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6.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7.xml" ContentType="application/vnd.openxmlformats-officedocument.themeOverride+xml"/>
  <Override PartName="/word/charts/chart8.xml" ContentType="application/vnd.openxmlformats-officedocument.drawingml.chart+xml"/>
  <Override PartName="/word/charts/chart9.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8.xml" ContentType="application/vnd.openxmlformats-officedocument.themeOverride+xml"/>
  <Override PartName="/word/charts/chart10.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9.xml" ContentType="application/vnd.openxmlformats-officedocument.themeOverride+xml"/>
  <Override PartName="/word/charts/chart11.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10.xml" ContentType="application/vnd.openxmlformats-officedocument.themeOverride+xml"/>
  <Override PartName="/word/charts/chart12.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11.xml" ContentType="application/vnd.openxmlformats-officedocument.themeOverride+xml"/>
  <Override PartName="/word/charts/chart13.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12.xml" ContentType="application/vnd.openxmlformats-officedocument.themeOverride+xml"/>
  <Override PartName="/word/charts/chart14.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13.xml" ContentType="application/vnd.openxmlformats-officedocument.themeOverride+xml"/>
  <Override PartName="/word/charts/chart15.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14.xml" ContentType="application/vnd.openxmlformats-officedocument.themeOverride+xml"/>
  <Override PartName="/word/charts/chart16.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15.xml" ContentType="application/vnd.openxmlformats-officedocument.themeOverride+xml"/>
  <Override PartName="/word/charts/chart17.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16.xml" ContentType="application/vnd.openxmlformats-officedocument.themeOverride+xml"/>
  <Override PartName="/word/charts/chart18.xml" ContentType="application/vnd.openxmlformats-officedocument.drawingml.chart+xml"/>
  <Override PartName="/word/charts/style17.xml" ContentType="application/vnd.ms-office.chartstyle+xml"/>
  <Override PartName="/word/charts/colors17.xml" ContentType="application/vnd.ms-office.chartcolorstyle+xml"/>
  <Override PartName="/word/theme/themeOverride17.xml" ContentType="application/vnd.openxmlformats-officedocument.themeOverride+xml"/>
  <Override PartName="/word/charts/chart19.xml" ContentType="application/vnd.openxmlformats-officedocument.drawingml.chart+xml"/>
  <Override PartName="/word/charts/style18.xml" ContentType="application/vnd.ms-office.chartstyle+xml"/>
  <Override PartName="/word/charts/colors18.xml" ContentType="application/vnd.ms-office.chartcolorstyle+xml"/>
  <Override PartName="/word/theme/themeOverride18.xml" ContentType="application/vnd.openxmlformats-officedocument.themeOverride+xml"/>
  <Override PartName="/word/charts/chart20.xml" ContentType="application/vnd.openxmlformats-officedocument.drawingml.chart+xml"/>
  <Override PartName="/word/charts/style19.xml" ContentType="application/vnd.ms-office.chartstyle+xml"/>
  <Override PartName="/word/charts/colors19.xml" ContentType="application/vnd.ms-office.chartcolorstyle+xml"/>
  <Override PartName="/word/theme/themeOverride19.xml" ContentType="application/vnd.openxmlformats-officedocument.themeOverride+xml"/>
  <Override PartName="/word/charts/chart21.xml" ContentType="application/vnd.openxmlformats-officedocument.drawingml.chart+xml"/>
  <Override PartName="/word/charts/style20.xml" ContentType="application/vnd.ms-office.chartstyle+xml"/>
  <Override PartName="/word/charts/colors20.xml" ContentType="application/vnd.ms-office.chartcolorstyle+xml"/>
  <Override PartName="/word/theme/themeOverride20.xml" ContentType="application/vnd.openxmlformats-officedocument.themeOverride+xml"/>
  <Override PartName="/word/charts/chart22.xml" ContentType="application/vnd.openxmlformats-officedocument.drawingml.chart+xml"/>
  <Override PartName="/word/charts/style21.xml" ContentType="application/vnd.ms-office.chartstyle+xml"/>
  <Override PartName="/word/charts/colors21.xml" ContentType="application/vnd.ms-office.chartcolorstyle+xml"/>
  <Override PartName="/word/theme/themeOverride21.xml" ContentType="application/vnd.openxmlformats-officedocument.themeOverride+xml"/>
  <Override PartName="/word/charts/chart23.xml" ContentType="application/vnd.openxmlformats-officedocument.drawingml.chart+xml"/>
  <Override PartName="/word/charts/style22.xml" ContentType="application/vnd.ms-office.chartstyle+xml"/>
  <Override PartName="/word/charts/colors22.xml" ContentType="application/vnd.ms-office.chartcolorstyle+xml"/>
  <Override PartName="/word/theme/themeOverride22.xml" ContentType="application/vnd.openxmlformats-officedocument.themeOverride+xml"/>
  <Override PartName="/word/charts/chart24.xml" ContentType="application/vnd.openxmlformats-officedocument.drawingml.chart+xml"/>
  <Override PartName="/word/charts/style23.xml" ContentType="application/vnd.ms-office.chartstyle+xml"/>
  <Override PartName="/word/charts/colors23.xml" ContentType="application/vnd.ms-office.chartcolorstyle+xml"/>
  <Override PartName="/word/theme/themeOverride23.xml" ContentType="application/vnd.openxmlformats-officedocument.themeOverride+xml"/>
  <Override PartName="/word/charts/chart25.xml" ContentType="application/vnd.openxmlformats-officedocument.drawingml.chart+xml"/>
  <Override PartName="/word/charts/style24.xml" ContentType="application/vnd.ms-office.chartstyle+xml"/>
  <Override PartName="/word/charts/colors24.xml" ContentType="application/vnd.ms-office.chartcolorstyle+xml"/>
  <Override PartName="/word/theme/themeOverride24.xml" ContentType="application/vnd.openxmlformats-officedocument.themeOverride+xml"/>
  <Override PartName="/word/charts/chart26.xml" ContentType="application/vnd.openxmlformats-officedocument.drawingml.chart+xml"/>
  <Override PartName="/word/charts/style25.xml" ContentType="application/vnd.ms-office.chartstyle+xml"/>
  <Override PartName="/word/charts/colors25.xml" ContentType="application/vnd.ms-office.chartcolorstyle+xml"/>
  <Override PartName="/word/theme/themeOverride25.xml" ContentType="application/vnd.openxmlformats-officedocument.themeOverride+xml"/>
  <Override PartName="/word/charts/chart27.xml" ContentType="application/vnd.openxmlformats-officedocument.drawingml.chart+xml"/>
  <Override PartName="/word/charts/style26.xml" ContentType="application/vnd.ms-office.chartstyle+xml"/>
  <Override PartName="/word/charts/colors26.xml" ContentType="application/vnd.ms-office.chartcolorstyle+xml"/>
  <Override PartName="/word/theme/themeOverride26.xml" ContentType="application/vnd.openxmlformats-officedocument.themeOverride+xml"/>
  <Override PartName="/word/charts/chart28.xml" ContentType="application/vnd.openxmlformats-officedocument.drawingml.chart+xml"/>
  <Override PartName="/word/charts/style27.xml" ContentType="application/vnd.ms-office.chartstyle+xml"/>
  <Override PartName="/word/charts/colors27.xml" ContentType="application/vnd.ms-office.chartcolorstyle+xml"/>
  <Override PartName="/word/theme/themeOverride27.xml" ContentType="application/vnd.openxmlformats-officedocument.themeOverride+xml"/>
  <Override PartName="/word/charts/chart29.xml" ContentType="application/vnd.openxmlformats-officedocument.drawingml.chart+xml"/>
  <Override PartName="/word/charts/style28.xml" ContentType="application/vnd.ms-office.chartstyle+xml"/>
  <Override PartName="/word/charts/colors28.xml" ContentType="application/vnd.ms-office.chartcolorstyle+xml"/>
  <Override PartName="/word/theme/themeOverride28.xml" ContentType="application/vnd.openxmlformats-officedocument.themeOverride+xml"/>
  <Override PartName="/word/charts/chart30.xml" ContentType="application/vnd.openxmlformats-officedocument.drawingml.chart+xml"/>
  <Override PartName="/word/charts/style29.xml" ContentType="application/vnd.ms-office.chartstyle+xml"/>
  <Override PartName="/word/charts/colors29.xml" ContentType="application/vnd.ms-office.chartcolorstyle+xml"/>
  <Override PartName="/word/theme/themeOverride29.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5F52EEE" w14:textId="67BBBECA" w:rsidR="00AD66C5" w:rsidRDefault="00AD66C5" w:rsidP="00ED4CAF"/>
    <w:p w14:paraId="65F52EEF" w14:textId="77777777" w:rsidR="00AD66C5" w:rsidRDefault="00AD66C5" w:rsidP="00ED4CAF"/>
    <w:p w14:paraId="65F52EF0" w14:textId="77777777" w:rsidR="00AD66C5" w:rsidRDefault="00AD66C5" w:rsidP="00ED4CAF"/>
    <w:p w14:paraId="65F52EF1" w14:textId="77777777" w:rsidR="00AD66C5" w:rsidRDefault="00AD66C5" w:rsidP="00ED4CAF"/>
    <w:p w14:paraId="65F52EF2" w14:textId="77777777" w:rsidR="00AD66C5" w:rsidRDefault="00AD66C5" w:rsidP="00ED4CAF"/>
    <w:p w14:paraId="65F52EF3" w14:textId="77777777" w:rsidR="00AD66C5" w:rsidRDefault="00AD66C5" w:rsidP="00ED4CAF"/>
    <w:p w14:paraId="65F52EF4" w14:textId="77777777" w:rsidR="00AD66C5" w:rsidRDefault="00AD66C5" w:rsidP="00ED4CAF"/>
    <w:p w14:paraId="65F52EF5" w14:textId="77777777" w:rsidR="00AD66C5" w:rsidRDefault="00AD66C5" w:rsidP="00ED4CAF"/>
    <w:p w14:paraId="65F52EF6" w14:textId="77777777" w:rsidR="00AD66C5" w:rsidRDefault="00AD66C5" w:rsidP="00ED4CAF"/>
    <w:p w14:paraId="65F52EF7" w14:textId="77777777" w:rsidR="00AD66C5" w:rsidRDefault="00AD66C5" w:rsidP="00ED4CAF"/>
    <w:p w14:paraId="65F52EF8" w14:textId="77777777" w:rsidR="00AD66C5" w:rsidRDefault="00AD66C5" w:rsidP="00ED4CAF"/>
    <w:p w14:paraId="65F52EF9" w14:textId="368F3425" w:rsidR="00AD66C5" w:rsidRDefault="00FB4E59" w:rsidP="00ED4CAF">
      <w:r>
        <w:rPr>
          <w:rFonts w:eastAsia="Arial" w:cs="Arial"/>
          <w:noProof/>
          <w:spacing w:val="2"/>
          <w:position w:val="-1"/>
          <w:szCs w:val="24"/>
        </w:rPr>
        <w:drawing>
          <wp:anchor distT="0" distB="0" distL="114300" distR="114300" simplePos="0" relativeHeight="251658254" behindDoc="0" locked="0" layoutInCell="1" allowOverlap="1" wp14:anchorId="5CF10B8D" wp14:editId="75694AC7">
            <wp:simplePos x="0" y="0"/>
            <wp:positionH relativeFrom="column">
              <wp:posOffset>2937</wp:posOffset>
            </wp:positionH>
            <wp:positionV relativeFrom="page">
              <wp:posOffset>4130675</wp:posOffset>
            </wp:positionV>
            <wp:extent cx="5586984" cy="758952"/>
            <wp:effectExtent l="0" t="0" r="0" b="0"/>
            <wp:wrapSquare wrapText="bothSides"/>
            <wp:docPr id="451" name="Picture 45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Picture 451" descr="Logo&#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586984" cy="758952"/>
                    </a:xfrm>
                    <a:prstGeom prst="rect">
                      <a:avLst/>
                    </a:prstGeom>
                  </pic:spPr>
                </pic:pic>
              </a:graphicData>
            </a:graphic>
            <wp14:sizeRelH relativeFrom="margin">
              <wp14:pctWidth>0</wp14:pctWidth>
            </wp14:sizeRelH>
            <wp14:sizeRelV relativeFrom="margin">
              <wp14:pctHeight>0</wp14:pctHeight>
            </wp14:sizeRelV>
          </wp:anchor>
        </w:drawing>
      </w:r>
    </w:p>
    <w:p w14:paraId="65F52EFA" w14:textId="27850EA2" w:rsidR="00AD66C5" w:rsidRDefault="00AD66C5" w:rsidP="00ED4CAF"/>
    <w:p w14:paraId="65F52EFB" w14:textId="77777777" w:rsidR="00AD66C5" w:rsidRDefault="00AD66C5" w:rsidP="00ED4CAF"/>
    <w:p w14:paraId="65F52EFC" w14:textId="77777777" w:rsidR="00AD66C5" w:rsidRDefault="00AD66C5" w:rsidP="00ED4CAF"/>
    <w:p w14:paraId="65F52EFD" w14:textId="77777777" w:rsidR="00AD66C5" w:rsidRDefault="00AD66C5" w:rsidP="00ED4CAF"/>
    <w:p w14:paraId="65F52EFE" w14:textId="77777777" w:rsidR="00AD66C5" w:rsidRDefault="00AD66C5">
      <w:pPr>
        <w:spacing w:line="200" w:lineRule="exact"/>
      </w:pPr>
    </w:p>
    <w:p w14:paraId="65F52F07" w14:textId="1B37A412" w:rsidR="00AD66C5" w:rsidRDefault="00AD66C5" w:rsidP="009232A6">
      <w:pPr>
        <w:spacing w:line="200" w:lineRule="exact"/>
        <w:rPr>
          <w:sz w:val="22"/>
          <w:szCs w:val="22"/>
        </w:rPr>
      </w:pPr>
    </w:p>
    <w:p w14:paraId="65F52F09" w14:textId="7645CB51" w:rsidR="00AD66C5" w:rsidRPr="009232A6" w:rsidRDefault="000B4F82" w:rsidP="009232A6">
      <w:pPr>
        <w:spacing w:before="1" w:line="276" w:lineRule="auto"/>
        <w:ind w:right="70"/>
        <w:jc w:val="center"/>
        <w:rPr>
          <w:rFonts w:eastAsia="Arial" w:cs="Arial"/>
          <w:color w:val="0E1B64"/>
          <w:sz w:val="44"/>
          <w:szCs w:val="44"/>
        </w:rPr>
      </w:pPr>
      <w:r w:rsidRPr="009232A6">
        <w:rPr>
          <w:rFonts w:eastAsia="Arial" w:cs="Arial"/>
          <w:color w:val="0E1B64"/>
          <w:spacing w:val="2"/>
          <w:position w:val="-1"/>
          <w:sz w:val="44"/>
          <w:szCs w:val="44"/>
        </w:rPr>
        <w:t>T</w:t>
      </w:r>
      <w:r w:rsidRPr="009232A6">
        <w:rPr>
          <w:rFonts w:eastAsia="Arial" w:cs="Arial"/>
          <w:color w:val="0E1B64"/>
          <w:position w:val="-1"/>
          <w:sz w:val="44"/>
          <w:szCs w:val="44"/>
        </w:rPr>
        <w:t>itle</w:t>
      </w:r>
      <w:r w:rsidRPr="009232A6">
        <w:rPr>
          <w:rFonts w:eastAsia="Arial" w:cs="Arial"/>
          <w:color w:val="0E1B64"/>
          <w:spacing w:val="-1"/>
          <w:position w:val="-1"/>
          <w:sz w:val="44"/>
          <w:szCs w:val="44"/>
        </w:rPr>
        <w:t xml:space="preserve"> </w:t>
      </w:r>
      <w:r w:rsidRPr="009232A6">
        <w:rPr>
          <w:rFonts w:eastAsia="Arial" w:cs="Arial"/>
          <w:color w:val="0E1B64"/>
          <w:position w:val="-1"/>
          <w:sz w:val="44"/>
          <w:szCs w:val="44"/>
        </w:rPr>
        <w:t>VI</w:t>
      </w:r>
      <w:r w:rsidRPr="009232A6">
        <w:rPr>
          <w:rFonts w:eastAsia="Arial" w:cs="Arial"/>
          <w:color w:val="0E1B64"/>
          <w:spacing w:val="1"/>
          <w:position w:val="-1"/>
          <w:sz w:val="44"/>
          <w:szCs w:val="44"/>
        </w:rPr>
        <w:t xml:space="preserve"> </w:t>
      </w:r>
      <w:r w:rsidRPr="009232A6">
        <w:rPr>
          <w:rFonts w:eastAsia="Arial" w:cs="Arial"/>
          <w:color w:val="0E1B64"/>
          <w:position w:val="-1"/>
          <w:sz w:val="44"/>
          <w:szCs w:val="44"/>
        </w:rPr>
        <w:t>Pro</w:t>
      </w:r>
      <w:r w:rsidRPr="009232A6">
        <w:rPr>
          <w:rFonts w:eastAsia="Arial" w:cs="Arial"/>
          <w:color w:val="0E1B64"/>
          <w:spacing w:val="-1"/>
          <w:position w:val="-1"/>
          <w:sz w:val="44"/>
          <w:szCs w:val="44"/>
        </w:rPr>
        <w:t>g</w:t>
      </w:r>
      <w:r w:rsidRPr="009232A6">
        <w:rPr>
          <w:rFonts w:eastAsia="Arial" w:cs="Arial"/>
          <w:color w:val="0E1B64"/>
          <w:position w:val="-1"/>
          <w:sz w:val="44"/>
          <w:szCs w:val="44"/>
        </w:rPr>
        <w:t>r</w:t>
      </w:r>
      <w:r w:rsidRPr="009232A6">
        <w:rPr>
          <w:rFonts w:eastAsia="Arial" w:cs="Arial"/>
          <w:color w:val="0E1B64"/>
          <w:spacing w:val="-2"/>
          <w:position w:val="-1"/>
          <w:sz w:val="44"/>
          <w:szCs w:val="44"/>
        </w:rPr>
        <w:t>a</w:t>
      </w:r>
      <w:r w:rsidRPr="009232A6">
        <w:rPr>
          <w:rFonts w:eastAsia="Arial" w:cs="Arial"/>
          <w:color w:val="0E1B64"/>
          <w:position w:val="-1"/>
          <w:sz w:val="44"/>
          <w:szCs w:val="44"/>
        </w:rPr>
        <w:t>m</w:t>
      </w:r>
      <w:r w:rsidRPr="009232A6">
        <w:rPr>
          <w:rFonts w:eastAsia="Arial" w:cs="Arial"/>
          <w:color w:val="0E1B64"/>
          <w:spacing w:val="2"/>
          <w:position w:val="-1"/>
          <w:sz w:val="44"/>
          <w:szCs w:val="44"/>
        </w:rPr>
        <w:t xml:space="preserve"> </w:t>
      </w:r>
      <w:r w:rsidRPr="009232A6">
        <w:rPr>
          <w:rFonts w:eastAsia="Arial" w:cs="Arial"/>
          <w:color w:val="0E1B64"/>
          <w:position w:val="-1"/>
          <w:sz w:val="44"/>
          <w:szCs w:val="44"/>
        </w:rPr>
        <w:t>U</w:t>
      </w:r>
      <w:r w:rsidRPr="009232A6">
        <w:rPr>
          <w:rFonts w:eastAsia="Arial" w:cs="Arial"/>
          <w:color w:val="0E1B64"/>
          <w:spacing w:val="1"/>
          <w:position w:val="-1"/>
          <w:sz w:val="44"/>
          <w:szCs w:val="44"/>
        </w:rPr>
        <w:t>p</w:t>
      </w:r>
      <w:r w:rsidRPr="009232A6">
        <w:rPr>
          <w:rFonts w:eastAsia="Arial" w:cs="Arial"/>
          <w:color w:val="0E1B64"/>
          <w:spacing w:val="-1"/>
          <w:position w:val="-1"/>
          <w:sz w:val="44"/>
          <w:szCs w:val="44"/>
        </w:rPr>
        <w:t>d</w:t>
      </w:r>
      <w:r w:rsidRPr="009232A6">
        <w:rPr>
          <w:rFonts w:eastAsia="Arial" w:cs="Arial"/>
          <w:color w:val="0E1B64"/>
          <w:spacing w:val="1"/>
          <w:position w:val="-1"/>
          <w:sz w:val="44"/>
          <w:szCs w:val="44"/>
        </w:rPr>
        <w:t>a</w:t>
      </w:r>
      <w:r w:rsidRPr="009232A6">
        <w:rPr>
          <w:rFonts w:eastAsia="Arial" w:cs="Arial"/>
          <w:color w:val="0E1B64"/>
          <w:spacing w:val="-2"/>
          <w:position w:val="-1"/>
          <w:sz w:val="44"/>
          <w:szCs w:val="44"/>
        </w:rPr>
        <w:t>t</w:t>
      </w:r>
      <w:r w:rsidRPr="009232A6">
        <w:rPr>
          <w:rFonts w:eastAsia="Arial" w:cs="Arial"/>
          <w:color w:val="0E1B64"/>
          <w:position w:val="-1"/>
          <w:sz w:val="44"/>
          <w:szCs w:val="44"/>
        </w:rPr>
        <w:t>e</w:t>
      </w:r>
    </w:p>
    <w:p w14:paraId="65F52F0A" w14:textId="77777777" w:rsidR="00AD66C5" w:rsidRDefault="00AD66C5">
      <w:pPr>
        <w:spacing w:line="200" w:lineRule="exact"/>
      </w:pPr>
    </w:p>
    <w:p w14:paraId="65F52F0B" w14:textId="77777777" w:rsidR="00AD66C5" w:rsidRDefault="00AD66C5">
      <w:pPr>
        <w:spacing w:line="200" w:lineRule="exact"/>
      </w:pPr>
    </w:p>
    <w:p w14:paraId="65F52F20" w14:textId="77777777" w:rsidR="00AD66C5" w:rsidRDefault="00AD66C5" w:rsidP="00893026"/>
    <w:p w14:paraId="116D080E" w14:textId="6EF73262" w:rsidR="00A72975" w:rsidRDefault="00A72975" w:rsidP="00242FE9">
      <w:pPr>
        <w:spacing w:before="29"/>
        <w:ind w:left="3689" w:right="3687"/>
        <w:jc w:val="center"/>
        <w:rPr>
          <w:rFonts w:eastAsia="Arial"/>
        </w:rPr>
      </w:pPr>
    </w:p>
    <w:p w14:paraId="3A631E04" w14:textId="77777777" w:rsidR="00A72975" w:rsidRDefault="00A72975">
      <w:pPr>
        <w:spacing w:before="29"/>
        <w:ind w:left="3689" w:right="3687"/>
        <w:jc w:val="center"/>
        <w:rPr>
          <w:rFonts w:eastAsia="Arial" w:cs="Arial"/>
          <w:szCs w:val="24"/>
        </w:rPr>
      </w:pPr>
    </w:p>
    <w:p w14:paraId="65F52F24" w14:textId="42F6818B" w:rsidR="00AD66C5" w:rsidRDefault="00D05E46" w:rsidP="00A93A61">
      <w:pPr>
        <w:spacing w:before="29"/>
        <w:ind w:left="3240" w:right="3400"/>
        <w:jc w:val="center"/>
      </w:pPr>
      <w:r>
        <w:rPr>
          <w:rFonts w:eastAsia="Arial" w:cs="Arial"/>
          <w:szCs w:val="24"/>
        </w:rPr>
        <w:t>May 8,</w:t>
      </w:r>
      <w:r w:rsidR="00A72975" w:rsidRPr="00242FE9">
        <w:rPr>
          <w:rFonts w:eastAsia="Arial" w:cs="Arial"/>
          <w:szCs w:val="24"/>
        </w:rPr>
        <w:t xml:space="preserve"> 202</w:t>
      </w:r>
      <w:r w:rsidR="005621C2">
        <w:rPr>
          <w:rFonts w:eastAsia="Arial" w:cs="Arial"/>
          <w:szCs w:val="24"/>
        </w:rPr>
        <w:t>3</w:t>
      </w:r>
    </w:p>
    <w:p w14:paraId="65F52F25" w14:textId="77777777" w:rsidR="00AD66C5" w:rsidRDefault="00AD66C5">
      <w:pPr>
        <w:spacing w:line="200" w:lineRule="exact"/>
      </w:pPr>
    </w:p>
    <w:p w14:paraId="55DEC498" w14:textId="77777777" w:rsidR="00752E84" w:rsidRDefault="00752E84">
      <w:pPr>
        <w:spacing w:line="200" w:lineRule="exact"/>
        <w:sectPr w:rsidR="00752E84" w:rsidSect="00752E84">
          <w:footerReference w:type="default" r:id="rId14"/>
          <w:pgSz w:w="12240" w:h="15840"/>
          <w:pgMar w:top="1480" w:right="1720" w:bottom="280" w:left="1720" w:header="720" w:footer="720" w:gutter="0"/>
          <w:cols w:space="720"/>
          <w:titlePg/>
          <w:docGrid w:linePitch="326"/>
        </w:sectPr>
      </w:pPr>
    </w:p>
    <w:p w14:paraId="65F52F26" w14:textId="7FA4BE5A" w:rsidR="00AD66C5" w:rsidRPr="004A1656" w:rsidRDefault="00E357C9" w:rsidP="000736CB">
      <w:pPr>
        <w:ind w:firstLine="360"/>
        <w:rPr>
          <w:b/>
          <w:bCs/>
          <w:color w:val="1F497D" w:themeColor="text2"/>
          <w:sz w:val="28"/>
          <w:szCs w:val="28"/>
        </w:rPr>
      </w:pPr>
      <w:r w:rsidRPr="004A1656">
        <w:rPr>
          <w:b/>
          <w:bCs/>
          <w:color w:val="1F497D" w:themeColor="text2"/>
          <w:sz w:val="28"/>
          <w:szCs w:val="28"/>
        </w:rPr>
        <w:lastRenderedPageBreak/>
        <w:t>Table of Contents</w:t>
      </w:r>
    </w:p>
    <w:p w14:paraId="77BA0207" w14:textId="02CF6FEA" w:rsidR="00D062F8" w:rsidRDefault="00D062F8" w:rsidP="00C220A1">
      <w:pPr>
        <w:pStyle w:val="TOC1"/>
        <w:rPr>
          <w:noProof/>
        </w:rPr>
      </w:pPr>
      <w:r>
        <w:fldChar w:fldCharType="begin"/>
      </w:r>
      <w:r>
        <w:instrText xml:space="preserve"> TOC \o "1-2" \h \z \u </w:instrText>
      </w:r>
      <w:r>
        <w:fldChar w:fldCharType="separate"/>
      </w:r>
      <w:hyperlink w:anchor="_Toc125631250" w:history="1">
        <w:r w:rsidRPr="006F63A0">
          <w:rPr>
            <w:rStyle w:val="Hyperlink"/>
            <w:rFonts w:eastAsia="Calibri Light"/>
            <w:noProof/>
          </w:rPr>
          <w:t>Chapter 1:</w:t>
        </w:r>
        <w:r w:rsidR="00C220A1">
          <w:rPr>
            <w:rStyle w:val="Hyperlink"/>
            <w:rFonts w:eastAsia="Calibri Light"/>
            <w:noProof/>
          </w:rPr>
          <w:t xml:space="preserve"> </w:t>
        </w:r>
        <w:r w:rsidRPr="006F63A0">
          <w:rPr>
            <w:rStyle w:val="Hyperlink"/>
            <w:rFonts w:eastAsia="Calibri Light"/>
            <w:noProof/>
            <w:spacing w:val="-1"/>
          </w:rPr>
          <w:t>I</w:t>
        </w:r>
        <w:r w:rsidRPr="006F63A0">
          <w:rPr>
            <w:rStyle w:val="Hyperlink"/>
            <w:rFonts w:eastAsia="Calibri Light"/>
            <w:noProof/>
            <w:spacing w:val="-5"/>
          </w:rPr>
          <w:t>n</w:t>
        </w:r>
        <w:r w:rsidRPr="006F63A0">
          <w:rPr>
            <w:rStyle w:val="Hyperlink"/>
            <w:rFonts w:eastAsia="Calibri Light"/>
            <w:noProof/>
            <w:spacing w:val="-2"/>
          </w:rPr>
          <w:t>t</w:t>
        </w:r>
        <w:r w:rsidRPr="006F63A0">
          <w:rPr>
            <w:rStyle w:val="Hyperlink"/>
            <w:rFonts w:eastAsia="Calibri Light"/>
            <w:noProof/>
            <w:spacing w:val="-9"/>
          </w:rPr>
          <w:t>r</w:t>
        </w:r>
        <w:r w:rsidRPr="006F63A0">
          <w:rPr>
            <w:rStyle w:val="Hyperlink"/>
            <w:rFonts w:eastAsia="Calibri Light"/>
            <w:noProof/>
            <w:spacing w:val="-3"/>
          </w:rPr>
          <w:t>odu</w:t>
        </w:r>
        <w:r w:rsidRPr="006F63A0">
          <w:rPr>
            <w:rStyle w:val="Hyperlink"/>
            <w:rFonts w:eastAsia="Calibri Light"/>
            <w:noProof/>
            <w:spacing w:val="-1"/>
          </w:rPr>
          <w:t>c</w:t>
        </w:r>
        <w:r w:rsidRPr="006F63A0">
          <w:rPr>
            <w:rStyle w:val="Hyperlink"/>
            <w:rFonts w:eastAsia="Calibri Light"/>
            <w:noProof/>
            <w:spacing w:val="-2"/>
          </w:rPr>
          <w:t>t</w:t>
        </w:r>
        <w:r w:rsidRPr="006F63A0">
          <w:rPr>
            <w:rStyle w:val="Hyperlink"/>
            <w:rFonts w:eastAsia="Calibri Light"/>
            <w:noProof/>
          </w:rPr>
          <w:t>i</w:t>
        </w:r>
        <w:r w:rsidRPr="006F63A0">
          <w:rPr>
            <w:rStyle w:val="Hyperlink"/>
            <w:rFonts w:eastAsia="Calibri Light"/>
            <w:noProof/>
            <w:spacing w:val="-4"/>
          </w:rPr>
          <w:t>o</w:t>
        </w:r>
        <w:r w:rsidRPr="006F63A0">
          <w:rPr>
            <w:rStyle w:val="Hyperlink"/>
            <w:rFonts w:eastAsia="Calibri Light"/>
            <w:noProof/>
          </w:rPr>
          <w:t>n</w:t>
        </w:r>
        <w:r>
          <w:rPr>
            <w:noProof/>
            <w:webHidden/>
          </w:rPr>
          <w:tab/>
        </w:r>
        <w:r>
          <w:rPr>
            <w:noProof/>
            <w:webHidden/>
          </w:rPr>
          <w:fldChar w:fldCharType="begin"/>
        </w:r>
        <w:r>
          <w:rPr>
            <w:noProof/>
            <w:webHidden/>
          </w:rPr>
          <w:instrText xml:space="preserve"> PAGEREF _Toc125631250 \h </w:instrText>
        </w:r>
        <w:r>
          <w:rPr>
            <w:noProof/>
            <w:webHidden/>
          </w:rPr>
        </w:r>
        <w:r>
          <w:rPr>
            <w:noProof/>
            <w:webHidden/>
          </w:rPr>
          <w:fldChar w:fldCharType="separate"/>
        </w:r>
        <w:r w:rsidR="00264425">
          <w:rPr>
            <w:noProof/>
            <w:webHidden/>
          </w:rPr>
          <w:t>1</w:t>
        </w:r>
        <w:r>
          <w:rPr>
            <w:noProof/>
            <w:webHidden/>
          </w:rPr>
          <w:fldChar w:fldCharType="end"/>
        </w:r>
      </w:hyperlink>
    </w:p>
    <w:p w14:paraId="35ECAE52" w14:textId="5D68C1F8" w:rsidR="00D062F8" w:rsidRDefault="00000000" w:rsidP="00C220A1">
      <w:pPr>
        <w:pStyle w:val="TOC2"/>
        <w:rPr>
          <w:noProof/>
        </w:rPr>
      </w:pPr>
      <w:hyperlink w:anchor="_Toc125631251" w:history="1">
        <w:r w:rsidR="00D062F8" w:rsidRPr="006F63A0">
          <w:rPr>
            <w:rStyle w:val="Hyperlink"/>
            <w:rFonts w:eastAsia="Calibri Light"/>
            <w:noProof/>
          </w:rPr>
          <w:t>1.1</w:t>
        </w:r>
        <w:r w:rsidR="00C220A1">
          <w:rPr>
            <w:rStyle w:val="Hyperlink"/>
            <w:rFonts w:eastAsia="Calibri Light"/>
            <w:noProof/>
          </w:rPr>
          <w:t xml:space="preserve"> </w:t>
        </w:r>
        <w:r w:rsidR="00D062F8" w:rsidRPr="006F63A0">
          <w:rPr>
            <w:rStyle w:val="Hyperlink"/>
            <w:rFonts w:eastAsia="Calibri Light"/>
            <w:noProof/>
          </w:rPr>
          <w:t>Sa</w:t>
        </w:r>
        <w:r w:rsidR="00D062F8" w:rsidRPr="006F63A0">
          <w:rPr>
            <w:rStyle w:val="Hyperlink"/>
            <w:rFonts w:eastAsia="Calibri Light"/>
            <w:noProof/>
            <w:spacing w:val="-2"/>
          </w:rPr>
          <w:t>c</w:t>
        </w:r>
        <w:r w:rsidR="00D062F8" w:rsidRPr="006F63A0">
          <w:rPr>
            <w:rStyle w:val="Hyperlink"/>
            <w:rFonts w:eastAsia="Calibri Light"/>
            <w:noProof/>
          </w:rPr>
          <w:t>RT</w:t>
        </w:r>
        <w:r w:rsidR="00D062F8" w:rsidRPr="006F63A0">
          <w:rPr>
            <w:rStyle w:val="Hyperlink"/>
            <w:rFonts w:eastAsia="Calibri Light"/>
            <w:noProof/>
            <w:spacing w:val="-2"/>
          </w:rPr>
          <w:t xml:space="preserve"> </w:t>
        </w:r>
        <w:r w:rsidR="00D062F8" w:rsidRPr="006F63A0">
          <w:rPr>
            <w:rStyle w:val="Hyperlink"/>
            <w:rFonts w:eastAsia="Calibri Light"/>
            <w:noProof/>
          </w:rPr>
          <w:t>P</w:t>
        </w:r>
        <w:r w:rsidR="00D062F8" w:rsidRPr="006F63A0">
          <w:rPr>
            <w:rStyle w:val="Hyperlink"/>
            <w:rFonts w:eastAsia="Calibri Light"/>
            <w:noProof/>
            <w:spacing w:val="-1"/>
          </w:rPr>
          <w:t>r</w:t>
        </w:r>
        <w:r w:rsidR="00D062F8" w:rsidRPr="006F63A0">
          <w:rPr>
            <w:rStyle w:val="Hyperlink"/>
            <w:rFonts w:eastAsia="Calibri Light"/>
            <w:noProof/>
          </w:rPr>
          <w:t>o</w:t>
        </w:r>
        <w:r w:rsidR="00D062F8" w:rsidRPr="006F63A0">
          <w:rPr>
            <w:rStyle w:val="Hyperlink"/>
            <w:rFonts w:eastAsia="Calibri Light"/>
            <w:noProof/>
            <w:spacing w:val="-2"/>
          </w:rPr>
          <w:t>fil</w:t>
        </w:r>
        <w:r w:rsidR="00D062F8" w:rsidRPr="006F63A0">
          <w:rPr>
            <w:rStyle w:val="Hyperlink"/>
            <w:rFonts w:eastAsia="Calibri Light"/>
            <w:noProof/>
          </w:rPr>
          <w:t>e</w:t>
        </w:r>
        <w:r w:rsidR="00D062F8">
          <w:rPr>
            <w:noProof/>
            <w:webHidden/>
          </w:rPr>
          <w:tab/>
        </w:r>
        <w:r w:rsidR="00D062F8">
          <w:rPr>
            <w:noProof/>
            <w:webHidden/>
          </w:rPr>
          <w:fldChar w:fldCharType="begin"/>
        </w:r>
        <w:r w:rsidR="00D062F8">
          <w:rPr>
            <w:noProof/>
            <w:webHidden/>
          </w:rPr>
          <w:instrText xml:space="preserve"> PAGEREF _Toc125631251 \h </w:instrText>
        </w:r>
        <w:r w:rsidR="00D062F8">
          <w:rPr>
            <w:noProof/>
            <w:webHidden/>
          </w:rPr>
        </w:r>
        <w:r w:rsidR="00D062F8">
          <w:rPr>
            <w:noProof/>
            <w:webHidden/>
          </w:rPr>
          <w:fldChar w:fldCharType="separate"/>
        </w:r>
        <w:r w:rsidR="00264425">
          <w:rPr>
            <w:noProof/>
            <w:webHidden/>
          </w:rPr>
          <w:t>1</w:t>
        </w:r>
        <w:r w:rsidR="00D062F8">
          <w:rPr>
            <w:noProof/>
            <w:webHidden/>
          </w:rPr>
          <w:fldChar w:fldCharType="end"/>
        </w:r>
      </w:hyperlink>
    </w:p>
    <w:p w14:paraId="53E8494B" w14:textId="1CB22268" w:rsidR="00D062F8" w:rsidRDefault="00000000" w:rsidP="00C220A1">
      <w:pPr>
        <w:pStyle w:val="TOC2"/>
        <w:rPr>
          <w:noProof/>
        </w:rPr>
      </w:pPr>
      <w:hyperlink w:anchor="_Toc125631252" w:history="1">
        <w:r w:rsidR="00D062F8" w:rsidRPr="006F63A0">
          <w:rPr>
            <w:rStyle w:val="Hyperlink"/>
            <w:rFonts w:eastAsia="Calibri Light"/>
            <w:noProof/>
          </w:rPr>
          <w:t>1.2</w:t>
        </w:r>
        <w:r w:rsidR="00C220A1">
          <w:rPr>
            <w:rStyle w:val="Hyperlink"/>
            <w:rFonts w:eastAsia="Calibri Light"/>
            <w:noProof/>
          </w:rPr>
          <w:t xml:space="preserve"> </w:t>
        </w:r>
        <w:r w:rsidR="00D062F8" w:rsidRPr="006F63A0">
          <w:rPr>
            <w:rStyle w:val="Hyperlink"/>
            <w:rFonts w:eastAsia="Calibri Light"/>
            <w:noProof/>
          </w:rPr>
          <w:t>R</w:t>
        </w:r>
        <w:r w:rsidR="00D062F8" w:rsidRPr="006F63A0">
          <w:rPr>
            <w:rStyle w:val="Hyperlink"/>
            <w:rFonts w:eastAsia="Calibri Light"/>
            <w:noProof/>
            <w:spacing w:val="-2"/>
          </w:rPr>
          <w:t>e</w:t>
        </w:r>
        <w:r w:rsidR="00D062F8" w:rsidRPr="006F63A0">
          <w:rPr>
            <w:rStyle w:val="Hyperlink"/>
            <w:rFonts w:eastAsia="Calibri Light"/>
            <w:noProof/>
          </w:rPr>
          <w:t>qu</w:t>
        </w:r>
        <w:r w:rsidR="00D062F8" w:rsidRPr="006F63A0">
          <w:rPr>
            <w:rStyle w:val="Hyperlink"/>
            <w:rFonts w:eastAsia="Calibri Light"/>
            <w:noProof/>
            <w:spacing w:val="-2"/>
          </w:rPr>
          <w:t>i</w:t>
        </w:r>
        <w:r w:rsidR="00D062F8" w:rsidRPr="006F63A0">
          <w:rPr>
            <w:rStyle w:val="Hyperlink"/>
            <w:rFonts w:eastAsia="Calibri Light"/>
            <w:noProof/>
            <w:spacing w:val="-1"/>
          </w:rPr>
          <w:t>r</w:t>
        </w:r>
        <w:r w:rsidR="00D062F8" w:rsidRPr="006F63A0">
          <w:rPr>
            <w:rStyle w:val="Hyperlink"/>
            <w:rFonts w:eastAsia="Calibri Light"/>
            <w:noProof/>
            <w:spacing w:val="-2"/>
          </w:rPr>
          <w:t>e</w:t>
        </w:r>
        <w:r w:rsidR="00D062F8" w:rsidRPr="006F63A0">
          <w:rPr>
            <w:rStyle w:val="Hyperlink"/>
            <w:rFonts w:eastAsia="Calibri Light"/>
            <w:noProof/>
            <w:spacing w:val="-4"/>
          </w:rPr>
          <w:t>m</w:t>
        </w:r>
        <w:r w:rsidR="00D062F8" w:rsidRPr="006F63A0">
          <w:rPr>
            <w:rStyle w:val="Hyperlink"/>
            <w:rFonts w:eastAsia="Calibri Light"/>
            <w:noProof/>
            <w:spacing w:val="-2"/>
          </w:rPr>
          <w:t>e</w:t>
        </w:r>
        <w:r w:rsidR="00D062F8" w:rsidRPr="006F63A0">
          <w:rPr>
            <w:rStyle w:val="Hyperlink"/>
            <w:rFonts w:eastAsia="Calibri Light"/>
            <w:noProof/>
          </w:rPr>
          <w:t>n</w:t>
        </w:r>
        <w:r w:rsidR="00D062F8" w:rsidRPr="006F63A0">
          <w:rPr>
            <w:rStyle w:val="Hyperlink"/>
            <w:rFonts w:eastAsia="Calibri Light"/>
            <w:noProof/>
            <w:spacing w:val="-1"/>
          </w:rPr>
          <w:t>t</w:t>
        </w:r>
        <w:r w:rsidR="00D062F8" w:rsidRPr="006F63A0">
          <w:rPr>
            <w:rStyle w:val="Hyperlink"/>
            <w:rFonts w:eastAsia="Calibri Light"/>
            <w:noProof/>
          </w:rPr>
          <w:t>s</w:t>
        </w:r>
        <w:r w:rsidR="00D062F8" w:rsidRPr="006F63A0">
          <w:rPr>
            <w:rStyle w:val="Hyperlink"/>
            <w:rFonts w:eastAsia="Calibri Light"/>
            <w:noProof/>
            <w:spacing w:val="-4"/>
          </w:rPr>
          <w:t xml:space="preserve"> </w:t>
        </w:r>
        <w:r w:rsidR="00D062F8" w:rsidRPr="006F63A0">
          <w:rPr>
            <w:rStyle w:val="Hyperlink"/>
            <w:rFonts w:eastAsia="Calibri Light"/>
            <w:noProof/>
          </w:rPr>
          <w:t>and</w:t>
        </w:r>
        <w:r w:rsidR="00D062F8" w:rsidRPr="006F63A0">
          <w:rPr>
            <w:rStyle w:val="Hyperlink"/>
            <w:rFonts w:eastAsia="Calibri Light"/>
            <w:noProof/>
            <w:spacing w:val="-4"/>
          </w:rPr>
          <w:t xml:space="preserve"> </w:t>
        </w:r>
        <w:r w:rsidR="00D062F8" w:rsidRPr="006F63A0">
          <w:rPr>
            <w:rStyle w:val="Hyperlink"/>
            <w:rFonts w:eastAsia="Calibri Light"/>
            <w:noProof/>
          </w:rPr>
          <w:t>Gu</w:t>
        </w:r>
        <w:r w:rsidR="00D062F8" w:rsidRPr="006F63A0">
          <w:rPr>
            <w:rStyle w:val="Hyperlink"/>
            <w:rFonts w:eastAsia="Calibri Light"/>
            <w:noProof/>
            <w:spacing w:val="-4"/>
          </w:rPr>
          <w:t>i</w:t>
        </w:r>
        <w:r w:rsidR="00D062F8" w:rsidRPr="006F63A0">
          <w:rPr>
            <w:rStyle w:val="Hyperlink"/>
            <w:rFonts w:eastAsia="Calibri Light"/>
            <w:noProof/>
          </w:rPr>
          <w:t>dan</w:t>
        </w:r>
        <w:r w:rsidR="00D062F8" w:rsidRPr="006F63A0">
          <w:rPr>
            <w:rStyle w:val="Hyperlink"/>
            <w:rFonts w:eastAsia="Calibri Light"/>
            <w:noProof/>
            <w:spacing w:val="-2"/>
          </w:rPr>
          <w:t>c</w:t>
        </w:r>
        <w:r w:rsidR="00D062F8" w:rsidRPr="006F63A0">
          <w:rPr>
            <w:rStyle w:val="Hyperlink"/>
            <w:rFonts w:eastAsia="Calibri Light"/>
            <w:noProof/>
          </w:rPr>
          <w:t>e</w:t>
        </w:r>
        <w:r w:rsidR="00D062F8">
          <w:rPr>
            <w:noProof/>
            <w:webHidden/>
          </w:rPr>
          <w:tab/>
        </w:r>
        <w:r w:rsidR="00D062F8">
          <w:rPr>
            <w:noProof/>
            <w:webHidden/>
          </w:rPr>
          <w:fldChar w:fldCharType="begin"/>
        </w:r>
        <w:r w:rsidR="00D062F8">
          <w:rPr>
            <w:noProof/>
            <w:webHidden/>
          </w:rPr>
          <w:instrText xml:space="preserve"> PAGEREF _Toc125631252 \h </w:instrText>
        </w:r>
        <w:r w:rsidR="00D062F8">
          <w:rPr>
            <w:noProof/>
            <w:webHidden/>
          </w:rPr>
        </w:r>
        <w:r w:rsidR="00D062F8">
          <w:rPr>
            <w:noProof/>
            <w:webHidden/>
          </w:rPr>
          <w:fldChar w:fldCharType="separate"/>
        </w:r>
        <w:r w:rsidR="00264425">
          <w:rPr>
            <w:noProof/>
            <w:webHidden/>
          </w:rPr>
          <w:t>1</w:t>
        </w:r>
        <w:r w:rsidR="00D062F8">
          <w:rPr>
            <w:noProof/>
            <w:webHidden/>
          </w:rPr>
          <w:fldChar w:fldCharType="end"/>
        </w:r>
      </w:hyperlink>
    </w:p>
    <w:p w14:paraId="1150A35B" w14:textId="06349B19" w:rsidR="00D062F8" w:rsidRDefault="00000000" w:rsidP="00C220A1">
      <w:pPr>
        <w:pStyle w:val="TOC2"/>
        <w:rPr>
          <w:noProof/>
        </w:rPr>
      </w:pPr>
      <w:hyperlink w:anchor="_Toc125631253" w:history="1">
        <w:r w:rsidR="00D062F8" w:rsidRPr="006F63A0">
          <w:rPr>
            <w:rStyle w:val="Hyperlink"/>
            <w:rFonts w:eastAsia="Calibri Light"/>
            <w:noProof/>
          </w:rPr>
          <w:t>1.3</w:t>
        </w:r>
        <w:r w:rsidR="00C220A1">
          <w:rPr>
            <w:rStyle w:val="Hyperlink"/>
            <w:rFonts w:eastAsia="Calibri Light"/>
            <w:noProof/>
          </w:rPr>
          <w:t xml:space="preserve"> </w:t>
        </w:r>
        <w:r w:rsidR="00D062F8" w:rsidRPr="006F63A0">
          <w:rPr>
            <w:rStyle w:val="Hyperlink"/>
            <w:rFonts w:eastAsia="Calibri Light"/>
            <w:noProof/>
          </w:rPr>
          <w:t>Ch</w:t>
        </w:r>
        <w:r w:rsidR="00D062F8" w:rsidRPr="006F63A0">
          <w:rPr>
            <w:rStyle w:val="Hyperlink"/>
            <w:rFonts w:eastAsia="Calibri Light"/>
            <w:noProof/>
            <w:spacing w:val="-2"/>
          </w:rPr>
          <w:t>ec</w:t>
        </w:r>
        <w:r w:rsidR="00D062F8" w:rsidRPr="006F63A0">
          <w:rPr>
            <w:rStyle w:val="Hyperlink"/>
            <w:rFonts w:eastAsia="Calibri Light"/>
            <w:noProof/>
            <w:spacing w:val="-1"/>
          </w:rPr>
          <w:t>k</w:t>
        </w:r>
        <w:r w:rsidR="00D062F8" w:rsidRPr="006F63A0">
          <w:rPr>
            <w:rStyle w:val="Hyperlink"/>
            <w:rFonts w:eastAsia="Calibri Light"/>
            <w:noProof/>
            <w:spacing w:val="-2"/>
          </w:rPr>
          <w:t>li</w:t>
        </w:r>
        <w:r w:rsidR="00D062F8" w:rsidRPr="006F63A0">
          <w:rPr>
            <w:rStyle w:val="Hyperlink"/>
            <w:rFonts w:eastAsia="Calibri Light"/>
            <w:noProof/>
          </w:rPr>
          <w:t>st</w:t>
        </w:r>
        <w:r w:rsidR="00D062F8" w:rsidRPr="006F63A0">
          <w:rPr>
            <w:rStyle w:val="Hyperlink"/>
            <w:rFonts w:eastAsia="Calibri Light"/>
            <w:noProof/>
            <w:spacing w:val="-2"/>
          </w:rPr>
          <w:t xml:space="preserve"> </w:t>
        </w:r>
        <w:r w:rsidR="00D062F8" w:rsidRPr="006F63A0">
          <w:rPr>
            <w:rStyle w:val="Hyperlink"/>
            <w:rFonts w:eastAsia="Calibri Light"/>
            <w:noProof/>
          </w:rPr>
          <w:t>of R</w:t>
        </w:r>
        <w:r w:rsidR="00D062F8" w:rsidRPr="006F63A0">
          <w:rPr>
            <w:rStyle w:val="Hyperlink"/>
            <w:rFonts w:eastAsia="Calibri Light"/>
            <w:noProof/>
            <w:spacing w:val="-2"/>
          </w:rPr>
          <w:t>e</w:t>
        </w:r>
        <w:r w:rsidR="00D062F8" w:rsidRPr="006F63A0">
          <w:rPr>
            <w:rStyle w:val="Hyperlink"/>
            <w:rFonts w:eastAsia="Calibri Light"/>
            <w:noProof/>
          </w:rPr>
          <w:t>qu</w:t>
        </w:r>
        <w:r w:rsidR="00D062F8" w:rsidRPr="006F63A0">
          <w:rPr>
            <w:rStyle w:val="Hyperlink"/>
            <w:rFonts w:eastAsia="Calibri Light"/>
            <w:noProof/>
            <w:spacing w:val="-2"/>
          </w:rPr>
          <w:t>i</w:t>
        </w:r>
        <w:r w:rsidR="00D062F8" w:rsidRPr="006F63A0">
          <w:rPr>
            <w:rStyle w:val="Hyperlink"/>
            <w:rFonts w:eastAsia="Calibri Light"/>
            <w:noProof/>
            <w:spacing w:val="-1"/>
          </w:rPr>
          <w:t>r</w:t>
        </w:r>
        <w:r w:rsidR="00D062F8" w:rsidRPr="006F63A0">
          <w:rPr>
            <w:rStyle w:val="Hyperlink"/>
            <w:rFonts w:eastAsia="Calibri Light"/>
            <w:noProof/>
            <w:spacing w:val="-2"/>
          </w:rPr>
          <w:t>e</w:t>
        </w:r>
        <w:r w:rsidR="00D062F8" w:rsidRPr="006F63A0">
          <w:rPr>
            <w:rStyle w:val="Hyperlink"/>
            <w:rFonts w:eastAsia="Calibri Light"/>
            <w:noProof/>
            <w:spacing w:val="-7"/>
          </w:rPr>
          <w:t>m</w:t>
        </w:r>
        <w:r w:rsidR="00D062F8" w:rsidRPr="006F63A0">
          <w:rPr>
            <w:rStyle w:val="Hyperlink"/>
            <w:rFonts w:eastAsia="Calibri Light"/>
            <w:noProof/>
            <w:spacing w:val="-2"/>
          </w:rPr>
          <w:t>e</w:t>
        </w:r>
        <w:r w:rsidR="00D062F8" w:rsidRPr="006F63A0">
          <w:rPr>
            <w:rStyle w:val="Hyperlink"/>
            <w:rFonts w:eastAsia="Calibri Light"/>
            <w:noProof/>
          </w:rPr>
          <w:t>n</w:t>
        </w:r>
        <w:r w:rsidR="00D062F8" w:rsidRPr="006F63A0">
          <w:rPr>
            <w:rStyle w:val="Hyperlink"/>
            <w:rFonts w:eastAsia="Calibri Light"/>
            <w:noProof/>
            <w:spacing w:val="-1"/>
          </w:rPr>
          <w:t>t</w:t>
        </w:r>
        <w:r w:rsidR="00D062F8" w:rsidRPr="006F63A0">
          <w:rPr>
            <w:rStyle w:val="Hyperlink"/>
            <w:rFonts w:eastAsia="Calibri Light"/>
            <w:noProof/>
          </w:rPr>
          <w:t>s</w:t>
        </w:r>
        <w:r w:rsidR="00D062F8">
          <w:rPr>
            <w:noProof/>
            <w:webHidden/>
          </w:rPr>
          <w:tab/>
        </w:r>
        <w:r w:rsidR="00D062F8">
          <w:rPr>
            <w:noProof/>
            <w:webHidden/>
          </w:rPr>
          <w:fldChar w:fldCharType="begin"/>
        </w:r>
        <w:r w:rsidR="00D062F8">
          <w:rPr>
            <w:noProof/>
            <w:webHidden/>
          </w:rPr>
          <w:instrText xml:space="preserve"> PAGEREF _Toc125631253 \h </w:instrText>
        </w:r>
        <w:r w:rsidR="00D062F8">
          <w:rPr>
            <w:noProof/>
            <w:webHidden/>
          </w:rPr>
        </w:r>
        <w:r w:rsidR="00D062F8">
          <w:rPr>
            <w:noProof/>
            <w:webHidden/>
          </w:rPr>
          <w:fldChar w:fldCharType="separate"/>
        </w:r>
        <w:r w:rsidR="00264425">
          <w:rPr>
            <w:noProof/>
            <w:webHidden/>
          </w:rPr>
          <w:t>2</w:t>
        </w:r>
        <w:r w:rsidR="00D062F8">
          <w:rPr>
            <w:noProof/>
            <w:webHidden/>
          </w:rPr>
          <w:fldChar w:fldCharType="end"/>
        </w:r>
      </w:hyperlink>
    </w:p>
    <w:p w14:paraId="5D979D1E" w14:textId="6FA5A600" w:rsidR="00D062F8" w:rsidRDefault="00000000" w:rsidP="00C220A1">
      <w:pPr>
        <w:pStyle w:val="TOC1"/>
        <w:rPr>
          <w:noProof/>
        </w:rPr>
      </w:pPr>
      <w:hyperlink w:anchor="_Toc125631254" w:history="1">
        <w:r w:rsidR="00D062F8" w:rsidRPr="006F63A0">
          <w:rPr>
            <w:rStyle w:val="Hyperlink"/>
            <w:rFonts w:eastAsia="Calibri Light"/>
            <w:noProof/>
          </w:rPr>
          <w:t>Chapter 2:</w:t>
        </w:r>
        <w:r w:rsidR="00C220A1">
          <w:rPr>
            <w:rStyle w:val="Hyperlink"/>
            <w:rFonts w:eastAsia="Calibri Light"/>
            <w:noProof/>
          </w:rPr>
          <w:t xml:space="preserve"> </w:t>
        </w:r>
        <w:r w:rsidR="00D062F8" w:rsidRPr="006F63A0">
          <w:rPr>
            <w:rStyle w:val="Hyperlink"/>
            <w:rFonts w:eastAsia="Calibri Light"/>
            <w:noProof/>
          </w:rPr>
          <w:t>General Requirements</w:t>
        </w:r>
        <w:r w:rsidR="00D062F8">
          <w:rPr>
            <w:noProof/>
            <w:webHidden/>
          </w:rPr>
          <w:tab/>
        </w:r>
        <w:r w:rsidR="00D062F8">
          <w:rPr>
            <w:noProof/>
            <w:webHidden/>
          </w:rPr>
          <w:fldChar w:fldCharType="begin"/>
        </w:r>
        <w:r w:rsidR="00D062F8">
          <w:rPr>
            <w:noProof/>
            <w:webHidden/>
          </w:rPr>
          <w:instrText xml:space="preserve"> PAGEREF _Toc125631254 \h </w:instrText>
        </w:r>
        <w:r w:rsidR="00D062F8">
          <w:rPr>
            <w:noProof/>
            <w:webHidden/>
          </w:rPr>
        </w:r>
        <w:r w:rsidR="00D062F8">
          <w:rPr>
            <w:noProof/>
            <w:webHidden/>
          </w:rPr>
          <w:fldChar w:fldCharType="separate"/>
        </w:r>
        <w:r w:rsidR="00264425">
          <w:rPr>
            <w:noProof/>
            <w:webHidden/>
          </w:rPr>
          <w:t>2</w:t>
        </w:r>
        <w:r w:rsidR="00D062F8">
          <w:rPr>
            <w:noProof/>
            <w:webHidden/>
          </w:rPr>
          <w:fldChar w:fldCharType="end"/>
        </w:r>
      </w:hyperlink>
    </w:p>
    <w:p w14:paraId="1C73778B" w14:textId="70826AD0" w:rsidR="00D062F8" w:rsidRDefault="00000000" w:rsidP="00C220A1">
      <w:pPr>
        <w:pStyle w:val="TOC2"/>
        <w:rPr>
          <w:noProof/>
        </w:rPr>
      </w:pPr>
      <w:hyperlink w:anchor="_Toc125631255" w:history="1">
        <w:r w:rsidR="00D062F8" w:rsidRPr="006F63A0">
          <w:rPr>
            <w:rStyle w:val="Hyperlink"/>
            <w:rFonts w:eastAsia="Calibri Light"/>
            <w:noProof/>
          </w:rPr>
          <w:t>2.1</w:t>
        </w:r>
        <w:r w:rsidR="00C220A1">
          <w:rPr>
            <w:rStyle w:val="Hyperlink"/>
            <w:rFonts w:eastAsia="Calibri Light"/>
            <w:noProof/>
          </w:rPr>
          <w:t xml:space="preserve"> </w:t>
        </w:r>
        <w:r w:rsidR="00D062F8" w:rsidRPr="006F63A0">
          <w:rPr>
            <w:rStyle w:val="Hyperlink"/>
            <w:rFonts w:eastAsia="Calibri Light"/>
            <w:noProof/>
            <w:spacing w:val="-4"/>
          </w:rPr>
          <w:t>N</w:t>
        </w:r>
        <w:r w:rsidR="00D062F8" w:rsidRPr="006F63A0">
          <w:rPr>
            <w:rStyle w:val="Hyperlink"/>
            <w:rFonts w:eastAsia="Calibri Light"/>
            <w:noProof/>
            <w:spacing w:val="-3"/>
          </w:rPr>
          <w:t>o</w:t>
        </w:r>
        <w:r w:rsidR="00D062F8" w:rsidRPr="006F63A0">
          <w:rPr>
            <w:rStyle w:val="Hyperlink"/>
            <w:rFonts w:eastAsia="Calibri Light"/>
            <w:noProof/>
            <w:spacing w:val="-1"/>
          </w:rPr>
          <w:t>t</w:t>
        </w:r>
        <w:r w:rsidR="00D062F8" w:rsidRPr="006F63A0">
          <w:rPr>
            <w:rStyle w:val="Hyperlink"/>
            <w:rFonts w:eastAsia="Calibri Light"/>
            <w:noProof/>
            <w:spacing w:val="-2"/>
          </w:rPr>
          <w:t>ic</w:t>
        </w:r>
        <w:r w:rsidR="00D062F8" w:rsidRPr="006F63A0">
          <w:rPr>
            <w:rStyle w:val="Hyperlink"/>
            <w:rFonts w:eastAsia="Calibri Light"/>
            <w:noProof/>
          </w:rPr>
          <w:t>e</w:t>
        </w:r>
        <w:r w:rsidR="00D062F8" w:rsidRPr="006F63A0">
          <w:rPr>
            <w:rStyle w:val="Hyperlink"/>
            <w:rFonts w:eastAsia="Calibri Light"/>
            <w:noProof/>
            <w:spacing w:val="-3"/>
          </w:rPr>
          <w:t xml:space="preserve"> </w:t>
        </w:r>
        <w:r w:rsidR="00D062F8" w:rsidRPr="006F63A0">
          <w:rPr>
            <w:rStyle w:val="Hyperlink"/>
            <w:rFonts w:eastAsia="Calibri Light"/>
            <w:noProof/>
            <w:spacing w:val="-1"/>
          </w:rPr>
          <w:t>t</w:t>
        </w:r>
        <w:r w:rsidR="00D062F8" w:rsidRPr="006F63A0">
          <w:rPr>
            <w:rStyle w:val="Hyperlink"/>
            <w:rFonts w:eastAsia="Calibri Light"/>
            <w:noProof/>
          </w:rPr>
          <w:t>o</w:t>
        </w:r>
        <w:r w:rsidR="00D062F8" w:rsidRPr="006F63A0">
          <w:rPr>
            <w:rStyle w:val="Hyperlink"/>
            <w:rFonts w:eastAsia="Calibri Light"/>
            <w:noProof/>
            <w:spacing w:val="-4"/>
          </w:rPr>
          <w:t xml:space="preserve"> </w:t>
        </w:r>
        <w:r w:rsidR="00D062F8" w:rsidRPr="006F63A0">
          <w:rPr>
            <w:rStyle w:val="Hyperlink"/>
            <w:rFonts w:eastAsia="Calibri Light"/>
            <w:noProof/>
            <w:spacing w:val="-1"/>
          </w:rPr>
          <w:t>t</w:t>
        </w:r>
        <w:r w:rsidR="00D062F8" w:rsidRPr="006F63A0">
          <w:rPr>
            <w:rStyle w:val="Hyperlink"/>
            <w:rFonts w:eastAsia="Calibri Light"/>
            <w:noProof/>
            <w:spacing w:val="-3"/>
          </w:rPr>
          <w:t>h</w:t>
        </w:r>
        <w:r w:rsidR="00D062F8" w:rsidRPr="006F63A0">
          <w:rPr>
            <w:rStyle w:val="Hyperlink"/>
            <w:rFonts w:eastAsia="Calibri Light"/>
            <w:noProof/>
          </w:rPr>
          <w:t>e</w:t>
        </w:r>
        <w:r w:rsidR="00D062F8" w:rsidRPr="006F63A0">
          <w:rPr>
            <w:rStyle w:val="Hyperlink"/>
            <w:rFonts w:eastAsia="Calibri Light"/>
            <w:noProof/>
            <w:spacing w:val="-6"/>
          </w:rPr>
          <w:t xml:space="preserve"> </w:t>
        </w:r>
        <w:r w:rsidR="00D062F8" w:rsidRPr="006F63A0">
          <w:rPr>
            <w:rStyle w:val="Hyperlink"/>
            <w:rFonts w:eastAsia="Calibri Light"/>
            <w:noProof/>
            <w:spacing w:val="-3"/>
          </w:rPr>
          <w:t>Pub</w:t>
        </w:r>
        <w:r w:rsidR="00D062F8" w:rsidRPr="006F63A0">
          <w:rPr>
            <w:rStyle w:val="Hyperlink"/>
            <w:rFonts w:eastAsia="Calibri Light"/>
            <w:noProof/>
            <w:spacing w:val="-2"/>
          </w:rPr>
          <w:t>li</w:t>
        </w:r>
        <w:r w:rsidR="00D062F8" w:rsidRPr="006F63A0">
          <w:rPr>
            <w:rStyle w:val="Hyperlink"/>
            <w:rFonts w:eastAsia="Calibri Light"/>
            <w:noProof/>
          </w:rPr>
          <w:t>c</w:t>
        </w:r>
        <w:r w:rsidR="00D062F8">
          <w:rPr>
            <w:noProof/>
            <w:webHidden/>
          </w:rPr>
          <w:tab/>
        </w:r>
        <w:r w:rsidR="00D062F8">
          <w:rPr>
            <w:noProof/>
            <w:webHidden/>
          </w:rPr>
          <w:fldChar w:fldCharType="begin"/>
        </w:r>
        <w:r w:rsidR="00D062F8">
          <w:rPr>
            <w:noProof/>
            <w:webHidden/>
          </w:rPr>
          <w:instrText xml:space="preserve"> PAGEREF _Toc125631255 \h </w:instrText>
        </w:r>
        <w:r w:rsidR="00D062F8">
          <w:rPr>
            <w:noProof/>
            <w:webHidden/>
          </w:rPr>
        </w:r>
        <w:r w:rsidR="00D062F8">
          <w:rPr>
            <w:noProof/>
            <w:webHidden/>
          </w:rPr>
          <w:fldChar w:fldCharType="separate"/>
        </w:r>
        <w:r w:rsidR="00264425">
          <w:rPr>
            <w:noProof/>
            <w:webHidden/>
          </w:rPr>
          <w:t>2</w:t>
        </w:r>
        <w:r w:rsidR="00D062F8">
          <w:rPr>
            <w:noProof/>
            <w:webHidden/>
          </w:rPr>
          <w:fldChar w:fldCharType="end"/>
        </w:r>
      </w:hyperlink>
    </w:p>
    <w:p w14:paraId="14BDDBB3" w14:textId="484642DA" w:rsidR="00D062F8" w:rsidRDefault="00000000" w:rsidP="00C220A1">
      <w:pPr>
        <w:pStyle w:val="TOC2"/>
        <w:rPr>
          <w:noProof/>
        </w:rPr>
      </w:pPr>
      <w:hyperlink w:anchor="_Toc125631256" w:history="1">
        <w:r w:rsidR="00D062F8" w:rsidRPr="006F63A0">
          <w:rPr>
            <w:rStyle w:val="Hyperlink"/>
            <w:rFonts w:eastAsia="Calibri Light"/>
            <w:noProof/>
          </w:rPr>
          <w:t>2.2</w:t>
        </w:r>
        <w:r w:rsidR="00C220A1">
          <w:rPr>
            <w:rStyle w:val="Hyperlink"/>
            <w:rFonts w:eastAsia="Calibri Light"/>
            <w:noProof/>
          </w:rPr>
          <w:t xml:space="preserve"> </w:t>
        </w:r>
        <w:r w:rsidR="00D062F8" w:rsidRPr="006F63A0">
          <w:rPr>
            <w:rStyle w:val="Hyperlink"/>
            <w:rFonts w:eastAsia="Calibri Light"/>
            <w:noProof/>
          </w:rPr>
          <w:t>Co</w:t>
        </w:r>
        <w:r w:rsidR="00D062F8" w:rsidRPr="006F63A0">
          <w:rPr>
            <w:rStyle w:val="Hyperlink"/>
            <w:rFonts w:eastAsia="Calibri Light"/>
            <w:noProof/>
            <w:spacing w:val="-4"/>
          </w:rPr>
          <w:t>m</w:t>
        </w:r>
        <w:r w:rsidR="00D062F8" w:rsidRPr="006F63A0">
          <w:rPr>
            <w:rStyle w:val="Hyperlink"/>
            <w:rFonts w:eastAsia="Calibri Light"/>
            <w:noProof/>
          </w:rPr>
          <w:t>p</w:t>
        </w:r>
        <w:r w:rsidR="00D062F8" w:rsidRPr="006F63A0">
          <w:rPr>
            <w:rStyle w:val="Hyperlink"/>
            <w:rFonts w:eastAsia="Calibri Light"/>
            <w:noProof/>
            <w:spacing w:val="-2"/>
          </w:rPr>
          <w:t>l</w:t>
        </w:r>
        <w:r w:rsidR="00D062F8" w:rsidRPr="006F63A0">
          <w:rPr>
            <w:rStyle w:val="Hyperlink"/>
            <w:rFonts w:eastAsia="Calibri Light"/>
            <w:noProof/>
          </w:rPr>
          <w:t>aint</w:t>
        </w:r>
        <w:r w:rsidR="00D062F8" w:rsidRPr="006F63A0">
          <w:rPr>
            <w:rStyle w:val="Hyperlink"/>
            <w:rFonts w:eastAsia="Calibri Light"/>
            <w:noProof/>
            <w:spacing w:val="-2"/>
          </w:rPr>
          <w:t xml:space="preserve"> </w:t>
        </w:r>
        <w:r w:rsidR="00D062F8" w:rsidRPr="006F63A0">
          <w:rPr>
            <w:rStyle w:val="Hyperlink"/>
            <w:rFonts w:eastAsia="Calibri Light"/>
            <w:noProof/>
          </w:rPr>
          <w:t>P</w:t>
        </w:r>
        <w:r w:rsidR="00D062F8" w:rsidRPr="006F63A0">
          <w:rPr>
            <w:rStyle w:val="Hyperlink"/>
            <w:rFonts w:eastAsia="Calibri Light"/>
            <w:noProof/>
            <w:spacing w:val="-1"/>
          </w:rPr>
          <w:t>r</w:t>
        </w:r>
        <w:r w:rsidR="00D062F8" w:rsidRPr="006F63A0">
          <w:rPr>
            <w:rStyle w:val="Hyperlink"/>
            <w:rFonts w:eastAsia="Calibri Light"/>
            <w:noProof/>
          </w:rPr>
          <w:t>o</w:t>
        </w:r>
        <w:r w:rsidR="00D062F8" w:rsidRPr="006F63A0">
          <w:rPr>
            <w:rStyle w:val="Hyperlink"/>
            <w:rFonts w:eastAsia="Calibri Light"/>
            <w:noProof/>
            <w:spacing w:val="-2"/>
          </w:rPr>
          <w:t>ce</w:t>
        </w:r>
        <w:r w:rsidR="00D062F8" w:rsidRPr="006F63A0">
          <w:rPr>
            <w:rStyle w:val="Hyperlink"/>
            <w:rFonts w:eastAsia="Calibri Light"/>
            <w:noProof/>
          </w:rPr>
          <w:t>d</w:t>
        </w:r>
        <w:r w:rsidR="00D062F8" w:rsidRPr="006F63A0">
          <w:rPr>
            <w:rStyle w:val="Hyperlink"/>
            <w:rFonts w:eastAsia="Calibri Light"/>
            <w:noProof/>
            <w:spacing w:val="-6"/>
          </w:rPr>
          <w:t>u</w:t>
        </w:r>
        <w:r w:rsidR="00D062F8" w:rsidRPr="006F63A0">
          <w:rPr>
            <w:rStyle w:val="Hyperlink"/>
            <w:rFonts w:eastAsia="Calibri Light"/>
            <w:noProof/>
            <w:spacing w:val="-1"/>
          </w:rPr>
          <w:t>r</w:t>
        </w:r>
        <w:r w:rsidR="00D062F8" w:rsidRPr="006F63A0">
          <w:rPr>
            <w:rStyle w:val="Hyperlink"/>
            <w:rFonts w:eastAsia="Calibri Light"/>
            <w:noProof/>
            <w:spacing w:val="-2"/>
          </w:rPr>
          <w:t>e</w:t>
        </w:r>
        <w:r w:rsidR="00D062F8" w:rsidRPr="006F63A0">
          <w:rPr>
            <w:rStyle w:val="Hyperlink"/>
            <w:rFonts w:eastAsia="Calibri Light"/>
            <w:noProof/>
          </w:rPr>
          <w:t>s</w:t>
        </w:r>
        <w:r w:rsidR="00D062F8" w:rsidRPr="006F63A0">
          <w:rPr>
            <w:rStyle w:val="Hyperlink"/>
            <w:rFonts w:eastAsia="Calibri Light"/>
            <w:noProof/>
            <w:spacing w:val="-4"/>
          </w:rPr>
          <w:t xml:space="preserve"> </w:t>
        </w:r>
        <w:r w:rsidR="00D062F8" w:rsidRPr="006F63A0">
          <w:rPr>
            <w:rStyle w:val="Hyperlink"/>
            <w:rFonts w:eastAsia="Calibri Light"/>
            <w:noProof/>
          </w:rPr>
          <w:t>and</w:t>
        </w:r>
        <w:r w:rsidR="00D062F8" w:rsidRPr="006F63A0">
          <w:rPr>
            <w:rStyle w:val="Hyperlink"/>
            <w:rFonts w:eastAsia="Calibri Light"/>
            <w:noProof/>
            <w:spacing w:val="-4"/>
          </w:rPr>
          <w:t xml:space="preserve"> </w:t>
        </w:r>
        <w:r w:rsidR="00D062F8" w:rsidRPr="006F63A0">
          <w:rPr>
            <w:rStyle w:val="Hyperlink"/>
            <w:rFonts w:eastAsia="Calibri Light"/>
            <w:noProof/>
            <w:spacing w:val="-2"/>
          </w:rPr>
          <w:t>F</w:t>
        </w:r>
        <w:r w:rsidR="00D062F8" w:rsidRPr="006F63A0">
          <w:rPr>
            <w:rStyle w:val="Hyperlink"/>
            <w:rFonts w:eastAsia="Calibri Light"/>
            <w:noProof/>
          </w:rPr>
          <w:t>o</w:t>
        </w:r>
        <w:r w:rsidR="00D062F8" w:rsidRPr="006F63A0">
          <w:rPr>
            <w:rStyle w:val="Hyperlink"/>
            <w:rFonts w:eastAsia="Calibri Light"/>
            <w:noProof/>
            <w:spacing w:val="-1"/>
          </w:rPr>
          <w:t>r</w:t>
        </w:r>
        <w:r w:rsidR="00D062F8" w:rsidRPr="006F63A0">
          <w:rPr>
            <w:rStyle w:val="Hyperlink"/>
            <w:rFonts w:eastAsia="Calibri Light"/>
            <w:noProof/>
          </w:rPr>
          <w:t>m</w:t>
        </w:r>
        <w:r w:rsidR="00D062F8">
          <w:rPr>
            <w:noProof/>
            <w:webHidden/>
          </w:rPr>
          <w:tab/>
        </w:r>
        <w:r w:rsidR="00D062F8">
          <w:rPr>
            <w:noProof/>
            <w:webHidden/>
          </w:rPr>
          <w:fldChar w:fldCharType="begin"/>
        </w:r>
        <w:r w:rsidR="00D062F8">
          <w:rPr>
            <w:noProof/>
            <w:webHidden/>
          </w:rPr>
          <w:instrText xml:space="preserve"> PAGEREF _Toc125631256 \h </w:instrText>
        </w:r>
        <w:r w:rsidR="00D062F8">
          <w:rPr>
            <w:noProof/>
            <w:webHidden/>
          </w:rPr>
        </w:r>
        <w:r w:rsidR="00D062F8">
          <w:rPr>
            <w:noProof/>
            <w:webHidden/>
          </w:rPr>
          <w:fldChar w:fldCharType="separate"/>
        </w:r>
        <w:r w:rsidR="00264425">
          <w:rPr>
            <w:noProof/>
            <w:webHidden/>
          </w:rPr>
          <w:t>3</w:t>
        </w:r>
        <w:r w:rsidR="00D062F8">
          <w:rPr>
            <w:noProof/>
            <w:webHidden/>
          </w:rPr>
          <w:fldChar w:fldCharType="end"/>
        </w:r>
      </w:hyperlink>
    </w:p>
    <w:p w14:paraId="52A23173" w14:textId="59BC5B00" w:rsidR="00D062F8" w:rsidRDefault="00000000" w:rsidP="00C220A1">
      <w:pPr>
        <w:pStyle w:val="TOC2"/>
        <w:rPr>
          <w:noProof/>
        </w:rPr>
      </w:pPr>
      <w:hyperlink w:anchor="_Toc125631257" w:history="1">
        <w:r w:rsidR="00D062F8" w:rsidRPr="006F63A0">
          <w:rPr>
            <w:rStyle w:val="Hyperlink"/>
            <w:rFonts w:eastAsia="Calibri Light"/>
            <w:noProof/>
          </w:rPr>
          <w:t>2.3</w:t>
        </w:r>
        <w:r w:rsidR="00C220A1">
          <w:rPr>
            <w:rStyle w:val="Hyperlink"/>
            <w:rFonts w:eastAsia="Calibri Light"/>
            <w:noProof/>
          </w:rPr>
          <w:t xml:space="preserve"> </w:t>
        </w:r>
        <w:r w:rsidR="00D062F8" w:rsidRPr="006F63A0">
          <w:rPr>
            <w:rStyle w:val="Hyperlink"/>
            <w:rFonts w:eastAsia="Calibri Light"/>
            <w:noProof/>
            <w:spacing w:val="-1"/>
          </w:rPr>
          <w:t>I</w:t>
        </w:r>
        <w:r w:rsidR="00D062F8" w:rsidRPr="006F63A0">
          <w:rPr>
            <w:rStyle w:val="Hyperlink"/>
            <w:rFonts w:eastAsia="Calibri Light"/>
            <w:noProof/>
          </w:rPr>
          <w:t>n</w:t>
        </w:r>
        <w:r w:rsidR="00D062F8" w:rsidRPr="006F63A0">
          <w:rPr>
            <w:rStyle w:val="Hyperlink"/>
            <w:rFonts w:eastAsia="Calibri Light"/>
            <w:noProof/>
            <w:spacing w:val="-2"/>
          </w:rPr>
          <w:t>ve</w:t>
        </w:r>
        <w:r w:rsidR="00D062F8" w:rsidRPr="006F63A0">
          <w:rPr>
            <w:rStyle w:val="Hyperlink"/>
            <w:rFonts w:eastAsia="Calibri Light"/>
            <w:noProof/>
          </w:rPr>
          <w:t>s</w:t>
        </w:r>
        <w:r w:rsidR="00D062F8" w:rsidRPr="006F63A0">
          <w:rPr>
            <w:rStyle w:val="Hyperlink"/>
            <w:rFonts w:eastAsia="Calibri Light"/>
            <w:noProof/>
            <w:spacing w:val="-1"/>
          </w:rPr>
          <w:t>t</w:t>
        </w:r>
        <w:r w:rsidR="00D062F8" w:rsidRPr="006F63A0">
          <w:rPr>
            <w:rStyle w:val="Hyperlink"/>
            <w:rFonts w:eastAsia="Calibri Light"/>
            <w:noProof/>
            <w:spacing w:val="-2"/>
          </w:rPr>
          <w:t>i</w:t>
        </w:r>
        <w:r w:rsidR="00D062F8" w:rsidRPr="006F63A0">
          <w:rPr>
            <w:rStyle w:val="Hyperlink"/>
            <w:rFonts w:eastAsia="Calibri Light"/>
            <w:noProof/>
          </w:rPr>
          <w:t>ga</w:t>
        </w:r>
        <w:r w:rsidR="00D062F8" w:rsidRPr="006F63A0">
          <w:rPr>
            <w:rStyle w:val="Hyperlink"/>
            <w:rFonts w:eastAsia="Calibri Light"/>
            <w:noProof/>
            <w:spacing w:val="-1"/>
          </w:rPr>
          <w:t>t</w:t>
        </w:r>
        <w:r w:rsidR="00D062F8" w:rsidRPr="006F63A0">
          <w:rPr>
            <w:rStyle w:val="Hyperlink"/>
            <w:rFonts w:eastAsia="Calibri Light"/>
            <w:noProof/>
            <w:spacing w:val="-2"/>
          </w:rPr>
          <w:t>i</w:t>
        </w:r>
        <w:r w:rsidR="00D062F8" w:rsidRPr="006F63A0">
          <w:rPr>
            <w:rStyle w:val="Hyperlink"/>
            <w:rFonts w:eastAsia="Calibri Light"/>
            <w:noProof/>
          </w:rPr>
          <w:t>ons, Co</w:t>
        </w:r>
        <w:r w:rsidR="00D062F8" w:rsidRPr="006F63A0">
          <w:rPr>
            <w:rStyle w:val="Hyperlink"/>
            <w:rFonts w:eastAsia="Calibri Light"/>
            <w:noProof/>
            <w:spacing w:val="-4"/>
          </w:rPr>
          <w:t>m</w:t>
        </w:r>
        <w:r w:rsidR="00D062F8" w:rsidRPr="006F63A0">
          <w:rPr>
            <w:rStyle w:val="Hyperlink"/>
            <w:rFonts w:eastAsia="Calibri Light"/>
            <w:noProof/>
          </w:rPr>
          <w:t>p</w:t>
        </w:r>
        <w:r w:rsidR="00D062F8" w:rsidRPr="006F63A0">
          <w:rPr>
            <w:rStyle w:val="Hyperlink"/>
            <w:rFonts w:eastAsia="Calibri Light"/>
            <w:noProof/>
            <w:spacing w:val="-2"/>
          </w:rPr>
          <w:t>l</w:t>
        </w:r>
        <w:r w:rsidR="00D062F8" w:rsidRPr="006F63A0">
          <w:rPr>
            <w:rStyle w:val="Hyperlink"/>
            <w:rFonts w:eastAsia="Calibri Light"/>
            <w:noProof/>
          </w:rPr>
          <w:t>a</w:t>
        </w:r>
        <w:r w:rsidR="00D062F8" w:rsidRPr="006F63A0">
          <w:rPr>
            <w:rStyle w:val="Hyperlink"/>
            <w:rFonts w:eastAsia="Calibri Light"/>
            <w:noProof/>
            <w:spacing w:val="-2"/>
          </w:rPr>
          <w:t>i</w:t>
        </w:r>
        <w:r w:rsidR="00D062F8" w:rsidRPr="006F63A0">
          <w:rPr>
            <w:rStyle w:val="Hyperlink"/>
            <w:rFonts w:eastAsia="Calibri Light"/>
            <w:noProof/>
          </w:rPr>
          <w:t>n</w:t>
        </w:r>
        <w:r w:rsidR="00D062F8" w:rsidRPr="006F63A0">
          <w:rPr>
            <w:rStyle w:val="Hyperlink"/>
            <w:rFonts w:eastAsia="Calibri Light"/>
            <w:noProof/>
            <w:spacing w:val="-1"/>
          </w:rPr>
          <w:t>t</w:t>
        </w:r>
        <w:r w:rsidR="00D062F8" w:rsidRPr="006F63A0">
          <w:rPr>
            <w:rStyle w:val="Hyperlink"/>
            <w:rFonts w:eastAsia="Calibri Light"/>
            <w:noProof/>
          </w:rPr>
          <w:t>s, and</w:t>
        </w:r>
        <w:r w:rsidR="00D062F8" w:rsidRPr="006F63A0">
          <w:rPr>
            <w:rStyle w:val="Hyperlink"/>
            <w:rFonts w:eastAsia="Calibri Light"/>
            <w:noProof/>
            <w:spacing w:val="-4"/>
          </w:rPr>
          <w:t xml:space="preserve"> </w:t>
        </w:r>
        <w:r w:rsidR="00D062F8" w:rsidRPr="006F63A0">
          <w:rPr>
            <w:rStyle w:val="Hyperlink"/>
            <w:rFonts w:eastAsia="Calibri Light"/>
            <w:noProof/>
          </w:rPr>
          <w:t>La</w:t>
        </w:r>
        <w:r w:rsidR="00D062F8" w:rsidRPr="006F63A0">
          <w:rPr>
            <w:rStyle w:val="Hyperlink"/>
            <w:rFonts w:eastAsia="Calibri Light"/>
            <w:noProof/>
            <w:spacing w:val="-2"/>
          </w:rPr>
          <w:t>w</w:t>
        </w:r>
        <w:r w:rsidR="00D062F8" w:rsidRPr="006F63A0">
          <w:rPr>
            <w:rStyle w:val="Hyperlink"/>
            <w:rFonts w:eastAsia="Calibri Light"/>
            <w:noProof/>
          </w:rPr>
          <w:t>su</w:t>
        </w:r>
        <w:r w:rsidR="00D062F8" w:rsidRPr="006F63A0">
          <w:rPr>
            <w:rStyle w:val="Hyperlink"/>
            <w:rFonts w:eastAsia="Calibri Light"/>
            <w:noProof/>
            <w:spacing w:val="-2"/>
          </w:rPr>
          <w:t>i</w:t>
        </w:r>
        <w:r w:rsidR="00D062F8" w:rsidRPr="006F63A0">
          <w:rPr>
            <w:rStyle w:val="Hyperlink"/>
            <w:rFonts w:eastAsia="Calibri Light"/>
            <w:noProof/>
            <w:spacing w:val="-1"/>
          </w:rPr>
          <w:t>t</w:t>
        </w:r>
        <w:r w:rsidR="00D062F8" w:rsidRPr="006F63A0">
          <w:rPr>
            <w:rStyle w:val="Hyperlink"/>
            <w:rFonts w:eastAsia="Calibri Light"/>
            <w:noProof/>
          </w:rPr>
          <w:t>s</w:t>
        </w:r>
        <w:r w:rsidR="00D062F8">
          <w:rPr>
            <w:noProof/>
            <w:webHidden/>
          </w:rPr>
          <w:tab/>
        </w:r>
        <w:r w:rsidR="00D062F8">
          <w:rPr>
            <w:noProof/>
            <w:webHidden/>
          </w:rPr>
          <w:fldChar w:fldCharType="begin"/>
        </w:r>
        <w:r w:rsidR="00D062F8">
          <w:rPr>
            <w:noProof/>
            <w:webHidden/>
          </w:rPr>
          <w:instrText xml:space="preserve"> PAGEREF _Toc125631257 \h </w:instrText>
        </w:r>
        <w:r w:rsidR="00D062F8">
          <w:rPr>
            <w:noProof/>
            <w:webHidden/>
          </w:rPr>
        </w:r>
        <w:r w:rsidR="00D062F8">
          <w:rPr>
            <w:noProof/>
            <w:webHidden/>
          </w:rPr>
          <w:fldChar w:fldCharType="separate"/>
        </w:r>
        <w:r w:rsidR="00264425">
          <w:rPr>
            <w:noProof/>
            <w:webHidden/>
          </w:rPr>
          <w:t>3</w:t>
        </w:r>
        <w:r w:rsidR="00D062F8">
          <w:rPr>
            <w:noProof/>
            <w:webHidden/>
          </w:rPr>
          <w:fldChar w:fldCharType="end"/>
        </w:r>
      </w:hyperlink>
    </w:p>
    <w:p w14:paraId="334FF74C" w14:textId="2C9DDAF5" w:rsidR="00D062F8" w:rsidRDefault="00000000" w:rsidP="00C220A1">
      <w:pPr>
        <w:pStyle w:val="TOC2"/>
        <w:rPr>
          <w:noProof/>
        </w:rPr>
      </w:pPr>
      <w:hyperlink w:anchor="_Toc125631258" w:history="1">
        <w:r w:rsidR="00D062F8" w:rsidRPr="006F63A0">
          <w:rPr>
            <w:rStyle w:val="Hyperlink"/>
            <w:rFonts w:eastAsia="Calibri Light"/>
            <w:noProof/>
          </w:rPr>
          <w:t>2.4</w:t>
        </w:r>
        <w:r w:rsidR="00C220A1">
          <w:rPr>
            <w:rStyle w:val="Hyperlink"/>
            <w:rFonts w:eastAsia="Calibri Light"/>
            <w:noProof/>
          </w:rPr>
          <w:t xml:space="preserve"> </w:t>
        </w:r>
        <w:r w:rsidR="00D062F8" w:rsidRPr="006F63A0">
          <w:rPr>
            <w:rStyle w:val="Hyperlink"/>
            <w:rFonts w:eastAsia="Calibri Light"/>
            <w:noProof/>
          </w:rPr>
          <w:t>Publ</w:t>
        </w:r>
        <w:r w:rsidR="00D062F8" w:rsidRPr="006F63A0">
          <w:rPr>
            <w:rStyle w:val="Hyperlink"/>
            <w:rFonts w:eastAsia="Calibri Light"/>
            <w:noProof/>
            <w:spacing w:val="-2"/>
          </w:rPr>
          <w:t>i</w:t>
        </w:r>
        <w:r w:rsidR="00D062F8" w:rsidRPr="006F63A0">
          <w:rPr>
            <w:rStyle w:val="Hyperlink"/>
            <w:rFonts w:eastAsia="Calibri Light"/>
            <w:noProof/>
          </w:rPr>
          <w:t>c Pa</w:t>
        </w:r>
        <w:r w:rsidR="00D062F8" w:rsidRPr="006F63A0">
          <w:rPr>
            <w:rStyle w:val="Hyperlink"/>
            <w:rFonts w:eastAsia="Calibri Light"/>
            <w:noProof/>
            <w:spacing w:val="-1"/>
          </w:rPr>
          <w:t>rt</w:t>
        </w:r>
        <w:r w:rsidR="00D062F8" w:rsidRPr="006F63A0">
          <w:rPr>
            <w:rStyle w:val="Hyperlink"/>
            <w:rFonts w:eastAsia="Calibri Light"/>
            <w:noProof/>
            <w:spacing w:val="-2"/>
          </w:rPr>
          <w:t>ici</w:t>
        </w:r>
        <w:r w:rsidR="00D062F8" w:rsidRPr="006F63A0">
          <w:rPr>
            <w:rStyle w:val="Hyperlink"/>
            <w:rFonts w:eastAsia="Calibri Light"/>
            <w:noProof/>
          </w:rPr>
          <w:t>pa</w:t>
        </w:r>
        <w:r w:rsidR="00D062F8" w:rsidRPr="006F63A0">
          <w:rPr>
            <w:rStyle w:val="Hyperlink"/>
            <w:rFonts w:eastAsia="Calibri Light"/>
            <w:noProof/>
            <w:spacing w:val="-1"/>
          </w:rPr>
          <w:t>t</w:t>
        </w:r>
        <w:r w:rsidR="00D062F8" w:rsidRPr="006F63A0">
          <w:rPr>
            <w:rStyle w:val="Hyperlink"/>
            <w:rFonts w:eastAsia="Calibri Light"/>
            <w:noProof/>
            <w:spacing w:val="-2"/>
          </w:rPr>
          <w:t>i</w:t>
        </w:r>
        <w:r w:rsidR="00D062F8" w:rsidRPr="006F63A0">
          <w:rPr>
            <w:rStyle w:val="Hyperlink"/>
            <w:rFonts w:eastAsia="Calibri Light"/>
            <w:noProof/>
          </w:rPr>
          <w:t>on</w:t>
        </w:r>
        <w:r w:rsidR="00D062F8" w:rsidRPr="006F63A0">
          <w:rPr>
            <w:rStyle w:val="Hyperlink"/>
            <w:rFonts w:eastAsia="Calibri Light"/>
            <w:noProof/>
            <w:spacing w:val="-4"/>
          </w:rPr>
          <w:t xml:space="preserve"> </w:t>
        </w:r>
        <w:r w:rsidR="00D062F8" w:rsidRPr="006F63A0">
          <w:rPr>
            <w:rStyle w:val="Hyperlink"/>
            <w:rFonts w:eastAsia="Calibri Light"/>
            <w:noProof/>
          </w:rPr>
          <w:t>P</w:t>
        </w:r>
        <w:r w:rsidR="00D062F8" w:rsidRPr="006F63A0">
          <w:rPr>
            <w:rStyle w:val="Hyperlink"/>
            <w:rFonts w:eastAsia="Calibri Light"/>
            <w:noProof/>
            <w:spacing w:val="-2"/>
          </w:rPr>
          <w:t>l</w:t>
        </w:r>
        <w:r w:rsidR="00D062F8" w:rsidRPr="006F63A0">
          <w:rPr>
            <w:rStyle w:val="Hyperlink"/>
            <w:rFonts w:eastAsia="Calibri Light"/>
            <w:noProof/>
          </w:rPr>
          <w:t>an</w:t>
        </w:r>
        <w:r w:rsidR="00D062F8">
          <w:rPr>
            <w:noProof/>
            <w:webHidden/>
          </w:rPr>
          <w:tab/>
        </w:r>
        <w:r w:rsidR="00D062F8">
          <w:rPr>
            <w:noProof/>
            <w:webHidden/>
          </w:rPr>
          <w:fldChar w:fldCharType="begin"/>
        </w:r>
        <w:r w:rsidR="00D062F8">
          <w:rPr>
            <w:noProof/>
            <w:webHidden/>
          </w:rPr>
          <w:instrText xml:space="preserve"> PAGEREF _Toc125631258 \h </w:instrText>
        </w:r>
        <w:r w:rsidR="00D062F8">
          <w:rPr>
            <w:noProof/>
            <w:webHidden/>
          </w:rPr>
        </w:r>
        <w:r w:rsidR="00D062F8">
          <w:rPr>
            <w:noProof/>
            <w:webHidden/>
          </w:rPr>
          <w:fldChar w:fldCharType="separate"/>
        </w:r>
        <w:r w:rsidR="00264425">
          <w:rPr>
            <w:noProof/>
            <w:webHidden/>
          </w:rPr>
          <w:t>3</w:t>
        </w:r>
        <w:r w:rsidR="00D062F8">
          <w:rPr>
            <w:noProof/>
            <w:webHidden/>
          </w:rPr>
          <w:fldChar w:fldCharType="end"/>
        </w:r>
      </w:hyperlink>
    </w:p>
    <w:p w14:paraId="1DCEF561" w14:textId="72611EBE" w:rsidR="00D062F8" w:rsidRDefault="00000000" w:rsidP="00C220A1">
      <w:pPr>
        <w:pStyle w:val="TOC2"/>
        <w:rPr>
          <w:noProof/>
        </w:rPr>
      </w:pPr>
      <w:hyperlink w:anchor="_Toc125631259" w:history="1">
        <w:r w:rsidR="00D062F8" w:rsidRPr="006F63A0">
          <w:rPr>
            <w:rStyle w:val="Hyperlink"/>
            <w:rFonts w:eastAsia="Calibri Light"/>
            <w:noProof/>
          </w:rPr>
          <w:t>2.5</w:t>
        </w:r>
        <w:r w:rsidR="00C220A1">
          <w:rPr>
            <w:rStyle w:val="Hyperlink"/>
            <w:rFonts w:eastAsia="Calibri Light"/>
            <w:noProof/>
          </w:rPr>
          <w:t xml:space="preserve"> </w:t>
        </w:r>
        <w:r w:rsidR="00D062F8" w:rsidRPr="006F63A0">
          <w:rPr>
            <w:rStyle w:val="Hyperlink"/>
            <w:rFonts w:eastAsia="Calibri Light"/>
            <w:noProof/>
          </w:rPr>
          <w:t xml:space="preserve">Language </w:t>
        </w:r>
        <w:r w:rsidR="00D062F8" w:rsidRPr="006F63A0">
          <w:rPr>
            <w:rStyle w:val="Hyperlink"/>
            <w:rFonts w:eastAsia="Calibri Light"/>
            <w:noProof/>
            <w:spacing w:val="-2"/>
          </w:rPr>
          <w:t>A</w:t>
        </w:r>
        <w:r w:rsidR="00D062F8" w:rsidRPr="006F63A0">
          <w:rPr>
            <w:rStyle w:val="Hyperlink"/>
            <w:rFonts w:eastAsia="Calibri Light"/>
            <w:noProof/>
          </w:rPr>
          <w:t>ssis</w:t>
        </w:r>
        <w:r w:rsidR="00D062F8" w:rsidRPr="006F63A0">
          <w:rPr>
            <w:rStyle w:val="Hyperlink"/>
            <w:rFonts w:eastAsia="Calibri Light"/>
            <w:noProof/>
            <w:spacing w:val="-1"/>
          </w:rPr>
          <w:t>t</w:t>
        </w:r>
        <w:r w:rsidR="00D062F8" w:rsidRPr="006F63A0">
          <w:rPr>
            <w:rStyle w:val="Hyperlink"/>
            <w:rFonts w:eastAsia="Calibri Light"/>
            <w:noProof/>
          </w:rPr>
          <w:t>an</w:t>
        </w:r>
        <w:r w:rsidR="00D062F8" w:rsidRPr="006F63A0">
          <w:rPr>
            <w:rStyle w:val="Hyperlink"/>
            <w:rFonts w:eastAsia="Calibri Light"/>
            <w:noProof/>
            <w:spacing w:val="-2"/>
          </w:rPr>
          <w:t>c</w:t>
        </w:r>
        <w:r w:rsidR="00D062F8" w:rsidRPr="006F63A0">
          <w:rPr>
            <w:rStyle w:val="Hyperlink"/>
            <w:rFonts w:eastAsia="Calibri Light"/>
            <w:noProof/>
          </w:rPr>
          <w:t>e</w:t>
        </w:r>
        <w:r w:rsidR="00D062F8" w:rsidRPr="006F63A0">
          <w:rPr>
            <w:rStyle w:val="Hyperlink"/>
            <w:rFonts w:eastAsia="Calibri Light"/>
            <w:noProof/>
            <w:spacing w:val="-5"/>
          </w:rPr>
          <w:t xml:space="preserve"> </w:t>
        </w:r>
        <w:r w:rsidR="00D062F8" w:rsidRPr="006F63A0">
          <w:rPr>
            <w:rStyle w:val="Hyperlink"/>
            <w:rFonts w:eastAsia="Calibri Light"/>
            <w:noProof/>
          </w:rPr>
          <w:t>Plan</w:t>
        </w:r>
        <w:r w:rsidR="00D062F8">
          <w:rPr>
            <w:noProof/>
            <w:webHidden/>
          </w:rPr>
          <w:tab/>
        </w:r>
        <w:r w:rsidR="00D062F8">
          <w:rPr>
            <w:noProof/>
            <w:webHidden/>
          </w:rPr>
          <w:fldChar w:fldCharType="begin"/>
        </w:r>
        <w:r w:rsidR="00D062F8">
          <w:rPr>
            <w:noProof/>
            <w:webHidden/>
          </w:rPr>
          <w:instrText xml:space="preserve"> PAGEREF _Toc125631259 \h </w:instrText>
        </w:r>
        <w:r w:rsidR="00D062F8">
          <w:rPr>
            <w:noProof/>
            <w:webHidden/>
          </w:rPr>
        </w:r>
        <w:r w:rsidR="00D062F8">
          <w:rPr>
            <w:noProof/>
            <w:webHidden/>
          </w:rPr>
          <w:fldChar w:fldCharType="separate"/>
        </w:r>
        <w:r w:rsidR="00264425">
          <w:rPr>
            <w:noProof/>
            <w:webHidden/>
          </w:rPr>
          <w:t>3</w:t>
        </w:r>
        <w:r w:rsidR="00D062F8">
          <w:rPr>
            <w:noProof/>
            <w:webHidden/>
          </w:rPr>
          <w:fldChar w:fldCharType="end"/>
        </w:r>
      </w:hyperlink>
    </w:p>
    <w:p w14:paraId="27A84AC1" w14:textId="04712583" w:rsidR="00D062F8" w:rsidRDefault="00000000" w:rsidP="00C220A1">
      <w:pPr>
        <w:pStyle w:val="TOC2"/>
        <w:rPr>
          <w:noProof/>
        </w:rPr>
      </w:pPr>
      <w:hyperlink w:anchor="_Toc125631260" w:history="1">
        <w:r w:rsidR="00D062F8" w:rsidRPr="006F63A0">
          <w:rPr>
            <w:rStyle w:val="Hyperlink"/>
            <w:rFonts w:eastAsia="Calibri Light"/>
            <w:noProof/>
          </w:rPr>
          <w:t>2.6</w:t>
        </w:r>
        <w:r w:rsidR="00C220A1">
          <w:rPr>
            <w:rStyle w:val="Hyperlink"/>
            <w:rFonts w:eastAsia="Calibri Light"/>
            <w:noProof/>
          </w:rPr>
          <w:t xml:space="preserve"> </w:t>
        </w:r>
        <w:r w:rsidR="00D062F8" w:rsidRPr="006F63A0">
          <w:rPr>
            <w:rStyle w:val="Hyperlink"/>
            <w:rFonts w:eastAsia="Calibri Light"/>
            <w:noProof/>
          </w:rPr>
          <w:t>Co</w:t>
        </w:r>
        <w:r w:rsidR="00D062F8" w:rsidRPr="006F63A0">
          <w:rPr>
            <w:rStyle w:val="Hyperlink"/>
            <w:rFonts w:eastAsia="Calibri Light"/>
            <w:noProof/>
            <w:spacing w:val="-4"/>
          </w:rPr>
          <w:t>mm</w:t>
        </w:r>
        <w:r w:rsidR="00D062F8" w:rsidRPr="006F63A0">
          <w:rPr>
            <w:rStyle w:val="Hyperlink"/>
            <w:rFonts w:eastAsia="Calibri Light"/>
            <w:noProof/>
            <w:spacing w:val="-2"/>
          </w:rPr>
          <w:t>i</w:t>
        </w:r>
        <w:r w:rsidR="00D062F8" w:rsidRPr="006F63A0">
          <w:rPr>
            <w:rStyle w:val="Hyperlink"/>
            <w:rFonts w:eastAsia="Calibri Light"/>
            <w:noProof/>
            <w:spacing w:val="-1"/>
          </w:rPr>
          <w:t>tt</w:t>
        </w:r>
        <w:r w:rsidR="00D062F8" w:rsidRPr="006F63A0">
          <w:rPr>
            <w:rStyle w:val="Hyperlink"/>
            <w:rFonts w:eastAsia="Calibri Light"/>
            <w:noProof/>
            <w:spacing w:val="-2"/>
          </w:rPr>
          <w:t>e</w:t>
        </w:r>
        <w:r w:rsidR="00D062F8" w:rsidRPr="006F63A0">
          <w:rPr>
            <w:rStyle w:val="Hyperlink"/>
            <w:rFonts w:eastAsia="Calibri Light"/>
            <w:noProof/>
          </w:rPr>
          <w:t>e and</w:t>
        </w:r>
        <w:r w:rsidR="00D062F8" w:rsidRPr="006F63A0">
          <w:rPr>
            <w:rStyle w:val="Hyperlink"/>
            <w:rFonts w:eastAsia="Calibri Light"/>
            <w:noProof/>
            <w:spacing w:val="-4"/>
          </w:rPr>
          <w:t xml:space="preserve"> </w:t>
        </w:r>
        <w:r w:rsidR="00D062F8" w:rsidRPr="006F63A0">
          <w:rPr>
            <w:rStyle w:val="Hyperlink"/>
            <w:rFonts w:eastAsia="Calibri Light"/>
            <w:noProof/>
          </w:rPr>
          <w:t>Coun</w:t>
        </w:r>
        <w:r w:rsidR="00D062F8" w:rsidRPr="006F63A0">
          <w:rPr>
            <w:rStyle w:val="Hyperlink"/>
            <w:rFonts w:eastAsia="Calibri Light"/>
            <w:noProof/>
            <w:spacing w:val="-5"/>
          </w:rPr>
          <w:t>c</w:t>
        </w:r>
        <w:r w:rsidR="00D062F8" w:rsidRPr="006F63A0">
          <w:rPr>
            <w:rStyle w:val="Hyperlink"/>
            <w:rFonts w:eastAsia="Calibri Light"/>
            <w:noProof/>
          </w:rPr>
          <w:t>il</w:t>
        </w:r>
        <w:r w:rsidR="00D062F8" w:rsidRPr="006F63A0">
          <w:rPr>
            <w:rStyle w:val="Hyperlink"/>
            <w:rFonts w:eastAsia="Calibri Light"/>
            <w:noProof/>
            <w:spacing w:val="-2"/>
          </w:rPr>
          <w:t xml:space="preserve"> </w:t>
        </w:r>
        <w:r w:rsidR="00D062F8" w:rsidRPr="006F63A0">
          <w:rPr>
            <w:rStyle w:val="Hyperlink"/>
            <w:rFonts w:eastAsia="Calibri Light"/>
            <w:noProof/>
          </w:rPr>
          <w:t>Co</w:t>
        </w:r>
        <w:r w:rsidR="00D062F8" w:rsidRPr="006F63A0">
          <w:rPr>
            <w:rStyle w:val="Hyperlink"/>
            <w:rFonts w:eastAsia="Calibri Light"/>
            <w:noProof/>
            <w:spacing w:val="-4"/>
          </w:rPr>
          <w:t>m</w:t>
        </w:r>
        <w:r w:rsidR="00D062F8" w:rsidRPr="006F63A0">
          <w:rPr>
            <w:rStyle w:val="Hyperlink"/>
            <w:rFonts w:eastAsia="Calibri Light"/>
            <w:noProof/>
          </w:rPr>
          <w:t>pos</w:t>
        </w:r>
        <w:r w:rsidR="00D062F8" w:rsidRPr="006F63A0">
          <w:rPr>
            <w:rStyle w:val="Hyperlink"/>
            <w:rFonts w:eastAsia="Calibri Light"/>
            <w:noProof/>
            <w:spacing w:val="-2"/>
          </w:rPr>
          <w:t>i</w:t>
        </w:r>
        <w:r w:rsidR="00D062F8" w:rsidRPr="006F63A0">
          <w:rPr>
            <w:rStyle w:val="Hyperlink"/>
            <w:rFonts w:eastAsia="Calibri Light"/>
            <w:noProof/>
            <w:spacing w:val="-1"/>
          </w:rPr>
          <w:t>t</w:t>
        </w:r>
        <w:r w:rsidR="00D062F8" w:rsidRPr="006F63A0">
          <w:rPr>
            <w:rStyle w:val="Hyperlink"/>
            <w:rFonts w:eastAsia="Calibri Light"/>
            <w:noProof/>
            <w:spacing w:val="-2"/>
          </w:rPr>
          <w:t>i</w:t>
        </w:r>
        <w:r w:rsidR="00D062F8" w:rsidRPr="006F63A0">
          <w:rPr>
            <w:rStyle w:val="Hyperlink"/>
            <w:rFonts w:eastAsia="Calibri Light"/>
            <w:noProof/>
          </w:rPr>
          <w:t>on</w:t>
        </w:r>
        <w:r w:rsidR="00D062F8">
          <w:rPr>
            <w:noProof/>
            <w:webHidden/>
          </w:rPr>
          <w:tab/>
        </w:r>
        <w:r w:rsidR="00D062F8">
          <w:rPr>
            <w:noProof/>
            <w:webHidden/>
          </w:rPr>
          <w:fldChar w:fldCharType="begin"/>
        </w:r>
        <w:r w:rsidR="00D062F8">
          <w:rPr>
            <w:noProof/>
            <w:webHidden/>
          </w:rPr>
          <w:instrText xml:space="preserve"> PAGEREF _Toc125631260 \h </w:instrText>
        </w:r>
        <w:r w:rsidR="00D062F8">
          <w:rPr>
            <w:noProof/>
            <w:webHidden/>
          </w:rPr>
        </w:r>
        <w:r w:rsidR="00D062F8">
          <w:rPr>
            <w:noProof/>
            <w:webHidden/>
          </w:rPr>
          <w:fldChar w:fldCharType="separate"/>
        </w:r>
        <w:r w:rsidR="00264425">
          <w:rPr>
            <w:noProof/>
            <w:webHidden/>
          </w:rPr>
          <w:t>4</w:t>
        </w:r>
        <w:r w:rsidR="00D062F8">
          <w:rPr>
            <w:noProof/>
            <w:webHidden/>
          </w:rPr>
          <w:fldChar w:fldCharType="end"/>
        </w:r>
      </w:hyperlink>
    </w:p>
    <w:p w14:paraId="7E4890A5" w14:textId="5C9FF852" w:rsidR="00D062F8" w:rsidRDefault="00000000" w:rsidP="00C220A1">
      <w:pPr>
        <w:pStyle w:val="TOC2"/>
        <w:rPr>
          <w:noProof/>
        </w:rPr>
      </w:pPr>
      <w:hyperlink w:anchor="_Toc125631261" w:history="1">
        <w:r w:rsidR="00D062F8" w:rsidRPr="006F63A0">
          <w:rPr>
            <w:rStyle w:val="Hyperlink"/>
            <w:rFonts w:eastAsia="Calibri Light"/>
            <w:noProof/>
          </w:rPr>
          <w:t>2.7</w:t>
        </w:r>
        <w:r w:rsidR="00C220A1">
          <w:rPr>
            <w:rStyle w:val="Hyperlink"/>
            <w:rFonts w:eastAsia="Calibri Light"/>
            <w:noProof/>
          </w:rPr>
          <w:t xml:space="preserve"> </w:t>
        </w:r>
        <w:r w:rsidR="00D062F8" w:rsidRPr="006F63A0">
          <w:rPr>
            <w:rStyle w:val="Hyperlink"/>
            <w:rFonts w:eastAsia="Calibri Light"/>
            <w:noProof/>
          </w:rPr>
          <w:t>Sub</w:t>
        </w:r>
        <w:r w:rsidR="00D062F8" w:rsidRPr="006F63A0">
          <w:rPr>
            <w:rStyle w:val="Hyperlink"/>
            <w:rFonts w:eastAsia="Calibri Light"/>
            <w:noProof/>
            <w:spacing w:val="-1"/>
          </w:rPr>
          <w:t>r</w:t>
        </w:r>
        <w:r w:rsidR="00D062F8" w:rsidRPr="006F63A0">
          <w:rPr>
            <w:rStyle w:val="Hyperlink"/>
            <w:rFonts w:eastAsia="Calibri Light"/>
            <w:noProof/>
            <w:spacing w:val="-2"/>
          </w:rPr>
          <w:t>eci</w:t>
        </w:r>
        <w:r w:rsidR="00D062F8" w:rsidRPr="006F63A0">
          <w:rPr>
            <w:rStyle w:val="Hyperlink"/>
            <w:rFonts w:eastAsia="Calibri Light"/>
            <w:noProof/>
          </w:rPr>
          <w:t>p</w:t>
        </w:r>
        <w:r w:rsidR="00D062F8" w:rsidRPr="006F63A0">
          <w:rPr>
            <w:rStyle w:val="Hyperlink"/>
            <w:rFonts w:eastAsia="Calibri Light"/>
            <w:noProof/>
            <w:spacing w:val="-2"/>
          </w:rPr>
          <w:t>ie</w:t>
        </w:r>
        <w:r w:rsidR="00D062F8" w:rsidRPr="006F63A0">
          <w:rPr>
            <w:rStyle w:val="Hyperlink"/>
            <w:rFonts w:eastAsia="Calibri Light"/>
            <w:noProof/>
          </w:rPr>
          <w:t>nt</w:t>
        </w:r>
        <w:r w:rsidR="00D062F8" w:rsidRPr="006F63A0">
          <w:rPr>
            <w:rStyle w:val="Hyperlink"/>
            <w:rFonts w:eastAsia="Calibri Light"/>
            <w:noProof/>
            <w:spacing w:val="-2"/>
          </w:rPr>
          <w:t xml:space="preserve"> </w:t>
        </w:r>
        <w:r w:rsidR="00D062F8" w:rsidRPr="006F63A0">
          <w:rPr>
            <w:rStyle w:val="Hyperlink"/>
            <w:rFonts w:eastAsia="Calibri Light"/>
            <w:noProof/>
            <w:spacing w:val="-4"/>
          </w:rPr>
          <w:t>M</w:t>
        </w:r>
        <w:r w:rsidR="00D062F8" w:rsidRPr="006F63A0">
          <w:rPr>
            <w:rStyle w:val="Hyperlink"/>
            <w:rFonts w:eastAsia="Calibri Light"/>
            <w:noProof/>
          </w:rPr>
          <w:t>on</w:t>
        </w:r>
        <w:r w:rsidR="00D062F8" w:rsidRPr="006F63A0">
          <w:rPr>
            <w:rStyle w:val="Hyperlink"/>
            <w:rFonts w:eastAsia="Calibri Light"/>
            <w:noProof/>
            <w:spacing w:val="-2"/>
          </w:rPr>
          <w:t>i</w:t>
        </w:r>
        <w:r w:rsidR="00D062F8" w:rsidRPr="006F63A0">
          <w:rPr>
            <w:rStyle w:val="Hyperlink"/>
            <w:rFonts w:eastAsia="Calibri Light"/>
            <w:noProof/>
            <w:spacing w:val="-1"/>
          </w:rPr>
          <w:t>t</w:t>
        </w:r>
        <w:r w:rsidR="00D062F8" w:rsidRPr="006F63A0">
          <w:rPr>
            <w:rStyle w:val="Hyperlink"/>
            <w:rFonts w:eastAsia="Calibri Light"/>
            <w:noProof/>
          </w:rPr>
          <w:t>o</w:t>
        </w:r>
        <w:r w:rsidR="00D062F8" w:rsidRPr="006F63A0">
          <w:rPr>
            <w:rStyle w:val="Hyperlink"/>
            <w:rFonts w:eastAsia="Calibri Light"/>
            <w:noProof/>
            <w:spacing w:val="-1"/>
          </w:rPr>
          <w:t>r</w:t>
        </w:r>
        <w:r w:rsidR="00D062F8" w:rsidRPr="006F63A0">
          <w:rPr>
            <w:rStyle w:val="Hyperlink"/>
            <w:rFonts w:eastAsia="Calibri Light"/>
            <w:noProof/>
            <w:spacing w:val="-4"/>
          </w:rPr>
          <w:t>i</w:t>
        </w:r>
        <w:r w:rsidR="00D062F8" w:rsidRPr="006F63A0">
          <w:rPr>
            <w:rStyle w:val="Hyperlink"/>
            <w:rFonts w:eastAsia="Calibri Light"/>
            <w:noProof/>
          </w:rPr>
          <w:t>ng</w:t>
        </w:r>
        <w:r w:rsidR="00D062F8">
          <w:rPr>
            <w:noProof/>
            <w:webHidden/>
          </w:rPr>
          <w:tab/>
        </w:r>
        <w:r w:rsidR="00D062F8">
          <w:rPr>
            <w:noProof/>
            <w:webHidden/>
          </w:rPr>
          <w:fldChar w:fldCharType="begin"/>
        </w:r>
        <w:r w:rsidR="00D062F8">
          <w:rPr>
            <w:noProof/>
            <w:webHidden/>
          </w:rPr>
          <w:instrText xml:space="preserve"> PAGEREF _Toc125631261 \h </w:instrText>
        </w:r>
        <w:r w:rsidR="00D062F8">
          <w:rPr>
            <w:noProof/>
            <w:webHidden/>
          </w:rPr>
        </w:r>
        <w:r w:rsidR="00D062F8">
          <w:rPr>
            <w:noProof/>
            <w:webHidden/>
          </w:rPr>
          <w:fldChar w:fldCharType="separate"/>
        </w:r>
        <w:r w:rsidR="00264425">
          <w:rPr>
            <w:noProof/>
            <w:webHidden/>
          </w:rPr>
          <w:t>4</w:t>
        </w:r>
        <w:r w:rsidR="00D062F8">
          <w:rPr>
            <w:noProof/>
            <w:webHidden/>
          </w:rPr>
          <w:fldChar w:fldCharType="end"/>
        </w:r>
      </w:hyperlink>
    </w:p>
    <w:p w14:paraId="40E21588" w14:textId="6EC37B30" w:rsidR="00D062F8" w:rsidRDefault="00000000" w:rsidP="00C220A1">
      <w:pPr>
        <w:pStyle w:val="TOC2"/>
        <w:rPr>
          <w:noProof/>
        </w:rPr>
      </w:pPr>
      <w:hyperlink w:anchor="_Toc125631262" w:history="1">
        <w:r w:rsidR="00D062F8" w:rsidRPr="006F63A0">
          <w:rPr>
            <w:rStyle w:val="Hyperlink"/>
            <w:rFonts w:eastAsia="Calibri Light"/>
            <w:noProof/>
          </w:rPr>
          <w:t>2.8</w:t>
        </w:r>
        <w:r w:rsidR="00C220A1">
          <w:rPr>
            <w:rStyle w:val="Hyperlink"/>
            <w:rFonts w:eastAsia="Calibri Light"/>
            <w:noProof/>
          </w:rPr>
          <w:t xml:space="preserve"> </w:t>
        </w:r>
        <w:r w:rsidR="00D062F8" w:rsidRPr="006F63A0">
          <w:rPr>
            <w:rStyle w:val="Hyperlink"/>
            <w:rFonts w:eastAsia="Calibri Light"/>
            <w:noProof/>
          </w:rPr>
          <w:t>Cons</w:t>
        </w:r>
        <w:r w:rsidR="00D062F8" w:rsidRPr="006F63A0">
          <w:rPr>
            <w:rStyle w:val="Hyperlink"/>
            <w:rFonts w:eastAsia="Calibri Light"/>
            <w:noProof/>
            <w:spacing w:val="-1"/>
          </w:rPr>
          <w:t>tr</w:t>
        </w:r>
        <w:r w:rsidR="00D062F8" w:rsidRPr="006F63A0">
          <w:rPr>
            <w:rStyle w:val="Hyperlink"/>
            <w:rFonts w:eastAsia="Calibri Light"/>
            <w:noProof/>
          </w:rPr>
          <w:t>u</w:t>
        </w:r>
        <w:r w:rsidR="00D062F8" w:rsidRPr="006F63A0">
          <w:rPr>
            <w:rStyle w:val="Hyperlink"/>
            <w:rFonts w:eastAsia="Calibri Light"/>
            <w:noProof/>
            <w:spacing w:val="-2"/>
          </w:rPr>
          <w:t>c</w:t>
        </w:r>
        <w:r w:rsidR="00D062F8" w:rsidRPr="006F63A0">
          <w:rPr>
            <w:rStyle w:val="Hyperlink"/>
            <w:rFonts w:eastAsia="Calibri Light"/>
            <w:noProof/>
            <w:spacing w:val="-1"/>
          </w:rPr>
          <w:t>t</w:t>
        </w:r>
        <w:r w:rsidR="00D062F8" w:rsidRPr="006F63A0">
          <w:rPr>
            <w:rStyle w:val="Hyperlink"/>
            <w:rFonts w:eastAsia="Calibri Light"/>
            <w:noProof/>
            <w:spacing w:val="-2"/>
          </w:rPr>
          <w:t>i</w:t>
        </w:r>
        <w:r w:rsidR="00D062F8" w:rsidRPr="006F63A0">
          <w:rPr>
            <w:rStyle w:val="Hyperlink"/>
            <w:rFonts w:eastAsia="Calibri Light"/>
            <w:noProof/>
          </w:rPr>
          <w:t>on</w:t>
        </w:r>
        <w:r w:rsidR="00D062F8" w:rsidRPr="006F63A0">
          <w:rPr>
            <w:rStyle w:val="Hyperlink"/>
            <w:rFonts w:eastAsia="Calibri Light"/>
            <w:noProof/>
            <w:spacing w:val="-4"/>
          </w:rPr>
          <w:t xml:space="preserve"> </w:t>
        </w:r>
        <w:r w:rsidR="00D062F8" w:rsidRPr="006F63A0">
          <w:rPr>
            <w:rStyle w:val="Hyperlink"/>
            <w:rFonts w:eastAsia="Calibri Light"/>
            <w:noProof/>
          </w:rPr>
          <w:t>P</w:t>
        </w:r>
        <w:r w:rsidR="00D062F8" w:rsidRPr="006F63A0">
          <w:rPr>
            <w:rStyle w:val="Hyperlink"/>
            <w:rFonts w:eastAsia="Calibri Light"/>
            <w:noProof/>
            <w:spacing w:val="-1"/>
          </w:rPr>
          <w:t>r</w:t>
        </w:r>
        <w:r w:rsidR="00D062F8" w:rsidRPr="006F63A0">
          <w:rPr>
            <w:rStyle w:val="Hyperlink"/>
            <w:rFonts w:eastAsia="Calibri Light"/>
            <w:noProof/>
          </w:rPr>
          <w:t>o</w:t>
        </w:r>
        <w:r w:rsidR="00D062F8" w:rsidRPr="006F63A0">
          <w:rPr>
            <w:rStyle w:val="Hyperlink"/>
            <w:rFonts w:eastAsia="Calibri Light"/>
            <w:noProof/>
            <w:spacing w:val="-2"/>
          </w:rPr>
          <w:t>jec</w:t>
        </w:r>
        <w:r w:rsidR="00D062F8" w:rsidRPr="006F63A0">
          <w:rPr>
            <w:rStyle w:val="Hyperlink"/>
            <w:rFonts w:eastAsia="Calibri Light"/>
            <w:noProof/>
            <w:spacing w:val="-1"/>
          </w:rPr>
          <w:t>t</w:t>
        </w:r>
        <w:r w:rsidR="00D062F8" w:rsidRPr="006F63A0">
          <w:rPr>
            <w:rStyle w:val="Hyperlink"/>
            <w:rFonts w:eastAsia="Calibri Light"/>
            <w:noProof/>
          </w:rPr>
          <w:t>s</w:t>
        </w:r>
        <w:r w:rsidR="00D062F8">
          <w:rPr>
            <w:noProof/>
            <w:webHidden/>
          </w:rPr>
          <w:tab/>
        </w:r>
        <w:r w:rsidR="00D062F8">
          <w:rPr>
            <w:noProof/>
            <w:webHidden/>
          </w:rPr>
          <w:fldChar w:fldCharType="begin"/>
        </w:r>
        <w:r w:rsidR="00D062F8">
          <w:rPr>
            <w:noProof/>
            <w:webHidden/>
          </w:rPr>
          <w:instrText xml:space="preserve"> PAGEREF _Toc125631262 \h </w:instrText>
        </w:r>
        <w:r w:rsidR="00D062F8">
          <w:rPr>
            <w:noProof/>
            <w:webHidden/>
          </w:rPr>
        </w:r>
        <w:r w:rsidR="00D062F8">
          <w:rPr>
            <w:noProof/>
            <w:webHidden/>
          </w:rPr>
          <w:fldChar w:fldCharType="separate"/>
        </w:r>
        <w:r w:rsidR="00264425">
          <w:rPr>
            <w:noProof/>
            <w:webHidden/>
          </w:rPr>
          <w:t>5</w:t>
        </w:r>
        <w:r w:rsidR="00D062F8">
          <w:rPr>
            <w:noProof/>
            <w:webHidden/>
          </w:rPr>
          <w:fldChar w:fldCharType="end"/>
        </w:r>
      </w:hyperlink>
    </w:p>
    <w:p w14:paraId="3C60EB88" w14:textId="42C9EE62" w:rsidR="00D062F8" w:rsidRDefault="00000000" w:rsidP="00C220A1">
      <w:pPr>
        <w:pStyle w:val="TOC2"/>
        <w:rPr>
          <w:noProof/>
        </w:rPr>
      </w:pPr>
      <w:hyperlink w:anchor="_Toc125631263" w:history="1">
        <w:r w:rsidR="00D062F8" w:rsidRPr="006F63A0">
          <w:rPr>
            <w:rStyle w:val="Hyperlink"/>
            <w:rFonts w:eastAsia="Calibri Light"/>
            <w:noProof/>
          </w:rPr>
          <w:t>2.9</w:t>
        </w:r>
        <w:r w:rsidR="00C220A1">
          <w:rPr>
            <w:rStyle w:val="Hyperlink"/>
            <w:rFonts w:eastAsia="Calibri Light"/>
            <w:noProof/>
          </w:rPr>
          <w:t xml:space="preserve"> </w:t>
        </w:r>
        <w:r w:rsidR="00D062F8" w:rsidRPr="006F63A0">
          <w:rPr>
            <w:rStyle w:val="Hyperlink"/>
            <w:rFonts w:eastAsia="Calibri Light"/>
            <w:noProof/>
            <w:spacing w:val="-1"/>
          </w:rPr>
          <w:t>B</w:t>
        </w:r>
        <w:r w:rsidR="00D062F8" w:rsidRPr="006F63A0">
          <w:rPr>
            <w:rStyle w:val="Hyperlink"/>
            <w:rFonts w:eastAsia="Calibri Light"/>
            <w:noProof/>
          </w:rPr>
          <w:t>oa</w:t>
        </w:r>
        <w:r w:rsidR="00D062F8" w:rsidRPr="006F63A0">
          <w:rPr>
            <w:rStyle w:val="Hyperlink"/>
            <w:rFonts w:eastAsia="Calibri Light"/>
            <w:noProof/>
            <w:spacing w:val="-1"/>
          </w:rPr>
          <w:t>r</w:t>
        </w:r>
        <w:r w:rsidR="00D062F8" w:rsidRPr="006F63A0">
          <w:rPr>
            <w:rStyle w:val="Hyperlink"/>
            <w:rFonts w:eastAsia="Calibri Light"/>
            <w:noProof/>
          </w:rPr>
          <w:t>d</w:t>
        </w:r>
        <w:r w:rsidR="00D062F8" w:rsidRPr="006F63A0">
          <w:rPr>
            <w:rStyle w:val="Hyperlink"/>
            <w:rFonts w:eastAsia="Calibri Light"/>
            <w:noProof/>
            <w:spacing w:val="-6"/>
          </w:rPr>
          <w:t xml:space="preserve"> </w:t>
        </w:r>
        <w:r w:rsidR="00D062F8" w:rsidRPr="006F63A0">
          <w:rPr>
            <w:rStyle w:val="Hyperlink"/>
            <w:rFonts w:eastAsia="Calibri Light"/>
            <w:noProof/>
            <w:spacing w:val="-2"/>
          </w:rPr>
          <w:t>A</w:t>
        </w:r>
        <w:r w:rsidR="00D062F8" w:rsidRPr="006F63A0">
          <w:rPr>
            <w:rStyle w:val="Hyperlink"/>
            <w:rFonts w:eastAsia="Calibri Light"/>
            <w:noProof/>
          </w:rPr>
          <w:t>pp</w:t>
        </w:r>
        <w:r w:rsidR="00D062F8" w:rsidRPr="006F63A0">
          <w:rPr>
            <w:rStyle w:val="Hyperlink"/>
            <w:rFonts w:eastAsia="Calibri Light"/>
            <w:noProof/>
            <w:spacing w:val="-1"/>
          </w:rPr>
          <w:t>r</w:t>
        </w:r>
        <w:r w:rsidR="00D062F8" w:rsidRPr="006F63A0">
          <w:rPr>
            <w:rStyle w:val="Hyperlink"/>
            <w:rFonts w:eastAsia="Calibri Light"/>
            <w:noProof/>
          </w:rPr>
          <w:t>o</w:t>
        </w:r>
        <w:r w:rsidR="00D062F8" w:rsidRPr="006F63A0">
          <w:rPr>
            <w:rStyle w:val="Hyperlink"/>
            <w:rFonts w:eastAsia="Calibri Light"/>
            <w:noProof/>
            <w:spacing w:val="-2"/>
          </w:rPr>
          <w:t>v</w:t>
        </w:r>
        <w:r w:rsidR="00D062F8" w:rsidRPr="006F63A0">
          <w:rPr>
            <w:rStyle w:val="Hyperlink"/>
            <w:rFonts w:eastAsia="Calibri Light"/>
            <w:noProof/>
          </w:rPr>
          <w:t>al</w:t>
        </w:r>
        <w:r w:rsidR="00D062F8">
          <w:rPr>
            <w:noProof/>
            <w:webHidden/>
          </w:rPr>
          <w:tab/>
        </w:r>
        <w:r w:rsidR="00D062F8">
          <w:rPr>
            <w:noProof/>
            <w:webHidden/>
          </w:rPr>
          <w:fldChar w:fldCharType="begin"/>
        </w:r>
        <w:r w:rsidR="00D062F8">
          <w:rPr>
            <w:noProof/>
            <w:webHidden/>
          </w:rPr>
          <w:instrText xml:space="preserve"> PAGEREF _Toc125631263 \h </w:instrText>
        </w:r>
        <w:r w:rsidR="00D062F8">
          <w:rPr>
            <w:noProof/>
            <w:webHidden/>
          </w:rPr>
        </w:r>
        <w:r w:rsidR="00D062F8">
          <w:rPr>
            <w:noProof/>
            <w:webHidden/>
          </w:rPr>
          <w:fldChar w:fldCharType="separate"/>
        </w:r>
        <w:r w:rsidR="00264425">
          <w:rPr>
            <w:noProof/>
            <w:webHidden/>
          </w:rPr>
          <w:t>5</w:t>
        </w:r>
        <w:r w:rsidR="00D062F8">
          <w:rPr>
            <w:noProof/>
            <w:webHidden/>
          </w:rPr>
          <w:fldChar w:fldCharType="end"/>
        </w:r>
      </w:hyperlink>
    </w:p>
    <w:p w14:paraId="6D38942C" w14:textId="04E82339" w:rsidR="00D062F8" w:rsidRDefault="00000000" w:rsidP="00C220A1">
      <w:pPr>
        <w:pStyle w:val="TOC1"/>
        <w:rPr>
          <w:noProof/>
        </w:rPr>
      </w:pPr>
      <w:hyperlink w:anchor="_Toc125631264" w:history="1">
        <w:r w:rsidR="00D062F8" w:rsidRPr="006F63A0">
          <w:rPr>
            <w:rStyle w:val="Hyperlink"/>
            <w:rFonts w:eastAsia="Calibri Light"/>
            <w:noProof/>
          </w:rPr>
          <w:t>Chapter 3:</w:t>
        </w:r>
        <w:r w:rsidR="00C220A1">
          <w:rPr>
            <w:rStyle w:val="Hyperlink"/>
            <w:rFonts w:eastAsia="Calibri Light"/>
            <w:noProof/>
          </w:rPr>
          <w:t xml:space="preserve"> </w:t>
        </w:r>
        <w:r w:rsidR="00D062F8" w:rsidRPr="006F63A0">
          <w:rPr>
            <w:rStyle w:val="Hyperlink"/>
            <w:rFonts w:eastAsia="Calibri Light"/>
            <w:noProof/>
            <w:spacing w:val="-9"/>
          </w:rPr>
          <w:t>R</w:t>
        </w:r>
        <w:r w:rsidR="00D062F8" w:rsidRPr="006F63A0">
          <w:rPr>
            <w:rStyle w:val="Hyperlink"/>
            <w:rFonts w:eastAsia="Calibri Light"/>
            <w:noProof/>
            <w:spacing w:val="-2"/>
          </w:rPr>
          <w:t>e</w:t>
        </w:r>
        <w:r w:rsidR="00D062F8" w:rsidRPr="006F63A0">
          <w:rPr>
            <w:rStyle w:val="Hyperlink"/>
            <w:rFonts w:eastAsia="Calibri Light"/>
            <w:noProof/>
            <w:spacing w:val="-3"/>
          </w:rPr>
          <w:t>qu</w:t>
        </w:r>
        <w:r w:rsidR="00D062F8" w:rsidRPr="006F63A0">
          <w:rPr>
            <w:rStyle w:val="Hyperlink"/>
            <w:rFonts w:eastAsia="Calibri Light"/>
            <w:noProof/>
          </w:rPr>
          <w:t>i</w:t>
        </w:r>
        <w:r w:rsidR="00D062F8" w:rsidRPr="006F63A0">
          <w:rPr>
            <w:rStyle w:val="Hyperlink"/>
            <w:rFonts w:eastAsia="Calibri Light"/>
            <w:noProof/>
            <w:spacing w:val="-8"/>
          </w:rPr>
          <w:t>r</w:t>
        </w:r>
        <w:r w:rsidR="00D062F8" w:rsidRPr="006F63A0">
          <w:rPr>
            <w:rStyle w:val="Hyperlink"/>
            <w:rFonts w:eastAsia="Calibri Light"/>
            <w:noProof/>
            <w:spacing w:val="-2"/>
          </w:rPr>
          <w:t>e</w:t>
        </w:r>
        <w:r w:rsidR="00D062F8" w:rsidRPr="006F63A0">
          <w:rPr>
            <w:rStyle w:val="Hyperlink"/>
            <w:rFonts w:eastAsia="Calibri Light"/>
            <w:noProof/>
            <w:spacing w:val="-3"/>
          </w:rPr>
          <w:t>m</w:t>
        </w:r>
        <w:r w:rsidR="00D062F8" w:rsidRPr="006F63A0">
          <w:rPr>
            <w:rStyle w:val="Hyperlink"/>
            <w:rFonts w:eastAsia="Calibri Light"/>
            <w:noProof/>
            <w:spacing w:val="-4"/>
          </w:rPr>
          <w:t>e</w:t>
        </w:r>
        <w:r w:rsidR="00D062F8" w:rsidRPr="006F63A0">
          <w:rPr>
            <w:rStyle w:val="Hyperlink"/>
            <w:rFonts w:eastAsia="Calibri Light"/>
            <w:noProof/>
            <w:spacing w:val="-5"/>
          </w:rPr>
          <w:t>n</w:t>
        </w:r>
        <w:r w:rsidR="00D062F8" w:rsidRPr="006F63A0">
          <w:rPr>
            <w:rStyle w:val="Hyperlink"/>
            <w:rFonts w:eastAsia="Calibri Light"/>
            <w:noProof/>
            <w:spacing w:val="-2"/>
          </w:rPr>
          <w:t>t</w:t>
        </w:r>
        <w:r w:rsidR="00D062F8" w:rsidRPr="006F63A0">
          <w:rPr>
            <w:rStyle w:val="Hyperlink"/>
            <w:rFonts w:eastAsia="Calibri Light"/>
            <w:noProof/>
          </w:rPr>
          <w:t>s</w:t>
        </w:r>
        <w:r w:rsidR="00D062F8" w:rsidRPr="006F63A0">
          <w:rPr>
            <w:rStyle w:val="Hyperlink"/>
            <w:rFonts w:eastAsia="Calibri Light"/>
            <w:noProof/>
            <w:spacing w:val="-18"/>
          </w:rPr>
          <w:t xml:space="preserve"> </w:t>
        </w:r>
        <w:r w:rsidR="00D062F8" w:rsidRPr="006F63A0">
          <w:rPr>
            <w:rStyle w:val="Hyperlink"/>
            <w:rFonts w:eastAsia="Calibri Light"/>
            <w:noProof/>
            <w:spacing w:val="-3"/>
          </w:rPr>
          <w:t>o</w:t>
        </w:r>
        <w:r w:rsidR="00D062F8" w:rsidRPr="006F63A0">
          <w:rPr>
            <w:rStyle w:val="Hyperlink"/>
            <w:rFonts w:eastAsia="Calibri Light"/>
            <w:noProof/>
          </w:rPr>
          <w:t>f</w:t>
        </w:r>
        <w:r w:rsidR="00D062F8" w:rsidRPr="006F63A0">
          <w:rPr>
            <w:rStyle w:val="Hyperlink"/>
            <w:rFonts w:eastAsia="Calibri Light"/>
            <w:noProof/>
            <w:spacing w:val="-4"/>
          </w:rPr>
          <w:t xml:space="preserve"> </w:t>
        </w:r>
        <w:r w:rsidR="00D062F8" w:rsidRPr="006F63A0">
          <w:rPr>
            <w:rStyle w:val="Hyperlink"/>
            <w:rFonts w:eastAsia="Calibri Light"/>
            <w:noProof/>
            <w:spacing w:val="-25"/>
          </w:rPr>
          <w:t>T</w:t>
        </w:r>
        <w:r w:rsidR="00D062F8" w:rsidRPr="006F63A0">
          <w:rPr>
            <w:rStyle w:val="Hyperlink"/>
            <w:rFonts w:eastAsia="Calibri Light"/>
            <w:noProof/>
            <w:spacing w:val="-9"/>
          </w:rPr>
          <w:t>r</w:t>
        </w:r>
        <w:r w:rsidR="00D062F8" w:rsidRPr="006F63A0">
          <w:rPr>
            <w:rStyle w:val="Hyperlink"/>
            <w:rFonts w:eastAsia="Calibri Light"/>
            <w:noProof/>
            <w:spacing w:val="-2"/>
          </w:rPr>
          <w:t>a</w:t>
        </w:r>
        <w:r w:rsidR="00D062F8" w:rsidRPr="006F63A0">
          <w:rPr>
            <w:rStyle w:val="Hyperlink"/>
            <w:rFonts w:eastAsia="Calibri Light"/>
            <w:noProof/>
            <w:spacing w:val="-3"/>
          </w:rPr>
          <w:t>n</w:t>
        </w:r>
        <w:r w:rsidR="00D062F8" w:rsidRPr="006F63A0">
          <w:rPr>
            <w:rStyle w:val="Hyperlink"/>
            <w:rFonts w:eastAsia="Calibri Light"/>
            <w:noProof/>
            <w:spacing w:val="-1"/>
          </w:rPr>
          <w:t>s</w:t>
        </w:r>
        <w:r w:rsidR="00D062F8" w:rsidRPr="006F63A0">
          <w:rPr>
            <w:rStyle w:val="Hyperlink"/>
            <w:rFonts w:eastAsia="Calibri Light"/>
            <w:noProof/>
          </w:rPr>
          <w:t>it</w:t>
        </w:r>
        <w:r w:rsidR="00D062F8" w:rsidRPr="006F63A0">
          <w:rPr>
            <w:rStyle w:val="Hyperlink"/>
            <w:rFonts w:eastAsia="Calibri Light"/>
            <w:noProof/>
            <w:spacing w:val="-11"/>
          </w:rPr>
          <w:t xml:space="preserve"> </w:t>
        </w:r>
        <w:r w:rsidR="00D062F8" w:rsidRPr="006F63A0">
          <w:rPr>
            <w:rStyle w:val="Hyperlink"/>
            <w:rFonts w:eastAsia="Calibri Light"/>
            <w:noProof/>
            <w:spacing w:val="-4"/>
          </w:rPr>
          <w:t>P</w:t>
        </w:r>
        <w:r w:rsidR="00D062F8" w:rsidRPr="006F63A0">
          <w:rPr>
            <w:rStyle w:val="Hyperlink"/>
            <w:rFonts w:eastAsia="Calibri Light"/>
            <w:noProof/>
            <w:spacing w:val="-9"/>
          </w:rPr>
          <w:t>r</w:t>
        </w:r>
        <w:r w:rsidR="00D062F8" w:rsidRPr="006F63A0">
          <w:rPr>
            <w:rStyle w:val="Hyperlink"/>
            <w:rFonts w:eastAsia="Calibri Light"/>
            <w:noProof/>
            <w:spacing w:val="-5"/>
          </w:rPr>
          <w:t>o</w:t>
        </w:r>
        <w:r w:rsidR="00D062F8" w:rsidRPr="006F63A0">
          <w:rPr>
            <w:rStyle w:val="Hyperlink"/>
            <w:rFonts w:eastAsia="Calibri Light"/>
            <w:noProof/>
            <w:spacing w:val="-1"/>
          </w:rPr>
          <w:t>v</w:t>
        </w:r>
        <w:r w:rsidR="00D062F8" w:rsidRPr="006F63A0">
          <w:rPr>
            <w:rStyle w:val="Hyperlink"/>
            <w:rFonts w:eastAsia="Calibri Light"/>
            <w:noProof/>
          </w:rPr>
          <w:t>i</w:t>
        </w:r>
        <w:r w:rsidR="00D062F8" w:rsidRPr="006F63A0">
          <w:rPr>
            <w:rStyle w:val="Hyperlink"/>
            <w:rFonts w:eastAsia="Calibri Light"/>
            <w:noProof/>
            <w:spacing w:val="-4"/>
          </w:rPr>
          <w:t>d</w:t>
        </w:r>
        <w:r w:rsidR="00D062F8" w:rsidRPr="006F63A0">
          <w:rPr>
            <w:rStyle w:val="Hyperlink"/>
            <w:rFonts w:eastAsia="Calibri Light"/>
            <w:noProof/>
            <w:spacing w:val="-2"/>
          </w:rPr>
          <w:t>e</w:t>
        </w:r>
        <w:r w:rsidR="00D062F8" w:rsidRPr="006F63A0">
          <w:rPr>
            <w:rStyle w:val="Hyperlink"/>
            <w:rFonts w:eastAsia="Calibri Light"/>
            <w:noProof/>
            <w:spacing w:val="-9"/>
          </w:rPr>
          <w:t>r</w:t>
        </w:r>
        <w:r w:rsidR="00D062F8" w:rsidRPr="006F63A0">
          <w:rPr>
            <w:rStyle w:val="Hyperlink"/>
            <w:rFonts w:eastAsia="Calibri Light"/>
            <w:noProof/>
          </w:rPr>
          <w:t>s</w:t>
        </w:r>
        <w:r w:rsidR="00D062F8">
          <w:rPr>
            <w:noProof/>
            <w:webHidden/>
          </w:rPr>
          <w:tab/>
        </w:r>
        <w:r w:rsidR="00D062F8">
          <w:rPr>
            <w:noProof/>
            <w:webHidden/>
          </w:rPr>
          <w:fldChar w:fldCharType="begin"/>
        </w:r>
        <w:r w:rsidR="00D062F8">
          <w:rPr>
            <w:noProof/>
            <w:webHidden/>
          </w:rPr>
          <w:instrText xml:space="preserve"> PAGEREF _Toc125631264 \h </w:instrText>
        </w:r>
        <w:r w:rsidR="00D062F8">
          <w:rPr>
            <w:noProof/>
            <w:webHidden/>
          </w:rPr>
        </w:r>
        <w:r w:rsidR="00D062F8">
          <w:rPr>
            <w:noProof/>
            <w:webHidden/>
          </w:rPr>
          <w:fldChar w:fldCharType="separate"/>
        </w:r>
        <w:r w:rsidR="00264425">
          <w:rPr>
            <w:noProof/>
            <w:webHidden/>
          </w:rPr>
          <w:t>6</w:t>
        </w:r>
        <w:r w:rsidR="00D062F8">
          <w:rPr>
            <w:noProof/>
            <w:webHidden/>
          </w:rPr>
          <w:fldChar w:fldCharType="end"/>
        </w:r>
      </w:hyperlink>
    </w:p>
    <w:p w14:paraId="2E995F09" w14:textId="24886CDA" w:rsidR="00D062F8" w:rsidRDefault="00000000" w:rsidP="00C220A1">
      <w:pPr>
        <w:pStyle w:val="TOC2"/>
        <w:rPr>
          <w:noProof/>
        </w:rPr>
      </w:pPr>
      <w:hyperlink w:anchor="_Toc125631265" w:history="1">
        <w:r w:rsidR="00D062F8" w:rsidRPr="006F63A0">
          <w:rPr>
            <w:rStyle w:val="Hyperlink"/>
            <w:rFonts w:eastAsia="Calibri Light"/>
            <w:noProof/>
          </w:rPr>
          <w:t>3.1</w:t>
        </w:r>
        <w:r w:rsidR="00C220A1">
          <w:rPr>
            <w:rStyle w:val="Hyperlink"/>
            <w:rFonts w:eastAsia="Calibri Light"/>
            <w:noProof/>
          </w:rPr>
          <w:t xml:space="preserve"> </w:t>
        </w:r>
        <w:r w:rsidR="00D062F8" w:rsidRPr="006F63A0">
          <w:rPr>
            <w:rStyle w:val="Hyperlink"/>
            <w:rFonts w:eastAsia="Calibri Light"/>
            <w:noProof/>
          </w:rPr>
          <w:t>S</w:t>
        </w:r>
        <w:r w:rsidR="00D062F8" w:rsidRPr="006F63A0">
          <w:rPr>
            <w:rStyle w:val="Hyperlink"/>
            <w:rFonts w:eastAsia="Calibri Light"/>
            <w:noProof/>
            <w:spacing w:val="-2"/>
          </w:rPr>
          <w:t>y</w:t>
        </w:r>
        <w:r w:rsidR="00D062F8" w:rsidRPr="006F63A0">
          <w:rPr>
            <w:rStyle w:val="Hyperlink"/>
            <w:rFonts w:eastAsia="Calibri Light"/>
            <w:noProof/>
          </w:rPr>
          <w:t>s</w:t>
        </w:r>
        <w:r w:rsidR="00D062F8" w:rsidRPr="006F63A0">
          <w:rPr>
            <w:rStyle w:val="Hyperlink"/>
            <w:rFonts w:eastAsia="Calibri Light"/>
            <w:noProof/>
            <w:spacing w:val="-1"/>
          </w:rPr>
          <w:t>t</w:t>
        </w:r>
        <w:r w:rsidR="00D062F8" w:rsidRPr="006F63A0">
          <w:rPr>
            <w:rStyle w:val="Hyperlink"/>
            <w:rFonts w:eastAsia="Calibri Light"/>
            <w:noProof/>
            <w:spacing w:val="-2"/>
          </w:rPr>
          <w:t>e</w:t>
        </w:r>
        <w:r w:rsidR="00D062F8" w:rsidRPr="006F63A0">
          <w:rPr>
            <w:rStyle w:val="Hyperlink"/>
            <w:rFonts w:eastAsia="Calibri Light"/>
            <w:noProof/>
            <w:spacing w:val="-4"/>
          </w:rPr>
          <w:t>m</w:t>
        </w:r>
        <w:r w:rsidR="00D062F8" w:rsidRPr="006F63A0">
          <w:rPr>
            <w:rStyle w:val="Hyperlink"/>
            <w:rFonts w:eastAsia="Calibri Light"/>
            <w:noProof/>
            <w:spacing w:val="-2"/>
          </w:rPr>
          <w:t>-</w:t>
        </w:r>
        <w:r w:rsidR="00D062F8" w:rsidRPr="006F63A0">
          <w:rPr>
            <w:rStyle w:val="Hyperlink"/>
            <w:rFonts w:eastAsia="Calibri Light"/>
            <w:noProof/>
            <w:spacing w:val="-4"/>
          </w:rPr>
          <w:t>w</w:t>
        </w:r>
        <w:r w:rsidR="00D062F8" w:rsidRPr="006F63A0">
          <w:rPr>
            <w:rStyle w:val="Hyperlink"/>
            <w:rFonts w:eastAsia="Calibri Light"/>
            <w:noProof/>
            <w:spacing w:val="-2"/>
          </w:rPr>
          <w:t>i</w:t>
        </w:r>
        <w:r w:rsidR="00D062F8" w:rsidRPr="006F63A0">
          <w:rPr>
            <w:rStyle w:val="Hyperlink"/>
            <w:rFonts w:eastAsia="Calibri Light"/>
            <w:noProof/>
          </w:rPr>
          <w:t>de S</w:t>
        </w:r>
        <w:r w:rsidR="00D062F8" w:rsidRPr="006F63A0">
          <w:rPr>
            <w:rStyle w:val="Hyperlink"/>
            <w:rFonts w:eastAsia="Calibri Light"/>
            <w:noProof/>
            <w:spacing w:val="-2"/>
          </w:rPr>
          <w:t>e</w:t>
        </w:r>
        <w:r w:rsidR="00D062F8" w:rsidRPr="006F63A0">
          <w:rPr>
            <w:rStyle w:val="Hyperlink"/>
            <w:rFonts w:eastAsia="Calibri Light"/>
            <w:noProof/>
            <w:spacing w:val="-4"/>
          </w:rPr>
          <w:t>r</w:t>
        </w:r>
        <w:r w:rsidR="00D062F8" w:rsidRPr="006F63A0">
          <w:rPr>
            <w:rStyle w:val="Hyperlink"/>
            <w:rFonts w:eastAsia="Calibri Light"/>
            <w:noProof/>
            <w:spacing w:val="-2"/>
          </w:rPr>
          <w:t>vic</w:t>
        </w:r>
        <w:r w:rsidR="00D062F8" w:rsidRPr="006F63A0">
          <w:rPr>
            <w:rStyle w:val="Hyperlink"/>
            <w:rFonts w:eastAsia="Calibri Light"/>
            <w:noProof/>
          </w:rPr>
          <w:t xml:space="preserve">e </w:t>
        </w:r>
        <w:r w:rsidR="00D062F8" w:rsidRPr="006F63A0">
          <w:rPr>
            <w:rStyle w:val="Hyperlink"/>
            <w:rFonts w:eastAsia="Calibri Light"/>
            <w:noProof/>
            <w:spacing w:val="-5"/>
          </w:rPr>
          <w:t>S</w:t>
        </w:r>
        <w:r w:rsidR="00D062F8" w:rsidRPr="006F63A0">
          <w:rPr>
            <w:rStyle w:val="Hyperlink"/>
            <w:rFonts w:eastAsia="Calibri Light"/>
            <w:noProof/>
            <w:spacing w:val="-1"/>
          </w:rPr>
          <w:t>t</w:t>
        </w:r>
        <w:r w:rsidR="00D062F8" w:rsidRPr="006F63A0">
          <w:rPr>
            <w:rStyle w:val="Hyperlink"/>
            <w:rFonts w:eastAsia="Calibri Light"/>
            <w:noProof/>
          </w:rPr>
          <w:t>anda</w:t>
        </w:r>
        <w:r w:rsidR="00D062F8" w:rsidRPr="006F63A0">
          <w:rPr>
            <w:rStyle w:val="Hyperlink"/>
            <w:rFonts w:eastAsia="Calibri Light"/>
            <w:noProof/>
            <w:spacing w:val="-1"/>
          </w:rPr>
          <w:t>r</w:t>
        </w:r>
        <w:r w:rsidR="00D062F8" w:rsidRPr="006F63A0">
          <w:rPr>
            <w:rStyle w:val="Hyperlink"/>
            <w:rFonts w:eastAsia="Calibri Light"/>
            <w:noProof/>
          </w:rPr>
          <w:t>ds</w:t>
        </w:r>
        <w:r w:rsidR="00D062F8" w:rsidRPr="006F63A0">
          <w:rPr>
            <w:rStyle w:val="Hyperlink"/>
            <w:rFonts w:eastAsia="Calibri Light"/>
            <w:noProof/>
            <w:spacing w:val="-4"/>
          </w:rPr>
          <w:t xml:space="preserve"> </w:t>
        </w:r>
        <w:r w:rsidR="00D062F8" w:rsidRPr="006F63A0">
          <w:rPr>
            <w:rStyle w:val="Hyperlink"/>
            <w:rFonts w:eastAsia="Calibri Light"/>
            <w:noProof/>
          </w:rPr>
          <w:t>and</w:t>
        </w:r>
        <w:r w:rsidR="00D062F8" w:rsidRPr="006F63A0">
          <w:rPr>
            <w:rStyle w:val="Hyperlink"/>
            <w:rFonts w:eastAsia="Calibri Light"/>
            <w:noProof/>
            <w:spacing w:val="-4"/>
          </w:rPr>
          <w:t xml:space="preserve"> </w:t>
        </w:r>
        <w:r w:rsidR="00D062F8" w:rsidRPr="006F63A0">
          <w:rPr>
            <w:rStyle w:val="Hyperlink"/>
            <w:rFonts w:eastAsia="Calibri Light"/>
            <w:noProof/>
          </w:rPr>
          <w:t>S</w:t>
        </w:r>
        <w:r w:rsidR="00D062F8" w:rsidRPr="006F63A0">
          <w:rPr>
            <w:rStyle w:val="Hyperlink"/>
            <w:rFonts w:eastAsia="Calibri Light"/>
            <w:noProof/>
            <w:spacing w:val="-2"/>
          </w:rPr>
          <w:t>e</w:t>
        </w:r>
        <w:r w:rsidR="00D062F8" w:rsidRPr="006F63A0">
          <w:rPr>
            <w:rStyle w:val="Hyperlink"/>
            <w:rFonts w:eastAsia="Calibri Light"/>
            <w:noProof/>
            <w:spacing w:val="-1"/>
          </w:rPr>
          <w:t>r</w:t>
        </w:r>
        <w:r w:rsidR="00D062F8" w:rsidRPr="006F63A0">
          <w:rPr>
            <w:rStyle w:val="Hyperlink"/>
            <w:rFonts w:eastAsia="Calibri Light"/>
            <w:noProof/>
            <w:spacing w:val="-2"/>
          </w:rPr>
          <w:t>vic</w:t>
        </w:r>
        <w:r w:rsidR="00D062F8" w:rsidRPr="006F63A0">
          <w:rPr>
            <w:rStyle w:val="Hyperlink"/>
            <w:rFonts w:eastAsia="Calibri Light"/>
            <w:noProof/>
          </w:rPr>
          <w:t>e</w:t>
        </w:r>
        <w:r w:rsidR="00D062F8" w:rsidRPr="006F63A0">
          <w:rPr>
            <w:rStyle w:val="Hyperlink"/>
            <w:rFonts w:eastAsia="Calibri Light"/>
            <w:noProof/>
            <w:spacing w:val="-5"/>
          </w:rPr>
          <w:t xml:space="preserve"> </w:t>
        </w:r>
        <w:r w:rsidR="00D062F8" w:rsidRPr="006F63A0">
          <w:rPr>
            <w:rStyle w:val="Hyperlink"/>
            <w:rFonts w:eastAsia="Calibri Light"/>
            <w:noProof/>
          </w:rPr>
          <w:t>Pol</w:t>
        </w:r>
        <w:r w:rsidR="00D062F8" w:rsidRPr="006F63A0">
          <w:rPr>
            <w:rStyle w:val="Hyperlink"/>
            <w:rFonts w:eastAsia="Calibri Light"/>
            <w:noProof/>
            <w:spacing w:val="-2"/>
          </w:rPr>
          <w:t>icie</w:t>
        </w:r>
        <w:r w:rsidR="00D062F8" w:rsidRPr="006F63A0">
          <w:rPr>
            <w:rStyle w:val="Hyperlink"/>
            <w:rFonts w:eastAsia="Calibri Light"/>
            <w:noProof/>
          </w:rPr>
          <w:t>s</w:t>
        </w:r>
        <w:r w:rsidR="00D062F8">
          <w:rPr>
            <w:noProof/>
            <w:webHidden/>
          </w:rPr>
          <w:tab/>
        </w:r>
        <w:r w:rsidR="00D062F8">
          <w:rPr>
            <w:noProof/>
            <w:webHidden/>
          </w:rPr>
          <w:fldChar w:fldCharType="begin"/>
        </w:r>
        <w:r w:rsidR="00D062F8">
          <w:rPr>
            <w:noProof/>
            <w:webHidden/>
          </w:rPr>
          <w:instrText xml:space="preserve"> PAGEREF _Toc125631265 \h </w:instrText>
        </w:r>
        <w:r w:rsidR="00D062F8">
          <w:rPr>
            <w:noProof/>
            <w:webHidden/>
          </w:rPr>
        </w:r>
        <w:r w:rsidR="00D062F8">
          <w:rPr>
            <w:noProof/>
            <w:webHidden/>
          </w:rPr>
          <w:fldChar w:fldCharType="separate"/>
        </w:r>
        <w:r w:rsidR="00264425">
          <w:rPr>
            <w:noProof/>
            <w:webHidden/>
          </w:rPr>
          <w:t>6</w:t>
        </w:r>
        <w:r w:rsidR="00D062F8">
          <w:rPr>
            <w:noProof/>
            <w:webHidden/>
          </w:rPr>
          <w:fldChar w:fldCharType="end"/>
        </w:r>
      </w:hyperlink>
    </w:p>
    <w:p w14:paraId="4CDFAA45" w14:textId="66239810" w:rsidR="00D062F8" w:rsidRDefault="00000000" w:rsidP="00C220A1">
      <w:pPr>
        <w:pStyle w:val="TOC2"/>
        <w:rPr>
          <w:noProof/>
        </w:rPr>
      </w:pPr>
      <w:hyperlink w:anchor="_Toc125631266" w:history="1">
        <w:r w:rsidR="00D062F8" w:rsidRPr="006F63A0">
          <w:rPr>
            <w:rStyle w:val="Hyperlink"/>
            <w:rFonts w:eastAsia="Calibri Light"/>
            <w:noProof/>
          </w:rPr>
          <w:t>3.2</w:t>
        </w:r>
        <w:r w:rsidR="00C220A1">
          <w:rPr>
            <w:rStyle w:val="Hyperlink"/>
            <w:rFonts w:eastAsia="Calibri Light"/>
            <w:noProof/>
          </w:rPr>
          <w:t xml:space="preserve"> </w:t>
        </w:r>
        <w:r w:rsidR="00D062F8" w:rsidRPr="006F63A0">
          <w:rPr>
            <w:rStyle w:val="Hyperlink"/>
            <w:rFonts w:eastAsia="Calibri Light"/>
            <w:noProof/>
          </w:rPr>
          <w:t>D</w:t>
        </w:r>
        <w:r w:rsidR="00D062F8" w:rsidRPr="006F63A0">
          <w:rPr>
            <w:rStyle w:val="Hyperlink"/>
            <w:rFonts w:eastAsia="Calibri Light"/>
            <w:noProof/>
            <w:spacing w:val="-2"/>
          </w:rPr>
          <w:t>e</w:t>
        </w:r>
        <w:r w:rsidR="00D062F8" w:rsidRPr="006F63A0">
          <w:rPr>
            <w:rStyle w:val="Hyperlink"/>
            <w:rFonts w:eastAsia="Calibri Light"/>
            <w:noProof/>
            <w:spacing w:val="-4"/>
          </w:rPr>
          <w:t>m</w:t>
        </w:r>
        <w:r w:rsidR="00D062F8" w:rsidRPr="006F63A0">
          <w:rPr>
            <w:rStyle w:val="Hyperlink"/>
            <w:rFonts w:eastAsia="Calibri Light"/>
            <w:noProof/>
          </w:rPr>
          <w:t>og</w:t>
        </w:r>
        <w:r w:rsidR="00D062F8" w:rsidRPr="006F63A0">
          <w:rPr>
            <w:rStyle w:val="Hyperlink"/>
            <w:rFonts w:eastAsia="Calibri Light"/>
            <w:noProof/>
            <w:spacing w:val="-1"/>
          </w:rPr>
          <w:t>r</w:t>
        </w:r>
        <w:r w:rsidR="00D062F8" w:rsidRPr="006F63A0">
          <w:rPr>
            <w:rStyle w:val="Hyperlink"/>
            <w:rFonts w:eastAsia="Calibri Light"/>
            <w:noProof/>
          </w:rPr>
          <w:t>aph</w:t>
        </w:r>
        <w:r w:rsidR="00D062F8" w:rsidRPr="006F63A0">
          <w:rPr>
            <w:rStyle w:val="Hyperlink"/>
            <w:rFonts w:eastAsia="Calibri Light"/>
            <w:noProof/>
            <w:spacing w:val="-2"/>
          </w:rPr>
          <w:t>i</w:t>
        </w:r>
        <w:r w:rsidR="00D062F8" w:rsidRPr="006F63A0">
          <w:rPr>
            <w:rStyle w:val="Hyperlink"/>
            <w:rFonts w:eastAsia="Calibri Light"/>
            <w:noProof/>
          </w:rPr>
          <w:t xml:space="preserve">c </w:t>
        </w:r>
        <w:r w:rsidR="00D062F8" w:rsidRPr="006F63A0">
          <w:rPr>
            <w:rStyle w:val="Hyperlink"/>
            <w:rFonts w:eastAsia="Calibri Light"/>
            <w:noProof/>
            <w:spacing w:val="-4"/>
          </w:rPr>
          <w:t>M</w:t>
        </w:r>
        <w:r w:rsidR="00D062F8" w:rsidRPr="006F63A0">
          <w:rPr>
            <w:rStyle w:val="Hyperlink"/>
            <w:rFonts w:eastAsia="Calibri Light"/>
            <w:noProof/>
          </w:rPr>
          <w:t>aps</w:t>
        </w:r>
        <w:r w:rsidR="00D062F8" w:rsidRPr="006F63A0">
          <w:rPr>
            <w:rStyle w:val="Hyperlink"/>
            <w:rFonts w:eastAsia="Calibri Light"/>
            <w:noProof/>
            <w:spacing w:val="-4"/>
          </w:rPr>
          <w:t xml:space="preserve"> </w:t>
        </w:r>
        <w:r w:rsidR="00D062F8" w:rsidRPr="006F63A0">
          <w:rPr>
            <w:rStyle w:val="Hyperlink"/>
            <w:rFonts w:eastAsia="Calibri Light"/>
            <w:noProof/>
            <w:spacing w:val="-6"/>
          </w:rPr>
          <w:t>a</w:t>
        </w:r>
        <w:r w:rsidR="00D062F8" w:rsidRPr="006F63A0">
          <w:rPr>
            <w:rStyle w:val="Hyperlink"/>
            <w:rFonts w:eastAsia="Calibri Light"/>
            <w:noProof/>
          </w:rPr>
          <w:t>nd</w:t>
        </w:r>
        <w:r w:rsidR="00D062F8" w:rsidRPr="006F63A0">
          <w:rPr>
            <w:rStyle w:val="Hyperlink"/>
            <w:rFonts w:eastAsia="Calibri Light"/>
            <w:noProof/>
            <w:spacing w:val="-4"/>
          </w:rPr>
          <w:t xml:space="preserve"> </w:t>
        </w:r>
        <w:r w:rsidR="00D062F8" w:rsidRPr="006F63A0">
          <w:rPr>
            <w:rStyle w:val="Hyperlink"/>
            <w:rFonts w:eastAsia="Calibri Light"/>
            <w:noProof/>
          </w:rPr>
          <w:t>Cha</w:t>
        </w:r>
        <w:r w:rsidR="00D062F8" w:rsidRPr="006F63A0">
          <w:rPr>
            <w:rStyle w:val="Hyperlink"/>
            <w:rFonts w:eastAsia="Calibri Light"/>
            <w:noProof/>
            <w:spacing w:val="-1"/>
          </w:rPr>
          <w:t>rt</w:t>
        </w:r>
        <w:r w:rsidR="00D062F8" w:rsidRPr="006F63A0">
          <w:rPr>
            <w:rStyle w:val="Hyperlink"/>
            <w:rFonts w:eastAsia="Calibri Light"/>
            <w:noProof/>
          </w:rPr>
          <w:t>s</w:t>
        </w:r>
        <w:r w:rsidR="00D062F8">
          <w:rPr>
            <w:noProof/>
            <w:webHidden/>
          </w:rPr>
          <w:tab/>
        </w:r>
        <w:r w:rsidR="00D062F8">
          <w:rPr>
            <w:noProof/>
            <w:webHidden/>
          </w:rPr>
          <w:fldChar w:fldCharType="begin"/>
        </w:r>
        <w:r w:rsidR="00D062F8">
          <w:rPr>
            <w:noProof/>
            <w:webHidden/>
          </w:rPr>
          <w:instrText xml:space="preserve"> PAGEREF _Toc125631266 \h </w:instrText>
        </w:r>
        <w:r w:rsidR="00D062F8">
          <w:rPr>
            <w:noProof/>
            <w:webHidden/>
          </w:rPr>
        </w:r>
        <w:r w:rsidR="00D062F8">
          <w:rPr>
            <w:noProof/>
            <w:webHidden/>
          </w:rPr>
          <w:fldChar w:fldCharType="separate"/>
        </w:r>
        <w:r w:rsidR="00264425">
          <w:rPr>
            <w:noProof/>
            <w:webHidden/>
          </w:rPr>
          <w:t>6</w:t>
        </w:r>
        <w:r w:rsidR="00D062F8">
          <w:rPr>
            <w:noProof/>
            <w:webHidden/>
          </w:rPr>
          <w:fldChar w:fldCharType="end"/>
        </w:r>
      </w:hyperlink>
    </w:p>
    <w:p w14:paraId="3B93F647" w14:textId="5804A3A6" w:rsidR="00D062F8" w:rsidRDefault="00000000" w:rsidP="00C220A1">
      <w:pPr>
        <w:pStyle w:val="TOC2"/>
        <w:rPr>
          <w:noProof/>
        </w:rPr>
      </w:pPr>
      <w:hyperlink w:anchor="_Toc125631267" w:history="1">
        <w:r w:rsidR="00D062F8" w:rsidRPr="006F63A0">
          <w:rPr>
            <w:rStyle w:val="Hyperlink"/>
            <w:rFonts w:eastAsia="Calibri Light"/>
            <w:noProof/>
          </w:rPr>
          <w:t>3.3</w:t>
        </w:r>
        <w:r w:rsidR="00C220A1">
          <w:rPr>
            <w:rStyle w:val="Hyperlink"/>
            <w:rFonts w:eastAsia="Calibri Light"/>
            <w:noProof/>
          </w:rPr>
          <w:t xml:space="preserve"> </w:t>
        </w:r>
        <w:r w:rsidR="00D062F8" w:rsidRPr="006F63A0">
          <w:rPr>
            <w:rStyle w:val="Hyperlink"/>
            <w:rFonts w:eastAsia="Calibri Light"/>
            <w:noProof/>
          </w:rPr>
          <w:t>D</w:t>
        </w:r>
        <w:r w:rsidR="00D062F8" w:rsidRPr="006F63A0">
          <w:rPr>
            <w:rStyle w:val="Hyperlink"/>
            <w:rFonts w:eastAsia="Calibri Light"/>
            <w:noProof/>
            <w:spacing w:val="-2"/>
          </w:rPr>
          <w:t>e</w:t>
        </w:r>
        <w:r w:rsidR="00D062F8" w:rsidRPr="006F63A0">
          <w:rPr>
            <w:rStyle w:val="Hyperlink"/>
            <w:rFonts w:eastAsia="Calibri Light"/>
            <w:noProof/>
            <w:spacing w:val="-4"/>
          </w:rPr>
          <w:t>m</w:t>
        </w:r>
        <w:r w:rsidR="00D062F8" w:rsidRPr="006F63A0">
          <w:rPr>
            <w:rStyle w:val="Hyperlink"/>
            <w:rFonts w:eastAsia="Calibri Light"/>
            <w:noProof/>
          </w:rPr>
          <w:t>og</w:t>
        </w:r>
        <w:r w:rsidR="00D062F8" w:rsidRPr="006F63A0">
          <w:rPr>
            <w:rStyle w:val="Hyperlink"/>
            <w:rFonts w:eastAsia="Calibri Light"/>
            <w:noProof/>
            <w:spacing w:val="-1"/>
          </w:rPr>
          <w:t>r</w:t>
        </w:r>
        <w:r w:rsidR="00D062F8" w:rsidRPr="006F63A0">
          <w:rPr>
            <w:rStyle w:val="Hyperlink"/>
            <w:rFonts w:eastAsia="Calibri Light"/>
            <w:noProof/>
          </w:rPr>
          <w:t>aph</w:t>
        </w:r>
        <w:r w:rsidR="00D062F8" w:rsidRPr="006F63A0">
          <w:rPr>
            <w:rStyle w:val="Hyperlink"/>
            <w:rFonts w:eastAsia="Calibri Light"/>
            <w:noProof/>
            <w:spacing w:val="-2"/>
          </w:rPr>
          <w:t>i</w:t>
        </w:r>
        <w:r w:rsidR="00D062F8" w:rsidRPr="006F63A0">
          <w:rPr>
            <w:rStyle w:val="Hyperlink"/>
            <w:rFonts w:eastAsia="Calibri Light"/>
            <w:noProof/>
          </w:rPr>
          <w:t>c R</w:t>
        </w:r>
        <w:r w:rsidR="00D062F8" w:rsidRPr="006F63A0">
          <w:rPr>
            <w:rStyle w:val="Hyperlink"/>
            <w:rFonts w:eastAsia="Calibri Light"/>
            <w:noProof/>
            <w:spacing w:val="-2"/>
          </w:rPr>
          <w:t>i</w:t>
        </w:r>
        <w:r w:rsidR="00D062F8" w:rsidRPr="006F63A0">
          <w:rPr>
            <w:rStyle w:val="Hyperlink"/>
            <w:rFonts w:eastAsia="Calibri Light"/>
            <w:noProof/>
          </w:rPr>
          <w:t>d</w:t>
        </w:r>
        <w:r w:rsidR="00D062F8" w:rsidRPr="006F63A0">
          <w:rPr>
            <w:rStyle w:val="Hyperlink"/>
            <w:rFonts w:eastAsia="Calibri Light"/>
            <w:noProof/>
            <w:spacing w:val="-2"/>
          </w:rPr>
          <w:t>e</w:t>
        </w:r>
        <w:r w:rsidR="00D062F8" w:rsidRPr="006F63A0">
          <w:rPr>
            <w:rStyle w:val="Hyperlink"/>
            <w:rFonts w:eastAsia="Calibri Light"/>
            <w:noProof/>
            <w:spacing w:val="-1"/>
          </w:rPr>
          <w:t>r</w:t>
        </w:r>
        <w:r w:rsidR="00D062F8" w:rsidRPr="006F63A0">
          <w:rPr>
            <w:rStyle w:val="Hyperlink"/>
            <w:rFonts w:eastAsia="Calibri Light"/>
            <w:noProof/>
          </w:rPr>
          <w:t>sh</w:t>
        </w:r>
        <w:r w:rsidR="00D062F8" w:rsidRPr="006F63A0">
          <w:rPr>
            <w:rStyle w:val="Hyperlink"/>
            <w:rFonts w:eastAsia="Calibri Light"/>
            <w:noProof/>
            <w:spacing w:val="-4"/>
          </w:rPr>
          <w:t>i</w:t>
        </w:r>
        <w:r w:rsidR="00D062F8" w:rsidRPr="006F63A0">
          <w:rPr>
            <w:rStyle w:val="Hyperlink"/>
            <w:rFonts w:eastAsia="Calibri Light"/>
            <w:noProof/>
          </w:rPr>
          <w:t>p</w:t>
        </w:r>
        <w:r w:rsidR="00D062F8" w:rsidRPr="006F63A0">
          <w:rPr>
            <w:rStyle w:val="Hyperlink"/>
            <w:rFonts w:eastAsia="Calibri Light"/>
            <w:noProof/>
            <w:spacing w:val="-4"/>
          </w:rPr>
          <w:t xml:space="preserve"> </w:t>
        </w:r>
        <w:r w:rsidR="00D062F8" w:rsidRPr="006F63A0">
          <w:rPr>
            <w:rStyle w:val="Hyperlink"/>
            <w:rFonts w:eastAsia="Calibri Light"/>
            <w:noProof/>
          </w:rPr>
          <w:t>Da</w:t>
        </w:r>
        <w:r w:rsidR="00D062F8" w:rsidRPr="006F63A0">
          <w:rPr>
            <w:rStyle w:val="Hyperlink"/>
            <w:rFonts w:eastAsia="Calibri Light"/>
            <w:noProof/>
            <w:spacing w:val="-1"/>
          </w:rPr>
          <w:t>t</w:t>
        </w:r>
        <w:r w:rsidR="00D062F8" w:rsidRPr="006F63A0">
          <w:rPr>
            <w:rStyle w:val="Hyperlink"/>
            <w:rFonts w:eastAsia="Calibri Light"/>
            <w:noProof/>
          </w:rPr>
          <w:t>a</w:t>
        </w:r>
        <w:r w:rsidR="00D062F8">
          <w:rPr>
            <w:noProof/>
            <w:webHidden/>
          </w:rPr>
          <w:tab/>
        </w:r>
        <w:r w:rsidR="00D062F8">
          <w:rPr>
            <w:noProof/>
            <w:webHidden/>
          </w:rPr>
          <w:fldChar w:fldCharType="begin"/>
        </w:r>
        <w:r w:rsidR="00D062F8">
          <w:rPr>
            <w:noProof/>
            <w:webHidden/>
          </w:rPr>
          <w:instrText xml:space="preserve"> PAGEREF _Toc125631267 \h </w:instrText>
        </w:r>
        <w:r w:rsidR="00D062F8">
          <w:rPr>
            <w:noProof/>
            <w:webHidden/>
          </w:rPr>
        </w:r>
        <w:r w:rsidR="00D062F8">
          <w:rPr>
            <w:noProof/>
            <w:webHidden/>
          </w:rPr>
          <w:fldChar w:fldCharType="separate"/>
        </w:r>
        <w:r w:rsidR="00264425">
          <w:rPr>
            <w:noProof/>
            <w:webHidden/>
          </w:rPr>
          <w:t>6</w:t>
        </w:r>
        <w:r w:rsidR="00D062F8">
          <w:rPr>
            <w:noProof/>
            <w:webHidden/>
          </w:rPr>
          <w:fldChar w:fldCharType="end"/>
        </w:r>
      </w:hyperlink>
    </w:p>
    <w:p w14:paraId="365BDA22" w14:textId="6EC2CE9B" w:rsidR="00D062F8" w:rsidRDefault="00000000" w:rsidP="00C220A1">
      <w:pPr>
        <w:pStyle w:val="TOC2"/>
        <w:rPr>
          <w:noProof/>
        </w:rPr>
      </w:pPr>
      <w:hyperlink w:anchor="_Toc125631268" w:history="1">
        <w:r w:rsidR="00D062F8" w:rsidRPr="006F63A0">
          <w:rPr>
            <w:rStyle w:val="Hyperlink"/>
            <w:rFonts w:eastAsia="Calibri Light"/>
            <w:noProof/>
          </w:rPr>
          <w:t>3.4</w:t>
        </w:r>
        <w:r w:rsidR="00C220A1">
          <w:rPr>
            <w:rStyle w:val="Hyperlink"/>
            <w:rFonts w:eastAsia="Calibri Light"/>
            <w:noProof/>
          </w:rPr>
          <w:t xml:space="preserve"> </w:t>
        </w:r>
        <w:r w:rsidR="00D062F8" w:rsidRPr="006F63A0">
          <w:rPr>
            <w:rStyle w:val="Hyperlink"/>
            <w:rFonts w:eastAsia="Calibri Light"/>
            <w:noProof/>
          </w:rPr>
          <w:t>S</w:t>
        </w:r>
        <w:r w:rsidR="00D062F8" w:rsidRPr="006F63A0">
          <w:rPr>
            <w:rStyle w:val="Hyperlink"/>
            <w:rFonts w:eastAsia="Calibri Light"/>
            <w:noProof/>
            <w:spacing w:val="-2"/>
          </w:rPr>
          <w:t>e</w:t>
        </w:r>
        <w:r w:rsidR="00D062F8" w:rsidRPr="006F63A0">
          <w:rPr>
            <w:rStyle w:val="Hyperlink"/>
            <w:rFonts w:eastAsia="Calibri Light"/>
            <w:noProof/>
            <w:spacing w:val="-1"/>
          </w:rPr>
          <w:t>r</w:t>
        </w:r>
        <w:r w:rsidR="00D062F8" w:rsidRPr="006F63A0">
          <w:rPr>
            <w:rStyle w:val="Hyperlink"/>
            <w:rFonts w:eastAsia="Calibri Light"/>
            <w:noProof/>
            <w:spacing w:val="-2"/>
          </w:rPr>
          <w:t>vic</w:t>
        </w:r>
        <w:r w:rsidR="00D062F8" w:rsidRPr="006F63A0">
          <w:rPr>
            <w:rStyle w:val="Hyperlink"/>
            <w:rFonts w:eastAsia="Calibri Light"/>
            <w:noProof/>
          </w:rPr>
          <w:t xml:space="preserve">e </w:t>
        </w:r>
        <w:r w:rsidR="00D062F8" w:rsidRPr="006F63A0">
          <w:rPr>
            <w:rStyle w:val="Hyperlink"/>
            <w:rFonts w:eastAsia="Calibri Light"/>
            <w:noProof/>
            <w:spacing w:val="-4"/>
          </w:rPr>
          <w:t>M</w:t>
        </w:r>
        <w:r w:rsidR="00D062F8" w:rsidRPr="006F63A0">
          <w:rPr>
            <w:rStyle w:val="Hyperlink"/>
            <w:rFonts w:eastAsia="Calibri Light"/>
            <w:noProof/>
          </w:rPr>
          <w:t>on</w:t>
        </w:r>
        <w:r w:rsidR="00D062F8" w:rsidRPr="006F63A0">
          <w:rPr>
            <w:rStyle w:val="Hyperlink"/>
            <w:rFonts w:eastAsia="Calibri Light"/>
            <w:noProof/>
            <w:spacing w:val="-2"/>
          </w:rPr>
          <w:t>i</w:t>
        </w:r>
        <w:r w:rsidR="00D062F8" w:rsidRPr="006F63A0">
          <w:rPr>
            <w:rStyle w:val="Hyperlink"/>
            <w:rFonts w:eastAsia="Calibri Light"/>
            <w:noProof/>
            <w:spacing w:val="-4"/>
          </w:rPr>
          <w:t>t</w:t>
        </w:r>
        <w:r w:rsidR="00D062F8" w:rsidRPr="006F63A0">
          <w:rPr>
            <w:rStyle w:val="Hyperlink"/>
            <w:rFonts w:eastAsia="Calibri Light"/>
            <w:noProof/>
          </w:rPr>
          <w:t>o</w:t>
        </w:r>
        <w:r w:rsidR="00D062F8" w:rsidRPr="006F63A0">
          <w:rPr>
            <w:rStyle w:val="Hyperlink"/>
            <w:rFonts w:eastAsia="Calibri Light"/>
            <w:noProof/>
            <w:spacing w:val="-1"/>
          </w:rPr>
          <w:t>r</w:t>
        </w:r>
        <w:r w:rsidR="00D062F8" w:rsidRPr="006F63A0">
          <w:rPr>
            <w:rStyle w:val="Hyperlink"/>
            <w:rFonts w:eastAsia="Calibri Light"/>
            <w:noProof/>
            <w:spacing w:val="-2"/>
          </w:rPr>
          <w:t>i</w:t>
        </w:r>
        <w:r w:rsidR="00D062F8" w:rsidRPr="006F63A0">
          <w:rPr>
            <w:rStyle w:val="Hyperlink"/>
            <w:rFonts w:eastAsia="Calibri Light"/>
            <w:noProof/>
          </w:rPr>
          <w:t>ng</w:t>
        </w:r>
        <w:r w:rsidR="00D062F8" w:rsidRPr="006F63A0">
          <w:rPr>
            <w:rStyle w:val="Hyperlink"/>
            <w:rFonts w:eastAsia="Calibri Light"/>
            <w:noProof/>
            <w:spacing w:val="-4"/>
          </w:rPr>
          <w:t xml:space="preserve"> </w:t>
        </w:r>
        <w:r w:rsidR="00D062F8" w:rsidRPr="006F63A0">
          <w:rPr>
            <w:rStyle w:val="Hyperlink"/>
            <w:rFonts w:eastAsia="Calibri Light"/>
            <w:noProof/>
          </w:rPr>
          <w:t>R</w:t>
        </w:r>
        <w:r w:rsidR="00D062F8" w:rsidRPr="006F63A0">
          <w:rPr>
            <w:rStyle w:val="Hyperlink"/>
            <w:rFonts w:eastAsia="Calibri Light"/>
            <w:noProof/>
            <w:spacing w:val="-5"/>
          </w:rPr>
          <w:t>e</w:t>
        </w:r>
        <w:r w:rsidR="00D062F8" w:rsidRPr="006F63A0">
          <w:rPr>
            <w:rStyle w:val="Hyperlink"/>
            <w:rFonts w:eastAsia="Calibri Light"/>
            <w:noProof/>
          </w:rPr>
          <w:t>po</w:t>
        </w:r>
        <w:r w:rsidR="00D062F8" w:rsidRPr="006F63A0">
          <w:rPr>
            <w:rStyle w:val="Hyperlink"/>
            <w:rFonts w:eastAsia="Calibri Light"/>
            <w:noProof/>
            <w:spacing w:val="-1"/>
          </w:rPr>
          <w:t>r</w:t>
        </w:r>
        <w:r w:rsidR="00D062F8" w:rsidRPr="006F63A0">
          <w:rPr>
            <w:rStyle w:val="Hyperlink"/>
            <w:rFonts w:eastAsia="Calibri Light"/>
            <w:noProof/>
          </w:rPr>
          <w:t>t</w:t>
        </w:r>
        <w:r w:rsidR="00D062F8">
          <w:rPr>
            <w:noProof/>
            <w:webHidden/>
          </w:rPr>
          <w:tab/>
        </w:r>
        <w:r w:rsidR="00D062F8">
          <w:rPr>
            <w:noProof/>
            <w:webHidden/>
          </w:rPr>
          <w:fldChar w:fldCharType="begin"/>
        </w:r>
        <w:r w:rsidR="00D062F8">
          <w:rPr>
            <w:noProof/>
            <w:webHidden/>
          </w:rPr>
          <w:instrText xml:space="preserve"> PAGEREF _Toc125631268 \h </w:instrText>
        </w:r>
        <w:r w:rsidR="00D062F8">
          <w:rPr>
            <w:noProof/>
            <w:webHidden/>
          </w:rPr>
        </w:r>
        <w:r w:rsidR="00D062F8">
          <w:rPr>
            <w:noProof/>
            <w:webHidden/>
          </w:rPr>
          <w:fldChar w:fldCharType="separate"/>
        </w:r>
        <w:r w:rsidR="00264425">
          <w:rPr>
            <w:noProof/>
            <w:webHidden/>
          </w:rPr>
          <w:t>7</w:t>
        </w:r>
        <w:r w:rsidR="00D062F8">
          <w:rPr>
            <w:noProof/>
            <w:webHidden/>
          </w:rPr>
          <w:fldChar w:fldCharType="end"/>
        </w:r>
      </w:hyperlink>
    </w:p>
    <w:p w14:paraId="7CCC2A1B" w14:textId="030FAAEA" w:rsidR="00D062F8" w:rsidRDefault="00000000" w:rsidP="00C220A1">
      <w:pPr>
        <w:pStyle w:val="TOC2"/>
        <w:rPr>
          <w:noProof/>
        </w:rPr>
      </w:pPr>
      <w:hyperlink w:anchor="_Toc125631269" w:history="1">
        <w:r w:rsidR="00D062F8" w:rsidRPr="006F63A0">
          <w:rPr>
            <w:rStyle w:val="Hyperlink"/>
            <w:rFonts w:eastAsia="Calibri Light"/>
            <w:noProof/>
          </w:rPr>
          <w:t>3.5</w:t>
        </w:r>
        <w:r w:rsidR="00C220A1">
          <w:rPr>
            <w:rStyle w:val="Hyperlink"/>
            <w:rFonts w:eastAsia="Calibri Light"/>
            <w:noProof/>
          </w:rPr>
          <w:t xml:space="preserve"> </w:t>
        </w:r>
        <w:r w:rsidR="00D062F8" w:rsidRPr="006F63A0">
          <w:rPr>
            <w:rStyle w:val="Hyperlink"/>
            <w:rFonts w:eastAsia="Calibri Light"/>
            <w:noProof/>
            <w:spacing w:val="-4"/>
          </w:rPr>
          <w:t>M</w:t>
        </w:r>
        <w:r w:rsidR="00D062F8" w:rsidRPr="006F63A0">
          <w:rPr>
            <w:rStyle w:val="Hyperlink"/>
            <w:rFonts w:eastAsia="Calibri Light"/>
            <w:noProof/>
          </w:rPr>
          <w:t>a</w:t>
        </w:r>
        <w:r w:rsidR="00D062F8" w:rsidRPr="006F63A0">
          <w:rPr>
            <w:rStyle w:val="Hyperlink"/>
            <w:rFonts w:eastAsia="Calibri Light"/>
            <w:noProof/>
            <w:spacing w:val="-2"/>
          </w:rPr>
          <w:t>j</w:t>
        </w:r>
        <w:r w:rsidR="00D062F8" w:rsidRPr="006F63A0">
          <w:rPr>
            <w:rStyle w:val="Hyperlink"/>
            <w:rFonts w:eastAsia="Calibri Light"/>
            <w:noProof/>
          </w:rPr>
          <w:t>or</w:t>
        </w:r>
        <w:r w:rsidR="00D062F8" w:rsidRPr="006F63A0">
          <w:rPr>
            <w:rStyle w:val="Hyperlink"/>
            <w:rFonts w:eastAsia="Calibri Light"/>
            <w:noProof/>
            <w:spacing w:val="-2"/>
          </w:rPr>
          <w:t xml:space="preserve"> </w:t>
        </w:r>
        <w:r w:rsidR="00D062F8" w:rsidRPr="006F63A0">
          <w:rPr>
            <w:rStyle w:val="Hyperlink"/>
            <w:rFonts w:eastAsia="Calibri Light"/>
            <w:noProof/>
          </w:rPr>
          <w:t>S</w:t>
        </w:r>
        <w:r w:rsidR="00D062F8" w:rsidRPr="006F63A0">
          <w:rPr>
            <w:rStyle w:val="Hyperlink"/>
            <w:rFonts w:eastAsia="Calibri Light"/>
            <w:noProof/>
            <w:spacing w:val="-2"/>
          </w:rPr>
          <w:t>e</w:t>
        </w:r>
        <w:r w:rsidR="00D062F8" w:rsidRPr="006F63A0">
          <w:rPr>
            <w:rStyle w:val="Hyperlink"/>
            <w:rFonts w:eastAsia="Calibri Light"/>
            <w:noProof/>
            <w:spacing w:val="-1"/>
          </w:rPr>
          <w:t>r</w:t>
        </w:r>
        <w:r w:rsidR="00D062F8" w:rsidRPr="006F63A0">
          <w:rPr>
            <w:rStyle w:val="Hyperlink"/>
            <w:rFonts w:eastAsia="Calibri Light"/>
            <w:noProof/>
            <w:spacing w:val="-2"/>
          </w:rPr>
          <w:t>vic</w:t>
        </w:r>
        <w:r w:rsidR="00D062F8" w:rsidRPr="006F63A0">
          <w:rPr>
            <w:rStyle w:val="Hyperlink"/>
            <w:rFonts w:eastAsia="Calibri Light"/>
            <w:noProof/>
          </w:rPr>
          <w:t>e Change</w:t>
        </w:r>
        <w:r w:rsidR="00D062F8" w:rsidRPr="006F63A0">
          <w:rPr>
            <w:rStyle w:val="Hyperlink"/>
            <w:rFonts w:eastAsia="Calibri Light"/>
            <w:noProof/>
            <w:spacing w:val="-5"/>
          </w:rPr>
          <w:t xml:space="preserve"> </w:t>
        </w:r>
        <w:r w:rsidR="00D062F8" w:rsidRPr="006F63A0">
          <w:rPr>
            <w:rStyle w:val="Hyperlink"/>
            <w:rFonts w:eastAsia="Calibri Light"/>
            <w:noProof/>
          </w:rPr>
          <w:t>Pol</w:t>
        </w:r>
        <w:r w:rsidR="00D062F8" w:rsidRPr="006F63A0">
          <w:rPr>
            <w:rStyle w:val="Hyperlink"/>
            <w:rFonts w:eastAsia="Calibri Light"/>
            <w:noProof/>
            <w:spacing w:val="-2"/>
          </w:rPr>
          <w:t>ic</w:t>
        </w:r>
        <w:r w:rsidR="00D062F8" w:rsidRPr="006F63A0">
          <w:rPr>
            <w:rStyle w:val="Hyperlink"/>
            <w:rFonts w:eastAsia="Calibri Light"/>
            <w:noProof/>
          </w:rPr>
          <w:t>y</w:t>
        </w:r>
        <w:r w:rsidR="00D062F8">
          <w:rPr>
            <w:noProof/>
            <w:webHidden/>
          </w:rPr>
          <w:tab/>
        </w:r>
        <w:r w:rsidR="00D062F8">
          <w:rPr>
            <w:noProof/>
            <w:webHidden/>
          </w:rPr>
          <w:fldChar w:fldCharType="begin"/>
        </w:r>
        <w:r w:rsidR="00D062F8">
          <w:rPr>
            <w:noProof/>
            <w:webHidden/>
          </w:rPr>
          <w:instrText xml:space="preserve"> PAGEREF _Toc125631269 \h </w:instrText>
        </w:r>
        <w:r w:rsidR="00D062F8">
          <w:rPr>
            <w:noProof/>
            <w:webHidden/>
          </w:rPr>
        </w:r>
        <w:r w:rsidR="00D062F8">
          <w:rPr>
            <w:noProof/>
            <w:webHidden/>
          </w:rPr>
          <w:fldChar w:fldCharType="separate"/>
        </w:r>
        <w:r w:rsidR="00264425">
          <w:rPr>
            <w:noProof/>
            <w:webHidden/>
          </w:rPr>
          <w:t>7</w:t>
        </w:r>
        <w:r w:rsidR="00D062F8">
          <w:rPr>
            <w:noProof/>
            <w:webHidden/>
          </w:rPr>
          <w:fldChar w:fldCharType="end"/>
        </w:r>
      </w:hyperlink>
    </w:p>
    <w:p w14:paraId="3F785342" w14:textId="479383C1" w:rsidR="00D062F8" w:rsidRDefault="00000000" w:rsidP="00C220A1">
      <w:pPr>
        <w:pStyle w:val="TOC2"/>
        <w:rPr>
          <w:noProof/>
        </w:rPr>
      </w:pPr>
      <w:hyperlink w:anchor="_Toc125631270" w:history="1">
        <w:r w:rsidR="00D062F8" w:rsidRPr="006F63A0">
          <w:rPr>
            <w:rStyle w:val="Hyperlink"/>
            <w:rFonts w:eastAsia="Calibri Light"/>
            <w:noProof/>
          </w:rPr>
          <w:t>3.6</w:t>
        </w:r>
        <w:r w:rsidR="00C220A1">
          <w:rPr>
            <w:rStyle w:val="Hyperlink"/>
            <w:rFonts w:eastAsia="Calibri Light"/>
            <w:noProof/>
          </w:rPr>
          <w:t xml:space="preserve"> </w:t>
        </w:r>
        <w:r w:rsidR="00D062F8" w:rsidRPr="006F63A0">
          <w:rPr>
            <w:rStyle w:val="Hyperlink"/>
            <w:rFonts w:eastAsia="Calibri Light"/>
            <w:noProof/>
          </w:rPr>
          <w:t>S</w:t>
        </w:r>
        <w:r w:rsidR="00D062F8" w:rsidRPr="006F63A0">
          <w:rPr>
            <w:rStyle w:val="Hyperlink"/>
            <w:rFonts w:eastAsia="Calibri Light"/>
            <w:noProof/>
            <w:spacing w:val="-2"/>
          </w:rPr>
          <w:t>e</w:t>
        </w:r>
        <w:r w:rsidR="00D062F8" w:rsidRPr="006F63A0">
          <w:rPr>
            <w:rStyle w:val="Hyperlink"/>
            <w:rFonts w:eastAsia="Calibri Light"/>
            <w:noProof/>
            <w:spacing w:val="-1"/>
          </w:rPr>
          <w:t>r</w:t>
        </w:r>
        <w:r w:rsidR="00D062F8" w:rsidRPr="006F63A0">
          <w:rPr>
            <w:rStyle w:val="Hyperlink"/>
            <w:rFonts w:eastAsia="Calibri Light"/>
            <w:noProof/>
            <w:spacing w:val="-2"/>
          </w:rPr>
          <w:t>vic</w:t>
        </w:r>
        <w:r w:rsidR="00D062F8" w:rsidRPr="006F63A0">
          <w:rPr>
            <w:rStyle w:val="Hyperlink"/>
            <w:rFonts w:eastAsia="Calibri Light"/>
            <w:noProof/>
          </w:rPr>
          <w:t>e and</w:t>
        </w:r>
        <w:r w:rsidR="00D062F8" w:rsidRPr="006F63A0">
          <w:rPr>
            <w:rStyle w:val="Hyperlink"/>
            <w:rFonts w:eastAsia="Calibri Light"/>
            <w:noProof/>
            <w:spacing w:val="-4"/>
          </w:rPr>
          <w:t xml:space="preserve"> </w:t>
        </w:r>
        <w:r w:rsidR="00D062F8" w:rsidRPr="006F63A0">
          <w:rPr>
            <w:rStyle w:val="Hyperlink"/>
            <w:rFonts w:eastAsia="Calibri Light"/>
            <w:noProof/>
            <w:spacing w:val="-2"/>
          </w:rPr>
          <w:t>F</w:t>
        </w:r>
        <w:r w:rsidR="00D062F8" w:rsidRPr="006F63A0">
          <w:rPr>
            <w:rStyle w:val="Hyperlink"/>
            <w:rFonts w:eastAsia="Calibri Light"/>
            <w:noProof/>
            <w:spacing w:val="-6"/>
          </w:rPr>
          <w:t>a</w:t>
        </w:r>
        <w:r w:rsidR="00D062F8" w:rsidRPr="006F63A0">
          <w:rPr>
            <w:rStyle w:val="Hyperlink"/>
            <w:rFonts w:eastAsia="Calibri Light"/>
            <w:noProof/>
            <w:spacing w:val="-1"/>
          </w:rPr>
          <w:t>r</w:t>
        </w:r>
        <w:r w:rsidR="00D062F8" w:rsidRPr="006F63A0">
          <w:rPr>
            <w:rStyle w:val="Hyperlink"/>
            <w:rFonts w:eastAsia="Calibri Light"/>
            <w:noProof/>
          </w:rPr>
          <w:t>e Equ</w:t>
        </w:r>
        <w:r w:rsidR="00D062F8" w:rsidRPr="006F63A0">
          <w:rPr>
            <w:rStyle w:val="Hyperlink"/>
            <w:rFonts w:eastAsia="Calibri Light"/>
            <w:noProof/>
            <w:spacing w:val="-2"/>
          </w:rPr>
          <w:t>i</w:t>
        </w:r>
        <w:r w:rsidR="00D062F8" w:rsidRPr="006F63A0">
          <w:rPr>
            <w:rStyle w:val="Hyperlink"/>
            <w:rFonts w:eastAsia="Calibri Light"/>
            <w:noProof/>
            <w:spacing w:val="-4"/>
          </w:rPr>
          <w:t>t</w:t>
        </w:r>
        <w:r w:rsidR="00D062F8" w:rsidRPr="006F63A0">
          <w:rPr>
            <w:rStyle w:val="Hyperlink"/>
            <w:rFonts w:eastAsia="Calibri Light"/>
            <w:noProof/>
          </w:rPr>
          <w:t xml:space="preserve">y </w:t>
        </w:r>
        <w:r w:rsidR="00D062F8" w:rsidRPr="006F63A0">
          <w:rPr>
            <w:rStyle w:val="Hyperlink"/>
            <w:rFonts w:eastAsia="Calibri Light"/>
            <w:noProof/>
            <w:spacing w:val="-2"/>
          </w:rPr>
          <w:t>A</w:t>
        </w:r>
        <w:r w:rsidR="00D062F8" w:rsidRPr="006F63A0">
          <w:rPr>
            <w:rStyle w:val="Hyperlink"/>
            <w:rFonts w:eastAsia="Calibri Light"/>
            <w:noProof/>
          </w:rPr>
          <w:t>na</w:t>
        </w:r>
        <w:r w:rsidR="00D062F8" w:rsidRPr="006F63A0">
          <w:rPr>
            <w:rStyle w:val="Hyperlink"/>
            <w:rFonts w:eastAsia="Calibri Light"/>
            <w:noProof/>
            <w:spacing w:val="-2"/>
          </w:rPr>
          <w:t>ly</w:t>
        </w:r>
        <w:r w:rsidR="00D062F8" w:rsidRPr="006F63A0">
          <w:rPr>
            <w:rStyle w:val="Hyperlink"/>
            <w:rFonts w:eastAsia="Calibri Light"/>
            <w:noProof/>
          </w:rPr>
          <w:t>s</w:t>
        </w:r>
        <w:r w:rsidR="00D062F8" w:rsidRPr="006F63A0">
          <w:rPr>
            <w:rStyle w:val="Hyperlink"/>
            <w:rFonts w:eastAsia="Calibri Light"/>
            <w:noProof/>
            <w:spacing w:val="-2"/>
          </w:rPr>
          <w:t>e</w:t>
        </w:r>
        <w:r w:rsidR="00D062F8" w:rsidRPr="006F63A0">
          <w:rPr>
            <w:rStyle w:val="Hyperlink"/>
            <w:rFonts w:eastAsia="Calibri Light"/>
            <w:noProof/>
          </w:rPr>
          <w:t>s</w:t>
        </w:r>
        <w:r w:rsidR="00D062F8">
          <w:rPr>
            <w:noProof/>
            <w:webHidden/>
          </w:rPr>
          <w:tab/>
        </w:r>
        <w:r w:rsidR="00D062F8">
          <w:rPr>
            <w:noProof/>
            <w:webHidden/>
          </w:rPr>
          <w:fldChar w:fldCharType="begin"/>
        </w:r>
        <w:r w:rsidR="00D062F8">
          <w:rPr>
            <w:noProof/>
            <w:webHidden/>
          </w:rPr>
          <w:instrText xml:space="preserve"> PAGEREF _Toc125631270 \h </w:instrText>
        </w:r>
        <w:r w:rsidR="00D062F8">
          <w:rPr>
            <w:noProof/>
            <w:webHidden/>
          </w:rPr>
        </w:r>
        <w:r w:rsidR="00D062F8">
          <w:rPr>
            <w:noProof/>
            <w:webHidden/>
          </w:rPr>
          <w:fldChar w:fldCharType="separate"/>
        </w:r>
        <w:r w:rsidR="00264425">
          <w:rPr>
            <w:noProof/>
            <w:webHidden/>
          </w:rPr>
          <w:t>7</w:t>
        </w:r>
        <w:r w:rsidR="00D062F8">
          <w:rPr>
            <w:noProof/>
            <w:webHidden/>
          </w:rPr>
          <w:fldChar w:fldCharType="end"/>
        </w:r>
      </w:hyperlink>
    </w:p>
    <w:p w14:paraId="061ED1CA" w14:textId="69675F9D" w:rsidR="00D062F8" w:rsidRDefault="00000000" w:rsidP="00C220A1">
      <w:pPr>
        <w:pStyle w:val="TOC1"/>
        <w:rPr>
          <w:noProof/>
        </w:rPr>
      </w:pPr>
      <w:hyperlink w:anchor="_Toc125631271" w:history="1">
        <w:r w:rsidR="00D062F8" w:rsidRPr="006F63A0">
          <w:rPr>
            <w:rStyle w:val="Hyperlink"/>
            <w:noProof/>
          </w:rPr>
          <w:t>Chapter 4:</w:t>
        </w:r>
        <w:r w:rsidR="00C220A1">
          <w:rPr>
            <w:rStyle w:val="Hyperlink"/>
            <w:noProof/>
          </w:rPr>
          <w:t xml:space="preserve"> </w:t>
        </w:r>
        <w:r w:rsidR="00D062F8" w:rsidRPr="006F63A0">
          <w:rPr>
            <w:rStyle w:val="Hyperlink"/>
            <w:noProof/>
          </w:rPr>
          <w:t>Definitions</w:t>
        </w:r>
        <w:r w:rsidR="00D062F8">
          <w:rPr>
            <w:noProof/>
            <w:webHidden/>
          </w:rPr>
          <w:tab/>
        </w:r>
        <w:r w:rsidR="00D062F8">
          <w:rPr>
            <w:noProof/>
            <w:webHidden/>
          </w:rPr>
          <w:fldChar w:fldCharType="begin"/>
        </w:r>
        <w:r w:rsidR="00D062F8">
          <w:rPr>
            <w:noProof/>
            <w:webHidden/>
          </w:rPr>
          <w:instrText xml:space="preserve"> PAGEREF _Toc125631271 \h </w:instrText>
        </w:r>
        <w:r w:rsidR="00D062F8">
          <w:rPr>
            <w:noProof/>
            <w:webHidden/>
          </w:rPr>
        </w:r>
        <w:r w:rsidR="00D062F8">
          <w:rPr>
            <w:noProof/>
            <w:webHidden/>
          </w:rPr>
          <w:fldChar w:fldCharType="separate"/>
        </w:r>
        <w:r w:rsidR="00264425">
          <w:rPr>
            <w:noProof/>
            <w:webHidden/>
          </w:rPr>
          <w:t>8</w:t>
        </w:r>
        <w:r w:rsidR="00D062F8">
          <w:rPr>
            <w:noProof/>
            <w:webHidden/>
          </w:rPr>
          <w:fldChar w:fldCharType="end"/>
        </w:r>
      </w:hyperlink>
    </w:p>
    <w:p w14:paraId="65F52F35" w14:textId="66281EE8" w:rsidR="00AD66C5" w:rsidRPr="008C6DAA" w:rsidRDefault="00D062F8" w:rsidP="000736CB">
      <w:pPr>
        <w:tabs>
          <w:tab w:val="right" w:leader="dot" w:pos="8820"/>
        </w:tabs>
        <w:ind w:firstLine="360"/>
        <w:rPr>
          <w:b/>
          <w:bCs/>
          <w:color w:val="1F497D" w:themeColor="text2"/>
          <w:sz w:val="28"/>
          <w:szCs w:val="28"/>
        </w:rPr>
      </w:pPr>
      <w:r>
        <w:fldChar w:fldCharType="end"/>
      </w:r>
      <w:r w:rsidR="008C6DAA" w:rsidRPr="008C6DAA">
        <w:rPr>
          <w:b/>
          <w:bCs/>
          <w:color w:val="1F497D" w:themeColor="text2"/>
          <w:sz w:val="28"/>
          <w:szCs w:val="28"/>
        </w:rPr>
        <w:t>Appendices</w:t>
      </w:r>
    </w:p>
    <w:p w14:paraId="6C91CC8F" w14:textId="671B74C5" w:rsidR="00D13981" w:rsidRDefault="000076B0" w:rsidP="00C220A1">
      <w:pPr>
        <w:pStyle w:val="TOC1"/>
        <w:rPr>
          <w:rFonts w:asciiTheme="minorHAnsi" w:eastAsiaTheme="minorEastAsia" w:hAnsiTheme="minorHAnsi" w:cstheme="minorBidi"/>
          <w:noProof/>
          <w:sz w:val="22"/>
          <w:szCs w:val="22"/>
        </w:rPr>
      </w:pPr>
      <w:r>
        <w:fldChar w:fldCharType="begin"/>
      </w:r>
      <w:r>
        <w:instrText xml:space="preserve"> TOC \h \z \u \t "Heading 9,1" </w:instrText>
      </w:r>
      <w:r>
        <w:fldChar w:fldCharType="separate"/>
      </w:r>
      <w:hyperlink w:anchor="_Toc126916407" w:history="1">
        <w:r w:rsidR="00D13981" w:rsidRPr="00B90522">
          <w:rPr>
            <w:rStyle w:val="Hyperlink"/>
            <w:noProof/>
          </w:rPr>
          <w:t>Appendix A: Notice the Public, Complaint Procedures, and Form</w:t>
        </w:r>
        <w:r w:rsidR="00D13981">
          <w:rPr>
            <w:noProof/>
            <w:webHidden/>
          </w:rPr>
          <w:tab/>
        </w:r>
        <w:r w:rsidR="00D13981">
          <w:rPr>
            <w:noProof/>
            <w:webHidden/>
          </w:rPr>
          <w:fldChar w:fldCharType="begin"/>
        </w:r>
        <w:r w:rsidR="00D13981">
          <w:rPr>
            <w:noProof/>
            <w:webHidden/>
          </w:rPr>
          <w:instrText xml:space="preserve"> PAGEREF _Toc126916407 \h </w:instrText>
        </w:r>
        <w:r w:rsidR="00D13981">
          <w:rPr>
            <w:noProof/>
            <w:webHidden/>
          </w:rPr>
        </w:r>
        <w:r w:rsidR="00D13981">
          <w:rPr>
            <w:noProof/>
            <w:webHidden/>
          </w:rPr>
          <w:fldChar w:fldCharType="separate"/>
        </w:r>
        <w:r w:rsidR="00485FEF">
          <w:rPr>
            <w:noProof/>
            <w:webHidden/>
          </w:rPr>
          <w:t>11</w:t>
        </w:r>
        <w:r w:rsidR="00D13981">
          <w:rPr>
            <w:noProof/>
            <w:webHidden/>
          </w:rPr>
          <w:fldChar w:fldCharType="end"/>
        </w:r>
      </w:hyperlink>
    </w:p>
    <w:p w14:paraId="3061856F" w14:textId="171CA6AC" w:rsidR="00D13981" w:rsidRDefault="00000000" w:rsidP="00C220A1">
      <w:pPr>
        <w:pStyle w:val="TOC1"/>
        <w:rPr>
          <w:rFonts w:asciiTheme="minorHAnsi" w:eastAsiaTheme="minorEastAsia" w:hAnsiTheme="minorHAnsi" w:cstheme="minorBidi"/>
          <w:noProof/>
          <w:sz w:val="22"/>
          <w:szCs w:val="22"/>
        </w:rPr>
      </w:pPr>
      <w:hyperlink w:anchor="_Toc126916408" w:history="1">
        <w:r w:rsidR="00D13981" w:rsidRPr="00B90522">
          <w:rPr>
            <w:rStyle w:val="Hyperlink"/>
            <w:noProof/>
          </w:rPr>
          <w:t>Appendix B: List of Complaints</w:t>
        </w:r>
        <w:r w:rsidR="00D13981">
          <w:rPr>
            <w:noProof/>
            <w:webHidden/>
          </w:rPr>
          <w:tab/>
        </w:r>
        <w:r w:rsidR="00D13981">
          <w:rPr>
            <w:noProof/>
            <w:webHidden/>
          </w:rPr>
          <w:fldChar w:fldCharType="begin"/>
        </w:r>
        <w:r w:rsidR="00D13981">
          <w:rPr>
            <w:noProof/>
            <w:webHidden/>
          </w:rPr>
          <w:instrText xml:space="preserve"> PAGEREF _Toc126916408 \h </w:instrText>
        </w:r>
        <w:r w:rsidR="00D13981">
          <w:rPr>
            <w:noProof/>
            <w:webHidden/>
          </w:rPr>
        </w:r>
        <w:r w:rsidR="00D13981">
          <w:rPr>
            <w:noProof/>
            <w:webHidden/>
          </w:rPr>
          <w:fldChar w:fldCharType="separate"/>
        </w:r>
        <w:r w:rsidR="00485FEF">
          <w:rPr>
            <w:noProof/>
            <w:webHidden/>
          </w:rPr>
          <w:t>17</w:t>
        </w:r>
        <w:r w:rsidR="00D13981">
          <w:rPr>
            <w:noProof/>
            <w:webHidden/>
          </w:rPr>
          <w:fldChar w:fldCharType="end"/>
        </w:r>
      </w:hyperlink>
    </w:p>
    <w:p w14:paraId="2848B3FD" w14:textId="62DB6F9C" w:rsidR="00D13981" w:rsidRDefault="00000000" w:rsidP="00C220A1">
      <w:pPr>
        <w:pStyle w:val="TOC1"/>
        <w:rPr>
          <w:rFonts w:asciiTheme="minorHAnsi" w:eastAsiaTheme="minorEastAsia" w:hAnsiTheme="minorHAnsi" w:cstheme="minorBidi"/>
          <w:noProof/>
          <w:sz w:val="22"/>
          <w:szCs w:val="22"/>
        </w:rPr>
      </w:pPr>
      <w:hyperlink w:anchor="_Toc126916409" w:history="1">
        <w:r w:rsidR="00D13981" w:rsidRPr="00B90522">
          <w:rPr>
            <w:rStyle w:val="Hyperlink"/>
            <w:noProof/>
          </w:rPr>
          <w:t>Appe</w:t>
        </w:r>
        <w:r w:rsidR="00D13981" w:rsidRPr="00B90522">
          <w:rPr>
            <w:rStyle w:val="Hyperlink"/>
            <w:noProof/>
            <w:spacing w:val="1"/>
          </w:rPr>
          <w:t>n</w:t>
        </w:r>
        <w:r w:rsidR="00D13981" w:rsidRPr="00B90522">
          <w:rPr>
            <w:rStyle w:val="Hyperlink"/>
            <w:noProof/>
          </w:rPr>
          <w:t>dix</w:t>
        </w:r>
        <w:r w:rsidR="00D13981" w:rsidRPr="00B90522">
          <w:rPr>
            <w:rStyle w:val="Hyperlink"/>
            <w:noProof/>
            <w:spacing w:val="-20"/>
          </w:rPr>
          <w:t xml:space="preserve"> </w:t>
        </w:r>
        <w:r w:rsidR="00D13981" w:rsidRPr="00B90522">
          <w:rPr>
            <w:rStyle w:val="Hyperlink"/>
            <w:noProof/>
            <w:w w:val="99"/>
          </w:rPr>
          <w:t xml:space="preserve">C: </w:t>
        </w:r>
        <w:r w:rsidR="00D13981" w:rsidRPr="00B90522">
          <w:rPr>
            <w:rStyle w:val="Hyperlink"/>
            <w:noProof/>
          </w:rPr>
          <w:t>Publ</w:t>
        </w:r>
        <w:r w:rsidR="00D13981" w:rsidRPr="00B90522">
          <w:rPr>
            <w:rStyle w:val="Hyperlink"/>
            <w:noProof/>
            <w:spacing w:val="1"/>
          </w:rPr>
          <w:t>i</w:t>
        </w:r>
        <w:r w:rsidR="00D13981" w:rsidRPr="00B90522">
          <w:rPr>
            <w:rStyle w:val="Hyperlink"/>
            <w:noProof/>
          </w:rPr>
          <w:t>c</w:t>
        </w:r>
        <w:r w:rsidR="00D13981" w:rsidRPr="00B90522">
          <w:rPr>
            <w:rStyle w:val="Hyperlink"/>
            <w:noProof/>
            <w:spacing w:val="-2"/>
          </w:rPr>
          <w:t xml:space="preserve"> </w:t>
        </w:r>
        <w:r w:rsidR="00D13981" w:rsidRPr="00B90522">
          <w:rPr>
            <w:rStyle w:val="Hyperlink"/>
            <w:noProof/>
          </w:rPr>
          <w:t>P</w:t>
        </w:r>
        <w:r w:rsidR="00D13981" w:rsidRPr="00B90522">
          <w:rPr>
            <w:rStyle w:val="Hyperlink"/>
            <w:noProof/>
            <w:spacing w:val="1"/>
          </w:rPr>
          <w:t>a</w:t>
        </w:r>
        <w:r w:rsidR="00D13981" w:rsidRPr="00B90522">
          <w:rPr>
            <w:rStyle w:val="Hyperlink"/>
            <w:noProof/>
          </w:rPr>
          <w:t>rt</w:t>
        </w:r>
        <w:r w:rsidR="00D13981" w:rsidRPr="00B90522">
          <w:rPr>
            <w:rStyle w:val="Hyperlink"/>
            <w:noProof/>
            <w:spacing w:val="2"/>
          </w:rPr>
          <w:t>i</w:t>
        </w:r>
        <w:r w:rsidR="00D13981" w:rsidRPr="00B90522">
          <w:rPr>
            <w:rStyle w:val="Hyperlink"/>
            <w:noProof/>
          </w:rPr>
          <w:t>ci</w:t>
        </w:r>
        <w:r w:rsidR="00D13981" w:rsidRPr="00B90522">
          <w:rPr>
            <w:rStyle w:val="Hyperlink"/>
            <w:noProof/>
            <w:spacing w:val="1"/>
          </w:rPr>
          <w:t>p</w:t>
        </w:r>
        <w:r w:rsidR="00D13981" w:rsidRPr="00B90522">
          <w:rPr>
            <w:rStyle w:val="Hyperlink"/>
            <w:noProof/>
          </w:rPr>
          <w:t>ati</w:t>
        </w:r>
        <w:r w:rsidR="00D13981" w:rsidRPr="00B90522">
          <w:rPr>
            <w:rStyle w:val="Hyperlink"/>
            <w:noProof/>
            <w:spacing w:val="1"/>
          </w:rPr>
          <w:t>o</w:t>
        </w:r>
        <w:r w:rsidR="00D13981" w:rsidRPr="00B90522">
          <w:rPr>
            <w:rStyle w:val="Hyperlink"/>
            <w:noProof/>
          </w:rPr>
          <w:t>n</w:t>
        </w:r>
        <w:r w:rsidR="00D13981" w:rsidRPr="00B90522">
          <w:rPr>
            <w:rStyle w:val="Hyperlink"/>
            <w:noProof/>
            <w:spacing w:val="-44"/>
          </w:rPr>
          <w:t xml:space="preserve"> </w:t>
        </w:r>
        <w:r w:rsidR="00D13981" w:rsidRPr="00B90522">
          <w:rPr>
            <w:rStyle w:val="Hyperlink"/>
            <w:noProof/>
            <w:w w:val="99"/>
          </w:rPr>
          <w:t>Plan</w:t>
        </w:r>
        <w:r w:rsidR="00D13981">
          <w:rPr>
            <w:noProof/>
            <w:webHidden/>
          </w:rPr>
          <w:tab/>
        </w:r>
        <w:r w:rsidR="00D13981">
          <w:rPr>
            <w:noProof/>
            <w:webHidden/>
          </w:rPr>
          <w:fldChar w:fldCharType="begin"/>
        </w:r>
        <w:r w:rsidR="00D13981">
          <w:rPr>
            <w:noProof/>
            <w:webHidden/>
          </w:rPr>
          <w:instrText xml:space="preserve"> PAGEREF _Toc126916409 \h </w:instrText>
        </w:r>
        <w:r w:rsidR="00D13981">
          <w:rPr>
            <w:noProof/>
            <w:webHidden/>
          </w:rPr>
        </w:r>
        <w:r w:rsidR="00D13981">
          <w:rPr>
            <w:noProof/>
            <w:webHidden/>
          </w:rPr>
          <w:fldChar w:fldCharType="separate"/>
        </w:r>
        <w:r w:rsidR="00485FEF">
          <w:rPr>
            <w:noProof/>
            <w:webHidden/>
          </w:rPr>
          <w:t>19</w:t>
        </w:r>
        <w:r w:rsidR="00D13981">
          <w:rPr>
            <w:noProof/>
            <w:webHidden/>
          </w:rPr>
          <w:fldChar w:fldCharType="end"/>
        </w:r>
      </w:hyperlink>
    </w:p>
    <w:p w14:paraId="082DC163" w14:textId="76E00994" w:rsidR="00D13981" w:rsidRDefault="00000000" w:rsidP="00C220A1">
      <w:pPr>
        <w:pStyle w:val="TOC1"/>
        <w:rPr>
          <w:rFonts w:asciiTheme="minorHAnsi" w:eastAsiaTheme="minorEastAsia" w:hAnsiTheme="minorHAnsi" w:cstheme="minorBidi"/>
          <w:noProof/>
          <w:sz w:val="22"/>
          <w:szCs w:val="22"/>
        </w:rPr>
      </w:pPr>
      <w:hyperlink w:anchor="_Toc126916410" w:history="1">
        <w:r w:rsidR="00D13981" w:rsidRPr="00B90522">
          <w:rPr>
            <w:rStyle w:val="Hyperlink"/>
            <w:noProof/>
            <w:spacing w:val="-10"/>
          </w:rPr>
          <w:t>A</w:t>
        </w:r>
        <w:r w:rsidR="00D13981" w:rsidRPr="00B90522">
          <w:rPr>
            <w:rStyle w:val="Hyperlink"/>
            <w:noProof/>
          </w:rPr>
          <w:t>ppendix</w:t>
        </w:r>
        <w:r w:rsidR="00D13981" w:rsidRPr="00B90522">
          <w:rPr>
            <w:rStyle w:val="Hyperlink"/>
            <w:noProof/>
            <w:spacing w:val="-37"/>
          </w:rPr>
          <w:t xml:space="preserve"> </w:t>
        </w:r>
        <w:r w:rsidR="00D13981" w:rsidRPr="00B90522">
          <w:rPr>
            <w:rStyle w:val="Hyperlink"/>
            <w:noProof/>
          </w:rPr>
          <w:t xml:space="preserve">D: </w:t>
        </w:r>
        <w:r w:rsidR="00D13981" w:rsidRPr="00B90522">
          <w:rPr>
            <w:rStyle w:val="Hyperlink"/>
            <w:noProof/>
            <w:w w:val="98"/>
          </w:rPr>
          <w:t>Language</w:t>
        </w:r>
        <w:r w:rsidR="00D13981" w:rsidRPr="00B90522">
          <w:rPr>
            <w:rStyle w:val="Hyperlink"/>
            <w:noProof/>
            <w:spacing w:val="-13"/>
            <w:w w:val="98"/>
          </w:rPr>
          <w:t xml:space="preserve"> </w:t>
        </w:r>
        <w:r w:rsidR="00D13981" w:rsidRPr="00B90522">
          <w:rPr>
            <w:rStyle w:val="Hyperlink"/>
            <w:noProof/>
            <w:spacing w:val="-12"/>
          </w:rPr>
          <w:t>A</w:t>
        </w:r>
        <w:r w:rsidR="00D13981" w:rsidRPr="00B90522">
          <w:rPr>
            <w:rStyle w:val="Hyperlink"/>
            <w:noProof/>
          </w:rPr>
          <w:t>ssistan</w:t>
        </w:r>
        <w:r w:rsidR="00D13981" w:rsidRPr="00B90522">
          <w:rPr>
            <w:rStyle w:val="Hyperlink"/>
            <w:noProof/>
            <w:spacing w:val="-11"/>
          </w:rPr>
          <w:t>c</w:t>
        </w:r>
        <w:r w:rsidR="00D13981" w:rsidRPr="00B90522">
          <w:rPr>
            <w:rStyle w:val="Hyperlink"/>
            <w:noProof/>
          </w:rPr>
          <w:t>e</w:t>
        </w:r>
        <w:r w:rsidR="00D13981" w:rsidRPr="00B90522">
          <w:rPr>
            <w:rStyle w:val="Hyperlink"/>
            <w:noProof/>
            <w:spacing w:val="-41"/>
          </w:rPr>
          <w:t xml:space="preserve"> </w:t>
        </w:r>
        <w:r w:rsidR="00D13981" w:rsidRPr="00B90522">
          <w:rPr>
            <w:rStyle w:val="Hyperlink"/>
            <w:noProof/>
          </w:rPr>
          <w:t>P</w:t>
        </w:r>
        <w:r w:rsidR="00D13981" w:rsidRPr="00B90522">
          <w:rPr>
            <w:rStyle w:val="Hyperlink"/>
            <w:noProof/>
            <w:spacing w:val="-12"/>
          </w:rPr>
          <w:t>l</w:t>
        </w:r>
        <w:r w:rsidR="00D13981" w:rsidRPr="00B90522">
          <w:rPr>
            <w:rStyle w:val="Hyperlink"/>
            <w:noProof/>
          </w:rPr>
          <w:t>an</w:t>
        </w:r>
        <w:r w:rsidR="00D13981">
          <w:rPr>
            <w:noProof/>
            <w:webHidden/>
          </w:rPr>
          <w:tab/>
        </w:r>
        <w:r w:rsidR="00D13981">
          <w:rPr>
            <w:noProof/>
            <w:webHidden/>
          </w:rPr>
          <w:fldChar w:fldCharType="begin"/>
        </w:r>
        <w:r w:rsidR="00D13981">
          <w:rPr>
            <w:noProof/>
            <w:webHidden/>
          </w:rPr>
          <w:instrText xml:space="preserve"> PAGEREF _Toc126916410 \h </w:instrText>
        </w:r>
        <w:r w:rsidR="00D13981">
          <w:rPr>
            <w:noProof/>
            <w:webHidden/>
          </w:rPr>
        </w:r>
        <w:r w:rsidR="00D13981">
          <w:rPr>
            <w:noProof/>
            <w:webHidden/>
          </w:rPr>
          <w:fldChar w:fldCharType="separate"/>
        </w:r>
        <w:r w:rsidR="00485FEF">
          <w:rPr>
            <w:noProof/>
            <w:webHidden/>
          </w:rPr>
          <w:t>33</w:t>
        </w:r>
        <w:r w:rsidR="00D13981">
          <w:rPr>
            <w:noProof/>
            <w:webHidden/>
          </w:rPr>
          <w:fldChar w:fldCharType="end"/>
        </w:r>
      </w:hyperlink>
    </w:p>
    <w:p w14:paraId="5E60A996" w14:textId="2FDB4D7E" w:rsidR="00D13981" w:rsidRDefault="00000000" w:rsidP="00C220A1">
      <w:pPr>
        <w:pStyle w:val="TOC1"/>
        <w:rPr>
          <w:rFonts w:asciiTheme="minorHAnsi" w:eastAsiaTheme="minorEastAsia" w:hAnsiTheme="minorHAnsi" w:cstheme="minorBidi"/>
          <w:noProof/>
          <w:sz w:val="22"/>
          <w:szCs w:val="22"/>
        </w:rPr>
      </w:pPr>
      <w:hyperlink w:anchor="_Toc126916411" w:history="1">
        <w:r w:rsidR="00D13981" w:rsidRPr="00B90522">
          <w:rPr>
            <w:rStyle w:val="Hyperlink"/>
            <w:noProof/>
          </w:rPr>
          <w:t>Appe</w:t>
        </w:r>
        <w:r w:rsidR="00D13981" w:rsidRPr="00B90522">
          <w:rPr>
            <w:rStyle w:val="Hyperlink"/>
            <w:noProof/>
            <w:spacing w:val="1"/>
          </w:rPr>
          <w:t>n</w:t>
        </w:r>
        <w:r w:rsidR="00D13981" w:rsidRPr="00B90522">
          <w:rPr>
            <w:rStyle w:val="Hyperlink"/>
            <w:noProof/>
          </w:rPr>
          <w:t>dix</w:t>
        </w:r>
        <w:r w:rsidR="00D13981" w:rsidRPr="00B90522">
          <w:rPr>
            <w:rStyle w:val="Hyperlink"/>
            <w:noProof/>
            <w:spacing w:val="-17"/>
          </w:rPr>
          <w:t xml:space="preserve"> </w:t>
        </w:r>
        <w:r w:rsidR="00D13981" w:rsidRPr="00B90522">
          <w:rPr>
            <w:rStyle w:val="Hyperlink"/>
            <w:noProof/>
          </w:rPr>
          <w:t>E: Cons</w:t>
        </w:r>
        <w:r w:rsidR="00D13981" w:rsidRPr="00B90522">
          <w:rPr>
            <w:rStyle w:val="Hyperlink"/>
            <w:noProof/>
            <w:spacing w:val="1"/>
          </w:rPr>
          <w:t>t</w:t>
        </w:r>
        <w:r w:rsidR="00D13981" w:rsidRPr="00B90522">
          <w:rPr>
            <w:rStyle w:val="Hyperlink"/>
            <w:noProof/>
          </w:rPr>
          <w:t>ruct</w:t>
        </w:r>
        <w:r w:rsidR="00D13981" w:rsidRPr="00B90522">
          <w:rPr>
            <w:rStyle w:val="Hyperlink"/>
            <w:noProof/>
            <w:spacing w:val="3"/>
          </w:rPr>
          <w:t>i</w:t>
        </w:r>
        <w:r w:rsidR="00D13981" w:rsidRPr="00B90522">
          <w:rPr>
            <w:rStyle w:val="Hyperlink"/>
            <w:noProof/>
          </w:rPr>
          <w:t>on</w:t>
        </w:r>
        <w:r w:rsidR="00D13981" w:rsidRPr="00B90522">
          <w:rPr>
            <w:rStyle w:val="Hyperlink"/>
            <w:noProof/>
            <w:spacing w:val="-27"/>
          </w:rPr>
          <w:t xml:space="preserve"> </w:t>
        </w:r>
        <w:r w:rsidR="00D13981" w:rsidRPr="00B90522">
          <w:rPr>
            <w:rStyle w:val="Hyperlink"/>
            <w:noProof/>
          </w:rPr>
          <w:t>Pro</w:t>
        </w:r>
        <w:r w:rsidR="00D13981" w:rsidRPr="00B90522">
          <w:rPr>
            <w:rStyle w:val="Hyperlink"/>
            <w:noProof/>
            <w:spacing w:val="1"/>
          </w:rPr>
          <w:t>j</w:t>
        </w:r>
        <w:r w:rsidR="00D13981" w:rsidRPr="00B90522">
          <w:rPr>
            <w:rStyle w:val="Hyperlink"/>
            <w:noProof/>
          </w:rPr>
          <w:t>ec</w:t>
        </w:r>
        <w:r w:rsidR="00D13981" w:rsidRPr="00B90522">
          <w:rPr>
            <w:rStyle w:val="Hyperlink"/>
            <w:noProof/>
            <w:spacing w:val="1"/>
          </w:rPr>
          <w:t>t</w:t>
        </w:r>
        <w:r w:rsidR="00D13981" w:rsidRPr="00B90522">
          <w:rPr>
            <w:rStyle w:val="Hyperlink"/>
            <w:noProof/>
          </w:rPr>
          <w:t>s</w:t>
        </w:r>
        <w:r w:rsidR="00D13981">
          <w:rPr>
            <w:noProof/>
            <w:webHidden/>
          </w:rPr>
          <w:tab/>
        </w:r>
        <w:r w:rsidR="00D13981">
          <w:rPr>
            <w:noProof/>
            <w:webHidden/>
          </w:rPr>
          <w:fldChar w:fldCharType="begin"/>
        </w:r>
        <w:r w:rsidR="00D13981">
          <w:rPr>
            <w:noProof/>
            <w:webHidden/>
          </w:rPr>
          <w:instrText xml:space="preserve"> PAGEREF _Toc126916411 \h </w:instrText>
        </w:r>
        <w:r w:rsidR="00D13981">
          <w:rPr>
            <w:noProof/>
            <w:webHidden/>
          </w:rPr>
        </w:r>
        <w:r w:rsidR="00D13981">
          <w:rPr>
            <w:noProof/>
            <w:webHidden/>
          </w:rPr>
          <w:fldChar w:fldCharType="separate"/>
        </w:r>
        <w:r w:rsidR="00485FEF">
          <w:rPr>
            <w:noProof/>
            <w:webHidden/>
          </w:rPr>
          <w:t>73</w:t>
        </w:r>
        <w:r w:rsidR="00D13981">
          <w:rPr>
            <w:noProof/>
            <w:webHidden/>
          </w:rPr>
          <w:fldChar w:fldCharType="end"/>
        </w:r>
      </w:hyperlink>
    </w:p>
    <w:p w14:paraId="3D56C94B" w14:textId="3348FCFD" w:rsidR="00D13981" w:rsidRDefault="00000000" w:rsidP="00C220A1">
      <w:pPr>
        <w:pStyle w:val="TOC1"/>
        <w:rPr>
          <w:rFonts w:asciiTheme="minorHAnsi" w:eastAsiaTheme="minorEastAsia" w:hAnsiTheme="minorHAnsi" w:cstheme="minorBidi"/>
          <w:noProof/>
          <w:sz w:val="22"/>
          <w:szCs w:val="22"/>
        </w:rPr>
      </w:pPr>
      <w:hyperlink w:anchor="_Toc126916412" w:history="1">
        <w:r w:rsidR="00D13981" w:rsidRPr="00B90522">
          <w:rPr>
            <w:rStyle w:val="Hyperlink"/>
            <w:noProof/>
          </w:rPr>
          <w:t>Appe</w:t>
        </w:r>
        <w:r w:rsidR="00D13981" w:rsidRPr="00B90522">
          <w:rPr>
            <w:rStyle w:val="Hyperlink"/>
            <w:noProof/>
            <w:spacing w:val="1"/>
          </w:rPr>
          <w:t>n</w:t>
        </w:r>
        <w:r w:rsidR="00D13981" w:rsidRPr="00B90522">
          <w:rPr>
            <w:rStyle w:val="Hyperlink"/>
            <w:noProof/>
          </w:rPr>
          <w:t>dix</w:t>
        </w:r>
        <w:r w:rsidR="00D13981" w:rsidRPr="00B90522">
          <w:rPr>
            <w:rStyle w:val="Hyperlink"/>
            <w:noProof/>
            <w:spacing w:val="-17"/>
          </w:rPr>
          <w:t xml:space="preserve"> </w:t>
        </w:r>
        <w:r w:rsidR="00D13981" w:rsidRPr="00B90522">
          <w:rPr>
            <w:rStyle w:val="Hyperlink"/>
            <w:noProof/>
          </w:rPr>
          <w:t>F: Cust</w:t>
        </w:r>
        <w:r w:rsidR="00D13981" w:rsidRPr="00B90522">
          <w:rPr>
            <w:rStyle w:val="Hyperlink"/>
            <w:noProof/>
            <w:spacing w:val="1"/>
          </w:rPr>
          <w:t>o</w:t>
        </w:r>
        <w:r w:rsidR="00D13981" w:rsidRPr="00B90522">
          <w:rPr>
            <w:rStyle w:val="Hyperlink"/>
            <w:noProof/>
          </w:rPr>
          <w:t>m</w:t>
        </w:r>
        <w:r w:rsidR="00D13981" w:rsidRPr="00B90522">
          <w:rPr>
            <w:rStyle w:val="Hyperlink"/>
            <w:noProof/>
            <w:spacing w:val="1"/>
          </w:rPr>
          <w:t>e</w:t>
        </w:r>
        <w:r w:rsidR="00D13981" w:rsidRPr="00B90522">
          <w:rPr>
            <w:rStyle w:val="Hyperlink"/>
            <w:noProof/>
          </w:rPr>
          <w:t>r</w:t>
        </w:r>
        <w:r w:rsidR="00D13981" w:rsidRPr="00B90522">
          <w:rPr>
            <w:rStyle w:val="Hyperlink"/>
            <w:noProof/>
            <w:spacing w:val="-19"/>
          </w:rPr>
          <w:t xml:space="preserve"> </w:t>
        </w:r>
        <w:r w:rsidR="00D13981" w:rsidRPr="00B90522">
          <w:rPr>
            <w:rStyle w:val="Hyperlink"/>
            <w:noProof/>
          </w:rPr>
          <w:t>Dem</w:t>
        </w:r>
        <w:r w:rsidR="00D13981" w:rsidRPr="00B90522">
          <w:rPr>
            <w:rStyle w:val="Hyperlink"/>
            <w:noProof/>
            <w:spacing w:val="1"/>
          </w:rPr>
          <w:t>o</w:t>
        </w:r>
        <w:r w:rsidR="00D13981" w:rsidRPr="00B90522">
          <w:rPr>
            <w:rStyle w:val="Hyperlink"/>
            <w:noProof/>
          </w:rPr>
          <w:t>grap</w:t>
        </w:r>
        <w:r w:rsidR="00D13981" w:rsidRPr="00B90522">
          <w:rPr>
            <w:rStyle w:val="Hyperlink"/>
            <w:noProof/>
            <w:spacing w:val="4"/>
          </w:rPr>
          <w:t>h</w:t>
        </w:r>
        <w:r w:rsidR="00D13981" w:rsidRPr="00B90522">
          <w:rPr>
            <w:rStyle w:val="Hyperlink"/>
            <w:noProof/>
          </w:rPr>
          <w:t>ics</w:t>
        </w:r>
        <w:r w:rsidR="00D13981">
          <w:rPr>
            <w:noProof/>
            <w:webHidden/>
          </w:rPr>
          <w:tab/>
        </w:r>
        <w:r w:rsidR="00D13981">
          <w:rPr>
            <w:noProof/>
            <w:webHidden/>
          </w:rPr>
          <w:fldChar w:fldCharType="begin"/>
        </w:r>
        <w:r w:rsidR="00D13981">
          <w:rPr>
            <w:noProof/>
            <w:webHidden/>
          </w:rPr>
          <w:instrText xml:space="preserve"> PAGEREF _Toc126916412 \h </w:instrText>
        </w:r>
        <w:r w:rsidR="00D13981">
          <w:rPr>
            <w:noProof/>
            <w:webHidden/>
          </w:rPr>
        </w:r>
        <w:r w:rsidR="00D13981">
          <w:rPr>
            <w:noProof/>
            <w:webHidden/>
          </w:rPr>
          <w:fldChar w:fldCharType="separate"/>
        </w:r>
        <w:r w:rsidR="00485FEF">
          <w:rPr>
            <w:noProof/>
            <w:webHidden/>
          </w:rPr>
          <w:t>75</w:t>
        </w:r>
        <w:r w:rsidR="00D13981">
          <w:rPr>
            <w:noProof/>
            <w:webHidden/>
          </w:rPr>
          <w:fldChar w:fldCharType="end"/>
        </w:r>
      </w:hyperlink>
    </w:p>
    <w:p w14:paraId="45750801" w14:textId="446264CC" w:rsidR="00D13981" w:rsidRDefault="00000000" w:rsidP="00C220A1">
      <w:pPr>
        <w:pStyle w:val="TOC1"/>
        <w:rPr>
          <w:rFonts w:asciiTheme="minorHAnsi" w:eastAsiaTheme="minorEastAsia" w:hAnsiTheme="minorHAnsi" w:cstheme="minorBidi"/>
          <w:noProof/>
          <w:sz w:val="22"/>
          <w:szCs w:val="22"/>
        </w:rPr>
      </w:pPr>
      <w:hyperlink w:anchor="_Toc126916413" w:history="1">
        <w:r w:rsidR="00D13981" w:rsidRPr="00B90522">
          <w:rPr>
            <w:rStyle w:val="Hyperlink"/>
            <w:noProof/>
            <w:position w:val="-1"/>
          </w:rPr>
          <w:t>Appendix G: Service Monitoring</w:t>
        </w:r>
        <w:r w:rsidR="00D13981">
          <w:rPr>
            <w:noProof/>
            <w:webHidden/>
          </w:rPr>
          <w:tab/>
        </w:r>
        <w:r w:rsidR="00D13981">
          <w:rPr>
            <w:noProof/>
            <w:webHidden/>
          </w:rPr>
          <w:fldChar w:fldCharType="begin"/>
        </w:r>
        <w:r w:rsidR="00D13981">
          <w:rPr>
            <w:noProof/>
            <w:webHidden/>
          </w:rPr>
          <w:instrText xml:space="preserve"> PAGEREF _Toc126916413 \h </w:instrText>
        </w:r>
        <w:r w:rsidR="00D13981">
          <w:rPr>
            <w:noProof/>
            <w:webHidden/>
          </w:rPr>
        </w:r>
        <w:r w:rsidR="00D13981">
          <w:rPr>
            <w:noProof/>
            <w:webHidden/>
          </w:rPr>
          <w:fldChar w:fldCharType="separate"/>
        </w:r>
        <w:r w:rsidR="00485FEF">
          <w:rPr>
            <w:noProof/>
            <w:webHidden/>
          </w:rPr>
          <w:t>137</w:t>
        </w:r>
        <w:r w:rsidR="00D13981">
          <w:rPr>
            <w:noProof/>
            <w:webHidden/>
          </w:rPr>
          <w:fldChar w:fldCharType="end"/>
        </w:r>
      </w:hyperlink>
    </w:p>
    <w:p w14:paraId="35C0EC53" w14:textId="4077EF7B" w:rsidR="00D13981" w:rsidRDefault="00000000" w:rsidP="00C220A1">
      <w:pPr>
        <w:pStyle w:val="TOC1"/>
        <w:rPr>
          <w:rFonts w:asciiTheme="minorHAnsi" w:eastAsiaTheme="minorEastAsia" w:hAnsiTheme="minorHAnsi" w:cstheme="minorBidi"/>
          <w:noProof/>
          <w:sz w:val="22"/>
          <w:szCs w:val="22"/>
        </w:rPr>
      </w:pPr>
      <w:hyperlink w:anchor="_Toc126916414" w:history="1">
        <w:r w:rsidR="00D13981" w:rsidRPr="00B90522">
          <w:rPr>
            <w:rStyle w:val="Hyperlink"/>
            <w:noProof/>
            <w:position w:val="-1"/>
          </w:rPr>
          <w:t xml:space="preserve">Appendix H: </w:t>
        </w:r>
        <w:r w:rsidR="00D13981" w:rsidRPr="00B90522">
          <w:rPr>
            <w:rStyle w:val="Hyperlink"/>
            <w:noProof/>
          </w:rPr>
          <w:t>Equity</w:t>
        </w:r>
        <w:r w:rsidR="00D13981" w:rsidRPr="00B90522">
          <w:rPr>
            <w:rStyle w:val="Hyperlink"/>
            <w:noProof/>
            <w:spacing w:val="-33"/>
          </w:rPr>
          <w:t xml:space="preserve"> </w:t>
        </w:r>
        <w:r w:rsidR="00D13981" w:rsidRPr="00B90522">
          <w:rPr>
            <w:rStyle w:val="Hyperlink"/>
            <w:noProof/>
          </w:rPr>
          <w:t>Analyses</w:t>
        </w:r>
        <w:r w:rsidR="00D13981">
          <w:rPr>
            <w:noProof/>
            <w:webHidden/>
          </w:rPr>
          <w:tab/>
        </w:r>
        <w:r w:rsidR="00D13981">
          <w:rPr>
            <w:noProof/>
            <w:webHidden/>
          </w:rPr>
          <w:fldChar w:fldCharType="begin"/>
        </w:r>
        <w:r w:rsidR="00D13981">
          <w:rPr>
            <w:noProof/>
            <w:webHidden/>
          </w:rPr>
          <w:instrText xml:space="preserve"> PAGEREF _Toc126916414 \h </w:instrText>
        </w:r>
        <w:r w:rsidR="00D13981">
          <w:rPr>
            <w:noProof/>
            <w:webHidden/>
          </w:rPr>
        </w:r>
        <w:r w:rsidR="00D13981">
          <w:rPr>
            <w:noProof/>
            <w:webHidden/>
          </w:rPr>
          <w:fldChar w:fldCharType="separate"/>
        </w:r>
        <w:r w:rsidR="00485FEF">
          <w:rPr>
            <w:noProof/>
            <w:webHidden/>
          </w:rPr>
          <w:t>169</w:t>
        </w:r>
        <w:r w:rsidR="00D13981">
          <w:rPr>
            <w:noProof/>
            <w:webHidden/>
          </w:rPr>
          <w:fldChar w:fldCharType="end"/>
        </w:r>
      </w:hyperlink>
    </w:p>
    <w:p w14:paraId="4536FD73" w14:textId="34D85719" w:rsidR="00D13981" w:rsidRDefault="00000000" w:rsidP="00C220A1">
      <w:pPr>
        <w:pStyle w:val="TOC1"/>
        <w:rPr>
          <w:rFonts w:asciiTheme="minorHAnsi" w:eastAsiaTheme="minorEastAsia" w:hAnsiTheme="minorHAnsi" w:cstheme="minorBidi"/>
          <w:noProof/>
          <w:sz w:val="22"/>
          <w:szCs w:val="22"/>
        </w:rPr>
      </w:pPr>
      <w:hyperlink w:anchor="_Toc126916415" w:history="1">
        <w:r w:rsidR="00D13981" w:rsidRPr="00B90522">
          <w:rPr>
            <w:rStyle w:val="Hyperlink"/>
            <w:noProof/>
            <w:position w:val="-1"/>
          </w:rPr>
          <w:t>Append</w:t>
        </w:r>
        <w:r w:rsidR="00D13981" w:rsidRPr="00B90522">
          <w:rPr>
            <w:rStyle w:val="Hyperlink"/>
            <w:noProof/>
            <w:spacing w:val="1"/>
            <w:position w:val="-1"/>
          </w:rPr>
          <w:t>i</w:t>
        </w:r>
        <w:r w:rsidR="00D13981" w:rsidRPr="00B90522">
          <w:rPr>
            <w:rStyle w:val="Hyperlink"/>
            <w:noProof/>
            <w:position w:val="-1"/>
          </w:rPr>
          <w:t>x</w:t>
        </w:r>
        <w:r w:rsidR="00D13981" w:rsidRPr="00B90522">
          <w:rPr>
            <w:rStyle w:val="Hyperlink"/>
            <w:noProof/>
            <w:spacing w:val="-18"/>
            <w:position w:val="-1"/>
          </w:rPr>
          <w:t xml:space="preserve"> </w:t>
        </w:r>
        <w:r w:rsidR="00D13981" w:rsidRPr="00B90522">
          <w:rPr>
            <w:rStyle w:val="Hyperlink"/>
            <w:noProof/>
            <w:w w:val="99"/>
            <w:position w:val="-1"/>
          </w:rPr>
          <w:t xml:space="preserve">I: </w:t>
        </w:r>
        <w:r w:rsidR="00D13981" w:rsidRPr="00B90522">
          <w:rPr>
            <w:rStyle w:val="Hyperlink"/>
            <w:noProof/>
          </w:rPr>
          <w:t>Serv</w:t>
        </w:r>
        <w:r w:rsidR="00D13981" w:rsidRPr="00B90522">
          <w:rPr>
            <w:rStyle w:val="Hyperlink"/>
            <w:noProof/>
            <w:spacing w:val="1"/>
          </w:rPr>
          <w:t>i</w:t>
        </w:r>
        <w:r w:rsidR="00D13981" w:rsidRPr="00B90522">
          <w:rPr>
            <w:rStyle w:val="Hyperlink"/>
            <w:noProof/>
          </w:rPr>
          <w:t>ce</w:t>
        </w:r>
        <w:r w:rsidR="00D13981" w:rsidRPr="00B90522">
          <w:rPr>
            <w:rStyle w:val="Hyperlink"/>
            <w:noProof/>
            <w:spacing w:val="-17"/>
          </w:rPr>
          <w:t xml:space="preserve"> </w:t>
        </w:r>
        <w:r w:rsidR="00D13981" w:rsidRPr="00B90522">
          <w:rPr>
            <w:rStyle w:val="Hyperlink"/>
            <w:noProof/>
            <w:w w:val="99"/>
          </w:rPr>
          <w:t>S</w:t>
        </w:r>
        <w:r w:rsidR="00D13981" w:rsidRPr="00B90522">
          <w:rPr>
            <w:rStyle w:val="Hyperlink"/>
            <w:noProof/>
            <w:spacing w:val="1"/>
            <w:w w:val="99"/>
          </w:rPr>
          <w:t>t</w:t>
        </w:r>
        <w:r w:rsidR="00D13981" w:rsidRPr="00B90522">
          <w:rPr>
            <w:rStyle w:val="Hyperlink"/>
            <w:noProof/>
            <w:w w:val="99"/>
          </w:rPr>
          <w:t>andards</w:t>
        </w:r>
        <w:r w:rsidR="00D13981">
          <w:rPr>
            <w:noProof/>
            <w:webHidden/>
          </w:rPr>
          <w:tab/>
        </w:r>
        <w:r w:rsidR="00D13981">
          <w:rPr>
            <w:noProof/>
            <w:webHidden/>
          </w:rPr>
          <w:fldChar w:fldCharType="begin"/>
        </w:r>
        <w:r w:rsidR="00D13981">
          <w:rPr>
            <w:noProof/>
            <w:webHidden/>
          </w:rPr>
          <w:instrText xml:space="preserve"> PAGEREF _Toc126916415 \h </w:instrText>
        </w:r>
        <w:r w:rsidR="00D13981">
          <w:rPr>
            <w:noProof/>
            <w:webHidden/>
          </w:rPr>
        </w:r>
        <w:r w:rsidR="00D13981">
          <w:rPr>
            <w:noProof/>
            <w:webHidden/>
          </w:rPr>
          <w:fldChar w:fldCharType="separate"/>
        </w:r>
        <w:r w:rsidR="00485FEF">
          <w:rPr>
            <w:noProof/>
            <w:webHidden/>
          </w:rPr>
          <w:t>293</w:t>
        </w:r>
        <w:r w:rsidR="00D13981">
          <w:rPr>
            <w:noProof/>
            <w:webHidden/>
          </w:rPr>
          <w:fldChar w:fldCharType="end"/>
        </w:r>
      </w:hyperlink>
    </w:p>
    <w:p w14:paraId="69A601B0" w14:textId="1E967835" w:rsidR="00D13981" w:rsidRDefault="00000000" w:rsidP="00C220A1">
      <w:pPr>
        <w:pStyle w:val="TOC1"/>
        <w:rPr>
          <w:rFonts w:asciiTheme="minorHAnsi" w:eastAsiaTheme="minorEastAsia" w:hAnsiTheme="minorHAnsi" w:cstheme="minorBidi"/>
          <w:noProof/>
          <w:sz w:val="22"/>
          <w:szCs w:val="22"/>
        </w:rPr>
      </w:pPr>
      <w:hyperlink w:anchor="_Toc126916416" w:history="1">
        <w:r w:rsidR="00D13981" w:rsidRPr="00B90522">
          <w:rPr>
            <w:rStyle w:val="Hyperlink"/>
            <w:noProof/>
            <w:position w:val="-1"/>
          </w:rPr>
          <w:t>Append</w:t>
        </w:r>
        <w:r w:rsidR="00D13981" w:rsidRPr="00B90522">
          <w:rPr>
            <w:rStyle w:val="Hyperlink"/>
            <w:noProof/>
            <w:spacing w:val="1"/>
            <w:position w:val="-1"/>
          </w:rPr>
          <w:t>i</w:t>
        </w:r>
        <w:r w:rsidR="00D13981" w:rsidRPr="00B90522">
          <w:rPr>
            <w:rStyle w:val="Hyperlink"/>
            <w:noProof/>
            <w:position w:val="-1"/>
          </w:rPr>
          <w:t>x</w:t>
        </w:r>
        <w:r w:rsidR="00D13981" w:rsidRPr="00B90522">
          <w:rPr>
            <w:rStyle w:val="Hyperlink"/>
            <w:noProof/>
            <w:spacing w:val="-15"/>
            <w:position w:val="-1"/>
          </w:rPr>
          <w:t xml:space="preserve"> </w:t>
        </w:r>
        <w:r w:rsidR="00D13981" w:rsidRPr="00B90522">
          <w:rPr>
            <w:rStyle w:val="Hyperlink"/>
            <w:noProof/>
            <w:w w:val="99"/>
            <w:position w:val="-1"/>
          </w:rPr>
          <w:t xml:space="preserve">J: </w:t>
        </w:r>
        <w:r w:rsidR="00D13981" w:rsidRPr="00B90522">
          <w:rPr>
            <w:rStyle w:val="Hyperlink"/>
            <w:noProof/>
          </w:rPr>
          <w:t>Serv</w:t>
        </w:r>
        <w:r w:rsidR="00D13981" w:rsidRPr="00B90522">
          <w:rPr>
            <w:rStyle w:val="Hyperlink"/>
            <w:noProof/>
            <w:spacing w:val="1"/>
          </w:rPr>
          <w:t>i</w:t>
        </w:r>
        <w:r w:rsidR="00D13981" w:rsidRPr="00B90522">
          <w:rPr>
            <w:rStyle w:val="Hyperlink"/>
            <w:noProof/>
          </w:rPr>
          <w:t>ce</w:t>
        </w:r>
        <w:r w:rsidR="00D13981" w:rsidRPr="00B90522">
          <w:rPr>
            <w:rStyle w:val="Hyperlink"/>
            <w:noProof/>
            <w:spacing w:val="-17"/>
          </w:rPr>
          <w:t xml:space="preserve"> </w:t>
        </w:r>
        <w:r w:rsidR="00D13981" w:rsidRPr="00B90522">
          <w:rPr>
            <w:rStyle w:val="Hyperlink"/>
            <w:noProof/>
            <w:spacing w:val="2"/>
          </w:rPr>
          <w:t>C</w:t>
        </w:r>
        <w:r w:rsidR="00D13981" w:rsidRPr="00B90522">
          <w:rPr>
            <w:rStyle w:val="Hyperlink"/>
            <w:noProof/>
          </w:rPr>
          <w:t>hange</w:t>
        </w:r>
        <w:r w:rsidR="00D13981" w:rsidRPr="00B90522">
          <w:rPr>
            <w:rStyle w:val="Hyperlink"/>
            <w:noProof/>
            <w:spacing w:val="-18"/>
          </w:rPr>
          <w:t xml:space="preserve"> </w:t>
        </w:r>
        <w:r w:rsidR="00D13981" w:rsidRPr="00B90522">
          <w:rPr>
            <w:rStyle w:val="Hyperlink"/>
            <w:noProof/>
            <w:w w:val="99"/>
          </w:rPr>
          <w:t>Po</w:t>
        </w:r>
        <w:r w:rsidR="00D13981" w:rsidRPr="00B90522">
          <w:rPr>
            <w:rStyle w:val="Hyperlink"/>
            <w:noProof/>
            <w:spacing w:val="1"/>
            <w:w w:val="99"/>
          </w:rPr>
          <w:t>li</w:t>
        </w:r>
        <w:r w:rsidR="00D13981" w:rsidRPr="00B90522">
          <w:rPr>
            <w:rStyle w:val="Hyperlink"/>
            <w:noProof/>
            <w:spacing w:val="2"/>
            <w:w w:val="99"/>
          </w:rPr>
          <w:t>c</w:t>
        </w:r>
        <w:r w:rsidR="00D13981" w:rsidRPr="00B90522">
          <w:rPr>
            <w:rStyle w:val="Hyperlink"/>
            <w:noProof/>
            <w:w w:val="99"/>
          </w:rPr>
          <w:t>y</w:t>
        </w:r>
        <w:r w:rsidR="00D13981">
          <w:rPr>
            <w:noProof/>
            <w:webHidden/>
          </w:rPr>
          <w:tab/>
        </w:r>
        <w:r w:rsidR="00D13981">
          <w:rPr>
            <w:noProof/>
            <w:webHidden/>
          </w:rPr>
          <w:fldChar w:fldCharType="begin"/>
        </w:r>
        <w:r w:rsidR="00D13981">
          <w:rPr>
            <w:noProof/>
            <w:webHidden/>
          </w:rPr>
          <w:instrText xml:space="preserve"> PAGEREF _Toc126916416 \h </w:instrText>
        </w:r>
        <w:r w:rsidR="00D13981">
          <w:rPr>
            <w:noProof/>
            <w:webHidden/>
          </w:rPr>
        </w:r>
        <w:r w:rsidR="00D13981">
          <w:rPr>
            <w:noProof/>
            <w:webHidden/>
          </w:rPr>
          <w:fldChar w:fldCharType="separate"/>
        </w:r>
        <w:r w:rsidR="00485FEF">
          <w:rPr>
            <w:noProof/>
            <w:webHidden/>
          </w:rPr>
          <w:t>307</w:t>
        </w:r>
        <w:r w:rsidR="00D13981">
          <w:rPr>
            <w:noProof/>
            <w:webHidden/>
          </w:rPr>
          <w:fldChar w:fldCharType="end"/>
        </w:r>
      </w:hyperlink>
    </w:p>
    <w:p w14:paraId="209B9FC5" w14:textId="4C00C4D1" w:rsidR="00D13981" w:rsidRDefault="00000000" w:rsidP="00C220A1">
      <w:pPr>
        <w:pStyle w:val="TOC1"/>
        <w:rPr>
          <w:rFonts w:asciiTheme="minorHAnsi" w:eastAsiaTheme="minorEastAsia" w:hAnsiTheme="minorHAnsi" w:cstheme="minorBidi"/>
          <w:noProof/>
          <w:sz w:val="22"/>
          <w:szCs w:val="22"/>
        </w:rPr>
      </w:pPr>
      <w:hyperlink w:anchor="_Toc126916417" w:history="1">
        <w:r w:rsidR="00D13981" w:rsidRPr="00B90522">
          <w:rPr>
            <w:rStyle w:val="Hyperlink"/>
            <w:noProof/>
            <w:position w:val="-1"/>
          </w:rPr>
          <w:t>Append</w:t>
        </w:r>
        <w:r w:rsidR="00D13981" w:rsidRPr="00B90522">
          <w:rPr>
            <w:rStyle w:val="Hyperlink"/>
            <w:noProof/>
            <w:spacing w:val="1"/>
            <w:position w:val="-1"/>
          </w:rPr>
          <w:t>i</w:t>
        </w:r>
        <w:r w:rsidR="00D13981" w:rsidRPr="00B90522">
          <w:rPr>
            <w:rStyle w:val="Hyperlink"/>
            <w:noProof/>
            <w:position w:val="-1"/>
          </w:rPr>
          <w:t>x</w:t>
        </w:r>
        <w:r w:rsidR="00D13981" w:rsidRPr="00B90522">
          <w:rPr>
            <w:rStyle w:val="Hyperlink"/>
            <w:noProof/>
            <w:spacing w:val="-15"/>
            <w:position w:val="-1"/>
          </w:rPr>
          <w:t xml:space="preserve"> </w:t>
        </w:r>
        <w:r w:rsidR="00D13981" w:rsidRPr="00B90522">
          <w:rPr>
            <w:rStyle w:val="Hyperlink"/>
            <w:noProof/>
            <w:w w:val="99"/>
            <w:position w:val="-1"/>
          </w:rPr>
          <w:t xml:space="preserve">K: </w:t>
        </w:r>
        <w:r w:rsidR="00D13981" w:rsidRPr="00B90522">
          <w:rPr>
            <w:rStyle w:val="Hyperlink"/>
            <w:noProof/>
          </w:rPr>
          <w:t>Fare</w:t>
        </w:r>
        <w:r w:rsidR="00D13981" w:rsidRPr="00B90522">
          <w:rPr>
            <w:rStyle w:val="Hyperlink"/>
            <w:noProof/>
            <w:spacing w:val="-8"/>
          </w:rPr>
          <w:t xml:space="preserve"> </w:t>
        </w:r>
        <w:r w:rsidR="00D13981" w:rsidRPr="00B90522">
          <w:rPr>
            <w:rStyle w:val="Hyperlink"/>
            <w:noProof/>
          </w:rPr>
          <w:t>Cha</w:t>
        </w:r>
        <w:r w:rsidR="00D13981" w:rsidRPr="00B90522">
          <w:rPr>
            <w:rStyle w:val="Hyperlink"/>
            <w:noProof/>
            <w:spacing w:val="2"/>
          </w:rPr>
          <w:t>n</w:t>
        </w:r>
        <w:r w:rsidR="00D13981" w:rsidRPr="00B90522">
          <w:rPr>
            <w:rStyle w:val="Hyperlink"/>
            <w:noProof/>
          </w:rPr>
          <w:t>ge</w:t>
        </w:r>
        <w:r w:rsidR="00D13981" w:rsidRPr="00B90522">
          <w:rPr>
            <w:rStyle w:val="Hyperlink"/>
            <w:noProof/>
            <w:spacing w:val="-18"/>
          </w:rPr>
          <w:t xml:space="preserve"> </w:t>
        </w:r>
        <w:r w:rsidR="00D13981" w:rsidRPr="00B90522">
          <w:rPr>
            <w:rStyle w:val="Hyperlink"/>
            <w:noProof/>
            <w:w w:val="99"/>
          </w:rPr>
          <w:t>Po</w:t>
        </w:r>
        <w:r w:rsidR="00D13981" w:rsidRPr="00B90522">
          <w:rPr>
            <w:rStyle w:val="Hyperlink"/>
            <w:noProof/>
            <w:spacing w:val="1"/>
            <w:w w:val="99"/>
          </w:rPr>
          <w:t>li</w:t>
        </w:r>
        <w:r w:rsidR="00D13981" w:rsidRPr="00B90522">
          <w:rPr>
            <w:rStyle w:val="Hyperlink"/>
            <w:noProof/>
            <w:spacing w:val="2"/>
            <w:w w:val="99"/>
          </w:rPr>
          <w:t>c</w:t>
        </w:r>
        <w:r w:rsidR="00D13981" w:rsidRPr="00B90522">
          <w:rPr>
            <w:rStyle w:val="Hyperlink"/>
            <w:noProof/>
            <w:w w:val="99"/>
          </w:rPr>
          <w:t>y</w:t>
        </w:r>
        <w:r w:rsidR="00D13981">
          <w:rPr>
            <w:noProof/>
            <w:webHidden/>
          </w:rPr>
          <w:tab/>
        </w:r>
        <w:r w:rsidR="00D13981">
          <w:rPr>
            <w:noProof/>
            <w:webHidden/>
          </w:rPr>
          <w:fldChar w:fldCharType="begin"/>
        </w:r>
        <w:r w:rsidR="00D13981">
          <w:rPr>
            <w:noProof/>
            <w:webHidden/>
          </w:rPr>
          <w:instrText xml:space="preserve"> PAGEREF _Toc126916417 \h </w:instrText>
        </w:r>
        <w:r w:rsidR="00D13981">
          <w:rPr>
            <w:noProof/>
            <w:webHidden/>
          </w:rPr>
        </w:r>
        <w:r w:rsidR="00D13981">
          <w:rPr>
            <w:noProof/>
            <w:webHidden/>
          </w:rPr>
          <w:fldChar w:fldCharType="separate"/>
        </w:r>
        <w:r w:rsidR="00485FEF">
          <w:rPr>
            <w:noProof/>
            <w:webHidden/>
          </w:rPr>
          <w:t>323</w:t>
        </w:r>
        <w:r w:rsidR="00D13981">
          <w:rPr>
            <w:noProof/>
            <w:webHidden/>
          </w:rPr>
          <w:fldChar w:fldCharType="end"/>
        </w:r>
      </w:hyperlink>
    </w:p>
    <w:p w14:paraId="0D4D1273" w14:textId="3E9A2745" w:rsidR="00D13981" w:rsidRDefault="00000000" w:rsidP="00C220A1">
      <w:pPr>
        <w:pStyle w:val="TOC1"/>
        <w:rPr>
          <w:rFonts w:asciiTheme="minorHAnsi" w:eastAsiaTheme="minorEastAsia" w:hAnsiTheme="minorHAnsi" w:cstheme="minorBidi"/>
          <w:noProof/>
          <w:sz w:val="22"/>
          <w:szCs w:val="22"/>
        </w:rPr>
      </w:pPr>
      <w:hyperlink w:anchor="_Toc126916418" w:history="1">
        <w:r w:rsidR="00D13981" w:rsidRPr="00B90522">
          <w:rPr>
            <w:rStyle w:val="Hyperlink"/>
            <w:noProof/>
            <w:position w:val="-1"/>
          </w:rPr>
          <w:t>Append</w:t>
        </w:r>
        <w:r w:rsidR="00D13981" w:rsidRPr="00B90522">
          <w:rPr>
            <w:rStyle w:val="Hyperlink"/>
            <w:noProof/>
            <w:spacing w:val="1"/>
            <w:position w:val="-1"/>
          </w:rPr>
          <w:t>i</w:t>
        </w:r>
        <w:r w:rsidR="00D13981" w:rsidRPr="00B90522">
          <w:rPr>
            <w:rStyle w:val="Hyperlink"/>
            <w:noProof/>
            <w:position w:val="-1"/>
          </w:rPr>
          <w:t>x</w:t>
        </w:r>
        <w:r w:rsidR="00D13981" w:rsidRPr="00B90522">
          <w:rPr>
            <w:rStyle w:val="Hyperlink"/>
            <w:noProof/>
            <w:spacing w:val="-15"/>
            <w:position w:val="-1"/>
          </w:rPr>
          <w:t xml:space="preserve"> </w:t>
        </w:r>
        <w:r w:rsidR="00D13981" w:rsidRPr="00B90522">
          <w:rPr>
            <w:rStyle w:val="Hyperlink"/>
            <w:noProof/>
            <w:w w:val="99"/>
            <w:position w:val="-1"/>
          </w:rPr>
          <w:t>L: Subrecipient Monitoring Plan</w:t>
        </w:r>
        <w:r w:rsidR="00D13981">
          <w:rPr>
            <w:noProof/>
            <w:webHidden/>
          </w:rPr>
          <w:tab/>
        </w:r>
        <w:r w:rsidR="00D13981">
          <w:rPr>
            <w:noProof/>
            <w:webHidden/>
          </w:rPr>
          <w:fldChar w:fldCharType="begin"/>
        </w:r>
        <w:r w:rsidR="00D13981">
          <w:rPr>
            <w:noProof/>
            <w:webHidden/>
          </w:rPr>
          <w:instrText xml:space="preserve"> PAGEREF _Toc126916418 \h </w:instrText>
        </w:r>
        <w:r w:rsidR="00D13981">
          <w:rPr>
            <w:noProof/>
            <w:webHidden/>
          </w:rPr>
        </w:r>
        <w:r w:rsidR="00D13981">
          <w:rPr>
            <w:noProof/>
            <w:webHidden/>
          </w:rPr>
          <w:fldChar w:fldCharType="separate"/>
        </w:r>
        <w:r w:rsidR="00485FEF">
          <w:rPr>
            <w:noProof/>
            <w:webHidden/>
          </w:rPr>
          <w:t>333</w:t>
        </w:r>
        <w:r w:rsidR="00D13981">
          <w:rPr>
            <w:noProof/>
            <w:webHidden/>
          </w:rPr>
          <w:fldChar w:fldCharType="end"/>
        </w:r>
      </w:hyperlink>
    </w:p>
    <w:p w14:paraId="65F52F37" w14:textId="0D6AF527" w:rsidR="00AD66C5" w:rsidRPr="008C6DAA" w:rsidRDefault="000076B0" w:rsidP="00BF391F">
      <w:pPr>
        <w:tabs>
          <w:tab w:val="right" w:leader="dot" w:pos="8820"/>
        </w:tabs>
        <w:ind w:firstLine="270"/>
        <w:rPr>
          <w:b/>
          <w:bCs/>
          <w:color w:val="1F497D" w:themeColor="text2"/>
          <w:sz w:val="28"/>
          <w:szCs w:val="28"/>
        </w:rPr>
      </w:pPr>
      <w:r>
        <w:lastRenderedPageBreak/>
        <w:fldChar w:fldCharType="end"/>
      </w:r>
      <w:r w:rsidR="00245148" w:rsidRPr="008C6DAA">
        <w:rPr>
          <w:b/>
          <w:bCs/>
          <w:color w:val="1F497D" w:themeColor="text2"/>
          <w:sz w:val="28"/>
          <w:szCs w:val="28"/>
        </w:rPr>
        <w:t>Tables</w:t>
      </w:r>
    </w:p>
    <w:p w14:paraId="51CC0DB9" w14:textId="5CADAAEA" w:rsidR="002433D3" w:rsidRDefault="00BA161C" w:rsidP="00355F65">
      <w:pPr>
        <w:pStyle w:val="TableofFigures"/>
        <w:tabs>
          <w:tab w:val="right" w:leader="dot" w:pos="9450"/>
        </w:tabs>
        <w:ind w:left="270"/>
        <w:rPr>
          <w:rFonts w:asciiTheme="minorHAnsi" w:eastAsiaTheme="minorEastAsia" w:hAnsiTheme="minorHAnsi" w:cstheme="minorBidi"/>
          <w:noProof/>
          <w:sz w:val="22"/>
          <w:szCs w:val="22"/>
        </w:rPr>
      </w:pPr>
      <w:r>
        <w:fldChar w:fldCharType="begin"/>
      </w:r>
      <w:r>
        <w:instrText xml:space="preserve"> TOC \h \z \c "Table" </w:instrText>
      </w:r>
      <w:r>
        <w:fldChar w:fldCharType="separate"/>
      </w:r>
      <w:hyperlink w:anchor="_Toc131169714" w:history="1">
        <w:r w:rsidR="002433D3" w:rsidRPr="005F52FD">
          <w:rPr>
            <w:rStyle w:val="Hyperlink"/>
            <w:noProof/>
          </w:rPr>
          <w:t xml:space="preserve">Table 1: </w:t>
        </w:r>
        <w:r w:rsidR="002433D3" w:rsidRPr="005F52FD">
          <w:rPr>
            <w:rStyle w:val="Hyperlink"/>
            <w:rFonts w:eastAsia="Arial"/>
            <w:noProof/>
          </w:rPr>
          <w:t>Mobility Advisory Council Composition</w:t>
        </w:r>
        <w:r w:rsidR="002433D3">
          <w:rPr>
            <w:noProof/>
            <w:webHidden/>
          </w:rPr>
          <w:tab/>
        </w:r>
        <w:r w:rsidR="002433D3">
          <w:rPr>
            <w:noProof/>
            <w:webHidden/>
          </w:rPr>
          <w:fldChar w:fldCharType="begin"/>
        </w:r>
        <w:r w:rsidR="002433D3">
          <w:rPr>
            <w:noProof/>
            <w:webHidden/>
          </w:rPr>
          <w:instrText xml:space="preserve"> PAGEREF _Toc131169714 \h </w:instrText>
        </w:r>
        <w:r w:rsidR="002433D3">
          <w:rPr>
            <w:noProof/>
            <w:webHidden/>
          </w:rPr>
        </w:r>
        <w:r w:rsidR="002433D3">
          <w:rPr>
            <w:noProof/>
            <w:webHidden/>
          </w:rPr>
          <w:fldChar w:fldCharType="separate"/>
        </w:r>
        <w:r w:rsidR="00485FEF">
          <w:rPr>
            <w:noProof/>
            <w:webHidden/>
          </w:rPr>
          <w:t>4</w:t>
        </w:r>
        <w:r w:rsidR="002433D3">
          <w:rPr>
            <w:noProof/>
            <w:webHidden/>
          </w:rPr>
          <w:fldChar w:fldCharType="end"/>
        </w:r>
      </w:hyperlink>
    </w:p>
    <w:p w14:paraId="1C3749F3" w14:textId="3F5EA34D" w:rsidR="002433D3" w:rsidRDefault="00000000" w:rsidP="00355F65">
      <w:pPr>
        <w:pStyle w:val="TableofFigures"/>
        <w:tabs>
          <w:tab w:val="right" w:leader="dot" w:pos="9450"/>
          <w:tab w:val="right" w:leader="dot" w:pos="9630"/>
        </w:tabs>
        <w:ind w:left="270"/>
        <w:rPr>
          <w:rFonts w:asciiTheme="minorHAnsi" w:eastAsiaTheme="minorEastAsia" w:hAnsiTheme="minorHAnsi" w:cstheme="minorBidi"/>
          <w:noProof/>
          <w:sz w:val="22"/>
          <w:szCs w:val="22"/>
        </w:rPr>
      </w:pPr>
      <w:hyperlink w:anchor="_Toc131169715" w:history="1">
        <w:r w:rsidR="002433D3" w:rsidRPr="005F52FD">
          <w:rPr>
            <w:rStyle w:val="Hyperlink"/>
            <w:noProof/>
          </w:rPr>
          <w:t>Table 2:</w:t>
        </w:r>
        <w:r w:rsidR="002433D3" w:rsidRPr="005F52FD">
          <w:rPr>
            <w:rStyle w:val="Hyperlink"/>
            <w:rFonts w:eastAsia="Arial"/>
            <w:noProof/>
          </w:rPr>
          <w:t xml:space="preserve"> Subrecipient Monitoring Status</w:t>
        </w:r>
        <w:r w:rsidR="002433D3">
          <w:rPr>
            <w:noProof/>
            <w:webHidden/>
          </w:rPr>
          <w:tab/>
        </w:r>
        <w:r w:rsidR="002433D3">
          <w:rPr>
            <w:noProof/>
            <w:webHidden/>
          </w:rPr>
          <w:fldChar w:fldCharType="begin"/>
        </w:r>
        <w:r w:rsidR="002433D3">
          <w:rPr>
            <w:noProof/>
            <w:webHidden/>
          </w:rPr>
          <w:instrText xml:space="preserve"> PAGEREF _Toc131169715 \h </w:instrText>
        </w:r>
        <w:r w:rsidR="002433D3">
          <w:rPr>
            <w:noProof/>
            <w:webHidden/>
          </w:rPr>
        </w:r>
        <w:r w:rsidR="002433D3">
          <w:rPr>
            <w:noProof/>
            <w:webHidden/>
          </w:rPr>
          <w:fldChar w:fldCharType="separate"/>
        </w:r>
        <w:r w:rsidR="00485FEF">
          <w:rPr>
            <w:noProof/>
            <w:webHidden/>
          </w:rPr>
          <w:t>5</w:t>
        </w:r>
        <w:r w:rsidR="002433D3">
          <w:rPr>
            <w:noProof/>
            <w:webHidden/>
          </w:rPr>
          <w:fldChar w:fldCharType="end"/>
        </w:r>
      </w:hyperlink>
    </w:p>
    <w:p w14:paraId="101CBDA8" w14:textId="0D8C6460" w:rsidR="002433D3" w:rsidRDefault="00000000" w:rsidP="00355F65">
      <w:pPr>
        <w:pStyle w:val="TableofFigures"/>
        <w:tabs>
          <w:tab w:val="right" w:leader="dot" w:pos="9450"/>
          <w:tab w:val="right" w:leader="dot" w:pos="9630"/>
        </w:tabs>
        <w:ind w:left="270"/>
        <w:rPr>
          <w:rFonts w:asciiTheme="minorHAnsi" w:eastAsiaTheme="minorEastAsia" w:hAnsiTheme="minorHAnsi" w:cstheme="minorBidi"/>
          <w:noProof/>
          <w:sz w:val="22"/>
          <w:szCs w:val="22"/>
        </w:rPr>
      </w:pPr>
      <w:hyperlink w:anchor="_Toc131169716" w:history="1">
        <w:r w:rsidR="002433D3" w:rsidRPr="005F52FD">
          <w:rPr>
            <w:rStyle w:val="Hyperlink"/>
            <w:noProof/>
          </w:rPr>
          <w:t>Table 3</w:t>
        </w:r>
        <w:r w:rsidR="002433D3" w:rsidRPr="005F52FD">
          <w:rPr>
            <w:rStyle w:val="Hyperlink"/>
            <w:rFonts w:eastAsia="Arial"/>
            <w:noProof/>
          </w:rPr>
          <w:t>: Service and Fare Equity Analyses</w:t>
        </w:r>
        <w:r w:rsidR="002433D3">
          <w:rPr>
            <w:noProof/>
            <w:webHidden/>
          </w:rPr>
          <w:tab/>
        </w:r>
        <w:r w:rsidR="002433D3">
          <w:rPr>
            <w:noProof/>
            <w:webHidden/>
          </w:rPr>
          <w:fldChar w:fldCharType="begin"/>
        </w:r>
        <w:r w:rsidR="002433D3">
          <w:rPr>
            <w:noProof/>
            <w:webHidden/>
          </w:rPr>
          <w:instrText xml:space="preserve"> PAGEREF _Toc131169716 \h </w:instrText>
        </w:r>
        <w:r w:rsidR="002433D3">
          <w:rPr>
            <w:noProof/>
            <w:webHidden/>
          </w:rPr>
        </w:r>
        <w:r w:rsidR="002433D3">
          <w:rPr>
            <w:noProof/>
            <w:webHidden/>
          </w:rPr>
          <w:fldChar w:fldCharType="separate"/>
        </w:r>
        <w:r w:rsidR="00485FEF">
          <w:rPr>
            <w:noProof/>
            <w:webHidden/>
          </w:rPr>
          <w:t>8</w:t>
        </w:r>
        <w:r w:rsidR="002433D3">
          <w:rPr>
            <w:noProof/>
            <w:webHidden/>
          </w:rPr>
          <w:fldChar w:fldCharType="end"/>
        </w:r>
      </w:hyperlink>
    </w:p>
    <w:p w14:paraId="39A4895C" w14:textId="1F4DCD71" w:rsidR="002433D3" w:rsidRDefault="00000000" w:rsidP="00355F65">
      <w:pPr>
        <w:pStyle w:val="TableofFigures"/>
        <w:tabs>
          <w:tab w:val="right" w:leader="dot" w:pos="9450"/>
          <w:tab w:val="right" w:leader="dot" w:pos="9630"/>
        </w:tabs>
        <w:ind w:left="270"/>
        <w:rPr>
          <w:rFonts w:asciiTheme="minorHAnsi" w:eastAsiaTheme="minorEastAsia" w:hAnsiTheme="minorHAnsi" w:cstheme="minorBidi"/>
          <w:noProof/>
          <w:sz w:val="22"/>
          <w:szCs w:val="22"/>
        </w:rPr>
      </w:pPr>
      <w:hyperlink w:anchor="_Toc131169717" w:history="1">
        <w:r w:rsidR="002433D3" w:rsidRPr="005F52FD">
          <w:rPr>
            <w:rStyle w:val="Hyperlink"/>
            <w:noProof/>
          </w:rPr>
          <w:t>Table 4: Key Terms and Definitions</w:t>
        </w:r>
        <w:r w:rsidR="002433D3">
          <w:rPr>
            <w:noProof/>
            <w:webHidden/>
          </w:rPr>
          <w:tab/>
        </w:r>
        <w:r w:rsidR="002433D3">
          <w:rPr>
            <w:noProof/>
            <w:webHidden/>
          </w:rPr>
          <w:fldChar w:fldCharType="begin"/>
        </w:r>
        <w:r w:rsidR="002433D3">
          <w:rPr>
            <w:noProof/>
            <w:webHidden/>
          </w:rPr>
          <w:instrText xml:space="preserve"> PAGEREF _Toc131169717 \h </w:instrText>
        </w:r>
        <w:r w:rsidR="002433D3">
          <w:rPr>
            <w:noProof/>
            <w:webHidden/>
          </w:rPr>
        </w:r>
        <w:r w:rsidR="002433D3">
          <w:rPr>
            <w:noProof/>
            <w:webHidden/>
          </w:rPr>
          <w:fldChar w:fldCharType="separate"/>
        </w:r>
        <w:r w:rsidR="00485FEF">
          <w:rPr>
            <w:noProof/>
            <w:webHidden/>
          </w:rPr>
          <w:t>8</w:t>
        </w:r>
        <w:r w:rsidR="002433D3">
          <w:rPr>
            <w:noProof/>
            <w:webHidden/>
          </w:rPr>
          <w:fldChar w:fldCharType="end"/>
        </w:r>
      </w:hyperlink>
    </w:p>
    <w:p w14:paraId="78365227" w14:textId="6BA4AD47" w:rsidR="002433D3" w:rsidRDefault="00000000" w:rsidP="00355F65">
      <w:pPr>
        <w:pStyle w:val="TableofFigures"/>
        <w:tabs>
          <w:tab w:val="right" w:leader="dot" w:pos="9450"/>
        </w:tabs>
        <w:ind w:left="270" w:right="820"/>
        <w:rPr>
          <w:rFonts w:asciiTheme="minorHAnsi" w:eastAsiaTheme="minorEastAsia" w:hAnsiTheme="minorHAnsi" w:cstheme="minorBidi"/>
          <w:noProof/>
          <w:sz w:val="22"/>
          <w:szCs w:val="22"/>
        </w:rPr>
      </w:pPr>
      <w:hyperlink w:anchor="_Toc131169718" w:history="1">
        <w:r w:rsidR="002433D3" w:rsidRPr="005F52FD">
          <w:rPr>
            <w:rStyle w:val="Hyperlink"/>
            <w:noProof/>
          </w:rPr>
          <w:t>Table 5: Top Five Language Groups in Sacramento County Who Speak English Less than "Very Well" at Home</w:t>
        </w:r>
        <w:r w:rsidR="002433D3">
          <w:rPr>
            <w:noProof/>
            <w:webHidden/>
          </w:rPr>
          <w:tab/>
        </w:r>
        <w:r w:rsidR="002433D3">
          <w:rPr>
            <w:noProof/>
            <w:webHidden/>
          </w:rPr>
          <w:fldChar w:fldCharType="begin"/>
        </w:r>
        <w:r w:rsidR="002433D3">
          <w:rPr>
            <w:noProof/>
            <w:webHidden/>
          </w:rPr>
          <w:instrText xml:space="preserve"> PAGEREF _Toc131169718 \h </w:instrText>
        </w:r>
        <w:r w:rsidR="002433D3">
          <w:rPr>
            <w:noProof/>
            <w:webHidden/>
          </w:rPr>
        </w:r>
        <w:r w:rsidR="002433D3">
          <w:rPr>
            <w:noProof/>
            <w:webHidden/>
          </w:rPr>
          <w:fldChar w:fldCharType="separate"/>
        </w:r>
        <w:r w:rsidR="00485FEF">
          <w:rPr>
            <w:noProof/>
            <w:webHidden/>
          </w:rPr>
          <w:t>36</w:t>
        </w:r>
        <w:r w:rsidR="002433D3">
          <w:rPr>
            <w:noProof/>
            <w:webHidden/>
          </w:rPr>
          <w:fldChar w:fldCharType="end"/>
        </w:r>
      </w:hyperlink>
    </w:p>
    <w:p w14:paraId="56FAAA29" w14:textId="3A6F08CF" w:rsidR="002433D3" w:rsidRDefault="00000000" w:rsidP="00355F65">
      <w:pPr>
        <w:pStyle w:val="TableofFigures"/>
        <w:tabs>
          <w:tab w:val="right" w:leader="dot" w:pos="9450"/>
          <w:tab w:val="right" w:leader="dot" w:pos="9630"/>
        </w:tabs>
        <w:ind w:left="270"/>
        <w:rPr>
          <w:rFonts w:asciiTheme="minorHAnsi" w:eastAsiaTheme="minorEastAsia" w:hAnsiTheme="minorHAnsi" w:cstheme="minorBidi"/>
          <w:noProof/>
          <w:sz w:val="22"/>
          <w:szCs w:val="22"/>
        </w:rPr>
      </w:pPr>
      <w:hyperlink w:anchor="_Toc131169719" w:history="1">
        <w:r w:rsidR="002433D3" w:rsidRPr="005F52FD">
          <w:rPr>
            <w:rStyle w:val="Hyperlink"/>
            <w:rFonts w:eastAsia="Arial"/>
            <w:noProof/>
          </w:rPr>
          <w:t xml:space="preserve">Table </w:t>
        </w:r>
        <w:r w:rsidR="002433D3" w:rsidRPr="005F52FD">
          <w:rPr>
            <w:rStyle w:val="Hyperlink"/>
            <w:noProof/>
          </w:rPr>
          <w:t>6:</w:t>
        </w:r>
        <w:r w:rsidR="002433D3" w:rsidRPr="005F52FD">
          <w:rPr>
            <w:rStyle w:val="Hyperlink"/>
            <w:rFonts w:eastAsia="Arial"/>
            <w:noProof/>
          </w:rPr>
          <w:t xml:space="preserve"> Safe Harbor Languages</w:t>
        </w:r>
        <w:r w:rsidR="002433D3">
          <w:rPr>
            <w:noProof/>
            <w:webHidden/>
          </w:rPr>
          <w:tab/>
        </w:r>
        <w:r w:rsidR="002433D3">
          <w:rPr>
            <w:noProof/>
            <w:webHidden/>
          </w:rPr>
          <w:fldChar w:fldCharType="begin"/>
        </w:r>
        <w:r w:rsidR="002433D3">
          <w:rPr>
            <w:noProof/>
            <w:webHidden/>
          </w:rPr>
          <w:instrText xml:space="preserve"> PAGEREF _Toc131169719 \h </w:instrText>
        </w:r>
        <w:r w:rsidR="002433D3">
          <w:rPr>
            <w:noProof/>
            <w:webHidden/>
          </w:rPr>
        </w:r>
        <w:r w:rsidR="002433D3">
          <w:rPr>
            <w:noProof/>
            <w:webHidden/>
          </w:rPr>
          <w:fldChar w:fldCharType="separate"/>
        </w:r>
        <w:r w:rsidR="00485FEF">
          <w:rPr>
            <w:noProof/>
            <w:webHidden/>
          </w:rPr>
          <w:t>37</w:t>
        </w:r>
        <w:r w:rsidR="002433D3">
          <w:rPr>
            <w:noProof/>
            <w:webHidden/>
          </w:rPr>
          <w:fldChar w:fldCharType="end"/>
        </w:r>
      </w:hyperlink>
    </w:p>
    <w:p w14:paraId="695EDACE" w14:textId="042CD1A3" w:rsidR="002433D3" w:rsidRDefault="00000000" w:rsidP="00355F65">
      <w:pPr>
        <w:pStyle w:val="TableofFigures"/>
        <w:tabs>
          <w:tab w:val="right" w:leader="dot" w:pos="9450"/>
          <w:tab w:val="right" w:leader="dot" w:pos="9630"/>
        </w:tabs>
        <w:ind w:left="270"/>
        <w:rPr>
          <w:rFonts w:asciiTheme="minorHAnsi" w:eastAsiaTheme="minorEastAsia" w:hAnsiTheme="minorHAnsi" w:cstheme="minorBidi"/>
          <w:noProof/>
          <w:sz w:val="22"/>
          <w:szCs w:val="22"/>
        </w:rPr>
      </w:pPr>
      <w:hyperlink w:anchor="_Toc131169720" w:history="1">
        <w:r w:rsidR="002433D3" w:rsidRPr="005F52FD">
          <w:rPr>
            <w:rStyle w:val="Hyperlink"/>
            <w:noProof/>
          </w:rPr>
          <w:t>Table 7: English Language Learners in Sacramento County K-12 Schools</w:t>
        </w:r>
        <w:r w:rsidR="002433D3">
          <w:rPr>
            <w:noProof/>
            <w:webHidden/>
          </w:rPr>
          <w:tab/>
        </w:r>
        <w:r w:rsidR="002433D3">
          <w:rPr>
            <w:noProof/>
            <w:webHidden/>
          </w:rPr>
          <w:fldChar w:fldCharType="begin"/>
        </w:r>
        <w:r w:rsidR="002433D3">
          <w:rPr>
            <w:noProof/>
            <w:webHidden/>
          </w:rPr>
          <w:instrText xml:space="preserve"> PAGEREF _Toc131169720 \h </w:instrText>
        </w:r>
        <w:r w:rsidR="002433D3">
          <w:rPr>
            <w:noProof/>
            <w:webHidden/>
          </w:rPr>
        </w:r>
        <w:r w:rsidR="002433D3">
          <w:rPr>
            <w:noProof/>
            <w:webHidden/>
          </w:rPr>
          <w:fldChar w:fldCharType="separate"/>
        </w:r>
        <w:r w:rsidR="00485FEF">
          <w:rPr>
            <w:noProof/>
            <w:webHidden/>
          </w:rPr>
          <w:t>45</w:t>
        </w:r>
        <w:r w:rsidR="002433D3">
          <w:rPr>
            <w:noProof/>
            <w:webHidden/>
          </w:rPr>
          <w:fldChar w:fldCharType="end"/>
        </w:r>
      </w:hyperlink>
    </w:p>
    <w:p w14:paraId="76FD10F6" w14:textId="6077E856" w:rsidR="002433D3" w:rsidRDefault="00000000" w:rsidP="00355F65">
      <w:pPr>
        <w:pStyle w:val="TableofFigures"/>
        <w:tabs>
          <w:tab w:val="right" w:leader="dot" w:pos="9450"/>
          <w:tab w:val="right" w:leader="dot" w:pos="9630"/>
        </w:tabs>
        <w:ind w:left="270"/>
        <w:rPr>
          <w:rFonts w:asciiTheme="minorHAnsi" w:eastAsiaTheme="minorEastAsia" w:hAnsiTheme="minorHAnsi" w:cstheme="minorBidi"/>
          <w:noProof/>
          <w:sz w:val="22"/>
          <w:szCs w:val="22"/>
        </w:rPr>
      </w:pPr>
      <w:hyperlink w:anchor="_Toc131169721" w:history="1">
        <w:r w:rsidR="002433D3" w:rsidRPr="005F52FD">
          <w:rPr>
            <w:rStyle w:val="Hyperlink"/>
            <w:rFonts w:eastAsia="Arial"/>
            <w:noProof/>
          </w:rPr>
          <w:t xml:space="preserve">Table </w:t>
        </w:r>
        <w:r w:rsidR="002433D3" w:rsidRPr="005F52FD">
          <w:rPr>
            <w:rStyle w:val="Hyperlink"/>
            <w:noProof/>
          </w:rPr>
          <w:t>8:</w:t>
        </w:r>
        <w:r w:rsidR="002433D3" w:rsidRPr="005F52FD">
          <w:rPr>
            <w:rStyle w:val="Hyperlink"/>
            <w:rFonts w:eastAsia="Arial"/>
            <w:noProof/>
          </w:rPr>
          <w:t xml:space="preserve"> Language Line Use by Language (January 1, 2020 - October 31, 2022)</w:t>
        </w:r>
        <w:r w:rsidR="002433D3">
          <w:rPr>
            <w:noProof/>
            <w:webHidden/>
          </w:rPr>
          <w:tab/>
        </w:r>
        <w:r w:rsidR="002433D3">
          <w:rPr>
            <w:noProof/>
            <w:webHidden/>
          </w:rPr>
          <w:fldChar w:fldCharType="begin"/>
        </w:r>
        <w:r w:rsidR="002433D3">
          <w:rPr>
            <w:noProof/>
            <w:webHidden/>
          </w:rPr>
          <w:instrText xml:space="preserve"> PAGEREF _Toc131169721 \h </w:instrText>
        </w:r>
        <w:r w:rsidR="002433D3">
          <w:rPr>
            <w:noProof/>
            <w:webHidden/>
          </w:rPr>
        </w:r>
        <w:r w:rsidR="002433D3">
          <w:rPr>
            <w:noProof/>
            <w:webHidden/>
          </w:rPr>
          <w:fldChar w:fldCharType="separate"/>
        </w:r>
        <w:r w:rsidR="00485FEF">
          <w:rPr>
            <w:noProof/>
            <w:webHidden/>
          </w:rPr>
          <w:t>51</w:t>
        </w:r>
        <w:r w:rsidR="002433D3">
          <w:rPr>
            <w:noProof/>
            <w:webHidden/>
          </w:rPr>
          <w:fldChar w:fldCharType="end"/>
        </w:r>
      </w:hyperlink>
    </w:p>
    <w:p w14:paraId="65809E6F" w14:textId="211DCEE8" w:rsidR="002433D3" w:rsidRDefault="00000000" w:rsidP="00355F65">
      <w:pPr>
        <w:pStyle w:val="TableofFigures"/>
        <w:tabs>
          <w:tab w:val="right" w:leader="dot" w:pos="9450"/>
          <w:tab w:val="right" w:leader="dot" w:pos="9630"/>
        </w:tabs>
        <w:ind w:left="270"/>
        <w:rPr>
          <w:rFonts w:asciiTheme="minorHAnsi" w:eastAsiaTheme="minorEastAsia" w:hAnsiTheme="minorHAnsi" w:cstheme="minorBidi"/>
          <w:noProof/>
          <w:sz w:val="22"/>
          <w:szCs w:val="22"/>
        </w:rPr>
      </w:pPr>
      <w:hyperlink w:anchor="_Toc131169722" w:history="1">
        <w:r w:rsidR="002433D3" w:rsidRPr="005F52FD">
          <w:rPr>
            <w:rStyle w:val="Hyperlink"/>
            <w:noProof/>
          </w:rPr>
          <w:t>Table 9: Outreach Summary - Afisha Media Group</w:t>
        </w:r>
        <w:r w:rsidR="002433D3">
          <w:rPr>
            <w:noProof/>
            <w:webHidden/>
          </w:rPr>
          <w:tab/>
        </w:r>
        <w:r w:rsidR="002433D3">
          <w:rPr>
            <w:noProof/>
            <w:webHidden/>
          </w:rPr>
          <w:fldChar w:fldCharType="begin"/>
        </w:r>
        <w:r w:rsidR="002433D3">
          <w:rPr>
            <w:noProof/>
            <w:webHidden/>
          </w:rPr>
          <w:instrText xml:space="preserve"> PAGEREF _Toc131169722 \h </w:instrText>
        </w:r>
        <w:r w:rsidR="002433D3">
          <w:rPr>
            <w:noProof/>
            <w:webHidden/>
          </w:rPr>
        </w:r>
        <w:r w:rsidR="002433D3">
          <w:rPr>
            <w:noProof/>
            <w:webHidden/>
          </w:rPr>
          <w:fldChar w:fldCharType="separate"/>
        </w:r>
        <w:r w:rsidR="00485FEF">
          <w:rPr>
            <w:noProof/>
            <w:webHidden/>
          </w:rPr>
          <w:t>55</w:t>
        </w:r>
        <w:r w:rsidR="002433D3">
          <w:rPr>
            <w:noProof/>
            <w:webHidden/>
          </w:rPr>
          <w:fldChar w:fldCharType="end"/>
        </w:r>
      </w:hyperlink>
    </w:p>
    <w:p w14:paraId="124AE5EA" w14:textId="7E1A57AD" w:rsidR="002433D3" w:rsidRDefault="00000000" w:rsidP="00355F65">
      <w:pPr>
        <w:pStyle w:val="TableofFigures"/>
        <w:tabs>
          <w:tab w:val="right" w:leader="dot" w:pos="9450"/>
          <w:tab w:val="right" w:leader="dot" w:pos="9630"/>
        </w:tabs>
        <w:ind w:left="270"/>
        <w:rPr>
          <w:rFonts w:asciiTheme="minorHAnsi" w:eastAsiaTheme="minorEastAsia" w:hAnsiTheme="minorHAnsi" w:cstheme="minorBidi"/>
          <w:noProof/>
          <w:sz w:val="22"/>
          <w:szCs w:val="22"/>
        </w:rPr>
      </w:pPr>
      <w:hyperlink w:anchor="_Toc131169723" w:history="1">
        <w:r w:rsidR="002433D3" w:rsidRPr="005F52FD">
          <w:rPr>
            <w:rStyle w:val="Hyperlink"/>
            <w:noProof/>
          </w:rPr>
          <w:t>Table 10: Outreach Summary - California Hispanic Resource Council</w:t>
        </w:r>
        <w:r w:rsidR="002433D3">
          <w:rPr>
            <w:noProof/>
            <w:webHidden/>
          </w:rPr>
          <w:tab/>
        </w:r>
        <w:r w:rsidR="002433D3">
          <w:rPr>
            <w:noProof/>
            <w:webHidden/>
          </w:rPr>
          <w:fldChar w:fldCharType="begin"/>
        </w:r>
        <w:r w:rsidR="002433D3">
          <w:rPr>
            <w:noProof/>
            <w:webHidden/>
          </w:rPr>
          <w:instrText xml:space="preserve"> PAGEREF _Toc131169723 \h </w:instrText>
        </w:r>
        <w:r w:rsidR="002433D3">
          <w:rPr>
            <w:noProof/>
            <w:webHidden/>
          </w:rPr>
        </w:r>
        <w:r w:rsidR="002433D3">
          <w:rPr>
            <w:noProof/>
            <w:webHidden/>
          </w:rPr>
          <w:fldChar w:fldCharType="separate"/>
        </w:r>
        <w:r w:rsidR="00485FEF">
          <w:rPr>
            <w:noProof/>
            <w:webHidden/>
          </w:rPr>
          <w:t>56</w:t>
        </w:r>
        <w:r w:rsidR="002433D3">
          <w:rPr>
            <w:noProof/>
            <w:webHidden/>
          </w:rPr>
          <w:fldChar w:fldCharType="end"/>
        </w:r>
      </w:hyperlink>
    </w:p>
    <w:p w14:paraId="5E62F076" w14:textId="06984C54" w:rsidR="002433D3" w:rsidRDefault="00000000" w:rsidP="00355F65">
      <w:pPr>
        <w:pStyle w:val="TableofFigures"/>
        <w:tabs>
          <w:tab w:val="right" w:leader="dot" w:pos="9450"/>
          <w:tab w:val="right" w:leader="dot" w:pos="9630"/>
        </w:tabs>
        <w:ind w:left="270"/>
        <w:rPr>
          <w:rFonts w:asciiTheme="minorHAnsi" w:eastAsiaTheme="minorEastAsia" w:hAnsiTheme="minorHAnsi" w:cstheme="minorBidi"/>
          <w:noProof/>
          <w:sz w:val="22"/>
          <w:szCs w:val="22"/>
        </w:rPr>
      </w:pPr>
      <w:hyperlink w:anchor="_Toc131169724" w:history="1">
        <w:r w:rsidR="002433D3" w:rsidRPr="005F52FD">
          <w:rPr>
            <w:rStyle w:val="Hyperlink"/>
            <w:noProof/>
          </w:rPr>
          <w:t>Table 11: Outreach Summary - Crossings TV</w:t>
        </w:r>
        <w:r w:rsidR="002433D3">
          <w:rPr>
            <w:noProof/>
            <w:webHidden/>
          </w:rPr>
          <w:tab/>
        </w:r>
        <w:r w:rsidR="002433D3">
          <w:rPr>
            <w:noProof/>
            <w:webHidden/>
          </w:rPr>
          <w:fldChar w:fldCharType="begin"/>
        </w:r>
        <w:r w:rsidR="002433D3">
          <w:rPr>
            <w:noProof/>
            <w:webHidden/>
          </w:rPr>
          <w:instrText xml:space="preserve"> PAGEREF _Toc131169724 \h </w:instrText>
        </w:r>
        <w:r w:rsidR="002433D3">
          <w:rPr>
            <w:noProof/>
            <w:webHidden/>
          </w:rPr>
        </w:r>
        <w:r w:rsidR="002433D3">
          <w:rPr>
            <w:noProof/>
            <w:webHidden/>
          </w:rPr>
          <w:fldChar w:fldCharType="separate"/>
        </w:r>
        <w:r w:rsidR="00485FEF">
          <w:rPr>
            <w:noProof/>
            <w:webHidden/>
          </w:rPr>
          <w:t>57</w:t>
        </w:r>
        <w:r w:rsidR="002433D3">
          <w:rPr>
            <w:noProof/>
            <w:webHidden/>
          </w:rPr>
          <w:fldChar w:fldCharType="end"/>
        </w:r>
      </w:hyperlink>
    </w:p>
    <w:p w14:paraId="14AFD063" w14:textId="2339D827" w:rsidR="002433D3" w:rsidRDefault="00000000" w:rsidP="00355F65">
      <w:pPr>
        <w:pStyle w:val="TableofFigures"/>
        <w:tabs>
          <w:tab w:val="right" w:leader="dot" w:pos="9450"/>
          <w:tab w:val="right" w:leader="dot" w:pos="9630"/>
        </w:tabs>
        <w:ind w:left="270"/>
        <w:rPr>
          <w:rFonts w:asciiTheme="minorHAnsi" w:eastAsiaTheme="minorEastAsia" w:hAnsiTheme="minorHAnsi" w:cstheme="minorBidi"/>
          <w:noProof/>
          <w:sz w:val="22"/>
          <w:szCs w:val="22"/>
        </w:rPr>
      </w:pPr>
      <w:hyperlink w:anchor="_Toc131169725" w:history="1">
        <w:r w:rsidR="002433D3" w:rsidRPr="005F52FD">
          <w:rPr>
            <w:rStyle w:val="Hyperlink"/>
            <w:noProof/>
          </w:rPr>
          <w:t>Table 12: Outreach Summary - lu Mien Community Services</w:t>
        </w:r>
        <w:r w:rsidR="002433D3">
          <w:rPr>
            <w:noProof/>
            <w:webHidden/>
          </w:rPr>
          <w:tab/>
        </w:r>
        <w:r w:rsidR="002433D3">
          <w:rPr>
            <w:noProof/>
            <w:webHidden/>
          </w:rPr>
          <w:fldChar w:fldCharType="begin"/>
        </w:r>
        <w:r w:rsidR="002433D3">
          <w:rPr>
            <w:noProof/>
            <w:webHidden/>
          </w:rPr>
          <w:instrText xml:space="preserve"> PAGEREF _Toc131169725 \h </w:instrText>
        </w:r>
        <w:r w:rsidR="002433D3">
          <w:rPr>
            <w:noProof/>
            <w:webHidden/>
          </w:rPr>
        </w:r>
        <w:r w:rsidR="002433D3">
          <w:rPr>
            <w:noProof/>
            <w:webHidden/>
          </w:rPr>
          <w:fldChar w:fldCharType="separate"/>
        </w:r>
        <w:r w:rsidR="00485FEF">
          <w:rPr>
            <w:noProof/>
            <w:webHidden/>
          </w:rPr>
          <w:t>58</w:t>
        </w:r>
        <w:r w:rsidR="002433D3">
          <w:rPr>
            <w:noProof/>
            <w:webHidden/>
          </w:rPr>
          <w:fldChar w:fldCharType="end"/>
        </w:r>
      </w:hyperlink>
    </w:p>
    <w:p w14:paraId="37DA208F" w14:textId="061E11B0" w:rsidR="002433D3" w:rsidRDefault="00000000" w:rsidP="00355F65">
      <w:pPr>
        <w:pStyle w:val="TableofFigures"/>
        <w:tabs>
          <w:tab w:val="right" w:leader="dot" w:pos="9450"/>
          <w:tab w:val="right" w:leader="dot" w:pos="9630"/>
        </w:tabs>
        <w:ind w:left="270"/>
        <w:rPr>
          <w:rFonts w:asciiTheme="minorHAnsi" w:eastAsiaTheme="minorEastAsia" w:hAnsiTheme="minorHAnsi" w:cstheme="minorBidi"/>
          <w:noProof/>
          <w:sz w:val="22"/>
          <w:szCs w:val="22"/>
        </w:rPr>
      </w:pPr>
      <w:hyperlink w:anchor="_Toc131169726" w:history="1">
        <w:r w:rsidR="002433D3" w:rsidRPr="005F52FD">
          <w:rPr>
            <w:rStyle w:val="Hyperlink"/>
            <w:noProof/>
          </w:rPr>
          <w:t>Table 13: Outreach Summary – La Familia Counseling Center</w:t>
        </w:r>
        <w:r w:rsidR="002433D3">
          <w:rPr>
            <w:noProof/>
            <w:webHidden/>
          </w:rPr>
          <w:tab/>
        </w:r>
        <w:r w:rsidR="002433D3">
          <w:rPr>
            <w:noProof/>
            <w:webHidden/>
          </w:rPr>
          <w:fldChar w:fldCharType="begin"/>
        </w:r>
        <w:r w:rsidR="002433D3">
          <w:rPr>
            <w:noProof/>
            <w:webHidden/>
          </w:rPr>
          <w:instrText xml:space="preserve"> PAGEREF _Toc131169726 \h </w:instrText>
        </w:r>
        <w:r w:rsidR="002433D3">
          <w:rPr>
            <w:noProof/>
            <w:webHidden/>
          </w:rPr>
        </w:r>
        <w:r w:rsidR="002433D3">
          <w:rPr>
            <w:noProof/>
            <w:webHidden/>
          </w:rPr>
          <w:fldChar w:fldCharType="separate"/>
        </w:r>
        <w:r w:rsidR="00485FEF">
          <w:rPr>
            <w:noProof/>
            <w:webHidden/>
          </w:rPr>
          <w:t>59</w:t>
        </w:r>
        <w:r w:rsidR="002433D3">
          <w:rPr>
            <w:noProof/>
            <w:webHidden/>
          </w:rPr>
          <w:fldChar w:fldCharType="end"/>
        </w:r>
      </w:hyperlink>
    </w:p>
    <w:p w14:paraId="461FE970" w14:textId="6C7B98BF" w:rsidR="002433D3" w:rsidRDefault="00000000" w:rsidP="00355F65">
      <w:pPr>
        <w:pStyle w:val="TableofFigures"/>
        <w:tabs>
          <w:tab w:val="right" w:leader="dot" w:pos="9450"/>
          <w:tab w:val="right" w:leader="dot" w:pos="9630"/>
        </w:tabs>
        <w:ind w:left="270"/>
        <w:rPr>
          <w:rFonts w:asciiTheme="minorHAnsi" w:eastAsiaTheme="minorEastAsia" w:hAnsiTheme="minorHAnsi" w:cstheme="minorBidi"/>
          <w:noProof/>
          <w:sz w:val="22"/>
          <w:szCs w:val="22"/>
        </w:rPr>
      </w:pPr>
      <w:hyperlink w:anchor="_Toc131169727" w:history="1">
        <w:r w:rsidR="002433D3" w:rsidRPr="005F52FD">
          <w:rPr>
            <w:rStyle w:val="Hyperlink"/>
            <w:noProof/>
          </w:rPr>
          <w:t>Table 14: Outreach Summary - Slavic Assistance Center</w:t>
        </w:r>
        <w:r w:rsidR="002433D3">
          <w:rPr>
            <w:noProof/>
            <w:webHidden/>
          </w:rPr>
          <w:tab/>
        </w:r>
        <w:r w:rsidR="002433D3">
          <w:rPr>
            <w:noProof/>
            <w:webHidden/>
          </w:rPr>
          <w:fldChar w:fldCharType="begin"/>
        </w:r>
        <w:r w:rsidR="002433D3">
          <w:rPr>
            <w:noProof/>
            <w:webHidden/>
          </w:rPr>
          <w:instrText xml:space="preserve"> PAGEREF _Toc131169727 \h </w:instrText>
        </w:r>
        <w:r w:rsidR="002433D3">
          <w:rPr>
            <w:noProof/>
            <w:webHidden/>
          </w:rPr>
        </w:r>
        <w:r w:rsidR="002433D3">
          <w:rPr>
            <w:noProof/>
            <w:webHidden/>
          </w:rPr>
          <w:fldChar w:fldCharType="separate"/>
        </w:r>
        <w:r w:rsidR="00485FEF">
          <w:rPr>
            <w:noProof/>
            <w:webHidden/>
          </w:rPr>
          <w:t>60</w:t>
        </w:r>
        <w:r w:rsidR="002433D3">
          <w:rPr>
            <w:noProof/>
            <w:webHidden/>
          </w:rPr>
          <w:fldChar w:fldCharType="end"/>
        </w:r>
      </w:hyperlink>
    </w:p>
    <w:p w14:paraId="514B3F35" w14:textId="15DA653B" w:rsidR="002433D3" w:rsidRDefault="00000000" w:rsidP="00355F65">
      <w:pPr>
        <w:pStyle w:val="TableofFigures"/>
        <w:tabs>
          <w:tab w:val="right" w:leader="dot" w:pos="9450"/>
          <w:tab w:val="right" w:leader="dot" w:pos="9630"/>
        </w:tabs>
        <w:ind w:left="270"/>
        <w:rPr>
          <w:rFonts w:asciiTheme="minorHAnsi" w:eastAsiaTheme="minorEastAsia" w:hAnsiTheme="minorHAnsi" w:cstheme="minorBidi"/>
          <w:noProof/>
          <w:sz w:val="22"/>
          <w:szCs w:val="22"/>
        </w:rPr>
      </w:pPr>
      <w:hyperlink w:anchor="_Toc131169728" w:history="1">
        <w:r w:rsidR="002433D3" w:rsidRPr="005F52FD">
          <w:rPr>
            <w:rStyle w:val="Hyperlink"/>
            <w:noProof/>
          </w:rPr>
          <w:t>Table 15: Outreach Summary - Slavic Community Center</w:t>
        </w:r>
        <w:r w:rsidR="002433D3">
          <w:rPr>
            <w:noProof/>
            <w:webHidden/>
          </w:rPr>
          <w:tab/>
        </w:r>
        <w:r w:rsidR="002433D3">
          <w:rPr>
            <w:noProof/>
            <w:webHidden/>
          </w:rPr>
          <w:fldChar w:fldCharType="begin"/>
        </w:r>
        <w:r w:rsidR="002433D3">
          <w:rPr>
            <w:noProof/>
            <w:webHidden/>
          </w:rPr>
          <w:instrText xml:space="preserve"> PAGEREF _Toc131169728 \h </w:instrText>
        </w:r>
        <w:r w:rsidR="002433D3">
          <w:rPr>
            <w:noProof/>
            <w:webHidden/>
          </w:rPr>
        </w:r>
        <w:r w:rsidR="002433D3">
          <w:rPr>
            <w:noProof/>
            <w:webHidden/>
          </w:rPr>
          <w:fldChar w:fldCharType="separate"/>
        </w:r>
        <w:r w:rsidR="00485FEF">
          <w:rPr>
            <w:noProof/>
            <w:webHidden/>
          </w:rPr>
          <w:t>61</w:t>
        </w:r>
        <w:r w:rsidR="002433D3">
          <w:rPr>
            <w:noProof/>
            <w:webHidden/>
          </w:rPr>
          <w:fldChar w:fldCharType="end"/>
        </w:r>
      </w:hyperlink>
    </w:p>
    <w:p w14:paraId="4EC4C612" w14:textId="2DD4CA6B" w:rsidR="002433D3" w:rsidRDefault="00000000" w:rsidP="00355F65">
      <w:pPr>
        <w:pStyle w:val="TableofFigures"/>
        <w:tabs>
          <w:tab w:val="right" w:leader="dot" w:pos="9450"/>
          <w:tab w:val="right" w:leader="dot" w:pos="9630"/>
        </w:tabs>
        <w:ind w:left="270"/>
        <w:rPr>
          <w:rFonts w:asciiTheme="minorHAnsi" w:eastAsiaTheme="minorEastAsia" w:hAnsiTheme="minorHAnsi" w:cstheme="minorBidi"/>
          <w:noProof/>
          <w:sz w:val="22"/>
          <w:szCs w:val="22"/>
        </w:rPr>
      </w:pPr>
      <w:hyperlink w:anchor="_Toc131169729" w:history="1">
        <w:r w:rsidR="002433D3" w:rsidRPr="005F52FD">
          <w:rPr>
            <w:rStyle w:val="Hyperlink"/>
            <w:noProof/>
          </w:rPr>
          <w:t>Table 16: Outreach Summary - Asian Resources, Inc.</w:t>
        </w:r>
        <w:r w:rsidR="002433D3">
          <w:rPr>
            <w:noProof/>
            <w:webHidden/>
          </w:rPr>
          <w:tab/>
        </w:r>
        <w:r w:rsidR="002433D3">
          <w:rPr>
            <w:noProof/>
            <w:webHidden/>
          </w:rPr>
          <w:fldChar w:fldCharType="begin"/>
        </w:r>
        <w:r w:rsidR="002433D3">
          <w:rPr>
            <w:noProof/>
            <w:webHidden/>
          </w:rPr>
          <w:instrText xml:space="preserve"> PAGEREF _Toc131169729 \h </w:instrText>
        </w:r>
        <w:r w:rsidR="002433D3">
          <w:rPr>
            <w:noProof/>
            <w:webHidden/>
          </w:rPr>
        </w:r>
        <w:r w:rsidR="002433D3">
          <w:rPr>
            <w:noProof/>
            <w:webHidden/>
          </w:rPr>
          <w:fldChar w:fldCharType="separate"/>
        </w:r>
        <w:r w:rsidR="00485FEF">
          <w:rPr>
            <w:noProof/>
            <w:webHidden/>
          </w:rPr>
          <w:t>62</w:t>
        </w:r>
        <w:r w:rsidR="002433D3">
          <w:rPr>
            <w:noProof/>
            <w:webHidden/>
          </w:rPr>
          <w:fldChar w:fldCharType="end"/>
        </w:r>
      </w:hyperlink>
    </w:p>
    <w:p w14:paraId="6DEF7701" w14:textId="61767890" w:rsidR="002433D3" w:rsidRDefault="00000000" w:rsidP="00355F65">
      <w:pPr>
        <w:pStyle w:val="TableofFigures"/>
        <w:tabs>
          <w:tab w:val="right" w:leader="dot" w:pos="9450"/>
          <w:tab w:val="right" w:leader="dot" w:pos="9630"/>
        </w:tabs>
        <w:ind w:left="270"/>
        <w:rPr>
          <w:rFonts w:asciiTheme="minorHAnsi" w:eastAsiaTheme="minorEastAsia" w:hAnsiTheme="minorHAnsi" w:cstheme="minorBidi"/>
          <w:noProof/>
          <w:sz w:val="22"/>
          <w:szCs w:val="22"/>
        </w:rPr>
      </w:pPr>
      <w:hyperlink w:anchor="_Toc131169730" w:history="1">
        <w:r w:rsidR="002433D3" w:rsidRPr="005F52FD">
          <w:rPr>
            <w:rStyle w:val="Hyperlink"/>
            <w:noProof/>
          </w:rPr>
          <w:t>Table 17: Outreach Summary - Opening Doors, Inc.</w:t>
        </w:r>
        <w:r w:rsidR="002433D3">
          <w:rPr>
            <w:noProof/>
            <w:webHidden/>
          </w:rPr>
          <w:tab/>
        </w:r>
        <w:r w:rsidR="002433D3">
          <w:rPr>
            <w:noProof/>
            <w:webHidden/>
          </w:rPr>
          <w:fldChar w:fldCharType="begin"/>
        </w:r>
        <w:r w:rsidR="002433D3">
          <w:rPr>
            <w:noProof/>
            <w:webHidden/>
          </w:rPr>
          <w:instrText xml:space="preserve"> PAGEREF _Toc131169730 \h </w:instrText>
        </w:r>
        <w:r w:rsidR="002433D3">
          <w:rPr>
            <w:noProof/>
            <w:webHidden/>
          </w:rPr>
        </w:r>
        <w:r w:rsidR="002433D3">
          <w:rPr>
            <w:noProof/>
            <w:webHidden/>
          </w:rPr>
          <w:fldChar w:fldCharType="separate"/>
        </w:r>
        <w:r w:rsidR="00485FEF">
          <w:rPr>
            <w:noProof/>
            <w:webHidden/>
          </w:rPr>
          <w:t>63</w:t>
        </w:r>
        <w:r w:rsidR="002433D3">
          <w:rPr>
            <w:noProof/>
            <w:webHidden/>
          </w:rPr>
          <w:fldChar w:fldCharType="end"/>
        </w:r>
      </w:hyperlink>
    </w:p>
    <w:p w14:paraId="16B552BC" w14:textId="3476A572" w:rsidR="002433D3" w:rsidRDefault="00000000" w:rsidP="00355F65">
      <w:pPr>
        <w:pStyle w:val="TableofFigures"/>
        <w:tabs>
          <w:tab w:val="right" w:leader="dot" w:pos="9450"/>
          <w:tab w:val="right" w:leader="dot" w:pos="9630"/>
        </w:tabs>
        <w:ind w:left="270"/>
        <w:rPr>
          <w:rFonts w:asciiTheme="minorHAnsi" w:eastAsiaTheme="minorEastAsia" w:hAnsiTheme="minorHAnsi" w:cstheme="minorBidi"/>
          <w:noProof/>
          <w:sz w:val="22"/>
          <w:szCs w:val="22"/>
        </w:rPr>
      </w:pPr>
      <w:hyperlink w:anchor="_Toc131169731" w:history="1">
        <w:r w:rsidR="002433D3" w:rsidRPr="005F52FD">
          <w:rPr>
            <w:rStyle w:val="Hyperlink"/>
            <w:noProof/>
          </w:rPr>
          <w:t>Table 18: Outreach Summary - Hmong Youth and Parents United</w:t>
        </w:r>
        <w:r w:rsidR="002433D3">
          <w:rPr>
            <w:noProof/>
            <w:webHidden/>
          </w:rPr>
          <w:tab/>
        </w:r>
        <w:r w:rsidR="002433D3">
          <w:rPr>
            <w:noProof/>
            <w:webHidden/>
          </w:rPr>
          <w:fldChar w:fldCharType="begin"/>
        </w:r>
        <w:r w:rsidR="002433D3">
          <w:rPr>
            <w:noProof/>
            <w:webHidden/>
          </w:rPr>
          <w:instrText xml:space="preserve"> PAGEREF _Toc131169731 \h </w:instrText>
        </w:r>
        <w:r w:rsidR="002433D3">
          <w:rPr>
            <w:noProof/>
            <w:webHidden/>
          </w:rPr>
        </w:r>
        <w:r w:rsidR="002433D3">
          <w:rPr>
            <w:noProof/>
            <w:webHidden/>
          </w:rPr>
          <w:fldChar w:fldCharType="separate"/>
        </w:r>
        <w:r w:rsidR="00485FEF">
          <w:rPr>
            <w:noProof/>
            <w:webHidden/>
          </w:rPr>
          <w:t>64</w:t>
        </w:r>
        <w:r w:rsidR="002433D3">
          <w:rPr>
            <w:noProof/>
            <w:webHidden/>
          </w:rPr>
          <w:fldChar w:fldCharType="end"/>
        </w:r>
      </w:hyperlink>
    </w:p>
    <w:p w14:paraId="4533A307" w14:textId="7A268489" w:rsidR="002433D3" w:rsidRDefault="00000000" w:rsidP="00355F65">
      <w:pPr>
        <w:pStyle w:val="TableofFigures"/>
        <w:tabs>
          <w:tab w:val="right" w:leader="dot" w:pos="9450"/>
          <w:tab w:val="right" w:leader="dot" w:pos="9630"/>
        </w:tabs>
        <w:ind w:left="270"/>
        <w:rPr>
          <w:rFonts w:asciiTheme="minorHAnsi" w:eastAsiaTheme="minorEastAsia" w:hAnsiTheme="minorHAnsi" w:cstheme="minorBidi"/>
          <w:noProof/>
          <w:sz w:val="22"/>
          <w:szCs w:val="22"/>
        </w:rPr>
      </w:pPr>
      <w:hyperlink w:anchor="_Toc131169732" w:history="1">
        <w:r w:rsidR="002433D3" w:rsidRPr="005F52FD">
          <w:rPr>
            <w:rStyle w:val="Hyperlink"/>
            <w:noProof/>
          </w:rPr>
          <w:t xml:space="preserve">Table 19: </w:t>
        </w:r>
        <w:r w:rsidR="002433D3" w:rsidRPr="005F52FD">
          <w:rPr>
            <w:rStyle w:val="Hyperlink"/>
            <w:rFonts w:eastAsia="Arial"/>
            <w:noProof/>
          </w:rPr>
          <w:t>LEP Summary by Language</w:t>
        </w:r>
        <w:r w:rsidR="002433D3">
          <w:rPr>
            <w:noProof/>
            <w:webHidden/>
          </w:rPr>
          <w:tab/>
        </w:r>
        <w:r w:rsidR="002433D3">
          <w:rPr>
            <w:noProof/>
            <w:webHidden/>
          </w:rPr>
          <w:fldChar w:fldCharType="begin"/>
        </w:r>
        <w:r w:rsidR="002433D3">
          <w:rPr>
            <w:noProof/>
            <w:webHidden/>
          </w:rPr>
          <w:instrText xml:space="preserve"> PAGEREF _Toc131169732 \h </w:instrText>
        </w:r>
        <w:r w:rsidR="002433D3">
          <w:rPr>
            <w:noProof/>
            <w:webHidden/>
          </w:rPr>
        </w:r>
        <w:r w:rsidR="002433D3">
          <w:rPr>
            <w:noProof/>
            <w:webHidden/>
          </w:rPr>
          <w:fldChar w:fldCharType="separate"/>
        </w:r>
        <w:r w:rsidR="00485FEF">
          <w:rPr>
            <w:noProof/>
            <w:webHidden/>
          </w:rPr>
          <w:t>65</w:t>
        </w:r>
        <w:r w:rsidR="002433D3">
          <w:rPr>
            <w:noProof/>
            <w:webHidden/>
          </w:rPr>
          <w:fldChar w:fldCharType="end"/>
        </w:r>
      </w:hyperlink>
    </w:p>
    <w:p w14:paraId="69022E3D" w14:textId="2D5C5968" w:rsidR="002433D3" w:rsidRDefault="00000000" w:rsidP="00355F65">
      <w:pPr>
        <w:pStyle w:val="TableofFigures"/>
        <w:tabs>
          <w:tab w:val="right" w:leader="dot" w:pos="9450"/>
          <w:tab w:val="right" w:leader="dot" w:pos="9630"/>
        </w:tabs>
        <w:ind w:left="270"/>
        <w:rPr>
          <w:rFonts w:asciiTheme="minorHAnsi" w:eastAsiaTheme="minorEastAsia" w:hAnsiTheme="minorHAnsi" w:cstheme="minorBidi"/>
          <w:noProof/>
          <w:sz w:val="22"/>
          <w:szCs w:val="22"/>
        </w:rPr>
      </w:pPr>
      <w:hyperlink w:anchor="_Toc131169733" w:history="1">
        <w:r w:rsidR="002433D3" w:rsidRPr="005F52FD">
          <w:rPr>
            <w:rStyle w:val="Hyperlink"/>
            <w:noProof/>
          </w:rPr>
          <w:t>Table 20: Existing Translation</w:t>
        </w:r>
        <w:r w:rsidR="002433D3">
          <w:rPr>
            <w:noProof/>
            <w:webHidden/>
          </w:rPr>
          <w:tab/>
        </w:r>
        <w:r w:rsidR="002433D3">
          <w:rPr>
            <w:noProof/>
            <w:webHidden/>
          </w:rPr>
          <w:fldChar w:fldCharType="begin"/>
        </w:r>
        <w:r w:rsidR="002433D3">
          <w:rPr>
            <w:noProof/>
            <w:webHidden/>
          </w:rPr>
          <w:instrText xml:space="preserve"> PAGEREF _Toc131169733 \h </w:instrText>
        </w:r>
        <w:r w:rsidR="002433D3">
          <w:rPr>
            <w:noProof/>
            <w:webHidden/>
          </w:rPr>
        </w:r>
        <w:r w:rsidR="002433D3">
          <w:rPr>
            <w:noProof/>
            <w:webHidden/>
          </w:rPr>
          <w:fldChar w:fldCharType="separate"/>
        </w:r>
        <w:r w:rsidR="00485FEF">
          <w:rPr>
            <w:noProof/>
            <w:webHidden/>
          </w:rPr>
          <w:t>67</w:t>
        </w:r>
        <w:r w:rsidR="002433D3">
          <w:rPr>
            <w:noProof/>
            <w:webHidden/>
          </w:rPr>
          <w:fldChar w:fldCharType="end"/>
        </w:r>
      </w:hyperlink>
    </w:p>
    <w:p w14:paraId="13B4CD2E" w14:textId="6D863975" w:rsidR="002433D3" w:rsidRDefault="00000000" w:rsidP="00355F65">
      <w:pPr>
        <w:pStyle w:val="TableofFigures"/>
        <w:tabs>
          <w:tab w:val="right" w:leader="dot" w:pos="9450"/>
          <w:tab w:val="right" w:leader="dot" w:pos="9630"/>
        </w:tabs>
        <w:ind w:left="270"/>
        <w:rPr>
          <w:rFonts w:asciiTheme="minorHAnsi" w:eastAsiaTheme="minorEastAsia" w:hAnsiTheme="minorHAnsi" w:cstheme="minorBidi"/>
          <w:noProof/>
          <w:sz w:val="22"/>
          <w:szCs w:val="22"/>
        </w:rPr>
      </w:pPr>
      <w:hyperlink w:anchor="_Toc131169734" w:history="1">
        <w:r w:rsidR="002433D3" w:rsidRPr="005F52FD">
          <w:rPr>
            <w:rStyle w:val="Hyperlink"/>
            <w:noProof/>
          </w:rPr>
          <w:t>Table 21: Language Tiers and Languages</w:t>
        </w:r>
        <w:r w:rsidR="002433D3">
          <w:rPr>
            <w:noProof/>
            <w:webHidden/>
          </w:rPr>
          <w:tab/>
        </w:r>
        <w:r w:rsidR="002433D3">
          <w:rPr>
            <w:noProof/>
            <w:webHidden/>
          </w:rPr>
          <w:fldChar w:fldCharType="begin"/>
        </w:r>
        <w:r w:rsidR="002433D3">
          <w:rPr>
            <w:noProof/>
            <w:webHidden/>
          </w:rPr>
          <w:instrText xml:space="preserve"> PAGEREF _Toc131169734 \h </w:instrText>
        </w:r>
        <w:r w:rsidR="002433D3">
          <w:rPr>
            <w:noProof/>
            <w:webHidden/>
          </w:rPr>
        </w:r>
        <w:r w:rsidR="002433D3">
          <w:rPr>
            <w:noProof/>
            <w:webHidden/>
          </w:rPr>
          <w:fldChar w:fldCharType="separate"/>
        </w:r>
        <w:r w:rsidR="00485FEF">
          <w:rPr>
            <w:noProof/>
            <w:webHidden/>
          </w:rPr>
          <w:t>70</w:t>
        </w:r>
        <w:r w:rsidR="002433D3">
          <w:rPr>
            <w:noProof/>
            <w:webHidden/>
          </w:rPr>
          <w:fldChar w:fldCharType="end"/>
        </w:r>
      </w:hyperlink>
    </w:p>
    <w:p w14:paraId="1A300A39" w14:textId="2919D7B1" w:rsidR="002433D3" w:rsidRDefault="00000000" w:rsidP="00355F65">
      <w:pPr>
        <w:pStyle w:val="TableofFigures"/>
        <w:tabs>
          <w:tab w:val="right" w:leader="dot" w:pos="9450"/>
          <w:tab w:val="right" w:leader="dot" w:pos="9630"/>
        </w:tabs>
        <w:ind w:left="270"/>
        <w:rPr>
          <w:rFonts w:asciiTheme="minorHAnsi" w:eastAsiaTheme="minorEastAsia" w:hAnsiTheme="minorHAnsi" w:cstheme="minorBidi"/>
          <w:noProof/>
          <w:sz w:val="22"/>
          <w:szCs w:val="22"/>
        </w:rPr>
      </w:pPr>
      <w:hyperlink w:anchor="_Toc131169735" w:history="1">
        <w:r w:rsidR="002433D3" w:rsidRPr="005F52FD">
          <w:rPr>
            <w:rStyle w:val="Hyperlink"/>
            <w:noProof/>
          </w:rPr>
          <w:t>Table 22: Service Monitoring - Overall Findings</w:t>
        </w:r>
        <w:r w:rsidR="002433D3">
          <w:rPr>
            <w:noProof/>
            <w:webHidden/>
          </w:rPr>
          <w:tab/>
        </w:r>
        <w:r w:rsidR="002433D3">
          <w:rPr>
            <w:noProof/>
            <w:webHidden/>
          </w:rPr>
          <w:fldChar w:fldCharType="begin"/>
        </w:r>
        <w:r w:rsidR="002433D3">
          <w:rPr>
            <w:noProof/>
            <w:webHidden/>
          </w:rPr>
          <w:instrText xml:space="preserve"> PAGEREF _Toc131169735 \h </w:instrText>
        </w:r>
        <w:r w:rsidR="002433D3">
          <w:rPr>
            <w:noProof/>
            <w:webHidden/>
          </w:rPr>
        </w:r>
        <w:r w:rsidR="002433D3">
          <w:rPr>
            <w:noProof/>
            <w:webHidden/>
          </w:rPr>
          <w:fldChar w:fldCharType="separate"/>
        </w:r>
        <w:r w:rsidR="00485FEF">
          <w:rPr>
            <w:noProof/>
            <w:webHidden/>
          </w:rPr>
          <w:t>138</w:t>
        </w:r>
        <w:r w:rsidR="002433D3">
          <w:rPr>
            <w:noProof/>
            <w:webHidden/>
          </w:rPr>
          <w:fldChar w:fldCharType="end"/>
        </w:r>
      </w:hyperlink>
    </w:p>
    <w:p w14:paraId="4004DC23" w14:textId="7949C497" w:rsidR="002433D3" w:rsidRDefault="00000000" w:rsidP="00355F65">
      <w:pPr>
        <w:pStyle w:val="TableofFigures"/>
        <w:tabs>
          <w:tab w:val="right" w:leader="dot" w:pos="9450"/>
          <w:tab w:val="right" w:leader="dot" w:pos="9630"/>
        </w:tabs>
        <w:ind w:left="270"/>
        <w:rPr>
          <w:rFonts w:asciiTheme="minorHAnsi" w:eastAsiaTheme="minorEastAsia" w:hAnsiTheme="minorHAnsi" w:cstheme="minorBidi"/>
          <w:noProof/>
          <w:sz w:val="22"/>
          <w:szCs w:val="22"/>
        </w:rPr>
      </w:pPr>
      <w:hyperlink w:anchor="_Toc131169736" w:history="1">
        <w:r w:rsidR="002433D3" w:rsidRPr="005F52FD">
          <w:rPr>
            <w:rStyle w:val="Hyperlink"/>
            <w:noProof/>
          </w:rPr>
          <w:t>Table 23: Major Destinations</w:t>
        </w:r>
        <w:r w:rsidR="002433D3">
          <w:rPr>
            <w:noProof/>
            <w:webHidden/>
          </w:rPr>
          <w:tab/>
        </w:r>
        <w:r w:rsidR="002433D3">
          <w:rPr>
            <w:noProof/>
            <w:webHidden/>
          </w:rPr>
          <w:fldChar w:fldCharType="begin"/>
        </w:r>
        <w:r w:rsidR="002433D3">
          <w:rPr>
            <w:noProof/>
            <w:webHidden/>
          </w:rPr>
          <w:instrText xml:space="preserve"> PAGEREF _Toc131169736 \h </w:instrText>
        </w:r>
        <w:r w:rsidR="002433D3">
          <w:rPr>
            <w:noProof/>
            <w:webHidden/>
          </w:rPr>
        </w:r>
        <w:r w:rsidR="002433D3">
          <w:rPr>
            <w:noProof/>
            <w:webHidden/>
          </w:rPr>
          <w:fldChar w:fldCharType="separate"/>
        </w:r>
        <w:r w:rsidR="00485FEF">
          <w:rPr>
            <w:noProof/>
            <w:webHidden/>
          </w:rPr>
          <w:t>139</w:t>
        </w:r>
        <w:r w:rsidR="002433D3">
          <w:rPr>
            <w:noProof/>
            <w:webHidden/>
          </w:rPr>
          <w:fldChar w:fldCharType="end"/>
        </w:r>
      </w:hyperlink>
    </w:p>
    <w:p w14:paraId="157E03BC" w14:textId="795171B0" w:rsidR="002433D3" w:rsidRDefault="00000000" w:rsidP="00355F65">
      <w:pPr>
        <w:pStyle w:val="TableofFigures"/>
        <w:tabs>
          <w:tab w:val="right" w:leader="dot" w:pos="9450"/>
          <w:tab w:val="right" w:leader="dot" w:pos="9630"/>
        </w:tabs>
        <w:ind w:left="270"/>
        <w:rPr>
          <w:rFonts w:asciiTheme="minorHAnsi" w:eastAsiaTheme="minorEastAsia" w:hAnsiTheme="minorHAnsi" w:cstheme="minorBidi"/>
          <w:noProof/>
          <w:sz w:val="22"/>
          <w:szCs w:val="22"/>
        </w:rPr>
      </w:pPr>
      <w:hyperlink w:anchor="_Toc131169737" w:history="1">
        <w:r w:rsidR="002433D3" w:rsidRPr="005F52FD">
          <w:rPr>
            <w:rStyle w:val="Hyperlink"/>
            <w:noProof/>
          </w:rPr>
          <w:t>Table 24: Route Classifications</w:t>
        </w:r>
        <w:r w:rsidR="002433D3">
          <w:rPr>
            <w:noProof/>
            <w:webHidden/>
          </w:rPr>
          <w:tab/>
        </w:r>
        <w:r w:rsidR="002433D3">
          <w:rPr>
            <w:noProof/>
            <w:webHidden/>
          </w:rPr>
          <w:fldChar w:fldCharType="begin"/>
        </w:r>
        <w:r w:rsidR="002433D3">
          <w:rPr>
            <w:noProof/>
            <w:webHidden/>
          </w:rPr>
          <w:instrText xml:space="preserve"> PAGEREF _Toc131169737 \h </w:instrText>
        </w:r>
        <w:r w:rsidR="002433D3">
          <w:rPr>
            <w:noProof/>
            <w:webHidden/>
          </w:rPr>
        </w:r>
        <w:r w:rsidR="002433D3">
          <w:rPr>
            <w:noProof/>
            <w:webHidden/>
          </w:rPr>
          <w:fldChar w:fldCharType="separate"/>
        </w:r>
        <w:r w:rsidR="00485FEF">
          <w:rPr>
            <w:noProof/>
            <w:webHidden/>
          </w:rPr>
          <w:t>141</w:t>
        </w:r>
        <w:r w:rsidR="002433D3">
          <w:rPr>
            <w:noProof/>
            <w:webHidden/>
          </w:rPr>
          <w:fldChar w:fldCharType="end"/>
        </w:r>
      </w:hyperlink>
    </w:p>
    <w:p w14:paraId="1E61EEAF" w14:textId="40B7037A" w:rsidR="002433D3" w:rsidRDefault="00000000" w:rsidP="00355F65">
      <w:pPr>
        <w:pStyle w:val="TableofFigures"/>
        <w:tabs>
          <w:tab w:val="right" w:leader="dot" w:pos="9450"/>
          <w:tab w:val="right" w:leader="dot" w:pos="9630"/>
        </w:tabs>
        <w:ind w:left="270"/>
        <w:rPr>
          <w:rFonts w:asciiTheme="minorHAnsi" w:eastAsiaTheme="minorEastAsia" w:hAnsiTheme="minorHAnsi" w:cstheme="minorBidi"/>
          <w:noProof/>
          <w:sz w:val="22"/>
          <w:szCs w:val="22"/>
        </w:rPr>
      </w:pPr>
      <w:hyperlink w:anchor="_Toc131169738" w:history="1">
        <w:r w:rsidR="002433D3" w:rsidRPr="005F52FD">
          <w:rPr>
            <w:rStyle w:val="Hyperlink"/>
            <w:noProof/>
          </w:rPr>
          <w:t xml:space="preserve">Table 25: </w:t>
        </w:r>
        <w:r w:rsidR="002433D3" w:rsidRPr="005F52FD">
          <w:rPr>
            <w:rStyle w:val="Hyperlink"/>
            <w:rFonts w:eastAsia="Arial"/>
            <w:noProof/>
          </w:rPr>
          <w:t>Route List with Classifications and Service Span</w:t>
        </w:r>
        <w:r w:rsidR="002433D3">
          <w:rPr>
            <w:noProof/>
            <w:webHidden/>
          </w:rPr>
          <w:tab/>
        </w:r>
        <w:r w:rsidR="002433D3">
          <w:rPr>
            <w:noProof/>
            <w:webHidden/>
          </w:rPr>
          <w:fldChar w:fldCharType="begin"/>
        </w:r>
        <w:r w:rsidR="002433D3">
          <w:rPr>
            <w:noProof/>
            <w:webHidden/>
          </w:rPr>
          <w:instrText xml:space="preserve"> PAGEREF _Toc131169738 \h </w:instrText>
        </w:r>
        <w:r w:rsidR="002433D3">
          <w:rPr>
            <w:noProof/>
            <w:webHidden/>
          </w:rPr>
        </w:r>
        <w:r w:rsidR="002433D3">
          <w:rPr>
            <w:noProof/>
            <w:webHidden/>
          </w:rPr>
          <w:fldChar w:fldCharType="separate"/>
        </w:r>
        <w:r w:rsidR="00485FEF">
          <w:rPr>
            <w:noProof/>
            <w:webHidden/>
          </w:rPr>
          <w:t>142</w:t>
        </w:r>
        <w:r w:rsidR="002433D3">
          <w:rPr>
            <w:noProof/>
            <w:webHidden/>
          </w:rPr>
          <w:fldChar w:fldCharType="end"/>
        </w:r>
      </w:hyperlink>
    </w:p>
    <w:p w14:paraId="2E0E6992" w14:textId="06060199" w:rsidR="002433D3" w:rsidRDefault="00000000" w:rsidP="00355F65">
      <w:pPr>
        <w:pStyle w:val="TableofFigures"/>
        <w:tabs>
          <w:tab w:val="right" w:leader="dot" w:pos="9450"/>
          <w:tab w:val="right" w:leader="dot" w:pos="9630"/>
        </w:tabs>
        <w:ind w:left="270"/>
        <w:rPr>
          <w:rFonts w:asciiTheme="minorHAnsi" w:eastAsiaTheme="minorEastAsia" w:hAnsiTheme="minorHAnsi" w:cstheme="minorBidi"/>
          <w:noProof/>
          <w:sz w:val="22"/>
          <w:szCs w:val="22"/>
        </w:rPr>
      </w:pPr>
      <w:hyperlink w:anchor="_Toc131169739" w:history="1">
        <w:r w:rsidR="002433D3" w:rsidRPr="005F52FD">
          <w:rPr>
            <w:rStyle w:val="Hyperlink"/>
            <w:noProof/>
          </w:rPr>
          <w:t xml:space="preserve">Table 26: </w:t>
        </w:r>
        <w:r w:rsidR="002433D3" w:rsidRPr="005F52FD">
          <w:rPr>
            <w:rStyle w:val="Hyperlink"/>
            <w:rFonts w:eastAsia="Arial"/>
            <w:noProof/>
          </w:rPr>
          <w:t>Passenger Capacities by Vehicle Type</w:t>
        </w:r>
        <w:r w:rsidR="002433D3">
          <w:rPr>
            <w:noProof/>
            <w:webHidden/>
          </w:rPr>
          <w:tab/>
        </w:r>
        <w:r w:rsidR="002433D3">
          <w:rPr>
            <w:noProof/>
            <w:webHidden/>
          </w:rPr>
          <w:fldChar w:fldCharType="begin"/>
        </w:r>
        <w:r w:rsidR="002433D3">
          <w:rPr>
            <w:noProof/>
            <w:webHidden/>
          </w:rPr>
          <w:instrText xml:space="preserve"> PAGEREF _Toc131169739 \h </w:instrText>
        </w:r>
        <w:r w:rsidR="002433D3">
          <w:rPr>
            <w:noProof/>
            <w:webHidden/>
          </w:rPr>
        </w:r>
        <w:r w:rsidR="002433D3">
          <w:rPr>
            <w:noProof/>
            <w:webHidden/>
          </w:rPr>
          <w:fldChar w:fldCharType="separate"/>
        </w:r>
        <w:r w:rsidR="00485FEF">
          <w:rPr>
            <w:noProof/>
            <w:webHidden/>
          </w:rPr>
          <w:t>144</w:t>
        </w:r>
        <w:r w:rsidR="002433D3">
          <w:rPr>
            <w:noProof/>
            <w:webHidden/>
          </w:rPr>
          <w:fldChar w:fldCharType="end"/>
        </w:r>
      </w:hyperlink>
    </w:p>
    <w:p w14:paraId="79F4D024" w14:textId="35584A8E" w:rsidR="002433D3" w:rsidRDefault="00000000" w:rsidP="00355F65">
      <w:pPr>
        <w:pStyle w:val="TableofFigures"/>
        <w:tabs>
          <w:tab w:val="right" w:leader="dot" w:pos="9450"/>
          <w:tab w:val="right" w:leader="dot" w:pos="9630"/>
        </w:tabs>
        <w:ind w:left="270"/>
        <w:rPr>
          <w:rFonts w:asciiTheme="minorHAnsi" w:eastAsiaTheme="minorEastAsia" w:hAnsiTheme="minorHAnsi" w:cstheme="minorBidi"/>
          <w:noProof/>
          <w:sz w:val="22"/>
          <w:szCs w:val="22"/>
        </w:rPr>
      </w:pPr>
      <w:hyperlink w:anchor="_Toc131169740" w:history="1">
        <w:r w:rsidR="002433D3" w:rsidRPr="005F52FD">
          <w:rPr>
            <w:rStyle w:val="Hyperlink"/>
            <w:noProof/>
          </w:rPr>
          <w:t>Table 27: Routes Meeting Passenger Load Standard</w:t>
        </w:r>
        <w:r w:rsidR="002433D3">
          <w:rPr>
            <w:noProof/>
            <w:webHidden/>
          </w:rPr>
          <w:tab/>
        </w:r>
        <w:r w:rsidR="002433D3">
          <w:rPr>
            <w:noProof/>
            <w:webHidden/>
          </w:rPr>
          <w:fldChar w:fldCharType="begin"/>
        </w:r>
        <w:r w:rsidR="002433D3">
          <w:rPr>
            <w:noProof/>
            <w:webHidden/>
          </w:rPr>
          <w:instrText xml:space="preserve"> PAGEREF _Toc131169740 \h </w:instrText>
        </w:r>
        <w:r w:rsidR="002433D3">
          <w:rPr>
            <w:noProof/>
            <w:webHidden/>
          </w:rPr>
        </w:r>
        <w:r w:rsidR="002433D3">
          <w:rPr>
            <w:noProof/>
            <w:webHidden/>
          </w:rPr>
          <w:fldChar w:fldCharType="separate"/>
        </w:r>
        <w:r w:rsidR="00485FEF">
          <w:rPr>
            <w:noProof/>
            <w:webHidden/>
          </w:rPr>
          <w:t>145</w:t>
        </w:r>
        <w:r w:rsidR="002433D3">
          <w:rPr>
            <w:noProof/>
            <w:webHidden/>
          </w:rPr>
          <w:fldChar w:fldCharType="end"/>
        </w:r>
      </w:hyperlink>
    </w:p>
    <w:p w14:paraId="3FE1E792" w14:textId="0C1455EF" w:rsidR="002433D3" w:rsidRDefault="00000000" w:rsidP="00355F65">
      <w:pPr>
        <w:pStyle w:val="TableofFigures"/>
        <w:tabs>
          <w:tab w:val="right" w:leader="dot" w:pos="9450"/>
          <w:tab w:val="right" w:leader="dot" w:pos="9630"/>
        </w:tabs>
        <w:ind w:left="270"/>
        <w:rPr>
          <w:rFonts w:asciiTheme="minorHAnsi" w:eastAsiaTheme="minorEastAsia" w:hAnsiTheme="minorHAnsi" w:cstheme="minorBidi"/>
          <w:noProof/>
          <w:sz w:val="22"/>
          <w:szCs w:val="22"/>
        </w:rPr>
      </w:pPr>
      <w:hyperlink w:anchor="_Toc131169741" w:history="1">
        <w:r w:rsidR="002433D3" w:rsidRPr="005F52FD">
          <w:rPr>
            <w:rStyle w:val="Hyperlink"/>
            <w:noProof/>
          </w:rPr>
          <w:t>Table 28: Passenger Loads - Weekday All-Day Routes</w:t>
        </w:r>
        <w:r w:rsidR="002433D3">
          <w:rPr>
            <w:noProof/>
            <w:webHidden/>
          </w:rPr>
          <w:tab/>
        </w:r>
        <w:r w:rsidR="002433D3">
          <w:rPr>
            <w:noProof/>
            <w:webHidden/>
          </w:rPr>
          <w:fldChar w:fldCharType="begin"/>
        </w:r>
        <w:r w:rsidR="002433D3">
          <w:rPr>
            <w:noProof/>
            <w:webHidden/>
          </w:rPr>
          <w:instrText xml:space="preserve"> PAGEREF _Toc131169741 \h </w:instrText>
        </w:r>
        <w:r w:rsidR="002433D3">
          <w:rPr>
            <w:noProof/>
            <w:webHidden/>
          </w:rPr>
        </w:r>
        <w:r w:rsidR="002433D3">
          <w:rPr>
            <w:noProof/>
            <w:webHidden/>
          </w:rPr>
          <w:fldChar w:fldCharType="separate"/>
        </w:r>
        <w:r w:rsidR="00485FEF">
          <w:rPr>
            <w:noProof/>
            <w:webHidden/>
          </w:rPr>
          <w:t>146</w:t>
        </w:r>
        <w:r w:rsidR="002433D3">
          <w:rPr>
            <w:noProof/>
            <w:webHidden/>
          </w:rPr>
          <w:fldChar w:fldCharType="end"/>
        </w:r>
      </w:hyperlink>
    </w:p>
    <w:p w14:paraId="587D947E" w14:textId="704347B7" w:rsidR="002433D3" w:rsidRDefault="00000000" w:rsidP="00355F65">
      <w:pPr>
        <w:pStyle w:val="TableofFigures"/>
        <w:tabs>
          <w:tab w:val="right" w:leader="dot" w:pos="9450"/>
          <w:tab w:val="right" w:leader="dot" w:pos="9630"/>
        </w:tabs>
        <w:ind w:left="270"/>
        <w:rPr>
          <w:rFonts w:asciiTheme="minorHAnsi" w:eastAsiaTheme="minorEastAsia" w:hAnsiTheme="minorHAnsi" w:cstheme="minorBidi"/>
          <w:noProof/>
          <w:sz w:val="22"/>
          <w:szCs w:val="22"/>
        </w:rPr>
      </w:pPr>
      <w:hyperlink w:anchor="_Toc131169742" w:history="1">
        <w:r w:rsidR="002433D3" w:rsidRPr="005F52FD">
          <w:rPr>
            <w:rStyle w:val="Hyperlink"/>
            <w:noProof/>
          </w:rPr>
          <w:t xml:space="preserve">Table 29: </w:t>
        </w:r>
        <w:r w:rsidR="002433D3" w:rsidRPr="005F52FD">
          <w:rPr>
            <w:rStyle w:val="Hyperlink"/>
            <w:rFonts w:eastAsia="Arial"/>
            <w:noProof/>
          </w:rPr>
          <w:t>Passenger Loads - Weekday Peak-Only Routes</w:t>
        </w:r>
        <w:r w:rsidR="002433D3">
          <w:rPr>
            <w:noProof/>
            <w:webHidden/>
          </w:rPr>
          <w:tab/>
        </w:r>
        <w:r w:rsidR="002433D3">
          <w:rPr>
            <w:noProof/>
            <w:webHidden/>
          </w:rPr>
          <w:fldChar w:fldCharType="begin"/>
        </w:r>
        <w:r w:rsidR="002433D3">
          <w:rPr>
            <w:noProof/>
            <w:webHidden/>
          </w:rPr>
          <w:instrText xml:space="preserve"> PAGEREF _Toc131169742 \h </w:instrText>
        </w:r>
        <w:r w:rsidR="002433D3">
          <w:rPr>
            <w:noProof/>
            <w:webHidden/>
          </w:rPr>
        </w:r>
        <w:r w:rsidR="002433D3">
          <w:rPr>
            <w:noProof/>
            <w:webHidden/>
          </w:rPr>
          <w:fldChar w:fldCharType="separate"/>
        </w:r>
        <w:r w:rsidR="00485FEF">
          <w:rPr>
            <w:noProof/>
            <w:webHidden/>
          </w:rPr>
          <w:t>147</w:t>
        </w:r>
        <w:r w:rsidR="002433D3">
          <w:rPr>
            <w:noProof/>
            <w:webHidden/>
          </w:rPr>
          <w:fldChar w:fldCharType="end"/>
        </w:r>
      </w:hyperlink>
    </w:p>
    <w:p w14:paraId="64B69869" w14:textId="548D9962" w:rsidR="002433D3" w:rsidRDefault="00000000" w:rsidP="00355F65">
      <w:pPr>
        <w:pStyle w:val="TableofFigures"/>
        <w:tabs>
          <w:tab w:val="right" w:leader="dot" w:pos="9450"/>
          <w:tab w:val="right" w:leader="dot" w:pos="9630"/>
        </w:tabs>
        <w:ind w:left="270"/>
        <w:rPr>
          <w:rFonts w:asciiTheme="minorHAnsi" w:eastAsiaTheme="minorEastAsia" w:hAnsiTheme="minorHAnsi" w:cstheme="minorBidi"/>
          <w:noProof/>
          <w:sz w:val="22"/>
          <w:szCs w:val="22"/>
        </w:rPr>
      </w:pPr>
      <w:hyperlink w:anchor="_Toc131169743" w:history="1">
        <w:r w:rsidR="002433D3" w:rsidRPr="005F52FD">
          <w:rPr>
            <w:rStyle w:val="Hyperlink"/>
            <w:noProof/>
          </w:rPr>
          <w:t xml:space="preserve">Table 30: </w:t>
        </w:r>
        <w:r w:rsidR="002433D3" w:rsidRPr="005F52FD">
          <w:rPr>
            <w:rStyle w:val="Hyperlink"/>
            <w:rFonts w:eastAsia="Arial"/>
            <w:noProof/>
          </w:rPr>
          <w:t>Passenger Loads - Saturday Routes</w:t>
        </w:r>
        <w:r w:rsidR="002433D3">
          <w:rPr>
            <w:noProof/>
            <w:webHidden/>
          </w:rPr>
          <w:tab/>
        </w:r>
        <w:r w:rsidR="002433D3">
          <w:rPr>
            <w:noProof/>
            <w:webHidden/>
          </w:rPr>
          <w:fldChar w:fldCharType="begin"/>
        </w:r>
        <w:r w:rsidR="002433D3">
          <w:rPr>
            <w:noProof/>
            <w:webHidden/>
          </w:rPr>
          <w:instrText xml:space="preserve"> PAGEREF _Toc131169743 \h </w:instrText>
        </w:r>
        <w:r w:rsidR="002433D3">
          <w:rPr>
            <w:noProof/>
            <w:webHidden/>
          </w:rPr>
        </w:r>
        <w:r w:rsidR="002433D3">
          <w:rPr>
            <w:noProof/>
            <w:webHidden/>
          </w:rPr>
          <w:fldChar w:fldCharType="separate"/>
        </w:r>
        <w:r w:rsidR="00485FEF">
          <w:rPr>
            <w:noProof/>
            <w:webHidden/>
          </w:rPr>
          <w:t>148</w:t>
        </w:r>
        <w:r w:rsidR="002433D3">
          <w:rPr>
            <w:noProof/>
            <w:webHidden/>
          </w:rPr>
          <w:fldChar w:fldCharType="end"/>
        </w:r>
      </w:hyperlink>
    </w:p>
    <w:p w14:paraId="4C01F0E6" w14:textId="0FFE69D5" w:rsidR="002433D3" w:rsidRDefault="00000000" w:rsidP="00355F65">
      <w:pPr>
        <w:pStyle w:val="TableofFigures"/>
        <w:tabs>
          <w:tab w:val="right" w:leader="dot" w:pos="9450"/>
          <w:tab w:val="right" w:leader="dot" w:pos="9630"/>
        </w:tabs>
        <w:ind w:left="270"/>
        <w:rPr>
          <w:rFonts w:asciiTheme="minorHAnsi" w:eastAsiaTheme="minorEastAsia" w:hAnsiTheme="minorHAnsi" w:cstheme="minorBidi"/>
          <w:noProof/>
          <w:sz w:val="22"/>
          <w:szCs w:val="22"/>
        </w:rPr>
      </w:pPr>
      <w:hyperlink w:anchor="_Toc131169744" w:history="1">
        <w:r w:rsidR="002433D3" w:rsidRPr="005F52FD">
          <w:rPr>
            <w:rStyle w:val="Hyperlink"/>
            <w:noProof/>
          </w:rPr>
          <w:t xml:space="preserve">Table 31: </w:t>
        </w:r>
        <w:r w:rsidR="002433D3" w:rsidRPr="005F52FD">
          <w:rPr>
            <w:rStyle w:val="Hyperlink"/>
            <w:rFonts w:eastAsia="Arial"/>
            <w:noProof/>
          </w:rPr>
          <w:t>Passenger Loads - Sunday Routes</w:t>
        </w:r>
        <w:r w:rsidR="002433D3">
          <w:rPr>
            <w:noProof/>
            <w:webHidden/>
          </w:rPr>
          <w:tab/>
        </w:r>
        <w:r w:rsidR="002433D3">
          <w:rPr>
            <w:noProof/>
            <w:webHidden/>
          </w:rPr>
          <w:fldChar w:fldCharType="begin"/>
        </w:r>
        <w:r w:rsidR="002433D3">
          <w:rPr>
            <w:noProof/>
            <w:webHidden/>
          </w:rPr>
          <w:instrText xml:space="preserve"> PAGEREF _Toc131169744 \h </w:instrText>
        </w:r>
        <w:r w:rsidR="002433D3">
          <w:rPr>
            <w:noProof/>
            <w:webHidden/>
          </w:rPr>
        </w:r>
        <w:r w:rsidR="002433D3">
          <w:rPr>
            <w:noProof/>
            <w:webHidden/>
          </w:rPr>
          <w:fldChar w:fldCharType="separate"/>
        </w:r>
        <w:r w:rsidR="00485FEF">
          <w:rPr>
            <w:noProof/>
            <w:webHidden/>
          </w:rPr>
          <w:t>149</w:t>
        </w:r>
        <w:r w:rsidR="002433D3">
          <w:rPr>
            <w:noProof/>
            <w:webHidden/>
          </w:rPr>
          <w:fldChar w:fldCharType="end"/>
        </w:r>
      </w:hyperlink>
    </w:p>
    <w:p w14:paraId="018391F5" w14:textId="04C23BDF" w:rsidR="002433D3" w:rsidRDefault="00000000" w:rsidP="00355F65">
      <w:pPr>
        <w:pStyle w:val="TableofFigures"/>
        <w:tabs>
          <w:tab w:val="right" w:leader="dot" w:pos="9450"/>
          <w:tab w:val="right" w:leader="dot" w:pos="9630"/>
        </w:tabs>
        <w:ind w:left="270"/>
        <w:rPr>
          <w:rFonts w:asciiTheme="minorHAnsi" w:eastAsiaTheme="minorEastAsia" w:hAnsiTheme="minorHAnsi" w:cstheme="minorBidi"/>
          <w:noProof/>
          <w:sz w:val="22"/>
          <w:szCs w:val="22"/>
        </w:rPr>
      </w:pPr>
      <w:hyperlink w:anchor="_Toc131169745" w:history="1">
        <w:r w:rsidR="002433D3" w:rsidRPr="005F52FD">
          <w:rPr>
            <w:rStyle w:val="Hyperlink"/>
            <w:noProof/>
          </w:rPr>
          <w:t xml:space="preserve">Table 32: </w:t>
        </w:r>
        <w:r w:rsidR="002433D3" w:rsidRPr="005F52FD">
          <w:rPr>
            <w:rStyle w:val="Hyperlink"/>
            <w:rFonts w:eastAsia="Arial"/>
            <w:noProof/>
          </w:rPr>
          <w:t>Weekday Productivity Standards</w:t>
        </w:r>
        <w:r w:rsidR="002433D3">
          <w:rPr>
            <w:noProof/>
            <w:webHidden/>
          </w:rPr>
          <w:tab/>
        </w:r>
        <w:r w:rsidR="002433D3">
          <w:rPr>
            <w:noProof/>
            <w:webHidden/>
          </w:rPr>
          <w:fldChar w:fldCharType="begin"/>
        </w:r>
        <w:r w:rsidR="002433D3">
          <w:rPr>
            <w:noProof/>
            <w:webHidden/>
          </w:rPr>
          <w:instrText xml:space="preserve"> PAGEREF _Toc131169745 \h </w:instrText>
        </w:r>
        <w:r w:rsidR="002433D3">
          <w:rPr>
            <w:noProof/>
            <w:webHidden/>
          </w:rPr>
        </w:r>
        <w:r w:rsidR="002433D3">
          <w:rPr>
            <w:noProof/>
            <w:webHidden/>
          </w:rPr>
          <w:fldChar w:fldCharType="separate"/>
        </w:r>
        <w:r w:rsidR="00485FEF">
          <w:rPr>
            <w:noProof/>
            <w:webHidden/>
          </w:rPr>
          <w:t>150</w:t>
        </w:r>
        <w:r w:rsidR="002433D3">
          <w:rPr>
            <w:noProof/>
            <w:webHidden/>
          </w:rPr>
          <w:fldChar w:fldCharType="end"/>
        </w:r>
      </w:hyperlink>
    </w:p>
    <w:p w14:paraId="2F8314C9" w14:textId="1FFDB534" w:rsidR="002433D3" w:rsidRDefault="00000000" w:rsidP="00355F65">
      <w:pPr>
        <w:pStyle w:val="TableofFigures"/>
        <w:tabs>
          <w:tab w:val="right" w:leader="dot" w:pos="9450"/>
          <w:tab w:val="right" w:leader="dot" w:pos="9630"/>
        </w:tabs>
        <w:ind w:left="270"/>
        <w:rPr>
          <w:rFonts w:asciiTheme="minorHAnsi" w:eastAsiaTheme="minorEastAsia" w:hAnsiTheme="minorHAnsi" w:cstheme="minorBidi"/>
          <w:noProof/>
          <w:sz w:val="22"/>
          <w:szCs w:val="22"/>
        </w:rPr>
      </w:pPr>
      <w:hyperlink w:anchor="_Toc131169746" w:history="1">
        <w:r w:rsidR="002433D3" w:rsidRPr="005F52FD">
          <w:rPr>
            <w:rStyle w:val="Hyperlink"/>
            <w:noProof/>
          </w:rPr>
          <w:t xml:space="preserve">Table 33: </w:t>
        </w:r>
        <w:r w:rsidR="002433D3" w:rsidRPr="005F52FD">
          <w:rPr>
            <w:rStyle w:val="Hyperlink"/>
            <w:rFonts w:eastAsia="Arial"/>
            <w:noProof/>
          </w:rPr>
          <w:t>Productivity - Weekday All-Day Routes</w:t>
        </w:r>
        <w:r w:rsidR="002433D3">
          <w:rPr>
            <w:noProof/>
            <w:webHidden/>
          </w:rPr>
          <w:tab/>
        </w:r>
        <w:r w:rsidR="002433D3">
          <w:rPr>
            <w:noProof/>
            <w:webHidden/>
          </w:rPr>
          <w:fldChar w:fldCharType="begin"/>
        </w:r>
        <w:r w:rsidR="002433D3">
          <w:rPr>
            <w:noProof/>
            <w:webHidden/>
          </w:rPr>
          <w:instrText xml:space="preserve"> PAGEREF _Toc131169746 \h </w:instrText>
        </w:r>
        <w:r w:rsidR="002433D3">
          <w:rPr>
            <w:noProof/>
            <w:webHidden/>
          </w:rPr>
        </w:r>
        <w:r w:rsidR="002433D3">
          <w:rPr>
            <w:noProof/>
            <w:webHidden/>
          </w:rPr>
          <w:fldChar w:fldCharType="separate"/>
        </w:r>
        <w:r w:rsidR="00485FEF">
          <w:rPr>
            <w:noProof/>
            <w:webHidden/>
          </w:rPr>
          <w:t>151</w:t>
        </w:r>
        <w:r w:rsidR="002433D3">
          <w:rPr>
            <w:noProof/>
            <w:webHidden/>
          </w:rPr>
          <w:fldChar w:fldCharType="end"/>
        </w:r>
      </w:hyperlink>
    </w:p>
    <w:p w14:paraId="52C12003" w14:textId="5C777977" w:rsidR="002433D3" w:rsidRDefault="00000000" w:rsidP="00355F65">
      <w:pPr>
        <w:pStyle w:val="TableofFigures"/>
        <w:tabs>
          <w:tab w:val="right" w:leader="dot" w:pos="9450"/>
          <w:tab w:val="right" w:leader="dot" w:pos="9630"/>
        </w:tabs>
        <w:ind w:left="270"/>
        <w:rPr>
          <w:rFonts w:asciiTheme="minorHAnsi" w:eastAsiaTheme="minorEastAsia" w:hAnsiTheme="minorHAnsi" w:cstheme="minorBidi"/>
          <w:noProof/>
          <w:sz w:val="22"/>
          <w:szCs w:val="22"/>
        </w:rPr>
      </w:pPr>
      <w:hyperlink w:anchor="_Toc131169747" w:history="1">
        <w:r w:rsidR="002433D3" w:rsidRPr="005F52FD">
          <w:rPr>
            <w:rStyle w:val="Hyperlink"/>
            <w:noProof/>
          </w:rPr>
          <w:t xml:space="preserve">Table 34: </w:t>
        </w:r>
        <w:r w:rsidR="002433D3" w:rsidRPr="005F52FD">
          <w:rPr>
            <w:rStyle w:val="Hyperlink"/>
            <w:rFonts w:eastAsia="Arial"/>
            <w:noProof/>
          </w:rPr>
          <w:t>Productivity - Weekday Peak-Only Routes</w:t>
        </w:r>
        <w:r w:rsidR="002433D3">
          <w:rPr>
            <w:noProof/>
            <w:webHidden/>
          </w:rPr>
          <w:tab/>
        </w:r>
        <w:r w:rsidR="002433D3">
          <w:rPr>
            <w:noProof/>
            <w:webHidden/>
          </w:rPr>
          <w:fldChar w:fldCharType="begin"/>
        </w:r>
        <w:r w:rsidR="002433D3">
          <w:rPr>
            <w:noProof/>
            <w:webHidden/>
          </w:rPr>
          <w:instrText xml:space="preserve"> PAGEREF _Toc131169747 \h </w:instrText>
        </w:r>
        <w:r w:rsidR="002433D3">
          <w:rPr>
            <w:noProof/>
            <w:webHidden/>
          </w:rPr>
        </w:r>
        <w:r w:rsidR="002433D3">
          <w:rPr>
            <w:noProof/>
            <w:webHidden/>
          </w:rPr>
          <w:fldChar w:fldCharType="separate"/>
        </w:r>
        <w:r w:rsidR="00485FEF">
          <w:rPr>
            <w:noProof/>
            <w:webHidden/>
          </w:rPr>
          <w:t>152</w:t>
        </w:r>
        <w:r w:rsidR="002433D3">
          <w:rPr>
            <w:noProof/>
            <w:webHidden/>
          </w:rPr>
          <w:fldChar w:fldCharType="end"/>
        </w:r>
      </w:hyperlink>
    </w:p>
    <w:p w14:paraId="55F5F2E2" w14:textId="3C110AE8" w:rsidR="002433D3" w:rsidRDefault="00000000" w:rsidP="00355F65">
      <w:pPr>
        <w:pStyle w:val="TableofFigures"/>
        <w:tabs>
          <w:tab w:val="right" w:leader="dot" w:pos="9450"/>
          <w:tab w:val="right" w:leader="dot" w:pos="9630"/>
        </w:tabs>
        <w:ind w:left="270"/>
        <w:rPr>
          <w:rFonts w:asciiTheme="minorHAnsi" w:eastAsiaTheme="minorEastAsia" w:hAnsiTheme="minorHAnsi" w:cstheme="minorBidi"/>
          <w:noProof/>
          <w:sz w:val="22"/>
          <w:szCs w:val="22"/>
        </w:rPr>
      </w:pPr>
      <w:hyperlink w:anchor="_Toc131169748" w:history="1">
        <w:r w:rsidR="002433D3" w:rsidRPr="005F52FD">
          <w:rPr>
            <w:rStyle w:val="Hyperlink"/>
            <w:noProof/>
          </w:rPr>
          <w:t xml:space="preserve">Table 35: </w:t>
        </w:r>
        <w:r w:rsidR="002433D3" w:rsidRPr="005F52FD">
          <w:rPr>
            <w:rStyle w:val="Hyperlink"/>
            <w:rFonts w:eastAsia="Arial"/>
            <w:noProof/>
          </w:rPr>
          <w:t>Productivity - Saturday Routes</w:t>
        </w:r>
        <w:r w:rsidR="002433D3">
          <w:rPr>
            <w:noProof/>
            <w:webHidden/>
          </w:rPr>
          <w:tab/>
        </w:r>
        <w:r w:rsidR="002433D3">
          <w:rPr>
            <w:noProof/>
            <w:webHidden/>
          </w:rPr>
          <w:fldChar w:fldCharType="begin"/>
        </w:r>
        <w:r w:rsidR="002433D3">
          <w:rPr>
            <w:noProof/>
            <w:webHidden/>
          </w:rPr>
          <w:instrText xml:space="preserve"> PAGEREF _Toc131169748 \h </w:instrText>
        </w:r>
        <w:r w:rsidR="002433D3">
          <w:rPr>
            <w:noProof/>
            <w:webHidden/>
          </w:rPr>
        </w:r>
        <w:r w:rsidR="002433D3">
          <w:rPr>
            <w:noProof/>
            <w:webHidden/>
          </w:rPr>
          <w:fldChar w:fldCharType="separate"/>
        </w:r>
        <w:r w:rsidR="00485FEF">
          <w:rPr>
            <w:noProof/>
            <w:webHidden/>
          </w:rPr>
          <w:t>152</w:t>
        </w:r>
        <w:r w:rsidR="002433D3">
          <w:rPr>
            <w:noProof/>
            <w:webHidden/>
          </w:rPr>
          <w:fldChar w:fldCharType="end"/>
        </w:r>
      </w:hyperlink>
    </w:p>
    <w:p w14:paraId="5773BDE3" w14:textId="08C083A6" w:rsidR="002433D3" w:rsidRDefault="00000000" w:rsidP="00355F65">
      <w:pPr>
        <w:pStyle w:val="TableofFigures"/>
        <w:tabs>
          <w:tab w:val="right" w:leader="dot" w:pos="9450"/>
          <w:tab w:val="right" w:leader="dot" w:pos="9630"/>
        </w:tabs>
        <w:ind w:left="270"/>
        <w:rPr>
          <w:rFonts w:asciiTheme="minorHAnsi" w:eastAsiaTheme="minorEastAsia" w:hAnsiTheme="minorHAnsi" w:cstheme="minorBidi"/>
          <w:noProof/>
          <w:sz w:val="22"/>
          <w:szCs w:val="22"/>
        </w:rPr>
      </w:pPr>
      <w:hyperlink w:anchor="_Toc131169749" w:history="1">
        <w:r w:rsidR="002433D3" w:rsidRPr="005F52FD">
          <w:rPr>
            <w:rStyle w:val="Hyperlink"/>
            <w:noProof/>
          </w:rPr>
          <w:t xml:space="preserve">Table 36: </w:t>
        </w:r>
        <w:r w:rsidR="002433D3" w:rsidRPr="005F52FD">
          <w:rPr>
            <w:rStyle w:val="Hyperlink"/>
            <w:rFonts w:eastAsia="Arial"/>
            <w:noProof/>
          </w:rPr>
          <w:t>Productivity - Sunday Routes</w:t>
        </w:r>
        <w:r w:rsidR="002433D3">
          <w:rPr>
            <w:noProof/>
            <w:webHidden/>
          </w:rPr>
          <w:tab/>
        </w:r>
        <w:r w:rsidR="002433D3">
          <w:rPr>
            <w:noProof/>
            <w:webHidden/>
          </w:rPr>
          <w:fldChar w:fldCharType="begin"/>
        </w:r>
        <w:r w:rsidR="002433D3">
          <w:rPr>
            <w:noProof/>
            <w:webHidden/>
          </w:rPr>
          <w:instrText xml:space="preserve"> PAGEREF _Toc131169749 \h </w:instrText>
        </w:r>
        <w:r w:rsidR="002433D3">
          <w:rPr>
            <w:noProof/>
            <w:webHidden/>
          </w:rPr>
        </w:r>
        <w:r w:rsidR="002433D3">
          <w:rPr>
            <w:noProof/>
            <w:webHidden/>
          </w:rPr>
          <w:fldChar w:fldCharType="separate"/>
        </w:r>
        <w:r w:rsidR="00485FEF">
          <w:rPr>
            <w:noProof/>
            <w:webHidden/>
          </w:rPr>
          <w:t>154</w:t>
        </w:r>
        <w:r w:rsidR="002433D3">
          <w:rPr>
            <w:noProof/>
            <w:webHidden/>
          </w:rPr>
          <w:fldChar w:fldCharType="end"/>
        </w:r>
      </w:hyperlink>
    </w:p>
    <w:p w14:paraId="0E489BFD" w14:textId="6825977D" w:rsidR="002433D3" w:rsidRDefault="00000000" w:rsidP="00355F65">
      <w:pPr>
        <w:pStyle w:val="TableofFigures"/>
        <w:tabs>
          <w:tab w:val="right" w:leader="dot" w:pos="9450"/>
          <w:tab w:val="right" w:leader="dot" w:pos="9630"/>
        </w:tabs>
        <w:ind w:left="270"/>
        <w:rPr>
          <w:rFonts w:asciiTheme="minorHAnsi" w:eastAsiaTheme="minorEastAsia" w:hAnsiTheme="minorHAnsi" w:cstheme="minorBidi"/>
          <w:noProof/>
          <w:sz w:val="22"/>
          <w:szCs w:val="22"/>
        </w:rPr>
      </w:pPr>
      <w:hyperlink w:anchor="_Toc131169750" w:history="1">
        <w:r w:rsidR="002433D3" w:rsidRPr="005F52FD">
          <w:rPr>
            <w:rStyle w:val="Hyperlink"/>
            <w:noProof/>
          </w:rPr>
          <w:t xml:space="preserve">Table 37: </w:t>
        </w:r>
        <w:r w:rsidR="002433D3" w:rsidRPr="005F52FD">
          <w:rPr>
            <w:rStyle w:val="Hyperlink"/>
            <w:rFonts w:eastAsia="Arial"/>
            <w:noProof/>
          </w:rPr>
          <w:t>On-Time Performance Summary - Weekday All-Day Routes</w:t>
        </w:r>
        <w:r w:rsidR="002433D3">
          <w:rPr>
            <w:noProof/>
            <w:webHidden/>
          </w:rPr>
          <w:tab/>
        </w:r>
        <w:r w:rsidR="002433D3">
          <w:rPr>
            <w:noProof/>
            <w:webHidden/>
          </w:rPr>
          <w:fldChar w:fldCharType="begin"/>
        </w:r>
        <w:r w:rsidR="002433D3">
          <w:rPr>
            <w:noProof/>
            <w:webHidden/>
          </w:rPr>
          <w:instrText xml:space="preserve"> PAGEREF _Toc131169750 \h </w:instrText>
        </w:r>
        <w:r w:rsidR="002433D3">
          <w:rPr>
            <w:noProof/>
            <w:webHidden/>
          </w:rPr>
        </w:r>
        <w:r w:rsidR="002433D3">
          <w:rPr>
            <w:noProof/>
            <w:webHidden/>
          </w:rPr>
          <w:fldChar w:fldCharType="separate"/>
        </w:r>
        <w:r w:rsidR="00485FEF">
          <w:rPr>
            <w:noProof/>
            <w:webHidden/>
          </w:rPr>
          <w:t>155</w:t>
        </w:r>
        <w:r w:rsidR="002433D3">
          <w:rPr>
            <w:noProof/>
            <w:webHidden/>
          </w:rPr>
          <w:fldChar w:fldCharType="end"/>
        </w:r>
      </w:hyperlink>
    </w:p>
    <w:p w14:paraId="1294E951" w14:textId="1FBD03FC" w:rsidR="002433D3" w:rsidRDefault="00000000" w:rsidP="00355F65">
      <w:pPr>
        <w:pStyle w:val="TableofFigures"/>
        <w:tabs>
          <w:tab w:val="right" w:leader="dot" w:pos="9450"/>
          <w:tab w:val="right" w:leader="dot" w:pos="9630"/>
        </w:tabs>
        <w:ind w:left="270"/>
        <w:rPr>
          <w:rFonts w:asciiTheme="minorHAnsi" w:eastAsiaTheme="minorEastAsia" w:hAnsiTheme="minorHAnsi" w:cstheme="minorBidi"/>
          <w:noProof/>
          <w:sz w:val="22"/>
          <w:szCs w:val="22"/>
        </w:rPr>
      </w:pPr>
      <w:hyperlink w:anchor="_Toc131169751" w:history="1">
        <w:r w:rsidR="002433D3" w:rsidRPr="005F52FD">
          <w:rPr>
            <w:rStyle w:val="Hyperlink"/>
            <w:noProof/>
          </w:rPr>
          <w:t xml:space="preserve">Table 38: </w:t>
        </w:r>
        <w:r w:rsidR="002433D3" w:rsidRPr="005F52FD">
          <w:rPr>
            <w:rStyle w:val="Hyperlink"/>
            <w:rFonts w:eastAsia="Arial"/>
            <w:noProof/>
          </w:rPr>
          <w:t>On-Time Performance by Route - Weekday All-Day Routes</w:t>
        </w:r>
        <w:r w:rsidR="002433D3">
          <w:rPr>
            <w:noProof/>
            <w:webHidden/>
          </w:rPr>
          <w:tab/>
        </w:r>
        <w:r w:rsidR="002433D3">
          <w:rPr>
            <w:noProof/>
            <w:webHidden/>
          </w:rPr>
          <w:fldChar w:fldCharType="begin"/>
        </w:r>
        <w:r w:rsidR="002433D3">
          <w:rPr>
            <w:noProof/>
            <w:webHidden/>
          </w:rPr>
          <w:instrText xml:space="preserve"> PAGEREF _Toc131169751 \h </w:instrText>
        </w:r>
        <w:r w:rsidR="002433D3">
          <w:rPr>
            <w:noProof/>
            <w:webHidden/>
          </w:rPr>
        </w:r>
        <w:r w:rsidR="002433D3">
          <w:rPr>
            <w:noProof/>
            <w:webHidden/>
          </w:rPr>
          <w:fldChar w:fldCharType="separate"/>
        </w:r>
        <w:r w:rsidR="00485FEF">
          <w:rPr>
            <w:noProof/>
            <w:webHidden/>
          </w:rPr>
          <w:t>155</w:t>
        </w:r>
        <w:r w:rsidR="002433D3">
          <w:rPr>
            <w:noProof/>
            <w:webHidden/>
          </w:rPr>
          <w:fldChar w:fldCharType="end"/>
        </w:r>
      </w:hyperlink>
    </w:p>
    <w:p w14:paraId="75C788F0" w14:textId="451170C3" w:rsidR="002433D3" w:rsidRDefault="00000000" w:rsidP="00355F65">
      <w:pPr>
        <w:pStyle w:val="TableofFigures"/>
        <w:tabs>
          <w:tab w:val="right" w:leader="dot" w:pos="9450"/>
          <w:tab w:val="right" w:leader="dot" w:pos="9630"/>
        </w:tabs>
        <w:ind w:left="270"/>
        <w:rPr>
          <w:rFonts w:asciiTheme="minorHAnsi" w:eastAsiaTheme="minorEastAsia" w:hAnsiTheme="minorHAnsi" w:cstheme="minorBidi"/>
          <w:noProof/>
          <w:sz w:val="22"/>
          <w:szCs w:val="22"/>
        </w:rPr>
      </w:pPr>
      <w:hyperlink w:anchor="_Toc131169752" w:history="1">
        <w:r w:rsidR="002433D3" w:rsidRPr="005F52FD">
          <w:rPr>
            <w:rStyle w:val="Hyperlink"/>
            <w:noProof/>
          </w:rPr>
          <w:t xml:space="preserve">Table 39: </w:t>
        </w:r>
        <w:r w:rsidR="002433D3" w:rsidRPr="005F52FD">
          <w:rPr>
            <w:rStyle w:val="Hyperlink"/>
            <w:rFonts w:eastAsia="Arial"/>
            <w:noProof/>
          </w:rPr>
          <w:t>On-Time Performance Summary - Weekday Peak-Only Routes</w:t>
        </w:r>
        <w:r w:rsidR="002433D3">
          <w:rPr>
            <w:noProof/>
            <w:webHidden/>
          </w:rPr>
          <w:tab/>
        </w:r>
        <w:r w:rsidR="002433D3">
          <w:rPr>
            <w:noProof/>
            <w:webHidden/>
          </w:rPr>
          <w:fldChar w:fldCharType="begin"/>
        </w:r>
        <w:r w:rsidR="002433D3">
          <w:rPr>
            <w:noProof/>
            <w:webHidden/>
          </w:rPr>
          <w:instrText xml:space="preserve"> PAGEREF _Toc131169752 \h </w:instrText>
        </w:r>
        <w:r w:rsidR="002433D3">
          <w:rPr>
            <w:noProof/>
            <w:webHidden/>
          </w:rPr>
        </w:r>
        <w:r w:rsidR="002433D3">
          <w:rPr>
            <w:noProof/>
            <w:webHidden/>
          </w:rPr>
          <w:fldChar w:fldCharType="separate"/>
        </w:r>
        <w:r w:rsidR="00485FEF">
          <w:rPr>
            <w:noProof/>
            <w:webHidden/>
          </w:rPr>
          <w:t>156</w:t>
        </w:r>
        <w:r w:rsidR="002433D3">
          <w:rPr>
            <w:noProof/>
            <w:webHidden/>
          </w:rPr>
          <w:fldChar w:fldCharType="end"/>
        </w:r>
      </w:hyperlink>
    </w:p>
    <w:p w14:paraId="02DD4817" w14:textId="4101B84C" w:rsidR="002433D3" w:rsidRDefault="00000000" w:rsidP="00355F65">
      <w:pPr>
        <w:pStyle w:val="TableofFigures"/>
        <w:tabs>
          <w:tab w:val="right" w:leader="dot" w:pos="9450"/>
          <w:tab w:val="right" w:leader="dot" w:pos="9630"/>
        </w:tabs>
        <w:ind w:left="270"/>
        <w:rPr>
          <w:rFonts w:asciiTheme="minorHAnsi" w:eastAsiaTheme="minorEastAsia" w:hAnsiTheme="minorHAnsi" w:cstheme="minorBidi"/>
          <w:noProof/>
          <w:sz w:val="22"/>
          <w:szCs w:val="22"/>
        </w:rPr>
      </w:pPr>
      <w:hyperlink w:anchor="_Toc131169753" w:history="1">
        <w:r w:rsidR="002433D3" w:rsidRPr="005F52FD">
          <w:rPr>
            <w:rStyle w:val="Hyperlink"/>
            <w:rFonts w:eastAsia="Arial"/>
            <w:noProof/>
          </w:rPr>
          <w:t>Table 40: On-Time Performance by Route - Weekday Peak-Only Routes</w:t>
        </w:r>
        <w:r w:rsidR="002433D3">
          <w:rPr>
            <w:noProof/>
            <w:webHidden/>
          </w:rPr>
          <w:tab/>
        </w:r>
        <w:r w:rsidR="002433D3">
          <w:rPr>
            <w:noProof/>
            <w:webHidden/>
          </w:rPr>
          <w:fldChar w:fldCharType="begin"/>
        </w:r>
        <w:r w:rsidR="002433D3">
          <w:rPr>
            <w:noProof/>
            <w:webHidden/>
          </w:rPr>
          <w:instrText xml:space="preserve"> PAGEREF _Toc131169753 \h </w:instrText>
        </w:r>
        <w:r w:rsidR="002433D3">
          <w:rPr>
            <w:noProof/>
            <w:webHidden/>
          </w:rPr>
        </w:r>
        <w:r w:rsidR="002433D3">
          <w:rPr>
            <w:noProof/>
            <w:webHidden/>
          </w:rPr>
          <w:fldChar w:fldCharType="separate"/>
        </w:r>
        <w:r w:rsidR="00485FEF">
          <w:rPr>
            <w:noProof/>
            <w:webHidden/>
          </w:rPr>
          <w:t>157</w:t>
        </w:r>
        <w:r w:rsidR="002433D3">
          <w:rPr>
            <w:noProof/>
            <w:webHidden/>
          </w:rPr>
          <w:fldChar w:fldCharType="end"/>
        </w:r>
      </w:hyperlink>
    </w:p>
    <w:p w14:paraId="7E235938" w14:textId="3E4A0442" w:rsidR="002433D3" w:rsidRDefault="00000000" w:rsidP="00355F65">
      <w:pPr>
        <w:pStyle w:val="TableofFigures"/>
        <w:tabs>
          <w:tab w:val="right" w:leader="dot" w:pos="9450"/>
          <w:tab w:val="right" w:leader="dot" w:pos="9630"/>
        </w:tabs>
        <w:ind w:left="270"/>
        <w:rPr>
          <w:rFonts w:asciiTheme="minorHAnsi" w:eastAsiaTheme="minorEastAsia" w:hAnsiTheme="minorHAnsi" w:cstheme="minorBidi"/>
          <w:noProof/>
          <w:sz w:val="22"/>
          <w:szCs w:val="22"/>
        </w:rPr>
      </w:pPr>
      <w:hyperlink w:anchor="_Toc131169754" w:history="1">
        <w:r w:rsidR="002433D3" w:rsidRPr="005F52FD">
          <w:rPr>
            <w:rStyle w:val="Hyperlink"/>
            <w:noProof/>
          </w:rPr>
          <w:t xml:space="preserve">Table 41: </w:t>
        </w:r>
        <w:r w:rsidR="002433D3" w:rsidRPr="005F52FD">
          <w:rPr>
            <w:rStyle w:val="Hyperlink"/>
            <w:rFonts w:eastAsia="Arial"/>
            <w:noProof/>
          </w:rPr>
          <w:t>On-Time Performance Summary - Saturday Routes</w:t>
        </w:r>
        <w:r w:rsidR="002433D3">
          <w:rPr>
            <w:noProof/>
            <w:webHidden/>
          </w:rPr>
          <w:tab/>
        </w:r>
        <w:r w:rsidR="002433D3">
          <w:rPr>
            <w:noProof/>
            <w:webHidden/>
          </w:rPr>
          <w:fldChar w:fldCharType="begin"/>
        </w:r>
        <w:r w:rsidR="002433D3">
          <w:rPr>
            <w:noProof/>
            <w:webHidden/>
          </w:rPr>
          <w:instrText xml:space="preserve"> PAGEREF _Toc131169754 \h </w:instrText>
        </w:r>
        <w:r w:rsidR="002433D3">
          <w:rPr>
            <w:noProof/>
            <w:webHidden/>
          </w:rPr>
        </w:r>
        <w:r w:rsidR="002433D3">
          <w:rPr>
            <w:noProof/>
            <w:webHidden/>
          </w:rPr>
          <w:fldChar w:fldCharType="separate"/>
        </w:r>
        <w:r w:rsidR="00485FEF">
          <w:rPr>
            <w:noProof/>
            <w:webHidden/>
          </w:rPr>
          <w:t>158</w:t>
        </w:r>
        <w:r w:rsidR="002433D3">
          <w:rPr>
            <w:noProof/>
            <w:webHidden/>
          </w:rPr>
          <w:fldChar w:fldCharType="end"/>
        </w:r>
      </w:hyperlink>
    </w:p>
    <w:p w14:paraId="2D22A266" w14:textId="1CA6EED5" w:rsidR="002433D3" w:rsidRDefault="00000000" w:rsidP="00355F65">
      <w:pPr>
        <w:pStyle w:val="TableofFigures"/>
        <w:tabs>
          <w:tab w:val="right" w:leader="dot" w:pos="9450"/>
          <w:tab w:val="right" w:leader="dot" w:pos="9630"/>
        </w:tabs>
        <w:ind w:left="270"/>
        <w:rPr>
          <w:rFonts w:asciiTheme="minorHAnsi" w:eastAsiaTheme="minorEastAsia" w:hAnsiTheme="minorHAnsi" w:cstheme="minorBidi"/>
          <w:noProof/>
          <w:sz w:val="22"/>
          <w:szCs w:val="22"/>
        </w:rPr>
      </w:pPr>
      <w:hyperlink w:anchor="_Toc131169755" w:history="1">
        <w:r w:rsidR="002433D3" w:rsidRPr="005F52FD">
          <w:rPr>
            <w:rStyle w:val="Hyperlink"/>
            <w:noProof/>
          </w:rPr>
          <w:t xml:space="preserve">Table 42: </w:t>
        </w:r>
        <w:r w:rsidR="002433D3" w:rsidRPr="005F52FD">
          <w:rPr>
            <w:rStyle w:val="Hyperlink"/>
            <w:rFonts w:eastAsia="Arial"/>
            <w:noProof/>
          </w:rPr>
          <w:t>On-Time Performance by Route - Saturday</w:t>
        </w:r>
        <w:r w:rsidR="002433D3">
          <w:rPr>
            <w:noProof/>
            <w:webHidden/>
          </w:rPr>
          <w:tab/>
        </w:r>
        <w:r w:rsidR="002433D3">
          <w:rPr>
            <w:noProof/>
            <w:webHidden/>
          </w:rPr>
          <w:fldChar w:fldCharType="begin"/>
        </w:r>
        <w:r w:rsidR="002433D3">
          <w:rPr>
            <w:noProof/>
            <w:webHidden/>
          </w:rPr>
          <w:instrText xml:space="preserve"> PAGEREF _Toc131169755 \h </w:instrText>
        </w:r>
        <w:r w:rsidR="002433D3">
          <w:rPr>
            <w:noProof/>
            <w:webHidden/>
          </w:rPr>
        </w:r>
        <w:r w:rsidR="002433D3">
          <w:rPr>
            <w:noProof/>
            <w:webHidden/>
          </w:rPr>
          <w:fldChar w:fldCharType="separate"/>
        </w:r>
        <w:r w:rsidR="00485FEF">
          <w:rPr>
            <w:noProof/>
            <w:webHidden/>
          </w:rPr>
          <w:t>158</w:t>
        </w:r>
        <w:r w:rsidR="002433D3">
          <w:rPr>
            <w:noProof/>
            <w:webHidden/>
          </w:rPr>
          <w:fldChar w:fldCharType="end"/>
        </w:r>
      </w:hyperlink>
    </w:p>
    <w:p w14:paraId="24BCE093" w14:textId="378D1E16" w:rsidR="002433D3" w:rsidRDefault="00000000" w:rsidP="00355F65">
      <w:pPr>
        <w:pStyle w:val="TableofFigures"/>
        <w:tabs>
          <w:tab w:val="right" w:leader="dot" w:pos="9450"/>
          <w:tab w:val="right" w:leader="dot" w:pos="9630"/>
        </w:tabs>
        <w:ind w:left="270"/>
        <w:rPr>
          <w:rFonts w:asciiTheme="minorHAnsi" w:eastAsiaTheme="minorEastAsia" w:hAnsiTheme="minorHAnsi" w:cstheme="minorBidi"/>
          <w:noProof/>
          <w:sz w:val="22"/>
          <w:szCs w:val="22"/>
        </w:rPr>
      </w:pPr>
      <w:hyperlink w:anchor="_Toc131169756" w:history="1">
        <w:r w:rsidR="002433D3" w:rsidRPr="005F52FD">
          <w:rPr>
            <w:rStyle w:val="Hyperlink"/>
            <w:noProof/>
          </w:rPr>
          <w:t xml:space="preserve">Table 43: </w:t>
        </w:r>
        <w:r w:rsidR="002433D3" w:rsidRPr="005F52FD">
          <w:rPr>
            <w:rStyle w:val="Hyperlink"/>
            <w:rFonts w:eastAsia="Arial"/>
            <w:noProof/>
          </w:rPr>
          <w:t>On-Time Performance Summary - Sunday Routes</w:t>
        </w:r>
        <w:r w:rsidR="002433D3">
          <w:rPr>
            <w:noProof/>
            <w:webHidden/>
          </w:rPr>
          <w:tab/>
        </w:r>
        <w:r w:rsidR="002433D3">
          <w:rPr>
            <w:noProof/>
            <w:webHidden/>
          </w:rPr>
          <w:fldChar w:fldCharType="begin"/>
        </w:r>
        <w:r w:rsidR="002433D3">
          <w:rPr>
            <w:noProof/>
            <w:webHidden/>
          </w:rPr>
          <w:instrText xml:space="preserve"> PAGEREF _Toc131169756 \h </w:instrText>
        </w:r>
        <w:r w:rsidR="002433D3">
          <w:rPr>
            <w:noProof/>
            <w:webHidden/>
          </w:rPr>
        </w:r>
        <w:r w:rsidR="002433D3">
          <w:rPr>
            <w:noProof/>
            <w:webHidden/>
          </w:rPr>
          <w:fldChar w:fldCharType="separate"/>
        </w:r>
        <w:r w:rsidR="00485FEF">
          <w:rPr>
            <w:noProof/>
            <w:webHidden/>
          </w:rPr>
          <w:t>159</w:t>
        </w:r>
        <w:r w:rsidR="002433D3">
          <w:rPr>
            <w:noProof/>
            <w:webHidden/>
          </w:rPr>
          <w:fldChar w:fldCharType="end"/>
        </w:r>
      </w:hyperlink>
    </w:p>
    <w:p w14:paraId="7D001FBF" w14:textId="4CC89831" w:rsidR="002433D3" w:rsidRDefault="00000000" w:rsidP="00355F65">
      <w:pPr>
        <w:pStyle w:val="TableofFigures"/>
        <w:tabs>
          <w:tab w:val="right" w:leader="dot" w:pos="9450"/>
          <w:tab w:val="right" w:leader="dot" w:pos="9630"/>
        </w:tabs>
        <w:ind w:left="270"/>
        <w:rPr>
          <w:rFonts w:asciiTheme="minorHAnsi" w:eastAsiaTheme="minorEastAsia" w:hAnsiTheme="minorHAnsi" w:cstheme="minorBidi"/>
          <w:noProof/>
          <w:sz w:val="22"/>
          <w:szCs w:val="22"/>
        </w:rPr>
      </w:pPr>
      <w:hyperlink w:anchor="_Toc131169757" w:history="1">
        <w:r w:rsidR="002433D3" w:rsidRPr="005F52FD">
          <w:rPr>
            <w:rStyle w:val="Hyperlink"/>
            <w:noProof/>
          </w:rPr>
          <w:t xml:space="preserve">Table 44: </w:t>
        </w:r>
        <w:r w:rsidR="002433D3" w:rsidRPr="005F52FD">
          <w:rPr>
            <w:rStyle w:val="Hyperlink"/>
            <w:rFonts w:eastAsia="Arial"/>
            <w:noProof/>
          </w:rPr>
          <w:t>On-Time Performance by Route – Sunday</w:t>
        </w:r>
        <w:r w:rsidR="002433D3">
          <w:rPr>
            <w:noProof/>
            <w:webHidden/>
          </w:rPr>
          <w:tab/>
        </w:r>
        <w:r w:rsidR="002433D3">
          <w:rPr>
            <w:noProof/>
            <w:webHidden/>
          </w:rPr>
          <w:fldChar w:fldCharType="begin"/>
        </w:r>
        <w:r w:rsidR="002433D3">
          <w:rPr>
            <w:noProof/>
            <w:webHidden/>
          </w:rPr>
          <w:instrText xml:space="preserve"> PAGEREF _Toc131169757 \h </w:instrText>
        </w:r>
        <w:r w:rsidR="002433D3">
          <w:rPr>
            <w:noProof/>
            <w:webHidden/>
          </w:rPr>
        </w:r>
        <w:r w:rsidR="002433D3">
          <w:rPr>
            <w:noProof/>
            <w:webHidden/>
          </w:rPr>
          <w:fldChar w:fldCharType="separate"/>
        </w:r>
        <w:r w:rsidR="00485FEF">
          <w:rPr>
            <w:noProof/>
            <w:webHidden/>
          </w:rPr>
          <w:t>159</w:t>
        </w:r>
        <w:r w:rsidR="002433D3">
          <w:rPr>
            <w:noProof/>
            <w:webHidden/>
          </w:rPr>
          <w:fldChar w:fldCharType="end"/>
        </w:r>
      </w:hyperlink>
    </w:p>
    <w:p w14:paraId="08CED302" w14:textId="6BEAE248" w:rsidR="002433D3" w:rsidRDefault="00000000" w:rsidP="00355F65">
      <w:pPr>
        <w:pStyle w:val="TableofFigures"/>
        <w:tabs>
          <w:tab w:val="right" w:leader="dot" w:pos="9450"/>
          <w:tab w:val="right" w:leader="dot" w:pos="9630"/>
        </w:tabs>
        <w:ind w:left="270"/>
        <w:rPr>
          <w:rFonts w:asciiTheme="minorHAnsi" w:eastAsiaTheme="minorEastAsia" w:hAnsiTheme="minorHAnsi" w:cstheme="minorBidi"/>
          <w:noProof/>
          <w:sz w:val="22"/>
          <w:szCs w:val="22"/>
        </w:rPr>
      </w:pPr>
      <w:hyperlink w:anchor="_Toc131169758" w:history="1">
        <w:r w:rsidR="002433D3" w:rsidRPr="005F52FD">
          <w:rPr>
            <w:rStyle w:val="Hyperlink"/>
            <w:noProof/>
          </w:rPr>
          <w:t xml:space="preserve">Table 45: </w:t>
        </w:r>
        <w:r w:rsidR="002433D3" w:rsidRPr="005F52FD">
          <w:rPr>
            <w:rStyle w:val="Hyperlink"/>
            <w:rFonts w:eastAsia="Arial"/>
            <w:noProof/>
          </w:rPr>
          <w:t>On-Time Performance - Light Rail (Percent On-Time)</w:t>
        </w:r>
        <w:r w:rsidR="002433D3">
          <w:rPr>
            <w:noProof/>
            <w:webHidden/>
          </w:rPr>
          <w:tab/>
        </w:r>
        <w:r w:rsidR="002433D3">
          <w:rPr>
            <w:noProof/>
            <w:webHidden/>
          </w:rPr>
          <w:fldChar w:fldCharType="begin"/>
        </w:r>
        <w:r w:rsidR="002433D3">
          <w:rPr>
            <w:noProof/>
            <w:webHidden/>
          </w:rPr>
          <w:instrText xml:space="preserve"> PAGEREF _Toc131169758 \h </w:instrText>
        </w:r>
        <w:r w:rsidR="002433D3">
          <w:rPr>
            <w:noProof/>
            <w:webHidden/>
          </w:rPr>
        </w:r>
        <w:r w:rsidR="002433D3">
          <w:rPr>
            <w:noProof/>
            <w:webHidden/>
          </w:rPr>
          <w:fldChar w:fldCharType="separate"/>
        </w:r>
        <w:r w:rsidR="00485FEF">
          <w:rPr>
            <w:noProof/>
            <w:webHidden/>
          </w:rPr>
          <w:t>161</w:t>
        </w:r>
        <w:r w:rsidR="002433D3">
          <w:rPr>
            <w:noProof/>
            <w:webHidden/>
          </w:rPr>
          <w:fldChar w:fldCharType="end"/>
        </w:r>
      </w:hyperlink>
    </w:p>
    <w:p w14:paraId="0181A782" w14:textId="47436B8E" w:rsidR="002433D3" w:rsidRDefault="00000000" w:rsidP="00355F65">
      <w:pPr>
        <w:pStyle w:val="TableofFigures"/>
        <w:tabs>
          <w:tab w:val="right" w:leader="dot" w:pos="9450"/>
          <w:tab w:val="right" w:leader="dot" w:pos="9630"/>
        </w:tabs>
        <w:ind w:left="270"/>
        <w:rPr>
          <w:rFonts w:asciiTheme="minorHAnsi" w:eastAsiaTheme="minorEastAsia" w:hAnsiTheme="minorHAnsi" w:cstheme="minorBidi"/>
          <w:noProof/>
          <w:sz w:val="22"/>
          <w:szCs w:val="22"/>
        </w:rPr>
      </w:pPr>
      <w:hyperlink w:anchor="_Toc131169759" w:history="1">
        <w:r w:rsidR="002433D3" w:rsidRPr="005F52FD">
          <w:rPr>
            <w:rStyle w:val="Hyperlink"/>
            <w:noProof/>
          </w:rPr>
          <w:t xml:space="preserve">Table 46: </w:t>
        </w:r>
        <w:r w:rsidR="002433D3" w:rsidRPr="005F52FD">
          <w:rPr>
            <w:rStyle w:val="Hyperlink"/>
            <w:rFonts w:eastAsia="Arial"/>
            <w:noProof/>
          </w:rPr>
          <w:t>Service Coverage</w:t>
        </w:r>
        <w:r w:rsidR="002433D3">
          <w:rPr>
            <w:noProof/>
            <w:webHidden/>
          </w:rPr>
          <w:tab/>
        </w:r>
        <w:r w:rsidR="002433D3">
          <w:rPr>
            <w:noProof/>
            <w:webHidden/>
          </w:rPr>
          <w:fldChar w:fldCharType="begin"/>
        </w:r>
        <w:r w:rsidR="002433D3">
          <w:rPr>
            <w:noProof/>
            <w:webHidden/>
          </w:rPr>
          <w:instrText xml:space="preserve"> PAGEREF _Toc131169759 \h </w:instrText>
        </w:r>
        <w:r w:rsidR="002433D3">
          <w:rPr>
            <w:noProof/>
            <w:webHidden/>
          </w:rPr>
        </w:r>
        <w:r w:rsidR="002433D3">
          <w:rPr>
            <w:noProof/>
            <w:webHidden/>
          </w:rPr>
          <w:fldChar w:fldCharType="separate"/>
        </w:r>
        <w:r w:rsidR="00485FEF">
          <w:rPr>
            <w:noProof/>
            <w:webHidden/>
          </w:rPr>
          <w:t>161</w:t>
        </w:r>
        <w:r w:rsidR="002433D3">
          <w:rPr>
            <w:noProof/>
            <w:webHidden/>
          </w:rPr>
          <w:fldChar w:fldCharType="end"/>
        </w:r>
      </w:hyperlink>
    </w:p>
    <w:p w14:paraId="6603C70B" w14:textId="3A630EAD" w:rsidR="002433D3" w:rsidRDefault="00000000" w:rsidP="00355F65">
      <w:pPr>
        <w:pStyle w:val="TableofFigures"/>
        <w:tabs>
          <w:tab w:val="right" w:leader="dot" w:pos="9450"/>
          <w:tab w:val="right" w:leader="dot" w:pos="9630"/>
        </w:tabs>
        <w:ind w:left="270"/>
        <w:rPr>
          <w:rFonts w:asciiTheme="minorHAnsi" w:eastAsiaTheme="minorEastAsia" w:hAnsiTheme="minorHAnsi" w:cstheme="minorBidi"/>
          <w:noProof/>
          <w:sz w:val="22"/>
          <w:szCs w:val="22"/>
        </w:rPr>
      </w:pPr>
      <w:hyperlink w:anchor="_Toc131169760" w:history="1">
        <w:r w:rsidR="002433D3" w:rsidRPr="005F52FD">
          <w:rPr>
            <w:rStyle w:val="Hyperlink"/>
            <w:noProof/>
          </w:rPr>
          <w:t xml:space="preserve">Table 47: </w:t>
        </w:r>
        <w:r w:rsidR="002433D3" w:rsidRPr="005F52FD">
          <w:rPr>
            <w:rStyle w:val="Hyperlink"/>
            <w:rFonts w:eastAsia="Arial"/>
            <w:noProof/>
          </w:rPr>
          <w:t>Distribution of Benches</w:t>
        </w:r>
        <w:r w:rsidR="002433D3">
          <w:rPr>
            <w:noProof/>
            <w:webHidden/>
          </w:rPr>
          <w:tab/>
        </w:r>
        <w:r w:rsidR="002433D3">
          <w:rPr>
            <w:noProof/>
            <w:webHidden/>
          </w:rPr>
          <w:fldChar w:fldCharType="begin"/>
        </w:r>
        <w:r w:rsidR="002433D3">
          <w:rPr>
            <w:noProof/>
            <w:webHidden/>
          </w:rPr>
          <w:instrText xml:space="preserve"> PAGEREF _Toc131169760 \h </w:instrText>
        </w:r>
        <w:r w:rsidR="002433D3">
          <w:rPr>
            <w:noProof/>
            <w:webHidden/>
          </w:rPr>
        </w:r>
        <w:r w:rsidR="002433D3">
          <w:rPr>
            <w:noProof/>
            <w:webHidden/>
          </w:rPr>
          <w:fldChar w:fldCharType="separate"/>
        </w:r>
        <w:r w:rsidR="00485FEF">
          <w:rPr>
            <w:noProof/>
            <w:webHidden/>
          </w:rPr>
          <w:t>164</w:t>
        </w:r>
        <w:r w:rsidR="002433D3">
          <w:rPr>
            <w:noProof/>
            <w:webHidden/>
          </w:rPr>
          <w:fldChar w:fldCharType="end"/>
        </w:r>
      </w:hyperlink>
    </w:p>
    <w:p w14:paraId="39F7E044" w14:textId="39F6345F" w:rsidR="002433D3" w:rsidRDefault="00000000" w:rsidP="00355F65">
      <w:pPr>
        <w:pStyle w:val="TableofFigures"/>
        <w:tabs>
          <w:tab w:val="right" w:leader="dot" w:pos="9450"/>
          <w:tab w:val="right" w:leader="dot" w:pos="9630"/>
        </w:tabs>
        <w:ind w:left="270"/>
        <w:rPr>
          <w:rFonts w:asciiTheme="minorHAnsi" w:eastAsiaTheme="minorEastAsia" w:hAnsiTheme="minorHAnsi" w:cstheme="minorBidi"/>
          <w:noProof/>
          <w:sz w:val="22"/>
          <w:szCs w:val="22"/>
        </w:rPr>
      </w:pPr>
      <w:hyperlink w:anchor="_Toc131169761" w:history="1">
        <w:r w:rsidR="002433D3" w:rsidRPr="005F52FD">
          <w:rPr>
            <w:rStyle w:val="Hyperlink"/>
            <w:noProof/>
          </w:rPr>
          <w:t xml:space="preserve">Table 48: </w:t>
        </w:r>
        <w:r w:rsidR="002433D3" w:rsidRPr="005F52FD">
          <w:rPr>
            <w:rStyle w:val="Hyperlink"/>
            <w:rFonts w:eastAsia="Arial"/>
            <w:noProof/>
          </w:rPr>
          <w:t>Distribution of Shelters</w:t>
        </w:r>
        <w:r w:rsidR="002433D3">
          <w:rPr>
            <w:noProof/>
            <w:webHidden/>
          </w:rPr>
          <w:tab/>
        </w:r>
        <w:r w:rsidR="002433D3">
          <w:rPr>
            <w:noProof/>
            <w:webHidden/>
          </w:rPr>
          <w:fldChar w:fldCharType="begin"/>
        </w:r>
        <w:r w:rsidR="002433D3">
          <w:rPr>
            <w:noProof/>
            <w:webHidden/>
          </w:rPr>
          <w:instrText xml:space="preserve"> PAGEREF _Toc131169761 \h </w:instrText>
        </w:r>
        <w:r w:rsidR="002433D3">
          <w:rPr>
            <w:noProof/>
            <w:webHidden/>
          </w:rPr>
        </w:r>
        <w:r w:rsidR="002433D3">
          <w:rPr>
            <w:noProof/>
            <w:webHidden/>
          </w:rPr>
          <w:fldChar w:fldCharType="separate"/>
        </w:r>
        <w:r w:rsidR="00485FEF">
          <w:rPr>
            <w:noProof/>
            <w:webHidden/>
          </w:rPr>
          <w:t>166</w:t>
        </w:r>
        <w:r w:rsidR="002433D3">
          <w:rPr>
            <w:noProof/>
            <w:webHidden/>
          </w:rPr>
          <w:fldChar w:fldCharType="end"/>
        </w:r>
      </w:hyperlink>
    </w:p>
    <w:p w14:paraId="65F52F39" w14:textId="75636BE3" w:rsidR="00AD66C5" w:rsidRDefault="00BA161C" w:rsidP="00355F65">
      <w:pPr>
        <w:tabs>
          <w:tab w:val="right" w:leader="dot" w:pos="9450"/>
        </w:tabs>
        <w:ind w:left="270"/>
      </w:pPr>
      <w:r>
        <w:fldChar w:fldCharType="end"/>
      </w:r>
    </w:p>
    <w:p w14:paraId="65F52F3A" w14:textId="398CA5C9" w:rsidR="00AD66C5" w:rsidRPr="008C6DAA" w:rsidRDefault="00245148" w:rsidP="00355F65">
      <w:pPr>
        <w:tabs>
          <w:tab w:val="right" w:leader="dot" w:pos="9450"/>
        </w:tabs>
        <w:ind w:left="270"/>
        <w:rPr>
          <w:b/>
          <w:bCs/>
          <w:color w:val="1F497D" w:themeColor="text2"/>
          <w:sz w:val="28"/>
          <w:szCs w:val="28"/>
        </w:rPr>
      </w:pPr>
      <w:r w:rsidRPr="008C6DAA">
        <w:rPr>
          <w:b/>
          <w:bCs/>
          <w:color w:val="1F497D" w:themeColor="text2"/>
          <w:sz w:val="28"/>
          <w:szCs w:val="28"/>
        </w:rPr>
        <w:t>Figures</w:t>
      </w:r>
    </w:p>
    <w:p w14:paraId="29455764" w14:textId="7DBF7A03" w:rsidR="00696050" w:rsidRDefault="00245148" w:rsidP="00355F65">
      <w:pPr>
        <w:pStyle w:val="TableofFigures"/>
        <w:tabs>
          <w:tab w:val="right" w:leader="dot" w:pos="9450"/>
          <w:tab w:val="right" w:leader="dot" w:pos="9630"/>
        </w:tabs>
        <w:ind w:left="270"/>
        <w:rPr>
          <w:rFonts w:asciiTheme="minorHAnsi" w:eastAsiaTheme="minorEastAsia" w:hAnsiTheme="minorHAnsi" w:cstheme="minorBidi"/>
          <w:noProof/>
          <w:sz w:val="22"/>
          <w:szCs w:val="22"/>
        </w:rPr>
      </w:pPr>
      <w:r>
        <w:fldChar w:fldCharType="begin"/>
      </w:r>
      <w:r>
        <w:instrText xml:space="preserve"> TOC \h \z \c "Figure" </w:instrText>
      </w:r>
      <w:r>
        <w:fldChar w:fldCharType="separate"/>
      </w:r>
      <w:hyperlink w:anchor="_Toc127455897" w:history="1">
        <w:r w:rsidR="00696050" w:rsidRPr="00DD09F9">
          <w:rPr>
            <w:rStyle w:val="Hyperlink"/>
            <w:noProof/>
          </w:rPr>
          <w:t>Figure 1: Local Bus and Train Advertisement on Foreign Language Assistance</w:t>
        </w:r>
        <w:r w:rsidR="00696050">
          <w:rPr>
            <w:noProof/>
            <w:webHidden/>
          </w:rPr>
          <w:tab/>
        </w:r>
        <w:r w:rsidR="00696050">
          <w:rPr>
            <w:noProof/>
            <w:webHidden/>
          </w:rPr>
          <w:fldChar w:fldCharType="begin"/>
        </w:r>
        <w:r w:rsidR="00696050">
          <w:rPr>
            <w:noProof/>
            <w:webHidden/>
          </w:rPr>
          <w:instrText xml:space="preserve"> PAGEREF _Toc127455897 \h </w:instrText>
        </w:r>
        <w:r w:rsidR="00696050">
          <w:rPr>
            <w:noProof/>
            <w:webHidden/>
          </w:rPr>
        </w:r>
        <w:r w:rsidR="00696050">
          <w:rPr>
            <w:noProof/>
            <w:webHidden/>
          </w:rPr>
          <w:fldChar w:fldCharType="separate"/>
        </w:r>
        <w:r w:rsidR="00485FEF">
          <w:rPr>
            <w:noProof/>
            <w:webHidden/>
          </w:rPr>
          <w:t>26</w:t>
        </w:r>
        <w:r w:rsidR="00696050">
          <w:rPr>
            <w:noProof/>
            <w:webHidden/>
          </w:rPr>
          <w:fldChar w:fldCharType="end"/>
        </w:r>
      </w:hyperlink>
    </w:p>
    <w:p w14:paraId="643662C7" w14:textId="4AAE74CA" w:rsidR="00696050" w:rsidRDefault="00000000" w:rsidP="00355F65">
      <w:pPr>
        <w:pStyle w:val="TableofFigures"/>
        <w:tabs>
          <w:tab w:val="right" w:leader="dot" w:pos="9450"/>
          <w:tab w:val="right" w:leader="dot" w:pos="9630"/>
        </w:tabs>
        <w:ind w:left="270"/>
        <w:rPr>
          <w:rFonts w:asciiTheme="minorHAnsi" w:eastAsiaTheme="minorEastAsia" w:hAnsiTheme="minorHAnsi" w:cstheme="minorBidi"/>
          <w:noProof/>
          <w:sz w:val="22"/>
          <w:szCs w:val="22"/>
        </w:rPr>
      </w:pPr>
      <w:hyperlink w:anchor="_Toc127455898" w:history="1">
        <w:r w:rsidR="00696050" w:rsidRPr="00DD09F9">
          <w:rPr>
            <w:rStyle w:val="Hyperlink"/>
            <w:noProof/>
          </w:rPr>
          <w:t>Figure 2: Social Media Public Outreach</w:t>
        </w:r>
        <w:r w:rsidR="00696050">
          <w:rPr>
            <w:noProof/>
            <w:webHidden/>
          </w:rPr>
          <w:tab/>
        </w:r>
        <w:r w:rsidR="00696050">
          <w:rPr>
            <w:noProof/>
            <w:webHidden/>
          </w:rPr>
          <w:fldChar w:fldCharType="begin"/>
        </w:r>
        <w:r w:rsidR="00696050">
          <w:rPr>
            <w:noProof/>
            <w:webHidden/>
          </w:rPr>
          <w:instrText xml:space="preserve"> PAGEREF _Toc127455898 \h </w:instrText>
        </w:r>
        <w:r w:rsidR="00696050">
          <w:rPr>
            <w:noProof/>
            <w:webHidden/>
          </w:rPr>
        </w:r>
        <w:r w:rsidR="00696050">
          <w:rPr>
            <w:noProof/>
            <w:webHidden/>
          </w:rPr>
          <w:fldChar w:fldCharType="separate"/>
        </w:r>
        <w:r w:rsidR="00485FEF">
          <w:rPr>
            <w:noProof/>
            <w:webHidden/>
          </w:rPr>
          <w:t>27</w:t>
        </w:r>
        <w:r w:rsidR="00696050">
          <w:rPr>
            <w:noProof/>
            <w:webHidden/>
          </w:rPr>
          <w:fldChar w:fldCharType="end"/>
        </w:r>
      </w:hyperlink>
    </w:p>
    <w:p w14:paraId="15786920" w14:textId="4F4B5260" w:rsidR="00696050" w:rsidRDefault="00000000" w:rsidP="00355F65">
      <w:pPr>
        <w:pStyle w:val="TableofFigures"/>
        <w:tabs>
          <w:tab w:val="right" w:leader="dot" w:pos="9450"/>
          <w:tab w:val="right" w:leader="dot" w:pos="9630"/>
        </w:tabs>
        <w:ind w:left="270"/>
        <w:rPr>
          <w:rFonts w:asciiTheme="minorHAnsi" w:eastAsiaTheme="minorEastAsia" w:hAnsiTheme="minorHAnsi" w:cstheme="minorBidi"/>
          <w:noProof/>
          <w:sz w:val="22"/>
          <w:szCs w:val="22"/>
        </w:rPr>
      </w:pPr>
      <w:hyperlink w:anchor="_Toc127455899" w:history="1">
        <w:r w:rsidR="00696050" w:rsidRPr="00DD09F9">
          <w:rPr>
            <w:rStyle w:val="Hyperlink"/>
            <w:noProof/>
          </w:rPr>
          <w:t>Figure 3: Civic Thread Bus Stop Improvement Plan Flyer</w:t>
        </w:r>
        <w:r w:rsidR="00696050">
          <w:rPr>
            <w:noProof/>
            <w:webHidden/>
          </w:rPr>
          <w:tab/>
        </w:r>
        <w:r w:rsidR="00696050">
          <w:rPr>
            <w:noProof/>
            <w:webHidden/>
          </w:rPr>
          <w:fldChar w:fldCharType="begin"/>
        </w:r>
        <w:r w:rsidR="00696050">
          <w:rPr>
            <w:noProof/>
            <w:webHidden/>
          </w:rPr>
          <w:instrText xml:space="preserve"> PAGEREF _Toc127455899 \h </w:instrText>
        </w:r>
        <w:r w:rsidR="00696050">
          <w:rPr>
            <w:noProof/>
            <w:webHidden/>
          </w:rPr>
        </w:r>
        <w:r w:rsidR="00696050">
          <w:rPr>
            <w:noProof/>
            <w:webHidden/>
          </w:rPr>
          <w:fldChar w:fldCharType="separate"/>
        </w:r>
        <w:r w:rsidR="00485FEF">
          <w:rPr>
            <w:noProof/>
            <w:webHidden/>
          </w:rPr>
          <w:t>30</w:t>
        </w:r>
        <w:r w:rsidR="00696050">
          <w:rPr>
            <w:noProof/>
            <w:webHidden/>
          </w:rPr>
          <w:fldChar w:fldCharType="end"/>
        </w:r>
      </w:hyperlink>
    </w:p>
    <w:p w14:paraId="4765BBA1" w14:textId="0E482443" w:rsidR="00696050" w:rsidRDefault="00000000" w:rsidP="00355F65">
      <w:pPr>
        <w:pStyle w:val="TableofFigures"/>
        <w:tabs>
          <w:tab w:val="right" w:leader="dot" w:pos="9450"/>
          <w:tab w:val="right" w:leader="dot" w:pos="9630"/>
        </w:tabs>
        <w:ind w:left="270"/>
        <w:rPr>
          <w:rFonts w:asciiTheme="minorHAnsi" w:eastAsiaTheme="minorEastAsia" w:hAnsiTheme="minorHAnsi" w:cstheme="minorBidi"/>
          <w:noProof/>
          <w:sz w:val="22"/>
          <w:szCs w:val="22"/>
        </w:rPr>
      </w:pPr>
      <w:hyperlink w:anchor="_Toc127455900" w:history="1">
        <w:r w:rsidR="00696050" w:rsidRPr="00DD09F9">
          <w:rPr>
            <w:rStyle w:val="Hyperlink"/>
            <w:noProof/>
          </w:rPr>
          <w:t>Figure 4: Limited English Speakers Map</w:t>
        </w:r>
        <w:r w:rsidR="00696050">
          <w:rPr>
            <w:noProof/>
            <w:webHidden/>
          </w:rPr>
          <w:tab/>
        </w:r>
        <w:r w:rsidR="00696050">
          <w:rPr>
            <w:noProof/>
            <w:webHidden/>
          </w:rPr>
          <w:fldChar w:fldCharType="begin"/>
        </w:r>
        <w:r w:rsidR="00696050">
          <w:rPr>
            <w:noProof/>
            <w:webHidden/>
          </w:rPr>
          <w:instrText xml:space="preserve"> PAGEREF _Toc127455900 \h </w:instrText>
        </w:r>
        <w:r w:rsidR="00696050">
          <w:rPr>
            <w:noProof/>
            <w:webHidden/>
          </w:rPr>
        </w:r>
        <w:r w:rsidR="00696050">
          <w:rPr>
            <w:noProof/>
            <w:webHidden/>
          </w:rPr>
          <w:fldChar w:fldCharType="separate"/>
        </w:r>
        <w:r w:rsidR="00485FEF">
          <w:rPr>
            <w:noProof/>
            <w:webHidden/>
          </w:rPr>
          <w:t>38</w:t>
        </w:r>
        <w:r w:rsidR="00696050">
          <w:rPr>
            <w:noProof/>
            <w:webHidden/>
          </w:rPr>
          <w:fldChar w:fldCharType="end"/>
        </w:r>
      </w:hyperlink>
    </w:p>
    <w:p w14:paraId="24DBE283" w14:textId="13595373" w:rsidR="00696050" w:rsidRDefault="00000000" w:rsidP="00355F65">
      <w:pPr>
        <w:pStyle w:val="TableofFigures"/>
        <w:tabs>
          <w:tab w:val="right" w:leader="dot" w:pos="9450"/>
          <w:tab w:val="right" w:leader="dot" w:pos="9630"/>
        </w:tabs>
        <w:ind w:left="270"/>
        <w:rPr>
          <w:rFonts w:asciiTheme="minorHAnsi" w:eastAsiaTheme="minorEastAsia" w:hAnsiTheme="minorHAnsi" w:cstheme="minorBidi"/>
          <w:noProof/>
          <w:sz w:val="22"/>
          <w:szCs w:val="22"/>
        </w:rPr>
      </w:pPr>
      <w:hyperlink w:anchor="_Toc127455901" w:history="1">
        <w:r w:rsidR="00696050" w:rsidRPr="00DD09F9">
          <w:rPr>
            <w:rStyle w:val="Hyperlink"/>
            <w:noProof/>
          </w:rPr>
          <w:t>Figure 5: Spanish Speakers with Limited English Proficiency</w:t>
        </w:r>
        <w:r w:rsidR="00696050">
          <w:rPr>
            <w:noProof/>
            <w:webHidden/>
          </w:rPr>
          <w:tab/>
        </w:r>
        <w:r w:rsidR="00696050">
          <w:rPr>
            <w:noProof/>
            <w:webHidden/>
          </w:rPr>
          <w:fldChar w:fldCharType="begin"/>
        </w:r>
        <w:r w:rsidR="00696050">
          <w:rPr>
            <w:noProof/>
            <w:webHidden/>
          </w:rPr>
          <w:instrText xml:space="preserve"> PAGEREF _Toc127455901 \h </w:instrText>
        </w:r>
        <w:r w:rsidR="00696050">
          <w:rPr>
            <w:noProof/>
            <w:webHidden/>
          </w:rPr>
        </w:r>
        <w:r w:rsidR="00696050">
          <w:rPr>
            <w:noProof/>
            <w:webHidden/>
          </w:rPr>
          <w:fldChar w:fldCharType="separate"/>
        </w:r>
        <w:r w:rsidR="00485FEF">
          <w:rPr>
            <w:noProof/>
            <w:webHidden/>
          </w:rPr>
          <w:t>40</w:t>
        </w:r>
        <w:r w:rsidR="00696050">
          <w:rPr>
            <w:noProof/>
            <w:webHidden/>
          </w:rPr>
          <w:fldChar w:fldCharType="end"/>
        </w:r>
      </w:hyperlink>
    </w:p>
    <w:p w14:paraId="228D78F5" w14:textId="381A4A76" w:rsidR="00696050" w:rsidRDefault="00000000" w:rsidP="00355F65">
      <w:pPr>
        <w:pStyle w:val="TableofFigures"/>
        <w:tabs>
          <w:tab w:val="right" w:leader="dot" w:pos="9450"/>
        </w:tabs>
        <w:ind w:left="270" w:right="730"/>
        <w:rPr>
          <w:rFonts w:asciiTheme="minorHAnsi" w:eastAsiaTheme="minorEastAsia" w:hAnsiTheme="minorHAnsi" w:cstheme="minorBidi"/>
          <w:noProof/>
          <w:sz w:val="22"/>
          <w:szCs w:val="22"/>
        </w:rPr>
      </w:pPr>
      <w:hyperlink w:anchor="_Toc127455902" w:history="1">
        <w:r w:rsidR="00696050" w:rsidRPr="00DD09F9">
          <w:rPr>
            <w:rStyle w:val="Hyperlink"/>
            <w:noProof/>
          </w:rPr>
          <w:t>Figure 6: Chinese (Mandarin, Cantonese) Speakers with Limited English Proficiency</w:t>
        </w:r>
        <w:r w:rsidR="00696050">
          <w:rPr>
            <w:noProof/>
            <w:webHidden/>
          </w:rPr>
          <w:tab/>
        </w:r>
        <w:r w:rsidR="00696050">
          <w:rPr>
            <w:noProof/>
            <w:webHidden/>
          </w:rPr>
          <w:fldChar w:fldCharType="begin"/>
        </w:r>
        <w:r w:rsidR="00696050">
          <w:rPr>
            <w:noProof/>
            <w:webHidden/>
          </w:rPr>
          <w:instrText xml:space="preserve"> PAGEREF _Toc127455902 \h </w:instrText>
        </w:r>
        <w:r w:rsidR="00696050">
          <w:rPr>
            <w:noProof/>
            <w:webHidden/>
          </w:rPr>
        </w:r>
        <w:r w:rsidR="00696050">
          <w:rPr>
            <w:noProof/>
            <w:webHidden/>
          </w:rPr>
          <w:fldChar w:fldCharType="separate"/>
        </w:r>
        <w:r w:rsidR="00485FEF">
          <w:rPr>
            <w:noProof/>
            <w:webHidden/>
          </w:rPr>
          <w:t>41</w:t>
        </w:r>
        <w:r w:rsidR="00696050">
          <w:rPr>
            <w:noProof/>
            <w:webHidden/>
          </w:rPr>
          <w:fldChar w:fldCharType="end"/>
        </w:r>
      </w:hyperlink>
    </w:p>
    <w:p w14:paraId="28661FC7" w14:textId="59CEA22D" w:rsidR="00696050" w:rsidRDefault="00000000" w:rsidP="00355F65">
      <w:pPr>
        <w:pStyle w:val="TableofFigures"/>
        <w:tabs>
          <w:tab w:val="right" w:leader="dot" w:pos="9450"/>
          <w:tab w:val="right" w:leader="dot" w:pos="9630"/>
        </w:tabs>
        <w:ind w:left="270"/>
        <w:rPr>
          <w:rFonts w:asciiTheme="minorHAnsi" w:eastAsiaTheme="minorEastAsia" w:hAnsiTheme="minorHAnsi" w:cstheme="minorBidi"/>
          <w:noProof/>
          <w:sz w:val="22"/>
          <w:szCs w:val="22"/>
        </w:rPr>
      </w:pPr>
      <w:hyperlink w:anchor="_Toc127455903" w:history="1">
        <w:r w:rsidR="00696050" w:rsidRPr="00DD09F9">
          <w:rPr>
            <w:rStyle w:val="Hyperlink"/>
            <w:noProof/>
          </w:rPr>
          <w:t>Figure 7: Vietnamese Speakers with Limited English Proficiency</w:t>
        </w:r>
        <w:r w:rsidR="00696050">
          <w:rPr>
            <w:noProof/>
            <w:webHidden/>
          </w:rPr>
          <w:tab/>
        </w:r>
        <w:r w:rsidR="00696050">
          <w:rPr>
            <w:noProof/>
            <w:webHidden/>
          </w:rPr>
          <w:fldChar w:fldCharType="begin"/>
        </w:r>
        <w:r w:rsidR="00696050">
          <w:rPr>
            <w:noProof/>
            <w:webHidden/>
          </w:rPr>
          <w:instrText xml:space="preserve"> PAGEREF _Toc127455903 \h </w:instrText>
        </w:r>
        <w:r w:rsidR="00696050">
          <w:rPr>
            <w:noProof/>
            <w:webHidden/>
          </w:rPr>
        </w:r>
        <w:r w:rsidR="00696050">
          <w:rPr>
            <w:noProof/>
            <w:webHidden/>
          </w:rPr>
          <w:fldChar w:fldCharType="separate"/>
        </w:r>
        <w:r w:rsidR="00485FEF">
          <w:rPr>
            <w:noProof/>
            <w:webHidden/>
          </w:rPr>
          <w:t>42</w:t>
        </w:r>
        <w:r w:rsidR="00696050">
          <w:rPr>
            <w:noProof/>
            <w:webHidden/>
          </w:rPr>
          <w:fldChar w:fldCharType="end"/>
        </w:r>
      </w:hyperlink>
    </w:p>
    <w:p w14:paraId="70DDE7C9" w14:textId="18E0E478" w:rsidR="00696050" w:rsidRDefault="00000000" w:rsidP="00355F65">
      <w:pPr>
        <w:pStyle w:val="TableofFigures"/>
        <w:tabs>
          <w:tab w:val="right" w:leader="dot" w:pos="9450"/>
          <w:tab w:val="right" w:leader="dot" w:pos="9630"/>
        </w:tabs>
        <w:ind w:left="270"/>
        <w:rPr>
          <w:rFonts w:asciiTheme="minorHAnsi" w:eastAsiaTheme="minorEastAsia" w:hAnsiTheme="minorHAnsi" w:cstheme="minorBidi"/>
          <w:noProof/>
          <w:sz w:val="22"/>
          <w:szCs w:val="22"/>
        </w:rPr>
      </w:pPr>
      <w:hyperlink w:anchor="_Toc127455904" w:history="1">
        <w:r w:rsidR="00696050" w:rsidRPr="00DD09F9">
          <w:rPr>
            <w:rStyle w:val="Hyperlink"/>
            <w:noProof/>
          </w:rPr>
          <w:t>Figure 8: Russian, Polish or Other Slavic Language Speakers with Limited English Proficiency</w:t>
        </w:r>
        <w:r w:rsidR="00696050">
          <w:rPr>
            <w:noProof/>
            <w:webHidden/>
          </w:rPr>
          <w:tab/>
        </w:r>
        <w:r w:rsidR="00696050">
          <w:rPr>
            <w:noProof/>
            <w:webHidden/>
          </w:rPr>
          <w:fldChar w:fldCharType="begin"/>
        </w:r>
        <w:r w:rsidR="00696050">
          <w:rPr>
            <w:noProof/>
            <w:webHidden/>
          </w:rPr>
          <w:instrText xml:space="preserve"> PAGEREF _Toc127455904 \h </w:instrText>
        </w:r>
        <w:r w:rsidR="00696050">
          <w:rPr>
            <w:noProof/>
            <w:webHidden/>
          </w:rPr>
        </w:r>
        <w:r w:rsidR="00696050">
          <w:rPr>
            <w:noProof/>
            <w:webHidden/>
          </w:rPr>
          <w:fldChar w:fldCharType="separate"/>
        </w:r>
        <w:r w:rsidR="00485FEF">
          <w:rPr>
            <w:noProof/>
            <w:webHidden/>
          </w:rPr>
          <w:t>43</w:t>
        </w:r>
        <w:r w:rsidR="00696050">
          <w:rPr>
            <w:noProof/>
            <w:webHidden/>
          </w:rPr>
          <w:fldChar w:fldCharType="end"/>
        </w:r>
      </w:hyperlink>
    </w:p>
    <w:p w14:paraId="0C1209B3" w14:textId="277B8A6C" w:rsidR="00696050" w:rsidRDefault="00000000" w:rsidP="00355F65">
      <w:pPr>
        <w:pStyle w:val="TableofFigures"/>
        <w:tabs>
          <w:tab w:val="right" w:leader="dot" w:pos="9450"/>
          <w:tab w:val="right" w:leader="dot" w:pos="9630"/>
        </w:tabs>
        <w:ind w:left="270"/>
        <w:rPr>
          <w:rFonts w:asciiTheme="minorHAnsi" w:eastAsiaTheme="minorEastAsia" w:hAnsiTheme="minorHAnsi" w:cstheme="minorBidi"/>
          <w:noProof/>
          <w:sz w:val="22"/>
          <w:szCs w:val="22"/>
        </w:rPr>
      </w:pPr>
      <w:hyperlink w:anchor="_Toc127455905" w:history="1">
        <w:r w:rsidR="00696050" w:rsidRPr="00DD09F9">
          <w:rPr>
            <w:rStyle w:val="Hyperlink"/>
            <w:noProof/>
          </w:rPr>
          <w:t>Figure 9: Tagalog (incl. Filipino) Speakers with Limited English Proficiency</w:t>
        </w:r>
        <w:r w:rsidR="00696050">
          <w:rPr>
            <w:noProof/>
            <w:webHidden/>
          </w:rPr>
          <w:tab/>
        </w:r>
        <w:r w:rsidR="00696050">
          <w:rPr>
            <w:noProof/>
            <w:webHidden/>
          </w:rPr>
          <w:fldChar w:fldCharType="begin"/>
        </w:r>
        <w:r w:rsidR="00696050">
          <w:rPr>
            <w:noProof/>
            <w:webHidden/>
          </w:rPr>
          <w:instrText xml:space="preserve"> PAGEREF _Toc127455905 \h </w:instrText>
        </w:r>
        <w:r w:rsidR="00696050">
          <w:rPr>
            <w:noProof/>
            <w:webHidden/>
          </w:rPr>
        </w:r>
        <w:r w:rsidR="00696050">
          <w:rPr>
            <w:noProof/>
            <w:webHidden/>
          </w:rPr>
          <w:fldChar w:fldCharType="separate"/>
        </w:r>
        <w:r w:rsidR="00485FEF">
          <w:rPr>
            <w:noProof/>
            <w:webHidden/>
          </w:rPr>
          <w:t>44</w:t>
        </w:r>
        <w:r w:rsidR="00696050">
          <w:rPr>
            <w:noProof/>
            <w:webHidden/>
          </w:rPr>
          <w:fldChar w:fldCharType="end"/>
        </w:r>
      </w:hyperlink>
    </w:p>
    <w:p w14:paraId="2B0ADF49" w14:textId="5A40ACC6" w:rsidR="00696050" w:rsidRDefault="00000000" w:rsidP="00355F65">
      <w:pPr>
        <w:pStyle w:val="TableofFigures"/>
        <w:tabs>
          <w:tab w:val="right" w:leader="dot" w:pos="9450"/>
          <w:tab w:val="right" w:leader="dot" w:pos="9630"/>
        </w:tabs>
        <w:ind w:left="270"/>
        <w:rPr>
          <w:rFonts w:asciiTheme="minorHAnsi" w:eastAsiaTheme="minorEastAsia" w:hAnsiTheme="minorHAnsi" w:cstheme="minorBidi"/>
          <w:noProof/>
          <w:sz w:val="22"/>
          <w:szCs w:val="22"/>
        </w:rPr>
      </w:pPr>
      <w:hyperlink w:anchor="_Toc127455906" w:history="1">
        <w:r w:rsidR="00696050" w:rsidRPr="00DD09F9">
          <w:rPr>
            <w:rStyle w:val="Hyperlink"/>
            <w:noProof/>
          </w:rPr>
          <w:t>Figure 10: Bus Passenger Survey Form</w:t>
        </w:r>
        <w:r w:rsidR="00696050">
          <w:rPr>
            <w:noProof/>
            <w:webHidden/>
          </w:rPr>
          <w:tab/>
        </w:r>
        <w:r w:rsidR="00696050">
          <w:rPr>
            <w:noProof/>
            <w:webHidden/>
          </w:rPr>
          <w:fldChar w:fldCharType="begin"/>
        </w:r>
        <w:r w:rsidR="00696050">
          <w:rPr>
            <w:noProof/>
            <w:webHidden/>
          </w:rPr>
          <w:instrText xml:space="preserve"> PAGEREF _Toc127455906 \h </w:instrText>
        </w:r>
        <w:r w:rsidR="00696050">
          <w:rPr>
            <w:noProof/>
            <w:webHidden/>
          </w:rPr>
        </w:r>
        <w:r w:rsidR="00696050">
          <w:rPr>
            <w:noProof/>
            <w:webHidden/>
          </w:rPr>
          <w:fldChar w:fldCharType="separate"/>
        </w:r>
        <w:r w:rsidR="00485FEF">
          <w:rPr>
            <w:noProof/>
            <w:webHidden/>
          </w:rPr>
          <w:t>46</w:t>
        </w:r>
        <w:r w:rsidR="00696050">
          <w:rPr>
            <w:noProof/>
            <w:webHidden/>
          </w:rPr>
          <w:fldChar w:fldCharType="end"/>
        </w:r>
      </w:hyperlink>
    </w:p>
    <w:p w14:paraId="5B24C364" w14:textId="29696F97" w:rsidR="00696050" w:rsidRDefault="00000000" w:rsidP="00355F65">
      <w:pPr>
        <w:pStyle w:val="TableofFigures"/>
        <w:tabs>
          <w:tab w:val="right" w:leader="dot" w:pos="9450"/>
          <w:tab w:val="right" w:leader="dot" w:pos="9630"/>
        </w:tabs>
        <w:ind w:left="270"/>
        <w:rPr>
          <w:rFonts w:asciiTheme="minorHAnsi" w:eastAsiaTheme="minorEastAsia" w:hAnsiTheme="minorHAnsi" w:cstheme="minorBidi"/>
          <w:noProof/>
          <w:sz w:val="22"/>
          <w:szCs w:val="22"/>
        </w:rPr>
      </w:pPr>
      <w:hyperlink w:anchor="_Toc127455907" w:history="1">
        <w:r w:rsidR="00696050" w:rsidRPr="00DD09F9">
          <w:rPr>
            <w:rStyle w:val="Hyperlink"/>
            <w:noProof/>
          </w:rPr>
          <w:t>Figure 11: Light Rail Passenger Survey Form</w:t>
        </w:r>
        <w:r w:rsidR="00696050">
          <w:rPr>
            <w:noProof/>
            <w:webHidden/>
          </w:rPr>
          <w:tab/>
        </w:r>
        <w:r w:rsidR="00696050">
          <w:rPr>
            <w:noProof/>
            <w:webHidden/>
          </w:rPr>
          <w:fldChar w:fldCharType="begin"/>
        </w:r>
        <w:r w:rsidR="00696050">
          <w:rPr>
            <w:noProof/>
            <w:webHidden/>
          </w:rPr>
          <w:instrText xml:space="preserve"> PAGEREF _Toc127455907 \h </w:instrText>
        </w:r>
        <w:r w:rsidR="00696050">
          <w:rPr>
            <w:noProof/>
            <w:webHidden/>
          </w:rPr>
        </w:r>
        <w:r w:rsidR="00696050">
          <w:rPr>
            <w:noProof/>
            <w:webHidden/>
          </w:rPr>
          <w:fldChar w:fldCharType="separate"/>
        </w:r>
        <w:r w:rsidR="00485FEF">
          <w:rPr>
            <w:noProof/>
            <w:webHidden/>
          </w:rPr>
          <w:t>47</w:t>
        </w:r>
        <w:r w:rsidR="00696050">
          <w:rPr>
            <w:noProof/>
            <w:webHidden/>
          </w:rPr>
          <w:fldChar w:fldCharType="end"/>
        </w:r>
      </w:hyperlink>
    </w:p>
    <w:p w14:paraId="2C68C54C" w14:textId="2A276F9A" w:rsidR="00696050" w:rsidRDefault="00000000" w:rsidP="00355F65">
      <w:pPr>
        <w:pStyle w:val="TableofFigures"/>
        <w:tabs>
          <w:tab w:val="right" w:leader="dot" w:pos="9450"/>
          <w:tab w:val="right" w:leader="dot" w:pos="9630"/>
        </w:tabs>
        <w:ind w:left="270"/>
        <w:rPr>
          <w:rFonts w:asciiTheme="minorHAnsi" w:eastAsiaTheme="minorEastAsia" w:hAnsiTheme="minorHAnsi" w:cstheme="minorBidi"/>
          <w:noProof/>
          <w:sz w:val="22"/>
          <w:szCs w:val="22"/>
        </w:rPr>
      </w:pPr>
      <w:hyperlink w:anchor="_Toc127455908" w:history="1">
        <w:r w:rsidR="00696050" w:rsidRPr="00DD09F9">
          <w:rPr>
            <w:rStyle w:val="Hyperlink"/>
            <w:noProof/>
          </w:rPr>
          <w:t>Figure 12: Operator Survey</w:t>
        </w:r>
        <w:r w:rsidR="00696050">
          <w:rPr>
            <w:noProof/>
            <w:webHidden/>
          </w:rPr>
          <w:tab/>
        </w:r>
        <w:r w:rsidR="00696050">
          <w:rPr>
            <w:noProof/>
            <w:webHidden/>
          </w:rPr>
          <w:fldChar w:fldCharType="begin"/>
        </w:r>
        <w:r w:rsidR="00696050">
          <w:rPr>
            <w:noProof/>
            <w:webHidden/>
          </w:rPr>
          <w:instrText xml:space="preserve"> PAGEREF _Toc127455908 \h </w:instrText>
        </w:r>
        <w:r w:rsidR="00696050">
          <w:rPr>
            <w:noProof/>
            <w:webHidden/>
          </w:rPr>
        </w:r>
        <w:r w:rsidR="00696050">
          <w:rPr>
            <w:noProof/>
            <w:webHidden/>
          </w:rPr>
          <w:fldChar w:fldCharType="separate"/>
        </w:r>
        <w:r w:rsidR="00485FEF">
          <w:rPr>
            <w:noProof/>
            <w:webHidden/>
          </w:rPr>
          <w:t>48</w:t>
        </w:r>
        <w:r w:rsidR="00696050">
          <w:rPr>
            <w:noProof/>
            <w:webHidden/>
          </w:rPr>
          <w:fldChar w:fldCharType="end"/>
        </w:r>
      </w:hyperlink>
    </w:p>
    <w:p w14:paraId="4A65B2A6" w14:textId="4439AA8D" w:rsidR="00696050" w:rsidRDefault="00000000" w:rsidP="00355F65">
      <w:pPr>
        <w:pStyle w:val="TableofFigures"/>
        <w:tabs>
          <w:tab w:val="right" w:leader="dot" w:pos="9450"/>
          <w:tab w:val="right" w:leader="dot" w:pos="9630"/>
        </w:tabs>
        <w:ind w:left="270"/>
        <w:rPr>
          <w:rFonts w:asciiTheme="minorHAnsi" w:eastAsiaTheme="minorEastAsia" w:hAnsiTheme="minorHAnsi" w:cstheme="minorBidi"/>
          <w:noProof/>
          <w:sz w:val="22"/>
          <w:szCs w:val="22"/>
        </w:rPr>
      </w:pPr>
      <w:hyperlink w:anchor="_Toc127455909" w:history="1">
        <w:r w:rsidR="00696050" w:rsidRPr="00DD09F9">
          <w:rPr>
            <w:rStyle w:val="Hyperlink"/>
            <w:noProof/>
          </w:rPr>
          <w:t>Figure 13: Customer Service Representative Survey</w:t>
        </w:r>
        <w:r w:rsidR="00696050">
          <w:rPr>
            <w:noProof/>
            <w:webHidden/>
          </w:rPr>
          <w:tab/>
        </w:r>
        <w:r w:rsidR="00696050">
          <w:rPr>
            <w:noProof/>
            <w:webHidden/>
          </w:rPr>
          <w:fldChar w:fldCharType="begin"/>
        </w:r>
        <w:r w:rsidR="00696050">
          <w:rPr>
            <w:noProof/>
            <w:webHidden/>
          </w:rPr>
          <w:instrText xml:space="preserve"> PAGEREF _Toc127455909 \h </w:instrText>
        </w:r>
        <w:r w:rsidR="00696050">
          <w:rPr>
            <w:noProof/>
            <w:webHidden/>
          </w:rPr>
        </w:r>
        <w:r w:rsidR="00696050">
          <w:rPr>
            <w:noProof/>
            <w:webHidden/>
          </w:rPr>
          <w:fldChar w:fldCharType="separate"/>
        </w:r>
        <w:r w:rsidR="00485FEF">
          <w:rPr>
            <w:noProof/>
            <w:webHidden/>
          </w:rPr>
          <w:t>50</w:t>
        </w:r>
        <w:r w:rsidR="00696050">
          <w:rPr>
            <w:noProof/>
            <w:webHidden/>
          </w:rPr>
          <w:fldChar w:fldCharType="end"/>
        </w:r>
      </w:hyperlink>
    </w:p>
    <w:p w14:paraId="3A83736E" w14:textId="7E5017D5" w:rsidR="00696050" w:rsidRDefault="00000000" w:rsidP="00355F65">
      <w:pPr>
        <w:pStyle w:val="TableofFigures"/>
        <w:tabs>
          <w:tab w:val="right" w:leader="dot" w:pos="9450"/>
          <w:tab w:val="right" w:leader="dot" w:pos="9630"/>
        </w:tabs>
        <w:ind w:left="270"/>
        <w:rPr>
          <w:rFonts w:asciiTheme="minorHAnsi" w:eastAsiaTheme="minorEastAsia" w:hAnsiTheme="minorHAnsi" w:cstheme="minorBidi"/>
          <w:noProof/>
          <w:sz w:val="22"/>
          <w:szCs w:val="22"/>
        </w:rPr>
      </w:pPr>
      <w:hyperlink w:anchor="_Toc127455910" w:history="1">
        <w:r w:rsidR="00696050" w:rsidRPr="00DD09F9">
          <w:rPr>
            <w:rStyle w:val="Hyperlink"/>
            <w:noProof/>
          </w:rPr>
          <w:t>Figure 14: Minority Areas</w:t>
        </w:r>
        <w:r w:rsidR="00696050">
          <w:rPr>
            <w:noProof/>
            <w:webHidden/>
          </w:rPr>
          <w:tab/>
        </w:r>
        <w:r w:rsidR="00696050">
          <w:rPr>
            <w:noProof/>
            <w:webHidden/>
          </w:rPr>
          <w:fldChar w:fldCharType="begin"/>
        </w:r>
        <w:r w:rsidR="00696050">
          <w:rPr>
            <w:noProof/>
            <w:webHidden/>
          </w:rPr>
          <w:instrText xml:space="preserve"> PAGEREF _Toc127455910 \h </w:instrText>
        </w:r>
        <w:r w:rsidR="00696050">
          <w:rPr>
            <w:noProof/>
            <w:webHidden/>
          </w:rPr>
        </w:r>
        <w:r w:rsidR="00696050">
          <w:rPr>
            <w:noProof/>
            <w:webHidden/>
          </w:rPr>
          <w:fldChar w:fldCharType="separate"/>
        </w:r>
        <w:r w:rsidR="00485FEF">
          <w:rPr>
            <w:noProof/>
            <w:webHidden/>
          </w:rPr>
          <w:t>140</w:t>
        </w:r>
        <w:r w:rsidR="00696050">
          <w:rPr>
            <w:noProof/>
            <w:webHidden/>
          </w:rPr>
          <w:fldChar w:fldCharType="end"/>
        </w:r>
      </w:hyperlink>
    </w:p>
    <w:p w14:paraId="5FF016BB" w14:textId="79A4D40C" w:rsidR="00696050" w:rsidRDefault="00000000" w:rsidP="00355F65">
      <w:pPr>
        <w:pStyle w:val="TableofFigures"/>
        <w:tabs>
          <w:tab w:val="right" w:leader="dot" w:pos="9450"/>
          <w:tab w:val="right" w:leader="dot" w:pos="9630"/>
        </w:tabs>
        <w:ind w:left="270"/>
        <w:rPr>
          <w:rFonts w:asciiTheme="minorHAnsi" w:eastAsiaTheme="minorEastAsia" w:hAnsiTheme="minorHAnsi" w:cstheme="minorBidi"/>
          <w:noProof/>
          <w:sz w:val="22"/>
          <w:szCs w:val="22"/>
        </w:rPr>
      </w:pPr>
      <w:hyperlink w:anchor="_Toc127455911" w:history="1">
        <w:r w:rsidR="00696050" w:rsidRPr="00DD09F9">
          <w:rPr>
            <w:rStyle w:val="Hyperlink"/>
            <w:noProof/>
          </w:rPr>
          <w:t>Figure 15: Low-Income Areas</w:t>
        </w:r>
        <w:r w:rsidR="00696050">
          <w:rPr>
            <w:noProof/>
            <w:webHidden/>
          </w:rPr>
          <w:tab/>
        </w:r>
        <w:r w:rsidR="00696050">
          <w:rPr>
            <w:noProof/>
            <w:webHidden/>
          </w:rPr>
          <w:fldChar w:fldCharType="begin"/>
        </w:r>
        <w:r w:rsidR="00696050">
          <w:rPr>
            <w:noProof/>
            <w:webHidden/>
          </w:rPr>
          <w:instrText xml:space="preserve"> PAGEREF _Toc127455911 \h </w:instrText>
        </w:r>
        <w:r w:rsidR="00696050">
          <w:rPr>
            <w:noProof/>
            <w:webHidden/>
          </w:rPr>
        </w:r>
        <w:r w:rsidR="00696050">
          <w:rPr>
            <w:noProof/>
            <w:webHidden/>
          </w:rPr>
          <w:fldChar w:fldCharType="separate"/>
        </w:r>
        <w:r w:rsidR="00485FEF">
          <w:rPr>
            <w:noProof/>
            <w:webHidden/>
          </w:rPr>
          <w:t>141</w:t>
        </w:r>
        <w:r w:rsidR="00696050">
          <w:rPr>
            <w:noProof/>
            <w:webHidden/>
          </w:rPr>
          <w:fldChar w:fldCharType="end"/>
        </w:r>
      </w:hyperlink>
    </w:p>
    <w:p w14:paraId="18A4E09F" w14:textId="27B5C156" w:rsidR="00696050" w:rsidRDefault="00000000" w:rsidP="00355F65">
      <w:pPr>
        <w:pStyle w:val="TableofFigures"/>
        <w:tabs>
          <w:tab w:val="right" w:leader="dot" w:pos="9450"/>
          <w:tab w:val="right" w:leader="dot" w:pos="9630"/>
        </w:tabs>
        <w:ind w:left="270"/>
        <w:rPr>
          <w:rFonts w:asciiTheme="minorHAnsi" w:eastAsiaTheme="minorEastAsia" w:hAnsiTheme="minorHAnsi" w:cstheme="minorBidi"/>
          <w:noProof/>
          <w:sz w:val="22"/>
          <w:szCs w:val="22"/>
        </w:rPr>
      </w:pPr>
      <w:hyperlink w:anchor="_Toc127455912" w:history="1">
        <w:r w:rsidR="00696050" w:rsidRPr="00DD09F9">
          <w:rPr>
            <w:rStyle w:val="Hyperlink"/>
            <w:noProof/>
          </w:rPr>
          <w:t>Figure 16: Service Area Coverage Map</w:t>
        </w:r>
        <w:r w:rsidR="00696050">
          <w:rPr>
            <w:noProof/>
            <w:webHidden/>
          </w:rPr>
          <w:tab/>
        </w:r>
        <w:r w:rsidR="00696050">
          <w:rPr>
            <w:noProof/>
            <w:webHidden/>
          </w:rPr>
          <w:fldChar w:fldCharType="begin"/>
        </w:r>
        <w:r w:rsidR="00696050">
          <w:rPr>
            <w:noProof/>
            <w:webHidden/>
          </w:rPr>
          <w:instrText xml:space="preserve"> PAGEREF _Toc127455912 \h </w:instrText>
        </w:r>
        <w:r w:rsidR="00696050">
          <w:rPr>
            <w:noProof/>
            <w:webHidden/>
          </w:rPr>
        </w:r>
        <w:r w:rsidR="00696050">
          <w:rPr>
            <w:noProof/>
            <w:webHidden/>
          </w:rPr>
          <w:fldChar w:fldCharType="separate"/>
        </w:r>
        <w:r w:rsidR="00485FEF">
          <w:rPr>
            <w:noProof/>
            <w:webHidden/>
          </w:rPr>
          <w:t>163</w:t>
        </w:r>
        <w:r w:rsidR="00696050">
          <w:rPr>
            <w:noProof/>
            <w:webHidden/>
          </w:rPr>
          <w:fldChar w:fldCharType="end"/>
        </w:r>
      </w:hyperlink>
    </w:p>
    <w:p w14:paraId="084A01B1" w14:textId="316984FA" w:rsidR="00696050" w:rsidRDefault="00000000" w:rsidP="00355F65">
      <w:pPr>
        <w:pStyle w:val="TableofFigures"/>
        <w:tabs>
          <w:tab w:val="right" w:leader="dot" w:pos="9450"/>
          <w:tab w:val="right" w:leader="dot" w:pos="9630"/>
        </w:tabs>
        <w:ind w:left="270"/>
        <w:rPr>
          <w:rFonts w:asciiTheme="minorHAnsi" w:eastAsiaTheme="minorEastAsia" w:hAnsiTheme="minorHAnsi" w:cstheme="minorBidi"/>
          <w:noProof/>
          <w:sz w:val="22"/>
          <w:szCs w:val="22"/>
        </w:rPr>
      </w:pPr>
      <w:hyperlink w:anchor="_Toc127455913" w:history="1">
        <w:r w:rsidR="00696050" w:rsidRPr="00DD09F9">
          <w:rPr>
            <w:rStyle w:val="Hyperlink"/>
            <w:noProof/>
          </w:rPr>
          <w:t>Figure 17: Distribution of Benches in Minority Block Groups</w:t>
        </w:r>
        <w:r w:rsidR="00696050">
          <w:rPr>
            <w:noProof/>
            <w:webHidden/>
          </w:rPr>
          <w:tab/>
        </w:r>
        <w:r w:rsidR="00696050">
          <w:rPr>
            <w:noProof/>
            <w:webHidden/>
          </w:rPr>
          <w:fldChar w:fldCharType="begin"/>
        </w:r>
        <w:r w:rsidR="00696050">
          <w:rPr>
            <w:noProof/>
            <w:webHidden/>
          </w:rPr>
          <w:instrText xml:space="preserve"> PAGEREF _Toc127455913 \h </w:instrText>
        </w:r>
        <w:r w:rsidR="00696050">
          <w:rPr>
            <w:noProof/>
            <w:webHidden/>
          </w:rPr>
        </w:r>
        <w:r w:rsidR="00696050">
          <w:rPr>
            <w:noProof/>
            <w:webHidden/>
          </w:rPr>
          <w:fldChar w:fldCharType="separate"/>
        </w:r>
        <w:r w:rsidR="00485FEF">
          <w:rPr>
            <w:noProof/>
            <w:webHidden/>
          </w:rPr>
          <w:t>165</w:t>
        </w:r>
        <w:r w:rsidR="00696050">
          <w:rPr>
            <w:noProof/>
            <w:webHidden/>
          </w:rPr>
          <w:fldChar w:fldCharType="end"/>
        </w:r>
      </w:hyperlink>
    </w:p>
    <w:p w14:paraId="1A2F932F" w14:textId="6257A10D" w:rsidR="00696050" w:rsidRDefault="00000000" w:rsidP="00355F65">
      <w:pPr>
        <w:pStyle w:val="TableofFigures"/>
        <w:tabs>
          <w:tab w:val="right" w:leader="dot" w:pos="9450"/>
          <w:tab w:val="right" w:leader="dot" w:pos="9630"/>
        </w:tabs>
        <w:ind w:left="270"/>
        <w:rPr>
          <w:rFonts w:asciiTheme="minorHAnsi" w:eastAsiaTheme="minorEastAsia" w:hAnsiTheme="minorHAnsi" w:cstheme="minorBidi"/>
          <w:noProof/>
          <w:sz w:val="22"/>
          <w:szCs w:val="22"/>
        </w:rPr>
      </w:pPr>
      <w:hyperlink w:anchor="_Toc127455914" w:history="1">
        <w:r w:rsidR="00696050" w:rsidRPr="00DD09F9">
          <w:rPr>
            <w:rStyle w:val="Hyperlink"/>
            <w:noProof/>
          </w:rPr>
          <w:t>Figure 18: Distribution of Benches in Low-Income Block Groups</w:t>
        </w:r>
        <w:r w:rsidR="00696050">
          <w:rPr>
            <w:noProof/>
            <w:webHidden/>
          </w:rPr>
          <w:tab/>
        </w:r>
        <w:r w:rsidR="00696050">
          <w:rPr>
            <w:noProof/>
            <w:webHidden/>
          </w:rPr>
          <w:fldChar w:fldCharType="begin"/>
        </w:r>
        <w:r w:rsidR="00696050">
          <w:rPr>
            <w:noProof/>
            <w:webHidden/>
          </w:rPr>
          <w:instrText xml:space="preserve"> PAGEREF _Toc127455914 \h </w:instrText>
        </w:r>
        <w:r w:rsidR="00696050">
          <w:rPr>
            <w:noProof/>
            <w:webHidden/>
          </w:rPr>
        </w:r>
        <w:r w:rsidR="00696050">
          <w:rPr>
            <w:noProof/>
            <w:webHidden/>
          </w:rPr>
          <w:fldChar w:fldCharType="separate"/>
        </w:r>
        <w:r w:rsidR="00485FEF">
          <w:rPr>
            <w:noProof/>
            <w:webHidden/>
          </w:rPr>
          <w:t>166</w:t>
        </w:r>
        <w:r w:rsidR="00696050">
          <w:rPr>
            <w:noProof/>
            <w:webHidden/>
          </w:rPr>
          <w:fldChar w:fldCharType="end"/>
        </w:r>
      </w:hyperlink>
    </w:p>
    <w:p w14:paraId="2E2E282D" w14:textId="4FFCA265" w:rsidR="00696050" w:rsidRDefault="00000000" w:rsidP="00355F65">
      <w:pPr>
        <w:pStyle w:val="TableofFigures"/>
        <w:tabs>
          <w:tab w:val="right" w:leader="dot" w:pos="9450"/>
          <w:tab w:val="right" w:leader="dot" w:pos="9630"/>
        </w:tabs>
        <w:ind w:left="270"/>
        <w:rPr>
          <w:rFonts w:asciiTheme="minorHAnsi" w:eastAsiaTheme="minorEastAsia" w:hAnsiTheme="minorHAnsi" w:cstheme="minorBidi"/>
          <w:noProof/>
          <w:sz w:val="22"/>
          <w:szCs w:val="22"/>
        </w:rPr>
      </w:pPr>
      <w:hyperlink w:anchor="_Toc127455915" w:history="1">
        <w:r w:rsidR="00696050" w:rsidRPr="00DD09F9">
          <w:rPr>
            <w:rStyle w:val="Hyperlink"/>
            <w:noProof/>
          </w:rPr>
          <w:t>Figure 19: Distribution of Shelters in Minority Block Groups</w:t>
        </w:r>
        <w:r w:rsidR="00696050">
          <w:rPr>
            <w:noProof/>
            <w:webHidden/>
          </w:rPr>
          <w:tab/>
        </w:r>
        <w:r w:rsidR="00696050">
          <w:rPr>
            <w:noProof/>
            <w:webHidden/>
          </w:rPr>
          <w:fldChar w:fldCharType="begin"/>
        </w:r>
        <w:r w:rsidR="00696050">
          <w:rPr>
            <w:noProof/>
            <w:webHidden/>
          </w:rPr>
          <w:instrText xml:space="preserve"> PAGEREF _Toc127455915 \h </w:instrText>
        </w:r>
        <w:r w:rsidR="00696050">
          <w:rPr>
            <w:noProof/>
            <w:webHidden/>
          </w:rPr>
        </w:r>
        <w:r w:rsidR="00696050">
          <w:rPr>
            <w:noProof/>
            <w:webHidden/>
          </w:rPr>
          <w:fldChar w:fldCharType="separate"/>
        </w:r>
        <w:r w:rsidR="00485FEF">
          <w:rPr>
            <w:noProof/>
            <w:webHidden/>
          </w:rPr>
          <w:t>167</w:t>
        </w:r>
        <w:r w:rsidR="00696050">
          <w:rPr>
            <w:noProof/>
            <w:webHidden/>
          </w:rPr>
          <w:fldChar w:fldCharType="end"/>
        </w:r>
      </w:hyperlink>
    </w:p>
    <w:p w14:paraId="3BC7FF5E" w14:textId="71A891DF" w:rsidR="00696050" w:rsidRDefault="00000000" w:rsidP="00355F65">
      <w:pPr>
        <w:pStyle w:val="TableofFigures"/>
        <w:tabs>
          <w:tab w:val="right" w:leader="dot" w:pos="9450"/>
          <w:tab w:val="right" w:leader="dot" w:pos="9630"/>
        </w:tabs>
        <w:ind w:left="270"/>
        <w:rPr>
          <w:rFonts w:asciiTheme="minorHAnsi" w:eastAsiaTheme="minorEastAsia" w:hAnsiTheme="minorHAnsi" w:cstheme="minorBidi"/>
          <w:noProof/>
          <w:sz w:val="22"/>
          <w:szCs w:val="22"/>
        </w:rPr>
      </w:pPr>
      <w:hyperlink w:anchor="_Toc127455916" w:history="1">
        <w:r w:rsidR="00696050" w:rsidRPr="00DD09F9">
          <w:rPr>
            <w:rStyle w:val="Hyperlink"/>
            <w:noProof/>
          </w:rPr>
          <w:t>Figure 20: Distribution of Shelters in Low-Income Block Groups</w:t>
        </w:r>
        <w:r w:rsidR="00696050">
          <w:rPr>
            <w:noProof/>
            <w:webHidden/>
          </w:rPr>
          <w:tab/>
        </w:r>
        <w:r w:rsidR="00696050">
          <w:rPr>
            <w:noProof/>
            <w:webHidden/>
          </w:rPr>
          <w:fldChar w:fldCharType="begin"/>
        </w:r>
        <w:r w:rsidR="00696050">
          <w:rPr>
            <w:noProof/>
            <w:webHidden/>
          </w:rPr>
          <w:instrText xml:space="preserve"> PAGEREF _Toc127455916 \h </w:instrText>
        </w:r>
        <w:r w:rsidR="00696050">
          <w:rPr>
            <w:noProof/>
            <w:webHidden/>
          </w:rPr>
        </w:r>
        <w:r w:rsidR="00696050">
          <w:rPr>
            <w:noProof/>
            <w:webHidden/>
          </w:rPr>
          <w:fldChar w:fldCharType="separate"/>
        </w:r>
        <w:r w:rsidR="00485FEF">
          <w:rPr>
            <w:noProof/>
            <w:webHidden/>
          </w:rPr>
          <w:t>168</w:t>
        </w:r>
        <w:r w:rsidR="00696050">
          <w:rPr>
            <w:noProof/>
            <w:webHidden/>
          </w:rPr>
          <w:fldChar w:fldCharType="end"/>
        </w:r>
      </w:hyperlink>
    </w:p>
    <w:p w14:paraId="6B2B3D2C" w14:textId="029C9BC2" w:rsidR="00245148" w:rsidRDefault="00245148" w:rsidP="00355F65">
      <w:pPr>
        <w:tabs>
          <w:tab w:val="right" w:leader="dot" w:pos="9450"/>
        </w:tabs>
        <w:ind w:left="270"/>
      </w:pPr>
      <w:r>
        <w:fldChar w:fldCharType="end"/>
      </w:r>
    </w:p>
    <w:p w14:paraId="65F52F3B" w14:textId="77777777" w:rsidR="00AD66C5" w:rsidRDefault="00AD66C5" w:rsidP="00FB393F"/>
    <w:p w14:paraId="65F52F60" w14:textId="77777777" w:rsidR="00AD66C5" w:rsidRDefault="00AD66C5" w:rsidP="00FB393F"/>
    <w:p w14:paraId="65F52F61" w14:textId="77777777" w:rsidR="00AD66C5" w:rsidRDefault="00AD66C5" w:rsidP="00FB393F"/>
    <w:p w14:paraId="65F52F62" w14:textId="77777777" w:rsidR="00AD66C5" w:rsidRDefault="00AD66C5" w:rsidP="00FB393F"/>
    <w:p w14:paraId="65F52F63" w14:textId="77777777" w:rsidR="00AD66C5" w:rsidRDefault="00AD66C5" w:rsidP="00FB393F"/>
    <w:p w14:paraId="65F52F64" w14:textId="77777777" w:rsidR="00AD66C5" w:rsidRDefault="00AD66C5" w:rsidP="00FB393F"/>
    <w:p w14:paraId="65F52F65" w14:textId="77777777" w:rsidR="00AD66C5" w:rsidRDefault="00AD66C5" w:rsidP="00FB393F"/>
    <w:p w14:paraId="65F52F66" w14:textId="77777777" w:rsidR="00AD66C5" w:rsidRDefault="00AD66C5" w:rsidP="00FB393F"/>
    <w:p w14:paraId="65F52F7E" w14:textId="77777777" w:rsidR="00AD66C5" w:rsidRDefault="00AD66C5" w:rsidP="00FB393F"/>
    <w:p w14:paraId="65F52F7F" w14:textId="77777777" w:rsidR="00AD66C5" w:rsidRDefault="00AD66C5" w:rsidP="00FB393F"/>
    <w:p w14:paraId="65F52F80" w14:textId="77777777" w:rsidR="00AD66C5" w:rsidRDefault="00AD66C5" w:rsidP="00FB393F"/>
    <w:p w14:paraId="65F52F81" w14:textId="77777777" w:rsidR="00AD66C5" w:rsidRDefault="00AD66C5" w:rsidP="00FB393F"/>
    <w:p w14:paraId="65F52F82" w14:textId="77777777" w:rsidR="00AD66C5" w:rsidRDefault="00AD66C5">
      <w:pPr>
        <w:spacing w:before="20" w:line="220" w:lineRule="exact"/>
        <w:rPr>
          <w:sz w:val="22"/>
          <w:szCs w:val="22"/>
        </w:rPr>
      </w:pPr>
    </w:p>
    <w:p w14:paraId="65F52F83" w14:textId="264CFAA7" w:rsidR="00AD66C5" w:rsidRDefault="00AD66C5" w:rsidP="00B228C7">
      <w:pPr>
        <w:spacing w:before="29"/>
        <w:ind w:left="90"/>
        <w:jc w:val="center"/>
        <w:rPr>
          <w:rFonts w:eastAsia="Arial" w:cs="Arial"/>
          <w:szCs w:val="24"/>
        </w:rPr>
        <w:sectPr w:rsidR="00AD66C5" w:rsidSect="00B228C7">
          <w:headerReference w:type="default" r:id="rId15"/>
          <w:pgSz w:w="12240" w:h="15840"/>
          <w:pgMar w:top="1180" w:right="1300" w:bottom="280" w:left="1300" w:header="720" w:footer="0" w:gutter="0"/>
          <w:pgNumType w:fmt="lowerRoman"/>
          <w:cols w:space="720"/>
        </w:sectPr>
      </w:pPr>
    </w:p>
    <w:p w14:paraId="65F52F87" w14:textId="58B71CA3" w:rsidR="00AD66C5" w:rsidRDefault="000B4F82" w:rsidP="0070322F">
      <w:pPr>
        <w:pStyle w:val="Heading1"/>
        <w:ind w:hanging="360"/>
        <w:rPr>
          <w:rFonts w:eastAsia="Calibri Light"/>
        </w:rPr>
      </w:pPr>
      <w:bookmarkStart w:id="0" w:name="_Toc125631250"/>
      <w:r>
        <w:rPr>
          <w:rFonts w:eastAsia="Calibri Light"/>
          <w:spacing w:val="-1"/>
        </w:rPr>
        <w:lastRenderedPageBreak/>
        <w:t>I</w:t>
      </w:r>
      <w:r>
        <w:rPr>
          <w:rFonts w:eastAsia="Calibri Light"/>
          <w:spacing w:val="-5"/>
        </w:rPr>
        <w:t>n</w:t>
      </w:r>
      <w:r>
        <w:rPr>
          <w:rFonts w:eastAsia="Calibri Light"/>
          <w:spacing w:val="-2"/>
        </w:rPr>
        <w:t>t</w:t>
      </w:r>
      <w:r>
        <w:rPr>
          <w:rFonts w:eastAsia="Calibri Light"/>
          <w:spacing w:val="-9"/>
        </w:rPr>
        <w:t>r</w:t>
      </w:r>
      <w:r>
        <w:rPr>
          <w:rFonts w:eastAsia="Calibri Light"/>
          <w:spacing w:val="-3"/>
        </w:rPr>
        <w:t>odu</w:t>
      </w:r>
      <w:r>
        <w:rPr>
          <w:rFonts w:eastAsia="Calibri Light"/>
          <w:spacing w:val="-1"/>
        </w:rPr>
        <w:t>c</w:t>
      </w:r>
      <w:r>
        <w:rPr>
          <w:rFonts w:eastAsia="Calibri Light"/>
          <w:spacing w:val="-2"/>
        </w:rPr>
        <w:t>t</w:t>
      </w:r>
      <w:r>
        <w:rPr>
          <w:rFonts w:eastAsia="Calibri Light"/>
        </w:rPr>
        <w:t>i</w:t>
      </w:r>
      <w:r>
        <w:rPr>
          <w:rFonts w:eastAsia="Calibri Light"/>
          <w:spacing w:val="-4"/>
        </w:rPr>
        <w:t>o</w:t>
      </w:r>
      <w:r>
        <w:rPr>
          <w:rFonts w:eastAsia="Calibri Light"/>
        </w:rPr>
        <w:t>n</w:t>
      </w:r>
      <w:bookmarkEnd w:id="0"/>
    </w:p>
    <w:p w14:paraId="65F52F8B" w14:textId="602323DD" w:rsidR="00AD66C5" w:rsidRPr="00565B3E" w:rsidRDefault="000B4F82" w:rsidP="00DA1623">
      <w:pPr>
        <w:pStyle w:val="Heading2"/>
        <w:rPr>
          <w:rFonts w:eastAsia="Calibri Light"/>
        </w:rPr>
      </w:pPr>
      <w:bookmarkStart w:id="1" w:name="_Toc125631251"/>
      <w:r w:rsidRPr="00565B3E">
        <w:rPr>
          <w:rFonts w:eastAsia="Calibri Light"/>
        </w:rPr>
        <w:t>Sa</w:t>
      </w:r>
      <w:r w:rsidRPr="00565B3E">
        <w:rPr>
          <w:rFonts w:eastAsia="Calibri Light"/>
          <w:spacing w:val="-2"/>
        </w:rPr>
        <w:t>c</w:t>
      </w:r>
      <w:r w:rsidRPr="00565B3E">
        <w:rPr>
          <w:rFonts w:eastAsia="Calibri Light"/>
        </w:rPr>
        <w:t>RT</w:t>
      </w:r>
      <w:r w:rsidRPr="00565B3E">
        <w:rPr>
          <w:rFonts w:eastAsia="Calibri Light"/>
          <w:spacing w:val="-2"/>
        </w:rPr>
        <w:t xml:space="preserve"> </w:t>
      </w:r>
      <w:r w:rsidRPr="00565B3E">
        <w:rPr>
          <w:rFonts w:eastAsia="Calibri Light"/>
        </w:rPr>
        <w:t>P</w:t>
      </w:r>
      <w:r w:rsidRPr="00565B3E">
        <w:rPr>
          <w:rFonts w:eastAsia="Calibri Light"/>
          <w:spacing w:val="-1"/>
        </w:rPr>
        <w:t>r</w:t>
      </w:r>
      <w:r w:rsidRPr="00565B3E">
        <w:rPr>
          <w:rFonts w:eastAsia="Calibri Light"/>
        </w:rPr>
        <w:t>o</w:t>
      </w:r>
      <w:r w:rsidRPr="00565B3E">
        <w:rPr>
          <w:rFonts w:eastAsia="Calibri Light"/>
          <w:spacing w:val="-2"/>
        </w:rPr>
        <w:t>fil</w:t>
      </w:r>
      <w:r w:rsidRPr="00565B3E">
        <w:rPr>
          <w:rFonts w:eastAsia="Calibri Light"/>
        </w:rPr>
        <w:t>e</w:t>
      </w:r>
      <w:bookmarkEnd w:id="1"/>
    </w:p>
    <w:p w14:paraId="65F52F8E" w14:textId="3F98FA3D" w:rsidR="00AD66C5" w:rsidRDefault="00211585" w:rsidP="000804CC">
      <w:pPr>
        <w:ind w:left="360" w:right="-36"/>
        <w:rPr>
          <w:rFonts w:eastAsia="Arial"/>
        </w:rPr>
      </w:pPr>
      <w:r>
        <w:rPr>
          <w:rFonts w:eastAsia="Arial"/>
          <w:spacing w:val="-1"/>
        </w:rPr>
        <w:t>I</w:t>
      </w:r>
      <w:r>
        <w:rPr>
          <w:rFonts w:eastAsia="Arial"/>
        </w:rPr>
        <w:t>n</w:t>
      </w:r>
      <w:r>
        <w:rPr>
          <w:rFonts w:eastAsia="Arial"/>
          <w:spacing w:val="-1"/>
        </w:rPr>
        <w:t xml:space="preserve"> </w:t>
      </w:r>
      <w:r>
        <w:rPr>
          <w:rFonts w:eastAsia="Arial"/>
        </w:rPr>
        <w:t>1</w:t>
      </w:r>
      <w:r>
        <w:rPr>
          <w:rFonts w:eastAsia="Arial"/>
          <w:spacing w:val="-1"/>
        </w:rPr>
        <w:t>9</w:t>
      </w:r>
      <w:r>
        <w:rPr>
          <w:rFonts w:eastAsia="Arial"/>
        </w:rPr>
        <w:t>7</w:t>
      </w:r>
      <w:r>
        <w:rPr>
          <w:rFonts w:eastAsia="Arial"/>
          <w:spacing w:val="-1"/>
        </w:rPr>
        <w:t>1</w:t>
      </w:r>
      <w:r>
        <w:rPr>
          <w:rFonts w:eastAsia="Arial"/>
        </w:rPr>
        <w:t xml:space="preserve">, </w:t>
      </w:r>
      <w:r>
        <w:rPr>
          <w:rFonts w:eastAsia="Arial"/>
          <w:spacing w:val="-1"/>
        </w:rPr>
        <w:t>C</w:t>
      </w:r>
      <w:r>
        <w:rPr>
          <w:rFonts w:eastAsia="Arial"/>
        </w:rPr>
        <w:t>a</w:t>
      </w:r>
      <w:r>
        <w:rPr>
          <w:rFonts w:eastAsia="Arial"/>
          <w:spacing w:val="-1"/>
        </w:rPr>
        <w:t>l</w:t>
      </w:r>
      <w:r>
        <w:rPr>
          <w:rFonts w:eastAsia="Arial"/>
          <w:spacing w:val="-3"/>
        </w:rPr>
        <w:t>i</w:t>
      </w:r>
      <w:r>
        <w:rPr>
          <w:rFonts w:eastAsia="Arial"/>
          <w:spacing w:val="3"/>
        </w:rPr>
        <w:t>f</w:t>
      </w:r>
      <w:r>
        <w:rPr>
          <w:rFonts w:eastAsia="Arial"/>
        </w:rPr>
        <w:t>orn</w:t>
      </w:r>
      <w:r>
        <w:rPr>
          <w:rFonts w:eastAsia="Arial"/>
          <w:spacing w:val="-1"/>
        </w:rPr>
        <w:t>i</w:t>
      </w:r>
      <w:r>
        <w:rPr>
          <w:rFonts w:eastAsia="Arial"/>
        </w:rPr>
        <w:t>a</w:t>
      </w:r>
      <w:r>
        <w:rPr>
          <w:rFonts w:eastAsia="Arial"/>
          <w:spacing w:val="-1"/>
        </w:rPr>
        <w:t xml:space="preserve"> l</w:t>
      </w:r>
      <w:r>
        <w:rPr>
          <w:rFonts w:eastAsia="Arial"/>
          <w:spacing w:val="-3"/>
        </w:rPr>
        <w:t>e</w:t>
      </w:r>
      <w:r>
        <w:rPr>
          <w:rFonts w:eastAsia="Arial"/>
          <w:spacing w:val="2"/>
        </w:rPr>
        <w:t>g</w:t>
      </w:r>
      <w:r>
        <w:rPr>
          <w:rFonts w:eastAsia="Arial"/>
          <w:spacing w:val="-1"/>
        </w:rPr>
        <w:t>i</w:t>
      </w:r>
      <w:r>
        <w:rPr>
          <w:rFonts w:eastAsia="Arial"/>
        </w:rPr>
        <w:t>s</w:t>
      </w:r>
      <w:r>
        <w:rPr>
          <w:rFonts w:eastAsia="Arial"/>
          <w:spacing w:val="-1"/>
        </w:rPr>
        <w:t>l</w:t>
      </w:r>
      <w:r>
        <w:rPr>
          <w:rFonts w:eastAsia="Arial"/>
        </w:rPr>
        <w:t>ati</w:t>
      </w:r>
      <w:r>
        <w:rPr>
          <w:rFonts w:eastAsia="Arial"/>
          <w:spacing w:val="-1"/>
        </w:rPr>
        <w:t>o</w:t>
      </w:r>
      <w:r>
        <w:rPr>
          <w:rFonts w:eastAsia="Arial"/>
        </w:rPr>
        <w:t>n</w:t>
      </w:r>
      <w:r>
        <w:rPr>
          <w:rFonts w:eastAsia="Arial"/>
          <w:spacing w:val="-1"/>
        </w:rPr>
        <w:t xml:space="preserve"> </w:t>
      </w:r>
      <w:r>
        <w:rPr>
          <w:rFonts w:eastAsia="Arial"/>
        </w:rPr>
        <w:t>a</w:t>
      </w:r>
      <w:r>
        <w:rPr>
          <w:rFonts w:eastAsia="Arial"/>
          <w:spacing w:val="-1"/>
        </w:rPr>
        <w:t>ll</w:t>
      </w:r>
      <w:r>
        <w:rPr>
          <w:rFonts w:eastAsia="Arial"/>
        </w:rPr>
        <w:t>oc</w:t>
      </w:r>
      <w:r>
        <w:rPr>
          <w:rFonts w:eastAsia="Arial"/>
          <w:spacing w:val="-1"/>
        </w:rPr>
        <w:t>a</w:t>
      </w:r>
      <w:r>
        <w:rPr>
          <w:rFonts w:eastAsia="Arial"/>
          <w:spacing w:val="1"/>
        </w:rPr>
        <w:t>t</w:t>
      </w:r>
      <w:r>
        <w:rPr>
          <w:rFonts w:eastAsia="Arial"/>
        </w:rPr>
        <w:t>ed</w:t>
      </w:r>
      <w:r>
        <w:rPr>
          <w:rFonts w:eastAsia="Arial"/>
          <w:spacing w:val="-2"/>
        </w:rPr>
        <w:t xml:space="preserve"> </w:t>
      </w:r>
      <w:r>
        <w:rPr>
          <w:rFonts w:eastAsia="Arial"/>
        </w:rPr>
        <w:t>sa</w:t>
      </w:r>
      <w:r>
        <w:rPr>
          <w:rFonts w:eastAsia="Arial"/>
          <w:spacing w:val="-1"/>
        </w:rPr>
        <w:t>l</w:t>
      </w:r>
      <w:r>
        <w:rPr>
          <w:rFonts w:eastAsia="Arial"/>
        </w:rPr>
        <w:t>es</w:t>
      </w:r>
      <w:r>
        <w:rPr>
          <w:rFonts w:eastAsia="Arial"/>
          <w:spacing w:val="-1"/>
        </w:rPr>
        <w:t xml:space="preserve"> </w:t>
      </w:r>
      <w:r>
        <w:rPr>
          <w:rFonts w:eastAsia="Arial"/>
          <w:spacing w:val="1"/>
        </w:rPr>
        <w:t>t</w:t>
      </w:r>
      <w:r>
        <w:rPr>
          <w:rFonts w:eastAsia="Arial"/>
        </w:rPr>
        <w:t xml:space="preserve">ax </w:t>
      </w:r>
      <w:r>
        <w:rPr>
          <w:rFonts w:eastAsia="Arial"/>
          <w:spacing w:val="1"/>
        </w:rPr>
        <w:t>m</w:t>
      </w:r>
      <w:r>
        <w:rPr>
          <w:rFonts w:eastAsia="Arial"/>
        </w:rPr>
        <w:t>o</w:t>
      </w:r>
      <w:r>
        <w:rPr>
          <w:rFonts w:eastAsia="Arial"/>
          <w:spacing w:val="-1"/>
        </w:rPr>
        <w:t>n</w:t>
      </w:r>
      <w:r>
        <w:rPr>
          <w:rFonts w:eastAsia="Arial"/>
        </w:rPr>
        <w:t>ey</w:t>
      </w:r>
      <w:r>
        <w:rPr>
          <w:rFonts w:eastAsia="Arial"/>
          <w:spacing w:val="-18"/>
        </w:rPr>
        <w:t xml:space="preserve"> </w:t>
      </w:r>
      <w:r>
        <w:rPr>
          <w:rFonts w:eastAsia="Arial"/>
          <w:spacing w:val="3"/>
        </w:rPr>
        <w:t>f</w:t>
      </w:r>
      <w:r>
        <w:rPr>
          <w:rFonts w:eastAsia="Arial"/>
        </w:rPr>
        <w:t>or</w:t>
      </w:r>
      <w:r>
        <w:rPr>
          <w:rFonts w:eastAsia="Arial"/>
          <w:spacing w:val="-15"/>
        </w:rPr>
        <w:t xml:space="preserve"> </w:t>
      </w:r>
      <w:r>
        <w:rPr>
          <w:rFonts w:eastAsia="Arial"/>
          <w:spacing w:val="-1"/>
        </w:rPr>
        <w:t>l</w:t>
      </w:r>
      <w:r>
        <w:rPr>
          <w:rFonts w:eastAsia="Arial"/>
        </w:rPr>
        <w:t>oc</w:t>
      </w:r>
      <w:r>
        <w:rPr>
          <w:rFonts w:eastAsia="Arial"/>
          <w:spacing w:val="-1"/>
        </w:rPr>
        <w:t>a</w:t>
      </w:r>
      <w:r>
        <w:rPr>
          <w:rFonts w:eastAsia="Arial"/>
        </w:rPr>
        <w:t>l</w:t>
      </w:r>
      <w:r>
        <w:rPr>
          <w:rFonts w:eastAsia="Arial"/>
          <w:spacing w:val="-14"/>
        </w:rPr>
        <w:t xml:space="preserve"> </w:t>
      </w:r>
      <w:r>
        <w:rPr>
          <w:rFonts w:eastAsia="Arial"/>
        </w:rPr>
        <w:t>a</w:t>
      </w:r>
      <w:r>
        <w:rPr>
          <w:rFonts w:eastAsia="Arial"/>
          <w:spacing w:val="-1"/>
        </w:rPr>
        <w:t>n</w:t>
      </w:r>
      <w:r>
        <w:rPr>
          <w:rFonts w:eastAsia="Arial"/>
        </w:rPr>
        <w:t>d</w:t>
      </w:r>
      <w:r>
        <w:rPr>
          <w:rFonts w:eastAsia="Arial"/>
          <w:spacing w:val="-16"/>
        </w:rPr>
        <w:t xml:space="preserve"> </w:t>
      </w:r>
      <w:r>
        <w:rPr>
          <w:rFonts w:eastAsia="Arial"/>
          <w:spacing w:val="-2"/>
        </w:rPr>
        <w:t>s</w:t>
      </w:r>
      <w:r>
        <w:rPr>
          <w:rFonts w:eastAsia="Arial"/>
          <w:spacing w:val="1"/>
        </w:rPr>
        <w:t>t</w:t>
      </w:r>
      <w:r>
        <w:rPr>
          <w:rFonts w:eastAsia="Arial"/>
        </w:rPr>
        <w:t>at</w:t>
      </w:r>
      <w:r>
        <w:rPr>
          <w:rFonts w:eastAsia="Arial"/>
          <w:spacing w:val="-2"/>
        </w:rPr>
        <w:t>e</w:t>
      </w:r>
      <w:r>
        <w:rPr>
          <w:rFonts w:eastAsia="Arial"/>
          <w:spacing w:val="-1"/>
        </w:rPr>
        <w:t>wi</w:t>
      </w:r>
      <w:r>
        <w:rPr>
          <w:rFonts w:eastAsia="Arial"/>
        </w:rPr>
        <w:t>de</w:t>
      </w:r>
      <w:r w:rsidR="000E3726">
        <w:rPr>
          <w:rFonts w:eastAsia="Arial"/>
          <w:spacing w:val="-14"/>
        </w:rPr>
        <w:t xml:space="preserve"> </w:t>
      </w:r>
      <w:r>
        <w:rPr>
          <w:rFonts w:eastAsia="Arial"/>
          <w:spacing w:val="1"/>
        </w:rPr>
        <w:t>tr</w:t>
      </w:r>
      <w:r>
        <w:rPr>
          <w:rFonts w:eastAsia="Arial"/>
        </w:rPr>
        <w:t>a</w:t>
      </w:r>
      <w:r>
        <w:rPr>
          <w:rFonts w:eastAsia="Arial"/>
          <w:spacing w:val="-1"/>
        </w:rPr>
        <w:t>n</w:t>
      </w:r>
      <w:r>
        <w:rPr>
          <w:rFonts w:eastAsia="Arial"/>
        </w:rPr>
        <w:t>s</w:t>
      </w:r>
      <w:r>
        <w:rPr>
          <w:rFonts w:eastAsia="Arial"/>
          <w:spacing w:val="-1"/>
        </w:rPr>
        <w:t>i</w:t>
      </w:r>
      <w:r>
        <w:rPr>
          <w:rFonts w:eastAsia="Arial"/>
        </w:rPr>
        <w:t>t</w:t>
      </w:r>
      <w:r>
        <w:rPr>
          <w:rFonts w:eastAsia="Arial"/>
          <w:spacing w:val="-14"/>
        </w:rPr>
        <w:t xml:space="preserve"> </w:t>
      </w:r>
      <w:r>
        <w:rPr>
          <w:rFonts w:eastAsia="Arial"/>
        </w:rPr>
        <w:t>s</w:t>
      </w:r>
      <w:r>
        <w:rPr>
          <w:rFonts w:eastAsia="Arial"/>
          <w:spacing w:val="-3"/>
        </w:rPr>
        <w:t>e</w:t>
      </w:r>
      <w:r>
        <w:rPr>
          <w:rFonts w:eastAsia="Arial"/>
          <w:spacing w:val="1"/>
        </w:rPr>
        <w:t>r</w:t>
      </w:r>
      <w:r>
        <w:rPr>
          <w:rFonts w:eastAsia="Arial"/>
          <w:spacing w:val="-2"/>
        </w:rPr>
        <w:t>v</w:t>
      </w:r>
      <w:r>
        <w:rPr>
          <w:rFonts w:eastAsia="Arial"/>
          <w:spacing w:val="-1"/>
        </w:rPr>
        <w:t>i</w:t>
      </w:r>
      <w:r>
        <w:rPr>
          <w:rFonts w:eastAsia="Arial"/>
        </w:rPr>
        <w:t>ce and</w:t>
      </w:r>
      <w:r>
        <w:rPr>
          <w:rFonts w:eastAsia="Arial"/>
          <w:spacing w:val="-18"/>
        </w:rPr>
        <w:t xml:space="preserve"> </w:t>
      </w:r>
      <w:r>
        <w:rPr>
          <w:rFonts w:eastAsia="Arial"/>
        </w:rPr>
        <w:t>c</w:t>
      </w:r>
      <w:r>
        <w:rPr>
          <w:rFonts w:eastAsia="Arial"/>
          <w:spacing w:val="1"/>
        </w:rPr>
        <w:t>r</w:t>
      </w:r>
      <w:r>
        <w:rPr>
          <w:rFonts w:eastAsia="Arial"/>
        </w:rPr>
        <w:t>e</w:t>
      </w:r>
      <w:r>
        <w:rPr>
          <w:rFonts w:eastAsia="Arial"/>
          <w:spacing w:val="-1"/>
        </w:rPr>
        <w:t>a</w:t>
      </w:r>
      <w:r>
        <w:rPr>
          <w:rFonts w:eastAsia="Arial"/>
          <w:spacing w:val="1"/>
        </w:rPr>
        <w:t>t</w:t>
      </w:r>
      <w:r>
        <w:rPr>
          <w:rFonts w:eastAsia="Arial"/>
        </w:rPr>
        <w:t>ed</w:t>
      </w:r>
      <w:r>
        <w:rPr>
          <w:rFonts w:eastAsia="Arial"/>
          <w:spacing w:val="-16"/>
        </w:rPr>
        <w:t xml:space="preserve"> </w:t>
      </w:r>
      <w:r>
        <w:rPr>
          <w:rFonts w:eastAsia="Arial"/>
          <w:spacing w:val="1"/>
        </w:rPr>
        <w:t>t</w:t>
      </w:r>
      <w:r>
        <w:rPr>
          <w:rFonts w:eastAsia="Arial"/>
        </w:rPr>
        <w:t>he</w:t>
      </w:r>
      <w:r>
        <w:rPr>
          <w:rFonts w:eastAsia="Arial"/>
          <w:spacing w:val="-16"/>
        </w:rPr>
        <w:t xml:space="preserve"> </w:t>
      </w:r>
      <w:r>
        <w:rPr>
          <w:rFonts w:eastAsia="Arial"/>
          <w:spacing w:val="-3"/>
        </w:rPr>
        <w:t>o</w:t>
      </w:r>
      <w:r>
        <w:rPr>
          <w:rFonts w:eastAsia="Arial"/>
          <w:spacing w:val="-2"/>
        </w:rPr>
        <w:t>r</w:t>
      </w:r>
      <w:r>
        <w:rPr>
          <w:rFonts w:eastAsia="Arial"/>
          <w:spacing w:val="2"/>
        </w:rPr>
        <w:t>g</w:t>
      </w:r>
      <w:r>
        <w:rPr>
          <w:rFonts w:eastAsia="Arial"/>
        </w:rPr>
        <w:t>a</w:t>
      </w:r>
      <w:r>
        <w:rPr>
          <w:rFonts w:eastAsia="Arial"/>
          <w:spacing w:val="-1"/>
        </w:rPr>
        <w:t>ni</w:t>
      </w:r>
      <w:r>
        <w:rPr>
          <w:rFonts w:eastAsia="Arial"/>
          <w:spacing w:val="-2"/>
        </w:rPr>
        <w:t>z</w:t>
      </w:r>
      <w:r>
        <w:rPr>
          <w:rFonts w:eastAsia="Arial"/>
        </w:rPr>
        <w:t>ati</w:t>
      </w:r>
      <w:r>
        <w:rPr>
          <w:rFonts w:eastAsia="Arial"/>
          <w:spacing w:val="-1"/>
        </w:rPr>
        <w:t>o</w:t>
      </w:r>
      <w:r>
        <w:rPr>
          <w:rFonts w:eastAsia="Arial"/>
        </w:rPr>
        <w:t>n</w:t>
      </w:r>
      <w:r>
        <w:rPr>
          <w:rFonts w:eastAsia="Arial"/>
          <w:spacing w:val="-1"/>
        </w:rPr>
        <w:t>a</w:t>
      </w:r>
      <w:r>
        <w:rPr>
          <w:rFonts w:eastAsia="Arial"/>
        </w:rPr>
        <w:t>l</w:t>
      </w:r>
      <w:r>
        <w:rPr>
          <w:rFonts w:eastAsia="Arial"/>
          <w:spacing w:val="-16"/>
        </w:rPr>
        <w:t xml:space="preserve"> </w:t>
      </w:r>
      <w:r>
        <w:rPr>
          <w:rFonts w:eastAsia="Arial"/>
          <w:spacing w:val="3"/>
        </w:rPr>
        <w:t>f</w:t>
      </w:r>
      <w:r>
        <w:rPr>
          <w:rFonts w:eastAsia="Arial"/>
          <w:spacing w:val="1"/>
        </w:rPr>
        <w:t>r</w:t>
      </w:r>
      <w:r>
        <w:rPr>
          <w:rFonts w:eastAsia="Arial"/>
          <w:spacing w:val="-3"/>
        </w:rPr>
        <w:t>a</w:t>
      </w:r>
      <w:r>
        <w:rPr>
          <w:rFonts w:eastAsia="Arial"/>
          <w:spacing w:val="1"/>
        </w:rPr>
        <w:t>m</w:t>
      </w:r>
      <w:r>
        <w:rPr>
          <w:rFonts w:eastAsia="Arial"/>
        </w:rPr>
        <w:t>e</w:t>
      </w:r>
      <w:r>
        <w:rPr>
          <w:rFonts w:eastAsia="Arial"/>
          <w:spacing w:val="-4"/>
        </w:rPr>
        <w:t>w</w:t>
      </w:r>
      <w:r>
        <w:rPr>
          <w:rFonts w:eastAsia="Arial"/>
        </w:rPr>
        <w:t>ork</w:t>
      </w:r>
      <w:r>
        <w:rPr>
          <w:rFonts w:eastAsia="Arial"/>
          <w:spacing w:val="-15"/>
        </w:rPr>
        <w:t xml:space="preserve"> </w:t>
      </w:r>
      <w:r>
        <w:rPr>
          <w:rFonts w:eastAsia="Arial"/>
          <w:spacing w:val="1"/>
        </w:rPr>
        <w:t>f</w:t>
      </w:r>
      <w:r>
        <w:rPr>
          <w:rFonts w:eastAsia="Arial"/>
        </w:rPr>
        <w:t>or</w:t>
      </w:r>
      <w:r>
        <w:rPr>
          <w:rFonts w:eastAsia="Arial"/>
          <w:spacing w:val="-9"/>
        </w:rPr>
        <w:t xml:space="preserve"> </w:t>
      </w:r>
      <w:r>
        <w:rPr>
          <w:rFonts w:eastAsia="Arial"/>
          <w:spacing w:val="-1"/>
        </w:rPr>
        <w:t>S</w:t>
      </w:r>
      <w:r>
        <w:rPr>
          <w:rFonts w:eastAsia="Arial"/>
        </w:rPr>
        <w:t>ac</w:t>
      </w:r>
      <w:r>
        <w:rPr>
          <w:rFonts w:eastAsia="Arial"/>
          <w:spacing w:val="-1"/>
        </w:rPr>
        <w:t>R</w:t>
      </w:r>
      <w:r>
        <w:rPr>
          <w:rFonts w:eastAsia="Arial"/>
        </w:rPr>
        <w:t>T p</w:t>
      </w:r>
      <w:r>
        <w:rPr>
          <w:rFonts w:eastAsia="Arial"/>
          <w:spacing w:val="-1"/>
        </w:rPr>
        <w:t>u</w:t>
      </w:r>
      <w:r>
        <w:rPr>
          <w:rFonts w:eastAsia="Arial"/>
          <w:spacing w:val="1"/>
        </w:rPr>
        <w:t>r</w:t>
      </w:r>
      <w:r>
        <w:rPr>
          <w:rFonts w:eastAsia="Arial"/>
        </w:rPr>
        <w:t>su</w:t>
      </w:r>
      <w:r>
        <w:rPr>
          <w:rFonts w:eastAsia="Arial"/>
          <w:spacing w:val="-1"/>
        </w:rPr>
        <w:t>a</w:t>
      </w:r>
      <w:r>
        <w:rPr>
          <w:rFonts w:eastAsia="Arial"/>
        </w:rPr>
        <w:t xml:space="preserve">nt </w:t>
      </w:r>
      <w:r>
        <w:rPr>
          <w:rFonts w:eastAsia="Arial"/>
          <w:spacing w:val="1"/>
        </w:rPr>
        <w:t>t</w:t>
      </w:r>
      <w:r>
        <w:rPr>
          <w:rFonts w:eastAsia="Arial"/>
        </w:rPr>
        <w:t>o</w:t>
      </w:r>
      <w:r>
        <w:rPr>
          <w:rFonts w:eastAsia="Arial"/>
          <w:spacing w:val="-2"/>
        </w:rPr>
        <w:t xml:space="preserve"> </w:t>
      </w:r>
      <w:r>
        <w:rPr>
          <w:rFonts w:eastAsia="Arial"/>
          <w:spacing w:val="1"/>
        </w:rPr>
        <w:t>t</w:t>
      </w:r>
      <w:r>
        <w:rPr>
          <w:rFonts w:eastAsia="Arial"/>
        </w:rPr>
        <w:t>he</w:t>
      </w:r>
      <w:r>
        <w:rPr>
          <w:rFonts w:eastAsia="Arial"/>
          <w:spacing w:val="-2"/>
        </w:rPr>
        <w:t xml:space="preserve"> </w:t>
      </w:r>
      <w:r>
        <w:rPr>
          <w:rFonts w:eastAsia="Arial"/>
          <w:spacing w:val="-1"/>
        </w:rPr>
        <w:t>S</w:t>
      </w:r>
      <w:r>
        <w:rPr>
          <w:rFonts w:eastAsia="Arial"/>
        </w:rPr>
        <w:t>ac</w:t>
      </w:r>
      <w:r>
        <w:rPr>
          <w:rFonts w:eastAsia="Arial"/>
          <w:spacing w:val="1"/>
        </w:rPr>
        <w:t>r</w:t>
      </w:r>
      <w:r>
        <w:rPr>
          <w:rFonts w:eastAsia="Arial"/>
          <w:spacing w:val="-3"/>
        </w:rPr>
        <w:t>a</w:t>
      </w:r>
      <w:r>
        <w:rPr>
          <w:rFonts w:eastAsia="Arial"/>
          <w:spacing w:val="1"/>
        </w:rPr>
        <w:t>m</w:t>
      </w:r>
      <w:r>
        <w:rPr>
          <w:rFonts w:eastAsia="Arial"/>
          <w:spacing w:val="-3"/>
        </w:rPr>
        <w:t>e</w:t>
      </w:r>
      <w:r>
        <w:rPr>
          <w:rFonts w:eastAsia="Arial"/>
        </w:rPr>
        <w:t>nto</w:t>
      </w:r>
      <w:r>
        <w:rPr>
          <w:rFonts w:eastAsia="Arial"/>
          <w:spacing w:val="2"/>
        </w:rPr>
        <w:t xml:space="preserve"> </w:t>
      </w:r>
      <w:r>
        <w:rPr>
          <w:rFonts w:eastAsia="Arial"/>
          <w:spacing w:val="-1"/>
        </w:rPr>
        <w:t>R</w:t>
      </w:r>
      <w:r>
        <w:rPr>
          <w:rFonts w:eastAsia="Arial"/>
          <w:spacing w:val="-3"/>
        </w:rPr>
        <w:t>e</w:t>
      </w:r>
      <w:r>
        <w:rPr>
          <w:rFonts w:eastAsia="Arial"/>
          <w:spacing w:val="2"/>
        </w:rPr>
        <w:t>g</w:t>
      </w:r>
      <w:r>
        <w:rPr>
          <w:rFonts w:eastAsia="Arial"/>
          <w:spacing w:val="-1"/>
        </w:rPr>
        <w:t>i</w:t>
      </w:r>
      <w:r>
        <w:rPr>
          <w:rFonts w:eastAsia="Arial"/>
        </w:rPr>
        <w:t>o</w:t>
      </w:r>
      <w:r>
        <w:rPr>
          <w:rFonts w:eastAsia="Arial"/>
          <w:spacing w:val="-1"/>
        </w:rPr>
        <w:t>n</w:t>
      </w:r>
      <w:r>
        <w:rPr>
          <w:rFonts w:eastAsia="Arial"/>
        </w:rPr>
        <w:t>al</w:t>
      </w:r>
      <w:r>
        <w:rPr>
          <w:rFonts w:eastAsia="Arial"/>
          <w:spacing w:val="-2"/>
        </w:rPr>
        <w:t xml:space="preserve"> </w:t>
      </w:r>
      <w:r>
        <w:rPr>
          <w:rFonts w:eastAsia="Arial"/>
          <w:spacing w:val="2"/>
        </w:rPr>
        <w:t>T</w:t>
      </w:r>
      <w:r>
        <w:rPr>
          <w:rFonts w:eastAsia="Arial"/>
          <w:spacing w:val="1"/>
        </w:rPr>
        <w:t>r</w:t>
      </w:r>
      <w:r>
        <w:rPr>
          <w:rFonts w:eastAsia="Arial"/>
        </w:rPr>
        <w:t>a</w:t>
      </w:r>
      <w:r>
        <w:rPr>
          <w:rFonts w:eastAsia="Arial"/>
          <w:spacing w:val="-1"/>
        </w:rPr>
        <w:t>n</w:t>
      </w:r>
      <w:r>
        <w:rPr>
          <w:rFonts w:eastAsia="Arial"/>
        </w:rPr>
        <w:t>s</w:t>
      </w:r>
      <w:r>
        <w:rPr>
          <w:rFonts w:eastAsia="Arial"/>
          <w:spacing w:val="-3"/>
        </w:rPr>
        <w:t>i</w:t>
      </w:r>
      <w:r>
        <w:rPr>
          <w:rFonts w:eastAsia="Arial"/>
        </w:rPr>
        <w:t>t</w:t>
      </w:r>
      <w:r>
        <w:rPr>
          <w:rFonts w:eastAsia="Arial"/>
          <w:spacing w:val="2"/>
        </w:rPr>
        <w:t xml:space="preserve"> </w:t>
      </w:r>
      <w:r>
        <w:rPr>
          <w:rFonts w:eastAsia="Arial"/>
          <w:spacing w:val="-1"/>
        </w:rPr>
        <w:t>Di</w:t>
      </w:r>
      <w:r>
        <w:rPr>
          <w:rFonts w:eastAsia="Arial"/>
        </w:rPr>
        <w:t>s</w:t>
      </w:r>
      <w:r>
        <w:rPr>
          <w:rFonts w:eastAsia="Arial"/>
          <w:spacing w:val="-1"/>
        </w:rPr>
        <w:t>t</w:t>
      </w:r>
      <w:r>
        <w:rPr>
          <w:rFonts w:eastAsia="Arial"/>
          <w:spacing w:val="1"/>
        </w:rPr>
        <w:t>r</w:t>
      </w:r>
      <w:r>
        <w:rPr>
          <w:rFonts w:eastAsia="Arial"/>
          <w:spacing w:val="-1"/>
        </w:rPr>
        <w:t>i</w:t>
      </w:r>
      <w:r>
        <w:rPr>
          <w:rFonts w:eastAsia="Arial"/>
        </w:rPr>
        <w:t>ct</w:t>
      </w:r>
      <w:r>
        <w:rPr>
          <w:rFonts w:eastAsia="Arial"/>
          <w:spacing w:val="2"/>
        </w:rPr>
        <w:t xml:space="preserve"> </w:t>
      </w:r>
      <w:r>
        <w:rPr>
          <w:rFonts w:eastAsia="Arial"/>
          <w:spacing w:val="-1"/>
        </w:rPr>
        <w:t>A</w:t>
      </w:r>
      <w:r>
        <w:rPr>
          <w:rFonts w:eastAsia="Arial"/>
          <w:spacing w:val="-2"/>
        </w:rPr>
        <w:t>c</w:t>
      </w:r>
      <w:r>
        <w:rPr>
          <w:rFonts w:eastAsia="Arial"/>
          <w:spacing w:val="1"/>
        </w:rPr>
        <w:t>t</w:t>
      </w:r>
      <w:r>
        <w:rPr>
          <w:rFonts w:eastAsia="Arial"/>
        </w:rPr>
        <w:t xml:space="preserve">. </w:t>
      </w:r>
      <w:r w:rsidR="000B4F82">
        <w:rPr>
          <w:rFonts w:eastAsia="Arial"/>
          <w:spacing w:val="2"/>
        </w:rPr>
        <w:t>T</w:t>
      </w:r>
      <w:r w:rsidR="000B4F82">
        <w:rPr>
          <w:rFonts w:eastAsia="Arial"/>
        </w:rPr>
        <w:t>he</w:t>
      </w:r>
      <w:r w:rsidR="000B4F82">
        <w:rPr>
          <w:rFonts w:eastAsia="Arial"/>
          <w:spacing w:val="3"/>
        </w:rPr>
        <w:t xml:space="preserve"> </w:t>
      </w:r>
      <w:r w:rsidR="000B4F82">
        <w:rPr>
          <w:rFonts w:eastAsia="Arial"/>
          <w:spacing w:val="-1"/>
        </w:rPr>
        <w:t>S</w:t>
      </w:r>
      <w:r w:rsidR="000B4F82">
        <w:rPr>
          <w:rFonts w:eastAsia="Arial"/>
        </w:rPr>
        <w:t>a</w:t>
      </w:r>
      <w:r w:rsidR="000B4F82">
        <w:rPr>
          <w:rFonts w:eastAsia="Arial"/>
          <w:spacing w:val="-3"/>
        </w:rPr>
        <w:t>c</w:t>
      </w:r>
      <w:r w:rsidR="000B4F82">
        <w:rPr>
          <w:rFonts w:eastAsia="Arial"/>
          <w:spacing w:val="1"/>
        </w:rPr>
        <w:t>r</w:t>
      </w:r>
      <w:r w:rsidR="000B4F82">
        <w:rPr>
          <w:rFonts w:eastAsia="Arial"/>
        </w:rPr>
        <w:t>ame</w:t>
      </w:r>
      <w:r w:rsidR="000B4F82">
        <w:rPr>
          <w:rFonts w:eastAsia="Arial"/>
          <w:spacing w:val="-3"/>
        </w:rPr>
        <w:t>n</w:t>
      </w:r>
      <w:r w:rsidR="000B4F82">
        <w:rPr>
          <w:rFonts w:eastAsia="Arial"/>
          <w:spacing w:val="1"/>
        </w:rPr>
        <w:t>t</w:t>
      </w:r>
      <w:r w:rsidR="000B4F82">
        <w:rPr>
          <w:rFonts w:eastAsia="Arial"/>
        </w:rPr>
        <w:t>o</w:t>
      </w:r>
      <w:r w:rsidR="000B4F82">
        <w:rPr>
          <w:rFonts w:eastAsia="Arial"/>
          <w:spacing w:val="3"/>
        </w:rPr>
        <w:t xml:space="preserve"> </w:t>
      </w:r>
      <w:r w:rsidR="000B4F82">
        <w:rPr>
          <w:rFonts w:eastAsia="Arial"/>
          <w:spacing w:val="-1"/>
        </w:rPr>
        <w:t>R</w:t>
      </w:r>
      <w:r w:rsidR="000B4F82">
        <w:rPr>
          <w:rFonts w:eastAsia="Arial"/>
          <w:spacing w:val="-3"/>
        </w:rPr>
        <w:t>e</w:t>
      </w:r>
      <w:r w:rsidR="000B4F82">
        <w:rPr>
          <w:rFonts w:eastAsia="Arial"/>
          <w:spacing w:val="2"/>
        </w:rPr>
        <w:t>g</w:t>
      </w:r>
      <w:r w:rsidR="000B4F82">
        <w:rPr>
          <w:rFonts w:eastAsia="Arial"/>
          <w:spacing w:val="-1"/>
        </w:rPr>
        <w:t>i</w:t>
      </w:r>
      <w:r w:rsidR="000B4F82">
        <w:rPr>
          <w:rFonts w:eastAsia="Arial"/>
        </w:rPr>
        <w:t>o</w:t>
      </w:r>
      <w:r w:rsidR="000B4F82">
        <w:rPr>
          <w:rFonts w:eastAsia="Arial"/>
          <w:spacing w:val="-3"/>
        </w:rPr>
        <w:t>n</w:t>
      </w:r>
      <w:r w:rsidR="000B4F82">
        <w:rPr>
          <w:rFonts w:eastAsia="Arial"/>
        </w:rPr>
        <w:t>al</w:t>
      </w:r>
      <w:r w:rsidR="000B4F82">
        <w:rPr>
          <w:rFonts w:eastAsia="Arial"/>
          <w:spacing w:val="2"/>
        </w:rPr>
        <w:t xml:space="preserve"> T</w:t>
      </w:r>
      <w:r w:rsidR="000B4F82">
        <w:rPr>
          <w:rFonts w:eastAsia="Arial"/>
          <w:spacing w:val="1"/>
        </w:rPr>
        <w:t>r</w:t>
      </w:r>
      <w:r w:rsidR="000B4F82">
        <w:rPr>
          <w:rFonts w:eastAsia="Arial"/>
        </w:rPr>
        <w:t>a</w:t>
      </w:r>
      <w:r w:rsidR="000B4F82">
        <w:rPr>
          <w:rFonts w:eastAsia="Arial"/>
          <w:spacing w:val="-1"/>
        </w:rPr>
        <w:t>n</w:t>
      </w:r>
      <w:r w:rsidR="000B4F82">
        <w:rPr>
          <w:rFonts w:eastAsia="Arial"/>
        </w:rPr>
        <w:t>s</w:t>
      </w:r>
      <w:r w:rsidR="000B4F82">
        <w:rPr>
          <w:rFonts w:eastAsia="Arial"/>
          <w:spacing w:val="-3"/>
        </w:rPr>
        <w:t>i</w:t>
      </w:r>
      <w:r w:rsidR="000B4F82">
        <w:rPr>
          <w:rFonts w:eastAsia="Arial"/>
        </w:rPr>
        <w:t>t</w:t>
      </w:r>
      <w:r w:rsidR="000B4F82">
        <w:rPr>
          <w:rFonts w:eastAsia="Arial"/>
          <w:spacing w:val="4"/>
        </w:rPr>
        <w:t xml:space="preserve"> </w:t>
      </w:r>
      <w:r w:rsidR="000B4F82">
        <w:rPr>
          <w:rFonts w:eastAsia="Arial"/>
          <w:spacing w:val="-1"/>
        </w:rPr>
        <w:t>Di</w:t>
      </w:r>
      <w:r w:rsidR="000B4F82">
        <w:rPr>
          <w:rFonts w:eastAsia="Arial"/>
        </w:rPr>
        <w:t>s</w:t>
      </w:r>
      <w:r w:rsidR="000B4F82">
        <w:rPr>
          <w:rFonts w:eastAsia="Arial"/>
          <w:spacing w:val="1"/>
        </w:rPr>
        <w:t>tr</w:t>
      </w:r>
      <w:r w:rsidR="000B4F82">
        <w:rPr>
          <w:rFonts w:eastAsia="Arial"/>
          <w:spacing w:val="-1"/>
        </w:rPr>
        <w:t>i</w:t>
      </w:r>
      <w:r w:rsidR="000B4F82">
        <w:rPr>
          <w:rFonts w:eastAsia="Arial"/>
          <w:spacing w:val="-2"/>
        </w:rPr>
        <w:t>c</w:t>
      </w:r>
      <w:r w:rsidR="000B4F82">
        <w:rPr>
          <w:rFonts w:eastAsia="Arial"/>
        </w:rPr>
        <w:t>t</w:t>
      </w:r>
      <w:r w:rsidR="000B4F82">
        <w:rPr>
          <w:rFonts w:eastAsia="Arial"/>
          <w:spacing w:val="8"/>
        </w:rPr>
        <w:t xml:space="preserve"> </w:t>
      </w:r>
      <w:r w:rsidR="000B4F82">
        <w:rPr>
          <w:rFonts w:eastAsia="Arial"/>
          <w:spacing w:val="1"/>
        </w:rPr>
        <w:t>(</w:t>
      </w:r>
      <w:r w:rsidR="000B4F82">
        <w:rPr>
          <w:rFonts w:eastAsia="Arial"/>
          <w:spacing w:val="-1"/>
        </w:rPr>
        <w:t>S</w:t>
      </w:r>
      <w:r w:rsidR="000B4F82">
        <w:rPr>
          <w:rFonts w:eastAsia="Arial"/>
        </w:rPr>
        <w:t>ac</w:t>
      </w:r>
      <w:r w:rsidR="000B4F82">
        <w:rPr>
          <w:rFonts w:eastAsia="Arial"/>
          <w:spacing w:val="-3"/>
        </w:rPr>
        <w:t>R</w:t>
      </w:r>
      <w:r w:rsidR="000B4F82">
        <w:rPr>
          <w:rFonts w:eastAsia="Arial"/>
          <w:spacing w:val="2"/>
        </w:rPr>
        <w:t>T</w:t>
      </w:r>
      <w:r w:rsidR="000B4F82">
        <w:rPr>
          <w:rFonts w:eastAsia="Arial"/>
        </w:rPr>
        <w:t>)</w:t>
      </w:r>
      <w:r w:rsidR="000B4F82">
        <w:rPr>
          <w:rFonts w:eastAsia="Arial"/>
          <w:spacing w:val="2"/>
        </w:rPr>
        <w:t xml:space="preserve"> </w:t>
      </w:r>
      <w:r w:rsidR="000B4F82">
        <w:rPr>
          <w:rFonts w:eastAsia="Arial"/>
        </w:rPr>
        <w:t>b</w:t>
      </w:r>
      <w:r w:rsidR="000B4F82">
        <w:rPr>
          <w:rFonts w:eastAsia="Arial"/>
          <w:spacing w:val="-3"/>
        </w:rPr>
        <w:t>e</w:t>
      </w:r>
      <w:r w:rsidR="000B4F82">
        <w:rPr>
          <w:rFonts w:eastAsia="Arial"/>
          <w:spacing w:val="2"/>
        </w:rPr>
        <w:t>g</w:t>
      </w:r>
      <w:r w:rsidR="000B4F82">
        <w:rPr>
          <w:rFonts w:eastAsia="Arial"/>
        </w:rPr>
        <w:t>an</w:t>
      </w:r>
      <w:r w:rsidR="000B4F82">
        <w:rPr>
          <w:rFonts w:eastAsia="Arial"/>
          <w:spacing w:val="3"/>
        </w:rPr>
        <w:t xml:space="preserve"> </w:t>
      </w:r>
      <w:r w:rsidR="000B4F82">
        <w:rPr>
          <w:rFonts w:eastAsia="Arial"/>
        </w:rPr>
        <w:t>o</w:t>
      </w:r>
      <w:r w:rsidR="000B4F82">
        <w:rPr>
          <w:rFonts w:eastAsia="Arial"/>
          <w:spacing w:val="-1"/>
        </w:rPr>
        <w:t>p</w:t>
      </w:r>
      <w:r w:rsidR="000B4F82">
        <w:rPr>
          <w:rFonts w:eastAsia="Arial"/>
        </w:rPr>
        <w:t>er</w:t>
      </w:r>
      <w:r w:rsidR="000B4F82">
        <w:rPr>
          <w:rFonts w:eastAsia="Arial"/>
          <w:spacing w:val="-2"/>
        </w:rPr>
        <w:t>a</w:t>
      </w:r>
      <w:r w:rsidR="000B4F82">
        <w:rPr>
          <w:rFonts w:eastAsia="Arial"/>
          <w:spacing w:val="1"/>
        </w:rPr>
        <w:t>t</w:t>
      </w:r>
      <w:r w:rsidR="000B4F82">
        <w:rPr>
          <w:rFonts w:eastAsia="Arial"/>
          <w:spacing w:val="-1"/>
        </w:rPr>
        <w:t>i</w:t>
      </w:r>
      <w:r w:rsidR="000B4F82">
        <w:rPr>
          <w:rFonts w:eastAsia="Arial"/>
        </w:rPr>
        <w:t>on</w:t>
      </w:r>
      <w:r w:rsidR="000B4F82">
        <w:rPr>
          <w:rFonts w:eastAsia="Arial"/>
          <w:spacing w:val="3"/>
        </w:rPr>
        <w:t xml:space="preserve"> </w:t>
      </w:r>
      <w:r w:rsidR="000B4F82">
        <w:rPr>
          <w:rFonts w:eastAsia="Arial"/>
        </w:rPr>
        <w:t xml:space="preserve">on </w:t>
      </w:r>
      <w:r w:rsidR="000B4F82">
        <w:rPr>
          <w:rFonts w:eastAsia="Arial"/>
          <w:spacing w:val="-1"/>
        </w:rPr>
        <w:t>A</w:t>
      </w:r>
      <w:r w:rsidR="000B4F82">
        <w:rPr>
          <w:rFonts w:eastAsia="Arial"/>
        </w:rPr>
        <w:t>pril</w:t>
      </w:r>
      <w:r w:rsidR="000B4F82">
        <w:rPr>
          <w:rFonts w:eastAsia="Arial"/>
          <w:spacing w:val="2"/>
        </w:rPr>
        <w:t xml:space="preserve"> </w:t>
      </w:r>
      <w:r w:rsidR="000B4F82">
        <w:rPr>
          <w:rFonts w:eastAsia="Arial"/>
        </w:rPr>
        <w:t>1,</w:t>
      </w:r>
      <w:r w:rsidR="000B4F82">
        <w:rPr>
          <w:rFonts w:eastAsia="Arial"/>
          <w:spacing w:val="4"/>
        </w:rPr>
        <w:t xml:space="preserve"> </w:t>
      </w:r>
      <w:r w:rsidR="000B4F82">
        <w:rPr>
          <w:rFonts w:eastAsia="Arial"/>
        </w:rPr>
        <w:t>1</w:t>
      </w:r>
      <w:r w:rsidR="000B4F82">
        <w:rPr>
          <w:rFonts w:eastAsia="Arial"/>
          <w:spacing w:val="-1"/>
        </w:rPr>
        <w:t>9</w:t>
      </w:r>
      <w:r w:rsidR="000B4F82">
        <w:rPr>
          <w:rFonts w:eastAsia="Arial"/>
        </w:rPr>
        <w:t>7</w:t>
      </w:r>
      <w:r w:rsidR="000B4F82">
        <w:rPr>
          <w:rFonts w:eastAsia="Arial"/>
          <w:spacing w:val="-1"/>
        </w:rPr>
        <w:t>3</w:t>
      </w:r>
      <w:r w:rsidR="00EB57AA">
        <w:rPr>
          <w:rFonts w:eastAsia="Arial"/>
          <w:spacing w:val="-1"/>
        </w:rPr>
        <w:t>,</w:t>
      </w:r>
      <w:r w:rsidR="000B4F82">
        <w:rPr>
          <w:rFonts w:eastAsia="Arial"/>
          <w:spacing w:val="4"/>
        </w:rPr>
        <w:t xml:space="preserve"> </w:t>
      </w:r>
      <w:r w:rsidR="000B4F82">
        <w:rPr>
          <w:rFonts w:eastAsia="Arial"/>
          <w:spacing w:val="-3"/>
        </w:rPr>
        <w:t>w</w:t>
      </w:r>
      <w:r w:rsidR="000B4F82">
        <w:rPr>
          <w:rFonts w:eastAsia="Arial"/>
          <w:spacing w:val="-1"/>
        </w:rPr>
        <w:t>i</w:t>
      </w:r>
      <w:r w:rsidR="000B4F82">
        <w:rPr>
          <w:rFonts w:eastAsia="Arial"/>
          <w:spacing w:val="1"/>
        </w:rPr>
        <w:t>t</w:t>
      </w:r>
      <w:r w:rsidR="000B4F82">
        <w:rPr>
          <w:rFonts w:eastAsia="Arial"/>
        </w:rPr>
        <w:t>h</w:t>
      </w:r>
      <w:r w:rsidR="000B4F82">
        <w:rPr>
          <w:rFonts w:eastAsia="Arial"/>
          <w:spacing w:val="3"/>
        </w:rPr>
        <w:t xml:space="preserve"> </w:t>
      </w:r>
      <w:r w:rsidR="000B4F82">
        <w:rPr>
          <w:rFonts w:eastAsia="Arial"/>
          <w:spacing w:val="1"/>
        </w:rPr>
        <w:t>t</w:t>
      </w:r>
      <w:r w:rsidR="000B4F82">
        <w:rPr>
          <w:rFonts w:eastAsia="Arial"/>
        </w:rPr>
        <w:t>he ac</w:t>
      </w:r>
      <w:r w:rsidR="000B4F82">
        <w:rPr>
          <w:rFonts w:eastAsia="Arial"/>
          <w:spacing w:val="2"/>
        </w:rPr>
        <w:t>q</w:t>
      </w:r>
      <w:r w:rsidR="000B4F82">
        <w:rPr>
          <w:rFonts w:eastAsia="Arial"/>
        </w:rPr>
        <w:t>u</w:t>
      </w:r>
      <w:r w:rsidR="000B4F82">
        <w:rPr>
          <w:rFonts w:eastAsia="Arial"/>
          <w:spacing w:val="-1"/>
        </w:rPr>
        <w:t>i</w:t>
      </w:r>
      <w:r w:rsidR="000B4F82">
        <w:rPr>
          <w:rFonts w:eastAsia="Arial"/>
        </w:rPr>
        <w:t>s</w:t>
      </w:r>
      <w:r w:rsidR="000B4F82">
        <w:rPr>
          <w:rFonts w:eastAsia="Arial"/>
          <w:spacing w:val="-1"/>
        </w:rPr>
        <w:t>i</w:t>
      </w:r>
      <w:r w:rsidR="000B4F82">
        <w:rPr>
          <w:rFonts w:eastAsia="Arial"/>
          <w:spacing w:val="1"/>
        </w:rPr>
        <w:t>t</w:t>
      </w:r>
      <w:r w:rsidR="000B4F82">
        <w:rPr>
          <w:rFonts w:eastAsia="Arial"/>
          <w:spacing w:val="-1"/>
        </w:rPr>
        <w:t>i</w:t>
      </w:r>
      <w:r w:rsidR="000B4F82">
        <w:rPr>
          <w:rFonts w:eastAsia="Arial"/>
        </w:rPr>
        <w:t>on</w:t>
      </w:r>
      <w:r w:rsidR="000B4F82">
        <w:rPr>
          <w:rFonts w:eastAsia="Arial"/>
          <w:spacing w:val="-2"/>
        </w:rPr>
        <w:t xml:space="preserve"> </w:t>
      </w:r>
      <w:r w:rsidR="000B4F82">
        <w:rPr>
          <w:rFonts w:eastAsia="Arial"/>
          <w:spacing w:val="-3"/>
        </w:rPr>
        <w:t>o</w:t>
      </w:r>
      <w:r w:rsidR="000B4F82">
        <w:rPr>
          <w:rFonts w:eastAsia="Arial"/>
        </w:rPr>
        <w:t xml:space="preserve">f </w:t>
      </w:r>
      <w:r w:rsidR="000B4F82">
        <w:rPr>
          <w:rFonts w:eastAsia="Arial"/>
          <w:spacing w:val="1"/>
        </w:rPr>
        <w:t>t</w:t>
      </w:r>
      <w:r w:rsidR="000B4F82">
        <w:rPr>
          <w:rFonts w:eastAsia="Arial"/>
        </w:rPr>
        <w:t>he</w:t>
      </w:r>
      <w:r w:rsidR="000B4F82">
        <w:rPr>
          <w:rFonts w:eastAsia="Arial"/>
          <w:spacing w:val="-4"/>
        </w:rPr>
        <w:t xml:space="preserve"> </w:t>
      </w:r>
      <w:r w:rsidR="000B4F82">
        <w:rPr>
          <w:rFonts w:eastAsia="Arial"/>
          <w:spacing w:val="-1"/>
        </w:rPr>
        <w:t>S</w:t>
      </w:r>
      <w:r w:rsidR="000B4F82">
        <w:rPr>
          <w:rFonts w:eastAsia="Arial"/>
        </w:rPr>
        <w:t>acr</w:t>
      </w:r>
      <w:r w:rsidR="000B4F82">
        <w:rPr>
          <w:rFonts w:eastAsia="Arial"/>
          <w:spacing w:val="-2"/>
        </w:rPr>
        <w:t>a</w:t>
      </w:r>
      <w:r w:rsidR="000B4F82">
        <w:rPr>
          <w:rFonts w:eastAsia="Arial"/>
          <w:spacing w:val="1"/>
        </w:rPr>
        <w:t>m</w:t>
      </w:r>
      <w:r w:rsidR="000B4F82">
        <w:rPr>
          <w:rFonts w:eastAsia="Arial"/>
        </w:rPr>
        <w:t>e</w:t>
      </w:r>
      <w:r w:rsidR="000B4F82">
        <w:rPr>
          <w:rFonts w:eastAsia="Arial"/>
          <w:spacing w:val="-1"/>
        </w:rPr>
        <w:t>n</w:t>
      </w:r>
      <w:r w:rsidR="000B4F82">
        <w:rPr>
          <w:rFonts w:eastAsia="Arial"/>
          <w:spacing w:val="1"/>
        </w:rPr>
        <w:t>t</w:t>
      </w:r>
      <w:r w:rsidR="000B4F82">
        <w:rPr>
          <w:rFonts w:eastAsia="Arial"/>
        </w:rPr>
        <w:t>o</w:t>
      </w:r>
      <w:r w:rsidR="000B4F82">
        <w:rPr>
          <w:rFonts w:eastAsia="Arial"/>
          <w:spacing w:val="-4"/>
        </w:rPr>
        <w:t xml:space="preserve"> </w:t>
      </w:r>
      <w:r w:rsidR="000B4F82">
        <w:rPr>
          <w:rFonts w:eastAsia="Arial"/>
        </w:rPr>
        <w:t>Trans</w:t>
      </w:r>
      <w:r w:rsidR="000B4F82">
        <w:rPr>
          <w:rFonts w:eastAsia="Arial"/>
          <w:spacing w:val="-1"/>
        </w:rPr>
        <w:t>i</w:t>
      </w:r>
      <w:r w:rsidR="000B4F82">
        <w:rPr>
          <w:rFonts w:eastAsia="Arial"/>
        </w:rPr>
        <w:t xml:space="preserve">t </w:t>
      </w:r>
      <w:r w:rsidR="000B4F82">
        <w:rPr>
          <w:rFonts w:eastAsia="Arial"/>
          <w:spacing w:val="-1"/>
        </w:rPr>
        <w:t>A</w:t>
      </w:r>
      <w:r w:rsidR="000B4F82">
        <w:rPr>
          <w:rFonts w:eastAsia="Arial"/>
          <w:spacing w:val="-3"/>
        </w:rPr>
        <w:t>u</w:t>
      </w:r>
      <w:r w:rsidR="000B4F82">
        <w:rPr>
          <w:rFonts w:eastAsia="Arial"/>
          <w:spacing w:val="1"/>
        </w:rPr>
        <w:t>t</w:t>
      </w:r>
      <w:r w:rsidR="000B4F82">
        <w:rPr>
          <w:rFonts w:eastAsia="Arial"/>
        </w:rPr>
        <w:t>h</w:t>
      </w:r>
      <w:r w:rsidR="000B4F82">
        <w:rPr>
          <w:rFonts w:eastAsia="Arial"/>
          <w:spacing w:val="-1"/>
        </w:rPr>
        <w:t>o</w:t>
      </w:r>
      <w:r w:rsidR="000B4F82">
        <w:rPr>
          <w:rFonts w:eastAsia="Arial"/>
          <w:spacing w:val="1"/>
        </w:rPr>
        <w:t>r</w:t>
      </w:r>
      <w:r w:rsidR="000B4F82">
        <w:rPr>
          <w:rFonts w:eastAsia="Arial"/>
          <w:spacing w:val="-3"/>
        </w:rPr>
        <w:t>i</w:t>
      </w:r>
      <w:r w:rsidR="000B4F82">
        <w:rPr>
          <w:rFonts w:eastAsia="Arial"/>
          <w:spacing w:val="1"/>
        </w:rPr>
        <w:t>t</w:t>
      </w:r>
      <w:r w:rsidR="000B4F82">
        <w:rPr>
          <w:rFonts w:eastAsia="Arial"/>
          <w:spacing w:val="-1"/>
        </w:rPr>
        <w:t>y</w:t>
      </w:r>
      <w:r w:rsidR="000B4F82">
        <w:rPr>
          <w:rFonts w:eastAsia="Arial"/>
        </w:rPr>
        <w:t xml:space="preserve">. </w:t>
      </w:r>
    </w:p>
    <w:p w14:paraId="65F52F90" w14:textId="285D391A" w:rsidR="00AD66C5" w:rsidRDefault="000B4F82" w:rsidP="000804CC">
      <w:pPr>
        <w:ind w:left="360" w:right="-36"/>
        <w:rPr>
          <w:rFonts w:eastAsia="Arial"/>
        </w:rPr>
      </w:pPr>
      <w:r>
        <w:rPr>
          <w:rFonts w:eastAsia="Arial"/>
          <w:spacing w:val="-1"/>
        </w:rPr>
        <w:t>A</w:t>
      </w:r>
      <w:r>
        <w:rPr>
          <w:rFonts w:eastAsia="Arial"/>
        </w:rPr>
        <w:t>n</w:t>
      </w:r>
      <w:r>
        <w:rPr>
          <w:rFonts w:eastAsia="Arial"/>
          <w:spacing w:val="13"/>
        </w:rPr>
        <w:t xml:space="preserve"> </w:t>
      </w:r>
      <w:r>
        <w:rPr>
          <w:rFonts w:eastAsia="Arial"/>
        </w:rPr>
        <w:t>1</w:t>
      </w:r>
      <w:r>
        <w:rPr>
          <w:rFonts w:eastAsia="Arial"/>
          <w:spacing w:val="-1"/>
        </w:rPr>
        <w:t>1</w:t>
      </w:r>
      <w:r>
        <w:rPr>
          <w:rFonts w:eastAsia="Arial"/>
          <w:spacing w:val="-2"/>
        </w:rPr>
        <w:t>-</w:t>
      </w:r>
      <w:r>
        <w:rPr>
          <w:rFonts w:eastAsia="Arial"/>
          <w:spacing w:val="1"/>
        </w:rPr>
        <w:t>m</w:t>
      </w:r>
      <w:r>
        <w:rPr>
          <w:rFonts w:eastAsia="Arial"/>
          <w:spacing w:val="-3"/>
        </w:rPr>
        <w:t>e</w:t>
      </w:r>
      <w:r>
        <w:rPr>
          <w:rFonts w:eastAsia="Arial"/>
          <w:spacing w:val="1"/>
        </w:rPr>
        <w:t>m</w:t>
      </w:r>
      <w:r>
        <w:rPr>
          <w:rFonts w:eastAsia="Arial"/>
        </w:rPr>
        <w:t>b</w:t>
      </w:r>
      <w:r>
        <w:rPr>
          <w:rFonts w:eastAsia="Arial"/>
          <w:spacing w:val="-1"/>
        </w:rPr>
        <w:t>e</w:t>
      </w:r>
      <w:r>
        <w:rPr>
          <w:rFonts w:eastAsia="Arial"/>
        </w:rPr>
        <w:t>r</w:t>
      </w:r>
      <w:r>
        <w:rPr>
          <w:rFonts w:eastAsia="Arial"/>
          <w:spacing w:val="12"/>
        </w:rPr>
        <w:t xml:space="preserve"> </w:t>
      </w:r>
      <w:r>
        <w:rPr>
          <w:rFonts w:eastAsia="Arial"/>
          <w:spacing w:val="-1"/>
        </w:rPr>
        <w:t>B</w:t>
      </w:r>
      <w:r>
        <w:rPr>
          <w:rFonts w:eastAsia="Arial"/>
        </w:rPr>
        <w:t>o</w:t>
      </w:r>
      <w:r>
        <w:rPr>
          <w:rFonts w:eastAsia="Arial"/>
          <w:spacing w:val="-3"/>
        </w:rPr>
        <w:t>a</w:t>
      </w:r>
      <w:r>
        <w:rPr>
          <w:rFonts w:eastAsia="Arial"/>
          <w:spacing w:val="1"/>
        </w:rPr>
        <w:t>r</w:t>
      </w:r>
      <w:r>
        <w:rPr>
          <w:rFonts w:eastAsia="Arial"/>
        </w:rPr>
        <w:t>d</w:t>
      </w:r>
      <w:r>
        <w:rPr>
          <w:rFonts w:eastAsia="Arial"/>
          <w:spacing w:val="10"/>
        </w:rPr>
        <w:t xml:space="preserve"> </w:t>
      </w:r>
      <w:r>
        <w:rPr>
          <w:rFonts w:eastAsia="Arial"/>
          <w:spacing w:val="-3"/>
        </w:rPr>
        <w:t>o</w:t>
      </w:r>
      <w:r>
        <w:rPr>
          <w:rFonts w:eastAsia="Arial"/>
        </w:rPr>
        <w:t>f</w:t>
      </w:r>
      <w:r>
        <w:rPr>
          <w:rFonts w:eastAsia="Arial"/>
          <w:spacing w:val="12"/>
        </w:rPr>
        <w:t xml:space="preserve"> </w:t>
      </w:r>
      <w:r>
        <w:rPr>
          <w:rFonts w:eastAsia="Arial"/>
          <w:spacing w:val="-1"/>
        </w:rPr>
        <w:t>Di</w:t>
      </w:r>
      <w:r>
        <w:rPr>
          <w:rFonts w:eastAsia="Arial"/>
          <w:spacing w:val="1"/>
        </w:rPr>
        <w:t>r</w:t>
      </w:r>
      <w:r>
        <w:rPr>
          <w:rFonts w:eastAsia="Arial"/>
        </w:rPr>
        <w:t>ecto</w:t>
      </w:r>
      <w:r>
        <w:rPr>
          <w:rFonts w:eastAsia="Arial"/>
          <w:spacing w:val="1"/>
        </w:rPr>
        <w:t>r</w:t>
      </w:r>
      <w:r>
        <w:rPr>
          <w:rFonts w:eastAsia="Arial"/>
        </w:rPr>
        <w:t>s</w:t>
      </w:r>
      <w:r>
        <w:rPr>
          <w:rFonts w:eastAsia="Arial"/>
          <w:spacing w:val="11"/>
        </w:rPr>
        <w:t xml:space="preserve"> </w:t>
      </w:r>
      <w:r>
        <w:rPr>
          <w:rFonts w:eastAsia="Arial"/>
          <w:spacing w:val="2"/>
        </w:rPr>
        <w:t>g</w:t>
      </w:r>
      <w:r>
        <w:rPr>
          <w:rFonts w:eastAsia="Arial"/>
        </w:rPr>
        <w:t>o</w:t>
      </w:r>
      <w:r>
        <w:rPr>
          <w:rFonts w:eastAsia="Arial"/>
          <w:spacing w:val="-3"/>
        </w:rPr>
        <w:t>v</w:t>
      </w:r>
      <w:r>
        <w:rPr>
          <w:rFonts w:eastAsia="Arial"/>
        </w:rPr>
        <w:t>ern</w:t>
      </w:r>
      <w:r w:rsidR="006F7595">
        <w:rPr>
          <w:rFonts w:eastAsia="Arial"/>
        </w:rPr>
        <w:t>s</w:t>
      </w:r>
      <w:r>
        <w:rPr>
          <w:rFonts w:eastAsia="Arial"/>
          <w:spacing w:val="18"/>
        </w:rPr>
        <w:t xml:space="preserve"> </w:t>
      </w:r>
      <w:r>
        <w:rPr>
          <w:rFonts w:eastAsia="Arial"/>
          <w:spacing w:val="-1"/>
        </w:rPr>
        <w:t>S</w:t>
      </w:r>
      <w:r>
        <w:rPr>
          <w:rFonts w:eastAsia="Arial"/>
        </w:rPr>
        <w:t>ac</w:t>
      </w:r>
      <w:r>
        <w:rPr>
          <w:rFonts w:eastAsia="Arial"/>
          <w:spacing w:val="-4"/>
        </w:rPr>
        <w:t>R</w:t>
      </w:r>
      <w:r>
        <w:rPr>
          <w:rFonts w:eastAsia="Arial"/>
          <w:spacing w:val="2"/>
        </w:rPr>
        <w:t>T</w:t>
      </w:r>
      <w:r>
        <w:rPr>
          <w:rFonts w:eastAsia="Arial"/>
        </w:rPr>
        <w:t>.</w:t>
      </w:r>
      <w:r>
        <w:rPr>
          <w:rFonts w:eastAsia="Arial"/>
          <w:spacing w:val="10"/>
        </w:rPr>
        <w:t xml:space="preserve"> </w:t>
      </w:r>
      <w:r>
        <w:rPr>
          <w:rFonts w:eastAsia="Arial"/>
          <w:spacing w:val="2"/>
        </w:rPr>
        <w:t>T</w:t>
      </w:r>
      <w:r>
        <w:rPr>
          <w:rFonts w:eastAsia="Arial"/>
          <w:spacing w:val="-3"/>
        </w:rPr>
        <w:t>h</w:t>
      </w:r>
      <w:r>
        <w:rPr>
          <w:rFonts w:eastAsia="Arial"/>
        </w:rPr>
        <w:t>e</w:t>
      </w:r>
      <w:r>
        <w:rPr>
          <w:rFonts w:eastAsia="Arial"/>
          <w:spacing w:val="13"/>
        </w:rPr>
        <w:t xml:space="preserve"> </w:t>
      </w:r>
      <w:r>
        <w:rPr>
          <w:rFonts w:eastAsia="Arial"/>
          <w:spacing w:val="-1"/>
        </w:rPr>
        <w:t>B</w:t>
      </w:r>
      <w:r>
        <w:rPr>
          <w:rFonts w:eastAsia="Arial"/>
        </w:rPr>
        <w:t>o</w:t>
      </w:r>
      <w:r>
        <w:rPr>
          <w:rFonts w:eastAsia="Arial"/>
          <w:spacing w:val="-1"/>
        </w:rPr>
        <w:t>a</w:t>
      </w:r>
      <w:r>
        <w:rPr>
          <w:rFonts w:eastAsia="Arial"/>
          <w:spacing w:val="1"/>
        </w:rPr>
        <w:t>r</w:t>
      </w:r>
      <w:r>
        <w:rPr>
          <w:rFonts w:eastAsia="Arial"/>
        </w:rPr>
        <w:t>d</w:t>
      </w:r>
      <w:r>
        <w:rPr>
          <w:rFonts w:eastAsia="Arial"/>
          <w:spacing w:val="10"/>
        </w:rPr>
        <w:t xml:space="preserve"> </w:t>
      </w:r>
      <w:r>
        <w:rPr>
          <w:rFonts w:eastAsia="Arial"/>
          <w:spacing w:val="-1"/>
        </w:rPr>
        <w:t>i</w:t>
      </w:r>
      <w:r>
        <w:rPr>
          <w:rFonts w:eastAsia="Arial"/>
        </w:rPr>
        <w:t>s</w:t>
      </w:r>
      <w:r>
        <w:rPr>
          <w:rFonts w:eastAsia="Arial"/>
          <w:spacing w:val="11"/>
        </w:rPr>
        <w:t xml:space="preserve"> </w:t>
      </w:r>
      <w:r>
        <w:rPr>
          <w:rFonts w:eastAsia="Arial"/>
        </w:rPr>
        <w:t>c</w:t>
      </w:r>
      <w:r>
        <w:rPr>
          <w:rFonts w:eastAsia="Arial"/>
          <w:spacing w:val="-3"/>
        </w:rPr>
        <w:t>o</w:t>
      </w:r>
      <w:r>
        <w:rPr>
          <w:rFonts w:eastAsia="Arial"/>
          <w:spacing w:val="1"/>
        </w:rPr>
        <w:t>m</w:t>
      </w:r>
      <w:r>
        <w:rPr>
          <w:rFonts w:eastAsia="Arial"/>
          <w:spacing w:val="-3"/>
        </w:rPr>
        <w:t>p</w:t>
      </w:r>
      <w:r>
        <w:rPr>
          <w:rFonts w:eastAsia="Arial"/>
          <w:spacing w:val="1"/>
        </w:rPr>
        <w:t>r</w:t>
      </w:r>
      <w:r>
        <w:rPr>
          <w:rFonts w:eastAsia="Arial"/>
          <w:spacing w:val="-1"/>
        </w:rPr>
        <w:t>i</w:t>
      </w:r>
      <w:r>
        <w:rPr>
          <w:rFonts w:eastAsia="Arial"/>
        </w:rPr>
        <w:t xml:space="preserve">sed </w:t>
      </w:r>
      <w:r>
        <w:rPr>
          <w:rFonts w:eastAsia="Arial"/>
          <w:spacing w:val="-3"/>
        </w:rPr>
        <w:t>o</w:t>
      </w:r>
      <w:r>
        <w:rPr>
          <w:rFonts w:eastAsia="Arial"/>
        </w:rPr>
        <w:t>f</w:t>
      </w:r>
      <w:r>
        <w:rPr>
          <w:rFonts w:eastAsia="Arial"/>
          <w:spacing w:val="-12"/>
        </w:rPr>
        <w:t xml:space="preserve"> </w:t>
      </w:r>
      <w:r>
        <w:rPr>
          <w:rFonts w:eastAsia="Arial"/>
          <w:spacing w:val="1"/>
        </w:rPr>
        <w:t>f</w:t>
      </w:r>
      <w:r>
        <w:rPr>
          <w:rFonts w:eastAsia="Arial"/>
        </w:rPr>
        <w:t>o</w:t>
      </w:r>
      <w:r>
        <w:rPr>
          <w:rFonts w:eastAsia="Arial"/>
          <w:spacing w:val="-1"/>
        </w:rPr>
        <w:t>u</w:t>
      </w:r>
      <w:r>
        <w:rPr>
          <w:rFonts w:eastAsia="Arial"/>
        </w:rPr>
        <w:t>r</w:t>
      </w:r>
      <w:r>
        <w:rPr>
          <w:rFonts w:eastAsia="Arial"/>
          <w:spacing w:val="-15"/>
        </w:rPr>
        <w:t xml:space="preserve"> </w:t>
      </w:r>
      <w:r>
        <w:rPr>
          <w:rFonts w:eastAsia="Arial"/>
          <w:spacing w:val="1"/>
        </w:rPr>
        <w:t>m</w:t>
      </w:r>
      <w:r>
        <w:rPr>
          <w:rFonts w:eastAsia="Arial"/>
          <w:spacing w:val="-3"/>
        </w:rPr>
        <w:t>e</w:t>
      </w:r>
      <w:r>
        <w:rPr>
          <w:rFonts w:eastAsia="Arial"/>
          <w:spacing w:val="1"/>
        </w:rPr>
        <w:t>m</w:t>
      </w:r>
      <w:r>
        <w:rPr>
          <w:rFonts w:eastAsia="Arial"/>
        </w:rPr>
        <w:t>b</w:t>
      </w:r>
      <w:r>
        <w:rPr>
          <w:rFonts w:eastAsia="Arial"/>
          <w:spacing w:val="-1"/>
        </w:rPr>
        <w:t>e</w:t>
      </w:r>
      <w:r>
        <w:rPr>
          <w:rFonts w:eastAsia="Arial"/>
          <w:spacing w:val="-2"/>
        </w:rPr>
        <w:t>r</w:t>
      </w:r>
      <w:r>
        <w:rPr>
          <w:rFonts w:eastAsia="Arial"/>
        </w:rPr>
        <w:t>s</w:t>
      </w:r>
      <w:r>
        <w:rPr>
          <w:rFonts w:eastAsia="Arial"/>
          <w:spacing w:val="-13"/>
        </w:rPr>
        <w:t xml:space="preserve"> </w:t>
      </w:r>
      <w:r>
        <w:rPr>
          <w:rFonts w:eastAsia="Arial"/>
          <w:spacing w:val="-3"/>
        </w:rPr>
        <w:t>o</w:t>
      </w:r>
      <w:r>
        <w:rPr>
          <w:rFonts w:eastAsia="Arial"/>
        </w:rPr>
        <w:t>f</w:t>
      </w:r>
      <w:r>
        <w:rPr>
          <w:rFonts w:eastAsia="Arial"/>
          <w:spacing w:val="-14"/>
        </w:rPr>
        <w:t xml:space="preserve"> </w:t>
      </w:r>
      <w:r>
        <w:rPr>
          <w:rFonts w:eastAsia="Arial"/>
          <w:spacing w:val="1"/>
        </w:rPr>
        <w:t>t</w:t>
      </w:r>
      <w:r>
        <w:rPr>
          <w:rFonts w:eastAsia="Arial"/>
        </w:rPr>
        <w:t>he</w:t>
      </w:r>
      <w:r>
        <w:rPr>
          <w:rFonts w:eastAsia="Arial"/>
          <w:spacing w:val="-14"/>
        </w:rPr>
        <w:t xml:space="preserve"> </w:t>
      </w:r>
      <w:r>
        <w:rPr>
          <w:rFonts w:eastAsia="Arial"/>
          <w:spacing w:val="-3"/>
        </w:rPr>
        <w:t>S</w:t>
      </w:r>
      <w:r>
        <w:rPr>
          <w:rFonts w:eastAsia="Arial"/>
        </w:rPr>
        <w:t>acra</w:t>
      </w:r>
      <w:r>
        <w:rPr>
          <w:rFonts w:eastAsia="Arial"/>
          <w:spacing w:val="1"/>
        </w:rPr>
        <w:t>m</w:t>
      </w:r>
      <w:r>
        <w:rPr>
          <w:rFonts w:eastAsia="Arial"/>
        </w:rPr>
        <w:t>e</w:t>
      </w:r>
      <w:r>
        <w:rPr>
          <w:rFonts w:eastAsia="Arial"/>
          <w:spacing w:val="-3"/>
        </w:rPr>
        <w:t>n</w:t>
      </w:r>
      <w:r>
        <w:rPr>
          <w:rFonts w:eastAsia="Arial"/>
          <w:spacing w:val="1"/>
        </w:rPr>
        <w:t>t</w:t>
      </w:r>
      <w:r>
        <w:rPr>
          <w:rFonts w:eastAsia="Arial"/>
        </w:rPr>
        <w:t>o</w:t>
      </w:r>
      <w:r>
        <w:rPr>
          <w:rFonts w:eastAsia="Arial"/>
          <w:spacing w:val="-13"/>
        </w:rPr>
        <w:t xml:space="preserve"> </w:t>
      </w:r>
      <w:r>
        <w:rPr>
          <w:rFonts w:eastAsia="Arial"/>
          <w:spacing w:val="-1"/>
        </w:rPr>
        <w:t>Ci</w:t>
      </w:r>
      <w:r>
        <w:rPr>
          <w:rFonts w:eastAsia="Arial"/>
          <w:spacing w:val="1"/>
        </w:rPr>
        <w:t>t</w:t>
      </w:r>
      <w:r>
        <w:rPr>
          <w:rFonts w:eastAsia="Arial"/>
        </w:rPr>
        <w:t>y</w:t>
      </w:r>
      <w:r>
        <w:rPr>
          <w:rFonts w:eastAsia="Arial"/>
          <w:spacing w:val="-15"/>
        </w:rPr>
        <w:t xml:space="preserve"> </w:t>
      </w:r>
      <w:r>
        <w:rPr>
          <w:rFonts w:eastAsia="Arial"/>
          <w:spacing w:val="-1"/>
        </w:rPr>
        <w:t>C</w:t>
      </w:r>
      <w:r>
        <w:rPr>
          <w:rFonts w:eastAsia="Arial"/>
        </w:rPr>
        <w:t>o</w:t>
      </w:r>
      <w:r>
        <w:rPr>
          <w:rFonts w:eastAsia="Arial"/>
          <w:spacing w:val="-1"/>
        </w:rPr>
        <w:t>u</w:t>
      </w:r>
      <w:r>
        <w:rPr>
          <w:rFonts w:eastAsia="Arial"/>
        </w:rPr>
        <w:t>nc</w:t>
      </w:r>
      <w:r>
        <w:rPr>
          <w:rFonts w:eastAsia="Arial"/>
          <w:spacing w:val="-1"/>
        </w:rPr>
        <w:t>il</w:t>
      </w:r>
      <w:r>
        <w:rPr>
          <w:rFonts w:eastAsia="Arial"/>
        </w:rPr>
        <w:t>,</w:t>
      </w:r>
      <w:r>
        <w:rPr>
          <w:rFonts w:eastAsia="Arial"/>
          <w:spacing w:val="-14"/>
        </w:rPr>
        <w:t xml:space="preserve"> </w:t>
      </w:r>
      <w:r>
        <w:rPr>
          <w:rFonts w:eastAsia="Arial"/>
          <w:spacing w:val="-1"/>
        </w:rPr>
        <w:t>t</w:t>
      </w:r>
      <w:r>
        <w:rPr>
          <w:rFonts w:eastAsia="Arial"/>
        </w:rPr>
        <w:t>hree</w:t>
      </w:r>
      <w:r>
        <w:rPr>
          <w:rFonts w:eastAsia="Arial"/>
          <w:spacing w:val="-15"/>
        </w:rPr>
        <w:t xml:space="preserve"> </w:t>
      </w:r>
      <w:r>
        <w:rPr>
          <w:rFonts w:eastAsia="Arial"/>
          <w:spacing w:val="1"/>
        </w:rPr>
        <w:t>m</w:t>
      </w:r>
      <w:r>
        <w:rPr>
          <w:rFonts w:eastAsia="Arial"/>
        </w:rPr>
        <w:t>emb</w:t>
      </w:r>
      <w:r>
        <w:rPr>
          <w:rFonts w:eastAsia="Arial"/>
          <w:spacing w:val="-3"/>
        </w:rPr>
        <w:t>e</w:t>
      </w:r>
      <w:r>
        <w:rPr>
          <w:rFonts w:eastAsia="Arial"/>
          <w:spacing w:val="1"/>
        </w:rPr>
        <w:t>r</w:t>
      </w:r>
      <w:r>
        <w:rPr>
          <w:rFonts w:eastAsia="Arial"/>
        </w:rPr>
        <w:t>s</w:t>
      </w:r>
      <w:r>
        <w:rPr>
          <w:rFonts w:eastAsia="Arial"/>
          <w:spacing w:val="-15"/>
        </w:rPr>
        <w:t xml:space="preserve"> </w:t>
      </w:r>
      <w:r>
        <w:rPr>
          <w:rFonts w:eastAsia="Arial"/>
          <w:spacing w:val="-3"/>
        </w:rPr>
        <w:t>o</w:t>
      </w:r>
      <w:r>
        <w:rPr>
          <w:rFonts w:eastAsia="Arial"/>
        </w:rPr>
        <w:t>f</w:t>
      </w:r>
      <w:r>
        <w:rPr>
          <w:rFonts w:eastAsia="Arial"/>
          <w:spacing w:val="-12"/>
        </w:rPr>
        <w:t xml:space="preserve"> </w:t>
      </w:r>
      <w:r>
        <w:rPr>
          <w:rFonts w:eastAsia="Arial"/>
          <w:spacing w:val="1"/>
        </w:rPr>
        <w:t>t</w:t>
      </w:r>
      <w:r>
        <w:rPr>
          <w:rFonts w:eastAsia="Arial"/>
        </w:rPr>
        <w:t>he</w:t>
      </w:r>
      <w:r>
        <w:rPr>
          <w:rFonts w:eastAsia="Arial"/>
          <w:spacing w:val="-16"/>
        </w:rPr>
        <w:t xml:space="preserve"> </w:t>
      </w:r>
      <w:r>
        <w:rPr>
          <w:rFonts w:eastAsia="Arial"/>
          <w:spacing w:val="-1"/>
        </w:rPr>
        <w:t>S</w:t>
      </w:r>
      <w:r>
        <w:rPr>
          <w:rFonts w:eastAsia="Arial"/>
        </w:rPr>
        <w:t>a</w:t>
      </w:r>
      <w:r>
        <w:rPr>
          <w:rFonts w:eastAsia="Arial"/>
          <w:spacing w:val="-3"/>
        </w:rPr>
        <w:t>c</w:t>
      </w:r>
      <w:r>
        <w:rPr>
          <w:rFonts w:eastAsia="Arial"/>
          <w:spacing w:val="1"/>
        </w:rPr>
        <w:t>r</w:t>
      </w:r>
      <w:r>
        <w:rPr>
          <w:rFonts w:eastAsia="Arial"/>
        </w:rPr>
        <w:t>ame</w:t>
      </w:r>
      <w:r>
        <w:rPr>
          <w:rFonts w:eastAsia="Arial"/>
          <w:spacing w:val="-3"/>
        </w:rPr>
        <w:t>n</w:t>
      </w:r>
      <w:r>
        <w:rPr>
          <w:rFonts w:eastAsia="Arial"/>
          <w:spacing w:val="1"/>
        </w:rPr>
        <w:t>t</w:t>
      </w:r>
      <w:r>
        <w:rPr>
          <w:rFonts w:eastAsia="Arial"/>
        </w:rPr>
        <w:t>o</w:t>
      </w:r>
      <w:r>
        <w:rPr>
          <w:rFonts w:eastAsia="Arial"/>
          <w:spacing w:val="-13"/>
        </w:rPr>
        <w:t xml:space="preserve"> </w:t>
      </w:r>
      <w:r>
        <w:rPr>
          <w:rFonts w:eastAsia="Arial"/>
          <w:spacing w:val="-1"/>
        </w:rPr>
        <w:t>C</w:t>
      </w:r>
      <w:r>
        <w:rPr>
          <w:rFonts w:eastAsia="Arial"/>
        </w:rPr>
        <w:t>o</w:t>
      </w:r>
      <w:r>
        <w:rPr>
          <w:rFonts w:eastAsia="Arial"/>
          <w:spacing w:val="-1"/>
        </w:rPr>
        <w:t>u</w:t>
      </w:r>
      <w:r>
        <w:rPr>
          <w:rFonts w:eastAsia="Arial"/>
          <w:spacing w:val="-3"/>
        </w:rPr>
        <w:t>n</w:t>
      </w:r>
      <w:r>
        <w:rPr>
          <w:rFonts w:eastAsia="Arial"/>
          <w:spacing w:val="1"/>
        </w:rPr>
        <w:t>t</w:t>
      </w:r>
      <w:r>
        <w:rPr>
          <w:rFonts w:eastAsia="Arial"/>
        </w:rPr>
        <w:t>y</w:t>
      </w:r>
      <w:r>
        <w:rPr>
          <w:rFonts w:eastAsia="Arial"/>
          <w:spacing w:val="-15"/>
        </w:rPr>
        <w:t xml:space="preserve"> </w:t>
      </w:r>
      <w:r>
        <w:rPr>
          <w:rFonts w:eastAsia="Arial"/>
          <w:spacing w:val="-1"/>
        </w:rPr>
        <w:t>B</w:t>
      </w:r>
      <w:r>
        <w:rPr>
          <w:rFonts w:eastAsia="Arial"/>
        </w:rPr>
        <w:t>o</w:t>
      </w:r>
      <w:r>
        <w:rPr>
          <w:rFonts w:eastAsia="Arial"/>
          <w:spacing w:val="-1"/>
        </w:rPr>
        <w:t>a</w:t>
      </w:r>
      <w:r>
        <w:rPr>
          <w:rFonts w:eastAsia="Arial"/>
          <w:spacing w:val="1"/>
        </w:rPr>
        <w:t>r</w:t>
      </w:r>
      <w:r>
        <w:rPr>
          <w:rFonts w:eastAsia="Arial"/>
        </w:rPr>
        <w:t xml:space="preserve">d </w:t>
      </w:r>
      <w:r>
        <w:rPr>
          <w:rFonts w:eastAsia="Arial"/>
          <w:spacing w:val="-3"/>
        </w:rPr>
        <w:t>o</w:t>
      </w:r>
      <w:r>
        <w:rPr>
          <w:rFonts w:eastAsia="Arial"/>
        </w:rPr>
        <w:t>f</w:t>
      </w:r>
      <w:r>
        <w:rPr>
          <w:rFonts w:eastAsia="Arial"/>
          <w:spacing w:val="9"/>
        </w:rPr>
        <w:t xml:space="preserve"> </w:t>
      </w:r>
      <w:r>
        <w:rPr>
          <w:rFonts w:eastAsia="Arial"/>
          <w:spacing w:val="-1"/>
        </w:rPr>
        <w:t>S</w:t>
      </w:r>
      <w:r>
        <w:rPr>
          <w:rFonts w:eastAsia="Arial"/>
        </w:rPr>
        <w:t>u</w:t>
      </w:r>
      <w:r>
        <w:rPr>
          <w:rFonts w:eastAsia="Arial"/>
          <w:spacing w:val="-1"/>
        </w:rPr>
        <w:t>p</w:t>
      </w:r>
      <w:r>
        <w:rPr>
          <w:rFonts w:eastAsia="Arial"/>
          <w:spacing w:val="-3"/>
        </w:rPr>
        <w:t>e</w:t>
      </w:r>
      <w:r>
        <w:rPr>
          <w:rFonts w:eastAsia="Arial"/>
          <w:spacing w:val="1"/>
        </w:rPr>
        <w:t>r</w:t>
      </w:r>
      <w:r>
        <w:rPr>
          <w:rFonts w:eastAsia="Arial"/>
          <w:spacing w:val="-2"/>
        </w:rPr>
        <w:t>v</w:t>
      </w:r>
      <w:r>
        <w:rPr>
          <w:rFonts w:eastAsia="Arial"/>
          <w:spacing w:val="-1"/>
        </w:rPr>
        <w:t>i</w:t>
      </w:r>
      <w:r>
        <w:rPr>
          <w:rFonts w:eastAsia="Arial"/>
        </w:rPr>
        <w:t>sors,</w:t>
      </w:r>
      <w:r>
        <w:rPr>
          <w:rFonts w:eastAsia="Arial"/>
          <w:spacing w:val="7"/>
        </w:rPr>
        <w:t xml:space="preserve"> </w:t>
      </w:r>
      <w:r>
        <w:rPr>
          <w:rFonts w:eastAsia="Arial"/>
        </w:rPr>
        <w:t>o</w:t>
      </w:r>
      <w:r>
        <w:rPr>
          <w:rFonts w:eastAsia="Arial"/>
          <w:spacing w:val="-1"/>
        </w:rPr>
        <w:t>n</w:t>
      </w:r>
      <w:r>
        <w:rPr>
          <w:rFonts w:eastAsia="Arial"/>
        </w:rPr>
        <w:t xml:space="preserve">e </w:t>
      </w:r>
      <w:r>
        <w:rPr>
          <w:rFonts w:eastAsia="Arial"/>
          <w:spacing w:val="1"/>
        </w:rPr>
        <w:t>m</w:t>
      </w:r>
      <w:r>
        <w:rPr>
          <w:rFonts w:eastAsia="Arial"/>
          <w:spacing w:val="-3"/>
        </w:rPr>
        <w:t>e</w:t>
      </w:r>
      <w:r>
        <w:rPr>
          <w:rFonts w:eastAsia="Arial"/>
          <w:spacing w:val="1"/>
        </w:rPr>
        <w:t>m</w:t>
      </w:r>
      <w:r>
        <w:rPr>
          <w:rFonts w:eastAsia="Arial"/>
        </w:rPr>
        <w:t>b</w:t>
      </w:r>
      <w:r>
        <w:rPr>
          <w:rFonts w:eastAsia="Arial"/>
          <w:spacing w:val="-1"/>
        </w:rPr>
        <w:t>e</w:t>
      </w:r>
      <w:r>
        <w:rPr>
          <w:rFonts w:eastAsia="Arial"/>
        </w:rPr>
        <w:t>r</w:t>
      </w:r>
      <w:r>
        <w:rPr>
          <w:rFonts w:eastAsia="Arial"/>
          <w:spacing w:val="4"/>
        </w:rPr>
        <w:t xml:space="preserve"> </w:t>
      </w:r>
      <w:r w:rsidR="009E0410">
        <w:rPr>
          <w:rFonts w:eastAsia="Arial"/>
          <w:spacing w:val="4"/>
        </w:rPr>
        <w:t xml:space="preserve">each </w:t>
      </w:r>
      <w:r>
        <w:rPr>
          <w:rFonts w:eastAsia="Arial"/>
          <w:spacing w:val="-3"/>
        </w:rPr>
        <w:t>o</w:t>
      </w:r>
      <w:r>
        <w:rPr>
          <w:rFonts w:eastAsia="Arial"/>
        </w:rPr>
        <w:t>f</w:t>
      </w:r>
      <w:r>
        <w:rPr>
          <w:rFonts w:eastAsia="Arial"/>
          <w:spacing w:val="6"/>
        </w:rPr>
        <w:t xml:space="preserve"> </w:t>
      </w:r>
      <w:r>
        <w:rPr>
          <w:rFonts w:eastAsia="Arial"/>
          <w:spacing w:val="1"/>
        </w:rPr>
        <w:t>t</w:t>
      </w:r>
      <w:r>
        <w:rPr>
          <w:rFonts w:eastAsia="Arial"/>
          <w:spacing w:val="3"/>
        </w:rPr>
        <w:t>h</w:t>
      </w:r>
      <w:r>
        <w:rPr>
          <w:rFonts w:eastAsia="Arial"/>
        </w:rPr>
        <w:t>e</w:t>
      </w:r>
      <w:r>
        <w:rPr>
          <w:rFonts w:eastAsia="Arial"/>
          <w:spacing w:val="3"/>
        </w:rPr>
        <w:t xml:space="preserve"> </w:t>
      </w:r>
      <w:r>
        <w:rPr>
          <w:rFonts w:eastAsia="Arial"/>
          <w:spacing w:val="-1"/>
        </w:rPr>
        <w:t>R</w:t>
      </w:r>
      <w:r>
        <w:rPr>
          <w:rFonts w:eastAsia="Arial"/>
        </w:rPr>
        <w:t>a</w:t>
      </w:r>
      <w:r>
        <w:rPr>
          <w:rFonts w:eastAsia="Arial"/>
          <w:spacing w:val="-1"/>
        </w:rPr>
        <w:t>n</w:t>
      </w:r>
      <w:r>
        <w:rPr>
          <w:rFonts w:eastAsia="Arial"/>
        </w:rPr>
        <w:t>cho</w:t>
      </w:r>
      <w:r>
        <w:rPr>
          <w:rFonts w:eastAsia="Arial"/>
          <w:spacing w:val="2"/>
        </w:rPr>
        <w:t xml:space="preserve"> </w:t>
      </w:r>
      <w:r>
        <w:rPr>
          <w:rFonts w:eastAsia="Arial"/>
          <w:spacing w:val="-1"/>
        </w:rPr>
        <w:t>C</w:t>
      </w:r>
      <w:r>
        <w:rPr>
          <w:rFonts w:eastAsia="Arial"/>
          <w:spacing w:val="-3"/>
        </w:rPr>
        <w:t>o</w:t>
      </w:r>
      <w:r>
        <w:rPr>
          <w:rFonts w:eastAsia="Arial"/>
          <w:spacing w:val="1"/>
        </w:rPr>
        <w:t>r</w:t>
      </w:r>
      <w:r>
        <w:rPr>
          <w:rFonts w:eastAsia="Arial"/>
        </w:rPr>
        <w:t>d</w:t>
      </w:r>
      <w:r>
        <w:rPr>
          <w:rFonts w:eastAsia="Arial"/>
          <w:spacing w:val="-1"/>
        </w:rPr>
        <w:t>o</w:t>
      </w:r>
      <w:r>
        <w:rPr>
          <w:rFonts w:eastAsia="Arial"/>
          <w:spacing w:val="-2"/>
        </w:rPr>
        <w:t>v</w:t>
      </w:r>
      <w:r>
        <w:rPr>
          <w:rFonts w:eastAsia="Arial"/>
        </w:rPr>
        <w:t>a</w:t>
      </w:r>
      <w:r w:rsidR="000A5FD8">
        <w:rPr>
          <w:rFonts w:eastAsia="Arial"/>
        </w:rPr>
        <w:t xml:space="preserve">, </w:t>
      </w:r>
      <w:r>
        <w:rPr>
          <w:rFonts w:eastAsia="Arial"/>
          <w:spacing w:val="-1"/>
        </w:rPr>
        <w:t>Cit</w:t>
      </w:r>
      <w:r>
        <w:rPr>
          <w:rFonts w:eastAsia="Arial"/>
          <w:spacing w:val="1"/>
        </w:rPr>
        <w:t>r</w:t>
      </w:r>
      <w:r>
        <w:rPr>
          <w:rFonts w:eastAsia="Arial"/>
        </w:rPr>
        <w:t xml:space="preserve">us </w:t>
      </w:r>
      <w:r>
        <w:rPr>
          <w:rFonts w:eastAsia="Arial"/>
          <w:spacing w:val="-1"/>
        </w:rPr>
        <w:t>H</w:t>
      </w:r>
      <w:r>
        <w:rPr>
          <w:rFonts w:eastAsia="Arial"/>
        </w:rPr>
        <w:t>e</w:t>
      </w:r>
      <w:r>
        <w:rPr>
          <w:rFonts w:eastAsia="Arial"/>
          <w:spacing w:val="-1"/>
        </w:rPr>
        <w:t>i</w:t>
      </w:r>
      <w:r>
        <w:rPr>
          <w:rFonts w:eastAsia="Arial"/>
          <w:spacing w:val="2"/>
        </w:rPr>
        <w:t>g</w:t>
      </w:r>
      <w:r>
        <w:rPr>
          <w:rFonts w:eastAsia="Arial"/>
        </w:rPr>
        <w:t>hts</w:t>
      </w:r>
      <w:r w:rsidR="000A5FD8">
        <w:rPr>
          <w:rFonts w:eastAsia="Arial"/>
        </w:rPr>
        <w:t xml:space="preserve">, </w:t>
      </w:r>
      <w:r>
        <w:rPr>
          <w:rFonts w:eastAsia="Arial"/>
        </w:rPr>
        <w:t>F</w:t>
      </w:r>
      <w:r>
        <w:rPr>
          <w:rFonts w:eastAsia="Arial"/>
          <w:spacing w:val="-1"/>
        </w:rPr>
        <w:t>ol</w:t>
      </w:r>
      <w:r>
        <w:rPr>
          <w:rFonts w:eastAsia="Arial"/>
        </w:rPr>
        <w:t>som</w:t>
      </w:r>
      <w:r w:rsidR="000A5FD8">
        <w:rPr>
          <w:rFonts w:eastAsia="Arial"/>
        </w:rPr>
        <w:t xml:space="preserve">, and </w:t>
      </w:r>
      <w:r>
        <w:rPr>
          <w:rFonts w:eastAsia="Arial"/>
          <w:spacing w:val="-1"/>
        </w:rPr>
        <w:t>E</w:t>
      </w:r>
      <w:r>
        <w:rPr>
          <w:rFonts w:eastAsia="Arial"/>
          <w:spacing w:val="-3"/>
        </w:rPr>
        <w:t>l</w:t>
      </w:r>
      <w:r>
        <w:rPr>
          <w:rFonts w:eastAsia="Arial"/>
        </w:rPr>
        <w:t>k</w:t>
      </w:r>
      <w:r>
        <w:rPr>
          <w:rFonts w:eastAsia="Arial"/>
          <w:spacing w:val="1"/>
        </w:rPr>
        <w:t xml:space="preserve"> Gr</w:t>
      </w:r>
      <w:r>
        <w:rPr>
          <w:rFonts w:eastAsia="Arial"/>
        </w:rPr>
        <w:t>o</w:t>
      </w:r>
      <w:r>
        <w:rPr>
          <w:rFonts w:eastAsia="Arial"/>
          <w:spacing w:val="-3"/>
        </w:rPr>
        <w:t>v</w:t>
      </w:r>
      <w:r>
        <w:rPr>
          <w:rFonts w:eastAsia="Arial"/>
        </w:rPr>
        <w:t xml:space="preserve">e </w:t>
      </w:r>
      <w:r w:rsidR="000A5FD8">
        <w:rPr>
          <w:rFonts w:eastAsia="Arial"/>
          <w:spacing w:val="-1"/>
        </w:rPr>
        <w:t>ci</w:t>
      </w:r>
      <w:r w:rsidR="000A5FD8">
        <w:rPr>
          <w:rFonts w:eastAsia="Arial"/>
          <w:spacing w:val="1"/>
        </w:rPr>
        <w:t>t</w:t>
      </w:r>
      <w:r w:rsidR="000A5FD8">
        <w:rPr>
          <w:rFonts w:eastAsia="Arial"/>
        </w:rPr>
        <w:t xml:space="preserve">y </w:t>
      </w:r>
      <w:r w:rsidR="000A5FD8">
        <w:rPr>
          <w:rFonts w:eastAsia="Arial"/>
          <w:spacing w:val="-1"/>
        </w:rPr>
        <w:t>c</w:t>
      </w:r>
      <w:r w:rsidR="000A5FD8">
        <w:rPr>
          <w:rFonts w:eastAsia="Arial"/>
        </w:rPr>
        <w:t>o</w:t>
      </w:r>
      <w:r w:rsidR="000A5FD8">
        <w:rPr>
          <w:rFonts w:eastAsia="Arial"/>
          <w:spacing w:val="-1"/>
        </w:rPr>
        <w:t>u</w:t>
      </w:r>
      <w:r w:rsidR="000A5FD8">
        <w:rPr>
          <w:rFonts w:eastAsia="Arial"/>
        </w:rPr>
        <w:t>nc</w:t>
      </w:r>
      <w:r w:rsidR="000A5FD8">
        <w:rPr>
          <w:rFonts w:eastAsia="Arial"/>
          <w:spacing w:val="-1"/>
        </w:rPr>
        <w:t>ils</w:t>
      </w:r>
      <w:r>
        <w:rPr>
          <w:rFonts w:eastAsia="Arial"/>
        </w:rPr>
        <w:t>.</w:t>
      </w:r>
      <w:r>
        <w:rPr>
          <w:rFonts w:eastAsia="Arial"/>
          <w:spacing w:val="4"/>
        </w:rPr>
        <w:t xml:space="preserve"> </w:t>
      </w:r>
      <w:r>
        <w:rPr>
          <w:rFonts w:eastAsia="Arial"/>
          <w:spacing w:val="-1"/>
        </w:rPr>
        <w:t>B</w:t>
      </w:r>
      <w:r>
        <w:rPr>
          <w:rFonts w:eastAsia="Arial"/>
        </w:rPr>
        <w:t>o</w:t>
      </w:r>
      <w:r>
        <w:rPr>
          <w:rFonts w:eastAsia="Arial"/>
          <w:spacing w:val="-3"/>
        </w:rPr>
        <w:t>a</w:t>
      </w:r>
      <w:r>
        <w:rPr>
          <w:rFonts w:eastAsia="Arial"/>
          <w:spacing w:val="1"/>
        </w:rPr>
        <w:t>r</w:t>
      </w:r>
      <w:r>
        <w:rPr>
          <w:rFonts w:eastAsia="Arial"/>
        </w:rPr>
        <w:t xml:space="preserve">d </w:t>
      </w:r>
      <w:r w:rsidR="005A1415">
        <w:rPr>
          <w:rFonts w:eastAsia="Arial"/>
          <w:spacing w:val="1"/>
        </w:rPr>
        <w:t>r</w:t>
      </w:r>
      <w:r w:rsidR="005A1415">
        <w:rPr>
          <w:rFonts w:eastAsia="Arial"/>
        </w:rPr>
        <w:t>es</w:t>
      </w:r>
      <w:r w:rsidR="005A1415">
        <w:rPr>
          <w:rFonts w:eastAsia="Arial"/>
          <w:spacing w:val="-1"/>
        </w:rPr>
        <w:t>p</w:t>
      </w:r>
      <w:r w:rsidR="005A1415">
        <w:rPr>
          <w:rFonts w:eastAsia="Arial"/>
        </w:rPr>
        <w:t>o</w:t>
      </w:r>
      <w:r w:rsidR="005A1415">
        <w:rPr>
          <w:rFonts w:eastAsia="Arial"/>
          <w:spacing w:val="-1"/>
        </w:rPr>
        <w:t>n</w:t>
      </w:r>
      <w:r w:rsidR="005A1415">
        <w:rPr>
          <w:rFonts w:eastAsia="Arial"/>
        </w:rPr>
        <w:t>s</w:t>
      </w:r>
      <w:r w:rsidR="005A1415">
        <w:rPr>
          <w:rFonts w:eastAsia="Arial"/>
          <w:spacing w:val="-1"/>
        </w:rPr>
        <w:t>i</w:t>
      </w:r>
      <w:r w:rsidR="005A1415">
        <w:rPr>
          <w:rFonts w:eastAsia="Arial"/>
        </w:rPr>
        <w:t>b</w:t>
      </w:r>
      <w:r w:rsidR="005A1415">
        <w:rPr>
          <w:rFonts w:eastAsia="Arial"/>
          <w:spacing w:val="-1"/>
        </w:rPr>
        <w:t>ilities</w:t>
      </w:r>
      <w:r>
        <w:rPr>
          <w:rFonts w:eastAsia="Arial"/>
          <w:spacing w:val="1"/>
        </w:rPr>
        <w:t xml:space="preserve"> </w:t>
      </w:r>
      <w:r w:rsidR="005A1415">
        <w:rPr>
          <w:rFonts w:eastAsia="Arial"/>
          <w:spacing w:val="1"/>
        </w:rPr>
        <w:t>include</w:t>
      </w:r>
      <w:r>
        <w:rPr>
          <w:rFonts w:eastAsia="Arial"/>
          <w:spacing w:val="5"/>
        </w:rPr>
        <w:t xml:space="preserve"> </w:t>
      </w:r>
      <w:r>
        <w:rPr>
          <w:rFonts w:eastAsia="Arial"/>
        </w:rPr>
        <w:t>a</w:t>
      </w:r>
      <w:r>
        <w:rPr>
          <w:rFonts w:eastAsia="Arial"/>
          <w:spacing w:val="-1"/>
        </w:rPr>
        <w:t>p</w:t>
      </w:r>
      <w:r>
        <w:rPr>
          <w:rFonts w:eastAsia="Arial"/>
          <w:spacing w:val="-3"/>
        </w:rPr>
        <w:t>p</w:t>
      </w:r>
      <w:r>
        <w:rPr>
          <w:rFonts w:eastAsia="Arial"/>
          <w:spacing w:val="1"/>
        </w:rPr>
        <w:t>r</w:t>
      </w:r>
      <w:r>
        <w:rPr>
          <w:rFonts w:eastAsia="Arial"/>
        </w:rPr>
        <w:t>o</w:t>
      </w:r>
      <w:r>
        <w:rPr>
          <w:rFonts w:eastAsia="Arial"/>
          <w:spacing w:val="-3"/>
        </w:rPr>
        <w:t>v</w:t>
      </w:r>
      <w:r>
        <w:rPr>
          <w:rFonts w:eastAsia="Arial"/>
          <w:spacing w:val="-1"/>
        </w:rPr>
        <w:t>i</w:t>
      </w:r>
      <w:r>
        <w:rPr>
          <w:rFonts w:eastAsia="Arial"/>
        </w:rPr>
        <w:t>ng</w:t>
      </w:r>
      <w:r>
        <w:rPr>
          <w:rFonts w:eastAsia="Arial"/>
          <w:spacing w:val="2"/>
        </w:rPr>
        <w:t xml:space="preserve"> </w:t>
      </w:r>
      <w:r>
        <w:rPr>
          <w:rFonts w:eastAsia="Arial"/>
        </w:rPr>
        <w:t>co</w:t>
      </w:r>
      <w:r>
        <w:rPr>
          <w:rFonts w:eastAsia="Arial"/>
          <w:spacing w:val="-1"/>
        </w:rPr>
        <w:t>nt</w:t>
      </w:r>
      <w:r>
        <w:rPr>
          <w:rFonts w:eastAsia="Arial"/>
          <w:spacing w:val="1"/>
        </w:rPr>
        <w:t>r</w:t>
      </w:r>
      <w:r>
        <w:rPr>
          <w:rFonts w:eastAsia="Arial"/>
        </w:rPr>
        <w:t>a</w:t>
      </w:r>
      <w:r>
        <w:rPr>
          <w:rFonts w:eastAsia="Arial"/>
          <w:spacing w:val="-3"/>
        </w:rPr>
        <w:t>c</w:t>
      </w:r>
      <w:r>
        <w:rPr>
          <w:rFonts w:eastAsia="Arial"/>
          <w:spacing w:val="1"/>
        </w:rPr>
        <w:t>t</w:t>
      </w:r>
      <w:r>
        <w:rPr>
          <w:rFonts w:eastAsia="Arial"/>
        </w:rPr>
        <w:t>s,</w:t>
      </w:r>
      <w:r>
        <w:rPr>
          <w:rFonts w:eastAsia="Arial"/>
          <w:spacing w:val="1"/>
        </w:rPr>
        <w:t xml:space="preserve"> </w:t>
      </w:r>
      <w:r>
        <w:rPr>
          <w:rFonts w:eastAsia="Arial"/>
        </w:rPr>
        <w:t>p</w:t>
      </w:r>
      <w:r>
        <w:rPr>
          <w:rFonts w:eastAsia="Arial"/>
          <w:spacing w:val="-1"/>
        </w:rPr>
        <w:t>l</w:t>
      </w:r>
      <w:r>
        <w:rPr>
          <w:rFonts w:eastAsia="Arial"/>
        </w:rPr>
        <w:t>a</w:t>
      </w:r>
      <w:r>
        <w:rPr>
          <w:rFonts w:eastAsia="Arial"/>
          <w:spacing w:val="-1"/>
        </w:rPr>
        <w:t>n</w:t>
      </w:r>
      <w:r>
        <w:rPr>
          <w:rFonts w:eastAsia="Arial"/>
        </w:rPr>
        <w:t>n</w:t>
      </w:r>
      <w:r>
        <w:rPr>
          <w:rFonts w:eastAsia="Arial"/>
          <w:spacing w:val="-1"/>
        </w:rPr>
        <w:t>i</w:t>
      </w:r>
      <w:r>
        <w:rPr>
          <w:rFonts w:eastAsia="Arial"/>
        </w:rPr>
        <w:t>ng ser</w:t>
      </w:r>
      <w:r>
        <w:rPr>
          <w:rFonts w:eastAsia="Arial"/>
          <w:spacing w:val="-2"/>
        </w:rPr>
        <w:t>v</w:t>
      </w:r>
      <w:r>
        <w:rPr>
          <w:rFonts w:eastAsia="Arial"/>
          <w:spacing w:val="-1"/>
        </w:rPr>
        <w:t>i</w:t>
      </w:r>
      <w:r>
        <w:rPr>
          <w:rFonts w:eastAsia="Arial"/>
        </w:rPr>
        <w:t>ce</w:t>
      </w:r>
      <w:r>
        <w:rPr>
          <w:rFonts w:eastAsia="Arial"/>
          <w:spacing w:val="-11"/>
        </w:rPr>
        <w:t xml:space="preserve"> </w:t>
      </w:r>
      <w:r>
        <w:rPr>
          <w:rFonts w:eastAsia="Arial"/>
        </w:rPr>
        <w:t>a</w:t>
      </w:r>
      <w:r>
        <w:rPr>
          <w:rFonts w:eastAsia="Arial"/>
          <w:spacing w:val="-1"/>
        </w:rPr>
        <w:t>n</w:t>
      </w:r>
      <w:r>
        <w:rPr>
          <w:rFonts w:eastAsia="Arial"/>
        </w:rPr>
        <w:t>d</w:t>
      </w:r>
      <w:r>
        <w:rPr>
          <w:rFonts w:eastAsia="Arial"/>
          <w:spacing w:val="-11"/>
        </w:rPr>
        <w:t xml:space="preserve"> </w:t>
      </w:r>
      <w:r>
        <w:rPr>
          <w:rFonts w:eastAsia="Arial"/>
        </w:rPr>
        <w:t>c</w:t>
      </w:r>
      <w:r>
        <w:rPr>
          <w:rFonts w:eastAsia="Arial"/>
          <w:spacing w:val="-1"/>
        </w:rPr>
        <w:t>a</w:t>
      </w:r>
      <w:r>
        <w:rPr>
          <w:rFonts w:eastAsia="Arial"/>
        </w:rPr>
        <w:t>p</w:t>
      </w:r>
      <w:r>
        <w:rPr>
          <w:rFonts w:eastAsia="Arial"/>
          <w:spacing w:val="-1"/>
        </w:rPr>
        <w:t>i</w:t>
      </w:r>
      <w:r>
        <w:rPr>
          <w:rFonts w:eastAsia="Arial"/>
          <w:spacing w:val="1"/>
        </w:rPr>
        <w:t>t</w:t>
      </w:r>
      <w:r>
        <w:rPr>
          <w:rFonts w:eastAsia="Arial"/>
        </w:rPr>
        <w:t>al</w:t>
      </w:r>
      <w:r>
        <w:rPr>
          <w:rFonts w:eastAsia="Arial"/>
          <w:spacing w:val="-12"/>
        </w:rPr>
        <w:t xml:space="preserve"> </w:t>
      </w:r>
      <w:r>
        <w:rPr>
          <w:rFonts w:eastAsia="Arial"/>
          <w:spacing w:val="-3"/>
        </w:rPr>
        <w:t>p</w:t>
      </w:r>
      <w:r>
        <w:rPr>
          <w:rFonts w:eastAsia="Arial"/>
          <w:spacing w:val="1"/>
        </w:rPr>
        <w:t>r</w:t>
      </w:r>
      <w:r>
        <w:rPr>
          <w:rFonts w:eastAsia="Arial"/>
        </w:rPr>
        <w:t>o</w:t>
      </w:r>
      <w:r>
        <w:rPr>
          <w:rFonts w:eastAsia="Arial"/>
          <w:spacing w:val="1"/>
        </w:rPr>
        <w:t>j</w:t>
      </w:r>
      <w:r>
        <w:rPr>
          <w:rFonts w:eastAsia="Arial"/>
        </w:rPr>
        <w:t>e</w:t>
      </w:r>
      <w:r>
        <w:rPr>
          <w:rFonts w:eastAsia="Arial"/>
          <w:spacing w:val="-3"/>
        </w:rPr>
        <w:t>c</w:t>
      </w:r>
      <w:r>
        <w:rPr>
          <w:rFonts w:eastAsia="Arial"/>
          <w:spacing w:val="1"/>
        </w:rPr>
        <w:t>t</w:t>
      </w:r>
      <w:r>
        <w:rPr>
          <w:rFonts w:eastAsia="Arial"/>
        </w:rPr>
        <w:t>s,</w:t>
      </w:r>
      <w:r>
        <w:rPr>
          <w:rFonts w:eastAsia="Arial"/>
          <w:spacing w:val="-11"/>
        </w:rPr>
        <w:t xml:space="preserve"> </w:t>
      </w:r>
      <w:r>
        <w:rPr>
          <w:rFonts w:eastAsia="Arial"/>
        </w:rPr>
        <w:t>p</w:t>
      </w:r>
      <w:r>
        <w:rPr>
          <w:rFonts w:eastAsia="Arial"/>
          <w:spacing w:val="-1"/>
        </w:rPr>
        <w:t>a</w:t>
      </w:r>
      <w:r>
        <w:rPr>
          <w:rFonts w:eastAsia="Arial"/>
        </w:rPr>
        <w:t>ss</w:t>
      </w:r>
      <w:r>
        <w:rPr>
          <w:rFonts w:eastAsia="Arial"/>
          <w:spacing w:val="-1"/>
        </w:rPr>
        <w:t>i</w:t>
      </w:r>
      <w:r>
        <w:rPr>
          <w:rFonts w:eastAsia="Arial"/>
          <w:spacing w:val="-3"/>
        </w:rPr>
        <w:t>n</w:t>
      </w:r>
      <w:r>
        <w:rPr>
          <w:rFonts w:eastAsia="Arial"/>
        </w:rPr>
        <w:t>g</w:t>
      </w:r>
      <w:r>
        <w:rPr>
          <w:rFonts w:eastAsia="Arial"/>
          <w:spacing w:val="-9"/>
        </w:rPr>
        <w:t xml:space="preserve"> </w:t>
      </w:r>
      <w:r>
        <w:rPr>
          <w:rFonts w:eastAsia="Arial"/>
          <w:spacing w:val="-3"/>
        </w:rPr>
        <w:t>o</w:t>
      </w:r>
      <w:r>
        <w:rPr>
          <w:rFonts w:eastAsia="Arial"/>
          <w:spacing w:val="1"/>
        </w:rPr>
        <w:t>r</w:t>
      </w:r>
      <w:r>
        <w:rPr>
          <w:rFonts w:eastAsia="Arial"/>
        </w:rPr>
        <w:t>d</w:t>
      </w:r>
      <w:r>
        <w:rPr>
          <w:rFonts w:eastAsia="Arial"/>
          <w:spacing w:val="-1"/>
        </w:rPr>
        <w:t>i</w:t>
      </w:r>
      <w:r>
        <w:rPr>
          <w:rFonts w:eastAsia="Arial"/>
        </w:rPr>
        <w:t>n</w:t>
      </w:r>
      <w:r>
        <w:rPr>
          <w:rFonts w:eastAsia="Arial"/>
          <w:spacing w:val="-1"/>
        </w:rPr>
        <w:t>a</w:t>
      </w:r>
      <w:r>
        <w:rPr>
          <w:rFonts w:eastAsia="Arial"/>
        </w:rPr>
        <w:t>nc</w:t>
      </w:r>
      <w:r>
        <w:rPr>
          <w:rFonts w:eastAsia="Arial"/>
          <w:spacing w:val="-1"/>
        </w:rPr>
        <w:t>e</w:t>
      </w:r>
      <w:r>
        <w:rPr>
          <w:rFonts w:eastAsia="Arial"/>
        </w:rPr>
        <w:t>s,</w:t>
      </w:r>
      <w:r>
        <w:rPr>
          <w:rFonts w:eastAsia="Arial"/>
          <w:spacing w:val="-12"/>
        </w:rPr>
        <w:t xml:space="preserve"> </w:t>
      </w:r>
      <w:r>
        <w:rPr>
          <w:rFonts w:eastAsia="Arial"/>
          <w:spacing w:val="-3"/>
        </w:rPr>
        <w:t>a</w:t>
      </w:r>
      <w:r>
        <w:rPr>
          <w:rFonts w:eastAsia="Arial"/>
        </w:rPr>
        <w:t>d</w:t>
      </w:r>
      <w:r>
        <w:rPr>
          <w:rFonts w:eastAsia="Arial"/>
          <w:spacing w:val="-1"/>
        </w:rPr>
        <w:t>o</w:t>
      </w:r>
      <w:r>
        <w:rPr>
          <w:rFonts w:eastAsia="Arial"/>
        </w:rPr>
        <w:t>pti</w:t>
      </w:r>
      <w:r>
        <w:rPr>
          <w:rFonts w:eastAsia="Arial"/>
          <w:spacing w:val="-1"/>
        </w:rPr>
        <w:t>n</w:t>
      </w:r>
      <w:r>
        <w:rPr>
          <w:rFonts w:eastAsia="Arial"/>
        </w:rPr>
        <w:t>g</w:t>
      </w:r>
      <w:r>
        <w:rPr>
          <w:rFonts w:eastAsia="Arial"/>
          <w:spacing w:val="-11"/>
        </w:rPr>
        <w:t xml:space="preserve"> </w:t>
      </w:r>
      <w:r>
        <w:rPr>
          <w:rFonts w:eastAsia="Arial"/>
        </w:rPr>
        <w:t>b</w:t>
      </w:r>
      <w:r>
        <w:rPr>
          <w:rFonts w:eastAsia="Arial"/>
          <w:spacing w:val="-1"/>
        </w:rPr>
        <w:t>u</w:t>
      </w:r>
      <w:r>
        <w:rPr>
          <w:rFonts w:eastAsia="Arial"/>
          <w:spacing w:val="-3"/>
        </w:rPr>
        <w:t>d</w:t>
      </w:r>
      <w:r>
        <w:rPr>
          <w:rFonts w:eastAsia="Arial"/>
          <w:spacing w:val="2"/>
        </w:rPr>
        <w:t>g</w:t>
      </w:r>
      <w:r>
        <w:rPr>
          <w:rFonts w:eastAsia="Arial"/>
        </w:rPr>
        <w:t>e</w:t>
      </w:r>
      <w:r>
        <w:rPr>
          <w:rFonts w:eastAsia="Arial"/>
          <w:spacing w:val="-2"/>
        </w:rPr>
        <w:t>t</w:t>
      </w:r>
      <w:r w:rsidR="003423BF">
        <w:rPr>
          <w:rFonts w:eastAsia="Arial"/>
          <w:spacing w:val="-2"/>
        </w:rPr>
        <w:t>s</w:t>
      </w:r>
      <w:r>
        <w:rPr>
          <w:rFonts w:eastAsia="Arial"/>
        </w:rPr>
        <w:t>,</w:t>
      </w:r>
      <w:r>
        <w:rPr>
          <w:rFonts w:eastAsia="Arial"/>
          <w:spacing w:val="-10"/>
        </w:rPr>
        <w:t xml:space="preserve"> </w:t>
      </w:r>
      <w:r>
        <w:rPr>
          <w:rFonts w:eastAsia="Arial"/>
        </w:rPr>
        <w:t>a</w:t>
      </w:r>
      <w:r>
        <w:rPr>
          <w:rFonts w:eastAsia="Arial"/>
          <w:spacing w:val="-1"/>
        </w:rPr>
        <w:t>p</w:t>
      </w:r>
      <w:r>
        <w:rPr>
          <w:rFonts w:eastAsia="Arial"/>
        </w:rPr>
        <w:t>p</w:t>
      </w:r>
      <w:r>
        <w:rPr>
          <w:rFonts w:eastAsia="Arial"/>
          <w:spacing w:val="-1"/>
        </w:rPr>
        <w:t>o</w:t>
      </w:r>
      <w:r>
        <w:rPr>
          <w:rFonts w:eastAsia="Arial"/>
          <w:spacing w:val="-3"/>
        </w:rPr>
        <w:t>i</w:t>
      </w:r>
      <w:r>
        <w:rPr>
          <w:rFonts w:eastAsia="Arial"/>
        </w:rPr>
        <w:t>nti</w:t>
      </w:r>
      <w:r>
        <w:rPr>
          <w:rFonts w:eastAsia="Arial"/>
          <w:spacing w:val="-1"/>
        </w:rPr>
        <w:t>n</w:t>
      </w:r>
      <w:r>
        <w:rPr>
          <w:rFonts w:eastAsia="Arial"/>
        </w:rPr>
        <w:t>g</w:t>
      </w:r>
      <w:r>
        <w:rPr>
          <w:rFonts w:eastAsia="Arial"/>
          <w:spacing w:val="-11"/>
        </w:rPr>
        <w:t xml:space="preserve"> </w:t>
      </w:r>
      <w:r w:rsidR="005016C8">
        <w:rPr>
          <w:rFonts w:eastAsia="Arial"/>
        </w:rPr>
        <w:t>co</w:t>
      </w:r>
      <w:r w:rsidR="005016C8">
        <w:rPr>
          <w:rFonts w:eastAsia="Arial"/>
          <w:spacing w:val="-2"/>
        </w:rPr>
        <w:t>m</w:t>
      </w:r>
      <w:r w:rsidR="005016C8">
        <w:rPr>
          <w:rFonts w:eastAsia="Arial"/>
          <w:spacing w:val="1"/>
        </w:rPr>
        <w:t>m</w:t>
      </w:r>
      <w:r w:rsidR="005016C8">
        <w:rPr>
          <w:rFonts w:eastAsia="Arial"/>
          <w:spacing w:val="-1"/>
        </w:rPr>
        <w:t>it</w:t>
      </w:r>
      <w:r w:rsidR="005016C8">
        <w:rPr>
          <w:rFonts w:eastAsia="Arial"/>
          <w:spacing w:val="1"/>
        </w:rPr>
        <w:t>t</w:t>
      </w:r>
      <w:r w:rsidR="005016C8">
        <w:rPr>
          <w:rFonts w:eastAsia="Arial"/>
        </w:rPr>
        <w:t>e</w:t>
      </w:r>
      <w:r w:rsidR="005016C8">
        <w:rPr>
          <w:rFonts w:eastAsia="Arial"/>
          <w:spacing w:val="-1"/>
        </w:rPr>
        <w:t>e</w:t>
      </w:r>
      <w:r w:rsidR="005016C8">
        <w:rPr>
          <w:rFonts w:eastAsia="Arial"/>
        </w:rPr>
        <w:t>s,</w:t>
      </w:r>
      <w:r>
        <w:rPr>
          <w:rFonts w:eastAsia="Arial"/>
          <w:spacing w:val="-13"/>
        </w:rPr>
        <w:t xml:space="preserve"> </w:t>
      </w:r>
      <w:r>
        <w:rPr>
          <w:rFonts w:eastAsia="Arial"/>
        </w:rPr>
        <w:t>a</w:t>
      </w:r>
      <w:r>
        <w:rPr>
          <w:rFonts w:eastAsia="Arial"/>
          <w:spacing w:val="-1"/>
        </w:rPr>
        <w:t>n</w:t>
      </w:r>
      <w:r>
        <w:rPr>
          <w:rFonts w:eastAsia="Arial"/>
        </w:rPr>
        <w:t>d h</w:t>
      </w:r>
      <w:r>
        <w:rPr>
          <w:rFonts w:eastAsia="Arial"/>
          <w:spacing w:val="-1"/>
        </w:rPr>
        <w:t>i</w:t>
      </w:r>
      <w:r>
        <w:rPr>
          <w:rFonts w:eastAsia="Arial"/>
          <w:spacing w:val="1"/>
        </w:rPr>
        <w:t>r</w:t>
      </w:r>
      <w:r>
        <w:rPr>
          <w:rFonts w:eastAsia="Arial"/>
          <w:spacing w:val="-1"/>
        </w:rPr>
        <w:t>i</w:t>
      </w:r>
      <w:r>
        <w:rPr>
          <w:rFonts w:eastAsia="Arial"/>
        </w:rPr>
        <w:t>ng</w:t>
      </w:r>
      <w:r>
        <w:rPr>
          <w:rFonts w:eastAsia="Arial"/>
          <w:spacing w:val="3"/>
        </w:rPr>
        <w:t xml:space="preserve"> </w:t>
      </w:r>
      <w:r>
        <w:rPr>
          <w:rFonts w:eastAsia="Arial"/>
        </w:rPr>
        <w:t>b</w:t>
      </w:r>
      <w:r>
        <w:rPr>
          <w:rFonts w:eastAsia="Arial"/>
          <w:spacing w:val="-3"/>
        </w:rPr>
        <w:t>o</w:t>
      </w:r>
      <w:r>
        <w:rPr>
          <w:rFonts w:eastAsia="Arial"/>
          <w:spacing w:val="1"/>
        </w:rPr>
        <w:t>t</w:t>
      </w:r>
      <w:r>
        <w:rPr>
          <w:rFonts w:eastAsia="Arial"/>
        </w:rPr>
        <w:t>h</w:t>
      </w:r>
      <w:r>
        <w:rPr>
          <w:rFonts w:eastAsia="Arial"/>
          <w:spacing w:val="2"/>
        </w:rPr>
        <w:t xml:space="preserve"> </w:t>
      </w:r>
      <w:proofErr w:type="spellStart"/>
      <w:r>
        <w:rPr>
          <w:rFonts w:eastAsia="Arial"/>
          <w:spacing w:val="-1"/>
        </w:rPr>
        <w:t>S</w:t>
      </w:r>
      <w:r>
        <w:rPr>
          <w:rFonts w:eastAsia="Arial"/>
        </w:rPr>
        <w:t>ac</w:t>
      </w:r>
      <w:r>
        <w:rPr>
          <w:rFonts w:eastAsia="Arial"/>
          <w:spacing w:val="-4"/>
        </w:rPr>
        <w:t>R</w:t>
      </w:r>
      <w:r>
        <w:rPr>
          <w:rFonts w:eastAsia="Arial"/>
          <w:spacing w:val="2"/>
        </w:rPr>
        <w:t>T</w:t>
      </w:r>
      <w:r>
        <w:rPr>
          <w:rFonts w:eastAsia="Arial"/>
          <w:spacing w:val="-1"/>
        </w:rPr>
        <w:t>’</w:t>
      </w:r>
      <w:r>
        <w:rPr>
          <w:rFonts w:eastAsia="Arial"/>
        </w:rPr>
        <w:t>s</w:t>
      </w:r>
      <w:proofErr w:type="spellEnd"/>
      <w:r>
        <w:rPr>
          <w:rFonts w:eastAsia="Arial"/>
        </w:rPr>
        <w:t xml:space="preserve"> </w:t>
      </w:r>
      <w:r>
        <w:rPr>
          <w:rFonts w:eastAsia="Arial"/>
          <w:spacing w:val="1"/>
        </w:rPr>
        <w:t>G</w:t>
      </w:r>
      <w:r>
        <w:rPr>
          <w:rFonts w:eastAsia="Arial"/>
          <w:spacing w:val="-3"/>
        </w:rPr>
        <w:t>e</w:t>
      </w:r>
      <w:r>
        <w:rPr>
          <w:rFonts w:eastAsia="Arial"/>
        </w:rPr>
        <w:t>n</w:t>
      </w:r>
      <w:r>
        <w:rPr>
          <w:rFonts w:eastAsia="Arial"/>
          <w:spacing w:val="-1"/>
        </w:rPr>
        <w:t>e</w:t>
      </w:r>
      <w:r>
        <w:rPr>
          <w:rFonts w:eastAsia="Arial"/>
          <w:spacing w:val="1"/>
        </w:rPr>
        <w:t>r</w:t>
      </w:r>
      <w:r>
        <w:rPr>
          <w:rFonts w:eastAsia="Arial"/>
        </w:rPr>
        <w:t>al</w:t>
      </w:r>
      <w:r>
        <w:rPr>
          <w:rFonts w:eastAsia="Arial"/>
          <w:spacing w:val="1"/>
        </w:rPr>
        <w:t xml:space="preserve"> </w:t>
      </w:r>
      <w:r>
        <w:rPr>
          <w:rFonts w:eastAsia="Arial"/>
          <w:spacing w:val="-4"/>
        </w:rPr>
        <w:t>M</w:t>
      </w:r>
      <w:r>
        <w:rPr>
          <w:rFonts w:eastAsia="Arial"/>
        </w:rPr>
        <w:t>a</w:t>
      </w:r>
      <w:r>
        <w:rPr>
          <w:rFonts w:eastAsia="Arial"/>
          <w:spacing w:val="-1"/>
        </w:rPr>
        <w:t>n</w:t>
      </w:r>
      <w:r>
        <w:rPr>
          <w:rFonts w:eastAsia="Arial"/>
        </w:rPr>
        <w:t>a</w:t>
      </w:r>
      <w:r>
        <w:rPr>
          <w:rFonts w:eastAsia="Arial"/>
          <w:spacing w:val="2"/>
        </w:rPr>
        <w:t>g</w:t>
      </w:r>
      <w:r>
        <w:rPr>
          <w:rFonts w:eastAsia="Arial"/>
        </w:rPr>
        <w:t>er</w:t>
      </w:r>
      <w:r>
        <w:rPr>
          <w:rFonts w:eastAsia="Arial"/>
          <w:spacing w:val="1"/>
        </w:rPr>
        <w:t>/</w:t>
      </w:r>
      <w:r>
        <w:rPr>
          <w:rFonts w:eastAsia="Arial"/>
          <w:spacing w:val="-1"/>
        </w:rPr>
        <w:t>C</w:t>
      </w:r>
      <w:r>
        <w:rPr>
          <w:rFonts w:eastAsia="Arial"/>
        </w:rPr>
        <w:t>h</w:t>
      </w:r>
      <w:r>
        <w:rPr>
          <w:rFonts w:eastAsia="Arial"/>
          <w:spacing w:val="-1"/>
        </w:rPr>
        <w:t>i</w:t>
      </w:r>
      <w:r>
        <w:rPr>
          <w:rFonts w:eastAsia="Arial"/>
          <w:spacing w:val="-3"/>
        </w:rPr>
        <w:t>e</w:t>
      </w:r>
      <w:r>
        <w:rPr>
          <w:rFonts w:eastAsia="Arial"/>
        </w:rPr>
        <w:t>f</w:t>
      </w:r>
      <w:r>
        <w:rPr>
          <w:rFonts w:eastAsia="Arial"/>
          <w:spacing w:val="3"/>
        </w:rPr>
        <w:t xml:space="preserve"> </w:t>
      </w:r>
      <w:r>
        <w:rPr>
          <w:rFonts w:eastAsia="Arial"/>
          <w:spacing w:val="-1"/>
        </w:rPr>
        <w:t>E</w:t>
      </w:r>
      <w:r>
        <w:rPr>
          <w:rFonts w:eastAsia="Arial"/>
          <w:spacing w:val="-2"/>
        </w:rPr>
        <w:t>x</w:t>
      </w:r>
      <w:r>
        <w:rPr>
          <w:rFonts w:eastAsia="Arial"/>
        </w:rPr>
        <w:t>ec</w:t>
      </w:r>
      <w:r>
        <w:rPr>
          <w:rFonts w:eastAsia="Arial"/>
          <w:spacing w:val="-1"/>
        </w:rPr>
        <w:t>u</w:t>
      </w:r>
      <w:r>
        <w:rPr>
          <w:rFonts w:eastAsia="Arial"/>
          <w:spacing w:val="1"/>
        </w:rPr>
        <w:t>t</w:t>
      </w:r>
      <w:r>
        <w:rPr>
          <w:rFonts w:eastAsia="Arial"/>
          <w:spacing w:val="-1"/>
        </w:rPr>
        <w:t>i</w:t>
      </w:r>
      <w:r>
        <w:rPr>
          <w:rFonts w:eastAsia="Arial"/>
          <w:spacing w:val="-2"/>
        </w:rPr>
        <w:t>v</w:t>
      </w:r>
      <w:r>
        <w:rPr>
          <w:rFonts w:eastAsia="Arial"/>
        </w:rPr>
        <w:t>e</w:t>
      </w:r>
      <w:r>
        <w:rPr>
          <w:rFonts w:eastAsia="Arial"/>
          <w:spacing w:val="2"/>
        </w:rPr>
        <w:t xml:space="preserve"> </w:t>
      </w:r>
      <w:r>
        <w:rPr>
          <w:rFonts w:eastAsia="Arial"/>
          <w:spacing w:val="-1"/>
        </w:rPr>
        <w:t>O</w:t>
      </w:r>
      <w:r>
        <w:rPr>
          <w:rFonts w:eastAsia="Arial"/>
          <w:spacing w:val="1"/>
        </w:rPr>
        <w:t>f</w:t>
      </w:r>
      <w:r>
        <w:rPr>
          <w:rFonts w:eastAsia="Arial"/>
          <w:spacing w:val="3"/>
        </w:rPr>
        <w:t>f</w:t>
      </w:r>
      <w:r>
        <w:rPr>
          <w:rFonts w:eastAsia="Arial"/>
          <w:spacing w:val="-3"/>
        </w:rPr>
        <w:t>i</w:t>
      </w:r>
      <w:r>
        <w:rPr>
          <w:rFonts w:eastAsia="Arial"/>
        </w:rPr>
        <w:t xml:space="preserve">cer </w:t>
      </w:r>
      <w:r>
        <w:rPr>
          <w:rFonts w:eastAsia="Arial"/>
          <w:spacing w:val="-2"/>
        </w:rPr>
        <w:t>(</w:t>
      </w:r>
      <w:r>
        <w:rPr>
          <w:rFonts w:eastAsia="Arial"/>
          <w:spacing w:val="1"/>
        </w:rPr>
        <w:t>G</w:t>
      </w:r>
      <w:r>
        <w:rPr>
          <w:rFonts w:eastAsia="Arial"/>
          <w:spacing w:val="-4"/>
        </w:rPr>
        <w:t>M</w:t>
      </w:r>
      <w:r>
        <w:rPr>
          <w:rFonts w:eastAsia="Arial"/>
          <w:spacing w:val="1"/>
        </w:rPr>
        <w:t>/</w:t>
      </w:r>
      <w:r>
        <w:rPr>
          <w:rFonts w:eastAsia="Arial"/>
          <w:spacing w:val="-1"/>
        </w:rPr>
        <w:t>CE</w:t>
      </w:r>
      <w:r>
        <w:rPr>
          <w:rFonts w:eastAsia="Arial"/>
          <w:spacing w:val="1"/>
        </w:rPr>
        <w:t>O</w:t>
      </w:r>
      <w:r>
        <w:rPr>
          <w:rFonts w:eastAsia="Arial"/>
        </w:rPr>
        <w:t>) a</w:t>
      </w:r>
      <w:r>
        <w:rPr>
          <w:rFonts w:eastAsia="Arial"/>
          <w:spacing w:val="-1"/>
        </w:rPr>
        <w:t>n</w:t>
      </w:r>
      <w:r>
        <w:rPr>
          <w:rFonts w:eastAsia="Arial"/>
        </w:rPr>
        <w:t>d</w:t>
      </w:r>
      <w:r>
        <w:rPr>
          <w:rFonts w:eastAsia="Arial"/>
          <w:spacing w:val="2"/>
        </w:rPr>
        <w:t xml:space="preserve"> </w:t>
      </w:r>
      <w:r>
        <w:rPr>
          <w:rFonts w:eastAsia="Arial"/>
          <w:spacing w:val="-1"/>
        </w:rPr>
        <w:t>C</w:t>
      </w:r>
      <w:r>
        <w:rPr>
          <w:rFonts w:eastAsia="Arial"/>
        </w:rPr>
        <w:t>h</w:t>
      </w:r>
      <w:r>
        <w:rPr>
          <w:rFonts w:eastAsia="Arial"/>
          <w:spacing w:val="-1"/>
        </w:rPr>
        <w:t>i</w:t>
      </w:r>
      <w:r>
        <w:rPr>
          <w:rFonts w:eastAsia="Arial"/>
          <w:spacing w:val="-3"/>
        </w:rPr>
        <w:t>e</w:t>
      </w:r>
      <w:r>
        <w:rPr>
          <w:rFonts w:eastAsia="Arial"/>
        </w:rPr>
        <w:t>f</w:t>
      </w:r>
      <w:r>
        <w:rPr>
          <w:rFonts w:eastAsia="Arial"/>
          <w:spacing w:val="3"/>
        </w:rPr>
        <w:t xml:space="preserve"> </w:t>
      </w:r>
      <w:r>
        <w:rPr>
          <w:rFonts w:eastAsia="Arial"/>
          <w:spacing w:val="-1"/>
        </w:rPr>
        <w:t>C</w:t>
      </w:r>
      <w:r>
        <w:rPr>
          <w:rFonts w:eastAsia="Arial"/>
        </w:rPr>
        <w:t>o</w:t>
      </w:r>
      <w:r>
        <w:rPr>
          <w:rFonts w:eastAsia="Arial"/>
          <w:spacing w:val="-1"/>
        </w:rPr>
        <w:t>u</w:t>
      </w:r>
      <w:r>
        <w:rPr>
          <w:rFonts w:eastAsia="Arial"/>
        </w:rPr>
        <w:t>ns</w:t>
      </w:r>
      <w:r>
        <w:rPr>
          <w:rFonts w:eastAsia="Arial"/>
          <w:spacing w:val="-1"/>
        </w:rPr>
        <w:t>e</w:t>
      </w:r>
      <w:r>
        <w:rPr>
          <w:rFonts w:eastAsia="Arial"/>
          <w:spacing w:val="4"/>
        </w:rPr>
        <w:t>l</w:t>
      </w:r>
      <w:r>
        <w:rPr>
          <w:rFonts w:eastAsia="Arial"/>
        </w:rPr>
        <w:t xml:space="preserve">. </w:t>
      </w:r>
      <w:proofErr w:type="spellStart"/>
      <w:r>
        <w:rPr>
          <w:rFonts w:eastAsia="Arial"/>
          <w:spacing w:val="-1"/>
        </w:rPr>
        <w:t>S</w:t>
      </w:r>
      <w:r>
        <w:rPr>
          <w:rFonts w:eastAsia="Arial"/>
        </w:rPr>
        <w:t>ac</w:t>
      </w:r>
      <w:r>
        <w:rPr>
          <w:rFonts w:eastAsia="Arial"/>
          <w:spacing w:val="-1"/>
        </w:rPr>
        <w:t>R</w:t>
      </w:r>
      <w:r>
        <w:rPr>
          <w:rFonts w:eastAsia="Arial"/>
          <w:spacing w:val="2"/>
        </w:rPr>
        <w:t>T</w:t>
      </w:r>
      <w:r>
        <w:rPr>
          <w:rFonts w:eastAsia="Arial"/>
          <w:spacing w:val="1"/>
        </w:rPr>
        <w:t>'</w:t>
      </w:r>
      <w:r>
        <w:rPr>
          <w:rFonts w:eastAsia="Arial"/>
        </w:rPr>
        <w:t>s</w:t>
      </w:r>
      <w:proofErr w:type="spellEnd"/>
      <w:r>
        <w:rPr>
          <w:rFonts w:eastAsia="Arial"/>
        </w:rPr>
        <w:t xml:space="preserve"> </w:t>
      </w:r>
      <w:r>
        <w:rPr>
          <w:rFonts w:eastAsia="Arial"/>
          <w:spacing w:val="1"/>
        </w:rPr>
        <w:t>G</w:t>
      </w:r>
      <w:r>
        <w:rPr>
          <w:rFonts w:eastAsia="Arial"/>
          <w:spacing w:val="-4"/>
        </w:rPr>
        <w:t>M</w:t>
      </w:r>
      <w:r>
        <w:rPr>
          <w:rFonts w:eastAsia="Arial"/>
          <w:spacing w:val="1"/>
        </w:rPr>
        <w:t>/</w:t>
      </w:r>
      <w:r>
        <w:rPr>
          <w:rFonts w:eastAsia="Arial"/>
          <w:spacing w:val="-1"/>
        </w:rPr>
        <w:t>CE</w:t>
      </w:r>
      <w:r>
        <w:rPr>
          <w:rFonts w:eastAsia="Arial"/>
        </w:rPr>
        <w:t>O</w:t>
      </w:r>
      <w:r>
        <w:rPr>
          <w:rFonts w:eastAsia="Arial"/>
          <w:spacing w:val="3"/>
        </w:rPr>
        <w:t xml:space="preserve"> </w:t>
      </w:r>
      <w:r w:rsidR="003423BF">
        <w:rPr>
          <w:rFonts w:eastAsia="Arial"/>
          <w:spacing w:val="-1"/>
        </w:rPr>
        <w:t>carries</w:t>
      </w:r>
      <w:r>
        <w:rPr>
          <w:rFonts w:eastAsia="Arial"/>
          <w:spacing w:val="4"/>
        </w:rPr>
        <w:t xml:space="preserve"> </w:t>
      </w:r>
      <w:r>
        <w:rPr>
          <w:rFonts w:eastAsia="Arial"/>
        </w:rPr>
        <w:t>o</w:t>
      </w:r>
      <w:r>
        <w:rPr>
          <w:rFonts w:eastAsia="Arial"/>
          <w:spacing w:val="-1"/>
        </w:rPr>
        <w:t>u</w:t>
      </w:r>
      <w:r>
        <w:rPr>
          <w:rFonts w:eastAsia="Arial"/>
        </w:rPr>
        <w:t>t</w:t>
      </w:r>
      <w:r>
        <w:rPr>
          <w:rFonts w:eastAsia="Arial"/>
          <w:spacing w:val="1"/>
        </w:rPr>
        <w:t xml:space="preserve"> t</w:t>
      </w:r>
      <w:r>
        <w:rPr>
          <w:rFonts w:eastAsia="Arial"/>
        </w:rPr>
        <w:t>he</w:t>
      </w:r>
      <w:r>
        <w:rPr>
          <w:rFonts w:eastAsia="Arial"/>
          <w:spacing w:val="2"/>
        </w:rPr>
        <w:t xml:space="preserve"> </w:t>
      </w:r>
      <w:r>
        <w:rPr>
          <w:rFonts w:eastAsia="Arial"/>
        </w:rPr>
        <w:t>p</w:t>
      </w:r>
      <w:r>
        <w:rPr>
          <w:rFonts w:eastAsia="Arial"/>
          <w:spacing w:val="-1"/>
        </w:rPr>
        <w:t>oli</w:t>
      </w:r>
      <w:r>
        <w:rPr>
          <w:rFonts w:eastAsia="Arial"/>
        </w:rPr>
        <w:t>c</w:t>
      </w:r>
      <w:r>
        <w:rPr>
          <w:rFonts w:eastAsia="Arial"/>
          <w:spacing w:val="-1"/>
        </w:rPr>
        <w:t>i</w:t>
      </w:r>
      <w:r>
        <w:rPr>
          <w:rFonts w:eastAsia="Arial"/>
        </w:rPr>
        <w:t>es</w:t>
      </w:r>
      <w:r>
        <w:rPr>
          <w:rFonts w:eastAsia="Arial"/>
          <w:spacing w:val="2"/>
        </w:rPr>
        <w:t xml:space="preserve"> </w:t>
      </w:r>
      <w:r>
        <w:rPr>
          <w:rFonts w:eastAsia="Arial"/>
        </w:rPr>
        <w:t>a</w:t>
      </w:r>
      <w:r>
        <w:rPr>
          <w:rFonts w:eastAsia="Arial"/>
          <w:spacing w:val="-1"/>
        </w:rPr>
        <w:t>n</w:t>
      </w:r>
      <w:r>
        <w:rPr>
          <w:rFonts w:eastAsia="Arial"/>
        </w:rPr>
        <w:t>d</w:t>
      </w:r>
      <w:r>
        <w:rPr>
          <w:rFonts w:eastAsia="Arial"/>
          <w:spacing w:val="2"/>
        </w:rPr>
        <w:t xml:space="preserve"> </w:t>
      </w:r>
      <w:r>
        <w:rPr>
          <w:rFonts w:eastAsia="Arial"/>
        </w:rPr>
        <w:t>ord</w:t>
      </w:r>
      <w:r>
        <w:rPr>
          <w:rFonts w:eastAsia="Arial"/>
          <w:spacing w:val="-1"/>
        </w:rPr>
        <w:t>i</w:t>
      </w:r>
      <w:r>
        <w:rPr>
          <w:rFonts w:eastAsia="Arial"/>
        </w:rPr>
        <w:t>n</w:t>
      </w:r>
      <w:r>
        <w:rPr>
          <w:rFonts w:eastAsia="Arial"/>
          <w:spacing w:val="-3"/>
        </w:rPr>
        <w:t>a</w:t>
      </w:r>
      <w:r>
        <w:rPr>
          <w:rFonts w:eastAsia="Arial"/>
        </w:rPr>
        <w:t>nc</w:t>
      </w:r>
      <w:r>
        <w:rPr>
          <w:rFonts w:eastAsia="Arial"/>
          <w:spacing w:val="-1"/>
        </w:rPr>
        <w:t>e</w:t>
      </w:r>
      <w:r>
        <w:rPr>
          <w:rFonts w:eastAsia="Arial"/>
        </w:rPr>
        <w:t>s</w:t>
      </w:r>
      <w:r>
        <w:rPr>
          <w:rFonts w:eastAsia="Arial"/>
          <w:spacing w:val="3"/>
        </w:rPr>
        <w:t xml:space="preserve"> </w:t>
      </w:r>
      <w:r>
        <w:rPr>
          <w:rFonts w:eastAsia="Arial"/>
          <w:spacing w:val="-3"/>
        </w:rPr>
        <w:t>o</w:t>
      </w:r>
      <w:r>
        <w:rPr>
          <w:rFonts w:eastAsia="Arial"/>
        </w:rPr>
        <w:t>f</w:t>
      </w:r>
      <w:r>
        <w:rPr>
          <w:rFonts w:eastAsia="Arial"/>
          <w:spacing w:val="3"/>
        </w:rPr>
        <w:t xml:space="preserve"> </w:t>
      </w:r>
      <w:r>
        <w:rPr>
          <w:rFonts w:eastAsia="Arial"/>
          <w:spacing w:val="1"/>
        </w:rPr>
        <w:t>t</w:t>
      </w:r>
      <w:r>
        <w:rPr>
          <w:rFonts w:eastAsia="Arial"/>
        </w:rPr>
        <w:t>he</w:t>
      </w:r>
      <w:r>
        <w:rPr>
          <w:rFonts w:eastAsia="Arial"/>
          <w:spacing w:val="2"/>
        </w:rPr>
        <w:t xml:space="preserve"> </w:t>
      </w:r>
      <w:r>
        <w:rPr>
          <w:rFonts w:eastAsia="Arial"/>
          <w:spacing w:val="-1"/>
        </w:rPr>
        <w:t>B</w:t>
      </w:r>
      <w:r>
        <w:rPr>
          <w:rFonts w:eastAsia="Arial"/>
        </w:rPr>
        <w:t>o</w:t>
      </w:r>
      <w:r>
        <w:rPr>
          <w:rFonts w:eastAsia="Arial"/>
          <w:spacing w:val="5"/>
        </w:rPr>
        <w:t>a</w:t>
      </w:r>
      <w:r>
        <w:rPr>
          <w:rFonts w:eastAsia="Arial"/>
          <w:spacing w:val="1"/>
        </w:rPr>
        <w:t>r</w:t>
      </w:r>
      <w:r>
        <w:rPr>
          <w:rFonts w:eastAsia="Arial"/>
          <w:spacing w:val="-3"/>
        </w:rPr>
        <w:t>d</w:t>
      </w:r>
      <w:r>
        <w:rPr>
          <w:rFonts w:eastAsia="Arial"/>
        </w:rPr>
        <w:t>,</w:t>
      </w:r>
      <w:r>
        <w:rPr>
          <w:rFonts w:eastAsia="Arial"/>
          <w:spacing w:val="1"/>
        </w:rPr>
        <w:t xml:space="preserve"> </w:t>
      </w:r>
      <w:r w:rsidR="003423BF">
        <w:rPr>
          <w:rFonts w:eastAsia="Arial"/>
          <w:spacing w:val="1"/>
        </w:rPr>
        <w:t>oversees</w:t>
      </w:r>
      <w:r>
        <w:rPr>
          <w:rFonts w:eastAsia="Arial"/>
          <w:spacing w:val="3"/>
        </w:rPr>
        <w:t xml:space="preserve"> </w:t>
      </w:r>
      <w:proofErr w:type="spellStart"/>
      <w:r>
        <w:rPr>
          <w:rFonts w:eastAsia="Arial"/>
          <w:spacing w:val="-1"/>
        </w:rPr>
        <w:t>S</w:t>
      </w:r>
      <w:r>
        <w:rPr>
          <w:rFonts w:eastAsia="Arial"/>
        </w:rPr>
        <w:t>ac</w:t>
      </w:r>
      <w:r>
        <w:rPr>
          <w:rFonts w:eastAsia="Arial"/>
          <w:spacing w:val="-4"/>
        </w:rPr>
        <w:t>R</w:t>
      </w:r>
      <w:r>
        <w:rPr>
          <w:rFonts w:eastAsia="Arial"/>
          <w:spacing w:val="2"/>
        </w:rPr>
        <w:t>T</w:t>
      </w:r>
      <w:r>
        <w:rPr>
          <w:rFonts w:eastAsia="Arial"/>
          <w:spacing w:val="-1"/>
        </w:rPr>
        <w:t>’</w:t>
      </w:r>
      <w:r>
        <w:rPr>
          <w:rFonts w:eastAsia="Arial"/>
        </w:rPr>
        <w:t>s</w:t>
      </w:r>
      <w:proofErr w:type="spellEnd"/>
      <w:r>
        <w:rPr>
          <w:rFonts w:eastAsia="Arial"/>
          <w:spacing w:val="1"/>
        </w:rPr>
        <w:t xml:space="preserve"> </w:t>
      </w:r>
      <w:r>
        <w:rPr>
          <w:rFonts w:eastAsia="Arial"/>
        </w:rPr>
        <w:t>da</w:t>
      </w:r>
      <w:r>
        <w:rPr>
          <w:rFonts w:eastAsia="Arial"/>
          <w:spacing w:val="-2"/>
        </w:rPr>
        <w:t>y</w:t>
      </w:r>
      <w:r>
        <w:rPr>
          <w:rFonts w:eastAsia="Arial"/>
          <w:spacing w:val="1"/>
        </w:rPr>
        <w:t>-t</w:t>
      </w:r>
      <w:r>
        <w:rPr>
          <w:rFonts w:eastAsia="Arial"/>
        </w:rPr>
        <w:t>o</w:t>
      </w:r>
      <w:r>
        <w:rPr>
          <w:rFonts w:eastAsia="Arial"/>
          <w:spacing w:val="-1"/>
        </w:rPr>
        <w:t>-</w:t>
      </w:r>
      <w:r>
        <w:rPr>
          <w:rFonts w:eastAsia="Arial"/>
        </w:rPr>
        <w:t>d</w:t>
      </w:r>
      <w:r>
        <w:rPr>
          <w:rFonts w:eastAsia="Arial"/>
          <w:spacing w:val="-1"/>
        </w:rPr>
        <w:t>a</w:t>
      </w:r>
      <w:r>
        <w:rPr>
          <w:rFonts w:eastAsia="Arial"/>
        </w:rPr>
        <w:t>y</w:t>
      </w:r>
      <w:r>
        <w:rPr>
          <w:rFonts w:eastAsia="Arial"/>
          <w:spacing w:val="-1"/>
        </w:rPr>
        <w:t xml:space="preserve"> </w:t>
      </w:r>
      <w:r>
        <w:rPr>
          <w:rFonts w:eastAsia="Arial"/>
        </w:rPr>
        <w:t>o</w:t>
      </w:r>
      <w:r>
        <w:rPr>
          <w:rFonts w:eastAsia="Arial"/>
          <w:spacing w:val="-1"/>
        </w:rPr>
        <w:t>p</w:t>
      </w:r>
      <w:r>
        <w:rPr>
          <w:rFonts w:eastAsia="Arial"/>
        </w:rPr>
        <w:t>era</w:t>
      </w:r>
      <w:r>
        <w:rPr>
          <w:rFonts w:eastAsia="Arial"/>
          <w:spacing w:val="1"/>
        </w:rPr>
        <w:t>t</w:t>
      </w:r>
      <w:r>
        <w:rPr>
          <w:rFonts w:eastAsia="Arial"/>
          <w:spacing w:val="-1"/>
        </w:rPr>
        <w:t>i</w:t>
      </w:r>
      <w:r>
        <w:rPr>
          <w:rFonts w:eastAsia="Arial"/>
        </w:rPr>
        <w:t>o</w:t>
      </w:r>
      <w:r>
        <w:rPr>
          <w:rFonts w:eastAsia="Arial"/>
          <w:spacing w:val="-1"/>
        </w:rPr>
        <w:t>n</w:t>
      </w:r>
      <w:r>
        <w:rPr>
          <w:rFonts w:eastAsia="Arial"/>
        </w:rPr>
        <w:t>s, a</w:t>
      </w:r>
      <w:r>
        <w:rPr>
          <w:rFonts w:eastAsia="Arial"/>
          <w:spacing w:val="-1"/>
        </w:rPr>
        <w:t>n</w:t>
      </w:r>
      <w:r>
        <w:rPr>
          <w:rFonts w:eastAsia="Arial"/>
        </w:rPr>
        <w:t>d</w:t>
      </w:r>
      <w:r>
        <w:rPr>
          <w:rFonts w:eastAsia="Arial"/>
          <w:spacing w:val="-1"/>
        </w:rPr>
        <w:t xml:space="preserve"> </w:t>
      </w:r>
      <w:r>
        <w:rPr>
          <w:rFonts w:eastAsia="Arial"/>
        </w:rPr>
        <w:t>a</w:t>
      </w:r>
      <w:r>
        <w:rPr>
          <w:rFonts w:eastAsia="Arial"/>
          <w:spacing w:val="-1"/>
        </w:rPr>
        <w:t>p</w:t>
      </w:r>
      <w:r>
        <w:rPr>
          <w:rFonts w:eastAsia="Arial"/>
        </w:rPr>
        <w:t>p</w:t>
      </w:r>
      <w:r>
        <w:rPr>
          <w:rFonts w:eastAsia="Arial"/>
          <w:spacing w:val="-1"/>
        </w:rPr>
        <w:t>oi</w:t>
      </w:r>
      <w:r>
        <w:rPr>
          <w:rFonts w:eastAsia="Arial"/>
        </w:rPr>
        <w:t>nt</w:t>
      </w:r>
      <w:r w:rsidR="00AE09E5">
        <w:rPr>
          <w:rFonts w:eastAsia="Arial"/>
        </w:rPr>
        <w:t>s</w:t>
      </w:r>
      <w:r>
        <w:rPr>
          <w:rFonts w:eastAsia="Arial"/>
          <w:spacing w:val="1"/>
        </w:rPr>
        <w:t xml:space="preserve"> t</w:t>
      </w:r>
      <w:r>
        <w:rPr>
          <w:rFonts w:eastAsia="Arial"/>
        </w:rPr>
        <w:t>he</w:t>
      </w:r>
      <w:r>
        <w:rPr>
          <w:rFonts w:eastAsia="Arial"/>
          <w:spacing w:val="1"/>
        </w:rPr>
        <w:t xml:space="preserve"> </w:t>
      </w:r>
      <w:r>
        <w:rPr>
          <w:rFonts w:eastAsia="Arial"/>
        </w:rPr>
        <w:t>e</w:t>
      </w:r>
      <w:r>
        <w:rPr>
          <w:rFonts w:eastAsia="Arial"/>
          <w:spacing w:val="-3"/>
        </w:rPr>
        <w:t>x</w:t>
      </w:r>
      <w:r>
        <w:rPr>
          <w:rFonts w:eastAsia="Arial"/>
        </w:rPr>
        <w:t>ec</w:t>
      </w:r>
      <w:r>
        <w:rPr>
          <w:rFonts w:eastAsia="Arial"/>
          <w:spacing w:val="-1"/>
        </w:rPr>
        <w:t>u</w:t>
      </w:r>
      <w:r>
        <w:rPr>
          <w:rFonts w:eastAsia="Arial"/>
          <w:spacing w:val="1"/>
        </w:rPr>
        <w:t>t</w:t>
      </w:r>
      <w:r>
        <w:rPr>
          <w:rFonts w:eastAsia="Arial"/>
          <w:spacing w:val="-3"/>
        </w:rPr>
        <w:t>i</w:t>
      </w:r>
      <w:r>
        <w:rPr>
          <w:rFonts w:eastAsia="Arial"/>
          <w:spacing w:val="-2"/>
        </w:rPr>
        <w:t>v</w:t>
      </w:r>
      <w:r>
        <w:rPr>
          <w:rFonts w:eastAsia="Arial"/>
        </w:rPr>
        <w:t xml:space="preserve">e </w:t>
      </w:r>
      <w:r>
        <w:rPr>
          <w:rFonts w:eastAsia="Arial"/>
          <w:spacing w:val="1"/>
        </w:rPr>
        <w:t>m</w:t>
      </w:r>
      <w:r>
        <w:rPr>
          <w:rFonts w:eastAsia="Arial"/>
        </w:rPr>
        <w:t>a</w:t>
      </w:r>
      <w:r>
        <w:rPr>
          <w:rFonts w:eastAsia="Arial"/>
          <w:spacing w:val="-1"/>
        </w:rPr>
        <w:t>n</w:t>
      </w:r>
      <w:r>
        <w:rPr>
          <w:rFonts w:eastAsia="Arial"/>
        </w:rPr>
        <w:t>a</w:t>
      </w:r>
      <w:r>
        <w:rPr>
          <w:rFonts w:eastAsia="Arial"/>
          <w:spacing w:val="2"/>
        </w:rPr>
        <w:t>g</w:t>
      </w:r>
      <w:r>
        <w:rPr>
          <w:rFonts w:eastAsia="Arial"/>
          <w:spacing w:val="-3"/>
        </w:rPr>
        <w:t>e</w:t>
      </w:r>
      <w:r>
        <w:rPr>
          <w:rFonts w:eastAsia="Arial"/>
          <w:spacing w:val="1"/>
        </w:rPr>
        <w:t>m</w:t>
      </w:r>
      <w:r>
        <w:rPr>
          <w:rFonts w:eastAsia="Arial"/>
        </w:rPr>
        <w:t>e</w:t>
      </w:r>
      <w:r>
        <w:rPr>
          <w:rFonts w:eastAsia="Arial"/>
          <w:spacing w:val="-1"/>
        </w:rPr>
        <w:t>n</w:t>
      </w:r>
      <w:r>
        <w:rPr>
          <w:rFonts w:eastAsia="Arial"/>
        </w:rPr>
        <w:t xml:space="preserve">t </w:t>
      </w:r>
      <w:r w:rsidR="00AE09E5">
        <w:rPr>
          <w:rFonts w:eastAsia="Arial"/>
        </w:rPr>
        <w:t>staff positions</w:t>
      </w:r>
      <w:r>
        <w:rPr>
          <w:rFonts w:eastAsia="Arial"/>
        </w:rPr>
        <w:t>.</w:t>
      </w:r>
    </w:p>
    <w:p w14:paraId="65F52F94" w14:textId="48C6BD12" w:rsidR="00AD66C5" w:rsidRPr="002B497B" w:rsidRDefault="000B4F82" w:rsidP="000804CC">
      <w:pPr>
        <w:ind w:left="360" w:right="-36"/>
      </w:pPr>
      <w:r w:rsidRPr="00A65022">
        <w:rPr>
          <w:rFonts w:eastAsia="Arial"/>
        </w:rPr>
        <w:t>S</w:t>
      </w:r>
      <w:r w:rsidRPr="00767AC3">
        <w:rPr>
          <w:rFonts w:eastAsia="Arial"/>
        </w:rPr>
        <w:t>ac</w:t>
      </w:r>
      <w:r w:rsidRPr="00A65022">
        <w:rPr>
          <w:rFonts w:eastAsia="Arial"/>
        </w:rPr>
        <w:t>R</w:t>
      </w:r>
      <w:r w:rsidRPr="00767AC3">
        <w:rPr>
          <w:rFonts w:eastAsia="Arial"/>
        </w:rPr>
        <w:t>T prov</w:t>
      </w:r>
      <w:r w:rsidRPr="00A65022">
        <w:rPr>
          <w:rFonts w:eastAsia="Arial"/>
        </w:rPr>
        <w:t>i</w:t>
      </w:r>
      <w:r w:rsidRPr="00767AC3">
        <w:rPr>
          <w:rFonts w:eastAsia="Arial"/>
        </w:rPr>
        <w:t>d</w:t>
      </w:r>
      <w:r w:rsidRPr="00A65022">
        <w:rPr>
          <w:rFonts w:eastAsia="Arial"/>
        </w:rPr>
        <w:t>e</w:t>
      </w:r>
      <w:r w:rsidRPr="00767AC3">
        <w:rPr>
          <w:rFonts w:eastAsia="Arial"/>
        </w:rPr>
        <w:t>s b</w:t>
      </w:r>
      <w:r w:rsidRPr="00A65022">
        <w:rPr>
          <w:rFonts w:eastAsia="Arial"/>
        </w:rPr>
        <w:t>u</w:t>
      </w:r>
      <w:r w:rsidRPr="00767AC3">
        <w:rPr>
          <w:rFonts w:eastAsia="Arial"/>
        </w:rPr>
        <w:t>s a</w:t>
      </w:r>
      <w:r w:rsidRPr="00A65022">
        <w:rPr>
          <w:rFonts w:eastAsia="Arial"/>
        </w:rPr>
        <w:t>n</w:t>
      </w:r>
      <w:r w:rsidRPr="00767AC3">
        <w:rPr>
          <w:rFonts w:eastAsia="Arial"/>
        </w:rPr>
        <w:t xml:space="preserve">d </w:t>
      </w:r>
      <w:r w:rsidRPr="00A65022">
        <w:rPr>
          <w:rFonts w:eastAsia="Arial"/>
        </w:rPr>
        <w:t>li</w:t>
      </w:r>
      <w:r w:rsidRPr="00767AC3">
        <w:rPr>
          <w:rFonts w:eastAsia="Arial"/>
        </w:rPr>
        <w:t>ght ra</w:t>
      </w:r>
      <w:r w:rsidRPr="00A65022">
        <w:rPr>
          <w:rFonts w:eastAsia="Arial"/>
        </w:rPr>
        <w:t>i</w:t>
      </w:r>
      <w:r w:rsidRPr="00767AC3">
        <w:rPr>
          <w:rFonts w:eastAsia="Arial"/>
        </w:rPr>
        <w:t>l serv</w:t>
      </w:r>
      <w:r w:rsidRPr="00A65022">
        <w:rPr>
          <w:rFonts w:eastAsia="Arial"/>
        </w:rPr>
        <w:t>i</w:t>
      </w:r>
      <w:r w:rsidRPr="00767AC3">
        <w:rPr>
          <w:rFonts w:eastAsia="Arial"/>
        </w:rPr>
        <w:t>ce 3</w:t>
      </w:r>
      <w:r w:rsidRPr="00A65022">
        <w:rPr>
          <w:rFonts w:eastAsia="Arial"/>
        </w:rPr>
        <w:t>6</w:t>
      </w:r>
      <w:r w:rsidRPr="00767AC3">
        <w:rPr>
          <w:rFonts w:eastAsia="Arial"/>
        </w:rPr>
        <w:t>5 d</w:t>
      </w:r>
      <w:r w:rsidRPr="00A65022">
        <w:rPr>
          <w:rFonts w:eastAsia="Arial"/>
        </w:rPr>
        <w:t>a</w:t>
      </w:r>
      <w:r w:rsidRPr="00767AC3">
        <w:rPr>
          <w:rFonts w:eastAsia="Arial"/>
        </w:rPr>
        <w:t>ys a ye</w:t>
      </w:r>
      <w:r w:rsidRPr="00A65022">
        <w:rPr>
          <w:rFonts w:eastAsia="Arial"/>
        </w:rPr>
        <w:t>a</w:t>
      </w:r>
      <w:r w:rsidRPr="00767AC3">
        <w:rPr>
          <w:rFonts w:eastAsia="Arial"/>
        </w:rPr>
        <w:t xml:space="preserve">r. </w:t>
      </w:r>
      <w:r w:rsidR="003E7FA6" w:rsidRPr="00767AC3">
        <w:rPr>
          <w:rFonts w:eastAsia="Arial"/>
        </w:rPr>
        <w:t xml:space="preserve">Before the COVID-19 pandemic, </w:t>
      </w:r>
      <w:r w:rsidR="00E723EF" w:rsidRPr="00767AC3">
        <w:rPr>
          <w:rFonts w:eastAsia="Arial"/>
        </w:rPr>
        <w:t>a</w:t>
      </w:r>
      <w:r w:rsidRPr="00767AC3">
        <w:rPr>
          <w:rFonts w:eastAsia="Arial"/>
        </w:rPr>
        <w:t>n</w:t>
      </w:r>
      <w:r w:rsidRPr="00A65022">
        <w:rPr>
          <w:rFonts w:eastAsia="Arial"/>
        </w:rPr>
        <w:t>n</w:t>
      </w:r>
      <w:r w:rsidRPr="00767AC3">
        <w:rPr>
          <w:rFonts w:eastAsia="Arial"/>
        </w:rPr>
        <w:t>u</w:t>
      </w:r>
      <w:r w:rsidRPr="00A65022">
        <w:rPr>
          <w:rFonts w:eastAsia="Arial"/>
        </w:rPr>
        <w:t>a</w:t>
      </w:r>
      <w:r w:rsidRPr="00767AC3">
        <w:rPr>
          <w:rFonts w:eastAsia="Arial"/>
        </w:rPr>
        <w:t>l r</w:t>
      </w:r>
      <w:r w:rsidRPr="00A65022">
        <w:rPr>
          <w:rFonts w:eastAsia="Arial"/>
        </w:rPr>
        <w:t>i</w:t>
      </w:r>
      <w:r w:rsidRPr="00767AC3">
        <w:rPr>
          <w:rFonts w:eastAsia="Arial"/>
        </w:rPr>
        <w:t>d</w:t>
      </w:r>
      <w:r w:rsidRPr="00A65022">
        <w:rPr>
          <w:rFonts w:eastAsia="Arial"/>
        </w:rPr>
        <w:t>e</w:t>
      </w:r>
      <w:r w:rsidRPr="00767AC3">
        <w:rPr>
          <w:rFonts w:eastAsia="Arial"/>
        </w:rPr>
        <w:t>rsh</w:t>
      </w:r>
      <w:r w:rsidRPr="00A65022">
        <w:rPr>
          <w:rFonts w:eastAsia="Arial"/>
        </w:rPr>
        <w:t>i</w:t>
      </w:r>
      <w:r w:rsidRPr="00767AC3">
        <w:rPr>
          <w:rFonts w:eastAsia="Arial"/>
        </w:rPr>
        <w:t>p ste</w:t>
      </w:r>
      <w:r w:rsidRPr="00A65022">
        <w:rPr>
          <w:rFonts w:eastAsia="Arial"/>
        </w:rPr>
        <w:t>a</w:t>
      </w:r>
      <w:r w:rsidRPr="00767AC3">
        <w:rPr>
          <w:rFonts w:eastAsia="Arial"/>
        </w:rPr>
        <w:t>d</w:t>
      </w:r>
      <w:r w:rsidRPr="00A65022">
        <w:rPr>
          <w:rFonts w:eastAsia="Arial"/>
        </w:rPr>
        <w:t>il</w:t>
      </w:r>
      <w:r w:rsidRPr="00767AC3">
        <w:rPr>
          <w:rFonts w:eastAsia="Arial"/>
        </w:rPr>
        <w:t xml:space="preserve">y </w:t>
      </w:r>
      <w:r w:rsidRPr="00A65022">
        <w:rPr>
          <w:rFonts w:eastAsia="Arial"/>
        </w:rPr>
        <w:t>i</w:t>
      </w:r>
      <w:r w:rsidRPr="00767AC3">
        <w:rPr>
          <w:rFonts w:eastAsia="Arial"/>
        </w:rPr>
        <w:t>ncreased on both the b</w:t>
      </w:r>
      <w:r w:rsidRPr="00A65022">
        <w:rPr>
          <w:rFonts w:eastAsia="Arial"/>
        </w:rPr>
        <w:t>u</w:t>
      </w:r>
      <w:r w:rsidRPr="00767AC3">
        <w:rPr>
          <w:rFonts w:eastAsia="Arial"/>
        </w:rPr>
        <w:t>s a</w:t>
      </w:r>
      <w:r w:rsidRPr="00A65022">
        <w:rPr>
          <w:rFonts w:eastAsia="Arial"/>
        </w:rPr>
        <w:t>n</w:t>
      </w:r>
      <w:r w:rsidRPr="00767AC3">
        <w:rPr>
          <w:rFonts w:eastAsia="Arial"/>
        </w:rPr>
        <w:t xml:space="preserve">d </w:t>
      </w:r>
      <w:r w:rsidRPr="00A65022">
        <w:rPr>
          <w:rFonts w:eastAsia="Arial"/>
        </w:rPr>
        <w:t>l</w:t>
      </w:r>
      <w:r w:rsidRPr="00767AC3">
        <w:rPr>
          <w:rFonts w:eastAsia="Arial"/>
        </w:rPr>
        <w:t>ight ra</w:t>
      </w:r>
      <w:r w:rsidRPr="00A65022">
        <w:rPr>
          <w:rFonts w:eastAsia="Arial"/>
        </w:rPr>
        <w:t>i</w:t>
      </w:r>
      <w:r w:rsidRPr="00767AC3">
        <w:rPr>
          <w:rFonts w:eastAsia="Arial"/>
        </w:rPr>
        <w:t>l systems from 14 m</w:t>
      </w:r>
      <w:r w:rsidRPr="00A65022">
        <w:rPr>
          <w:rFonts w:eastAsia="Arial"/>
        </w:rPr>
        <w:t>illi</w:t>
      </w:r>
      <w:r w:rsidRPr="00767AC3">
        <w:rPr>
          <w:rFonts w:eastAsia="Arial"/>
        </w:rPr>
        <w:t>on p</w:t>
      </w:r>
      <w:r w:rsidRPr="00A65022">
        <w:rPr>
          <w:rFonts w:eastAsia="Arial"/>
        </w:rPr>
        <w:t>a</w:t>
      </w:r>
      <w:r w:rsidRPr="00767AC3">
        <w:rPr>
          <w:rFonts w:eastAsia="Arial"/>
        </w:rPr>
        <w:t xml:space="preserve">ssengers </w:t>
      </w:r>
      <w:r w:rsidRPr="00A65022">
        <w:rPr>
          <w:rFonts w:eastAsia="Arial"/>
        </w:rPr>
        <w:t>i</w:t>
      </w:r>
      <w:r w:rsidRPr="00767AC3">
        <w:rPr>
          <w:rFonts w:eastAsia="Arial"/>
        </w:rPr>
        <w:t>n 1</w:t>
      </w:r>
      <w:r w:rsidRPr="00A65022">
        <w:rPr>
          <w:rFonts w:eastAsia="Arial"/>
        </w:rPr>
        <w:t>9</w:t>
      </w:r>
      <w:r w:rsidRPr="00767AC3">
        <w:rPr>
          <w:rFonts w:eastAsia="Arial"/>
        </w:rPr>
        <w:t>87, wh</w:t>
      </w:r>
      <w:r w:rsidRPr="00A65022">
        <w:rPr>
          <w:rFonts w:eastAsia="Arial"/>
        </w:rPr>
        <w:t>e</w:t>
      </w:r>
      <w:r w:rsidRPr="00767AC3">
        <w:rPr>
          <w:rFonts w:eastAsia="Arial"/>
        </w:rPr>
        <w:t xml:space="preserve">n </w:t>
      </w:r>
      <w:r w:rsidRPr="00A65022">
        <w:rPr>
          <w:rFonts w:eastAsia="Arial"/>
        </w:rPr>
        <w:t>li</w:t>
      </w:r>
      <w:r w:rsidRPr="00767AC3">
        <w:rPr>
          <w:rFonts w:eastAsia="Arial"/>
        </w:rPr>
        <w:t>ght ra</w:t>
      </w:r>
      <w:r w:rsidRPr="00A65022">
        <w:rPr>
          <w:rFonts w:eastAsia="Arial"/>
        </w:rPr>
        <w:t>i</w:t>
      </w:r>
      <w:r w:rsidRPr="00767AC3">
        <w:rPr>
          <w:rFonts w:eastAsia="Arial"/>
        </w:rPr>
        <w:t>l o</w:t>
      </w:r>
      <w:r w:rsidRPr="00A65022">
        <w:rPr>
          <w:rFonts w:eastAsia="Arial"/>
        </w:rPr>
        <w:t>p</w:t>
      </w:r>
      <w:r w:rsidRPr="00767AC3">
        <w:rPr>
          <w:rFonts w:eastAsia="Arial"/>
        </w:rPr>
        <w:t>erat</w:t>
      </w:r>
      <w:r w:rsidRPr="00A65022">
        <w:rPr>
          <w:rFonts w:eastAsia="Arial"/>
        </w:rPr>
        <w:t>i</w:t>
      </w:r>
      <w:r w:rsidRPr="00767AC3">
        <w:rPr>
          <w:rFonts w:eastAsia="Arial"/>
        </w:rPr>
        <w:t>o</w:t>
      </w:r>
      <w:r w:rsidRPr="00A65022">
        <w:rPr>
          <w:rFonts w:eastAsia="Arial"/>
        </w:rPr>
        <w:t>n</w:t>
      </w:r>
      <w:r w:rsidRPr="00767AC3">
        <w:rPr>
          <w:rFonts w:eastAsia="Arial"/>
        </w:rPr>
        <w:t xml:space="preserve">s began, to 21 million passengers in the fiscal year ended June 30, 2019. </w:t>
      </w:r>
      <w:r w:rsidR="00F446F4" w:rsidRPr="00F00349">
        <w:rPr>
          <w:rFonts w:eastAsia="Arial"/>
        </w:rPr>
        <w:t xml:space="preserve">Fiscal Year </w:t>
      </w:r>
      <w:r w:rsidR="00A830E7" w:rsidRPr="00F00349">
        <w:rPr>
          <w:rFonts w:eastAsia="Arial"/>
        </w:rPr>
        <w:t>(FY)</w:t>
      </w:r>
      <w:r w:rsidR="00F446F4" w:rsidRPr="00F00349">
        <w:rPr>
          <w:rFonts w:eastAsia="Arial"/>
        </w:rPr>
        <w:t xml:space="preserve"> 2022 ridership was just over 11 million annual boardings</w:t>
      </w:r>
      <w:r w:rsidR="006F2487" w:rsidRPr="00F00349">
        <w:rPr>
          <w:rFonts w:eastAsia="Arial"/>
        </w:rPr>
        <w:t>, a 37% increase over FY 2021 ridership</w:t>
      </w:r>
      <w:r w:rsidR="00323F95" w:rsidRPr="00F00349">
        <w:rPr>
          <w:rFonts w:eastAsia="Arial"/>
        </w:rPr>
        <w:t xml:space="preserve"> (FY2022 ridership includes Elk </w:t>
      </w:r>
      <w:r w:rsidR="0063483F" w:rsidRPr="00F00349">
        <w:rPr>
          <w:rFonts w:eastAsia="Arial"/>
        </w:rPr>
        <w:t>Grove</w:t>
      </w:r>
      <w:r w:rsidR="00323F95" w:rsidRPr="00F00349">
        <w:rPr>
          <w:rFonts w:eastAsia="Arial"/>
        </w:rPr>
        <w:t xml:space="preserve"> service)</w:t>
      </w:r>
      <w:r w:rsidR="00F446F4" w:rsidRPr="00F00349">
        <w:rPr>
          <w:rFonts w:eastAsia="Arial"/>
        </w:rPr>
        <w:t>.</w:t>
      </w:r>
      <w:r w:rsidR="00F446F4" w:rsidRPr="00767AC3">
        <w:rPr>
          <w:rFonts w:eastAsia="Arial"/>
        </w:rPr>
        <w:t xml:space="preserve"> </w:t>
      </w:r>
      <w:proofErr w:type="spellStart"/>
      <w:r w:rsidRPr="00A65022">
        <w:rPr>
          <w:rFonts w:eastAsia="Arial"/>
        </w:rPr>
        <w:t>S</w:t>
      </w:r>
      <w:r w:rsidRPr="00767AC3">
        <w:rPr>
          <w:rFonts w:eastAsia="Arial"/>
        </w:rPr>
        <w:t>acRT</w:t>
      </w:r>
      <w:r w:rsidRPr="00A65022">
        <w:rPr>
          <w:rFonts w:eastAsia="Arial"/>
        </w:rPr>
        <w:t>’</w:t>
      </w:r>
      <w:r w:rsidRPr="00767AC3">
        <w:rPr>
          <w:rFonts w:eastAsia="Arial"/>
        </w:rPr>
        <w:t>s</w:t>
      </w:r>
      <w:proofErr w:type="spellEnd"/>
      <w:r w:rsidRPr="00767AC3">
        <w:rPr>
          <w:rFonts w:eastAsia="Arial"/>
        </w:rPr>
        <w:t xml:space="preserve"> ent</w:t>
      </w:r>
      <w:r w:rsidRPr="00A65022">
        <w:rPr>
          <w:rFonts w:eastAsia="Arial"/>
        </w:rPr>
        <w:t>i</w:t>
      </w:r>
      <w:r w:rsidRPr="00767AC3">
        <w:rPr>
          <w:rFonts w:eastAsia="Arial"/>
        </w:rPr>
        <w:t>re b</w:t>
      </w:r>
      <w:r w:rsidRPr="00A65022">
        <w:rPr>
          <w:rFonts w:eastAsia="Arial"/>
        </w:rPr>
        <w:t>u</w:t>
      </w:r>
      <w:r w:rsidRPr="00767AC3">
        <w:rPr>
          <w:rFonts w:eastAsia="Arial"/>
        </w:rPr>
        <w:t>s a</w:t>
      </w:r>
      <w:r w:rsidRPr="00A65022">
        <w:rPr>
          <w:rFonts w:eastAsia="Arial"/>
        </w:rPr>
        <w:t>n</w:t>
      </w:r>
      <w:r w:rsidRPr="00767AC3">
        <w:rPr>
          <w:rFonts w:eastAsia="Arial"/>
        </w:rPr>
        <w:t xml:space="preserve">d </w:t>
      </w:r>
      <w:r w:rsidRPr="00A65022">
        <w:rPr>
          <w:rFonts w:eastAsia="Arial"/>
        </w:rPr>
        <w:t>l</w:t>
      </w:r>
      <w:r w:rsidRPr="00767AC3">
        <w:rPr>
          <w:rFonts w:eastAsia="Arial"/>
        </w:rPr>
        <w:t>ight ra</w:t>
      </w:r>
      <w:r w:rsidRPr="00A65022">
        <w:rPr>
          <w:rFonts w:eastAsia="Arial"/>
        </w:rPr>
        <w:t>i</w:t>
      </w:r>
      <w:r w:rsidRPr="00767AC3">
        <w:rPr>
          <w:rFonts w:eastAsia="Arial"/>
        </w:rPr>
        <w:t>l system is acc</w:t>
      </w:r>
      <w:r w:rsidRPr="00A65022">
        <w:rPr>
          <w:rFonts w:eastAsia="Arial"/>
        </w:rPr>
        <w:t>e</w:t>
      </w:r>
      <w:r w:rsidRPr="00767AC3">
        <w:rPr>
          <w:rFonts w:eastAsia="Arial"/>
        </w:rPr>
        <w:t>ss</w:t>
      </w:r>
      <w:r w:rsidRPr="00A65022">
        <w:rPr>
          <w:rFonts w:eastAsia="Arial"/>
        </w:rPr>
        <w:t>i</w:t>
      </w:r>
      <w:r w:rsidRPr="00767AC3">
        <w:rPr>
          <w:rFonts w:eastAsia="Arial"/>
        </w:rPr>
        <w:t>b</w:t>
      </w:r>
      <w:r w:rsidRPr="00A65022">
        <w:rPr>
          <w:rFonts w:eastAsia="Arial"/>
        </w:rPr>
        <w:t>l</w:t>
      </w:r>
      <w:r w:rsidRPr="00767AC3">
        <w:rPr>
          <w:rFonts w:eastAsia="Arial"/>
        </w:rPr>
        <w:t>e to the d</w:t>
      </w:r>
      <w:r w:rsidRPr="00A65022">
        <w:rPr>
          <w:rFonts w:eastAsia="Arial"/>
        </w:rPr>
        <w:t>i</w:t>
      </w:r>
      <w:r w:rsidRPr="00767AC3">
        <w:rPr>
          <w:rFonts w:eastAsia="Arial"/>
        </w:rPr>
        <w:t>sa</w:t>
      </w:r>
      <w:r w:rsidRPr="00A65022">
        <w:rPr>
          <w:rFonts w:eastAsia="Arial"/>
        </w:rPr>
        <w:t>b</w:t>
      </w:r>
      <w:r w:rsidRPr="00767AC3">
        <w:rPr>
          <w:rFonts w:eastAsia="Arial"/>
        </w:rPr>
        <w:t>led commu</w:t>
      </w:r>
      <w:r w:rsidRPr="00A65022">
        <w:rPr>
          <w:rFonts w:eastAsia="Arial"/>
        </w:rPr>
        <w:t>ni</w:t>
      </w:r>
      <w:r w:rsidRPr="00767AC3">
        <w:rPr>
          <w:rFonts w:eastAsia="Arial"/>
        </w:rPr>
        <w:t xml:space="preserve">ty. </w:t>
      </w:r>
      <w:r w:rsidRPr="00A65022">
        <w:rPr>
          <w:rFonts w:eastAsia="Arial"/>
        </w:rPr>
        <w:t>A</w:t>
      </w:r>
      <w:r w:rsidRPr="00767AC3">
        <w:rPr>
          <w:rFonts w:eastAsia="Arial"/>
        </w:rPr>
        <w:t>d</w:t>
      </w:r>
      <w:r w:rsidRPr="00A65022">
        <w:rPr>
          <w:rFonts w:eastAsia="Arial"/>
        </w:rPr>
        <w:t>d</w:t>
      </w:r>
      <w:r w:rsidRPr="00767AC3">
        <w:rPr>
          <w:rFonts w:eastAsia="Arial"/>
        </w:rPr>
        <w:t>it</w:t>
      </w:r>
      <w:r w:rsidRPr="00A65022">
        <w:rPr>
          <w:rFonts w:eastAsia="Arial"/>
        </w:rPr>
        <w:t>i</w:t>
      </w:r>
      <w:r w:rsidRPr="00767AC3">
        <w:rPr>
          <w:rFonts w:eastAsia="Arial"/>
        </w:rPr>
        <w:t>o</w:t>
      </w:r>
      <w:r w:rsidRPr="00A65022">
        <w:rPr>
          <w:rFonts w:eastAsia="Arial"/>
        </w:rPr>
        <w:t>n</w:t>
      </w:r>
      <w:r w:rsidRPr="00767AC3">
        <w:rPr>
          <w:rFonts w:eastAsia="Arial"/>
        </w:rPr>
        <w:t>a</w:t>
      </w:r>
      <w:r w:rsidRPr="00A65022">
        <w:rPr>
          <w:rFonts w:eastAsia="Arial"/>
        </w:rPr>
        <w:t>ll</w:t>
      </w:r>
      <w:r w:rsidRPr="00767AC3">
        <w:rPr>
          <w:rFonts w:eastAsia="Arial"/>
        </w:rPr>
        <w:t xml:space="preserve">y, </w:t>
      </w:r>
      <w:r w:rsidRPr="00A65022">
        <w:rPr>
          <w:rFonts w:eastAsia="Arial"/>
        </w:rPr>
        <w:t>S</w:t>
      </w:r>
      <w:r w:rsidRPr="00767AC3">
        <w:rPr>
          <w:rFonts w:eastAsia="Arial"/>
        </w:rPr>
        <w:t>ac</w:t>
      </w:r>
      <w:r w:rsidRPr="00A65022">
        <w:rPr>
          <w:rFonts w:eastAsia="Arial"/>
        </w:rPr>
        <w:t>R</w:t>
      </w:r>
      <w:r w:rsidRPr="00767AC3">
        <w:rPr>
          <w:rFonts w:eastAsia="Arial"/>
        </w:rPr>
        <w:t>T prov</w:t>
      </w:r>
      <w:r w:rsidRPr="00A65022">
        <w:rPr>
          <w:rFonts w:eastAsia="Arial"/>
        </w:rPr>
        <w:t>i</w:t>
      </w:r>
      <w:r w:rsidRPr="00767AC3">
        <w:rPr>
          <w:rFonts w:eastAsia="Arial"/>
        </w:rPr>
        <w:t>d</w:t>
      </w:r>
      <w:r w:rsidRPr="00A65022">
        <w:rPr>
          <w:rFonts w:eastAsia="Arial"/>
        </w:rPr>
        <w:t>e</w:t>
      </w:r>
      <w:r w:rsidRPr="00767AC3">
        <w:rPr>
          <w:rFonts w:eastAsia="Arial"/>
        </w:rPr>
        <w:t>s orig</w:t>
      </w:r>
      <w:r w:rsidRPr="00A65022">
        <w:rPr>
          <w:rFonts w:eastAsia="Arial"/>
        </w:rPr>
        <w:t>i</w:t>
      </w:r>
      <w:r w:rsidRPr="00767AC3">
        <w:rPr>
          <w:rFonts w:eastAsia="Arial"/>
        </w:rPr>
        <w:t>n-to-desti</w:t>
      </w:r>
      <w:r w:rsidRPr="00A65022">
        <w:rPr>
          <w:rFonts w:eastAsia="Arial"/>
        </w:rPr>
        <w:t>n</w:t>
      </w:r>
      <w:r w:rsidRPr="00767AC3">
        <w:rPr>
          <w:rFonts w:eastAsia="Arial"/>
        </w:rPr>
        <w:t>ati</w:t>
      </w:r>
      <w:r w:rsidRPr="00A65022">
        <w:rPr>
          <w:rFonts w:eastAsia="Arial"/>
        </w:rPr>
        <w:t>o</w:t>
      </w:r>
      <w:r w:rsidRPr="00767AC3">
        <w:rPr>
          <w:rFonts w:eastAsia="Arial"/>
        </w:rPr>
        <w:t>n tra</w:t>
      </w:r>
      <w:r w:rsidRPr="00A65022">
        <w:rPr>
          <w:rFonts w:eastAsia="Arial"/>
        </w:rPr>
        <w:t>n</w:t>
      </w:r>
      <w:r w:rsidRPr="00767AC3">
        <w:rPr>
          <w:rFonts w:eastAsia="Arial"/>
        </w:rPr>
        <w:t>spor</w:t>
      </w:r>
      <w:r w:rsidRPr="00A65022">
        <w:rPr>
          <w:rFonts w:eastAsia="Arial"/>
        </w:rPr>
        <w:t>t</w:t>
      </w:r>
      <w:r w:rsidRPr="00767AC3">
        <w:rPr>
          <w:rFonts w:eastAsia="Arial"/>
        </w:rPr>
        <w:t>ati</w:t>
      </w:r>
      <w:r w:rsidRPr="00A65022">
        <w:rPr>
          <w:rFonts w:eastAsia="Arial"/>
        </w:rPr>
        <w:t>o</w:t>
      </w:r>
      <w:r w:rsidRPr="00767AC3">
        <w:rPr>
          <w:rFonts w:eastAsia="Arial"/>
        </w:rPr>
        <w:t>n serv</w:t>
      </w:r>
      <w:r w:rsidRPr="00A65022">
        <w:rPr>
          <w:rFonts w:eastAsia="Arial"/>
        </w:rPr>
        <w:t>i</w:t>
      </w:r>
      <w:r w:rsidRPr="00767AC3">
        <w:rPr>
          <w:rFonts w:eastAsia="Arial"/>
        </w:rPr>
        <w:t>ce (</w:t>
      </w:r>
      <w:r w:rsidRPr="00A65022">
        <w:rPr>
          <w:rFonts w:eastAsia="Arial"/>
        </w:rPr>
        <w:t>i</w:t>
      </w:r>
      <w:r w:rsidRPr="00767AC3">
        <w:rPr>
          <w:rFonts w:eastAsia="Arial"/>
        </w:rPr>
        <w:t xml:space="preserve">n accordance </w:t>
      </w:r>
      <w:r w:rsidRPr="00A65022">
        <w:rPr>
          <w:rFonts w:eastAsia="Arial"/>
        </w:rPr>
        <w:t>wi</w:t>
      </w:r>
      <w:r w:rsidRPr="00767AC3">
        <w:rPr>
          <w:rFonts w:eastAsia="Arial"/>
        </w:rPr>
        <w:t xml:space="preserve">th the </w:t>
      </w:r>
      <w:r w:rsidRPr="00A65022">
        <w:rPr>
          <w:rFonts w:eastAsia="Arial"/>
        </w:rPr>
        <w:t>A</w:t>
      </w:r>
      <w:r w:rsidRPr="00767AC3">
        <w:rPr>
          <w:rFonts w:eastAsia="Arial"/>
        </w:rPr>
        <w:t>mer</w:t>
      </w:r>
      <w:r w:rsidRPr="00A65022">
        <w:rPr>
          <w:rFonts w:eastAsia="Arial"/>
        </w:rPr>
        <w:t>i</w:t>
      </w:r>
      <w:r w:rsidRPr="00767AC3">
        <w:rPr>
          <w:rFonts w:eastAsia="Arial"/>
        </w:rPr>
        <w:t>ca</w:t>
      </w:r>
      <w:r w:rsidRPr="00A65022">
        <w:rPr>
          <w:rFonts w:eastAsia="Arial"/>
        </w:rPr>
        <w:t>n</w:t>
      </w:r>
      <w:r w:rsidRPr="00767AC3">
        <w:rPr>
          <w:rFonts w:eastAsia="Arial"/>
        </w:rPr>
        <w:t>s w</w:t>
      </w:r>
      <w:r w:rsidRPr="00A65022">
        <w:rPr>
          <w:rFonts w:eastAsia="Arial"/>
        </w:rPr>
        <w:t>i</w:t>
      </w:r>
      <w:r w:rsidRPr="00767AC3">
        <w:rPr>
          <w:rFonts w:eastAsia="Arial"/>
        </w:rPr>
        <w:t xml:space="preserve">th </w:t>
      </w:r>
      <w:r w:rsidRPr="00A65022">
        <w:rPr>
          <w:rFonts w:eastAsia="Arial"/>
        </w:rPr>
        <w:t>Di</w:t>
      </w:r>
      <w:r w:rsidRPr="00767AC3">
        <w:rPr>
          <w:rFonts w:eastAsia="Arial"/>
        </w:rPr>
        <w:t>sa</w:t>
      </w:r>
      <w:r w:rsidRPr="00A65022">
        <w:rPr>
          <w:rFonts w:eastAsia="Arial"/>
        </w:rPr>
        <w:t>bili</w:t>
      </w:r>
      <w:r w:rsidRPr="00767AC3">
        <w:rPr>
          <w:rFonts w:eastAsia="Arial"/>
        </w:rPr>
        <w:t>t</w:t>
      </w:r>
      <w:r w:rsidRPr="00A65022">
        <w:rPr>
          <w:rFonts w:eastAsia="Arial"/>
        </w:rPr>
        <w:t>i</w:t>
      </w:r>
      <w:r w:rsidRPr="00767AC3">
        <w:rPr>
          <w:rFonts w:eastAsia="Arial"/>
        </w:rPr>
        <w:t xml:space="preserve">es </w:t>
      </w:r>
      <w:r w:rsidRPr="00A65022">
        <w:rPr>
          <w:rFonts w:eastAsia="Arial"/>
        </w:rPr>
        <w:t>A</w:t>
      </w:r>
      <w:r w:rsidRPr="00767AC3">
        <w:rPr>
          <w:rFonts w:eastAsia="Arial"/>
        </w:rPr>
        <w:t>ct of 1</w:t>
      </w:r>
      <w:r w:rsidRPr="00A65022">
        <w:rPr>
          <w:rFonts w:eastAsia="Arial"/>
        </w:rPr>
        <w:t>9</w:t>
      </w:r>
      <w:r w:rsidRPr="00767AC3">
        <w:rPr>
          <w:rFonts w:eastAsia="Arial"/>
        </w:rPr>
        <w:t>90) for p</w:t>
      </w:r>
      <w:r w:rsidRPr="00A65022">
        <w:rPr>
          <w:rFonts w:eastAsia="Arial"/>
        </w:rPr>
        <w:t>e</w:t>
      </w:r>
      <w:r w:rsidRPr="00767AC3">
        <w:rPr>
          <w:rFonts w:eastAsia="Arial"/>
        </w:rPr>
        <w:t>o</w:t>
      </w:r>
      <w:r w:rsidRPr="00A65022">
        <w:rPr>
          <w:rFonts w:eastAsia="Arial"/>
        </w:rPr>
        <w:t>pl</w:t>
      </w:r>
      <w:r w:rsidRPr="00767AC3">
        <w:rPr>
          <w:rFonts w:eastAsia="Arial"/>
        </w:rPr>
        <w:t>e th</w:t>
      </w:r>
      <w:r w:rsidRPr="00A65022">
        <w:rPr>
          <w:rFonts w:eastAsia="Arial"/>
        </w:rPr>
        <w:t>a</w:t>
      </w:r>
      <w:r w:rsidRPr="00767AC3">
        <w:rPr>
          <w:rFonts w:eastAsia="Arial"/>
        </w:rPr>
        <w:t>t are u</w:t>
      </w:r>
      <w:r w:rsidRPr="00A65022">
        <w:rPr>
          <w:rFonts w:eastAsia="Arial"/>
        </w:rPr>
        <w:t>n</w:t>
      </w:r>
      <w:r w:rsidRPr="00767AC3">
        <w:rPr>
          <w:rFonts w:eastAsia="Arial"/>
        </w:rPr>
        <w:t>ab</w:t>
      </w:r>
      <w:r w:rsidRPr="00A65022">
        <w:rPr>
          <w:rFonts w:eastAsia="Arial"/>
        </w:rPr>
        <w:t>l</w:t>
      </w:r>
      <w:r w:rsidRPr="00767AC3">
        <w:rPr>
          <w:rFonts w:eastAsia="Arial"/>
        </w:rPr>
        <w:t>e to use f</w:t>
      </w:r>
      <w:r w:rsidRPr="00A65022">
        <w:rPr>
          <w:rFonts w:eastAsia="Arial"/>
        </w:rPr>
        <w:t>i</w:t>
      </w:r>
      <w:r w:rsidRPr="00767AC3">
        <w:rPr>
          <w:rFonts w:eastAsia="Arial"/>
        </w:rPr>
        <w:t>xed-route serv</w:t>
      </w:r>
      <w:r w:rsidRPr="00A65022">
        <w:rPr>
          <w:rFonts w:eastAsia="Arial"/>
        </w:rPr>
        <w:t>i</w:t>
      </w:r>
      <w:r w:rsidRPr="00767AC3">
        <w:rPr>
          <w:rFonts w:eastAsia="Arial"/>
        </w:rPr>
        <w:t>ce</w:t>
      </w:r>
      <w:r w:rsidR="00B84BCC">
        <w:rPr>
          <w:rFonts w:eastAsia="Arial"/>
        </w:rPr>
        <w:t>, called SacRT GO</w:t>
      </w:r>
      <w:r w:rsidRPr="00A65022">
        <w:rPr>
          <w:rFonts w:eastAsia="Arial"/>
        </w:rPr>
        <w:t>.</w:t>
      </w:r>
      <w:r w:rsidR="00B84BCC">
        <w:rPr>
          <w:rFonts w:eastAsia="Arial"/>
        </w:rPr>
        <w:t xml:space="preserve">  In addition to SacRT GO service, SacRT partners with an Adaptive Transportation Network company called </w:t>
      </w:r>
      <w:proofErr w:type="spellStart"/>
      <w:r w:rsidR="00B84BCC">
        <w:rPr>
          <w:rFonts w:eastAsia="Arial"/>
        </w:rPr>
        <w:t>UZURV</w:t>
      </w:r>
      <w:proofErr w:type="spellEnd"/>
      <w:r w:rsidR="00B84BCC">
        <w:rPr>
          <w:rFonts w:eastAsia="Arial"/>
        </w:rPr>
        <w:t xml:space="preserve"> to supplement ADA-paratransit service as needed.</w:t>
      </w:r>
    </w:p>
    <w:p w14:paraId="65F52F95" w14:textId="2A784F69" w:rsidR="00AD66C5" w:rsidRDefault="000B4F82" w:rsidP="000804CC">
      <w:pPr>
        <w:pStyle w:val="Heading2"/>
        <w:ind w:left="360" w:right="-36" w:firstLine="0"/>
        <w:rPr>
          <w:rFonts w:eastAsia="Calibri Light"/>
        </w:rPr>
      </w:pPr>
      <w:bookmarkStart w:id="2" w:name="_Toc125631252"/>
      <w:r>
        <w:rPr>
          <w:rFonts w:eastAsia="Calibri Light"/>
        </w:rPr>
        <w:t>R</w:t>
      </w:r>
      <w:r>
        <w:rPr>
          <w:rFonts w:eastAsia="Calibri Light"/>
          <w:spacing w:val="-2"/>
        </w:rPr>
        <w:t>e</w:t>
      </w:r>
      <w:r>
        <w:rPr>
          <w:rFonts w:eastAsia="Calibri Light"/>
        </w:rPr>
        <w:t>qu</w:t>
      </w:r>
      <w:r>
        <w:rPr>
          <w:rFonts w:eastAsia="Calibri Light"/>
          <w:spacing w:val="-2"/>
        </w:rPr>
        <w:t>i</w:t>
      </w:r>
      <w:r>
        <w:rPr>
          <w:rFonts w:eastAsia="Calibri Light"/>
          <w:spacing w:val="-1"/>
        </w:rPr>
        <w:t>r</w:t>
      </w:r>
      <w:r>
        <w:rPr>
          <w:rFonts w:eastAsia="Calibri Light"/>
          <w:spacing w:val="-2"/>
        </w:rPr>
        <w:t>e</w:t>
      </w:r>
      <w:r>
        <w:rPr>
          <w:rFonts w:eastAsia="Calibri Light"/>
          <w:spacing w:val="-4"/>
        </w:rPr>
        <w:t>m</w:t>
      </w:r>
      <w:r>
        <w:rPr>
          <w:rFonts w:eastAsia="Calibri Light"/>
          <w:spacing w:val="-2"/>
        </w:rPr>
        <w:t>e</w:t>
      </w:r>
      <w:r>
        <w:rPr>
          <w:rFonts w:eastAsia="Calibri Light"/>
        </w:rPr>
        <w:t>n</w:t>
      </w:r>
      <w:r>
        <w:rPr>
          <w:rFonts w:eastAsia="Calibri Light"/>
          <w:spacing w:val="-1"/>
        </w:rPr>
        <w:t>t</w:t>
      </w:r>
      <w:r>
        <w:rPr>
          <w:rFonts w:eastAsia="Calibri Light"/>
        </w:rPr>
        <w:t>s</w:t>
      </w:r>
      <w:r>
        <w:rPr>
          <w:rFonts w:eastAsia="Calibri Light"/>
          <w:spacing w:val="-4"/>
        </w:rPr>
        <w:t xml:space="preserve"> </w:t>
      </w:r>
      <w:r>
        <w:rPr>
          <w:rFonts w:eastAsia="Calibri Light"/>
        </w:rPr>
        <w:t>and</w:t>
      </w:r>
      <w:r>
        <w:rPr>
          <w:rFonts w:eastAsia="Calibri Light"/>
          <w:spacing w:val="-4"/>
        </w:rPr>
        <w:t xml:space="preserve"> </w:t>
      </w:r>
      <w:r>
        <w:rPr>
          <w:rFonts w:eastAsia="Calibri Light"/>
        </w:rPr>
        <w:t>Gu</w:t>
      </w:r>
      <w:r>
        <w:rPr>
          <w:rFonts w:eastAsia="Calibri Light"/>
          <w:spacing w:val="-4"/>
        </w:rPr>
        <w:t>i</w:t>
      </w:r>
      <w:r>
        <w:rPr>
          <w:rFonts w:eastAsia="Calibri Light"/>
        </w:rPr>
        <w:t>dan</w:t>
      </w:r>
      <w:r>
        <w:rPr>
          <w:rFonts w:eastAsia="Calibri Light"/>
          <w:spacing w:val="-2"/>
        </w:rPr>
        <w:t>c</w:t>
      </w:r>
      <w:r>
        <w:rPr>
          <w:rFonts w:eastAsia="Calibri Light"/>
        </w:rPr>
        <w:t>e</w:t>
      </w:r>
      <w:bookmarkEnd w:id="2"/>
    </w:p>
    <w:p w14:paraId="3CA2D308" w14:textId="4D86BE76" w:rsidR="002B497B" w:rsidRDefault="000B4F82" w:rsidP="000804CC">
      <w:pPr>
        <w:ind w:left="360" w:right="-36"/>
        <w:rPr>
          <w:rFonts w:eastAsia="Arial"/>
        </w:rPr>
      </w:pPr>
      <w:r>
        <w:rPr>
          <w:rFonts w:eastAsia="Arial"/>
          <w:spacing w:val="-1"/>
        </w:rPr>
        <w:t>A</w:t>
      </w:r>
      <w:r>
        <w:rPr>
          <w:rFonts w:eastAsia="Arial"/>
        </w:rPr>
        <w:t>s</w:t>
      </w:r>
      <w:r>
        <w:rPr>
          <w:rFonts w:eastAsia="Arial"/>
          <w:spacing w:val="6"/>
        </w:rPr>
        <w:t xml:space="preserve"> </w:t>
      </w:r>
      <w:r>
        <w:rPr>
          <w:rFonts w:eastAsia="Arial"/>
        </w:rPr>
        <w:t>a</w:t>
      </w:r>
      <w:r>
        <w:rPr>
          <w:rFonts w:eastAsia="Arial"/>
          <w:spacing w:val="3"/>
        </w:rPr>
        <w:t xml:space="preserve"> </w:t>
      </w:r>
      <w:r>
        <w:rPr>
          <w:rFonts w:eastAsia="Arial"/>
        </w:rPr>
        <w:t>co</w:t>
      </w:r>
      <w:r>
        <w:rPr>
          <w:rFonts w:eastAsia="Arial"/>
          <w:spacing w:val="-1"/>
        </w:rPr>
        <w:t>n</w:t>
      </w:r>
      <w:r>
        <w:rPr>
          <w:rFonts w:eastAsia="Arial"/>
        </w:rPr>
        <w:t>d</w:t>
      </w:r>
      <w:r>
        <w:rPr>
          <w:rFonts w:eastAsia="Arial"/>
          <w:spacing w:val="-1"/>
        </w:rPr>
        <w:t>i</w:t>
      </w:r>
      <w:r>
        <w:rPr>
          <w:rFonts w:eastAsia="Arial"/>
          <w:spacing w:val="1"/>
        </w:rPr>
        <w:t>t</w:t>
      </w:r>
      <w:r>
        <w:rPr>
          <w:rFonts w:eastAsia="Arial"/>
          <w:spacing w:val="-1"/>
        </w:rPr>
        <w:t>i</w:t>
      </w:r>
      <w:r>
        <w:rPr>
          <w:rFonts w:eastAsia="Arial"/>
        </w:rPr>
        <w:t>on</w:t>
      </w:r>
      <w:r>
        <w:rPr>
          <w:rFonts w:eastAsia="Arial"/>
          <w:spacing w:val="3"/>
        </w:rPr>
        <w:t xml:space="preserve"> </w:t>
      </w:r>
      <w:r>
        <w:rPr>
          <w:rFonts w:eastAsia="Arial"/>
          <w:spacing w:val="-3"/>
        </w:rPr>
        <w:t>o</w:t>
      </w:r>
      <w:r>
        <w:rPr>
          <w:rFonts w:eastAsia="Arial"/>
        </w:rPr>
        <w:t>f</w:t>
      </w:r>
      <w:r>
        <w:rPr>
          <w:rFonts w:eastAsia="Arial"/>
          <w:spacing w:val="9"/>
        </w:rPr>
        <w:t xml:space="preserve"> </w:t>
      </w:r>
      <w:proofErr w:type="spellStart"/>
      <w:r>
        <w:rPr>
          <w:rFonts w:eastAsia="Arial"/>
          <w:spacing w:val="-1"/>
        </w:rPr>
        <w:t>S</w:t>
      </w:r>
      <w:r>
        <w:rPr>
          <w:rFonts w:eastAsia="Arial"/>
        </w:rPr>
        <w:t>ac</w:t>
      </w:r>
      <w:r>
        <w:rPr>
          <w:rFonts w:eastAsia="Arial"/>
          <w:spacing w:val="-4"/>
        </w:rPr>
        <w:t>R</w:t>
      </w:r>
      <w:r>
        <w:rPr>
          <w:rFonts w:eastAsia="Arial"/>
          <w:spacing w:val="-1"/>
        </w:rPr>
        <w:t>T’</w:t>
      </w:r>
      <w:r>
        <w:rPr>
          <w:rFonts w:eastAsia="Arial"/>
        </w:rPr>
        <w:t>s</w:t>
      </w:r>
      <w:proofErr w:type="spellEnd"/>
      <w:r>
        <w:rPr>
          <w:rFonts w:eastAsia="Arial"/>
          <w:spacing w:val="4"/>
        </w:rPr>
        <w:t xml:space="preserve"> </w:t>
      </w:r>
      <w:r>
        <w:rPr>
          <w:rFonts w:eastAsia="Arial"/>
          <w:spacing w:val="2"/>
        </w:rPr>
        <w:t>g</w:t>
      </w:r>
      <w:r>
        <w:rPr>
          <w:rFonts w:eastAsia="Arial"/>
          <w:spacing w:val="1"/>
        </w:rPr>
        <w:t>r</w:t>
      </w:r>
      <w:r>
        <w:rPr>
          <w:rFonts w:eastAsia="Arial"/>
        </w:rPr>
        <w:t>a</w:t>
      </w:r>
      <w:r>
        <w:rPr>
          <w:rFonts w:eastAsia="Arial"/>
          <w:spacing w:val="-3"/>
        </w:rPr>
        <w:t>n</w:t>
      </w:r>
      <w:r>
        <w:rPr>
          <w:rFonts w:eastAsia="Arial"/>
        </w:rPr>
        <w:t>t</w:t>
      </w:r>
      <w:r>
        <w:rPr>
          <w:rFonts w:eastAsia="Arial"/>
          <w:spacing w:val="5"/>
        </w:rPr>
        <w:t xml:space="preserve"> </w:t>
      </w:r>
      <w:r>
        <w:rPr>
          <w:rFonts w:eastAsia="Arial"/>
          <w:spacing w:val="-3"/>
        </w:rPr>
        <w:t>a</w:t>
      </w:r>
      <w:r>
        <w:rPr>
          <w:rFonts w:eastAsia="Arial"/>
          <w:spacing w:val="2"/>
        </w:rPr>
        <w:t>g</w:t>
      </w:r>
      <w:r>
        <w:rPr>
          <w:rFonts w:eastAsia="Arial"/>
          <w:spacing w:val="1"/>
        </w:rPr>
        <w:t>r</w:t>
      </w:r>
      <w:r>
        <w:rPr>
          <w:rFonts w:eastAsia="Arial"/>
        </w:rPr>
        <w:t>e</w:t>
      </w:r>
      <w:r>
        <w:rPr>
          <w:rFonts w:eastAsia="Arial"/>
          <w:spacing w:val="-3"/>
        </w:rPr>
        <w:t>e</w:t>
      </w:r>
      <w:r>
        <w:rPr>
          <w:rFonts w:eastAsia="Arial"/>
          <w:spacing w:val="1"/>
        </w:rPr>
        <w:t>m</w:t>
      </w:r>
      <w:r>
        <w:rPr>
          <w:rFonts w:eastAsia="Arial"/>
        </w:rPr>
        <w:t>e</w:t>
      </w:r>
      <w:r>
        <w:rPr>
          <w:rFonts w:eastAsia="Arial"/>
          <w:spacing w:val="-1"/>
        </w:rPr>
        <w:t>n</w:t>
      </w:r>
      <w:r>
        <w:rPr>
          <w:rFonts w:eastAsia="Arial"/>
        </w:rPr>
        <w:t>t</w:t>
      </w:r>
      <w:r>
        <w:rPr>
          <w:rFonts w:eastAsia="Arial"/>
          <w:spacing w:val="5"/>
        </w:rPr>
        <w:t xml:space="preserve"> </w:t>
      </w:r>
      <w:r>
        <w:rPr>
          <w:rFonts w:eastAsia="Arial"/>
          <w:spacing w:val="-3"/>
        </w:rPr>
        <w:t>w</w:t>
      </w:r>
      <w:r>
        <w:rPr>
          <w:rFonts w:eastAsia="Arial"/>
          <w:spacing w:val="-1"/>
        </w:rPr>
        <w:t>i</w:t>
      </w:r>
      <w:r>
        <w:rPr>
          <w:rFonts w:eastAsia="Arial"/>
          <w:spacing w:val="1"/>
        </w:rPr>
        <w:t>t</w:t>
      </w:r>
      <w:r>
        <w:rPr>
          <w:rFonts w:eastAsia="Arial"/>
        </w:rPr>
        <w:t>h</w:t>
      </w:r>
      <w:r>
        <w:rPr>
          <w:rFonts w:eastAsia="Arial"/>
          <w:spacing w:val="4"/>
        </w:rPr>
        <w:t xml:space="preserve"> </w:t>
      </w:r>
      <w:r>
        <w:rPr>
          <w:rFonts w:eastAsia="Arial"/>
          <w:spacing w:val="1"/>
        </w:rPr>
        <w:t>t</w:t>
      </w:r>
      <w:r>
        <w:rPr>
          <w:rFonts w:eastAsia="Arial"/>
        </w:rPr>
        <w:t>he</w:t>
      </w:r>
      <w:r>
        <w:rPr>
          <w:rFonts w:eastAsia="Arial"/>
          <w:spacing w:val="6"/>
        </w:rPr>
        <w:t xml:space="preserve"> </w:t>
      </w:r>
      <w:r>
        <w:rPr>
          <w:rFonts w:eastAsia="Arial"/>
          <w:spacing w:val="-3"/>
        </w:rPr>
        <w:t>F</w:t>
      </w:r>
      <w:r>
        <w:rPr>
          <w:rFonts w:eastAsia="Arial"/>
        </w:rPr>
        <w:t>e</w:t>
      </w:r>
      <w:r>
        <w:rPr>
          <w:rFonts w:eastAsia="Arial"/>
          <w:spacing w:val="-1"/>
        </w:rPr>
        <w:t>d</w:t>
      </w:r>
      <w:r>
        <w:rPr>
          <w:rFonts w:eastAsia="Arial"/>
        </w:rPr>
        <w:t xml:space="preserve">eral </w:t>
      </w:r>
      <w:r>
        <w:rPr>
          <w:rFonts w:eastAsia="Arial"/>
          <w:spacing w:val="2"/>
        </w:rPr>
        <w:t>T</w:t>
      </w:r>
      <w:r>
        <w:rPr>
          <w:rFonts w:eastAsia="Arial"/>
          <w:spacing w:val="1"/>
        </w:rPr>
        <w:t>r</w:t>
      </w:r>
      <w:r>
        <w:rPr>
          <w:rFonts w:eastAsia="Arial"/>
        </w:rPr>
        <w:t>a</w:t>
      </w:r>
      <w:r>
        <w:rPr>
          <w:rFonts w:eastAsia="Arial"/>
          <w:spacing w:val="-1"/>
        </w:rPr>
        <w:t>n</w:t>
      </w:r>
      <w:r>
        <w:rPr>
          <w:rFonts w:eastAsia="Arial"/>
        </w:rPr>
        <w:t>s</w:t>
      </w:r>
      <w:r>
        <w:rPr>
          <w:rFonts w:eastAsia="Arial"/>
          <w:spacing w:val="-1"/>
        </w:rPr>
        <w:t>i</w:t>
      </w:r>
      <w:r>
        <w:rPr>
          <w:rFonts w:eastAsia="Arial"/>
        </w:rPr>
        <w:t>t</w:t>
      </w:r>
      <w:r>
        <w:rPr>
          <w:rFonts w:eastAsia="Arial"/>
          <w:spacing w:val="5"/>
        </w:rPr>
        <w:t xml:space="preserve"> </w:t>
      </w:r>
      <w:r>
        <w:rPr>
          <w:rFonts w:eastAsia="Arial"/>
          <w:spacing w:val="-1"/>
        </w:rPr>
        <w:t>A</w:t>
      </w:r>
      <w:r>
        <w:rPr>
          <w:rFonts w:eastAsia="Arial"/>
          <w:spacing w:val="-3"/>
        </w:rPr>
        <w:t>d</w:t>
      </w:r>
      <w:r>
        <w:rPr>
          <w:rFonts w:eastAsia="Arial"/>
          <w:spacing w:val="-2"/>
        </w:rPr>
        <w:t>m</w:t>
      </w:r>
      <w:r>
        <w:rPr>
          <w:rFonts w:eastAsia="Arial"/>
          <w:spacing w:val="-1"/>
        </w:rPr>
        <w:t>i</w:t>
      </w:r>
      <w:r>
        <w:rPr>
          <w:rFonts w:eastAsia="Arial"/>
        </w:rPr>
        <w:t>n</w:t>
      </w:r>
      <w:r>
        <w:rPr>
          <w:rFonts w:eastAsia="Arial"/>
          <w:spacing w:val="-1"/>
        </w:rPr>
        <w:t>i</w:t>
      </w:r>
      <w:r>
        <w:rPr>
          <w:rFonts w:eastAsia="Arial"/>
        </w:rPr>
        <w:t>s</w:t>
      </w:r>
      <w:r>
        <w:rPr>
          <w:rFonts w:eastAsia="Arial"/>
          <w:spacing w:val="1"/>
        </w:rPr>
        <w:t>tr</w:t>
      </w:r>
      <w:r>
        <w:rPr>
          <w:rFonts w:eastAsia="Arial"/>
        </w:rPr>
        <w:t>ati</w:t>
      </w:r>
      <w:r>
        <w:rPr>
          <w:rFonts w:eastAsia="Arial"/>
          <w:spacing w:val="-1"/>
        </w:rPr>
        <w:t>o</w:t>
      </w:r>
      <w:r>
        <w:rPr>
          <w:rFonts w:eastAsia="Arial"/>
        </w:rPr>
        <w:t>n</w:t>
      </w:r>
      <w:r>
        <w:rPr>
          <w:rFonts w:eastAsia="Arial"/>
          <w:spacing w:val="3"/>
        </w:rPr>
        <w:t xml:space="preserve"> </w:t>
      </w:r>
      <w:r>
        <w:rPr>
          <w:rFonts w:eastAsia="Arial"/>
          <w:spacing w:val="1"/>
        </w:rPr>
        <w:t>(</w:t>
      </w:r>
      <w:r>
        <w:rPr>
          <w:rFonts w:eastAsia="Arial"/>
          <w:spacing w:val="-3"/>
        </w:rPr>
        <w:t>F</w:t>
      </w:r>
      <w:r>
        <w:rPr>
          <w:rFonts w:eastAsia="Arial"/>
          <w:spacing w:val="2"/>
        </w:rPr>
        <w:t>T</w:t>
      </w:r>
      <w:r>
        <w:rPr>
          <w:rFonts w:eastAsia="Arial"/>
          <w:spacing w:val="-1"/>
        </w:rPr>
        <w:t>A</w:t>
      </w:r>
      <w:r>
        <w:rPr>
          <w:rFonts w:eastAsia="Arial"/>
        </w:rPr>
        <w:t>)</w:t>
      </w:r>
      <w:r>
        <w:rPr>
          <w:rFonts w:eastAsia="Arial"/>
          <w:spacing w:val="5"/>
        </w:rPr>
        <w:t xml:space="preserve"> </w:t>
      </w:r>
      <w:r>
        <w:rPr>
          <w:rFonts w:eastAsia="Arial"/>
        </w:rPr>
        <w:t>a</w:t>
      </w:r>
      <w:r>
        <w:rPr>
          <w:rFonts w:eastAsia="Arial"/>
          <w:spacing w:val="-1"/>
        </w:rPr>
        <w:t>n</w:t>
      </w:r>
      <w:r>
        <w:rPr>
          <w:rFonts w:eastAsia="Arial"/>
        </w:rPr>
        <w:t xml:space="preserve">d </w:t>
      </w:r>
      <w:proofErr w:type="spellStart"/>
      <w:r>
        <w:rPr>
          <w:rFonts w:eastAsia="Arial"/>
          <w:spacing w:val="-1"/>
        </w:rPr>
        <w:t>S</w:t>
      </w:r>
      <w:r>
        <w:rPr>
          <w:rFonts w:eastAsia="Arial"/>
        </w:rPr>
        <w:t>ac</w:t>
      </w:r>
      <w:r>
        <w:rPr>
          <w:rFonts w:eastAsia="Arial"/>
          <w:spacing w:val="-1"/>
        </w:rPr>
        <w:t>R</w:t>
      </w:r>
      <w:r>
        <w:rPr>
          <w:rFonts w:eastAsia="Arial"/>
          <w:spacing w:val="2"/>
        </w:rPr>
        <w:t>T</w:t>
      </w:r>
      <w:r>
        <w:rPr>
          <w:rFonts w:eastAsia="Arial"/>
          <w:spacing w:val="-1"/>
        </w:rPr>
        <w:t>’</w:t>
      </w:r>
      <w:r>
        <w:rPr>
          <w:rFonts w:eastAsia="Arial"/>
        </w:rPr>
        <w:t>s</w:t>
      </w:r>
      <w:proofErr w:type="spellEnd"/>
      <w:r>
        <w:rPr>
          <w:rFonts w:eastAsia="Arial"/>
          <w:spacing w:val="4"/>
        </w:rPr>
        <w:t xml:space="preserve"> </w:t>
      </w:r>
      <w:r>
        <w:rPr>
          <w:rFonts w:eastAsia="Arial"/>
        </w:rPr>
        <w:t>a</w:t>
      </w:r>
      <w:r>
        <w:rPr>
          <w:rFonts w:eastAsia="Arial"/>
          <w:spacing w:val="-1"/>
        </w:rPr>
        <w:t>n</w:t>
      </w:r>
      <w:r>
        <w:rPr>
          <w:rFonts w:eastAsia="Arial"/>
        </w:rPr>
        <w:t>n</w:t>
      </w:r>
      <w:r>
        <w:rPr>
          <w:rFonts w:eastAsia="Arial"/>
          <w:spacing w:val="-1"/>
        </w:rPr>
        <w:t>u</w:t>
      </w:r>
      <w:r>
        <w:rPr>
          <w:rFonts w:eastAsia="Arial"/>
        </w:rPr>
        <w:t>al ce</w:t>
      </w:r>
      <w:r>
        <w:rPr>
          <w:rFonts w:eastAsia="Arial"/>
          <w:spacing w:val="-2"/>
        </w:rPr>
        <w:t>r</w:t>
      </w:r>
      <w:r>
        <w:rPr>
          <w:rFonts w:eastAsia="Arial"/>
          <w:spacing w:val="1"/>
        </w:rPr>
        <w:t>t</w:t>
      </w:r>
      <w:r>
        <w:rPr>
          <w:rFonts w:eastAsia="Arial"/>
          <w:spacing w:val="-3"/>
        </w:rPr>
        <w:t>i</w:t>
      </w:r>
      <w:r>
        <w:rPr>
          <w:rFonts w:eastAsia="Arial"/>
          <w:spacing w:val="3"/>
        </w:rPr>
        <w:t>f</w:t>
      </w:r>
      <w:r>
        <w:rPr>
          <w:rFonts w:eastAsia="Arial"/>
          <w:spacing w:val="-1"/>
        </w:rPr>
        <w:t>i</w:t>
      </w:r>
      <w:r>
        <w:rPr>
          <w:rFonts w:eastAsia="Arial"/>
        </w:rPr>
        <w:t>c</w:t>
      </w:r>
      <w:r>
        <w:rPr>
          <w:rFonts w:eastAsia="Arial"/>
          <w:spacing w:val="-3"/>
        </w:rPr>
        <w:t>a</w:t>
      </w:r>
      <w:r>
        <w:rPr>
          <w:rFonts w:eastAsia="Arial"/>
          <w:spacing w:val="1"/>
        </w:rPr>
        <w:t>t</w:t>
      </w:r>
      <w:r>
        <w:rPr>
          <w:rFonts w:eastAsia="Arial"/>
          <w:spacing w:val="-1"/>
        </w:rPr>
        <w:t>i</w:t>
      </w:r>
      <w:r>
        <w:rPr>
          <w:rFonts w:eastAsia="Arial"/>
        </w:rPr>
        <w:t>o</w:t>
      </w:r>
      <w:r>
        <w:rPr>
          <w:rFonts w:eastAsia="Arial"/>
          <w:spacing w:val="-1"/>
        </w:rPr>
        <w:t>n</w:t>
      </w:r>
      <w:r>
        <w:rPr>
          <w:rFonts w:eastAsia="Arial"/>
        </w:rPr>
        <w:t>s</w:t>
      </w:r>
      <w:r>
        <w:rPr>
          <w:rFonts w:eastAsia="Arial"/>
          <w:spacing w:val="4"/>
        </w:rPr>
        <w:t xml:space="preserve"> </w:t>
      </w:r>
      <w:r>
        <w:rPr>
          <w:rFonts w:eastAsia="Arial"/>
        </w:rPr>
        <w:t>a</w:t>
      </w:r>
      <w:r>
        <w:rPr>
          <w:rFonts w:eastAsia="Arial"/>
          <w:spacing w:val="-1"/>
        </w:rPr>
        <w:t>n</w:t>
      </w:r>
      <w:r>
        <w:rPr>
          <w:rFonts w:eastAsia="Arial"/>
        </w:rPr>
        <w:t>d</w:t>
      </w:r>
      <w:r>
        <w:rPr>
          <w:rFonts w:eastAsia="Arial"/>
          <w:spacing w:val="1"/>
        </w:rPr>
        <w:t xml:space="preserve"> </w:t>
      </w:r>
      <w:r>
        <w:rPr>
          <w:rFonts w:eastAsia="Arial"/>
        </w:rPr>
        <w:t>ass</w:t>
      </w:r>
      <w:r>
        <w:rPr>
          <w:rFonts w:eastAsia="Arial"/>
          <w:spacing w:val="-1"/>
        </w:rPr>
        <w:t>u</w:t>
      </w:r>
      <w:r>
        <w:rPr>
          <w:rFonts w:eastAsia="Arial"/>
          <w:spacing w:val="1"/>
        </w:rPr>
        <w:t>r</w:t>
      </w:r>
      <w:r>
        <w:rPr>
          <w:rFonts w:eastAsia="Arial"/>
        </w:rPr>
        <w:t>a</w:t>
      </w:r>
      <w:r>
        <w:rPr>
          <w:rFonts w:eastAsia="Arial"/>
          <w:spacing w:val="-3"/>
        </w:rPr>
        <w:t>n</w:t>
      </w:r>
      <w:r>
        <w:rPr>
          <w:rFonts w:eastAsia="Arial"/>
        </w:rPr>
        <w:t>ces</w:t>
      </w:r>
      <w:r>
        <w:rPr>
          <w:rFonts w:eastAsia="Arial"/>
          <w:spacing w:val="1"/>
        </w:rPr>
        <w:t xml:space="preserve"> </w:t>
      </w:r>
      <w:r>
        <w:rPr>
          <w:rFonts w:eastAsia="Arial"/>
          <w:spacing w:val="-2"/>
        </w:rPr>
        <w:t>m</w:t>
      </w:r>
      <w:r>
        <w:rPr>
          <w:rFonts w:eastAsia="Arial"/>
        </w:rPr>
        <w:t>a</w:t>
      </w:r>
      <w:r>
        <w:rPr>
          <w:rFonts w:eastAsia="Arial"/>
          <w:spacing w:val="-1"/>
        </w:rPr>
        <w:t>d</w:t>
      </w:r>
      <w:r>
        <w:rPr>
          <w:rFonts w:eastAsia="Arial"/>
        </w:rPr>
        <w:t>e</w:t>
      </w:r>
      <w:r>
        <w:rPr>
          <w:rFonts w:eastAsia="Arial"/>
          <w:spacing w:val="4"/>
        </w:rPr>
        <w:t xml:space="preserve"> </w:t>
      </w:r>
      <w:r>
        <w:rPr>
          <w:rFonts w:eastAsia="Arial"/>
          <w:spacing w:val="1"/>
        </w:rPr>
        <w:t>t</w:t>
      </w:r>
      <w:r>
        <w:rPr>
          <w:rFonts w:eastAsia="Arial"/>
        </w:rPr>
        <w:t>o</w:t>
      </w:r>
      <w:r>
        <w:rPr>
          <w:rFonts w:eastAsia="Arial"/>
          <w:spacing w:val="1"/>
        </w:rPr>
        <w:t xml:space="preserve"> t</w:t>
      </w:r>
      <w:r>
        <w:rPr>
          <w:rFonts w:eastAsia="Arial"/>
        </w:rPr>
        <w:t>he</w:t>
      </w:r>
      <w:r>
        <w:rPr>
          <w:rFonts w:eastAsia="Arial"/>
          <w:spacing w:val="1"/>
        </w:rPr>
        <w:t xml:space="preserve"> </w:t>
      </w:r>
      <w:r>
        <w:rPr>
          <w:rFonts w:eastAsia="Arial"/>
          <w:spacing w:val="-3"/>
        </w:rPr>
        <w:t>F</w:t>
      </w:r>
      <w:r>
        <w:rPr>
          <w:rFonts w:eastAsia="Arial"/>
          <w:spacing w:val="2"/>
        </w:rPr>
        <w:t>T</w:t>
      </w:r>
      <w:r>
        <w:rPr>
          <w:rFonts w:eastAsia="Arial"/>
          <w:spacing w:val="-1"/>
        </w:rPr>
        <w:t>A</w:t>
      </w:r>
      <w:r>
        <w:rPr>
          <w:rFonts w:eastAsia="Arial"/>
        </w:rPr>
        <w:t>,</w:t>
      </w:r>
      <w:r>
        <w:rPr>
          <w:rFonts w:eastAsia="Arial"/>
          <w:spacing w:val="7"/>
        </w:rPr>
        <w:t xml:space="preserve"> </w:t>
      </w:r>
      <w:r>
        <w:rPr>
          <w:rFonts w:eastAsia="Arial"/>
          <w:spacing w:val="-1"/>
        </w:rPr>
        <w:t>S</w:t>
      </w:r>
      <w:r>
        <w:rPr>
          <w:rFonts w:eastAsia="Arial"/>
        </w:rPr>
        <w:t>ac</w:t>
      </w:r>
      <w:r>
        <w:rPr>
          <w:rFonts w:eastAsia="Arial"/>
          <w:spacing w:val="-4"/>
        </w:rPr>
        <w:t>R</w:t>
      </w:r>
      <w:r>
        <w:rPr>
          <w:rFonts w:eastAsia="Arial"/>
        </w:rPr>
        <w:t>T</w:t>
      </w:r>
      <w:r>
        <w:rPr>
          <w:rFonts w:eastAsia="Arial"/>
          <w:spacing w:val="4"/>
        </w:rPr>
        <w:t xml:space="preserve"> </w:t>
      </w:r>
      <w:r>
        <w:rPr>
          <w:rFonts w:eastAsia="Arial"/>
          <w:spacing w:val="-1"/>
        </w:rPr>
        <w:t>i</w:t>
      </w:r>
      <w:r>
        <w:rPr>
          <w:rFonts w:eastAsia="Arial"/>
        </w:rPr>
        <w:t>s</w:t>
      </w:r>
      <w:r>
        <w:rPr>
          <w:rFonts w:eastAsia="Arial"/>
          <w:spacing w:val="4"/>
        </w:rPr>
        <w:t xml:space="preserve"> </w:t>
      </w:r>
      <w:r>
        <w:rPr>
          <w:rFonts w:eastAsia="Arial"/>
          <w:spacing w:val="1"/>
        </w:rPr>
        <w:t>r</w:t>
      </w:r>
      <w:r>
        <w:rPr>
          <w:rFonts w:eastAsia="Arial"/>
          <w:spacing w:val="-3"/>
        </w:rPr>
        <w:t>e</w:t>
      </w:r>
      <w:r>
        <w:rPr>
          <w:rFonts w:eastAsia="Arial"/>
          <w:spacing w:val="2"/>
        </w:rPr>
        <w:t>q</w:t>
      </w:r>
      <w:r>
        <w:rPr>
          <w:rFonts w:eastAsia="Arial"/>
        </w:rPr>
        <w:t>u</w:t>
      </w:r>
      <w:r>
        <w:rPr>
          <w:rFonts w:eastAsia="Arial"/>
          <w:spacing w:val="-1"/>
        </w:rPr>
        <w:t>i</w:t>
      </w:r>
      <w:r>
        <w:rPr>
          <w:rFonts w:eastAsia="Arial"/>
          <w:spacing w:val="1"/>
        </w:rPr>
        <w:t>r</w:t>
      </w:r>
      <w:r>
        <w:rPr>
          <w:rFonts w:eastAsia="Arial"/>
        </w:rPr>
        <w:t>ed</w:t>
      </w:r>
      <w:r>
        <w:rPr>
          <w:rFonts w:eastAsia="Arial"/>
          <w:spacing w:val="1"/>
        </w:rPr>
        <w:t xml:space="preserve"> t</w:t>
      </w:r>
      <w:r>
        <w:rPr>
          <w:rFonts w:eastAsia="Arial"/>
        </w:rPr>
        <w:t>o</w:t>
      </w:r>
      <w:r>
        <w:rPr>
          <w:rFonts w:eastAsia="Arial"/>
          <w:spacing w:val="1"/>
        </w:rPr>
        <w:t xml:space="preserve"> </w:t>
      </w:r>
      <w:r>
        <w:rPr>
          <w:rFonts w:eastAsia="Arial"/>
        </w:rPr>
        <w:t>su</w:t>
      </w:r>
      <w:r>
        <w:rPr>
          <w:rFonts w:eastAsia="Arial"/>
          <w:spacing w:val="-3"/>
        </w:rPr>
        <w:t>b</w:t>
      </w:r>
      <w:r>
        <w:rPr>
          <w:rFonts w:eastAsia="Arial"/>
          <w:spacing w:val="1"/>
        </w:rPr>
        <w:t>m</w:t>
      </w:r>
      <w:r>
        <w:rPr>
          <w:rFonts w:eastAsia="Arial"/>
          <w:spacing w:val="-1"/>
        </w:rPr>
        <w:t>i</w:t>
      </w:r>
      <w:r>
        <w:rPr>
          <w:rFonts w:eastAsia="Arial"/>
        </w:rPr>
        <w:t>t e</w:t>
      </w:r>
      <w:r>
        <w:rPr>
          <w:rFonts w:eastAsia="Arial"/>
          <w:spacing w:val="-3"/>
        </w:rPr>
        <w:t>v</w:t>
      </w:r>
      <w:r>
        <w:rPr>
          <w:rFonts w:eastAsia="Arial"/>
          <w:spacing w:val="-1"/>
        </w:rPr>
        <w:t>i</w:t>
      </w:r>
      <w:r>
        <w:rPr>
          <w:rFonts w:eastAsia="Arial"/>
        </w:rPr>
        <w:t>d</w:t>
      </w:r>
      <w:r>
        <w:rPr>
          <w:rFonts w:eastAsia="Arial"/>
          <w:spacing w:val="-1"/>
        </w:rPr>
        <w:t>e</w:t>
      </w:r>
      <w:r>
        <w:rPr>
          <w:rFonts w:eastAsia="Arial"/>
        </w:rPr>
        <w:t>nce</w:t>
      </w:r>
      <w:r>
        <w:rPr>
          <w:rFonts w:eastAsia="Arial"/>
          <w:spacing w:val="-2"/>
        </w:rPr>
        <w:t xml:space="preserve"> </w:t>
      </w:r>
      <w:r>
        <w:rPr>
          <w:rFonts w:eastAsia="Arial"/>
          <w:spacing w:val="1"/>
        </w:rPr>
        <w:t>t</w:t>
      </w:r>
      <w:r>
        <w:rPr>
          <w:rFonts w:eastAsia="Arial"/>
        </w:rPr>
        <w:t>o</w:t>
      </w:r>
      <w:r>
        <w:rPr>
          <w:rFonts w:eastAsia="Arial"/>
          <w:spacing w:val="-4"/>
        </w:rPr>
        <w:t xml:space="preserve"> </w:t>
      </w:r>
      <w:r>
        <w:rPr>
          <w:rFonts w:eastAsia="Arial"/>
          <w:spacing w:val="1"/>
        </w:rPr>
        <w:t>t</w:t>
      </w:r>
      <w:r>
        <w:rPr>
          <w:rFonts w:eastAsia="Arial"/>
        </w:rPr>
        <w:t>he</w:t>
      </w:r>
      <w:r>
        <w:rPr>
          <w:rFonts w:eastAsia="Arial"/>
          <w:spacing w:val="-4"/>
        </w:rPr>
        <w:t xml:space="preserve"> </w:t>
      </w:r>
      <w:r>
        <w:rPr>
          <w:rFonts w:eastAsia="Arial"/>
          <w:spacing w:val="-3"/>
        </w:rPr>
        <w:t>F</w:t>
      </w:r>
      <w:r>
        <w:rPr>
          <w:rFonts w:eastAsia="Arial"/>
          <w:spacing w:val="2"/>
        </w:rPr>
        <w:t>T</w:t>
      </w:r>
      <w:r>
        <w:rPr>
          <w:rFonts w:eastAsia="Arial"/>
        </w:rPr>
        <w:t>A</w:t>
      </w:r>
      <w:r>
        <w:rPr>
          <w:rFonts w:eastAsia="Arial"/>
          <w:spacing w:val="-4"/>
        </w:rPr>
        <w:t xml:space="preserve"> </w:t>
      </w:r>
      <w:r>
        <w:rPr>
          <w:rFonts w:eastAsia="Arial"/>
        </w:rPr>
        <w:t>on</w:t>
      </w:r>
      <w:r>
        <w:rPr>
          <w:rFonts w:eastAsia="Arial"/>
          <w:spacing w:val="-4"/>
        </w:rPr>
        <w:t xml:space="preserve"> </w:t>
      </w:r>
      <w:r>
        <w:rPr>
          <w:rFonts w:eastAsia="Arial"/>
        </w:rPr>
        <w:t>a</w:t>
      </w:r>
      <w:r>
        <w:rPr>
          <w:rFonts w:eastAsia="Arial"/>
          <w:spacing w:val="-4"/>
        </w:rPr>
        <w:t xml:space="preserve"> </w:t>
      </w:r>
      <w:r>
        <w:rPr>
          <w:rFonts w:eastAsia="Arial"/>
          <w:spacing w:val="-1"/>
        </w:rPr>
        <w:t>t</w:t>
      </w:r>
      <w:r>
        <w:rPr>
          <w:rFonts w:eastAsia="Arial"/>
          <w:spacing w:val="1"/>
        </w:rPr>
        <w:t>r</w:t>
      </w:r>
      <w:r>
        <w:rPr>
          <w:rFonts w:eastAsia="Arial"/>
          <w:spacing w:val="-1"/>
        </w:rPr>
        <w:t>i</w:t>
      </w:r>
      <w:r>
        <w:rPr>
          <w:rFonts w:eastAsia="Arial"/>
        </w:rPr>
        <w:t>e</w:t>
      </w:r>
      <w:r>
        <w:rPr>
          <w:rFonts w:eastAsia="Arial"/>
          <w:spacing w:val="-1"/>
        </w:rPr>
        <w:t>n</w:t>
      </w:r>
      <w:r>
        <w:rPr>
          <w:rFonts w:eastAsia="Arial"/>
        </w:rPr>
        <w:t>n</w:t>
      </w:r>
      <w:r>
        <w:rPr>
          <w:rFonts w:eastAsia="Arial"/>
          <w:spacing w:val="-1"/>
        </w:rPr>
        <w:t>i</w:t>
      </w:r>
      <w:r>
        <w:rPr>
          <w:rFonts w:eastAsia="Arial"/>
        </w:rPr>
        <w:t>al</w:t>
      </w:r>
      <w:r>
        <w:rPr>
          <w:rFonts w:eastAsia="Arial"/>
          <w:spacing w:val="-2"/>
        </w:rPr>
        <w:t xml:space="preserve"> </w:t>
      </w:r>
      <w:r>
        <w:rPr>
          <w:rFonts w:eastAsia="Arial"/>
        </w:rPr>
        <w:t>b</w:t>
      </w:r>
      <w:r>
        <w:rPr>
          <w:rFonts w:eastAsia="Arial"/>
          <w:spacing w:val="-1"/>
        </w:rPr>
        <w:t>a</w:t>
      </w:r>
      <w:r>
        <w:rPr>
          <w:rFonts w:eastAsia="Arial"/>
        </w:rPr>
        <w:t>s</w:t>
      </w:r>
      <w:r>
        <w:rPr>
          <w:rFonts w:eastAsia="Arial"/>
          <w:spacing w:val="-1"/>
        </w:rPr>
        <w:t>i</w:t>
      </w:r>
      <w:r>
        <w:rPr>
          <w:rFonts w:eastAsia="Arial"/>
        </w:rPr>
        <w:t>s</w:t>
      </w:r>
      <w:r>
        <w:rPr>
          <w:rFonts w:eastAsia="Arial"/>
          <w:spacing w:val="-3"/>
        </w:rPr>
        <w:t xml:space="preserve"> </w:t>
      </w:r>
      <w:r>
        <w:rPr>
          <w:rFonts w:eastAsia="Arial"/>
        </w:rPr>
        <w:t>d</w:t>
      </w:r>
      <w:r>
        <w:rPr>
          <w:rFonts w:eastAsia="Arial"/>
          <w:spacing w:val="-1"/>
        </w:rPr>
        <w:t>o</w:t>
      </w:r>
      <w:r>
        <w:rPr>
          <w:rFonts w:eastAsia="Arial"/>
        </w:rPr>
        <w:t>c</w:t>
      </w:r>
      <w:r>
        <w:rPr>
          <w:rFonts w:eastAsia="Arial"/>
          <w:spacing w:val="-3"/>
        </w:rPr>
        <w:t>u</w:t>
      </w:r>
      <w:r>
        <w:rPr>
          <w:rFonts w:eastAsia="Arial"/>
          <w:spacing w:val="1"/>
        </w:rPr>
        <w:t>m</w:t>
      </w:r>
      <w:r>
        <w:rPr>
          <w:rFonts w:eastAsia="Arial"/>
        </w:rPr>
        <w:t>e</w:t>
      </w:r>
      <w:r>
        <w:rPr>
          <w:rFonts w:eastAsia="Arial"/>
          <w:spacing w:val="-1"/>
        </w:rPr>
        <w:t>nti</w:t>
      </w:r>
      <w:r>
        <w:rPr>
          <w:rFonts w:eastAsia="Arial"/>
        </w:rPr>
        <w:t>ng</w:t>
      </w:r>
      <w:r>
        <w:rPr>
          <w:rFonts w:eastAsia="Arial"/>
          <w:spacing w:val="-1"/>
        </w:rPr>
        <w:t xml:space="preserve"> </w:t>
      </w:r>
      <w:proofErr w:type="spellStart"/>
      <w:r>
        <w:rPr>
          <w:rFonts w:eastAsia="Arial"/>
          <w:spacing w:val="-1"/>
        </w:rPr>
        <w:t>S</w:t>
      </w:r>
      <w:r>
        <w:rPr>
          <w:rFonts w:eastAsia="Arial"/>
        </w:rPr>
        <w:t>ac</w:t>
      </w:r>
      <w:r>
        <w:rPr>
          <w:rFonts w:eastAsia="Arial"/>
          <w:spacing w:val="-1"/>
        </w:rPr>
        <w:t>R</w:t>
      </w:r>
      <w:r>
        <w:rPr>
          <w:rFonts w:eastAsia="Arial"/>
          <w:spacing w:val="2"/>
        </w:rPr>
        <w:t>T</w:t>
      </w:r>
      <w:r>
        <w:rPr>
          <w:rFonts w:eastAsia="Arial"/>
          <w:spacing w:val="-1"/>
        </w:rPr>
        <w:t>’</w:t>
      </w:r>
      <w:r>
        <w:rPr>
          <w:rFonts w:eastAsia="Arial"/>
        </w:rPr>
        <w:t>s</w:t>
      </w:r>
      <w:proofErr w:type="spellEnd"/>
      <w:r>
        <w:rPr>
          <w:rFonts w:eastAsia="Arial"/>
          <w:spacing w:val="-3"/>
        </w:rPr>
        <w:t xml:space="preserve"> </w:t>
      </w:r>
      <w:r>
        <w:rPr>
          <w:rFonts w:eastAsia="Arial"/>
        </w:rPr>
        <w:t>c</w:t>
      </w:r>
      <w:r>
        <w:rPr>
          <w:rFonts w:eastAsia="Arial"/>
          <w:spacing w:val="-3"/>
        </w:rPr>
        <w:t>o</w:t>
      </w:r>
      <w:r>
        <w:rPr>
          <w:rFonts w:eastAsia="Arial"/>
          <w:spacing w:val="1"/>
        </w:rPr>
        <w:t>m</w:t>
      </w:r>
      <w:r>
        <w:rPr>
          <w:rFonts w:eastAsia="Arial"/>
        </w:rPr>
        <w:t>p</w:t>
      </w:r>
      <w:r>
        <w:rPr>
          <w:rFonts w:eastAsia="Arial"/>
          <w:spacing w:val="-1"/>
        </w:rPr>
        <w:t>li</w:t>
      </w:r>
      <w:r>
        <w:rPr>
          <w:rFonts w:eastAsia="Arial"/>
        </w:rPr>
        <w:t>a</w:t>
      </w:r>
      <w:r>
        <w:rPr>
          <w:rFonts w:eastAsia="Arial"/>
          <w:spacing w:val="-1"/>
        </w:rPr>
        <w:t>n</w:t>
      </w:r>
      <w:r>
        <w:rPr>
          <w:rFonts w:eastAsia="Arial"/>
        </w:rPr>
        <w:t>ce</w:t>
      </w:r>
      <w:r>
        <w:rPr>
          <w:rFonts w:eastAsia="Arial"/>
          <w:spacing w:val="-4"/>
        </w:rPr>
        <w:t xml:space="preserve"> </w:t>
      </w:r>
      <w:r>
        <w:rPr>
          <w:rFonts w:eastAsia="Arial"/>
          <w:spacing w:val="-1"/>
        </w:rPr>
        <w:t>wi</w:t>
      </w:r>
      <w:r>
        <w:rPr>
          <w:rFonts w:eastAsia="Arial"/>
          <w:spacing w:val="1"/>
        </w:rPr>
        <w:t>t</w:t>
      </w:r>
      <w:r>
        <w:rPr>
          <w:rFonts w:eastAsia="Arial"/>
        </w:rPr>
        <w:t>h</w:t>
      </w:r>
      <w:r>
        <w:rPr>
          <w:rFonts w:eastAsia="Arial"/>
          <w:spacing w:val="-1"/>
        </w:rPr>
        <w:t xml:space="preserve"> </w:t>
      </w:r>
      <w:r>
        <w:rPr>
          <w:rFonts w:eastAsia="Arial"/>
          <w:spacing w:val="1"/>
        </w:rPr>
        <w:t>r</w:t>
      </w:r>
      <w:r>
        <w:rPr>
          <w:rFonts w:eastAsia="Arial"/>
          <w:spacing w:val="-3"/>
        </w:rPr>
        <w:t>e</w:t>
      </w:r>
      <w:r>
        <w:rPr>
          <w:rFonts w:eastAsia="Arial"/>
          <w:spacing w:val="2"/>
        </w:rPr>
        <w:t>q</w:t>
      </w:r>
      <w:r>
        <w:rPr>
          <w:rFonts w:eastAsia="Arial"/>
        </w:rPr>
        <w:t>u</w:t>
      </w:r>
      <w:r>
        <w:rPr>
          <w:rFonts w:eastAsia="Arial"/>
          <w:spacing w:val="-4"/>
        </w:rPr>
        <w:t>i</w:t>
      </w:r>
      <w:r>
        <w:rPr>
          <w:rFonts w:eastAsia="Arial"/>
          <w:spacing w:val="1"/>
        </w:rPr>
        <w:t>r</w:t>
      </w:r>
      <w:r>
        <w:rPr>
          <w:rFonts w:eastAsia="Arial"/>
        </w:rPr>
        <w:t>eme</w:t>
      </w:r>
      <w:r>
        <w:rPr>
          <w:rFonts w:eastAsia="Arial"/>
          <w:spacing w:val="-3"/>
        </w:rPr>
        <w:t>n</w:t>
      </w:r>
      <w:r>
        <w:rPr>
          <w:rFonts w:eastAsia="Arial"/>
          <w:spacing w:val="1"/>
        </w:rPr>
        <w:t>t</w:t>
      </w:r>
      <w:r>
        <w:rPr>
          <w:rFonts w:eastAsia="Arial"/>
        </w:rPr>
        <w:t>s</w:t>
      </w:r>
      <w:r>
        <w:rPr>
          <w:rFonts w:eastAsia="Arial"/>
          <w:spacing w:val="-3"/>
        </w:rPr>
        <w:t xml:space="preserve"> </w:t>
      </w:r>
      <w:r>
        <w:rPr>
          <w:rFonts w:eastAsia="Arial"/>
        </w:rPr>
        <w:t>s</w:t>
      </w:r>
      <w:r>
        <w:rPr>
          <w:rFonts w:eastAsia="Arial"/>
          <w:spacing w:val="-3"/>
        </w:rPr>
        <w:t>e</w:t>
      </w:r>
      <w:r>
        <w:rPr>
          <w:rFonts w:eastAsia="Arial"/>
        </w:rPr>
        <w:t xml:space="preserve">t </w:t>
      </w:r>
      <w:r>
        <w:rPr>
          <w:rFonts w:eastAsia="Arial"/>
          <w:spacing w:val="1"/>
        </w:rPr>
        <w:t>f</w:t>
      </w:r>
      <w:r>
        <w:rPr>
          <w:rFonts w:eastAsia="Arial"/>
        </w:rPr>
        <w:t>o</w:t>
      </w:r>
      <w:r>
        <w:rPr>
          <w:rFonts w:eastAsia="Arial"/>
          <w:spacing w:val="-2"/>
        </w:rPr>
        <w:t>r</w:t>
      </w:r>
      <w:r>
        <w:rPr>
          <w:rFonts w:eastAsia="Arial"/>
          <w:spacing w:val="1"/>
        </w:rPr>
        <w:t>t</w:t>
      </w:r>
      <w:r>
        <w:rPr>
          <w:rFonts w:eastAsia="Arial"/>
        </w:rPr>
        <w:t>h</w:t>
      </w:r>
      <w:r>
        <w:rPr>
          <w:rFonts w:eastAsia="Arial"/>
          <w:spacing w:val="6"/>
        </w:rPr>
        <w:t xml:space="preserve"> </w:t>
      </w:r>
      <w:r>
        <w:rPr>
          <w:rFonts w:eastAsia="Arial"/>
          <w:spacing w:val="-1"/>
        </w:rPr>
        <w:t>i</w:t>
      </w:r>
      <w:r>
        <w:rPr>
          <w:rFonts w:eastAsia="Arial"/>
        </w:rPr>
        <w:t>n</w:t>
      </w:r>
      <w:r>
        <w:rPr>
          <w:rFonts w:eastAsia="Arial"/>
          <w:spacing w:val="6"/>
        </w:rPr>
        <w:t xml:space="preserve"> </w:t>
      </w:r>
      <w:r>
        <w:rPr>
          <w:rFonts w:eastAsia="Arial"/>
          <w:spacing w:val="-3"/>
        </w:rPr>
        <w:t>F</w:t>
      </w:r>
      <w:r>
        <w:rPr>
          <w:rFonts w:eastAsia="Arial"/>
          <w:spacing w:val="2"/>
        </w:rPr>
        <w:t>T</w:t>
      </w:r>
      <w:r>
        <w:rPr>
          <w:rFonts w:eastAsia="Arial"/>
        </w:rPr>
        <w:t>A</w:t>
      </w:r>
      <w:r>
        <w:rPr>
          <w:rFonts w:eastAsia="Arial"/>
          <w:spacing w:val="5"/>
        </w:rPr>
        <w:t xml:space="preserve"> </w:t>
      </w:r>
      <w:r>
        <w:rPr>
          <w:rFonts w:eastAsia="Arial"/>
          <w:spacing w:val="-1"/>
        </w:rPr>
        <w:t>Ci</w:t>
      </w:r>
      <w:r>
        <w:rPr>
          <w:rFonts w:eastAsia="Arial"/>
          <w:spacing w:val="1"/>
        </w:rPr>
        <w:t>r</w:t>
      </w:r>
      <w:r>
        <w:rPr>
          <w:rFonts w:eastAsia="Arial"/>
        </w:rPr>
        <w:t>cu</w:t>
      </w:r>
      <w:r>
        <w:rPr>
          <w:rFonts w:eastAsia="Arial"/>
          <w:spacing w:val="-1"/>
        </w:rPr>
        <w:t>l</w:t>
      </w:r>
      <w:r>
        <w:rPr>
          <w:rFonts w:eastAsia="Arial"/>
          <w:spacing w:val="-3"/>
        </w:rPr>
        <w:t>a</w:t>
      </w:r>
      <w:r>
        <w:rPr>
          <w:rFonts w:eastAsia="Arial"/>
        </w:rPr>
        <w:t>r</w:t>
      </w:r>
      <w:r>
        <w:rPr>
          <w:rFonts w:eastAsia="Arial"/>
          <w:spacing w:val="7"/>
        </w:rPr>
        <w:t xml:space="preserve"> </w:t>
      </w:r>
      <w:r>
        <w:rPr>
          <w:rFonts w:eastAsia="Arial"/>
        </w:rPr>
        <w:t>4</w:t>
      </w:r>
      <w:r>
        <w:rPr>
          <w:rFonts w:eastAsia="Arial"/>
          <w:spacing w:val="-1"/>
        </w:rPr>
        <w:t>7</w:t>
      </w:r>
      <w:r>
        <w:rPr>
          <w:rFonts w:eastAsia="Arial"/>
          <w:spacing w:val="-3"/>
        </w:rPr>
        <w:t>0</w:t>
      </w:r>
      <w:r>
        <w:rPr>
          <w:rFonts w:eastAsia="Arial"/>
        </w:rPr>
        <w:t>2.1B</w:t>
      </w:r>
      <w:r>
        <w:rPr>
          <w:rFonts w:eastAsia="Arial"/>
          <w:spacing w:val="6"/>
        </w:rPr>
        <w:t xml:space="preserve"> </w:t>
      </w:r>
      <w:r>
        <w:rPr>
          <w:rFonts w:eastAsia="Arial"/>
        </w:rPr>
        <w:t>on</w:t>
      </w:r>
      <w:r>
        <w:rPr>
          <w:rFonts w:eastAsia="Arial"/>
          <w:spacing w:val="3"/>
        </w:rPr>
        <w:t xml:space="preserve"> </w:t>
      </w:r>
      <w:r>
        <w:rPr>
          <w:rFonts w:eastAsia="Arial"/>
          <w:spacing w:val="2"/>
        </w:rPr>
        <w:t>T</w:t>
      </w:r>
      <w:r>
        <w:rPr>
          <w:rFonts w:eastAsia="Arial"/>
          <w:spacing w:val="-1"/>
        </w:rPr>
        <w:t>i</w:t>
      </w:r>
      <w:r>
        <w:rPr>
          <w:rFonts w:eastAsia="Arial"/>
          <w:spacing w:val="1"/>
        </w:rPr>
        <w:t>t</w:t>
      </w:r>
      <w:r>
        <w:rPr>
          <w:rFonts w:eastAsia="Arial"/>
          <w:spacing w:val="-1"/>
        </w:rPr>
        <w:t>l</w:t>
      </w:r>
      <w:r>
        <w:rPr>
          <w:rFonts w:eastAsia="Arial"/>
        </w:rPr>
        <w:t>e</w:t>
      </w:r>
      <w:r>
        <w:rPr>
          <w:rFonts w:eastAsia="Arial"/>
          <w:spacing w:val="3"/>
        </w:rPr>
        <w:t xml:space="preserve"> </w:t>
      </w:r>
      <w:r>
        <w:rPr>
          <w:rFonts w:eastAsia="Arial"/>
          <w:spacing w:val="-1"/>
        </w:rPr>
        <w:t>V</w:t>
      </w:r>
      <w:r>
        <w:rPr>
          <w:rFonts w:eastAsia="Arial"/>
        </w:rPr>
        <w:t>I</w:t>
      </w:r>
      <w:r>
        <w:rPr>
          <w:rFonts w:eastAsia="Arial"/>
          <w:spacing w:val="7"/>
        </w:rPr>
        <w:t xml:space="preserve"> </w:t>
      </w:r>
      <w:r>
        <w:rPr>
          <w:rFonts w:eastAsia="Arial"/>
          <w:spacing w:val="-3"/>
        </w:rPr>
        <w:t>o</w:t>
      </w:r>
      <w:r>
        <w:rPr>
          <w:rFonts w:eastAsia="Arial"/>
        </w:rPr>
        <w:t>f</w:t>
      </w:r>
      <w:r>
        <w:rPr>
          <w:rFonts w:eastAsia="Arial"/>
          <w:spacing w:val="4"/>
        </w:rPr>
        <w:t xml:space="preserve"> </w:t>
      </w:r>
      <w:r>
        <w:rPr>
          <w:rFonts w:eastAsia="Arial"/>
          <w:spacing w:val="1"/>
        </w:rPr>
        <w:t>t</w:t>
      </w:r>
      <w:r>
        <w:rPr>
          <w:rFonts w:eastAsia="Arial"/>
        </w:rPr>
        <w:t>he</w:t>
      </w:r>
      <w:r>
        <w:rPr>
          <w:rFonts w:eastAsia="Arial"/>
          <w:spacing w:val="5"/>
        </w:rPr>
        <w:t xml:space="preserve"> </w:t>
      </w:r>
      <w:r>
        <w:rPr>
          <w:rFonts w:eastAsia="Arial"/>
          <w:spacing w:val="-1"/>
        </w:rPr>
        <w:t>C</w:t>
      </w:r>
      <w:r>
        <w:rPr>
          <w:rFonts w:eastAsia="Arial"/>
          <w:spacing w:val="-3"/>
        </w:rPr>
        <w:t>i</w:t>
      </w:r>
      <w:r>
        <w:rPr>
          <w:rFonts w:eastAsia="Arial"/>
          <w:spacing w:val="-2"/>
        </w:rPr>
        <w:t>v</w:t>
      </w:r>
      <w:r>
        <w:rPr>
          <w:rFonts w:eastAsia="Arial"/>
          <w:spacing w:val="1"/>
        </w:rPr>
        <w:t>i</w:t>
      </w:r>
      <w:r>
        <w:rPr>
          <w:rFonts w:eastAsia="Arial"/>
        </w:rPr>
        <w:t>l</w:t>
      </w:r>
      <w:r>
        <w:rPr>
          <w:rFonts w:eastAsia="Arial"/>
          <w:spacing w:val="5"/>
        </w:rPr>
        <w:t xml:space="preserve"> </w:t>
      </w:r>
      <w:r>
        <w:rPr>
          <w:rFonts w:eastAsia="Arial"/>
          <w:spacing w:val="-1"/>
        </w:rPr>
        <w:t>Ri</w:t>
      </w:r>
      <w:r>
        <w:rPr>
          <w:rFonts w:eastAsia="Arial"/>
          <w:spacing w:val="2"/>
        </w:rPr>
        <w:t>g</w:t>
      </w:r>
      <w:r>
        <w:rPr>
          <w:rFonts w:eastAsia="Arial"/>
        </w:rPr>
        <w:t>hts</w:t>
      </w:r>
      <w:r>
        <w:rPr>
          <w:rFonts w:eastAsia="Arial"/>
          <w:spacing w:val="7"/>
        </w:rPr>
        <w:t xml:space="preserve"> </w:t>
      </w:r>
      <w:r>
        <w:rPr>
          <w:rFonts w:eastAsia="Arial"/>
          <w:spacing w:val="-1"/>
        </w:rPr>
        <w:t>A</w:t>
      </w:r>
      <w:r>
        <w:rPr>
          <w:rFonts w:eastAsia="Arial"/>
          <w:spacing w:val="-2"/>
        </w:rPr>
        <w:t>c</w:t>
      </w:r>
      <w:r>
        <w:rPr>
          <w:rFonts w:eastAsia="Arial"/>
        </w:rPr>
        <w:t>t</w:t>
      </w:r>
      <w:r>
        <w:rPr>
          <w:rFonts w:eastAsia="Arial"/>
          <w:spacing w:val="7"/>
        </w:rPr>
        <w:t xml:space="preserve"> </w:t>
      </w:r>
      <w:r>
        <w:rPr>
          <w:rFonts w:eastAsia="Arial"/>
          <w:spacing w:val="-3"/>
        </w:rPr>
        <w:t>o</w:t>
      </w:r>
      <w:r>
        <w:rPr>
          <w:rFonts w:eastAsia="Arial"/>
        </w:rPr>
        <w:t>f</w:t>
      </w:r>
      <w:r>
        <w:rPr>
          <w:rFonts w:eastAsia="Arial"/>
          <w:spacing w:val="7"/>
        </w:rPr>
        <w:t xml:space="preserve"> </w:t>
      </w:r>
      <w:r>
        <w:rPr>
          <w:rFonts w:eastAsia="Arial"/>
        </w:rPr>
        <w:t>1</w:t>
      </w:r>
      <w:r>
        <w:rPr>
          <w:rFonts w:eastAsia="Arial"/>
          <w:spacing w:val="-1"/>
        </w:rPr>
        <w:t>9</w:t>
      </w:r>
      <w:r>
        <w:rPr>
          <w:rFonts w:eastAsia="Arial"/>
        </w:rPr>
        <w:t>6</w:t>
      </w:r>
      <w:r>
        <w:rPr>
          <w:rFonts w:eastAsia="Arial"/>
          <w:spacing w:val="-3"/>
        </w:rPr>
        <w:t>4</w:t>
      </w:r>
      <w:r>
        <w:rPr>
          <w:rFonts w:eastAsia="Arial"/>
        </w:rPr>
        <w:t>,</w:t>
      </w:r>
      <w:r>
        <w:rPr>
          <w:rFonts w:eastAsia="Arial"/>
          <w:spacing w:val="7"/>
        </w:rPr>
        <w:t xml:space="preserve"> </w:t>
      </w:r>
      <w:r>
        <w:rPr>
          <w:rFonts w:eastAsia="Arial"/>
          <w:spacing w:val="-3"/>
        </w:rPr>
        <w:t>w</w:t>
      </w:r>
      <w:r>
        <w:rPr>
          <w:rFonts w:eastAsia="Arial"/>
        </w:rPr>
        <w:t>h</w:t>
      </w:r>
      <w:r>
        <w:rPr>
          <w:rFonts w:eastAsia="Arial"/>
          <w:spacing w:val="-1"/>
        </w:rPr>
        <w:t>i</w:t>
      </w:r>
      <w:r>
        <w:rPr>
          <w:rFonts w:eastAsia="Arial"/>
          <w:spacing w:val="8"/>
        </w:rPr>
        <w:t>c</w:t>
      </w:r>
      <w:r>
        <w:rPr>
          <w:rFonts w:eastAsia="Arial"/>
        </w:rPr>
        <w:t>h</w:t>
      </w:r>
      <w:r>
        <w:rPr>
          <w:rFonts w:eastAsia="Arial"/>
          <w:spacing w:val="6"/>
        </w:rPr>
        <w:t xml:space="preserve"> </w:t>
      </w:r>
      <w:r>
        <w:rPr>
          <w:rFonts w:eastAsia="Arial"/>
        </w:rPr>
        <w:t>s</w:t>
      </w:r>
      <w:r>
        <w:rPr>
          <w:rFonts w:eastAsia="Arial"/>
          <w:spacing w:val="1"/>
        </w:rPr>
        <w:t>t</w:t>
      </w:r>
      <w:r>
        <w:rPr>
          <w:rFonts w:eastAsia="Arial"/>
        </w:rPr>
        <w:t>at</w:t>
      </w:r>
      <w:r>
        <w:rPr>
          <w:rFonts w:eastAsia="Arial"/>
          <w:spacing w:val="-2"/>
        </w:rPr>
        <w:t>e</w:t>
      </w:r>
      <w:r>
        <w:rPr>
          <w:rFonts w:eastAsia="Arial"/>
        </w:rPr>
        <w:t>s,</w:t>
      </w:r>
      <w:r>
        <w:rPr>
          <w:rFonts w:eastAsia="Arial"/>
          <w:spacing w:val="5"/>
        </w:rPr>
        <w:t xml:space="preserve"> </w:t>
      </w:r>
      <w:r>
        <w:rPr>
          <w:rFonts w:eastAsia="Arial"/>
          <w:spacing w:val="-1"/>
        </w:rPr>
        <w:t>i</w:t>
      </w:r>
      <w:r>
        <w:rPr>
          <w:rFonts w:eastAsia="Arial"/>
        </w:rPr>
        <w:t>n</w:t>
      </w:r>
      <w:r>
        <w:rPr>
          <w:rFonts w:eastAsia="Arial"/>
          <w:spacing w:val="6"/>
        </w:rPr>
        <w:t xml:space="preserve"> </w:t>
      </w:r>
      <w:r>
        <w:rPr>
          <w:rFonts w:eastAsia="Arial"/>
          <w:spacing w:val="-1"/>
        </w:rPr>
        <w:t>S</w:t>
      </w:r>
      <w:r>
        <w:rPr>
          <w:rFonts w:eastAsia="Arial"/>
        </w:rPr>
        <w:t>ecti</w:t>
      </w:r>
      <w:r>
        <w:rPr>
          <w:rFonts w:eastAsia="Arial"/>
          <w:spacing w:val="-1"/>
        </w:rPr>
        <w:t>o</w:t>
      </w:r>
      <w:r>
        <w:rPr>
          <w:rFonts w:eastAsia="Arial"/>
        </w:rPr>
        <w:t>n</w:t>
      </w:r>
      <w:r w:rsidR="00604238">
        <w:rPr>
          <w:rFonts w:eastAsia="Arial"/>
        </w:rPr>
        <w:t xml:space="preserve"> </w:t>
      </w:r>
      <w:r>
        <w:rPr>
          <w:rFonts w:eastAsia="Arial"/>
        </w:rPr>
        <w:t>601:</w:t>
      </w:r>
    </w:p>
    <w:p w14:paraId="65F52F9B" w14:textId="2100F424" w:rsidR="00AD66C5" w:rsidRPr="0033074E" w:rsidRDefault="000B4F82" w:rsidP="000804CC">
      <w:pPr>
        <w:ind w:left="360" w:right="-36"/>
        <w:rPr>
          <w:rFonts w:eastAsia="Arial" w:cs="Arial"/>
          <w:sz w:val="22"/>
          <w:szCs w:val="22"/>
        </w:rPr>
      </w:pPr>
      <w:r w:rsidRPr="0033074E">
        <w:rPr>
          <w:rFonts w:eastAsia="Arial" w:cs="Arial"/>
          <w:i/>
          <w:spacing w:val="-1"/>
          <w:sz w:val="22"/>
          <w:szCs w:val="22"/>
        </w:rPr>
        <w:t>N</w:t>
      </w:r>
      <w:r w:rsidRPr="0033074E">
        <w:rPr>
          <w:rFonts w:eastAsia="Arial" w:cs="Arial"/>
          <w:i/>
          <w:sz w:val="22"/>
          <w:szCs w:val="22"/>
        </w:rPr>
        <w:t>o</w:t>
      </w:r>
      <w:r w:rsidRPr="0033074E">
        <w:rPr>
          <w:rFonts w:eastAsia="Arial" w:cs="Arial"/>
          <w:i/>
          <w:spacing w:val="3"/>
          <w:sz w:val="22"/>
          <w:szCs w:val="22"/>
        </w:rPr>
        <w:t xml:space="preserve"> </w:t>
      </w:r>
      <w:r w:rsidRPr="0033074E">
        <w:rPr>
          <w:rFonts w:eastAsia="Arial" w:cs="Arial"/>
          <w:i/>
          <w:sz w:val="22"/>
          <w:szCs w:val="22"/>
        </w:rPr>
        <w:t>p</w:t>
      </w:r>
      <w:r w:rsidRPr="0033074E">
        <w:rPr>
          <w:rFonts w:eastAsia="Arial" w:cs="Arial"/>
          <w:i/>
          <w:spacing w:val="-1"/>
          <w:sz w:val="22"/>
          <w:szCs w:val="22"/>
        </w:rPr>
        <w:t>e</w:t>
      </w:r>
      <w:r w:rsidRPr="0033074E">
        <w:rPr>
          <w:rFonts w:eastAsia="Arial" w:cs="Arial"/>
          <w:i/>
          <w:spacing w:val="1"/>
          <w:sz w:val="22"/>
          <w:szCs w:val="22"/>
        </w:rPr>
        <w:t>r</w:t>
      </w:r>
      <w:r w:rsidRPr="0033074E">
        <w:rPr>
          <w:rFonts w:eastAsia="Arial" w:cs="Arial"/>
          <w:i/>
          <w:sz w:val="22"/>
          <w:szCs w:val="22"/>
        </w:rPr>
        <w:t>son</w:t>
      </w:r>
      <w:r w:rsidRPr="0033074E">
        <w:rPr>
          <w:rFonts w:eastAsia="Arial" w:cs="Arial"/>
          <w:i/>
          <w:spacing w:val="2"/>
          <w:sz w:val="22"/>
          <w:szCs w:val="22"/>
        </w:rPr>
        <w:t xml:space="preserve"> </w:t>
      </w:r>
      <w:r w:rsidRPr="0033074E">
        <w:rPr>
          <w:rFonts w:eastAsia="Arial" w:cs="Arial"/>
          <w:i/>
          <w:spacing w:val="-1"/>
          <w:sz w:val="22"/>
          <w:szCs w:val="22"/>
        </w:rPr>
        <w:t>i</w:t>
      </w:r>
      <w:r w:rsidRPr="0033074E">
        <w:rPr>
          <w:rFonts w:eastAsia="Arial" w:cs="Arial"/>
          <w:i/>
          <w:sz w:val="22"/>
          <w:szCs w:val="22"/>
        </w:rPr>
        <w:t>n</w:t>
      </w:r>
      <w:r w:rsidRPr="0033074E">
        <w:rPr>
          <w:rFonts w:eastAsia="Arial" w:cs="Arial"/>
          <w:i/>
          <w:spacing w:val="3"/>
          <w:sz w:val="22"/>
          <w:szCs w:val="22"/>
        </w:rPr>
        <w:t xml:space="preserve"> </w:t>
      </w:r>
      <w:r w:rsidRPr="0033074E">
        <w:rPr>
          <w:rFonts w:eastAsia="Arial" w:cs="Arial"/>
          <w:i/>
          <w:spacing w:val="1"/>
          <w:sz w:val="22"/>
          <w:szCs w:val="22"/>
        </w:rPr>
        <w:t>t</w:t>
      </w:r>
      <w:r w:rsidRPr="0033074E">
        <w:rPr>
          <w:rFonts w:eastAsia="Arial" w:cs="Arial"/>
          <w:i/>
          <w:sz w:val="22"/>
          <w:szCs w:val="22"/>
        </w:rPr>
        <w:t>he</w:t>
      </w:r>
      <w:r w:rsidRPr="0033074E">
        <w:rPr>
          <w:rFonts w:eastAsia="Arial" w:cs="Arial"/>
          <w:i/>
          <w:spacing w:val="2"/>
          <w:sz w:val="22"/>
          <w:szCs w:val="22"/>
        </w:rPr>
        <w:t xml:space="preserve"> </w:t>
      </w:r>
      <w:r w:rsidRPr="0033074E">
        <w:rPr>
          <w:rFonts w:eastAsia="Arial" w:cs="Arial"/>
          <w:i/>
          <w:spacing w:val="-1"/>
          <w:sz w:val="22"/>
          <w:szCs w:val="22"/>
        </w:rPr>
        <w:t>U</w:t>
      </w:r>
      <w:r w:rsidRPr="0033074E">
        <w:rPr>
          <w:rFonts w:eastAsia="Arial" w:cs="Arial"/>
          <w:i/>
          <w:sz w:val="22"/>
          <w:szCs w:val="22"/>
        </w:rPr>
        <w:t>n</w:t>
      </w:r>
      <w:r w:rsidRPr="0033074E">
        <w:rPr>
          <w:rFonts w:eastAsia="Arial" w:cs="Arial"/>
          <w:i/>
          <w:spacing w:val="-1"/>
          <w:sz w:val="22"/>
          <w:szCs w:val="22"/>
        </w:rPr>
        <w:t>i</w:t>
      </w:r>
      <w:r w:rsidRPr="0033074E">
        <w:rPr>
          <w:rFonts w:eastAsia="Arial" w:cs="Arial"/>
          <w:i/>
          <w:spacing w:val="1"/>
          <w:sz w:val="22"/>
          <w:szCs w:val="22"/>
        </w:rPr>
        <w:t>t</w:t>
      </w:r>
      <w:r w:rsidRPr="0033074E">
        <w:rPr>
          <w:rFonts w:eastAsia="Arial" w:cs="Arial"/>
          <w:i/>
          <w:sz w:val="22"/>
          <w:szCs w:val="22"/>
        </w:rPr>
        <w:t xml:space="preserve">ed </w:t>
      </w:r>
      <w:r w:rsidRPr="0033074E">
        <w:rPr>
          <w:rFonts w:eastAsia="Arial" w:cs="Arial"/>
          <w:i/>
          <w:spacing w:val="-1"/>
          <w:sz w:val="22"/>
          <w:szCs w:val="22"/>
        </w:rPr>
        <w:t>S</w:t>
      </w:r>
      <w:r w:rsidRPr="0033074E">
        <w:rPr>
          <w:rFonts w:eastAsia="Arial" w:cs="Arial"/>
          <w:i/>
          <w:spacing w:val="1"/>
          <w:sz w:val="22"/>
          <w:szCs w:val="22"/>
        </w:rPr>
        <w:t>t</w:t>
      </w:r>
      <w:r w:rsidRPr="0033074E">
        <w:rPr>
          <w:rFonts w:eastAsia="Arial" w:cs="Arial"/>
          <w:i/>
          <w:sz w:val="22"/>
          <w:szCs w:val="22"/>
        </w:rPr>
        <w:t>ates</w:t>
      </w:r>
      <w:r w:rsidRPr="0033074E">
        <w:rPr>
          <w:rFonts w:eastAsia="Arial" w:cs="Arial"/>
          <w:i/>
          <w:spacing w:val="3"/>
          <w:sz w:val="22"/>
          <w:szCs w:val="22"/>
        </w:rPr>
        <w:t xml:space="preserve"> </w:t>
      </w:r>
      <w:r w:rsidRPr="0033074E">
        <w:rPr>
          <w:rFonts w:eastAsia="Arial" w:cs="Arial"/>
          <w:i/>
          <w:sz w:val="22"/>
          <w:szCs w:val="22"/>
        </w:rPr>
        <w:t>sh</w:t>
      </w:r>
      <w:r w:rsidRPr="0033074E">
        <w:rPr>
          <w:rFonts w:eastAsia="Arial" w:cs="Arial"/>
          <w:i/>
          <w:spacing w:val="-1"/>
          <w:sz w:val="22"/>
          <w:szCs w:val="22"/>
        </w:rPr>
        <w:t>all</w:t>
      </w:r>
      <w:r w:rsidRPr="0033074E">
        <w:rPr>
          <w:rFonts w:eastAsia="Arial" w:cs="Arial"/>
          <w:i/>
          <w:sz w:val="22"/>
          <w:szCs w:val="22"/>
        </w:rPr>
        <w:t>,</w:t>
      </w:r>
      <w:r w:rsidRPr="0033074E">
        <w:rPr>
          <w:rFonts w:eastAsia="Arial" w:cs="Arial"/>
          <w:i/>
          <w:spacing w:val="4"/>
          <w:sz w:val="22"/>
          <w:szCs w:val="22"/>
        </w:rPr>
        <w:t xml:space="preserve"> </w:t>
      </w:r>
      <w:r w:rsidRPr="0033074E">
        <w:rPr>
          <w:rFonts w:eastAsia="Arial" w:cs="Arial"/>
          <w:i/>
          <w:sz w:val="22"/>
          <w:szCs w:val="22"/>
        </w:rPr>
        <w:t xml:space="preserve">on </w:t>
      </w:r>
      <w:r w:rsidRPr="0033074E">
        <w:rPr>
          <w:rFonts w:eastAsia="Arial" w:cs="Arial"/>
          <w:i/>
          <w:spacing w:val="1"/>
          <w:sz w:val="22"/>
          <w:szCs w:val="22"/>
        </w:rPr>
        <w:t>t</w:t>
      </w:r>
      <w:r w:rsidRPr="0033074E">
        <w:rPr>
          <w:rFonts w:eastAsia="Arial" w:cs="Arial"/>
          <w:i/>
          <w:sz w:val="22"/>
          <w:szCs w:val="22"/>
        </w:rPr>
        <w:t>he</w:t>
      </w:r>
      <w:r w:rsidRPr="0033074E">
        <w:rPr>
          <w:rFonts w:eastAsia="Arial" w:cs="Arial"/>
          <w:i/>
          <w:spacing w:val="2"/>
          <w:sz w:val="22"/>
          <w:szCs w:val="22"/>
        </w:rPr>
        <w:t xml:space="preserve"> </w:t>
      </w:r>
      <w:r w:rsidRPr="0033074E">
        <w:rPr>
          <w:rFonts w:eastAsia="Arial" w:cs="Arial"/>
          <w:i/>
          <w:spacing w:val="-3"/>
          <w:sz w:val="22"/>
          <w:szCs w:val="22"/>
        </w:rPr>
        <w:t>g</w:t>
      </w:r>
      <w:r w:rsidRPr="0033074E">
        <w:rPr>
          <w:rFonts w:eastAsia="Arial" w:cs="Arial"/>
          <w:i/>
          <w:spacing w:val="1"/>
          <w:sz w:val="22"/>
          <w:szCs w:val="22"/>
        </w:rPr>
        <w:t>r</w:t>
      </w:r>
      <w:r w:rsidRPr="0033074E">
        <w:rPr>
          <w:rFonts w:eastAsia="Arial" w:cs="Arial"/>
          <w:i/>
          <w:sz w:val="22"/>
          <w:szCs w:val="22"/>
        </w:rPr>
        <w:t>o</w:t>
      </w:r>
      <w:r w:rsidRPr="0033074E">
        <w:rPr>
          <w:rFonts w:eastAsia="Arial" w:cs="Arial"/>
          <w:i/>
          <w:spacing w:val="-3"/>
          <w:sz w:val="22"/>
          <w:szCs w:val="22"/>
        </w:rPr>
        <w:t>u</w:t>
      </w:r>
      <w:r w:rsidRPr="0033074E">
        <w:rPr>
          <w:rFonts w:eastAsia="Arial" w:cs="Arial"/>
          <w:i/>
          <w:sz w:val="22"/>
          <w:szCs w:val="22"/>
        </w:rPr>
        <w:t>n</w:t>
      </w:r>
      <w:r w:rsidRPr="0033074E">
        <w:rPr>
          <w:rFonts w:eastAsia="Arial" w:cs="Arial"/>
          <w:i/>
          <w:spacing w:val="-1"/>
          <w:sz w:val="22"/>
          <w:szCs w:val="22"/>
        </w:rPr>
        <w:t>d</w:t>
      </w:r>
      <w:r w:rsidRPr="0033074E">
        <w:rPr>
          <w:rFonts w:eastAsia="Arial" w:cs="Arial"/>
          <w:i/>
          <w:sz w:val="22"/>
          <w:szCs w:val="22"/>
        </w:rPr>
        <w:t>s</w:t>
      </w:r>
      <w:r w:rsidRPr="0033074E">
        <w:rPr>
          <w:rFonts w:eastAsia="Arial" w:cs="Arial"/>
          <w:i/>
          <w:spacing w:val="3"/>
          <w:sz w:val="22"/>
          <w:szCs w:val="22"/>
        </w:rPr>
        <w:t xml:space="preserve"> </w:t>
      </w:r>
      <w:r w:rsidRPr="0033074E">
        <w:rPr>
          <w:rFonts w:eastAsia="Arial" w:cs="Arial"/>
          <w:i/>
          <w:sz w:val="22"/>
          <w:szCs w:val="22"/>
        </w:rPr>
        <w:t>of</w:t>
      </w:r>
      <w:r w:rsidRPr="0033074E">
        <w:rPr>
          <w:rFonts w:eastAsia="Arial" w:cs="Arial"/>
          <w:i/>
          <w:spacing w:val="1"/>
          <w:sz w:val="22"/>
          <w:szCs w:val="22"/>
        </w:rPr>
        <w:t xml:space="preserve"> r</w:t>
      </w:r>
      <w:r w:rsidRPr="0033074E">
        <w:rPr>
          <w:rFonts w:eastAsia="Arial" w:cs="Arial"/>
          <w:i/>
          <w:sz w:val="22"/>
          <w:szCs w:val="22"/>
        </w:rPr>
        <w:t>ac</w:t>
      </w:r>
      <w:r w:rsidRPr="0033074E">
        <w:rPr>
          <w:rFonts w:eastAsia="Arial" w:cs="Arial"/>
          <w:i/>
          <w:spacing w:val="-1"/>
          <w:sz w:val="22"/>
          <w:szCs w:val="22"/>
        </w:rPr>
        <w:t>e</w:t>
      </w:r>
      <w:r w:rsidRPr="0033074E">
        <w:rPr>
          <w:rFonts w:eastAsia="Arial" w:cs="Arial"/>
          <w:i/>
          <w:sz w:val="22"/>
          <w:szCs w:val="22"/>
        </w:rPr>
        <w:t>,</w:t>
      </w:r>
      <w:r w:rsidRPr="0033074E">
        <w:rPr>
          <w:rFonts w:eastAsia="Arial" w:cs="Arial"/>
          <w:i/>
          <w:spacing w:val="1"/>
          <w:sz w:val="22"/>
          <w:szCs w:val="22"/>
        </w:rPr>
        <w:t xml:space="preserve"> </w:t>
      </w:r>
      <w:r w:rsidRPr="0033074E">
        <w:rPr>
          <w:rFonts w:eastAsia="Arial" w:cs="Arial"/>
          <w:i/>
          <w:sz w:val="22"/>
          <w:szCs w:val="22"/>
        </w:rPr>
        <w:t>co</w:t>
      </w:r>
      <w:r w:rsidRPr="0033074E">
        <w:rPr>
          <w:rFonts w:eastAsia="Arial" w:cs="Arial"/>
          <w:i/>
          <w:spacing w:val="-1"/>
          <w:sz w:val="22"/>
          <w:szCs w:val="22"/>
        </w:rPr>
        <w:t>l</w:t>
      </w:r>
      <w:r w:rsidRPr="0033074E">
        <w:rPr>
          <w:rFonts w:eastAsia="Arial" w:cs="Arial"/>
          <w:i/>
          <w:sz w:val="22"/>
          <w:szCs w:val="22"/>
        </w:rPr>
        <w:t>or,</w:t>
      </w:r>
      <w:r w:rsidRPr="0033074E">
        <w:rPr>
          <w:rFonts w:eastAsia="Arial" w:cs="Arial"/>
          <w:i/>
          <w:spacing w:val="4"/>
          <w:sz w:val="22"/>
          <w:szCs w:val="22"/>
        </w:rPr>
        <w:t xml:space="preserve"> </w:t>
      </w:r>
      <w:r w:rsidRPr="0033074E">
        <w:rPr>
          <w:rFonts w:eastAsia="Arial" w:cs="Arial"/>
          <w:i/>
          <w:spacing w:val="-3"/>
          <w:sz w:val="22"/>
          <w:szCs w:val="22"/>
        </w:rPr>
        <w:t>o</w:t>
      </w:r>
      <w:r w:rsidRPr="0033074E">
        <w:rPr>
          <w:rFonts w:eastAsia="Arial" w:cs="Arial"/>
          <w:i/>
          <w:sz w:val="22"/>
          <w:szCs w:val="22"/>
        </w:rPr>
        <w:t>r</w:t>
      </w:r>
      <w:r w:rsidRPr="0033074E">
        <w:rPr>
          <w:rFonts w:eastAsia="Arial" w:cs="Arial"/>
          <w:i/>
          <w:spacing w:val="4"/>
          <w:sz w:val="22"/>
          <w:szCs w:val="22"/>
        </w:rPr>
        <w:t xml:space="preserve"> </w:t>
      </w:r>
      <w:r w:rsidRPr="0033074E">
        <w:rPr>
          <w:rFonts w:eastAsia="Arial" w:cs="Arial"/>
          <w:i/>
          <w:sz w:val="22"/>
          <w:szCs w:val="22"/>
        </w:rPr>
        <w:t>n</w:t>
      </w:r>
      <w:r w:rsidRPr="0033074E">
        <w:rPr>
          <w:rFonts w:eastAsia="Arial" w:cs="Arial"/>
          <w:i/>
          <w:spacing w:val="-3"/>
          <w:sz w:val="22"/>
          <w:szCs w:val="22"/>
        </w:rPr>
        <w:t>a</w:t>
      </w:r>
      <w:r w:rsidRPr="0033074E">
        <w:rPr>
          <w:rFonts w:eastAsia="Arial" w:cs="Arial"/>
          <w:i/>
          <w:spacing w:val="1"/>
          <w:sz w:val="22"/>
          <w:szCs w:val="22"/>
        </w:rPr>
        <w:t>t</w:t>
      </w:r>
      <w:r w:rsidRPr="0033074E">
        <w:rPr>
          <w:rFonts w:eastAsia="Arial" w:cs="Arial"/>
          <w:i/>
          <w:spacing w:val="-1"/>
          <w:sz w:val="22"/>
          <w:szCs w:val="22"/>
        </w:rPr>
        <w:t>i</w:t>
      </w:r>
      <w:r w:rsidRPr="0033074E">
        <w:rPr>
          <w:rFonts w:eastAsia="Arial" w:cs="Arial"/>
          <w:i/>
          <w:sz w:val="22"/>
          <w:szCs w:val="22"/>
        </w:rPr>
        <w:t>o</w:t>
      </w:r>
      <w:r w:rsidRPr="0033074E">
        <w:rPr>
          <w:rFonts w:eastAsia="Arial" w:cs="Arial"/>
          <w:i/>
          <w:spacing w:val="-1"/>
          <w:sz w:val="22"/>
          <w:szCs w:val="22"/>
        </w:rPr>
        <w:t>n</w:t>
      </w:r>
      <w:r w:rsidRPr="0033074E">
        <w:rPr>
          <w:rFonts w:eastAsia="Arial" w:cs="Arial"/>
          <w:i/>
          <w:sz w:val="22"/>
          <w:szCs w:val="22"/>
        </w:rPr>
        <w:t>al</w:t>
      </w:r>
      <w:r w:rsidRPr="0033074E">
        <w:rPr>
          <w:rFonts w:eastAsia="Arial" w:cs="Arial"/>
          <w:i/>
          <w:spacing w:val="2"/>
          <w:sz w:val="22"/>
          <w:szCs w:val="22"/>
        </w:rPr>
        <w:t xml:space="preserve"> </w:t>
      </w:r>
      <w:r w:rsidRPr="0033074E">
        <w:rPr>
          <w:rFonts w:eastAsia="Arial" w:cs="Arial"/>
          <w:i/>
          <w:sz w:val="22"/>
          <w:szCs w:val="22"/>
        </w:rPr>
        <w:t>ori</w:t>
      </w:r>
      <w:r w:rsidRPr="0033074E">
        <w:rPr>
          <w:rFonts w:eastAsia="Arial" w:cs="Arial"/>
          <w:i/>
          <w:spacing w:val="-1"/>
          <w:sz w:val="22"/>
          <w:szCs w:val="22"/>
        </w:rPr>
        <w:t>gi</w:t>
      </w:r>
      <w:r w:rsidRPr="0033074E">
        <w:rPr>
          <w:rFonts w:eastAsia="Arial" w:cs="Arial"/>
          <w:i/>
          <w:sz w:val="22"/>
          <w:szCs w:val="22"/>
        </w:rPr>
        <w:t>n,</w:t>
      </w:r>
      <w:r w:rsidRPr="0033074E">
        <w:rPr>
          <w:rFonts w:eastAsia="Arial" w:cs="Arial"/>
          <w:i/>
          <w:spacing w:val="4"/>
          <w:sz w:val="22"/>
          <w:szCs w:val="22"/>
        </w:rPr>
        <w:t xml:space="preserve"> </w:t>
      </w:r>
      <w:r w:rsidRPr="0033074E">
        <w:rPr>
          <w:rFonts w:eastAsia="Arial" w:cs="Arial"/>
          <w:i/>
          <w:sz w:val="22"/>
          <w:szCs w:val="22"/>
        </w:rPr>
        <w:t>be exc</w:t>
      </w:r>
      <w:r w:rsidRPr="0033074E">
        <w:rPr>
          <w:rFonts w:eastAsia="Arial" w:cs="Arial"/>
          <w:i/>
          <w:spacing w:val="-1"/>
          <w:sz w:val="22"/>
          <w:szCs w:val="22"/>
        </w:rPr>
        <w:t>l</w:t>
      </w:r>
      <w:r w:rsidRPr="0033074E">
        <w:rPr>
          <w:rFonts w:eastAsia="Arial" w:cs="Arial"/>
          <w:i/>
          <w:sz w:val="22"/>
          <w:szCs w:val="22"/>
        </w:rPr>
        <w:t>u</w:t>
      </w:r>
      <w:r w:rsidRPr="0033074E">
        <w:rPr>
          <w:rFonts w:eastAsia="Arial" w:cs="Arial"/>
          <w:i/>
          <w:spacing w:val="-1"/>
          <w:sz w:val="22"/>
          <w:szCs w:val="22"/>
        </w:rPr>
        <w:t>d</w:t>
      </w:r>
      <w:r w:rsidRPr="0033074E">
        <w:rPr>
          <w:rFonts w:eastAsia="Arial" w:cs="Arial"/>
          <w:i/>
          <w:sz w:val="22"/>
          <w:szCs w:val="22"/>
        </w:rPr>
        <w:t>ed</w:t>
      </w:r>
      <w:r w:rsidRPr="0033074E">
        <w:rPr>
          <w:rFonts w:eastAsia="Arial" w:cs="Arial"/>
          <w:i/>
          <w:spacing w:val="-2"/>
          <w:sz w:val="22"/>
          <w:szCs w:val="22"/>
        </w:rPr>
        <w:t xml:space="preserve"> </w:t>
      </w:r>
      <w:r w:rsidRPr="0033074E">
        <w:rPr>
          <w:rFonts w:eastAsia="Arial" w:cs="Arial"/>
          <w:i/>
          <w:spacing w:val="-1"/>
          <w:sz w:val="22"/>
          <w:szCs w:val="22"/>
        </w:rPr>
        <w:t>f</w:t>
      </w:r>
      <w:r w:rsidRPr="0033074E">
        <w:rPr>
          <w:rFonts w:eastAsia="Arial" w:cs="Arial"/>
          <w:i/>
          <w:spacing w:val="1"/>
          <w:sz w:val="22"/>
          <w:szCs w:val="22"/>
        </w:rPr>
        <w:t>r</w:t>
      </w:r>
      <w:r w:rsidRPr="0033074E">
        <w:rPr>
          <w:rFonts w:eastAsia="Arial" w:cs="Arial"/>
          <w:i/>
          <w:sz w:val="22"/>
          <w:szCs w:val="22"/>
        </w:rPr>
        <w:t>om</w:t>
      </w:r>
      <w:r w:rsidRPr="0033074E">
        <w:rPr>
          <w:rFonts w:eastAsia="Arial" w:cs="Arial"/>
          <w:i/>
          <w:spacing w:val="-3"/>
          <w:sz w:val="22"/>
          <w:szCs w:val="22"/>
        </w:rPr>
        <w:t xml:space="preserve"> </w:t>
      </w:r>
      <w:r w:rsidRPr="0033074E">
        <w:rPr>
          <w:rFonts w:eastAsia="Arial" w:cs="Arial"/>
          <w:i/>
          <w:sz w:val="22"/>
          <w:szCs w:val="22"/>
        </w:rPr>
        <w:t>p</w:t>
      </w:r>
      <w:r w:rsidRPr="0033074E">
        <w:rPr>
          <w:rFonts w:eastAsia="Arial" w:cs="Arial"/>
          <w:i/>
          <w:spacing w:val="-1"/>
          <w:sz w:val="22"/>
          <w:szCs w:val="22"/>
        </w:rPr>
        <w:t>a</w:t>
      </w:r>
      <w:r w:rsidRPr="0033074E">
        <w:rPr>
          <w:rFonts w:eastAsia="Arial" w:cs="Arial"/>
          <w:i/>
          <w:spacing w:val="-2"/>
          <w:sz w:val="22"/>
          <w:szCs w:val="22"/>
        </w:rPr>
        <w:t>r</w:t>
      </w:r>
      <w:r w:rsidRPr="0033074E">
        <w:rPr>
          <w:rFonts w:eastAsia="Arial" w:cs="Arial"/>
          <w:i/>
          <w:spacing w:val="1"/>
          <w:sz w:val="22"/>
          <w:szCs w:val="22"/>
        </w:rPr>
        <w:t>t</w:t>
      </w:r>
      <w:r w:rsidRPr="0033074E">
        <w:rPr>
          <w:rFonts w:eastAsia="Arial" w:cs="Arial"/>
          <w:i/>
          <w:spacing w:val="-1"/>
          <w:sz w:val="22"/>
          <w:szCs w:val="22"/>
        </w:rPr>
        <w:t>i</w:t>
      </w:r>
      <w:r w:rsidRPr="0033074E">
        <w:rPr>
          <w:rFonts w:eastAsia="Arial" w:cs="Arial"/>
          <w:i/>
          <w:sz w:val="22"/>
          <w:szCs w:val="22"/>
        </w:rPr>
        <w:t>c</w:t>
      </w:r>
      <w:r w:rsidRPr="0033074E">
        <w:rPr>
          <w:rFonts w:eastAsia="Arial" w:cs="Arial"/>
          <w:i/>
          <w:spacing w:val="-1"/>
          <w:sz w:val="22"/>
          <w:szCs w:val="22"/>
        </w:rPr>
        <w:t>i</w:t>
      </w:r>
      <w:r w:rsidRPr="0033074E">
        <w:rPr>
          <w:rFonts w:eastAsia="Arial" w:cs="Arial"/>
          <w:i/>
          <w:sz w:val="22"/>
          <w:szCs w:val="22"/>
        </w:rPr>
        <w:t>p</w:t>
      </w:r>
      <w:r w:rsidRPr="0033074E">
        <w:rPr>
          <w:rFonts w:eastAsia="Arial" w:cs="Arial"/>
          <w:i/>
          <w:spacing w:val="-1"/>
          <w:sz w:val="22"/>
          <w:szCs w:val="22"/>
        </w:rPr>
        <w:t>a</w:t>
      </w:r>
      <w:r w:rsidRPr="0033074E">
        <w:rPr>
          <w:rFonts w:eastAsia="Arial" w:cs="Arial"/>
          <w:i/>
          <w:spacing w:val="1"/>
          <w:sz w:val="22"/>
          <w:szCs w:val="22"/>
        </w:rPr>
        <w:t>t</w:t>
      </w:r>
      <w:r w:rsidRPr="0033074E">
        <w:rPr>
          <w:rFonts w:eastAsia="Arial" w:cs="Arial"/>
          <w:i/>
          <w:spacing w:val="-1"/>
          <w:sz w:val="22"/>
          <w:szCs w:val="22"/>
        </w:rPr>
        <w:t>i</w:t>
      </w:r>
      <w:r w:rsidRPr="0033074E">
        <w:rPr>
          <w:rFonts w:eastAsia="Arial" w:cs="Arial"/>
          <w:i/>
          <w:sz w:val="22"/>
          <w:szCs w:val="22"/>
        </w:rPr>
        <w:t>on</w:t>
      </w:r>
      <w:r w:rsidRPr="0033074E">
        <w:rPr>
          <w:rFonts w:eastAsia="Arial" w:cs="Arial"/>
          <w:i/>
          <w:spacing w:val="-2"/>
          <w:sz w:val="22"/>
          <w:szCs w:val="22"/>
        </w:rPr>
        <w:t xml:space="preserve"> </w:t>
      </w:r>
      <w:r w:rsidRPr="0033074E">
        <w:rPr>
          <w:rFonts w:eastAsia="Arial" w:cs="Arial"/>
          <w:i/>
          <w:spacing w:val="-1"/>
          <w:sz w:val="22"/>
          <w:szCs w:val="22"/>
        </w:rPr>
        <w:t>i</w:t>
      </w:r>
      <w:r w:rsidRPr="0033074E">
        <w:rPr>
          <w:rFonts w:eastAsia="Arial" w:cs="Arial"/>
          <w:i/>
          <w:sz w:val="22"/>
          <w:szCs w:val="22"/>
        </w:rPr>
        <w:t>n, be</w:t>
      </w:r>
      <w:r w:rsidRPr="0033074E">
        <w:rPr>
          <w:rFonts w:eastAsia="Arial" w:cs="Arial"/>
          <w:i/>
          <w:spacing w:val="-4"/>
          <w:sz w:val="22"/>
          <w:szCs w:val="22"/>
        </w:rPr>
        <w:t xml:space="preserve"> </w:t>
      </w:r>
      <w:r w:rsidRPr="0033074E">
        <w:rPr>
          <w:rFonts w:eastAsia="Arial" w:cs="Arial"/>
          <w:i/>
          <w:sz w:val="22"/>
          <w:szCs w:val="22"/>
        </w:rPr>
        <w:t>d</w:t>
      </w:r>
      <w:r w:rsidRPr="0033074E">
        <w:rPr>
          <w:rFonts w:eastAsia="Arial" w:cs="Arial"/>
          <w:i/>
          <w:spacing w:val="-1"/>
          <w:sz w:val="22"/>
          <w:szCs w:val="22"/>
        </w:rPr>
        <w:t>e</w:t>
      </w:r>
      <w:r w:rsidRPr="0033074E">
        <w:rPr>
          <w:rFonts w:eastAsia="Arial" w:cs="Arial"/>
          <w:i/>
          <w:sz w:val="22"/>
          <w:szCs w:val="22"/>
        </w:rPr>
        <w:t>n</w:t>
      </w:r>
      <w:r w:rsidRPr="0033074E">
        <w:rPr>
          <w:rFonts w:eastAsia="Arial" w:cs="Arial"/>
          <w:i/>
          <w:spacing w:val="-1"/>
          <w:sz w:val="22"/>
          <w:szCs w:val="22"/>
        </w:rPr>
        <w:t>i</w:t>
      </w:r>
      <w:r w:rsidRPr="0033074E">
        <w:rPr>
          <w:rFonts w:eastAsia="Arial" w:cs="Arial"/>
          <w:i/>
          <w:sz w:val="22"/>
          <w:szCs w:val="22"/>
        </w:rPr>
        <w:t>ed</w:t>
      </w:r>
      <w:r w:rsidRPr="0033074E">
        <w:rPr>
          <w:rFonts w:eastAsia="Arial" w:cs="Arial"/>
          <w:i/>
          <w:spacing w:val="-4"/>
          <w:sz w:val="22"/>
          <w:szCs w:val="22"/>
        </w:rPr>
        <w:t xml:space="preserve"> </w:t>
      </w:r>
      <w:r w:rsidRPr="0033074E">
        <w:rPr>
          <w:rFonts w:eastAsia="Arial" w:cs="Arial"/>
          <w:i/>
          <w:spacing w:val="1"/>
          <w:sz w:val="22"/>
          <w:szCs w:val="22"/>
        </w:rPr>
        <w:t>t</w:t>
      </w:r>
      <w:r w:rsidRPr="0033074E">
        <w:rPr>
          <w:rFonts w:eastAsia="Arial" w:cs="Arial"/>
          <w:i/>
          <w:sz w:val="22"/>
          <w:szCs w:val="22"/>
        </w:rPr>
        <w:t>he</w:t>
      </w:r>
      <w:r w:rsidRPr="0033074E">
        <w:rPr>
          <w:rFonts w:eastAsia="Arial" w:cs="Arial"/>
          <w:i/>
          <w:spacing w:val="-2"/>
          <w:sz w:val="22"/>
          <w:szCs w:val="22"/>
        </w:rPr>
        <w:t xml:space="preserve"> </w:t>
      </w:r>
      <w:r w:rsidRPr="0033074E">
        <w:rPr>
          <w:rFonts w:eastAsia="Arial" w:cs="Arial"/>
          <w:i/>
          <w:sz w:val="22"/>
          <w:szCs w:val="22"/>
        </w:rPr>
        <w:t>b</w:t>
      </w:r>
      <w:r w:rsidRPr="0033074E">
        <w:rPr>
          <w:rFonts w:eastAsia="Arial" w:cs="Arial"/>
          <w:i/>
          <w:spacing w:val="-1"/>
          <w:sz w:val="22"/>
          <w:szCs w:val="22"/>
        </w:rPr>
        <w:t>e</w:t>
      </w:r>
      <w:r w:rsidRPr="0033074E">
        <w:rPr>
          <w:rFonts w:eastAsia="Arial" w:cs="Arial"/>
          <w:i/>
          <w:spacing w:val="-3"/>
          <w:sz w:val="22"/>
          <w:szCs w:val="22"/>
        </w:rPr>
        <w:t>n</w:t>
      </w:r>
      <w:r w:rsidRPr="0033074E">
        <w:rPr>
          <w:rFonts w:eastAsia="Arial" w:cs="Arial"/>
          <w:i/>
          <w:sz w:val="22"/>
          <w:szCs w:val="22"/>
        </w:rPr>
        <w:t xml:space="preserve">efits </w:t>
      </w:r>
      <w:r w:rsidRPr="0033074E">
        <w:rPr>
          <w:rFonts w:eastAsia="Arial" w:cs="Arial"/>
          <w:i/>
          <w:spacing w:val="-3"/>
          <w:sz w:val="22"/>
          <w:szCs w:val="22"/>
        </w:rPr>
        <w:t>o</w:t>
      </w:r>
      <w:r w:rsidRPr="0033074E">
        <w:rPr>
          <w:rFonts w:eastAsia="Arial" w:cs="Arial"/>
          <w:i/>
          <w:spacing w:val="1"/>
          <w:sz w:val="22"/>
          <w:szCs w:val="22"/>
        </w:rPr>
        <w:t>f</w:t>
      </w:r>
      <w:r w:rsidRPr="0033074E">
        <w:rPr>
          <w:rFonts w:eastAsia="Arial" w:cs="Arial"/>
          <w:i/>
          <w:sz w:val="22"/>
          <w:szCs w:val="22"/>
        </w:rPr>
        <w:t>,</w:t>
      </w:r>
      <w:r w:rsidRPr="0033074E">
        <w:rPr>
          <w:rFonts w:eastAsia="Arial" w:cs="Arial"/>
          <w:i/>
          <w:spacing w:val="-2"/>
          <w:sz w:val="22"/>
          <w:szCs w:val="22"/>
        </w:rPr>
        <w:t xml:space="preserve"> </w:t>
      </w:r>
      <w:r w:rsidRPr="0033074E">
        <w:rPr>
          <w:rFonts w:eastAsia="Arial" w:cs="Arial"/>
          <w:i/>
          <w:sz w:val="22"/>
          <w:szCs w:val="22"/>
        </w:rPr>
        <w:t>or</w:t>
      </w:r>
      <w:r w:rsidRPr="0033074E">
        <w:rPr>
          <w:rFonts w:eastAsia="Arial" w:cs="Arial"/>
          <w:i/>
          <w:spacing w:val="-3"/>
          <w:sz w:val="22"/>
          <w:szCs w:val="22"/>
        </w:rPr>
        <w:t xml:space="preserve"> </w:t>
      </w:r>
      <w:r w:rsidRPr="0033074E">
        <w:rPr>
          <w:rFonts w:eastAsia="Arial" w:cs="Arial"/>
          <w:i/>
          <w:sz w:val="22"/>
          <w:szCs w:val="22"/>
        </w:rPr>
        <w:t>be</w:t>
      </w:r>
      <w:r w:rsidRPr="0033074E">
        <w:rPr>
          <w:rFonts w:eastAsia="Arial" w:cs="Arial"/>
          <w:i/>
          <w:spacing w:val="-4"/>
          <w:sz w:val="22"/>
          <w:szCs w:val="22"/>
        </w:rPr>
        <w:t xml:space="preserve"> </w:t>
      </w:r>
      <w:r w:rsidRPr="0033074E">
        <w:rPr>
          <w:rFonts w:eastAsia="Arial" w:cs="Arial"/>
          <w:i/>
          <w:sz w:val="22"/>
          <w:szCs w:val="22"/>
        </w:rPr>
        <w:t>su</w:t>
      </w:r>
      <w:r w:rsidRPr="0033074E">
        <w:rPr>
          <w:rFonts w:eastAsia="Arial" w:cs="Arial"/>
          <w:i/>
          <w:spacing w:val="-1"/>
          <w:sz w:val="22"/>
          <w:szCs w:val="22"/>
        </w:rPr>
        <w:t>bj</w:t>
      </w:r>
      <w:r w:rsidRPr="0033074E">
        <w:rPr>
          <w:rFonts w:eastAsia="Arial" w:cs="Arial"/>
          <w:i/>
          <w:sz w:val="22"/>
          <w:szCs w:val="22"/>
        </w:rPr>
        <w:t>ected</w:t>
      </w:r>
      <w:r w:rsidRPr="0033074E">
        <w:rPr>
          <w:rFonts w:eastAsia="Arial" w:cs="Arial"/>
          <w:i/>
          <w:spacing w:val="-3"/>
          <w:sz w:val="22"/>
          <w:szCs w:val="22"/>
        </w:rPr>
        <w:t xml:space="preserve"> </w:t>
      </w:r>
      <w:r w:rsidRPr="0033074E">
        <w:rPr>
          <w:rFonts w:eastAsia="Arial" w:cs="Arial"/>
          <w:i/>
          <w:spacing w:val="-1"/>
          <w:sz w:val="22"/>
          <w:szCs w:val="22"/>
        </w:rPr>
        <w:t>t</w:t>
      </w:r>
      <w:r w:rsidRPr="0033074E">
        <w:rPr>
          <w:rFonts w:eastAsia="Arial" w:cs="Arial"/>
          <w:i/>
          <w:sz w:val="22"/>
          <w:szCs w:val="22"/>
        </w:rPr>
        <w:t>o</w:t>
      </w:r>
      <w:r w:rsidRPr="0033074E">
        <w:rPr>
          <w:rFonts w:eastAsia="Arial" w:cs="Arial"/>
          <w:i/>
          <w:spacing w:val="-1"/>
          <w:sz w:val="22"/>
          <w:szCs w:val="22"/>
        </w:rPr>
        <w:t xml:space="preserve"> </w:t>
      </w:r>
      <w:r w:rsidRPr="0033074E">
        <w:rPr>
          <w:rFonts w:eastAsia="Arial" w:cs="Arial"/>
          <w:i/>
          <w:sz w:val="22"/>
          <w:szCs w:val="22"/>
        </w:rPr>
        <w:t>d</w:t>
      </w:r>
      <w:r w:rsidRPr="0033074E">
        <w:rPr>
          <w:rFonts w:eastAsia="Arial" w:cs="Arial"/>
          <w:i/>
          <w:spacing w:val="-1"/>
          <w:sz w:val="22"/>
          <w:szCs w:val="22"/>
        </w:rPr>
        <w:t>i</w:t>
      </w:r>
      <w:r w:rsidRPr="0033074E">
        <w:rPr>
          <w:rFonts w:eastAsia="Arial" w:cs="Arial"/>
          <w:i/>
          <w:sz w:val="22"/>
          <w:szCs w:val="22"/>
        </w:rPr>
        <w:t>sc</w:t>
      </w:r>
      <w:r w:rsidRPr="0033074E">
        <w:rPr>
          <w:rFonts w:eastAsia="Arial" w:cs="Arial"/>
          <w:i/>
          <w:spacing w:val="1"/>
          <w:sz w:val="22"/>
          <w:szCs w:val="22"/>
        </w:rPr>
        <w:t>r</w:t>
      </w:r>
      <w:r w:rsidRPr="0033074E">
        <w:rPr>
          <w:rFonts w:eastAsia="Arial" w:cs="Arial"/>
          <w:i/>
          <w:spacing w:val="-1"/>
          <w:sz w:val="22"/>
          <w:szCs w:val="22"/>
        </w:rPr>
        <w:t>i</w:t>
      </w:r>
      <w:r w:rsidRPr="0033074E">
        <w:rPr>
          <w:rFonts w:eastAsia="Arial" w:cs="Arial"/>
          <w:i/>
          <w:spacing w:val="1"/>
          <w:sz w:val="22"/>
          <w:szCs w:val="22"/>
        </w:rPr>
        <w:t>m</w:t>
      </w:r>
      <w:r w:rsidRPr="0033074E">
        <w:rPr>
          <w:rFonts w:eastAsia="Arial" w:cs="Arial"/>
          <w:i/>
          <w:spacing w:val="-1"/>
          <w:sz w:val="22"/>
          <w:szCs w:val="22"/>
        </w:rPr>
        <w:t>i</w:t>
      </w:r>
      <w:r w:rsidRPr="0033074E">
        <w:rPr>
          <w:rFonts w:eastAsia="Arial" w:cs="Arial"/>
          <w:i/>
          <w:sz w:val="22"/>
          <w:szCs w:val="22"/>
        </w:rPr>
        <w:t>n</w:t>
      </w:r>
      <w:r w:rsidRPr="0033074E">
        <w:rPr>
          <w:rFonts w:eastAsia="Arial" w:cs="Arial"/>
          <w:i/>
          <w:spacing w:val="-1"/>
          <w:sz w:val="22"/>
          <w:szCs w:val="22"/>
        </w:rPr>
        <w:t>a</w:t>
      </w:r>
      <w:r w:rsidRPr="0033074E">
        <w:rPr>
          <w:rFonts w:eastAsia="Arial" w:cs="Arial"/>
          <w:i/>
          <w:spacing w:val="1"/>
          <w:sz w:val="22"/>
          <w:szCs w:val="22"/>
        </w:rPr>
        <w:t>t</w:t>
      </w:r>
      <w:r w:rsidRPr="0033074E">
        <w:rPr>
          <w:rFonts w:eastAsia="Arial" w:cs="Arial"/>
          <w:i/>
          <w:spacing w:val="-1"/>
          <w:sz w:val="22"/>
          <w:szCs w:val="22"/>
        </w:rPr>
        <w:t>i</w:t>
      </w:r>
      <w:r w:rsidRPr="0033074E">
        <w:rPr>
          <w:rFonts w:eastAsia="Arial" w:cs="Arial"/>
          <w:i/>
          <w:sz w:val="22"/>
          <w:szCs w:val="22"/>
        </w:rPr>
        <w:t>on u</w:t>
      </w:r>
      <w:r w:rsidRPr="0033074E">
        <w:rPr>
          <w:rFonts w:eastAsia="Arial" w:cs="Arial"/>
          <w:i/>
          <w:spacing w:val="-1"/>
          <w:sz w:val="22"/>
          <w:szCs w:val="22"/>
        </w:rPr>
        <w:t>n</w:t>
      </w:r>
      <w:r w:rsidRPr="0033074E">
        <w:rPr>
          <w:rFonts w:eastAsia="Arial" w:cs="Arial"/>
          <w:i/>
          <w:sz w:val="22"/>
          <w:szCs w:val="22"/>
        </w:rPr>
        <w:t>d</w:t>
      </w:r>
      <w:r w:rsidRPr="0033074E">
        <w:rPr>
          <w:rFonts w:eastAsia="Arial" w:cs="Arial"/>
          <w:i/>
          <w:spacing w:val="-1"/>
          <w:sz w:val="22"/>
          <w:szCs w:val="22"/>
        </w:rPr>
        <w:t>e</w:t>
      </w:r>
      <w:r w:rsidRPr="0033074E">
        <w:rPr>
          <w:rFonts w:eastAsia="Arial" w:cs="Arial"/>
          <w:i/>
          <w:sz w:val="22"/>
          <w:szCs w:val="22"/>
        </w:rPr>
        <w:t>r</w:t>
      </w:r>
      <w:r w:rsidRPr="0033074E">
        <w:rPr>
          <w:rFonts w:eastAsia="Arial" w:cs="Arial"/>
          <w:i/>
          <w:spacing w:val="2"/>
          <w:sz w:val="22"/>
          <w:szCs w:val="22"/>
        </w:rPr>
        <w:t xml:space="preserve"> </w:t>
      </w:r>
      <w:r w:rsidRPr="0033074E">
        <w:rPr>
          <w:rFonts w:eastAsia="Arial" w:cs="Arial"/>
          <w:i/>
          <w:sz w:val="22"/>
          <w:szCs w:val="22"/>
        </w:rPr>
        <w:t>a</w:t>
      </w:r>
      <w:r w:rsidRPr="0033074E">
        <w:rPr>
          <w:rFonts w:eastAsia="Arial" w:cs="Arial"/>
          <w:i/>
          <w:spacing w:val="-1"/>
          <w:sz w:val="22"/>
          <w:szCs w:val="22"/>
        </w:rPr>
        <w:t>n</w:t>
      </w:r>
      <w:r w:rsidRPr="0033074E">
        <w:rPr>
          <w:rFonts w:eastAsia="Arial" w:cs="Arial"/>
          <w:i/>
          <w:sz w:val="22"/>
          <w:szCs w:val="22"/>
        </w:rPr>
        <w:t>y</w:t>
      </w:r>
      <w:r w:rsidRPr="0033074E">
        <w:rPr>
          <w:rFonts w:eastAsia="Arial" w:cs="Arial"/>
          <w:i/>
          <w:spacing w:val="-1"/>
          <w:sz w:val="22"/>
          <w:szCs w:val="22"/>
        </w:rPr>
        <w:t xml:space="preserve"> </w:t>
      </w:r>
      <w:r w:rsidRPr="0033074E">
        <w:rPr>
          <w:rFonts w:eastAsia="Arial" w:cs="Arial"/>
          <w:i/>
          <w:sz w:val="22"/>
          <w:szCs w:val="22"/>
        </w:rPr>
        <w:t>pro</w:t>
      </w:r>
      <w:r w:rsidRPr="0033074E">
        <w:rPr>
          <w:rFonts w:eastAsia="Arial" w:cs="Arial"/>
          <w:i/>
          <w:spacing w:val="-3"/>
          <w:sz w:val="22"/>
          <w:szCs w:val="22"/>
        </w:rPr>
        <w:t>g</w:t>
      </w:r>
      <w:r w:rsidRPr="0033074E">
        <w:rPr>
          <w:rFonts w:eastAsia="Arial" w:cs="Arial"/>
          <w:i/>
          <w:spacing w:val="1"/>
          <w:sz w:val="22"/>
          <w:szCs w:val="22"/>
        </w:rPr>
        <w:t>r</w:t>
      </w:r>
      <w:r w:rsidRPr="0033074E">
        <w:rPr>
          <w:rFonts w:eastAsia="Arial" w:cs="Arial"/>
          <w:i/>
          <w:sz w:val="22"/>
          <w:szCs w:val="22"/>
        </w:rPr>
        <w:t>am</w:t>
      </w:r>
      <w:r w:rsidRPr="0033074E">
        <w:rPr>
          <w:rFonts w:eastAsia="Arial" w:cs="Arial"/>
          <w:i/>
          <w:spacing w:val="-1"/>
          <w:sz w:val="22"/>
          <w:szCs w:val="22"/>
        </w:rPr>
        <w:t xml:space="preserve"> </w:t>
      </w:r>
      <w:r w:rsidRPr="0033074E">
        <w:rPr>
          <w:rFonts w:eastAsia="Arial" w:cs="Arial"/>
          <w:i/>
          <w:sz w:val="22"/>
          <w:szCs w:val="22"/>
        </w:rPr>
        <w:t>or</w:t>
      </w:r>
      <w:r w:rsidRPr="0033074E">
        <w:rPr>
          <w:rFonts w:eastAsia="Arial" w:cs="Arial"/>
          <w:i/>
          <w:spacing w:val="-1"/>
          <w:sz w:val="22"/>
          <w:szCs w:val="22"/>
        </w:rPr>
        <w:t xml:space="preserve"> </w:t>
      </w:r>
      <w:r w:rsidRPr="0033074E">
        <w:rPr>
          <w:rFonts w:eastAsia="Arial" w:cs="Arial"/>
          <w:i/>
          <w:sz w:val="22"/>
          <w:szCs w:val="22"/>
        </w:rPr>
        <w:t>a</w:t>
      </w:r>
      <w:r w:rsidRPr="0033074E">
        <w:rPr>
          <w:rFonts w:eastAsia="Arial" w:cs="Arial"/>
          <w:i/>
          <w:spacing w:val="-3"/>
          <w:sz w:val="22"/>
          <w:szCs w:val="22"/>
        </w:rPr>
        <w:t>c</w:t>
      </w:r>
      <w:r w:rsidRPr="0033074E">
        <w:rPr>
          <w:rFonts w:eastAsia="Arial" w:cs="Arial"/>
          <w:i/>
          <w:spacing w:val="1"/>
          <w:sz w:val="22"/>
          <w:szCs w:val="22"/>
        </w:rPr>
        <w:t>t</w:t>
      </w:r>
      <w:r w:rsidRPr="0033074E">
        <w:rPr>
          <w:rFonts w:eastAsia="Arial" w:cs="Arial"/>
          <w:i/>
          <w:spacing w:val="-1"/>
          <w:sz w:val="22"/>
          <w:szCs w:val="22"/>
        </w:rPr>
        <w:t>i</w:t>
      </w:r>
      <w:r w:rsidRPr="0033074E">
        <w:rPr>
          <w:rFonts w:eastAsia="Arial" w:cs="Arial"/>
          <w:i/>
          <w:sz w:val="22"/>
          <w:szCs w:val="22"/>
        </w:rPr>
        <w:t>v</w:t>
      </w:r>
      <w:r w:rsidRPr="0033074E">
        <w:rPr>
          <w:rFonts w:eastAsia="Arial" w:cs="Arial"/>
          <w:i/>
          <w:spacing w:val="-1"/>
          <w:sz w:val="22"/>
          <w:szCs w:val="22"/>
        </w:rPr>
        <w:t>i</w:t>
      </w:r>
      <w:r w:rsidRPr="0033074E">
        <w:rPr>
          <w:rFonts w:eastAsia="Arial" w:cs="Arial"/>
          <w:i/>
          <w:spacing w:val="1"/>
          <w:sz w:val="22"/>
          <w:szCs w:val="22"/>
        </w:rPr>
        <w:t>t</w:t>
      </w:r>
      <w:r w:rsidRPr="0033074E">
        <w:rPr>
          <w:rFonts w:eastAsia="Arial" w:cs="Arial"/>
          <w:i/>
          <w:sz w:val="22"/>
          <w:szCs w:val="22"/>
        </w:rPr>
        <w:t>y</w:t>
      </w:r>
      <w:r w:rsidRPr="0033074E">
        <w:rPr>
          <w:rFonts w:eastAsia="Arial" w:cs="Arial"/>
          <w:i/>
          <w:spacing w:val="-1"/>
          <w:sz w:val="22"/>
          <w:szCs w:val="22"/>
        </w:rPr>
        <w:t xml:space="preserve"> </w:t>
      </w:r>
      <w:r w:rsidRPr="0033074E">
        <w:rPr>
          <w:rFonts w:eastAsia="Arial" w:cs="Arial"/>
          <w:i/>
          <w:spacing w:val="1"/>
          <w:sz w:val="22"/>
          <w:szCs w:val="22"/>
        </w:rPr>
        <w:t>r</w:t>
      </w:r>
      <w:r w:rsidRPr="0033074E">
        <w:rPr>
          <w:rFonts w:eastAsia="Arial" w:cs="Arial"/>
          <w:i/>
          <w:sz w:val="22"/>
          <w:szCs w:val="22"/>
        </w:rPr>
        <w:t>ec</w:t>
      </w:r>
      <w:r w:rsidRPr="0033074E">
        <w:rPr>
          <w:rFonts w:eastAsia="Arial" w:cs="Arial"/>
          <w:i/>
          <w:spacing w:val="-1"/>
          <w:sz w:val="22"/>
          <w:szCs w:val="22"/>
        </w:rPr>
        <w:t>ei</w:t>
      </w:r>
      <w:r w:rsidRPr="0033074E">
        <w:rPr>
          <w:rFonts w:eastAsia="Arial" w:cs="Arial"/>
          <w:i/>
          <w:sz w:val="22"/>
          <w:szCs w:val="22"/>
        </w:rPr>
        <w:t>v</w:t>
      </w:r>
      <w:r w:rsidRPr="0033074E">
        <w:rPr>
          <w:rFonts w:eastAsia="Arial" w:cs="Arial"/>
          <w:i/>
          <w:spacing w:val="-1"/>
          <w:sz w:val="22"/>
          <w:szCs w:val="22"/>
        </w:rPr>
        <w:t>i</w:t>
      </w:r>
      <w:r w:rsidRPr="0033074E">
        <w:rPr>
          <w:rFonts w:eastAsia="Arial" w:cs="Arial"/>
          <w:i/>
          <w:sz w:val="22"/>
          <w:szCs w:val="22"/>
        </w:rPr>
        <w:t>ng</w:t>
      </w:r>
      <w:r w:rsidRPr="0033074E">
        <w:rPr>
          <w:rFonts w:eastAsia="Arial" w:cs="Arial"/>
          <w:i/>
          <w:spacing w:val="1"/>
          <w:sz w:val="22"/>
          <w:szCs w:val="22"/>
        </w:rPr>
        <w:t xml:space="preserve"> f</w:t>
      </w:r>
      <w:r w:rsidRPr="0033074E">
        <w:rPr>
          <w:rFonts w:eastAsia="Arial" w:cs="Arial"/>
          <w:i/>
          <w:sz w:val="22"/>
          <w:szCs w:val="22"/>
        </w:rPr>
        <w:t>e</w:t>
      </w:r>
      <w:r w:rsidRPr="0033074E">
        <w:rPr>
          <w:rFonts w:eastAsia="Arial" w:cs="Arial"/>
          <w:i/>
          <w:spacing w:val="-1"/>
          <w:sz w:val="22"/>
          <w:szCs w:val="22"/>
        </w:rPr>
        <w:t>d</w:t>
      </w:r>
      <w:r w:rsidRPr="0033074E">
        <w:rPr>
          <w:rFonts w:eastAsia="Arial" w:cs="Arial"/>
          <w:i/>
          <w:sz w:val="22"/>
          <w:szCs w:val="22"/>
        </w:rPr>
        <w:t>e</w:t>
      </w:r>
      <w:r w:rsidRPr="0033074E">
        <w:rPr>
          <w:rFonts w:eastAsia="Arial" w:cs="Arial"/>
          <w:i/>
          <w:spacing w:val="1"/>
          <w:sz w:val="22"/>
          <w:szCs w:val="22"/>
        </w:rPr>
        <w:t>r</w:t>
      </w:r>
      <w:r w:rsidRPr="0033074E">
        <w:rPr>
          <w:rFonts w:eastAsia="Arial" w:cs="Arial"/>
          <w:i/>
          <w:sz w:val="22"/>
          <w:szCs w:val="22"/>
        </w:rPr>
        <w:t>al</w:t>
      </w:r>
      <w:r w:rsidRPr="0033074E">
        <w:rPr>
          <w:rFonts w:eastAsia="Arial" w:cs="Arial"/>
          <w:i/>
          <w:spacing w:val="-2"/>
          <w:sz w:val="22"/>
          <w:szCs w:val="22"/>
        </w:rPr>
        <w:t xml:space="preserve"> </w:t>
      </w:r>
      <w:r w:rsidRPr="0033074E">
        <w:rPr>
          <w:rFonts w:eastAsia="Arial" w:cs="Arial"/>
          <w:i/>
          <w:spacing w:val="1"/>
          <w:sz w:val="22"/>
          <w:szCs w:val="22"/>
        </w:rPr>
        <w:t>f</w:t>
      </w:r>
      <w:r w:rsidRPr="0033074E">
        <w:rPr>
          <w:rFonts w:eastAsia="Arial" w:cs="Arial"/>
          <w:i/>
          <w:spacing w:val="-1"/>
          <w:sz w:val="22"/>
          <w:szCs w:val="22"/>
        </w:rPr>
        <w:t>i</w:t>
      </w:r>
      <w:r w:rsidRPr="0033074E">
        <w:rPr>
          <w:rFonts w:eastAsia="Arial" w:cs="Arial"/>
          <w:i/>
          <w:sz w:val="22"/>
          <w:szCs w:val="22"/>
        </w:rPr>
        <w:t>n</w:t>
      </w:r>
      <w:r w:rsidRPr="0033074E">
        <w:rPr>
          <w:rFonts w:eastAsia="Arial" w:cs="Arial"/>
          <w:i/>
          <w:spacing w:val="-1"/>
          <w:sz w:val="22"/>
          <w:szCs w:val="22"/>
        </w:rPr>
        <w:t>a</w:t>
      </w:r>
      <w:r w:rsidRPr="0033074E">
        <w:rPr>
          <w:rFonts w:eastAsia="Arial" w:cs="Arial"/>
          <w:i/>
          <w:sz w:val="22"/>
          <w:szCs w:val="22"/>
        </w:rPr>
        <w:t>nc</w:t>
      </w:r>
      <w:r w:rsidRPr="0033074E">
        <w:rPr>
          <w:rFonts w:eastAsia="Arial" w:cs="Arial"/>
          <w:i/>
          <w:spacing w:val="-1"/>
          <w:sz w:val="22"/>
          <w:szCs w:val="22"/>
        </w:rPr>
        <w:t>i</w:t>
      </w:r>
      <w:r w:rsidRPr="0033074E">
        <w:rPr>
          <w:rFonts w:eastAsia="Arial" w:cs="Arial"/>
          <w:i/>
          <w:sz w:val="22"/>
          <w:szCs w:val="22"/>
        </w:rPr>
        <w:t>al ass</w:t>
      </w:r>
      <w:r w:rsidRPr="0033074E">
        <w:rPr>
          <w:rFonts w:eastAsia="Arial" w:cs="Arial"/>
          <w:i/>
          <w:spacing w:val="-1"/>
          <w:sz w:val="22"/>
          <w:szCs w:val="22"/>
        </w:rPr>
        <w:t>i</w:t>
      </w:r>
      <w:r w:rsidRPr="0033074E">
        <w:rPr>
          <w:rFonts w:eastAsia="Arial" w:cs="Arial"/>
          <w:i/>
          <w:sz w:val="22"/>
          <w:szCs w:val="22"/>
        </w:rPr>
        <w:t>s</w:t>
      </w:r>
      <w:r w:rsidRPr="0033074E">
        <w:rPr>
          <w:rFonts w:eastAsia="Arial" w:cs="Arial"/>
          <w:i/>
          <w:spacing w:val="1"/>
          <w:sz w:val="22"/>
          <w:szCs w:val="22"/>
        </w:rPr>
        <w:t>t</w:t>
      </w:r>
      <w:r w:rsidRPr="0033074E">
        <w:rPr>
          <w:rFonts w:eastAsia="Arial" w:cs="Arial"/>
          <w:i/>
          <w:sz w:val="22"/>
          <w:szCs w:val="22"/>
        </w:rPr>
        <w:t>a</w:t>
      </w:r>
      <w:r w:rsidRPr="0033074E">
        <w:rPr>
          <w:rFonts w:eastAsia="Arial" w:cs="Arial"/>
          <w:i/>
          <w:spacing w:val="-1"/>
          <w:sz w:val="22"/>
          <w:szCs w:val="22"/>
        </w:rPr>
        <w:t>n</w:t>
      </w:r>
      <w:r w:rsidRPr="0033074E">
        <w:rPr>
          <w:rFonts w:eastAsia="Arial" w:cs="Arial"/>
          <w:i/>
          <w:sz w:val="22"/>
          <w:szCs w:val="22"/>
        </w:rPr>
        <w:t>ce.</w:t>
      </w:r>
    </w:p>
    <w:p w14:paraId="65F52F9E" w14:textId="10D73467" w:rsidR="00AD66C5" w:rsidRPr="002B497B" w:rsidRDefault="000B4F82" w:rsidP="000804CC">
      <w:pPr>
        <w:ind w:left="360" w:right="-36"/>
        <w:rPr>
          <w:rFonts w:eastAsia="Arial"/>
        </w:rPr>
      </w:pPr>
      <w:r w:rsidRPr="002B497B">
        <w:rPr>
          <w:rFonts w:eastAsia="Arial"/>
        </w:rPr>
        <w:t>There are two Presidential Executive Orders that place further emphasis upon the Title VI</w:t>
      </w:r>
      <w:r w:rsidR="002B497B" w:rsidRPr="002B497B">
        <w:rPr>
          <w:rFonts w:eastAsia="Arial"/>
        </w:rPr>
        <w:t xml:space="preserve"> </w:t>
      </w:r>
      <w:r w:rsidRPr="002B497B">
        <w:rPr>
          <w:rFonts w:eastAsia="Arial"/>
        </w:rPr>
        <w:t>protections of race and national origin.</w:t>
      </w:r>
    </w:p>
    <w:p w14:paraId="65F52FA9" w14:textId="14DD9E58" w:rsidR="00AD66C5" w:rsidRDefault="000B4F82" w:rsidP="000804CC">
      <w:pPr>
        <w:ind w:left="360" w:right="-36"/>
        <w:rPr>
          <w:rFonts w:eastAsia="Arial"/>
        </w:rPr>
      </w:pPr>
      <w:r>
        <w:rPr>
          <w:rFonts w:eastAsia="Arial"/>
          <w:spacing w:val="-1"/>
        </w:rPr>
        <w:t>E</w:t>
      </w:r>
      <w:r>
        <w:rPr>
          <w:rFonts w:eastAsia="Arial"/>
          <w:spacing w:val="-2"/>
        </w:rPr>
        <w:t>x</w:t>
      </w:r>
      <w:r>
        <w:rPr>
          <w:rFonts w:eastAsia="Arial"/>
        </w:rPr>
        <w:t>ec</w:t>
      </w:r>
      <w:r>
        <w:rPr>
          <w:rFonts w:eastAsia="Arial"/>
          <w:spacing w:val="-1"/>
        </w:rPr>
        <w:t>u</w:t>
      </w:r>
      <w:r>
        <w:rPr>
          <w:rFonts w:eastAsia="Arial"/>
          <w:spacing w:val="1"/>
        </w:rPr>
        <w:t>t</w:t>
      </w:r>
      <w:r>
        <w:rPr>
          <w:rFonts w:eastAsia="Arial"/>
          <w:spacing w:val="-1"/>
        </w:rPr>
        <w:t>i</w:t>
      </w:r>
      <w:r>
        <w:rPr>
          <w:rFonts w:eastAsia="Arial"/>
          <w:spacing w:val="-2"/>
        </w:rPr>
        <w:t>v</w:t>
      </w:r>
      <w:r>
        <w:rPr>
          <w:rFonts w:eastAsia="Arial"/>
        </w:rPr>
        <w:t xml:space="preserve">e </w:t>
      </w:r>
      <w:r>
        <w:rPr>
          <w:rFonts w:eastAsia="Arial"/>
          <w:spacing w:val="1"/>
        </w:rPr>
        <w:t>Or</w:t>
      </w:r>
      <w:r>
        <w:rPr>
          <w:rFonts w:eastAsia="Arial"/>
        </w:rPr>
        <w:t>d</w:t>
      </w:r>
      <w:r>
        <w:rPr>
          <w:rFonts w:eastAsia="Arial"/>
          <w:spacing w:val="-1"/>
        </w:rPr>
        <w:t>e</w:t>
      </w:r>
      <w:r>
        <w:rPr>
          <w:rFonts w:eastAsia="Arial"/>
        </w:rPr>
        <w:t>r #</w:t>
      </w:r>
      <w:r>
        <w:rPr>
          <w:rFonts w:eastAsia="Arial"/>
          <w:spacing w:val="-3"/>
        </w:rPr>
        <w:t>1</w:t>
      </w:r>
      <w:r>
        <w:rPr>
          <w:rFonts w:eastAsia="Arial"/>
        </w:rPr>
        <w:t>2</w:t>
      </w:r>
      <w:r>
        <w:rPr>
          <w:rFonts w:eastAsia="Arial"/>
          <w:spacing w:val="-1"/>
        </w:rPr>
        <w:t>8</w:t>
      </w:r>
      <w:r>
        <w:rPr>
          <w:rFonts w:eastAsia="Arial"/>
          <w:spacing w:val="-3"/>
        </w:rPr>
        <w:t>9</w:t>
      </w:r>
      <w:r>
        <w:rPr>
          <w:rFonts w:eastAsia="Arial"/>
        </w:rPr>
        <w:t xml:space="preserve">8 </w:t>
      </w:r>
      <w:r>
        <w:rPr>
          <w:rFonts w:eastAsia="Arial"/>
          <w:spacing w:val="-2"/>
        </w:rPr>
        <w:t>(</w:t>
      </w:r>
      <w:r>
        <w:rPr>
          <w:rFonts w:eastAsia="Arial"/>
          <w:spacing w:val="3"/>
        </w:rPr>
        <w:t>“</w:t>
      </w:r>
      <w:r>
        <w:rPr>
          <w:rFonts w:eastAsia="Arial"/>
          <w:i/>
        </w:rPr>
        <w:t>F</w:t>
      </w:r>
      <w:r>
        <w:rPr>
          <w:rFonts w:eastAsia="Arial"/>
          <w:i/>
          <w:spacing w:val="-1"/>
        </w:rPr>
        <w:t>e</w:t>
      </w:r>
      <w:r>
        <w:rPr>
          <w:rFonts w:eastAsia="Arial"/>
          <w:i/>
        </w:rPr>
        <w:t>d</w:t>
      </w:r>
      <w:r>
        <w:rPr>
          <w:rFonts w:eastAsia="Arial"/>
          <w:i/>
          <w:spacing w:val="-1"/>
        </w:rPr>
        <w:t>e</w:t>
      </w:r>
      <w:r>
        <w:rPr>
          <w:rFonts w:eastAsia="Arial"/>
          <w:i/>
          <w:spacing w:val="1"/>
        </w:rPr>
        <w:t>r</w:t>
      </w:r>
      <w:r>
        <w:rPr>
          <w:rFonts w:eastAsia="Arial"/>
          <w:i/>
        </w:rPr>
        <w:t xml:space="preserve">al </w:t>
      </w:r>
      <w:r>
        <w:rPr>
          <w:rFonts w:eastAsia="Arial"/>
          <w:i/>
          <w:spacing w:val="-1"/>
        </w:rPr>
        <w:t>A</w:t>
      </w:r>
      <w:r>
        <w:rPr>
          <w:rFonts w:eastAsia="Arial"/>
          <w:i/>
          <w:spacing w:val="-2"/>
        </w:rPr>
        <w:t>c</w:t>
      </w:r>
      <w:r>
        <w:rPr>
          <w:rFonts w:eastAsia="Arial"/>
          <w:i/>
          <w:spacing w:val="1"/>
        </w:rPr>
        <w:t>t</w:t>
      </w:r>
      <w:r>
        <w:rPr>
          <w:rFonts w:eastAsia="Arial"/>
          <w:i/>
          <w:spacing w:val="-1"/>
        </w:rPr>
        <w:t>i</w:t>
      </w:r>
      <w:r>
        <w:rPr>
          <w:rFonts w:eastAsia="Arial"/>
          <w:i/>
        </w:rPr>
        <w:t>o</w:t>
      </w:r>
      <w:r>
        <w:rPr>
          <w:rFonts w:eastAsia="Arial"/>
          <w:i/>
          <w:spacing w:val="-1"/>
        </w:rPr>
        <w:t>n</w:t>
      </w:r>
      <w:r>
        <w:rPr>
          <w:rFonts w:eastAsia="Arial"/>
          <w:i/>
        </w:rPr>
        <w:t>s</w:t>
      </w:r>
      <w:r>
        <w:rPr>
          <w:rFonts w:eastAsia="Arial"/>
          <w:i/>
          <w:spacing w:val="24"/>
        </w:rPr>
        <w:t xml:space="preserve"> </w:t>
      </w:r>
      <w:r>
        <w:rPr>
          <w:rFonts w:eastAsia="Arial"/>
          <w:i/>
          <w:spacing w:val="1"/>
        </w:rPr>
        <w:t>t</w:t>
      </w:r>
      <w:r>
        <w:rPr>
          <w:rFonts w:eastAsia="Arial"/>
          <w:i/>
        </w:rPr>
        <w:t xml:space="preserve">o </w:t>
      </w:r>
      <w:r>
        <w:rPr>
          <w:rFonts w:eastAsia="Arial"/>
          <w:i/>
          <w:spacing w:val="-1"/>
        </w:rPr>
        <w:t>A</w:t>
      </w:r>
      <w:r>
        <w:rPr>
          <w:rFonts w:eastAsia="Arial"/>
          <w:i/>
        </w:rPr>
        <w:t>d</w:t>
      </w:r>
      <w:r>
        <w:rPr>
          <w:rFonts w:eastAsia="Arial"/>
          <w:i/>
          <w:spacing w:val="-1"/>
        </w:rPr>
        <w:t>d</w:t>
      </w:r>
      <w:r>
        <w:rPr>
          <w:rFonts w:eastAsia="Arial"/>
          <w:i/>
          <w:spacing w:val="1"/>
        </w:rPr>
        <w:t>r</w:t>
      </w:r>
      <w:r>
        <w:rPr>
          <w:rFonts w:eastAsia="Arial"/>
          <w:i/>
        </w:rPr>
        <w:t xml:space="preserve">ess </w:t>
      </w:r>
      <w:r>
        <w:rPr>
          <w:rFonts w:eastAsia="Arial"/>
          <w:i/>
          <w:spacing w:val="-1"/>
        </w:rPr>
        <w:t>E</w:t>
      </w:r>
      <w:r>
        <w:rPr>
          <w:rFonts w:eastAsia="Arial"/>
          <w:i/>
        </w:rPr>
        <w:t>nv</w:t>
      </w:r>
      <w:r>
        <w:rPr>
          <w:rFonts w:eastAsia="Arial"/>
          <w:i/>
          <w:spacing w:val="-1"/>
        </w:rPr>
        <w:t>i</w:t>
      </w:r>
      <w:r>
        <w:rPr>
          <w:rFonts w:eastAsia="Arial"/>
          <w:i/>
          <w:spacing w:val="1"/>
        </w:rPr>
        <w:t>r</w:t>
      </w:r>
      <w:r>
        <w:rPr>
          <w:rFonts w:eastAsia="Arial"/>
          <w:i/>
        </w:rPr>
        <w:t>o</w:t>
      </w:r>
      <w:r>
        <w:rPr>
          <w:rFonts w:eastAsia="Arial"/>
          <w:i/>
          <w:spacing w:val="-3"/>
        </w:rPr>
        <w:t>n</w:t>
      </w:r>
      <w:r>
        <w:rPr>
          <w:rFonts w:eastAsia="Arial"/>
          <w:i/>
          <w:spacing w:val="1"/>
        </w:rPr>
        <w:t>m</w:t>
      </w:r>
      <w:r>
        <w:rPr>
          <w:rFonts w:eastAsia="Arial"/>
          <w:i/>
        </w:rPr>
        <w:t>e</w:t>
      </w:r>
      <w:r>
        <w:rPr>
          <w:rFonts w:eastAsia="Arial"/>
          <w:i/>
          <w:spacing w:val="-1"/>
        </w:rPr>
        <w:t>nt</w:t>
      </w:r>
      <w:r>
        <w:rPr>
          <w:rFonts w:eastAsia="Arial"/>
          <w:i/>
        </w:rPr>
        <w:t>al Justice</w:t>
      </w:r>
      <w:r>
        <w:rPr>
          <w:rFonts w:eastAsia="Arial"/>
          <w:i/>
          <w:spacing w:val="24"/>
        </w:rPr>
        <w:t xml:space="preserve"> </w:t>
      </w:r>
      <w:r>
        <w:rPr>
          <w:rFonts w:eastAsia="Arial"/>
          <w:i/>
          <w:spacing w:val="-1"/>
        </w:rPr>
        <w:t>i</w:t>
      </w:r>
      <w:r>
        <w:rPr>
          <w:rFonts w:eastAsia="Arial"/>
          <w:i/>
        </w:rPr>
        <w:t xml:space="preserve">n </w:t>
      </w:r>
      <w:r>
        <w:rPr>
          <w:rFonts w:eastAsia="Arial"/>
          <w:i/>
          <w:spacing w:val="-2"/>
        </w:rPr>
        <w:t>M</w:t>
      </w:r>
      <w:r>
        <w:rPr>
          <w:rFonts w:eastAsia="Arial"/>
          <w:i/>
          <w:spacing w:val="-1"/>
        </w:rPr>
        <w:t>i</w:t>
      </w:r>
      <w:r>
        <w:rPr>
          <w:rFonts w:eastAsia="Arial"/>
          <w:i/>
        </w:rPr>
        <w:t>n</w:t>
      </w:r>
      <w:r>
        <w:rPr>
          <w:rFonts w:eastAsia="Arial"/>
          <w:i/>
          <w:spacing w:val="-1"/>
        </w:rPr>
        <w:t>o</w:t>
      </w:r>
      <w:r>
        <w:rPr>
          <w:rFonts w:eastAsia="Arial"/>
          <w:i/>
          <w:spacing w:val="1"/>
        </w:rPr>
        <w:t>r</w:t>
      </w:r>
      <w:r>
        <w:rPr>
          <w:rFonts w:eastAsia="Arial"/>
          <w:i/>
          <w:spacing w:val="-1"/>
        </w:rPr>
        <w:t>i</w:t>
      </w:r>
      <w:r>
        <w:rPr>
          <w:rFonts w:eastAsia="Arial"/>
          <w:i/>
          <w:spacing w:val="1"/>
        </w:rPr>
        <w:t>t</w:t>
      </w:r>
      <w:r>
        <w:rPr>
          <w:rFonts w:eastAsia="Arial"/>
          <w:i/>
        </w:rPr>
        <w:t>y</w:t>
      </w:r>
      <w:r w:rsidR="00805DC3">
        <w:rPr>
          <w:rFonts w:eastAsia="Arial"/>
          <w:i/>
        </w:rPr>
        <w:t xml:space="preserve"> </w:t>
      </w:r>
      <w:r w:rsidR="00805DC3">
        <w:rPr>
          <w:rFonts w:eastAsia="Arial"/>
          <w:i/>
          <w:spacing w:val="-1"/>
          <w:position w:val="-1"/>
        </w:rPr>
        <w:t>P</w:t>
      </w:r>
      <w:r>
        <w:rPr>
          <w:rFonts w:eastAsia="Arial"/>
          <w:i/>
          <w:position w:val="-1"/>
        </w:rPr>
        <w:t>o</w:t>
      </w:r>
      <w:r>
        <w:rPr>
          <w:rFonts w:eastAsia="Arial"/>
          <w:i/>
          <w:spacing w:val="-1"/>
          <w:position w:val="-1"/>
        </w:rPr>
        <w:t>p</w:t>
      </w:r>
      <w:r>
        <w:rPr>
          <w:rFonts w:eastAsia="Arial"/>
          <w:i/>
          <w:position w:val="-1"/>
        </w:rPr>
        <w:t>u</w:t>
      </w:r>
      <w:r>
        <w:rPr>
          <w:rFonts w:eastAsia="Arial"/>
          <w:i/>
          <w:spacing w:val="-1"/>
          <w:position w:val="-1"/>
        </w:rPr>
        <w:t>l</w:t>
      </w:r>
      <w:r>
        <w:rPr>
          <w:rFonts w:eastAsia="Arial"/>
          <w:i/>
          <w:position w:val="-1"/>
        </w:rPr>
        <w:t>ati</w:t>
      </w:r>
      <w:r>
        <w:rPr>
          <w:rFonts w:eastAsia="Arial"/>
          <w:i/>
          <w:spacing w:val="-1"/>
          <w:position w:val="-1"/>
        </w:rPr>
        <w:t>o</w:t>
      </w:r>
      <w:r>
        <w:rPr>
          <w:rFonts w:eastAsia="Arial"/>
          <w:i/>
          <w:position w:val="-1"/>
        </w:rPr>
        <w:t>ns</w:t>
      </w:r>
      <w:r w:rsidR="00A65022">
        <w:rPr>
          <w:rFonts w:eastAsia="Arial"/>
          <w:i/>
          <w:spacing w:val="46"/>
          <w:position w:val="-1"/>
        </w:rPr>
        <w:t xml:space="preserve"> </w:t>
      </w:r>
      <w:r>
        <w:rPr>
          <w:rFonts w:eastAsia="Arial"/>
          <w:i/>
          <w:position w:val="-1"/>
        </w:rPr>
        <w:t>a</w:t>
      </w:r>
      <w:r>
        <w:rPr>
          <w:rFonts w:eastAsia="Arial"/>
          <w:i/>
          <w:spacing w:val="-1"/>
          <w:position w:val="-1"/>
        </w:rPr>
        <w:t>n</w:t>
      </w:r>
      <w:r>
        <w:rPr>
          <w:rFonts w:eastAsia="Arial"/>
          <w:i/>
          <w:position w:val="-1"/>
        </w:rPr>
        <w:t>d</w:t>
      </w:r>
      <w:r>
        <w:rPr>
          <w:rFonts w:eastAsia="Arial"/>
          <w:i/>
          <w:spacing w:val="44"/>
          <w:position w:val="-1"/>
        </w:rPr>
        <w:t xml:space="preserve"> </w:t>
      </w:r>
      <w:r>
        <w:rPr>
          <w:rFonts w:eastAsia="Arial"/>
          <w:i/>
          <w:position w:val="-1"/>
        </w:rPr>
        <w:t>L</w:t>
      </w:r>
      <w:r>
        <w:rPr>
          <w:rFonts w:eastAsia="Arial"/>
          <w:i/>
          <w:spacing w:val="-3"/>
          <w:position w:val="-1"/>
        </w:rPr>
        <w:t>o</w:t>
      </w:r>
      <w:r>
        <w:rPr>
          <w:rFonts w:eastAsia="Arial"/>
          <w:i/>
          <w:spacing w:val="2"/>
          <w:position w:val="-1"/>
        </w:rPr>
        <w:t>w</w:t>
      </w:r>
      <w:r>
        <w:rPr>
          <w:rFonts w:eastAsia="Arial"/>
          <w:i/>
          <w:spacing w:val="-2"/>
          <w:position w:val="-1"/>
        </w:rPr>
        <w:t>-</w:t>
      </w:r>
      <w:r>
        <w:rPr>
          <w:rFonts w:eastAsia="Arial"/>
          <w:i/>
          <w:spacing w:val="1"/>
          <w:position w:val="-1"/>
        </w:rPr>
        <w:t>I</w:t>
      </w:r>
      <w:r>
        <w:rPr>
          <w:rFonts w:eastAsia="Arial"/>
          <w:i/>
          <w:spacing w:val="-3"/>
          <w:position w:val="-1"/>
        </w:rPr>
        <w:t>n</w:t>
      </w:r>
      <w:r>
        <w:rPr>
          <w:rFonts w:eastAsia="Arial"/>
          <w:i/>
          <w:position w:val="-1"/>
        </w:rPr>
        <w:t>come</w:t>
      </w:r>
      <w:r>
        <w:rPr>
          <w:rFonts w:eastAsia="Arial"/>
          <w:i/>
          <w:spacing w:val="45"/>
          <w:position w:val="-1"/>
        </w:rPr>
        <w:t xml:space="preserve"> </w:t>
      </w:r>
      <w:r>
        <w:rPr>
          <w:rFonts w:eastAsia="Arial"/>
          <w:i/>
          <w:spacing w:val="-1"/>
          <w:position w:val="-1"/>
        </w:rPr>
        <w:t>P</w:t>
      </w:r>
      <w:r>
        <w:rPr>
          <w:rFonts w:eastAsia="Arial"/>
          <w:i/>
          <w:position w:val="-1"/>
        </w:rPr>
        <w:t>o</w:t>
      </w:r>
      <w:r>
        <w:rPr>
          <w:rFonts w:eastAsia="Arial"/>
          <w:i/>
          <w:spacing w:val="-1"/>
          <w:position w:val="-1"/>
        </w:rPr>
        <w:t>p</w:t>
      </w:r>
      <w:r>
        <w:rPr>
          <w:rFonts w:eastAsia="Arial"/>
          <w:i/>
          <w:position w:val="-1"/>
        </w:rPr>
        <w:t>u</w:t>
      </w:r>
      <w:r>
        <w:rPr>
          <w:rFonts w:eastAsia="Arial"/>
          <w:i/>
          <w:spacing w:val="-1"/>
          <w:position w:val="-1"/>
        </w:rPr>
        <w:t>l</w:t>
      </w:r>
      <w:r>
        <w:rPr>
          <w:rFonts w:eastAsia="Arial"/>
          <w:i/>
          <w:position w:val="-1"/>
        </w:rPr>
        <w:t>ati</w:t>
      </w:r>
      <w:r>
        <w:rPr>
          <w:rFonts w:eastAsia="Arial"/>
          <w:i/>
          <w:spacing w:val="-1"/>
          <w:position w:val="-1"/>
        </w:rPr>
        <w:t>o</w:t>
      </w:r>
      <w:r>
        <w:rPr>
          <w:rFonts w:eastAsia="Arial"/>
          <w:i/>
          <w:position w:val="-1"/>
        </w:rPr>
        <w:t>ns</w:t>
      </w:r>
      <w:r>
        <w:rPr>
          <w:rFonts w:eastAsia="Arial"/>
          <w:spacing w:val="-2"/>
          <w:position w:val="-1"/>
        </w:rPr>
        <w:t>”</w:t>
      </w:r>
      <w:r>
        <w:rPr>
          <w:rFonts w:eastAsia="Arial"/>
          <w:position w:val="-1"/>
        </w:rPr>
        <w:t>)</w:t>
      </w:r>
      <w:r>
        <w:rPr>
          <w:rFonts w:eastAsia="Arial"/>
          <w:spacing w:val="45"/>
          <w:position w:val="-1"/>
        </w:rPr>
        <w:t xml:space="preserve"> </w:t>
      </w:r>
      <w:r>
        <w:rPr>
          <w:rFonts w:eastAsia="Arial"/>
          <w:position w:val="-1"/>
        </w:rPr>
        <w:t>d</w:t>
      </w:r>
      <w:r>
        <w:rPr>
          <w:rFonts w:eastAsia="Arial"/>
          <w:spacing w:val="-1"/>
          <w:position w:val="-1"/>
        </w:rPr>
        <w:t>i</w:t>
      </w:r>
      <w:r>
        <w:rPr>
          <w:rFonts w:eastAsia="Arial"/>
          <w:spacing w:val="1"/>
          <w:position w:val="-1"/>
        </w:rPr>
        <w:t>r</w:t>
      </w:r>
      <w:r>
        <w:rPr>
          <w:rFonts w:eastAsia="Arial"/>
          <w:spacing w:val="-3"/>
          <w:position w:val="-1"/>
        </w:rPr>
        <w:t>e</w:t>
      </w:r>
      <w:r>
        <w:rPr>
          <w:rFonts w:eastAsia="Arial"/>
          <w:position w:val="-1"/>
        </w:rPr>
        <w:t>c</w:t>
      </w:r>
      <w:r>
        <w:rPr>
          <w:rFonts w:eastAsia="Arial"/>
          <w:spacing w:val="1"/>
          <w:position w:val="-1"/>
        </w:rPr>
        <w:t>t</w:t>
      </w:r>
      <w:r>
        <w:rPr>
          <w:rFonts w:eastAsia="Arial"/>
          <w:position w:val="-1"/>
        </w:rPr>
        <w:t>s</w:t>
      </w:r>
      <w:r>
        <w:rPr>
          <w:rFonts w:eastAsia="Arial"/>
          <w:spacing w:val="42"/>
          <w:position w:val="-1"/>
        </w:rPr>
        <w:t xml:space="preserve"> </w:t>
      </w:r>
      <w:r>
        <w:rPr>
          <w:rFonts w:eastAsia="Arial"/>
          <w:spacing w:val="3"/>
          <w:position w:val="-1"/>
        </w:rPr>
        <w:t>f</w:t>
      </w:r>
      <w:r>
        <w:rPr>
          <w:rFonts w:eastAsia="Arial"/>
          <w:position w:val="-1"/>
        </w:rPr>
        <w:t>e</w:t>
      </w:r>
      <w:r>
        <w:rPr>
          <w:rFonts w:eastAsia="Arial"/>
          <w:spacing w:val="-1"/>
          <w:position w:val="-1"/>
        </w:rPr>
        <w:t>d</w:t>
      </w:r>
      <w:r>
        <w:rPr>
          <w:rFonts w:eastAsia="Arial"/>
          <w:spacing w:val="-3"/>
          <w:position w:val="-1"/>
        </w:rPr>
        <w:t>e</w:t>
      </w:r>
      <w:r>
        <w:rPr>
          <w:rFonts w:eastAsia="Arial"/>
          <w:spacing w:val="1"/>
          <w:position w:val="-1"/>
        </w:rPr>
        <w:t>r</w:t>
      </w:r>
      <w:r>
        <w:rPr>
          <w:rFonts w:eastAsia="Arial"/>
          <w:position w:val="-1"/>
        </w:rPr>
        <w:t>al</w:t>
      </w:r>
      <w:r>
        <w:rPr>
          <w:rFonts w:eastAsia="Arial"/>
          <w:spacing w:val="43"/>
          <w:position w:val="-1"/>
        </w:rPr>
        <w:t xml:space="preserve"> </w:t>
      </w:r>
      <w:r>
        <w:rPr>
          <w:rFonts w:eastAsia="Arial"/>
          <w:spacing w:val="-3"/>
          <w:position w:val="-1"/>
        </w:rPr>
        <w:t>a</w:t>
      </w:r>
      <w:r>
        <w:rPr>
          <w:rFonts w:eastAsia="Arial"/>
          <w:spacing w:val="2"/>
          <w:position w:val="-1"/>
        </w:rPr>
        <w:t>g</w:t>
      </w:r>
      <w:r>
        <w:rPr>
          <w:rFonts w:eastAsia="Arial"/>
          <w:position w:val="-1"/>
        </w:rPr>
        <w:t>e</w:t>
      </w:r>
      <w:r>
        <w:rPr>
          <w:rFonts w:eastAsia="Arial"/>
          <w:spacing w:val="-1"/>
          <w:position w:val="-1"/>
        </w:rPr>
        <w:t>n</w:t>
      </w:r>
      <w:r>
        <w:rPr>
          <w:rFonts w:eastAsia="Arial"/>
          <w:position w:val="-1"/>
        </w:rPr>
        <w:t>c</w:t>
      </w:r>
      <w:r>
        <w:rPr>
          <w:rFonts w:eastAsia="Arial"/>
          <w:spacing w:val="-1"/>
          <w:position w:val="-1"/>
        </w:rPr>
        <w:t>i</w:t>
      </w:r>
      <w:r>
        <w:rPr>
          <w:rFonts w:eastAsia="Arial"/>
          <w:position w:val="-1"/>
        </w:rPr>
        <w:t>es</w:t>
      </w:r>
      <w:r>
        <w:rPr>
          <w:rFonts w:eastAsia="Arial"/>
          <w:spacing w:val="44"/>
          <w:position w:val="-1"/>
        </w:rPr>
        <w:t xml:space="preserve"> </w:t>
      </w:r>
      <w:r>
        <w:rPr>
          <w:rFonts w:eastAsia="Arial"/>
          <w:spacing w:val="1"/>
          <w:position w:val="-1"/>
        </w:rPr>
        <w:t>t</w:t>
      </w:r>
      <w:r>
        <w:rPr>
          <w:rFonts w:eastAsia="Arial"/>
          <w:position w:val="-1"/>
        </w:rPr>
        <w:t>o</w:t>
      </w:r>
      <w:r>
        <w:rPr>
          <w:rFonts w:eastAsia="Arial"/>
          <w:spacing w:val="42"/>
          <w:position w:val="-1"/>
        </w:rPr>
        <w:t xml:space="preserve"> </w:t>
      </w:r>
      <w:r>
        <w:rPr>
          <w:rFonts w:eastAsia="Arial"/>
          <w:position w:val="-1"/>
        </w:rPr>
        <w:t>d</w:t>
      </w:r>
      <w:r>
        <w:rPr>
          <w:rFonts w:eastAsia="Arial"/>
          <w:spacing w:val="-1"/>
          <w:position w:val="-1"/>
        </w:rPr>
        <w:t>e</w:t>
      </w:r>
      <w:r>
        <w:rPr>
          <w:rFonts w:eastAsia="Arial"/>
          <w:spacing w:val="-2"/>
          <w:position w:val="-1"/>
        </w:rPr>
        <w:t>v</w:t>
      </w:r>
      <w:r>
        <w:rPr>
          <w:rFonts w:eastAsia="Arial"/>
          <w:position w:val="-1"/>
        </w:rPr>
        <w:t>e</w:t>
      </w:r>
      <w:r>
        <w:rPr>
          <w:rFonts w:eastAsia="Arial"/>
          <w:spacing w:val="-1"/>
          <w:position w:val="-1"/>
        </w:rPr>
        <w:t>l</w:t>
      </w:r>
      <w:r>
        <w:rPr>
          <w:rFonts w:eastAsia="Arial"/>
          <w:position w:val="-1"/>
        </w:rPr>
        <w:t>op</w:t>
      </w:r>
      <w:r>
        <w:rPr>
          <w:rFonts w:eastAsia="Arial"/>
          <w:spacing w:val="46"/>
          <w:position w:val="-1"/>
        </w:rPr>
        <w:t xml:space="preserve"> </w:t>
      </w:r>
      <w:r>
        <w:rPr>
          <w:rFonts w:eastAsia="Arial"/>
          <w:position w:val="-1"/>
        </w:rPr>
        <w:t>s</w:t>
      </w:r>
      <w:r>
        <w:rPr>
          <w:rFonts w:eastAsia="Arial"/>
          <w:spacing w:val="1"/>
          <w:position w:val="-1"/>
        </w:rPr>
        <w:t>tr</w:t>
      </w:r>
      <w:r>
        <w:rPr>
          <w:rFonts w:eastAsia="Arial"/>
          <w:spacing w:val="-3"/>
          <w:position w:val="-1"/>
        </w:rPr>
        <w:t>a</w:t>
      </w:r>
      <w:r>
        <w:rPr>
          <w:rFonts w:eastAsia="Arial"/>
          <w:spacing w:val="1"/>
          <w:position w:val="-1"/>
        </w:rPr>
        <w:t>t</w:t>
      </w:r>
      <w:r>
        <w:rPr>
          <w:rFonts w:eastAsia="Arial"/>
          <w:spacing w:val="-3"/>
          <w:position w:val="-1"/>
        </w:rPr>
        <w:t>e</w:t>
      </w:r>
      <w:r>
        <w:rPr>
          <w:rFonts w:eastAsia="Arial"/>
          <w:spacing w:val="2"/>
          <w:position w:val="-1"/>
        </w:rPr>
        <w:t>g</w:t>
      </w:r>
      <w:r>
        <w:rPr>
          <w:rFonts w:eastAsia="Arial"/>
          <w:spacing w:val="-1"/>
          <w:position w:val="-1"/>
        </w:rPr>
        <w:t>i</w:t>
      </w:r>
      <w:r>
        <w:rPr>
          <w:rFonts w:eastAsia="Arial"/>
          <w:position w:val="-1"/>
        </w:rPr>
        <w:t>es</w:t>
      </w:r>
      <w:r>
        <w:rPr>
          <w:rFonts w:eastAsia="Arial"/>
          <w:spacing w:val="44"/>
          <w:position w:val="-1"/>
        </w:rPr>
        <w:t xml:space="preserve"> </w:t>
      </w:r>
      <w:r>
        <w:rPr>
          <w:rFonts w:eastAsia="Arial"/>
          <w:spacing w:val="1"/>
          <w:position w:val="-1"/>
        </w:rPr>
        <w:t>t</w:t>
      </w:r>
      <w:r>
        <w:rPr>
          <w:rFonts w:eastAsia="Arial"/>
          <w:position w:val="-1"/>
        </w:rPr>
        <w:t>o</w:t>
      </w:r>
      <w:r w:rsidR="00805DC3">
        <w:rPr>
          <w:rFonts w:eastAsia="Arial"/>
        </w:rPr>
        <w:t xml:space="preserve"> </w:t>
      </w:r>
      <w:r>
        <w:rPr>
          <w:rFonts w:eastAsia="Arial"/>
        </w:rPr>
        <w:t>a</w:t>
      </w:r>
      <w:r>
        <w:rPr>
          <w:rFonts w:eastAsia="Arial"/>
          <w:spacing w:val="-1"/>
        </w:rPr>
        <w:t>d</w:t>
      </w:r>
      <w:r>
        <w:rPr>
          <w:rFonts w:eastAsia="Arial"/>
        </w:rPr>
        <w:t>dress</w:t>
      </w:r>
      <w:r>
        <w:rPr>
          <w:rFonts w:eastAsia="Arial"/>
          <w:spacing w:val="2"/>
        </w:rPr>
        <w:t xml:space="preserve"> </w:t>
      </w:r>
      <w:r>
        <w:rPr>
          <w:rFonts w:eastAsia="Arial"/>
        </w:rPr>
        <w:t>d</w:t>
      </w:r>
      <w:r>
        <w:rPr>
          <w:rFonts w:eastAsia="Arial"/>
          <w:spacing w:val="-1"/>
        </w:rPr>
        <w:t>i</w:t>
      </w:r>
      <w:r>
        <w:rPr>
          <w:rFonts w:eastAsia="Arial"/>
        </w:rPr>
        <w:t>sprop</w:t>
      </w:r>
      <w:r>
        <w:rPr>
          <w:rFonts w:eastAsia="Arial"/>
          <w:spacing w:val="-3"/>
        </w:rPr>
        <w:t>o</w:t>
      </w:r>
      <w:r>
        <w:rPr>
          <w:rFonts w:eastAsia="Arial"/>
          <w:spacing w:val="1"/>
        </w:rPr>
        <w:t>rt</w:t>
      </w:r>
      <w:r>
        <w:rPr>
          <w:rFonts w:eastAsia="Arial"/>
          <w:spacing w:val="-1"/>
        </w:rPr>
        <w:t>i</w:t>
      </w:r>
      <w:r>
        <w:rPr>
          <w:rFonts w:eastAsia="Arial"/>
        </w:rPr>
        <w:t>o</w:t>
      </w:r>
      <w:r>
        <w:rPr>
          <w:rFonts w:eastAsia="Arial"/>
          <w:spacing w:val="-1"/>
        </w:rPr>
        <w:t>n</w:t>
      </w:r>
      <w:r>
        <w:rPr>
          <w:rFonts w:eastAsia="Arial"/>
        </w:rPr>
        <w:t>a</w:t>
      </w:r>
      <w:r>
        <w:rPr>
          <w:rFonts w:eastAsia="Arial"/>
          <w:spacing w:val="-2"/>
        </w:rPr>
        <w:t>t</w:t>
      </w:r>
      <w:r>
        <w:rPr>
          <w:rFonts w:eastAsia="Arial"/>
        </w:rPr>
        <w:t>e</w:t>
      </w:r>
      <w:r>
        <w:rPr>
          <w:rFonts w:eastAsia="Arial"/>
          <w:spacing w:val="-1"/>
        </w:rPr>
        <w:t>l</w:t>
      </w:r>
      <w:r>
        <w:rPr>
          <w:rFonts w:eastAsia="Arial"/>
        </w:rPr>
        <w:t>y</w:t>
      </w:r>
      <w:r>
        <w:rPr>
          <w:rFonts w:eastAsia="Arial"/>
          <w:spacing w:val="1"/>
        </w:rPr>
        <w:t xml:space="preserve"> </w:t>
      </w:r>
      <w:r>
        <w:rPr>
          <w:rFonts w:eastAsia="Arial"/>
        </w:rPr>
        <w:t>h</w:t>
      </w:r>
      <w:r>
        <w:rPr>
          <w:rFonts w:eastAsia="Arial"/>
          <w:spacing w:val="-1"/>
        </w:rPr>
        <w:t>i</w:t>
      </w:r>
      <w:r>
        <w:rPr>
          <w:rFonts w:eastAsia="Arial"/>
          <w:spacing w:val="2"/>
        </w:rPr>
        <w:t>g</w:t>
      </w:r>
      <w:r>
        <w:rPr>
          <w:rFonts w:eastAsia="Arial"/>
        </w:rPr>
        <w:t>h</w:t>
      </w:r>
      <w:r>
        <w:rPr>
          <w:rFonts w:eastAsia="Arial"/>
          <w:spacing w:val="3"/>
        </w:rPr>
        <w:t xml:space="preserve"> </w:t>
      </w:r>
      <w:r>
        <w:rPr>
          <w:rFonts w:eastAsia="Arial"/>
        </w:rPr>
        <w:t>a</w:t>
      </w:r>
      <w:r>
        <w:rPr>
          <w:rFonts w:eastAsia="Arial"/>
          <w:spacing w:val="-1"/>
        </w:rPr>
        <w:t>n</w:t>
      </w:r>
      <w:r>
        <w:rPr>
          <w:rFonts w:eastAsia="Arial"/>
        </w:rPr>
        <w:t>d</w:t>
      </w:r>
      <w:r>
        <w:rPr>
          <w:rFonts w:eastAsia="Arial"/>
          <w:spacing w:val="1"/>
        </w:rPr>
        <w:t xml:space="preserve"> </w:t>
      </w:r>
      <w:r>
        <w:rPr>
          <w:rFonts w:eastAsia="Arial"/>
        </w:rPr>
        <w:t>a</w:t>
      </w:r>
      <w:r>
        <w:rPr>
          <w:rFonts w:eastAsia="Arial"/>
          <w:spacing w:val="-1"/>
        </w:rPr>
        <w:t>d</w:t>
      </w:r>
      <w:r>
        <w:rPr>
          <w:rFonts w:eastAsia="Arial"/>
          <w:spacing w:val="-2"/>
        </w:rPr>
        <w:t>v</w:t>
      </w:r>
      <w:r>
        <w:rPr>
          <w:rFonts w:eastAsia="Arial"/>
        </w:rPr>
        <w:t>erse</w:t>
      </w:r>
      <w:r>
        <w:rPr>
          <w:rFonts w:eastAsia="Arial"/>
          <w:spacing w:val="2"/>
        </w:rPr>
        <w:t xml:space="preserve"> </w:t>
      </w:r>
      <w:r>
        <w:rPr>
          <w:rFonts w:eastAsia="Arial"/>
          <w:spacing w:val="-3"/>
        </w:rPr>
        <w:t>h</w:t>
      </w:r>
      <w:r>
        <w:rPr>
          <w:rFonts w:eastAsia="Arial"/>
        </w:rPr>
        <w:t>uman</w:t>
      </w:r>
      <w:r>
        <w:rPr>
          <w:rFonts w:eastAsia="Arial"/>
          <w:spacing w:val="1"/>
        </w:rPr>
        <w:t xml:space="preserve"> </w:t>
      </w:r>
      <w:r>
        <w:rPr>
          <w:rFonts w:eastAsia="Arial"/>
        </w:rPr>
        <w:t>h</w:t>
      </w:r>
      <w:r>
        <w:rPr>
          <w:rFonts w:eastAsia="Arial"/>
          <w:spacing w:val="-1"/>
        </w:rPr>
        <w:t>e</w:t>
      </w:r>
      <w:r>
        <w:rPr>
          <w:rFonts w:eastAsia="Arial"/>
        </w:rPr>
        <w:t>a</w:t>
      </w:r>
      <w:r>
        <w:rPr>
          <w:rFonts w:eastAsia="Arial"/>
          <w:spacing w:val="-1"/>
        </w:rPr>
        <w:t>l</w:t>
      </w:r>
      <w:r>
        <w:rPr>
          <w:rFonts w:eastAsia="Arial"/>
          <w:spacing w:val="1"/>
        </w:rPr>
        <w:t>t</w:t>
      </w:r>
      <w:r>
        <w:rPr>
          <w:rFonts w:eastAsia="Arial"/>
        </w:rPr>
        <w:t>h</w:t>
      </w:r>
      <w:r>
        <w:rPr>
          <w:rFonts w:eastAsia="Arial"/>
          <w:spacing w:val="1"/>
        </w:rPr>
        <w:t xml:space="preserve"> </w:t>
      </w:r>
      <w:r>
        <w:rPr>
          <w:rFonts w:eastAsia="Arial"/>
        </w:rPr>
        <w:t>or</w:t>
      </w:r>
      <w:r>
        <w:rPr>
          <w:rFonts w:eastAsia="Arial"/>
          <w:spacing w:val="2"/>
        </w:rPr>
        <w:t xml:space="preserve"> </w:t>
      </w:r>
      <w:r>
        <w:rPr>
          <w:rFonts w:eastAsia="Arial"/>
        </w:rPr>
        <w:t>e</w:t>
      </w:r>
      <w:r>
        <w:rPr>
          <w:rFonts w:eastAsia="Arial"/>
          <w:spacing w:val="-1"/>
        </w:rPr>
        <w:t>n</w:t>
      </w:r>
      <w:r>
        <w:rPr>
          <w:rFonts w:eastAsia="Arial"/>
          <w:spacing w:val="-2"/>
        </w:rPr>
        <w:t>v</w:t>
      </w:r>
      <w:r>
        <w:rPr>
          <w:rFonts w:eastAsia="Arial"/>
          <w:spacing w:val="-1"/>
        </w:rPr>
        <w:t>i</w:t>
      </w:r>
      <w:r>
        <w:rPr>
          <w:rFonts w:eastAsia="Arial"/>
          <w:spacing w:val="1"/>
        </w:rPr>
        <w:t>r</w:t>
      </w:r>
      <w:r>
        <w:rPr>
          <w:rFonts w:eastAsia="Arial"/>
        </w:rPr>
        <w:t>o</w:t>
      </w:r>
      <w:r>
        <w:rPr>
          <w:rFonts w:eastAsia="Arial"/>
          <w:spacing w:val="-1"/>
        </w:rPr>
        <w:t>n</w:t>
      </w:r>
      <w:r>
        <w:rPr>
          <w:rFonts w:eastAsia="Arial"/>
          <w:spacing w:val="1"/>
        </w:rPr>
        <w:t>m</w:t>
      </w:r>
      <w:r>
        <w:rPr>
          <w:rFonts w:eastAsia="Arial"/>
        </w:rPr>
        <w:t>e</w:t>
      </w:r>
      <w:r>
        <w:rPr>
          <w:rFonts w:eastAsia="Arial"/>
          <w:spacing w:val="-1"/>
        </w:rPr>
        <w:t>n</w:t>
      </w:r>
      <w:r>
        <w:rPr>
          <w:rFonts w:eastAsia="Arial"/>
          <w:spacing w:val="1"/>
        </w:rPr>
        <w:t>t</w:t>
      </w:r>
      <w:r>
        <w:rPr>
          <w:rFonts w:eastAsia="Arial"/>
        </w:rPr>
        <w:t xml:space="preserve">al </w:t>
      </w:r>
      <w:r>
        <w:rPr>
          <w:rFonts w:eastAsia="Arial"/>
          <w:spacing w:val="-3"/>
        </w:rPr>
        <w:t>e</w:t>
      </w:r>
      <w:r>
        <w:rPr>
          <w:rFonts w:eastAsia="Arial"/>
          <w:spacing w:val="1"/>
        </w:rPr>
        <w:t>ff</w:t>
      </w:r>
      <w:r>
        <w:rPr>
          <w:rFonts w:eastAsia="Arial"/>
        </w:rPr>
        <w:t>ec</w:t>
      </w:r>
      <w:r>
        <w:rPr>
          <w:rFonts w:eastAsia="Arial"/>
          <w:spacing w:val="-2"/>
        </w:rPr>
        <w:t>t</w:t>
      </w:r>
      <w:r>
        <w:rPr>
          <w:rFonts w:eastAsia="Arial"/>
        </w:rPr>
        <w:t>s</w:t>
      </w:r>
      <w:r>
        <w:rPr>
          <w:rFonts w:eastAsia="Arial"/>
          <w:spacing w:val="4"/>
        </w:rPr>
        <w:t xml:space="preserve"> </w:t>
      </w:r>
      <w:r>
        <w:rPr>
          <w:rFonts w:eastAsia="Arial"/>
          <w:spacing w:val="-3"/>
        </w:rPr>
        <w:t>o</w:t>
      </w:r>
      <w:r>
        <w:rPr>
          <w:rFonts w:eastAsia="Arial"/>
        </w:rPr>
        <w:t>f</w:t>
      </w:r>
      <w:r>
        <w:rPr>
          <w:rFonts w:eastAsia="Arial"/>
          <w:spacing w:val="2"/>
        </w:rPr>
        <w:t xml:space="preserve"> </w:t>
      </w:r>
      <w:r>
        <w:rPr>
          <w:rFonts w:eastAsia="Arial"/>
          <w:spacing w:val="1"/>
        </w:rPr>
        <w:t>t</w:t>
      </w:r>
      <w:r>
        <w:rPr>
          <w:rFonts w:eastAsia="Arial"/>
        </w:rPr>
        <w:t>h</w:t>
      </w:r>
      <w:r>
        <w:rPr>
          <w:rFonts w:eastAsia="Arial"/>
          <w:spacing w:val="-1"/>
        </w:rPr>
        <w:t>ei</w:t>
      </w:r>
      <w:r>
        <w:rPr>
          <w:rFonts w:eastAsia="Arial"/>
        </w:rPr>
        <w:t>r pr</w:t>
      </w:r>
      <w:r>
        <w:rPr>
          <w:rFonts w:eastAsia="Arial"/>
          <w:spacing w:val="-2"/>
        </w:rPr>
        <w:t>o</w:t>
      </w:r>
      <w:r>
        <w:rPr>
          <w:rFonts w:eastAsia="Arial"/>
          <w:spacing w:val="2"/>
        </w:rPr>
        <w:t>g</w:t>
      </w:r>
      <w:r>
        <w:rPr>
          <w:rFonts w:eastAsia="Arial"/>
          <w:spacing w:val="1"/>
        </w:rPr>
        <w:t>r</w:t>
      </w:r>
      <w:r>
        <w:rPr>
          <w:rFonts w:eastAsia="Arial"/>
          <w:spacing w:val="-3"/>
        </w:rPr>
        <w:t>a</w:t>
      </w:r>
      <w:r>
        <w:rPr>
          <w:rFonts w:eastAsia="Arial"/>
          <w:spacing w:val="1"/>
        </w:rPr>
        <w:t>m</w:t>
      </w:r>
      <w:r>
        <w:rPr>
          <w:rFonts w:eastAsia="Arial"/>
        </w:rPr>
        <w:t>s</w:t>
      </w:r>
      <w:r>
        <w:rPr>
          <w:rFonts w:eastAsia="Arial"/>
          <w:spacing w:val="1"/>
        </w:rPr>
        <w:t xml:space="preserve"> </w:t>
      </w:r>
      <w:r>
        <w:rPr>
          <w:rFonts w:eastAsia="Arial"/>
        </w:rPr>
        <w:t>on</w:t>
      </w:r>
      <w:r>
        <w:rPr>
          <w:rFonts w:eastAsia="Arial"/>
          <w:spacing w:val="-4"/>
        </w:rPr>
        <w:t xml:space="preserve"> </w:t>
      </w:r>
      <w:r>
        <w:rPr>
          <w:rFonts w:eastAsia="Arial"/>
          <w:spacing w:val="1"/>
        </w:rPr>
        <w:t>m</w:t>
      </w:r>
      <w:r>
        <w:rPr>
          <w:rFonts w:eastAsia="Arial"/>
          <w:spacing w:val="-1"/>
        </w:rPr>
        <w:t>i</w:t>
      </w:r>
      <w:r>
        <w:rPr>
          <w:rFonts w:eastAsia="Arial"/>
        </w:rPr>
        <w:t>n</w:t>
      </w:r>
      <w:r>
        <w:rPr>
          <w:rFonts w:eastAsia="Arial"/>
          <w:spacing w:val="-1"/>
        </w:rPr>
        <w:t>o</w:t>
      </w:r>
      <w:r>
        <w:rPr>
          <w:rFonts w:eastAsia="Arial"/>
          <w:spacing w:val="1"/>
        </w:rPr>
        <w:t>r</w:t>
      </w:r>
      <w:r>
        <w:rPr>
          <w:rFonts w:eastAsia="Arial"/>
          <w:spacing w:val="-1"/>
        </w:rPr>
        <w:t>i</w:t>
      </w:r>
      <w:r>
        <w:rPr>
          <w:rFonts w:eastAsia="Arial"/>
          <w:spacing w:val="1"/>
        </w:rPr>
        <w:t>t</w:t>
      </w:r>
      <w:r>
        <w:rPr>
          <w:rFonts w:eastAsia="Arial"/>
        </w:rPr>
        <w:t>y</w:t>
      </w:r>
      <w:r>
        <w:rPr>
          <w:rFonts w:eastAsia="Arial"/>
          <w:spacing w:val="-1"/>
        </w:rPr>
        <w:t xml:space="preserve"> </w:t>
      </w:r>
      <w:r>
        <w:rPr>
          <w:rFonts w:eastAsia="Arial"/>
        </w:rPr>
        <w:t>a</w:t>
      </w:r>
      <w:r>
        <w:rPr>
          <w:rFonts w:eastAsia="Arial"/>
          <w:spacing w:val="-3"/>
        </w:rPr>
        <w:t>n</w:t>
      </w:r>
      <w:r>
        <w:rPr>
          <w:rFonts w:eastAsia="Arial"/>
        </w:rPr>
        <w:t>d l</w:t>
      </w:r>
      <w:r>
        <w:rPr>
          <w:rFonts w:eastAsia="Arial"/>
          <w:spacing w:val="-1"/>
        </w:rPr>
        <w:t>ow</w:t>
      </w:r>
      <w:r>
        <w:rPr>
          <w:rFonts w:eastAsia="Arial"/>
          <w:spacing w:val="1"/>
        </w:rPr>
        <w:t>-</w:t>
      </w:r>
      <w:r>
        <w:rPr>
          <w:rFonts w:eastAsia="Arial"/>
          <w:spacing w:val="-1"/>
        </w:rPr>
        <w:t>i</w:t>
      </w:r>
      <w:r>
        <w:rPr>
          <w:rFonts w:eastAsia="Arial"/>
        </w:rPr>
        <w:t>nc</w:t>
      </w:r>
      <w:r>
        <w:rPr>
          <w:rFonts w:eastAsia="Arial"/>
          <w:spacing w:val="-1"/>
        </w:rPr>
        <w:t>o</w:t>
      </w:r>
      <w:r>
        <w:rPr>
          <w:rFonts w:eastAsia="Arial"/>
          <w:spacing w:val="1"/>
        </w:rPr>
        <w:t>m</w:t>
      </w:r>
      <w:r>
        <w:rPr>
          <w:rFonts w:eastAsia="Arial"/>
        </w:rPr>
        <w:t>e pop</w:t>
      </w:r>
      <w:r>
        <w:rPr>
          <w:rFonts w:eastAsia="Arial"/>
          <w:spacing w:val="-1"/>
        </w:rPr>
        <w:t>ul</w:t>
      </w:r>
      <w:r>
        <w:rPr>
          <w:rFonts w:eastAsia="Arial"/>
        </w:rPr>
        <w:t>ati</w:t>
      </w:r>
      <w:r>
        <w:rPr>
          <w:rFonts w:eastAsia="Arial"/>
          <w:spacing w:val="-1"/>
        </w:rPr>
        <w:t>o</w:t>
      </w:r>
      <w:r>
        <w:rPr>
          <w:rFonts w:eastAsia="Arial"/>
        </w:rPr>
        <w:t>ns.</w:t>
      </w:r>
    </w:p>
    <w:p w14:paraId="65F52FAB" w14:textId="7618E42B" w:rsidR="00AD66C5" w:rsidRDefault="000B4F82" w:rsidP="000804CC">
      <w:pPr>
        <w:ind w:left="360" w:right="-36"/>
        <w:rPr>
          <w:rFonts w:eastAsia="Arial"/>
        </w:rPr>
      </w:pPr>
      <w:r>
        <w:rPr>
          <w:rFonts w:eastAsia="Arial"/>
          <w:spacing w:val="-1"/>
        </w:rPr>
        <w:lastRenderedPageBreak/>
        <w:t>E</w:t>
      </w:r>
      <w:r>
        <w:rPr>
          <w:rFonts w:eastAsia="Arial"/>
          <w:spacing w:val="-2"/>
        </w:rPr>
        <w:t>x</w:t>
      </w:r>
      <w:r>
        <w:rPr>
          <w:rFonts w:eastAsia="Arial"/>
        </w:rPr>
        <w:t>ec</w:t>
      </w:r>
      <w:r>
        <w:rPr>
          <w:rFonts w:eastAsia="Arial"/>
          <w:spacing w:val="-1"/>
        </w:rPr>
        <w:t>u</w:t>
      </w:r>
      <w:r>
        <w:rPr>
          <w:rFonts w:eastAsia="Arial"/>
          <w:spacing w:val="1"/>
        </w:rPr>
        <w:t>t</w:t>
      </w:r>
      <w:r>
        <w:rPr>
          <w:rFonts w:eastAsia="Arial"/>
          <w:spacing w:val="-1"/>
        </w:rPr>
        <w:t>i</w:t>
      </w:r>
      <w:r>
        <w:rPr>
          <w:rFonts w:eastAsia="Arial"/>
          <w:spacing w:val="-2"/>
        </w:rPr>
        <w:t>v</w:t>
      </w:r>
      <w:r>
        <w:rPr>
          <w:rFonts w:eastAsia="Arial"/>
        </w:rPr>
        <w:t>e</w:t>
      </w:r>
      <w:r>
        <w:rPr>
          <w:rFonts w:eastAsia="Arial"/>
          <w:spacing w:val="4"/>
        </w:rPr>
        <w:t xml:space="preserve"> </w:t>
      </w:r>
      <w:r>
        <w:rPr>
          <w:rFonts w:eastAsia="Arial"/>
          <w:spacing w:val="1"/>
        </w:rPr>
        <w:t>Or</w:t>
      </w:r>
      <w:r>
        <w:rPr>
          <w:rFonts w:eastAsia="Arial"/>
        </w:rPr>
        <w:t>d</w:t>
      </w:r>
      <w:r>
        <w:rPr>
          <w:rFonts w:eastAsia="Arial"/>
          <w:spacing w:val="-1"/>
        </w:rPr>
        <w:t>e</w:t>
      </w:r>
      <w:r>
        <w:rPr>
          <w:rFonts w:eastAsia="Arial"/>
        </w:rPr>
        <w:t>r</w:t>
      </w:r>
      <w:r>
        <w:rPr>
          <w:rFonts w:eastAsia="Arial"/>
          <w:spacing w:val="3"/>
        </w:rPr>
        <w:t xml:space="preserve"> </w:t>
      </w:r>
      <w:r>
        <w:rPr>
          <w:rFonts w:eastAsia="Arial"/>
        </w:rPr>
        <w:t>#</w:t>
      </w:r>
      <w:r>
        <w:rPr>
          <w:rFonts w:eastAsia="Arial"/>
          <w:spacing w:val="2"/>
        </w:rPr>
        <w:t xml:space="preserve"> </w:t>
      </w:r>
      <w:r>
        <w:rPr>
          <w:rFonts w:eastAsia="Arial"/>
        </w:rPr>
        <w:t>1</w:t>
      </w:r>
      <w:r>
        <w:rPr>
          <w:rFonts w:eastAsia="Arial"/>
          <w:spacing w:val="-1"/>
        </w:rPr>
        <w:t>3</w:t>
      </w:r>
      <w:r>
        <w:rPr>
          <w:rFonts w:eastAsia="Arial"/>
        </w:rPr>
        <w:t>1</w:t>
      </w:r>
      <w:r>
        <w:rPr>
          <w:rFonts w:eastAsia="Arial"/>
          <w:spacing w:val="-3"/>
        </w:rPr>
        <w:t>6</w:t>
      </w:r>
      <w:r>
        <w:rPr>
          <w:rFonts w:eastAsia="Arial"/>
        </w:rPr>
        <w:t>6</w:t>
      </w:r>
      <w:r>
        <w:rPr>
          <w:rFonts w:eastAsia="Arial"/>
          <w:spacing w:val="2"/>
        </w:rPr>
        <w:t xml:space="preserve"> </w:t>
      </w:r>
      <w:r>
        <w:rPr>
          <w:rFonts w:eastAsia="Arial"/>
          <w:spacing w:val="1"/>
        </w:rPr>
        <w:t>(</w:t>
      </w:r>
      <w:r>
        <w:rPr>
          <w:rFonts w:eastAsia="Arial"/>
          <w:i/>
          <w:spacing w:val="1"/>
        </w:rPr>
        <w:t>Im</w:t>
      </w:r>
      <w:r>
        <w:rPr>
          <w:rFonts w:eastAsia="Arial"/>
          <w:i/>
          <w:spacing w:val="-3"/>
        </w:rPr>
        <w:t>p</w:t>
      </w:r>
      <w:r>
        <w:rPr>
          <w:rFonts w:eastAsia="Arial"/>
          <w:i/>
          <w:spacing w:val="1"/>
        </w:rPr>
        <w:t>r</w:t>
      </w:r>
      <w:r>
        <w:rPr>
          <w:rFonts w:eastAsia="Arial"/>
          <w:i/>
        </w:rPr>
        <w:t>ov</w:t>
      </w:r>
      <w:r>
        <w:rPr>
          <w:rFonts w:eastAsia="Arial"/>
          <w:i/>
          <w:spacing w:val="-1"/>
        </w:rPr>
        <w:t>i</w:t>
      </w:r>
      <w:r>
        <w:rPr>
          <w:rFonts w:eastAsia="Arial"/>
          <w:i/>
        </w:rPr>
        <w:t>ng</w:t>
      </w:r>
      <w:r>
        <w:rPr>
          <w:rFonts w:eastAsia="Arial"/>
          <w:i/>
          <w:spacing w:val="2"/>
        </w:rPr>
        <w:t xml:space="preserve"> </w:t>
      </w:r>
      <w:r>
        <w:rPr>
          <w:rFonts w:eastAsia="Arial"/>
          <w:i/>
          <w:spacing w:val="-1"/>
        </w:rPr>
        <w:t>A</w:t>
      </w:r>
      <w:r>
        <w:rPr>
          <w:rFonts w:eastAsia="Arial"/>
          <w:i/>
        </w:rPr>
        <w:t>ccess</w:t>
      </w:r>
      <w:r>
        <w:rPr>
          <w:rFonts w:eastAsia="Arial"/>
          <w:i/>
          <w:spacing w:val="2"/>
        </w:rPr>
        <w:t xml:space="preserve"> </w:t>
      </w:r>
      <w:r w:rsidR="00805DC3">
        <w:rPr>
          <w:rFonts w:eastAsia="Arial"/>
          <w:i/>
          <w:spacing w:val="-3"/>
        </w:rPr>
        <w:t>to</w:t>
      </w:r>
      <w:r>
        <w:rPr>
          <w:rFonts w:eastAsia="Arial"/>
          <w:i/>
          <w:spacing w:val="4"/>
        </w:rPr>
        <w:t xml:space="preserve"> </w:t>
      </w:r>
      <w:r>
        <w:rPr>
          <w:rFonts w:eastAsia="Arial"/>
          <w:i/>
          <w:spacing w:val="-1"/>
        </w:rPr>
        <w:t>S</w:t>
      </w:r>
      <w:r>
        <w:rPr>
          <w:rFonts w:eastAsia="Arial"/>
          <w:i/>
        </w:rPr>
        <w:t>e</w:t>
      </w:r>
      <w:r>
        <w:rPr>
          <w:rFonts w:eastAsia="Arial"/>
          <w:i/>
          <w:spacing w:val="-2"/>
        </w:rPr>
        <w:t>r</w:t>
      </w:r>
      <w:r>
        <w:rPr>
          <w:rFonts w:eastAsia="Arial"/>
          <w:i/>
        </w:rPr>
        <w:t>v</w:t>
      </w:r>
      <w:r>
        <w:rPr>
          <w:rFonts w:eastAsia="Arial"/>
          <w:i/>
          <w:spacing w:val="-1"/>
        </w:rPr>
        <w:t>i</w:t>
      </w:r>
      <w:r>
        <w:rPr>
          <w:rFonts w:eastAsia="Arial"/>
          <w:i/>
        </w:rPr>
        <w:t>ces</w:t>
      </w:r>
      <w:r>
        <w:rPr>
          <w:rFonts w:eastAsia="Arial"/>
          <w:i/>
          <w:spacing w:val="2"/>
        </w:rPr>
        <w:t xml:space="preserve"> </w:t>
      </w:r>
      <w:r>
        <w:rPr>
          <w:rFonts w:eastAsia="Arial"/>
          <w:i/>
        </w:rPr>
        <w:t>F</w:t>
      </w:r>
      <w:r>
        <w:rPr>
          <w:rFonts w:eastAsia="Arial"/>
          <w:i/>
          <w:spacing w:val="-1"/>
        </w:rPr>
        <w:t>o</w:t>
      </w:r>
      <w:r>
        <w:rPr>
          <w:rFonts w:eastAsia="Arial"/>
          <w:i/>
        </w:rPr>
        <w:t>r</w:t>
      </w:r>
      <w:r>
        <w:rPr>
          <w:rFonts w:eastAsia="Arial"/>
          <w:i/>
          <w:spacing w:val="3"/>
        </w:rPr>
        <w:t xml:space="preserve"> </w:t>
      </w:r>
      <w:r>
        <w:rPr>
          <w:rFonts w:eastAsia="Arial"/>
          <w:i/>
          <w:spacing w:val="-1"/>
        </w:rPr>
        <w:t>P</w:t>
      </w:r>
      <w:r>
        <w:rPr>
          <w:rFonts w:eastAsia="Arial"/>
          <w:i/>
        </w:rPr>
        <w:t>e</w:t>
      </w:r>
      <w:r>
        <w:rPr>
          <w:rFonts w:eastAsia="Arial"/>
          <w:i/>
          <w:spacing w:val="-2"/>
        </w:rPr>
        <w:t>r</w:t>
      </w:r>
      <w:r>
        <w:rPr>
          <w:rFonts w:eastAsia="Arial"/>
          <w:i/>
        </w:rPr>
        <w:t>so</w:t>
      </w:r>
      <w:r>
        <w:rPr>
          <w:rFonts w:eastAsia="Arial"/>
          <w:i/>
          <w:spacing w:val="-1"/>
        </w:rPr>
        <w:t>n</w:t>
      </w:r>
      <w:r>
        <w:rPr>
          <w:rFonts w:eastAsia="Arial"/>
          <w:i/>
        </w:rPr>
        <w:t xml:space="preserve">s </w:t>
      </w:r>
      <w:r>
        <w:rPr>
          <w:rFonts w:eastAsia="Arial"/>
          <w:i/>
          <w:spacing w:val="3"/>
        </w:rPr>
        <w:t>W</w:t>
      </w:r>
      <w:r>
        <w:rPr>
          <w:rFonts w:eastAsia="Arial"/>
          <w:i/>
          <w:spacing w:val="-3"/>
        </w:rPr>
        <w:t>i</w:t>
      </w:r>
      <w:r>
        <w:rPr>
          <w:rFonts w:eastAsia="Arial"/>
          <w:i/>
          <w:spacing w:val="1"/>
        </w:rPr>
        <w:t>t</w:t>
      </w:r>
      <w:r>
        <w:rPr>
          <w:rFonts w:eastAsia="Arial"/>
          <w:i/>
        </w:rPr>
        <w:t>h</w:t>
      </w:r>
      <w:r>
        <w:rPr>
          <w:rFonts w:eastAsia="Arial"/>
          <w:i/>
          <w:spacing w:val="2"/>
        </w:rPr>
        <w:t xml:space="preserve"> </w:t>
      </w:r>
      <w:r>
        <w:rPr>
          <w:rFonts w:eastAsia="Arial"/>
          <w:i/>
        </w:rPr>
        <w:t>L</w:t>
      </w:r>
      <w:r>
        <w:rPr>
          <w:rFonts w:eastAsia="Arial"/>
          <w:i/>
          <w:spacing w:val="-1"/>
        </w:rPr>
        <w:t>i</w:t>
      </w:r>
      <w:r>
        <w:rPr>
          <w:rFonts w:eastAsia="Arial"/>
          <w:i/>
          <w:spacing w:val="1"/>
        </w:rPr>
        <w:t>m</w:t>
      </w:r>
      <w:r>
        <w:rPr>
          <w:rFonts w:eastAsia="Arial"/>
          <w:i/>
          <w:spacing w:val="-1"/>
        </w:rPr>
        <w:t>i</w:t>
      </w:r>
      <w:r>
        <w:rPr>
          <w:rFonts w:eastAsia="Arial"/>
          <w:i/>
          <w:spacing w:val="1"/>
        </w:rPr>
        <w:t>t</w:t>
      </w:r>
      <w:r>
        <w:rPr>
          <w:rFonts w:eastAsia="Arial"/>
          <w:i/>
        </w:rPr>
        <w:t>ed</w:t>
      </w:r>
      <w:r>
        <w:rPr>
          <w:rFonts w:eastAsia="Arial"/>
          <w:i/>
          <w:spacing w:val="2"/>
        </w:rPr>
        <w:t xml:space="preserve"> </w:t>
      </w:r>
      <w:r>
        <w:rPr>
          <w:rFonts w:eastAsia="Arial"/>
          <w:i/>
          <w:spacing w:val="-1"/>
        </w:rPr>
        <w:t>E</w:t>
      </w:r>
      <w:r>
        <w:rPr>
          <w:rFonts w:eastAsia="Arial"/>
          <w:i/>
        </w:rPr>
        <w:t>n</w:t>
      </w:r>
      <w:r>
        <w:rPr>
          <w:rFonts w:eastAsia="Arial"/>
          <w:i/>
          <w:spacing w:val="-1"/>
        </w:rPr>
        <w:t>gli</w:t>
      </w:r>
      <w:r>
        <w:rPr>
          <w:rFonts w:eastAsia="Arial"/>
          <w:i/>
        </w:rPr>
        <w:t xml:space="preserve">sh </w:t>
      </w:r>
      <w:r>
        <w:rPr>
          <w:rFonts w:eastAsia="Arial"/>
          <w:i/>
          <w:spacing w:val="-1"/>
        </w:rPr>
        <w:t>P</w:t>
      </w:r>
      <w:r>
        <w:rPr>
          <w:rFonts w:eastAsia="Arial"/>
          <w:i/>
          <w:spacing w:val="1"/>
        </w:rPr>
        <w:t>r</w:t>
      </w:r>
      <w:r>
        <w:rPr>
          <w:rFonts w:eastAsia="Arial"/>
          <w:i/>
        </w:rPr>
        <w:t>ofic</w:t>
      </w:r>
      <w:r>
        <w:rPr>
          <w:rFonts w:eastAsia="Arial"/>
          <w:i/>
          <w:spacing w:val="-1"/>
        </w:rPr>
        <w:t>i</w:t>
      </w:r>
      <w:r>
        <w:rPr>
          <w:rFonts w:eastAsia="Arial"/>
          <w:i/>
        </w:rPr>
        <w:t>e</w:t>
      </w:r>
      <w:r>
        <w:rPr>
          <w:rFonts w:eastAsia="Arial"/>
          <w:i/>
          <w:spacing w:val="-1"/>
        </w:rPr>
        <w:t>n</w:t>
      </w:r>
      <w:r>
        <w:rPr>
          <w:rFonts w:eastAsia="Arial"/>
          <w:i/>
        </w:rPr>
        <w:t>cy</w:t>
      </w:r>
      <w:r>
        <w:rPr>
          <w:rFonts w:eastAsia="Arial"/>
        </w:rPr>
        <w:t>) d</w:t>
      </w:r>
      <w:r>
        <w:rPr>
          <w:rFonts w:eastAsia="Arial"/>
          <w:spacing w:val="-1"/>
        </w:rPr>
        <w:t>i</w:t>
      </w:r>
      <w:r>
        <w:rPr>
          <w:rFonts w:eastAsia="Arial"/>
          <w:spacing w:val="1"/>
        </w:rPr>
        <w:t>r</w:t>
      </w:r>
      <w:r>
        <w:rPr>
          <w:rFonts w:eastAsia="Arial"/>
          <w:spacing w:val="-3"/>
        </w:rPr>
        <w:t>e</w:t>
      </w:r>
      <w:r>
        <w:rPr>
          <w:rFonts w:eastAsia="Arial"/>
        </w:rPr>
        <w:t>c</w:t>
      </w:r>
      <w:r>
        <w:rPr>
          <w:rFonts w:eastAsia="Arial"/>
          <w:spacing w:val="1"/>
        </w:rPr>
        <w:t>t</w:t>
      </w:r>
      <w:r>
        <w:rPr>
          <w:rFonts w:eastAsia="Arial"/>
        </w:rPr>
        <w:t>s</w:t>
      </w:r>
      <w:r>
        <w:rPr>
          <w:rFonts w:eastAsia="Arial"/>
          <w:spacing w:val="-6"/>
        </w:rPr>
        <w:t xml:space="preserve"> </w:t>
      </w:r>
      <w:r>
        <w:rPr>
          <w:rFonts w:eastAsia="Arial"/>
          <w:spacing w:val="3"/>
        </w:rPr>
        <w:t>f</w:t>
      </w:r>
      <w:r>
        <w:rPr>
          <w:rFonts w:eastAsia="Arial"/>
        </w:rPr>
        <w:t>e</w:t>
      </w:r>
      <w:r>
        <w:rPr>
          <w:rFonts w:eastAsia="Arial"/>
          <w:spacing w:val="-1"/>
        </w:rPr>
        <w:t>d</w:t>
      </w:r>
      <w:r>
        <w:rPr>
          <w:rFonts w:eastAsia="Arial"/>
          <w:spacing w:val="-3"/>
        </w:rPr>
        <w:t>e</w:t>
      </w:r>
      <w:r>
        <w:rPr>
          <w:rFonts w:eastAsia="Arial"/>
          <w:spacing w:val="1"/>
        </w:rPr>
        <w:t>r</w:t>
      </w:r>
      <w:r>
        <w:rPr>
          <w:rFonts w:eastAsia="Arial"/>
        </w:rPr>
        <w:t>al</w:t>
      </w:r>
      <w:r>
        <w:rPr>
          <w:rFonts w:eastAsia="Arial"/>
          <w:spacing w:val="-2"/>
        </w:rPr>
        <w:t xml:space="preserve"> </w:t>
      </w:r>
      <w:r>
        <w:rPr>
          <w:rFonts w:eastAsia="Arial"/>
          <w:spacing w:val="-3"/>
        </w:rPr>
        <w:t>a</w:t>
      </w:r>
      <w:r>
        <w:rPr>
          <w:rFonts w:eastAsia="Arial"/>
          <w:spacing w:val="2"/>
        </w:rPr>
        <w:t>g</w:t>
      </w:r>
      <w:r>
        <w:rPr>
          <w:rFonts w:eastAsia="Arial"/>
        </w:rPr>
        <w:t>e</w:t>
      </w:r>
      <w:r>
        <w:rPr>
          <w:rFonts w:eastAsia="Arial"/>
          <w:spacing w:val="-1"/>
        </w:rPr>
        <w:t>n</w:t>
      </w:r>
      <w:r>
        <w:rPr>
          <w:rFonts w:eastAsia="Arial"/>
        </w:rPr>
        <w:t>c</w:t>
      </w:r>
      <w:r>
        <w:rPr>
          <w:rFonts w:eastAsia="Arial"/>
          <w:spacing w:val="-1"/>
        </w:rPr>
        <w:t>i</w:t>
      </w:r>
      <w:r>
        <w:rPr>
          <w:rFonts w:eastAsia="Arial"/>
        </w:rPr>
        <w:t>es</w:t>
      </w:r>
      <w:r>
        <w:rPr>
          <w:rFonts w:eastAsia="Arial"/>
          <w:spacing w:val="-4"/>
        </w:rPr>
        <w:t xml:space="preserve"> </w:t>
      </w:r>
      <w:r>
        <w:rPr>
          <w:rFonts w:eastAsia="Arial"/>
          <w:spacing w:val="1"/>
        </w:rPr>
        <w:t>t</w:t>
      </w:r>
      <w:r>
        <w:rPr>
          <w:rFonts w:eastAsia="Arial"/>
        </w:rPr>
        <w:t>o</w:t>
      </w:r>
      <w:r>
        <w:rPr>
          <w:rFonts w:eastAsia="Arial"/>
          <w:spacing w:val="-4"/>
        </w:rPr>
        <w:t xml:space="preserve"> </w:t>
      </w:r>
      <w:r>
        <w:rPr>
          <w:rFonts w:eastAsia="Arial"/>
        </w:rPr>
        <w:t>e</w:t>
      </w:r>
      <w:r>
        <w:rPr>
          <w:rFonts w:eastAsia="Arial"/>
          <w:spacing w:val="-3"/>
        </w:rPr>
        <w:t>v</w:t>
      </w:r>
      <w:r>
        <w:rPr>
          <w:rFonts w:eastAsia="Arial"/>
        </w:rPr>
        <w:t>a</w:t>
      </w:r>
      <w:r>
        <w:rPr>
          <w:rFonts w:eastAsia="Arial"/>
          <w:spacing w:val="-1"/>
        </w:rPr>
        <w:t>l</w:t>
      </w:r>
      <w:r>
        <w:rPr>
          <w:rFonts w:eastAsia="Arial"/>
        </w:rPr>
        <w:t>u</w:t>
      </w:r>
      <w:r>
        <w:rPr>
          <w:rFonts w:eastAsia="Arial"/>
          <w:spacing w:val="-1"/>
        </w:rPr>
        <w:t>a</w:t>
      </w:r>
      <w:r>
        <w:rPr>
          <w:rFonts w:eastAsia="Arial"/>
          <w:spacing w:val="1"/>
        </w:rPr>
        <w:t>t</w:t>
      </w:r>
      <w:r>
        <w:rPr>
          <w:rFonts w:eastAsia="Arial"/>
        </w:rPr>
        <w:t>e</w:t>
      </w:r>
      <w:r>
        <w:rPr>
          <w:rFonts w:eastAsia="Arial"/>
          <w:spacing w:val="-4"/>
        </w:rPr>
        <w:t xml:space="preserve"> </w:t>
      </w:r>
      <w:r>
        <w:rPr>
          <w:rFonts w:eastAsia="Arial"/>
        </w:rPr>
        <w:t>ser</w:t>
      </w:r>
      <w:r>
        <w:rPr>
          <w:rFonts w:eastAsia="Arial"/>
          <w:spacing w:val="-2"/>
        </w:rPr>
        <w:t>v</w:t>
      </w:r>
      <w:r>
        <w:rPr>
          <w:rFonts w:eastAsia="Arial"/>
          <w:spacing w:val="-1"/>
        </w:rPr>
        <w:t>i</w:t>
      </w:r>
      <w:r>
        <w:rPr>
          <w:rFonts w:eastAsia="Arial"/>
        </w:rPr>
        <w:t>ces</w:t>
      </w:r>
      <w:r>
        <w:rPr>
          <w:rFonts w:eastAsia="Arial"/>
          <w:spacing w:val="-1"/>
        </w:rPr>
        <w:t xml:space="preserve"> </w:t>
      </w:r>
      <w:r>
        <w:rPr>
          <w:rFonts w:eastAsia="Arial"/>
        </w:rPr>
        <w:t>pro</w:t>
      </w:r>
      <w:r>
        <w:rPr>
          <w:rFonts w:eastAsia="Arial"/>
          <w:spacing w:val="-2"/>
        </w:rPr>
        <w:t>v</w:t>
      </w:r>
      <w:r>
        <w:rPr>
          <w:rFonts w:eastAsia="Arial"/>
          <w:spacing w:val="-1"/>
        </w:rPr>
        <w:t>i</w:t>
      </w:r>
      <w:r>
        <w:rPr>
          <w:rFonts w:eastAsia="Arial"/>
        </w:rPr>
        <w:t>d</w:t>
      </w:r>
      <w:r>
        <w:rPr>
          <w:rFonts w:eastAsia="Arial"/>
          <w:spacing w:val="-1"/>
        </w:rPr>
        <w:t>e</w:t>
      </w:r>
      <w:r>
        <w:rPr>
          <w:rFonts w:eastAsia="Arial"/>
        </w:rPr>
        <w:t>d</w:t>
      </w:r>
      <w:r>
        <w:rPr>
          <w:rFonts w:eastAsia="Arial"/>
          <w:spacing w:val="-1"/>
        </w:rPr>
        <w:t xml:space="preserve"> </w:t>
      </w:r>
      <w:r>
        <w:rPr>
          <w:rFonts w:eastAsia="Arial"/>
        </w:rPr>
        <w:t>a</w:t>
      </w:r>
      <w:r>
        <w:rPr>
          <w:rFonts w:eastAsia="Arial"/>
          <w:spacing w:val="-1"/>
        </w:rPr>
        <w:t>n</w:t>
      </w:r>
      <w:r>
        <w:rPr>
          <w:rFonts w:eastAsia="Arial"/>
        </w:rPr>
        <w:t>d</w:t>
      </w:r>
      <w:r>
        <w:rPr>
          <w:rFonts w:eastAsia="Arial"/>
          <w:spacing w:val="-1"/>
        </w:rPr>
        <w:t xml:space="preserve"> i</w:t>
      </w:r>
      <w:r>
        <w:rPr>
          <w:rFonts w:eastAsia="Arial"/>
          <w:spacing w:val="-2"/>
        </w:rPr>
        <w:t>m</w:t>
      </w:r>
      <w:r>
        <w:rPr>
          <w:rFonts w:eastAsia="Arial"/>
        </w:rPr>
        <w:t>p</w:t>
      </w:r>
      <w:r>
        <w:rPr>
          <w:rFonts w:eastAsia="Arial"/>
          <w:spacing w:val="-1"/>
        </w:rPr>
        <w:t>l</w:t>
      </w:r>
      <w:r>
        <w:rPr>
          <w:rFonts w:eastAsia="Arial"/>
        </w:rPr>
        <w:t>ement a</w:t>
      </w:r>
      <w:r>
        <w:rPr>
          <w:rFonts w:eastAsia="Arial"/>
          <w:spacing w:val="-4"/>
        </w:rPr>
        <w:t xml:space="preserve"> </w:t>
      </w:r>
      <w:r>
        <w:rPr>
          <w:rFonts w:eastAsia="Arial"/>
        </w:rPr>
        <w:t>s</w:t>
      </w:r>
      <w:r>
        <w:rPr>
          <w:rFonts w:eastAsia="Arial"/>
          <w:spacing w:val="-2"/>
        </w:rPr>
        <w:t>y</w:t>
      </w:r>
      <w:r>
        <w:rPr>
          <w:rFonts w:eastAsia="Arial"/>
        </w:rPr>
        <w:t>s</w:t>
      </w:r>
      <w:r>
        <w:rPr>
          <w:rFonts w:eastAsia="Arial"/>
          <w:spacing w:val="1"/>
        </w:rPr>
        <w:t>t</w:t>
      </w:r>
      <w:r>
        <w:rPr>
          <w:rFonts w:eastAsia="Arial"/>
          <w:spacing w:val="-3"/>
        </w:rPr>
        <w:t>e</w:t>
      </w:r>
      <w:r>
        <w:rPr>
          <w:rFonts w:eastAsia="Arial"/>
        </w:rPr>
        <w:t>m</w:t>
      </w:r>
      <w:r>
        <w:rPr>
          <w:rFonts w:eastAsia="Arial"/>
          <w:spacing w:val="-3"/>
        </w:rPr>
        <w:t xml:space="preserve"> </w:t>
      </w:r>
      <w:r>
        <w:rPr>
          <w:rFonts w:eastAsia="Arial"/>
          <w:spacing w:val="1"/>
        </w:rPr>
        <w:t>t</w:t>
      </w:r>
      <w:r>
        <w:rPr>
          <w:rFonts w:eastAsia="Arial"/>
        </w:rPr>
        <w:t>h</w:t>
      </w:r>
      <w:r>
        <w:rPr>
          <w:rFonts w:eastAsia="Arial"/>
          <w:spacing w:val="-1"/>
        </w:rPr>
        <w:t>a</w:t>
      </w:r>
      <w:r>
        <w:rPr>
          <w:rFonts w:eastAsia="Arial"/>
        </w:rPr>
        <w:t>t e</w:t>
      </w:r>
      <w:r>
        <w:rPr>
          <w:rFonts w:eastAsia="Arial"/>
          <w:spacing w:val="-1"/>
        </w:rPr>
        <w:t>n</w:t>
      </w:r>
      <w:r>
        <w:rPr>
          <w:rFonts w:eastAsia="Arial"/>
        </w:rPr>
        <w:t>sures</w:t>
      </w:r>
      <w:r>
        <w:rPr>
          <w:rFonts w:eastAsia="Arial"/>
          <w:spacing w:val="3"/>
        </w:rPr>
        <w:t xml:space="preserve"> </w:t>
      </w:r>
      <w:r>
        <w:rPr>
          <w:rFonts w:eastAsia="Arial"/>
          <w:spacing w:val="1"/>
        </w:rPr>
        <w:t>t</w:t>
      </w:r>
      <w:r>
        <w:rPr>
          <w:rFonts w:eastAsia="Arial"/>
        </w:rPr>
        <w:t>h</w:t>
      </w:r>
      <w:r>
        <w:rPr>
          <w:rFonts w:eastAsia="Arial"/>
          <w:spacing w:val="-3"/>
        </w:rPr>
        <w:t>a</w:t>
      </w:r>
      <w:r>
        <w:rPr>
          <w:rFonts w:eastAsia="Arial"/>
        </w:rPr>
        <w:t>t</w:t>
      </w:r>
      <w:r>
        <w:rPr>
          <w:rFonts w:eastAsia="Arial"/>
          <w:spacing w:val="4"/>
        </w:rPr>
        <w:t xml:space="preserve"> </w:t>
      </w:r>
      <w:r>
        <w:rPr>
          <w:rFonts w:eastAsia="Arial"/>
        </w:rPr>
        <w:t>p</w:t>
      </w:r>
      <w:r>
        <w:rPr>
          <w:rFonts w:eastAsia="Arial"/>
          <w:spacing w:val="-1"/>
        </w:rPr>
        <w:t>e</w:t>
      </w:r>
      <w:r>
        <w:rPr>
          <w:rFonts w:eastAsia="Arial"/>
          <w:spacing w:val="1"/>
        </w:rPr>
        <w:t>r</w:t>
      </w:r>
      <w:r>
        <w:rPr>
          <w:rFonts w:eastAsia="Arial"/>
        </w:rPr>
        <w:t>so</w:t>
      </w:r>
      <w:r>
        <w:rPr>
          <w:rFonts w:eastAsia="Arial"/>
          <w:spacing w:val="-3"/>
        </w:rPr>
        <w:t>n</w:t>
      </w:r>
      <w:r>
        <w:rPr>
          <w:rFonts w:eastAsia="Arial"/>
        </w:rPr>
        <w:t>s</w:t>
      </w:r>
      <w:r>
        <w:rPr>
          <w:rFonts w:eastAsia="Arial"/>
          <w:spacing w:val="6"/>
        </w:rPr>
        <w:t xml:space="preserve"> </w:t>
      </w:r>
      <w:r>
        <w:rPr>
          <w:rFonts w:eastAsia="Arial"/>
          <w:spacing w:val="-3"/>
        </w:rPr>
        <w:t>w</w:t>
      </w:r>
      <w:r>
        <w:rPr>
          <w:rFonts w:eastAsia="Arial"/>
          <w:spacing w:val="-1"/>
        </w:rPr>
        <w:t>i</w:t>
      </w:r>
      <w:r>
        <w:rPr>
          <w:rFonts w:eastAsia="Arial"/>
          <w:spacing w:val="1"/>
        </w:rPr>
        <w:t>t</w:t>
      </w:r>
      <w:r>
        <w:rPr>
          <w:rFonts w:eastAsia="Arial"/>
        </w:rPr>
        <w:t>h</w:t>
      </w:r>
      <w:r>
        <w:rPr>
          <w:rFonts w:eastAsia="Arial"/>
          <w:spacing w:val="6"/>
        </w:rPr>
        <w:t xml:space="preserve"> </w:t>
      </w:r>
      <w:r>
        <w:rPr>
          <w:rFonts w:eastAsia="Arial"/>
        </w:rPr>
        <w:t>L</w:t>
      </w:r>
      <w:r>
        <w:rPr>
          <w:rFonts w:eastAsia="Arial"/>
          <w:spacing w:val="-1"/>
        </w:rPr>
        <w:t>i</w:t>
      </w:r>
      <w:r>
        <w:rPr>
          <w:rFonts w:eastAsia="Arial"/>
          <w:spacing w:val="1"/>
        </w:rPr>
        <w:t>m</w:t>
      </w:r>
      <w:r>
        <w:rPr>
          <w:rFonts w:eastAsia="Arial"/>
          <w:spacing w:val="-1"/>
        </w:rPr>
        <w:t>i</w:t>
      </w:r>
      <w:r>
        <w:rPr>
          <w:rFonts w:eastAsia="Arial"/>
          <w:spacing w:val="1"/>
        </w:rPr>
        <w:t>t</w:t>
      </w:r>
      <w:r>
        <w:rPr>
          <w:rFonts w:eastAsia="Arial"/>
          <w:spacing w:val="-3"/>
        </w:rPr>
        <w:t>e</w:t>
      </w:r>
      <w:r>
        <w:rPr>
          <w:rFonts w:eastAsia="Arial"/>
        </w:rPr>
        <w:t>d</w:t>
      </w:r>
      <w:r>
        <w:rPr>
          <w:rFonts w:eastAsia="Arial"/>
          <w:spacing w:val="5"/>
        </w:rPr>
        <w:t xml:space="preserve"> </w:t>
      </w:r>
      <w:r>
        <w:rPr>
          <w:rFonts w:eastAsia="Arial"/>
          <w:spacing w:val="-1"/>
        </w:rPr>
        <w:t>E</w:t>
      </w:r>
      <w:r>
        <w:rPr>
          <w:rFonts w:eastAsia="Arial"/>
          <w:spacing w:val="-3"/>
        </w:rPr>
        <w:t>n</w:t>
      </w:r>
      <w:r>
        <w:rPr>
          <w:rFonts w:eastAsia="Arial"/>
          <w:spacing w:val="2"/>
        </w:rPr>
        <w:t>g</w:t>
      </w:r>
      <w:r>
        <w:rPr>
          <w:rFonts w:eastAsia="Arial"/>
          <w:spacing w:val="-1"/>
        </w:rPr>
        <w:t>li</w:t>
      </w:r>
      <w:r>
        <w:rPr>
          <w:rFonts w:eastAsia="Arial"/>
        </w:rPr>
        <w:t>sh</w:t>
      </w:r>
      <w:r>
        <w:rPr>
          <w:rFonts w:eastAsia="Arial"/>
          <w:spacing w:val="3"/>
        </w:rPr>
        <w:t xml:space="preserve"> </w:t>
      </w:r>
      <w:r>
        <w:rPr>
          <w:rFonts w:eastAsia="Arial"/>
          <w:spacing w:val="-1"/>
        </w:rPr>
        <w:t>P</w:t>
      </w:r>
      <w:r>
        <w:rPr>
          <w:rFonts w:eastAsia="Arial"/>
          <w:spacing w:val="1"/>
        </w:rPr>
        <w:t>r</w:t>
      </w:r>
      <w:r>
        <w:rPr>
          <w:rFonts w:eastAsia="Arial"/>
          <w:spacing w:val="-3"/>
        </w:rPr>
        <w:t>o</w:t>
      </w:r>
      <w:r>
        <w:rPr>
          <w:rFonts w:eastAsia="Arial"/>
          <w:spacing w:val="1"/>
        </w:rPr>
        <w:t>f</w:t>
      </w:r>
      <w:r>
        <w:rPr>
          <w:rFonts w:eastAsia="Arial"/>
          <w:spacing w:val="-1"/>
        </w:rPr>
        <w:t>i</w:t>
      </w:r>
      <w:r>
        <w:rPr>
          <w:rFonts w:eastAsia="Arial"/>
        </w:rPr>
        <w:t>c</w:t>
      </w:r>
      <w:r>
        <w:rPr>
          <w:rFonts w:eastAsia="Arial"/>
          <w:spacing w:val="-1"/>
        </w:rPr>
        <w:t>i</w:t>
      </w:r>
      <w:r>
        <w:rPr>
          <w:rFonts w:eastAsia="Arial"/>
        </w:rPr>
        <w:t>e</w:t>
      </w:r>
      <w:r>
        <w:rPr>
          <w:rFonts w:eastAsia="Arial"/>
          <w:spacing w:val="-1"/>
        </w:rPr>
        <w:t>n</w:t>
      </w:r>
      <w:r>
        <w:rPr>
          <w:rFonts w:eastAsia="Arial"/>
        </w:rPr>
        <w:t>cy</w:t>
      </w:r>
      <w:r>
        <w:rPr>
          <w:rFonts w:eastAsia="Arial"/>
          <w:spacing w:val="3"/>
        </w:rPr>
        <w:t xml:space="preserve"> </w:t>
      </w:r>
      <w:r>
        <w:rPr>
          <w:rFonts w:eastAsia="Arial"/>
        </w:rPr>
        <w:t>are</w:t>
      </w:r>
      <w:r>
        <w:rPr>
          <w:rFonts w:eastAsia="Arial"/>
          <w:spacing w:val="6"/>
        </w:rPr>
        <w:t xml:space="preserve"> </w:t>
      </w:r>
      <w:r>
        <w:rPr>
          <w:rFonts w:eastAsia="Arial"/>
        </w:rPr>
        <w:t>a</w:t>
      </w:r>
      <w:r>
        <w:rPr>
          <w:rFonts w:eastAsia="Arial"/>
          <w:spacing w:val="-1"/>
        </w:rPr>
        <w:t>bl</w:t>
      </w:r>
      <w:r>
        <w:rPr>
          <w:rFonts w:eastAsia="Arial"/>
        </w:rPr>
        <w:t>e</w:t>
      </w:r>
      <w:r>
        <w:rPr>
          <w:rFonts w:eastAsia="Arial"/>
          <w:spacing w:val="3"/>
        </w:rPr>
        <w:t xml:space="preserve"> </w:t>
      </w:r>
      <w:r>
        <w:rPr>
          <w:rFonts w:eastAsia="Arial"/>
          <w:spacing w:val="1"/>
        </w:rPr>
        <w:t>t</w:t>
      </w:r>
      <w:r>
        <w:rPr>
          <w:rFonts w:eastAsia="Arial"/>
        </w:rPr>
        <w:t xml:space="preserve">o </w:t>
      </w:r>
      <w:r>
        <w:rPr>
          <w:rFonts w:eastAsia="Arial"/>
          <w:spacing w:val="1"/>
        </w:rPr>
        <w:t>m</w:t>
      </w:r>
      <w:r>
        <w:rPr>
          <w:rFonts w:eastAsia="Arial"/>
          <w:spacing w:val="-3"/>
        </w:rPr>
        <w:t>e</w:t>
      </w:r>
      <w:r>
        <w:rPr>
          <w:rFonts w:eastAsia="Arial"/>
        </w:rPr>
        <w:t>a</w:t>
      </w:r>
      <w:r>
        <w:rPr>
          <w:rFonts w:eastAsia="Arial"/>
          <w:spacing w:val="-1"/>
        </w:rPr>
        <w:t>ni</w:t>
      </w:r>
      <w:r>
        <w:rPr>
          <w:rFonts w:eastAsia="Arial"/>
        </w:rPr>
        <w:t>n</w:t>
      </w:r>
      <w:r>
        <w:rPr>
          <w:rFonts w:eastAsia="Arial"/>
          <w:spacing w:val="-1"/>
        </w:rPr>
        <w:t>g</w:t>
      </w:r>
      <w:r>
        <w:rPr>
          <w:rFonts w:eastAsia="Arial"/>
          <w:spacing w:val="3"/>
        </w:rPr>
        <w:t>f</w:t>
      </w:r>
      <w:r>
        <w:rPr>
          <w:rFonts w:eastAsia="Arial"/>
        </w:rPr>
        <w:t>u</w:t>
      </w:r>
      <w:r>
        <w:rPr>
          <w:rFonts w:eastAsia="Arial"/>
          <w:spacing w:val="-1"/>
        </w:rPr>
        <w:t>ll</w:t>
      </w:r>
      <w:r>
        <w:rPr>
          <w:rFonts w:eastAsia="Arial"/>
        </w:rPr>
        <w:t>y</w:t>
      </w:r>
      <w:r>
        <w:rPr>
          <w:rFonts w:eastAsia="Arial"/>
          <w:spacing w:val="3"/>
        </w:rPr>
        <w:t xml:space="preserve"> </w:t>
      </w:r>
      <w:r>
        <w:rPr>
          <w:rFonts w:eastAsia="Arial"/>
        </w:rPr>
        <w:t>acc</w:t>
      </w:r>
      <w:r>
        <w:rPr>
          <w:rFonts w:eastAsia="Arial"/>
          <w:spacing w:val="-1"/>
        </w:rPr>
        <w:t>e</w:t>
      </w:r>
      <w:r>
        <w:rPr>
          <w:rFonts w:eastAsia="Arial"/>
        </w:rPr>
        <w:t>ss</w:t>
      </w:r>
      <w:r>
        <w:rPr>
          <w:rFonts w:eastAsia="Arial"/>
          <w:spacing w:val="1"/>
        </w:rPr>
        <w:t xml:space="preserve"> t</w:t>
      </w:r>
      <w:r>
        <w:rPr>
          <w:rFonts w:eastAsia="Arial"/>
        </w:rPr>
        <w:t>he ser</w:t>
      </w:r>
      <w:r>
        <w:rPr>
          <w:rFonts w:eastAsia="Arial"/>
          <w:spacing w:val="-2"/>
        </w:rPr>
        <w:t>v</w:t>
      </w:r>
      <w:r>
        <w:rPr>
          <w:rFonts w:eastAsia="Arial"/>
          <w:spacing w:val="-1"/>
        </w:rPr>
        <w:t>i</w:t>
      </w:r>
      <w:r>
        <w:rPr>
          <w:rFonts w:eastAsia="Arial"/>
        </w:rPr>
        <w:t>ces</w:t>
      </w:r>
      <w:r>
        <w:rPr>
          <w:rFonts w:eastAsia="Arial"/>
          <w:spacing w:val="-1"/>
        </w:rPr>
        <w:t xml:space="preserve"> </w:t>
      </w:r>
      <w:r>
        <w:rPr>
          <w:rFonts w:eastAsia="Arial"/>
        </w:rPr>
        <w:t>pro</w:t>
      </w:r>
      <w:r>
        <w:rPr>
          <w:rFonts w:eastAsia="Arial"/>
          <w:spacing w:val="-2"/>
        </w:rPr>
        <w:t>v</w:t>
      </w:r>
      <w:r>
        <w:rPr>
          <w:rFonts w:eastAsia="Arial"/>
          <w:spacing w:val="-1"/>
        </w:rPr>
        <w:t>i</w:t>
      </w:r>
      <w:r>
        <w:rPr>
          <w:rFonts w:eastAsia="Arial"/>
        </w:rPr>
        <w:t>d</w:t>
      </w:r>
      <w:r>
        <w:rPr>
          <w:rFonts w:eastAsia="Arial"/>
          <w:spacing w:val="-1"/>
        </w:rPr>
        <w:t>e</w:t>
      </w:r>
      <w:r>
        <w:rPr>
          <w:rFonts w:eastAsia="Arial"/>
        </w:rPr>
        <w:t>d</w:t>
      </w:r>
      <w:r>
        <w:rPr>
          <w:rFonts w:eastAsia="Arial"/>
          <w:spacing w:val="-1"/>
        </w:rPr>
        <w:t xml:space="preserve"> </w:t>
      </w:r>
      <w:r>
        <w:rPr>
          <w:rFonts w:eastAsia="Arial"/>
        </w:rPr>
        <w:t>co</w:t>
      </w:r>
      <w:r>
        <w:rPr>
          <w:rFonts w:eastAsia="Arial"/>
          <w:spacing w:val="-1"/>
        </w:rPr>
        <w:t>n</w:t>
      </w:r>
      <w:r>
        <w:rPr>
          <w:rFonts w:eastAsia="Arial"/>
        </w:rPr>
        <w:t>s</w:t>
      </w:r>
      <w:r>
        <w:rPr>
          <w:rFonts w:eastAsia="Arial"/>
          <w:spacing w:val="-1"/>
        </w:rPr>
        <w:t>i</w:t>
      </w:r>
      <w:r>
        <w:rPr>
          <w:rFonts w:eastAsia="Arial"/>
        </w:rPr>
        <w:t>s</w:t>
      </w:r>
      <w:r>
        <w:rPr>
          <w:rFonts w:eastAsia="Arial"/>
          <w:spacing w:val="1"/>
        </w:rPr>
        <w:t>t</w:t>
      </w:r>
      <w:r>
        <w:rPr>
          <w:rFonts w:eastAsia="Arial"/>
        </w:rPr>
        <w:t>e</w:t>
      </w:r>
      <w:r>
        <w:rPr>
          <w:rFonts w:eastAsia="Arial"/>
          <w:spacing w:val="-1"/>
        </w:rPr>
        <w:t>n</w:t>
      </w:r>
      <w:r>
        <w:rPr>
          <w:rFonts w:eastAsia="Arial"/>
        </w:rPr>
        <w:t xml:space="preserve">t </w:t>
      </w:r>
      <w:r>
        <w:rPr>
          <w:rFonts w:eastAsia="Arial"/>
          <w:spacing w:val="-3"/>
        </w:rPr>
        <w:t>w</w:t>
      </w:r>
      <w:r>
        <w:rPr>
          <w:rFonts w:eastAsia="Arial"/>
          <w:spacing w:val="-1"/>
        </w:rPr>
        <w:t>i</w:t>
      </w:r>
      <w:r>
        <w:rPr>
          <w:rFonts w:eastAsia="Arial"/>
          <w:spacing w:val="1"/>
        </w:rPr>
        <w:t>t</w:t>
      </w:r>
      <w:r>
        <w:rPr>
          <w:rFonts w:eastAsia="Arial"/>
        </w:rPr>
        <w:t>h</w:t>
      </w:r>
      <w:r>
        <w:rPr>
          <w:rFonts w:eastAsia="Arial"/>
          <w:spacing w:val="-1"/>
        </w:rPr>
        <w:t xml:space="preserve"> </w:t>
      </w:r>
      <w:r>
        <w:rPr>
          <w:rFonts w:eastAsia="Arial"/>
        </w:rPr>
        <w:t>a</w:t>
      </w:r>
      <w:r>
        <w:rPr>
          <w:rFonts w:eastAsia="Arial"/>
          <w:spacing w:val="-1"/>
        </w:rPr>
        <w:t>n</w:t>
      </w:r>
      <w:r>
        <w:rPr>
          <w:rFonts w:eastAsia="Arial"/>
        </w:rPr>
        <w:t>d</w:t>
      </w:r>
      <w:r>
        <w:rPr>
          <w:rFonts w:eastAsia="Arial"/>
          <w:spacing w:val="-1"/>
        </w:rPr>
        <w:t xml:space="preserve"> </w:t>
      </w:r>
      <w:r>
        <w:rPr>
          <w:rFonts w:eastAsia="Arial"/>
          <w:spacing w:val="-3"/>
        </w:rPr>
        <w:t>w</w:t>
      </w:r>
      <w:r>
        <w:rPr>
          <w:rFonts w:eastAsia="Arial"/>
          <w:spacing w:val="-1"/>
        </w:rPr>
        <w:t>i</w:t>
      </w:r>
      <w:r>
        <w:rPr>
          <w:rFonts w:eastAsia="Arial"/>
          <w:spacing w:val="1"/>
        </w:rPr>
        <w:t>t</w:t>
      </w:r>
      <w:r>
        <w:rPr>
          <w:rFonts w:eastAsia="Arial"/>
        </w:rPr>
        <w:t>h</w:t>
      </w:r>
      <w:r>
        <w:rPr>
          <w:rFonts w:eastAsia="Arial"/>
          <w:spacing w:val="-1"/>
        </w:rPr>
        <w:t>o</w:t>
      </w:r>
      <w:r>
        <w:rPr>
          <w:rFonts w:eastAsia="Arial"/>
        </w:rPr>
        <w:t>ut u</w:t>
      </w:r>
      <w:r>
        <w:rPr>
          <w:rFonts w:eastAsia="Arial"/>
          <w:spacing w:val="-1"/>
        </w:rPr>
        <w:t>n</w:t>
      </w:r>
      <w:r>
        <w:rPr>
          <w:rFonts w:eastAsia="Arial"/>
        </w:rPr>
        <w:t>d</w:t>
      </w:r>
      <w:r>
        <w:rPr>
          <w:rFonts w:eastAsia="Arial"/>
          <w:spacing w:val="-1"/>
        </w:rPr>
        <w:t>ul</w:t>
      </w:r>
      <w:r>
        <w:rPr>
          <w:rFonts w:eastAsia="Arial"/>
        </w:rPr>
        <w:t>y</w:t>
      </w:r>
      <w:r>
        <w:rPr>
          <w:rFonts w:eastAsia="Arial"/>
          <w:spacing w:val="-3"/>
        </w:rPr>
        <w:t xml:space="preserve"> </w:t>
      </w:r>
      <w:r>
        <w:rPr>
          <w:rFonts w:eastAsia="Arial"/>
        </w:rPr>
        <w:t>b</w:t>
      </w:r>
      <w:r>
        <w:rPr>
          <w:rFonts w:eastAsia="Arial"/>
          <w:spacing w:val="-1"/>
        </w:rPr>
        <w:t>u</w:t>
      </w:r>
      <w:r>
        <w:rPr>
          <w:rFonts w:eastAsia="Arial"/>
          <w:spacing w:val="1"/>
        </w:rPr>
        <w:t>r</w:t>
      </w:r>
      <w:r>
        <w:rPr>
          <w:rFonts w:eastAsia="Arial"/>
        </w:rPr>
        <w:t>d</w:t>
      </w:r>
      <w:r>
        <w:rPr>
          <w:rFonts w:eastAsia="Arial"/>
          <w:spacing w:val="-1"/>
        </w:rPr>
        <w:t>e</w:t>
      </w:r>
      <w:r>
        <w:rPr>
          <w:rFonts w:eastAsia="Arial"/>
        </w:rPr>
        <w:t>n</w:t>
      </w:r>
      <w:r>
        <w:rPr>
          <w:rFonts w:eastAsia="Arial"/>
          <w:spacing w:val="-1"/>
        </w:rPr>
        <w:t>i</w:t>
      </w:r>
      <w:r>
        <w:rPr>
          <w:rFonts w:eastAsia="Arial"/>
        </w:rPr>
        <w:t>ng</w:t>
      </w:r>
      <w:r>
        <w:rPr>
          <w:rFonts w:eastAsia="Arial"/>
          <w:spacing w:val="1"/>
        </w:rPr>
        <w:t xml:space="preserve"> t</w:t>
      </w:r>
      <w:r>
        <w:rPr>
          <w:rFonts w:eastAsia="Arial"/>
        </w:rPr>
        <w:t>he</w:t>
      </w:r>
      <w:r>
        <w:rPr>
          <w:rFonts w:eastAsia="Arial"/>
          <w:spacing w:val="-4"/>
        </w:rPr>
        <w:t xml:space="preserve"> </w:t>
      </w:r>
      <w:r>
        <w:rPr>
          <w:rFonts w:eastAsia="Arial"/>
          <w:spacing w:val="1"/>
        </w:rPr>
        <w:t>f</w:t>
      </w:r>
      <w:r>
        <w:rPr>
          <w:rFonts w:eastAsia="Arial"/>
        </w:rPr>
        <w:t>u</w:t>
      </w:r>
      <w:r>
        <w:rPr>
          <w:rFonts w:eastAsia="Arial"/>
          <w:spacing w:val="-1"/>
        </w:rPr>
        <w:t>n</w:t>
      </w:r>
      <w:r>
        <w:rPr>
          <w:rFonts w:eastAsia="Arial"/>
        </w:rPr>
        <w:t>d</w:t>
      </w:r>
      <w:r>
        <w:rPr>
          <w:rFonts w:eastAsia="Arial"/>
          <w:spacing w:val="-3"/>
        </w:rPr>
        <w:t>a</w:t>
      </w:r>
      <w:r>
        <w:rPr>
          <w:rFonts w:eastAsia="Arial"/>
          <w:spacing w:val="1"/>
        </w:rPr>
        <w:t>m</w:t>
      </w:r>
      <w:r>
        <w:rPr>
          <w:rFonts w:eastAsia="Arial"/>
        </w:rPr>
        <w:t>e</w:t>
      </w:r>
      <w:r>
        <w:rPr>
          <w:rFonts w:eastAsia="Arial"/>
          <w:spacing w:val="-1"/>
        </w:rPr>
        <w:t>n</w:t>
      </w:r>
      <w:r>
        <w:rPr>
          <w:rFonts w:eastAsia="Arial"/>
          <w:spacing w:val="1"/>
        </w:rPr>
        <w:t>t</w:t>
      </w:r>
      <w:r>
        <w:rPr>
          <w:rFonts w:eastAsia="Arial"/>
        </w:rPr>
        <w:t>al</w:t>
      </w:r>
      <w:r>
        <w:rPr>
          <w:rFonts w:eastAsia="Arial"/>
          <w:spacing w:val="-5"/>
        </w:rPr>
        <w:t xml:space="preserve"> </w:t>
      </w:r>
      <w:r>
        <w:rPr>
          <w:rFonts w:eastAsia="Arial"/>
          <w:spacing w:val="1"/>
        </w:rPr>
        <w:t>m</w:t>
      </w:r>
      <w:r>
        <w:rPr>
          <w:rFonts w:eastAsia="Arial"/>
          <w:spacing w:val="-1"/>
        </w:rPr>
        <w:t>i</w:t>
      </w:r>
      <w:r>
        <w:rPr>
          <w:rFonts w:eastAsia="Arial"/>
        </w:rPr>
        <w:t>ss</w:t>
      </w:r>
      <w:r>
        <w:rPr>
          <w:rFonts w:eastAsia="Arial"/>
          <w:spacing w:val="-1"/>
        </w:rPr>
        <w:t>i</w:t>
      </w:r>
      <w:r>
        <w:rPr>
          <w:rFonts w:eastAsia="Arial"/>
        </w:rPr>
        <w:t>on</w:t>
      </w:r>
      <w:r>
        <w:rPr>
          <w:rFonts w:eastAsia="Arial"/>
          <w:spacing w:val="-2"/>
        </w:rPr>
        <w:t xml:space="preserve"> </w:t>
      </w:r>
      <w:r>
        <w:rPr>
          <w:rFonts w:eastAsia="Arial"/>
          <w:spacing w:val="-3"/>
        </w:rPr>
        <w:t>o</w:t>
      </w:r>
      <w:r>
        <w:rPr>
          <w:rFonts w:eastAsia="Arial"/>
        </w:rPr>
        <w:t>f</w:t>
      </w:r>
      <w:r>
        <w:rPr>
          <w:rFonts w:eastAsia="Arial"/>
          <w:spacing w:val="2"/>
        </w:rPr>
        <w:t xml:space="preserve"> </w:t>
      </w:r>
      <w:r>
        <w:rPr>
          <w:rFonts w:eastAsia="Arial"/>
        </w:rPr>
        <w:t>e</w:t>
      </w:r>
      <w:r>
        <w:rPr>
          <w:rFonts w:eastAsia="Arial"/>
          <w:spacing w:val="-3"/>
        </w:rPr>
        <w:t>a</w:t>
      </w:r>
      <w:r>
        <w:rPr>
          <w:rFonts w:eastAsia="Arial"/>
        </w:rPr>
        <w:t xml:space="preserve">ch </w:t>
      </w:r>
      <w:r>
        <w:rPr>
          <w:rFonts w:eastAsia="Arial"/>
          <w:spacing w:val="1"/>
        </w:rPr>
        <w:t>f</w:t>
      </w:r>
      <w:r>
        <w:rPr>
          <w:rFonts w:eastAsia="Arial"/>
        </w:rPr>
        <w:t>e</w:t>
      </w:r>
      <w:r>
        <w:rPr>
          <w:rFonts w:eastAsia="Arial"/>
          <w:spacing w:val="-1"/>
        </w:rPr>
        <w:t>d</w:t>
      </w:r>
      <w:r>
        <w:rPr>
          <w:rFonts w:eastAsia="Arial"/>
        </w:rPr>
        <w:t>eral</w:t>
      </w:r>
      <w:r>
        <w:rPr>
          <w:rFonts w:eastAsia="Arial"/>
          <w:spacing w:val="3"/>
        </w:rPr>
        <w:t xml:space="preserve"> </w:t>
      </w:r>
      <w:r>
        <w:rPr>
          <w:rFonts w:eastAsia="Arial"/>
          <w:spacing w:val="-3"/>
        </w:rPr>
        <w:t>a</w:t>
      </w:r>
      <w:r>
        <w:rPr>
          <w:rFonts w:eastAsia="Arial"/>
          <w:spacing w:val="2"/>
        </w:rPr>
        <w:t>g</w:t>
      </w:r>
      <w:r>
        <w:rPr>
          <w:rFonts w:eastAsia="Arial"/>
        </w:rPr>
        <w:t>e</w:t>
      </w:r>
      <w:r>
        <w:rPr>
          <w:rFonts w:eastAsia="Arial"/>
          <w:spacing w:val="-1"/>
        </w:rPr>
        <w:t>n</w:t>
      </w:r>
      <w:r>
        <w:rPr>
          <w:rFonts w:eastAsia="Arial"/>
        </w:rPr>
        <w:t>c</w:t>
      </w:r>
      <w:r>
        <w:rPr>
          <w:rFonts w:eastAsia="Arial"/>
          <w:spacing w:val="-2"/>
        </w:rPr>
        <w:t>y</w:t>
      </w:r>
      <w:r>
        <w:rPr>
          <w:rFonts w:eastAsia="Arial"/>
        </w:rPr>
        <w:t>.</w:t>
      </w:r>
      <w:r>
        <w:rPr>
          <w:rFonts w:eastAsia="Arial"/>
          <w:spacing w:val="5"/>
        </w:rPr>
        <w:t xml:space="preserve"> </w:t>
      </w:r>
      <w:r>
        <w:rPr>
          <w:rFonts w:eastAsia="Arial"/>
          <w:spacing w:val="-1"/>
        </w:rPr>
        <w:t>A</w:t>
      </w:r>
      <w:r>
        <w:rPr>
          <w:rFonts w:eastAsia="Arial"/>
        </w:rPr>
        <w:t>d</w:t>
      </w:r>
      <w:r>
        <w:rPr>
          <w:rFonts w:eastAsia="Arial"/>
          <w:spacing w:val="-1"/>
        </w:rPr>
        <w:t>di</w:t>
      </w:r>
      <w:r>
        <w:rPr>
          <w:rFonts w:eastAsia="Arial"/>
          <w:spacing w:val="1"/>
        </w:rPr>
        <w:t>t</w:t>
      </w:r>
      <w:r>
        <w:rPr>
          <w:rFonts w:eastAsia="Arial"/>
          <w:spacing w:val="-1"/>
        </w:rPr>
        <w:t>i</w:t>
      </w:r>
      <w:r>
        <w:rPr>
          <w:rFonts w:eastAsia="Arial"/>
        </w:rPr>
        <w:t>o</w:t>
      </w:r>
      <w:r>
        <w:rPr>
          <w:rFonts w:eastAsia="Arial"/>
          <w:spacing w:val="-3"/>
        </w:rPr>
        <w:t>n</w:t>
      </w:r>
      <w:r>
        <w:rPr>
          <w:rFonts w:eastAsia="Arial"/>
        </w:rPr>
        <w:t>a</w:t>
      </w:r>
      <w:r>
        <w:rPr>
          <w:rFonts w:eastAsia="Arial"/>
          <w:spacing w:val="-1"/>
        </w:rPr>
        <w:t>l</w:t>
      </w:r>
      <w:r>
        <w:rPr>
          <w:rFonts w:eastAsia="Arial"/>
          <w:spacing w:val="1"/>
        </w:rPr>
        <w:t>l</w:t>
      </w:r>
      <w:r>
        <w:rPr>
          <w:rFonts w:eastAsia="Arial"/>
          <w:spacing w:val="-2"/>
        </w:rPr>
        <w:t>y</w:t>
      </w:r>
      <w:r>
        <w:rPr>
          <w:rFonts w:eastAsia="Arial"/>
        </w:rPr>
        <w:t>,</w:t>
      </w:r>
      <w:r>
        <w:rPr>
          <w:rFonts w:eastAsia="Arial"/>
          <w:spacing w:val="4"/>
        </w:rPr>
        <w:t xml:space="preserve"> </w:t>
      </w:r>
      <w:r>
        <w:rPr>
          <w:rFonts w:eastAsia="Arial"/>
        </w:rPr>
        <w:t>e</w:t>
      </w:r>
      <w:r>
        <w:rPr>
          <w:rFonts w:eastAsia="Arial"/>
          <w:spacing w:val="-1"/>
        </w:rPr>
        <w:t>a</w:t>
      </w:r>
      <w:r>
        <w:rPr>
          <w:rFonts w:eastAsia="Arial"/>
        </w:rPr>
        <w:t xml:space="preserve">ch </w:t>
      </w:r>
      <w:r>
        <w:rPr>
          <w:rFonts w:eastAsia="Arial"/>
          <w:spacing w:val="4"/>
        </w:rPr>
        <w:t>f</w:t>
      </w:r>
      <w:r>
        <w:rPr>
          <w:rFonts w:eastAsia="Arial"/>
        </w:rPr>
        <w:t>e</w:t>
      </w:r>
      <w:r>
        <w:rPr>
          <w:rFonts w:eastAsia="Arial"/>
          <w:spacing w:val="-1"/>
        </w:rPr>
        <w:t>d</w:t>
      </w:r>
      <w:r>
        <w:rPr>
          <w:rFonts w:eastAsia="Arial"/>
        </w:rPr>
        <w:t>eral</w:t>
      </w:r>
      <w:r>
        <w:rPr>
          <w:rFonts w:eastAsia="Arial"/>
          <w:spacing w:val="3"/>
        </w:rPr>
        <w:t xml:space="preserve"> </w:t>
      </w:r>
      <w:r>
        <w:rPr>
          <w:rFonts w:eastAsia="Arial"/>
          <w:spacing w:val="-3"/>
        </w:rPr>
        <w:t>a</w:t>
      </w:r>
      <w:r>
        <w:rPr>
          <w:rFonts w:eastAsia="Arial"/>
          <w:spacing w:val="2"/>
        </w:rPr>
        <w:t>g</w:t>
      </w:r>
      <w:r>
        <w:rPr>
          <w:rFonts w:eastAsia="Arial"/>
        </w:rPr>
        <w:t>e</w:t>
      </w:r>
      <w:r>
        <w:rPr>
          <w:rFonts w:eastAsia="Arial"/>
          <w:spacing w:val="-1"/>
        </w:rPr>
        <w:t>n</w:t>
      </w:r>
      <w:r>
        <w:rPr>
          <w:rFonts w:eastAsia="Arial"/>
        </w:rPr>
        <w:t>cy</w:t>
      </w:r>
      <w:r>
        <w:rPr>
          <w:rFonts w:eastAsia="Arial"/>
          <w:spacing w:val="-1"/>
        </w:rPr>
        <w:t xml:space="preserve"> </w:t>
      </w:r>
      <w:r>
        <w:rPr>
          <w:rFonts w:eastAsia="Arial"/>
        </w:rPr>
        <w:t>sh</w:t>
      </w:r>
      <w:r>
        <w:rPr>
          <w:rFonts w:eastAsia="Arial"/>
          <w:spacing w:val="-1"/>
        </w:rPr>
        <w:t>al</w:t>
      </w:r>
      <w:r>
        <w:rPr>
          <w:rFonts w:eastAsia="Arial"/>
        </w:rPr>
        <w:t>l</w:t>
      </w:r>
      <w:r>
        <w:rPr>
          <w:rFonts w:eastAsia="Arial"/>
          <w:spacing w:val="2"/>
        </w:rPr>
        <w:t xml:space="preserve"> </w:t>
      </w:r>
      <w:r>
        <w:rPr>
          <w:rFonts w:eastAsia="Arial"/>
        </w:rPr>
        <w:t>e</w:t>
      </w:r>
      <w:r>
        <w:rPr>
          <w:rFonts w:eastAsia="Arial"/>
          <w:spacing w:val="-1"/>
        </w:rPr>
        <w:t>n</w:t>
      </w:r>
      <w:r>
        <w:rPr>
          <w:rFonts w:eastAsia="Arial"/>
        </w:rPr>
        <w:t>sure</w:t>
      </w:r>
      <w:r>
        <w:rPr>
          <w:rFonts w:eastAsia="Arial"/>
          <w:spacing w:val="4"/>
        </w:rPr>
        <w:t xml:space="preserve"> </w:t>
      </w:r>
      <w:r>
        <w:rPr>
          <w:rFonts w:eastAsia="Arial"/>
          <w:spacing w:val="1"/>
        </w:rPr>
        <w:t>t</w:t>
      </w:r>
      <w:r>
        <w:rPr>
          <w:rFonts w:eastAsia="Arial"/>
        </w:rPr>
        <w:t>h</w:t>
      </w:r>
      <w:r>
        <w:rPr>
          <w:rFonts w:eastAsia="Arial"/>
          <w:spacing w:val="-3"/>
        </w:rPr>
        <w:t>a</w:t>
      </w:r>
      <w:r>
        <w:rPr>
          <w:rFonts w:eastAsia="Arial"/>
        </w:rPr>
        <w:t>t</w:t>
      </w:r>
      <w:r>
        <w:rPr>
          <w:rFonts w:eastAsia="Arial"/>
          <w:spacing w:val="4"/>
        </w:rPr>
        <w:t xml:space="preserve"> </w:t>
      </w:r>
      <w:r>
        <w:rPr>
          <w:rFonts w:eastAsia="Arial"/>
          <w:spacing w:val="1"/>
        </w:rPr>
        <w:t>r</w:t>
      </w:r>
      <w:r>
        <w:rPr>
          <w:rFonts w:eastAsia="Arial"/>
        </w:rPr>
        <w:t>ec</w:t>
      </w:r>
      <w:r>
        <w:rPr>
          <w:rFonts w:eastAsia="Arial"/>
          <w:spacing w:val="-1"/>
        </w:rPr>
        <w:t>i</w:t>
      </w:r>
      <w:r>
        <w:rPr>
          <w:rFonts w:eastAsia="Arial"/>
        </w:rPr>
        <w:t>p</w:t>
      </w:r>
      <w:r>
        <w:rPr>
          <w:rFonts w:eastAsia="Arial"/>
          <w:spacing w:val="-1"/>
        </w:rPr>
        <w:t>i</w:t>
      </w:r>
      <w:r>
        <w:rPr>
          <w:rFonts w:eastAsia="Arial"/>
          <w:spacing w:val="-3"/>
        </w:rPr>
        <w:t>e</w:t>
      </w:r>
      <w:r>
        <w:rPr>
          <w:rFonts w:eastAsia="Arial"/>
        </w:rPr>
        <w:t>nts</w:t>
      </w:r>
      <w:r>
        <w:rPr>
          <w:rFonts w:eastAsia="Arial"/>
          <w:spacing w:val="4"/>
        </w:rPr>
        <w:t xml:space="preserve"> </w:t>
      </w:r>
      <w:r>
        <w:rPr>
          <w:rFonts w:eastAsia="Arial"/>
          <w:spacing w:val="-3"/>
        </w:rPr>
        <w:t>o</w:t>
      </w:r>
      <w:r>
        <w:rPr>
          <w:rFonts w:eastAsia="Arial"/>
        </w:rPr>
        <w:t>f</w:t>
      </w:r>
      <w:r>
        <w:rPr>
          <w:rFonts w:eastAsia="Arial"/>
          <w:spacing w:val="4"/>
        </w:rPr>
        <w:t xml:space="preserve"> </w:t>
      </w:r>
      <w:r>
        <w:rPr>
          <w:rFonts w:eastAsia="Arial"/>
          <w:spacing w:val="1"/>
        </w:rPr>
        <w:t>f</w:t>
      </w:r>
      <w:r>
        <w:rPr>
          <w:rFonts w:eastAsia="Arial"/>
        </w:rPr>
        <w:t>e</w:t>
      </w:r>
      <w:r>
        <w:rPr>
          <w:rFonts w:eastAsia="Arial"/>
          <w:spacing w:val="-1"/>
        </w:rPr>
        <w:t>d</w:t>
      </w:r>
      <w:r>
        <w:rPr>
          <w:rFonts w:eastAsia="Arial"/>
          <w:spacing w:val="-3"/>
        </w:rPr>
        <w:t>e</w:t>
      </w:r>
      <w:r>
        <w:rPr>
          <w:rFonts w:eastAsia="Arial"/>
          <w:spacing w:val="1"/>
        </w:rPr>
        <w:t>r</w:t>
      </w:r>
      <w:r>
        <w:rPr>
          <w:rFonts w:eastAsia="Arial"/>
        </w:rPr>
        <w:t xml:space="preserve">al </w:t>
      </w:r>
      <w:r>
        <w:rPr>
          <w:rFonts w:eastAsia="Arial"/>
          <w:spacing w:val="3"/>
        </w:rPr>
        <w:t>f</w:t>
      </w:r>
      <w:r>
        <w:rPr>
          <w:rFonts w:eastAsia="Arial"/>
          <w:spacing w:val="-1"/>
        </w:rPr>
        <w:t>i</w:t>
      </w:r>
      <w:r>
        <w:rPr>
          <w:rFonts w:eastAsia="Arial"/>
        </w:rPr>
        <w:t>n</w:t>
      </w:r>
      <w:r>
        <w:rPr>
          <w:rFonts w:eastAsia="Arial"/>
          <w:spacing w:val="-1"/>
        </w:rPr>
        <w:t>a</w:t>
      </w:r>
      <w:r>
        <w:rPr>
          <w:rFonts w:eastAsia="Arial"/>
        </w:rPr>
        <w:t>nc</w:t>
      </w:r>
      <w:r>
        <w:rPr>
          <w:rFonts w:eastAsia="Arial"/>
          <w:spacing w:val="-1"/>
        </w:rPr>
        <w:t>i</w:t>
      </w:r>
      <w:r>
        <w:rPr>
          <w:rFonts w:eastAsia="Arial"/>
        </w:rPr>
        <w:t>al ass</w:t>
      </w:r>
      <w:r>
        <w:rPr>
          <w:rFonts w:eastAsia="Arial"/>
          <w:spacing w:val="-1"/>
        </w:rPr>
        <w:t>i</w:t>
      </w:r>
      <w:r>
        <w:rPr>
          <w:rFonts w:eastAsia="Arial"/>
        </w:rPr>
        <w:t>s</w:t>
      </w:r>
      <w:r>
        <w:rPr>
          <w:rFonts w:eastAsia="Arial"/>
          <w:spacing w:val="1"/>
        </w:rPr>
        <w:t>t</w:t>
      </w:r>
      <w:r>
        <w:rPr>
          <w:rFonts w:eastAsia="Arial"/>
        </w:rPr>
        <w:t>a</w:t>
      </w:r>
      <w:r>
        <w:rPr>
          <w:rFonts w:eastAsia="Arial"/>
          <w:spacing w:val="-1"/>
        </w:rPr>
        <w:t>n</w:t>
      </w:r>
      <w:r>
        <w:rPr>
          <w:rFonts w:eastAsia="Arial"/>
        </w:rPr>
        <w:t>ce</w:t>
      </w:r>
      <w:r>
        <w:rPr>
          <w:rFonts w:eastAsia="Arial"/>
          <w:spacing w:val="3"/>
        </w:rPr>
        <w:t xml:space="preserve"> </w:t>
      </w:r>
      <w:r>
        <w:rPr>
          <w:rFonts w:eastAsia="Arial"/>
        </w:rPr>
        <w:t>pro</w:t>
      </w:r>
      <w:r>
        <w:rPr>
          <w:rFonts w:eastAsia="Arial"/>
          <w:spacing w:val="-2"/>
        </w:rPr>
        <w:t>v</w:t>
      </w:r>
      <w:r>
        <w:rPr>
          <w:rFonts w:eastAsia="Arial"/>
          <w:spacing w:val="-1"/>
        </w:rPr>
        <w:t>i</w:t>
      </w:r>
      <w:r>
        <w:rPr>
          <w:rFonts w:eastAsia="Arial"/>
        </w:rPr>
        <w:t>de</w:t>
      </w:r>
      <w:r>
        <w:rPr>
          <w:rFonts w:eastAsia="Arial"/>
          <w:spacing w:val="5"/>
        </w:rPr>
        <w:t xml:space="preserve"> </w:t>
      </w:r>
      <w:r>
        <w:rPr>
          <w:rFonts w:eastAsia="Arial"/>
          <w:spacing w:val="1"/>
        </w:rPr>
        <w:t>m</w:t>
      </w:r>
      <w:r>
        <w:rPr>
          <w:rFonts w:eastAsia="Arial"/>
          <w:spacing w:val="-3"/>
        </w:rPr>
        <w:t>e</w:t>
      </w:r>
      <w:r>
        <w:rPr>
          <w:rFonts w:eastAsia="Arial"/>
        </w:rPr>
        <w:t>a</w:t>
      </w:r>
      <w:r>
        <w:rPr>
          <w:rFonts w:eastAsia="Arial"/>
          <w:spacing w:val="-1"/>
        </w:rPr>
        <w:t>ni</w:t>
      </w:r>
      <w:r>
        <w:rPr>
          <w:rFonts w:eastAsia="Arial"/>
        </w:rPr>
        <w:t>n</w:t>
      </w:r>
      <w:r>
        <w:rPr>
          <w:rFonts w:eastAsia="Arial"/>
          <w:spacing w:val="-1"/>
        </w:rPr>
        <w:t>g</w:t>
      </w:r>
      <w:r>
        <w:rPr>
          <w:rFonts w:eastAsia="Arial"/>
          <w:spacing w:val="3"/>
        </w:rPr>
        <w:t>f</w:t>
      </w:r>
      <w:r>
        <w:rPr>
          <w:rFonts w:eastAsia="Arial"/>
        </w:rPr>
        <w:t>ul</w:t>
      </w:r>
      <w:r>
        <w:rPr>
          <w:rFonts w:eastAsia="Arial"/>
          <w:spacing w:val="2"/>
        </w:rPr>
        <w:t xml:space="preserve"> </w:t>
      </w:r>
      <w:r>
        <w:rPr>
          <w:rFonts w:eastAsia="Arial"/>
        </w:rPr>
        <w:t>acc</w:t>
      </w:r>
      <w:r>
        <w:rPr>
          <w:rFonts w:eastAsia="Arial"/>
          <w:spacing w:val="-1"/>
        </w:rPr>
        <w:t>e</w:t>
      </w:r>
      <w:r>
        <w:rPr>
          <w:rFonts w:eastAsia="Arial"/>
        </w:rPr>
        <w:t>ss</w:t>
      </w:r>
      <w:r>
        <w:rPr>
          <w:rFonts w:eastAsia="Arial"/>
          <w:spacing w:val="3"/>
        </w:rPr>
        <w:t xml:space="preserve"> </w:t>
      </w:r>
      <w:r>
        <w:rPr>
          <w:rFonts w:eastAsia="Arial"/>
          <w:spacing w:val="1"/>
        </w:rPr>
        <w:t>t</w:t>
      </w:r>
      <w:r>
        <w:rPr>
          <w:rFonts w:eastAsia="Arial"/>
        </w:rPr>
        <w:t xml:space="preserve">o </w:t>
      </w:r>
      <w:r>
        <w:rPr>
          <w:rFonts w:eastAsia="Arial"/>
          <w:spacing w:val="1"/>
        </w:rPr>
        <w:t>t</w:t>
      </w:r>
      <w:r>
        <w:rPr>
          <w:rFonts w:eastAsia="Arial"/>
        </w:rPr>
        <w:t>h</w:t>
      </w:r>
      <w:r>
        <w:rPr>
          <w:rFonts w:eastAsia="Arial"/>
          <w:spacing w:val="-1"/>
        </w:rPr>
        <w:t>ei</w:t>
      </w:r>
      <w:r>
        <w:rPr>
          <w:rFonts w:eastAsia="Arial"/>
        </w:rPr>
        <w:t>r</w:t>
      </w:r>
      <w:r>
        <w:rPr>
          <w:rFonts w:eastAsia="Arial"/>
          <w:spacing w:val="6"/>
        </w:rPr>
        <w:t xml:space="preserve"> </w:t>
      </w:r>
      <w:r>
        <w:rPr>
          <w:rFonts w:eastAsia="Arial"/>
        </w:rPr>
        <w:t>L</w:t>
      </w:r>
      <w:r>
        <w:rPr>
          <w:rFonts w:eastAsia="Arial"/>
          <w:spacing w:val="-1"/>
        </w:rPr>
        <w:t>i</w:t>
      </w:r>
      <w:r>
        <w:rPr>
          <w:rFonts w:eastAsia="Arial"/>
          <w:spacing w:val="1"/>
        </w:rPr>
        <w:t>m</w:t>
      </w:r>
      <w:r>
        <w:rPr>
          <w:rFonts w:eastAsia="Arial"/>
          <w:spacing w:val="-3"/>
        </w:rPr>
        <w:t>i</w:t>
      </w:r>
      <w:r>
        <w:rPr>
          <w:rFonts w:eastAsia="Arial"/>
          <w:spacing w:val="1"/>
        </w:rPr>
        <w:t>t</w:t>
      </w:r>
      <w:r>
        <w:rPr>
          <w:rFonts w:eastAsia="Arial"/>
        </w:rPr>
        <w:t>e</w:t>
      </w:r>
      <w:r>
        <w:rPr>
          <w:rFonts w:eastAsia="Arial"/>
          <w:spacing w:val="2"/>
        </w:rPr>
        <w:t>d</w:t>
      </w:r>
      <w:r>
        <w:rPr>
          <w:rFonts w:eastAsia="Arial"/>
          <w:spacing w:val="1"/>
        </w:rPr>
        <w:t>-</w:t>
      </w:r>
      <w:r>
        <w:rPr>
          <w:rFonts w:eastAsia="Arial"/>
          <w:spacing w:val="-1"/>
        </w:rPr>
        <w:t>E</w:t>
      </w:r>
      <w:r>
        <w:rPr>
          <w:rFonts w:eastAsia="Arial"/>
          <w:spacing w:val="-3"/>
        </w:rPr>
        <w:t>n</w:t>
      </w:r>
      <w:r>
        <w:rPr>
          <w:rFonts w:eastAsia="Arial"/>
          <w:spacing w:val="2"/>
        </w:rPr>
        <w:t>g</w:t>
      </w:r>
      <w:r>
        <w:rPr>
          <w:rFonts w:eastAsia="Arial"/>
          <w:spacing w:val="-1"/>
        </w:rPr>
        <w:t>li</w:t>
      </w:r>
      <w:r>
        <w:rPr>
          <w:rFonts w:eastAsia="Arial"/>
        </w:rPr>
        <w:t>sh</w:t>
      </w:r>
      <w:r>
        <w:rPr>
          <w:rFonts w:eastAsia="Arial"/>
          <w:spacing w:val="1"/>
        </w:rPr>
        <w:t>-</w:t>
      </w:r>
      <w:r>
        <w:rPr>
          <w:rFonts w:eastAsia="Arial"/>
          <w:spacing w:val="-1"/>
        </w:rPr>
        <w:t>P</w:t>
      </w:r>
      <w:r>
        <w:rPr>
          <w:rFonts w:eastAsia="Arial"/>
          <w:spacing w:val="1"/>
        </w:rPr>
        <w:t>r</w:t>
      </w:r>
      <w:r>
        <w:rPr>
          <w:rFonts w:eastAsia="Arial"/>
          <w:spacing w:val="-3"/>
        </w:rPr>
        <w:t>o</w:t>
      </w:r>
      <w:r>
        <w:rPr>
          <w:rFonts w:eastAsia="Arial"/>
          <w:spacing w:val="3"/>
        </w:rPr>
        <w:t>f</w:t>
      </w:r>
      <w:r>
        <w:rPr>
          <w:rFonts w:eastAsia="Arial"/>
          <w:spacing w:val="-3"/>
        </w:rPr>
        <w:t>i</w:t>
      </w:r>
      <w:r>
        <w:rPr>
          <w:rFonts w:eastAsia="Arial"/>
          <w:spacing w:val="1"/>
        </w:rPr>
        <w:t>c</w:t>
      </w:r>
      <w:r>
        <w:rPr>
          <w:rFonts w:eastAsia="Arial"/>
          <w:spacing w:val="-1"/>
        </w:rPr>
        <w:t>i</w:t>
      </w:r>
      <w:r>
        <w:rPr>
          <w:rFonts w:eastAsia="Arial"/>
        </w:rPr>
        <w:t>e</w:t>
      </w:r>
      <w:r>
        <w:rPr>
          <w:rFonts w:eastAsia="Arial"/>
          <w:spacing w:val="-1"/>
        </w:rPr>
        <w:t>n</w:t>
      </w:r>
      <w:r>
        <w:rPr>
          <w:rFonts w:eastAsia="Arial"/>
        </w:rPr>
        <w:t>cy</w:t>
      </w:r>
      <w:r>
        <w:rPr>
          <w:rFonts w:eastAsia="Arial"/>
          <w:spacing w:val="3"/>
        </w:rPr>
        <w:t xml:space="preserve"> </w:t>
      </w:r>
      <w:r>
        <w:rPr>
          <w:rFonts w:eastAsia="Arial"/>
        </w:rPr>
        <w:t>a</w:t>
      </w:r>
      <w:r>
        <w:rPr>
          <w:rFonts w:eastAsia="Arial"/>
          <w:spacing w:val="-1"/>
        </w:rPr>
        <w:t>p</w:t>
      </w:r>
      <w:r>
        <w:rPr>
          <w:rFonts w:eastAsia="Arial"/>
        </w:rPr>
        <w:t>p</w:t>
      </w:r>
      <w:r>
        <w:rPr>
          <w:rFonts w:eastAsia="Arial"/>
          <w:spacing w:val="-1"/>
        </w:rPr>
        <w:t>li</w:t>
      </w:r>
      <w:r>
        <w:rPr>
          <w:rFonts w:eastAsia="Arial"/>
        </w:rPr>
        <w:t>ca</w:t>
      </w:r>
      <w:r>
        <w:rPr>
          <w:rFonts w:eastAsia="Arial"/>
          <w:spacing w:val="-1"/>
        </w:rPr>
        <w:t>n</w:t>
      </w:r>
      <w:r>
        <w:rPr>
          <w:rFonts w:eastAsia="Arial"/>
          <w:spacing w:val="1"/>
        </w:rPr>
        <w:t>t</w:t>
      </w:r>
      <w:r>
        <w:rPr>
          <w:rFonts w:eastAsia="Arial"/>
        </w:rPr>
        <w:t>s</w:t>
      </w:r>
      <w:r>
        <w:rPr>
          <w:rFonts w:eastAsia="Arial"/>
          <w:spacing w:val="6"/>
        </w:rPr>
        <w:t xml:space="preserve"> </w:t>
      </w:r>
      <w:r>
        <w:rPr>
          <w:rFonts w:eastAsia="Arial"/>
        </w:rPr>
        <w:t>a</w:t>
      </w:r>
      <w:r>
        <w:rPr>
          <w:rFonts w:eastAsia="Arial"/>
          <w:spacing w:val="-3"/>
        </w:rPr>
        <w:t>n</w:t>
      </w:r>
      <w:r>
        <w:rPr>
          <w:rFonts w:eastAsia="Arial"/>
        </w:rPr>
        <w:t>d b</w:t>
      </w:r>
      <w:r>
        <w:rPr>
          <w:rFonts w:eastAsia="Arial"/>
          <w:spacing w:val="-1"/>
        </w:rPr>
        <w:t>e</w:t>
      </w:r>
      <w:r>
        <w:rPr>
          <w:rFonts w:eastAsia="Arial"/>
        </w:rPr>
        <w:t>n</w:t>
      </w:r>
      <w:r>
        <w:rPr>
          <w:rFonts w:eastAsia="Arial"/>
          <w:spacing w:val="-3"/>
        </w:rPr>
        <w:t>e</w:t>
      </w:r>
      <w:r>
        <w:rPr>
          <w:rFonts w:eastAsia="Arial"/>
          <w:spacing w:val="3"/>
        </w:rPr>
        <w:t>f</w:t>
      </w:r>
      <w:r>
        <w:rPr>
          <w:rFonts w:eastAsia="Arial"/>
          <w:spacing w:val="-1"/>
        </w:rPr>
        <w:t>i</w:t>
      </w:r>
      <w:r>
        <w:rPr>
          <w:rFonts w:eastAsia="Arial"/>
        </w:rPr>
        <w:t>c</w:t>
      </w:r>
      <w:r>
        <w:rPr>
          <w:rFonts w:eastAsia="Arial"/>
          <w:spacing w:val="-1"/>
        </w:rPr>
        <w:t>i</w:t>
      </w:r>
      <w:r>
        <w:rPr>
          <w:rFonts w:eastAsia="Arial"/>
        </w:rPr>
        <w:t>ari</w:t>
      </w:r>
      <w:r>
        <w:rPr>
          <w:rFonts w:eastAsia="Arial"/>
          <w:spacing w:val="-1"/>
        </w:rPr>
        <w:t>e</w:t>
      </w:r>
      <w:r>
        <w:rPr>
          <w:rFonts w:eastAsia="Arial"/>
        </w:rPr>
        <w:t>s.</w:t>
      </w:r>
    </w:p>
    <w:p w14:paraId="65F52FAD" w14:textId="6842370C" w:rsidR="00AD66C5" w:rsidRDefault="000B4F82" w:rsidP="000804CC">
      <w:pPr>
        <w:ind w:left="360" w:right="-36"/>
        <w:rPr>
          <w:rFonts w:eastAsia="Arial"/>
        </w:rPr>
      </w:pPr>
      <w:r>
        <w:rPr>
          <w:rFonts w:eastAsia="Arial"/>
          <w:spacing w:val="-1"/>
        </w:rPr>
        <w:t>Ci</w:t>
      </w:r>
      <w:r>
        <w:rPr>
          <w:rFonts w:eastAsia="Arial"/>
          <w:spacing w:val="1"/>
        </w:rPr>
        <w:t>r</w:t>
      </w:r>
      <w:r>
        <w:rPr>
          <w:rFonts w:eastAsia="Arial"/>
        </w:rPr>
        <w:t>cu</w:t>
      </w:r>
      <w:r>
        <w:rPr>
          <w:rFonts w:eastAsia="Arial"/>
          <w:spacing w:val="-1"/>
        </w:rPr>
        <w:t>l</w:t>
      </w:r>
      <w:r>
        <w:rPr>
          <w:rFonts w:eastAsia="Arial"/>
        </w:rPr>
        <w:t>ar</w:t>
      </w:r>
      <w:r>
        <w:rPr>
          <w:rFonts w:eastAsia="Arial"/>
          <w:spacing w:val="7"/>
        </w:rPr>
        <w:t xml:space="preserve"> </w:t>
      </w:r>
      <w:r>
        <w:rPr>
          <w:rFonts w:eastAsia="Arial"/>
        </w:rPr>
        <w:t>4</w:t>
      </w:r>
      <w:r>
        <w:rPr>
          <w:rFonts w:eastAsia="Arial"/>
          <w:spacing w:val="-1"/>
        </w:rPr>
        <w:t>7</w:t>
      </w:r>
      <w:r>
        <w:rPr>
          <w:rFonts w:eastAsia="Arial"/>
        </w:rPr>
        <w:t>0</w:t>
      </w:r>
      <w:r>
        <w:rPr>
          <w:rFonts w:eastAsia="Arial"/>
          <w:spacing w:val="-1"/>
        </w:rPr>
        <w:t>3</w:t>
      </w:r>
      <w:r>
        <w:rPr>
          <w:rFonts w:eastAsia="Arial"/>
          <w:spacing w:val="1"/>
        </w:rPr>
        <w:t>.</w:t>
      </w:r>
      <w:r>
        <w:rPr>
          <w:rFonts w:eastAsia="Arial"/>
        </w:rPr>
        <w:t>1</w:t>
      </w:r>
      <w:r>
        <w:rPr>
          <w:rFonts w:eastAsia="Arial"/>
          <w:spacing w:val="3"/>
        </w:rPr>
        <w:t xml:space="preserve"> </w:t>
      </w:r>
      <w:r>
        <w:rPr>
          <w:rFonts w:eastAsia="Arial"/>
          <w:spacing w:val="-3"/>
        </w:rPr>
        <w:t>w</w:t>
      </w:r>
      <w:r>
        <w:rPr>
          <w:rFonts w:eastAsia="Arial"/>
        </w:rPr>
        <w:t>e</w:t>
      </w:r>
      <w:r>
        <w:rPr>
          <w:rFonts w:eastAsia="Arial"/>
          <w:spacing w:val="-1"/>
        </w:rPr>
        <w:t>n</w:t>
      </w:r>
      <w:r>
        <w:rPr>
          <w:rFonts w:eastAsia="Arial"/>
        </w:rPr>
        <w:t>t</w:t>
      </w:r>
      <w:r>
        <w:rPr>
          <w:rFonts w:eastAsia="Arial"/>
          <w:spacing w:val="7"/>
        </w:rPr>
        <w:t xml:space="preserve"> </w:t>
      </w:r>
      <w:r>
        <w:rPr>
          <w:rFonts w:eastAsia="Arial"/>
          <w:spacing w:val="-1"/>
        </w:rPr>
        <w:t>i</w:t>
      </w:r>
      <w:r>
        <w:rPr>
          <w:rFonts w:eastAsia="Arial"/>
        </w:rPr>
        <w:t>nto</w:t>
      </w:r>
      <w:r>
        <w:rPr>
          <w:rFonts w:eastAsia="Arial"/>
          <w:spacing w:val="6"/>
        </w:rPr>
        <w:t xml:space="preserve"> </w:t>
      </w:r>
      <w:r>
        <w:rPr>
          <w:rFonts w:eastAsia="Arial"/>
          <w:spacing w:val="-3"/>
        </w:rPr>
        <w:t>e</w:t>
      </w:r>
      <w:r>
        <w:rPr>
          <w:rFonts w:eastAsia="Arial"/>
          <w:spacing w:val="1"/>
        </w:rPr>
        <w:t>ff</w:t>
      </w:r>
      <w:r>
        <w:rPr>
          <w:rFonts w:eastAsia="Arial"/>
        </w:rPr>
        <w:t>e</w:t>
      </w:r>
      <w:r>
        <w:rPr>
          <w:rFonts w:eastAsia="Arial"/>
          <w:spacing w:val="-3"/>
        </w:rPr>
        <w:t>c</w:t>
      </w:r>
      <w:r>
        <w:rPr>
          <w:rFonts w:eastAsia="Arial"/>
        </w:rPr>
        <w:t>t</w:t>
      </w:r>
      <w:r>
        <w:rPr>
          <w:rFonts w:eastAsia="Arial"/>
          <w:spacing w:val="7"/>
        </w:rPr>
        <w:t xml:space="preserve"> </w:t>
      </w:r>
      <w:r>
        <w:rPr>
          <w:rFonts w:eastAsia="Arial"/>
        </w:rPr>
        <w:t>on</w:t>
      </w:r>
      <w:r>
        <w:rPr>
          <w:rFonts w:eastAsia="Arial"/>
          <w:spacing w:val="3"/>
        </w:rPr>
        <w:t xml:space="preserve"> </w:t>
      </w:r>
      <w:r>
        <w:rPr>
          <w:rFonts w:eastAsia="Arial"/>
          <w:spacing w:val="-1"/>
        </w:rPr>
        <w:t>A</w:t>
      </w:r>
      <w:r>
        <w:rPr>
          <w:rFonts w:eastAsia="Arial"/>
          <w:spacing w:val="-3"/>
        </w:rPr>
        <w:t>u</w:t>
      </w:r>
      <w:r>
        <w:rPr>
          <w:rFonts w:eastAsia="Arial"/>
          <w:spacing w:val="2"/>
        </w:rPr>
        <w:t>g</w:t>
      </w:r>
      <w:r>
        <w:rPr>
          <w:rFonts w:eastAsia="Arial"/>
        </w:rPr>
        <w:t>u</w:t>
      </w:r>
      <w:r>
        <w:rPr>
          <w:rFonts w:eastAsia="Arial"/>
          <w:spacing w:val="-3"/>
        </w:rPr>
        <w:t>s</w:t>
      </w:r>
      <w:r>
        <w:rPr>
          <w:rFonts w:eastAsia="Arial"/>
        </w:rPr>
        <w:t>t</w:t>
      </w:r>
      <w:r>
        <w:rPr>
          <w:rFonts w:eastAsia="Arial"/>
          <w:spacing w:val="7"/>
        </w:rPr>
        <w:t xml:space="preserve"> </w:t>
      </w:r>
      <w:r>
        <w:rPr>
          <w:rFonts w:eastAsia="Arial"/>
        </w:rPr>
        <w:t>1</w:t>
      </w:r>
      <w:r>
        <w:rPr>
          <w:rFonts w:eastAsia="Arial"/>
          <w:spacing w:val="-3"/>
        </w:rPr>
        <w:t>5</w:t>
      </w:r>
      <w:r>
        <w:rPr>
          <w:rFonts w:eastAsia="Arial"/>
        </w:rPr>
        <w:t>,</w:t>
      </w:r>
      <w:r>
        <w:rPr>
          <w:rFonts w:eastAsia="Arial"/>
          <w:spacing w:val="5"/>
        </w:rPr>
        <w:t xml:space="preserve"> </w:t>
      </w:r>
      <w:r>
        <w:rPr>
          <w:rFonts w:eastAsia="Arial"/>
        </w:rPr>
        <w:t>2</w:t>
      </w:r>
      <w:r>
        <w:rPr>
          <w:rFonts w:eastAsia="Arial"/>
          <w:spacing w:val="-1"/>
        </w:rPr>
        <w:t>0</w:t>
      </w:r>
      <w:r>
        <w:rPr>
          <w:rFonts w:eastAsia="Arial"/>
        </w:rPr>
        <w:t>12</w:t>
      </w:r>
      <w:r w:rsidR="00BB0D0D">
        <w:rPr>
          <w:rFonts w:eastAsia="Arial"/>
        </w:rPr>
        <w:t>,</w:t>
      </w:r>
      <w:r>
        <w:rPr>
          <w:rFonts w:eastAsia="Arial"/>
          <w:spacing w:val="3"/>
        </w:rPr>
        <w:t xml:space="preserve"> </w:t>
      </w:r>
      <w:r>
        <w:rPr>
          <w:rFonts w:eastAsia="Arial"/>
          <w:spacing w:val="1"/>
        </w:rPr>
        <w:t>t</w:t>
      </w:r>
      <w:r>
        <w:rPr>
          <w:rFonts w:eastAsia="Arial"/>
        </w:rPr>
        <w:t>o</w:t>
      </w:r>
      <w:r>
        <w:rPr>
          <w:rFonts w:eastAsia="Arial"/>
          <w:spacing w:val="6"/>
        </w:rPr>
        <w:t xml:space="preserve"> </w:t>
      </w:r>
      <w:r>
        <w:rPr>
          <w:rFonts w:eastAsia="Arial"/>
          <w:spacing w:val="-3"/>
        </w:rPr>
        <w:t>p</w:t>
      </w:r>
      <w:r>
        <w:rPr>
          <w:rFonts w:eastAsia="Arial"/>
          <w:spacing w:val="1"/>
        </w:rPr>
        <w:t>r</w:t>
      </w:r>
      <w:r>
        <w:rPr>
          <w:rFonts w:eastAsia="Arial"/>
        </w:rPr>
        <w:t>o</w:t>
      </w:r>
      <w:r>
        <w:rPr>
          <w:rFonts w:eastAsia="Arial"/>
          <w:spacing w:val="-3"/>
        </w:rPr>
        <w:t>v</w:t>
      </w:r>
      <w:r>
        <w:rPr>
          <w:rFonts w:eastAsia="Arial"/>
          <w:spacing w:val="-1"/>
        </w:rPr>
        <w:t>i</w:t>
      </w:r>
      <w:r>
        <w:rPr>
          <w:rFonts w:eastAsia="Arial"/>
        </w:rPr>
        <w:t>de</w:t>
      </w:r>
      <w:r>
        <w:rPr>
          <w:rFonts w:eastAsia="Arial"/>
          <w:spacing w:val="5"/>
        </w:rPr>
        <w:t xml:space="preserve"> </w:t>
      </w:r>
      <w:r>
        <w:rPr>
          <w:rFonts w:eastAsia="Arial"/>
          <w:spacing w:val="1"/>
        </w:rPr>
        <w:t>r</w:t>
      </w:r>
      <w:r>
        <w:rPr>
          <w:rFonts w:eastAsia="Arial"/>
        </w:rPr>
        <w:t>ec</w:t>
      </w:r>
      <w:r>
        <w:rPr>
          <w:rFonts w:eastAsia="Arial"/>
          <w:spacing w:val="-1"/>
        </w:rPr>
        <w:t>i</w:t>
      </w:r>
      <w:r>
        <w:rPr>
          <w:rFonts w:eastAsia="Arial"/>
        </w:rPr>
        <w:t>p</w:t>
      </w:r>
      <w:r>
        <w:rPr>
          <w:rFonts w:eastAsia="Arial"/>
          <w:spacing w:val="-1"/>
        </w:rPr>
        <w:t>i</w:t>
      </w:r>
      <w:r>
        <w:rPr>
          <w:rFonts w:eastAsia="Arial"/>
        </w:rPr>
        <w:t>e</w:t>
      </w:r>
      <w:r>
        <w:rPr>
          <w:rFonts w:eastAsia="Arial"/>
          <w:spacing w:val="-1"/>
        </w:rPr>
        <w:t>n</w:t>
      </w:r>
      <w:r>
        <w:rPr>
          <w:rFonts w:eastAsia="Arial"/>
          <w:spacing w:val="1"/>
        </w:rPr>
        <w:t>t</w:t>
      </w:r>
      <w:r>
        <w:rPr>
          <w:rFonts w:eastAsia="Arial"/>
        </w:rPr>
        <w:t>s</w:t>
      </w:r>
      <w:r>
        <w:rPr>
          <w:rFonts w:eastAsia="Arial"/>
          <w:spacing w:val="6"/>
        </w:rPr>
        <w:t xml:space="preserve"> </w:t>
      </w:r>
      <w:r>
        <w:rPr>
          <w:rFonts w:eastAsia="Arial"/>
          <w:spacing w:val="-3"/>
        </w:rPr>
        <w:t>o</w:t>
      </w:r>
      <w:r>
        <w:rPr>
          <w:rFonts w:eastAsia="Arial"/>
        </w:rPr>
        <w:t>f</w:t>
      </w:r>
      <w:r>
        <w:rPr>
          <w:rFonts w:eastAsia="Arial"/>
          <w:spacing w:val="7"/>
        </w:rPr>
        <w:t xml:space="preserve"> </w:t>
      </w:r>
      <w:r>
        <w:rPr>
          <w:rFonts w:eastAsia="Arial"/>
          <w:spacing w:val="-3"/>
        </w:rPr>
        <w:t>F</w:t>
      </w:r>
      <w:r>
        <w:rPr>
          <w:rFonts w:eastAsia="Arial"/>
          <w:spacing w:val="2"/>
        </w:rPr>
        <w:t>T</w:t>
      </w:r>
      <w:r>
        <w:rPr>
          <w:rFonts w:eastAsia="Arial"/>
        </w:rPr>
        <w:t xml:space="preserve">A </w:t>
      </w:r>
      <w:r>
        <w:rPr>
          <w:rFonts w:eastAsia="Arial"/>
          <w:spacing w:val="3"/>
        </w:rPr>
        <w:t>f</w:t>
      </w:r>
      <w:r>
        <w:rPr>
          <w:rFonts w:eastAsia="Arial"/>
          <w:spacing w:val="-1"/>
        </w:rPr>
        <w:t>i</w:t>
      </w:r>
      <w:r>
        <w:rPr>
          <w:rFonts w:eastAsia="Arial"/>
        </w:rPr>
        <w:t>n</w:t>
      </w:r>
      <w:r>
        <w:rPr>
          <w:rFonts w:eastAsia="Arial"/>
          <w:spacing w:val="-1"/>
        </w:rPr>
        <w:t>a</w:t>
      </w:r>
      <w:r>
        <w:rPr>
          <w:rFonts w:eastAsia="Arial"/>
        </w:rPr>
        <w:t>nc</w:t>
      </w:r>
      <w:r>
        <w:rPr>
          <w:rFonts w:eastAsia="Arial"/>
          <w:spacing w:val="-1"/>
        </w:rPr>
        <w:t>i</w:t>
      </w:r>
      <w:r>
        <w:rPr>
          <w:rFonts w:eastAsia="Arial"/>
        </w:rPr>
        <w:t>al ass</w:t>
      </w:r>
      <w:r>
        <w:rPr>
          <w:rFonts w:eastAsia="Arial"/>
          <w:spacing w:val="-1"/>
        </w:rPr>
        <w:t>i</w:t>
      </w:r>
      <w:r>
        <w:rPr>
          <w:rFonts w:eastAsia="Arial"/>
        </w:rPr>
        <w:t>s</w:t>
      </w:r>
      <w:r>
        <w:rPr>
          <w:rFonts w:eastAsia="Arial"/>
          <w:spacing w:val="1"/>
        </w:rPr>
        <w:t>t</w:t>
      </w:r>
      <w:r>
        <w:rPr>
          <w:rFonts w:eastAsia="Arial"/>
        </w:rPr>
        <w:t>a</w:t>
      </w:r>
      <w:r>
        <w:rPr>
          <w:rFonts w:eastAsia="Arial"/>
          <w:spacing w:val="-1"/>
        </w:rPr>
        <w:t>n</w:t>
      </w:r>
      <w:r>
        <w:rPr>
          <w:rFonts w:eastAsia="Arial"/>
        </w:rPr>
        <w:t xml:space="preserve">ce </w:t>
      </w:r>
      <w:r>
        <w:rPr>
          <w:rFonts w:eastAsia="Arial"/>
          <w:spacing w:val="-3"/>
        </w:rPr>
        <w:t>w</w:t>
      </w:r>
      <w:r>
        <w:rPr>
          <w:rFonts w:eastAsia="Arial"/>
          <w:spacing w:val="-1"/>
        </w:rPr>
        <w:t>i</w:t>
      </w:r>
      <w:r>
        <w:rPr>
          <w:rFonts w:eastAsia="Arial"/>
          <w:spacing w:val="1"/>
        </w:rPr>
        <w:t>t</w:t>
      </w:r>
      <w:r>
        <w:rPr>
          <w:rFonts w:eastAsia="Arial"/>
        </w:rPr>
        <w:t>h</w:t>
      </w:r>
      <w:r>
        <w:rPr>
          <w:rFonts w:eastAsia="Arial"/>
          <w:spacing w:val="-1"/>
        </w:rPr>
        <w:t xml:space="preserve"> </w:t>
      </w:r>
      <w:r>
        <w:rPr>
          <w:rFonts w:eastAsia="Arial"/>
          <w:spacing w:val="2"/>
        </w:rPr>
        <w:t>g</w:t>
      </w:r>
      <w:r>
        <w:rPr>
          <w:rFonts w:eastAsia="Arial"/>
        </w:rPr>
        <w:t>u</w:t>
      </w:r>
      <w:r>
        <w:rPr>
          <w:rFonts w:eastAsia="Arial"/>
          <w:spacing w:val="-1"/>
        </w:rPr>
        <w:t>i</w:t>
      </w:r>
      <w:r>
        <w:rPr>
          <w:rFonts w:eastAsia="Arial"/>
        </w:rPr>
        <w:t>d</w:t>
      </w:r>
      <w:r>
        <w:rPr>
          <w:rFonts w:eastAsia="Arial"/>
          <w:spacing w:val="-1"/>
        </w:rPr>
        <w:t>a</w:t>
      </w:r>
      <w:r>
        <w:rPr>
          <w:rFonts w:eastAsia="Arial"/>
        </w:rPr>
        <w:t>nce</w:t>
      </w:r>
      <w:r>
        <w:rPr>
          <w:rFonts w:eastAsia="Arial"/>
          <w:spacing w:val="1"/>
        </w:rPr>
        <w:t xml:space="preserve"> t</w:t>
      </w:r>
      <w:r>
        <w:rPr>
          <w:rFonts w:eastAsia="Arial"/>
        </w:rPr>
        <w:t>o i</w:t>
      </w:r>
      <w:r>
        <w:rPr>
          <w:rFonts w:eastAsia="Arial"/>
          <w:spacing w:val="-1"/>
        </w:rPr>
        <w:t>n</w:t>
      </w:r>
      <w:r>
        <w:rPr>
          <w:rFonts w:eastAsia="Arial"/>
        </w:rPr>
        <w:t>c</w:t>
      </w:r>
      <w:r>
        <w:rPr>
          <w:rFonts w:eastAsia="Arial"/>
          <w:spacing w:val="-3"/>
        </w:rPr>
        <w:t>o</w:t>
      </w:r>
      <w:r>
        <w:rPr>
          <w:rFonts w:eastAsia="Arial"/>
          <w:spacing w:val="1"/>
        </w:rPr>
        <w:t>r</w:t>
      </w:r>
      <w:r>
        <w:rPr>
          <w:rFonts w:eastAsia="Arial"/>
        </w:rPr>
        <w:t>p</w:t>
      </w:r>
      <w:r>
        <w:rPr>
          <w:rFonts w:eastAsia="Arial"/>
          <w:spacing w:val="-1"/>
        </w:rPr>
        <w:t>o</w:t>
      </w:r>
      <w:r>
        <w:rPr>
          <w:rFonts w:eastAsia="Arial"/>
          <w:spacing w:val="1"/>
        </w:rPr>
        <w:t>r</w:t>
      </w:r>
      <w:r>
        <w:rPr>
          <w:rFonts w:eastAsia="Arial"/>
          <w:spacing w:val="-3"/>
        </w:rPr>
        <w:t>a</w:t>
      </w:r>
      <w:r>
        <w:rPr>
          <w:rFonts w:eastAsia="Arial"/>
          <w:spacing w:val="1"/>
        </w:rPr>
        <w:t>t</w:t>
      </w:r>
      <w:r>
        <w:rPr>
          <w:rFonts w:eastAsia="Arial"/>
        </w:rPr>
        <w:t>e en</w:t>
      </w:r>
      <w:r>
        <w:rPr>
          <w:rFonts w:eastAsia="Arial"/>
          <w:spacing w:val="-2"/>
        </w:rPr>
        <w:t>v</w:t>
      </w:r>
      <w:r>
        <w:rPr>
          <w:rFonts w:eastAsia="Arial"/>
          <w:spacing w:val="-1"/>
        </w:rPr>
        <w:t>i</w:t>
      </w:r>
      <w:r>
        <w:rPr>
          <w:rFonts w:eastAsia="Arial"/>
          <w:spacing w:val="1"/>
        </w:rPr>
        <w:t>r</w:t>
      </w:r>
      <w:r>
        <w:rPr>
          <w:rFonts w:eastAsia="Arial"/>
        </w:rPr>
        <w:t>o</w:t>
      </w:r>
      <w:r>
        <w:rPr>
          <w:rFonts w:eastAsia="Arial"/>
          <w:spacing w:val="-1"/>
        </w:rPr>
        <w:t>n</w:t>
      </w:r>
      <w:r>
        <w:rPr>
          <w:rFonts w:eastAsia="Arial"/>
          <w:spacing w:val="-2"/>
        </w:rPr>
        <w:t>m</w:t>
      </w:r>
      <w:r>
        <w:rPr>
          <w:rFonts w:eastAsia="Arial"/>
        </w:rPr>
        <w:t>e</w:t>
      </w:r>
      <w:r>
        <w:rPr>
          <w:rFonts w:eastAsia="Arial"/>
          <w:spacing w:val="-1"/>
        </w:rPr>
        <w:t>n</w:t>
      </w:r>
      <w:r>
        <w:rPr>
          <w:rFonts w:eastAsia="Arial"/>
          <w:spacing w:val="1"/>
        </w:rPr>
        <w:t>t</w:t>
      </w:r>
      <w:r>
        <w:rPr>
          <w:rFonts w:eastAsia="Arial"/>
        </w:rPr>
        <w:t xml:space="preserve">al </w:t>
      </w:r>
      <w:r>
        <w:rPr>
          <w:rFonts w:eastAsia="Arial"/>
          <w:spacing w:val="1"/>
        </w:rPr>
        <w:t>j</w:t>
      </w:r>
      <w:r>
        <w:rPr>
          <w:rFonts w:eastAsia="Arial"/>
        </w:rPr>
        <w:t>u</w:t>
      </w:r>
      <w:r>
        <w:rPr>
          <w:rFonts w:eastAsia="Arial"/>
          <w:spacing w:val="-3"/>
        </w:rPr>
        <w:t>s</w:t>
      </w:r>
      <w:r>
        <w:rPr>
          <w:rFonts w:eastAsia="Arial"/>
          <w:spacing w:val="1"/>
        </w:rPr>
        <w:t>t</w:t>
      </w:r>
      <w:r>
        <w:rPr>
          <w:rFonts w:eastAsia="Arial"/>
          <w:spacing w:val="-1"/>
        </w:rPr>
        <w:t>i</w:t>
      </w:r>
      <w:r>
        <w:rPr>
          <w:rFonts w:eastAsia="Arial"/>
        </w:rPr>
        <w:t xml:space="preserve">ce </w:t>
      </w:r>
      <w:r>
        <w:rPr>
          <w:rFonts w:eastAsia="Arial"/>
          <w:spacing w:val="-2"/>
        </w:rPr>
        <w:t>p</w:t>
      </w:r>
      <w:r>
        <w:rPr>
          <w:rFonts w:eastAsia="Arial"/>
          <w:spacing w:val="1"/>
        </w:rPr>
        <w:t>r</w:t>
      </w:r>
      <w:r>
        <w:rPr>
          <w:rFonts w:eastAsia="Arial"/>
          <w:spacing w:val="-1"/>
        </w:rPr>
        <w:t>i</w:t>
      </w:r>
      <w:r>
        <w:rPr>
          <w:rFonts w:eastAsia="Arial"/>
        </w:rPr>
        <w:t>nc</w:t>
      </w:r>
      <w:r>
        <w:rPr>
          <w:rFonts w:eastAsia="Arial"/>
          <w:spacing w:val="-1"/>
        </w:rPr>
        <w:t>i</w:t>
      </w:r>
      <w:r>
        <w:rPr>
          <w:rFonts w:eastAsia="Arial"/>
        </w:rPr>
        <w:t>p</w:t>
      </w:r>
      <w:r>
        <w:rPr>
          <w:rFonts w:eastAsia="Arial"/>
          <w:spacing w:val="-1"/>
        </w:rPr>
        <w:t>l</w:t>
      </w:r>
      <w:r>
        <w:rPr>
          <w:rFonts w:eastAsia="Arial"/>
        </w:rPr>
        <w:t>es i</w:t>
      </w:r>
      <w:r>
        <w:rPr>
          <w:rFonts w:eastAsia="Arial"/>
          <w:spacing w:val="-1"/>
        </w:rPr>
        <w:t>n</w:t>
      </w:r>
      <w:r>
        <w:rPr>
          <w:rFonts w:eastAsia="Arial"/>
          <w:spacing w:val="1"/>
        </w:rPr>
        <w:t>t</w:t>
      </w:r>
      <w:r>
        <w:rPr>
          <w:rFonts w:eastAsia="Arial"/>
        </w:rPr>
        <w:t>o p</w:t>
      </w:r>
      <w:r>
        <w:rPr>
          <w:rFonts w:eastAsia="Arial"/>
          <w:spacing w:val="-1"/>
        </w:rPr>
        <w:t>l</w:t>
      </w:r>
      <w:r>
        <w:rPr>
          <w:rFonts w:eastAsia="Arial"/>
        </w:rPr>
        <w:t>a</w:t>
      </w:r>
      <w:r>
        <w:rPr>
          <w:rFonts w:eastAsia="Arial"/>
          <w:spacing w:val="-1"/>
        </w:rPr>
        <w:t>n</w:t>
      </w:r>
      <w:r>
        <w:rPr>
          <w:rFonts w:eastAsia="Arial"/>
        </w:rPr>
        <w:t>s,</w:t>
      </w:r>
      <w:r>
        <w:rPr>
          <w:rFonts w:eastAsia="Arial"/>
          <w:spacing w:val="2"/>
        </w:rPr>
        <w:t xml:space="preserve"> </w:t>
      </w:r>
      <w:r>
        <w:rPr>
          <w:rFonts w:eastAsia="Arial"/>
          <w:spacing w:val="-3"/>
        </w:rPr>
        <w:t>p</w:t>
      </w:r>
      <w:r>
        <w:rPr>
          <w:rFonts w:eastAsia="Arial"/>
          <w:spacing w:val="1"/>
        </w:rPr>
        <w:t>r</w:t>
      </w:r>
      <w:r>
        <w:rPr>
          <w:rFonts w:eastAsia="Arial"/>
        </w:rPr>
        <w:t>o</w:t>
      </w:r>
      <w:r>
        <w:rPr>
          <w:rFonts w:eastAsia="Arial"/>
          <w:spacing w:val="1"/>
        </w:rPr>
        <w:t>j</w:t>
      </w:r>
      <w:r>
        <w:rPr>
          <w:rFonts w:eastAsia="Arial"/>
        </w:rPr>
        <w:t>e</w:t>
      </w:r>
      <w:r>
        <w:rPr>
          <w:rFonts w:eastAsia="Arial"/>
          <w:spacing w:val="-3"/>
        </w:rPr>
        <w:t>c</w:t>
      </w:r>
      <w:r>
        <w:rPr>
          <w:rFonts w:eastAsia="Arial"/>
          <w:spacing w:val="1"/>
        </w:rPr>
        <w:t>t</w:t>
      </w:r>
      <w:r>
        <w:rPr>
          <w:rFonts w:eastAsia="Arial"/>
          <w:spacing w:val="-2"/>
        </w:rPr>
        <w:t>s</w:t>
      </w:r>
      <w:r>
        <w:rPr>
          <w:rFonts w:eastAsia="Arial"/>
        </w:rPr>
        <w:t>,</w:t>
      </w:r>
      <w:r>
        <w:rPr>
          <w:rFonts w:eastAsia="Arial"/>
          <w:spacing w:val="2"/>
        </w:rPr>
        <w:t xml:space="preserve"> </w:t>
      </w:r>
      <w:r>
        <w:rPr>
          <w:rFonts w:eastAsia="Arial"/>
        </w:rPr>
        <w:t>a</w:t>
      </w:r>
      <w:r>
        <w:rPr>
          <w:rFonts w:eastAsia="Arial"/>
          <w:spacing w:val="-1"/>
        </w:rPr>
        <w:t>n</w:t>
      </w:r>
      <w:r>
        <w:rPr>
          <w:rFonts w:eastAsia="Arial"/>
        </w:rPr>
        <w:t>d acti</w:t>
      </w:r>
      <w:r>
        <w:rPr>
          <w:rFonts w:eastAsia="Arial"/>
          <w:spacing w:val="-3"/>
        </w:rPr>
        <w:t>v</w:t>
      </w:r>
      <w:r>
        <w:rPr>
          <w:rFonts w:eastAsia="Arial"/>
          <w:spacing w:val="-1"/>
        </w:rPr>
        <w:t>i</w:t>
      </w:r>
      <w:r>
        <w:rPr>
          <w:rFonts w:eastAsia="Arial"/>
          <w:spacing w:val="1"/>
        </w:rPr>
        <w:t>t</w:t>
      </w:r>
      <w:r>
        <w:rPr>
          <w:rFonts w:eastAsia="Arial"/>
          <w:spacing w:val="-1"/>
        </w:rPr>
        <w:t>i</w:t>
      </w:r>
      <w:r>
        <w:rPr>
          <w:rFonts w:eastAsia="Arial"/>
        </w:rPr>
        <w:t xml:space="preserve">es </w:t>
      </w:r>
      <w:r>
        <w:rPr>
          <w:rFonts w:eastAsia="Arial"/>
          <w:spacing w:val="2"/>
        </w:rPr>
        <w:t>t</w:t>
      </w:r>
      <w:r>
        <w:rPr>
          <w:rFonts w:eastAsia="Arial"/>
        </w:rPr>
        <w:t>h</w:t>
      </w:r>
      <w:r>
        <w:rPr>
          <w:rFonts w:eastAsia="Arial"/>
          <w:spacing w:val="-1"/>
        </w:rPr>
        <w:t>a</w:t>
      </w:r>
      <w:r>
        <w:rPr>
          <w:rFonts w:eastAsia="Arial"/>
        </w:rPr>
        <w:t xml:space="preserve">t </w:t>
      </w:r>
      <w:r>
        <w:rPr>
          <w:rFonts w:eastAsia="Arial"/>
          <w:spacing w:val="1"/>
        </w:rPr>
        <w:t>r</w:t>
      </w:r>
      <w:r>
        <w:rPr>
          <w:rFonts w:eastAsia="Arial"/>
        </w:rPr>
        <w:t>ec</w:t>
      </w:r>
      <w:r>
        <w:rPr>
          <w:rFonts w:eastAsia="Arial"/>
          <w:spacing w:val="-1"/>
        </w:rPr>
        <w:t>ei</w:t>
      </w:r>
      <w:r>
        <w:rPr>
          <w:rFonts w:eastAsia="Arial"/>
          <w:spacing w:val="-2"/>
        </w:rPr>
        <w:t>v</w:t>
      </w:r>
      <w:r>
        <w:rPr>
          <w:rFonts w:eastAsia="Arial"/>
        </w:rPr>
        <w:t>e</w:t>
      </w:r>
      <w:r>
        <w:rPr>
          <w:rFonts w:eastAsia="Arial"/>
          <w:spacing w:val="-1"/>
        </w:rPr>
        <w:t xml:space="preserve"> </w:t>
      </w:r>
      <w:r>
        <w:rPr>
          <w:rFonts w:eastAsia="Arial"/>
          <w:spacing w:val="3"/>
        </w:rPr>
        <w:t>f</w:t>
      </w:r>
      <w:r>
        <w:rPr>
          <w:rFonts w:eastAsia="Arial"/>
        </w:rPr>
        <w:t>u</w:t>
      </w:r>
      <w:r>
        <w:rPr>
          <w:rFonts w:eastAsia="Arial"/>
          <w:spacing w:val="-3"/>
        </w:rPr>
        <w:t>n</w:t>
      </w:r>
      <w:r>
        <w:rPr>
          <w:rFonts w:eastAsia="Arial"/>
        </w:rPr>
        <w:t>ding</w:t>
      </w:r>
      <w:r>
        <w:rPr>
          <w:rFonts w:eastAsia="Arial"/>
          <w:spacing w:val="1"/>
        </w:rPr>
        <w:t xml:space="preserve"> fr</w:t>
      </w:r>
      <w:r>
        <w:rPr>
          <w:rFonts w:eastAsia="Arial"/>
          <w:spacing w:val="-3"/>
        </w:rPr>
        <w:t>o</w:t>
      </w:r>
      <w:r>
        <w:rPr>
          <w:rFonts w:eastAsia="Arial"/>
        </w:rPr>
        <w:t>m</w:t>
      </w:r>
      <w:r>
        <w:rPr>
          <w:rFonts w:eastAsia="Arial"/>
          <w:spacing w:val="2"/>
        </w:rPr>
        <w:t xml:space="preserve"> </w:t>
      </w:r>
      <w:r>
        <w:rPr>
          <w:rFonts w:eastAsia="Arial"/>
          <w:spacing w:val="-3"/>
        </w:rPr>
        <w:t>F</w:t>
      </w:r>
      <w:r>
        <w:rPr>
          <w:rFonts w:eastAsia="Arial"/>
          <w:spacing w:val="2"/>
        </w:rPr>
        <w:t>T</w:t>
      </w:r>
      <w:r>
        <w:rPr>
          <w:rFonts w:eastAsia="Arial"/>
          <w:spacing w:val="-3"/>
        </w:rPr>
        <w:t>A</w:t>
      </w:r>
      <w:r>
        <w:rPr>
          <w:rFonts w:eastAsia="Arial"/>
        </w:rPr>
        <w:t>.</w:t>
      </w:r>
    </w:p>
    <w:p w14:paraId="65F52FAF" w14:textId="4F46A7F1" w:rsidR="00AD66C5" w:rsidRDefault="000B4F82" w:rsidP="000804CC">
      <w:pPr>
        <w:ind w:left="360" w:right="-36"/>
        <w:rPr>
          <w:rFonts w:eastAsia="Arial"/>
        </w:rPr>
      </w:pPr>
      <w:r>
        <w:rPr>
          <w:rFonts w:eastAsia="Arial"/>
          <w:spacing w:val="-1"/>
        </w:rPr>
        <w:t>Ci</w:t>
      </w:r>
      <w:r>
        <w:rPr>
          <w:rFonts w:eastAsia="Arial"/>
          <w:spacing w:val="1"/>
        </w:rPr>
        <w:t>r</w:t>
      </w:r>
      <w:r>
        <w:rPr>
          <w:rFonts w:eastAsia="Arial"/>
        </w:rPr>
        <w:t>cu</w:t>
      </w:r>
      <w:r>
        <w:rPr>
          <w:rFonts w:eastAsia="Arial"/>
          <w:spacing w:val="-1"/>
        </w:rPr>
        <w:t>l</w:t>
      </w:r>
      <w:r>
        <w:rPr>
          <w:rFonts w:eastAsia="Arial"/>
        </w:rPr>
        <w:t>ar 4</w:t>
      </w:r>
      <w:r>
        <w:rPr>
          <w:rFonts w:eastAsia="Arial"/>
          <w:spacing w:val="-1"/>
        </w:rPr>
        <w:t>7</w:t>
      </w:r>
      <w:r>
        <w:rPr>
          <w:rFonts w:eastAsia="Arial"/>
        </w:rPr>
        <w:t>0</w:t>
      </w:r>
      <w:r>
        <w:rPr>
          <w:rFonts w:eastAsia="Arial"/>
          <w:spacing w:val="-1"/>
        </w:rPr>
        <w:t>2</w:t>
      </w:r>
      <w:r>
        <w:rPr>
          <w:rFonts w:eastAsia="Arial"/>
          <w:spacing w:val="1"/>
        </w:rPr>
        <w:t>.</w:t>
      </w:r>
      <w:r>
        <w:rPr>
          <w:rFonts w:eastAsia="Arial"/>
        </w:rPr>
        <w:t>1B</w:t>
      </w:r>
      <w:r>
        <w:rPr>
          <w:rFonts w:eastAsia="Arial"/>
          <w:spacing w:val="-2"/>
        </w:rPr>
        <w:t xml:space="preserve"> </w:t>
      </w:r>
      <w:r>
        <w:rPr>
          <w:rFonts w:eastAsia="Arial"/>
          <w:spacing w:val="-3"/>
        </w:rPr>
        <w:t>w</w:t>
      </w:r>
      <w:r>
        <w:rPr>
          <w:rFonts w:eastAsia="Arial"/>
        </w:rPr>
        <w:t>e</w:t>
      </w:r>
      <w:r>
        <w:rPr>
          <w:rFonts w:eastAsia="Arial"/>
          <w:spacing w:val="-1"/>
        </w:rPr>
        <w:t>n</w:t>
      </w:r>
      <w:r>
        <w:rPr>
          <w:rFonts w:eastAsia="Arial"/>
        </w:rPr>
        <w:t xml:space="preserve">t </w:t>
      </w:r>
      <w:r>
        <w:rPr>
          <w:rFonts w:eastAsia="Arial"/>
          <w:spacing w:val="-1"/>
        </w:rPr>
        <w:t>i</w:t>
      </w:r>
      <w:r>
        <w:rPr>
          <w:rFonts w:eastAsia="Arial"/>
        </w:rPr>
        <w:t>n</w:t>
      </w:r>
      <w:r>
        <w:rPr>
          <w:rFonts w:eastAsia="Arial"/>
          <w:spacing w:val="-2"/>
        </w:rPr>
        <w:t>t</w:t>
      </w:r>
      <w:r>
        <w:rPr>
          <w:rFonts w:eastAsia="Arial"/>
        </w:rPr>
        <w:t>o</w:t>
      </w:r>
      <w:r>
        <w:rPr>
          <w:rFonts w:eastAsia="Arial"/>
          <w:spacing w:val="-1"/>
        </w:rPr>
        <w:t xml:space="preserve"> </w:t>
      </w:r>
      <w:r>
        <w:rPr>
          <w:rFonts w:eastAsia="Arial"/>
          <w:spacing w:val="-3"/>
        </w:rPr>
        <w:t>e</w:t>
      </w:r>
      <w:r>
        <w:rPr>
          <w:rFonts w:eastAsia="Arial"/>
          <w:spacing w:val="1"/>
        </w:rPr>
        <w:t>f</w:t>
      </w:r>
      <w:r>
        <w:rPr>
          <w:rFonts w:eastAsia="Arial"/>
          <w:spacing w:val="3"/>
        </w:rPr>
        <w:t>f</w:t>
      </w:r>
      <w:r>
        <w:rPr>
          <w:rFonts w:eastAsia="Arial"/>
          <w:spacing w:val="-3"/>
        </w:rPr>
        <w:t>e</w:t>
      </w:r>
      <w:r>
        <w:rPr>
          <w:rFonts w:eastAsia="Arial"/>
        </w:rPr>
        <w:t>ct</w:t>
      </w:r>
      <w:r>
        <w:rPr>
          <w:rFonts w:eastAsia="Arial"/>
          <w:spacing w:val="-2"/>
        </w:rPr>
        <w:t xml:space="preserve"> </w:t>
      </w:r>
      <w:r>
        <w:rPr>
          <w:rFonts w:eastAsia="Arial"/>
        </w:rPr>
        <w:t>on</w:t>
      </w:r>
      <w:r>
        <w:rPr>
          <w:rFonts w:eastAsia="Arial"/>
          <w:spacing w:val="-4"/>
        </w:rPr>
        <w:t xml:space="preserve"> </w:t>
      </w:r>
      <w:r>
        <w:rPr>
          <w:rFonts w:eastAsia="Arial"/>
          <w:spacing w:val="1"/>
        </w:rPr>
        <w:t>O</w:t>
      </w:r>
      <w:r>
        <w:rPr>
          <w:rFonts w:eastAsia="Arial"/>
        </w:rPr>
        <w:t>c</w:t>
      </w:r>
      <w:r>
        <w:rPr>
          <w:rFonts w:eastAsia="Arial"/>
          <w:spacing w:val="1"/>
        </w:rPr>
        <w:t>t</w:t>
      </w:r>
      <w:r>
        <w:rPr>
          <w:rFonts w:eastAsia="Arial"/>
        </w:rPr>
        <w:t>o</w:t>
      </w:r>
      <w:r>
        <w:rPr>
          <w:rFonts w:eastAsia="Arial"/>
          <w:spacing w:val="-1"/>
        </w:rPr>
        <w:t>b</w:t>
      </w:r>
      <w:r>
        <w:rPr>
          <w:rFonts w:eastAsia="Arial"/>
          <w:spacing w:val="-3"/>
        </w:rPr>
        <w:t>e</w:t>
      </w:r>
      <w:r>
        <w:rPr>
          <w:rFonts w:eastAsia="Arial"/>
        </w:rPr>
        <w:t xml:space="preserve">r </w:t>
      </w:r>
      <w:r>
        <w:rPr>
          <w:rFonts w:eastAsia="Arial"/>
          <w:spacing w:val="-3"/>
        </w:rPr>
        <w:t>1</w:t>
      </w:r>
      <w:r>
        <w:rPr>
          <w:rFonts w:eastAsia="Arial"/>
        </w:rPr>
        <w:t>, 2</w:t>
      </w:r>
      <w:r>
        <w:rPr>
          <w:rFonts w:eastAsia="Arial"/>
          <w:spacing w:val="-3"/>
        </w:rPr>
        <w:t>0</w:t>
      </w:r>
      <w:r>
        <w:rPr>
          <w:rFonts w:eastAsia="Arial"/>
        </w:rPr>
        <w:t>12</w:t>
      </w:r>
      <w:r w:rsidR="00BB0D0D">
        <w:rPr>
          <w:rFonts w:eastAsia="Arial"/>
        </w:rPr>
        <w:t>,</w:t>
      </w:r>
      <w:r>
        <w:rPr>
          <w:rFonts w:eastAsia="Arial"/>
          <w:spacing w:val="-2"/>
        </w:rPr>
        <w:t xml:space="preserve"> </w:t>
      </w:r>
      <w:r>
        <w:rPr>
          <w:rFonts w:eastAsia="Arial"/>
          <w:spacing w:val="1"/>
        </w:rPr>
        <w:t>t</w:t>
      </w:r>
      <w:r>
        <w:rPr>
          <w:rFonts w:eastAsia="Arial"/>
        </w:rPr>
        <w:t>o</w:t>
      </w:r>
      <w:r>
        <w:rPr>
          <w:rFonts w:eastAsia="Arial"/>
          <w:spacing w:val="-1"/>
        </w:rPr>
        <w:t xml:space="preserve"> </w:t>
      </w:r>
      <w:r>
        <w:rPr>
          <w:rFonts w:eastAsia="Arial"/>
        </w:rPr>
        <w:t>a</w:t>
      </w:r>
      <w:r>
        <w:rPr>
          <w:rFonts w:eastAsia="Arial"/>
          <w:spacing w:val="-3"/>
        </w:rPr>
        <w:t>s</w:t>
      </w:r>
      <w:r>
        <w:rPr>
          <w:rFonts w:eastAsia="Arial"/>
        </w:rPr>
        <w:t>s</w:t>
      </w:r>
      <w:r>
        <w:rPr>
          <w:rFonts w:eastAsia="Arial"/>
          <w:spacing w:val="-1"/>
        </w:rPr>
        <w:t>i</w:t>
      </w:r>
      <w:r>
        <w:rPr>
          <w:rFonts w:eastAsia="Arial"/>
        </w:rPr>
        <w:t>st</w:t>
      </w:r>
      <w:r>
        <w:rPr>
          <w:rFonts w:eastAsia="Arial"/>
          <w:spacing w:val="-2"/>
        </w:rPr>
        <w:t xml:space="preserve"> </w:t>
      </w:r>
      <w:r>
        <w:rPr>
          <w:rFonts w:eastAsia="Arial"/>
        </w:rPr>
        <w:t>gran</w:t>
      </w:r>
      <w:r>
        <w:rPr>
          <w:rFonts w:eastAsia="Arial"/>
          <w:spacing w:val="1"/>
        </w:rPr>
        <w:t>t</w:t>
      </w:r>
      <w:r>
        <w:rPr>
          <w:rFonts w:eastAsia="Arial"/>
        </w:rPr>
        <w:t>e</w:t>
      </w:r>
      <w:r>
        <w:rPr>
          <w:rFonts w:eastAsia="Arial"/>
          <w:spacing w:val="-3"/>
        </w:rPr>
        <w:t>e</w:t>
      </w:r>
      <w:r>
        <w:rPr>
          <w:rFonts w:eastAsia="Arial"/>
        </w:rPr>
        <w:t>s</w:t>
      </w:r>
      <w:r>
        <w:rPr>
          <w:rFonts w:eastAsia="Arial"/>
          <w:spacing w:val="-1"/>
        </w:rPr>
        <w:t xml:space="preserve"> i</w:t>
      </w:r>
      <w:r>
        <w:rPr>
          <w:rFonts w:eastAsia="Arial"/>
        </w:rPr>
        <w:t>n</w:t>
      </w:r>
      <w:r>
        <w:rPr>
          <w:rFonts w:eastAsia="Arial"/>
          <w:spacing w:val="-1"/>
        </w:rPr>
        <w:t xml:space="preserve"> </w:t>
      </w:r>
      <w:r>
        <w:rPr>
          <w:rFonts w:eastAsia="Arial"/>
          <w:spacing w:val="-2"/>
        </w:rPr>
        <w:t>c</w:t>
      </w:r>
      <w:r>
        <w:rPr>
          <w:rFonts w:eastAsia="Arial"/>
        </w:rPr>
        <w:t>omp</w:t>
      </w:r>
      <w:r>
        <w:rPr>
          <w:rFonts w:eastAsia="Arial"/>
          <w:spacing w:val="-1"/>
        </w:rPr>
        <w:t>l</w:t>
      </w:r>
      <w:r>
        <w:rPr>
          <w:rFonts w:eastAsia="Arial"/>
          <w:spacing w:val="-2"/>
        </w:rPr>
        <w:t>y</w:t>
      </w:r>
      <w:r>
        <w:rPr>
          <w:rFonts w:eastAsia="Arial"/>
          <w:spacing w:val="-1"/>
        </w:rPr>
        <w:t>i</w:t>
      </w:r>
      <w:r>
        <w:rPr>
          <w:rFonts w:eastAsia="Arial"/>
        </w:rPr>
        <w:t>ng</w:t>
      </w:r>
      <w:r>
        <w:rPr>
          <w:rFonts w:eastAsia="Arial"/>
          <w:spacing w:val="1"/>
        </w:rPr>
        <w:t xml:space="preserve"> </w:t>
      </w:r>
      <w:r>
        <w:rPr>
          <w:rFonts w:eastAsia="Arial"/>
          <w:spacing w:val="-3"/>
        </w:rPr>
        <w:t>w</w:t>
      </w:r>
      <w:r>
        <w:rPr>
          <w:rFonts w:eastAsia="Arial"/>
          <w:spacing w:val="-1"/>
        </w:rPr>
        <w:t>i</w:t>
      </w:r>
      <w:r>
        <w:rPr>
          <w:rFonts w:eastAsia="Arial"/>
          <w:spacing w:val="1"/>
        </w:rPr>
        <w:t>t</w:t>
      </w:r>
      <w:r>
        <w:rPr>
          <w:rFonts w:eastAsia="Arial"/>
        </w:rPr>
        <w:t>h</w:t>
      </w:r>
      <w:r>
        <w:rPr>
          <w:rFonts w:eastAsia="Arial"/>
          <w:spacing w:val="-1"/>
        </w:rPr>
        <w:t xml:space="preserve"> </w:t>
      </w:r>
      <w:r>
        <w:rPr>
          <w:rFonts w:eastAsia="Arial"/>
          <w:spacing w:val="2"/>
        </w:rPr>
        <w:t>T</w:t>
      </w:r>
      <w:r>
        <w:rPr>
          <w:rFonts w:eastAsia="Arial"/>
          <w:spacing w:val="-1"/>
        </w:rPr>
        <w:t>i</w:t>
      </w:r>
      <w:r>
        <w:rPr>
          <w:rFonts w:eastAsia="Arial"/>
          <w:spacing w:val="1"/>
        </w:rPr>
        <w:t>t</w:t>
      </w:r>
      <w:r>
        <w:rPr>
          <w:rFonts w:eastAsia="Arial"/>
          <w:spacing w:val="-1"/>
        </w:rPr>
        <w:t>l</w:t>
      </w:r>
      <w:r>
        <w:rPr>
          <w:rFonts w:eastAsia="Arial"/>
        </w:rPr>
        <w:t>e</w:t>
      </w:r>
      <w:r>
        <w:rPr>
          <w:rFonts w:eastAsia="Arial"/>
          <w:spacing w:val="-1"/>
        </w:rPr>
        <w:t xml:space="preserve"> V</w:t>
      </w:r>
      <w:r>
        <w:rPr>
          <w:rFonts w:eastAsia="Arial"/>
        </w:rPr>
        <w:t xml:space="preserve">I </w:t>
      </w:r>
      <w:r>
        <w:rPr>
          <w:rFonts w:eastAsia="Arial"/>
          <w:spacing w:val="-3"/>
        </w:rPr>
        <w:t>o</w:t>
      </w:r>
      <w:r>
        <w:rPr>
          <w:rFonts w:eastAsia="Arial"/>
        </w:rPr>
        <w:t>f</w:t>
      </w:r>
      <w:r>
        <w:rPr>
          <w:rFonts w:eastAsia="Arial"/>
          <w:spacing w:val="-8"/>
        </w:rPr>
        <w:t xml:space="preserve"> </w:t>
      </w:r>
      <w:r>
        <w:rPr>
          <w:rFonts w:eastAsia="Arial"/>
          <w:spacing w:val="1"/>
        </w:rPr>
        <w:t>t</w:t>
      </w:r>
      <w:r>
        <w:rPr>
          <w:rFonts w:eastAsia="Arial"/>
        </w:rPr>
        <w:t>he</w:t>
      </w:r>
      <w:r>
        <w:rPr>
          <w:rFonts w:eastAsia="Arial"/>
          <w:spacing w:val="-11"/>
        </w:rPr>
        <w:t xml:space="preserve"> </w:t>
      </w:r>
      <w:r>
        <w:rPr>
          <w:rFonts w:eastAsia="Arial"/>
          <w:spacing w:val="-1"/>
        </w:rPr>
        <w:t>Ci</w:t>
      </w:r>
      <w:r>
        <w:rPr>
          <w:rFonts w:eastAsia="Arial"/>
          <w:spacing w:val="-2"/>
        </w:rPr>
        <w:t>v</w:t>
      </w:r>
      <w:r>
        <w:rPr>
          <w:rFonts w:eastAsia="Arial"/>
          <w:spacing w:val="-1"/>
        </w:rPr>
        <w:t>i</w:t>
      </w:r>
      <w:r>
        <w:rPr>
          <w:rFonts w:eastAsia="Arial"/>
        </w:rPr>
        <w:t>l</w:t>
      </w:r>
      <w:r>
        <w:rPr>
          <w:rFonts w:eastAsia="Arial"/>
          <w:spacing w:val="-9"/>
        </w:rPr>
        <w:t xml:space="preserve"> </w:t>
      </w:r>
      <w:r>
        <w:rPr>
          <w:rFonts w:eastAsia="Arial"/>
          <w:spacing w:val="-1"/>
        </w:rPr>
        <w:t>Ri</w:t>
      </w:r>
      <w:r>
        <w:rPr>
          <w:rFonts w:eastAsia="Arial"/>
          <w:spacing w:val="2"/>
        </w:rPr>
        <w:t>g</w:t>
      </w:r>
      <w:r>
        <w:rPr>
          <w:rFonts w:eastAsia="Arial"/>
        </w:rPr>
        <w:t>hts</w:t>
      </w:r>
      <w:r>
        <w:rPr>
          <w:rFonts w:eastAsia="Arial"/>
          <w:spacing w:val="-10"/>
        </w:rPr>
        <w:t xml:space="preserve"> </w:t>
      </w:r>
      <w:r>
        <w:rPr>
          <w:rFonts w:eastAsia="Arial"/>
          <w:spacing w:val="-1"/>
        </w:rPr>
        <w:t>A</w:t>
      </w:r>
      <w:r>
        <w:rPr>
          <w:rFonts w:eastAsia="Arial"/>
        </w:rPr>
        <w:t>ct</w:t>
      </w:r>
      <w:r>
        <w:rPr>
          <w:rFonts w:eastAsia="Arial"/>
          <w:spacing w:val="-9"/>
        </w:rPr>
        <w:t xml:space="preserve"> </w:t>
      </w:r>
      <w:r>
        <w:rPr>
          <w:rFonts w:eastAsia="Arial"/>
          <w:spacing w:val="-3"/>
        </w:rPr>
        <w:t>o</w:t>
      </w:r>
      <w:r>
        <w:rPr>
          <w:rFonts w:eastAsia="Arial"/>
        </w:rPr>
        <w:t>f</w:t>
      </w:r>
      <w:r>
        <w:rPr>
          <w:rFonts w:eastAsia="Arial"/>
          <w:spacing w:val="-10"/>
        </w:rPr>
        <w:t xml:space="preserve"> </w:t>
      </w:r>
      <w:r>
        <w:rPr>
          <w:rFonts w:eastAsia="Arial"/>
          <w:spacing w:val="-3"/>
        </w:rPr>
        <w:t>1</w:t>
      </w:r>
      <w:r>
        <w:rPr>
          <w:rFonts w:eastAsia="Arial"/>
        </w:rPr>
        <w:t>9</w:t>
      </w:r>
      <w:r>
        <w:rPr>
          <w:rFonts w:eastAsia="Arial"/>
          <w:spacing w:val="-1"/>
        </w:rPr>
        <w:t>6</w:t>
      </w:r>
      <w:r>
        <w:rPr>
          <w:rFonts w:eastAsia="Arial"/>
          <w:spacing w:val="2"/>
        </w:rPr>
        <w:t>4</w:t>
      </w:r>
      <w:r>
        <w:rPr>
          <w:rFonts w:eastAsia="Arial"/>
        </w:rPr>
        <w:t>.</w:t>
      </w:r>
      <w:r>
        <w:rPr>
          <w:rFonts w:eastAsia="Arial"/>
          <w:spacing w:val="-12"/>
        </w:rPr>
        <w:t xml:space="preserve"> </w:t>
      </w:r>
      <w:r>
        <w:rPr>
          <w:rFonts w:eastAsia="Arial"/>
          <w:spacing w:val="2"/>
        </w:rPr>
        <w:t>T</w:t>
      </w:r>
      <w:r>
        <w:rPr>
          <w:rFonts w:eastAsia="Arial"/>
        </w:rPr>
        <w:t>he</w:t>
      </w:r>
      <w:r>
        <w:rPr>
          <w:rFonts w:eastAsia="Arial"/>
          <w:spacing w:val="-9"/>
        </w:rPr>
        <w:t xml:space="preserve"> </w:t>
      </w:r>
      <w:r>
        <w:rPr>
          <w:rFonts w:eastAsia="Arial"/>
        </w:rPr>
        <w:t>p</w:t>
      </w:r>
      <w:r>
        <w:rPr>
          <w:rFonts w:eastAsia="Arial"/>
          <w:spacing w:val="-3"/>
        </w:rPr>
        <w:t>u</w:t>
      </w:r>
      <w:r>
        <w:rPr>
          <w:rFonts w:eastAsia="Arial"/>
          <w:spacing w:val="1"/>
        </w:rPr>
        <w:t>r</w:t>
      </w:r>
      <w:r>
        <w:rPr>
          <w:rFonts w:eastAsia="Arial"/>
        </w:rPr>
        <w:t>p</w:t>
      </w:r>
      <w:r>
        <w:rPr>
          <w:rFonts w:eastAsia="Arial"/>
          <w:spacing w:val="-1"/>
        </w:rPr>
        <w:t>o</w:t>
      </w:r>
      <w:r>
        <w:rPr>
          <w:rFonts w:eastAsia="Arial"/>
        </w:rPr>
        <w:t>se</w:t>
      </w:r>
      <w:r>
        <w:rPr>
          <w:rFonts w:eastAsia="Arial"/>
          <w:spacing w:val="-11"/>
        </w:rPr>
        <w:t xml:space="preserve"> </w:t>
      </w:r>
      <w:r>
        <w:rPr>
          <w:rFonts w:eastAsia="Arial"/>
          <w:spacing w:val="-3"/>
        </w:rPr>
        <w:t>o</w:t>
      </w:r>
      <w:r>
        <w:rPr>
          <w:rFonts w:eastAsia="Arial"/>
        </w:rPr>
        <w:t>f</w:t>
      </w:r>
      <w:r>
        <w:rPr>
          <w:rFonts w:eastAsia="Arial"/>
          <w:spacing w:val="-10"/>
        </w:rPr>
        <w:t xml:space="preserve"> </w:t>
      </w:r>
      <w:r>
        <w:rPr>
          <w:rFonts w:eastAsia="Arial"/>
          <w:spacing w:val="1"/>
        </w:rPr>
        <w:t>t</w:t>
      </w:r>
      <w:r>
        <w:rPr>
          <w:rFonts w:eastAsia="Arial"/>
        </w:rPr>
        <w:t>h</w:t>
      </w:r>
      <w:r>
        <w:rPr>
          <w:rFonts w:eastAsia="Arial"/>
          <w:spacing w:val="-1"/>
        </w:rPr>
        <w:t>i</w:t>
      </w:r>
      <w:r>
        <w:rPr>
          <w:rFonts w:eastAsia="Arial"/>
        </w:rPr>
        <w:t>s</w:t>
      </w:r>
      <w:r>
        <w:rPr>
          <w:rFonts w:eastAsia="Arial"/>
          <w:spacing w:val="-13"/>
        </w:rPr>
        <w:t xml:space="preserve"> </w:t>
      </w:r>
      <w:r>
        <w:rPr>
          <w:rFonts w:eastAsia="Arial"/>
          <w:spacing w:val="-1"/>
        </w:rPr>
        <w:t>Ci</w:t>
      </w:r>
      <w:r>
        <w:rPr>
          <w:rFonts w:eastAsia="Arial"/>
          <w:spacing w:val="1"/>
        </w:rPr>
        <w:t>r</w:t>
      </w:r>
      <w:r>
        <w:rPr>
          <w:rFonts w:eastAsia="Arial"/>
        </w:rPr>
        <w:t>cu</w:t>
      </w:r>
      <w:r>
        <w:rPr>
          <w:rFonts w:eastAsia="Arial"/>
          <w:spacing w:val="-1"/>
        </w:rPr>
        <w:t>l</w:t>
      </w:r>
      <w:r>
        <w:rPr>
          <w:rFonts w:eastAsia="Arial"/>
        </w:rPr>
        <w:t>ar</w:t>
      </w:r>
      <w:r>
        <w:rPr>
          <w:rFonts w:eastAsia="Arial"/>
          <w:spacing w:val="-8"/>
        </w:rPr>
        <w:t xml:space="preserve"> </w:t>
      </w:r>
      <w:r>
        <w:rPr>
          <w:rFonts w:eastAsia="Arial"/>
          <w:spacing w:val="-1"/>
        </w:rPr>
        <w:t>i</w:t>
      </w:r>
      <w:r>
        <w:rPr>
          <w:rFonts w:eastAsia="Arial"/>
        </w:rPr>
        <w:t>s</w:t>
      </w:r>
      <w:r>
        <w:rPr>
          <w:rFonts w:eastAsia="Arial"/>
          <w:spacing w:val="-11"/>
        </w:rPr>
        <w:t xml:space="preserve"> </w:t>
      </w:r>
      <w:r>
        <w:rPr>
          <w:rFonts w:eastAsia="Arial"/>
          <w:spacing w:val="1"/>
        </w:rPr>
        <w:t>t</w:t>
      </w:r>
      <w:r>
        <w:rPr>
          <w:rFonts w:eastAsia="Arial"/>
        </w:rPr>
        <w:t>o</w:t>
      </w:r>
      <w:r>
        <w:rPr>
          <w:rFonts w:eastAsia="Arial"/>
          <w:spacing w:val="-11"/>
        </w:rPr>
        <w:t xml:space="preserve"> </w:t>
      </w:r>
      <w:r>
        <w:rPr>
          <w:rFonts w:eastAsia="Arial"/>
          <w:spacing w:val="-3"/>
        </w:rPr>
        <w:t>p</w:t>
      </w:r>
      <w:r>
        <w:rPr>
          <w:rFonts w:eastAsia="Arial"/>
          <w:spacing w:val="1"/>
        </w:rPr>
        <w:t>r</w:t>
      </w:r>
      <w:r>
        <w:rPr>
          <w:rFonts w:eastAsia="Arial"/>
        </w:rPr>
        <w:t>o</w:t>
      </w:r>
      <w:r>
        <w:rPr>
          <w:rFonts w:eastAsia="Arial"/>
          <w:spacing w:val="-3"/>
        </w:rPr>
        <w:t>v</w:t>
      </w:r>
      <w:r>
        <w:rPr>
          <w:rFonts w:eastAsia="Arial"/>
          <w:spacing w:val="-1"/>
        </w:rPr>
        <w:t>i</w:t>
      </w:r>
      <w:r>
        <w:rPr>
          <w:rFonts w:eastAsia="Arial"/>
        </w:rPr>
        <w:t>de</w:t>
      </w:r>
      <w:r>
        <w:rPr>
          <w:rFonts w:eastAsia="Arial"/>
          <w:spacing w:val="-9"/>
        </w:rPr>
        <w:t xml:space="preserve"> </w:t>
      </w:r>
      <w:r>
        <w:rPr>
          <w:rFonts w:eastAsia="Arial"/>
          <w:spacing w:val="1"/>
        </w:rPr>
        <w:t>r</w:t>
      </w:r>
      <w:r>
        <w:rPr>
          <w:rFonts w:eastAsia="Arial"/>
        </w:rPr>
        <w:t>ec</w:t>
      </w:r>
      <w:r>
        <w:rPr>
          <w:rFonts w:eastAsia="Arial"/>
          <w:spacing w:val="-4"/>
        </w:rPr>
        <w:t>i</w:t>
      </w:r>
      <w:r>
        <w:rPr>
          <w:rFonts w:eastAsia="Arial"/>
        </w:rPr>
        <w:t>p</w:t>
      </w:r>
      <w:r>
        <w:rPr>
          <w:rFonts w:eastAsia="Arial"/>
          <w:spacing w:val="-1"/>
        </w:rPr>
        <w:t>i</w:t>
      </w:r>
      <w:r>
        <w:rPr>
          <w:rFonts w:eastAsia="Arial"/>
        </w:rPr>
        <w:t>e</w:t>
      </w:r>
      <w:r>
        <w:rPr>
          <w:rFonts w:eastAsia="Arial"/>
          <w:spacing w:val="-1"/>
        </w:rPr>
        <w:t>n</w:t>
      </w:r>
      <w:r>
        <w:rPr>
          <w:rFonts w:eastAsia="Arial"/>
          <w:spacing w:val="1"/>
        </w:rPr>
        <w:t>t</w:t>
      </w:r>
      <w:r>
        <w:rPr>
          <w:rFonts w:eastAsia="Arial"/>
        </w:rPr>
        <w:t>s</w:t>
      </w:r>
      <w:r>
        <w:rPr>
          <w:rFonts w:eastAsia="Arial"/>
          <w:spacing w:val="-8"/>
        </w:rPr>
        <w:t xml:space="preserve"> </w:t>
      </w:r>
      <w:r>
        <w:rPr>
          <w:rFonts w:eastAsia="Arial"/>
          <w:spacing w:val="-3"/>
        </w:rPr>
        <w:t>o</w:t>
      </w:r>
      <w:r>
        <w:rPr>
          <w:rFonts w:eastAsia="Arial"/>
        </w:rPr>
        <w:t>f</w:t>
      </w:r>
      <w:r>
        <w:rPr>
          <w:rFonts w:eastAsia="Arial"/>
          <w:spacing w:val="-10"/>
        </w:rPr>
        <w:t xml:space="preserve"> </w:t>
      </w:r>
      <w:r>
        <w:rPr>
          <w:rFonts w:eastAsia="Arial"/>
          <w:spacing w:val="-3"/>
        </w:rPr>
        <w:t>F</w:t>
      </w:r>
      <w:r>
        <w:rPr>
          <w:rFonts w:eastAsia="Arial"/>
          <w:spacing w:val="2"/>
        </w:rPr>
        <w:t>T</w:t>
      </w:r>
      <w:r>
        <w:rPr>
          <w:rFonts w:eastAsia="Arial"/>
        </w:rPr>
        <w:t>A</w:t>
      </w:r>
      <w:r>
        <w:rPr>
          <w:rFonts w:eastAsia="Arial"/>
          <w:spacing w:val="-14"/>
        </w:rPr>
        <w:t xml:space="preserve"> </w:t>
      </w:r>
      <w:r>
        <w:rPr>
          <w:rFonts w:eastAsia="Arial"/>
          <w:spacing w:val="3"/>
        </w:rPr>
        <w:t>f</w:t>
      </w:r>
      <w:r>
        <w:rPr>
          <w:rFonts w:eastAsia="Arial"/>
          <w:spacing w:val="-1"/>
        </w:rPr>
        <w:t>i</w:t>
      </w:r>
      <w:r>
        <w:rPr>
          <w:rFonts w:eastAsia="Arial"/>
        </w:rPr>
        <w:t>n</w:t>
      </w:r>
      <w:r>
        <w:rPr>
          <w:rFonts w:eastAsia="Arial"/>
          <w:spacing w:val="-1"/>
        </w:rPr>
        <w:t>a</w:t>
      </w:r>
      <w:r>
        <w:rPr>
          <w:rFonts w:eastAsia="Arial"/>
        </w:rPr>
        <w:t>nc</w:t>
      </w:r>
      <w:r>
        <w:rPr>
          <w:rFonts w:eastAsia="Arial"/>
          <w:spacing w:val="-1"/>
        </w:rPr>
        <w:t>i</w:t>
      </w:r>
      <w:r>
        <w:rPr>
          <w:rFonts w:eastAsia="Arial"/>
        </w:rPr>
        <w:t>al ass</w:t>
      </w:r>
      <w:r>
        <w:rPr>
          <w:rFonts w:eastAsia="Arial"/>
          <w:spacing w:val="-1"/>
        </w:rPr>
        <w:t>i</w:t>
      </w:r>
      <w:r>
        <w:rPr>
          <w:rFonts w:eastAsia="Arial"/>
        </w:rPr>
        <w:t>s</w:t>
      </w:r>
      <w:r>
        <w:rPr>
          <w:rFonts w:eastAsia="Arial"/>
          <w:spacing w:val="1"/>
        </w:rPr>
        <w:t>t</w:t>
      </w:r>
      <w:r>
        <w:rPr>
          <w:rFonts w:eastAsia="Arial"/>
        </w:rPr>
        <w:t>a</w:t>
      </w:r>
      <w:r>
        <w:rPr>
          <w:rFonts w:eastAsia="Arial"/>
          <w:spacing w:val="-1"/>
        </w:rPr>
        <w:t>n</w:t>
      </w:r>
      <w:r>
        <w:rPr>
          <w:rFonts w:eastAsia="Arial"/>
        </w:rPr>
        <w:t xml:space="preserve">ce </w:t>
      </w:r>
      <w:r>
        <w:rPr>
          <w:rFonts w:eastAsia="Arial"/>
          <w:spacing w:val="-3"/>
        </w:rPr>
        <w:t>w</w:t>
      </w:r>
      <w:r>
        <w:rPr>
          <w:rFonts w:eastAsia="Arial"/>
          <w:spacing w:val="-1"/>
        </w:rPr>
        <w:t>i</w:t>
      </w:r>
      <w:r>
        <w:rPr>
          <w:rFonts w:eastAsia="Arial"/>
          <w:spacing w:val="1"/>
        </w:rPr>
        <w:t>t</w:t>
      </w:r>
      <w:r>
        <w:rPr>
          <w:rFonts w:eastAsia="Arial"/>
        </w:rPr>
        <w:t xml:space="preserve">h </w:t>
      </w:r>
      <w:r>
        <w:rPr>
          <w:rFonts w:eastAsia="Arial"/>
          <w:spacing w:val="-1"/>
        </w:rPr>
        <w:t>i</w:t>
      </w:r>
      <w:r>
        <w:rPr>
          <w:rFonts w:eastAsia="Arial"/>
        </w:rPr>
        <w:t>ns</w:t>
      </w:r>
      <w:r>
        <w:rPr>
          <w:rFonts w:eastAsia="Arial"/>
          <w:spacing w:val="-2"/>
        </w:rPr>
        <w:t>t</w:t>
      </w:r>
      <w:r>
        <w:rPr>
          <w:rFonts w:eastAsia="Arial"/>
          <w:spacing w:val="1"/>
        </w:rPr>
        <w:t>r</w:t>
      </w:r>
      <w:r>
        <w:rPr>
          <w:rFonts w:eastAsia="Arial"/>
        </w:rPr>
        <w:t>u</w:t>
      </w:r>
      <w:r>
        <w:rPr>
          <w:rFonts w:eastAsia="Arial"/>
          <w:spacing w:val="-3"/>
        </w:rPr>
        <w:t>c</w:t>
      </w:r>
      <w:r>
        <w:rPr>
          <w:rFonts w:eastAsia="Arial"/>
          <w:spacing w:val="1"/>
        </w:rPr>
        <w:t>t</w:t>
      </w:r>
      <w:r>
        <w:rPr>
          <w:rFonts w:eastAsia="Arial"/>
          <w:spacing w:val="-1"/>
        </w:rPr>
        <w:t>i</w:t>
      </w:r>
      <w:r>
        <w:rPr>
          <w:rFonts w:eastAsia="Arial"/>
        </w:rPr>
        <w:t>o</w:t>
      </w:r>
      <w:r>
        <w:rPr>
          <w:rFonts w:eastAsia="Arial"/>
          <w:spacing w:val="-1"/>
        </w:rPr>
        <w:t>n</w:t>
      </w:r>
      <w:r>
        <w:rPr>
          <w:rFonts w:eastAsia="Arial"/>
        </w:rPr>
        <w:t>s a</w:t>
      </w:r>
      <w:r>
        <w:rPr>
          <w:rFonts w:eastAsia="Arial"/>
          <w:spacing w:val="-1"/>
        </w:rPr>
        <w:t>n</w:t>
      </w:r>
      <w:r>
        <w:rPr>
          <w:rFonts w:eastAsia="Arial"/>
        </w:rPr>
        <w:t xml:space="preserve">d </w:t>
      </w:r>
      <w:r>
        <w:rPr>
          <w:rFonts w:eastAsia="Arial"/>
          <w:spacing w:val="2"/>
        </w:rPr>
        <w:t>g</w:t>
      </w:r>
      <w:r>
        <w:rPr>
          <w:rFonts w:eastAsia="Arial"/>
        </w:rPr>
        <w:t>u</w:t>
      </w:r>
      <w:r>
        <w:rPr>
          <w:rFonts w:eastAsia="Arial"/>
          <w:spacing w:val="-1"/>
        </w:rPr>
        <w:t>i</w:t>
      </w:r>
      <w:r>
        <w:rPr>
          <w:rFonts w:eastAsia="Arial"/>
        </w:rPr>
        <w:t>d</w:t>
      </w:r>
      <w:r>
        <w:rPr>
          <w:rFonts w:eastAsia="Arial"/>
          <w:spacing w:val="-1"/>
        </w:rPr>
        <w:t>a</w:t>
      </w:r>
      <w:r>
        <w:rPr>
          <w:rFonts w:eastAsia="Arial"/>
          <w:spacing w:val="2"/>
        </w:rPr>
        <w:t>n</w:t>
      </w:r>
      <w:r>
        <w:rPr>
          <w:rFonts w:eastAsia="Arial"/>
        </w:rPr>
        <w:t>ce n</w:t>
      </w:r>
      <w:r>
        <w:rPr>
          <w:rFonts w:eastAsia="Arial"/>
          <w:spacing w:val="-1"/>
        </w:rPr>
        <w:t>e</w:t>
      </w:r>
      <w:r>
        <w:rPr>
          <w:rFonts w:eastAsia="Arial"/>
          <w:spacing w:val="-2"/>
        </w:rPr>
        <w:t>c</w:t>
      </w:r>
      <w:r>
        <w:rPr>
          <w:rFonts w:eastAsia="Arial"/>
        </w:rPr>
        <w:t>ess</w:t>
      </w:r>
      <w:r>
        <w:rPr>
          <w:rFonts w:eastAsia="Arial"/>
          <w:spacing w:val="-1"/>
        </w:rPr>
        <w:t>a</w:t>
      </w:r>
      <w:r>
        <w:rPr>
          <w:rFonts w:eastAsia="Arial"/>
          <w:spacing w:val="1"/>
        </w:rPr>
        <w:t>r</w:t>
      </w:r>
      <w:r>
        <w:rPr>
          <w:rFonts w:eastAsia="Arial"/>
        </w:rPr>
        <w:t xml:space="preserve">y </w:t>
      </w:r>
      <w:r>
        <w:rPr>
          <w:rFonts w:eastAsia="Arial"/>
          <w:spacing w:val="1"/>
        </w:rPr>
        <w:t>t</w:t>
      </w:r>
      <w:r>
        <w:rPr>
          <w:rFonts w:eastAsia="Arial"/>
        </w:rPr>
        <w:t>o ca</w:t>
      </w:r>
      <w:r>
        <w:rPr>
          <w:rFonts w:eastAsia="Arial"/>
          <w:spacing w:val="-2"/>
        </w:rPr>
        <w:t>r</w:t>
      </w:r>
      <w:r>
        <w:rPr>
          <w:rFonts w:eastAsia="Arial"/>
          <w:spacing w:val="1"/>
        </w:rPr>
        <w:t>r</w:t>
      </w:r>
      <w:r>
        <w:rPr>
          <w:rFonts w:eastAsia="Arial"/>
        </w:rPr>
        <w:t>y o</w:t>
      </w:r>
      <w:r>
        <w:rPr>
          <w:rFonts w:eastAsia="Arial"/>
          <w:spacing w:val="-1"/>
        </w:rPr>
        <w:t>u</w:t>
      </w:r>
      <w:r>
        <w:rPr>
          <w:rFonts w:eastAsia="Arial"/>
        </w:rPr>
        <w:t xml:space="preserve">t </w:t>
      </w:r>
      <w:r>
        <w:rPr>
          <w:rFonts w:eastAsia="Arial"/>
          <w:spacing w:val="1"/>
        </w:rPr>
        <w:t>t</w:t>
      </w:r>
      <w:r>
        <w:rPr>
          <w:rFonts w:eastAsia="Arial"/>
        </w:rPr>
        <w:t xml:space="preserve">he </w:t>
      </w:r>
      <w:r>
        <w:rPr>
          <w:rFonts w:eastAsia="Arial"/>
          <w:spacing w:val="-1"/>
        </w:rPr>
        <w:t>U</w:t>
      </w:r>
      <w:r>
        <w:rPr>
          <w:rFonts w:eastAsia="Arial"/>
          <w:spacing w:val="1"/>
        </w:rPr>
        <w:t>.</w:t>
      </w:r>
      <w:r>
        <w:rPr>
          <w:rFonts w:eastAsia="Arial"/>
          <w:spacing w:val="-1"/>
        </w:rPr>
        <w:t>S</w:t>
      </w:r>
      <w:r>
        <w:rPr>
          <w:rFonts w:eastAsia="Arial"/>
        </w:rPr>
        <w:t xml:space="preserve">. </w:t>
      </w:r>
      <w:r>
        <w:rPr>
          <w:rFonts w:eastAsia="Arial"/>
          <w:spacing w:val="-1"/>
        </w:rPr>
        <w:t>D</w:t>
      </w:r>
      <w:r>
        <w:rPr>
          <w:rFonts w:eastAsia="Arial"/>
        </w:rPr>
        <w:t>e</w:t>
      </w:r>
      <w:r>
        <w:rPr>
          <w:rFonts w:eastAsia="Arial"/>
          <w:spacing w:val="-1"/>
        </w:rPr>
        <w:t>p</w:t>
      </w:r>
      <w:r>
        <w:rPr>
          <w:rFonts w:eastAsia="Arial"/>
        </w:rPr>
        <w:t>a</w:t>
      </w:r>
      <w:r>
        <w:rPr>
          <w:rFonts w:eastAsia="Arial"/>
          <w:spacing w:val="-2"/>
        </w:rPr>
        <w:t>r</w:t>
      </w:r>
      <w:r>
        <w:rPr>
          <w:rFonts w:eastAsia="Arial"/>
          <w:spacing w:val="1"/>
        </w:rPr>
        <w:t>tm</w:t>
      </w:r>
      <w:r>
        <w:rPr>
          <w:rFonts w:eastAsia="Arial"/>
        </w:rPr>
        <w:t>e</w:t>
      </w:r>
      <w:r>
        <w:rPr>
          <w:rFonts w:eastAsia="Arial"/>
          <w:spacing w:val="-3"/>
        </w:rPr>
        <w:t>n</w:t>
      </w:r>
      <w:r>
        <w:rPr>
          <w:rFonts w:eastAsia="Arial"/>
        </w:rPr>
        <w:t xml:space="preserve">t </w:t>
      </w:r>
      <w:r>
        <w:rPr>
          <w:rFonts w:eastAsia="Arial"/>
          <w:spacing w:val="-3"/>
        </w:rPr>
        <w:t>o</w:t>
      </w:r>
      <w:r>
        <w:rPr>
          <w:rFonts w:eastAsia="Arial"/>
        </w:rPr>
        <w:t xml:space="preserve">f </w:t>
      </w:r>
      <w:r>
        <w:rPr>
          <w:rFonts w:eastAsia="Arial"/>
          <w:spacing w:val="2"/>
        </w:rPr>
        <w:t>T</w:t>
      </w:r>
      <w:r>
        <w:rPr>
          <w:rFonts w:eastAsia="Arial"/>
          <w:spacing w:val="1"/>
        </w:rPr>
        <w:t>r</w:t>
      </w:r>
      <w:r>
        <w:rPr>
          <w:rFonts w:eastAsia="Arial"/>
          <w:spacing w:val="-3"/>
        </w:rPr>
        <w:t>a</w:t>
      </w:r>
      <w:r>
        <w:rPr>
          <w:rFonts w:eastAsia="Arial"/>
        </w:rPr>
        <w:t>ns</w:t>
      </w:r>
      <w:r>
        <w:rPr>
          <w:rFonts w:eastAsia="Arial"/>
          <w:spacing w:val="-1"/>
        </w:rPr>
        <w:t>p</w:t>
      </w:r>
      <w:r>
        <w:rPr>
          <w:rFonts w:eastAsia="Arial"/>
        </w:rPr>
        <w:t>o</w:t>
      </w:r>
      <w:r>
        <w:rPr>
          <w:rFonts w:eastAsia="Arial"/>
          <w:spacing w:val="-2"/>
        </w:rPr>
        <w:t>r</w:t>
      </w:r>
      <w:r>
        <w:rPr>
          <w:rFonts w:eastAsia="Arial"/>
          <w:spacing w:val="1"/>
        </w:rPr>
        <w:t>t</w:t>
      </w:r>
      <w:r>
        <w:rPr>
          <w:rFonts w:eastAsia="Arial"/>
        </w:rPr>
        <w:t>ati</w:t>
      </w:r>
      <w:r>
        <w:rPr>
          <w:rFonts w:eastAsia="Arial"/>
          <w:spacing w:val="-1"/>
        </w:rPr>
        <w:t>o</w:t>
      </w:r>
      <w:r>
        <w:rPr>
          <w:rFonts w:eastAsia="Arial"/>
        </w:rPr>
        <w:t>n</w:t>
      </w:r>
      <w:r>
        <w:rPr>
          <w:rFonts w:eastAsia="Arial"/>
          <w:spacing w:val="-1"/>
        </w:rPr>
        <w:t>’</w:t>
      </w:r>
      <w:r>
        <w:rPr>
          <w:rFonts w:eastAsia="Arial"/>
        </w:rPr>
        <w:t>s</w:t>
      </w:r>
      <w:r>
        <w:rPr>
          <w:rFonts w:eastAsia="Arial"/>
          <w:spacing w:val="-1"/>
        </w:rPr>
        <w:t xml:space="preserve"> </w:t>
      </w:r>
      <w:r>
        <w:rPr>
          <w:rFonts w:eastAsia="Arial"/>
          <w:spacing w:val="2"/>
        </w:rPr>
        <w:t>T</w:t>
      </w:r>
      <w:r>
        <w:rPr>
          <w:rFonts w:eastAsia="Arial"/>
          <w:spacing w:val="-1"/>
        </w:rPr>
        <w:t>i</w:t>
      </w:r>
      <w:r>
        <w:rPr>
          <w:rFonts w:eastAsia="Arial"/>
          <w:spacing w:val="1"/>
        </w:rPr>
        <w:t>t</w:t>
      </w:r>
      <w:r>
        <w:rPr>
          <w:rFonts w:eastAsia="Arial"/>
          <w:spacing w:val="-1"/>
        </w:rPr>
        <w:t>l</w:t>
      </w:r>
      <w:r>
        <w:rPr>
          <w:rFonts w:eastAsia="Arial"/>
        </w:rPr>
        <w:t>e</w:t>
      </w:r>
      <w:r>
        <w:rPr>
          <w:rFonts w:eastAsia="Arial"/>
          <w:spacing w:val="-2"/>
        </w:rPr>
        <w:t xml:space="preserve"> </w:t>
      </w:r>
      <w:r>
        <w:rPr>
          <w:rFonts w:eastAsia="Arial"/>
          <w:spacing w:val="-1"/>
        </w:rPr>
        <w:t>V</w:t>
      </w:r>
      <w:r>
        <w:rPr>
          <w:rFonts w:eastAsia="Arial"/>
        </w:rPr>
        <w:t xml:space="preserve">I </w:t>
      </w:r>
      <w:r>
        <w:rPr>
          <w:rFonts w:eastAsia="Arial"/>
          <w:spacing w:val="1"/>
        </w:rPr>
        <w:t>r</w:t>
      </w:r>
      <w:r>
        <w:rPr>
          <w:rFonts w:eastAsia="Arial"/>
          <w:spacing w:val="-3"/>
        </w:rPr>
        <w:t>e</w:t>
      </w:r>
      <w:r>
        <w:rPr>
          <w:rFonts w:eastAsia="Arial"/>
          <w:spacing w:val="2"/>
        </w:rPr>
        <w:t>g</w:t>
      </w:r>
      <w:r>
        <w:rPr>
          <w:rFonts w:eastAsia="Arial"/>
        </w:rPr>
        <w:t>u</w:t>
      </w:r>
      <w:r>
        <w:rPr>
          <w:rFonts w:eastAsia="Arial"/>
          <w:spacing w:val="-1"/>
        </w:rPr>
        <w:t>l</w:t>
      </w:r>
      <w:r>
        <w:rPr>
          <w:rFonts w:eastAsia="Arial"/>
        </w:rPr>
        <w:t>ati</w:t>
      </w:r>
      <w:r>
        <w:rPr>
          <w:rFonts w:eastAsia="Arial"/>
          <w:spacing w:val="-1"/>
        </w:rPr>
        <w:t>o</w:t>
      </w:r>
      <w:r>
        <w:rPr>
          <w:rFonts w:eastAsia="Arial"/>
        </w:rPr>
        <w:t>ns</w:t>
      </w:r>
      <w:r>
        <w:rPr>
          <w:rFonts w:eastAsia="Arial"/>
          <w:spacing w:val="-1"/>
        </w:rPr>
        <w:t xml:space="preserve"> </w:t>
      </w:r>
      <w:r>
        <w:rPr>
          <w:rFonts w:eastAsia="Arial"/>
          <w:spacing w:val="1"/>
        </w:rPr>
        <w:t>(</w:t>
      </w:r>
      <w:r>
        <w:rPr>
          <w:rFonts w:eastAsia="Arial"/>
        </w:rPr>
        <w:t>49</w:t>
      </w:r>
      <w:r>
        <w:rPr>
          <w:rFonts w:eastAsia="Arial"/>
          <w:spacing w:val="1"/>
        </w:rPr>
        <w:t xml:space="preserve"> </w:t>
      </w:r>
      <w:r>
        <w:rPr>
          <w:rFonts w:eastAsia="Arial"/>
          <w:spacing w:val="-1"/>
        </w:rPr>
        <w:t>C</w:t>
      </w:r>
      <w:r>
        <w:rPr>
          <w:rFonts w:eastAsia="Arial"/>
        </w:rPr>
        <w:t>FR p</w:t>
      </w:r>
      <w:r>
        <w:rPr>
          <w:rFonts w:eastAsia="Arial"/>
          <w:spacing w:val="-3"/>
        </w:rPr>
        <w:t>a</w:t>
      </w:r>
      <w:r>
        <w:rPr>
          <w:rFonts w:eastAsia="Arial"/>
          <w:spacing w:val="1"/>
        </w:rPr>
        <w:t>r</w:t>
      </w:r>
      <w:r>
        <w:rPr>
          <w:rFonts w:eastAsia="Arial"/>
        </w:rPr>
        <w:t>t 2</w:t>
      </w:r>
      <w:r>
        <w:rPr>
          <w:rFonts w:eastAsia="Arial"/>
          <w:spacing w:val="-1"/>
        </w:rPr>
        <w:t>1</w:t>
      </w:r>
      <w:r>
        <w:rPr>
          <w:rFonts w:eastAsia="Arial"/>
          <w:spacing w:val="-2"/>
        </w:rPr>
        <w:t>)</w:t>
      </w:r>
      <w:r>
        <w:rPr>
          <w:rFonts w:eastAsia="Arial"/>
        </w:rPr>
        <w:t>.</w:t>
      </w:r>
    </w:p>
    <w:p w14:paraId="65F52FB1" w14:textId="01FFDFF9" w:rsidR="00AD66C5" w:rsidRDefault="000B4F82" w:rsidP="000804CC">
      <w:pPr>
        <w:pStyle w:val="Heading2"/>
        <w:ind w:left="360" w:right="-36" w:firstLine="0"/>
        <w:rPr>
          <w:rFonts w:eastAsia="Calibri Light"/>
        </w:rPr>
      </w:pPr>
      <w:bookmarkStart w:id="3" w:name="_Toc125631253"/>
      <w:r>
        <w:rPr>
          <w:rFonts w:eastAsia="Calibri Light"/>
        </w:rPr>
        <w:t>Ch</w:t>
      </w:r>
      <w:r>
        <w:rPr>
          <w:rFonts w:eastAsia="Calibri Light"/>
          <w:spacing w:val="-2"/>
        </w:rPr>
        <w:t>ec</w:t>
      </w:r>
      <w:r>
        <w:rPr>
          <w:rFonts w:eastAsia="Calibri Light"/>
          <w:spacing w:val="-1"/>
        </w:rPr>
        <w:t>k</w:t>
      </w:r>
      <w:r>
        <w:rPr>
          <w:rFonts w:eastAsia="Calibri Light"/>
          <w:spacing w:val="-2"/>
        </w:rPr>
        <w:t>li</w:t>
      </w:r>
      <w:r>
        <w:rPr>
          <w:rFonts w:eastAsia="Calibri Light"/>
        </w:rPr>
        <w:t>st</w:t>
      </w:r>
      <w:r>
        <w:rPr>
          <w:rFonts w:eastAsia="Calibri Light"/>
          <w:spacing w:val="-2"/>
        </w:rPr>
        <w:t xml:space="preserve"> </w:t>
      </w:r>
      <w:r>
        <w:rPr>
          <w:rFonts w:eastAsia="Calibri Light"/>
        </w:rPr>
        <w:t>of R</w:t>
      </w:r>
      <w:r>
        <w:rPr>
          <w:rFonts w:eastAsia="Calibri Light"/>
          <w:spacing w:val="-2"/>
        </w:rPr>
        <w:t>e</w:t>
      </w:r>
      <w:r>
        <w:rPr>
          <w:rFonts w:eastAsia="Calibri Light"/>
        </w:rPr>
        <w:t>qu</w:t>
      </w:r>
      <w:r>
        <w:rPr>
          <w:rFonts w:eastAsia="Calibri Light"/>
          <w:spacing w:val="-2"/>
        </w:rPr>
        <w:t>i</w:t>
      </w:r>
      <w:r>
        <w:rPr>
          <w:rFonts w:eastAsia="Calibri Light"/>
          <w:spacing w:val="-1"/>
        </w:rPr>
        <w:t>r</w:t>
      </w:r>
      <w:r>
        <w:rPr>
          <w:rFonts w:eastAsia="Calibri Light"/>
          <w:spacing w:val="-2"/>
        </w:rPr>
        <w:t>e</w:t>
      </w:r>
      <w:r>
        <w:rPr>
          <w:rFonts w:eastAsia="Calibri Light"/>
          <w:spacing w:val="-7"/>
        </w:rPr>
        <w:t>m</w:t>
      </w:r>
      <w:r>
        <w:rPr>
          <w:rFonts w:eastAsia="Calibri Light"/>
          <w:spacing w:val="-2"/>
        </w:rPr>
        <w:t>e</w:t>
      </w:r>
      <w:r>
        <w:rPr>
          <w:rFonts w:eastAsia="Calibri Light"/>
        </w:rPr>
        <w:t>n</w:t>
      </w:r>
      <w:r>
        <w:rPr>
          <w:rFonts w:eastAsia="Calibri Light"/>
          <w:spacing w:val="-1"/>
        </w:rPr>
        <w:t>t</w:t>
      </w:r>
      <w:r>
        <w:rPr>
          <w:rFonts w:eastAsia="Calibri Light"/>
        </w:rPr>
        <w:t>s</w:t>
      </w:r>
      <w:bookmarkEnd w:id="3"/>
    </w:p>
    <w:p w14:paraId="65F52FB4" w14:textId="77777777" w:rsidR="00AD66C5" w:rsidRDefault="000B4F82" w:rsidP="000804CC">
      <w:pPr>
        <w:ind w:left="360" w:right="-36"/>
        <w:rPr>
          <w:rFonts w:eastAsia="Arial"/>
        </w:rPr>
      </w:pPr>
      <w:r>
        <w:rPr>
          <w:rFonts w:eastAsia="Arial"/>
          <w:spacing w:val="-1"/>
        </w:rPr>
        <w:t>S</w:t>
      </w:r>
      <w:r>
        <w:rPr>
          <w:rFonts w:eastAsia="Arial"/>
        </w:rPr>
        <w:t>ac</w:t>
      </w:r>
      <w:r>
        <w:rPr>
          <w:rFonts w:eastAsia="Arial"/>
          <w:spacing w:val="-1"/>
        </w:rPr>
        <w:t>R</w:t>
      </w:r>
      <w:r>
        <w:rPr>
          <w:rFonts w:eastAsia="Arial"/>
        </w:rPr>
        <w:t>T</w:t>
      </w:r>
      <w:r>
        <w:rPr>
          <w:rFonts w:eastAsia="Arial"/>
          <w:spacing w:val="5"/>
        </w:rPr>
        <w:t xml:space="preserve"> </w:t>
      </w:r>
      <w:r>
        <w:rPr>
          <w:rFonts w:eastAsia="Arial"/>
          <w:spacing w:val="-1"/>
        </w:rPr>
        <w:t>i</w:t>
      </w:r>
      <w:r>
        <w:rPr>
          <w:rFonts w:eastAsia="Arial"/>
        </w:rPr>
        <w:t xml:space="preserve">s </w:t>
      </w:r>
      <w:r>
        <w:rPr>
          <w:rFonts w:eastAsia="Arial"/>
          <w:spacing w:val="1"/>
        </w:rPr>
        <w:t>r</w:t>
      </w:r>
      <w:r>
        <w:rPr>
          <w:rFonts w:eastAsia="Arial"/>
          <w:spacing w:val="-3"/>
        </w:rPr>
        <w:t>e</w:t>
      </w:r>
      <w:r>
        <w:rPr>
          <w:rFonts w:eastAsia="Arial"/>
          <w:spacing w:val="2"/>
        </w:rPr>
        <w:t>q</w:t>
      </w:r>
      <w:r>
        <w:rPr>
          <w:rFonts w:eastAsia="Arial"/>
        </w:rPr>
        <w:t>u</w:t>
      </w:r>
      <w:r>
        <w:rPr>
          <w:rFonts w:eastAsia="Arial"/>
          <w:spacing w:val="-1"/>
        </w:rPr>
        <w:t>i</w:t>
      </w:r>
      <w:r>
        <w:rPr>
          <w:rFonts w:eastAsia="Arial"/>
          <w:spacing w:val="1"/>
        </w:rPr>
        <w:t>r</w:t>
      </w:r>
      <w:r>
        <w:rPr>
          <w:rFonts w:eastAsia="Arial"/>
        </w:rPr>
        <w:t>ed</w:t>
      </w:r>
      <w:r>
        <w:rPr>
          <w:rFonts w:eastAsia="Arial"/>
          <w:spacing w:val="2"/>
        </w:rPr>
        <w:t xml:space="preserve"> </w:t>
      </w:r>
      <w:r>
        <w:rPr>
          <w:rFonts w:eastAsia="Arial"/>
          <w:spacing w:val="-1"/>
        </w:rPr>
        <w:t>t</w:t>
      </w:r>
      <w:r>
        <w:rPr>
          <w:rFonts w:eastAsia="Arial"/>
        </w:rPr>
        <w:t>o</w:t>
      </w:r>
      <w:r>
        <w:rPr>
          <w:rFonts w:eastAsia="Arial"/>
          <w:spacing w:val="2"/>
        </w:rPr>
        <w:t xml:space="preserve"> </w:t>
      </w:r>
      <w:r>
        <w:rPr>
          <w:rFonts w:eastAsia="Arial"/>
        </w:rPr>
        <w:t>s</w:t>
      </w:r>
      <w:r>
        <w:rPr>
          <w:rFonts w:eastAsia="Arial"/>
          <w:spacing w:val="-3"/>
        </w:rPr>
        <w:t>u</w:t>
      </w:r>
      <w:r>
        <w:rPr>
          <w:rFonts w:eastAsia="Arial"/>
        </w:rPr>
        <w:t>bmit</w:t>
      </w:r>
      <w:r>
        <w:rPr>
          <w:rFonts w:eastAsia="Arial"/>
          <w:spacing w:val="1"/>
        </w:rPr>
        <w:t xml:space="preserve"> t</w:t>
      </w:r>
      <w:r>
        <w:rPr>
          <w:rFonts w:eastAsia="Arial"/>
        </w:rPr>
        <w:t xml:space="preserve">he </w:t>
      </w:r>
      <w:r>
        <w:rPr>
          <w:rFonts w:eastAsia="Arial"/>
          <w:spacing w:val="3"/>
        </w:rPr>
        <w:t>f</w:t>
      </w:r>
      <w:r>
        <w:rPr>
          <w:rFonts w:eastAsia="Arial"/>
        </w:rPr>
        <w:t>o</w:t>
      </w:r>
      <w:r>
        <w:rPr>
          <w:rFonts w:eastAsia="Arial"/>
          <w:spacing w:val="-1"/>
        </w:rPr>
        <w:t>ll</w:t>
      </w:r>
      <w:r>
        <w:rPr>
          <w:rFonts w:eastAsia="Arial"/>
        </w:rPr>
        <w:t>o</w:t>
      </w:r>
      <w:r>
        <w:rPr>
          <w:rFonts w:eastAsia="Arial"/>
          <w:spacing w:val="-4"/>
        </w:rPr>
        <w:t>w</w:t>
      </w:r>
      <w:r>
        <w:rPr>
          <w:rFonts w:eastAsia="Arial"/>
          <w:spacing w:val="-1"/>
        </w:rPr>
        <w:t>i</w:t>
      </w:r>
      <w:r>
        <w:rPr>
          <w:rFonts w:eastAsia="Arial"/>
        </w:rPr>
        <w:t>ng</w:t>
      </w:r>
      <w:r>
        <w:rPr>
          <w:rFonts w:eastAsia="Arial"/>
          <w:spacing w:val="4"/>
        </w:rPr>
        <w:t xml:space="preserve"> </w:t>
      </w:r>
      <w:r>
        <w:rPr>
          <w:rFonts w:eastAsia="Arial"/>
          <w:spacing w:val="-1"/>
        </w:rPr>
        <w:t>i</w:t>
      </w:r>
      <w:r>
        <w:rPr>
          <w:rFonts w:eastAsia="Arial"/>
          <w:spacing w:val="-3"/>
        </w:rPr>
        <w:t>n</w:t>
      </w:r>
      <w:r>
        <w:rPr>
          <w:rFonts w:eastAsia="Arial"/>
          <w:spacing w:val="3"/>
        </w:rPr>
        <w:t>f</w:t>
      </w:r>
      <w:r>
        <w:rPr>
          <w:rFonts w:eastAsia="Arial"/>
        </w:rPr>
        <w:t>o</w:t>
      </w:r>
      <w:r>
        <w:rPr>
          <w:rFonts w:eastAsia="Arial"/>
          <w:spacing w:val="-2"/>
        </w:rPr>
        <w:t>rm</w:t>
      </w:r>
      <w:r>
        <w:rPr>
          <w:rFonts w:eastAsia="Arial"/>
        </w:rPr>
        <w:t>ati</w:t>
      </w:r>
      <w:r>
        <w:rPr>
          <w:rFonts w:eastAsia="Arial"/>
          <w:spacing w:val="-1"/>
        </w:rPr>
        <w:t>o</w:t>
      </w:r>
      <w:r>
        <w:rPr>
          <w:rFonts w:eastAsia="Arial"/>
        </w:rPr>
        <w:t>n</w:t>
      </w:r>
      <w:r>
        <w:rPr>
          <w:rFonts w:eastAsia="Arial"/>
          <w:spacing w:val="2"/>
        </w:rPr>
        <w:t xml:space="preserve"> </w:t>
      </w:r>
      <w:r>
        <w:rPr>
          <w:rFonts w:eastAsia="Arial"/>
          <w:spacing w:val="1"/>
        </w:rPr>
        <w:t>t</w:t>
      </w:r>
      <w:r>
        <w:rPr>
          <w:rFonts w:eastAsia="Arial"/>
        </w:rPr>
        <w:t>o</w:t>
      </w:r>
      <w:r>
        <w:rPr>
          <w:rFonts w:eastAsia="Arial"/>
          <w:spacing w:val="7"/>
        </w:rPr>
        <w:t xml:space="preserve"> </w:t>
      </w:r>
      <w:r>
        <w:rPr>
          <w:rFonts w:eastAsia="Arial"/>
          <w:spacing w:val="-3"/>
        </w:rPr>
        <w:t>F</w:t>
      </w:r>
      <w:r>
        <w:rPr>
          <w:rFonts w:eastAsia="Arial"/>
          <w:spacing w:val="2"/>
        </w:rPr>
        <w:t>T</w:t>
      </w:r>
      <w:r>
        <w:rPr>
          <w:rFonts w:eastAsia="Arial"/>
        </w:rPr>
        <w:t>A</w:t>
      </w:r>
      <w:r>
        <w:rPr>
          <w:rFonts w:eastAsia="Arial"/>
          <w:spacing w:val="2"/>
        </w:rPr>
        <w:t xml:space="preserve"> </w:t>
      </w:r>
      <w:r>
        <w:rPr>
          <w:rFonts w:eastAsia="Arial"/>
        </w:rPr>
        <w:t>as p</w:t>
      </w:r>
      <w:r>
        <w:rPr>
          <w:rFonts w:eastAsia="Arial"/>
          <w:spacing w:val="-1"/>
        </w:rPr>
        <w:t>a</w:t>
      </w:r>
      <w:r>
        <w:rPr>
          <w:rFonts w:eastAsia="Arial"/>
          <w:spacing w:val="-2"/>
        </w:rPr>
        <w:t>r</w:t>
      </w:r>
      <w:r>
        <w:rPr>
          <w:rFonts w:eastAsia="Arial"/>
        </w:rPr>
        <w:t>t</w:t>
      </w:r>
      <w:r>
        <w:rPr>
          <w:rFonts w:eastAsia="Arial"/>
          <w:spacing w:val="3"/>
        </w:rPr>
        <w:t xml:space="preserve"> </w:t>
      </w:r>
      <w:r>
        <w:rPr>
          <w:rFonts w:eastAsia="Arial"/>
          <w:spacing w:val="-3"/>
        </w:rPr>
        <w:t>o</w:t>
      </w:r>
      <w:r>
        <w:rPr>
          <w:rFonts w:eastAsia="Arial"/>
        </w:rPr>
        <w:t>f</w:t>
      </w:r>
      <w:r>
        <w:rPr>
          <w:rFonts w:eastAsia="Arial"/>
          <w:spacing w:val="1"/>
        </w:rPr>
        <w:t xml:space="preserve"> t</w:t>
      </w:r>
      <w:r>
        <w:rPr>
          <w:rFonts w:eastAsia="Arial"/>
        </w:rPr>
        <w:t xml:space="preserve">he </w:t>
      </w:r>
      <w:r>
        <w:rPr>
          <w:rFonts w:eastAsia="Arial"/>
          <w:spacing w:val="2"/>
        </w:rPr>
        <w:t>T</w:t>
      </w:r>
      <w:r>
        <w:rPr>
          <w:rFonts w:eastAsia="Arial"/>
          <w:spacing w:val="-1"/>
        </w:rPr>
        <w:t>i</w:t>
      </w:r>
      <w:r>
        <w:rPr>
          <w:rFonts w:eastAsia="Arial"/>
          <w:spacing w:val="1"/>
        </w:rPr>
        <w:t>t</w:t>
      </w:r>
      <w:r>
        <w:rPr>
          <w:rFonts w:eastAsia="Arial"/>
          <w:spacing w:val="-1"/>
        </w:rPr>
        <w:t>l</w:t>
      </w:r>
      <w:r>
        <w:rPr>
          <w:rFonts w:eastAsia="Arial"/>
        </w:rPr>
        <w:t>e</w:t>
      </w:r>
      <w:r>
        <w:rPr>
          <w:rFonts w:eastAsia="Arial"/>
          <w:spacing w:val="2"/>
        </w:rPr>
        <w:t xml:space="preserve"> </w:t>
      </w:r>
      <w:r>
        <w:rPr>
          <w:rFonts w:eastAsia="Arial"/>
          <w:spacing w:val="-1"/>
        </w:rPr>
        <w:t>V</w:t>
      </w:r>
      <w:r>
        <w:rPr>
          <w:rFonts w:eastAsia="Arial"/>
        </w:rPr>
        <w:t>I</w:t>
      </w:r>
      <w:r>
        <w:rPr>
          <w:rFonts w:eastAsia="Arial"/>
          <w:spacing w:val="3"/>
        </w:rPr>
        <w:t xml:space="preserve"> </w:t>
      </w:r>
      <w:r>
        <w:rPr>
          <w:rFonts w:eastAsia="Arial"/>
          <w:spacing w:val="-3"/>
        </w:rPr>
        <w:t>P</w:t>
      </w:r>
      <w:r>
        <w:rPr>
          <w:rFonts w:eastAsia="Arial"/>
          <w:spacing w:val="1"/>
        </w:rPr>
        <w:t>r</w:t>
      </w:r>
      <w:r>
        <w:rPr>
          <w:rFonts w:eastAsia="Arial"/>
          <w:spacing w:val="-3"/>
        </w:rPr>
        <w:t>o</w:t>
      </w:r>
      <w:r>
        <w:rPr>
          <w:rFonts w:eastAsia="Arial"/>
          <w:spacing w:val="2"/>
        </w:rPr>
        <w:t>g</w:t>
      </w:r>
      <w:r>
        <w:rPr>
          <w:rFonts w:eastAsia="Arial"/>
          <w:spacing w:val="1"/>
        </w:rPr>
        <w:t>r</w:t>
      </w:r>
      <w:r>
        <w:rPr>
          <w:rFonts w:eastAsia="Arial"/>
          <w:spacing w:val="-3"/>
        </w:rPr>
        <w:t>a</w:t>
      </w:r>
      <w:r>
        <w:rPr>
          <w:rFonts w:eastAsia="Arial"/>
          <w:spacing w:val="5"/>
        </w:rPr>
        <w:t>m</w:t>
      </w:r>
      <w:r>
        <w:rPr>
          <w:rFonts w:eastAsia="Arial"/>
        </w:rPr>
        <w:t xml:space="preserve">. </w:t>
      </w:r>
      <w:r>
        <w:rPr>
          <w:rFonts w:eastAsia="Arial"/>
          <w:spacing w:val="-1"/>
        </w:rPr>
        <w:t>S</w:t>
      </w:r>
      <w:r>
        <w:rPr>
          <w:rFonts w:eastAsia="Arial"/>
        </w:rPr>
        <w:t>ac</w:t>
      </w:r>
      <w:r>
        <w:rPr>
          <w:rFonts w:eastAsia="Arial"/>
          <w:spacing w:val="-1"/>
        </w:rPr>
        <w:t>R</w:t>
      </w:r>
      <w:r>
        <w:rPr>
          <w:rFonts w:eastAsia="Arial"/>
        </w:rPr>
        <w:t>T</w:t>
      </w:r>
      <w:r>
        <w:rPr>
          <w:rFonts w:eastAsia="Arial"/>
          <w:spacing w:val="-9"/>
        </w:rPr>
        <w:t xml:space="preserve"> </w:t>
      </w:r>
      <w:r>
        <w:rPr>
          <w:rFonts w:eastAsia="Arial"/>
        </w:rPr>
        <w:t>su</w:t>
      </w:r>
      <w:r>
        <w:rPr>
          <w:rFonts w:eastAsia="Arial"/>
          <w:spacing w:val="-3"/>
        </w:rPr>
        <w:t>b</w:t>
      </w:r>
      <w:r>
        <w:rPr>
          <w:rFonts w:eastAsia="Arial"/>
          <w:spacing w:val="1"/>
        </w:rPr>
        <w:t>r</w:t>
      </w:r>
      <w:r>
        <w:rPr>
          <w:rFonts w:eastAsia="Arial"/>
        </w:rPr>
        <w:t>ec</w:t>
      </w:r>
      <w:r>
        <w:rPr>
          <w:rFonts w:eastAsia="Arial"/>
          <w:spacing w:val="-1"/>
        </w:rPr>
        <w:t>i</w:t>
      </w:r>
      <w:r>
        <w:rPr>
          <w:rFonts w:eastAsia="Arial"/>
        </w:rPr>
        <w:t>p</w:t>
      </w:r>
      <w:r>
        <w:rPr>
          <w:rFonts w:eastAsia="Arial"/>
          <w:spacing w:val="-1"/>
        </w:rPr>
        <w:t>i</w:t>
      </w:r>
      <w:r>
        <w:rPr>
          <w:rFonts w:eastAsia="Arial"/>
        </w:rPr>
        <w:t>e</w:t>
      </w:r>
      <w:r>
        <w:rPr>
          <w:rFonts w:eastAsia="Arial"/>
          <w:spacing w:val="-1"/>
        </w:rPr>
        <w:t>n</w:t>
      </w:r>
      <w:r>
        <w:rPr>
          <w:rFonts w:eastAsia="Arial"/>
          <w:spacing w:val="1"/>
        </w:rPr>
        <w:t>t</w:t>
      </w:r>
      <w:r>
        <w:rPr>
          <w:rFonts w:eastAsia="Arial"/>
        </w:rPr>
        <w:t>s</w:t>
      </w:r>
      <w:r>
        <w:rPr>
          <w:rFonts w:eastAsia="Arial"/>
          <w:spacing w:val="-13"/>
        </w:rPr>
        <w:t xml:space="preserve"> </w:t>
      </w:r>
      <w:r>
        <w:rPr>
          <w:rFonts w:eastAsia="Arial"/>
        </w:rPr>
        <w:t>sh</w:t>
      </w:r>
      <w:r>
        <w:rPr>
          <w:rFonts w:eastAsia="Arial"/>
          <w:spacing w:val="-3"/>
        </w:rPr>
        <w:t>a</w:t>
      </w:r>
      <w:r>
        <w:rPr>
          <w:rFonts w:eastAsia="Arial"/>
          <w:spacing w:val="-1"/>
        </w:rPr>
        <w:t>l</w:t>
      </w:r>
      <w:r>
        <w:rPr>
          <w:rFonts w:eastAsia="Arial"/>
        </w:rPr>
        <w:t>l</w:t>
      </w:r>
      <w:r>
        <w:rPr>
          <w:rFonts w:eastAsia="Arial"/>
          <w:spacing w:val="-12"/>
        </w:rPr>
        <w:t xml:space="preserve"> </w:t>
      </w:r>
      <w:r>
        <w:rPr>
          <w:rFonts w:eastAsia="Arial"/>
        </w:rPr>
        <w:t>su</w:t>
      </w:r>
      <w:r>
        <w:rPr>
          <w:rFonts w:eastAsia="Arial"/>
          <w:spacing w:val="-1"/>
        </w:rPr>
        <w:t>b</w:t>
      </w:r>
      <w:r>
        <w:rPr>
          <w:rFonts w:eastAsia="Arial"/>
          <w:spacing w:val="2"/>
        </w:rPr>
        <w:t>m</w:t>
      </w:r>
      <w:r>
        <w:rPr>
          <w:rFonts w:eastAsia="Arial"/>
          <w:spacing w:val="-1"/>
        </w:rPr>
        <w:t>i</w:t>
      </w:r>
      <w:r>
        <w:rPr>
          <w:rFonts w:eastAsia="Arial"/>
        </w:rPr>
        <w:t>t</w:t>
      </w:r>
      <w:r>
        <w:rPr>
          <w:rFonts w:eastAsia="Arial"/>
          <w:spacing w:val="-12"/>
        </w:rPr>
        <w:t xml:space="preserve"> </w:t>
      </w:r>
      <w:r>
        <w:rPr>
          <w:rFonts w:eastAsia="Arial"/>
          <w:spacing w:val="1"/>
        </w:rPr>
        <w:t>t</w:t>
      </w:r>
      <w:r>
        <w:rPr>
          <w:rFonts w:eastAsia="Arial"/>
        </w:rPr>
        <w:t>he</w:t>
      </w:r>
      <w:r>
        <w:rPr>
          <w:rFonts w:eastAsia="Arial"/>
          <w:spacing w:val="-11"/>
        </w:rPr>
        <w:t xml:space="preserve"> </w:t>
      </w:r>
      <w:r>
        <w:rPr>
          <w:rFonts w:eastAsia="Arial"/>
          <w:spacing w:val="-1"/>
        </w:rPr>
        <w:t>i</w:t>
      </w:r>
      <w:r>
        <w:rPr>
          <w:rFonts w:eastAsia="Arial"/>
          <w:spacing w:val="-3"/>
        </w:rPr>
        <w:t>n</w:t>
      </w:r>
      <w:r>
        <w:rPr>
          <w:rFonts w:eastAsia="Arial"/>
          <w:spacing w:val="3"/>
        </w:rPr>
        <w:t>f</w:t>
      </w:r>
      <w:r>
        <w:rPr>
          <w:rFonts w:eastAsia="Arial"/>
          <w:spacing w:val="-3"/>
        </w:rPr>
        <w:t>o</w:t>
      </w:r>
      <w:r>
        <w:rPr>
          <w:rFonts w:eastAsia="Arial"/>
          <w:spacing w:val="-2"/>
        </w:rPr>
        <w:t>r</w:t>
      </w:r>
      <w:r>
        <w:rPr>
          <w:rFonts w:eastAsia="Arial"/>
          <w:spacing w:val="1"/>
        </w:rPr>
        <w:t>m</w:t>
      </w:r>
      <w:r>
        <w:rPr>
          <w:rFonts w:eastAsia="Arial"/>
        </w:rPr>
        <w:t>ati</w:t>
      </w:r>
      <w:r>
        <w:rPr>
          <w:rFonts w:eastAsia="Arial"/>
          <w:spacing w:val="-1"/>
        </w:rPr>
        <w:t>o</w:t>
      </w:r>
      <w:r>
        <w:rPr>
          <w:rFonts w:eastAsia="Arial"/>
        </w:rPr>
        <w:t>n</w:t>
      </w:r>
      <w:r>
        <w:rPr>
          <w:rFonts w:eastAsia="Arial"/>
          <w:spacing w:val="-13"/>
        </w:rPr>
        <w:t xml:space="preserve"> </w:t>
      </w:r>
      <w:r>
        <w:rPr>
          <w:rFonts w:eastAsia="Arial"/>
        </w:rPr>
        <w:t>b</w:t>
      </w:r>
      <w:r>
        <w:rPr>
          <w:rFonts w:eastAsia="Arial"/>
          <w:spacing w:val="-1"/>
        </w:rPr>
        <w:t>el</w:t>
      </w:r>
      <w:r>
        <w:rPr>
          <w:rFonts w:eastAsia="Arial"/>
          <w:spacing w:val="2"/>
        </w:rPr>
        <w:t>o</w:t>
      </w:r>
      <w:r>
        <w:rPr>
          <w:rFonts w:eastAsia="Arial"/>
        </w:rPr>
        <w:t>w</w:t>
      </w:r>
      <w:r>
        <w:rPr>
          <w:rFonts w:eastAsia="Arial"/>
          <w:spacing w:val="-14"/>
        </w:rPr>
        <w:t xml:space="preserve"> </w:t>
      </w:r>
      <w:r>
        <w:rPr>
          <w:rFonts w:eastAsia="Arial"/>
          <w:spacing w:val="1"/>
        </w:rPr>
        <w:t>t</w:t>
      </w:r>
      <w:r>
        <w:rPr>
          <w:rFonts w:eastAsia="Arial"/>
        </w:rPr>
        <w:t>o</w:t>
      </w:r>
      <w:r>
        <w:rPr>
          <w:rFonts w:eastAsia="Arial"/>
          <w:spacing w:val="-9"/>
        </w:rPr>
        <w:t xml:space="preserve"> </w:t>
      </w:r>
      <w:r>
        <w:rPr>
          <w:rFonts w:eastAsia="Arial"/>
          <w:spacing w:val="-1"/>
        </w:rPr>
        <w:t>S</w:t>
      </w:r>
      <w:r>
        <w:rPr>
          <w:rFonts w:eastAsia="Arial"/>
        </w:rPr>
        <w:t>ac</w:t>
      </w:r>
      <w:r>
        <w:rPr>
          <w:rFonts w:eastAsia="Arial"/>
          <w:spacing w:val="-4"/>
        </w:rPr>
        <w:t>R</w:t>
      </w:r>
      <w:r>
        <w:rPr>
          <w:rFonts w:eastAsia="Arial"/>
        </w:rPr>
        <w:t>T</w:t>
      </w:r>
      <w:r>
        <w:rPr>
          <w:rFonts w:eastAsia="Arial"/>
          <w:spacing w:val="-9"/>
        </w:rPr>
        <w:t xml:space="preserve"> </w:t>
      </w:r>
      <w:r>
        <w:rPr>
          <w:rFonts w:eastAsia="Arial"/>
        </w:rPr>
        <w:t>on</w:t>
      </w:r>
      <w:r>
        <w:rPr>
          <w:rFonts w:eastAsia="Arial"/>
          <w:spacing w:val="-14"/>
        </w:rPr>
        <w:t xml:space="preserve"> </w:t>
      </w:r>
      <w:r>
        <w:rPr>
          <w:rFonts w:eastAsia="Arial"/>
        </w:rPr>
        <w:t>a</w:t>
      </w:r>
      <w:r>
        <w:rPr>
          <w:rFonts w:eastAsia="Arial"/>
          <w:spacing w:val="-11"/>
        </w:rPr>
        <w:t xml:space="preserve"> </w:t>
      </w:r>
      <w:r>
        <w:rPr>
          <w:rFonts w:eastAsia="Arial"/>
          <w:spacing w:val="-2"/>
        </w:rPr>
        <w:t>s</w:t>
      </w:r>
      <w:r>
        <w:rPr>
          <w:rFonts w:eastAsia="Arial"/>
        </w:rPr>
        <w:t>c</w:t>
      </w:r>
      <w:r>
        <w:rPr>
          <w:rFonts w:eastAsia="Arial"/>
          <w:spacing w:val="-3"/>
        </w:rPr>
        <w:t>h</w:t>
      </w:r>
      <w:r>
        <w:rPr>
          <w:rFonts w:eastAsia="Arial"/>
        </w:rPr>
        <w:t>e</w:t>
      </w:r>
      <w:r>
        <w:rPr>
          <w:rFonts w:eastAsia="Arial"/>
          <w:spacing w:val="-1"/>
        </w:rPr>
        <w:t>d</w:t>
      </w:r>
      <w:r>
        <w:rPr>
          <w:rFonts w:eastAsia="Arial"/>
        </w:rPr>
        <w:t>u</w:t>
      </w:r>
      <w:r>
        <w:rPr>
          <w:rFonts w:eastAsia="Arial"/>
          <w:spacing w:val="-1"/>
        </w:rPr>
        <w:t>l</w:t>
      </w:r>
      <w:r>
        <w:rPr>
          <w:rFonts w:eastAsia="Arial"/>
        </w:rPr>
        <w:t>e</w:t>
      </w:r>
      <w:r>
        <w:rPr>
          <w:rFonts w:eastAsia="Arial"/>
          <w:spacing w:val="-11"/>
        </w:rPr>
        <w:t xml:space="preserve"> </w:t>
      </w:r>
      <w:r>
        <w:rPr>
          <w:rFonts w:eastAsia="Arial"/>
          <w:spacing w:val="1"/>
        </w:rPr>
        <w:t>t</w:t>
      </w:r>
      <w:r>
        <w:rPr>
          <w:rFonts w:eastAsia="Arial"/>
        </w:rPr>
        <w:t>o</w:t>
      </w:r>
      <w:r>
        <w:rPr>
          <w:rFonts w:eastAsia="Arial"/>
          <w:spacing w:val="-11"/>
        </w:rPr>
        <w:t xml:space="preserve"> </w:t>
      </w:r>
      <w:r>
        <w:rPr>
          <w:rFonts w:eastAsia="Arial"/>
        </w:rPr>
        <w:t>be</w:t>
      </w:r>
      <w:r>
        <w:rPr>
          <w:rFonts w:eastAsia="Arial"/>
          <w:spacing w:val="-14"/>
        </w:rPr>
        <w:t xml:space="preserve"> </w:t>
      </w:r>
      <w:r>
        <w:rPr>
          <w:rFonts w:eastAsia="Arial"/>
        </w:rPr>
        <w:t>d</w:t>
      </w:r>
      <w:r>
        <w:rPr>
          <w:rFonts w:eastAsia="Arial"/>
          <w:spacing w:val="-1"/>
        </w:rPr>
        <w:t>e</w:t>
      </w:r>
      <w:r>
        <w:rPr>
          <w:rFonts w:eastAsia="Arial"/>
          <w:spacing w:val="1"/>
        </w:rPr>
        <w:t>t</w:t>
      </w:r>
      <w:r>
        <w:rPr>
          <w:rFonts w:eastAsia="Arial"/>
          <w:spacing w:val="-3"/>
        </w:rPr>
        <w:t>e</w:t>
      </w:r>
      <w:r>
        <w:rPr>
          <w:rFonts w:eastAsia="Arial"/>
          <w:spacing w:val="1"/>
        </w:rPr>
        <w:t>rm</w:t>
      </w:r>
      <w:r>
        <w:rPr>
          <w:rFonts w:eastAsia="Arial"/>
          <w:spacing w:val="-1"/>
        </w:rPr>
        <w:t>i</w:t>
      </w:r>
      <w:r>
        <w:rPr>
          <w:rFonts w:eastAsia="Arial"/>
        </w:rPr>
        <w:t>n</w:t>
      </w:r>
      <w:r>
        <w:rPr>
          <w:rFonts w:eastAsia="Arial"/>
          <w:spacing w:val="-1"/>
        </w:rPr>
        <w:t>e</w:t>
      </w:r>
      <w:r>
        <w:rPr>
          <w:rFonts w:eastAsia="Arial"/>
        </w:rPr>
        <w:t>d by</w:t>
      </w:r>
      <w:r>
        <w:rPr>
          <w:rFonts w:eastAsia="Arial"/>
          <w:spacing w:val="-1"/>
        </w:rPr>
        <w:t xml:space="preserve"> S</w:t>
      </w:r>
      <w:r>
        <w:rPr>
          <w:rFonts w:eastAsia="Arial"/>
        </w:rPr>
        <w:t>ac</w:t>
      </w:r>
      <w:r>
        <w:rPr>
          <w:rFonts w:eastAsia="Arial"/>
          <w:spacing w:val="-1"/>
        </w:rPr>
        <w:t>R</w:t>
      </w:r>
      <w:r>
        <w:rPr>
          <w:rFonts w:eastAsia="Arial"/>
          <w:spacing w:val="2"/>
        </w:rPr>
        <w:t>T</w:t>
      </w:r>
      <w:r>
        <w:rPr>
          <w:rFonts w:eastAsia="Arial"/>
        </w:rPr>
        <w:t>.</w:t>
      </w:r>
    </w:p>
    <w:p w14:paraId="65F52FB6" w14:textId="77777777" w:rsidR="00AD66C5" w:rsidRDefault="000B4F82" w:rsidP="000804CC">
      <w:pPr>
        <w:ind w:left="360" w:right="-36"/>
        <w:rPr>
          <w:rFonts w:eastAsia="Arial" w:cs="Arial"/>
          <w:sz w:val="22"/>
          <w:szCs w:val="22"/>
        </w:rPr>
      </w:pPr>
      <w:r>
        <w:rPr>
          <w:rFonts w:ascii="Wingdings" w:eastAsia="Wingdings" w:hAnsi="Wingdings" w:cs="Wingdings"/>
          <w:sz w:val="22"/>
          <w:szCs w:val="22"/>
        </w:rPr>
        <w:t></w:t>
      </w:r>
      <w:r>
        <w:rPr>
          <w:sz w:val="22"/>
          <w:szCs w:val="22"/>
        </w:rPr>
        <w:t xml:space="preserve">        </w:t>
      </w:r>
      <w:r>
        <w:rPr>
          <w:spacing w:val="28"/>
          <w:sz w:val="22"/>
          <w:szCs w:val="22"/>
        </w:rPr>
        <w:t xml:space="preserve"> </w:t>
      </w:r>
      <w:r>
        <w:rPr>
          <w:rFonts w:eastAsia="Arial" w:cs="Arial"/>
          <w:spacing w:val="2"/>
          <w:sz w:val="22"/>
          <w:szCs w:val="22"/>
        </w:rPr>
        <w:t>T</w:t>
      </w:r>
      <w:r>
        <w:rPr>
          <w:rFonts w:eastAsia="Arial" w:cs="Arial"/>
          <w:spacing w:val="-1"/>
          <w:sz w:val="22"/>
          <w:szCs w:val="22"/>
        </w:rPr>
        <w:t>i</w:t>
      </w:r>
      <w:r>
        <w:rPr>
          <w:rFonts w:eastAsia="Arial" w:cs="Arial"/>
          <w:spacing w:val="1"/>
          <w:sz w:val="22"/>
          <w:szCs w:val="22"/>
        </w:rPr>
        <w:t>t</w:t>
      </w:r>
      <w:r>
        <w:rPr>
          <w:rFonts w:eastAsia="Arial" w:cs="Arial"/>
          <w:spacing w:val="-1"/>
          <w:sz w:val="22"/>
          <w:szCs w:val="22"/>
        </w:rPr>
        <w:t>l</w:t>
      </w:r>
      <w:r>
        <w:rPr>
          <w:rFonts w:eastAsia="Arial" w:cs="Arial"/>
          <w:sz w:val="22"/>
          <w:szCs w:val="22"/>
        </w:rPr>
        <w:t xml:space="preserve">e </w:t>
      </w:r>
      <w:r>
        <w:rPr>
          <w:rFonts w:eastAsia="Arial" w:cs="Arial"/>
          <w:spacing w:val="-3"/>
          <w:sz w:val="22"/>
          <w:szCs w:val="22"/>
        </w:rPr>
        <w:t>V</w:t>
      </w:r>
      <w:r>
        <w:rPr>
          <w:rFonts w:eastAsia="Arial" w:cs="Arial"/>
          <w:sz w:val="22"/>
          <w:szCs w:val="22"/>
        </w:rPr>
        <w:t>I</w:t>
      </w:r>
      <w:r>
        <w:rPr>
          <w:rFonts w:eastAsia="Arial" w:cs="Arial"/>
          <w:spacing w:val="2"/>
          <w:sz w:val="22"/>
          <w:szCs w:val="22"/>
        </w:rPr>
        <w:t xml:space="preserve"> </w:t>
      </w:r>
      <w:r>
        <w:rPr>
          <w:rFonts w:eastAsia="Arial" w:cs="Arial"/>
          <w:spacing w:val="-1"/>
          <w:sz w:val="22"/>
          <w:szCs w:val="22"/>
        </w:rPr>
        <w:t>N</w:t>
      </w:r>
      <w:r>
        <w:rPr>
          <w:rFonts w:eastAsia="Arial" w:cs="Arial"/>
          <w:spacing w:val="-3"/>
          <w:sz w:val="22"/>
          <w:szCs w:val="22"/>
        </w:rPr>
        <w:t>o</w:t>
      </w:r>
      <w:r>
        <w:rPr>
          <w:rFonts w:eastAsia="Arial" w:cs="Arial"/>
          <w:spacing w:val="1"/>
          <w:sz w:val="22"/>
          <w:szCs w:val="22"/>
        </w:rPr>
        <w:t>t</w:t>
      </w:r>
      <w:r>
        <w:rPr>
          <w:rFonts w:eastAsia="Arial" w:cs="Arial"/>
          <w:spacing w:val="-1"/>
          <w:sz w:val="22"/>
          <w:szCs w:val="22"/>
        </w:rPr>
        <w:t>i</w:t>
      </w:r>
      <w:r>
        <w:rPr>
          <w:rFonts w:eastAsia="Arial" w:cs="Arial"/>
          <w:sz w:val="22"/>
          <w:szCs w:val="22"/>
        </w:rPr>
        <w:t xml:space="preserve">ce </w:t>
      </w:r>
      <w:r>
        <w:rPr>
          <w:rFonts w:eastAsia="Arial" w:cs="Arial"/>
          <w:spacing w:val="2"/>
          <w:sz w:val="22"/>
          <w:szCs w:val="22"/>
        </w:rPr>
        <w:t>t</w:t>
      </w:r>
      <w:r>
        <w:rPr>
          <w:rFonts w:eastAsia="Arial" w:cs="Arial"/>
          <w:sz w:val="22"/>
          <w:szCs w:val="22"/>
        </w:rPr>
        <w:t>o</w:t>
      </w:r>
      <w:r>
        <w:rPr>
          <w:rFonts w:eastAsia="Arial" w:cs="Arial"/>
          <w:spacing w:val="-4"/>
          <w:sz w:val="22"/>
          <w:szCs w:val="22"/>
        </w:rPr>
        <w:t xml:space="preserve"> </w:t>
      </w:r>
      <w:r>
        <w:rPr>
          <w:rFonts w:eastAsia="Arial" w:cs="Arial"/>
          <w:spacing w:val="1"/>
          <w:sz w:val="22"/>
          <w:szCs w:val="22"/>
        </w:rPr>
        <w:t>t</w:t>
      </w:r>
      <w:r>
        <w:rPr>
          <w:rFonts w:eastAsia="Arial" w:cs="Arial"/>
          <w:sz w:val="22"/>
          <w:szCs w:val="22"/>
        </w:rPr>
        <w:t>he</w:t>
      </w:r>
      <w:r>
        <w:rPr>
          <w:rFonts w:eastAsia="Arial" w:cs="Arial"/>
          <w:spacing w:val="1"/>
          <w:sz w:val="22"/>
          <w:szCs w:val="22"/>
        </w:rPr>
        <w:t xml:space="preserve"> </w:t>
      </w:r>
      <w:r>
        <w:rPr>
          <w:rFonts w:eastAsia="Arial" w:cs="Arial"/>
          <w:spacing w:val="-1"/>
          <w:sz w:val="22"/>
          <w:szCs w:val="22"/>
        </w:rPr>
        <w:t>P</w:t>
      </w:r>
      <w:r>
        <w:rPr>
          <w:rFonts w:eastAsia="Arial" w:cs="Arial"/>
          <w:sz w:val="22"/>
          <w:szCs w:val="22"/>
        </w:rPr>
        <w:t>u</w:t>
      </w:r>
      <w:r>
        <w:rPr>
          <w:rFonts w:eastAsia="Arial" w:cs="Arial"/>
          <w:spacing w:val="-3"/>
          <w:sz w:val="22"/>
          <w:szCs w:val="22"/>
        </w:rPr>
        <w:t>b</w:t>
      </w:r>
      <w:r>
        <w:rPr>
          <w:rFonts w:eastAsia="Arial" w:cs="Arial"/>
          <w:spacing w:val="-1"/>
          <w:sz w:val="22"/>
          <w:szCs w:val="22"/>
        </w:rPr>
        <w:t>li</w:t>
      </w:r>
      <w:r>
        <w:rPr>
          <w:rFonts w:eastAsia="Arial" w:cs="Arial"/>
          <w:sz w:val="22"/>
          <w:szCs w:val="22"/>
        </w:rPr>
        <w:t>c</w:t>
      </w:r>
    </w:p>
    <w:p w14:paraId="65F52FB7" w14:textId="77777777" w:rsidR="00AD66C5" w:rsidRDefault="000B4F82" w:rsidP="000804CC">
      <w:pPr>
        <w:spacing w:line="240" w:lineRule="exact"/>
        <w:ind w:left="360" w:right="-36"/>
        <w:rPr>
          <w:rFonts w:eastAsia="Arial" w:cs="Arial"/>
          <w:sz w:val="22"/>
          <w:szCs w:val="22"/>
        </w:rPr>
      </w:pPr>
      <w:r>
        <w:rPr>
          <w:rFonts w:ascii="Wingdings" w:eastAsia="Wingdings" w:hAnsi="Wingdings" w:cs="Wingdings"/>
          <w:sz w:val="22"/>
          <w:szCs w:val="22"/>
        </w:rPr>
        <w:t></w:t>
      </w:r>
      <w:r>
        <w:rPr>
          <w:sz w:val="22"/>
          <w:szCs w:val="22"/>
        </w:rPr>
        <w:t xml:space="preserve">        </w:t>
      </w:r>
      <w:r>
        <w:rPr>
          <w:spacing w:val="28"/>
          <w:sz w:val="22"/>
          <w:szCs w:val="22"/>
        </w:rPr>
        <w:t xml:space="preserve"> </w:t>
      </w:r>
      <w:r>
        <w:rPr>
          <w:rFonts w:eastAsia="Arial" w:cs="Arial"/>
          <w:spacing w:val="2"/>
          <w:sz w:val="22"/>
          <w:szCs w:val="22"/>
        </w:rPr>
        <w:t>T</w:t>
      </w:r>
      <w:r>
        <w:rPr>
          <w:rFonts w:eastAsia="Arial" w:cs="Arial"/>
          <w:spacing w:val="-1"/>
          <w:sz w:val="22"/>
          <w:szCs w:val="22"/>
        </w:rPr>
        <w:t>i</w:t>
      </w:r>
      <w:r>
        <w:rPr>
          <w:rFonts w:eastAsia="Arial" w:cs="Arial"/>
          <w:spacing w:val="1"/>
          <w:sz w:val="22"/>
          <w:szCs w:val="22"/>
        </w:rPr>
        <w:t>t</w:t>
      </w:r>
      <w:r>
        <w:rPr>
          <w:rFonts w:eastAsia="Arial" w:cs="Arial"/>
          <w:spacing w:val="-1"/>
          <w:sz w:val="22"/>
          <w:szCs w:val="22"/>
        </w:rPr>
        <w:t>l</w:t>
      </w:r>
      <w:r>
        <w:rPr>
          <w:rFonts w:eastAsia="Arial" w:cs="Arial"/>
          <w:sz w:val="22"/>
          <w:szCs w:val="22"/>
        </w:rPr>
        <w:t xml:space="preserve">e </w:t>
      </w:r>
      <w:r>
        <w:rPr>
          <w:rFonts w:eastAsia="Arial" w:cs="Arial"/>
          <w:spacing w:val="-3"/>
          <w:sz w:val="22"/>
          <w:szCs w:val="22"/>
        </w:rPr>
        <w:t>V</w:t>
      </w:r>
      <w:r>
        <w:rPr>
          <w:rFonts w:eastAsia="Arial" w:cs="Arial"/>
          <w:sz w:val="22"/>
          <w:szCs w:val="22"/>
        </w:rPr>
        <w:t>I</w:t>
      </w:r>
      <w:r>
        <w:rPr>
          <w:rFonts w:eastAsia="Arial" w:cs="Arial"/>
          <w:spacing w:val="2"/>
          <w:sz w:val="22"/>
          <w:szCs w:val="22"/>
        </w:rPr>
        <w:t xml:space="preserve"> </w:t>
      </w:r>
      <w:r>
        <w:rPr>
          <w:rFonts w:eastAsia="Arial" w:cs="Arial"/>
          <w:spacing w:val="-1"/>
          <w:sz w:val="22"/>
          <w:szCs w:val="22"/>
        </w:rPr>
        <w:t>C</w:t>
      </w:r>
      <w:r>
        <w:rPr>
          <w:rFonts w:eastAsia="Arial" w:cs="Arial"/>
          <w:spacing w:val="-3"/>
          <w:sz w:val="22"/>
          <w:szCs w:val="22"/>
        </w:rPr>
        <w:t>o</w:t>
      </w:r>
      <w:r>
        <w:rPr>
          <w:rFonts w:eastAsia="Arial" w:cs="Arial"/>
          <w:spacing w:val="1"/>
          <w:sz w:val="22"/>
          <w:szCs w:val="22"/>
        </w:rPr>
        <w:t>m</w:t>
      </w:r>
      <w:r>
        <w:rPr>
          <w:rFonts w:eastAsia="Arial" w:cs="Arial"/>
          <w:sz w:val="22"/>
          <w:szCs w:val="22"/>
        </w:rPr>
        <w:t>p</w:t>
      </w:r>
      <w:r>
        <w:rPr>
          <w:rFonts w:eastAsia="Arial" w:cs="Arial"/>
          <w:spacing w:val="-1"/>
          <w:sz w:val="22"/>
          <w:szCs w:val="22"/>
        </w:rPr>
        <w:t>l</w:t>
      </w:r>
      <w:r>
        <w:rPr>
          <w:rFonts w:eastAsia="Arial" w:cs="Arial"/>
          <w:sz w:val="22"/>
          <w:szCs w:val="22"/>
        </w:rPr>
        <w:t>a</w:t>
      </w:r>
      <w:r>
        <w:rPr>
          <w:rFonts w:eastAsia="Arial" w:cs="Arial"/>
          <w:spacing w:val="-1"/>
          <w:sz w:val="22"/>
          <w:szCs w:val="22"/>
        </w:rPr>
        <w:t>i</w:t>
      </w:r>
      <w:r>
        <w:rPr>
          <w:rFonts w:eastAsia="Arial" w:cs="Arial"/>
          <w:sz w:val="22"/>
          <w:szCs w:val="22"/>
        </w:rPr>
        <w:t>nt</w:t>
      </w:r>
      <w:r>
        <w:rPr>
          <w:rFonts w:eastAsia="Arial" w:cs="Arial"/>
          <w:spacing w:val="2"/>
          <w:sz w:val="22"/>
          <w:szCs w:val="22"/>
        </w:rPr>
        <w:t xml:space="preserve"> </w:t>
      </w:r>
      <w:r>
        <w:rPr>
          <w:rFonts w:eastAsia="Arial" w:cs="Arial"/>
          <w:spacing w:val="-1"/>
          <w:sz w:val="22"/>
          <w:szCs w:val="22"/>
        </w:rPr>
        <w:t>P</w:t>
      </w:r>
      <w:r>
        <w:rPr>
          <w:rFonts w:eastAsia="Arial" w:cs="Arial"/>
          <w:spacing w:val="1"/>
          <w:sz w:val="22"/>
          <w:szCs w:val="22"/>
        </w:rPr>
        <w:t>r</w:t>
      </w:r>
      <w:r>
        <w:rPr>
          <w:rFonts w:eastAsia="Arial" w:cs="Arial"/>
          <w:spacing w:val="-3"/>
          <w:sz w:val="22"/>
          <w:szCs w:val="22"/>
        </w:rPr>
        <w:t>o</w:t>
      </w:r>
      <w:r>
        <w:rPr>
          <w:rFonts w:eastAsia="Arial" w:cs="Arial"/>
          <w:sz w:val="22"/>
          <w:szCs w:val="22"/>
        </w:rPr>
        <w:t>c</w:t>
      </w:r>
      <w:r>
        <w:rPr>
          <w:rFonts w:eastAsia="Arial" w:cs="Arial"/>
          <w:spacing w:val="-3"/>
          <w:sz w:val="22"/>
          <w:szCs w:val="22"/>
        </w:rPr>
        <w:t>e</w:t>
      </w:r>
      <w:r>
        <w:rPr>
          <w:rFonts w:eastAsia="Arial" w:cs="Arial"/>
          <w:sz w:val="22"/>
          <w:szCs w:val="22"/>
        </w:rPr>
        <w:t>d</w:t>
      </w:r>
      <w:r>
        <w:rPr>
          <w:rFonts w:eastAsia="Arial" w:cs="Arial"/>
          <w:spacing w:val="-1"/>
          <w:sz w:val="22"/>
          <w:szCs w:val="22"/>
        </w:rPr>
        <w:t>u</w:t>
      </w:r>
      <w:r>
        <w:rPr>
          <w:rFonts w:eastAsia="Arial" w:cs="Arial"/>
          <w:spacing w:val="1"/>
          <w:sz w:val="22"/>
          <w:szCs w:val="22"/>
        </w:rPr>
        <w:t>r</w:t>
      </w:r>
      <w:r>
        <w:rPr>
          <w:rFonts w:eastAsia="Arial" w:cs="Arial"/>
          <w:sz w:val="22"/>
          <w:szCs w:val="22"/>
        </w:rPr>
        <w:t>e</w:t>
      </w:r>
    </w:p>
    <w:p w14:paraId="65F52FB8" w14:textId="77777777" w:rsidR="00AD66C5" w:rsidRDefault="000B4F82" w:rsidP="000804CC">
      <w:pPr>
        <w:spacing w:line="240" w:lineRule="exact"/>
        <w:ind w:left="360" w:right="-36"/>
        <w:rPr>
          <w:rFonts w:eastAsia="Arial" w:cs="Arial"/>
          <w:sz w:val="22"/>
          <w:szCs w:val="22"/>
        </w:rPr>
      </w:pPr>
      <w:r>
        <w:rPr>
          <w:rFonts w:ascii="Wingdings" w:eastAsia="Wingdings" w:hAnsi="Wingdings" w:cs="Wingdings"/>
          <w:sz w:val="22"/>
          <w:szCs w:val="22"/>
        </w:rPr>
        <w:t></w:t>
      </w:r>
      <w:r>
        <w:rPr>
          <w:sz w:val="22"/>
          <w:szCs w:val="22"/>
        </w:rPr>
        <w:t xml:space="preserve">        </w:t>
      </w:r>
      <w:r>
        <w:rPr>
          <w:spacing w:val="28"/>
          <w:sz w:val="22"/>
          <w:szCs w:val="22"/>
        </w:rPr>
        <w:t xml:space="preserve"> </w:t>
      </w:r>
      <w:r>
        <w:rPr>
          <w:rFonts w:eastAsia="Arial" w:cs="Arial"/>
          <w:spacing w:val="2"/>
          <w:sz w:val="22"/>
          <w:szCs w:val="22"/>
        </w:rPr>
        <w:t>T</w:t>
      </w:r>
      <w:r>
        <w:rPr>
          <w:rFonts w:eastAsia="Arial" w:cs="Arial"/>
          <w:spacing w:val="-1"/>
          <w:sz w:val="22"/>
          <w:szCs w:val="22"/>
        </w:rPr>
        <w:t>i</w:t>
      </w:r>
      <w:r>
        <w:rPr>
          <w:rFonts w:eastAsia="Arial" w:cs="Arial"/>
          <w:spacing w:val="1"/>
          <w:sz w:val="22"/>
          <w:szCs w:val="22"/>
        </w:rPr>
        <w:t>t</w:t>
      </w:r>
      <w:r>
        <w:rPr>
          <w:rFonts w:eastAsia="Arial" w:cs="Arial"/>
          <w:spacing w:val="-1"/>
          <w:sz w:val="22"/>
          <w:szCs w:val="22"/>
        </w:rPr>
        <w:t>l</w:t>
      </w:r>
      <w:r>
        <w:rPr>
          <w:rFonts w:eastAsia="Arial" w:cs="Arial"/>
          <w:sz w:val="22"/>
          <w:szCs w:val="22"/>
        </w:rPr>
        <w:t xml:space="preserve">e </w:t>
      </w:r>
      <w:r>
        <w:rPr>
          <w:rFonts w:eastAsia="Arial" w:cs="Arial"/>
          <w:spacing w:val="-3"/>
          <w:sz w:val="22"/>
          <w:szCs w:val="22"/>
        </w:rPr>
        <w:t>V</w:t>
      </w:r>
      <w:r>
        <w:rPr>
          <w:rFonts w:eastAsia="Arial" w:cs="Arial"/>
          <w:sz w:val="22"/>
          <w:szCs w:val="22"/>
        </w:rPr>
        <w:t>I</w:t>
      </w:r>
      <w:r>
        <w:rPr>
          <w:rFonts w:eastAsia="Arial" w:cs="Arial"/>
          <w:spacing w:val="2"/>
          <w:sz w:val="22"/>
          <w:szCs w:val="22"/>
        </w:rPr>
        <w:t xml:space="preserve"> </w:t>
      </w:r>
      <w:r>
        <w:rPr>
          <w:rFonts w:eastAsia="Arial" w:cs="Arial"/>
          <w:spacing w:val="-1"/>
          <w:sz w:val="22"/>
          <w:szCs w:val="22"/>
        </w:rPr>
        <w:t>C</w:t>
      </w:r>
      <w:r>
        <w:rPr>
          <w:rFonts w:eastAsia="Arial" w:cs="Arial"/>
          <w:spacing w:val="-3"/>
          <w:sz w:val="22"/>
          <w:szCs w:val="22"/>
        </w:rPr>
        <w:t>o</w:t>
      </w:r>
      <w:r>
        <w:rPr>
          <w:rFonts w:eastAsia="Arial" w:cs="Arial"/>
          <w:spacing w:val="1"/>
          <w:sz w:val="22"/>
          <w:szCs w:val="22"/>
        </w:rPr>
        <w:t>m</w:t>
      </w:r>
      <w:r>
        <w:rPr>
          <w:rFonts w:eastAsia="Arial" w:cs="Arial"/>
          <w:sz w:val="22"/>
          <w:szCs w:val="22"/>
        </w:rPr>
        <w:t>p</w:t>
      </w:r>
      <w:r>
        <w:rPr>
          <w:rFonts w:eastAsia="Arial" w:cs="Arial"/>
          <w:spacing w:val="-1"/>
          <w:sz w:val="22"/>
          <w:szCs w:val="22"/>
        </w:rPr>
        <w:t>l</w:t>
      </w:r>
      <w:r>
        <w:rPr>
          <w:rFonts w:eastAsia="Arial" w:cs="Arial"/>
          <w:sz w:val="22"/>
          <w:szCs w:val="22"/>
        </w:rPr>
        <w:t>a</w:t>
      </w:r>
      <w:r>
        <w:rPr>
          <w:rFonts w:eastAsia="Arial" w:cs="Arial"/>
          <w:spacing w:val="-1"/>
          <w:sz w:val="22"/>
          <w:szCs w:val="22"/>
        </w:rPr>
        <w:t>i</w:t>
      </w:r>
      <w:r>
        <w:rPr>
          <w:rFonts w:eastAsia="Arial" w:cs="Arial"/>
          <w:sz w:val="22"/>
          <w:szCs w:val="22"/>
        </w:rPr>
        <w:t>nt</w:t>
      </w:r>
      <w:r>
        <w:rPr>
          <w:rFonts w:eastAsia="Arial" w:cs="Arial"/>
          <w:spacing w:val="2"/>
          <w:sz w:val="22"/>
          <w:szCs w:val="22"/>
        </w:rPr>
        <w:t xml:space="preserve"> </w:t>
      </w:r>
      <w:r>
        <w:rPr>
          <w:rFonts w:eastAsia="Arial" w:cs="Arial"/>
          <w:sz w:val="22"/>
          <w:szCs w:val="22"/>
        </w:rPr>
        <w:t>F</w:t>
      </w:r>
      <w:r>
        <w:rPr>
          <w:rFonts w:eastAsia="Arial" w:cs="Arial"/>
          <w:spacing w:val="-3"/>
          <w:sz w:val="22"/>
          <w:szCs w:val="22"/>
        </w:rPr>
        <w:t>o</w:t>
      </w:r>
      <w:r>
        <w:rPr>
          <w:rFonts w:eastAsia="Arial" w:cs="Arial"/>
          <w:spacing w:val="1"/>
          <w:sz w:val="22"/>
          <w:szCs w:val="22"/>
        </w:rPr>
        <w:t>r</w:t>
      </w:r>
      <w:r>
        <w:rPr>
          <w:rFonts w:eastAsia="Arial" w:cs="Arial"/>
          <w:sz w:val="22"/>
          <w:szCs w:val="22"/>
        </w:rPr>
        <w:t>m</w:t>
      </w:r>
    </w:p>
    <w:p w14:paraId="65F52FB9" w14:textId="77777777" w:rsidR="00AD66C5" w:rsidRDefault="000B4F82" w:rsidP="000804CC">
      <w:pPr>
        <w:spacing w:before="1"/>
        <w:ind w:left="360" w:right="-36"/>
        <w:rPr>
          <w:rFonts w:eastAsia="Arial" w:cs="Arial"/>
          <w:sz w:val="22"/>
          <w:szCs w:val="22"/>
        </w:rPr>
      </w:pPr>
      <w:r>
        <w:rPr>
          <w:rFonts w:ascii="Wingdings" w:eastAsia="Wingdings" w:hAnsi="Wingdings" w:cs="Wingdings"/>
          <w:sz w:val="22"/>
          <w:szCs w:val="22"/>
        </w:rPr>
        <w:t></w:t>
      </w:r>
      <w:r>
        <w:rPr>
          <w:sz w:val="22"/>
          <w:szCs w:val="22"/>
        </w:rPr>
        <w:t xml:space="preserve">        </w:t>
      </w:r>
      <w:r>
        <w:rPr>
          <w:spacing w:val="28"/>
          <w:sz w:val="22"/>
          <w:szCs w:val="22"/>
        </w:rPr>
        <w:t xml:space="preserve"> </w:t>
      </w:r>
      <w:r>
        <w:rPr>
          <w:rFonts w:eastAsia="Arial" w:cs="Arial"/>
          <w:sz w:val="22"/>
          <w:szCs w:val="22"/>
        </w:rPr>
        <w:t>L</w:t>
      </w:r>
      <w:r>
        <w:rPr>
          <w:rFonts w:eastAsia="Arial" w:cs="Arial"/>
          <w:spacing w:val="-1"/>
          <w:sz w:val="22"/>
          <w:szCs w:val="22"/>
        </w:rPr>
        <w:t>i</w:t>
      </w:r>
      <w:r>
        <w:rPr>
          <w:rFonts w:eastAsia="Arial" w:cs="Arial"/>
          <w:sz w:val="22"/>
          <w:szCs w:val="22"/>
        </w:rPr>
        <w:t>st</w:t>
      </w:r>
      <w:r>
        <w:rPr>
          <w:rFonts w:eastAsia="Arial" w:cs="Arial"/>
          <w:spacing w:val="2"/>
          <w:sz w:val="22"/>
          <w:szCs w:val="22"/>
        </w:rPr>
        <w:t xml:space="preserve"> </w:t>
      </w:r>
      <w:r>
        <w:rPr>
          <w:rFonts w:eastAsia="Arial" w:cs="Arial"/>
          <w:spacing w:val="-3"/>
          <w:sz w:val="22"/>
          <w:szCs w:val="22"/>
        </w:rPr>
        <w:t>o</w:t>
      </w:r>
      <w:r>
        <w:rPr>
          <w:rFonts w:eastAsia="Arial" w:cs="Arial"/>
          <w:sz w:val="22"/>
          <w:szCs w:val="22"/>
        </w:rPr>
        <w:t xml:space="preserve">f </w:t>
      </w:r>
      <w:r>
        <w:rPr>
          <w:rFonts w:eastAsia="Arial" w:cs="Arial"/>
          <w:spacing w:val="2"/>
          <w:sz w:val="22"/>
          <w:szCs w:val="22"/>
        </w:rPr>
        <w:t>T</w:t>
      </w:r>
      <w:r>
        <w:rPr>
          <w:rFonts w:eastAsia="Arial" w:cs="Arial"/>
          <w:spacing w:val="1"/>
          <w:sz w:val="22"/>
          <w:szCs w:val="22"/>
        </w:rPr>
        <w:t>r</w:t>
      </w:r>
      <w:r>
        <w:rPr>
          <w:rFonts w:eastAsia="Arial" w:cs="Arial"/>
          <w:sz w:val="22"/>
          <w:szCs w:val="22"/>
        </w:rPr>
        <w:t>a</w:t>
      </w:r>
      <w:r>
        <w:rPr>
          <w:rFonts w:eastAsia="Arial" w:cs="Arial"/>
          <w:spacing w:val="-3"/>
          <w:sz w:val="22"/>
          <w:szCs w:val="22"/>
        </w:rPr>
        <w:t>n</w:t>
      </w:r>
      <w:r>
        <w:rPr>
          <w:rFonts w:eastAsia="Arial" w:cs="Arial"/>
          <w:sz w:val="22"/>
          <w:szCs w:val="22"/>
        </w:rPr>
        <w:t>s</w:t>
      </w:r>
      <w:r>
        <w:rPr>
          <w:rFonts w:eastAsia="Arial" w:cs="Arial"/>
          <w:spacing w:val="-1"/>
          <w:sz w:val="22"/>
          <w:szCs w:val="22"/>
        </w:rPr>
        <w:t>i</w:t>
      </w:r>
      <w:r>
        <w:rPr>
          <w:rFonts w:eastAsia="Arial" w:cs="Arial"/>
          <w:spacing w:val="2"/>
          <w:sz w:val="22"/>
          <w:szCs w:val="22"/>
        </w:rPr>
        <w:t>t</w:t>
      </w:r>
      <w:r>
        <w:rPr>
          <w:rFonts w:eastAsia="Arial" w:cs="Arial"/>
          <w:spacing w:val="1"/>
          <w:sz w:val="22"/>
          <w:szCs w:val="22"/>
        </w:rPr>
        <w:t>-</w:t>
      </w:r>
      <w:r>
        <w:rPr>
          <w:rFonts w:eastAsia="Arial" w:cs="Arial"/>
          <w:spacing w:val="-1"/>
          <w:sz w:val="22"/>
          <w:szCs w:val="22"/>
        </w:rPr>
        <w:t>R</w:t>
      </w:r>
      <w:r>
        <w:rPr>
          <w:rFonts w:eastAsia="Arial" w:cs="Arial"/>
          <w:sz w:val="22"/>
          <w:szCs w:val="22"/>
        </w:rPr>
        <w:t>e</w:t>
      </w:r>
      <w:r>
        <w:rPr>
          <w:rFonts w:eastAsia="Arial" w:cs="Arial"/>
          <w:spacing w:val="-1"/>
          <w:sz w:val="22"/>
          <w:szCs w:val="22"/>
        </w:rPr>
        <w:t>l</w:t>
      </w:r>
      <w:r>
        <w:rPr>
          <w:rFonts w:eastAsia="Arial" w:cs="Arial"/>
          <w:sz w:val="22"/>
          <w:szCs w:val="22"/>
        </w:rPr>
        <w:t>ated</w:t>
      </w:r>
      <w:r>
        <w:rPr>
          <w:rFonts w:eastAsia="Arial" w:cs="Arial"/>
          <w:spacing w:val="-3"/>
          <w:sz w:val="22"/>
          <w:szCs w:val="22"/>
        </w:rPr>
        <w:t xml:space="preserve"> </w:t>
      </w:r>
      <w:r>
        <w:rPr>
          <w:rFonts w:eastAsia="Arial" w:cs="Arial"/>
          <w:spacing w:val="2"/>
          <w:sz w:val="22"/>
          <w:szCs w:val="22"/>
        </w:rPr>
        <w:t>T</w:t>
      </w:r>
      <w:r>
        <w:rPr>
          <w:rFonts w:eastAsia="Arial" w:cs="Arial"/>
          <w:spacing w:val="-1"/>
          <w:sz w:val="22"/>
          <w:szCs w:val="22"/>
        </w:rPr>
        <w:t>i</w:t>
      </w:r>
      <w:r>
        <w:rPr>
          <w:rFonts w:eastAsia="Arial" w:cs="Arial"/>
          <w:spacing w:val="1"/>
          <w:sz w:val="22"/>
          <w:szCs w:val="22"/>
        </w:rPr>
        <w:t>t</w:t>
      </w:r>
      <w:r>
        <w:rPr>
          <w:rFonts w:eastAsia="Arial" w:cs="Arial"/>
          <w:spacing w:val="-1"/>
          <w:sz w:val="22"/>
          <w:szCs w:val="22"/>
        </w:rPr>
        <w:t>l</w:t>
      </w:r>
      <w:r>
        <w:rPr>
          <w:rFonts w:eastAsia="Arial" w:cs="Arial"/>
          <w:sz w:val="22"/>
          <w:szCs w:val="22"/>
        </w:rPr>
        <w:t xml:space="preserve">e VI </w:t>
      </w:r>
      <w:r>
        <w:rPr>
          <w:rFonts w:eastAsia="Arial" w:cs="Arial"/>
          <w:spacing w:val="1"/>
          <w:sz w:val="22"/>
          <w:szCs w:val="22"/>
        </w:rPr>
        <w:t>I</w:t>
      </w:r>
      <w:r>
        <w:rPr>
          <w:rFonts w:eastAsia="Arial" w:cs="Arial"/>
          <w:sz w:val="22"/>
          <w:szCs w:val="22"/>
        </w:rPr>
        <w:t>n</w:t>
      </w:r>
      <w:r>
        <w:rPr>
          <w:rFonts w:eastAsia="Arial" w:cs="Arial"/>
          <w:spacing w:val="-3"/>
          <w:sz w:val="22"/>
          <w:szCs w:val="22"/>
        </w:rPr>
        <w:t>v</w:t>
      </w:r>
      <w:r>
        <w:rPr>
          <w:rFonts w:eastAsia="Arial" w:cs="Arial"/>
          <w:sz w:val="22"/>
          <w:szCs w:val="22"/>
        </w:rPr>
        <w:t>est</w:t>
      </w:r>
      <w:r>
        <w:rPr>
          <w:rFonts w:eastAsia="Arial" w:cs="Arial"/>
          <w:spacing w:val="-3"/>
          <w:sz w:val="22"/>
          <w:szCs w:val="22"/>
        </w:rPr>
        <w:t>i</w:t>
      </w:r>
      <w:r>
        <w:rPr>
          <w:rFonts w:eastAsia="Arial" w:cs="Arial"/>
          <w:spacing w:val="2"/>
          <w:sz w:val="22"/>
          <w:szCs w:val="22"/>
        </w:rPr>
        <w:t>g</w:t>
      </w:r>
      <w:r>
        <w:rPr>
          <w:rFonts w:eastAsia="Arial" w:cs="Arial"/>
          <w:sz w:val="22"/>
          <w:szCs w:val="22"/>
        </w:rPr>
        <w:t>ati</w:t>
      </w:r>
      <w:r>
        <w:rPr>
          <w:rFonts w:eastAsia="Arial" w:cs="Arial"/>
          <w:spacing w:val="-1"/>
          <w:sz w:val="22"/>
          <w:szCs w:val="22"/>
        </w:rPr>
        <w:t>o</w:t>
      </w:r>
      <w:r>
        <w:rPr>
          <w:rFonts w:eastAsia="Arial" w:cs="Arial"/>
          <w:sz w:val="22"/>
          <w:szCs w:val="22"/>
        </w:rPr>
        <w:t>n</w:t>
      </w:r>
      <w:r>
        <w:rPr>
          <w:rFonts w:eastAsia="Arial" w:cs="Arial"/>
          <w:spacing w:val="-3"/>
          <w:sz w:val="22"/>
          <w:szCs w:val="22"/>
        </w:rPr>
        <w:t>s</w:t>
      </w:r>
      <w:r>
        <w:rPr>
          <w:rFonts w:eastAsia="Arial" w:cs="Arial"/>
          <w:sz w:val="22"/>
          <w:szCs w:val="22"/>
        </w:rPr>
        <w:t>,</w:t>
      </w:r>
      <w:r>
        <w:rPr>
          <w:rFonts w:eastAsia="Arial" w:cs="Arial"/>
          <w:spacing w:val="2"/>
          <w:sz w:val="22"/>
          <w:szCs w:val="22"/>
        </w:rPr>
        <w:t xml:space="preserve"> </w:t>
      </w:r>
      <w:r>
        <w:rPr>
          <w:rFonts w:eastAsia="Arial" w:cs="Arial"/>
          <w:sz w:val="22"/>
          <w:szCs w:val="22"/>
        </w:rPr>
        <w:t>c</w:t>
      </w:r>
      <w:r>
        <w:rPr>
          <w:rFonts w:eastAsia="Arial" w:cs="Arial"/>
          <w:spacing w:val="-3"/>
          <w:sz w:val="22"/>
          <w:szCs w:val="22"/>
        </w:rPr>
        <w:t>o</w:t>
      </w:r>
      <w:r>
        <w:rPr>
          <w:rFonts w:eastAsia="Arial" w:cs="Arial"/>
          <w:spacing w:val="-2"/>
          <w:sz w:val="22"/>
          <w:szCs w:val="22"/>
        </w:rPr>
        <w:t>m</w:t>
      </w:r>
      <w:r>
        <w:rPr>
          <w:rFonts w:eastAsia="Arial" w:cs="Arial"/>
          <w:sz w:val="22"/>
          <w:szCs w:val="22"/>
        </w:rPr>
        <w:t>p</w:t>
      </w:r>
      <w:r>
        <w:rPr>
          <w:rFonts w:eastAsia="Arial" w:cs="Arial"/>
          <w:spacing w:val="-1"/>
          <w:sz w:val="22"/>
          <w:szCs w:val="22"/>
        </w:rPr>
        <w:t>l</w:t>
      </w:r>
      <w:r>
        <w:rPr>
          <w:rFonts w:eastAsia="Arial" w:cs="Arial"/>
          <w:sz w:val="22"/>
          <w:szCs w:val="22"/>
        </w:rPr>
        <w:t>a</w:t>
      </w:r>
      <w:r>
        <w:rPr>
          <w:rFonts w:eastAsia="Arial" w:cs="Arial"/>
          <w:spacing w:val="-1"/>
          <w:sz w:val="22"/>
          <w:szCs w:val="22"/>
        </w:rPr>
        <w:t>i</w:t>
      </w:r>
      <w:r>
        <w:rPr>
          <w:rFonts w:eastAsia="Arial" w:cs="Arial"/>
          <w:sz w:val="22"/>
          <w:szCs w:val="22"/>
        </w:rPr>
        <w:t>nts,</w:t>
      </w:r>
      <w:r>
        <w:rPr>
          <w:rFonts w:eastAsia="Arial" w:cs="Arial"/>
          <w:spacing w:val="3"/>
          <w:sz w:val="22"/>
          <w:szCs w:val="22"/>
        </w:rPr>
        <w:t xml:space="preserve"> </w:t>
      </w:r>
      <w:r>
        <w:rPr>
          <w:rFonts w:eastAsia="Arial" w:cs="Arial"/>
          <w:sz w:val="22"/>
          <w:szCs w:val="22"/>
        </w:rPr>
        <w:t>a</w:t>
      </w:r>
      <w:r>
        <w:rPr>
          <w:rFonts w:eastAsia="Arial" w:cs="Arial"/>
          <w:spacing w:val="-1"/>
          <w:sz w:val="22"/>
          <w:szCs w:val="22"/>
        </w:rPr>
        <w:t>n</w:t>
      </w:r>
      <w:r>
        <w:rPr>
          <w:rFonts w:eastAsia="Arial" w:cs="Arial"/>
          <w:sz w:val="22"/>
          <w:szCs w:val="22"/>
        </w:rPr>
        <w:t>d</w:t>
      </w:r>
      <w:r>
        <w:rPr>
          <w:rFonts w:eastAsia="Arial" w:cs="Arial"/>
          <w:spacing w:val="-2"/>
          <w:sz w:val="22"/>
          <w:szCs w:val="22"/>
        </w:rPr>
        <w:t xml:space="preserve"> </w:t>
      </w:r>
      <w:r>
        <w:rPr>
          <w:rFonts w:eastAsia="Arial" w:cs="Arial"/>
          <w:spacing w:val="-1"/>
          <w:sz w:val="22"/>
          <w:szCs w:val="22"/>
        </w:rPr>
        <w:t>l</w:t>
      </w:r>
      <w:r>
        <w:rPr>
          <w:rFonts w:eastAsia="Arial" w:cs="Arial"/>
          <w:sz w:val="22"/>
          <w:szCs w:val="22"/>
        </w:rPr>
        <w:t>a</w:t>
      </w:r>
      <w:r>
        <w:rPr>
          <w:rFonts w:eastAsia="Arial" w:cs="Arial"/>
          <w:spacing w:val="-4"/>
          <w:sz w:val="22"/>
          <w:szCs w:val="22"/>
        </w:rPr>
        <w:t>w</w:t>
      </w:r>
      <w:r>
        <w:rPr>
          <w:rFonts w:eastAsia="Arial" w:cs="Arial"/>
          <w:sz w:val="22"/>
          <w:szCs w:val="22"/>
        </w:rPr>
        <w:t>su</w:t>
      </w:r>
      <w:r>
        <w:rPr>
          <w:rFonts w:eastAsia="Arial" w:cs="Arial"/>
          <w:spacing w:val="-1"/>
          <w:sz w:val="22"/>
          <w:szCs w:val="22"/>
        </w:rPr>
        <w:t>i</w:t>
      </w:r>
      <w:r>
        <w:rPr>
          <w:rFonts w:eastAsia="Arial" w:cs="Arial"/>
          <w:spacing w:val="1"/>
          <w:sz w:val="22"/>
          <w:szCs w:val="22"/>
        </w:rPr>
        <w:t>t</w:t>
      </w:r>
      <w:r>
        <w:rPr>
          <w:rFonts w:eastAsia="Arial" w:cs="Arial"/>
          <w:sz w:val="22"/>
          <w:szCs w:val="22"/>
        </w:rPr>
        <w:t>s</w:t>
      </w:r>
    </w:p>
    <w:p w14:paraId="65F52FBA" w14:textId="77777777" w:rsidR="00AD66C5" w:rsidRDefault="000B4F82" w:rsidP="000804CC">
      <w:pPr>
        <w:spacing w:line="240" w:lineRule="exact"/>
        <w:ind w:left="360" w:right="-36"/>
        <w:rPr>
          <w:rFonts w:eastAsia="Arial" w:cs="Arial"/>
          <w:sz w:val="22"/>
          <w:szCs w:val="22"/>
        </w:rPr>
      </w:pPr>
      <w:r>
        <w:rPr>
          <w:rFonts w:ascii="Wingdings" w:eastAsia="Wingdings" w:hAnsi="Wingdings" w:cs="Wingdings"/>
          <w:sz w:val="22"/>
          <w:szCs w:val="22"/>
        </w:rPr>
        <w:t></w:t>
      </w:r>
      <w:r>
        <w:rPr>
          <w:sz w:val="22"/>
          <w:szCs w:val="22"/>
        </w:rPr>
        <w:t xml:space="preserve">        </w:t>
      </w:r>
      <w:r>
        <w:rPr>
          <w:spacing w:val="28"/>
          <w:sz w:val="22"/>
          <w:szCs w:val="22"/>
        </w:rPr>
        <w:t xml:space="preserve"> </w:t>
      </w:r>
      <w:r>
        <w:rPr>
          <w:rFonts w:eastAsia="Arial" w:cs="Arial"/>
          <w:spacing w:val="-1"/>
          <w:sz w:val="22"/>
          <w:szCs w:val="22"/>
        </w:rPr>
        <w:t>P</w:t>
      </w:r>
      <w:r>
        <w:rPr>
          <w:rFonts w:eastAsia="Arial" w:cs="Arial"/>
          <w:sz w:val="22"/>
          <w:szCs w:val="22"/>
        </w:rPr>
        <w:t>u</w:t>
      </w:r>
      <w:r>
        <w:rPr>
          <w:rFonts w:eastAsia="Arial" w:cs="Arial"/>
          <w:spacing w:val="-1"/>
          <w:sz w:val="22"/>
          <w:szCs w:val="22"/>
        </w:rPr>
        <w:t>bli</w:t>
      </w:r>
      <w:r>
        <w:rPr>
          <w:rFonts w:eastAsia="Arial" w:cs="Arial"/>
          <w:sz w:val="22"/>
          <w:szCs w:val="22"/>
        </w:rPr>
        <w:t>c</w:t>
      </w:r>
      <w:r>
        <w:rPr>
          <w:rFonts w:eastAsia="Arial" w:cs="Arial"/>
          <w:spacing w:val="1"/>
          <w:sz w:val="22"/>
          <w:szCs w:val="22"/>
        </w:rPr>
        <w:t xml:space="preserve"> </w:t>
      </w:r>
      <w:r>
        <w:rPr>
          <w:rFonts w:eastAsia="Arial" w:cs="Arial"/>
          <w:spacing w:val="-1"/>
          <w:sz w:val="22"/>
          <w:szCs w:val="22"/>
        </w:rPr>
        <w:t>P</w:t>
      </w:r>
      <w:r>
        <w:rPr>
          <w:rFonts w:eastAsia="Arial" w:cs="Arial"/>
          <w:sz w:val="22"/>
          <w:szCs w:val="22"/>
        </w:rPr>
        <w:t>a</w:t>
      </w:r>
      <w:r>
        <w:rPr>
          <w:rFonts w:eastAsia="Arial" w:cs="Arial"/>
          <w:spacing w:val="1"/>
          <w:sz w:val="22"/>
          <w:szCs w:val="22"/>
        </w:rPr>
        <w:t>rt</w:t>
      </w:r>
      <w:r>
        <w:rPr>
          <w:rFonts w:eastAsia="Arial" w:cs="Arial"/>
          <w:spacing w:val="-1"/>
          <w:sz w:val="22"/>
          <w:szCs w:val="22"/>
        </w:rPr>
        <w:t>i</w:t>
      </w:r>
      <w:r>
        <w:rPr>
          <w:rFonts w:eastAsia="Arial" w:cs="Arial"/>
          <w:sz w:val="22"/>
          <w:szCs w:val="22"/>
        </w:rPr>
        <w:t>c</w:t>
      </w:r>
      <w:r>
        <w:rPr>
          <w:rFonts w:eastAsia="Arial" w:cs="Arial"/>
          <w:spacing w:val="-1"/>
          <w:sz w:val="22"/>
          <w:szCs w:val="22"/>
        </w:rPr>
        <w:t>i</w:t>
      </w:r>
      <w:r>
        <w:rPr>
          <w:rFonts w:eastAsia="Arial" w:cs="Arial"/>
          <w:sz w:val="22"/>
          <w:szCs w:val="22"/>
        </w:rPr>
        <w:t>p</w:t>
      </w:r>
      <w:r>
        <w:rPr>
          <w:rFonts w:eastAsia="Arial" w:cs="Arial"/>
          <w:spacing w:val="-1"/>
          <w:sz w:val="22"/>
          <w:szCs w:val="22"/>
        </w:rPr>
        <w:t>a</w:t>
      </w:r>
      <w:r>
        <w:rPr>
          <w:rFonts w:eastAsia="Arial" w:cs="Arial"/>
          <w:spacing w:val="1"/>
          <w:sz w:val="22"/>
          <w:szCs w:val="22"/>
        </w:rPr>
        <w:t>t</w:t>
      </w:r>
      <w:r>
        <w:rPr>
          <w:rFonts w:eastAsia="Arial" w:cs="Arial"/>
          <w:spacing w:val="-1"/>
          <w:sz w:val="22"/>
          <w:szCs w:val="22"/>
        </w:rPr>
        <w:t>i</w:t>
      </w:r>
      <w:r>
        <w:rPr>
          <w:rFonts w:eastAsia="Arial" w:cs="Arial"/>
          <w:sz w:val="22"/>
          <w:szCs w:val="22"/>
        </w:rPr>
        <w:t>on</w:t>
      </w:r>
      <w:r>
        <w:rPr>
          <w:rFonts w:eastAsia="Arial" w:cs="Arial"/>
          <w:spacing w:val="1"/>
          <w:sz w:val="22"/>
          <w:szCs w:val="22"/>
        </w:rPr>
        <w:t xml:space="preserve"> </w:t>
      </w:r>
      <w:r>
        <w:rPr>
          <w:rFonts w:eastAsia="Arial" w:cs="Arial"/>
          <w:spacing w:val="-1"/>
          <w:sz w:val="22"/>
          <w:szCs w:val="22"/>
        </w:rPr>
        <w:t>Pl</w:t>
      </w:r>
      <w:r>
        <w:rPr>
          <w:rFonts w:eastAsia="Arial" w:cs="Arial"/>
          <w:sz w:val="22"/>
          <w:szCs w:val="22"/>
        </w:rPr>
        <w:t>an</w:t>
      </w:r>
    </w:p>
    <w:p w14:paraId="65F52FBB" w14:textId="77777777" w:rsidR="00AD66C5" w:rsidRDefault="000B4F82" w:rsidP="000804CC">
      <w:pPr>
        <w:spacing w:before="1"/>
        <w:ind w:left="360" w:right="-36"/>
        <w:rPr>
          <w:rFonts w:eastAsia="Arial" w:cs="Arial"/>
          <w:sz w:val="22"/>
          <w:szCs w:val="22"/>
        </w:rPr>
      </w:pPr>
      <w:r>
        <w:rPr>
          <w:rFonts w:ascii="Wingdings" w:eastAsia="Wingdings" w:hAnsi="Wingdings" w:cs="Wingdings"/>
          <w:sz w:val="22"/>
          <w:szCs w:val="22"/>
        </w:rPr>
        <w:t></w:t>
      </w:r>
      <w:r>
        <w:rPr>
          <w:sz w:val="22"/>
          <w:szCs w:val="22"/>
        </w:rPr>
        <w:t xml:space="preserve">        </w:t>
      </w:r>
      <w:r>
        <w:rPr>
          <w:spacing w:val="28"/>
          <w:sz w:val="22"/>
          <w:szCs w:val="22"/>
        </w:rPr>
        <w:t xml:space="preserve"> </w:t>
      </w:r>
      <w:r>
        <w:rPr>
          <w:rFonts w:eastAsia="Arial" w:cs="Arial"/>
          <w:sz w:val="22"/>
          <w:szCs w:val="22"/>
        </w:rPr>
        <w:t>L</w:t>
      </w:r>
      <w:r>
        <w:rPr>
          <w:rFonts w:eastAsia="Arial" w:cs="Arial"/>
          <w:spacing w:val="-1"/>
          <w:sz w:val="22"/>
          <w:szCs w:val="22"/>
        </w:rPr>
        <w:t>a</w:t>
      </w:r>
      <w:r>
        <w:rPr>
          <w:rFonts w:eastAsia="Arial" w:cs="Arial"/>
          <w:sz w:val="22"/>
          <w:szCs w:val="22"/>
        </w:rPr>
        <w:t>n</w:t>
      </w:r>
      <w:r>
        <w:rPr>
          <w:rFonts w:eastAsia="Arial" w:cs="Arial"/>
          <w:spacing w:val="2"/>
          <w:sz w:val="22"/>
          <w:szCs w:val="22"/>
        </w:rPr>
        <w:t>g</w:t>
      </w:r>
      <w:r>
        <w:rPr>
          <w:rFonts w:eastAsia="Arial" w:cs="Arial"/>
          <w:sz w:val="22"/>
          <w:szCs w:val="22"/>
        </w:rPr>
        <w:t>u</w:t>
      </w:r>
      <w:r>
        <w:rPr>
          <w:rFonts w:eastAsia="Arial" w:cs="Arial"/>
          <w:spacing w:val="-3"/>
          <w:sz w:val="22"/>
          <w:szCs w:val="22"/>
        </w:rPr>
        <w:t>a</w:t>
      </w:r>
      <w:r>
        <w:rPr>
          <w:rFonts w:eastAsia="Arial" w:cs="Arial"/>
          <w:spacing w:val="2"/>
          <w:sz w:val="22"/>
          <w:szCs w:val="22"/>
        </w:rPr>
        <w:t>g</w:t>
      </w:r>
      <w:r>
        <w:rPr>
          <w:rFonts w:eastAsia="Arial" w:cs="Arial"/>
          <w:sz w:val="22"/>
          <w:szCs w:val="22"/>
        </w:rPr>
        <w:t>e</w:t>
      </w:r>
      <w:r>
        <w:rPr>
          <w:rFonts w:eastAsia="Arial" w:cs="Arial"/>
          <w:spacing w:val="-2"/>
          <w:sz w:val="22"/>
          <w:szCs w:val="22"/>
        </w:rPr>
        <w:t xml:space="preserve"> </w:t>
      </w:r>
      <w:r>
        <w:rPr>
          <w:rFonts w:eastAsia="Arial" w:cs="Arial"/>
          <w:spacing w:val="-1"/>
          <w:sz w:val="22"/>
          <w:szCs w:val="22"/>
        </w:rPr>
        <w:t>A</w:t>
      </w:r>
      <w:r>
        <w:rPr>
          <w:rFonts w:eastAsia="Arial" w:cs="Arial"/>
          <w:sz w:val="22"/>
          <w:szCs w:val="22"/>
        </w:rPr>
        <w:t>ss</w:t>
      </w:r>
      <w:r>
        <w:rPr>
          <w:rFonts w:eastAsia="Arial" w:cs="Arial"/>
          <w:spacing w:val="-1"/>
          <w:sz w:val="22"/>
          <w:szCs w:val="22"/>
        </w:rPr>
        <w:t>i</w:t>
      </w:r>
      <w:r>
        <w:rPr>
          <w:rFonts w:eastAsia="Arial" w:cs="Arial"/>
          <w:sz w:val="22"/>
          <w:szCs w:val="22"/>
        </w:rPr>
        <w:t>s</w:t>
      </w:r>
      <w:r>
        <w:rPr>
          <w:rFonts w:eastAsia="Arial" w:cs="Arial"/>
          <w:spacing w:val="1"/>
          <w:sz w:val="22"/>
          <w:szCs w:val="22"/>
        </w:rPr>
        <w:t>t</w:t>
      </w:r>
      <w:r>
        <w:rPr>
          <w:rFonts w:eastAsia="Arial" w:cs="Arial"/>
          <w:sz w:val="22"/>
          <w:szCs w:val="22"/>
        </w:rPr>
        <w:t>a</w:t>
      </w:r>
      <w:r>
        <w:rPr>
          <w:rFonts w:eastAsia="Arial" w:cs="Arial"/>
          <w:spacing w:val="-1"/>
          <w:sz w:val="22"/>
          <w:szCs w:val="22"/>
        </w:rPr>
        <w:t>n</w:t>
      </w:r>
      <w:r>
        <w:rPr>
          <w:rFonts w:eastAsia="Arial" w:cs="Arial"/>
          <w:sz w:val="22"/>
          <w:szCs w:val="22"/>
        </w:rPr>
        <w:t>ce</w:t>
      </w:r>
      <w:r>
        <w:rPr>
          <w:rFonts w:eastAsia="Arial" w:cs="Arial"/>
          <w:spacing w:val="-2"/>
          <w:sz w:val="22"/>
          <w:szCs w:val="22"/>
        </w:rPr>
        <w:t xml:space="preserve"> </w:t>
      </w:r>
      <w:r>
        <w:rPr>
          <w:rFonts w:eastAsia="Arial" w:cs="Arial"/>
          <w:spacing w:val="-1"/>
          <w:sz w:val="22"/>
          <w:szCs w:val="22"/>
        </w:rPr>
        <w:t>Pl</w:t>
      </w:r>
      <w:r>
        <w:rPr>
          <w:rFonts w:eastAsia="Arial" w:cs="Arial"/>
          <w:sz w:val="22"/>
          <w:szCs w:val="22"/>
        </w:rPr>
        <w:t>an</w:t>
      </w:r>
    </w:p>
    <w:p w14:paraId="65F52FBC" w14:textId="77777777" w:rsidR="00AD66C5" w:rsidRDefault="000B4F82" w:rsidP="000804CC">
      <w:pPr>
        <w:spacing w:line="240" w:lineRule="exact"/>
        <w:ind w:left="360" w:right="-36"/>
        <w:rPr>
          <w:rFonts w:eastAsia="Arial" w:cs="Arial"/>
          <w:sz w:val="22"/>
          <w:szCs w:val="22"/>
        </w:rPr>
      </w:pPr>
      <w:r>
        <w:rPr>
          <w:rFonts w:ascii="Wingdings" w:eastAsia="Wingdings" w:hAnsi="Wingdings" w:cs="Wingdings"/>
          <w:sz w:val="22"/>
          <w:szCs w:val="22"/>
        </w:rPr>
        <w:t></w:t>
      </w:r>
      <w:r>
        <w:rPr>
          <w:sz w:val="22"/>
          <w:szCs w:val="22"/>
        </w:rPr>
        <w:t xml:space="preserve">        </w:t>
      </w:r>
      <w:r>
        <w:rPr>
          <w:spacing w:val="28"/>
          <w:sz w:val="22"/>
          <w:szCs w:val="22"/>
        </w:rPr>
        <w:t xml:space="preserve"> </w:t>
      </w:r>
      <w:r>
        <w:rPr>
          <w:rFonts w:eastAsia="Arial" w:cs="Arial"/>
          <w:spacing w:val="2"/>
          <w:sz w:val="22"/>
          <w:szCs w:val="22"/>
        </w:rPr>
        <w:t>T</w:t>
      </w:r>
      <w:r>
        <w:rPr>
          <w:rFonts w:eastAsia="Arial" w:cs="Arial"/>
          <w:sz w:val="22"/>
          <w:szCs w:val="22"/>
        </w:rPr>
        <w:t>a</w:t>
      </w:r>
      <w:r>
        <w:rPr>
          <w:rFonts w:eastAsia="Arial" w:cs="Arial"/>
          <w:spacing w:val="-1"/>
          <w:sz w:val="22"/>
          <w:szCs w:val="22"/>
        </w:rPr>
        <w:t>bl</w:t>
      </w:r>
      <w:r>
        <w:rPr>
          <w:rFonts w:eastAsia="Arial" w:cs="Arial"/>
          <w:sz w:val="22"/>
          <w:szCs w:val="22"/>
        </w:rPr>
        <w:t xml:space="preserve">e </w:t>
      </w:r>
      <w:r>
        <w:rPr>
          <w:rFonts w:eastAsia="Arial" w:cs="Arial"/>
          <w:spacing w:val="-2"/>
          <w:sz w:val="22"/>
          <w:szCs w:val="22"/>
        </w:rPr>
        <w:t>o</w:t>
      </w:r>
      <w:r>
        <w:rPr>
          <w:rFonts w:eastAsia="Arial" w:cs="Arial"/>
          <w:sz w:val="22"/>
          <w:szCs w:val="22"/>
        </w:rPr>
        <w:t>f</w:t>
      </w:r>
      <w:r>
        <w:rPr>
          <w:rFonts w:eastAsia="Arial" w:cs="Arial"/>
          <w:spacing w:val="2"/>
          <w:sz w:val="22"/>
          <w:szCs w:val="22"/>
        </w:rPr>
        <w:t xml:space="preserve"> </w:t>
      </w:r>
      <w:r>
        <w:rPr>
          <w:rFonts w:eastAsia="Arial" w:cs="Arial"/>
          <w:spacing w:val="-1"/>
          <w:sz w:val="22"/>
          <w:szCs w:val="22"/>
        </w:rPr>
        <w:t>N</w:t>
      </w:r>
      <w:r>
        <w:rPr>
          <w:rFonts w:eastAsia="Arial" w:cs="Arial"/>
          <w:sz w:val="22"/>
          <w:szCs w:val="22"/>
        </w:rPr>
        <w:t>o</w:t>
      </w:r>
      <w:r>
        <w:rPr>
          <w:rFonts w:eastAsia="Arial" w:cs="Arial"/>
          <w:spacing w:val="-2"/>
          <w:sz w:val="22"/>
          <w:szCs w:val="22"/>
        </w:rPr>
        <w:t>n</w:t>
      </w:r>
      <w:r>
        <w:rPr>
          <w:rFonts w:eastAsia="Arial" w:cs="Arial"/>
          <w:spacing w:val="1"/>
          <w:sz w:val="22"/>
          <w:szCs w:val="22"/>
        </w:rPr>
        <w:t>-</w:t>
      </w:r>
      <w:r>
        <w:rPr>
          <w:rFonts w:eastAsia="Arial" w:cs="Arial"/>
          <w:spacing w:val="-1"/>
          <w:sz w:val="22"/>
          <w:szCs w:val="22"/>
        </w:rPr>
        <w:t>El</w:t>
      </w:r>
      <w:r>
        <w:rPr>
          <w:rFonts w:eastAsia="Arial" w:cs="Arial"/>
          <w:sz w:val="22"/>
          <w:szCs w:val="22"/>
        </w:rPr>
        <w:t>ected</w:t>
      </w:r>
      <w:r>
        <w:rPr>
          <w:rFonts w:eastAsia="Arial" w:cs="Arial"/>
          <w:spacing w:val="1"/>
          <w:sz w:val="22"/>
          <w:szCs w:val="22"/>
        </w:rPr>
        <w:t xml:space="preserve"> </w:t>
      </w:r>
      <w:r>
        <w:rPr>
          <w:rFonts w:eastAsia="Arial" w:cs="Arial"/>
          <w:spacing w:val="-1"/>
          <w:sz w:val="22"/>
          <w:szCs w:val="22"/>
        </w:rPr>
        <w:t>C</w:t>
      </w:r>
      <w:r>
        <w:rPr>
          <w:rFonts w:eastAsia="Arial" w:cs="Arial"/>
          <w:spacing w:val="-3"/>
          <w:sz w:val="22"/>
          <w:szCs w:val="22"/>
        </w:rPr>
        <w:t>o</w:t>
      </w:r>
      <w:r>
        <w:rPr>
          <w:rFonts w:eastAsia="Arial" w:cs="Arial"/>
          <w:spacing w:val="1"/>
          <w:sz w:val="22"/>
          <w:szCs w:val="22"/>
        </w:rPr>
        <w:t>mm</w:t>
      </w:r>
      <w:r>
        <w:rPr>
          <w:rFonts w:eastAsia="Arial" w:cs="Arial"/>
          <w:spacing w:val="-1"/>
          <w:sz w:val="22"/>
          <w:szCs w:val="22"/>
        </w:rPr>
        <w:t>it</w:t>
      </w:r>
      <w:r>
        <w:rPr>
          <w:rFonts w:eastAsia="Arial" w:cs="Arial"/>
          <w:spacing w:val="1"/>
          <w:sz w:val="22"/>
          <w:szCs w:val="22"/>
        </w:rPr>
        <w:t>t</w:t>
      </w:r>
      <w:r>
        <w:rPr>
          <w:rFonts w:eastAsia="Arial" w:cs="Arial"/>
          <w:sz w:val="22"/>
          <w:szCs w:val="22"/>
        </w:rPr>
        <w:t>e</w:t>
      </w:r>
      <w:r>
        <w:rPr>
          <w:rFonts w:eastAsia="Arial" w:cs="Arial"/>
          <w:spacing w:val="-1"/>
          <w:sz w:val="22"/>
          <w:szCs w:val="22"/>
        </w:rPr>
        <w:t>e</w:t>
      </w:r>
      <w:r>
        <w:rPr>
          <w:rFonts w:eastAsia="Arial" w:cs="Arial"/>
          <w:sz w:val="22"/>
          <w:szCs w:val="22"/>
        </w:rPr>
        <w:t>s</w:t>
      </w:r>
      <w:r>
        <w:rPr>
          <w:rFonts w:eastAsia="Arial" w:cs="Arial"/>
          <w:spacing w:val="-1"/>
          <w:sz w:val="22"/>
          <w:szCs w:val="22"/>
        </w:rPr>
        <w:t xml:space="preserve"> </w:t>
      </w:r>
      <w:r>
        <w:rPr>
          <w:rFonts w:eastAsia="Arial" w:cs="Arial"/>
          <w:sz w:val="22"/>
          <w:szCs w:val="22"/>
        </w:rPr>
        <w:t>a</w:t>
      </w:r>
      <w:r>
        <w:rPr>
          <w:rFonts w:eastAsia="Arial" w:cs="Arial"/>
          <w:spacing w:val="-1"/>
          <w:sz w:val="22"/>
          <w:szCs w:val="22"/>
        </w:rPr>
        <w:t>n</w:t>
      </w:r>
      <w:r>
        <w:rPr>
          <w:rFonts w:eastAsia="Arial" w:cs="Arial"/>
          <w:sz w:val="22"/>
          <w:szCs w:val="22"/>
        </w:rPr>
        <w:t>d C</w:t>
      </w:r>
      <w:r>
        <w:rPr>
          <w:rFonts w:eastAsia="Arial" w:cs="Arial"/>
          <w:spacing w:val="-1"/>
          <w:sz w:val="22"/>
          <w:szCs w:val="22"/>
        </w:rPr>
        <w:t>o</w:t>
      </w:r>
      <w:r>
        <w:rPr>
          <w:rFonts w:eastAsia="Arial" w:cs="Arial"/>
          <w:sz w:val="22"/>
          <w:szCs w:val="22"/>
        </w:rPr>
        <w:t>u</w:t>
      </w:r>
      <w:r>
        <w:rPr>
          <w:rFonts w:eastAsia="Arial" w:cs="Arial"/>
          <w:spacing w:val="-1"/>
          <w:sz w:val="22"/>
          <w:szCs w:val="22"/>
        </w:rPr>
        <w:t>n</w:t>
      </w:r>
      <w:r>
        <w:rPr>
          <w:rFonts w:eastAsia="Arial" w:cs="Arial"/>
          <w:sz w:val="22"/>
          <w:szCs w:val="22"/>
        </w:rPr>
        <w:t>c</w:t>
      </w:r>
      <w:r>
        <w:rPr>
          <w:rFonts w:eastAsia="Arial" w:cs="Arial"/>
          <w:spacing w:val="-1"/>
          <w:sz w:val="22"/>
          <w:szCs w:val="22"/>
        </w:rPr>
        <w:t>il</w:t>
      </w:r>
      <w:r>
        <w:rPr>
          <w:rFonts w:eastAsia="Arial" w:cs="Arial"/>
          <w:sz w:val="22"/>
          <w:szCs w:val="22"/>
        </w:rPr>
        <w:t>s</w:t>
      </w:r>
    </w:p>
    <w:p w14:paraId="65F52FBD" w14:textId="77777777" w:rsidR="00AD66C5" w:rsidRDefault="000B4F82" w:rsidP="000804CC">
      <w:pPr>
        <w:spacing w:line="240" w:lineRule="exact"/>
        <w:ind w:left="360" w:right="-36"/>
        <w:rPr>
          <w:rFonts w:eastAsia="Arial" w:cs="Arial"/>
          <w:sz w:val="22"/>
          <w:szCs w:val="22"/>
        </w:rPr>
      </w:pPr>
      <w:r>
        <w:rPr>
          <w:rFonts w:ascii="Wingdings" w:eastAsia="Wingdings" w:hAnsi="Wingdings" w:cs="Wingdings"/>
          <w:sz w:val="22"/>
          <w:szCs w:val="22"/>
        </w:rPr>
        <w:t></w:t>
      </w:r>
      <w:r>
        <w:rPr>
          <w:sz w:val="22"/>
          <w:szCs w:val="22"/>
        </w:rPr>
        <w:t xml:space="preserve">        </w:t>
      </w:r>
      <w:r>
        <w:rPr>
          <w:spacing w:val="28"/>
          <w:sz w:val="22"/>
          <w:szCs w:val="22"/>
        </w:rPr>
        <w:t xml:space="preserve"> </w:t>
      </w:r>
      <w:r>
        <w:rPr>
          <w:rFonts w:eastAsia="Arial" w:cs="Arial"/>
          <w:spacing w:val="-1"/>
          <w:sz w:val="22"/>
          <w:szCs w:val="22"/>
        </w:rPr>
        <w:t>S</w:t>
      </w:r>
      <w:r>
        <w:rPr>
          <w:rFonts w:eastAsia="Arial" w:cs="Arial"/>
          <w:sz w:val="22"/>
          <w:szCs w:val="22"/>
        </w:rPr>
        <w:t>u</w:t>
      </w:r>
      <w:r>
        <w:rPr>
          <w:rFonts w:eastAsia="Arial" w:cs="Arial"/>
          <w:spacing w:val="-1"/>
          <w:sz w:val="22"/>
          <w:szCs w:val="22"/>
        </w:rPr>
        <w:t>b</w:t>
      </w:r>
      <w:r>
        <w:rPr>
          <w:rFonts w:eastAsia="Arial" w:cs="Arial"/>
          <w:spacing w:val="1"/>
          <w:sz w:val="22"/>
          <w:szCs w:val="22"/>
        </w:rPr>
        <w:t>r</w:t>
      </w:r>
      <w:r>
        <w:rPr>
          <w:rFonts w:eastAsia="Arial" w:cs="Arial"/>
          <w:sz w:val="22"/>
          <w:szCs w:val="22"/>
        </w:rPr>
        <w:t>ec</w:t>
      </w:r>
      <w:r>
        <w:rPr>
          <w:rFonts w:eastAsia="Arial" w:cs="Arial"/>
          <w:spacing w:val="-1"/>
          <w:sz w:val="22"/>
          <w:szCs w:val="22"/>
        </w:rPr>
        <w:t>i</w:t>
      </w:r>
      <w:r>
        <w:rPr>
          <w:rFonts w:eastAsia="Arial" w:cs="Arial"/>
          <w:sz w:val="22"/>
          <w:szCs w:val="22"/>
        </w:rPr>
        <w:t>p</w:t>
      </w:r>
      <w:r>
        <w:rPr>
          <w:rFonts w:eastAsia="Arial" w:cs="Arial"/>
          <w:spacing w:val="-1"/>
          <w:sz w:val="22"/>
          <w:szCs w:val="22"/>
        </w:rPr>
        <w:t>i</w:t>
      </w:r>
      <w:r>
        <w:rPr>
          <w:rFonts w:eastAsia="Arial" w:cs="Arial"/>
          <w:sz w:val="22"/>
          <w:szCs w:val="22"/>
        </w:rPr>
        <w:t>e</w:t>
      </w:r>
      <w:r>
        <w:rPr>
          <w:rFonts w:eastAsia="Arial" w:cs="Arial"/>
          <w:spacing w:val="-1"/>
          <w:sz w:val="22"/>
          <w:szCs w:val="22"/>
        </w:rPr>
        <w:t>n</w:t>
      </w:r>
      <w:r>
        <w:rPr>
          <w:rFonts w:eastAsia="Arial" w:cs="Arial"/>
          <w:sz w:val="22"/>
          <w:szCs w:val="22"/>
        </w:rPr>
        <w:t>t</w:t>
      </w:r>
      <w:r>
        <w:rPr>
          <w:rFonts w:eastAsia="Arial" w:cs="Arial"/>
          <w:spacing w:val="2"/>
          <w:sz w:val="22"/>
          <w:szCs w:val="22"/>
        </w:rPr>
        <w:t xml:space="preserve"> </w:t>
      </w:r>
      <w:r>
        <w:rPr>
          <w:rFonts w:eastAsia="Arial" w:cs="Arial"/>
          <w:spacing w:val="-4"/>
          <w:sz w:val="22"/>
          <w:szCs w:val="22"/>
        </w:rPr>
        <w:t>M</w:t>
      </w:r>
      <w:r>
        <w:rPr>
          <w:rFonts w:eastAsia="Arial" w:cs="Arial"/>
          <w:sz w:val="22"/>
          <w:szCs w:val="22"/>
        </w:rPr>
        <w:t>o</w:t>
      </w:r>
      <w:r>
        <w:rPr>
          <w:rFonts w:eastAsia="Arial" w:cs="Arial"/>
          <w:spacing w:val="-1"/>
          <w:sz w:val="22"/>
          <w:szCs w:val="22"/>
        </w:rPr>
        <w:t>ni</w:t>
      </w:r>
      <w:r>
        <w:rPr>
          <w:rFonts w:eastAsia="Arial" w:cs="Arial"/>
          <w:spacing w:val="1"/>
          <w:sz w:val="22"/>
          <w:szCs w:val="22"/>
        </w:rPr>
        <w:t>t</w:t>
      </w:r>
      <w:r>
        <w:rPr>
          <w:rFonts w:eastAsia="Arial" w:cs="Arial"/>
          <w:sz w:val="22"/>
          <w:szCs w:val="22"/>
        </w:rPr>
        <w:t>ori</w:t>
      </w:r>
      <w:r>
        <w:rPr>
          <w:rFonts w:eastAsia="Arial" w:cs="Arial"/>
          <w:spacing w:val="-1"/>
          <w:sz w:val="22"/>
          <w:szCs w:val="22"/>
        </w:rPr>
        <w:t>n</w:t>
      </w:r>
      <w:r>
        <w:rPr>
          <w:rFonts w:eastAsia="Arial" w:cs="Arial"/>
          <w:sz w:val="22"/>
          <w:szCs w:val="22"/>
        </w:rPr>
        <w:t>g</w:t>
      </w:r>
    </w:p>
    <w:p w14:paraId="65F52FBE" w14:textId="77777777" w:rsidR="00AD66C5" w:rsidRDefault="000B4F82" w:rsidP="000804CC">
      <w:pPr>
        <w:spacing w:before="1"/>
        <w:ind w:left="360" w:right="-36"/>
        <w:rPr>
          <w:rFonts w:eastAsia="Arial" w:cs="Arial"/>
          <w:sz w:val="22"/>
          <w:szCs w:val="22"/>
        </w:rPr>
      </w:pPr>
      <w:r>
        <w:rPr>
          <w:rFonts w:ascii="Wingdings" w:eastAsia="Wingdings" w:hAnsi="Wingdings" w:cs="Wingdings"/>
          <w:sz w:val="22"/>
          <w:szCs w:val="22"/>
        </w:rPr>
        <w:t></w:t>
      </w:r>
      <w:r>
        <w:rPr>
          <w:sz w:val="22"/>
          <w:szCs w:val="22"/>
        </w:rPr>
        <w:t xml:space="preserve">        </w:t>
      </w:r>
      <w:r>
        <w:rPr>
          <w:spacing w:val="28"/>
          <w:sz w:val="22"/>
          <w:szCs w:val="22"/>
        </w:rPr>
        <w:t xml:space="preserve"> </w:t>
      </w:r>
      <w:r>
        <w:rPr>
          <w:rFonts w:eastAsia="Arial" w:cs="Arial"/>
          <w:spacing w:val="2"/>
          <w:sz w:val="22"/>
          <w:szCs w:val="22"/>
        </w:rPr>
        <w:t>T</w:t>
      </w:r>
      <w:r>
        <w:rPr>
          <w:rFonts w:eastAsia="Arial" w:cs="Arial"/>
          <w:spacing w:val="-1"/>
          <w:sz w:val="22"/>
          <w:szCs w:val="22"/>
        </w:rPr>
        <w:t>i</w:t>
      </w:r>
      <w:r>
        <w:rPr>
          <w:rFonts w:eastAsia="Arial" w:cs="Arial"/>
          <w:spacing w:val="1"/>
          <w:sz w:val="22"/>
          <w:szCs w:val="22"/>
        </w:rPr>
        <w:t>t</w:t>
      </w:r>
      <w:r>
        <w:rPr>
          <w:rFonts w:eastAsia="Arial" w:cs="Arial"/>
          <w:spacing w:val="-1"/>
          <w:sz w:val="22"/>
          <w:szCs w:val="22"/>
        </w:rPr>
        <w:t>l</w:t>
      </w:r>
      <w:r>
        <w:rPr>
          <w:rFonts w:eastAsia="Arial" w:cs="Arial"/>
          <w:sz w:val="22"/>
          <w:szCs w:val="22"/>
        </w:rPr>
        <w:t xml:space="preserve">e </w:t>
      </w:r>
      <w:r>
        <w:rPr>
          <w:rFonts w:eastAsia="Arial" w:cs="Arial"/>
          <w:spacing w:val="-3"/>
          <w:sz w:val="22"/>
          <w:szCs w:val="22"/>
        </w:rPr>
        <w:t>V</w:t>
      </w:r>
      <w:r>
        <w:rPr>
          <w:rFonts w:eastAsia="Arial" w:cs="Arial"/>
          <w:sz w:val="22"/>
          <w:szCs w:val="22"/>
        </w:rPr>
        <w:t>I</w:t>
      </w:r>
      <w:r>
        <w:rPr>
          <w:rFonts w:eastAsia="Arial" w:cs="Arial"/>
          <w:spacing w:val="2"/>
          <w:sz w:val="22"/>
          <w:szCs w:val="22"/>
        </w:rPr>
        <w:t xml:space="preserve"> </w:t>
      </w:r>
      <w:r>
        <w:rPr>
          <w:rFonts w:eastAsia="Arial" w:cs="Arial"/>
          <w:spacing w:val="-3"/>
          <w:sz w:val="22"/>
          <w:szCs w:val="22"/>
        </w:rPr>
        <w:t>E</w:t>
      </w:r>
      <w:r>
        <w:rPr>
          <w:rFonts w:eastAsia="Arial" w:cs="Arial"/>
          <w:spacing w:val="2"/>
          <w:sz w:val="22"/>
          <w:szCs w:val="22"/>
        </w:rPr>
        <w:t>q</w:t>
      </w:r>
      <w:r>
        <w:rPr>
          <w:rFonts w:eastAsia="Arial" w:cs="Arial"/>
          <w:sz w:val="22"/>
          <w:szCs w:val="22"/>
        </w:rPr>
        <w:t>u</w:t>
      </w:r>
      <w:r>
        <w:rPr>
          <w:rFonts w:eastAsia="Arial" w:cs="Arial"/>
          <w:spacing w:val="-1"/>
          <w:sz w:val="22"/>
          <w:szCs w:val="22"/>
        </w:rPr>
        <w:t>i</w:t>
      </w:r>
      <w:r>
        <w:rPr>
          <w:rFonts w:eastAsia="Arial" w:cs="Arial"/>
          <w:spacing w:val="1"/>
          <w:sz w:val="22"/>
          <w:szCs w:val="22"/>
        </w:rPr>
        <w:t>t</w:t>
      </w:r>
      <w:r>
        <w:rPr>
          <w:rFonts w:eastAsia="Arial" w:cs="Arial"/>
          <w:sz w:val="22"/>
          <w:szCs w:val="22"/>
        </w:rPr>
        <w:t>y</w:t>
      </w:r>
      <w:r>
        <w:rPr>
          <w:rFonts w:eastAsia="Arial" w:cs="Arial"/>
          <w:spacing w:val="-1"/>
          <w:sz w:val="22"/>
          <w:szCs w:val="22"/>
        </w:rPr>
        <w:t xml:space="preserve"> A</w:t>
      </w:r>
      <w:r>
        <w:rPr>
          <w:rFonts w:eastAsia="Arial" w:cs="Arial"/>
          <w:sz w:val="22"/>
          <w:szCs w:val="22"/>
        </w:rPr>
        <w:t>n</w:t>
      </w:r>
      <w:r>
        <w:rPr>
          <w:rFonts w:eastAsia="Arial" w:cs="Arial"/>
          <w:spacing w:val="-1"/>
          <w:sz w:val="22"/>
          <w:szCs w:val="22"/>
        </w:rPr>
        <w:t>al</w:t>
      </w:r>
      <w:r>
        <w:rPr>
          <w:rFonts w:eastAsia="Arial" w:cs="Arial"/>
          <w:spacing w:val="-2"/>
          <w:sz w:val="22"/>
          <w:szCs w:val="22"/>
        </w:rPr>
        <w:t>y</w:t>
      </w:r>
      <w:r>
        <w:rPr>
          <w:rFonts w:eastAsia="Arial" w:cs="Arial"/>
          <w:sz w:val="22"/>
          <w:szCs w:val="22"/>
        </w:rPr>
        <w:t xml:space="preserve">ses </w:t>
      </w:r>
      <w:r>
        <w:rPr>
          <w:rFonts w:eastAsia="Arial" w:cs="Arial"/>
          <w:spacing w:val="-1"/>
          <w:sz w:val="22"/>
          <w:szCs w:val="22"/>
        </w:rPr>
        <w:t>(</w:t>
      </w:r>
      <w:r>
        <w:rPr>
          <w:rFonts w:eastAsia="Arial" w:cs="Arial"/>
          <w:sz w:val="22"/>
          <w:szCs w:val="22"/>
        </w:rPr>
        <w:t>F</w:t>
      </w:r>
      <w:r>
        <w:rPr>
          <w:rFonts w:eastAsia="Arial" w:cs="Arial"/>
          <w:spacing w:val="-1"/>
          <w:sz w:val="22"/>
          <w:szCs w:val="22"/>
        </w:rPr>
        <w:t>a</w:t>
      </w:r>
      <w:r>
        <w:rPr>
          <w:rFonts w:eastAsia="Arial" w:cs="Arial"/>
          <w:sz w:val="22"/>
          <w:szCs w:val="22"/>
        </w:rPr>
        <w:t>c</w:t>
      </w:r>
      <w:r>
        <w:rPr>
          <w:rFonts w:eastAsia="Arial" w:cs="Arial"/>
          <w:spacing w:val="-1"/>
          <w:sz w:val="22"/>
          <w:szCs w:val="22"/>
        </w:rPr>
        <w:t>ili</w:t>
      </w:r>
      <w:r>
        <w:rPr>
          <w:rFonts w:eastAsia="Arial" w:cs="Arial"/>
          <w:spacing w:val="1"/>
          <w:sz w:val="22"/>
          <w:szCs w:val="22"/>
        </w:rPr>
        <w:t>t</w:t>
      </w:r>
      <w:r>
        <w:rPr>
          <w:rFonts w:eastAsia="Arial" w:cs="Arial"/>
          <w:spacing w:val="-1"/>
          <w:sz w:val="22"/>
          <w:szCs w:val="22"/>
        </w:rPr>
        <w:t>i</w:t>
      </w:r>
      <w:r>
        <w:rPr>
          <w:rFonts w:eastAsia="Arial" w:cs="Arial"/>
          <w:sz w:val="22"/>
          <w:szCs w:val="22"/>
        </w:rPr>
        <w:t>es,</w:t>
      </w:r>
      <w:r>
        <w:rPr>
          <w:rFonts w:eastAsia="Arial" w:cs="Arial"/>
          <w:spacing w:val="2"/>
          <w:sz w:val="22"/>
          <w:szCs w:val="22"/>
        </w:rPr>
        <w:t xml:space="preserve"> </w:t>
      </w:r>
      <w:r>
        <w:rPr>
          <w:rFonts w:eastAsia="Arial" w:cs="Arial"/>
          <w:spacing w:val="-1"/>
          <w:sz w:val="22"/>
          <w:szCs w:val="22"/>
        </w:rPr>
        <w:t>S</w:t>
      </w:r>
      <w:r>
        <w:rPr>
          <w:rFonts w:eastAsia="Arial" w:cs="Arial"/>
          <w:sz w:val="22"/>
          <w:szCs w:val="22"/>
        </w:rPr>
        <w:t>er</w:t>
      </w:r>
      <w:r>
        <w:rPr>
          <w:rFonts w:eastAsia="Arial" w:cs="Arial"/>
          <w:spacing w:val="-2"/>
          <w:sz w:val="22"/>
          <w:szCs w:val="22"/>
        </w:rPr>
        <w:t>v</w:t>
      </w:r>
      <w:r>
        <w:rPr>
          <w:rFonts w:eastAsia="Arial" w:cs="Arial"/>
          <w:spacing w:val="-1"/>
          <w:sz w:val="22"/>
          <w:szCs w:val="22"/>
        </w:rPr>
        <w:t>i</w:t>
      </w:r>
      <w:r>
        <w:rPr>
          <w:rFonts w:eastAsia="Arial" w:cs="Arial"/>
          <w:sz w:val="22"/>
          <w:szCs w:val="22"/>
        </w:rPr>
        <w:t>ce,</w:t>
      </w:r>
      <w:r>
        <w:rPr>
          <w:rFonts w:eastAsia="Arial" w:cs="Arial"/>
          <w:spacing w:val="2"/>
          <w:sz w:val="22"/>
          <w:szCs w:val="22"/>
        </w:rPr>
        <w:t xml:space="preserve"> </w:t>
      </w:r>
      <w:r>
        <w:rPr>
          <w:rFonts w:eastAsia="Arial" w:cs="Arial"/>
          <w:sz w:val="22"/>
          <w:szCs w:val="22"/>
        </w:rPr>
        <w:t>a</w:t>
      </w:r>
      <w:r>
        <w:rPr>
          <w:rFonts w:eastAsia="Arial" w:cs="Arial"/>
          <w:spacing w:val="-1"/>
          <w:sz w:val="22"/>
          <w:szCs w:val="22"/>
        </w:rPr>
        <w:t>n</w:t>
      </w:r>
      <w:r>
        <w:rPr>
          <w:rFonts w:eastAsia="Arial" w:cs="Arial"/>
          <w:sz w:val="22"/>
          <w:szCs w:val="22"/>
        </w:rPr>
        <w:t>d/</w:t>
      </w:r>
      <w:r>
        <w:rPr>
          <w:rFonts w:eastAsia="Arial" w:cs="Arial"/>
          <w:spacing w:val="-2"/>
          <w:sz w:val="22"/>
          <w:szCs w:val="22"/>
        </w:rPr>
        <w:t>o</w:t>
      </w:r>
      <w:r>
        <w:rPr>
          <w:rFonts w:eastAsia="Arial" w:cs="Arial"/>
          <w:sz w:val="22"/>
          <w:szCs w:val="22"/>
        </w:rPr>
        <w:t>r</w:t>
      </w:r>
      <w:r>
        <w:rPr>
          <w:rFonts w:eastAsia="Arial" w:cs="Arial"/>
          <w:spacing w:val="2"/>
          <w:sz w:val="22"/>
          <w:szCs w:val="22"/>
        </w:rPr>
        <w:t xml:space="preserve"> </w:t>
      </w:r>
      <w:r>
        <w:rPr>
          <w:rFonts w:eastAsia="Arial" w:cs="Arial"/>
          <w:sz w:val="22"/>
          <w:szCs w:val="22"/>
        </w:rPr>
        <w:t>F</w:t>
      </w:r>
      <w:r>
        <w:rPr>
          <w:rFonts w:eastAsia="Arial" w:cs="Arial"/>
          <w:spacing w:val="-1"/>
          <w:sz w:val="22"/>
          <w:szCs w:val="22"/>
        </w:rPr>
        <w:t>a</w:t>
      </w:r>
      <w:r>
        <w:rPr>
          <w:rFonts w:eastAsia="Arial" w:cs="Arial"/>
          <w:spacing w:val="-2"/>
          <w:sz w:val="22"/>
          <w:szCs w:val="22"/>
        </w:rPr>
        <w:t>r</w:t>
      </w:r>
      <w:r>
        <w:rPr>
          <w:rFonts w:eastAsia="Arial" w:cs="Arial"/>
          <w:sz w:val="22"/>
          <w:szCs w:val="22"/>
        </w:rPr>
        <w:t>e)</w:t>
      </w:r>
    </w:p>
    <w:p w14:paraId="65F52FBF" w14:textId="77777777" w:rsidR="00AD66C5" w:rsidRDefault="000B4F82" w:rsidP="000804CC">
      <w:pPr>
        <w:spacing w:line="240" w:lineRule="exact"/>
        <w:ind w:left="360" w:right="-36"/>
        <w:rPr>
          <w:rFonts w:eastAsia="Arial" w:cs="Arial"/>
          <w:sz w:val="22"/>
          <w:szCs w:val="22"/>
        </w:rPr>
      </w:pPr>
      <w:r>
        <w:rPr>
          <w:rFonts w:ascii="Wingdings" w:eastAsia="Wingdings" w:hAnsi="Wingdings" w:cs="Wingdings"/>
          <w:sz w:val="22"/>
          <w:szCs w:val="22"/>
        </w:rPr>
        <w:t></w:t>
      </w:r>
      <w:r>
        <w:rPr>
          <w:sz w:val="22"/>
          <w:szCs w:val="22"/>
        </w:rPr>
        <w:t xml:space="preserve">        </w:t>
      </w:r>
      <w:r>
        <w:rPr>
          <w:spacing w:val="28"/>
          <w:sz w:val="22"/>
          <w:szCs w:val="22"/>
        </w:rPr>
        <w:t xml:space="preserve"> </w:t>
      </w:r>
      <w:r>
        <w:rPr>
          <w:rFonts w:eastAsia="Arial" w:cs="Arial"/>
          <w:spacing w:val="-1"/>
          <w:sz w:val="22"/>
          <w:szCs w:val="22"/>
        </w:rPr>
        <w:t>B</w:t>
      </w:r>
      <w:r>
        <w:rPr>
          <w:rFonts w:eastAsia="Arial" w:cs="Arial"/>
          <w:sz w:val="22"/>
          <w:szCs w:val="22"/>
        </w:rPr>
        <w:t>o</w:t>
      </w:r>
      <w:r>
        <w:rPr>
          <w:rFonts w:eastAsia="Arial" w:cs="Arial"/>
          <w:spacing w:val="-1"/>
          <w:sz w:val="22"/>
          <w:szCs w:val="22"/>
        </w:rPr>
        <w:t>a</w:t>
      </w:r>
      <w:r>
        <w:rPr>
          <w:rFonts w:eastAsia="Arial" w:cs="Arial"/>
          <w:spacing w:val="1"/>
          <w:sz w:val="22"/>
          <w:szCs w:val="22"/>
        </w:rPr>
        <w:t>r</w:t>
      </w:r>
      <w:r>
        <w:rPr>
          <w:rFonts w:eastAsia="Arial" w:cs="Arial"/>
          <w:sz w:val="22"/>
          <w:szCs w:val="22"/>
        </w:rPr>
        <w:t>d R</w:t>
      </w:r>
      <w:r>
        <w:rPr>
          <w:rFonts w:eastAsia="Arial" w:cs="Arial"/>
          <w:spacing w:val="-1"/>
          <w:sz w:val="22"/>
          <w:szCs w:val="22"/>
        </w:rPr>
        <w:t>e</w:t>
      </w:r>
      <w:r>
        <w:rPr>
          <w:rFonts w:eastAsia="Arial" w:cs="Arial"/>
          <w:sz w:val="22"/>
          <w:szCs w:val="22"/>
        </w:rPr>
        <w:t>so</w:t>
      </w:r>
      <w:r>
        <w:rPr>
          <w:rFonts w:eastAsia="Arial" w:cs="Arial"/>
          <w:spacing w:val="-1"/>
          <w:sz w:val="22"/>
          <w:szCs w:val="22"/>
        </w:rPr>
        <w:t>l</w:t>
      </w:r>
      <w:r>
        <w:rPr>
          <w:rFonts w:eastAsia="Arial" w:cs="Arial"/>
          <w:sz w:val="22"/>
          <w:szCs w:val="22"/>
        </w:rPr>
        <w:t>uti</w:t>
      </w:r>
      <w:r>
        <w:rPr>
          <w:rFonts w:eastAsia="Arial" w:cs="Arial"/>
          <w:spacing w:val="-1"/>
          <w:sz w:val="22"/>
          <w:szCs w:val="22"/>
        </w:rPr>
        <w:t>o</w:t>
      </w:r>
      <w:r>
        <w:rPr>
          <w:rFonts w:eastAsia="Arial" w:cs="Arial"/>
          <w:sz w:val="22"/>
          <w:szCs w:val="22"/>
        </w:rPr>
        <w:t>n</w:t>
      </w:r>
      <w:r>
        <w:rPr>
          <w:rFonts w:eastAsia="Arial" w:cs="Arial"/>
          <w:spacing w:val="2"/>
          <w:sz w:val="22"/>
          <w:szCs w:val="22"/>
        </w:rPr>
        <w:t xml:space="preserve"> </w:t>
      </w:r>
      <w:r>
        <w:rPr>
          <w:rFonts w:eastAsia="Arial" w:cs="Arial"/>
          <w:sz w:val="22"/>
          <w:szCs w:val="22"/>
        </w:rPr>
        <w:t>–</w:t>
      </w:r>
      <w:r>
        <w:rPr>
          <w:rFonts w:eastAsia="Arial" w:cs="Arial"/>
          <w:spacing w:val="-1"/>
          <w:sz w:val="22"/>
          <w:szCs w:val="22"/>
        </w:rPr>
        <w:t xml:space="preserve"> A</w:t>
      </w:r>
      <w:r>
        <w:rPr>
          <w:rFonts w:eastAsia="Arial" w:cs="Arial"/>
          <w:sz w:val="22"/>
          <w:szCs w:val="22"/>
        </w:rPr>
        <w:t>p</w:t>
      </w:r>
      <w:r>
        <w:rPr>
          <w:rFonts w:eastAsia="Arial" w:cs="Arial"/>
          <w:spacing w:val="-1"/>
          <w:sz w:val="22"/>
          <w:szCs w:val="22"/>
        </w:rPr>
        <w:t>p</w:t>
      </w:r>
      <w:r>
        <w:rPr>
          <w:rFonts w:eastAsia="Arial" w:cs="Arial"/>
          <w:spacing w:val="-2"/>
          <w:sz w:val="22"/>
          <w:szCs w:val="22"/>
        </w:rPr>
        <w:t>r</w:t>
      </w:r>
      <w:r>
        <w:rPr>
          <w:rFonts w:eastAsia="Arial" w:cs="Arial"/>
          <w:sz w:val="22"/>
          <w:szCs w:val="22"/>
        </w:rPr>
        <w:t>o</w:t>
      </w:r>
      <w:r>
        <w:rPr>
          <w:rFonts w:eastAsia="Arial" w:cs="Arial"/>
          <w:spacing w:val="-3"/>
          <w:sz w:val="22"/>
          <w:szCs w:val="22"/>
        </w:rPr>
        <w:t>v</w:t>
      </w:r>
      <w:r>
        <w:rPr>
          <w:rFonts w:eastAsia="Arial" w:cs="Arial"/>
          <w:spacing w:val="-1"/>
          <w:sz w:val="22"/>
          <w:szCs w:val="22"/>
        </w:rPr>
        <w:t>i</w:t>
      </w:r>
      <w:r>
        <w:rPr>
          <w:rFonts w:eastAsia="Arial" w:cs="Arial"/>
          <w:sz w:val="22"/>
          <w:szCs w:val="22"/>
        </w:rPr>
        <w:t>ng</w:t>
      </w:r>
      <w:r>
        <w:rPr>
          <w:rFonts w:eastAsia="Arial" w:cs="Arial"/>
          <w:spacing w:val="3"/>
          <w:sz w:val="22"/>
          <w:szCs w:val="22"/>
        </w:rPr>
        <w:t xml:space="preserve"> </w:t>
      </w:r>
      <w:r>
        <w:rPr>
          <w:rFonts w:eastAsia="Arial" w:cs="Arial"/>
          <w:spacing w:val="2"/>
          <w:sz w:val="22"/>
          <w:szCs w:val="22"/>
        </w:rPr>
        <w:t>T</w:t>
      </w:r>
      <w:r>
        <w:rPr>
          <w:rFonts w:eastAsia="Arial" w:cs="Arial"/>
          <w:spacing w:val="-3"/>
          <w:sz w:val="22"/>
          <w:szCs w:val="22"/>
        </w:rPr>
        <w:t>i</w:t>
      </w:r>
      <w:r>
        <w:rPr>
          <w:rFonts w:eastAsia="Arial" w:cs="Arial"/>
          <w:spacing w:val="1"/>
          <w:sz w:val="22"/>
          <w:szCs w:val="22"/>
        </w:rPr>
        <w:t>t</w:t>
      </w:r>
      <w:r>
        <w:rPr>
          <w:rFonts w:eastAsia="Arial" w:cs="Arial"/>
          <w:spacing w:val="-1"/>
          <w:sz w:val="22"/>
          <w:szCs w:val="22"/>
        </w:rPr>
        <w:t>l</w:t>
      </w:r>
      <w:r>
        <w:rPr>
          <w:rFonts w:eastAsia="Arial" w:cs="Arial"/>
          <w:sz w:val="22"/>
          <w:szCs w:val="22"/>
        </w:rPr>
        <w:t xml:space="preserve">e VI </w:t>
      </w:r>
      <w:r>
        <w:rPr>
          <w:rFonts w:eastAsia="Arial" w:cs="Arial"/>
          <w:spacing w:val="-1"/>
          <w:sz w:val="22"/>
          <w:szCs w:val="22"/>
        </w:rPr>
        <w:t>P</w:t>
      </w:r>
      <w:r>
        <w:rPr>
          <w:rFonts w:eastAsia="Arial" w:cs="Arial"/>
          <w:spacing w:val="1"/>
          <w:sz w:val="22"/>
          <w:szCs w:val="22"/>
        </w:rPr>
        <w:t>r</w:t>
      </w:r>
      <w:r>
        <w:rPr>
          <w:rFonts w:eastAsia="Arial" w:cs="Arial"/>
          <w:spacing w:val="-3"/>
          <w:sz w:val="22"/>
          <w:szCs w:val="22"/>
        </w:rPr>
        <w:t>o</w:t>
      </w:r>
      <w:r>
        <w:rPr>
          <w:rFonts w:eastAsia="Arial" w:cs="Arial"/>
          <w:spacing w:val="2"/>
          <w:sz w:val="22"/>
          <w:szCs w:val="22"/>
        </w:rPr>
        <w:t>g</w:t>
      </w:r>
      <w:r>
        <w:rPr>
          <w:rFonts w:eastAsia="Arial" w:cs="Arial"/>
          <w:spacing w:val="1"/>
          <w:sz w:val="22"/>
          <w:szCs w:val="22"/>
        </w:rPr>
        <w:t>r</w:t>
      </w:r>
      <w:r>
        <w:rPr>
          <w:rFonts w:eastAsia="Arial" w:cs="Arial"/>
          <w:spacing w:val="-3"/>
          <w:sz w:val="22"/>
          <w:szCs w:val="22"/>
        </w:rPr>
        <w:t>a</w:t>
      </w:r>
      <w:r>
        <w:rPr>
          <w:rFonts w:eastAsia="Arial" w:cs="Arial"/>
          <w:sz w:val="22"/>
          <w:szCs w:val="22"/>
        </w:rPr>
        <w:t>m</w:t>
      </w:r>
    </w:p>
    <w:p w14:paraId="65F52FC0" w14:textId="77777777" w:rsidR="00AD66C5" w:rsidRDefault="000B4F82" w:rsidP="000804CC">
      <w:pPr>
        <w:spacing w:before="1"/>
        <w:ind w:left="360" w:right="-36"/>
        <w:rPr>
          <w:rFonts w:eastAsia="Arial" w:cs="Arial"/>
          <w:sz w:val="22"/>
          <w:szCs w:val="22"/>
        </w:rPr>
      </w:pPr>
      <w:r>
        <w:rPr>
          <w:rFonts w:ascii="Wingdings" w:eastAsia="Wingdings" w:hAnsi="Wingdings" w:cs="Wingdings"/>
          <w:sz w:val="22"/>
          <w:szCs w:val="22"/>
        </w:rPr>
        <w:t></w:t>
      </w:r>
      <w:r>
        <w:rPr>
          <w:sz w:val="22"/>
          <w:szCs w:val="22"/>
        </w:rPr>
        <w:t xml:space="preserve">        </w:t>
      </w:r>
      <w:r>
        <w:rPr>
          <w:spacing w:val="28"/>
          <w:sz w:val="22"/>
          <w:szCs w:val="22"/>
        </w:rPr>
        <w:t xml:space="preserve"> </w:t>
      </w:r>
      <w:r>
        <w:rPr>
          <w:rFonts w:eastAsia="Arial" w:cs="Arial"/>
          <w:spacing w:val="-1"/>
          <w:sz w:val="22"/>
          <w:szCs w:val="22"/>
        </w:rPr>
        <w:t>S</w:t>
      </w:r>
      <w:r>
        <w:rPr>
          <w:rFonts w:eastAsia="Arial" w:cs="Arial"/>
          <w:sz w:val="22"/>
          <w:szCs w:val="22"/>
        </w:rPr>
        <w:t>er</w:t>
      </w:r>
      <w:r>
        <w:rPr>
          <w:rFonts w:eastAsia="Arial" w:cs="Arial"/>
          <w:spacing w:val="-2"/>
          <w:sz w:val="22"/>
          <w:szCs w:val="22"/>
        </w:rPr>
        <w:t>v</w:t>
      </w:r>
      <w:r>
        <w:rPr>
          <w:rFonts w:eastAsia="Arial" w:cs="Arial"/>
          <w:spacing w:val="-1"/>
          <w:sz w:val="22"/>
          <w:szCs w:val="22"/>
        </w:rPr>
        <w:t>i</w:t>
      </w:r>
      <w:r>
        <w:rPr>
          <w:rFonts w:eastAsia="Arial" w:cs="Arial"/>
          <w:sz w:val="22"/>
          <w:szCs w:val="22"/>
        </w:rPr>
        <w:t>ce</w:t>
      </w:r>
      <w:r>
        <w:rPr>
          <w:rFonts w:eastAsia="Arial" w:cs="Arial"/>
          <w:spacing w:val="1"/>
          <w:sz w:val="22"/>
          <w:szCs w:val="22"/>
        </w:rPr>
        <w:t xml:space="preserve"> </w:t>
      </w:r>
      <w:r>
        <w:rPr>
          <w:rFonts w:eastAsia="Arial" w:cs="Arial"/>
          <w:spacing w:val="-1"/>
          <w:sz w:val="22"/>
          <w:szCs w:val="22"/>
        </w:rPr>
        <w:t>S</w:t>
      </w:r>
      <w:r>
        <w:rPr>
          <w:rFonts w:eastAsia="Arial" w:cs="Arial"/>
          <w:spacing w:val="1"/>
          <w:sz w:val="22"/>
          <w:szCs w:val="22"/>
        </w:rPr>
        <w:t>t</w:t>
      </w:r>
      <w:r>
        <w:rPr>
          <w:rFonts w:eastAsia="Arial" w:cs="Arial"/>
          <w:sz w:val="22"/>
          <w:szCs w:val="22"/>
        </w:rPr>
        <w:t>a</w:t>
      </w:r>
      <w:r>
        <w:rPr>
          <w:rFonts w:eastAsia="Arial" w:cs="Arial"/>
          <w:spacing w:val="-1"/>
          <w:sz w:val="22"/>
          <w:szCs w:val="22"/>
        </w:rPr>
        <w:t>n</w:t>
      </w:r>
      <w:r>
        <w:rPr>
          <w:rFonts w:eastAsia="Arial" w:cs="Arial"/>
          <w:sz w:val="22"/>
          <w:szCs w:val="22"/>
        </w:rPr>
        <w:t>d</w:t>
      </w:r>
      <w:r>
        <w:rPr>
          <w:rFonts w:eastAsia="Arial" w:cs="Arial"/>
          <w:spacing w:val="-1"/>
          <w:sz w:val="22"/>
          <w:szCs w:val="22"/>
        </w:rPr>
        <w:t>a</w:t>
      </w:r>
      <w:r>
        <w:rPr>
          <w:rFonts w:eastAsia="Arial" w:cs="Arial"/>
          <w:spacing w:val="1"/>
          <w:sz w:val="22"/>
          <w:szCs w:val="22"/>
        </w:rPr>
        <w:t>r</w:t>
      </w:r>
      <w:r>
        <w:rPr>
          <w:rFonts w:eastAsia="Arial" w:cs="Arial"/>
          <w:sz w:val="22"/>
          <w:szCs w:val="22"/>
        </w:rPr>
        <w:t>ds</w:t>
      </w:r>
    </w:p>
    <w:p w14:paraId="65F52FC1" w14:textId="77777777" w:rsidR="00AD66C5" w:rsidRDefault="000B4F82" w:rsidP="000804CC">
      <w:pPr>
        <w:spacing w:line="240" w:lineRule="exact"/>
        <w:ind w:left="360" w:right="-36"/>
        <w:rPr>
          <w:rFonts w:eastAsia="Arial" w:cs="Arial"/>
          <w:sz w:val="22"/>
          <w:szCs w:val="22"/>
        </w:rPr>
      </w:pPr>
      <w:r>
        <w:rPr>
          <w:rFonts w:ascii="Wingdings" w:eastAsia="Wingdings" w:hAnsi="Wingdings" w:cs="Wingdings"/>
          <w:sz w:val="22"/>
          <w:szCs w:val="22"/>
        </w:rPr>
        <w:t></w:t>
      </w:r>
      <w:r>
        <w:rPr>
          <w:sz w:val="22"/>
          <w:szCs w:val="22"/>
        </w:rPr>
        <w:t xml:space="preserve">        </w:t>
      </w:r>
      <w:r>
        <w:rPr>
          <w:spacing w:val="28"/>
          <w:sz w:val="22"/>
          <w:szCs w:val="22"/>
        </w:rPr>
        <w:t xml:space="preserve"> </w:t>
      </w:r>
      <w:r>
        <w:rPr>
          <w:rFonts w:eastAsia="Arial" w:cs="Arial"/>
          <w:spacing w:val="-1"/>
          <w:sz w:val="22"/>
          <w:szCs w:val="22"/>
        </w:rPr>
        <w:t>S</w:t>
      </w:r>
      <w:r>
        <w:rPr>
          <w:rFonts w:eastAsia="Arial" w:cs="Arial"/>
          <w:sz w:val="22"/>
          <w:szCs w:val="22"/>
        </w:rPr>
        <w:t>er</w:t>
      </w:r>
      <w:r>
        <w:rPr>
          <w:rFonts w:eastAsia="Arial" w:cs="Arial"/>
          <w:spacing w:val="-2"/>
          <w:sz w:val="22"/>
          <w:szCs w:val="22"/>
        </w:rPr>
        <w:t>v</w:t>
      </w:r>
      <w:r>
        <w:rPr>
          <w:rFonts w:eastAsia="Arial" w:cs="Arial"/>
          <w:spacing w:val="-1"/>
          <w:sz w:val="22"/>
          <w:szCs w:val="22"/>
        </w:rPr>
        <w:t>i</w:t>
      </w:r>
      <w:r>
        <w:rPr>
          <w:rFonts w:eastAsia="Arial" w:cs="Arial"/>
          <w:sz w:val="22"/>
          <w:szCs w:val="22"/>
        </w:rPr>
        <w:t>ce Po</w:t>
      </w:r>
      <w:r>
        <w:rPr>
          <w:rFonts w:eastAsia="Arial" w:cs="Arial"/>
          <w:spacing w:val="-2"/>
          <w:sz w:val="22"/>
          <w:szCs w:val="22"/>
        </w:rPr>
        <w:t>l</w:t>
      </w:r>
      <w:r>
        <w:rPr>
          <w:rFonts w:eastAsia="Arial" w:cs="Arial"/>
          <w:spacing w:val="-1"/>
          <w:sz w:val="22"/>
          <w:szCs w:val="22"/>
        </w:rPr>
        <w:t>i</w:t>
      </w:r>
      <w:r>
        <w:rPr>
          <w:rFonts w:eastAsia="Arial" w:cs="Arial"/>
          <w:sz w:val="22"/>
          <w:szCs w:val="22"/>
        </w:rPr>
        <w:t>c</w:t>
      </w:r>
      <w:r>
        <w:rPr>
          <w:rFonts w:eastAsia="Arial" w:cs="Arial"/>
          <w:spacing w:val="-1"/>
          <w:sz w:val="22"/>
          <w:szCs w:val="22"/>
        </w:rPr>
        <w:t>i</w:t>
      </w:r>
      <w:r>
        <w:rPr>
          <w:rFonts w:eastAsia="Arial" w:cs="Arial"/>
          <w:sz w:val="22"/>
          <w:szCs w:val="22"/>
        </w:rPr>
        <w:t>es</w:t>
      </w:r>
    </w:p>
    <w:p w14:paraId="65F52FC2" w14:textId="77777777" w:rsidR="00AD66C5" w:rsidRDefault="000B4F82" w:rsidP="000804CC">
      <w:pPr>
        <w:spacing w:line="240" w:lineRule="exact"/>
        <w:ind w:left="360" w:right="-36"/>
        <w:rPr>
          <w:rFonts w:eastAsia="Arial" w:cs="Arial"/>
          <w:sz w:val="22"/>
          <w:szCs w:val="22"/>
        </w:rPr>
      </w:pPr>
      <w:r>
        <w:rPr>
          <w:rFonts w:ascii="Wingdings" w:eastAsia="Wingdings" w:hAnsi="Wingdings" w:cs="Wingdings"/>
          <w:sz w:val="22"/>
          <w:szCs w:val="22"/>
        </w:rPr>
        <w:t></w:t>
      </w:r>
      <w:r>
        <w:rPr>
          <w:sz w:val="22"/>
          <w:szCs w:val="22"/>
        </w:rPr>
        <w:t xml:space="preserve">        </w:t>
      </w:r>
      <w:r>
        <w:rPr>
          <w:spacing w:val="28"/>
          <w:sz w:val="22"/>
          <w:szCs w:val="22"/>
        </w:rPr>
        <w:t xml:space="preserve"> </w:t>
      </w:r>
      <w:r>
        <w:rPr>
          <w:rFonts w:eastAsia="Arial" w:cs="Arial"/>
          <w:spacing w:val="-1"/>
          <w:sz w:val="22"/>
          <w:szCs w:val="22"/>
        </w:rPr>
        <w:t>D</w:t>
      </w:r>
      <w:r>
        <w:rPr>
          <w:rFonts w:eastAsia="Arial" w:cs="Arial"/>
          <w:sz w:val="22"/>
          <w:szCs w:val="22"/>
        </w:rPr>
        <w:t>emograph</w:t>
      </w:r>
      <w:r>
        <w:rPr>
          <w:rFonts w:eastAsia="Arial" w:cs="Arial"/>
          <w:spacing w:val="-2"/>
          <w:sz w:val="22"/>
          <w:szCs w:val="22"/>
        </w:rPr>
        <w:t>i</w:t>
      </w:r>
      <w:r>
        <w:rPr>
          <w:rFonts w:eastAsia="Arial" w:cs="Arial"/>
          <w:sz w:val="22"/>
          <w:szCs w:val="22"/>
        </w:rPr>
        <w:t>c</w:t>
      </w:r>
      <w:r>
        <w:rPr>
          <w:rFonts w:eastAsia="Arial" w:cs="Arial"/>
          <w:spacing w:val="1"/>
          <w:sz w:val="22"/>
          <w:szCs w:val="22"/>
        </w:rPr>
        <w:t xml:space="preserve"> </w:t>
      </w:r>
      <w:r>
        <w:rPr>
          <w:rFonts w:eastAsia="Arial" w:cs="Arial"/>
          <w:sz w:val="22"/>
          <w:szCs w:val="22"/>
        </w:rPr>
        <w:t>a</w:t>
      </w:r>
      <w:r>
        <w:rPr>
          <w:rFonts w:eastAsia="Arial" w:cs="Arial"/>
          <w:spacing w:val="-1"/>
          <w:sz w:val="22"/>
          <w:szCs w:val="22"/>
        </w:rPr>
        <w:t>n</w:t>
      </w:r>
      <w:r>
        <w:rPr>
          <w:rFonts w:eastAsia="Arial" w:cs="Arial"/>
          <w:sz w:val="22"/>
          <w:szCs w:val="22"/>
        </w:rPr>
        <w:t>d</w:t>
      </w:r>
      <w:r>
        <w:rPr>
          <w:rFonts w:eastAsia="Arial" w:cs="Arial"/>
          <w:spacing w:val="-2"/>
          <w:sz w:val="22"/>
          <w:szCs w:val="22"/>
        </w:rPr>
        <w:t xml:space="preserve"> </w:t>
      </w:r>
      <w:r>
        <w:rPr>
          <w:rFonts w:eastAsia="Arial" w:cs="Arial"/>
          <w:spacing w:val="-1"/>
          <w:sz w:val="22"/>
          <w:szCs w:val="22"/>
        </w:rPr>
        <w:t>S</w:t>
      </w:r>
      <w:r>
        <w:rPr>
          <w:rFonts w:eastAsia="Arial" w:cs="Arial"/>
          <w:sz w:val="22"/>
          <w:szCs w:val="22"/>
        </w:rPr>
        <w:t>er</w:t>
      </w:r>
      <w:r>
        <w:rPr>
          <w:rFonts w:eastAsia="Arial" w:cs="Arial"/>
          <w:spacing w:val="-2"/>
          <w:sz w:val="22"/>
          <w:szCs w:val="22"/>
        </w:rPr>
        <w:t>v</w:t>
      </w:r>
      <w:r>
        <w:rPr>
          <w:rFonts w:eastAsia="Arial" w:cs="Arial"/>
          <w:spacing w:val="-1"/>
          <w:sz w:val="22"/>
          <w:szCs w:val="22"/>
        </w:rPr>
        <w:t>i</w:t>
      </w:r>
      <w:r>
        <w:rPr>
          <w:rFonts w:eastAsia="Arial" w:cs="Arial"/>
          <w:sz w:val="22"/>
          <w:szCs w:val="22"/>
        </w:rPr>
        <w:t>ce Pr</w:t>
      </w:r>
      <w:r>
        <w:rPr>
          <w:rFonts w:eastAsia="Arial" w:cs="Arial"/>
          <w:spacing w:val="-2"/>
          <w:sz w:val="22"/>
          <w:szCs w:val="22"/>
        </w:rPr>
        <w:t>o</w:t>
      </w:r>
      <w:r>
        <w:rPr>
          <w:rFonts w:eastAsia="Arial" w:cs="Arial"/>
          <w:spacing w:val="3"/>
          <w:sz w:val="22"/>
          <w:szCs w:val="22"/>
        </w:rPr>
        <w:t>f</w:t>
      </w:r>
      <w:r>
        <w:rPr>
          <w:rFonts w:eastAsia="Arial" w:cs="Arial"/>
          <w:spacing w:val="-1"/>
          <w:sz w:val="22"/>
          <w:szCs w:val="22"/>
        </w:rPr>
        <w:t>il</w:t>
      </w:r>
      <w:r>
        <w:rPr>
          <w:rFonts w:eastAsia="Arial" w:cs="Arial"/>
          <w:sz w:val="22"/>
          <w:szCs w:val="22"/>
        </w:rPr>
        <w:t xml:space="preserve">e </w:t>
      </w:r>
      <w:r>
        <w:rPr>
          <w:rFonts w:eastAsia="Arial" w:cs="Arial"/>
          <w:spacing w:val="-3"/>
          <w:sz w:val="22"/>
          <w:szCs w:val="22"/>
        </w:rPr>
        <w:t>M</w:t>
      </w:r>
      <w:r>
        <w:rPr>
          <w:rFonts w:eastAsia="Arial" w:cs="Arial"/>
          <w:sz w:val="22"/>
          <w:szCs w:val="22"/>
        </w:rPr>
        <w:t>a</w:t>
      </w:r>
      <w:r>
        <w:rPr>
          <w:rFonts w:eastAsia="Arial" w:cs="Arial"/>
          <w:spacing w:val="-1"/>
          <w:sz w:val="22"/>
          <w:szCs w:val="22"/>
        </w:rPr>
        <w:t>p</w:t>
      </w:r>
      <w:r>
        <w:rPr>
          <w:rFonts w:eastAsia="Arial" w:cs="Arial"/>
          <w:sz w:val="22"/>
          <w:szCs w:val="22"/>
        </w:rPr>
        <w:t>s</w:t>
      </w:r>
      <w:r>
        <w:rPr>
          <w:rFonts w:eastAsia="Arial" w:cs="Arial"/>
          <w:spacing w:val="1"/>
          <w:sz w:val="22"/>
          <w:szCs w:val="22"/>
        </w:rPr>
        <w:t>/</w:t>
      </w:r>
      <w:r>
        <w:rPr>
          <w:rFonts w:eastAsia="Arial" w:cs="Arial"/>
          <w:spacing w:val="-1"/>
          <w:sz w:val="22"/>
          <w:szCs w:val="22"/>
        </w:rPr>
        <w:t>C</w:t>
      </w:r>
      <w:r>
        <w:rPr>
          <w:rFonts w:eastAsia="Arial" w:cs="Arial"/>
          <w:sz w:val="22"/>
          <w:szCs w:val="22"/>
        </w:rPr>
        <w:t>h</w:t>
      </w:r>
      <w:r>
        <w:rPr>
          <w:rFonts w:eastAsia="Arial" w:cs="Arial"/>
          <w:spacing w:val="-1"/>
          <w:sz w:val="22"/>
          <w:szCs w:val="22"/>
        </w:rPr>
        <w:t>a</w:t>
      </w:r>
      <w:r>
        <w:rPr>
          <w:rFonts w:eastAsia="Arial" w:cs="Arial"/>
          <w:spacing w:val="1"/>
          <w:sz w:val="22"/>
          <w:szCs w:val="22"/>
        </w:rPr>
        <w:t>r</w:t>
      </w:r>
      <w:r>
        <w:rPr>
          <w:rFonts w:eastAsia="Arial" w:cs="Arial"/>
          <w:spacing w:val="-1"/>
          <w:sz w:val="22"/>
          <w:szCs w:val="22"/>
        </w:rPr>
        <w:t>t</w:t>
      </w:r>
      <w:r>
        <w:rPr>
          <w:rFonts w:eastAsia="Arial" w:cs="Arial"/>
          <w:sz w:val="22"/>
          <w:szCs w:val="22"/>
        </w:rPr>
        <w:t>s</w:t>
      </w:r>
    </w:p>
    <w:p w14:paraId="65F52FC3" w14:textId="77777777" w:rsidR="00AD66C5" w:rsidRDefault="000B4F82" w:rsidP="000804CC">
      <w:pPr>
        <w:spacing w:before="1"/>
        <w:ind w:left="360" w:right="-36"/>
        <w:rPr>
          <w:rFonts w:eastAsia="Arial" w:cs="Arial"/>
          <w:sz w:val="22"/>
          <w:szCs w:val="22"/>
        </w:rPr>
      </w:pPr>
      <w:r>
        <w:rPr>
          <w:rFonts w:ascii="Wingdings" w:eastAsia="Wingdings" w:hAnsi="Wingdings" w:cs="Wingdings"/>
          <w:sz w:val="22"/>
          <w:szCs w:val="22"/>
        </w:rPr>
        <w:t></w:t>
      </w:r>
      <w:r>
        <w:rPr>
          <w:sz w:val="22"/>
          <w:szCs w:val="22"/>
        </w:rPr>
        <w:t xml:space="preserve">        </w:t>
      </w:r>
      <w:r>
        <w:rPr>
          <w:spacing w:val="28"/>
          <w:sz w:val="22"/>
          <w:szCs w:val="22"/>
        </w:rPr>
        <w:t xml:space="preserve"> </w:t>
      </w:r>
      <w:r>
        <w:rPr>
          <w:rFonts w:eastAsia="Arial" w:cs="Arial"/>
          <w:spacing w:val="-1"/>
          <w:sz w:val="22"/>
          <w:szCs w:val="22"/>
        </w:rPr>
        <w:t>D</w:t>
      </w:r>
      <w:r>
        <w:rPr>
          <w:rFonts w:eastAsia="Arial" w:cs="Arial"/>
          <w:sz w:val="22"/>
          <w:szCs w:val="22"/>
        </w:rPr>
        <w:t>emograph</w:t>
      </w:r>
      <w:r>
        <w:rPr>
          <w:rFonts w:eastAsia="Arial" w:cs="Arial"/>
          <w:spacing w:val="-2"/>
          <w:sz w:val="22"/>
          <w:szCs w:val="22"/>
        </w:rPr>
        <w:t>i</w:t>
      </w:r>
      <w:r>
        <w:rPr>
          <w:rFonts w:eastAsia="Arial" w:cs="Arial"/>
          <w:sz w:val="22"/>
          <w:szCs w:val="22"/>
        </w:rPr>
        <w:t>c</w:t>
      </w:r>
      <w:r>
        <w:rPr>
          <w:rFonts w:eastAsia="Arial" w:cs="Arial"/>
          <w:spacing w:val="1"/>
          <w:sz w:val="22"/>
          <w:szCs w:val="22"/>
        </w:rPr>
        <w:t xml:space="preserve"> </w:t>
      </w:r>
      <w:r>
        <w:rPr>
          <w:rFonts w:eastAsia="Arial" w:cs="Arial"/>
          <w:spacing w:val="-1"/>
          <w:sz w:val="22"/>
          <w:szCs w:val="22"/>
        </w:rPr>
        <w:t>Ri</w:t>
      </w:r>
      <w:r>
        <w:rPr>
          <w:rFonts w:eastAsia="Arial" w:cs="Arial"/>
          <w:sz w:val="22"/>
          <w:szCs w:val="22"/>
        </w:rPr>
        <w:t>d</w:t>
      </w:r>
      <w:r>
        <w:rPr>
          <w:rFonts w:eastAsia="Arial" w:cs="Arial"/>
          <w:spacing w:val="-1"/>
          <w:sz w:val="22"/>
          <w:szCs w:val="22"/>
        </w:rPr>
        <w:t>e</w:t>
      </w:r>
      <w:r>
        <w:rPr>
          <w:rFonts w:eastAsia="Arial" w:cs="Arial"/>
          <w:spacing w:val="1"/>
          <w:sz w:val="22"/>
          <w:szCs w:val="22"/>
        </w:rPr>
        <w:t>r</w:t>
      </w:r>
      <w:r>
        <w:rPr>
          <w:rFonts w:eastAsia="Arial" w:cs="Arial"/>
          <w:sz w:val="22"/>
          <w:szCs w:val="22"/>
        </w:rPr>
        <w:t>sh</w:t>
      </w:r>
      <w:r>
        <w:rPr>
          <w:rFonts w:eastAsia="Arial" w:cs="Arial"/>
          <w:spacing w:val="-1"/>
          <w:sz w:val="22"/>
          <w:szCs w:val="22"/>
        </w:rPr>
        <w:t>i</w:t>
      </w:r>
      <w:r>
        <w:rPr>
          <w:rFonts w:eastAsia="Arial" w:cs="Arial"/>
          <w:sz w:val="22"/>
          <w:szCs w:val="22"/>
        </w:rPr>
        <w:t>p</w:t>
      </w:r>
      <w:r>
        <w:rPr>
          <w:rFonts w:eastAsia="Arial" w:cs="Arial"/>
          <w:spacing w:val="-4"/>
          <w:sz w:val="22"/>
          <w:szCs w:val="22"/>
        </w:rPr>
        <w:t xml:space="preserve"> </w:t>
      </w:r>
      <w:r>
        <w:rPr>
          <w:rFonts w:eastAsia="Arial" w:cs="Arial"/>
          <w:sz w:val="22"/>
          <w:szCs w:val="22"/>
        </w:rPr>
        <w:t>&amp; Tra</w:t>
      </w:r>
      <w:r>
        <w:rPr>
          <w:rFonts w:eastAsia="Arial" w:cs="Arial"/>
          <w:spacing w:val="-2"/>
          <w:sz w:val="22"/>
          <w:szCs w:val="22"/>
        </w:rPr>
        <w:t>v</w:t>
      </w:r>
      <w:r>
        <w:rPr>
          <w:rFonts w:eastAsia="Arial" w:cs="Arial"/>
          <w:sz w:val="22"/>
          <w:szCs w:val="22"/>
        </w:rPr>
        <w:t xml:space="preserve">el </w:t>
      </w:r>
      <w:r>
        <w:rPr>
          <w:rFonts w:eastAsia="Arial" w:cs="Arial"/>
          <w:spacing w:val="-1"/>
          <w:sz w:val="22"/>
          <w:szCs w:val="22"/>
        </w:rPr>
        <w:t>P</w:t>
      </w:r>
      <w:r>
        <w:rPr>
          <w:rFonts w:eastAsia="Arial" w:cs="Arial"/>
          <w:sz w:val="22"/>
          <w:szCs w:val="22"/>
        </w:rPr>
        <w:t>at</w:t>
      </w:r>
      <w:r>
        <w:rPr>
          <w:rFonts w:eastAsia="Arial" w:cs="Arial"/>
          <w:spacing w:val="2"/>
          <w:sz w:val="22"/>
          <w:szCs w:val="22"/>
        </w:rPr>
        <w:t>t</w:t>
      </w:r>
      <w:r>
        <w:rPr>
          <w:rFonts w:eastAsia="Arial" w:cs="Arial"/>
          <w:spacing w:val="-3"/>
          <w:sz w:val="22"/>
          <w:szCs w:val="22"/>
        </w:rPr>
        <w:t>e</w:t>
      </w:r>
      <w:r>
        <w:rPr>
          <w:rFonts w:eastAsia="Arial" w:cs="Arial"/>
          <w:spacing w:val="1"/>
          <w:sz w:val="22"/>
          <w:szCs w:val="22"/>
        </w:rPr>
        <w:t>r</w:t>
      </w:r>
      <w:r>
        <w:rPr>
          <w:rFonts w:eastAsia="Arial" w:cs="Arial"/>
          <w:sz w:val="22"/>
          <w:szCs w:val="22"/>
        </w:rPr>
        <w:t>ns</w:t>
      </w:r>
      <w:r>
        <w:rPr>
          <w:rFonts w:eastAsia="Arial" w:cs="Arial"/>
          <w:spacing w:val="-1"/>
          <w:sz w:val="22"/>
          <w:szCs w:val="22"/>
        </w:rPr>
        <w:t xml:space="preserve"> </w:t>
      </w:r>
      <w:r>
        <w:rPr>
          <w:rFonts w:eastAsia="Arial" w:cs="Arial"/>
          <w:spacing w:val="1"/>
          <w:sz w:val="22"/>
          <w:szCs w:val="22"/>
        </w:rPr>
        <w:t>(</w:t>
      </w:r>
      <w:r>
        <w:rPr>
          <w:rFonts w:eastAsia="Arial" w:cs="Arial"/>
          <w:sz w:val="22"/>
          <w:szCs w:val="22"/>
        </w:rPr>
        <w:t>co</w:t>
      </w:r>
      <w:r>
        <w:rPr>
          <w:rFonts w:eastAsia="Arial" w:cs="Arial"/>
          <w:spacing w:val="-1"/>
          <w:sz w:val="22"/>
          <w:szCs w:val="22"/>
        </w:rPr>
        <w:t>ll</w:t>
      </w:r>
      <w:r>
        <w:rPr>
          <w:rFonts w:eastAsia="Arial" w:cs="Arial"/>
          <w:sz w:val="22"/>
          <w:szCs w:val="22"/>
        </w:rPr>
        <w:t>ected</w:t>
      </w:r>
      <w:r>
        <w:rPr>
          <w:rFonts w:eastAsia="Arial" w:cs="Arial"/>
          <w:spacing w:val="1"/>
          <w:sz w:val="22"/>
          <w:szCs w:val="22"/>
        </w:rPr>
        <w:t xml:space="preserve"> </w:t>
      </w:r>
      <w:r>
        <w:rPr>
          <w:rFonts w:eastAsia="Arial" w:cs="Arial"/>
          <w:sz w:val="22"/>
          <w:szCs w:val="22"/>
        </w:rPr>
        <w:t>by</w:t>
      </w:r>
      <w:r>
        <w:rPr>
          <w:rFonts w:eastAsia="Arial" w:cs="Arial"/>
          <w:spacing w:val="-2"/>
          <w:sz w:val="22"/>
          <w:szCs w:val="22"/>
        </w:rPr>
        <w:t xml:space="preserve"> </w:t>
      </w:r>
      <w:r>
        <w:rPr>
          <w:rFonts w:eastAsia="Arial" w:cs="Arial"/>
          <w:sz w:val="22"/>
          <w:szCs w:val="22"/>
        </w:rPr>
        <w:t>sur</w:t>
      </w:r>
      <w:r>
        <w:rPr>
          <w:rFonts w:eastAsia="Arial" w:cs="Arial"/>
          <w:spacing w:val="-2"/>
          <w:sz w:val="22"/>
          <w:szCs w:val="22"/>
        </w:rPr>
        <w:t>v</w:t>
      </w:r>
      <w:r>
        <w:rPr>
          <w:rFonts w:eastAsia="Arial" w:cs="Arial"/>
          <w:sz w:val="22"/>
          <w:szCs w:val="22"/>
        </w:rPr>
        <w:t>e</w:t>
      </w:r>
      <w:r>
        <w:rPr>
          <w:rFonts w:eastAsia="Arial" w:cs="Arial"/>
          <w:spacing w:val="-3"/>
          <w:sz w:val="22"/>
          <w:szCs w:val="22"/>
        </w:rPr>
        <w:t>y</w:t>
      </w:r>
      <w:r>
        <w:rPr>
          <w:rFonts w:eastAsia="Arial" w:cs="Arial"/>
          <w:sz w:val="22"/>
          <w:szCs w:val="22"/>
        </w:rPr>
        <w:t>s)</w:t>
      </w:r>
    </w:p>
    <w:p w14:paraId="65F52FC4" w14:textId="77777777" w:rsidR="00AD66C5" w:rsidRDefault="000B4F82" w:rsidP="000804CC">
      <w:pPr>
        <w:spacing w:line="240" w:lineRule="exact"/>
        <w:ind w:left="360" w:right="-36"/>
        <w:rPr>
          <w:rFonts w:eastAsia="Arial" w:cs="Arial"/>
          <w:sz w:val="22"/>
          <w:szCs w:val="22"/>
        </w:rPr>
      </w:pPr>
      <w:r>
        <w:rPr>
          <w:rFonts w:ascii="Wingdings" w:eastAsia="Wingdings" w:hAnsi="Wingdings" w:cs="Wingdings"/>
          <w:position w:val="-1"/>
          <w:sz w:val="22"/>
          <w:szCs w:val="22"/>
        </w:rPr>
        <w:t></w:t>
      </w:r>
      <w:r>
        <w:rPr>
          <w:position w:val="-1"/>
          <w:sz w:val="22"/>
          <w:szCs w:val="22"/>
        </w:rPr>
        <w:t xml:space="preserve">        </w:t>
      </w:r>
      <w:r>
        <w:rPr>
          <w:spacing w:val="28"/>
          <w:position w:val="-1"/>
          <w:sz w:val="22"/>
          <w:szCs w:val="22"/>
        </w:rPr>
        <w:t xml:space="preserve"> </w:t>
      </w:r>
      <w:r>
        <w:rPr>
          <w:rFonts w:eastAsia="Arial" w:cs="Arial"/>
          <w:spacing w:val="-1"/>
          <w:position w:val="-1"/>
          <w:sz w:val="22"/>
          <w:szCs w:val="22"/>
        </w:rPr>
        <w:t>S</w:t>
      </w:r>
      <w:r>
        <w:rPr>
          <w:rFonts w:eastAsia="Arial" w:cs="Arial"/>
          <w:position w:val="-1"/>
          <w:sz w:val="22"/>
          <w:szCs w:val="22"/>
        </w:rPr>
        <w:t>er</w:t>
      </w:r>
      <w:r>
        <w:rPr>
          <w:rFonts w:eastAsia="Arial" w:cs="Arial"/>
          <w:spacing w:val="-2"/>
          <w:position w:val="-1"/>
          <w:sz w:val="22"/>
          <w:szCs w:val="22"/>
        </w:rPr>
        <w:t>v</w:t>
      </w:r>
      <w:r>
        <w:rPr>
          <w:rFonts w:eastAsia="Arial" w:cs="Arial"/>
          <w:spacing w:val="-1"/>
          <w:position w:val="-1"/>
          <w:sz w:val="22"/>
          <w:szCs w:val="22"/>
        </w:rPr>
        <w:t>i</w:t>
      </w:r>
      <w:r>
        <w:rPr>
          <w:rFonts w:eastAsia="Arial" w:cs="Arial"/>
          <w:position w:val="-1"/>
          <w:sz w:val="22"/>
          <w:szCs w:val="22"/>
        </w:rPr>
        <w:t>ce</w:t>
      </w:r>
      <w:r>
        <w:rPr>
          <w:rFonts w:eastAsia="Arial" w:cs="Arial"/>
          <w:spacing w:val="3"/>
          <w:position w:val="-1"/>
          <w:sz w:val="22"/>
          <w:szCs w:val="22"/>
        </w:rPr>
        <w:t xml:space="preserve"> </w:t>
      </w:r>
      <w:r>
        <w:rPr>
          <w:rFonts w:eastAsia="Arial" w:cs="Arial"/>
          <w:spacing w:val="-4"/>
          <w:position w:val="-1"/>
          <w:sz w:val="22"/>
          <w:szCs w:val="22"/>
        </w:rPr>
        <w:t>M</w:t>
      </w:r>
      <w:r>
        <w:rPr>
          <w:rFonts w:eastAsia="Arial" w:cs="Arial"/>
          <w:position w:val="-1"/>
          <w:sz w:val="22"/>
          <w:szCs w:val="22"/>
        </w:rPr>
        <w:t>o</w:t>
      </w:r>
      <w:r>
        <w:rPr>
          <w:rFonts w:eastAsia="Arial" w:cs="Arial"/>
          <w:spacing w:val="-1"/>
          <w:position w:val="-1"/>
          <w:sz w:val="22"/>
          <w:szCs w:val="22"/>
        </w:rPr>
        <w:t>ni</w:t>
      </w:r>
      <w:r>
        <w:rPr>
          <w:rFonts w:eastAsia="Arial" w:cs="Arial"/>
          <w:spacing w:val="1"/>
          <w:position w:val="-1"/>
          <w:sz w:val="22"/>
          <w:szCs w:val="22"/>
        </w:rPr>
        <w:t>t</w:t>
      </w:r>
      <w:r>
        <w:rPr>
          <w:rFonts w:eastAsia="Arial" w:cs="Arial"/>
          <w:position w:val="-1"/>
          <w:sz w:val="22"/>
          <w:szCs w:val="22"/>
        </w:rPr>
        <w:t>ori</w:t>
      </w:r>
      <w:r>
        <w:rPr>
          <w:rFonts w:eastAsia="Arial" w:cs="Arial"/>
          <w:spacing w:val="-1"/>
          <w:position w:val="-1"/>
          <w:sz w:val="22"/>
          <w:szCs w:val="22"/>
        </w:rPr>
        <w:t>n</w:t>
      </w:r>
      <w:r>
        <w:rPr>
          <w:rFonts w:eastAsia="Arial" w:cs="Arial"/>
          <w:position w:val="-1"/>
          <w:sz w:val="22"/>
          <w:szCs w:val="22"/>
        </w:rPr>
        <w:t>g</w:t>
      </w:r>
      <w:r>
        <w:rPr>
          <w:rFonts w:eastAsia="Arial" w:cs="Arial"/>
          <w:spacing w:val="1"/>
          <w:position w:val="-1"/>
          <w:sz w:val="22"/>
          <w:szCs w:val="22"/>
        </w:rPr>
        <w:t xml:space="preserve"> (</w:t>
      </w:r>
      <w:r>
        <w:rPr>
          <w:rFonts w:eastAsia="Arial" w:cs="Arial"/>
          <w:spacing w:val="-1"/>
          <w:position w:val="-1"/>
          <w:sz w:val="22"/>
          <w:szCs w:val="22"/>
        </w:rPr>
        <w:t>i</w:t>
      </w:r>
      <w:r>
        <w:rPr>
          <w:rFonts w:eastAsia="Arial" w:cs="Arial"/>
          <w:position w:val="-1"/>
          <w:sz w:val="22"/>
          <w:szCs w:val="22"/>
        </w:rPr>
        <w:t>nc</w:t>
      </w:r>
      <w:r>
        <w:rPr>
          <w:rFonts w:eastAsia="Arial" w:cs="Arial"/>
          <w:spacing w:val="-1"/>
          <w:position w:val="-1"/>
          <w:sz w:val="22"/>
          <w:szCs w:val="22"/>
        </w:rPr>
        <w:t>l</w:t>
      </w:r>
      <w:r>
        <w:rPr>
          <w:rFonts w:eastAsia="Arial" w:cs="Arial"/>
          <w:position w:val="-1"/>
          <w:sz w:val="22"/>
          <w:szCs w:val="22"/>
        </w:rPr>
        <w:t>u</w:t>
      </w:r>
      <w:r>
        <w:rPr>
          <w:rFonts w:eastAsia="Arial" w:cs="Arial"/>
          <w:spacing w:val="-1"/>
          <w:position w:val="-1"/>
          <w:sz w:val="22"/>
          <w:szCs w:val="22"/>
        </w:rPr>
        <w:t>di</w:t>
      </w:r>
      <w:r>
        <w:rPr>
          <w:rFonts w:eastAsia="Arial" w:cs="Arial"/>
          <w:position w:val="-1"/>
          <w:sz w:val="22"/>
          <w:szCs w:val="22"/>
        </w:rPr>
        <w:t>ng</w:t>
      </w:r>
      <w:r>
        <w:rPr>
          <w:rFonts w:eastAsia="Arial" w:cs="Arial"/>
          <w:spacing w:val="3"/>
          <w:position w:val="-1"/>
          <w:sz w:val="22"/>
          <w:szCs w:val="22"/>
        </w:rPr>
        <w:t xml:space="preserve"> </w:t>
      </w:r>
      <w:r>
        <w:rPr>
          <w:rFonts w:eastAsia="Arial" w:cs="Arial"/>
          <w:spacing w:val="-1"/>
          <w:position w:val="-1"/>
          <w:sz w:val="22"/>
          <w:szCs w:val="22"/>
        </w:rPr>
        <w:t>B</w:t>
      </w:r>
      <w:r>
        <w:rPr>
          <w:rFonts w:eastAsia="Arial" w:cs="Arial"/>
          <w:position w:val="-1"/>
          <w:sz w:val="22"/>
          <w:szCs w:val="22"/>
        </w:rPr>
        <w:t>o</w:t>
      </w:r>
      <w:r>
        <w:rPr>
          <w:rFonts w:eastAsia="Arial" w:cs="Arial"/>
          <w:spacing w:val="-3"/>
          <w:position w:val="-1"/>
          <w:sz w:val="22"/>
          <w:szCs w:val="22"/>
        </w:rPr>
        <w:t>a</w:t>
      </w:r>
      <w:r>
        <w:rPr>
          <w:rFonts w:eastAsia="Arial" w:cs="Arial"/>
          <w:spacing w:val="1"/>
          <w:position w:val="-1"/>
          <w:sz w:val="22"/>
          <w:szCs w:val="22"/>
        </w:rPr>
        <w:t>r</w:t>
      </w:r>
      <w:r>
        <w:rPr>
          <w:rFonts w:eastAsia="Arial" w:cs="Arial"/>
          <w:position w:val="-1"/>
          <w:sz w:val="22"/>
          <w:szCs w:val="22"/>
        </w:rPr>
        <w:t>d Ap</w:t>
      </w:r>
      <w:r>
        <w:rPr>
          <w:rFonts w:eastAsia="Arial" w:cs="Arial"/>
          <w:spacing w:val="-1"/>
          <w:position w:val="-1"/>
          <w:sz w:val="22"/>
          <w:szCs w:val="22"/>
        </w:rPr>
        <w:t>p</w:t>
      </w:r>
      <w:r>
        <w:rPr>
          <w:rFonts w:eastAsia="Arial" w:cs="Arial"/>
          <w:spacing w:val="1"/>
          <w:position w:val="-1"/>
          <w:sz w:val="22"/>
          <w:szCs w:val="22"/>
        </w:rPr>
        <w:t>r</w:t>
      </w:r>
      <w:r>
        <w:rPr>
          <w:rFonts w:eastAsia="Arial" w:cs="Arial"/>
          <w:position w:val="-1"/>
          <w:sz w:val="22"/>
          <w:szCs w:val="22"/>
        </w:rPr>
        <w:t>o</w:t>
      </w:r>
      <w:r>
        <w:rPr>
          <w:rFonts w:eastAsia="Arial" w:cs="Arial"/>
          <w:spacing w:val="-3"/>
          <w:position w:val="-1"/>
          <w:sz w:val="22"/>
          <w:szCs w:val="22"/>
        </w:rPr>
        <w:t>v</w:t>
      </w:r>
      <w:r>
        <w:rPr>
          <w:rFonts w:eastAsia="Arial" w:cs="Arial"/>
          <w:position w:val="-1"/>
          <w:sz w:val="22"/>
          <w:szCs w:val="22"/>
        </w:rPr>
        <w:t>a</w:t>
      </w:r>
      <w:r>
        <w:rPr>
          <w:rFonts w:eastAsia="Arial" w:cs="Arial"/>
          <w:spacing w:val="-1"/>
          <w:position w:val="-1"/>
          <w:sz w:val="22"/>
          <w:szCs w:val="22"/>
        </w:rPr>
        <w:t>l</w:t>
      </w:r>
      <w:r>
        <w:rPr>
          <w:rFonts w:eastAsia="Arial" w:cs="Arial"/>
          <w:position w:val="-1"/>
          <w:sz w:val="22"/>
          <w:szCs w:val="22"/>
        </w:rPr>
        <w:t>)</w:t>
      </w:r>
    </w:p>
    <w:p w14:paraId="65F52FD5" w14:textId="43388921" w:rsidR="00023C53" w:rsidRDefault="00023C53" w:rsidP="000804CC">
      <w:pPr>
        <w:spacing w:after="0"/>
        <w:ind w:left="360" w:right="-36"/>
        <w:rPr>
          <w:szCs w:val="24"/>
        </w:rPr>
      </w:pPr>
    </w:p>
    <w:p w14:paraId="65F52FD6" w14:textId="504006A2" w:rsidR="00AD66C5" w:rsidRPr="00F529C5" w:rsidRDefault="000B4F82" w:rsidP="000804CC">
      <w:pPr>
        <w:pStyle w:val="Heading1"/>
        <w:ind w:left="360" w:right="-36" w:firstLine="0"/>
        <w:rPr>
          <w:rFonts w:eastAsia="Calibri Light"/>
        </w:rPr>
      </w:pPr>
      <w:bookmarkStart w:id="4" w:name="_Toc125631254"/>
      <w:r w:rsidRPr="00F529C5">
        <w:rPr>
          <w:rFonts w:eastAsia="Calibri Light"/>
        </w:rPr>
        <w:t>General Requirements</w:t>
      </w:r>
      <w:bookmarkEnd w:id="4"/>
    </w:p>
    <w:p w14:paraId="65F52FDA" w14:textId="48B1BFC7" w:rsidR="00AD66C5" w:rsidRDefault="000B4F82" w:rsidP="000804CC">
      <w:pPr>
        <w:pStyle w:val="Heading2"/>
        <w:ind w:left="360" w:right="-36" w:firstLine="0"/>
        <w:rPr>
          <w:rFonts w:eastAsia="Calibri Light"/>
        </w:rPr>
      </w:pPr>
      <w:bookmarkStart w:id="5" w:name="_Toc125631255"/>
      <w:r>
        <w:rPr>
          <w:rFonts w:eastAsia="Calibri Light"/>
          <w:spacing w:val="-4"/>
        </w:rPr>
        <w:t>N</w:t>
      </w:r>
      <w:r>
        <w:rPr>
          <w:rFonts w:eastAsia="Calibri Light"/>
          <w:spacing w:val="-3"/>
        </w:rPr>
        <w:t>o</w:t>
      </w:r>
      <w:r>
        <w:rPr>
          <w:rFonts w:eastAsia="Calibri Light"/>
          <w:spacing w:val="-1"/>
        </w:rPr>
        <w:t>t</w:t>
      </w:r>
      <w:r>
        <w:rPr>
          <w:rFonts w:eastAsia="Calibri Light"/>
          <w:spacing w:val="-2"/>
        </w:rPr>
        <w:t>ic</w:t>
      </w:r>
      <w:r>
        <w:rPr>
          <w:rFonts w:eastAsia="Calibri Light"/>
        </w:rPr>
        <w:t>e</w:t>
      </w:r>
      <w:r>
        <w:rPr>
          <w:rFonts w:eastAsia="Calibri Light"/>
          <w:spacing w:val="-3"/>
        </w:rPr>
        <w:t xml:space="preserve"> </w:t>
      </w:r>
      <w:r>
        <w:rPr>
          <w:rFonts w:eastAsia="Calibri Light"/>
          <w:spacing w:val="-1"/>
        </w:rPr>
        <w:t>t</w:t>
      </w:r>
      <w:r>
        <w:rPr>
          <w:rFonts w:eastAsia="Calibri Light"/>
        </w:rPr>
        <w:t>o</w:t>
      </w:r>
      <w:r>
        <w:rPr>
          <w:rFonts w:eastAsia="Calibri Light"/>
          <w:spacing w:val="-4"/>
        </w:rPr>
        <w:t xml:space="preserve"> </w:t>
      </w:r>
      <w:r>
        <w:rPr>
          <w:rFonts w:eastAsia="Calibri Light"/>
          <w:spacing w:val="-1"/>
        </w:rPr>
        <w:t>t</w:t>
      </w:r>
      <w:r>
        <w:rPr>
          <w:rFonts w:eastAsia="Calibri Light"/>
          <w:spacing w:val="-3"/>
        </w:rPr>
        <w:t>h</w:t>
      </w:r>
      <w:r>
        <w:rPr>
          <w:rFonts w:eastAsia="Calibri Light"/>
        </w:rPr>
        <w:t>e</w:t>
      </w:r>
      <w:r>
        <w:rPr>
          <w:rFonts w:eastAsia="Calibri Light"/>
          <w:spacing w:val="-6"/>
        </w:rPr>
        <w:t xml:space="preserve"> </w:t>
      </w:r>
      <w:r>
        <w:rPr>
          <w:rFonts w:eastAsia="Calibri Light"/>
          <w:spacing w:val="-3"/>
        </w:rPr>
        <w:t>Pub</w:t>
      </w:r>
      <w:r>
        <w:rPr>
          <w:rFonts w:eastAsia="Calibri Light"/>
          <w:spacing w:val="-2"/>
        </w:rPr>
        <w:t>li</w:t>
      </w:r>
      <w:r>
        <w:rPr>
          <w:rFonts w:eastAsia="Calibri Light"/>
        </w:rPr>
        <w:t>c</w:t>
      </w:r>
      <w:bookmarkEnd w:id="5"/>
    </w:p>
    <w:p w14:paraId="65F52FDD" w14:textId="29DA39E8" w:rsidR="00AD66C5" w:rsidRDefault="000B4F82" w:rsidP="000804CC">
      <w:pPr>
        <w:ind w:left="360" w:right="-36"/>
        <w:rPr>
          <w:rFonts w:eastAsia="Arial"/>
        </w:rPr>
      </w:pPr>
      <w:r>
        <w:rPr>
          <w:rFonts w:eastAsia="Arial"/>
          <w:i/>
          <w:spacing w:val="-1"/>
        </w:rPr>
        <w:t>R</w:t>
      </w:r>
      <w:r>
        <w:rPr>
          <w:rFonts w:eastAsia="Arial"/>
          <w:i/>
        </w:rPr>
        <w:t>e</w:t>
      </w:r>
      <w:r>
        <w:rPr>
          <w:rFonts w:eastAsia="Arial"/>
          <w:i/>
          <w:spacing w:val="-1"/>
        </w:rPr>
        <w:t>q</w:t>
      </w:r>
      <w:r>
        <w:rPr>
          <w:rFonts w:eastAsia="Arial"/>
          <w:i/>
        </w:rPr>
        <w:t>u</w:t>
      </w:r>
      <w:r>
        <w:rPr>
          <w:rFonts w:eastAsia="Arial"/>
          <w:i/>
          <w:spacing w:val="-1"/>
        </w:rPr>
        <w:t>i</w:t>
      </w:r>
      <w:r>
        <w:rPr>
          <w:rFonts w:eastAsia="Arial"/>
          <w:i/>
          <w:spacing w:val="1"/>
        </w:rPr>
        <w:t>r</w:t>
      </w:r>
      <w:r>
        <w:rPr>
          <w:rFonts w:eastAsia="Arial"/>
          <w:i/>
        </w:rPr>
        <w:t>emen</w:t>
      </w:r>
      <w:r>
        <w:rPr>
          <w:rFonts w:eastAsia="Arial"/>
          <w:i/>
          <w:spacing w:val="-2"/>
        </w:rPr>
        <w:t>t</w:t>
      </w:r>
      <w:r>
        <w:rPr>
          <w:rFonts w:eastAsia="Arial"/>
          <w:i/>
        </w:rPr>
        <w:t xml:space="preserve">: </w:t>
      </w:r>
      <w:r>
        <w:rPr>
          <w:rFonts w:eastAsia="Arial"/>
          <w:spacing w:val="-1"/>
        </w:rPr>
        <w:t>Al</w:t>
      </w:r>
      <w:r>
        <w:rPr>
          <w:rFonts w:eastAsia="Arial"/>
        </w:rPr>
        <w:t>l</w:t>
      </w:r>
      <w:r>
        <w:rPr>
          <w:rFonts w:eastAsia="Arial"/>
          <w:spacing w:val="-2"/>
        </w:rPr>
        <w:t xml:space="preserve"> </w:t>
      </w:r>
      <w:r>
        <w:rPr>
          <w:rFonts w:eastAsia="Arial"/>
          <w:spacing w:val="1"/>
        </w:rPr>
        <w:t>r</w:t>
      </w:r>
      <w:r>
        <w:rPr>
          <w:rFonts w:eastAsia="Arial"/>
        </w:rPr>
        <w:t>ec</w:t>
      </w:r>
      <w:r>
        <w:rPr>
          <w:rFonts w:eastAsia="Arial"/>
          <w:spacing w:val="-1"/>
        </w:rPr>
        <w:t>i</w:t>
      </w:r>
      <w:r>
        <w:rPr>
          <w:rFonts w:eastAsia="Arial"/>
        </w:rPr>
        <w:t>p</w:t>
      </w:r>
      <w:r>
        <w:rPr>
          <w:rFonts w:eastAsia="Arial"/>
          <w:spacing w:val="-1"/>
        </w:rPr>
        <w:t>i</w:t>
      </w:r>
      <w:r>
        <w:rPr>
          <w:rFonts w:eastAsia="Arial"/>
        </w:rPr>
        <w:t>e</w:t>
      </w:r>
      <w:r>
        <w:rPr>
          <w:rFonts w:eastAsia="Arial"/>
          <w:spacing w:val="-1"/>
        </w:rPr>
        <w:t>n</w:t>
      </w:r>
      <w:r>
        <w:rPr>
          <w:rFonts w:eastAsia="Arial"/>
          <w:spacing w:val="1"/>
        </w:rPr>
        <w:t>t</w:t>
      </w:r>
      <w:r>
        <w:rPr>
          <w:rFonts w:eastAsia="Arial"/>
        </w:rPr>
        <w:t>s</w:t>
      </w:r>
      <w:r>
        <w:rPr>
          <w:rFonts w:eastAsia="Arial"/>
          <w:spacing w:val="-3"/>
        </w:rPr>
        <w:t xml:space="preserve"> </w:t>
      </w:r>
      <w:r>
        <w:rPr>
          <w:rFonts w:eastAsia="Arial"/>
          <w:spacing w:val="1"/>
        </w:rPr>
        <w:t>m</w:t>
      </w:r>
      <w:r>
        <w:rPr>
          <w:rFonts w:eastAsia="Arial"/>
        </w:rPr>
        <w:t>ust</w:t>
      </w:r>
      <w:r>
        <w:rPr>
          <w:rFonts w:eastAsia="Arial"/>
          <w:spacing w:val="-3"/>
        </w:rPr>
        <w:t xml:space="preserve"> </w:t>
      </w:r>
      <w:r>
        <w:rPr>
          <w:rFonts w:eastAsia="Arial"/>
        </w:rPr>
        <w:t>pro</w:t>
      </w:r>
      <w:r>
        <w:rPr>
          <w:rFonts w:eastAsia="Arial"/>
          <w:spacing w:val="-2"/>
        </w:rPr>
        <w:t>v</w:t>
      </w:r>
      <w:r>
        <w:rPr>
          <w:rFonts w:eastAsia="Arial"/>
          <w:spacing w:val="-1"/>
        </w:rPr>
        <w:t>i</w:t>
      </w:r>
      <w:r>
        <w:rPr>
          <w:rFonts w:eastAsia="Arial"/>
        </w:rPr>
        <w:t>de</w:t>
      </w:r>
      <w:r>
        <w:rPr>
          <w:rFonts w:eastAsia="Arial"/>
          <w:spacing w:val="-2"/>
        </w:rPr>
        <w:t xml:space="preserve"> </w:t>
      </w:r>
      <w:r>
        <w:rPr>
          <w:rFonts w:eastAsia="Arial"/>
        </w:rPr>
        <w:t>a</w:t>
      </w:r>
      <w:r>
        <w:rPr>
          <w:rFonts w:eastAsia="Arial"/>
          <w:spacing w:val="-1"/>
        </w:rPr>
        <w:t xml:space="preserve"> </w:t>
      </w:r>
      <w:r>
        <w:rPr>
          <w:rFonts w:eastAsia="Arial"/>
        </w:rPr>
        <w:t>co</w:t>
      </w:r>
      <w:r>
        <w:rPr>
          <w:rFonts w:eastAsia="Arial"/>
          <w:spacing w:val="-1"/>
        </w:rPr>
        <w:t>p</w:t>
      </w:r>
      <w:r>
        <w:rPr>
          <w:rFonts w:eastAsia="Arial"/>
        </w:rPr>
        <w:t>y</w:t>
      </w:r>
      <w:r>
        <w:rPr>
          <w:rFonts w:eastAsia="Arial"/>
          <w:spacing w:val="-3"/>
        </w:rPr>
        <w:t xml:space="preserve"> o</w:t>
      </w:r>
      <w:r>
        <w:rPr>
          <w:rFonts w:eastAsia="Arial"/>
        </w:rPr>
        <w:t xml:space="preserve">f </w:t>
      </w:r>
      <w:r>
        <w:rPr>
          <w:rFonts w:eastAsia="Arial"/>
          <w:spacing w:val="1"/>
        </w:rPr>
        <w:t>t</w:t>
      </w:r>
      <w:r>
        <w:rPr>
          <w:rFonts w:eastAsia="Arial"/>
        </w:rPr>
        <w:t>he</w:t>
      </w:r>
      <w:r>
        <w:rPr>
          <w:rFonts w:eastAsia="Arial"/>
          <w:spacing w:val="-4"/>
        </w:rPr>
        <w:t xml:space="preserve"> </w:t>
      </w:r>
      <w:r>
        <w:rPr>
          <w:rFonts w:eastAsia="Arial"/>
          <w:spacing w:val="1"/>
        </w:rPr>
        <w:t>r</w:t>
      </w:r>
      <w:r>
        <w:rPr>
          <w:rFonts w:eastAsia="Arial"/>
        </w:rPr>
        <w:t>ec</w:t>
      </w:r>
      <w:r>
        <w:rPr>
          <w:rFonts w:eastAsia="Arial"/>
          <w:spacing w:val="-1"/>
        </w:rPr>
        <w:t>i</w:t>
      </w:r>
      <w:r>
        <w:rPr>
          <w:rFonts w:eastAsia="Arial"/>
        </w:rPr>
        <w:t>p</w:t>
      </w:r>
      <w:r>
        <w:rPr>
          <w:rFonts w:eastAsia="Arial"/>
          <w:spacing w:val="-1"/>
        </w:rPr>
        <w:t>i</w:t>
      </w:r>
      <w:r>
        <w:rPr>
          <w:rFonts w:eastAsia="Arial"/>
        </w:rPr>
        <w:t>e</w:t>
      </w:r>
      <w:r>
        <w:rPr>
          <w:rFonts w:eastAsia="Arial"/>
          <w:spacing w:val="-1"/>
        </w:rPr>
        <w:t>n</w:t>
      </w:r>
      <w:r>
        <w:rPr>
          <w:rFonts w:eastAsia="Arial"/>
          <w:spacing w:val="1"/>
        </w:rPr>
        <w:t>t</w:t>
      </w:r>
      <w:r>
        <w:rPr>
          <w:rFonts w:eastAsia="Arial"/>
          <w:spacing w:val="-1"/>
        </w:rPr>
        <w:t>’</w:t>
      </w:r>
      <w:r>
        <w:rPr>
          <w:rFonts w:eastAsia="Arial"/>
        </w:rPr>
        <w:t>s</w:t>
      </w:r>
      <w:r>
        <w:rPr>
          <w:rFonts w:eastAsia="Arial"/>
          <w:spacing w:val="-3"/>
        </w:rPr>
        <w:t xml:space="preserve"> </w:t>
      </w:r>
      <w:r>
        <w:rPr>
          <w:rFonts w:eastAsia="Arial"/>
          <w:spacing w:val="2"/>
        </w:rPr>
        <w:t>T</w:t>
      </w:r>
      <w:r>
        <w:rPr>
          <w:rFonts w:eastAsia="Arial"/>
          <w:spacing w:val="-1"/>
        </w:rPr>
        <w:t>i</w:t>
      </w:r>
      <w:r>
        <w:rPr>
          <w:rFonts w:eastAsia="Arial"/>
          <w:spacing w:val="1"/>
        </w:rPr>
        <w:t>t</w:t>
      </w:r>
      <w:r>
        <w:rPr>
          <w:rFonts w:eastAsia="Arial"/>
          <w:spacing w:val="-1"/>
        </w:rPr>
        <w:t>l</w:t>
      </w:r>
      <w:r>
        <w:rPr>
          <w:rFonts w:eastAsia="Arial"/>
        </w:rPr>
        <w:t>e</w:t>
      </w:r>
      <w:r>
        <w:rPr>
          <w:rFonts w:eastAsia="Arial"/>
          <w:spacing w:val="-1"/>
        </w:rPr>
        <w:t xml:space="preserve"> V</w:t>
      </w:r>
      <w:r>
        <w:rPr>
          <w:rFonts w:eastAsia="Arial"/>
        </w:rPr>
        <w:t>I</w:t>
      </w:r>
      <w:r>
        <w:rPr>
          <w:rFonts w:eastAsia="Arial"/>
          <w:spacing w:val="-2"/>
        </w:rPr>
        <w:t xml:space="preserve"> </w:t>
      </w:r>
      <w:r>
        <w:rPr>
          <w:rFonts w:eastAsia="Arial"/>
          <w:spacing w:val="-3"/>
        </w:rPr>
        <w:t>n</w:t>
      </w:r>
      <w:r>
        <w:rPr>
          <w:rFonts w:eastAsia="Arial"/>
        </w:rPr>
        <w:t>otice</w:t>
      </w:r>
      <w:r>
        <w:rPr>
          <w:rFonts w:eastAsia="Arial"/>
          <w:spacing w:val="-2"/>
        </w:rPr>
        <w:t xml:space="preserve"> </w:t>
      </w:r>
      <w:r>
        <w:rPr>
          <w:rFonts w:eastAsia="Arial"/>
          <w:spacing w:val="1"/>
        </w:rPr>
        <w:t>t</w:t>
      </w:r>
      <w:r>
        <w:rPr>
          <w:rFonts w:eastAsia="Arial"/>
        </w:rPr>
        <w:t>o</w:t>
      </w:r>
      <w:r>
        <w:rPr>
          <w:rFonts w:eastAsia="Arial"/>
          <w:spacing w:val="-4"/>
        </w:rPr>
        <w:t xml:space="preserve"> </w:t>
      </w:r>
      <w:r>
        <w:rPr>
          <w:rFonts w:eastAsia="Arial"/>
          <w:spacing w:val="1"/>
        </w:rPr>
        <w:t>t</w:t>
      </w:r>
      <w:r>
        <w:rPr>
          <w:rFonts w:eastAsia="Arial"/>
        </w:rPr>
        <w:t>he</w:t>
      </w:r>
      <w:r>
        <w:rPr>
          <w:rFonts w:eastAsia="Arial"/>
          <w:spacing w:val="-4"/>
        </w:rPr>
        <w:t xml:space="preserve"> </w:t>
      </w:r>
      <w:r>
        <w:rPr>
          <w:rFonts w:eastAsia="Arial"/>
        </w:rPr>
        <w:t>p</w:t>
      </w:r>
      <w:r>
        <w:rPr>
          <w:rFonts w:eastAsia="Arial"/>
          <w:spacing w:val="-1"/>
        </w:rPr>
        <w:t>u</w:t>
      </w:r>
      <w:r>
        <w:rPr>
          <w:rFonts w:eastAsia="Arial"/>
        </w:rPr>
        <w:t>b</w:t>
      </w:r>
      <w:r>
        <w:rPr>
          <w:rFonts w:eastAsia="Arial"/>
          <w:spacing w:val="-1"/>
        </w:rPr>
        <w:t>li</w:t>
      </w:r>
      <w:r>
        <w:rPr>
          <w:rFonts w:eastAsia="Arial"/>
        </w:rPr>
        <w:t>c</w:t>
      </w:r>
      <w:r>
        <w:rPr>
          <w:rFonts w:eastAsia="Arial"/>
          <w:spacing w:val="-1"/>
        </w:rPr>
        <w:t xml:space="preserve"> </w:t>
      </w:r>
      <w:r>
        <w:rPr>
          <w:rFonts w:eastAsia="Arial"/>
          <w:spacing w:val="1"/>
        </w:rPr>
        <w:t>t</w:t>
      </w:r>
      <w:r>
        <w:rPr>
          <w:rFonts w:eastAsia="Arial"/>
        </w:rPr>
        <w:t>h</w:t>
      </w:r>
      <w:r>
        <w:rPr>
          <w:rFonts w:eastAsia="Arial"/>
          <w:spacing w:val="-1"/>
        </w:rPr>
        <w:t>a</w:t>
      </w:r>
      <w:r>
        <w:rPr>
          <w:rFonts w:eastAsia="Arial"/>
        </w:rPr>
        <w:t xml:space="preserve">t </w:t>
      </w:r>
      <w:r>
        <w:rPr>
          <w:rFonts w:eastAsia="Arial"/>
          <w:spacing w:val="-1"/>
        </w:rPr>
        <w:t>i</w:t>
      </w:r>
      <w:r>
        <w:rPr>
          <w:rFonts w:eastAsia="Arial"/>
        </w:rPr>
        <w:t>n</w:t>
      </w:r>
      <w:r>
        <w:rPr>
          <w:rFonts w:eastAsia="Arial"/>
          <w:spacing w:val="-1"/>
        </w:rPr>
        <w:t>di</w:t>
      </w:r>
      <w:r>
        <w:rPr>
          <w:rFonts w:eastAsia="Arial"/>
        </w:rPr>
        <w:t>cates</w:t>
      </w:r>
      <w:r>
        <w:rPr>
          <w:rFonts w:eastAsia="Arial"/>
          <w:spacing w:val="3"/>
        </w:rPr>
        <w:t xml:space="preserve"> </w:t>
      </w:r>
      <w:r>
        <w:rPr>
          <w:rFonts w:eastAsia="Arial"/>
          <w:spacing w:val="1"/>
        </w:rPr>
        <w:t>t</w:t>
      </w:r>
      <w:r>
        <w:rPr>
          <w:rFonts w:eastAsia="Arial"/>
        </w:rPr>
        <w:t xml:space="preserve">he </w:t>
      </w:r>
      <w:r>
        <w:rPr>
          <w:rFonts w:eastAsia="Arial"/>
          <w:spacing w:val="1"/>
        </w:rPr>
        <w:t>r</w:t>
      </w:r>
      <w:r>
        <w:rPr>
          <w:rFonts w:eastAsia="Arial"/>
        </w:rPr>
        <w:t>ec</w:t>
      </w:r>
      <w:r>
        <w:rPr>
          <w:rFonts w:eastAsia="Arial"/>
          <w:spacing w:val="-1"/>
        </w:rPr>
        <w:t>i</w:t>
      </w:r>
      <w:r>
        <w:rPr>
          <w:rFonts w:eastAsia="Arial"/>
        </w:rPr>
        <w:t>p</w:t>
      </w:r>
      <w:r>
        <w:rPr>
          <w:rFonts w:eastAsia="Arial"/>
          <w:spacing w:val="-1"/>
        </w:rPr>
        <w:t>i</w:t>
      </w:r>
      <w:r>
        <w:rPr>
          <w:rFonts w:eastAsia="Arial"/>
        </w:rPr>
        <w:t>e</w:t>
      </w:r>
      <w:r>
        <w:rPr>
          <w:rFonts w:eastAsia="Arial"/>
          <w:spacing w:val="-1"/>
        </w:rPr>
        <w:t>n</w:t>
      </w:r>
      <w:r>
        <w:rPr>
          <w:rFonts w:eastAsia="Arial"/>
        </w:rPr>
        <w:t>t</w:t>
      </w:r>
      <w:r>
        <w:rPr>
          <w:rFonts w:eastAsia="Arial"/>
          <w:spacing w:val="1"/>
        </w:rPr>
        <w:t xml:space="preserve"> </w:t>
      </w:r>
      <w:r>
        <w:rPr>
          <w:rFonts w:eastAsia="Arial"/>
        </w:rPr>
        <w:t>comp</w:t>
      </w:r>
      <w:r>
        <w:rPr>
          <w:rFonts w:eastAsia="Arial"/>
          <w:spacing w:val="-1"/>
        </w:rPr>
        <w:t>li</w:t>
      </w:r>
      <w:r>
        <w:rPr>
          <w:rFonts w:eastAsia="Arial"/>
        </w:rPr>
        <w:t>es</w:t>
      </w:r>
      <w:r>
        <w:rPr>
          <w:rFonts w:eastAsia="Arial"/>
          <w:spacing w:val="3"/>
        </w:rPr>
        <w:t xml:space="preserve"> </w:t>
      </w:r>
      <w:r>
        <w:rPr>
          <w:rFonts w:eastAsia="Arial"/>
          <w:spacing w:val="-3"/>
        </w:rPr>
        <w:t>w</w:t>
      </w:r>
      <w:r>
        <w:rPr>
          <w:rFonts w:eastAsia="Arial"/>
          <w:spacing w:val="-1"/>
        </w:rPr>
        <w:t>i</w:t>
      </w:r>
      <w:r>
        <w:rPr>
          <w:rFonts w:eastAsia="Arial"/>
          <w:spacing w:val="1"/>
        </w:rPr>
        <w:t>t</w:t>
      </w:r>
      <w:r>
        <w:rPr>
          <w:rFonts w:eastAsia="Arial"/>
        </w:rPr>
        <w:t>h</w:t>
      </w:r>
      <w:r>
        <w:rPr>
          <w:rFonts w:eastAsia="Arial"/>
          <w:spacing w:val="3"/>
        </w:rPr>
        <w:t xml:space="preserve"> </w:t>
      </w:r>
      <w:r w:rsidR="0063483F">
        <w:rPr>
          <w:rFonts w:eastAsia="Arial"/>
          <w:spacing w:val="2"/>
        </w:rPr>
        <w:t>T</w:t>
      </w:r>
      <w:r w:rsidR="0063483F">
        <w:rPr>
          <w:rFonts w:eastAsia="Arial"/>
          <w:spacing w:val="-1"/>
        </w:rPr>
        <w:t>i</w:t>
      </w:r>
      <w:r w:rsidR="0063483F">
        <w:rPr>
          <w:rFonts w:eastAsia="Arial"/>
          <w:spacing w:val="1"/>
        </w:rPr>
        <w:t>t</w:t>
      </w:r>
      <w:r w:rsidR="0063483F">
        <w:rPr>
          <w:rFonts w:eastAsia="Arial"/>
          <w:spacing w:val="-1"/>
        </w:rPr>
        <w:t>l</w:t>
      </w:r>
      <w:r w:rsidR="0063483F">
        <w:rPr>
          <w:rFonts w:eastAsia="Arial"/>
        </w:rPr>
        <w:t>e</w:t>
      </w:r>
      <w:r w:rsidR="0063483F">
        <w:rPr>
          <w:rFonts w:eastAsia="Arial"/>
          <w:spacing w:val="3"/>
        </w:rPr>
        <w:t xml:space="preserve"> </w:t>
      </w:r>
      <w:r w:rsidR="0063483F">
        <w:rPr>
          <w:rFonts w:eastAsia="Arial"/>
          <w:spacing w:val="-1"/>
        </w:rPr>
        <w:t>VI</w:t>
      </w:r>
      <w:r w:rsidR="0063483F">
        <w:rPr>
          <w:rFonts w:eastAsia="Arial"/>
        </w:rPr>
        <w:t xml:space="preserve"> and</w:t>
      </w:r>
      <w:r>
        <w:rPr>
          <w:rFonts w:eastAsia="Arial"/>
          <w:spacing w:val="3"/>
        </w:rPr>
        <w:t xml:space="preserve"> </w:t>
      </w:r>
      <w:r>
        <w:rPr>
          <w:rFonts w:eastAsia="Arial"/>
          <w:spacing w:val="-1"/>
        </w:rPr>
        <w:t>i</w:t>
      </w:r>
      <w:r>
        <w:rPr>
          <w:rFonts w:eastAsia="Arial"/>
          <w:spacing w:val="-3"/>
        </w:rPr>
        <w:t>n</w:t>
      </w:r>
      <w:r>
        <w:rPr>
          <w:rFonts w:eastAsia="Arial"/>
          <w:spacing w:val="3"/>
        </w:rPr>
        <w:t>f</w:t>
      </w:r>
      <w:r>
        <w:rPr>
          <w:rFonts w:eastAsia="Arial"/>
        </w:rPr>
        <w:t>o</w:t>
      </w:r>
      <w:r>
        <w:rPr>
          <w:rFonts w:eastAsia="Arial"/>
          <w:spacing w:val="-2"/>
        </w:rPr>
        <w:t>r</w:t>
      </w:r>
      <w:r>
        <w:rPr>
          <w:rFonts w:eastAsia="Arial"/>
          <w:spacing w:val="1"/>
        </w:rPr>
        <w:t>m</w:t>
      </w:r>
      <w:r>
        <w:rPr>
          <w:rFonts w:eastAsia="Arial"/>
          <w:spacing w:val="-1"/>
        </w:rPr>
        <w:t>i</w:t>
      </w:r>
      <w:r>
        <w:rPr>
          <w:rFonts w:eastAsia="Arial"/>
        </w:rPr>
        <w:t>ng</w:t>
      </w:r>
      <w:r>
        <w:rPr>
          <w:rFonts w:eastAsia="Arial"/>
          <w:spacing w:val="2"/>
        </w:rPr>
        <w:t xml:space="preserve"> </w:t>
      </w:r>
      <w:r>
        <w:rPr>
          <w:rFonts w:eastAsia="Arial"/>
          <w:spacing w:val="1"/>
        </w:rPr>
        <w:t>m</w:t>
      </w:r>
      <w:r>
        <w:rPr>
          <w:rFonts w:eastAsia="Arial"/>
          <w:spacing w:val="-3"/>
        </w:rPr>
        <w:t>e</w:t>
      </w:r>
      <w:r>
        <w:rPr>
          <w:rFonts w:eastAsia="Arial"/>
          <w:spacing w:val="1"/>
        </w:rPr>
        <w:t>m</w:t>
      </w:r>
      <w:r>
        <w:rPr>
          <w:rFonts w:eastAsia="Arial"/>
        </w:rPr>
        <w:t>b</w:t>
      </w:r>
      <w:r>
        <w:rPr>
          <w:rFonts w:eastAsia="Arial"/>
          <w:spacing w:val="-1"/>
        </w:rPr>
        <w:t>e</w:t>
      </w:r>
      <w:r>
        <w:rPr>
          <w:rFonts w:eastAsia="Arial"/>
          <w:spacing w:val="-2"/>
        </w:rPr>
        <w:t>r</w:t>
      </w:r>
      <w:r>
        <w:rPr>
          <w:rFonts w:eastAsia="Arial"/>
        </w:rPr>
        <w:t xml:space="preserve">s </w:t>
      </w:r>
      <w:r>
        <w:rPr>
          <w:rFonts w:eastAsia="Arial"/>
          <w:spacing w:val="-3"/>
        </w:rPr>
        <w:t>o</w:t>
      </w:r>
      <w:r>
        <w:rPr>
          <w:rFonts w:eastAsia="Arial"/>
        </w:rPr>
        <w:t>f</w:t>
      </w:r>
      <w:r>
        <w:rPr>
          <w:rFonts w:eastAsia="Arial"/>
          <w:spacing w:val="4"/>
        </w:rPr>
        <w:t xml:space="preserve"> </w:t>
      </w:r>
      <w:r>
        <w:rPr>
          <w:rFonts w:eastAsia="Arial"/>
          <w:spacing w:val="1"/>
        </w:rPr>
        <w:t>t</w:t>
      </w:r>
      <w:r>
        <w:rPr>
          <w:rFonts w:eastAsia="Arial"/>
        </w:rPr>
        <w:t>he</w:t>
      </w:r>
      <w:r>
        <w:rPr>
          <w:rFonts w:eastAsia="Arial"/>
          <w:spacing w:val="2"/>
        </w:rPr>
        <w:t xml:space="preserve"> </w:t>
      </w:r>
      <w:r>
        <w:rPr>
          <w:rFonts w:eastAsia="Arial"/>
        </w:rPr>
        <w:lastRenderedPageBreak/>
        <w:t>p</w:t>
      </w:r>
      <w:r>
        <w:rPr>
          <w:rFonts w:eastAsia="Arial"/>
          <w:spacing w:val="-1"/>
        </w:rPr>
        <w:t>u</w:t>
      </w:r>
      <w:r>
        <w:rPr>
          <w:rFonts w:eastAsia="Arial"/>
        </w:rPr>
        <w:t>b</w:t>
      </w:r>
      <w:r>
        <w:rPr>
          <w:rFonts w:eastAsia="Arial"/>
          <w:spacing w:val="-1"/>
        </w:rPr>
        <w:t>li</w:t>
      </w:r>
      <w:r>
        <w:rPr>
          <w:rFonts w:eastAsia="Arial"/>
        </w:rPr>
        <w:t>c</w:t>
      </w:r>
      <w:r>
        <w:rPr>
          <w:rFonts w:eastAsia="Arial"/>
          <w:spacing w:val="3"/>
        </w:rPr>
        <w:t xml:space="preserve"> </w:t>
      </w:r>
      <w:r>
        <w:rPr>
          <w:rFonts w:eastAsia="Arial"/>
          <w:spacing w:val="-3"/>
        </w:rPr>
        <w:t>o</w:t>
      </w:r>
      <w:r>
        <w:rPr>
          <w:rFonts w:eastAsia="Arial"/>
        </w:rPr>
        <w:t>f</w:t>
      </w:r>
      <w:r>
        <w:rPr>
          <w:rFonts w:eastAsia="Arial"/>
          <w:spacing w:val="4"/>
        </w:rPr>
        <w:t xml:space="preserve"> </w:t>
      </w:r>
      <w:r>
        <w:rPr>
          <w:rFonts w:eastAsia="Arial"/>
          <w:spacing w:val="1"/>
        </w:rPr>
        <w:t>t</w:t>
      </w:r>
      <w:r>
        <w:rPr>
          <w:rFonts w:eastAsia="Arial"/>
        </w:rPr>
        <w:t>he pro</w:t>
      </w:r>
      <w:r>
        <w:rPr>
          <w:rFonts w:eastAsia="Arial"/>
          <w:spacing w:val="1"/>
        </w:rPr>
        <w:t>t</w:t>
      </w:r>
      <w:r>
        <w:rPr>
          <w:rFonts w:eastAsia="Arial"/>
        </w:rPr>
        <w:t>e</w:t>
      </w:r>
      <w:r>
        <w:rPr>
          <w:rFonts w:eastAsia="Arial"/>
          <w:spacing w:val="-3"/>
        </w:rPr>
        <w:t>c</w:t>
      </w:r>
      <w:r>
        <w:rPr>
          <w:rFonts w:eastAsia="Arial"/>
          <w:spacing w:val="1"/>
        </w:rPr>
        <w:t>t</w:t>
      </w:r>
      <w:r>
        <w:rPr>
          <w:rFonts w:eastAsia="Arial"/>
          <w:spacing w:val="-1"/>
        </w:rPr>
        <w:t>i</w:t>
      </w:r>
      <w:r>
        <w:rPr>
          <w:rFonts w:eastAsia="Arial"/>
        </w:rPr>
        <w:t>o</w:t>
      </w:r>
      <w:r>
        <w:rPr>
          <w:rFonts w:eastAsia="Arial"/>
          <w:spacing w:val="-1"/>
        </w:rPr>
        <w:t>n</w:t>
      </w:r>
      <w:r>
        <w:rPr>
          <w:rFonts w:eastAsia="Arial"/>
        </w:rPr>
        <w:t>s</w:t>
      </w:r>
      <w:r>
        <w:rPr>
          <w:rFonts w:eastAsia="Arial"/>
          <w:spacing w:val="-1"/>
        </w:rPr>
        <w:t xml:space="preserve"> </w:t>
      </w:r>
      <w:r>
        <w:rPr>
          <w:rFonts w:eastAsia="Arial"/>
          <w:spacing w:val="-3"/>
        </w:rPr>
        <w:t>a</w:t>
      </w:r>
      <w:r>
        <w:rPr>
          <w:rFonts w:eastAsia="Arial"/>
          <w:spacing w:val="2"/>
        </w:rPr>
        <w:t>g</w:t>
      </w:r>
      <w:r>
        <w:rPr>
          <w:rFonts w:eastAsia="Arial"/>
        </w:rPr>
        <w:t>a</w:t>
      </w:r>
      <w:r>
        <w:rPr>
          <w:rFonts w:eastAsia="Arial"/>
          <w:spacing w:val="-1"/>
        </w:rPr>
        <w:t>i</w:t>
      </w:r>
      <w:r>
        <w:rPr>
          <w:rFonts w:eastAsia="Arial"/>
        </w:rPr>
        <w:t>nst</w:t>
      </w:r>
      <w:r>
        <w:rPr>
          <w:rFonts w:eastAsia="Arial"/>
          <w:spacing w:val="-3"/>
        </w:rPr>
        <w:t xml:space="preserve"> </w:t>
      </w:r>
      <w:r>
        <w:rPr>
          <w:rFonts w:eastAsia="Arial"/>
        </w:rPr>
        <w:t>d</w:t>
      </w:r>
      <w:r>
        <w:rPr>
          <w:rFonts w:eastAsia="Arial"/>
          <w:spacing w:val="-1"/>
        </w:rPr>
        <w:t>i</w:t>
      </w:r>
      <w:r>
        <w:rPr>
          <w:rFonts w:eastAsia="Arial"/>
        </w:rPr>
        <w:t>sc</w:t>
      </w:r>
      <w:r>
        <w:rPr>
          <w:rFonts w:eastAsia="Arial"/>
          <w:spacing w:val="1"/>
        </w:rPr>
        <w:t>r</w:t>
      </w:r>
      <w:r>
        <w:rPr>
          <w:rFonts w:eastAsia="Arial"/>
          <w:spacing w:val="-3"/>
        </w:rPr>
        <w:t>i</w:t>
      </w:r>
      <w:r>
        <w:rPr>
          <w:rFonts w:eastAsia="Arial"/>
          <w:spacing w:val="1"/>
        </w:rPr>
        <w:t>m</w:t>
      </w:r>
      <w:r>
        <w:rPr>
          <w:rFonts w:eastAsia="Arial"/>
          <w:spacing w:val="-1"/>
        </w:rPr>
        <w:t>i</w:t>
      </w:r>
      <w:r>
        <w:rPr>
          <w:rFonts w:eastAsia="Arial"/>
        </w:rPr>
        <w:t>n</w:t>
      </w:r>
      <w:r>
        <w:rPr>
          <w:rFonts w:eastAsia="Arial"/>
          <w:spacing w:val="-1"/>
        </w:rPr>
        <w:t>a</w:t>
      </w:r>
      <w:r>
        <w:rPr>
          <w:rFonts w:eastAsia="Arial"/>
          <w:spacing w:val="1"/>
        </w:rPr>
        <w:t>t</w:t>
      </w:r>
      <w:r>
        <w:rPr>
          <w:rFonts w:eastAsia="Arial"/>
          <w:spacing w:val="-1"/>
        </w:rPr>
        <w:t>i</w:t>
      </w:r>
      <w:r>
        <w:rPr>
          <w:rFonts w:eastAsia="Arial"/>
        </w:rPr>
        <w:t>on</w:t>
      </w:r>
      <w:r>
        <w:rPr>
          <w:rFonts w:eastAsia="Arial"/>
          <w:spacing w:val="-2"/>
        </w:rPr>
        <w:t xml:space="preserve"> </w:t>
      </w:r>
      <w:r>
        <w:rPr>
          <w:rFonts w:eastAsia="Arial"/>
          <w:spacing w:val="-3"/>
        </w:rPr>
        <w:t>a</w:t>
      </w:r>
      <w:r>
        <w:rPr>
          <w:rFonts w:eastAsia="Arial"/>
          <w:spacing w:val="1"/>
        </w:rPr>
        <w:t>ff</w:t>
      </w:r>
      <w:r>
        <w:rPr>
          <w:rFonts w:eastAsia="Arial"/>
        </w:rPr>
        <w:t>orded</w:t>
      </w:r>
      <w:r>
        <w:rPr>
          <w:rFonts w:eastAsia="Arial"/>
          <w:spacing w:val="-4"/>
        </w:rPr>
        <w:t xml:space="preserve"> </w:t>
      </w:r>
      <w:r>
        <w:rPr>
          <w:rFonts w:eastAsia="Arial"/>
          <w:spacing w:val="1"/>
        </w:rPr>
        <w:t>t</w:t>
      </w:r>
      <w:r>
        <w:rPr>
          <w:rFonts w:eastAsia="Arial"/>
        </w:rPr>
        <w:t>o</w:t>
      </w:r>
      <w:r>
        <w:rPr>
          <w:rFonts w:eastAsia="Arial"/>
          <w:spacing w:val="-4"/>
        </w:rPr>
        <w:t xml:space="preserve"> </w:t>
      </w:r>
      <w:r>
        <w:rPr>
          <w:rFonts w:eastAsia="Arial"/>
          <w:spacing w:val="1"/>
        </w:rPr>
        <w:t>t</w:t>
      </w:r>
      <w:r>
        <w:rPr>
          <w:rFonts w:eastAsia="Arial"/>
        </w:rPr>
        <w:t>h</w:t>
      </w:r>
      <w:r>
        <w:rPr>
          <w:rFonts w:eastAsia="Arial"/>
          <w:spacing w:val="-3"/>
        </w:rPr>
        <w:t>e</w:t>
      </w:r>
      <w:r>
        <w:rPr>
          <w:rFonts w:eastAsia="Arial"/>
        </w:rPr>
        <w:t>m by</w:t>
      </w:r>
      <w:r>
        <w:rPr>
          <w:rFonts w:eastAsia="Arial"/>
          <w:spacing w:val="-4"/>
        </w:rPr>
        <w:t xml:space="preserve"> </w:t>
      </w:r>
      <w:r>
        <w:rPr>
          <w:rFonts w:eastAsia="Arial"/>
          <w:spacing w:val="2"/>
        </w:rPr>
        <w:t>T</w:t>
      </w:r>
      <w:r>
        <w:rPr>
          <w:rFonts w:eastAsia="Arial"/>
          <w:spacing w:val="-3"/>
        </w:rPr>
        <w:t>i</w:t>
      </w:r>
      <w:r>
        <w:rPr>
          <w:rFonts w:eastAsia="Arial"/>
          <w:spacing w:val="1"/>
        </w:rPr>
        <w:t>t</w:t>
      </w:r>
      <w:r>
        <w:rPr>
          <w:rFonts w:eastAsia="Arial"/>
          <w:spacing w:val="-1"/>
        </w:rPr>
        <w:t>l</w:t>
      </w:r>
      <w:r>
        <w:rPr>
          <w:rFonts w:eastAsia="Arial"/>
        </w:rPr>
        <w:t>e</w:t>
      </w:r>
      <w:r>
        <w:rPr>
          <w:rFonts w:eastAsia="Arial"/>
          <w:spacing w:val="-1"/>
        </w:rPr>
        <w:t xml:space="preserve"> VI</w:t>
      </w:r>
      <w:r>
        <w:rPr>
          <w:rFonts w:eastAsia="Arial"/>
        </w:rPr>
        <w:t>, as</w:t>
      </w:r>
      <w:r>
        <w:rPr>
          <w:rFonts w:eastAsia="Arial"/>
          <w:spacing w:val="-1"/>
        </w:rPr>
        <w:t xml:space="preserve"> </w:t>
      </w:r>
      <w:r>
        <w:rPr>
          <w:rFonts w:eastAsia="Arial"/>
          <w:spacing w:val="-3"/>
        </w:rPr>
        <w:t>w</w:t>
      </w:r>
      <w:r>
        <w:rPr>
          <w:rFonts w:eastAsia="Arial"/>
        </w:rPr>
        <w:t>e</w:t>
      </w:r>
      <w:r>
        <w:rPr>
          <w:rFonts w:eastAsia="Arial"/>
          <w:spacing w:val="-1"/>
        </w:rPr>
        <w:t>l</w:t>
      </w:r>
      <w:r>
        <w:rPr>
          <w:rFonts w:eastAsia="Arial"/>
        </w:rPr>
        <w:t>l</w:t>
      </w:r>
      <w:r>
        <w:rPr>
          <w:rFonts w:eastAsia="Arial"/>
          <w:spacing w:val="-2"/>
        </w:rPr>
        <w:t xml:space="preserve"> </w:t>
      </w:r>
      <w:r>
        <w:rPr>
          <w:rFonts w:eastAsia="Arial"/>
        </w:rPr>
        <w:t>as</w:t>
      </w:r>
      <w:r>
        <w:rPr>
          <w:rFonts w:eastAsia="Arial"/>
          <w:spacing w:val="-1"/>
        </w:rPr>
        <w:t xml:space="preserve"> </w:t>
      </w:r>
      <w:r>
        <w:rPr>
          <w:rFonts w:eastAsia="Arial"/>
        </w:rPr>
        <w:t>a</w:t>
      </w:r>
      <w:r>
        <w:rPr>
          <w:rFonts w:eastAsia="Arial"/>
          <w:spacing w:val="-1"/>
        </w:rPr>
        <w:t xml:space="preserve"> li</w:t>
      </w:r>
      <w:r>
        <w:rPr>
          <w:rFonts w:eastAsia="Arial"/>
        </w:rPr>
        <w:t>st</w:t>
      </w:r>
      <w:r>
        <w:rPr>
          <w:rFonts w:eastAsia="Arial"/>
          <w:spacing w:val="3"/>
        </w:rPr>
        <w:t xml:space="preserve"> </w:t>
      </w:r>
      <w:r>
        <w:rPr>
          <w:rFonts w:eastAsia="Arial"/>
          <w:spacing w:val="-3"/>
        </w:rPr>
        <w:t>o</w:t>
      </w:r>
      <w:r>
        <w:rPr>
          <w:rFonts w:eastAsia="Arial"/>
        </w:rPr>
        <w:t xml:space="preserve">f </w:t>
      </w:r>
      <w:r>
        <w:rPr>
          <w:rFonts w:eastAsia="Arial"/>
          <w:spacing w:val="-1"/>
        </w:rPr>
        <w:t>l</w:t>
      </w:r>
      <w:r>
        <w:rPr>
          <w:rFonts w:eastAsia="Arial"/>
        </w:rPr>
        <w:t>oc</w:t>
      </w:r>
      <w:r>
        <w:rPr>
          <w:rFonts w:eastAsia="Arial"/>
          <w:spacing w:val="-1"/>
        </w:rPr>
        <w:t>a</w:t>
      </w:r>
      <w:r>
        <w:rPr>
          <w:rFonts w:eastAsia="Arial"/>
          <w:spacing w:val="1"/>
        </w:rPr>
        <w:t>t</w:t>
      </w:r>
      <w:r>
        <w:rPr>
          <w:rFonts w:eastAsia="Arial"/>
          <w:spacing w:val="-1"/>
        </w:rPr>
        <w:t>i</w:t>
      </w:r>
      <w:r>
        <w:rPr>
          <w:rFonts w:eastAsia="Arial"/>
        </w:rPr>
        <w:t>o</w:t>
      </w:r>
      <w:r>
        <w:rPr>
          <w:rFonts w:eastAsia="Arial"/>
          <w:spacing w:val="-1"/>
        </w:rPr>
        <w:t>n</w:t>
      </w:r>
      <w:r>
        <w:rPr>
          <w:rFonts w:eastAsia="Arial"/>
        </w:rPr>
        <w:t>s</w:t>
      </w:r>
      <w:r>
        <w:rPr>
          <w:rFonts w:eastAsia="Arial"/>
          <w:spacing w:val="-1"/>
        </w:rPr>
        <w:t xml:space="preserve"> </w:t>
      </w:r>
      <w:r>
        <w:rPr>
          <w:rFonts w:eastAsia="Arial"/>
          <w:spacing w:val="-3"/>
        </w:rPr>
        <w:t>w</w:t>
      </w:r>
      <w:r>
        <w:rPr>
          <w:rFonts w:eastAsia="Arial"/>
        </w:rPr>
        <w:t>h</w:t>
      </w:r>
      <w:r>
        <w:rPr>
          <w:rFonts w:eastAsia="Arial"/>
          <w:spacing w:val="-1"/>
        </w:rPr>
        <w:t>e</w:t>
      </w:r>
      <w:r>
        <w:rPr>
          <w:rFonts w:eastAsia="Arial"/>
          <w:spacing w:val="1"/>
        </w:rPr>
        <w:t>r</w:t>
      </w:r>
      <w:r>
        <w:rPr>
          <w:rFonts w:eastAsia="Arial"/>
        </w:rPr>
        <w:t xml:space="preserve">e </w:t>
      </w:r>
      <w:r>
        <w:rPr>
          <w:rFonts w:eastAsia="Arial"/>
          <w:spacing w:val="1"/>
        </w:rPr>
        <w:t>t</w:t>
      </w:r>
      <w:r>
        <w:rPr>
          <w:rFonts w:eastAsia="Arial"/>
        </w:rPr>
        <w:t>he</w:t>
      </w:r>
      <w:r>
        <w:rPr>
          <w:rFonts w:eastAsia="Arial"/>
          <w:spacing w:val="1"/>
        </w:rPr>
        <w:t xml:space="preserve"> </w:t>
      </w:r>
      <w:r>
        <w:rPr>
          <w:rFonts w:eastAsia="Arial"/>
        </w:rPr>
        <w:t>n</w:t>
      </w:r>
      <w:r>
        <w:rPr>
          <w:rFonts w:eastAsia="Arial"/>
          <w:spacing w:val="-3"/>
        </w:rPr>
        <w:t>o</w:t>
      </w:r>
      <w:r>
        <w:rPr>
          <w:rFonts w:eastAsia="Arial"/>
          <w:spacing w:val="1"/>
        </w:rPr>
        <w:t>t</w:t>
      </w:r>
      <w:r>
        <w:rPr>
          <w:rFonts w:eastAsia="Arial"/>
          <w:spacing w:val="-1"/>
        </w:rPr>
        <w:t>i</w:t>
      </w:r>
      <w:r>
        <w:rPr>
          <w:rFonts w:eastAsia="Arial"/>
        </w:rPr>
        <w:t>ce is p</w:t>
      </w:r>
      <w:r>
        <w:rPr>
          <w:rFonts w:eastAsia="Arial"/>
          <w:spacing w:val="-2"/>
        </w:rPr>
        <w:t>o</w:t>
      </w:r>
      <w:r>
        <w:rPr>
          <w:rFonts w:eastAsia="Arial"/>
        </w:rPr>
        <w:t>s</w:t>
      </w:r>
      <w:r>
        <w:rPr>
          <w:rFonts w:eastAsia="Arial"/>
          <w:spacing w:val="1"/>
        </w:rPr>
        <w:t>t</w:t>
      </w:r>
      <w:r>
        <w:rPr>
          <w:rFonts w:eastAsia="Arial"/>
        </w:rPr>
        <w:t>e</w:t>
      </w:r>
      <w:r>
        <w:rPr>
          <w:rFonts w:eastAsia="Arial"/>
          <w:spacing w:val="-3"/>
        </w:rPr>
        <w:t>d</w:t>
      </w:r>
      <w:r>
        <w:rPr>
          <w:rFonts w:eastAsia="Arial"/>
        </w:rPr>
        <w:t>.</w:t>
      </w:r>
    </w:p>
    <w:p w14:paraId="65F52FDF" w14:textId="77777777" w:rsidR="00AD66C5" w:rsidRDefault="000B4F82" w:rsidP="000804CC">
      <w:pPr>
        <w:ind w:left="360" w:right="-36"/>
        <w:rPr>
          <w:rFonts w:eastAsia="Arial"/>
        </w:rPr>
      </w:pPr>
      <w:r>
        <w:rPr>
          <w:rFonts w:eastAsia="Arial"/>
          <w:i/>
          <w:spacing w:val="-1"/>
        </w:rPr>
        <w:t>R</w:t>
      </w:r>
      <w:r>
        <w:rPr>
          <w:rFonts w:eastAsia="Arial"/>
          <w:i/>
        </w:rPr>
        <w:t>es</w:t>
      </w:r>
      <w:r>
        <w:rPr>
          <w:rFonts w:eastAsia="Arial"/>
          <w:i/>
          <w:spacing w:val="-1"/>
        </w:rPr>
        <w:t>p</w:t>
      </w:r>
      <w:r>
        <w:rPr>
          <w:rFonts w:eastAsia="Arial"/>
          <w:i/>
        </w:rPr>
        <w:t>o</w:t>
      </w:r>
      <w:r>
        <w:rPr>
          <w:rFonts w:eastAsia="Arial"/>
          <w:i/>
          <w:spacing w:val="-1"/>
        </w:rPr>
        <w:t>n</w:t>
      </w:r>
      <w:r>
        <w:rPr>
          <w:rFonts w:eastAsia="Arial"/>
          <w:i/>
        </w:rPr>
        <w:t>se:</w:t>
      </w:r>
      <w:r>
        <w:rPr>
          <w:rFonts w:eastAsia="Arial"/>
          <w:i/>
          <w:spacing w:val="4"/>
        </w:rPr>
        <w:t xml:space="preserve"> </w:t>
      </w:r>
      <w:r w:rsidRPr="00EC418C">
        <w:rPr>
          <w:rFonts w:eastAsia="Arial"/>
          <w:iCs/>
          <w:spacing w:val="-1"/>
        </w:rPr>
        <w:t>S</w:t>
      </w:r>
      <w:r w:rsidRPr="00EC418C">
        <w:rPr>
          <w:rFonts w:eastAsia="Arial"/>
          <w:iCs/>
        </w:rPr>
        <w:t>ac</w:t>
      </w:r>
      <w:r w:rsidRPr="00EC418C">
        <w:rPr>
          <w:rFonts w:eastAsia="Arial"/>
          <w:iCs/>
          <w:spacing w:val="-1"/>
        </w:rPr>
        <w:t>R</w:t>
      </w:r>
      <w:r w:rsidRPr="00EC418C">
        <w:rPr>
          <w:rFonts w:eastAsia="Arial"/>
          <w:iCs/>
        </w:rPr>
        <w:t>T</w:t>
      </w:r>
      <w:r>
        <w:rPr>
          <w:rFonts w:eastAsia="Arial"/>
          <w:i/>
          <w:spacing w:val="2"/>
        </w:rPr>
        <w:t xml:space="preserve"> </w:t>
      </w:r>
      <w:r>
        <w:rPr>
          <w:rFonts w:eastAsia="Arial"/>
        </w:rPr>
        <w:t>p</w:t>
      </w:r>
      <w:r>
        <w:rPr>
          <w:rFonts w:eastAsia="Arial"/>
          <w:spacing w:val="-1"/>
        </w:rPr>
        <w:t>u</w:t>
      </w:r>
      <w:r>
        <w:rPr>
          <w:rFonts w:eastAsia="Arial"/>
          <w:spacing w:val="-3"/>
        </w:rPr>
        <w:t>b</w:t>
      </w:r>
      <w:r>
        <w:rPr>
          <w:rFonts w:eastAsia="Arial"/>
          <w:spacing w:val="-1"/>
        </w:rPr>
        <w:t>li</w:t>
      </w:r>
      <w:r>
        <w:rPr>
          <w:rFonts w:eastAsia="Arial"/>
        </w:rPr>
        <w:t>c</w:t>
      </w:r>
      <w:r>
        <w:rPr>
          <w:rFonts w:eastAsia="Arial"/>
          <w:spacing w:val="1"/>
        </w:rPr>
        <w:t>i</w:t>
      </w:r>
      <w:r>
        <w:rPr>
          <w:rFonts w:eastAsia="Arial"/>
          <w:spacing w:val="-2"/>
        </w:rPr>
        <w:t>z</w:t>
      </w:r>
      <w:r>
        <w:rPr>
          <w:rFonts w:eastAsia="Arial"/>
        </w:rPr>
        <w:t>es</w:t>
      </w:r>
      <w:r>
        <w:rPr>
          <w:rFonts w:eastAsia="Arial"/>
          <w:spacing w:val="6"/>
        </w:rPr>
        <w:t xml:space="preserve"> </w:t>
      </w:r>
      <w:r>
        <w:rPr>
          <w:rFonts w:eastAsia="Arial"/>
          <w:spacing w:val="-1"/>
        </w:rPr>
        <w:t>i</w:t>
      </w:r>
      <w:r>
        <w:rPr>
          <w:rFonts w:eastAsia="Arial"/>
          <w:spacing w:val="1"/>
        </w:rPr>
        <w:t>t</w:t>
      </w:r>
      <w:r>
        <w:rPr>
          <w:rFonts w:eastAsia="Arial"/>
        </w:rPr>
        <w:t xml:space="preserve">s </w:t>
      </w:r>
      <w:r>
        <w:rPr>
          <w:rFonts w:eastAsia="Arial"/>
          <w:spacing w:val="2"/>
        </w:rPr>
        <w:t>T</w:t>
      </w:r>
      <w:r>
        <w:rPr>
          <w:rFonts w:eastAsia="Arial"/>
          <w:spacing w:val="-1"/>
        </w:rPr>
        <w:t>i</w:t>
      </w:r>
      <w:r>
        <w:rPr>
          <w:rFonts w:eastAsia="Arial"/>
          <w:spacing w:val="1"/>
        </w:rPr>
        <w:t>t</w:t>
      </w:r>
      <w:r>
        <w:rPr>
          <w:rFonts w:eastAsia="Arial"/>
          <w:spacing w:val="-1"/>
        </w:rPr>
        <w:t>l</w:t>
      </w:r>
      <w:r>
        <w:rPr>
          <w:rFonts w:eastAsia="Arial"/>
        </w:rPr>
        <w:t>e</w:t>
      </w:r>
      <w:r>
        <w:rPr>
          <w:rFonts w:eastAsia="Arial"/>
          <w:spacing w:val="4"/>
        </w:rPr>
        <w:t xml:space="preserve"> </w:t>
      </w:r>
      <w:r>
        <w:rPr>
          <w:rFonts w:eastAsia="Arial"/>
          <w:spacing w:val="-3"/>
        </w:rPr>
        <w:t>V</w:t>
      </w:r>
      <w:r>
        <w:rPr>
          <w:rFonts w:eastAsia="Arial"/>
        </w:rPr>
        <w:t>I</w:t>
      </w:r>
      <w:r>
        <w:rPr>
          <w:rFonts w:eastAsia="Arial"/>
          <w:spacing w:val="3"/>
        </w:rPr>
        <w:t xml:space="preserve"> </w:t>
      </w:r>
      <w:r>
        <w:rPr>
          <w:rFonts w:eastAsia="Arial"/>
        </w:rPr>
        <w:t>n</w:t>
      </w:r>
      <w:r>
        <w:rPr>
          <w:rFonts w:eastAsia="Arial"/>
          <w:spacing w:val="-1"/>
        </w:rPr>
        <w:t>o</w:t>
      </w:r>
      <w:r>
        <w:rPr>
          <w:rFonts w:eastAsia="Arial"/>
          <w:spacing w:val="1"/>
        </w:rPr>
        <w:t>t</w:t>
      </w:r>
      <w:r>
        <w:rPr>
          <w:rFonts w:eastAsia="Arial"/>
          <w:spacing w:val="-3"/>
        </w:rPr>
        <w:t>i</w:t>
      </w:r>
      <w:r>
        <w:rPr>
          <w:rFonts w:eastAsia="Arial"/>
        </w:rPr>
        <w:t>ce</w:t>
      </w:r>
      <w:r>
        <w:rPr>
          <w:rFonts w:eastAsia="Arial"/>
          <w:spacing w:val="6"/>
        </w:rPr>
        <w:t xml:space="preserve"> </w:t>
      </w:r>
      <w:r>
        <w:rPr>
          <w:rFonts w:eastAsia="Arial"/>
          <w:spacing w:val="-1"/>
        </w:rPr>
        <w:t>i</w:t>
      </w:r>
      <w:r>
        <w:rPr>
          <w:rFonts w:eastAsia="Arial"/>
        </w:rPr>
        <w:t>n</w:t>
      </w:r>
      <w:r>
        <w:rPr>
          <w:rFonts w:eastAsia="Arial"/>
          <w:spacing w:val="3"/>
        </w:rPr>
        <w:t xml:space="preserve"> </w:t>
      </w:r>
      <w:r>
        <w:rPr>
          <w:rFonts w:eastAsia="Arial"/>
        </w:rPr>
        <w:t>a</w:t>
      </w:r>
      <w:r>
        <w:rPr>
          <w:rFonts w:eastAsia="Arial"/>
          <w:spacing w:val="-1"/>
        </w:rPr>
        <w:t>l</w:t>
      </w:r>
      <w:r>
        <w:rPr>
          <w:rFonts w:eastAsia="Arial"/>
        </w:rPr>
        <w:t>l</w:t>
      </w:r>
      <w:r>
        <w:rPr>
          <w:rFonts w:eastAsia="Arial"/>
          <w:spacing w:val="4"/>
        </w:rPr>
        <w:t xml:space="preserve"> </w:t>
      </w:r>
      <w:r>
        <w:rPr>
          <w:rFonts w:eastAsia="Arial"/>
        </w:rPr>
        <w:t>b</w:t>
      </w:r>
      <w:r>
        <w:rPr>
          <w:rFonts w:eastAsia="Arial"/>
          <w:spacing w:val="-1"/>
        </w:rPr>
        <w:t>u</w:t>
      </w:r>
      <w:r>
        <w:rPr>
          <w:rFonts w:eastAsia="Arial"/>
        </w:rPr>
        <w:t>ses</w:t>
      </w:r>
      <w:r>
        <w:rPr>
          <w:rFonts w:eastAsia="Arial"/>
          <w:spacing w:val="2"/>
        </w:rPr>
        <w:t xml:space="preserve"> </w:t>
      </w:r>
      <w:r>
        <w:rPr>
          <w:rFonts w:eastAsia="Arial"/>
        </w:rPr>
        <w:t>a</w:t>
      </w:r>
      <w:r>
        <w:rPr>
          <w:rFonts w:eastAsia="Arial"/>
          <w:spacing w:val="-1"/>
        </w:rPr>
        <w:t>n</w:t>
      </w:r>
      <w:r>
        <w:rPr>
          <w:rFonts w:eastAsia="Arial"/>
        </w:rPr>
        <w:t xml:space="preserve">d </w:t>
      </w:r>
      <w:r>
        <w:rPr>
          <w:rFonts w:eastAsia="Arial"/>
          <w:spacing w:val="-1"/>
        </w:rPr>
        <w:t>t</w:t>
      </w:r>
      <w:r>
        <w:rPr>
          <w:rFonts w:eastAsia="Arial"/>
          <w:spacing w:val="1"/>
        </w:rPr>
        <w:t>r</w:t>
      </w:r>
      <w:r>
        <w:rPr>
          <w:rFonts w:eastAsia="Arial"/>
        </w:rPr>
        <w:t>a</w:t>
      </w:r>
      <w:r>
        <w:rPr>
          <w:rFonts w:eastAsia="Arial"/>
          <w:spacing w:val="-1"/>
        </w:rPr>
        <w:t>i</w:t>
      </w:r>
      <w:r>
        <w:rPr>
          <w:rFonts w:eastAsia="Arial"/>
        </w:rPr>
        <w:t>ns</w:t>
      </w:r>
      <w:r>
        <w:rPr>
          <w:rFonts w:eastAsia="Arial"/>
          <w:spacing w:val="5"/>
        </w:rPr>
        <w:t xml:space="preserve"> </w:t>
      </w:r>
      <w:r>
        <w:rPr>
          <w:rFonts w:eastAsia="Arial"/>
        </w:rPr>
        <w:t>a</w:t>
      </w:r>
      <w:r>
        <w:rPr>
          <w:rFonts w:eastAsia="Arial"/>
          <w:spacing w:val="-1"/>
        </w:rPr>
        <w:t>n</w:t>
      </w:r>
      <w:r>
        <w:rPr>
          <w:rFonts w:eastAsia="Arial"/>
        </w:rPr>
        <w:t>d</w:t>
      </w:r>
      <w:r>
        <w:rPr>
          <w:rFonts w:eastAsia="Arial"/>
          <w:spacing w:val="3"/>
        </w:rPr>
        <w:t xml:space="preserve"> </w:t>
      </w:r>
      <w:r>
        <w:rPr>
          <w:rFonts w:eastAsia="Arial"/>
        </w:rPr>
        <w:t>o</w:t>
      </w:r>
      <w:r>
        <w:rPr>
          <w:rFonts w:eastAsia="Arial"/>
          <w:spacing w:val="-1"/>
        </w:rPr>
        <w:t>nli</w:t>
      </w:r>
      <w:r>
        <w:rPr>
          <w:rFonts w:eastAsia="Arial"/>
        </w:rPr>
        <w:t>ne</w:t>
      </w:r>
      <w:r>
        <w:rPr>
          <w:rFonts w:eastAsia="Arial"/>
          <w:spacing w:val="2"/>
        </w:rPr>
        <w:t xml:space="preserve"> </w:t>
      </w:r>
      <w:r>
        <w:rPr>
          <w:rFonts w:eastAsia="Arial"/>
        </w:rPr>
        <w:t>at</w:t>
      </w:r>
      <w:hyperlink r:id="rId16">
        <w:r>
          <w:rPr>
            <w:rFonts w:eastAsia="Arial"/>
          </w:rPr>
          <w:t xml:space="preserve"> </w:t>
        </w:r>
        <w:r>
          <w:rPr>
            <w:rFonts w:eastAsia="Arial"/>
            <w:spacing w:val="-1"/>
          </w:rPr>
          <w:t>ww</w:t>
        </w:r>
        <w:r>
          <w:rPr>
            <w:rFonts w:eastAsia="Arial"/>
            <w:spacing w:val="-3"/>
          </w:rPr>
          <w:t>w</w:t>
        </w:r>
        <w:r>
          <w:rPr>
            <w:rFonts w:eastAsia="Arial"/>
            <w:spacing w:val="1"/>
          </w:rPr>
          <w:t>.</w:t>
        </w:r>
        <w:r>
          <w:rPr>
            <w:rFonts w:eastAsia="Arial"/>
          </w:rPr>
          <w:t>sacr</w:t>
        </w:r>
        <w:r>
          <w:rPr>
            <w:rFonts w:eastAsia="Arial"/>
            <w:spacing w:val="1"/>
          </w:rPr>
          <w:t>t.</w:t>
        </w:r>
        <w:r>
          <w:rPr>
            <w:rFonts w:eastAsia="Arial"/>
          </w:rPr>
          <w:t>c</w:t>
        </w:r>
        <w:r>
          <w:rPr>
            <w:rFonts w:eastAsia="Arial"/>
            <w:spacing w:val="-3"/>
          </w:rPr>
          <w:t>o</w:t>
        </w:r>
        <w:r>
          <w:rPr>
            <w:rFonts w:eastAsia="Arial"/>
            <w:spacing w:val="1"/>
          </w:rPr>
          <w:t>m</w:t>
        </w:r>
      </w:hyperlink>
      <w:r>
        <w:rPr>
          <w:rFonts w:eastAsia="Arial"/>
        </w:rPr>
        <w:t>.</w:t>
      </w:r>
      <w:r>
        <w:rPr>
          <w:rFonts w:eastAsia="Arial"/>
          <w:spacing w:val="9"/>
        </w:rPr>
        <w:t xml:space="preserve"> </w:t>
      </w:r>
      <w:r>
        <w:rPr>
          <w:rFonts w:eastAsia="Arial"/>
        </w:rPr>
        <w:t>A</w:t>
      </w:r>
      <w:r>
        <w:rPr>
          <w:rFonts w:eastAsia="Arial"/>
          <w:spacing w:val="9"/>
        </w:rPr>
        <w:t xml:space="preserve"> </w:t>
      </w:r>
      <w:r>
        <w:rPr>
          <w:rFonts w:eastAsia="Arial"/>
        </w:rPr>
        <w:t>co</w:t>
      </w:r>
      <w:r>
        <w:rPr>
          <w:rFonts w:eastAsia="Arial"/>
          <w:spacing w:val="-1"/>
        </w:rPr>
        <w:t>p</w:t>
      </w:r>
      <w:r>
        <w:rPr>
          <w:rFonts w:eastAsia="Arial"/>
        </w:rPr>
        <w:t>y</w:t>
      </w:r>
      <w:r>
        <w:rPr>
          <w:rFonts w:eastAsia="Arial"/>
          <w:spacing w:val="5"/>
        </w:rPr>
        <w:t xml:space="preserve"> </w:t>
      </w:r>
      <w:r>
        <w:rPr>
          <w:rFonts w:eastAsia="Arial"/>
          <w:spacing w:val="-3"/>
        </w:rPr>
        <w:t>o</w:t>
      </w:r>
      <w:r>
        <w:rPr>
          <w:rFonts w:eastAsia="Arial"/>
        </w:rPr>
        <w:t>f</w:t>
      </w:r>
      <w:r>
        <w:rPr>
          <w:rFonts w:eastAsia="Arial"/>
          <w:spacing w:val="10"/>
        </w:rPr>
        <w:t xml:space="preserve"> </w:t>
      </w:r>
      <w:r>
        <w:rPr>
          <w:rFonts w:eastAsia="Arial"/>
          <w:spacing w:val="1"/>
        </w:rPr>
        <w:t>t</w:t>
      </w:r>
      <w:r>
        <w:rPr>
          <w:rFonts w:eastAsia="Arial"/>
        </w:rPr>
        <w:t>he</w:t>
      </w:r>
      <w:r>
        <w:rPr>
          <w:rFonts w:eastAsia="Arial"/>
          <w:spacing w:val="7"/>
        </w:rPr>
        <w:t xml:space="preserve"> </w:t>
      </w:r>
      <w:r>
        <w:rPr>
          <w:rFonts w:eastAsia="Arial"/>
          <w:spacing w:val="2"/>
        </w:rPr>
        <w:t>T</w:t>
      </w:r>
      <w:r>
        <w:rPr>
          <w:rFonts w:eastAsia="Arial"/>
          <w:spacing w:val="-3"/>
        </w:rPr>
        <w:t>i</w:t>
      </w:r>
      <w:r>
        <w:rPr>
          <w:rFonts w:eastAsia="Arial"/>
          <w:spacing w:val="1"/>
        </w:rPr>
        <w:t>t</w:t>
      </w:r>
      <w:r>
        <w:rPr>
          <w:rFonts w:eastAsia="Arial"/>
          <w:spacing w:val="-1"/>
        </w:rPr>
        <w:t>l</w:t>
      </w:r>
      <w:r>
        <w:rPr>
          <w:rFonts w:eastAsia="Arial"/>
        </w:rPr>
        <w:t>e</w:t>
      </w:r>
      <w:r>
        <w:rPr>
          <w:rFonts w:eastAsia="Arial"/>
          <w:spacing w:val="9"/>
        </w:rPr>
        <w:t xml:space="preserve"> </w:t>
      </w:r>
      <w:r>
        <w:rPr>
          <w:rFonts w:eastAsia="Arial"/>
          <w:spacing w:val="-1"/>
        </w:rPr>
        <w:t>V</w:t>
      </w:r>
      <w:r>
        <w:rPr>
          <w:rFonts w:eastAsia="Arial"/>
        </w:rPr>
        <w:t>I</w:t>
      </w:r>
      <w:r>
        <w:rPr>
          <w:rFonts w:eastAsia="Arial"/>
          <w:spacing w:val="8"/>
        </w:rPr>
        <w:t xml:space="preserve"> </w:t>
      </w:r>
      <w:r>
        <w:rPr>
          <w:rFonts w:eastAsia="Arial"/>
        </w:rPr>
        <w:t>n</w:t>
      </w:r>
      <w:r>
        <w:rPr>
          <w:rFonts w:eastAsia="Arial"/>
          <w:spacing w:val="-1"/>
        </w:rPr>
        <w:t>o</w:t>
      </w:r>
      <w:r>
        <w:rPr>
          <w:rFonts w:eastAsia="Arial"/>
          <w:spacing w:val="1"/>
        </w:rPr>
        <w:t>t</w:t>
      </w:r>
      <w:r>
        <w:rPr>
          <w:rFonts w:eastAsia="Arial"/>
          <w:spacing w:val="-1"/>
        </w:rPr>
        <w:t>i</w:t>
      </w:r>
      <w:r>
        <w:rPr>
          <w:rFonts w:eastAsia="Arial"/>
        </w:rPr>
        <w:t>ce</w:t>
      </w:r>
      <w:r>
        <w:rPr>
          <w:rFonts w:eastAsia="Arial"/>
          <w:spacing w:val="10"/>
        </w:rPr>
        <w:t xml:space="preserve"> </w:t>
      </w:r>
      <w:r>
        <w:rPr>
          <w:rFonts w:eastAsia="Arial"/>
        </w:rPr>
        <w:t>h</w:t>
      </w:r>
      <w:r>
        <w:rPr>
          <w:rFonts w:eastAsia="Arial"/>
          <w:spacing w:val="-1"/>
        </w:rPr>
        <w:t>a</w:t>
      </w:r>
      <w:r>
        <w:rPr>
          <w:rFonts w:eastAsia="Arial"/>
        </w:rPr>
        <w:t>s</w:t>
      </w:r>
      <w:r>
        <w:rPr>
          <w:rFonts w:eastAsia="Arial"/>
          <w:spacing w:val="7"/>
        </w:rPr>
        <w:t xml:space="preserve"> </w:t>
      </w:r>
      <w:r>
        <w:rPr>
          <w:rFonts w:eastAsia="Arial"/>
        </w:rPr>
        <w:t>b</w:t>
      </w:r>
      <w:r>
        <w:rPr>
          <w:rFonts w:eastAsia="Arial"/>
          <w:spacing w:val="-1"/>
        </w:rPr>
        <w:t>e</w:t>
      </w:r>
      <w:r>
        <w:rPr>
          <w:rFonts w:eastAsia="Arial"/>
        </w:rPr>
        <w:t>en</w:t>
      </w:r>
      <w:r>
        <w:rPr>
          <w:rFonts w:eastAsia="Arial"/>
          <w:spacing w:val="9"/>
        </w:rPr>
        <w:t xml:space="preserve"> </w:t>
      </w:r>
      <w:r>
        <w:rPr>
          <w:rFonts w:eastAsia="Arial"/>
          <w:spacing w:val="-3"/>
        </w:rPr>
        <w:t>p</w:t>
      </w:r>
      <w:r>
        <w:rPr>
          <w:rFonts w:eastAsia="Arial"/>
          <w:spacing w:val="1"/>
        </w:rPr>
        <w:t>r</w:t>
      </w:r>
      <w:r>
        <w:rPr>
          <w:rFonts w:eastAsia="Arial"/>
        </w:rPr>
        <w:t>o</w:t>
      </w:r>
      <w:r>
        <w:rPr>
          <w:rFonts w:eastAsia="Arial"/>
          <w:spacing w:val="-3"/>
        </w:rPr>
        <w:t>v</w:t>
      </w:r>
      <w:r>
        <w:rPr>
          <w:rFonts w:eastAsia="Arial"/>
          <w:spacing w:val="-1"/>
        </w:rPr>
        <w:t>i</w:t>
      </w:r>
      <w:r>
        <w:rPr>
          <w:rFonts w:eastAsia="Arial"/>
        </w:rPr>
        <w:t>d</w:t>
      </w:r>
      <w:r>
        <w:rPr>
          <w:rFonts w:eastAsia="Arial"/>
          <w:spacing w:val="-1"/>
        </w:rPr>
        <w:t>e</w:t>
      </w:r>
      <w:r>
        <w:rPr>
          <w:rFonts w:eastAsia="Arial"/>
        </w:rPr>
        <w:t>d</w:t>
      </w:r>
      <w:r>
        <w:rPr>
          <w:rFonts w:eastAsia="Arial"/>
          <w:spacing w:val="9"/>
        </w:rPr>
        <w:t xml:space="preserve"> </w:t>
      </w:r>
      <w:r>
        <w:rPr>
          <w:rFonts w:eastAsia="Arial"/>
          <w:spacing w:val="-1"/>
        </w:rPr>
        <w:t>i</w:t>
      </w:r>
      <w:r>
        <w:rPr>
          <w:rFonts w:eastAsia="Arial"/>
        </w:rPr>
        <w:t>n</w:t>
      </w:r>
      <w:r>
        <w:rPr>
          <w:rFonts w:eastAsia="Arial"/>
          <w:spacing w:val="9"/>
        </w:rPr>
        <w:t xml:space="preserve"> </w:t>
      </w:r>
      <w:r>
        <w:rPr>
          <w:rFonts w:eastAsia="Arial"/>
          <w:spacing w:val="-1"/>
        </w:rPr>
        <w:t>A</w:t>
      </w:r>
      <w:r>
        <w:rPr>
          <w:rFonts w:eastAsia="Arial"/>
        </w:rPr>
        <w:t>p</w:t>
      </w:r>
      <w:r>
        <w:rPr>
          <w:rFonts w:eastAsia="Arial"/>
          <w:spacing w:val="-1"/>
        </w:rPr>
        <w:t>p</w:t>
      </w:r>
      <w:r>
        <w:rPr>
          <w:rFonts w:eastAsia="Arial"/>
        </w:rPr>
        <w:t>e</w:t>
      </w:r>
      <w:r>
        <w:rPr>
          <w:rFonts w:eastAsia="Arial"/>
          <w:spacing w:val="-3"/>
        </w:rPr>
        <w:t>n</w:t>
      </w:r>
      <w:r>
        <w:rPr>
          <w:rFonts w:eastAsia="Arial"/>
        </w:rPr>
        <w:t>d</w:t>
      </w:r>
      <w:r>
        <w:rPr>
          <w:rFonts w:eastAsia="Arial"/>
          <w:spacing w:val="-1"/>
        </w:rPr>
        <w:t>i</w:t>
      </w:r>
      <w:r>
        <w:rPr>
          <w:rFonts w:eastAsia="Arial"/>
        </w:rPr>
        <w:t xml:space="preserve">x </w:t>
      </w:r>
      <w:r>
        <w:rPr>
          <w:rFonts w:eastAsia="Arial"/>
          <w:spacing w:val="-1"/>
        </w:rPr>
        <w:t>A</w:t>
      </w:r>
      <w:r>
        <w:rPr>
          <w:rFonts w:eastAsia="Arial"/>
        </w:rPr>
        <w:t>.</w:t>
      </w:r>
      <w:r>
        <w:rPr>
          <w:rFonts w:eastAsia="Arial"/>
          <w:spacing w:val="11"/>
        </w:rPr>
        <w:t xml:space="preserve"> </w:t>
      </w:r>
      <w:r>
        <w:rPr>
          <w:rFonts w:eastAsia="Arial"/>
          <w:spacing w:val="2"/>
        </w:rPr>
        <w:t>T</w:t>
      </w:r>
      <w:r>
        <w:rPr>
          <w:rFonts w:eastAsia="Arial"/>
        </w:rPr>
        <w:t>he</w:t>
      </w:r>
      <w:r>
        <w:rPr>
          <w:rFonts w:eastAsia="Arial"/>
          <w:spacing w:val="7"/>
        </w:rPr>
        <w:t xml:space="preserve"> </w:t>
      </w:r>
      <w:r>
        <w:rPr>
          <w:rFonts w:eastAsia="Arial"/>
        </w:rPr>
        <w:t>n</w:t>
      </w:r>
      <w:r>
        <w:rPr>
          <w:rFonts w:eastAsia="Arial"/>
          <w:spacing w:val="-3"/>
        </w:rPr>
        <w:t>o</w:t>
      </w:r>
      <w:r>
        <w:rPr>
          <w:rFonts w:eastAsia="Arial"/>
          <w:spacing w:val="1"/>
        </w:rPr>
        <w:t>t</w:t>
      </w:r>
      <w:r>
        <w:rPr>
          <w:rFonts w:eastAsia="Arial"/>
          <w:spacing w:val="-1"/>
        </w:rPr>
        <w:t>i</w:t>
      </w:r>
      <w:r>
        <w:rPr>
          <w:rFonts w:eastAsia="Arial"/>
        </w:rPr>
        <w:t>ces</w:t>
      </w:r>
      <w:r>
        <w:rPr>
          <w:rFonts w:eastAsia="Arial"/>
          <w:spacing w:val="9"/>
        </w:rPr>
        <w:t xml:space="preserve"> </w:t>
      </w:r>
      <w:r>
        <w:rPr>
          <w:rFonts w:eastAsia="Arial"/>
          <w:spacing w:val="-3"/>
        </w:rPr>
        <w:t>a</w:t>
      </w:r>
      <w:r>
        <w:rPr>
          <w:rFonts w:eastAsia="Arial"/>
          <w:spacing w:val="1"/>
        </w:rPr>
        <w:t>r</w:t>
      </w:r>
      <w:r>
        <w:rPr>
          <w:rFonts w:eastAsia="Arial"/>
        </w:rPr>
        <w:t xml:space="preserve">e </w:t>
      </w:r>
      <w:r>
        <w:rPr>
          <w:rFonts w:eastAsia="Arial"/>
          <w:spacing w:val="1"/>
        </w:rPr>
        <w:t>tr</w:t>
      </w:r>
      <w:r>
        <w:rPr>
          <w:rFonts w:eastAsia="Arial"/>
        </w:rPr>
        <w:t>a</w:t>
      </w:r>
      <w:r>
        <w:rPr>
          <w:rFonts w:eastAsia="Arial"/>
          <w:spacing w:val="-1"/>
        </w:rPr>
        <w:t>n</w:t>
      </w:r>
      <w:r>
        <w:rPr>
          <w:rFonts w:eastAsia="Arial"/>
        </w:rPr>
        <w:t>s</w:t>
      </w:r>
      <w:r>
        <w:rPr>
          <w:rFonts w:eastAsia="Arial"/>
          <w:spacing w:val="-1"/>
        </w:rPr>
        <w:t>l</w:t>
      </w:r>
      <w:r>
        <w:rPr>
          <w:rFonts w:eastAsia="Arial"/>
        </w:rPr>
        <w:t>ated</w:t>
      </w:r>
      <w:r>
        <w:rPr>
          <w:rFonts w:eastAsia="Arial"/>
          <w:spacing w:val="-1"/>
        </w:rPr>
        <w:t xml:space="preserve"> </w:t>
      </w:r>
      <w:r>
        <w:rPr>
          <w:rFonts w:eastAsia="Arial"/>
        </w:rPr>
        <w:t>as</w:t>
      </w:r>
      <w:r>
        <w:rPr>
          <w:rFonts w:eastAsia="Arial"/>
          <w:spacing w:val="-2"/>
        </w:rPr>
        <w:t xml:space="preserve"> </w:t>
      </w:r>
      <w:r>
        <w:rPr>
          <w:rFonts w:eastAsia="Arial"/>
        </w:rPr>
        <w:t>o</w:t>
      </w:r>
      <w:r>
        <w:rPr>
          <w:rFonts w:eastAsia="Arial"/>
          <w:spacing w:val="-1"/>
        </w:rPr>
        <w:t>u</w:t>
      </w:r>
      <w:r>
        <w:rPr>
          <w:rFonts w:eastAsia="Arial"/>
          <w:spacing w:val="1"/>
        </w:rPr>
        <w:t>t</w:t>
      </w:r>
      <w:r>
        <w:rPr>
          <w:rFonts w:eastAsia="Arial"/>
          <w:spacing w:val="-1"/>
        </w:rPr>
        <w:t>li</w:t>
      </w:r>
      <w:r>
        <w:rPr>
          <w:rFonts w:eastAsia="Arial"/>
        </w:rPr>
        <w:t>n</w:t>
      </w:r>
      <w:r>
        <w:rPr>
          <w:rFonts w:eastAsia="Arial"/>
          <w:spacing w:val="-1"/>
        </w:rPr>
        <w:t>e</w:t>
      </w:r>
      <w:r>
        <w:rPr>
          <w:rFonts w:eastAsia="Arial"/>
        </w:rPr>
        <w:t>d in</w:t>
      </w:r>
      <w:r>
        <w:rPr>
          <w:rFonts w:eastAsia="Arial"/>
          <w:spacing w:val="-2"/>
        </w:rPr>
        <w:t xml:space="preserve"> </w:t>
      </w:r>
      <w:r>
        <w:rPr>
          <w:rFonts w:eastAsia="Arial"/>
          <w:spacing w:val="-1"/>
        </w:rPr>
        <w:t>t</w:t>
      </w:r>
      <w:r>
        <w:rPr>
          <w:rFonts w:eastAsia="Arial"/>
        </w:rPr>
        <w:t>he</w:t>
      </w:r>
      <w:r>
        <w:rPr>
          <w:rFonts w:eastAsia="Arial"/>
          <w:spacing w:val="1"/>
        </w:rPr>
        <w:t xml:space="preserve"> </w:t>
      </w:r>
      <w:r>
        <w:rPr>
          <w:rFonts w:eastAsia="Arial"/>
        </w:rPr>
        <w:t>L</w:t>
      </w:r>
      <w:r>
        <w:rPr>
          <w:rFonts w:eastAsia="Arial"/>
          <w:spacing w:val="-1"/>
        </w:rPr>
        <w:t>a</w:t>
      </w:r>
      <w:r>
        <w:rPr>
          <w:rFonts w:eastAsia="Arial"/>
          <w:spacing w:val="-3"/>
        </w:rPr>
        <w:t>n</w:t>
      </w:r>
      <w:r>
        <w:rPr>
          <w:rFonts w:eastAsia="Arial"/>
          <w:spacing w:val="2"/>
        </w:rPr>
        <w:t>g</w:t>
      </w:r>
      <w:r>
        <w:rPr>
          <w:rFonts w:eastAsia="Arial"/>
        </w:rPr>
        <w:t>u</w:t>
      </w:r>
      <w:r>
        <w:rPr>
          <w:rFonts w:eastAsia="Arial"/>
          <w:spacing w:val="-3"/>
        </w:rPr>
        <w:t>a</w:t>
      </w:r>
      <w:r>
        <w:rPr>
          <w:rFonts w:eastAsia="Arial"/>
          <w:spacing w:val="2"/>
        </w:rPr>
        <w:t>g</w:t>
      </w:r>
      <w:r>
        <w:rPr>
          <w:rFonts w:eastAsia="Arial"/>
        </w:rPr>
        <w:t>e Ass</w:t>
      </w:r>
      <w:r>
        <w:rPr>
          <w:rFonts w:eastAsia="Arial"/>
          <w:spacing w:val="-1"/>
        </w:rPr>
        <w:t>i</w:t>
      </w:r>
      <w:r>
        <w:rPr>
          <w:rFonts w:eastAsia="Arial"/>
          <w:spacing w:val="-2"/>
        </w:rPr>
        <w:t>s</w:t>
      </w:r>
      <w:r>
        <w:rPr>
          <w:rFonts w:eastAsia="Arial"/>
          <w:spacing w:val="1"/>
        </w:rPr>
        <w:t>t</w:t>
      </w:r>
      <w:r>
        <w:rPr>
          <w:rFonts w:eastAsia="Arial"/>
        </w:rPr>
        <w:t>a</w:t>
      </w:r>
      <w:r>
        <w:rPr>
          <w:rFonts w:eastAsia="Arial"/>
          <w:spacing w:val="-1"/>
        </w:rPr>
        <w:t>n</w:t>
      </w:r>
      <w:r>
        <w:rPr>
          <w:rFonts w:eastAsia="Arial"/>
        </w:rPr>
        <w:t>ce</w:t>
      </w:r>
      <w:r>
        <w:rPr>
          <w:rFonts w:eastAsia="Arial"/>
          <w:spacing w:val="-2"/>
        </w:rPr>
        <w:t xml:space="preserve"> </w:t>
      </w:r>
      <w:r>
        <w:rPr>
          <w:rFonts w:eastAsia="Arial"/>
          <w:spacing w:val="-1"/>
        </w:rPr>
        <w:t>Pl</w:t>
      </w:r>
      <w:r>
        <w:rPr>
          <w:rFonts w:eastAsia="Arial"/>
        </w:rPr>
        <w:t>an</w:t>
      </w:r>
      <w:r>
        <w:rPr>
          <w:rFonts w:eastAsia="Arial"/>
          <w:spacing w:val="1"/>
        </w:rPr>
        <w:t xml:space="preserve"> </w:t>
      </w:r>
      <w:r>
        <w:rPr>
          <w:rFonts w:eastAsia="Arial"/>
          <w:spacing w:val="-1"/>
        </w:rPr>
        <w:t>i</w:t>
      </w:r>
      <w:r>
        <w:rPr>
          <w:rFonts w:eastAsia="Arial"/>
        </w:rPr>
        <w:t>n Ap</w:t>
      </w:r>
      <w:r>
        <w:rPr>
          <w:rFonts w:eastAsia="Arial"/>
          <w:spacing w:val="-1"/>
        </w:rPr>
        <w:t>p</w:t>
      </w:r>
      <w:r>
        <w:rPr>
          <w:rFonts w:eastAsia="Arial"/>
        </w:rPr>
        <w:t>e</w:t>
      </w:r>
      <w:r>
        <w:rPr>
          <w:rFonts w:eastAsia="Arial"/>
          <w:spacing w:val="-1"/>
        </w:rPr>
        <w:t>n</w:t>
      </w:r>
      <w:r>
        <w:rPr>
          <w:rFonts w:eastAsia="Arial"/>
        </w:rPr>
        <w:t>d</w:t>
      </w:r>
      <w:r>
        <w:rPr>
          <w:rFonts w:eastAsia="Arial"/>
          <w:spacing w:val="-1"/>
        </w:rPr>
        <w:t>i</w:t>
      </w:r>
      <w:r>
        <w:rPr>
          <w:rFonts w:eastAsia="Arial"/>
        </w:rPr>
        <w:t>x</w:t>
      </w:r>
      <w:r>
        <w:rPr>
          <w:rFonts w:eastAsia="Arial"/>
          <w:spacing w:val="-1"/>
        </w:rPr>
        <w:t xml:space="preserve"> D</w:t>
      </w:r>
      <w:r>
        <w:rPr>
          <w:rFonts w:eastAsia="Arial"/>
        </w:rPr>
        <w:t>.</w:t>
      </w:r>
    </w:p>
    <w:p w14:paraId="65F52FE2" w14:textId="7EAEA0F5" w:rsidR="00AD66C5" w:rsidRDefault="000B4F82" w:rsidP="000804CC">
      <w:pPr>
        <w:pStyle w:val="Heading2"/>
        <w:ind w:left="360" w:right="-36" w:firstLine="0"/>
        <w:rPr>
          <w:rFonts w:eastAsia="Calibri Light"/>
        </w:rPr>
      </w:pPr>
      <w:bookmarkStart w:id="6" w:name="_Toc125631256"/>
      <w:r>
        <w:rPr>
          <w:rFonts w:eastAsia="Calibri Light"/>
        </w:rPr>
        <w:t>Co</w:t>
      </w:r>
      <w:r>
        <w:rPr>
          <w:rFonts w:eastAsia="Calibri Light"/>
          <w:spacing w:val="-4"/>
        </w:rPr>
        <w:t>m</w:t>
      </w:r>
      <w:r>
        <w:rPr>
          <w:rFonts w:eastAsia="Calibri Light"/>
        </w:rPr>
        <w:t>p</w:t>
      </w:r>
      <w:r>
        <w:rPr>
          <w:rFonts w:eastAsia="Calibri Light"/>
          <w:spacing w:val="-2"/>
        </w:rPr>
        <w:t>l</w:t>
      </w:r>
      <w:r>
        <w:rPr>
          <w:rFonts w:eastAsia="Calibri Light"/>
        </w:rPr>
        <w:t>aint</w:t>
      </w:r>
      <w:r>
        <w:rPr>
          <w:rFonts w:eastAsia="Calibri Light"/>
          <w:spacing w:val="-2"/>
        </w:rPr>
        <w:t xml:space="preserve"> </w:t>
      </w:r>
      <w:r>
        <w:rPr>
          <w:rFonts w:eastAsia="Calibri Light"/>
        </w:rPr>
        <w:t>P</w:t>
      </w:r>
      <w:r>
        <w:rPr>
          <w:rFonts w:eastAsia="Calibri Light"/>
          <w:spacing w:val="-1"/>
        </w:rPr>
        <w:t>r</w:t>
      </w:r>
      <w:r>
        <w:rPr>
          <w:rFonts w:eastAsia="Calibri Light"/>
        </w:rPr>
        <w:t>o</w:t>
      </w:r>
      <w:r>
        <w:rPr>
          <w:rFonts w:eastAsia="Calibri Light"/>
          <w:spacing w:val="-2"/>
        </w:rPr>
        <w:t>ce</w:t>
      </w:r>
      <w:r>
        <w:rPr>
          <w:rFonts w:eastAsia="Calibri Light"/>
        </w:rPr>
        <w:t>d</w:t>
      </w:r>
      <w:r>
        <w:rPr>
          <w:rFonts w:eastAsia="Calibri Light"/>
          <w:spacing w:val="-6"/>
        </w:rPr>
        <w:t>u</w:t>
      </w:r>
      <w:r>
        <w:rPr>
          <w:rFonts w:eastAsia="Calibri Light"/>
          <w:spacing w:val="-1"/>
        </w:rPr>
        <w:t>r</w:t>
      </w:r>
      <w:r>
        <w:rPr>
          <w:rFonts w:eastAsia="Calibri Light"/>
          <w:spacing w:val="-2"/>
        </w:rPr>
        <w:t>e</w:t>
      </w:r>
      <w:r>
        <w:rPr>
          <w:rFonts w:eastAsia="Calibri Light"/>
        </w:rPr>
        <w:t>s</w:t>
      </w:r>
      <w:r>
        <w:rPr>
          <w:rFonts w:eastAsia="Calibri Light"/>
          <w:spacing w:val="-4"/>
        </w:rPr>
        <w:t xml:space="preserve"> </w:t>
      </w:r>
      <w:r>
        <w:rPr>
          <w:rFonts w:eastAsia="Calibri Light"/>
        </w:rPr>
        <w:t>and</w:t>
      </w:r>
      <w:r>
        <w:rPr>
          <w:rFonts w:eastAsia="Calibri Light"/>
          <w:spacing w:val="-4"/>
        </w:rPr>
        <w:t xml:space="preserve"> </w:t>
      </w:r>
      <w:r>
        <w:rPr>
          <w:rFonts w:eastAsia="Calibri Light"/>
          <w:spacing w:val="-2"/>
        </w:rPr>
        <w:t>F</w:t>
      </w:r>
      <w:r>
        <w:rPr>
          <w:rFonts w:eastAsia="Calibri Light"/>
        </w:rPr>
        <w:t>o</w:t>
      </w:r>
      <w:r>
        <w:rPr>
          <w:rFonts w:eastAsia="Calibri Light"/>
          <w:spacing w:val="-1"/>
        </w:rPr>
        <w:t>r</w:t>
      </w:r>
      <w:r>
        <w:rPr>
          <w:rFonts w:eastAsia="Calibri Light"/>
        </w:rPr>
        <w:t>m</w:t>
      </w:r>
      <w:bookmarkEnd w:id="6"/>
    </w:p>
    <w:p w14:paraId="65F52FE4" w14:textId="77777777" w:rsidR="00AD66C5" w:rsidRDefault="000B4F82" w:rsidP="000804CC">
      <w:pPr>
        <w:ind w:left="360" w:right="-36"/>
        <w:rPr>
          <w:rFonts w:eastAsia="Arial"/>
        </w:rPr>
      </w:pPr>
      <w:r>
        <w:rPr>
          <w:rFonts w:eastAsia="Arial"/>
          <w:i/>
          <w:spacing w:val="-1"/>
        </w:rPr>
        <w:t>R</w:t>
      </w:r>
      <w:r>
        <w:rPr>
          <w:rFonts w:eastAsia="Arial"/>
          <w:i/>
        </w:rPr>
        <w:t>e</w:t>
      </w:r>
      <w:r>
        <w:rPr>
          <w:rFonts w:eastAsia="Arial"/>
          <w:i/>
          <w:spacing w:val="-1"/>
        </w:rPr>
        <w:t>q</w:t>
      </w:r>
      <w:r>
        <w:rPr>
          <w:rFonts w:eastAsia="Arial"/>
          <w:i/>
        </w:rPr>
        <w:t>u</w:t>
      </w:r>
      <w:r>
        <w:rPr>
          <w:rFonts w:eastAsia="Arial"/>
          <w:i/>
          <w:spacing w:val="-1"/>
        </w:rPr>
        <w:t>i</w:t>
      </w:r>
      <w:r>
        <w:rPr>
          <w:rFonts w:eastAsia="Arial"/>
          <w:i/>
          <w:spacing w:val="1"/>
        </w:rPr>
        <w:t>r</w:t>
      </w:r>
      <w:r>
        <w:rPr>
          <w:rFonts w:eastAsia="Arial"/>
          <w:i/>
        </w:rPr>
        <w:t>emen</w:t>
      </w:r>
      <w:r>
        <w:rPr>
          <w:rFonts w:eastAsia="Arial"/>
          <w:i/>
          <w:spacing w:val="-2"/>
        </w:rPr>
        <w:t>t</w:t>
      </w:r>
      <w:r>
        <w:rPr>
          <w:rFonts w:eastAsia="Arial"/>
          <w:i/>
        </w:rPr>
        <w:t>:</w:t>
      </w:r>
      <w:r>
        <w:rPr>
          <w:rFonts w:eastAsia="Arial"/>
          <w:i/>
          <w:spacing w:val="3"/>
        </w:rPr>
        <w:t xml:space="preserve"> </w:t>
      </w:r>
      <w:r>
        <w:rPr>
          <w:rFonts w:eastAsia="Arial"/>
          <w:spacing w:val="-1"/>
        </w:rPr>
        <w:t>Al</w:t>
      </w:r>
      <w:r>
        <w:rPr>
          <w:rFonts w:eastAsia="Arial"/>
        </w:rPr>
        <w:t>l</w:t>
      </w:r>
      <w:r>
        <w:rPr>
          <w:rFonts w:eastAsia="Arial"/>
          <w:spacing w:val="-2"/>
        </w:rPr>
        <w:t xml:space="preserve"> </w:t>
      </w:r>
      <w:r>
        <w:rPr>
          <w:rFonts w:eastAsia="Arial"/>
          <w:spacing w:val="1"/>
        </w:rPr>
        <w:t>r</w:t>
      </w:r>
      <w:r>
        <w:rPr>
          <w:rFonts w:eastAsia="Arial"/>
        </w:rPr>
        <w:t>ec</w:t>
      </w:r>
      <w:r>
        <w:rPr>
          <w:rFonts w:eastAsia="Arial"/>
          <w:spacing w:val="-1"/>
        </w:rPr>
        <w:t>i</w:t>
      </w:r>
      <w:r>
        <w:rPr>
          <w:rFonts w:eastAsia="Arial"/>
        </w:rPr>
        <w:t>p</w:t>
      </w:r>
      <w:r>
        <w:rPr>
          <w:rFonts w:eastAsia="Arial"/>
          <w:spacing w:val="-1"/>
        </w:rPr>
        <w:t>i</w:t>
      </w:r>
      <w:r>
        <w:rPr>
          <w:rFonts w:eastAsia="Arial"/>
        </w:rPr>
        <w:t>e</w:t>
      </w:r>
      <w:r>
        <w:rPr>
          <w:rFonts w:eastAsia="Arial"/>
          <w:spacing w:val="-1"/>
        </w:rPr>
        <w:t>n</w:t>
      </w:r>
      <w:r>
        <w:rPr>
          <w:rFonts w:eastAsia="Arial"/>
          <w:spacing w:val="1"/>
        </w:rPr>
        <w:t>t</w:t>
      </w:r>
      <w:r>
        <w:rPr>
          <w:rFonts w:eastAsia="Arial"/>
        </w:rPr>
        <w:t>s</w:t>
      </w:r>
      <w:r>
        <w:rPr>
          <w:rFonts w:eastAsia="Arial"/>
          <w:spacing w:val="-1"/>
        </w:rPr>
        <w:t xml:space="preserve"> </w:t>
      </w:r>
      <w:r>
        <w:rPr>
          <w:rFonts w:eastAsia="Arial"/>
          <w:spacing w:val="1"/>
        </w:rPr>
        <w:t>m</w:t>
      </w:r>
      <w:r>
        <w:rPr>
          <w:rFonts w:eastAsia="Arial"/>
        </w:rPr>
        <w:t>u</w:t>
      </w:r>
      <w:r>
        <w:rPr>
          <w:rFonts w:eastAsia="Arial"/>
          <w:spacing w:val="-3"/>
        </w:rPr>
        <w:t>s</w:t>
      </w:r>
      <w:r>
        <w:rPr>
          <w:rFonts w:eastAsia="Arial"/>
        </w:rPr>
        <w:t>t pro</w:t>
      </w:r>
      <w:r>
        <w:rPr>
          <w:rFonts w:eastAsia="Arial"/>
          <w:spacing w:val="-2"/>
        </w:rPr>
        <w:t>v</w:t>
      </w:r>
      <w:r>
        <w:rPr>
          <w:rFonts w:eastAsia="Arial"/>
          <w:spacing w:val="-1"/>
        </w:rPr>
        <w:t>i</w:t>
      </w:r>
      <w:r>
        <w:rPr>
          <w:rFonts w:eastAsia="Arial"/>
        </w:rPr>
        <w:t>de</w:t>
      </w:r>
      <w:r>
        <w:rPr>
          <w:rFonts w:eastAsia="Arial"/>
          <w:spacing w:val="1"/>
        </w:rPr>
        <w:t xml:space="preserve"> </w:t>
      </w:r>
      <w:r>
        <w:rPr>
          <w:rFonts w:eastAsia="Arial"/>
        </w:rPr>
        <w:t>a copy</w:t>
      </w:r>
      <w:r>
        <w:rPr>
          <w:rFonts w:eastAsia="Arial"/>
          <w:spacing w:val="-3"/>
        </w:rPr>
        <w:t xml:space="preserve"> o</w:t>
      </w:r>
      <w:r>
        <w:rPr>
          <w:rFonts w:eastAsia="Arial"/>
        </w:rPr>
        <w:t>f</w:t>
      </w:r>
      <w:r>
        <w:rPr>
          <w:rFonts w:eastAsia="Arial"/>
          <w:spacing w:val="4"/>
        </w:rPr>
        <w:t xml:space="preserve"> </w:t>
      </w:r>
      <w:r>
        <w:rPr>
          <w:rFonts w:eastAsia="Arial"/>
          <w:spacing w:val="-1"/>
        </w:rPr>
        <w:t>i</w:t>
      </w:r>
      <w:r>
        <w:rPr>
          <w:rFonts w:eastAsia="Arial"/>
        </w:rPr>
        <w:t>n</w:t>
      </w:r>
      <w:r>
        <w:rPr>
          <w:rFonts w:eastAsia="Arial"/>
          <w:spacing w:val="-3"/>
        </w:rPr>
        <w:t>s</w:t>
      </w:r>
      <w:r>
        <w:rPr>
          <w:rFonts w:eastAsia="Arial"/>
          <w:spacing w:val="1"/>
        </w:rPr>
        <w:t>tr</w:t>
      </w:r>
      <w:r>
        <w:rPr>
          <w:rFonts w:eastAsia="Arial"/>
        </w:rPr>
        <w:t>u</w:t>
      </w:r>
      <w:r>
        <w:rPr>
          <w:rFonts w:eastAsia="Arial"/>
          <w:spacing w:val="-3"/>
        </w:rPr>
        <w:t>c</w:t>
      </w:r>
      <w:r>
        <w:rPr>
          <w:rFonts w:eastAsia="Arial"/>
          <w:spacing w:val="1"/>
        </w:rPr>
        <w:t>t</w:t>
      </w:r>
      <w:r>
        <w:rPr>
          <w:rFonts w:eastAsia="Arial"/>
          <w:spacing w:val="-1"/>
        </w:rPr>
        <w:t>i</w:t>
      </w:r>
      <w:r>
        <w:rPr>
          <w:rFonts w:eastAsia="Arial"/>
        </w:rPr>
        <w:t>o</w:t>
      </w:r>
      <w:r>
        <w:rPr>
          <w:rFonts w:eastAsia="Arial"/>
          <w:spacing w:val="-1"/>
        </w:rPr>
        <w:t>n</w:t>
      </w:r>
      <w:r>
        <w:rPr>
          <w:rFonts w:eastAsia="Arial"/>
        </w:rPr>
        <w:t>s</w:t>
      </w:r>
      <w:r>
        <w:rPr>
          <w:rFonts w:eastAsia="Arial"/>
          <w:spacing w:val="-1"/>
        </w:rPr>
        <w:t xml:space="preserve"> </w:t>
      </w:r>
      <w:r>
        <w:rPr>
          <w:rFonts w:eastAsia="Arial"/>
          <w:spacing w:val="1"/>
        </w:rPr>
        <w:t>t</w:t>
      </w:r>
      <w:r>
        <w:rPr>
          <w:rFonts w:eastAsia="Arial"/>
        </w:rPr>
        <w:t>o</w:t>
      </w:r>
      <w:r>
        <w:rPr>
          <w:rFonts w:eastAsia="Arial"/>
          <w:spacing w:val="-2"/>
        </w:rPr>
        <w:t xml:space="preserve"> </w:t>
      </w:r>
      <w:r>
        <w:rPr>
          <w:rFonts w:eastAsia="Arial"/>
          <w:spacing w:val="1"/>
        </w:rPr>
        <w:t>t</w:t>
      </w:r>
      <w:r>
        <w:rPr>
          <w:rFonts w:eastAsia="Arial"/>
        </w:rPr>
        <w:t>he</w:t>
      </w:r>
      <w:r>
        <w:rPr>
          <w:rFonts w:eastAsia="Arial"/>
          <w:spacing w:val="-2"/>
        </w:rPr>
        <w:t xml:space="preserve"> </w:t>
      </w:r>
      <w:r>
        <w:rPr>
          <w:rFonts w:eastAsia="Arial"/>
        </w:rPr>
        <w:t>p</w:t>
      </w:r>
      <w:r>
        <w:rPr>
          <w:rFonts w:eastAsia="Arial"/>
          <w:spacing w:val="-1"/>
        </w:rPr>
        <w:t>u</w:t>
      </w:r>
      <w:r>
        <w:rPr>
          <w:rFonts w:eastAsia="Arial"/>
        </w:rPr>
        <w:t>b</w:t>
      </w:r>
      <w:r>
        <w:rPr>
          <w:rFonts w:eastAsia="Arial"/>
          <w:spacing w:val="-4"/>
        </w:rPr>
        <w:t>l</w:t>
      </w:r>
      <w:r>
        <w:rPr>
          <w:rFonts w:eastAsia="Arial"/>
          <w:spacing w:val="-1"/>
        </w:rPr>
        <w:t>i</w:t>
      </w:r>
      <w:r>
        <w:rPr>
          <w:rFonts w:eastAsia="Arial"/>
        </w:rPr>
        <w:t>c</w:t>
      </w:r>
      <w:r>
        <w:rPr>
          <w:rFonts w:eastAsia="Arial"/>
          <w:spacing w:val="1"/>
        </w:rPr>
        <w:t xml:space="preserve"> r</w:t>
      </w:r>
      <w:r>
        <w:rPr>
          <w:rFonts w:eastAsia="Arial"/>
          <w:spacing w:val="-3"/>
        </w:rPr>
        <w:t>e</w:t>
      </w:r>
      <w:r>
        <w:rPr>
          <w:rFonts w:eastAsia="Arial"/>
          <w:spacing w:val="2"/>
        </w:rPr>
        <w:t>g</w:t>
      </w:r>
      <w:r>
        <w:rPr>
          <w:rFonts w:eastAsia="Arial"/>
          <w:spacing w:val="-3"/>
        </w:rPr>
        <w:t>a</w:t>
      </w:r>
      <w:r>
        <w:rPr>
          <w:rFonts w:eastAsia="Arial"/>
          <w:spacing w:val="1"/>
        </w:rPr>
        <w:t>r</w:t>
      </w:r>
      <w:r>
        <w:rPr>
          <w:rFonts w:eastAsia="Arial"/>
        </w:rPr>
        <w:t>d</w:t>
      </w:r>
      <w:r>
        <w:rPr>
          <w:rFonts w:eastAsia="Arial"/>
          <w:spacing w:val="-1"/>
        </w:rPr>
        <w:t>i</w:t>
      </w:r>
      <w:r>
        <w:rPr>
          <w:rFonts w:eastAsia="Arial"/>
        </w:rPr>
        <w:t>ng</w:t>
      </w:r>
      <w:r>
        <w:rPr>
          <w:rFonts w:eastAsia="Arial"/>
          <w:spacing w:val="1"/>
        </w:rPr>
        <w:t xml:space="preserve"> </w:t>
      </w:r>
      <w:r>
        <w:rPr>
          <w:rFonts w:eastAsia="Arial"/>
        </w:rPr>
        <w:t>h</w:t>
      </w:r>
      <w:r>
        <w:rPr>
          <w:rFonts w:eastAsia="Arial"/>
          <w:spacing w:val="-1"/>
        </w:rPr>
        <w:t>o</w:t>
      </w:r>
      <w:r>
        <w:rPr>
          <w:rFonts w:eastAsia="Arial"/>
        </w:rPr>
        <w:t>w</w:t>
      </w:r>
      <w:r>
        <w:rPr>
          <w:rFonts w:eastAsia="Arial"/>
          <w:spacing w:val="-2"/>
        </w:rPr>
        <w:t xml:space="preserve"> </w:t>
      </w:r>
      <w:r>
        <w:rPr>
          <w:rFonts w:eastAsia="Arial"/>
          <w:spacing w:val="1"/>
        </w:rPr>
        <w:t>t</w:t>
      </w:r>
      <w:r>
        <w:rPr>
          <w:rFonts w:eastAsia="Arial"/>
        </w:rPr>
        <w:t>o</w:t>
      </w:r>
      <w:r>
        <w:rPr>
          <w:rFonts w:eastAsia="Arial"/>
          <w:spacing w:val="-4"/>
        </w:rPr>
        <w:t xml:space="preserve"> </w:t>
      </w:r>
      <w:r>
        <w:rPr>
          <w:rFonts w:eastAsia="Arial"/>
          <w:spacing w:val="3"/>
        </w:rPr>
        <w:t>f</w:t>
      </w:r>
      <w:r>
        <w:rPr>
          <w:rFonts w:eastAsia="Arial"/>
          <w:spacing w:val="-1"/>
        </w:rPr>
        <w:t>il</w:t>
      </w:r>
      <w:r>
        <w:rPr>
          <w:rFonts w:eastAsia="Arial"/>
        </w:rPr>
        <w:t>e a</w:t>
      </w:r>
      <w:r>
        <w:rPr>
          <w:rFonts w:eastAsia="Arial"/>
          <w:spacing w:val="-1"/>
        </w:rPr>
        <w:t xml:space="preserve"> </w:t>
      </w:r>
      <w:r>
        <w:rPr>
          <w:rFonts w:eastAsia="Arial"/>
          <w:spacing w:val="2"/>
        </w:rPr>
        <w:t>T</w:t>
      </w:r>
      <w:r>
        <w:rPr>
          <w:rFonts w:eastAsia="Arial"/>
          <w:spacing w:val="-1"/>
        </w:rPr>
        <w:t>i</w:t>
      </w:r>
      <w:r>
        <w:rPr>
          <w:rFonts w:eastAsia="Arial"/>
          <w:spacing w:val="1"/>
        </w:rPr>
        <w:t>t</w:t>
      </w:r>
      <w:r>
        <w:rPr>
          <w:rFonts w:eastAsia="Arial"/>
          <w:spacing w:val="-1"/>
        </w:rPr>
        <w:t>l</w:t>
      </w:r>
      <w:r>
        <w:rPr>
          <w:rFonts w:eastAsia="Arial"/>
        </w:rPr>
        <w:t>e</w:t>
      </w:r>
      <w:r>
        <w:rPr>
          <w:rFonts w:eastAsia="Arial"/>
          <w:spacing w:val="1"/>
        </w:rPr>
        <w:t xml:space="preserve"> </w:t>
      </w:r>
      <w:r>
        <w:rPr>
          <w:rFonts w:eastAsia="Arial"/>
          <w:spacing w:val="-1"/>
        </w:rPr>
        <w:t>V</w:t>
      </w:r>
      <w:r>
        <w:rPr>
          <w:rFonts w:eastAsia="Arial"/>
        </w:rPr>
        <w:t>I d</w:t>
      </w:r>
      <w:r>
        <w:rPr>
          <w:rFonts w:eastAsia="Arial"/>
          <w:spacing w:val="-1"/>
        </w:rPr>
        <w:t>i</w:t>
      </w:r>
      <w:r>
        <w:rPr>
          <w:rFonts w:eastAsia="Arial"/>
        </w:rPr>
        <w:t>sc</w:t>
      </w:r>
      <w:r>
        <w:rPr>
          <w:rFonts w:eastAsia="Arial"/>
          <w:spacing w:val="1"/>
        </w:rPr>
        <w:t>r</w:t>
      </w:r>
      <w:r>
        <w:rPr>
          <w:rFonts w:eastAsia="Arial"/>
          <w:spacing w:val="-3"/>
        </w:rPr>
        <w:t>i</w:t>
      </w:r>
      <w:r>
        <w:rPr>
          <w:rFonts w:eastAsia="Arial"/>
          <w:spacing w:val="1"/>
        </w:rPr>
        <w:t>m</w:t>
      </w:r>
      <w:r>
        <w:rPr>
          <w:rFonts w:eastAsia="Arial"/>
          <w:spacing w:val="-1"/>
        </w:rPr>
        <w:t>i</w:t>
      </w:r>
      <w:r>
        <w:rPr>
          <w:rFonts w:eastAsia="Arial"/>
        </w:rPr>
        <w:t>n</w:t>
      </w:r>
      <w:r>
        <w:rPr>
          <w:rFonts w:eastAsia="Arial"/>
          <w:spacing w:val="-1"/>
        </w:rPr>
        <w:t>a</w:t>
      </w:r>
      <w:r>
        <w:rPr>
          <w:rFonts w:eastAsia="Arial"/>
          <w:spacing w:val="1"/>
        </w:rPr>
        <w:t>t</w:t>
      </w:r>
      <w:r>
        <w:rPr>
          <w:rFonts w:eastAsia="Arial"/>
          <w:spacing w:val="-1"/>
        </w:rPr>
        <w:t>i</w:t>
      </w:r>
      <w:r>
        <w:rPr>
          <w:rFonts w:eastAsia="Arial"/>
        </w:rPr>
        <w:t>on</w:t>
      </w:r>
      <w:r>
        <w:rPr>
          <w:rFonts w:eastAsia="Arial"/>
          <w:spacing w:val="1"/>
        </w:rPr>
        <w:t xml:space="preserve"> </w:t>
      </w:r>
      <w:r>
        <w:rPr>
          <w:rFonts w:eastAsia="Arial"/>
          <w:spacing w:val="-2"/>
        </w:rPr>
        <w:t>c</w:t>
      </w:r>
      <w:r>
        <w:rPr>
          <w:rFonts w:eastAsia="Arial"/>
        </w:rPr>
        <w:t>omp</w:t>
      </w:r>
      <w:r>
        <w:rPr>
          <w:rFonts w:eastAsia="Arial"/>
          <w:spacing w:val="-1"/>
        </w:rPr>
        <w:t>l</w:t>
      </w:r>
      <w:r>
        <w:rPr>
          <w:rFonts w:eastAsia="Arial"/>
        </w:rPr>
        <w:t>a</w:t>
      </w:r>
      <w:r>
        <w:rPr>
          <w:rFonts w:eastAsia="Arial"/>
          <w:spacing w:val="-1"/>
        </w:rPr>
        <w:t>i</w:t>
      </w:r>
      <w:r>
        <w:rPr>
          <w:rFonts w:eastAsia="Arial"/>
        </w:rPr>
        <w:t>nt,</w:t>
      </w:r>
      <w:r>
        <w:rPr>
          <w:rFonts w:eastAsia="Arial"/>
          <w:spacing w:val="2"/>
        </w:rPr>
        <w:t xml:space="preserve"> </w:t>
      </w:r>
      <w:r>
        <w:rPr>
          <w:rFonts w:eastAsia="Arial"/>
          <w:spacing w:val="-1"/>
        </w:rPr>
        <w:t>i</w:t>
      </w:r>
      <w:r>
        <w:rPr>
          <w:rFonts w:eastAsia="Arial"/>
        </w:rPr>
        <w:t>nc</w:t>
      </w:r>
      <w:r>
        <w:rPr>
          <w:rFonts w:eastAsia="Arial"/>
          <w:spacing w:val="-1"/>
        </w:rPr>
        <w:t>l</w:t>
      </w:r>
      <w:r>
        <w:rPr>
          <w:rFonts w:eastAsia="Arial"/>
        </w:rPr>
        <w:t>u</w:t>
      </w:r>
      <w:r>
        <w:rPr>
          <w:rFonts w:eastAsia="Arial"/>
          <w:spacing w:val="-1"/>
        </w:rPr>
        <w:t>di</w:t>
      </w:r>
      <w:r>
        <w:rPr>
          <w:rFonts w:eastAsia="Arial"/>
        </w:rPr>
        <w:t>ng</w:t>
      </w:r>
      <w:r>
        <w:rPr>
          <w:rFonts w:eastAsia="Arial"/>
          <w:spacing w:val="3"/>
        </w:rPr>
        <w:t xml:space="preserve"> </w:t>
      </w:r>
      <w:r>
        <w:rPr>
          <w:rFonts w:eastAsia="Arial"/>
        </w:rPr>
        <w:t>a</w:t>
      </w:r>
      <w:r>
        <w:rPr>
          <w:rFonts w:eastAsia="Arial"/>
          <w:spacing w:val="-2"/>
        </w:rPr>
        <w:t xml:space="preserve"> </w:t>
      </w:r>
      <w:r>
        <w:rPr>
          <w:rFonts w:eastAsia="Arial"/>
        </w:rPr>
        <w:t>co</w:t>
      </w:r>
      <w:r>
        <w:rPr>
          <w:rFonts w:eastAsia="Arial"/>
          <w:spacing w:val="-3"/>
        </w:rPr>
        <w:t>p</w:t>
      </w:r>
      <w:r>
        <w:rPr>
          <w:rFonts w:eastAsia="Arial"/>
        </w:rPr>
        <w:t>y</w:t>
      </w:r>
      <w:r>
        <w:rPr>
          <w:rFonts w:eastAsia="Arial"/>
          <w:spacing w:val="-1"/>
        </w:rPr>
        <w:t xml:space="preserve"> </w:t>
      </w:r>
      <w:r>
        <w:rPr>
          <w:rFonts w:eastAsia="Arial"/>
        </w:rPr>
        <w:t>of</w:t>
      </w:r>
      <w:r>
        <w:rPr>
          <w:rFonts w:eastAsia="Arial"/>
          <w:spacing w:val="2"/>
        </w:rPr>
        <w:t xml:space="preserve"> </w:t>
      </w:r>
      <w:r>
        <w:rPr>
          <w:rFonts w:eastAsia="Arial"/>
          <w:spacing w:val="1"/>
        </w:rPr>
        <w:t>t</w:t>
      </w:r>
      <w:r>
        <w:rPr>
          <w:rFonts w:eastAsia="Arial"/>
        </w:rPr>
        <w:t>he</w:t>
      </w:r>
      <w:r>
        <w:rPr>
          <w:rFonts w:eastAsia="Arial"/>
          <w:spacing w:val="-2"/>
        </w:rPr>
        <w:t xml:space="preserve"> </w:t>
      </w:r>
      <w:r>
        <w:rPr>
          <w:rFonts w:eastAsia="Arial"/>
        </w:rPr>
        <w:t>c</w:t>
      </w:r>
      <w:r>
        <w:rPr>
          <w:rFonts w:eastAsia="Arial"/>
          <w:spacing w:val="-3"/>
        </w:rPr>
        <w:t>o</w:t>
      </w:r>
      <w:r>
        <w:rPr>
          <w:rFonts w:eastAsia="Arial"/>
          <w:spacing w:val="1"/>
        </w:rPr>
        <w:t>m</w:t>
      </w:r>
      <w:r>
        <w:rPr>
          <w:rFonts w:eastAsia="Arial"/>
        </w:rPr>
        <w:t>p</w:t>
      </w:r>
      <w:r>
        <w:rPr>
          <w:rFonts w:eastAsia="Arial"/>
          <w:spacing w:val="-1"/>
        </w:rPr>
        <w:t>l</w:t>
      </w:r>
      <w:r>
        <w:rPr>
          <w:rFonts w:eastAsia="Arial"/>
        </w:rPr>
        <w:t>a</w:t>
      </w:r>
      <w:r>
        <w:rPr>
          <w:rFonts w:eastAsia="Arial"/>
          <w:spacing w:val="-1"/>
        </w:rPr>
        <w:t>i</w:t>
      </w:r>
      <w:r>
        <w:rPr>
          <w:rFonts w:eastAsia="Arial"/>
        </w:rPr>
        <w:t xml:space="preserve">nt </w:t>
      </w:r>
      <w:r>
        <w:rPr>
          <w:rFonts w:eastAsia="Arial"/>
          <w:spacing w:val="1"/>
        </w:rPr>
        <w:t>f</w:t>
      </w:r>
      <w:r>
        <w:rPr>
          <w:rFonts w:eastAsia="Arial"/>
        </w:rPr>
        <w:t>o</w:t>
      </w:r>
      <w:r>
        <w:rPr>
          <w:rFonts w:eastAsia="Arial"/>
          <w:spacing w:val="-2"/>
        </w:rPr>
        <w:t>r</w:t>
      </w:r>
      <w:r>
        <w:rPr>
          <w:rFonts w:eastAsia="Arial"/>
          <w:spacing w:val="3"/>
        </w:rPr>
        <w:t>m</w:t>
      </w:r>
      <w:r>
        <w:rPr>
          <w:rFonts w:eastAsia="Arial"/>
        </w:rPr>
        <w:t>.</w:t>
      </w:r>
    </w:p>
    <w:p w14:paraId="65F52FE6" w14:textId="7B791481" w:rsidR="00AD66C5" w:rsidRDefault="000B4F82" w:rsidP="000804CC">
      <w:pPr>
        <w:ind w:left="360" w:right="-36"/>
        <w:rPr>
          <w:rFonts w:eastAsia="Arial"/>
        </w:rPr>
      </w:pPr>
      <w:r>
        <w:rPr>
          <w:rFonts w:eastAsia="Arial"/>
          <w:i/>
          <w:spacing w:val="-1"/>
        </w:rPr>
        <w:t>R</w:t>
      </w:r>
      <w:r>
        <w:rPr>
          <w:rFonts w:eastAsia="Arial"/>
          <w:i/>
        </w:rPr>
        <w:t>es</w:t>
      </w:r>
      <w:r>
        <w:rPr>
          <w:rFonts w:eastAsia="Arial"/>
          <w:i/>
          <w:spacing w:val="-1"/>
        </w:rPr>
        <w:t>p</w:t>
      </w:r>
      <w:r>
        <w:rPr>
          <w:rFonts w:eastAsia="Arial"/>
          <w:i/>
        </w:rPr>
        <w:t>o</w:t>
      </w:r>
      <w:r>
        <w:rPr>
          <w:rFonts w:eastAsia="Arial"/>
          <w:i/>
          <w:spacing w:val="-1"/>
        </w:rPr>
        <w:t>n</w:t>
      </w:r>
      <w:r>
        <w:rPr>
          <w:rFonts w:eastAsia="Arial"/>
          <w:i/>
        </w:rPr>
        <w:t xml:space="preserve">se: </w:t>
      </w:r>
      <w:r>
        <w:rPr>
          <w:rFonts w:eastAsia="Arial"/>
        </w:rPr>
        <w:t>A</w:t>
      </w:r>
      <w:r>
        <w:rPr>
          <w:rFonts w:eastAsia="Arial"/>
          <w:spacing w:val="-2"/>
        </w:rPr>
        <w:t xml:space="preserve"> </w:t>
      </w:r>
      <w:r>
        <w:rPr>
          <w:rFonts w:eastAsia="Arial"/>
        </w:rPr>
        <w:t>proced</w:t>
      </w:r>
      <w:r>
        <w:rPr>
          <w:rFonts w:eastAsia="Arial"/>
          <w:spacing w:val="-3"/>
        </w:rPr>
        <w:t>u</w:t>
      </w:r>
      <w:r>
        <w:rPr>
          <w:rFonts w:eastAsia="Arial"/>
          <w:spacing w:val="1"/>
        </w:rPr>
        <w:t>r</w:t>
      </w:r>
      <w:r>
        <w:rPr>
          <w:rFonts w:eastAsia="Arial"/>
        </w:rPr>
        <w:t>e</w:t>
      </w:r>
      <w:r>
        <w:rPr>
          <w:rFonts w:eastAsia="Arial"/>
          <w:spacing w:val="-4"/>
        </w:rPr>
        <w:t xml:space="preserve"> </w:t>
      </w:r>
      <w:r>
        <w:rPr>
          <w:rFonts w:eastAsia="Arial"/>
          <w:spacing w:val="-1"/>
        </w:rPr>
        <w:t>f</w:t>
      </w:r>
      <w:r>
        <w:rPr>
          <w:rFonts w:eastAsia="Arial"/>
        </w:rPr>
        <w:t>or</w:t>
      </w:r>
      <w:r>
        <w:rPr>
          <w:rFonts w:eastAsia="Arial"/>
          <w:spacing w:val="-3"/>
        </w:rPr>
        <w:t xml:space="preserve"> </w:t>
      </w:r>
      <w:r>
        <w:rPr>
          <w:rFonts w:eastAsia="Arial"/>
          <w:spacing w:val="3"/>
        </w:rPr>
        <w:t>f</w:t>
      </w:r>
      <w:r>
        <w:rPr>
          <w:rFonts w:eastAsia="Arial"/>
          <w:spacing w:val="-1"/>
        </w:rPr>
        <w:t>ili</w:t>
      </w:r>
      <w:r>
        <w:rPr>
          <w:rFonts w:eastAsia="Arial"/>
        </w:rPr>
        <w:t>ng</w:t>
      </w:r>
      <w:r>
        <w:rPr>
          <w:rFonts w:eastAsia="Arial"/>
          <w:spacing w:val="1"/>
        </w:rPr>
        <w:t xml:space="preserve"> </w:t>
      </w:r>
      <w:r>
        <w:rPr>
          <w:rFonts w:eastAsia="Arial"/>
        </w:rPr>
        <w:t>a</w:t>
      </w:r>
      <w:r>
        <w:rPr>
          <w:rFonts w:eastAsia="Arial"/>
          <w:spacing w:val="-2"/>
        </w:rPr>
        <w:t xml:space="preserve"> </w:t>
      </w:r>
      <w:r>
        <w:rPr>
          <w:rFonts w:eastAsia="Arial"/>
          <w:spacing w:val="1"/>
        </w:rPr>
        <w:t>f</w:t>
      </w:r>
      <w:r>
        <w:rPr>
          <w:rFonts w:eastAsia="Arial"/>
        </w:rPr>
        <w:t>o</w:t>
      </w:r>
      <w:r>
        <w:rPr>
          <w:rFonts w:eastAsia="Arial"/>
          <w:spacing w:val="-2"/>
        </w:rPr>
        <w:t>r</w:t>
      </w:r>
      <w:r>
        <w:rPr>
          <w:rFonts w:eastAsia="Arial"/>
          <w:spacing w:val="1"/>
        </w:rPr>
        <w:t>m</w:t>
      </w:r>
      <w:r>
        <w:rPr>
          <w:rFonts w:eastAsia="Arial"/>
        </w:rPr>
        <w:t>al</w:t>
      </w:r>
      <w:r>
        <w:rPr>
          <w:rFonts w:eastAsia="Arial"/>
          <w:spacing w:val="-4"/>
        </w:rPr>
        <w:t xml:space="preserve"> </w:t>
      </w:r>
      <w:r>
        <w:rPr>
          <w:rFonts w:eastAsia="Arial"/>
          <w:spacing w:val="2"/>
        </w:rPr>
        <w:t>T</w:t>
      </w:r>
      <w:r>
        <w:rPr>
          <w:rFonts w:eastAsia="Arial"/>
          <w:spacing w:val="-1"/>
        </w:rPr>
        <w:t>i</w:t>
      </w:r>
      <w:r>
        <w:rPr>
          <w:rFonts w:eastAsia="Arial"/>
          <w:spacing w:val="1"/>
        </w:rPr>
        <w:t>t</w:t>
      </w:r>
      <w:r>
        <w:rPr>
          <w:rFonts w:eastAsia="Arial"/>
          <w:spacing w:val="-1"/>
        </w:rPr>
        <w:t>l</w:t>
      </w:r>
      <w:r>
        <w:rPr>
          <w:rFonts w:eastAsia="Arial"/>
        </w:rPr>
        <w:t>e</w:t>
      </w:r>
      <w:r>
        <w:rPr>
          <w:rFonts w:eastAsia="Arial"/>
          <w:spacing w:val="-1"/>
        </w:rPr>
        <w:t xml:space="preserve"> V</w:t>
      </w:r>
      <w:r>
        <w:rPr>
          <w:rFonts w:eastAsia="Arial"/>
        </w:rPr>
        <w:t>I</w:t>
      </w:r>
      <w:r>
        <w:rPr>
          <w:rFonts w:eastAsia="Arial"/>
          <w:spacing w:val="-2"/>
        </w:rPr>
        <w:t xml:space="preserve"> </w:t>
      </w:r>
      <w:r>
        <w:rPr>
          <w:rFonts w:eastAsia="Arial"/>
        </w:rPr>
        <w:t>d</w:t>
      </w:r>
      <w:r>
        <w:rPr>
          <w:rFonts w:eastAsia="Arial"/>
          <w:spacing w:val="-1"/>
        </w:rPr>
        <w:t>i</w:t>
      </w:r>
      <w:r>
        <w:rPr>
          <w:rFonts w:eastAsia="Arial"/>
        </w:rPr>
        <w:t>sc</w:t>
      </w:r>
      <w:r>
        <w:rPr>
          <w:rFonts w:eastAsia="Arial"/>
          <w:spacing w:val="1"/>
        </w:rPr>
        <w:t>r</w:t>
      </w:r>
      <w:r>
        <w:rPr>
          <w:rFonts w:eastAsia="Arial"/>
          <w:spacing w:val="-1"/>
        </w:rPr>
        <w:t>i</w:t>
      </w:r>
      <w:r>
        <w:rPr>
          <w:rFonts w:eastAsia="Arial"/>
          <w:spacing w:val="1"/>
        </w:rPr>
        <w:t>m</w:t>
      </w:r>
      <w:r>
        <w:rPr>
          <w:rFonts w:eastAsia="Arial"/>
          <w:spacing w:val="-1"/>
        </w:rPr>
        <w:t>i</w:t>
      </w:r>
      <w:r>
        <w:rPr>
          <w:rFonts w:eastAsia="Arial"/>
        </w:rPr>
        <w:t>n</w:t>
      </w:r>
      <w:r>
        <w:rPr>
          <w:rFonts w:eastAsia="Arial"/>
          <w:spacing w:val="-1"/>
        </w:rPr>
        <w:t>a</w:t>
      </w:r>
      <w:r>
        <w:rPr>
          <w:rFonts w:eastAsia="Arial"/>
          <w:spacing w:val="1"/>
        </w:rPr>
        <w:t>t</w:t>
      </w:r>
      <w:r>
        <w:rPr>
          <w:rFonts w:eastAsia="Arial"/>
          <w:spacing w:val="-1"/>
        </w:rPr>
        <w:t>i</w:t>
      </w:r>
      <w:r>
        <w:rPr>
          <w:rFonts w:eastAsia="Arial"/>
        </w:rPr>
        <w:t>on comp</w:t>
      </w:r>
      <w:r>
        <w:rPr>
          <w:rFonts w:eastAsia="Arial"/>
          <w:spacing w:val="-1"/>
        </w:rPr>
        <w:t>l</w:t>
      </w:r>
      <w:r>
        <w:rPr>
          <w:rFonts w:eastAsia="Arial"/>
        </w:rPr>
        <w:t>a</w:t>
      </w:r>
      <w:r>
        <w:rPr>
          <w:rFonts w:eastAsia="Arial"/>
          <w:spacing w:val="-1"/>
        </w:rPr>
        <w:t>i</w:t>
      </w:r>
      <w:r>
        <w:rPr>
          <w:rFonts w:eastAsia="Arial"/>
        </w:rPr>
        <w:t>nt</w:t>
      </w:r>
      <w:r>
        <w:rPr>
          <w:rFonts w:eastAsia="Arial"/>
          <w:spacing w:val="-3"/>
        </w:rPr>
        <w:t xml:space="preserve"> </w:t>
      </w:r>
      <w:r>
        <w:rPr>
          <w:rFonts w:eastAsia="Arial"/>
        </w:rPr>
        <w:t>can</w:t>
      </w:r>
      <w:r>
        <w:rPr>
          <w:rFonts w:eastAsia="Arial"/>
          <w:spacing w:val="-2"/>
        </w:rPr>
        <w:t xml:space="preserve"> </w:t>
      </w:r>
      <w:r>
        <w:rPr>
          <w:rFonts w:eastAsia="Arial"/>
        </w:rPr>
        <w:t>be</w:t>
      </w:r>
      <w:r>
        <w:rPr>
          <w:rFonts w:eastAsia="Arial"/>
          <w:spacing w:val="-4"/>
        </w:rPr>
        <w:t xml:space="preserve"> </w:t>
      </w:r>
      <w:r>
        <w:rPr>
          <w:rFonts w:eastAsia="Arial"/>
          <w:spacing w:val="3"/>
        </w:rPr>
        <w:t>f</w:t>
      </w:r>
      <w:r>
        <w:rPr>
          <w:rFonts w:eastAsia="Arial"/>
        </w:rPr>
        <w:t>o</w:t>
      </w:r>
      <w:r>
        <w:rPr>
          <w:rFonts w:eastAsia="Arial"/>
          <w:spacing w:val="-1"/>
        </w:rPr>
        <w:t>u</w:t>
      </w:r>
      <w:r>
        <w:rPr>
          <w:rFonts w:eastAsia="Arial"/>
        </w:rPr>
        <w:t>nd</w:t>
      </w:r>
      <w:r>
        <w:rPr>
          <w:rFonts w:eastAsia="Arial"/>
          <w:spacing w:val="-1"/>
        </w:rPr>
        <w:t xml:space="preserve"> </w:t>
      </w:r>
      <w:r>
        <w:rPr>
          <w:rFonts w:eastAsia="Arial"/>
        </w:rPr>
        <w:t>o</w:t>
      </w:r>
      <w:r>
        <w:rPr>
          <w:rFonts w:eastAsia="Arial"/>
          <w:spacing w:val="-1"/>
        </w:rPr>
        <w:t>nli</w:t>
      </w:r>
      <w:r>
        <w:rPr>
          <w:rFonts w:eastAsia="Arial"/>
        </w:rPr>
        <w:t>ne</w:t>
      </w:r>
      <w:r>
        <w:rPr>
          <w:rFonts w:eastAsia="Arial"/>
          <w:spacing w:val="-2"/>
        </w:rPr>
        <w:t xml:space="preserve"> </w:t>
      </w:r>
      <w:r>
        <w:rPr>
          <w:rFonts w:eastAsia="Arial"/>
        </w:rPr>
        <w:t xml:space="preserve">at </w:t>
      </w:r>
      <w:hyperlink r:id="rId17">
        <w:r>
          <w:rPr>
            <w:rFonts w:eastAsia="Arial"/>
            <w:color w:val="0000FF"/>
            <w:spacing w:val="-1"/>
            <w:u w:val="single" w:color="0000FF"/>
          </w:rPr>
          <w:t>ww</w:t>
        </w:r>
        <w:r>
          <w:rPr>
            <w:rFonts w:eastAsia="Arial"/>
            <w:color w:val="0000FF"/>
            <w:spacing w:val="-3"/>
            <w:u w:val="single" w:color="0000FF"/>
          </w:rPr>
          <w:t>w</w:t>
        </w:r>
        <w:r>
          <w:rPr>
            <w:rFonts w:eastAsia="Arial"/>
            <w:color w:val="0000FF"/>
            <w:spacing w:val="1"/>
            <w:u w:val="single" w:color="0000FF"/>
          </w:rPr>
          <w:t>.</w:t>
        </w:r>
        <w:r>
          <w:rPr>
            <w:rFonts w:eastAsia="Arial"/>
            <w:color w:val="0000FF"/>
            <w:u w:val="single" w:color="0000FF"/>
          </w:rPr>
          <w:t>sacr</w:t>
        </w:r>
        <w:r>
          <w:rPr>
            <w:rFonts w:eastAsia="Arial"/>
            <w:color w:val="0000FF"/>
            <w:spacing w:val="1"/>
            <w:u w:val="single" w:color="0000FF"/>
          </w:rPr>
          <w:t>t.</w:t>
        </w:r>
        <w:r>
          <w:rPr>
            <w:rFonts w:eastAsia="Arial"/>
            <w:color w:val="0000FF"/>
            <w:u w:val="single" w:color="0000FF"/>
          </w:rPr>
          <w:t>c</w:t>
        </w:r>
        <w:r>
          <w:rPr>
            <w:rFonts w:eastAsia="Arial"/>
            <w:color w:val="0000FF"/>
            <w:spacing w:val="-3"/>
            <w:u w:val="single" w:color="0000FF"/>
          </w:rPr>
          <w:t>o</w:t>
        </w:r>
        <w:r>
          <w:rPr>
            <w:rFonts w:eastAsia="Arial"/>
            <w:color w:val="0000FF"/>
            <w:spacing w:val="1"/>
            <w:u w:val="single" w:color="0000FF"/>
          </w:rPr>
          <w:t>m/</w:t>
        </w:r>
        <w:r>
          <w:rPr>
            <w:rFonts w:eastAsia="Arial"/>
            <w:color w:val="0000FF"/>
            <w:u w:val="single" w:color="0000FF"/>
          </w:rPr>
          <w:t>a</w:t>
        </w:r>
        <w:r>
          <w:rPr>
            <w:rFonts w:eastAsia="Arial"/>
            <w:color w:val="0000FF"/>
            <w:spacing w:val="-1"/>
            <w:u w:val="single" w:color="0000FF"/>
          </w:rPr>
          <w:t>b</w:t>
        </w:r>
        <w:r>
          <w:rPr>
            <w:rFonts w:eastAsia="Arial"/>
            <w:color w:val="0000FF"/>
            <w:u w:val="single" w:color="0000FF"/>
          </w:rPr>
          <w:t>o</w:t>
        </w:r>
        <w:r>
          <w:rPr>
            <w:rFonts w:eastAsia="Arial"/>
            <w:color w:val="0000FF"/>
            <w:spacing w:val="-3"/>
            <w:u w:val="single" w:color="0000FF"/>
          </w:rPr>
          <w:t>u</w:t>
        </w:r>
        <w:r>
          <w:rPr>
            <w:rFonts w:eastAsia="Arial"/>
            <w:color w:val="0000FF"/>
            <w:spacing w:val="1"/>
            <w:u w:val="single" w:color="0000FF"/>
          </w:rPr>
          <w:t>t</w:t>
        </w:r>
        <w:r>
          <w:rPr>
            <w:rFonts w:eastAsia="Arial"/>
            <w:color w:val="0000FF"/>
            <w:spacing w:val="-2"/>
            <w:u w:val="single" w:color="0000FF"/>
          </w:rPr>
          <w:t>r</w:t>
        </w:r>
        <w:r>
          <w:rPr>
            <w:rFonts w:eastAsia="Arial"/>
            <w:color w:val="0000FF"/>
            <w:spacing w:val="1"/>
            <w:u w:val="single" w:color="0000FF"/>
          </w:rPr>
          <w:t>t</w:t>
        </w:r>
        <w:r>
          <w:rPr>
            <w:rFonts w:eastAsia="Arial"/>
            <w:color w:val="0000FF"/>
            <w:spacing w:val="-1"/>
            <w:u w:val="single" w:color="0000FF"/>
          </w:rPr>
          <w:t>/</w:t>
        </w:r>
        <w:r>
          <w:rPr>
            <w:rFonts w:eastAsia="Arial"/>
            <w:color w:val="0000FF"/>
            <w:spacing w:val="1"/>
            <w:u w:val="single" w:color="0000FF"/>
          </w:rPr>
          <w:t>r</w:t>
        </w:r>
        <w:r>
          <w:rPr>
            <w:rFonts w:eastAsia="Arial"/>
            <w:color w:val="0000FF"/>
            <w:spacing w:val="-1"/>
            <w:u w:val="single" w:color="0000FF"/>
          </w:rPr>
          <w:t>t</w:t>
        </w:r>
        <w:r>
          <w:rPr>
            <w:rFonts w:eastAsia="Arial"/>
            <w:color w:val="0000FF"/>
            <w:spacing w:val="1"/>
            <w:u w:val="single" w:color="0000FF"/>
          </w:rPr>
          <w:t>t</w:t>
        </w:r>
        <w:r>
          <w:rPr>
            <w:rFonts w:eastAsia="Arial"/>
            <w:color w:val="0000FF"/>
            <w:spacing w:val="-1"/>
            <w:u w:val="single" w:color="0000FF"/>
          </w:rPr>
          <w:t>i</w:t>
        </w:r>
        <w:r>
          <w:rPr>
            <w:rFonts w:eastAsia="Arial"/>
            <w:color w:val="0000FF"/>
            <w:spacing w:val="1"/>
            <w:u w:val="single" w:color="0000FF"/>
          </w:rPr>
          <w:t>t</w:t>
        </w:r>
        <w:r>
          <w:rPr>
            <w:rFonts w:eastAsia="Arial"/>
            <w:color w:val="0000FF"/>
            <w:spacing w:val="-1"/>
            <w:u w:val="single" w:color="0000FF"/>
          </w:rPr>
          <w:t>l</w:t>
        </w:r>
        <w:r>
          <w:rPr>
            <w:rFonts w:eastAsia="Arial"/>
            <w:color w:val="0000FF"/>
            <w:u w:val="single" w:color="0000FF"/>
          </w:rPr>
          <w:t>e</w:t>
        </w:r>
        <w:r>
          <w:rPr>
            <w:rFonts w:eastAsia="Arial"/>
            <w:color w:val="0000FF"/>
            <w:spacing w:val="-3"/>
            <w:u w:val="single" w:color="0000FF"/>
          </w:rPr>
          <w:t>v</w:t>
        </w:r>
        <w:r>
          <w:rPr>
            <w:rFonts w:eastAsia="Arial"/>
            <w:color w:val="0000FF"/>
            <w:spacing w:val="-1"/>
            <w:u w:val="single" w:color="0000FF"/>
          </w:rPr>
          <w:t>i</w:t>
        </w:r>
        <w:r>
          <w:rPr>
            <w:rFonts w:eastAsia="Arial"/>
            <w:color w:val="0000FF"/>
            <w:spacing w:val="1"/>
            <w:u w:val="single" w:color="0000FF"/>
          </w:rPr>
          <w:t>.</w:t>
        </w:r>
        <w:r>
          <w:rPr>
            <w:rFonts w:eastAsia="Arial"/>
            <w:color w:val="0000FF"/>
            <w:u w:val="single" w:color="0000FF"/>
          </w:rPr>
          <w:t>as</w:t>
        </w:r>
        <w:r>
          <w:rPr>
            <w:rFonts w:eastAsia="Arial"/>
            <w:color w:val="0000FF"/>
            <w:spacing w:val="-1"/>
            <w:u w:val="single" w:color="0000FF"/>
          </w:rPr>
          <w:t>p</w:t>
        </w:r>
        <w:r>
          <w:rPr>
            <w:rFonts w:eastAsia="Arial"/>
            <w:color w:val="0000FF"/>
            <w:u w:val="single" w:color="0000FF"/>
          </w:rPr>
          <w:t>x</w:t>
        </w:r>
        <w:r>
          <w:rPr>
            <w:rFonts w:eastAsia="Arial"/>
            <w:color w:val="0000FF"/>
            <w:spacing w:val="5"/>
          </w:rPr>
          <w:t xml:space="preserve"> </w:t>
        </w:r>
        <w:r>
          <w:rPr>
            <w:rFonts w:eastAsia="Arial"/>
            <w:color w:val="000000"/>
          </w:rPr>
          <w:t>a</w:t>
        </w:r>
      </w:hyperlink>
      <w:r>
        <w:rPr>
          <w:rFonts w:eastAsia="Arial"/>
          <w:color w:val="000000"/>
          <w:spacing w:val="-1"/>
        </w:rPr>
        <w:t>n</w:t>
      </w:r>
      <w:r>
        <w:rPr>
          <w:rFonts w:eastAsia="Arial"/>
          <w:color w:val="000000"/>
        </w:rPr>
        <w:t>d</w:t>
      </w:r>
      <w:r>
        <w:rPr>
          <w:rFonts w:eastAsia="Arial"/>
          <w:color w:val="000000"/>
          <w:spacing w:val="2"/>
        </w:rPr>
        <w:t xml:space="preserve"> </w:t>
      </w:r>
      <w:r>
        <w:rPr>
          <w:rFonts w:eastAsia="Arial"/>
          <w:color w:val="000000"/>
          <w:spacing w:val="1"/>
        </w:rPr>
        <w:t>m</w:t>
      </w:r>
      <w:r>
        <w:rPr>
          <w:rFonts w:eastAsia="Arial"/>
          <w:color w:val="000000"/>
        </w:rPr>
        <w:t>ay</w:t>
      </w:r>
      <w:r>
        <w:rPr>
          <w:rFonts w:eastAsia="Arial"/>
          <w:color w:val="000000"/>
          <w:spacing w:val="2"/>
        </w:rPr>
        <w:t xml:space="preserve"> </w:t>
      </w:r>
      <w:r>
        <w:rPr>
          <w:rFonts w:eastAsia="Arial"/>
          <w:color w:val="000000"/>
        </w:rPr>
        <w:t>a</w:t>
      </w:r>
      <w:r>
        <w:rPr>
          <w:rFonts w:eastAsia="Arial"/>
          <w:color w:val="000000"/>
          <w:spacing w:val="-1"/>
        </w:rPr>
        <w:t>l</w:t>
      </w:r>
      <w:r>
        <w:rPr>
          <w:rFonts w:eastAsia="Arial"/>
          <w:color w:val="000000"/>
        </w:rPr>
        <w:t>so</w:t>
      </w:r>
      <w:r>
        <w:rPr>
          <w:rFonts w:eastAsia="Arial"/>
          <w:color w:val="000000"/>
          <w:spacing w:val="2"/>
        </w:rPr>
        <w:t xml:space="preserve"> </w:t>
      </w:r>
      <w:r>
        <w:rPr>
          <w:rFonts w:eastAsia="Arial"/>
          <w:color w:val="000000"/>
        </w:rPr>
        <w:t>be</w:t>
      </w:r>
      <w:r>
        <w:rPr>
          <w:rFonts w:eastAsia="Arial"/>
          <w:color w:val="000000"/>
          <w:spacing w:val="1"/>
        </w:rPr>
        <w:t xml:space="preserve"> o</w:t>
      </w:r>
      <w:r>
        <w:rPr>
          <w:rFonts w:eastAsia="Arial"/>
          <w:color w:val="000000"/>
          <w:spacing w:val="-3"/>
        </w:rPr>
        <w:t>b</w:t>
      </w:r>
      <w:r>
        <w:rPr>
          <w:rFonts w:eastAsia="Arial"/>
          <w:color w:val="000000"/>
          <w:spacing w:val="1"/>
        </w:rPr>
        <w:t>t</w:t>
      </w:r>
      <w:r>
        <w:rPr>
          <w:rFonts w:eastAsia="Arial"/>
          <w:color w:val="000000"/>
        </w:rPr>
        <w:t>a</w:t>
      </w:r>
      <w:r>
        <w:rPr>
          <w:rFonts w:eastAsia="Arial"/>
          <w:color w:val="000000"/>
          <w:spacing w:val="-1"/>
        </w:rPr>
        <w:t>i</w:t>
      </w:r>
      <w:r>
        <w:rPr>
          <w:rFonts w:eastAsia="Arial"/>
          <w:color w:val="000000"/>
        </w:rPr>
        <w:t>n</w:t>
      </w:r>
      <w:r>
        <w:rPr>
          <w:rFonts w:eastAsia="Arial"/>
          <w:color w:val="000000"/>
          <w:spacing w:val="-1"/>
        </w:rPr>
        <w:t>e</w:t>
      </w:r>
      <w:r>
        <w:rPr>
          <w:rFonts w:eastAsia="Arial"/>
          <w:color w:val="000000"/>
        </w:rPr>
        <w:t>d</w:t>
      </w:r>
      <w:r>
        <w:rPr>
          <w:rFonts w:eastAsia="Arial"/>
          <w:color w:val="000000"/>
          <w:spacing w:val="5"/>
        </w:rPr>
        <w:t xml:space="preserve"> </w:t>
      </w:r>
      <w:r>
        <w:rPr>
          <w:rFonts w:eastAsia="Arial"/>
          <w:color w:val="000000"/>
        </w:rPr>
        <w:t>by co</w:t>
      </w:r>
      <w:r>
        <w:rPr>
          <w:rFonts w:eastAsia="Arial"/>
          <w:color w:val="000000"/>
          <w:spacing w:val="-1"/>
        </w:rPr>
        <w:t>n</w:t>
      </w:r>
      <w:r>
        <w:rPr>
          <w:rFonts w:eastAsia="Arial"/>
          <w:color w:val="000000"/>
          <w:spacing w:val="1"/>
        </w:rPr>
        <w:t>t</w:t>
      </w:r>
      <w:r>
        <w:rPr>
          <w:rFonts w:eastAsia="Arial"/>
          <w:color w:val="000000"/>
        </w:rPr>
        <w:t>a</w:t>
      </w:r>
      <w:r>
        <w:rPr>
          <w:rFonts w:eastAsia="Arial"/>
          <w:color w:val="000000"/>
          <w:spacing w:val="-3"/>
        </w:rPr>
        <w:t>c</w:t>
      </w:r>
      <w:r>
        <w:rPr>
          <w:rFonts w:eastAsia="Arial"/>
          <w:color w:val="000000"/>
          <w:spacing w:val="1"/>
        </w:rPr>
        <w:t>t</w:t>
      </w:r>
      <w:r>
        <w:rPr>
          <w:rFonts w:eastAsia="Arial"/>
          <w:color w:val="000000"/>
          <w:spacing w:val="-1"/>
        </w:rPr>
        <w:t>i</w:t>
      </w:r>
      <w:r>
        <w:rPr>
          <w:rFonts w:eastAsia="Arial"/>
          <w:color w:val="000000"/>
        </w:rPr>
        <w:t>ng</w:t>
      </w:r>
      <w:r>
        <w:rPr>
          <w:rFonts w:eastAsia="Arial"/>
          <w:color w:val="000000"/>
          <w:spacing w:val="4"/>
        </w:rPr>
        <w:t xml:space="preserve"> </w:t>
      </w:r>
      <w:proofErr w:type="spellStart"/>
      <w:r>
        <w:rPr>
          <w:rFonts w:eastAsia="Arial"/>
          <w:color w:val="000000"/>
          <w:spacing w:val="-1"/>
        </w:rPr>
        <w:t>S</w:t>
      </w:r>
      <w:r>
        <w:rPr>
          <w:rFonts w:eastAsia="Arial"/>
          <w:color w:val="000000"/>
        </w:rPr>
        <w:t>ac</w:t>
      </w:r>
      <w:r>
        <w:rPr>
          <w:rFonts w:eastAsia="Arial"/>
          <w:color w:val="000000"/>
          <w:spacing w:val="-4"/>
        </w:rPr>
        <w:t>R</w:t>
      </w:r>
      <w:r>
        <w:rPr>
          <w:rFonts w:eastAsia="Arial"/>
          <w:color w:val="000000"/>
          <w:spacing w:val="2"/>
        </w:rPr>
        <w:t>T</w:t>
      </w:r>
      <w:r>
        <w:rPr>
          <w:rFonts w:eastAsia="Arial"/>
          <w:color w:val="000000"/>
          <w:spacing w:val="-1"/>
        </w:rPr>
        <w:t>’</w:t>
      </w:r>
      <w:r>
        <w:rPr>
          <w:rFonts w:eastAsia="Arial"/>
          <w:color w:val="000000"/>
        </w:rPr>
        <w:t>s</w:t>
      </w:r>
      <w:proofErr w:type="spellEnd"/>
      <w:r>
        <w:rPr>
          <w:rFonts w:eastAsia="Arial"/>
          <w:color w:val="000000"/>
          <w:spacing w:val="2"/>
        </w:rPr>
        <w:t xml:space="preserve"> </w:t>
      </w:r>
      <w:r>
        <w:rPr>
          <w:rFonts w:eastAsia="Arial"/>
          <w:color w:val="000000"/>
          <w:spacing w:val="-1"/>
        </w:rPr>
        <w:t>C</w:t>
      </w:r>
      <w:r>
        <w:rPr>
          <w:rFonts w:eastAsia="Arial"/>
          <w:color w:val="000000"/>
        </w:rPr>
        <w:t>ust</w:t>
      </w:r>
      <w:r>
        <w:rPr>
          <w:rFonts w:eastAsia="Arial"/>
          <w:color w:val="000000"/>
          <w:spacing w:val="-2"/>
        </w:rPr>
        <w:t>o</w:t>
      </w:r>
      <w:r>
        <w:rPr>
          <w:rFonts w:eastAsia="Arial"/>
          <w:color w:val="000000"/>
          <w:spacing w:val="1"/>
        </w:rPr>
        <w:t>m</w:t>
      </w:r>
      <w:r>
        <w:rPr>
          <w:rFonts w:eastAsia="Arial"/>
          <w:color w:val="000000"/>
        </w:rPr>
        <w:t xml:space="preserve">er </w:t>
      </w:r>
      <w:r>
        <w:rPr>
          <w:rFonts w:eastAsia="Arial"/>
          <w:color w:val="000000"/>
          <w:spacing w:val="-1"/>
        </w:rPr>
        <w:t>A</w:t>
      </w:r>
      <w:r>
        <w:rPr>
          <w:rFonts w:eastAsia="Arial"/>
          <w:color w:val="000000"/>
        </w:rPr>
        <w:t>d</w:t>
      </w:r>
      <w:r>
        <w:rPr>
          <w:rFonts w:eastAsia="Arial"/>
          <w:color w:val="000000"/>
          <w:spacing w:val="-3"/>
        </w:rPr>
        <w:t>v</w:t>
      </w:r>
      <w:r>
        <w:rPr>
          <w:rFonts w:eastAsia="Arial"/>
          <w:color w:val="000000"/>
        </w:rPr>
        <w:t>oc</w:t>
      </w:r>
      <w:r>
        <w:rPr>
          <w:rFonts w:eastAsia="Arial"/>
          <w:color w:val="000000"/>
          <w:spacing w:val="-1"/>
        </w:rPr>
        <w:t>a</w:t>
      </w:r>
      <w:r>
        <w:rPr>
          <w:rFonts w:eastAsia="Arial"/>
          <w:color w:val="000000"/>
        </w:rPr>
        <w:t>cy</w:t>
      </w:r>
      <w:r>
        <w:rPr>
          <w:rFonts w:eastAsia="Arial"/>
          <w:color w:val="000000"/>
          <w:spacing w:val="57"/>
        </w:rPr>
        <w:t xml:space="preserve"> </w:t>
      </w:r>
      <w:r>
        <w:rPr>
          <w:rFonts w:eastAsia="Arial"/>
          <w:color w:val="000000"/>
          <w:spacing w:val="-1"/>
        </w:rPr>
        <w:t>D</w:t>
      </w:r>
      <w:r>
        <w:rPr>
          <w:rFonts w:eastAsia="Arial"/>
          <w:color w:val="000000"/>
        </w:rPr>
        <w:t>e</w:t>
      </w:r>
      <w:r>
        <w:rPr>
          <w:rFonts w:eastAsia="Arial"/>
          <w:color w:val="000000"/>
          <w:spacing w:val="-1"/>
        </w:rPr>
        <w:t>p</w:t>
      </w:r>
      <w:r>
        <w:rPr>
          <w:rFonts w:eastAsia="Arial"/>
          <w:color w:val="000000"/>
        </w:rPr>
        <w:t>ar</w:t>
      </w:r>
      <w:r>
        <w:rPr>
          <w:rFonts w:eastAsia="Arial"/>
          <w:color w:val="000000"/>
          <w:spacing w:val="1"/>
        </w:rPr>
        <w:t>tm</w:t>
      </w:r>
      <w:r>
        <w:rPr>
          <w:rFonts w:eastAsia="Arial"/>
          <w:color w:val="000000"/>
        </w:rPr>
        <w:t>e</w:t>
      </w:r>
      <w:r>
        <w:rPr>
          <w:rFonts w:eastAsia="Arial"/>
          <w:color w:val="000000"/>
          <w:spacing w:val="-1"/>
        </w:rPr>
        <w:t>nt</w:t>
      </w:r>
      <w:r>
        <w:rPr>
          <w:rFonts w:eastAsia="Arial"/>
          <w:color w:val="000000"/>
        </w:rPr>
        <w:t>.</w:t>
      </w:r>
      <w:r>
        <w:rPr>
          <w:rFonts w:eastAsia="Arial"/>
          <w:color w:val="000000"/>
          <w:spacing w:val="58"/>
        </w:rPr>
        <w:t xml:space="preserve"> </w:t>
      </w:r>
      <w:r>
        <w:rPr>
          <w:rFonts w:eastAsia="Arial"/>
          <w:color w:val="000000"/>
          <w:spacing w:val="-1"/>
        </w:rPr>
        <w:t>Al</w:t>
      </w:r>
      <w:r>
        <w:rPr>
          <w:rFonts w:eastAsia="Arial"/>
          <w:color w:val="000000"/>
        </w:rPr>
        <w:t>l</w:t>
      </w:r>
      <w:r>
        <w:rPr>
          <w:rFonts w:eastAsia="Arial"/>
          <w:color w:val="000000"/>
          <w:spacing w:val="58"/>
        </w:rPr>
        <w:t xml:space="preserve"> </w:t>
      </w:r>
      <w:r>
        <w:rPr>
          <w:rFonts w:eastAsia="Arial"/>
          <w:color w:val="000000"/>
        </w:rPr>
        <w:t>comp</w:t>
      </w:r>
      <w:r>
        <w:rPr>
          <w:rFonts w:eastAsia="Arial"/>
          <w:color w:val="000000"/>
          <w:spacing w:val="-1"/>
        </w:rPr>
        <w:t>l</w:t>
      </w:r>
      <w:r>
        <w:rPr>
          <w:rFonts w:eastAsia="Arial"/>
          <w:color w:val="000000"/>
        </w:rPr>
        <w:t>a</w:t>
      </w:r>
      <w:r>
        <w:rPr>
          <w:rFonts w:eastAsia="Arial"/>
          <w:color w:val="000000"/>
          <w:spacing w:val="-1"/>
        </w:rPr>
        <w:t>i</w:t>
      </w:r>
      <w:r>
        <w:rPr>
          <w:rFonts w:eastAsia="Arial"/>
          <w:color w:val="000000"/>
        </w:rPr>
        <w:t>nts</w:t>
      </w:r>
      <w:r>
        <w:rPr>
          <w:rFonts w:eastAsia="Arial"/>
          <w:color w:val="000000"/>
          <w:spacing w:val="59"/>
        </w:rPr>
        <w:t xml:space="preserve"> </w:t>
      </w:r>
      <w:r>
        <w:rPr>
          <w:rFonts w:eastAsia="Arial"/>
          <w:color w:val="000000"/>
          <w:spacing w:val="-3"/>
        </w:rPr>
        <w:t>o</w:t>
      </w:r>
      <w:r>
        <w:rPr>
          <w:rFonts w:eastAsia="Arial"/>
          <w:color w:val="000000"/>
        </w:rPr>
        <w:t>f</w:t>
      </w:r>
      <w:r>
        <w:rPr>
          <w:rFonts w:eastAsia="Arial"/>
          <w:color w:val="000000"/>
          <w:spacing w:val="60"/>
        </w:rPr>
        <w:t xml:space="preserve"> </w:t>
      </w:r>
      <w:r>
        <w:rPr>
          <w:rFonts w:eastAsia="Arial"/>
          <w:color w:val="000000"/>
        </w:rPr>
        <w:t>a</w:t>
      </w:r>
      <w:r>
        <w:rPr>
          <w:rFonts w:eastAsia="Arial"/>
          <w:color w:val="000000"/>
          <w:spacing w:val="54"/>
        </w:rPr>
        <w:t xml:space="preserve"> </w:t>
      </w:r>
      <w:r>
        <w:rPr>
          <w:rFonts w:eastAsia="Arial"/>
          <w:color w:val="000000"/>
          <w:spacing w:val="2"/>
        </w:rPr>
        <w:t>T</w:t>
      </w:r>
      <w:r>
        <w:rPr>
          <w:rFonts w:eastAsia="Arial"/>
          <w:color w:val="000000"/>
          <w:spacing w:val="-1"/>
        </w:rPr>
        <w:t>i</w:t>
      </w:r>
      <w:r>
        <w:rPr>
          <w:rFonts w:eastAsia="Arial"/>
          <w:color w:val="000000"/>
          <w:spacing w:val="1"/>
        </w:rPr>
        <w:t>t</w:t>
      </w:r>
      <w:r>
        <w:rPr>
          <w:rFonts w:eastAsia="Arial"/>
          <w:color w:val="000000"/>
          <w:spacing w:val="-3"/>
        </w:rPr>
        <w:t>l</w:t>
      </w:r>
      <w:r>
        <w:rPr>
          <w:rFonts w:eastAsia="Arial"/>
          <w:color w:val="000000"/>
        </w:rPr>
        <w:t>e</w:t>
      </w:r>
      <w:r>
        <w:rPr>
          <w:rFonts w:eastAsia="Arial"/>
          <w:color w:val="000000"/>
          <w:spacing w:val="59"/>
        </w:rPr>
        <w:t xml:space="preserve"> </w:t>
      </w:r>
      <w:r>
        <w:rPr>
          <w:rFonts w:eastAsia="Arial"/>
          <w:color w:val="000000"/>
          <w:spacing w:val="-1"/>
        </w:rPr>
        <w:t>V</w:t>
      </w:r>
      <w:r>
        <w:rPr>
          <w:rFonts w:eastAsia="Arial"/>
          <w:color w:val="000000"/>
        </w:rPr>
        <w:t>I</w:t>
      </w:r>
      <w:r>
        <w:rPr>
          <w:rFonts w:eastAsia="Arial"/>
          <w:color w:val="000000"/>
          <w:spacing w:val="57"/>
        </w:rPr>
        <w:t xml:space="preserve"> </w:t>
      </w:r>
      <w:r>
        <w:rPr>
          <w:rFonts w:eastAsia="Arial"/>
          <w:color w:val="000000"/>
        </w:rPr>
        <w:t>n</w:t>
      </w:r>
      <w:r>
        <w:rPr>
          <w:rFonts w:eastAsia="Arial"/>
          <w:color w:val="000000"/>
          <w:spacing w:val="-1"/>
        </w:rPr>
        <w:t>a</w:t>
      </w:r>
      <w:r>
        <w:rPr>
          <w:rFonts w:eastAsia="Arial"/>
          <w:color w:val="000000"/>
          <w:spacing w:val="1"/>
        </w:rPr>
        <w:t>t</w:t>
      </w:r>
      <w:r>
        <w:rPr>
          <w:rFonts w:eastAsia="Arial"/>
          <w:color w:val="000000"/>
          <w:spacing w:val="-3"/>
        </w:rPr>
        <w:t>u</w:t>
      </w:r>
      <w:r>
        <w:rPr>
          <w:rFonts w:eastAsia="Arial"/>
          <w:color w:val="000000"/>
          <w:spacing w:val="1"/>
        </w:rPr>
        <w:t>r</w:t>
      </w:r>
      <w:r>
        <w:rPr>
          <w:rFonts w:eastAsia="Arial"/>
          <w:color w:val="000000"/>
        </w:rPr>
        <w:t>e</w:t>
      </w:r>
      <w:r>
        <w:rPr>
          <w:rFonts w:eastAsia="Arial"/>
          <w:color w:val="000000"/>
          <w:spacing w:val="56"/>
        </w:rPr>
        <w:t xml:space="preserve"> </w:t>
      </w:r>
      <w:r>
        <w:rPr>
          <w:rFonts w:eastAsia="Arial"/>
          <w:color w:val="000000"/>
          <w:spacing w:val="1"/>
        </w:rPr>
        <w:t>m</w:t>
      </w:r>
      <w:r>
        <w:rPr>
          <w:rFonts w:eastAsia="Arial"/>
          <w:color w:val="000000"/>
        </w:rPr>
        <w:t>a</w:t>
      </w:r>
      <w:r>
        <w:rPr>
          <w:rFonts w:eastAsia="Arial"/>
          <w:color w:val="000000"/>
          <w:spacing w:val="-1"/>
        </w:rPr>
        <w:t>d</w:t>
      </w:r>
      <w:r>
        <w:rPr>
          <w:rFonts w:eastAsia="Arial"/>
          <w:color w:val="000000"/>
        </w:rPr>
        <w:t>e</w:t>
      </w:r>
      <w:r>
        <w:rPr>
          <w:rFonts w:eastAsia="Arial"/>
          <w:color w:val="000000"/>
          <w:spacing w:val="56"/>
        </w:rPr>
        <w:t xml:space="preserve"> </w:t>
      </w:r>
      <w:r>
        <w:rPr>
          <w:rFonts w:eastAsia="Arial"/>
          <w:color w:val="000000"/>
          <w:spacing w:val="1"/>
        </w:rPr>
        <w:t>t</w:t>
      </w:r>
      <w:r>
        <w:rPr>
          <w:rFonts w:eastAsia="Arial"/>
          <w:color w:val="000000"/>
        </w:rPr>
        <w:t>hr</w:t>
      </w:r>
      <w:r>
        <w:rPr>
          <w:rFonts w:eastAsia="Arial"/>
          <w:color w:val="000000"/>
          <w:spacing w:val="-2"/>
        </w:rPr>
        <w:t>o</w:t>
      </w:r>
      <w:r>
        <w:rPr>
          <w:rFonts w:eastAsia="Arial"/>
          <w:color w:val="000000"/>
        </w:rPr>
        <w:t>u</w:t>
      </w:r>
      <w:r>
        <w:rPr>
          <w:rFonts w:eastAsia="Arial"/>
          <w:color w:val="000000"/>
          <w:spacing w:val="2"/>
        </w:rPr>
        <w:t>g</w:t>
      </w:r>
      <w:r>
        <w:rPr>
          <w:rFonts w:eastAsia="Arial"/>
          <w:color w:val="000000"/>
        </w:rPr>
        <w:t xml:space="preserve">h </w:t>
      </w:r>
      <w:proofErr w:type="spellStart"/>
      <w:r>
        <w:rPr>
          <w:rFonts w:eastAsia="Arial"/>
          <w:color w:val="000000"/>
          <w:spacing w:val="-1"/>
        </w:rPr>
        <w:t>S</w:t>
      </w:r>
      <w:r>
        <w:rPr>
          <w:rFonts w:eastAsia="Arial"/>
          <w:color w:val="000000"/>
        </w:rPr>
        <w:t>ac</w:t>
      </w:r>
      <w:r>
        <w:rPr>
          <w:rFonts w:eastAsia="Arial"/>
          <w:color w:val="000000"/>
          <w:spacing w:val="-1"/>
        </w:rPr>
        <w:t>R</w:t>
      </w:r>
      <w:r>
        <w:rPr>
          <w:rFonts w:eastAsia="Arial"/>
          <w:color w:val="000000"/>
          <w:spacing w:val="2"/>
        </w:rPr>
        <w:t>T</w:t>
      </w:r>
      <w:r>
        <w:rPr>
          <w:rFonts w:eastAsia="Arial"/>
          <w:color w:val="000000"/>
          <w:spacing w:val="-1"/>
        </w:rPr>
        <w:t>’</w:t>
      </w:r>
      <w:r>
        <w:rPr>
          <w:rFonts w:eastAsia="Arial"/>
          <w:color w:val="000000"/>
        </w:rPr>
        <w:t>s</w:t>
      </w:r>
      <w:proofErr w:type="spellEnd"/>
      <w:r>
        <w:rPr>
          <w:rFonts w:eastAsia="Arial"/>
          <w:color w:val="000000"/>
          <w:spacing w:val="57"/>
        </w:rPr>
        <w:t xml:space="preserve"> </w:t>
      </w:r>
      <w:r>
        <w:rPr>
          <w:rFonts w:eastAsia="Arial"/>
          <w:color w:val="000000"/>
        </w:rPr>
        <w:t>ord</w:t>
      </w:r>
      <w:r>
        <w:rPr>
          <w:rFonts w:eastAsia="Arial"/>
          <w:color w:val="000000"/>
          <w:spacing w:val="-1"/>
        </w:rPr>
        <w:t>i</w:t>
      </w:r>
      <w:r>
        <w:rPr>
          <w:rFonts w:eastAsia="Arial"/>
          <w:color w:val="000000"/>
        </w:rPr>
        <w:t>n</w:t>
      </w:r>
      <w:r>
        <w:rPr>
          <w:rFonts w:eastAsia="Arial"/>
          <w:color w:val="000000"/>
          <w:spacing w:val="-1"/>
        </w:rPr>
        <w:t>a</w:t>
      </w:r>
      <w:r>
        <w:rPr>
          <w:rFonts w:eastAsia="Arial"/>
          <w:color w:val="000000"/>
          <w:spacing w:val="1"/>
        </w:rPr>
        <w:t>r</w:t>
      </w:r>
      <w:r>
        <w:rPr>
          <w:rFonts w:eastAsia="Arial"/>
          <w:color w:val="000000"/>
        </w:rPr>
        <w:t>y comp</w:t>
      </w:r>
      <w:r>
        <w:rPr>
          <w:rFonts w:eastAsia="Arial"/>
          <w:color w:val="000000"/>
          <w:spacing w:val="-1"/>
        </w:rPr>
        <w:t>l</w:t>
      </w:r>
      <w:r>
        <w:rPr>
          <w:rFonts w:eastAsia="Arial"/>
          <w:color w:val="000000"/>
        </w:rPr>
        <w:t>a</w:t>
      </w:r>
      <w:r>
        <w:rPr>
          <w:rFonts w:eastAsia="Arial"/>
          <w:color w:val="000000"/>
          <w:spacing w:val="-1"/>
        </w:rPr>
        <w:t>i</w:t>
      </w:r>
      <w:r>
        <w:rPr>
          <w:rFonts w:eastAsia="Arial"/>
          <w:color w:val="000000"/>
        </w:rPr>
        <w:t>nts</w:t>
      </w:r>
      <w:r>
        <w:rPr>
          <w:rFonts w:eastAsia="Arial"/>
          <w:color w:val="000000"/>
          <w:spacing w:val="2"/>
        </w:rPr>
        <w:t xml:space="preserve"> </w:t>
      </w:r>
      <w:r>
        <w:rPr>
          <w:rFonts w:eastAsia="Arial"/>
          <w:color w:val="000000"/>
          <w:spacing w:val="-3"/>
        </w:rPr>
        <w:t>p</w:t>
      </w:r>
      <w:r>
        <w:rPr>
          <w:rFonts w:eastAsia="Arial"/>
          <w:color w:val="000000"/>
          <w:spacing w:val="1"/>
        </w:rPr>
        <w:t>r</w:t>
      </w:r>
      <w:r>
        <w:rPr>
          <w:rFonts w:eastAsia="Arial"/>
          <w:color w:val="000000"/>
        </w:rPr>
        <w:t>oc</w:t>
      </w:r>
      <w:r>
        <w:rPr>
          <w:rFonts w:eastAsia="Arial"/>
          <w:color w:val="000000"/>
          <w:spacing w:val="-1"/>
        </w:rPr>
        <w:t>e</w:t>
      </w:r>
      <w:r>
        <w:rPr>
          <w:rFonts w:eastAsia="Arial"/>
          <w:color w:val="000000"/>
        </w:rPr>
        <w:t>ss</w:t>
      </w:r>
      <w:r>
        <w:rPr>
          <w:rFonts w:eastAsia="Arial"/>
          <w:color w:val="000000"/>
          <w:spacing w:val="-1"/>
        </w:rPr>
        <w:t xml:space="preserve"> </w:t>
      </w:r>
      <w:r>
        <w:rPr>
          <w:rFonts w:eastAsia="Arial"/>
          <w:color w:val="000000"/>
          <w:spacing w:val="1"/>
        </w:rPr>
        <w:t>(t</w:t>
      </w:r>
      <w:r>
        <w:rPr>
          <w:rFonts w:eastAsia="Arial"/>
          <w:color w:val="000000"/>
          <w:spacing w:val="-3"/>
        </w:rPr>
        <w:t>h</w:t>
      </w:r>
      <w:r>
        <w:rPr>
          <w:rFonts w:eastAsia="Arial"/>
          <w:color w:val="000000"/>
          <w:spacing w:val="1"/>
        </w:rPr>
        <w:t>r</w:t>
      </w:r>
      <w:r>
        <w:rPr>
          <w:rFonts w:eastAsia="Arial"/>
          <w:color w:val="000000"/>
          <w:spacing w:val="-3"/>
        </w:rPr>
        <w:t>o</w:t>
      </w:r>
      <w:r>
        <w:rPr>
          <w:rFonts w:eastAsia="Arial"/>
          <w:color w:val="000000"/>
        </w:rPr>
        <w:t>u</w:t>
      </w:r>
      <w:r>
        <w:rPr>
          <w:rFonts w:eastAsia="Arial"/>
          <w:color w:val="000000"/>
          <w:spacing w:val="2"/>
        </w:rPr>
        <w:t>g</w:t>
      </w:r>
      <w:r>
        <w:rPr>
          <w:rFonts w:eastAsia="Arial"/>
          <w:color w:val="000000"/>
        </w:rPr>
        <w:t>h</w:t>
      </w:r>
      <w:r>
        <w:rPr>
          <w:rFonts w:eastAsia="Arial"/>
          <w:color w:val="000000"/>
          <w:spacing w:val="3"/>
        </w:rPr>
        <w:t xml:space="preserve"> </w:t>
      </w:r>
      <w:proofErr w:type="spellStart"/>
      <w:r>
        <w:rPr>
          <w:rFonts w:eastAsia="Arial"/>
          <w:color w:val="000000"/>
          <w:spacing w:val="-1"/>
        </w:rPr>
        <w:t>S</w:t>
      </w:r>
      <w:r>
        <w:rPr>
          <w:rFonts w:eastAsia="Arial"/>
          <w:color w:val="000000"/>
        </w:rPr>
        <w:t>ac</w:t>
      </w:r>
      <w:r>
        <w:rPr>
          <w:rFonts w:eastAsia="Arial"/>
          <w:color w:val="000000"/>
          <w:spacing w:val="-4"/>
        </w:rPr>
        <w:t>R</w:t>
      </w:r>
      <w:r>
        <w:rPr>
          <w:rFonts w:eastAsia="Arial"/>
          <w:color w:val="000000"/>
          <w:spacing w:val="2"/>
        </w:rPr>
        <w:t>T</w:t>
      </w:r>
      <w:r>
        <w:rPr>
          <w:rFonts w:eastAsia="Arial"/>
          <w:color w:val="000000"/>
          <w:spacing w:val="-1"/>
        </w:rPr>
        <w:t>’</w:t>
      </w:r>
      <w:r>
        <w:rPr>
          <w:rFonts w:eastAsia="Arial"/>
          <w:color w:val="000000"/>
        </w:rPr>
        <w:t>s</w:t>
      </w:r>
      <w:proofErr w:type="spellEnd"/>
      <w:r>
        <w:rPr>
          <w:rFonts w:eastAsia="Arial"/>
          <w:color w:val="000000"/>
          <w:spacing w:val="1"/>
        </w:rPr>
        <w:t xml:space="preserve"> </w:t>
      </w:r>
      <w:r>
        <w:rPr>
          <w:rFonts w:eastAsia="Arial"/>
          <w:color w:val="000000"/>
          <w:spacing w:val="-1"/>
        </w:rPr>
        <w:t>C</w:t>
      </w:r>
      <w:r>
        <w:rPr>
          <w:rFonts w:eastAsia="Arial"/>
          <w:color w:val="000000"/>
        </w:rPr>
        <w:t>u</w:t>
      </w:r>
      <w:r>
        <w:rPr>
          <w:rFonts w:eastAsia="Arial"/>
          <w:color w:val="000000"/>
          <w:spacing w:val="-3"/>
        </w:rPr>
        <w:t>s</w:t>
      </w:r>
      <w:r>
        <w:rPr>
          <w:rFonts w:eastAsia="Arial"/>
          <w:color w:val="000000"/>
          <w:spacing w:val="1"/>
        </w:rPr>
        <w:t>t</w:t>
      </w:r>
      <w:r>
        <w:rPr>
          <w:rFonts w:eastAsia="Arial"/>
          <w:color w:val="000000"/>
        </w:rPr>
        <w:t>om</w:t>
      </w:r>
      <w:r>
        <w:rPr>
          <w:rFonts w:eastAsia="Arial"/>
          <w:color w:val="000000"/>
          <w:spacing w:val="-2"/>
        </w:rPr>
        <w:t>e</w:t>
      </w:r>
      <w:r>
        <w:rPr>
          <w:rFonts w:eastAsia="Arial"/>
          <w:color w:val="000000"/>
        </w:rPr>
        <w:t xml:space="preserve">r </w:t>
      </w:r>
      <w:r>
        <w:rPr>
          <w:rFonts w:eastAsia="Arial"/>
          <w:color w:val="000000"/>
          <w:spacing w:val="-1"/>
        </w:rPr>
        <w:t>A</w:t>
      </w:r>
      <w:r>
        <w:rPr>
          <w:rFonts w:eastAsia="Arial"/>
          <w:color w:val="000000"/>
        </w:rPr>
        <w:t>d</w:t>
      </w:r>
      <w:r>
        <w:rPr>
          <w:rFonts w:eastAsia="Arial"/>
          <w:color w:val="000000"/>
          <w:spacing w:val="-3"/>
        </w:rPr>
        <w:t>v</w:t>
      </w:r>
      <w:r>
        <w:rPr>
          <w:rFonts w:eastAsia="Arial"/>
          <w:color w:val="000000"/>
        </w:rPr>
        <w:t>oc</w:t>
      </w:r>
      <w:r>
        <w:rPr>
          <w:rFonts w:eastAsia="Arial"/>
          <w:color w:val="000000"/>
          <w:spacing w:val="-1"/>
        </w:rPr>
        <w:t>a</w:t>
      </w:r>
      <w:r>
        <w:rPr>
          <w:rFonts w:eastAsia="Arial"/>
          <w:color w:val="000000"/>
        </w:rPr>
        <w:t>cy</w:t>
      </w:r>
      <w:r>
        <w:rPr>
          <w:rFonts w:eastAsia="Arial"/>
          <w:color w:val="000000"/>
          <w:spacing w:val="-1"/>
        </w:rPr>
        <w:t xml:space="preserve"> D</w:t>
      </w:r>
      <w:r>
        <w:rPr>
          <w:rFonts w:eastAsia="Arial"/>
          <w:color w:val="000000"/>
        </w:rPr>
        <w:t>e</w:t>
      </w:r>
      <w:r>
        <w:rPr>
          <w:rFonts w:eastAsia="Arial"/>
          <w:color w:val="000000"/>
          <w:spacing w:val="-1"/>
        </w:rPr>
        <w:t>p</w:t>
      </w:r>
      <w:r>
        <w:rPr>
          <w:rFonts w:eastAsia="Arial"/>
          <w:color w:val="000000"/>
        </w:rPr>
        <w:t>ar</w:t>
      </w:r>
      <w:r>
        <w:rPr>
          <w:rFonts w:eastAsia="Arial"/>
          <w:color w:val="000000"/>
          <w:spacing w:val="1"/>
        </w:rPr>
        <w:t>tm</w:t>
      </w:r>
      <w:r>
        <w:rPr>
          <w:rFonts w:eastAsia="Arial"/>
          <w:color w:val="000000"/>
        </w:rPr>
        <w:t>e</w:t>
      </w:r>
      <w:r>
        <w:rPr>
          <w:rFonts w:eastAsia="Arial"/>
          <w:color w:val="000000"/>
          <w:spacing w:val="-1"/>
        </w:rPr>
        <w:t>n</w:t>
      </w:r>
      <w:r>
        <w:rPr>
          <w:rFonts w:eastAsia="Arial"/>
          <w:color w:val="000000"/>
        </w:rPr>
        <w:t>t</w:t>
      </w:r>
      <w:r>
        <w:rPr>
          <w:rFonts w:eastAsia="Arial"/>
          <w:color w:val="000000"/>
          <w:spacing w:val="2"/>
        </w:rPr>
        <w:t xml:space="preserve"> </w:t>
      </w:r>
      <w:r>
        <w:rPr>
          <w:rFonts w:eastAsia="Arial"/>
          <w:color w:val="000000"/>
          <w:spacing w:val="-3"/>
        </w:rPr>
        <w:t>b</w:t>
      </w:r>
      <w:r>
        <w:rPr>
          <w:rFonts w:eastAsia="Arial"/>
          <w:color w:val="000000"/>
        </w:rPr>
        <w:t>y</w:t>
      </w:r>
      <w:r>
        <w:rPr>
          <w:rFonts w:eastAsia="Arial"/>
          <w:color w:val="000000"/>
          <w:spacing w:val="-1"/>
        </w:rPr>
        <w:t xml:space="preserve"> </w:t>
      </w:r>
      <w:r>
        <w:rPr>
          <w:rFonts w:eastAsia="Arial"/>
          <w:color w:val="000000"/>
        </w:rPr>
        <w:t>p</w:t>
      </w:r>
      <w:r>
        <w:rPr>
          <w:rFonts w:eastAsia="Arial"/>
          <w:color w:val="000000"/>
          <w:spacing w:val="-1"/>
        </w:rPr>
        <w:t>h</w:t>
      </w:r>
      <w:r>
        <w:rPr>
          <w:rFonts w:eastAsia="Arial"/>
          <w:color w:val="000000"/>
        </w:rPr>
        <w:t>o</w:t>
      </w:r>
      <w:r>
        <w:rPr>
          <w:rFonts w:eastAsia="Arial"/>
          <w:color w:val="000000"/>
          <w:spacing w:val="-1"/>
        </w:rPr>
        <w:t>n</w:t>
      </w:r>
      <w:r>
        <w:rPr>
          <w:rFonts w:eastAsia="Arial"/>
          <w:color w:val="000000"/>
        </w:rPr>
        <w:t>e,</w:t>
      </w:r>
      <w:r>
        <w:rPr>
          <w:rFonts w:eastAsia="Arial"/>
          <w:color w:val="000000"/>
          <w:spacing w:val="2"/>
        </w:rPr>
        <w:t xml:space="preserve"> </w:t>
      </w:r>
      <w:r>
        <w:rPr>
          <w:rFonts w:eastAsia="Arial"/>
          <w:color w:val="000000"/>
          <w:spacing w:val="1"/>
        </w:rPr>
        <w:t>m</w:t>
      </w:r>
      <w:r>
        <w:rPr>
          <w:rFonts w:eastAsia="Arial"/>
          <w:color w:val="000000"/>
        </w:rPr>
        <w:t>a</w:t>
      </w:r>
      <w:r>
        <w:rPr>
          <w:rFonts w:eastAsia="Arial"/>
          <w:color w:val="000000"/>
          <w:spacing w:val="-1"/>
        </w:rPr>
        <w:t>il</w:t>
      </w:r>
      <w:r>
        <w:rPr>
          <w:rFonts w:eastAsia="Arial"/>
          <w:color w:val="000000"/>
        </w:rPr>
        <w:t>,</w:t>
      </w:r>
      <w:r>
        <w:rPr>
          <w:rFonts w:eastAsia="Arial"/>
          <w:color w:val="000000"/>
          <w:spacing w:val="2"/>
        </w:rPr>
        <w:t xml:space="preserve"> </w:t>
      </w:r>
      <w:r>
        <w:rPr>
          <w:rFonts w:eastAsia="Arial"/>
          <w:color w:val="000000"/>
          <w:spacing w:val="-3"/>
        </w:rPr>
        <w:t>e</w:t>
      </w:r>
      <w:r>
        <w:rPr>
          <w:rFonts w:eastAsia="Arial"/>
          <w:color w:val="000000"/>
          <w:spacing w:val="1"/>
        </w:rPr>
        <w:t>m</w:t>
      </w:r>
      <w:r>
        <w:rPr>
          <w:rFonts w:eastAsia="Arial"/>
          <w:color w:val="000000"/>
        </w:rPr>
        <w:t>a</w:t>
      </w:r>
      <w:r>
        <w:rPr>
          <w:rFonts w:eastAsia="Arial"/>
          <w:color w:val="000000"/>
          <w:spacing w:val="-1"/>
        </w:rPr>
        <w:t>il</w:t>
      </w:r>
      <w:r>
        <w:rPr>
          <w:rFonts w:eastAsia="Arial"/>
          <w:color w:val="000000"/>
        </w:rPr>
        <w:t>,</w:t>
      </w:r>
      <w:r>
        <w:rPr>
          <w:rFonts w:eastAsia="Arial"/>
          <w:color w:val="000000"/>
          <w:spacing w:val="2"/>
        </w:rPr>
        <w:t xml:space="preserve"> </w:t>
      </w:r>
      <w:r>
        <w:rPr>
          <w:rFonts w:eastAsia="Arial"/>
          <w:color w:val="000000"/>
        </w:rPr>
        <w:t xml:space="preserve">or </w:t>
      </w:r>
      <w:r>
        <w:rPr>
          <w:rFonts w:eastAsia="Arial"/>
          <w:color w:val="000000"/>
          <w:spacing w:val="-3"/>
        </w:rPr>
        <w:t>w</w:t>
      </w:r>
      <w:r>
        <w:rPr>
          <w:rFonts w:eastAsia="Arial"/>
          <w:color w:val="000000"/>
        </w:rPr>
        <w:t>eb</w:t>
      </w:r>
      <w:r>
        <w:rPr>
          <w:rFonts w:eastAsia="Arial"/>
          <w:color w:val="000000"/>
          <w:spacing w:val="1"/>
        </w:rPr>
        <w:t xml:space="preserve"> </w:t>
      </w:r>
      <w:r>
        <w:rPr>
          <w:rFonts w:eastAsia="Arial"/>
          <w:color w:val="000000"/>
          <w:spacing w:val="3"/>
        </w:rPr>
        <w:t>f</w:t>
      </w:r>
      <w:r>
        <w:rPr>
          <w:rFonts w:eastAsia="Arial"/>
          <w:color w:val="000000"/>
        </w:rPr>
        <w:t>o</w:t>
      </w:r>
      <w:r>
        <w:rPr>
          <w:rFonts w:eastAsia="Arial"/>
          <w:color w:val="000000"/>
          <w:spacing w:val="-2"/>
        </w:rPr>
        <w:t>r</w:t>
      </w:r>
      <w:r>
        <w:rPr>
          <w:rFonts w:eastAsia="Arial"/>
          <w:color w:val="000000"/>
          <w:spacing w:val="1"/>
        </w:rPr>
        <w:t>m</w:t>
      </w:r>
      <w:r>
        <w:rPr>
          <w:rFonts w:eastAsia="Arial"/>
          <w:color w:val="000000"/>
        </w:rPr>
        <w:t>) a</w:t>
      </w:r>
      <w:r>
        <w:rPr>
          <w:rFonts w:eastAsia="Arial"/>
          <w:color w:val="000000"/>
          <w:spacing w:val="-2"/>
        </w:rPr>
        <w:t>r</w:t>
      </w:r>
      <w:r>
        <w:rPr>
          <w:rFonts w:eastAsia="Arial"/>
          <w:color w:val="000000"/>
        </w:rPr>
        <w:t>e a</w:t>
      </w:r>
      <w:r>
        <w:rPr>
          <w:rFonts w:eastAsia="Arial"/>
          <w:color w:val="000000"/>
          <w:spacing w:val="-1"/>
        </w:rPr>
        <w:t>l</w:t>
      </w:r>
      <w:r>
        <w:rPr>
          <w:rFonts w:eastAsia="Arial"/>
          <w:color w:val="000000"/>
        </w:rPr>
        <w:t>so</w:t>
      </w:r>
      <w:r>
        <w:rPr>
          <w:rFonts w:eastAsia="Arial"/>
          <w:color w:val="000000"/>
          <w:spacing w:val="-1"/>
        </w:rPr>
        <w:t xml:space="preserve"> </w:t>
      </w:r>
      <w:r>
        <w:rPr>
          <w:rFonts w:eastAsia="Arial"/>
          <w:color w:val="000000"/>
          <w:spacing w:val="1"/>
        </w:rPr>
        <w:t>f</w:t>
      </w:r>
      <w:r>
        <w:rPr>
          <w:rFonts w:eastAsia="Arial"/>
          <w:color w:val="000000"/>
          <w:spacing w:val="-1"/>
        </w:rPr>
        <w:t>l</w:t>
      </w:r>
      <w:r>
        <w:rPr>
          <w:rFonts w:eastAsia="Arial"/>
          <w:color w:val="000000"/>
          <w:spacing w:val="-3"/>
        </w:rPr>
        <w:t>a</w:t>
      </w:r>
      <w:r>
        <w:rPr>
          <w:rFonts w:eastAsia="Arial"/>
          <w:color w:val="000000"/>
        </w:rPr>
        <w:t>g</w:t>
      </w:r>
      <w:r>
        <w:rPr>
          <w:rFonts w:eastAsia="Arial"/>
          <w:color w:val="000000"/>
          <w:spacing w:val="-1"/>
        </w:rPr>
        <w:t>g</w:t>
      </w:r>
      <w:r>
        <w:rPr>
          <w:rFonts w:eastAsia="Arial"/>
          <w:color w:val="000000"/>
        </w:rPr>
        <w:t>ed</w:t>
      </w:r>
      <w:r>
        <w:rPr>
          <w:rFonts w:eastAsia="Arial"/>
          <w:color w:val="000000"/>
          <w:spacing w:val="1"/>
        </w:rPr>
        <w:t xml:space="preserve"> </w:t>
      </w:r>
      <w:r>
        <w:rPr>
          <w:rFonts w:eastAsia="Arial"/>
          <w:color w:val="000000"/>
        </w:rPr>
        <w:t>as</w:t>
      </w:r>
      <w:r>
        <w:rPr>
          <w:rFonts w:eastAsia="Arial"/>
          <w:color w:val="000000"/>
          <w:spacing w:val="-1"/>
        </w:rPr>
        <w:t xml:space="preserve"> </w:t>
      </w:r>
      <w:r>
        <w:rPr>
          <w:rFonts w:eastAsia="Arial"/>
          <w:color w:val="000000"/>
          <w:spacing w:val="2"/>
        </w:rPr>
        <w:t>T</w:t>
      </w:r>
      <w:r>
        <w:rPr>
          <w:rFonts w:eastAsia="Arial"/>
          <w:color w:val="000000"/>
          <w:spacing w:val="-1"/>
        </w:rPr>
        <w:t>i</w:t>
      </w:r>
      <w:r>
        <w:rPr>
          <w:rFonts w:eastAsia="Arial"/>
          <w:color w:val="000000"/>
          <w:spacing w:val="1"/>
        </w:rPr>
        <w:t>t</w:t>
      </w:r>
      <w:r>
        <w:rPr>
          <w:rFonts w:eastAsia="Arial"/>
          <w:color w:val="000000"/>
          <w:spacing w:val="-1"/>
        </w:rPr>
        <w:t>l</w:t>
      </w:r>
      <w:r>
        <w:rPr>
          <w:rFonts w:eastAsia="Arial"/>
          <w:color w:val="000000"/>
        </w:rPr>
        <w:t>e</w:t>
      </w:r>
      <w:r>
        <w:rPr>
          <w:rFonts w:eastAsia="Arial"/>
          <w:color w:val="000000"/>
          <w:spacing w:val="-2"/>
        </w:rPr>
        <w:t xml:space="preserve"> </w:t>
      </w:r>
      <w:r>
        <w:rPr>
          <w:rFonts w:eastAsia="Arial"/>
          <w:color w:val="000000"/>
          <w:spacing w:val="-1"/>
        </w:rPr>
        <w:t>V</w:t>
      </w:r>
      <w:r>
        <w:rPr>
          <w:rFonts w:eastAsia="Arial"/>
          <w:color w:val="000000"/>
        </w:rPr>
        <w:t>I comp</w:t>
      </w:r>
      <w:r>
        <w:rPr>
          <w:rFonts w:eastAsia="Arial"/>
          <w:color w:val="000000"/>
          <w:spacing w:val="-1"/>
        </w:rPr>
        <w:t>l</w:t>
      </w:r>
      <w:r>
        <w:rPr>
          <w:rFonts w:eastAsia="Arial"/>
          <w:color w:val="000000"/>
        </w:rPr>
        <w:t>a</w:t>
      </w:r>
      <w:r>
        <w:rPr>
          <w:rFonts w:eastAsia="Arial"/>
          <w:color w:val="000000"/>
          <w:spacing w:val="-1"/>
        </w:rPr>
        <w:t>i</w:t>
      </w:r>
      <w:r>
        <w:rPr>
          <w:rFonts w:eastAsia="Arial"/>
          <w:color w:val="000000"/>
        </w:rPr>
        <w:t>nt</w:t>
      </w:r>
      <w:r>
        <w:rPr>
          <w:rFonts w:eastAsia="Arial"/>
          <w:color w:val="000000"/>
          <w:spacing w:val="-2"/>
        </w:rPr>
        <w:t>s</w:t>
      </w:r>
      <w:r>
        <w:rPr>
          <w:rFonts w:eastAsia="Arial"/>
          <w:color w:val="000000"/>
        </w:rPr>
        <w:t>.</w:t>
      </w:r>
    </w:p>
    <w:p w14:paraId="65F52FE8" w14:textId="77777777" w:rsidR="00AD66C5" w:rsidRDefault="000B4F82" w:rsidP="000804CC">
      <w:pPr>
        <w:ind w:left="360" w:right="-36"/>
        <w:rPr>
          <w:rFonts w:eastAsia="Arial"/>
        </w:rPr>
      </w:pPr>
      <w:r>
        <w:rPr>
          <w:rFonts w:eastAsia="Arial"/>
          <w:spacing w:val="1"/>
        </w:rPr>
        <w:t>O</w:t>
      </w:r>
      <w:r>
        <w:rPr>
          <w:rFonts w:eastAsia="Arial"/>
        </w:rPr>
        <w:t>nce a</w:t>
      </w:r>
      <w:r>
        <w:rPr>
          <w:rFonts w:eastAsia="Arial"/>
          <w:spacing w:val="1"/>
        </w:rPr>
        <w:t xml:space="preserve"> </w:t>
      </w:r>
      <w:r>
        <w:rPr>
          <w:rFonts w:eastAsia="Arial"/>
        </w:rPr>
        <w:t>c</w:t>
      </w:r>
      <w:r>
        <w:rPr>
          <w:rFonts w:eastAsia="Arial"/>
          <w:spacing w:val="-3"/>
        </w:rPr>
        <w:t>o</w:t>
      </w:r>
      <w:r>
        <w:rPr>
          <w:rFonts w:eastAsia="Arial"/>
          <w:spacing w:val="1"/>
        </w:rPr>
        <w:t>m</w:t>
      </w:r>
      <w:r>
        <w:rPr>
          <w:rFonts w:eastAsia="Arial"/>
        </w:rPr>
        <w:t>p</w:t>
      </w:r>
      <w:r>
        <w:rPr>
          <w:rFonts w:eastAsia="Arial"/>
          <w:spacing w:val="-1"/>
        </w:rPr>
        <w:t>l</w:t>
      </w:r>
      <w:r>
        <w:rPr>
          <w:rFonts w:eastAsia="Arial"/>
        </w:rPr>
        <w:t>a</w:t>
      </w:r>
      <w:r>
        <w:rPr>
          <w:rFonts w:eastAsia="Arial"/>
          <w:spacing w:val="-1"/>
        </w:rPr>
        <w:t>i</w:t>
      </w:r>
      <w:r>
        <w:rPr>
          <w:rFonts w:eastAsia="Arial"/>
        </w:rPr>
        <w:t>nt</w:t>
      </w:r>
      <w:r>
        <w:rPr>
          <w:rFonts w:eastAsia="Arial"/>
          <w:spacing w:val="4"/>
        </w:rPr>
        <w:t xml:space="preserve"> </w:t>
      </w:r>
      <w:r>
        <w:rPr>
          <w:rFonts w:eastAsia="Arial"/>
          <w:spacing w:val="-1"/>
        </w:rPr>
        <w:t>i</w:t>
      </w:r>
      <w:r>
        <w:rPr>
          <w:rFonts w:eastAsia="Arial"/>
        </w:rPr>
        <w:t>s</w:t>
      </w:r>
      <w:r>
        <w:rPr>
          <w:rFonts w:eastAsia="Arial"/>
          <w:spacing w:val="1"/>
        </w:rPr>
        <w:t xml:space="preserve"> </w:t>
      </w:r>
      <w:r>
        <w:rPr>
          <w:rFonts w:eastAsia="Arial"/>
        </w:rPr>
        <w:t>su</w:t>
      </w:r>
      <w:r>
        <w:rPr>
          <w:rFonts w:eastAsia="Arial"/>
          <w:spacing w:val="-3"/>
        </w:rPr>
        <w:t>b</w:t>
      </w:r>
      <w:r>
        <w:rPr>
          <w:rFonts w:eastAsia="Arial"/>
          <w:spacing w:val="1"/>
        </w:rPr>
        <w:t>m</w:t>
      </w:r>
      <w:r>
        <w:rPr>
          <w:rFonts w:eastAsia="Arial"/>
          <w:spacing w:val="-1"/>
        </w:rPr>
        <w:t>i</w:t>
      </w:r>
      <w:r>
        <w:rPr>
          <w:rFonts w:eastAsia="Arial"/>
          <w:spacing w:val="1"/>
        </w:rPr>
        <w:t>tt</w:t>
      </w:r>
      <w:r>
        <w:rPr>
          <w:rFonts w:eastAsia="Arial"/>
        </w:rPr>
        <w:t>e</w:t>
      </w:r>
      <w:r>
        <w:rPr>
          <w:rFonts w:eastAsia="Arial"/>
          <w:spacing w:val="-3"/>
        </w:rPr>
        <w:t>d</w:t>
      </w:r>
      <w:r>
        <w:rPr>
          <w:rFonts w:eastAsia="Arial"/>
        </w:rPr>
        <w:t>,</w:t>
      </w:r>
      <w:r>
        <w:rPr>
          <w:rFonts w:eastAsia="Arial"/>
          <w:spacing w:val="4"/>
        </w:rPr>
        <w:t xml:space="preserve"> </w:t>
      </w:r>
      <w:r>
        <w:rPr>
          <w:rFonts w:eastAsia="Arial"/>
          <w:spacing w:val="-1"/>
        </w:rPr>
        <w:t>S</w:t>
      </w:r>
      <w:r>
        <w:rPr>
          <w:rFonts w:eastAsia="Arial"/>
        </w:rPr>
        <w:t>ac</w:t>
      </w:r>
      <w:r>
        <w:rPr>
          <w:rFonts w:eastAsia="Arial"/>
          <w:spacing w:val="-4"/>
        </w:rPr>
        <w:t>R</w:t>
      </w:r>
      <w:r>
        <w:rPr>
          <w:rFonts w:eastAsia="Arial"/>
        </w:rPr>
        <w:t>T</w:t>
      </w:r>
      <w:r>
        <w:rPr>
          <w:rFonts w:eastAsia="Arial"/>
          <w:spacing w:val="3"/>
        </w:rPr>
        <w:t xml:space="preserve"> </w:t>
      </w:r>
      <w:r>
        <w:rPr>
          <w:rFonts w:eastAsia="Arial"/>
          <w:spacing w:val="-3"/>
        </w:rPr>
        <w:t>w</w:t>
      </w:r>
      <w:r>
        <w:rPr>
          <w:rFonts w:eastAsia="Arial"/>
          <w:spacing w:val="-1"/>
        </w:rPr>
        <w:t>i</w:t>
      </w:r>
      <w:r>
        <w:rPr>
          <w:rFonts w:eastAsia="Arial"/>
          <w:spacing w:val="1"/>
        </w:rPr>
        <w:t>l</w:t>
      </w:r>
      <w:r>
        <w:rPr>
          <w:rFonts w:eastAsia="Arial"/>
        </w:rPr>
        <w:t>l</w:t>
      </w:r>
      <w:r>
        <w:rPr>
          <w:rFonts w:eastAsia="Arial"/>
          <w:spacing w:val="2"/>
        </w:rPr>
        <w:t xml:space="preserve"> </w:t>
      </w:r>
      <w:r>
        <w:rPr>
          <w:rFonts w:eastAsia="Arial"/>
        </w:rPr>
        <w:t>a</w:t>
      </w:r>
      <w:r>
        <w:rPr>
          <w:rFonts w:eastAsia="Arial"/>
          <w:spacing w:val="-3"/>
        </w:rPr>
        <w:t>c</w:t>
      </w:r>
      <w:r>
        <w:rPr>
          <w:rFonts w:eastAsia="Arial"/>
          <w:spacing w:val="2"/>
        </w:rPr>
        <w:t>k</w:t>
      </w:r>
      <w:r>
        <w:rPr>
          <w:rFonts w:eastAsia="Arial"/>
          <w:spacing w:val="-3"/>
        </w:rPr>
        <w:t>n</w:t>
      </w:r>
      <w:r>
        <w:rPr>
          <w:rFonts w:eastAsia="Arial"/>
        </w:rPr>
        <w:t>o</w:t>
      </w:r>
      <w:r>
        <w:rPr>
          <w:rFonts w:eastAsia="Arial"/>
          <w:spacing w:val="-1"/>
        </w:rPr>
        <w:t>wl</w:t>
      </w:r>
      <w:r>
        <w:rPr>
          <w:rFonts w:eastAsia="Arial"/>
        </w:rPr>
        <w:t>e</w:t>
      </w:r>
      <w:r>
        <w:rPr>
          <w:rFonts w:eastAsia="Arial"/>
          <w:spacing w:val="-1"/>
        </w:rPr>
        <w:t>d</w:t>
      </w:r>
      <w:r>
        <w:rPr>
          <w:rFonts w:eastAsia="Arial"/>
          <w:spacing w:val="2"/>
        </w:rPr>
        <w:t>g</w:t>
      </w:r>
      <w:r>
        <w:rPr>
          <w:rFonts w:eastAsia="Arial"/>
        </w:rPr>
        <w:t>e</w:t>
      </w:r>
      <w:r>
        <w:rPr>
          <w:rFonts w:eastAsia="Arial"/>
          <w:spacing w:val="1"/>
        </w:rPr>
        <w:t xml:space="preserve"> r</w:t>
      </w:r>
      <w:r>
        <w:rPr>
          <w:rFonts w:eastAsia="Arial"/>
        </w:rPr>
        <w:t>ec</w:t>
      </w:r>
      <w:r>
        <w:rPr>
          <w:rFonts w:eastAsia="Arial"/>
          <w:spacing w:val="-1"/>
        </w:rPr>
        <w:t>ei</w:t>
      </w:r>
      <w:r>
        <w:rPr>
          <w:rFonts w:eastAsia="Arial"/>
        </w:rPr>
        <w:t>pt</w:t>
      </w:r>
      <w:r>
        <w:rPr>
          <w:rFonts w:eastAsia="Arial"/>
          <w:spacing w:val="1"/>
        </w:rPr>
        <w:t xml:space="preserve"> </w:t>
      </w:r>
      <w:r>
        <w:rPr>
          <w:rFonts w:eastAsia="Arial"/>
          <w:spacing w:val="-3"/>
        </w:rPr>
        <w:t>o</w:t>
      </w:r>
      <w:r>
        <w:rPr>
          <w:rFonts w:eastAsia="Arial"/>
        </w:rPr>
        <w:t>f</w:t>
      </w:r>
      <w:r>
        <w:rPr>
          <w:rFonts w:eastAsia="Arial"/>
          <w:spacing w:val="2"/>
        </w:rPr>
        <w:t xml:space="preserve"> </w:t>
      </w:r>
      <w:r>
        <w:rPr>
          <w:rFonts w:eastAsia="Arial"/>
          <w:spacing w:val="1"/>
        </w:rPr>
        <w:t>t</w:t>
      </w:r>
      <w:r>
        <w:rPr>
          <w:rFonts w:eastAsia="Arial"/>
        </w:rPr>
        <w:t xml:space="preserve">he </w:t>
      </w:r>
      <w:r>
        <w:rPr>
          <w:rFonts w:eastAsia="Arial"/>
          <w:spacing w:val="-2"/>
        </w:rPr>
        <w:t>c</w:t>
      </w:r>
      <w:r>
        <w:rPr>
          <w:rFonts w:eastAsia="Arial"/>
        </w:rPr>
        <w:t>omp</w:t>
      </w:r>
      <w:r>
        <w:rPr>
          <w:rFonts w:eastAsia="Arial"/>
          <w:spacing w:val="-1"/>
        </w:rPr>
        <w:t>l</w:t>
      </w:r>
      <w:r>
        <w:rPr>
          <w:rFonts w:eastAsia="Arial"/>
        </w:rPr>
        <w:t>a</w:t>
      </w:r>
      <w:r>
        <w:rPr>
          <w:rFonts w:eastAsia="Arial"/>
          <w:spacing w:val="-1"/>
        </w:rPr>
        <w:t>i</w:t>
      </w:r>
      <w:r>
        <w:rPr>
          <w:rFonts w:eastAsia="Arial"/>
        </w:rPr>
        <w:t>nt</w:t>
      </w:r>
      <w:r>
        <w:rPr>
          <w:rFonts w:eastAsia="Arial"/>
          <w:spacing w:val="4"/>
        </w:rPr>
        <w:t xml:space="preserve"> </w:t>
      </w:r>
      <w:r>
        <w:rPr>
          <w:rFonts w:eastAsia="Arial"/>
          <w:spacing w:val="-3"/>
        </w:rPr>
        <w:t>w</w:t>
      </w:r>
      <w:r>
        <w:rPr>
          <w:rFonts w:eastAsia="Arial"/>
          <w:spacing w:val="-1"/>
        </w:rPr>
        <w:t>i</w:t>
      </w:r>
      <w:r>
        <w:rPr>
          <w:rFonts w:eastAsia="Arial"/>
          <w:spacing w:val="1"/>
        </w:rPr>
        <w:t>t</w:t>
      </w:r>
      <w:r>
        <w:rPr>
          <w:rFonts w:eastAsia="Arial"/>
        </w:rPr>
        <w:t>h</w:t>
      </w:r>
      <w:r>
        <w:rPr>
          <w:rFonts w:eastAsia="Arial"/>
          <w:spacing w:val="-1"/>
        </w:rPr>
        <w:t>i</w:t>
      </w:r>
      <w:r>
        <w:rPr>
          <w:rFonts w:eastAsia="Arial"/>
        </w:rPr>
        <w:t>n</w:t>
      </w:r>
      <w:r>
        <w:rPr>
          <w:rFonts w:eastAsia="Arial"/>
          <w:spacing w:val="3"/>
        </w:rPr>
        <w:t xml:space="preserve"> </w:t>
      </w:r>
      <w:r>
        <w:rPr>
          <w:rFonts w:eastAsia="Arial"/>
        </w:rPr>
        <w:t>se</w:t>
      </w:r>
      <w:r>
        <w:rPr>
          <w:rFonts w:eastAsia="Arial"/>
          <w:spacing w:val="-3"/>
        </w:rPr>
        <w:t>v</w:t>
      </w:r>
      <w:r>
        <w:rPr>
          <w:rFonts w:eastAsia="Arial"/>
        </w:rPr>
        <w:t>en d</w:t>
      </w:r>
      <w:r>
        <w:rPr>
          <w:rFonts w:eastAsia="Arial"/>
          <w:spacing w:val="-1"/>
        </w:rPr>
        <w:t>a</w:t>
      </w:r>
      <w:r>
        <w:rPr>
          <w:rFonts w:eastAsia="Arial"/>
          <w:spacing w:val="-2"/>
        </w:rPr>
        <w:t>y</w:t>
      </w:r>
      <w:r>
        <w:rPr>
          <w:rFonts w:eastAsia="Arial"/>
        </w:rPr>
        <w:t>s.</w:t>
      </w:r>
      <w:r>
        <w:rPr>
          <w:rFonts w:eastAsia="Arial"/>
          <w:spacing w:val="5"/>
        </w:rPr>
        <w:t xml:space="preserve"> </w:t>
      </w:r>
      <w:r>
        <w:rPr>
          <w:rFonts w:eastAsia="Arial"/>
        </w:rPr>
        <w:t xml:space="preserve">A </w:t>
      </w:r>
      <w:r>
        <w:rPr>
          <w:rFonts w:eastAsia="Arial"/>
          <w:spacing w:val="3"/>
        </w:rPr>
        <w:t>f</w:t>
      </w:r>
      <w:r>
        <w:rPr>
          <w:rFonts w:eastAsia="Arial"/>
          <w:spacing w:val="-1"/>
        </w:rPr>
        <w:t>i</w:t>
      </w:r>
      <w:r>
        <w:rPr>
          <w:rFonts w:eastAsia="Arial"/>
        </w:rPr>
        <w:t>n</w:t>
      </w:r>
      <w:r>
        <w:rPr>
          <w:rFonts w:eastAsia="Arial"/>
          <w:spacing w:val="-1"/>
        </w:rPr>
        <w:t>al</w:t>
      </w:r>
      <w:r>
        <w:rPr>
          <w:rFonts w:eastAsia="Arial"/>
        </w:rPr>
        <w:t>,</w:t>
      </w:r>
      <w:r>
        <w:rPr>
          <w:rFonts w:eastAsia="Arial"/>
          <w:spacing w:val="4"/>
        </w:rPr>
        <w:t xml:space="preserve"> </w:t>
      </w:r>
      <w:r>
        <w:rPr>
          <w:rFonts w:eastAsia="Arial"/>
          <w:spacing w:val="-3"/>
        </w:rPr>
        <w:t>w</w:t>
      </w:r>
      <w:r>
        <w:rPr>
          <w:rFonts w:eastAsia="Arial"/>
          <w:spacing w:val="1"/>
        </w:rPr>
        <w:t>r</w:t>
      </w:r>
      <w:r>
        <w:rPr>
          <w:rFonts w:eastAsia="Arial"/>
          <w:spacing w:val="-1"/>
        </w:rPr>
        <w:t>i</w:t>
      </w:r>
      <w:r>
        <w:rPr>
          <w:rFonts w:eastAsia="Arial"/>
          <w:spacing w:val="1"/>
        </w:rPr>
        <w:t>tt</w:t>
      </w:r>
      <w:r>
        <w:rPr>
          <w:rFonts w:eastAsia="Arial"/>
        </w:rPr>
        <w:t>en d</w:t>
      </w:r>
      <w:r>
        <w:rPr>
          <w:rFonts w:eastAsia="Arial"/>
          <w:spacing w:val="-1"/>
        </w:rPr>
        <w:t>et</w:t>
      </w:r>
      <w:r>
        <w:rPr>
          <w:rFonts w:eastAsia="Arial"/>
        </w:rPr>
        <w:t>er</w:t>
      </w:r>
      <w:r>
        <w:rPr>
          <w:rFonts w:eastAsia="Arial"/>
          <w:spacing w:val="1"/>
        </w:rPr>
        <w:t>m</w:t>
      </w:r>
      <w:r>
        <w:rPr>
          <w:rFonts w:eastAsia="Arial"/>
          <w:spacing w:val="-1"/>
        </w:rPr>
        <w:t>i</w:t>
      </w:r>
      <w:r>
        <w:rPr>
          <w:rFonts w:eastAsia="Arial"/>
        </w:rPr>
        <w:t>n</w:t>
      </w:r>
      <w:r>
        <w:rPr>
          <w:rFonts w:eastAsia="Arial"/>
          <w:spacing w:val="-1"/>
        </w:rPr>
        <w:t>a</w:t>
      </w:r>
      <w:r>
        <w:rPr>
          <w:rFonts w:eastAsia="Arial"/>
          <w:spacing w:val="1"/>
        </w:rPr>
        <w:t>t</w:t>
      </w:r>
      <w:r>
        <w:rPr>
          <w:rFonts w:eastAsia="Arial"/>
          <w:spacing w:val="-1"/>
        </w:rPr>
        <w:t>i</w:t>
      </w:r>
      <w:r>
        <w:rPr>
          <w:rFonts w:eastAsia="Arial"/>
        </w:rPr>
        <w:t>on</w:t>
      </w:r>
      <w:r>
        <w:rPr>
          <w:rFonts w:eastAsia="Arial"/>
          <w:spacing w:val="3"/>
        </w:rPr>
        <w:t xml:space="preserve"> </w:t>
      </w:r>
      <w:r>
        <w:rPr>
          <w:rFonts w:eastAsia="Arial"/>
          <w:spacing w:val="-3"/>
        </w:rPr>
        <w:t>o</w:t>
      </w:r>
      <w:r>
        <w:rPr>
          <w:rFonts w:eastAsia="Arial"/>
        </w:rPr>
        <w:t>f</w:t>
      </w:r>
      <w:r>
        <w:rPr>
          <w:rFonts w:eastAsia="Arial"/>
          <w:spacing w:val="2"/>
        </w:rPr>
        <w:t xml:space="preserve"> </w:t>
      </w:r>
      <w:r>
        <w:rPr>
          <w:rFonts w:eastAsia="Arial"/>
          <w:spacing w:val="1"/>
        </w:rPr>
        <w:t>t</w:t>
      </w:r>
      <w:r>
        <w:rPr>
          <w:rFonts w:eastAsia="Arial"/>
        </w:rPr>
        <w:t>he</w:t>
      </w:r>
      <w:r>
        <w:rPr>
          <w:rFonts w:eastAsia="Arial"/>
          <w:spacing w:val="3"/>
        </w:rPr>
        <w:t xml:space="preserve"> </w:t>
      </w:r>
      <w:r>
        <w:rPr>
          <w:rFonts w:eastAsia="Arial"/>
        </w:rPr>
        <w:t>o</w:t>
      </w:r>
      <w:r>
        <w:rPr>
          <w:rFonts w:eastAsia="Arial"/>
          <w:spacing w:val="-3"/>
        </w:rPr>
        <w:t>u</w:t>
      </w:r>
      <w:r>
        <w:rPr>
          <w:rFonts w:eastAsia="Arial"/>
          <w:spacing w:val="1"/>
        </w:rPr>
        <w:t>t</w:t>
      </w:r>
      <w:r>
        <w:rPr>
          <w:rFonts w:eastAsia="Arial"/>
        </w:rPr>
        <w:t>c</w:t>
      </w:r>
      <w:r>
        <w:rPr>
          <w:rFonts w:eastAsia="Arial"/>
          <w:spacing w:val="-3"/>
        </w:rPr>
        <w:t>o</w:t>
      </w:r>
      <w:r>
        <w:rPr>
          <w:rFonts w:eastAsia="Arial"/>
          <w:spacing w:val="1"/>
        </w:rPr>
        <w:t>m</w:t>
      </w:r>
      <w:r>
        <w:rPr>
          <w:rFonts w:eastAsia="Arial"/>
        </w:rPr>
        <w:t>e</w:t>
      </w:r>
      <w:r>
        <w:rPr>
          <w:rFonts w:eastAsia="Arial"/>
          <w:spacing w:val="3"/>
        </w:rPr>
        <w:t xml:space="preserve"> </w:t>
      </w:r>
      <w:r>
        <w:rPr>
          <w:rFonts w:eastAsia="Arial"/>
          <w:spacing w:val="-3"/>
        </w:rPr>
        <w:t>o</w:t>
      </w:r>
      <w:r>
        <w:rPr>
          <w:rFonts w:eastAsia="Arial"/>
        </w:rPr>
        <w:t>f</w:t>
      </w:r>
      <w:r>
        <w:rPr>
          <w:rFonts w:eastAsia="Arial"/>
          <w:spacing w:val="6"/>
        </w:rPr>
        <w:t xml:space="preserve"> </w:t>
      </w:r>
      <w:r>
        <w:rPr>
          <w:rFonts w:eastAsia="Arial"/>
          <w:spacing w:val="1"/>
        </w:rPr>
        <w:t>t</w:t>
      </w:r>
      <w:r>
        <w:rPr>
          <w:rFonts w:eastAsia="Arial"/>
        </w:rPr>
        <w:t>he</w:t>
      </w:r>
      <w:r>
        <w:rPr>
          <w:rFonts w:eastAsia="Arial"/>
          <w:spacing w:val="3"/>
        </w:rPr>
        <w:t xml:space="preserve"> </w:t>
      </w:r>
      <w:r>
        <w:rPr>
          <w:rFonts w:eastAsia="Arial"/>
        </w:rPr>
        <w:t>c</w:t>
      </w:r>
      <w:r>
        <w:rPr>
          <w:rFonts w:eastAsia="Arial"/>
          <w:spacing w:val="-3"/>
        </w:rPr>
        <w:t>o</w:t>
      </w:r>
      <w:r>
        <w:rPr>
          <w:rFonts w:eastAsia="Arial"/>
          <w:spacing w:val="1"/>
        </w:rPr>
        <w:t>m</w:t>
      </w:r>
      <w:r>
        <w:rPr>
          <w:rFonts w:eastAsia="Arial"/>
        </w:rPr>
        <w:t>p</w:t>
      </w:r>
      <w:r>
        <w:rPr>
          <w:rFonts w:eastAsia="Arial"/>
          <w:spacing w:val="-1"/>
        </w:rPr>
        <w:t>l</w:t>
      </w:r>
      <w:r>
        <w:rPr>
          <w:rFonts w:eastAsia="Arial"/>
        </w:rPr>
        <w:t>a</w:t>
      </w:r>
      <w:r>
        <w:rPr>
          <w:rFonts w:eastAsia="Arial"/>
          <w:spacing w:val="-1"/>
        </w:rPr>
        <w:t>i</w:t>
      </w:r>
      <w:r>
        <w:rPr>
          <w:rFonts w:eastAsia="Arial"/>
        </w:rPr>
        <w:t>nt</w:t>
      </w:r>
      <w:r>
        <w:rPr>
          <w:rFonts w:eastAsia="Arial"/>
          <w:spacing w:val="4"/>
        </w:rPr>
        <w:t xml:space="preserve"> </w:t>
      </w:r>
      <w:r>
        <w:rPr>
          <w:rFonts w:eastAsia="Arial"/>
          <w:spacing w:val="-3"/>
        </w:rPr>
        <w:t>w</w:t>
      </w:r>
      <w:r>
        <w:rPr>
          <w:rFonts w:eastAsia="Arial"/>
          <w:spacing w:val="-1"/>
        </w:rPr>
        <w:t>il</w:t>
      </w:r>
      <w:r>
        <w:rPr>
          <w:rFonts w:eastAsia="Arial"/>
        </w:rPr>
        <w:t>l</w:t>
      </w:r>
      <w:r>
        <w:rPr>
          <w:rFonts w:eastAsia="Arial"/>
          <w:spacing w:val="5"/>
        </w:rPr>
        <w:t xml:space="preserve"> </w:t>
      </w:r>
      <w:r>
        <w:rPr>
          <w:rFonts w:eastAsia="Arial"/>
        </w:rPr>
        <w:t>occ</w:t>
      </w:r>
      <w:r>
        <w:rPr>
          <w:rFonts w:eastAsia="Arial"/>
          <w:spacing w:val="-1"/>
        </w:rPr>
        <w:t>u</w:t>
      </w:r>
      <w:r>
        <w:rPr>
          <w:rFonts w:eastAsia="Arial"/>
        </w:rPr>
        <w:t>r</w:t>
      </w:r>
      <w:r>
        <w:rPr>
          <w:rFonts w:eastAsia="Arial"/>
          <w:spacing w:val="4"/>
        </w:rPr>
        <w:t xml:space="preserve"> </w:t>
      </w:r>
      <w:r>
        <w:rPr>
          <w:rFonts w:eastAsia="Arial"/>
        </w:rPr>
        <w:t xml:space="preserve">no </w:t>
      </w:r>
      <w:r>
        <w:rPr>
          <w:rFonts w:eastAsia="Arial"/>
          <w:spacing w:val="-1"/>
        </w:rPr>
        <w:t>l</w:t>
      </w:r>
      <w:r>
        <w:rPr>
          <w:rFonts w:eastAsia="Arial"/>
        </w:rPr>
        <w:t>ater</w:t>
      </w:r>
      <w:r>
        <w:rPr>
          <w:rFonts w:eastAsia="Arial"/>
          <w:spacing w:val="2"/>
        </w:rPr>
        <w:t xml:space="preserve"> </w:t>
      </w:r>
      <w:r>
        <w:rPr>
          <w:rFonts w:eastAsia="Arial"/>
          <w:spacing w:val="1"/>
        </w:rPr>
        <w:t>t</w:t>
      </w:r>
      <w:r>
        <w:rPr>
          <w:rFonts w:eastAsia="Arial"/>
        </w:rPr>
        <w:t>h</w:t>
      </w:r>
      <w:r>
        <w:rPr>
          <w:rFonts w:eastAsia="Arial"/>
          <w:spacing w:val="-1"/>
        </w:rPr>
        <w:t>a</w:t>
      </w:r>
      <w:r>
        <w:rPr>
          <w:rFonts w:eastAsia="Arial"/>
        </w:rPr>
        <w:t>n</w:t>
      </w:r>
      <w:r>
        <w:rPr>
          <w:rFonts w:eastAsia="Arial"/>
          <w:spacing w:val="1"/>
        </w:rPr>
        <w:t xml:space="preserve"> </w:t>
      </w:r>
      <w:r>
        <w:rPr>
          <w:rFonts w:eastAsia="Arial"/>
          <w:spacing w:val="-3"/>
        </w:rPr>
        <w:t>3</w:t>
      </w:r>
      <w:r>
        <w:rPr>
          <w:rFonts w:eastAsia="Arial"/>
        </w:rPr>
        <w:t xml:space="preserve">0 </w:t>
      </w:r>
      <w:r>
        <w:rPr>
          <w:rFonts w:eastAsia="Arial"/>
          <w:spacing w:val="-3"/>
        </w:rPr>
        <w:t>w</w:t>
      </w:r>
      <w:r>
        <w:rPr>
          <w:rFonts w:eastAsia="Arial"/>
        </w:rPr>
        <w:t>or</w:t>
      </w:r>
      <w:r>
        <w:rPr>
          <w:rFonts w:eastAsia="Arial"/>
          <w:spacing w:val="3"/>
        </w:rPr>
        <w:t>k</w:t>
      </w:r>
      <w:r>
        <w:rPr>
          <w:rFonts w:eastAsia="Arial"/>
          <w:spacing w:val="-1"/>
        </w:rPr>
        <w:t>i</w:t>
      </w:r>
      <w:r>
        <w:rPr>
          <w:rFonts w:eastAsia="Arial"/>
        </w:rPr>
        <w:t>ng</w:t>
      </w:r>
      <w:r>
        <w:rPr>
          <w:rFonts w:eastAsia="Arial"/>
          <w:spacing w:val="5"/>
        </w:rPr>
        <w:t xml:space="preserve"> </w:t>
      </w:r>
      <w:r>
        <w:rPr>
          <w:rFonts w:eastAsia="Arial"/>
        </w:rPr>
        <w:t>d</w:t>
      </w:r>
      <w:r>
        <w:rPr>
          <w:rFonts w:eastAsia="Arial"/>
          <w:spacing w:val="-1"/>
        </w:rPr>
        <w:t>a</w:t>
      </w:r>
      <w:r>
        <w:rPr>
          <w:rFonts w:eastAsia="Arial"/>
          <w:spacing w:val="-2"/>
        </w:rPr>
        <w:t>y</w:t>
      </w:r>
      <w:r>
        <w:rPr>
          <w:rFonts w:eastAsia="Arial"/>
        </w:rPr>
        <w:t>s</w:t>
      </w:r>
      <w:r>
        <w:rPr>
          <w:rFonts w:eastAsia="Arial"/>
          <w:spacing w:val="3"/>
        </w:rPr>
        <w:t xml:space="preserve"> </w:t>
      </w:r>
      <w:r>
        <w:rPr>
          <w:rFonts w:eastAsia="Arial"/>
          <w:spacing w:val="-3"/>
        </w:rPr>
        <w:t>o</w:t>
      </w:r>
      <w:r>
        <w:rPr>
          <w:rFonts w:eastAsia="Arial"/>
        </w:rPr>
        <w:t>f</w:t>
      </w:r>
      <w:r>
        <w:rPr>
          <w:rFonts w:eastAsia="Arial"/>
          <w:spacing w:val="4"/>
        </w:rPr>
        <w:t xml:space="preserve"> </w:t>
      </w:r>
      <w:r>
        <w:rPr>
          <w:rFonts w:eastAsia="Arial"/>
          <w:spacing w:val="-2"/>
        </w:rPr>
        <w:t>r</w:t>
      </w:r>
      <w:r>
        <w:rPr>
          <w:rFonts w:eastAsia="Arial"/>
        </w:rPr>
        <w:t>ec</w:t>
      </w:r>
      <w:r>
        <w:rPr>
          <w:rFonts w:eastAsia="Arial"/>
          <w:spacing w:val="-1"/>
        </w:rPr>
        <w:t>ei</w:t>
      </w:r>
      <w:r>
        <w:rPr>
          <w:rFonts w:eastAsia="Arial"/>
        </w:rPr>
        <w:t>p</w:t>
      </w:r>
      <w:r>
        <w:rPr>
          <w:rFonts w:eastAsia="Arial"/>
          <w:spacing w:val="2"/>
        </w:rPr>
        <w:t>t</w:t>
      </w:r>
      <w:r>
        <w:rPr>
          <w:rFonts w:eastAsia="Arial"/>
        </w:rPr>
        <w:t xml:space="preserve">. </w:t>
      </w:r>
      <w:r>
        <w:rPr>
          <w:rFonts w:eastAsia="Arial"/>
          <w:spacing w:val="-1"/>
        </w:rPr>
        <w:t>I</w:t>
      </w:r>
      <w:r>
        <w:rPr>
          <w:rFonts w:eastAsia="Arial"/>
        </w:rPr>
        <w:t>f</w:t>
      </w:r>
      <w:r>
        <w:rPr>
          <w:rFonts w:eastAsia="Arial"/>
          <w:spacing w:val="4"/>
        </w:rPr>
        <w:t xml:space="preserve"> </w:t>
      </w:r>
      <w:r>
        <w:rPr>
          <w:rFonts w:eastAsia="Arial"/>
          <w:spacing w:val="1"/>
        </w:rPr>
        <w:t>t</w:t>
      </w:r>
      <w:r>
        <w:rPr>
          <w:rFonts w:eastAsia="Arial"/>
        </w:rPr>
        <w:t>he</w:t>
      </w:r>
      <w:r>
        <w:rPr>
          <w:rFonts w:eastAsia="Arial"/>
          <w:spacing w:val="3"/>
        </w:rPr>
        <w:t xml:space="preserve"> </w:t>
      </w:r>
      <w:r>
        <w:rPr>
          <w:rFonts w:eastAsia="Arial"/>
        </w:rPr>
        <w:t>c</w:t>
      </w:r>
      <w:r>
        <w:rPr>
          <w:rFonts w:eastAsia="Arial"/>
          <w:spacing w:val="-3"/>
        </w:rPr>
        <w:t>o</w:t>
      </w:r>
      <w:r>
        <w:rPr>
          <w:rFonts w:eastAsia="Arial"/>
          <w:spacing w:val="1"/>
        </w:rPr>
        <w:t>m</w:t>
      </w:r>
      <w:r>
        <w:rPr>
          <w:rFonts w:eastAsia="Arial"/>
        </w:rPr>
        <w:t>p</w:t>
      </w:r>
      <w:r>
        <w:rPr>
          <w:rFonts w:eastAsia="Arial"/>
          <w:spacing w:val="-1"/>
        </w:rPr>
        <w:t>l</w:t>
      </w:r>
      <w:r>
        <w:rPr>
          <w:rFonts w:eastAsia="Arial"/>
        </w:rPr>
        <w:t>a</w:t>
      </w:r>
      <w:r>
        <w:rPr>
          <w:rFonts w:eastAsia="Arial"/>
          <w:spacing w:val="-1"/>
        </w:rPr>
        <w:t>i</w:t>
      </w:r>
      <w:r>
        <w:rPr>
          <w:rFonts w:eastAsia="Arial"/>
        </w:rPr>
        <w:t>nt</w:t>
      </w:r>
      <w:r>
        <w:rPr>
          <w:rFonts w:eastAsia="Arial"/>
          <w:spacing w:val="4"/>
        </w:rPr>
        <w:t xml:space="preserve"> </w:t>
      </w:r>
      <w:r>
        <w:rPr>
          <w:rFonts w:eastAsia="Arial"/>
          <w:spacing w:val="-1"/>
        </w:rPr>
        <w:t>i</w:t>
      </w:r>
      <w:r>
        <w:rPr>
          <w:rFonts w:eastAsia="Arial"/>
        </w:rPr>
        <w:t>s</w:t>
      </w:r>
      <w:r>
        <w:rPr>
          <w:rFonts w:eastAsia="Arial"/>
          <w:spacing w:val="3"/>
        </w:rPr>
        <w:t xml:space="preserve"> </w:t>
      </w:r>
      <w:r>
        <w:rPr>
          <w:rFonts w:eastAsia="Arial"/>
        </w:rPr>
        <w:t>n</w:t>
      </w:r>
      <w:r>
        <w:rPr>
          <w:rFonts w:eastAsia="Arial"/>
          <w:spacing w:val="-3"/>
        </w:rPr>
        <w:t>o</w:t>
      </w:r>
      <w:r>
        <w:rPr>
          <w:rFonts w:eastAsia="Arial"/>
        </w:rPr>
        <w:t>t</w:t>
      </w:r>
      <w:r>
        <w:rPr>
          <w:rFonts w:eastAsia="Arial"/>
          <w:spacing w:val="4"/>
        </w:rPr>
        <w:t xml:space="preserve"> </w:t>
      </w:r>
      <w:r>
        <w:rPr>
          <w:rFonts w:eastAsia="Arial"/>
        </w:rPr>
        <w:t>s</w:t>
      </w:r>
      <w:r>
        <w:rPr>
          <w:rFonts w:eastAsia="Arial"/>
          <w:spacing w:val="-3"/>
        </w:rPr>
        <w:t>u</w:t>
      </w:r>
      <w:r>
        <w:rPr>
          <w:rFonts w:eastAsia="Arial"/>
        </w:rPr>
        <w:t>bstan</w:t>
      </w:r>
      <w:r>
        <w:rPr>
          <w:rFonts w:eastAsia="Arial"/>
          <w:spacing w:val="1"/>
        </w:rPr>
        <w:t>t</w:t>
      </w:r>
      <w:r>
        <w:rPr>
          <w:rFonts w:eastAsia="Arial"/>
          <w:spacing w:val="-1"/>
        </w:rPr>
        <w:t>i</w:t>
      </w:r>
      <w:r>
        <w:rPr>
          <w:rFonts w:eastAsia="Arial"/>
        </w:rPr>
        <w:t>ate</w:t>
      </w:r>
      <w:r>
        <w:rPr>
          <w:rFonts w:eastAsia="Arial"/>
          <w:spacing w:val="-2"/>
        </w:rPr>
        <w:t>d</w:t>
      </w:r>
      <w:r>
        <w:rPr>
          <w:rFonts w:eastAsia="Arial"/>
        </w:rPr>
        <w:t>,</w:t>
      </w:r>
      <w:r>
        <w:rPr>
          <w:rFonts w:eastAsia="Arial"/>
          <w:spacing w:val="2"/>
        </w:rPr>
        <w:t xml:space="preserve"> </w:t>
      </w:r>
      <w:r>
        <w:rPr>
          <w:rFonts w:eastAsia="Arial"/>
          <w:spacing w:val="1"/>
        </w:rPr>
        <w:t>t</w:t>
      </w:r>
      <w:r>
        <w:rPr>
          <w:rFonts w:eastAsia="Arial"/>
        </w:rPr>
        <w:t>he</w:t>
      </w:r>
      <w:r>
        <w:rPr>
          <w:rFonts w:eastAsia="Arial"/>
          <w:spacing w:val="3"/>
        </w:rPr>
        <w:t xml:space="preserve"> </w:t>
      </w:r>
      <w:r>
        <w:rPr>
          <w:rFonts w:eastAsia="Arial"/>
        </w:rPr>
        <w:t>c</w:t>
      </w:r>
      <w:r>
        <w:rPr>
          <w:rFonts w:eastAsia="Arial"/>
          <w:spacing w:val="-3"/>
        </w:rPr>
        <w:t>o</w:t>
      </w:r>
      <w:r>
        <w:rPr>
          <w:rFonts w:eastAsia="Arial"/>
          <w:spacing w:val="1"/>
        </w:rPr>
        <w:t>m</w:t>
      </w:r>
      <w:r>
        <w:rPr>
          <w:rFonts w:eastAsia="Arial"/>
        </w:rPr>
        <w:t>p</w:t>
      </w:r>
      <w:r>
        <w:rPr>
          <w:rFonts w:eastAsia="Arial"/>
          <w:spacing w:val="-1"/>
        </w:rPr>
        <w:t>l</w:t>
      </w:r>
      <w:r>
        <w:rPr>
          <w:rFonts w:eastAsia="Arial"/>
        </w:rPr>
        <w:t>a</w:t>
      </w:r>
      <w:r>
        <w:rPr>
          <w:rFonts w:eastAsia="Arial"/>
          <w:spacing w:val="-1"/>
        </w:rPr>
        <w:t>i</w:t>
      </w:r>
      <w:r>
        <w:rPr>
          <w:rFonts w:eastAsia="Arial"/>
        </w:rPr>
        <w:t>n</w:t>
      </w:r>
      <w:r>
        <w:rPr>
          <w:rFonts w:eastAsia="Arial"/>
          <w:spacing w:val="-1"/>
        </w:rPr>
        <w:t>a</w:t>
      </w:r>
      <w:r>
        <w:rPr>
          <w:rFonts w:eastAsia="Arial"/>
        </w:rPr>
        <w:t>nt</w:t>
      </w:r>
      <w:r>
        <w:rPr>
          <w:rFonts w:eastAsia="Arial"/>
          <w:spacing w:val="4"/>
        </w:rPr>
        <w:t xml:space="preserve"> </w:t>
      </w:r>
      <w:r>
        <w:rPr>
          <w:rFonts w:eastAsia="Arial"/>
          <w:spacing w:val="-1"/>
        </w:rPr>
        <w:t>i</w:t>
      </w:r>
      <w:r>
        <w:rPr>
          <w:rFonts w:eastAsia="Arial"/>
        </w:rPr>
        <w:t>s</w:t>
      </w:r>
      <w:r>
        <w:rPr>
          <w:rFonts w:eastAsia="Arial"/>
          <w:spacing w:val="3"/>
        </w:rPr>
        <w:t xml:space="preserve"> </w:t>
      </w:r>
      <w:r>
        <w:rPr>
          <w:rFonts w:eastAsia="Arial"/>
        </w:rPr>
        <w:t>a</w:t>
      </w:r>
      <w:r>
        <w:rPr>
          <w:rFonts w:eastAsia="Arial"/>
          <w:spacing w:val="-1"/>
        </w:rPr>
        <w:t>l</w:t>
      </w:r>
      <w:r>
        <w:rPr>
          <w:rFonts w:eastAsia="Arial"/>
        </w:rPr>
        <w:t>so</w:t>
      </w:r>
      <w:r>
        <w:rPr>
          <w:rFonts w:eastAsia="Arial"/>
          <w:spacing w:val="3"/>
        </w:rPr>
        <w:t xml:space="preserve"> </w:t>
      </w:r>
      <w:r>
        <w:rPr>
          <w:rFonts w:eastAsia="Arial"/>
        </w:rPr>
        <w:t>a</w:t>
      </w:r>
      <w:r>
        <w:rPr>
          <w:rFonts w:eastAsia="Arial"/>
          <w:spacing w:val="-1"/>
        </w:rPr>
        <w:t>d</w:t>
      </w:r>
      <w:r>
        <w:rPr>
          <w:rFonts w:eastAsia="Arial"/>
          <w:spacing w:val="-2"/>
        </w:rPr>
        <w:t>v</w:t>
      </w:r>
      <w:r>
        <w:rPr>
          <w:rFonts w:eastAsia="Arial"/>
          <w:spacing w:val="-1"/>
        </w:rPr>
        <w:t>i</w:t>
      </w:r>
      <w:r>
        <w:rPr>
          <w:rFonts w:eastAsia="Arial"/>
        </w:rPr>
        <w:t>sed</w:t>
      </w:r>
      <w:r>
        <w:rPr>
          <w:rFonts w:eastAsia="Arial"/>
          <w:spacing w:val="3"/>
        </w:rPr>
        <w:t xml:space="preserve"> </w:t>
      </w:r>
      <w:r>
        <w:rPr>
          <w:rFonts w:eastAsia="Arial"/>
          <w:spacing w:val="-3"/>
        </w:rPr>
        <w:t>o</w:t>
      </w:r>
      <w:r>
        <w:rPr>
          <w:rFonts w:eastAsia="Arial"/>
        </w:rPr>
        <w:t>f h</w:t>
      </w:r>
      <w:r>
        <w:rPr>
          <w:rFonts w:eastAsia="Arial"/>
          <w:spacing w:val="-1"/>
        </w:rPr>
        <w:t>i</w:t>
      </w:r>
      <w:r>
        <w:rPr>
          <w:rFonts w:eastAsia="Arial"/>
        </w:rPr>
        <w:t>s</w:t>
      </w:r>
      <w:r>
        <w:rPr>
          <w:rFonts w:eastAsia="Arial"/>
          <w:spacing w:val="1"/>
        </w:rPr>
        <w:t xml:space="preserve"> </w:t>
      </w:r>
      <w:r>
        <w:rPr>
          <w:rFonts w:eastAsia="Arial"/>
        </w:rPr>
        <w:t>or</w:t>
      </w:r>
      <w:r>
        <w:rPr>
          <w:rFonts w:eastAsia="Arial"/>
          <w:spacing w:val="2"/>
        </w:rPr>
        <w:t xml:space="preserve"> </w:t>
      </w:r>
      <w:r>
        <w:rPr>
          <w:rFonts w:eastAsia="Arial"/>
        </w:rPr>
        <w:t>h</w:t>
      </w:r>
      <w:r>
        <w:rPr>
          <w:rFonts w:eastAsia="Arial"/>
          <w:spacing w:val="-3"/>
        </w:rPr>
        <w:t>e</w:t>
      </w:r>
      <w:r>
        <w:rPr>
          <w:rFonts w:eastAsia="Arial"/>
        </w:rPr>
        <w:t xml:space="preserve">r </w:t>
      </w:r>
      <w:r>
        <w:rPr>
          <w:rFonts w:eastAsia="Arial"/>
          <w:spacing w:val="1"/>
        </w:rPr>
        <w:t>r</w:t>
      </w:r>
      <w:r>
        <w:rPr>
          <w:rFonts w:eastAsia="Arial"/>
          <w:spacing w:val="-3"/>
        </w:rPr>
        <w:t>i</w:t>
      </w:r>
      <w:r>
        <w:rPr>
          <w:rFonts w:eastAsia="Arial"/>
          <w:spacing w:val="2"/>
        </w:rPr>
        <w:t>g</w:t>
      </w:r>
      <w:r>
        <w:rPr>
          <w:rFonts w:eastAsia="Arial"/>
        </w:rPr>
        <w:t xml:space="preserve">ht </w:t>
      </w:r>
      <w:r>
        <w:rPr>
          <w:rFonts w:eastAsia="Arial"/>
          <w:spacing w:val="1"/>
        </w:rPr>
        <w:t>t</w:t>
      </w:r>
      <w:r>
        <w:rPr>
          <w:rFonts w:eastAsia="Arial"/>
        </w:rPr>
        <w:t>o</w:t>
      </w:r>
      <w:r>
        <w:rPr>
          <w:rFonts w:eastAsia="Arial"/>
          <w:spacing w:val="-2"/>
        </w:rPr>
        <w:t xml:space="preserve"> </w:t>
      </w:r>
      <w:r>
        <w:rPr>
          <w:rFonts w:eastAsia="Arial"/>
        </w:rPr>
        <w:t>a</w:t>
      </w:r>
      <w:r>
        <w:rPr>
          <w:rFonts w:eastAsia="Arial"/>
          <w:spacing w:val="-1"/>
        </w:rPr>
        <w:t>p</w:t>
      </w:r>
      <w:r>
        <w:rPr>
          <w:rFonts w:eastAsia="Arial"/>
        </w:rPr>
        <w:t>p</w:t>
      </w:r>
      <w:r>
        <w:rPr>
          <w:rFonts w:eastAsia="Arial"/>
          <w:spacing w:val="-1"/>
        </w:rPr>
        <w:t>e</w:t>
      </w:r>
      <w:r>
        <w:rPr>
          <w:rFonts w:eastAsia="Arial"/>
        </w:rPr>
        <w:t>al.</w:t>
      </w:r>
    </w:p>
    <w:p w14:paraId="65F52FEA" w14:textId="77777777" w:rsidR="00AD66C5" w:rsidRDefault="000B4F82" w:rsidP="000804CC">
      <w:pPr>
        <w:ind w:left="360" w:right="-36"/>
        <w:rPr>
          <w:rFonts w:eastAsia="Arial"/>
        </w:rPr>
      </w:pPr>
      <w:r>
        <w:rPr>
          <w:rFonts w:eastAsia="Arial"/>
          <w:spacing w:val="2"/>
        </w:rPr>
        <w:t>T</w:t>
      </w:r>
      <w:r>
        <w:rPr>
          <w:rFonts w:eastAsia="Arial"/>
        </w:rPr>
        <w:t>he</w:t>
      </w:r>
      <w:r>
        <w:rPr>
          <w:rFonts w:eastAsia="Arial"/>
          <w:spacing w:val="-14"/>
        </w:rPr>
        <w:t xml:space="preserve"> </w:t>
      </w:r>
      <w:r>
        <w:rPr>
          <w:rFonts w:eastAsia="Arial"/>
        </w:rPr>
        <w:t>comp</w:t>
      </w:r>
      <w:r>
        <w:rPr>
          <w:rFonts w:eastAsia="Arial"/>
          <w:spacing w:val="-1"/>
        </w:rPr>
        <w:t>l</w:t>
      </w:r>
      <w:r>
        <w:rPr>
          <w:rFonts w:eastAsia="Arial"/>
        </w:rPr>
        <w:t>a</w:t>
      </w:r>
      <w:r>
        <w:rPr>
          <w:rFonts w:eastAsia="Arial"/>
          <w:spacing w:val="-1"/>
        </w:rPr>
        <w:t>i</w:t>
      </w:r>
      <w:r>
        <w:rPr>
          <w:rFonts w:eastAsia="Arial"/>
        </w:rPr>
        <w:t>nt</w:t>
      </w:r>
      <w:r>
        <w:rPr>
          <w:rFonts w:eastAsia="Arial"/>
          <w:spacing w:val="-15"/>
        </w:rPr>
        <w:t xml:space="preserve"> </w:t>
      </w:r>
      <w:r>
        <w:rPr>
          <w:rFonts w:eastAsia="Arial"/>
          <w:spacing w:val="3"/>
        </w:rPr>
        <w:t>f</w:t>
      </w:r>
      <w:r>
        <w:rPr>
          <w:rFonts w:eastAsia="Arial"/>
          <w:spacing w:val="-3"/>
        </w:rPr>
        <w:t>o</w:t>
      </w:r>
      <w:r>
        <w:rPr>
          <w:rFonts w:eastAsia="Arial"/>
          <w:spacing w:val="1"/>
        </w:rPr>
        <w:t>r</w:t>
      </w:r>
      <w:r>
        <w:rPr>
          <w:rFonts w:eastAsia="Arial"/>
        </w:rPr>
        <w:t>m</w:t>
      </w:r>
      <w:r>
        <w:rPr>
          <w:rFonts w:eastAsia="Arial"/>
          <w:spacing w:val="-12"/>
        </w:rPr>
        <w:t xml:space="preserve"> </w:t>
      </w:r>
      <w:r>
        <w:rPr>
          <w:rFonts w:eastAsia="Arial"/>
        </w:rPr>
        <w:t>a</w:t>
      </w:r>
      <w:r>
        <w:rPr>
          <w:rFonts w:eastAsia="Arial"/>
          <w:spacing w:val="-1"/>
        </w:rPr>
        <w:t>n</w:t>
      </w:r>
      <w:r>
        <w:rPr>
          <w:rFonts w:eastAsia="Arial"/>
        </w:rPr>
        <w:t>d</w:t>
      </w:r>
      <w:r>
        <w:rPr>
          <w:rFonts w:eastAsia="Arial"/>
          <w:spacing w:val="-11"/>
        </w:rPr>
        <w:t xml:space="preserve"> </w:t>
      </w:r>
      <w:r>
        <w:rPr>
          <w:rFonts w:eastAsia="Arial"/>
          <w:spacing w:val="-3"/>
        </w:rPr>
        <w:t>p</w:t>
      </w:r>
      <w:r>
        <w:rPr>
          <w:rFonts w:eastAsia="Arial"/>
          <w:spacing w:val="1"/>
        </w:rPr>
        <w:t>r</w:t>
      </w:r>
      <w:r>
        <w:rPr>
          <w:rFonts w:eastAsia="Arial"/>
        </w:rPr>
        <w:t>oc</w:t>
      </w:r>
      <w:r>
        <w:rPr>
          <w:rFonts w:eastAsia="Arial"/>
          <w:spacing w:val="-1"/>
        </w:rPr>
        <w:t>e</w:t>
      </w:r>
      <w:r>
        <w:rPr>
          <w:rFonts w:eastAsia="Arial"/>
        </w:rPr>
        <w:t>d</w:t>
      </w:r>
      <w:r>
        <w:rPr>
          <w:rFonts w:eastAsia="Arial"/>
          <w:spacing w:val="-1"/>
        </w:rPr>
        <w:t>u</w:t>
      </w:r>
      <w:r>
        <w:rPr>
          <w:rFonts w:eastAsia="Arial"/>
          <w:spacing w:val="1"/>
        </w:rPr>
        <w:t>r</w:t>
      </w:r>
      <w:r>
        <w:rPr>
          <w:rFonts w:eastAsia="Arial"/>
        </w:rPr>
        <w:t>e</w:t>
      </w:r>
      <w:r>
        <w:rPr>
          <w:rFonts w:eastAsia="Arial"/>
          <w:spacing w:val="-13"/>
        </w:rPr>
        <w:t xml:space="preserve"> </w:t>
      </w:r>
      <w:r>
        <w:rPr>
          <w:rFonts w:eastAsia="Arial"/>
        </w:rPr>
        <w:t>are</w:t>
      </w:r>
      <w:r>
        <w:rPr>
          <w:rFonts w:eastAsia="Arial"/>
          <w:spacing w:val="-11"/>
        </w:rPr>
        <w:t xml:space="preserve"> </w:t>
      </w:r>
      <w:r>
        <w:rPr>
          <w:rFonts w:eastAsia="Arial"/>
          <w:spacing w:val="-1"/>
        </w:rPr>
        <w:t>i</w:t>
      </w:r>
      <w:r>
        <w:rPr>
          <w:rFonts w:eastAsia="Arial"/>
        </w:rPr>
        <w:t>nc</w:t>
      </w:r>
      <w:r>
        <w:rPr>
          <w:rFonts w:eastAsia="Arial"/>
          <w:spacing w:val="-1"/>
        </w:rPr>
        <w:t>l</w:t>
      </w:r>
      <w:r>
        <w:rPr>
          <w:rFonts w:eastAsia="Arial"/>
        </w:rPr>
        <w:t>u</w:t>
      </w:r>
      <w:r>
        <w:rPr>
          <w:rFonts w:eastAsia="Arial"/>
          <w:spacing w:val="-1"/>
        </w:rPr>
        <w:t>d</w:t>
      </w:r>
      <w:r>
        <w:rPr>
          <w:rFonts w:eastAsia="Arial"/>
        </w:rPr>
        <w:t>ed</w:t>
      </w:r>
      <w:r>
        <w:rPr>
          <w:rFonts w:eastAsia="Arial"/>
          <w:spacing w:val="-11"/>
        </w:rPr>
        <w:t xml:space="preserve"> </w:t>
      </w:r>
      <w:r>
        <w:rPr>
          <w:rFonts w:eastAsia="Arial"/>
          <w:spacing w:val="-1"/>
        </w:rPr>
        <w:t>i</w:t>
      </w:r>
      <w:r>
        <w:rPr>
          <w:rFonts w:eastAsia="Arial"/>
        </w:rPr>
        <w:t>n</w:t>
      </w:r>
      <w:r>
        <w:rPr>
          <w:rFonts w:eastAsia="Arial"/>
          <w:spacing w:val="-13"/>
        </w:rPr>
        <w:t xml:space="preserve"> </w:t>
      </w:r>
      <w:r>
        <w:rPr>
          <w:rFonts w:eastAsia="Arial"/>
          <w:spacing w:val="-1"/>
        </w:rPr>
        <w:t>A</w:t>
      </w:r>
      <w:r>
        <w:rPr>
          <w:rFonts w:eastAsia="Arial"/>
        </w:rPr>
        <w:t>p</w:t>
      </w:r>
      <w:r>
        <w:rPr>
          <w:rFonts w:eastAsia="Arial"/>
          <w:spacing w:val="-1"/>
        </w:rPr>
        <w:t>p</w:t>
      </w:r>
      <w:r>
        <w:rPr>
          <w:rFonts w:eastAsia="Arial"/>
        </w:rPr>
        <w:t>e</w:t>
      </w:r>
      <w:r>
        <w:rPr>
          <w:rFonts w:eastAsia="Arial"/>
          <w:spacing w:val="-1"/>
        </w:rPr>
        <w:t>n</w:t>
      </w:r>
      <w:r>
        <w:rPr>
          <w:rFonts w:eastAsia="Arial"/>
        </w:rPr>
        <w:t>d</w:t>
      </w:r>
      <w:r>
        <w:rPr>
          <w:rFonts w:eastAsia="Arial"/>
          <w:spacing w:val="-1"/>
        </w:rPr>
        <w:t>i</w:t>
      </w:r>
      <w:r>
        <w:rPr>
          <w:rFonts w:eastAsia="Arial"/>
        </w:rPr>
        <w:t>x</w:t>
      </w:r>
      <w:r>
        <w:rPr>
          <w:rFonts w:eastAsia="Arial"/>
          <w:spacing w:val="-13"/>
        </w:rPr>
        <w:t xml:space="preserve"> </w:t>
      </w:r>
      <w:r>
        <w:rPr>
          <w:rFonts w:eastAsia="Arial"/>
          <w:spacing w:val="-1"/>
        </w:rPr>
        <w:t>A</w:t>
      </w:r>
      <w:r>
        <w:rPr>
          <w:rFonts w:eastAsia="Arial"/>
        </w:rPr>
        <w:t>.</w:t>
      </w:r>
      <w:r>
        <w:rPr>
          <w:rFonts w:eastAsia="Arial"/>
          <w:spacing w:val="-10"/>
        </w:rPr>
        <w:t xml:space="preserve"> </w:t>
      </w:r>
      <w:r>
        <w:rPr>
          <w:rFonts w:eastAsia="Arial"/>
          <w:spacing w:val="2"/>
        </w:rPr>
        <w:t>T</w:t>
      </w:r>
      <w:r>
        <w:rPr>
          <w:rFonts w:eastAsia="Arial"/>
        </w:rPr>
        <w:t>he</w:t>
      </w:r>
      <w:r>
        <w:rPr>
          <w:rFonts w:eastAsia="Arial"/>
          <w:spacing w:val="-14"/>
        </w:rPr>
        <w:t xml:space="preserve"> </w:t>
      </w:r>
      <w:r>
        <w:rPr>
          <w:rFonts w:eastAsia="Arial"/>
        </w:rPr>
        <w:t>comp</w:t>
      </w:r>
      <w:r>
        <w:rPr>
          <w:rFonts w:eastAsia="Arial"/>
          <w:spacing w:val="-1"/>
        </w:rPr>
        <w:t>l</w:t>
      </w:r>
      <w:r>
        <w:rPr>
          <w:rFonts w:eastAsia="Arial"/>
        </w:rPr>
        <w:t>a</w:t>
      </w:r>
      <w:r>
        <w:rPr>
          <w:rFonts w:eastAsia="Arial"/>
          <w:spacing w:val="-4"/>
        </w:rPr>
        <w:t>i</w:t>
      </w:r>
      <w:r>
        <w:rPr>
          <w:rFonts w:eastAsia="Arial"/>
        </w:rPr>
        <w:t>nt</w:t>
      </w:r>
      <w:r>
        <w:rPr>
          <w:rFonts w:eastAsia="Arial"/>
          <w:spacing w:val="-12"/>
        </w:rPr>
        <w:t xml:space="preserve"> </w:t>
      </w:r>
      <w:r>
        <w:rPr>
          <w:rFonts w:eastAsia="Arial"/>
          <w:spacing w:val="1"/>
        </w:rPr>
        <w:t>f</w:t>
      </w:r>
      <w:r>
        <w:rPr>
          <w:rFonts w:eastAsia="Arial"/>
        </w:rPr>
        <w:t>o</w:t>
      </w:r>
      <w:r>
        <w:rPr>
          <w:rFonts w:eastAsia="Arial"/>
          <w:spacing w:val="-2"/>
        </w:rPr>
        <w:t>r</w:t>
      </w:r>
      <w:r>
        <w:rPr>
          <w:rFonts w:eastAsia="Arial"/>
        </w:rPr>
        <w:t>m</w:t>
      </w:r>
      <w:r>
        <w:rPr>
          <w:rFonts w:eastAsia="Arial"/>
          <w:spacing w:val="-10"/>
        </w:rPr>
        <w:t xml:space="preserve"> </w:t>
      </w:r>
      <w:r>
        <w:rPr>
          <w:rFonts w:eastAsia="Arial"/>
        </w:rPr>
        <w:t>a</w:t>
      </w:r>
      <w:r>
        <w:rPr>
          <w:rFonts w:eastAsia="Arial"/>
          <w:spacing w:val="-1"/>
        </w:rPr>
        <w:t>n</w:t>
      </w:r>
      <w:r>
        <w:rPr>
          <w:rFonts w:eastAsia="Arial"/>
        </w:rPr>
        <w:t>d</w:t>
      </w:r>
      <w:r>
        <w:rPr>
          <w:rFonts w:eastAsia="Arial"/>
          <w:spacing w:val="-13"/>
        </w:rPr>
        <w:t xml:space="preserve"> </w:t>
      </w:r>
      <w:r>
        <w:rPr>
          <w:rFonts w:eastAsia="Arial"/>
        </w:rPr>
        <w:t>proced</w:t>
      </w:r>
      <w:r>
        <w:rPr>
          <w:rFonts w:eastAsia="Arial"/>
          <w:spacing w:val="-3"/>
        </w:rPr>
        <w:t>u</w:t>
      </w:r>
      <w:r>
        <w:rPr>
          <w:rFonts w:eastAsia="Arial"/>
          <w:spacing w:val="1"/>
        </w:rPr>
        <w:t>r</w:t>
      </w:r>
      <w:r>
        <w:rPr>
          <w:rFonts w:eastAsia="Arial"/>
        </w:rPr>
        <w:t>e are</w:t>
      </w:r>
      <w:r>
        <w:rPr>
          <w:rFonts w:eastAsia="Arial"/>
          <w:spacing w:val="-1"/>
        </w:rPr>
        <w:t xml:space="preserve"> </w:t>
      </w:r>
      <w:r>
        <w:rPr>
          <w:rFonts w:eastAsia="Arial"/>
          <w:spacing w:val="1"/>
        </w:rPr>
        <w:t>tr</w:t>
      </w:r>
      <w:r>
        <w:rPr>
          <w:rFonts w:eastAsia="Arial"/>
        </w:rPr>
        <w:t>a</w:t>
      </w:r>
      <w:r>
        <w:rPr>
          <w:rFonts w:eastAsia="Arial"/>
          <w:spacing w:val="-1"/>
        </w:rPr>
        <w:t>n</w:t>
      </w:r>
      <w:r>
        <w:rPr>
          <w:rFonts w:eastAsia="Arial"/>
        </w:rPr>
        <w:t>s</w:t>
      </w:r>
      <w:r>
        <w:rPr>
          <w:rFonts w:eastAsia="Arial"/>
          <w:spacing w:val="-1"/>
        </w:rPr>
        <w:t>l</w:t>
      </w:r>
      <w:r>
        <w:rPr>
          <w:rFonts w:eastAsia="Arial"/>
        </w:rPr>
        <w:t>ated</w:t>
      </w:r>
      <w:r>
        <w:rPr>
          <w:rFonts w:eastAsia="Arial"/>
          <w:spacing w:val="-1"/>
        </w:rPr>
        <w:t xml:space="preserve"> </w:t>
      </w:r>
      <w:r>
        <w:rPr>
          <w:rFonts w:eastAsia="Arial"/>
        </w:rPr>
        <w:t>as</w:t>
      </w:r>
      <w:r>
        <w:rPr>
          <w:rFonts w:eastAsia="Arial"/>
          <w:spacing w:val="-2"/>
        </w:rPr>
        <w:t xml:space="preserve"> </w:t>
      </w:r>
      <w:r>
        <w:rPr>
          <w:rFonts w:eastAsia="Arial"/>
        </w:rPr>
        <w:t>o</w:t>
      </w:r>
      <w:r>
        <w:rPr>
          <w:rFonts w:eastAsia="Arial"/>
          <w:spacing w:val="-1"/>
        </w:rPr>
        <w:t>u</w:t>
      </w:r>
      <w:r>
        <w:rPr>
          <w:rFonts w:eastAsia="Arial"/>
          <w:spacing w:val="1"/>
        </w:rPr>
        <w:t>t</w:t>
      </w:r>
      <w:r>
        <w:rPr>
          <w:rFonts w:eastAsia="Arial"/>
          <w:spacing w:val="-1"/>
        </w:rPr>
        <w:t>li</w:t>
      </w:r>
      <w:r>
        <w:rPr>
          <w:rFonts w:eastAsia="Arial"/>
        </w:rPr>
        <w:t>n</w:t>
      </w:r>
      <w:r>
        <w:rPr>
          <w:rFonts w:eastAsia="Arial"/>
          <w:spacing w:val="-3"/>
        </w:rPr>
        <w:t>e</w:t>
      </w:r>
      <w:r>
        <w:rPr>
          <w:rFonts w:eastAsia="Arial"/>
        </w:rPr>
        <w:t>d in</w:t>
      </w:r>
      <w:r>
        <w:rPr>
          <w:rFonts w:eastAsia="Arial"/>
          <w:spacing w:val="1"/>
        </w:rPr>
        <w:t xml:space="preserve"> t</w:t>
      </w:r>
      <w:r>
        <w:rPr>
          <w:rFonts w:eastAsia="Arial"/>
        </w:rPr>
        <w:t>he</w:t>
      </w:r>
      <w:r>
        <w:rPr>
          <w:rFonts w:eastAsia="Arial"/>
          <w:spacing w:val="-2"/>
        </w:rPr>
        <w:t xml:space="preserve"> </w:t>
      </w:r>
      <w:r>
        <w:rPr>
          <w:rFonts w:eastAsia="Arial"/>
        </w:rPr>
        <w:t>L</w:t>
      </w:r>
      <w:r>
        <w:rPr>
          <w:rFonts w:eastAsia="Arial"/>
          <w:spacing w:val="-1"/>
        </w:rPr>
        <w:t>a</w:t>
      </w:r>
      <w:r>
        <w:rPr>
          <w:rFonts w:eastAsia="Arial"/>
          <w:spacing w:val="-3"/>
        </w:rPr>
        <w:t>n</w:t>
      </w:r>
      <w:r>
        <w:rPr>
          <w:rFonts w:eastAsia="Arial"/>
          <w:spacing w:val="2"/>
        </w:rPr>
        <w:t>g</w:t>
      </w:r>
      <w:r>
        <w:rPr>
          <w:rFonts w:eastAsia="Arial"/>
        </w:rPr>
        <w:t>u</w:t>
      </w:r>
      <w:r>
        <w:rPr>
          <w:rFonts w:eastAsia="Arial"/>
          <w:spacing w:val="-3"/>
        </w:rPr>
        <w:t>a</w:t>
      </w:r>
      <w:r>
        <w:rPr>
          <w:rFonts w:eastAsia="Arial"/>
          <w:spacing w:val="2"/>
        </w:rPr>
        <w:t>g</w:t>
      </w:r>
      <w:r>
        <w:rPr>
          <w:rFonts w:eastAsia="Arial"/>
        </w:rPr>
        <w:t>e A</w:t>
      </w:r>
      <w:r>
        <w:rPr>
          <w:rFonts w:eastAsia="Arial"/>
          <w:spacing w:val="-3"/>
        </w:rPr>
        <w:t>s</w:t>
      </w:r>
      <w:r>
        <w:rPr>
          <w:rFonts w:eastAsia="Arial"/>
        </w:rPr>
        <w:t>s</w:t>
      </w:r>
      <w:r>
        <w:rPr>
          <w:rFonts w:eastAsia="Arial"/>
          <w:spacing w:val="-1"/>
        </w:rPr>
        <w:t>i</w:t>
      </w:r>
      <w:r>
        <w:rPr>
          <w:rFonts w:eastAsia="Arial"/>
        </w:rPr>
        <w:t>s</w:t>
      </w:r>
      <w:r>
        <w:rPr>
          <w:rFonts w:eastAsia="Arial"/>
          <w:spacing w:val="-1"/>
        </w:rPr>
        <w:t>t</w:t>
      </w:r>
      <w:r>
        <w:rPr>
          <w:rFonts w:eastAsia="Arial"/>
        </w:rPr>
        <w:t>a</w:t>
      </w:r>
      <w:r>
        <w:rPr>
          <w:rFonts w:eastAsia="Arial"/>
          <w:spacing w:val="-1"/>
        </w:rPr>
        <w:t>n</w:t>
      </w:r>
      <w:r>
        <w:rPr>
          <w:rFonts w:eastAsia="Arial"/>
        </w:rPr>
        <w:t>ce P</w:t>
      </w:r>
      <w:r>
        <w:rPr>
          <w:rFonts w:eastAsia="Arial"/>
          <w:spacing w:val="-1"/>
        </w:rPr>
        <w:t>l</w:t>
      </w:r>
      <w:r>
        <w:rPr>
          <w:rFonts w:eastAsia="Arial"/>
        </w:rPr>
        <w:t>an</w:t>
      </w:r>
      <w:r>
        <w:rPr>
          <w:rFonts w:eastAsia="Arial"/>
          <w:spacing w:val="1"/>
        </w:rPr>
        <w:t xml:space="preserve"> </w:t>
      </w:r>
      <w:r>
        <w:rPr>
          <w:rFonts w:eastAsia="Arial"/>
          <w:spacing w:val="-1"/>
        </w:rPr>
        <w:t>i</w:t>
      </w:r>
      <w:r>
        <w:rPr>
          <w:rFonts w:eastAsia="Arial"/>
        </w:rPr>
        <w:t>n Ap</w:t>
      </w:r>
      <w:r>
        <w:rPr>
          <w:rFonts w:eastAsia="Arial"/>
          <w:spacing w:val="-1"/>
        </w:rPr>
        <w:t>p</w:t>
      </w:r>
      <w:r>
        <w:rPr>
          <w:rFonts w:eastAsia="Arial"/>
        </w:rPr>
        <w:t>e</w:t>
      </w:r>
      <w:r>
        <w:rPr>
          <w:rFonts w:eastAsia="Arial"/>
          <w:spacing w:val="-1"/>
        </w:rPr>
        <w:t>n</w:t>
      </w:r>
      <w:r>
        <w:rPr>
          <w:rFonts w:eastAsia="Arial"/>
        </w:rPr>
        <w:t>d</w:t>
      </w:r>
      <w:r>
        <w:rPr>
          <w:rFonts w:eastAsia="Arial"/>
          <w:spacing w:val="-1"/>
        </w:rPr>
        <w:t>i</w:t>
      </w:r>
      <w:r>
        <w:rPr>
          <w:rFonts w:eastAsia="Arial"/>
        </w:rPr>
        <w:t>x</w:t>
      </w:r>
      <w:r>
        <w:rPr>
          <w:rFonts w:eastAsia="Arial"/>
          <w:spacing w:val="-1"/>
        </w:rPr>
        <w:t xml:space="preserve"> D</w:t>
      </w:r>
      <w:r>
        <w:rPr>
          <w:rFonts w:eastAsia="Arial"/>
        </w:rPr>
        <w:t>.</w:t>
      </w:r>
    </w:p>
    <w:p w14:paraId="65F52FED" w14:textId="080A058C" w:rsidR="00AD66C5" w:rsidRDefault="000B4F82" w:rsidP="000804CC">
      <w:pPr>
        <w:pStyle w:val="Heading2"/>
        <w:ind w:left="360" w:right="-36" w:firstLine="0"/>
        <w:rPr>
          <w:rFonts w:eastAsia="Calibri Light"/>
        </w:rPr>
      </w:pPr>
      <w:bookmarkStart w:id="7" w:name="_Toc125631257"/>
      <w:r>
        <w:rPr>
          <w:rFonts w:eastAsia="Calibri Light"/>
          <w:spacing w:val="-1"/>
        </w:rPr>
        <w:t>I</w:t>
      </w:r>
      <w:r>
        <w:rPr>
          <w:rFonts w:eastAsia="Calibri Light"/>
        </w:rPr>
        <w:t>n</w:t>
      </w:r>
      <w:r>
        <w:rPr>
          <w:rFonts w:eastAsia="Calibri Light"/>
          <w:spacing w:val="-2"/>
        </w:rPr>
        <w:t>ve</w:t>
      </w:r>
      <w:r>
        <w:rPr>
          <w:rFonts w:eastAsia="Calibri Light"/>
        </w:rPr>
        <w:t>s</w:t>
      </w:r>
      <w:r>
        <w:rPr>
          <w:rFonts w:eastAsia="Calibri Light"/>
          <w:spacing w:val="-1"/>
        </w:rPr>
        <w:t>t</w:t>
      </w:r>
      <w:r>
        <w:rPr>
          <w:rFonts w:eastAsia="Calibri Light"/>
          <w:spacing w:val="-2"/>
        </w:rPr>
        <w:t>i</w:t>
      </w:r>
      <w:r>
        <w:rPr>
          <w:rFonts w:eastAsia="Calibri Light"/>
        </w:rPr>
        <w:t>ga</w:t>
      </w:r>
      <w:r>
        <w:rPr>
          <w:rFonts w:eastAsia="Calibri Light"/>
          <w:spacing w:val="-1"/>
        </w:rPr>
        <w:t>t</w:t>
      </w:r>
      <w:r>
        <w:rPr>
          <w:rFonts w:eastAsia="Calibri Light"/>
          <w:spacing w:val="-2"/>
        </w:rPr>
        <w:t>i</w:t>
      </w:r>
      <w:r>
        <w:rPr>
          <w:rFonts w:eastAsia="Calibri Light"/>
        </w:rPr>
        <w:t>ons, Co</w:t>
      </w:r>
      <w:r>
        <w:rPr>
          <w:rFonts w:eastAsia="Calibri Light"/>
          <w:spacing w:val="-4"/>
        </w:rPr>
        <w:t>m</w:t>
      </w:r>
      <w:r>
        <w:rPr>
          <w:rFonts w:eastAsia="Calibri Light"/>
        </w:rPr>
        <w:t>p</w:t>
      </w:r>
      <w:r>
        <w:rPr>
          <w:rFonts w:eastAsia="Calibri Light"/>
          <w:spacing w:val="-2"/>
        </w:rPr>
        <w:t>l</w:t>
      </w:r>
      <w:r>
        <w:rPr>
          <w:rFonts w:eastAsia="Calibri Light"/>
        </w:rPr>
        <w:t>a</w:t>
      </w:r>
      <w:r>
        <w:rPr>
          <w:rFonts w:eastAsia="Calibri Light"/>
          <w:spacing w:val="-2"/>
        </w:rPr>
        <w:t>i</w:t>
      </w:r>
      <w:r>
        <w:rPr>
          <w:rFonts w:eastAsia="Calibri Light"/>
        </w:rPr>
        <w:t>n</w:t>
      </w:r>
      <w:r>
        <w:rPr>
          <w:rFonts w:eastAsia="Calibri Light"/>
          <w:spacing w:val="-1"/>
        </w:rPr>
        <w:t>t</w:t>
      </w:r>
      <w:r>
        <w:rPr>
          <w:rFonts w:eastAsia="Calibri Light"/>
        </w:rPr>
        <w:t>s, and</w:t>
      </w:r>
      <w:r>
        <w:rPr>
          <w:rFonts w:eastAsia="Calibri Light"/>
          <w:spacing w:val="-4"/>
        </w:rPr>
        <w:t xml:space="preserve"> </w:t>
      </w:r>
      <w:r>
        <w:rPr>
          <w:rFonts w:eastAsia="Calibri Light"/>
        </w:rPr>
        <w:t>La</w:t>
      </w:r>
      <w:r>
        <w:rPr>
          <w:rFonts w:eastAsia="Calibri Light"/>
          <w:spacing w:val="-2"/>
        </w:rPr>
        <w:t>w</w:t>
      </w:r>
      <w:r>
        <w:rPr>
          <w:rFonts w:eastAsia="Calibri Light"/>
        </w:rPr>
        <w:t>su</w:t>
      </w:r>
      <w:r>
        <w:rPr>
          <w:rFonts w:eastAsia="Calibri Light"/>
          <w:spacing w:val="-2"/>
        </w:rPr>
        <w:t>i</w:t>
      </w:r>
      <w:r>
        <w:rPr>
          <w:rFonts w:eastAsia="Calibri Light"/>
          <w:spacing w:val="-1"/>
        </w:rPr>
        <w:t>t</w:t>
      </w:r>
      <w:r>
        <w:rPr>
          <w:rFonts w:eastAsia="Calibri Light"/>
        </w:rPr>
        <w:t>s</w:t>
      </w:r>
      <w:bookmarkEnd w:id="7"/>
    </w:p>
    <w:p w14:paraId="65F52FF0" w14:textId="33207674" w:rsidR="00AD66C5" w:rsidRDefault="000B4F82" w:rsidP="000804CC">
      <w:pPr>
        <w:ind w:left="360" w:right="-36"/>
        <w:rPr>
          <w:rFonts w:eastAsia="Arial"/>
        </w:rPr>
      </w:pPr>
      <w:r>
        <w:rPr>
          <w:rFonts w:eastAsia="Arial"/>
          <w:i/>
          <w:spacing w:val="-1"/>
        </w:rPr>
        <w:t>R</w:t>
      </w:r>
      <w:r>
        <w:rPr>
          <w:rFonts w:eastAsia="Arial"/>
          <w:i/>
        </w:rPr>
        <w:t>e</w:t>
      </w:r>
      <w:r>
        <w:rPr>
          <w:rFonts w:eastAsia="Arial"/>
          <w:i/>
          <w:spacing w:val="-1"/>
        </w:rPr>
        <w:t>q</w:t>
      </w:r>
      <w:r>
        <w:rPr>
          <w:rFonts w:eastAsia="Arial"/>
          <w:i/>
        </w:rPr>
        <w:t>u</w:t>
      </w:r>
      <w:r>
        <w:rPr>
          <w:rFonts w:eastAsia="Arial"/>
          <w:i/>
          <w:spacing w:val="-1"/>
        </w:rPr>
        <w:t>i</w:t>
      </w:r>
      <w:r>
        <w:rPr>
          <w:rFonts w:eastAsia="Arial"/>
          <w:i/>
          <w:spacing w:val="1"/>
        </w:rPr>
        <w:t>r</w:t>
      </w:r>
      <w:r>
        <w:rPr>
          <w:rFonts w:eastAsia="Arial"/>
          <w:i/>
        </w:rPr>
        <w:t>emen</w:t>
      </w:r>
      <w:r>
        <w:rPr>
          <w:rFonts w:eastAsia="Arial"/>
          <w:i/>
          <w:spacing w:val="-2"/>
        </w:rPr>
        <w:t>t</w:t>
      </w:r>
      <w:r>
        <w:rPr>
          <w:rFonts w:eastAsia="Arial"/>
          <w:i/>
        </w:rPr>
        <w:t>:</w:t>
      </w:r>
      <w:r>
        <w:rPr>
          <w:rFonts w:eastAsia="Arial"/>
          <w:i/>
          <w:spacing w:val="60"/>
        </w:rPr>
        <w:t xml:space="preserve"> </w:t>
      </w:r>
      <w:r>
        <w:rPr>
          <w:rFonts w:eastAsia="Arial"/>
          <w:spacing w:val="-1"/>
        </w:rPr>
        <w:t>Al</w:t>
      </w:r>
      <w:r>
        <w:rPr>
          <w:rFonts w:eastAsia="Arial"/>
        </w:rPr>
        <w:t>l</w:t>
      </w:r>
      <w:r>
        <w:rPr>
          <w:rFonts w:eastAsia="Arial"/>
          <w:spacing w:val="58"/>
        </w:rPr>
        <w:t xml:space="preserve"> </w:t>
      </w:r>
      <w:r>
        <w:rPr>
          <w:rFonts w:eastAsia="Arial"/>
          <w:spacing w:val="1"/>
        </w:rPr>
        <w:t>r</w:t>
      </w:r>
      <w:r>
        <w:rPr>
          <w:rFonts w:eastAsia="Arial"/>
        </w:rPr>
        <w:t>ec</w:t>
      </w:r>
      <w:r>
        <w:rPr>
          <w:rFonts w:eastAsia="Arial"/>
          <w:spacing w:val="-1"/>
        </w:rPr>
        <w:t>i</w:t>
      </w:r>
      <w:r>
        <w:rPr>
          <w:rFonts w:eastAsia="Arial"/>
        </w:rPr>
        <w:t>p</w:t>
      </w:r>
      <w:r>
        <w:rPr>
          <w:rFonts w:eastAsia="Arial"/>
          <w:spacing w:val="-1"/>
        </w:rPr>
        <w:t>i</w:t>
      </w:r>
      <w:r>
        <w:rPr>
          <w:rFonts w:eastAsia="Arial"/>
        </w:rPr>
        <w:t>e</w:t>
      </w:r>
      <w:r>
        <w:rPr>
          <w:rFonts w:eastAsia="Arial"/>
          <w:spacing w:val="-1"/>
        </w:rPr>
        <w:t>n</w:t>
      </w:r>
      <w:r>
        <w:rPr>
          <w:rFonts w:eastAsia="Arial"/>
          <w:spacing w:val="1"/>
        </w:rPr>
        <w:t>t</w:t>
      </w:r>
      <w:r>
        <w:rPr>
          <w:rFonts w:eastAsia="Arial"/>
        </w:rPr>
        <w:t>s</w:t>
      </w:r>
      <w:r>
        <w:rPr>
          <w:rFonts w:eastAsia="Arial"/>
          <w:spacing w:val="59"/>
        </w:rPr>
        <w:t xml:space="preserve"> </w:t>
      </w:r>
      <w:r>
        <w:rPr>
          <w:rFonts w:eastAsia="Arial"/>
          <w:spacing w:val="1"/>
        </w:rPr>
        <w:t>m</w:t>
      </w:r>
      <w:r>
        <w:rPr>
          <w:rFonts w:eastAsia="Arial"/>
          <w:spacing w:val="-3"/>
        </w:rPr>
        <w:t>u</w:t>
      </w:r>
      <w:r>
        <w:rPr>
          <w:rFonts w:eastAsia="Arial"/>
        </w:rPr>
        <w:t>st</w:t>
      </w:r>
      <w:r>
        <w:rPr>
          <w:rFonts w:eastAsia="Arial"/>
          <w:spacing w:val="60"/>
        </w:rPr>
        <w:t xml:space="preserve"> </w:t>
      </w:r>
      <w:r>
        <w:rPr>
          <w:rFonts w:eastAsia="Arial"/>
          <w:spacing w:val="-3"/>
        </w:rPr>
        <w:t>p</w:t>
      </w:r>
      <w:r>
        <w:rPr>
          <w:rFonts w:eastAsia="Arial"/>
          <w:spacing w:val="1"/>
        </w:rPr>
        <w:t>r</w:t>
      </w:r>
      <w:r>
        <w:rPr>
          <w:rFonts w:eastAsia="Arial"/>
        </w:rPr>
        <w:t>o</w:t>
      </w:r>
      <w:r>
        <w:rPr>
          <w:rFonts w:eastAsia="Arial"/>
          <w:spacing w:val="-3"/>
        </w:rPr>
        <w:t>v</w:t>
      </w:r>
      <w:r>
        <w:rPr>
          <w:rFonts w:eastAsia="Arial"/>
          <w:spacing w:val="-1"/>
        </w:rPr>
        <w:t>i</w:t>
      </w:r>
      <w:r>
        <w:rPr>
          <w:rFonts w:eastAsia="Arial"/>
        </w:rPr>
        <w:t>de</w:t>
      </w:r>
      <w:r>
        <w:rPr>
          <w:rFonts w:eastAsia="Arial"/>
          <w:spacing w:val="58"/>
        </w:rPr>
        <w:t xml:space="preserve"> </w:t>
      </w:r>
      <w:r>
        <w:rPr>
          <w:rFonts w:eastAsia="Arial"/>
        </w:rPr>
        <w:t>a</w:t>
      </w:r>
      <w:r>
        <w:rPr>
          <w:rFonts w:eastAsia="Arial"/>
          <w:spacing w:val="59"/>
        </w:rPr>
        <w:t xml:space="preserve"> </w:t>
      </w:r>
      <w:r>
        <w:rPr>
          <w:rFonts w:eastAsia="Arial"/>
          <w:spacing w:val="-1"/>
        </w:rPr>
        <w:t>li</w:t>
      </w:r>
      <w:r>
        <w:rPr>
          <w:rFonts w:eastAsia="Arial"/>
        </w:rPr>
        <w:t>st</w:t>
      </w:r>
      <w:r>
        <w:rPr>
          <w:rFonts w:eastAsia="Arial"/>
          <w:spacing w:val="60"/>
        </w:rPr>
        <w:t xml:space="preserve"> </w:t>
      </w:r>
      <w:r>
        <w:rPr>
          <w:rFonts w:eastAsia="Arial"/>
          <w:spacing w:val="-3"/>
        </w:rPr>
        <w:t>of any</w:t>
      </w:r>
      <w:r>
        <w:rPr>
          <w:rFonts w:eastAsia="Arial"/>
          <w:spacing w:val="56"/>
        </w:rPr>
        <w:t xml:space="preserve"> </w:t>
      </w:r>
      <w:r>
        <w:rPr>
          <w:rFonts w:eastAsia="Arial"/>
        </w:rPr>
        <w:t>p</w:t>
      </w:r>
      <w:r>
        <w:rPr>
          <w:rFonts w:eastAsia="Arial"/>
          <w:spacing w:val="-1"/>
        </w:rPr>
        <w:t>u</w:t>
      </w:r>
      <w:r>
        <w:rPr>
          <w:rFonts w:eastAsia="Arial"/>
        </w:rPr>
        <w:t>b</w:t>
      </w:r>
      <w:r>
        <w:rPr>
          <w:rFonts w:eastAsia="Arial"/>
          <w:spacing w:val="-1"/>
        </w:rPr>
        <w:t>li</w:t>
      </w:r>
      <w:r>
        <w:rPr>
          <w:rFonts w:eastAsia="Arial"/>
        </w:rPr>
        <w:t>c</w:t>
      </w:r>
      <w:r>
        <w:rPr>
          <w:rFonts w:eastAsia="Arial"/>
          <w:spacing w:val="59"/>
        </w:rPr>
        <w:t xml:space="preserve"> </w:t>
      </w:r>
      <w:r>
        <w:rPr>
          <w:rFonts w:eastAsia="Arial"/>
          <w:spacing w:val="1"/>
        </w:rPr>
        <w:t>tr</w:t>
      </w:r>
      <w:r>
        <w:rPr>
          <w:rFonts w:eastAsia="Arial"/>
        </w:rPr>
        <w:t>a</w:t>
      </w:r>
      <w:r>
        <w:rPr>
          <w:rFonts w:eastAsia="Arial"/>
          <w:spacing w:val="-1"/>
        </w:rPr>
        <w:t>n</w:t>
      </w:r>
      <w:r>
        <w:rPr>
          <w:rFonts w:eastAsia="Arial"/>
        </w:rPr>
        <w:t>sp</w:t>
      </w:r>
      <w:r>
        <w:rPr>
          <w:rFonts w:eastAsia="Arial"/>
          <w:spacing w:val="-1"/>
        </w:rPr>
        <w:t>o</w:t>
      </w:r>
      <w:r>
        <w:rPr>
          <w:rFonts w:eastAsia="Arial"/>
          <w:spacing w:val="-2"/>
        </w:rPr>
        <w:t>r</w:t>
      </w:r>
      <w:r>
        <w:rPr>
          <w:rFonts w:eastAsia="Arial"/>
          <w:spacing w:val="1"/>
        </w:rPr>
        <w:t>t</w:t>
      </w:r>
      <w:r>
        <w:rPr>
          <w:rFonts w:eastAsia="Arial"/>
        </w:rPr>
        <w:t>ati</w:t>
      </w:r>
      <w:r>
        <w:rPr>
          <w:rFonts w:eastAsia="Arial"/>
          <w:spacing w:val="-1"/>
        </w:rPr>
        <w:t>o</w:t>
      </w:r>
      <w:r>
        <w:rPr>
          <w:rFonts w:eastAsia="Arial"/>
          <w:spacing w:val="6"/>
        </w:rPr>
        <w:t>n</w:t>
      </w:r>
      <w:r>
        <w:rPr>
          <w:rFonts w:eastAsia="Arial"/>
          <w:spacing w:val="-2"/>
        </w:rPr>
        <w:t>-</w:t>
      </w:r>
      <w:r>
        <w:rPr>
          <w:rFonts w:eastAsia="Arial"/>
          <w:spacing w:val="1"/>
        </w:rPr>
        <w:t>r</w:t>
      </w:r>
      <w:r>
        <w:rPr>
          <w:rFonts w:eastAsia="Arial"/>
        </w:rPr>
        <w:t>e</w:t>
      </w:r>
      <w:r>
        <w:rPr>
          <w:rFonts w:eastAsia="Arial"/>
          <w:spacing w:val="-1"/>
        </w:rPr>
        <w:t>l</w:t>
      </w:r>
      <w:r>
        <w:rPr>
          <w:rFonts w:eastAsia="Arial"/>
        </w:rPr>
        <w:t>ated</w:t>
      </w:r>
      <w:r>
        <w:rPr>
          <w:rFonts w:eastAsia="Arial"/>
          <w:spacing w:val="56"/>
        </w:rPr>
        <w:t xml:space="preserve"> </w:t>
      </w:r>
      <w:r>
        <w:rPr>
          <w:rFonts w:eastAsia="Arial"/>
          <w:spacing w:val="2"/>
        </w:rPr>
        <w:t>T</w:t>
      </w:r>
      <w:r>
        <w:rPr>
          <w:rFonts w:eastAsia="Arial"/>
          <w:spacing w:val="-1"/>
        </w:rPr>
        <w:t>i</w:t>
      </w:r>
      <w:r>
        <w:rPr>
          <w:rFonts w:eastAsia="Arial"/>
          <w:spacing w:val="1"/>
        </w:rPr>
        <w:t>t</w:t>
      </w:r>
      <w:r>
        <w:rPr>
          <w:rFonts w:eastAsia="Arial"/>
          <w:spacing w:val="-1"/>
        </w:rPr>
        <w:t>l</w:t>
      </w:r>
      <w:r>
        <w:rPr>
          <w:rFonts w:eastAsia="Arial"/>
        </w:rPr>
        <w:t>e</w:t>
      </w:r>
      <w:r>
        <w:rPr>
          <w:rFonts w:eastAsia="Arial"/>
          <w:spacing w:val="59"/>
        </w:rPr>
        <w:t xml:space="preserve"> </w:t>
      </w:r>
      <w:r>
        <w:rPr>
          <w:rFonts w:eastAsia="Arial"/>
          <w:spacing w:val="-1"/>
        </w:rPr>
        <w:t>V</w:t>
      </w:r>
      <w:r>
        <w:rPr>
          <w:rFonts w:eastAsia="Arial"/>
        </w:rPr>
        <w:t>I</w:t>
      </w:r>
      <w:r w:rsidR="00023C53">
        <w:rPr>
          <w:rFonts w:eastAsia="Arial"/>
        </w:rPr>
        <w:t xml:space="preserve"> </w:t>
      </w:r>
      <w:r>
        <w:rPr>
          <w:rFonts w:eastAsia="Arial"/>
          <w:spacing w:val="-1"/>
        </w:rPr>
        <w:t>i</w:t>
      </w:r>
      <w:r>
        <w:rPr>
          <w:rFonts w:eastAsia="Arial"/>
        </w:rPr>
        <w:t>n</w:t>
      </w:r>
      <w:r>
        <w:rPr>
          <w:rFonts w:eastAsia="Arial"/>
          <w:spacing w:val="-3"/>
        </w:rPr>
        <w:t>v</w:t>
      </w:r>
      <w:r>
        <w:rPr>
          <w:rFonts w:eastAsia="Arial"/>
        </w:rPr>
        <w:t>esti</w:t>
      </w:r>
      <w:r>
        <w:rPr>
          <w:rFonts w:eastAsia="Arial"/>
          <w:spacing w:val="2"/>
        </w:rPr>
        <w:t>g</w:t>
      </w:r>
      <w:r>
        <w:rPr>
          <w:rFonts w:eastAsia="Arial"/>
        </w:rPr>
        <w:t>ati</w:t>
      </w:r>
      <w:r>
        <w:rPr>
          <w:rFonts w:eastAsia="Arial"/>
          <w:spacing w:val="-1"/>
        </w:rPr>
        <w:t>o</w:t>
      </w:r>
      <w:r>
        <w:rPr>
          <w:rFonts w:eastAsia="Arial"/>
        </w:rPr>
        <w:t>ns,</w:t>
      </w:r>
      <w:r>
        <w:rPr>
          <w:rFonts w:eastAsia="Arial"/>
          <w:spacing w:val="-10"/>
        </w:rPr>
        <w:t xml:space="preserve"> </w:t>
      </w:r>
      <w:r>
        <w:rPr>
          <w:rFonts w:eastAsia="Arial"/>
        </w:rPr>
        <w:t>c</w:t>
      </w:r>
      <w:r>
        <w:rPr>
          <w:rFonts w:eastAsia="Arial"/>
          <w:spacing w:val="-3"/>
        </w:rPr>
        <w:t>o</w:t>
      </w:r>
      <w:r>
        <w:rPr>
          <w:rFonts w:eastAsia="Arial"/>
          <w:spacing w:val="1"/>
        </w:rPr>
        <w:t>m</w:t>
      </w:r>
      <w:r>
        <w:rPr>
          <w:rFonts w:eastAsia="Arial"/>
        </w:rPr>
        <w:t>p</w:t>
      </w:r>
      <w:r>
        <w:rPr>
          <w:rFonts w:eastAsia="Arial"/>
          <w:spacing w:val="-1"/>
        </w:rPr>
        <w:t>l</w:t>
      </w:r>
      <w:r>
        <w:rPr>
          <w:rFonts w:eastAsia="Arial"/>
        </w:rPr>
        <w:t>a</w:t>
      </w:r>
      <w:r>
        <w:rPr>
          <w:rFonts w:eastAsia="Arial"/>
          <w:spacing w:val="-1"/>
        </w:rPr>
        <w:t>i</w:t>
      </w:r>
      <w:r>
        <w:rPr>
          <w:rFonts w:eastAsia="Arial"/>
        </w:rPr>
        <w:t>nts,</w:t>
      </w:r>
      <w:r>
        <w:rPr>
          <w:rFonts w:eastAsia="Arial"/>
          <w:spacing w:val="-7"/>
        </w:rPr>
        <w:t xml:space="preserve"> </w:t>
      </w:r>
      <w:r>
        <w:rPr>
          <w:rFonts w:eastAsia="Arial"/>
          <w:spacing w:val="-3"/>
        </w:rPr>
        <w:t>o</w:t>
      </w:r>
      <w:r>
        <w:rPr>
          <w:rFonts w:eastAsia="Arial"/>
        </w:rPr>
        <w:t>r</w:t>
      </w:r>
      <w:r>
        <w:rPr>
          <w:rFonts w:eastAsia="Arial"/>
          <w:spacing w:val="-10"/>
        </w:rPr>
        <w:t xml:space="preserve"> </w:t>
      </w:r>
      <w:r>
        <w:rPr>
          <w:rFonts w:eastAsia="Arial"/>
          <w:spacing w:val="-1"/>
        </w:rPr>
        <w:t>l</w:t>
      </w:r>
      <w:r>
        <w:rPr>
          <w:rFonts w:eastAsia="Arial"/>
        </w:rPr>
        <w:t>a</w:t>
      </w:r>
      <w:r>
        <w:rPr>
          <w:rFonts w:eastAsia="Arial"/>
          <w:spacing w:val="-4"/>
        </w:rPr>
        <w:t>w</w:t>
      </w:r>
      <w:r>
        <w:rPr>
          <w:rFonts w:eastAsia="Arial"/>
        </w:rPr>
        <w:t>su</w:t>
      </w:r>
      <w:r>
        <w:rPr>
          <w:rFonts w:eastAsia="Arial"/>
          <w:spacing w:val="-1"/>
        </w:rPr>
        <w:t>i</w:t>
      </w:r>
      <w:r>
        <w:rPr>
          <w:rFonts w:eastAsia="Arial"/>
          <w:spacing w:val="1"/>
        </w:rPr>
        <w:t>t</w:t>
      </w:r>
      <w:r>
        <w:rPr>
          <w:rFonts w:eastAsia="Arial"/>
        </w:rPr>
        <w:t>s</w:t>
      </w:r>
      <w:r>
        <w:rPr>
          <w:rFonts w:eastAsia="Arial"/>
          <w:spacing w:val="-11"/>
        </w:rPr>
        <w:t xml:space="preserve"> </w:t>
      </w:r>
      <w:r>
        <w:rPr>
          <w:rFonts w:eastAsia="Arial"/>
          <w:spacing w:val="3"/>
        </w:rPr>
        <w:t>f</w:t>
      </w:r>
      <w:r>
        <w:rPr>
          <w:rFonts w:eastAsia="Arial"/>
          <w:spacing w:val="-1"/>
        </w:rPr>
        <w:t>il</w:t>
      </w:r>
      <w:r>
        <w:rPr>
          <w:rFonts w:eastAsia="Arial"/>
        </w:rPr>
        <w:t>ed</w:t>
      </w:r>
      <w:r>
        <w:rPr>
          <w:rFonts w:eastAsia="Arial"/>
          <w:spacing w:val="-9"/>
        </w:rPr>
        <w:t xml:space="preserve"> </w:t>
      </w:r>
      <w:r>
        <w:rPr>
          <w:rFonts w:eastAsia="Arial"/>
          <w:spacing w:val="-3"/>
        </w:rPr>
        <w:t>w</w:t>
      </w:r>
      <w:r>
        <w:rPr>
          <w:rFonts w:eastAsia="Arial"/>
          <w:spacing w:val="-1"/>
        </w:rPr>
        <w:t>i</w:t>
      </w:r>
      <w:r>
        <w:rPr>
          <w:rFonts w:eastAsia="Arial"/>
          <w:spacing w:val="1"/>
        </w:rPr>
        <w:t>t</w:t>
      </w:r>
      <w:r>
        <w:rPr>
          <w:rFonts w:eastAsia="Arial"/>
        </w:rPr>
        <w:t>h</w:t>
      </w:r>
      <w:r>
        <w:rPr>
          <w:rFonts w:eastAsia="Arial"/>
          <w:spacing w:val="-9"/>
        </w:rPr>
        <w:t xml:space="preserve"> </w:t>
      </w:r>
      <w:r>
        <w:rPr>
          <w:rFonts w:eastAsia="Arial"/>
          <w:spacing w:val="1"/>
        </w:rPr>
        <w:t>t</w:t>
      </w:r>
      <w:r>
        <w:rPr>
          <w:rFonts w:eastAsia="Arial"/>
          <w:spacing w:val="-3"/>
        </w:rPr>
        <w:t>h</w:t>
      </w:r>
      <w:r>
        <w:rPr>
          <w:rFonts w:eastAsia="Arial"/>
        </w:rPr>
        <w:t>e</w:t>
      </w:r>
      <w:r>
        <w:rPr>
          <w:rFonts w:eastAsia="Arial"/>
          <w:spacing w:val="-9"/>
        </w:rPr>
        <w:t xml:space="preserve"> </w:t>
      </w:r>
      <w:r>
        <w:rPr>
          <w:rFonts w:eastAsia="Arial"/>
          <w:spacing w:val="1"/>
        </w:rPr>
        <w:t>r</w:t>
      </w:r>
      <w:r>
        <w:rPr>
          <w:rFonts w:eastAsia="Arial"/>
        </w:rPr>
        <w:t>ec</w:t>
      </w:r>
      <w:r>
        <w:rPr>
          <w:rFonts w:eastAsia="Arial"/>
          <w:spacing w:val="-1"/>
        </w:rPr>
        <w:t>i</w:t>
      </w:r>
      <w:r>
        <w:rPr>
          <w:rFonts w:eastAsia="Arial"/>
        </w:rPr>
        <w:t>p</w:t>
      </w:r>
      <w:r>
        <w:rPr>
          <w:rFonts w:eastAsia="Arial"/>
          <w:spacing w:val="-1"/>
        </w:rPr>
        <w:t>i</w:t>
      </w:r>
      <w:r>
        <w:rPr>
          <w:rFonts w:eastAsia="Arial"/>
        </w:rPr>
        <w:t>e</w:t>
      </w:r>
      <w:r>
        <w:rPr>
          <w:rFonts w:eastAsia="Arial"/>
          <w:spacing w:val="-1"/>
        </w:rPr>
        <w:t>n</w:t>
      </w:r>
      <w:r>
        <w:rPr>
          <w:rFonts w:eastAsia="Arial"/>
        </w:rPr>
        <w:t>t</w:t>
      </w:r>
      <w:r>
        <w:rPr>
          <w:rFonts w:eastAsia="Arial"/>
          <w:spacing w:val="-9"/>
        </w:rPr>
        <w:t xml:space="preserve"> </w:t>
      </w:r>
      <w:r>
        <w:rPr>
          <w:rFonts w:eastAsia="Arial"/>
        </w:rPr>
        <w:t>s</w:t>
      </w:r>
      <w:r>
        <w:rPr>
          <w:rFonts w:eastAsia="Arial"/>
          <w:spacing w:val="-1"/>
        </w:rPr>
        <w:t>i</w:t>
      </w:r>
      <w:r>
        <w:rPr>
          <w:rFonts w:eastAsia="Arial"/>
        </w:rPr>
        <w:t>nce</w:t>
      </w:r>
      <w:r>
        <w:rPr>
          <w:rFonts w:eastAsia="Arial"/>
          <w:spacing w:val="-11"/>
        </w:rPr>
        <w:t xml:space="preserve"> </w:t>
      </w:r>
      <w:r>
        <w:rPr>
          <w:rFonts w:eastAsia="Arial"/>
          <w:spacing w:val="1"/>
        </w:rPr>
        <w:t>t</w:t>
      </w:r>
      <w:r>
        <w:rPr>
          <w:rFonts w:eastAsia="Arial"/>
        </w:rPr>
        <w:t>he</w:t>
      </w:r>
      <w:r>
        <w:rPr>
          <w:rFonts w:eastAsia="Arial"/>
          <w:spacing w:val="-14"/>
        </w:rPr>
        <w:t xml:space="preserve"> </w:t>
      </w:r>
      <w:r>
        <w:rPr>
          <w:rFonts w:eastAsia="Arial"/>
          <w:spacing w:val="1"/>
        </w:rPr>
        <w:t>t</w:t>
      </w:r>
      <w:r>
        <w:rPr>
          <w:rFonts w:eastAsia="Arial"/>
          <w:spacing w:val="-1"/>
        </w:rPr>
        <w:t>i</w:t>
      </w:r>
      <w:r>
        <w:rPr>
          <w:rFonts w:eastAsia="Arial"/>
          <w:spacing w:val="1"/>
        </w:rPr>
        <w:t>m</w:t>
      </w:r>
      <w:r>
        <w:rPr>
          <w:rFonts w:eastAsia="Arial"/>
        </w:rPr>
        <w:t>e</w:t>
      </w:r>
      <w:r>
        <w:rPr>
          <w:rFonts w:eastAsia="Arial"/>
          <w:spacing w:val="-13"/>
        </w:rPr>
        <w:t xml:space="preserve"> </w:t>
      </w:r>
      <w:r>
        <w:rPr>
          <w:rFonts w:eastAsia="Arial"/>
          <w:spacing w:val="-3"/>
        </w:rPr>
        <w:t>o</w:t>
      </w:r>
      <w:r>
        <w:rPr>
          <w:rFonts w:eastAsia="Arial"/>
        </w:rPr>
        <w:t>f</w:t>
      </w:r>
      <w:r>
        <w:rPr>
          <w:rFonts w:eastAsia="Arial"/>
          <w:spacing w:val="-8"/>
        </w:rPr>
        <w:t xml:space="preserve"> </w:t>
      </w:r>
      <w:r>
        <w:rPr>
          <w:rFonts w:eastAsia="Arial"/>
          <w:spacing w:val="1"/>
        </w:rPr>
        <w:t>t</w:t>
      </w:r>
      <w:r>
        <w:rPr>
          <w:rFonts w:eastAsia="Arial"/>
        </w:rPr>
        <w:t>he</w:t>
      </w:r>
      <w:r>
        <w:rPr>
          <w:rFonts w:eastAsia="Arial"/>
          <w:spacing w:val="-11"/>
        </w:rPr>
        <w:t xml:space="preserve"> </w:t>
      </w:r>
      <w:r>
        <w:rPr>
          <w:rFonts w:eastAsia="Arial"/>
          <w:spacing w:val="-1"/>
        </w:rPr>
        <w:t>l</w:t>
      </w:r>
      <w:r>
        <w:rPr>
          <w:rFonts w:eastAsia="Arial"/>
        </w:rPr>
        <w:t>ast</w:t>
      </w:r>
      <w:r>
        <w:rPr>
          <w:rFonts w:eastAsia="Arial"/>
          <w:spacing w:val="-10"/>
        </w:rPr>
        <w:t xml:space="preserve"> </w:t>
      </w:r>
      <w:r>
        <w:rPr>
          <w:rFonts w:eastAsia="Arial"/>
        </w:rPr>
        <w:t>su</w:t>
      </w:r>
      <w:r>
        <w:rPr>
          <w:rFonts w:eastAsia="Arial"/>
          <w:spacing w:val="-1"/>
        </w:rPr>
        <w:t>b</w:t>
      </w:r>
      <w:r>
        <w:rPr>
          <w:rFonts w:eastAsia="Arial"/>
          <w:spacing w:val="1"/>
        </w:rPr>
        <w:t>m</w:t>
      </w:r>
      <w:r>
        <w:rPr>
          <w:rFonts w:eastAsia="Arial"/>
          <w:spacing w:val="-1"/>
        </w:rPr>
        <w:t>i</w:t>
      </w:r>
      <w:r>
        <w:rPr>
          <w:rFonts w:eastAsia="Arial"/>
        </w:rPr>
        <w:t>ss</w:t>
      </w:r>
      <w:r>
        <w:rPr>
          <w:rFonts w:eastAsia="Arial"/>
          <w:spacing w:val="-1"/>
        </w:rPr>
        <w:t>i</w:t>
      </w:r>
      <w:r>
        <w:rPr>
          <w:rFonts w:eastAsia="Arial"/>
        </w:rPr>
        <w:t>o</w:t>
      </w:r>
      <w:r>
        <w:rPr>
          <w:rFonts w:eastAsia="Arial"/>
          <w:spacing w:val="2"/>
        </w:rPr>
        <w:t>n</w:t>
      </w:r>
      <w:r>
        <w:rPr>
          <w:rFonts w:eastAsia="Arial"/>
        </w:rPr>
        <w:t>.</w:t>
      </w:r>
    </w:p>
    <w:p w14:paraId="07345742" w14:textId="27CFEFCD" w:rsidR="0018442A" w:rsidRDefault="000B4F82" w:rsidP="000804CC">
      <w:pPr>
        <w:ind w:left="360" w:right="-36"/>
        <w:rPr>
          <w:sz w:val="18"/>
          <w:szCs w:val="18"/>
        </w:rPr>
      </w:pPr>
      <w:r w:rsidRPr="00590A9D">
        <w:rPr>
          <w:rFonts w:eastAsia="Arial"/>
          <w:i/>
          <w:spacing w:val="-1"/>
        </w:rPr>
        <w:t>R</w:t>
      </w:r>
      <w:r w:rsidRPr="00590A9D">
        <w:rPr>
          <w:rFonts w:eastAsia="Arial"/>
          <w:i/>
        </w:rPr>
        <w:t>es</w:t>
      </w:r>
      <w:r w:rsidRPr="00590A9D">
        <w:rPr>
          <w:rFonts w:eastAsia="Arial"/>
          <w:i/>
          <w:spacing w:val="-1"/>
        </w:rPr>
        <w:t>p</w:t>
      </w:r>
      <w:r w:rsidRPr="00590A9D">
        <w:rPr>
          <w:rFonts w:eastAsia="Arial"/>
          <w:i/>
        </w:rPr>
        <w:t>o</w:t>
      </w:r>
      <w:r w:rsidRPr="00590A9D">
        <w:rPr>
          <w:rFonts w:eastAsia="Arial"/>
          <w:i/>
          <w:spacing w:val="-1"/>
        </w:rPr>
        <w:t>n</w:t>
      </w:r>
      <w:r w:rsidRPr="00590A9D">
        <w:rPr>
          <w:rFonts w:eastAsia="Arial"/>
          <w:i/>
        </w:rPr>
        <w:t>se:</w:t>
      </w:r>
      <w:r w:rsidRPr="00590A9D">
        <w:rPr>
          <w:rFonts w:eastAsia="Arial"/>
          <w:i/>
          <w:spacing w:val="6"/>
        </w:rPr>
        <w:t xml:space="preserve"> </w:t>
      </w:r>
      <w:r w:rsidRPr="00EC418C">
        <w:rPr>
          <w:rFonts w:eastAsia="Arial"/>
          <w:iCs/>
          <w:spacing w:val="-1"/>
        </w:rPr>
        <w:t>S</w:t>
      </w:r>
      <w:r w:rsidRPr="00EC418C">
        <w:rPr>
          <w:rFonts w:eastAsia="Arial"/>
          <w:iCs/>
        </w:rPr>
        <w:t>ac</w:t>
      </w:r>
      <w:r w:rsidRPr="00EC418C">
        <w:rPr>
          <w:rFonts w:eastAsia="Arial"/>
          <w:iCs/>
          <w:spacing w:val="-1"/>
        </w:rPr>
        <w:t>R</w:t>
      </w:r>
      <w:r w:rsidRPr="00EC418C">
        <w:rPr>
          <w:rFonts w:eastAsia="Arial"/>
          <w:iCs/>
        </w:rPr>
        <w:t>T</w:t>
      </w:r>
      <w:r w:rsidRPr="00590A9D">
        <w:rPr>
          <w:rFonts w:eastAsia="Arial"/>
          <w:i/>
        </w:rPr>
        <w:t xml:space="preserve"> </w:t>
      </w:r>
      <w:r w:rsidRPr="00590A9D">
        <w:rPr>
          <w:rFonts w:eastAsia="Arial"/>
          <w:spacing w:val="3"/>
        </w:rPr>
        <w:t>f</w:t>
      </w:r>
      <w:r w:rsidRPr="00590A9D">
        <w:rPr>
          <w:rFonts w:eastAsia="Arial"/>
          <w:spacing w:val="-1"/>
        </w:rPr>
        <w:t>l</w:t>
      </w:r>
      <w:r w:rsidRPr="00590A9D">
        <w:rPr>
          <w:rFonts w:eastAsia="Arial"/>
          <w:spacing w:val="-3"/>
        </w:rPr>
        <w:t>a</w:t>
      </w:r>
      <w:r w:rsidRPr="00590A9D">
        <w:rPr>
          <w:rFonts w:eastAsia="Arial"/>
          <w:spacing w:val="2"/>
        </w:rPr>
        <w:t>g</w:t>
      </w:r>
      <w:r w:rsidRPr="00590A9D">
        <w:rPr>
          <w:rFonts w:eastAsia="Arial"/>
        </w:rPr>
        <w:t>s a</w:t>
      </w:r>
      <w:r w:rsidRPr="00590A9D">
        <w:rPr>
          <w:rFonts w:eastAsia="Arial"/>
          <w:spacing w:val="-1"/>
        </w:rPr>
        <w:t>n</w:t>
      </w:r>
      <w:r w:rsidRPr="00590A9D">
        <w:rPr>
          <w:rFonts w:eastAsia="Arial"/>
        </w:rPr>
        <w:t>y</w:t>
      </w:r>
      <w:r w:rsidRPr="00590A9D">
        <w:rPr>
          <w:rFonts w:eastAsia="Arial"/>
          <w:spacing w:val="2"/>
        </w:rPr>
        <w:t xml:space="preserve"> </w:t>
      </w:r>
      <w:r w:rsidRPr="00590A9D">
        <w:rPr>
          <w:rFonts w:eastAsia="Arial"/>
        </w:rPr>
        <w:t>comp</w:t>
      </w:r>
      <w:r w:rsidRPr="00590A9D">
        <w:rPr>
          <w:rFonts w:eastAsia="Arial"/>
          <w:spacing w:val="-1"/>
        </w:rPr>
        <w:t>l</w:t>
      </w:r>
      <w:r w:rsidRPr="00590A9D">
        <w:rPr>
          <w:rFonts w:eastAsia="Arial"/>
        </w:rPr>
        <w:t>a</w:t>
      </w:r>
      <w:r w:rsidRPr="00590A9D">
        <w:rPr>
          <w:rFonts w:eastAsia="Arial"/>
          <w:spacing w:val="-1"/>
        </w:rPr>
        <w:t>i</w:t>
      </w:r>
      <w:r w:rsidRPr="00590A9D">
        <w:rPr>
          <w:rFonts w:eastAsia="Arial"/>
        </w:rPr>
        <w:t>nts</w:t>
      </w:r>
      <w:r w:rsidRPr="00590A9D">
        <w:rPr>
          <w:rFonts w:eastAsia="Arial"/>
          <w:spacing w:val="5"/>
        </w:rPr>
        <w:t xml:space="preserve"> </w:t>
      </w:r>
      <w:r w:rsidR="009770C5">
        <w:rPr>
          <w:rFonts w:eastAsia="Arial"/>
          <w:spacing w:val="1"/>
        </w:rPr>
        <w:t>submitted</w:t>
      </w:r>
      <w:r w:rsidR="009770C5" w:rsidRPr="00590A9D">
        <w:rPr>
          <w:rFonts w:eastAsia="Arial"/>
          <w:spacing w:val="2"/>
        </w:rPr>
        <w:t xml:space="preserve"> </w:t>
      </w:r>
      <w:r w:rsidRPr="00590A9D">
        <w:rPr>
          <w:rFonts w:eastAsia="Arial"/>
          <w:spacing w:val="1"/>
        </w:rPr>
        <w:t>t</w:t>
      </w:r>
      <w:r w:rsidRPr="00590A9D">
        <w:rPr>
          <w:rFonts w:eastAsia="Arial"/>
        </w:rPr>
        <w:t xml:space="preserve">o </w:t>
      </w:r>
      <w:r w:rsidR="009770C5">
        <w:rPr>
          <w:rFonts w:eastAsia="Arial"/>
          <w:spacing w:val="-1"/>
        </w:rPr>
        <w:t xml:space="preserve">the </w:t>
      </w:r>
      <w:r w:rsidRPr="00590A9D">
        <w:rPr>
          <w:rFonts w:eastAsia="Arial"/>
          <w:spacing w:val="-1"/>
        </w:rPr>
        <w:t>C</w:t>
      </w:r>
      <w:r w:rsidRPr="00590A9D">
        <w:rPr>
          <w:rFonts w:eastAsia="Arial"/>
        </w:rPr>
        <w:t>u</w:t>
      </w:r>
      <w:r w:rsidRPr="00590A9D">
        <w:rPr>
          <w:rFonts w:eastAsia="Arial"/>
          <w:spacing w:val="-3"/>
        </w:rPr>
        <w:t>s</w:t>
      </w:r>
      <w:r w:rsidRPr="00590A9D">
        <w:rPr>
          <w:rFonts w:eastAsia="Arial"/>
          <w:spacing w:val="1"/>
        </w:rPr>
        <w:t>t</w:t>
      </w:r>
      <w:r w:rsidRPr="00590A9D">
        <w:rPr>
          <w:rFonts w:eastAsia="Arial"/>
        </w:rPr>
        <w:t>om</w:t>
      </w:r>
      <w:r w:rsidRPr="00590A9D">
        <w:rPr>
          <w:rFonts w:eastAsia="Arial"/>
          <w:spacing w:val="-2"/>
        </w:rPr>
        <w:t>e</w:t>
      </w:r>
      <w:r w:rsidRPr="00590A9D">
        <w:rPr>
          <w:rFonts w:eastAsia="Arial"/>
        </w:rPr>
        <w:t>r</w:t>
      </w:r>
      <w:r w:rsidRPr="00590A9D">
        <w:rPr>
          <w:rFonts w:eastAsia="Arial"/>
          <w:spacing w:val="5"/>
        </w:rPr>
        <w:t xml:space="preserve"> </w:t>
      </w:r>
      <w:r w:rsidRPr="00590A9D">
        <w:rPr>
          <w:rFonts w:eastAsia="Arial"/>
          <w:spacing w:val="-1"/>
        </w:rPr>
        <w:t>A</w:t>
      </w:r>
      <w:r w:rsidRPr="00590A9D">
        <w:rPr>
          <w:rFonts w:eastAsia="Arial"/>
        </w:rPr>
        <w:t>d</w:t>
      </w:r>
      <w:r w:rsidRPr="00590A9D">
        <w:rPr>
          <w:rFonts w:eastAsia="Arial"/>
          <w:spacing w:val="-3"/>
        </w:rPr>
        <w:t>vo</w:t>
      </w:r>
      <w:r w:rsidRPr="00590A9D">
        <w:rPr>
          <w:rFonts w:eastAsia="Arial"/>
        </w:rPr>
        <w:t>cacy</w:t>
      </w:r>
      <w:r w:rsidRPr="00590A9D">
        <w:rPr>
          <w:rFonts w:eastAsia="Arial"/>
          <w:spacing w:val="2"/>
        </w:rPr>
        <w:t xml:space="preserve"> </w:t>
      </w:r>
      <w:r w:rsidRPr="00590A9D">
        <w:rPr>
          <w:rFonts w:eastAsia="Arial"/>
          <w:spacing w:val="-1"/>
        </w:rPr>
        <w:t>D</w:t>
      </w:r>
      <w:r w:rsidRPr="00590A9D">
        <w:rPr>
          <w:rFonts w:eastAsia="Arial"/>
        </w:rPr>
        <w:t>e</w:t>
      </w:r>
      <w:r w:rsidRPr="00590A9D">
        <w:rPr>
          <w:rFonts w:eastAsia="Arial"/>
          <w:spacing w:val="-1"/>
        </w:rPr>
        <w:t>p</w:t>
      </w:r>
      <w:r w:rsidRPr="00590A9D">
        <w:rPr>
          <w:rFonts w:eastAsia="Arial"/>
        </w:rPr>
        <w:t>ar</w:t>
      </w:r>
      <w:r w:rsidRPr="00590A9D">
        <w:rPr>
          <w:rFonts w:eastAsia="Arial"/>
          <w:spacing w:val="-1"/>
        </w:rPr>
        <w:t>t</w:t>
      </w:r>
      <w:r w:rsidRPr="00590A9D">
        <w:rPr>
          <w:rFonts w:eastAsia="Arial"/>
          <w:spacing w:val="1"/>
        </w:rPr>
        <w:t>m</w:t>
      </w:r>
      <w:r w:rsidRPr="00590A9D">
        <w:rPr>
          <w:rFonts w:eastAsia="Arial"/>
        </w:rPr>
        <w:t>e</w:t>
      </w:r>
      <w:r w:rsidRPr="00590A9D">
        <w:rPr>
          <w:rFonts w:eastAsia="Arial"/>
          <w:spacing w:val="-1"/>
        </w:rPr>
        <w:t>n</w:t>
      </w:r>
      <w:r w:rsidRPr="00590A9D">
        <w:rPr>
          <w:rFonts w:eastAsia="Arial"/>
        </w:rPr>
        <w:t>t</w:t>
      </w:r>
      <w:r w:rsidRPr="00590A9D">
        <w:rPr>
          <w:rFonts w:eastAsia="Arial"/>
          <w:spacing w:val="6"/>
        </w:rPr>
        <w:t xml:space="preserve"> </w:t>
      </w:r>
      <w:r w:rsidRPr="00590A9D">
        <w:rPr>
          <w:rFonts w:eastAsia="Arial"/>
          <w:spacing w:val="1"/>
        </w:rPr>
        <w:t>t</w:t>
      </w:r>
      <w:r w:rsidRPr="00590A9D">
        <w:rPr>
          <w:rFonts w:eastAsia="Arial"/>
        </w:rPr>
        <w:t>h</w:t>
      </w:r>
      <w:r w:rsidRPr="00590A9D">
        <w:rPr>
          <w:rFonts w:eastAsia="Arial"/>
          <w:spacing w:val="-3"/>
        </w:rPr>
        <w:t>a</w:t>
      </w:r>
      <w:r w:rsidRPr="00590A9D">
        <w:rPr>
          <w:rFonts w:eastAsia="Arial"/>
        </w:rPr>
        <w:t xml:space="preserve">t </w:t>
      </w:r>
      <w:r w:rsidRPr="00590A9D">
        <w:rPr>
          <w:rFonts w:eastAsia="Arial"/>
          <w:spacing w:val="1"/>
        </w:rPr>
        <w:t>m</w:t>
      </w:r>
      <w:r w:rsidRPr="00590A9D">
        <w:rPr>
          <w:rFonts w:eastAsia="Arial"/>
        </w:rPr>
        <w:t>ay</w:t>
      </w:r>
      <w:r w:rsidRPr="00590A9D">
        <w:rPr>
          <w:rFonts w:eastAsia="Arial"/>
          <w:spacing w:val="-6"/>
        </w:rPr>
        <w:t xml:space="preserve"> </w:t>
      </w:r>
      <w:r w:rsidRPr="00590A9D">
        <w:rPr>
          <w:rFonts w:eastAsia="Arial"/>
        </w:rPr>
        <w:t>be</w:t>
      </w:r>
      <w:r w:rsidRPr="00590A9D">
        <w:rPr>
          <w:rFonts w:eastAsia="Arial"/>
          <w:spacing w:val="-6"/>
        </w:rPr>
        <w:t xml:space="preserve"> </w:t>
      </w:r>
      <w:r w:rsidRPr="00590A9D">
        <w:rPr>
          <w:rFonts w:eastAsia="Arial"/>
          <w:spacing w:val="1"/>
        </w:rPr>
        <w:t>r</w:t>
      </w:r>
      <w:r w:rsidRPr="00590A9D">
        <w:rPr>
          <w:rFonts w:eastAsia="Arial"/>
        </w:rPr>
        <w:t>e</w:t>
      </w:r>
      <w:r w:rsidRPr="00590A9D">
        <w:rPr>
          <w:rFonts w:eastAsia="Arial"/>
          <w:spacing w:val="-1"/>
        </w:rPr>
        <w:t>l</w:t>
      </w:r>
      <w:r w:rsidRPr="00590A9D">
        <w:rPr>
          <w:rFonts w:eastAsia="Arial"/>
        </w:rPr>
        <w:t>ated</w:t>
      </w:r>
      <w:r w:rsidRPr="00590A9D">
        <w:rPr>
          <w:rFonts w:eastAsia="Arial"/>
          <w:spacing w:val="-6"/>
        </w:rPr>
        <w:t xml:space="preserve"> </w:t>
      </w:r>
      <w:r w:rsidRPr="00590A9D">
        <w:rPr>
          <w:rFonts w:eastAsia="Arial"/>
          <w:spacing w:val="1"/>
        </w:rPr>
        <w:t>t</w:t>
      </w:r>
      <w:r w:rsidRPr="00590A9D">
        <w:rPr>
          <w:rFonts w:eastAsia="Arial"/>
        </w:rPr>
        <w:t>o</w:t>
      </w:r>
      <w:r w:rsidRPr="00590A9D">
        <w:rPr>
          <w:rFonts w:eastAsia="Arial"/>
          <w:spacing w:val="-9"/>
        </w:rPr>
        <w:t xml:space="preserve"> </w:t>
      </w:r>
      <w:r w:rsidRPr="00590A9D">
        <w:rPr>
          <w:rFonts w:eastAsia="Arial"/>
          <w:spacing w:val="2"/>
        </w:rPr>
        <w:t>T</w:t>
      </w:r>
      <w:r w:rsidRPr="00590A9D">
        <w:rPr>
          <w:rFonts w:eastAsia="Arial"/>
          <w:spacing w:val="-1"/>
        </w:rPr>
        <w:t>i</w:t>
      </w:r>
      <w:r w:rsidRPr="00590A9D">
        <w:rPr>
          <w:rFonts w:eastAsia="Arial"/>
          <w:spacing w:val="1"/>
        </w:rPr>
        <w:t>t</w:t>
      </w:r>
      <w:r w:rsidRPr="00590A9D">
        <w:rPr>
          <w:rFonts w:eastAsia="Arial"/>
          <w:spacing w:val="-1"/>
        </w:rPr>
        <w:t>l</w:t>
      </w:r>
      <w:r w:rsidRPr="00590A9D">
        <w:rPr>
          <w:rFonts w:eastAsia="Arial"/>
        </w:rPr>
        <w:t>e</w:t>
      </w:r>
      <w:r w:rsidRPr="00590A9D">
        <w:rPr>
          <w:rFonts w:eastAsia="Arial"/>
          <w:spacing w:val="-6"/>
        </w:rPr>
        <w:t xml:space="preserve"> </w:t>
      </w:r>
      <w:r w:rsidRPr="00590A9D">
        <w:rPr>
          <w:rFonts w:eastAsia="Arial"/>
          <w:spacing w:val="-1"/>
        </w:rPr>
        <w:t>VI</w:t>
      </w:r>
      <w:r w:rsidRPr="00590A9D">
        <w:rPr>
          <w:rFonts w:eastAsia="Arial"/>
        </w:rPr>
        <w:t>,</w:t>
      </w:r>
      <w:r w:rsidRPr="00590A9D">
        <w:rPr>
          <w:rFonts w:eastAsia="Arial"/>
          <w:spacing w:val="-5"/>
        </w:rPr>
        <w:t xml:space="preserve"> </w:t>
      </w:r>
      <w:r w:rsidRPr="00590A9D">
        <w:rPr>
          <w:rFonts w:eastAsia="Arial"/>
          <w:spacing w:val="1"/>
        </w:rPr>
        <w:t>r</w:t>
      </w:r>
      <w:r w:rsidRPr="00590A9D">
        <w:rPr>
          <w:rFonts w:eastAsia="Arial"/>
          <w:spacing w:val="-3"/>
        </w:rPr>
        <w:t>e</w:t>
      </w:r>
      <w:r w:rsidRPr="00590A9D">
        <w:rPr>
          <w:rFonts w:eastAsia="Arial"/>
          <w:spacing w:val="2"/>
        </w:rPr>
        <w:t>g</w:t>
      </w:r>
      <w:r w:rsidRPr="00590A9D">
        <w:rPr>
          <w:rFonts w:eastAsia="Arial"/>
        </w:rPr>
        <w:t>ard</w:t>
      </w:r>
      <w:r w:rsidRPr="00590A9D">
        <w:rPr>
          <w:rFonts w:eastAsia="Arial"/>
          <w:spacing w:val="-1"/>
        </w:rPr>
        <w:t>l</w:t>
      </w:r>
      <w:r w:rsidRPr="00590A9D">
        <w:rPr>
          <w:rFonts w:eastAsia="Arial"/>
        </w:rPr>
        <w:t>ess</w:t>
      </w:r>
      <w:r w:rsidRPr="00590A9D">
        <w:rPr>
          <w:rFonts w:eastAsia="Arial"/>
          <w:spacing w:val="-6"/>
        </w:rPr>
        <w:t xml:space="preserve"> </w:t>
      </w:r>
      <w:r w:rsidRPr="00590A9D">
        <w:rPr>
          <w:rFonts w:eastAsia="Arial"/>
          <w:spacing w:val="-3"/>
        </w:rPr>
        <w:t>o</w:t>
      </w:r>
      <w:r w:rsidRPr="00590A9D">
        <w:rPr>
          <w:rFonts w:eastAsia="Arial"/>
        </w:rPr>
        <w:t>f</w:t>
      </w:r>
      <w:r w:rsidRPr="00590A9D">
        <w:rPr>
          <w:rFonts w:eastAsia="Arial"/>
          <w:spacing w:val="-2"/>
        </w:rPr>
        <w:t xml:space="preserve"> </w:t>
      </w:r>
      <w:r w:rsidR="009770C5" w:rsidRPr="00590A9D">
        <w:rPr>
          <w:rFonts w:eastAsia="Arial"/>
          <w:spacing w:val="-3"/>
        </w:rPr>
        <w:t>w</w:t>
      </w:r>
      <w:r w:rsidR="009770C5" w:rsidRPr="00590A9D">
        <w:rPr>
          <w:rFonts w:eastAsia="Arial"/>
        </w:rPr>
        <w:t>h</w:t>
      </w:r>
      <w:r w:rsidR="009770C5" w:rsidRPr="00590A9D">
        <w:rPr>
          <w:rFonts w:eastAsia="Arial"/>
          <w:spacing w:val="-1"/>
        </w:rPr>
        <w:t>e</w:t>
      </w:r>
      <w:r w:rsidR="009770C5" w:rsidRPr="00590A9D">
        <w:rPr>
          <w:rFonts w:eastAsia="Arial"/>
          <w:spacing w:val="1"/>
        </w:rPr>
        <w:t>t</w:t>
      </w:r>
      <w:r w:rsidR="009770C5" w:rsidRPr="00590A9D">
        <w:rPr>
          <w:rFonts w:eastAsia="Arial"/>
        </w:rPr>
        <w:t>h</w:t>
      </w:r>
      <w:r w:rsidR="009770C5" w:rsidRPr="00590A9D">
        <w:rPr>
          <w:rFonts w:eastAsia="Arial"/>
          <w:spacing w:val="-1"/>
        </w:rPr>
        <w:t>e</w:t>
      </w:r>
      <w:r w:rsidR="009770C5" w:rsidRPr="00590A9D">
        <w:rPr>
          <w:rFonts w:eastAsia="Arial"/>
        </w:rPr>
        <w:t>r</w:t>
      </w:r>
      <w:r w:rsidRPr="00590A9D">
        <w:rPr>
          <w:rFonts w:eastAsia="Arial"/>
          <w:spacing w:val="-5"/>
        </w:rPr>
        <w:t xml:space="preserve"> </w:t>
      </w:r>
      <w:r w:rsidRPr="00590A9D">
        <w:rPr>
          <w:rFonts w:eastAsia="Arial"/>
          <w:spacing w:val="1"/>
        </w:rPr>
        <w:t>t</w:t>
      </w:r>
      <w:r w:rsidRPr="00590A9D">
        <w:rPr>
          <w:rFonts w:eastAsia="Arial"/>
        </w:rPr>
        <w:t>he</w:t>
      </w:r>
      <w:r w:rsidRPr="00590A9D">
        <w:rPr>
          <w:rFonts w:eastAsia="Arial"/>
          <w:spacing w:val="-6"/>
        </w:rPr>
        <w:t xml:space="preserve"> </w:t>
      </w:r>
      <w:r w:rsidRPr="00590A9D">
        <w:rPr>
          <w:rFonts w:eastAsia="Arial"/>
        </w:rPr>
        <w:t>co</w:t>
      </w:r>
      <w:r w:rsidRPr="00590A9D">
        <w:rPr>
          <w:rFonts w:eastAsia="Arial"/>
          <w:spacing w:val="1"/>
        </w:rPr>
        <w:t>m</w:t>
      </w:r>
      <w:r w:rsidRPr="00590A9D">
        <w:rPr>
          <w:rFonts w:eastAsia="Arial"/>
        </w:rPr>
        <w:t>p</w:t>
      </w:r>
      <w:r w:rsidRPr="00590A9D">
        <w:rPr>
          <w:rFonts w:eastAsia="Arial"/>
          <w:spacing w:val="-1"/>
        </w:rPr>
        <w:t>l</w:t>
      </w:r>
      <w:r w:rsidRPr="00590A9D">
        <w:rPr>
          <w:rFonts w:eastAsia="Arial"/>
        </w:rPr>
        <w:t>a</w:t>
      </w:r>
      <w:r w:rsidRPr="00590A9D">
        <w:rPr>
          <w:rFonts w:eastAsia="Arial"/>
          <w:spacing w:val="-1"/>
        </w:rPr>
        <w:t>i</w:t>
      </w:r>
      <w:r w:rsidRPr="00590A9D">
        <w:rPr>
          <w:rFonts w:eastAsia="Arial"/>
        </w:rPr>
        <w:t>n</w:t>
      </w:r>
      <w:r w:rsidRPr="00590A9D">
        <w:rPr>
          <w:rFonts w:eastAsia="Arial"/>
          <w:spacing w:val="-1"/>
        </w:rPr>
        <w:t>a</w:t>
      </w:r>
      <w:r w:rsidRPr="00590A9D">
        <w:rPr>
          <w:rFonts w:eastAsia="Arial"/>
        </w:rPr>
        <w:t>nt</w:t>
      </w:r>
      <w:r w:rsidRPr="00590A9D">
        <w:rPr>
          <w:rFonts w:eastAsia="Arial"/>
          <w:spacing w:val="-5"/>
        </w:rPr>
        <w:t xml:space="preserve"> </w:t>
      </w:r>
      <w:r w:rsidRPr="00590A9D">
        <w:rPr>
          <w:rFonts w:eastAsia="Arial"/>
          <w:spacing w:val="1"/>
        </w:rPr>
        <w:t>m</w:t>
      </w:r>
      <w:r w:rsidRPr="00590A9D">
        <w:rPr>
          <w:rFonts w:eastAsia="Arial"/>
          <w:spacing w:val="-3"/>
        </w:rPr>
        <w:t>e</w:t>
      </w:r>
      <w:r w:rsidRPr="00590A9D">
        <w:rPr>
          <w:rFonts w:eastAsia="Arial"/>
        </w:rPr>
        <w:t>nti</w:t>
      </w:r>
      <w:r w:rsidRPr="00590A9D">
        <w:rPr>
          <w:rFonts w:eastAsia="Arial"/>
          <w:spacing w:val="-1"/>
        </w:rPr>
        <w:t>o</w:t>
      </w:r>
      <w:r w:rsidRPr="00590A9D">
        <w:rPr>
          <w:rFonts w:eastAsia="Arial"/>
        </w:rPr>
        <w:t>n</w:t>
      </w:r>
      <w:r w:rsidRPr="00590A9D">
        <w:rPr>
          <w:rFonts w:eastAsia="Arial"/>
          <w:spacing w:val="-1"/>
        </w:rPr>
        <w:t>e</w:t>
      </w:r>
      <w:r w:rsidRPr="00590A9D">
        <w:rPr>
          <w:rFonts w:eastAsia="Arial"/>
        </w:rPr>
        <w:t>d</w:t>
      </w:r>
      <w:r w:rsidRPr="00590A9D">
        <w:rPr>
          <w:rFonts w:eastAsia="Arial"/>
          <w:spacing w:val="-6"/>
        </w:rPr>
        <w:t xml:space="preserve"> </w:t>
      </w:r>
      <w:r w:rsidRPr="00590A9D">
        <w:rPr>
          <w:rFonts w:eastAsia="Arial"/>
          <w:spacing w:val="2"/>
        </w:rPr>
        <w:t>T</w:t>
      </w:r>
      <w:r w:rsidRPr="00590A9D">
        <w:rPr>
          <w:rFonts w:eastAsia="Arial"/>
          <w:spacing w:val="-1"/>
        </w:rPr>
        <w:t>i</w:t>
      </w:r>
      <w:r w:rsidRPr="00590A9D">
        <w:rPr>
          <w:rFonts w:eastAsia="Arial"/>
          <w:spacing w:val="1"/>
        </w:rPr>
        <w:t>t</w:t>
      </w:r>
      <w:r w:rsidRPr="00590A9D">
        <w:rPr>
          <w:rFonts w:eastAsia="Arial"/>
          <w:spacing w:val="-1"/>
        </w:rPr>
        <w:t>l</w:t>
      </w:r>
      <w:r w:rsidRPr="00590A9D">
        <w:rPr>
          <w:rFonts w:eastAsia="Arial"/>
        </w:rPr>
        <w:t>e</w:t>
      </w:r>
      <w:r w:rsidRPr="00590A9D">
        <w:rPr>
          <w:rFonts w:eastAsia="Arial"/>
          <w:spacing w:val="-6"/>
        </w:rPr>
        <w:t xml:space="preserve"> </w:t>
      </w:r>
      <w:r w:rsidRPr="00590A9D">
        <w:rPr>
          <w:rFonts w:eastAsia="Arial"/>
          <w:spacing w:val="-1"/>
        </w:rPr>
        <w:t>V</w:t>
      </w:r>
      <w:r w:rsidRPr="00590A9D">
        <w:rPr>
          <w:rFonts w:eastAsia="Arial"/>
        </w:rPr>
        <w:t>I.</w:t>
      </w:r>
      <w:r w:rsidRPr="00590A9D">
        <w:rPr>
          <w:rFonts w:eastAsia="Arial"/>
          <w:spacing w:val="-2"/>
        </w:rPr>
        <w:t xml:space="preserve"> </w:t>
      </w:r>
      <w:r w:rsidRPr="00767AC3">
        <w:rPr>
          <w:rFonts w:eastAsia="Arial"/>
          <w:spacing w:val="-3"/>
        </w:rPr>
        <w:t>A</w:t>
      </w:r>
      <w:r w:rsidRPr="00767AC3">
        <w:rPr>
          <w:rFonts w:eastAsia="Arial"/>
        </w:rPr>
        <w:t>t</w:t>
      </w:r>
      <w:r w:rsidRPr="00767AC3">
        <w:rPr>
          <w:rFonts w:eastAsia="Arial"/>
          <w:spacing w:val="-5"/>
        </w:rPr>
        <w:t xml:space="preserve"> </w:t>
      </w:r>
      <w:r w:rsidRPr="00767AC3">
        <w:rPr>
          <w:rFonts w:eastAsia="Arial"/>
          <w:spacing w:val="1"/>
        </w:rPr>
        <w:t>t</w:t>
      </w:r>
      <w:r w:rsidRPr="00767AC3">
        <w:rPr>
          <w:rFonts w:eastAsia="Arial"/>
        </w:rPr>
        <w:t xml:space="preserve">he </w:t>
      </w:r>
      <w:r w:rsidRPr="00767AC3">
        <w:rPr>
          <w:rFonts w:eastAsia="Arial"/>
          <w:spacing w:val="1"/>
        </w:rPr>
        <w:t>t</w:t>
      </w:r>
      <w:r w:rsidRPr="00767AC3">
        <w:rPr>
          <w:rFonts w:eastAsia="Arial"/>
          <w:spacing w:val="-1"/>
        </w:rPr>
        <w:t>i</w:t>
      </w:r>
      <w:r w:rsidRPr="00767AC3">
        <w:rPr>
          <w:rFonts w:eastAsia="Arial"/>
          <w:spacing w:val="1"/>
        </w:rPr>
        <w:t>m</w:t>
      </w:r>
      <w:r w:rsidRPr="00767AC3">
        <w:rPr>
          <w:rFonts w:eastAsia="Arial"/>
        </w:rPr>
        <w:t>e</w:t>
      </w:r>
      <w:r w:rsidRPr="00767AC3">
        <w:rPr>
          <w:rFonts w:eastAsia="Arial"/>
          <w:spacing w:val="4"/>
        </w:rPr>
        <w:t xml:space="preserve"> </w:t>
      </w:r>
      <w:r w:rsidRPr="00767AC3">
        <w:rPr>
          <w:rFonts w:eastAsia="Arial"/>
          <w:spacing w:val="-3"/>
        </w:rPr>
        <w:t>o</w:t>
      </w:r>
      <w:r w:rsidRPr="00767AC3">
        <w:rPr>
          <w:rFonts w:eastAsia="Arial"/>
        </w:rPr>
        <w:t>f</w:t>
      </w:r>
      <w:r w:rsidRPr="00767AC3">
        <w:rPr>
          <w:rFonts w:eastAsia="Arial"/>
          <w:spacing w:val="5"/>
        </w:rPr>
        <w:t xml:space="preserve"> </w:t>
      </w:r>
      <w:r w:rsidRPr="00767AC3">
        <w:rPr>
          <w:rFonts w:eastAsia="Arial"/>
          <w:spacing w:val="-3"/>
        </w:rPr>
        <w:t>p</w:t>
      </w:r>
      <w:r w:rsidRPr="00767AC3">
        <w:rPr>
          <w:rFonts w:eastAsia="Arial"/>
          <w:spacing w:val="1"/>
        </w:rPr>
        <w:t>r</w:t>
      </w:r>
      <w:r w:rsidRPr="00767AC3">
        <w:rPr>
          <w:rFonts w:eastAsia="Arial"/>
        </w:rPr>
        <w:t>e</w:t>
      </w:r>
      <w:r w:rsidRPr="00767AC3">
        <w:rPr>
          <w:rFonts w:eastAsia="Arial"/>
          <w:spacing w:val="-1"/>
        </w:rPr>
        <w:t>p</w:t>
      </w:r>
      <w:r w:rsidRPr="00767AC3">
        <w:rPr>
          <w:rFonts w:eastAsia="Arial"/>
        </w:rPr>
        <w:t>ar</w:t>
      </w:r>
      <w:r w:rsidRPr="00767AC3">
        <w:rPr>
          <w:rFonts w:eastAsia="Arial"/>
          <w:spacing w:val="-2"/>
        </w:rPr>
        <w:t>a</w:t>
      </w:r>
      <w:r w:rsidRPr="00767AC3">
        <w:rPr>
          <w:rFonts w:eastAsia="Arial"/>
          <w:spacing w:val="1"/>
        </w:rPr>
        <w:t>t</w:t>
      </w:r>
      <w:r w:rsidRPr="00767AC3">
        <w:rPr>
          <w:rFonts w:eastAsia="Arial"/>
          <w:spacing w:val="-1"/>
        </w:rPr>
        <w:t>i</w:t>
      </w:r>
      <w:r w:rsidRPr="00767AC3">
        <w:rPr>
          <w:rFonts w:eastAsia="Arial"/>
        </w:rPr>
        <w:t>on</w:t>
      </w:r>
      <w:r w:rsidRPr="00767AC3">
        <w:rPr>
          <w:rFonts w:eastAsia="Arial"/>
          <w:spacing w:val="4"/>
        </w:rPr>
        <w:t xml:space="preserve"> </w:t>
      </w:r>
      <w:r w:rsidRPr="00767AC3">
        <w:rPr>
          <w:rFonts w:eastAsia="Arial"/>
          <w:spacing w:val="-3"/>
        </w:rPr>
        <w:t>o</w:t>
      </w:r>
      <w:r w:rsidRPr="00767AC3">
        <w:rPr>
          <w:rFonts w:eastAsia="Arial"/>
        </w:rPr>
        <w:t>f</w:t>
      </w:r>
      <w:r w:rsidRPr="00767AC3">
        <w:rPr>
          <w:rFonts w:eastAsia="Arial"/>
          <w:spacing w:val="5"/>
        </w:rPr>
        <w:t xml:space="preserve"> </w:t>
      </w:r>
      <w:r w:rsidRPr="00767AC3">
        <w:rPr>
          <w:rFonts w:eastAsia="Arial"/>
          <w:spacing w:val="1"/>
        </w:rPr>
        <w:t>t</w:t>
      </w:r>
      <w:r w:rsidRPr="00767AC3">
        <w:rPr>
          <w:rFonts w:eastAsia="Arial"/>
          <w:spacing w:val="-3"/>
        </w:rPr>
        <w:t>h</w:t>
      </w:r>
      <w:r w:rsidRPr="00767AC3">
        <w:rPr>
          <w:rFonts w:eastAsia="Arial"/>
          <w:spacing w:val="-1"/>
        </w:rPr>
        <w:t>i</w:t>
      </w:r>
      <w:r w:rsidRPr="00767AC3">
        <w:rPr>
          <w:rFonts w:eastAsia="Arial"/>
        </w:rPr>
        <w:t>s</w:t>
      </w:r>
      <w:r w:rsidRPr="00767AC3">
        <w:rPr>
          <w:rFonts w:eastAsia="Arial"/>
          <w:spacing w:val="5"/>
        </w:rPr>
        <w:t xml:space="preserve"> </w:t>
      </w:r>
      <w:r w:rsidRPr="00767AC3">
        <w:rPr>
          <w:rFonts w:eastAsia="Arial"/>
          <w:spacing w:val="1"/>
        </w:rPr>
        <w:t>r</w:t>
      </w:r>
      <w:r w:rsidRPr="00767AC3">
        <w:rPr>
          <w:rFonts w:eastAsia="Arial"/>
        </w:rPr>
        <w:t>e</w:t>
      </w:r>
      <w:r w:rsidRPr="00767AC3">
        <w:rPr>
          <w:rFonts w:eastAsia="Arial"/>
          <w:spacing w:val="-1"/>
        </w:rPr>
        <w:t>p</w:t>
      </w:r>
      <w:r w:rsidRPr="00767AC3">
        <w:rPr>
          <w:rFonts w:eastAsia="Arial"/>
        </w:rPr>
        <w:t>o</w:t>
      </w:r>
      <w:r w:rsidRPr="00767AC3">
        <w:rPr>
          <w:rFonts w:eastAsia="Arial"/>
          <w:spacing w:val="-2"/>
        </w:rPr>
        <w:t>r</w:t>
      </w:r>
      <w:r w:rsidRPr="00767AC3">
        <w:rPr>
          <w:rFonts w:eastAsia="Arial"/>
          <w:spacing w:val="1"/>
        </w:rPr>
        <w:t>t</w:t>
      </w:r>
      <w:r w:rsidRPr="00767AC3">
        <w:rPr>
          <w:rFonts w:eastAsia="Arial"/>
        </w:rPr>
        <w:t>,</w:t>
      </w:r>
      <w:r w:rsidRPr="00767AC3">
        <w:rPr>
          <w:rFonts w:eastAsia="Arial"/>
          <w:spacing w:val="7"/>
        </w:rPr>
        <w:t xml:space="preserve"> </w:t>
      </w:r>
      <w:r w:rsidRPr="00767AC3">
        <w:rPr>
          <w:rFonts w:eastAsia="Arial"/>
          <w:spacing w:val="-1"/>
        </w:rPr>
        <w:t>S</w:t>
      </w:r>
      <w:r w:rsidRPr="00767AC3">
        <w:rPr>
          <w:rFonts w:eastAsia="Arial"/>
        </w:rPr>
        <w:t>ac</w:t>
      </w:r>
      <w:r w:rsidRPr="00767AC3">
        <w:rPr>
          <w:rFonts w:eastAsia="Arial"/>
          <w:spacing w:val="-1"/>
        </w:rPr>
        <w:t>R</w:t>
      </w:r>
      <w:r w:rsidRPr="00767AC3">
        <w:rPr>
          <w:rFonts w:eastAsia="Arial"/>
        </w:rPr>
        <w:t>T</w:t>
      </w:r>
      <w:r w:rsidRPr="00767AC3">
        <w:rPr>
          <w:rFonts w:eastAsia="Arial"/>
          <w:spacing w:val="4"/>
        </w:rPr>
        <w:t xml:space="preserve"> </w:t>
      </w:r>
      <w:r w:rsidRPr="00767AC3">
        <w:rPr>
          <w:rFonts w:eastAsia="Arial"/>
          <w:spacing w:val="1"/>
        </w:rPr>
        <w:t>r</w:t>
      </w:r>
      <w:r w:rsidRPr="00767AC3">
        <w:rPr>
          <w:rFonts w:eastAsia="Arial"/>
        </w:rPr>
        <w:t>e</w:t>
      </w:r>
      <w:r w:rsidRPr="00767AC3">
        <w:rPr>
          <w:rFonts w:eastAsia="Arial"/>
          <w:spacing w:val="-3"/>
        </w:rPr>
        <w:t>v</w:t>
      </w:r>
      <w:r w:rsidRPr="00767AC3">
        <w:rPr>
          <w:rFonts w:eastAsia="Arial"/>
          <w:spacing w:val="-1"/>
        </w:rPr>
        <w:t>i</w:t>
      </w:r>
      <w:r w:rsidRPr="00767AC3">
        <w:rPr>
          <w:rFonts w:eastAsia="Arial"/>
        </w:rPr>
        <w:t>e</w:t>
      </w:r>
      <w:r w:rsidRPr="00767AC3">
        <w:rPr>
          <w:rFonts w:eastAsia="Arial"/>
          <w:spacing w:val="-1"/>
        </w:rPr>
        <w:t>w</w:t>
      </w:r>
      <w:r w:rsidRPr="00767AC3">
        <w:rPr>
          <w:rFonts w:eastAsia="Arial"/>
        </w:rPr>
        <w:t>ed</w:t>
      </w:r>
      <w:r w:rsidRPr="00767AC3">
        <w:rPr>
          <w:rFonts w:eastAsia="Arial"/>
          <w:spacing w:val="4"/>
        </w:rPr>
        <w:t xml:space="preserve"> </w:t>
      </w:r>
      <w:r w:rsidRPr="00767AC3">
        <w:rPr>
          <w:rFonts w:eastAsia="Arial"/>
        </w:rPr>
        <w:t>comp</w:t>
      </w:r>
      <w:r w:rsidRPr="00767AC3">
        <w:rPr>
          <w:rFonts w:eastAsia="Arial"/>
          <w:spacing w:val="-1"/>
        </w:rPr>
        <w:t>l</w:t>
      </w:r>
      <w:r w:rsidRPr="00767AC3">
        <w:rPr>
          <w:rFonts w:eastAsia="Arial"/>
        </w:rPr>
        <w:t>a</w:t>
      </w:r>
      <w:r w:rsidRPr="00767AC3">
        <w:rPr>
          <w:rFonts w:eastAsia="Arial"/>
          <w:spacing w:val="-1"/>
        </w:rPr>
        <w:t>i</w:t>
      </w:r>
      <w:r w:rsidRPr="00767AC3">
        <w:rPr>
          <w:rFonts w:eastAsia="Arial"/>
        </w:rPr>
        <w:t xml:space="preserve">nts </w:t>
      </w:r>
      <w:r w:rsidRPr="00767AC3">
        <w:rPr>
          <w:rFonts w:eastAsia="Arial"/>
          <w:spacing w:val="3"/>
        </w:rPr>
        <w:t>f</w:t>
      </w:r>
      <w:r w:rsidRPr="00767AC3">
        <w:rPr>
          <w:rFonts w:eastAsia="Arial"/>
          <w:spacing w:val="-1"/>
        </w:rPr>
        <w:t>il</w:t>
      </w:r>
      <w:r w:rsidRPr="00767AC3">
        <w:rPr>
          <w:rFonts w:eastAsia="Arial"/>
        </w:rPr>
        <w:t>ed</w:t>
      </w:r>
      <w:r w:rsidRPr="00767AC3">
        <w:rPr>
          <w:rFonts w:eastAsia="Arial"/>
          <w:spacing w:val="4"/>
        </w:rPr>
        <w:t xml:space="preserve"> </w:t>
      </w:r>
      <w:r w:rsidRPr="00767AC3">
        <w:rPr>
          <w:rFonts w:eastAsia="Arial"/>
        </w:rPr>
        <w:t>d</w:t>
      </w:r>
      <w:r w:rsidRPr="00767AC3">
        <w:rPr>
          <w:rFonts w:eastAsia="Arial"/>
          <w:spacing w:val="-1"/>
        </w:rPr>
        <w:t>u</w:t>
      </w:r>
      <w:r w:rsidRPr="00767AC3">
        <w:rPr>
          <w:rFonts w:eastAsia="Arial"/>
          <w:spacing w:val="1"/>
        </w:rPr>
        <w:t>r</w:t>
      </w:r>
      <w:r w:rsidRPr="00767AC3">
        <w:rPr>
          <w:rFonts w:eastAsia="Arial"/>
          <w:spacing w:val="-1"/>
        </w:rPr>
        <w:t>i</w:t>
      </w:r>
      <w:r w:rsidRPr="00767AC3">
        <w:rPr>
          <w:rFonts w:eastAsia="Arial"/>
          <w:spacing w:val="-3"/>
        </w:rPr>
        <w:t>n</w:t>
      </w:r>
      <w:r w:rsidRPr="00767AC3">
        <w:rPr>
          <w:rFonts w:eastAsia="Arial"/>
        </w:rPr>
        <w:t>g</w:t>
      </w:r>
      <w:r w:rsidRPr="00767AC3">
        <w:rPr>
          <w:rFonts w:eastAsia="Arial"/>
          <w:spacing w:val="4"/>
        </w:rPr>
        <w:t xml:space="preserve"> </w:t>
      </w:r>
      <w:r w:rsidRPr="00767AC3">
        <w:rPr>
          <w:rFonts w:eastAsia="Arial"/>
          <w:spacing w:val="1"/>
        </w:rPr>
        <w:t>t</w:t>
      </w:r>
      <w:r w:rsidRPr="00767AC3">
        <w:rPr>
          <w:rFonts w:eastAsia="Arial"/>
        </w:rPr>
        <w:t>he</w:t>
      </w:r>
      <w:r w:rsidRPr="00767AC3">
        <w:rPr>
          <w:rFonts w:eastAsia="Arial"/>
          <w:spacing w:val="7"/>
        </w:rPr>
        <w:t xml:space="preserve"> </w:t>
      </w:r>
      <w:r w:rsidRPr="00767AC3">
        <w:rPr>
          <w:rFonts w:eastAsia="Arial"/>
        </w:rPr>
        <w:t>p</w:t>
      </w:r>
      <w:r w:rsidRPr="00767AC3">
        <w:rPr>
          <w:rFonts w:eastAsia="Arial"/>
          <w:spacing w:val="-3"/>
        </w:rPr>
        <w:t>a</w:t>
      </w:r>
      <w:r w:rsidRPr="00767AC3">
        <w:rPr>
          <w:rFonts w:eastAsia="Arial"/>
        </w:rPr>
        <w:t>st</w:t>
      </w:r>
      <w:r w:rsidRPr="00767AC3">
        <w:rPr>
          <w:rFonts w:eastAsia="Arial"/>
          <w:spacing w:val="4"/>
        </w:rPr>
        <w:t xml:space="preserve"> </w:t>
      </w:r>
      <w:r w:rsidRPr="00767AC3">
        <w:rPr>
          <w:rFonts w:eastAsia="Arial"/>
          <w:spacing w:val="1"/>
        </w:rPr>
        <w:t>t</w:t>
      </w:r>
      <w:r w:rsidRPr="00767AC3">
        <w:rPr>
          <w:rFonts w:eastAsia="Arial"/>
        </w:rPr>
        <w:t>hre</w:t>
      </w:r>
      <w:r w:rsidRPr="00767AC3">
        <w:rPr>
          <w:rFonts w:eastAsia="Arial"/>
          <w:spacing w:val="-2"/>
        </w:rPr>
        <w:t>e</w:t>
      </w:r>
      <w:r w:rsidRPr="00767AC3">
        <w:rPr>
          <w:rFonts w:eastAsia="Arial"/>
          <w:spacing w:val="1"/>
        </w:rPr>
        <w:t>-</w:t>
      </w:r>
      <w:r w:rsidRPr="00767AC3">
        <w:rPr>
          <w:rFonts w:eastAsia="Arial"/>
          <w:spacing w:val="-2"/>
        </w:rPr>
        <w:t>y</w:t>
      </w:r>
      <w:r w:rsidRPr="00767AC3">
        <w:rPr>
          <w:rFonts w:eastAsia="Arial"/>
        </w:rPr>
        <w:t>e</w:t>
      </w:r>
      <w:r w:rsidRPr="00767AC3">
        <w:rPr>
          <w:rFonts w:eastAsia="Arial"/>
          <w:spacing w:val="-1"/>
        </w:rPr>
        <w:t>a</w:t>
      </w:r>
      <w:r w:rsidRPr="00767AC3">
        <w:rPr>
          <w:rFonts w:eastAsia="Arial"/>
        </w:rPr>
        <w:t>r p</w:t>
      </w:r>
      <w:r w:rsidRPr="00767AC3">
        <w:rPr>
          <w:rFonts w:eastAsia="Arial"/>
          <w:spacing w:val="-1"/>
        </w:rPr>
        <w:t>e</w:t>
      </w:r>
      <w:r w:rsidRPr="00767AC3">
        <w:rPr>
          <w:rFonts w:eastAsia="Arial"/>
          <w:spacing w:val="1"/>
        </w:rPr>
        <w:t>r</w:t>
      </w:r>
      <w:r w:rsidRPr="00767AC3">
        <w:rPr>
          <w:rFonts w:eastAsia="Arial"/>
          <w:spacing w:val="-1"/>
        </w:rPr>
        <w:t>i</w:t>
      </w:r>
      <w:r w:rsidRPr="00767AC3">
        <w:rPr>
          <w:rFonts w:eastAsia="Arial"/>
        </w:rPr>
        <w:t>od</w:t>
      </w:r>
      <w:r w:rsidRPr="00767AC3">
        <w:rPr>
          <w:rFonts w:eastAsia="Arial"/>
          <w:spacing w:val="2"/>
        </w:rPr>
        <w:t xml:space="preserve"> </w:t>
      </w:r>
      <w:r w:rsidRPr="00EC418C">
        <w:rPr>
          <w:rFonts w:eastAsia="Arial"/>
          <w:spacing w:val="1"/>
        </w:rPr>
        <w:t>(</w:t>
      </w:r>
      <w:r w:rsidR="00590A9D" w:rsidRPr="00EC418C">
        <w:rPr>
          <w:rFonts w:eastAsia="Arial"/>
          <w:spacing w:val="1"/>
        </w:rPr>
        <w:t>01/01/2020-1</w:t>
      </w:r>
      <w:r w:rsidR="00050CCA" w:rsidRPr="00EC418C">
        <w:rPr>
          <w:rFonts w:eastAsia="Arial"/>
          <w:spacing w:val="1"/>
        </w:rPr>
        <w:t>2/31</w:t>
      </w:r>
      <w:r w:rsidR="00590A9D" w:rsidRPr="00EC418C">
        <w:rPr>
          <w:rFonts w:eastAsia="Arial"/>
          <w:spacing w:val="1"/>
        </w:rPr>
        <w:t>/2022</w:t>
      </w:r>
      <w:r w:rsidRPr="00EC418C">
        <w:rPr>
          <w:rFonts w:eastAsia="Arial"/>
        </w:rPr>
        <w:t>)</w:t>
      </w:r>
      <w:r w:rsidRPr="00AC247E">
        <w:rPr>
          <w:rFonts w:eastAsia="Arial"/>
          <w:spacing w:val="1"/>
        </w:rPr>
        <w:t xml:space="preserve"> </w:t>
      </w:r>
      <w:r w:rsidRPr="00AC247E">
        <w:rPr>
          <w:rFonts w:eastAsia="Arial"/>
        </w:rPr>
        <w:t>a</w:t>
      </w:r>
      <w:r w:rsidRPr="00AC247E">
        <w:rPr>
          <w:rFonts w:eastAsia="Arial"/>
          <w:spacing w:val="-3"/>
        </w:rPr>
        <w:t>n</w:t>
      </w:r>
      <w:r w:rsidRPr="00AC247E">
        <w:rPr>
          <w:rFonts w:eastAsia="Arial"/>
        </w:rPr>
        <w:t>d</w:t>
      </w:r>
      <w:r w:rsidRPr="00AC247E">
        <w:rPr>
          <w:rFonts w:eastAsia="Arial"/>
          <w:spacing w:val="2"/>
        </w:rPr>
        <w:t xml:space="preserve"> </w:t>
      </w:r>
      <w:r w:rsidRPr="00AC247E">
        <w:rPr>
          <w:rFonts w:eastAsia="Arial"/>
          <w:spacing w:val="-1"/>
        </w:rPr>
        <w:t>i</w:t>
      </w:r>
      <w:r w:rsidRPr="00AC247E">
        <w:rPr>
          <w:rFonts w:eastAsia="Arial"/>
        </w:rPr>
        <w:t>d</w:t>
      </w:r>
      <w:r w:rsidRPr="00AC247E">
        <w:rPr>
          <w:rFonts w:eastAsia="Arial"/>
          <w:spacing w:val="-1"/>
        </w:rPr>
        <w:t>e</w:t>
      </w:r>
      <w:r w:rsidRPr="00AC247E">
        <w:rPr>
          <w:rFonts w:eastAsia="Arial"/>
        </w:rPr>
        <w:t>nt</w:t>
      </w:r>
      <w:r w:rsidRPr="00AC247E">
        <w:rPr>
          <w:rFonts w:eastAsia="Arial"/>
          <w:spacing w:val="-3"/>
        </w:rPr>
        <w:t>i</w:t>
      </w:r>
      <w:r w:rsidRPr="00AC247E">
        <w:rPr>
          <w:rFonts w:eastAsia="Arial"/>
          <w:spacing w:val="3"/>
        </w:rPr>
        <w:t>f</w:t>
      </w:r>
      <w:r w:rsidRPr="00AC247E">
        <w:rPr>
          <w:rFonts w:eastAsia="Arial"/>
          <w:spacing w:val="-1"/>
        </w:rPr>
        <w:t>i</w:t>
      </w:r>
      <w:r w:rsidRPr="00AC247E">
        <w:rPr>
          <w:rFonts w:eastAsia="Arial"/>
        </w:rPr>
        <w:t>ed</w:t>
      </w:r>
      <w:r w:rsidRPr="00AC247E">
        <w:rPr>
          <w:rFonts w:eastAsia="Arial"/>
          <w:spacing w:val="3"/>
        </w:rPr>
        <w:t xml:space="preserve"> </w:t>
      </w:r>
      <w:r w:rsidR="00FA408D" w:rsidRPr="00AC247E">
        <w:rPr>
          <w:rFonts w:eastAsia="Arial"/>
        </w:rPr>
        <w:t>six</w:t>
      </w:r>
      <w:r w:rsidRPr="00AC247E">
        <w:rPr>
          <w:rFonts w:eastAsia="Arial"/>
          <w:spacing w:val="2"/>
        </w:rPr>
        <w:t xml:space="preserve"> T</w:t>
      </w:r>
      <w:r w:rsidRPr="00AC247E">
        <w:rPr>
          <w:rFonts w:eastAsia="Arial"/>
          <w:spacing w:val="-1"/>
        </w:rPr>
        <w:t>itl</w:t>
      </w:r>
      <w:r w:rsidRPr="00AC247E">
        <w:rPr>
          <w:rFonts w:eastAsia="Arial"/>
        </w:rPr>
        <w:t>e</w:t>
      </w:r>
      <w:r w:rsidRPr="00AC247E">
        <w:rPr>
          <w:rFonts w:eastAsia="Arial"/>
          <w:spacing w:val="2"/>
        </w:rPr>
        <w:t xml:space="preserve"> </w:t>
      </w:r>
      <w:r w:rsidRPr="00AC247E">
        <w:rPr>
          <w:rFonts w:eastAsia="Arial"/>
          <w:spacing w:val="-1"/>
        </w:rPr>
        <w:t>V</w:t>
      </w:r>
      <w:r w:rsidRPr="00AC247E">
        <w:rPr>
          <w:rFonts w:eastAsia="Arial"/>
          <w:spacing w:val="1"/>
        </w:rPr>
        <w:t>I-r</w:t>
      </w:r>
      <w:r w:rsidRPr="00AC247E">
        <w:rPr>
          <w:rFonts w:eastAsia="Arial"/>
        </w:rPr>
        <w:t>e</w:t>
      </w:r>
      <w:r w:rsidRPr="00AC247E">
        <w:rPr>
          <w:rFonts w:eastAsia="Arial"/>
          <w:spacing w:val="-1"/>
        </w:rPr>
        <w:t>l</w:t>
      </w:r>
      <w:r w:rsidRPr="00AC247E">
        <w:rPr>
          <w:rFonts w:eastAsia="Arial"/>
          <w:spacing w:val="-3"/>
        </w:rPr>
        <w:t>a</w:t>
      </w:r>
      <w:r w:rsidRPr="00AC247E">
        <w:rPr>
          <w:rFonts w:eastAsia="Arial"/>
          <w:spacing w:val="1"/>
        </w:rPr>
        <w:t>t</w:t>
      </w:r>
      <w:r w:rsidRPr="00AC247E">
        <w:rPr>
          <w:rFonts w:eastAsia="Arial"/>
        </w:rPr>
        <w:t>ed</w:t>
      </w:r>
      <w:r w:rsidRPr="00AC247E">
        <w:rPr>
          <w:rFonts w:eastAsia="Arial"/>
          <w:spacing w:val="3"/>
        </w:rPr>
        <w:t xml:space="preserve"> </w:t>
      </w:r>
      <w:r w:rsidRPr="00AC247E">
        <w:rPr>
          <w:rFonts w:eastAsia="Arial"/>
        </w:rPr>
        <w:t>c</w:t>
      </w:r>
      <w:r w:rsidRPr="00AC247E">
        <w:rPr>
          <w:rFonts w:eastAsia="Arial"/>
          <w:spacing w:val="-3"/>
        </w:rPr>
        <w:t>o</w:t>
      </w:r>
      <w:r w:rsidRPr="00AC247E">
        <w:rPr>
          <w:rFonts w:eastAsia="Arial"/>
          <w:spacing w:val="1"/>
        </w:rPr>
        <w:t>m</w:t>
      </w:r>
      <w:r w:rsidRPr="00AC247E">
        <w:rPr>
          <w:rFonts w:eastAsia="Arial"/>
        </w:rPr>
        <w:t>p</w:t>
      </w:r>
      <w:r w:rsidRPr="00AC247E">
        <w:rPr>
          <w:rFonts w:eastAsia="Arial"/>
          <w:spacing w:val="-1"/>
        </w:rPr>
        <w:t>l</w:t>
      </w:r>
      <w:r w:rsidRPr="00AC247E">
        <w:rPr>
          <w:rFonts w:eastAsia="Arial"/>
        </w:rPr>
        <w:t>a</w:t>
      </w:r>
      <w:r w:rsidRPr="00AC247E">
        <w:rPr>
          <w:rFonts w:eastAsia="Arial"/>
          <w:spacing w:val="-1"/>
        </w:rPr>
        <w:t>i</w:t>
      </w:r>
      <w:r w:rsidRPr="00AC247E">
        <w:rPr>
          <w:rFonts w:eastAsia="Arial"/>
        </w:rPr>
        <w:t>nt</w:t>
      </w:r>
      <w:r w:rsidRPr="00AC247E">
        <w:rPr>
          <w:rFonts w:eastAsia="Arial"/>
          <w:spacing w:val="1"/>
        </w:rPr>
        <w:t>s</w:t>
      </w:r>
      <w:r w:rsidRPr="00AC247E">
        <w:rPr>
          <w:rFonts w:eastAsia="Arial"/>
        </w:rPr>
        <w:t>.</w:t>
      </w:r>
      <w:r w:rsidRPr="00590A9D">
        <w:rPr>
          <w:rFonts w:eastAsia="Arial"/>
          <w:spacing w:val="1"/>
        </w:rPr>
        <w:t xml:space="preserve"> </w:t>
      </w:r>
      <w:r w:rsidRPr="00590A9D">
        <w:rPr>
          <w:rFonts w:eastAsia="Arial"/>
          <w:spacing w:val="-1"/>
        </w:rPr>
        <w:t>Al</w:t>
      </w:r>
      <w:r w:rsidRPr="00590A9D">
        <w:rPr>
          <w:rFonts w:eastAsia="Arial"/>
        </w:rPr>
        <w:t>l</w:t>
      </w:r>
      <w:r w:rsidRPr="00590A9D">
        <w:rPr>
          <w:rFonts w:eastAsia="Arial"/>
          <w:spacing w:val="2"/>
        </w:rPr>
        <w:t xml:space="preserve"> </w:t>
      </w:r>
      <w:r w:rsidRPr="00590A9D">
        <w:rPr>
          <w:rFonts w:eastAsia="Arial"/>
        </w:rPr>
        <w:t>comp</w:t>
      </w:r>
      <w:r w:rsidRPr="00590A9D">
        <w:rPr>
          <w:rFonts w:eastAsia="Arial"/>
          <w:spacing w:val="-1"/>
        </w:rPr>
        <w:t>l</w:t>
      </w:r>
      <w:r w:rsidRPr="00590A9D">
        <w:rPr>
          <w:rFonts w:eastAsia="Arial"/>
        </w:rPr>
        <w:t>a</w:t>
      </w:r>
      <w:r w:rsidRPr="00590A9D">
        <w:rPr>
          <w:rFonts w:eastAsia="Arial"/>
          <w:spacing w:val="-1"/>
        </w:rPr>
        <w:t>i</w:t>
      </w:r>
      <w:r w:rsidRPr="00590A9D">
        <w:rPr>
          <w:rFonts w:eastAsia="Arial"/>
        </w:rPr>
        <w:t>nts</w:t>
      </w:r>
      <w:r w:rsidRPr="00590A9D">
        <w:rPr>
          <w:rFonts w:eastAsia="Arial"/>
          <w:spacing w:val="4"/>
        </w:rPr>
        <w:t xml:space="preserve"> </w:t>
      </w:r>
      <w:r w:rsidRPr="00590A9D">
        <w:rPr>
          <w:rFonts w:eastAsia="Arial"/>
          <w:spacing w:val="-3"/>
        </w:rPr>
        <w:t>w</w:t>
      </w:r>
      <w:r w:rsidRPr="00590A9D">
        <w:rPr>
          <w:rFonts w:eastAsia="Arial"/>
        </w:rPr>
        <w:t xml:space="preserve">ere </w:t>
      </w:r>
      <w:r w:rsidRPr="00590A9D">
        <w:rPr>
          <w:rFonts w:eastAsia="Arial"/>
          <w:spacing w:val="-1"/>
        </w:rPr>
        <w:t>i</w:t>
      </w:r>
      <w:r w:rsidRPr="00590A9D">
        <w:rPr>
          <w:rFonts w:eastAsia="Arial"/>
        </w:rPr>
        <w:t>n</w:t>
      </w:r>
      <w:r w:rsidRPr="00590A9D">
        <w:rPr>
          <w:rFonts w:eastAsia="Arial"/>
          <w:spacing w:val="-3"/>
        </w:rPr>
        <w:t>v</w:t>
      </w:r>
      <w:r w:rsidRPr="00590A9D">
        <w:rPr>
          <w:rFonts w:eastAsia="Arial"/>
        </w:rPr>
        <w:t>esti</w:t>
      </w:r>
      <w:r w:rsidRPr="00590A9D">
        <w:rPr>
          <w:rFonts w:eastAsia="Arial"/>
          <w:spacing w:val="2"/>
        </w:rPr>
        <w:t>g</w:t>
      </w:r>
      <w:r w:rsidRPr="00590A9D">
        <w:rPr>
          <w:rFonts w:eastAsia="Arial"/>
        </w:rPr>
        <w:t>ated</w:t>
      </w:r>
      <w:r w:rsidRPr="00590A9D">
        <w:rPr>
          <w:rFonts w:eastAsia="Arial"/>
          <w:spacing w:val="-1"/>
        </w:rPr>
        <w:t xml:space="preserve"> </w:t>
      </w:r>
      <w:r w:rsidRPr="00590A9D">
        <w:rPr>
          <w:rFonts w:eastAsia="Arial"/>
        </w:rPr>
        <w:t>a</w:t>
      </w:r>
      <w:r w:rsidRPr="00590A9D">
        <w:rPr>
          <w:rFonts w:eastAsia="Arial"/>
          <w:spacing w:val="-1"/>
        </w:rPr>
        <w:t>n</w:t>
      </w:r>
      <w:r w:rsidRPr="00590A9D">
        <w:rPr>
          <w:rFonts w:eastAsia="Arial"/>
        </w:rPr>
        <w:t>d</w:t>
      </w:r>
      <w:r w:rsidRPr="00590A9D">
        <w:rPr>
          <w:rFonts w:eastAsia="Arial"/>
          <w:spacing w:val="-4"/>
        </w:rPr>
        <w:t xml:space="preserve"> </w:t>
      </w:r>
      <w:r w:rsidR="0018442A">
        <w:rPr>
          <w:rFonts w:eastAsia="Arial"/>
          <w:spacing w:val="-4"/>
        </w:rPr>
        <w:t>resolved</w:t>
      </w:r>
      <w:r w:rsidRPr="00590A9D">
        <w:rPr>
          <w:rFonts w:eastAsia="Arial"/>
        </w:rPr>
        <w:t>,</w:t>
      </w:r>
      <w:r w:rsidRPr="00590A9D">
        <w:rPr>
          <w:rFonts w:eastAsia="Arial"/>
          <w:spacing w:val="-2"/>
        </w:rPr>
        <w:t xml:space="preserve"> </w:t>
      </w:r>
      <w:r w:rsidRPr="00590A9D">
        <w:rPr>
          <w:rFonts w:eastAsia="Arial"/>
        </w:rPr>
        <w:t>as</w:t>
      </w:r>
      <w:r w:rsidRPr="00590A9D">
        <w:rPr>
          <w:rFonts w:eastAsia="Arial"/>
          <w:spacing w:val="-1"/>
        </w:rPr>
        <w:t xml:space="preserve"> </w:t>
      </w:r>
      <w:r w:rsidRPr="00590A9D">
        <w:rPr>
          <w:rFonts w:eastAsia="Arial"/>
          <w:spacing w:val="1"/>
        </w:rPr>
        <w:t>s</w:t>
      </w:r>
      <w:r w:rsidRPr="00590A9D">
        <w:rPr>
          <w:rFonts w:eastAsia="Arial"/>
        </w:rPr>
        <w:t>h</w:t>
      </w:r>
      <w:r w:rsidRPr="00590A9D">
        <w:rPr>
          <w:rFonts w:eastAsia="Arial"/>
          <w:spacing w:val="-1"/>
        </w:rPr>
        <w:t>o</w:t>
      </w:r>
      <w:r w:rsidRPr="00590A9D">
        <w:rPr>
          <w:rFonts w:eastAsia="Arial"/>
          <w:spacing w:val="-3"/>
        </w:rPr>
        <w:t>w</w:t>
      </w:r>
      <w:r w:rsidRPr="00590A9D">
        <w:rPr>
          <w:rFonts w:eastAsia="Arial"/>
        </w:rPr>
        <w:t>n</w:t>
      </w:r>
      <w:r w:rsidRPr="00590A9D">
        <w:rPr>
          <w:rFonts w:eastAsia="Arial"/>
          <w:spacing w:val="-1"/>
        </w:rPr>
        <w:t xml:space="preserve"> i</w:t>
      </w:r>
      <w:r w:rsidRPr="00590A9D">
        <w:rPr>
          <w:rFonts w:eastAsia="Arial"/>
        </w:rPr>
        <w:t>n</w:t>
      </w:r>
      <w:r w:rsidRPr="00590A9D">
        <w:rPr>
          <w:rFonts w:eastAsia="Arial"/>
          <w:spacing w:val="-1"/>
        </w:rPr>
        <w:t xml:space="preserve"> A</w:t>
      </w:r>
      <w:r w:rsidRPr="00590A9D">
        <w:rPr>
          <w:rFonts w:eastAsia="Arial"/>
        </w:rPr>
        <w:t>p</w:t>
      </w:r>
      <w:r w:rsidRPr="00590A9D">
        <w:rPr>
          <w:rFonts w:eastAsia="Arial"/>
          <w:spacing w:val="-1"/>
        </w:rPr>
        <w:t>p</w:t>
      </w:r>
      <w:r w:rsidRPr="00590A9D">
        <w:rPr>
          <w:rFonts w:eastAsia="Arial"/>
        </w:rPr>
        <w:t>e</w:t>
      </w:r>
      <w:r w:rsidRPr="00590A9D">
        <w:rPr>
          <w:rFonts w:eastAsia="Arial"/>
          <w:spacing w:val="-1"/>
        </w:rPr>
        <w:t>n</w:t>
      </w:r>
      <w:r w:rsidRPr="00590A9D">
        <w:rPr>
          <w:rFonts w:eastAsia="Arial"/>
        </w:rPr>
        <w:t>d</w:t>
      </w:r>
      <w:r w:rsidRPr="00590A9D">
        <w:rPr>
          <w:rFonts w:eastAsia="Arial"/>
          <w:spacing w:val="-1"/>
        </w:rPr>
        <w:t>i</w:t>
      </w:r>
      <w:r w:rsidRPr="00590A9D">
        <w:rPr>
          <w:rFonts w:eastAsia="Arial"/>
        </w:rPr>
        <w:t>x</w:t>
      </w:r>
      <w:r w:rsidRPr="00590A9D">
        <w:rPr>
          <w:rFonts w:eastAsia="Arial"/>
          <w:spacing w:val="-3"/>
        </w:rPr>
        <w:t xml:space="preserve"> </w:t>
      </w:r>
      <w:r w:rsidRPr="00590A9D">
        <w:rPr>
          <w:rFonts w:eastAsia="Arial"/>
          <w:spacing w:val="-1"/>
        </w:rPr>
        <w:t>B</w:t>
      </w:r>
      <w:r w:rsidRPr="00590A9D">
        <w:rPr>
          <w:rFonts w:eastAsia="Arial"/>
        </w:rPr>
        <w:t>.</w:t>
      </w:r>
      <w:r w:rsidRPr="00590A9D">
        <w:rPr>
          <w:rFonts w:eastAsia="Arial"/>
          <w:spacing w:val="-2"/>
        </w:rPr>
        <w:t xml:space="preserve"> </w:t>
      </w:r>
      <w:r w:rsidRPr="00590A9D">
        <w:rPr>
          <w:rFonts w:eastAsia="Arial"/>
          <w:spacing w:val="-1"/>
        </w:rPr>
        <w:t>N</w:t>
      </w:r>
      <w:r w:rsidRPr="00590A9D">
        <w:rPr>
          <w:rFonts w:eastAsia="Arial"/>
        </w:rPr>
        <w:t>o</w:t>
      </w:r>
      <w:r w:rsidRPr="00590A9D">
        <w:rPr>
          <w:rFonts w:eastAsia="Arial"/>
          <w:spacing w:val="-4"/>
        </w:rPr>
        <w:t xml:space="preserve"> </w:t>
      </w:r>
      <w:r w:rsidRPr="00590A9D">
        <w:rPr>
          <w:rFonts w:eastAsia="Arial"/>
          <w:spacing w:val="2"/>
        </w:rPr>
        <w:t>T</w:t>
      </w:r>
      <w:r w:rsidRPr="00590A9D">
        <w:rPr>
          <w:rFonts w:eastAsia="Arial"/>
          <w:spacing w:val="-1"/>
        </w:rPr>
        <w:t>i</w:t>
      </w:r>
      <w:r w:rsidRPr="00590A9D">
        <w:rPr>
          <w:rFonts w:eastAsia="Arial"/>
          <w:spacing w:val="1"/>
        </w:rPr>
        <w:t>t</w:t>
      </w:r>
      <w:r w:rsidRPr="00590A9D">
        <w:rPr>
          <w:rFonts w:eastAsia="Arial"/>
          <w:spacing w:val="-1"/>
        </w:rPr>
        <w:t>l</w:t>
      </w:r>
      <w:r w:rsidRPr="00590A9D">
        <w:rPr>
          <w:rFonts w:eastAsia="Arial"/>
        </w:rPr>
        <w:t>e</w:t>
      </w:r>
      <w:r w:rsidRPr="00590A9D">
        <w:rPr>
          <w:rFonts w:eastAsia="Arial"/>
          <w:spacing w:val="-4"/>
        </w:rPr>
        <w:t xml:space="preserve"> </w:t>
      </w:r>
      <w:r w:rsidRPr="00590A9D">
        <w:rPr>
          <w:rFonts w:eastAsia="Arial"/>
          <w:spacing w:val="-1"/>
        </w:rPr>
        <w:t>V</w:t>
      </w:r>
      <w:r w:rsidRPr="00590A9D">
        <w:rPr>
          <w:rFonts w:eastAsia="Arial"/>
        </w:rPr>
        <w:t>I</w:t>
      </w:r>
      <w:r w:rsidRPr="00590A9D">
        <w:rPr>
          <w:rFonts w:eastAsia="Arial"/>
          <w:spacing w:val="-2"/>
        </w:rPr>
        <w:t xml:space="preserve"> </w:t>
      </w:r>
      <w:r w:rsidRPr="00590A9D">
        <w:rPr>
          <w:rFonts w:eastAsia="Arial"/>
          <w:spacing w:val="-1"/>
        </w:rPr>
        <w:t>l</w:t>
      </w:r>
      <w:r w:rsidRPr="00590A9D">
        <w:rPr>
          <w:rFonts w:eastAsia="Arial"/>
        </w:rPr>
        <w:t>a</w:t>
      </w:r>
      <w:r w:rsidRPr="00590A9D">
        <w:rPr>
          <w:rFonts w:eastAsia="Arial"/>
          <w:spacing w:val="-4"/>
        </w:rPr>
        <w:t>w</w:t>
      </w:r>
      <w:r w:rsidRPr="00590A9D">
        <w:rPr>
          <w:rFonts w:eastAsia="Arial"/>
        </w:rPr>
        <w:t>su</w:t>
      </w:r>
      <w:r w:rsidRPr="00590A9D">
        <w:rPr>
          <w:rFonts w:eastAsia="Arial"/>
          <w:spacing w:val="-1"/>
        </w:rPr>
        <w:t>i</w:t>
      </w:r>
      <w:r w:rsidRPr="00590A9D">
        <w:rPr>
          <w:rFonts w:eastAsia="Arial"/>
          <w:spacing w:val="1"/>
        </w:rPr>
        <w:t>t</w:t>
      </w:r>
      <w:r w:rsidRPr="00590A9D">
        <w:rPr>
          <w:rFonts w:eastAsia="Arial"/>
        </w:rPr>
        <w:t xml:space="preserve">s </w:t>
      </w:r>
      <w:r w:rsidRPr="00590A9D">
        <w:rPr>
          <w:rFonts w:eastAsia="Arial"/>
          <w:spacing w:val="-3"/>
        </w:rPr>
        <w:t>w</w:t>
      </w:r>
      <w:r w:rsidRPr="00590A9D">
        <w:rPr>
          <w:rFonts w:eastAsia="Arial"/>
        </w:rPr>
        <w:t>ere</w:t>
      </w:r>
      <w:r w:rsidRPr="00590A9D">
        <w:rPr>
          <w:rFonts w:eastAsia="Arial"/>
          <w:spacing w:val="-3"/>
        </w:rPr>
        <w:t xml:space="preserve"> </w:t>
      </w:r>
      <w:r w:rsidRPr="00590A9D">
        <w:rPr>
          <w:rFonts w:eastAsia="Arial"/>
          <w:spacing w:val="3"/>
        </w:rPr>
        <w:t>f</w:t>
      </w:r>
      <w:r w:rsidRPr="00590A9D">
        <w:rPr>
          <w:rFonts w:eastAsia="Arial"/>
          <w:spacing w:val="-1"/>
        </w:rPr>
        <w:t>il</w:t>
      </w:r>
      <w:r w:rsidRPr="00590A9D">
        <w:rPr>
          <w:rFonts w:eastAsia="Arial"/>
        </w:rPr>
        <w:t>ed</w:t>
      </w:r>
      <w:r w:rsidRPr="00590A9D">
        <w:rPr>
          <w:rFonts w:eastAsia="Arial"/>
          <w:spacing w:val="-1"/>
        </w:rPr>
        <w:t xml:space="preserve"> </w:t>
      </w:r>
      <w:r w:rsidRPr="00590A9D">
        <w:rPr>
          <w:rFonts w:eastAsia="Arial"/>
        </w:rPr>
        <w:t>d</w:t>
      </w:r>
      <w:r w:rsidRPr="00590A9D">
        <w:rPr>
          <w:rFonts w:eastAsia="Arial"/>
          <w:spacing w:val="-3"/>
        </w:rPr>
        <w:t>u</w:t>
      </w:r>
      <w:r w:rsidRPr="00590A9D">
        <w:rPr>
          <w:rFonts w:eastAsia="Arial"/>
          <w:spacing w:val="1"/>
        </w:rPr>
        <w:t>r</w:t>
      </w:r>
      <w:r w:rsidRPr="00590A9D">
        <w:rPr>
          <w:rFonts w:eastAsia="Arial"/>
          <w:spacing w:val="-1"/>
        </w:rPr>
        <w:t>i</w:t>
      </w:r>
      <w:r w:rsidRPr="00590A9D">
        <w:rPr>
          <w:rFonts w:eastAsia="Arial"/>
        </w:rPr>
        <w:t>ng</w:t>
      </w:r>
      <w:r w:rsidRPr="00590A9D">
        <w:rPr>
          <w:rFonts w:eastAsia="Arial"/>
          <w:spacing w:val="-4"/>
        </w:rPr>
        <w:t xml:space="preserve"> </w:t>
      </w:r>
      <w:r w:rsidRPr="00590A9D">
        <w:rPr>
          <w:rFonts w:eastAsia="Arial"/>
          <w:spacing w:val="1"/>
        </w:rPr>
        <w:t>t</w:t>
      </w:r>
      <w:r w:rsidRPr="00590A9D">
        <w:rPr>
          <w:rFonts w:eastAsia="Arial"/>
        </w:rPr>
        <w:t>he</w:t>
      </w:r>
      <w:r w:rsidRPr="00590A9D">
        <w:rPr>
          <w:rFonts w:eastAsia="Arial"/>
          <w:spacing w:val="-2"/>
        </w:rPr>
        <w:t xml:space="preserve"> </w:t>
      </w:r>
      <w:r w:rsidRPr="00590A9D">
        <w:rPr>
          <w:rFonts w:eastAsia="Arial"/>
        </w:rPr>
        <w:t>s</w:t>
      </w:r>
      <w:r w:rsidRPr="00590A9D">
        <w:rPr>
          <w:rFonts w:eastAsia="Arial"/>
          <w:spacing w:val="-3"/>
        </w:rPr>
        <w:t>a</w:t>
      </w:r>
      <w:r w:rsidRPr="00590A9D">
        <w:rPr>
          <w:rFonts w:eastAsia="Arial"/>
          <w:spacing w:val="1"/>
        </w:rPr>
        <w:t>m</w:t>
      </w:r>
      <w:r w:rsidRPr="00590A9D">
        <w:rPr>
          <w:rFonts w:eastAsia="Arial"/>
        </w:rPr>
        <w:t>e p</w:t>
      </w:r>
      <w:r w:rsidRPr="00590A9D">
        <w:rPr>
          <w:rFonts w:eastAsia="Arial"/>
          <w:spacing w:val="-1"/>
        </w:rPr>
        <w:t>e</w:t>
      </w:r>
      <w:r w:rsidRPr="00590A9D">
        <w:rPr>
          <w:rFonts w:eastAsia="Arial"/>
          <w:spacing w:val="1"/>
        </w:rPr>
        <w:t>r</w:t>
      </w:r>
      <w:r w:rsidRPr="00590A9D">
        <w:rPr>
          <w:rFonts w:eastAsia="Arial"/>
          <w:spacing w:val="-1"/>
        </w:rPr>
        <w:t>i</w:t>
      </w:r>
      <w:r w:rsidRPr="00590A9D">
        <w:rPr>
          <w:rFonts w:eastAsia="Arial"/>
        </w:rPr>
        <w:t>o</w:t>
      </w:r>
      <w:r w:rsidRPr="00590A9D">
        <w:rPr>
          <w:rFonts w:eastAsia="Arial"/>
          <w:spacing w:val="-1"/>
        </w:rPr>
        <w:t>d</w:t>
      </w:r>
      <w:r w:rsidR="009E1776">
        <w:rPr>
          <w:rFonts w:eastAsia="Arial"/>
          <w:spacing w:val="-1"/>
        </w:rPr>
        <w:t>.</w:t>
      </w:r>
    </w:p>
    <w:p w14:paraId="65F52FFC" w14:textId="2ECE08B9" w:rsidR="00AD66C5" w:rsidRDefault="000B4F82" w:rsidP="000804CC">
      <w:pPr>
        <w:pStyle w:val="Heading2"/>
        <w:ind w:left="360" w:right="-36" w:firstLine="0"/>
        <w:rPr>
          <w:rFonts w:eastAsia="Calibri Light"/>
        </w:rPr>
      </w:pPr>
      <w:bookmarkStart w:id="8" w:name="_Toc125631258"/>
      <w:r>
        <w:rPr>
          <w:rFonts w:eastAsia="Calibri Light"/>
        </w:rPr>
        <w:t>Publ</w:t>
      </w:r>
      <w:r>
        <w:rPr>
          <w:rFonts w:eastAsia="Calibri Light"/>
          <w:spacing w:val="-2"/>
        </w:rPr>
        <w:t>i</w:t>
      </w:r>
      <w:r>
        <w:rPr>
          <w:rFonts w:eastAsia="Calibri Light"/>
        </w:rPr>
        <w:t>c Pa</w:t>
      </w:r>
      <w:r>
        <w:rPr>
          <w:rFonts w:eastAsia="Calibri Light"/>
          <w:spacing w:val="-1"/>
        </w:rPr>
        <w:t>rt</w:t>
      </w:r>
      <w:r>
        <w:rPr>
          <w:rFonts w:eastAsia="Calibri Light"/>
          <w:spacing w:val="-2"/>
        </w:rPr>
        <w:t>ici</w:t>
      </w:r>
      <w:r>
        <w:rPr>
          <w:rFonts w:eastAsia="Calibri Light"/>
        </w:rPr>
        <w:t>pa</w:t>
      </w:r>
      <w:r>
        <w:rPr>
          <w:rFonts w:eastAsia="Calibri Light"/>
          <w:spacing w:val="-1"/>
        </w:rPr>
        <w:t>t</w:t>
      </w:r>
      <w:r>
        <w:rPr>
          <w:rFonts w:eastAsia="Calibri Light"/>
          <w:spacing w:val="-2"/>
        </w:rPr>
        <w:t>i</w:t>
      </w:r>
      <w:r>
        <w:rPr>
          <w:rFonts w:eastAsia="Calibri Light"/>
        </w:rPr>
        <w:t>on</w:t>
      </w:r>
      <w:r>
        <w:rPr>
          <w:rFonts w:eastAsia="Calibri Light"/>
          <w:spacing w:val="-4"/>
        </w:rPr>
        <w:t xml:space="preserve"> </w:t>
      </w:r>
      <w:r>
        <w:rPr>
          <w:rFonts w:eastAsia="Calibri Light"/>
        </w:rPr>
        <w:t>P</w:t>
      </w:r>
      <w:r>
        <w:rPr>
          <w:rFonts w:eastAsia="Calibri Light"/>
          <w:spacing w:val="-2"/>
        </w:rPr>
        <w:t>l</w:t>
      </w:r>
      <w:r>
        <w:rPr>
          <w:rFonts w:eastAsia="Calibri Light"/>
        </w:rPr>
        <w:t>an</w:t>
      </w:r>
      <w:bookmarkEnd w:id="8"/>
    </w:p>
    <w:p w14:paraId="65F52FFE" w14:textId="027A4941" w:rsidR="00AD66C5" w:rsidRDefault="000B4F82" w:rsidP="000804CC">
      <w:pPr>
        <w:ind w:left="360" w:right="-36"/>
        <w:rPr>
          <w:rFonts w:eastAsia="Arial"/>
        </w:rPr>
      </w:pPr>
      <w:r>
        <w:rPr>
          <w:rFonts w:eastAsia="Arial"/>
          <w:i/>
          <w:spacing w:val="-1"/>
        </w:rPr>
        <w:t>R</w:t>
      </w:r>
      <w:r>
        <w:rPr>
          <w:rFonts w:eastAsia="Arial"/>
          <w:i/>
        </w:rPr>
        <w:t>e</w:t>
      </w:r>
      <w:r>
        <w:rPr>
          <w:rFonts w:eastAsia="Arial"/>
          <w:i/>
          <w:spacing w:val="-1"/>
        </w:rPr>
        <w:t>q</w:t>
      </w:r>
      <w:r>
        <w:rPr>
          <w:rFonts w:eastAsia="Arial"/>
          <w:i/>
        </w:rPr>
        <w:t>u</w:t>
      </w:r>
      <w:r>
        <w:rPr>
          <w:rFonts w:eastAsia="Arial"/>
          <w:i/>
          <w:spacing w:val="-1"/>
        </w:rPr>
        <w:t>i</w:t>
      </w:r>
      <w:r>
        <w:rPr>
          <w:rFonts w:eastAsia="Arial"/>
          <w:i/>
          <w:spacing w:val="1"/>
        </w:rPr>
        <w:t>r</w:t>
      </w:r>
      <w:r>
        <w:rPr>
          <w:rFonts w:eastAsia="Arial"/>
          <w:i/>
        </w:rPr>
        <w:t>emen</w:t>
      </w:r>
      <w:r>
        <w:rPr>
          <w:rFonts w:eastAsia="Arial"/>
          <w:i/>
          <w:spacing w:val="-2"/>
        </w:rPr>
        <w:t>t</w:t>
      </w:r>
      <w:r>
        <w:rPr>
          <w:rFonts w:eastAsia="Arial"/>
          <w:i/>
        </w:rPr>
        <w:t>:</w:t>
      </w:r>
      <w:r>
        <w:rPr>
          <w:rFonts w:eastAsia="Arial"/>
          <w:i/>
          <w:spacing w:val="2"/>
        </w:rPr>
        <w:t xml:space="preserve"> </w:t>
      </w:r>
      <w:r>
        <w:rPr>
          <w:rFonts w:eastAsia="Arial"/>
          <w:spacing w:val="-1"/>
        </w:rPr>
        <w:t>Al</w:t>
      </w:r>
      <w:r>
        <w:rPr>
          <w:rFonts w:eastAsia="Arial"/>
        </w:rPr>
        <w:t>l</w:t>
      </w:r>
      <w:r>
        <w:rPr>
          <w:rFonts w:eastAsia="Arial"/>
          <w:spacing w:val="2"/>
        </w:rPr>
        <w:t xml:space="preserve"> </w:t>
      </w:r>
      <w:r>
        <w:rPr>
          <w:rFonts w:eastAsia="Arial"/>
          <w:spacing w:val="1"/>
        </w:rPr>
        <w:t>r</w:t>
      </w:r>
      <w:r>
        <w:rPr>
          <w:rFonts w:eastAsia="Arial"/>
        </w:rPr>
        <w:t>ec</w:t>
      </w:r>
      <w:r>
        <w:rPr>
          <w:rFonts w:eastAsia="Arial"/>
          <w:spacing w:val="-1"/>
        </w:rPr>
        <w:t>i</w:t>
      </w:r>
      <w:r>
        <w:rPr>
          <w:rFonts w:eastAsia="Arial"/>
        </w:rPr>
        <w:t>p</w:t>
      </w:r>
      <w:r>
        <w:rPr>
          <w:rFonts w:eastAsia="Arial"/>
          <w:spacing w:val="-1"/>
        </w:rPr>
        <w:t>i</w:t>
      </w:r>
      <w:r>
        <w:rPr>
          <w:rFonts w:eastAsia="Arial"/>
          <w:spacing w:val="-3"/>
        </w:rPr>
        <w:t>e</w:t>
      </w:r>
      <w:r>
        <w:rPr>
          <w:rFonts w:eastAsia="Arial"/>
        </w:rPr>
        <w:t>nts</w:t>
      </w:r>
      <w:r>
        <w:rPr>
          <w:rFonts w:eastAsia="Arial"/>
          <w:spacing w:val="1"/>
        </w:rPr>
        <w:t xml:space="preserve"> m</w:t>
      </w:r>
      <w:r>
        <w:rPr>
          <w:rFonts w:eastAsia="Arial"/>
          <w:spacing w:val="-3"/>
        </w:rPr>
        <w:t>u</w:t>
      </w:r>
      <w:r>
        <w:rPr>
          <w:rFonts w:eastAsia="Arial"/>
        </w:rPr>
        <w:t>st</w:t>
      </w:r>
      <w:r>
        <w:rPr>
          <w:rFonts w:eastAsia="Arial"/>
          <w:spacing w:val="2"/>
        </w:rPr>
        <w:t xml:space="preserve"> </w:t>
      </w:r>
      <w:r>
        <w:rPr>
          <w:rFonts w:eastAsia="Arial"/>
          <w:spacing w:val="-3"/>
        </w:rPr>
        <w:t>p</w:t>
      </w:r>
      <w:r>
        <w:rPr>
          <w:rFonts w:eastAsia="Arial"/>
          <w:spacing w:val="1"/>
        </w:rPr>
        <w:t>r</w:t>
      </w:r>
      <w:r>
        <w:rPr>
          <w:rFonts w:eastAsia="Arial"/>
        </w:rPr>
        <w:t>o</w:t>
      </w:r>
      <w:r>
        <w:rPr>
          <w:rFonts w:eastAsia="Arial"/>
          <w:spacing w:val="-3"/>
        </w:rPr>
        <w:t>v</w:t>
      </w:r>
      <w:r>
        <w:rPr>
          <w:rFonts w:eastAsia="Arial"/>
          <w:spacing w:val="-1"/>
        </w:rPr>
        <w:t>i</w:t>
      </w:r>
      <w:r>
        <w:rPr>
          <w:rFonts w:eastAsia="Arial"/>
        </w:rPr>
        <w:t>de</w:t>
      </w:r>
      <w:r>
        <w:rPr>
          <w:rFonts w:eastAsia="Arial"/>
          <w:spacing w:val="3"/>
        </w:rPr>
        <w:t xml:space="preserve"> </w:t>
      </w:r>
      <w:r>
        <w:rPr>
          <w:rFonts w:eastAsia="Arial"/>
        </w:rPr>
        <w:t>a</w:t>
      </w:r>
      <w:r>
        <w:rPr>
          <w:rFonts w:eastAsia="Arial"/>
          <w:spacing w:val="3"/>
        </w:rPr>
        <w:t xml:space="preserve"> </w:t>
      </w:r>
      <w:r>
        <w:rPr>
          <w:rFonts w:eastAsia="Arial"/>
          <w:spacing w:val="-1"/>
        </w:rPr>
        <w:t>P</w:t>
      </w:r>
      <w:r>
        <w:rPr>
          <w:rFonts w:eastAsia="Arial"/>
        </w:rPr>
        <w:t>u</w:t>
      </w:r>
      <w:r>
        <w:rPr>
          <w:rFonts w:eastAsia="Arial"/>
          <w:spacing w:val="-1"/>
        </w:rPr>
        <w:t>bl</w:t>
      </w:r>
      <w:r>
        <w:rPr>
          <w:rFonts w:eastAsia="Arial"/>
          <w:spacing w:val="-3"/>
        </w:rPr>
        <w:t>i</w:t>
      </w:r>
      <w:r>
        <w:rPr>
          <w:rFonts w:eastAsia="Arial"/>
        </w:rPr>
        <w:t>c</w:t>
      </w:r>
      <w:r>
        <w:rPr>
          <w:rFonts w:eastAsia="Arial"/>
          <w:spacing w:val="3"/>
        </w:rPr>
        <w:t xml:space="preserve"> </w:t>
      </w:r>
      <w:r>
        <w:rPr>
          <w:rFonts w:eastAsia="Arial"/>
          <w:spacing w:val="-1"/>
        </w:rPr>
        <w:t>P</w:t>
      </w:r>
      <w:r>
        <w:rPr>
          <w:rFonts w:eastAsia="Arial"/>
          <w:spacing w:val="-3"/>
        </w:rPr>
        <w:t>a</w:t>
      </w:r>
      <w:r>
        <w:rPr>
          <w:rFonts w:eastAsia="Arial"/>
          <w:spacing w:val="1"/>
        </w:rPr>
        <w:t>rt</w:t>
      </w:r>
      <w:r>
        <w:rPr>
          <w:rFonts w:eastAsia="Arial"/>
          <w:spacing w:val="-1"/>
        </w:rPr>
        <w:t>i</w:t>
      </w:r>
      <w:r>
        <w:rPr>
          <w:rFonts w:eastAsia="Arial"/>
        </w:rPr>
        <w:t>c</w:t>
      </w:r>
      <w:r>
        <w:rPr>
          <w:rFonts w:eastAsia="Arial"/>
          <w:spacing w:val="-1"/>
        </w:rPr>
        <w:t>i</w:t>
      </w:r>
      <w:r>
        <w:rPr>
          <w:rFonts w:eastAsia="Arial"/>
        </w:rPr>
        <w:t>p</w:t>
      </w:r>
      <w:r>
        <w:rPr>
          <w:rFonts w:eastAsia="Arial"/>
          <w:spacing w:val="-1"/>
        </w:rPr>
        <w:t>a</w:t>
      </w:r>
      <w:r>
        <w:rPr>
          <w:rFonts w:eastAsia="Arial"/>
          <w:spacing w:val="1"/>
        </w:rPr>
        <w:t>t</w:t>
      </w:r>
      <w:r>
        <w:rPr>
          <w:rFonts w:eastAsia="Arial"/>
          <w:spacing w:val="-1"/>
        </w:rPr>
        <w:t>i</w:t>
      </w:r>
      <w:r>
        <w:rPr>
          <w:rFonts w:eastAsia="Arial"/>
        </w:rPr>
        <w:t xml:space="preserve">on </w:t>
      </w:r>
      <w:r>
        <w:rPr>
          <w:rFonts w:eastAsia="Arial"/>
          <w:spacing w:val="-1"/>
        </w:rPr>
        <w:t>Pl</w:t>
      </w:r>
      <w:r>
        <w:rPr>
          <w:rFonts w:eastAsia="Arial"/>
        </w:rPr>
        <w:t xml:space="preserve">an </w:t>
      </w:r>
      <w:r>
        <w:rPr>
          <w:rFonts w:eastAsia="Arial"/>
          <w:spacing w:val="1"/>
        </w:rPr>
        <w:t>t</w:t>
      </w:r>
      <w:r>
        <w:rPr>
          <w:rFonts w:eastAsia="Arial"/>
        </w:rPr>
        <w:t>h</w:t>
      </w:r>
      <w:r>
        <w:rPr>
          <w:rFonts w:eastAsia="Arial"/>
          <w:spacing w:val="-1"/>
        </w:rPr>
        <w:t>a</w:t>
      </w:r>
      <w:r>
        <w:rPr>
          <w:rFonts w:eastAsia="Arial"/>
        </w:rPr>
        <w:t>t</w:t>
      </w:r>
      <w:r>
        <w:rPr>
          <w:rFonts w:eastAsia="Arial"/>
          <w:spacing w:val="2"/>
        </w:rPr>
        <w:t xml:space="preserve"> </w:t>
      </w:r>
      <w:r>
        <w:rPr>
          <w:rFonts w:eastAsia="Arial"/>
          <w:spacing w:val="-1"/>
        </w:rPr>
        <w:t>i</w:t>
      </w:r>
      <w:r>
        <w:rPr>
          <w:rFonts w:eastAsia="Arial"/>
        </w:rPr>
        <w:t>nc</w:t>
      </w:r>
      <w:r>
        <w:rPr>
          <w:rFonts w:eastAsia="Arial"/>
          <w:spacing w:val="-1"/>
        </w:rPr>
        <w:t>l</w:t>
      </w:r>
      <w:r>
        <w:rPr>
          <w:rFonts w:eastAsia="Arial"/>
        </w:rPr>
        <w:t>u</w:t>
      </w:r>
      <w:r>
        <w:rPr>
          <w:rFonts w:eastAsia="Arial"/>
          <w:spacing w:val="-1"/>
        </w:rPr>
        <w:t>d</w:t>
      </w:r>
      <w:r>
        <w:rPr>
          <w:rFonts w:eastAsia="Arial"/>
        </w:rPr>
        <w:t>es</w:t>
      </w:r>
      <w:r>
        <w:rPr>
          <w:rFonts w:eastAsia="Arial"/>
          <w:spacing w:val="6"/>
        </w:rPr>
        <w:t xml:space="preserve"> </w:t>
      </w:r>
      <w:r>
        <w:rPr>
          <w:rFonts w:eastAsia="Arial"/>
        </w:rPr>
        <w:t>an o</w:t>
      </w:r>
      <w:r>
        <w:rPr>
          <w:rFonts w:eastAsia="Arial"/>
          <w:spacing w:val="-1"/>
        </w:rPr>
        <w:t>ut</w:t>
      </w:r>
      <w:r>
        <w:rPr>
          <w:rFonts w:eastAsia="Arial"/>
          <w:spacing w:val="1"/>
        </w:rPr>
        <w:t>r</w:t>
      </w:r>
      <w:r>
        <w:rPr>
          <w:rFonts w:eastAsia="Arial"/>
        </w:rPr>
        <w:t>each s</w:t>
      </w:r>
      <w:r>
        <w:rPr>
          <w:rFonts w:eastAsia="Arial"/>
          <w:spacing w:val="1"/>
        </w:rPr>
        <w:t>tr</w:t>
      </w:r>
      <w:r>
        <w:rPr>
          <w:rFonts w:eastAsia="Arial"/>
          <w:spacing w:val="-3"/>
        </w:rPr>
        <w:t>a</w:t>
      </w:r>
      <w:r>
        <w:rPr>
          <w:rFonts w:eastAsia="Arial"/>
          <w:spacing w:val="1"/>
        </w:rPr>
        <w:t>t</w:t>
      </w:r>
      <w:r>
        <w:rPr>
          <w:rFonts w:eastAsia="Arial"/>
          <w:spacing w:val="-3"/>
        </w:rPr>
        <w:t>e</w:t>
      </w:r>
      <w:r>
        <w:rPr>
          <w:rFonts w:eastAsia="Arial"/>
          <w:spacing w:val="2"/>
        </w:rPr>
        <w:t>g</w:t>
      </w:r>
      <w:r>
        <w:rPr>
          <w:rFonts w:eastAsia="Arial"/>
        </w:rPr>
        <w:t>y</w:t>
      </w:r>
      <w:r>
        <w:rPr>
          <w:rFonts w:eastAsia="Arial"/>
          <w:spacing w:val="-6"/>
        </w:rPr>
        <w:t xml:space="preserve"> </w:t>
      </w:r>
      <w:r>
        <w:rPr>
          <w:rFonts w:eastAsia="Arial"/>
          <w:spacing w:val="3"/>
        </w:rPr>
        <w:t>f</w:t>
      </w:r>
      <w:r>
        <w:rPr>
          <w:rFonts w:eastAsia="Arial"/>
          <w:spacing w:val="-3"/>
        </w:rPr>
        <w:t>o</w:t>
      </w:r>
      <w:r>
        <w:rPr>
          <w:rFonts w:eastAsia="Arial"/>
        </w:rPr>
        <w:t>r</w:t>
      </w:r>
      <w:r>
        <w:rPr>
          <w:rFonts w:eastAsia="Arial"/>
          <w:spacing w:val="-2"/>
        </w:rPr>
        <w:t xml:space="preserve"> </w:t>
      </w:r>
      <w:r>
        <w:rPr>
          <w:rFonts w:eastAsia="Arial"/>
        </w:rPr>
        <w:t>p</w:t>
      </w:r>
      <w:r>
        <w:rPr>
          <w:rFonts w:eastAsia="Arial"/>
          <w:spacing w:val="-1"/>
        </w:rPr>
        <w:t>u</w:t>
      </w:r>
      <w:r>
        <w:rPr>
          <w:rFonts w:eastAsia="Arial"/>
        </w:rPr>
        <w:t>b</w:t>
      </w:r>
      <w:r>
        <w:rPr>
          <w:rFonts w:eastAsia="Arial"/>
          <w:spacing w:val="-1"/>
        </w:rPr>
        <w:t>li</w:t>
      </w:r>
      <w:r>
        <w:rPr>
          <w:rFonts w:eastAsia="Arial"/>
        </w:rPr>
        <w:t>c</w:t>
      </w:r>
      <w:r>
        <w:rPr>
          <w:rFonts w:eastAsia="Arial"/>
          <w:spacing w:val="-1"/>
        </w:rPr>
        <w:t xml:space="preserve"> </w:t>
      </w:r>
      <w:r>
        <w:rPr>
          <w:rFonts w:eastAsia="Arial"/>
        </w:rPr>
        <w:t>e</w:t>
      </w:r>
      <w:r>
        <w:rPr>
          <w:rFonts w:eastAsia="Arial"/>
          <w:spacing w:val="-3"/>
        </w:rPr>
        <w:t>n</w:t>
      </w:r>
      <w:r>
        <w:rPr>
          <w:rFonts w:eastAsia="Arial"/>
          <w:spacing w:val="2"/>
        </w:rPr>
        <w:t>g</w:t>
      </w:r>
      <w:r>
        <w:rPr>
          <w:rFonts w:eastAsia="Arial"/>
          <w:spacing w:val="-3"/>
        </w:rPr>
        <w:t>a</w:t>
      </w:r>
      <w:r>
        <w:rPr>
          <w:rFonts w:eastAsia="Arial"/>
        </w:rPr>
        <w:t>g</w:t>
      </w:r>
      <w:r>
        <w:rPr>
          <w:rFonts w:eastAsia="Arial"/>
          <w:spacing w:val="-1"/>
        </w:rPr>
        <w:t>e</w:t>
      </w:r>
      <w:r>
        <w:rPr>
          <w:rFonts w:eastAsia="Arial"/>
          <w:spacing w:val="1"/>
        </w:rPr>
        <w:t>m</w:t>
      </w:r>
      <w:r>
        <w:rPr>
          <w:rFonts w:eastAsia="Arial"/>
        </w:rPr>
        <w:t>e</w:t>
      </w:r>
      <w:r>
        <w:rPr>
          <w:rFonts w:eastAsia="Arial"/>
          <w:spacing w:val="-1"/>
        </w:rPr>
        <w:t>nt</w:t>
      </w:r>
      <w:r>
        <w:rPr>
          <w:rFonts w:eastAsia="Arial"/>
        </w:rPr>
        <w:t>,</w:t>
      </w:r>
      <w:r>
        <w:rPr>
          <w:rFonts w:eastAsia="Arial"/>
          <w:spacing w:val="-2"/>
        </w:rPr>
        <w:t xml:space="preserve"> </w:t>
      </w:r>
      <w:r>
        <w:rPr>
          <w:rFonts w:eastAsia="Arial"/>
        </w:rPr>
        <w:t>such</w:t>
      </w:r>
      <w:r>
        <w:rPr>
          <w:rFonts w:eastAsia="Arial"/>
          <w:spacing w:val="-4"/>
        </w:rPr>
        <w:t xml:space="preserve"> </w:t>
      </w:r>
      <w:r>
        <w:rPr>
          <w:rFonts w:eastAsia="Arial"/>
        </w:rPr>
        <w:t>as</w:t>
      </w:r>
      <w:r>
        <w:rPr>
          <w:rFonts w:eastAsia="Arial"/>
          <w:spacing w:val="-2"/>
        </w:rPr>
        <w:t xml:space="preserve"> </w:t>
      </w:r>
      <w:r>
        <w:rPr>
          <w:rFonts w:eastAsia="Arial"/>
        </w:rPr>
        <w:t>a</w:t>
      </w:r>
      <w:r>
        <w:rPr>
          <w:rFonts w:eastAsia="Arial"/>
          <w:spacing w:val="-4"/>
        </w:rPr>
        <w:t xml:space="preserve"> </w:t>
      </w:r>
      <w:r>
        <w:rPr>
          <w:rFonts w:eastAsia="Arial"/>
        </w:rPr>
        <w:t>d</w:t>
      </w:r>
      <w:r>
        <w:rPr>
          <w:rFonts w:eastAsia="Arial"/>
          <w:spacing w:val="-1"/>
        </w:rPr>
        <w:t>e</w:t>
      </w:r>
      <w:r>
        <w:rPr>
          <w:rFonts w:eastAsia="Arial"/>
        </w:rPr>
        <w:t>s</w:t>
      </w:r>
      <w:r>
        <w:rPr>
          <w:rFonts w:eastAsia="Arial"/>
          <w:spacing w:val="-2"/>
        </w:rPr>
        <w:t>c</w:t>
      </w:r>
      <w:r>
        <w:rPr>
          <w:rFonts w:eastAsia="Arial"/>
          <w:spacing w:val="1"/>
        </w:rPr>
        <w:t>r</w:t>
      </w:r>
      <w:r>
        <w:rPr>
          <w:rFonts w:eastAsia="Arial"/>
          <w:spacing w:val="-1"/>
        </w:rPr>
        <w:t>i</w:t>
      </w:r>
      <w:r>
        <w:rPr>
          <w:rFonts w:eastAsia="Arial"/>
          <w:spacing w:val="-3"/>
        </w:rPr>
        <w:t>p</w:t>
      </w:r>
      <w:r>
        <w:rPr>
          <w:rFonts w:eastAsia="Arial"/>
          <w:spacing w:val="1"/>
        </w:rPr>
        <w:t>t</w:t>
      </w:r>
      <w:r>
        <w:rPr>
          <w:rFonts w:eastAsia="Arial"/>
          <w:spacing w:val="-1"/>
        </w:rPr>
        <w:t>i</w:t>
      </w:r>
      <w:r>
        <w:rPr>
          <w:rFonts w:eastAsia="Arial"/>
        </w:rPr>
        <w:t>on</w:t>
      </w:r>
      <w:r>
        <w:rPr>
          <w:rFonts w:eastAsia="Arial"/>
          <w:spacing w:val="-2"/>
        </w:rPr>
        <w:t xml:space="preserve"> </w:t>
      </w:r>
      <w:r>
        <w:rPr>
          <w:rFonts w:eastAsia="Arial"/>
          <w:spacing w:val="-3"/>
        </w:rPr>
        <w:t>o</w:t>
      </w:r>
      <w:r>
        <w:rPr>
          <w:rFonts w:eastAsia="Arial"/>
        </w:rPr>
        <w:t>f</w:t>
      </w:r>
      <w:r>
        <w:rPr>
          <w:rFonts w:eastAsia="Arial"/>
          <w:spacing w:val="-2"/>
        </w:rPr>
        <w:t xml:space="preserve"> </w:t>
      </w:r>
      <w:r>
        <w:rPr>
          <w:rFonts w:eastAsia="Arial"/>
        </w:rPr>
        <w:t>acti</w:t>
      </w:r>
      <w:r>
        <w:rPr>
          <w:rFonts w:eastAsia="Arial"/>
          <w:spacing w:val="-3"/>
        </w:rPr>
        <w:t>v</w:t>
      </w:r>
      <w:r>
        <w:rPr>
          <w:rFonts w:eastAsia="Arial"/>
          <w:spacing w:val="-1"/>
        </w:rPr>
        <w:t>i</w:t>
      </w:r>
      <w:r>
        <w:rPr>
          <w:rFonts w:eastAsia="Arial"/>
          <w:spacing w:val="1"/>
        </w:rPr>
        <w:t>t</w:t>
      </w:r>
      <w:r>
        <w:rPr>
          <w:rFonts w:eastAsia="Arial"/>
          <w:spacing w:val="-1"/>
        </w:rPr>
        <w:t>i</w:t>
      </w:r>
      <w:r>
        <w:rPr>
          <w:rFonts w:eastAsia="Arial"/>
        </w:rPr>
        <w:t>es</w:t>
      </w:r>
      <w:r>
        <w:rPr>
          <w:rFonts w:eastAsia="Arial"/>
          <w:spacing w:val="-4"/>
        </w:rPr>
        <w:t xml:space="preserve"> </w:t>
      </w:r>
      <w:r>
        <w:rPr>
          <w:rFonts w:eastAsia="Arial"/>
          <w:spacing w:val="1"/>
        </w:rPr>
        <w:t>r</w:t>
      </w:r>
      <w:r>
        <w:rPr>
          <w:rFonts w:eastAsia="Arial"/>
          <w:spacing w:val="-3"/>
        </w:rPr>
        <w:t>e</w:t>
      </w:r>
      <w:r>
        <w:rPr>
          <w:rFonts w:eastAsia="Arial"/>
          <w:spacing w:val="2"/>
        </w:rPr>
        <w:t>q</w:t>
      </w:r>
      <w:r>
        <w:rPr>
          <w:rFonts w:eastAsia="Arial"/>
        </w:rPr>
        <w:t>u</w:t>
      </w:r>
      <w:r>
        <w:rPr>
          <w:rFonts w:eastAsia="Arial"/>
          <w:spacing w:val="-1"/>
        </w:rPr>
        <w:t>i</w:t>
      </w:r>
      <w:r>
        <w:rPr>
          <w:rFonts w:eastAsia="Arial"/>
          <w:spacing w:val="1"/>
        </w:rPr>
        <w:t>r</w:t>
      </w:r>
      <w:r>
        <w:rPr>
          <w:rFonts w:eastAsia="Arial"/>
          <w:spacing w:val="-1"/>
        </w:rPr>
        <w:t>i</w:t>
      </w:r>
      <w:r>
        <w:rPr>
          <w:rFonts w:eastAsia="Arial"/>
        </w:rPr>
        <w:t>ng</w:t>
      </w:r>
      <w:r>
        <w:rPr>
          <w:rFonts w:eastAsia="Arial"/>
          <w:spacing w:val="-2"/>
        </w:rPr>
        <w:t xml:space="preserve"> </w:t>
      </w:r>
      <w:r>
        <w:rPr>
          <w:rFonts w:eastAsia="Arial"/>
        </w:rPr>
        <w:t>o</w:t>
      </w:r>
      <w:r>
        <w:rPr>
          <w:rFonts w:eastAsia="Arial"/>
          <w:spacing w:val="-3"/>
        </w:rPr>
        <w:t>u</w:t>
      </w:r>
      <w:r>
        <w:rPr>
          <w:rFonts w:eastAsia="Arial"/>
          <w:spacing w:val="1"/>
        </w:rPr>
        <w:t>tr</w:t>
      </w:r>
      <w:r>
        <w:rPr>
          <w:rFonts w:eastAsia="Arial"/>
        </w:rPr>
        <w:t>e</w:t>
      </w:r>
      <w:r>
        <w:rPr>
          <w:rFonts w:eastAsia="Arial"/>
          <w:spacing w:val="-1"/>
        </w:rPr>
        <w:t>a</w:t>
      </w:r>
      <w:r>
        <w:rPr>
          <w:rFonts w:eastAsia="Arial"/>
        </w:rPr>
        <w:t>c</w:t>
      </w:r>
      <w:r>
        <w:rPr>
          <w:rFonts w:eastAsia="Arial"/>
          <w:spacing w:val="-3"/>
        </w:rPr>
        <w:t>h</w:t>
      </w:r>
      <w:r>
        <w:rPr>
          <w:rFonts w:eastAsia="Arial"/>
        </w:rPr>
        <w:t>,</w:t>
      </w:r>
      <w:r>
        <w:rPr>
          <w:rFonts w:eastAsia="Arial"/>
          <w:spacing w:val="1"/>
        </w:rPr>
        <w:t xml:space="preserve"> m</w:t>
      </w:r>
      <w:r>
        <w:rPr>
          <w:rFonts w:eastAsia="Arial"/>
          <w:spacing w:val="-3"/>
        </w:rPr>
        <w:t>e</w:t>
      </w:r>
      <w:r>
        <w:rPr>
          <w:rFonts w:eastAsia="Arial"/>
          <w:spacing w:val="1"/>
        </w:rPr>
        <w:t>t</w:t>
      </w:r>
      <w:r>
        <w:rPr>
          <w:rFonts w:eastAsia="Arial"/>
        </w:rPr>
        <w:t>h</w:t>
      </w:r>
      <w:r>
        <w:rPr>
          <w:rFonts w:eastAsia="Arial"/>
          <w:spacing w:val="-1"/>
        </w:rPr>
        <w:t>o</w:t>
      </w:r>
      <w:r>
        <w:rPr>
          <w:rFonts w:eastAsia="Arial"/>
        </w:rPr>
        <w:t>ds</w:t>
      </w:r>
      <w:r>
        <w:rPr>
          <w:rFonts w:eastAsia="Arial"/>
          <w:spacing w:val="-4"/>
        </w:rPr>
        <w:t xml:space="preserve"> </w:t>
      </w:r>
      <w:r>
        <w:rPr>
          <w:rFonts w:eastAsia="Arial"/>
          <w:spacing w:val="-3"/>
        </w:rPr>
        <w:t>o</w:t>
      </w:r>
      <w:r>
        <w:rPr>
          <w:rFonts w:eastAsia="Arial"/>
        </w:rPr>
        <w:t>f com</w:t>
      </w:r>
      <w:r>
        <w:rPr>
          <w:rFonts w:eastAsia="Arial"/>
          <w:spacing w:val="1"/>
        </w:rPr>
        <w:t>m</w:t>
      </w:r>
      <w:r>
        <w:rPr>
          <w:rFonts w:eastAsia="Arial"/>
        </w:rPr>
        <w:t>u</w:t>
      </w:r>
      <w:r>
        <w:rPr>
          <w:rFonts w:eastAsia="Arial"/>
          <w:spacing w:val="-1"/>
        </w:rPr>
        <w:t>ni</w:t>
      </w:r>
      <w:r>
        <w:rPr>
          <w:rFonts w:eastAsia="Arial"/>
        </w:rPr>
        <w:t>c</w:t>
      </w:r>
      <w:r>
        <w:rPr>
          <w:rFonts w:eastAsia="Arial"/>
          <w:spacing w:val="-3"/>
        </w:rPr>
        <w:t>a</w:t>
      </w:r>
      <w:r>
        <w:rPr>
          <w:rFonts w:eastAsia="Arial"/>
          <w:spacing w:val="1"/>
        </w:rPr>
        <w:t>t</w:t>
      </w:r>
      <w:r>
        <w:rPr>
          <w:rFonts w:eastAsia="Arial"/>
          <w:spacing w:val="-1"/>
        </w:rPr>
        <w:t>i</w:t>
      </w:r>
      <w:r>
        <w:rPr>
          <w:rFonts w:eastAsia="Arial"/>
        </w:rPr>
        <w:t>o</w:t>
      </w:r>
      <w:r>
        <w:rPr>
          <w:rFonts w:eastAsia="Arial"/>
          <w:spacing w:val="-1"/>
        </w:rPr>
        <w:t>n</w:t>
      </w:r>
      <w:r>
        <w:rPr>
          <w:rFonts w:eastAsia="Arial"/>
        </w:rPr>
        <w:t>,</w:t>
      </w:r>
      <w:r>
        <w:rPr>
          <w:rFonts w:eastAsia="Arial"/>
          <w:spacing w:val="2"/>
        </w:rPr>
        <w:t xml:space="preserve"> </w:t>
      </w:r>
      <w:r>
        <w:rPr>
          <w:rFonts w:eastAsia="Arial"/>
        </w:rPr>
        <w:t>s</w:t>
      </w:r>
      <w:r>
        <w:rPr>
          <w:rFonts w:eastAsia="Arial"/>
          <w:spacing w:val="-1"/>
        </w:rPr>
        <w:t>t</w:t>
      </w:r>
      <w:r>
        <w:rPr>
          <w:rFonts w:eastAsia="Arial"/>
          <w:spacing w:val="1"/>
        </w:rPr>
        <w:t>r</w:t>
      </w:r>
      <w:r>
        <w:rPr>
          <w:rFonts w:eastAsia="Arial"/>
        </w:rPr>
        <w:t>at</w:t>
      </w:r>
      <w:r>
        <w:rPr>
          <w:rFonts w:eastAsia="Arial"/>
          <w:spacing w:val="-2"/>
        </w:rPr>
        <w:t>e</w:t>
      </w:r>
      <w:r>
        <w:rPr>
          <w:rFonts w:eastAsia="Arial"/>
          <w:spacing w:val="2"/>
        </w:rPr>
        <w:t>g</w:t>
      </w:r>
      <w:r>
        <w:rPr>
          <w:rFonts w:eastAsia="Arial"/>
          <w:spacing w:val="-3"/>
        </w:rPr>
        <w:t>i</w:t>
      </w:r>
      <w:r>
        <w:rPr>
          <w:rFonts w:eastAsia="Arial"/>
        </w:rPr>
        <w:t xml:space="preserve">es </w:t>
      </w:r>
      <w:r>
        <w:rPr>
          <w:rFonts w:eastAsia="Arial"/>
          <w:spacing w:val="3"/>
        </w:rPr>
        <w:t>f</w:t>
      </w:r>
      <w:r>
        <w:rPr>
          <w:rFonts w:eastAsia="Arial"/>
          <w:spacing w:val="-3"/>
        </w:rPr>
        <w:t>o</w:t>
      </w:r>
      <w:r>
        <w:rPr>
          <w:rFonts w:eastAsia="Arial"/>
        </w:rPr>
        <w:t>r</w:t>
      </w:r>
      <w:r>
        <w:rPr>
          <w:rFonts w:eastAsia="Arial"/>
          <w:spacing w:val="4"/>
        </w:rPr>
        <w:t xml:space="preserve"> </w:t>
      </w:r>
      <w:r>
        <w:rPr>
          <w:rFonts w:eastAsia="Arial"/>
          <w:spacing w:val="-1"/>
        </w:rPr>
        <w:t>i</w:t>
      </w:r>
      <w:r>
        <w:rPr>
          <w:rFonts w:eastAsia="Arial"/>
          <w:spacing w:val="2"/>
        </w:rPr>
        <w:t>n</w:t>
      </w:r>
      <w:r>
        <w:rPr>
          <w:rFonts w:eastAsia="Arial"/>
          <w:spacing w:val="1"/>
        </w:rPr>
        <w:t>-</w:t>
      </w:r>
      <w:r>
        <w:rPr>
          <w:rFonts w:eastAsia="Arial"/>
        </w:rPr>
        <w:t>p</w:t>
      </w:r>
      <w:r>
        <w:rPr>
          <w:rFonts w:eastAsia="Arial"/>
          <w:spacing w:val="-3"/>
        </w:rPr>
        <w:t>e</w:t>
      </w:r>
      <w:r>
        <w:rPr>
          <w:rFonts w:eastAsia="Arial"/>
          <w:spacing w:val="1"/>
        </w:rPr>
        <w:t>r</w:t>
      </w:r>
      <w:r>
        <w:rPr>
          <w:rFonts w:eastAsia="Arial"/>
        </w:rPr>
        <w:t>son e</w:t>
      </w:r>
      <w:r>
        <w:rPr>
          <w:rFonts w:eastAsia="Arial"/>
          <w:spacing w:val="-3"/>
        </w:rPr>
        <w:t>n</w:t>
      </w:r>
      <w:r>
        <w:rPr>
          <w:rFonts w:eastAsia="Arial"/>
          <w:spacing w:val="2"/>
        </w:rPr>
        <w:t>g</w:t>
      </w:r>
      <w:r>
        <w:rPr>
          <w:rFonts w:eastAsia="Arial"/>
          <w:spacing w:val="-3"/>
        </w:rPr>
        <w:t>a</w:t>
      </w:r>
      <w:r>
        <w:rPr>
          <w:rFonts w:eastAsia="Arial"/>
        </w:rPr>
        <w:t>g</w:t>
      </w:r>
      <w:r>
        <w:rPr>
          <w:rFonts w:eastAsia="Arial"/>
          <w:spacing w:val="-1"/>
        </w:rPr>
        <w:t>e</w:t>
      </w:r>
      <w:r>
        <w:rPr>
          <w:rFonts w:eastAsia="Arial"/>
          <w:spacing w:val="1"/>
        </w:rPr>
        <w:t>m</w:t>
      </w:r>
      <w:r>
        <w:rPr>
          <w:rFonts w:eastAsia="Arial"/>
        </w:rPr>
        <w:t>e</w:t>
      </w:r>
      <w:r>
        <w:rPr>
          <w:rFonts w:eastAsia="Arial"/>
          <w:spacing w:val="-1"/>
        </w:rPr>
        <w:t>nt</w:t>
      </w:r>
      <w:r>
        <w:rPr>
          <w:rFonts w:eastAsia="Arial"/>
        </w:rPr>
        <w:t>,</w:t>
      </w:r>
      <w:r>
        <w:rPr>
          <w:rFonts w:eastAsia="Arial"/>
          <w:spacing w:val="4"/>
        </w:rPr>
        <w:t xml:space="preserve"> </w:t>
      </w:r>
      <w:r>
        <w:rPr>
          <w:rFonts w:eastAsia="Arial"/>
        </w:rPr>
        <w:t>a</w:t>
      </w:r>
      <w:r>
        <w:rPr>
          <w:rFonts w:eastAsia="Arial"/>
          <w:spacing w:val="-1"/>
        </w:rPr>
        <w:t>n</w:t>
      </w:r>
      <w:r>
        <w:rPr>
          <w:rFonts w:eastAsia="Arial"/>
        </w:rPr>
        <w:t xml:space="preserve">d </w:t>
      </w:r>
      <w:r>
        <w:rPr>
          <w:rFonts w:eastAsia="Arial"/>
          <w:spacing w:val="-1"/>
        </w:rPr>
        <w:t>i</w:t>
      </w:r>
      <w:r>
        <w:rPr>
          <w:rFonts w:eastAsia="Arial"/>
        </w:rPr>
        <w:t>d</w:t>
      </w:r>
      <w:r>
        <w:rPr>
          <w:rFonts w:eastAsia="Arial"/>
          <w:spacing w:val="-1"/>
        </w:rPr>
        <w:t>e</w:t>
      </w:r>
      <w:r>
        <w:rPr>
          <w:rFonts w:eastAsia="Arial"/>
        </w:rPr>
        <w:t>nt</w:t>
      </w:r>
      <w:r>
        <w:rPr>
          <w:rFonts w:eastAsia="Arial"/>
          <w:spacing w:val="-3"/>
        </w:rPr>
        <w:t>i</w:t>
      </w:r>
      <w:r>
        <w:rPr>
          <w:rFonts w:eastAsia="Arial"/>
          <w:spacing w:val="3"/>
        </w:rPr>
        <w:t>f</w:t>
      </w:r>
      <w:r>
        <w:rPr>
          <w:rFonts w:eastAsia="Arial"/>
          <w:spacing w:val="-1"/>
        </w:rPr>
        <w:t>i</w:t>
      </w:r>
      <w:r>
        <w:rPr>
          <w:rFonts w:eastAsia="Arial"/>
        </w:rPr>
        <w:t>c</w:t>
      </w:r>
      <w:r>
        <w:rPr>
          <w:rFonts w:eastAsia="Arial"/>
          <w:spacing w:val="-3"/>
        </w:rPr>
        <w:t>a</w:t>
      </w:r>
      <w:r>
        <w:rPr>
          <w:rFonts w:eastAsia="Arial"/>
          <w:spacing w:val="1"/>
        </w:rPr>
        <w:t>t</w:t>
      </w:r>
      <w:r>
        <w:rPr>
          <w:rFonts w:eastAsia="Arial"/>
          <w:spacing w:val="-1"/>
        </w:rPr>
        <w:t>i</w:t>
      </w:r>
      <w:r>
        <w:rPr>
          <w:rFonts w:eastAsia="Arial"/>
        </w:rPr>
        <w:t>on</w:t>
      </w:r>
      <w:r>
        <w:rPr>
          <w:rFonts w:eastAsia="Arial"/>
          <w:spacing w:val="2"/>
        </w:rPr>
        <w:t xml:space="preserve"> </w:t>
      </w:r>
      <w:r>
        <w:rPr>
          <w:rFonts w:eastAsia="Arial"/>
          <w:spacing w:val="-3"/>
        </w:rPr>
        <w:t>o</w:t>
      </w:r>
      <w:r>
        <w:rPr>
          <w:rFonts w:eastAsia="Arial"/>
        </w:rPr>
        <w:t>f</w:t>
      </w:r>
      <w:r>
        <w:rPr>
          <w:rFonts w:eastAsia="Arial"/>
          <w:spacing w:val="1"/>
        </w:rPr>
        <w:t xml:space="preserve"> </w:t>
      </w:r>
      <w:r w:rsidR="00D85D20">
        <w:rPr>
          <w:rFonts w:eastAsia="Arial"/>
          <w:spacing w:val="7"/>
        </w:rPr>
        <w:t>fully accessible</w:t>
      </w:r>
      <w:r>
        <w:rPr>
          <w:rFonts w:eastAsia="Arial"/>
        </w:rPr>
        <w:t xml:space="preserve"> </w:t>
      </w:r>
      <w:r>
        <w:rPr>
          <w:rFonts w:eastAsia="Arial"/>
          <w:spacing w:val="-2"/>
        </w:rPr>
        <w:t>v</w:t>
      </w:r>
      <w:r>
        <w:rPr>
          <w:rFonts w:eastAsia="Arial"/>
        </w:rPr>
        <w:t>e</w:t>
      </w:r>
      <w:r>
        <w:rPr>
          <w:rFonts w:eastAsia="Arial"/>
          <w:spacing w:val="-1"/>
        </w:rPr>
        <w:t>n</w:t>
      </w:r>
      <w:r>
        <w:rPr>
          <w:rFonts w:eastAsia="Arial"/>
        </w:rPr>
        <w:t>u</w:t>
      </w:r>
      <w:r>
        <w:rPr>
          <w:rFonts w:eastAsia="Arial"/>
          <w:spacing w:val="-1"/>
        </w:rPr>
        <w:t>e</w:t>
      </w:r>
      <w:r>
        <w:rPr>
          <w:rFonts w:eastAsia="Arial"/>
        </w:rPr>
        <w:t>s,</w:t>
      </w:r>
      <w:r>
        <w:rPr>
          <w:rFonts w:eastAsia="Arial"/>
          <w:spacing w:val="-12"/>
        </w:rPr>
        <w:t xml:space="preserve"> </w:t>
      </w:r>
      <w:r>
        <w:rPr>
          <w:rFonts w:eastAsia="Arial"/>
        </w:rPr>
        <w:t>as</w:t>
      </w:r>
      <w:r>
        <w:rPr>
          <w:rFonts w:eastAsia="Arial"/>
          <w:spacing w:val="-13"/>
        </w:rPr>
        <w:t xml:space="preserve"> </w:t>
      </w:r>
      <w:r>
        <w:rPr>
          <w:rFonts w:eastAsia="Arial"/>
          <w:spacing w:val="-3"/>
        </w:rPr>
        <w:t>w</w:t>
      </w:r>
      <w:r>
        <w:rPr>
          <w:rFonts w:eastAsia="Arial"/>
        </w:rPr>
        <w:t>e</w:t>
      </w:r>
      <w:r>
        <w:rPr>
          <w:rFonts w:eastAsia="Arial"/>
          <w:spacing w:val="-1"/>
        </w:rPr>
        <w:t>l</w:t>
      </w:r>
      <w:r>
        <w:rPr>
          <w:rFonts w:eastAsia="Arial"/>
        </w:rPr>
        <w:t>l</w:t>
      </w:r>
      <w:r>
        <w:rPr>
          <w:rFonts w:eastAsia="Arial"/>
          <w:spacing w:val="-14"/>
        </w:rPr>
        <w:t xml:space="preserve"> </w:t>
      </w:r>
      <w:r>
        <w:rPr>
          <w:rFonts w:eastAsia="Arial"/>
        </w:rPr>
        <w:t>as</w:t>
      </w:r>
      <w:r>
        <w:rPr>
          <w:rFonts w:eastAsia="Arial"/>
          <w:spacing w:val="-13"/>
        </w:rPr>
        <w:t xml:space="preserve"> </w:t>
      </w:r>
      <w:r>
        <w:rPr>
          <w:rFonts w:eastAsia="Arial"/>
        </w:rPr>
        <w:t>a</w:t>
      </w:r>
      <w:r>
        <w:rPr>
          <w:rFonts w:eastAsia="Arial"/>
          <w:spacing w:val="-13"/>
        </w:rPr>
        <w:t xml:space="preserve"> </w:t>
      </w:r>
      <w:r>
        <w:rPr>
          <w:rFonts w:eastAsia="Arial"/>
        </w:rPr>
        <w:t>su</w:t>
      </w:r>
      <w:r>
        <w:rPr>
          <w:rFonts w:eastAsia="Arial"/>
          <w:spacing w:val="-2"/>
        </w:rPr>
        <w:t>m</w:t>
      </w:r>
      <w:r>
        <w:rPr>
          <w:rFonts w:eastAsia="Arial"/>
          <w:spacing w:val="1"/>
        </w:rPr>
        <w:t>m</w:t>
      </w:r>
      <w:r>
        <w:rPr>
          <w:rFonts w:eastAsia="Arial"/>
        </w:rPr>
        <w:t>ary</w:t>
      </w:r>
      <w:r>
        <w:rPr>
          <w:rFonts w:eastAsia="Arial"/>
          <w:spacing w:val="-15"/>
        </w:rPr>
        <w:t xml:space="preserve"> </w:t>
      </w:r>
      <w:r>
        <w:rPr>
          <w:rFonts w:eastAsia="Arial"/>
          <w:spacing w:val="-3"/>
        </w:rPr>
        <w:t>o</w:t>
      </w:r>
      <w:r>
        <w:rPr>
          <w:rFonts w:eastAsia="Arial"/>
        </w:rPr>
        <w:t>f</w:t>
      </w:r>
      <w:r>
        <w:rPr>
          <w:rFonts w:eastAsia="Arial"/>
          <w:spacing w:val="-12"/>
        </w:rPr>
        <w:t xml:space="preserve"> </w:t>
      </w:r>
      <w:r>
        <w:rPr>
          <w:rFonts w:eastAsia="Arial"/>
        </w:rPr>
        <w:t>o</w:t>
      </w:r>
      <w:r>
        <w:rPr>
          <w:rFonts w:eastAsia="Arial"/>
          <w:spacing w:val="-1"/>
        </w:rPr>
        <w:t>ut</w:t>
      </w:r>
      <w:r>
        <w:rPr>
          <w:rFonts w:eastAsia="Arial"/>
          <w:spacing w:val="1"/>
        </w:rPr>
        <w:t>r</w:t>
      </w:r>
      <w:r>
        <w:rPr>
          <w:rFonts w:eastAsia="Arial"/>
        </w:rPr>
        <w:t>e</w:t>
      </w:r>
      <w:r>
        <w:rPr>
          <w:rFonts w:eastAsia="Arial"/>
          <w:spacing w:val="-1"/>
        </w:rPr>
        <w:t>a</w:t>
      </w:r>
      <w:r>
        <w:rPr>
          <w:rFonts w:eastAsia="Arial"/>
        </w:rPr>
        <w:t>ch</w:t>
      </w:r>
      <w:r>
        <w:rPr>
          <w:rFonts w:eastAsia="Arial"/>
          <w:spacing w:val="-13"/>
        </w:rPr>
        <w:t xml:space="preserve"> </w:t>
      </w:r>
      <w:r>
        <w:rPr>
          <w:rFonts w:eastAsia="Arial"/>
          <w:spacing w:val="-3"/>
        </w:rPr>
        <w:t>e</w:t>
      </w:r>
      <w:r>
        <w:rPr>
          <w:rFonts w:eastAsia="Arial"/>
          <w:spacing w:val="1"/>
        </w:rPr>
        <w:t>ff</w:t>
      </w:r>
      <w:r>
        <w:rPr>
          <w:rFonts w:eastAsia="Arial"/>
          <w:spacing w:val="-3"/>
        </w:rPr>
        <w:t>o</w:t>
      </w:r>
      <w:r>
        <w:rPr>
          <w:rFonts w:eastAsia="Arial"/>
          <w:spacing w:val="1"/>
        </w:rPr>
        <w:t>r</w:t>
      </w:r>
      <w:r>
        <w:rPr>
          <w:rFonts w:eastAsia="Arial"/>
          <w:spacing w:val="-1"/>
        </w:rPr>
        <w:t>t</w:t>
      </w:r>
      <w:r>
        <w:rPr>
          <w:rFonts w:eastAsia="Arial"/>
        </w:rPr>
        <w:t>s</w:t>
      </w:r>
      <w:r>
        <w:rPr>
          <w:rFonts w:eastAsia="Arial"/>
          <w:spacing w:val="-15"/>
        </w:rPr>
        <w:t xml:space="preserve"> </w:t>
      </w:r>
      <w:r>
        <w:rPr>
          <w:rFonts w:eastAsia="Arial"/>
          <w:spacing w:val="1"/>
        </w:rPr>
        <w:t>m</w:t>
      </w:r>
      <w:r>
        <w:rPr>
          <w:rFonts w:eastAsia="Arial"/>
        </w:rPr>
        <w:t>a</w:t>
      </w:r>
      <w:r>
        <w:rPr>
          <w:rFonts w:eastAsia="Arial"/>
          <w:spacing w:val="-1"/>
        </w:rPr>
        <w:t>d</w:t>
      </w:r>
      <w:r>
        <w:rPr>
          <w:rFonts w:eastAsia="Arial"/>
        </w:rPr>
        <w:t>e</w:t>
      </w:r>
      <w:r>
        <w:rPr>
          <w:rFonts w:eastAsia="Arial"/>
          <w:spacing w:val="-13"/>
        </w:rPr>
        <w:t xml:space="preserve"> </w:t>
      </w:r>
      <w:r>
        <w:rPr>
          <w:rFonts w:eastAsia="Arial"/>
        </w:rPr>
        <w:t>s</w:t>
      </w:r>
      <w:r>
        <w:rPr>
          <w:rFonts w:eastAsia="Arial"/>
          <w:spacing w:val="-1"/>
        </w:rPr>
        <w:t>i</w:t>
      </w:r>
      <w:r>
        <w:rPr>
          <w:rFonts w:eastAsia="Arial"/>
        </w:rPr>
        <w:t>nce</w:t>
      </w:r>
      <w:r>
        <w:rPr>
          <w:rFonts w:eastAsia="Arial"/>
          <w:spacing w:val="-16"/>
        </w:rPr>
        <w:t xml:space="preserve"> </w:t>
      </w:r>
      <w:r>
        <w:rPr>
          <w:rFonts w:eastAsia="Arial"/>
          <w:spacing w:val="1"/>
        </w:rPr>
        <w:t>t</w:t>
      </w:r>
      <w:r>
        <w:rPr>
          <w:rFonts w:eastAsia="Arial"/>
        </w:rPr>
        <w:t>he</w:t>
      </w:r>
      <w:r>
        <w:rPr>
          <w:rFonts w:eastAsia="Arial"/>
          <w:spacing w:val="-16"/>
        </w:rPr>
        <w:t xml:space="preserve"> </w:t>
      </w:r>
      <w:r>
        <w:rPr>
          <w:rFonts w:eastAsia="Arial"/>
          <w:spacing w:val="-1"/>
        </w:rPr>
        <w:t>l</w:t>
      </w:r>
      <w:r>
        <w:rPr>
          <w:rFonts w:eastAsia="Arial"/>
        </w:rPr>
        <w:t>ast</w:t>
      </w:r>
      <w:r>
        <w:rPr>
          <w:rFonts w:eastAsia="Arial"/>
          <w:spacing w:val="-15"/>
        </w:rPr>
        <w:t xml:space="preserve"> </w:t>
      </w:r>
      <w:r>
        <w:rPr>
          <w:rFonts w:eastAsia="Arial"/>
          <w:spacing w:val="2"/>
        </w:rPr>
        <w:t>T</w:t>
      </w:r>
      <w:r>
        <w:rPr>
          <w:rFonts w:eastAsia="Arial"/>
          <w:spacing w:val="-1"/>
        </w:rPr>
        <w:t>i</w:t>
      </w:r>
      <w:r>
        <w:rPr>
          <w:rFonts w:eastAsia="Arial"/>
          <w:spacing w:val="1"/>
        </w:rPr>
        <w:t>t</w:t>
      </w:r>
      <w:r>
        <w:rPr>
          <w:rFonts w:eastAsia="Arial"/>
          <w:spacing w:val="-1"/>
        </w:rPr>
        <w:t>l</w:t>
      </w:r>
      <w:r>
        <w:rPr>
          <w:rFonts w:eastAsia="Arial"/>
        </w:rPr>
        <w:t>e</w:t>
      </w:r>
      <w:r>
        <w:rPr>
          <w:rFonts w:eastAsia="Arial"/>
          <w:spacing w:val="-18"/>
        </w:rPr>
        <w:t xml:space="preserve"> </w:t>
      </w:r>
      <w:r>
        <w:rPr>
          <w:rFonts w:eastAsia="Arial"/>
          <w:spacing w:val="-1"/>
        </w:rPr>
        <w:t>V</w:t>
      </w:r>
      <w:r>
        <w:rPr>
          <w:rFonts w:eastAsia="Arial"/>
        </w:rPr>
        <w:t>I</w:t>
      </w:r>
      <w:r>
        <w:rPr>
          <w:rFonts w:eastAsia="Arial"/>
          <w:spacing w:val="-12"/>
        </w:rPr>
        <w:t xml:space="preserve"> </w:t>
      </w:r>
      <w:r>
        <w:rPr>
          <w:rFonts w:eastAsia="Arial"/>
        </w:rPr>
        <w:t>pr</w:t>
      </w:r>
      <w:r>
        <w:rPr>
          <w:rFonts w:eastAsia="Arial"/>
          <w:spacing w:val="-2"/>
        </w:rPr>
        <w:t>o</w:t>
      </w:r>
      <w:r>
        <w:rPr>
          <w:rFonts w:eastAsia="Arial"/>
        </w:rPr>
        <w:t>gram</w:t>
      </w:r>
      <w:r>
        <w:rPr>
          <w:rFonts w:eastAsia="Arial"/>
          <w:spacing w:val="-14"/>
        </w:rPr>
        <w:t xml:space="preserve"> </w:t>
      </w:r>
      <w:r>
        <w:rPr>
          <w:rFonts w:eastAsia="Arial"/>
        </w:rPr>
        <w:t>su</w:t>
      </w:r>
      <w:r>
        <w:rPr>
          <w:rFonts w:eastAsia="Arial"/>
          <w:spacing w:val="-3"/>
        </w:rPr>
        <w:t>b</w:t>
      </w:r>
      <w:r>
        <w:rPr>
          <w:rFonts w:eastAsia="Arial"/>
          <w:spacing w:val="1"/>
        </w:rPr>
        <w:t>m</w:t>
      </w:r>
      <w:r>
        <w:rPr>
          <w:rFonts w:eastAsia="Arial"/>
          <w:spacing w:val="-1"/>
        </w:rPr>
        <w:t>i</w:t>
      </w:r>
      <w:r>
        <w:rPr>
          <w:rFonts w:eastAsia="Arial"/>
        </w:rPr>
        <w:t>ss</w:t>
      </w:r>
      <w:r>
        <w:rPr>
          <w:rFonts w:eastAsia="Arial"/>
          <w:spacing w:val="-1"/>
        </w:rPr>
        <w:t>i</w:t>
      </w:r>
      <w:r>
        <w:rPr>
          <w:rFonts w:eastAsia="Arial"/>
        </w:rPr>
        <w:t>o</w:t>
      </w:r>
      <w:r>
        <w:rPr>
          <w:rFonts w:eastAsia="Arial"/>
          <w:spacing w:val="-1"/>
        </w:rPr>
        <w:t>n</w:t>
      </w:r>
      <w:r>
        <w:rPr>
          <w:rFonts w:eastAsia="Arial"/>
        </w:rPr>
        <w:t>.</w:t>
      </w:r>
    </w:p>
    <w:p w14:paraId="65F53000" w14:textId="77777777" w:rsidR="00AD66C5" w:rsidRDefault="000B4F82" w:rsidP="000804CC">
      <w:pPr>
        <w:ind w:left="360" w:right="-36"/>
        <w:rPr>
          <w:rFonts w:eastAsia="Arial"/>
        </w:rPr>
      </w:pPr>
      <w:r>
        <w:rPr>
          <w:rFonts w:eastAsia="Arial"/>
          <w:i/>
          <w:spacing w:val="-1"/>
        </w:rPr>
        <w:t>R</w:t>
      </w:r>
      <w:r>
        <w:rPr>
          <w:rFonts w:eastAsia="Arial"/>
          <w:i/>
        </w:rPr>
        <w:t>es</w:t>
      </w:r>
      <w:r>
        <w:rPr>
          <w:rFonts w:eastAsia="Arial"/>
          <w:i/>
          <w:spacing w:val="-1"/>
        </w:rPr>
        <w:t>p</w:t>
      </w:r>
      <w:r>
        <w:rPr>
          <w:rFonts w:eastAsia="Arial"/>
          <w:i/>
        </w:rPr>
        <w:t>o</w:t>
      </w:r>
      <w:r>
        <w:rPr>
          <w:rFonts w:eastAsia="Arial"/>
          <w:i/>
          <w:spacing w:val="-1"/>
        </w:rPr>
        <w:t>n</w:t>
      </w:r>
      <w:r>
        <w:rPr>
          <w:rFonts w:eastAsia="Arial"/>
          <w:i/>
        </w:rPr>
        <w:t>se:</w:t>
      </w:r>
      <w:r>
        <w:rPr>
          <w:rFonts w:eastAsia="Arial"/>
          <w:i/>
          <w:spacing w:val="2"/>
        </w:rPr>
        <w:t xml:space="preserve"> </w:t>
      </w:r>
      <w:proofErr w:type="spellStart"/>
      <w:r>
        <w:rPr>
          <w:rFonts w:eastAsia="Arial"/>
          <w:spacing w:val="-1"/>
        </w:rPr>
        <w:t>S</w:t>
      </w:r>
      <w:r>
        <w:rPr>
          <w:rFonts w:eastAsia="Arial"/>
        </w:rPr>
        <w:t>ac</w:t>
      </w:r>
      <w:r>
        <w:rPr>
          <w:rFonts w:eastAsia="Arial"/>
          <w:spacing w:val="-4"/>
        </w:rPr>
        <w:t>R</w:t>
      </w:r>
      <w:r>
        <w:rPr>
          <w:rFonts w:eastAsia="Arial"/>
          <w:spacing w:val="2"/>
        </w:rPr>
        <w:t>T</w:t>
      </w:r>
      <w:r>
        <w:rPr>
          <w:rFonts w:eastAsia="Arial"/>
          <w:spacing w:val="-1"/>
        </w:rPr>
        <w:t>’</w:t>
      </w:r>
      <w:r>
        <w:rPr>
          <w:rFonts w:eastAsia="Arial"/>
        </w:rPr>
        <w:t>s</w:t>
      </w:r>
      <w:proofErr w:type="spellEnd"/>
      <w:r>
        <w:rPr>
          <w:rFonts w:eastAsia="Arial"/>
          <w:spacing w:val="1"/>
        </w:rPr>
        <w:t xml:space="preserve"> </w:t>
      </w:r>
      <w:r>
        <w:rPr>
          <w:rFonts w:eastAsia="Arial"/>
          <w:spacing w:val="-1"/>
        </w:rPr>
        <w:t>P</w:t>
      </w:r>
      <w:r>
        <w:rPr>
          <w:rFonts w:eastAsia="Arial"/>
        </w:rPr>
        <w:t>u</w:t>
      </w:r>
      <w:r>
        <w:rPr>
          <w:rFonts w:eastAsia="Arial"/>
          <w:spacing w:val="-1"/>
        </w:rPr>
        <w:t>b</w:t>
      </w:r>
      <w:r>
        <w:rPr>
          <w:rFonts w:eastAsia="Arial"/>
          <w:spacing w:val="-3"/>
        </w:rPr>
        <w:t>l</w:t>
      </w:r>
      <w:r>
        <w:rPr>
          <w:rFonts w:eastAsia="Arial"/>
          <w:spacing w:val="-1"/>
        </w:rPr>
        <w:t>i</w:t>
      </w:r>
      <w:r>
        <w:rPr>
          <w:rFonts w:eastAsia="Arial"/>
        </w:rPr>
        <w:t>c</w:t>
      </w:r>
      <w:r>
        <w:rPr>
          <w:rFonts w:eastAsia="Arial"/>
          <w:spacing w:val="1"/>
        </w:rPr>
        <w:t xml:space="preserve"> </w:t>
      </w:r>
      <w:r>
        <w:rPr>
          <w:rFonts w:eastAsia="Arial"/>
          <w:spacing w:val="-1"/>
        </w:rPr>
        <w:t>P</w:t>
      </w:r>
      <w:r>
        <w:rPr>
          <w:rFonts w:eastAsia="Arial"/>
        </w:rPr>
        <w:t>ar</w:t>
      </w:r>
      <w:r>
        <w:rPr>
          <w:rFonts w:eastAsia="Arial"/>
          <w:spacing w:val="1"/>
        </w:rPr>
        <w:t>t</w:t>
      </w:r>
      <w:r>
        <w:rPr>
          <w:rFonts w:eastAsia="Arial"/>
          <w:spacing w:val="-1"/>
        </w:rPr>
        <w:t>i</w:t>
      </w:r>
      <w:r>
        <w:rPr>
          <w:rFonts w:eastAsia="Arial"/>
        </w:rPr>
        <w:t>c</w:t>
      </w:r>
      <w:r>
        <w:rPr>
          <w:rFonts w:eastAsia="Arial"/>
          <w:spacing w:val="-1"/>
        </w:rPr>
        <w:t>i</w:t>
      </w:r>
      <w:r>
        <w:rPr>
          <w:rFonts w:eastAsia="Arial"/>
        </w:rPr>
        <w:t>p</w:t>
      </w:r>
      <w:r>
        <w:rPr>
          <w:rFonts w:eastAsia="Arial"/>
          <w:spacing w:val="-1"/>
        </w:rPr>
        <w:t>a</w:t>
      </w:r>
      <w:r>
        <w:rPr>
          <w:rFonts w:eastAsia="Arial"/>
          <w:spacing w:val="1"/>
        </w:rPr>
        <w:t>t</w:t>
      </w:r>
      <w:r>
        <w:rPr>
          <w:rFonts w:eastAsia="Arial"/>
          <w:spacing w:val="-1"/>
        </w:rPr>
        <w:t>i</w:t>
      </w:r>
      <w:r>
        <w:rPr>
          <w:rFonts w:eastAsia="Arial"/>
        </w:rPr>
        <w:t>on</w:t>
      </w:r>
      <w:r>
        <w:rPr>
          <w:rFonts w:eastAsia="Arial"/>
          <w:spacing w:val="1"/>
        </w:rPr>
        <w:t xml:space="preserve"> </w:t>
      </w:r>
      <w:r>
        <w:rPr>
          <w:rFonts w:eastAsia="Arial"/>
          <w:spacing w:val="-1"/>
        </w:rPr>
        <w:t>Pl</w:t>
      </w:r>
      <w:r>
        <w:rPr>
          <w:rFonts w:eastAsia="Arial"/>
        </w:rPr>
        <w:t>an</w:t>
      </w:r>
      <w:r>
        <w:rPr>
          <w:rFonts w:eastAsia="Arial"/>
          <w:spacing w:val="-2"/>
        </w:rPr>
        <w:t xml:space="preserve"> </w:t>
      </w:r>
      <w:r>
        <w:rPr>
          <w:rFonts w:eastAsia="Arial"/>
          <w:spacing w:val="1"/>
        </w:rPr>
        <w:t>(</w:t>
      </w:r>
      <w:r>
        <w:rPr>
          <w:rFonts w:eastAsia="Arial"/>
          <w:spacing w:val="-1"/>
        </w:rPr>
        <w:t>P</w:t>
      </w:r>
      <w:r>
        <w:rPr>
          <w:rFonts w:eastAsia="Arial"/>
          <w:spacing w:val="-3"/>
        </w:rPr>
        <w:t>P</w:t>
      </w:r>
      <w:r>
        <w:rPr>
          <w:rFonts w:eastAsia="Arial"/>
          <w:spacing w:val="-1"/>
        </w:rPr>
        <w:t>P</w:t>
      </w:r>
      <w:r>
        <w:rPr>
          <w:rFonts w:eastAsia="Arial"/>
        </w:rPr>
        <w:t>)</w:t>
      </w:r>
      <w:r>
        <w:rPr>
          <w:rFonts w:eastAsia="Arial"/>
          <w:spacing w:val="4"/>
        </w:rPr>
        <w:t xml:space="preserve"> </w:t>
      </w:r>
      <w:r>
        <w:rPr>
          <w:rFonts w:eastAsia="Arial"/>
        </w:rPr>
        <w:t>h</w:t>
      </w:r>
      <w:r>
        <w:rPr>
          <w:rFonts w:eastAsia="Arial"/>
          <w:spacing w:val="-1"/>
        </w:rPr>
        <w:t>a</w:t>
      </w:r>
      <w:r>
        <w:rPr>
          <w:rFonts w:eastAsia="Arial"/>
        </w:rPr>
        <w:t>s</w:t>
      </w:r>
      <w:r>
        <w:rPr>
          <w:rFonts w:eastAsia="Arial"/>
          <w:spacing w:val="-1"/>
        </w:rPr>
        <w:t xml:space="preserve"> </w:t>
      </w:r>
      <w:r>
        <w:rPr>
          <w:rFonts w:eastAsia="Arial"/>
        </w:rPr>
        <w:t>b</w:t>
      </w:r>
      <w:r>
        <w:rPr>
          <w:rFonts w:eastAsia="Arial"/>
          <w:spacing w:val="-1"/>
        </w:rPr>
        <w:t>e</w:t>
      </w:r>
      <w:r>
        <w:rPr>
          <w:rFonts w:eastAsia="Arial"/>
        </w:rPr>
        <w:t>en</w:t>
      </w:r>
      <w:r>
        <w:rPr>
          <w:rFonts w:eastAsia="Arial"/>
          <w:spacing w:val="1"/>
        </w:rPr>
        <w:t xml:space="preserve"> </w:t>
      </w:r>
      <w:r>
        <w:rPr>
          <w:rFonts w:eastAsia="Arial"/>
          <w:spacing w:val="-1"/>
        </w:rPr>
        <w:t>i</w:t>
      </w:r>
      <w:r>
        <w:rPr>
          <w:rFonts w:eastAsia="Arial"/>
        </w:rPr>
        <w:t>nc</w:t>
      </w:r>
      <w:r>
        <w:rPr>
          <w:rFonts w:eastAsia="Arial"/>
          <w:spacing w:val="-1"/>
        </w:rPr>
        <w:t>l</w:t>
      </w:r>
      <w:r>
        <w:rPr>
          <w:rFonts w:eastAsia="Arial"/>
        </w:rPr>
        <w:t>u</w:t>
      </w:r>
      <w:r>
        <w:rPr>
          <w:rFonts w:eastAsia="Arial"/>
          <w:spacing w:val="-1"/>
        </w:rPr>
        <w:t>d</w:t>
      </w:r>
      <w:r>
        <w:rPr>
          <w:rFonts w:eastAsia="Arial"/>
        </w:rPr>
        <w:t>ed</w:t>
      </w:r>
      <w:r>
        <w:rPr>
          <w:rFonts w:eastAsia="Arial"/>
          <w:spacing w:val="1"/>
        </w:rPr>
        <w:t xml:space="preserve"> </w:t>
      </w:r>
      <w:r>
        <w:rPr>
          <w:rFonts w:eastAsia="Arial"/>
        </w:rPr>
        <w:t>as</w:t>
      </w:r>
      <w:r>
        <w:rPr>
          <w:rFonts w:eastAsia="Arial"/>
          <w:spacing w:val="-3"/>
        </w:rPr>
        <w:t xml:space="preserve"> </w:t>
      </w:r>
      <w:r>
        <w:rPr>
          <w:rFonts w:eastAsia="Arial"/>
          <w:spacing w:val="-1"/>
        </w:rPr>
        <w:t>A</w:t>
      </w:r>
      <w:r>
        <w:rPr>
          <w:rFonts w:eastAsia="Arial"/>
        </w:rPr>
        <w:t>p</w:t>
      </w:r>
      <w:r>
        <w:rPr>
          <w:rFonts w:eastAsia="Arial"/>
          <w:spacing w:val="-1"/>
        </w:rPr>
        <w:t>p</w:t>
      </w:r>
      <w:r>
        <w:rPr>
          <w:rFonts w:eastAsia="Arial"/>
        </w:rPr>
        <w:t>e</w:t>
      </w:r>
      <w:r>
        <w:rPr>
          <w:rFonts w:eastAsia="Arial"/>
          <w:spacing w:val="-1"/>
        </w:rPr>
        <w:t>n</w:t>
      </w:r>
      <w:r>
        <w:rPr>
          <w:rFonts w:eastAsia="Arial"/>
        </w:rPr>
        <w:t>d</w:t>
      </w:r>
      <w:r>
        <w:rPr>
          <w:rFonts w:eastAsia="Arial"/>
          <w:spacing w:val="-1"/>
        </w:rPr>
        <w:t>i</w:t>
      </w:r>
      <w:r>
        <w:rPr>
          <w:rFonts w:eastAsia="Arial"/>
        </w:rPr>
        <w:t>x</w:t>
      </w:r>
      <w:r>
        <w:rPr>
          <w:rFonts w:eastAsia="Arial"/>
          <w:spacing w:val="-1"/>
        </w:rPr>
        <w:t xml:space="preserve"> </w:t>
      </w:r>
      <w:r>
        <w:rPr>
          <w:rFonts w:eastAsia="Arial"/>
        </w:rPr>
        <w:t>C.</w:t>
      </w:r>
    </w:p>
    <w:p w14:paraId="65F53002" w14:textId="12D13D29" w:rsidR="00AD66C5" w:rsidRDefault="000B4F82" w:rsidP="000804CC">
      <w:pPr>
        <w:pStyle w:val="Heading2"/>
        <w:ind w:left="360" w:right="-36" w:firstLine="0"/>
        <w:rPr>
          <w:rFonts w:eastAsia="Calibri Light"/>
        </w:rPr>
      </w:pPr>
      <w:bookmarkStart w:id="9" w:name="_Toc125631259"/>
      <w:r>
        <w:rPr>
          <w:rFonts w:eastAsia="Calibri Light"/>
        </w:rPr>
        <w:t xml:space="preserve">Language </w:t>
      </w:r>
      <w:r>
        <w:rPr>
          <w:rFonts w:eastAsia="Calibri Light"/>
          <w:spacing w:val="-2"/>
        </w:rPr>
        <w:t>A</w:t>
      </w:r>
      <w:r>
        <w:rPr>
          <w:rFonts w:eastAsia="Calibri Light"/>
        </w:rPr>
        <w:t>ssis</w:t>
      </w:r>
      <w:r>
        <w:rPr>
          <w:rFonts w:eastAsia="Calibri Light"/>
          <w:spacing w:val="-1"/>
        </w:rPr>
        <w:t>t</w:t>
      </w:r>
      <w:r>
        <w:rPr>
          <w:rFonts w:eastAsia="Calibri Light"/>
        </w:rPr>
        <w:t>an</w:t>
      </w:r>
      <w:r>
        <w:rPr>
          <w:rFonts w:eastAsia="Calibri Light"/>
          <w:spacing w:val="-2"/>
        </w:rPr>
        <w:t>c</w:t>
      </w:r>
      <w:r>
        <w:rPr>
          <w:rFonts w:eastAsia="Calibri Light"/>
        </w:rPr>
        <w:t>e</w:t>
      </w:r>
      <w:r>
        <w:rPr>
          <w:rFonts w:eastAsia="Calibri Light"/>
          <w:spacing w:val="-5"/>
        </w:rPr>
        <w:t xml:space="preserve"> </w:t>
      </w:r>
      <w:r>
        <w:rPr>
          <w:rFonts w:eastAsia="Calibri Light"/>
        </w:rPr>
        <w:t>Plan</w:t>
      </w:r>
      <w:bookmarkEnd w:id="9"/>
    </w:p>
    <w:p w14:paraId="65F53005" w14:textId="77777777" w:rsidR="00AD66C5" w:rsidRDefault="000B4F82" w:rsidP="000804CC">
      <w:pPr>
        <w:ind w:left="360" w:right="-36"/>
        <w:rPr>
          <w:rFonts w:eastAsia="Arial"/>
        </w:rPr>
      </w:pPr>
      <w:r>
        <w:rPr>
          <w:rFonts w:eastAsia="Arial"/>
          <w:i/>
          <w:spacing w:val="-1"/>
        </w:rPr>
        <w:t>R</w:t>
      </w:r>
      <w:r>
        <w:rPr>
          <w:rFonts w:eastAsia="Arial"/>
          <w:i/>
        </w:rPr>
        <w:t>e</w:t>
      </w:r>
      <w:r>
        <w:rPr>
          <w:rFonts w:eastAsia="Arial"/>
          <w:i/>
          <w:spacing w:val="-1"/>
        </w:rPr>
        <w:t>q</w:t>
      </w:r>
      <w:r>
        <w:rPr>
          <w:rFonts w:eastAsia="Arial"/>
          <w:i/>
        </w:rPr>
        <w:t>u</w:t>
      </w:r>
      <w:r>
        <w:rPr>
          <w:rFonts w:eastAsia="Arial"/>
          <w:i/>
          <w:spacing w:val="-1"/>
        </w:rPr>
        <w:t>i</w:t>
      </w:r>
      <w:r>
        <w:rPr>
          <w:rFonts w:eastAsia="Arial"/>
          <w:i/>
          <w:spacing w:val="1"/>
        </w:rPr>
        <w:t>r</w:t>
      </w:r>
      <w:r>
        <w:rPr>
          <w:rFonts w:eastAsia="Arial"/>
          <w:i/>
        </w:rPr>
        <w:t>emen</w:t>
      </w:r>
      <w:r>
        <w:rPr>
          <w:rFonts w:eastAsia="Arial"/>
          <w:i/>
          <w:spacing w:val="-2"/>
        </w:rPr>
        <w:t>t</w:t>
      </w:r>
      <w:r>
        <w:rPr>
          <w:rFonts w:eastAsia="Arial"/>
          <w:i/>
        </w:rPr>
        <w:t>:</w:t>
      </w:r>
      <w:r>
        <w:rPr>
          <w:rFonts w:eastAsia="Arial"/>
          <w:i/>
          <w:spacing w:val="3"/>
        </w:rPr>
        <w:t xml:space="preserve"> </w:t>
      </w:r>
      <w:r>
        <w:rPr>
          <w:rFonts w:eastAsia="Arial"/>
          <w:spacing w:val="-1"/>
        </w:rPr>
        <w:t>Al</w:t>
      </w:r>
      <w:r>
        <w:rPr>
          <w:rFonts w:eastAsia="Arial"/>
        </w:rPr>
        <w:t xml:space="preserve">l </w:t>
      </w:r>
      <w:r>
        <w:rPr>
          <w:rFonts w:eastAsia="Arial"/>
          <w:spacing w:val="1"/>
        </w:rPr>
        <w:t>r</w:t>
      </w:r>
      <w:r>
        <w:rPr>
          <w:rFonts w:eastAsia="Arial"/>
        </w:rPr>
        <w:t>ec</w:t>
      </w:r>
      <w:r>
        <w:rPr>
          <w:rFonts w:eastAsia="Arial"/>
          <w:spacing w:val="-1"/>
        </w:rPr>
        <w:t>i</w:t>
      </w:r>
      <w:r>
        <w:rPr>
          <w:rFonts w:eastAsia="Arial"/>
        </w:rPr>
        <w:t>p</w:t>
      </w:r>
      <w:r>
        <w:rPr>
          <w:rFonts w:eastAsia="Arial"/>
          <w:spacing w:val="-1"/>
        </w:rPr>
        <w:t>i</w:t>
      </w:r>
      <w:r>
        <w:rPr>
          <w:rFonts w:eastAsia="Arial"/>
        </w:rPr>
        <w:t>e</w:t>
      </w:r>
      <w:r>
        <w:rPr>
          <w:rFonts w:eastAsia="Arial"/>
          <w:spacing w:val="-1"/>
        </w:rPr>
        <w:t>n</w:t>
      </w:r>
      <w:r>
        <w:rPr>
          <w:rFonts w:eastAsia="Arial"/>
          <w:spacing w:val="1"/>
        </w:rPr>
        <w:t>t</w:t>
      </w:r>
      <w:r>
        <w:rPr>
          <w:rFonts w:eastAsia="Arial"/>
        </w:rPr>
        <w:t>s</w:t>
      </w:r>
      <w:r>
        <w:rPr>
          <w:rFonts w:eastAsia="Arial"/>
          <w:spacing w:val="1"/>
        </w:rPr>
        <w:t xml:space="preserve"> </w:t>
      </w:r>
      <w:r>
        <w:rPr>
          <w:rFonts w:eastAsia="Arial"/>
          <w:spacing w:val="-3"/>
        </w:rPr>
        <w:t>a</w:t>
      </w:r>
      <w:r>
        <w:rPr>
          <w:rFonts w:eastAsia="Arial"/>
          <w:spacing w:val="1"/>
        </w:rPr>
        <w:t>r</w:t>
      </w:r>
      <w:r>
        <w:rPr>
          <w:rFonts w:eastAsia="Arial"/>
        </w:rPr>
        <w:t xml:space="preserve">e </w:t>
      </w:r>
      <w:r>
        <w:rPr>
          <w:rFonts w:eastAsia="Arial"/>
          <w:spacing w:val="1"/>
        </w:rPr>
        <w:t>r</w:t>
      </w:r>
      <w:r>
        <w:rPr>
          <w:rFonts w:eastAsia="Arial"/>
          <w:spacing w:val="-3"/>
        </w:rPr>
        <w:t>e</w:t>
      </w:r>
      <w:r>
        <w:rPr>
          <w:rFonts w:eastAsia="Arial"/>
          <w:spacing w:val="2"/>
        </w:rPr>
        <w:t>q</w:t>
      </w:r>
      <w:r>
        <w:rPr>
          <w:rFonts w:eastAsia="Arial"/>
        </w:rPr>
        <w:t>u</w:t>
      </w:r>
      <w:r>
        <w:rPr>
          <w:rFonts w:eastAsia="Arial"/>
          <w:spacing w:val="-4"/>
        </w:rPr>
        <w:t>i</w:t>
      </w:r>
      <w:r>
        <w:rPr>
          <w:rFonts w:eastAsia="Arial"/>
          <w:spacing w:val="1"/>
        </w:rPr>
        <w:t>r</w:t>
      </w:r>
      <w:r>
        <w:rPr>
          <w:rFonts w:eastAsia="Arial"/>
        </w:rPr>
        <w:t>ed</w:t>
      </w:r>
      <w:r>
        <w:rPr>
          <w:rFonts w:eastAsia="Arial"/>
          <w:spacing w:val="1"/>
        </w:rPr>
        <w:t xml:space="preserve"> t</w:t>
      </w:r>
      <w:r>
        <w:rPr>
          <w:rFonts w:eastAsia="Arial"/>
        </w:rPr>
        <w:t>o</w:t>
      </w:r>
      <w:r>
        <w:rPr>
          <w:rFonts w:eastAsia="Arial"/>
          <w:spacing w:val="-2"/>
        </w:rPr>
        <w:t xml:space="preserve"> </w:t>
      </w:r>
      <w:r>
        <w:rPr>
          <w:rFonts w:eastAsia="Arial"/>
        </w:rPr>
        <w:t>pro</w:t>
      </w:r>
      <w:r>
        <w:rPr>
          <w:rFonts w:eastAsia="Arial"/>
          <w:spacing w:val="-2"/>
        </w:rPr>
        <w:t>v</w:t>
      </w:r>
      <w:r>
        <w:rPr>
          <w:rFonts w:eastAsia="Arial"/>
          <w:spacing w:val="-1"/>
        </w:rPr>
        <w:t>i</w:t>
      </w:r>
      <w:r>
        <w:rPr>
          <w:rFonts w:eastAsia="Arial"/>
        </w:rPr>
        <w:t>de</w:t>
      </w:r>
      <w:r>
        <w:rPr>
          <w:rFonts w:eastAsia="Arial"/>
          <w:spacing w:val="1"/>
        </w:rPr>
        <w:t xml:space="preserve"> </w:t>
      </w:r>
      <w:r>
        <w:rPr>
          <w:rFonts w:eastAsia="Arial"/>
        </w:rPr>
        <w:t>a La</w:t>
      </w:r>
      <w:r>
        <w:rPr>
          <w:rFonts w:eastAsia="Arial"/>
          <w:spacing w:val="-3"/>
        </w:rPr>
        <w:t>n</w:t>
      </w:r>
      <w:r>
        <w:rPr>
          <w:rFonts w:eastAsia="Arial"/>
          <w:spacing w:val="2"/>
        </w:rPr>
        <w:t>g</w:t>
      </w:r>
      <w:r>
        <w:rPr>
          <w:rFonts w:eastAsia="Arial"/>
        </w:rPr>
        <w:t>u</w:t>
      </w:r>
      <w:r>
        <w:rPr>
          <w:rFonts w:eastAsia="Arial"/>
          <w:spacing w:val="-3"/>
        </w:rPr>
        <w:t>a</w:t>
      </w:r>
      <w:r>
        <w:rPr>
          <w:rFonts w:eastAsia="Arial"/>
          <w:spacing w:val="2"/>
        </w:rPr>
        <w:t>g</w:t>
      </w:r>
      <w:r>
        <w:rPr>
          <w:rFonts w:eastAsia="Arial"/>
        </w:rPr>
        <w:t>e Ass</w:t>
      </w:r>
      <w:r>
        <w:rPr>
          <w:rFonts w:eastAsia="Arial"/>
          <w:spacing w:val="-1"/>
        </w:rPr>
        <w:t>i</w:t>
      </w:r>
      <w:r>
        <w:rPr>
          <w:rFonts w:eastAsia="Arial"/>
          <w:spacing w:val="-2"/>
        </w:rPr>
        <w:t>s</w:t>
      </w:r>
      <w:r>
        <w:rPr>
          <w:rFonts w:eastAsia="Arial"/>
          <w:spacing w:val="1"/>
        </w:rPr>
        <w:t>t</w:t>
      </w:r>
      <w:r>
        <w:rPr>
          <w:rFonts w:eastAsia="Arial"/>
        </w:rPr>
        <w:t>a</w:t>
      </w:r>
      <w:r>
        <w:rPr>
          <w:rFonts w:eastAsia="Arial"/>
          <w:spacing w:val="-1"/>
        </w:rPr>
        <w:t>n</w:t>
      </w:r>
      <w:r>
        <w:rPr>
          <w:rFonts w:eastAsia="Arial"/>
          <w:spacing w:val="-2"/>
        </w:rPr>
        <w:t>c</w:t>
      </w:r>
      <w:r>
        <w:rPr>
          <w:rFonts w:eastAsia="Arial"/>
        </w:rPr>
        <w:t>e P</w:t>
      </w:r>
      <w:r>
        <w:rPr>
          <w:rFonts w:eastAsia="Arial"/>
          <w:spacing w:val="-1"/>
        </w:rPr>
        <w:t>l</w:t>
      </w:r>
      <w:r>
        <w:rPr>
          <w:rFonts w:eastAsia="Arial"/>
        </w:rPr>
        <w:t>a</w:t>
      </w:r>
      <w:r>
        <w:rPr>
          <w:rFonts w:eastAsia="Arial"/>
          <w:spacing w:val="-1"/>
        </w:rPr>
        <w:t>n</w:t>
      </w:r>
      <w:r>
        <w:rPr>
          <w:rFonts w:eastAsia="Arial"/>
        </w:rPr>
        <w:t>,</w:t>
      </w:r>
      <w:r>
        <w:rPr>
          <w:rFonts w:eastAsia="Arial"/>
          <w:spacing w:val="2"/>
        </w:rPr>
        <w:t xml:space="preserve"> </w:t>
      </w:r>
      <w:r>
        <w:rPr>
          <w:rFonts w:eastAsia="Arial"/>
          <w:spacing w:val="-3"/>
        </w:rPr>
        <w:t>w</w:t>
      </w:r>
      <w:r>
        <w:rPr>
          <w:rFonts w:eastAsia="Arial"/>
        </w:rPr>
        <w:t>h</w:t>
      </w:r>
      <w:r>
        <w:rPr>
          <w:rFonts w:eastAsia="Arial"/>
          <w:spacing w:val="-1"/>
        </w:rPr>
        <w:t>i</w:t>
      </w:r>
      <w:r>
        <w:rPr>
          <w:rFonts w:eastAsia="Arial"/>
        </w:rPr>
        <w:t>ch spec</w:t>
      </w:r>
      <w:r>
        <w:rPr>
          <w:rFonts w:eastAsia="Arial"/>
          <w:spacing w:val="-1"/>
        </w:rPr>
        <w:t>i</w:t>
      </w:r>
      <w:r>
        <w:rPr>
          <w:rFonts w:eastAsia="Arial"/>
          <w:spacing w:val="3"/>
        </w:rPr>
        <w:t>f</w:t>
      </w:r>
      <w:r>
        <w:rPr>
          <w:rFonts w:eastAsia="Arial"/>
          <w:spacing w:val="-1"/>
        </w:rPr>
        <w:t>i</w:t>
      </w:r>
      <w:r>
        <w:rPr>
          <w:rFonts w:eastAsia="Arial"/>
        </w:rPr>
        <w:t>es p</w:t>
      </w:r>
      <w:r>
        <w:rPr>
          <w:rFonts w:eastAsia="Arial"/>
          <w:spacing w:val="-1"/>
        </w:rPr>
        <w:t>oli</w:t>
      </w:r>
      <w:r>
        <w:rPr>
          <w:rFonts w:eastAsia="Arial"/>
        </w:rPr>
        <w:t>c</w:t>
      </w:r>
      <w:r>
        <w:rPr>
          <w:rFonts w:eastAsia="Arial"/>
          <w:spacing w:val="-1"/>
        </w:rPr>
        <w:t>i</w:t>
      </w:r>
      <w:r>
        <w:rPr>
          <w:rFonts w:eastAsia="Arial"/>
        </w:rPr>
        <w:t>es</w:t>
      </w:r>
      <w:r>
        <w:rPr>
          <w:rFonts w:eastAsia="Arial"/>
          <w:spacing w:val="3"/>
        </w:rPr>
        <w:t xml:space="preserve"> </w:t>
      </w:r>
      <w:r>
        <w:rPr>
          <w:rFonts w:eastAsia="Arial"/>
        </w:rPr>
        <w:t>a</w:t>
      </w:r>
      <w:r>
        <w:rPr>
          <w:rFonts w:eastAsia="Arial"/>
          <w:spacing w:val="-1"/>
        </w:rPr>
        <w:t>n</w:t>
      </w:r>
      <w:r>
        <w:rPr>
          <w:rFonts w:eastAsia="Arial"/>
        </w:rPr>
        <w:t>d</w:t>
      </w:r>
      <w:r>
        <w:rPr>
          <w:rFonts w:eastAsia="Arial"/>
          <w:spacing w:val="3"/>
        </w:rPr>
        <w:t xml:space="preserve"> </w:t>
      </w:r>
      <w:r>
        <w:rPr>
          <w:rFonts w:eastAsia="Arial"/>
        </w:rPr>
        <w:t>proced</w:t>
      </w:r>
      <w:r>
        <w:rPr>
          <w:rFonts w:eastAsia="Arial"/>
          <w:spacing w:val="-1"/>
        </w:rPr>
        <w:t>u</w:t>
      </w:r>
      <w:r>
        <w:rPr>
          <w:rFonts w:eastAsia="Arial"/>
          <w:spacing w:val="1"/>
        </w:rPr>
        <w:t>r</w:t>
      </w:r>
      <w:r>
        <w:rPr>
          <w:rFonts w:eastAsia="Arial"/>
        </w:rPr>
        <w:t xml:space="preserve">es </w:t>
      </w:r>
      <w:r>
        <w:rPr>
          <w:rFonts w:eastAsia="Arial"/>
          <w:spacing w:val="1"/>
        </w:rPr>
        <w:t>f</w:t>
      </w:r>
      <w:r>
        <w:rPr>
          <w:rFonts w:eastAsia="Arial"/>
        </w:rPr>
        <w:t>or</w:t>
      </w:r>
      <w:r>
        <w:rPr>
          <w:rFonts w:eastAsia="Arial"/>
          <w:spacing w:val="4"/>
        </w:rPr>
        <w:t xml:space="preserve"> </w:t>
      </w:r>
      <w:r>
        <w:rPr>
          <w:rFonts w:eastAsia="Arial"/>
          <w:spacing w:val="-3"/>
        </w:rPr>
        <w:t>p</w:t>
      </w:r>
      <w:r>
        <w:rPr>
          <w:rFonts w:eastAsia="Arial"/>
          <w:spacing w:val="1"/>
        </w:rPr>
        <w:t>r</w:t>
      </w:r>
      <w:r>
        <w:rPr>
          <w:rFonts w:eastAsia="Arial"/>
        </w:rPr>
        <w:t>o</w:t>
      </w:r>
      <w:r>
        <w:rPr>
          <w:rFonts w:eastAsia="Arial"/>
          <w:spacing w:val="-3"/>
        </w:rPr>
        <w:t>v</w:t>
      </w:r>
      <w:r>
        <w:rPr>
          <w:rFonts w:eastAsia="Arial"/>
          <w:spacing w:val="-1"/>
        </w:rPr>
        <w:t>i</w:t>
      </w:r>
      <w:r>
        <w:rPr>
          <w:rFonts w:eastAsia="Arial"/>
        </w:rPr>
        <w:t>d</w:t>
      </w:r>
      <w:r>
        <w:rPr>
          <w:rFonts w:eastAsia="Arial"/>
          <w:spacing w:val="-1"/>
        </w:rPr>
        <w:t>i</w:t>
      </w:r>
      <w:r>
        <w:rPr>
          <w:rFonts w:eastAsia="Arial"/>
        </w:rPr>
        <w:t>ng</w:t>
      </w:r>
      <w:r>
        <w:rPr>
          <w:rFonts w:eastAsia="Arial"/>
          <w:spacing w:val="5"/>
        </w:rPr>
        <w:t xml:space="preserve"> </w:t>
      </w:r>
      <w:r>
        <w:rPr>
          <w:rFonts w:eastAsia="Arial"/>
          <w:spacing w:val="-1"/>
        </w:rPr>
        <w:t>l</w:t>
      </w:r>
      <w:r>
        <w:rPr>
          <w:rFonts w:eastAsia="Arial"/>
        </w:rPr>
        <w:t>a</w:t>
      </w:r>
      <w:r>
        <w:rPr>
          <w:rFonts w:eastAsia="Arial"/>
          <w:spacing w:val="-1"/>
        </w:rPr>
        <w:t>n</w:t>
      </w:r>
      <w:r>
        <w:rPr>
          <w:rFonts w:eastAsia="Arial"/>
          <w:spacing w:val="2"/>
        </w:rPr>
        <w:t>g</w:t>
      </w:r>
      <w:r>
        <w:rPr>
          <w:rFonts w:eastAsia="Arial"/>
        </w:rPr>
        <w:t>u</w:t>
      </w:r>
      <w:r>
        <w:rPr>
          <w:rFonts w:eastAsia="Arial"/>
          <w:spacing w:val="-3"/>
        </w:rPr>
        <w:t>a</w:t>
      </w:r>
      <w:r>
        <w:rPr>
          <w:rFonts w:eastAsia="Arial"/>
          <w:spacing w:val="2"/>
        </w:rPr>
        <w:t>g</w:t>
      </w:r>
      <w:r>
        <w:rPr>
          <w:rFonts w:eastAsia="Arial"/>
        </w:rPr>
        <w:t>e</w:t>
      </w:r>
      <w:r>
        <w:rPr>
          <w:rFonts w:eastAsia="Arial"/>
          <w:spacing w:val="3"/>
        </w:rPr>
        <w:t xml:space="preserve"> </w:t>
      </w:r>
      <w:r>
        <w:rPr>
          <w:rFonts w:eastAsia="Arial"/>
          <w:spacing w:val="-3"/>
        </w:rPr>
        <w:t>a</w:t>
      </w:r>
      <w:r>
        <w:rPr>
          <w:rFonts w:eastAsia="Arial"/>
        </w:rPr>
        <w:t>ss</w:t>
      </w:r>
      <w:r>
        <w:rPr>
          <w:rFonts w:eastAsia="Arial"/>
          <w:spacing w:val="-1"/>
        </w:rPr>
        <w:t>i</w:t>
      </w:r>
      <w:r>
        <w:rPr>
          <w:rFonts w:eastAsia="Arial"/>
        </w:rPr>
        <w:t>s</w:t>
      </w:r>
      <w:r>
        <w:rPr>
          <w:rFonts w:eastAsia="Arial"/>
          <w:spacing w:val="1"/>
        </w:rPr>
        <w:t>t</w:t>
      </w:r>
      <w:r>
        <w:rPr>
          <w:rFonts w:eastAsia="Arial"/>
        </w:rPr>
        <w:t>a</w:t>
      </w:r>
      <w:r>
        <w:rPr>
          <w:rFonts w:eastAsia="Arial"/>
          <w:spacing w:val="-1"/>
        </w:rPr>
        <w:t>n</w:t>
      </w:r>
      <w:r>
        <w:rPr>
          <w:rFonts w:eastAsia="Arial"/>
        </w:rPr>
        <w:t xml:space="preserve">ce </w:t>
      </w:r>
      <w:r>
        <w:rPr>
          <w:rFonts w:eastAsia="Arial"/>
          <w:spacing w:val="1"/>
        </w:rPr>
        <w:t>t</w:t>
      </w:r>
      <w:r>
        <w:rPr>
          <w:rFonts w:eastAsia="Arial"/>
        </w:rPr>
        <w:t>o</w:t>
      </w:r>
      <w:r>
        <w:rPr>
          <w:rFonts w:eastAsia="Arial"/>
          <w:spacing w:val="8"/>
        </w:rPr>
        <w:t xml:space="preserve"> </w:t>
      </w:r>
      <w:r>
        <w:rPr>
          <w:rFonts w:eastAsia="Arial"/>
        </w:rPr>
        <w:t>L</w:t>
      </w:r>
      <w:r>
        <w:rPr>
          <w:rFonts w:eastAsia="Arial"/>
          <w:spacing w:val="-1"/>
        </w:rPr>
        <w:t>i</w:t>
      </w:r>
      <w:r>
        <w:rPr>
          <w:rFonts w:eastAsia="Arial"/>
          <w:spacing w:val="1"/>
        </w:rPr>
        <w:t>m</w:t>
      </w:r>
      <w:r>
        <w:rPr>
          <w:rFonts w:eastAsia="Arial"/>
          <w:spacing w:val="-1"/>
        </w:rPr>
        <w:t>i</w:t>
      </w:r>
      <w:r>
        <w:rPr>
          <w:rFonts w:eastAsia="Arial"/>
          <w:spacing w:val="1"/>
        </w:rPr>
        <w:t>t</w:t>
      </w:r>
      <w:r>
        <w:rPr>
          <w:rFonts w:eastAsia="Arial"/>
        </w:rPr>
        <w:t xml:space="preserve">ed </w:t>
      </w:r>
      <w:r>
        <w:rPr>
          <w:rFonts w:eastAsia="Arial"/>
          <w:spacing w:val="-1"/>
        </w:rPr>
        <w:lastRenderedPageBreak/>
        <w:t>E</w:t>
      </w:r>
      <w:r>
        <w:rPr>
          <w:rFonts w:eastAsia="Arial"/>
          <w:spacing w:val="-3"/>
        </w:rPr>
        <w:t>n</w:t>
      </w:r>
      <w:r>
        <w:rPr>
          <w:rFonts w:eastAsia="Arial"/>
        </w:rPr>
        <w:t>g</w:t>
      </w:r>
      <w:r>
        <w:rPr>
          <w:rFonts w:eastAsia="Arial"/>
          <w:spacing w:val="-1"/>
        </w:rPr>
        <w:t>li</w:t>
      </w:r>
      <w:r>
        <w:rPr>
          <w:rFonts w:eastAsia="Arial"/>
        </w:rPr>
        <w:t>sh</w:t>
      </w:r>
      <w:r>
        <w:rPr>
          <w:rFonts w:eastAsia="Arial"/>
          <w:spacing w:val="3"/>
        </w:rPr>
        <w:t xml:space="preserve"> </w:t>
      </w:r>
      <w:r>
        <w:rPr>
          <w:rFonts w:eastAsia="Arial"/>
          <w:spacing w:val="-1"/>
        </w:rPr>
        <w:t>P</w:t>
      </w:r>
      <w:r>
        <w:rPr>
          <w:rFonts w:eastAsia="Arial"/>
          <w:spacing w:val="1"/>
        </w:rPr>
        <w:t>r</w:t>
      </w:r>
      <w:r>
        <w:rPr>
          <w:rFonts w:eastAsia="Arial"/>
          <w:spacing w:val="-3"/>
        </w:rPr>
        <w:t>o</w:t>
      </w:r>
      <w:r>
        <w:rPr>
          <w:rFonts w:eastAsia="Arial"/>
          <w:spacing w:val="3"/>
        </w:rPr>
        <w:t>f</w:t>
      </w:r>
      <w:r>
        <w:rPr>
          <w:rFonts w:eastAsia="Arial"/>
          <w:spacing w:val="-1"/>
        </w:rPr>
        <w:t>i</w:t>
      </w:r>
      <w:r>
        <w:rPr>
          <w:rFonts w:eastAsia="Arial"/>
        </w:rPr>
        <w:t>c</w:t>
      </w:r>
      <w:r>
        <w:rPr>
          <w:rFonts w:eastAsia="Arial"/>
          <w:spacing w:val="-1"/>
        </w:rPr>
        <w:t>i</w:t>
      </w:r>
      <w:r>
        <w:rPr>
          <w:rFonts w:eastAsia="Arial"/>
        </w:rPr>
        <w:t>e</w:t>
      </w:r>
      <w:r>
        <w:rPr>
          <w:rFonts w:eastAsia="Arial"/>
          <w:spacing w:val="-1"/>
        </w:rPr>
        <w:t>n</w:t>
      </w:r>
      <w:r>
        <w:rPr>
          <w:rFonts w:eastAsia="Arial"/>
        </w:rPr>
        <w:t>cy</w:t>
      </w:r>
      <w:r>
        <w:rPr>
          <w:rFonts w:eastAsia="Arial"/>
          <w:spacing w:val="1"/>
        </w:rPr>
        <w:t xml:space="preserve"> </w:t>
      </w:r>
      <w:r>
        <w:rPr>
          <w:rFonts w:eastAsia="Arial"/>
          <w:spacing w:val="3"/>
        </w:rPr>
        <w:t>(</w:t>
      </w:r>
      <w:proofErr w:type="spellStart"/>
      <w:r>
        <w:rPr>
          <w:rFonts w:eastAsia="Arial"/>
        </w:rPr>
        <w:t>L</w:t>
      </w:r>
      <w:r>
        <w:rPr>
          <w:rFonts w:eastAsia="Arial"/>
          <w:spacing w:val="-1"/>
        </w:rPr>
        <w:t>EP</w:t>
      </w:r>
      <w:proofErr w:type="spellEnd"/>
      <w:r>
        <w:rPr>
          <w:rFonts w:eastAsia="Arial"/>
        </w:rPr>
        <w:t>) p</w:t>
      </w:r>
      <w:r>
        <w:rPr>
          <w:rFonts w:eastAsia="Arial"/>
          <w:spacing w:val="-1"/>
        </w:rPr>
        <w:t>o</w:t>
      </w:r>
      <w:r>
        <w:rPr>
          <w:rFonts w:eastAsia="Arial"/>
        </w:rPr>
        <w:t>p</w:t>
      </w:r>
      <w:r>
        <w:rPr>
          <w:rFonts w:eastAsia="Arial"/>
          <w:spacing w:val="-1"/>
        </w:rPr>
        <w:t>ul</w:t>
      </w:r>
      <w:r>
        <w:rPr>
          <w:rFonts w:eastAsia="Arial"/>
        </w:rPr>
        <w:t>ati</w:t>
      </w:r>
      <w:r>
        <w:rPr>
          <w:rFonts w:eastAsia="Arial"/>
          <w:spacing w:val="-1"/>
        </w:rPr>
        <w:t>o</w:t>
      </w:r>
      <w:r>
        <w:rPr>
          <w:rFonts w:eastAsia="Arial"/>
        </w:rPr>
        <w:t>ns,</w:t>
      </w:r>
      <w:r>
        <w:rPr>
          <w:rFonts w:eastAsia="Arial"/>
          <w:spacing w:val="2"/>
        </w:rPr>
        <w:t xml:space="preserve"> </w:t>
      </w:r>
      <w:r>
        <w:rPr>
          <w:rFonts w:eastAsia="Arial"/>
          <w:spacing w:val="-1"/>
        </w:rPr>
        <w:t>i</w:t>
      </w:r>
      <w:r>
        <w:rPr>
          <w:rFonts w:eastAsia="Arial"/>
        </w:rPr>
        <w:t>n a</w:t>
      </w:r>
      <w:r>
        <w:rPr>
          <w:rFonts w:eastAsia="Arial"/>
          <w:spacing w:val="-2"/>
        </w:rPr>
        <w:t>c</w:t>
      </w:r>
      <w:r>
        <w:rPr>
          <w:rFonts w:eastAsia="Arial"/>
        </w:rPr>
        <w:t>corda</w:t>
      </w:r>
      <w:r>
        <w:rPr>
          <w:rFonts w:eastAsia="Arial"/>
          <w:spacing w:val="-3"/>
        </w:rPr>
        <w:t>n</w:t>
      </w:r>
      <w:r>
        <w:rPr>
          <w:rFonts w:eastAsia="Arial"/>
        </w:rPr>
        <w:t xml:space="preserve">ce </w:t>
      </w:r>
      <w:r>
        <w:rPr>
          <w:rFonts w:eastAsia="Arial"/>
          <w:spacing w:val="-3"/>
        </w:rPr>
        <w:t>w</w:t>
      </w:r>
      <w:r>
        <w:rPr>
          <w:rFonts w:eastAsia="Arial"/>
          <w:spacing w:val="-1"/>
        </w:rPr>
        <w:t>i</w:t>
      </w:r>
      <w:r>
        <w:rPr>
          <w:rFonts w:eastAsia="Arial"/>
          <w:spacing w:val="1"/>
        </w:rPr>
        <w:t>t</w:t>
      </w:r>
      <w:r>
        <w:rPr>
          <w:rFonts w:eastAsia="Arial"/>
        </w:rPr>
        <w:t>h U.S.</w:t>
      </w:r>
      <w:r>
        <w:rPr>
          <w:rFonts w:eastAsia="Arial"/>
          <w:spacing w:val="2"/>
        </w:rPr>
        <w:t xml:space="preserve"> </w:t>
      </w:r>
      <w:r>
        <w:rPr>
          <w:rFonts w:eastAsia="Arial"/>
          <w:spacing w:val="-1"/>
        </w:rPr>
        <w:t>D</w:t>
      </w:r>
      <w:r>
        <w:rPr>
          <w:rFonts w:eastAsia="Arial"/>
        </w:rPr>
        <w:t>e</w:t>
      </w:r>
      <w:r>
        <w:rPr>
          <w:rFonts w:eastAsia="Arial"/>
          <w:spacing w:val="-1"/>
        </w:rPr>
        <w:t>p</w:t>
      </w:r>
      <w:r>
        <w:rPr>
          <w:rFonts w:eastAsia="Arial"/>
          <w:spacing w:val="-3"/>
        </w:rPr>
        <w:t>a</w:t>
      </w:r>
      <w:r>
        <w:rPr>
          <w:rFonts w:eastAsia="Arial"/>
          <w:spacing w:val="1"/>
        </w:rPr>
        <w:t>r</w:t>
      </w:r>
      <w:r>
        <w:rPr>
          <w:rFonts w:eastAsia="Arial"/>
          <w:spacing w:val="-1"/>
        </w:rPr>
        <w:t>t</w:t>
      </w:r>
      <w:r>
        <w:rPr>
          <w:rFonts w:eastAsia="Arial"/>
          <w:spacing w:val="1"/>
        </w:rPr>
        <w:t>m</w:t>
      </w:r>
      <w:r>
        <w:rPr>
          <w:rFonts w:eastAsia="Arial"/>
        </w:rPr>
        <w:t>e</w:t>
      </w:r>
      <w:r>
        <w:rPr>
          <w:rFonts w:eastAsia="Arial"/>
          <w:spacing w:val="-1"/>
        </w:rPr>
        <w:t>n</w:t>
      </w:r>
      <w:r>
        <w:rPr>
          <w:rFonts w:eastAsia="Arial"/>
        </w:rPr>
        <w:t>t</w:t>
      </w:r>
      <w:r>
        <w:rPr>
          <w:rFonts w:eastAsia="Arial"/>
          <w:spacing w:val="-2"/>
        </w:rPr>
        <w:t xml:space="preserve"> </w:t>
      </w:r>
      <w:r>
        <w:rPr>
          <w:rFonts w:eastAsia="Arial"/>
          <w:spacing w:val="-3"/>
        </w:rPr>
        <w:t>o</w:t>
      </w:r>
      <w:r>
        <w:rPr>
          <w:rFonts w:eastAsia="Arial"/>
        </w:rPr>
        <w:t>f</w:t>
      </w:r>
      <w:r>
        <w:rPr>
          <w:rFonts w:eastAsia="Arial"/>
          <w:spacing w:val="2"/>
        </w:rPr>
        <w:t xml:space="preserve"> </w:t>
      </w:r>
      <w:r>
        <w:rPr>
          <w:rFonts w:eastAsia="Arial"/>
        </w:rPr>
        <w:t>Trans</w:t>
      </w:r>
      <w:r>
        <w:rPr>
          <w:rFonts w:eastAsia="Arial"/>
          <w:spacing w:val="-1"/>
        </w:rPr>
        <w:t>p</w:t>
      </w:r>
      <w:r>
        <w:rPr>
          <w:rFonts w:eastAsia="Arial"/>
        </w:rPr>
        <w:t>o</w:t>
      </w:r>
      <w:r>
        <w:rPr>
          <w:rFonts w:eastAsia="Arial"/>
          <w:spacing w:val="-2"/>
        </w:rPr>
        <w:t>r</w:t>
      </w:r>
      <w:r>
        <w:rPr>
          <w:rFonts w:eastAsia="Arial"/>
          <w:spacing w:val="1"/>
        </w:rPr>
        <w:t>t</w:t>
      </w:r>
      <w:r>
        <w:rPr>
          <w:rFonts w:eastAsia="Arial"/>
        </w:rPr>
        <w:t>ati</w:t>
      </w:r>
      <w:r>
        <w:rPr>
          <w:rFonts w:eastAsia="Arial"/>
          <w:spacing w:val="-1"/>
        </w:rPr>
        <w:t>o</w:t>
      </w:r>
      <w:r>
        <w:rPr>
          <w:rFonts w:eastAsia="Arial"/>
        </w:rPr>
        <w:t>n</w:t>
      </w:r>
      <w:r>
        <w:rPr>
          <w:rFonts w:eastAsia="Arial"/>
          <w:spacing w:val="-2"/>
        </w:rPr>
        <w:t xml:space="preserve"> </w:t>
      </w:r>
      <w:proofErr w:type="spellStart"/>
      <w:r>
        <w:rPr>
          <w:rFonts w:eastAsia="Arial"/>
        </w:rPr>
        <w:t>L</w:t>
      </w:r>
      <w:r>
        <w:rPr>
          <w:rFonts w:eastAsia="Arial"/>
          <w:spacing w:val="-1"/>
        </w:rPr>
        <w:t>E</w:t>
      </w:r>
      <w:r>
        <w:rPr>
          <w:rFonts w:eastAsia="Arial"/>
        </w:rPr>
        <w:t>P</w:t>
      </w:r>
      <w:proofErr w:type="spellEnd"/>
      <w:r>
        <w:rPr>
          <w:rFonts w:eastAsia="Arial"/>
        </w:rPr>
        <w:t xml:space="preserve"> </w:t>
      </w:r>
      <w:r>
        <w:rPr>
          <w:rFonts w:eastAsia="Arial"/>
          <w:spacing w:val="-1"/>
        </w:rPr>
        <w:t>G</w:t>
      </w:r>
      <w:r>
        <w:rPr>
          <w:rFonts w:eastAsia="Arial"/>
        </w:rPr>
        <w:t>u</w:t>
      </w:r>
      <w:r>
        <w:rPr>
          <w:rFonts w:eastAsia="Arial"/>
          <w:spacing w:val="-1"/>
        </w:rPr>
        <w:t>i</w:t>
      </w:r>
      <w:r>
        <w:rPr>
          <w:rFonts w:eastAsia="Arial"/>
        </w:rPr>
        <w:t>d</w:t>
      </w:r>
      <w:r>
        <w:rPr>
          <w:rFonts w:eastAsia="Arial"/>
          <w:spacing w:val="-1"/>
        </w:rPr>
        <w:t>a</w:t>
      </w:r>
      <w:r>
        <w:rPr>
          <w:rFonts w:eastAsia="Arial"/>
        </w:rPr>
        <w:t>nc</w:t>
      </w:r>
      <w:r>
        <w:rPr>
          <w:rFonts w:eastAsia="Arial"/>
          <w:spacing w:val="2"/>
        </w:rPr>
        <w:t>e</w:t>
      </w:r>
      <w:r>
        <w:rPr>
          <w:rFonts w:eastAsia="Arial"/>
        </w:rPr>
        <w:t>.</w:t>
      </w:r>
    </w:p>
    <w:p w14:paraId="65F53007" w14:textId="77777777" w:rsidR="00AD66C5" w:rsidRDefault="000B4F82" w:rsidP="000804CC">
      <w:pPr>
        <w:ind w:left="360" w:right="-36"/>
        <w:rPr>
          <w:rFonts w:eastAsia="Arial"/>
        </w:rPr>
      </w:pPr>
      <w:r>
        <w:rPr>
          <w:rFonts w:eastAsia="Arial"/>
          <w:i/>
          <w:spacing w:val="-1"/>
        </w:rPr>
        <w:t>R</w:t>
      </w:r>
      <w:r>
        <w:rPr>
          <w:rFonts w:eastAsia="Arial"/>
          <w:i/>
        </w:rPr>
        <w:t>es</w:t>
      </w:r>
      <w:r>
        <w:rPr>
          <w:rFonts w:eastAsia="Arial"/>
          <w:i/>
          <w:spacing w:val="-1"/>
        </w:rPr>
        <w:t>p</w:t>
      </w:r>
      <w:r>
        <w:rPr>
          <w:rFonts w:eastAsia="Arial"/>
          <w:i/>
        </w:rPr>
        <w:t>o</w:t>
      </w:r>
      <w:r>
        <w:rPr>
          <w:rFonts w:eastAsia="Arial"/>
          <w:i/>
          <w:spacing w:val="-1"/>
        </w:rPr>
        <w:t>n</w:t>
      </w:r>
      <w:r>
        <w:rPr>
          <w:rFonts w:eastAsia="Arial"/>
          <w:i/>
        </w:rPr>
        <w:t>se:</w:t>
      </w:r>
      <w:r>
        <w:rPr>
          <w:rFonts w:eastAsia="Arial"/>
          <w:i/>
          <w:spacing w:val="2"/>
        </w:rPr>
        <w:t xml:space="preserve"> </w:t>
      </w:r>
      <w:proofErr w:type="spellStart"/>
      <w:r>
        <w:rPr>
          <w:rFonts w:eastAsia="Arial"/>
          <w:spacing w:val="-1"/>
        </w:rPr>
        <w:t>S</w:t>
      </w:r>
      <w:r>
        <w:rPr>
          <w:rFonts w:eastAsia="Arial"/>
        </w:rPr>
        <w:t>ac</w:t>
      </w:r>
      <w:r>
        <w:rPr>
          <w:rFonts w:eastAsia="Arial"/>
          <w:spacing w:val="-4"/>
        </w:rPr>
        <w:t>R</w:t>
      </w:r>
      <w:r>
        <w:rPr>
          <w:rFonts w:eastAsia="Arial"/>
          <w:spacing w:val="2"/>
        </w:rPr>
        <w:t>T</w:t>
      </w:r>
      <w:r>
        <w:rPr>
          <w:rFonts w:eastAsia="Arial"/>
          <w:spacing w:val="-1"/>
        </w:rPr>
        <w:t>’</w:t>
      </w:r>
      <w:r>
        <w:rPr>
          <w:rFonts w:eastAsia="Arial"/>
        </w:rPr>
        <w:t>s</w:t>
      </w:r>
      <w:proofErr w:type="spellEnd"/>
      <w:r>
        <w:rPr>
          <w:rFonts w:eastAsia="Arial"/>
          <w:spacing w:val="1"/>
        </w:rPr>
        <w:t xml:space="preserve"> </w:t>
      </w:r>
      <w:r>
        <w:rPr>
          <w:rFonts w:eastAsia="Arial"/>
        </w:rPr>
        <w:t>L</w:t>
      </w:r>
      <w:r>
        <w:rPr>
          <w:rFonts w:eastAsia="Arial"/>
          <w:spacing w:val="-1"/>
        </w:rPr>
        <w:t>a</w:t>
      </w:r>
      <w:r>
        <w:rPr>
          <w:rFonts w:eastAsia="Arial"/>
          <w:spacing w:val="-3"/>
        </w:rPr>
        <w:t>n</w:t>
      </w:r>
      <w:r>
        <w:rPr>
          <w:rFonts w:eastAsia="Arial"/>
          <w:spacing w:val="2"/>
        </w:rPr>
        <w:t>g</w:t>
      </w:r>
      <w:r>
        <w:rPr>
          <w:rFonts w:eastAsia="Arial"/>
        </w:rPr>
        <w:t>u</w:t>
      </w:r>
      <w:r>
        <w:rPr>
          <w:rFonts w:eastAsia="Arial"/>
          <w:spacing w:val="-3"/>
        </w:rPr>
        <w:t>a</w:t>
      </w:r>
      <w:r>
        <w:rPr>
          <w:rFonts w:eastAsia="Arial"/>
          <w:spacing w:val="2"/>
        </w:rPr>
        <w:t>g</w:t>
      </w:r>
      <w:r>
        <w:rPr>
          <w:rFonts w:eastAsia="Arial"/>
        </w:rPr>
        <w:t>e</w:t>
      </w:r>
      <w:r>
        <w:rPr>
          <w:rFonts w:eastAsia="Arial"/>
          <w:spacing w:val="-2"/>
        </w:rPr>
        <w:t xml:space="preserve"> </w:t>
      </w:r>
      <w:r>
        <w:rPr>
          <w:rFonts w:eastAsia="Arial"/>
          <w:spacing w:val="-1"/>
        </w:rPr>
        <w:t>A</w:t>
      </w:r>
      <w:r>
        <w:rPr>
          <w:rFonts w:eastAsia="Arial"/>
        </w:rPr>
        <w:t>ss</w:t>
      </w:r>
      <w:r>
        <w:rPr>
          <w:rFonts w:eastAsia="Arial"/>
          <w:spacing w:val="-1"/>
        </w:rPr>
        <w:t>i</w:t>
      </w:r>
      <w:r>
        <w:rPr>
          <w:rFonts w:eastAsia="Arial"/>
        </w:rPr>
        <w:t>s</w:t>
      </w:r>
      <w:r>
        <w:rPr>
          <w:rFonts w:eastAsia="Arial"/>
          <w:spacing w:val="1"/>
        </w:rPr>
        <w:t>t</w:t>
      </w:r>
      <w:r>
        <w:rPr>
          <w:rFonts w:eastAsia="Arial"/>
        </w:rPr>
        <w:t>a</w:t>
      </w:r>
      <w:r>
        <w:rPr>
          <w:rFonts w:eastAsia="Arial"/>
          <w:spacing w:val="-1"/>
        </w:rPr>
        <w:t>n</w:t>
      </w:r>
      <w:r>
        <w:rPr>
          <w:rFonts w:eastAsia="Arial"/>
        </w:rPr>
        <w:t>ce</w:t>
      </w:r>
      <w:r>
        <w:rPr>
          <w:rFonts w:eastAsia="Arial"/>
          <w:spacing w:val="-2"/>
        </w:rPr>
        <w:t xml:space="preserve"> </w:t>
      </w:r>
      <w:r>
        <w:rPr>
          <w:rFonts w:eastAsia="Arial"/>
          <w:spacing w:val="-1"/>
        </w:rPr>
        <w:t>Pl</w:t>
      </w:r>
      <w:r>
        <w:rPr>
          <w:rFonts w:eastAsia="Arial"/>
        </w:rPr>
        <w:t>an</w:t>
      </w:r>
      <w:r>
        <w:rPr>
          <w:rFonts w:eastAsia="Arial"/>
          <w:spacing w:val="3"/>
        </w:rPr>
        <w:t xml:space="preserve"> </w:t>
      </w:r>
      <w:r>
        <w:rPr>
          <w:rFonts w:eastAsia="Arial"/>
          <w:spacing w:val="-2"/>
        </w:rPr>
        <w:t>(</w:t>
      </w:r>
      <w:r>
        <w:rPr>
          <w:rFonts w:eastAsia="Arial"/>
        </w:rPr>
        <w:t>L</w:t>
      </w:r>
      <w:r>
        <w:rPr>
          <w:rFonts w:eastAsia="Arial"/>
          <w:spacing w:val="-1"/>
        </w:rPr>
        <w:t>AP</w:t>
      </w:r>
      <w:r>
        <w:rPr>
          <w:rFonts w:eastAsia="Arial"/>
        </w:rPr>
        <w:t>)</w:t>
      </w:r>
      <w:r>
        <w:rPr>
          <w:rFonts w:eastAsia="Arial"/>
          <w:spacing w:val="2"/>
        </w:rPr>
        <w:t xml:space="preserve"> </w:t>
      </w:r>
      <w:r>
        <w:rPr>
          <w:rFonts w:eastAsia="Arial"/>
        </w:rPr>
        <w:t>h</w:t>
      </w:r>
      <w:r>
        <w:rPr>
          <w:rFonts w:eastAsia="Arial"/>
          <w:spacing w:val="-1"/>
        </w:rPr>
        <w:t>a</w:t>
      </w:r>
      <w:r>
        <w:rPr>
          <w:rFonts w:eastAsia="Arial"/>
        </w:rPr>
        <w:t>s</w:t>
      </w:r>
      <w:r>
        <w:rPr>
          <w:rFonts w:eastAsia="Arial"/>
          <w:spacing w:val="1"/>
        </w:rPr>
        <w:t xml:space="preserve"> </w:t>
      </w:r>
      <w:r>
        <w:rPr>
          <w:rFonts w:eastAsia="Arial"/>
        </w:rPr>
        <w:t>b</w:t>
      </w:r>
      <w:r>
        <w:rPr>
          <w:rFonts w:eastAsia="Arial"/>
          <w:spacing w:val="-1"/>
        </w:rPr>
        <w:t>e</w:t>
      </w:r>
      <w:r>
        <w:rPr>
          <w:rFonts w:eastAsia="Arial"/>
          <w:spacing w:val="-3"/>
        </w:rPr>
        <w:t>e</w:t>
      </w:r>
      <w:r>
        <w:rPr>
          <w:rFonts w:eastAsia="Arial"/>
        </w:rPr>
        <w:t>n i</w:t>
      </w:r>
      <w:r>
        <w:rPr>
          <w:rFonts w:eastAsia="Arial"/>
          <w:spacing w:val="-1"/>
        </w:rPr>
        <w:t>n</w:t>
      </w:r>
      <w:r>
        <w:rPr>
          <w:rFonts w:eastAsia="Arial"/>
        </w:rPr>
        <w:t>c</w:t>
      </w:r>
      <w:r>
        <w:rPr>
          <w:rFonts w:eastAsia="Arial"/>
          <w:spacing w:val="-1"/>
        </w:rPr>
        <w:t>l</w:t>
      </w:r>
      <w:r>
        <w:rPr>
          <w:rFonts w:eastAsia="Arial"/>
        </w:rPr>
        <w:t>u</w:t>
      </w:r>
      <w:r>
        <w:rPr>
          <w:rFonts w:eastAsia="Arial"/>
          <w:spacing w:val="-1"/>
        </w:rPr>
        <w:t>d</w:t>
      </w:r>
      <w:r>
        <w:rPr>
          <w:rFonts w:eastAsia="Arial"/>
        </w:rPr>
        <w:t>ed</w:t>
      </w:r>
      <w:r>
        <w:rPr>
          <w:rFonts w:eastAsia="Arial"/>
          <w:spacing w:val="-1"/>
        </w:rPr>
        <w:t xml:space="preserve"> </w:t>
      </w:r>
      <w:r>
        <w:rPr>
          <w:rFonts w:eastAsia="Arial"/>
        </w:rPr>
        <w:t>as Ap</w:t>
      </w:r>
      <w:r>
        <w:rPr>
          <w:rFonts w:eastAsia="Arial"/>
          <w:spacing w:val="-1"/>
        </w:rPr>
        <w:t>p</w:t>
      </w:r>
      <w:r>
        <w:rPr>
          <w:rFonts w:eastAsia="Arial"/>
        </w:rPr>
        <w:t>e</w:t>
      </w:r>
      <w:r>
        <w:rPr>
          <w:rFonts w:eastAsia="Arial"/>
          <w:spacing w:val="-1"/>
        </w:rPr>
        <w:t>n</w:t>
      </w:r>
      <w:r>
        <w:rPr>
          <w:rFonts w:eastAsia="Arial"/>
        </w:rPr>
        <w:t>d</w:t>
      </w:r>
      <w:r>
        <w:rPr>
          <w:rFonts w:eastAsia="Arial"/>
          <w:spacing w:val="-1"/>
        </w:rPr>
        <w:t>i</w:t>
      </w:r>
      <w:r>
        <w:rPr>
          <w:rFonts w:eastAsia="Arial"/>
        </w:rPr>
        <w:t>x</w:t>
      </w:r>
      <w:r>
        <w:rPr>
          <w:rFonts w:eastAsia="Arial"/>
          <w:spacing w:val="-1"/>
        </w:rPr>
        <w:t xml:space="preserve"> D</w:t>
      </w:r>
      <w:r>
        <w:rPr>
          <w:rFonts w:eastAsia="Arial"/>
        </w:rPr>
        <w:t>.</w:t>
      </w:r>
    </w:p>
    <w:p w14:paraId="65F5300A" w14:textId="64411DEA" w:rsidR="00AD66C5" w:rsidRDefault="000B4F82" w:rsidP="000804CC">
      <w:pPr>
        <w:pStyle w:val="Heading2"/>
        <w:ind w:left="360" w:right="-36" w:firstLine="0"/>
        <w:rPr>
          <w:rFonts w:eastAsia="Calibri Light"/>
        </w:rPr>
      </w:pPr>
      <w:bookmarkStart w:id="10" w:name="_Toc125631260"/>
      <w:r>
        <w:rPr>
          <w:rFonts w:eastAsia="Calibri Light"/>
        </w:rPr>
        <w:t>Co</w:t>
      </w:r>
      <w:r>
        <w:rPr>
          <w:rFonts w:eastAsia="Calibri Light"/>
          <w:spacing w:val="-4"/>
        </w:rPr>
        <w:t>mm</w:t>
      </w:r>
      <w:r>
        <w:rPr>
          <w:rFonts w:eastAsia="Calibri Light"/>
          <w:spacing w:val="-2"/>
        </w:rPr>
        <w:t>i</w:t>
      </w:r>
      <w:r>
        <w:rPr>
          <w:rFonts w:eastAsia="Calibri Light"/>
          <w:spacing w:val="-1"/>
        </w:rPr>
        <w:t>tt</w:t>
      </w:r>
      <w:r>
        <w:rPr>
          <w:rFonts w:eastAsia="Calibri Light"/>
          <w:spacing w:val="-2"/>
        </w:rPr>
        <w:t>e</w:t>
      </w:r>
      <w:r>
        <w:rPr>
          <w:rFonts w:eastAsia="Calibri Light"/>
        </w:rPr>
        <w:t>e and</w:t>
      </w:r>
      <w:r>
        <w:rPr>
          <w:rFonts w:eastAsia="Calibri Light"/>
          <w:spacing w:val="-4"/>
        </w:rPr>
        <w:t xml:space="preserve"> </w:t>
      </w:r>
      <w:r>
        <w:rPr>
          <w:rFonts w:eastAsia="Calibri Light"/>
        </w:rPr>
        <w:t>Coun</w:t>
      </w:r>
      <w:r>
        <w:rPr>
          <w:rFonts w:eastAsia="Calibri Light"/>
          <w:spacing w:val="-5"/>
        </w:rPr>
        <w:t>c</w:t>
      </w:r>
      <w:r>
        <w:rPr>
          <w:rFonts w:eastAsia="Calibri Light"/>
        </w:rPr>
        <w:t>il</w:t>
      </w:r>
      <w:r>
        <w:rPr>
          <w:rFonts w:eastAsia="Calibri Light"/>
          <w:spacing w:val="-2"/>
        </w:rPr>
        <w:t xml:space="preserve"> </w:t>
      </w:r>
      <w:r>
        <w:rPr>
          <w:rFonts w:eastAsia="Calibri Light"/>
        </w:rPr>
        <w:t>Co</w:t>
      </w:r>
      <w:r>
        <w:rPr>
          <w:rFonts w:eastAsia="Calibri Light"/>
          <w:spacing w:val="-4"/>
        </w:rPr>
        <w:t>m</w:t>
      </w:r>
      <w:r>
        <w:rPr>
          <w:rFonts w:eastAsia="Calibri Light"/>
        </w:rPr>
        <w:t>pos</w:t>
      </w:r>
      <w:r>
        <w:rPr>
          <w:rFonts w:eastAsia="Calibri Light"/>
          <w:spacing w:val="-2"/>
        </w:rPr>
        <w:t>i</w:t>
      </w:r>
      <w:r>
        <w:rPr>
          <w:rFonts w:eastAsia="Calibri Light"/>
          <w:spacing w:val="-1"/>
        </w:rPr>
        <w:t>t</w:t>
      </w:r>
      <w:r>
        <w:rPr>
          <w:rFonts w:eastAsia="Calibri Light"/>
          <w:spacing w:val="-2"/>
        </w:rPr>
        <w:t>i</w:t>
      </w:r>
      <w:r>
        <w:rPr>
          <w:rFonts w:eastAsia="Calibri Light"/>
        </w:rPr>
        <w:t>on</w:t>
      </w:r>
      <w:bookmarkEnd w:id="10"/>
    </w:p>
    <w:p w14:paraId="65F5300D" w14:textId="77777777" w:rsidR="00AD66C5" w:rsidRDefault="000B4F82" w:rsidP="000804CC">
      <w:pPr>
        <w:ind w:left="360" w:right="-36"/>
        <w:rPr>
          <w:rFonts w:eastAsia="Arial"/>
        </w:rPr>
      </w:pPr>
      <w:r>
        <w:rPr>
          <w:rFonts w:eastAsia="Arial"/>
          <w:i/>
          <w:spacing w:val="-1"/>
        </w:rPr>
        <w:t>R</w:t>
      </w:r>
      <w:r>
        <w:rPr>
          <w:rFonts w:eastAsia="Arial"/>
          <w:i/>
        </w:rPr>
        <w:t>e</w:t>
      </w:r>
      <w:r>
        <w:rPr>
          <w:rFonts w:eastAsia="Arial"/>
          <w:i/>
          <w:spacing w:val="-1"/>
        </w:rPr>
        <w:t>q</w:t>
      </w:r>
      <w:r>
        <w:rPr>
          <w:rFonts w:eastAsia="Arial"/>
          <w:i/>
        </w:rPr>
        <w:t>u</w:t>
      </w:r>
      <w:r>
        <w:rPr>
          <w:rFonts w:eastAsia="Arial"/>
          <w:i/>
          <w:spacing w:val="-1"/>
        </w:rPr>
        <w:t>i</w:t>
      </w:r>
      <w:r>
        <w:rPr>
          <w:rFonts w:eastAsia="Arial"/>
          <w:i/>
          <w:spacing w:val="1"/>
        </w:rPr>
        <w:t>r</w:t>
      </w:r>
      <w:r>
        <w:rPr>
          <w:rFonts w:eastAsia="Arial"/>
          <w:i/>
        </w:rPr>
        <w:t>emen</w:t>
      </w:r>
      <w:r>
        <w:rPr>
          <w:rFonts w:eastAsia="Arial"/>
          <w:i/>
          <w:spacing w:val="-2"/>
        </w:rPr>
        <w:t>t</w:t>
      </w:r>
      <w:r>
        <w:rPr>
          <w:rFonts w:eastAsia="Arial"/>
          <w:i/>
        </w:rPr>
        <w:t>:</w:t>
      </w:r>
      <w:r>
        <w:rPr>
          <w:rFonts w:eastAsia="Arial"/>
          <w:i/>
          <w:spacing w:val="-12"/>
        </w:rPr>
        <w:t xml:space="preserve"> </w:t>
      </w:r>
      <w:r>
        <w:rPr>
          <w:rFonts w:eastAsia="Arial"/>
          <w:spacing w:val="-1"/>
        </w:rPr>
        <w:t>R</w:t>
      </w:r>
      <w:r>
        <w:rPr>
          <w:rFonts w:eastAsia="Arial"/>
        </w:rPr>
        <w:t>ec</w:t>
      </w:r>
      <w:r>
        <w:rPr>
          <w:rFonts w:eastAsia="Arial"/>
          <w:spacing w:val="-1"/>
        </w:rPr>
        <w:t>i</w:t>
      </w:r>
      <w:r>
        <w:rPr>
          <w:rFonts w:eastAsia="Arial"/>
        </w:rPr>
        <w:t>p</w:t>
      </w:r>
      <w:r>
        <w:rPr>
          <w:rFonts w:eastAsia="Arial"/>
          <w:spacing w:val="-1"/>
        </w:rPr>
        <w:t>i</w:t>
      </w:r>
      <w:r>
        <w:rPr>
          <w:rFonts w:eastAsia="Arial"/>
        </w:rPr>
        <w:t>e</w:t>
      </w:r>
      <w:r>
        <w:rPr>
          <w:rFonts w:eastAsia="Arial"/>
          <w:spacing w:val="-1"/>
        </w:rPr>
        <w:t>n</w:t>
      </w:r>
      <w:r>
        <w:rPr>
          <w:rFonts w:eastAsia="Arial"/>
          <w:spacing w:val="1"/>
        </w:rPr>
        <w:t>t</w:t>
      </w:r>
      <w:r>
        <w:rPr>
          <w:rFonts w:eastAsia="Arial"/>
        </w:rPr>
        <w:t>s</w:t>
      </w:r>
      <w:r>
        <w:rPr>
          <w:rFonts w:eastAsia="Arial"/>
          <w:spacing w:val="-15"/>
        </w:rPr>
        <w:t xml:space="preserve"> </w:t>
      </w:r>
      <w:r>
        <w:rPr>
          <w:rFonts w:eastAsia="Arial"/>
          <w:spacing w:val="1"/>
        </w:rPr>
        <w:t>t</w:t>
      </w:r>
      <w:r>
        <w:rPr>
          <w:rFonts w:eastAsia="Arial"/>
        </w:rPr>
        <w:t>h</w:t>
      </w:r>
      <w:r>
        <w:rPr>
          <w:rFonts w:eastAsia="Arial"/>
          <w:spacing w:val="-1"/>
        </w:rPr>
        <w:t>a</w:t>
      </w:r>
      <w:r>
        <w:rPr>
          <w:rFonts w:eastAsia="Arial"/>
        </w:rPr>
        <w:t>t</w:t>
      </w:r>
      <w:r>
        <w:rPr>
          <w:rFonts w:eastAsia="Arial"/>
          <w:spacing w:val="-12"/>
        </w:rPr>
        <w:t xml:space="preserve"> </w:t>
      </w:r>
      <w:r>
        <w:rPr>
          <w:rFonts w:eastAsia="Arial"/>
        </w:rPr>
        <w:t>h</w:t>
      </w:r>
      <w:r>
        <w:rPr>
          <w:rFonts w:eastAsia="Arial"/>
          <w:spacing w:val="-1"/>
        </w:rPr>
        <w:t>a</w:t>
      </w:r>
      <w:r>
        <w:rPr>
          <w:rFonts w:eastAsia="Arial"/>
          <w:spacing w:val="-2"/>
        </w:rPr>
        <w:t>v</w:t>
      </w:r>
      <w:r>
        <w:rPr>
          <w:rFonts w:eastAsia="Arial"/>
        </w:rPr>
        <w:t>e</w:t>
      </w:r>
      <w:r>
        <w:rPr>
          <w:rFonts w:eastAsia="Arial"/>
          <w:spacing w:val="-13"/>
        </w:rPr>
        <w:t xml:space="preserve"> </w:t>
      </w:r>
      <w:r>
        <w:rPr>
          <w:rFonts w:eastAsia="Arial"/>
          <w:spacing w:val="1"/>
        </w:rPr>
        <w:t>tr</w:t>
      </w:r>
      <w:r>
        <w:rPr>
          <w:rFonts w:eastAsia="Arial"/>
        </w:rPr>
        <w:t>a</w:t>
      </w:r>
      <w:r>
        <w:rPr>
          <w:rFonts w:eastAsia="Arial"/>
          <w:spacing w:val="-1"/>
        </w:rPr>
        <w:t>n</w:t>
      </w:r>
      <w:r>
        <w:rPr>
          <w:rFonts w:eastAsia="Arial"/>
        </w:rPr>
        <w:t>s</w:t>
      </w:r>
      <w:r>
        <w:rPr>
          <w:rFonts w:eastAsia="Arial"/>
          <w:spacing w:val="-3"/>
        </w:rPr>
        <w:t>i</w:t>
      </w:r>
      <w:r>
        <w:rPr>
          <w:rFonts w:eastAsia="Arial"/>
          <w:spacing w:val="2"/>
        </w:rPr>
        <w:t>t</w:t>
      </w:r>
      <w:r>
        <w:rPr>
          <w:rFonts w:eastAsia="Arial"/>
          <w:spacing w:val="-2"/>
        </w:rPr>
        <w:t>-</w:t>
      </w:r>
      <w:r>
        <w:rPr>
          <w:rFonts w:eastAsia="Arial"/>
          <w:spacing w:val="1"/>
        </w:rPr>
        <w:t>r</w:t>
      </w:r>
      <w:r>
        <w:rPr>
          <w:rFonts w:eastAsia="Arial"/>
        </w:rPr>
        <w:t>e</w:t>
      </w:r>
      <w:r>
        <w:rPr>
          <w:rFonts w:eastAsia="Arial"/>
          <w:spacing w:val="-1"/>
        </w:rPr>
        <w:t>l</w:t>
      </w:r>
      <w:r>
        <w:rPr>
          <w:rFonts w:eastAsia="Arial"/>
        </w:rPr>
        <w:t>ated,</w:t>
      </w:r>
      <w:r>
        <w:rPr>
          <w:rFonts w:eastAsia="Arial"/>
          <w:spacing w:val="-15"/>
        </w:rPr>
        <w:t xml:space="preserve"> </w:t>
      </w:r>
      <w:r>
        <w:rPr>
          <w:rFonts w:eastAsia="Arial"/>
        </w:rPr>
        <w:t>n</w:t>
      </w:r>
      <w:r>
        <w:rPr>
          <w:rFonts w:eastAsia="Arial"/>
          <w:spacing w:val="-1"/>
        </w:rPr>
        <w:t>o</w:t>
      </w:r>
      <w:r>
        <w:rPr>
          <w:rFonts w:eastAsia="Arial"/>
        </w:rPr>
        <w:t>n</w:t>
      </w:r>
      <w:r>
        <w:rPr>
          <w:rFonts w:eastAsia="Arial"/>
          <w:spacing w:val="1"/>
        </w:rPr>
        <w:t>-</w:t>
      </w:r>
      <w:r>
        <w:rPr>
          <w:rFonts w:eastAsia="Arial"/>
        </w:rPr>
        <w:t>e</w:t>
      </w:r>
      <w:r>
        <w:rPr>
          <w:rFonts w:eastAsia="Arial"/>
          <w:spacing w:val="-1"/>
        </w:rPr>
        <w:t>l</w:t>
      </w:r>
      <w:r>
        <w:rPr>
          <w:rFonts w:eastAsia="Arial"/>
        </w:rPr>
        <w:t>ected</w:t>
      </w:r>
      <w:r>
        <w:rPr>
          <w:rFonts w:eastAsia="Arial"/>
          <w:spacing w:val="-13"/>
        </w:rPr>
        <w:t xml:space="preserve"> </w:t>
      </w:r>
      <w:r>
        <w:rPr>
          <w:rFonts w:eastAsia="Arial"/>
        </w:rPr>
        <w:t>p</w:t>
      </w:r>
      <w:r>
        <w:rPr>
          <w:rFonts w:eastAsia="Arial"/>
          <w:spacing w:val="-1"/>
        </w:rPr>
        <w:t>l</w:t>
      </w:r>
      <w:r>
        <w:rPr>
          <w:rFonts w:eastAsia="Arial"/>
        </w:rPr>
        <w:t>a</w:t>
      </w:r>
      <w:r>
        <w:rPr>
          <w:rFonts w:eastAsia="Arial"/>
          <w:spacing w:val="-1"/>
        </w:rPr>
        <w:t>n</w:t>
      </w:r>
      <w:r>
        <w:rPr>
          <w:rFonts w:eastAsia="Arial"/>
        </w:rPr>
        <w:t>n</w:t>
      </w:r>
      <w:r>
        <w:rPr>
          <w:rFonts w:eastAsia="Arial"/>
          <w:spacing w:val="-1"/>
        </w:rPr>
        <w:t>i</w:t>
      </w:r>
      <w:r>
        <w:rPr>
          <w:rFonts w:eastAsia="Arial"/>
        </w:rPr>
        <w:t>ng</w:t>
      </w:r>
      <w:r>
        <w:rPr>
          <w:rFonts w:eastAsia="Arial"/>
          <w:spacing w:val="-11"/>
        </w:rPr>
        <w:t xml:space="preserve"> </w:t>
      </w:r>
      <w:r>
        <w:rPr>
          <w:rFonts w:eastAsia="Arial"/>
        </w:rPr>
        <w:t>b</w:t>
      </w:r>
      <w:r>
        <w:rPr>
          <w:rFonts w:eastAsia="Arial"/>
          <w:spacing w:val="-1"/>
        </w:rPr>
        <w:t>o</w:t>
      </w:r>
      <w:r>
        <w:rPr>
          <w:rFonts w:eastAsia="Arial"/>
          <w:spacing w:val="-3"/>
        </w:rPr>
        <w:t>a</w:t>
      </w:r>
      <w:r>
        <w:rPr>
          <w:rFonts w:eastAsia="Arial"/>
          <w:spacing w:val="1"/>
        </w:rPr>
        <w:t>r</w:t>
      </w:r>
      <w:r>
        <w:rPr>
          <w:rFonts w:eastAsia="Arial"/>
        </w:rPr>
        <w:t>ds,</w:t>
      </w:r>
      <w:r>
        <w:rPr>
          <w:rFonts w:eastAsia="Arial"/>
          <w:spacing w:val="-12"/>
        </w:rPr>
        <w:t xml:space="preserve"> </w:t>
      </w:r>
      <w:r>
        <w:rPr>
          <w:rFonts w:eastAsia="Arial"/>
        </w:rPr>
        <w:t>a</w:t>
      </w:r>
      <w:r>
        <w:rPr>
          <w:rFonts w:eastAsia="Arial"/>
          <w:spacing w:val="-1"/>
        </w:rPr>
        <w:t>d</w:t>
      </w:r>
      <w:r>
        <w:rPr>
          <w:rFonts w:eastAsia="Arial"/>
          <w:spacing w:val="-2"/>
        </w:rPr>
        <w:t>v</w:t>
      </w:r>
      <w:r>
        <w:rPr>
          <w:rFonts w:eastAsia="Arial"/>
          <w:spacing w:val="-1"/>
        </w:rPr>
        <w:t>i</w:t>
      </w:r>
      <w:r>
        <w:rPr>
          <w:rFonts w:eastAsia="Arial"/>
        </w:rPr>
        <w:t>sory</w:t>
      </w:r>
      <w:r>
        <w:rPr>
          <w:rFonts w:eastAsia="Arial"/>
          <w:spacing w:val="-13"/>
        </w:rPr>
        <w:t xml:space="preserve"> </w:t>
      </w:r>
      <w:r>
        <w:rPr>
          <w:rFonts w:eastAsia="Arial"/>
        </w:rPr>
        <w:t>co</w:t>
      </w:r>
      <w:r>
        <w:rPr>
          <w:rFonts w:eastAsia="Arial"/>
          <w:spacing w:val="-1"/>
        </w:rPr>
        <w:t>u</w:t>
      </w:r>
      <w:r>
        <w:rPr>
          <w:rFonts w:eastAsia="Arial"/>
        </w:rPr>
        <w:t>nc</w:t>
      </w:r>
      <w:r>
        <w:rPr>
          <w:rFonts w:eastAsia="Arial"/>
          <w:spacing w:val="-1"/>
        </w:rPr>
        <w:t>il</w:t>
      </w:r>
      <w:r>
        <w:rPr>
          <w:rFonts w:eastAsia="Arial"/>
        </w:rPr>
        <w:t>s or</w:t>
      </w:r>
      <w:r>
        <w:rPr>
          <w:rFonts w:eastAsia="Arial"/>
          <w:spacing w:val="5"/>
        </w:rPr>
        <w:t xml:space="preserve"> </w:t>
      </w:r>
      <w:r>
        <w:rPr>
          <w:rFonts w:eastAsia="Arial"/>
        </w:rPr>
        <w:t>c</w:t>
      </w:r>
      <w:r>
        <w:rPr>
          <w:rFonts w:eastAsia="Arial"/>
          <w:spacing w:val="-3"/>
        </w:rPr>
        <w:t>o</w:t>
      </w:r>
      <w:r>
        <w:rPr>
          <w:rFonts w:eastAsia="Arial"/>
          <w:spacing w:val="-2"/>
        </w:rPr>
        <w:t>m</w:t>
      </w:r>
      <w:r>
        <w:rPr>
          <w:rFonts w:eastAsia="Arial"/>
          <w:spacing w:val="1"/>
        </w:rPr>
        <w:t>m</w:t>
      </w:r>
      <w:r>
        <w:rPr>
          <w:rFonts w:eastAsia="Arial"/>
          <w:spacing w:val="-1"/>
        </w:rPr>
        <w:t>i</w:t>
      </w:r>
      <w:r>
        <w:rPr>
          <w:rFonts w:eastAsia="Arial"/>
          <w:spacing w:val="1"/>
        </w:rPr>
        <w:t>tt</w:t>
      </w:r>
      <w:r>
        <w:rPr>
          <w:rFonts w:eastAsia="Arial"/>
        </w:rPr>
        <w:t>e</w:t>
      </w:r>
      <w:r>
        <w:rPr>
          <w:rFonts w:eastAsia="Arial"/>
          <w:spacing w:val="-1"/>
        </w:rPr>
        <w:t>e</w:t>
      </w:r>
      <w:r>
        <w:rPr>
          <w:rFonts w:eastAsia="Arial"/>
          <w:spacing w:val="-2"/>
        </w:rPr>
        <w:t>s</w:t>
      </w:r>
      <w:r>
        <w:rPr>
          <w:rFonts w:eastAsia="Arial"/>
        </w:rPr>
        <w:t>,</w:t>
      </w:r>
      <w:r>
        <w:rPr>
          <w:rFonts w:eastAsia="Arial"/>
          <w:spacing w:val="3"/>
        </w:rPr>
        <w:t xml:space="preserve"> </w:t>
      </w:r>
      <w:r>
        <w:rPr>
          <w:rFonts w:eastAsia="Arial"/>
        </w:rPr>
        <w:t>or</w:t>
      </w:r>
      <w:r>
        <w:rPr>
          <w:rFonts w:eastAsia="Arial"/>
          <w:spacing w:val="3"/>
        </w:rPr>
        <w:t xml:space="preserve"> </w:t>
      </w:r>
      <w:r>
        <w:rPr>
          <w:rFonts w:eastAsia="Arial"/>
        </w:rPr>
        <w:t>s</w:t>
      </w:r>
      <w:r>
        <w:rPr>
          <w:rFonts w:eastAsia="Arial"/>
          <w:spacing w:val="-1"/>
        </w:rPr>
        <w:t>i</w:t>
      </w:r>
      <w:r>
        <w:rPr>
          <w:rFonts w:eastAsia="Arial"/>
          <w:spacing w:val="1"/>
        </w:rPr>
        <w:t>m</w:t>
      </w:r>
      <w:r>
        <w:rPr>
          <w:rFonts w:eastAsia="Arial"/>
          <w:spacing w:val="-1"/>
        </w:rPr>
        <w:t>il</w:t>
      </w:r>
      <w:r>
        <w:rPr>
          <w:rFonts w:eastAsia="Arial"/>
        </w:rPr>
        <w:t>ar</w:t>
      </w:r>
      <w:r>
        <w:rPr>
          <w:rFonts w:eastAsia="Arial"/>
          <w:spacing w:val="5"/>
        </w:rPr>
        <w:t xml:space="preserve"> </w:t>
      </w:r>
      <w:r>
        <w:rPr>
          <w:rFonts w:eastAsia="Arial"/>
        </w:rPr>
        <w:t>b</w:t>
      </w:r>
      <w:r>
        <w:rPr>
          <w:rFonts w:eastAsia="Arial"/>
          <w:spacing w:val="-1"/>
        </w:rPr>
        <w:t>o</w:t>
      </w:r>
      <w:r>
        <w:rPr>
          <w:rFonts w:eastAsia="Arial"/>
        </w:rPr>
        <w:t>d</w:t>
      </w:r>
      <w:r>
        <w:rPr>
          <w:rFonts w:eastAsia="Arial"/>
          <w:spacing w:val="-1"/>
        </w:rPr>
        <w:t>i</w:t>
      </w:r>
      <w:r>
        <w:rPr>
          <w:rFonts w:eastAsia="Arial"/>
        </w:rPr>
        <w:t xml:space="preserve">es, </w:t>
      </w:r>
      <w:r>
        <w:rPr>
          <w:rFonts w:eastAsia="Arial"/>
          <w:spacing w:val="1"/>
        </w:rPr>
        <w:t>t</w:t>
      </w:r>
      <w:r>
        <w:rPr>
          <w:rFonts w:eastAsia="Arial"/>
        </w:rPr>
        <w:t>he</w:t>
      </w:r>
      <w:r>
        <w:rPr>
          <w:rFonts w:eastAsia="Arial"/>
          <w:spacing w:val="4"/>
        </w:rPr>
        <w:t xml:space="preserve"> </w:t>
      </w:r>
      <w:r>
        <w:rPr>
          <w:rFonts w:eastAsia="Arial"/>
          <w:spacing w:val="1"/>
        </w:rPr>
        <w:t>m</w:t>
      </w:r>
      <w:r>
        <w:rPr>
          <w:rFonts w:eastAsia="Arial"/>
          <w:spacing w:val="-3"/>
        </w:rPr>
        <w:t>e</w:t>
      </w:r>
      <w:r>
        <w:rPr>
          <w:rFonts w:eastAsia="Arial"/>
          <w:spacing w:val="1"/>
        </w:rPr>
        <w:t>m</w:t>
      </w:r>
      <w:r>
        <w:rPr>
          <w:rFonts w:eastAsia="Arial"/>
        </w:rPr>
        <w:t>b</w:t>
      </w:r>
      <w:r>
        <w:rPr>
          <w:rFonts w:eastAsia="Arial"/>
          <w:spacing w:val="-1"/>
        </w:rPr>
        <w:t>e</w:t>
      </w:r>
      <w:r>
        <w:rPr>
          <w:rFonts w:eastAsia="Arial"/>
          <w:spacing w:val="1"/>
        </w:rPr>
        <w:t>r</w:t>
      </w:r>
      <w:r>
        <w:rPr>
          <w:rFonts w:eastAsia="Arial"/>
        </w:rPr>
        <w:t>sh</w:t>
      </w:r>
      <w:r>
        <w:rPr>
          <w:rFonts w:eastAsia="Arial"/>
          <w:spacing w:val="-4"/>
        </w:rPr>
        <w:t>i</w:t>
      </w:r>
      <w:r>
        <w:rPr>
          <w:rFonts w:eastAsia="Arial"/>
        </w:rPr>
        <w:t>p</w:t>
      </w:r>
      <w:r>
        <w:rPr>
          <w:rFonts w:eastAsia="Arial"/>
          <w:spacing w:val="4"/>
        </w:rPr>
        <w:t xml:space="preserve"> </w:t>
      </w:r>
      <w:r>
        <w:rPr>
          <w:rFonts w:eastAsia="Arial"/>
          <w:spacing w:val="-3"/>
        </w:rPr>
        <w:t>o</w:t>
      </w:r>
      <w:r>
        <w:rPr>
          <w:rFonts w:eastAsia="Arial"/>
        </w:rPr>
        <w:t>f</w:t>
      </w:r>
      <w:r>
        <w:rPr>
          <w:rFonts w:eastAsia="Arial"/>
          <w:spacing w:val="5"/>
        </w:rPr>
        <w:t xml:space="preserve"> </w:t>
      </w:r>
      <w:r>
        <w:rPr>
          <w:rFonts w:eastAsia="Arial"/>
          <w:spacing w:val="-3"/>
        </w:rPr>
        <w:t>w</w:t>
      </w:r>
      <w:r>
        <w:rPr>
          <w:rFonts w:eastAsia="Arial"/>
        </w:rPr>
        <w:t>h</w:t>
      </w:r>
      <w:r>
        <w:rPr>
          <w:rFonts w:eastAsia="Arial"/>
          <w:spacing w:val="-1"/>
        </w:rPr>
        <w:t>i</w:t>
      </w:r>
      <w:r>
        <w:rPr>
          <w:rFonts w:eastAsia="Arial"/>
        </w:rPr>
        <w:t>ch</w:t>
      </w:r>
      <w:r>
        <w:rPr>
          <w:rFonts w:eastAsia="Arial"/>
          <w:spacing w:val="4"/>
        </w:rPr>
        <w:t xml:space="preserve"> </w:t>
      </w:r>
      <w:r>
        <w:rPr>
          <w:rFonts w:eastAsia="Arial"/>
          <w:spacing w:val="-1"/>
        </w:rPr>
        <w:t>i</w:t>
      </w:r>
      <w:r>
        <w:rPr>
          <w:rFonts w:eastAsia="Arial"/>
        </w:rPr>
        <w:t>s</w:t>
      </w:r>
      <w:r>
        <w:rPr>
          <w:rFonts w:eastAsia="Arial"/>
          <w:spacing w:val="5"/>
        </w:rPr>
        <w:t xml:space="preserve"> </w:t>
      </w:r>
      <w:r>
        <w:rPr>
          <w:rFonts w:eastAsia="Arial"/>
        </w:rPr>
        <w:t>se</w:t>
      </w:r>
      <w:r>
        <w:rPr>
          <w:rFonts w:eastAsia="Arial"/>
          <w:spacing w:val="-1"/>
        </w:rPr>
        <w:t>l</w:t>
      </w:r>
      <w:r>
        <w:rPr>
          <w:rFonts w:eastAsia="Arial"/>
        </w:rPr>
        <w:t>ected</w:t>
      </w:r>
      <w:r>
        <w:rPr>
          <w:rFonts w:eastAsia="Arial"/>
          <w:spacing w:val="2"/>
        </w:rPr>
        <w:t xml:space="preserve"> </w:t>
      </w:r>
      <w:r>
        <w:rPr>
          <w:rFonts w:eastAsia="Arial"/>
          <w:spacing w:val="-3"/>
        </w:rPr>
        <w:t>b</w:t>
      </w:r>
      <w:r>
        <w:rPr>
          <w:rFonts w:eastAsia="Arial"/>
        </w:rPr>
        <w:t>y</w:t>
      </w:r>
      <w:r>
        <w:rPr>
          <w:rFonts w:eastAsia="Arial"/>
          <w:spacing w:val="2"/>
        </w:rPr>
        <w:t xml:space="preserve"> </w:t>
      </w:r>
      <w:r>
        <w:rPr>
          <w:rFonts w:eastAsia="Arial"/>
          <w:spacing w:val="1"/>
        </w:rPr>
        <w:t>t</w:t>
      </w:r>
      <w:r>
        <w:rPr>
          <w:rFonts w:eastAsia="Arial"/>
        </w:rPr>
        <w:t>he</w:t>
      </w:r>
      <w:r>
        <w:rPr>
          <w:rFonts w:eastAsia="Arial"/>
          <w:spacing w:val="4"/>
        </w:rPr>
        <w:t xml:space="preserve"> </w:t>
      </w:r>
      <w:r>
        <w:rPr>
          <w:rFonts w:eastAsia="Arial"/>
          <w:spacing w:val="1"/>
        </w:rPr>
        <w:t>r</w:t>
      </w:r>
      <w:r>
        <w:rPr>
          <w:rFonts w:eastAsia="Arial"/>
          <w:spacing w:val="-3"/>
        </w:rPr>
        <w:t>e</w:t>
      </w:r>
      <w:r>
        <w:rPr>
          <w:rFonts w:eastAsia="Arial"/>
        </w:rPr>
        <w:t>c</w:t>
      </w:r>
      <w:r>
        <w:rPr>
          <w:rFonts w:eastAsia="Arial"/>
          <w:spacing w:val="-1"/>
        </w:rPr>
        <w:t>i</w:t>
      </w:r>
      <w:r>
        <w:rPr>
          <w:rFonts w:eastAsia="Arial"/>
        </w:rPr>
        <w:t>p</w:t>
      </w:r>
      <w:r>
        <w:rPr>
          <w:rFonts w:eastAsia="Arial"/>
          <w:spacing w:val="-1"/>
        </w:rPr>
        <w:t>i</w:t>
      </w:r>
      <w:r>
        <w:rPr>
          <w:rFonts w:eastAsia="Arial"/>
        </w:rPr>
        <w:t>e</w:t>
      </w:r>
      <w:r>
        <w:rPr>
          <w:rFonts w:eastAsia="Arial"/>
          <w:spacing w:val="-1"/>
        </w:rPr>
        <w:t>n</w:t>
      </w:r>
      <w:r>
        <w:rPr>
          <w:rFonts w:eastAsia="Arial"/>
          <w:spacing w:val="1"/>
        </w:rPr>
        <w:t>t</w:t>
      </w:r>
      <w:r>
        <w:rPr>
          <w:rFonts w:eastAsia="Arial"/>
        </w:rPr>
        <w:t>,</w:t>
      </w:r>
      <w:r>
        <w:rPr>
          <w:rFonts w:eastAsia="Arial"/>
          <w:spacing w:val="3"/>
        </w:rPr>
        <w:t xml:space="preserve"> </w:t>
      </w:r>
      <w:r>
        <w:rPr>
          <w:rFonts w:eastAsia="Arial"/>
          <w:spacing w:val="1"/>
        </w:rPr>
        <w:t>m</w:t>
      </w:r>
      <w:r>
        <w:rPr>
          <w:rFonts w:eastAsia="Arial"/>
        </w:rPr>
        <w:t>u</w:t>
      </w:r>
      <w:r>
        <w:rPr>
          <w:rFonts w:eastAsia="Arial"/>
          <w:spacing w:val="-3"/>
        </w:rPr>
        <w:t>s</w:t>
      </w:r>
      <w:r>
        <w:rPr>
          <w:rFonts w:eastAsia="Arial"/>
        </w:rPr>
        <w:t>t pro</w:t>
      </w:r>
      <w:r>
        <w:rPr>
          <w:rFonts w:eastAsia="Arial"/>
          <w:spacing w:val="-2"/>
        </w:rPr>
        <w:t>v</w:t>
      </w:r>
      <w:r>
        <w:rPr>
          <w:rFonts w:eastAsia="Arial"/>
          <w:spacing w:val="-1"/>
        </w:rPr>
        <w:t>i</w:t>
      </w:r>
      <w:r>
        <w:rPr>
          <w:rFonts w:eastAsia="Arial"/>
        </w:rPr>
        <w:t>de</w:t>
      </w:r>
      <w:r>
        <w:rPr>
          <w:rFonts w:eastAsia="Arial"/>
          <w:spacing w:val="5"/>
        </w:rPr>
        <w:t xml:space="preserve"> </w:t>
      </w:r>
      <w:r>
        <w:rPr>
          <w:rFonts w:eastAsia="Arial"/>
        </w:rPr>
        <w:t>a</w:t>
      </w:r>
      <w:r>
        <w:rPr>
          <w:rFonts w:eastAsia="Arial"/>
          <w:spacing w:val="3"/>
        </w:rPr>
        <w:t xml:space="preserve"> </w:t>
      </w:r>
      <w:r>
        <w:rPr>
          <w:rFonts w:eastAsia="Arial"/>
          <w:spacing w:val="1"/>
        </w:rPr>
        <w:t>t</w:t>
      </w:r>
      <w:r>
        <w:rPr>
          <w:rFonts w:eastAsia="Arial"/>
        </w:rPr>
        <w:t>a</w:t>
      </w:r>
      <w:r>
        <w:rPr>
          <w:rFonts w:eastAsia="Arial"/>
          <w:spacing w:val="-1"/>
        </w:rPr>
        <w:t>bl</w:t>
      </w:r>
      <w:r>
        <w:rPr>
          <w:rFonts w:eastAsia="Arial"/>
        </w:rPr>
        <w:t>e</w:t>
      </w:r>
      <w:r>
        <w:rPr>
          <w:rFonts w:eastAsia="Arial"/>
          <w:spacing w:val="5"/>
        </w:rPr>
        <w:t xml:space="preserve"> </w:t>
      </w:r>
      <w:r>
        <w:rPr>
          <w:rFonts w:eastAsia="Arial"/>
        </w:rPr>
        <w:t>d</w:t>
      </w:r>
      <w:r>
        <w:rPr>
          <w:rFonts w:eastAsia="Arial"/>
          <w:spacing w:val="-1"/>
        </w:rPr>
        <w:t>e</w:t>
      </w:r>
      <w:r>
        <w:rPr>
          <w:rFonts w:eastAsia="Arial"/>
        </w:rPr>
        <w:t>p</w:t>
      </w:r>
      <w:r>
        <w:rPr>
          <w:rFonts w:eastAsia="Arial"/>
          <w:spacing w:val="-1"/>
        </w:rPr>
        <w:t>i</w:t>
      </w:r>
      <w:r>
        <w:rPr>
          <w:rFonts w:eastAsia="Arial"/>
        </w:rPr>
        <w:t>c</w:t>
      </w:r>
      <w:r>
        <w:rPr>
          <w:rFonts w:eastAsia="Arial"/>
          <w:spacing w:val="1"/>
        </w:rPr>
        <w:t>t</w:t>
      </w:r>
      <w:r>
        <w:rPr>
          <w:rFonts w:eastAsia="Arial"/>
          <w:spacing w:val="-1"/>
        </w:rPr>
        <w:t>i</w:t>
      </w:r>
      <w:r>
        <w:rPr>
          <w:rFonts w:eastAsia="Arial"/>
          <w:spacing w:val="-3"/>
        </w:rPr>
        <w:t>n</w:t>
      </w:r>
      <w:r>
        <w:rPr>
          <w:rFonts w:eastAsia="Arial"/>
        </w:rPr>
        <w:t>g</w:t>
      </w:r>
      <w:r>
        <w:rPr>
          <w:rFonts w:eastAsia="Arial"/>
          <w:spacing w:val="5"/>
        </w:rPr>
        <w:t xml:space="preserve"> </w:t>
      </w:r>
      <w:r>
        <w:rPr>
          <w:rFonts w:eastAsia="Arial"/>
          <w:spacing w:val="1"/>
        </w:rPr>
        <w:t>t</w:t>
      </w:r>
      <w:r>
        <w:rPr>
          <w:rFonts w:eastAsia="Arial"/>
        </w:rPr>
        <w:t xml:space="preserve">he </w:t>
      </w:r>
      <w:r>
        <w:rPr>
          <w:rFonts w:eastAsia="Arial"/>
          <w:spacing w:val="1"/>
        </w:rPr>
        <w:t>r</w:t>
      </w:r>
      <w:r>
        <w:rPr>
          <w:rFonts w:eastAsia="Arial"/>
        </w:rPr>
        <w:t>ac</w:t>
      </w:r>
      <w:r>
        <w:rPr>
          <w:rFonts w:eastAsia="Arial"/>
          <w:spacing w:val="-1"/>
        </w:rPr>
        <w:t>i</w:t>
      </w:r>
      <w:r>
        <w:rPr>
          <w:rFonts w:eastAsia="Arial"/>
        </w:rPr>
        <w:t>al</w:t>
      </w:r>
      <w:r>
        <w:rPr>
          <w:rFonts w:eastAsia="Arial"/>
          <w:spacing w:val="4"/>
        </w:rPr>
        <w:t xml:space="preserve"> </w:t>
      </w:r>
      <w:r>
        <w:rPr>
          <w:rFonts w:eastAsia="Arial"/>
        </w:rPr>
        <w:t>b</w:t>
      </w:r>
      <w:r>
        <w:rPr>
          <w:rFonts w:eastAsia="Arial"/>
          <w:spacing w:val="-2"/>
        </w:rPr>
        <w:t>r</w:t>
      </w:r>
      <w:r>
        <w:rPr>
          <w:rFonts w:eastAsia="Arial"/>
        </w:rPr>
        <w:t>e</w:t>
      </w:r>
      <w:r>
        <w:rPr>
          <w:rFonts w:eastAsia="Arial"/>
          <w:spacing w:val="-3"/>
        </w:rPr>
        <w:t>a</w:t>
      </w:r>
      <w:r>
        <w:rPr>
          <w:rFonts w:eastAsia="Arial"/>
          <w:spacing w:val="2"/>
        </w:rPr>
        <w:t>k</w:t>
      </w:r>
      <w:r>
        <w:rPr>
          <w:rFonts w:eastAsia="Arial"/>
        </w:rPr>
        <w:t>d</w:t>
      </w:r>
      <w:r>
        <w:rPr>
          <w:rFonts w:eastAsia="Arial"/>
          <w:spacing w:val="-1"/>
        </w:rPr>
        <w:t>o</w:t>
      </w:r>
      <w:r>
        <w:rPr>
          <w:rFonts w:eastAsia="Arial"/>
          <w:spacing w:val="-3"/>
        </w:rPr>
        <w:t>w</w:t>
      </w:r>
      <w:r>
        <w:rPr>
          <w:rFonts w:eastAsia="Arial"/>
        </w:rPr>
        <w:t>n</w:t>
      </w:r>
      <w:r>
        <w:rPr>
          <w:rFonts w:eastAsia="Arial"/>
          <w:spacing w:val="5"/>
        </w:rPr>
        <w:t xml:space="preserve"> </w:t>
      </w:r>
      <w:r>
        <w:rPr>
          <w:rFonts w:eastAsia="Arial"/>
          <w:spacing w:val="-3"/>
        </w:rPr>
        <w:t>o</w:t>
      </w:r>
      <w:r>
        <w:rPr>
          <w:rFonts w:eastAsia="Arial"/>
        </w:rPr>
        <w:t>f</w:t>
      </w:r>
      <w:r>
        <w:rPr>
          <w:rFonts w:eastAsia="Arial"/>
          <w:spacing w:val="6"/>
        </w:rPr>
        <w:t xml:space="preserve"> </w:t>
      </w:r>
      <w:r>
        <w:rPr>
          <w:rFonts w:eastAsia="Arial"/>
          <w:spacing w:val="1"/>
        </w:rPr>
        <w:t>t</w:t>
      </w:r>
      <w:r>
        <w:rPr>
          <w:rFonts w:eastAsia="Arial"/>
        </w:rPr>
        <w:t>he</w:t>
      </w:r>
      <w:r>
        <w:rPr>
          <w:rFonts w:eastAsia="Arial"/>
          <w:spacing w:val="3"/>
        </w:rPr>
        <w:t xml:space="preserve"> </w:t>
      </w:r>
      <w:r>
        <w:rPr>
          <w:rFonts w:eastAsia="Arial"/>
          <w:spacing w:val="1"/>
        </w:rPr>
        <w:t>m</w:t>
      </w:r>
      <w:r>
        <w:rPr>
          <w:rFonts w:eastAsia="Arial"/>
          <w:spacing w:val="-3"/>
        </w:rPr>
        <w:t>e</w:t>
      </w:r>
      <w:r>
        <w:rPr>
          <w:rFonts w:eastAsia="Arial"/>
          <w:spacing w:val="1"/>
        </w:rPr>
        <w:t>m</w:t>
      </w:r>
      <w:r>
        <w:rPr>
          <w:rFonts w:eastAsia="Arial"/>
        </w:rPr>
        <w:t>b</w:t>
      </w:r>
      <w:r>
        <w:rPr>
          <w:rFonts w:eastAsia="Arial"/>
          <w:spacing w:val="-3"/>
        </w:rPr>
        <w:t>e</w:t>
      </w:r>
      <w:r>
        <w:rPr>
          <w:rFonts w:eastAsia="Arial"/>
          <w:spacing w:val="1"/>
        </w:rPr>
        <w:t>r</w:t>
      </w:r>
      <w:r>
        <w:rPr>
          <w:rFonts w:eastAsia="Arial"/>
        </w:rPr>
        <w:t>sh</w:t>
      </w:r>
      <w:r>
        <w:rPr>
          <w:rFonts w:eastAsia="Arial"/>
          <w:spacing w:val="-1"/>
        </w:rPr>
        <w:t>i</w:t>
      </w:r>
      <w:r>
        <w:rPr>
          <w:rFonts w:eastAsia="Arial"/>
        </w:rPr>
        <w:t>p</w:t>
      </w:r>
      <w:r>
        <w:rPr>
          <w:rFonts w:eastAsia="Arial"/>
          <w:spacing w:val="5"/>
        </w:rPr>
        <w:t xml:space="preserve"> </w:t>
      </w:r>
      <w:r>
        <w:rPr>
          <w:rFonts w:eastAsia="Arial"/>
          <w:spacing w:val="-3"/>
        </w:rPr>
        <w:t>o</w:t>
      </w:r>
      <w:r>
        <w:rPr>
          <w:rFonts w:eastAsia="Arial"/>
        </w:rPr>
        <w:t>f</w:t>
      </w:r>
      <w:r>
        <w:rPr>
          <w:rFonts w:eastAsia="Arial"/>
          <w:spacing w:val="4"/>
        </w:rPr>
        <w:t xml:space="preserve"> </w:t>
      </w:r>
      <w:r>
        <w:rPr>
          <w:rFonts w:eastAsia="Arial"/>
          <w:spacing w:val="1"/>
        </w:rPr>
        <w:t>t</w:t>
      </w:r>
      <w:r>
        <w:rPr>
          <w:rFonts w:eastAsia="Arial"/>
          <w:spacing w:val="-3"/>
        </w:rPr>
        <w:t>h</w:t>
      </w:r>
      <w:r>
        <w:rPr>
          <w:rFonts w:eastAsia="Arial"/>
        </w:rPr>
        <w:t>ose</w:t>
      </w:r>
      <w:r>
        <w:rPr>
          <w:rFonts w:eastAsia="Arial"/>
          <w:spacing w:val="5"/>
        </w:rPr>
        <w:t xml:space="preserve"> </w:t>
      </w:r>
      <w:r>
        <w:rPr>
          <w:rFonts w:eastAsia="Arial"/>
        </w:rPr>
        <w:t>c</w:t>
      </w:r>
      <w:r>
        <w:rPr>
          <w:rFonts w:eastAsia="Arial"/>
          <w:spacing w:val="-3"/>
        </w:rPr>
        <w:t>o</w:t>
      </w:r>
      <w:r>
        <w:rPr>
          <w:rFonts w:eastAsia="Arial"/>
          <w:spacing w:val="1"/>
        </w:rPr>
        <w:t>mm</w:t>
      </w:r>
      <w:r>
        <w:rPr>
          <w:rFonts w:eastAsia="Arial"/>
          <w:spacing w:val="-3"/>
        </w:rPr>
        <w:t>i</w:t>
      </w:r>
      <w:r>
        <w:rPr>
          <w:rFonts w:eastAsia="Arial"/>
          <w:spacing w:val="1"/>
        </w:rPr>
        <w:t>tt</w:t>
      </w:r>
      <w:r>
        <w:rPr>
          <w:rFonts w:eastAsia="Arial"/>
        </w:rPr>
        <w:t>e</w:t>
      </w:r>
      <w:r>
        <w:rPr>
          <w:rFonts w:eastAsia="Arial"/>
          <w:spacing w:val="-1"/>
        </w:rPr>
        <w:t>e</w:t>
      </w:r>
      <w:r>
        <w:rPr>
          <w:rFonts w:eastAsia="Arial"/>
        </w:rPr>
        <w:t>s</w:t>
      </w:r>
      <w:r>
        <w:rPr>
          <w:rFonts w:eastAsia="Arial"/>
          <w:spacing w:val="3"/>
        </w:rPr>
        <w:t xml:space="preserve"> </w:t>
      </w:r>
      <w:r>
        <w:rPr>
          <w:rFonts w:eastAsia="Arial"/>
        </w:rPr>
        <w:t>a</w:t>
      </w:r>
      <w:r>
        <w:rPr>
          <w:rFonts w:eastAsia="Arial"/>
          <w:spacing w:val="-1"/>
        </w:rPr>
        <w:t>n</w:t>
      </w:r>
      <w:r>
        <w:rPr>
          <w:rFonts w:eastAsia="Arial"/>
        </w:rPr>
        <w:t>d</w:t>
      </w:r>
      <w:r>
        <w:rPr>
          <w:rFonts w:eastAsia="Arial"/>
          <w:spacing w:val="3"/>
        </w:rPr>
        <w:t xml:space="preserve"> </w:t>
      </w:r>
      <w:r>
        <w:rPr>
          <w:rFonts w:eastAsia="Arial"/>
        </w:rPr>
        <w:t>a d</w:t>
      </w:r>
      <w:r>
        <w:rPr>
          <w:rFonts w:eastAsia="Arial"/>
          <w:spacing w:val="-1"/>
        </w:rPr>
        <w:t>e</w:t>
      </w:r>
      <w:r>
        <w:rPr>
          <w:rFonts w:eastAsia="Arial"/>
        </w:rPr>
        <w:t>sc</w:t>
      </w:r>
      <w:r>
        <w:rPr>
          <w:rFonts w:eastAsia="Arial"/>
          <w:spacing w:val="1"/>
        </w:rPr>
        <w:t>r</w:t>
      </w:r>
      <w:r>
        <w:rPr>
          <w:rFonts w:eastAsia="Arial"/>
          <w:spacing w:val="-1"/>
        </w:rPr>
        <w:t>i</w:t>
      </w:r>
      <w:r>
        <w:rPr>
          <w:rFonts w:eastAsia="Arial"/>
        </w:rPr>
        <w:t>pti</w:t>
      </w:r>
      <w:r>
        <w:rPr>
          <w:rFonts w:eastAsia="Arial"/>
          <w:spacing w:val="-1"/>
        </w:rPr>
        <w:t>o</w:t>
      </w:r>
      <w:r>
        <w:rPr>
          <w:rFonts w:eastAsia="Arial"/>
        </w:rPr>
        <w:t>n</w:t>
      </w:r>
      <w:r>
        <w:rPr>
          <w:rFonts w:eastAsia="Arial"/>
          <w:spacing w:val="3"/>
        </w:rPr>
        <w:t xml:space="preserve"> </w:t>
      </w:r>
      <w:r>
        <w:rPr>
          <w:rFonts w:eastAsia="Arial"/>
          <w:spacing w:val="-3"/>
        </w:rPr>
        <w:t>o</w:t>
      </w:r>
      <w:r>
        <w:rPr>
          <w:rFonts w:eastAsia="Arial"/>
        </w:rPr>
        <w:t>f</w:t>
      </w:r>
      <w:r>
        <w:rPr>
          <w:rFonts w:eastAsia="Arial"/>
          <w:spacing w:val="4"/>
        </w:rPr>
        <w:t xml:space="preserve"> </w:t>
      </w:r>
      <w:r>
        <w:rPr>
          <w:rFonts w:eastAsia="Arial"/>
          <w:spacing w:val="-3"/>
        </w:rPr>
        <w:t>e</w:t>
      </w:r>
      <w:r>
        <w:rPr>
          <w:rFonts w:eastAsia="Arial"/>
          <w:spacing w:val="1"/>
        </w:rPr>
        <w:t>ff</w:t>
      </w:r>
      <w:r>
        <w:rPr>
          <w:rFonts w:eastAsia="Arial"/>
        </w:rPr>
        <w:t>o</w:t>
      </w:r>
      <w:r>
        <w:rPr>
          <w:rFonts w:eastAsia="Arial"/>
          <w:spacing w:val="-2"/>
        </w:rPr>
        <w:t>r</w:t>
      </w:r>
      <w:r>
        <w:rPr>
          <w:rFonts w:eastAsia="Arial"/>
          <w:spacing w:val="1"/>
        </w:rPr>
        <w:t>t</w:t>
      </w:r>
      <w:r>
        <w:rPr>
          <w:rFonts w:eastAsia="Arial"/>
        </w:rPr>
        <w:t xml:space="preserve">s </w:t>
      </w:r>
      <w:r>
        <w:rPr>
          <w:rFonts w:eastAsia="Arial"/>
          <w:spacing w:val="1"/>
        </w:rPr>
        <w:t>m</w:t>
      </w:r>
      <w:r>
        <w:rPr>
          <w:rFonts w:eastAsia="Arial"/>
          <w:spacing w:val="-3"/>
        </w:rPr>
        <w:t>a</w:t>
      </w:r>
      <w:r>
        <w:rPr>
          <w:rFonts w:eastAsia="Arial"/>
        </w:rPr>
        <w:t>de</w:t>
      </w:r>
      <w:r>
        <w:rPr>
          <w:rFonts w:eastAsia="Arial"/>
          <w:spacing w:val="2"/>
        </w:rPr>
        <w:t xml:space="preserve"> </w:t>
      </w:r>
      <w:r>
        <w:rPr>
          <w:rFonts w:eastAsia="Arial"/>
          <w:spacing w:val="1"/>
        </w:rPr>
        <w:t>t</w:t>
      </w:r>
      <w:r>
        <w:rPr>
          <w:rFonts w:eastAsia="Arial"/>
        </w:rPr>
        <w:t>o</w:t>
      </w:r>
      <w:r>
        <w:rPr>
          <w:rFonts w:eastAsia="Arial"/>
          <w:spacing w:val="3"/>
        </w:rPr>
        <w:t xml:space="preserve"> </w:t>
      </w:r>
      <w:r>
        <w:rPr>
          <w:rFonts w:eastAsia="Arial"/>
        </w:rPr>
        <w:t>e</w:t>
      </w:r>
      <w:r>
        <w:rPr>
          <w:rFonts w:eastAsia="Arial"/>
          <w:spacing w:val="-1"/>
        </w:rPr>
        <w:t>n</w:t>
      </w:r>
      <w:r>
        <w:rPr>
          <w:rFonts w:eastAsia="Arial"/>
        </w:rPr>
        <w:t>co</w:t>
      </w:r>
      <w:r>
        <w:rPr>
          <w:rFonts w:eastAsia="Arial"/>
          <w:spacing w:val="-3"/>
        </w:rPr>
        <w:t>u</w:t>
      </w:r>
      <w:r>
        <w:rPr>
          <w:rFonts w:eastAsia="Arial"/>
          <w:spacing w:val="1"/>
        </w:rPr>
        <w:t>r</w:t>
      </w:r>
      <w:r>
        <w:rPr>
          <w:rFonts w:eastAsia="Arial"/>
          <w:spacing w:val="-3"/>
        </w:rPr>
        <w:t>a</w:t>
      </w:r>
      <w:r>
        <w:rPr>
          <w:rFonts w:eastAsia="Arial"/>
          <w:spacing w:val="2"/>
        </w:rPr>
        <w:t>g</w:t>
      </w:r>
      <w:r>
        <w:rPr>
          <w:rFonts w:eastAsia="Arial"/>
        </w:rPr>
        <w:t xml:space="preserve">e </w:t>
      </w:r>
      <w:r>
        <w:rPr>
          <w:rFonts w:eastAsia="Arial"/>
          <w:spacing w:val="1"/>
        </w:rPr>
        <w:t>t</w:t>
      </w:r>
      <w:r>
        <w:rPr>
          <w:rFonts w:eastAsia="Arial"/>
        </w:rPr>
        <w:t>he</w:t>
      </w:r>
      <w:r>
        <w:rPr>
          <w:rFonts w:eastAsia="Arial"/>
          <w:spacing w:val="2"/>
        </w:rPr>
        <w:t xml:space="preserve"> </w:t>
      </w:r>
      <w:r>
        <w:rPr>
          <w:rFonts w:eastAsia="Arial"/>
        </w:rPr>
        <w:t>p</w:t>
      </w:r>
      <w:r>
        <w:rPr>
          <w:rFonts w:eastAsia="Arial"/>
          <w:spacing w:val="-3"/>
        </w:rPr>
        <w:t>a</w:t>
      </w:r>
      <w:r>
        <w:rPr>
          <w:rFonts w:eastAsia="Arial"/>
          <w:spacing w:val="-2"/>
        </w:rPr>
        <w:t>r</w:t>
      </w:r>
      <w:r>
        <w:rPr>
          <w:rFonts w:eastAsia="Arial"/>
          <w:spacing w:val="1"/>
        </w:rPr>
        <w:t>t</w:t>
      </w:r>
      <w:r>
        <w:rPr>
          <w:rFonts w:eastAsia="Arial"/>
          <w:spacing w:val="-1"/>
        </w:rPr>
        <w:t>i</w:t>
      </w:r>
      <w:r>
        <w:rPr>
          <w:rFonts w:eastAsia="Arial"/>
        </w:rPr>
        <w:t>c</w:t>
      </w:r>
      <w:r>
        <w:rPr>
          <w:rFonts w:eastAsia="Arial"/>
          <w:spacing w:val="-1"/>
        </w:rPr>
        <w:t>i</w:t>
      </w:r>
      <w:r>
        <w:rPr>
          <w:rFonts w:eastAsia="Arial"/>
        </w:rPr>
        <w:t>p</w:t>
      </w:r>
      <w:r>
        <w:rPr>
          <w:rFonts w:eastAsia="Arial"/>
          <w:spacing w:val="-1"/>
        </w:rPr>
        <w:t>a</w:t>
      </w:r>
      <w:r>
        <w:rPr>
          <w:rFonts w:eastAsia="Arial"/>
          <w:spacing w:val="1"/>
        </w:rPr>
        <w:t>t</w:t>
      </w:r>
      <w:r>
        <w:rPr>
          <w:rFonts w:eastAsia="Arial"/>
          <w:spacing w:val="-1"/>
        </w:rPr>
        <w:t>i</w:t>
      </w:r>
      <w:r>
        <w:rPr>
          <w:rFonts w:eastAsia="Arial"/>
        </w:rPr>
        <w:t>on</w:t>
      </w:r>
      <w:r>
        <w:rPr>
          <w:rFonts w:eastAsia="Arial"/>
          <w:spacing w:val="2"/>
        </w:rPr>
        <w:t xml:space="preserve"> </w:t>
      </w:r>
      <w:r>
        <w:rPr>
          <w:rFonts w:eastAsia="Arial"/>
          <w:spacing w:val="-3"/>
        </w:rPr>
        <w:t>o</w:t>
      </w:r>
      <w:r>
        <w:rPr>
          <w:rFonts w:eastAsia="Arial"/>
        </w:rPr>
        <w:t>f</w:t>
      </w:r>
      <w:r>
        <w:rPr>
          <w:rFonts w:eastAsia="Arial"/>
          <w:spacing w:val="4"/>
        </w:rPr>
        <w:t xml:space="preserve"> </w:t>
      </w:r>
      <w:r>
        <w:rPr>
          <w:rFonts w:eastAsia="Arial"/>
          <w:spacing w:val="1"/>
        </w:rPr>
        <w:t>m</w:t>
      </w:r>
      <w:r>
        <w:rPr>
          <w:rFonts w:eastAsia="Arial"/>
          <w:spacing w:val="-1"/>
        </w:rPr>
        <w:t>i</w:t>
      </w:r>
      <w:r>
        <w:rPr>
          <w:rFonts w:eastAsia="Arial"/>
        </w:rPr>
        <w:t>n</w:t>
      </w:r>
      <w:r>
        <w:rPr>
          <w:rFonts w:eastAsia="Arial"/>
          <w:spacing w:val="-1"/>
        </w:rPr>
        <w:t>o</w:t>
      </w:r>
      <w:r>
        <w:rPr>
          <w:rFonts w:eastAsia="Arial"/>
          <w:spacing w:val="1"/>
        </w:rPr>
        <w:t>r</w:t>
      </w:r>
      <w:r>
        <w:rPr>
          <w:rFonts w:eastAsia="Arial"/>
          <w:spacing w:val="-1"/>
        </w:rPr>
        <w:t>i</w:t>
      </w:r>
      <w:r>
        <w:rPr>
          <w:rFonts w:eastAsia="Arial"/>
          <w:spacing w:val="1"/>
        </w:rPr>
        <w:t>t</w:t>
      </w:r>
      <w:r>
        <w:rPr>
          <w:rFonts w:eastAsia="Arial"/>
          <w:spacing w:val="-1"/>
        </w:rPr>
        <w:t>i</w:t>
      </w:r>
      <w:r>
        <w:rPr>
          <w:rFonts w:eastAsia="Arial"/>
        </w:rPr>
        <w:t xml:space="preserve">es </w:t>
      </w:r>
      <w:r>
        <w:rPr>
          <w:rFonts w:eastAsia="Arial"/>
          <w:spacing w:val="-3"/>
        </w:rPr>
        <w:t>o</w:t>
      </w:r>
      <w:r>
        <w:rPr>
          <w:rFonts w:eastAsia="Arial"/>
        </w:rPr>
        <w:t>n</w:t>
      </w:r>
      <w:r>
        <w:rPr>
          <w:rFonts w:eastAsia="Arial"/>
          <w:spacing w:val="3"/>
        </w:rPr>
        <w:t xml:space="preserve"> </w:t>
      </w:r>
      <w:r>
        <w:rPr>
          <w:rFonts w:eastAsia="Arial"/>
        </w:rPr>
        <w:t>such</w:t>
      </w:r>
      <w:r>
        <w:rPr>
          <w:rFonts w:eastAsia="Arial"/>
          <w:spacing w:val="2"/>
        </w:rPr>
        <w:t xml:space="preserve"> </w:t>
      </w:r>
      <w:r>
        <w:rPr>
          <w:rFonts w:eastAsia="Arial"/>
        </w:rPr>
        <w:t>c</w:t>
      </w:r>
      <w:r>
        <w:rPr>
          <w:rFonts w:eastAsia="Arial"/>
          <w:spacing w:val="-3"/>
        </w:rPr>
        <w:t>o</w:t>
      </w:r>
      <w:r>
        <w:rPr>
          <w:rFonts w:eastAsia="Arial"/>
          <w:spacing w:val="-2"/>
        </w:rPr>
        <w:t>m</w:t>
      </w:r>
      <w:r>
        <w:rPr>
          <w:rFonts w:eastAsia="Arial"/>
          <w:spacing w:val="1"/>
        </w:rPr>
        <w:t>m</w:t>
      </w:r>
      <w:r>
        <w:rPr>
          <w:rFonts w:eastAsia="Arial"/>
          <w:spacing w:val="-1"/>
        </w:rPr>
        <w:t>i</w:t>
      </w:r>
      <w:r>
        <w:rPr>
          <w:rFonts w:eastAsia="Arial"/>
          <w:spacing w:val="1"/>
        </w:rPr>
        <w:t>tt</w:t>
      </w:r>
      <w:r>
        <w:rPr>
          <w:rFonts w:eastAsia="Arial"/>
        </w:rPr>
        <w:t>e</w:t>
      </w:r>
      <w:r>
        <w:rPr>
          <w:rFonts w:eastAsia="Arial"/>
          <w:spacing w:val="-1"/>
        </w:rPr>
        <w:t>e</w:t>
      </w:r>
      <w:r>
        <w:rPr>
          <w:rFonts w:eastAsia="Arial"/>
        </w:rPr>
        <w:t>s or co</w:t>
      </w:r>
      <w:r>
        <w:rPr>
          <w:rFonts w:eastAsia="Arial"/>
          <w:spacing w:val="-1"/>
        </w:rPr>
        <w:t>u</w:t>
      </w:r>
      <w:r>
        <w:rPr>
          <w:rFonts w:eastAsia="Arial"/>
        </w:rPr>
        <w:t>nc</w:t>
      </w:r>
      <w:r>
        <w:rPr>
          <w:rFonts w:eastAsia="Arial"/>
          <w:spacing w:val="-1"/>
        </w:rPr>
        <w:t>il</w:t>
      </w:r>
      <w:r>
        <w:rPr>
          <w:rFonts w:eastAsia="Arial"/>
        </w:rPr>
        <w:t>s.</w:t>
      </w:r>
    </w:p>
    <w:p w14:paraId="65F53028" w14:textId="71D942D3" w:rsidR="00AD66C5" w:rsidRDefault="000B4F82" w:rsidP="000804CC">
      <w:pPr>
        <w:ind w:left="360" w:right="-36"/>
        <w:rPr>
          <w:rFonts w:eastAsia="Arial"/>
          <w:highlight w:val="cyan"/>
        </w:rPr>
      </w:pPr>
      <w:r>
        <w:rPr>
          <w:rFonts w:eastAsia="Arial"/>
          <w:i/>
          <w:spacing w:val="-1"/>
        </w:rPr>
        <w:t>R</w:t>
      </w:r>
      <w:r>
        <w:rPr>
          <w:rFonts w:eastAsia="Arial"/>
          <w:i/>
        </w:rPr>
        <w:t>esp</w:t>
      </w:r>
      <w:r>
        <w:rPr>
          <w:rFonts w:eastAsia="Arial"/>
          <w:i/>
          <w:spacing w:val="-1"/>
        </w:rPr>
        <w:t>o</w:t>
      </w:r>
      <w:r>
        <w:rPr>
          <w:rFonts w:eastAsia="Arial"/>
          <w:i/>
        </w:rPr>
        <w:t>ns</w:t>
      </w:r>
      <w:r>
        <w:rPr>
          <w:rFonts w:eastAsia="Arial"/>
          <w:i/>
          <w:spacing w:val="-1"/>
        </w:rPr>
        <w:t>e</w:t>
      </w:r>
      <w:r>
        <w:rPr>
          <w:rFonts w:eastAsia="Arial"/>
          <w:i/>
        </w:rPr>
        <w:t>:</w:t>
      </w:r>
      <w:r>
        <w:rPr>
          <w:rFonts w:eastAsia="Arial"/>
          <w:i/>
          <w:spacing w:val="6"/>
        </w:rPr>
        <w:t xml:space="preserve"> </w:t>
      </w:r>
      <w:r w:rsidRPr="00002CC9">
        <w:rPr>
          <w:rFonts w:eastAsia="Arial"/>
          <w:spacing w:val="-1"/>
        </w:rPr>
        <w:t>S</w:t>
      </w:r>
      <w:r w:rsidRPr="00002CC9">
        <w:rPr>
          <w:rFonts w:eastAsia="Arial"/>
        </w:rPr>
        <w:t>ac</w:t>
      </w:r>
      <w:r w:rsidRPr="00002CC9">
        <w:rPr>
          <w:rFonts w:eastAsia="Arial"/>
          <w:spacing w:val="-3"/>
        </w:rPr>
        <w:t>R</w:t>
      </w:r>
      <w:r w:rsidRPr="00002CC9">
        <w:rPr>
          <w:rFonts w:eastAsia="Arial"/>
        </w:rPr>
        <w:t>T</w:t>
      </w:r>
      <w:r w:rsidRPr="00002CC9">
        <w:rPr>
          <w:rFonts w:eastAsia="Arial"/>
          <w:spacing w:val="4"/>
        </w:rPr>
        <w:t xml:space="preserve"> </w:t>
      </w:r>
      <w:r w:rsidRPr="00002CC9">
        <w:rPr>
          <w:rFonts w:eastAsia="Arial"/>
        </w:rPr>
        <w:t>h</w:t>
      </w:r>
      <w:r w:rsidRPr="00002CC9">
        <w:rPr>
          <w:rFonts w:eastAsia="Arial"/>
          <w:spacing w:val="-1"/>
        </w:rPr>
        <w:t>a</w:t>
      </w:r>
      <w:r w:rsidRPr="00002CC9">
        <w:rPr>
          <w:rFonts w:eastAsia="Arial"/>
        </w:rPr>
        <w:t>s o</w:t>
      </w:r>
      <w:r w:rsidRPr="00002CC9">
        <w:rPr>
          <w:rFonts w:eastAsia="Arial"/>
          <w:spacing w:val="-1"/>
        </w:rPr>
        <w:t>n</w:t>
      </w:r>
      <w:r w:rsidRPr="00002CC9">
        <w:rPr>
          <w:rFonts w:eastAsia="Arial"/>
        </w:rPr>
        <w:t>e</w:t>
      </w:r>
      <w:r w:rsidRPr="00002CC9">
        <w:rPr>
          <w:rFonts w:eastAsia="Arial"/>
          <w:spacing w:val="4"/>
        </w:rPr>
        <w:t xml:space="preserve"> </w:t>
      </w:r>
      <w:r w:rsidRPr="00002CC9">
        <w:rPr>
          <w:rFonts w:eastAsia="Arial"/>
        </w:rPr>
        <w:t>a</w:t>
      </w:r>
      <w:r w:rsidRPr="00002CC9">
        <w:rPr>
          <w:rFonts w:eastAsia="Arial"/>
          <w:spacing w:val="-1"/>
        </w:rPr>
        <w:t>p</w:t>
      </w:r>
      <w:r w:rsidRPr="00002CC9">
        <w:rPr>
          <w:rFonts w:eastAsia="Arial"/>
        </w:rPr>
        <w:t>p</w:t>
      </w:r>
      <w:r w:rsidRPr="00002CC9">
        <w:rPr>
          <w:rFonts w:eastAsia="Arial"/>
          <w:spacing w:val="-1"/>
        </w:rPr>
        <w:t>li</w:t>
      </w:r>
      <w:r w:rsidRPr="00002CC9">
        <w:rPr>
          <w:rFonts w:eastAsia="Arial"/>
        </w:rPr>
        <w:t>ca</w:t>
      </w:r>
      <w:r w:rsidRPr="00002CC9">
        <w:rPr>
          <w:rFonts w:eastAsia="Arial"/>
          <w:spacing w:val="-1"/>
        </w:rPr>
        <w:t>bl</w:t>
      </w:r>
      <w:r w:rsidRPr="00002CC9">
        <w:rPr>
          <w:rFonts w:eastAsia="Arial"/>
        </w:rPr>
        <w:t>e</w:t>
      </w:r>
      <w:r w:rsidRPr="00002CC9">
        <w:rPr>
          <w:rFonts w:eastAsia="Arial"/>
          <w:spacing w:val="4"/>
        </w:rPr>
        <w:t xml:space="preserve"> </w:t>
      </w:r>
      <w:r w:rsidRPr="00002CC9">
        <w:rPr>
          <w:rFonts w:eastAsia="Arial"/>
        </w:rPr>
        <w:t>b</w:t>
      </w:r>
      <w:r w:rsidRPr="00002CC9">
        <w:rPr>
          <w:rFonts w:eastAsia="Arial"/>
          <w:spacing w:val="-1"/>
        </w:rPr>
        <w:t>o</w:t>
      </w:r>
      <w:r w:rsidRPr="00002CC9">
        <w:rPr>
          <w:rFonts w:eastAsia="Arial"/>
        </w:rPr>
        <w:t>d</w:t>
      </w:r>
      <w:r w:rsidRPr="00002CC9">
        <w:rPr>
          <w:rFonts w:eastAsia="Arial"/>
          <w:spacing w:val="-3"/>
        </w:rPr>
        <w:t>y</w:t>
      </w:r>
      <w:r w:rsidRPr="00002CC9">
        <w:rPr>
          <w:rFonts w:eastAsia="Arial"/>
        </w:rPr>
        <w:t>,</w:t>
      </w:r>
      <w:r w:rsidRPr="00002CC9">
        <w:rPr>
          <w:rFonts w:eastAsia="Arial"/>
          <w:spacing w:val="5"/>
        </w:rPr>
        <w:t xml:space="preserve"> </w:t>
      </w:r>
      <w:r w:rsidRPr="00002CC9">
        <w:rPr>
          <w:rFonts w:eastAsia="Arial"/>
          <w:spacing w:val="1"/>
        </w:rPr>
        <w:t>t</w:t>
      </w:r>
      <w:r w:rsidRPr="00002CC9">
        <w:rPr>
          <w:rFonts w:eastAsia="Arial"/>
          <w:spacing w:val="-3"/>
        </w:rPr>
        <w:t>h</w:t>
      </w:r>
      <w:r w:rsidRPr="00002CC9">
        <w:rPr>
          <w:rFonts w:eastAsia="Arial"/>
        </w:rPr>
        <w:t>e</w:t>
      </w:r>
      <w:r w:rsidRPr="00002CC9">
        <w:rPr>
          <w:rFonts w:eastAsia="Arial"/>
          <w:spacing w:val="4"/>
        </w:rPr>
        <w:t xml:space="preserve"> </w:t>
      </w:r>
      <w:r w:rsidRPr="00002CC9">
        <w:rPr>
          <w:rFonts w:eastAsia="Arial"/>
          <w:spacing w:val="-4"/>
        </w:rPr>
        <w:t>M</w:t>
      </w:r>
      <w:r w:rsidRPr="00002CC9">
        <w:rPr>
          <w:rFonts w:eastAsia="Arial"/>
        </w:rPr>
        <w:t>o</w:t>
      </w:r>
      <w:r w:rsidRPr="00002CC9">
        <w:rPr>
          <w:rFonts w:eastAsia="Arial"/>
          <w:spacing w:val="-1"/>
        </w:rPr>
        <w:t>bi</w:t>
      </w:r>
      <w:r w:rsidRPr="00002CC9">
        <w:rPr>
          <w:rFonts w:eastAsia="Arial"/>
          <w:spacing w:val="1"/>
        </w:rPr>
        <w:t>l</w:t>
      </w:r>
      <w:r w:rsidRPr="00002CC9">
        <w:rPr>
          <w:rFonts w:eastAsia="Arial"/>
          <w:spacing w:val="-1"/>
        </w:rPr>
        <w:t>i</w:t>
      </w:r>
      <w:r w:rsidRPr="00002CC9">
        <w:rPr>
          <w:rFonts w:eastAsia="Arial"/>
          <w:spacing w:val="1"/>
        </w:rPr>
        <w:t>t</w:t>
      </w:r>
      <w:r w:rsidRPr="00002CC9">
        <w:rPr>
          <w:rFonts w:eastAsia="Arial"/>
        </w:rPr>
        <w:t>y</w:t>
      </w:r>
      <w:r w:rsidRPr="00002CC9">
        <w:rPr>
          <w:rFonts w:eastAsia="Arial"/>
          <w:spacing w:val="2"/>
        </w:rPr>
        <w:t xml:space="preserve"> </w:t>
      </w:r>
      <w:r w:rsidRPr="00002CC9">
        <w:rPr>
          <w:rFonts w:eastAsia="Arial"/>
          <w:spacing w:val="-1"/>
        </w:rPr>
        <w:t>A</w:t>
      </w:r>
      <w:r w:rsidRPr="00002CC9">
        <w:rPr>
          <w:rFonts w:eastAsia="Arial"/>
          <w:spacing w:val="2"/>
        </w:rPr>
        <w:t>d</w:t>
      </w:r>
      <w:r w:rsidRPr="00002CC9">
        <w:rPr>
          <w:rFonts w:eastAsia="Arial"/>
          <w:spacing w:val="-2"/>
        </w:rPr>
        <w:t>v</w:t>
      </w:r>
      <w:r w:rsidRPr="00002CC9">
        <w:rPr>
          <w:rFonts w:eastAsia="Arial"/>
          <w:spacing w:val="-1"/>
        </w:rPr>
        <w:t>i</w:t>
      </w:r>
      <w:r w:rsidRPr="00002CC9">
        <w:rPr>
          <w:rFonts w:eastAsia="Arial"/>
        </w:rPr>
        <w:t>sory</w:t>
      </w:r>
      <w:r w:rsidRPr="00002CC9">
        <w:rPr>
          <w:rFonts w:eastAsia="Arial"/>
          <w:spacing w:val="3"/>
        </w:rPr>
        <w:t xml:space="preserve"> </w:t>
      </w:r>
      <w:r w:rsidRPr="00002CC9">
        <w:rPr>
          <w:rFonts w:eastAsia="Arial"/>
          <w:spacing w:val="-1"/>
        </w:rPr>
        <w:t>C</w:t>
      </w:r>
      <w:r w:rsidRPr="00002CC9">
        <w:rPr>
          <w:rFonts w:eastAsia="Arial"/>
        </w:rPr>
        <w:t>o</w:t>
      </w:r>
      <w:r w:rsidRPr="00002CC9">
        <w:rPr>
          <w:rFonts w:eastAsia="Arial"/>
          <w:spacing w:val="2"/>
        </w:rPr>
        <w:t>u</w:t>
      </w:r>
      <w:r w:rsidRPr="00002CC9">
        <w:rPr>
          <w:rFonts w:eastAsia="Arial"/>
        </w:rPr>
        <w:t>nc</w:t>
      </w:r>
      <w:r w:rsidRPr="00002CC9">
        <w:rPr>
          <w:rFonts w:eastAsia="Arial"/>
          <w:spacing w:val="-1"/>
        </w:rPr>
        <w:t>i</w:t>
      </w:r>
      <w:r w:rsidRPr="00002CC9">
        <w:rPr>
          <w:rFonts w:eastAsia="Arial"/>
        </w:rPr>
        <w:t>l</w:t>
      </w:r>
      <w:r w:rsidRPr="00002CC9">
        <w:rPr>
          <w:rFonts w:eastAsia="Arial"/>
          <w:spacing w:val="3"/>
        </w:rPr>
        <w:t xml:space="preserve"> </w:t>
      </w:r>
      <w:r w:rsidRPr="00002CC9">
        <w:rPr>
          <w:rFonts w:eastAsia="Arial"/>
          <w:spacing w:val="1"/>
        </w:rPr>
        <w:t>(</w:t>
      </w:r>
      <w:r w:rsidRPr="00002CC9">
        <w:rPr>
          <w:rFonts w:eastAsia="Arial"/>
          <w:spacing w:val="-4"/>
        </w:rPr>
        <w:t>M</w:t>
      </w:r>
      <w:r w:rsidRPr="00002CC9">
        <w:rPr>
          <w:rFonts w:eastAsia="Arial"/>
          <w:spacing w:val="-1"/>
        </w:rPr>
        <w:t>AC</w:t>
      </w:r>
      <w:r w:rsidRPr="00002CC9">
        <w:rPr>
          <w:rFonts w:eastAsia="Arial"/>
          <w:spacing w:val="1"/>
        </w:rPr>
        <w:t>)</w:t>
      </w:r>
      <w:r w:rsidRPr="00002CC9">
        <w:rPr>
          <w:rFonts w:eastAsia="Arial"/>
        </w:rPr>
        <w:t>,</w:t>
      </w:r>
      <w:r w:rsidRPr="00002CC9">
        <w:rPr>
          <w:rFonts w:eastAsia="Arial"/>
          <w:spacing w:val="5"/>
        </w:rPr>
        <w:t xml:space="preserve"> </w:t>
      </w:r>
      <w:r w:rsidRPr="00002CC9">
        <w:rPr>
          <w:rFonts w:eastAsia="Arial"/>
          <w:spacing w:val="-3"/>
        </w:rPr>
        <w:t>w</w:t>
      </w:r>
      <w:r w:rsidRPr="00002CC9">
        <w:rPr>
          <w:rFonts w:eastAsia="Arial"/>
        </w:rPr>
        <w:t>h</w:t>
      </w:r>
      <w:r w:rsidRPr="00002CC9">
        <w:rPr>
          <w:rFonts w:eastAsia="Arial"/>
          <w:spacing w:val="-1"/>
        </w:rPr>
        <w:t>i</w:t>
      </w:r>
      <w:r w:rsidRPr="00002CC9">
        <w:rPr>
          <w:rFonts w:eastAsia="Arial"/>
        </w:rPr>
        <w:t>ch</w:t>
      </w:r>
      <w:r w:rsidRPr="00002CC9">
        <w:rPr>
          <w:rFonts w:eastAsia="Arial"/>
          <w:spacing w:val="7"/>
        </w:rPr>
        <w:t xml:space="preserve"> </w:t>
      </w:r>
      <w:r w:rsidRPr="00002CC9">
        <w:rPr>
          <w:rFonts w:eastAsia="Arial"/>
          <w:spacing w:val="-3"/>
        </w:rPr>
        <w:t>w</w:t>
      </w:r>
      <w:r w:rsidRPr="00002CC9">
        <w:rPr>
          <w:rFonts w:eastAsia="Arial"/>
        </w:rPr>
        <w:t>as estab</w:t>
      </w:r>
      <w:r w:rsidRPr="00002CC9">
        <w:rPr>
          <w:rFonts w:eastAsia="Arial"/>
          <w:spacing w:val="-1"/>
        </w:rPr>
        <w:t>li</w:t>
      </w:r>
      <w:r w:rsidRPr="00002CC9">
        <w:rPr>
          <w:rFonts w:eastAsia="Arial"/>
        </w:rPr>
        <w:t>sh</w:t>
      </w:r>
      <w:r w:rsidRPr="00002CC9">
        <w:rPr>
          <w:rFonts w:eastAsia="Arial"/>
          <w:spacing w:val="-1"/>
        </w:rPr>
        <w:t>e</w:t>
      </w:r>
      <w:r w:rsidRPr="00002CC9">
        <w:rPr>
          <w:rFonts w:eastAsia="Arial"/>
        </w:rPr>
        <w:t>d</w:t>
      </w:r>
      <w:r w:rsidRPr="00002CC9">
        <w:rPr>
          <w:rFonts w:eastAsia="Arial"/>
          <w:spacing w:val="-1"/>
        </w:rPr>
        <w:t xml:space="preserve"> i</w:t>
      </w:r>
      <w:r w:rsidRPr="00002CC9">
        <w:rPr>
          <w:rFonts w:eastAsia="Arial"/>
        </w:rPr>
        <w:t>n</w:t>
      </w:r>
      <w:r w:rsidRPr="00002CC9">
        <w:rPr>
          <w:rFonts w:eastAsia="Arial"/>
          <w:spacing w:val="-1"/>
        </w:rPr>
        <w:t xml:space="preserve"> </w:t>
      </w:r>
      <w:r w:rsidRPr="00002CC9">
        <w:rPr>
          <w:rFonts w:eastAsia="Arial"/>
        </w:rPr>
        <w:t>2</w:t>
      </w:r>
      <w:r w:rsidRPr="00002CC9">
        <w:rPr>
          <w:rFonts w:eastAsia="Arial"/>
          <w:spacing w:val="-1"/>
        </w:rPr>
        <w:t>0</w:t>
      </w:r>
      <w:r w:rsidRPr="00002CC9">
        <w:rPr>
          <w:rFonts w:eastAsia="Arial"/>
        </w:rPr>
        <w:t>0</w:t>
      </w:r>
      <w:r w:rsidRPr="00002CC9">
        <w:rPr>
          <w:rFonts w:eastAsia="Arial"/>
          <w:spacing w:val="-1"/>
        </w:rPr>
        <w:t>5</w:t>
      </w:r>
      <w:r w:rsidRPr="00002CC9">
        <w:rPr>
          <w:rFonts w:eastAsia="Arial"/>
        </w:rPr>
        <w:t>.</w:t>
      </w:r>
      <w:r w:rsidRPr="00002CC9">
        <w:rPr>
          <w:rFonts w:eastAsia="Arial"/>
          <w:spacing w:val="-2"/>
        </w:rPr>
        <w:t xml:space="preserve"> </w:t>
      </w:r>
      <w:r w:rsidRPr="00002CC9">
        <w:rPr>
          <w:rFonts w:eastAsia="Arial"/>
          <w:spacing w:val="2"/>
        </w:rPr>
        <w:t>T</w:t>
      </w:r>
      <w:r w:rsidRPr="00002CC9">
        <w:rPr>
          <w:rFonts w:eastAsia="Arial"/>
        </w:rPr>
        <w:t>he</w:t>
      </w:r>
      <w:r w:rsidRPr="00002CC9">
        <w:rPr>
          <w:rFonts w:eastAsia="Arial"/>
          <w:spacing w:val="-4"/>
        </w:rPr>
        <w:t xml:space="preserve"> </w:t>
      </w:r>
      <w:r w:rsidRPr="00002CC9">
        <w:rPr>
          <w:rFonts w:eastAsia="Arial"/>
          <w:spacing w:val="-2"/>
        </w:rPr>
        <w:t>M</w:t>
      </w:r>
      <w:r w:rsidRPr="00002CC9">
        <w:rPr>
          <w:rFonts w:eastAsia="Arial"/>
          <w:spacing w:val="-1"/>
        </w:rPr>
        <w:t>A</w:t>
      </w:r>
      <w:r w:rsidRPr="00002CC9">
        <w:rPr>
          <w:rFonts w:eastAsia="Arial"/>
        </w:rPr>
        <w:t>C</w:t>
      </w:r>
      <w:r w:rsidRPr="00002CC9">
        <w:rPr>
          <w:rFonts w:eastAsia="Arial"/>
          <w:spacing w:val="-2"/>
        </w:rPr>
        <w:t xml:space="preserve"> </w:t>
      </w:r>
      <w:r w:rsidRPr="00002CC9">
        <w:rPr>
          <w:rFonts w:eastAsia="Arial"/>
          <w:spacing w:val="-1"/>
        </w:rPr>
        <w:t>i</w:t>
      </w:r>
      <w:r w:rsidRPr="00002CC9">
        <w:rPr>
          <w:rFonts w:eastAsia="Arial"/>
        </w:rPr>
        <w:t>s</w:t>
      </w:r>
      <w:r w:rsidRPr="00002CC9">
        <w:rPr>
          <w:rFonts w:eastAsia="Arial"/>
          <w:spacing w:val="-1"/>
        </w:rPr>
        <w:t xml:space="preserve"> </w:t>
      </w:r>
      <w:r w:rsidRPr="00002CC9">
        <w:rPr>
          <w:rFonts w:eastAsia="Arial"/>
          <w:spacing w:val="1"/>
        </w:rPr>
        <w:t>m</w:t>
      </w:r>
      <w:r w:rsidRPr="00002CC9">
        <w:rPr>
          <w:rFonts w:eastAsia="Arial"/>
        </w:rPr>
        <w:t>a</w:t>
      </w:r>
      <w:r w:rsidRPr="00002CC9">
        <w:rPr>
          <w:rFonts w:eastAsia="Arial"/>
          <w:spacing w:val="-1"/>
        </w:rPr>
        <w:t>d</w:t>
      </w:r>
      <w:r w:rsidRPr="00002CC9">
        <w:rPr>
          <w:rFonts w:eastAsia="Arial"/>
        </w:rPr>
        <w:t>e</w:t>
      </w:r>
      <w:r w:rsidRPr="00002CC9">
        <w:rPr>
          <w:rFonts w:eastAsia="Arial"/>
          <w:spacing w:val="-1"/>
        </w:rPr>
        <w:t xml:space="preserve"> </w:t>
      </w:r>
      <w:r w:rsidRPr="00002CC9">
        <w:rPr>
          <w:rFonts w:eastAsia="Arial"/>
        </w:rPr>
        <w:t>up</w:t>
      </w:r>
      <w:r w:rsidRPr="00002CC9">
        <w:rPr>
          <w:rFonts w:eastAsia="Arial"/>
          <w:spacing w:val="-2"/>
        </w:rPr>
        <w:t xml:space="preserve"> </w:t>
      </w:r>
      <w:r w:rsidRPr="00002CC9">
        <w:rPr>
          <w:rFonts w:eastAsia="Arial"/>
          <w:spacing w:val="-3"/>
        </w:rPr>
        <w:t>o</w:t>
      </w:r>
      <w:r w:rsidRPr="00002CC9">
        <w:rPr>
          <w:rFonts w:eastAsia="Arial"/>
        </w:rPr>
        <w:t>f</w:t>
      </w:r>
      <w:r w:rsidRPr="00002CC9">
        <w:rPr>
          <w:rFonts w:eastAsia="Arial"/>
          <w:spacing w:val="2"/>
        </w:rPr>
        <w:t xml:space="preserve"> </w:t>
      </w:r>
      <w:r w:rsidRPr="00002CC9">
        <w:rPr>
          <w:rFonts w:eastAsia="Arial"/>
        </w:rPr>
        <w:t>se</w:t>
      </w:r>
      <w:r w:rsidRPr="00002CC9">
        <w:rPr>
          <w:rFonts w:eastAsia="Arial"/>
          <w:spacing w:val="-3"/>
        </w:rPr>
        <w:t>v</w:t>
      </w:r>
      <w:r w:rsidRPr="00002CC9">
        <w:rPr>
          <w:rFonts w:eastAsia="Arial"/>
        </w:rPr>
        <w:t>e</w:t>
      </w:r>
      <w:r w:rsidRPr="00002CC9">
        <w:rPr>
          <w:rFonts w:eastAsia="Arial"/>
          <w:spacing w:val="-1"/>
        </w:rPr>
        <w:t>n</w:t>
      </w:r>
      <w:r w:rsidRPr="00002CC9">
        <w:rPr>
          <w:rFonts w:eastAsia="Arial"/>
          <w:spacing w:val="1"/>
        </w:rPr>
        <w:t>t</w:t>
      </w:r>
      <w:r w:rsidRPr="00002CC9">
        <w:rPr>
          <w:rFonts w:eastAsia="Arial"/>
        </w:rPr>
        <w:t>e</w:t>
      </w:r>
      <w:r w:rsidRPr="00002CC9">
        <w:rPr>
          <w:rFonts w:eastAsia="Arial"/>
          <w:spacing w:val="-1"/>
        </w:rPr>
        <w:t>e</w:t>
      </w:r>
      <w:r w:rsidRPr="00002CC9">
        <w:rPr>
          <w:rFonts w:eastAsia="Arial"/>
        </w:rPr>
        <w:t>n</w:t>
      </w:r>
      <w:r w:rsidRPr="00002CC9">
        <w:rPr>
          <w:rFonts w:eastAsia="Arial"/>
          <w:spacing w:val="-1"/>
        </w:rPr>
        <w:t xml:space="preserve"> </w:t>
      </w:r>
      <w:r w:rsidR="0FEC25CA" w:rsidRPr="00002CC9">
        <w:rPr>
          <w:rFonts w:eastAsia="Arial"/>
          <w:spacing w:val="-1"/>
        </w:rPr>
        <w:t>seats</w:t>
      </w:r>
      <w:r w:rsidRPr="00002CC9">
        <w:rPr>
          <w:rFonts w:eastAsia="Arial"/>
        </w:rPr>
        <w:t xml:space="preserve">. </w:t>
      </w:r>
      <w:r w:rsidRPr="00002CC9">
        <w:rPr>
          <w:rFonts w:eastAsia="Arial"/>
          <w:spacing w:val="-1"/>
        </w:rPr>
        <w:t>Ni</w:t>
      </w:r>
      <w:r w:rsidRPr="00002CC9">
        <w:rPr>
          <w:rFonts w:eastAsia="Arial"/>
        </w:rPr>
        <w:t>ne</w:t>
      </w:r>
      <w:r w:rsidRPr="00002CC9">
        <w:rPr>
          <w:rFonts w:eastAsia="Arial"/>
          <w:spacing w:val="-1"/>
        </w:rPr>
        <w:t xml:space="preserve"> </w:t>
      </w:r>
      <w:r w:rsidRPr="00002CC9">
        <w:rPr>
          <w:rFonts w:eastAsia="Arial"/>
        </w:rPr>
        <w:t>s</w:t>
      </w:r>
      <w:r w:rsidRPr="00002CC9">
        <w:rPr>
          <w:rFonts w:eastAsia="Arial"/>
          <w:spacing w:val="-3"/>
        </w:rPr>
        <w:t>e</w:t>
      </w:r>
      <w:r w:rsidRPr="00002CC9">
        <w:rPr>
          <w:rFonts w:eastAsia="Arial"/>
        </w:rPr>
        <w:t>ats are</w:t>
      </w:r>
      <w:r w:rsidRPr="00002CC9">
        <w:rPr>
          <w:rFonts w:eastAsia="Arial"/>
          <w:spacing w:val="-1"/>
        </w:rPr>
        <w:t xml:space="preserve"> </w:t>
      </w:r>
      <w:r w:rsidRPr="00002CC9">
        <w:rPr>
          <w:rFonts w:eastAsia="Arial"/>
        </w:rPr>
        <w:t>d</w:t>
      </w:r>
      <w:r w:rsidRPr="00002CC9">
        <w:rPr>
          <w:rFonts w:eastAsia="Arial"/>
          <w:spacing w:val="-3"/>
        </w:rPr>
        <w:t>e</w:t>
      </w:r>
      <w:r w:rsidRPr="00002CC9">
        <w:rPr>
          <w:rFonts w:eastAsia="Arial"/>
        </w:rPr>
        <w:t>s</w:t>
      </w:r>
      <w:r w:rsidRPr="00002CC9">
        <w:rPr>
          <w:rFonts w:eastAsia="Arial"/>
          <w:spacing w:val="-1"/>
        </w:rPr>
        <w:t>i</w:t>
      </w:r>
      <w:r w:rsidRPr="00002CC9">
        <w:rPr>
          <w:rFonts w:eastAsia="Arial"/>
          <w:spacing w:val="2"/>
        </w:rPr>
        <w:t>g</w:t>
      </w:r>
      <w:r w:rsidRPr="00002CC9">
        <w:rPr>
          <w:rFonts w:eastAsia="Arial"/>
        </w:rPr>
        <w:t>n</w:t>
      </w:r>
      <w:r w:rsidRPr="00002CC9">
        <w:rPr>
          <w:rFonts w:eastAsia="Arial"/>
          <w:spacing w:val="-3"/>
        </w:rPr>
        <w:t>a</w:t>
      </w:r>
      <w:r w:rsidRPr="00002CC9">
        <w:rPr>
          <w:rFonts w:eastAsia="Arial"/>
          <w:spacing w:val="1"/>
        </w:rPr>
        <w:t>t</w:t>
      </w:r>
      <w:r w:rsidRPr="00002CC9">
        <w:rPr>
          <w:rFonts w:eastAsia="Arial"/>
        </w:rPr>
        <w:t>ed</w:t>
      </w:r>
      <w:r w:rsidRPr="00002CC9">
        <w:rPr>
          <w:rFonts w:eastAsia="Arial"/>
          <w:spacing w:val="-4"/>
        </w:rPr>
        <w:t xml:space="preserve"> </w:t>
      </w:r>
      <w:r w:rsidRPr="00002CC9">
        <w:rPr>
          <w:rFonts w:eastAsia="Arial"/>
          <w:spacing w:val="3"/>
        </w:rPr>
        <w:t>f</w:t>
      </w:r>
      <w:r w:rsidRPr="00002CC9">
        <w:rPr>
          <w:rFonts w:eastAsia="Arial"/>
          <w:spacing w:val="-3"/>
        </w:rPr>
        <w:t>o</w:t>
      </w:r>
      <w:r w:rsidRPr="00002CC9">
        <w:rPr>
          <w:rFonts w:eastAsia="Arial"/>
        </w:rPr>
        <w:t xml:space="preserve">r </w:t>
      </w:r>
      <w:r w:rsidRPr="00002CC9">
        <w:rPr>
          <w:rFonts w:eastAsia="Arial"/>
          <w:spacing w:val="-3"/>
        </w:rPr>
        <w:t>a</w:t>
      </w:r>
      <w:r w:rsidRPr="00002CC9">
        <w:rPr>
          <w:rFonts w:eastAsia="Arial"/>
          <w:spacing w:val="1"/>
        </w:rPr>
        <w:t>f</w:t>
      </w:r>
      <w:r w:rsidRPr="00002CC9">
        <w:rPr>
          <w:rFonts w:eastAsia="Arial"/>
          <w:spacing w:val="3"/>
        </w:rPr>
        <w:t>f</w:t>
      </w:r>
      <w:r w:rsidRPr="00002CC9">
        <w:rPr>
          <w:rFonts w:eastAsia="Arial"/>
          <w:spacing w:val="-1"/>
        </w:rPr>
        <w:t>ili</w:t>
      </w:r>
      <w:r w:rsidRPr="00002CC9">
        <w:rPr>
          <w:rFonts w:eastAsia="Arial"/>
        </w:rPr>
        <w:t>ates</w:t>
      </w:r>
      <w:r w:rsidRPr="00002CC9">
        <w:rPr>
          <w:rFonts w:eastAsia="Arial"/>
          <w:spacing w:val="3"/>
        </w:rPr>
        <w:t xml:space="preserve"> </w:t>
      </w:r>
      <w:r w:rsidRPr="00002CC9">
        <w:rPr>
          <w:rFonts w:eastAsia="Arial"/>
          <w:spacing w:val="-3"/>
        </w:rPr>
        <w:t>o</w:t>
      </w:r>
      <w:r w:rsidRPr="00002CC9">
        <w:rPr>
          <w:rFonts w:eastAsia="Arial"/>
        </w:rPr>
        <w:t>r</w:t>
      </w:r>
      <w:r w:rsidRPr="00002CC9">
        <w:rPr>
          <w:rFonts w:eastAsia="Arial"/>
          <w:spacing w:val="3"/>
        </w:rPr>
        <w:t xml:space="preserve"> </w:t>
      </w:r>
      <w:r w:rsidRPr="00002CC9">
        <w:rPr>
          <w:rFonts w:eastAsia="Arial"/>
          <w:spacing w:val="1"/>
        </w:rPr>
        <w:t>r</w:t>
      </w:r>
      <w:r w:rsidRPr="00002CC9">
        <w:rPr>
          <w:rFonts w:eastAsia="Arial"/>
          <w:spacing w:val="-3"/>
        </w:rPr>
        <w:t>e</w:t>
      </w:r>
      <w:r w:rsidRPr="00002CC9">
        <w:rPr>
          <w:rFonts w:eastAsia="Arial"/>
        </w:rPr>
        <w:t>prese</w:t>
      </w:r>
      <w:r w:rsidRPr="00002CC9">
        <w:rPr>
          <w:rFonts w:eastAsia="Arial"/>
          <w:spacing w:val="-3"/>
        </w:rPr>
        <w:t>n</w:t>
      </w:r>
      <w:r w:rsidRPr="00002CC9">
        <w:rPr>
          <w:rFonts w:eastAsia="Arial"/>
          <w:spacing w:val="1"/>
        </w:rPr>
        <w:t>t</w:t>
      </w:r>
      <w:r w:rsidRPr="00002CC9">
        <w:rPr>
          <w:rFonts w:eastAsia="Arial"/>
        </w:rPr>
        <w:t>at</w:t>
      </w:r>
      <w:r w:rsidRPr="00002CC9">
        <w:rPr>
          <w:rFonts w:eastAsia="Arial"/>
          <w:spacing w:val="-3"/>
        </w:rPr>
        <w:t>i</w:t>
      </w:r>
      <w:r w:rsidRPr="00002CC9">
        <w:rPr>
          <w:rFonts w:eastAsia="Arial"/>
          <w:spacing w:val="-2"/>
        </w:rPr>
        <w:t>v</w:t>
      </w:r>
      <w:r w:rsidRPr="00002CC9">
        <w:rPr>
          <w:rFonts w:eastAsia="Arial"/>
        </w:rPr>
        <w:t>es</w:t>
      </w:r>
      <w:r w:rsidRPr="00002CC9">
        <w:rPr>
          <w:rFonts w:eastAsia="Arial"/>
          <w:spacing w:val="2"/>
        </w:rPr>
        <w:t xml:space="preserve"> </w:t>
      </w:r>
      <w:r w:rsidRPr="00002CC9">
        <w:rPr>
          <w:rFonts w:eastAsia="Arial"/>
        </w:rPr>
        <w:t>of</w:t>
      </w:r>
      <w:r w:rsidRPr="00002CC9">
        <w:rPr>
          <w:rFonts w:eastAsia="Arial"/>
          <w:spacing w:val="3"/>
        </w:rPr>
        <w:t xml:space="preserve"> </w:t>
      </w:r>
      <w:r w:rsidRPr="00002CC9">
        <w:rPr>
          <w:rFonts w:eastAsia="Arial"/>
          <w:spacing w:val="-3"/>
        </w:rPr>
        <w:t>a</w:t>
      </w:r>
      <w:r w:rsidRPr="00002CC9">
        <w:rPr>
          <w:rFonts w:eastAsia="Arial"/>
          <w:spacing w:val="2"/>
        </w:rPr>
        <w:t>g</w:t>
      </w:r>
      <w:r w:rsidRPr="00002CC9">
        <w:rPr>
          <w:rFonts w:eastAsia="Arial"/>
        </w:rPr>
        <w:t>e</w:t>
      </w:r>
      <w:r w:rsidRPr="00002CC9">
        <w:rPr>
          <w:rFonts w:eastAsia="Arial"/>
          <w:spacing w:val="-1"/>
        </w:rPr>
        <w:t>n</w:t>
      </w:r>
      <w:r w:rsidRPr="00002CC9">
        <w:rPr>
          <w:rFonts w:eastAsia="Arial"/>
        </w:rPr>
        <w:t>c</w:t>
      </w:r>
      <w:r w:rsidRPr="00002CC9">
        <w:rPr>
          <w:rFonts w:eastAsia="Arial"/>
          <w:spacing w:val="-1"/>
        </w:rPr>
        <w:t>i</w:t>
      </w:r>
      <w:r w:rsidRPr="00002CC9">
        <w:rPr>
          <w:rFonts w:eastAsia="Arial"/>
        </w:rPr>
        <w:t>es</w:t>
      </w:r>
      <w:r w:rsidRPr="00002CC9">
        <w:rPr>
          <w:rFonts w:eastAsia="Arial"/>
          <w:spacing w:val="2"/>
        </w:rPr>
        <w:t xml:space="preserve"> </w:t>
      </w:r>
      <w:r w:rsidRPr="00002CC9">
        <w:rPr>
          <w:rFonts w:eastAsia="Arial"/>
          <w:spacing w:val="-3"/>
        </w:rPr>
        <w:t>o</w:t>
      </w:r>
      <w:r w:rsidRPr="00002CC9">
        <w:rPr>
          <w:rFonts w:eastAsia="Arial"/>
        </w:rPr>
        <w:t>r</w:t>
      </w:r>
      <w:r w:rsidRPr="00002CC9">
        <w:rPr>
          <w:rFonts w:eastAsia="Arial"/>
          <w:spacing w:val="3"/>
        </w:rPr>
        <w:t xml:space="preserve"> </w:t>
      </w:r>
      <w:r w:rsidRPr="00002CC9">
        <w:rPr>
          <w:rFonts w:eastAsia="Arial"/>
          <w:spacing w:val="-3"/>
        </w:rPr>
        <w:t>o</w:t>
      </w:r>
      <w:r w:rsidRPr="00002CC9">
        <w:rPr>
          <w:rFonts w:eastAsia="Arial"/>
          <w:spacing w:val="-2"/>
        </w:rPr>
        <w:t>r</w:t>
      </w:r>
      <w:r w:rsidRPr="00002CC9">
        <w:rPr>
          <w:rFonts w:eastAsia="Arial"/>
        </w:rPr>
        <w:t>g</w:t>
      </w:r>
      <w:r w:rsidRPr="00002CC9">
        <w:rPr>
          <w:rFonts w:eastAsia="Arial"/>
          <w:spacing w:val="-1"/>
        </w:rPr>
        <w:t>a</w:t>
      </w:r>
      <w:r w:rsidRPr="00002CC9">
        <w:rPr>
          <w:rFonts w:eastAsia="Arial"/>
        </w:rPr>
        <w:t>n</w:t>
      </w:r>
      <w:r w:rsidRPr="00002CC9">
        <w:rPr>
          <w:rFonts w:eastAsia="Arial"/>
          <w:spacing w:val="-1"/>
        </w:rPr>
        <w:t>i</w:t>
      </w:r>
      <w:r w:rsidRPr="00002CC9">
        <w:rPr>
          <w:rFonts w:eastAsia="Arial"/>
          <w:spacing w:val="-2"/>
        </w:rPr>
        <w:t>z</w:t>
      </w:r>
      <w:r w:rsidRPr="00002CC9">
        <w:rPr>
          <w:rFonts w:eastAsia="Arial"/>
        </w:rPr>
        <w:t>ati</w:t>
      </w:r>
      <w:r w:rsidRPr="00002CC9">
        <w:rPr>
          <w:rFonts w:eastAsia="Arial"/>
          <w:spacing w:val="-1"/>
        </w:rPr>
        <w:t>o</w:t>
      </w:r>
      <w:r w:rsidRPr="00002CC9">
        <w:rPr>
          <w:rFonts w:eastAsia="Arial"/>
        </w:rPr>
        <w:t>ns</w:t>
      </w:r>
      <w:r w:rsidRPr="00002CC9">
        <w:rPr>
          <w:rFonts w:eastAsia="Arial"/>
          <w:spacing w:val="2"/>
        </w:rPr>
        <w:t xml:space="preserve"> </w:t>
      </w:r>
      <w:r w:rsidRPr="00002CC9">
        <w:rPr>
          <w:rFonts w:eastAsia="Arial"/>
        </w:rPr>
        <w:t>pro</w:t>
      </w:r>
      <w:r w:rsidRPr="00002CC9">
        <w:rPr>
          <w:rFonts w:eastAsia="Arial"/>
          <w:spacing w:val="-2"/>
        </w:rPr>
        <w:t>v</w:t>
      </w:r>
      <w:r w:rsidRPr="00002CC9">
        <w:rPr>
          <w:rFonts w:eastAsia="Arial"/>
          <w:spacing w:val="-1"/>
        </w:rPr>
        <w:t>i</w:t>
      </w:r>
      <w:r w:rsidRPr="00002CC9">
        <w:rPr>
          <w:rFonts w:eastAsia="Arial"/>
        </w:rPr>
        <w:t>d</w:t>
      </w:r>
      <w:r w:rsidRPr="00002CC9">
        <w:rPr>
          <w:rFonts w:eastAsia="Arial"/>
          <w:spacing w:val="-1"/>
        </w:rPr>
        <w:t>i</w:t>
      </w:r>
      <w:r w:rsidRPr="00002CC9">
        <w:rPr>
          <w:rFonts w:eastAsia="Arial"/>
        </w:rPr>
        <w:t>ng</w:t>
      </w:r>
      <w:r w:rsidRPr="00002CC9">
        <w:rPr>
          <w:rFonts w:eastAsia="Arial"/>
          <w:spacing w:val="4"/>
        </w:rPr>
        <w:t xml:space="preserve"> </w:t>
      </w:r>
      <w:r w:rsidRPr="00002CC9">
        <w:rPr>
          <w:rFonts w:eastAsia="Arial"/>
        </w:rPr>
        <w:t>se</w:t>
      </w:r>
      <w:r w:rsidRPr="00002CC9">
        <w:rPr>
          <w:rFonts w:eastAsia="Arial"/>
          <w:spacing w:val="-2"/>
        </w:rPr>
        <w:t>rv</w:t>
      </w:r>
      <w:r w:rsidRPr="00002CC9">
        <w:rPr>
          <w:rFonts w:eastAsia="Arial"/>
          <w:spacing w:val="-1"/>
        </w:rPr>
        <w:t>i</w:t>
      </w:r>
      <w:r w:rsidRPr="00002CC9">
        <w:rPr>
          <w:rFonts w:eastAsia="Arial"/>
        </w:rPr>
        <w:t>ces</w:t>
      </w:r>
      <w:r w:rsidRPr="00002CC9">
        <w:rPr>
          <w:rFonts w:eastAsia="Arial"/>
          <w:spacing w:val="2"/>
        </w:rPr>
        <w:t xml:space="preserve"> </w:t>
      </w:r>
      <w:r w:rsidRPr="00002CC9">
        <w:rPr>
          <w:rFonts w:eastAsia="Arial"/>
        </w:rPr>
        <w:t>or</w:t>
      </w:r>
      <w:r w:rsidRPr="00002CC9">
        <w:rPr>
          <w:rFonts w:eastAsia="Arial"/>
          <w:spacing w:val="3"/>
        </w:rPr>
        <w:t xml:space="preserve"> </w:t>
      </w:r>
      <w:r w:rsidRPr="00002CC9">
        <w:rPr>
          <w:rFonts w:eastAsia="Arial"/>
        </w:rPr>
        <w:t>a</w:t>
      </w:r>
      <w:r w:rsidRPr="00002CC9">
        <w:rPr>
          <w:rFonts w:eastAsia="Arial"/>
          <w:spacing w:val="-1"/>
        </w:rPr>
        <w:t>d</w:t>
      </w:r>
      <w:r w:rsidRPr="00002CC9">
        <w:rPr>
          <w:rFonts w:eastAsia="Arial"/>
          <w:spacing w:val="-2"/>
        </w:rPr>
        <w:t>v</w:t>
      </w:r>
      <w:r w:rsidRPr="00002CC9">
        <w:rPr>
          <w:rFonts w:eastAsia="Arial"/>
        </w:rPr>
        <w:t>oc</w:t>
      </w:r>
      <w:r w:rsidRPr="00002CC9">
        <w:rPr>
          <w:rFonts w:eastAsia="Arial"/>
          <w:spacing w:val="-1"/>
        </w:rPr>
        <w:t>a</w:t>
      </w:r>
      <w:r w:rsidRPr="00002CC9">
        <w:rPr>
          <w:rFonts w:eastAsia="Arial"/>
        </w:rPr>
        <w:t xml:space="preserve">cy </w:t>
      </w:r>
      <w:r w:rsidRPr="00002CC9">
        <w:rPr>
          <w:rFonts w:eastAsia="Arial"/>
          <w:spacing w:val="3"/>
        </w:rPr>
        <w:t>f</w:t>
      </w:r>
      <w:r w:rsidRPr="00002CC9">
        <w:rPr>
          <w:rFonts w:eastAsia="Arial"/>
          <w:spacing w:val="-3"/>
        </w:rPr>
        <w:t>o</w:t>
      </w:r>
      <w:r w:rsidRPr="00002CC9">
        <w:rPr>
          <w:rFonts w:eastAsia="Arial"/>
        </w:rPr>
        <w:t>r p</w:t>
      </w:r>
      <w:r w:rsidRPr="00002CC9">
        <w:rPr>
          <w:rFonts w:eastAsia="Arial"/>
          <w:spacing w:val="-1"/>
        </w:rPr>
        <w:t>e</w:t>
      </w:r>
      <w:r w:rsidRPr="00002CC9">
        <w:rPr>
          <w:rFonts w:eastAsia="Arial"/>
          <w:spacing w:val="1"/>
        </w:rPr>
        <w:t>r</w:t>
      </w:r>
      <w:r w:rsidRPr="00002CC9">
        <w:rPr>
          <w:rFonts w:eastAsia="Arial"/>
        </w:rPr>
        <w:t>so</w:t>
      </w:r>
      <w:r w:rsidRPr="00002CC9">
        <w:rPr>
          <w:rFonts w:eastAsia="Arial"/>
          <w:spacing w:val="-1"/>
        </w:rPr>
        <w:t>n</w:t>
      </w:r>
      <w:r w:rsidRPr="00002CC9">
        <w:rPr>
          <w:rFonts w:eastAsia="Arial"/>
        </w:rPr>
        <w:t>s</w:t>
      </w:r>
      <w:r w:rsidRPr="00002CC9">
        <w:rPr>
          <w:rFonts w:eastAsia="Arial"/>
          <w:spacing w:val="3"/>
        </w:rPr>
        <w:t xml:space="preserve"> </w:t>
      </w:r>
      <w:r w:rsidRPr="00002CC9">
        <w:rPr>
          <w:rFonts w:eastAsia="Arial"/>
          <w:spacing w:val="-3"/>
        </w:rPr>
        <w:t>w</w:t>
      </w:r>
      <w:r w:rsidRPr="00002CC9">
        <w:rPr>
          <w:rFonts w:eastAsia="Arial"/>
          <w:spacing w:val="-1"/>
        </w:rPr>
        <w:t>i</w:t>
      </w:r>
      <w:r w:rsidRPr="00002CC9">
        <w:rPr>
          <w:rFonts w:eastAsia="Arial"/>
          <w:spacing w:val="1"/>
        </w:rPr>
        <w:t>t</w:t>
      </w:r>
      <w:r w:rsidRPr="00002CC9">
        <w:rPr>
          <w:rFonts w:eastAsia="Arial"/>
        </w:rPr>
        <w:t>h</w:t>
      </w:r>
      <w:r w:rsidRPr="00002CC9">
        <w:rPr>
          <w:rFonts w:eastAsia="Arial"/>
          <w:spacing w:val="2"/>
        </w:rPr>
        <w:t xml:space="preserve"> </w:t>
      </w:r>
      <w:r w:rsidRPr="00002CC9">
        <w:rPr>
          <w:rFonts w:eastAsia="Arial"/>
        </w:rPr>
        <w:t>d</w:t>
      </w:r>
      <w:r w:rsidRPr="00002CC9">
        <w:rPr>
          <w:rFonts w:eastAsia="Arial"/>
          <w:spacing w:val="-1"/>
        </w:rPr>
        <w:t>i</w:t>
      </w:r>
      <w:r w:rsidRPr="00002CC9">
        <w:rPr>
          <w:rFonts w:eastAsia="Arial"/>
        </w:rPr>
        <w:t>sa</w:t>
      </w:r>
      <w:r w:rsidRPr="00002CC9">
        <w:rPr>
          <w:rFonts w:eastAsia="Arial"/>
          <w:spacing w:val="-1"/>
        </w:rPr>
        <w:t>bili</w:t>
      </w:r>
      <w:r w:rsidRPr="00002CC9">
        <w:rPr>
          <w:rFonts w:eastAsia="Arial"/>
          <w:spacing w:val="1"/>
        </w:rPr>
        <w:t>t</w:t>
      </w:r>
      <w:r w:rsidRPr="00002CC9">
        <w:rPr>
          <w:rFonts w:eastAsia="Arial"/>
          <w:spacing w:val="-1"/>
        </w:rPr>
        <w:t>i</w:t>
      </w:r>
      <w:r w:rsidRPr="00002CC9">
        <w:rPr>
          <w:rFonts w:eastAsia="Arial"/>
        </w:rPr>
        <w:t>es</w:t>
      </w:r>
      <w:r w:rsidRPr="00002CC9">
        <w:rPr>
          <w:rFonts w:eastAsia="Arial"/>
          <w:spacing w:val="5"/>
        </w:rPr>
        <w:t xml:space="preserve"> </w:t>
      </w:r>
      <w:r w:rsidRPr="00002CC9">
        <w:rPr>
          <w:rFonts w:eastAsia="Arial"/>
        </w:rPr>
        <w:t>a</w:t>
      </w:r>
      <w:r w:rsidRPr="00002CC9">
        <w:rPr>
          <w:rFonts w:eastAsia="Arial"/>
          <w:spacing w:val="-1"/>
        </w:rPr>
        <w:t>n</w:t>
      </w:r>
      <w:r w:rsidRPr="00002CC9">
        <w:rPr>
          <w:rFonts w:eastAsia="Arial"/>
        </w:rPr>
        <w:t>d/or</w:t>
      </w:r>
      <w:r w:rsidRPr="00002CC9">
        <w:rPr>
          <w:rFonts w:eastAsia="Arial"/>
          <w:spacing w:val="4"/>
        </w:rPr>
        <w:t xml:space="preserve"> </w:t>
      </w:r>
      <w:r w:rsidRPr="00002CC9">
        <w:rPr>
          <w:rFonts w:eastAsia="Arial"/>
        </w:rPr>
        <w:t>o</w:t>
      </w:r>
      <w:r w:rsidRPr="00002CC9">
        <w:rPr>
          <w:rFonts w:eastAsia="Arial"/>
          <w:spacing w:val="-1"/>
        </w:rPr>
        <w:t>l</w:t>
      </w:r>
      <w:r w:rsidRPr="00002CC9">
        <w:rPr>
          <w:rFonts w:eastAsia="Arial"/>
        </w:rPr>
        <w:t>d</w:t>
      </w:r>
      <w:r w:rsidRPr="00002CC9">
        <w:rPr>
          <w:rFonts w:eastAsia="Arial"/>
          <w:spacing w:val="-3"/>
        </w:rPr>
        <w:t>e</w:t>
      </w:r>
      <w:r w:rsidRPr="00002CC9">
        <w:rPr>
          <w:rFonts w:eastAsia="Arial"/>
        </w:rPr>
        <w:t>r</w:t>
      </w:r>
      <w:r w:rsidRPr="00002CC9">
        <w:rPr>
          <w:rFonts w:eastAsia="Arial"/>
          <w:spacing w:val="4"/>
        </w:rPr>
        <w:t xml:space="preserve"> </w:t>
      </w:r>
      <w:r w:rsidRPr="00002CC9">
        <w:rPr>
          <w:rFonts w:eastAsia="Arial"/>
        </w:rPr>
        <w:t>a</w:t>
      </w:r>
      <w:r w:rsidRPr="00002CC9">
        <w:rPr>
          <w:rFonts w:eastAsia="Arial"/>
          <w:spacing w:val="-1"/>
        </w:rPr>
        <w:t>d</w:t>
      </w:r>
      <w:r w:rsidRPr="00002CC9">
        <w:rPr>
          <w:rFonts w:eastAsia="Arial"/>
        </w:rPr>
        <w:t>u</w:t>
      </w:r>
      <w:r w:rsidRPr="00002CC9">
        <w:rPr>
          <w:rFonts w:eastAsia="Arial"/>
          <w:spacing w:val="-1"/>
        </w:rPr>
        <w:t>l</w:t>
      </w:r>
      <w:r w:rsidRPr="00002CC9">
        <w:rPr>
          <w:rFonts w:eastAsia="Arial"/>
          <w:spacing w:val="1"/>
        </w:rPr>
        <w:t>t</w:t>
      </w:r>
      <w:r w:rsidRPr="00002CC9">
        <w:rPr>
          <w:rFonts w:eastAsia="Arial"/>
          <w:spacing w:val="-2"/>
        </w:rPr>
        <w:t>s</w:t>
      </w:r>
      <w:r w:rsidRPr="00002CC9">
        <w:rPr>
          <w:rFonts w:eastAsia="Arial"/>
        </w:rPr>
        <w:t>;</w:t>
      </w:r>
      <w:r w:rsidRPr="00002CC9">
        <w:rPr>
          <w:rFonts w:eastAsia="Arial"/>
          <w:spacing w:val="4"/>
        </w:rPr>
        <w:t xml:space="preserve"> </w:t>
      </w:r>
      <w:r w:rsidRPr="00002CC9">
        <w:rPr>
          <w:rFonts w:eastAsia="Arial"/>
          <w:spacing w:val="1"/>
        </w:rPr>
        <w:t>t</w:t>
      </w:r>
      <w:r w:rsidRPr="00002CC9">
        <w:rPr>
          <w:rFonts w:eastAsia="Arial"/>
          <w:spacing w:val="-3"/>
        </w:rPr>
        <w:t>h</w:t>
      </w:r>
      <w:r w:rsidRPr="00002CC9">
        <w:rPr>
          <w:rFonts w:eastAsia="Arial"/>
        </w:rPr>
        <w:t>ese</w:t>
      </w:r>
      <w:r w:rsidRPr="00002CC9">
        <w:rPr>
          <w:rFonts w:eastAsia="Arial"/>
          <w:spacing w:val="2"/>
        </w:rPr>
        <w:t xml:space="preserve"> </w:t>
      </w:r>
      <w:r w:rsidRPr="00002CC9">
        <w:rPr>
          <w:rFonts w:eastAsia="Arial"/>
          <w:spacing w:val="1"/>
        </w:rPr>
        <w:t>m</w:t>
      </w:r>
      <w:r w:rsidRPr="00002CC9">
        <w:rPr>
          <w:rFonts w:eastAsia="Arial"/>
          <w:spacing w:val="-3"/>
        </w:rPr>
        <w:t>e</w:t>
      </w:r>
      <w:r w:rsidRPr="00002CC9">
        <w:rPr>
          <w:rFonts w:eastAsia="Arial"/>
          <w:spacing w:val="1"/>
        </w:rPr>
        <w:t>m</w:t>
      </w:r>
      <w:r w:rsidRPr="00002CC9">
        <w:rPr>
          <w:rFonts w:eastAsia="Arial"/>
        </w:rPr>
        <w:t>b</w:t>
      </w:r>
      <w:r w:rsidRPr="00002CC9">
        <w:rPr>
          <w:rFonts w:eastAsia="Arial"/>
          <w:spacing w:val="-1"/>
        </w:rPr>
        <w:t>e</w:t>
      </w:r>
      <w:r w:rsidRPr="00002CC9">
        <w:rPr>
          <w:rFonts w:eastAsia="Arial"/>
          <w:spacing w:val="1"/>
        </w:rPr>
        <w:t>r</w:t>
      </w:r>
      <w:r w:rsidRPr="00002CC9">
        <w:rPr>
          <w:rFonts w:eastAsia="Arial"/>
        </w:rPr>
        <w:t>s</w:t>
      </w:r>
      <w:r w:rsidRPr="00002CC9">
        <w:rPr>
          <w:rFonts w:eastAsia="Arial"/>
          <w:spacing w:val="3"/>
        </w:rPr>
        <w:t xml:space="preserve"> </w:t>
      </w:r>
      <w:r w:rsidRPr="00002CC9">
        <w:rPr>
          <w:rFonts w:eastAsia="Arial"/>
          <w:spacing w:val="-3"/>
        </w:rPr>
        <w:t>a</w:t>
      </w:r>
      <w:r w:rsidRPr="00002CC9">
        <w:rPr>
          <w:rFonts w:eastAsia="Arial"/>
          <w:spacing w:val="1"/>
        </w:rPr>
        <w:t>r</w:t>
      </w:r>
      <w:r w:rsidRPr="00002CC9">
        <w:rPr>
          <w:rFonts w:eastAsia="Arial"/>
        </w:rPr>
        <w:t>e</w:t>
      </w:r>
      <w:r w:rsidRPr="00002CC9">
        <w:rPr>
          <w:rFonts w:eastAsia="Arial"/>
          <w:spacing w:val="2"/>
        </w:rPr>
        <w:t xml:space="preserve"> </w:t>
      </w:r>
      <w:r w:rsidRPr="00002CC9">
        <w:rPr>
          <w:rFonts w:eastAsia="Arial"/>
        </w:rPr>
        <w:t>n</w:t>
      </w:r>
      <w:r w:rsidRPr="00002CC9">
        <w:rPr>
          <w:rFonts w:eastAsia="Arial"/>
          <w:spacing w:val="-3"/>
        </w:rPr>
        <w:t>o</w:t>
      </w:r>
      <w:r w:rsidRPr="00002CC9">
        <w:rPr>
          <w:rFonts w:eastAsia="Arial"/>
          <w:spacing w:val="1"/>
        </w:rPr>
        <w:t>m</w:t>
      </w:r>
      <w:r w:rsidRPr="00002CC9">
        <w:rPr>
          <w:rFonts w:eastAsia="Arial"/>
          <w:spacing w:val="-1"/>
        </w:rPr>
        <w:t>i</w:t>
      </w:r>
      <w:r w:rsidRPr="00002CC9">
        <w:rPr>
          <w:rFonts w:eastAsia="Arial"/>
        </w:rPr>
        <w:t>n</w:t>
      </w:r>
      <w:r w:rsidRPr="00002CC9">
        <w:rPr>
          <w:rFonts w:eastAsia="Arial"/>
          <w:spacing w:val="-1"/>
        </w:rPr>
        <w:t>a</w:t>
      </w:r>
      <w:r w:rsidRPr="00002CC9">
        <w:rPr>
          <w:rFonts w:eastAsia="Arial"/>
          <w:spacing w:val="1"/>
        </w:rPr>
        <w:t>t</w:t>
      </w:r>
      <w:r w:rsidRPr="00002CC9">
        <w:rPr>
          <w:rFonts w:eastAsia="Arial"/>
        </w:rPr>
        <w:t>ed</w:t>
      </w:r>
      <w:r w:rsidRPr="00002CC9">
        <w:rPr>
          <w:rFonts w:eastAsia="Arial"/>
          <w:spacing w:val="2"/>
        </w:rPr>
        <w:t xml:space="preserve"> </w:t>
      </w:r>
      <w:r w:rsidRPr="00002CC9">
        <w:rPr>
          <w:rFonts w:eastAsia="Arial"/>
          <w:spacing w:val="1"/>
        </w:rPr>
        <w:t>t</w:t>
      </w:r>
      <w:r w:rsidRPr="00002CC9">
        <w:rPr>
          <w:rFonts w:eastAsia="Arial"/>
        </w:rPr>
        <w:t>o</w:t>
      </w:r>
      <w:r w:rsidRPr="00002CC9">
        <w:rPr>
          <w:rFonts w:eastAsia="Arial"/>
          <w:spacing w:val="2"/>
        </w:rPr>
        <w:t xml:space="preserve"> </w:t>
      </w:r>
      <w:r w:rsidRPr="00002CC9">
        <w:rPr>
          <w:rFonts w:eastAsia="Arial"/>
          <w:spacing w:val="-4"/>
        </w:rPr>
        <w:t>M</w:t>
      </w:r>
      <w:r w:rsidRPr="00002CC9">
        <w:rPr>
          <w:rFonts w:eastAsia="Arial"/>
          <w:spacing w:val="-1"/>
        </w:rPr>
        <w:t>A</w:t>
      </w:r>
      <w:r w:rsidRPr="00002CC9">
        <w:rPr>
          <w:rFonts w:eastAsia="Arial"/>
        </w:rPr>
        <w:t>C</w:t>
      </w:r>
      <w:r w:rsidRPr="00002CC9">
        <w:rPr>
          <w:rFonts w:eastAsia="Arial"/>
          <w:spacing w:val="2"/>
        </w:rPr>
        <w:t xml:space="preserve"> </w:t>
      </w:r>
      <w:r w:rsidRPr="00002CC9">
        <w:rPr>
          <w:rFonts w:eastAsia="Arial"/>
        </w:rPr>
        <w:t xml:space="preserve">by </w:t>
      </w:r>
      <w:r w:rsidRPr="00002CC9">
        <w:rPr>
          <w:rFonts w:eastAsia="Arial"/>
          <w:spacing w:val="1"/>
        </w:rPr>
        <w:t>t</w:t>
      </w:r>
      <w:r w:rsidRPr="00002CC9">
        <w:rPr>
          <w:rFonts w:eastAsia="Arial"/>
        </w:rPr>
        <w:t>he d</w:t>
      </w:r>
      <w:r w:rsidRPr="00002CC9">
        <w:rPr>
          <w:rFonts w:eastAsia="Arial"/>
          <w:spacing w:val="-1"/>
        </w:rPr>
        <w:t>e</w:t>
      </w:r>
      <w:r w:rsidRPr="00002CC9">
        <w:rPr>
          <w:rFonts w:eastAsia="Arial"/>
        </w:rPr>
        <w:t>s</w:t>
      </w:r>
      <w:r w:rsidRPr="00002CC9">
        <w:rPr>
          <w:rFonts w:eastAsia="Arial"/>
          <w:spacing w:val="-1"/>
        </w:rPr>
        <w:t>i</w:t>
      </w:r>
      <w:r w:rsidRPr="00002CC9">
        <w:rPr>
          <w:rFonts w:eastAsia="Arial"/>
          <w:spacing w:val="2"/>
        </w:rPr>
        <w:t>g</w:t>
      </w:r>
      <w:r w:rsidRPr="00002CC9">
        <w:rPr>
          <w:rFonts w:eastAsia="Arial"/>
        </w:rPr>
        <w:t>n</w:t>
      </w:r>
      <w:r w:rsidRPr="00002CC9">
        <w:rPr>
          <w:rFonts w:eastAsia="Arial"/>
          <w:spacing w:val="-1"/>
        </w:rPr>
        <w:t>a</w:t>
      </w:r>
      <w:r w:rsidRPr="00002CC9">
        <w:rPr>
          <w:rFonts w:eastAsia="Arial"/>
          <w:spacing w:val="1"/>
        </w:rPr>
        <w:t>t</w:t>
      </w:r>
      <w:r w:rsidRPr="00002CC9">
        <w:rPr>
          <w:rFonts w:eastAsia="Arial"/>
        </w:rPr>
        <w:t xml:space="preserve">ed </w:t>
      </w:r>
      <w:r w:rsidRPr="00002CC9">
        <w:rPr>
          <w:rFonts w:eastAsia="Arial"/>
          <w:spacing w:val="-3"/>
        </w:rPr>
        <w:t>a</w:t>
      </w:r>
      <w:r w:rsidRPr="00002CC9">
        <w:rPr>
          <w:rFonts w:eastAsia="Arial"/>
          <w:spacing w:val="2"/>
        </w:rPr>
        <w:t>g</w:t>
      </w:r>
      <w:r w:rsidRPr="00002CC9">
        <w:rPr>
          <w:rFonts w:eastAsia="Arial"/>
        </w:rPr>
        <w:t>e</w:t>
      </w:r>
      <w:r w:rsidRPr="00002CC9">
        <w:rPr>
          <w:rFonts w:eastAsia="Arial"/>
          <w:spacing w:val="-1"/>
        </w:rPr>
        <w:t>n</w:t>
      </w:r>
      <w:r w:rsidRPr="00002CC9">
        <w:rPr>
          <w:rFonts w:eastAsia="Arial"/>
        </w:rPr>
        <w:t>cy</w:t>
      </w:r>
      <w:r w:rsidRPr="00002CC9">
        <w:rPr>
          <w:rFonts w:eastAsia="Arial"/>
          <w:spacing w:val="1"/>
        </w:rPr>
        <w:t xml:space="preserve"> </w:t>
      </w:r>
      <w:r w:rsidRPr="00002CC9">
        <w:rPr>
          <w:rFonts w:eastAsia="Arial"/>
        </w:rPr>
        <w:t>or</w:t>
      </w:r>
      <w:r w:rsidRPr="00002CC9">
        <w:rPr>
          <w:rFonts w:eastAsia="Arial"/>
          <w:spacing w:val="2"/>
        </w:rPr>
        <w:t xml:space="preserve"> </w:t>
      </w:r>
      <w:r w:rsidRPr="00002CC9">
        <w:rPr>
          <w:rFonts w:eastAsia="Arial"/>
        </w:rPr>
        <w:t>o</w:t>
      </w:r>
      <w:r w:rsidRPr="00002CC9">
        <w:rPr>
          <w:rFonts w:eastAsia="Arial"/>
          <w:spacing w:val="-2"/>
        </w:rPr>
        <w:t>r</w:t>
      </w:r>
      <w:r w:rsidRPr="00002CC9">
        <w:rPr>
          <w:rFonts w:eastAsia="Arial"/>
          <w:spacing w:val="2"/>
        </w:rPr>
        <w:t>g</w:t>
      </w:r>
      <w:r w:rsidRPr="00002CC9">
        <w:rPr>
          <w:rFonts w:eastAsia="Arial"/>
        </w:rPr>
        <w:t>a</w:t>
      </w:r>
      <w:r w:rsidRPr="00002CC9">
        <w:rPr>
          <w:rFonts w:eastAsia="Arial"/>
          <w:spacing w:val="-1"/>
        </w:rPr>
        <w:t>ni</w:t>
      </w:r>
      <w:r w:rsidRPr="00002CC9">
        <w:rPr>
          <w:rFonts w:eastAsia="Arial"/>
          <w:spacing w:val="-2"/>
        </w:rPr>
        <w:t>z</w:t>
      </w:r>
      <w:r w:rsidRPr="00002CC9">
        <w:rPr>
          <w:rFonts w:eastAsia="Arial"/>
        </w:rPr>
        <w:t>ati</w:t>
      </w:r>
      <w:r w:rsidRPr="00002CC9">
        <w:rPr>
          <w:rFonts w:eastAsia="Arial"/>
          <w:spacing w:val="-1"/>
        </w:rPr>
        <w:t>o</w:t>
      </w:r>
      <w:r w:rsidRPr="00002CC9">
        <w:rPr>
          <w:rFonts w:eastAsia="Arial"/>
        </w:rPr>
        <w:t>n</w:t>
      </w:r>
      <w:r w:rsidRPr="00002CC9">
        <w:rPr>
          <w:rFonts w:eastAsia="Arial"/>
          <w:spacing w:val="3"/>
        </w:rPr>
        <w:t xml:space="preserve"> </w:t>
      </w:r>
      <w:r w:rsidRPr="00002CC9">
        <w:rPr>
          <w:rFonts w:eastAsia="Arial"/>
        </w:rPr>
        <w:t>a</w:t>
      </w:r>
      <w:r w:rsidRPr="00002CC9">
        <w:rPr>
          <w:rFonts w:eastAsia="Arial"/>
          <w:spacing w:val="-1"/>
        </w:rPr>
        <w:t>n</w:t>
      </w:r>
      <w:r w:rsidRPr="00002CC9">
        <w:rPr>
          <w:rFonts w:eastAsia="Arial"/>
        </w:rPr>
        <w:t>d</w:t>
      </w:r>
      <w:r w:rsidRPr="00002CC9">
        <w:rPr>
          <w:rFonts w:eastAsia="Arial"/>
          <w:spacing w:val="3"/>
        </w:rPr>
        <w:t xml:space="preserve"> </w:t>
      </w:r>
      <w:r w:rsidRPr="00002CC9">
        <w:rPr>
          <w:rFonts w:eastAsia="Arial"/>
        </w:rPr>
        <w:t>co</w:t>
      </w:r>
      <w:r w:rsidRPr="00002CC9">
        <w:rPr>
          <w:rFonts w:eastAsia="Arial"/>
          <w:spacing w:val="-3"/>
        </w:rPr>
        <w:t>n</w:t>
      </w:r>
      <w:r w:rsidRPr="00002CC9">
        <w:rPr>
          <w:rFonts w:eastAsia="Arial"/>
          <w:spacing w:val="3"/>
        </w:rPr>
        <w:t>f</w:t>
      </w:r>
      <w:r w:rsidRPr="00002CC9">
        <w:rPr>
          <w:rFonts w:eastAsia="Arial"/>
          <w:spacing w:val="-3"/>
        </w:rPr>
        <w:t>i</w:t>
      </w:r>
      <w:r w:rsidRPr="00002CC9">
        <w:rPr>
          <w:rFonts w:eastAsia="Arial"/>
          <w:spacing w:val="-2"/>
        </w:rPr>
        <w:t>r</w:t>
      </w:r>
      <w:r w:rsidRPr="00002CC9">
        <w:rPr>
          <w:rFonts w:eastAsia="Arial"/>
          <w:spacing w:val="1"/>
        </w:rPr>
        <w:t>m</w:t>
      </w:r>
      <w:r w:rsidRPr="00002CC9">
        <w:rPr>
          <w:rFonts w:eastAsia="Arial"/>
          <w:spacing w:val="-3"/>
        </w:rPr>
        <w:t>e</w:t>
      </w:r>
      <w:r w:rsidRPr="00002CC9">
        <w:rPr>
          <w:rFonts w:eastAsia="Arial"/>
        </w:rPr>
        <w:t>d</w:t>
      </w:r>
      <w:r w:rsidRPr="00002CC9">
        <w:rPr>
          <w:rFonts w:eastAsia="Arial"/>
          <w:spacing w:val="6"/>
        </w:rPr>
        <w:t xml:space="preserve"> </w:t>
      </w:r>
      <w:r w:rsidRPr="00002CC9">
        <w:rPr>
          <w:rFonts w:eastAsia="Arial"/>
        </w:rPr>
        <w:t>by</w:t>
      </w:r>
      <w:r w:rsidRPr="00002CC9">
        <w:rPr>
          <w:rFonts w:eastAsia="Arial"/>
          <w:spacing w:val="1"/>
        </w:rPr>
        <w:t xml:space="preserve"> t</w:t>
      </w:r>
      <w:r w:rsidRPr="00002CC9">
        <w:rPr>
          <w:rFonts w:eastAsia="Arial"/>
        </w:rPr>
        <w:t>he</w:t>
      </w:r>
      <w:r w:rsidRPr="00002CC9">
        <w:rPr>
          <w:rFonts w:eastAsia="Arial"/>
          <w:spacing w:val="4"/>
        </w:rPr>
        <w:t xml:space="preserve"> </w:t>
      </w:r>
      <w:r w:rsidRPr="00002CC9">
        <w:rPr>
          <w:rFonts w:eastAsia="Arial"/>
          <w:spacing w:val="-1"/>
        </w:rPr>
        <w:t>S</w:t>
      </w:r>
      <w:r w:rsidRPr="00002CC9">
        <w:rPr>
          <w:rFonts w:eastAsia="Arial"/>
        </w:rPr>
        <w:t>ac</w:t>
      </w:r>
      <w:r w:rsidRPr="00002CC9">
        <w:rPr>
          <w:rFonts w:eastAsia="Arial"/>
          <w:spacing w:val="-3"/>
        </w:rPr>
        <w:t>R</w:t>
      </w:r>
      <w:r w:rsidRPr="00002CC9">
        <w:rPr>
          <w:rFonts w:eastAsia="Arial"/>
        </w:rPr>
        <w:t>T</w:t>
      </w:r>
      <w:r w:rsidRPr="00002CC9">
        <w:rPr>
          <w:rFonts w:eastAsia="Arial"/>
          <w:spacing w:val="3"/>
        </w:rPr>
        <w:t xml:space="preserve"> </w:t>
      </w:r>
      <w:r w:rsidRPr="00002CC9">
        <w:rPr>
          <w:rFonts w:eastAsia="Arial"/>
          <w:spacing w:val="1"/>
        </w:rPr>
        <w:t>G</w:t>
      </w:r>
      <w:r w:rsidRPr="00002CC9">
        <w:rPr>
          <w:rFonts w:eastAsia="Arial"/>
        </w:rPr>
        <w:t>e</w:t>
      </w:r>
      <w:r w:rsidRPr="00002CC9">
        <w:rPr>
          <w:rFonts w:eastAsia="Arial"/>
          <w:spacing w:val="-1"/>
        </w:rPr>
        <w:t>n</w:t>
      </w:r>
      <w:r w:rsidRPr="00002CC9">
        <w:rPr>
          <w:rFonts w:eastAsia="Arial"/>
          <w:spacing w:val="-3"/>
        </w:rPr>
        <w:t>e</w:t>
      </w:r>
      <w:r w:rsidRPr="00002CC9">
        <w:rPr>
          <w:rFonts w:eastAsia="Arial"/>
          <w:spacing w:val="1"/>
        </w:rPr>
        <w:t>r</w:t>
      </w:r>
      <w:r w:rsidRPr="00002CC9">
        <w:rPr>
          <w:rFonts w:eastAsia="Arial"/>
        </w:rPr>
        <w:t>al</w:t>
      </w:r>
      <w:r w:rsidRPr="00002CC9">
        <w:rPr>
          <w:rFonts w:eastAsia="Arial"/>
          <w:spacing w:val="2"/>
        </w:rPr>
        <w:t xml:space="preserve"> </w:t>
      </w:r>
      <w:r w:rsidRPr="00002CC9">
        <w:rPr>
          <w:rFonts w:eastAsia="Arial"/>
          <w:spacing w:val="-4"/>
        </w:rPr>
        <w:t>M</w:t>
      </w:r>
      <w:r w:rsidRPr="00002CC9">
        <w:rPr>
          <w:rFonts w:eastAsia="Arial"/>
        </w:rPr>
        <w:t>a</w:t>
      </w:r>
      <w:r w:rsidRPr="00002CC9">
        <w:rPr>
          <w:rFonts w:eastAsia="Arial"/>
          <w:spacing w:val="-1"/>
        </w:rPr>
        <w:t>n</w:t>
      </w:r>
      <w:r w:rsidRPr="00002CC9">
        <w:rPr>
          <w:rFonts w:eastAsia="Arial"/>
        </w:rPr>
        <w:t>a</w:t>
      </w:r>
      <w:r w:rsidRPr="00002CC9">
        <w:rPr>
          <w:rFonts w:eastAsia="Arial"/>
          <w:spacing w:val="2"/>
        </w:rPr>
        <w:t>g</w:t>
      </w:r>
      <w:r w:rsidRPr="00002CC9">
        <w:rPr>
          <w:rFonts w:eastAsia="Arial"/>
        </w:rPr>
        <w:t>e</w:t>
      </w:r>
      <w:r w:rsidRPr="00002CC9">
        <w:rPr>
          <w:rFonts w:eastAsia="Arial"/>
          <w:spacing w:val="1"/>
        </w:rPr>
        <w:t>r/</w:t>
      </w:r>
      <w:r w:rsidRPr="00002CC9">
        <w:rPr>
          <w:rFonts w:eastAsia="Arial"/>
          <w:spacing w:val="-1"/>
        </w:rPr>
        <w:t>C</w:t>
      </w:r>
      <w:r w:rsidRPr="00002CC9">
        <w:rPr>
          <w:rFonts w:eastAsia="Arial"/>
          <w:spacing w:val="-3"/>
        </w:rPr>
        <w:t>E</w:t>
      </w:r>
      <w:r w:rsidRPr="00002CC9">
        <w:rPr>
          <w:rFonts w:eastAsia="Arial"/>
          <w:spacing w:val="2"/>
        </w:rPr>
        <w:t>O</w:t>
      </w:r>
      <w:r w:rsidRPr="00002CC9">
        <w:rPr>
          <w:rFonts w:eastAsia="Arial"/>
        </w:rPr>
        <w:t>.</w:t>
      </w:r>
      <w:r w:rsidRPr="00002CC9">
        <w:rPr>
          <w:rFonts w:eastAsia="Arial"/>
          <w:spacing w:val="2"/>
        </w:rPr>
        <w:t xml:space="preserve"> </w:t>
      </w:r>
      <w:r w:rsidRPr="00002CC9">
        <w:rPr>
          <w:rFonts w:eastAsia="Arial"/>
          <w:spacing w:val="-1"/>
        </w:rPr>
        <w:t>Ei</w:t>
      </w:r>
      <w:r w:rsidRPr="00002CC9">
        <w:rPr>
          <w:rFonts w:eastAsia="Arial"/>
          <w:spacing w:val="2"/>
        </w:rPr>
        <w:t>g</w:t>
      </w:r>
      <w:r w:rsidRPr="00002CC9">
        <w:rPr>
          <w:rFonts w:eastAsia="Arial"/>
          <w:spacing w:val="-3"/>
        </w:rPr>
        <w:t>h</w:t>
      </w:r>
      <w:r w:rsidRPr="00002CC9">
        <w:rPr>
          <w:rFonts w:eastAsia="Arial"/>
        </w:rPr>
        <w:t>t se</w:t>
      </w:r>
      <w:r w:rsidRPr="00002CC9">
        <w:rPr>
          <w:rFonts w:eastAsia="Arial"/>
          <w:spacing w:val="-1"/>
        </w:rPr>
        <w:t>a</w:t>
      </w:r>
      <w:r w:rsidRPr="00002CC9">
        <w:rPr>
          <w:rFonts w:eastAsia="Arial"/>
          <w:spacing w:val="1"/>
        </w:rPr>
        <w:t>t</w:t>
      </w:r>
      <w:r w:rsidRPr="00002CC9">
        <w:rPr>
          <w:rFonts w:eastAsia="Arial"/>
        </w:rPr>
        <w:t>s</w:t>
      </w:r>
      <w:r w:rsidRPr="00002CC9">
        <w:rPr>
          <w:rFonts w:eastAsia="Arial"/>
          <w:spacing w:val="5"/>
        </w:rPr>
        <w:t xml:space="preserve"> </w:t>
      </w:r>
      <w:r w:rsidRPr="00002CC9">
        <w:rPr>
          <w:rFonts w:eastAsia="Arial"/>
        </w:rPr>
        <w:t>are</w:t>
      </w:r>
      <w:r w:rsidRPr="00002CC9">
        <w:rPr>
          <w:rFonts w:eastAsia="Arial"/>
          <w:spacing w:val="2"/>
        </w:rPr>
        <w:t xml:space="preserve"> </w:t>
      </w:r>
      <w:r w:rsidRPr="00002CC9">
        <w:rPr>
          <w:rFonts w:eastAsia="Arial"/>
        </w:rPr>
        <w:t>d</w:t>
      </w:r>
      <w:r w:rsidRPr="00002CC9">
        <w:rPr>
          <w:rFonts w:eastAsia="Arial"/>
          <w:spacing w:val="-1"/>
        </w:rPr>
        <w:t>e</w:t>
      </w:r>
      <w:r w:rsidRPr="00002CC9">
        <w:rPr>
          <w:rFonts w:eastAsia="Arial"/>
        </w:rPr>
        <w:t>s</w:t>
      </w:r>
      <w:r w:rsidRPr="00002CC9">
        <w:rPr>
          <w:rFonts w:eastAsia="Arial"/>
          <w:spacing w:val="-1"/>
        </w:rPr>
        <w:t>i</w:t>
      </w:r>
      <w:r w:rsidRPr="00002CC9">
        <w:rPr>
          <w:rFonts w:eastAsia="Arial"/>
          <w:spacing w:val="2"/>
        </w:rPr>
        <w:t>g</w:t>
      </w:r>
      <w:r w:rsidRPr="00002CC9">
        <w:rPr>
          <w:rFonts w:eastAsia="Arial"/>
        </w:rPr>
        <w:t>n</w:t>
      </w:r>
      <w:r w:rsidRPr="00002CC9">
        <w:rPr>
          <w:rFonts w:eastAsia="Arial"/>
          <w:spacing w:val="-3"/>
        </w:rPr>
        <w:t>a</w:t>
      </w:r>
      <w:r w:rsidRPr="00002CC9">
        <w:rPr>
          <w:rFonts w:eastAsia="Arial"/>
          <w:spacing w:val="1"/>
        </w:rPr>
        <w:t>t</w:t>
      </w:r>
      <w:r w:rsidRPr="00002CC9">
        <w:rPr>
          <w:rFonts w:eastAsia="Arial"/>
        </w:rPr>
        <w:t>ed</w:t>
      </w:r>
      <w:r w:rsidRPr="00002CC9">
        <w:rPr>
          <w:rFonts w:eastAsia="Arial"/>
          <w:spacing w:val="2"/>
        </w:rPr>
        <w:t xml:space="preserve"> </w:t>
      </w:r>
      <w:r w:rsidRPr="00002CC9">
        <w:rPr>
          <w:rFonts w:eastAsia="Arial"/>
          <w:spacing w:val="1"/>
        </w:rPr>
        <w:t>f</w:t>
      </w:r>
      <w:r w:rsidRPr="00002CC9">
        <w:rPr>
          <w:rFonts w:eastAsia="Arial"/>
        </w:rPr>
        <w:t>or</w:t>
      </w:r>
      <w:r w:rsidRPr="00002CC9">
        <w:rPr>
          <w:rFonts w:eastAsia="Arial"/>
          <w:spacing w:val="3"/>
        </w:rPr>
        <w:t xml:space="preserve"> </w:t>
      </w:r>
      <w:r w:rsidRPr="00002CC9">
        <w:rPr>
          <w:rFonts w:eastAsia="Arial"/>
        </w:rPr>
        <w:t>a</w:t>
      </w:r>
      <w:r w:rsidRPr="00002CC9">
        <w:rPr>
          <w:rFonts w:eastAsia="Arial"/>
          <w:spacing w:val="2"/>
        </w:rPr>
        <w:t>t</w:t>
      </w:r>
      <w:r w:rsidRPr="00002CC9">
        <w:rPr>
          <w:rFonts w:eastAsia="Arial"/>
          <w:spacing w:val="1"/>
        </w:rPr>
        <w:t>-</w:t>
      </w:r>
      <w:r w:rsidRPr="00002CC9">
        <w:rPr>
          <w:rFonts w:eastAsia="Arial"/>
          <w:spacing w:val="-1"/>
        </w:rPr>
        <w:t>l</w:t>
      </w:r>
      <w:r w:rsidRPr="00002CC9">
        <w:rPr>
          <w:rFonts w:eastAsia="Arial"/>
        </w:rPr>
        <w:t>a</w:t>
      </w:r>
      <w:r w:rsidRPr="00002CC9">
        <w:rPr>
          <w:rFonts w:eastAsia="Arial"/>
          <w:spacing w:val="-2"/>
        </w:rPr>
        <w:t>r</w:t>
      </w:r>
      <w:r w:rsidRPr="00002CC9">
        <w:rPr>
          <w:rFonts w:eastAsia="Arial"/>
          <w:spacing w:val="2"/>
        </w:rPr>
        <w:t>g</w:t>
      </w:r>
      <w:r w:rsidRPr="00002CC9">
        <w:rPr>
          <w:rFonts w:eastAsia="Arial"/>
        </w:rPr>
        <w:t>e</w:t>
      </w:r>
      <w:r w:rsidRPr="00002CC9">
        <w:rPr>
          <w:rFonts w:eastAsia="Arial"/>
          <w:spacing w:val="2"/>
        </w:rPr>
        <w:t xml:space="preserve"> </w:t>
      </w:r>
      <w:r w:rsidRPr="00002CC9">
        <w:rPr>
          <w:rFonts w:eastAsia="Arial"/>
          <w:spacing w:val="1"/>
        </w:rPr>
        <w:t>m</w:t>
      </w:r>
      <w:r w:rsidRPr="00002CC9">
        <w:rPr>
          <w:rFonts w:eastAsia="Arial"/>
          <w:spacing w:val="-3"/>
        </w:rPr>
        <w:t>e</w:t>
      </w:r>
      <w:r w:rsidRPr="00002CC9">
        <w:rPr>
          <w:rFonts w:eastAsia="Arial"/>
          <w:spacing w:val="1"/>
        </w:rPr>
        <w:t>m</w:t>
      </w:r>
      <w:r w:rsidRPr="00002CC9">
        <w:rPr>
          <w:rFonts w:eastAsia="Arial"/>
        </w:rPr>
        <w:t>b</w:t>
      </w:r>
      <w:r w:rsidRPr="00002CC9">
        <w:rPr>
          <w:rFonts w:eastAsia="Arial"/>
          <w:spacing w:val="-1"/>
        </w:rPr>
        <w:t>e</w:t>
      </w:r>
      <w:r w:rsidRPr="00002CC9">
        <w:rPr>
          <w:rFonts w:eastAsia="Arial"/>
          <w:spacing w:val="1"/>
        </w:rPr>
        <w:t>r</w:t>
      </w:r>
      <w:r w:rsidRPr="00002CC9">
        <w:rPr>
          <w:rFonts w:eastAsia="Arial"/>
          <w:spacing w:val="-2"/>
        </w:rPr>
        <w:t>s</w:t>
      </w:r>
      <w:r w:rsidRPr="00002CC9">
        <w:rPr>
          <w:rFonts w:eastAsia="Arial"/>
        </w:rPr>
        <w:t>,</w:t>
      </w:r>
      <w:r w:rsidRPr="00002CC9">
        <w:rPr>
          <w:rFonts w:eastAsia="Arial"/>
          <w:spacing w:val="6"/>
        </w:rPr>
        <w:t xml:space="preserve"> </w:t>
      </w:r>
      <w:r w:rsidRPr="00002CC9">
        <w:rPr>
          <w:rFonts w:eastAsia="Arial"/>
          <w:spacing w:val="-3"/>
        </w:rPr>
        <w:t>o</w:t>
      </w:r>
      <w:r w:rsidRPr="00002CC9">
        <w:rPr>
          <w:rFonts w:eastAsia="Arial"/>
        </w:rPr>
        <w:t>f</w:t>
      </w:r>
      <w:r w:rsidRPr="00002CC9">
        <w:rPr>
          <w:rFonts w:eastAsia="Arial"/>
          <w:spacing w:val="6"/>
        </w:rPr>
        <w:t xml:space="preserve"> </w:t>
      </w:r>
      <w:r w:rsidRPr="00002CC9">
        <w:rPr>
          <w:rFonts w:eastAsia="Arial"/>
          <w:spacing w:val="-1"/>
        </w:rPr>
        <w:t>w</w:t>
      </w:r>
      <w:r w:rsidRPr="00002CC9">
        <w:rPr>
          <w:rFonts w:eastAsia="Arial"/>
        </w:rPr>
        <w:t>h</w:t>
      </w:r>
      <w:r w:rsidRPr="00002CC9">
        <w:rPr>
          <w:rFonts w:eastAsia="Arial"/>
          <w:spacing w:val="-1"/>
        </w:rPr>
        <w:t>i</w:t>
      </w:r>
      <w:r w:rsidRPr="00002CC9">
        <w:rPr>
          <w:rFonts w:eastAsia="Arial"/>
        </w:rPr>
        <w:t>ch</w:t>
      </w:r>
      <w:r w:rsidRPr="00002CC9">
        <w:rPr>
          <w:rFonts w:eastAsia="Arial"/>
          <w:spacing w:val="7"/>
        </w:rPr>
        <w:t xml:space="preserve"> </w:t>
      </w:r>
      <w:r w:rsidRPr="00002CC9">
        <w:rPr>
          <w:rFonts w:eastAsia="Arial"/>
          <w:spacing w:val="3"/>
        </w:rPr>
        <w:t>f</w:t>
      </w:r>
      <w:r w:rsidRPr="00002CC9">
        <w:rPr>
          <w:rFonts w:eastAsia="Arial"/>
        </w:rPr>
        <w:t>o</w:t>
      </w:r>
      <w:r w:rsidRPr="00002CC9">
        <w:rPr>
          <w:rFonts w:eastAsia="Arial"/>
          <w:spacing w:val="-3"/>
        </w:rPr>
        <w:t>u</w:t>
      </w:r>
      <w:r w:rsidRPr="00002CC9">
        <w:rPr>
          <w:rFonts w:eastAsia="Arial"/>
        </w:rPr>
        <w:t>r</w:t>
      </w:r>
      <w:r w:rsidRPr="00002CC9">
        <w:rPr>
          <w:rFonts w:eastAsia="Arial"/>
          <w:spacing w:val="6"/>
        </w:rPr>
        <w:t xml:space="preserve"> </w:t>
      </w:r>
      <w:r w:rsidRPr="00002CC9">
        <w:rPr>
          <w:rFonts w:eastAsia="Arial"/>
          <w:spacing w:val="-3"/>
        </w:rPr>
        <w:t>a</w:t>
      </w:r>
      <w:r w:rsidRPr="00002CC9">
        <w:rPr>
          <w:rFonts w:eastAsia="Arial"/>
          <w:spacing w:val="1"/>
        </w:rPr>
        <w:t>r</w:t>
      </w:r>
      <w:r w:rsidRPr="00002CC9">
        <w:rPr>
          <w:rFonts w:eastAsia="Arial"/>
        </w:rPr>
        <w:t>e</w:t>
      </w:r>
      <w:r w:rsidRPr="00002CC9">
        <w:rPr>
          <w:rFonts w:eastAsia="Arial"/>
          <w:spacing w:val="4"/>
        </w:rPr>
        <w:t xml:space="preserve"> </w:t>
      </w:r>
      <w:r w:rsidRPr="00002CC9">
        <w:rPr>
          <w:rFonts w:eastAsia="Arial"/>
        </w:rPr>
        <w:t>d</w:t>
      </w:r>
      <w:r w:rsidRPr="00002CC9">
        <w:rPr>
          <w:rFonts w:eastAsia="Arial"/>
          <w:spacing w:val="-1"/>
        </w:rPr>
        <w:t>e</w:t>
      </w:r>
      <w:r w:rsidRPr="00002CC9">
        <w:rPr>
          <w:rFonts w:eastAsia="Arial"/>
        </w:rPr>
        <w:t>s</w:t>
      </w:r>
      <w:r w:rsidRPr="00002CC9">
        <w:rPr>
          <w:rFonts w:eastAsia="Arial"/>
          <w:spacing w:val="-1"/>
        </w:rPr>
        <w:t>i</w:t>
      </w:r>
      <w:r w:rsidRPr="00002CC9">
        <w:rPr>
          <w:rFonts w:eastAsia="Arial"/>
        </w:rPr>
        <w:t>g</w:t>
      </w:r>
      <w:r w:rsidRPr="00002CC9">
        <w:rPr>
          <w:rFonts w:eastAsia="Arial"/>
          <w:spacing w:val="-1"/>
        </w:rPr>
        <w:t>n</w:t>
      </w:r>
      <w:r w:rsidRPr="00002CC9">
        <w:rPr>
          <w:rFonts w:eastAsia="Arial"/>
        </w:rPr>
        <w:t xml:space="preserve">ated </w:t>
      </w:r>
      <w:r w:rsidRPr="00002CC9">
        <w:rPr>
          <w:rFonts w:eastAsia="Arial"/>
          <w:spacing w:val="3"/>
        </w:rPr>
        <w:t>f</w:t>
      </w:r>
      <w:r w:rsidRPr="00002CC9">
        <w:rPr>
          <w:rFonts w:eastAsia="Arial"/>
        </w:rPr>
        <w:t>or</w:t>
      </w:r>
      <w:r w:rsidRPr="00002CC9">
        <w:rPr>
          <w:rFonts w:eastAsia="Arial"/>
          <w:spacing w:val="3"/>
        </w:rPr>
        <w:t xml:space="preserve"> </w:t>
      </w:r>
      <w:r w:rsidRPr="00002CC9">
        <w:rPr>
          <w:rFonts w:eastAsia="Arial"/>
          <w:spacing w:val="1"/>
        </w:rPr>
        <w:t>r</w:t>
      </w:r>
      <w:r w:rsidRPr="00002CC9">
        <w:rPr>
          <w:rFonts w:eastAsia="Arial"/>
        </w:rPr>
        <w:t>e</w:t>
      </w:r>
      <w:r w:rsidRPr="00002CC9">
        <w:rPr>
          <w:rFonts w:eastAsia="Arial"/>
          <w:spacing w:val="-1"/>
        </w:rPr>
        <w:t>p</w:t>
      </w:r>
      <w:r w:rsidRPr="00002CC9">
        <w:rPr>
          <w:rFonts w:eastAsia="Arial"/>
          <w:spacing w:val="1"/>
        </w:rPr>
        <w:t>r</w:t>
      </w:r>
      <w:r w:rsidRPr="00002CC9">
        <w:rPr>
          <w:rFonts w:eastAsia="Arial"/>
        </w:rPr>
        <w:t>es</w:t>
      </w:r>
      <w:r w:rsidRPr="00002CC9">
        <w:rPr>
          <w:rFonts w:eastAsia="Arial"/>
          <w:spacing w:val="-1"/>
        </w:rPr>
        <w:t>e</w:t>
      </w:r>
      <w:r w:rsidRPr="00002CC9">
        <w:rPr>
          <w:rFonts w:eastAsia="Arial"/>
          <w:spacing w:val="-3"/>
        </w:rPr>
        <w:t>n</w:t>
      </w:r>
      <w:r w:rsidRPr="00002CC9">
        <w:rPr>
          <w:rFonts w:eastAsia="Arial"/>
          <w:spacing w:val="1"/>
        </w:rPr>
        <w:t>t</w:t>
      </w:r>
      <w:r w:rsidRPr="00002CC9">
        <w:rPr>
          <w:rFonts w:eastAsia="Arial"/>
        </w:rPr>
        <w:t>ati</w:t>
      </w:r>
      <w:r w:rsidRPr="00002CC9">
        <w:rPr>
          <w:rFonts w:eastAsia="Arial"/>
          <w:spacing w:val="-3"/>
        </w:rPr>
        <w:t>v</w:t>
      </w:r>
      <w:r w:rsidRPr="00002CC9">
        <w:rPr>
          <w:rFonts w:eastAsia="Arial"/>
        </w:rPr>
        <w:t>es</w:t>
      </w:r>
      <w:r w:rsidRPr="00002CC9">
        <w:rPr>
          <w:rFonts w:eastAsia="Arial"/>
          <w:spacing w:val="4"/>
        </w:rPr>
        <w:t xml:space="preserve"> </w:t>
      </w:r>
      <w:r w:rsidRPr="00002CC9">
        <w:rPr>
          <w:rFonts w:eastAsia="Arial"/>
          <w:spacing w:val="-3"/>
        </w:rPr>
        <w:t>o</w:t>
      </w:r>
      <w:r w:rsidRPr="00002CC9">
        <w:rPr>
          <w:rFonts w:eastAsia="Arial"/>
        </w:rPr>
        <w:t>f o</w:t>
      </w:r>
      <w:r w:rsidRPr="00002CC9">
        <w:rPr>
          <w:rFonts w:eastAsia="Arial"/>
          <w:spacing w:val="-1"/>
        </w:rPr>
        <w:t>l</w:t>
      </w:r>
      <w:r w:rsidRPr="00002CC9">
        <w:rPr>
          <w:rFonts w:eastAsia="Arial"/>
        </w:rPr>
        <w:t>d</w:t>
      </w:r>
      <w:r w:rsidRPr="00002CC9">
        <w:rPr>
          <w:rFonts w:eastAsia="Arial"/>
          <w:spacing w:val="-1"/>
        </w:rPr>
        <w:t>e</w:t>
      </w:r>
      <w:r w:rsidRPr="00002CC9">
        <w:rPr>
          <w:rFonts w:eastAsia="Arial"/>
        </w:rPr>
        <w:t>r</w:t>
      </w:r>
      <w:r w:rsidRPr="00002CC9">
        <w:rPr>
          <w:rFonts w:eastAsia="Arial"/>
          <w:spacing w:val="6"/>
        </w:rPr>
        <w:t xml:space="preserve"> </w:t>
      </w:r>
      <w:r w:rsidRPr="00002CC9">
        <w:rPr>
          <w:rFonts w:eastAsia="Arial"/>
        </w:rPr>
        <w:t>a</w:t>
      </w:r>
      <w:r w:rsidRPr="00002CC9">
        <w:rPr>
          <w:rFonts w:eastAsia="Arial"/>
          <w:spacing w:val="-1"/>
        </w:rPr>
        <w:t>d</w:t>
      </w:r>
      <w:r w:rsidRPr="00002CC9">
        <w:rPr>
          <w:rFonts w:eastAsia="Arial"/>
        </w:rPr>
        <w:t>u</w:t>
      </w:r>
      <w:r w:rsidRPr="00002CC9">
        <w:rPr>
          <w:rFonts w:eastAsia="Arial"/>
          <w:spacing w:val="-1"/>
        </w:rPr>
        <w:t>lt</w:t>
      </w:r>
      <w:r w:rsidRPr="00002CC9">
        <w:rPr>
          <w:rFonts w:eastAsia="Arial"/>
        </w:rPr>
        <w:t>s</w:t>
      </w:r>
      <w:r w:rsidRPr="00002CC9">
        <w:rPr>
          <w:rFonts w:eastAsia="Arial"/>
          <w:spacing w:val="3"/>
        </w:rPr>
        <w:t xml:space="preserve"> </w:t>
      </w:r>
      <w:r w:rsidRPr="00002CC9">
        <w:rPr>
          <w:rFonts w:eastAsia="Arial"/>
        </w:rPr>
        <w:t>a</w:t>
      </w:r>
      <w:r w:rsidRPr="00002CC9">
        <w:rPr>
          <w:rFonts w:eastAsia="Arial"/>
          <w:spacing w:val="-1"/>
        </w:rPr>
        <w:t>n</w:t>
      </w:r>
      <w:r w:rsidRPr="00002CC9">
        <w:rPr>
          <w:rFonts w:eastAsia="Arial"/>
        </w:rPr>
        <w:t>d</w:t>
      </w:r>
      <w:r w:rsidRPr="00002CC9">
        <w:rPr>
          <w:rFonts w:eastAsia="Arial"/>
          <w:spacing w:val="1"/>
        </w:rPr>
        <w:t xml:space="preserve"> </w:t>
      </w:r>
      <w:r w:rsidRPr="00002CC9">
        <w:rPr>
          <w:rFonts w:eastAsia="Arial"/>
          <w:spacing w:val="3"/>
        </w:rPr>
        <w:t>f</w:t>
      </w:r>
      <w:r w:rsidRPr="00002CC9">
        <w:rPr>
          <w:rFonts w:eastAsia="Arial"/>
        </w:rPr>
        <w:t>o</w:t>
      </w:r>
      <w:r w:rsidRPr="00002CC9">
        <w:rPr>
          <w:rFonts w:eastAsia="Arial"/>
          <w:spacing w:val="-3"/>
        </w:rPr>
        <w:t>u</w:t>
      </w:r>
      <w:r w:rsidRPr="00002CC9">
        <w:rPr>
          <w:rFonts w:eastAsia="Arial"/>
        </w:rPr>
        <w:t>r</w:t>
      </w:r>
      <w:r w:rsidRPr="00002CC9">
        <w:rPr>
          <w:rFonts w:eastAsia="Arial"/>
          <w:spacing w:val="5"/>
        </w:rPr>
        <w:t xml:space="preserve"> </w:t>
      </w:r>
      <w:r w:rsidRPr="00002CC9">
        <w:rPr>
          <w:rFonts w:eastAsia="Arial"/>
          <w:spacing w:val="-3"/>
        </w:rPr>
        <w:t>a</w:t>
      </w:r>
      <w:r w:rsidRPr="00002CC9">
        <w:rPr>
          <w:rFonts w:eastAsia="Arial"/>
          <w:spacing w:val="1"/>
        </w:rPr>
        <w:t>r</w:t>
      </w:r>
      <w:r w:rsidRPr="00002CC9">
        <w:rPr>
          <w:rFonts w:eastAsia="Arial"/>
        </w:rPr>
        <w:t>e</w:t>
      </w:r>
      <w:r w:rsidRPr="00002CC9">
        <w:rPr>
          <w:rFonts w:eastAsia="Arial"/>
          <w:spacing w:val="3"/>
        </w:rPr>
        <w:t xml:space="preserve"> </w:t>
      </w:r>
      <w:r w:rsidRPr="00002CC9">
        <w:rPr>
          <w:rFonts w:eastAsia="Arial"/>
        </w:rPr>
        <w:t>d</w:t>
      </w:r>
      <w:r w:rsidRPr="00002CC9">
        <w:rPr>
          <w:rFonts w:eastAsia="Arial"/>
          <w:spacing w:val="-1"/>
        </w:rPr>
        <w:t>e</w:t>
      </w:r>
      <w:r w:rsidRPr="00002CC9">
        <w:rPr>
          <w:rFonts w:eastAsia="Arial"/>
        </w:rPr>
        <w:t>s</w:t>
      </w:r>
      <w:r w:rsidRPr="00002CC9">
        <w:rPr>
          <w:rFonts w:eastAsia="Arial"/>
          <w:spacing w:val="-1"/>
        </w:rPr>
        <w:t>i</w:t>
      </w:r>
      <w:r w:rsidRPr="00002CC9">
        <w:rPr>
          <w:rFonts w:eastAsia="Arial"/>
          <w:spacing w:val="2"/>
        </w:rPr>
        <w:t>g</w:t>
      </w:r>
      <w:r w:rsidRPr="00002CC9">
        <w:rPr>
          <w:rFonts w:eastAsia="Arial"/>
        </w:rPr>
        <w:t>n</w:t>
      </w:r>
      <w:r w:rsidRPr="00002CC9">
        <w:rPr>
          <w:rFonts w:eastAsia="Arial"/>
          <w:spacing w:val="-3"/>
        </w:rPr>
        <w:t>a</w:t>
      </w:r>
      <w:r w:rsidRPr="00002CC9">
        <w:rPr>
          <w:rFonts w:eastAsia="Arial"/>
          <w:spacing w:val="1"/>
        </w:rPr>
        <w:t>t</w:t>
      </w:r>
      <w:r w:rsidRPr="00002CC9">
        <w:rPr>
          <w:rFonts w:eastAsia="Arial"/>
        </w:rPr>
        <w:t xml:space="preserve">ed </w:t>
      </w:r>
      <w:r w:rsidRPr="00002CC9">
        <w:rPr>
          <w:rFonts w:eastAsia="Arial"/>
          <w:spacing w:val="3"/>
        </w:rPr>
        <w:t>f</w:t>
      </w:r>
      <w:r w:rsidRPr="00002CC9">
        <w:rPr>
          <w:rFonts w:eastAsia="Arial"/>
          <w:spacing w:val="-3"/>
        </w:rPr>
        <w:t>o</w:t>
      </w:r>
      <w:r w:rsidRPr="00002CC9">
        <w:rPr>
          <w:rFonts w:eastAsia="Arial"/>
        </w:rPr>
        <w:t>r</w:t>
      </w:r>
      <w:r w:rsidRPr="00002CC9">
        <w:rPr>
          <w:rFonts w:eastAsia="Arial"/>
          <w:spacing w:val="4"/>
        </w:rPr>
        <w:t xml:space="preserve"> </w:t>
      </w:r>
      <w:r w:rsidRPr="00002CC9">
        <w:rPr>
          <w:rFonts w:eastAsia="Arial"/>
          <w:spacing w:val="1"/>
        </w:rPr>
        <w:t>r</w:t>
      </w:r>
      <w:r w:rsidRPr="00002CC9">
        <w:rPr>
          <w:rFonts w:eastAsia="Arial"/>
        </w:rPr>
        <w:t>e</w:t>
      </w:r>
      <w:r w:rsidRPr="00002CC9">
        <w:rPr>
          <w:rFonts w:eastAsia="Arial"/>
          <w:spacing w:val="-3"/>
        </w:rPr>
        <w:t>p</w:t>
      </w:r>
      <w:r w:rsidRPr="00002CC9">
        <w:rPr>
          <w:rFonts w:eastAsia="Arial"/>
          <w:spacing w:val="1"/>
        </w:rPr>
        <w:t>r</w:t>
      </w:r>
      <w:r w:rsidRPr="00002CC9">
        <w:rPr>
          <w:rFonts w:eastAsia="Arial"/>
          <w:spacing w:val="-3"/>
        </w:rPr>
        <w:t>e</w:t>
      </w:r>
      <w:r w:rsidRPr="00002CC9">
        <w:rPr>
          <w:rFonts w:eastAsia="Arial"/>
        </w:rPr>
        <w:t>se</w:t>
      </w:r>
      <w:r w:rsidRPr="00002CC9">
        <w:rPr>
          <w:rFonts w:eastAsia="Arial"/>
          <w:spacing w:val="-1"/>
        </w:rPr>
        <w:t>n</w:t>
      </w:r>
      <w:r w:rsidRPr="00002CC9">
        <w:rPr>
          <w:rFonts w:eastAsia="Arial"/>
          <w:spacing w:val="1"/>
        </w:rPr>
        <w:t>t</w:t>
      </w:r>
      <w:r w:rsidRPr="00002CC9">
        <w:rPr>
          <w:rFonts w:eastAsia="Arial"/>
        </w:rPr>
        <w:t>ati</w:t>
      </w:r>
      <w:r w:rsidRPr="00002CC9">
        <w:rPr>
          <w:rFonts w:eastAsia="Arial"/>
          <w:spacing w:val="-3"/>
        </w:rPr>
        <w:t>v</w:t>
      </w:r>
      <w:r w:rsidRPr="00002CC9">
        <w:rPr>
          <w:rFonts w:eastAsia="Arial"/>
        </w:rPr>
        <w:t>es</w:t>
      </w:r>
      <w:r w:rsidRPr="00002CC9">
        <w:rPr>
          <w:rFonts w:eastAsia="Arial"/>
          <w:spacing w:val="6"/>
        </w:rPr>
        <w:t xml:space="preserve"> </w:t>
      </w:r>
      <w:r w:rsidRPr="00002CC9">
        <w:rPr>
          <w:rFonts w:eastAsia="Arial"/>
          <w:spacing w:val="-3"/>
        </w:rPr>
        <w:t>o</w:t>
      </w:r>
      <w:r w:rsidRPr="00002CC9">
        <w:rPr>
          <w:rFonts w:eastAsia="Arial"/>
        </w:rPr>
        <w:t>f</w:t>
      </w:r>
      <w:r w:rsidRPr="00002CC9">
        <w:rPr>
          <w:rFonts w:eastAsia="Arial"/>
          <w:spacing w:val="4"/>
        </w:rPr>
        <w:t xml:space="preserve"> </w:t>
      </w:r>
      <w:r w:rsidRPr="00002CC9">
        <w:rPr>
          <w:rFonts w:eastAsia="Arial"/>
        </w:rPr>
        <w:t>p</w:t>
      </w:r>
      <w:r w:rsidRPr="00002CC9">
        <w:rPr>
          <w:rFonts w:eastAsia="Arial"/>
          <w:spacing w:val="-1"/>
        </w:rPr>
        <w:t>e</w:t>
      </w:r>
      <w:r w:rsidRPr="00002CC9">
        <w:rPr>
          <w:rFonts w:eastAsia="Arial"/>
          <w:spacing w:val="1"/>
        </w:rPr>
        <w:t>r</w:t>
      </w:r>
      <w:r w:rsidRPr="00002CC9">
        <w:rPr>
          <w:rFonts w:eastAsia="Arial"/>
        </w:rPr>
        <w:t>s</w:t>
      </w:r>
      <w:r w:rsidRPr="00002CC9">
        <w:rPr>
          <w:rFonts w:eastAsia="Arial"/>
          <w:spacing w:val="-3"/>
        </w:rPr>
        <w:t>o</w:t>
      </w:r>
      <w:r w:rsidRPr="00002CC9">
        <w:rPr>
          <w:rFonts w:eastAsia="Arial"/>
        </w:rPr>
        <w:t>ns</w:t>
      </w:r>
      <w:r w:rsidRPr="00002CC9">
        <w:rPr>
          <w:rFonts w:eastAsia="Arial"/>
          <w:spacing w:val="1"/>
        </w:rPr>
        <w:t xml:space="preserve"> </w:t>
      </w:r>
      <w:r w:rsidRPr="00002CC9">
        <w:rPr>
          <w:rFonts w:eastAsia="Arial"/>
          <w:spacing w:val="-1"/>
        </w:rPr>
        <w:t>wi</w:t>
      </w:r>
      <w:r w:rsidRPr="00002CC9">
        <w:rPr>
          <w:rFonts w:eastAsia="Arial"/>
          <w:spacing w:val="1"/>
        </w:rPr>
        <w:t>t</w:t>
      </w:r>
      <w:r w:rsidRPr="00002CC9">
        <w:rPr>
          <w:rFonts w:eastAsia="Arial"/>
        </w:rPr>
        <w:t>h</w:t>
      </w:r>
      <w:r w:rsidRPr="00002CC9">
        <w:rPr>
          <w:rFonts w:eastAsia="Arial"/>
          <w:spacing w:val="6"/>
        </w:rPr>
        <w:t xml:space="preserve"> </w:t>
      </w:r>
      <w:r w:rsidRPr="00002CC9">
        <w:rPr>
          <w:rFonts w:eastAsia="Arial"/>
        </w:rPr>
        <w:t>d</w:t>
      </w:r>
      <w:r w:rsidRPr="00002CC9">
        <w:rPr>
          <w:rFonts w:eastAsia="Arial"/>
          <w:spacing w:val="-1"/>
        </w:rPr>
        <w:t>i</w:t>
      </w:r>
      <w:r w:rsidRPr="00002CC9">
        <w:rPr>
          <w:rFonts w:eastAsia="Arial"/>
        </w:rPr>
        <w:t>sa</w:t>
      </w:r>
      <w:r w:rsidRPr="00002CC9">
        <w:rPr>
          <w:rFonts w:eastAsia="Arial"/>
          <w:spacing w:val="-1"/>
        </w:rPr>
        <w:t>bili</w:t>
      </w:r>
      <w:r w:rsidRPr="00002CC9">
        <w:rPr>
          <w:rFonts w:eastAsia="Arial"/>
          <w:spacing w:val="1"/>
        </w:rPr>
        <w:t>t</w:t>
      </w:r>
      <w:r w:rsidRPr="00002CC9">
        <w:rPr>
          <w:rFonts w:eastAsia="Arial"/>
          <w:spacing w:val="-1"/>
        </w:rPr>
        <w:t>i</w:t>
      </w:r>
      <w:r w:rsidRPr="00002CC9">
        <w:rPr>
          <w:rFonts w:eastAsia="Arial"/>
        </w:rPr>
        <w:t>es;</w:t>
      </w:r>
      <w:r w:rsidRPr="00002CC9">
        <w:rPr>
          <w:rFonts w:eastAsia="Arial"/>
          <w:spacing w:val="4"/>
        </w:rPr>
        <w:t xml:space="preserve"> </w:t>
      </w:r>
      <w:r w:rsidRPr="00002CC9">
        <w:rPr>
          <w:rFonts w:eastAsia="Arial"/>
          <w:spacing w:val="1"/>
        </w:rPr>
        <w:t>t</w:t>
      </w:r>
      <w:r w:rsidRPr="00002CC9">
        <w:rPr>
          <w:rFonts w:eastAsia="Arial"/>
        </w:rPr>
        <w:t>h</w:t>
      </w:r>
      <w:r w:rsidRPr="00002CC9">
        <w:rPr>
          <w:rFonts w:eastAsia="Arial"/>
          <w:spacing w:val="-1"/>
        </w:rPr>
        <w:t>e</w:t>
      </w:r>
      <w:r w:rsidRPr="00002CC9">
        <w:rPr>
          <w:rFonts w:eastAsia="Arial"/>
        </w:rPr>
        <w:t xml:space="preserve">se </w:t>
      </w:r>
      <w:r w:rsidRPr="00002CC9">
        <w:rPr>
          <w:rFonts w:eastAsia="Arial"/>
          <w:spacing w:val="1"/>
        </w:rPr>
        <w:t>m</w:t>
      </w:r>
      <w:r w:rsidRPr="00002CC9">
        <w:rPr>
          <w:rFonts w:eastAsia="Arial"/>
        </w:rPr>
        <w:t>emb</w:t>
      </w:r>
      <w:r w:rsidRPr="00002CC9">
        <w:rPr>
          <w:rFonts w:eastAsia="Arial"/>
          <w:spacing w:val="-3"/>
        </w:rPr>
        <w:t>e</w:t>
      </w:r>
      <w:r w:rsidRPr="00002CC9">
        <w:rPr>
          <w:rFonts w:eastAsia="Arial"/>
          <w:spacing w:val="1"/>
        </w:rPr>
        <w:t>r</w:t>
      </w:r>
      <w:r w:rsidRPr="00002CC9">
        <w:rPr>
          <w:rFonts w:eastAsia="Arial"/>
        </w:rPr>
        <w:t>s</w:t>
      </w:r>
      <w:r w:rsidRPr="00002CC9">
        <w:rPr>
          <w:rFonts w:eastAsia="Arial"/>
          <w:spacing w:val="1"/>
        </w:rPr>
        <w:t xml:space="preserve"> </w:t>
      </w:r>
      <w:r w:rsidRPr="00002CC9">
        <w:rPr>
          <w:rFonts w:eastAsia="Arial"/>
          <w:spacing w:val="-3"/>
        </w:rPr>
        <w:t>a</w:t>
      </w:r>
      <w:r w:rsidRPr="00002CC9">
        <w:rPr>
          <w:rFonts w:eastAsia="Arial"/>
          <w:spacing w:val="1"/>
        </w:rPr>
        <w:t>r</w:t>
      </w:r>
      <w:r w:rsidRPr="00002CC9">
        <w:rPr>
          <w:rFonts w:eastAsia="Arial"/>
        </w:rPr>
        <w:t>e</w:t>
      </w:r>
      <w:r w:rsidRPr="00002CC9">
        <w:rPr>
          <w:rFonts w:eastAsia="Arial"/>
          <w:spacing w:val="-2"/>
        </w:rPr>
        <w:t xml:space="preserve"> </w:t>
      </w:r>
      <w:r w:rsidRPr="00002CC9">
        <w:rPr>
          <w:rFonts w:eastAsia="Arial"/>
        </w:rPr>
        <w:t>se</w:t>
      </w:r>
      <w:r w:rsidRPr="00002CC9">
        <w:rPr>
          <w:rFonts w:eastAsia="Arial"/>
          <w:spacing w:val="-1"/>
        </w:rPr>
        <w:t>l</w:t>
      </w:r>
      <w:r w:rsidRPr="00002CC9">
        <w:rPr>
          <w:rFonts w:eastAsia="Arial"/>
        </w:rPr>
        <w:t>ected</w:t>
      </w:r>
      <w:r w:rsidRPr="00002CC9">
        <w:rPr>
          <w:rFonts w:eastAsia="Arial"/>
          <w:spacing w:val="-1"/>
        </w:rPr>
        <w:t xml:space="preserve"> </w:t>
      </w:r>
      <w:r w:rsidRPr="00002CC9">
        <w:rPr>
          <w:rFonts w:eastAsia="Arial"/>
          <w:spacing w:val="-3"/>
        </w:rPr>
        <w:t>b</w:t>
      </w:r>
      <w:r w:rsidRPr="00002CC9">
        <w:rPr>
          <w:rFonts w:eastAsia="Arial"/>
        </w:rPr>
        <w:t>y</w:t>
      </w:r>
      <w:r w:rsidRPr="00002CC9">
        <w:rPr>
          <w:rFonts w:eastAsia="Arial"/>
          <w:spacing w:val="-1"/>
        </w:rPr>
        <w:t xml:space="preserve"> </w:t>
      </w:r>
      <w:r w:rsidRPr="00002CC9">
        <w:rPr>
          <w:rFonts w:eastAsia="Arial"/>
        </w:rPr>
        <w:t>an</w:t>
      </w:r>
      <w:r w:rsidRPr="00002CC9">
        <w:rPr>
          <w:rFonts w:eastAsia="Arial"/>
          <w:spacing w:val="3"/>
        </w:rPr>
        <w:t xml:space="preserve"> </w:t>
      </w:r>
      <w:r w:rsidRPr="00002CC9">
        <w:rPr>
          <w:rFonts w:eastAsia="Arial"/>
          <w:spacing w:val="-1"/>
        </w:rPr>
        <w:t>i</w:t>
      </w:r>
      <w:r w:rsidRPr="00002CC9">
        <w:rPr>
          <w:rFonts w:eastAsia="Arial"/>
        </w:rPr>
        <w:t>nte</w:t>
      </w:r>
      <w:r w:rsidRPr="00002CC9">
        <w:rPr>
          <w:rFonts w:eastAsia="Arial"/>
          <w:spacing w:val="1"/>
        </w:rPr>
        <w:t>r</w:t>
      </w:r>
      <w:r w:rsidRPr="00002CC9">
        <w:rPr>
          <w:rFonts w:eastAsia="Arial"/>
          <w:spacing w:val="-2"/>
        </w:rPr>
        <w:t>v</w:t>
      </w:r>
      <w:r w:rsidRPr="00002CC9">
        <w:rPr>
          <w:rFonts w:eastAsia="Arial"/>
          <w:spacing w:val="-1"/>
        </w:rPr>
        <w:t>i</w:t>
      </w:r>
      <w:r w:rsidRPr="00002CC9">
        <w:rPr>
          <w:rFonts w:eastAsia="Arial"/>
        </w:rPr>
        <w:t>ew</w:t>
      </w:r>
      <w:r w:rsidRPr="00002CC9">
        <w:rPr>
          <w:rFonts w:eastAsia="Arial"/>
          <w:spacing w:val="-2"/>
        </w:rPr>
        <w:t xml:space="preserve"> </w:t>
      </w:r>
      <w:r w:rsidRPr="00002CC9">
        <w:rPr>
          <w:rFonts w:eastAsia="Arial"/>
        </w:rPr>
        <w:t>p</w:t>
      </w:r>
      <w:r w:rsidRPr="00002CC9">
        <w:rPr>
          <w:rFonts w:eastAsia="Arial"/>
          <w:spacing w:val="-1"/>
        </w:rPr>
        <w:t>a</w:t>
      </w:r>
      <w:r w:rsidRPr="00002CC9">
        <w:rPr>
          <w:rFonts w:eastAsia="Arial"/>
        </w:rPr>
        <w:t>n</w:t>
      </w:r>
      <w:r w:rsidRPr="00002CC9">
        <w:rPr>
          <w:rFonts w:eastAsia="Arial"/>
          <w:spacing w:val="-1"/>
        </w:rPr>
        <w:t>e</w:t>
      </w:r>
      <w:r w:rsidRPr="00002CC9">
        <w:rPr>
          <w:rFonts w:eastAsia="Arial"/>
        </w:rPr>
        <w:t>l a</w:t>
      </w:r>
      <w:r w:rsidRPr="00002CC9">
        <w:rPr>
          <w:rFonts w:eastAsia="Arial"/>
          <w:spacing w:val="-1"/>
        </w:rPr>
        <w:t>n</w:t>
      </w:r>
      <w:r w:rsidRPr="00002CC9">
        <w:rPr>
          <w:rFonts w:eastAsia="Arial"/>
        </w:rPr>
        <w:t>d co</w:t>
      </w:r>
      <w:r w:rsidRPr="00002CC9">
        <w:rPr>
          <w:rFonts w:eastAsia="Arial"/>
          <w:spacing w:val="-2"/>
        </w:rPr>
        <w:t>n</w:t>
      </w:r>
      <w:r w:rsidRPr="00002CC9">
        <w:rPr>
          <w:rFonts w:eastAsia="Arial"/>
          <w:spacing w:val="3"/>
        </w:rPr>
        <w:t>f</w:t>
      </w:r>
      <w:r w:rsidRPr="00002CC9">
        <w:rPr>
          <w:rFonts w:eastAsia="Arial"/>
          <w:spacing w:val="-1"/>
        </w:rPr>
        <w:t>i</w:t>
      </w:r>
      <w:r w:rsidRPr="00002CC9">
        <w:rPr>
          <w:rFonts w:eastAsia="Arial"/>
          <w:spacing w:val="1"/>
        </w:rPr>
        <w:t>rm</w:t>
      </w:r>
      <w:r w:rsidRPr="00002CC9">
        <w:rPr>
          <w:rFonts w:eastAsia="Arial"/>
        </w:rPr>
        <w:t>ed</w:t>
      </w:r>
      <w:r w:rsidRPr="00002CC9">
        <w:rPr>
          <w:rFonts w:eastAsia="Arial"/>
          <w:spacing w:val="-2"/>
        </w:rPr>
        <w:t xml:space="preserve"> </w:t>
      </w:r>
      <w:r w:rsidRPr="00002CC9">
        <w:rPr>
          <w:rFonts w:eastAsia="Arial"/>
        </w:rPr>
        <w:t>by</w:t>
      </w:r>
      <w:r w:rsidRPr="00002CC9">
        <w:rPr>
          <w:rFonts w:eastAsia="Arial"/>
          <w:spacing w:val="-2"/>
        </w:rPr>
        <w:t xml:space="preserve"> </w:t>
      </w:r>
      <w:r w:rsidRPr="00002CC9">
        <w:rPr>
          <w:rFonts w:eastAsia="Arial"/>
          <w:spacing w:val="1"/>
        </w:rPr>
        <w:t>t</w:t>
      </w:r>
      <w:r w:rsidRPr="00002CC9">
        <w:rPr>
          <w:rFonts w:eastAsia="Arial"/>
        </w:rPr>
        <w:t xml:space="preserve">he </w:t>
      </w:r>
      <w:r w:rsidRPr="00002CC9">
        <w:rPr>
          <w:rFonts w:eastAsia="Arial"/>
          <w:spacing w:val="-1"/>
        </w:rPr>
        <w:t>S</w:t>
      </w:r>
      <w:r w:rsidRPr="00002CC9">
        <w:rPr>
          <w:rFonts w:eastAsia="Arial"/>
        </w:rPr>
        <w:t>ac</w:t>
      </w:r>
      <w:r w:rsidRPr="00002CC9">
        <w:rPr>
          <w:rFonts w:eastAsia="Arial"/>
          <w:spacing w:val="-4"/>
        </w:rPr>
        <w:t>R</w:t>
      </w:r>
      <w:r w:rsidRPr="00002CC9">
        <w:rPr>
          <w:rFonts w:eastAsia="Arial"/>
        </w:rPr>
        <w:t>T</w:t>
      </w:r>
      <w:r w:rsidRPr="00002CC9">
        <w:rPr>
          <w:rFonts w:eastAsia="Arial"/>
          <w:spacing w:val="1"/>
        </w:rPr>
        <w:t xml:space="preserve"> G</w:t>
      </w:r>
      <w:r w:rsidRPr="00002CC9">
        <w:rPr>
          <w:rFonts w:eastAsia="Arial"/>
          <w:spacing w:val="-4"/>
        </w:rPr>
        <w:t>M</w:t>
      </w:r>
      <w:r w:rsidRPr="00002CC9">
        <w:rPr>
          <w:rFonts w:eastAsia="Arial"/>
          <w:spacing w:val="1"/>
        </w:rPr>
        <w:t>/</w:t>
      </w:r>
      <w:r w:rsidRPr="00002CC9">
        <w:rPr>
          <w:rFonts w:eastAsia="Arial"/>
          <w:spacing w:val="-1"/>
        </w:rPr>
        <w:t>CE</w:t>
      </w:r>
      <w:r w:rsidRPr="00002CC9">
        <w:rPr>
          <w:rFonts w:eastAsia="Arial"/>
          <w:spacing w:val="1"/>
        </w:rPr>
        <w:t>O</w:t>
      </w:r>
      <w:r w:rsidRPr="00002CC9">
        <w:rPr>
          <w:rFonts w:eastAsia="Arial"/>
        </w:rPr>
        <w:t>.</w:t>
      </w:r>
      <w:r w:rsidR="06E57031" w:rsidRPr="00002CC9">
        <w:rPr>
          <w:rFonts w:eastAsia="Arial"/>
        </w:rPr>
        <w:t xml:space="preserve"> The MAC is currently staffed with 10 </w:t>
      </w:r>
      <w:r w:rsidR="009770C5" w:rsidRPr="00002CC9">
        <w:rPr>
          <w:rFonts w:eastAsia="Arial"/>
        </w:rPr>
        <w:t>members:</w:t>
      </w:r>
      <w:r w:rsidR="06E57031" w:rsidRPr="00002CC9">
        <w:rPr>
          <w:rFonts w:eastAsia="Arial"/>
        </w:rPr>
        <w:t xml:space="preserve"> five </w:t>
      </w:r>
      <w:r w:rsidR="3B4FC618" w:rsidRPr="00002CC9">
        <w:rPr>
          <w:rFonts w:eastAsia="Arial"/>
        </w:rPr>
        <w:t>representing agency organizations, and five at-large members representing the senior and disabled communities.</w:t>
      </w:r>
    </w:p>
    <w:p w14:paraId="65F5302B" w14:textId="0830F7F5" w:rsidR="00AD66C5" w:rsidRPr="007A46D4" w:rsidRDefault="0017305D" w:rsidP="000804CC">
      <w:pPr>
        <w:pStyle w:val="Caption"/>
        <w:ind w:left="360" w:right="-36"/>
        <w:rPr>
          <w:rFonts w:eastAsia="Arial"/>
        </w:rPr>
      </w:pPr>
      <w:bookmarkStart w:id="11" w:name="_Toc131169714"/>
      <w:r w:rsidRPr="00875F9D">
        <w:t xml:space="preserve">Table </w:t>
      </w:r>
      <w:r>
        <w:fldChar w:fldCharType="begin"/>
      </w:r>
      <w:r>
        <w:instrText>SEQ Table \* ARABIC</w:instrText>
      </w:r>
      <w:r>
        <w:fldChar w:fldCharType="separate"/>
      </w:r>
      <w:r w:rsidR="003429CA">
        <w:rPr>
          <w:noProof/>
        </w:rPr>
        <w:t>1</w:t>
      </w:r>
      <w:r>
        <w:fldChar w:fldCharType="end"/>
      </w:r>
      <w:r w:rsidRPr="00875F9D">
        <w:t>:</w:t>
      </w:r>
      <w:r w:rsidR="00B71EAF" w:rsidRPr="00875F9D">
        <w:t xml:space="preserve"> </w:t>
      </w:r>
      <w:r w:rsidR="000B4F82" w:rsidRPr="00923E83">
        <w:rPr>
          <w:rFonts w:eastAsia="Arial"/>
        </w:rPr>
        <w:t xml:space="preserve">Mobility Advisory </w:t>
      </w:r>
      <w:r w:rsidR="4CA314FA" w:rsidRPr="00923E83">
        <w:rPr>
          <w:rFonts w:eastAsia="Arial"/>
        </w:rPr>
        <w:t xml:space="preserve">Council </w:t>
      </w:r>
      <w:r w:rsidR="000B4F82" w:rsidRPr="00923E83">
        <w:rPr>
          <w:rFonts w:eastAsia="Arial"/>
        </w:rPr>
        <w:t>Composition</w:t>
      </w:r>
      <w:bookmarkEnd w:id="11"/>
    </w:p>
    <w:p w14:paraId="65F5302C" w14:textId="77777777" w:rsidR="00AD66C5" w:rsidRPr="00767AC3" w:rsidRDefault="00AD66C5" w:rsidP="000804CC">
      <w:pPr>
        <w:spacing w:line="0" w:lineRule="atLeast"/>
        <w:ind w:left="360" w:right="-36"/>
        <w:rPr>
          <w:sz w:val="1"/>
          <w:szCs w:val="1"/>
          <w:highlight w:val="cyan"/>
        </w:rPr>
      </w:pPr>
    </w:p>
    <w:tbl>
      <w:tblPr>
        <w:tblpPr w:leftFromText="187" w:rightFromText="187" w:bottomFromText="288" w:vertAnchor="text" w:tblpY="1"/>
        <w:tblOverlap w:val="never"/>
        <w:tblW w:w="9984" w:type="dxa"/>
        <w:tblBorders>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614"/>
        <w:gridCol w:w="1620"/>
        <w:gridCol w:w="1710"/>
        <w:gridCol w:w="34"/>
        <w:gridCol w:w="1659"/>
        <w:gridCol w:w="17"/>
        <w:gridCol w:w="1620"/>
        <w:gridCol w:w="22"/>
        <w:gridCol w:w="1688"/>
      </w:tblGrid>
      <w:tr w:rsidR="00D8550D" w:rsidRPr="007B7D77" w14:paraId="2C73D943" w14:textId="77777777" w:rsidTr="00F141C7">
        <w:trPr>
          <w:trHeight w:val="1003"/>
        </w:trPr>
        <w:tc>
          <w:tcPr>
            <w:tcW w:w="1614" w:type="dxa"/>
            <w:tcBorders>
              <w:bottom w:val="single" w:sz="6" w:space="0" w:color="000000"/>
            </w:tcBorders>
            <w:shd w:val="clear" w:color="auto" w:fill="auto"/>
          </w:tcPr>
          <w:p w14:paraId="06503D91" w14:textId="77777777" w:rsidR="00D8550D" w:rsidRPr="008F729B" w:rsidDel="004F3707" w:rsidRDefault="00D8550D" w:rsidP="000804CC">
            <w:pPr>
              <w:ind w:left="360" w:right="-36"/>
              <w:rPr>
                <w:b/>
                <w:bCs/>
                <w:color w:val="FFFFFF" w:themeColor="background1"/>
                <w:szCs w:val="24"/>
                <w:highlight w:val="cyan"/>
              </w:rPr>
            </w:pPr>
          </w:p>
        </w:tc>
        <w:tc>
          <w:tcPr>
            <w:tcW w:w="1620" w:type="dxa"/>
            <w:tcBorders>
              <w:top w:val="single" w:sz="6" w:space="0" w:color="000000"/>
            </w:tcBorders>
            <w:shd w:val="clear" w:color="auto" w:fill="0E1B64"/>
          </w:tcPr>
          <w:p w14:paraId="4F568B63" w14:textId="07BBBB85" w:rsidR="00D8550D" w:rsidRPr="008F729B" w:rsidDel="004F3707" w:rsidRDefault="00D8550D" w:rsidP="000804CC">
            <w:pPr>
              <w:ind w:left="360" w:right="-36"/>
              <w:jc w:val="center"/>
              <w:rPr>
                <w:b/>
                <w:bCs/>
                <w:color w:val="FFFFFF" w:themeColor="background1"/>
                <w:szCs w:val="24"/>
                <w:highlight w:val="cyan"/>
              </w:rPr>
            </w:pPr>
            <w:r w:rsidRPr="008F729B">
              <w:rPr>
                <w:b/>
                <w:bCs/>
                <w:color w:val="FFFFFF" w:themeColor="background1"/>
                <w:szCs w:val="24"/>
              </w:rPr>
              <w:t>White/ Caucasian</w:t>
            </w:r>
          </w:p>
        </w:tc>
        <w:tc>
          <w:tcPr>
            <w:tcW w:w="1710" w:type="dxa"/>
            <w:tcBorders>
              <w:top w:val="single" w:sz="6" w:space="0" w:color="000000"/>
            </w:tcBorders>
            <w:shd w:val="clear" w:color="auto" w:fill="0E1B64"/>
          </w:tcPr>
          <w:p w14:paraId="462E3925" w14:textId="67655D73" w:rsidR="00D8550D" w:rsidRPr="008F729B" w:rsidDel="004F3707" w:rsidRDefault="00D8550D" w:rsidP="000804CC">
            <w:pPr>
              <w:ind w:left="360" w:right="-36"/>
              <w:jc w:val="center"/>
              <w:rPr>
                <w:b/>
                <w:bCs/>
                <w:color w:val="FFFFFF" w:themeColor="background1"/>
                <w:szCs w:val="24"/>
                <w:highlight w:val="cyan"/>
              </w:rPr>
            </w:pPr>
            <w:r w:rsidRPr="008F729B">
              <w:rPr>
                <w:b/>
                <w:bCs/>
                <w:color w:val="FFFFFF" w:themeColor="background1"/>
                <w:szCs w:val="24"/>
              </w:rPr>
              <w:t>Hispanic/ Latino</w:t>
            </w:r>
          </w:p>
        </w:tc>
        <w:tc>
          <w:tcPr>
            <w:tcW w:w="1710" w:type="dxa"/>
            <w:gridSpan w:val="3"/>
            <w:tcBorders>
              <w:top w:val="single" w:sz="6" w:space="0" w:color="000000"/>
            </w:tcBorders>
            <w:shd w:val="clear" w:color="auto" w:fill="0E1B64"/>
          </w:tcPr>
          <w:p w14:paraId="765314A8" w14:textId="64E58460" w:rsidR="00D8550D" w:rsidRPr="008F729B" w:rsidDel="004F3707" w:rsidRDefault="00D8550D" w:rsidP="000804CC">
            <w:pPr>
              <w:ind w:left="360" w:right="-36"/>
              <w:jc w:val="center"/>
              <w:rPr>
                <w:b/>
                <w:bCs/>
                <w:color w:val="FFFFFF" w:themeColor="background1"/>
                <w:szCs w:val="24"/>
                <w:highlight w:val="cyan"/>
              </w:rPr>
            </w:pPr>
            <w:r w:rsidRPr="008F729B">
              <w:rPr>
                <w:b/>
                <w:bCs/>
                <w:color w:val="FFFFFF" w:themeColor="background1"/>
                <w:szCs w:val="24"/>
              </w:rPr>
              <w:t>Black/African American</w:t>
            </w:r>
          </w:p>
        </w:tc>
        <w:tc>
          <w:tcPr>
            <w:tcW w:w="1620" w:type="dxa"/>
            <w:tcBorders>
              <w:top w:val="single" w:sz="6" w:space="0" w:color="000000"/>
            </w:tcBorders>
            <w:shd w:val="clear" w:color="auto" w:fill="0E1B64"/>
          </w:tcPr>
          <w:p w14:paraId="6C4C7786" w14:textId="5FA5B44B" w:rsidR="00D8550D" w:rsidRPr="008F729B" w:rsidDel="004F3707" w:rsidRDefault="00D8550D" w:rsidP="000804CC">
            <w:pPr>
              <w:ind w:left="360" w:right="-36"/>
              <w:jc w:val="center"/>
              <w:rPr>
                <w:b/>
                <w:bCs/>
                <w:color w:val="FFFFFF" w:themeColor="background1"/>
                <w:szCs w:val="24"/>
                <w:highlight w:val="cyan"/>
              </w:rPr>
            </w:pPr>
            <w:r w:rsidRPr="008F729B">
              <w:rPr>
                <w:b/>
                <w:bCs/>
                <w:color w:val="FFFFFF" w:themeColor="background1"/>
                <w:szCs w:val="24"/>
              </w:rPr>
              <w:t>Asian American/ Pacific Islander</w:t>
            </w:r>
          </w:p>
        </w:tc>
        <w:tc>
          <w:tcPr>
            <w:tcW w:w="1710" w:type="dxa"/>
            <w:gridSpan w:val="2"/>
            <w:tcBorders>
              <w:top w:val="single" w:sz="6" w:space="0" w:color="000000"/>
            </w:tcBorders>
            <w:shd w:val="clear" w:color="auto" w:fill="0E1B64"/>
          </w:tcPr>
          <w:p w14:paraId="4C9251AE" w14:textId="4AEE6B5A" w:rsidR="00D8550D" w:rsidRPr="008F729B" w:rsidDel="004F3707" w:rsidRDefault="00D8550D" w:rsidP="000804CC">
            <w:pPr>
              <w:ind w:left="360" w:right="-36"/>
              <w:jc w:val="center"/>
              <w:rPr>
                <w:b/>
                <w:bCs/>
                <w:color w:val="FFFFFF" w:themeColor="background1"/>
                <w:szCs w:val="24"/>
                <w:highlight w:val="cyan"/>
              </w:rPr>
            </w:pPr>
            <w:r w:rsidRPr="008F729B">
              <w:rPr>
                <w:b/>
                <w:bCs/>
                <w:color w:val="FFFFFF" w:themeColor="background1"/>
                <w:szCs w:val="24"/>
              </w:rPr>
              <w:t>Native American/ Alaska Native</w:t>
            </w:r>
          </w:p>
        </w:tc>
      </w:tr>
      <w:tr w:rsidR="00AD66C5" w:rsidRPr="007B7D77" w14:paraId="65F5304B" w14:textId="77777777" w:rsidTr="007A46D4">
        <w:trPr>
          <w:trHeight w:val="432"/>
        </w:trPr>
        <w:tc>
          <w:tcPr>
            <w:tcW w:w="1614" w:type="dxa"/>
            <w:tcBorders>
              <w:top w:val="single" w:sz="6" w:space="0" w:color="000000"/>
              <w:left w:val="single" w:sz="6" w:space="0" w:color="000000"/>
            </w:tcBorders>
          </w:tcPr>
          <w:p w14:paraId="65F5303B" w14:textId="23DEC651" w:rsidR="00AD66C5" w:rsidRPr="00EC418C" w:rsidRDefault="000B4F82" w:rsidP="000804CC">
            <w:pPr>
              <w:ind w:left="360" w:right="-36"/>
              <w:jc w:val="center"/>
              <w:rPr>
                <w:rFonts w:eastAsia="Arial" w:cs="Arial"/>
                <w:sz w:val="22"/>
                <w:szCs w:val="22"/>
              </w:rPr>
            </w:pPr>
            <w:r w:rsidRPr="00EC418C">
              <w:rPr>
                <w:rFonts w:eastAsia="Arial" w:cs="Arial"/>
                <w:spacing w:val="-1"/>
                <w:w w:val="99"/>
                <w:sz w:val="22"/>
                <w:szCs w:val="22"/>
              </w:rPr>
              <w:t>S</w:t>
            </w:r>
            <w:r w:rsidRPr="00EC418C">
              <w:rPr>
                <w:rFonts w:eastAsia="Arial" w:cs="Arial"/>
                <w:w w:val="99"/>
                <w:sz w:val="22"/>
                <w:szCs w:val="22"/>
              </w:rPr>
              <w:t>a</w:t>
            </w:r>
            <w:r w:rsidRPr="00EC418C">
              <w:rPr>
                <w:rFonts w:eastAsia="Arial" w:cs="Arial"/>
                <w:spacing w:val="1"/>
                <w:w w:val="99"/>
                <w:sz w:val="22"/>
                <w:szCs w:val="22"/>
              </w:rPr>
              <w:t>c</w:t>
            </w:r>
            <w:r w:rsidRPr="00EC418C">
              <w:rPr>
                <w:rFonts w:eastAsia="Arial" w:cs="Arial"/>
                <w:w w:val="99"/>
                <w:sz w:val="22"/>
                <w:szCs w:val="22"/>
              </w:rPr>
              <w:t>R</w:t>
            </w:r>
            <w:r w:rsidRPr="00EC418C">
              <w:rPr>
                <w:rFonts w:eastAsia="Arial" w:cs="Arial"/>
                <w:spacing w:val="3"/>
                <w:w w:val="99"/>
                <w:sz w:val="22"/>
                <w:szCs w:val="22"/>
              </w:rPr>
              <w:t>T</w:t>
            </w:r>
            <w:r w:rsidR="004F3707" w:rsidRPr="00EC418C">
              <w:rPr>
                <w:rFonts w:eastAsia="Arial" w:cs="Arial"/>
                <w:spacing w:val="-1"/>
                <w:sz w:val="22"/>
                <w:szCs w:val="22"/>
              </w:rPr>
              <w:t xml:space="preserve"> </w:t>
            </w:r>
            <w:r w:rsidRPr="00EC418C">
              <w:rPr>
                <w:rFonts w:eastAsia="Arial" w:cs="Arial"/>
                <w:spacing w:val="-1"/>
                <w:sz w:val="22"/>
                <w:szCs w:val="22"/>
              </w:rPr>
              <w:t>S</w:t>
            </w:r>
            <w:r w:rsidRPr="00EC418C">
              <w:rPr>
                <w:rFonts w:eastAsia="Arial" w:cs="Arial"/>
                <w:sz w:val="22"/>
                <w:szCs w:val="22"/>
              </w:rPr>
              <w:t>er</w:t>
            </w:r>
            <w:r w:rsidRPr="00EC418C">
              <w:rPr>
                <w:rFonts w:eastAsia="Arial" w:cs="Arial"/>
                <w:spacing w:val="2"/>
                <w:sz w:val="22"/>
                <w:szCs w:val="22"/>
              </w:rPr>
              <w:t>v</w:t>
            </w:r>
            <w:r w:rsidRPr="00EC418C">
              <w:rPr>
                <w:rFonts w:eastAsia="Arial" w:cs="Arial"/>
                <w:spacing w:val="-1"/>
                <w:sz w:val="22"/>
                <w:szCs w:val="22"/>
              </w:rPr>
              <w:t>i</w:t>
            </w:r>
            <w:r w:rsidRPr="00EC418C">
              <w:rPr>
                <w:rFonts w:eastAsia="Arial" w:cs="Arial"/>
                <w:spacing w:val="1"/>
                <w:sz w:val="22"/>
                <w:szCs w:val="22"/>
              </w:rPr>
              <w:t>c</w:t>
            </w:r>
            <w:r w:rsidRPr="00EC418C">
              <w:rPr>
                <w:rFonts w:eastAsia="Arial" w:cs="Arial"/>
                <w:sz w:val="22"/>
                <w:szCs w:val="22"/>
              </w:rPr>
              <w:t>e</w:t>
            </w:r>
            <w:r w:rsidRPr="00EC418C">
              <w:rPr>
                <w:rFonts w:eastAsia="Arial" w:cs="Arial"/>
                <w:spacing w:val="-5"/>
                <w:sz w:val="22"/>
                <w:szCs w:val="22"/>
              </w:rPr>
              <w:t xml:space="preserve"> </w:t>
            </w:r>
            <w:r w:rsidRPr="00EC418C">
              <w:rPr>
                <w:rFonts w:eastAsia="Arial" w:cs="Arial"/>
                <w:spacing w:val="-1"/>
                <w:w w:val="99"/>
                <w:sz w:val="22"/>
                <w:szCs w:val="22"/>
              </w:rPr>
              <w:t>A</w:t>
            </w:r>
            <w:r w:rsidRPr="00EC418C">
              <w:rPr>
                <w:rFonts w:eastAsia="Arial" w:cs="Arial"/>
                <w:spacing w:val="1"/>
                <w:w w:val="99"/>
                <w:sz w:val="22"/>
                <w:szCs w:val="22"/>
              </w:rPr>
              <w:t>r</w:t>
            </w:r>
            <w:r w:rsidRPr="00EC418C">
              <w:rPr>
                <w:rFonts w:eastAsia="Arial" w:cs="Arial"/>
                <w:w w:val="99"/>
                <w:sz w:val="22"/>
                <w:szCs w:val="22"/>
              </w:rPr>
              <w:t>ea</w:t>
            </w:r>
          </w:p>
        </w:tc>
        <w:tc>
          <w:tcPr>
            <w:tcW w:w="1620" w:type="dxa"/>
            <w:vAlign w:val="center"/>
          </w:tcPr>
          <w:p w14:paraId="65F5303E" w14:textId="10106806" w:rsidR="00AD66C5" w:rsidRPr="00EC418C" w:rsidRDefault="00927152" w:rsidP="000804CC">
            <w:pPr>
              <w:ind w:left="360" w:right="-36"/>
              <w:rPr>
                <w:rFonts w:eastAsia="Arial" w:cs="Arial"/>
                <w:sz w:val="22"/>
                <w:szCs w:val="22"/>
              </w:rPr>
            </w:pPr>
            <w:r w:rsidRPr="00EC418C">
              <w:rPr>
                <w:rFonts w:eastAsia="Arial" w:cs="Arial"/>
                <w:sz w:val="22"/>
                <w:szCs w:val="22"/>
              </w:rPr>
              <w:t>43.</w:t>
            </w:r>
            <w:r w:rsidR="003B1B9A" w:rsidRPr="00EC418C">
              <w:rPr>
                <w:rFonts w:eastAsia="Arial" w:cs="Arial"/>
                <w:sz w:val="22"/>
                <w:szCs w:val="22"/>
              </w:rPr>
              <w:t>3</w:t>
            </w:r>
            <w:r w:rsidR="000B4F82" w:rsidRPr="00EC418C">
              <w:rPr>
                <w:rFonts w:eastAsia="Arial" w:cs="Arial"/>
                <w:sz w:val="22"/>
                <w:szCs w:val="22"/>
              </w:rPr>
              <w:t>%</w:t>
            </w:r>
          </w:p>
        </w:tc>
        <w:tc>
          <w:tcPr>
            <w:tcW w:w="1744" w:type="dxa"/>
            <w:gridSpan w:val="2"/>
            <w:vAlign w:val="center"/>
          </w:tcPr>
          <w:p w14:paraId="65F53041" w14:textId="7ED3D468" w:rsidR="00AD66C5" w:rsidRPr="00EC418C" w:rsidRDefault="00927152" w:rsidP="000804CC">
            <w:pPr>
              <w:ind w:left="360" w:right="-36"/>
              <w:rPr>
                <w:rFonts w:eastAsia="Arial" w:cs="Arial"/>
                <w:sz w:val="22"/>
                <w:szCs w:val="22"/>
              </w:rPr>
            </w:pPr>
            <w:r w:rsidRPr="00EC418C">
              <w:rPr>
                <w:rFonts w:eastAsia="Arial" w:cs="Arial"/>
                <w:sz w:val="22"/>
                <w:szCs w:val="22"/>
              </w:rPr>
              <w:t>23.</w:t>
            </w:r>
            <w:r w:rsidR="003B1B9A" w:rsidRPr="00EC418C">
              <w:rPr>
                <w:rFonts w:eastAsia="Arial" w:cs="Arial"/>
                <w:sz w:val="22"/>
                <w:szCs w:val="22"/>
              </w:rPr>
              <w:t>0</w:t>
            </w:r>
            <w:r w:rsidR="000B4F82" w:rsidRPr="00EC418C">
              <w:rPr>
                <w:rFonts w:eastAsia="Arial" w:cs="Arial"/>
                <w:sz w:val="22"/>
                <w:szCs w:val="22"/>
              </w:rPr>
              <w:t>%</w:t>
            </w:r>
          </w:p>
        </w:tc>
        <w:tc>
          <w:tcPr>
            <w:tcW w:w="1659" w:type="dxa"/>
            <w:vAlign w:val="center"/>
          </w:tcPr>
          <w:p w14:paraId="65F53044" w14:textId="3566A6C5" w:rsidR="00AD66C5" w:rsidRPr="00EC418C" w:rsidRDefault="00927152" w:rsidP="000804CC">
            <w:pPr>
              <w:ind w:left="360" w:right="-36"/>
              <w:rPr>
                <w:rFonts w:eastAsia="Arial" w:cs="Arial"/>
                <w:sz w:val="22"/>
                <w:szCs w:val="22"/>
              </w:rPr>
            </w:pPr>
            <w:r w:rsidRPr="00EC418C">
              <w:rPr>
                <w:rFonts w:eastAsia="Arial" w:cs="Arial"/>
                <w:sz w:val="22"/>
                <w:szCs w:val="22"/>
              </w:rPr>
              <w:t>9.</w:t>
            </w:r>
            <w:r w:rsidR="003B1B9A" w:rsidRPr="00EC418C">
              <w:rPr>
                <w:rFonts w:eastAsia="Arial" w:cs="Arial"/>
                <w:sz w:val="22"/>
                <w:szCs w:val="22"/>
              </w:rPr>
              <w:t>5</w:t>
            </w:r>
            <w:r w:rsidR="000B4F82" w:rsidRPr="00EC418C">
              <w:rPr>
                <w:rFonts w:eastAsia="Arial" w:cs="Arial"/>
                <w:sz w:val="22"/>
                <w:szCs w:val="22"/>
              </w:rPr>
              <w:t>%</w:t>
            </w:r>
          </w:p>
        </w:tc>
        <w:tc>
          <w:tcPr>
            <w:tcW w:w="1659" w:type="dxa"/>
            <w:gridSpan w:val="3"/>
            <w:vAlign w:val="center"/>
          </w:tcPr>
          <w:p w14:paraId="65F53047" w14:textId="38A454E5" w:rsidR="00AD66C5" w:rsidRPr="00EC418C" w:rsidRDefault="00927152" w:rsidP="000804CC">
            <w:pPr>
              <w:ind w:left="360" w:right="-36"/>
              <w:rPr>
                <w:rFonts w:eastAsia="Arial" w:cs="Arial"/>
                <w:sz w:val="22"/>
                <w:szCs w:val="22"/>
              </w:rPr>
            </w:pPr>
            <w:r w:rsidRPr="00EC418C">
              <w:rPr>
                <w:rFonts w:eastAsia="Arial" w:cs="Arial"/>
                <w:sz w:val="22"/>
                <w:szCs w:val="22"/>
              </w:rPr>
              <w:t>17.9</w:t>
            </w:r>
            <w:r w:rsidR="000B4F82" w:rsidRPr="00EC418C">
              <w:rPr>
                <w:rFonts w:eastAsia="Arial" w:cs="Arial"/>
                <w:sz w:val="22"/>
                <w:szCs w:val="22"/>
              </w:rPr>
              <w:t>%</w:t>
            </w:r>
          </w:p>
        </w:tc>
        <w:tc>
          <w:tcPr>
            <w:tcW w:w="1688" w:type="dxa"/>
            <w:vAlign w:val="center"/>
          </w:tcPr>
          <w:p w14:paraId="65F5304A" w14:textId="2B6333D1" w:rsidR="00AD66C5" w:rsidRPr="00EC418C" w:rsidRDefault="000B4F82" w:rsidP="000804CC">
            <w:pPr>
              <w:ind w:left="360" w:right="-36"/>
              <w:rPr>
                <w:rFonts w:eastAsia="Arial" w:cs="Arial"/>
                <w:sz w:val="22"/>
                <w:szCs w:val="22"/>
              </w:rPr>
            </w:pPr>
            <w:r w:rsidRPr="00EC418C">
              <w:rPr>
                <w:rFonts w:eastAsia="Arial" w:cs="Arial"/>
                <w:w w:val="99"/>
                <w:sz w:val="22"/>
                <w:szCs w:val="22"/>
              </w:rPr>
              <w:t>0.</w:t>
            </w:r>
            <w:r w:rsidR="00927152" w:rsidRPr="00EC418C">
              <w:rPr>
                <w:rFonts w:eastAsia="Arial" w:cs="Arial"/>
                <w:w w:val="99"/>
                <w:sz w:val="22"/>
                <w:szCs w:val="22"/>
              </w:rPr>
              <w:t>3</w:t>
            </w:r>
            <w:r w:rsidRPr="00EC418C">
              <w:rPr>
                <w:rFonts w:eastAsia="Arial" w:cs="Arial"/>
                <w:w w:val="99"/>
                <w:sz w:val="22"/>
                <w:szCs w:val="22"/>
              </w:rPr>
              <w:t>%</w:t>
            </w:r>
          </w:p>
        </w:tc>
      </w:tr>
      <w:tr w:rsidR="00AD66C5" w:rsidRPr="007B7D77" w14:paraId="65F5305D" w14:textId="77777777" w:rsidTr="007A46D4">
        <w:trPr>
          <w:trHeight w:val="432"/>
        </w:trPr>
        <w:tc>
          <w:tcPr>
            <w:tcW w:w="1614" w:type="dxa"/>
            <w:tcBorders>
              <w:top w:val="single" w:sz="6" w:space="0" w:color="000000"/>
              <w:left w:val="single" w:sz="6" w:space="0" w:color="000000"/>
            </w:tcBorders>
          </w:tcPr>
          <w:p w14:paraId="65F5304D" w14:textId="77777777" w:rsidR="00AD66C5" w:rsidRPr="00EC418C" w:rsidRDefault="000B4F82" w:rsidP="000804CC">
            <w:pPr>
              <w:ind w:left="360" w:right="-36"/>
              <w:rPr>
                <w:rFonts w:eastAsia="Arial" w:cs="Arial"/>
                <w:sz w:val="22"/>
                <w:szCs w:val="22"/>
              </w:rPr>
            </w:pPr>
            <w:r w:rsidRPr="00EC418C">
              <w:rPr>
                <w:rFonts w:eastAsia="Arial" w:cs="Arial"/>
                <w:sz w:val="22"/>
                <w:szCs w:val="22"/>
              </w:rPr>
              <w:t>M</w:t>
            </w:r>
            <w:r w:rsidRPr="00EC418C">
              <w:rPr>
                <w:rFonts w:eastAsia="Arial" w:cs="Arial"/>
                <w:spacing w:val="-1"/>
                <w:sz w:val="22"/>
                <w:szCs w:val="22"/>
              </w:rPr>
              <w:t>A</w:t>
            </w:r>
            <w:r w:rsidRPr="00EC418C">
              <w:rPr>
                <w:rFonts w:eastAsia="Arial" w:cs="Arial"/>
                <w:sz w:val="22"/>
                <w:szCs w:val="22"/>
              </w:rPr>
              <w:t>C M</w:t>
            </w:r>
            <w:r w:rsidRPr="00EC418C">
              <w:rPr>
                <w:rFonts w:eastAsia="Arial" w:cs="Arial"/>
                <w:spacing w:val="-1"/>
                <w:sz w:val="22"/>
                <w:szCs w:val="22"/>
              </w:rPr>
              <w:t>e</w:t>
            </w:r>
            <w:r w:rsidRPr="00EC418C">
              <w:rPr>
                <w:rFonts w:eastAsia="Arial" w:cs="Arial"/>
                <w:spacing w:val="4"/>
                <w:sz w:val="22"/>
                <w:szCs w:val="22"/>
              </w:rPr>
              <w:t>m</w:t>
            </w:r>
            <w:r w:rsidRPr="00EC418C">
              <w:rPr>
                <w:rFonts w:eastAsia="Arial" w:cs="Arial"/>
                <w:sz w:val="22"/>
                <w:szCs w:val="22"/>
              </w:rPr>
              <w:t>b</w:t>
            </w:r>
            <w:r w:rsidRPr="00EC418C">
              <w:rPr>
                <w:rFonts w:eastAsia="Arial" w:cs="Arial"/>
                <w:spacing w:val="-1"/>
                <w:sz w:val="22"/>
                <w:szCs w:val="22"/>
              </w:rPr>
              <w:t>e</w:t>
            </w:r>
            <w:r w:rsidRPr="00EC418C">
              <w:rPr>
                <w:rFonts w:eastAsia="Arial" w:cs="Arial"/>
                <w:spacing w:val="1"/>
                <w:sz w:val="22"/>
                <w:szCs w:val="22"/>
              </w:rPr>
              <w:t>r</w:t>
            </w:r>
            <w:r w:rsidRPr="00EC418C">
              <w:rPr>
                <w:rFonts w:eastAsia="Arial" w:cs="Arial"/>
                <w:sz w:val="22"/>
                <w:szCs w:val="22"/>
              </w:rPr>
              <w:t>s</w:t>
            </w:r>
          </w:p>
        </w:tc>
        <w:tc>
          <w:tcPr>
            <w:tcW w:w="1620" w:type="dxa"/>
            <w:vAlign w:val="center"/>
          </w:tcPr>
          <w:p w14:paraId="65F53050" w14:textId="040BCBCF" w:rsidR="00AD66C5" w:rsidRPr="00EC418C" w:rsidRDefault="00D66774" w:rsidP="000804CC">
            <w:pPr>
              <w:ind w:left="360" w:right="-36"/>
              <w:rPr>
                <w:rFonts w:eastAsia="Arial" w:cs="Arial"/>
                <w:sz w:val="22"/>
                <w:szCs w:val="22"/>
              </w:rPr>
            </w:pPr>
            <w:r w:rsidRPr="00EC418C">
              <w:rPr>
                <w:rFonts w:eastAsia="Arial" w:cs="Arial"/>
                <w:w w:val="99"/>
                <w:sz w:val="22"/>
                <w:szCs w:val="22"/>
              </w:rPr>
              <w:t>9</w:t>
            </w:r>
            <w:r w:rsidR="000B4F82" w:rsidRPr="00EC418C">
              <w:rPr>
                <w:rFonts w:eastAsia="Arial" w:cs="Arial"/>
                <w:w w:val="99"/>
                <w:sz w:val="22"/>
                <w:szCs w:val="22"/>
              </w:rPr>
              <w:t>0%</w:t>
            </w:r>
          </w:p>
        </w:tc>
        <w:tc>
          <w:tcPr>
            <w:tcW w:w="1744" w:type="dxa"/>
            <w:gridSpan w:val="2"/>
            <w:vAlign w:val="center"/>
          </w:tcPr>
          <w:p w14:paraId="65F53053" w14:textId="02B8DE64" w:rsidR="00AD66C5" w:rsidRPr="00EC418C" w:rsidRDefault="00D66774" w:rsidP="000804CC">
            <w:pPr>
              <w:ind w:left="360" w:right="-36"/>
              <w:rPr>
                <w:rFonts w:eastAsia="Arial" w:cs="Arial"/>
                <w:sz w:val="22"/>
                <w:szCs w:val="22"/>
              </w:rPr>
            </w:pPr>
            <w:r w:rsidRPr="00EC418C">
              <w:rPr>
                <w:rFonts w:eastAsia="Arial" w:cs="Arial"/>
                <w:w w:val="99"/>
                <w:sz w:val="22"/>
                <w:szCs w:val="22"/>
              </w:rPr>
              <w:t>10</w:t>
            </w:r>
            <w:r w:rsidR="000B4F82" w:rsidRPr="00EC418C">
              <w:rPr>
                <w:rFonts w:eastAsia="Arial" w:cs="Arial"/>
                <w:w w:val="99"/>
                <w:sz w:val="22"/>
                <w:szCs w:val="22"/>
              </w:rPr>
              <w:t>%</w:t>
            </w:r>
          </w:p>
        </w:tc>
        <w:tc>
          <w:tcPr>
            <w:tcW w:w="1659" w:type="dxa"/>
            <w:vAlign w:val="center"/>
          </w:tcPr>
          <w:p w14:paraId="65F53056" w14:textId="77777777" w:rsidR="00AD66C5" w:rsidRPr="00EC418C" w:rsidRDefault="000B4F82" w:rsidP="000804CC">
            <w:pPr>
              <w:ind w:left="360" w:right="-36"/>
              <w:rPr>
                <w:rFonts w:eastAsia="Arial" w:cs="Arial"/>
                <w:sz w:val="22"/>
                <w:szCs w:val="22"/>
              </w:rPr>
            </w:pPr>
            <w:r w:rsidRPr="00EC418C">
              <w:rPr>
                <w:rFonts w:eastAsia="Arial" w:cs="Arial"/>
                <w:w w:val="99"/>
                <w:sz w:val="22"/>
                <w:szCs w:val="22"/>
              </w:rPr>
              <w:t>0%</w:t>
            </w:r>
          </w:p>
        </w:tc>
        <w:tc>
          <w:tcPr>
            <w:tcW w:w="1659" w:type="dxa"/>
            <w:gridSpan w:val="3"/>
            <w:vAlign w:val="center"/>
          </w:tcPr>
          <w:p w14:paraId="65F53059" w14:textId="77777777" w:rsidR="00AD66C5" w:rsidRPr="00EC418C" w:rsidRDefault="000B4F82" w:rsidP="000804CC">
            <w:pPr>
              <w:ind w:left="360" w:right="-36"/>
              <w:rPr>
                <w:rFonts w:eastAsia="Arial" w:cs="Arial"/>
                <w:sz w:val="22"/>
                <w:szCs w:val="22"/>
              </w:rPr>
            </w:pPr>
            <w:r w:rsidRPr="00EC418C">
              <w:rPr>
                <w:rFonts w:eastAsia="Arial" w:cs="Arial"/>
                <w:w w:val="99"/>
                <w:sz w:val="22"/>
                <w:szCs w:val="22"/>
              </w:rPr>
              <w:t>0%</w:t>
            </w:r>
          </w:p>
        </w:tc>
        <w:tc>
          <w:tcPr>
            <w:tcW w:w="1688" w:type="dxa"/>
            <w:vAlign w:val="center"/>
          </w:tcPr>
          <w:p w14:paraId="65F5305C" w14:textId="77777777" w:rsidR="00AD66C5" w:rsidRPr="00EC418C" w:rsidRDefault="000B4F82" w:rsidP="000804CC">
            <w:pPr>
              <w:ind w:left="360" w:right="-36"/>
              <w:rPr>
                <w:rFonts w:eastAsia="Arial" w:cs="Arial"/>
                <w:sz w:val="22"/>
                <w:szCs w:val="22"/>
              </w:rPr>
            </w:pPr>
            <w:r w:rsidRPr="00EC418C">
              <w:rPr>
                <w:rFonts w:eastAsia="Arial" w:cs="Arial"/>
                <w:w w:val="99"/>
                <w:sz w:val="22"/>
                <w:szCs w:val="22"/>
              </w:rPr>
              <w:t>0%</w:t>
            </w:r>
          </w:p>
        </w:tc>
      </w:tr>
    </w:tbl>
    <w:p w14:paraId="65F53060" w14:textId="2093F83D" w:rsidR="00AD66C5" w:rsidRDefault="000B4F82" w:rsidP="000804CC">
      <w:pPr>
        <w:ind w:left="360" w:right="-36"/>
        <w:rPr>
          <w:rFonts w:eastAsia="Arial"/>
        </w:rPr>
      </w:pPr>
      <w:r w:rsidRPr="00EC418C">
        <w:rPr>
          <w:rFonts w:eastAsia="Arial"/>
          <w:spacing w:val="-1"/>
        </w:rPr>
        <w:t>S</w:t>
      </w:r>
      <w:r w:rsidRPr="00EC418C">
        <w:rPr>
          <w:rFonts w:eastAsia="Arial"/>
        </w:rPr>
        <w:t>ac</w:t>
      </w:r>
      <w:r w:rsidRPr="00EC418C">
        <w:rPr>
          <w:rFonts w:eastAsia="Arial"/>
          <w:spacing w:val="-3"/>
        </w:rPr>
        <w:t>R</w:t>
      </w:r>
      <w:r w:rsidRPr="00EC418C">
        <w:rPr>
          <w:rFonts w:eastAsia="Arial"/>
        </w:rPr>
        <w:t>T d</w:t>
      </w:r>
      <w:r w:rsidRPr="00EC418C">
        <w:rPr>
          <w:rFonts w:eastAsia="Arial"/>
          <w:spacing w:val="-1"/>
        </w:rPr>
        <w:t>o</w:t>
      </w:r>
      <w:r w:rsidRPr="00EC418C">
        <w:rPr>
          <w:rFonts w:eastAsia="Arial"/>
        </w:rPr>
        <w:t>es</w:t>
      </w:r>
      <w:r w:rsidRPr="00EC418C">
        <w:rPr>
          <w:rFonts w:eastAsia="Arial"/>
          <w:spacing w:val="3"/>
        </w:rPr>
        <w:t xml:space="preserve"> </w:t>
      </w:r>
      <w:r w:rsidRPr="00EC418C">
        <w:rPr>
          <w:rFonts w:eastAsia="Arial"/>
          <w:spacing w:val="-1"/>
        </w:rPr>
        <w:t>it</w:t>
      </w:r>
      <w:r w:rsidRPr="00EC418C">
        <w:rPr>
          <w:rFonts w:eastAsia="Arial"/>
        </w:rPr>
        <w:t>s</w:t>
      </w:r>
      <w:r w:rsidRPr="00EC418C">
        <w:rPr>
          <w:rFonts w:eastAsia="Arial"/>
          <w:spacing w:val="1"/>
        </w:rPr>
        <w:t xml:space="preserve"> </w:t>
      </w:r>
      <w:r w:rsidRPr="00EC418C">
        <w:rPr>
          <w:rFonts w:eastAsia="Arial"/>
        </w:rPr>
        <w:t>b</w:t>
      </w:r>
      <w:r w:rsidRPr="00EC418C">
        <w:rPr>
          <w:rFonts w:eastAsia="Arial"/>
          <w:spacing w:val="-1"/>
        </w:rPr>
        <w:t>e</w:t>
      </w:r>
      <w:r w:rsidRPr="00EC418C">
        <w:rPr>
          <w:rFonts w:eastAsia="Arial"/>
        </w:rPr>
        <w:t xml:space="preserve">st </w:t>
      </w:r>
      <w:r w:rsidRPr="00EC418C">
        <w:rPr>
          <w:rFonts w:eastAsia="Arial"/>
          <w:spacing w:val="1"/>
        </w:rPr>
        <w:t>t</w:t>
      </w:r>
      <w:r w:rsidRPr="00EC418C">
        <w:rPr>
          <w:rFonts w:eastAsia="Arial"/>
        </w:rPr>
        <w:t>o</w:t>
      </w:r>
      <w:r w:rsidRPr="00EC418C">
        <w:rPr>
          <w:rFonts w:eastAsia="Arial"/>
          <w:spacing w:val="1"/>
        </w:rPr>
        <w:t xml:space="preserve"> </w:t>
      </w:r>
      <w:r w:rsidRPr="00EC418C">
        <w:rPr>
          <w:rFonts w:eastAsia="Arial"/>
        </w:rPr>
        <w:t>e</w:t>
      </w:r>
      <w:r w:rsidRPr="00EC418C">
        <w:rPr>
          <w:rFonts w:eastAsia="Arial"/>
          <w:spacing w:val="-1"/>
        </w:rPr>
        <w:t>n</w:t>
      </w:r>
      <w:r w:rsidRPr="00EC418C">
        <w:rPr>
          <w:rFonts w:eastAsia="Arial"/>
        </w:rPr>
        <w:t>s</w:t>
      </w:r>
      <w:r w:rsidRPr="00EC418C">
        <w:rPr>
          <w:rFonts w:eastAsia="Arial"/>
          <w:spacing w:val="-3"/>
        </w:rPr>
        <w:t>u</w:t>
      </w:r>
      <w:r w:rsidRPr="00EC418C">
        <w:rPr>
          <w:rFonts w:eastAsia="Arial"/>
          <w:spacing w:val="1"/>
        </w:rPr>
        <w:t>r</w:t>
      </w:r>
      <w:r w:rsidRPr="00EC418C">
        <w:rPr>
          <w:rFonts w:eastAsia="Arial"/>
        </w:rPr>
        <w:t>e</w:t>
      </w:r>
      <w:r w:rsidRPr="00EC418C">
        <w:rPr>
          <w:rFonts w:eastAsia="Arial"/>
          <w:spacing w:val="1"/>
        </w:rPr>
        <w:t xml:space="preserve"> </w:t>
      </w:r>
      <w:r w:rsidRPr="00EC418C">
        <w:rPr>
          <w:rFonts w:eastAsia="Arial"/>
        </w:rPr>
        <w:t>a</w:t>
      </w:r>
      <w:r w:rsidRPr="00EC418C">
        <w:rPr>
          <w:rFonts w:eastAsia="Arial"/>
          <w:spacing w:val="1"/>
        </w:rPr>
        <w:t xml:space="preserve"> </w:t>
      </w:r>
      <w:r w:rsidRPr="00EC418C">
        <w:rPr>
          <w:rFonts w:eastAsia="Arial"/>
        </w:rPr>
        <w:t>d</w:t>
      </w:r>
      <w:r w:rsidRPr="00EC418C">
        <w:rPr>
          <w:rFonts w:eastAsia="Arial"/>
          <w:spacing w:val="-1"/>
        </w:rPr>
        <w:t>i</w:t>
      </w:r>
      <w:r w:rsidRPr="00EC418C">
        <w:rPr>
          <w:rFonts w:eastAsia="Arial"/>
          <w:spacing w:val="-2"/>
        </w:rPr>
        <w:t>v</w:t>
      </w:r>
      <w:r w:rsidRPr="00EC418C">
        <w:rPr>
          <w:rFonts w:eastAsia="Arial"/>
        </w:rPr>
        <w:t>erse</w:t>
      </w:r>
      <w:r w:rsidRPr="00EC418C">
        <w:rPr>
          <w:rFonts w:eastAsia="Arial"/>
          <w:spacing w:val="4"/>
        </w:rPr>
        <w:t xml:space="preserve"> </w:t>
      </w:r>
      <w:r w:rsidRPr="00EC418C">
        <w:rPr>
          <w:rFonts w:eastAsia="Arial"/>
          <w:spacing w:val="-4"/>
        </w:rPr>
        <w:t>M</w:t>
      </w:r>
      <w:r w:rsidRPr="00EC418C">
        <w:rPr>
          <w:rFonts w:eastAsia="Arial"/>
          <w:spacing w:val="-1"/>
        </w:rPr>
        <w:t>AC</w:t>
      </w:r>
      <w:r w:rsidRPr="00EC418C">
        <w:rPr>
          <w:rFonts w:eastAsia="Arial"/>
        </w:rPr>
        <w:t>,</w:t>
      </w:r>
      <w:r w:rsidRPr="00EC418C">
        <w:rPr>
          <w:rFonts w:eastAsia="Arial"/>
          <w:spacing w:val="4"/>
        </w:rPr>
        <w:t xml:space="preserve"> </w:t>
      </w:r>
      <w:r w:rsidRPr="00EC418C">
        <w:rPr>
          <w:rFonts w:eastAsia="Arial"/>
          <w:spacing w:val="1"/>
        </w:rPr>
        <w:t>r</w:t>
      </w:r>
      <w:r w:rsidRPr="00EC418C">
        <w:rPr>
          <w:rFonts w:eastAsia="Arial"/>
          <w:spacing w:val="-3"/>
        </w:rPr>
        <w:t>e</w:t>
      </w:r>
      <w:r w:rsidRPr="00EC418C">
        <w:rPr>
          <w:rFonts w:eastAsia="Arial"/>
          <w:spacing w:val="3"/>
        </w:rPr>
        <w:t>f</w:t>
      </w:r>
      <w:r w:rsidRPr="00EC418C">
        <w:rPr>
          <w:rFonts w:eastAsia="Arial"/>
          <w:spacing w:val="-1"/>
        </w:rPr>
        <w:t>l</w:t>
      </w:r>
      <w:r w:rsidRPr="00EC418C">
        <w:rPr>
          <w:rFonts w:eastAsia="Arial"/>
        </w:rPr>
        <w:t>e</w:t>
      </w:r>
      <w:r w:rsidRPr="00EC418C">
        <w:rPr>
          <w:rFonts w:eastAsia="Arial"/>
          <w:spacing w:val="-3"/>
        </w:rPr>
        <w:t>c</w:t>
      </w:r>
      <w:r w:rsidRPr="00EC418C">
        <w:rPr>
          <w:rFonts w:eastAsia="Arial"/>
          <w:spacing w:val="1"/>
        </w:rPr>
        <w:t>t</w:t>
      </w:r>
      <w:r w:rsidRPr="00EC418C">
        <w:rPr>
          <w:rFonts w:eastAsia="Arial"/>
          <w:spacing w:val="-1"/>
        </w:rPr>
        <w:t>i</w:t>
      </w:r>
      <w:r w:rsidRPr="00EC418C">
        <w:rPr>
          <w:rFonts w:eastAsia="Arial"/>
        </w:rPr>
        <w:t>ng</w:t>
      </w:r>
      <w:r w:rsidRPr="00EC418C">
        <w:rPr>
          <w:rFonts w:eastAsia="Arial"/>
          <w:spacing w:val="1"/>
        </w:rPr>
        <w:t xml:space="preserve"> r</w:t>
      </w:r>
      <w:r w:rsidRPr="00EC418C">
        <w:rPr>
          <w:rFonts w:eastAsia="Arial"/>
        </w:rPr>
        <w:t>e</w:t>
      </w:r>
      <w:r w:rsidRPr="00EC418C">
        <w:rPr>
          <w:rFonts w:eastAsia="Arial"/>
          <w:spacing w:val="-1"/>
        </w:rPr>
        <w:t>p</w:t>
      </w:r>
      <w:r w:rsidRPr="00EC418C">
        <w:rPr>
          <w:rFonts w:eastAsia="Arial"/>
          <w:spacing w:val="1"/>
        </w:rPr>
        <w:t>r</w:t>
      </w:r>
      <w:r w:rsidRPr="00EC418C">
        <w:rPr>
          <w:rFonts w:eastAsia="Arial"/>
        </w:rPr>
        <w:t>es</w:t>
      </w:r>
      <w:r w:rsidRPr="00EC418C">
        <w:rPr>
          <w:rFonts w:eastAsia="Arial"/>
          <w:spacing w:val="-1"/>
        </w:rPr>
        <w:t>e</w:t>
      </w:r>
      <w:r w:rsidRPr="00EC418C">
        <w:rPr>
          <w:rFonts w:eastAsia="Arial"/>
          <w:spacing w:val="-3"/>
        </w:rPr>
        <w:t>n</w:t>
      </w:r>
      <w:r w:rsidRPr="00EC418C">
        <w:rPr>
          <w:rFonts w:eastAsia="Arial"/>
          <w:spacing w:val="1"/>
        </w:rPr>
        <w:t>t</w:t>
      </w:r>
      <w:r w:rsidRPr="00EC418C">
        <w:rPr>
          <w:rFonts w:eastAsia="Arial"/>
        </w:rPr>
        <w:t>ati</w:t>
      </w:r>
      <w:r w:rsidRPr="00EC418C">
        <w:rPr>
          <w:rFonts w:eastAsia="Arial"/>
          <w:spacing w:val="-1"/>
        </w:rPr>
        <w:t>o</w:t>
      </w:r>
      <w:r w:rsidRPr="00EC418C">
        <w:rPr>
          <w:rFonts w:eastAsia="Arial"/>
        </w:rPr>
        <w:t>n</w:t>
      </w:r>
      <w:r w:rsidRPr="00EC418C">
        <w:rPr>
          <w:rFonts w:eastAsia="Arial"/>
          <w:spacing w:val="1"/>
        </w:rPr>
        <w:t xml:space="preserve"> </w:t>
      </w:r>
      <w:r w:rsidRPr="00EC418C">
        <w:rPr>
          <w:rFonts w:eastAsia="Arial"/>
        </w:rPr>
        <w:t>b</w:t>
      </w:r>
      <w:r w:rsidRPr="00EC418C">
        <w:rPr>
          <w:rFonts w:eastAsia="Arial"/>
          <w:spacing w:val="-3"/>
        </w:rPr>
        <w:t>e</w:t>
      </w:r>
      <w:r w:rsidRPr="00EC418C">
        <w:rPr>
          <w:rFonts w:eastAsia="Arial"/>
          <w:spacing w:val="1"/>
        </w:rPr>
        <w:t>t</w:t>
      </w:r>
      <w:r w:rsidRPr="00EC418C">
        <w:rPr>
          <w:rFonts w:eastAsia="Arial"/>
          <w:spacing w:val="-3"/>
        </w:rPr>
        <w:t>w</w:t>
      </w:r>
      <w:r w:rsidRPr="00EC418C">
        <w:rPr>
          <w:rFonts w:eastAsia="Arial"/>
        </w:rPr>
        <w:t>e</w:t>
      </w:r>
      <w:r w:rsidRPr="00EC418C">
        <w:rPr>
          <w:rFonts w:eastAsia="Arial"/>
          <w:spacing w:val="-1"/>
        </w:rPr>
        <w:t>e</w:t>
      </w:r>
      <w:r w:rsidRPr="00EC418C">
        <w:rPr>
          <w:rFonts w:eastAsia="Arial"/>
        </w:rPr>
        <w:t>n</w:t>
      </w:r>
      <w:r w:rsidRPr="00EC418C">
        <w:rPr>
          <w:rFonts w:eastAsia="Arial"/>
          <w:spacing w:val="3"/>
        </w:rPr>
        <w:t xml:space="preserve"> </w:t>
      </w:r>
      <w:r w:rsidRPr="00EC418C">
        <w:rPr>
          <w:rFonts w:eastAsia="Arial"/>
        </w:rPr>
        <w:t>se</w:t>
      </w:r>
      <w:r w:rsidRPr="00EC418C">
        <w:rPr>
          <w:rFonts w:eastAsia="Arial"/>
          <w:spacing w:val="-1"/>
        </w:rPr>
        <w:t>ni</w:t>
      </w:r>
      <w:r w:rsidRPr="00EC418C">
        <w:rPr>
          <w:rFonts w:eastAsia="Arial"/>
        </w:rPr>
        <w:t>ors</w:t>
      </w:r>
      <w:r w:rsidRPr="00EC418C">
        <w:rPr>
          <w:rFonts w:eastAsia="Arial"/>
          <w:spacing w:val="2"/>
        </w:rPr>
        <w:t xml:space="preserve"> </w:t>
      </w:r>
      <w:r w:rsidRPr="00EC418C">
        <w:rPr>
          <w:rFonts w:eastAsia="Arial"/>
        </w:rPr>
        <w:t>a</w:t>
      </w:r>
      <w:r w:rsidRPr="00EC418C">
        <w:rPr>
          <w:rFonts w:eastAsia="Arial"/>
          <w:spacing w:val="-1"/>
        </w:rPr>
        <w:t>n</w:t>
      </w:r>
      <w:r w:rsidRPr="00EC418C">
        <w:rPr>
          <w:rFonts w:eastAsia="Arial"/>
        </w:rPr>
        <w:t>d</w:t>
      </w:r>
      <w:r w:rsidRPr="00EC418C">
        <w:rPr>
          <w:rFonts w:eastAsia="Arial"/>
          <w:spacing w:val="1"/>
        </w:rPr>
        <w:t xml:space="preserve"> t</w:t>
      </w:r>
      <w:r w:rsidRPr="00EC418C">
        <w:rPr>
          <w:rFonts w:eastAsia="Arial"/>
        </w:rPr>
        <w:t>h</w:t>
      </w:r>
      <w:r w:rsidRPr="00EC418C">
        <w:rPr>
          <w:rFonts w:eastAsia="Arial"/>
          <w:spacing w:val="-1"/>
        </w:rPr>
        <w:t>o</w:t>
      </w:r>
      <w:r w:rsidRPr="00EC418C">
        <w:rPr>
          <w:rFonts w:eastAsia="Arial"/>
        </w:rPr>
        <w:t>se</w:t>
      </w:r>
      <w:r w:rsidRPr="00EC418C">
        <w:rPr>
          <w:rFonts w:eastAsia="Arial"/>
          <w:spacing w:val="1"/>
        </w:rPr>
        <w:t xml:space="preserve"> </w:t>
      </w:r>
      <w:r w:rsidRPr="00EC418C">
        <w:rPr>
          <w:rFonts w:eastAsia="Arial"/>
          <w:spacing w:val="-3"/>
        </w:rPr>
        <w:t>w</w:t>
      </w:r>
      <w:r w:rsidRPr="00EC418C">
        <w:rPr>
          <w:rFonts w:eastAsia="Arial"/>
          <w:spacing w:val="-1"/>
        </w:rPr>
        <w:t>i</w:t>
      </w:r>
      <w:r w:rsidRPr="00EC418C">
        <w:rPr>
          <w:rFonts w:eastAsia="Arial"/>
          <w:spacing w:val="1"/>
        </w:rPr>
        <w:t>t</w:t>
      </w:r>
      <w:r w:rsidRPr="00EC418C">
        <w:rPr>
          <w:rFonts w:eastAsia="Arial"/>
        </w:rPr>
        <w:t xml:space="preserve">h </w:t>
      </w:r>
      <w:r w:rsidRPr="00EC418C">
        <w:rPr>
          <w:rFonts w:eastAsia="Arial"/>
          <w:spacing w:val="-2"/>
        </w:rPr>
        <w:t>v</w:t>
      </w:r>
      <w:r w:rsidRPr="00EC418C">
        <w:rPr>
          <w:rFonts w:eastAsia="Arial"/>
        </w:rPr>
        <w:t>aryi</w:t>
      </w:r>
      <w:r w:rsidRPr="00EC418C">
        <w:rPr>
          <w:rFonts w:eastAsia="Arial"/>
          <w:spacing w:val="-1"/>
        </w:rPr>
        <w:t>n</w:t>
      </w:r>
      <w:r w:rsidRPr="00EC418C">
        <w:rPr>
          <w:rFonts w:eastAsia="Arial"/>
        </w:rPr>
        <w:t>g</w:t>
      </w:r>
      <w:r w:rsidRPr="00EC418C">
        <w:rPr>
          <w:rFonts w:eastAsia="Arial"/>
          <w:spacing w:val="-11"/>
        </w:rPr>
        <w:t xml:space="preserve"> </w:t>
      </w:r>
      <w:r w:rsidRPr="00EC418C">
        <w:rPr>
          <w:rFonts w:eastAsia="Arial"/>
          <w:spacing w:val="1"/>
        </w:rPr>
        <w:t>t</w:t>
      </w:r>
      <w:r w:rsidRPr="00EC418C">
        <w:rPr>
          <w:rFonts w:eastAsia="Arial"/>
          <w:spacing w:val="-2"/>
        </w:rPr>
        <w:t>y</w:t>
      </w:r>
      <w:r w:rsidRPr="00EC418C">
        <w:rPr>
          <w:rFonts w:eastAsia="Arial"/>
        </w:rPr>
        <w:t>p</w:t>
      </w:r>
      <w:r w:rsidRPr="00EC418C">
        <w:rPr>
          <w:rFonts w:eastAsia="Arial"/>
          <w:spacing w:val="-1"/>
        </w:rPr>
        <w:t>e</w:t>
      </w:r>
      <w:r w:rsidRPr="00EC418C">
        <w:rPr>
          <w:rFonts w:eastAsia="Arial"/>
        </w:rPr>
        <w:t>s</w:t>
      </w:r>
      <w:r w:rsidRPr="00EC418C">
        <w:rPr>
          <w:rFonts w:eastAsia="Arial"/>
          <w:spacing w:val="-13"/>
        </w:rPr>
        <w:t xml:space="preserve"> </w:t>
      </w:r>
      <w:r w:rsidRPr="00EC418C">
        <w:rPr>
          <w:rFonts w:eastAsia="Arial"/>
          <w:spacing w:val="-3"/>
        </w:rPr>
        <w:t>o</w:t>
      </w:r>
      <w:r w:rsidRPr="00EC418C">
        <w:rPr>
          <w:rFonts w:eastAsia="Arial"/>
        </w:rPr>
        <w:t>f</w:t>
      </w:r>
      <w:r w:rsidRPr="00EC418C">
        <w:rPr>
          <w:rFonts w:eastAsia="Arial"/>
          <w:spacing w:val="-10"/>
        </w:rPr>
        <w:t xml:space="preserve"> </w:t>
      </w:r>
      <w:r w:rsidRPr="00EC418C">
        <w:rPr>
          <w:rFonts w:eastAsia="Arial"/>
        </w:rPr>
        <w:t>d</w:t>
      </w:r>
      <w:r w:rsidRPr="00EC418C">
        <w:rPr>
          <w:rFonts w:eastAsia="Arial"/>
          <w:spacing w:val="-1"/>
        </w:rPr>
        <w:t>i</w:t>
      </w:r>
      <w:r w:rsidRPr="00EC418C">
        <w:rPr>
          <w:rFonts w:eastAsia="Arial"/>
        </w:rPr>
        <w:t>sa</w:t>
      </w:r>
      <w:r w:rsidRPr="00EC418C">
        <w:rPr>
          <w:rFonts w:eastAsia="Arial"/>
          <w:spacing w:val="-1"/>
        </w:rPr>
        <w:t>bili</w:t>
      </w:r>
      <w:r w:rsidRPr="00EC418C">
        <w:rPr>
          <w:rFonts w:eastAsia="Arial"/>
          <w:spacing w:val="1"/>
        </w:rPr>
        <w:t>t</w:t>
      </w:r>
      <w:r w:rsidRPr="00EC418C">
        <w:rPr>
          <w:rFonts w:eastAsia="Arial"/>
          <w:spacing w:val="-1"/>
        </w:rPr>
        <w:t>i</w:t>
      </w:r>
      <w:r w:rsidRPr="00EC418C">
        <w:rPr>
          <w:rFonts w:eastAsia="Arial"/>
        </w:rPr>
        <w:t>es,</w:t>
      </w:r>
      <w:r w:rsidRPr="00EC418C">
        <w:rPr>
          <w:rFonts w:eastAsia="Arial"/>
          <w:spacing w:val="-12"/>
        </w:rPr>
        <w:t xml:space="preserve"> </w:t>
      </w:r>
      <w:r w:rsidRPr="00EC418C">
        <w:rPr>
          <w:rFonts w:eastAsia="Arial"/>
        </w:rPr>
        <w:t>as</w:t>
      </w:r>
      <w:r w:rsidRPr="00EC418C">
        <w:rPr>
          <w:rFonts w:eastAsia="Arial"/>
          <w:spacing w:val="-13"/>
        </w:rPr>
        <w:t xml:space="preserve"> </w:t>
      </w:r>
      <w:r w:rsidRPr="00EC418C">
        <w:rPr>
          <w:rFonts w:eastAsia="Arial"/>
          <w:spacing w:val="-3"/>
        </w:rPr>
        <w:t>w</w:t>
      </w:r>
      <w:r w:rsidRPr="00EC418C">
        <w:rPr>
          <w:rFonts w:eastAsia="Arial"/>
        </w:rPr>
        <w:t>e</w:t>
      </w:r>
      <w:r w:rsidRPr="00EC418C">
        <w:rPr>
          <w:rFonts w:eastAsia="Arial"/>
          <w:spacing w:val="-1"/>
        </w:rPr>
        <w:t>l</w:t>
      </w:r>
      <w:r w:rsidRPr="00EC418C">
        <w:rPr>
          <w:rFonts w:eastAsia="Arial"/>
        </w:rPr>
        <w:t>l</w:t>
      </w:r>
      <w:r w:rsidRPr="00EC418C">
        <w:rPr>
          <w:rFonts w:eastAsia="Arial"/>
          <w:spacing w:val="-14"/>
        </w:rPr>
        <w:t xml:space="preserve"> </w:t>
      </w:r>
      <w:r w:rsidRPr="00EC418C">
        <w:rPr>
          <w:rFonts w:eastAsia="Arial"/>
        </w:rPr>
        <w:t>as</w:t>
      </w:r>
      <w:r w:rsidRPr="00EC418C">
        <w:rPr>
          <w:rFonts w:eastAsia="Arial"/>
          <w:spacing w:val="-13"/>
        </w:rPr>
        <w:t xml:space="preserve"> </w:t>
      </w:r>
      <w:r w:rsidRPr="00EC418C">
        <w:rPr>
          <w:rFonts w:eastAsia="Arial"/>
          <w:spacing w:val="1"/>
        </w:rPr>
        <w:t>m</w:t>
      </w:r>
      <w:r w:rsidRPr="00EC418C">
        <w:rPr>
          <w:rFonts w:eastAsia="Arial"/>
          <w:spacing w:val="-1"/>
        </w:rPr>
        <w:t>i</w:t>
      </w:r>
      <w:r w:rsidRPr="00EC418C">
        <w:rPr>
          <w:rFonts w:eastAsia="Arial"/>
        </w:rPr>
        <w:t>n</w:t>
      </w:r>
      <w:r w:rsidRPr="00EC418C">
        <w:rPr>
          <w:rFonts w:eastAsia="Arial"/>
          <w:spacing w:val="-1"/>
        </w:rPr>
        <w:t>o</w:t>
      </w:r>
      <w:r w:rsidRPr="00EC418C">
        <w:rPr>
          <w:rFonts w:eastAsia="Arial"/>
          <w:spacing w:val="1"/>
        </w:rPr>
        <w:t>r</w:t>
      </w:r>
      <w:r w:rsidRPr="00EC418C">
        <w:rPr>
          <w:rFonts w:eastAsia="Arial"/>
          <w:spacing w:val="-1"/>
        </w:rPr>
        <w:t>i</w:t>
      </w:r>
      <w:r w:rsidRPr="00EC418C">
        <w:rPr>
          <w:rFonts w:eastAsia="Arial"/>
          <w:spacing w:val="1"/>
        </w:rPr>
        <w:t>t</w:t>
      </w:r>
      <w:r w:rsidRPr="00EC418C">
        <w:rPr>
          <w:rFonts w:eastAsia="Arial"/>
        </w:rPr>
        <w:t>y</w:t>
      </w:r>
      <w:r w:rsidRPr="00EC418C">
        <w:rPr>
          <w:rFonts w:eastAsia="Arial"/>
          <w:spacing w:val="-15"/>
        </w:rPr>
        <w:t xml:space="preserve"> </w:t>
      </w:r>
      <w:r w:rsidRPr="00EC418C">
        <w:rPr>
          <w:rFonts w:eastAsia="Arial"/>
          <w:spacing w:val="4"/>
        </w:rPr>
        <w:t>r</w:t>
      </w:r>
      <w:r w:rsidRPr="00EC418C">
        <w:rPr>
          <w:rFonts w:eastAsia="Arial"/>
          <w:spacing w:val="-3"/>
        </w:rPr>
        <w:t>e</w:t>
      </w:r>
      <w:r w:rsidRPr="00EC418C">
        <w:rPr>
          <w:rFonts w:eastAsia="Arial"/>
        </w:rPr>
        <w:t>present</w:t>
      </w:r>
      <w:r w:rsidRPr="00EC418C">
        <w:rPr>
          <w:rFonts w:eastAsia="Arial"/>
          <w:spacing w:val="-2"/>
        </w:rPr>
        <w:t>a</w:t>
      </w:r>
      <w:r w:rsidRPr="00EC418C">
        <w:rPr>
          <w:rFonts w:eastAsia="Arial"/>
          <w:spacing w:val="1"/>
        </w:rPr>
        <w:t>t</w:t>
      </w:r>
      <w:r w:rsidRPr="00EC418C">
        <w:rPr>
          <w:rFonts w:eastAsia="Arial"/>
          <w:spacing w:val="-1"/>
        </w:rPr>
        <w:t>i</w:t>
      </w:r>
      <w:r w:rsidRPr="00EC418C">
        <w:rPr>
          <w:rFonts w:eastAsia="Arial"/>
        </w:rPr>
        <w:t>o</w:t>
      </w:r>
      <w:r w:rsidRPr="00EC418C">
        <w:rPr>
          <w:rFonts w:eastAsia="Arial"/>
          <w:spacing w:val="-1"/>
        </w:rPr>
        <w:t>n</w:t>
      </w:r>
      <w:r w:rsidRPr="00EC418C">
        <w:rPr>
          <w:rFonts w:eastAsia="Arial"/>
        </w:rPr>
        <w:t>.</w:t>
      </w:r>
      <w:r w:rsidRPr="00EC418C">
        <w:rPr>
          <w:rFonts w:eastAsia="Arial"/>
          <w:spacing w:val="-14"/>
        </w:rPr>
        <w:t xml:space="preserve"> </w:t>
      </w:r>
      <w:r w:rsidRPr="00EC418C">
        <w:rPr>
          <w:rFonts w:eastAsia="Arial"/>
          <w:spacing w:val="2"/>
        </w:rPr>
        <w:t>T</w:t>
      </w:r>
      <w:r w:rsidRPr="00EC418C">
        <w:rPr>
          <w:rFonts w:eastAsia="Arial"/>
        </w:rPr>
        <w:t>he</w:t>
      </w:r>
      <w:r w:rsidRPr="00EC418C">
        <w:rPr>
          <w:rFonts w:eastAsia="Arial"/>
          <w:spacing w:val="-14"/>
        </w:rPr>
        <w:t xml:space="preserve"> </w:t>
      </w:r>
      <w:r w:rsidRPr="00EC418C">
        <w:rPr>
          <w:rFonts w:eastAsia="Arial"/>
          <w:spacing w:val="-4"/>
        </w:rPr>
        <w:t>M</w:t>
      </w:r>
      <w:r w:rsidRPr="00EC418C">
        <w:rPr>
          <w:rFonts w:eastAsia="Arial"/>
          <w:spacing w:val="-1"/>
        </w:rPr>
        <w:t>AC’</w:t>
      </w:r>
      <w:r w:rsidRPr="00EC418C">
        <w:rPr>
          <w:rFonts w:eastAsia="Arial"/>
        </w:rPr>
        <w:t>s</w:t>
      </w:r>
      <w:r w:rsidRPr="00EC418C">
        <w:rPr>
          <w:rFonts w:eastAsia="Arial"/>
          <w:spacing w:val="-13"/>
        </w:rPr>
        <w:t xml:space="preserve"> </w:t>
      </w:r>
      <w:r w:rsidR="295EC4C3" w:rsidRPr="00EC418C">
        <w:rPr>
          <w:rFonts w:eastAsia="Arial"/>
        </w:rPr>
        <w:t>2023</w:t>
      </w:r>
      <w:r w:rsidRPr="00EC418C">
        <w:rPr>
          <w:rFonts w:eastAsia="Arial"/>
          <w:spacing w:val="-18"/>
        </w:rPr>
        <w:t xml:space="preserve"> </w:t>
      </w:r>
      <w:r w:rsidRPr="00EC418C">
        <w:rPr>
          <w:rFonts w:eastAsia="Arial"/>
          <w:spacing w:val="7"/>
        </w:rPr>
        <w:t>W</w:t>
      </w:r>
      <w:r w:rsidRPr="00EC418C">
        <w:rPr>
          <w:rFonts w:eastAsia="Arial"/>
          <w:spacing w:val="-3"/>
        </w:rPr>
        <w:t>o</w:t>
      </w:r>
      <w:r w:rsidRPr="00EC418C">
        <w:rPr>
          <w:rFonts w:eastAsia="Arial"/>
          <w:spacing w:val="-2"/>
        </w:rPr>
        <w:t>r</w:t>
      </w:r>
      <w:r w:rsidRPr="00EC418C">
        <w:rPr>
          <w:rFonts w:eastAsia="Arial"/>
        </w:rPr>
        <w:t>k</w:t>
      </w:r>
      <w:r w:rsidRPr="00EC418C">
        <w:rPr>
          <w:rFonts w:eastAsia="Arial"/>
          <w:spacing w:val="-13"/>
        </w:rPr>
        <w:t xml:space="preserve"> </w:t>
      </w:r>
      <w:r w:rsidRPr="00EC418C">
        <w:rPr>
          <w:rFonts w:eastAsia="Arial"/>
          <w:spacing w:val="-1"/>
        </w:rPr>
        <w:t>Pl</w:t>
      </w:r>
      <w:r w:rsidRPr="00EC418C">
        <w:rPr>
          <w:rFonts w:eastAsia="Arial"/>
        </w:rPr>
        <w:t>an</w:t>
      </w:r>
      <w:r w:rsidRPr="00EC418C">
        <w:rPr>
          <w:rFonts w:eastAsia="Arial"/>
          <w:spacing w:val="-14"/>
        </w:rPr>
        <w:t xml:space="preserve"> </w:t>
      </w:r>
      <w:r w:rsidRPr="00EC418C">
        <w:rPr>
          <w:rFonts w:eastAsia="Arial"/>
          <w:spacing w:val="1"/>
        </w:rPr>
        <w:t>m</w:t>
      </w:r>
      <w:r w:rsidRPr="00EC418C">
        <w:rPr>
          <w:rFonts w:eastAsia="Arial"/>
          <w:spacing w:val="-3"/>
        </w:rPr>
        <w:t>a</w:t>
      </w:r>
      <w:r w:rsidRPr="00EC418C">
        <w:rPr>
          <w:rFonts w:eastAsia="Arial"/>
          <w:spacing w:val="2"/>
        </w:rPr>
        <w:t>k</w:t>
      </w:r>
      <w:r w:rsidRPr="00EC418C">
        <w:rPr>
          <w:rFonts w:eastAsia="Arial"/>
        </w:rPr>
        <w:t xml:space="preserve">es </w:t>
      </w:r>
      <w:r w:rsidRPr="00EC418C">
        <w:rPr>
          <w:rFonts w:eastAsia="Arial"/>
          <w:spacing w:val="1"/>
        </w:rPr>
        <w:t>t</w:t>
      </w:r>
      <w:r w:rsidRPr="00EC418C">
        <w:rPr>
          <w:rFonts w:eastAsia="Arial"/>
        </w:rPr>
        <w:t>h</w:t>
      </w:r>
      <w:r w:rsidRPr="00EC418C">
        <w:rPr>
          <w:rFonts w:eastAsia="Arial"/>
          <w:spacing w:val="-1"/>
        </w:rPr>
        <w:t>i</w:t>
      </w:r>
      <w:r w:rsidRPr="00EC418C">
        <w:rPr>
          <w:rFonts w:eastAsia="Arial"/>
        </w:rPr>
        <w:t>s</w:t>
      </w:r>
      <w:r w:rsidRPr="00EC418C">
        <w:rPr>
          <w:rFonts w:eastAsia="Arial"/>
          <w:spacing w:val="3"/>
        </w:rPr>
        <w:t xml:space="preserve"> </w:t>
      </w:r>
      <w:r w:rsidRPr="00EC418C">
        <w:rPr>
          <w:rFonts w:eastAsia="Arial"/>
          <w:spacing w:val="1"/>
        </w:rPr>
        <w:t>r</w:t>
      </w:r>
      <w:r w:rsidRPr="00EC418C">
        <w:rPr>
          <w:rFonts w:eastAsia="Arial"/>
        </w:rPr>
        <w:t>e</w:t>
      </w:r>
      <w:r w:rsidRPr="00EC418C">
        <w:rPr>
          <w:rFonts w:eastAsia="Arial"/>
          <w:spacing w:val="-3"/>
        </w:rPr>
        <w:t>c</w:t>
      </w:r>
      <w:r w:rsidRPr="00EC418C">
        <w:rPr>
          <w:rFonts w:eastAsia="Arial"/>
          <w:spacing w:val="1"/>
        </w:rPr>
        <w:t>r</w:t>
      </w:r>
      <w:r w:rsidRPr="00EC418C">
        <w:rPr>
          <w:rFonts w:eastAsia="Arial"/>
        </w:rPr>
        <w:t>u</w:t>
      </w:r>
      <w:r w:rsidRPr="00EC418C">
        <w:rPr>
          <w:rFonts w:eastAsia="Arial"/>
          <w:spacing w:val="-1"/>
        </w:rPr>
        <w:t>it</w:t>
      </w:r>
      <w:r w:rsidRPr="00EC418C">
        <w:rPr>
          <w:rFonts w:eastAsia="Arial"/>
          <w:spacing w:val="1"/>
        </w:rPr>
        <w:t>m</w:t>
      </w:r>
      <w:r w:rsidRPr="00EC418C">
        <w:rPr>
          <w:rFonts w:eastAsia="Arial"/>
        </w:rPr>
        <w:t>e</w:t>
      </w:r>
      <w:r w:rsidRPr="00EC418C">
        <w:rPr>
          <w:rFonts w:eastAsia="Arial"/>
          <w:spacing w:val="-1"/>
        </w:rPr>
        <w:t>n</w:t>
      </w:r>
      <w:r w:rsidRPr="00EC418C">
        <w:rPr>
          <w:rFonts w:eastAsia="Arial"/>
        </w:rPr>
        <w:t>t</w:t>
      </w:r>
      <w:r w:rsidRPr="00EC418C">
        <w:rPr>
          <w:rFonts w:eastAsia="Arial"/>
          <w:spacing w:val="4"/>
        </w:rPr>
        <w:t xml:space="preserve"> </w:t>
      </w:r>
      <w:r w:rsidRPr="00EC418C">
        <w:rPr>
          <w:rFonts w:eastAsia="Arial"/>
          <w:spacing w:val="-3"/>
        </w:rPr>
        <w:t>e</w:t>
      </w:r>
      <w:r w:rsidRPr="00EC418C">
        <w:rPr>
          <w:rFonts w:eastAsia="Arial"/>
          <w:spacing w:val="1"/>
        </w:rPr>
        <w:t>ff</w:t>
      </w:r>
      <w:r w:rsidRPr="00EC418C">
        <w:rPr>
          <w:rFonts w:eastAsia="Arial"/>
          <w:spacing w:val="-3"/>
        </w:rPr>
        <w:t>o</w:t>
      </w:r>
      <w:r w:rsidRPr="00EC418C">
        <w:rPr>
          <w:rFonts w:eastAsia="Arial"/>
          <w:spacing w:val="1"/>
        </w:rPr>
        <w:t>r</w:t>
      </w:r>
      <w:r w:rsidRPr="00EC418C">
        <w:rPr>
          <w:rFonts w:eastAsia="Arial"/>
        </w:rPr>
        <w:t>t</w:t>
      </w:r>
      <w:r w:rsidRPr="00EC418C">
        <w:rPr>
          <w:rFonts w:eastAsia="Arial"/>
          <w:spacing w:val="2"/>
        </w:rPr>
        <w:t xml:space="preserve"> </w:t>
      </w:r>
      <w:r w:rsidRPr="00EC418C">
        <w:rPr>
          <w:rFonts w:eastAsia="Arial"/>
        </w:rPr>
        <w:t>a pri</w:t>
      </w:r>
      <w:r w:rsidRPr="00EC418C">
        <w:rPr>
          <w:rFonts w:eastAsia="Arial"/>
          <w:spacing w:val="-1"/>
        </w:rPr>
        <w:t>o</w:t>
      </w:r>
      <w:r w:rsidRPr="00EC418C">
        <w:rPr>
          <w:rFonts w:eastAsia="Arial"/>
          <w:spacing w:val="1"/>
        </w:rPr>
        <w:t>r</w:t>
      </w:r>
      <w:r w:rsidRPr="00EC418C">
        <w:rPr>
          <w:rFonts w:eastAsia="Arial"/>
          <w:spacing w:val="-1"/>
        </w:rPr>
        <w:t>i</w:t>
      </w:r>
      <w:r w:rsidRPr="00EC418C">
        <w:rPr>
          <w:rFonts w:eastAsia="Arial"/>
          <w:spacing w:val="1"/>
        </w:rPr>
        <w:t>t</w:t>
      </w:r>
      <w:r w:rsidRPr="00EC418C">
        <w:rPr>
          <w:rFonts w:eastAsia="Arial"/>
          <w:spacing w:val="-2"/>
        </w:rPr>
        <w:t>y</w:t>
      </w:r>
      <w:r w:rsidRPr="00EC418C">
        <w:rPr>
          <w:rFonts w:eastAsia="Arial"/>
        </w:rPr>
        <w:t>,</w:t>
      </w:r>
      <w:r w:rsidRPr="00EC418C">
        <w:rPr>
          <w:rFonts w:eastAsia="Arial"/>
          <w:spacing w:val="4"/>
        </w:rPr>
        <w:t xml:space="preserve"> </w:t>
      </w:r>
      <w:r w:rsidRPr="00EC418C">
        <w:rPr>
          <w:rFonts w:eastAsia="Arial"/>
        </w:rPr>
        <w:t>a</w:t>
      </w:r>
      <w:r w:rsidRPr="00EC418C">
        <w:rPr>
          <w:rFonts w:eastAsia="Arial"/>
          <w:spacing w:val="-1"/>
        </w:rPr>
        <w:t>n</w:t>
      </w:r>
      <w:r w:rsidRPr="00EC418C">
        <w:rPr>
          <w:rFonts w:eastAsia="Arial"/>
        </w:rPr>
        <w:t>d</w:t>
      </w:r>
      <w:r w:rsidRPr="00EC418C">
        <w:rPr>
          <w:rFonts w:eastAsia="Arial"/>
          <w:spacing w:val="3"/>
        </w:rPr>
        <w:t xml:space="preserve"> </w:t>
      </w:r>
      <w:r w:rsidRPr="00EC418C">
        <w:rPr>
          <w:rFonts w:eastAsia="Arial"/>
          <w:spacing w:val="-1"/>
        </w:rPr>
        <w:t>i</w:t>
      </w:r>
      <w:r w:rsidRPr="00EC418C">
        <w:rPr>
          <w:rFonts w:eastAsia="Arial"/>
        </w:rPr>
        <w:t>nt</w:t>
      </w:r>
      <w:r w:rsidRPr="00EC418C">
        <w:rPr>
          <w:rFonts w:eastAsia="Arial"/>
          <w:spacing w:val="-2"/>
        </w:rPr>
        <w:t>e</w:t>
      </w:r>
      <w:r w:rsidRPr="00EC418C">
        <w:rPr>
          <w:rFonts w:eastAsia="Arial"/>
          <w:spacing w:val="1"/>
        </w:rPr>
        <w:t>r</w:t>
      </w:r>
      <w:r w:rsidRPr="00EC418C">
        <w:rPr>
          <w:rFonts w:eastAsia="Arial"/>
        </w:rPr>
        <w:t>est</w:t>
      </w:r>
      <w:r w:rsidRPr="00EC418C">
        <w:rPr>
          <w:rFonts w:eastAsia="Arial"/>
          <w:spacing w:val="1"/>
        </w:rPr>
        <w:t xml:space="preserve"> </w:t>
      </w:r>
      <w:r w:rsidRPr="00EC418C">
        <w:rPr>
          <w:rFonts w:eastAsia="Arial"/>
        </w:rPr>
        <w:t>h</w:t>
      </w:r>
      <w:r w:rsidRPr="00EC418C">
        <w:rPr>
          <w:rFonts w:eastAsia="Arial"/>
          <w:spacing w:val="-1"/>
        </w:rPr>
        <w:t>a</w:t>
      </w:r>
      <w:r w:rsidRPr="00EC418C">
        <w:rPr>
          <w:rFonts w:eastAsia="Arial"/>
        </w:rPr>
        <w:t>s</w:t>
      </w:r>
      <w:r w:rsidRPr="00EC418C">
        <w:rPr>
          <w:rFonts w:eastAsia="Arial"/>
          <w:spacing w:val="1"/>
        </w:rPr>
        <w:t xml:space="preserve"> </w:t>
      </w:r>
      <w:r w:rsidRPr="00EC418C">
        <w:rPr>
          <w:rFonts w:eastAsia="Arial"/>
        </w:rPr>
        <w:t>b</w:t>
      </w:r>
      <w:r w:rsidRPr="00EC418C">
        <w:rPr>
          <w:rFonts w:eastAsia="Arial"/>
          <w:spacing w:val="-1"/>
        </w:rPr>
        <w:t>e</w:t>
      </w:r>
      <w:r w:rsidRPr="00EC418C">
        <w:rPr>
          <w:rFonts w:eastAsia="Arial"/>
        </w:rPr>
        <w:t>en</w:t>
      </w:r>
      <w:r w:rsidRPr="00EC418C">
        <w:rPr>
          <w:rFonts w:eastAsia="Arial"/>
          <w:spacing w:val="3"/>
        </w:rPr>
        <w:t xml:space="preserve"> </w:t>
      </w:r>
      <w:r w:rsidRPr="00EC418C">
        <w:rPr>
          <w:rFonts w:eastAsia="Arial"/>
        </w:rPr>
        <w:t>cu</w:t>
      </w:r>
      <w:r w:rsidRPr="00EC418C">
        <w:rPr>
          <w:rFonts w:eastAsia="Arial"/>
          <w:spacing w:val="-1"/>
        </w:rPr>
        <w:t>l</w:t>
      </w:r>
      <w:r w:rsidRPr="00EC418C">
        <w:rPr>
          <w:rFonts w:eastAsia="Arial"/>
          <w:spacing w:val="1"/>
        </w:rPr>
        <w:t>t</w:t>
      </w:r>
      <w:r w:rsidRPr="00EC418C">
        <w:rPr>
          <w:rFonts w:eastAsia="Arial"/>
          <w:spacing w:val="-1"/>
        </w:rPr>
        <w:t>i</w:t>
      </w:r>
      <w:r w:rsidRPr="00EC418C">
        <w:rPr>
          <w:rFonts w:eastAsia="Arial"/>
          <w:spacing w:val="-2"/>
        </w:rPr>
        <w:t>v</w:t>
      </w:r>
      <w:r w:rsidRPr="00EC418C">
        <w:rPr>
          <w:rFonts w:eastAsia="Arial"/>
        </w:rPr>
        <w:t>ated</w:t>
      </w:r>
      <w:r w:rsidRPr="00EC418C">
        <w:rPr>
          <w:rFonts w:eastAsia="Arial"/>
          <w:spacing w:val="3"/>
        </w:rPr>
        <w:t xml:space="preserve"> </w:t>
      </w:r>
      <w:r w:rsidRPr="00EC418C">
        <w:rPr>
          <w:rFonts w:eastAsia="Arial"/>
          <w:spacing w:val="1"/>
        </w:rPr>
        <w:t>r</w:t>
      </w:r>
      <w:r w:rsidRPr="00EC418C">
        <w:rPr>
          <w:rFonts w:eastAsia="Arial"/>
        </w:rPr>
        <w:t>ec</w:t>
      </w:r>
      <w:r w:rsidRPr="00EC418C">
        <w:rPr>
          <w:rFonts w:eastAsia="Arial"/>
          <w:spacing w:val="-1"/>
        </w:rPr>
        <w:t>e</w:t>
      </w:r>
      <w:r w:rsidRPr="00EC418C">
        <w:rPr>
          <w:rFonts w:eastAsia="Arial"/>
          <w:spacing w:val="-3"/>
        </w:rPr>
        <w:t>n</w:t>
      </w:r>
      <w:r w:rsidRPr="00EC418C">
        <w:rPr>
          <w:rFonts w:eastAsia="Arial"/>
          <w:spacing w:val="1"/>
        </w:rPr>
        <w:t>t</w:t>
      </w:r>
      <w:r w:rsidRPr="00EC418C">
        <w:rPr>
          <w:rFonts w:eastAsia="Arial"/>
          <w:spacing w:val="-1"/>
        </w:rPr>
        <w:t>l</w:t>
      </w:r>
      <w:r w:rsidRPr="00EC418C">
        <w:rPr>
          <w:rFonts w:eastAsia="Arial"/>
        </w:rPr>
        <w:t>y</w:t>
      </w:r>
      <w:r w:rsidRPr="00EC418C">
        <w:rPr>
          <w:rFonts w:eastAsia="Arial"/>
          <w:spacing w:val="1"/>
        </w:rPr>
        <w:t xml:space="preserve"> </w:t>
      </w:r>
      <w:r w:rsidRPr="00EC418C">
        <w:rPr>
          <w:rFonts w:eastAsia="Arial"/>
          <w:spacing w:val="-3"/>
        </w:rPr>
        <w:t>w</w:t>
      </w:r>
      <w:r w:rsidRPr="00EC418C">
        <w:rPr>
          <w:rFonts w:eastAsia="Arial"/>
          <w:spacing w:val="-1"/>
        </w:rPr>
        <w:t>i</w:t>
      </w:r>
      <w:r w:rsidRPr="00EC418C">
        <w:rPr>
          <w:rFonts w:eastAsia="Arial"/>
          <w:spacing w:val="1"/>
        </w:rPr>
        <w:t>t</w:t>
      </w:r>
      <w:r w:rsidRPr="00EC418C">
        <w:rPr>
          <w:rFonts w:eastAsia="Arial"/>
        </w:rPr>
        <w:t>h</w:t>
      </w:r>
      <w:r w:rsidRPr="00EC418C">
        <w:rPr>
          <w:rFonts w:eastAsia="Arial"/>
          <w:spacing w:val="3"/>
        </w:rPr>
        <w:t xml:space="preserve"> </w:t>
      </w:r>
      <w:r w:rsidRPr="00EC418C">
        <w:rPr>
          <w:rFonts w:eastAsia="Arial"/>
        </w:rPr>
        <w:t>se</w:t>
      </w:r>
      <w:r w:rsidRPr="00EC418C">
        <w:rPr>
          <w:rFonts w:eastAsia="Arial"/>
          <w:spacing w:val="-3"/>
        </w:rPr>
        <w:t>v</w:t>
      </w:r>
      <w:r w:rsidRPr="00EC418C">
        <w:rPr>
          <w:rFonts w:eastAsia="Arial"/>
        </w:rPr>
        <w:t>eral</w:t>
      </w:r>
      <w:r w:rsidRPr="00EC418C">
        <w:rPr>
          <w:rFonts w:eastAsia="Arial"/>
          <w:spacing w:val="2"/>
        </w:rPr>
        <w:t xml:space="preserve"> </w:t>
      </w:r>
      <w:r w:rsidRPr="00EC418C">
        <w:rPr>
          <w:rFonts w:eastAsia="Arial"/>
        </w:rPr>
        <w:t>a</w:t>
      </w:r>
      <w:r w:rsidRPr="00EC418C">
        <w:rPr>
          <w:rFonts w:eastAsia="Arial"/>
          <w:spacing w:val="2"/>
        </w:rPr>
        <w:t>g</w:t>
      </w:r>
      <w:r w:rsidRPr="00EC418C">
        <w:rPr>
          <w:rFonts w:eastAsia="Arial"/>
        </w:rPr>
        <w:t>e</w:t>
      </w:r>
      <w:r w:rsidRPr="00EC418C">
        <w:rPr>
          <w:rFonts w:eastAsia="Arial"/>
          <w:spacing w:val="-1"/>
        </w:rPr>
        <w:t>n</w:t>
      </w:r>
      <w:r w:rsidRPr="00EC418C">
        <w:rPr>
          <w:rFonts w:eastAsia="Arial"/>
        </w:rPr>
        <w:t>c</w:t>
      </w:r>
      <w:r w:rsidRPr="00EC418C">
        <w:rPr>
          <w:rFonts w:eastAsia="Arial"/>
          <w:spacing w:val="-1"/>
        </w:rPr>
        <w:t>i</w:t>
      </w:r>
      <w:r w:rsidRPr="00EC418C">
        <w:rPr>
          <w:rFonts w:eastAsia="Arial"/>
        </w:rPr>
        <w:t>es a</w:t>
      </w:r>
      <w:r w:rsidRPr="00EC418C">
        <w:rPr>
          <w:rFonts w:eastAsia="Arial"/>
          <w:spacing w:val="-1"/>
        </w:rPr>
        <w:t>n</w:t>
      </w:r>
      <w:r w:rsidRPr="00EC418C">
        <w:rPr>
          <w:rFonts w:eastAsia="Arial"/>
        </w:rPr>
        <w:t>d i</w:t>
      </w:r>
      <w:r w:rsidRPr="00EC418C">
        <w:rPr>
          <w:rFonts w:eastAsia="Arial"/>
          <w:spacing w:val="-1"/>
        </w:rPr>
        <w:t>n</w:t>
      </w:r>
      <w:r w:rsidRPr="00EC418C">
        <w:rPr>
          <w:rFonts w:eastAsia="Arial"/>
        </w:rPr>
        <w:t>d</w:t>
      </w:r>
      <w:r w:rsidRPr="00EC418C">
        <w:rPr>
          <w:rFonts w:eastAsia="Arial"/>
          <w:spacing w:val="-1"/>
        </w:rPr>
        <w:t>i</w:t>
      </w:r>
      <w:r w:rsidRPr="00EC418C">
        <w:rPr>
          <w:rFonts w:eastAsia="Arial"/>
          <w:spacing w:val="-2"/>
        </w:rPr>
        <w:t>v</w:t>
      </w:r>
      <w:r w:rsidRPr="00EC418C">
        <w:rPr>
          <w:rFonts w:eastAsia="Arial"/>
          <w:spacing w:val="-1"/>
        </w:rPr>
        <w:t>i</w:t>
      </w:r>
      <w:r w:rsidRPr="00EC418C">
        <w:rPr>
          <w:rFonts w:eastAsia="Arial"/>
        </w:rPr>
        <w:t>d</w:t>
      </w:r>
      <w:r w:rsidRPr="00EC418C">
        <w:rPr>
          <w:rFonts w:eastAsia="Arial"/>
          <w:spacing w:val="-1"/>
        </w:rPr>
        <w:t>u</w:t>
      </w:r>
      <w:r w:rsidRPr="00EC418C">
        <w:rPr>
          <w:rFonts w:eastAsia="Arial"/>
          <w:spacing w:val="2"/>
        </w:rPr>
        <w:t>a</w:t>
      </w:r>
      <w:r w:rsidRPr="00EC418C">
        <w:rPr>
          <w:rFonts w:eastAsia="Arial"/>
          <w:spacing w:val="-1"/>
        </w:rPr>
        <w:t>l</w:t>
      </w:r>
      <w:r w:rsidRPr="00EC418C">
        <w:rPr>
          <w:rFonts w:eastAsia="Arial"/>
        </w:rPr>
        <w:t>s</w:t>
      </w:r>
      <w:r w:rsidRPr="00EC418C">
        <w:rPr>
          <w:rFonts w:eastAsia="Arial"/>
          <w:spacing w:val="1"/>
        </w:rPr>
        <w:t xml:space="preserve"> t</w:t>
      </w:r>
      <w:r w:rsidRPr="00EC418C">
        <w:rPr>
          <w:rFonts w:eastAsia="Arial"/>
        </w:rPr>
        <w:t>o ass</w:t>
      </w:r>
      <w:r w:rsidRPr="00EC418C">
        <w:rPr>
          <w:rFonts w:eastAsia="Arial"/>
          <w:spacing w:val="-1"/>
        </w:rPr>
        <w:t>i</w:t>
      </w:r>
      <w:r w:rsidRPr="00EC418C">
        <w:rPr>
          <w:rFonts w:eastAsia="Arial"/>
          <w:spacing w:val="-2"/>
        </w:rPr>
        <w:t>s</w:t>
      </w:r>
      <w:r w:rsidRPr="00EC418C">
        <w:rPr>
          <w:rFonts w:eastAsia="Arial"/>
        </w:rPr>
        <w:t xml:space="preserve">t </w:t>
      </w:r>
      <w:r w:rsidRPr="00EC418C">
        <w:rPr>
          <w:rFonts w:eastAsia="Arial"/>
          <w:spacing w:val="-1"/>
        </w:rPr>
        <w:t>t</w:t>
      </w:r>
      <w:r w:rsidRPr="00EC418C">
        <w:rPr>
          <w:rFonts w:eastAsia="Arial"/>
        </w:rPr>
        <w:t>he</w:t>
      </w:r>
      <w:r w:rsidRPr="00EC418C">
        <w:rPr>
          <w:rFonts w:eastAsia="Arial"/>
          <w:spacing w:val="1"/>
        </w:rPr>
        <w:t xml:space="preserve"> </w:t>
      </w:r>
      <w:r w:rsidRPr="00EC418C">
        <w:rPr>
          <w:rFonts w:eastAsia="Arial"/>
          <w:spacing w:val="-4"/>
        </w:rPr>
        <w:t>M</w:t>
      </w:r>
      <w:r w:rsidRPr="00EC418C">
        <w:rPr>
          <w:rFonts w:eastAsia="Arial"/>
          <w:spacing w:val="-1"/>
        </w:rPr>
        <w:t>A</w:t>
      </w:r>
      <w:r w:rsidRPr="00EC418C">
        <w:rPr>
          <w:rFonts w:eastAsia="Arial"/>
        </w:rPr>
        <w:t>C</w:t>
      </w:r>
      <w:r w:rsidRPr="00EC418C">
        <w:rPr>
          <w:rFonts w:eastAsia="Arial"/>
          <w:spacing w:val="2"/>
        </w:rPr>
        <w:t xml:space="preserve"> </w:t>
      </w:r>
      <w:r w:rsidRPr="00EC418C">
        <w:rPr>
          <w:rFonts w:eastAsia="Arial"/>
          <w:spacing w:val="-3"/>
        </w:rPr>
        <w:t>w</w:t>
      </w:r>
      <w:r w:rsidRPr="00EC418C">
        <w:rPr>
          <w:rFonts w:eastAsia="Arial"/>
          <w:spacing w:val="-1"/>
        </w:rPr>
        <w:t>i</w:t>
      </w:r>
      <w:r w:rsidRPr="00EC418C">
        <w:rPr>
          <w:rFonts w:eastAsia="Arial"/>
          <w:spacing w:val="1"/>
        </w:rPr>
        <w:t>t</w:t>
      </w:r>
      <w:r w:rsidRPr="00EC418C">
        <w:rPr>
          <w:rFonts w:eastAsia="Arial"/>
        </w:rPr>
        <w:t xml:space="preserve">h </w:t>
      </w:r>
      <w:r w:rsidRPr="00EC418C">
        <w:rPr>
          <w:rFonts w:eastAsia="Arial"/>
          <w:spacing w:val="2"/>
        </w:rPr>
        <w:t>t</w:t>
      </w:r>
      <w:r w:rsidRPr="00EC418C">
        <w:rPr>
          <w:rFonts w:eastAsia="Arial"/>
        </w:rPr>
        <w:t>h</w:t>
      </w:r>
      <w:r w:rsidRPr="00EC418C">
        <w:rPr>
          <w:rFonts w:eastAsia="Arial"/>
          <w:spacing w:val="-1"/>
        </w:rPr>
        <w:t>i</w:t>
      </w:r>
      <w:r w:rsidRPr="00EC418C">
        <w:rPr>
          <w:rFonts w:eastAsia="Arial"/>
        </w:rPr>
        <w:t>s</w:t>
      </w:r>
      <w:r w:rsidRPr="00EC418C">
        <w:rPr>
          <w:rFonts w:eastAsia="Arial"/>
          <w:spacing w:val="-1"/>
        </w:rPr>
        <w:t xml:space="preserve"> </w:t>
      </w:r>
      <w:r w:rsidRPr="00EC418C">
        <w:rPr>
          <w:rFonts w:eastAsia="Arial"/>
          <w:spacing w:val="2"/>
        </w:rPr>
        <w:t>g</w:t>
      </w:r>
      <w:r w:rsidRPr="00EC418C">
        <w:rPr>
          <w:rFonts w:eastAsia="Arial"/>
        </w:rPr>
        <w:t>o</w:t>
      </w:r>
      <w:r w:rsidRPr="00EC418C">
        <w:rPr>
          <w:rFonts w:eastAsia="Arial"/>
          <w:spacing w:val="-1"/>
        </w:rPr>
        <w:t>al</w:t>
      </w:r>
      <w:r w:rsidRPr="00EC418C">
        <w:rPr>
          <w:rFonts w:eastAsia="Arial"/>
        </w:rPr>
        <w:t>.</w:t>
      </w:r>
    </w:p>
    <w:p w14:paraId="65F53063" w14:textId="179F8BC8" w:rsidR="00AD66C5" w:rsidRDefault="000B4F82" w:rsidP="000804CC">
      <w:pPr>
        <w:pStyle w:val="Heading2"/>
        <w:ind w:left="360" w:right="-36" w:firstLine="0"/>
        <w:rPr>
          <w:rFonts w:eastAsia="Calibri Light"/>
        </w:rPr>
      </w:pPr>
      <w:bookmarkStart w:id="12" w:name="_Toc125631261"/>
      <w:r>
        <w:rPr>
          <w:rFonts w:eastAsia="Calibri Light"/>
        </w:rPr>
        <w:t>Sub</w:t>
      </w:r>
      <w:r>
        <w:rPr>
          <w:rFonts w:eastAsia="Calibri Light"/>
          <w:spacing w:val="-1"/>
        </w:rPr>
        <w:t>r</w:t>
      </w:r>
      <w:r>
        <w:rPr>
          <w:rFonts w:eastAsia="Calibri Light"/>
          <w:spacing w:val="-2"/>
        </w:rPr>
        <w:t>eci</w:t>
      </w:r>
      <w:r>
        <w:rPr>
          <w:rFonts w:eastAsia="Calibri Light"/>
        </w:rPr>
        <w:t>p</w:t>
      </w:r>
      <w:r>
        <w:rPr>
          <w:rFonts w:eastAsia="Calibri Light"/>
          <w:spacing w:val="-2"/>
        </w:rPr>
        <w:t>ie</w:t>
      </w:r>
      <w:r>
        <w:rPr>
          <w:rFonts w:eastAsia="Calibri Light"/>
        </w:rPr>
        <w:t>nt</w:t>
      </w:r>
      <w:r>
        <w:rPr>
          <w:rFonts w:eastAsia="Calibri Light"/>
          <w:spacing w:val="-2"/>
        </w:rPr>
        <w:t xml:space="preserve"> </w:t>
      </w:r>
      <w:r>
        <w:rPr>
          <w:rFonts w:eastAsia="Calibri Light"/>
          <w:spacing w:val="-4"/>
        </w:rPr>
        <w:t>M</w:t>
      </w:r>
      <w:r>
        <w:rPr>
          <w:rFonts w:eastAsia="Calibri Light"/>
        </w:rPr>
        <w:t>on</w:t>
      </w:r>
      <w:r>
        <w:rPr>
          <w:rFonts w:eastAsia="Calibri Light"/>
          <w:spacing w:val="-2"/>
        </w:rPr>
        <w:t>i</w:t>
      </w:r>
      <w:r>
        <w:rPr>
          <w:rFonts w:eastAsia="Calibri Light"/>
          <w:spacing w:val="-1"/>
        </w:rPr>
        <w:t>t</w:t>
      </w:r>
      <w:r>
        <w:rPr>
          <w:rFonts w:eastAsia="Calibri Light"/>
        </w:rPr>
        <w:t>o</w:t>
      </w:r>
      <w:r>
        <w:rPr>
          <w:rFonts w:eastAsia="Calibri Light"/>
          <w:spacing w:val="-1"/>
        </w:rPr>
        <w:t>r</w:t>
      </w:r>
      <w:r>
        <w:rPr>
          <w:rFonts w:eastAsia="Calibri Light"/>
          <w:spacing w:val="-4"/>
        </w:rPr>
        <w:t>i</w:t>
      </w:r>
      <w:r>
        <w:rPr>
          <w:rFonts w:eastAsia="Calibri Light"/>
        </w:rPr>
        <w:t>ng</w:t>
      </w:r>
      <w:bookmarkEnd w:id="12"/>
    </w:p>
    <w:p w14:paraId="65F53064" w14:textId="77777777" w:rsidR="00AD66C5" w:rsidRDefault="000B4F82" w:rsidP="000804CC">
      <w:pPr>
        <w:ind w:left="360" w:right="-36"/>
        <w:rPr>
          <w:rFonts w:eastAsia="Arial"/>
        </w:rPr>
      </w:pPr>
      <w:r>
        <w:rPr>
          <w:rFonts w:eastAsia="Arial"/>
          <w:i/>
          <w:spacing w:val="-1"/>
        </w:rPr>
        <w:t>R</w:t>
      </w:r>
      <w:r>
        <w:rPr>
          <w:rFonts w:eastAsia="Arial"/>
          <w:i/>
        </w:rPr>
        <w:t>e</w:t>
      </w:r>
      <w:r>
        <w:rPr>
          <w:rFonts w:eastAsia="Arial"/>
          <w:i/>
          <w:spacing w:val="-1"/>
        </w:rPr>
        <w:t>q</w:t>
      </w:r>
      <w:r>
        <w:rPr>
          <w:rFonts w:eastAsia="Arial"/>
          <w:i/>
        </w:rPr>
        <w:t>u</w:t>
      </w:r>
      <w:r>
        <w:rPr>
          <w:rFonts w:eastAsia="Arial"/>
          <w:i/>
          <w:spacing w:val="-1"/>
        </w:rPr>
        <w:t>i</w:t>
      </w:r>
      <w:r>
        <w:rPr>
          <w:rFonts w:eastAsia="Arial"/>
          <w:i/>
          <w:spacing w:val="1"/>
        </w:rPr>
        <w:t>r</w:t>
      </w:r>
      <w:r>
        <w:rPr>
          <w:rFonts w:eastAsia="Arial"/>
          <w:i/>
        </w:rPr>
        <w:t>emen</w:t>
      </w:r>
      <w:r>
        <w:rPr>
          <w:rFonts w:eastAsia="Arial"/>
          <w:i/>
          <w:spacing w:val="-2"/>
        </w:rPr>
        <w:t>t</w:t>
      </w:r>
      <w:r>
        <w:rPr>
          <w:rFonts w:eastAsia="Arial"/>
          <w:i/>
        </w:rPr>
        <w:t>:</w:t>
      </w:r>
      <w:r>
        <w:rPr>
          <w:rFonts w:eastAsia="Arial"/>
          <w:i/>
          <w:spacing w:val="3"/>
        </w:rPr>
        <w:t xml:space="preserve"> </w:t>
      </w:r>
      <w:r>
        <w:rPr>
          <w:rFonts w:eastAsia="Arial"/>
          <w:spacing w:val="-3"/>
        </w:rPr>
        <w:t>P</w:t>
      </w:r>
      <w:r>
        <w:rPr>
          <w:rFonts w:eastAsia="Arial"/>
          <w:spacing w:val="1"/>
        </w:rPr>
        <w:t>r</w:t>
      </w:r>
      <w:r>
        <w:rPr>
          <w:rFonts w:eastAsia="Arial"/>
          <w:spacing w:val="-1"/>
        </w:rPr>
        <w:t>i</w:t>
      </w:r>
      <w:r>
        <w:rPr>
          <w:rFonts w:eastAsia="Arial"/>
          <w:spacing w:val="1"/>
        </w:rPr>
        <w:t>m</w:t>
      </w:r>
      <w:r>
        <w:rPr>
          <w:rFonts w:eastAsia="Arial"/>
        </w:rPr>
        <w:t>ary</w:t>
      </w:r>
      <w:r>
        <w:rPr>
          <w:rFonts w:eastAsia="Arial"/>
          <w:spacing w:val="-1"/>
        </w:rPr>
        <w:t xml:space="preserve"> </w:t>
      </w:r>
      <w:r>
        <w:rPr>
          <w:rFonts w:eastAsia="Arial"/>
          <w:spacing w:val="1"/>
        </w:rPr>
        <w:t>r</w:t>
      </w:r>
      <w:r>
        <w:rPr>
          <w:rFonts w:eastAsia="Arial"/>
          <w:spacing w:val="-3"/>
        </w:rPr>
        <w:t>e</w:t>
      </w:r>
      <w:r>
        <w:rPr>
          <w:rFonts w:eastAsia="Arial"/>
        </w:rPr>
        <w:t>c</w:t>
      </w:r>
      <w:r>
        <w:rPr>
          <w:rFonts w:eastAsia="Arial"/>
          <w:spacing w:val="-1"/>
        </w:rPr>
        <w:t>i</w:t>
      </w:r>
      <w:r>
        <w:rPr>
          <w:rFonts w:eastAsia="Arial"/>
        </w:rPr>
        <w:t>p</w:t>
      </w:r>
      <w:r>
        <w:rPr>
          <w:rFonts w:eastAsia="Arial"/>
          <w:spacing w:val="-1"/>
        </w:rPr>
        <w:t>i</w:t>
      </w:r>
      <w:r>
        <w:rPr>
          <w:rFonts w:eastAsia="Arial"/>
        </w:rPr>
        <w:t>e</w:t>
      </w:r>
      <w:r>
        <w:rPr>
          <w:rFonts w:eastAsia="Arial"/>
          <w:spacing w:val="-1"/>
        </w:rPr>
        <w:t>n</w:t>
      </w:r>
      <w:r>
        <w:rPr>
          <w:rFonts w:eastAsia="Arial"/>
          <w:spacing w:val="1"/>
        </w:rPr>
        <w:t>t</w:t>
      </w:r>
      <w:r>
        <w:rPr>
          <w:rFonts w:eastAsia="Arial"/>
        </w:rPr>
        <w:t>s</w:t>
      </w:r>
      <w:r>
        <w:rPr>
          <w:rFonts w:eastAsia="Arial"/>
          <w:spacing w:val="1"/>
        </w:rPr>
        <w:t xml:space="preserve"> </w:t>
      </w:r>
      <w:r>
        <w:rPr>
          <w:rFonts w:eastAsia="Arial"/>
        </w:rPr>
        <w:t>s</w:t>
      </w:r>
      <w:r>
        <w:rPr>
          <w:rFonts w:eastAsia="Arial"/>
          <w:spacing w:val="2"/>
        </w:rPr>
        <w:t>h</w:t>
      </w:r>
      <w:r>
        <w:rPr>
          <w:rFonts w:eastAsia="Arial"/>
        </w:rPr>
        <w:t>a</w:t>
      </w:r>
      <w:r>
        <w:rPr>
          <w:rFonts w:eastAsia="Arial"/>
          <w:spacing w:val="-1"/>
        </w:rPr>
        <w:t>l</w:t>
      </w:r>
      <w:r>
        <w:rPr>
          <w:rFonts w:eastAsia="Arial"/>
        </w:rPr>
        <w:t xml:space="preserve">l </w:t>
      </w:r>
      <w:r>
        <w:rPr>
          <w:rFonts w:eastAsia="Arial"/>
          <w:spacing w:val="-1"/>
        </w:rPr>
        <w:t>i</w:t>
      </w:r>
      <w:r>
        <w:rPr>
          <w:rFonts w:eastAsia="Arial"/>
        </w:rPr>
        <w:t>nc</w:t>
      </w:r>
      <w:r>
        <w:rPr>
          <w:rFonts w:eastAsia="Arial"/>
          <w:spacing w:val="-1"/>
        </w:rPr>
        <w:t>l</w:t>
      </w:r>
      <w:r>
        <w:rPr>
          <w:rFonts w:eastAsia="Arial"/>
        </w:rPr>
        <w:t>u</w:t>
      </w:r>
      <w:r>
        <w:rPr>
          <w:rFonts w:eastAsia="Arial"/>
          <w:spacing w:val="-1"/>
        </w:rPr>
        <w:t>d</w:t>
      </w:r>
      <w:r>
        <w:rPr>
          <w:rFonts w:eastAsia="Arial"/>
        </w:rPr>
        <w:t>e a</w:t>
      </w:r>
      <w:r>
        <w:rPr>
          <w:rFonts w:eastAsia="Arial"/>
          <w:spacing w:val="2"/>
        </w:rPr>
        <w:t xml:space="preserve"> </w:t>
      </w:r>
      <w:r>
        <w:rPr>
          <w:rFonts w:eastAsia="Arial"/>
          <w:spacing w:val="-3"/>
        </w:rPr>
        <w:t>d</w:t>
      </w:r>
      <w:r>
        <w:rPr>
          <w:rFonts w:eastAsia="Arial"/>
        </w:rPr>
        <w:t>escri</w:t>
      </w:r>
      <w:r>
        <w:rPr>
          <w:rFonts w:eastAsia="Arial"/>
          <w:spacing w:val="-1"/>
        </w:rPr>
        <w:t>p</w:t>
      </w:r>
      <w:r>
        <w:rPr>
          <w:rFonts w:eastAsia="Arial"/>
          <w:spacing w:val="1"/>
        </w:rPr>
        <w:t>t</w:t>
      </w:r>
      <w:r>
        <w:rPr>
          <w:rFonts w:eastAsia="Arial"/>
          <w:spacing w:val="-1"/>
        </w:rPr>
        <w:t>i</w:t>
      </w:r>
      <w:r>
        <w:rPr>
          <w:rFonts w:eastAsia="Arial"/>
        </w:rPr>
        <w:t>on</w:t>
      </w:r>
      <w:r>
        <w:rPr>
          <w:rFonts w:eastAsia="Arial"/>
          <w:spacing w:val="1"/>
        </w:rPr>
        <w:t xml:space="preserve"> </w:t>
      </w:r>
      <w:r>
        <w:rPr>
          <w:rFonts w:eastAsia="Arial"/>
          <w:spacing w:val="-3"/>
        </w:rPr>
        <w:t>o</w:t>
      </w:r>
      <w:r>
        <w:rPr>
          <w:rFonts w:eastAsia="Arial"/>
        </w:rPr>
        <w:t>f</w:t>
      </w:r>
      <w:r>
        <w:rPr>
          <w:rFonts w:eastAsia="Arial"/>
          <w:spacing w:val="2"/>
        </w:rPr>
        <w:t xml:space="preserve"> </w:t>
      </w:r>
      <w:r>
        <w:rPr>
          <w:rFonts w:eastAsia="Arial"/>
        </w:rPr>
        <w:t>h</w:t>
      </w:r>
      <w:r>
        <w:rPr>
          <w:rFonts w:eastAsia="Arial"/>
          <w:spacing w:val="-1"/>
        </w:rPr>
        <w:t>o</w:t>
      </w:r>
      <w:r>
        <w:rPr>
          <w:rFonts w:eastAsia="Arial"/>
        </w:rPr>
        <w:t>w</w:t>
      </w:r>
      <w:r>
        <w:rPr>
          <w:rFonts w:eastAsia="Arial"/>
          <w:spacing w:val="-2"/>
        </w:rPr>
        <w:t xml:space="preserve"> </w:t>
      </w:r>
      <w:r>
        <w:rPr>
          <w:rFonts w:eastAsia="Arial"/>
          <w:spacing w:val="1"/>
        </w:rPr>
        <w:t>t</w:t>
      </w:r>
      <w:r>
        <w:rPr>
          <w:rFonts w:eastAsia="Arial"/>
        </w:rPr>
        <w:t>he</w:t>
      </w:r>
      <w:r>
        <w:rPr>
          <w:rFonts w:eastAsia="Arial"/>
          <w:spacing w:val="-2"/>
        </w:rPr>
        <w:t xml:space="preserve"> </w:t>
      </w:r>
      <w:r>
        <w:rPr>
          <w:rFonts w:eastAsia="Arial"/>
          <w:spacing w:val="-3"/>
        </w:rPr>
        <w:t>a</w:t>
      </w:r>
      <w:r>
        <w:rPr>
          <w:rFonts w:eastAsia="Arial"/>
          <w:spacing w:val="2"/>
        </w:rPr>
        <w:t>g</w:t>
      </w:r>
      <w:r>
        <w:rPr>
          <w:rFonts w:eastAsia="Arial"/>
          <w:spacing w:val="-3"/>
        </w:rPr>
        <w:t>e</w:t>
      </w:r>
      <w:r>
        <w:rPr>
          <w:rFonts w:eastAsia="Arial"/>
        </w:rPr>
        <w:t>ncy</w:t>
      </w:r>
      <w:r>
        <w:rPr>
          <w:rFonts w:eastAsia="Arial"/>
          <w:spacing w:val="-2"/>
        </w:rPr>
        <w:t xml:space="preserve"> </w:t>
      </w:r>
      <w:r>
        <w:rPr>
          <w:rFonts w:eastAsia="Arial"/>
          <w:spacing w:val="1"/>
        </w:rPr>
        <w:t>m</w:t>
      </w:r>
      <w:r>
        <w:rPr>
          <w:rFonts w:eastAsia="Arial"/>
        </w:rPr>
        <w:t>o</w:t>
      </w:r>
      <w:r>
        <w:rPr>
          <w:rFonts w:eastAsia="Arial"/>
          <w:spacing w:val="-1"/>
        </w:rPr>
        <w:t>ni</w:t>
      </w:r>
      <w:r>
        <w:rPr>
          <w:rFonts w:eastAsia="Arial"/>
          <w:spacing w:val="1"/>
        </w:rPr>
        <w:t>t</w:t>
      </w:r>
      <w:r>
        <w:rPr>
          <w:rFonts w:eastAsia="Arial"/>
        </w:rPr>
        <w:t>ors</w:t>
      </w:r>
      <w:r>
        <w:rPr>
          <w:rFonts w:eastAsia="Arial"/>
          <w:spacing w:val="-1"/>
        </w:rPr>
        <w:t xml:space="preserve"> i</w:t>
      </w:r>
      <w:r>
        <w:rPr>
          <w:rFonts w:eastAsia="Arial"/>
          <w:spacing w:val="1"/>
        </w:rPr>
        <w:t>t</w:t>
      </w:r>
      <w:r>
        <w:rPr>
          <w:rFonts w:eastAsia="Arial"/>
        </w:rPr>
        <w:t>s su</w:t>
      </w:r>
      <w:r>
        <w:rPr>
          <w:rFonts w:eastAsia="Arial"/>
          <w:spacing w:val="-1"/>
        </w:rPr>
        <w:t>b</w:t>
      </w:r>
      <w:r>
        <w:rPr>
          <w:rFonts w:eastAsia="Arial"/>
          <w:spacing w:val="1"/>
        </w:rPr>
        <w:t>r</w:t>
      </w:r>
      <w:r>
        <w:rPr>
          <w:rFonts w:eastAsia="Arial"/>
        </w:rPr>
        <w:t>ec</w:t>
      </w:r>
      <w:r>
        <w:rPr>
          <w:rFonts w:eastAsia="Arial"/>
          <w:spacing w:val="-1"/>
        </w:rPr>
        <w:t>i</w:t>
      </w:r>
      <w:r>
        <w:rPr>
          <w:rFonts w:eastAsia="Arial"/>
        </w:rPr>
        <w:t>p</w:t>
      </w:r>
      <w:r>
        <w:rPr>
          <w:rFonts w:eastAsia="Arial"/>
          <w:spacing w:val="-1"/>
        </w:rPr>
        <w:t>i</w:t>
      </w:r>
      <w:r>
        <w:rPr>
          <w:rFonts w:eastAsia="Arial"/>
        </w:rPr>
        <w:t>e</w:t>
      </w:r>
      <w:r>
        <w:rPr>
          <w:rFonts w:eastAsia="Arial"/>
          <w:spacing w:val="-1"/>
        </w:rPr>
        <w:t>n</w:t>
      </w:r>
      <w:r>
        <w:rPr>
          <w:rFonts w:eastAsia="Arial"/>
          <w:spacing w:val="1"/>
        </w:rPr>
        <w:t>t</w:t>
      </w:r>
      <w:r>
        <w:rPr>
          <w:rFonts w:eastAsia="Arial"/>
        </w:rPr>
        <w:t>s</w:t>
      </w:r>
      <w:r>
        <w:rPr>
          <w:rFonts w:eastAsia="Arial"/>
          <w:spacing w:val="-1"/>
        </w:rPr>
        <w:t xml:space="preserve"> </w:t>
      </w:r>
      <w:r>
        <w:rPr>
          <w:rFonts w:eastAsia="Arial"/>
          <w:spacing w:val="1"/>
        </w:rPr>
        <w:t>f</w:t>
      </w:r>
      <w:r>
        <w:rPr>
          <w:rFonts w:eastAsia="Arial"/>
        </w:rPr>
        <w:t>or</w:t>
      </w:r>
      <w:r>
        <w:rPr>
          <w:rFonts w:eastAsia="Arial"/>
          <w:spacing w:val="-1"/>
        </w:rPr>
        <w:t xml:space="preserve"> </w:t>
      </w:r>
      <w:r>
        <w:rPr>
          <w:rFonts w:eastAsia="Arial"/>
        </w:rPr>
        <w:t>c</w:t>
      </w:r>
      <w:r>
        <w:rPr>
          <w:rFonts w:eastAsia="Arial"/>
          <w:spacing w:val="-3"/>
        </w:rPr>
        <w:t>o</w:t>
      </w:r>
      <w:r>
        <w:rPr>
          <w:rFonts w:eastAsia="Arial"/>
          <w:spacing w:val="1"/>
        </w:rPr>
        <w:t>m</w:t>
      </w:r>
      <w:r>
        <w:rPr>
          <w:rFonts w:eastAsia="Arial"/>
        </w:rPr>
        <w:t>p</w:t>
      </w:r>
      <w:r>
        <w:rPr>
          <w:rFonts w:eastAsia="Arial"/>
          <w:spacing w:val="-1"/>
        </w:rPr>
        <w:t>li</w:t>
      </w:r>
      <w:r>
        <w:rPr>
          <w:rFonts w:eastAsia="Arial"/>
        </w:rPr>
        <w:t>a</w:t>
      </w:r>
      <w:r>
        <w:rPr>
          <w:rFonts w:eastAsia="Arial"/>
          <w:spacing w:val="-1"/>
        </w:rPr>
        <w:t>n</w:t>
      </w:r>
      <w:r>
        <w:rPr>
          <w:rFonts w:eastAsia="Arial"/>
        </w:rPr>
        <w:t xml:space="preserve">ce </w:t>
      </w:r>
      <w:r>
        <w:rPr>
          <w:rFonts w:eastAsia="Arial"/>
          <w:spacing w:val="-3"/>
        </w:rPr>
        <w:t>w</w:t>
      </w:r>
      <w:r>
        <w:rPr>
          <w:rFonts w:eastAsia="Arial"/>
          <w:spacing w:val="-1"/>
        </w:rPr>
        <w:t>i</w:t>
      </w:r>
      <w:r>
        <w:rPr>
          <w:rFonts w:eastAsia="Arial"/>
          <w:spacing w:val="1"/>
        </w:rPr>
        <w:t>t</w:t>
      </w:r>
      <w:r>
        <w:rPr>
          <w:rFonts w:eastAsia="Arial"/>
        </w:rPr>
        <w:t xml:space="preserve">h </w:t>
      </w:r>
      <w:r>
        <w:rPr>
          <w:rFonts w:eastAsia="Arial"/>
          <w:spacing w:val="2"/>
        </w:rPr>
        <w:t>T</w:t>
      </w:r>
      <w:r>
        <w:rPr>
          <w:rFonts w:eastAsia="Arial"/>
          <w:spacing w:val="-1"/>
        </w:rPr>
        <w:t>i</w:t>
      </w:r>
      <w:r>
        <w:rPr>
          <w:rFonts w:eastAsia="Arial"/>
          <w:spacing w:val="1"/>
        </w:rPr>
        <w:t>t</w:t>
      </w:r>
      <w:r>
        <w:rPr>
          <w:rFonts w:eastAsia="Arial"/>
          <w:spacing w:val="-1"/>
        </w:rPr>
        <w:t>l</w:t>
      </w:r>
      <w:r>
        <w:rPr>
          <w:rFonts w:eastAsia="Arial"/>
        </w:rPr>
        <w:t>e</w:t>
      </w:r>
      <w:r>
        <w:rPr>
          <w:rFonts w:eastAsia="Arial"/>
          <w:spacing w:val="-2"/>
        </w:rPr>
        <w:t xml:space="preserve"> </w:t>
      </w:r>
      <w:r>
        <w:rPr>
          <w:rFonts w:eastAsia="Arial"/>
          <w:spacing w:val="-1"/>
        </w:rPr>
        <w:t>V</w:t>
      </w:r>
      <w:r>
        <w:rPr>
          <w:rFonts w:eastAsia="Arial"/>
          <w:spacing w:val="1"/>
        </w:rPr>
        <w:t>I</w:t>
      </w:r>
      <w:r>
        <w:rPr>
          <w:rFonts w:eastAsia="Arial"/>
        </w:rPr>
        <w:t>, a</w:t>
      </w:r>
      <w:r>
        <w:rPr>
          <w:rFonts w:eastAsia="Arial"/>
          <w:spacing w:val="-1"/>
        </w:rPr>
        <w:t>n</w:t>
      </w:r>
      <w:r>
        <w:rPr>
          <w:rFonts w:eastAsia="Arial"/>
        </w:rPr>
        <w:t>d</w:t>
      </w:r>
      <w:r>
        <w:rPr>
          <w:rFonts w:eastAsia="Arial"/>
          <w:spacing w:val="-2"/>
        </w:rPr>
        <w:t xml:space="preserve"> </w:t>
      </w:r>
      <w:r>
        <w:rPr>
          <w:rFonts w:eastAsia="Arial"/>
        </w:rPr>
        <w:t xml:space="preserve">a </w:t>
      </w:r>
      <w:r>
        <w:rPr>
          <w:rFonts w:eastAsia="Arial"/>
          <w:spacing w:val="-2"/>
        </w:rPr>
        <w:t>s</w:t>
      </w:r>
      <w:r>
        <w:rPr>
          <w:rFonts w:eastAsia="Arial"/>
        </w:rPr>
        <w:t>ch</w:t>
      </w:r>
      <w:r>
        <w:rPr>
          <w:rFonts w:eastAsia="Arial"/>
          <w:spacing w:val="-1"/>
        </w:rPr>
        <w:t>e</w:t>
      </w:r>
      <w:r>
        <w:rPr>
          <w:rFonts w:eastAsia="Arial"/>
        </w:rPr>
        <w:t>d</w:t>
      </w:r>
      <w:r>
        <w:rPr>
          <w:rFonts w:eastAsia="Arial"/>
          <w:spacing w:val="-1"/>
        </w:rPr>
        <w:t>ul</w:t>
      </w:r>
      <w:r>
        <w:rPr>
          <w:rFonts w:eastAsia="Arial"/>
        </w:rPr>
        <w:t xml:space="preserve">e </w:t>
      </w:r>
      <w:r>
        <w:rPr>
          <w:rFonts w:eastAsia="Arial"/>
          <w:spacing w:val="-2"/>
        </w:rPr>
        <w:t>o</w:t>
      </w:r>
      <w:r>
        <w:rPr>
          <w:rFonts w:eastAsia="Arial"/>
        </w:rPr>
        <w:t>f</w:t>
      </w:r>
      <w:r>
        <w:rPr>
          <w:rFonts w:eastAsia="Arial"/>
          <w:spacing w:val="2"/>
        </w:rPr>
        <w:t xml:space="preserve"> </w:t>
      </w:r>
      <w:r>
        <w:rPr>
          <w:rFonts w:eastAsia="Arial"/>
        </w:rPr>
        <w:t>su</w:t>
      </w:r>
      <w:r>
        <w:rPr>
          <w:rFonts w:eastAsia="Arial"/>
          <w:spacing w:val="-1"/>
        </w:rPr>
        <w:t>b</w:t>
      </w:r>
      <w:r>
        <w:rPr>
          <w:rFonts w:eastAsia="Arial"/>
          <w:spacing w:val="1"/>
        </w:rPr>
        <w:t>r</w:t>
      </w:r>
      <w:r>
        <w:rPr>
          <w:rFonts w:eastAsia="Arial"/>
        </w:rPr>
        <w:t>ec</w:t>
      </w:r>
      <w:r>
        <w:rPr>
          <w:rFonts w:eastAsia="Arial"/>
          <w:spacing w:val="-1"/>
        </w:rPr>
        <w:t>i</w:t>
      </w:r>
      <w:r>
        <w:rPr>
          <w:rFonts w:eastAsia="Arial"/>
        </w:rPr>
        <w:t>p</w:t>
      </w:r>
      <w:r>
        <w:rPr>
          <w:rFonts w:eastAsia="Arial"/>
          <w:spacing w:val="-1"/>
        </w:rPr>
        <w:t>i</w:t>
      </w:r>
      <w:r>
        <w:rPr>
          <w:rFonts w:eastAsia="Arial"/>
        </w:rPr>
        <w:t>e</w:t>
      </w:r>
      <w:r>
        <w:rPr>
          <w:rFonts w:eastAsia="Arial"/>
          <w:spacing w:val="-1"/>
        </w:rPr>
        <w:t>n</w:t>
      </w:r>
      <w:r>
        <w:rPr>
          <w:rFonts w:eastAsia="Arial"/>
        </w:rPr>
        <w:t>t</w:t>
      </w:r>
      <w:r>
        <w:rPr>
          <w:rFonts w:eastAsia="Arial"/>
          <w:spacing w:val="-2"/>
        </w:rPr>
        <w:t xml:space="preserve"> </w:t>
      </w:r>
      <w:r>
        <w:rPr>
          <w:rFonts w:eastAsia="Arial"/>
          <w:spacing w:val="2"/>
        </w:rPr>
        <w:t>T</w:t>
      </w:r>
      <w:r>
        <w:rPr>
          <w:rFonts w:eastAsia="Arial"/>
          <w:spacing w:val="-1"/>
        </w:rPr>
        <w:t>i</w:t>
      </w:r>
      <w:r>
        <w:rPr>
          <w:rFonts w:eastAsia="Arial"/>
          <w:spacing w:val="1"/>
        </w:rPr>
        <w:t>t</w:t>
      </w:r>
      <w:r>
        <w:rPr>
          <w:rFonts w:eastAsia="Arial"/>
          <w:spacing w:val="-1"/>
        </w:rPr>
        <w:t>l</w:t>
      </w:r>
      <w:r>
        <w:rPr>
          <w:rFonts w:eastAsia="Arial"/>
        </w:rPr>
        <w:t xml:space="preserve">e </w:t>
      </w:r>
      <w:r>
        <w:rPr>
          <w:rFonts w:eastAsia="Arial"/>
          <w:spacing w:val="-3"/>
        </w:rPr>
        <w:t>V</w:t>
      </w:r>
      <w:r>
        <w:rPr>
          <w:rFonts w:eastAsia="Arial"/>
        </w:rPr>
        <w:t>I</w:t>
      </w:r>
      <w:r>
        <w:rPr>
          <w:rFonts w:eastAsia="Arial"/>
          <w:spacing w:val="6"/>
        </w:rPr>
        <w:t xml:space="preserve"> </w:t>
      </w:r>
      <w:r>
        <w:rPr>
          <w:rFonts w:eastAsia="Arial"/>
          <w:spacing w:val="-3"/>
        </w:rPr>
        <w:t>P</w:t>
      </w:r>
      <w:r>
        <w:rPr>
          <w:rFonts w:eastAsia="Arial"/>
          <w:spacing w:val="1"/>
        </w:rPr>
        <w:t>r</w:t>
      </w:r>
      <w:r>
        <w:rPr>
          <w:rFonts w:eastAsia="Arial"/>
          <w:spacing w:val="-3"/>
        </w:rPr>
        <w:t>o</w:t>
      </w:r>
      <w:r>
        <w:rPr>
          <w:rFonts w:eastAsia="Arial"/>
          <w:spacing w:val="2"/>
        </w:rPr>
        <w:t>g</w:t>
      </w:r>
      <w:r>
        <w:rPr>
          <w:rFonts w:eastAsia="Arial"/>
          <w:spacing w:val="1"/>
        </w:rPr>
        <w:t>r</w:t>
      </w:r>
      <w:r>
        <w:rPr>
          <w:rFonts w:eastAsia="Arial"/>
          <w:spacing w:val="-3"/>
        </w:rPr>
        <w:t>a</w:t>
      </w:r>
      <w:r>
        <w:rPr>
          <w:rFonts w:eastAsia="Arial"/>
        </w:rPr>
        <w:t>m su</w:t>
      </w:r>
      <w:r>
        <w:rPr>
          <w:rFonts w:eastAsia="Arial"/>
          <w:spacing w:val="-1"/>
        </w:rPr>
        <w:t>b</w:t>
      </w:r>
      <w:r>
        <w:rPr>
          <w:rFonts w:eastAsia="Arial"/>
          <w:spacing w:val="1"/>
        </w:rPr>
        <w:t>m</w:t>
      </w:r>
      <w:r>
        <w:rPr>
          <w:rFonts w:eastAsia="Arial"/>
          <w:spacing w:val="-1"/>
        </w:rPr>
        <w:t>i</w:t>
      </w:r>
      <w:r>
        <w:rPr>
          <w:rFonts w:eastAsia="Arial"/>
        </w:rPr>
        <w:t>ss</w:t>
      </w:r>
      <w:r>
        <w:rPr>
          <w:rFonts w:eastAsia="Arial"/>
          <w:spacing w:val="-1"/>
        </w:rPr>
        <w:t>i</w:t>
      </w:r>
      <w:r>
        <w:rPr>
          <w:rFonts w:eastAsia="Arial"/>
        </w:rPr>
        <w:t>o</w:t>
      </w:r>
      <w:r>
        <w:rPr>
          <w:rFonts w:eastAsia="Arial"/>
          <w:spacing w:val="-1"/>
        </w:rPr>
        <w:t>n</w:t>
      </w:r>
      <w:r>
        <w:rPr>
          <w:rFonts w:eastAsia="Arial"/>
        </w:rPr>
        <w:t>s.</w:t>
      </w:r>
      <w:r>
        <w:rPr>
          <w:rFonts w:eastAsia="Arial"/>
          <w:spacing w:val="-5"/>
        </w:rPr>
        <w:t xml:space="preserve"> </w:t>
      </w:r>
      <w:r>
        <w:rPr>
          <w:rFonts w:eastAsia="Arial"/>
          <w:spacing w:val="7"/>
        </w:rPr>
        <w:t>W</w:t>
      </w:r>
      <w:r>
        <w:rPr>
          <w:rFonts w:eastAsia="Arial"/>
          <w:spacing w:val="-3"/>
        </w:rPr>
        <w:t>h</w:t>
      </w:r>
      <w:r>
        <w:rPr>
          <w:rFonts w:eastAsia="Arial"/>
        </w:rPr>
        <w:t>en</w:t>
      </w:r>
      <w:r>
        <w:rPr>
          <w:rFonts w:eastAsia="Arial"/>
          <w:spacing w:val="-2"/>
        </w:rPr>
        <w:t xml:space="preserve"> </w:t>
      </w:r>
      <w:r>
        <w:rPr>
          <w:rFonts w:eastAsia="Arial"/>
        </w:rPr>
        <w:t>a s</w:t>
      </w:r>
      <w:r>
        <w:rPr>
          <w:rFonts w:eastAsia="Arial"/>
          <w:spacing w:val="-2"/>
        </w:rPr>
        <w:t>u</w:t>
      </w:r>
      <w:r>
        <w:rPr>
          <w:rFonts w:eastAsia="Arial"/>
        </w:rPr>
        <w:t>brec</w:t>
      </w:r>
      <w:r>
        <w:rPr>
          <w:rFonts w:eastAsia="Arial"/>
          <w:spacing w:val="-1"/>
        </w:rPr>
        <w:t>i</w:t>
      </w:r>
      <w:r>
        <w:rPr>
          <w:rFonts w:eastAsia="Arial"/>
        </w:rPr>
        <w:t>p</w:t>
      </w:r>
      <w:r>
        <w:rPr>
          <w:rFonts w:eastAsia="Arial"/>
          <w:spacing w:val="-1"/>
        </w:rPr>
        <w:t>i</w:t>
      </w:r>
      <w:r>
        <w:rPr>
          <w:rFonts w:eastAsia="Arial"/>
        </w:rPr>
        <w:t>e</w:t>
      </w:r>
      <w:r>
        <w:rPr>
          <w:rFonts w:eastAsia="Arial"/>
          <w:spacing w:val="-1"/>
        </w:rPr>
        <w:t>n</w:t>
      </w:r>
      <w:r>
        <w:rPr>
          <w:rFonts w:eastAsia="Arial"/>
        </w:rPr>
        <w:t>t</w:t>
      </w:r>
      <w:r>
        <w:rPr>
          <w:rFonts w:eastAsia="Arial"/>
          <w:spacing w:val="2"/>
        </w:rPr>
        <w:t xml:space="preserve"> </w:t>
      </w:r>
      <w:r>
        <w:rPr>
          <w:rFonts w:eastAsia="Arial"/>
          <w:spacing w:val="-1"/>
        </w:rPr>
        <w:t>i</w:t>
      </w:r>
      <w:r>
        <w:rPr>
          <w:rFonts w:eastAsia="Arial"/>
        </w:rPr>
        <w:t>s</w:t>
      </w:r>
      <w:r>
        <w:rPr>
          <w:rFonts w:eastAsia="Arial"/>
          <w:spacing w:val="1"/>
        </w:rPr>
        <w:t xml:space="preserve"> </w:t>
      </w:r>
      <w:r>
        <w:rPr>
          <w:rFonts w:eastAsia="Arial"/>
        </w:rPr>
        <w:t>a</w:t>
      </w:r>
      <w:r>
        <w:rPr>
          <w:rFonts w:eastAsia="Arial"/>
          <w:spacing w:val="-1"/>
        </w:rPr>
        <w:t>l</w:t>
      </w:r>
      <w:r>
        <w:rPr>
          <w:rFonts w:eastAsia="Arial"/>
        </w:rPr>
        <w:t>so</w:t>
      </w:r>
      <w:r>
        <w:rPr>
          <w:rFonts w:eastAsia="Arial"/>
          <w:spacing w:val="-2"/>
        </w:rPr>
        <w:t xml:space="preserve"> </w:t>
      </w:r>
      <w:r>
        <w:rPr>
          <w:rFonts w:eastAsia="Arial"/>
        </w:rPr>
        <w:t>a d</w:t>
      </w:r>
      <w:r>
        <w:rPr>
          <w:rFonts w:eastAsia="Arial"/>
          <w:spacing w:val="-1"/>
        </w:rPr>
        <w:t>i</w:t>
      </w:r>
      <w:r>
        <w:rPr>
          <w:rFonts w:eastAsia="Arial"/>
          <w:spacing w:val="1"/>
        </w:rPr>
        <w:t>r</w:t>
      </w:r>
      <w:r>
        <w:rPr>
          <w:rFonts w:eastAsia="Arial"/>
          <w:spacing w:val="-3"/>
        </w:rPr>
        <w:t>e</w:t>
      </w:r>
      <w:r>
        <w:rPr>
          <w:rFonts w:eastAsia="Arial"/>
        </w:rPr>
        <w:t xml:space="preserve">ct </w:t>
      </w:r>
      <w:r>
        <w:rPr>
          <w:rFonts w:eastAsia="Arial"/>
          <w:spacing w:val="1"/>
        </w:rPr>
        <w:t>r</w:t>
      </w:r>
      <w:r>
        <w:rPr>
          <w:rFonts w:eastAsia="Arial"/>
        </w:rPr>
        <w:t>ec</w:t>
      </w:r>
      <w:r>
        <w:rPr>
          <w:rFonts w:eastAsia="Arial"/>
          <w:spacing w:val="-1"/>
        </w:rPr>
        <w:t>i</w:t>
      </w:r>
      <w:r>
        <w:rPr>
          <w:rFonts w:eastAsia="Arial"/>
        </w:rPr>
        <w:t>p</w:t>
      </w:r>
      <w:r>
        <w:rPr>
          <w:rFonts w:eastAsia="Arial"/>
          <w:spacing w:val="-1"/>
        </w:rPr>
        <w:t>i</w:t>
      </w:r>
      <w:r>
        <w:rPr>
          <w:rFonts w:eastAsia="Arial"/>
        </w:rPr>
        <w:t>e</w:t>
      </w:r>
      <w:r>
        <w:rPr>
          <w:rFonts w:eastAsia="Arial"/>
          <w:spacing w:val="-1"/>
        </w:rPr>
        <w:t>n</w:t>
      </w:r>
      <w:r>
        <w:rPr>
          <w:rFonts w:eastAsia="Arial"/>
        </w:rPr>
        <w:t xml:space="preserve">t </w:t>
      </w:r>
      <w:r>
        <w:rPr>
          <w:rFonts w:eastAsia="Arial"/>
          <w:spacing w:val="-3"/>
        </w:rPr>
        <w:t>o</w:t>
      </w:r>
      <w:r>
        <w:rPr>
          <w:rFonts w:eastAsia="Arial"/>
        </w:rPr>
        <w:t>f</w:t>
      </w:r>
      <w:r>
        <w:rPr>
          <w:rFonts w:eastAsia="Arial"/>
          <w:spacing w:val="2"/>
        </w:rPr>
        <w:t xml:space="preserve"> </w:t>
      </w:r>
      <w:r>
        <w:rPr>
          <w:rFonts w:eastAsia="Arial"/>
          <w:spacing w:val="-3"/>
        </w:rPr>
        <w:t>F</w:t>
      </w:r>
      <w:r>
        <w:rPr>
          <w:rFonts w:eastAsia="Arial"/>
          <w:spacing w:val="2"/>
        </w:rPr>
        <w:t>T</w:t>
      </w:r>
      <w:r>
        <w:rPr>
          <w:rFonts w:eastAsia="Arial"/>
        </w:rPr>
        <w:t>A</w:t>
      </w:r>
      <w:r>
        <w:rPr>
          <w:rFonts w:eastAsia="Arial"/>
          <w:spacing w:val="-2"/>
        </w:rPr>
        <w:t xml:space="preserve"> </w:t>
      </w:r>
      <w:r>
        <w:rPr>
          <w:rFonts w:eastAsia="Arial"/>
          <w:spacing w:val="1"/>
        </w:rPr>
        <w:t>f</w:t>
      </w:r>
      <w:r>
        <w:rPr>
          <w:rFonts w:eastAsia="Arial"/>
        </w:rPr>
        <w:t>u</w:t>
      </w:r>
      <w:r>
        <w:rPr>
          <w:rFonts w:eastAsia="Arial"/>
          <w:spacing w:val="-1"/>
        </w:rPr>
        <w:t>n</w:t>
      </w:r>
      <w:r>
        <w:rPr>
          <w:rFonts w:eastAsia="Arial"/>
        </w:rPr>
        <w:t xml:space="preserve">ds, </w:t>
      </w:r>
      <w:r>
        <w:rPr>
          <w:rFonts w:eastAsia="Arial"/>
          <w:spacing w:val="-1"/>
        </w:rPr>
        <w:t>t</w:t>
      </w:r>
      <w:r>
        <w:rPr>
          <w:rFonts w:eastAsia="Arial"/>
        </w:rPr>
        <w:t>h</w:t>
      </w:r>
      <w:r>
        <w:rPr>
          <w:rFonts w:eastAsia="Arial"/>
          <w:spacing w:val="-1"/>
        </w:rPr>
        <w:t>e</w:t>
      </w:r>
      <w:r>
        <w:rPr>
          <w:rFonts w:eastAsia="Arial"/>
        </w:rPr>
        <w:t xml:space="preserve">n </w:t>
      </w:r>
      <w:r>
        <w:rPr>
          <w:rFonts w:eastAsia="Arial"/>
          <w:spacing w:val="2"/>
        </w:rPr>
        <w:t>t</w:t>
      </w:r>
      <w:r>
        <w:rPr>
          <w:rFonts w:eastAsia="Arial"/>
        </w:rPr>
        <w:t>h</w:t>
      </w:r>
      <w:r>
        <w:rPr>
          <w:rFonts w:eastAsia="Arial"/>
          <w:spacing w:val="-3"/>
        </w:rPr>
        <w:t>a</w:t>
      </w:r>
      <w:r>
        <w:rPr>
          <w:rFonts w:eastAsia="Arial"/>
        </w:rPr>
        <w:t>t</w:t>
      </w:r>
      <w:r>
        <w:rPr>
          <w:rFonts w:eastAsia="Arial"/>
          <w:spacing w:val="2"/>
        </w:rPr>
        <w:t xml:space="preserve"> </w:t>
      </w:r>
      <w:r>
        <w:rPr>
          <w:rFonts w:eastAsia="Arial"/>
        </w:rPr>
        <w:t>e</w:t>
      </w:r>
      <w:r>
        <w:rPr>
          <w:rFonts w:eastAsia="Arial"/>
          <w:spacing w:val="-3"/>
        </w:rPr>
        <w:t>n</w:t>
      </w:r>
      <w:r>
        <w:rPr>
          <w:rFonts w:eastAsia="Arial"/>
          <w:spacing w:val="1"/>
        </w:rPr>
        <w:t>t</w:t>
      </w:r>
      <w:r>
        <w:rPr>
          <w:rFonts w:eastAsia="Arial"/>
          <w:spacing w:val="-1"/>
        </w:rPr>
        <w:t>i</w:t>
      </w:r>
      <w:r>
        <w:rPr>
          <w:rFonts w:eastAsia="Arial"/>
          <w:spacing w:val="1"/>
        </w:rPr>
        <w:t>t</w:t>
      </w:r>
      <w:r>
        <w:rPr>
          <w:rFonts w:eastAsia="Arial"/>
        </w:rPr>
        <w:t>y</w:t>
      </w:r>
      <w:r>
        <w:rPr>
          <w:rFonts w:eastAsia="Arial"/>
          <w:spacing w:val="-1"/>
        </w:rPr>
        <w:t xml:space="preserve"> </w:t>
      </w:r>
      <w:r>
        <w:rPr>
          <w:rFonts w:eastAsia="Arial"/>
          <w:spacing w:val="1"/>
        </w:rPr>
        <w:t>r</w:t>
      </w:r>
      <w:r>
        <w:rPr>
          <w:rFonts w:eastAsia="Arial"/>
        </w:rPr>
        <w:t>e</w:t>
      </w:r>
      <w:r>
        <w:rPr>
          <w:rFonts w:eastAsia="Arial"/>
          <w:spacing w:val="-1"/>
        </w:rPr>
        <w:t>p</w:t>
      </w:r>
      <w:r>
        <w:rPr>
          <w:rFonts w:eastAsia="Arial"/>
          <w:spacing w:val="-3"/>
        </w:rPr>
        <w:t>o</w:t>
      </w:r>
      <w:r>
        <w:rPr>
          <w:rFonts w:eastAsia="Arial"/>
          <w:spacing w:val="1"/>
        </w:rPr>
        <w:t>rt</w:t>
      </w:r>
      <w:r>
        <w:rPr>
          <w:rFonts w:eastAsia="Arial"/>
        </w:rPr>
        <w:t>s d</w:t>
      </w:r>
      <w:r>
        <w:rPr>
          <w:rFonts w:eastAsia="Arial"/>
          <w:spacing w:val="-1"/>
        </w:rPr>
        <w:t>i</w:t>
      </w:r>
      <w:r>
        <w:rPr>
          <w:rFonts w:eastAsia="Arial"/>
          <w:spacing w:val="1"/>
        </w:rPr>
        <w:t>r</w:t>
      </w:r>
      <w:r>
        <w:rPr>
          <w:rFonts w:eastAsia="Arial"/>
        </w:rPr>
        <w:t>ectly</w:t>
      </w:r>
      <w:r>
        <w:rPr>
          <w:rFonts w:eastAsia="Arial"/>
          <w:spacing w:val="-1"/>
        </w:rPr>
        <w:t xml:space="preserve"> </w:t>
      </w:r>
      <w:r>
        <w:rPr>
          <w:rFonts w:eastAsia="Arial"/>
          <w:spacing w:val="1"/>
        </w:rPr>
        <w:t>t</w:t>
      </w:r>
      <w:r>
        <w:rPr>
          <w:rFonts w:eastAsia="Arial"/>
        </w:rPr>
        <w:t xml:space="preserve">o </w:t>
      </w:r>
      <w:r>
        <w:rPr>
          <w:rFonts w:eastAsia="Arial"/>
          <w:spacing w:val="-2"/>
        </w:rPr>
        <w:t>F</w:t>
      </w:r>
      <w:r>
        <w:rPr>
          <w:rFonts w:eastAsia="Arial"/>
          <w:spacing w:val="2"/>
        </w:rPr>
        <w:t>T</w:t>
      </w:r>
      <w:r>
        <w:rPr>
          <w:rFonts w:eastAsia="Arial"/>
        </w:rPr>
        <w:t>A</w:t>
      </w:r>
      <w:r>
        <w:rPr>
          <w:rFonts w:eastAsia="Arial"/>
          <w:spacing w:val="-2"/>
        </w:rPr>
        <w:t xml:space="preserve"> </w:t>
      </w:r>
      <w:r>
        <w:rPr>
          <w:rFonts w:eastAsia="Arial"/>
        </w:rPr>
        <w:t>a</w:t>
      </w:r>
      <w:r>
        <w:rPr>
          <w:rFonts w:eastAsia="Arial"/>
          <w:spacing w:val="-1"/>
        </w:rPr>
        <w:t>n</w:t>
      </w:r>
      <w:r>
        <w:rPr>
          <w:rFonts w:eastAsia="Arial"/>
        </w:rPr>
        <w:t>d</w:t>
      </w:r>
      <w:r>
        <w:rPr>
          <w:rFonts w:eastAsia="Arial"/>
          <w:spacing w:val="-1"/>
        </w:rPr>
        <w:t xml:space="preserve"> </w:t>
      </w:r>
      <w:r>
        <w:rPr>
          <w:rFonts w:eastAsia="Arial"/>
          <w:spacing w:val="1"/>
        </w:rPr>
        <w:t>t</w:t>
      </w:r>
      <w:r>
        <w:rPr>
          <w:rFonts w:eastAsia="Arial"/>
        </w:rPr>
        <w:t>he</w:t>
      </w:r>
      <w:r>
        <w:rPr>
          <w:rFonts w:eastAsia="Arial"/>
          <w:spacing w:val="1"/>
        </w:rPr>
        <w:t xml:space="preserve"> </w:t>
      </w:r>
      <w:r>
        <w:rPr>
          <w:rFonts w:eastAsia="Arial"/>
          <w:spacing w:val="-3"/>
        </w:rPr>
        <w:t>p</w:t>
      </w:r>
      <w:r>
        <w:rPr>
          <w:rFonts w:eastAsia="Arial"/>
          <w:spacing w:val="1"/>
        </w:rPr>
        <w:t>r</w:t>
      </w:r>
      <w:r>
        <w:rPr>
          <w:rFonts w:eastAsia="Arial"/>
          <w:spacing w:val="-1"/>
        </w:rPr>
        <w:t>i</w:t>
      </w:r>
      <w:r>
        <w:rPr>
          <w:rFonts w:eastAsia="Arial"/>
          <w:spacing w:val="1"/>
        </w:rPr>
        <w:t>m</w:t>
      </w:r>
      <w:r>
        <w:rPr>
          <w:rFonts w:eastAsia="Arial"/>
        </w:rPr>
        <w:t>ary</w:t>
      </w:r>
      <w:r>
        <w:rPr>
          <w:rFonts w:eastAsia="Arial"/>
          <w:spacing w:val="-1"/>
        </w:rPr>
        <w:t xml:space="preserve"> </w:t>
      </w:r>
      <w:r>
        <w:rPr>
          <w:rFonts w:eastAsia="Arial"/>
          <w:spacing w:val="1"/>
        </w:rPr>
        <w:t>r</w:t>
      </w:r>
      <w:r>
        <w:rPr>
          <w:rFonts w:eastAsia="Arial"/>
          <w:spacing w:val="-3"/>
        </w:rPr>
        <w:t>e</w:t>
      </w:r>
      <w:r>
        <w:rPr>
          <w:rFonts w:eastAsia="Arial"/>
        </w:rPr>
        <w:t>c</w:t>
      </w:r>
      <w:r>
        <w:rPr>
          <w:rFonts w:eastAsia="Arial"/>
          <w:spacing w:val="-1"/>
        </w:rPr>
        <w:t>i</w:t>
      </w:r>
      <w:r>
        <w:rPr>
          <w:rFonts w:eastAsia="Arial"/>
        </w:rPr>
        <w:t>p</w:t>
      </w:r>
      <w:r>
        <w:rPr>
          <w:rFonts w:eastAsia="Arial"/>
          <w:spacing w:val="-1"/>
        </w:rPr>
        <w:t>i</w:t>
      </w:r>
      <w:r>
        <w:rPr>
          <w:rFonts w:eastAsia="Arial"/>
        </w:rPr>
        <w:t>e</w:t>
      </w:r>
      <w:r>
        <w:rPr>
          <w:rFonts w:eastAsia="Arial"/>
          <w:spacing w:val="-1"/>
        </w:rPr>
        <w:t>n</w:t>
      </w:r>
      <w:r>
        <w:rPr>
          <w:rFonts w:eastAsia="Arial"/>
        </w:rPr>
        <w:t>t</w:t>
      </w:r>
      <w:r>
        <w:rPr>
          <w:rFonts w:eastAsia="Arial"/>
          <w:spacing w:val="2"/>
        </w:rPr>
        <w:t xml:space="preserve"> </w:t>
      </w:r>
      <w:r>
        <w:rPr>
          <w:rFonts w:eastAsia="Arial"/>
          <w:spacing w:val="-1"/>
        </w:rPr>
        <w:t>i</w:t>
      </w:r>
      <w:r>
        <w:rPr>
          <w:rFonts w:eastAsia="Arial"/>
        </w:rPr>
        <w:t>s</w:t>
      </w:r>
      <w:r>
        <w:rPr>
          <w:rFonts w:eastAsia="Arial"/>
          <w:spacing w:val="1"/>
        </w:rPr>
        <w:t xml:space="preserve"> </w:t>
      </w:r>
      <w:r>
        <w:rPr>
          <w:rFonts w:eastAsia="Arial"/>
        </w:rPr>
        <w:t>n</w:t>
      </w:r>
      <w:r>
        <w:rPr>
          <w:rFonts w:eastAsia="Arial"/>
          <w:spacing w:val="-3"/>
        </w:rPr>
        <w:t>o</w:t>
      </w:r>
      <w:r>
        <w:rPr>
          <w:rFonts w:eastAsia="Arial"/>
        </w:rPr>
        <w:t xml:space="preserve">t </w:t>
      </w:r>
      <w:r>
        <w:rPr>
          <w:rFonts w:eastAsia="Arial"/>
          <w:spacing w:val="1"/>
        </w:rPr>
        <w:t>r</w:t>
      </w:r>
      <w:r>
        <w:rPr>
          <w:rFonts w:eastAsia="Arial"/>
          <w:spacing w:val="-3"/>
        </w:rPr>
        <w:t>e</w:t>
      </w:r>
      <w:r>
        <w:rPr>
          <w:rFonts w:eastAsia="Arial"/>
        </w:rPr>
        <w:t>sp</w:t>
      </w:r>
      <w:r>
        <w:rPr>
          <w:rFonts w:eastAsia="Arial"/>
          <w:spacing w:val="-1"/>
        </w:rPr>
        <w:t>o</w:t>
      </w:r>
      <w:r>
        <w:rPr>
          <w:rFonts w:eastAsia="Arial"/>
        </w:rPr>
        <w:t>ns</w:t>
      </w:r>
      <w:r>
        <w:rPr>
          <w:rFonts w:eastAsia="Arial"/>
          <w:spacing w:val="-1"/>
        </w:rPr>
        <w:t>i</w:t>
      </w:r>
      <w:r>
        <w:rPr>
          <w:rFonts w:eastAsia="Arial"/>
        </w:rPr>
        <w:t>b</w:t>
      </w:r>
      <w:r>
        <w:rPr>
          <w:rFonts w:eastAsia="Arial"/>
          <w:spacing w:val="-1"/>
        </w:rPr>
        <w:t>l</w:t>
      </w:r>
      <w:r>
        <w:rPr>
          <w:rFonts w:eastAsia="Arial"/>
        </w:rPr>
        <w:t>e</w:t>
      </w:r>
      <w:r>
        <w:rPr>
          <w:rFonts w:eastAsia="Arial"/>
          <w:spacing w:val="-1"/>
        </w:rPr>
        <w:t xml:space="preserve"> </w:t>
      </w:r>
      <w:r>
        <w:rPr>
          <w:rFonts w:eastAsia="Arial"/>
          <w:spacing w:val="3"/>
        </w:rPr>
        <w:t>f</w:t>
      </w:r>
      <w:r>
        <w:rPr>
          <w:rFonts w:eastAsia="Arial"/>
        </w:rPr>
        <w:t>or</w:t>
      </w:r>
      <w:r>
        <w:rPr>
          <w:rFonts w:eastAsia="Arial"/>
          <w:spacing w:val="-1"/>
        </w:rPr>
        <w:t xml:space="preserve"> </w:t>
      </w:r>
      <w:r>
        <w:rPr>
          <w:rFonts w:eastAsia="Arial"/>
          <w:spacing w:val="1"/>
        </w:rPr>
        <w:t>m</w:t>
      </w:r>
      <w:r>
        <w:rPr>
          <w:rFonts w:eastAsia="Arial"/>
        </w:rPr>
        <w:t>o</w:t>
      </w:r>
      <w:r>
        <w:rPr>
          <w:rFonts w:eastAsia="Arial"/>
          <w:spacing w:val="-1"/>
        </w:rPr>
        <w:t>n</w:t>
      </w:r>
      <w:r>
        <w:rPr>
          <w:rFonts w:eastAsia="Arial"/>
          <w:spacing w:val="-3"/>
        </w:rPr>
        <w:t>i</w:t>
      </w:r>
      <w:r>
        <w:rPr>
          <w:rFonts w:eastAsia="Arial"/>
          <w:spacing w:val="1"/>
        </w:rPr>
        <w:t>t</w:t>
      </w:r>
      <w:r>
        <w:rPr>
          <w:rFonts w:eastAsia="Arial"/>
        </w:rPr>
        <w:t>ori</w:t>
      </w:r>
      <w:r>
        <w:rPr>
          <w:rFonts w:eastAsia="Arial"/>
          <w:spacing w:val="-3"/>
        </w:rPr>
        <w:t>n</w:t>
      </w:r>
      <w:r>
        <w:rPr>
          <w:rFonts w:eastAsia="Arial"/>
        </w:rPr>
        <w:t>g</w:t>
      </w:r>
      <w:r>
        <w:rPr>
          <w:rFonts w:eastAsia="Arial"/>
          <w:spacing w:val="1"/>
        </w:rPr>
        <w:t xml:space="preserve"> </w:t>
      </w:r>
      <w:r>
        <w:rPr>
          <w:rFonts w:eastAsia="Arial"/>
        </w:rPr>
        <w:t>comp</w:t>
      </w:r>
      <w:r>
        <w:rPr>
          <w:rFonts w:eastAsia="Arial"/>
          <w:spacing w:val="-1"/>
        </w:rPr>
        <w:t>li</w:t>
      </w:r>
      <w:r>
        <w:rPr>
          <w:rFonts w:eastAsia="Arial"/>
        </w:rPr>
        <w:t>a</w:t>
      </w:r>
      <w:r>
        <w:rPr>
          <w:rFonts w:eastAsia="Arial"/>
          <w:spacing w:val="-1"/>
        </w:rPr>
        <w:t>n</w:t>
      </w:r>
      <w:r>
        <w:rPr>
          <w:rFonts w:eastAsia="Arial"/>
        </w:rPr>
        <w:t xml:space="preserve">ce </w:t>
      </w:r>
      <w:r>
        <w:rPr>
          <w:rFonts w:eastAsia="Arial"/>
          <w:spacing w:val="-2"/>
        </w:rPr>
        <w:t>o</w:t>
      </w:r>
      <w:r>
        <w:rPr>
          <w:rFonts w:eastAsia="Arial"/>
        </w:rPr>
        <w:t>f</w:t>
      </w:r>
      <w:r>
        <w:rPr>
          <w:rFonts w:eastAsia="Arial"/>
          <w:spacing w:val="2"/>
        </w:rPr>
        <w:t xml:space="preserve"> </w:t>
      </w:r>
      <w:r>
        <w:rPr>
          <w:rFonts w:eastAsia="Arial"/>
          <w:spacing w:val="1"/>
        </w:rPr>
        <w:t>t</w:t>
      </w:r>
      <w:r>
        <w:rPr>
          <w:rFonts w:eastAsia="Arial"/>
        </w:rPr>
        <w:t>h</w:t>
      </w:r>
      <w:r>
        <w:rPr>
          <w:rFonts w:eastAsia="Arial"/>
          <w:spacing w:val="-3"/>
        </w:rPr>
        <w:t>a</w:t>
      </w:r>
      <w:r>
        <w:rPr>
          <w:rFonts w:eastAsia="Arial"/>
        </w:rPr>
        <w:t>t su</w:t>
      </w:r>
      <w:r>
        <w:rPr>
          <w:rFonts w:eastAsia="Arial"/>
          <w:spacing w:val="-1"/>
        </w:rPr>
        <w:t>b</w:t>
      </w:r>
      <w:r>
        <w:rPr>
          <w:rFonts w:eastAsia="Arial"/>
          <w:spacing w:val="1"/>
        </w:rPr>
        <w:t>r</w:t>
      </w:r>
      <w:r>
        <w:rPr>
          <w:rFonts w:eastAsia="Arial"/>
        </w:rPr>
        <w:t>ec</w:t>
      </w:r>
      <w:r>
        <w:rPr>
          <w:rFonts w:eastAsia="Arial"/>
          <w:spacing w:val="-1"/>
        </w:rPr>
        <w:t>i</w:t>
      </w:r>
      <w:r>
        <w:rPr>
          <w:rFonts w:eastAsia="Arial"/>
        </w:rPr>
        <w:t>p</w:t>
      </w:r>
      <w:r>
        <w:rPr>
          <w:rFonts w:eastAsia="Arial"/>
          <w:spacing w:val="-1"/>
        </w:rPr>
        <w:t>i</w:t>
      </w:r>
      <w:r>
        <w:rPr>
          <w:rFonts w:eastAsia="Arial"/>
        </w:rPr>
        <w:t>e</w:t>
      </w:r>
      <w:r>
        <w:rPr>
          <w:rFonts w:eastAsia="Arial"/>
          <w:spacing w:val="-1"/>
        </w:rPr>
        <w:t>n</w:t>
      </w:r>
      <w:r>
        <w:rPr>
          <w:rFonts w:eastAsia="Arial"/>
          <w:spacing w:val="1"/>
        </w:rPr>
        <w:t>t</w:t>
      </w:r>
      <w:r>
        <w:rPr>
          <w:rFonts w:eastAsia="Arial"/>
        </w:rPr>
        <w:t>.</w:t>
      </w:r>
    </w:p>
    <w:p w14:paraId="65F53066" w14:textId="287CF3A3" w:rsidR="00AD66C5" w:rsidRDefault="000B4F82" w:rsidP="000804CC">
      <w:pPr>
        <w:ind w:left="360" w:right="-36"/>
        <w:rPr>
          <w:rFonts w:eastAsia="Arial"/>
        </w:rPr>
      </w:pPr>
      <w:r>
        <w:rPr>
          <w:rFonts w:eastAsia="Arial"/>
          <w:i/>
          <w:spacing w:val="-1"/>
        </w:rPr>
        <w:t>R</w:t>
      </w:r>
      <w:r>
        <w:rPr>
          <w:rFonts w:eastAsia="Arial"/>
          <w:i/>
        </w:rPr>
        <w:t>es</w:t>
      </w:r>
      <w:r>
        <w:rPr>
          <w:rFonts w:eastAsia="Arial"/>
          <w:i/>
          <w:spacing w:val="-1"/>
        </w:rPr>
        <w:t>p</w:t>
      </w:r>
      <w:r>
        <w:rPr>
          <w:rFonts w:eastAsia="Arial"/>
          <w:i/>
        </w:rPr>
        <w:t>o</w:t>
      </w:r>
      <w:r>
        <w:rPr>
          <w:rFonts w:eastAsia="Arial"/>
          <w:i/>
          <w:spacing w:val="-1"/>
        </w:rPr>
        <w:t>n</w:t>
      </w:r>
      <w:r>
        <w:rPr>
          <w:rFonts w:eastAsia="Arial"/>
          <w:i/>
        </w:rPr>
        <w:t>se:</w:t>
      </w:r>
      <w:r>
        <w:rPr>
          <w:rFonts w:eastAsia="Arial"/>
          <w:i/>
          <w:spacing w:val="2"/>
        </w:rPr>
        <w:t xml:space="preserve"> </w:t>
      </w:r>
      <w:r w:rsidRPr="00EC418C">
        <w:rPr>
          <w:rFonts w:eastAsia="Arial"/>
          <w:szCs w:val="24"/>
        </w:rPr>
        <w:t xml:space="preserve">SacRT passes through federal funds from FTA to </w:t>
      </w:r>
      <w:r w:rsidR="00D1399F" w:rsidRPr="00EC418C">
        <w:rPr>
          <w:szCs w:val="24"/>
        </w:rPr>
        <w:t>eight</w:t>
      </w:r>
      <w:r w:rsidRPr="00EC418C">
        <w:rPr>
          <w:rFonts w:eastAsia="Arial"/>
          <w:szCs w:val="24"/>
        </w:rPr>
        <w:t xml:space="preserve"> subrecipient agencies</w:t>
      </w:r>
      <w:r w:rsidR="00D1399F" w:rsidRPr="00EC418C">
        <w:rPr>
          <w:szCs w:val="24"/>
        </w:rPr>
        <w:t>; four</w:t>
      </w:r>
      <w:r w:rsidRPr="00EC418C">
        <w:rPr>
          <w:rFonts w:eastAsia="Arial"/>
          <w:szCs w:val="24"/>
        </w:rPr>
        <w:t xml:space="preserve"> of which are also direct FTA recipients</w:t>
      </w:r>
      <w:r w:rsidR="00D1399F" w:rsidRPr="00EC418C">
        <w:rPr>
          <w:szCs w:val="24"/>
        </w:rPr>
        <w:t xml:space="preserve">. </w:t>
      </w:r>
      <w:r w:rsidRPr="00EC418C">
        <w:rPr>
          <w:rFonts w:eastAsia="Arial"/>
          <w:szCs w:val="24"/>
        </w:rPr>
        <w:t xml:space="preserve">In accordance with </w:t>
      </w:r>
      <w:proofErr w:type="spellStart"/>
      <w:r w:rsidRPr="00EC418C">
        <w:rPr>
          <w:rFonts w:eastAsia="Arial"/>
          <w:szCs w:val="24"/>
        </w:rPr>
        <w:t>SacRT’s</w:t>
      </w:r>
      <w:proofErr w:type="spellEnd"/>
      <w:r w:rsidRPr="00EC418C">
        <w:rPr>
          <w:rFonts w:eastAsia="Arial"/>
          <w:szCs w:val="24"/>
        </w:rPr>
        <w:t xml:space="preserve"> annual certifications and assurances, SacRT monitors subrecipient compliance with applicable federal rules and regulations, including Title VI for all non-direct FTA recipients.</w:t>
      </w:r>
      <w:r w:rsidR="00D1399F" w:rsidRPr="00EC418C">
        <w:rPr>
          <w:szCs w:val="24"/>
        </w:rPr>
        <w:t xml:space="preserve">  </w:t>
      </w:r>
    </w:p>
    <w:p w14:paraId="65F53068" w14:textId="77777777" w:rsidR="00AD66C5" w:rsidRDefault="000B4F82" w:rsidP="000804CC">
      <w:pPr>
        <w:ind w:left="360" w:right="-36"/>
        <w:rPr>
          <w:rFonts w:eastAsia="Arial"/>
        </w:rPr>
      </w:pPr>
      <w:r>
        <w:rPr>
          <w:rFonts w:eastAsia="Arial"/>
          <w:spacing w:val="-1"/>
        </w:rPr>
        <w:t>S</w:t>
      </w:r>
      <w:r>
        <w:rPr>
          <w:rFonts w:eastAsia="Arial"/>
        </w:rPr>
        <w:t>u</w:t>
      </w:r>
      <w:r>
        <w:rPr>
          <w:rFonts w:eastAsia="Arial"/>
          <w:spacing w:val="-1"/>
        </w:rPr>
        <w:t>b</w:t>
      </w:r>
      <w:r>
        <w:rPr>
          <w:rFonts w:eastAsia="Arial"/>
          <w:spacing w:val="1"/>
        </w:rPr>
        <w:t>r</w:t>
      </w:r>
      <w:r>
        <w:rPr>
          <w:rFonts w:eastAsia="Arial"/>
        </w:rPr>
        <w:t>ec</w:t>
      </w:r>
      <w:r>
        <w:rPr>
          <w:rFonts w:eastAsia="Arial"/>
          <w:spacing w:val="-1"/>
        </w:rPr>
        <w:t>i</w:t>
      </w:r>
      <w:r>
        <w:rPr>
          <w:rFonts w:eastAsia="Arial"/>
        </w:rPr>
        <w:t>p</w:t>
      </w:r>
      <w:r>
        <w:rPr>
          <w:rFonts w:eastAsia="Arial"/>
          <w:spacing w:val="-1"/>
        </w:rPr>
        <w:t>i</w:t>
      </w:r>
      <w:r>
        <w:rPr>
          <w:rFonts w:eastAsia="Arial"/>
        </w:rPr>
        <w:t>e</w:t>
      </w:r>
      <w:r>
        <w:rPr>
          <w:rFonts w:eastAsia="Arial"/>
          <w:spacing w:val="-1"/>
        </w:rPr>
        <w:t>n</w:t>
      </w:r>
      <w:r>
        <w:rPr>
          <w:rFonts w:eastAsia="Arial"/>
        </w:rPr>
        <w:t xml:space="preserve">t </w:t>
      </w:r>
      <w:r>
        <w:rPr>
          <w:rFonts w:eastAsia="Arial"/>
          <w:spacing w:val="2"/>
        </w:rPr>
        <w:t>T</w:t>
      </w:r>
      <w:r>
        <w:rPr>
          <w:rFonts w:eastAsia="Arial"/>
          <w:spacing w:val="-1"/>
        </w:rPr>
        <w:t>i</w:t>
      </w:r>
      <w:r>
        <w:rPr>
          <w:rFonts w:eastAsia="Arial"/>
          <w:spacing w:val="1"/>
        </w:rPr>
        <w:t>t</w:t>
      </w:r>
      <w:r>
        <w:rPr>
          <w:rFonts w:eastAsia="Arial"/>
          <w:spacing w:val="-1"/>
        </w:rPr>
        <w:t>l</w:t>
      </w:r>
      <w:r>
        <w:rPr>
          <w:rFonts w:eastAsia="Arial"/>
        </w:rPr>
        <w:t xml:space="preserve">e </w:t>
      </w:r>
      <w:r>
        <w:rPr>
          <w:rFonts w:eastAsia="Arial"/>
          <w:spacing w:val="-3"/>
        </w:rPr>
        <w:t>V</w:t>
      </w:r>
      <w:r>
        <w:rPr>
          <w:rFonts w:eastAsia="Arial"/>
        </w:rPr>
        <w:t>I</w:t>
      </w:r>
      <w:r>
        <w:rPr>
          <w:rFonts w:eastAsia="Arial"/>
          <w:spacing w:val="2"/>
        </w:rPr>
        <w:t xml:space="preserve"> </w:t>
      </w:r>
      <w:r>
        <w:rPr>
          <w:rFonts w:eastAsia="Arial"/>
          <w:spacing w:val="-3"/>
        </w:rPr>
        <w:t>p</w:t>
      </w:r>
      <w:r>
        <w:rPr>
          <w:rFonts w:eastAsia="Arial"/>
          <w:spacing w:val="1"/>
        </w:rPr>
        <w:t>r</w:t>
      </w:r>
      <w:r>
        <w:rPr>
          <w:rFonts w:eastAsia="Arial"/>
          <w:spacing w:val="-3"/>
        </w:rPr>
        <w:t>o</w:t>
      </w:r>
      <w:r>
        <w:rPr>
          <w:rFonts w:eastAsia="Arial"/>
          <w:spacing w:val="2"/>
        </w:rPr>
        <w:t>g</w:t>
      </w:r>
      <w:r>
        <w:rPr>
          <w:rFonts w:eastAsia="Arial"/>
          <w:spacing w:val="-2"/>
        </w:rPr>
        <w:t>r</w:t>
      </w:r>
      <w:r>
        <w:rPr>
          <w:rFonts w:eastAsia="Arial"/>
        </w:rPr>
        <w:t>am</w:t>
      </w:r>
      <w:r>
        <w:rPr>
          <w:rFonts w:eastAsia="Arial"/>
          <w:spacing w:val="-1"/>
        </w:rPr>
        <w:t xml:space="preserve"> </w:t>
      </w:r>
      <w:r>
        <w:rPr>
          <w:rFonts w:eastAsia="Arial"/>
        </w:rPr>
        <w:t>s</w:t>
      </w:r>
      <w:r>
        <w:rPr>
          <w:rFonts w:eastAsia="Arial"/>
          <w:spacing w:val="1"/>
        </w:rPr>
        <w:t>t</w:t>
      </w:r>
      <w:r>
        <w:rPr>
          <w:rFonts w:eastAsia="Arial"/>
          <w:spacing w:val="-3"/>
        </w:rPr>
        <w:t>a</w:t>
      </w:r>
      <w:r>
        <w:rPr>
          <w:rFonts w:eastAsia="Arial"/>
          <w:spacing w:val="1"/>
        </w:rPr>
        <w:t>t</w:t>
      </w:r>
      <w:r>
        <w:rPr>
          <w:rFonts w:eastAsia="Arial"/>
        </w:rPr>
        <w:t>us</w:t>
      </w:r>
      <w:r>
        <w:rPr>
          <w:rFonts w:eastAsia="Arial"/>
          <w:spacing w:val="-2"/>
        </w:rPr>
        <w:t xml:space="preserve"> </w:t>
      </w:r>
      <w:r>
        <w:rPr>
          <w:rFonts w:eastAsia="Arial"/>
          <w:spacing w:val="-1"/>
        </w:rPr>
        <w:t>i</w:t>
      </w:r>
      <w:r>
        <w:rPr>
          <w:rFonts w:eastAsia="Arial"/>
        </w:rPr>
        <w:t>s</w:t>
      </w:r>
      <w:r>
        <w:rPr>
          <w:rFonts w:eastAsia="Arial"/>
          <w:spacing w:val="1"/>
        </w:rPr>
        <w:t xml:space="preserve"> </w:t>
      </w:r>
      <w:r>
        <w:rPr>
          <w:rFonts w:eastAsia="Arial"/>
        </w:rPr>
        <w:t>as</w:t>
      </w:r>
      <w:r>
        <w:rPr>
          <w:rFonts w:eastAsia="Arial"/>
          <w:spacing w:val="-4"/>
        </w:rPr>
        <w:t xml:space="preserve"> </w:t>
      </w:r>
      <w:r>
        <w:rPr>
          <w:rFonts w:eastAsia="Arial"/>
          <w:spacing w:val="3"/>
        </w:rPr>
        <w:t>f</w:t>
      </w:r>
      <w:r>
        <w:rPr>
          <w:rFonts w:eastAsia="Arial"/>
        </w:rPr>
        <w:t>o</w:t>
      </w:r>
      <w:r>
        <w:rPr>
          <w:rFonts w:eastAsia="Arial"/>
          <w:spacing w:val="-1"/>
        </w:rPr>
        <w:t>ll</w:t>
      </w:r>
      <w:r>
        <w:rPr>
          <w:rFonts w:eastAsia="Arial"/>
        </w:rPr>
        <w:t>o</w:t>
      </w:r>
      <w:r>
        <w:rPr>
          <w:rFonts w:eastAsia="Arial"/>
          <w:spacing w:val="-4"/>
        </w:rPr>
        <w:t>w</w:t>
      </w:r>
      <w:r>
        <w:rPr>
          <w:rFonts w:eastAsia="Arial"/>
          <w:spacing w:val="2"/>
        </w:rPr>
        <w:t>s</w:t>
      </w:r>
      <w:r>
        <w:rPr>
          <w:rFonts w:eastAsia="Arial"/>
        </w:rPr>
        <w:t>:</w:t>
      </w:r>
    </w:p>
    <w:p w14:paraId="65F5306A" w14:textId="6DDA777E" w:rsidR="00AD66C5" w:rsidRPr="00875F9D" w:rsidRDefault="00B71EAF" w:rsidP="000804CC">
      <w:pPr>
        <w:pStyle w:val="Caption"/>
        <w:ind w:left="360" w:right="-36"/>
        <w:rPr>
          <w:rFonts w:eastAsia="Arial"/>
          <w:highlight w:val="cyan"/>
        </w:rPr>
      </w:pPr>
      <w:bookmarkStart w:id="13" w:name="_Toc131169715"/>
      <w:r w:rsidRPr="00923E83">
        <w:t xml:space="preserve">Table </w:t>
      </w:r>
      <w:r>
        <w:fldChar w:fldCharType="begin"/>
      </w:r>
      <w:r>
        <w:instrText>SEQ Table \* ARABIC</w:instrText>
      </w:r>
      <w:r>
        <w:fldChar w:fldCharType="separate"/>
      </w:r>
      <w:r w:rsidR="003429CA">
        <w:rPr>
          <w:noProof/>
        </w:rPr>
        <w:t>2</w:t>
      </w:r>
      <w:r>
        <w:fldChar w:fldCharType="end"/>
      </w:r>
      <w:r w:rsidR="00875F9D" w:rsidRPr="00923E83">
        <w:t>:</w:t>
      </w:r>
      <w:r w:rsidR="000B4F82" w:rsidRPr="00923E83">
        <w:rPr>
          <w:rFonts w:eastAsia="Arial"/>
        </w:rPr>
        <w:t xml:space="preserve"> Subrecipient Monitoring Status</w:t>
      </w:r>
      <w:bookmarkEnd w:id="13"/>
    </w:p>
    <w:p w14:paraId="65F5306B" w14:textId="77777777" w:rsidR="00AD66C5" w:rsidRPr="00767AC3" w:rsidRDefault="00AD66C5" w:rsidP="000804CC">
      <w:pPr>
        <w:spacing w:line="0" w:lineRule="atLeast"/>
        <w:ind w:left="360" w:right="-36"/>
        <w:rPr>
          <w:sz w:val="1"/>
          <w:szCs w:val="1"/>
          <w:highlight w:val="cyan"/>
        </w:rPr>
      </w:pPr>
    </w:p>
    <w:tbl>
      <w:tblPr>
        <w:tblpPr w:leftFromText="187" w:rightFromText="187" w:bottomFromText="288" w:vertAnchor="text" w:tblpX="355" w:tblpY="1"/>
        <w:tblOverlap w:val="never"/>
        <w:tblW w:w="90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2425"/>
        <w:gridCol w:w="1530"/>
        <w:gridCol w:w="783"/>
        <w:gridCol w:w="4347"/>
      </w:tblGrid>
      <w:tr w:rsidR="00AD66C5" w:rsidRPr="00E463A3" w14:paraId="65F53072" w14:textId="77777777" w:rsidTr="008F71F2">
        <w:trPr>
          <w:trHeight w:hRule="exact" w:val="543"/>
        </w:trPr>
        <w:tc>
          <w:tcPr>
            <w:tcW w:w="2425" w:type="dxa"/>
            <w:shd w:val="clear" w:color="auto" w:fill="0E1B64"/>
          </w:tcPr>
          <w:p w14:paraId="65F5306D" w14:textId="77777777" w:rsidR="00AD66C5" w:rsidRPr="00622FDC" w:rsidRDefault="000B4F82" w:rsidP="00855698">
            <w:pPr>
              <w:ind w:left="360" w:right="-36"/>
              <w:rPr>
                <w:rFonts w:eastAsia="Arial" w:cs="Arial"/>
                <w:b/>
                <w:color w:val="FFFFFF" w:themeColor="background1"/>
              </w:rPr>
            </w:pPr>
            <w:r w:rsidRPr="00622FDC">
              <w:rPr>
                <w:rFonts w:eastAsia="Arial" w:cs="Arial"/>
                <w:b/>
                <w:color w:val="FFFFFF" w:themeColor="background1"/>
                <w:spacing w:val="-1"/>
              </w:rPr>
              <w:t>A</w:t>
            </w:r>
            <w:r w:rsidRPr="00622FDC">
              <w:rPr>
                <w:rFonts w:eastAsia="Arial" w:cs="Arial"/>
                <w:b/>
                <w:color w:val="FFFFFF" w:themeColor="background1"/>
              </w:rPr>
              <w:t>g</w:t>
            </w:r>
            <w:r w:rsidRPr="00622FDC">
              <w:rPr>
                <w:rFonts w:eastAsia="Arial" w:cs="Arial"/>
                <w:b/>
                <w:color w:val="FFFFFF" w:themeColor="background1"/>
                <w:spacing w:val="1"/>
              </w:rPr>
              <w:t>e</w:t>
            </w:r>
            <w:r w:rsidRPr="00622FDC">
              <w:rPr>
                <w:rFonts w:eastAsia="Arial" w:cs="Arial"/>
                <w:b/>
                <w:color w:val="FFFFFF" w:themeColor="background1"/>
              </w:rPr>
              <w:t>n</w:t>
            </w:r>
            <w:r w:rsidRPr="00622FDC">
              <w:rPr>
                <w:rFonts w:eastAsia="Arial" w:cs="Arial"/>
                <w:b/>
                <w:color w:val="FFFFFF" w:themeColor="background1"/>
                <w:spacing w:val="3"/>
              </w:rPr>
              <w:t>c</w:t>
            </w:r>
            <w:r w:rsidRPr="00622FDC">
              <w:rPr>
                <w:rFonts w:eastAsia="Arial" w:cs="Arial"/>
                <w:b/>
                <w:color w:val="FFFFFF" w:themeColor="background1"/>
              </w:rPr>
              <w:t>y</w:t>
            </w:r>
          </w:p>
        </w:tc>
        <w:tc>
          <w:tcPr>
            <w:tcW w:w="2313" w:type="dxa"/>
            <w:gridSpan w:val="2"/>
            <w:shd w:val="clear" w:color="auto" w:fill="0E1B64"/>
          </w:tcPr>
          <w:p w14:paraId="65F5306F" w14:textId="77777777" w:rsidR="00AD66C5" w:rsidRPr="00622FDC" w:rsidRDefault="000B4F82" w:rsidP="00855698">
            <w:pPr>
              <w:ind w:left="360" w:right="-36"/>
              <w:rPr>
                <w:rFonts w:eastAsia="Arial" w:cs="Arial"/>
                <w:b/>
                <w:color w:val="FFFFFF" w:themeColor="background1"/>
              </w:rPr>
            </w:pPr>
            <w:r w:rsidRPr="00622FDC">
              <w:rPr>
                <w:rFonts w:eastAsia="Arial" w:cs="Arial"/>
                <w:b/>
                <w:color w:val="FFFFFF" w:themeColor="background1"/>
                <w:spacing w:val="-1"/>
              </w:rPr>
              <w:t>S</w:t>
            </w:r>
            <w:r w:rsidRPr="00622FDC">
              <w:rPr>
                <w:rFonts w:eastAsia="Arial" w:cs="Arial"/>
                <w:b/>
                <w:color w:val="FFFFFF" w:themeColor="background1"/>
              </w:rPr>
              <w:t>ta</w:t>
            </w:r>
            <w:r w:rsidRPr="00622FDC">
              <w:rPr>
                <w:rFonts w:eastAsia="Arial" w:cs="Arial"/>
                <w:b/>
                <w:color w:val="FFFFFF" w:themeColor="background1"/>
                <w:spacing w:val="1"/>
              </w:rPr>
              <w:t>t</w:t>
            </w:r>
            <w:r w:rsidRPr="00622FDC">
              <w:rPr>
                <w:rFonts w:eastAsia="Arial" w:cs="Arial"/>
                <w:b/>
                <w:color w:val="FFFFFF" w:themeColor="background1"/>
              </w:rPr>
              <w:t>us</w:t>
            </w:r>
          </w:p>
        </w:tc>
        <w:tc>
          <w:tcPr>
            <w:tcW w:w="4347" w:type="dxa"/>
            <w:shd w:val="clear" w:color="auto" w:fill="0E1B64"/>
          </w:tcPr>
          <w:p w14:paraId="65F53071" w14:textId="77777777" w:rsidR="00AD66C5" w:rsidRPr="00622FDC" w:rsidRDefault="000B4F82" w:rsidP="00855698">
            <w:pPr>
              <w:ind w:left="360" w:right="-36"/>
              <w:rPr>
                <w:rFonts w:eastAsia="Arial" w:cs="Arial"/>
                <w:b/>
                <w:color w:val="FFFFFF" w:themeColor="background1"/>
              </w:rPr>
            </w:pPr>
            <w:r w:rsidRPr="00622FDC">
              <w:rPr>
                <w:rFonts w:eastAsia="Arial" w:cs="Arial"/>
                <w:b/>
                <w:color w:val="FFFFFF" w:themeColor="background1"/>
              </w:rPr>
              <w:t>Co</w:t>
            </w:r>
            <w:r w:rsidRPr="00622FDC">
              <w:rPr>
                <w:rFonts w:eastAsia="Arial" w:cs="Arial"/>
                <w:b/>
                <w:color w:val="FFFFFF" w:themeColor="background1"/>
                <w:spacing w:val="2"/>
              </w:rPr>
              <w:t>m</w:t>
            </w:r>
            <w:r w:rsidRPr="00622FDC">
              <w:rPr>
                <w:rFonts w:eastAsia="Arial" w:cs="Arial"/>
                <w:b/>
                <w:color w:val="FFFFFF" w:themeColor="background1"/>
                <w:spacing w:val="4"/>
              </w:rPr>
              <w:t>m</w:t>
            </w:r>
            <w:r w:rsidRPr="00622FDC">
              <w:rPr>
                <w:rFonts w:eastAsia="Arial" w:cs="Arial"/>
                <w:b/>
                <w:color w:val="FFFFFF" w:themeColor="background1"/>
              </w:rPr>
              <w:t>e</w:t>
            </w:r>
            <w:r w:rsidRPr="00622FDC">
              <w:rPr>
                <w:rFonts w:eastAsia="Arial" w:cs="Arial"/>
                <w:b/>
                <w:color w:val="FFFFFF" w:themeColor="background1"/>
                <w:spacing w:val="-1"/>
              </w:rPr>
              <w:t>n</w:t>
            </w:r>
            <w:r w:rsidRPr="00622FDC">
              <w:rPr>
                <w:rFonts w:eastAsia="Arial" w:cs="Arial"/>
                <w:b/>
                <w:color w:val="FFFFFF" w:themeColor="background1"/>
              </w:rPr>
              <w:t>ts</w:t>
            </w:r>
          </w:p>
        </w:tc>
      </w:tr>
      <w:tr w:rsidR="00AD66C5" w:rsidRPr="00E463A3" w14:paraId="65F53076" w14:textId="77777777" w:rsidTr="008F71F2">
        <w:trPr>
          <w:trHeight w:hRule="exact" w:val="551"/>
        </w:trPr>
        <w:tc>
          <w:tcPr>
            <w:tcW w:w="2425" w:type="dxa"/>
            <w:shd w:val="clear" w:color="auto" w:fill="auto"/>
          </w:tcPr>
          <w:p w14:paraId="65F53073" w14:textId="3677EDBD" w:rsidR="00AD66C5" w:rsidRPr="002412AD" w:rsidRDefault="000B4F82" w:rsidP="008F71F2">
            <w:pPr>
              <w:spacing w:before="37"/>
              <w:ind w:left="180" w:right="-36"/>
              <w:rPr>
                <w:rFonts w:eastAsia="Arial" w:cs="Arial"/>
                <w:sz w:val="22"/>
                <w:szCs w:val="22"/>
                <w:highlight w:val="cyan"/>
              </w:rPr>
            </w:pPr>
            <w:r w:rsidRPr="002412AD">
              <w:rPr>
                <w:rFonts w:eastAsia="Arial"/>
                <w:sz w:val="22"/>
                <w:szCs w:val="22"/>
              </w:rPr>
              <w:t>City of Sacramento</w:t>
            </w:r>
          </w:p>
        </w:tc>
        <w:tc>
          <w:tcPr>
            <w:tcW w:w="1530" w:type="dxa"/>
            <w:shd w:val="clear" w:color="auto" w:fill="auto"/>
          </w:tcPr>
          <w:p w14:paraId="65F53074" w14:textId="1FDA1FCE" w:rsidR="00AD66C5" w:rsidRPr="002412AD" w:rsidRDefault="000B4F82" w:rsidP="008F71F2">
            <w:pPr>
              <w:spacing w:before="37"/>
              <w:ind w:left="180" w:right="-36"/>
              <w:rPr>
                <w:rFonts w:eastAsia="Arial" w:cs="Arial"/>
                <w:sz w:val="22"/>
                <w:szCs w:val="22"/>
                <w:highlight w:val="cyan"/>
              </w:rPr>
            </w:pPr>
            <w:r w:rsidRPr="002412AD">
              <w:rPr>
                <w:rFonts w:eastAsia="Arial"/>
                <w:sz w:val="22"/>
                <w:szCs w:val="22"/>
              </w:rPr>
              <w:t>Expired</w:t>
            </w:r>
          </w:p>
        </w:tc>
        <w:tc>
          <w:tcPr>
            <w:tcW w:w="5130" w:type="dxa"/>
            <w:gridSpan w:val="2"/>
            <w:shd w:val="clear" w:color="auto" w:fill="auto"/>
          </w:tcPr>
          <w:p w14:paraId="65F53075" w14:textId="597BAE67" w:rsidR="00AD66C5" w:rsidRPr="002412AD" w:rsidRDefault="00CE5022" w:rsidP="008F71F2">
            <w:pPr>
              <w:spacing w:before="37"/>
              <w:ind w:left="178" w:right="-36"/>
              <w:rPr>
                <w:rFonts w:eastAsia="Arial" w:cs="Arial"/>
                <w:sz w:val="22"/>
                <w:szCs w:val="22"/>
                <w:highlight w:val="cyan"/>
              </w:rPr>
            </w:pPr>
            <w:r w:rsidRPr="002412AD">
              <w:rPr>
                <w:sz w:val="22"/>
                <w:szCs w:val="22"/>
              </w:rPr>
              <w:t>Submission was determined incomplete. Awaiting program revisions.</w:t>
            </w:r>
          </w:p>
        </w:tc>
      </w:tr>
      <w:tr w:rsidR="00AD66C5" w:rsidRPr="00E463A3" w14:paraId="65F5307A" w14:textId="77777777" w:rsidTr="008F71F2">
        <w:trPr>
          <w:trHeight w:hRule="exact" w:val="293"/>
        </w:trPr>
        <w:tc>
          <w:tcPr>
            <w:tcW w:w="2425" w:type="dxa"/>
            <w:shd w:val="clear" w:color="auto" w:fill="auto"/>
          </w:tcPr>
          <w:p w14:paraId="65F53077" w14:textId="03E81F96" w:rsidR="00AD66C5" w:rsidRPr="002412AD" w:rsidRDefault="000B4F82" w:rsidP="008F71F2">
            <w:pPr>
              <w:spacing w:before="25"/>
              <w:ind w:left="180" w:right="-36"/>
              <w:rPr>
                <w:rFonts w:eastAsia="Arial" w:cs="Arial"/>
                <w:sz w:val="22"/>
                <w:szCs w:val="22"/>
                <w:highlight w:val="cyan"/>
              </w:rPr>
            </w:pPr>
            <w:r w:rsidRPr="002412AD">
              <w:rPr>
                <w:rFonts w:eastAsia="Arial"/>
                <w:sz w:val="22"/>
                <w:szCs w:val="22"/>
              </w:rPr>
              <w:t xml:space="preserve">City of </w:t>
            </w:r>
            <w:r w:rsidR="00CE5022" w:rsidRPr="002412AD">
              <w:rPr>
                <w:sz w:val="22"/>
                <w:szCs w:val="22"/>
              </w:rPr>
              <w:t>Citrus Heights</w:t>
            </w:r>
          </w:p>
        </w:tc>
        <w:tc>
          <w:tcPr>
            <w:tcW w:w="1530" w:type="dxa"/>
            <w:shd w:val="clear" w:color="auto" w:fill="auto"/>
          </w:tcPr>
          <w:p w14:paraId="65F53078" w14:textId="6380CEAE" w:rsidR="00AD66C5" w:rsidRPr="002412AD" w:rsidRDefault="00CE5022" w:rsidP="008F71F2">
            <w:pPr>
              <w:spacing w:before="25"/>
              <w:ind w:left="180" w:right="-36"/>
              <w:rPr>
                <w:rFonts w:eastAsia="Arial" w:cs="Arial"/>
                <w:sz w:val="22"/>
                <w:szCs w:val="22"/>
                <w:highlight w:val="cyan"/>
              </w:rPr>
            </w:pPr>
            <w:r w:rsidRPr="002412AD">
              <w:rPr>
                <w:sz w:val="22"/>
                <w:szCs w:val="22"/>
              </w:rPr>
              <w:t>Approved</w:t>
            </w:r>
          </w:p>
        </w:tc>
        <w:tc>
          <w:tcPr>
            <w:tcW w:w="5130" w:type="dxa"/>
            <w:gridSpan w:val="2"/>
            <w:shd w:val="clear" w:color="auto" w:fill="auto"/>
          </w:tcPr>
          <w:p w14:paraId="65F53079" w14:textId="7824F400" w:rsidR="00AD66C5" w:rsidRPr="002412AD" w:rsidRDefault="00CE5022" w:rsidP="008F71F2">
            <w:pPr>
              <w:spacing w:before="25"/>
              <w:ind w:left="178" w:right="-36"/>
              <w:rPr>
                <w:rFonts w:eastAsia="Arial" w:cs="Arial"/>
                <w:sz w:val="22"/>
                <w:szCs w:val="22"/>
                <w:highlight w:val="cyan"/>
              </w:rPr>
            </w:pPr>
            <w:r w:rsidRPr="002412AD">
              <w:rPr>
                <w:sz w:val="22"/>
                <w:szCs w:val="22"/>
              </w:rPr>
              <w:t>Expires 2024</w:t>
            </w:r>
          </w:p>
        </w:tc>
      </w:tr>
      <w:tr w:rsidR="00AD66C5" w:rsidRPr="00E463A3" w14:paraId="65F5307E" w14:textId="77777777" w:rsidTr="008F71F2">
        <w:trPr>
          <w:trHeight w:hRule="exact" w:val="295"/>
        </w:trPr>
        <w:tc>
          <w:tcPr>
            <w:tcW w:w="2425" w:type="dxa"/>
            <w:shd w:val="clear" w:color="auto" w:fill="auto"/>
          </w:tcPr>
          <w:p w14:paraId="65F5307B" w14:textId="292233EC" w:rsidR="00AD66C5" w:rsidRPr="002412AD" w:rsidRDefault="000B4F82" w:rsidP="008F71F2">
            <w:pPr>
              <w:spacing w:before="27"/>
              <w:ind w:left="180" w:right="-36"/>
              <w:rPr>
                <w:rFonts w:eastAsia="Arial" w:cs="Arial"/>
                <w:sz w:val="22"/>
                <w:szCs w:val="22"/>
                <w:highlight w:val="cyan"/>
              </w:rPr>
            </w:pPr>
            <w:r w:rsidRPr="002412AD">
              <w:rPr>
                <w:rFonts w:eastAsia="Arial"/>
                <w:sz w:val="22"/>
                <w:szCs w:val="22"/>
              </w:rPr>
              <w:t xml:space="preserve">City of </w:t>
            </w:r>
            <w:r w:rsidR="00CE5022" w:rsidRPr="002412AD">
              <w:rPr>
                <w:sz w:val="22"/>
                <w:szCs w:val="22"/>
              </w:rPr>
              <w:t>Placerville</w:t>
            </w:r>
          </w:p>
        </w:tc>
        <w:tc>
          <w:tcPr>
            <w:tcW w:w="1530" w:type="dxa"/>
            <w:shd w:val="clear" w:color="auto" w:fill="auto"/>
          </w:tcPr>
          <w:p w14:paraId="65F5307C" w14:textId="5868979E" w:rsidR="00AD66C5" w:rsidRPr="002412AD" w:rsidRDefault="00CE5022" w:rsidP="008F71F2">
            <w:pPr>
              <w:spacing w:before="27"/>
              <w:ind w:left="180" w:right="-36"/>
              <w:rPr>
                <w:rFonts w:eastAsia="Arial" w:cs="Arial"/>
                <w:sz w:val="22"/>
                <w:szCs w:val="22"/>
                <w:highlight w:val="cyan"/>
              </w:rPr>
            </w:pPr>
            <w:r w:rsidRPr="002412AD">
              <w:rPr>
                <w:sz w:val="22"/>
                <w:szCs w:val="22"/>
              </w:rPr>
              <w:t>Approved</w:t>
            </w:r>
          </w:p>
        </w:tc>
        <w:tc>
          <w:tcPr>
            <w:tcW w:w="5130" w:type="dxa"/>
            <w:gridSpan w:val="2"/>
            <w:shd w:val="clear" w:color="auto" w:fill="auto"/>
          </w:tcPr>
          <w:p w14:paraId="65F5307D" w14:textId="0A6759B5" w:rsidR="00AD66C5" w:rsidRPr="002412AD" w:rsidRDefault="00CE5022" w:rsidP="008F71F2">
            <w:pPr>
              <w:spacing w:before="27"/>
              <w:ind w:left="178" w:right="-36"/>
              <w:rPr>
                <w:rFonts w:eastAsia="Arial" w:cs="Arial"/>
                <w:sz w:val="22"/>
                <w:szCs w:val="22"/>
                <w:highlight w:val="cyan"/>
              </w:rPr>
            </w:pPr>
            <w:r w:rsidRPr="002412AD">
              <w:rPr>
                <w:sz w:val="22"/>
                <w:szCs w:val="22"/>
              </w:rPr>
              <w:t>Expires 2025</w:t>
            </w:r>
          </w:p>
        </w:tc>
      </w:tr>
      <w:tr w:rsidR="00AD66C5" w:rsidRPr="00E463A3" w14:paraId="65F53082" w14:textId="77777777" w:rsidTr="008F71F2">
        <w:trPr>
          <w:trHeight w:hRule="exact" w:val="295"/>
        </w:trPr>
        <w:tc>
          <w:tcPr>
            <w:tcW w:w="2425" w:type="dxa"/>
            <w:shd w:val="clear" w:color="auto" w:fill="auto"/>
          </w:tcPr>
          <w:p w14:paraId="65F5307F" w14:textId="1B69DD03" w:rsidR="00AD66C5" w:rsidRPr="002412AD" w:rsidRDefault="00CE5022" w:rsidP="008F71F2">
            <w:pPr>
              <w:spacing w:before="27"/>
              <w:ind w:left="180" w:right="-36"/>
              <w:rPr>
                <w:rFonts w:eastAsia="Arial" w:cs="Arial"/>
                <w:sz w:val="22"/>
                <w:szCs w:val="22"/>
                <w:highlight w:val="cyan"/>
              </w:rPr>
            </w:pPr>
            <w:r w:rsidRPr="002412AD">
              <w:rPr>
                <w:sz w:val="22"/>
                <w:szCs w:val="22"/>
              </w:rPr>
              <w:t>El Dorado Transit</w:t>
            </w:r>
          </w:p>
        </w:tc>
        <w:tc>
          <w:tcPr>
            <w:tcW w:w="1530" w:type="dxa"/>
            <w:shd w:val="clear" w:color="auto" w:fill="auto"/>
          </w:tcPr>
          <w:p w14:paraId="65F53080" w14:textId="3BCF3972" w:rsidR="00AD66C5" w:rsidRPr="002412AD" w:rsidRDefault="000B4F82" w:rsidP="008F71F2">
            <w:pPr>
              <w:spacing w:before="27"/>
              <w:ind w:left="180" w:right="-36"/>
              <w:rPr>
                <w:rFonts w:eastAsia="Arial" w:cs="Arial"/>
                <w:sz w:val="22"/>
                <w:szCs w:val="22"/>
                <w:highlight w:val="cyan"/>
              </w:rPr>
            </w:pPr>
            <w:r w:rsidRPr="002412AD">
              <w:rPr>
                <w:rFonts w:eastAsia="Arial"/>
                <w:sz w:val="22"/>
                <w:szCs w:val="22"/>
              </w:rPr>
              <w:t>Approved</w:t>
            </w:r>
          </w:p>
        </w:tc>
        <w:tc>
          <w:tcPr>
            <w:tcW w:w="5130" w:type="dxa"/>
            <w:gridSpan w:val="2"/>
            <w:shd w:val="clear" w:color="auto" w:fill="auto"/>
          </w:tcPr>
          <w:p w14:paraId="65F53081" w14:textId="07E10346" w:rsidR="00AD66C5" w:rsidRPr="002412AD" w:rsidRDefault="000B4F82" w:rsidP="008F71F2">
            <w:pPr>
              <w:spacing w:before="27"/>
              <w:ind w:left="178" w:right="-36"/>
              <w:rPr>
                <w:rFonts w:eastAsia="Arial" w:cs="Arial"/>
                <w:sz w:val="22"/>
                <w:szCs w:val="22"/>
                <w:highlight w:val="cyan"/>
              </w:rPr>
            </w:pPr>
            <w:r w:rsidRPr="002412AD">
              <w:rPr>
                <w:rFonts w:eastAsia="Arial"/>
                <w:sz w:val="22"/>
                <w:szCs w:val="22"/>
              </w:rPr>
              <w:t xml:space="preserve">Expires </w:t>
            </w:r>
            <w:r w:rsidR="00CE5022" w:rsidRPr="002412AD">
              <w:rPr>
                <w:sz w:val="22"/>
                <w:szCs w:val="22"/>
              </w:rPr>
              <w:t>2025</w:t>
            </w:r>
          </w:p>
        </w:tc>
      </w:tr>
    </w:tbl>
    <w:p w14:paraId="213D5C0B" w14:textId="0B522475" w:rsidR="00EA0573" w:rsidRPr="00EA0573" w:rsidRDefault="00EA0573" w:rsidP="000804CC">
      <w:pPr>
        <w:ind w:left="360" w:right="-36"/>
        <w:rPr>
          <w:rFonts w:eastAsia="Arial"/>
          <w:spacing w:val="1"/>
        </w:rPr>
      </w:pPr>
      <w:r w:rsidRPr="00EA0573">
        <w:rPr>
          <w:rFonts w:eastAsia="Arial"/>
          <w:spacing w:val="1"/>
        </w:rPr>
        <w:t>To ensure that SacRT and its subrecipients are following the Title VI requirements, SacRT has developed a Subrecipient Monitoring Plan to manage and direct proper monitoring efforts. The monitoring plan contains elements including, but not limited to:</w:t>
      </w:r>
    </w:p>
    <w:p w14:paraId="51B2C0B4" w14:textId="1B6707D7" w:rsidR="00011A69" w:rsidRPr="00011A69" w:rsidRDefault="00011A69" w:rsidP="000804CC">
      <w:pPr>
        <w:pStyle w:val="ListParagraph"/>
        <w:numPr>
          <w:ilvl w:val="0"/>
          <w:numId w:val="4"/>
        </w:numPr>
        <w:ind w:left="360" w:right="-36" w:firstLine="0"/>
        <w:rPr>
          <w:rFonts w:ascii="Arial" w:eastAsia="Arial" w:hAnsi="Arial" w:cs="Arial"/>
          <w:spacing w:val="1"/>
          <w:sz w:val="24"/>
          <w:szCs w:val="24"/>
        </w:rPr>
      </w:pPr>
      <w:r w:rsidRPr="00011A69">
        <w:rPr>
          <w:rFonts w:ascii="Arial" w:eastAsia="Arial" w:hAnsi="Arial" w:cs="Arial"/>
          <w:spacing w:val="1"/>
          <w:sz w:val="24"/>
          <w:szCs w:val="24"/>
        </w:rPr>
        <w:t>Monitoring Purpose</w:t>
      </w:r>
    </w:p>
    <w:p w14:paraId="51979999" w14:textId="5AA47827" w:rsidR="00011A69" w:rsidRPr="00011A69" w:rsidRDefault="00011A69" w:rsidP="000804CC">
      <w:pPr>
        <w:pStyle w:val="ListParagraph"/>
        <w:numPr>
          <w:ilvl w:val="0"/>
          <w:numId w:val="4"/>
        </w:numPr>
        <w:ind w:left="360" w:right="-36" w:firstLine="0"/>
        <w:rPr>
          <w:rFonts w:ascii="Arial" w:eastAsia="Arial" w:hAnsi="Arial" w:cs="Arial"/>
          <w:spacing w:val="1"/>
          <w:sz w:val="24"/>
          <w:szCs w:val="24"/>
        </w:rPr>
      </w:pPr>
      <w:r w:rsidRPr="00011A69">
        <w:rPr>
          <w:rFonts w:ascii="Arial" w:eastAsia="Arial" w:hAnsi="Arial" w:cs="Arial"/>
          <w:spacing w:val="1"/>
          <w:sz w:val="24"/>
          <w:szCs w:val="24"/>
        </w:rPr>
        <w:t>Process of Analysis</w:t>
      </w:r>
    </w:p>
    <w:p w14:paraId="3FEC651D" w14:textId="7705D996" w:rsidR="00011A69" w:rsidRPr="00011A69" w:rsidRDefault="00610765" w:rsidP="000804CC">
      <w:pPr>
        <w:pStyle w:val="ListParagraph"/>
        <w:numPr>
          <w:ilvl w:val="0"/>
          <w:numId w:val="4"/>
        </w:numPr>
        <w:ind w:left="360" w:right="-36" w:firstLine="0"/>
        <w:rPr>
          <w:rFonts w:ascii="Arial" w:eastAsia="Arial" w:hAnsi="Arial" w:cs="Arial"/>
          <w:spacing w:val="1"/>
          <w:sz w:val="24"/>
          <w:szCs w:val="24"/>
        </w:rPr>
      </w:pPr>
      <w:r w:rsidRPr="00011A69">
        <w:rPr>
          <w:rFonts w:ascii="Arial" w:eastAsia="Arial" w:hAnsi="Arial" w:cs="Arial"/>
          <w:spacing w:val="1"/>
          <w:sz w:val="24"/>
          <w:szCs w:val="24"/>
        </w:rPr>
        <w:t>Communication</w:t>
      </w:r>
    </w:p>
    <w:p w14:paraId="6AEFDDE7" w14:textId="161988EC" w:rsidR="00AD66C5" w:rsidRPr="00011A69" w:rsidRDefault="00011A69" w:rsidP="000804CC">
      <w:pPr>
        <w:pStyle w:val="ListParagraph"/>
        <w:numPr>
          <w:ilvl w:val="0"/>
          <w:numId w:val="4"/>
        </w:numPr>
        <w:ind w:left="360" w:right="-36" w:firstLine="0"/>
        <w:rPr>
          <w:rFonts w:ascii="Arial" w:eastAsia="Arial" w:hAnsi="Arial" w:cs="Arial"/>
          <w:spacing w:val="1"/>
          <w:sz w:val="24"/>
          <w:szCs w:val="24"/>
        </w:rPr>
      </w:pPr>
      <w:r w:rsidRPr="00011A69">
        <w:rPr>
          <w:rFonts w:ascii="Arial" w:eastAsia="Arial" w:hAnsi="Arial" w:cs="Arial"/>
          <w:spacing w:val="1"/>
          <w:sz w:val="24"/>
          <w:szCs w:val="24"/>
        </w:rPr>
        <w:t>Forms</w:t>
      </w:r>
      <w:r w:rsidR="000B4F82" w:rsidRPr="00011A69">
        <w:rPr>
          <w:rFonts w:ascii="Arial" w:eastAsia="Arial" w:hAnsi="Arial" w:cs="Arial"/>
          <w:spacing w:val="1"/>
          <w:sz w:val="24"/>
          <w:szCs w:val="24"/>
        </w:rPr>
        <w:t xml:space="preserve"> and Checklists</w:t>
      </w:r>
      <w:r w:rsidR="00610765">
        <w:rPr>
          <w:rFonts w:ascii="Arial" w:eastAsia="Arial" w:hAnsi="Arial" w:cs="Arial"/>
          <w:spacing w:val="1"/>
          <w:sz w:val="24"/>
          <w:szCs w:val="24"/>
        </w:rPr>
        <w:t>,</w:t>
      </w:r>
      <w:r w:rsidR="00772AAC">
        <w:rPr>
          <w:rFonts w:ascii="Arial" w:eastAsia="Arial" w:hAnsi="Arial" w:cs="Arial"/>
          <w:spacing w:val="1"/>
          <w:sz w:val="24"/>
          <w:szCs w:val="24"/>
        </w:rPr>
        <w:t xml:space="preserve"> and</w:t>
      </w:r>
    </w:p>
    <w:p w14:paraId="0F20D4FE" w14:textId="3BE06009" w:rsidR="00AD66C5" w:rsidRPr="00011A69" w:rsidRDefault="000B4F82" w:rsidP="000804CC">
      <w:pPr>
        <w:pStyle w:val="ListParagraph"/>
        <w:numPr>
          <w:ilvl w:val="0"/>
          <w:numId w:val="4"/>
        </w:numPr>
        <w:ind w:left="360" w:right="-36" w:firstLine="0"/>
        <w:rPr>
          <w:rFonts w:ascii="Arial" w:eastAsia="Arial" w:hAnsi="Arial" w:cs="Arial"/>
          <w:spacing w:val="1"/>
          <w:sz w:val="24"/>
          <w:szCs w:val="24"/>
        </w:rPr>
      </w:pPr>
      <w:r w:rsidRPr="00011A69">
        <w:rPr>
          <w:rFonts w:ascii="Arial" w:eastAsia="Arial" w:hAnsi="Arial" w:cs="Arial"/>
          <w:spacing w:val="1"/>
          <w:sz w:val="24"/>
          <w:szCs w:val="24"/>
        </w:rPr>
        <w:t>Tracking Records</w:t>
      </w:r>
      <w:r w:rsidR="00772AAC">
        <w:rPr>
          <w:rFonts w:ascii="Arial" w:eastAsia="Arial" w:hAnsi="Arial" w:cs="Arial"/>
          <w:spacing w:val="1"/>
          <w:sz w:val="24"/>
          <w:szCs w:val="24"/>
        </w:rPr>
        <w:t>.</w:t>
      </w:r>
    </w:p>
    <w:p w14:paraId="65F5309C" w14:textId="78A59D5E" w:rsidR="00AD66C5" w:rsidRDefault="000B4F82" w:rsidP="000804CC">
      <w:pPr>
        <w:pStyle w:val="Heading2"/>
        <w:ind w:left="360" w:right="-36" w:firstLine="0"/>
        <w:rPr>
          <w:rFonts w:eastAsia="Calibri Light"/>
        </w:rPr>
      </w:pPr>
      <w:bookmarkStart w:id="14" w:name="_Toc125631262"/>
      <w:r>
        <w:rPr>
          <w:rFonts w:eastAsia="Calibri Light"/>
        </w:rPr>
        <w:t>Cons</w:t>
      </w:r>
      <w:r>
        <w:rPr>
          <w:rFonts w:eastAsia="Calibri Light"/>
          <w:spacing w:val="-1"/>
        </w:rPr>
        <w:t>tr</w:t>
      </w:r>
      <w:r>
        <w:rPr>
          <w:rFonts w:eastAsia="Calibri Light"/>
        </w:rPr>
        <w:t>u</w:t>
      </w:r>
      <w:r>
        <w:rPr>
          <w:rFonts w:eastAsia="Calibri Light"/>
          <w:spacing w:val="-2"/>
        </w:rPr>
        <w:t>c</w:t>
      </w:r>
      <w:r>
        <w:rPr>
          <w:rFonts w:eastAsia="Calibri Light"/>
          <w:spacing w:val="-1"/>
        </w:rPr>
        <w:t>t</w:t>
      </w:r>
      <w:r>
        <w:rPr>
          <w:rFonts w:eastAsia="Calibri Light"/>
          <w:spacing w:val="-2"/>
        </w:rPr>
        <w:t>i</w:t>
      </w:r>
      <w:r>
        <w:rPr>
          <w:rFonts w:eastAsia="Calibri Light"/>
        </w:rPr>
        <w:t>on</w:t>
      </w:r>
      <w:r>
        <w:rPr>
          <w:rFonts w:eastAsia="Calibri Light"/>
          <w:spacing w:val="-4"/>
        </w:rPr>
        <w:t xml:space="preserve"> </w:t>
      </w:r>
      <w:r>
        <w:rPr>
          <w:rFonts w:eastAsia="Calibri Light"/>
        </w:rPr>
        <w:t>P</w:t>
      </w:r>
      <w:r>
        <w:rPr>
          <w:rFonts w:eastAsia="Calibri Light"/>
          <w:spacing w:val="-1"/>
        </w:rPr>
        <w:t>r</w:t>
      </w:r>
      <w:r>
        <w:rPr>
          <w:rFonts w:eastAsia="Calibri Light"/>
        </w:rPr>
        <w:t>o</w:t>
      </w:r>
      <w:r>
        <w:rPr>
          <w:rFonts w:eastAsia="Calibri Light"/>
          <w:spacing w:val="-2"/>
        </w:rPr>
        <w:t>jec</w:t>
      </w:r>
      <w:r>
        <w:rPr>
          <w:rFonts w:eastAsia="Calibri Light"/>
          <w:spacing w:val="-1"/>
        </w:rPr>
        <w:t>t</w:t>
      </w:r>
      <w:r>
        <w:rPr>
          <w:rFonts w:eastAsia="Calibri Light"/>
        </w:rPr>
        <w:t>s</w:t>
      </w:r>
      <w:bookmarkEnd w:id="14"/>
    </w:p>
    <w:p w14:paraId="65F5309F" w14:textId="47E44D46" w:rsidR="00AD66C5" w:rsidRDefault="000B4F82" w:rsidP="000804CC">
      <w:pPr>
        <w:ind w:left="360" w:right="-36"/>
        <w:rPr>
          <w:rFonts w:eastAsia="Arial"/>
        </w:rPr>
      </w:pPr>
      <w:r>
        <w:rPr>
          <w:rFonts w:eastAsia="Arial"/>
          <w:i/>
          <w:spacing w:val="-1"/>
        </w:rPr>
        <w:t>R</w:t>
      </w:r>
      <w:r>
        <w:rPr>
          <w:rFonts w:eastAsia="Arial"/>
          <w:i/>
        </w:rPr>
        <w:t>e</w:t>
      </w:r>
      <w:r>
        <w:rPr>
          <w:rFonts w:eastAsia="Arial"/>
          <w:i/>
          <w:spacing w:val="-1"/>
        </w:rPr>
        <w:t>q</w:t>
      </w:r>
      <w:r>
        <w:rPr>
          <w:rFonts w:eastAsia="Arial"/>
          <w:i/>
        </w:rPr>
        <w:t>u</w:t>
      </w:r>
      <w:r>
        <w:rPr>
          <w:rFonts w:eastAsia="Arial"/>
          <w:i/>
          <w:spacing w:val="-1"/>
        </w:rPr>
        <w:t>i</w:t>
      </w:r>
      <w:r>
        <w:rPr>
          <w:rFonts w:eastAsia="Arial"/>
          <w:i/>
          <w:spacing w:val="1"/>
        </w:rPr>
        <w:t>r</w:t>
      </w:r>
      <w:r>
        <w:rPr>
          <w:rFonts w:eastAsia="Arial"/>
          <w:i/>
        </w:rPr>
        <w:t>emen</w:t>
      </w:r>
      <w:r>
        <w:rPr>
          <w:rFonts w:eastAsia="Arial"/>
          <w:i/>
          <w:spacing w:val="-2"/>
        </w:rPr>
        <w:t>t</w:t>
      </w:r>
      <w:r>
        <w:rPr>
          <w:rFonts w:eastAsia="Arial"/>
          <w:i/>
        </w:rPr>
        <w:t>:</w:t>
      </w:r>
      <w:r>
        <w:rPr>
          <w:rFonts w:eastAsia="Arial"/>
          <w:i/>
          <w:spacing w:val="4"/>
        </w:rPr>
        <w:t xml:space="preserve"> </w:t>
      </w:r>
      <w:r>
        <w:rPr>
          <w:rFonts w:eastAsia="Arial"/>
          <w:spacing w:val="-1"/>
        </w:rPr>
        <w:t>I</w:t>
      </w:r>
      <w:r>
        <w:rPr>
          <w:rFonts w:eastAsia="Arial"/>
        </w:rPr>
        <w:t>f</w:t>
      </w:r>
      <w:r>
        <w:rPr>
          <w:rFonts w:eastAsia="Arial"/>
          <w:spacing w:val="1"/>
        </w:rPr>
        <w:t xml:space="preserve"> t</w:t>
      </w:r>
      <w:r>
        <w:rPr>
          <w:rFonts w:eastAsia="Arial"/>
        </w:rPr>
        <w:t>he</w:t>
      </w:r>
      <w:r>
        <w:rPr>
          <w:rFonts w:eastAsia="Arial"/>
          <w:spacing w:val="2"/>
        </w:rPr>
        <w:t xml:space="preserve"> </w:t>
      </w:r>
      <w:r>
        <w:rPr>
          <w:rFonts w:eastAsia="Arial"/>
          <w:spacing w:val="1"/>
        </w:rPr>
        <w:t>r</w:t>
      </w:r>
      <w:r>
        <w:rPr>
          <w:rFonts w:eastAsia="Arial"/>
        </w:rPr>
        <w:t>ec</w:t>
      </w:r>
      <w:r>
        <w:rPr>
          <w:rFonts w:eastAsia="Arial"/>
          <w:spacing w:val="-4"/>
        </w:rPr>
        <w:t>i</w:t>
      </w:r>
      <w:r>
        <w:rPr>
          <w:rFonts w:eastAsia="Arial"/>
        </w:rPr>
        <w:t>p</w:t>
      </w:r>
      <w:r>
        <w:rPr>
          <w:rFonts w:eastAsia="Arial"/>
          <w:spacing w:val="-1"/>
        </w:rPr>
        <w:t>i</w:t>
      </w:r>
      <w:r>
        <w:rPr>
          <w:rFonts w:eastAsia="Arial"/>
        </w:rPr>
        <w:t>e</w:t>
      </w:r>
      <w:r>
        <w:rPr>
          <w:rFonts w:eastAsia="Arial"/>
          <w:spacing w:val="-1"/>
        </w:rPr>
        <w:t>n</w:t>
      </w:r>
      <w:r>
        <w:rPr>
          <w:rFonts w:eastAsia="Arial"/>
        </w:rPr>
        <w:t>t</w:t>
      </w:r>
      <w:r>
        <w:rPr>
          <w:rFonts w:eastAsia="Arial"/>
          <w:spacing w:val="4"/>
        </w:rPr>
        <w:t xml:space="preserve"> </w:t>
      </w:r>
      <w:r>
        <w:rPr>
          <w:rFonts w:eastAsia="Arial"/>
        </w:rPr>
        <w:t>h</w:t>
      </w:r>
      <w:r>
        <w:rPr>
          <w:rFonts w:eastAsia="Arial"/>
          <w:spacing w:val="-1"/>
        </w:rPr>
        <w:t>a</w:t>
      </w:r>
      <w:r>
        <w:rPr>
          <w:rFonts w:eastAsia="Arial"/>
        </w:rPr>
        <w:t>s</w:t>
      </w:r>
      <w:r>
        <w:rPr>
          <w:rFonts w:eastAsia="Arial"/>
          <w:spacing w:val="5"/>
        </w:rPr>
        <w:t xml:space="preserve"> </w:t>
      </w:r>
      <w:r>
        <w:rPr>
          <w:rFonts w:eastAsia="Arial"/>
        </w:rPr>
        <w:t>ch</w:t>
      </w:r>
      <w:r>
        <w:rPr>
          <w:rFonts w:eastAsia="Arial"/>
          <w:spacing w:val="-1"/>
        </w:rPr>
        <w:t>o</w:t>
      </w:r>
      <w:r>
        <w:rPr>
          <w:rFonts w:eastAsia="Arial"/>
        </w:rPr>
        <w:t xml:space="preserve">sen </w:t>
      </w:r>
      <w:r>
        <w:rPr>
          <w:rFonts w:eastAsia="Arial"/>
          <w:spacing w:val="1"/>
        </w:rPr>
        <w:t>t</w:t>
      </w:r>
      <w:r>
        <w:rPr>
          <w:rFonts w:eastAsia="Arial"/>
        </w:rPr>
        <w:t>he</w:t>
      </w:r>
      <w:r>
        <w:rPr>
          <w:rFonts w:eastAsia="Arial"/>
          <w:spacing w:val="2"/>
        </w:rPr>
        <w:t xml:space="preserve"> </w:t>
      </w:r>
      <w:r>
        <w:rPr>
          <w:rFonts w:eastAsia="Arial"/>
          <w:spacing w:val="-1"/>
        </w:rPr>
        <w:t>l</w:t>
      </w:r>
      <w:r>
        <w:rPr>
          <w:rFonts w:eastAsia="Arial"/>
          <w:spacing w:val="-3"/>
        </w:rPr>
        <w:t>o</w:t>
      </w:r>
      <w:r>
        <w:rPr>
          <w:rFonts w:eastAsia="Arial"/>
        </w:rPr>
        <w:t>cati</w:t>
      </w:r>
      <w:r>
        <w:rPr>
          <w:rFonts w:eastAsia="Arial"/>
          <w:spacing w:val="-1"/>
        </w:rPr>
        <w:t>o</w:t>
      </w:r>
      <w:r>
        <w:rPr>
          <w:rFonts w:eastAsia="Arial"/>
        </w:rPr>
        <w:t xml:space="preserve">n </w:t>
      </w:r>
      <w:r>
        <w:rPr>
          <w:rFonts w:eastAsia="Arial"/>
          <w:spacing w:val="3"/>
        </w:rPr>
        <w:t>f</w:t>
      </w:r>
      <w:r>
        <w:rPr>
          <w:rFonts w:eastAsia="Arial"/>
          <w:spacing w:val="-3"/>
        </w:rPr>
        <w:t>o</w:t>
      </w:r>
      <w:r>
        <w:rPr>
          <w:rFonts w:eastAsia="Arial"/>
        </w:rPr>
        <w:t>r</w:t>
      </w:r>
      <w:r>
        <w:rPr>
          <w:rFonts w:eastAsia="Arial"/>
          <w:spacing w:val="6"/>
        </w:rPr>
        <w:t xml:space="preserve"> </w:t>
      </w:r>
      <w:r>
        <w:rPr>
          <w:rFonts w:eastAsia="Arial"/>
        </w:rPr>
        <w:t xml:space="preserve">a </w:t>
      </w:r>
      <w:r>
        <w:rPr>
          <w:rFonts w:eastAsia="Arial"/>
          <w:spacing w:val="3"/>
        </w:rPr>
        <w:t>f</w:t>
      </w:r>
      <w:r>
        <w:rPr>
          <w:rFonts w:eastAsia="Arial"/>
          <w:spacing w:val="-3"/>
        </w:rPr>
        <w:t>a</w:t>
      </w:r>
      <w:r>
        <w:rPr>
          <w:rFonts w:eastAsia="Arial"/>
        </w:rPr>
        <w:t>c</w:t>
      </w:r>
      <w:r>
        <w:rPr>
          <w:rFonts w:eastAsia="Arial"/>
          <w:spacing w:val="-1"/>
        </w:rPr>
        <w:t>ili</w:t>
      </w:r>
      <w:r>
        <w:rPr>
          <w:rFonts w:eastAsia="Arial"/>
          <w:spacing w:val="1"/>
        </w:rPr>
        <w:t>t</w:t>
      </w:r>
      <w:r>
        <w:rPr>
          <w:rFonts w:eastAsia="Arial"/>
          <w:spacing w:val="-2"/>
        </w:rPr>
        <w:t>y</w:t>
      </w:r>
      <w:r>
        <w:rPr>
          <w:rFonts w:eastAsia="Arial"/>
        </w:rPr>
        <w:t>,</w:t>
      </w:r>
      <w:r>
        <w:rPr>
          <w:rFonts w:eastAsia="Arial"/>
          <w:spacing w:val="4"/>
        </w:rPr>
        <w:t xml:space="preserve"> </w:t>
      </w:r>
      <w:r>
        <w:rPr>
          <w:rFonts w:eastAsia="Arial"/>
        </w:rPr>
        <w:t>such</w:t>
      </w:r>
      <w:r>
        <w:rPr>
          <w:rFonts w:eastAsia="Arial"/>
          <w:spacing w:val="2"/>
        </w:rPr>
        <w:t xml:space="preserve"> </w:t>
      </w:r>
      <w:r>
        <w:rPr>
          <w:rFonts w:eastAsia="Arial"/>
        </w:rPr>
        <w:t>as</w:t>
      </w:r>
      <w:r>
        <w:rPr>
          <w:rFonts w:eastAsia="Arial"/>
          <w:spacing w:val="3"/>
        </w:rPr>
        <w:t xml:space="preserve"> </w:t>
      </w:r>
      <w:r>
        <w:rPr>
          <w:rFonts w:eastAsia="Arial"/>
        </w:rPr>
        <w:t>a</w:t>
      </w:r>
      <w:r>
        <w:rPr>
          <w:rFonts w:eastAsia="Arial"/>
          <w:spacing w:val="3"/>
        </w:rPr>
        <w:t xml:space="preserve"> </w:t>
      </w:r>
      <w:r>
        <w:rPr>
          <w:rFonts w:eastAsia="Arial"/>
          <w:spacing w:val="-2"/>
        </w:rPr>
        <w:t>v</w:t>
      </w:r>
      <w:r>
        <w:rPr>
          <w:rFonts w:eastAsia="Arial"/>
        </w:rPr>
        <w:t>e</w:t>
      </w:r>
      <w:r>
        <w:rPr>
          <w:rFonts w:eastAsia="Arial"/>
          <w:spacing w:val="-1"/>
        </w:rPr>
        <w:t>hi</w:t>
      </w:r>
      <w:r>
        <w:rPr>
          <w:rFonts w:eastAsia="Arial"/>
        </w:rPr>
        <w:t>c</w:t>
      </w:r>
      <w:r>
        <w:rPr>
          <w:rFonts w:eastAsia="Arial"/>
          <w:spacing w:val="-1"/>
        </w:rPr>
        <w:t>l</w:t>
      </w:r>
      <w:r>
        <w:rPr>
          <w:rFonts w:eastAsia="Arial"/>
        </w:rPr>
        <w:t>e</w:t>
      </w:r>
      <w:r>
        <w:rPr>
          <w:rFonts w:eastAsia="Arial"/>
          <w:spacing w:val="3"/>
        </w:rPr>
        <w:t xml:space="preserve"> </w:t>
      </w:r>
      <w:r>
        <w:rPr>
          <w:rFonts w:eastAsia="Arial"/>
        </w:rPr>
        <w:t>s</w:t>
      </w:r>
      <w:r>
        <w:rPr>
          <w:rFonts w:eastAsia="Arial"/>
          <w:spacing w:val="1"/>
        </w:rPr>
        <w:t>t</w:t>
      </w:r>
      <w:r>
        <w:rPr>
          <w:rFonts w:eastAsia="Arial"/>
        </w:rPr>
        <w:t>or</w:t>
      </w:r>
      <w:r>
        <w:rPr>
          <w:rFonts w:eastAsia="Arial"/>
          <w:spacing w:val="-2"/>
        </w:rPr>
        <w:t>a</w:t>
      </w:r>
      <w:r>
        <w:rPr>
          <w:rFonts w:eastAsia="Arial"/>
          <w:spacing w:val="2"/>
        </w:rPr>
        <w:t>g</w:t>
      </w:r>
      <w:r>
        <w:rPr>
          <w:rFonts w:eastAsia="Arial"/>
        </w:rPr>
        <w:t xml:space="preserve">e </w:t>
      </w:r>
      <w:r>
        <w:rPr>
          <w:rFonts w:eastAsia="Arial"/>
          <w:spacing w:val="1"/>
        </w:rPr>
        <w:t>f</w:t>
      </w:r>
      <w:r>
        <w:rPr>
          <w:rFonts w:eastAsia="Arial"/>
        </w:rPr>
        <w:t>ac</w:t>
      </w:r>
      <w:r>
        <w:rPr>
          <w:rFonts w:eastAsia="Arial"/>
          <w:spacing w:val="-1"/>
        </w:rPr>
        <w:t>ili</w:t>
      </w:r>
      <w:r>
        <w:rPr>
          <w:rFonts w:eastAsia="Arial"/>
          <w:spacing w:val="1"/>
        </w:rPr>
        <w:t>t</w:t>
      </w:r>
      <w:r>
        <w:rPr>
          <w:rFonts w:eastAsia="Arial"/>
          <w:spacing w:val="-2"/>
        </w:rPr>
        <w:t>y</w:t>
      </w:r>
      <w:r>
        <w:rPr>
          <w:rFonts w:eastAsia="Arial"/>
        </w:rPr>
        <w:t>,</w:t>
      </w:r>
      <w:r>
        <w:rPr>
          <w:rFonts w:eastAsia="Arial"/>
          <w:spacing w:val="4"/>
        </w:rPr>
        <w:t xml:space="preserve"> </w:t>
      </w:r>
      <w:r>
        <w:rPr>
          <w:rFonts w:eastAsia="Arial"/>
          <w:spacing w:val="1"/>
        </w:rPr>
        <w:t>m</w:t>
      </w:r>
      <w:r>
        <w:rPr>
          <w:rFonts w:eastAsia="Arial"/>
        </w:rPr>
        <w:t>a</w:t>
      </w:r>
      <w:r>
        <w:rPr>
          <w:rFonts w:eastAsia="Arial"/>
          <w:spacing w:val="-1"/>
        </w:rPr>
        <w:t>i</w:t>
      </w:r>
      <w:r>
        <w:rPr>
          <w:rFonts w:eastAsia="Arial"/>
        </w:rPr>
        <w:t>ntena</w:t>
      </w:r>
      <w:r>
        <w:rPr>
          <w:rFonts w:eastAsia="Arial"/>
          <w:spacing w:val="-1"/>
        </w:rPr>
        <w:t>n</w:t>
      </w:r>
      <w:r>
        <w:rPr>
          <w:rFonts w:eastAsia="Arial"/>
        </w:rPr>
        <w:t>ce</w:t>
      </w:r>
      <w:r>
        <w:rPr>
          <w:rFonts w:eastAsia="Arial"/>
          <w:spacing w:val="1"/>
        </w:rPr>
        <w:t xml:space="preserve"> f</w:t>
      </w:r>
      <w:r>
        <w:rPr>
          <w:rFonts w:eastAsia="Arial"/>
        </w:rPr>
        <w:t>ac</w:t>
      </w:r>
      <w:r>
        <w:rPr>
          <w:rFonts w:eastAsia="Arial"/>
          <w:spacing w:val="-1"/>
        </w:rPr>
        <w:t>ili</w:t>
      </w:r>
      <w:r>
        <w:rPr>
          <w:rFonts w:eastAsia="Arial"/>
          <w:spacing w:val="1"/>
        </w:rPr>
        <w:t>t</w:t>
      </w:r>
      <w:r>
        <w:rPr>
          <w:rFonts w:eastAsia="Arial"/>
          <w:spacing w:val="-2"/>
        </w:rPr>
        <w:t>y</w:t>
      </w:r>
      <w:r>
        <w:rPr>
          <w:rFonts w:eastAsia="Arial"/>
        </w:rPr>
        <w:t>,</w:t>
      </w:r>
      <w:r>
        <w:rPr>
          <w:rFonts w:eastAsia="Arial"/>
          <w:spacing w:val="4"/>
        </w:rPr>
        <w:t xml:space="preserve"> </w:t>
      </w:r>
      <w:r>
        <w:rPr>
          <w:rFonts w:eastAsia="Arial"/>
        </w:rPr>
        <w:t>o</w:t>
      </w:r>
      <w:r>
        <w:rPr>
          <w:rFonts w:eastAsia="Arial"/>
          <w:spacing w:val="-1"/>
        </w:rPr>
        <w:t>p</w:t>
      </w:r>
      <w:r>
        <w:rPr>
          <w:rFonts w:eastAsia="Arial"/>
        </w:rPr>
        <w:t>era</w:t>
      </w:r>
      <w:r>
        <w:rPr>
          <w:rFonts w:eastAsia="Arial"/>
          <w:spacing w:val="1"/>
        </w:rPr>
        <w:t>t</w:t>
      </w:r>
      <w:r>
        <w:rPr>
          <w:rFonts w:eastAsia="Arial"/>
          <w:spacing w:val="-1"/>
        </w:rPr>
        <w:t>i</w:t>
      </w:r>
      <w:r>
        <w:rPr>
          <w:rFonts w:eastAsia="Arial"/>
        </w:rPr>
        <w:t>on</w:t>
      </w:r>
      <w:r>
        <w:rPr>
          <w:rFonts w:eastAsia="Arial"/>
          <w:spacing w:val="3"/>
        </w:rPr>
        <w:t xml:space="preserve"> </w:t>
      </w:r>
      <w:r>
        <w:rPr>
          <w:rFonts w:eastAsia="Arial"/>
        </w:rPr>
        <w:t>ce</w:t>
      </w:r>
      <w:r>
        <w:rPr>
          <w:rFonts w:eastAsia="Arial"/>
          <w:spacing w:val="-1"/>
        </w:rPr>
        <w:t>n</w:t>
      </w:r>
      <w:r>
        <w:rPr>
          <w:rFonts w:eastAsia="Arial"/>
          <w:spacing w:val="1"/>
        </w:rPr>
        <w:t>t</w:t>
      </w:r>
      <w:r>
        <w:rPr>
          <w:rFonts w:eastAsia="Arial"/>
          <w:spacing w:val="-3"/>
        </w:rPr>
        <w:t>e</w:t>
      </w:r>
      <w:r>
        <w:rPr>
          <w:rFonts w:eastAsia="Arial"/>
          <w:spacing w:val="1"/>
        </w:rPr>
        <w:t>r</w:t>
      </w:r>
      <w:r>
        <w:rPr>
          <w:rFonts w:eastAsia="Arial"/>
        </w:rPr>
        <w:t>,</w:t>
      </w:r>
      <w:r>
        <w:rPr>
          <w:rFonts w:eastAsia="Arial"/>
          <w:spacing w:val="4"/>
        </w:rPr>
        <w:t xml:space="preserve"> </w:t>
      </w:r>
      <w:r>
        <w:rPr>
          <w:rFonts w:eastAsia="Arial"/>
          <w:spacing w:val="-3"/>
        </w:rPr>
        <w:t>e</w:t>
      </w:r>
      <w:r>
        <w:rPr>
          <w:rFonts w:eastAsia="Arial"/>
          <w:spacing w:val="1"/>
        </w:rPr>
        <w:t>t</w:t>
      </w:r>
      <w:r>
        <w:rPr>
          <w:rFonts w:eastAsia="Arial"/>
          <w:spacing w:val="-2"/>
        </w:rPr>
        <w:t>c</w:t>
      </w:r>
      <w:r>
        <w:rPr>
          <w:rFonts w:eastAsia="Arial"/>
          <w:spacing w:val="1"/>
        </w:rPr>
        <w:t>.</w:t>
      </w:r>
      <w:r>
        <w:rPr>
          <w:rFonts w:eastAsia="Arial"/>
        </w:rPr>
        <w:t>,</w:t>
      </w:r>
      <w:r>
        <w:rPr>
          <w:rFonts w:eastAsia="Arial"/>
          <w:spacing w:val="2"/>
        </w:rPr>
        <w:t xml:space="preserve"> </w:t>
      </w:r>
      <w:r>
        <w:rPr>
          <w:rFonts w:eastAsia="Arial"/>
          <w:spacing w:val="1"/>
        </w:rPr>
        <w:t>t</w:t>
      </w:r>
      <w:r>
        <w:rPr>
          <w:rFonts w:eastAsia="Arial"/>
        </w:rPr>
        <w:t>he</w:t>
      </w:r>
      <w:r>
        <w:rPr>
          <w:rFonts w:eastAsia="Arial"/>
          <w:spacing w:val="3"/>
        </w:rPr>
        <w:t xml:space="preserve"> </w:t>
      </w:r>
      <w:r>
        <w:rPr>
          <w:rFonts w:eastAsia="Arial"/>
          <w:spacing w:val="1"/>
        </w:rPr>
        <w:t>r</w:t>
      </w:r>
      <w:r>
        <w:rPr>
          <w:rFonts w:eastAsia="Arial"/>
        </w:rPr>
        <w:t>ec</w:t>
      </w:r>
      <w:r>
        <w:rPr>
          <w:rFonts w:eastAsia="Arial"/>
          <w:spacing w:val="-1"/>
        </w:rPr>
        <w:t>i</w:t>
      </w:r>
      <w:r>
        <w:rPr>
          <w:rFonts w:eastAsia="Arial"/>
        </w:rPr>
        <w:t>p</w:t>
      </w:r>
      <w:r>
        <w:rPr>
          <w:rFonts w:eastAsia="Arial"/>
          <w:spacing w:val="-1"/>
        </w:rPr>
        <w:t>i</w:t>
      </w:r>
      <w:r>
        <w:rPr>
          <w:rFonts w:eastAsia="Arial"/>
        </w:rPr>
        <w:t>e</w:t>
      </w:r>
      <w:r>
        <w:rPr>
          <w:rFonts w:eastAsia="Arial"/>
          <w:spacing w:val="-1"/>
        </w:rPr>
        <w:t>n</w:t>
      </w:r>
      <w:r>
        <w:rPr>
          <w:rFonts w:eastAsia="Arial"/>
        </w:rPr>
        <w:t>t</w:t>
      </w:r>
      <w:r>
        <w:rPr>
          <w:rFonts w:eastAsia="Arial"/>
          <w:spacing w:val="2"/>
        </w:rPr>
        <w:t xml:space="preserve"> </w:t>
      </w:r>
      <w:r>
        <w:rPr>
          <w:rFonts w:eastAsia="Arial"/>
        </w:rPr>
        <w:t>sh</w:t>
      </w:r>
      <w:r>
        <w:rPr>
          <w:rFonts w:eastAsia="Arial"/>
          <w:spacing w:val="-1"/>
        </w:rPr>
        <w:t>al</w:t>
      </w:r>
      <w:r>
        <w:rPr>
          <w:rFonts w:eastAsia="Arial"/>
        </w:rPr>
        <w:t>l</w:t>
      </w:r>
      <w:r>
        <w:rPr>
          <w:rFonts w:eastAsia="Arial"/>
          <w:spacing w:val="2"/>
        </w:rPr>
        <w:t xml:space="preserve"> </w:t>
      </w:r>
      <w:r>
        <w:rPr>
          <w:rFonts w:eastAsia="Arial"/>
          <w:spacing w:val="-1"/>
        </w:rPr>
        <w:t>i</w:t>
      </w:r>
      <w:r>
        <w:rPr>
          <w:rFonts w:eastAsia="Arial"/>
        </w:rPr>
        <w:t>nc</w:t>
      </w:r>
      <w:r>
        <w:rPr>
          <w:rFonts w:eastAsia="Arial"/>
          <w:spacing w:val="-1"/>
        </w:rPr>
        <w:t>l</w:t>
      </w:r>
      <w:r>
        <w:rPr>
          <w:rFonts w:eastAsia="Arial"/>
          <w:spacing w:val="2"/>
        </w:rPr>
        <w:t>u</w:t>
      </w:r>
      <w:r>
        <w:rPr>
          <w:rFonts w:eastAsia="Arial"/>
        </w:rPr>
        <w:t>de</w:t>
      </w:r>
      <w:r>
        <w:rPr>
          <w:rFonts w:eastAsia="Arial"/>
          <w:spacing w:val="3"/>
        </w:rPr>
        <w:t xml:space="preserve"> </w:t>
      </w:r>
      <w:r>
        <w:rPr>
          <w:rFonts w:eastAsia="Arial"/>
        </w:rPr>
        <w:t>a</w:t>
      </w:r>
      <w:r>
        <w:rPr>
          <w:rFonts w:eastAsia="Arial"/>
          <w:spacing w:val="3"/>
        </w:rPr>
        <w:t xml:space="preserve"> </w:t>
      </w:r>
      <w:r>
        <w:rPr>
          <w:rFonts w:eastAsia="Arial"/>
        </w:rPr>
        <w:t>co</w:t>
      </w:r>
      <w:r>
        <w:rPr>
          <w:rFonts w:eastAsia="Arial"/>
          <w:spacing w:val="-1"/>
        </w:rPr>
        <w:t>p</w:t>
      </w:r>
      <w:r>
        <w:rPr>
          <w:rFonts w:eastAsia="Arial"/>
        </w:rPr>
        <w:t>y</w:t>
      </w:r>
      <w:r>
        <w:rPr>
          <w:rFonts w:eastAsia="Arial"/>
          <w:spacing w:val="1"/>
        </w:rPr>
        <w:t xml:space="preserve"> </w:t>
      </w:r>
      <w:r>
        <w:rPr>
          <w:rFonts w:eastAsia="Arial"/>
        </w:rPr>
        <w:t>of</w:t>
      </w:r>
      <w:r>
        <w:rPr>
          <w:rFonts w:eastAsia="Arial"/>
          <w:spacing w:val="4"/>
        </w:rPr>
        <w:t xml:space="preserve"> </w:t>
      </w:r>
      <w:r>
        <w:rPr>
          <w:rFonts w:eastAsia="Arial"/>
          <w:spacing w:val="1"/>
        </w:rPr>
        <w:t>t</w:t>
      </w:r>
      <w:r>
        <w:rPr>
          <w:rFonts w:eastAsia="Arial"/>
        </w:rPr>
        <w:t xml:space="preserve">he </w:t>
      </w:r>
      <w:r>
        <w:rPr>
          <w:rFonts w:eastAsia="Arial"/>
          <w:spacing w:val="2"/>
        </w:rPr>
        <w:t>T</w:t>
      </w:r>
      <w:r>
        <w:rPr>
          <w:rFonts w:eastAsia="Arial"/>
          <w:spacing w:val="-1"/>
        </w:rPr>
        <w:t>i</w:t>
      </w:r>
      <w:r>
        <w:rPr>
          <w:rFonts w:eastAsia="Arial"/>
          <w:spacing w:val="1"/>
        </w:rPr>
        <w:t>t</w:t>
      </w:r>
      <w:r>
        <w:rPr>
          <w:rFonts w:eastAsia="Arial"/>
          <w:spacing w:val="-3"/>
        </w:rPr>
        <w:t>l</w:t>
      </w:r>
      <w:r>
        <w:rPr>
          <w:rFonts w:eastAsia="Arial"/>
        </w:rPr>
        <w:t xml:space="preserve">e </w:t>
      </w:r>
      <w:r>
        <w:rPr>
          <w:rFonts w:eastAsia="Arial"/>
          <w:spacing w:val="-1"/>
        </w:rPr>
        <w:t>V</w:t>
      </w:r>
      <w:r>
        <w:rPr>
          <w:rFonts w:eastAsia="Arial"/>
        </w:rPr>
        <w:t>I</w:t>
      </w:r>
      <w:r>
        <w:rPr>
          <w:rFonts w:eastAsia="Arial"/>
          <w:spacing w:val="2"/>
        </w:rPr>
        <w:t xml:space="preserve"> </w:t>
      </w:r>
      <w:r>
        <w:rPr>
          <w:rFonts w:eastAsia="Arial"/>
          <w:spacing w:val="-3"/>
        </w:rPr>
        <w:t>e</w:t>
      </w:r>
      <w:r>
        <w:rPr>
          <w:rFonts w:eastAsia="Arial"/>
          <w:spacing w:val="2"/>
        </w:rPr>
        <w:t>q</w:t>
      </w:r>
      <w:r>
        <w:rPr>
          <w:rFonts w:eastAsia="Arial"/>
        </w:rPr>
        <w:t>u</w:t>
      </w:r>
      <w:r>
        <w:rPr>
          <w:rFonts w:eastAsia="Arial"/>
          <w:spacing w:val="-1"/>
        </w:rPr>
        <w:t>i</w:t>
      </w:r>
      <w:r>
        <w:rPr>
          <w:rFonts w:eastAsia="Arial"/>
          <w:spacing w:val="1"/>
        </w:rPr>
        <w:t>t</w:t>
      </w:r>
      <w:r>
        <w:rPr>
          <w:rFonts w:eastAsia="Arial"/>
        </w:rPr>
        <w:t>y</w:t>
      </w:r>
      <w:r>
        <w:rPr>
          <w:rFonts w:eastAsia="Arial"/>
          <w:spacing w:val="-1"/>
        </w:rPr>
        <w:t xml:space="preserve"> </w:t>
      </w:r>
      <w:r>
        <w:rPr>
          <w:rFonts w:eastAsia="Arial"/>
        </w:rPr>
        <w:t>a</w:t>
      </w:r>
      <w:r>
        <w:rPr>
          <w:rFonts w:eastAsia="Arial"/>
          <w:spacing w:val="-1"/>
        </w:rPr>
        <w:t>n</w:t>
      </w:r>
      <w:r>
        <w:rPr>
          <w:rFonts w:eastAsia="Arial"/>
        </w:rPr>
        <w:t>a</w:t>
      </w:r>
      <w:r>
        <w:rPr>
          <w:rFonts w:eastAsia="Arial"/>
          <w:spacing w:val="-1"/>
        </w:rPr>
        <w:t>l</w:t>
      </w:r>
      <w:r>
        <w:rPr>
          <w:rFonts w:eastAsia="Arial"/>
          <w:spacing w:val="-2"/>
        </w:rPr>
        <w:t>y</w:t>
      </w:r>
      <w:r>
        <w:rPr>
          <w:rFonts w:eastAsia="Arial"/>
        </w:rPr>
        <w:t>s</w:t>
      </w:r>
      <w:r>
        <w:rPr>
          <w:rFonts w:eastAsia="Arial"/>
          <w:spacing w:val="-1"/>
        </w:rPr>
        <w:t>i</w:t>
      </w:r>
      <w:r>
        <w:rPr>
          <w:rFonts w:eastAsia="Arial"/>
        </w:rPr>
        <w:t>s</w:t>
      </w:r>
      <w:r>
        <w:rPr>
          <w:rFonts w:eastAsia="Arial"/>
          <w:spacing w:val="1"/>
        </w:rPr>
        <w:t xml:space="preserve"> </w:t>
      </w:r>
      <w:r>
        <w:rPr>
          <w:rFonts w:eastAsia="Arial"/>
        </w:rPr>
        <w:t>co</w:t>
      </w:r>
      <w:r>
        <w:rPr>
          <w:rFonts w:eastAsia="Arial"/>
          <w:spacing w:val="-1"/>
        </w:rPr>
        <w:t>n</w:t>
      </w:r>
      <w:r>
        <w:rPr>
          <w:rFonts w:eastAsia="Arial"/>
        </w:rPr>
        <w:t>d</w:t>
      </w:r>
      <w:r>
        <w:rPr>
          <w:rFonts w:eastAsia="Arial"/>
          <w:spacing w:val="-1"/>
        </w:rPr>
        <w:t>u</w:t>
      </w:r>
      <w:r>
        <w:rPr>
          <w:rFonts w:eastAsia="Arial"/>
        </w:rPr>
        <w:t>c</w:t>
      </w:r>
      <w:r>
        <w:rPr>
          <w:rFonts w:eastAsia="Arial"/>
          <w:spacing w:val="1"/>
        </w:rPr>
        <w:t>t</w:t>
      </w:r>
      <w:r>
        <w:rPr>
          <w:rFonts w:eastAsia="Arial"/>
        </w:rPr>
        <w:t>ed</w:t>
      </w:r>
      <w:r>
        <w:rPr>
          <w:rFonts w:eastAsia="Arial"/>
          <w:spacing w:val="1"/>
        </w:rPr>
        <w:t xml:space="preserve"> </w:t>
      </w:r>
      <w:r>
        <w:rPr>
          <w:rFonts w:eastAsia="Arial"/>
        </w:rPr>
        <w:t>d</w:t>
      </w:r>
      <w:r>
        <w:rPr>
          <w:rFonts w:eastAsia="Arial"/>
          <w:spacing w:val="-3"/>
        </w:rPr>
        <w:t>u</w:t>
      </w:r>
      <w:r>
        <w:rPr>
          <w:rFonts w:eastAsia="Arial"/>
          <w:spacing w:val="1"/>
        </w:rPr>
        <w:t>r</w:t>
      </w:r>
      <w:r>
        <w:rPr>
          <w:rFonts w:eastAsia="Arial"/>
          <w:spacing w:val="-1"/>
        </w:rPr>
        <w:t>i</w:t>
      </w:r>
      <w:r>
        <w:rPr>
          <w:rFonts w:eastAsia="Arial"/>
        </w:rPr>
        <w:t>ng</w:t>
      </w:r>
      <w:r>
        <w:rPr>
          <w:rFonts w:eastAsia="Arial"/>
          <w:spacing w:val="1"/>
        </w:rPr>
        <w:t xml:space="preserve"> t</w:t>
      </w:r>
      <w:r>
        <w:rPr>
          <w:rFonts w:eastAsia="Arial"/>
          <w:spacing w:val="-3"/>
        </w:rPr>
        <w:t>h</w:t>
      </w:r>
      <w:r>
        <w:rPr>
          <w:rFonts w:eastAsia="Arial"/>
        </w:rPr>
        <w:t>e p</w:t>
      </w:r>
      <w:r>
        <w:rPr>
          <w:rFonts w:eastAsia="Arial"/>
          <w:spacing w:val="-1"/>
        </w:rPr>
        <w:t>l</w:t>
      </w:r>
      <w:r>
        <w:rPr>
          <w:rFonts w:eastAsia="Arial"/>
        </w:rPr>
        <w:t>a</w:t>
      </w:r>
      <w:r>
        <w:rPr>
          <w:rFonts w:eastAsia="Arial"/>
          <w:spacing w:val="-1"/>
        </w:rPr>
        <w:t>n</w:t>
      </w:r>
      <w:r>
        <w:rPr>
          <w:rFonts w:eastAsia="Arial"/>
        </w:rPr>
        <w:t>n</w:t>
      </w:r>
      <w:r>
        <w:rPr>
          <w:rFonts w:eastAsia="Arial"/>
          <w:spacing w:val="-1"/>
        </w:rPr>
        <w:t>i</w:t>
      </w:r>
      <w:r>
        <w:rPr>
          <w:rFonts w:eastAsia="Arial"/>
        </w:rPr>
        <w:t>ng</w:t>
      </w:r>
      <w:r>
        <w:rPr>
          <w:rFonts w:eastAsia="Arial"/>
          <w:spacing w:val="-2"/>
        </w:rPr>
        <w:t xml:space="preserve"> </w:t>
      </w:r>
      <w:r>
        <w:rPr>
          <w:rFonts w:eastAsia="Arial"/>
        </w:rPr>
        <w:t>s</w:t>
      </w:r>
      <w:r>
        <w:rPr>
          <w:rFonts w:eastAsia="Arial"/>
          <w:spacing w:val="1"/>
        </w:rPr>
        <w:t>t</w:t>
      </w:r>
      <w:r>
        <w:rPr>
          <w:rFonts w:eastAsia="Arial"/>
          <w:spacing w:val="-3"/>
        </w:rPr>
        <w:t>a</w:t>
      </w:r>
      <w:r>
        <w:rPr>
          <w:rFonts w:eastAsia="Arial"/>
          <w:spacing w:val="2"/>
        </w:rPr>
        <w:t>g</w:t>
      </w:r>
      <w:r>
        <w:rPr>
          <w:rFonts w:eastAsia="Arial"/>
        </w:rPr>
        <w:t xml:space="preserve">e </w:t>
      </w:r>
      <w:r w:rsidR="00D66774">
        <w:rPr>
          <w:rFonts w:eastAsia="Arial"/>
          <w:spacing w:val="-3"/>
        </w:rPr>
        <w:t>regarding</w:t>
      </w:r>
      <w:r>
        <w:rPr>
          <w:rFonts w:eastAsia="Arial"/>
          <w:spacing w:val="3"/>
        </w:rPr>
        <w:t xml:space="preserve"> </w:t>
      </w:r>
      <w:r>
        <w:rPr>
          <w:rFonts w:eastAsia="Arial"/>
          <w:spacing w:val="1"/>
        </w:rPr>
        <w:t>t</w:t>
      </w:r>
      <w:r>
        <w:rPr>
          <w:rFonts w:eastAsia="Arial"/>
        </w:rPr>
        <w:t>he</w:t>
      </w:r>
      <w:r>
        <w:rPr>
          <w:rFonts w:eastAsia="Arial"/>
          <w:spacing w:val="1"/>
        </w:rPr>
        <w:t xml:space="preserve"> </w:t>
      </w:r>
      <w:r>
        <w:rPr>
          <w:rFonts w:eastAsia="Arial"/>
          <w:spacing w:val="-3"/>
        </w:rPr>
        <w:t>l</w:t>
      </w:r>
      <w:r>
        <w:rPr>
          <w:rFonts w:eastAsia="Arial"/>
        </w:rPr>
        <w:t>oc</w:t>
      </w:r>
      <w:r>
        <w:rPr>
          <w:rFonts w:eastAsia="Arial"/>
          <w:spacing w:val="-1"/>
        </w:rPr>
        <w:t>a</w:t>
      </w:r>
      <w:r>
        <w:rPr>
          <w:rFonts w:eastAsia="Arial"/>
          <w:spacing w:val="1"/>
        </w:rPr>
        <w:t>t</w:t>
      </w:r>
      <w:r>
        <w:rPr>
          <w:rFonts w:eastAsia="Arial"/>
          <w:spacing w:val="-1"/>
        </w:rPr>
        <w:t>i</w:t>
      </w:r>
      <w:r>
        <w:rPr>
          <w:rFonts w:eastAsia="Arial"/>
        </w:rPr>
        <w:t>on</w:t>
      </w:r>
      <w:r>
        <w:rPr>
          <w:rFonts w:eastAsia="Arial"/>
          <w:spacing w:val="1"/>
        </w:rPr>
        <w:t xml:space="preserve"> </w:t>
      </w:r>
      <w:r>
        <w:rPr>
          <w:rFonts w:eastAsia="Arial"/>
          <w:spacing w:val="-3"/>
        </w:rPr>
        <w:t>o</w:t>
      </w:r>
      <w:r>
        <w:rPr>
          <w:rFonts w:eastAsia="Arial"/>
        </w:rPr>
        <w:t xml:space="preserve">f </w:t>
      </w:r>
      <w:r>
        <w:rPr>
          <w:rFonts w:eastAsia="Arial"/>
          <w:spacing w:val="1"/>
        </w:rPr>
        <w:t>t</w:t>
      </w:r>
      <w:r>
        <w:rPr>
          <w:rFonts w:eastAsia="Arial"/>
        </w:rPr>
        <w:t>he</w:t>
      </w:r>
      <w:r>
        <w:rPr>
          <w:rFonts w:eastAsia="Arial"/>
          <w:spacing w:val="-2"/>
        </w:rPr>
        <w:t xml:space="preserve"> </w:t>
      </w:r>
      <w:r>
        <w:rPr>
          <w:rFonts w:eastAsia="Arial"/>
          <w:spacing w:val="1"/>
        </w:rPr>
        <w:t>f</w:t>
      </w:r>
      <w:r>
        <w:rPr>
          <w:rFonts w:eastAsia="Arial"/>
        </w:rPr>
        <w:t>ac</w:t>
      </w:r>
      <w:r>
        <w:rPr>
          <w:rFonts w:eastAsia="Arial"/>
          <w:spacing w:val="-1"/>
        </w:rPr>
        <w:t>ili</w:t>
      </w:r>
      <w:r>
        <w:rPr>
          <w:rFonts w:eastAsia="Arial"/>
          <w:spacing w:val="1"/>
        </w:rPr>
        <w:t>t</w:t>
      </w:r>
      <w:r>
        <w:rPr>
          <w:rFonts w:eastAsia="Arial"/>
          <w:spacing w:val="-2"/>
        </w:rPr>
        <w:t>y</w:t>
      </w:r>
      <w:r>
        <w:rPr>
          <w:rFonts w:eastAsia="Arial"/>
        </w:rPr>
        <w:t>.</w:t>
      </w:r>
    </w:p>
    <w:p w14:paraId="65F530A1" w14:textId="75B068DB" w:rsidR="00AD66C5" w:rsidRDefault="000B4F82" w:rsidP="000804CC">
      <w:pPr>
        <w:ind w:left="360" w:right="-36"/>
        <w:rPr>
          <w:rFonts w:eastAsia="Arial"/>
        </w:rPr>
      </w:pPr>
      <w:r>
        <w:rPr>
          <w:rFonts w:eastAsia="Arial"/>
          <w:i/>
          <w:spacing w:val="-1"/>
        </w:rPr>
        <w:t>R</w:t>
      </w:r>
      <w:r>
        <w:rPr>
          <w:rFonts w:eastAsia="Arial"/>
          <w:i/>
        </w:rPr>
        <w:t>es</w:t>
      </w:r>
      <w:r>
        <w:rPr>
          <w:rFonts w:eastAsia="Arial"/>
          <w:i/>
          <w:spacing w:val="-1"/>
        </w:rPr>
        <w:t>p</w:t>
      </w:r>
      <w:r>
        <w:rPr>
          <w:rFonts w:eastAsia="Arial"/>
          <w:i/>
        </w:rPr>
        <w:t>o</w:t>
      </w:r>
      <w:r>
        <w:rPr>
          <w:rFonts w:eastAsia="Arial"/>
          <w:i/>
          <w:spacing w:val="-1"/>
        </w:rPr>
        <w:t>n</w:t>
      </w:r>
      <w:r>
        <w:rPr>
          <w:rFonts w:eastAsia="Arial"/>
          <w:i/>
        </w:rPr>
        <w:t>se</w:t>
      </w:r>
      <w:r w:rsidRPr="00AD4F20">
        <w:rPr>
          <w:rFonts w:eastAsia="Arial"/>
          <w:i/>
        </w:rPr>
        <w:t>:</w:t>
      </w:r>
      <w:r w:rsidRPr="00AD4F20">
        <w:rPr>
          <w:rFonts w:eastAsia="Arial"/>
          <w:i/>
          <w:spacing w:val="2"/>
        </w:rPr>
        <w:t xml:space="preserve"> </w:t>
      </w:r>
      <w:r w:rsidRPr="00C40286">
        <w:rPr>
          <w:rFonts w:eastAsia="Arial"/>
          <w:spacing w:val="2"/>
        </w:rPr>
        <w:t>T</w:t>
      </w:r>
      <w:r w:rsidRPr="00C40286">
        <w:rPr>
          <w:rFonts w:eastAsia="Arial"/>
        </w:rPr>
        <w:t>h</w:t>
      </w:r>
      <w:r w:rsidRPr="00C40286">
        <w:rPr>
          <w:rFonts w:eastAsia="Arial"/>
          <w:spacing w:val="-1"/>
        </w:rPr>
        <w:t>e</w:t>
      </w:r>
      <w:r w:rsidRPr="00C40286">
        <w:rPr>
          <w:rFonts w:eastAsia="Arial"/>
          <w:spacing w:val="1"/>
        </w:rPr>
        <w:t>r</w:t>
      </w:r>
      <w:r w:rsidRPr="00C40286">
        <w:rPr>
          <w:rFonts w:eastAsia="Arial"/>
        </w:rPr>
        <w:t>e</w:t>
      </w:r>
      <w:r w:rsidRPr="00C40286">
        <w:rPr>
          <w:rFonts w:eastAsia="Arial"/>
          <w:spacing w:val="3"/>
        </w:rPr>
        <w:t xml:space="preserve"> </w:t>
      </w:r>
      <w:r w:rsidRPr="00C40286">
        <w:rPr>
          <w:rFonts w:eastAsia="Arial"/>
        </w:rPr>
        <w:t>h</w:t>
      </w:r>
      <w:r w:rsidRPr="00C40286">
        <w:rPr>
          <w:rFonts w:eastAsia="Arial"/>
          <w:spacing w:val="-1"/>
        </w:rPr>
        <w:t>a</w:t>
      </w:r>
      <w:r w:rsidRPr="00C40286">
        <w:rPr>
          <w:rFonts w:eastAsia="Arial"/>
          <w:spacing w:val="-2"/>
        </w:rPr>
        <w:t>v</w:t>
      </w:r>
      <w:r w:rsidRPr="00C40286">
        <w:rPr>
          <w:rFonts w:eastAsia="Arial"/>
        </w:rPr>
        <w:t>e</w:t>
      </w:r>
      <w:r w:rsidRPr="00C40286">
        <w:rPr>
          <w:rFonts w:eastAsia="Arial"/>
          <w:spacing w:val="5"/>
        </w:rPr>
        <w:t xml:space="preserve"> </w:t>
      </w:r>
      <w:r w:rsidRPr="00C40286">
        <w:rPr>
          <w:rFonts w:eastAsia="Arial"/>
          <w:spacing w:val="-3"/>
        </w:rPr>
        <w:t>b</w:t>
      </w:r>
      <w:r w:rsidRPr="00C40286">
        <w:rPr>
          <w:rFonts w:eastAsia="Arial"/>
        </w:rPr>
        <w:t>e</w:t>
      </w:r>
      <w:r w:rsidRPr="00C40286">
        <w:rPr>
          <w:rFonts w:eastAsia="Arial"/>
          <w:spacing w:val="-1"/>
        </w:rPr>
        <w:t>e</w:t>
      </w:r>
      <w:r w:rsidRPr="00C40286">
        <w:rPr>
          <w:rFonts w:eastAsia="Arial"/>
        </w:rPr>
        <w:t>n</w:t>
      </w:r>
      <w:r w:rsidRPr="00C40286">
        <w:rPr>
          <w:rFonts w:eastAsia="Arial"/>
          <w:spacing w:val="5"/>
        </w:rPr>
        <w:t xml:space="preserve"> </w:t>
      </w:r>
      <w:r w:rsidRPr="00C40286">
        <w:rPr>
          <w:rFonts w:eastAsia="Arial"/>
        </w:rPr>
        <w:t>no</w:t>
      </w:r>
      <w:r w:rsidRPr="00C40286">
        <w:rPr>
          <w:rFonts w:eastAsia="Arial"/>
          <w:spacing w:val="4"/>
        </w:rPr>
        <w:t xml:space="preserve"> </w:t>
      </w:r>
      <w:r w:rsidRPr="00C40286">
        <w:rPr>
          <w:rFonts w:eastAsia="Arial"/>
        </w:rPr>
        <w:t>co</w:t>
      </w:r>
      <w:r w:rsidRPr="00C40286">
        <w:rPr>
          <w:rFonts w:eastAsia="Arial"/>
          <w:spacing w:val="-1"/>
        </w:rPr>
        <w:t>n</w:t>
      </w:r>
      <w:r w:rsidRPr="00C40286">
        <w:rPr>
          <w:rFonts w:eastAsia="Arial"/>
          <w:spacing w:val="-2"/>
        </w:rPr>
        <w:t>s</w:t>
      </w:r>
      <w:r w:rsidRPr="00C40286">
        <w:rPr>
          <w:rFonts w:eastAsia="Arial"/>
          <w:spacing w:val="1"/>
        </w:rPr>
        <w:t>tr</w:t>
      </w:r>
      <w:r w:rsidRPr="00C40286">
        <w:rPr>
          <w:rFonts w:eastAsia="Arial"/>
        </w:rPr>
        <w:t>u</w:t>
      </w:r>
      <w:r w:rsidRPr="00C40286">
        <w:rPr>
          <w:rFonts w:eastAsia="Arial"/>
          <w:spacing w:val="-3"/>
        </w:rPr>
        <w:t>c</w:t>
      </w:r>
      <w:r w:rsidRPr="00C40286">
        <w:rPr>
          <w:rFonts w:eastAsia="Arial"/>
          <w:spacing w:val="1"/>
        </w:rPr>
        <w:t>t</w:t>
      </w:r>
      <w:r w:rsidRPr="00C40286">
        <w:rPr>
          <w:rFonts w:eastAsia="Arial"/>
          <w:spacing w:val="-1"/>
        </w:rPr>
        <w:t>i</w:t>
      </w:r>
      <w:r w:rsidRPr="00C40286">
        <w:rPr>
          <w:rFonts w:eastAsia="Arial"/>
        </w:rPr>
        <w:t>on</w:t>
      </w:r>
      <w:r w:rsidRPr="00C40286">
        <w:rPr>
          <w:rFonts w:eastAsia="Arial"/>
          <w:spacing w:val="5"/>
        </w:rPr>
        <w:t xml:space="preserve"> </w:t>
      </w:r>
      <w:r w:rsidRPr="00C40286">
        <w:rPr>
          <w:rFonts w:eastAsia="Arial"/>
          <w:spacing w:val="-3"/>
        </w:rPr>
        <w:t>p</w:t>
      </w:r>
      <w:r w:rsidRPr="00C40286">
        <w:rPr>
          <w:rFonts w:eastAsia="Arial"/>
          <w:spacing w:val="1"/>
        </w:rPr>
        <w:t>r</w:t>
      </w:r>
      <w:r w:rsidRPr="00C40286">
        <w:rPr>
          <w:rFonts w:eastAsia="Arial"/>
          <w:spacing w:val="-3"/>
        </w:rPr>
        <w:t>o</w:t>
      </w:r>
      <w:r w:rsidRPr="00C40286">
        <w:rPr>
          <w:rFonts w:eastAsia="Arial"/>
          <w:spacing w:val="-1"/>
        </w:rPr>
        <w:t>j</w:t>
      </w:r>
      <w:r w:rsidRPr="00C40286">
        <w:rPr>
          <w:rFonts w:eastAsia="Arial"/>
        </w:rPr>
        <w:t>ects</w:t>
      </w:r>
      <w:r w:rsidRPr="00C40286">
        <w:rPr>
          <w:rFonts w:eastAsia="Arial"/>
          <w:spacing w:val="4"/>
        </w:rPr>
        <w:t xml:space="preserve"> </w:t>
      </w:r>
      <w:r w:rsidRPr="00C40286">
        <w:rPr>
          <w:rFonts w:eastAsia="Arial"/>
          <w:spacing w:val="1"/>
        </w:rPr>
        <w:t>r</w:t>
      </w:r>
      <w:r w:rsidRPr="00C40286">
        <w:rPr>
          <w:rFonts w:eastAsia="Arial"/>
          <w:spacing w:val="-3"/>
        </w:rPr>
        <w:t>e</w:t>
      </w:r>
      <w:r w:rsidRPr="00C40286">
        <w:rPr>
          <w:rFonts w:eastAsia="Arial"/>
          <w:spacing w:val="2"/>
        </w:rPr>
        <w:t>q</w:t>
      </w:r>
      <w:r w:rsidRPr="00C40286">
        <w:rPr>
          <w:rFonts w:eastAsia="Arial"/>
        </w:rPr>
        <w:t>u</w:t>
      </w:r>
      <w:r w:rsidRPr="00C40286">
        <w:rPr>
          <w:rFonts w:eastAsia="Arial"/>
          <w:spacing w:val="-1"/>
        </w:rPr>
        <w:t>i</w:t>
      </w:r>
      <w:r w:rsidRPr="00C40286">
        <w:rPr>
          <w:rFonts w:eastAsia="Arial"/>
          <w:spacing w:val="1"/>
        </w:rPr>
        <w:t>r</w:t>
      </w:r>
      <w:r w:rsidRPr="00C40286">
        <w:rPr>
          <w:rFonts w:eastAsia="Arial"/>
          <w:spacing w:val="-1"/>
        </w:rPr>
        <w:t>i</w:t>
      </w:r>
      <w:r w:rsidRPr="00C40286">
        <w:rPr>
          <w:rFonts w:eastAsia="Arial"/>
          <w:spacing w:val="-3"/>
        </w:rPr>
        <w:t>n</w:t>
      </w:r>
      <w:r w:rsidRPr="00C40286">
        <w:rPr>
          <w:rFonts w:eastAsia="Arial"/>
        </w:rPr>
        <w:t>g</w:t>
      </w:r>
      <w:r w:rsidRPr="00C40286">
        <w:rPr>
          <w:rFonts w:eastAsia="Arial"/>
          <w:spacing w:val="5"/>
        </w:rPr>
        <w:t xml:space="preserve"> </w:t>
      </w:r>
      <w:r w:rsidRPr="00C40286">
        <w:rPr>
          <w:rFonts w:eastAsia="Arial"/>
        </w:rPr>
        <w:t xml:space="preserve">a </w:t>
      </w:r>
      <w:r w:rsidRPr="00C40286">
        <w:rPr>
          <w:rFonts w:eastAsia="Arial"/>
          <w:spacing w:val="2"/>
        </w:rPr>
        <w:t>T</w:t>
      </w:r>
      <w:r w:rsidRPr="00C40286">
        <w:rPr>
          <w:rFonts w:eastAsia="Arial"/>
          <w:spacing w:val="-1"/>
        </w:rPr>
        <w:t>i</w:t>
      </w:r>
      <w:r w:rsidRPr="00C40286">
        <w:rPr>
          <w:rFonts w:eastAsia="Arial"/>
          <w:spacing w:val="1"/>
        </w:rPr>
        <w:t>t</w:t>
      </w:r>
      <w:r w:rsidRPr="00C40286">
        <w:rPr>
          <w:rFonts w:eastAsia="Arial"/>
          <w:spacing w:val="-1"/>
        </w:rPr>
        <w:t>l</w:t>
      </w:r>
      <w:r w:rsidRPr="00C40286">
        <w:rPr>
          <w:rFonts w:eastAsia="Arial"/>
        </w:rPr>
        <w:t>e</w:t>
      </w:r>
      <w:r w:rsidRPr="00C40286">
        <w:rPr>
          <w:rFonts w:eastAsia="Arial"/>
          <w:spacing w:val="3"/>
        </w:rPr>
        <w:t xml:space="preserve"> </w:t>
      </w:r>
      <w:r w:rsidRPr="00C40286">
        <w:rPr>
          <w:rFonts w:eastAsia="Arial"/>
          <w:spacing w:val="-1"/>
        </w:rPr>
        <w:t>V</w:t>
      </w:r>
      <w:r w:rsidRPr="00C40286">
        <w:rPr>
          <w:rFonts w:eastAsia="Arial"/>
        </w:rPr>
        <w:t>I</w:t>
      </w:r>
      <w:r w:rsidRPr="00C40286">
        <w:rPr>
          <w:rFonts w:eastAsia="Arial"/>
          <w:spacing w:val="2"/>
        </w:rPr>
        <w:t xml:space="preserve"> </w:t>
      </w:r>
      <w:r w:rsidRPr="00C40286">
        <w:rPr>
          <w:rFonts w:eastAsia="Arial"/>
        </w:rPr>
        <w:t>e</w:t>
      </w:r>
      <w:r w:rsidRPr="00C40286">
        <w:rPr>
          <w:rFonts w:eastAsia="Arial"/>
          <w:spacing w:val="2"/>
        </w:rPr>
        <w:t>q</w:t>
      </w:r>
      <w:r w:rsidRPr="00C40286">
        <w:rPr>
          <w:rFonts w:eastAsia="Arial"/>
        </w:rPr>
        <w:t>u</w:t>
      </w:r>
      <w:r w:rsidRPr="00C40286">
        <w:rPr>
          <w:rFonts w:eastAsia="Arial"/>
          <w:spacing w:val="-1"/>
        </w:rPr>
        <w:t>i</w:t>
      </w:r>
      <w:r w:rsidRPr="00C40286">
        <w:rPr>
          <w:rFonts w:eastAsia="Arial"/>
          <w:spacing w:val="1"/>
        </w:rPr>
        <w:t>t</w:t>
      </w:r>
      <w:r w:rsidRPr="00C40286">
        <w:rPr>
          <w:rFonts w:eastAsia="Arial"/>
        </w:rPr>
        <w:t>y</w:t>
      </w:r>
      <w:r w:rsidRPr="00C40286">
        <w:rPr>
          <w:rFonts w:eastAsia="Arial"/>
          <w:spacing w:val="3"/>
        </w:rPr>
        <w:t xml:space="preserve"> </w:t>
      </w:r>
      <w:r w:rsidRPr="00C40286">
        <w:rPr>
          <w:rFonts w:eastAsia="Arial"/>
        </w:rPr>
        <w:t>a</w:t>
      </w:r>
      <w:r w:rsidRPr="00C40286">
        <w:rPr>
          <w:rFonts w:eastAsia="Arial"/>
          <w:spacing w:val="-1"/>
        </w:rPr>
        <w:t>n</w:t>
      </w:r>
      <w:r w:rsidRPr="00C40286">
        <w:rPr>
          <w:rFonts w:eastAsia="Arial"/>
        </w:rPr>
        <w:t>a</w:t>
      </w:r>
      <w:r w:rsidRPr="00C40286">
        <w:rPr>
          <w:rFonts w:eastAsia="Arial"/>
          <w:spacing w:val="-1"/>
        </w:rPr>
        <w:t>l</w:t>
      </w:r>
      <w:r w:rsidRPr="00C40286">
        <w:rPr>
          <w:rFonts w:eastAsia="Arial"/>
          <w:spacing w:val="-2"/>
        </w:rPr>
        <w:t>y</w:t>
      </w:r>
      <w:r w:rsidRPr="00C40286">
        <w:rPr>
          <w:rFonts w:eastAsia="Arial"/>
        </w:rPr>
        <w:t>s</w:t>
      </w:r>
      <w:r w:rsidRPr="00C40286">
        <w:rPr>
          <w:rFonts w:eastAsia="Arial"/>
          <w:spacing w:val="-1"/>
        </w:rPr>
        <w:t>i</w:t>
      </w:r>
      <w:r w:rsidRPr="00C40286">
        <w:rPr>
          <w:rFonts w:eastAsia="Arial"/>
        </w:rPr>
        <w:t>s</w:t>
      </w:r>
      <w:r w:rsidRPr="00C40286">
        <w:rPr>
          <w:rFonts w:eastAsia="Arial"/>
          <w:spacing w:val="6"/>
        </w:rPr>
        <w:t xml:space="preserve"> </w:t>
      </w:r>
      <w:r w:rsidRPr="00C40286">
        <w:rPr>
          <w:rFonts w:eastAsia="Arial"/>
        </w:rPr>
        <w:t>d</w:t>
      </w:r>
      <w:r w:rsidRPr="00C40286">
        <w:rPr>
          <w:rFonts w:eastAsia="Arial"/>
          <w:spacing w:val="-1"/>
        </w:rPr>
        <w:t>u</w:t>
      </w:r>
      <w:r w:rsidRPr="00C40286">
        <w:rPr>
          <w:rFonts w:eastAsia="Arial"/>
          <w:spacing w:val="1"/>
        </w:rPr>
        <w:t>r</w:t>
      </w:r>
      <w:r w:rsidRPr="00C40286">
        <w:rPr>
          <w:rFonts w:eastAsia="Arial"/>
          <w:spacing w:val="-1"/>
        </w:rPr>
        <w:t>i</w:t>
      </w:r>
      <w:r w:rsidRPr="00C40286">
        <w:rPr>
          <w:rFonts w:eastAsia="Arial"/>
          <w:spacing w:val="-3"/>
        </w:rPr>
        <w:t>n</w:t>
      </w:r>
      <w:r w:rsidRPr="00C40286">
        <w:rPr>
          <w:rFonts w:eastAsia="Arial"/>
        </w:rPr>
        <w:t xml:space="preserve">g </w:t>
      </w:r>
      <w:r w:rsidRPr="00C40286">
        <w:rPr>
          <w:rFonts w:eastAsia="Arial"/>
          <w:spacing w:val="1"/>
        </w:rPr>
        <w:t>t</w:t>
      </w:r>
      <w:r w:rsidRPr="00C40286">
        <w:rPr>
          <w:rFonts w:eastAsia="Arial"/>
        </w:rPr>
        <w:t>he</w:t>
      </w:r>
      <w:r w:rsidRPr="00C40286">
        <w:rPr>
          <w:rFonts w:eastAsia="Arial"/>
          <w:spacing w:val="-2"/>
        </w:rPr>
        <w:t xml:space="preserve"> </w:t>
      </w:r>
      <w:r w:rsidRPr="00C40286">
        <w:rPr>
          <w:rFonts w:eastAsia="Arial"/>
          <w:spacing w:val="1"/>
        </w:rPr>
        <w:t>t</w:t>
      </w:r>
      <w:r w:rsidRPr="00C40286">
        <w:rPr>
          <w:rFonts w:eastAsia="Arial"/>
        </w:rPr>
        <w:t>hre</w:t>
      </w:r>
      <w:r w:rsidRPr="00C40286">
        <w:rPr>
          <w:rFonts w:eastAsia="Arial"/>
          <w:spacing w:val="-3"/>
        </w:rPr>
        <w:t>e</w:t>
      </w:r>
      <w:r w:rsidRPr="00C40286">
        <w:rPr>
          <w:rFonts w:eastAsia="Arial"/>
          <w:spacing w:val="1"/>
        </w:rPr>
        <w:t>-</w:t>
      </w:r>
      <w:r w:rsidRPr="00C40286">
        <w:rPr>
          <w:rFonts w:eastAsia="Arial"/>
          <w:spacing w:val="-2"/>
        </w:rPr>
        <w:t>y</w:t>
      </w:r>
      <w:r w:rsidRPr="00C40286">
        <w:rPr>
          <w:rFonts w:eastAsia="Arial"/>
        </w:rPr>
        <w:t>e</w:t>
      </w:r>
      <w:r w:rsidRPr="00C40286">
        <w:rPr>
          <w:rFonts w:eastAsia="Arial"/>
          <w:spacing w:val="-1"/>
        </w:rPr>
        <w:t>a</w:t>
      </w:r>
      <w:r w:rsidRPr="00C40286">
        <w:rPr>
          <w:rFonts w:eastAsia="Arial"/>
        </w:rPr>
        <w:t>r</w:t>
      </w:r>
      <w:r w:rsidRPr="00C40286">
        <w:rPr>
          <w:rFonts w:eastAsia="Arial"/>
          <w:spacing w:val="2"/>
        </w:rPr>
        <w:t xml:space="preserve"> </w:t>
      </w:r>
      <w:r w:rsidRPr="00C40286">
        <w:rPr>
          <w:rFonts w:eastAsia="Arial"/>
        </w:rPr>
        <w:t>p</w:t>
      </w:r>
      <w:r w:rsidRPr="00C40286">
        <w:rPr>
          <w:rFonts w:eastAsia="Arial"/>
          <w:spacing w:val="-1"/>
        </w:rPr>
        <w:t>e</w:t>
      </w:r>
      <w:r w:rsidRPr="00C40286">
        <w:rPr>
          <w:rFonts w:eastAsia="Arial"/>
          <w:spacing w:val="1"/>
        </w:rPr>
        <w:t>r</w:t>
      </w:r>
      <w:r w:rsidRPr="00C40286">
        <w:rPr>
          <w:rFonts w:eastAsia="Arial"/>
          <w:spacing w:val="-1"/>
        </w:rPr>
        <w:t>i</w:t>
      </w:r>
      <w:r w:rsidRPr="00C40286">
        <w:rPr>
          <w:rFonts w:eastAsia="Arial"/>
        </w:rPr>
        <w:t>od</w:t>
      </w:r>
      <w:r w:rsidRPr="00C40286">
        <w:rPr>
          <w:rFonts w:eastAsia="Arial"/>
          <w:spacing w:val="-2"/>
        </w:rPr>
        <w:t xml:space="preserve"> </w:t>
      </w:r>
      <w:r w:rsidRPr="00C40286">
        <w:rPr>
          <w:rFonts w:eastAsia="Arial"/>
          <w:spacing w:val="-3"/>
        </w:rPr>
        <w:t>o</w:t>
      </w:r>
      <w:r w:rsidRPr="00C40286">
        <w:rPr>
          <w:rFonts w:eastAsia="Arial"/>
        </w:rPr>
        <w:t>f</w:t>
      </w:r>
      <w:r w:rsidRPr="00C40286">
        <w:rPr>
          <w:rFonts w:eastAsia="Arial"/>
          <w:spacing w:val="2"/>
        </w:rPr>
        <w:t xml:space="preserve"> </w:t>
      </w:r>
      <w:r w:rsidRPr="00C40286">
        <w:rPr>
          <w:rFonts w:eastAsia="Arial"/>
          <w:spacing w:val="-1"/>
        </w:rPr>
        <w:t>t</w:t>
      </w:r>
      <w:r w:rsidRPr="00C40286">
        <w:rPr>
          <w:rFonts w:eastAsia="Arial"/>
        </w:rPr>
        <w:t>h</w:t>
      </w:r>
      <w:r w:rsidRPr="00C40286">
        <w:rPr>
          <w:rFonts w:eastAsia="Arial"/>
          <w:spacing w:val="-1"/>
        </w:rPr>
        <w:t>i</w:t>
      </w:r>
      <w:r w:rsidRPr="00C40286">
        <w:rPr>
          <w:rFonts w:eastAsia="Arial"/>
        </w:rPr>
        <w:t>s</w:t>
      </w:r>
      <w:r w:rsidRPr="00C40286">
        <w:rPr>
          <w:rFonts w:eastAsia="Arial"/>
          <w:spacing w:val="1"/>
        </w:rPr>
        <w:t xml:space="preserve"> </w:t>
      </w:r>
      <w:r w:rsidRPr="00C40286">
        <w:rPr>
          <w:rFonts w:eastAsia="Arial"/>
        </w:rPr>
        <w:t>a</w:t>
      </w:r>
      <w:r w:rsidRPr="00C40286">
        <w:rPr>
          <w:rFonts w:eastAsia="Arial"/>
          <w:spacing w:val="-1"/>
        </w:rPr>
        <w:t>n</w:t>
      </w:r>
      <w:r w:rsidRPr="00C40286">
        <w:rPr>
          <w:rFonts w:eastAsia="Arial"/>
        </w:rPr>
        <w:t>a</w:t>
      </w:r>
      <w:r w:rsidRPr="00C40286">
        <w:rPr>
          <w:rFonts w:eastAsia="Arial"/>
          <w:spacing w:val="-1"/>
        </w:rPr>
        <w:t>l</w:t>
      </w:r>
      <w:r w:rsidRPr="00C40286">
        <w:rPr>
          <w:rFonts w:eastAsia="Arial"/>
          <w:spacing w:val="-2"/>
        </w:rPr>
        <w:t>y</w:t>
      </w:r>
      <w:r w:rsidRPr="00C40286">
        <w:rPr>
          <w:rFonts w:eastAsia="Arial"/>
        </w:rPr>
        <w:t>s</w:t>
      </w:r>
      <w:r w:rsidRPr="00C40286">
        <w:rPr>
          <w:rFonts w:eastAsia="Arial"/>
          <w:spacing w:val="-1"/>
        </w:rPr>
        <w:t>i</w:t>
      </w:r>
      <w:r w:rsidRPr="00C40286">
        <w:rPr>
          <w:rFonts w:eastAsia="Arial"/>
        </w:rPr>
        <w:t>s</w:t>
      </w:r>
      <w:r w:rsidRPr="00AC247E">
        <w:rPr>
          <w:rFonts w:eastAsia="Arial"/>
        </w:rPr>
        <w:t>.</w:t>
      </w:r>
    </w:p>
    <w:p w14:paraId="65F530A4" w14:textId="6C18F073" w:rsidR="00AD66C5" w:rsidRDefault="000B4F82" w:rsidP="000804CC">
      <w:pPr>
        <w:pStyle w:val="Heading2"/>
        <w:ind w:left="360" w:right="-36" w:firstLine="0"/>
        <w:rPr>
          <w:rFonts w:eastAsia="Calibri Light"/>
        </w:rPr>
      </w:pPr>
      <w:bookmarkStart w:id="15" w:name="_Toc125631263"/>
      <w:r>
        <w:rPr>
          <w:rFonts w:eastAsia="Calibri Light"/>
          <w:spacing w:val="-1"/>
        </w:rPr>
        <w:t>B</w:t>
      </w:r>
      <w:r>
        <w:rPr>
          <w:rFonts w:eastAsia="Calibri Light"/>
        </w:rPr>
        <w:t>oa</w:t>
      </w:r>
      <w:r>
        <w:rPr>
          <w:rFonts w:eastAsia="Calibri Light"/>
          <w:spacing w:val="-1"/>
        </w:rPr>
        <w:t>r</w:t>
      </w:r>
      <w:r>
        <w:rPr>
          <w:rFonts w:eastAsia="Calibri Light"/>
        </w:rPr>
        <w:t>d</w:t>
      </w:r>
      <w:r>
        <w:rPr>
          <w:rFonts w:eastAsia="Calibri Light"/>
          <w:spacing w:val="-6"/>
        </w:rPr>
        <w:t xml:space="preserve"> </w:t>
      </w:r>
      <w:r>
        <w:rPr>
          <w:rFonts w:eastAsia="Calibri Light"/>
          <w:spacing w:val="-2"/>
        </w:rPr>
        <w:t>A</w:t>
      </w:r>
      <w:r>
        <w:rPr>
          <w:rFonts w:eastAsia="Calibri Light"/>
        </w:rPr>
        <w:t>pp</w:t>
      </w:r>
      <w:r>
        <w:rPr>
          <w:rFonts w:eastAsia="Calibri Light"/>
          <w:spacing w:val="-1"/>
        </w:rPr>
        <w:t>r</w:t>
      </w:r>
      <w:r>
        <w:rPr>
          <w:rFonts w:eastAsia="Calibri Light"/>
        </w:rPr>
        <w:t>o</w:t>
      </w:r>
      <w:r>
        <w:rPr>
          <w:rFonts w:eastAsia="Calibri Light"/>
          <w:spacing w:val="-2"/>
        </w:rPr>
        <w:t>v</w:t>
      </w:r>
      <w:r>
        <w:rPr>
          <w:rFonts w:eastAsia="Calibri Light"/>
        </w:rPr>
        <w:t>al</w:t>
      </w:r>
      <w:bookmarkEnd w:id="15"/>
    </w:p>
    <w:p w14:paraId="65F530A7" w14:textId="4FC542B1" w:rsidR="00AD66C5" w:rsidRDefault="000B4F82" w:rsidP="000804CC">
      <w:pPr>
        <w:ind w:left="360" w:right="-36"/>
        <w:rPr>
          <w:rFonts w:eastAsia="Arial"/>
        </w:rPr>
      </w:pPr>
      <w:r>
        <w:rPr>
          <w:rFonts w:eastAsia="Arial"/>
          <w:i/>
          <w:spacing w:val="-1"/>
        </w:rPr>
        <w:t>R</w:t>
      </w:r>
      <w:r>
        <w:rPr>
          <w:rFonts w:eastAsia="Arial"/>
          <w:i/>
        </w:rPr>
        <w:t>e</w:t>
      </w:r>
      <w:r>
        <w:rPr>
          <w:rFonts w:eastAsia="Arial"/>
          <w:i/>
          <w:spacing w:val="-1"/>
        </w:rPr>
        <w:t>q</w:t>
      </w:r>
      <w:r>
        <w:rPr>
          <w:rFonts w:eastAsia="Arial"/>
          <w:i/>
        </w:rPr>
        <w:t>u</w:t>
      </w:r>
      <w:r>
        <w:rPr>
          <w:rFonts w:eastAsia="Arial"/>
          <w:i/>
          <w:spacing w:val="-1"/>
        </w:rPr>
        <w:t>i</w:t>
      </w:r>
      <w:r>
        <w:rPr>
          <w:rFonts w:eastAsia="Arial"/>
          <w:i/>
          <w:spacing w:val="1"/>
        </w:rPr>
        <w:t>r</w:t>
      </w:r>
      <w:r>
        <w:rPr>
          <w:rFonts w:eastAsia="Arial"/>
          <w:i/>
        </w:rPr>
        <w:t>emen</w:t>
      </w:r>
      <w:r>
        <w:rPr>
          <w:rFonts w:eastAsia="Arial"/>
          <w:i/>
          <w:spacing w:val="-2"/>
        </w:rPr>
        <w:t>t</w:t>
      </w:r>
      <w:r>
        <w:rPr>
          <w:rFonts w:eastAsia="Arial"/>
          <w:i/>
        </w:rPr>
        <w:t>:</w:t>
      </w:r>
      <w:r>
        <w:rPr>
          <w:rFonts w:eastAsia="Arial"/>
          <w:i/>
          <w:spacing w:val="5"/>
        </w:rPr>
        <w:t xml:space="preserve"> </w:t>
      </w:r>
      <w:r w:rsidRPr="00002CC9">
        <w:rPr>
          <w:rFonts w:eastAsia="Arial"/>
        </w:rPr>
        <w:t>A co</w:t>
      </w:r>
      <w:r w:rsidRPr="00002CC9">
        <w:rPr>
          <w:rFonts w:eastAsia="Arial"/>
          <w:spacing w:val="-1"/>
        </w:rPr>
        <w:t>p</w:t>
      </w:r>
      <w:r w:rsidRPr="00002CC9">
        <w:rPr>
          <w:rFonts w:eastAsia="Arial"/>
        </w:rPr>
        <w:t>y</w:t>
      </w:r>
      <w:r w:rsidRPr="00002CC9">
        <w:rPr>
          <w:rFonts w:eastAsia="Arial"/>
          <w:spacing w:val="1"/>
        </w:rPr>
        <w:t xml:space="preserve"> </w:t>
      </w:r>
      <w:r w:rsidRPr="00002CC9">
        <w:rPr>
          <w:rFonts w:eastAsia="Arial"/>
          <w:spacing w:val="-3"/>
        </w:rPr>
        <w:t>o</w:t>
      </w:r>
      <w:r w:rsidRPr="00002CC9">
        <w:rPr>
          <w:rFonts w:eastAsia="Arial"/>
        </w:rPr>
        <w:t>f</w:t>
      </w:r>
      <w:r w:rsidRPr="00002CC9">
        <w:rPr>
          <w:rFonts w:eastAsia="Arial"/>
          <w:spacing w:val="2"/>
        </w:rPr>
        <w:t xml:space="preserve"> </w:t>
      </w:r>
      <w:r w:rsidRPr="00002CC9">
        <w:rPr>
          <w:rFonts w:eastAsia="Arial"/>
        </w:rPr>
        <w:t>b</w:t>
      </w:r>
      <w:r w:rsidRPr="00002CC9">
        <w:rPr>
          <w:rFonts w:eastAsia="Arial"/>
          <w:spacing w:val="-1"/>
        </w:rPr>
        <w:t>o</w:t>
      </w:r>
      <w:r w:rsidRPr="00002CC9">
        <w:rPr>
          <w:rFonts w:eastAsia="Arial"/>
        </w:rPr>
        <w:t>ard</w:t>
      </w:r>
      <w:r w:rsidRPr="00002CC9">
        <w:rPr>
          <w:rFonts w:eastAsia="Arial"/>
          <w:spacing w:val="1"/>
        </w:rPr>
        <w:t xml:space="preserve"> m</w:t>
      </w:r>
      <w:r w:rsidRPr="00002CC9">
        <w:rPr>
          <w:rFonts w:eastAsia="Arial"/>
        </w:rPr>
        <w:t>e</w:t>
      </w:r>
      <w:r w:rsidRPr="00002CC9">
        <w:rPr>
          <w:rFonts w:eastAsia="Arial"/>
          <w:spacing w:val="-1"/>
        </w:rPr>
        <w:t>e</w:t>
      </w:r>
      <w:r w:rsidRPr="00002CC9">
        <w:rPr>
          <w:rFonts w:eastAsia="Arial"/>
          <w:spacing w:val="1"/>
        </w:rPr>
        <w:t>t</w:t>
      </w:r>
      <w:r w:rsidRPr="00002CC9">
        <w:rPr>
          <w:rFonts w:eastAsia="Arial"/>
          <w:spacing w:val="-1"/>
        </w:rPr>
        <w:t>i</w:t>
      </w:r>
      <w:r w:rsidRPr="00002CC9">
        <w:rPr>
          <w:rFonts w:eastAsia="Arial"/>
          <w:spacing w:val="-3"/>
        </w:rPr>
        <w:t>n</w:t>
      </w:r>
      <w:r w:rsidRPr="00002CC9">
        <w:rPr>
          <w:rFonts w:eastAsia="Arial"/>
        </w:rPr>
        <w:t>g</w:t>
      </w:r>
      <w:r w:rsidRPr="00002CC9">
        <w:rPr>
          <w:rFonts w:eastAsia="Arial"/>
          <w:spacing w:val="3"/>
        </w:rPr>
        <w:t xml:space="preserve"> </w:t>
      </w:r>
      <w:r w:rsidRPr="00002CC9">
        <w:rPr>
          <w:rFonts w:eastAsia="Arial"/>
          <w:spacing w:val="1"/>
        </w:rPr>
        <w:t>m</w:t>
      </w:r>
      <w:r w:rsidRPr="00002CC9">
        <w:rPr>
          <w:rFonts w:eastAsia="Arial"/>
          <w:spacing w:val="-1"/>
        </w:rPr>
        <w:t>i</w:t>
      </w:r>
      <w:r w:rsidRPr="00002CC9">
        <w:rPr>
          <w:rFonts w:eastAsia="Arial"/>
        </w:rPr>
        <w:t>n</w:t>
      </w:r>
      <w:r w:rsidRPr="00002CC9">
        <w:rPr>
          <w:rFonts w:eastAsia="Arial"/>
          <w:spacing w:val="-3"/>
        </w:rPr>
        <w:t>u</w:t>
      </w:r>
      <w:r w:rsidRPr="00002CC9">
        <w:rPr>
          <w:rFonts w:eastAsia="Arial"/>
          <w:spacing w:val="1"/>
        </w:rPr>
        <w:t>t</w:t>
      </w:r>
      <w:r w:rsidRPr="00002CC9">
        <w:rPr>
          <w:rFonts w:eastAsia="Arial"/>
        </w:rPr>
        <w:t>es,</w:t>
      </w:r>
      <w:r w:rsidRPr="00002CC9">
        <w:rPr>
          <w:rFonts w:eastAsia="Arial"/>
          <w:spacing w:val="2"/>
        </w:rPr>
        <w:t xml:space="preserve"> </w:t>
      </w:r>
      <w:r w:rsidRPr="00002CC9">
        <w:rPr>
          <w:rFonts w:eastAsia="Arial"/>
          <w:spacing w:val="1"/>
        </w:rPr>
        <w:t>r</w:t>
      </w:r>
      <w:r w:rsidRPr="00002CC9">
        <w:rPr>
          <w:rFonts w:eastAsia="Arial"/>
        </w:rPr>
        <w:t>es</w:t>
      </w:r>
      <w:r w:rsidRPr="00002CC9">
        <w:rPr>
          <w:rFonts w:eastAsia="Arial"/>
          <w:spacing w:val="-1"/>
        </w:rPr>
        <w:t>ol</w:t>
      </w:r>
      <w:r w:rsidRPr="00002CC9">
        <w:rPr>
          <w:rFonts w:eastAsia="Arial"/>
        </w:rPr>
        <w:t>uti</w:t>
      </w:r>
      <w:r w:rsidRPr="00002CC9">
        <w:rPr>
          <w:rFonts w:eastAsia="Arial"/>
          <w:spacing w:val="-1"/>
        </w:rPr>
        <w:t>o</w:t>
      </w:r>
      <w:r w:rsidRPr="00002CC9">
        <w:rPr>
          <w:rFonts w:eastAsia="Arial"/>
        </w:rPr>
        <w:t>n,</w:t>
      </w:r>
      <w:r w:rsidRPr="00002CC9">
        <w:rPr>
          <w:rFonts w:eastAsia="Arial"/>
          <w:spacing w:val="1"/>
        </w:rPr>
        <w:t xml:space="preserve"> </w:t>
      </w:r>
      <w:r w:rsidRPr="00002CC9">
        <w:rPr>
          <w:rFonts w:eastAsia="Arial"/>
        </w:rPr>
        <w:t>or</w:t>
      </w:r>
      <w:r w:rsidRPr="00002CC9">
        <w:rPr>
          <w:rFonts w:eastAsia="Arial"/>
          <w:spacing w:val="1"/>
        </w:rPr>
        <w:t xml:space="preserve"> </w:t>
      </w:r>
      <w:r w:rsidRPr="00002CC9">
        <w:rPr>
          <w:rFonts w:eastAsia="Arial"/>
          <w:spacing w:val="-3"/>
        </w:rPr>
        <w:t>o</w:t>
      </w:r>
      <w:r w:rsidRPr="00002CC9">
        <w:rPr>
          <w:rFonts w:eastAsia="Arial"/>
          <w:spacing w:val="1"/>
        </w:rPr>
        <w:t>t</w:t>
      </w:r>
      <w:r w:rsidRPr="00002CC9">
        <w:rPr>
          <w:rFonts w:eastAsia="Arial"/>
        </w:rPr>
        <w:t>h</w:t>
      </w:r>
      <w:r w:rsidRPr="00002CC9">
        <w:rPr>
          <w:rFonts w:eastAsia="Arial"/>
          <w:spacing w:val="-1"/>
        </w:rPr>
        <w:t>e</w:t>
      </w:r>
      <w:r w:rsidRPr="00002CC9">
        <w:rPr>
          <w:rFonts w:eastAsia="Arial"/>
        </w:rPr>
        <w:t>r</w:t>
      </w:r>
      <w:r w:rsidRPr="00002CC9">
        <w:rPr>
          <w:rFonts w:eastAsia="Arial"/>
          <w:spacing w:val="2"/>
        </w:rPr>
        <w:t xml:space="preserve"> </w:t>
      </w:r>
      <w:r w:rsidRPr="00002CC9">
        <w:rPr>
          <w:rFonts w:eastAsia="Arial"/>
        </w:rPr>
        <w:t>a</w:t>
      </w:r>
      <w:r w:rsidRPr="00002CC9">
        <w:rPr>
          <w:rFonts w:eastAsia="Arial"/>
          <w:spacing w:val="-1"/>
        </w:rPr>
        <w:t>p</w:t>
      </w:r>
      <w:r w:rsidRPr="00002CC9">
        <w:rPr>
          <w:rFonts w:eastAsia="Arial"/>
        </w:rPr>
        <w:t>p</w:t>
      </w:r>
      <w:r w:rsidRPr="00002CC9">
        <w:rPr>
          <w:rFonts w:eastAsia="Arial"/>
          <w:spacing w:val="-2"/>
        </w:rPr>
        <w:t>r</w:t>
      </w:r>
      <w:r w:rsidRPr="00002CC9">
        <w:rPr>
          <w:rFonts w:eastAsia="Arial"/>
        </w:rPr>
        <w:t>o</w:t>
      </w:r>
      <w:r w:rsidRPr="00002CC9">
        <w:rPr>
          <w:rFonts w:eastAsia="Arial"/>
          <w:spacing w:val="-1"/>
        </w:rPr>
        <w:t>p</w:t>
      </w:r>
      <w:r w:rsidRPr="00002CC9">
        <w:rPr>
          <w:rFonts w:eastAsia="Arial"/>
          <w:spacing w:val="1"/>
        </w:rPr>
        <w:t>r</w:t>
      </w:r>
      <w:r w:rsidRPr="00002CC9">
        <w:rPr>
          <w:rFonts w:eastAsia="Arial"/>
          <w:spacing w:val="-1"/>
        </w:rPr>
        <w:t>i</w:t>
      </w:r>
      <w:r w:rsidRPr="00002CC9">
        <w:rPr>
          <w:rFonts w:eastAsia="Arial"/>
        </w:rPr>
        <w:t>ate</w:t>
      </w:r>
      <w:r w:rsidRPr="00002CC9">
        <w:rPr>
          <w:rFonts w:eastAsia="Arial"/>
          <w:spacing w:val="3"/>
        </w:rPr>
        <w:t xml:space="preserve"> </w:t>
      </w:r>
      <w:r w:rsidRPr="00002CC9">
        <w:rPr>
          <w:rFonts w:eastAsia="Arial"/>
        </w:rPr>
        <w:t>d</w:t>
      </w:r>
      <w:r w:rsidRPr="00002CC9">
        <w:rPr>
          <w:rFonts w:eastAsia="Arial"/>
          <w:spacing w:val="-3"/>
        </w:rPr>
        <w:t>o</w:t>
      </w:r>
      <w:r w:rsidRPr="00002CC9">
        <w:rPr>
          <w:rFonts w:eastAsia="Arial"/>
        </w:rPr>
        <w:t>cume</w:t>
      </w:r>
      <w:r w:rsidRPr="00002CC9">
        <w:rPr>
          <w:rFonts w:eastAsia="Arial"/>
          <w:spacing w:val="-3"/>
        </w:rPr>
        <w:t>n</w:t>
      </w:r>
      <w:r w:rsidRPr="00002CC9">
        <w:rPr>
          <w:rFonts w:eastAsia="Arial"/>
          <w:spacing w:val="1"/>
        </w:rPr>
        <w:t>t</w:t>
      </w:r>
      <w:r w:rsidRPr="00002CC9">
        <w:rPr>
          <w:rFonts w:eastAsia="Arial"/>
        </w:rPr>
        <w:t>ati</w:t>
      </w:r>
      <w:r w:rsidRPr="00002CC9">
        <w:rPr>
          <w:rFonts w:eastAsia="Arial"/>
          <w:spacing w:val="-1"/>
        </w:rPr>
        <w:t>o</w:t>
      </w:r>
      <w:r w:rsidRPr="00002CC9">
        <w:rPr>
          <w:rFonts w:eastAsia="Arial"/>
        </w:rPr>
        <w:t>n sh</w:t>
      </w:r>
      <w:r w:rsidRPr="00002CC9">
        <w:rPr>
          <w:rFonts w:eastAsia="Arial"/>
          <w:spacing w:val="-1"/>
        </w:rPr>
        <w:t>o</w:t>
      </w:r>
      <w:r w:rsidRPr="00002CC9">
        <w:rPr>
          <w:rFonts w:eastAsia="Arial"/>
          <w:spacing w:val="-3"/>
        </w:rPr>
        <w:t>w</w:t>
      </w:r>
      <w:r w:rsidRPr="00002CC9">
        <w:rPr>
          <w:rFonts w:eastAsia="Arial"/>
          <w:spacing w:val="-1"/>
        </w:rPr>
        <w:t>i</w:t>
      </w:r>
      <w:r w:rsidRPr="00002CC9">
        <w:rPr>
          <w:rFonts w:eastAsia="Arial"/>
        </w:rPr>
        <w:t>ng</w:t>
      </w:r>
      <w:r w:rsidRPr="00002CC9">
        <w:rPr>
          <w:rFonts w:eastAsia="Arial"/>
          <w:spacing w:val="3"/>
        </w:rPr>
        <w:t xml:space="preserve"> </w:t>
      </w:r>
      <w:r w:rsidRPr="00002CC9">
        <w:rPr>
          <w:rFonts w:eastAsia="Arial"/>
          <w:spacing w:val="1"/>
        </w:rPr>
        <w:t>t</w:t>
      </w:r>
      <w:r w:rsidRPr="00002CC9">
        <w:rPr>
          <w:rFonts w:eastAsia="Arial"/>
        </w:rPr>
        <w:t>he</w:t>
      </w:r>
      <w:r w:rsidRPr="00002CC9">
        <w:rPr>
          <w:rFonts w:eastAsia="Arial"/>
          <w:spacing w:val="1"/>
        </w:rPr>
        <w:t xml:space="preserve"> </w:t>
      </w:r>
      <w:r w:rsidRPr="00002CC9">
        <w:rPr>
          <w:rFonts w:eastAsia="Arial"/>
          <w:spacing w:val="-1"/>
        </w:rPr>
        <w:t>B</w:t>
      </w:r>
      <w:r w:rsidRPr="00002CC9">
        <w:rPr>
          <w:rFonts w:eastAsia="Arial"/>
        </w:rPr>
        <w:t>o</w:t>
      </w:r>
      <w:r w:rsidRPr="00002CC9">
        <w:rPr>
          <w:rFonts w:eastAsia="Arial"/>
          <w:spacing w:val="-3"/>
        </w:rPr>
        <w:t>a</w:t>
      </w:r>
      <w:r w:rsidRPr="00002CC9">
        <w:rPr>
          <w:rFonts w:eastAsia="Arial"/>
          <w:spacing w:val="1"/>
        </w:rPr>
        <w:t>r</w:t>
      </w:r>
      <w:r w:rsidRPr="00002CC9">
        <w:rPr>
          <w:rFonts w:eastAsia="Arial"/>
        </w:rPr>
        <w:t xml:space="preserve">d </w:t>
      </w:r>
      <w:r w:rsidRPr="00002CC9">
        <w:rPr>
          <w:rFonts w:eastAsia="Arial"/>
          <w:spacing w:val="-2"/>
        </w:rPr>
        <w:t>o</w:t>
      </w:r>
      <w:r w:rsidRPr="00002CC9">
        <w:rPr>
          <w:rFonts w:eastAsia="Arial"/>
        </w:rPr>
        <w:t>f</w:t>
      </w:r>
      <w:r w:rsidRPr="00002CC9">
        <w:rPr>
          <w:rFonts w:eastAsia="Arial"/>
          <w:spacing w:val="2"/>
        </w:rPr>
        <w:t xml:space="preserve"> </w:t>
      </w:r>
      <w:r w:rsidRPr="00002CC9">
        <w:rPr>
          <w:rFonts w:eastAsia="Arial"/>
          <w:spacing w:val="-1"/>
        </w:rPr>
        <w:t>Di</w:t>
      </w:r>
      <w:r w:rsidRPr="00002CC9">
        <w:rPr>
          <w:rFonts w:eastAsia="Arial"/>
          <w:spacing w:val="-2"/>
        </w:rPr>
        <w:t>r</w:t>
      </w:r>
      <w:r w:rsidRPr="00002CC9">
        <w:rPr>
          <w:rFonts w:eastAsia="Arial"/>
        </w:rPr>
        <w:t>ecto</w:t>
      </w:r>
      <w:r w:rsidRPr="00002CC9">
        <w:rPr>
          <w:rFonts w:eastAsia="Arial"/>
          <w:spacing w:val="1"/>
        </w:rPr>
        <w:t>r</w:t>
      </w:r>
      <w:r w:rsidRPr="00002CC9">
        <w:rPr>
          <w:rFonts w:eastAsia="Arial"/>
        </w:rPr>
        <w:t>s</w:t>
      </w:r>
      <w:r w:rsidRPr="00002CC9">
        <w:rPr>
          <w:rFonts w:eastAsia="Arial"/>
          <w:spacing w:val="-1"/>
        </w:rPr>
        <w:t xml:space="preserve"> </w:t>
      </w:r>
      <w:r w:rsidRPr="00002CC9">
        <w:rPr>
          <w:rFonts w:eastAsia="Arial"/>
          <w:spacing w:val="1"/>
        </w:rPr>
        <w:t>r</w:t>
      </w:r>
      <w:r w:rsidRPr="00002CC9">
        <w:rPr>
          <w:rFonts w:eastAsia="Arial"/>
        </w:rPr>
        <w:t>e</w:t>
      </w:r>
      <w:r w:rsidRPr="00002CC9">
        <w:rPr>
          <w:rFonts w:eastAsia="Arial"/>
          <w:spacing w:val="-3"/>
        </w:rPr>
        <w:t>v</w:t>
      </w:r>
      <w:r w:rsidRPr="00002CC9">
        <w:rPr>
          <w:rFonts w:eastAsia="Arial"/>
          <w:spacing w:val="-1"/>
        </w:rPr>
        <w:t>i</w:t>
      </w:r>
      <w:r w:rsidRPr="00002CC9">
        <w:rPr>
          <w:rFonts w:eastAsia="Arial"/>
        </w:rPr>
        <w:t>e</w:t>
      </w:r>
      <w:r w:rsidRPr="00002CC9">
        <w:rPr>
          <w:rFonts w:eastAsia="Arial"/>
          <w:spacing w:val="-4"/>
        </w:rPr>
        <w:t>w</w:t>
      </w:r>
      <w:r w:rsidRPr="00002CC9">
        <w:rPr>
          <w:rFonts w:eastAsia="Arial"/>
        </w:rPr>
        <w:t>ed</w:t>
      </w:r>
      <w:r w:rsidRPr="00002CC9">
        <w:rPr>
          <w:rFonts w:eastAsia="Arial"/>
          <w:spacing w:val="1"/>
        </w:rPr>
        <w:t xml:space="preserve"> </w:t>
      </w:r>
      <w:r w:rsidRPr="00002CC9">
        <w:rPr>
          <w:rFonts w:eastAsia="Arial"/>
        </w:rPr>
        <w:t>a</w:t>
      </w:r>
      <w:r w:rsidRPr="00002CC9">
        <w:rPr>
          <w:rFonts w:eastAsia="Arial"/>
          <w:spacing w:val="-1"/>
        </w:rPr>
        <w:t>n</w:t>
      </w:r>
      <w:r w:rsidRPr="00002CC9">
        <w:rPr>
          <w:rFonts w:eastAsia="Arial"/>
        </w:rPr>
        <w:t>d appro</w:t>
      </w:r>
      <w:r w:rsidRPr="00002CC9">
        <w:rPr>
          <w:rFonts w:eastAsia="Arial"/>
          <w:spacing w:val="-2"/>
        </w:rPr>
        <w:t>v</w:t>
      </w:r>
      <w:r w:rsidRPr="00002CC9">
        <w:rPr>
          <w:rFonts w:eastAsia="Arial"/>
        </w:rPr>
        <w:t>ed</w:t>
      </w:r>
      <w:r w:rsidRPr="00002CC9">
        <w:rPr>
          <w:rFonts w:eastAsia="Arial"/>
          <w:spacing w:val="1"/>
        </w:rPr>
        <w:t xml:space="preserve"> t</w:t>
      </w:r>
      <w:r w:rsidRPr="00002CC9">
        <w:rPr>
          <w:rFonts w:eastAsia="Arial"/>
        </w:rPr>
        <w:t>he</w:t>
      </w:r>
      <w:r w:rsidRPr="00002CC9">
        <w:rPr>
          <w:rFonts w:eastAsia="Arial"/>
          <w:spacing w:val="-2"/>
        </w:rPr>
        <w:t xml:space="preserve"> </w:t>
      </w:r>
      <w:r w:rsidRPr="00002CC9">
        <w:rPr>
          <w:rFonts w:eastAsia="Arial"/>
          <w:spacing w:val="2"/>
        </w:rPr>
        <w:t>T</w:t>
      </w:r>
      <w:r w:rsidRPr="00002CC9">
        <w:rPr>
          <w:rFonts w:eastAsia="Arial"/>
          <w:spacing w:val="-1"/>
        </w:rPr>
        <w:t>i</w:t>
      </w:r>
      <w:r w:rsidRPr="00002CC9">
        <w:rPr>
          <w:rFonts w:eastAsia="Arial"/>
          <w:spacing w:val="1"/>
        </w:rPr>
        <w:t>t</w:t>
      </w:r>
      <w:r w:rsidRPr="00002CC9">
        <w:rPr>
          <w:rFonts w:eastAsia="Arial"/>
          <w:spacing w:val="-1"/>
        </w:rPr>
        <w:t>l</w:t>
      </w:r>
      <w:r w:rsidRPr="00002CC9">
        <w:rPr>
          <w:rFonts w:eastAsia="Arial"/>
        </w:rPr>
        <w:t>e</w:t>
      </w:r>
      <w:r w:rsidRPr="00002CC9">
        <w:rPr>
          <w:rFonts w:eastAsia="Arial"/>
          <w:spacing w:val="-2"/>
        </w:rPr>
        <w:t xml:space="preserve"> </w:t>
      </w:r>
      <w:r w:rsidRPr="00002CC9">
        <w:rPr>
          <w:rFonts w:eastAsia="Arial"/>
          <w:spacing w:val="-1"/>
        </w:rPr>
        <w:t>V</w:t>
      </w:r>
      <w:r w:rsidRPr="00002CC9">
        <w:rPr>
          <w:rFonts w:eastAsia="Arial"/>
        </w:rPr>
        <w:t>I pr</w:t>
      </w:r>
      <w:r w:rsidRPr="00002CC9">
        <w:rPr>
          <w:rFonts w:eastAsia="Arial"/>
          <w:spacing w:val="-2"/>
        </w:rPr>
        <w:t>o</w:t>
      </w:r>
      <w:r w:rsidRPr="00002CC9">
        <w:rPr>
          <w:rFonts w:eastAsia="Arial"/>
        </w:rPr>
        <w:t>gr</w:t>
      </w:r>
      <w:r w:rsidRPr="00002CC9">
        <w:rPr>
          <w:rFonts w:eastAsia="Arial"/>
          <w:spacing w:val="-2"/>
        </w:rPr>
        <w:t>a</w:t>
      </w:r>
      <w:r w:rsidRPr="00002CC9">
        <w:rPr>
          <w:rFonts w:eastAsia="Arial"/>
        </w:rPr>
        <w:t xml:space="preserve">m </w:t>
      </w:r>
      <w:r w:rsidRPr="00002CC9">
        <w:rPr>
          <w:rFonts w:eastAsia="Arial"/>
          <w:spacing w:val="1"/>
        </w:rPr>
        <w:t>m</w:t>
      </w:r>
      <w:r w:rsidRPr="00002CC9">
        <w:rPr>
          <w:rFonts w:eastAsia="Arial"/>
        </w:rPr>
        <w:t>u</w:t>
      </w:r>
      <w:r w:rsidRPr="00002CC9">
        <w:rPr>
          <w:rFonts w:eastAsia="Arial"/>
          <w:spacing w:val="-3"/>
        </w:rPr>
        <w:t>s</w:t>
      </w:r>
      <w:r w:rsidRPr="00002CC9">
        <w:rPr>
          <w:rFonts w:eastAsia="Arial"/>
        </w:rPr>
        <w:t>t</w:t>
      </w:r>
      <w:r w:rsidRPr="00002CC9">
        <w:rPr>
          <w:rFonts w:eastAsia="Arial"/>
          <w:spacing w:val="2"/>
        </w:rPr>
        <w:t xml:space="preserve"> </w:t>
      </w:r>
      <w:r w:rsidRPr="00002CC9">
        <w:rPr>
          <w:rFonts w:eastAsia="Arial"/>
        </w:rPr>
        <w:t>be</w:t>
      </w:r>
      <w:r w:rsidRPr="00002CC9">
        <w:rPr>
          <w:rFonts w:eastAsia="Arial"/>
          <w:spacing w:val="-2"/>
        </w:rPr>
        <w:t xml:space="preserve"> </w:t>
      </w:r>
      <w:r w:rsidRPr="00002CC9">
        <w:rPr>
          <w:rFonts w:eastAsia="Arial"/>
          <w:spacing w:val="-1"/>
        </w:rPr>
        <w:t>i</w:t>
      </w:r>
      <w:r w:rsidRPr="00002CC9">
        <w:rPr>
          <w:rFonts w:eastAsia="Arial"/>
        </w:rPr>
        <w:t>nc</w:t>
      </w:r>
      <w:r w:rsidRPr="00002CC9">
        <w:rPr>
          <w:rFonts w:eastAsia="Arial"/>
          <w:spacing w:val="-1"/>
        </w:rPr>
        <w:t>l</w:t>
      </w:r>
      <w:r w:rsidRPr="00002CC9">
        <w:rPr>
          <w:rFonts w:eastAsia="Arial"/>
        </w:rPr>
        <w:t>u</w:t>
      </w:r>
      <w:r w:rsidRPr="00002CC9">
        <w:rPr>
          <w:rFonts w:eastAsia="Arial"/>
          <w:spacing w:val="-1"/>
        </w:rPr>
        <w:t>d</w:t>
      </w:r>
      <w:r w:rsidRPr="00002CC9">
        <w:rPr>
          <w:rFonts w:eastAsia="Arial"/>
        </w:rPr>
        <w:t>e</w:t>
      </w:r>
      <w:r w:rsidRPr="00002CC9">
        <w:rPr>
          <w:rFonts w:eastAsia="Arial"/>
          <w:spacing w:val="-1"/>
        </w:rPr>
        <w:t>d</w:t>
      </w:r>
      <w:r w:rsidRPr="00002CC9">
        <w:rPr>
          <w:rFonts w:eastAsia="Arial"/>
        </w:rPr>
        <w:t>.</w:t>
      </w:r>
    </w:p>
    <w:p w14:paraId="65F530A9" w14:textId="5EE3F23F" w:rsidR="00AD66C5" w:rsidRDefault="000B4F82" w:rsidP="000804CC">
      <w:pPr>
        <w:ind w:left="360" w:right="-36"/>
        <w:rPr>
          <w:rFonts w:eastAsia="Arial"/>
        </w:rPr>
      </w:pPr>
      <w:r>
        <w:rPr>
          <w:rFonts w:eastAsia="Arial"/>
          <w:i/>
          <w:spacing w:val="-1"/>
        </w:rPr>
        <w:t>R</w:t>
      </w:r>
      <w:r>
        <w:rPr>
          <w:rFonts w:eastAsia="Arial"/>
          <w:i/>
        </w:rPr>
        <w:t>es</w:t>
      </w:r>
      <w:r>
        <w:rPr>
          <w:rFonts w:eastAsia="Arial"/>
          <w:i/>
          <w:spacing w:val="-1"/>
        </w:rPr>
        <w:t>p</w:t>
      </w:r>
      <w:r>
        <w:rPr>
          <w:rFonts w:eastAsia="Arial"/>
          <w:i/>
        </w:rPr>
        <w:t>o</w:t>
      </w:r>
      <w:r>
        <w:rPr>
          <w:rFonts w:eastAsia="Arial"/>
          <w:i/>
          <w:spacing w:val="-1"/>
        </w:rPr>
        <w:t>n</w:t>
      </w:r>
      <w:r>
        <w:rPr>
          <w:rFonts w:eastAsia="Arial"/>
          <w:i/>
        </w:rPr>
        <w:t>se:</w:t>
      </w:r>
      <w:r>
        <w:rPr>
          <w:rFonts w:eastAsia="Arial"/>
          <w:i/>
          <w:spacing w:val="-14"/>
        </w:rPr>
        <w:t xml:space="preserve"> </w:t>
      </w:r>
      <w:r>
        <w:rPr>
          <w:rFonts w:eastAsia="Arial"/>
          <w:spacing w:val="2"/>
        </w:rPr>
        <w:t>T</w:t>
      </w:r>
      <w:r>
        <w:rPr>
          <w:rFonts w:eastAsia="Arial"/>
        </w:rPr>
        <w:t>h</w:t>
      </w:r>
      <w:r>
        <w:rPr>
          <w:rFonts w:eastAsia="Arial"/>
          <w:spacing w:val="-1"/>
        </w:rPr>
        <w:t>i</w:t>
      </w:r>
      <w:r>
        <w:rPr>
          <w:rFonts w:eastAsia="Arial"/>
        </w:rPr>
        <w:t>s</w:t>
      </w:r>
      <w:r>
        <w:rPr>
          <w:rFonts w:eastAsia="Arial"/>
          <w:spacing w:val="-13"/>
        </w:rPr>
        <w:t xml:space="preserve"> </w:t>
      </w:r>
      <w:r>
        <w:rPr>
          <w:rFonts w:eastAsia="Arial"/>
          <w:spacing w:val="2"/>
        </w:rPr>
        <w:t>T</w:t>
      </w:r>
      <w:r>
        <w:rPr>
          <w:rFonts w:eastAsia="Arial"/>
          <w:spacing w:val="-1"/>
        </w:rPr>
        <w:t>i</w:t>
      </w:r>
      <w:r>
        <w:rPr>
          <w:rFonts w:eastAsia="Arial"/>
          <w:spacing w:val="1"/>
        </w:rPr>
        <w:t>t</w:t>
      </w:r>
      <w:r>
        <w:rPr>
          <w:rFonts w:eastAsia="Arial"/>
          <w:spacing w:val="-1"/>
        </w:rPr>
        <w:t>l</w:t>
      </w:r>
      <w:r>
        <w:rPr>
          <w:rFonts w:eastAsia="Arial"/>
        </w:rPr>
        <w:t>e</w:t>
      </w:r>
      <w:r>
        <w:rPr>
          <w:rFonts w:eastAsia="Arial"/>
          <w:spacing w:val="-13"/>
        </w:rPr>
        <w:t xml:space="preserve"> </w:t>
      </w:r>
      <w:r>
        <w:rPr>
          <w:rFonts w:eastAsia="Arial"/>
          <w:spacing w:val="-1"/>
        </w:rPr>
        <w:t>V</w:t>
      </w:r>
      <w:r>
        <w:rPr>
          <w:rFonts w:eastAsia="Arial"/>
        </w:rPr>
        <w:t>I</w:t>
      </w:r>
      <w:r>
        <w:rPr>
          <w:rFonts w:eastAsia="Arial"/>
          <w:spacing w:val="-11"/>
        </w:rPr>
        <w:t xml:space="preserve"> </w:t>
      </w:r>
      <w:r>
        <w:rPr>
          <w:rFonts w:eastAsia="Arial"/>
          <w:spacing w:val="-3"/>
        </w:rPr>
        <w:t>P</w:t>
      </w:r>
      <w:r>
        <w:rPr>
          <w:rFonts w:eastAsia="Arial"/>
          <w:spacing w:val="1"/>
        </w:rPr>
        <w:t>r</w:t>
      </w:r>
      <w:r>
        <w:rPr>
          <w:rFonts w:eastAsia="Arial"/>
          <w:spacing w:val="-3"/>
        </w:rPr>
        <w:t>o</w:t>
      </w:r>
      <w:r>
        <w:rPr>
          <w:rFonts w:eastAsia="Arial"/>
          <w:spacing w:val="2"/>
        </w:rPr>
        <w:t>g</w:t>
      </w:r>
      <w:r>
        <w:rPr>
          <w:rFonts w:eastAsia="Arial"/>
          <w:spacing w:val="1"/>
        </w:rPr>
        <w:t>r</w:t>
      </w:r>
      <w:r>
        <w:rPr>
          <w:rFonts w:eastAsia="Arial"/>
          <w:spacing w:val="-3"/>
        </w:rPr>
        <w:t>a</w:t>
      </w:r>
      <w:r>
        <w:rPr>
          <w:rFonts w:eastAsia="Arial"/>
        </w:rPr>
        <w:t>m</w:t>
      </w:r>
      <w:r>
        <w:rPr>
          <w:rFonts w:eastAsia="Arial"/>
          <w:spacing w:val="-10"/>
        </w:rPr>
        <w:t xml:space="preserve"> </w:t>
      </w:r>
      <w:r>
        <w:rPr>
          <w:rFonts w:eastAsia="Arial"/>
        </w:rPr>
        <w:t>u</w:t>
      </w:r>
      <w:r>
        <w:rPr>
          <w:rFonts w:eastAsia="Arial"/>
          <w:spacing w:val="-3"/>
        </w:rPr>
        <w:t>p</w:t>
      </w:r>
      <w:r>
        <w:rPr>
          <w:rFonts w:eastAsia="Arial"/>
        </w:rPr>
        <w:t>d</w:t>
      </w:r>
      <w:r>
        <w:rPr>
          <w:rFonts w:eastAsia="Arial"/>
          <w:spacing w:val="-1"/>
        </w:rPr>
        <w:t>a</w:t>
      </w:r>
      <w:r>
        <w:rPr>
          <w:rFonts w:eastAsia="Arial"/>
          <w:spacing w:val="1"/>
        </w:rPr>
        <w:t>t</w:t>
      </w:r>
      <w:r>
        <w:rPr>
          <w:rFonts w:eastAsia="Arial"/>
        </w:rPr>
        <w:t>e</w:t>
      </w:r>
      <w:r>
        <w:rPr>
          <w:rFonts w:eastAsia="Arial"/>
          <w:spacing w:val="-13"/>
        </w:rPr>
        <w:t xml:space="preserve"> </w:t>
      </w:r>
      <w:r>
        <w:rPr>
          <w:rFonts w:eastAsia="Arial"/>
        </w:rPr>
        <w:t>d</w:t>
      </w:r>
      <w:r>
        <w:rPr>
          <w:rFonts w:eastAsia="Arial"/>
          <w:spacing w:val="-1"/>
        </w:rPr>
        <w:t>o</w:t>
      </w:r>
      <w:r>
        <w:rPr>
          <w:rFonts w:eastAsia="Arial"/>
        </w:rPr>
        <w:t>c</w:t>
      </w:r>
      <w:r>
        <w:rPr>
          <w:rFonts w:eastAsia="Arial"/>
          <w:spacing w:val="-3"/>
        </w:rPr>
        <w:t>u</w:t>
      </w:r>
      <w:r>
        <w:rPr>
          <w:rFonts w:eastAsia="Arial"/>
          <w:spacing w:val="1"/>
        </w:rPr>
        <w:t>m</w:t>
      </w:r>
      <w:r>
        <w:rPr>
          <w:rFonts w:eastAsia="Arial"/>
        </w:rPr>
        <w:t>e</w:t>
      </w:r>
      <w:r>
        <w:rPr>
          <w:rFonts w:eastAsia="Arial"/>
          <w:spacing w:val="-1"/>
        </w:rPr>
        <w:t>n</w:t>
      </w:r>
      <w:r>
        <w:rPr>
          <w:rFonts w:eastAsia="Arial"/>
        </w:rPr>
        <w:t>t</w:t>
      </w:r>
      <w:r>
        <w:rPr>
          <w:rFonts w:eastAsia="Arial"/>
          <w:spacing w:val="-10"/>
        </w:rPr>
        <w:t xml:space="preserve"> </w:t>
      </w:r>
      <w:r>
        <w:rPr>
          <w:rFonts w:eastAsia="Arial"/>
          <w:spacing w:val="-3"/>
        </w:rPr>
        <w:t>w</w:t>
      </w:r>
      <w:r>
        <w:rPr>
          <w:rFonts w:eastAsia="Arial"/>
          <w:spacing w:val="-1"/>
        </w:rPr>
        <w:t>il</w:t>
      </w:r>
      <w:r>
        <w:rPr>
          <w:rFonts w:eastAsia="Arial"/>
        </w:rPr>
        <w:t>l</w:t>
      </w:r>
      <w:r>
        <w:rPr>
          <w:rFonts w:eastAsia="Arial"/>
          <w:spacing w:val="-12"/>
        </w:rPr>
        <w:t xml:space="preserve"> </w:t>
      </w:r>
      <w:r>
        <w:rPr>
          <w:rFonts w:eastAsia="Arial"/>
        </w:rPr>
        <w:t>be</w:t>
      </w:r>
      <w:r>
        <w:rPr>
          <w:rFonts w:eastAsia="Arial"/>
          <w:spacing w:val="-11"/>
        </w:rPr>
        <w:t xml:space="preserve"> </w:t>
      </w:r>
      <w:r>
        <w:rPr>
          <w:rFonts w:eastAsia="Arial"/>
          <w:spacing w:val="1"/>
        </w:rPr>
        <w:t>m</w:t>
      </w:r>
      <w:r>
        <w:rPr>
          <w:rFonts w:eastAsia="Arial"/>
        </w:rPr>
        <w:t>a</w:t>
      </w:r>
      <w:r>
        <w:rPr>
          <w:rFonts w:eastAsia="Arial"/>
          <w:spacing w:val="-1"/>
        </w:rPr>
        <w:t>d</w:t>
      </w:r>
      <w:r>
        <w:rPr>
          <w:rFonts w:eastAsia="Arial"/>
        </w:rPr>
        <w:t>e</w:t>
      </w:r>
      <w:r>
        <w:rPr>
          <w:rFonts w:eastAsia="Arial"/>
          <w:spacing w:val="-13"/>
        </w:rPr>
        <w:t xml:space="preserve"> </w:t>
      </w:r>
      <w:r>
        <w:rPr>
          <w:rFonts w:eastAsia="Arial"/>
        </w:rPr>
        <w:t>a</w:t>
      </w:r>
      <w:r>
        <w:rPr>
          <w:rFonts w:eastAsia="Arial"/>
          <w:spacing w:val="-3"/>
        </w:rPr>
        <w:t>v</w:t>
      </w:r>
      <w:r>
        <w:rPr>
          <w:rFonts w:eastAsia="Arial"/>
        </w:rPr>
        <w:t>a</w:t>
      </w:r>
      <w:r>
        <w:rPr>
          <w:rFonts w:eastAsia="Arial"/>
          <w:spacing w:val="-1"/>
        </w:rPr>
        <w:t>il</w:t>
      </w:r>
      <w:r>
        <w:rPr>
          <w:rFonts w:eastAsia="Arial"/>
        </w:rPr>
        <w:t>a</w:t>
      </w:r>
      <w:r>
        <w:rPr>
          <w:rFonts w:eastAsia="Arial"/>
          <w:spacing w:val="-1"/>
        </w:rPr>
        <w:t>bl</w:t>
      </w:r>
      <w:r>
        <w:rPr>
          <w:rFonts w:eastAsia="Arial"/>
        </w:rPr>
        <w:t>e</w:t>
      </w:r>
      <w:r>
        <w:rPr>
          <w:rFonts w:eastAsia="Arial"/>
          <w:spacing w:val="-11"/>
        </w:rPr>
        <w:t xml:space="preserve"> </w:t>
      </w:r>
      <w:r>
        <w:rPr>
          <w:rFonts w:eastAsia="Arial"/>
          <w:spacing w:val="3"/>
        </w:rPr>
        <w:t>f</w:t>
      </w:r>
      <w:r>
        <w:rPr>
          <w:rFonts w:eastAsia="Arial"/>
          <w:spacing w:val="-3"/>
        </w:rPr>
        <w:t>o</w:t>
      </w:r>
      <w:r>
        <w:rPr>
          <w:rFonts w:eastAsia="Arial"/>
        </w:rPr>
        <w:t>r</w:t>
      </w:r>
      <w:r>
        <w:rPr>
          <w:rFonts w:eastAsia="Arial"/>
          <w:spacing w:val="-10"/>
        </w:rPr>
        <w:t xml:space="preserve"> </w:t>
      </w:r>
      <w:r>
        <w:rPr>
          <w:rFonts w:eastAsia="Arial"/>
        </w:rPr>
        <w:t>3</w:t>
      </w:r>
      <w:r>
        <w:rPr>
          <w:rFonts w:eastAsia="Arial"/>
          <w:spacing w:val="-1"/>
        </w:rPr>
        <w:t>0</w:t>
      </w:r>
      <w:r>
        <w:rPr>
          <w:rFonts w:eastAsia="Arial"/>
          <w:spacing w:val="1"/>
        </w:rPr>
        <w:t>-</w:t>
      </w:r>
      <w:r>
        <w:rPr>
          <w:rFonts w:eastAsia="Arial"/>
        </w:rPr>
        <w:t>d</w:t>
      </w:r>
      <w:r>
        <w:rPr>
          <w:rFonts w:eastAsia="Arial"/>
          <w:spacing w:val="-1"/>
        </w:rPr>
        <w:t>a</w:t>
      </w:r>
      <w:r>
        <w:rPr>
          <w:rFonts w:eastAsia="Arial"/>
        </w:rPr>
        <w:t>y</w:t>
      </w:r>
      <w:r>
        <w:rPr>
          <w:rFonts w:eastAsia="Arial"/>
          <w:spacing w:val="-13"/>
        </w:rPr>
        <w:t xml:space="preserve"> </w:t>
      </w:r>
      <w:r>
        <w:rPr>
          <w:rFonts w:eastAsia="Arial"/>
        </w:rPr>
        <w:t>p</w:t>
      </w:r>
      <w:r>
        <w:rPr>
          <w:rFonts w:eastAsia="Arial"/>
          <w:spacing w:val="-1"/>
        </w:rPr>
        <w:t>u</w:t>
      </w:r>
      <w:r>
        <w:rPr>
          <w:rFonts w:eastAsia="Arial"/>
        </w:rPr>
        <w:t>b</w:t>
      </w:r>
      <w:r>
        <w:rPr>
          <w:rFonts w:eastAsia="Arial"/>
          <w:spacing w:val="-1"/>
        </w:rPr>
        <w:t>li</w:t>
      </w:r>
      <w:r>
        <w:rPr>
          <w:rFonts w:eastAsia="Arial"/>
        </w:rPr>
        <w:t>c</w:t>
      </w:r>
      <w:r>
        <w:rPr>
          <w:rFonts w:eastAsia="Arial"/>
          <w:spacing w:val="-13"/>
        </w:rPr>
        <w:t xml:space="preserve"> </w:t>
      </w:r>
      <w:r>
        <w:rPr>
          <w:rFonts w:eastAsia="Arial"/>
          <w:spacing w:val="1"/>
        </w:rPr>
        <w:t>r</w:t>
      </w:r>
      <w:r>
        <w:rPr>
          <w:rFonts w:eastAsia="Arial"/>
        </w:rPr>
        <w:t>e</w:t>
      </w:r>
      <w:r>
        <w:rPr>
          <w:rFonts w:eastAsia="Arial"/>
          <w:spacing w:val="-3"/>
        </w:rPr>
        <w:t>v</w:t>
      </w:r>
      <w:r>
        <w:rPr>
          <w:rFonts w:eastAsia="Arial"/>
          <w:spacing w:val="-1"/>
        </w:rPr>
        <w:t>i</w:t>
      </w:r>
      <w:r>
        <w:rPr>
          <w:rFonts w:eastAsia="Arial"/>
          <w:spacing w:val="2"/>
        </w:rPr>
        <w:t>e</w:t>
      </w:r>
      <w:r>
        <w:rPr>
          <w:rFonts w:eastAsia="Arial"/>
        </w:rPr>
        <w:t>w on</w:t>
      </w:r>
      <w:r>
        <w:rPr>
          <w:rFonts w:eastAsia="Arial"/>
          <w:spacing w:val="5"/>
        </w:rPr>
        <w:t xml:space="preserve"> </w:t>
      </w:r>
      <w:r w:rsidR="00330D95" w:rsidRPr="00EC418C">
        <w:rPr>
          <w:rFonts w:eastAsia="Arial"/>
          <w:spacing w:val="-1"/>
        </w:rPr>
        <w:t xml:space="preserve">March </w:t>
      </w:r>
      <w:r w:rsidR="00330D95" w:rsidRPr="00EC418C">
        <w:rPr>
          <w:rFonts w:eastAsia="Arial"/>
          <w:spacing w:val="-3"/>
        </w:rPr>
        <w:t>1</w:t>
      </w:r>
      <w:r w:rsidR="00330D95" w:rsidRPr="00EC418C">
        <w:rPr>
          <w:rFonts w:eastAsia="Arial"/>
        </w:rPr>
        <w:t>,</w:t>
      </w:r>
      <w:r w:rsidR="00330D95" w:rsidRPr="00EC418C">
        <w:rPr>
          <w:rFonts w:eastAsia="Arial"/>
          <w:spacing w:val="3"/>
        </w:rPr>
        <w:t xml:space="preserve"> </w:t>
      </w:r>
      <w:r w:rsidR="00330D95" w:rsidRPr="00EC418C">
        <w:rPr>
          <w:rFonts w:eastAsia="Arial"/>
        </w:rPr>
        <w:t>2</w:t>
      </w:r>
      <w:r w:rsidR="00330D95" w:rsidRPr="00EC418C">
        <w:rPr>
          <w:rFonts w:eastAsia="Arial"/>
          <w:spacing w:val="-1"/>
        </w:rPr>
        <w:t>0</w:t>
      </w:r>
      <w:r w:rsidR="00330D95" w:rsidRPr="00EC418C">
        <w:rPr>
          <w:rFonts w:eastAsia="Arial"/>
        </w:rPr>
        <w:t>23 and</w:t>
      </w:r>
      <w:r w:rsidRPr="00EC418C">
        <w:rPr>
          <w:rFonts w:eastAsia="Arial"/>
          <w:spacing w:val="5"/>
        </w:rPr>
        <w:t xml:space="preserve"> </w:t>
      </w:r>
      <w:r w:rsidRPr="00EC418C">
        <w:rPr>
          <w:rFonts w:eastAsia="Arial"/>
          <w:spacing w:val="-3"/>
        </w:rPr>
        <w:t>w</w:t>
      </w:r>
      <w:r w:rsidRPr="00EC418C">
        <w:rPr>
          <w:rFonts w:eastAsia="Arial"/>
          <w:spacing w:val="-1"/>
        </w:rPr>
        <w:t>il</w:t>
      </w:r>
      <w:r w:rsidRPr="00EC418C">
        <w:rPr>
          <w:rFonts w:eastAsia="Arial"/>
        </w:rPr>
        <w:t>l</w:t>
      </w:r>
      <w:r w:rsidRPr="00EC418C">
        <w:rPr>
          <w:rFonts w:eastAsia="Arial"/>
          <w:spacing w:val="4"/>
        </w:rPr>
        <w:t xml:space="preserve"> </w:t>
      </w:r>
      <w:r w:rsidRPr="00EC418C">
        <w:rPr>
          <w:rFonts w:eastAsia="Arial"/>
        </w:rPr>
        <w:t>be</w:t>
      </w:r>
      <w:r w:rsidRPr="00EC418C">
        <w:rPr>
          <w:rFonts w:eastAsia="Arial"/>
          <w:spacing w:val="5"/>
        </w:rPr>
        <w:t xml:space="preserve"> </w:t>
      </w:r>
      <w:r w:rsidRPr="00EC418C">
        <w:rPr>
          <w:rFonts w:eastAsia="Arial"/>
        </w:rPr>
        <w:t>pr</w:t>
      </w:r>
      <w:r w:rsidRPr="00EC418C">
        <w:rPr>
          <w:rFonts w:eastAsia="Arial"/>
          <w:spacing w:val="-2"/>
        </w:rPr>
        <w:t>e</w:t>
      </w:r>
      <w:r w:rsidRPr="00EC418C">
        <w:rPr>
          <w:rFonts w:eastAsia="Arial"/>
        </w:rPr>
        <w:t>se</w:t>
      </w:r>
      <w:r w:rsidRPr="00EC418C">
        <w:rPr>
          <w:rFonts w:eastAsia="Arial"/>
          <w:spacing w:val="-1"/>
        </w:rPr>
        <w:t>n</w:t>
      </w:r>
      <w:r w:rsidRPr="00EC418C">
        <w:rPr>
          <w:rFonts w:eastAsia="Arial"/>
          <w:spacing w:val="1"/>
        </w:rPr>
        <w:t>t</w:t>
      </w:r>
      <w:r w:rsidRPr="00EC418C">
        <w:rPr>
          <w:rFonts w:eastAsia="Arial"/>
        </w:rPr>
        <w:t>ed</w:t>
      </w:r>
      <w:r w:rsidRPr="00EC418C">
        <w:rPr>
          <w:rFonts w:eastAsia="Arial"/>
          <w:spacing w:val="2"/>
        </w:rPr>
        <w:t xml:space="preserve"> </w:t>
      </w:r>
      <w:r w:rsidRPr="00EC418C">
        <w:rPr>
          <w:rFonts w:eastAsia="Arial"/>
          <w:spacing w:val="1"/>
        </w:rPr>
        <w:t>t</w:t>
      </w:r>
      <w:r w:rsidRPr="00EC418C">
        <w:rPr>
          <w:rFonts w:eastAsia="Arial"/>
        </w:rPr>
        <w:t xml:space="preserve">o </w:t>
      </w:r>
      <w:r w:rsidRPr="00EC418C">
        <w:rPr>
          <w:rFonts w:eastAsia="Arial"/>
          <w:spacing w:val="1"/>
        </w:rPr>
        <w:t>t</w:t>
      </w:r>
      <w:r w:rsidRPr="00EC418C">
        <w:rPr>
          <w:rFonts w:eastAsia="Arial"/>
        </w:rPr>
        <w:t>he</w:t>
      </w:r>
      <w:r w:rsidRPr="00EC418C">
        <w:rPr>
          <w:rFonts w:eastAsia="Arial"/>
          <w:spacing w:val="3"/>
        </w:rPr>
        <w:t xml:space="preserve"> </w:t>
      </w:r>
      <w:r w:rsidRPr="00EC418C">
        <w:rPr>
          <w:rFonts w:eastAsia="Arial"/>
          <w:spacing w:val="-1"/>
        </w:rPr>
        <w:t>S</w:t>
      </w:r>
      <w:r w:rsidRPr="00EC418C">
        <w:rPr>
          <w:rFonts w:eastAsia="Arial"/>
        </w:rPr>
        <w:t>a</w:t>
      </w:r>
      <w:r w:rsidRPr="00EC418C">
        <w:rPr>
          <w:rFonts w:eastAsia="Arial"/>
          <w:spacing w:val="-3"/>
        </w:rPr>
        <w:t>c</w:t>
      </w:r>
      <w:r w:rsidRPr="00EC418C">
        <w:rPr>
          <w:rFonts w:eastAsia="Arial"/>
          <w:spacing w:val="-1"/>
        </w:rPr>
        <w:t>R</w:t>
      </w:r>
      <w:r w:rsidRPr="00EC418C">
        <w:rPr>
          <w:rFonts w:eastAsia="Arial"/>
        </w:rPr>
        <w:t>T</w:t>
      </w:r>
      <w:r w:rsidRPr="00EC418C">
        <w:rPr>
          <w:rFonts w:eastAsia="Arial"/>
          <w:spacing w:val="5"/>
        </w:rPr>
        <w:t xml:space="preserve"> </w:t>
      </w:r>
      <w:r w:rsidRPr="00EC418C">
        <w:rPr>
          <w:rFonts w:eastAsia="Arial"/>
          <w:spacing w:val="-1"/>
        </w:rPr>
        <w:t>B</w:t>
      </w:r>
      <w:r w:rsidRPr="00EC418C">
        <w:rPr>
          <w:rFonts w:eastAsia="Arial"/>
        </w:rPr>
        <w:t>o</w:t>
      </w:r>
      <w:r w:rsidRPr="00EC418C">
        <w:rPr>
          <w:rFonts w:eastAsia="Arial"/>
          <w:spacing w:val="-1"/>
        </w:rPr>
        <w:t>a</w:t>
      </w:r>
      <w:r w:rsidRPr="00EC418C">
        <w:rPr>
          <w:rFonts w:eastAsia="Arial"/>
          <w:spacing w:val="1"/>
        </w:rPr>
        <w:t>r</w:t>
      </w:r>
      <w:r w:rsidRPr="00EC418C">
        <w:rPr>
          <w:rFonts w:eastAsia="Arial"/>
        </w:rPr>
        <w:t>d</w:t>
      </w:r>
      <w:r w:rsidRPr="00EC418C">
        <w:rPr>
          <w:rFonts w:eastAsia="Arial"/>
          <w:spacing w:val="2"/>
        </w:rPr>
        <w:t xml:space="preserve"> </w:t>
      </w:r>
      <w:r w:rsidRPr="00EC418C">
        <w:rPr>
          <w:rFonts w:eastAsia="Arial"/>
          <w:spacing w:val="-3"/>
        </w:rPr>
        <w:t>o</w:t>
      </w:r>
      <w:r w:rsidRPr="00EC418C">
        <w:rPr>
          <w:rFonts w:eastAsia="Arial"/>
        </w:rPr>
        <w:t>f</w:t>
      </w:r>
      <w:r w:rsidRPr="00EC418C">
        <w:rPr>
          <w:rFonts w:eastAsia="Arial"/>
          <w:spacing w:val="6"/>
        </w:rPr>
        <w:t xml:space="preserve"> </w:t>
      </w:r>
      <w:r w:rsidRPr="00EC418C">
        <w:rPr>
          <w:rFonts w:eastAsia="Arial"/>
          <w:spacing w:val="-1"/>
        </w:rPr>
        <w:t>Di</w:t>
      </w:r>
      <w:r w:rsidRPr="00EC418C">
        <w:rPr>
          <w:rFonts w:eastAsia="Arial"/>
          <w:spacing w:val="1"/>
        </w:rPr>
        <w:t>r</w:t>
      </w:r>
      <w:r w:rsidRPr="00EC418C">
        <w:rPr>
          <w:rFonts w:eastAsia="Arial"/>
        </w:rPr>
        <w:t>e</w:t>
      </w:r>
      <w:r w:rsidRPr="00EC418C">
        <w:rPr>
          <w:rFonts w:eastAsia="Arial"/>
          <w:spacing w:val="-3"/>
        </w:rPr>
        <w:t>c</w:t>
      </w:r>
      <w:r w:rsidRPr="00EC418C">
        <w:rPr>
          <w:rFonts w:eastAsia="Arial"/>
          <w:spacing w:val="1"/>
        </w:rPr>
        <w:t>t</w:t>
      </w:r>
      <w:r w:rsidRPr="00EC418C">
        <w:rPr>
          <w:rFonts w:eastAsia="Arial"/>
        </w:rPr>
        <w:t>ors</w:t>
      </w:r>
      <w:r w:rsidRPr="00EC418C">
        <w:rPr>
          <w:rFonts w:eastAsia="Arial"/>
          <w:spacing w:val="3"/>
        </w:rPr>
        <w:t xml:space="preserve"> </w:t>
      </w:r>
      <w:r w:rsidRPr="00EC418C">
        <w:rPr>
          <w:rFonts w:eastAsia="Arial"/>
          <w:spacing w:val="1"/>
        </w:rPr>
        <w:t>f</w:t>
      </w:r>
      <w:r w:rsidRPr="00EC418C">
        <w:rPr>
          <w:rFonts w:eastAsia="Arial"/>
          <w:spacing w:val="-3"/>
        </w:rPr>
        <w:t>o</w:t>
      </w:r>
      <w:r w:rsidRPr="00EC418C">
        <w:rPr>
          <w:rFonts w:eastAsia="Arial"/>
        </w:rPr>
        <w:t>r</w:t>
      </w:r>
      <w:r w:rsidRPr="00EC418C">
        <w:rPr>
          <w:rFonts w:eastAsia="Arial"/>
          <w:spacing w:val="3"/>
        </w:rPr>
        <w:t xml:space="preserve"> </w:t>
      </w:r>
      <w:r w:rsidRPr="00EC418C">
        <w:rPr>
          <w:rFonts w:eastAsia="Arial"/>
          <w:spacing w:val="1"/>
        </w:rPr>
        <w:t>r</w:t>
      </w:r>
      <w:r w:rsidRPr="00EC418C">
        <w:rPr>
          <w:rFonts w:eastAsia="Arial"/>
        </w:rPr>
        <w:t>e</w:t>
      </w:r>
      <w:r w:rsidRPr="00EC418C">
        <w:rPr>
          <w:rFonts w:eastAsia="Arial"/>
          <w:spacing w:val="-3"/>
        </w:rPr>
        <w:t>v</w:t>
      </w:r>
      <w:r w:rsidRPr="00EC418C">
        <w:rPr>
          <w:rFonts w:eastAsia="Arial"/>
          <w:spacing w:val="-1"/>
        </w:rPr>
        <w:t>i</w:t>
      </w:r>
      <w:r w:rsidRPr="00EC418C">
        <w:rPr>
          <w:rFonts w:eastAsia="Arial"/>
          <w:spacing w:val="2"/>
        </w:rPr>
        <w:t>e</w:t>
      </w:r>
      <w:r w:rsidRPr="00EC418C">
        <w:rPr>
          <w:rFonts w:eastAsia="Arial"/>
        </w:rPr>
        <w:t>w</w:t>
      </w:r>
      <w:r w:rsidRPr="00EC418C">
        <w:rPr>
          <w:rFonts w:eastAsia="Arial"/>
          <w:spacing w:val="2"/>
        </w:rPr>
        <w:t xml:space="preserve"> </w:t>
      </w:r>
      <w:r w:rsidRPr="00EC418C">
        <w:rPr>
          <w:rFonts w:eastAsia="Arial"/>
        </w:rPr>
        <w:t>a</w:t>
      </w:r>
      <w:r w:rsidRPr="00EC418C">
        <w:rPr>
          <w:rFonts w:eastAsia="Arial"/>
          <w:spacing w:val="-1"/>
        </w:rPr>
        <w:t>n</w:t>
      </w:r>
      <w:r w:rsidRPr="00EC418C">
        <w:rPr>
          <w:rFonts w:eastAsia="Arial"/>
        </w:rPr>
        <w:t>d</w:t>
      </w:r>
      <w:r w:rsidRPr="00EC418C">
        <w:rPr>
          <w:rFonts w:eastAsia="Arial"/>
          <w:spacing w:val="7"/>
        </w:rPr>
        <w:t xml:space="preserve"> </w:t>
      </w:r>
      <w:r w:rsidRPr="00EC418C">
        <w:rPr>
          <w:rFonts w:eastAsia="Arial"/>
        </w:rPr>
        <w:t>a</w:t>
      </w:r>
      <w:r w:rsidRPr="00EC418C">
        <w:rPr>
          <w:rFonts w:eastAsia="Arial"/>
          <w:spacing w:val="-1"/>
        </w:rPr>
        <w:t>p</w:t>
      </w:r>
      <w:r w:rsidRPr="00EC418C">
        <w:rPr>
          <w:rFonts w:eastAsia="Arial"/>
          <w:spacing w:val="-3"/>
        </w:rPr>
        <w:t>p</w:t>
      </w:r>
      <w:r w:rsidRPr="00EC418C">
        <w:rPr>
          <w:rFonts w:eastAsia="Arial"/>
          <w:spacing w:val="1"/>
        </w:rPr>
        <w:t>r</w:t>
      </w:r>
      <w:r w:rsidRPr="00EC418C">
        <w:rPr>
          <w:rFonts w:eastAsia="Arial"/>
        </w:rPr>
        <w:t>o</w:t>
      </w:r>
      <w:r w:rsidRPr="00EC418C">
        <w:rPr>
          <w:rFonts w:eastAsia="Arial"/>
          <w:spacing w:val="-3"/>
        </w:rPr>
        <w:t>v</w:t>
      </w:r>
      <w:r w:rsidRPr="00EC418C">
        <w:rPr>
          <w:rFonts w:eastAsia="Arial"/>
        </w:rPr>
        <w:t>al on</w:t>
      </w:r>
      <w:r w:rsidRPr="00EC418C">
        <w:rPr>
          <w:rFonts w:eastAsia="Arial"/>
          <w:spacing w:val="3"/>
        </w:rPr>
        <w:t xml:space="preserve"> </w:t>
      </w:r>
      <w:r w:rsidR="009F317F" w:rsidRPr="00EC418C">
        <w:rPr>
          <w:rFonts w:eastAsia="Arial"/>
          <w:spacing w:val="3"/>
        </w:rPr>
        <w:t>April 24, 2023</w:t>
      </w:r>
      <w:r w:rsidRPr="00EC418C">
        <w:rPr>
          <w:rFonts w:eastAsia="Arial"/>
        </w:rPr>
        <w:t>.</w:t>
      </w:r>
      <w:r>
        <w:rPr>
          <w:rFonts w:eastAsia="Arial"/>
          <w:spacing w:val="2"/>
        </w:rPr>
        <w:t xml:space="preserve"> </w:t>
      </w:r>
      <w:r>
        <w:rPr>
          <w:rFonts w:eastAsia="Arial"/>
        </w:rPr>
        <w:t>A</w:t>
      </w:r>
      <w:r>
        <w:rPr>
          <w:rFonts w:eastAsia="Arial"/>
          <w:spacing w:val="3"/>
        </w:rPr>
        <w:t xml:space="preserve"> </w:t>
      </w:r>
      <w:r>
        <w:rPr>
          <w:rFonts w:eastAsia="Arial"/>
        </w:rPr>
        <w:t>co</w:t>
      </w:r>
      <w:r>
        <w:rPr>
          <w:rFonts w:eastAsia="Arial"/>
          <w:spacing w:val="-3"/>
        </w:rPr>
        <w:t>p</w:t>
      </w:r>
      <w:r>
        <w:rPr>
          <w:rFonts w:eastAsia="Arial"/>
        </w:rPr>
        <w:t>y</w:t>
      </w:r>
      <w:r>
        <w:rPr>
          <w:rFonts w:eastAsia="Arial"/>
          <w:spacing w:val="1"/>
        </w:rPr>
        <w:t xml:space="preserve"> </w:t>
      </w:r>
      <w:r>
        <w:rPr>
          <w:rFonts w:eastAsia="Arial"/>
        </w:rPr>
        <w:t>of</w:t>
      </w:r>
      <w:r>
        <w:rPr>
          <w:rFonts w:eastAsia="Arial"/>
          <w:spacing w:val="4"/>
        </w:rPr>
        <w:t xml:space="preserve"> </w:t>
      </w:r>
      <w:r>
        <w:rPr>
          <w:rFonts w:eastAsia="Arial"/>
          <w:spacing w:val="1"/>
        </w:rPr>
        <w:t>t</w:t>
      </w:r>
      <w:r>
        <w:rPr>
          <w:rFonts w:eastAsia="Arial"/>
        </w:rPr>
        <w:t xml:space="preserve">he </w:t>
      </w:r>
      <w:r>
        <w:rPr>
          <w:rFonts w:eastAsia="Arial"/>
          <w:spacing w:val="1"/>
        </w:rPr>
        <w:t>r</w:t>
      </w:r>
      <w:r>
        <w:rPr>
          <w:rFonts w:eastAsia="Arial"/>
        </w:rPr>
        <w:t>es</w:t>
      </w:r>
      <w:r>
        <w:rPr>
          <w:rFonts w:eastAsia="Arial"/>
          <w:spacing w:val="-1"/>
        </w:rPr>
        <w:t>ol</w:t>
      </w:r>
      <w:r>
        <w:rPr>
          <w:rFonts w:eastAsia="Arial"/>
        </w:rPr>
        <w:t>uti</w:t>
      </w:r>
      <w:r>
        <w:rPr>
          <w:rFonts w:eastAsia="Arial"/>
          <w:spacing w:val="-1"/>
        </w:rPr>
        <w:t>o</w:t>
      </w:r>
      <w:r>
        <w:rPr>
          <w:rFonts w:eastAsia="Arial"/>
        </w:rPr>
        <w:t>n</w:t>
      </w:r>
      <w:r>
        <w:rPr>
          <w:rFonts w:eastAsia="Arial"/>
          <w:spacing w:val="3"/>
        </w:rPr>
        <w:t xml:space="preserve"> </w:t>
      </w:r>
      <w:r>
        <w:rPr>
          <w:rFonts w:eastAsia="Arial"/>
        </w:rPr>
        <w:t>a</w:t>
      </w:r>
      <w:r>
        <w:rPr>
          <w:rFonts w:eastAsia="Arial"/>
          <w:spacing w:val="-1"/>
        </w:rPr>
        <w:t>p</w:t>
      </w:r>
      <w:r>
        <w:rPr>
          <w:rFonts w:eastAsia="Arial"/>
          <w:spacing w:val="-3"/>
        </w:rPr>
        <w:t>p</w:t>
      </w:r>
      <w:r>
        <w:rPr>
          <w:rFonts w:eastAsia="Arial"/>
          <w:spacing w:val="1"/>
        </w:rPr>
        <w:t>r</w:t>
      </w:r>
      <w:r>
        <w:rPr>
          <w:rFonts w:eastAsia="Arial"/>
          <w:spacing w:val="-3"/>
        </w:rPr>
        <w:t>o</w:t>
      </w:r>
      <w:r>
        <w:rPr>
          <w:rFonts w:eastAsia="Arial"/>
          <w:spacing w:val="-2"/>
        </w:rPr>
        <w:t>v</w:t>
      </w:r>
      <w:r>
        <w:rPr>
          <w:rFonts w:eastAsia="Arial"/>
          <w:spacing w:val="-1"/>
        </w:rPr>
        <w:t>i</w:t>
      </w:r>
      <w:r>
        <w:rPr>
          <w:rFonts w:eastAsia="Arial"/>
        </w:rPr>
        <w:t>ng</w:t>
      </w:r>
      <w:r>
        <w:rPr>
          <w:rFonts w:eastAsia="Arial"/>
          <w:spacing w:val="5"/>
        </w:rPr>
        <w:t xml:space="preserve"> </w:t>
      </w:r>
      <w:r>
        <w:rPr>
          <w:rFonts w:eastAsia="Arial"/>
          <w:spacing w:val="1"/>
        </w:rPr>
        <w:t>t</w:t>
      </w:r>
      <w:r>
        <w:rPr>
          <w:rFonts w:eastAsia="Arial"/>
        </w:rPr>
        <w:t>h</w:t>
      </w:r>
      <w:r>
        <w:rPr>
          <w:rFonts w:eastAsia="Arial"/>
          <w:spacing w:val="-1"/>
        </w:rPr>
        <w:t>i</w:t>
      </w:r>
      <w:r>
        <w:rPr>
          <w:rFonts w:eastAsia="Arial"/>
        </w:rPr>
        <w:t>s</w:t>
      </w:r>
      <w:r>
        <w:rPr>
          <w:rFonts w:eastAsia="Arial"/>
          <w:spacing w:val="3"/>
        </w:rPr>
        <w:t xml:space="preserve"> </w:t>
      </w:r>
      <w:r>
        <w:rPr>
          <w:rFonts w:eastAsia="Arial"/>
        </w:rPr>
        <w:t>d</w:t>
      </w:r>
      <w:r>
        <w:rPr>
          <w:rFonts w:eastAsia="Arial"/>
          <w:spacing w:val="-1"/>
        </w:rPr>
        <w:t>o</w:t>
      </w:r>
      <w:r>
        <w:rPr>
          <w:rFonts w:eastAsia="Arial"/>
        </w:rPr>
        <w:t>c</w:t>
      </w:r>
      <w:r>
        <w:rPr>
          <w:rFonts w:eastAsia="Arial"/>
          <w:spacing w:val="-3"/>
        </w:rPr>
        <w:t>u</w:t>
      </w:r>
      <w:r>
        <w:rPr>
          <w:rFonts w:eastAsia="Arial"/>
          <w:spacing w:val="1"/>
        </w:rPr>
        <w:t>m</w:t>
      </w:r>
      <w:r>
        <w:rPr>
          <w:rFonts w:eastAsia="Arial"/>
        </w:rPr>
        <w:t>e</w:t>
      </w:r>
      <w:r>
        <w:rPr>
          <w:rFonts w:eastAsia="Arial"/>
          <w:spacing w:val="-1"/>
        </w:rPr>
        <w:t>n</w:t>
      </w:r>
      <w:r>
        <w:rPr>
          <w:rFonts w:eastAsia="Arial"/>
        </w:rPr>
        <w:t>t</w:t>
      </w:r>
      <w:r>
        <w:rPr>
          <w:rFonts w:eastAsia="Arial"/>
          <w:spacing w:val="2"/>
        </w:rPr>
        <w:t xml:space="preserve"> </w:t>
      </w:r>
      <w:r>
        <w:rPr>
          <w:rFonts w:eastAsia="Arial"/>
          <w:spacing w:val="-3"/>
        </w:rPr>
        <w:t>w</w:t>
      </w:r>
      <w:r>
        <w:rPr>
          <w:rFonts w:eastAsia="Arial"/>
          <w:spacing w:val="-1"/>
        </w:rPr>
        <w:t>il</w:t>
      </w:r>
      <w:r>
        <w:rPr>
          <w:rFonts w:eastAsia="Arial"/>
        </w:rPr>
        <w:t>l</w:t>
      </w:r>
      <w:r>
        <w:rPr>
          <w:rFonts w:eastAsia="Arial"/>
          <w:spacing w:val="2"/>
        </w:rPr>
        <w:t xml:space="preserve"> b</w:t>
      </w:r>
      <w:r>
        <w:rPr>
          <w:rFonts w:eastAsia="Arial"/>
        </w:rPr>
        <w:t>e</w:t>
      </w:r>
      <w:r>
        <w:rPr>
          <w:rFonts w:eastAsia="Arial"/>
          <w:spacing w:val="1"/>
        </w:rPr>
        <w:t xml:space="preserve"> </w:t>
      </w:r>
      <w:r>
        <w:rPr>
          <w:rFonts w:eastAsia="Arial"/>
          <w:spacing w:val="3"/>
        </w:rPr>
        <w:t>f</w:t>
      </w:r>
      <w:r>
        <w:rPr>
          <w:rFonts w:eastAsia="Arial"/>
        </w:rPr>
        <w:t>urn</w:t>
      </w:r>
      <w:r>
        <w:rPr>
          <w:rFonts w:eastAsia="Arial"/>
          <w:spacing w:val="-1"/>
        </w:rPr>
        <w:t>i</w:t>
      </w:r>
      <w:r>
        <w:rPr>
          <w:rFonts w:eastAsia="Arial"/>
        </w:rPr>
        <w:t>sh</w:t>
      </w:r>
      <w:r>
        <w:rPr>
          <w:rFonts w:eastAsia="Arial"/>
          <w:spacing w:val="-1"/>
        </w:rPr>
        <w:t>e</w:t>
      </w:r>
      <w:r>
        <w:rPr>
          <w:rFonts w:eastAsia="Arial"/>
        </w:rPr>
        <w:t>d</w:t>
      </w:r>
      <w:r>
        <w:rPr>
          <w:rFonts w:eastAsia="Arial"/>
          <w:spacing w:val="1"/>
        </w:rPr>
        <w:t xml:space="preserve"> t</w:t>
      </w:r>
      <w:r>
        <w:rPr>
          <w:rFonts w:eastAsia="Arial"/>
        </w:rPr>
        <w:t>o</w:t>
      </w:r>
      <w:r>
        <w:rPr>
          <w:rFonts w:eastAsia="Arial"/>
          <w:spacing w:val="1"/>
        </w:rPr>
        <w:t xml:space="preserve"> </w:t>
      </w:r>
      <w:r>
        <w:rPr>
          <w:rFonts w:eastAsia="Arial"/>
          <w:spacing w:val="-3"/>
        </w:rPr>
        <w:t>F</w:t>
      </w:r>
      <w:r>
        <w:rPr>
          <w:rFonts w:eastAsia="Arial"/>
          <w:spacing w:val="2"/>
        </w:rPr>
        <w:t>T</w:t>
      </w:r>
      <w:r>
        <w:rPr>
          <w:rFonts w:eastAsia="Arial"/>
          <w:spacing w:val="6"/>
        </w:rPr>
        <w:t>A</w:t>
      </w:r>
      <w:r>
        <w:rPr>
          <w:rFonts w:eastAsia="Arial"/>
        </w:rPr>
        <w:t>,</w:t>
      </w:r>
      <w:r>
        <w:rPr>
          <w:rFonts w:eastAsia="Arial"/>
          <w:spacing w:val="4"/>
        </w:rPr>
        <w:t xml:space="preserve"> </w:t>
      </w:r>
      <w:r>
        <w:rPr>
          <w:rFonts w:eastAsia="Arial"/>
          <w:spacing w:val="-3"/>
        </w:rPr>
        <w:t>a</w:t>
      </w:r>
      <w:r>
        <w:rPr>
          <w:rFonts w:eastAsia="Arial"/>
        </w:rPr>
        <w:t xml:space="preserve">s </w:t>
      </w:r>
      <w:r>
        <w:rPr>
          <w:rFonts w:eastAsia="Arial"/>
          <w:spacing w:val="1"/>
        </w:rPr>
        <w:t>r</w:t>
      </w:r>
      <w:r>
        <w:rPr>
          <w:rFonts w:eastAsia="Arial"/>
          <w:spacing w:val="-3"/>
        </w:rPr>
        <w:t>e</w:t>
      </w:r>
      <w:r>
        <w:rPr>
          <w:rFonts w:eastAsia="Arial"/>
          <w:spacing w:val="2"/>
        </w:rPr>
        <w:t>q</w:t>
      </w:r>
      <w:r>
        <w:rPr>
          <w:rFonts w:eastAsia="Arial"/>
        </w:rPr>
        <w:t>u</w:t>
      </w:r>
      <w:r>
        <w:rPr>
          <w:rFonts w:eastAsia="Arial"/>
          <w:spacing w:val="-1"/>
        </w:rPr>
        <w:t>i</w:t>
      </w:r>
      <w:r>
        <w:rPr>
          <w:rFonts w:eastAsia="Arial"/>
          <w:spacing w:val="1"/>
        </w:rPr>
        <w:t>r</w:t>
      </w:r>
      <w:r>
        <w:rPr>
          <w:rFonts w:eastAsia="Arial"/>
        </w:rPr>
        <w:t>ed.</w:t>
      </w:r>
    </w:p>
    <w:p w14:paraId="65F530AB" w14:textId="462DE1F9" w:rsidR="00AD66C5" w:rsidRDefault="000B4F82" w:rsidP="000804CC">
      <w:pPr>
        <w:pStyle w:val="Heading1"/>
        <w:ind w:left="360" w:right="-36" w:firstLine="0"/>
        <w:rPr>
          <w:rFonts w:eastAsia="Calibri Light"/>
        </w:rPr>
      </w:pPr>
      <w:bookmarkStart w:id="16" w:name="_Toc125631264"/>
      <w:r>
        <w:rPr>
          <w:rFonts w:eastAsia="Calibri Light"/>
          <w:spacing w:val="-9"/>
        </w:rPr>
        <w:t>R</w:t>
      </w:r>
      <w:r>
        <w:rPr>
          <w:rFonts w:eastAsia="Calibri Light"/>
          <w:spacing w:val="-2"/>
        </w:rPr>
        <w:t>e</w:t>
      </w:r>
      <w:r>
        <w:rPr>
          <w:rFonts w:eastAsia="Calibri Light"/>
          <w:spacing w:val="-3"/>
        </w:rPr>
        <w:t>qu</w:t>
      </w:r>
      <w:r>
        <w:rPr>
          <w:rFonts w:eastAsia="Calibri Light"/>
        </w:rPr>
        <w:t>i</w:t>
      </w:r>
      <w:r>
        <w:rPr>
          <w:rFonts w:eastAsia="Calibri Light"/>
          <w:spacing w:val="-8"/>
        </w:rPr>
        <w:t>r</w:t>
      </w:r>
      <w:r>
        <w:rPr>
          <w:rFonts w:eastAsia="Calibri Light"/>
          <w:spacing w:val="-2"/>
        </w:rPr>
        <w:t>e</w:t>
      </w:r>
      <w:r>
        <w:rPr>
          <w:rFonts w:eastAsia="Calibri Light"/>
          <w:spacing w:val="-3"/>
        </w:rPr>
        <w:t>m</w:t>
      </w:r>
      <w:r>
        <w:rPr>
          <w:rFonts w:eastAsia="Calibri Light"/>
          <w:spacing w:val="-4"/>
        </w:rPr>
        <w:t>e</w:t>
      </w:r>
      <w:r>
        <w:rPr>
          <w:rFonts w:eastAsia="Calibri Light"/>
          <w:spacing w:val="-5"/>
        </w:rPr>
        <w:t>n</w:t>
      </w:r>
      <w:r>
        <w:rPr>
          <w:rFonts w:eastAsia="Calibri Light"/>
          <w:spacing w:val="-2"/>
        </w:rPr>
        <w:t>t</w:t>
      </w:r>
      <w:r>
        <w:rPr>
          <w:rFonts w:eastAsia="Calibri Light"/>
        </w:rPr>
        <w:t>s</w:t>
      </w:r>
      <w:r>
        <w:rPr>
          <w:rFonts w:eastAsia="Calibri Light"/>
          <w:spacing w:val="-18"/>
        </w:rPr>
        <w:t xml:space="preserve"> </w:t>
      </w:r>
      <w:r>
        <w:rPr>
          <w:rFonts w:eastAsia="Calibri Light"/>
          <w:spacing w:val="-3"/>
        </w:rPr>
        <w:t>o</w:t>
      </w:r>
      <w:r>
        <w:rPr>
          <w:rFonts w:eastAsia="Calibri Light"/>
        </w:rPr>
        <w:t>f</w:t>
      </w:r>
      <w:r>
        <w:rPr>
          <w:rFonts w:eastAsia="Calibri Light"/>
          <w:spacing w:val="-4"/>
        </w:rPr>
        <w:t xml:space="preserve"> </w:t>
      </w:r>
      <w:r>
        <w:rPr>
          <w:rFonts w:eastAsia="Calibri Light"/>
          <w:spacing w:val="-25"/>
        </w:rPr>
        <w:t>T</w:t>
      </w:r>
      <w:r>
        <w:rPr>
          <w:rFonts w:eastAsia="Calibri Light"/>
          <w:spacing w:val="-9"/>
        </w:rPr>
        <w:t>r</w:t>
      </w:r>
      <w:r>
        <w:rPr>
          <w:rFonts w:eastAsia="Calibri Light"/>
          <w:spacing w:val="-2"/>
        </w:rPr>
        <w:t>a</w:t>
      </w:r>
      <w:r>
        <w:rPr>
          <w:rFonts w:eastAsia="Calibri Light"/>
          <w:spacing w:val="-3"/>
        </w:rPr>
        <w:t>n</w:t>
      </w:r>
      <w:r>
        <w:rPr>
          <w:rFonts w:eastAsia="Calibri Light"/>
          <w:spacing w:val="-1"/>
        </w:rPr>
        <w:t>s</w:t>
      </w:r>
      <w:r>
        <w:rPr>
          <w:rFonts w:eastAsia="Calibri Light"/>
        </w:rPr>
        <w:t>it</w:t>
      </w:r>
      <w:r>
        <w:rPr>
          <w:rFonts w:eastAsia="Calibri Light"/>
          <w:spacing w:val="-11"/>
        </w:rPr>
        <w:t xml:space="preserve"> </w:t>
      </w:r>
      <w:r>
        <w:rPr>
          <w:rFonts w:eastAsia="Calibri Light"/>
          <w:spacing w:val="-4"/>
        </w:rPr>
        <w:t>P</w:t>
      </w:r>
      <w:r>
        <w:rPr>
          <w:rFonts w:eastAsia="Calibri Light"/>
          <w:spacing w:val="-9"/>
        </w:rPr>
        <w:t>r</w:t>
      </w:r>
      <w:r>
        <w:rPr>
          <w:rFonts w:eastAsia="Calibri Light"/>
          <w:spacing w:val="-5"/>
        </w:rPr>
        <w:t>o</w:t>
      </w:r>
      <w:r>
        <w:rPr>
          <w:rFonts w:eastAsia="Calibri Light"/>
          <w:spacing w:val="-1"/>
        </w:rPr>
        <w:t>v</w:t>
      </w:r>
      <w:r>
        <w:rPr>
          <w:rFonts w:eastAsia="Calibri Light"/>
        </w:rPr>
        <w:t>i</w:t>
      </w:r>
      <w:r>
        <w:rPr>
          <w:rFonts w:eastAsia="Calibri Light"/>
          <w:spacing w:val="-4"/>
        </w:rPr>
        <w:t>d</w:t>
      </w:r>
      <w:r>
        <w:rPr>
          <w:rFonts w:eastAsia="Calibri Light"/>
          <w:spacing w:val="-2"/>
        </w:rPr>
        <w:t>e</w:t>
      </w:r>
      <w:r>
        <w:rPr>
          <w:rFonts w:eastAsia="Calibri Light"/>
          <w:spacing w:val="-9"/>
        </w:rPr>
        <w:t>r</w:t>
      </w:r>
      <w:r>
        <w:rPr>
          <w:rFonts w:eastAsia="Calibri Light"/>
        </w:rPr>
        <w:t>s</w:t>
      </w:r>
      <w:bookmarkEnd w:id="16"/>
    </w:p>
    <w:p w14:paraId="65F530B1" w14:textId="1060ED6E" w:rsidR="00AD66C5" w:rsidRDefault="000B4F82" w:rsidP="000804CC">
      <w:pPr>
        <w:ind w:left="360" w:right="-36"/>
        <w:rPr>
          <w:rFonts w:eastAsia="Arial" w:cs="Arial"/>
          <w:sz w:val="22"/>
          <w:szCs w:val="22"/>
        </w:rPr>
      </w:pPr>
      <w:r>
        <w:rPr>
          <w:rFonts w:eastAsia="Arial"/>
          <w:spacing w:val="-1"/>
        </w:rPr>
        <w:t>S</w:t>
      </w:r>
      <w:r>
        <w:rPr>
          <w:rFonts w:eastAsia="Arial"/>
        </w:rPr>
        <w:t>ac</w:t>
      </w:r>
      <w:r>
        <w:rPr>
          <w:rFonts w:eastAsia="Arial"/>
          <w:spacing w:val="-4"/>
        </w:rPr>
        <w:t>R</w:t>
      </w:r>
      <w:r>
        <w:rPr>
          <w:rFonts w:eastAsia="Arial"/>
        </w:rPr>
        <w:t>T</w:t>
      </w:r>
      <w:r>
        <w:rPr>
          <w:rFonts w:eastAsia="Arial"/>
          <w:spacing w:val="-8"/>
        </w:rPr>
        <w:t xml:space="preserve"> </w:t>
      </w:r>
      <w:r>
        <w:rPr>
          <w:rFonts w:eastAsia="Arial"/>
        </w:rPr>
        <w:t>o</w:t>
      </w:r>
      <w:r>
        <w:rPr>
          <w:rFonts w:eastAsia="Arial"/>
          <w:spacing w:val="-1"/>
        </w:rPr>
        <w:t>p</w:t>
      </w:r>
      <w:r>
        <w:rPr>
          <w:rFonts w:eastAsia="Arial"/>
        </w:rPr>
        <w:t>er</w:t>
      </w:r>
      <w:r>
        <w:rPr>
          <w:rFonts w:eastAsia="Arial"/>
          <w:spacing w:val="-2"/>
        </w:rPr>
        <w:t>a</w:t>
      </w:r>
      <w:r>
        <w:rPr>
          <w:rFonts w:eastAsia="Arial"/>
          <w:spacing w:val="1"/>
        </w:rPr>
        <w:t>t</w:t>
      </w:r>
      <w:r>
        <w:rPr>
          <w:rFonts w:eastAsia="Arial"/>
        </w:rPr>
        <w:t>es</w:t>
      </w:r>
      <w:r w:rsidR="00D37591">
        <w:rPr>
          <w:rFonts w:eastAsia="Arial"/>
        </w:rPr>
        <w:t xml:space="preserve"> </w:t>
      </w:r>
      <w:r>
        <w:rPr>
          <w:rFonts w:eastAsia="Arial"/>
        </w:rPr>
        <w:t>50</w:t>
      </w:r>
      <w:r>
        <w:rPr>
          <w:rFonts w:eastAsia="Arial"/>
          <w:spacing w:val="-2"/>
        </w:rPr>
        <w:t xml:space="preserve"> </w:t>
      </w:r>
      <w:r>
        <w:rPr>
          <w:rFonts w:eastAsia="Arial"/>
          <w:spacing w:val="-3"/>
        </w:rPr>
        <w:t>o</w:t>
      </w:r>
      <w:r>
        <w:rPr>
          <w:rFonts w:eastAsia="Arial"/>
        </w:rPr>
        <w:t>r</w:t>
      </w:r>
      <w:r>
        <w:rPr>
          <w:rFonts w:eastAsia="Arial"/>
          <w:spacing w:val="-3"/>
        </w:rPr>
        <w:t xml:space="preserve"> </w:t>
      </w:r>
      <w:r>
        <w:rPr>
          <w:rFonts w:eastAsia="Arial"/>
          <w:spacing w:val="1"/>
        </w:rPr>
        <w:t>m</w:t>
      </w:r>
      <w:r>
        <w:rPr>
          <w:rFonts w:eastAsia="Arial"/>
          <w:spacing w:val="-3"/>
        </w:rPr>
        <w:t>o</w:t>
      </w:r>
      <w:r>
        <w:rPr>
          <w:rFonts w:eastAsia="Arial"/>
          <w:spacing w:val="1"/>
        </w:rPr>
        <w:t>r</w:t>
      </w:r>
      <w:r>
        <w:rPr>
          <w:rFonts w:eastAsia="Arial"/>
        </w:rPr>
        <w:t>e</w:t>
      </w:r>
      <w:r>
        <w:rPr>
          <w:rFonts w:eastAsia="Arial"/>
          <w:spacing w:val="-6"/>
        </w:rPr>
        <w:t xml:space="preserve"> </w:t>
      </w:r>
      <w:r>
        <w:rPr>
          <w:rFonts w:eastAsia="Arial"/>
          <w:spacing w:val="3"/>
        </w:rPr>
        <w:t>f</w:t>
      </w:r>
      <w:r>
        <w:rPr>
          <w:rFonts w:eastAsia="Arial"/>
          <w:spacing w:val="-1"/>
        </w:rPr>
        <w:t>i</w:t>
      </w:r>
      <w:r>
        <w:rPr>
          <w:rFonts w:eastAsia="Arial"/>
          <w:spacing w:val="-2"/>
        </w:rPr>
        <w:t>x</w:t>
      </w:r>
      <w:r>
        <w:rPr>
          <w:rFonts w:eastAsia="Arial"/>
        </w:rPr>
        <w:t>ed</w:t>
      </w:r>
      <w:r>
        <w:rPr>
          <w:rFonts w:eastAsia="Arial"/>
          <w:spacing w:val="1"/>
        </w:rPr>
        <w:t>-r</w:t>
      </w:r>
      <w:r>
        <w:rPr>
          <w:rFonts w:eastAsia="Arial"/>
        </w:rPr>
        <w:t>o</w:t>
      </w:r>
      <w:r>
        <w:rPr>
          <w:rFonts w:eastAsia="Arial"/>
          <w:spacing w:val="-1"/>
        </w:rPr>
        <w:t>ut</w:t>
      </w:r>
      <w:r>
        <w:rPr>
          <w:rFonts w:eastAsia="Arial"/>
        </w:rPr>
        <w:t>e</w:t>
      </w:r>
      <w:r>
        <w:rPr>
          <w:rFonts w:eastAsia="Arial"/>
          <w:spacing w:val="-1"/>
        </w:rPr>
        <w:t xml:space="preserve"> </w:t>
      </w:r>
      <w:r>
        <w:rPr>
          <w:rFonts w:eastAsia="Arial"/>
          <w:spacing w:val="-2"/>
        </w:rPr>
        <w:t>v</w:t>
      </w:r>
      <w:r>
        <w:rPr>
          <w:rFonts w:eastAsia="Arial"/>
          <w:spacing w:val="-3"/>
        </w:rPr>
        <w:t>e</w:t>
      </w:r>
      <w:r>
        <w:rPr>
          <w:rFonts w:eastAsia="Arial"/>
        </w:rPr>
        <w:t>h</w:t>
      </w:r>
      <w:r>
        <w:rPr>
          <w:rFonts w:eastAsia="Arial"/>
          <w:spacing w:val="-1"/>
        </w:rPr>
        <w:t>i</w:t>
      </w:r>
      <w:r>
        <w:rPr>
          <w:rFonts w:eastAsia="Arial"/>
        </w:rPr>
        <w:t>c</w:t>
      </w:r>
      <w:r>
        <w:rPr>
          <w:rFonts w:eastAsia="Arial"/>
          <w:spacing w:val="-1"/>
        </w:rPr>
        <w:t>l</w:t>
      </w:r>
      <w:r>
        <w:rPr>
          <w:rFonts w:eastAsia="Arial"/>
        </w:rPr>
        <w:t>es</w:t>
      </w:r>
      <w:r>
        <w:rPr>
          <w:rFonts w:eastAsia="Arial"/>
          <w:spacing w:val="-1"/>
        </w:rPr>
        <w:t xml:space="preserve"> i</w:t>
      </w:r>
      <w:r>
        <w:rPr>
          <w:rFonts w:eastAsia="Arial"/>
        </w:rPr>
        <w:t>n</w:t>
      </w:r>
      <w:r>
        <w:rPr>
          <w:rFonts w:eastAsia="Arial"/>
          <w:spacing w:val="-1"/>
        </w:rPr>
        <w:t xml:space="preserve"> </w:t>
      </w:r>
      <w:r>
        <w:rPr>
          <w:rFonts w:eastAsia="Arial"/>
        </w:rPr>
        <w:t>p</w:t>
      </w:r>
      <w:r>
        <w:rPr>
          <w:rFonts w:eastAsia="Arial"/>
          <w:spacing w:val="-1"/>
        </w:rPr>
        <w:t>e</w:t>
      </w:r>
      <w:r>
        <w:rPr>
          <w:rFonts w:eastAsia="Arial"/>
          <w:spacing w:val="-3"/>
        </w:rPr>
        <w:t>a</w:t>
      </w:r>
      <w:r>
        <w:rPr>
          <w:rFonts w:eastAsia="Arial"/>
        </w:rPr>
        <w:t>k</w:t>
      </w:r>
      <w:r>
        <w:rPr>
          <w:rFonts w:eastAsia="Arial"/>
          <w:spacing w:val="-3"/>
        </w:rPr>
        <w:t xml:space="preserve"> </w:t>
      </w:r>
      <w:r>
        <w:rPr>
          <w:rFonts w:eastAsia="Arial"/>
        </w:rPr>
        <w:t>ser</w:t>
      </w:r>
      <w:r>
        <w:rPr>
          <w:rFonts w:eastAsia="Arial"/>
          <w:spacing w:val="-2"/>
        </w:rPr>
        <w:t>v</w:t>
      </w:r>
      <w:r>
        <w:rPr>
          <w:rFonts w:eastAsia="Arial"/>
          <w:spacing w:val="-1"/>
        </w:rPr>
        <w:t>i</w:t>
      </w:r>
      <w:r>
        <w:rPr>
          <w:rFonts w:eastAsia="Arial"/>
        </w:rPr>
        <w:t>ce</w:t>
      </w:r>
      <w:r>
        <w:rPr>
          <w:rFonts w:eastAsia="Arial"/>
          <w:spacing w:val="-1"/>
        </w:rPr>
        <w:t xml:space="preserve"> </w:t>
      </w:r>
      <w:r>
        <w:rPr>
          <w:rFonts w:eastAsia="Arial"/>
        </w:rPr>
        <w:t>a</w:t>
      </w:r>
      <w:r>
        <w:rPr>
          <w:rFonts w:eastAsia="Arial"/>
          <w:spacing w:val="-3"/>
        </w:rPr>
        <w:t>n</w:t>
      </w:r>
      <w:r>
        <w:rPr>
          <w:rFonts w:eastAsia="Arial"/>
        </w:rPr>
        <w:t>d</w:t>
      </w:r>
      <w:r>
        <w:rPr>
          <w:rFonts w:eastAsia="Arial"/>
          <w:spacing w:val="-1"/>
        </w:rPr>
        <w:t xml:space="preserve"> i</w:t>
      </w:r>
      <w:r>
        <w:rPr>
          <w:rFonts w:eastAsia="Arial"/>
        </w:rPr>
        <w:t>n</w:t>
      </w:r>
      <w:r>
        <w:rPr>
          <w:rFonts w:eastAsia="Arial"/>
          <w:spacing w:val="-4"/>
        </w:rPr>
        <w:t xml:space="preserve"> </w:t>
      </w:r>
      <w:r>
        <w:rPr>
          <w:rFonts w:eastAsia="Arial"/>
        </w:rPr>
        <w:t>an</w:t>
      </w:r>
      <w:r>
        <w:rPr>
          <w:rFonts w:eastAsia="Arial"/>
          <w:spacing w:val="-4"/>
        </w:rPr>
        <w:t xml:space="preserve"> </w:t>
      </w:r>
      <w:r>
        <w:rPr>
          <w:rFonts w:eastAsia="Arial"/>
          <w:spacing w:val="-1"/>
        </w:rPr>
        <w:t>U</w:t>
      </w:r>
      <w:r>
        <w:rPr>
          <w:rFonts w:eastAsia="Arial"/>
          <w:spacing w:val="1"/>
        </w:rPr>
        <w:t>r</w:t>
      </w:r>
      <w:r>
        <w:rPr>
          <w:rFonts w:eastAsia="Arial"/>
        </w:rPr>
        <w:t>b</w:t>
      </w:r>
      <w:r>
        <w:rPr>
          <w:rFonts w:eastAsia="Arial"/>
          <w:spacing w:val="-1"/>
        </w:rPr>
        <w:t>a</w:t>
      </w:r>
      <w:r>
        <w:rPr>
          <w:rFonts w:eastAsia="Arial"/>
        </w:rPr>
        <w:t>n</w:t>
      </w:r>
      <w:r>
        <w:rPr>
          <w:rFonts w:eastAsia="Arial"/>
          <w:spacing w:val="-1"/>
        </w:rPr>
        <w:t>i</w:t>
      </w:r>
      <w:r>
        <w:rPr>
          <w:rFonts w:eastAsia="Arial"/>
          <w:spacing w:val="-2"/>
        </w:rPr>
        <w:t>z</w:t>
      </w:r>
      <w:r>
        <w:rPr>
          <w:rFonts w:eastAsia="Arial"/>
        </w:rPr>
        <w:t>ed</w:t>
      </w:r>
      <w:r>
        <w:rPr>
          <w:rFonts w:eastAsia="Arial"/>
          <w:spacing w:val="-2"/>
        </w:rPr>
        <w:t xml:space="preserve"> </w:t>
      </w:r>
      <w:r>
        <w:rPr>
          <w:rFonts w:eastAsia="Arial"/>
        </w:rPr>
        <w:t>Z</w:t>
      </w:r>
      <w:r>
        <w:rPr>
          <w:rFonts w:eastAsia="Arial"/>
          <w:spacing w:val="-1"/>
        </w:rPr>
        <w:t>o</w:t>
      </w:r>
      <w:r>
        <w:rPr>
          <w:rFonts w:eastAsia="Arial"/>
        </w:rPr>
        <w:t>ne</w:t>
      </w:r>
      <w:r>
        <w:rPr>
          <w:rFonts w:eastAsia="Arial"/>
          <w:spacing w:val="-6"/>
        </w:rPr>
        <w:t xml:space="preserve"> </w:t>
      </w:r>
      <w:r>
        <w:rPr>
          <w:rFonts w:eastAsia="Arial"/>
          <w:spacing w:val="-1"/>
        </w:rPr>
        <w:t>A</w:t>
      </w:r>
      <w:r>
        <w:rPr>
          <w:rFonts w:eastAsia="Arial"/>
          <w:spacing w:val="1"/>
        </w:rPr>
        <w:t>r</w:t>
      </w:r>
      <w:r>
        <w:rPr>
          <w:rFonts w:eastAsia="Arial"/>
        </w:rPr>
        <w:t>ea</w:t>
      </w:r>
      <w:r>
        <w:rPr>
          <w:rFonts w:eastAsia="Arial"/>
          <w:spacing w:val="-4"/>
        </w:rPr>
        <w:t xml:space="preserve"> </w:t>
      </w:r>
      <w:r>
        <w:rPr>
          <w:rFonts w:eastAsia="Arial"/>
          <w:spacing w:val="1"/>
        </w:rPr>
        <w:t>(</w:t>
      </w:r>
      <w:proofErr w:type="spellStart"/>
      <w:r>
        <w:rPr>
          <w:rFonts w:eastAsia="Arial"/>
          <w:spacing w:val="-1"/>
        </w:rPr>
        <w:t>U</w:t>
      </w:r>
      <w:r>
        <w:rPr>
          <w:rFonts w:eastAsia="Arial"/>
        </w:rPr>
        <w:t>Z</w:t>
      </w:r>
      <w:r>
        <w:rPr>
          <w:rFonts w:eastAsia="Arial"/>
          <w:spacing w:val="-1"/>
        </w:rPr>
        <w:t>A</w:t>
      </w:r>
      <w:proofErr w:type="spellEnd"/>
      <w:r>
        <w:rPr>
          <w:rFonts w:eastAsia="Arial"/>
        </w:rPr>
        <w:t>)</w:t>
      </w:r>
      <w:r>
        <w:rPr>
          <w:rFonts w:eastAsia="Arial"/>
          <w:spacing w:val="-2"/>
        </w:rPr>
        <w:t xml:space="preserve"> </w:t>
      </w:r>
      <w:r>
        <w:rPr>
          <w:rFonts w:eastAsia="Arial"/>
          <w:spacing w:val="-3"/>
        </w:rPr>
        <w:t>o</w:t>
      </w:r>
      <w:r>
        <w:rPr>
          <w:rFonts w:eastAsia="Arial"/>
        </w:rPr>
        <w:t xml:space="preserve">f </w:t>
      </w:r>
      <w:r>
        <w:rPr>
          <w:rFonts w:eastAsia="Arial"/>
          <w:spacing w:val="-3"/>
        </w:rPr>
        <w:t>2</w:t>
      </w:r>
      <w:r>
        <w:rPr>
          <w:rFonts w:eastAsia="Arial"/>
        </w:rPr>
        <w:t>0</w:t>
      </w:r>
      <w:r>
        <w:rPr>
          <w:rFonts w:eastAsia="Arial"/>
          <w:spacing w:val="-1"/>
        </w:rPr>
        <w:t>0</w:t>
      </w:r>
      <w:r>
        <w:rPr>
          <w:rFonts w:eastAsia="Arial"/>
          <w:spacing w:val="1"/>
        </w:rPr>
        <w:t>,</w:t>
      </w:r>
      <w:r>
        <w:rPr>
          <w:rFonts w:eastAsia="Arial"/>
        </w:rPr>
        <w:t>0</w:t>
      </w:r>
      <w:r>
        <w:rPr>
          <w:rFonts w:eastAsia="Arial"/>
          <w:spacing w:val="-1"/>
        </w:rPr>
        <w:t>0</w:t>
      </w:r>
      <w:r>
        <w:rPr>
          <w:rFonts w:eastAsia="Arial"/>
        </w:rPr>
        <w:t>0 or</w:t>
      </w:r>
      <w:r>
        <w:rPr>
          <w:rFonts w:eastAsia="Arial"/>
          <w:spacing w:val="9"/>
        </w:rPr>
        <w:t xml:space="preserve"> </w:t>
      </w:r>
      <w:r>
        <w:rPr>
          <w:rFonts w:eastAsia="Arial"/>
          <w:spacing w:val="1"/>
        </w:rPr>
        <w:t>m</w:t>
      </w:r>
      <w:r>
        <w:rPr>
          <w:rFonts w:eastAsia="Arial"/>
        </w:rPr>
        <w:t>ore</w:t>
      </w:r>
      <w:r>
        <w:rPr>
          <w:rFonts w:eastAsia="Arial"/>
          <w:spacing w:val="9"/>
        </w:rPr>
        <w:t xml:space="preserve"> </w:t>
      </w:r>
      <w:r>
        <w:rPr>
          <w:rFonts w:eastAsia="Arial"/>
          <w:spacing w:val="-1"/>
        </w:rPr>
        <w:t>i</w:t>
      </w:r>
      <w:r>
        <w:rPr>
          <w:rFonts w:eastAsia="Arial"/>
        </w:rPr>
        <w:t>n</w:t>
      </w:r>
      <w:r>
        <w:rPr>
          <w:rFonts w:eastAsia="Arial"/>
          <w:spacing w:val="10"/>
        </w:rPr>
        <w:t xml:space="preserve"> </w:t>
      </w:r>
      <w:r>
        <w:rPr>
          <w:rFonts w:eastAsia="Arial"/>
        </w:rPr>
        <w:t>p</w:t>
      </w:r>
      <w:r>
        <w:rPr>
          <w:rFonts w:eastAsia="Arial"/>
          <w:spacing w:val="-1"/>
        </w:rPr>
        <w:t>o</w:t>
      </w:r>
      <w:r>
        <w:rPr>
          <w:rFonts w:eastAsia="Arial"/>
        </w:rPr>
        <w:t>p</w:t>
      </w:r>
      <w:r>
        <w:rPr>
          <w:rFonts w:eastAsia="Arial"/>
          <w:spacing w:val="-1"/>
        </w:rPr>
        <w:t>ul</w:t>
      </w:r>
      <w:r>
        <w:rPr>
          <w:rFonts w:eastAsia="Arial"/>
        </w:rPr>
        <w:t>ati</w:t>
      </w:r>
      <w:r>
        <w:rPr>
          <w:rFonts w:eastAsia="Arial"/>
          <w:spacing w:val="-1"/>
        </w:rPr>
        <w:t>o</w:t>
      </w:r>
      <w:r>
        <w:rPr>
          <w:rFonts w:eastAsia="Arial"/>
        </w:rPr>
        <w:t>n,</w:t>
      </w:r>
      <w:r>
        <w:rPr>
          <w:rFonts w:eastAsia="Arial"/>
          <w:spacing w:val="10"/>
        </w:rPr>
        <w:t xml:space="preserve"> </w:t>
      </w:r>
      <w:r w:rsidR="002B31C3">
        <w:rPr>
          <w:rFonts w:eastAsia="Arial"/>
          <w:spacing w:val="10"/>
        </w:rPr>
        <w:t xml:space="preserve">therefore </w:t>
      </w:r>
      <w:r>
        <w:rPr>
          <w:rFonts w:eastAsia="Arial"/>
          <w:spacing w:val="-3"/>
        </w:rPr>
        <w:t>S</w:t>
      </w:r>
      <w:r>
        <w:rPr>
          <w:rFonts w:eastAsia="Arial"/>
        </w:rPr>
        <w:t>ac</w:t>
      </w:r>
      <w:r>
        <w:rPr>
          <w:rFonts w:eastAsia="Arial"/>
          <w:spacing w:val="-1"/>
        </w:rPr>
        <w:t>R</w:t>
      </w:r>
      <w:r>
        <w:rPr>
          <w:rFonts w:eastAsia="Arial"/>
        </w:rPr>
        <w:t>T</w:t>
      </w:r>
      <w:r>
        <w:rPr>
          <w:rFonts w:eastAsia="Arial"/>
          <w:spacing w:val="11"/>
        </w:rPr>
        <w:t xml:space="preserve"> </w:t>
      </w:r>
      <w:r>
        <w:rPr>
          <w:rFonts w:eastAsia="Arial"/>
          <w:spacing w:val="-1"/>
        </w:rPr>
        <w:t>i</w:t>
      </w:r>
      <w:r>
        <w:rPr>
          <w:rFonts w:eastAsia="Arial"/>
        </w:rPr>
        <w:t>s</w:t>
      </w:r>
      <w:r>
        <w:rPr>
          <w:rFonts w:eastAsia="Arial"/>
          <w:spacing w:val="11"/>
        </w:rPr>
        <w:t xml:space="preserve"> </w:t>
      </w:r>
      <w:r>
        <w:rPr>
          <w:rFonts w:eastAsia="Arial"/>
        </w:rPr>
        <w:t>su</w:t>
      </w:r>
      <w:r>
        <w:rPr>
          <w:rFonts w:eastAsia="Arial"/>
          <w:spacing w:val="-3"/>
        </w:rPr>
        <w:t>b</w:t>
      </w:r>
      <w:r>
        <w:rPr>
          <w:rFonts w:eastAsia="Arial"/>
          <w:spacing w:val="1"/>
        </w:rPr>
        <w:t>j</w:t>
      </w:r>
      <w:r>
        <w:rPr>
          <w:rFonts w:eastAsia="Arial"/>
        </w:rPr>
        <w:t>ect</w:t>
      </w:r>
      <w:r>
        <w:rPr>
          <w:rFonts w:eastAsia="Arial"/>
          <w:spacing w:val="7"/>
        </w:rPr>
        <w:t xml:space="preserve"> </w:t>
      </w:r>
      <w:r>
        <w:rPr>
          <w:rFonts w:eastAsia="Arial"/>
          <w:spacing w:val="1"/>
        </w:rPr>
        <w:t>t</w:t>
      </w:r>
      <w:r>
        <w:rPr>
          <w:rFonts w:eastAsia="Arial"/>
        </w:rPr>
        <w:t>o</w:t>
      </w:r>
      <w:r>
        <w:rPr>
          <w:rFonts w:eastAsia="Arial"/>
          <w:spacing w:val="8"/>
        </w:rPr>
        <w:t xml:space="preserve"> </w:t>
      </w:r>
      <w:r>
        <w:rPr>
          <w:rFonts w:eastAsia="Arial"/>
          <w:spacing w:val="1"/>
        </w:rPr>
        <w:t>t</w:t>
      </w:r>
      <w:r>
        <w:rPr>
          <w:rFonts w:eastAsia="Arial"/>
        </w:rPr>
        <w:t>he</w:t>
      </w:r>
      <w:r>
        <w:rPr>
          <w:rFonts w:eastAsia="Arial"/>
          <w:spacing w:val="8"/>
        </w:rPr>
        <w:t xml:space="preserve"> </w:t>
      </w:r>
      <w:r>
        <w:rPr>
          <w:rFonts w:eastAsia="Arial"/>
          <w:spacing w:val="1"/>
        </w:rPr>
        <w:t>r</w:t>
      </w:r>
      <w:r>
        <w:rPr>
          <w:rFonts w:eastAsia="Arial"/>
          <w:spacing w:val="-3"/>
        </w:rPr>
        <w:t>e</w:t>
      </w:r>
      <w:r>
        <w:rPr>
          <w:rFonts w:eastAsia="Arial"/>
          <w:spacing w:val="2"/>
        </w:rPr>
        <w:t>q</w:t>
      </w:r>
      <w:r>
        <w:rPr>
          <w:rFonts w:eastAsia="Arial"/>
        </w:rPr>
        <w:t>u</w:t>
      </w:r>
      <w:r>
        <w:rPr>
          <w:rFonts w:eastAsia="Arial"/>
          <w:spacing w:val="-1"/>
        </w:rPr>
        <w:t>i</w:t>
      </w:r>
      <w:r>
        <w:rPr>
          <w:rFonts w:eastAsia="Arial"/>
          <w:spacing w:val="1"/>
        </w:rPr>
        <w:t>r</w:t>
      </w:r>
      <w:r>
        <w:rPr>
          <w:rFonts w:eastAsia="Arial"/>
        </w:rPr>
        <w:t>em</w:t>
      </w:r>
      <w:r>
        <w:rPr>
          <w:rFonts w:eastAsia="Arial"/>
          <w:spacing w:val="-2"/>
        </w:rPr>
        <w:t>e</w:t>
      </w:r>
      <w:r>
        <w:rPr>
          <w:rFonts w:eastAsia="Arial"/>
        </w:rPr>
        <w:t>nts</w:t>
      </w:r>
      <w:r>
        <w:rPr>
          <w:rFonts w:eastAsia="Arial"/>
          <w:spacing w:val="9"/>
        </w:rPr>
        <w:t xml:space="preserve"> </w:t>
      </w:r>
      <w:r>
        <w:rPr>
          <w:rFonts w:eastAsia="Arial"/>
          <w:spacing w:val="-1"/>
        </w:rPr>
        <w:t>i</w:t>
      </w:r>
      <w:r>
        <w:rPr>
          <w:rFonts w:eastAsia="Arial"/>
        </w:rPr>
        <w:t>n</w:t>
      </w:r>
      <w:r>
        <w:rPr>
          <w:rFonts w:eastAsia="Arial"/>
          <w:spacing w:val="8"/>
        </w:rPr>
        <w:t xml:space="preserve"> </w:t>
      </w:r>
      <w:r>
        <w:rPr>
          <w:rFonts w:eastAsia="Arial"/>
        </w:rPr>
        <w:t>F</w:t>
      </w:r>
      <w:r>
        <w:rPr>
          <w:rFonts w:eastAsia="Arial"/>
          <w:spacing w:val="1"/>
        </w:rPr>
        <w:t>T</w:t>
      </w:r>
      <w:r>
        <w:rPr>
          <w:rFonts w:eastAsia="Arial"/>
        </w:rPr>
        <w:t>A</w:t>
      </w:r>
      <w:r>
        <w:rPr>
          <w:rFonts w:eastAsia="Arial"/>
          <w:spacing w:val="10"/>
        </w:rPr>
        <w:t xml:space="preserve"> </w:t>
      </w:r>
      <w:r>
        <w:rPr>
          <w:rFonts w:eastAsia="Arial"/>
          <w:spacing w:val="-1"/>
        </w:rPr>
        <w:t>Ci</w:t>
      </w:r>
      <w:r>
        <w:rPr>
          <w:rFonts w:eastAsia="Arial"/>
          <w:spacing w:val="1"/>
        </w:rPr>
        <w:t>r</w:t>
      </w:r>
      <w:r>
        <w:rPr>
          <w:rFonts w:eastAsia="Arial"/>
        </w:rPr>
        <w:t>cu</w:t>
      </w:r>
      <w:r>
        <w:rPr>
          <w:rFonts w:eastAsia="Arial"/>
          <w:spacing w:val="-1"/>
        </w:rPr>
        <w:t>l</w:t>
      </w:r>
      <w:r>
        <w:rPr>
          <w:rFonts w:eastAsia="Arial"/>
          <w:spacing w:val="-3"/>
        </w:rPr>
        <w:t>a</w:t>
      </w:r>
      <w:r>
        <w:rPr>
          <w:rFonts w:eastAsia="Arial"/>
        </w:rPr>
        <w:t>r</w:t>
      </w:r>
      <w:r>
        <w:rPr>
          <w:rFonts w:eastAsia="Arial"/>
          <w:spacing w:val="11"/>
        </w:rPr>
        <w:t xml:space="preserve"> </w:t>
      </w:r>
      <w:r>
        <w:rPr>
          <w:rFonts w:eastAsia="Arial"/>
        </w:rPr>
        <w:t>4</w:t>
      </w:r>
      <w:r>
        <w:rPr>
          <w:rFonts w:eastAsia="Arial"/>
          <w:spacing w:val="-1"/>
        </w:rPr>
        <w:t>7</w:t>
      </w:r>
      <w:r>
        <w:rPr>
          <w:rFonts w:eastAsia="Arial"/>
        </w:rPr>
        <w:t>0</w:t>
      </w:r>
      <w:r>
        <w:rPr>
          <w:rFonts w:eastAsia="Arial"/>
          <w:spacing w:val="-3"/>
        </w:rPr>
        <w:t>2</w:t>
      </w:r>
      <w:r>
        <w:rPr>
          <w:rFonts w:eastAsia="Arial"/>
          <w:spacing w:val="1"/>
        </w:rPr>
        <w:t>.</w:t>
      </w:r>
      <w:r>
        <w:rPr>
          <w:rFonts w:eastAsia="Arial"/>
        </w:rPr>
        <w:t>1</w:t>
      </w:r>
      <w:r>
        <w:rPr>
          <w:rFonts w:eastAsia="Arial"/>
          <w:spacing w:val="-1"/>
        </w:rPr>
        <w:t>B</w:t>
      </w:r>
      <w:r>
        <w:rPr>
          <w:rFonts w:eastAsia="Arial"/>
        </w:rPr>
        <w:t>,</w:t>
      </w:r>
      <w:r w:rsidR="00E25ACA">
        <w:rPr>
          <w:rFonts w:eastAsia="Arial"/>
        </w:rPr>
        <w:t xml:space="preserve"> </w:t>
      </w:r>
      <w:r>
        <w:rPr>
          <w:rFonts w:eastAsia="Arial"/>
          <w:spacing w:val="-1"/>
        </w:rPr>
        <w:t>C</w:t>
      </w:r>
      <w:r>
        <w:rPr>
          <w:rFonts w:eastAsia="Arial"/>
        </w:rPr>
        <w:t>h</w:t>
      </w:r>
      <w:r>
        <w:rPr>
          <w:rFonts w:eastAsia="Arial"/>
          <w:spacing w:val="-1"/>
        </w:rPr>
        <w:t>a</w:t>
      </w:r>
      <w:r>
        <w:rPr>
          <w:rFonts w:eastAsia="Arial"/>
        </w:rPr>
        <w:t xml:space="preserve">pter </w:t>
      </w:r>
      <w:r>
        <w:rPr>
          <w:rFonts w:eastAsia="Arial"/>
          <w:spacing w:val="1"/>
        </w:rPr>
        <w:t>I</w:t>
      </w:r>
      <w:r>
        <w:rPr>
          <w:rFonts w:eastAsia="Arial"/>
          <w:spacing w:val="-1"/>
        </w:rPr>
        <w:t>V</w:t>
      </w:r>
      <w:r>
        <w:rPr>
          <w:rFonts w:eastAsia="Arial"/>
        </w:rPr>
        <w:t xml:space="preserve">, as </w:t>
      </w:r>
      <w:r w:rsidR="000A4312">
        <w:rPr>
          <w:rFonts w:eastAsia="Arial"/>
        </w:rPr>
        <w:t>summarized below</w:t>
      </w:r>
      <w:r>
        <w:rPr>
          <w:rFonts w:eastAsia="Arial"/>
        </w:rPr>
        <w:t>.</w:t>
      </w:r>
      <w:r w:rsidR="00E25ACA" w:rsidRPr="00E25ACA">
        <w:rPr>
          <w:rFonts w:eastAsia="Arial"/>
          <w:spacing w:val="-3"/>
        </w:rPr>
        <w:t xml:space="preserve"> </w:t>
      </w:r>
    </w:p>
    <w:p w14:paraId="65F530B3" w14:textId="3473ED15" w:rsidR="00AD66C5" w:rsidRDefault="000B4F82" w:rsidP="000804CC">
      <w:pPr>
        <w:pStyle w:val="Heading2"/>
        <w:ind w:left="360" w:right="-36" w:firstLine="0"/>
        <w:rPr>
          <w:rFonts w:eastAsia="Calibri Light"/>
        </w:rPr>
      </w:pPr>
      <w:bookmarkStart w:id="17" w:name="_Toc125631265"/>
      <w:r>
        <w:rPr>
          <w:rFonts w:eastAsia="Calibri Light"/>
        </w:rPr>
        <w:t>S</w:t>
      </w:r>
      <w:r>
        <w:rPr>
          <w:rFonts w:eastAsia="Calibri Light"/>
          <w:spacing w:val="-2"/>
        </w:rPr>
        <w:t>y</w:t>
      </w:r>
      <w:r>
        <w:rPr>
          <w:rFonts w:eastAsia="Calibri Light"/>
        </w:rPr>
        <w:t>s</w:t>
      </w:r>
      <w:r>
        <w:rPr>
          <w:rFonts w:eastAsia="Calibri Light"/>
          <w:spacing w:val="-1"/>
        </w:rPr>
        <w:t>t</w:t>
      </w:r>
      <w:r>
        <w:rPr>
          <w:rFonts w:eastAsia="Calibri Light"/>
          <w:spacing w:val="-2"/>
        </w:rPr>
        <w:t>e</w:t>
      </w:r>
      <w:r>
        <w:rPr>
          <w:rFonts w:eastAsia="Calibri Light"/>
          <w:spacing w:val="-4"/>
        </w:rPr>
        <w:t>m</w:t>
      </w:r>
      <w:r>
        <w:rPr>
          <w:rFonts w:eastAsia="Calibri Light"/>
          <w:spacing w:val="-2"/>
        </w:rPr>
        <w:t>-</w:t>
      </w:r>
      <w:r>
        <w:rPr>
          <w:rFonts w:eastAsia="Calibri Light"/>
          <w:spacing w:val="-4"/>
        </w:rPr>
        <w:t>w</w:t>
      </w:r>
      <w:r>
        <w:rPr>
          <w:rFonts w:eastAsia="Calibri Light"/>
          <w:spacing w:val="-2"/>
        </w:rPr>
        <w:t>i</w:t>
      </w:r>
      <w:r>
        <w:rPr>
          <w:rFonts w:eastAsia="Calibri Light"/>
        </w:rPr>
        <w:t>de S</w:t>
      </w:r>
      <w:r>
        <w:rPr>
          <w:rFonts w:eastAsia="Calibri Light"/>
          <w:spacing w:val="-2"/>
        </w:rPr>
        <w:t>e</w:t>
      </w:r>
      <w:r>
        <w:rPr>
          <w:rFonts w:eastAsia="Calibri Light"/>
          <w:spacing w:val="-4"/>
        </w:rPr>
        <w:t>r</w:t>
      </w:r>
      <w:r>
        <w:rPr>
          <w:rFonts w:eastAsia="Calibri Light"/>
          <w:spacing w:val="-2"/>
        </w:rPr>
        <w:t>vic</w:t>
      </w:r>
      <w:r>
        <w:rPr>
          <w:rFonts w:eastAsia="Calibri Light"/>
        </w:rPr>
        <w:t xml:space="preserve">e </w:t>
      </w:r>
      <w:r>
        <w:rPr>
          <w:rFonts w:eastAsia="Calibri Light"/>
          <w:spacing w:val="-5"/>
        </w:rPr>
        <w:t>S</w:t>
      </w:r>
      <w:r>
        <w:rPr>
          <w:rFonts w:eastAsia="Calibri Light"/>
          <w:spacing w:val="-1"/>
        </w:rPr>
        <w:t>t</w:t>
      </w:r>
      <w:r>
        <w:rPr>
          <w:rFonts w:eastAsia="Calibri Light"/>
        </w:rPr>
        <w:t>anda</w:t>
      </w:r>
      <w:r>
        <w:rPr>
          <w:rFonts w:eastAsia="Calibri Light"/>
          <w:spacing w:val="-1"/>
        </w:rPr>
        <w:t>r</w:t>
      </w:r>
      <w:r>
        <w:rPr>
          <w:rFonts w:eastAsia="Calibri Light"/>
        </w:rPr>
        <w:t>ds</w:t>
      </w:r>
      <w:r>
        <w:rPr>
          <w:rFonts w:eastAsia="Calibri Light"/>
          <w:spacing w:val="-4"/>
        </w:rPr>
        <w:t xml:space="preserve"> </w:t>
      </w:r>
      <w:r>
        <w:rPr>
          <w:rFonts w:eastAsia="Calibri Light"/>
        </w:rPr>
        <w:t>and</w:t>
      </w:r>
      <w:r>
        <w:rPr>
          <w:rFonts w:eastAsia="Calibri Light"/>
          <w:spacing w:val="-4"/>
        </w:rPr>
        <w:t xml:space="preserve"> </w:t>
      </w:r>
      <w:r>
        <w:rPr>
          <w:rFonts w:eastAsia="Calibri Light"/>
        </w:rPr>
        <w:t>S</w:t>
      </w:r>
      <w:r>
        <w:rPr>
          <w:rFonts w:eastAsia="Calibri Light"/>
          <w:spacing w:val="-2"/>
        </w:rPr>
        <w:t>e</w:t>
      </w:r>
      <w:r>
        <w:rPr>
          <w:rFonts w:eastAsia="Calibri Light"/>
          <w:spacing w:val="-1"/>
        </w:rPr>
        <w:t>r</w:t>
      </w:r>
      <w:r>
        <w:rPr>
          <w:rFonts w:eastAsia="Calibri Light"/>
          <w:spacing w:val="-2"/>
        </w:rPr>
        <w:t>vic</w:t>
      </w:r>
      <w:r>
        <w:rPr>
          <w:rFonts w:eastAsia="Calibri Light"/>
        </w:rPr>
        <w:t>e</w:t>
      </w:r>
      <w:r>
        <w:rPr>
          <w:rFonts w:eastAsia="Calibri Light"/>
          <w:spacing w:val="-5"/>
        </w:rPr>
        <w:t xml:space="preserve"> </w:t>
      </w:r>
      <w:r>
        <w:rPr>
          <w:rFonts w:eastAsia="Calibri Light"/>
        </w:rPr>
        <w:t>Pol</w:t>
      </w:r>
      <w:r>
        <w:rPr>
          <w:rFonts w:eastAsia="Calibri Light"/>
          <w:spacing w:val="-2"/>
        </w:rPr>
        <w:t>icie</w:t>
      </w:r>
      <w:r>
        <w:rPr>
          <w:rFonts w:eastAsia="Calibri Light"/>
        </w:rPr>
        <w:t>s</w:t>
      </w:r>
      <w:bookmarkEnd w:id="17"/>
    </w:p>
    <w:p w14:paraId="11996DEF" w14:textId="77777777" w:rsidR="00093DAA" w:rsidRDefault="000B4F82" w:rsidP="000804CC">
      <w:pPr>
        <w:ind w:left="360" w:right="-36"/>
        <w:rPr>
          <w:rFonts w:eastAsia="Arial"/>
          <w:spacing w:val="-5"/>
        </w:rPr>
      </w:pPr>
      <w:r>
        <w:rPr>
          <w:rFonts w:eastAsia="Arial"/>
          <w:i/>
          <w:spacing w:val="-1"/>
        </w:rPr>
        <w:t>R</w:t>
      </w:r>
      <w:r>
        <w:rPr>
          <w:rFonts w:eastAsia="Arial"/>
          <w:i/>
        </w:rPr>
        <w:t>e</w:t>
      </w:r>
      <w:r>
        <w:rPr>
          <w:rFonts w:eastAsia="Arial"/>
          <w:i/>
          <w:spacing w:val="-1"/>
        </w:rPr>
        <w:t>q</w:t>
      </w:r>
      <w:r>
        <w:rPr>
          <w:rFonts w:eastAsia="Arial"/>
          <w:i/>
        </w:rPr>
        <w:t>u</w:t>
      </w:r>
      <w:r>
        <w:rPr>
          <w:rFonts w:eastAsia="Arial"/>
          <w:i/>
          <w:spacing w:val="-1"/>
        </w:rPr>
        <w:t>i</w:t>
      </w:r>
      <w:r>
        <w:rPr>
          <w:rFonts w:eastAsia="Arial"/>
          <w:i/>
          <w:spacing w:val="1"/>
        </w:rPr>
        <w:t>r</w:t>
      </w:r>
      <w:r>
        <w:rPr>
          <w:rFonts w:eastAsia="Arial"/>
          <w:i/>
        </w:rPr>
        <w:t>emen</w:t>
      </w:r>
      <w:r>
        <w:rPr>
          <w:rFonts w:eastAsia="Arial"/>
          <w:i/>
          <w:spacing w:val="-2"/>
        </w:rPr>
        <w:t>t</w:t>
      </w:r>
      <w:r>
        <w:rPr>
          <w:rFonts w:eastAsia="Arial"/>
          <w:i/>
        </w:rPr>
        <w:t>:</w:t>
      </w:r>
      <w:r>
        <w:rPr>
          <w:rFonts w:eastAsia="Arial"/>
          <w:i/>
          <w:spacing w:val="5"/>
        </w:rPr>
        <w:t xml:space="preserve"> </w:t>
      </w:r>
      <w:r>
        <w:rPr>
          <w:rFonts w:eastAsia="Arial"/>
          <w:spacing w:val="-1"/>
        </w:rPr>
        <w:t>Al</w:t>
      </w:r>
      <w:r>
        <w:rPr>
          <w:rFonts w:eastAsia="Arial"/>
        </w:rPr>
        <w:t xml:space="preserve">l </w:t>
      </w:r>
      <w:r>
        <w:rPr>
          <w:rFonts w:eastAsia="Arial"/>
          <w:spacing w:val="3"/>
        </w:rPr>
        <w:t>f</w:t>
      </w:r>
      <w:r>
        <w:rPr>
          <w:rFonts w:eastAsia="Arial"/>
          <w:spacing w:val="-1"/>
        </w:rPr>
        <w:t>i</w:t>
      </w:r>
      <w:r>
        <w:rPr>
          <w:rFonts w:eastAsia="Arial"/>
          <w:spacing w:val="-2"/>
        </w:rPr>
        <w:t>x</w:t>
      </w:r>
      <w:r>
        <w:rPr>
          <w:rFonts w:eastAsia="Arial"/>
        </w:rPr>
        <w:t>ed</w:t>
      </w:r>
      <w:r>
        <w:rPr>
          <w:rFonts w:eastAsia="Arial"/>
          <w:spacing w:val="1"/>
        </w:rPr>
        <w:t>-</w:t>
      </w:r>
      <w:r>
        <w:rPr>
          <w:rFonts w:eastAsia="Arial"/>
          <w:spacing w:val="-2"/>
        </w:rPr>
        <w:t>r</w:t>
      </w:r>
      <w:r>
        <w:rPr>
          <w:rFonts w:eastAsia="Arial"/>
          <w:spacing w:val="-3"/>
        </w:rPr>
        <w:t>o</w:t>
      </w:r>
      <w:r>
        <w:rPr>
          <w:rFonts w:eastAsia="Arial"/>
        </w:rPr>
        <w:t>ute</w:t>
      </w:r>
      <w:r>
        <w:rPr>
          <w:rFonts w:eastAsia="Arial"/>
          <w:spacing w:val="4"/>
        </w:rPr>
        <w:t xml:space="preserve"> </w:t>
      </w:r>
      <w:r>
        <w:rPr>
          <w:rFonts w:eastAsia="Arial"/>
          <w:spacing w:val="-3"/>
        </w:rPr>
        <w:t>p</w:t>
      </w:r>
      <w:r>
        <w:rPr>
          <w:rFonts w:eastAsia="Arial"/>
          <w:spacing w:val="1"/>
        </w:rPr>
        <w:t>r</w:t>
      </w:r>
      <w:r>
        <w:rPr>
          <w:rFonts w:eastAsia="Arial"/>
        </w:rPr>
        <w:t>o</w:t>
      </w:r>
      <w:r>
        <w:rPr>
          <w:rFonts w:eastAsia="Arial"/>
          <w:spacing w:val="-3"/>
        </w:rPr>
        <w:t>v</w:t>
      </w:r>
      <w:r>
        <w:rPr>
          <w:rFonts w:eastAsia="Arial"/>
          <w:spacing w:val="-1"/>
        </w:rPr>
        <w:t>i</w:t>
      </w:r>
      <w:r>
        <w:rPr>
          <w:rFonts w:eastAsia="Arial"/>
        </w:rPr>
        <w:t>d</w:t>
      </w:r>
      <w:r>
        <w:rPr>
          <w:rFonts w:eastAsia="Arial"/>
          <w:spacing w:val="-1"/>
        </w:rPr>
        <w:t>e</w:t>
      </w:r>
      <w:r>
        <w:rPr>
          <w:rFonts w:eastAsia="Arial"/>
          <w:spacing w:val="1"/>
        </w:rPr>
        <w:t>r</w:t>
      </w:r>
      <w:r>
        <w:rPr>
          <w:rFonts w:eastAsia="Arial"/>
        </w:rPr>
        <w:t>s</w:t>
      </w:r>
      <w:r>
        <w:rPr>
          <w:rFonts w:eastAsia="Arial"/>
          <w:spacing w:val="1"/>
        </w:rPr>
        <w:t xml:space="preserve"> m</w:t>
      </w:r>
      <w:r>
        <w:rPr>
          <w:rFonts w:eastAsia="Arial"/>
        </w:rPr>
        <w:t>ust</w:t>
      </w:r>
      <w:r>
        <w:rPr>
          <w:rFonts w:eastAsia="Arial"/>
          <w:spacing w:val="2"/>
        </w:rPr>
        <w:t xml:space="preserve"> </w:t>
      </w:r>
      <w:r>
        <w:rPr>
          <w:rFonts w:eastAsia="Arial"/>
        </w:rPr>
        <w:t>su</w:t>
      </w:r>
      <w:r>
        <w:rPr>
          <w:rFonts w:eastAsia="Arial"/>
          <w:spacing w:val="-3"/>
        </w:rPr>
        <w:t>b</w:t>
      </w:r>
      <w:r>
        <w:rPr>
          <w:rFonts w:eastAsia="Arial"/>
          <w:spacing w:val="-2"/>
        </w:rPr>
        <w:t>m</w:t>
      </w:r>
      <w:r>
        <w:rPr>
          <w:rFonts w:eastAsia="Arial"/>
          <w:spacing w:val="-1"/>
        </w:rPr>
        <w:t>i</w:t>
      </w:r>
      <w:r>
        <w:rPr>
          <w:rFonts w:eastAsia="Arial"/>
        </w:rPr>
        <w:t>t</w:t>
      </w:r>
      <w:r>
        <w:rPr>
          <w:rFonts w:eastAsia="Arial"/>
          <w:spacing w:val="5"/>
        </w:rPr>
        <w:t xml:space="preserve"> </w:t>
      </w:r>
      <w:r>
        <w:rPr>
          <w:rFonts w:eastAsia="Arial"/>
        </w:rPr>
        <w:t>s</w:t>
      </w:r>
      <w:r>
        <w:rPr>
          <w:rFonts w:eastAsia="Arial"/>
          <w:spacing w:val="-2"/>
        </w:rPr>
        <w:t>y</w:t>
      </w:r>
      <w:r>
        <w:rPr>
          <w:rFonts w:eastAsia="Arial"/>
        </w:rPr>
        <w:t>s</w:t>
      </w:r>
      <w:r>
        <w:rPr>
          <w:rFonts w:eastAsia="Arial"/>
          <w:spacing w:val="1"/>
        </w:rPr>
        <w:t>t</w:t>
      </w:r>
      <w:r>
        <w:rPr>
          <w:rFonts w:eastAsia="Arial"/>
          <w:spacing w:val="-3"/>
        </w:rPr>
        <w:t>e</w:t>
      </w:r>
      <w:r>
        <w:rPr>
          <w:rFonts w:eastAsia="Arial"/>
          <w:spacing w:val="4"/>
        </w:rPr>
        <w:t>m</w:t>
      </w:r>
      <w:r>
        <w:rPr>
          <w:rFonts w:eastAsia="Arial"/>
          <w:spacing w:val="1"/>
        </w:rPr>
        <w:t>-</w:t>
      </w:r>
      <w:r>
        <w:rPr>
          <w:rFonts w:eastAsia="Arial"/>
          <w:spacing w:val="-3"/>
        </w:rPr>
        <w:t>w</w:t>
      </w:r>
      <w:r>
        <w:rPr>
          <w:rFonts w:eastAsia="Arial"/>
          <w:spacing w:val="-1"/>
        </w:rPr>
        <w:t>i</w:t>
      </w:r>
      <w:r>
        <w:rPr>
          <w:rFonts w:eastAsia="Arial"/>
        </w:rPr>
        <w:t>de</w:t>
      </w:r>
      <w:r>
        <w:rPr>
          <w:rFonts w:eastAsia="Arial"/>
          <w:spacing w:val="3"/>
        </w:rPr>
        <w:t xml:space="preserve"> </w:t>
      </w:r>
      <w:r>
        <w:rPr>
          <w:rFonts w:eastAsia="Arial"/>
        </w:rPr>
        <w:t>ser</w:t>
      </w:r>
      <w:r>
        <w:rPr>
          <w:rFonts w:eastAsia="Arial"/>
          <w:spacing w:val="-2"/>
        </w:rPr>
        <w:t>v</w:t>
      </w:r>
      <w:r>
        <w:rPr>
          <w:rFonts w:eastAsia="Arial"/>
          <w:spacing w:val="-1"/>
        </w:rPr>
        <w:t>i</w:t>
      </w:r>
      <w:r>
        <w:rPr>
          <w:rFonts w:eastAsia="Arial"/>
        </w:rPr>
        <w:t>ce</w:t>
      </w:r>
      <w:r>
        <w:rPr>
          <w:rFonts w:eastAsia="Arial"/>
          <w:spacing w:val="3"/>
        </w:rPr>
        <w:t xml:space="preserve"> </w:t>
      </w:r>
      <w:r>
        <w:rPr>
          <w:rFonts w:eastAsia="Arial"/>
        </w:rPr>
        <w:t>s</w:t>
      </w:r>
      <w:r>
        <w:rPr>
          <w:rFonts w:eastAsia="Arial"/>
          <w:spacing w:val="-1"/>
        </w:rPr>
        <w:t>t</w:t>
      </w:r>
      <w:r>
        <w:rPr>
          <w:rFonts w:eastAsia="Arial"/>
        </w:rPr>
        <w:t>a</w:t>
      </w:r>
      <w:r>
        <w:rPr>
          <w:rFonts w:eastAsia="Arial"/>
          <w:spacing w:val="-1"/>
        </w:rPr>
        <w:t>n</w:t>
      </w:r>
      <w:r>
        <w:rPr>
          <w:rFonts w:eastAsia="Arial"/>
        </w:rPr>
        <w:t>d</w:t>
      </w:r>
      <w:r>
        <w:rPr>
          <w:rFonts w:eastAsia="Arial"/>
          <w:spacing w:val="-1"/>
        </w:rPr>
        <w:t>a</w:t>
      </w:r>
      <w:r>
        <w:rPr>
          <w:rFonts w:eastAsia="Arial"/>
          <w:spacing w:val="1"/>
        </w:rPr>
        <w:t>r</w:t>
      </w:r>
      <w:r>
        <w:rPr>
          <w:rFonts w:eastAsia="Arial"/>
        </w:rPr>
        <w:t>ds</w:t>
      </w:r>
      <w:r>
        <w:rPr>
          <w:rFonts w:eastAsia="Arial"/>
          <w:spacing w:val="3"/>
        </w:rPr>
        <w:t xml:space="preserve"> </w:t>
      </w:r>
      <w:r>
        <w:rPr>
          <w:rFonts w:eastAsia="Arial"/>
        </w:rPr>
        <w:t>a</w:t>
      </w:r>
      <w:r>
        <w:rPr>
          <w:rFonts w:eastAsia="Arial"/>
          <w:spacing w:val="-1"/>
        </w:rPr>
        <w:t>n</w:t>
      </w:r>
      <w:r>
        <w:rPr>
          <w:rFonts w:eastAsia="Arial"/>
        </w:rPr>
        <w:t>d</w:t>
      </w:r>
      <w:r>
        <w:rPr>
          <w:rFonts w:eastAsia="Arial"/>
          <w:spacing w:val="3"/>
        </w:rPr>
        <w:t xml:space="preserve"> </w:t>
      </w:r>
      <w:r>
        <w:rPr>
          <w:rFonts w:eastAsia="Arial"/>
        </w:rPr>
        <w:t>s</w:t>
      </w:r>
      <w:r>
        <w:rPr>
          <w:rFonts w:eastAsia="Arial"/>
          <w:spacing w:val="-2"/>
        </w:rPr>
        <w:t>y</w:t>
      </w:r>
      <w:r>
        <w:rPr>
          <w:rFonts w:eastAsia="Arial"/>
        </w:rPr>
        <w:t>s</w:t>
      </w:r>
      <w:r>
        <w:rPr>
          <w:rFonts w:eastAsia="Arial"/>
          <w:spacing w:val="1"/>
        </w:rPr>
        <w:t>t</w:t>
      </w:r>
      <w:r>
        <w:rPr>
          <w:rFonts w:eastAsia="Arial"/>
          <w:spacing w:val="-3"/>
        </w:rPr>
        <w:t>e</w:t>
      </w:r>
      <w:r>
        <w:rPr>
          <w:rFonts w:eastAsia="Arial"/>
          <w:spacing w:val="1"/>
        </w:rPr>
        <w:t>m</w:t>
      </w:r>
      <w:r>
        <w:rPr>
          <w:rFonts w:eastAsia="Arial"/>
        </w:rPr>
        <w:t xml:space="preserve">- </w:t>
      </w:r>
      <w:r>
        <w:rPr>
          <w:rFonts w:eastAsia="Arial"/>
          <w:spacing w:val="-1"/>
        </w:rPr>
        <w:t>wi</w:t>
      </w:r>
      <w:r>
        <w:rPr>
          <w:rFonts w:eastAsia="Arial"/>
        </w:rPr>
        <w:t>de</w:t>
      </w:r>
      <w:r>
        <w:rPr>
          <w:rFonts w:eastAsia="Arial"/>
          <w:spacing w:val="4"/>
        </w:rPr>
        <w:t xml:space="preserve"> </w:t>
      </w:r>
      <w:r>
        <w:rPr>
          <w:rFonts w:eastAsia="Arial"/>
        </w:rPr>
        <w:t>ser</w:t>
      </w:r>
      <w:r>
        <w:rPr>
          <w:rFonts w:eastAsia="Arial"/>
          <w:spacing w:val="-2"/>
        </w:rPr>
        <w:t>v</w:t>
      </w:r>
      <w:r>
        <w:rPr>
          <w:rFonts w:eastAsia="Arial"/>
          <w:spacing w:val="-1"/>
        </w:rPr>
        <w:t>i</w:t>
      </w:r>
      <w:r>
        <w:rPr>
          <w:rFonts w:eastAsia="Arial"/>
        </w:rPr>
        <w:t>ce</w:t>
      </w:r>
      <w:r>
        <w:rPr>
          <w:rFonts w:eastAsia="Arial"/>
          <w:spacing w:val="4"/>
        </w:rPr>
        <w:t xml:space="preserve"> </w:t>
      </w:r>
      <w:r>
        <w:rPr>
          <w:rFonts w:eastAsia="Arial"/>
        </w:rPr>
        <w:t>p</w:t>
      </w:r>
      <w:r>
        <w:rPr>
          <w:rFonts w:eastAsia="Arial"/>
          <w:spacing w:val="-1"/>
        </w:rPr>
        <w:t>oli</w:t>
      </w:r>
      <w:r>
        <w:rPr>
          <w:rFonts w:eastAsia="Arial"/>
        </w:rPr>
        <w:t>c</w:t>
      </w:r>
      <w:r>
        <w:rPr>
          <w:rFonts w:eastAsia="Arial"/>
          <w:spacing w:val="-1"/>
        </w:rPr>
        <w:t>i</w:t>
      </w:r>
      <w:r>
        <w:rPr>
          <w:rFonts w:eastAsia="Arial"/>
        </w:rPr>
        <w:t>e</w:t>
      </w:r>
      <w:r>
        <w:rPr>
          <w:rFonts w:eastAsia="Arial"/>
          <w:spacing w:val="1"/>
        </w:rPr>
        <w:t>s</w:t>
      </w:r>
      <w:r>
        <w:rPr>
          <w:rFonts w:eastAsia="Arial"/>
        </w:rPr>
        <w:t>.</w:t>
      </w:r>
      <w:r>
        <w:rPr>
          <w:rFonts w:eastAsia="Arial"/>
          <w:spacing w:val="4"/>
        </w:rPr>
        <w:t xml:space="preserve"> </w:t>
      </w:r>
      <w:r>
        <w:rPr>
          <w:rFonts w:eastAsia="Arial"/>
          <w:spacing w:val="-3"/>
        </w:rPr>
        <w:t>F</w:t>
      </w:r>
      <w:r>
        <w:rPr>
          <w:rFonts w:eastAsia="Arial"/>
        </w:rPr>
        <w:t>TA</w:t>
      </w:r>
      <w:r>
        <w:rPr>
          <w:rFonts w:eastAsia="Arial"/>
          <w:spacing w:val="4"/>
        </w:rPr>
        <w:t xml:space="preserve"> </w:t>
      </w:r>
      <w:r>
        <w:rPr>
          <w:rFonts w:eastAsia="Arial"/>
          <w:spacing w:val="1"/>
        </w:rPr>
        <w:t>r</w:t>
      </w:r>
      <w:r>
        <w:rPr>
          <w:rFonts w:eastAsia="Arial"/>
          <w:spacing w:val="-3"/>
        </w:rPr>
        <w:t>e</w:t>
      </w:r>
      <w:r>
        <w:rPr>
          <w:rFonts w:eastAsia="Arial"/>
          <w:spacing w:val="2"/>
        </w:rPr>
        <w:t>q</w:t>
      </w:r>
      <w:r>
        <w:rPr>
          <w:rFonts w:eastAsia="Arial"/>
        </w:rPr>
        <w:t>u</w:t>
      </w:r>
      <w:r>
        <w:rPr>
          <w:rFonts w:eastAsia="Arial"/>
          <w:spacing w:val="-1"/>
        </w:rPr>
        <w:t>i</w:t>
      </w:r>
      <w:r>
        <w:rPr>
          <w:rFonts w:eastAsia="Arial"/>
          <w:spacing w:val="1"/>
        </w:rPr>
        <w:t>r</w:t>
      </w:r>
      <w:r>
        <w:rPr>
          <w:rFonts w:eastAsia="Arial"/>
          <w:spacing w:val="-3"/>
        </w:rPr>
        <w:t>e</w:t>
      </w:r>
      <w:r>
        <w:rPr>
          <w:rFonts w:eastAsia="Arial"/>
        </w:rPr>
        <w:t>s</w:t>
      </w:r>
      <w:r>
        <w:rPr>
          <w:rFonts w:eastAsia="Arial"/>
          <w:spacing w:val="2"/>
        </w:rPr>
        <w:t xml:space="preserve"> q</w:t>
      </w:r>
      <w:r>
        <w:rPr>
          <w:rFonts w:eastAsia="Arial"/>
        </w:rPr>
        <w:t>u</w:t>
      </w:r>
      <w:r>
        <w:rPr>
          <w:rFonts w:eastAsia="Arial"/>
          <w:spacing w:val="-1"/>
        </w:rPr>
        <w:t>a</w:t>
      </w:r>
      <w:r>
        <w:rPr>
          <w:rFonts w:eastAsia="Arial"/>
        </w:rPr>
        <w:t>ntit</w:t>
      </w:r>
      <w:r>
        <w:rPr>
          <w:rFonts w:eastAsia="Arial"/>
          <w:spacing w:val="-2"/>
        </w:rPr>
        <w:t>a</w:t>
      </w:r>
      <w:r>
        <w:rPr>
          <w:rFonts w:eastAsia="Arial"/>
          <w:spacing w:val="1"/>
        </w:rPr>
        <w:t>t</w:t>
      </w:r>
      <w:r>
        <w:rPr>
          <w:rFonts w:eastAsia="Arial"/>
          <w:spacing w:val="-1"/>
        </w:rPr>
        <w:t>i</w:t>
      </w:r>
      <w:r>
        <w:rPr>
          <w:rFonts w:eastAsia="Arial"/>
          <w:spacing w:val="-2"/>
        </w:rPr>
        <w:t>v</w:t>
      </w:r>
      <w:r>
        <w:rPr>
          <w:rFonts w:eastAsia="Arial"/>
        </w:rPr>
        <w:t>e</w:t>
      </w:r>
      <w:r>
        <w:rPr>
          <w:rFonts w:eastAsia="Arial"/>
          <w:spacing w:val="4"/>
        </w:rPr>
        <w:t xml:space="preserve"> </w:t>
      </w:r>
      <w:r>
        <w:rPr>
          <w:rFonts w:eastAsia="Arial"/>
        </w:rPr>
        <w:t>s</w:t>
      </w:r>
      <w:r>
        <w:rPr>
          <w:rFonts w:eastAsia="Arial"/>
          <w:spacing w:val="-1"/>
        </w:rPr>
        <w:t>t</w:t>
      </w:r>
      <w:r>
        <w:rPr>
          <w:rFonts w:eastAsia="Arial"/>
        </w:rPr>
        <w:t>a</w:t>
      </w:r>
      <w:r>
        <w:rPr>
          <w:rFonts w:eastAsia="Arial"/>
          <w:spacing w:val="-1"/>
        </w:rPr>
        <w:t>n</w:t>
      </w:r>
      <w:r>
        <w:rPr>
          <w:rFonts w:eastAsia="Arial"/>
        </w:rPr>
        <w:t>d</w:t>
      </w:r>
      <w:r>
        <w:rPr>
          <w:rFonts w:eastAsia="Arial"/>
          <w:spacing w:val="-1"/>
        </w:rPr>
        <w:t>a</w:t>
      </w:r>
      <w:r>
        <w:rPr>
          <w:rFonts w:eastAsia="Arial"/>
          <w:spacing w:val="1"/>
        </w:rPr>
        <w:t>r</w:t>
      </w:r>
      <w:r>
        <w:rPr>
          <w:rFonts w:eastAsia="Arial"/>
        </w:rPr>
        <w:t xml:space="preserve">ds </w:t>
      </w:r>
      <w:r>
        <w:rPr>
          <w:rFonts w:eastAsia="Arial"/>
          <w:spacing w:val="3"/>
        </w:rPr>
        <w:t>f</w:t>
      </w:r>
      <w:r>
        <w:rPr>
          <w:rFonts w:eastAsia="Arial"/>
          <w:spacing w:val="-3"/>
        </w:rPr>
        <w:t>o</w:t>
      </w:r>
      <w:r>
        <w:rPr>
          <w:rFonts w:eastAsia="Arial"/>
        </w:rPr>
        <w:t>r</w:t>
      </w:r>
      <w:r>
        <w:rPr>
          <w:rFonts w:eastAsia="Arial"/>
          <w:spacing w:val="3"/>
        </w:rPr>
        <w:t xml:space="preserve"> </w:t>
      </w:r>
      <w:r>
        <w:rPr>
          <w:rFonts w:eastAsia="Arial"/>
        </w:rPr>
        <w:t>a</w:t>
      </w:r>
      <w:r>
        <w:rPr>
          <w:rFonts w:eastAsia="Arial"/>
          <w:spacing w:val="-1"/>
        </w:rPr>
        <w:t>l</w:t>
      </w:r>
      <w:r>
        <w:rPr>
          <w:rFonts w:eastAsia="Arial"/>
        </w:rPr>
        <w:t>l</w:t>
      </w:r>
      <w:r>
        <w:rPr>
          <w:rFonts w:eastAsia="Arial"/>
          <w:spacing w:val="1"/>
        </w:rPr>
        <w:t xml:space="preserve"> </w:t>
      </w:r>
      <w:r>
        <w:rPr>
          <w:rFonts w:eastAsia="Arial"/>
          <w:spacing w:val="3"/>
        </w:rPr>
        <w:t>f</w:t>
      </w:r>
      <w:r>
        <w:rPr>
          <w:rFonts w:eastAsia="Arial"/>
          <w:spacing w:val="-1"/>
        </w:rPr>
        <w:t>i</w:t>
      </w:r>
      <w:r>
        <w:rPr>
          <w:rFonts w:eastAsia="Arial"/>
          <w:spacing w:val="-2"/>
        </w:rPr>
        <w:t>x</w:t>
      </w:r>
      <w:r>
        <w:rPr>
          <w:rFonts w:eastAsia="Arial"/>
        </w:rPr>
        <w:t>e</w:t>
      </w:r>
      <w:r>
        <w:rPr>
          <w:rFonts w:eastAsia="Arial"/>
          <w:spacing w:val="2"/>
        </w:rPr>
        <w:t>d</w:t>
      </w:r>
      <w:r>
        <w:rPr>
          <w:rFonts w:eastAsia="Arial"/>
          <w:spacing w:val="1"/>
        </w:rPr>
        <w:t>-r</w:t>
      </w:r>
      <w:r>
        <w:rPr>
          <w:rFonts w:eastAsia="Arial"/>
        </w:rPr>
        <w:t>o</w:t>
      </w:r>
      <w:r>
        <w:rPr>
          <w:rFonts w:eastAsia="Arial"/>
          <w:spacing w:val="-3"/>
        </w:rPr>
        <w:t>u</w:t>
      </w:r>
      <w:r>
        <w:rPr>
          <w:rFonts w:eastAsia="Arial"/>
          <w:spacing w:val="-1"/>
        </w:rPr>
        <w:t>t</w:t>
      </w:r>
      <w:r>
        <w:rPr>
          <w:rFonts w:eastAsia="Arial"/>
        </w:rPr>
        <w:t>e</w:t>
      </w:r>
      <w:r>
        <w:rPr>
          <w:rFonts w:eastAsia="Arial"/>
          <w:spacing w:val="2"/>
        </w:rPr>
        <w:t xml:space="preserve"> </w:t>
      </w:r>
      <w:r>
        <w:rPr>
          <w:rFonts w:eastAsia="Arial"/>
          <w:spacing w:val="1"/>
        </w:rPr>
        <w:t>m</w:t>
      </w:r>
      <w:r>
        <w:rPr>
          <w:rFonts w:eastAsia="Arial"/>
        </w:rPr>
        <w:t>o</w:t>
      </w:r>
      <w:r>
        <w:rPr>
          <w:rFonts w:eastAsia="Arial"/>
          <w:spacing w:val="-1"/>
        </w:rPr>
        <w:t>d</w:t>
      </w:r>
      <w:r>
        <w:rPr>
          <w:rFonts w:eastAsia="Arial"/>
        </w:rPr>
        <w:t>es</w:t>
      </w:r>
      <w:r>
        <w:rPr>
          <w:rFonts w:eastAsia="Arial"/>
          <w:spacing w:val="2"/>
        </w:rPr>
        <w:t xml:space="preserve"> </w:t>
      </w:r>
      <w:r>
        <w:rPr>
          <w:rFonts w:eastAsia="Arial"/>
          <w:spacing w:val="-3"/>
        </w:rPr>
        <w:t>o</w:t>
      </w:r>
      <w:r>
        <w:rPr>
          <w:rFonts w:eastAsia="Arial"/>
        </w:rPr>
        <w:t>f</w:t>
      </w:r>
      <w:r>
        <w:rPr>
          <w:rFonts w:eastAsia="Arial"/>
          <w:spacing w:val="6"/>
        </w:rPr>
        <w:t xml:space="preserve"> </w:t>
      </w:r>
      <w:r>
        <w:rPr>
          <w:rFonts w:eastAsia="Arial"/>
        </w:rPr>
        <w:t>o</w:t>
      </w:r>
      <w:r>
        <w:rPr>
          <w:rFonts w:eastAsia="Arial"/>
          <w:spacing w:val="-1"/>
        </w:rPr>
        <w:t>p</w:t>
      </w:r>
      <w:r>
        <w:rPr>
          <w:rFonts w:eastAsia="Arial"/>
          <w:spacing w:val="-3"/>
        </w:rPr>
        <w:t>e</w:t>
      </w:r>
      <w:r>
        <w:rPr>
          <w:rFonts w:eastAsia="Arial"/>
          <w:spacing w:val="1"/>
        </w:rPr>
        <w:t>r</w:t>
      </w:r>
      <w:r>
        <w:rPr>
          <w:rFonts w:eastAsia="Arial"/>
        </w:rPr>
        <w:t>ati</w:t>
      </w:r>
      <w:r>
        <w:rPr>
          <w:rFonts w:eastAsia="Arial"/>
          <w:spacing w:val="-1"/>
        </w:rPr>
        <w:t>o</w:t>
      </w:r>
      <w:r>
        <w:rPr>
          <w:rFonts w:eastAsia="Arial"/>
        </w:rPr>
        <w:t xml:space="preserve">n </w:t>
      </w:r>
      <w:r>
        <w:rPr>
          <w:rFonts w:eastAsia="Arial"/>
          <w:spacing w:val="1"/>
        </w:rPr>
        <w:t>f</w:t>
      </w:r>
      <w:r>
        <w:rPr>
          <w:rFonts w:eastAsia="Arial"/>
        </w:rPr>
        <w:t>or</w:t>
      </w:r>
      <w:r>
        <w:rPr>
          <w:rFonts w:eastAsia="Arial"/>
          <w:spacing w:val="-5"/>
        </w:rPr>
        <w:t xml:space="preserve"> </w:t>
      </w:r>
      <w:r>
        <w:rPr>
          <w:rFonts w:eastAsia="Arial"/>
        </w:rPr>
        <w:t>e</w:t>
      </w:r>
      <w:r>
        <w:rPr>
          <w:rFonts w:eastAsia="Arial"/>
          <w:spacing w:val="-1"/>
        </w:rPr>
        <w:t>a</w:t>
      </w:r>
      <w:r>
        <w:rPr>
          <w:rFonts w:eastAsia="Arial"/>
        </w:rPr>
        <w:t>ch</w:t>
      </w:r>
      <w:r>
        <w:rPr>
          <w:rFonts w:eastAsia="Arial"/>
          <w:spacing w:val="-6"/>
        </w:rPr>
        <w:t xml:space="preserve"> </w:t>
      </w:r>
      <w:r>
        <w:rPr>
          <w:rFonts w:eastAsia="Arial"/>
          <w:spacing w:val="-3"/>
        </w:rPr>
        <w:t>o</w:t>
      </w:r>
      <w:r>
        <w:rPr>
          <w:rFonts w:eastAsia="Arial"/>
        </w:rPr>
        <w:t>f</w:t>
      </w:r>
      <w:r>
        <w:rPr>
          <w:rFonts w:eastAsia="Arial"/>
          <w:spacing w:val="-2"/>
        </w:rPr>
        <w:t xml:space="preserve"> </w:t>
      </w:r>
      <w:r>
        <w:rPr>
          <w:rFonts w:eastAsia="Arial"/>
        </w:rPr>
        <w:t>s</w:t>
      </w:r>
      <w:r>
        <w:rPr>
          <w:rFonts w:eastAsia="Arial"/>
          <w:spacing w:val="-1"/>
        </w:rPr>
        <w:t>i</w:t>
      </w:r>
      <w:r>
        <w:rPr>
          <w:rFonts w:eastAsia="Arial"/>
        </w:rPr>
        <w:t>x</w:t>
      </w:r>
      <w:r>
        <w:rPr>
          <w:rFonts w:eastAsia="Arial"/>
          <w:spacing w:val="-6"/>
        </w:rPr>
        <w:t xml:space="preserve"> </w:t>
      </w:r>
      <w:r>
        <w:rPr>
          <w:rFonts w:eastAsia="Arial"/>
        </w:rPr>
        <w:t>cat</w:t>
      </w:r>
      <w:r>
        <w:rPr>
          <w:rFonts w:eastAsia="Arial"/>
          <w:spacing w:val="-2"/>
        </w:rPr>
        <w:t>e</w:t>
      </w:r>
      <w:r>
        <w:rPr>
          <w:rFonts w:eastAsia="Arial"/>
          <w:spacing w:val="2"/>
        </w:rPr>
        <w:t>g</w:t>
      </w:r>
      <w:r>
        <w:rPr>
          <w:rFonts w:eastAsia="Arial"/>
          <w:spacing w:val="-3"/>
        </w:rPr>
        <w:t>o</w:t>
      </w:r>
      <w:r>
        <w:rPr>
          <w:rFonts w:eastAsia="Arial"/>
          <w:spacing w:val="1"/>
        </w:rPr>
        <w:t>r</w:t>
      </w:r>
      <w:r>
        <w:rPr>
          <w:rFonts w:eastAsia="Arial"/>
          <w:spacing w:val="-1"/>
        </w:rPr>
        <w:t>i</w:t>
      </w:r>
      <w:r>
        <w:rPr>
          <w:rFonts w:eastAsia="Arial"/>
        </w:rPr>
        <w:t>e</w:t>
      </w:r>
      <w:r>
        <w:rPr>
          <w:rFonts w:eastAsia="Arial"/>
          <w:spacing w:val="-2"/>
        </w:rPr>
        <w:t>s</w:t>
      </w:r>
      <w:r>
        <w:rPr>
          <w:rFonts w:eastAsia="Arial"/>
        </w:rPr>
        <w:t>:</w:t>
      </w:r>
      <w:r>
        <w:rPr>
          <w:rFonts w:eastAsia="Arial"/>
          <w:spacing w:val="-5"/>
        </w:rPr>
        <w:t xml:space="preserve"> </w:t>
      </w:r>
    </w:p>
    <w:p w14:paraId="1CD7BB43" w14:textId="7B01D8CE" w:rsidR="00093DAA" w:rsidRPr="005E465E" w:rsidRDefault="00BF1B27" w:rsidP="000804CC">
      <w:pPr>
        <w:pStyle w:val="ListParagraph"/>
        <w:numPr>
          <w:ilvl w:val="0"/>
          <w:numId w:val="46"/>
        </w:numPr>
        <w:ind w:left="360" w:right="-36" w:firstLine="0"/>
        <w:rPr>
          <w:rFonts w:ascii="Arial" w:eastAsia="Arial" w:hAnsi="Arial" w:cs="Arial"/>
          <w:spacing w:val="-7"/>
          <w:sz w:val="24"/>
          <w:szCs w:val="24"/>
        </w:rPr>
      </w:pPr>
      <w:r w:rsidRPr="005E465E">
        <w:rPr>
          <w:rFonts w:ascii="Arial" w:eastAsia="Arial" w:hAnsi="Arial" w:cs="Arial"/>
          <w:spacing w:val="1"/>
          <w:sz w:val="24"/>
          <w:szCs w:val="24"/>
        </w:rPr>
        <w:t>P</w:t>
      </w:r>
      <w:r w:rsidR="000B4F82" w:rsidRPr="005E465E">
        <w:rPr>
          <w:rFonts w:ascii="Arial" w:eastAsia="Arial" w:hAnsi="Arial" w:cs="Arial"/>
          <w:spacing w:val="-1"/>
          <w:sz w:val="24"/>
          <w:szCs w:val="24"/>
        </w:rPr>
        <w:t>a</w:t>
      </w:r>
      <w:r w:rsidR="000B4F82" w:rsidRPr="005E465E">
        <w:rPr>
          <w:rFonts w:ascii="Arial" w:eastAsia="Arial" w:hAnsi="Arial" w:cs="Arial"/>
          <w:sz w:val="24"/>
          <w:szCs w:val="24"/>
        </w:rPr>
        <w:t>sse</w:t>
      </w:r>
      <w:r w:rsidR="000B4F82" w:rsidRPr="005E465E">
        <w:rPr>
          <w:rFonts w:ascii="Arial" w:eastAsia="Arial" w:hAnsi="Arial" w:cs="Arial"/>
          <w:spacing w:val="-3"/>
          <w:sz w:val="24"/>
          <w:szCs w:val="24"/>
        </w:rPr>
        <w:t>n</w:t>
      </w:r>
      <w:r w:rsidR="000B4F82" w:rsidRPr="005E465E">
        <w:rPr>
          <w:rFonts w:ascii="Arial" w:eastAsia="Arial" w:hAnsi="Arial" w:cs="Arial"/>
          <w:spacing w:val="2"/>
          <w:sz w:val="24"/>
          <w:szCs w:val="24"/>
        </w:rPr>
        <w:t>g</w:t>
      </w:r>
      <w:r w:rsidR="000B4F82" w:rsidRPr="005E465E">
        <w:rPr>
          <w:rFonts w:ascii="Arial" w:eastAsia="Arial" w:hAnsi="Arial" w:cs="Arial"/>
          <w:spacing w:val="-3"/>
          <w:sz w:val="24"/>
          <w:szCs w:val="24"/>
        </w:rPr>
        <w:t>e</w:t>
      </w:r>
      <w:r w:rsidR="000B4F82" w:rsidRPr="005E465E">
        <w:rPr>
          <w:rFonts w:ascii="Arial" w:eastAsia="Arial" w:hAnsi="Arial" w:cs="Arial"/>
          <w:sz w:val="24"/>
          <w:szCs w:val="24"/>
        </w:rPr>
        <w:t>r</w:t>
      </w:r>
      <w:r w:rsidR="000B4F82" w:rsidRPr="005E465E">
        <w:rPr>
          <w:rFonts w:ascii="Arial" w:eastAsia="Arial" w:hAnsi="Arial" w:cs="Arial"/>
          <w:spacing w:val="-3"/>
          <w:sz w:val="24"/>
          <w:szCs w:val="24"/>
        </w:rPr>
        <w:t xml:space="preserve"> </w:t>
      </w:r>
      <w:r w:rsidR="000B4F82" w:rsidRPr="005E465E">
        <w:rPr>
          <w:rFonts w:ascii="Arial" w:eastAsia="Arial" w:hAnsi="Arial" w:cs="Arial"/>
          <w:spacing w:val="-1"/>
          <w:sz w:val="24"/>
          <w:szCs w:val="24"/>
        </w:rPr>
        <w:t>l</w:t>
      </w:r>
      <w:r w:rsidR="000B4F82" w:rsidRPr="005E465E">
        <w:rPr>
          <w:rFonts w:ascii="Arial" w:eastAsia="Arial" w:hAnsi="Arial" w:cs="Arial"/>
          <w:sz w:val="24"/>
          <w:szCs w:val="24"/>
        </w:rPr>
        <w:t>o</w:t>
      </w:r>
      <w:r w:rsidR="000B4F82" w:rsidRPr="005E465E">
        <w:rPr>
          <w:rFonts w:ascii="Arial" w:eastAsia="Arial" w:hAnsi="Arial" w:cs="Arial"/>
          <w:spacing w:val="-1"/>
          <w:sz w:val="24"/>
          <w:szCs w:val="24"/>
        </w:rPr>
        <w:t>a</w:t>
      </w:r>
      <w:r w:rsidR="000B4F82" w:rsidRPr="005E465E">
        <w:rPr>
          <w:rFonts w:ascii="Arial" w:eastAsia="Arial" w:hAnsi="Arial" w:cs="Arial"/>
          <w:sz w:val="24"/>
          <w:szCs w:val="24"/>
        </w:rPr>
        <w:t>d</w:t>
      </w:r>
      <w:r w:rsidR="000B4F82" w:rsidRPr="005E465E">
        <w:rPr>
          <w:rFonts w:ascii="Arial" w:eastAsia="Arial" w:hAnsi="Arial" w:cs="Arial"/>
          <w:spacing w:val="-1"/>
          <w:sz w:val="24"/>
          <w:szCs w:val="24"/>
        </w:rPr>
        <w:t>i</w:t>
      </w:r>
      <w:r w:rsidR="000B4F82" w:rsidRPr="005E465E">
        <w:rPr>
          <w:rFonts w:ascii="Arial" w:eastAsia="Arial" w:hAnsi="Arial" w:cs="Arial"/>
          <w:spacing w:val="-3"/>
          <w:sz w:val="24"/>
          <w:szCs w:val="24"/>
        </w:rPr>
        <w:t>n</w:t>
      </w:r>
      <w:r w:rsidR="000B4F82" w:rsidRPr="005E465E">
        <w:rPr>
          <w:rFonts w:ascii="Arial" w:eastAsia="Arial" w:hAnsi="Arial" w:cs="Arial"/>
          <w:spacing w:val="3"/>
          <w:sz w:val="24"/>
          <w:szCs w:val="24"/>
        </w:rPr>
        <w:t>g</w:t>
      </w:r>
    </w:p>
    <w:p w14:paraId="457436FD" w14:textId="10E75FF5" w:rsidR="00093DAA" w:rsidRPr="005E465E" w:rsidRDefault="00BF1B27" w:rsidP="000804CC">
      <w:pPr>
        <w:pStyle w:val="ListParagraph"/>
        <w:numPr>
          <w:ilvl w:val="0"/>
          <w:numId w:val="46"/>
        </w:numPr>
        <w:ind w:left="360" w:right="-36" w:firstLine="0"/>
        <w:rPr>
          <w:rFonts w:ascii="Arial" w:eastAsia="Arial" w:hAnsi="Arial" w:cs="Arial"/>
          <w:spacing w:val="-2"/>
          <w:sz w:val="24"/>
          <w:szCs w:val="24"/>
        </w:rPr>
      </w:pPr>
      <w:r w:rsidRPr="005E465E">
        <w:rPr>
          <w:rFonts w:ascii="Arial" w:eastAsia="Arial" w:hAnsi="Arial" w:cs="Arial"/>
          <w:spacing w:val="-2"/>
          <w:sz w:val="24"/>
          <w:szCs w:val="24"/>
        </w:rPr>
        <w:t>V</w:t>
      </w:r>
      <w:r w:rsidR="000B4F82" w:rsidRPr="005E465E">
        <w:rPr>
          <w:rFonts w:ascii="Arial" w:eastAsia="Arial" w:hAnsi="Arial" w:cs="Arial"/>
          <w:sz w:val="24"/>
          <w:szCs w:val="24"/>
        </w:rPr>
        <w:t>e</w:t>
      </w:r>
      <w:r w:rsidR="000B4F82" w:rsidRPr="005E465E">
        <w:rPr>
          <w:rFonts w:ascii="Arial" w:eastAsia="Arial" w:hAnsi="Arial" w:cs="Arial"/>
          <w:spacing w:val="-1"/>
          <w:sz w:val="24"/>
          <w:szCs w:val="24"/>
        </w:rPr>
        <w:t>hi</w:t>
      </w:r>
      <w:r w:rsidR="000B4F82" w:rsidRPr="005E465E">
        <w:rPr>
          <w:rFonts w:ascii="Arial" w:eastAsia="Arial" w:hAnsi="Arial" w:cs="Arial"/>
          <w:sz w:val="24"/>
          <w:szCs w:val="24"/>
        </w:rPr>
        <w:t>c</w:t>
      </w:r>
      <w:r w:rsidR="000B4F82" w:rsidRPr="005E465E">
        <w:rPr>
          <w:rFonts w:ascii="Arial" w:eastAsia="Arial" w:hAnsi="Arial" w:cs="Arial"/>
          <w:spacing w:val="-1"/>
          <w:sz w:val="24"/>
          <w:szCs w:val="24"/>
        </w:rPr>
        <w:t>l</w:t>
      </w:r>
      <w:r w:rsidR="000B4F82" w:rsidRPr="005E465E">
        <w:rPr>
          <w:rFonts w:ascii="Arial" w:eastAsia="Arial" w:hAnsi="Arial" w:cs="Arial"/>
          <w:sz w:val="24"/>
          <w:szCs w:val="24"/>
        </w:rPr>
        <w:t>e</w:t>
      </w:r>
      <w:r w:rsidR="000B4F82" w:rsidRPr="005E465E">
        <w:rPr>
          <w:rFonts w:ascii="Arial" w:eastAsia="Arial" w:hAnsi="Arial" w:cs="Arial"/>
          <w:spacing w:val="-4"/>
          <w:sz w:val="24"/>
          <w:szCs w:val="24"/>
        </w:rPr>
        <w:t xml:space="preserve"> </w:t>
      </w:r>
      <w:r w:rsidR="000B4F82" w:rsidRPr="005E465E">
        <w:rPr>
          <w:rFonts w:ascii="Arial" w:eastAsia="Arial" w:hAnsi="Arial" w:cs="Arial"/>
          <w:sz w:val="24"/>
          <w:szCs w:val="24"/>
        </w:rPr>
        <w:t>h</w:t>
      </w:r>
      <w:r w:rsidR="000B4F82" w:rsidRPr="005E465E">
        <w:rPr>
          <w:rFonts w:ascii="Arial" w:eastAsia="Arial" w:hAnsi="Arial" w:cs="Arial"/>
          <w:spacing w:val="-1"/>
          <w:sz w:val="24"/>
          <w:szCs w:val="24"/>
        </w:rPr>
        <w:t>e</w:t>
      </w:r>
      <w:r w:rsidR="000B4F82" w:rsidRPr="005E465E">
        <w:rPr>
          <w:rFonts w:ascii="Arial" w:eastAsia="Arial" w:hAnsi="Arial" w:cs="Arial"/>
          <w:sz w:val="24"/>
          <w:szCs w:val="24"/>
        </w:rPr>
        <w:t>a</w:t>
      </w:r>
      <w:r w:rsidR="000B4F82" w:rsidRPr="005E465E">
        <w:rPr>
          <w:rFonts w:ascii="Arial" w:eastAsia="Arial" w:hAnsi="Arial" w:cs="Arial"/>
          <w:spacing w:val="-1"/>
          <w:sz w:val="24"/>
          <w:szCs w:val="24"/>
        </w:rPr>
        <w:t>d</w:t>
      </w:r>
      <w:r w:rsidR="000B4F82" w:rsidRPr="005E465E">
        <w:rPr>
          <w:rFonts w:ascii="Arial" w:eastAsia="Arial" w:hAnsi="Arial" w:cs="Arial"/>
          <w:spacing w:val="-3"/>
          <w:sz w:val="24"/>
          <w:szCs w:val="24"/>
        </w:rPr>
        <w:t>w</w:t>
      </w:r>
      <w:r w:rsidR="000B4F82" w:rsidRPr="005E465E">
        <w:rPr>
          <w:rFonts w:ascii="Arial" w:eastAsia="Arial" w:hAnsi="Arial" w:cs="Arial"/>
          <w:sz w:val="24"/>
          <w:szCs w:val="24"/>
        </w:rPr>
        <w:t>a</w:t>
      </w:r>
      <w:r w:rsidR="000B4F82" w:rsidRPr="005E465E">
        <w:rPr>
          <w:rFonts w:ascii="Arial" w:eastAsia="Arial" w:hAnsi="Arial" w:cs="Arial"/>
          <w:spacing w:val="-3"/>
          <w:sz w:val="24"/>
          <w:szCs w:val="24"/>
        </w:rPr>
        <w:t>y</w:t>
      </w:r>
      <w:r w:rsidR="000B4F82" w:rsidRPr="005E465E">
        <w:rPr>
          <w:rFonts w:ascii="Arial" w:eastAsia="Arial" w:hAnsi="Arial" w:cs="Arial"/>
          <w:sz w:val="24"/>
          <w:szCs w:val="24"/>
        </w:rPr>
        <w:t>s</w:t>
      </w:r>
    </w:p>
    <w:p w14:paraId="2524435A" w14:textId="1758FD11" w:rsidR="00093DAA" w:rsidRPr="005E465E" w:rsidRDefault="00BF1B27" w:rsidP="000804CC">
      <w:pPr>
        <w:pStyle w:val="ListParagraph"/>
        <w:numPr>
          <w:ilvl w:val="0"/>
          <w:numId w:val="46"/>
        </w:numPr>
        <w:ind w:left="360" w:right="-36" w:firstLine="0"/>
        <w:rPr>
          <w:rFonts w:ascii="Arial" w:eastAsia="Arial" w:hAnsi="Arial" w:cs="Arial"/>
          <w:sz w:val="24"/>
          <w:szCs w:val="24"/>
        </w:rPr>
      </w:pPr>
      <w:r w:rsidRPr="005E465E">
        <w:rPr>
          <w:rFonts w:ascii="Arial" w:eastAsia="Arial" w:hAnsi="Arial" w:cs="Arial"/>
          <w:spacing w:val="1"/>
          <w:sz w:val="24"/>
          <w:szCs w:val="24"/>
        </w:rPr>
        <w:t>O</w:t>
      </w:r>
      <w:r w:rsidR="000B4F82" w:rsidRPr="005E465E">
        <w:rPr>
          <w:rFonts w:ascii="Arial" w:eastAsia="Arial" w:hAnsi="Arial" w:cs="Arial"/>
          <w:sz w:val="24"/>
          <w:szCs w:val="24"/>
        </w:rPr>
        <w:t>n</w:t>
      </w:r>
      <w:r w:rsidR="000B4F82" w:rsidRPr="005E465E">
        <w:rPr>
          <w:rFonts w:ascii="Arial" w:eastAsia="Arial" w:hAnsi="Arial" w:cs="Arial"/>
          <w:spacing w:val="1"/>
          <w:sz w:val="24"/>
          <w:szCs w:val="24"/>
        </w:rPr>
        <w:t>-t</w:t>
      </w:r>
      <w:r w:rsidR="000B4F82" w:rsidRPr="005E465E">
        <w:rPr>
          <w:rFonts w:ascii="Arial" w:eastAsia="Arial" w:hAnsi="Arial" w:cs="Arial"/>
          <w:spacing w:val="-1"/>
          <w:sz w:val="24"/>
          <w:szCs w:val="24"/>
        </w:rPr>
        <w:t>i</w:t>
      </w:r>
      <w:r w:rsidR="000B4F82" w:rsidRPr="005E465E">
        <w:rPr>
          <w:rFonts w:ascii="Arial" w:eastAsia="Arial" w:hAnsi="Arial" w:cs="Arial"/>
          <w:spacing w:val="1"/>
          <w:sz w:val="24"/>
          <w:szCs w:val="24"/>
        </w:rPr>
        <w:t>m</w:t>
      </w:r>
      <w:r w:rsidR="000B4F82" w:rsidRPr="005E465E">
        <w:rPr>
          <w:rFonts w:ascii="Arial" w:eastAsia="Arial" w:hAnsi="Arial" w:cs="Arial"/>
          <w:sz w:val="24"/>
          <w:szCs w:val="24"/>
        </w:rPr>
        <w:t>e</w:t>
      </w:r>
      <w:r w:rsidR="000B4F82" w:rsidRPr="005E465E">
        <w:rPr>
          <w:rFonts w:ascii="Arial" w:eastAsia="Arial" w:hAnsi="Arial" w:cs="Arial"/>
          <w:spacing w:val="-6"/>
          <w:sz w:val="24"/>
          <w:szCs w:val="24"/>
        </w:rPr>
        <w:t xml:space="preserve"> </w:t>
      </w:r>
      <w:r w:rsidR="000B4F82" w:rsidRPr="005E465E">
        <w:rPr>
          <w:rFonts w:ascii="Arial" w:eastAsia="Arial" w:hAnsi="Arial" w:cs="Arial"/>
          <w:sz w:val="24"/>
          <w:szCs w:val="24"/>
        </w:rPr>
        <w:t>p</w:t>
      </w:r>
      <w:r w:rsidR="000B4F82" w:rsidRPr="005E465E">
        <w:rPr>
          <w:rFonts w:ascii="Arial" w:eastAsia="Arial" w:hAnsi="Arial" w:cs="Arial"/>
          <w:spacing w:val="-3"/>
          <w:sz w:val="24"/>
          <w:szCs w:val="24"/>
        </w:rPr>
        <w:t>e</w:t>
      </w:r>
      <w:r w:rsidR="000B4F82" w:rsidRPr="005E465E">
        <w:rPr>
          <w:rFonts w:ascii="Arial" w:eastAsia="Arial" w:hAnsi="Arial" w:cs="Arial"/>
          <w:spacing w:val="-2"/>
          <w:sz w:val="24"/>
          <w:szCs w:val="24"/>
        </w:rPr>
        <w:t>r</w:t>
      </w:r>
      <w:r w:rsidR="000B4F82" w:rsidRPr="005E465E">
        <w:rPr>
          <w:rFonts w:ascii="Arial" w:eastAsia="Arial" w:hAnsi="Arial" w:cs="Arial"/>
          <w:spacing w:val="3"/>
          <w:sz w:val="24"/>
          <w:szCs w:val="24"/>
        </w:rPr>
        <w:t>f</w:t>
      </w:r>
      <w:r w:rsidR="000B4F82" w:rsidRPr="005E465E">
        <w:rPr>
          <w:rFonts w:ascii="Arial" w:eastAsia="Arial" w:hAnsi="Arial" w:cs="Arial"/>
          <w:spacing w:val="-3"/>
          <w:sz w:val="24"/>
          <w:szCs w:val="24"/>
        </w:rPr>
        <w:t>o</w:t>
      </w:r>
      <w:r w:rsidR="000B4F82" w:rsidRPr="005E465E">
        <w:rPr>
          <w:rFonts w:ascii="Arial" w:eastAsia="Arial" w:hAnsi="Arial" w:cs="Arial"/>
          <w:spacing w:val="1"/>
          <w:sz w:val="24"/>
          <w:szCs w:val="24"/>
        </w:rPr>
        <w:t>rm</w:t>
      </w:r>
      <w:r w:rsidR="000B4F82" w:rsidRPr="005E465E">
        <w:rPr>
          <w:rFonts w:ascii="Arial" w:eastAsia="Arial" w:hAnsi="Arial" w:cs="Arial"/>
          <w:sz w:val="24"/>
          <w:szCs w:val="24"/>
        </w:rPr>
        <w:t>a</w:t>
      </w:r>
      <w:r w:rsidR="000B4F82" w:rsidRPr="005E465E">
        <w:rPr>
          <w:rFonts w:ascii="Arial" w:eastAsia="Arial" w:hAnsi="Arial" w:cs="Arial"/>
          <w:spacing w:val="-1"/>
          <w:sz w:val="24"/>
          <w:szCs w:val="24"/>
        </w:rPr>
        <w:t>n</w:t>
      </w:r>
      <w:r w:rsidR="000B4F82" w:rsidRPr="005E465E">
        <w:rPr>
          <w:rFonts w:ascii="Arial" w:eastAsia="Arial" w:hAnsi="Arial" w:cs="Arial"/>
          <w:sz w:val="24"/>
          <w:szCs w:val="24"/>
        </w:rPr>
        <w:t>c</w:t>
      </w:r>
      <w:r w:rsidR="00093DAA" w:rsidRPr="005E465E">
        <w:rPr>
          <w:rFonts w:ascii="Arial" w:eastAsia="Arial" w:hAnsi="Arial" w:cs="Arial"/>
          <w:sz w:val="24"/>
          <w:szCs w:val="24"/>
        </w:rPr>
        <w:t>e</w:t>
      </w:r>
    </w:p>
    <w:p w14:paraId="474C7F1D" w14:textId="4BF13E75" w:rsidR="00093DAA" w:rsidRPr="005E465E" w:rsidRDefault="00BF1B27" w:rsidP="000804CC">
      <w:pPr>
        <w:pStyle w:val="ListParagraph"/>
        <w:numPr>
          <w:ilvl w:val="0"/>
          <w:numId w:val="46"/>
        </w:numPr>
        <w:ind w:left="360" w:right="-36" w:firstLine="0"/>
        <w:rPr>
          <w:rFonts w:ascii="Arial" w:eastAsia="Arial" w:hAnsi="Arial" w:cs="Arial"/>
          <w:sz w:val="24"/>
          <w:szCs w:val="24"/>
        </w:rPr>
      </w:pPr>
      <w:r w:rsidRPr="005E465E">
        <w:rPr>
          <w:rFonts w:ascii="Arial" w:eastAsia="Arial" w:hAnsi="Arial" w:cs="Arial"/>
          <w:sz w:val="24"/>
          <w:szCs w:val="24"/>
        </w:rPr>
        <w:t>S</w:t>
      </w:r>
      <w:r w:rsidR="000B4F82" w:rsidRPr="005E465E">
        <w:rPr>
          <w:rFonts w:ascii="Arial" w:eastAsia="Arial" w:hAnsi="Arial" w:cs="Arial"/>
          <w:sz w:val="24"/>
          <w:szCs w:val="24"/>
        </w:rPr>
        <w:t>er</w:t>
      </w:r>
      <w:r w:rsidR="000B4F82" w:rsidRPr="005E465E">
        <w:rPr>
          <w:rFonts w:ascii="Arial" w:eastAsia="Arial" w:hAnsi="Arial" w:cs="Arial"/>
          <w:spacing w:val="-2"/>
          <w:sz w:val="24"/>
          <w:szCs w:val="24"/>
        </w:rPr>
        <w:t>v</w:t>
      </w:r>
      <w:r w:rsidR="000B4F82" w:rsidRPr="005E465E">
        <w:rPr>
          <w:rFonts w:ascii="Arial" w:eastAsia="Arial" w:hAnsi="Arial" w:cs="Arial"/>
          <w:spacing w:val="-1"/>
          <w:sz w:val="24"/>
          <w:szCs w:val="24"/>
        </w:rPr>
        <w:t>i</w:t>
      </w:r>
      <w:r w:rsidR="000B4F82" w:rsidRPr="005E465E">
        <w:rPr>
          <w:rFonts w:ascii="Arial" w:eastAsia="Arial" w:hAnsi="Arial" w:cs="Arial"/>
          <w:sz w:val="24"/>
          <w:szCs w:val="24"/>
        </w:rPr>
        <w:t>ce</w:t>
      </w:r>
      <w:r w:rsidR="000B4F82" w:rsidRPr="005E465E">
        <w:rPr>
          <w:rFonts w:ascii="Arial" w:eastAsia="Arial" w:hAnsi="Arial" w:cs="Arial"/>
          <w:spacing w:val="1"/>
          <w:sz w:val="24"/>
          <w:szCs w:val="24"/>
        </w:rPr>
        <w:t xml:space="preserve"> </w:t>
      </w:r>
      <w:r w:rsidR="000B4F82" w:rsidRPr="005E465E">
        <w:rPr>
          <w:rFonts w:ascii="Arial" w:eastAsia="Arial" w:hAnsi="Arial" w:cs="Arial"/>
          <w:sz w:val="24"/>
          <w:szCs w:val="24"/>
        </w:rPr>
        <w:t>a</w:t>
      </w:r>
      <w:r w:rsidR="000B4F82" w:rsidRPr="005E465E">
        <w:rPr>
          <w:rFonts w:ascii="Arial" w:eastAsia="Arial" w:hAnsi="Arial" w:cs="Arial"/>
          <w:spacing w:val="-2"/>
          <w:sz w:val="24"/>
          <w:szCs w:val="24"/>
        </w:rPr>
        <w:t>v</w:t>
      </w:r>
      <w:r w:rsidR="000B4F82" w:rsidRPr="005E465E">
        <w:rPr>
          <w:rFonts w:ascii="Arial" w:eastAsia="Arial" w:hAnsi="Arial" w:cs="Arial"/>
          <w:sz w:val="24"/>
          <w:szCs w:val="24"/>
        </w:rPr>
        <w:t>a</w:t>
      </w:r>
      <w:r w:rsidR="000B4F82" w:rsidRPr="005E465E">
        <w:rPr>
          <w:rFonts w:ascii="Arial" w:eastAsia="Arial" w:hAnsi="Arial" w:cs="Arial"/>
          <w:spacing w:val="-1"/>
          <w:sz w:val="24"/>
          <w:szCs w:val="24"/>
        </w:rPr>
        <w:t>il</w:t>
      </w:r>
      <w:r w:rsidR="000B4F82" w:rsidRPr="005E465E">
        <w:rPr>
          <w:rFonts w:ascii="Arial" w:eastAsia="Arial" w:hAnsi="Arial" w:cs="Arial"/>
          <w:sz w:val="24"/>
          <w:szCs w:val="24"/>
        </w:rPr>
        <w:t>a</w:t>
      </w:r>
      <w:r w:rsidR="000B4F82" w:rsidRPr="005E465E">
        <w:rPr>
          <w:rFonts w:ascii="Arial" w:eastAsia="Arial" w:hAnsi="Arial" w:cs="Arial"/>
          <w:spacing w:val="-1"/>
          <w:sz w:val="24"/>
          <w:szCs w:val="24"/>
        </w:rPr>
        <w:t>b</w:t>
      </w:r>
      <w:r w:rsidR="000B4F82" w:rsidRPr="005E465E">
        <w:rPr>
          <w:rFonts w:ascii="Arial" w:eastAsia="Arial" w:hAnsi="Arial" w:cs="Arial"/>
          <w:spacing w:val="1"/>
          <w:sz w:val="24"/>
          <w:szCs w:val="24"/>
        </w:rPr>
        <w:t>i</w:t>
      </w:r>
      <w:r w:rsidR="000B4F82" w:rsidRPr="005E465E">
        <w:rPr>
          <w:rFonts w:ascii="Arial" w:eastAsia="Arial" w:hAnsi="Arial" w:cs="Arial"/>
          <w:spacing w:val="-1"/>
          <w:sz w:val="24"/>
          <w:szCs w:val="24"/>
        </w:rPr>
        <w:t>li</w:t>
      </w:r>
      <w:r w:rsidR="000B4F82" w:rsidRPr="005E465E">
        <w:rPr>
          <w:rFonts w:ascii="Arial" w:eastAsia="Arial" w:hAnsi="Arial" w:cs="Arial"/>
          <w:spacing w:val="1"/>
          <w:sz w:val="24"/>
          <w:szCs w:val="24"/>
        </w:rPr>
        <w:t>t</w:t>
      </w:r>
      <w:r w:rsidR="000B4F82" w:rsidRPr="005E465E">
        <w:rPr>
          <w:rFonts w:ascii="Arial" w:eastAsia="Arial" w:hAnsi="Arial" w:cs="Arial"/>
          <w:spacing w:val="-2"/>
          <w:sz w:val="24"/>
          <w:szCs w:val="24"/>
        </w:rPr>
        <w:t>y</w:t>
      </w:r>
      <w:r w:rsidR="00093DAA" w:rsidRPr="005E465E">
        <w:rPr>
          <w:rFonts w:ascii="Arial" w:eastAsia="Arial" w:hAnsi="Arial" w:cs="Arial"/>
          <w:spacing w:val="-2"/>
          <w:sz w:val="24"/>
          <w:szCs w:val="24"/>
        </w:rPr>
        <w:t xml:space="preserve"> (</w:t>
      </w:r>
      <w:r w:rsidR="000B4F82" w:rsidRPr="005E465E">
        <w:rPr>
          <w:rFonts w:ascii="Arial" w:eastAsia="Arial" w:hAnsi="Arial" w:cs="Arial"/>
          <w:sz w:val="24"/>
          <w:szCs w:val="24"/>
        </w:rPr>
        <w:t>co</w:t>
      </w:r>
      <w:r w:rsidR="000B4F82" w:rsidRPr="005E465E">
        <w:rPr>
          <w:rFonts w:ascii="Arial" w:eastAsia="Arial" w:hAnsi="Arial" w:cs="Arial"/>
          <w:spacing w:val="-3"/>
          <w:sz w:val="24"/>
          <w:szCs w:val="24"/>
        </w:rPr>
        <w:t>v</w:t>
      </w:r>
      <w:r w:rsidR="000B4F82" w:rsidRPr="005E465E">
        <w:rPr>
          <w:rFonts w:ascii="Arial" w:eastAsia="Arial" w:hAnsi="Arial" w:cs="Arial"/>
          <w:sz w:val="24"/>
          <w:szCs w:val="24"/>
        </w:rPr>
        <w:t>era</w:t>
      </w:r>
      <w:r w:rsidR="000B4F82" w:rsidRPr="005E465E">
        <w:rPr>
          <w:rFonts w:ascii="Arial" w:eastAsia="Arial" w:hAnsi="Arial" w:cs="Arial"/>
          <w:spacing w:val="2"/>
          <w:sz w:val="24"/>
          <w:szCs w:val="24"/>
        </w:rPr>
        <w:t>g</w:t>
      </w:r>
      <w:r w:rsidR="000B4F82" w:rsidRPr="005E465E">
        <w:rPr>
          <w:rFonts w:ascii="Arial" w:eastAsia="Arial" w:hAnsi="Arial" w:cs="Arial"/>
          <w:spacing w:val="-3"/>
          <w:sz w:val="24"/>
          <w:szCs w:val="24"/>
        </w:rPr>
        <w:t>e</w:t>
      </w:r>
      <w:r w:rsidR="00093DAA" w:rsidRPr="005E465E">
        <w:rPr>
          <w:rFonts w:ascii="Arial" w:eastAsia="Arial" w:hAnsi="Arial" w:cs="Arial"/>
          <w:spacing w:val="-3"/>
          <w:sz w:val="24"/>
          <w:szCs w:val="24"/>
        </w:rPr>
        <w:t>)</w:t>
      </w:r>
    </w:p>
    <w:p w14:paraId="368FF368" w14:textId="6403C43A" w:rsidR="00093DAA" w:rsidRPr="005E465E" w:rsidRDefault="00BF1B27" w:rsidP="000804CC">
      <w:pPr>
        <w:pStyle w:val="ListParagraph"/>
        <w:numPr>
          <w:ilvl w:val="0"/>
          <w:numId w:val="46"/>
        </w:numPr>
        <w:ind w:left="360" w:right="-36" w:firstLine="0"/>
        <w:rPr>
          <w:rFonts w:ascii="Arial" w:eastAsia="Arial" w:hAnsi="Arial" w:cs="Arial"/>
          <w:spacing w:val="-2"/>
          <w:sz w:val="24"/>
          <w:szCs w:val="24"/>
        </w:rPr>
      </w:pPr>
      <w:r w:rsidRPr="005E465E">
        <w:rPr>
          <w:rFonts w:ascii="Arial" w:eastAsia="Arial" w:hAnsi="Arial" w:cs="Arial"/>
          <w:spacing w:val="1"/>
          <w:sz w:val="24"/>
          <w:szCs w:val="24"/>
        </w:rPr>
        <w:t>V</w:t>
      </w:r>
      <w:r w:rsidR="000B4F82" w:rsidRPr="005E465E">
        <w:rPr>
          <w:rFonts w:ascii="Arial" w:eastAsia="Arial" w:hAnsi="Arial" w:cs="Arial"/>
          <w:sz w:val="24"/>
          <w:szCs w:val="24"/>
        </w:rPr>
        <w:t>e</w:t>
      </w:r>
      <w:r w:rsidR="000B4F82" w:rsidRPr="005E465E">
        <w:rPr>
          <w:rFonts w:ascii="Arial" w:eastAsia="Arial" w:hAnsi="Arial" w:cs="Arial"/>
          <w:spacing w:val="-1"/>
          <w:sz w:val="24"/>
          <w:szCs w:val="24"/>
        </w:rPr>
        <w:t>hi</w:t>
      </w:r>
      <w:r w:rsidR="000B4F82" w:rsidRPr="005E465E">
        <w:rPr>
          <w:rFonts w:ascii="Arial" w:eastAsia="Arial" w:hAnsi="Arial" w:cs="Arial"/>
          <w:sz w:val="24"/>
          <w:szCs w:val="24"/>
        </w:rPr>
        <w:t>c</w:t>
      </w:r>
      <w:r w:rsidR="000B4F82" w:rsidRPr="005E465E">
        <w:rPr>
          <w:rFonts w:ascii="Arial" w:eastAsia="Arial" w:hAnsi="Arial" w:cs="Arial"/>
          <w:spacing w:val="1"/>
          <w:sz w:val="24"/>
          <w:szCs w:val="24"/>
        </w:rPr>
        <w:t>l</w:t>
      </w:r>
      <w:r w:rsidR="000B4F82" w:rsidRPr="005E465E">
        <w:rPr>
          <w:rFonts w:ascii="Arial" w:eastAsia="Arial" w:hAnsi="Arial" w:cs="Arial"/>
          <w:sz w:val="24"/>
          <w:szCs w:val="24"/>
        </w:rPr>
        <w:t>e ass</w:t>
      </w:r>
      <w:r w:rsidR="000B4F82" w:rsidRPr="005E465E">
        <w:rPr>
          <w:rFonts w:ascii="Arial" w:eastAsia="Arial" w:hAnsi="Arial" w:cs="Arial"/>
          <w:spacing w:val="-1"/>
          <w:sz w:val="24"/>
          <w:szCs w:val="24"/>
        </w:rPr>
        <w:t>i</w:t>
      </w:r>
      <w:r w:rsidR="000B4F82" w:rsidRPr="005E465E">
        <w:rPr>
          <w:rFonts w:ascii="Arial" w:eastAsia="Arial" w:hAnsi="Arial" w:cs="Arial"/>
          <w:spacing w:val="2"/>
          <w:sz w:val="24"/>
          <w:szCs w:val="24"/>
        </w:rPr>
        <w:t>g</w:t>
      </w:r>
      <w:r w:rsidR="000B4F82" w:rsidRPr="005E465E">
        <w:rPr>
          <w:rFonts w:ascii="Arial" w:eastAsia="Arial" w:hAnsi="Arial" w:cs="Arial"/>
          <w:spacing w:val="-3"/>
          <w:sz w:val="24"/>
          <w:szCs w:val="24"/>
        </w:rPr>
        <w:t>n</w:t>
      </w:r>
      <w:r w:rsidR="000B4F82" w:rsidRPr="005E465E">
        <w:rPr>
          <w:rFonts w:ascii="Arial" w:eastAsia="Arial" w:hAnsi="Arial" w:cs="Arial"/>
          <w:spacing w:val="1"/>
          <w:sz w:val="24"/>
          <w:szCs w:val="24"/>
        </w:rPr>
        <w:t>m</w:t>
      </w:r>
      <w:r w:rsidR="000B4F82" w:rsidRPr="005E465E">
        <w:rPr>
          <w:rFonts w:ascii="Arial" w:eastAsia="Arial" w:hAnsi="Arial" w:cs="Arial"/>
          <w:sz w:val="24"/>
          <w:szCs w:val="24"/>
        </w:rPr>
        <w:t>e</w:t>
      </w:r>
      <w:r w:rsidR="000B4F82" w:rsidRPr="005E465E">
        <w:rPr>
          <w:rFonts w:ascii="Arial" w:eastAsia="Arial" w:hAnsi="Arial" w:cs="Arial"/>
          <w:spacing w:val="-1"/>
          <w:sz w:val="24"/>
          <w:szCs w:val="24"/>
        </w:rPr>
        <w:t>nt</w:t>
      </w:r>
      <w:r w:rsidR="00720309">
        <w:rPr>
          <w:rFonts w:ascii="Arial" w:eastAsia="Arial" w:hAnsi="Arial" w:cs="Arial"/>
          <w:spacing w:val="-1"/>
          <w:sz w:val="24"/>
          <w:szCs w:val="24"/>
        </w:rPr>
        <w:t>;</w:t>
      </w:r>
      <w:r w:rsidR="000B4F82" w:rsidRPr="005E465E">
        <w:rPr>
          <w:rFonts w:ascii="Arial" w:eastAsia="Arial" w:hAnsi="Arial" w:cs="Arial"/>
          <w:spacing w:val="2"/>
          <w:sz w:val="24"/>
          <w:szCs w:val="24"/>
        </w:rPr>
        <w:t xml:space="preserve"> </w:t>
      </w:r>
      <w:r w:rsidR="000B4F82" w:rsidRPr="005E465E">
        <w:rPr>
          <w:rFonts w:ascii="Arial" w:eastAsia="Arial" w:hAnsi="Arial" w:cs="Arial"/>
          <w:sz w:val="24"/>
          <w:szCs w:val="24"/>
        </w:rPr>
        <w:t>a</w:t>
      </w:r>
      <w:r w:rsidR="000B4F82" w:rsidRPr="005E465E">
        <w:rPr>
          <w:rFonts w:ascii="Arial" w:eastAsia="Arial" w:hAnsi="Arial" w:cs="Arial"/>
          <w:spacing w:val="-1"/>
          <w:sz w:val="24"/>
          <w:szCs w:val="24"/>
        </w:rPr>
        <w:t>n</w:t>
      </w:r>
      <w:r w:rsidR="000B4F82" w:rsidRPr="005E465E">
        <w:rPr>
          <w:rFonts w:ascii="Arial" w:eastAsia="Arial" w:hAnsi="Arial" w:cs="Arial"/>
          <w:sz w:val="24"/>
          <w:szCs w:val="24"/>
        </w:rPr>
        <w:t>d</w:t>
      </w:r>
      <w:r w:rsidR="000B4F82" w:rsidRPr="005E465E">
        <w:rPr>
          <w:rFonts w:ascii="Arial" w:eastAsia="Arial" w:hAnsi="Arial" w:cs="Arial"/>
          <w:spacing w:val="-2"/>
          <w:sz w:val="24"/>
          <w:szCs w:val="24"/>
        </w:rPr>
        <w:t xml:space="preserve"> </w:t>
      </w:r>
    </w:p>
    <w:p w14:paraId="65F530B6" w14:textId="63A8D5A5" w:rsidR="00AD66C5" w:rsidRPr="005E465E" w:rsidRDefault="00BF1B27" w:rsidP="000804CC">
      <w:pPr>
        <w:pStyle w:val="ListParagraph"/>
        <w:numPr>
          <w:ilvl w:val="0"/>
          <w:numId w:val="46"/>
        </w:numPr>
        <w:ind w:left="360" w:right="-36" w:firstLine="0"/>
        <w:rPr>
          <w:rFonts w:ascii="Arial" w:eastAsia="Arial" w:hAnsi="Arial" w:cs="Arial"/>
          <w:sz w:val="24"/>
          <w:szCs w:val="24"/>
        </w:rPr>
      </w:pPr>
      <w:r w:rsidRPr="005E465E">
        <w:rPr>
          <w:rFonts w:ascii="Arial" w:eastAsia="Arial" w:hAnsi="Arial" w:cs="Arial"/>
          <w:sz w:val="24"/>
          <w:szCs w:val="24"/>
        </w:rPr>
        <w:t>S</w:t>
      </w:r>
      <w:r w:rsidR="000B4F82" w:rsidRPr="005E465E">
        <w:rPr>
          <w:rFonts w:ascii="Arial" w:eastAsia="Arial" w:hAnsi="Arial" w:cs="Arial"/>
          <w:spacing w:val="1"/>
          <w:sz w:val="24"/>
          <w:szCs w:val="24"/>
        </w:rPr>
        <w:t>t</w:t>
      </w:r>
      <w:r w:rsidR="000B4F82" w:rsidRPr="005E465E">
        <w:rPr>
          <w:rFonts w:ascii="Arial" w:eastAsia="Arial" w:hAnsi="Arial" w:cs="Arial"/>
          <w:sz w:val="24"/>
          <w:szCs w:val="24"/>
        </w:rPr>
        <w:t>o</w:t>
      </w:r>
      <w:r w:rsidR="000B4F82" w:rsidRPr="005E465E">
        <w:rPr>
          <w:rFonts w:ascii="Arial" w:eastAsia="Arial" w:hAnsi="Arial" w:cs="Arial"/>
          <w:spacing w:val="-3"/>
          <w:sz w:val="24"/>
          <w:szCs w:val="24"/>
        </w:rPr>
        <w:t>p</w:t>
      </w:r>
      <w:r w:rsidR="000B4F82" w:rsidRPr="005E465E">
        <w:rPr>
          <w:rFonts w:ascii="Arial" w:eastAsia="Arial" w:hAnsi="Arial" w:cs="Arial"/>
          <w:spacing w:val="1"/>
          <w:sz w:val="24"/>
          <w:szCs w:val="24"/>
        </w:rPr>
        <w:t>/</w:t>
      </w:r>
      <w:r w:rsidR="000B4F82" w:rsidRPr="005E465E">
        <w:rPr>
          <w:rFonts w:ascii="Arial" w:eastAsia="Arial" w:hAnsi="Arial" w:cs="Arial"/>
          <w:sz w:val="24"/>
          <w:szCs w:val="24"/>
        </w:rPr>
        <w:t>s</w:t>
      </w:r>
      <w:r w:rsidR="000B4F82" w:rsidRPr="005E465E">
        <w:rPr>
          <w:rFonts w:ascii="Arial" w:eastAsia="Arial" w:hAnsi="Arial" w:cs="Arial"/>
          <w:spacing w:val="1"/>
          <w:sz w:val="24"/>
          <w:szCs w:val="24"/>
        </w:rPr>
        <w:t>t</w:t>
      </w:r>
      <w:r w:rsidR="000B4F82" w:rsidRPr="005E465E">
        <w:rPr>
          <w:rFonts w:ascii="Arial" w:eastAsia="Arial" w:hAnsi="Arial" w:cs="Arial"/>
          <w:spacing w:val="-3"/>
          <w:sz w:val="24"/>
          <w:szCs w:val="24"/>
        </w:rPr>
        <w:t>a</w:t>
      </w:r>
      <w:r w:rsidR="000B4F82" w:rsidRPr="005E465E">
        <w:rPr>
          <w:rFonts w:ascii="Arial" w:eastAsia="Arial" w:hAnsi="Arial" w:cs="Arial"/>
          <w:spacing w:val="1"/>
          <w:sz w:val="24"/>
          <w:szCs w:val="24"/>
        </w:rPr>
        <w:t>t</w:t>
      </w:r>
      <w:r w:rsidR="000B4F82" w:rsidRPr="005E465E">
        <w:rPr>
          <w:rFonts w:ascii="Arial" w:eastAsia="Arial" w:hAnsi="Arial" w:cs="Arial"/>
          <w:spacing w:val="-1"/>
          <w:sz w:val="24"/>
          <w:szCs w:val="24"/>
        </w:rPr>
        <w:t>i</w:t>
      </w:r>
      <w:r w:rsidR="000B4F82" w:rsidRPr="005E465E">
        <w:rPr>
          <w:rFonts w:ascii="Arial" w:eastAsia="Arial" w:hAnsi="Arial" w:cs="Arial"/>
          <w:sz w:val="24"/>
          <w:szCs w:val="24"/>
        </w:rPr>
        <w:t>on</w:t>
      </w:r>
      <w:r w:rsidR="000B4F82" w:rsidRPr="005E465E">
        <w:rPr>
          <w:rFonts w:ascii="Arial" w:eastAsia="Arial" w:hAnsi="Arial" w:cs="Arial"/>
          <w:spacing w:val="1"/>
          <w:sz w:val="24"/>
          <w:szCs w:val="24"/>
        </w:rPr>
        <w:t xml:space="preserve"> </w:t>
      </w:r>
      <w:r w:rsidR="000B4F82" w:rsidRPr="005E465E">
        <w:rPr>
          <w:rFonts w:ascii="Arial" w:eastAsia="Arial" w:hAnsi="Arial" w:cs="Arial"/>
          <w:spacing w:val="-3"/>
          <w:sz w:val="24"/>
          <w:szCs w:val="24"/>
        </w:rPr>
        <w:t>a</w:t>
      </w:r>
      <w:r w:rsidR="000B4F82" w:rsidRPr="005E465E">
        <w:rPr>
          <w:rFonts w:ascii="Arial" w:eastAsia="Arial" w:hAnsi="Arial" w:cs="Arial"/>
          <w:spacing w:val="1"/>
          <w:sz w:val="24"/>
          <w:szCs w:val="24"/>
        </w:rPr>
        <w:t>m</w:t>
      </w:r>
      <w:r w:rsidR="000B4F82" w:rsidRPr="005E465E">
        <w:rPr>
          <w:rFonts w:ascii="Arial" w:eastAsia="Arial" w:hAnsi="Arial" w:cs="Arial"/>
          <w:sz w:val="24"/>
          <w:szCs w:val="24"/>
        </w:rPr>
        <w:t>e</w:t>
      </w:r>
      <w:r w:rsidR="000B4F82" w:rsidRPr="005E465E">
        <w:rPr>
          <w:rFonts w:ascii="Arial" w:eastAsia="Arial" w:hAnsi="Arial" w:cs="Arial"/>
          <w:spacing w:val="-1"/>
          <w:sz w:val="24"/>
          <w:szCs w:val="24"/>
        </w:rPr>
        <w:t>ni</w:t>
      </w:r>
      <w:r w:rsidR="000B4F82" w:rsidRPr="005E465E">
        <w:rPr>
          <w:rFonts w:ascii="Arial" w:eastAsia="Arial" w:hAnsi="Arial" w:cs="Arial"/>
          <w:spacing w:val="1"/>
          <w:sz w:val="24"/>
          <w:szCs w:val="24"/>
        </w:rPr>
        <w:t>t</w:t>
      </w:r>
      <w:r w:rsidR="000B4F82" w:rsidRPr="005E465E">
        <w:rPr>
          <w:rFonts w:ascii="Arial" w:eastAsia="Arial" w:hAnsi="Arial" w:cs="Arial"/>
          <w:spacing w:val="-1"/>
          <w:sz w:val="24"/>
          <w:szCs w:val="24"/>
        </w:rPr>
        <w:t>i</w:t>
      </w:r>
      <w:r w:rsidR="000B4F82" w:rsidRPr="005E465E">
        <w:rPr>
          <w:rFonts w:ascii="Arial" w:eastAsia="Arial" w:hAnsi="Arial" w:cs="Arial"/>
          <w:sz w:val="24"/>
          <w:szCs w:val="24"/>
        </w:rPr>
        <w:t>e</w:t>
      </w:r>
      <w:r w:rsidR="000B4F82" w:rsidRPr="005E465E">
        <w:rPr>
          <w:rFonts w:ascii="Arial" w:eastAsia="Arial" w:hAnsi="Arial" w:cs="Arial"/>
          <w:spacing w:val="3"/>
          <w:sz w:val="24"/>
          <w:szCs w:val="24"/>
        </w:rPr>
        <w:t>s</w:t>
      </w:r>
      <w:r w:rsidR="000B4F82" w:rsidRPr="005E465E">
        <w:rPr>
          <w:rFonts w:ascii="Arial" w:eastAsia="Arial" w:hAnsi="Arial" w:cs="Arial"/>
          <w:sz w:val="24"/>
          <w:szCs w:val="24"/>
        </w:rPr>
        <w:t>.</w:t>
      </w:r>
    </w:p>
    <w:p w14:paraId="65F530BF" w14:textId="348EAD67" w:rsidR="00AD66C5" w:rsidRDefault="000B4F82" w:rsidP="000804CC">
      <w:pPr>
        <w:ind w:left="360" w:right="-36"/>
        <w:rPr>
          <w:rFonts w:eastAsia="Arial"/>
        </w:rPr>
      </w:pPr>
      <w:r>
        <w:rPr>
          <w:rFonts w:eastAsia="Arial"/>
          <w:i/>
          <w:spacing w:val="-1"/>
        </w:rPr>
        <w:t>R</w:t>
      </w:r>
      <w:r>
        <w:rPr>
          <w:rFonts w:eastAsia="Arial"/>
          <w:i/>
        </w:rPr>
        <w:t>es</w:t>
      </w:r>
      <w:r>
        <w:rPr>
          <w:rFonts w:eastAsia="Arial"/>
          <w:i/>
          <w:spacing w:val="-1"/>
        </w:rPr>
        <w:t>p</w:t>
      </w:r>
      <w:r>
        <w:rPr>
          <w:rFonts w:eastAsia="Arial"/>
          <w:i/>
        </w:rPr>
        <w:t>o</w:t>
      </w:r>
      <w:r>
        <w:rPr>
          <w:rFonts w:eastAsia="Arial"/>
          <w:i/>
          <w:spacing w:val="-1"/>
        </w:rPr>
        <w:t>n</w:t>
      </w:r>
      <w:r>
        <w:rPr>
          <w:rFonts w:eastAsia="Arial"/>
          <w:i/>
        </w:rPr>
        <w:t>se:</w:t>
      </w:r>
      <w:r>
        <w:rPr>
          <w:rFonts w:eastAsia="Arial"/>
          <w:i/>
          <w:spacing w:val="7"/>
        </w:rPr>
        <w:t xml:space="preserve"> </w:t>
      </w:r>
      <w:proofErr w:type="spellStart"/>
      <w:r w:rsidRPr="00EC418C">
        <w:rPr>
          <w:rFonts w:eastAsia="Arial"/>
          <w:iCs/>
          <w:spacing w:val="-1"/>
        </w:rPr>
        <w:t>S</w:t>
      </w:r>
      <w:r w:rsidRPr="00EC418C">
        <w:rPr>
          <w:rFonts w:eastAsia="Arial"/>
          <w:iCs/>
        </w:rPr>
        <w:t>ac</w:t>
      </w:r>
      <w:r w:rsidRPr="00EC418C">
        <w:rPr>
          <w:rFonts w:eastAsia="Arial"/>
          <w:iCs/>
          <w:spacing w:val="-1"/>
        </w:rPr>
        <w:t>RT</w:t>
      </w:r>
      <w:r w:rsidRPr="00D66774">
        <w:rPr>
          <w:rFonts w:eastAsia="Arial"/>
          <w:iCs/>
          <w:spacing w:val="-1"/>
        </w:rPr>
        <w:t>’</w:t>
      </w:r>
      <w:r w:rsidRPr="00D66774">
        <w:rPr>
          <w:rFonts w:eastAsia="Arial"/>
          <w:iCs/>
        </w:rPr>
        <w:t>s</w:t>
      </w:r>
      <w:proofErr w:type="spellEnd"/>
      <w:r>
        <w:rPr>
          <w:rFonts w:eastAsia="Arial"/>
          <w:spacing w:val="3"/>
        </w:rPr>
        <w:t xml:space="preserve"> </w:t>
      </w:r>
      <w:r>
        <w:rPr>
          <w:rFonts w:eastAsia="Arial"/>
          <w:spacing w:val="-1"/>
        </w:rPr>
        <w:t>S</w:t>
      </w:r>
      <w:r>
        <w:rPr>
          <w:rFonts w:eastAsia="Arial"/>
        </w:rPr>
        <w:t>e</w:t>
      </w:r>
      <w:r>
        <w:rPr>
          <w:rFonts w:eastAsia="Arial"/>
          <w:spacing w:val="-2"/>
        </w:rPr>
        <w:t>rv</w:t>
      </w:r>
      <w:r>
        <w:rPr>
          <w:rFonts w:eastAsia="Arial"/>
          <w:spacing w:val="-1"/>
        </w:rPr>
        <w:t>i</w:t>
      </w:r>
      <w:r>
        <w:rPr>
          <w:rFonts w:eastAsia="Arial"/>
        </w:rPr>
        <w:t>ce</w:t>
      </w:r>
      <w:r>
        <w:rPr>
          <w:rFonts w:eastAsia="Arial"/>
          <w:spacing w:val="5"/>
        </w:rPr>
        <w:t xml:space="preserve"> </w:t>
      </w:r>
      <w:r>
        <w:rPr>
          <w:rFonts w:eastAsia="Arial"/>
          <w:spacing w:val="-1"/>
        </w:rPr>
        <w:t>S</w:t>
      </w:r>
      <w:r>
        <w:rPr>
          <w:rFonts w:eastAsia="Arial"/>
          <w:spacing w:val="1"/>
        </w:rPr>
        <w:t>t</w:t>
      </w:r>
      <w:r>
        <w:rPr>
          <w:rFonts w:eastAsia="Arial"/>
        </w:rPr>
        <w:t>a</w:t>
      </w:r>
      <w:r>
        <w:rPr>
          <w:rFonts w:eastAsia="Arial"/>
          <w:spacing w:val="-1"/>
        </w:rPr>
        <w:t>n</w:t>
      </w:r>
      <w:r>
        <w:rPr>
          <w:rFonts w:eastAsia="Arial"/>
        </w:rPr>
        <w:t>d</w:t>
      </w:r>
      <w:r>
        <w:rPr>
          <w:rFonts w:eastAsia="Arial"/>
          <w:spacing w:val="-1"/>
        </w:rPr>
        <w:t>a</w:t>
      </w:r>
      <w:r>
        <w:rPr>
          <w:rFonts w:eastAsia="Arial"/>
          <w:spacing w:val="1"/>
        </w:rPr>
        <w:t>r</w:t>
      </w:r>
      <w:r>
        <w:rPr>
          <w:rFonts w:eastAsia="Arial"/>
        </w:rPr>
        <w:t>ds</w:t>
      </w:r>
      <w:r>
        <w:rPr>
          <w:rFonts w:eastAsia="Arial"/>
          <w:spacing w:val="5"/>
        </w:rPr>
        <w:t xml:space="preserve"> </w:t>
      </w:r>
      <w:r>
        <w:rPr>
          <w:rFonts w:eastAsia="Arial"/>
          <w:spacing w:val="-3"/>
        </w:rPr>
        <w:t>w</w:t>
      </w:r>
      <w:r>
        <w:rPr>
          <w:rFonts w:eastAsia="Arial"/>
        </w:rPr>
        <w:t>ere</w:t>
      </w:r>
      <w:r>
        <w:rPr>
          <w:rFonts w:eastAsia="Arial"/>
          <w:spacing w:val="6"/>
        </w:rPr>
        <w:t xml:space="preserve"> </w:t>
      </w:r>
      <w:r>
        <w:rPr>
          <w:rFonts w:eastAsia="Arial"/>
        </w:rPr>
        <w:t>a</w:t>
      </w:r>
      <w:r>
        <w:rPr>
          <w:rFonts w:eastAsia="Arial"/>
          <w:spacing w:val="-1"/>
        </w:rPr>
        <w:t>d</w:t>
      </w:r>
      <w:r>
        <w:rPr>
          <w:rFonts w:eastAsia="Arial"/>
          <w:spacing w:val="-3"/>
        </w:rPr>
        <w:t>o</w:t>
      </w:r>
      <w:r>
        <w:rPr>
          <w:rFonts w:eastAsia="Arial"/>
        </w:rPr>
        <w:t>pted</w:t>
      </w:r>
      <w:r>
        <w:rPr>
          <w:rFonts w:eastAsia="Arial"/>
          <w:spacing w:val="5"/>
        </w:rPr>
        <w:t xml:space="preserve"> </w:t>
      </w:r>
      <w:r>
        <w:rPr>
          <w:rFonts w:eastAsia="Arial"/>
        </w:rPr>
        <w:t xml:space="preserve">by </w:t>
      </w:r>
      <w:r>
        <w:rPr>
          <w:rFonts w:eastAsia="Arial"/>
          <w:spacing w:val="1"/>
        </w:rPr>
        <w:t>t</w:t>
      </w:r>
      <w:r>
        <w:rPr>
          <w:rFonts w:eastAsia="Arial"/>
        </w:rPr>
        <w:t>he</w:t>
      </w:r>
      <w:r>
        <w:rPr>
          <w:rFonts w:eastAsia="Arial"/>
          <w:spacing w:val="8"/>
        </w:rPr>
        <w:t xml:space="preserve"> </w:t>
      </w:r>
      <w:r>
        <w:rPr>
          <w:rFonts w:eastAsia="Arial"/>
          <w:spacing w:val="-1"/>
        </w:rPr>
        <w:t>S</w:t>
      </w:r>
      <w:r>
        <w:rPr>
          <w:rFonts w:eastAsia="Arial"/>
        </w:rPr>
        <w:t>ac</w:t>
      </w:r>
      <w:r>
        <w:rPr>
          <w:rFonts w:eastAsia="Arial"/>
          <w:spacing w:val="-4"/>
        </w:rPr>
        <w:t>R</w:t>
      </w:r>
      <w:r>
        <w:rPr>
          <w:rFonts w:eastAsia="Arial"/>
        </w:rPr>
        <w:t>T</w:t>
      </w:r>
      <w:r>
        <w:rPr>
          <w:rFonts w:eastAsia="Arial"/>
          <w:spacing w:val="5"/>
        </w:rPr>
        <w:t xml:space="preserve"> </w:t>
      </w:r>
      <w:r>
        <w:rPr>
          <w:rFonts w:eastAsia="Arial"/>
          <w:spacing w:val="-1"/>
        </w:rPr>
        <w:t>B</w:t>
      </w:r>
      <w:r>
        <w:rPr>
          <w:rFonts w:eastAsia="Arial"/>
        </w:rPr>
        <w:t>o</w:t>
      </w:r>
      <w:r>
        <w:rPr>
          <w:rFonts w:eastAsia="Arial"/>
          <w:spacing w:val="-1"/>
        </w:rPr>
        <w:t>a</w:t>
      </w:r>
      <w:r>
        <w:rPr>
          <w:rFonts w:eastAsia="Arial"/>
          <w:spacing w:val="-2"/>
        </w:rPr>
        <w:t>r</w:t>
      </w:r>
      <w:r>
        <w:rPr>
          <w:rFonts w:eastAsia="Arial"/>
        </w:rPr>
        <w:t>d</w:t>
      </w:r>
      <w:r>
        <w:rPr>
          <w:rFonts w:eastAsia="Arial"/>
          <w:spacing w:val="5"/>
        </w:rPr>
        <w:t xml:space="preserve"> </w:t>
      </w:r>
      <w:r>
        <w:rPr>
          <w:rFonts w:eastAsia="Arial"/>
        </w:rPr>
        <w:t>on</w:t>
      </w:r>
      <w:r>
        <w:rPr>
          <w:rFonts w:eastAsia="Arial"/>
          <w:spacing w:val="5"/>
        </w:rPr>
        <w:t xml:space="preserve"> </w:t>
      </w:r>
      <w:r>
        <w:rPr>
          <w:rFonts w:eastAsia="Arial"/>
          <w:spacing w:val="-1"/>
        </w:rPr>
        <w:t>A</w:t>
      </w:r>
      <w:r>
        <w:rPr>
          <w:rFonts w:eastAsia="Arial"/>
          <w:spacing w:val="-3"/>
        </w:rPr>
        <w:t>u</w:t>
      </w:r>
      <w:r>
        <w:rPr>
          <w:rFonts w:eastAsia="Arial"/>
          <w:spacing w:val="2"/>
        </w:rPr>
        <w:t>g</w:t>
      </w:r>
      <w:r>
        <w:rPr>
          <w:rFonts w:eastAsia="Arial"/>
        </w:rPr>
        <w:t>u</w:t>
      </w:r>
      <w:r>
        <w:rPr>
          <w:rFonts w:eastAsia="Arial"/>
          <w:spacing w:val="-3"/>
        </w:rPr>
        <w:t>s</w:t>
      </w:r>
      <w:r>
        <w:rPr>
          <w:rFonts w:eastAsia="Arial"/>
        </w:rPr>
        <w:t>t</w:t>
      </w:r>
      <w:r>
        <w:rPr>
          <w:rFonts w:eastAsia="Arial"/>
          <w:spacing w:val="4"/>
        </w:rPr>
        <w:t xml:space="preserve"> </w:t>
      </w:r>
      <w:r>
        <w:rPr>
          <w:rFonts w:eastAsia="Arial"/>
        </w:rPr>
        <w:t>2</w:t>
      </w:r>
      <w:r>
        <w:rPr>
          <w:rFonts w:eastAsia="Arial"/>
          <w:spacing w:val="-1"/>
        </w:rPr>
        <w:t>6</w:t>
      </w:r>
      <w:r>
        <w:rPr>
          <w:rFonts w:eastAsia="Arial"/>
        </w:rPr>
        <w:t>,</w:t>
      </w:r>
      <w:r>
        <w:rPr>
          <w:rFonts w:eastAsia="Arial"/>
          <w:spacing w:val="4"/>
        </w:rPr>
        <w:t xml:space="preserve"> </w:t>
      </w:r>
      <w:r>
        <w:rPr>
          <w:rFonts w:eastAsia="Arial"/>
        </w:rPr>
        <w:t>2</w:t>
      </w:r>
      <w:r>
        <w:rPr>
          <w:rFonts w:eastAsia="Arial"/>
          <w:spacing w:val="-1"/>
        </w:rPr>
        <w:t>0</w:t>
      </w:r>
      <w:r>
        <w:rPr>
          <w:rFonts w:eastAsia="Arial"/>
        </w:rPr>
        <w:t>1</w:t>
      </w:r>
      <w:r>
        <w:rPr>
          <w:rFonts w:eastAsia="Arial"/>
          <w:spacing w:val="-1"/>
        </w:rPr>
        <w:t>3</w:t>
      </w:r>
      <w:r>
        <w:rPr>
          <w:rFonts w:eastAsia="Arial"/>
        </w:rPr>
        <w:t>, as</w:t>
      </w:r>
      <w:r>
        <w:rPr>
          <w:rFonts w:eastAsia="Arial"/>
          <w:spacing w:val="3"/>
        </w:rPr>
        <w:t xml:space="preserve"> </w:t>
      </w:r>
      <w:r>
        <w:rPr>
          <w:rFonts w:eastAsia="Arial"/>
          <w:spacing w:val="-1"/>
        </w:rPr>
        <w:t>R</w:t>
      </w:r>
      <w:r>
        <w:rPr>
          <w:rFonts w:eastAsia="Arial"/>
        </w:rPr>
        <w:t>es</w:t>
      </w:r>
      <w:r>
        <w:rPr>
          <w:rFonts w:eastAsia="Arial"/>
          <w:spacing w:val="-1"/>
        </w:rPr>
        <w:t>ol</w:t>
      </w:r>
      <w:r>
        <w:rPr>
          <w:rFonts w:eastAsia="Arial"/>
        </w:rPr>
        <w:t>uti</w:t>
      </w:r>
      <w:r>
        <w:rPr>
          <w:rFonts w:eastAsia="Arial"/>
          <w:spacing w:val="-1"/>
        </w:rPr>
        <w:t>o</w:t>
      </w:r>
      <w:r>
        <w:rPr>
          <w:rFonts w:eastAsia="Arial"/>
        </w:rPr>
        <w:t>n</w:t>
      </w:r>
      <w:r>
        <w:rPr>
          <w:rFonts w:eastAsia="Arial"/>
          <w:spacing w:val="1"/>
        </w:rPr>
        <w:t xml:space="preserve"> </w:t>
      </w:r>
      <w:r>
        <w:rPr>
          <w:rFonts w:eastAsia="Arial"/>
        </w:rPr>
        <w:t>1</w:t>
      </w:r>
      <w:r>
        <w:rPr>
          <w:rFonts w:eastAsia="Arial"/>
          <w:spacing w:val="-3"/>
        </w:rPr>
        <w:t>3</w:t>
      </w:r>
      <w:r>
        <w:rPr>
          <w:rFonts w:eastAsia="Arial"/>
          <w:spacing w:val="1"/>
        </w:rPr>
        <w:t>-</w:t>
      </w:r>
      <w:r>
        <w:rPr>
          <w:rFonts w:eastAsia="Arial"/>
        </w:rPr>
        <w:t>08</w:t>
      </w:r>
      <w:r>
        <w:rPr>
          <w:rFonts w:eastAsia="Arial"/>
          <w:spacing w:val="1"/>
        </w:rPr>
        <w:t>-</w:t>
      </w:r>
      <w:r>
        <w:rPr>
          <w:rFonts w:eastAsia="Arial"/>
        </w:rPr>
        <w:t>0</w:t>
      </w:r>
      <w:r>
        <w:rPr>
          <w:rFonts w:eastAsia="Arial"/>
          <w:spacing w:val="-1"/>
        </w:rPr>
        <w:t>1</w:t>
      </w:r>
      <w:r>
        <w:rPr>
          <w:rFonts w:eastAsia="Arial"/>
          <w:spacing w:val="-3"/>
        </w:rPr>
        <w:t>2</w:t>
      </w:r>
      <w:r>
        <w:rPr>
          <w:rFonts w:eastAsia="Arial"/>
        </w:rPr>
        <w:t>4</w:t>
      </w:r>
      <w:r>
        <w:rPr>
          <w:rFonts w:eastAsia="Arial"/>
          <w:spacing w:val="3"/>
        </w:rPr>
        <w:t xml:space="preserve"> </w:t>
      </w:r>
      <w:r>
        <w:rPr>
          <w:rFonts w:eastAsia="Arial"/>
          <w:spacing w:val="-3"/>
        </w:rPr>
        <w:t>a</w:t>
      </w:r>
      <w:r>
        <w:rPr>
          <w:rFonts w:eastAsia="Arial"/>
          <w:spacing w:val="1"/>
        </w:rPr>
        <w:t>ft</w:t>
      </w:r>
      <w:r>
        <w:rPr>
          <w:rFonts w:eastAsia="Arial"/>
          <w:spacing w:val="-3"/>
        </w:rPr>
        <w:t>e</w:t>
      </w:r>
      <w:r>
        <w:rPr>
          <w:rFonts w:eastAsia="Arial"/>
        </w:rPr>
        <w:t>r</w:t>
      </w:r>
      <w:r>
        <w:rPr>
          <w:rFonts w:eastAsia="Arial"/>
          <w:spacing w:val="2"/>
        </w:rPr>
        <w:t xml:space="preserve"> </w:t>
      </w:r>
      <w:r>
        <w:rPr>
          <w:rFonts w:eastAsia="Arial"/>
          <w:spacing w:val="1"/>
        </w:rPr>
        <w:t>a</w:t>
      </w:r>
      <w:r>
        <w:rPr>
          <w:rFonts w:eastAsia="Arial"/>
          <w:spacing w:val="4"/>
        </w:rPr>
        <w:t xml:space="preserve"> </w:t>
      </w:r>
      <w:r>
        <w:rPr>
          <w:rFonts w:eastAsia="Arial"/>
        </w:rPr>
        <w:t>p</w:t>
      </w:r>
      <w:r>
        <w:rPr>
          <w:rFonts w:eastAsia="Arial"/>
          <w:spacing w:val="-1"/>
        </w:rPr>
        <w:t>u</w:t>
      </w:r>
      <w:r>
        <w:rPr>
          <w:rFonts w:eastAsia="Arial"/>
        </w:rPr>
        <w:t>b</w:t>
      </w:r>
      <w:r>
        <w:rPr>
          <w:rFonts w:eastAsia="Arial"/>
          <w:spacing w:val="-1"/>
        </w:rPr>
        <w:t>l</w:t>
      </w:r>
      <w:r>
        <w:rPr>
          <w:rFonts w:eastAsia="Arial"/>
          <w:spacing w:val="-3"/>
        </w:rPr>
        <w:t>i</w:t>
      </w:r>
      <w:r>
        <w:rPr>
          <w:rFonts w:eastAsia="Arial"/>
        </w:rPr>
        <w:t>c</w:t>
      </w:r>
      <w:r>
        <w:rPr>
          <w:rFonts w:eastAsia="Arial"/>
          <w:spacing w:val="1"/>
        </w:rPr>
        <w:t xml:space="preserve"> r</w:t>
      </w:r>
      <w:r>
        <w:rPr>
          <w:rFonts w:eastAsia="Arial"/>
        </w:rPr>
        <w:t>e</w:t>
      </w:r>
      <w:r>
        <w:rPr>
          <w:rFonts w:eastAsia="Arial"/>
          <w:spacing w:val="-3"/>
        </w:rPr>
        <w:t>v</w:t>
      </w:r>
      <w:r>
        <w:rPr>
          <w:rFonts w:eastAsia="Arial"/>
          <w:spacing w:val="-1"/>
        </w:rPr>
        <w:t>i</w:t>
      </w:r>
      <w:r>
        <w:rPr>
          <w:rFonts w:eastAsia="Arial"/>
          <w:spacing w:val="2"/>
        </w:rPr>
        <w:t>e</w:t>
      </w:r>
      <w:r>
        <w:rPr>
          <w:rFonts w:eastAsia="Arial"/>
        </w:rPr>
        <w:t>w process</w:t>
      </w:r>
      <w:r>
        <w:rPr>
          <w:rFonts w:eastAsia="Arial"/>
          <w:spacing w:val="-1"/>
        </w:rPr>
        <w:t xml:space="preserve"> </w:t>
      </w:r>
      <w:r>
        <w:rPr>
          <w:rFonts w:eastAsia="Arial"/>
          <w:spacing w:val="1"/>
        </w:rPr>
        <w:t>t</w:t>
      </w:r>
      <w:r>
        <w:rPr>
          <w:rFonts w:eastAsia="Arial"/>
        </w:rPr>
        <w:t>h</w:t>
      </w:r>
      <w:r>
        <w:rPr>
          <w:rFonts w:eastAsia="Arial"/>
          <w:spacing w:val="-1"/>
        </w:rPr>
        <w:t>a</w:t>
      </w:r>
      <w:r>
        <w:rPr>
          <w:rFonts w:eastAsia="Arial"/>
        </w:rPr>
        <w:t>t</w:t>
      </w:r>
      <w:r>
        <w:rPr>
          <w:rFonts w:eastAsia="Arial"/>
          <w:spacing w:val="2"/>
        </w:rPr>
        <w:t xml:space="preserve"> </w:t>
      </w:r>
      <w:r>
        <w:rPr>
          <w:rFonts w:eastAsia="Arial"/>
        </w:rPr>
        <w:t>b</w:t>
      </w:r>
      <w:r>
        <w:rPr>
          <w:rFonts w:eastAsia="Arial"/>
          <w:spacing w:val="-3"/>
        </w:rPr>
        <w:t>e</w:t>
      </w:r>
      <w:r>
        <w:rPr>
          <w:rFonts w:eastAsia="Arial"/>
          <w:spacing w:val="2"/>
        </w:rPr>
        <w:t>g</w:t>
      </w:r>
      <w:r>
        <w:rPr>
          <w:rFonts w:eastAsia="Arial"/>
        </w:rPr>
        <w:t xml:space="preserve">an </w:t>
      </w:r>
      <w:r>
        <w:rPr>
          <w:rFonts w:eastAsia="Arial"/>
          <w:spacing w:val="-1"/>
        </w:rPr>
        <w:t>i</w:t>
      </w:r>
      <w:r>
        <w:rPr>
          <w:rFonts w:eastAsia="Arial"/>
        </w:rPr>
        <w:t>n</w:t>
      </w:r>
      <w:r>
        <w:rPr>
          <w:rFonts w:eastAsia="Arial"/>
          <w:spacing w:val="1"/>
        </w:rPr>
        <w:t xml:space="preserve"> </w:t>
      </w:r>
      <w:r>
        <w:rPr>
          <w:rFonts w:eastAsia="Arial"/>
        </w:rPr>
        <w:t>F</w:t>
      </w:r>
      <w:r>
        <w:rPr>
          <w:rFonts w:eastAsia="Arial"/>
          <w:spacing w:val="-1"/>
        </w:rPr>
        <w:t>e</w:t>
      </w:r>
      <w:r>
        <w:rPr>
          <w:rFonts w:eastAsia="Arial"/>
        </w:rPr>
        <w:t>bru</w:t>
      </w:r>
      <w:r>
        <w:rPr>
          <w:rFonts w:eastAsia="Arial"/>
          <w:spacing w:val="-3"/>
        </w:rPr>
        <w:t>a</w:t>
      </w:r>
      <w:r>
        <w:rPr>
          <w:rFonts w:eastAsia="Arial"/>
          <w:spacing w:val="1"/>
        </w:rPr>
        <w:t>r</w:t>
      </w:r>
      <w:r>
        <w:rPr>
          <w:rFonts w:eastAsia="Arial"/>
        </w:rPr>
        <w:t>y</w:t>
      </w:r>
      <w:r>
        <w:rPr>
          <w:rFonts w:eastAsia="Arial"/>
          <w:spacing w:val="1"/>
        </w:rPr>
        <w:t xml:space="preserve"> </w:t>
      </w:r>
      <w:r>
        <w:rPr>
          <w:rFonts w:eastAsia="Arial"/>
        </w:rPr>
        <w:t>2</w:t>
      </w:r>
      <w:r>
        <w:rPr>
          <w:rFonts w:eastAsia="Arial"/>
          <w:spacing w:val="-1"/>
        </w:rPr>
        <w:t>0</w:t>
      </w:r>
      <w:r>
        <w:rPr>
          <w:rFonts w:eastAsia="Arial"/>
        </w:rPr>
        <w:t>1</w:t>
      </w:r>
      <w:r>
        <w:rPr>
          <w:rFonts w:eastAsia="Arial"/>
          <w:spacing w:val="-1"/>
        </w:rPr>
        <w:t>3</w:t>
      </w:r>
      <w:r>
        <w:rPr>
          <w:rFonts w:eastAsia="Arial"/>
        </w:rPr>
        <w:t>. A comp</w:t>
      </w:r>
      <w:r>
        <w:rPr>
          <w:rFonts w:eastAsia="Arial"/>
          <w:spacing w:val="-1"/>
        </w:rPr>
        <w:t>l</w:t>
      </w:r>
      <w:r>
        <w:rPr>
          <w:rFonts w:eastAsia="Arial"/>
        </w:rPr>
        <w:t>ete</w:t>
      </w:r>
      <w:r>
        <w:rPr>
          <w:rFonts w:eastAsia="Arial"/>
          <w:spacing w:val="-1"/>
        </w:rPr>
        <w:t xml:space="preserve"> </w:t>
      </w:r>
      <w:r>
        <w:rPr>
          <w:rFonts w:eastAsia="Arial"/>
        </w:rPr>
        <w:t>co</w:t>
      </w:r>
      <w:r>
        <w:rPr>
          <w:rFonts w:eastAsia="Arial"/>
          <w:spacing w:val="-1"/>
        </w:rPr>
        <w:t>p</w:t>
      </w:r>
      <w:r>
        <w:rPr>
          <w:rFonts w:eastAsia="Arial"/>
        </w:rPr>
        <w:t>y</w:t>
      </w:r>
      <w:r>
        <w:rPr>
          <w:rFonts w:eastAsia="Arial"/>
          <w:spacing w:val="-1"/>
        </w:rPr>
        <w:t xml:space="preserve"> </w:t>
      </w:r>
      <w:r>
        <w:rPr>
          <w:rFonts w:eastAsia="Arial"/>
          <w:spacing w:val="-3"/>
        </w:rPr>
        <w:t>o</w:t>
      </w:r>
      <w:r>
        <w:rPr>
          <w:rFonts w:eastAsia="Arial"/>
        </w:rPr>
        <w:t>f</w:t>
      </w:r>
      <w:r>
        <w:rPr>
          <w:rFonts w:eastAsia="Arial"/>
          <w:spacing w:val="2"/>
        </w:rPr>
        <w:t xml:space="preserve"> </w:t>
      </w:r>
      <w:r>
        <w:rPr>
          <w:rFonts w:eastAsia="Arial"/>
          <w:spacing w:val="1"/>
        </w:rPr>
        <w:t>t</w:t>
      </w:r>
      <w:r>
        <w:rPr>
          <w:rFonts w:eastAsia="Arial"/>
        </w:rPr>
        <w:t>h</w:t>
      </w:r>
      <w:r>
        <w:rPr>
          <w:rFonts w:eastAsia="Arial"/>
          <w:spacing w:val="-3"/>
        </w:rPr>
        <w:t>e</w:t>
      </w:r>
      <w:r>
        <w:rPr>
          <w:rFonts w:eastAsia="Arial"/>
          <w:spacing w:val="-2"/>
        </w:rPr>
        <w:t>s</w:t>
      </w:r>
      <w:r>
        <w:rPr>
          <w:rFonts w:eastAsia="Arial"/>
        </w:rPr>
        <w:t>e S</w:t>
      </w:r>
      <w:r>
        <w:rPr>
          <w:rFonts w:eastAsia="Arial"/>
          <w:spacing w:val="1"/>
        </w:rPr>
        <w:t>er</w:t>
      </w:r>
      <w:r>
        <w:rPr>
          <w:rFonts w:eastAsia="Arial"/>
          <w:spacing w:val="-2"/>
        </w:rPr>
        <w:t>v</w:t>
      </w:r>
      <w:r>
        <w:rPr>
          <w:rFonts w:eastAsia="Arial"/>
          <w:spacing w:val="-1"/>
        </w:rPr>
        <w:t>i</w:t>
      </w:r>
      <w:r>
        <w:rPr>
          <w:rFonts w:eastAsia="Arial"/>
        </w:rPr>
        <w:t>ce S</w:t>
      </w:r>
      <w:r>
        <w:rPr>
          <w:rFonts w:eastAsia="Arial"/>
          <w:spacing w:val="1"/>
        </w:rPr>
        <w:t>t</w:t>
      </w:r>
      <w:r>
        <w:rPr>
          <w:rFonts w:eastAsia="Arial"/>
        </w:rPr>
        <w:t>a</w:t>
      </w:r>
      <w:r>
        <w:rPr>
          <w:rFonts w:eastAsia="Arial"/>
          <w:spacing w:val="-1"/>
        </w:rPr>
        <w:t>n</w:t>
      </w:r>
      <w:r>
        <w:rPr>
          <w:rFonts w:eastAsia="Arial"/>
        </w:rPr>
        <w:t>d</w:t>
      </w:r>
      <w:r>
        <w:rPr>
          <w:rFonts w:eastAsia="Arial"/>
          <w:spacing w:val="-1"/>
        </w:rPr>
        <w:t>a</w:t>
      </w:r>
      <w:r>
        <w:rPr>
          <w:rFonts w:eastAsia="Arial"/>
          <w:spacing w:val="1"/>
        </w:rPr>
        <w:t>r</w:t>
      </w:r>
      <w:r>
        <w:rPr>
          <w:rFonts w:eastAsia="Arial"/>
        </w:rPr>
        <w:t>ds</w:t>
      </w:r>
      <w:r>
        <w:rPr>
          <w:rFonts w:eastAsia="Arial"/>
          <w:spacing w:val="-1"/>
        </w:rPr>
        <w:t xml:space="preserve"> </w:t>
      </w:r>
      <w:r w:rsidR="0052429F">
        <w:rPr>
          <w:rFonts w:eastAsia="Arial"/>
        </w:rPr>
        <w:t>is included</w:t>
      </w:r>
      <w:r>
        <w:rPr>
          <w:rFonts w:eastAsia="Arial"/>
        </w:rPr>
        <w:t xml:space="preserve"> as</w:t>
      </w:r>
      <w:r>
        <w:rPr>
          <w:rFonts w:eastAsia="Arial"/>
          <w:spacing w:val="2"/>
        </w:rPr>
        <w:t xml:space="preserve"> </w:t>
      </w:r>
      <w:r>
        <w:rPr>
          <w:rFonts w:eastAsia="Arial"/>
          <w:spacing w:val="-1"/>
        </w:rPr>
        <w:t>A</w:t>
      </w:r>
      <w:r>
        <w:rPr>
          <w:rFonts w:eastAsia="Arial"/>
        </w:rPr>
        <w:t>p</w:t>
      </w:r>
      <w:r>
        <w:rPr>
          <w:rFonts w:eastAsia="Arial"/>
          <w:spacing w:val="-1"/>
        </w:rPr>
        <w:t>p</w:t>
      </w:r>
      <w:r>
        <w:rPr>
          <w:rFonts w:eastAsia="Arial"/>
        </w:rPr>
        <w:t>e</w:t>
      </w:r>
      <w:r>
        <w:rPr>
          <w:rFonts w:eastAsia="Arial"/>
          <w:spacing w:val="-3"/>
        </w:rPr>
        <w:t>n</w:t>
      </w:r>
      <w:r>
        <w:rPr>
          <w:rFonts w:eastAsia="Arial"/>
        </w:rPr>
        <w:t>d</w:t>
      </w:r>
      <w:r>
        <w:rPr>
          <w:rFonts w:eastAsia="Arial"/>
          <w:spacing w:val="-1"/>
        </w:rPr>
        <w:t>i</w:t>
      </w:r>
      <w:r>
        <w:rPr>
          <w:rFonts w:eastAsia="Arial"/>
        </w:rPr>
        <w:t xml:space="preserve">x </w:t>
      </w:r>
      <w:r>
        <w:rPr>
          <w:rFonts w:eastAsia="Arial"/>
          <w:spacing w:val="1"/>
        </w:rPr>
        <w:t>I</w:t>
      </w:r>
      <w:r>
        <w:rPr>
          <w:rFonts w:eastAsia="Arial"/>
        </w:rPr>
        <w:t>.</w:t>
      </w:r>
      <w:r w:rsidR="007B1709">
        <w:rPr>
          <w:rFonts w:eastAsia="Arial"/>
        </w:rPr>
        <w:t xml:space="preserve"> </w:t>
      </w:r>
      <w:r w:rsidR="00B449FE" w:rsidRPr="00B449FE">
        <w:rPr>
          <w:rFonts w:eastAsia="Arial"/>
        </w:rPr>
        <w:t xml:space="preserve">Service Change Policies are not currently required by FTA for non-fixed route service; however, if the </w:t>
      </w:r>
      <w:proofErr w:type="spellStart"/>
      <w:r w:rsidR="00B449FE" w:rsidRPr="00B449FE">
        <w:rPr>
          <w:rFonts w:eastAsia="Arial"/>
        </w:rPr>
        <w:t>SmaRT</w:t>
      </w:r>
      <w:proofErr w:type="spellEnd"/>
      <w:r w:rsidR="00B449FE" w:rsidRPr="00B449FE">
        <w:rPr>
          <w:rFonts w:eastAsia="Arial"/>
        </w:rPr>
        <w:t xml:space="preserve"> Ride microtransit pilot project is made permanent, or if FTA guidance is revised, SacRT may need to update its policies.</w:t>
      </w:r>
    </w:p>
    <w:p w14:paraId="65F530C1" w14:textId="618F32A4" w:rsidR="00AD66C5" w:rsidRDefault="000B4F82" w:rsidP="000804CC">
      <w:pPr>
        <w:pStyle w:val="Heading2"/>
        <w:ind w:left="360" w:right="-36" w:firstLine="0"/>
        <w:rPr>
          <w:rFonts w:eastAsia="Calibri Light"/>
        </w:rPr>
      </w:pPr>
      <w:bookmarkStart w:id="18" w:name="_Toc125631266"/>
      <w:r>
        <w:rPr>
          <w:rFonts w:eastAsia="Calibri Light"/>
        </w:rPr>
        <w:t>D</w:t>
      </w:r>
      <w:r>
        <w:rPr>
          <w:rFonts w:eastAsia="Calibri Light"/>
          <w:spacing w:val="-2"/>
        </w:rPr>
        <w:t>e</w:t>
      </w:r>
      <w:r>
        <w:rPr>
          <w:rFonts w:eastAsia="Calibri Light"/>
          <w:spacing w:val="-4"/>
        </w:rPr>
        <w:t>m</w:t>
      </w:r>
      <w:r>
        <w:rPr>
          <w:rFonts w:eastAsia="Calibri Light"/>
        </w:rPr>
        <w:t>og</w:t>
      </w:r>
      <w:r>
        <w:rPr>
          <w:rFonts w:eastAsia="Calibri Light"/>
          <w:spacing w:val="-1"/>
        </w:rPr>
        <w:t>r</w:t>
      </w:r>
      <w:r>
        <w:rPr>
          <w:rFonts w:eastAsia="Calibri Light"/>
        </w:rPr>
        <w:t>aph</w:t>
      </w:r>
      <w:r>
        <w:rPr>
          <w:rFonts w:eastAsia="Calibri Light"/>
          <w:spacing w:val="-2"/>
        </w:rPr>
        <w:t>i</w:t>
      </w:r>
      <w:r>
        <w:rPr>
          <w:rFonts w:eastAsia="Calibri Light"/>
        </w:rPr>
        <w:t xml:space="preserve">c </w:t>
      </w:r>
      <w:r>
        <w:rPr>
          <w:rFonts w:eastAsia="Calibri Light"/>
          <w:spacing w:val="-4"/>
        </w:rPr>
        <w:t>M</w:t>
      </w:r>
      <w:r>
        <w:rPr>
          <w:rFonts w:eastAsia="Calibri Light"/>
        </w:rPr>
        <w:t>aps</w:t>
      </w:r>
      <w:r>
        <w:rPr>
          <w:rFonts w:eastAsia="Calibri Light"/>
          <w:spacing w:val="-4"/>
        </w:rPr>
        <w:t xml:space="preserve"> </w:t>
      </w:r>
      <w:r>
        <w:rPr>
          <w:rFonts w:eastAsia="Calibri Light"/>
          <w:spacing w:val="-6"/>
        </w:rPr>
        <w:t>a</w:t>
      </w:r>
      <w:r>
        <w:rPr>
          <w:rFonts w:eastAsia="Calibri Light"/>
        </w:rPr>
        <w:t>nd</w:t>
      </w:r>
      <w:r>
        <w:rPr>
          <w:rFonts w:eastAsia="Calibri Light"/>
          <w:spacing w:val="-4"/>
        </w:rPr>
        <w:t xml:space="preserve"> </w:t>
      </w:r>
      <w:r>
        <w:rPr>
          <w:rFonts w:eastAsia="Calibri Light"/>
        </w:rPr>
        <w:t>Cha</w:t>
      </w:r>
      <w:r>
        <w:rPr>
          <w:rFonts w:eastAsia="Calibri Light"/>
          <w:spacing w:val="-1"/>
        </w:rPr>
        <w:t>rt</w:t>
      </w:r>
      <w:r>
        <w:rPr>
          <w:rFonts w:eastAsia="Calibri Light"/>
        </w:rPr>
        <w:t>s</w:t>
      </w:r>
      <w:bookmarkEnd w:id="18"/>
    </w:p>
    <w:p w14:paraId="65F530C4" w14:textId="3F25FBB2" w:rsidR="00AD66C5" w:rsidRDefault="000B4F82" w:rsidP="000804CC">
      <w:pPr>
        <w:ind w:left="360" w:right="-36"/>
        <w:rPr>
          <w:rFonts w:eastAsia="Arial"/>
        </w:rPr>
      </w:pPr>
      <w:r>
        <w:rPr>
          <w:rFonts w:eastAsia="Arial"/>
          <w:i/>
          <w:spacing w:val="-1"/>
        </w:rPr>
        <w:t>R</w:t>
      </w:r>
      <w:r>
        <w:rPr>
          <w:rFonts w:eastAsia="Arial"/>
          <w:i/>
        </w:rPr>
        <w:t>e</w:t>
      </w:r>
      <w:r>
        <w:rPr>
          <w:rFonts w:eastAsia="Arial"/>
          <w:i/>
          <w:spacing w:val="-1"/>
        </w:rPr>
        <w:t>q</w:t>
      </w:r>
      <w:r>
        <w:rPr>
          <w:rFonts w:eastAsia="Arial"/>
          <w:i/>
        </w:rPr>
        <w:t>u</w:t>
      </w:r>
      <w:r>
        <w:rPr>
          <w:rFonts w:eastAsia="Arial"/>
          <w:i/>
          <w:spacing w:val="-1"/>
        </w:rPr>
        <w:t>i</w:t>
      </w:r>
      <w:r>
        <w:rPr>
          <w:rFonts w:eastAsia="Arial"/>
          <w:i/>
          <w:spacing w:val="1"/>
        </w:rPr>
        <w:t>r</w:t>
      </w:r>
      <w:r>
        <w:rPr>
          <w:rFonts w:eastAsia="Arial"/>
          <w:i/>
        </w:rPr>
        <w:t>emen</w:t>
      </w:r>
      <w:r>
        <w:rPr>
          <w:rFonts w:eastAsia="Arial"/>
          <w:i/>
          <w:spacing w:val="-2"/>
        </w:rPr>
        <w:t>t</w:t>
      </w:r>
      <w:r>
        <w:rPr>
          <w:rFonts w:eastAsia="Arial"/>
          <w:i/>
        </w:rPr>
        <w:t>:</w:t>
      </w:r>
      <w:r>
        <w:rPr>
          <w:rFonts w:eastAsia="Arial"/>
          <w:i/>
          <w:spacing w:val="2"/>
        </w:rPr>
        <w:t xml:space="preserve"> </w:t>
      </w:r>
      <w:r>
        <w:rPr>
          <w:rFonts w:eastAsia="Arial"/>
        </w:rPr>
        <w:t>Trans</w:t>
      </w:r>
      <w:r>
        <w:rPr>
          <w:rFonts w:eastAsia="Arial"/>
          <w:spacing w:val="-1"/>
        </w:rPr>
        <w:t>i</w:t>
      </w:r>
      <w:r>
        <w:rPr>
          <w:rFonts w:eastAsia="Arial"/>
        </w:rPr>
        <w:t>t</w:t>
      </w:r>
      <w:r>
        <w:rPr>
          <w:rFonts w:eastAsia="Arial"/>
          <w:spacing w:val="4"/>
        </w:rPr>
        <w:t xml:space="preserve"> </w:t>
      </w:r>
      <w:r>
        <w:rPr>
          <w:rFonts w:eastAsia="Arial"/>
          <w:spacing w:val="-3"/>
        </w:rPr>
        <w:t>p</w:t>
      </w:r>
      <w:r>
        <w:rPr>
          <w:rFonts w:eastAsia="Arial"/>
          <w:spacing w:val="1"/>
        </w:rPr>
        <w:t>r</w:t>
      </w:r>
      <w:r>
        <w:rPr>
          <w:rFonts w:eastAsia="Arial"/>
          <w:spacing w:val="-3"/>
        </w:rPr>
        <w:t>o</w:t>
      </w:r>
      <w:r>
        <w:rPr>
          <w:rFonts w:eastAsia="Arial"/>
          <w:spacing w:val="-2"/>
        </w:rPr>
        <w:t>v</w:t>
      </w:r>
      <w:r>
        <w:rPr>
          <w:rFonts w:eastAsia="Arial"/>
          <w:spacing w:val="-1"/>
        </w:rPr>
        <w:t>i</w:t>
      </w:r>
      <w:r>
        <w:rPr>
          <w:rFonts w:eastAsia="Arial"/>
        </w:rPr>
        <w:t>d</w:t>
      </w:r>
      <w:r>
        <w:rPr>
          <w:rFonts w:eastAsia="Arial"/>
          <w:spacing w:val="-1"/>
        </w:rPr>
        <w:t>e</w:t>
      </w:r>
      <w:r>
        <w:rPr>
          <w:rFonts w:eastAsia="Arial"/>
          <w:spacing w:val="1"/>
        </w:rPr>
        <w:t>r</w:t>
      </w:r>
      <w:r>
        <w:rPr>
          <w:rFonts w:eastAsia="Arial"/>
        </w:rPr>
        <w:t>s</w:t>
      </w:r>
      <w:r>
        <w:rPr>
          <w:rFonts w:eastAsia="Arial"/>
          <w:spacing w:val="3"/>
        </w:rPr>
        <w:t xml:space="preserve"> </w:t>
      </w:r>
      <w:r>
        <w:rPr>
          <w:rFonts w:eastAsia="Arial"/>
          <w:spacing w:val="1"/>
        </w:rPr>
        <w:t>t</w:t>
      </w:r>
      <w:r>
        <w:rPr>
          <w:rFonts w:eastAsia="Arial"/>
        </w:rPr>
        <w:t>h</w:t>
      </w:r>
      <w:r>
        <w:rPr>
          <w:rFonts w:eastAsia="Arial"/>
          <w:spacing w:val="-1"/>
        </w:rPr>
        <w:t>a</w:t>
      </w:r>
      <w:r>
        <w:rPr>
          <w:rFonts w:eastAsia="Arial"/>
        </w:rPr>
        <w:t>t</w:t>
      </w:r>
      <w:r>
        <w:rPr>
          <w:rFonts w:eastAsia="Arial"/>
          <w:spacing w:val="4"/>
        </w:rPr>
        <w:t xml:space="preserve"> </w:t>
      </w:r>
      <w:r>
        <w:rPr>
          <w:rFonts w:eastAsia="Arial"/>
        </w:rPr>
        <w:t>o</w:t>
      </w:r>
      <w:r>
        <w:rPr>
          <w:rFonts w:eastAsia="Arial"/>
          <w:spacing w:val="-1"/>
        </w:rPr>
        <w:t>p</w:t>
      </w:r>
      <w:r>
        <w:rPr>
          <w:rFonts w:eastAsia="Arial"/>
          <w:spacing w:val="-3"/>
        </w:rPr>
        <w:t>e</w:t>
      </w:r>
      <w:r>
        <w:rPr>
          <w:rFonts w:eastAsia="Arial"/>
          <w:spacing w:val="1"/>
        </w:rPr>
        <w:t>r</w:t>
      </w:r>
      <w:r>
        <w:rPr>
          <w:rFonts w:eastAsia="Arial"/>
        </w:rPr>
        <w:t>ate</w:t>
      </w:r>
      <w:r>
        <w:rPr>
          <w:rFonts w:eastAsia="Arial"/>
          <w:spacing w:val="1"/>
        </w:rPr>
        <w:t xml:space="preserve"> </w:t>
      </w:r>
      <w:r>
        <w:rPr>
          <w:rFonts w:eastAsia="Arial"/>
        </w:rPr>
        <w:t>50</w:t>
      </w:r>
      <w:r>
        <w:rPr>
          <w:rFonts w:eastAsia="Arial"/>
          <w:spacing w:val="2"/>
        </w:rPr>
        <w:t xml:space="preserve"> </w:t>
      </w:r>
      <w:r>
        <w:rPr>
          <w:rFonts w:eastAsia="Arial"/>
          <w:spacing w:val="-3"/>
        </w:rPr>
        <w:t>o</w:t>
      </w:r>
      <w:r>
        <w:rPr>
          <w:rFonts w:eastAsia="Arial"/>
        </w:rPr>
        <w:t>r</w:t>
      </w:r>
      <w:r>
        <w:rPr>
          <w:rFonts w:eastAsia="Arial"/>
          <w:spacing w:val="1"/>
        </w:rPr>
        <w:t xml:space="preserve"> m</w:t>
      </w:r>
      <w:r>
        <w:rPr>
          <w:rFonts w:eastAsia="Arial"/>
          <w:spacing w:val="-3"/>
        </w:rPr>
        <w:t>o</w:t>
      </w:r>
      <w:r>
        <w:rPr>
          <w:rFonts w:eastAsia="Arial"/>
          <w:spacing w:val="1"/>
        </w:rPr>
        <w:t>r</w:t>
      </w:r>
      <w:r>
        <w:rPr>
          <w:rFonts w:eastAsia="Arial"/>
        </w:rPr>
        <w:t xml:space="preserve">e </w:t>
      </w:r>
      <w:r>
        <w:rPr>
          <w:rFonts w:eastAsia="Arial"/>
          <w:spacing w:val="3"/>
        </w:rPr>
        <w:t>f</w:t>
      </w:r>
      <w:r>
        <w:rPr>
          <w:rFonts w:eastAsia="Arial"/>
          <w:spacing w:val="-1"/>
        </w:rPr>
        <w:t>i</w:t>
      </w:r>
      <w:r>
        <w:rPr>
          <w:rFonts w:eastAsia="Arial"/>
          <w:spacing w:val="-2"/>
        </w:rPr>
        <w:t>x</w:t>
      </w:r>
      <w:r>
        <w:rPr>
          <w:rFonts w:eastAsia="Arial"/>
        </w:rPr>
        <w:t>e</w:t>
      </w:r>
      <w:r>
        <w:rPr>
          <w:rFonts w:eastAsia="Arial"/>
          <w:spacing w:val="5"/>
        </w:rPr>
        <w:t>d</w:t>
      </w:r>
      <w:r>
        <w:rPr>
          <w:rFonts w:eastAsia="Arial"/>
          <w:spacing w:val="1"/>
        </w:rPr>
        <w:t>-r</w:t>
      </w:r>
      <w:r>
        <w:rPr>
          <w:rFonts w:eastAsia="Arial"/>
        </w:rPr>
        <w:t>o</w:t>
      </w:r>
      <w:r>
        <w:rPr>
          <w:rFonts w:eastAsia="Arial"/>
          <w:spacing w:val="-3"/>
        </w:rPr>
        <w:t>u</w:t>
      </w:r>
      <w:r>
        <w:rPr>
          <w:rFonts w:eastAsia="Arial"/>
          <w:spacing w:val="1"/>
        </w:rPr>
        <w:t>t</w:t>
      </w:r>
      <w:r>
        <w:rPr>
          <w:rFonts w:eastAsia="Arial"/>
        </w:rPr>
        <w:t>e</w:t>
      </w:r>
      <w:r>
        <w:rPr>
          <w:rFonts w:eastAsia="Arial"/>
          <w:spacing w:val="3"/>
        </w:rPr>
        <w:t xml:space="preserve"> </w:t>
      </w:r>
      <w:r>
        <w:rPr>
          <w:rFonts w:eastAsia="Arial"/>
          <w:spacing w:val="-2"/>
        </w:rPr>
        <w:t>v</w:t>
      </w:r>
      <w:r>
        <w:rPr>
          <w:rFonts w:eastAsia="Arial"/>
        </w:rPr>
        <w:t>e</w:t>
      </w:r>
      <w:r>
        <w:rPr>
          <w:rFonts w:eastAsia="Arial"/>
          <w:spacing w:val="-1"/>
        </w:rPr>
        <w:t>hi</w:t>
      </w:r>
      <w:r>
        <w:rPr>
          <w:rFonts w:eastAsia="Arial"/>
        </w:rPr>
        <w:t>c</w:t>
      </w:r>
      <w:r>
        <w:rPr>
          <w:rFonts w:eastAsia="Arial"/>
          <w:spacing w:val="-1"/>
        </w:rPr>
        <w:t>l</w:t>
      </w:r>
      <w:r>
        <w:rPr>
          <w:rFonts w:eastAsia="Arial"/>
        </w:rPr>
        <w:t>es</w:t>
      </w:r>
      <w:r>
        <w:rPr>
          <w:rFonts w:eastAsia="Arial"/>
          <w:spacing w:val="3"/>
        </w:rPr>
        <w:t xml:space="preserve"> </w:t>
      </w:r>
      <w:r>
        <w:rPr>
          <w:rFonts w:eastAsia="Arial"/>
          <w:spacing w:val="-1"/>
        </w:rPr>
        <w:t>i</w:t>
      </w:r>
      <w:r>
        <w:rPr>
          <w:rFonts w:eastAsia="Arial"/>
        </w:rPr>
        <w:t>n</w:t>
      </w:r>
      <w:r>
        <w:rPr>
          <w:rFonts w:eastAsia="Arial"/>
          <w:spacing w:val="3"/>
        </w:rPr>
        <w:t xml:space="preserve"> </w:t>
      </w:r>
      <w:r>
        <w:rPr>
          <w:rFonts w:eastAsia="Arial"/>
        </w:rPr>
        <w:t>p</w:t>
      </w:r>
      <w:r>
        <w:rPr>
          <w:rFonts w:eastAsia="Arial"/>
          <w:spacing w:val="-1"/>
        </w:rPr>
        <w:t>e</w:t>
      </w:r>
      <w:r>
        <w:rPr>
          <w:rFonts w:eastAsia="Arial"/>
          <w:spacing w:val="-3"/>
        </w:rPr>
        <w:t>a</w:t>
      </w:r>
      <w:r>
        <w:rPr>
          <w:rFonts w:eastAsia="Arial"/>
        </w:rPr>
        <w:t>k</w:t>
      </w:r>
      <w:r>
        <w:rPr>
          <w:rFonts w:eastAsia="Arial"/>
          <w:spacing w:val="5"/>
        </w:rPr>
        <w:t xml:space="preserve"> </w:t>
      </w:r>
      <w:r>
        <w:rPr>
          <w:rFonts w:eastAsia="Arial"/>
        </w:rPr>
        <w:t>s</w:t>
      </w:r>
      <w:r>
        <w:rPr>
          <w:rFonts w:eastAsia="Arial"/>
          <w:spacing w:val="-3"/>
        </w:rPr>
        <w:t>e</w:t>
      </w:r>
      <w:r>
        <w:rPr>
          <w:rFonts w:eastAsia="Arial"/>
          <w:spacing w:val="1"/>
        </w:rPr>
        <w:t>r</w:t>
      </w:r>
      <w:r>
        <w:rPr>
          <w:rFonts w:eastAsia="Arial"/>
          <w:spacing w:val="-2"/>
        </w:rPr>
        <w:t>v</w:t>
      </w:r>
      <w:r>
        <w:rPr>
          <w:rFonts w:eastAsia="Arial"/>
          <w:spacing w:val="-1"/>
        </w:rPr>
        <w:t>i</w:t>
      </w:r>
      <w:r>
        <w:rPr>
          <w:rFonts w:eastAsia="Arial"/>
        </w:rPr>
        <w:t>ce</w:t>
      </w:r>
      <w:r>
        <w:rPr>
          <w:rFonts w:eastAsia="Arial"/>
          <w:spacing w:val="3"/>
        </w:rPr>
        <w:t xml:space="preserve"> </w:t>
      </w:r>
      <w:r>
        <w:rPr>
          <w:rFonts w:eastAsia="Arial"/>
        </w:rPr>
        <w:t>a</w:t>
      </w:r>
      <w:r>
        <w:rPr>
          <w:rFonts w:eastAsia="Arial"/>
          <w:spacing w:val="-1"/>
        </w:rPr>
        <w:t>n</w:t>
      </w:r>
      <w:r>
        <w:rPr>
          <w:rFonts w:eastAsia="Arial"/>
        </w:rPr>
        <w:t xml:space="preserve">d </w:t>
      </w:r>
      <w:r w:rsidR="00D66774">
        <w:rPr>
          <w:rFonts w:eastAsia="Arial"/>
        </w:rPr>
        <w:t>are</w:t>
      </w:r>
      <w:r w:rsidR="00D66774">
        <w:rPr>
          <w:rFonts w:eastAsia="Arial"/>
          <w:spacing w:val="4"/>
        </w:rPr>
        <w:t xml:space="preserve"> </w:t>
      </w:r>
      <w:r w:rsidR="00D66774">
        <w:rPr>
          <w:rFonts w:eastAsia="Arial"/>
          <w:spacing w:val="-1"/>
        </w:rPr>
        <w:t>in</w:t>
      </w:r>
      <w:r>
        <w:rPr>
          <w:rFonts w:eastAsia="Arial"/>
          <w:spacing w:val="3"/>
        </w:rPr>
        <w:t xml:space="preserve"> </w:t>
      </w:r>
      <w:r>
        <w:rPr>
          <w:rFonts w:eastAsia="Arial"/>
        </w:rPr>
        <w:t>a</w:t>
      </w:r>
      <w:r>
        <w:rPr>
          <w:rFonts w:eastAsia="Arial"/>
          <w:spacing w:val="1"/>
        </w:rPr>
        <w:t xml:space="preserve"> </w:t>
      </w:r>
      <w:proofErr w:type="spellStart"/>
      <w:r>
        <w:rPr>
          <w:rFonts w:eastAsia="Arial"/>
          <w:spacing w:val="-1"/>
        </w:rPr>
        <w:t>U</w:t>
      </w:r>
      <w:r>
        <w:rPr>
          <w:rFonts w:eastAsia="Arial"/>
        </w:rPr>
        <w:t>ZA</w:t>
      </w:r>
      <w:proofErr w:type="spellEnd"/>
      <w:r>
        <w:rPr>
          <w:rFonts w:eastAsia="Arial"/>
          <w:spacing w:val="2"/>
        </w:rPr>
        <w:t xml:space="preserve"> </w:t>
      </w:r>
      <w:r>
        <w:rPr>
          <w:rFonts w:eastAsia="Arial"/>
          <w:spacing w:val="-3"/>
        </w:rPr>
        <w:t>o</w:t>
      </w:r>
      <w:r>
        <w:rPr>
          <w:rFonts w:eastAsia="Arial"/>
        </w:rPr>
        <w:t>f</w:t>
      </w:r>
      <w:r>
        <w:rPr>
          <w:rFonts w:eastAsia="Arial"/>
          <w:spacing w:val="2"/>
        </w:rPr>
        <w:t xml:space="preserve"> </w:t>
      </w:r>
      <w:r>
        <w:rPr>
          <w:rFonts w:eastAsia="Arial"/>
        </w:rPr>
        <w:t>2</w:t>
      </w:r>
      <w:r>
        <w:rPr>
          <w:rFonts w:eastAsia="Arial"/>
          <w:spacing w:val="-1"/>
        </w:rPr>
        <w:t>0</w:t>
      </w:r>
      <w:r>
        <w:rPr>
          <w:rFonts w:eastAsia="Arial"/>
        </w:rPr>
        <w:t>0,000</w:t>
      </w:r>
      <w:r>
        <w:rPr>
          <w:rFonts w:eastAsia="Arial"/>
          <w:spacing w:val="1"/>
        </w:rPr>
        <w:t xml:space="preserve"> </w:t>
      </w:r>
      <w:r>
        <w:rPr>
          <w:rFonts w:eastAsia="Arial"/>
        </w:rPr>
        <w:t>or</w:t>
      </w:r>
      <w:r>
        <w:rPr>
          <w:rFonts w:eastAsia="Arial"/>
          <w:spacing w:val="1"/>
        </w:rPr>
        <w:t xml:space="preserve"> m</w:t>
      </w:r>
      <w:r>
        <w:rPr>
          <w:rFonts w:eastAsia="Arial"/>
          <w:spacing w:val="-3"/>
        </w:rPr>
        <w:t>o</w:t>
      </w:r>
      <w:r>
        <w:rPr>
          <w:rFonts w:eastAsia="Arial"/>
          <w:spacing w:val="1"/>
        </w:rPr>
        <w:t>r</w:t>
      </w:r>
      <w:r>
        <w:rPr>
          <w:rFonts w:eastAsia="Arial"/>
        </w:rPr>
        <w:t>e</w:t>
      </w:r>
      <w:r>
        <w:rPr>
          <w:rFonts w:eastAsia="Arial"/>
          <w:spacing w:val="3"/>
        </w:rPr>
        <w:t xml:space="preserve"> </w:t>
      </w:r>
      <w:r>
        <w:rPr>
          <w:rFonts w:eastAsia="Arial"/>
          <w:spacing w:val="-1"/>
        </w:rPr>
        <w:t>i</w:t>
      </w:r>
      <w:r>
        <w:rPr>
          <w:rFonts w:eastAsia="Arial"/>
        </w:rPr>
        <w:t>n</w:t>
      </w:r>
      <w:r>
        <w:rPr>
          <w:rFonts w:eastAsia="Arial"/>
          <w:spacing w:val="1"/>
        </w:rPr>
        <w:t xml:space="preserve"> </w:t>
      </w:r>
      <w:r>
        <w:rPr>
          <w:rFonts w:eastAsia="Arial"/>
        </w:rPr>
        <w:t>p</w:t>
      </w:r>
      <w:r>
        <w:rPr>
          <w:rFonts w:eastAsia="Arial"/>
          <w:spacing w:val="-1"/>
        </w:rPr>
        <w:t>o</w:t>
      </w:r>
      <w:r>
        <w:rPr>
          <w:rFonts w:eastAsia="Arial"/>
          <w:spacing w:val="-3"/>
        </w:rPr>
        <w:t>p</w:t>
      </w:r>
      <w:r>
        <w:rPr>
          <w:rFonts w:eastAsia="Arial"/>
        </w:rPr>
        <w:t>u</w:t>
      </w:r>
      <w:r>
        <w:rPr>
          <w:rFonts w:eastAsia="Arial"/>
          <w:spacing w:val="-1"/>
        </w:rPr>
        <w:t>l</w:t>
      </w:r>
      <w:r>
        <w:rPr>
          <w:rFonts w:eastAsia="Arial"/>
        </w:rPr>
        <w:t>ati</w:t>
      </w:r>
      <w:r>
        <w:rPr>
          <w:rFonts w:eastAsia="Arial"/>
          <w:spacing w:val="-1"/>
        </w:rPr>
        <w:t>o</w:t>
      </w:r>
      <w:r>
        <w:rPr>
          <w:rFonts w:eastAsia="Arial"/>
        </w:rPr>
        <w:t>n</w:t>
      </w:r>
      <w:r>
        <w:rPr>
          <w:rFonts w:eastAsia="Arial"/>
          <w:spacing w:val="3"/>
        </w:rPr>
        <w:t xml:space="preserve"> </w:t>
      </w:r>
      <w:r>
        <w:rPr>
          <w:rFonts w:eastAsia="Arial"/>
        </w:rPr>
        <w:t>sh</w:t>
      </w:r>
      <w:r>
        <w:rPr>
          <w:rFonts w:eastAsia="Arial"/>
          <w:spacing w:val="-1"/>
        </w:rPr>
        <w:t>al</w:t>
      </w:r>
      <w:r>
        <w:rPr>
          <w:rFonts w:eastAsia="Arial"/>
        </w:rPr>
        <w:t>l</w:t>
      </w:r>
      <w:r>
        <w:rPr>
          <w:rFonts w:eastAsia="Arial"/>
          <w:spacing w:val="2"/>
        </w:rPr>
        <w:t xml:space="preserve"> </w:t>
      </w:r>
      <w:r>
        <w:rPr>
          <w:rFonts w:eastAsia="Arial"/>
          <w:spacing w:val="-1"/>
        </w:rPr>
        <w:t>i</w:t>
      </w:r>
      <w:r>
        <w:rPr>
          <w:rFonts w:eastAsia="Arial"/>
        </w:rPr>
        <w:t>nc</w:t>
      </w:r>
      <w:r>
        <w:rPr>
          <w:rFonts w:eastAsia="Arial"/>
          <w:spacing w:val="-1"/>
        </w:rPr>
        <w:t>l</w:t>
      </w:r>
      <w:r>
        <w:rPr>
          <w:rFonts w:eastAsia="Arial"/>
        </w:rPr>
        <w:t>u</w:t>
      </w:r>
      <w:r>
        <w:rPr>
          <w:rFonts w:eastAsia="Arial"/>
          <w:spacing w:val="-1"/>
        </w:rPr>
        <w:t>d</w:t>
      </w:r>
      <w:r>
        <w:rPr>
          <w:rFonts w:eastAsia="Arial"/>
        </w:rPr>
        <w:t>e</w:t>
      </w:r>
      <w:r>
        <w:rPr>
          <w:rFonts w:eastAsia="Arial"/>
          <w:spacing w:val="3"/>
        </w:rPr>
        <w:t xml:space="preserve"> </w:t>
      </w:r>
      <w:r>
        <w:rPr>
          <w:rFonts w:eastAsia="Arial"/>
        </w:rPr>
        <w:t>a</w:t>
      </w:r>
      <w:r>
        <w:rPr>
          <w:rFonts w:eastAsia="Arial"/>
          <w:spacing w:val="3"/>
        </w:rPr>
        <w:t xml:space="preserve"> </w:t>
      </w:r>
      <w:r>
        <w:rPr>
          <w:rFonts w:eastAsia="Arial"/>
        </w:rPr>
        <w:t>d</w:t>
      </w:r>
      <w:r>
        <w:rPr>
          <w:rFonts w:eastAsia="Arial"/>
          <w:spacing w:val="-3"/>
        </w:rPr>
        <w:t>e</w:t>
      </w:r>
      <w:r>
        <w:rPr>
          <w:rFonts w:eastAsia="Arial"/>
          <w:spacing w:val="1"/>
        </w:rPr>
        <w:t>m</w:t>
      </w:r>
      <w:r>
        <w:rPr>
          <w:rFonts w:eastAsia="Arial"/>
          <w:spacing w:val="-3"/>
        </w:rPr>
        <w:t>o</w:t>
      </w:r>
      <w:r>
        <w:rPr>
          <w:rFonts w:eastAsia="Arial"/>
          <w:spacing w:val="2"/>
        </w:rPr>
        <w:t>g</w:t>
      </w:r>
      <w:r>
        <w:rPr>
          <w:rFonts w:eastAsia="Arial"/>
          <w:spacing w:val="1"/>
        </w:rPr>
        <w:t>r</w:t>
      </w:r>
      <w:r>
        <w:rPr>
          <w:rFonts w:eastAsia="Arial"/>
        </w:rPr>
        <w:t>a</w:t>
      </w:r>
      <w:r>
        <w:rPr>
          <w:rFonts w:eastAsia="Arial"/>
          <w:spacing w:val="-1"/>
        </w:rPr>
        <w:t>p</w:t>
      </w:r>
      <w:r>
        <w:rPr>
          <w:rFonts w:eastAsia="Arial"/>
        </w:rPr>
        <w:t>h</w:t>
      </w:r>
      <w:r>
        <w:rPr>
          <w:rFonts w:eastAsia="Arial"/>
          <w:spacing w:val="-1"/>
        </w:rPr>
        <w:t>i</w:t>
      </w:r>
      <w:r>
        <w:rPr>
          <w:rFonts w:eastAsia="Arial"/>
        </w:rPr>
        <w:t>c</w:t>
      </w:r>
      <w:r>
        <w:rPr>
          <w:rFonts w:eastAsia="Arial"/>
          <w:spacing w:val="1"/>
        </w:rPr>
        <w:t xml:space="preserve"> </w:t>
      </w:r>
      <w:r>
        <w:rPr>
          <w:rFonts w:eastAsia="Arial"/>
        </w:rPr>
        <w:t>a</w:t>
      </w:r>
      <w:r>
        <w:rPr>
          <w:rFonts w:eastAsia="Arial"/>
          <w:spacing w:val="-1"/>
        </w:rPr>
        <w:t>n</w:t>
      </w:r>
      <w:r>
        <w:rPr>
          <w:rFonts w:eastAsia="Arial"/>
        </w:rPr>
        <w:t>a</w:t>
      </w:r>
      <w:r>
        <w:rPr>
          <w:rFonts w:eastAsia="Arial"/>
          <w:spacing w:val="-1"/>
        </w:rPr>
        <w:t>l</w:t>
      </w:r>
      <w:r>
        <w:rPr>
          <w:rFonts w:eastAsia="Arial"/>
          <w:spacing w:val="-2"/>
        </w:rPr>
        <w:t>y</w:t>
      </w:r>
      <w:r>
        <w:rPr>
          <w:rFonts w:eastAsia="Arial"/>
        </w:rPr>
        <w:t>s</w:t>
      </w:r>
      <w:r>
        <w:rPr>
          <w:rFonts w:eastAsia="Arial"/>
          <w:spacing w:val="-1"/>
        </w:rPr>
        <w:t>i</w:t>
      </w:r>
      <w:r>
        <w:rPr>
          <w:rFonts w:eastAsia="Arial"/>
        </w:rPr>
        <w:t>s</w:t>
      </w:r>
      <w:r>
        <w:rPr>
          <w:rFonts w:eastAsia="Arial"/>
          <w:spacing w:val="3"/>
        </w:rPr>
        <w:t xml:space="preserve"> </w:t>
      </w:r>
      <w:r>
        <w:rPr>
          <w:rFonts w:eastAsia="Arial"/>
        </w:rPr>
        <w:t xml:space="preserve">of </w:t>
      </w:r>
      <w:r>
        <w:rPr>
          <w:rFonts w:eastAsia="Arial"/>
          <w:spacing w:val="1"/>
        </w:rPr>
        <w:t>t</w:t>
      </w:r>
      <w:r>
        <w:rPr>
          <w:rFonts w:eastAsia="Arial"/>
        </w:rPr>
        <w:t>he</w:t>
      </w:r>
      <w:r>
        <w:rPr>
          <w:rFonts w:eastAsia="Arial"/>
          <w:spacing w:val="1"/>
        </w:rPr>
        <w:t xml:space="preserve"> </w:t>
      </w:r>
      <w:r>
        <w:rPr>
          <w:rFonts w:eastAsia="Arial"/>
          <w:spacing w:val="-1"/>
        </w:rPr>
        <w:t>t</w:t>
      </w:r>
      <w:r>
        <w:rPr>
          <w:rFonts w:eastAsia="Arial"/>
          <w:spacing w:val="1"/>
        </w:rPr>
        <w:t>r</w:t>
      </w:r>
      <w:r>
        <w:rPr>
          <w:rFonts w:eastAsia="Arial"/>
        </w:rPr>
        <w:t>a</w:t>
      </w:r>
      <w:r>
        <w:rPr>
          <w:rFonts w:eastAsia="Arial"/>
          <w:spacing w:val="-1"/>
        </w:rPr>
        <w:t>n</w:t>
      </w:r>
      <w:r>
        <w:rPr>
          <w:rFonts w:eastAsia="Arial"/>
        </w:rPr>
        <w:t>s</w:t>
      </w:r>
      <w:r>
        <w:rPr>
          <w:rFonts w:eastAsia="Arial"/>
          <w:spacing w:val="-1"/>
        </w:rPr>
        <w:t>i</w:t>
      </w:r>
      <w:r>
        <w:rPr>
          <w:rFonts w:eastAsia="Arial"/>
        </w:rPr>
        <w:t>t</w:t>
      </w:r>
      <w:r>
        <w:rPr>
          <w:rFonts w:eastAsia="Arial"/>
          <w:spacing w:val="3"/>
        </w:rPr>
        <w:t xml:space="preserve"> </w:t>
      </w:r>
      <w:r>
        <w:rPr>
          <w:rFonts w:eastAsia="Arial"/>
          <w:spacing w:val="-3"/>
        </w:rPr>
        <w:t>p</w:t>
      </w:r>
      <w:r>
        <w:rPr>
          <w:rFonts w:eastAsia="Arial"/>
          <w:spacing w:val="1"/>
        </w:rPr>
        <w:t>r</w:t>
      </w:r>
      <w:r>
        <w:rPr>
          <w:rFonts w:eastAsia="Arial"/>
        </w:rPr>
        <w:t>o</w:t>
      </w:r>
      <w:r>
        <w:rPr>
          <w:rFonts w:eastAsia="Arial"/>
          <w:spacing w:val="-3"/>
        </w:rPr>
        <w:t>v</w:t>
      </w:r>
      <w:r>
        <w:rPr>
          <w:rFonts w:eastAsia="Arial"/>
          <w:spacing w:val="-1"/>
        </w:rPr>
        <w:t>i</w:t>
      </w:r>
      <w:r>
        <w:rPr>
          <w:rFonts w:eastAsia="Arial"/>
        </w:rPr>
        <w:t>d</w:t>
      </w:r>
      <w:r>
        <w:rPr>
          <w:rFonts w:eastAsia="Arial"/>
          <w:spacing w:val="-1"/>
        </w:rPr>
        <w:t>e</w:t>
      </w:r>
      <w:r>
        <w:rPr>
          <w:rFonts w:eastAsia="Arial"/>
          <w:spacing w:val="1"/>
        </w:rPr>
        <w:t>r</w:t>
      </w:r>
      <w:r>
        <w:rPr>
          <w:rFonts w:eastAsia="Arial"/>
          <w:spacing w:val="-1"/>
        </w:rPr>
        <w:t>’</w:t>
      </w:r>
      <w:r>
        <w:rPr>
          <w:rFonts w:eastAsia="Arial"/>
        </w:rPr>
        <w:t>s</w:t>
      </w:r>
      <w:r>
        <w:rPr>
          <w:rFonts w:eastAsia="Arial"/>
          <w:spacing w:val="2"/>
        </w:rPr>
        <w:t xml:space="preserve"> </w:t>
      </w:r>
      <w:r>
        <w:rPr>
          <w:rFonts w:eastAsia="Arial"/>
        </w:rPr>
        <w:t>se</w:t>
      </w:r>
      <w:r>
        <w:rPr>
          <w:rFonts w:eastAsia="Arial"/>
          <w:spacing w:val="-2"/>
        </w:rPr>
        <w:t>rv</w:t>
      </w:r>
      <w:r>
        <w:rPr>
          <w:rFonts w:eastAsia="Arial"/>
          <w:spacing w:val="-1"/>
        </w:rPr>
        <w:t>i</w:t>
      </w:r>
      <w:r>
        <w:rPr>
          <w:rFonts w:eastAsia="Arial"/>
        </w:rPr>
        <w:t>ce</w:t>
      </w:r>
      <w:r>
        <w:rPr>
          <w:rFonts w:eastAsia="Arial"/>
          <w:spacing w:val="2"/>
        </w:rPr>
        <w:t xml:space="preserve"> </w:t>
      </w:r>
      <w:r>
        <w:rPr>
          <w:rFonts w:eastAsia="Arial"/>
        </w:rPr>
        <w:t>area.</w:t>
      </w:r>
      <w:r>
        <w:rPr>
          <w:rFonts w:eastAsia="Arial"/>
          <w:spacing w:val="3"/>
        </w:rPr>
        <w:t xml:space="preserve"> </w:t>
      </w:r>
      <w:r>
        <w:rPr>
          <w:rFonts w:eastAsia="Arial"/>
          <w:spacing w:val="2"/>
        </w:rPr>
        <w:t>T</w:t>
      </w:r>
      <w:r>
        <w:rPr>
          <w:rFonts w:eastAsia="Arial"/>
        </w:rPr>
        <w:t>h</w:t>
      </w:r>
      <w:r>
        <w:rPr>
          <w:rFonts w:eastAsia="Arial"/>
          <w:spacing w:val="-1"/>
        </w:rPr>
        <w:t>i</w:t>
      </w:r>
      <w:r>
        <w:rPr>
          <w:rFonts w:eastAsia="Arial"/>
        </w:rPr>
        <w:t>s</w:t>
      </w:r>
      <w:r>
        <w:rPr>
          <w:rFonts w:eastAsia="Arial"/>
          <w:spacing w:val="2"/>
        </w:rPr>
        <w:t xml:space="preserve"> </w:t>
      </w:r>
      <w:r>
        <w:rPr>
          <w:rFonts w:eastAsia="Arial"/>
        </w:rPr>
        <w:t>sh</w:t>
      </w:r>
      <w:r>
        <w:rPr>
          <w:rFonts w:eastAsia="Arial"/>
          <w:spacing w:val="-1"/>
        </w:rPr>
        <w:t>al</w:t>
      </w:r>
      <w:r>
        <w:rPr>
          <w:rFonts w:eastAsia="Arial"/>
        </w:rPr>
        <w:t>l</w:t>
      </w:r>
      <w:r>
        <w:rPr>
          <w:rFonts w:eastAsia="Arial"/>
          <w:spacing w:val="1"/>
        </w:rPr>
        <w:t xml:space="preserve"> </w:t>
      </w:r>
      <w:r>
        <w:rPr>
          <w:rFonts w:eastAsia="Arial"/>
          <w:spacing w:val="-1"/>
        </w:rPr>
        <w:t>i</w:t>
      </w:r>
      <w:r>
        <w:rPr>
          <w:rFonts w:eastAsia="Arial"/>
        </w:rPr>
        <w:t>nc</w:t>
      </w:r>
      <w:r>
        <w:rPr>
          <w:rFonts w:eastAsia="Arial"/>
          <w:spacing w:val="-1"/>
        </w:rPr>
        <w:t>l</w:t>
      </w:r>
      <w:r>
        <w:rPr>
          <w:rFonts w:eastAsia="Arial"/>
        </w:rPr>
        <w:t>u</w:t>
      </w:r>
      <w:r>
        <w:rPr>
          <w:rFonts w:eastAsia="Arial"/>
          <w:spacing w:val="-1"/>
        </w:rPr>
        <w:t>d</w:t>
      </w:r>
      <w:r>
        <w:rPr>
          <w:rFonts w:eastAsia="Arial"/>
        </w:rPr>
        <w:t>e</w:t>
      </w:r>
      <w:r>
        <w:rPr>
          <w:rFonts w:eastAsia="Arial"/>
          <w:spacing w:val="2"/>
        </w:rPr>
        <w:t xml:space="preserve"> </w:t>
      </w:r>
      <w:r>
        <w:rPr>
          <w:rFonts w:eastAsia="Arial"/>
        </w:rPr>
        <w:t>d</w:t>
      </w:r>
      <w:r>
        <w:rPr>
          <w:rFonts w:eastAsia="Arial"/>
          <w:spacing w:val="-1"/>
        </w:rPr>
        <w:t>e</w:t>
      </w:r>
      <w:r>
        <w:rPr>
          <w:rFonts w:eastAsia="Arial"/>
          <w:spacing w:val="1"/>
        </w:rPr>
        <w:t>m</w:t>
      </w:r>
      <w:r>
        <w:rPr>
          <w:rFonts w:eastAsia="Arial"/>
          <w:spacing w:val="-3"/>
        </w:rPr>
        <w:t>o</w:t>
      </w:r>
      <w:r>
        <w:rPr>
          <w:rFonts w:eastAsia="Arial"/>
          <w:spacing w:val="2"/>
        </w:rPr>
        <w:t>g</w:t>
      </w:r>
      <w:r>
        <w:rPr>
          <w:rFonts w:eastAsia="Arial"/>
          <w:spacing w:val="1"/>
        </w:rPr>
        <w:t>r</w:t>
      </w:r>
      <w:r>
        <w:rPr>
          <w:rFonts w:eastAsia="Arial"/>
        </w:rPr>
        <w:t>a</w:t>
      </w:r>
      <w:r>
        <w:rPr>
          <w:rFonts w:eastAsia="Arial"/>
          <w:spacing w:val="-1"/>
        </w:rPr>
        <w:t>p</w:t>
      </w:r>
      <w:r>
        <w:rPr>
          <w:rFonts w:eastAsia="Arial"/>
        </w:rPr>
        <w:t>h</w:t>
      </w:r>
      <w:r>
        <w:rPr>
          <w:rFonts w:eastAsia="Arial"/>
          <w:spacing w:val="-1"/>
        </w:rPr>
        <w:t>i</w:t>
      </w:r>
      <w:r>
        <w:rPr>
          <w:rFonts w:eastAsia="Arial"/>
        </w:rPr>
        <w:t xml:space="preserve">c </w:t>
      </w:r>
      <w:r>
        <w:rPr>
          <w:rFonts w:eastAsia="Arial"/>
          <w:spacing w:val="1"/>
        </w:rPr>
        <w:t>m</w:t>
      </w:r>
      <w:r>
        <w:rPr>
          <w:rFonts w:eastAsia="Arial"/>
        </w:rPr>
        <w:t>a</w:t>
      </w:r>
      <w:r>
        <w:rPr>
          <w:rFonts w:eastAsia="Arial"/>
          <w:spacing w:val="-1"/>
        </w:rPr>
        <w:t>p</w:t>
      </w:r>
      <w:r>
        <w:rPr>
          <w:rFonts w:eastAsia="Arial"/>
        </w:rPr>
        <w:t>s a</w:t>
      </w:r>
      <w:r>
        <w:rPr>
          <w:rFonts w:eastAsia="Arial"/>
          <w:spacing w:val="-1"/>
        </w:rPr>
        <w:t>n</w:t>
      </w:r>
      <w:r>
        <w:rPr>
          <w:rFonts w:eastAsia="Arial"/>
        </w:rPr>
        <w:t>d</w:t>
      </w:r>
      <w:r>
        <w:rPr>
          <w:rFonts w:eastAsia="Arial"/>
          <w:spacing w:val="7"/>
        </w:rPr>
        <w:t xml:space="preserve"> </w:t>
      </w:r>
      <w:r>
        <w:rPr>
          <w:rFonts w:eastAsia="Arial"/>
        </w:rPr>
        <w:t>ch</w:t>
      </w:r>
      <w:r>
        <w:rPr>
          <w:rFonts w:eastAsia="Arial"/>
          <w:spacing w:val="-1"/>
        </w:rPr>
        <w:t>a</w:t>
      </w:r>
      <w:r>
        <w:rPr>
          <w:rFonts w:eastAsia="Arial"/>
          <w:spacing w:val="1"/>
        </w:rPr>
        <w:t>r</w:t>
      </w:r>
      <w:r>
        <w:rPr>
          <w:rFonts w:eastAsia="Arial"/>
          <w:spacing w:val="-1"/>
        </w:rPr>
        <w:t>t</w:t>
      </w:r>
      <w:r>
        <w:rPr>
          <w:rFonts w:eastAsia="Arial"/>
        </w:rPr>
        <w:t>s</w:t>
      </w:r>
      <w:r>
        <w:rPr>
          <w:rFonts w:eastAsia="Arial"/>
          <w:spacing w:val="2"/>
        </w:rPr>
        <w:t xml:space="preserve"> </w:t>
      </w:r>
      <w:r>
        <w:rPr>
          <w:rFonts w:eastAsia="Arial"/>
        </w:rPr>
        <w:t>comp</w:t>
      </w:r>
      <w:r>
        <w:rPr>
          <w:rFonts w:eastAsia="Arial"/>
          <w:spacing w:val="-1"/>
        </w:rPr>
        <w:t>l</w:t>
      </w:r>
      <w:r>
        <w:rPr>
          <w:rFonts w:eastAsia="Arial"/>
          <w:spacing w:val="-3"/>
        </w:rPr>
        <w:t>e</w:t>
      </w:r>
      <w:r>
        <w:rPr>
          <w:rFonts w:eastAsia="Arial"/>
          <w:spacing w:val="1"/>
        </w:rPr>
        <w:t>t</w:t>
      </w:r>
      <w:r>
        <w:rPr>
          <w:rFonts w:eastAsia="Arial"/>
        </w:rPr>
        <w:t>ed s</w:t>
      </w:r>
      <w:r>
        <w:rPr>
          <w:rFonts w:eastAsia="Arial"/>
          <w:spacing w:val="-1"/>
        </w:rPr>
        <w:t>i</w:t>
      </w:r>
      <w:r>
        <w:rPr>
          <w:rFonts w:eastAsia="Arial"/>
        </w:rPr>
        <w:t>nce</w:t>
      </w:r>
      <w:r>
        <w:rPr>
          <w:rFonts w:eastAsia="Arial"/>
          <w:spacing w:val="3"/>
        </w:rPr>
        <w:t xml:space="preserve"> </w:t>
      </w:r>
      <w:r>
        <w:rPr>
          <w:rFonts w:eastAsia="Arial"/>
        </w:rPr>
        <w:t>su</w:t>
      </w:r>
      <w:r>
        <w:rPr>
          <w:rFonts w:eastAsia="Arial"/>
          <w:spacing w:val="-1"/>
        </w:rPr>
        <w:t>b</w:t>
      </w:r>
      <w:r>
        <w:rPr>
          <w:rFonts w:eastAsia="Arial"/>
          <w:spacing w:val="1"/>
        </w:rPr>
        <w:t>m</w:t>
      </w:r>
      <w:r>
        <w:rPr>
          <w:rFonts w:eastAsia="Arial"/>
          <w:spacing w:val="-1"/>
        </w:rPr>
        <w:t>i</w:t>
      </w:r>
      <w:r>
        <w:rPr>
          <w:rFonts w:eastAsia="Arial"/>
        </w:rPr>
        <w:t>ss</w:t>
      </w:r>
      <w:r>
        <w:rPr>
          <w:rFonts w:eastAsia="Arial"/>
          <w:spacing w:val="-1"/>
        </w:rPr>
        <w:t>i</w:t>
      </w:r>
      <w:r>
        <w:rPr>
          <w:rFonts w:eastAsia="Arial"/>
        </w:rPr>
        <w:t>on</w:t>
      </w:r>
      <w:r>
        <w:rPr>
          <w:rFonts w:eastAsia="Arial"/>
          <w:spacing w:val="3"/>
        </w:rPr>
        <w:t xml:space="preserve"> </w:t>
      </w:r>
      <w:r>
        <w:rPr>
          <w:rFonts w:eastAsia="Arial"/>
          <w:spacing w:val="-3"/>
        </w:rPr>
        <w:t>o</w:t>
      </w:r>
      <w:r>
        <w:rPr>
          <w:rFonts w:eastAsia="Arial"/>
        </w:rPr>
        <w:t>f</w:t>
      </w:r>
      <w:r>
        <w:rPr>
          <w:rFonts w:eastAsia="Arial"/>
          <w:spacing w:val="2"/>
        </w:rPr>
        <w:t xml:space="preserve"> </w:t>
      </w:r>
      <w:r>
        <w:rPr>
          <w:rFonts w:eastAsia="Arial"/>
          <w:spacing w:val="1"/>
        </w:rPr>
        <w:t>t</w:t>
      </w:r>
      <w:r>
        <w:rPr>
          <w:rFonts w:eastAsia="Arial"/>
        </w:rPr>
        <w:t>he</w:t>
      </w:r>
      <w:r>
        <w:rPr>
          <w:rFonts w:eastAsia="Arial"/>
          <w:spacing w:val="3"/>
        </w:rPr>
        <w:t xml:space="preserve"> </w:t>
      </w:r>
      <w:r>
        <w:rPr>
          <w:rFonts w:eastAsia="Arial"/>
          <w:spacing w:val="-3"/>
        </w:rPr>
        <w:t>l</w:t>
      </w:r>
      <w:r>
        <w:rPr>
          <w:rFonts w:eastAsia="Arial"/>
        </w:rPr>
        <w:t>ast</w:t>
      </w:r>
      <w:r>
        <w:rPr>
          <w:rFonts w:eastAsia="Arial"/>
          <w:spacing w:val="2"/>
        </w:rPr>
        <w:t xml:space="preserve"> T</w:t>
      </w:r>
      <w:r>
        <w:rPr>
          <w:rFonts w:eastAsia="Arial"/>
          <w:spacing w:val="-1"/>
        </w:rPr>
        <w:t>i</w:t>
      </w:r>
      <w:r>
        <w:rPr>
          <w:rFonts w:eastAsia="Arial"/>
          <w:spacing w:val="1"/>
        </w:rPr>
        <w:t>t</w:t>
      </w:r>
      <w:r>
        <w:rPr>
          <w:rFonts w:eastAsia="Arial"/>
          <w:spacing w:val="-1"/>
        </w:rPr>
        <w:t>l</w:t>
      </w:r>
      <w:r>
        <w:rPr>
          <w:rFonts w:eastAsia="Arial"/>
        </w:rPr>
        <w:t>e</w:t>
      </w:r>
      <w:r>
        <w:rPr>
          <w:rFonts w:eastAsia="Arial"/>
          <w:spacing w:val="4"/>
        </w:rPr>
        <w:t xml:space="preserve"> </w:t>
      </w:r>
      <w:r>
        <w:rPr>
          <w:rFonts w:eastAsia="Arial"/>
          <w:spacing w:val="-3"/>
        </w:rPr>
        <w:t>V</w:t>
      </w:r>
      <w:r>
        <w:rPr>
          <w:rFonts w:eastAsia="Arial"/>
        </w:rPr>
        <w:t>I</w:t>
      </w:r>
      <w:r>
        <w:rPr>
          <w:rFonts w:eastAsia="Arial"/>
          <w:spacing w:val="5"/>
        </w:rPr>
        <w:t xml:space="preserve"> </w:t>
      </w:r>
      <w:r>
        <w:rPr>
          <w:rFonts w:eastAsia="Arial"/>
          <w:spacing w:val="-3"/>
        </w:rPr>
        <w:t>p</w:t>
      </w:r>
      <w:r>
        <w:rPr>
          <w:rFonts w:eastAsia="Arial"/>
          <w:spacing w:val="1"/>
        </w:rPr>
        <w:t>r</w:t>
      </w:r>
      <w:r>
        <w:rPr>
          <w:rFonts w:eastAsia="Arial"/>
          <w:spacing w:val="-3"/>
        </w:rPr>
        <w:t>o</w:t>
      </w:r>
      <w:r>
        <w:rPr>
          <w:rFonts w:eastAsia="Arial"/>
          <w:spacing w:val="2"/>
        </w:rPr>
        <w:t>g</w:t>
      </w:r>
      <w:r>
        <w:rPr>
          <w:rFonts w:eastAsia="Arial"/>
          <w:spacing w:val="1"/>
        </w:rPr>
        <w:t>r</w:t>
      </w:r>
      <w:r>
        <w:rPr>
          <w:rFonts w:eastAsia="Arial"/>
          <w:spacing w:val="-3"/>
        </w:rPr>
        <w:t>a</w:t>
      </w:r>
      <w:r>
        <w:rPr>
          <w:rFonts w:eastAsia="Arial"/>
        </w:rPr>
        <w:t>m</w:t>
      </w:r>
      <w:r>
        <w:rPr>
          <w:rFonts w:eastAsia="Arial"/>
          <w:spacing w:val="2"/>
        </w:rPr>
        <w:t xml:space="preserve"> </w:t>
      </w:r>
      <w:r>
        <w:rPr>
          <w:rFonts w:eastAsia="Arial"/>
          <w:spacing w:val="1"/>
        </w:rPr>
        <w:t>t</w:t>
      </w:r>
      <w:r>
        <w:rPr>
          <w:rFonts w:eastAsia="Arial"/>
        </w:rPr>
        <w:t>h</w:t>
      </w:r>
      <w:r>
        <w:rPr>
          <w:rFonts w:eastAsia="Arial"/>
          <w:spacing w:val="-1"/>
        </w:rPr>
        <w:t>a</w:t>
      </w:r>
      <w:r>
        <w:rPr>
          <w:rFonts w:eastAsia="Arial"/>
        </w:rPr>
        <w:t>t co</w:t>
      </w:r>
      <w:r>
        <w:rPr>
          <w:rFonts w:eastAsia="Arial"/>
          <w:spacing w:val="-1"/>
        </w:rPr>
        <w:t>n</w:t>
      </w:r>
      <w:r>
        <w:rPr>
          <w:rFonts w:eastAsia="Arial"/>
          <w:spacing w:val="1"/>
        </w:rPr>
        <w:t>t</w:t>
      </w:r>
      <w:r>
        <w:rPr>
          <w:rFonts w:eastAsia="Arial"/>
        </w:rPr>
        <w:t>a</w:t>
      </w:r>
      <w:r>
        <w:rPr>
          <w:rFonts w:eastAsia="Arial"/>
          <w:spacing w:val="-1"/>
        </w:rPr>
        <w:t>i</w:t>
      </w:r>
      <w:r>
        <w:rPr>
          <w:rFonts w:eastAsia="Arial"/>
        </w:rPr>
        <w:t>ns</w:t>
      </w:r>
      <w:r>
        <w:rPr>
          <w:rFonts w:eastAsia="Arial"/>
          <w:spacing w:val="4"/>
        </w:rPr>
        <w:t xml:space="preserve"> </w:t>
      </w:r>
      <w:r>
        <w:rPr>
          <w:rFonts w:eastAsia="Arial"/>
        </w:rPr>
        <w:t>d</w:t>
      </w:r>
      <w:r>
        <w:rPr>
          <w:rFonts w:eastAsia="Arial"/>
          <w:spacing w:val="-3"/>
        </w:rPr>
        <w:t>e</w:t>
      </w:r>
      <w:r>
        <w:rPr>
          <w:rFonts w:eastAsia="Arial"/>
          <w:spacing w:val="1"/>
        </w:rPr>
        <w:t>m</w:t>
      </w:r>
      <w:r>
        <w:rPr>
          <w:rFonts w:eastAsia="Arial"/>
          <w:spacing w:val="-3"/>
        </w:rPr>
        <w:t>o</w:t>
      </w:r>
      <w:r>
        <w:rPr>
          <w:rFonts w:eastAsia="Arial"/>
          <w:spacing w:val="2"/>
        </w:rPr>
        <w:t>g</w:t>
      </w:r>
      <w:r>
        <w:rPr>
          <w:rFonts w:eastAsia="Arial"/>
          <w:spacing w:val="1"/>
        </w:rPr>
        <w:t>r</w:t>
      </w:r>
      <w:r>
        <w:rPr>
          <w:rFonts w:eastAsia="Arial"/>
        </w:rPr>
        <w:t>a</w:t>
      </w:r>
      <w:r>
        <w:rPr>
          <w:rFonts w:eastAsia="Arial"/>
          <w:spacing w:val="-1"/>
        </w:rPr>
        <w:t>p</w:t>
      </w:r>
      <w:r>
        <w:rPr>
          <w:rFonts w:eastAsia="Arial"/>
        </w:rPr>
        <w:t>h</w:t>
      </w:r>
      <w:r>
        <w:rPr>
          <w:rFonts w:eastAsia="Arial"/>
          <w:spacing w:val="-1"/>
        </w:rPr>
        <w:t>i</w:t>
      </w:r>
      <w:r>
        <w:rPr>
          <w:rFonts w:eastAsia="Arial"/>
        </w:rPr>
        <w:t>c</w:t>
      </w:r>
      <w:r>
        <w:rPr>
          <w:rFonts w:eastAsia="Arial"/>
          <w:spacing w:val="4"/>
        </w:rPr>
        <w:t xml:space="preserve"> </w:t>
      </w:r>
      <w:r>
        <w:rPr>
          <w:rFonts w:eastAsia="Arial"/>
          <w:spacing w:val="-1"/>
        </w:rPr>
        <w:t>i</w:t>
      </w:r>
      <w:r>
        <w:rPr>
          <w:rFonts w:eastAsia="Arial"/>
          <w:spacing w:val="-3"/>
        </w:rPr>
        <w:t>n</w:t>
      </w:r>
      <w:r>
        <w:rPr>
          <w:rFonts w:eastAsia="Arial"/>
          <w:spacing w:val="-1"/>
        </w:rPr>
        <w:t>f</w:t>
      </w:r>
      <w:r>
        <w:rPr>
          <w:rFonts w:eastAsia="Arial"/>
        </w:rPr>
        <w:t>or</w:t>
      </w:r>
      <w:r>
        <w:rPr>
          <w:rFonts w:eastAsia="Arial"/>
          <w:spacing w:val="1"/>
        </w:rPr>
        <w:t>m</w:t>
      </w:r>
      <w:r>
        <w:rPr>
          <w:rFonts w:eastAsia="Arial"/>
          <w:spacing w:val="-3"/>
        </w:rPr>
        <w:t>a</w:t>
      </w:r>
      <w:r>
        <w:rPr>
          <w:rFonts w:eastAsia="Arial"/>
          <w:spacing w:val="1"/>
        </w:rPr>
        <w:t>t</w:t>
      </w:r>
      <w:r>
        <w:rPr>
          <w:rFonts w:eastAsia="Arial"/>
          <w:spacing w:val="-1"/>
        </w:rPr>
        <w:t>i</w:t>
      </w:r>
      <w:r>
        <w:rPr>
          <w:rFonts w:eastAsia="Arial"/>
        </w:rPr>
        <w:t>on</w:t>
      </w:r>
      <w:r>
        <w:rPr>
          <w:rFonts w:eastAsia="Arial"/>
          <w:spacing w:val="3"/>
        </w:rPr>
        <w:t xml:space="preserve"> </w:t>
      </w:r>
      <w:r>
        <w:rPr>
          <w:rFonts w:eastAsia="Arial"/>
        </w:rPr>
        <w:t>a</w:t>
      </w:r>
      <w:r>
        <w:rPr>
          <w:rFonts w:eastAsia="Arial"/>
          <w:spacing w:val="-1"/>
        </w:rPr>
        <w:t>n</w:t>
      </w:r>
      <w:r>
        <w:rPr>
          <w:rFonts w:eastAsia="Arial"/>
        </w:rPr>
        <w:t>d</w:t>
      </w:r>
      <w:r>
        <w:rPr>
          <w:rFonts w:eastAsia="Arial"/>
          <w:spacing w:val="4"/>
        </w:rPr>
        <w:t xml:space="preserve"> </w:t>
      </w:r>
      <w:r>
        <w:rPr>
          <w:rFonts w:eastAsia="Arial"/>
        </w:rPr>
        <w:t>s</w:t>
      </w:r>
      <w:r>
        <w:rPr>
          <w:rFonts w:eastAsia="Arial"/>
          <w:spacing w:val="-3"/>
        </w:rPr>
        <w:t>e</w:t>
      </w:r>
      <w:r>
        <w:rPr>
          <w:rFonts w:eastAsia="Arial"/>
          <w:spacing w:val="1"/>
        </w:rPr>
        <w:t>r</w:t>
      </w:r>
      <w:r>
        <w:rPr>
          <w:rFonts w:eastAsia="Arial"/>
          <w:spacing w:val="-2"/>
        </w:rPr>
        <w:t>v</w:t>
      </w:r>
      <w:r>
        <w:rPr>
          <w:rFonts w:eastAsia="Arial"/>
          <w:spacing w:val="-1"/>
        </w:rPr>
        <w:t>i</w:t>
      </w:r>
      <w:r>
        <w:rPr>
          <w:rFonts w:eastAsia="Arial"/>
        </w:rPr>
        <w:t>ce pr</w:t>
      </w:r>
      <w:r>
        <w:rPr>
          <w:rFonts w:eastAsia="Arial"/>
          <w:spacing w:val="-2"/>
        </w:rPr>
        <w:t>o</w:t>
      </w:r>
      <w:r>
        <w:rPr>
          <w:rFonts w:eastAsia="Arial"/>
          <w:spacing w:val="3"/>
        </w:rPr>
        <w:t>f</w:t>
      </w:r>
      <w:r>
        <w:rPr>
          <w:rFonts w:eastAsia="Arial"/>
          <w:spacing w:val="-1"/>
        </w:rPr>
        <w:t>il</w:t>
      </w:r>
      <w:r>
        <w:rPr>
          <w:rFonts w:eastAsia="Arial"/>
        </w:rPr>
        <w:t>es.</w:t>
      </w:r>
    </w:p>
    <w:p w14:paraId="65F530C7" w14:textId="18153740" w:rsidR="00AD66C5" w:rsidRDefault="000B4F82" w:rsidP="000804CC">
      <w:pPr>
        <w:ind w:left="360" w:right="-36"/>
        <w:rPr>
          <w:rFonts w:eastAsia="Arial"/>
        </w:rPr>
      </w:pPr>
      <w:r>
        <w:rPr>
          <w:rFonts w:eastAsia="Arial"/>
          <w:i/>
          <w:spacing w:val="-1"/>
        </w:rPr>
        <w:t>R</w:t>
      </w:r>
      <w:r>
        <w:rPr>
          <w:rFonts w:eastAsia="Arial"/>
          <w:i/>
        </w:rPr>
        <w:t>es</w:t>
      </w:r>
      <w:r>
        <w:rPr>
          <w:rFonts w:eastAsia="Arial"/>
          <w:i/>
          <w:spacing w:val="-1"/>
        </w:rPr>
        <w:t>p</w:t>
      </w:r>
      <w:r>
        <w:rPr>
          <w:rFonts w:eastAsia="Arial"/>
          <w:i/>
        </w:rPr>
        <w:t>o</w:t>
      </w:r>
      <w:r>
        <w:rPr>
          <w:rFonts w:eastAsia="Arial"/>
          <w:i/>
          <w:spacing w:val="-1"/>
        </w:rPr>
        <w:t>n</w:t>
      </w:r>
      <w:r>
        <w:rPr>
          <w:rFonts w:eastAsia="Arial"/>
          <w:i/>
        </w:rPr>
        <w:t>se:</w:t>
      </w:r>
      <w:r>
        <w:rPr>
          <w:rFonts w:eastAsia="Arial"/>
          <w:i/>
          <w:spacing w:val="34"/>
        </w:rPr>
        <w:t xml:space="preserve"> </w:t>
      </w:r>
      <w:r>
        <w:rPr>
          <w:rFonts w:eastAsia="Arial"/>
          <w:spacing w:val="-1"/>
        </w:rPr>
        <w:t>D</w:t>
      </w:r>
      <w:r>
        <w:rPr>
          <w:rFonts w:eastAsia="Arial"/>
          <w:spacing w:val="-3"/>
        </w:rPr>
        <w:t>e</w:t>
      </w:r>
      <w:r>
        <w:rPr>
          <w:rFonts w:eastAsia="Arial"/>
          <w:spacing w:val="1"/>
        </w:rPr>
        <w:t>m</w:t>
      </w:r>
      <w:r>
        <w:rPr>
          <w:rFonts w:eastAsia="Arial"/>
          <w:spacing w:val="-3"/>
        </w:rPr>
        <w:t>o</w:t>
      </w:r>
      <w:r>
        <w:rPr>
          <w:rFonts w:eastAsia="Arial"/>
          <w:spacing w:val="2"/>
        </w:rPr>
        <w:t>g</w:t>
      </w:r>
      <w:r>
        <w:rPr>
          <w:rFonts w:eastAsia="Arial"/>
          <w:spacing w:val="1"/>
        </w:rPr>
        <w:t>r</w:t>
      </w:r>
      <w:r>
        <w:rPr>
          <w:rFonts w:eastAsia="Arial"/>
        </w:rPr>
        <w:t>a</w:t>
      </w:r>
      <w:r>
        <w:rPr>
          <w:rFonts w:eastAsia="Arial"/>
          <w:spacing w:val="-1"/>
        </w:rPr>
        <w:t>p</w:t>
      </w:r>
      <w:r>
        <w:rPr>
          <w:rFonts w:eastAsia="Arial"/>
        </w:rPr>
        <w:t>h</w:t>
      </w:r>
      <w:r>
        <w:rPr>
          <w:rFonts w:eastAsia="Arial"/>
          <w:spacing w:val="-1"/>
        </w:rPr>
        <w:t>i</w:t>
      </w:r>
      <w:r>
        <w:rPr>
          <w:rFonts w:eastAsia="Arial"/>
        </w:rPr>
        <w:t>c</w:t>
      </w:r>
      <w:r>
        <w:rPr>
          <w:rFonts w:eastAsia="Arial"/>
          <w:spacing w:val="30"/>
        </w:rPr>
        <w:t xml:space="preserve"> </w:t>
      </w:r>
      <w:r>
        <w:rPr>
          <w:rFonts w:eastAsia="Arial"/>
          <w:spacing w:val="1"/>
        </w:rPr>
        <w:t>m</w:t>
      </w:r>
      <w:r>
        <w:rPr>
          <w:rFonts w:eastAsia="Arial"/>
        </w:rPr>
        <w:t>a</w:t>
      </w:r>
      <w:r>
        <w:rPr>
          <w:rFonts w:eastAsia="Arial"/>
          <w:spacing w:val="-1"/>
        </w:rPr>
        <w:t>p</w:t>
      </w:r>
      <w:r>
        <w:rPr>
          <w:rFonts w:eastAsia="Arial"/>
        </w:rPr>
        <w:t>s</w:t>
      </w:r>
      <w:r>
        <w:rPr>
          <w:rFonts w:eastAsia="Arial"/>
          <w:spacing w:val="30"/>
        </w:rPr>
        <w:t xml:space="preserve"> </w:t>
      </w:r>
      <w:r>
        <w:rPr>
          <w:rFonts w:eastAsia="Arial"/>
        </w:rPr>
        <w:t>a</w:t>
      </w:r>
      <w:r>
        <w:rPr>
          <w:rFonts w:eastAsia="Arial"/>
          <w:spacing w:val="-1"/>
        </w:rPr>
        <w:t>n</w:t>
      </w:r>
      <w:r>
        <w:rPr>
          <w:rFonts w:eastAsia="Arial"/>
        </w:rPr>
        <w:t>d</w:t>
      </w:r>
      <w:r>
        <w:rPr>
          <w:rFonts w:eastAsia="Arial"/>
          <w:spacing w:val="30"/>
        </w:rPr>
        <w:t xml:space="preserve"> </w:t>
      </w:r>
      <w:r>
        <w:rPr>
          <w:rFonts w:eastAsia="Arial"/>
        </w:rPr>
        <w:t>ch</w:t>
      </w:r>
      <w:r>
        <w:rPr>
          <w:rFonts w:eastAsia="Arial"/>
          <w:spacing w:val="-1"/>
        </w:rPr>
        <w:t>a</w:t>
      </w:r>
      <w:r>
        <w:rPr>
          <w:rFonts w:eastAsia="Arial"/>
          <w:spacing w:val="-2"/>
        </w:rPr>
        <w:t>r</w:t>
      </w:r>
      <w:r>
        <w:rPr>
          <w:rFonts w:eastAsia="Arial"/>
          <w:spacing w:val="1"/>
        </w:rPr>
        <w:t>t</w:t>
      </w:r>
      <w:r>
        <w:rPr>
          <w:rFonts w:eastAsia="Arial"/>
        </w:rPr>
        <w:t>s</w:t>
      </w:r>
      <w:r>
        <w:rPr>
          <w:rFonts w:eastAsia="Arial"/>
          <w:spacing w:val="33"/>
        </w:rPr>
        <w:t xml:space="preserve"> </w:t>
      </w:r>
      <w:r>
        <w:rPr>
          <w:rFonts w:eastAsia="Arial"/>
          <w:spacing w:val="1"/>
        </w:rPr>
        <w:t>m</w:t>
      </w:r>
      <w:r>
        <w:rPr>
          <w:rFonts w:eastAsia="Arial"/>
        </w:rPr>
        <w:t>e</w:t>
      </w:r>
      <w:r>
        <w:rPr>
          <w:rFonts w:eastAsia="Arial"/>
          <w:spacing w:val="-3"/>
        </w:rPr>
        <w:t>e</w:t>
      </w:r>
      <w:r>
        <w:rPr>
          <w:rFonts w:eastAsia="Arial"/>
          <w:spacing w:val="1"/>
        </w:rPr>
        <w:t>t</w:t>
      </w:r>
      <w:r>
        <w:rPr>
          <w:rFonts w:eastAsia="Arial"/>
          <w:spacing w:val="-1"/>
        </w:rPr>
        <w:t>i</w:t>
      </w:r>
      <w:r>
        <w:rPr>
          <w:rFonts w:eastAsia="Arial"/>
        </w:rPr>
        <w:t>ng</w:t>
      </w:r>
      <w:r>
        <w:rPr>
          <w:rFonts w:eastAsia="Arial"/>
          <w:spacing w:val="32"/>
        </w:rPr>
        <w:t xml:space="preserve"> </w:t>
      </w:r>
      <w:r>
        <w:rPr>
          <w:rFonts w:eastAsia="Arial"/>
          <w:spacing w:val="-3"/>
        </w:rPr>
        <w:t>F</w:t>
      </w:r>
      <w:r>
        <w:rPr>
          <w:rFonts w:eastAsia="Arial"/>
          <w:spacing w:val="2"/>
        </w:rPr>
        <w:t>T</w:t>
      </w:r>
      <w:r>
        <w:rPr>
          <w:rFonts w:eastAsia="Arial"/>
        </w:rPr>
        <w:t>A</w:t>
      </w:r>
      <w:r>
        <w:rPr>
          <w:rFonts w:eastAsia="Arial"/>
          <w:spacing w:val="32"/>
        </w:rPr>
        <w:t xml:space="preserve"> </w:t>
      </w:r>
      <w:r>
        <w:rPr>
          <w:rFonts w:eastAsia="Arial"/>
        </w:rPr>
        <w:t>sp</w:t>
      </w:r>
      <w:r>
        <w:rPr>
          <w:rFonts w:eastAsia="Arial"/>
          <w:spacing w:val="-1"/>
        </w:rPr>
        <w:t>e</w:t>
      </w:r>
      <w:r>
        <w:rPr>
          <w:rFonts w:eastAsia="Arial"/>
        </w:rPr>
        <w:t>c</w:t>
      </w:r>
      <w:r>
        <w:rPr>
          <w:rFonts w:eastAsia="Arial"/>
          <w:spacing w:val="-3"/>
        </w:rPr>
        <w:t>i</w:t>
      </w:r>
      <w:r>
        <w:rPr>
          <w:rFonts w:eastAsia="Arial"/>
          <w:spacing w:val="3"/>
        </w:rPr>
        <w:t>f</w:t>
      </w:r>
      <w:r>
        <w:rPr>
          <w:rFonts w:eastAsia="Arial"/>
          <w:spacing w:val="-1"/>
        </w:rPr>
        <w:t>i</w:t>
      </w:r>
      <w:r>
        <w:rPr>
          <w:rFonts w:eastAsia="Arial"/>
        </w:rPr>
        <w:t>c</w:t>
      </w:r>
      <w:r>
        <w:rPr>
          <w:rFonts w:eastAsia="Arial"/>
          <w:spacing w:val="-3"/>
        </w:rPr>
        <w:t>a</w:t>
      </w:r>
      <w:r>
        <w:rPr>
          <w:rFonts w:eastAsia="Arial"/>
          <w:spacing w:val="1"/>
        </w:rPr>
        <w:t>t</w:t>
      </w:r>
      <w:r>
        <w:rPr>
          <w:rFonts w:eastAsia="Arial"/>
          <w:spacing w:val="-1"/>
        </w:rPr>
        <w:t>i</w:t>
      </w:r>
      <w:r>
        <w:rPr>
          <w:rFonts w:eastAsia="Arial"/>
        </w:rPr>
        <w:t>o</w:t>
      </w:r>
      <w:r>
        <w:rPr>
          <w:rFonts w:eastAsia="Arial"/>
          <w:spacing w:val="-1"/>
        </w:rPr>
        <w:t>n</w:t>
      </w:r>
      <w:r>
        <w:rPr>
          <w:rFonts w:eastAsia="Arial"/>
        </w:rPr>
        <w:t>s</w:t>
      </w:r>
      <w:r>
        <w:rPr>
          <w:rFonts w:eastAsia="Arial"/>
          <w:spacing w:val="34"/>
        </w:rPr>
        <w:t xml:space="preserve"> </w:t>
      </w:r>
      <w:r w:rsidR="009439AD">
        <w:rPr>
          <w:rFonts w:eastAsia="Arial"/>
          <w:spacing w:val="-3"/>
        </w:rPr>
        <w:t>are</w:t>
      </w:r>
      <w:r w:rsidR="009439AD">
        <w:rPr>
          <w:rFonts w:eastAsia="Arial"/>
          <w:spacing w:val="33"/>
        </w:rPr>
        <w:t xml:space="preserve"> </w:t>
      </w:r>
      <w:r>
        <w:rPr>
          <w:rFonts w:eastAsia="Arial"/>
          <w:spacing w:val="-1"/>
        </w:rPr>
        <w:t>i</w:t>
      </w:r>
      <w:r>
        <w:rPr>
          <w:rFonts w:eastAsia="Arial"/>
        </w:rPr>
        <w:t>nc</w:t>
      </w:r>
      <w:r>
        <w:rPr>
          <w:rFonts w:eastAsia="Arial"/>
          <w:spacing w:val="-1"/>
        </w:rPr>
        <w:t>o</w:t>
      </w:r>
      <w:r>
        <w:rPr>
          <w:rFonts w:eastAsia="Arial"/>
          <w:spacing w:val="1"/>
        </w:rPr>
        <w:t>r</w:t>
      </w:r>
      <w:r>
        <w:rPr>
          <w:rFonts w:eastAsia="Arial"/>
        </w:rPr>
        <w:t>p</w:t>
      </w:r>
      <w:r>
        <w:rPr>
          <w:rFonts w:eastAsia="Arial"/>
          <w:spacing w:val="-3"/>
        </w:rPr>
        <w:t>o</w:t>
      </w:r>
      <w:r>
        <w:rPr>
          <w:rFonts w:eastAsia="Arial"/>
          <w:spacing w:val="1"/>
        </w:rPr>
        <w:t>r</w:t>
      </w:r>
      <w:r>
        <w:rPr>
          <w:rFonts w:eastAsia="Arial"/>
        </w:rPr>
        <w:t>ated</w:t>
      </w:r>
      <w:r>
        <w:rPr>
          <w:rFonts w:eastAsia="Arial"/>
          <w:spacing w:val="30"/>
        </w:rPr>
        <w:t xml:space="preserve"> </w:t>
      </w:r>
      <w:r>
        <w:rPr>
          <w:rFonts w:eastAsia="Arial"/>
          <w:spacing w:val="-1"/>
        </w:rPr>
        <w:t>i</w:t>
      </w:r>
      <w:r>
        <w:rPr>
          <w:rFonts w:eastAsia="Arial"/>
        </w:rPr>
        <w:t>nto</w:t>
      </w:r>
      <w:r w:rsidR="00E73620">
        <w:rPr>
          <w:rFonts w:eastAsia="Arial"/>
        </w:rPr>
        <w:t xml:space="preserve"> </w:t>
      </w:r>
      <w:proofErr w:type="spellStart"/>
      <w:r>
        <w:rPr>
          <w:rFonts w:eastAsia="Arial"/>
          <w:spacing w:val="-1"/>
        </w:rPr>
        <w:t>S</w:t>
      </w:r>
      <w:r>
        <w:rPr>
          <w:rFonts w:eastAsia="Arial"/>
        </w:rPr>
        <w:t>ac</w:t>
      </w:r>
      <w:r>
        <w:rPr>
          <w:rFonts w:eastAsia="Arial"/>
          <w:spacing w:val="-1"/>
        </w:rPr>
        <w:t>R</w:t>
      </w:r>
      <w:r>
        <w:rPr>
          <w:rFonts w:eastAsia="Arial"/>
          <w:spacing w:val="2"/>
        </w:rPr>
        <w:t>T</w:t>
      </w:r>
      <w:r>
        <w:rPr>
          <w:rFonts w:eastAsia="Arial"/>
          <w:spacing w:val="-1"/>
        </w:rPr>
        <w:t>’</w:t>
      </w:r>
      <w:r>
        <w:rPr>
          <w:rFonts w:eastAsia="Arial"/>
        </w:rPr>
        <w:t>s</w:t>
      </w:r>
      <w:proofErr w:type="spellEnd"/>
      <w:r>
        <w:rPr>
          <w:rFonts w:eastAsia="Arial"/>
          <w:spacing w:val="1"/>
        </w:rPr>
        <w:t xml:space="preserve"> </w:t>
      </w:r>
      <w:r>
        <w:rPr>
          <w:rFonts w:eastAsia="Arial"/>
          <w:spacing w:val="-1"/>
        </w:rPr>
        <w:t>S</w:t>
      </w:r>
      <w:r>
        <w:rPr>
          <w:rFonts w:eastAsia="Arial"/>
        </w:rPr>
        <w:t>er</w:t>
      </w:r>
      <w:r>
        <w:rPr>
          <w:rFonts w:eastAsia="Arial"/>
          <w:spacing w:val="-2"/>
        </w:rPr>
        <w:t>v</w:t>
      </w:r>
      <w:r>
        <w:rPr>
          <w:rFonts w:eastAsia="Arial"/>
          <w:spacing w:val="-1"/>
        </w:rPr>
        <w:t>i</w:t>
      </w:r>
      <w:r>
        <w:rPr>
          <w:rFonts w:eastAsia="Arial"/>
        </w:rPr>
        <w:t xml:space="preserve">ce </w:t>
      </w:r>
      <w:r>
        <w:rPr>
          <w:rFonts w:eastAsia="Arial"/>
          <w:spacing w:val="-3"/>
        </w:rPr>
        <w:t>M</w:t>
      </w:r>
      <w:r>
        <w:rPr>
          <w:rFonts w:eastAsia="Arial"/>
        </w:rPr>
        <w:t>o</w:t>
      </w:r>
      <w:r>
        <w:rPr>
          <w:rFonts w:eastAsia="Arial"/>
          <w:spacing w:val="-1"/>
        </w:rPr>
        <w:t>ni</w:t>
      </w:r>
      <w:r>
        <w:rPr>
          <w:rFonts w:eastAsia="Arial"/>
          <w:spacing w:val="1"/>
        </w:rPr>
        <w:t>t</w:t>
      </w:r>
      <w:r>
        <w:rPr>
          <w:rFonts w:eastAsia="Arial"/>
        </w:rPr>
        <w:t>ori</w:t>
      </w:r>
      <w:r>
        <w:rPr>
          <w:rFonts w:eastAsia="Arial"/>
          <w:spacing w:val="-1"/>
        </w:rPr>
        <w:t>n</w:t>
      </w:r>
      <w:r>
        <w:rPr>
          <w:rFonts w:eastAsia="Arial"/>
        </w:rPr>
        <w:t>g</w:t>
      </w:r>
      <w:r>
        <w:rPr>
          <w:rFonts w:eastAsia="Arial"/>
          <w:spacing w:val="3"/>
        </w:rPr>
        <w:t xml:space="preserve"> </w:t>
      </w:r>
      <w:r>
        <w:rPr>
          <w:rFonts w:eastAsia="Arial"/>
          <w:spacing w:val="-1"/>
        </w:rPr>
        <w:t>R</w:t>
      </w:r>
      <w:r>
        <w:rPr>
          <w:rFonts w:eastAsia="Arial"/>
        </w:rPr>
        <w:t>e</w:t>
      </w:r>
      <w:r>
        <w:rPr>
          <w:rFonts w:eastAsia="Arial"/>
          <w:spacing w:val="-1"/>
        </w:rPr>
        <w:t>p</w:t>
      </w:r>
      <w:r>
        <w:rPr>
          <w:rFonts w:eastAsia="Arial"/>
          <w:spacing w:val="-3"/>
        </w:rPr>
        <w:t>o</w:t>
      </w:r>
      <w:r>
        <w:rPr>
          <w:rFonts w:eastAsia="Arial"/>
          <w:spacing w:val="1"/>
        </w:rPr>
        <w:t>r</w:t>
      </w:r>
      <w:r>
        <w:rPr>
          <w:rFonts w:eastAsia="Arial"/>
          <w:spacing w:val="-1"/>
        </w:rPr>
        <w:t>t</w:t>
      </w:r>
      <w:r w:rsidR="009439AD">
        <w:rPr>
          <w:rFonts w:eastAsia="Arial"/>
          <w:spacing w:val="-1"/>
        </w:rPr>
        <w:t xml:space="preserve"> and are included in A</w:t>
      </w:r>
      <w:r>
        <w:rPr>
          <w:rFonts w:eastAsia="Arial"/>
        </w:rPr>
        <w:t>p</w:t>
      </w:r>
      <w:r>
        <w:rPr>
          <w:rFonts w:eastAsia="Arial"/>
          <w:spacing w:val="-3"/>
        </w:rPr>
        <w:t>p</w:t>
      </w:r>
      <w:r>
        <w:rPr>
          <w:rFonts w:eastAsia="Arial"/>
        </w:rPr>
        <w:t>e</w:t>
      </w:r>
      <w:r>
        <w:rPr>
          <w:rFonts w:eastAsia="Arial"/>
          <w:spacing w:val="-1"/>
        </w:rPr>
        <w:t>n</w:t>
      </w:r>
      <w:r>
        <w:rPr>
          <w:rFonts w:eastAsia="Arial"/>
        </w:rPr>
        <w:t>d</w:t>
      </w:r>
      <w:r>
        <w:rPr>
          <w:rFonts w:eastAsia="Arial"/>
          <w:spacing w:val="-1"/>
        </w:rPr>
        <w:t>i</w:t>
      </w:r>
      <w:r>
        <w:rPr>
          <w:rFonts w:eastAsia="Arial"/>
        </w:rPr>
        <w:t>x</w:t>
      </w:r>
      <w:r>
        <w:rPr>
          <w:rFonts w:eastAsia="Arial"/>
          <w:spacing w:val="-1"/>
        </w:rPr>
        <w:t xml:space="preserve"> </w:t>
      </w:r>
      <w:r>
        <w:rPr>
          <w:rFonts w:eastAsia="Arial"/>
          <w:spacing w:val="1"/>
        </w:rPr>
        <w:t>G</w:t>
      </w:r>
      <w:r>
        <w:rPr>
          <w:rFonts w:eastAsia="Arial"/>
        </w:rPr>
        <w:t>.</w:t>
      </w:r>
    </w:p>
    <w:p w14:paraId="65F530C9" w14:textId="797851B4" w:rsidR="00AD66C5" w:rsidRDefault="000B4F82" w:rsidP="000804CC">
      <w:pPr>
        <w:pStyle w:val="Heading2"/>
        <w:ind w:left="360" w:right="-36" w:firstLine="0"/>
        <w:rPr>
          <w:rFonts w:eastAsia="Calibri Light"/>
        </w:rPr>
      </w:pPr>
      <w:bookmarkStart w:id="19" w:name="_Toc125631267"/>
      <w:r>
        <w:rPr>
          <w:rFonts w:eastAsia="Calibri Light"/>
        </w:rPr>
        <w:t>D</w:t>
      </w:r>
      <w:r>
        <w:rPr>
          <w:rFonts w:eastAsia="Calibri Light"/>
          <w:spacing w:val="-2"/>
        </w:rPr>
        <w:t>e</w:t>
      </w:r>
      <w:r>
        <w:rPr>
          <w:rFonts w:eastAsia="Calibri Light"/>
          <w:spacing w:val="-4"/>
        </w:rPr>
        <w:t>m</w:t>
      </w:r>
      <w:r>
        <w:rPr>
          <w:rFonts w:eastAsia="Calibri Light"/>
        </w:rPr>
        <w:t>og</w:t>
      </w:r>
      <w:r>
        <w:rPr>
          <w:rFonts w:eastAsia="Calibri Light"/>
          <w:spacing w:val="-1"/>
        </w:rPr>
        <w:t>r</w:t>
      </w:r>
      <w:r>
        <w:rPr>
          <w:rFonts w:eastAsia="Calibri Light"/>
        </w:rPr>
        <w:t>aph</w:t>
      </w:r>
      <w:r>
        <w:rPr>
          <w:rFonts w:eastAsia="Calibri Light"/>
          <w:spacing w:val="-2"/>
        </w:rPr>
        <w:t>i</w:t>
      </w:r>
      <w:r>
        <w:rPr>
          <w:rFonts w:eastAsia="Calibri Light"/>
        </w:rPr>
        <w:t>c R</w:t>
      </w:r>
      <w:r>
        <w:rPr>
          <w:rFonts w:eastAsia="Calibri Light"/>
          <w:spacing w:val="-2"/>
        </w:rPr>
        <w:t>i</w:t>
      </w:r>
      <w:r>
        <w:rPr>
          <w:rFonts w:eastAsia="Calibri Light"/>
        </w:rPr>
        <w:t>d</w:t>
      </w:r>
      <w:r>
        <w:rPr>
          <w:rFonts w:eastAsia="Calibri Light"/>
          <w:spacing w:val="-2"/>
        </w:rPr>
        <w:t>e</w:t>
      </w:r>
      <w:r>
        <w:rPr>
          <w:rFonts w:eastAsia="Calibri Light"/>
          <w:spacing w:val="-1"/>
        </w:rPr>
        <w:t>r</w:t>
      </w:r>
      <w:r>
        <w:rPr>
          <w:rFonts w:eastAsia="Calibri Light"/>
        </w:rPr>
        <w:t>sh</w:t>
      </w:r>
      <w:r>
        <w:rPr>
          <w:rFonts w:eastAsia="Calibri Light"/>
          <w:spacing w:val="-4"/>
        </w:rPr>
        <w:t>i</w:t>
      </w:r>
      <w:r>
        <w:rPr>
          <w:rFonts w:eastAsia="Calibri Light"/>
        </w:rPr>
        <w:t>p</w:t>
      </w:r>
      <w:r>
        <w:rPr>
          <w:rFonts w:eastAsia="Calibri Light"/>
          <w:spacing w:val="-4"/>
        </w:rPr>
        <w:t xml:space="preserve"> </w:t>
      </w:r>
      <w:r>
        <w:rPr>
          <w:rFonts w:eastAsia="Calibri Light"/>
        </w:rPr>
        <w:t>Da</w:t>
      </w:r>
      <w:r>
        <w:rPr>
          <w:rFonts w:eastAsia="Calibri Light"/>
          <w:spacing w:val="-1"/>
        </w:rPr>
        <w:t>t</w:t>
      </w:r>
      <w:r>
        <w:rPr>
          <w:rFonts w:eastAsia="Calibri Light"/>
        </w:rPr>
        <w:t>a</w:t>
      </w:r>
      <w:bookmarkEnd w:id="19"/>
    </w:p>
    <w:p w14:paraId="65F530CC" w14:textId="2D58DDDC" w:rsidR="00AD66C5" w:rsidRPr="00081F01" w:rsidRDefault="000B4F82" w:rsidP="000804CC">
      <w:pPr>
        <w:ind w:left="360" w:right="-36"/>
        <w:rPr>
          <w:rFonts w:eastAsia="Arial"/>
        </w:rPr>
      </w:pPr>
      <w:r w:rsidRPr="00134BAD">
        <w:rPr>
          <w:rFonts w:eastAsia="Arial"/>
          <w:i/>
          <w:spacing w:val="-1"/>
        </w:rPr>
        <w:t>R</w:t>
      </w:r>
      <w:r w:rsidRPr="00C3370B">
        <w:rPr>
          <w:rFonts w:eastAsia="Arial"/>
          <w:i/>
        </w:rPr>
        <w:t>e</w:t>
      </w:r>
      <w:r w:rsidRPr="00081F01">
        <w:rPr>
          <w:rFonts w:eastAsia="Arial"/>
          <w:i/>
          <w:spacing w:val="-1"/>
        </w:rPr>
        <w:t>q</w:t>
      </w:r>
      <w:r w:rsidRPr="00081F01">
        <w:rPr>
          <w:rFonts w:eastAsia="Arial"/>
          <w:i/>
        </w:rPr>
        <w:t>u</w:t>
      </w:r>
      <w:r w:rsidRPr="00081F01">
        <w:rPr>
          <w:rFonts w:eastAsia="Arial"/>
          <w:i/>
          <w:spacing w:val="-1"/>
        </w:rPr>
        <w:t>i</w:t>
      </w:r>
      <w:r w:rsidRPr="00081F01">
        <w:rPr>
          <w:rFonts w:eastAsia="Arial"/>
          <w:i/>
          <w:spacing w:val="1"/>
        </w:rPr>
        <w:t>r</w:t>
      </w:r>
      <w:r w:rsidRPr="00081F01">
        <w:rPr>
          <w:rFonts w:eastAsia="Arial"/>
          <w:i/>
        </w:rPr>
        <w:t>emen</w:t>
      </w:r>
      <w:r w:rsidRPr="00081F01">
        <w:rPr>
          <w:rFonts w:eastAsia="Arial"/>
          <w:i/>
          <w:spacing w:val="-2"/>
        </w:rPr>
        <w:t>t</w:t>
      </w:r>
      <w:r w:rsidRPr="00081F01">
        <w:rPr>
          <w:rFonts w:eastAsia="Arial"/>
          <w:i/>
        </w:rPr>
        <w:t>:</w:t>
      </w:r>
      <w:r w:rsidRPr="00081F01">
        <w:rPr>
          <w:rFonts w:eastAsia="Arial"/>
          <w:i/>
          <w:spacing w:val="2"/>
        </w:rPr>
        <w:t xml:space="preserve"> </w:t>
      </w:r>
      <w:r w:rsidRPr="00081F01">
        <w:rPr>
          <w:rFonts w:eastAsia="Arial"/>
        </w:rPr>
        <w:t>Trans</w:t>
      </w:r>
      <w:r w:rsidRPr="00081F01">
        <w:rPr>
          <w:rFonts w:eastAsia="Arial"/>
          <w:spacing w:val="-1"/>
        </w:rPr>
        <w:t>i</w:t>
      </w:r>
      <w:r w:rsidRPr="00081F01">
        <w:rPr>
          <w:rFonts w:eastAsia="Arial"/>
        </w:rPr>
        <w:t>t</w:t>
      </w:r>
      <w:r w:rsidRPr="00081F01">
        <w:rPr>
          <w:rFonts w:eastAsia="Arial"/>
          <w:spacing w:val="4"/>
        </w:rPr>
        <w:t xml:space="preserve"> </w:t>
      </w:r>
      <w:r w:rsidRPr="00081F01">
        <w:rPr>
          <w:rFonts w:eastAsia="Arial"/>
          <w:spacing w:val="-3"/>
        </w:rPr>
        <w:t>p</w:t>
      </w:r>
      <w:r w:rsidRPr="00081F01">
        <w:rPr>
          <w:rFonts w:eastAsia="Arial"/>
          <w:spacing w:val="1"/>
        </w:rPr>
        <w:t>r</w:t>
      </w:r>
      <w:r w:rsidRPr="00081F01">
        <w:rPr>
          <w:rFonts w:eastAsia="Arial"/>
          <w:spacing w:val="-3"/>
        </w:rPr>
        <w:t>o</w:t>
      </w:r>
      <w:r w:rsidRPr="00081F01">
        <w:rPr>
          <w:rFonts w:eastAsia="Arial"/>
          <w:spacing w:val="-2"/>
        </w:rPr>
        <w:t>v</w:t>
      </w:r>
      <w:r w:rsidRPr="00081F01">
        <w:rPr>
          <w:rFonts w:eastAsia="Arial"/>
          <w:spacing w:val="-1"/>
        </w:rPr>
        <w:t>i</w:t>
      </w:r>
      <w:r w:rsidRPr="00081F01">
        <w:rPr>
          <w:rFonts w:eastAsia="Arial"/>
        </w:rPr>
        <w:t>d</w:t>
      </w:r>
      <w:r w:rsidRPr="00081F01">
        <w:rPr>
          <w:rFonts w:eastAsia="Arial"/>
          <w:spacing w:val="-1"/>
        </w:rPr>
        <w:t>e</w:t>
      </w:r>
      <w:r w:rsidRPr="00081F01">
        <w:rPr>
          <w:rFonts w:eastAsia="Arial"/>
          <w:spacing w:val="1"/>
        </w:rPr>
        <w:t>r</w:t>
      </w:r>
      <w:r w:rsidRPr="00081F01">
        <w:rPr>
          <w:rFonts w:eastAsia="Arial"/>
        </w:rPr>
        <w:t>s</w:t>
      </w:r>
      <w:r w:rsidRPr="00081F01">
        <w:rPr>
          <w:rFonts w:eastAsia="Arial"/>
          <w:spacing w:val="3"/>
        </w:rPr>
        <w:t xml:space="preserve"> </w:t>
      </w:r>
      <w:r w:rsidRPr="00081F01">
        <w:rPr>
          <w:rFonts w:eastAsia="Arial"/>
          <w:spacing w:val="1"/>
        </w:rPr>
        <w:t>t</w:t>
      </w:r>
      <w:r w:rsidRPr="00081F01">
        <w:rPr>
          <w:rFonts w:eastAsia="Arial"/>
        </w:rPr>
        <w:t>h</w:t>
      </w:r>
      <w:r w:rsidRPr="00081F01">
        <w:rPr>
          <w:rFonts w:eastAsia="Arial"/>
          <w:spacing w:val="-1"/>
        </w:rPr>
        <w:t>a</w:t>
      </w:r>
      <w:r w:rsidRPr="00081F01">
        <w:rPr>
          <w:rFonts w:eastAsia="Arial"/>
        </w:rPr>
        <w:t>t</w:t>
      </w:r>
      <w:r w:rsidRPr="00081F01">
        <w:rPr>
          <w:rFonts w:eastAsia="Arial"/>
          <w:spacing w:val="4"/>
        </w:rPr>
        <w:t xml:space="preserve"> </w:t>
      </w:r>
      <w:r w:rsidRPr="00081F01">
        <w:rPr>
          <w:rFonts w:eastAsia="Arial"/>
        </w:rPr>
        <w:t>o</w:t>
      </w:r>
      <w:r w:rsidRPr="00081F01">
        <w:rPr>
          <w:rFonts w:eastAsia="Arial"/>
          <w:spacing w:val="-1"/>
        </w:rPr>
        <w:t>p</w:t>
      </w:r>
      <w:r w:rsidRPr="00081F01">
        <w:rPr>
          <w:rFonts w:eastAsia="Arial"/>
          <w:spacing w:val="-3"/>
        </w:rPr>
        <w:t>e</w:t>
      </w:r>
      <w:r w:rsidRPr="00081F01">
        <w:rPr>
          <w:rFonts w:eastAsia="Arial"/>
          <w:spacing w:val="1"/>
        </w:rPr>
        <w:t>r</w:t>
      </w:r>
      <w:r w:rsidRPr="00081F01">
        <w:rPr>
          <w:rFonts w:eastAsia="Arial"/>
        </w:rPr>
        <w:t>ate</w:t>
      </w:r>
      <w:r w:rsidRPr="00081F01">
        <w:rPr>
          <w:rFonts w:eastAsia="Arial"/>
          <w:spacing w:val="1"/>
        </w:rPr>
        <w:t xml:space="preserve"> </w:t>
      </w:r>
      <w:r w:rsidRPr="00081F01">
        <w:rPr>
          <w:rFonts w:eastAsia="Arial"/>
        </w:rPr>
        <w:t>50</w:t>
      </w:r>
      <w:r w:rsidRPr="00081F01">
        <w:rPr>
          <w:rFonts w:eastAsia="Arial"/>
          <w:spacing w:val="2"/>
        </w:rPr>
        <w:t xml:space="preserve"> </w:t>
      </w:r>
      <w:r w:rsidRPr="00081F01">
        <w:rPr>
          <w:rFonts w:eastAsia="Arial"/>
          <w:spacing w:val="-3"/>
        </w:rPr>
        <w:t>o</w:t>
      </w:r>
      <w:r w:rsidRPr="00081F01">
        <w:rPr>
          <w:rFonts w:eastAsia="Arial"/>
        </w:rPr>
        <w:t>r</w:t>
      </w:r>
      <w:r w:rsidRPr="00081F01">
        <w:rPr>
          <w:rFonts w:eastAsia="Arial"/>
          <w:spacing w:val="1"/>
        </w:rPr>
        <w:t xml:space="preserve"> m</w:t>
      </w:r>
      <w:r w:rsidRPr="00081F01">
        <w:rPr>
          <w:rFonts w:eastAsia="Arial"/>
          <w:spacing w:val="-3"/>
        </w:rPr>
        <w:t>o</w:t>
      </w:r>
      <w:r w:rsidRPr="00081F01">
        <w:rPr>
          <w:rFonts w:eastAsia="Arial"/>
          <w:spacing w:val="1"/>
        </w:rPr>
        <w:t>r</w:t>
      </w:r>
      <w:r w:rsidRPr="00081F01">
        <w:rPr>
          <w:rFonts w:eastAsia="Arial"/>
        </w:rPr>
        <w:t xml:space="preserve">e </w:t>
      </w:r>
      <w:r w:rsidRPr="00081F01">
        <w:rPr>
          <w:rFonts w:eastAsia="Arial"/>
          <w:spacing w:val="3"/>
        </w:rPr>
        <w:t>f</w:t>
      </w:r>
      <w:r w:rsidRPr="00081F01">
        <w:rPr>
          <w:rFonts w:eastAsia="Arial"/>
          <w:spacing w:val="-1"/>
        </w:rPr>
        <w:t>i</w:t>
      </w:r>
      <w:r w:rsidRPr="00081F01">
        <w:rPr>
          <w:rFonts w:eastAsia="Arial"/>
          <w:spacing w:val="-2"/>
        </w:rPr>
        <w:t>x</w:t>
      </w:r>
      <w:r w:rsidRPr="00081F01">
        <w:rPr>
          <w:rFonts w:eastAsia="Arial"/>
        </w:rPr>
        <w:t>e</w:t>
      </w:r>
      <w:r w:rsidRPr="00081F01">
        <w:rPr>
          <w:rFonts w:eastAsia="Arial"/>
          <w:spacing w:val="5"/>
        </w:rPr>
        <w:t>d</w:t>
      </w:r>
      <w:r w:rsidRPr="00081F01">
        <w:rPr>
          <w:rFonts w:eastAsia="Arial"/>
          <w:spacing w:val="1"/>
        </w:rPr>
        <w:t>-r</w:t>
      </w:r>
      <w:r w:rsidRPr="00081F01">
        <w:rPr>
          <w:rFonts w:eastAsia="Arial"/>
        </w:rPr>
        <w:t>o</w:t>
      </w:r>
      <w:r w:rsidRPr="00081F01">
        <w:rPr>
          <w:rFonts w:eastAsia="Arial"/>
          <w:spacing w:val="-3"/>
        </w:rPr>
        <w:t>u</w:t>
      </w:r>
      <w:r w:rsidRPr="00081F01">
        <w:rPr>
          <w:rFonts w:eastAsia="Arial"/>
          <w:spacing w:val="1"/>
        </w:rPr>
        <w:t>t</w:t>
      </w:r>
      <w:r w:rsidRPr="00081F01">
        <w:rPr>
          <w:rFonts w:eastAsia="Arial"/>
        </w:rPr>
        <w:t>e</w:t>
      </w:r>
      <w:r w:rsidRPr="00081F01">
        <w:rPr>
          <w:rFonts w:eastAsia="Arial"/>
          <w:spacing w:val="3"/>
        </w:rPr>
        <w:t xml:space="preserve"> </w:t>
      </w:r>
      <w:r w:rsidRPr="00081F01">
        <w:rPr>
          <w:rFonts w:eastAsia="Arial"/>
          <w:spacing w:val="-2"/>
        </w:rPr>
        <w:t>v</w:t>
      </w:r>
      <w:r w:rsidRPr="00081F01">
        <w:rPr>
          <w:rFonts w:eastAsia="Arial"/>
        </w:rPr>
        <w:t>e</w:t>
      </w:r>
      <w:r w:rsidRPr="00081F01">
        <w:rPr>
          <w:rFonts w:eastAsia="Arial"/>
          <w:spacing w:val="-1"/>
        </w:rPr>
        <w:t>hi</w:t>
      </w:r>
      <w:r w:rsidRPr="00081F01">
        <w:rPr>
          <w:rFonts w:eastAsia="Arial"/>
        </w:rPr>
        <w:t>c</w:t>
      </w:r>
      <w:r w:rsidRPr="00081F01">
        <w:rPr>
          <w:rFonts w:eastAsia="Arial"/>
          <w:spacing w:val="-1"/>
        </w:rPr>
        <w:t>l</w:t>
      </w:r>
      <w:r w:rsidRPr="00081F01">
        <w:rPr>
          <w:rFonts w:eastAsia="Arial"/>
        </w:rPr>
        <w:t>es</w:t>
      </w:r>
      <w:r w:rsidRPr="00081F01">
        <w:rPr>
          <w:rFonts w:eastAsia="Arial"/>
          <w:spacing w:val="3"/>
        </w:rPr>
        <w:t xml:space="preserve"> </w:t>
      </w:r>
      <w:r w:rsidRPr="00081F01">
        <w:rPr>
          <w:rFonts w:eastAsia="Arial"/>
          <w:spacing w:val="-1"/>
        </w:rPr>
        <w:t>i</w:t>
      </w:r>
      <w:r w:rsidRPr="00081F01">
        <w:rPr>
          <w:rFonts w:eastAsia="Arial"/>
        </w:rPr>
        <w:t>n</w:t>
      </w:r>
      <w:r w:rsidRPr="00081F01">
        <w:rPr>
          <w:rFonts w:eastAsia="Arial"/>
          <w:spacing w:val="3"/>
        </w:rPr>
        <w:t xml:space="preserve"> </w:t>
      </w:r>
      <w:r w:rsidRPr="00081F01">
        <w:rPr>
          <w:rFonts w:eastAsia="Arial"/>
        </w:rPr>
        <w:t>p</w:t>
      </w:r>
      <w:r w:rsidRPr="00081F01">
        <w:rPr>
          <w:rFonts w:eastAsia="Arial"/>
          <w:spacing w:val="-1"/>
        </w:rPr>
        <w:t>e</w:t>
      </w:r>
      <w:r w:rsidRPr="00081F01">
        <w:rPr>
          <w:rFonts w:eastAsia="Arial"/>
          <w:spacing w:val="-3"/>
        </w:rPr>
        <w:t>a</w:t>
      </w:r>
      <w:r w:rsidRPr="00081F01">
        <w:rPr>
          <w:rFonts w:eastAsia="Arial"/>
        </w:rPr>
        <w:t>k</w:t>
      </w:r>
      <w:r w:rsidRPr="00081F01">
        <w:rPr>
          <w:rFonts w:eastAsia="Arial"/>
          <w:spacing w:val="5"/>
        </w:rPr>
        <w:t xml:space="preserve"> </w:t>
      </w:r>
      <w:r w:rsidRPr="00081F01">
        <w:rPr>
          <w:rFonts w:eastAsia="Arial"/>
        </w:rPr>
        <w:t>s</w:t>
      </w:r>
      <w:r w:rsidRPr="00081F01">
        <w:rPr>
          <w:rFonts w:eastAsia="Arial"/>
          <w:spacing w:val="-3"/>
        </w:rPr>
        <w:t>e</w:t>
      </w:r>
      <w:r w:rsidRPr="00081F01">
        <w:rPr>
          <w:rFonts w:eastAsia="Arial"/>
          <w:spacing w:val="1"/>
        </w:rPr>
        <w:t>r</w:t>
      </w:r>
      <w:r w:rsidRPr="00081F01">
        <w:rPr>
          <w:rFonts w:eastAsia="Arial"/>
          <w:spacing w:val="-2"/>
        </w:rPr>
        <w:t>v</w:t>
      </w:r>
      <w:r w:rsidRPr="00081F01">
        <w:rPr>
          <w:rFonts w:eastAsia="Arial"/>
          <w:spacing w:val="-1"/>
        </w:rPr>
        <w:t>i</w:t>
      </w:r>
      <w:r w:rsidRPr="00081F01">
        <w:rPr>
          <w:rFonts w:eastAsia="Arial"/>
        </w:rPr>
        <w:t>ce</w:t>
      </w:r>
      <w:r w:rsidRPr="00081F01">
        <w:rPr>
          <w:rFonts w:eastAsia="Arial"/>
          <w:spacing w:val="3"/>
        </w:rPr>
        <w:t xml:space="preserve"> </w:t>
      </w:r>
      <w:r w:rsidRPr="00081F01">
        <w:rPr>
          <w:rFonts w:eastAsia="Arial"/>
        </w:rPr>
        <w:t>a</w:t>
      </w:r>
      <w:r w:rsidRPr="00081F01">
        <w:rPr>
          <w:rFonts w:eastAsia="Arial"/>
          <w:spacing w:val="-1"/>
        </w:rPr>
        <w:t>n</w:t>
      </w:r>
      <w:r w:rsidRPr="00081F01">
        <w:rPr>
          <w:rFonts w:eastAsia="Arial"/>
        </w:rPr>
        <w:t xml:space="preserve">d </w:t>
      </w:r>
      <w:r w:rsidR="0028387B" w:rsidRPr="00081F01">
        <w:rPr>
          <w:rFonts w:eastAsia="Arial"/>
        </w:rPr>
        <w:t>are</w:t>
      </w:r>
      <w:r w:rsidR="0028387B" w:rsidRPr="00081F01">
        <w:rPr>
          <w:rFonts w:eastAsia="Arial"/>
          <w:spacing w:val="4"/>
        </w:rPr>
        <w:t xml:space="preserve"> </w:t>
      </w:r>
      <w:r w:rsidR="0028387B" w:rsidRPr="00081F01">
        <w:rPr>
          <w:rFonts w:eastAsia="Arial"/>
          <w:spacing w:val="-1"/>
        </w:rPr>
        <w:t>in</w:t>
      </w:r>
      <w:r w:rsidRPr="00081F01">
        <w:rPr>
          <w:rFonts w:eastAsia="Arial"/>
          <w:spacing w:val="3"/>
        </w:rPr>
        <w:t xml:space="preserve"> </w:t>
      </w:r>
      <w:r w:rsidRPr="00081F01">
        <w:rPr>
          <w:rFonts w:eastAsia="Arial"/>
        </w:rPr>
        <w:t>a</w:t>
      </w:r>
      <w:r w:rsidRPr="00081F01">
        <w:rPr>
          <w:rFonts w:eastAsia="Arial"/>
          <w:spacing w:val="1"/>
        </w:rPr>
        <w:t xml:space="preserve"> </w:t>
      </w:r>
      <w:proofErr w:type="spellStart"/>
      <w:r w:rsidRPr="00081F01">
        <w:rPr>
          <w:rFonts w:eastAsia="Arial"/>
          <w:spacing w:val="-1"/>
        </w:rPr>
        <w:t>U</w:t>
      </w:r>
      <w:r w:rsidRPr="00081F01">
        <w:rPr>
          <w:rFonts w:eastAsia="Arial"/>
        </w:rPr>
        <w:t>ZA</w:t>
      </w:r>
      <w:proofErr w:type="spellEnd"/>
      <w:r w:rsidRPr="00081F01">
        <w:rPr>
          <w:rFonts w:eastAsia="Arial"/>
          <w:spacing w:val="2"/>
        </w:rPr>
        <w:t xml:space="preserve"> </w:t>
      </w:r>
      <w:r w:rsidRPr="00081F01">
        <w:rPr>
          <w:rFonts w:eastAsia="Arial"/>
          <w:spacing w:val="-3"/>
        </w:rPr>
        <w:t>o</w:t>
      </w:r>
      <w:r w:rsidRPr="00081F01">
        <w:rPr>
          <w:rFonts w:eastAsia="Arial"/>
        </w:rPr>
        <w:t>f</w:t>
      </w:r>
      <w:r w:rsidRPr="00081F01">
        <w:rPr>
          <w:rFonts w:eastAsia="Arial"/>
          <w:spacing w:val="4"/>
        </w:rPr>
        <w:t xml:space="preserve"> </w:t>
      </w:r>
      <w:r w:rsidRPr="00081F01">
        <w:rPr>
          <w:rFonts w:eastAsia="Arial"/>
        </w:rPr>
        <w:t>2</w:t>
      </w:r>
      <w:r w:rsidRPr="00081F01">
        <w:rPr>
          <w:rFonts w:eastAsia="Arial"/>
          <w:spacing w:val="-1"/>
        </w:rPr>
        <w:t>0</w:t>
      </w:r>
      <w:r w:rsidRPr="00081F01">
        <w:rPr>
          <w:rFonts w:eastAsia="Arial"/>
          <w:spacing w:val="-3"/>
        </w:rPr>
        <w:t>0</w:t>
      </w:r>
      <w:r w:rsidRPr="00081F01">
        <w:rPr>
          <w:rFonts w:eastAsia="Arial"/>
          <w:spacing w:val="1"/>
        </w:rPr>
        <w:t>,</w:t>
      </w:r>
      <w:r w:rsidRPr="00081F01">
        <w:rPr>
          <w:rFonts w:eastAsia="Arial"/>
        </w:rPr>
        <w:t>0</w:t>
      </w:r>
      <w:r w:rsidRPr="00081F01">
        <w:rPr>
          <w:rFonts w:eastAsia="Arial"/>
          <w:spacing w:val="-1"/>
        </w:rPr>
        <w:t>0</w:t>
      </w:r>
      <w:r w:rsidRPr="00081F01">
        <w:rPr>
          <w:rFonts w:eastAsia="Arial"/>
        </w:rPr>
        <w:t>0</w:t>
      </w:r>
      <w:r w:rsidRPr="00081F01">
        <w:rPr>
          <w:rFonts w:eastAsia="Arial"/>
          <w:spacing w:val="3"/>
        </w:rPr>
        <w:t xml:space="preserve"> </w:t>
      </w:r>
      <w:r w:rsidRPr="00081F01">
        <w:rPr>
          <w:rFonts w:eastAsia="Arial"/>
          <w:spacing w:val="-3"/>
        </w:rPr>
        <w:t>o</w:t>
      </w:r>
      <w:r w:rsidRPr="00081F01">
        <w:rPr>
          <w:rFonts w:eastAsia="Arial"/>
        </w:rPr>
        <w:t>r</w:t>
      </w:r>
      <w:r w:rsidRPr="00081F01">
        <w:rPr>
          <w:rFonts w:eastAsia="Arial"/>
          <w:spacing w:val="2"/>
        </w:rPr>
        <w:t xml:space="preserve"> </w:t>
      </w:r>
      <w:r w:rsidRPr="00081F01">
        <w:rPr>
          <w:rFonts w:eastAsia="Arial"/>
          <w:spacing w:val="1"/>
        </w:rPr>
        <w:t>m</w:t>
      </w:r>
      <w:r w:rsidRPr="00081F01">
        <w:rPr>
          <w:rFonts w:eastAsia="Arial"/>
          <w:spacing w:val="-3"/>
        </w:rPr>
        <w:t>o</w:t>
      </w:r>
      <w:r w:rsidRPr="00081F01">
        <w:rPr>
          <w:rFonts w:eastAsia="Arial"/>
          <w:spacing w:val="1"/>
        </w:rPr>
        <w:t>r</w:t>
      </w:r>
      <w:r w:rsidRPr="00081F01">
        <w:rPr>
          <w:rFonts w:eastAsia="Arial"/>
        </w:rPr>
        <w:t>e</w:t>
      </w:r>
      <w:r w:rsidRPr="00081F01">
        <w:rPr>
          <w:rFonts w:eastAsia="Arial"/>
          <w:spacing w:val="3"/>
        </w:rPr>
        <w:t xml:space="preserve"> </w:t>
      </w:r>
      <w:r w:rsidRPr="00081F01">
        <w:rPr>
          <w:rFonts w:eastAsia="Arial"/>
          <w:spacing w:val="-1"/>
        </w:rPr>
        <w:t>i</w:t>
      </w:r>
      <w:r w:rsidRPr="00081F01">
        <w:rPr>
          <w:rFonts w:eastAsia="Arial"/>
        </w:rPr>
        <w:t>n</w:t>
      </w:r>
      <w:r w:rsidRPr="00081F01">
        <w:rPr>
          <w:rFonts w:eastAsia="Arial"/>
          <w:spacing w:val="3"/>
        </w:rPr>
        <w:t xml:space="preserve"> </w:t>
      </w:r>
      <w:r w:rsidRPr="00081F01">
        <w:rPr>
          <w:rFonts w:eastAsia="Arial"/>
        </w:rPr>
        <w:t>p</w:t>
      </w:r>
      <w:r w:rsidRPr="00081F01">
        <w:rPr>
          <w:rFonts w:eastAsia="Arial"/>
          <w:spacing w:val="-3"/>
        </w:rPr>
        <w:t>o</w:t>
      </w:r>
      <w:r w:rsidRPr="00081F01">
        <w:rPr>
          <w:rFonts w:eastAsia="Arial"/>
        </w:rPr>
        <w:t>p</w:t>
      </w:r>
      <w:r w:rsidRPr="00081F01">
        <w:rPr>
          <w:rFonts w:eastAsia="Arial"/>
          <w:spacing w:val="-1"/>
        </w:rPr>
        <w:t>ul</w:t>
      </w:r>
      <w:r w:rsidRPr="00081F01">
        <w:rPr>
          <w:rFonts w:eastAsia="Arial"/>
        </w:rPr>
        <w:t>ati</w:t>
      </w:r>
      <w:r w:rsidRPr="00081F01">
        <w:rPr>
          <w:rFonts w:eastAsia="Arial"/>
          <w:spacing w:val="-1"/>
        </w:rPr>
        <w:t>o</w:t>
      </w:r>
      <w:r w:rsidRPr="00081F01">
        <w:rPr>
          <w:rFonts w:eastAsia="Arial"/>
        </w:rPr>
        <w:t>n</w:t>
      </w:r>
      <w:r w:rsidRPr="00081F01">
        <w:rPr>
          <w:rFonts w:eastAsia="Arial"/>
          <w:spacing w:val="3"/>
        </w:rPr>
        <w:t xml:space="preserve"> </w:t>
      </w:r>
      <w:r w:rsidRPr="00081F01">
        <w:rPr>
          <w:rFonts w:eastAsia="Arial"/>
        </w:rPr>
        <w:t>sh</w:t>
      </w:r>
      <w:r w:rsidRPr="00081F01">
        <w:rPr>
          <w:rFonts w:eastAsia="Arial"/>
          <w:spacing w:val="-1"/>
        </w:rPr>
        <w:t>al</w:t>
      </w:r>
      <w:r w:rsidRPr="00081F01">
        <w:rPr>
          <w:rFonts w:eastAsia="Arial"/>
        </w:rPr>
        <w:t>l</w:t>
      </w:r>
      <w:r w:rsidRPr="00081F01">
        <w:rPr>
          <w:rFonts w:eastAsia="Arial"/>
          <w:spacing w:val="2"/>
        </w:rPr>
        <w:t xml:space="preserve"> </w:t>
      </w:r>
      <w:r w:rsidRPr="00081F01">
        <w:rPr>
          <w:rFonts w:eastAsia="Arial"/>
          <w:spacing w:val="-1"/>
        </w:rPr>
        <w:t>i</w:t>
      </w:r>
      <w:r w:rsidRPr="00081F01">
        <w:rPr>
          <w:rFonts w:eastAsia="Arial"/>
        </w:rPr>
        <w:t>nc</w:t>
      </w:r>
      <w:r w:rsidRPr="00081F01">
        <w:rPr>
          <w:rFonts w:eastAsia="Arial"/>
          <w:spacing w:val="-1"/>
        </w:rPr>
        <w:t>l</w:t>
      </w:r>
      <w:r w:rsidRPr="00081F01">
        <w:rPr>
          <w:rFonts w:eastAsia="Arial"/>
        </w:rPr>
        <w:t>u</w:t>
      </w:r>
      <w:r w:rsidRPr="00081F01">
        <w:rPr>
          <w:rFonts w:eastAsia="Arial"/>
          <w:spacing w:val="-1"/>
        </w:rPr>
        <w:t>d</w:t>
      </w:r>
      <w:r w:rsidRPr="00081F01">
        <w:rPr>
          <w:rFonts w:eastAsia="Arial"/>
        </w:rPr>
        <w:t>e</w:t>
      </w:r>
      <w:r w:rsidRPr="00081F01">
        <w:rPr>
          <w:rFonts w:eastAsia="Arial"/>
          <w:spacing w:val="3"/>
        </w:rPr>
        <w:t xml:space="preserve"> </w:t>
      </w:r>
      <w:r w:rsidRPr="00081F01">
        <w:rPr>
          <w:rFonts w:eastAsia="Arial"/>
        </w:rPr>
        <w:t>d</w:t>
      </w:r>
      <w:r w:rsidRPr="00081F01">
        <w:rPr>
          <w:rFonts w:eastAsia="Arial"/>
          <w:spacing w:val="-3"/>
        </w:rPr>
        <w:t>a</w:t>
      </w:r>
      <w:r w:rsidRPr="00081F01">
        <w:rPr>
          <w:rFonts w:eastAsia="Arial"/>
          <w:spacing w:val="1"/>
        </w:rPr>
        <w:t>t</w:t>
      </w:r>
      <w:r w:rsidRPr="00081F01">
        <w:rPr>
          <w:rFonts w:eastAsia="Arial"/>
        </w:rPr>
        <w:t>a</w:t>
      </w:r>
      <w:r w:rsidRPr="00081F01">
        <w:rPr>
          <w:rFonts w:eastAsia="Arial"/>
          <w:spacing w:val="1"/>
        </w:rPr>
        <w:t xml:space="preserve"> r</w:t>
      </w:r>
      <w:r w:rsidRPr="00081F01">
        <w:rPr>
          <w:rFonts w:eastAsia="Arial"/>
          <w:spacing w:val="-3"/>
        </w:rPr>
        <w:t>e</w:t>
      </w:r>
      <w:r w:rsidRPr="00081F01">
        <w:rPr>
          <w:rFonts w:eastAsia="Arial"/>
          <w:spacing w:val="2"/>
        </w:rPr>
        <w:t>g</w:t>
      </w:r>
      <w:r w:rsidRPr="00081F01">
        <w:rPr>
          <w:rFonts w:eastAsia="Arial"/>
        </w:rPr>
        <w:t>ard</w:t>
      </w:r>
      <w:r w:rsidRPr="00081F01">
        <w:rPr>
          <w:rFonts w:eastAsia="Arial"/>
          <w:spacing w:val="-1"/>
        </w:rPr>
        <w:t>i</w:t>
      </w:r>
      <w:r w:rsidRPr="00081F01">
        <w:rPr>
          <w:rFonts w:eastAsia="Arial"/>
          <w:spacing w:val="-3"/>
        </w:rPr>
        <w:t>n</w:t>
      </w:r>
      <w:r w:rsidRPr="00081F01">
        <w:rPr>
          <w:rFonts w:eastAsia="Arial"/>
        </w:rPr>
        <w:t>g</w:t>
      </w:r>
      <w:r w:rsidRPr="00081F01">
        <w:rPr>
          <w:rFonts w:eastAsia="Arial"/>
          <w:spacing w:val="3"/>
        </w:rPr>
        <w:t xml:space="preserve"> </w:t>
      </w:r>
      <w:r w:rsidRPr="00081F01">
        <w:rPr>
          <w:rFonts w:eastAsia="Arial"/>
        </w:rPr>
        <w:t>cust</w:t>
      </w:r>
      <w:r w:rsidRPr="00081F01">
        <w:rPr>
          <w:rFonts w:eastAsia="Arial"/>
          <w:spacing w:val="-2"/>
        </w:rPr>
        <w:t>o</w:t>
      </w:r>
      <w:r w:rsidRPr="00081F01">
        <w:rPr>
          <w:rFonts w:eastAsia="Arial"/>
          <w:spacing w:val="1"/>
        </w:rPr>
        <w:t>m</w:t>
      </w:r>
      <w:r w:rsidRPr="00081F01">
        <w:rPr>
          <w:rFonts w:eastAsia="Arial"/>
        </w:rPr>
        <w:t>er d</w:t>
      </w:r>
      <w:r w:rsidRPr="00081F01">
        <w:rPr>
          <w:rFonts w:eastAsia="Arial"/>
          <w:spacing w:val="-1"/>
        </w:rPr>
        <w:t>e</w:t>
      </w:r>
      <w:r w:rsidRPr="00081F01">
        <w:rPr>
          <w:rFonts w:eastAsia="Arial"/>
          <w:spacing w:val="1"/>
        </w:rPr>
        <w:t>m</w:t>
      </w:r>
      <w:r w:rsidRPr="00081F01">
        <w:rPr>
          <w:rFonts w:eastAsia="Arial"/>
          <w:spacing w:val="-3"/>
        </w:rPr>
        <w:t>o</w:t>
      </w:r>
      <w:r w:rsidRPr="00081F01">
        <w:rPr>
          <w:rFonts w:eastAsia="Arial"/>
          <w:spacing w:val="2"/>
        </w:rPr>
        <w:t>g</w:t>
      </w:r>
      <w:r w:rsidRPr="00081F01">
        <w:rPr>
          <w:rFonts w:eastAsia="Arial"/>
          <w:spacing w:val="1"/>
        </w:rPr>
        <w:t>r</w:t>
      </w:r>
      <w:r w:rsidRPr="00081F01">
        <w:rPr>
          <w:rFonts w:eastAsia="Arial"/>
        </w:rPr>
        <w:t>a</w:t>
      </w:r>
      <w:r w:rsidRPr="00081F01">
        <w:rPr>
          <w:rFonts w:eastAsia="Arial"/>
          <w:spacing w:val="-1"/>
        </w:rPr>
        <w:t>p</w:t>
      </w:r>
      <w:r w:rsidRPr="00081F01">
        <w:rPr>
          <w:rFonts w:eastAsia="Arial"/>
        </w:rPr>
        <w:t>h</w:t>
      </w:r>
      <w:r w:rsidRPr="00081F01">
        <w:rPr>
          <w:rFonts w:eastAsia="Arial"/>
          <w:spacing w:val="-1"/>
        </w:rPr>
        <w:t>i</w:t>
      </w:r>
      <w:r w:rsidRPr="00081F01">
        <w:rPr>
          <w:rFonts w:eastAsia="Arial"/>
        </w:rPr>
        <w:t>cs</w:t>
      </w:r>
      <w:r w:rsidRPr="00081F01">
        <w:rPr>
          <w:rFonts w:eastAsia="Arial"/>
          <w:spacing w:val="-1"/>
        </w:rPr>
        <w:t xml:space="preserve"> </w:t>
      </w:r>
      <w:r w:rsidRPr="00081F01">
        <w:rPr>
          <w:rFonts w:eastAsia="Arial"/>
        </w:rPr>
        <w:t>a</w:t>
      </w:r>
      <w:r w:rsidRPr="00081F01">
        <w:rPr>
          <w:rFonts w:eastAsia="Arial"/>
          <w:spacing w:val="-1"/>
        </w:rPr>
        <w:t>n</w:t>
      </w:r>
      <w:r w:rsidRPr="00081F01">
        <w:rPr>
          <w:rFonts w:eastAsia="Arial"/>
        </w:rPr>
        <w:t>d</w:t>
      </w:r>
      <w:r w:rsidRPr="00081F01">
        <w:rPr>
          <w:rFonts w:eastAsia="Arial"/>
          <w:spacing w:val="-1"/>
        </w:rPr>
        <w:t xml:space="preserve"> </w:t>
      </w:r>
      <w:r w:rsidRPr="00081F01">
        <w:rPr>
          <w:rFonts w:eastAsia="Arial"/>
          <w:spacing w:val="1"/>
        </w:rPr>
        <w:t>tr</w:t>
      </w:r>
      <w:r w:rsidRPr="00081F01">
        <w:rPr>
          <w:rFonts w:eastAsia="Arial"/>
        </w:rPr>
        <w:t>a</w:t>
      </w:r>
      <w:r w:rsidRPr="00081F01">
        <w:rPr>
          <w:rFonts w:eastAsia="Arial"/>
          <w:spacing w:val="-3"/>
        </w:rPr>
        <w:t>v</w:t>
      </w:r>
      <w:r w:rsidRPr="00081F01">
        <w:rPr>
          <w:rFonts w:eastAsia="Arial"/>
        </w:rPr>
        <w:t>el p</w:t>
      </w:r>
      <w:r w:rsidRPr="00081F01">
        <w:rPr>
          <w:rFonts w:eastAsia="Arial"/>
          <w:spacing w:val="1"/>
        </w:rPr>
        <w:t>a</w:t>
      </w:r>
      <w:r w:rsidRPr="00081F01">
        <w:rPr>
          <w:rFonts w:eastAsia="Arial"/>
          <w:spacing w:val="-1"/>
        </w:rPr>
        <w:t>t</w:t>
      </w:r>
      <w:r w:rsidRPr="00081F01">
        <w:rPr>
          <w:rFonts w:eastAsia="Arial"/>
          <w:spacing w:val="1"/>
        </w:rPr>
        <w:t>t</w:t>
      </w:r>
      <w:r w:rsidRPr="00081F01">
        <w:rPr>
          <w:rFonts w:eastAsia="Arial"/>
        </w:rPr>
        <w:t>erns</w:t>
      </w:r>
      <w:r w:rsidRPr="00081F01">
        <w:rPr>
          <w:rFonts w:eastAsia="Arial"/>
          <w:spacing w:val="-1"/>
        </w:rPr>
        <w:t xml:space="preserve"> </w:t>
      </w:r>
      <w:r w:rsidRPr="00081F01">
        <w:rPr>
          <w:rFonts w:eastAsia="Arial"/>
        </w:rPr>
        <w:t>co</w:t>
      </w:r>
      <w:r w:rsidRPr="00081F01">
        <w:rPr>
          <w:rFonts w:eastAsia="Arial"/>
          <w:spacing w:val="-1"/>
        </w:rPr>
        <w:t>ll</w:t>
      </w:r>
      <w:r w:rsidRPr="00081F01">
        <w:rPr>
          <w:rFonts w:eastAsia="Arial"/>
        </w:rPr>
        <w:t>ected</w:t>
      </w:r>
      <w:r w:rsidRPr="00081F01">
        <w:rPr>
          <w:rFonts w:eastAsia="Arial"/>
          <w:spacing w:val="-3"/>
        </w:rPr>
        <w:t xml:space="preserve"> </w:t>
      </w:r>
      <w:r w:rsidRPr="00081F01">
        <w:rPr>
          <w:rFonts w:eastAsia="Arial"/>
          <w:spacing w:val="1"/>
        </w:rPr>
        <w:t>fr</w:t>
      </w:r>
      <w:r w:rsidRPr="00081F01">
        <w:rPr>
          <w:rFonts w:eastAsia="Arial"/>
        </w:rPr>
        <w:t>om</w:t>
      </w:r>
      <w:r w:rsidRPr="00081F01">
        <w:rPr>
          <w:rFonts w:eastAsia="Arial"/>
          <w:spacing w:val="-3"/>
        </w:rPr>
        <w:t xml:space="preserve"> </w:t>
      </w:r>
      <w:r w:rsidRPr="00081F01">
        <w:rPr>
          <w:rFonts w:eastAsia="Arial"/>
        </w:rPr>
        <w:t>p</w:t>
      </w:r>
      <w:r w:rsidRPr="00081F01">
        <w:rPr>
          <w:rFonts w:eastAsia="Arial"/>
          <w:spacing w:val="-1"/>
        </w:rPr>
        <w:t>a</w:t>
      </w:r>
      <w:r w:rsidRPr="00081F01">
        <w:rPr>
          <w:rFonts w:eastAsia="Arial"/>
        </w:rPr>
        <w:t>sse</w:t>
      </w:r>
      <w:r w:rsidRPr="00081F01">
        <w:rPr>
          <w:rFonts w:eastAsia="Arial"/>
          <w:spacing w:val="-1"/>
        </w:rPr>
        <w:t>n</w:t>
      </w:r>
      <w:r w:rsidRPr="00081F01">
        <w:rPr>
          <w:rFonts w:eastAsia="Arial"/>
          <w:spacing w:val="2"/>
        </w:rPr>
        <w:t>g</w:t>
      </w:r>
      <w:r w:rsidRPr="00081F01">
        <w:rPr>
          <w:rFonts w:eastAsia="Arial"/>
          <w:spacing w:val="-3"/>
        </w:rPr>
        <w:t>e</w:t>
      </w:r>
      <w:r w:rsidRPr="00081F01">
        <w:rPr>
          <w:rFonts w:eastAsia="Arial"/>
        </w:rPr>
        <w:t>r sur</w:t>
      </w:r>
      <w:r w:rsidRPr="00081F01">
        <w:rPr>
          <w:rFonts w:eastAsia="Arial"/>
          <w:spacing w:val="-2"/>
        </w:rPr>
        <w:t>v</w:t>
      </w:r>
      <w:r w:rsidRPr="00081F01">
        <w:rPr>
          <w:rFonts w:eastAsia="Arial"/>
        </w:rPr>
        <w:t>e</w:t>
      </w:r>
      <w:r w:rsidRPr="00081F01">
        <w:rPr>
          <w:rFonts w:eastAsia="Arial"/>
          <w:spacing w:val="-3"/>
        </w:rPr>
        <w:t>y</w:t>
      </w:r>
      <w:r w:rsidRPr="00081F01">
        <w:rPr>
          <w:rFonts w:eastAsia="Arial"/>
        </w:rPr>
        <w:t>s.</w:t>
      </w:r>
    </w:p>
    <w:p w14:paraId="24D02F0A" w14:textId="4E62A7F5" w:rsidR="007F642E" w:rsidRPr="00767AC3" w:rsidRDefault="000B4F82" w:rsidP="000804CC">
      <w:pPr>
        <w:ind w:left="360" w:right="-36"/>
        <w:rPr>
          <w:rFonts w:eastAsia="Arial"/>
        </w:rPr>
      </w:pPr>
      <w:r w:rsidRPr="008F1EFA">
        <w:rPr>
          <w:rFonts w:eastAsia="Arial"/>
          <w:i/>
          <w:spacing w:val="-1"/>
        </w:rPr>
        <w:t>R</w:t>
      </w:r>
      <w:r w:rsidRPr="008F1EFA">
        <w:rPr>
          <w:rFonts w:eastAsia="Arial"/>
          <w:i/>
        </w:rPr>
        <w:t>es</w:t>
      </w:r>
      <w:r w:rsidRPr="008F1EFA">
        <w:rPr>
          <w:rFonts w:eastAsia="Arial"/>
          <w:i/>
          <w:spacing w:val="-1"/>
        </w:rPr>
        <w:t>p</w:t>
      </w:r>
      <w:r w:rsidRPr="008F1EFA">
        <w:rPr>
          <w:rFonts w:eastAsia="Arial"/>
          <w:i/>
        </w:rPr>
        <w:t>o</w:t>
      </w:r>
      <w:r w:rsidRPr="008F1EFA">
        <w:rPr>
          <w:rFonts w:eastAsia="Arial"/>
          <w:i/>
          <w:spacing w:val="-1"/>
        </w:rPr>
        <w:t>n</w:t>
      </w:r>
      <w:r w:rsidRPr="008F1EFA">
        <w:rPr>
          <w:rFonts w:eastAsia="Arial"/>
          <w:i/>
        </w:rPr>
        <w:t>se:</w:t>
      </w:r>
      <w:r w:rsidRPr="008F1EFA">
        <w:rPr>
          <w:rFonts w:eastAsia="Arial"/>
          <w:i/>
          <w:spacing w:val="-5"/>
        </w:rPr>
        <w:t xml:space="preserve"> </w:t>
      </w:r>
      <w:r w:rsidRPr="008F1EFA">
        <w:rPr>
          <w:rFonts w:eastAsia="Arial"/>
          <w:spacing w:val="-1"/>
        </w:rPr>
        <w:t>S</w:t>
      </w:r>
      <w:r w:rsidRPr="008F1EFA">
        <w:rPr>
          <w:rFonts w:eastAsia="Arial"/>
          <w:spacing w:val="-3"/>
        </w:rPr>
        <w:t>a</w:t>
      </w:r>
      <w:r w:rsidRPr="008F1EFA">
        <w:rPr>
          <w:rFonts w:eastAsia="Arial"/>
        </w:rPr>
        <w:t>c</w:t>
      </w:r>
      <w:r w:rsidRPr="008F1EFA">
        <w:rPr>
          <w:rFonts w:eastAsia="Arial"/>
          <w:spacing w:val="-1"/>
        </w:rPr>
        <w:t>R</w:t>
      </w:r>
      <w:r w:rsidRPr="008F1EFA">
        <w:rPr>
          <w:rFonts w:eastAsia="Arial"/>
        </w:rPr>
        <w:t>T</w:t>
      </w:r>
      <w:r w:rsidRPr="008F1EFA">
        <w:rPr>
          <w:rFonts w:eastAsia="Arial"/>
          <w:spacing w:val="-2"/>
        </w:rPr>
        <w:t xml:space="preserve"> </w:t>
      </w:r>
      <w:r w:rsidRPr="008F1EFA">
        <w:rPr>
          <w:rFonts w:eastAsia="Arial"/>
        </w:rPr>
        <w:t>b</w:t>
      </w:r>
      <w:r w:rsidRPr="008F1EFA">
        <w:rPr>
          <w:rFonts w:eastAsia="Arial"/>
          <w:spacing w:val="-3"/>
        </w:rPr>
        <w:t>e</w:t>
      </w:r>
      <w:r w:rsidRPr="008F1EFA">
        <w:rPr>
          <w:rFonts w:eastAsia="Arial"/>
          <w:spacing w:val="2"/>
        </w:rPr>
        <w:t>g</w:t>
      </w:r>
      <w:r w:rsidRPr="008F1EFA">
        <w:rPr>
          <w:rFonts w:eastAsia="Arial"/>
        </w:rPr>
        <w:t>an</w:t>
      </w:r>
      <w:r w:rsidRPr="008F1EFA">
        <w:rPr>
          <w:rFonts w:eastAsia="Arial"/>
          <w:spacing w:val="-6"/>
        </w:rPr>
        <w:t xml:space="preserve"> </w:t>
      </w:r>
      <w:r w:rsidRPr="008F1EFA">
        <w:rPr>
          <w:rFonts w:eastAsia="Arial"/>
        </w:rPr>
        <w:t>s</w:t>
      </w:r>
      <w:r w:rsidRPr="008F1EFA">
        <w:rPr>
          <w:rFonts w:eastAsia="Arial"/>
          <w:spacing w:val="-3"/>
        </w:rPr>
        <w:t>u</w:t>
      </w:r>
      <w:r w:rsidRPr="008F1EFA">
        <w:rPr>
          <w:rFonts w:eastAsia="Arial"/>
          <w:spacing w:val="1"/>
        </w:rPr>
        <w:t>r</w:t>
      </w:r>
      <w:r w:rsidRPr="008F1EFA">
        <w:rPr>
          <w:rFonts w:eastAsia="Arial"/>
          <w:spacing w:val="-2"/>
        </w:rPr>
        <w:t>v</w:t>
      </w:r>
      <w:r w:rsidRPr="008F1EFA">
        <w:rPr>
          <w:rFonts w:eastAsia="Arial"/>
        </w:rPr>
        <w:t>e</w:t>
      </w:r>
      <w:r w:rsidRPr="008F1EFA">
        <w:rPr>
          <w:rFonts w:eastAsia="Arial"/>
          <w:spacing w:val="-3"/>
        </w:rPr>
        <w:t>y</w:t>
      </w:r>
      <w:r w:rsidRPr="008F1EFA">
        <w:rPr>
          <w:rFonts w:eastAsia="Arial"/>
          <w:spacing w:val="-1"/>
        </w:rPr>
        <w:t>i</w:t>
      </w:r>
      <w:r w:rsidRPr="008F1EFA">
        <w:rPr>
          <w:rFonts w:eastAsia="Arial"/>
          <w:spacing w:val="2"/>
        </w:rPr>
        <w:t>n</w:t>
      </w:r>
      <w:r w:rsidRPr="008F1EFA">
        <w:rPr>
          <w:rFonts w:eastAsia="Arial"/>
        </w:rPr>
        <w:t>g</w:t>
      </w:r>
      <w:r w:rsidRPr="008F1EFA">
        <w:rPr>
          <w:rFonts w:eastAsia="Arial"/>
          <w:spacing w:val="-4"/>
        </w:rPr>
        <w:t xml:space="preserve"> </w:t>
      </w:r>
      <w:r w:rsidRPr="008F1EFA">
        <w:rPr>
          <w:rFonts w:eastAsia="Arial"/>
          <w:spacing w:val="-1"/>
        </w:rPr>
        <w:t>i</w:t>
      </w:r>
      <w:r w:rsidRPr="008F1EFA">
        <w:rPr>
          <w:rFonts w:eastAsia="Arial"/>
          <w:spacing w:val="1"/>
        </w:rPr>
        <w:t>t</w:t>
      </w:r>
      <w:r w:rsidRPr="008F1EFA">
        <w:rPr>
          <w:rFonts w:eastAsia="Arial"/>
        </w:rPr>
        <w:t>s</w:t>
      </w:r>
      <w:r w:rsidRPr="008F1EFA">
        <w:rPr>
          <w:rFonts w:eastAsia="Arial"/>
          <w:spacing w:val="-6"/>
        </w:rPr>
        <w:t xml:space="preserve"> </w:t>
      </w:r>
      <w:r w:rsidRPr="008F1EFA">
        <w:rPr>
          <w:rFonts w:eastAsia="Arial"/>
        </w:rPr>
        <w:t>c</w:t>
      </w:r>
      <w:r w:rsidRPr="008F1EFA">
        <w:rPr>
          <w:rFonts w:eastAsia="Arial"/>
          <w:spacing w:val="-3"/>
        </w:rPr>
        <w:t>u</w:t>
      </w:r>
      <w:r w:rsidRPr="008F1EFA">
        <w:rPr>
          <w:rFonts w:eastAsia="Arial"/>
        </w:rPr>
        <w:t>s</w:t>
      </w:r>
      <w:r w:rsidRPr="008F1EFA">
        <w:rPr>
          <w:rFonts w:eastAsia="Arial"/>
          <w:spacing w:val="1"/>
        </w:rPr>
        <w:t>t</w:t>
      </w:r>
      <w:r w:rsidRPr="008F1EFA">
        <w:rPr>
          <w:rFonts w:eastAsia="Arial"/>
          <w:spacing w:val="-3"/>
        </w:rPr>
        <w:t>o</w:t>
      </w:r>
      <w:r w:rsidRPr="008F1EFA">
        <w:rPr>
          <w:rFonts w:eastAsia="Arial"/>
          <w:spacing w:val="1"/>
        </w:rPr>
        <w:t>m</w:t>
      </w:r>
      <w:r w:rsidRPr="008F1EFA">
        <w:rPr>
          <w:rFonts w:eastAsia="Arial"/>
        </w:rPr>
        <w:t>ers</w:t>
      </w:r>
      <w:r w:rsidRPr="008F1EFA">
        <w:rPr>
          <w:rFonts w:eastAsia="Arial"/>
          <w:spacing w:val="-5"/>
        </w:rPr>
        <w:t xml:space="preserve"> </w:t>
      </w:r>
      <w:r w:rsidR="00A26901" w:rsidRPr="00767AC3">
        <w:rPr>
          <w:rFonts w:eastAsia="Arial"/>
          <w:spacing w:val="-5"/>
        </w:rPr>
        <w:t xml:space="preserve">on bus routes </w:t>
      </w:r>
      <w:r w:rsidR="0028387B" w:rsidRPr="00134BAD">
        <w:rPr>
          <w:rFonts w:eastAsia="Arial"/>
          <w:spacing w:val="-1"/>
        </w:rPr>
        <w:t>to</w:t>
      </w:r>
      <w:r w:rsidRPr="008F1EFA">
        <w:rPr>
          <w:rFonts w:eastAsia="Arial"/>
          <w:spacing w:val="-4"/>
        </w:rPr>
        <w:t xml:space="preserve"> </w:t>
      </w:r>
      <w:r w:rsidRPr="008F1EFA">
        <w:rPr>
          <w:rFonts w:eastAsia="Arial"/>
        </w:rPr>
        <w:t>pro</w:t>
      </w:r>
      <w:r w:rsidRPr="008F1EFA">
        <w:rPr>
          <w:rFonts w:eastAsia="Arial"/>
          <w:spacing w:val="-2"/>
        </w:rPr>
        <w:t>v</w:t>
      </w:r>
      <w:r w:rsidRPr="008F1EFA">
        <w:rPr>
          <w:rFonts w:eastAsia="Arial"/>
          <w:spacing w:val="-1"/>
        </w:rPr>
        <w:t>i</w:t>
      </w:r>
      <w:r w:rsidRPr="008F1EFA">
        <w:rPr>
          <w:rFonts w:eastAsia="Arial"/>
        </w:rPr>
        <w:t>de</w:t>
      </w:r>
      <w:r w:rsidRPr="008F1EFA">
        <w:rPr>
          <w:rFonts w:eastAsia="Arial"/>
          <w:spacing w:val="-6"/>
        </w:rPr>
        <w:t xml:space="preserve"> </w:t>
      </w:r>
      <w:r w:rsidRPr="008F1EFA">
        <w:rPr>
          <w:rFonts w:eastAsia="Arial"/>
          <w:spacing w:val="1"/>
        </w:rPr>
        <w:t>t</w:t>
      </w:r>
      <w:r w:rsidRPr="008F1EFA">
        <w:rPr>
          <w:rFonts w:eastAsia="Arial"/>
        </w:rPr>
        <w:t>he</w:t>
      </w:r>
      <w:r w:rsidRPr="008F1EFA">
        <w:rPr>
          <w:rFonts w:eastAsia="Arial"/>
          <w:spacing w:val="-6"/>
        </w:rPr>
        <w:t xml:space="preserve"> </w:t>
      </w:r>
      <w:r w:rsidRPr="008F1EFA">
        <w:rPr>
          <w:rFonts w:eastAsia="Arial"/>
          <w:spacing w:val="1"/>
        </w:rPr>
        <w:t>r</w:t>
      </w:r>
      <w:r w:rsidRPr="008F1EFA">
        <w:rPr>
          <w:rFonts w:eastAsia="Arial"/>
          <w:spacing w:val="-3"/>
        </w:rPr>
        <w:t>e</w:t>
      </w:r>
      <w:r w:rsidRPr="008F1EFA">
        <w:rPr>
          <w:rFonts w:eastAsia="Arial"/>
          <w:spacing w:val="2"/>
        </w:rPr>
        <w:t>q</w:t>
      </w:r>
      <w:r w:rsidRPr="008F1EFA">
        <w:rPr>
          <w:rFonts w:eastAsia="Arial"/>
        </w:rPr>
        <w:t>u</w:t>
      </w:r>
      <w:r w:rsidRPr="008F1EFA">
        <w:rPr>
          <w:rFonts w:eastAsia="Arial"/>
          <w:spacing w:val="-1"/>
        </w:rPr>
        <w:t>i</w:t>
      </w:r>
      <w:r w:rsidRPr="008F1EFA">
        <w:rPr>
          <w:rFonts w:eastAsia="Arial"/>
          <w:spacing w:val="1"/>
        </w:rPr>
        <w:t>r</w:t>
      </w:r>
      <w:r w:rsidRPr="008F1EFA">
        <w:rPr>
          <w:rFonts w:eastAsia="Arial"/>
        </w:rPr>
        <w:t xml:space="preserve">ed </w:t>
      </w:r>
      <w:r w:rsidRPr="008F1EFA">
        <w:rPr>
          <w:rFonts w:eastAsia="Arial"/>
          <w:spacing w:val="-1"/>
        </w:rPr>
        <w:t>i</w:t>
      </w:r>
      <w:r w:rsidRPr="008F1EFA">
        <w:rPr>
          <w:rFonts w:eastAsia="Arial"/>
        </w:rPr>
        <w:t>n</w:t>
      </w:r>
      <w:r w:rsidRPr="008F1EFA">
        <w:rPr>
          <w:rFonts w:eastAsia="Arial"/>
          <w:spacing w:val="3"/>
        </w:rPr>
        <w:t>f</w:t>
      </w:r>
      <w:r w:rsidRPr="008F1EFA">
        <w:rPr>
          <w:rFonts w:eastAsia="Arial"/>
          <w:spacing w:val="-3"/>
        </w:rPr>
        <w:t>o</w:t>
      </w:r>
      <w:r w:rsidRPr="008F1EFA">
        <w:rPr>
          <w:rFonts w:eastAsia="Arial"/>
          <w:spacing w:val="1"/>
        </w:rPr>
        <w:t>rm</w:t>
      </w:r>
      <w:r w:rsidRPr="008F1EFA">
        <w:rPr>
          <w:rFonts w:eastAsia="Arial"/>
          <w:spacing w:val="-3"/>
        </w:rPr>
        <w:t>a</w:t>
      </w:r>
      <w:r w:rsidRPr="008F1EFA">
        <w:rPr>
          <w:rFonts w:eastAsia="Arial"/>
          <w:spacing w:val="1"/>
        </w:rPr>
        <w:t>t</w:t>
      </w:r>
      <w:r w:rsidRPr="008F1EFA">
        <w:rPr>
          <w:rFonts w:eastAsia="Arial"/>
          <w:spacing w:val="-1"/>
        </w:rPr>
        <w:t>i</w:t>
      </w:r>
      <w:r w:rsidRPr="008F1EFA">
        <w:rPr>
          <w:rFonts w:eastAsia="Arial"/>
        </w:rPr>
        <w:t xml:space="preserve">on </w:t>
      </w:r>
      <w:r w:rsidRPr="008F1EFA">
        <w:rPr>
          <w:rFonts w:eastAsia="Arial"/>
          <w:spacing w:val="3"/>
        </w:rPr>
        <w:t>f</w:t>
      </w:r>
      <w:r w:rsidRPr="008F1EFA">
        <w:rPr>
          <w:rFonts w:eastAsia="Arial"/>
          <w:spacing w:val="-3"/>
        </w:rPr>
        <w:t>o</w:t>
      </w:r>
      <w:r w:rsidRPr="008F1EFA">
        <w:rPr>
          <w:rFonts w:eastAsia="Arial"/>
        </w:rPr>
        <w:t>r</w:t>
      </w:r>
      <w:r w:rsidRPr="008F1EFA">
        <w:rPr>
          <w:rFonts w:eastAsia="Arial"/>
          <w:spacing w:val="2"/>
        </w:rPr>
        <w:t xml:space="preserve"> </w:t>
      </w:r>
      <w:r w:rsidRPr="008F1EFA">
        <w:rPr>
          <w:rFonts w:eastAsia="Arial"/>
          <w:spacing w:val="1"/>
        </w:rPr>
        <w:t>t</w:t>
      </w:r>
      <w:r w:rsidRPr="008F1EFA">
        <w:rPr>
          <w:rFonts w:eastAsia="Arial"/>
        </w:rPr>
        <w:t xml:space="preserve">he </w:t>
      </w:r>
      <w:r w:rsidRPr="008F1EFA">
        <w:rPr>
          <w:rFonts w:eastAsia="Arial"/>
          <w:spacing w:val="2"/>
        </w:rPr>
        <w:t>T</w:t>
      </w:r>
      <w:r w:rsidRPr="008F1EFA">
        <w:rPr>
          <w:rFonts w:eastAsia="Arial"/>
          <w:spacing w:val="-1"/>
        </w:rPr>
        <w:t>i</w:t>
      </w:r>
      <w:r w:rsidRPr="008F1EFA">
        <w:rPr>
          <w:rFonts w:eastAsia="Arial"/>
          <w:spacing w:val="1"/>
        </w:rPr>
        <w:t>t</w:t>
      </w:r>
      <w:r w:rsidRPr="008F1EFA">
        <w:rPr>
          <w:rFonts w:eastAsia="Arial"/>
          <w:spacing w:val="-1"/>
        </w:rPr>
        <w:t>l</w:t>
      </w:r>
      <w:r w:rsidRPr="008F1EFA">
        <w:rPr>
          <w:rFonts w:eastAsia="Arial"/>
        </w:rPr>
        <w:t>e</w:t>
      </w:r>
      <w:r w:rsidRPr="008F1EFA">
        <w:rPr>
          <w:rFonts w:eastAsia="Arial"/>
          <w:spacing w:val="1"/>
        </w:rPr>
        <w:t xml:space="preserve"> </w:t>
      </w:r>
      <w:r w:rsidRPr="008F1EFA">
        <w:rPr>
          <w:rFonts w:eastAsia="Arial"/>
          <w:spacing w:val="-1"/>
        </w:rPr>
        <w:t>V</w:t>
      </w:r>
      <w:r w:rsidRPr="008F1EFA">
        <w:rPr>
          <w:rFonts w:eastAsia="Arial"/>
        </w:rPr>
        <w:t>I</w:t>
      </w:r>
      <w:r w:rsidRPr="008F1EFA">
        <w:rPr>
          <w:rFonts w:eastAsia="Arial"/>
          <w:spacing w:val="4"/>
        </w:rPr>
        <w:t xml:space="preserve"> </w:t>
      </w:r>
      <w:r w:rsidRPr="008F1EFA">
        <w:rPr>
          <w:rFonts w:eastAsia="Arial"/>
          <w:spacing w:val="-1"/>
        </w:rPr>
        <w:t>P</w:t>
      </w:r>
      <w:r w:rsidRPr="008F1EFA">
        <w:rPr>
          <w:rFonts w:eastAsia="Arial"/>
          <w:spacing w:val="1"/>
        </w:rPr>
        <w:t>r</w:t>
      </w:r>
      <w:r w:rsidRPr="008F1EFA">
        <w:rPr>
          <w:rFonts w:eastAsia="Arial"/>
          <w:spacing w:val="-3"/>
        </w:rPr>
        <w:t>o</w:t>
      </w:r>
      <w:r w:rsidRPr="008F1EFA">
        <w:rPr>
          <w:rFonts w:eastAsia="Arial"/>
        </w:rPr>
        <w:t>gram</w:t>
      </w:r>
      <w:r w:rsidRPr="008F1EFA">
        <w:rPr>
          <w:rFonts w:eastAsia="Arial"/>
          <w:spacing w:val="2"/>
        </w:rPr>
        <w:t xml:space="preserve"> </w:t>
      </w:r>
      <w:r w:rsidRPr="008F1EFA">
        <w:rPr>
          <w:rFonts w:eastAsia="Arial"/>
          <w:spacing w:val="-1"/>
        </w:rPr>
        <w:t>U</w:t>
      </w:r>
      <w:r w:rsidRPr="008F1EFA">
        <w:rPr>
          <w:rFonts w:eastAsia="Arial"/>
        </w:rPr>
        <w:t>p</w:t>
      </w:r>
      <w:r w:rsidRPr="008F1EFA">
        <w:rPr>
          <w:rFonts w:eastAsia="Arial"/>
          <w:spacing w:val="-1"/>
        </w:rPr>
        <w:t>d</w:t>
      </w:r>
      <w:r w:rsidRPr="008F1EFA">
        <w:rPr>
          <w:rFonts w:eastAsia="Arial"/>
        </w:rPr>
        <w:t>at</w:t>
      </w:r>
      <w:r w:rsidRPr="008F1EFA">
        <w:rPr>
          <w:rFonts w:eastAsia="Arial"/>
          <w:spacing w:val="-2"/>
        </w:rPr>
        <w:t>e</w:t>
      </w:r>
      <w:r w:rsidRPr="008F1EFA">
        <w:rPr>
          <w:rFonts w:eastAsia="Arial"/>
        </w:rPr>
        <w:t>,</w:t>
      </w:r>
      <w:r w:rsidRPr="008F1EFA">
        <w:rPr>
          <w:rFonts w:eastAsia="Arial"/>
          <w:spacing w:val="4"/>
        </w:rPr>
        <w:t xml:space="preserve"> </w:t>
      </w:r>
      <w:r w:rsidRPr="008F1EFA">
        <w:rPr>
          <w:rFonts w:eastAsia="Arial"/>
        </w:rPr>
        <w:t>as</w:t>
      </w:r>
      <w:r w:rsidRPr="008F1EFA">
        <w:rPr>
          <w:rFonts w:eastAsia="Arial"/>
          <w:spacing w:val="1"/>
        </w:rPr>
        <w:t xml:space="preserve"> </w:t>
      </w:r>
      <w:r w:rsidRPr="008F1EFA">
        <w:rPr>
          <w:rFonts w:eastAsia="Arial"/>
          <w:spacing w:val="-3"/>
        </w:rPr>
        <w:t>w</w:t>
      </w:r>
      <w:r w:rsidRPr="008F1EFA">
        <w:rPr>
          <w:rFonts w:eastAsia="Arial"/>
          <w:spacing w:val="2"/>
        </w:rPr>
        <w:t>e</w:t>
      </w:r>
      <w:r w:rsidRPr="008F1EFA">
        <w:rPr>
          <w:rFonts w:eastAsia="Arial"/>
          <w:spacing w:val="-1"/>
        </w:rPr>
        <w:t>l</w:t>
      </w:r>
      <w:r w:rsidRPr="008F1EFA">
        <w:rPr>
          <w:rFonts w:eastAsia="Arial"/>
        </w:rPr>
        <w:t>l</w:t>
      </w:r>
      <w:r w:rsidRPr="008F1EFA">
        <w:rPr>
          <w:rFonts w:eastAsia="Arial"/>
          <w:spacing w:val="2"/>
        </w:rPr>
        <w:t xml:space="preserve"> </w:t>
      </w:r>
      <w:r w:rsidRPr="008F1EFA">
        <w:rPr>
          <w:rFonts w:eastAsia="Arial"/>
        </w:rPr>
        <w:t>as</w:t>
      </w:r>
      <w:r w:rsidRPr="008F1EFA">
        <w:rPr>
          <w:rFonts w:eastAsia="Arial"/>
          <w:spacing w:val="3"/>
        </w:rPr>
        <w:t xml:space="preserve"> </w:t>
      </w:r>
      <w:r w:rsidRPr="008F1EFA">
        <w:rPr>
          <w:rFonts w:eastAsia="Arial"/>
        </w:rPr>
        <w:t>other</w:t>
      </w:r>
      <w:r w:rsidRPr="008F1EFA">
        <w:rPr>
          <w:rFonts w:eastAsia="Arial"/>
          <w:spacing w:val="4"/>
        </w:rPr>
        <w:t xml:space="preserve"> </w:t>
      </w:r>
      <w:r w:rsidRPr="008F1EFA">
        <w:rPr>
          <w:rFonts w:eastAsia="Arial"/>
        </w:rPr>
        <w:t>p</w:t>
      </w:r>
      <w:r w:rsidRPr="008F1EFA">
        <w:rPr>
          <w:rFonts w:eastAsia="Arial"/>
          <w:spacing w:val="-1"/>
        </w:rPr>
        <w:t>l</w:t>
      </w:r>
      <w:r w:rsidRPr="008F1EFA">
        <w:rPr>
          <w:rFonts w:eastAsia="Arial"/>
        </w:rPr>
        <w:t>a</w:t>
      </w:r>
      <w:r w:rsidRPr="008F1EFA">
        <w:rPr>
          <w:rFonts w:eastAsia="Arial"/>
          <w:spacing w:val="-1"/>
        </w:rPr>
        <w:t>n</w:t>
      </w:r>
      <w:r w:rsidRPr="008F1EFA">
        <w:rPr>
          <w:rFonts w:eastAsia="Arial"/>
        </w:rPr>
        <w:t>n</w:t>
      </w:r>
      <w:r w:rsidRPr="008F1EFA">
        <w:rPr>
          <w:rFonts w:eastAsia="Arial"/>
          <w:spacing w:val="-1"/>
        </w:rPr>
        <w:t>i</w:t>
      </w:r>
      <w:r w:rsidRPr="008F1EFA">
        <w:rPr>
          <w:rFonts w:eastAsia="Arial"/>
          <w:spacing w:val="-3"/>
        </w:rPr>
        <w:t>n</w:t>
      </w:r>
      <w:r w:rsidRPr="008F1EFA">
        <w:rPr>
          <w:rFonts w:eastAsia="Arial"/>
        </w:rPr>
        <w:t>g</w:t>
      </w:r>
      <w:r w:rsidRPr="008F1EFA">
        <w:rPr>
          <w:rFonts w:eastAsia="Arial"/>
          <w:spacing w:val="5"/>
        </w:rPr>
        <w:t xml:space="preserve"> </w:t>
      </w:r>
      <w:r w:rsidRPr="008F1EFA">
        <w:rPr>
          <w:rFonts w:eastAsia="Arial"/>
          <w:spacing w:val="-3"/>
        </w:rPr>
        <w:t>a</w:t>
      </w:r>
      <w:r w:rsidRPr="008F1EFA">
        <w:rPr>
          <w:rFonts w:eastAsia="Arial"/>
        </w:rPr>
        <w:t>nd</w:t>
      </w:r>
      <w:r w:rsidRPr="008F1EFA">
        <w:rPr>
          <w:rFonts w:eastAsia="Arial"/>
          <w:spacing w:val="3"/>
        </w:rPr>
        <w:t xml:space="preserve"> </w:t>
      </w:r>
      <w:r w:rsidRPr="008F1EFA">
        <w:rPr>
          <w:rFonts w:eastAsia="Arial"/>
        </w:rPr>
        <w:t>a</w:t>
      </w:r>
      <w:r w:rsidRPr="008F1EFA">
        <w:rPr>
          <w:rFonts w:eastAsia="Arial"/>
          <w:spacing w:val="-1"/>
        </w:rPr>
        <w:t>n</w:t>
      </w:r>
      <w:r w:rsidRPr="008F1EFA">
        <w:rPr>
          <w:rFonts w:eastAsia="Arial"/>
        </w:rPr>
        <w:t>a</w:t>
      </w:r>
      <w:r w:rsidRPr="008F1EFA">
        <w:rPr>
          <w:rFonts w:eastAsia="Arial"/>
          <w:spacing w:val="-1"/>
        </w:rPr>
        <w:t>l</w:t>
      </w:r>
      <w:r w:rsidRPr="008F1EFA">
        <w:rPr>
          <w:rFonts w:eastAsia="Arial"/>
          <w:spacing w:val="-2"/>
        </w:rPr>
        <w:t>y</w:t>
      </w:r>
      <w:r w:rsidRPr="008F1EFA">
        <w:rPr>
          <w:rFonts w:eastAsia="Arial"/>
        </w:rPr>
        <w:t>s</w:t>
      </w:r>
      <w:r w:rsidRPr="008F1EFA">
        <w:rPr>
          <w:rFonts w:eastAsia="Arial"/>
          <w:spacing w:val="-1"/>
        </w:rPr>
        <w:t>i</w:t>
      </w:r>
      <w:r w:rsidRPr="008F1EFA">
        <w:rPr>
          <w:rFonts w:eastAsia="Arial"/>
        </w:rPr>
        <w:t>s</w:t>
      </w:r>
      <w:r w:rsidRPr="008F1EFA">
        <w:rPr>
          <w:rFonts w:eastAsia="Arial"/>
          <w:spacing w:val="4"/>
        </w:rPr>
        <w:t xml:space="preserve"> </w:t>
      </w:r>
      <w:r w:rsidRPr="008F1EFA">
        <w:rPr>
          <w:rFonts w:eastAsia="Arial"/>
        </w:rPr>
        <w:t>process</w:t>
      </w:r>
      <w:r w:rsidRPr="008F1EFA">
        <w:rPr>
          <w:rFonts w:eastAsia="Arial"/>
          <w:spacing w:val="-3"/>
        </w:rPr>
        <w:t>e</w:t>
      </w:r>
      <w:r w:rsidRPr="008F1EFA">
        <w:rPr>
          <w:rFonts w:eastAsia="Arial"/>
        </w:rPr>
        <w:t xml:space="preserve">s </w:t>
      </w:r>
      <w:r w:rsidRPr="008F1EFA">
        <w:rPr>
          <w:rFonts w:eastAsia="Arial"/>
          <w:spacing w:val="-3"/>
        </w:rPr>
        <w:t>w</w:t>
      </w:r>
      <w:r w:rsidRPr="008F1EFA">
        <w:rPr>
          <w:rFonts w:eastAsia="Arial"/>
          <w:spacing w:val="2"/>
        </w:rPr>
        <w:t>h</w:t>
      </w:r>
      <w:r w:rsidRPr="008F1EFA">
        <w:rPr>
          <w:rFonts w:eastAsia="Arial"/>
          <w:spacing w:val="-1"/>
        </w:rPr>
        <w:t>i</w:t>
      </w:r>
      <w:r w:rsidRPr="008F1EFA">
        <w:rPr>
          <w:rFonts w:eastAsia="Arial"/>
        </w:rPr>
        <w:t>ch</w:t>
      </w:r>
      <w:r w:rsidRPr="008F1EFA">
        <w:rPr>
          <w:rFonts w:eastAsia="Arial"/>
          <w:spacing w:val="5"/>
        </w:rPr>
        <w:t xml:space="preserve"> </w:t>
      </w:r>
      <w:r w:rsidRPr="008F1EFA">
        <w:rPr>
          <w:rFonts w:eastAsia="Arial"/>
          <w:spacing w:val="1"/>
        </w:rPr>
        <w:t>r</w:t>
      </w:r>
      <w:r w:rsidRPr="008F1EFA">
        <w:rPr>
          <w:rFonts w:eastAsia="Arial"/>
          <w:spacing w:val="-3"/>
        </w:rPr>
        <w:t>e</w:t>
      </w:r>
      <w:r w:rsidRPr="008F1EFA">
        <w:rPr>
          <w:rFonts w:eastAsia="Arial"/>
          <w:spacing w:val="2"/>
        </w:rPr>
        <w:t>q</w:t>
      </w:r>
      <w:r w:rsidRPr="008F1EFA">
        <w:rPr>
          <w:rFonts w:eastAsia="Arial"/>
        </w:rPr>
        <w:t>u</w:t>
      </w:r>
      <w:r w:rsidRPr="008F1EFA">
        <w:rPr>
          <w:rFonts w:eastAsia="Arial"/>
          <w:spacing w:val="-1"/>
        </w:rPr>
        <w:t>i</w:t>
      </w:r>
      <w:r w:rsidRPr="008F1EFA">
        <w:rPr>
          <w:rFonts w:eastAsia="Arial"/>
          <w:spacing w:val="1"/>
        </w:rPr>
        <w:t>r</w:t>
      </w:r>
      <w:r w:rsidRPr="008F1EFA">
        <w:rPr>
          <w:rFonts w:eastAsia="Arial"/>
        </w:rPr>
        <w:t xml:space="preserve">e </w:t>
      </w:r>
      <w:r w:rsidRPr="008F1EFA">
        <w:rPr>
          <w:rFonts w:eastAsia="Arial"/>
          <w:spacing w:val="1"/>
        </w:rPr>
        <w:t>r</w:t>
      </w:r>
      <w:r w:rsidRPr="008F1EFA">
        <w:rPr>
          <w:rFonts w:eastAsia="Arial"/>
          <w:spacing w:val="-1"/>
        </w:rPr>
        <w:t>i</w:t>
      </w:r>
      <w:r w:rsidRPr="008F1EFA">
        <w:rPr>
          <w:rFonts w:eastAsia="Arial"/>
        </w:rPr>
        <w:t>d</w:t>
      </w:r>
      <w:r w:rsidRPr="008F1EFA">
        <w:rPr>
          <w:rFonts w:eastAsia="Arial"/>
          <w:spacing w:val="-1"/>
        </w:rPr>
        <w:t>e</w:t>
      </w:r>
      <w:r w:rsidRPr="008F1EFA">
        <w:rPr>
          <w:rFonts w:eastAsia="Arial"/>
        </w:rPr>
        <w:t>r</w:t>
      </w:r>
      <w:r w:rsidRPr="008F1EFA">
        <w:rPr>
          <w:rFonts w:eastAsia="Arial"/>
          <w:spacing w:val="3"/>
        </w:rPr>
        <w:t xml:space="preserve"> </w:t>
      </w:r>
      <w:r w:rsidRPr="008F1EFA">
        <w:rPr>
          <w:rFonts w:eastAsia="Arial"/>
          <w:spacing w:val="-1"/>
        </w:rPr>
        <w:t>i</w:t>
      </w:r>
      <w:r w:rsidRPr="008F1EFA">
        <w:rPr>
          <w:rFonts w:eastAsia="Arial"/>
          <w:spacing w:val="-3"/>
        </w:rPr>
        <w:t>n</w:t>
      </w:r>
      <w:r w:rsidRPr="008F1EFA">
        <w:rPr>
          <w:rFonts w:eastAsia="Arial"/>
          <w:spacing w:val="1"/>
        </w:rPr>
        <w:t>f</w:t>
      </w:r>
      <w:r w:rsidRPr="008F1EFA">
        <w:rPr>
          <w:rFonts w:eastAsia="Arial"/>
        </w:rPr>
        <w:t>or</w:t>
      </w:r>
      <w:r w:rsidRPr="008F1EFA">
        <w:rPr>
          <w:rFonts w:eastAsia="Arial"/>
          <w:spacing w:val="1"/>
        </w:rPr>
        <w:t>m</w:t>
      </w:r>
      <w:r w:rsidRPr="008F1EFA">
        <w:rPr>
          <w:rFonts w:eastAsia="Arial"/>
          <w:spacing w:val="-3"/>
        </w:rPr>
        <w:t>a</w:t>
      </w:r>
      <w:r w:rsidRPr="008F1EFA">
        <w:rPr>
          <w:rFonts w:eastAsia="Arial"/>
          <w:spacing w:val="1"/>
        </w:rPr>
        <w:t>t</w:t>
      </w:r>
      <w:r w:rsidRPr="008F1EFA">
        <w:rPr>
          <w:rFonts w:eastAsia="Arial"/>
          <w:spacing w:val="-1"/>
        </w:rPr>
        <w:t>i</w:t>
      </w:r>
      <w:r w:rsidRPr="008F1EFA">
        <w:rPr>
          <w:rFonts w:eastAsia="Arial"/>
        </w:rPr>
        <w:t>o</w:t>
      </w:r>
      <w:r w:rsidRPr="008F1EFA">
        <w:rPr>
          <w:rFonts w:eastAsia="Arial"/>
          <w:spacing w:val="-1"/>
        </w:rPr>
        <w:t>n</w:t>
      </w:r>
      <w:r w:rsidRPr="008F1EFA">
        <w:rPr>
          <w:rFonts w:eastAsia="Arial"/>
        </w:rPr>
        <w:t>.</w:t>
      </w:r>
      <w:r w:rsidRPr="008F1EFA">
        <w:rPr>
          <w:rFonts w:eastAsia="Arial"/>
          <w:spacing w:val="1"/>
        </w:rPr>
        <w:t xml:space="preserve"> </w:t>
      </w:r>
      <w:r w:rsidR="00A26901" w:rsidRPr="00767AC3">
        <w:rPr>
          <w:rFonts w:eastAsia="Arial"/>
          <w:spacing w:val="1"/>
        </w:rPr>
        <w:t>The s</w:t>
      </w:r>
      <w:r w:rsidR="00A26901" w:rsidRPr="00767AC3">
        <w:rPr>
          <w:rFonts w:eastAsia="Arial"/>
        </w:rPr>
        <w:t xml:space="preserve">urvey </w:t>
      </w:r>
      <w:r w:rsidR="0028387B">
        <w:rPr>
          <w:rFonts w:eastAsia="Arial"/>
        </w:rPr>
        <w:t>began in March 2020; however, it was interrupted by COVID-19 before sufficient data could be collected on all modes. Surveys on bus mode concluded with 1,749 responses received</w:t>
      </w:r>
      <w:r w:rsidR="00E45455">
        <w:rPr>
          <w:rFonts w:eastAsia="Arial"/>
        </w:rPr>
        <w:t xml:space="preserve"> </w:t>
      </w:r>
      <w:r w:rsidR="0089568A">
        <w:rPr>
          <w:rFonts w:eastAsia="Arial"/>
        </w:rPr>
        <w:t xml:space="preserve">– </w:t>
      </w:r>
      <w:r w:rsidR="0028387B">
        <w:rPr>
          <w:rFonts w:eastAsia="Arial"/>
        </w:rPr>
        <w:t xml:space="preserve">18% of weekday trips </w:t>
      </w:r>
      <w:r w:rsidR="00E45455">
        <w:rPr>
          <w:rFonts w:eastAsia="Arial"/>
        </w:rPr>
        <w:t xml:space="preserve">were </w:t>
      </w:r>
      <w:r w:rsidR="0028387B">
        <w:rPr>
          <w:rFonts w:eastAsia="Arial"/>
        </w:rPr>
        <w:t>sampled and about 8% of weekend trips</w:t>
      </w:r>
      <w:r w:rsidR="00E45455">
        <w:rPr>
          <w:rFonts w:eastAsia="Arial"/>
        </w:rPr>
        <w:t xml:space="preserve"> were</w:t>
      </w:r>
      <w:r w:rsidR="0028387B">
        <w:rPr>
          <w:rFonts w:eastAsia="Arial"/>
        </w:rPr>
        <w:t xml:space="preserve"> sampled. In Fall 2022, SacRT resumed surveying its customers on light rail mode</w:t>
      </w:r>
      <w:r w:rsidR="00E45455">
        <w:rPr>
          <w:rFonts w:eastAsia="Arial"/>
        </w:rPr>
        <w:t>, with 1,969 responses received</w:t>
      </w:r>
      <w:r w:rsidR="0019782E">
        <w:rPr>
          <w:rFonts w:eastAsia="Arial"/>
        </w:rPr>
        <w:t>, sampling 9% of weekday riders, and about 6% of weekend riders.</w:t>
      </w:r>
      <w:r w:rsidR="00E45455">
        <w:rPr>
          <w:rFonts w:eastAsia="Arial"/>
        </w:rPr>
        <w:t xml:space="preserve"> </w:t>
      </w:r>
      <w:r w:rsidR="009B79E5">
        <w:rPr>
          <w:rFonts w:eastAsia="Arial"/>
        </w:rPr>
        <w:t>The s</w:t>
      </w:r>
      <w:r w:rsidR="00E45455">
        <w:rPr>
          <w:rFonts w:eastAsia="Arial"/>
        </w:rPr>
        <w:t>urvey report</w:t>
      </w:r>
      <w:r w:rsidR="0019782E">
        <w:rPr>
          <w:rFonts w:eastAsia="Arial"/>
        </w:rPr>
        <w:t xml:space="preserve"> </w:t>
      </w:r>
      <w:r w:rsidR="009B79E5">
        <w:rPr>
          <w:rFonts w:eastAsia="Arial"/>
        </w:rPr>
        <w:t xml:space="preserve">and </w:t>
      </w:r>
      <w:r w:rsidR="0019782E">
        <w:rPr>
          <w:rFonts w:eastAsia="Arial"/>
        </w:rPr>
        <w:t>statistics are</w:t>
      </w:r>
      <w:r w:rsidR="00E45455">
        <w:rPr>
          <w:rFonts w:eastAsia="Arial"/>
        </w:rPr>
        <w:t xml:space="preserve"> included </w:t>
      </w:r>
      <w:r w:rsidR="0019782E">
        <w:rPr>
          <w:rFonts w:eastAsia="Arial"/>
        </w:rPr>
        <w:t>in</w:t>
      </w:r>
      <w:r w:rsidR="009B79E5">
        <w:rPr>
          <w:rFonts w:eastAsia="Arial"/>
        </w:rPr>
        <w:t xml:space="preserve"> Customer Demographics</w:t>
      </w:r>
      <w:r w:rsidR="00E45455">
        <w:rPr>
          <w:rFonts w:eastAsia="Arial"/>
        </w:rPr>
        <w:t xml:space="preserve"> </w:t>
      </w:r>
      <w:r w:rsidR="009B79E5">
        <w:rPr>
          <w:rFonts w:eastAsia="Arial"/>
        </w:rPr>
        <w:t>(</w:t>
      </w:r>
      <w:r w:rsidR="00E45455">
        <w:rPr>
          <w:rFonts w:eastAsia="Arial"/>
        </w:rPr>
        <w:t>Appendix (</w:t>
      </w:r>
      <w:r w:rsidR="009B79E5">
        <w:rPr>
          <w:rFonts w:eastAsia="Arial"/>
        </w:rPr>
        <w:t>F</w:t>
      </w:r>
      <w:r w:rsidR="00E45455">
        <w:rPr>
          <w:rFonts w:eastAsia="Arial"/>
        </w:rPr>
        <w:t>).</w:t>
      </w:r>
      <w:r w:rsidR="0028387B">
        <w:rPr>
          <w:rFonts w:eastAsia="Arial"/>
        </w:rPr>
        <w:t xml:space="preserve">  </w:t>
      </w:r>
    </w:p>
    <w:p w14:paraId="65F530D0" w14:textId="1CF2FB36" w:rsidR="00AD66C5" w:rsidRDefault="000B4F82" w:rsidP="000804CC">
      <w:pPr>
        <w:pStyle w:val="Heading2"/>
        <w:ind w:left="360" w:right="-36" w:firstLine="0"/>
        <w:rPr>
          <w:rFonts w:eastAsia="Calibri Light"/>
        </w:rPr>
      </w:pPr>
      <w:bookmarkStart w:id="20" w:name="_Toc125631268"/>
      <w:r>
        <w:rPr>
          <w:rFonts w:eastAsia="Calibri Light"/>
        </w:rPr>
        <w:t>S</w:t>
      </w:r>
      <w:r>
        <w:rPr>
          <w:rFonts w:eastAsia="Calibri Light"/>
          <w:spacing w:val="-2"/>
        </w:rPr>
        <w:t>e</w:t>
      </w:r>
      <w:r>
        <w:rPr>
          <w:rFonts w:eastAsia="Calibri Light"/>
          <w:spacing w:val="-1"/>
        </w:rPr>
        <w:t>r</w:t>
      </w:r>
      <w:r>
        <w:rPr>
          <w:rFonts w:eastAsia="Calibri Light"/>
          <w:spacing w:val="-2"/>
        </w:rPr>
        <w:t>vic</w:t>
      </w:r>
      <w:r>
        <w:rPr>
          <w:rFonts w:eastAsia="Calibri Light"/>
        </w:rPr>
        <w:t xml:space="preserve">e </w:t>
      </w:r>
      <w:r>
        <w:rPr>
          <w:rFonts w:eastAsia="Calibri Light"/>
          <w:spacing w:val="-4"/>
        </w:rPr>
        <w:t>M</w:t>
      </w:r>
      <w:r>
        <w:rPr>
          <w:rFonts w:eastAsia="Calibri Light"/>
        </w:rPr>
        <w:t>on</w:t>
      </w:r>
      <w:r>
        <w:rPr>
          <w:rFonts w:eastAsia="Calibri Light"/>
          <w:spacing w:val="-2"/>
        </w:rPr>
        <w:t>i</w:t>
      </w:r>
      <w:r>
        <w:rPr>
          <w:rFonts w:eastAsia="Calibri Light"/>
          <w:spacing w:val="-4"/>
        </w:rPr>
        <w:t>t</w:t>
      </w:r>
      <w:r>
        <w:rPr>
          <w:rFonts w:eastAsia="Calibri Light"/>
        </w:rPr>
        <w:t>o</w:t>
      </w:r>
      <w:r>
        <w:rPr>
          <w:rFonts w:eastAsia="Calibri Light"/>
          <w:spacing w:val="-1"/>
        </w:rPr>
        <w:t>r</w:t>
      </w:r>
      <w:r>
        <w:rPr>
          <w:rFonts w:eastAsia="Calibri Light"/>
          <w:spacing w:val="-2"/>
        </w:rPr>
        <w:t>i</w:t>
      </w:r>
      <w:r>
        <w:rPr>
          <w:rFonts w:eastAsia="Calibri Light"/>
        </w:rPr>
        <w:t>ng</w:t>
      </w:r>
      <w:r>
        <w:rPr>
          <w:rFonts w:eastAsia="Calibri Light"/>
          <w:spacing w:val="-4"/>
        </w:rPr>
        <w:t xml:space="preserve"> </w:t>
      </w:r>
      <w:r>
        <w:rPr>
          <w:rFonts w:eastAsia="Calibri Light"/>
        </w:rPr>
        <w:t>R</w:t>
      </w:r>
      <w:r>
        <w:rPr>
          <w:rFonts w:eastAsia="Calibri Light"/>
          <w:spacing w:val="-5"/>
        </w:rPr>
        <w:t>e</w:t>
      </w:r>
      <w:r>
        <w:rPr>
          <w:rFonts w:eastAsia="Calibri Light"/>
        </w:rPr>
        <w:t>po</w:t>
      </w:r>
      <w:r>
        <w:rPr>
          <w:rFonts w:eastAsia="Calibri Light"/>
          <w:spacing w:val="-1"/>
        </w:rPr>
        <w:t>r</w:t>
      </w:r>
      <w:r>
        <w:rPr>
          <w:rFonts w:eastAsia="Calibri Light"/>
        </w:rPr>
        <w:t>t</w:t>
      </w:r>
      <w:bookmarkEnd w:id="20"/>
    </w:p>
    <w:p w14:paraId="65F530D3" w14:textId="08CA2EFB" w:rsidR="00AD66C5" w:rsidRDefault="000B4F82" w:rsidP="000804CC">
      <w:pPr>
        <w:ind w:left="360" w:right="-36"/>
        <w:rPr>
          <w:rFonts w:eastAsia="Arial"/>
        </w:rPr>
      </w:pPr>
      <w:r>
        <w:rPr>
          <w:rFonts w:eastAsia="Arial"/>
          <w:i/>
          <w:spacing w:val="-1"/>
        </w:rPr>
        <w:t>R</w:t>
      </w:r>
      <w:r>
        <w:rPr>
          <w:rFonts w:eastAsia="Arial"/>
          <w:i/>
        </w:rPr>
        <w:t>e</w:t>
      </w:r>
      <w:r>
        <w:rPr>
          <w:rFonts w:eastAsia="Arial"/>
          <w:i/>
          <w:spacing w:val="-1"/>
        </w:rPr>
        <w:t>q</w:t>
      </w:r>
      <w:r>
        <w:rPr>
          <w:rFonts w:eastAsia="Arial"/>
          <w:i/>
        </w:rPr>
        <w:t>u</w:t>
      </w:r>
      <w:r>
        <w:rPr>
          <w:rFonts w:eastAsia="Arial"/>
          <w:i/>
          <w:spacing w:val="-1"/>
        </w:rPr>
        <w:t>i</w:t>
      </w:r>
      <w:r>
        <w:rPr>
          <w:rFonts w:eastAsia="Arial"/>
          <w:i/>
          <w:spacing w:val="1"/>
        </w:rPr>
        <w:t>r</w:t>
      </w:r>
      <w:r>
        <w:rPr>
          <w:rFonts w:eastAsia="Arial"/>
          <w:i/>
        </w:rPr>
        <w:t>emen</w:t>
      </w:r>
      <w:r>
        <w:rPr>
          <w:rFonts w:eastAsia="Arial"/>
          <w:i/>
          <w:spacing w:val="-2"/>
        </w:rPr>
        <w:t>t</w:t>
      </w:r>
      <w:r>
        <w:rPr>
          <w:rFonts w:eastAsia="Arial"/>
          <w:i/>
        </w:rPr>
        <w:t>:</w:t>
      </w:r>
      <w:r>
        <w:rPr>
          <w:rFonts w:eastAsia="Arial"/>
          <w:i/>
          <w:spacing w:val="2"/>
        </w:rPr>
        <w:t xml:space="preserve"> </w:t>
      </w:r>
      <w:r>
        <w:rPr>
          <w:rFonts w:eastAsia="Arial"/>
        </w:rPr>
        <w:t>Trans</w:t>
      </w:r>
      <w:r>
        <w:rPr>
          <w:rFonts w:eastAsia="Arial"/>
          <w:spacing w:val="-1"/>
        </w:rPr>
        <w:t>i</w:t>
      </w:r>
      <w:r>
        <w:rPr>
          <w:rFonts w:eastAsia="Arial"/>
        </w:rPr>
        <w:t>t</w:t>
      </w:r>
      <w:r>
        <w:rPr>
          <w:rFonts w:eastAsia="Arial"/>
          <w:spacing w:val="4"/>
        </w:rPr>
        <w:t xml:space="preserve"> </w:t>
      </w:r>
      <w:r>
        <w:rPr>
          <w:rFonts w:eastAsia="Arial"/>
          <w:spacing w:val="-3"/>
        </w:rPr>
        <w:t>p</w:t>
      </w:r>
      <w:r>
        <w:rPr>
          <w:rFonts w:eastAsia="Arial"/>
          <w:spacing w:val="1"/>
        </w:rPr>
        <w:t>r</w:t>
      </w:r>
      <w:r>
        <w:rPr>
          <w:rFonts w:eastAsia="Arial"/>
          <w:spacing w:val="-3"/>
        </w:rPr>
        <w:t>o</w:t>
      </w:r>
      <w:r>
        <w:rPr>
          <w:rFonts w:eastAsia="Arial"/>
          <w:spacing w:val="-2"/>
        </w:rPr>
        <w:t>v</w:t>
      </w:r>
      <w:r>
        <w:rPr>
          <w:rFonts w:eastAsia="Arial"/>
          <w:spacing w:val="-1"/>
        </w:rPr>
        <w:t>i</w:t>
      </w:r>
      <w:r>
        <w:rPr>
          <w:rFonts w:eastAsia="Arial"/>
        </w:rPr>
        <w:t>d</w:t>
      </w:r>
      <w:r>
        <w:rPr>
          <w:rFonts w:eastAsia="Arial"/>
          <w:spacing w:val="-1"/>
        </w:rPr>
        <w:t>e</w:t>
      </w:r>
      <w:r>
        <w:rPr>
          <w:rFonts w:eastAsia="Arial"/>
          <w:spacing w:val="1"/>
        </w:rPr>
        <w:t>r</w:t>
      </w:r>
      <w:r>
        <w:rPr>
          <w:rFonts w:eastAsia="Arial"/>
        </w:rPr>
        <w:t>s</w:t>
      </w:r>
      <w:r>
        <w:rPr>
          <w:rFonts w:eastAsia="Arial"/>
          <w:spacing w:val="3"/>
        </w:rPr>
        <w:t xml:space="preserve"> </w:t>
      </w:r>
      <w:r>
        <w:rPr>
          <w:rFonts w:eastAsia="Arial"/>
          <w:spacing w:val="1"/>
        </w:rPr>
        <w:t>t</w:t>
      </w:r>
      <w:r>
        <w:rPr>
          <w:rFonts w:eastAsia="Arial"/>
        </w:rPr>
        <w:t>h</w:t>
      </w:r>
      <w:r>
        <w:rPr>
          <w:rFonts w:eastAsia="Arial"/>
          <w:spacing w:val="-1"/>
        </w:rPr>
        <w:t>a</w:t>
      </w:r>
      <w:r>
        <w:rPr>
          <w:rFonts w:eastAsia="Arial"/>
        </w:rPr>
        <w:t>t</w:t>
      </w:r>
      <w:r>
        <w:rPr>
          <w:rFonts w:eastAsia="Arial"/>
          <w:spacing w:val="4"/>
        </w:rPr>
        <w:t xml:space="preserve"> </w:t>
      </w:r>
      <w:r>
        <w:rPr>
          <w:rFonts w:eastAsia="Arial"/>
        </w:rPr>
        <w:t>o</w:t>
      </w:r>
      <w:r>
        <w:rPr>
          <w:rFonts w:eastAsia="Arial"/>
          <w:spacing w:val="-1"/>
        </w:rPr>
        <w:t>p</w:t>
      </w:r>
      <w:r>
        <w:rPr>
          <w:rFonts w:eastAsia="Arial"/>
          <w:spacing w:val="-3"/>
        </w:rPr>
        <w:t>e</w:t>
      </w:r>
      <w:r>
        <w:rPr>
          <w:rFonts w:eastAsia="Arial"/>
          <w:spacing w:val="1"/>
        </w:rPr>
        <w:t>r</w:t>
      </w:r>
      <w:r>
        <w:rPr>
          <w:rFonts w:eastAsia="Arial"/>
        </w:rPr>
        <w:t>ate</w:t>
      </w:r>
      <w:r>
        <w:rPr>
          <w:rFonts w:eastAsia="Arial"/>
          <w:spacing w:val="1"/>
        </w:rPr>
        <w:t xml:space="preserve"> </w:t>
      </w:r>
      <w:r>
        <w:rPr>
          <w:rFonts w:eastAsia="Arial"/>
        </w:rPr>
        <w:t>50</w:t>
      </w:r>
      <w:r>
        <w:rPr>
          <w:rFonts w:eastAsia="Arial"/>
          <w:spacing w:val="2"/>
        </w:rPr>
        <w:t xml:space="preserve"> </w:t>
      </w:r>
      <w:r>
        <w:rPr>
          <w:rFonts w:eastAsia="Arial"/>
          <w:spacing w:val="-3"/>
        </w:rPr>
        <w:t>o</w:t>
      </w:r>
      <w:r>
        <w:rPr>
          <w:rFonts w:eastAsia="Arial"/>
        </w:rPr>
        <w:t>r</w:t>
      </w:r>
      <w:r>
        <w:rPr>
          <w:rFonts w:eastAsia="Arial"/>
          <w:spacing w:val="1"/>
        </w:rPr>
        <w:t xml:space="preserve"> m</w:t>
      </w:r>
      <w:r>
        <w:rPr>
          <w:rFonts w:eastAsia="Arial"/>
          <w:spacing w:val="-3"/>
        </w:rPr>
        <w:t>o</w:t>
      </w:r>
      <w:r>
        <w:rPr>
          <w:rFonts w:eastAsia="Arial"/>
          <w:spacing w:val="1"/>
        </w:rPr>
        <w:t>r</w:t>
      </w:r>
      <w:r>
        <w:rPr>
          <w:rFonts w:eastAsia="Arial"/>
        </w:rPr>
        <w:t xml:space="preserve">e </w:t>
      </w:r>
      <w:r>
        <w:rPr>
          <w:rFonts w:eastAsia="Arial"/>
          <w:spacing w:val="3"/>
        </w:rPr>
        <w:t>f</w:t>
      </w:r>
      <w:r>
        <w:rPr>
          <w:rFonts w:eastAsia="Arial"/>
          <w:spacing w:val="-1"/>
        </w:rPr>
        <w:t>i</w:t>
      </w:r>
      <w:r>
        <w:rPr>
          <w:rFonts w:eastAsia="Arial"/>
          <w:spacing w:val="-2"/>
        </w:rPr>
        <w:t>x</w:t>
      </w:r>
      <w:r>
        <w:rPr>
          <w:rFonts w:eastAsia="Arial"/>
        </w:rPr>
        <w:t>e</w:t>
      </w:r>
      <w:r>
        <w:rPr>
          <w:rFonts w:eastAsia="Arial"/>
          <w:spacing w:val="5"/>
        </w:rPr>
        <w:t>d</w:t>
      </w:r>
      <w:r>
        <w:rPr>
          <w:rFonts w:eastAsia="Arial"/>
          <w:spacing w:val="1"/>
        </w:rPr>
        <w:t>-r</w:t>
      </w:r>
      <w:r>
        <w:rPr>
          <w:rFonts w:eastAsia="Arial"/>
        </w:rPr>
        <w:t>o</w:t>
      </w:r>
      <w:r>
        <w:rPr>
          <w:rFonts w:eastAsia="Arial"/>
          <w:spacing w:val="-3"/>
        </w:rPr>
        <w:t>u</w:t>
      </w:r>
      <w:r>
        <w:rPr>
          <w:rFonts w:eastAsia="Arial"/>
          <w:spacing w:val="1"/>
        </w:rPr>
        <w:t>t</w:t>
      </w:r>
      <w:r>
        <w:rPr>
          <w:rFonts w:eastAsia="Arial"/>
        </w:rPr>
        <w:t>e</w:t>
      </w:r>
      <w:r>
        <w:rPr>
          <w:rFonts w:eastAsia="Arial"/>
          <w:spacing w:val="3"/>
        </w:rPr>
        <w:t xml:space="preserve"> </w:t>
      </w:r>
      <w:r>
        <w:rPr>
          <w:rFonts w:eastAsia="Arial"/>
          <w:spacing w:val="-2"/>
        </w:rPr>
        <w:t>v</w:t>
      </w:r>
      <w:r>
        <w:rPr>
          <w:rFonts w:eastAsia="Arial"/>
        </w:rPr>
        <w:t>e</w:t>
      </w:r>
      <w:r>
        <w:rPr>
          <w:rFonts w:eastAsia="Arial"/>
          <w:spacing w:val="-1"/>
        </w:rPr>
        <w:t>hi</w:t>
      </w:r>
      <w:r>
        <w:rPr>
          <w:rFonts w:eastAsia="Arial"/>
        </w:rPr>
        <w:t>c</w:t>
      </w:r>
      <w:r>
        <w:rPr>
          <w:rFonts w:eastAsia="Arial"/>
          <w:spacing w:val="-1"/>
        </w:rPr>
        <w:t>l</w:t>
      </w:r>
      <w:r>
        <w:rPr>
          <w:rFonts w:eastAsia="Arial"/>
        </w:rPr>
        <w:t>es</w:t>
      </w:r>
      <w:r>
        <w:rPr>
          <w:rFonts w:eastAsia="Arial"/>
          <w:spacing w:val="3"/>
        </w:rPr>
        <w:t xml:space="preserve"> </w:t>
      </w:r>
      <w:r>
        <w:rPr>
          <w:rFonts w:eastAsia="Arial"/>
          <w:spacing w:val="-1"/>
        </w:rPr>
        <w:t>i</w:t>
      </w:r>
      <w:r>
        <w:rPr>
          <w:rFonts w:eastAsia="Arial"/>
        </w:rPr>
        <w:t>n</w:t>
      </w:r>
      <w:r>
        <w:rPr>
          <w:rFonts w:eastAsia="Arial"/>
          <w:spacing w:val="3"/>
        </w:rPr>
        <w:t xml:space="preserve"> </w:t>
      </w:r>
      <w:r>
        <w:rPr>
          <w:rFonts w:eastAsia="Arial"/>
        </w:rPr>
        <w:t>p</w:t>
      </w:r>
      <w:r>
        <w:rPr>
          <w:rFonts w:eastAsia="Arial"/>
          <w:spacing w:val="-1"/>
        </w:rPr>
        <w:t>e</w:t>
      </w:r>
      <w:r>
        <w:rPr>
          <w:rFonts w:eastAsia="Arial"/>
          <w:spacing w:val="-3"/>
        </w:rPr>
        <w:t>a</w:t>
      </w:r>
      <w:r>
        <w:rPr>
          <w:rFonts w:eastAsia="Arial"/>
        </w:rPr>
        <w:t>k</w:t>
      </w:r>
      <w:r>
        <w:rPr>
          <w:rFonts w:eastAsia="Arial"/>
          <w:spacing w:val="5"/>
        </w:rPr>
        <w:t xml:space="preserve"> </w:t>
      </w:r>
      <w:r>
        <w:rPr>
          <w:rFonts w:eastAsia="Arial"/>
        </w:rPr>
        <w:t>s</w:t>
      </w:r>
      <w:r>
        <w:rPr>
          <w:rFonts w:eastAsia="Arial"/>
          <w:spacing w:val="-3"/>
        </w:rPr>
        <w:t>e</w:t>
      </w:r>
      <w:r>
        <w:rPr>
          <w:rFonts w:eastAsia="Arial"/>
          <w:spacing w:val="1"/>
        </w:rPr>
        <w:t>r</w:t>
      </w:r>
      <w:r>
        <w:rPr>
          <w:rFonts w:eastAsia="Arial"/>
          <w:spacing w:val="-2"/>
        </w:rPr>
        <w:t>v</w:t>
      </w:r>
      <w:r>
        <w:rPr>
          <w:rFonts w:eastAsia="Arial"/>
          <w:spacing w:val="-1"/>
        </w:rPr>
        <w:t>i</w:t>
      </w:r>
      <w:r>
        <w:rPr>
          <w:rFonts w:eastAsia="Arial"/>
        </w:rPr>
        <w:t>ce</w:t>
      </w:r>
      <w:r>
        <w:rPr>
          <w:rFonts w:eastAsia="Arial"/>
          <w:spacing w:val="3"/>
        </w:rPr>
        <w:t xml:space="preserve"> </w:t>
      </w:r>
      <w:r>
        <w:rPr>
          <w:rFonts w:eastAsia="Arial"/>
        </w:rPr>
        <w:t>a</w:t>
      </w:r>
      <w:r>
        <w:rPr>
          <w:rFonts w:eastAsia="Arial"/>
          <w:spacing w:val="-1"/>
        </w:rPr>
        <w:t>n</w:t>
      </w:r>
      <w:r>
        <w:rPr>
          <w:rFonts w:eastAsia="Arial"/>
        </w:rPr>
        <w:t xml:space="preserve">d </w:t>
      </w:r>
      <w:r w:rsidR="009B79E5">
        <w:rPr>
          <w:rFonts w:eastAsia="Arial"/>
        </w:rPr>
        <w:t>are</w:t>
      </w:r>
      <w:r w:rsidR="009B79E5">
        <w:rPr>
          <w:rFonts w:eastAsia="Arial"/>
          <w:spacing w:val="3"/>
        </w:rPr>
        <w:t xml:space="preserve"> </w:t>
      </w:r>
      <w:r w:rsidR="009B79E5">
        <w:rPr>
          <w:rFonts w:eastAsia="Arial"/>
          <w:spacing w:val="-1"/>
        </w:rPr>
        <w:t>in</w:t>
      </w:r>
      <w:r>
        <w:rPr>
          <w:rFonts w:eastAsia="Arial"/>
          <w:spacing w:val="2"/>
        </w:rPr>
        <w:t xml:space="preserve"> </w:t>
      </w:r>
      <w:r>
        <w:rPr>
          <w:rFonts w:eastAsia="Arial"/>
        </w:rPr>
        <w:t xml:space="preserve">a </w:t>
      </w:r>
      <w:proofErr w:type="spellStart"/>
      <w:r>
        <w:rPr>
          <w:rFonts w:eastAsia="Arial"/>
          <w:spacing w:val="-1"/>
        </w:rPr>
        <w:t>U</w:t>
      </w:r>
      <w:r>
        <w:rPr>
          <w:rFonts w:eastAsia="Arial"/>
        </w:rPr>
        <w:t>ZA</w:t>
      </w:r>
      <w:proofErr w:type="spellEnd"/>
      <w:r>
        <w:rPr>
          <w:rFonts w:eastAsia="Arial"/>
          <w:spacing w:val="1"/>
        </w:rPr>
        <w:t xml:space="preserve"> </w:t>
      </w:r>
      <w:r>
        <w:rPr>
          <w:rFonts w:eastAsia="Arial"/>
          <w:spacing w:val="-3"/>
        </w:rPr>
        <w:t>o</w:t>
      </w:r>
      <w:r>
        <w:rPr>
          <w:rFonts w:eastAsia="Arial"/>
        </w:rPr>
        <w:t>f</w:t>
      </w:r>
      <w:r>
        <w:rPr>
          <w:rFonts w:eastAsia="Arial"/>
          <w:spacing w:val="4"/>
        </w:rPr>
        <w:t xml:space="preserve"> </w:t>
      </w:r>
      <w:r>
        <w:rPr>
          <w:rFonts w:eastAsia="Arial"/>
        </w:rPr>
        <w:t>2</w:t>
      </w:r>
      <w:r>
        <w:rPr>
          <w:rFonts w:eastAsia="Arial"/>
          <w:spacing w:val="-1"/>
        </w:rPr>
        <w:t>0</w:t>
      </w:r>
      <w:r>
        <w:rPr>
          <w:rFonts w:eastAsia="Arial"/>
        </w:rPr>
        <w:t>0,000 or</w:t>
      </w:r>
      <w:r>
        <w:rPr>
          <w:rFonts w:eastAsia="Arial"/>
          <w:spacing w:val="1"/>
        </w:rPr>
        <w:t xml:space="preserve"> m</w:t>
      </w:r>
      <w:r>
        <w:rPr>
          <w:rFonts w:eastAsia="Arial"/>
          <w:spacing w:val="-3"/>
        </w:rPr>
        <w:t>o</w:t>
      </w:r>
      <w:r>
        <w:rPr>
          <w:rFonts w:eastAsia="Arial"/>
          <w:spacing w:val="1"/>
        </w:rPr>
        <w:t>r</w:t>
      </w:r>
      <w:r>
        <w:rPr>
          <w:rFonts w:eastAsia="Arial"/>
        </w:rPr>
        <w:t>e</w:t>
      </w:r>
      <w:r>
        <w:rPr>
          <w:rFonts w:eastAsia="Arial"/>
          <w:spacing w:val="2"/>
        </w:rPr>
        <w:t xml:space="preserve"> </w:t>
      </w:r>
      <w:r>
        <w:rPr>
          <w:rFonts w:eastAsia="Arial"/>
          <w:spacing w:val="-1"/>
        </w:rPr>
        <w:t>i</w:t>
      </w:r>
      <w:r>
        <w:rPr>
          <w:rFonts w:eastAsia="Arial"/>
        </w:rPr>
        <w:t>n</w:t>
      </w:r>
      <w:r>
        <w:rPr>
          <w:rFonts w:eastAsia="Arial"/>
          <w:spacing w:val="2"/>
        </w:rPr>
        <w:t xml:space="preserve"> </w:t>
      </w:r>
      <w:r>
        <w:rPr>
          <w:rFonts w:eastAsia="Arial"/>
          <w:spacing w:val="-3"/>
        </w:rPr>
        <w:t>p</w:t>
      </w:r>
      <w:r>
        <w:rPr>
          <w:rFonts w:eastAsia="Arial"/>
        </w:rPr>
        <w:t>o</w:t>
      </w:r>
      <w:r>
        <w:rPr>
          <w:rFonts w:eastAsia="Arial"/>
          <w:spacing w:val="-3"/>
        </w:rPr>
        <w:t>p</w:t>
      </w:r>
      <w:r>
        <w:rPr>
          <w:rFonts w:eastAsia="Arial"/>
        </w:rPr>
        <w:t>u</w:t>
      </w:r>
      <w:r>
        <w:rPr>
          <w:rFonts w:eastAsia="Arial"/>
          <w:spacing w:val="-1"/>
        </w:rPr>
        <w:t>l</w:t>
      </w:r>
      <w:r>
        <w:rPr>
          <w:rFonts w:eastAsia="Arial"/>
        </w:rPr>
        <w:t>ati</w:t>
      </w:r>
      <w:r>
        <w:rPr>
          <w:rFonts w:eastAsia="Arial"/>
          <w:spacing w:val="-1"/>
        </w:rPr>
        <w:t>o</w:t>
      </w:r>
      <w:r>
        <w:rPr>
          <w:rFonts w:eastAsia="Arial"/>
        </w:rPr>
        <w:t>n</w:t>
      </w:r>
      <w:r>
        <w:rPr>
          <w:rFonts w:eastAsia="Arial"/>
          <w:spacing w:val="2"/>
        </w:rPr>
        <w:t xml:space="preserve"> </w:t>
      </w:r>
      <w:r>
        <w:rPr>
          <w:rFonts w:eastAsia="Arial"/>
        </w:rPr>
        <w:t>sh</w:t>
      </w:r>
      <w:r>
        <w:rPr>
          <w:rFonts w:eastAsia="Arial"/>
          <w:spacing w:val="-1"/>
        </w:rPr>
        <w:t>al</w:t>
      </w:r>
      <w:r>
        <w:rPr>
          <w:rFonts w:eastAsia="Arial"/>
        </w:rPr>
        <w:t>l</w:t>
      </w:r>
      <w:r>
        <w:rPr>
          <w:rFonts w:eastAsia="Arial"/>
          <w:spacing w:val="2"/>
        </w:rPr>
        <w:t xml:space="preserve"> </w:t>
      </w:r>
      <w:r>
        <w:rPr>
          <w:rFonts w:eastAsia="Arial"/>
          <w:spacing w:val="-1"/>
        </w:rPr>
        <w:t>i</w:t>
      </w:r>
      <w:r>
        <w:rPr>
          <w:rFonts w:eastAsia="Arial"/>
        </w:rPr>
        <w:t>nc</w:t>
      </w:r>
      <w:r>
        <w:rPr>
          <w:rFonts w:eastAsia="Arial"/>
          <w:spacing w:val="-1"/>
        </w:rPr>
        <w:t>l</w:t>
      </w:r>
      <w:r>
        <w:rPr>
          <w:rFonts w:eastAsia="Arial"/>
        </w:rPr>
        <w:t>u</w:t>
      </w:r>
      <w:r>
        <w:rPr>
          <w:rFonts w:eastAsia="Arial"/>
          <w:spacing w:val="-1"/>
        </w:rPr>
        <w:t>d</w:t>
      </w:r>
      <w:r>
        <w:rPr>
          <w:rFonts w:eastAsia="Arial"/>
        </w:rPr>
        <w:t>e</w:t>
      </w:r>
      <w:r>
        <w:rPr>
          <w:rFonts w:eastAsia="Arial"/>
          <w:spacing w:val="2"/>
        </w:rPr>
        <w:t xml:space="preserve"> </w:t>
      </w:r>
      <w:r>
        <w:rPr>
          <w:rFonts w:eastAsia="Arial"/>
          <w:spacing w:val="1"/>
        </w:rPr>
        <w:t>r</w:t>
      </w:r>
      <w:r>
        <w:rPr>
          <w:rFonts w:eastAsia="Arial"/>
        </w:rPr>
        <w:t>es</w:t>
      </w:r>
      <w:r>
        <w:rPr>
          <w:rFonts w:eastAsia="Arial"/>
          <w:spacing w:val="-3"/>
        </w:rPr>
        <w:t>u</w:t>
      </w:r>
      <w:r>
        <w:rPr>
          <w:rFonts w:eastAsia="Arial"/>
          <w:spacing w:val="-1"/>
        </w:rPr>
        <w:t>l</w:t>
      </w:r>
      <w:r>
        <w:rPr>
          <w:rFonts w:eastAsia="Arial"/>
          <w:spacing w:val="1"/>
        </w:rPr>
        <w:t>t</w:t>
      </w:r>
      <w:r>
        <w:rPr>
          <w:rFonts w:eastAsia="Arial"/>
        </w:rPr>
        <w:t>s</w:t>
      </w:r>
      <w:r>
        <w:rPr>
          <w:rFonts w:eastAsia="Arial"/>
          <w:spacing w:val="3"/>
        </w:rPr>
        <w:t xml:space="preserve"> </w:t>
      </w:r>
      <w:r>
        <w:rPr>
          <w:rFonts w:eastAsia="Arial"/>
          <w:spacing w:val="-3"/>
        </w:rPr>
        <w:t>o</w:t>
      </w:r>
      <w:r>
        <w:rPr>
          <w:rFonts w:eastAsia="Arial"/>
        </w:rPr>
        <w:t>f</w:t>
      </w:r>
      <w:r>
        <w:rPr>
          <w:rFonts w:eastAsia="Arial"/>
          <w:spacing w:val="4"/>
        </w:rPr>
        <w:t xml:space="preserve"> </w:t>
      </w:r>
      <w:r>
        <w:rPr>
          <w:rFonts w:eastAsia="Arial"/>
          <w:spacing w:val="1"/>
        </w:rPr>
        <w:t>t</w:t>
      </w:r>
      <w:r>
        <w:rPr>
          <w:rFonts w:eastAsia="Arial"/>
        </w:rPr>
        <w:t>h</w:t>
      </w:r>
      <w:r>
        <w:rPr>
          <w:rFonts w:eastAsia="Arial"/>
          <w:spacing w:val="-1"/>
        </w:rPr>
        <w:t>e</w:t>
      </w:r>
      <w:r>
        <w:rPr>
          <w:rFonts w:eastAsia="Arial"/>
          <w:spacing w:val="-3"/>
        </w:rPr>
        <w:t>i</w:t>
      </w:r>
      <w:r>
        <w:rPr>
          <w:rFonts w:eastAsia="Arial"/>
        </w:rPr>
        <w:t>r</w:t>
      </w:r>
      <w:r>
        <w:rPr>
          <w:rFonts w:eastAsia="Arial"/>
          <w:spacing w:val="3"/>
        </w:rPr>
        <w:t xml:space="preserve"> </w:t>
      </w:r>
      <w:r>
        <w:rPr>
          <w:rFonts w:eastAsia="Arial"/>
          <w:spacing w:val="-3"/>
        </w:rPr>
        <w:t>p</w:t>
      </w:r>
      <w:r>
        <w:rPr>
          <w:rFonts w:eastAsia="Arial"/>
          <w:spacing w:val="1"/>
        </w:rPr>
        <w:t>r</w:t>
      </w:r>
      <w:r>
        <w:rPr>
          <w:rFonts w:eastAsia="Arial"/>
          <w:spacing w:val="-3"/>
        </w:rPr>
        <w:t>o</w:t>
      </w:r>
      <w:r>
        <w:rPr>
          <w:rFonts w:eastAsia="Arial"/>
          <w:spacing w:val="2"/>
        </w:rPr>
        <w:t>g</w:t>
      </w:r>
      <w:r>
        <w:rPr>
          <w:rFonts w:eastAsia="Arial"/>
          <w:spacing w:val="1"/>
        </w:rPr>
        <w:t>r</w:t>
      </w:r>
      <w:r>
        <w:rPr>
          <w:rFonts w:eastAsia="Arial"/>
          <w:spacing w:val="-3"/>
        </w:rPr>
        <w:t>a</w:t>
      </w:r>
      <w:r>
        <w:rPr>
          <w:rFonts w:eastAsia="Arial"/>
        </w:rPr>
        <w:t>m</w:t>
      </w:r>
      <w:r>
        <w:rPr>
          <w:rFonts w:eastAsia="Arial"/>
          <w:spacing w:val="1"/>
        </w:rPr>
        <w:t xml:space="preserve"> t</w:t>
      </w:r>
      <w:r>
        <w:rPr>
          <w:rFonts w:eastAsia="Arial"/>
        </w:rPr>
        <w:t xml:space="preserve">o </w:t>
      </w:r>
      <w:r>
        <w:rPr>
          <w:rFonts w:eastAsia="Arial"/>
          <w:spacing w:val="1"/>
        </w:rPr>
        <w:t>m</w:t>
      </w:r>
      <w:r>
        <w:rPr>
          <w:rFonts w:eastAsia="Arial"/>
        </w:rPr>
        <w:t>o</w:t>
      </w:r>
      <w:r>
        <w:rPr>
          <w:rFonts w:eastAsia="Arial"/>
          <w:spacing w:val="-1"/>
        </w:rPr>
        <w:t>ni</w:t>
      </w:r>
      <w:r>
        <w:rPr>
          <w:rFonts w:eastAsia="Arial"/>
          <w:spacing w:val="1"/>
        </w:rPr>
        <w:t>t</w:t>
      </w:r>
      <w:r>
        <w:rPr>
          <w:rFonts w:eastAsia="Arial"/>
        </w:rPr>
        <w:t>or</w:t>
      </w:r>
      <w:r>
        <w:rPr>
          <w:rFonts w:eastAsia="Arial"/>
          <w:spacing w:val="1"/>
        </w:rPr>
        <w:t xml:space="preserve"> t</w:t>
      </w:r>
      <w:r>
        <w:rPr>
          <w:rFonts w:eastAsia="Arial"/>
        </w:rPr>
        <w:t>he</w:t>
      </w:r>
      <w:r>
        <w:rPr>
          <w:rFonts w:eastAsia="Arial"/>
          <w:spacing w:val="2"/>
        </w:rPr>
        <w:t xml:space="preserve"> </w:t>
      </w:r>
      <w:r>
        <w:rPr>
          <w:rFonts w:eastAsia="Arial"/>
        </w:rPr>
        <w:t>p</w:t>
      </w:r>
      <w:r>
        <w:rPr>
          <w:rFonts w:eastAsia="Arial"/>
          <w:spacing w:val="-3"/>
        </w:rPr>
        <w:t>e</w:t>
      </w:r>
      <w:r>
        <w:rPr>
          <w:rFonts w:eastAsia="Arial"/>
          <w:spacing w:val="-2"/>
        </w:rPr>
        <w:t>r</w:t>
      </w:r>
      <w:r>
        <w:rPr>
          <w:rFonts w:eastAsia="Arial"/>
          <w:spacing w:val="3"/>
        </w:rPr>
        <w:t>f</w:t>
      </w:r>
      <w:r>
        <w:rPr>
          <w:rFonts w:eastAsia="Arial"/>
          <w:spacing w:val="-3"/>
        </w:rPr>
        <w:t>o</w:t>
      </w:r>
      <w:r>
        <w:rPr>
          <w:rFonts w:eastAsia="Arial"/>
          <w:spacing w:val="-2"/>
        </w:rPr>
        <w:t>r</w:t>
      </w:r>
      <w:r>
        <w:rPr>
          <w:rFonts w:eastAsia="Arial"/>
          <w:spacing w:val="1"/>
        </w:rPr>
        <w:t>m</w:t>
      </w:r>
      <w:r>
        <w:rPr>
          <w:rFonts w:eastAsia="Arial"/>
        </w:rPr>
        <w:t>a</w:t>
      </w:r>
      <w:r>
        <w:rPr>
          <w:rFonts w:eastAsia="Arial"/>
          <w:spacing w:val="-1"/>
        </w:rPr>
        <w:t>n</w:t>
      </w:r>
      <w:r>
        <w:rPr>
          <w:rFonts w:eastAsia="Arial"/>
        </w:rPr>
        <w:t xml:space="preserve">ce </w:t>
      </w:r>
      <w:r>
        <w:rPr>
          <w:rFonts w:eastAsia="Arial"/>
          <w:spacing w:val="-3"/>
        </w:rPr>
        <w:t>o</w:t>
      </w:r>
      <w:r>
        <w:rPr>
          <w:rFonts w:eastAsia="Arial"/>
        </w:rPr>
        <w:t>f</w:t>
      </w:r>
      <w:r>
        <w:rPr>
          <w:rFonts w:eastAsia="Arial"/>
          <w:spacing w:val="3"/>
        </w:rPr>
        <w:t xml:space="preserve"> </w:t>
      </w:r>
      <w:r>
        <w:rPr>
          <w:rFonts w:eastAsia="Arial"/>
          <w:spacing w:val="1"/>
        </w:rPr>
        <w:t>t</w:t>
      </w:r>
      <w:r>
        <w:rPr>
          <w:rFonts w:eastAsia="Arial"/>
        </w:rPr>
        <w:t>h</w:t>
      </w:r>
      <w:r>
        <w:rPr>
          <w:rFonts w:eastAsia="Arial"/>
          <w:spacing w:val="-1"/>
        </w:rPr>
        <w:t>ei</w:t>
      </w:r>
      <w:r>
        <w:rPr>
          <w:rFonts w:eastAsia="Arial"/>
        </w:rPr>
        <w:t>r</w:t>
      </w:r>
      <w:r>
        <w:rPr>
          <w:rFonts w:eastAsia="Arial"/>
          <w:spacing w:val="3"/>
        </w:rPr>
        <w:t xml:space="preserve"> </w:t>
      </w:r>
      <w:r>
        <w:rPr>
          <w:rFonts w:eastAsia="Arial"/>
          <w:spacing w:val="-1"/>
        </w:rPr>
        <w:t>t</w:t>
      </w:r>
      <w:r>
        <w:rPr>
          <w:rFonts w:eastAsia="Arial"/>
          <w:spacing w:val="1"/>
        </w:rPr>
        <w:t>r</w:t>
      </w:r>
      <w:r>
        <w:rPr>
          <w:rFonts w:eastAsia="Arial"/>
        </w:rPr>
        <w:t>a</w:t>
      </w:r>
      <w:r>
        <w:rPr>
          <w:rFonts w:eastAsia="Arial"/>
          <w:spacing w:val="-1"/>
        </w:rPr>
        <w:t>n</w:t>
      </w:r>
      <w:r>
        <w:rPr>
          <w:rFonts w:eastAsia="Arial"/>
        </w:rPr>
        <w:t>s</w:t>
      </w:r>
      <w:r>
        <w:rPr>
          <w:rFonts w:eastAsia="Arial"/>
          <w:spacing w:val="-1"/>
        </w:rPr>
        <w:t>i</w:t>
      </w:r>
      <w:r>
        <w:rPr>
          <w:rFonts w:eastAsia="Arial"/>
        </w:rPr>
        <w:t>t</w:t>
      </w:r>
      <w:r>
        <w:rPr>
          <w:rFonts w:eastAsia="Arial"/>
          <w:spacing w:val="1"/>
        </w:rPr>
        <w:t xml:space="preserve"> </w:t>
      </w:r>
      <w:r>
        <w:rPr>
          <w:rFonts w:eastAsia="Arial"/>
        </w:rPr>
        <w:t>s</w:t>
      </w:r>
      <w:r>
        <w:rPr>
          <w:rFonts w:eastAsia="Arial"/>
          <w:spacing w:val="-2"/>
        </w:rPr>
        <w:t>y</w:t>
      </w:r>
      <w:r>
        <w:rPr>
          <w:rFonts w:eastAsia="Arial"/>
        </w:rPr>
        <w:t>s</w:t>
      </w:r>
      <w:r>
        <w:rPr>
          <w:rFonts w:eastAsia="Arial"/>
          <w:spacing w:val="1"/>
        </w:rPr>
        <w:t>t</w:t>
      </w:r>
      <w:r>
        <w:rPr>
          <w:rFonts w:eastAsia="Arial"/>
        </w:rPr>
        <w:t>em</w:t>
      </w:r>
      <w:r>
        <w:rPr>
          <w:rFonts w:eastAsia="Arial"/>
          <w:spacing w:val="1"/>
        </w:rPr>
        <w:t xml:space="preserve"> </w:t>
      </w:r>
      <w:r>
        <w:rPr>
          <w:rFonts w:eastAsia="Arial"/>
          <w:spacing w:val="-2"/>
        </w:rPr>
        <w:t>r</w:t>
      </w:r>
      <w:r>
        <w:rPr>
          <w:rFonts w:eastAsia="Arial"/>
        </w:rPr>
        <w:t>e</w:t>
      </w:r>
      <w:r>
        <w:rPr>
          <w:rFonts w:eastAsia="Arial"/>
          <w:spacing w:val="-1"/>
        </w:rPr>
        <w:t>l</w:t>
      </w:r>
      <w:r>
        <w:rPr>
          <w:rFonts w:eastAsia="Arial"/>
        </w:rPr>
        <w:t>ati</w:t>
      </w:r>
      <w:r>
        <w:rPr>
          <w:rFonts w:eastAsia="Arial"/>
          <w:spacing w:val="-3"/>
        </w:rPr>
        <w:t>v</w:t>
      </w:r>
      <w:r>
        <w:rPr>
          <w:rFonts w:eastAsia="Arial"/>
        </w:rPr>
        <w:t>e</w:t>
      </w:r>
      <w:r>
        <w:rPr>
          <w:rFonts w:eastAsia="Arial"/>
          <w:spacing w:val="2"/>
        </w:rPr>
        <w:t xml:space="preserve"> </w:t>
      </w:r>
      <w:r>
        <w:rPr>
          <w:rFonts w:eastAsia="Arial"/>
          <w:spacing w:val="1"/>
        </w:rPr>
        <w:t>t</w:t>
      </w:r>
      <w:r>
        <w:rPr>
          <w:rFonts w:eastAsia="Arial"/>
        </w:rPr>
        <w:t>o</w:t>
      </w:r>
      <w:r>
        <w:rPr>
          <w:rFonts w:eastAsia="Arial"/>
          <w:spacing w:val="2"/>
        </w:rPr>
        <w:t xml:space="preserve"> </w:t>
      </w:r>
      <w:r>
        <w:rPr>
          <w:rFonts w:eastAsia="Arial"/>
          <w:spacing w:val="1"/>
        </w:rPr>
        <w:t>t</w:t>
      </w:r>
      <w:r>
        <w:rPr>
          <w:rFonts w:eastAsia="Arial"/>
        </w:rPr>
        <w:t>h</w:t>
      </w:r>
      <w:r>
        <w:rPr>
          <w:rFonts w:eastAsia="Arial"/>
          <w:spacing w:val="4"/>
        </w:rPr>
        <w:t>e</w:t>
      </w:r>
      <w:r>
        <w:rPr>
          <w:rFonts w:eastAsia="Arial"/>
          <w:spacing w:val="-1"/>
        </w:rPr>
        <w:t>i</w:t>
      </w:r>
      <w:r>
        <w:rPr>
          <w:rFonts w:eastAsia="Arial"/>
        </w:rPr>
        <w:t>r</w:t>
      </w:r>
      <w:r>
        <w:rPr>
          <w:rFonts w:eastAsia="Arial"/>
          <w:spacing w:val="3"/>
        </w:rPr>
        <w:t xml:space="preserve"> </w:t>
      </w:r>
      <w:r>
        <w:rPr>
          <w:rFonts w:eastAsia="Arial"/>
        </w:rPr>
        <w:t>s</w:t>
      </w:r>
      <w:r>
        <w:rPr>
          <w:rFonts w:eastAsia="Arial"/>
          <w:spacing w:val="-2"/>
        </w:rPr>
        <w:t>y</w:t>
      </w:r>
      <w:r>
        <w:rPr>
          <w:rFonts w:eastAsia="Arial"/>
        </w:rPr>
        <w:t>s</w:t>
      </w:r>
      <w:r>
        <w:rPr>
          <w:rFonts w:eastAsia="Arial"/>
          <w:spacing w:val="1"/>
        </w:rPr>
        <w:t>t</w:t>
      </w:r>
      <w:r>
        <w:rPr>
          <w:rFonts w:eastAsia="Arial"/>
          <w:spacing w:val="-3"/>
        </w:rPr>
        <w:t>e</w:t>
      </w:r>
      <w:r>
        <w:rPr>
          <w:rFonts w:eastAsia="Arial"/>
          <w:spacing w:val="2"/>
        </w:rPr>
        <w:t>m</w:t>
      </w:r>
      <w:r>
        <w:rPr>
          <w:rFonts w:eastAsia="Arial"/>
          <w:spacing w:val="1"/>
        </w:rPr>
        <w:t>-</w:t>
      </w:r>
      <w:r>
        <w:rPr>
          <w:rFonts w:eastAsia="Arial"/>
          <w:spacing w:val="-3"/>
        </w:rPr>
        <w:t>w</w:t>
      </w:r>
      <w:r>
        <w:rPr>
          <w:rFonts w:eastAsia="Arial"/>
          <w:spacing w:val="-1"/>
        </w:rPr>
        <w:t>i</w:t>
      </w:r>
      <w:r>
        <w:rPr>
          <w:rFonts w:eastAsia="Arial"/>
        </w:rPr>
        <w:t>de</w:t>
      </w:r>
      <w:r>
        <w:rPr>
          <w:rFonts w:eastAsia="Arial"/>
          <w:spacing w:val="2"/>
        </w:rPr>
        <w:t xml:space="preserve"> </w:t>
      </w:r>
      <w:r>
        <w:rPr>
          <w:rFonts w:eastAsia="Arial"/>
        </w:rPr>
        <w:t>ser</w:t>
      </w:r>
      <w:r>
        <w:rPr>
          <w:rFonts w:eastAsia="Arial"/>
          <w:spacing w:val="-2"/>
        </w:rPr>
        <w:t>v</w:t>
      </w:r>
      <w:r>
        <w:rPr>
          <w:rFonts w:eastAsia="Arial"/>
          <w:spacing w:val="-1"/>
        </w:rPr>
        <w:t>i</w:t>
      </w:r>
      <w:r>
        <w:rPr>
          <w:rFonts w:eastAsia="Arial"/>
        </w:rPr>
        <w:t>ce</w:t>
      </w:r>
      <w:r>
        <w:rPr>
          <w:rFonts w:eastAsia="Arial"/>
          <w:spacing w:val="2"/>
        </w:rPr>
        <w:t xml:space="preserve"> </w:t>
      </w:r>
      <w:r>
        <w:rPr>
          <w:rFonts w:eastAsia="Arial"/>
        </w:rPr>
        <w:t>s</w:t>
      </w:r>
      <w:r>
        <w:rPr>
          <w:rFonts w:eastAsia="Arial"/>
          <w:spacing w:val="1"/>
        </w:rPr>
        <w:t>t</w:t>
      </w:r>
      <w:r>
        <w:rPr>
          <w:rFonts w:eastAsia="Arial"/>
        </w:rPr>
        <w:t>a</w:t>
      </w:r>
      <w:r>
        <w:rPr>
          <w:rFonts w:eastAsia="Arial"/>
          <w:spacing w:val="-1"/>
        </w:rPr>
        <w:t>n</w:t>
      </w:r>
      <w:r>
        <w:rPr>
          <w:rFonts w:eastAsia="Arial"/>
        </w:rPr>
        <w:t>d</w:t>
      </w:r>
      <w:r>
        <w:rPr>
          <w:rFonts w:eastAsia="Arial"/>
          <w:spacing w:val="-1"/>
        </w:rPr>
        <w:t>a</w:t>
      </w:r>
      <w:r>
        <w:rPr>
          <w:rFonts w:eastAsia="Arial"/>
          <w:spacing w:val="1"/>
        </w:rPr>
        <w:t>r</w:t>
      </w:r>
      <w:r>
        <w:rPr>
          <w:rFonts w:eastAsia="Arial"/>
        </w:rPr>
        <w:t>ds a</w:t>
      </w:r>
      <w:r>
        <w:rPr>
          <w:rFonts w:eastAsia="Arial"/>
          <w:spacing w:val="-1"/>
        </w:rPr>
        <w:t>n</w:t>
      </w:r>
      <w:r>
        <w:rPr>
          <w:rFonts w:eastAsia="Arial"/>
        </w:rPr>
        <w:t>d</w:t>
      </w:r>
      <w:r>
        <w:rPr>
          <w:rFonts w:eastAsia="Arial"/>
          <w:spacing w:val="-6"/>
        </w:rPr>
        <w:t xml:space="preserve"> </w:t>
      </w:r>
      <w:r>
        <w:rPr>
          <w:rFonts w:eastAsia="Arial"/>
        </w:rPr>
        <w:t>ser</w:t>
      </w:r>
      <w:r>
        <w:rPr>
          <w:rFonts w:eastAsia="Arial"/>
          <w:spacing w:val="-2"/>
        </w:rPr>
        <w:t>v</w:t>
      </w:r>
      <w:r>
        <w:rPr>
          <w:rFonts w:eastAsia="Arial"/>
          <w:spacing w:val="-1"/>
        </w:rPr>
        <w:t>i</w:t>
      </w:r>
      <w:r>
        <w:rPr>
          <w:rFonts w:eastAsia="Arial"/>
        </w:rPr>
        <w:t>ce</w:t>
      </w:r>
      <w:r>
        <w:rPr>
          <w:rFonts w:eastAsia="Arial"/>
          <w:spacing w:val="-6"/>
        </w:rPr>
        <w:t xml:space="preserve"> </w:t>
      </w:r>
      <w:r>
        <w:rPr>
          <w:rFonts w:eastAsia="Arial"/>
        </w:rPr>
        <w:t>p</w:t>
      </w:r>
      <w:r>
        <w:rPr>
          <w:rFonts w:eastAsia="Arial"/>
          <w:spacing w:val="-1"/>
        </w:rPr>
        <w:t>oli</w:t>
      </w:r>
      <w:r>
        <w:rPr>
          <w:rFonts w:eastAsia="Arial"/>
        </w:rPr>
        <w:t>c</w:t>
      </w:r>
      <w:r>
        <w:rPr>
          <w:rFonts w:eastAsia="Arial"/>
          <w:spacing w:val="-1"/>
        </w:rPr>
        <w:t>i</w:t>
      </w:r>
      <w:r>
        <w:rPr>
          <w:rFonts w:eastAsia="Arial"/>
        </w:rPr>
        <w:t>es</w:t>
      </w:r>
      <w:r>
        <w:rPr>
          <w:rFonts w:eastAsia="Arial"/>
          <w:spacing w:val="-6"/>
        </w:rPr>
        <w:t xml:space="preserve"> </w:t>
      </w:r>
      <w:r>
        <w:rPr>
          <w:rFonts w:eastAsia="Arial"/>
        </w:rPr>
        <w:t>n</w:t>
      </w:r>
      <w:r>
        <w:rPr>
          <w:rFonts w:eastAsia="Arial"/>
          <w:spacing w:val="-3"/>
        </w:rPr>
        <w:t>o</w:t>
      </w:r>
      <w:r>
        <w:rPr>
          <w:rFonts w:eastAsia="Arial"/>
        </w:rPr>
        <w:t>t</w:t>
      </w:r>
      <w:r>
        <w:rPr>
          <w:rFonts w:eastAsia="Arial"/>
          <w:spacing w:val="-7"/>
        </w:rPr>
        <w:t xml:space="preserve"> </w:t>
      </w:r>
      <w:r>
        <w:rPr>
          <w:rFonts w:eastAsia="Arial"/>
          <w:spacing w:val="-1"/>
        </w:rPr>
        <w:t>l</w:t>
      </w:r>
      <w:r>
        <w:rPr>
          <w:rFonts w:eastAsia="Arial"/>
        </w:rPr>
        <w:t>ess</w:t>
      </w:r>
      <w:r>
        <w:rPr>
          <w:rFonts w:eastAsia="Arial"/>
          <w:spacing w:val="-9"/>
        </w:rPr>
        <w:t xml:space="preserve"> </w:t>
      </w:r>
      <w:r>
        <w:rPr>
          <w:rFonts w:eastAsia="Arial"/>
          <w:spacing w:val="1"/>
        </w:rPr>
        <w:t>t</w:t>
      </w:r>
      <w:r>
        <w:rPr>
          <w:rFonts w:eastAsia="Arial"/>
        </w:rPr>
        <w:t>h</w:t>
      </w:r>
      <w:r>
        <w:rPr>
          <w:rFonts w:eastAsia="Arial"/>
          <w:spacing w:val="-1"/>
        </w:rPr>
        <w:t>a</w:t>
      </w:r>
      <w:r>
        <w:rPr>
          <w:rFonts w:eastAsia="Arial"/>
        </w:rPr>
        <w:t>n</w:t>
      </w:r>
      <w:r>
        <w:rPr>
          <w:rFonts w:eastAsia="Arial"/>
          <w:spacing w:val="-9"/>
        </w:rPr>
        <w:t xml:space="preserve"> </w:t>
      </w:r>
      <w:r>
        <w:rPr>
          <w:rFonts w:eastAsia="Arial"/>
        </w:rPr>
        <w:t>e</w:t>
      </w:r>
      <w:r>
        <w:rPr>
          <w:rFonts w:eastAsia="Arial"/>
          <w:spacing w:val="-3"/>
        </w:rPr>
        <w:t>v</w:t>
      </w:r>
      <w:r>
        <w:rPr>
          <w:rFonts w:eastAsia="Arial"/>
        </w:rPr>
        <w:t>ery</w:t>
      </w:r>
      <w:r>
        <w:rPr>
          <w:rFonts w:eastAsia="Arial"/>
          <w:spacing w:val="-8"/>
        </w:rPr>
        <w:t xml:space="preserve"> </w:t>
      </w:r>
      <w:r>
        <w:rPr>
          <w:rFonts w:eastAsia="Arial"/>
          <w:spacing w:val="1"/>
        </w:rPr>
        <w:t>t</w:t>
      </w:r>
      <w:r>
        <w:rPr>
          <w:rFonts w:eastAsia="Arial"/>
        </w:rPr>
        <w:t>hree</w:t>
      </w:r>
      <w:r>
        <w:rPr>
          <w:rFonts w:eastAsia="Arial"/>
          <w:spacing w:val="-8"/>
        </w:rPr>
        <w:t xml:space="preserve"> </w:t>
      </w:r>
      <w:r>
        <w:rPr>
          <w:rFonts w:eastAsia="Arial"/>
          <w:spacing w:val="-2"/>
        </w:rPr>
        <w:t>y</w:t>
      </w:r>
      <w:r>
        <w:rPr>
          <w:rFonts w:eastAsia="Arial"/>
        </w:rPr>
        <w:t>e</w:t>
      </w:r>
      <w:r>
        <w:rPr>
          <w:rFonts w:eastAsia="Arial"/>
          <w:spacing w:val="-1"/>
        </w:rPr>
        <w:t>a</w:t>
      </w:r>
      <w:r>
        <w:rPr>
          <w:rFonts w:eastAsia="Arial"/>
          <w:spacing w:val="-2"/>
        </w:rPr>
        <w:t>r</w:t>
      </w:r>
      <w:r>
        <w:rPr>
          <w:rFonts w:eastAsia="Arial"/>
        </w:rPr>
        <w:t>s,</w:t>
      </w:r>
      <w:r>
        <w:rPr>
          <w:rFonts w:eastAsia="Arial"/>
          <w:spacing w:val="-5"/>
        </w:rPr>
        <w:t xml:space="preserve"> </w:t>
      </w:r>
      <w:r>
        <w:rPr>
          <w:rFonts w:eastAsia="Arial"/>
          <w:spacing w:val="-1"/>
        </w:rPr>
        <w:t>i</w:t>
      </w:r>
      <w:r>
        <w:rPr>
          <w:rFonts w:eastAsia="Arial"/>
        </w:rPr>
        <w:t>nc</w:t>
      </w:r>
      <w:r>
        <w:rPr>
          <w:rFonts w:eastAsia="Arial"/>
          <w:spacing w:val="-1"/>
        </w:rPr>
        <w:t>l</w:t>
      </w:r>
      <w:r>
        <w:rPr>
          <w:rFonts w:eastAsia="Arial"/>
        </w:rPr>
        <w:t>u</w:t>
      </w:r>
      <w:r>
        <w:rPr>
          <w:rFonts w:eastAsia="Arial"/>
          <w:spacing w:val="-1"/>
        </w:rPr>
        <w:t>di</w:t>
      </w:r>
      <w:r>
        <w:rPr>
          <w:rFonts w:eastAsia="Arial"/>
          <w:spacing w:val="-3"/>
        </w:rPr>
        <w:t>n</w:t>
      </w:r>
      <w:r>
        <w:rPr>
          <w:rFonts w:eastAsia="Arial"/>
        </w:rPr>
        <w:t>g</w:t>
      </w:r>
      <w:r>
        <w:rPr>
          <w:rFonts w:eastAsia="Arial"/>
          <w:spacing w:val="-4"/>
        </w:rPr>
        <w:t xml:space="preserve"> </w:t>
      </w:r>
      <w:r>
        <w:rPr>
          <w:rFonts w:eastAsia="Arial"/>
        </w:rPr>
        <w:t>e</w:t>
      </w:r>
      <w:r>
        <w:rPr>
          <w:rFonts w:eastAsia="Arial"/>
          <w:spacing w:val="-3"/>
        </w:rPr>
        <w:t>v</w:t>
      </w:r>
      <w:r>
        <w:rPr>
          <w:rFonts w:eastAsia="Arial"/>
          <w:spacing w:val="-1"/>
        </w:rPr>
        <w:t>i</w:t>
      </w:r>
      <w:r>
        <w:rPr>
          <w:rFonts w:eastAsia="Arial"/>
        </w:rPr>
        <w:t>d</w:t>
      </w:r>
      <w:r>
        <w:rPr>
          <w:rFonts w:eastAsia="Arial"/>
          <w:spacing w:val="-1"/>
        </w:rPr>
        <w:t>e</w:t>
      </w:r>
      <w:r>
        <w:rPr>
          <w:rFonts w:eastAsia="Arial"/>
        </w:rPr>
        <w:t>nce</w:t>
      </w:r>
      <w:r>
        <w:rPr>
          <w:rFonts w:eastAsia="Arial"/>
          <w:spacing w:val="-9"/>
        </w:rPr>
        <w:t xml:space="preserve"> </w:t>
      </w:r>
      <w:r>
        <w:rPr>
          <w:rFonts w:eastAsia="Arial"/>
          <w:spacing w:val="1"/>
        </w:rPr>
        <w:t>t</w:t>
      </w:r>
      <w:r>
        <w:rPr>
          <w:rFonts w:eastAsia="Arial"/>
        </w:rPr>
        <w:t>h</w:t>
      </w:r>
      <w:r>
        <w:rPr>
          <w:rFonts w:eastAsia="Arial"/>
          <w:spacing w:val="-1"/>
        </w:rPr>
        <w:t>a</w:t>
      </w:r>
      <w:r>
        <w:rPr>
          <w:rFonts w:eastAsia="Arial"/>
        </w:rPr>
        <w:t>t</w:t>
      </w:r>
      <w:r>
        <w:rPr>
          <w:rFonts w:eastAsia="Arial"/>
          <w:spacing w:val="-7"/>
        </w:rPr>
        <w:t xml:space="preserve"> </w:t>
      </w:r>
      <w:r>
        <w:rPr>
          <w:rFonts w:eastAsia="Arial"/>
          <w:spacing w:val="1"/>
        </w:rPr>
        <w:t>t</w:t>
      </w:r>
      <w:r>
        <w:rPr>
          <w:rFonts w:eastAsia="Arial"/>
        </w:rPr>
        <w:t>he</w:t>
      </w:r>
      <w:r>
        <w:rPr>
          <w:rFonts w:eastAsia="Arial"/>
          <w:spacing w:val="-9"/>
        </w:rPr>
        <w:t xml:space="preserve"> </w:t>
      </w:r>
      <w:r>
        <w:rPr>
          <w:rFonts w:eastAsia="Arial"/>
          <w:spacing w:val="-1"/>
        </w:rPr>
        <w:t>B</w:t>
      </w:r>
      <w:r>
        <w:rPr>
          <w:rFonts w:eastAsia="Arial"/>
        </w:rPr>
        <w:t>o</w:t>
      </w:r>
      <w:r>
        <w:rPr>
          <w:rFonts w:eastAsia="Arial"/>
          <w:spacing w:val="-3"/>
        </w:rPr>
        <w:t>a</w:t>
      </w:r>
      <w:r>
        <w:rPr>
          <w:rFonts w:eastAsia="Arial"/>
          <w:spacing w:val="1"/>
        </w:rPr>
        <w:t>r</w:t>
      </w:r>
      <w:r>
        <w:rPr>
          <w:rFonts w:eastAsia="Arial"/>
        </w:rPr>
        <w:t>d</w:t>
      </w:r>
      <w:r>
        <w:rPr>
          <w:rFonts w:eastAsia="Arial"/>
          <w:spacing w:val="-6"/>
        </w:rPr>
        <w:t xml:space="preserve"> </w:t>
      </w:r>
      <w:r>
        <w:rPr>
          <w:rFonts w:eastAsia="Arial"/>
          <w:spacing w:val="-3"/>
        </w:rPr>
        <w:t>w</w:t>
      </w:r>
      <w:r>
        <w:rPr>
          <w:rFonts w:eastAsia="Arial"/>
        </w:rPr>
        <w:t>as</w:t>
      </w:r>
      <w:r>
        <w:rPr>
          <w:rFonts w:eastAsia="Arial"/>
          <w:spacing w:val="-6"/>
        </w:rPr>
        <w:t xml:space="preserve"> </w:t>
      </w:r>
      <w:r>
        <w:rPr>
          <w:rFonts w:eastAsia="Arial"/>
        </w:rPr>
        <w:t>a</w:t>
      </w:r>
      <w:r>
        <w:rPr>
          <w:rFonts w:eastAsia="Arial"/>
          <w:spacing w:val="-4"/>
        </w:rPr>
        <w:t>w</w:t>
      </w:r>
      <w:r>
        <w:rPr>
          <w:rFonts w:eastAsia="Arial"/>
        </w:rPr>
        <w:t xml:space="preserve">are </w:t>
      </w:r>
      <w:r>
        <w:rPr>
          <w:rFonts w:eastAsia="Arial"/>
          <w:spacing w:val="-3"/>
        </w:rPr>
        <w:t>o</w:t>
      </w:r>
      <w:r>
        <w:rPr>
          <w:rFonts w:eastAsia="Arial"/>
        </w:rPr>
        <w:t>f</w:t>
      </w:r>
      <w:r>
        <w:rPr>
          <w:rFonts w:eastAsia="Arial"/>
          <w:spacing w:val="2"/>
        </w:rPr>
        <w:t xml:space="preserve"> </w:t>
      </w:r>
      <w:r>
        <w:rPr>
          <w:rFonts w:eastAsia="Arial"/>
          <w:spacing w:val="1"/>
        </w:rPr>
        <w:t>t</w:t>
      </w:r>
      <w:r>
        <w:rPr>
          <w:rFonts w:eastAsia="Arial"/>
        </w:rPr>
        <w:t>he</w:t>
      </w:r>
      <w:r>
        <w:rPr>
          <w:rFonts w:eastAsia="Arial"/>
          <w:spacing w:val="-2"/>
        </w:rPr>
        <w:t xml:space="preserve"> </w:t>
      </w:r>
      <w:r>
        <w:rPr>
          <w:rFonts w:eastAsia="Arial"/>
          <w:spacing w:val="1"/>
        </w:rPr>
        <w:t>r</w:t>
      </w:r>
      <w:r>
        <w:rPr>
          <w:rFonts w:eastAsia="Arial"/>
        </w:rPr>
        <w:t>es</w:t>
      </w:r>
      <w:r>
        <w:rPr>
          <w:rFonts w:eastAsia="Arial"/>
          <w:spacing w:val="-1"/>
        </w:rPr>
        <w:t>ul</w:t>
      </w:r>
      <w:r>
        <w:rPr>
          <w:rFonts w:eastAsia="Arial"/>
          <w:spacing w:val="1"/>
        </w:rPr>
        <w:t>t</w:t>
      </w:r>
      <w:r>
        <w:rPr>
          <w:rFonts w:eastAsia="Arial"/>
        </w:rPr>
        <w:t>s</w:t>
      </w:r>
      <w:r>
        <w:rPr>
          <w:rFonts w:eastAsia="Arial"/>
          <w:spacing w:val="-1"/>
        </w:rPr>
        <w:t xml:space="preserve"> </w:t>
      </w:r>
      <w:r>
        <w:rPr>
          <w:rFonts w:eastAsia="Arial"/>
        </w:rPr>
        <w:t>a</w:t>
      </w:r>
      <w:r>
        <w:rPr>
          <w:rFonts w:eastAsia="Arial"/>
          <w:spacing w:val="-1"/>
        </w:rPr>
        <w:t>n</w:t>
      </w:r>
      <w:r>
        <w:rPr>
          <w:rFonts w:eastAsia="Arial"/>
        </w:rPr>
        <w:t>d ap</w:t>
      </w:r>
      <w:r>
        <w:rPr>
          <w:rFonts w:eastAsia="Arial"/>
          <w:spacing w:val="-3"/>
        </w:rPr>
        <w:t>p</w:t>
      </w:r>
      <w:r>
        <w:rPr>
          <w:rFonts w:eastAsia="Arial"/>
          <w:spacing w:val="1"/>
        </w:rPr>
        <w:t>r</w:t>
      </w:r>
      <w:r>
        <w:rPr>
          <w:rFonts w:eastAsia="Arial"/>
        </w:rPr>
        <w:t>o</w:t>
      </w:r>
      <w:r>
        <w:rPr>
          <w:rFonts w:eastAsia="Arial"/>
          <w:spacing w:val="-3"/>
        </w:rPr>
        <w:t>v</w:t>
      </w:r>
      <w:r>
        <w:rPr>
          <w:rFonts w:eastAsia="Arial"/>
        </w:rPr>
        <w:t>ed</w:t>
      </w:r>
      <w:r>
        <w:rPr>
          <w:rFonts w:eastAsia="Arial"/>
          <w:spacing w:val="1"/>
        </w:rPr>
        <w:t xml:space="preserve"> t</w:t>
      </w:r>
      <w:r>
        <w:rPr>
          <w:rFonts w:eastAsia="Arial"/>
        </w:rPr>
        <w:t>he</w:t>
      </w:r>
      <w:r>
        <w:rPr>
          <w:rFonts w:eastAsia="Arial"/>
          <w:spacing w:val="-2"/>
        </w:rPr>
        <w:t xml:space="preserve"> </w:t>
      </w:r>
      <w:r>
        <w:rPr>
          <w:rFonts w:eastAsia="Arial"/>
        </w:rPr>
        <w:t>a</w:t>
      </w:r>
      <w:r>
        <w:rPr>
          <w:rFonts w:eastAsia="Arial"/>
          <w:spacing w:val="-1"/>
        </w:rPr>
        <w:t>n</w:t>
      </w:r>
      <w:r>
        <w:rPr>
          <w:rFonts w:eastAsia="Arial"/>
        </w:rPr>
        <w:t>a</w:t>
      </w:r>
      <w:r>
        <w:rPr>
          <w:rFonts w:eastAsia="Arial"/>
          <w:spacing w:val="-1"/>
        </w:rPr>
        <w:t>l</w:t>
      </w:r>
      <w:r>
        <w:rPr>
          <w:rFonts w:eastAsia="Arial"/>
          <w:spacing w:val="-2"/>
        </w:rPr>
        <w:t>y</w:t>
      </w:r>
      <w:r>
        <w:rPr>
          <w:rFonts w:eastAsia="Arial"/>
        </w:rPr>
        <w:t>s</w:t>
      </w:r>
      <w:r>
        <w:rPr>
          <w:rFonts w:eastAsia="Arial"/>
          <w:spacing w:val="-1"/>
        </w:rPr>
        <w:t>i</w:t>
      </w:r>
      <w:r>
        <w:rPr>
          <w:rFonts w:eastAsia="Arial"/>
        </w:rPr>
        <w:t>s.</w:t>
      </w:r>
    </w:p>
    <w:p w14:paraId="65F530D6" w14:textId="120F45CA" w:rsidR="00AD66C5" w:rsidRDefault="000B4F82" w:rsidP="000804CC">
      <w:pPr>
        <w:ind w:left="360" w:right="-36"/>
        <w:rPr>
          <w:rFonts w:eastAsia="Arial"/>
        </w:rPr>
      </w:pPr>
      <w:r>
        <w:rPr>
          <w:rFonts w:eastAsia="Arial"/>
          <w:i/>
          <w:spacing w:val="-1"/>
        </w:rPr>
        <w:t>R</w:t>
      </w:r>
      <w:r>
        <w:rPr>
          <w:rFonts w:eastAsia="Arial"/>
          <w:i/>
        </w:rPr>
        <w:t>es</w:t>
      </w:r>
      <w:r>
        <w:rPr>
          <w:rFonts w:eastAsia="Arial"/>
          <w:i/>
          <w:spacing w:val="-1"/>
        </w:rPr>
        <w:t>p</w:t>
      </w:r>
      <w:r>
        <w:rPr>
          <w:rFonts w:eastAsia="Arial"/>
          <w:i/>
        </w:rPr>
        <w:t>o</w:t>
      </w:r>
      <w:r>
        <w:rPr>
          <w:rFonts w:eastAsia="Arial"/>
          <w:i/>
          <w:spacing w:val="-1"/>
        </w:rPr>
        <w:t>n</w:t>
      </w:r>
      <w:r>
        <w:rPr>
          <w:rFonts w:eastAsia="Arial"/>
          <w:i/>
        </w:rPr>
        <w:t>se:</w:t>
      </w:r>
      <w:r>
        <w:rPr>
          <w:rFonts w:eastAsia="Arial"/>
          <w:i/>
          <w:spacing w:val="55"/>
        </w:rPr>
        <w:t xml:space="preserve"> </w:t>
      </w:r>
      <w:r>
        <w:rPr>
          <w:rFonts w:eastAsia="Arial"/>
        </w:rPr>
        <w:t>A</w:t>
      </w:r>
      <w:r>
        <w:rPr>
          <w:rFonts w:eastAsia="Arial"/>
          <w:spacing w:val="53"/>
        </w:rPr>
        <w:t xml:space="preserve"> </w:t>
      </w:r>
      <w:r>
        <w:rPr>
          <w:rFonts w:eastAsia="Arial"/>
          <w:spacing w:val="2"/>
        </w:rPr>
        <w:t>T</w:t>
      </w:r>
      <w:r>
        <w:rPr>
          <w:rFonts w:eastAsia="Arial"/>
          <w:spacing w:val="-1"/>
        </w:rPr>
        <w:t>i</w:t>
      </w:r>
      <w:r>
        <w:rPr>
          <w:rFonts w:eastAsia="Arial"/>
          <w:spacing w:val="1"/>
        </w:rPr>
        <w:t>t</w:t>
      </w:r>
      <w:r>
        <w:rPr>
          <w:rFonts w:eastAsia="Arial"/>
          <w:spacing w:val="-1"/>
        </w:rPr>
        <w:t>l</w:t>
      </w:r>
      <w:r>
        <w:rPr>
          <w:rFonts w:eastAsia="Arial"/>
        </w:rPr>
        <w:t>e</w:t>
      </w:r>
      <w:r>
        <w:rPr>
          <w:rFonts w:eastAsia="Arial"/>
          <w:spacing w:val="54"/>
        </w:rPr>
        <w:t xml:space="preserve"> </w:t>
      </w:r>
      <w:r>
        <w:rPr>
          <w:rFonts w:eastAsia="Arial"/>
          <w:spacing w:val="-1"/>
        </w:rPr>
        <w:t>V</w:t>
      </w:r>
      <w:r>
        <w:rPr>
          <w:rFonts w:eastAsia="Arial"/>
        </w:rPr>
        <w:t>I</w:t>
      </w:r>
      <w:r>
        <w:rPr>
          <w:rFonts w:eastAsia="Arial"/>
          <w:spacing w:val="55"/>
        </w:rPr>
        <w:t xml:space="preserve"> </w:t>
      </w:r>
      <w:r>
        <w:rPr>
          <w:rFonts w:eastAsia="Arial"/>
          <w:spacing w:val="-3"/>
        </w:rPr>
        <w:t>S</w:t>
      </w:r>
      <w:r>
        <w:rPr>
          <w:rFonts w:eastAsia="Arial"/>
        </w:rPr>
        <w:t>er</w:t>
      </w:r>
      <w:r>
        <w:rPr>
          <w:rFonts w:eastAsia="Arial"/>
          <w:spacing w:val="-2"/>
        </w:rPr>
        <w:t>v</w:t>
      </w:r>
      <w:r>
        <w:rPr>
          <w:rFonts w:eastAsia="Arial"/>
          <w:spacing w:val="-1"/>
        </w:rPr>
        <w:t>i</w:t>
      </w:r>
      <w:r>
        <w:rPr>
          <w:rFonts w:eastAsia="Arial"/>
        </w:rPr>
        <w:t>ce</w:t>
      </w:r>
      <w:r>
        <w:rPr>
          <w:rFonts w:eastAsia="Arial"/>
          <w:spacing w:val="56"/>
        </w:rPr>
        <w:t xml:space="preserve"> </w:t>
      </w:r>
      <w:r>
        <w:rPr>
          <w:rFonts w:eastAsia="Arial"/>
          <w:spacing w:val="-4"/>
        </w:rPr>
        <w:t>M</w:t>
      </w:r>
      <w:r>
        <w:rPr>
          <w:rFonts w:eastAsia="Arial"/>
        </w:rPr>
        <w:t>o</w:t>
      </w:r>
      <w:r>
        <w:rPr>
          <w:rFonts w:eastAsia="Arial"/>
          <w:spacing w:val="-1"/>
        </w:rPr>
        <w:t>ni</w:t>
      </w:r>
      <w:r>
        <w:rPr>
          <w:rFonts w:eastAsia="Arial"/>
          <w:spacing w:val="1"/>
        </w:rPr>
        <w:t>t</w:t>
      </w:r>
      <w:r>
        <w:rPr>
          <w:rFonts w:eastAsia="Arial"/>
        </w:rPr>
        <w:t>ori</w:t>
      </w:r>
      <w:r>
        <w:rPr>
          <w:rFonts w:eastAsia="Arial"/>
          <w:spacing w:val="-1"/>
        </w:rPr>
        <w:t>n</w:t>
      </w:r>
      <w:r>
        <w:rPr>
          <w:rFonts w:eastAsia="Arial"/>
        </w:rPr>
        <w:t>g</w:t>
      </w:r>
      <w:r>
        <w:rPr>
          <w:rFonts w:eastAsia="Arial"/>
          <w:spacing w:val="56"/>
        </w:rPr>
        <w:t xml:space="preserve"> </w:t>
      </w:r>
      <w:r>
        <w:rPr>
          <w:rFonts w:eastAsia="Arial"/>
          <w:spacing w:val="1"/>
        </w:rPr>
        <w:t>r</w:t>
      </w:r>
      <w:r>
        <w:rPr>
          <w:rFonts w:eastAsia="Arial"/>
        </w:rPr>
        <w:t>e</w:t>
      </w:r>
      <w:r>
        <w:rPr>
          <w:rFonts w:eastAsia="Arial"/>
          <w:spacing w:val="-1"/>
        </w:rPr>
        <w:t>p</w:t>
      </w:r>
      <w:r>
        <w:rPr>
          <w:rFonts w:eastAsia="Arial"/>
        </w:rPr>
        <w:t>o</w:t>
      </w:r>
      <w:r>
        <w:rPr>
          <w:rFonts w:eastAsia="Arial"/>
          <w:spacing w:val="-2"/>
        </w:rPr>
        <w:t>r</w:t>
      </w:r>
      <w:r>
        <w:rPr>
          <w:rFonts w:eastAsia="Arial"/>
          <w:spacing w:val="-1"/>
        </w:rPr>
        <w:t>t</w:t>
      </w:r>
      <w:r>
        <w:rPr>
          <w:rFonts w:eastAsia="Arial"/>
        </w:rPr>
        <w:t>,</w:t>
      </w:r>
      <w:r>
        <w:rPr>
          <w:rFonts w:eastAsia="Arial"/>
          <w:spacing w:val="57"/>
        </w:rPr>
        <w:t xml:space="preserve"> </w:t>
      </w:r>
      <w:r>
        <w:rPr>
          <w:rFonts w:eastAsia="Arial"/>
          <w:spacing w:val="-3"/>
        </w:rPr>
        <w:t>p</w:t>
      </w:r>
      <w:r>
        <w:rPr>
          <w:rFonts w:eastAsia="Arial"/>
          <w:spacing w:val="1"/>
        </w:rPr>
        <w:t>r</w:t>
      </w:r>
      <w:r>
        <w:rPr>
          <w:rFonts w:eastAsia="Arial"/>
        </w:rPr>
        <w:t>e</w:t>
      </w:r>
      <w:r>
        <w:rPr>
          <w:rFonts w:eastAsia="Arial"/>
          <w:spacing w:val="-1"/>
        </w:rPr>
        <w:t>p</w:t>
      </w:r>
      <w:r>
        <w:rPr>
          <w:rFonts w:eastAsia="Arial"/>
        </w:rPr>
        <w:t>ared</w:t>
      </w:r>
      <w:r>
        <w:rPr>
          <w:rFonts w:eastAsia="Arial"/>
          <w:spacing w:val="54"/>
        </w:rPr>
        <w:t xml:space="preserve"> </w:t>
      </w:r>
      <w:r>
        <w:rPr>
          <w:rFonts w:eastAsia="Arial"/>
          <w:spacing w:val="-1"/>
        </w:rPr>
        <w:t>i</w:t>
      </w:r>
      <w:r>
        <w:rPr>
          <w:rFonts w:eastAsia="Arial"/>
        </w:rPr>
        <w:t>n</w:t>
      </w:r>
      <w:r>
        <w:rPr>
          <w:rFonts w:eastAsia="Arial"/>
          <w:spacing w:val="54"/>
        </w:rPr>
        <w:t xml:space="preserve"> </w:t>
      </w:r>
      <w:r>
        <w:rPr>
          <w:rFonts w:eastAsia="Arial"/>
        </w:rPr>
        <w:t>acc</w:t>
      </w:r>
      <w:r>
        <w:rPr>
          <w:rFonts w:eastAsia="Arial"/>
          <w:spacing w:val="-1"/>
        </w:rPr>
        <w:t>o</w:t>
      </w:r>
      <w:r>
        <w:rPr>
          <w:rFonts w:eastAsia="Arial"/>
          <w:spacing w:val="-2"/>
        </w:rPr>
        <w:t>r</w:t>
      </w:r>
      <w:r>
        <w:rPr>
          <w:rFonts w:eastAsia="Arial"/>
        </w:rPr>
        <w:t>d</w:t>
      </w:r>
      <w:r>
        <w:rPr>
          <w:rFonts w:eastAsia="Arial"/>
          <w:spacing w:val="-1"/>
        </w:rPr>
        <w:t>a</w:t>
      </w:r>
      <w:r>
        <w:rPr>
          <w:rFonts w:eastAsia="Arial"/>
          <w:spacing w:val="-3"/>
        </w:rPr>
        <w:t>n</w:t>
      </w:r>
      <w:r>
        <w:rPr>
          <w:rFonts w:eastAsia="Arial"/>
        </w:rPr>
        <w:t>ce</w:t>
      </w:r>
      <w:r>
        <w:rPr>
          <w:rFonts w:eastAsia="Arial"/>
          <w:spacing w:val="56"/>
        </w:rPr>
        <w:t xml:space="preserve"> </w:t>
      </w:r>
      <w:r>
        <w:rPr>
          <w:rFonts w:eastAsia="Arial"/>
          <w:spacing w:val="-3"/>
        </w:rPr>
        <w:t>w</w:t>
      </w:r>
      <w:r>
        <w:rPr>
          <w:rFonts w:eastAsia="Arial"/>
          <w:spacing w:val="-1"/>
        </w:rPr>
        <w:t>i</w:t>
      </w:r>
      <w:r>
        <w:rPr>
          <w:rFonts w:eastAsia="Arial"/>
          <w:spacing w:val="1"/>
        </w:rPr>
        <w:t>t</w:t>
      </w:r>
      <w:r>
        <w:rPr>
          <w:rFonts w:eastAsia="Arial"/>
        </w:rPr>
        <w:t>h</w:t>
      </w:r>
      <w:r>
        <w:rPr>
          <w:rFonts w:eastAsia="Arial"/>
          <w:spacing w:val="56"/>
        </w:rPr>
        <w:t xml:space="preserve"> </w:t>
      </w:r>
      <w:r>
        <w:rPr>
          <w:rFonts w:eastAsia="Arial"/>
          <w:spacing w:val="-3"/>
        </w:rPr>
        <w:t>F</w:t>
      </w:r>
      <w:r>
        <w:rPr>
          <w:rFonts w:eastAsia="Arial"/>
          <w:spacing w:val="2"/>
        </w:rPr>
        <w:t>T</w:t>
      </w:r>
      <w:r>
        <w:rPr>
          <w:rFonts w:eastAsia="Arial"/>
        </w:rPr>
        <w:t>A</w:t>
      </w:r>
      <w:r>
        <w:rPr>
          <w:rFonts w:eastAsia="Arial"/>
          <w:spacing w:val="56"/>
        </w:rPr>
        <w:t xml:space="preserve"> </w:t>
      </w:r>
      <w:r>
        <w:rPr>
          <w:rFonts w:eastAsia="Arial"/>
          <w:spacing w:val="-1"/>
        </w:rPr>
        <w:t>C</w:t>
      </w:r>
      <w:r>
        <w:rPr>
          <w:rFonts w:eastAsia="Arial"/>
          <w:spacing w:val="5"/>
        </w:rPr>
        <w:t>i</w:t>
      </w:r>
      <w:r>
        <w:rPr>
          <w:rFonts w:eastAsia="Arial"/>
          <w:spacing w:val="-2"/>
        </w:rPr>
        <w:t>r</w:t>
      </w:r>
      <w:r>
        <w:rPr>
          <w:rFonts w:eastAsia="Arial"/>
        </w:rPr>
        <w:t>cu</w:t>
      </w:r>
      <w:r>
        <w:rPr>
          <w:rFonts w:eastAsia="Arial"/>
          <w:spacing w:val="-1"/>
        </w:rPr>
        <w:t>l</w:t>
      </w:r>
      <w:r>
        <w:rPr>
          <w:rFonts w:eastAsia="Arial"/>
        </w:rPr>
        <w:t>ar</w:t>
      </w:r>
      <w:r w:rsidR="00704A59">
        <w:rPr>
          <w:rFonts w:eastAsia="Arial"/>
        </w:rPr>
        <w:t xml:space="preserve"> </w:t>
      </w:r>
      <w:r>
        <w:rPr>
          <w:rFonts w:eastAsia="Arial"/>
        </w:rPr>
        <w:t>4</w:t>
      </w:r>
      <w:r>
        <w:rPr>
          <w:rFonts w:eastAsia="Arial"/>
          <w:spacing w:val="-1"/>
        </w:rPr>
        <w:t>7</w:t>
      </w:r>
      <w:r>
        <w:rPr>
          <w:rFonts w:eastAsia="Arial"/>
        </w:rPr>
        <w:t>0</w:t>
      </w:r>
      <w:r>
        <w:rPr>
          <w:rFonts w:eastAsia="Arial"/>
          <w:spacing w:val="-1"/>
        </w:rPr>
        <w:t>2</w:t>
      </w:r>
      <w:r>
        <w:rPr>
          <w:rFonts w:eastAsia="Arial"/>
          <w:spacing w:val="1"/>
        </w:rPr>
        <w:t>.</w:t>
      </w:r>
      <w:r>
        <w:rPr>
          <w:rFonts w:eastAsia="Arial"/>
        </w:rPr>
        <w:t>1</w:t>
      </w:r>
      <w:r>
        <w:rPr>
          <w:rFonts w:eastAsia="Arial"/>
          <w:spacing w:val="-1"/>
        </w:rPr>
        <w:t>B</w:t>
      </w:r>
      <w:r>
        <w:rPr>
          <w:rFonts w:eastAsia="Arial"/>
        </w:rPr>
        <w:t xml:space="preserve">, </w:t>
      </w:r>
      <w:r>
        <w:rPr>
          <w:rFonts w:eastAsia="Arial"/>
          <w:spacing w:val="-1"/>
        </w:rPr>
        <w:t>i</w:t>
      </w:r>
      <w:r>
        <w:rPr>
          <w:rFonts w:eastAsia="Arial"/>
        </w:rPr>
        <w:t>s</w:t>
      </w:r>
      <w:r>
        <w:rPr>
          <w:rFonts w:eastAsia="Arial"/>
          <w:spacing w:val="1"/>
        </w:rPr>
        <w:t xml:space="preserve"> </w:t>
      </w:r>
      <w:r>
        <w:rPr>
          <w:rFonts w:eastAsia="Arial"/>
          <w:spacing w:val="-1"/>
        </w:rPr>
        <w:t>i</w:t>
      </w:r>
      <w:r>
        <w:rPr>
          <w:rFonts w:eastAsia="Arial"/>
        </w:rPr>
        <w:t>nc</w:t>
      </w:r>
      <w:r>
        <w:rPr>
          <w:rFonts w:eastAsia="Arial"/>
          <w:spacing w:val="-1"/>
        </w:rPr>
        <w:t>l</w:t>
      </w:r>
      <w:r>
        <w:rPr>
          <w:rFonts w:eastAsia="Arial"/>
        </w:rPr>
        <w:t>u</w:t>
      </w:r>
      <w:r>
        <w:rPr>
          <w:rFonts w:eastAsia="Arial"/>
          <w:spacing w:val="-1"/>
        </w:rPr>
        <w:t>d</w:t>
      </w:r>
      <w:r>
        <w:rPr>
          <w:rFonts w:eastAsia="Arial"/>
        </w:rPr>
        <w:t>ed</w:t>
      </w:r>
      <w:r>
        <w:rPr>
          <w:rFonts w:eastAsia="Arial"/>
          <w:spacing w:val="1"/>
        </w:rPr>
        <w:t xml:space="preserve"> </w:t>
      </w:r>
      <w:r>
        <w:rPr>
          <w:rFonts w:eastAsia="Arial"/>
          <w:spacing w:val="-1"/>
        </w:rPr>
        <w:t>i</w:t>
      </w:r>
      <w:r>
        <w:rPr>
          <w:rFonts w:eastAsia="Arial"/>
        </w:rPr>
        <w:t>n</w:t>
      </w:r>
      <w:r>
        <w:rPr>
          <w:rFonts w:eastAsia="Arial"/>
          <w:spacing w:val="-1"/>
        </w:rPr>
        <w:t xml:space="preserve"> t</w:t>
      </w:r>
      <w:r>
        <w:rPr>
          <w:rFonts w:eastAsia="Arial"/>
        </w:rPr>
        <w:t>h</w:t>
      </w:r>
      <w:r>
        <w:rPr>
          <w:rFonts w:eastAsia="Arial"/>
          <w:spacing w:val="-1"/>
        </w:rPr>
        <w:t>i</w:t>
      </w:r>
      <w:r>
        <w:rPr>
          <w:rFonts w:eastAsia="Arial"/>
        </w:rPr>
        <w:t>s</w:t>
      </w:r>
      <w:r>
        <w:rPr>
          <w:rFonts w:eastAsia="Arial"/>
          <w:spacing w:val="1"/>
        </w:rPr>
        <w:t xml:space="preserve"> r</w:t>
      </w:r>
      <w:r>
        <w:rPr>
          <w:rFonts w:eastAsia="Arial"/>
        </w:rPr>
        <w:t>e</w:t>
      </w:r>
      <w:r>
        <w:rPr>
          <w:rFonts w:eastAsia="Arial"/>
          <w:spacing w:val="-1"/>
        </w:rPr>
        <w:t>p</w:t>
      </w:r>
      <w:r>
        <w:rPr>
          <w:rFonts w:eastAsia="Arial"/>
        </w:rPr>
        <w:t>o</w:t>
      </w:r>
      <w:r>
        <w:rPr>
          <w:rFonts w:eastAsia="Arial"/>
          <w:spacing w:val="-2"/>
        </w:rPr>
        <w:t>r</w:t>
      </w:r>
      <w:r>
        <w:rPr>
          <w:rFonts w:eastAsia="Arial"/>
        </w:rPr>
        <w:t>t</w:t>
      </w:r>
      <w:r>
        <w:rPr>
          <w:rFonts w:eastAsia="Arial"/>
          <w:spacing w:val="2"/>
        </w:rPr>
        <w:t xml:space="preserve"> </w:t>
      </w:r>
      <w:r>
        <w:rPr>
          <w:rFonts w:eastAsia="Arial"/>
          <w:spacing w:val="-3"/>
        </w:rPr>
        <w:t>a</w:t>
      </w:r>
      <w:r>
        <w:rPr>
          <w:rFonts w:eastAsia="Arial"/>
        </w:rPr>
        <w:t>s</w:t>
      </w:r>
      <w:r>
        <w:rPr>
          <w:rFonts w:eastAsia="Arial"/>
          <w:spacing w:val="1"/>
        </w:rPr>
        <w:t xml:space="preserve"> </w:t>
      </w:r>
      <w:r>
        <w:rPr>
          <w:rFonts w:eastAsia="Arial"/>
          <w:spacing w:val="-1"/>
        </w:rPr>
        <w:t>A</w:t>
      </w:r>
      <w:r>
        <w:rPr>
          <w:rFonts w:eastAsia="Arial"/>
        </w:rPr>
        <w:t>p</w:t>
      </w:r>
      <w:r>
        <w:rPr>
          <w:rFonts w:eastAsia="Arial"/>
          <w:spacing w:val="-1"/>
        </w:rPr>
        <w:t>p</w:t>
      </w:r>
      <w:r>
        <w:rPr>
          <w:rFonts w:eastAsia="Arial"/>
        </w:rPr>
        <w:t>e</w:t>
      </w:r>
      <w:r>
        <w:rPr>
          <w:rFonts w:eastAsia="Arial"/>
          <w:spacing w:val="-1"/>
        </w:rPr>
        <w:t>n</w:t>
      </w:r>
      <w:r>
        <w:rPr>
          <w:rFonts w:eastAsia="Arial"/>
        </w:rPr>
        <w:t>d</w:t>
      </w:r>
      <w:r>
        <w:rPr>
          <w:rFonts w:eastAsia="Arial"/>
          <w:spacing w:val="-1"/>
        </w:rPr>
        <w:t>i</w:t>
      </w:r>
      <w:r>
        <w:rPr>
          <w:rFonts w:eastAsia="Arial"/>
        </w:rPr>
        <w:t>x G</w:t>
      </w:r>
      <w:r>
        <w:rPr>
          <w:rFonts w:eastAsia="Arial"/>
          <w:spacing w:val="-2"/>
        </w:rPr>
        <w:t xml:space="preserve"> </w:t>
      </w:r>
      <w:r>
        <w:rPr>
          <w:rFonts w:eastAsia="Arial"/>
          <w:spacing w:val="3"/>
        </w:rPr>
        <w:t>f</w:t>
      </w:r>
      <w:r>
        <w:rPr>
          <w:rFonts w:eastAsia="Arial"/>
          <w:spacing w:val="-3"/>
        </w:rPr>
        <w:t>o</w:t>
      </w:r>
      <w:r>
        <w:rPr>
          <w:rFonts w:eastAsia="Arial"/>
        </w:rPr>
        <w:t xml:space="preserve">r </w:t>
      </w:r>
      <w:r>
        <w:rPr>
          <w:rFonts w:eastAsia="Arial"/>
          <w:spacing w:val="1"/>
        </w:rPr>
        <w:t>r</w:t>
      </w:r>
      <w:r>
        <w:rPr>
          <w:rFonts w:eastAsia="Arial"/>
        </w:rPr>
        <w:t>e</w:t>
      </w:r>
      <w:r>
        <w:rPr>
          <w:rFonts w:eastAsia="Arial"/>
          <w:spacing w:val="-3"/>
        </w:rPr>
        <w:t>v</w:t>
      </w:r>
      <w:r>
        <w:rPr>
          <w:rFonts w:eastAsia="Arial"/>
          <w:spacing w:val="-1"/>
        </w:rPr>
        <w:t>i</w:t>
      </w:r>
      <w:r>
        <w:rPr>
          <w:rFonts w:eastAsia="Arial"/>
          <w:spacing w:val="2"/>
        </w:rPr>
        <w:t>e</w:t>
      </w:r>
      <w:r>
        <w:rPr>
          <w:rFonts w:eastAsia="Arial"/>
        </w:rPr>
        <w:t>w</w:t>
      </w:r>
      <w:r>
        <w:rPr>
          <w:rFonts w:eastAsia="Arial"/>
          <w:spacing w:val="-2"/>
        </w:rPr>
        <w:t xml:space="preserve"> </w:t>
      </w:r>
      <w:r>
        <w:rPr>
          <w:rFonts w:eastAsia="Arial"/>
        </w:rPr>
        <w:t>a</w:t>
      </w:r>
      <w:r>
        <w:rPr>
          <w:rFonts w:eastAsia="Arial"/>
          <w:spacing w:val="-1"/>
        </w:rPr>
        <w:t>n</w:t>
      </w:r>
      <w:r>
        <w:rPr>
          <w:rFonts w:eastAsia="Arial"/>
        </w:rPr>
        <w:t>d appro</w:t>
      </w:r>
      <w:r>
        <w:rPr>
          <w:rFonts w:eastAsia="Arial"/>
          <w:spacing w:val="-2"/>
        </w:rPr>
        <w:t>v</w:t>
      </w:r>
      <w:r>
        <w:rPr>
          <w:rFonts w:eastAsia="Arial"/>
        </w:rPr>
        <w:t>al by</w:t>
      </w:r>
      <w:r>
        <w:rPr>
          <w:rFonts w:eastAsia="Arial"/>
          <w:spacing w:val="-2"/>
        </w:rPr>
        <w:t xml:space="preserve"> </w:t>
      </w:r>
      <w:r>
        <w:rPr>
          <w:rFonts w:eastAsia="Arial"/>
          <w:spacing w:val="1"/>
        </w:rPr>
        <w:t>t</w:t>
      </w:r>
      <w:r>
        <w:rPr>
          <w:rFonts w:eastAsia="Arial"/>
        </w:rPr>
        <w:t>he</w:t>
      </w:r>
      <w:r>
        <w:rPr>
          <w:rFonts w:eastAsia="Arial"/>
          <w:spacing w:val="3"/>
        </w:rPr>
        <w:t xml:space="preserve"> </w:t>
      </w:r>
      <w:r>
        <w:rPr>
          <w:rFonts w:eastAsia="Arial"/>
          <w:spacing w:val="-1"/>
        </w:rPr>
        <w:t>S</w:t>
      </w:r>
      <w:r>
        <w:rPr>
          <w:rFonts w:eastAsia="Arial"/>
        </w:rPr>
        <w:t>ac</w:t>
      </w:r>
      <w:r>
        <w:rPr>
          <w:rFonts w:eastAsia="Arial"/>
          <w:spacing w:val="-4"/>
        </w:rPr>
        <w:t>R</w:t>
      </w:r>
      <w:r>
        <w:rPr>
          <w:rFonts w:eastAsia="Arial"/>
        </w:rPr>
        <w:t>T</w:t>
      </w:r>
      <w:r>
        <w:rPr>
          <w:rFonts w:eastAsia="Arial"/>
          <w:spacing w:val="4"/>
        </w:rPr>
        <w:t xml:space="preserve"> </w:t>
      </w:r>
      <w:r>
        <w:rPr>
          <w:rFonts w:eastAsia="Arial"/>
          <w:spacing w:val="-1"/>
        </w:rPr>
        <w:t>B</w:t>
      </w:r>
      <w:r>
        <w:rPr>
          <w:rFonts w:eastAsia="Arial"/>
        </w:rPr>
        <w:t>o</w:t>
      </w:r>
      <w:r>
        <w:rPr>
          <w:rFonts w:eastAsia="Arial"/>
          <w:spacing w:val="-3"/>
        </w:rPr>
        <w:t>a</w:t>
      </w:r>
      <w:r>
        <w:rPr>
          <w:rFonts w:eastAsia="Arial"/>
          <w:spacing w:val="1"/>
        </w:rPr>
        <w:t>r</w:t>
      </w:r>
      <w:r>
        <w:rPr>
          <w:rFonts w:eastAsia="Arial"/>
        </w:rPr>
        <w:t>d.</w:t>
      </w:r>
    </w:p>
    <w:p w14:paraId="65F530D8" w14:textId="1A88A968" w:rsidR="00AD66C5" w:rsidRDefault="000B4F82" w:rsidP="000804CC">
      <w:pPr>
        <w:pStyle w:val="Heading2"/>
        <w:ind w:left="360" w:right="-36" w:firstLine="0"/>
        <w:rPr>
          <w:rFonts w:eastAsia="Calibri Light"/>
        </w:rPr>
      </w:pPr>
      <w:bookmarkStart w:id="21" w:name="_Toc125631269"/>
      <w:r>
        <w:rPr>
          <w:rFonts w:eastAsia="Calibri Light"/>
          <w:spacing w:val="-4"/>
        </w:rPr>
        <w:t>M</w:t>
      </w:r>
      <w:r>
        <w:rPr>
          <w:rFonts w:eastAsia="Calibri Light"/>
        </w:rPr>
        <w:t>a</w:t>
      </w:r>
      <w:r>
        <w:rPr>
          <w:rFonts w:eastAsia="Calibri Light"/>
          <w:spacing w:val="-2"/>
        </w:rPr>
        <w:t>j</w:t>
      </w:r>
      <w:r>
        <w:rPr>
          <w:rFonts w:eastAsia="Calibri Light"/>
        </w:rPr>
        <w:t>or</w:t>
      </w:r>
      <w:r>
        <w:rPr>
          <w:rFonts w:eastAsia="Calibri Light"/>
          <w:spacing w:val="-2"/>
        </w:rPr>
        <w:t xml:space="preserve"> </w:t>
      </w:r>
      <w:r>
        <w:rPr>
          <w:rFonts w:eastAsia="Calibri Light"/>
        </w:rPr>
        <w:t>S</w:t>
      </w:r>
      <w:r>
        <w:rPr>
          <w:rFonts w:eastAsia="Calibri Light"/>
          <w:spacing w:val="-2"/>
        </w:rPr>
        <w:t>e</w:t>
      </w:r>
      <w:r>
        <w:rPr>
          <w:rFonts w:eastAsia="Calibri Light"/>
          <w:spacing w:val="-1"/>
        </w:rPr>
        <w:t>r</w:t>
      </w:r>
      <w:r>
        <w:rPr>
          <w:rFonts w:eastAsia="Calibri Light"/>
          <w:spacing w:val="-2"/>
        </w:rPr>
        <w:t>vic</w:t>
      </w:r>
      <w:r>
        <w:rPr>
          <w:rFonts w:eastAsia="Calibri Light"/>
        </w:rPr>
        <w:t>e Change</w:t>
      </w:r>
      <w:r>
        <w:rPr>
          <w:rFonts w:eastAsia="Calibri Light"/>
          <w:spacing w:val="-5"/>
        </w:rPr>
        <w:t xml:space="preserve"> </w:t>
      </w:r>
      <w:r>
        <w:rPr>
          <w:rFonts w:eastAsia="Calibri Light"/>
        </w:rPr>
        <w:t>Pol</w:t>
      </w:r>
      <w:r>
        <w:rPr>
          <w:rFonts w:eastAsia="Calibri Light"/>
          <w:spacing w:val="-2"/>
        </w:rPr>
        <w:t>ic</w:t>
      </w:r>
      <w:r>
        <w:rPr>
          <w:rFonts w:eastAsia="Calibri Light"/>
        </w:rPr>
        <w:t>y</w:t>
      </w:r>
      <w:bookmarkEnd w:id="21"/>
    </w:p>
    <w:p w14:paraId="65F530DB" w14:textId="5C6841D0" w:rsidR="00AD66C5" w:rsidRDefault="000B4F82" w:rsidP="000804CC">
      <w:pPr>
        <w:ind w:left="360" w:right="-36"/>
        <w:rPr>
          <w:rFonts w:eastAsia="Arial"/>
        </w:rPr>
      </w:pPr>
      <w:r>
        <w:rPr>
          <w:rFonts w:eastAsia="Arial"/>
          <w:i/>
          <w:spacing w:val="-1"/>
        </w:rPr>
        <w:t>R</w:t>
      </w:r>
      <w:r>
        <w:rPr>
          <w:rFonts w:eastAsia="Arial"/>
          <w:i/>
        </w:rPr>
        <w:t>e</w:t>
      </w:r>
      <w:r>
        <w:rPr>
          <w:rFonts w:eastAsia="Arial"/>
          <w:i/>
          <w:spacing w:val="-1"/>
        </w:rPr>
        <w:t>q</w:t>
      </w:r>
      <w:r>
        <w:rPr>
          <w:rFonts w:eastAsia="Arial"/>
          <w:i/>
        </w:rPr>
        <w:t>u</w:t>
      </w:r>
      <w:r>
        <w:rPr>
          <w:rFonts w:eastAsia="Arial"/>
          <w:i/>
          <w:spacing w:val="-1"/>
        </w:rPr>
        <w:t>i</w:t>
      </w:r>
      <w:r>
        <w:rPr>
          <w:rFonts w:eastAsia="Arial"/>
          <w:i/>
          <w:spacing w:val="1"/>
        </w:rPr>
        <w:t>r</w:t>
      </w:r>
      <w:r>
        <w:rPr>
          <w:rFonts w:eastAsia="Arial"/>
          <w:i/>
        </w:rPr>
        <w:t>emen</w:t>
      </w:r>
      <w:r>
        <w:rPr>
          <w:rFonts w:eastAsia="Arial"/>
          <w:i/>
          <w:spacing w:val="-2"/>
        </w:rPr>
        <w:t>t</w:t>
      </w:r>
      <w:r>
        <w:rPr>
          <w:rFonts w:eastAsia="Arial"/>
          <w:i/>
        </w:rPr>
        <w:t>:</w:t>
      </w:r>
      <w:r>
        <w:rPr>
          <w:rFonts w:eastAsia="Arial"/>
          <w:i/>
          <w:spacing w:val="2"/>
        </w:rPr>
        <w:t xml:space="preserve"> </w:t>
      </w:r>
      <w:r>
        <w:rPr>
          <w:rFonts w:eastAsia="Arial"/>
        </w:rPr>
        <w:t>Trans</w:t>
      </w:r>
      <w:r>
        <w:rPr>
          <w:rFonts w:eastAsia="Arial"/>
          <w:spacing w:val="-1"/>
        </w:rPr>
        <w:t>i</w:t>
      </w:r>
      <w:r>
        <w:rPr>
          <w:rFonts w:eastAsia="Arial"/>
        </w:rPr>
        <w:t>t</w:t>
      </w:r>
      <w:r>
        <w:rPr>
          <w:rFonts w:eastAsia="Arial"/>
          <w:spacing w:val="4"/>
        </w:rPr>
        <w:t xml:space="preserve"> </w:t>
      </w:r>
      <w:r>
        <w:rPr>
          <w:rFonts w:eastAsia="Arial"/>
          <w:spacing w:val="-3"/>
        </w:rPr>
        <w:t>p</w:t>
      </w:r>
      <w:r>
        <w:rPr>
          <w:rFonts w:eastAsia="Arial"/>
          <w:spacing w:val="1"/>
        </w:rPr>
        <w:t>r</w:t>
      </w:r>
      <w:r>
        <w:rPr>
          <w:rFonts w:eastAsia="Arial"/>
          <w:spacing w:val="-3"/>
        </w:rPr>
        <w:t>o</w:t>
      </w:r>
      <w:r>
        <w:rPr>
          <w:rFonts w:eastAsia="Arial"/>
          <w:spacing w:val="-2"/>
        </w:rPr>
        <w:t>v</w:t>
      </w:r>
      <w:r>
        <w:rPr>
          <w:rFonts w:eastAsia="Arial"/>
          <w:spacing w:val="-1"/>
        </w:rPr>
        <w:t>i</w:t>
      </w:r>
      <w:r>
        <w:rPr>
          <w:rFonts w:eastAsia="Arial"/>
        </w:rPr>
        <w:t>d</w:t>
      </w:r>
      <w:r>
        <w:rPr>
          <w:rFonts w:eastAsia="Arial"/>
          <w:spacing w:val="-1"/>
        </w:rPr>
        <w:t>e</w:t>
      </w:r>
      <w:r>
        <w:rPr>
          <w:rFonts w:eastAsia="Arial"/>
          <w:spacing w:val="1"/>
        </w:rPr>
        <w:t>r</w:t>
      </w:r>
      <w:r>
        <w:rPr>
          <w:rFonts w:eastAsia="Arial"/>
        </w:rPr>
        <w:t>s</w:t>
      </w:r>
      <w:r>
        <w:rPr>
          <w:rFonts w:eastAsia="Arial"/>
          <w:spacing w:val="3"/>
        </w:rPr>
        <w:t xml:space="preserve"> </w:t>
      </w:r>
      <w:r>
        <w:rPr>
          <w:rFonts w:eastAsia="Arial"/>
          <w:spacing w:val="1"/>
        </w:rPr>
        <w:t>t</w:t>
      </w:r>
      <w:r>
        <w:rPr>
          <w:rFonts w:eastAsia="Arial"/>
        </w:rPr>
        <w:t>h</w:t>
      </w:r>
      <w:r>
        <w:rPr>
          <w:rFonts w:eastAsia="Arial"/>
          <w:spacing w:val="-1"/>
        </w:rPr>
        <w:t>a</w:t>
      </w:r>
      <w:r>
        <w:rPr>
          <w:rFonts w:eastAsia="Arial"/>
        </w:rPr>
        <w:t>t</w:t>
      </w:r>
      <w:r>
        <w:rPr>
          <w:rFonts w:eastAsia="Arial"/>
          <w:spacing w:val="4"/>
        </w:rPr>
        <w:t xml:space="preserve"> </w:t>
      </w:r>
      <w:r>
        <w:rPr>
          <w:rFonts w:eastAsia="Arial"/>
        </w:rPr>
        <w:t>o</w:t>
      </w:r>
      <w:r>
        <w:rPr>
          <w:rFonts w:eastAsia="Arial"/>
          <w:spacing w:val="-1"/>
        </w:rPr>
        <w:t>p</w:t>
      </w:r>
      <w:r>
        <w:rPr>
          <w:rFonts w:eastAsia="Arial"/>
          <w:spacing w:val="-3"/>
        </w:rPr>
        <w:t>e</w:t>
      </w:r>
      <w:r>
        <w:rPr>
          <w:rFonts w:eastAsia="Arial"/>
          <w:spacing w:val="1"/>
        </w:rPr>
        <w:t>r</w:t>
      </w:r>
      <w:r>
        <w:rPr>
          <w:rFonts w:eastAsia="Arial"/>
        </w:rPr>
        <w:t>ate</w:t>
      </w:r>
      <w:r>
        <w:rPr>
          <w:rFonts w:eastAsia="Arial"/>
          <w:spacing w:val="1"/>
        </w:rPr>
        <w:t xml:space="preserve"> </w:t>
      </w:r>
      <w:r>
        <w:rPr>
          <w:rFonts w:eastAsia="Arial"/>
        </w:rPr>
        <w:t>50</w:t>
      </w:r>
      <w:r>
        <w:rPr>
          <w:rFonts w:eastAsia="Arial"/>
          <w:spacing w:val="2"/>
        </w:rPr>
        <w:t xml:space="preserve"> </w:t>
      </w:r>
      <w:r>
        <w:rPr>
          <w:rFonts w:eastAsia="Arial"/>
          <w:spacing w:val="-3"/>
        </w:rPr>
        <w:t>o</w:t>
      </w:r>
      <w:r>
        <w:rPr>
          <w:rFonts w:eastAsia="Arial"/>
        </w:rPr>
        <w:t>r</w:t>
      </w:r>
      <w:r>
        <w:rPr>
          <w:rFonts w:eastAsia="Arial"/>
          <w:spacing w:val="1"/>
        </w:rPr>
        <w:t xml:space="preserve"> m</w:t>
      </w:r>
      <w:r>
        <w:rPr>
          <w:rFonts w:eastAsia="Arial"/>
          <w:spacing w:val="-3"/>
        </w:rPr>
        <w:t>o</w:t>
      </w:r>
      <w:r>
        <w:rPr>
          <w:rFonts w:eastAsia="Arial"/>
          <w:spacing w:val="1"/>
        </w:rPr>
        <w:t>r</w:t>
      </w:r>
      <w:r>
        <w:rPr>
          <w:rFonts w:eastAsia="Arial"/>
        </w:rPr>
        <w:t xml:space="preserve">e </w:t>
      </w:r>
      <w:r>
        <w:rPr>
          <w:rFonts w:eastAsia="Arial"/>
          <w:spacing w:val="3"/>
        </w:rPr>
        <w:t>f</w:t>
      </w:r>
      <w:r>
        <w:rPr>
          <w:rFonts w:eastAsia="Arial"/>
          <w:spacing w:val="-1"/>
        </w:rPr>
        <w:t>i</w:t>
      </w:r>
      <w:r>
        <w:rPr>
          <w:rFonts w:eastAsia="Arial"/>
          <w:spacing w:val="-2"/>
        </w:rPr>
        <w:t>x</w:t>
      </w:r>
      <w:r>
        <w:rPr>
          <w:rFonts w:eastAsia="Arial"/>
        </w:rPr>
        <w:t>e</w:t>
      </w:r>
      <w:r>
        <w:rPr>
          <w:rFonts w:eastAsia="Arial"/>
          <w:spacing w:val="5"/>
        </w:rPr>
        <w:t>d</w:t>
      </w:r>
      <w:r>
        <w:rPr>
          <w:rFonts w:eastAsia="Arial"/>
          <w:spacing w:val="1"/>
        </w:rPr>
        <w:t>-r</w:t>
      </w:r>
      <w:r>
        <w:rPr>
          <w:rFonts w:eastAsia="Arial"/>
        </w:rPr>
        <w:t>o</w:t>
      </w:r>
      <w:r>
        <w:rPr>
          <w:rFonts w:eastAsia="Arial"/>
          <w:spacing w:val="-3"/>
        </w:rPr>
        <w:t>u</w:t>
      </w:r>
      <w:r>
        <w:rPr>
          <w:rFonts w:eastAsia="Arial"/>
          <w:spacing w:val="1"/>
        </w:rPr>
        <w:t>t</w:t>
      </w:r>
      <w:r>
        <w:rPr>
          <w:rFonts w:eastAsia="Arial"/>
        </w:rPr>
        <w:t>e</w:t>
      </w:r>
      <w:r>
        <w:rPr>
          <w:rFonts w:eastAsia="Arial"/>
          <w:spacing w:val="3"/>
        </w:rPr>
        <w:t xml:space="preserve"> </w:t>
      </w:r>
      <w:r>
        <w:rPr>
          <w:rFonts w:eastAsia="Arial"/>
          <w:spacing w:val="-2"/>
        </w:rPr>
        <w:t>v</w:t>
      </w:r>
      <w:r>
        <w:rPr>
          <w:rFonts w:eastAsia="Arial"/>
        </w:rPr>
        <w:t>e</w:t>
      </w:r>
      <w:r>
        <w:rPr>
          <w:rFonts w:eastAsia="Arial"/>
          <w:spacing w:val="-1"/>
        </w:rPr>
        <w:t>hi</w:t>
      </w:r>
      <w:r>
        <w:rPr>
          <w:rFonts w:eastAsia="Arial"/>
        </w:rPr>
        <w:t>c</w:t>
      </w:r>
      <w:r>
        <w:rPr>
          <w:rFonts w:eastAsia="Arial"/>
          <w:spacing w:val="-1"/>
        </w:rPr>
        <w:t>l</w:t>
      </w:r>
      <w:r>
        <w:rPr>
          <w:rFonts w:eastAsia="Arial"/>
        </w:rPr>
        <w:t>es</w:t>
      </w:r>
      <w:r>
        <w:rPr>
          <w:rFonts w:eastAsia="Arial"/>
          <w:spacing w:val="3"/>
        </w:rPr>
        <w:t xml:space="preserve"> </w:t>
      </w:r>
      <w:r>
        <w:rPr>
          <w:rFonts w:eastAsia="Arial"/>
          <w:spacing w:val="-1"/>
        </w:rPr>
        <w:t>i</w:t>
      </w:r>
      <w:r>
        <w:rPr>
          <w:rFonts w:eastAsia="Arial"/>
        </w:rPr>
        <w:t>n</w:t>
      </w:r>
      <w:r>
        <w:rPr>
          <w:rFonts w:eastAsia="Arial"/>
          <w:spacing w:val="3"/>
        </w:rPr>
        <w:t xml:space="preserve"> </w:t>
      </w:r>
      <w:r>
        <w:rPr>
          <w:rFonts w:eastAsia="Arial"/>
        </w:rPr>
        <w:t>p</w:t>
      </w:r>
      <w:r>
        <w:rPr>
          <w:rFonts w:eastAsia="Arial"/>
          <w:spacing w:val="-1"/>
        </w:rPr>
        <w:t>e</w:t>
      </w:r>
      <w:r>
        <w:rPr>
          <w:rFonts w:eastAsia="Arial"/>
          <w:spacing w:val="-3"/>
        </w:rPr>
        <w:t>a</w:t>
      </w:r>
      <w:r>
        <w:rPr>
          <w:rFonts w:eastAsia="Arial"/>
        </w:rPr>
        <w:t>k</w:t>
      </w:r>
      <w:r>
        <w:rPr>
          <w:rFonts w:eastAsia="Arial"/>
          <w:spacing w:val="5"/>
        </w:rPr>
        <w:t xml:space="preserve"> </w:t>
      </w:r>
      <w:r>
        <w:rPr>
          <w:rFonts w:eastAsia="Arial"/>
        </w:rPr>
        <w:t>s</w:t>
      </w:r>
      <w:r>
        <w:rPr>
          <w:rFonts w:eastAsia="Arial"/>
          <w:spacing w:val="-3"/>
        </w:rPr>
        <w:t>e</w:t>
      </w:r>
      <w:r>
        <w:rPr>
          <w:rFonts w:eastAsia="Arial"/>
          <w:spacing w:val="1"/>
        </w:rPr>
        <w:t>r</w:t>
      </w:r>
      <w:r>
        <w:rPr>
          <w:rFonts w:eastAsia="Arial"/>
          <w:spacing w:val="-2"/>
        </w:rPr>
        <w:t>v</w:t>
      </w:r>
      <w:r>
        <w:rPr>
          <w:rFonts w:eastAsia="Arial"/>
          <w:spacing w:val="-1"/>
        </w:rPr>
        <w:t>i</w:t>
      </w:r>
      <w:r>
        <w:rPr>
          <w:rFonts w:eastAsia="Arial"/>
        </w:rPr>
        <w:t>ce</w:t>
      </w:r>
      <w:r>
        <w:rPr>
          <w:rFonts w:eastAsia="Arial"/>
          <w:spacing w:val="3"/>
        </w:rPr>
        <w:t xml:space="preserve"> </w:t>
      </w:r>
      <w:r>
        <w:rPr>
          <w:rFonts w:eastAsia="Arial"/>
        </w:rPr>
        <w:t>a</w:t>
      </w:r>
      <w:r>
        <w:rPr>
          <w:rFonts w:eastAsia="Arial"/>
          <w:spacing w:val="-1"/>
        </w:rPr>
        <w:t>n</w:t>
      </w:r>
      <w:r>
        <w:rPr>
          <w:rFonts w:eastAsia="Arial"/>
        </w:rPr>
        <w:t>d are</w:t>
      </w:r>
      <w:r>
        <w:rPr>
          <w:rFonts w:eastAsia="Arial"/>
          <w:spacing w:val="2"/>
        </w:rPr>
        <w:t xml:space="preserve"> </w:t>
      </w:r>
      <w:r>
        <w:rPr>
          <w:rFonts w:eastAsia="Arial"/>
          <w:spacing w:val="-1"/>
        </w:rPr>
        <w:t>i</w:t>
      </w:r>
      <w:r>
        <w:rPr>
          <w:rFonts w:eastAsia="Arial"/>
        </w:rPr>
        <w:t>n</w:t>
      </w:r>
      <w:r>
        <w:rPr>
          <w:rFonts w:eastAsia="Arial"/>
          <w:spacing w:val="1"/>
        </w:rPr>
        <w:t xml:space="preserve"> </w:t>
      </w:r>
      <w:r>
        <w:rPr>
          <w:rFonts w:eastAsia="Arial"/>
        </w:rPr>
        <w:t>a</w:t>
      </w:r>
      <w:r>
        <w:rPr>
          <w:rFonts w:eastAsia="Arial"/>
          <w:spacing w:val="2"/>
        </w:rPr>
        <w:t xml:space="preserve"> </w:t>
      </w:r>
      <w:proofErr w:type="spellStart"/>
      <w:r>
        <w:rPr>
          <w:rFonts w:eastAsia="Arial"/>
          <w:spacing w:val="-1"/>
        </w:rPr>
        <w:t>U</w:t>
      </w:r>
      <w:r>
        <w:rPr>
          <w:rFonts w:eastAsia="Arial"/>
        </w:rPr>
        <w:t>ZA</w:t>
      </w:r>
      <w:proofErr w:type="spellEnd"/>
      <w:r>
        <w:rPr>
          <w:rFonts w:eastAsia="Arial"/>
        </w:rPr>
        <w:t xml:space="preserve"> </w:t>
      </w:r>
      <w:r>
        <w:rPr>
          <w:rFonts w:eastAsia="Arial"/>
          <w:spacing w:val="-3"/>
        </w:rPr>
        <w:t>o</w:t>
      </w:r>
      <w:r>
        <w:rPr>
          <w:rFonts w:eastAsia="Arial"/>
        </w:rPr>
        <w:t>f 2</w:t>
      </w:r>
      <w:r>
        <w:rPr>
          <w:rFonts w:eastAsia="Arial"/>
          <w:spacing w:val="-1"/>
        </w:rPr>
        <w:t>0</w:t>
      </w:r>
      <w:r>
        <w:rPr>
          <w:rFonts w:eastAsia="Arial"/>
        </w:rPr>
        <w:t>0,000</w:t>
      </w:r>
      <w:r>
        <w:rPr>
          <w:rFonts w:eastAsia="Arial"/>
          <w:spacing w:val="1"/>
        </w:rPr>
        <w:t xml:space="preserve"> </w:t>
      </w:r>
      <w:r>
        <w:rPr>
          <w:rFonts w:eastAsia="Arial"/>
          <w:spacing w:val="-3"/>
        </w:rPr>
        <w:t>o</w:t>
      </w:r>
      <w:r>
        <w:rPr>
          <w:rFonts w:eastAsia="Arial"/>
        </w:rPr>
        <w:t>r</w:t>
      </w:r>
      <w:r>
        <w:rPr>
          <w:rFonts w:eastAsia="Arial"/>
          <w:spacing w:val="2"/>
        </w:rPr>
        <w:t xml:space="preserve"> </w:t>
      </w:r>
      <w:r>
        <w:rPr>
          <w:rFonts w:eastAsia="Arial"/>
          <w:spacing w:val="1"/>
        </w:rPr>
        <w:t>m</w:t>
      </w:r>
      <w:r>
        <w:rPr>
          <w:rFonts w:eastAsia="Arial"/>
          <w:spacing w:val="-3"/>
        </w:rPr>
        <w:t>o</w:t>
      </w:r>
      <w:r>
        <w:rPr>
          <w:rFonts w:eastAsia="Arial"/>
          <w:spacing w:val="1"/>
        </w:rPr>
        <w:t>r</w:t>
      </w:r>
      <w:r>
        <w:rPr>
          <w:rFonts w:eastAsia="Arial"/>
        </w:rPr>
        <w:t>e</w:t>
      </w:r>
      <w:r>
        <w:rPr>
          <w:rFonts w:eastAsia="Arial"/>
          <w:spacing w:val="1"/>
        </w:rPr>
        <w:t xml:space="preserve"> </w:t>
      </w:r>
      <w:r>
        <w:rPr>
          <w:rFonts w:eastAsia="Arial"/>
          <w:spacing w:val="-1"/>
        </w:rPr>
        <w:t>i</w:t>
      </w:r>
      <w:r>
        <w:rPr>
          <w:rFonts w:eastAsia="Arial"/>
        </w:rPr>
        <w:t>n</w:t>
      </w:r>
      <w:r>
        <w:rPr>
          <w:rFonts w:eastAsia="Arial"/>
          <w:spacing w:val="1"/>
        </w:rPr>
        <w:t xml:space="preserve"> </w:t>
      </w:r>
      <w:r>
        <w:rPr>
          <w:rFonts w:eastAsia="Arial"/>
        </w:rPr>
        <w:t>p</w:t>
      </w:r>
      <w:r>
        <w:rPr>
          <w:rFonts w:eastAsia="Arial"/>
          <w:spacing w:val="-1"/>
        </w:rPr>
        <w:t>o</w:t>
      </w:r>
      <w:r>
        <w:rPr>
          <w:rFonts w:eastAsia="Arial"/>
          <w:spacing w:val="-3"/>
        </w:rPr>
        <w:t>p</w:t>
      </w:r>
      <w:r>
        <w:rPr>
          <w:rFonts w:eastAsia="Arial"/>
        </w:rPr>
        <w:t>u</w:t>
      </w:r>
      <w:r>
        <w:rPr>
          <w:rFonts w:eastAsia="Arial"/>
          <w:spacing w:val="-1"/>
        </w:rPr>
        <w:t>l</w:t>
      </w:r>
      <w:r>
        <w:rPr>
          <w:rFonts w:eastAsia="Arial"/>
        </w:rPr>
        <w:t>ati</w:t>
      </w:r>
      <w:r>
        <w:rPr>
          <w:rFonts w:eastAsia="Arial"/>
          <w:spacing w:val="-1"/>
        </w:rPr>
        <w:t>o</w:t>
      </w:r>
      <w:r>
        <w:rPr>
          <w:rFonts w:eastAsia="Arial"/>
        </w:rPr>
        <w:t>n</w:t>
      </w:r>
      <w:r>
        <w:rPr>
          <w:rFonts w:eastAsia="Arial"/>
          <w:spacing w:val="1"/>
        </w:rPr>
        <w:t xml:space="preserve"> </w:t>
      </w:r>
      <w:r>
        <w:rPr>
          <w:rFonts w:eastAsia="Arial"/>
        </w:rPr>
        <w:t>sh</w:t>
      </w:r>
      <w:r>
        <w:rPr>
          <w:rFonts w:eastAsia="Arial"/>
          <w:spacing w:val="-1"/>
        </w:rPr>
        <w:t>al</w:t>
      </w:r>
      <w:r>
        <w:rPr>
          <w:rFonts w:eastAsia="Arial"/>
        </w:rPr>
        <w:t>l</w:t>
      </w:r>
      <w:r>
        <w:rPr>
          <w:rFonts w:eastAsia="Arial"/>
          <w:spacing w:val="1"/>
        </w:rPr>
        <w:t xml:space="preserve"> </w:t>
      </w:r>
      <w:r>
        <w:rPr>
          <w:rFonts w:eastAsia="Arial"/>
          <w:spacing w:val="-1"/>
        </w:rPr>
        <w:t>i</w:t>
      </w:r>
      <w:r>
        <w:rPr>
          <w:rFonts w:eastAsia="Arial"/>
        </w:rPr>
        <w:t>nc</w:t>
      </w:r>
      <w:r>
        <w:rPr>
          <w:rFonts w:eastAsia="Arial"/>
          <w:spacing w:val="-1"/>
        </w:rPr>
        <w:t>l</w:t>
      </w:r>
      <w:r>
        <w:rPr>
          <w:rFonts w:eastAsia="Arial"/>
        </w:rPr>
        <w:t>u</w:t>
      </w:r>
      <w:r>
        <w:rPr>
          <w:rFonts w:eastAsia="Arial"/>
          <w:spacing w:val="-1"/>
        </w:rPr>
        <w:t>d</w:t>
      </w:r>
      <w:r>
        <w:rPr>
          <w:rFonts w:eastAsia="Arial"/>
        </w:rPr>
        <w:t>e</w:t>
      </w:r>
      <w:r>
        <w:rPr>
          <w:rFonts w:eastAsia="Arial"/>
          <w:spacing w:val="1"/>
        </w:rPr>
        <w:t xml:space="preserve"> </w:t>
      </w:r>
      <w:r>
        <w:rPr>
          <w:rFonts w:eastAsia="Arial"/>
        </w:rPr>
        <w:t>a</w:t>
      </w:r>
      <w:r>
        <w:rPr>
          <w:rFonts w:eastAsia="Arial"/>
          <w:spacing w:val="1"/>
        </w:rPr>
        <w:t xml:space="preserve"> </w:t>
      </w:r>
      <w:r>
        <w:rPr>
          <w:rFonts w:eastAsia="Arial"/>
        </w:rPr>
        <w:t>d</w:t>
      </w:r>
      <w:r>
        <w:rPr>
          <w:rFonts w:eastAsia="Arial"/>
          <w:spacing w:val="-1"/>
        </w:rPr>
        <w:t>e</w:t>
      </w:r>
      <w:r>
        <w:rPr>
          <w:rFonts w:eastAsia="Arial"/>
        </w:rPr>
        <w:t>sc</w:t>
      </w:r>
      <w:r>
        <w:rPr>
          <w:rFonts w:eastAsia="Arial"/>
          <w:spacing w:val="1"/>
        </w:rPr>
        <w:t>r</w:t>
      </w:r>
      <w:r>
        <w:rPr>
          <w:rFonts w:eastAsia="Arial"/>
          <w:spacing w:val="-1"/>
        </w:rPr>
        <w:t>i</w:t>
      </w:r>
      <w:r>
        <w:rPr>
          <w:rFonts w:eastAsia="Arial"/>
        </w:rPr>
        <w:t>pti</w:t>
      </w:r>
      <w:r>
        <w:rPr>
          <w:rFonts w:eastAsia="Arial"/>
          <w:spacing w:val="-1"/>
        </w:rPr>
        <w:t>o</w:t>
      </w:r>
      <w:r>
        <w:rPr>
          <w:rFonts w:eastAsia="Arial"/>
        </w:rPr>
        <w:t>n</w:t>
      </w:r>
      <w:r>
        <w:rPr>
          <w:rFonts w:eastAsia="Arial"/>
          <w:spacing w:val="1"/>
        </w:rPr>
        <w:t xml:space="preserve"> </w:t>
      </w:r>
      <w:r>
        <w:rPr>
          <w:rFonts w:eastAsia="Arial"/>
          <w:spacing w:val="-3"/>
        </w:rPr>
        <w:t>o</w:t>
      </w:r>
      <w:r>
        <w:rPr>
          <w:rFonts w:eastAsia="Arial"/>
        </w:rPr>
        <w:t>f</w:t>
      </w:r>
      <w:r>
        <w:rPr>
          <w:rFonts w:eastAsia="Arial"/>
          <w:spacing w:val="3"/>
        </w:rPr>
        <w:t xml:space="preserve"> </w:t>
      </w:r>
      <w:r>
        <w:rPr>
          <w:rFonts w:eastAsia="Arial"/>
          <w:spacing w:val="1"/>
        </w:rPr>
        <w:t>t</w:t>
      </w:r>
      <w:r>
        <w:rPr>
          <w:rFonts w:eastAsia="Arial"/>
        </w:rPr>
        <w:t>he</w:t>
      </w:r>
      <w:r>
        <w:rPr>
          <w:rFonts w:eastAsia="Arial"/>
          <w:spacing w:val="1"/>
        </w:rPr>
        <w:t xml:space="preserve"> </w:t>
      </w:r>
      <w:r>
        <w:rPr>
          <w:rFonts w:eastAsia="Arial"/>
        </w:rPr>
        <w:t>p</w:t>
      </w:r>
      <w:r>
        <w:rPr>
          <w:rFonts w:eastAsia="Arial"/>
          <w:spacing w:val="-1"/>
        </w:rPr>
        <w:t>u</w:t>
      </w:r>
      <w:r>
        <w:rPr>
          <w:rFonts w:eastAsia="Arial"/>
        </w:rPr>
        <w:t>b</w:t>
      </w:r>
      <w:r>
        <w:rPr>
          <w:rFonts w:eastAsia="Arial"/>
          <w:spacing w:val="-1"/>
        </w:rPr>
        <w:t>li</w:t>
      </w:r>
      <w:r>
        <w:rPr>
          <w:rFonts w:eastAsia="Arial"/>
        </w:rPr>
        <w:t>c e</w:t>
      </w:r>
      <w:r>
        <w:rPr>
          <w:rFonts w:eastAsia="Arial"/>
          <w:spacing w:val="-1"/>
        </w:rPr>
        <w:t>n</w:t>
      </w:r>
      <w:r>
        <w:rPr>
          <w:rFonts w:eastAsia="Arial"/>
          <w:spacing w:val="2"/>
        </w:rPr>
        <w:t>g</w:t>
      </w:r>
      <w:r>
        <w:rPr>
          <w:rFonts w:eastAsia="Arial"/>
          <w:spacing w:val="-3"/>
        </w:rPr>
        <w:t>a</w:t>
      </w:r>
      <w:r>
        <w:rPr>
          <w:rFonts w:eastAsia="Arial"/>
          <w:spacing w:val="2"/>
        </w:rPr>
        <w:t>g</w:t>
      </w:r>
      <w:r>
        <w:rPr>
          <w:rFonts w:eastAsia="Arial"/>
          <w:spacing w:val="-3"/>
        </w:rPr>
        <w:t>e</w:t>
      </w:r>
      <w:r>
        <w:rPr>
          <w:rFonts w:eastAsia="Arial"/>
          <w:spacing w:val="1"/>
        </w:rPr>
        <w:t>m</w:t>
      </w:r>
      <w:r>
        <w:rPr>
          <w:rFonts w:eastAsia="Arial"/>
        </w:rPr>
        <w:t>e</w:t>
      </w:r>
      <w:r>
        <w:rPr>
          <w:rFonts w:eastAsia="Arial"/>
          <w:spacing w:val="-1"/>
        </w:rPr>
        <w:t>n</w:t>
      </w:r>
      <w:r>
        <w:rPr>
          <w:rFonts w:eastAsia="Arial"/>
        </w:rPr>
        <w:t>t</w:t>
      </w:r>
      <w:r>
        <w:rPr>
          <w:rFonts w:eastAsia="Arial"/>
          <w:spacing w:val="2"/>
        </w:rPr>
        <w:t xml:space="preserve"> </w:t>
      </w:r>
      <w:r>
        <w:rPr>
          <w:rFonts w:eastAsia="Arial"/>
        </w:rPr>
        <w:t>pr</w:t>
      </w:r>
      <w:r>
        <w:rPr>
          <w:rFonts w:eastAsia="Arial"/>
          <w:spacing w:val="-2"/>
        </w:rPr>
        <w:t>o</w:t>
      </w:r>
      <w:r>
        <w:rPr>
          <w:rFonts w:eastAsia="Arial"/>
        </w:rPr>
        <w:t>cess</w:t>
      </w:r>
      <w:r>
        <w:rPr>
          <w:rFonts w:eastAsia="Arial"/>
          <w:spacing w:val="1"/>
        </w:rPr>
        <w:t xml:space="preserve"> f</w:t>
      </w:r>
      <w:r>
        <w:rPr>
          <w:rFonts w:eastAsia="Arial"/>
        </w:rPr>
        <w:t>or</w:t>
      </w:r>
      <w:r>
        <w:rPr>
          <w:rFonts w:eastAsia="Arial"/>
          <w:spacing w:val="1"/>
        </w:rPr>
        <w:t xml:space="preserve"> </w:t>
      </w:r>
      <w:r>
        <w:rPr>
          <w:rFonts w:eastAsia="Arial"/>
        </w:rPr>
        <w:t>se</w:t>
      </w:r>
      <w:r>
        <w:rPr>
          <w:rFonts w:eastAsia="Arial"/>
          <w:spacing w:val="-2"/>
        </w:rPr>
        <w:t>t</w:t>
      </w:r>
      <w:r>
        <w:rPr>
          <w:rFonts w:eastAsia="Arial"/>
          <w:spacing w:val="1"/>
        </w:rPr>
        <w:t>t</w:t>
      </w:r>
      <w:r>
        <w:rPr>
          <w:rFonts w:eastAsia="Arial"/>
          <w:spacing w:val="-1"/>
        </w:rPr>
        <w:t>i</w:t>
      </w:r>
      <w:r>
        <w:rPr>
          <w:rFonts w:eastAsia="Arial"/>
        </w:rPr>
        <w:t xml:space="preserve">ng </w:t>
      </w:r>
      <w:r>
        <w:rPr>
          <w:rFonts w:eastAsia="Arial"/>
          <w:spacing w:val="1"/>
        </w:rPr>
        <w:t>t</w:t>
      </w:r>
      <w:r>
        <w:rPr>
          <w:rFonts w:eastAsia="Arial"/>
        </w:rPr>
        <w:t xml:space="preserve">he </w:t>
      </w:r>
      <w:r>
        <w:rPr>
          <w:rFonts w:eastAsia="Arial"/>
          <w:spacing w:val="1"/>
        </w:rPr>
        <w:t>m</w:t>
      </w:r>
      <w:r>
        <w:rPr>
          <w:rFonts w:eastAsia="Arial"/>
          <w:spacing w:val="-3"/>
        </w:rPr>
        <w:t>a</w:t>
      </w:r>
      <w:r>
        <w:rPr>
          <w:rFonts w:eastAsia="Arial"/>
          <w:spacing w:val="1"/>
        </w:rPr>
        <w:t>j</w:t>
      </w:r>
      <w:r>
        <w:rPr>
          <w:rFonts w:eastAsia="Arial"/>
        </w:rPr>
        <w:t>or</w:t>
      </w:r>
      <w:r>
        <w:rPr>
          <w:rFonts w:eastAsia="Arial"/>
          <w:spacing w:val="1"/>
        </w:rPr>
        <w:t xml:space="preserve"> </w:t>
      </w:r>
      <w:r>
        <w:rPr>
          <w:rFonts w:eastAsia="Arial"/>
        </w:rPr>
        <w:t>ser</w:t>
      </w:r>
      <w:r>
        <w:rPr>
          <w:rFonts w:eastAsia="Arial"/>
          <w:spacing w:val="-2"/>
        </w:rPr>
        <w:t>v</w:t>
      </w:r>
      <w:r>
        <w:rPr>
          <w:rFonts w:eastAsia="Arial"/>
          <w:spacing w:val="-1"/>
        </w:rPr>
        <w:t>i</w:t>
      </w:r>
      <w:r>
        <w:rPr>
          <w:rFonts w:eastAsia="Arial"/>
        </w:rPr>
        <w:t>ce</w:t>
      </w:r>
      <w:r>
        <w:rPr>
          <w:rFonts w:eastAsia="Arial"/>
          <w:spacing w:val="3"/>
        </w:rPr>
        <w:t xml:space="preserve"> </w:t>
      </w:r>
      <w:r>
        <w:rPr>
          <w:rFonts w:eastAsia="Arial"/>
        </w:rPr>
        <w:t>ch</w:t>
      </w:r>
      <w:r>
        <w:rPr>
          <w:rFonts w:eastAsia="Arial"/>
          <w:spacing w:val="-1"/>
        </w:rPr>
        <w:t>a</w:t>
      </w:r>
      <w:r>
        <w:rPr>
          <w:rFonts w:eastAsia="Arial"/>
          <w:spacing w:val="-3"/>
        </w:rPr>
        <w:t>n</w:t>
      </w:r>
      <w:r>
        <w:rPr>
          <w:rFonts w:eastAsia="Arial"/>
          <w:spacing w:val="2"/>
        </w:rPr>
        <w:t>g</w:t>
      </w:r>
      <w:r>
        <w:rPr>
          <w:rFonts w:eastAsia="Arial"/>
        </w:rPr>
        <w:t>e</w:t>
      </w:r>
      <w:r>
        <w:rPr>
          <w:rFonts w:eastAsia="Arial"/>
          <w:spacing w:val="3"/>
        </w:rPr>
        <w:t xml:space="preserve"> </w:t>
      </w:r>
      <w:r>
        <w:rPr>
          <w:rFonts w:eastAsia="Arial"/>
        </w:rPr>
        <w:t>p</w:t>
      </w:r>
      <w:r>
        <w:rPr>
          <w:rFonts w:eastAsia="Arial"/>
          <w:spacing w:val="-1"/>
        </w:rPr>
        <w:t>oli</w:t>
      </w:r>
      <w:r>
        <w:rPr>
          <w:rFonts w:eastAsia="Arial"/>
        </w:rPr>
        <w:t>c</w:t>
      </w:r>
      <w:r>
        <w:rPr>
          <w:rFonts w:eastAsia="Arial"/>
          <w:spacing w:val="-2"/>
        </w:rPr>
        <w:t>y</w:t>
      </w:r>
      <w:r>
        <w:rPr>
          <w:rFonts w:eastAsia="Arial"/>
        </w:rPr>
        <w:t>,</w:t>
      </w:r>
      <w:r>
        <w:rPr>
          <w:rFonts w:eastAsia="Arial"/>
          <w:spacing w:val="4"/>
        </w:rPr>
        <w:t xml:space="preserve"> </w:t>
      </w:r>
      <w:r>
        <w:rPr>
          <w:rFonts w:eastAsia="Arial"/>
        </w:rPr>
        <w:t>d</w:t>
      </w:r>
      <w:r>
        <w:rPr>
          <w:rFonts w:eastAsia="Arial"/>
          <w:spacing w:val="-1"/>
        </w:rPr>
        <w:t>i</w:t>
      </w:r>
      <w:r>
        <w:rPr>
          <w:rFonts w:eastAsia="Arial"/>
        </w:rPr>
        <w:t>sp</w:t>
      </w:r>
      <w:r>
        <w:rPr>
          <w:rFonts w:eastAsia="Arial"/>
          <w:spacing w:val="-1"/>
        </w:rPr>
        <w:t>a</w:t>
      </w:r>
      <w:r>
        <w:rPr>
          <w:rFonts w:eastAsia="Arial"/>
          <w:spacing w:val="-2"/>
        </w:rPr>
        <w:t>r</w:t>
      </w:r>
      <w:r>
        <w:rPr>
          <w:rFonts w:eastAsia="Arial"/>
          <w:spacing w:val="-3"/>
        </w:rPr>
        <w:t>a</w:t>
      </w:r>
      <w:r>
        <w:rPr>
          <w:rFonts w:eastAsia="Arial"/>
          <w:spacing w:val="1"/>
        </w:rPr>
        <w:t>t</w:t>
      </w:r>
      <w:r>
        <w:rPr>
          <w:rFonts w:eastAsia="Arial"/>
        </w:rPr>
        <w:t>e</w:t>
      </w:r>
      <w:r>
        <w:rPr>
          <w:rFonts w:eastAsia="Arial"/>
          <w:spacing w:val="3"/>
        </w:rPr>
        <w:t xml:space="preserve"> </w:t>
      </w:r>
      <w:r>
        <w:rPr>
          <w:rFonts w:eastAsia="Arial"/>
          <w:spacing w:val="-1"/>
        </w:rPr>
        <w:t>i</w:t>
      </w:r>
      <w:r>
        <w:rPr>
          <w:rFonts w:eastAsia="Arial"/>
          <w:spacing w:val="1"/>
        </w:rPr>
        <w:t>m</w:t>
      </w:r>
      <w:r>
        <w:rPr>
          <w:rFonts w:eastAsia="Arial"/>
        </w:rPr>
        <w:t>p</w:t>
      </w:r>
      <w:r>
        <w:rPr>
          <w:rFonts w:eastAsia="Arial"/>
          <w:spacing w:val="-3"/>
        </w:rPr>
        <w:t>a</w:t>
      </w:r>
      <w:r>
        <w:rPr>
          <w:rFonts w:eastAsia="Arial"/>
        </w:rPr>
        <w:t>ct</w:t>
      </w:r>
      <w:r>
        <w:rPr>
          <w:rFonts w:eastAsia="Arial"/>
          <w:spacing w:val="2"/>
        </w:rPr>
        <w:t xml:space="preserve"> </w:t>
      </w:r>
      <w:r>
        <w:rPr>
          <w:rFonts w:eastAsia="Arial"/>
        </w:rPr>
        <w:t>p</w:t>
      </w:r>
      <w:r>
        <w:rPr>
          <w:rFonts w:eastAsia="Arial"/>
          <w:spacing w:val="-1"/>
        </w:rPr>
        <w:t>oli</w:t>
      </w:r>
      <w:r>
        <w:rPr>
          <w:rFonts w:eastAsia="Arial"/>
        </w:rPr>
        <w:t>c</w:t>
      </w:r>
      <w:r>
        <w:rPr>
          <w:rFonts w:eastAsia="Arial"/>
          <w:spacing w:val="-2"/>
        </w:rPr>
        <w:t>y</w:t>
      </w:r>
      <w:r>
        <w:rPr>
          <w:rFonts w:eastAsia="Arial"/>
        </w:rPr>
        <w:t>,</w:t>
      </w:r>
      <w:r>
        <w:rPr>
          <w:rFonts w:eastAsia="Arial"/>
          <w:spacing w:val="4"/>
        </w:rPr>
        <w:t xml:space="preserve"> </w:t>
      </w:r>
      <w:r>
        <w:rPr>
          <w:rFonts w:eastAsia="Arial"/>
        </w:rPr>
        <w:t>a</w:t>
      </w:r>
      <w:r>
        <w:rPr>
          <w:rFonts w:eastAsia="Arial"/>
          <w:spacing w:val="-1"/>
        </w:rPr>
        <w:t>n</w:t>
      </w:r>
      <w:r>
        <w:rPr>
          <w:rFonts w:eastAsia="Arial"/>
        </w:rPr>
        <w:t>d d</w:t>
      </w:r>
      <w:r>
        <w:rPr>
          <w:rFonts w:eastAsia="Arial"/>
          <w:spacing w:val="-1"/>
        </w:rPr>
        <w:t>i</w:t>
      </w:r>
      <w:r>
        <w:rPr>
          <w:rFonts w:eastAsia="Arial"/>
        </w:rPr>
        <w:t>spropor</w:t>
      </w:r>
      <w:r>
        <w:rPr>
          <w:rFonts w:eastAsia="Arial"/>
          <w:spacing w:val="1"/>
        </w:rPr>
        <w:t>t</w:t>
      </w:r>
      <w:r>
        <w:rPr>
          <w:rFonts w:eastAsia="Arial"/>
          <w:spacing w:val="-1"/>
        </w:rPr>
        <w:t>i</w:t>
      </w:r>
      <w:r>
        <w:rPr>
          <w:rFonts w:eastAsia="Arial"/>
        </w:rPr>
        <w:t>o</w:t>
      </w:r>
      <w:r>
        <w:rPr>
          <w:rFonts w:eastAsia="Arial"/>
          <w:spacing w:val="-1"/>
        </w:rPr>
        <w:t>n</w:t>
      </w:r>
      <w:r>
        <w:rPr>
          <w:rFonts w:eastAsia="Arial"/>
          <w:spacing w:val="-3"/>
        </w:rPr>
        <w:t>a</w:t>
      </w:r>
      <w:r>
        <w:rPr>
          <w:rFonts w:eastAsia="Arial"/>
          <w:spacing w:val="1"/>
        </w:rPr>
        <w:t>t</w:t>
      </w:r>
      <w:r>
        <w:rPr>
          <w:rFonts w:eastAsia="Arial"/>
        </w:rPr>
        <w:t>e b</w:t>
      </w:r>
      <w:r>
        <w:rPr>
          <w:rFonts w:eastAsia="Arial"/>
          <w:spacing w:val="-1"/>
        </w:rPr>
        <w:t>u</w:t>
      </w:r>
      <w:r>
        <w:rPr>
          <w:rFonts w:eastAsia="Arial"/>
          <w:spacing w:val="1"/>
        </w:rPr>
        <w:t>r</w:t>
      </w:r>
      <w:r>
        <w:rPr>
          <w:rFonts w:eastAsia="Arial"/>
        </w:rPr>
        <w:t>d</w:t>
      </w:r>
      <w:r>
        <w:rPr>
          <w:rFonts w:eastAsia="Arial"/>
          <w:spacing w:val="-1"/>
        </w:rPr>
        <w:t>e</w:t>
      </w:r>
      <w:r>
        <w:rPr>
          <w:rFonts w:eastAsia="Arial"/>
        </w:rPr>
        <w:t>n p</w:t>
      </w:r>
      <w:r>
        <w:rPr>
          <w:rFonts w:eastAsia="Arial"/>
          <w:spacing w:val="-1"/>
        </w:rPr>
        <w:t>oli</w:t>
      </w:r>
      <w:r>
        <w:rPr>
          <w:rFonts w:eastAsia="Arial"/>
        </w:rPr>
        <w:t>c</w:t>
      </w:r>
      <w:r>
        <w:rPr>
          <w:rFonts w:eastAsia="Arial"/>
          <w:spacing w:val="-2"/>
        </w:rPr>
        <w:t>y</w:t>
      </w:r>
      <w:r>
        <w:rPr>
          <w:rFonts w:eastAsia="Arial"/>
        </w:rPr>
        <w:t>,</w:t>
      </w:r>
      <w:r>
        <w:rPr>
          <w:rFonts w:eastAsia="Arial"/>
          <w:spacing w:val="3"/>
        </w:rPr>
        <w:t xml:space="preserve"> </w:t>
      </w:r>
      <w:r>
        <w:rPr>
          <w:rFonts w:eastAsia="Arial"/>
        </w:rPr>
        <w:t xml:space="preserve">as </w:t>
      </w:r>
      <w:r>
        <w:rPr>
          <w:rFonts w:eastAsia="Arial"/>
          <w:spacing w:val="-3"/>
        </w:rPr>
        <w:t>w</w:t>
      </w:r>
      <w:r>
        <w:rPr>
          <w:rFonts w:eastAsia="Arial"/>
        </w:rPr>
        <w:t>e</w:t>
      </w:r>
      <w:r>
        <w:rPr>
          <w:rFonts w:eastAsia="Arial"/>
          <w:spacing w:val="-1"/>
        </w:rPr>
        <w:t>l</w:t>
      </w:r>
      <w:r>
        <w:rPr>
          <w:rFonts w:eastAsia="Arial"/>
        </w:rPr>
        <w:t>l</w:t>
      </w:r>
      <w:r>
        <w:rPr>
          <w:rFonts w:eastAsia="Arial"/>
          <w:spacing w:val="1"/>
        </w:rPr>
        <w:t xml:space="preserve"> </w:t>
      </w:r>
      <w:r>
        <w:rPr>
          <w:rFonts w:eastAsia="Arial"/>
        </w:rPr>
        <w:t>as</w:t>
      </w:r>
      <w:r>
        <w:rPr>
          <w:rFonts w:eastAsia="Arial"/>
          <w:spacing w:val="2"/>
        </w:rPr>
        <w:t xml:space="preserve"> </w:t>
      </w:r>
      <w:r>
        <w:rPr>
          <w:rFonts w:eastAsia="Arial"/>
        </w:rPr>
        <w:t>a c</w:t>
      </w:r>
      <w:r>
        <w:rPr>
          <w:rFonts w:eastAsia="Arial"/>
          <w:spacing w:val="-3"/>
        </w:rPr>
        <w:t>o</w:t>
      </w:r>
      <w:r>
        <w:rPr>
          <w:rFonts w:eastAsia="Arial"/>
        </w:rPr>
        <w:t xml:space="preserve">py </w:t>
      </w:r>
      <w:r>
        <w:rPr>
          <w:rFonts w:eastAsia="Arial"/>
          <w:spacing w:val="-3"/>
        </w:rPr>
        <w:t>o</w:t>
      </w:r>
      <w:r>
        <w:rPr>
          <w:rFonts w:eastAsia="Arial"/>
        </w:rPr>
        <w:t>f</w:t>
      </w:r>
      <w:r>
        <w:rPr>
          <w:rFonts w:eastAsia="Arial"/>
          <w:spacing w:val="8"/>
        </w:rPr>
        <w:t xml:space="preserve"> </w:t>
      </w:r>
      <w:r>
        <w:rPr>
          <w:rFonts w:eastAsia="Arial"/>
        </w:rPr>
        <w:t>Bo</w:t>
      </w:r>
      <w:r>
        <w:rPr>
          <w:rFonts w:eastAsia="Arial"/>
          <w:spacing w:val="-1"/>
        </w:rPr>
        <w:t>a</w:t>
      </w:r>
      <w:r>
        <w:rPr>
          <w:rFonts w:eastAsia="Arial"/>
          <w:spacing w:val="1"/>
        </w:rPr>
        <w:t>r</w:t>
      </w:r>
      <w:r>
        <w:rPr>
          <w:rFonts w:eastAsia="Arial"/>
        </w:rPr>
        <w:t xml:space="preserve">d </w:t>
      </w:r>
      <w:r>
        <w:rPr>
          <w:rFonts w:eastAsia="Arial"/>
          <w:spacing w:val="1"/>
        </w:rPr>
        <w:t>m</w:t>
      </w:r>
      <w:r>
        <w:rPr>
          <w:rFonts w:eastAsia="Arial"/>
          <w:spacing w:val="-3"/>
        </w:rPr>
        <w:t>e</w:t>
      </w:r>
      <w:r>
        <w:rPr>
          <w:rFonts w:eastAsia="Arial"/>
        </w:rPr>
        <w:t>eti</w:t>
      </w:r>
      <w:r>
        <w:rPr>
          <w:rFonts w:eastAsia="Arial"/>
          <w:spacing w:val="-3"/>
        </w:rPr>
        <w:t>n</w:t>
      </w:r>
      <w:r>
        <w:rPr>
          <w:rFonts w:eastAsia="Arial"/>
        </w:rPr>
        <w:t>g</w:t>
      </w:r>
      <w:r>
        <w:rPr>
          <w:rFonts w:eastAsia="Arial"/>
          <w:spacing w:val="2"/>
        </w:rPr>
        <w:t xml:space="preserve"> </w:t>
      </w:r>
      <w:r>
        <w:rPr>
          <w:rFonts w:eastAsia="Arial"/>
          <w:spacing w:val="1"/>
        </w:rPr>
        <w:t>m</w:t>
      </w:r>
      <w:r>
        <w:rPr>
          <w:rFonts w:eastAsia="Arial"/>
          <w:spacing w:val="-3"/>
        </w:rPr>
        <w:t>i</w:t>
      </w:r>
      <w:r>
        <w:rPr>
          <w:rFonts w:eastAsia="Arial"/>
        </w:rPr>
        <w:t>n</w:t>
      </w:r>
      <w:r>
        <w:rPr>
          <w:rFonts w:eastAsia="Arial"/>
          <w:spacing w:val="-1"/>
        </w:rPr>
        <w:t>u</w:t>
      </w:r>
      <w:r>
        <w:rPr>
          <w:rFonts w:eastAsia="Arial"/>
          <w:spacing w:val="1"/>
        </w:rPr>
        <w:t>t</w:t>
      </w:r>
      <w:r>
        <w:rPr>
          <w:rFonts w:eastAsia="Arial"/>
        </w:rPr>
        <w:t xml:space="preserve">es or a </w:t>
      </w:r>
      <w:r>
        <w:rPr>
          <w:rFonts w:eastAsia="Arial"/>
          <w:spacing w:val="1"/>
        </w:rPr>
        <w:t>r</w:t>
      </w:r>
      <w:r>
        <w:rPr>
          <w:rFonts w:eastAsia="Arial"/>
          <w:spacing w:val="-3"/>
        </w:rPr>
        <w:t>e</w:t>
      </w:r>
      <w:r>
        <w:rPr>
          <w:rFonts w:eastAsia="Arial"/>
          <w:spacing w:val="3"/>
        </w:rPr>
        <w:t>s</w:t>
      </w:r>
      <w:r>
        <w:rPr>
          <w:rFonts w:eastAsia="Arial"/>
        </w:rPr>
        <w:t>o</w:t>
      </w:r>
      <w:r>
        <w:rPr>
          <w:rFonts w:eastAsia="Arial"/>
          <w:spacing w:val="-1"/>
        </w:rPr>
        <w:t>l</w:t>
      </w:r>
      <w:r>
        <w:rPr>
          <w:rFonts w:eastAsia="Arial"/>
        </w:rPr>
        <w:t>uti</w:t>
      </w:r>
      <w:r>
        <w:rPr>
          <w:rFonts w:eastAsia="Arial"/>
          <w:spacing w:val="-1"/>
        </w:rPr>
        <w:t>o</w:t>
      </w:r>
      <w:r>
        <w:rPr>
          <w:rFonts w:eastAsia="Arial"/>
        </w:rPr>
        <w:t>n d</w:t>
      </w:r>
      <w:r>
        <w:rPr>
          <w:rFonts w:eastAsia="Arial"/>
          <w:spacing w:val="-1"/>
        </w:rPr>
        <w:t>e</w:t>
      </w:r>
      <w:r>
        <w:rPr>
          <w:rFonts w:eastAsia="Arial"/>
          <w:spacing w:val="1"/>
        </w:rPr>
        <w:t>m</w:t>
      </w:r>
      <w:r>
        <w:rPr>
          <w:rFonts w:eastAsia="Arial"/>
        </w:rPr>
        <w:t>o</w:t>
      </w:r>
      <w:r>
        <w:rPr>
          <w:rFonts w:eastAsia="Arial"/>
          <w:spacing w:val="-1"/>
        </w:rPr>
        <w:t>n</w:t>
      </w:r>
      <w:r>
        <w:rPr>
          <w:rFonts w:eastAsia="Arial"/>
        </w:rPr>
        <w:t>s</w:t>
      </w:r>
      <w:r>
        <w:rPr>
          <w:rFonts w:eastAsia="Arial"/>
          <w:spacing w:val="-1"/>
        </w:rPr>
        <w:t>t</w:t>
      </w:r>
      <w:r>
        <w:rPr>
          <w:rFonts w:eastAsia="Arial"/>
          <w:spacing w:val="1"/>
        </w:rPr>
        <w:t>r</w:t>
      </w:r>
      <w:r>
        <w:rPr>
          <w:rFonts w:eastAsia="Arial"/>
        </w:rPr>
        <w:t>ati</w:t>
      </w:r>
      <w:r>
        <w:rPr>
          <w:rFonts w:eastAsia="Arial"/>
          <w:spacing w:val="-3"/>
        </w:rPr>
        <w:t>n</w:t>
      </w:r>
      <w:r>
        <w:rPr>
          <w:rFonts w:eastAsia="Arial"/>
        </w:rPr>
        <w:t>g</w:t>
      </w:r>
      <w:r>
        <w:rPr>
          <w:rFonts w:eastAsia="Arial"/>
          <w:spacing w:val="3"/>
        </w:rPr>
        <w:t xml:space="preserve"> </w:t>
      </w:r>
      <w:r>
        <w:rPr>
          <w:rFonts w:eastAsia="Arial"/>
          <w:spacing w:val="1"/>
        </w:rPr>
        <w:t>t</w:t>
      </w:r>
      <w:r>
        <w:rPr>
          <w:rFonts w:eastAsia="Arial"/>
        </w:rPr>
        <w:t xml:space="preserve">he </w:t>
      </w:r>
      <w:r>
        <w:rPr>
          <w:rFonts w:eastAsia="Arial"/>
          <w:spacing w:val="-1"/>
        </w:rPr>
        <w:t>B</w:t>
      </w:r>
      <w:r>
        <w:rPr>
          <w:rFonts w:eastAsia="Arial"/>
        </w:rPr>
        <w:t>o</w:t>
      </w:r>
      <w:r>
        <w:rPr>
          <w:rFonts w:eastAsia="Arial"/>
          <w:spacing w:val="-1"/>
        </w:rPr>
        <w:t>a</w:t>
      </w:r>
      <w:r>
        <w:rPr>
          <w:rFonts w:eastAsia="Arial"/>
          <w:spacing w:val="1"/>
        </w:rPr>
        <w:t>r</w:t>
      </w:r>
      <w:r>
        <w:rPr>
          <w:rFonts w:eastAsia="Arial"/>
          <w:spacing w:val="-3"/>
        </w:rPr>
        <w:t>d</w:t>
      </w:r>
      <w:r>
        <w:rPr>
          <w:rFonts w:eastAsia="Arial"/>
          <w:spacing w:val="-1"/>
        </w:rPr>
        <w:t>’</w:t>
      </w:r>
      <w:r>
        <w:rPr>
          <w:rFonts w:eastAsia="Arial"/>
        </w:rPr>
        <w:t>s</w:t>
      </w:r>
      <w:r>
        <w:rPr>
          <w:rFonts w:eastAsia="Arial"/>
          <w:spacing w:val="3"/>
        </w:rPr>
        <w:t xml:space="preserve"> </w:t>
      </w:r>
      <w:r>
        <w:rPr>
          <w:rFonts w:eastAsia="Arial"/>
        </w:rPr>
        <w:t>co</w:t>
      </w:r>
      <w:r>
        <w:rPr>
          <w:rFonts w:eastAsia="Arial"/>
          <w:spacing w:val="-1"/>
        </w:rPr>
        <w:t>n</w:t>
      </w:r>
      <w:r>
        <w:rPr>
          <w:rFonts w:eastAsia="Arial"/>
        </w:rPr>
        <w:t>s</w:t>
      </w:r>
      <w:r>
        <w:rPr>
          <w:rFonts w:eastAsia="Arial"/>
          <w:spacing w:val="-1"/>
        </w:rPr>
        <w:t>i</w:t>
      </w:r>
      <w:r>
        <w:rPr>
          <w:rFonts w:eastAsia="Arial"/>
        </w:rPr>
        <w:t>d</w:t>
      </w:r>
      <w:r>
        <w:rPr>
          <w:rFonts w:eastAsia="Arial"/>
          <w:spacing w:val="-1"/>
        </w:rPr>
        <w:t>e</w:t>
      </w:r>
      <w:r>
        <w:rPr>
          <w:rFonts w:eastAsia="Arial"/>
          <w:spacing w:val="1"/>
        </w:rPr>
        <w:t>r</w:t>
      </w:r>
      <w:r>
        <w:rPr>
          <w:rFonts w:eastAsia="Arial"/>
        </w:rPr>
        <w:t>ati</w:t>
      </w:r>
      <w:r>
        <w:rPr>
          <w:rFonts w:eastAsia="Arial"/>
          <w:spacing w:val="-1"/>
        </w:rPr>
        <w:t>o</w:t>
      </w:r>
      <w:r>
        <w:rPr>
          <w:rFonts w:eastAsia="Arial"/>
          <w:spacing w:val="-3"/>
        </w:rPr>
        <w:t>n</w:t>
      </w:r>
      <w:r>
        <w:rPr>
          <w:rFonts w:eastAsia="Arial"/>
        </w:rPr>
        <w:t>,</w:t>
      </w:r>
      <w:r>
        <w:rPr>
          <w:rFonts w:eastAsia="Arial"/>
          <w:spacing w:val="4"/>
        </w:rPr>
        <w:t xml:space="preserve"> </w:t>
      </w:r>
      <w:r>
        <w:rPr>
          <w:rFonts w:eastAsia="Arial"/>
        </w:rPr>
        <w:t>a</w:t>
      </w:r>
      <w:r>
        <w:rPr>
          <w:rFonts w:eastAsia="Arial"/>
          <w:spacing w:val="-4"/>
        </w:rPr>
        <w:t>w</w:t>
      </w:r>
      <w:r>
        <w:rPr>
          <w:rFonts w:eastAsia="Arial"/>
        </w:rPr>
        <w:t>are</w:t>
      </w:r>
      <w:r>
        <w:rPr>
          <w:rFonts w:eastAsia="Arial"/>
          <w:spacing w:val="-3"/>
        </w:rPr>
        <w:t>n</w:t>
      </w:r>
      <w:r>
        <w:rPr>
          <w:rFonts w:eastAsia="Arial"/>
        </w:rPr>
        <w:t>ess,</w:t>
      </w:r>
      <w:r>
        <w:rPr>
          <w:rFonts w:eastAsia="Arial"/>
          <w:spacing w:val="4"/>
        </w:rPr>
        <w:t xml:space="preserve"> </w:t>
      </w:r>
      <w:r>
        <w:rPr>
          <w:rFonts w:eastAsia="Arial"/>
        </w:rPr>
        <w:t>a</w:t>
      </w:r>
      <w:r>
        <w:rPr>
          <w:rFonts w:eastAsia="Arial"/>
          <w:spacing w:val="-1"/>
        </w:rPr>
        <w:t>n</w:t>
      </w:r>
      <w:r>
        <w:rPr>
          <w:rFonts w:eastAsia="Arial"/>
        </w:rPr>
        <w:t>d</w:t>
      </w:r>
      <w:r>
        <w:rPr>
          <w:rFonts w:eastAsia="Arial"/>
          <w:spacing w:val="1"/>
        </w:rPr>
        <w:t xml:space="preserve"> </w:t>
      </w:r>
      <w:r>
        <w:rPr>
          <w:rFonts w:eastAsia="Arial"/>
        </w:rPr>
        <w:t>a</w:t>
      </w:r>
      <w:r>
        <w:rPr>
          <w:rFonts w:eastAsia="Arial"/>
          <w:spacing w:val="-1"/>
        </w:rPr>
        <w:t>p</w:t>
      </w:r>
      <w:r>
        <w:rPr>
          <w:rFonts w:eastAsia="Arial"/>
          <w:spacing w:val="-3"/>
        </w:rPr>
        <w:t>p</w:t>
      </w:r>
      <w:r>
        <w:rPr>
          <w:rFonts w:eastAsia="Arial"/>
          <w:spacing w:val="1"/>
        </w:rPr>
        <w:t>r</w:t>
      </w:r>
      <w:r>
        <w:rPr>
          <w:rFonts w:eastAsia="Arial"/>
        </w:rPr>
        <w:t>o</w:t>
      </w:r>
      <w:r>
        <w:rPr>
          <w:rFonts w:eastAsia="Arial"/>
          <w:spacing w:val="-3"/>
        </w:rPr>
        <w:t>v</w:t>
      </w:r>
      <w:r>
        <w:rPr>
          <w:rFonts w:eastAsia="Arial"/>
        </w:rPr>
        <w:t>al</w:t>
      </w:r>
      <w:r>
        <w:rPr>
          <w:rFonts w:eastAsia="Arial"/>
          <w:spacing w:val="2"/>
        </w:rPr>
        <w:t xml:space="preserve"> </w:t>
      </w:r>
      <w:r>
        <w:rPr>
          <w:rFonts w:eastAsia="Arial"/>
          <w:spacing w:val="-3"/>
        </w:rPr>
        <w:t>o</w:t>
      </w:r>
      <w:r>
        <w:rPr>
          <w:rFonts w:eastAsia="Arial"/>
        </w:rPr>
        <w:t>f</w:t>
      </w:r>
      <w:r>
        <w:rPr>
          <w:rFonts w:eastAsia="Arial"/>
          <w:spacing w:val="4"/>
        </w:rPr>
        <w:t xml:space="preserve"> </w:t>
      </w:r>
      <w:r>
        <w:rPr>
          <w:rFonts w:eastAsia="Arial"/>
          <w:spacing w:val="1"/>
        </w:rPr>
        <w:t>t</w:t>
      </w:r>
      <w:r>
        <w:rPr>
          <w:rFonts w:eastAsia="Arial"/>
        </w:rPr>
        <w:t xml:space="preserve">he </w:t>
      </w:r>
      <w:r>
        <w:rPr>
          <w:rFonts w:eastAsia="Arial"/>
          <w:spacing w:val="1"/>
        </w:rPr>
        <w:t>m</w:t>
      </w:r>
      <w:r>
        <w:rPr>
          <w:rFonts w:eastAsia="Arial"/>
        </w:rPr>
        <w:t>a</w:t>
      </w:r>
      <w:r>
        <w:rPr>
          <w:rFonts w:eastAsia="Arial"/>
          <w:spacing w:val="1"/>
        </w:rPr>
        <w:t>j</w:t>
      </w:r>
      <w:r>
        <w:rPr>
          <w:rFonts w:eastAsia="Arial"/>
          <w:spacing w:val="-3"/>
        </w:rPr>
        <w:t>o</w:t>
      </w:r>
      <w:r>
        <w:rPr>
          <w:rFonts w:eastAsia="Arial"/>
        </w:rPr>
        <w:t>r</w:t>
      </w:r>
      <w:r>
        <w:rPr>
          <w:rFonts w:eastAsia="Arial"/>
          <w:spacing w:val="2"/>
        </w:rPr>
        <w:t xml:space="preserve"> </w:t>
      </w:r>
      <w:r>
        <w:rPr>
          <w:rFonts w:eastAsia="Arial"/>
        </w:rPr>
        <w:t>ser</w:t>
      </w:r>
      <w:r>
        <w:rPr>
          <w:rFonts w:eastAsia="Arial"/>
          <w:spacing w:val="-2"/>
        </w:rPr>
        <w:t>v</w:t>
      </w:r>
      <w:r>
        <w:rPr>
          <w:rFonts w:eastAsia="Arial"/>
          <w:spacing w:val="-1"/>
        </w:rPr>
        <w:t>i</w:t>
      </w:r>
      <w:r>
        <w:rPr>
          <w:rFonts w:eastAsia="Arial"/>
        </w:rPr>
        <w:t>ce</w:t>
      </w:r>
      <w:r>
        <w:rPr>
          <w:rFonts w:eastAsia="Arial"/>
          <w:spacing w:val="3"/>
        </w:rPr>
        <w:t xml:space="preserve"> </w:t>
      </w:r>
      <w:r>
        <w:rPr>
          <w:rFonts w:eastAsia="Arial"/>
        </w:rPr>
        <w:t>ch</w:t>
      </w:r>
      <w:r>
        <w:rPr>
          <w:rFonts w:eastAsia="Arial"/>
          <w:spacing w:val="-1"/>
        </w:rPr>
        <w:t>a</w:t>
      </w:r>
      <w:r>
        <w:rPr>
          <w:rFonts w:eastAsia="Arial"/>
          <w:spacing w:val="-3"/>
        </w:rPr>
        <w:t>n</w:t>
      </w:r>
      <w:r>
        <w:rPr>
          <w:rFonts w:eastAsia="Arial"/>
          <w:spacing w:val="2"/>
        </w:rPr>
        <w:t>g</w:t>
      </w:r>
      <w:r>
        <w:rPr>
          <w:rFonts w:eastAsia="Arial"/>
        </w:rPr>
        <w:t>e p</w:t>
      </w:r>
      <w:r>
        <w:rPr>
          <w:rFonts w:eastAsia="Arial"/>
          <w:spacing w:val="-1"/>
        </w:rPr>
        <w:t>oli</w:t>
      </w:r>
      <w:r>
        <w:rPr>
          <w:rFonts w:eastAsia="Arial"/>
        </w:rPr>
        <w:t>cy</w:t>
      </w:r>
      <w:r>
        <w:rPr>
          <w:rFonts w:eastAsia="Arial"/>
          <w:spacing w:val="-1"/>
        </w:rPr>
        <w:t xml:space="preserve"> </w:t>
      </w:r>
      <w:r>
        <w:rPr>
          <w:rFonts w:eastAsia="Arial"/>
        </w:rPr>
        <w:t>a</w:t>
      </w:r>
      <w:r>
        <w:rPr>
          <w:rFonts w:eastAsia="Arial"/>
          <w:spacing w:val="-1"/>
        </w:rPr>
        <w:t>n</w:t>
      </w:r>
      <w:r>
        <w:rPr>
          <w:rFonts w:eastAsia="Arial"/>
        </w:rPr>
        <w:t>d d</w:t>
      </w:r>
      <w:r>
        <w:rPr>
          <w:rFonts w:eastAsia="Arial"/>
          <w:spacing w:val="-1"/>
        </w:rPr>
        <w:t>i</w:t>
      </w:r>
      <w:r>
        <w:rPr>
          <w:rFonts w:eastAsia="Arial"/>
        </w:rPr>
        <w:t>sp</w:t>
      </w:r>
      <w:r>
        <w:rPr>
          <w:rFonts w:eastAsia="Arial"/>
          <w:spacing w:val="-1"/>
        </w:rPr>
        <w:t>a</w:t>
      </w:r>
      <w:r>
        <w:rPr>
          <w:rFonts w:eastAsia="Arial"/>
          <w:spacing w:val="1"/>
        </w:rPr>
        <w:t>r</w:t>
      </w:r>
      <w:r>
        <w:rPr>
          <w:rFonts w:eastAsia="Arial"/>
        </w:rPr>
        <w:t>ate</w:t>
      </w:r>
      <w:r>
        <w:rPr>
          <w:rFonts w:eastAsia="Arial"/>
          <w:spacing w:val="2"/>
        </w:rPr>
        <w:t xml:space="preserve"> </w:t>
      </w:r>
      <w:r>
        <w:rPr>
          <w:rFonts w:eastAsia="Arial"/>
          <w:spacing w:val="-1"/>
        </w:rPr>
        <w:t>i</w:t>
      </w:r>
      <w:r>
        <w:rPr>
          <w:rFonts w:eastAsia="Arial"/>
          <w:spacing w:val="1"/>
        </w:rPr>
        <w:t>m</w:t>
      </w:r>
      <w:r>
        <w:rPr>
          <w:rFonts w:eastAsia="Arial"/>
          <w:spacing w:val="-3"/>
        </w:rPr>
        <w:t>p</w:t>
      </w:r>
      <w:r>
        <w:rPr>
          <w:rFonts w:eastAsia="Arial"/>
        </w:rPr>
        <w:t>act</w:t>
      </w:r>
      <w:r>
        <w:rPr>
          <w:rFonts w:eastAsia="Arial"/>
          <w:spacing w:val="2"/>
        </w:rPr>
        <w:t xml:space="preserve"> </w:t>
      </w:r>
      <w:r>
        <w:rPr>
          <w:rFonts w:eastAsia="Arial"/>
        </w:rPr>
        <w:t>p</w:t>
      </w:r>
      <w:r>
        <w:rPr>
          <w:rFonts w:eastAsia="Arial"/>
          <w:spacing w:val="-1"/>
        </w:rPr>
        <w:t>oli</w:t>
      </w:r>
      <w:r>
        <w:rPr>
          <w:rFonts w:eastAsia="Arial"/>
        </w:rPr>
        <w:t>c</w:t>
      </w:r>
      <w:r>
        <w:rPr>
          <w:rFonts w:eastAsia="Arial"/>
          <w:spacing w:val="-2"/>
        </w:rPr>
        <w:t>y</w:t>
      </w:r>
      <w:r>
        <w:rPr>
          <w:rFonts w:eastAsia="Arial"/>
        </w:rPr>
        <w:t>.</w:t>
      </w:r>
    </w:p>
    <w:p w14:paraId="65F530E6" w14:textId="34F73269" w:rsidR="00AD66C5" w:rsidRDefault="000B4F82" w:rsidP="000804CC">
      <w:pPr>
        <w:ind w:left="360" w:right="-36"/>
        <w:rPr>
          <w:rFonts w:eastAsia="Arial"/>
        </w:rPr>
      </w:pPr>
      <w:r>
        <w:rPr>
          <w:rFonts w:eastAsia="Arial"/>
          <w:i/>
          <w:spacing w:val="-1"/>
        </w:rPr>
        <w:t>R</w:t>
      </w:r>
      <w:r>
        <w:rPr>
          <w:rFonts w:eastAsia="Arial"/>
          <w:i/>
        </w:rPr>
        <w:t>es</w:t>
      </w:r>
      <w:r>
        <w:rPr>
          <w:rFonts w:eastAsia="Arial"/>
          <w:i/>
          <w:spacing w:val="-1"/>
        </w:rPr>
        <w:t>p</w:t>
      </w:r>
      <w:r>
        <w:rPr>
          <w:rFonts w:eastAsia="Arial"/>
          <w:i/>
        </w:rPr>
        <w:t>o</w:t>
      </w:r>
      <w:r>
        <w:rPr>
          <w:rFonts w:eastAsia="Arial"/>
          <w:i/>
          <w:spacing w:val="-1"/>
        </w:rPr>
        <w:t>n</w:t>
      </w:r>
      <w:r>
        <w:rPr>
          <w:rFonts w:eastAsia="Arial"/>
          <w:i/>
        </w:rPr>
        <w:t>se:</w:t>
      </w:r>
      <w:r>
        <w:rPr>
          <w:rFonts w:eastAsia="Arial"/>
          <w:i/>
          <w:spacing w:val="2"/>
        </w:rPr>
        <w:t xml:space="preserve"> </w:t>
      </w:r>
      <w:proofErr w:type="spellStart"/>
      <w:r w:rsidRPr="0089568A">
        <w:rPr>
          <w:rFonts w:eastAsia="Arial"/>
          <w:iCs/>
          <w:spacing w:val="-1"/>
        </w:rPr>
        <w:t>S</w:t>
      </w:r>
      <w:r w:rsidRPr="0089568A">
        <w:rPr>
          <w:rFonts w:eastAsia="Arial"/>
          <w:iCs/>
        </w:rPr>
        <w:t>ac</w:t>
      </w:r>
      <w:r w:rsidRPr="0089568A">
        <w:rPr>
          <w:rFonts w:eastAsia="Arial"/>
          <w:iCs/>
          <w:spacing w:val="-1"/>
        </w:rPr>
        <w:t>RT</w:t>
      </w:r>
      <w:r w:rsidRPr="009B79E5">
        <w:rPr>
          <w:rFonts w:eastAsia="Arial"/>
          <w:iCs/>
          <w:spacing w:val="-1"/>
        </w:rPr>
        <w:t>’</w:t>
      </w:r>
      <w:r w:rsidRPr="009B79E5">
        <w:rPr>
          <w:rFonts w:eastAsia="Arial"/>
          <w:iCs/>
        </w:rPr>
        <w:t>s</w:t>
      </w:r>
      <w:proofErr w:type="spellEnd"/>
      <w:r>
        <w:rPr>
          <w:rFonts w:eastAsia="Arial"/>
          <w:spacing w:val="1"/>
        </w:rPr>
        <w:t xml:space="preserve"> </w:t>
      </w:r>
      <w:r>
        <w:rPr>
          <w:rFonts w:eastAsia="Arial"/>
          <w:spacing w:val="-1"/>
        </w:rPr>
        <w:t>S</w:t>
      </w:r>
      <w:r>
        <w:rPr>
          <w:rFonts w:eastAsia="Arial"/>
          <w:spacing w:val="-3"/>
        </w:rPr>
        <w:t>e</w:t>
      </w:r>
      <w:r>
        <w:rPr>
          <w:rFonts w:eastAsia="Arial"/>
          <w:spacing w:val="-2"/>
        </w:rPr>
        <w:t>rv</w:t>
      </w:r>
      <w:r>
        <w:rPr>
          <w:rFonts w:eastAsia="Arial"/>
          <w:spacing w:val="-1"/>
        </w:rPr>
        <w:t>i</w:t>
      </w:r>
      <w:r>
        <w:rPr>
          <w:rFonts w:eastAsia="Arial"/>
        </w:rPr>
        <w:t>ce and Fare</w:t>
      </w:r>
      <w:r>
        <w:rPr>
          <w:rFonts w:eastAsia="Arial"/>
          <w:spacing w:val="2"/>
        </w:rPr>
        <w:t xml:space="preserve"> </w:t>
      </w:r>
      <w:r>
        <w:rPr>
          <w:rFonts w:eastAsia="Arial"/>
          <w:spacing w:val="-1"/>
        </w:rPr>
        <w:t>C</w:t>
      </w:r>
      <w:r>
        <w:rPr>
          <w:rFonts w:eastAsia="Arial"/>
        </w:rPr>
        <w:t>h</w:t>
      </w:r>
      <w:r>
        <w:rPr>
          <w:rFonts w:eastAsia="Arial"/>
          <w:spacing w:val="-1"/>
        </w:rPr>
        <w:t>a</w:t>
      </w:r>
      <w:r>
        <w:rPr>
          <w:rFonts w:eastAsia="Arial"/>
          <w:spacing w:val="-3"/>
        </w:rPr>
        <w:t>n</w:t>
      </w:r>
      <w:r>
        <w:rPr>
          <w:rFonts w:eastAsia="Arial"/>
          <w:spacing w:val="2"/>
        </w:rPr>
        <w:t>g</w:t>
      </w:r>
      <w:r>
        <w:rPr>
          <w:rFonts w:eastAsia="Arial"/>
        </w:rPr>
        <w:t>e</w:t>
      </w:r>
      <w:r>
        <w:rPr>
          <w:rFonts w:eastAsia="Arial"/>
          <w:spacing w:val="-2"/>
        </w:rPr>
        <w:t xml:space="preserve"> </w:t>
      </w:r>
      <w:r>
        <w:rPr>
          <w:rFonts w:eastAsia="Arial"/>
          <w:spacing w:val="-1"/>
        </w:rPr>
        <w:t>P</w:t>
      </w:r>
      <w:r>
        <w:rPr>
          <w:rFonts w:eastAsia="Arial"/>
        </w:rPr>
        <w:t>o</w:t>
      </w:r>
      <w:r>
        <w:rPr>
          <w:rFonts w:eastAsia="Arial"/>
          <w:spacing w:val="-1"/>
        </w:rPr>
        <w:t>li</w:t>
      </w:r>
      <w:r>
        <w:rPr>
          <w:rFonts w:eastAsia="Arial"/>
        </w:rPr>
        <w:t>c</w:t>
      </w:r>
      <w:r>
        <w:rPr>
          <w:rFonts w:eastAsia="Arial"/>
          <w:spacing w:val="-1"/>
        </w:rPr>
        <w:t>i</w:t>
      </w:r>
      <w:r>
        <w:rPr>
          <w:rFonts w:eastAsia="Arial"/>
        </w:rPr>
        <w:t xml:space="preserve">es </w:t>
      </w:r>
      <w:r>
        <w:rPr>
          <w:rFonts w:eastAsia="Arial"/>
          <w:spacing w:val="-3"/>
        </w:rPr>
        <w:t>w</w:t>
      </w:r>
      <w:r>
        <w:rPr>
          <w:rFonts w:eastAsia="Arial"/>
        </w:rPr>
        <w:t>ere</w:t>
      </w:r>
      <w:r>
        <w:rPr>
          <w:rFonts w:eastAsia="Arial"/>
          <w:spacing w:val="1"/>
        </w:rPr>
        <w:t xml:space="preserve"> r</w:t>
      </w:r>
      <w:r>
        <w:rPr>
          <w:rFonts w:eastAsia="Arial"/>
        </w:rPr>
        <w:t>e</w:t>
      </w:r>
      <w:r>
        <w:rPr>
          <w:rFonts w:eastAsia="Arial"/>
          <w:spacing w:val="-3"/>
        </w:rPr>
        <w:t>v</w:t>
      </w:r>
      <w:r>
        <w:rPr>
          <w:rFonts w:eastAsia="Arial"/>
          <w:spacing w:val="-1"/>
        </w:rPr>
        <w:t>i</w:t>
      </w:r>
      <w:r>
        <w:rPr>
          <w:rFonts w:eastAsia="Arial"/>
        </w:rPr>
        <w:t>sed</w:t>
      </w:r>
      <w:r>
        <w:rPr>
          <w:rFonts w:eastAsia="Arial"/>
          <w:spacing w:val="1"/>
        </w:rPr>
        <w:t xml:space="preserve"> </w:t>
      </w:r>
      <w:r>
        <w:rPr>
          <w:rFonts w:eastAsia="Arial"/>
        </w:rPr>
        <w:t>a</w:t>
      </w:r>
      <w:r>
        <w:rPr>
          <w:rFonts w:eastAsia="Arial"/>
          <w:spacing w:val="-1"/>
        </w:rPr>
        <w:t>n</w:t>
      </w:r>
      <w:r>
        <w:rPr>
          <w:rFonts w:eastAsia="Arial"/>
        </w:rPr>
        <w:t xml:space="preserve">d </w:t>
      </w:r>
      <w:r>
        <w:rPr>
          <w:rFonts w:eastAsia="Arial"/>
          <w:spacing w:val="1"/>
        </w:rPr>
        <w:t>r</w:t>
      </w:r>
      <w:r>
        <w:rPr>
          <w:rFonts w:eastAsia="Arial"/>
        </w:rPr>
        <w:t>est</w:t>
      </w:r>
      <w:r>
        <w:rPr>
          <w:rFonts w:eastAsia="Arial"/>
          <w:spacing w:val="-2"/>
        </w:rPr>
        <w:t>a</w:t>
      </w:r>
      <w:r>
        <w:rPr>
          <w:rFonts w:eastAsia="Arial"/>
          <w:spacing w:val="1"/>
        </w:rPr>
        <w:t>t</w:t>
      </w:r>
      <w:r>
        <w:rPr>
          <w:rFonts w:eastAsia="Arial"/>
        </w:rPr>
        <w:t>ed</w:t>
      </w:r>
      <w:r>
        <w:rPr>
          <w:rFonts w:eastAsia="Arial"/>
          <w:spacing w:val="1"/>
        </w:rPr>
        <w:t xml:space="preserve"> </w:t>
      </w:r>
      <w:r>
        <w:rPr>
          <w:rFonts w:eastAsia="Arial"/>
          <w:spacing w:val="-1"/>
        </w:rPr>
        <w:t>i</w:t>
      </w:r>
      <w:r>
        <w:rPr>
          <w:rFonts w:eastAsia="Arial"/>
        </w:rPr>
        <w:t>n 2</w:t>
      </w:r>
      <w:r>
        <w:rPr>
          <w:rFonts w:eastAsia="Arial"/>
          <w:spacing w:val="-2"/>
        </w:rPr>
        <w:t>0</w:t>
      </w:r>
      <w:r>
        <w:rPr>
          <w:rFonts w:eastAsia="Arial"/>
        </w:rPr>
        <w:t>13</w:t>
      </w:r>
      <w:r>
        <w:rPr>
          <w:rFonts w:eastAsia="Arial"/>
          <w:spacing w:val="-2"/>
        </w:rPr>
        <w:t xml:space="preserve"> </w:t>
      </w:r>
      <w:r>
        <w:rPr>
          <w:rFonts w:eastAsia="Arial"/>
          <w:spacing w:val="1"/>
        </w:rPr>
        <w:t>t</w:t>
      </w:r>
      <w:r>
        <w:rPr>
          <w:rFonts w:eastAsia="Arial"/>
        </w:rPr>
        <w:t>o</w:t>
      </w:r>
      <w:r w:rsidR="0041450F">
        <w:rPr>
          <w:rFonts w:eastAsia="Arial"/>
        </w:rPr>
        <w:t xml:space="preserve"> </w:t>
      </w:r>
      <w:r>
        <w:rPr>
          <w:rFonts w:eastAsia="Arial"/>
        </w:rPr>
        <w:t>bri</w:t>
      </w:r>
      <w:r>
        <w:rPr>
          <w:rFonts w:eastAsia="Arial"/>
          <w:spacing w:val="-1"/>
        </w:rPr>
        <w:t>n</w:t>
      </w:r>
      <w:r>
        <w:rPr>
          <w:rFonts w:eastAsia="Arial"/>
        </w:rPr>
        <w:t>g Sac</w:t>
      </w:r>
      <w:r>
        <w:rPr>
          <w:rFonts w:eastAsia="Arial"/>
          <w:spacing w:val="-4"/>
        </w:rPr>
        <w:t>R</w:t>
      </w:r>
      <w:r>
        <w:rPr>
          <w:rFonts w:eastAsia="Arial"/>
        </w:rPr>
        <w:t>T</w:t>
      </w:r>
      <w:r>
        <w:rPr>
          <w:rFonts w:eastAsia="Arial"/>
          <w:spacing w:val="3"/>
        </w:rPr>
        <w:t xml:space="preserve"> </w:t>
      </w:r>
      <w:r>
        <w:rPr>
          <w:rFonts w:eastAsia="Arial"/>
          <w:spacing w:val="-1"/>
        </w:rPr>
        <w:t>i</w:t>
      </w:r>
      <w:r>
        <w:rPr>
          <w:rFonts w:eastAsia="Arial"/>
        </w:rPr>
        <w:t>nto</w:t>
      </w:r>
      <w:r>
        <w:rPr>
          <w:rFonts w:eastAsia="Arial"/>
          <w:spacing w:val="-3"/>
        </w:rPr>
        <w:t xml:space="preserve"> </w:t>
      </w:r>
      <w:r>
        <w:rPr>
          <w:rFonts w:eastAsia="Arial"/>
          <w:spacing w:val="3"/>
        </w:rPr>
        <w:t>f</w:t>
      </w:r>
      <w:r>
        <w:rPr>
          <w:rFonts w:eastAsia="Arial"/>
        </w:rPr>
        <w:t>u</w:t>
      </w:r>
      <w:r>
        <w:rPr>
          <w:rFonts w:eastAsia="Arial"/>
          <w:spacing w:val="-1"/>
        </w:rPr>
        <w:t>l</w:t>
      </w:r>
      <w:r>
        <w:rPr>
          <w:rFonts w:eastAsia="Arial"/>
        </w:rPr>
        <w:t>l c</w:t>
      </w:r>
      <w:r>
        <w:rPr>
          <w:rFonts w:eastAsia="Arial"/>
          <w:spacing w:val="-3"/>
        </w:rPr>
        <w:t>o</w:t>
      </w:r>
      <w:r>
        <w:rPr>
          <w:rFonts w:eastAsia="Arial"/>
          <w:spacing w:val="1"/>
        </w:rPr>
        <w:t>m</w:t>
      </w:r>
      <w:r>
        <w:rPr>
          <w:rFonts w:eastAsia="Arial"/>
        </w:rPr>
        <w:t>p</w:t>
      </w:r>
      <w:r>
        <w:rPr>
          <w:rFonts w:eastAsia="Arial"/>
          <w:spacing w:val="-1"/>
        </w:rPr>
        <w:t>li</w:t>
      </w:r>
      <w:r>
        <w:rPr>
          <w:rFonts w:eastAsia="Arial"/>
        </w:rPr>
        <w:t>a</w:t>
      </w:r>
      <w:r>
        <w:rPr>
          <w:rFonts w:eastAsia="Arial"/>
          <w:spacing w:val="1"/>
        </w:rPr>
        <w:t>n</w:t>
      </w:r>
      <w:r>
        <w:rPr>
          <w:rFonts w:eastAsia="Arial"/>
        </w:rPr>
        <w:t xml:space="preserve">ce </w:t>
      </w:r>
      <w:r>
        <w:rPr>
          <w:rFonts w:eastAsia="Arial"/>
          <w:spacing w:val="-3"/>
        </w:rPr>
        <w:t>w</w:t>
      </w:r>
      <w:r>
        <w:rPr>
          <w:rFonts w:eastAsia="Arial"/>
          <w:spacing w:val="-1"/>
        </w:rPr>
        <w:t>i</w:t>
      </w:r>
      <w:r>
        <w:rPr>
          <w:rFonts w:eastAsia="Arial"/>
          <w:spacing w:val="1"/>
        </w:rPr>
        <w:t>t</w:t>
      </w:r>
      <w:r>
        <w:rPr>
          <w:rFonts w:eastAsia="Arial"/>
        </w:rPr>
        <w:t xml:space="preserve">h </w:t>
      </w:r>
      <w:r>
        <w:rPr>
          <w:rFonts w:eastAsia="Arial"/>
          <w:spacing w:val="2"/>
        </w:rPr>
        <w:t>t</w:t>
      </w:r>
      <w:r>
        <w:rPr>
          <w:rFonts w:eastAsia="Arial"/>
        </w:rPr>
        <w:t>he</w:t>
      </w:r>
      <w:r>
        <w:rPr>
          <w:rFonts w:eastAsia="Arial"/>
          <w:spacing w:val="-2"/>
        </w:rPr>
        <w:t xml:space="preserve"> </w:t>
      </w:r>
      <w:r>
        <w:rPr>
          <w:rFonts w:eastAsia="Arial"/>
          <w:spacing w:val="2"/>
        </w:rPr>
        <w:t>g</w:t>
      </w:r>
      <w:r>
        <w:rPr>
          <w:rFonts w:eastAsia="Arial"/>
        </w:rPr>
        <w:t>u</w:t>
      </w:r>
      <w:r>
        <w:rPr>
          <w:rFonts w:eastAsia="Arial"/>
          <w:spacing w:val="-1"/>
        </w:rPr>
        <w:t>i</w:t>
      </w:r>
      <w:r>
        <w:rPr>
          <w:rFonts w:eastAsia="Arial"/>
        </w:rPr>
        <w:t>d</w:t>
      </w:r>
      <w:r>
        <w:rPr>
          <w:rFonts w:eastAsia="Arial"/>
          <w:spacing w:val="-1"/>
        </w:rPr>
        <w:t>a</w:t>
      </w:r>
      <w:r>
        <w:rPr>
          <w:rFonts w:eastAsia="Arial"/>
          <w:spacing w:val="-3"/>
        </w:rPr>
        <w:t>n</w:t>
      </w:r>
      <w:r>
        <w:rPr>
          <w:rFonts w:eastAsia="Arial"/>
        </w:rPr>
        <w:t>ce set</w:t>
      </w:r>
      <w:r>
        <w:rPr>
          <w:rFonts w:eastAsia="Arial"/>
          <w:spacing w:val="-2"/>
        </w:rPr>
        <w:t xml:space="preserve"> </w:t>
      </w:r>
      <w:r>
        <w:rPr>
          <w:rFonts w:eastAsia="Arial"/>
          <w:spacing w:val="3"/>
        </w:rPr>
        <w:t>f</w:t>
      </w:r>
      <w:r>
        <w:rPr>
          <w:rFonts w:eastAsia="Arial"/>
          <w:spacing w:val="-3"/>
        </w:rPr>
        <w:t>o</w:t>
      </w:r>
      <w:r>
        <w:rPr>
          <w:rFonts w:eastAsia="Arial"/>
          <w:spacing w:val="1"/>
        </w:rPr>
        <w:t>r</w:t>
      </w:r>
      <w:r>
        <w:rPr>
          <w:rFonts w:eastAsia="Arial"/>
          <w:spacing w:val="-1"/>
        </w:rPr>
        <w:t>t</w:t>
      </w:r>
      <w:r>
        <w:rPr>
          <w:rFonts w:eastAsia="Arial"/>
        </w:rPr>
        <w:t>h in</w:t>
      </w:r>
      <w:r>
        <w:rPr>
          <w:rFonts w:eastAsia="Arial"/>
          <w:spacing w:val="1"/>
        </w:rPr>
        <w:t xml:space="preserve"> </w:t>
      </w:r>
      <w:r>
        <w:rPr>
          <w:rFonts w:eastAsia="Arial"/>
          <w:spacing w:val="-3"/>
        </w:rPr>
        <w:t>F</w:t>
      </w:r>
      <w:r>
        <w:rPr>
          <w:rFonts w:eastAsia="Arial"/>
          <w:spacing w:val="2"/>
        </w:rPr>
        <w:t>T</w:t>
      </w:r>
      <w:r>
        <w:rPr>
          <w:rFonts w:eastAsia="Arial"/>
        </w:rPr>
        <w:t>A</w:t>
      </w:r>
      <w:r>
        <w:rPr>
          <w:rFonts w:eastAsia="Arial"/>
          <w:spacing w:val="-2"/>
        </w:rPr>
        <w:t xml:space="preserve"> </w:t>
      </w:r>
      <w:r>
        <w:rPr>
          <w:rFonts w:eastAsia="Arial"/>
          <w:spacing w:val="-1"/>
        </w:rPr>
        <w:t>Ci</w:t>
      </w:r>
      <w:r>
        <w:rPr>
          <w:rFonts w:eastAsia="Arial"/>
          <w:spacing w:val="1"/>
        </w:rPr>
        <w:t>r</w:t>
      </w:r>
      <w:r>
        <w:rPr>
          <w:rFonts w:eastAsia="Arial"/>
        </w:rPr>
        <w:t>cu</w:t>
      </w:r>
      <w:r>
        <w:rPr>
          <w:rFonts w:eastAsia="Arial"/>
          <w:spacing w:val="-1"/>
        </w:rPr>
        <w:t>l</w:t>
      </w:r>
      <w:r>
        <w:rPr>
          <w:rFonts w:eastAsia="Arial"/>
        </w:rPr>
        <w:t>ar</w:t>
      </w:r>
      <w:r w:rsidR="0041450F">
        <w:rPr>
          <w:rFonts w:eastAsia="Arial"/>
        </w:rPr>
        <w:t xml:space="preserve"> </w:t>
      </w:r>
      <w:r>
        <w:rPr>
          <w:rFonts w:eastAsia="Arial"/>
        </w:rPr>
        <w:t>4</w:t>
      </w:r>
      <w:r>
        <w:rPr>
          <w:rFonts w:eastAsia="Arial"/>
          <w:spacing w:val="-1"/>
        </w:rPr>
        <w:t>7</w:t>
      </w:r>
      <w:r>
        <w:rPr>
          <w:rFonts w:eastAsia="Arial"/>
        </w:rPr>
        <w:t>0</w:t>
      </w:r>
      <w:r>
        <w:rPr>
          <w:rFonts w:eastAsia="Arial"/>
          <w:spacing w:val="-1"/>
        </w:rPr>
        <w:t>2</w:t>
      </w:r>
      <w:r>
        <w:rPr>
          <w:rFonts w:eastAsia="Arial"/>
          <w:spacing w:val="1"/>
        </w:rPr>
        <w:t>.</w:t>
      </w:r>
      <w:r>
        <w:rPr>
          <w:rFonts w:eastAsia="Arial"/>
        </w:rPr>
        <w:t>1</w:t>
      </w:r>
      <w:r>
        <w:rPr>
          <w:rFonts w:eastAsia="Arial"/>
          <w:spacing w:val="-1"/>
        </w:rPr>
        <w:t>B</w:t>
      </w:r>
      <w:r>
        <w:rPr>
          <w:rFonts w:eastAsia="Arial"/>
        </w:rPr>
        <w:t xml:space="preserve">. </w:t>
      </w:r>
      <w:proofErr w:type="spellStart"/>
      <w:r>
        <w:rPr>
          <w:rFonts w:eastAsia="Arial"/>
          <w:spacing w:val="-1"/>
        </w:rPr>
        <w:t>S</w:t>
      </w:r>
      <w:r>
        <w:rPr>
          <w:rFonts w:eastAsia="Arial"/>
        </w:rPr>
        <w:t>ac</w:t>
      </w:r>
      <w:r>
        <w:rPr>
          <w:rFonts w:eastAsia="Arial"/>
          <w:spacing w:val="-1"/>
        </w:rPr>
        <w:t>R</w:t>
      </w:r>
      <w:r>
        <w:rPr>
          <w:rFonts w:eastAsia="Arial"/>
          <w:spacing w:val="2"/>
        </w:rPr>
        <w:t>T</w:t>
      </w:r>
      <w:r>
        <w:rPr>
          <w:rFonts w:eastAsia="Arial"/>
          <w:spacing w:val="-1"/>
        </w:rPr>
        <w:t>’</w:t>
      </w:r>
      <w:r>
        <w:rPr>
          <w:rFonts w:eastAsia="Arial"/>
        </w:rPr>
        <w:t>s</w:t>
      </w:r>
      <w:proofErr w:type="spellEnd"/>
      <w:r>
        <w:rPr>
          <w:rFonts w:eastAsia="Arial"/>
          <w:spacing w:val="-1"/>
        </w:rPr>
        <w:t xml:space="preserve"> S</w:t>
      </w:r>
      <w:r>
        <w:rPr>
          <w:rFonts w:eastAsia="Arial"/>
        </w:rPr>
        <w:t>er</w:t>
      </w:r>
      <w:r>
        <w:rPr>
          <w:rFonts w:eastAsia="Arial"/>
          <w:spacing w:val="-2"/>
        </w:rPr>
        <w:t>v</w:t>
      </w:r>
      <w:r>
        <w:rPr>
          <w:rFonts w:eastAsia="Arial"/>
          <w:spacing w:val="-1"/>
        </w:rPr>
        <w:t>i</w:t>
      </w:r>
      <w:r>
        <w:rPr>
          <w:rFonts w:eastAsia="Arial"/>
        </w:rPr>
        <w:t>ce and F</w:t>
      </w:r>
      <w:r>
        <w:rPr>
          <w:rFonts w:eastAsia="Arial"/>
          <w:spacing w:val="-3"/>
        </w:rPr>
        <w:t>a</w:t>
      </w:r>
      <w:r>
        <w:rPr>
          <w:rFonts w:eastAsia="Arial"/>
          <w:spacing w:val="1"/>
        </w:rPr>
        <w:t>r</w:t>
      </w:r>
      <w:r>
        <w:rPr>
          <w:rFonts w:eastAsia="Arial"/>
        </w:rPr>
        <w:t>e C</w:t>
      </w:r>
      <w:r>
        <w:rPr>
          <w:rFonts w:eastAsia="Arial"/>
          <w:spacing w:val="-1"/>
        </w:rPr>
        <w:t>h</w:t>
      </w:r>
      <w:r>
        <w:rPr>
          <w:rFonts w:eastAsia="Arial"/>
        </w:rPr>
        <w:t>a</w:t>
      </w:r>
      <w:r>
        <w:rPr>
          <w:rFonts w:eastAsia="Arial"/>
          <w:spacing w:val="-3"/>
        </w:rPr>
        <w:t>n</w:t>
      </w:r>
      <w:r>
        <w:rPr>
          <w:rFonts w:eastAsia="Arial"/>
          <w:spacing w:val="2"/>
        </w:rPr>
        <w:t>g</w:t>
      </w:r>
      <w:r>
        <w:rPr>
          <w:rFonts w:eastAsia="Arial"/>
        </w:rPr>
        <w:t>e</w:t>
      </w:r>
      <w:r>
        <w:rPr>
          <w:rFonts w:eastAsia="Arial"/>
          <w:spacing w:val="-2"/>
        </w:rPr>
        <w:t xml:space="preserve"> </w:t>
      </w:r>
      <w:r>
        <w:rPr>
          <w:rFonts w:eastAsia="Arial"/>
          <w:spacing w:val="-1"/>
        </w:rPr>
        <w:t>P</w:t>
      </w:r>
      <w:r>
        <w:rPr>
          <w:rFonts w:eastAsia="Arial"/>
        </w:rPr>
        <w:t>o</w:t>
      </w:r>
      <w:r>
        <w:rPr>
          <w:rFonts w:eastAsia="Arial"/>
          <w:spacing w:val="-1"/>
        </w:rPr>
        <w:t>li</w:t>
      </w:r>
      <w:r>
        <w:rPr>
          <w:rFonts w:eastAsia="Arial"/>
        </w:rPr>
        <w:t>c</w:t>
      </w:r>
      <w:r>
        <w:rPr>
          <w:rFonts w:eastAsia="Arial"/>
          <w:spacing w:val="-1"/>
        </w:rPr>
        <w:t>i</w:t>
      </w:r>
      <w:r>
        <w:rPr>
          <w:rFonts w:eastAsia="Arial"/>
        </w:rPr>
        <w:t xml:space="preserve">es </w:t>
      </w:r>
      <w:r>
        <w:rPr>
          <w:rFonts w:eastAsia="Arial"/>
          <w:spacing w:val="-3"/>
        </w:rPr>
        <w:t>w</w:t>
      </w:r>
      <w:r>
        <w:rPr>
          <w:rFonts w:eastAsia="Arial"/>
        </w:rPr>
        <w:t>ere</w:t>
      </w:r>
      <w:r>
        <w:rPr>
          <w:rFonts w:eastAsia="Arial"/>
          <w:spacing w:val="1"/>
        </w:rPr>
        <w:t xml:space="preserve"> </w:t>
      </w:r>
      <w:r>
        <w:rPr>
          <w:rFonts w:eastAsia="Arial"/>
        </w:rPr>
        <w:t>d</w:t>
      </w:r>
      <w:r>
        <w:rPr>
          <w:rFonts w:eastAsia="Arial"/>
          <w:spacing w:val="-1"/>
        </w:rPr>
        <w:t>e</w:t>
      </w:r>
      <w:r>
        <w:rPr>
          <w:rFonts w:eastAsia="Arial"/>
          <w:spacing w:val="-2"/>
        </w:rPr>
        <w:t>v</w:t>
      </w:r>
      <w:r>
        <w:rPr>
          <w:rFonts w:eastAsia="Arial"/>
        </w:rPr>
        <w:t>e</w:t>
      </w:r>
      <w:r>
        <w:rPr>
          <w:rFonts w:eastAsia="Arial"/>
          <w:spacing w:val="-1"/>
        </w:rPr>
        <w:t>l</w:t>
      </w:r>
      <w:r>
        <w:rPr>
          <w:rFonts w:eastAsia="Arial"/>
        </w:rPr>
        <w:t>o</w:t>
      </w:r>
      <w:r>
        <w:rPr>
          <w:rFonts w:eastAsia="Arial"/>
          <w:spacing w:val="-1"/>
        </w:rPr>
        <w:t>p</w:t>
      </w:r>
      <w:r>
        <w:rPr>
          <w:rFonts w:eastAsia="Arial"/>
        </w:rPr>
        <w:t>ed</w:t>
      </w:r>
      <w:r>
        <w:rPr>
          <w:rFonts w:eastAsia="Arial"/>
          <w:spacing w:val="1"/>
        </w:rPr>
        <w:t xml:space="preserve"> </w:t>
      </w:r>
      <w:r>
        <w:rPr>
          <w:rFonts w:eastAsia="Arial"/>
          <w:spacing w:val="-1"/>
        </w:rPr>
        <w:t>i</w:t>
      </w:r>
      <w:r>
        <w:rPr>
          <w:rFonts w:eastAsia="Arial"/>
        </w:rPr>
        <w:t>n con</w:t>
      </w:r>
      <w:r>
        <w:rPr>
          <w:rFonts w:eastAsia="Arial"/>
          <w:spacing w:val="1"/>
        </w:rPr>
        <w:t>j</w:t>
      </w:r>
      <w:r>
        <w:rPr>
          <w:rFonts w:eastAsia="Arial"/>
        </w:rPr>
        <w:t>u</w:t>
      </w:r>
      <w:r>
        <w:rPr>
          <w:rFonts w:eastAsia="Arial"/>
          <w:spacing w:val="-1"/>
        </w:rPr>
        <w:t>n</w:t>
      </w:r>
      <w:r>
        <w:rPr>
          <w:rFonts w:eastAsia="Arial"/>
        </w:rPr>
        <w:t>c</w:t>
      </w:r>
      <w:r>
        <w:rPr>
          <w:rFonts w:eastAsia="Arial"/>
          <w:spacing w:val="1"/>
        </w:rPr>
        <w:t>t</w:t>
      </w:r>
      <w:r>
        <w:rPr>
          <w:rFonts w:eastAsia="Arial"/>
          <w:spacing w:val="-1"/>
        </w:rPr>
        <w:t>i</w:t>
      </w:r>
      <w:r>
        <w:rPr>
          <w:rFonts w:eastAsia="Arial"/>
        </w:rPr>
        <w:t>on</w:t>
      </w:r>
      <w:r>
        <w:rPr>
          <w:rFonts w:eastAsia="Arial"/>
          <w:spacing w:val="-2"/>
        </w:rPr>
        <w:t xml:space="preserve"> </w:t>
      </w:r>
      <w:r>
        <w:rPr>
          <w:rFonts w:eastAsia="Arial"/>
          <w:spacing w:val="-3"/>
        </w:rPr>
        <w:t>w</w:t>
      </w:r>
      <w:r>
        <w:rPr>
          <w:rFonts w:eastAsia="Arial"/>
          <w:spacing w:val="-1"/>
        </w:rPr>
        <w:t>i</w:t>
      </w:r>
      <w:r>
        <w:rPr>
          <w:rFonts w:eastAsia="Arial"/>
          <w:spacing w:val="1"/>
        </w:rPr>
        <w:t>t</w:t>
      </w:r>
      <w:r>
        <w:rPr>
          <w:rFonts w:eastAsia="Arial"/>
        </w:rPr>
        <w:t>h</w:t>
      </w:r>
      <w:r w:rsidR="001B5A89">
        <w:rPr>
          <w:rFonts w:eastAsia="Arial"/>
        </w:rPr>
        <w:t xml:space="preserve"> </w:t>
      </w:r>
      <w:proofErr w:type="spellStart"/>
      <w:r>
        <w:rPr>
          <w:rFonts w:eastAsia="Arial"/>
          <w:spacing w:val="-1"/>
        </w:rPr>
        <w:t>S</w:t>
      </w:r>
      <w:r>
        <w:rPr>
          <w:rFonts w:eastAsia="Arial"/>
        </w:rPr>
        <w:t>ac</w:t>
      </w:r>
      <w:r>
        <w:rPr>
          <w:rFonts w:eastAsia="Arial"/>
          <w:spacing w:val="-1"/>
        </w:rPr>
        <w:t>R</w:t>
      </w:r>
      <w:r>
        <w:rPr>
          <w:rFonts w:eastAsia="Arial"/>
          <w:spacing w:val="2"/>
        </w:rPr>
        <w:t>T</w:t>
      </w:r>
      <w:r>
        <w:rPr>
          <w:rFonts w:eastAsia="Arial"/>
          <w:spacing w:val="-1"/>
        </w:rPr>
        <w:t>’</w:t>
      </w:r>
      <w:r>
        <w:rPr>
          <w:rFonts w:eastAsia="Arial"/>
        </w:rPr>
        <w:t>s</w:t>
      </w:r>
      <w:proofErr w:type="spellEnd"/>
      <w:r>
        <w:rPr>
          <w:rFonts w:eastAsia="Arial"/>
          <w:spacing w:val="1"/>
        </w:rPr>
        <w:t xml:space="preserve"> </w:t>
      </w:r>
      <w:r w:rsidRPr="00EF4352">
        <w:rPr>
          <w:rFonts w:eastAsia="Arial"/>
          <w:spacing w:val="-1"/>
        </w:rPr>
        <w:t>S</w:t>
      </w:r>
      <w:r w:rsidRPr="00EF4352">
        <w:rPr>
          <w:rFonts w:eastAsia="Arial"/>
        </w:rPr>
        <w:t>er</w:t>
      </w:r>
      <w:r w:rsidRPr="00EF4352">
        <w:rPr>
          <w:rFonts w:eastAsia="Arial"/>
          <w:spacing w:val="-2"/>
        </w:rPr>
        <w:t>v</w:t>
      </w:r>
      <w:r w:rsidRPr="00EF4352">
        <w:rPr>
          <w:rFonts w:eastAsia="Arial"/>
          <w:spacing w:val="-1"/>
        </w:rPr>
        <w:t>i</w:t>
      </w:r>
      <w:r w:rsidRPr="00EF4352">
        <w:rPr>
          <w:rFonts w:eastAsia="Arial"/>
        </w:rPr>
        <w:t>ce</w:t>
      </w:r>
      <w:r w:rsidRPr="00EF4352">
        <w:rPr>
          <w:rFonts w:eastAsia="Arial"/>
          <w:spacing w:val="2"/>
        </w:rPr>
        <w:t xml:space="preserve"> </w:t>
      </w:r>
      <w:r w:rsidRPr="00EF4352">
        <w:rPr>
          <w:rFonts w:eastAsia="Arial"/>
          <w:spacing w:val="-1"/>
        </w:rPr>
        <w:t>S</w:t>
      </w:r>
      <w:r w:rsidRPr="00EF4352">
        <w:rPr>
          <w:rFonts w:eastAsia="Arial"/>
          <w:spacing w:val="1"/>
        </w:rPr>
        <w:t>t</w:t>
      </w:r>
      <w:r w:rsidRPr="00EF4352">
        <w:rPr>
          <w:rFonts w:eastAsia="Arial"/>
        </w:rPr>
        <w:t>a</w:t>
      </w:r>
      <w:r w:rsidRPr="00EF4352">
        <w:rPr>
          <w:rFonts w:eastAsia="Arial"/>
          <w:spacing w:val="-1"/>
        </w:rPr>
        <w:t>n</w:t>
      </w:r>
      <w:r w:rsidRPr="00EF4352">
        <w:rPr>
          <w:rFonts w:eastAsia="Arial"/>
        </w:rPr>
        <w:t>d</w:t>
      </w:r>
      <w:r w:rsidRPr="00EF4352">
        <w:rPr>
          <w:rFonts w:eastAsia="Arial"/>
          <w:spacing w:val="-3"/>
        </w:rPr>
        <w:t>a</w:t>
      </w:r>
      <w:r w:rsidRPr="00EF4352">
        <w:rPr>
          <w:rFonts w:eastAsia="Arial"/>
          <w:spacing w:val="1"/>
        </w:rPr>
        <w:t>r</w:t>
      </w:r>
      <w:r w:rsidRPr="00EF4352">
        <w:rPr>
          <w:rFonts w:eastAsia="Arial"/>
        </w:rPr>
        <w:t>ds, so</w:t>
      </w:r>
      <w:r w:rsidRPr="00EF4352">
        <w:rPr>
          <w:rFonts w:eastAsia="Arial"/>
          <w:spacing w:val="-1"/>
        </w:rPr>
        <w:t xml:space="preserve"> </w:t>
      </w:r>
      <w:r w:rsidRPr="00EF4352">
        <w:rPr>
          <w:rFonts w:eastAsia="Arial"/>
          <w:spacing w:val="1"/>
        </w:rPr>
        <w:t>t</w:t>
      </w:r>
      <w:r w:rsidRPr="00EF4352">
        <w:rPr>
          <w:rFonts w:eastAsia="Arial"/>
        </w:rPr>
        <w:t>h</w:t>
      </w:r>
      <w:r w:rsidRPr="00EF4352">
        <w:rPr>
          <w:rFonts w:eastAsia="Arial"/>
          <w:spacing w:val="-3"/>
        </w:rPr>
        <w:t>a</w:t>
      </w:r>
      <w:r w:rsidRPr="00EF4352">
        <w:rPr>
          <w:rFonts w:eastAsia="Arial"/>
        </w:rPr>
        <w:t>t</w:t>
      </w:r>
      <w:r w:rsidRPr="00EF4352">
        <w:rPr>
          <w:rFonts w:eastAsia="Arial"/>
          <w:spacing w:val="2"/>
        </w:rPr>
        <w:t xml:space="preserve"> </w:t>
      </w:r>
      <w:r w:rsidRPr="00EF4352">
        <w:rPr>
          <w:rFonts w:eastAsia="Arial"/>
        </w:rPr>
        <w:t>p</w:t>
      </w:r>
      <w:r w:rsidRPr="00EF4352">
        <w:rPr>
          <w:rFonts w:eastAsia="Arial"/>
          <w:spacing w:val="-1"/>
        </w:rPr>
        <w:t>u</w:t>
      </w:r>
      <w:r w:rsidRPr="00EF4352">
        <w:rPr>
          <w:rFonts w:eastAsia="Arial"/>
        </w:rPr>
        <w:t>b</w:t>
      </w:r>
      <w:r w:rsidRPr="00EF4352">
        <w:rPr>
          <w:rFonts w:eastAsia="Arial"/>
          <w:spacing w:val="-1"/>
        </w:rPr>
        <w:t>li</w:t>
      </w:r>
      <w:r w:rsidRPr="00EF4352">
        <w:rPr>
          <w:rFonts w:eastAsia="Arial"/>
        </w:rPr>
        <w:t>c</w:t>
      </w:r>
      <w:r w:rsidRPr="00EF4352">
        <w:rPr>
          <w:rFonts w:eastAsia="Arial"/>
          <w:spacing w:val="1"/>
        </w:rPr>
        <w:t xml:space="preserve"> </w:t>
      </w:r>
      <w:r w:rsidRPr="00EF4352">
        <w:rPr>
          <w:rFonts w:eastAsia="Arial"/>
        </w:rPr>
        <w:t>e</w:t>
      </w:r>
      <w:r w:rsidRPr="00EF4352">
        <w:rPr>
          <w:rFonts w:eastAsia="Arial"/>
          <w:spacing w:val="-3"/>
        </w:rPr>
        <w:t>n</w:t>
      </w:r>
      <w:r w:rsidRPr="00EF4352">
        <w:rPr>
          <w:rFonts w:eastAsia="Arial"/>
          <w:spacing w:val="2"/>
        </w:rPr>
        <w:t>g</w:t>
      </w:r>
      <w:r w:rsidRPr="00EF4352">
        <w:rPr>
          <w:rFonts w:eastAsia="Arial"/>
          <w:spacing w:val="-3"/>
        </w:rPr>
        <w:t>a</w:t>
      </w:r>
      <w:r w:rsidRPr="00EF4352">
        <w:rPr>
          <w:rFonts w:eastAsia="Arial"/>
        </w:rPr>
        <w:t>g</w:t>
      </w:r>
      <w:r w:rsidRPr="00EF4352">
        <w:rPr>
          <w:rFonts w:eastAsia="Arial"/>
          <w:spacing w:val="-1"/>
        </w:rPr>
        <w:t>e</w:t>
      </w:r>
      <w:r w:rsidRPr="00EF4352">
        <w:rPr>
          <w:rFonts w:eastAsia="Arial"/>
          <w:spacing w:val="1"/>
        </w:rPr>
        <w:t>m</w:t>
      </w:r>
      <w:r w:rsidRPr="00EF4352">
        <w:rPr>
          <w:rFonts w:eastAsia="Arial"/>
        </w:rPr>
        <w:t>e</w:t>
      </w:r>
      <w:r w:rsidRPr="00EF4352">
        <w:rPr>
          <w:rFonts w:eastAsia="Arial"/>
          <w:spacing w:val="-1"/>
        </w:rPr>
        <w:t>n</w:t>
      </w:r>
      <w:r w:rsidRPr="00EF4352">
        <w:rPr>
          <w:rFonts w:eastAsia="Arial"/>
        </w:rPr>
        <w:t xml:space="preserve">t </w:t>
      </w:r>
      <w:r w:rsidRPr="00EF4352">
        <w:rPr>
          <w:rFonts w:eastAsia="Arial"/>
          <w:spacing w:val="-3"/>
        </w:rPr>
        <w:t>e</w:t>
      </w:r>
      <w:r w:rsidRPr="00EF4352">
        <w:rPr>
          <w:rFonts w:eastAsia="Arial"/>
          <w:spacing w:val="1"/>
        </w:rPr>
        <w:t>ff</w:t>
      </w:r>
      <w:r w:rsidRPr="00EF4352">
        <w:rPr>
          <w:rFonts w:eastAsia="Arial"/>
        </w:rPr>
        <w:t>o</w:t>
      </w:r>
      <w:r w:rsidRPr="00EF4352">
        <w:rPr>
          <w:rFonts w:eastAsia="Arial"/>
          <w:spacing w:val="-2"/>
        </w:rPr>
        <w:t>r</w:t>
      </w:r>
      <w:r w:rsidRPr="00EF4352">
        <w:rPr>
          <w:rFonts w:eastAsia="Arial"/>
          <w:spacing w:val="1"/>
        </w:rPr>
        <w:t>t</w:t>
      </w:r>
      <w:r w:rsidRPr="00EF4352">
        <w:rPr>
          <w:rFonts w:eastAsia="Arial"/>
        </w:rPr>
        <w:t>s</w:t>
      </w:r>
      <w:r w:rsidRPr="00EF4352">
        <w:rPr>
          <w:rFonts w:eastAsia="Arial"/>
          <w:spacing w:val="-1"/>
        </w:rPr>
        <w:t xml:space="preserve"> </w:t>
      </w:r>
      <w:r w:rsidRPr="00EF4352">
        <w:rPr>
          <w:rFonts w:eastAsia="Arial"/>
        </w:rPr>
        <w:t>co</w:t>
      </w:r>
      <w:r w:rsidRPr="00EF4352">
        <w:rPr>
          <w:rFonts w:eastAsia="Arial"/>
          <w:spacing w:val="-1"/>
        </w:rPr>
        <w:t>ul</w:t>
      </w:r>
      <w:r w:rsidRPr="00EF4352">
        <w:rPr>
          <w:rFonts w:eastAsia="Arial"/>
        </w:rPr>
        <w:t>d be</w:t>
      </w:r>
      <w:r w:rsidRPr="00EF4352">
        <w:rPr>
          <w:rFonts w:eastAsia="Arial"/>
          <w:spacing w:val="-1"/>
        </w:rPr>
        <w:t xml:space="preserve"> </w:t>
      </w:r>
      <w:r w:rsidRPr="00EF4352">
        <w:rPr>
          <w:rFonts w:eastAsia="Arial"/>
          <w:spacing w:val="-2"/>
        </w:rPr>
        <w:t>c</w:t>
      </w:r>
      <w:r w:rsidRPr="00EF4352">
        <w:rPr>
          <w:rFonts w:eastAsia="Arial"/>
        </w:rPr>
        <w:t>omb</w:t>
      </w:r>
      <w:r w:rsidRPr="00EF4352">
        <w:rPr>
          <w:rFonts w:eastAsia="Arial"/>
          <w:spacing w:val="-1"/>
        </w:rPr>
        <w:t>i</w:t>
      </w:r>
      <w:r w:rsidRPr="00EF4352">
        <w:rPr>
          <w:rFonts w:eastAsia="Arial"/>
        </w:rPr>
        <w:t>n</w:t>
      </w:r>
      <w:r w:rsidRPr="00EF4352">
        <w:rPr>
          <w:rFonts w:eastAsia="Arial"/>
          <w:spacing w:val="-1"/>
        </w:rPr>
        <w:t>e</w:t>
      </w:r>
      <w:r w:rsidRPr="00EF4352">
        <w:rPr>
          <w:rFonts w:eastAsia="Arial"/>
        </w:rPr>
        <w:t>d</w:t>
      </w:r>
      <w:r>
        <w:rPr>
          <w:rFonts w:eastAsia="Arial"/>
        </w:rPr>
        <w:t>.</w:t>
      </w:r>
    </w:p>
    <w:p w14:paraId="65F530E8" w14:textId="77777777" w:rsidR="00AD66C5" w:rsidRDefault="000B4F82" w:rsidP="000804CC">
      <w:pPr>
        <w:ind w:left="360" w:right="-36"/>
        <w:rPr>
          <w:rFonts w:eastAsia="Arial"/>
        </w:rPr>
      </w:pPr>
      <w:r>
        <w:rPr>
          <w:rFonts w:eastAsia="Arial"/>
          <w:spacing w:val="1"/>
        </w:rPr>
        <w:t>I</w:t>
      </w:r>
      <w:r>
        <w:rPr>
          <w:rFonts w:eastAsia="Arial"/>
        </w:rPr>
        <w:t>n 201</w:t>
      </w:r>
      <w:r>
        <w:rPr>
          <w:rFonts w:eastAsia="Arial"/>
          <w:spacing w:val="-3"/>
        </w:rPr>
        <w:t>5</w:t>
      </w:r>
      <w:r>
        <w:rPr>
          <w:rFonts w:eastAsia="Arial"/>
        </w:rPr>
        <w:t>,</w:t>
      </w:r>
      <w:r>
        <w:rPr>
          <w:rFonts w:eastAsia="Arial"/>
          <w:spacing w:val="2"/>
        </w:rPr>
        <w:t xml:space="preserve"> </w:t>
      </w:r>
      <w:r>
        <w:rPr>
          <w:rFonts w:eastAsia="Arial"/>
          <w:spacing w:val="-1"/>
        </w:rPr>
        <w:t>S</w:t>
      </w:r>
      <w:r>
        <w:rPr>
          <w:rFonts w:eastAsia="Arial"/>
        </w:rPr>
        <w:t>ac</w:t>
      </w:r>
      <w:r>
        <w:rPr>
          <w:rFonts w:eastAsia="Arial"/>
          <w:spacing w:val="-4"/>
        </w:rPr>
        <w:t>R</w:t>
      </w:r>
      <w:r>
        <w:rPr>
          <w:rFonts w:eastAsia="Arial"/>
        </w:rPr>
        <w:t>T upd</w:t>
      </w:r>
      <w:r>
        <w:rPr>
          <w:rFonts w:eastAsia="Arial"/>
          <w:spacing w:val="-1"/>
        </w:rPr>
        <w:t>a</w:t>
      </w:r>
      <w:r>
        <w:rPr>
          <w:rFonts w:eastAsia="Arial"/>
          <w:spacing w:val="1"/>
        </w:rPr>
        <w:t>t</w:t>
      </w:r>
      <w:r>
        <w:rPr>
          <w:rFonts w:eastAsia="Arial"/>
        </w:rPr>
        <w:t>ed</w:t>
      </w:r>
      <w:r>
        <w:rPr>
          <w:rFonts w:eastAsia="Arial"/>
          <w:spacing w:val="-4"/>
        </w:rPr>
        <w:t xml:space="preserve"> </w:t>
      </w:r>
      <w:r>
        <w:rPr>
          <w:rFonts w:eastAsia="Arial"/>
        </w:rPr>
        <w:t>a</w:t>
      </w:r>
      <w:r>
        <w:rPr>
          <w:rFonts w:eastAsia="Arial"/>
          <w:spacing w:val="-1"/>
        </w:rPr>
        <w:t>n</w:t>
      </w:r>
      <w:r>
        <w:rPr>
          <w:rFonts w:eastAsia="Arial"/>
        </w:rPr>
        <w:t xml:space="preserve">d </w:t>
      </w:r>
      <w:r>
        <w:rPr>
          <w:rFonts w:eastAsia="Arial"/>
          <w:spacing w:val="1"/>
        </w:rPr>
        <w:t>r</w:t>
      </w:r>
      <w:r>
        <w:rPr>
          <w:rFonts w:eastAsia="Arial"/>
        </w:rPr>
        <w:t>e</w:t>
      </w:r>
      <w:r>
        <w:rPr>
          <w:rFonts w:eastAsia="Arial"/>
          <w:spacing w:val="-3"/>
        </w:rPr>
        <w:t>s</w:t>
      </w:r>
      <w:r>
        <w:rPr>
          <w:rFonts w:eastAsia="Arial"/>
          <w:spacing w:val="1"/>
        </w:rPr>
        <w:t>t</w:t>
      </w:r>
      <w:r>
        <w:rPr>
          <w:rFonts w:eastAsia="Arial"/>
        </w:rPr>
        <w:t>ated</w:t>
      </w:r>
      <w:r>
        <w:rPr>
          <w:rFonts w:eastAsia="Arial"/>
          <w:spacing w:val="-1"/>
        </w:rPr>
        <w:t xml:space="preserve"> i</w:t>
      </w:r>
      <w:r>
        <w:rPr>
          <w:rFonts w:eastAsia="Arial"/>
          <w:spacing w:val="1"/>
        </w:rPr>
        <w:t>t</w:t>
      </w:r>
      <w:r>
        <w:rPr>
          <w:rFonts w:eastAsia="Arial"/>
        </w:rPr>
        <w:t>s</w:t>
      </w:r>
      <w:r>
        <w:rPr>
          <w:rFonts w:eastAsia="Arial"/>
          <w:spacing w:val="-1"/>
        </w:rPr>
        <w:t xml:space="preserve"> </w:t>
      </w:r>
      <w:r>
        <w:rPr>
          <w:rFonts w:eastAsia="Arial"/>
        </w:rPr>
        <w:t>F</w:t>
      </w:r>
      <w:r>
        <w:rPr>
          <w:rFonts w:eastAsia="Arial"/>
          <w:spacing w:val="-1"/>
        </w:rPr>
        <w:t>a</w:t>
      </w:r>
      <w:r>
        <w:rPr>
          <w:rFonts w:eastAsia="Arial"/>
          <w:spacing w:val="3"/>
        </w:rPr>
        <w:t>r</w:t>
      </w:r>
      <w:r>
        <w:rPr>
          <w:rFonts w:eastAsia="Arial"/>
        </w:rPr>
        <w:t>e</w:t>
      </w:r>
      <w:r>
        <w:rPr>
          <w:rFonts w:eastAsia="Arial"/>
          <w:spacing w:val="-2"/>
        </w:rPr>
        <w:t xml:space="preserve"> </w:t>
      </w:r>
      <w:r>
        <w:rPr>
          <w:rFonts w:eastAsia="Arial"/>
          <w:spacing w:val="-1"/>
        </w:rPr>
        <w:t>C</w:t>
      </w:r>
      <w:r>
        <w:rPr>
          <w:rFonts w:eastAsia="Arial"/>
          <w:spacing w:val="-3"/>
        </w:rPr>
        <w:t>h</w:t>
      </w:r>
      <w:r>
        <w:rPr>
          <w:rFonts w:eastAsia="Arial"/>
        </w:rPr>
        <w:t>a</w:t>
      </w:r>
      <w:r>
        <w:rPr>
          <w:rFonts w:eastAsia="Arial"/>
          <w:spacing w:val="-1"/>
        </w:rPr>
        <w:t>n</w:t>
      </w:r>
      <w:r>
        <w:rPr>
          <w:rFonts w:eastAsia="Arial"/>
          <w:spacing w:val="2"/>
        </w:rPr>
        <w:t>g</w:t>
      </w:r>
      <w:r>
        <w:rPr>
          <w:rFonts w:eastAsia="Arial"/>
        </w:rPr>
        <w:t>e</w:t>
      </w:r>
      <w:r>
        <w:rPr>
          <w:rFonts w:eastAsia="Arial"/>
          <w:spacing w:val="-2"/>
        </w:rPr>
        <w:t xml:space="preserve"> </w:t>
      </w:r>
      <w:r>
        <w:rPr>
          <w:rFonts w:eastAsia="Arial"/>
          <w:spacing w:val="-1"/>
        </w:rPr>
        <w:t>P</w:t>
      </w:r>
      <w:r>
        <w:rPr>
          <w:rFonts w:eastAsia="Arial"/>
        </w:rPr>
        <w:t>o</w:t>
      </w:r>
      <w:r>
        <w:rPr>
          <w:rFonts w:eastAsia="Arial"/>
          <w:spacing w:val="-1"/>
        </w:rPr>
        <w:t>li</w:t>
      </w:r>
      <w:r>
        <w:rPr>
          <w:rFonts w:eastAsia="Arial"/>
        </w:rPr>
        <w:t>cy</w:t>
      </w:r>
      <w:r>
        <w:rPr>
          <w:rFonts w:eastAsia="Arial"/>
          <w:spacing w:val="-1"/>
        </w:rPr>
        <w:t xml:space="preserve"> </w:t>
      </w:r>
      <w:r>
        <w:rPr>
          <w:rFonts w:eastAsia="Arial"/>
        </w:rPr>
        <w:t>as a</w:t>
      </w:r>
      <w:r>
        <w:rPr>
          <w:rFonts w:eastAsia="Arial"/>
          <w:spacing w:val="2"/>
        </w:rPr>
        <w:t xml:space="preserve"> </w:t>
      </w:r>
      <w:r>
        <w:rPr>
          <w:rFonts w:eastAsia="Arial"/>
          <w:spacing w:val="-2"/>
        </w:rPr>
        <w:t>s</w:t>
      </w:r>
      <w:r>
        <w:rPr>
          <w:rFonts w:eastAsia="Arial"/>
          <w:spacing w:val="1"/>
        </w:rPr>
        <w:t>t</w:t>
      </w:r>
      <w:r>
        <w:rPr>
          <w:rFonts w:eastAsia="Arial"/>
        </w:rPr>
        <w:t>a</w:t>
      </w:r>
      <w:r>
        <w:rPr>
          <w:rFonts w:eastAsia="Arial"/>
          <w:spacing w:val="-1"/>
        </w:rPr>
        <w:t>n</w:t>
      </w:r>
      <w:r>
        <w:rPr>
          <w:rFonts w:eastAsia="Arial"/>
        </w:rPr>
        <w:t>d</w:t>
      </w:r>
      <w:r>
        <w:rPr>
          <w:rFonts w:eastAsia="Arial"/>
          <w:spacing w:val="-1"/>
        </w:rPr>
        <w:t>al</w:t>
      </w:r>
      <w:r>
        <w:rPr>
          <w:rFonts w:eastAsia="Arial"/>
        </w:rPr>
        <w:t>o</w:t>
      </w:r>
      <w:r>
        <w:rPr>
          <w:rFonts w:eastAsia="Arial"/>
          <w:spacing w:val="-1"/>
        </w:rPr>
        <w:t>n</w:t>
      </w:r>
      <w:r>
        <w:rPr>
          <w:rFonts w:eastAsia="Arial"/>
        </w:rPr>
        <w:t>e docume</w:t>
      </w:r>
      <w:r>
        <w:rPr>
          <w:rFonts w:eastAsia="Arial"/>
          <w:spacing w:val="-3"/>
        </w:rPr>
        <w:t>n</w:t>
      </w:r>
      <w:r>
        <w:rPr>
          <w:rFonts w:eastAsia="Arial"/>
          <w:spacing w:val="-1"/>
        </w:rPr>
        <w:t>t</w:t>
      </w:r>
      <w:r>
        <w:rPr>
          <w:rFonts w:eastAsia="Arial"/>
        </w:rPr>
        <w:t>,</w:t>
      </w:r>
      <w:r>
        <w:rPr>
          <w:rFonts w:eastAsia="Arial"/>
          <w:spacing w:val="2"/>
        </w:rPr>
        <w:t xml:space="preserve"> </w:t>
      </w:r>
      <w:r>
        <w:rPr>
          <w:rFonts w:eastAsia="Arial"/>
        </w:rPr>
        <w:t>a</w:t>
      </w:r>
      <w:r>
        <w:rPr>
          <w:rFonts w:eastAsia="Arial"/>
          <w:spacing w:val="-1"/>
        </w:rPr>
        <w:t>n</w:t>
      </w:r>
      <w:r>
        <w:rPr>
          <w:rFonts w:eastAsia="Arial"/>
        </w:rPr>
        <w:t>d, acc</w:t>
      </w:r>
      <w:r>
        <w:rPr>
          <w:rFonts w:eastAsia="Arial"/>
          <w:spacing w:val="-1"/>
        </w:rPr>
        <w:t>o</w:t>
      </w:r>
      <w:r>
        <w:rPr>
          <w:rFonts w:eastAsia="Arial"/>
          <w:spacing w:val="1"/>
        </w:rPr>
        <w:t>r</w:t>
      </w:r>
      <w:r>
        <w:rPr>
          <w:rFonts w:eastAsia="Arial"/>
        </w:rPr>
        <w:t>d</w:t>
      </w:r>
      <w:r>
        <w:rPr>
          <w:rFonts w:eastAsia="Arial"/>
          <w:spacing w:val="-1"/>
        </w:rPr>
        <w:t>i</w:t>
      </w:r>
      <w:r>
        <w:rPr>
          <w:rFonts w:eastAsia="Arial"/>
          <w:spacing w:val="-3"/>
        </w:rPr>
        <w:t>n</w:t>
      </w:r>
      <w:r>
        <w:rPr>
          <w:rFonts w:eastAsia="Arial"/>
          <w:spacing w:val="2"/>
        </w:rPr>
        <w:t>g</w:t>
      </w:r>
      <w:r>
        <w:rPr>
          <w:rFonts w:eastAsia="Arial"/>
          <w:spacing w:val="-1"/>
        </w:rPr>
        <w:t>l</w:t>
      </w:r>
      <w:r>
        <w:rPr>
          <w:rFonts w:eastAsia="Arial"/>
          <w:spacing w:val="-2"/>
        </w:rPr>
        <w:t>y</w:t>
      </w:r>
      <w:r>
        <w:rPr>
          <w:rFonts w:eastAsia="Arial"/>
        </w:rPr>
        <w:t>,</w:t>
      </w:r>
      <w:r>
        <w:rPr>
          <w:rFonts w:eastAsia="Arial"/>
          <w:spacing w:val="2"/>
        </w:rPr>
        <w:t xml:space="preserve"> </w:t>
      </w:r>
      <w:r>
        <w:rPr>
          <w:rFonts w:eastAsia="Arial"/>
          <w:spacing w:val="1"/>
        </w:rPr>
        <w:t>r</w:t>
      </w:r>
      <w:r>
        <w:rPr>
          <w:rFonts w:eastAsia="Arial"/>
        </w:rPr>
        <w:t>e</w:t>
      </w:r>
      <w:r>
        <w:rPr>
          <w:rFonts w:eastAsia="Arial"/>
          <w:spacing w:val="-3"/>
        </w:rPr>
        <w:t>s</w:t>
      </w:r>
      <w:r>
        <w:rPr>
          <w:rFonts w:eastAsia="Arial"/>
          <w:spacing w:val="1"/>
        </w:rPr>
        <w:t>t</w:t>
      </w:r>
      <w:r>
        <w:rPr>
          <w:rFonts w:eastAsia="Arial"/>
        </w:rPr>
        <w:t>ated</w:t>
      </w:r>
      <w:r>
        <w:rPr>
          <w:rFonts w:eastAsia="Arial"/>
          <w:spacing w:val="-1"/>
        </w:rPr>
        <w:t xml:space="preserve"> i</w:t>
      </w:r>
      <w:r>
        <w:rPr>
          <w:rFonts w:eastAsia="Arial"/>
          <w:spacing w:val="1"/>
        </w:rPr>
        <w:t>t</w:t>
      </w:r>
      <w:r>
        <w:rPr>
          <w:rFonts w:eastAsia="Arial"/>
        </w:rPr>
        <w:t>s</w:t>
      </w:r>
      <w:r>
        <w:rPr>
          <w:rFonts w:eastAsia="Arial"/>
          <w:spacing w:val="-3"/>
        </w:rPr>
        <w:t xml:space="preserve"> </w:t>
      </w:r>
      <w:r>
        <w:rPr>
          <w:rFonts w:eastAsia="Arial"/>
          <w:spacing w:val="-1"/>
        </w:rPr>
        <w:t>S</w:t>
      </w:r>
      <w:r>
        <w:rPr>
          <w:rFonts w:eastAsia="Arial"/>
        </w:rPr>
        <w:t>er</w:t>
      </w:r>
      <w:r>
        <w:rPr>
          <w:rFonts w:eastAsia="Arial"/>
          <w:spacing w:val="-2"/>
        </w:rPr>
        <w:t>v</w:t>
      </w:r>
      <w:r>
        <w:rPr>
          <w:rFonts w:eastAsia="Arial"/>
          <w:spacing w:val="-1"/>
        </w:rPr>
        <w:t>i</w:t>
      </w:r>
      <w:r>
        <w:rPr>
          <w:rFonts w:eastAsia="Arial"/>
        </w:rPr>
        <w:t>ce C</w:t>
      </w:r>
      <w:r>
        <w:rPr>
          <w:rFonts w:eastAsia="Arial"/>
          <w:spacing w:val="-1"/>
        </w:rPr>
        <w:t>h</w:t>
      </w:r>
      <w:r>
        <w:rPr>
          <w:rFonts w:eastAsia="Arial"/>
        </w:rPr>
        <w:t>a</w:t>
      </w:r>
      <w:r>
        <w:rPr>
          <w:rFonts w:eastAsia="Arial"/>
          <w:spacing w:val="-1"/>
        </w:rPr>
        <w:t>n</w:t>
      </w:r>
      <w:r>
        <w:rPr>
          <w:rFonts w:eastAsia="Arial"/>
          <w:spacing w:val="2"/>
        </w:rPr>
        <w:t>g</w:t>
      </w:r>
      <w:r>
        <w:rPr>
          <w:rFonts w:eastAsia="Arial"/>
        </w:rPr>
        <w:t>e Po</w:t>
      </w:r>
      <w:r>
        <w:rPr>
          <w:rFonts w:eastAsia="Arial"/>
          <w:spacing w:val="-2"/>
        </w:rPr>
        <w:t>l</w:t>
      </w:r>
      <w:r>
        <w:rPr>
          <w:rFonts w:eastAsia="Arial"/>
          <w:spacing w:val="-1"/>
        </w:rPr>
        <w:t>i</w:t>
      </w:r>
      <w:r>
        <w:rPr>
          <w:rFonts w:eastAsia="Arial"/>
        </w:rPr>
        <w:t>cy</w:t>
      </w:r>
      <w:r>
        <w:rPr>
          <w:rFonts w:eastAsia="Arial"/>
          <w:spacing w:val="-1"/>
        </w:rPr>
        <w:t xml:space="preserve"> </w:t>
      </w:r>
      <w:r>
        <w:rPr>
          <w:rFonts w:eastAsia="Arial"/>
        </w:rPr>
        <w:t>as a</w:t>
      </w:r>
      <w:r>
        <w:rPr>
          <w:rFonts w:eastAsia="Arial"/>
          <w:spacing w:val="2"/>
        </w:rPr>
        <w:t xml:space="preserve"> </w:t>
      </w:r>
      <w:r>
        <w:rPr>
          <w:rFonts w:eastAsia="Arial"/>
          <w:spacing w:val="-2"/>
        </w:rPr>
        <w:t>s</w:t>
      </w:r>
      <w:r>
        <w:rPr>
          <w:rFonts w:eastAsia="Arial"/>
          <w:spacing w:val="1"/>
        </w:rPr>
        <w:t>t</w:t>
      </w:r>
      <w:r>
        <w:rPr>
          <w:rFonts w:eastAsia="Arial"/>
        </w:rPr>
        <w:t>a</w:t>
      </w:r>
      <w:r>
        <w:rPr>
          <w:rFonts w:eastAsia="Arial"/>
          <w:spacing w:val="-1"/>
        </w:rPr>
        <w:t>n</w:t>
      </w:r>
      <w:r>
        <w:rPr>
          <w:rFonts w:eastAsia="Arial"/>
        </w:rPr>
        <w:t>d</w:t>
      </w:r>
      <w:r>
        <w:rPr>
          <w:rFonts w:eastAsia="Arial"/>
          <w:spacing w:val="-1"/>
        </w:rPr>
        <w:t>al</w:t>
      </w:r>
      <w:r>
        <w:rPr>
          <w:rFonts w:eastAsia="Arial"/>
        </w:rPr>
        <w:t>o</w:t>
      </w:r>
      <w:r>
        <w:rPr>
          <w:rFonts w:eastAsia="Arial"/>
          <w:spacing w:val="-1"/>
        </w:rPr>
        <w:t>n</w:t>
      </w:r>
      <w:r>
        <w:rPr>
          <w:rFonts w:eastAsia="Arial"/>
        </w:rPr>
        <w:t>e doc</w:t>
      </w:r>
      <w:r>
        <w:rPr>
          <w:rFonts w:eastAsia="Arial"/>
          <w:spacing w:val="-3"/>
        </w:rPr>
        <w:t>u</w:t>
      </w:r>
      <w:r>
        <w:rPr>
          <w:rFonts w:eastAsia="Arial"/>
          <w:spacing w:val="1"/>
        </w:rPr>
        <w:t>m</w:t>
      </w:r>
      <w:r>
        <w:rPr>
          <w:rFonts w:eastAsia="Arial"/>
        </w:rPr>
        <w:t>e</w:t>
      </w:r>
      <w:r>
        <w:rPr>
          <w:rFonts w:eastAsia="Arial"/>
          <w:spacing w:val="-3"/>
        </w:rPr>
        <w:t>n</w:t>
      </w:r>
      <w:r>
        <w:rPr>
          <w:rFonts w:eastAsia="Arial"/>
          <w:spacing w:val="1"/>
        </w:rPr>
        <w:t>t</w:t>
      </w:r>
      <w:r>
        <w:rPr>
          <w:rFonts w:eastAsia="Arial"/>
        </w:rPr>
        <w:t>; h</w:t>
      </w:r>
      <w:r>
        <w:rPr>
          <w:rFonts w:eastAsia="Arial"/>
          <w:spacing w:val="-1"/>
        </w:rPr>
        <w:t>o</w:t>
      </w:r>
      <w:r>
        <w:rPr>
          <w:rFonts w:eastAsia="Arial"/>
          <w:spacing w:val="-3"/>
        </w:rPr>
        <w:t>w</w:t>
      </w:r>
      <w:r>
        <w:rPr>
          <w:rFonts w:eastAsia="Arial"/>
        </w:rPr>
        <w:t>e</w:t>
      </w:r>
      <w:r>
        <w:rPr>
          <w:rFonts w:eastAsia="Arial"/>
          <w:spacing w:val="-3"/>
        </w:rPr>
        <w:t>v</w:t>
      </w:r>
      <w:r>
        <w:rPr>
          <w:rFonts w:eastAsia="Arial"/>
        </w:rPr>
        <w:t>er,</w:t>
      </w:r>
      <w:r>
        <w:rPr>
          <w:rFonts w:eastAsia="Arial"/>
          <w:spacing w:val="3"/>
        </w:rPr>
        <w:t xml:space="preserve"> </w:t>
      </w:r>
      <w:r>
        <w:rPr>
          <w:rFonts w:eastAsia="Arial"/>
          <w:spacing w:val="1"/>
        </w:rPr>
        <w:t>t</w:t>
      </w:r>
      <w:r>
        <w:rPr>
          <w:rFonts w:eastAsia="Arial"/>
        </w:rPr>
        <w:t>h</w:t>
      </w:r>
      <w:r>
        <w:rPr>
          <w:rFonts w:eastAsia="Arial"/>
          <w:spacing w:val="-1"/>
        </w:rPr>
        <w:t>e</w:t>
      </w:r>
      <w:r>
        <w:rPr>
          <w:rFonts w:eastAsia="Arial"/>
          <w:spacing w:val="1"/>
        </w:rPr>
        <w:t>r</w:t>
      </w:r>
      <w:r>
        <w:rPr>
          <w:rFonts w:eastAsia="Arial"/>
        </w:rPr>
        <w:t>e</w:t>
      </w:r>
      <w:r>
        <w:rPr>
          <w:rFonts w:eastAsia="Arial"/>
          <w:spacing w:val="-2"/>
        </w:rPr>
        <w:t xml:space="preserve"> </w:t>
      </w:r>
      <w:r>
        <w:rPr>
          <w:rFonts w:eastAsia="Arial"/>
          <w:spacing w:val="-3"/>
        </w:rPr>
        <w:t>w</w:t>
      </w:r>
      <w:r>
        <w:rPr>
          <w:rFonts w:eastAsia="Arial"/>
        </w:rPr>
        <w:t>ere no</w:t>
      </w:r>
      <w:r>
        <w:rPr>
          <w:rFonts w:eastAsia="Arial"/>
          <w:spacing w:val="1"/>
        </w:rPr>
        <w:t xml:space="preserve"> </w:t>
      </w:r>
      <w:r>
        <w:rPr>
          <w:rFonts w:eastAsia="Arial"/>
        </w:rPr>
        <w:t>ch</w:t>
      </w:r>
      <w:r>
        <w:rPr>
          <w:rFonts w:eastAsia="Arial"/>
          <w:spacing w:val="-1"/>
        </w:rPr>
        <w:t>a</w:t>
      </w:r>
      <w:r>
        <w:rPr>
          <w:rFonts w:eastAsia="Arial"/>
          <w:spacing w:val="-3"/>
        </w:rPr>
        <w:t>n</w:t>
      </w:r>
      <w:r>
        <w:rPr>
          <w:rFonts w:eastAsia="Arial"/>
          <w:spacing w:val="2"/>
        </w:rPr>
        <w:t>g</w:t>
      </w:r>
      <w:r>
        <w:rPr>
          <w:rFonts w:eastAsia="Arial"/>
        </w:rPr>
        <w:t>es</w:t>
      </w:r>
      <w:r>
        <w:rPr>
          <w:rFonts w:eastAsia="Arial"/>
          <w:spacing w:val="-1"/>
        </w:rPr>
        <w:t xml:space="preserve"> </w:t>
      </w:r>
      <w:r>
        <w:rPr>
          <w:rFonts w:eastAsia="Arial"/>
          <w:spacing w:val="1"/>
        </w:rPr>
        <w:t>t</w:t>
      </w:r>
      <w:r>
        <w:rPr>
          <w:rFonts w:eastAsia="Arial"/>
        </w:rPr>
        <w:t>o</w:t>
      </w:r>
      <w:r>
        <w:rPr>
          <w:rFonts w:eastAsia="Arial"/>
          <w:spacing w:val="-2"/>
        </w:rPr>
        <w:t xml:space="preserve"> </w:t>
      </w:r>
      <w:proofErr w:type="spellStart"/>
      <w:r>
        <w:rPr>
          <w:rFonts w:eastAsia="Arial"/>
          <w:spacing w:val="-1"/>
        </w:rPr>
        <w:t>S</w:t>
      </w:r>
      <w:r>
        <w:rPr>
          <w:rFonts w:eastAsia="Arial"/>
        </w:rPr>
        <w:t>ac</w:t>
      </w:r>
      <w:r>
        <w:rPr>
          <w:rFonts w:eastAsia="Arial"/>
          <w:spacing w:val="-1"/>
        </w:rPr>
        <w:t>R</w:t>
      </w:r>
      <w:r>
        <w:rPr>
          <w:rFonts w:eastAsia="Arial"/>
          <w:spacing w:val="2"/>
        </w:rPr>
        <w:t>T</w:t>
      </w:r>
      <w:r>
        <w:rPr>
          <w:rFonts w:eastAsia="Arial"/>
          <w:spacing w:val="-1"/>
        </w:rPr>
        <w:t>’</w:t>
      </w:r>
      <w:r>
        <w:rPr>
          <w:rFonts w:eastAsia="Arial"/>
        </w:rPr>
        <w:t>s</w:t>
      </w:r>
      <w:proofErr w:type="spellEnd"/>
      <w:r>
        <w:rPr>
          <w:rFonts w:eastAsia="Arial"/>
          <w:spacing w:val="-2"/>
        </w:rPr>
        <w:t xml:space="preserve"> </w:t>
      </w:r>
      <w:r>
        <w:rPr>
          <w:rFonts w:eastAsia="Arial"/>
          <w:spacing w:val="-4"/>
        </w:rPr>
        <w:t>M</w:t>
      </w:r>
      <w:r>
        <w:rPr>
          <w:rFonts w:eastAsia="Arial"/>
        </w:rPr>
        <w:t>a</w:t>
      </w:r>
      <w:r>
        <w:rPr>
          <w:rFonts w:eastAsia="Arial"/>
          <w:spacing w:val="1"/>
        </w:rPr>
        <w:t>j</w:t>
      </w:r>
      <w:r>
        <w:rPr>
          <w:rFonts w:eastAsia="Arial"/>
        </w:rPr>
        <w:t>or</w:t>
      </w:r>
      <w:r>
        <w:rPr>
          <w:rFonts w:eastAsia="Arial"/>
          <w:spacing w:val="2"/>
        </w:rPr>
        <w:t xml:space="preserve"> </w:t>
      </w:r>
      <w:r>
        <w:rPr>
          <w:rFonts w:eastAsia="Arial"/>
          <w:spacing w:val="-1"/>
        </w:rPr>
        <w:t>S</w:t>
      </w:r>
      <w:r>
        <w:rPr>
          <w:rFonts w:eastAsia="Arial"/>
        </w:rPr>
        <w:t>er</w:t>
      </w:r>
      <w:r>
        <w:rPr>
          <w:rFonts w:eastAsia="Arial"/>
          <w:spacing w:val="-2"/>
        </w:rPr>
        <w:t>v</w:t>
      </w:r>
      <w:r>
        <w:rPr>
          <w:rFonts w:eastAsia="Arial"/>
          <w:spacing w:val="-1"/>
        </w:rPr>
        <w:t>i</w:t>
      </w:r>
      <w:r>
        <w:rPr>
          <w:rFonts w:eastAsia="Arial"/>
        </w:rPr>
        <w:t>ce C</w:t>
      </w:r>
      <w:r>
        <w:rPr>
          <w:rFonts w:eastAsia="Arial"/>
          <w:spacing w:val="-1"/>
        </w:rPr>
        <w:t>h</w:t>
      </w:r>
      <w:r>
        <w:rPr>
          <w:rFonts w:eastAsia="Arial"/>
        </w:rPr>
        <w:t>a</w:t>
      </w:r>
      <w:r>
        <w:rPr>
          <w:rFonts w:eastAsia="Arial"/>
          <w:spacing w:val="-1"/>
        </w:rPr>
        <w:t>n</w:t>
      </w:r>
      <w:r>
        <w:rPr>
          <w:rFonts w:eastAsia="Arial"/>
          <w:spacing w:val="2"/>
        </w:rPr>
        <w:t>g</w:t>
      </w:r>
      <w:r>
        <w:rPr>
          <w:rFonts w:eastAsia="Arial"/>
          <w:spacing w:val="-3"/>
        </w:rPr>
        <w:t>e</w:t>
      </w:r>
      <w:r>
        <w:rPr>
          <w:rFonts w:eastAsia="Arial"/>
        </w:rPr>
        <w:t xml:space="preserve">, </w:t>
      </w:r>
      <w:r>
        <w:rPr>
          <w:rFonts w:eastAsia="Arial"/>
          <w:spacing w:val="-1"/>
        </w:rPr>
        <w:t>Di</w:t>
      </w:r>
      <w:r>
        <w:rPr>
          <w:rFonts w:eastAsia="Arial"/>
        </w:rPr>
        <w:t>sp</w:t>
      </w:r>
      <w:r>
        <w:rPr>
          <w:rFonts w:eastAsia="Arial"/>
          <w:spacing w:val="-1"/>
        </w:rPr>
        <w:t>a</w:t>
      </w:r>
      <w:r>
        <w:rPr>
          <w:rFonts w:eastAsia="Arial"/>
          <w:spacing w:val="1"/>
        </w:rPr>
        <w:t>r</w:t>
      </w:r>
      <w:r>
        <w:rPr>
          <w:rFonts w:eastAsia="Arial"/>
        </w:rPr>
        <w:t>ate</w:t>
      </w:r>
      <w:r>
        <w:rPr>
          <w:rFonts w:eastAsia="Arial"/>
          <w:spacing w:val="-1"/>
        </w:rPr>
        <w:t xml:space="preserve"> </w:t>
      </w:r>
      <w:r>
        <w:rPr>
          <w:rFonts w:eastAsia="Arial"/>
          <w:spacing w:val="1"/>
        </w:rPr>
        <w:t>Im</w:t>
      </w:r>
      <w:r>
        <w:rPr>
          <w:rFonts w:eastAsia="Arial"/>
        </w:rPr>
        <w:t>p</w:t>
      </w:r>
      <w:r>
        <w:rPr>
          <w:rFonts w:eastAsia="Arial"/>
          <w:spacing w:val="-3"/>
        </w:rPr>
        <w:t>a</w:t>
      </w:r>
      <w:r>
        <w:rPr>
          <w:rFonts w:eastAsia="Arial"/>
        </w:rPr>
        <w:t>c</w:t>
      </w:r>
      <w:r>
        <w:rPr>
          <w:rFonts w:eastAsia="Arial"/>
          <w:spacing w:val="-1"/>
        </w:rPr>
        <w:t>t</w:t>
      </w:r>
      <w:r>
        <w:rPr>
          <w:rFonts w:eastAsia="Arial"/>
        </w:rPr>
        <w:t>,</w:t>
      </w:r>
      <w:r>
        <w:rPr>
          <w:rFonts w:eastAsia="Arial"/>
          <w:spacing w:val="2"/>
        </w:rPr>
        <w:t xml:space="preserve"> </w:t>
      </w:r>
      <w:r>
        <w:rPr>
          <w:rFonts w:eastAsia="Arial"/>
          <w:spacing w:val="-3"/>
        </w:rPr>
        <w:t>o</w:t>
      </w:r>
      <w:r>
        <w:rPr>
          <w:rFonts w:eastAsia="Arial"/>
        </w:rPr>
        <w:t>r</w:t>
      </w:r>
      <w:r>
        <w:rPr>
          <w:rFonts w:eastAsia="Arial"/>
          <w:spacing w:val="2"/>
        </w:rPr>
        <w:t xml:space="preserve"> </w:t>
      </w:r>
      <w:r>
        <w:rPr>
          <w:rFonts w:eastAsia="Arial"/>
          <w:spacing w:val="-1"/>
        </w:rPr>
        <w:t>Di</w:t>
      </w:r>
      <w:r>
        <w:rPr>
          <w:rFonts w:eastAsia="Arial"/>
          <w:spacing w:val="-2"/>
        </w:rPr>
        <w:t>s</w:t>
      </w:r>
      <w:r>
        <w:rPr>
          <w:rFonts w:eastAsia="Arial"/>
        </w:rPr>
        <w:t>propo</w:t>
      </w:r>
      <w:r>
        <w:rPr>
          <w:rFonts w:eastAsia="Arial"/>
          <w:spacing w:val="-2"/>
        </w:rPr>
        <w:t>r</w:t>
      </w:r>
      <w:r>
        <w:rPr>
          <w:rFonts w:eastAsia="Arial"/>
          <w:spacing w:val="1"/>
        </w:rPr>
        <w:t>t</w:t>
      </w:r>
      <w:r>
        <w:rPr>
          <w:rFonts w:eastAsia="Arial"/>
          <w:spacing w:val="-1"/>
        </w:rPr>
        <w:t>i</w:t>
      </w:r>
      <w:r>
        <w:rPr>
          <w:rFonts w:eastAsia="Arial"/>
        </w:rPr>
        <w:t>o</w:t>
      </w:r>
      <w:r>
        <w:rPr>
          <w:rFonts w:eastAsia="Arial"/>
          <w:spacing w:val="-1"/>
        </w:rPr>
        <w:t>n</w:t>
      </w:r>
      <w:r>
        <w:rPr>
          <w:rFonts w:eastAsia="Arial"/>
        </w:rPr>
        <w:t>ate</w:t>
      </w:r>
      <w:r>
        <w:rPr>
          <w:rFonts w:eastAsia="Arial"/>
          <w:spacing w:val="2"/>
        </w:rPr>
        <w:t xml:space="preserve"> </w:t>
      </w:r>
      <w:r>
        <w:rPr>
          <w:rFonts w:eastAsia="Arial"/>
          <w:spacing w:val="-1"/>
        </w:rPr>
        <w:t>B</w:t>
      </w:r>
      <w:r>
        <w:rPr>
          <w:rFonts w:eastAsia="Arial"/>
          <w:spacing w:val="-3"/>
        </w:rPr>
        <w:t>u</w:t>
      </w:r>
      <w:r>
        <w:rPr>
          <w:rFonts w:eastAsia="Arial"/>
          <w:spacing w:val="1"/>
        </w:rPr>
        <w:t>r</w:t>
      </w:r>
      <w:r>
        <w:rPr>
          <w:rFonts w:eastAsia="Arial"/>
        </w:rPr>
        <w:t>d</w:t>
      </w:r>
      <w:r>
        <w:rPr>
          <w:rFonts w:eastAsia="Arial"/>
          <w:spacing w:val="-1"/>
        </w:rPr>
        <w:t>e</w:t>
      </w:r>
      <w:r>
        <w:rPr>
          <w:rFonts w:eastAsia="Arial"/>
        </w:rPr>
        <w:t>n d</w:t>
      </w:r>
      <w:r>
        <w:rPr>
          <w:rFonts w:eastAsia="Arial"/>
          <w:spacing w:val="-3"/>
        </w:rPr>
        <w:t>e</w:t>
      </w:r>
      <w:r>
        <w:rPr>
          <w:rFonts w:eastAsia="Arial"/>
          <w:spacing w:val="3"/>
        </w:rPr>
        <w:t>f</w:t>
      </w:r>
      <w:r>
        <w:rPr>
          <w:rFonts w:eastAsia="Arial"/>
          <w:spacing w:val="-1"/>
        </w:rPr>
        <w:t>i</w:t>
      </w:r>
      <w:r>
        <w:rPr>
          <w:rFonts w:eastAsia="Arial"/>
        </w:rPr>
        <w:t>n</w:t>
      </w:r>
      <w:r>
        <w:rPr>
          <w:rFonts w:eastAsia="Arial"/>
          <w:spacing w:val="-1"/>
        </w:rPr>
        <w:t>i</w:t>
      </w:r>
      <w:r>
        <w:rPr>
          <w:rFonts w:eastAsia="Arial"/>
          <w:spacing w:val="1"/>
        </w:rPr>
        <w:t>t</w:t>
      </w:r>
      <w:r>
        <w:rPr>
          <w:rFonts w:eastAsia="Arial"/>
          <w:spacing w:val="-1"/>
        </w:rPr>
        <w:t>i</w:t>
      </w:r>
      <w:r>
        <w:rPr>
          <w:rFonts w:eastAsia="Arial"/>
        </w:rPr>
        <w:t>o</w:t>
      </w:r>
      <w:r>
        <w:rPr>
          <w:rFonts w:eastAsia="Arial"/>
          <w:spacing w:val="-1"/>
        </w:rPr>
        <w:t>n</w:t>
      </w:r>
      <w:r>
        <w:rPr>
          <w:rFonts w:eastAsia="Arial"/>
        </w:rPr>
        <w:t>s,</w:t>
      </w:r>
      <w:r>
        <w:rPr>
          <w:rFonts w:eastAsia="Arial"/>
          <w:spacing w:val="2"/>
        </w:rPr>
        <w:t xml:space="preserve"> </w:t>
      </w:r>
      <w:r>
        <w:rPr>
          <w:rFonts w:eastAsia="Arial"/>
        </w:rPr>
        <w:t>a</w:t>
      </w:r>
      <w:r>
        <w:rPr>
          <w:rFonts w:eastAsia="Arial"/>
          <w:spacing w:val="-1"/>
        </w:rPr>
        <w:t>n</w:t>
      </w:r>
      <w:r>
        <w:rPr>
          <w:rFonts w:eastAsia="Arial"/>
        </w:rPr>
        <w:t>d</w:t>
      </w:r>
      <w:r>
        <w:rPr>
          <w:rFonts w:eastAsia="Arial"/>
          <w:spacing w:val="-2"/>
        </w:rPr>
        <w:t xml:space="preserve"> </w:t>
      </w:r>
      <w:r>
        <w:rPr>
          <w:rFonts w:eastAsia="Arial"/>
          <w:spacing w:val="1"/>
        </w:rPr>
        <w:t>t</w:t>
      </w:r>
      <w:r>
        <w:rPr>
          <w:rFonts w:eastAsia="Arial"/>
        </w:rPr>
        <w:t>h</w:t>
      </w:r>
      <w:r>
        <w:rPr>
          <w:rFonts w:eastAsia="Arial"/>
          <w:spacing w:val="-3"/>
        </w:rPr>
        <w:t>e</w:t>
      </w:r>
      <w:r>
        <w:rPr>
          <w:rFonts w:eastAsia="Arial"/>
          <w:spacing w:val="1"/>
        </w:rPr>
        <w:t>r</w:t>
      </w:r>
      <w:r>
        <w:rPr>
          <w:rFonts w:eastAsia="Arial"/>
        </w:rPr>
        <w:t>e h</w:t>
      </w:r>
      <w:r>
        <w:rPr>
          <w:rFonts w:eastAsia="Arial"/>
          <w:spacing w:val="-2"/>
        </w:rPr>
        <w:t>a</w:t>
      </w:r>
      <w:r>
        <w:rPr>
          <w:rFonts w:eastAsia="Arial"/>
          <w:spacing w:val="-1"/>
        </w:rPr>
        <w:t>v</w:t>
      </w:r>
      <w:r>
        <w:rPr>
          <w:rFonts w:eastAsia="Arial"/>
        </w:rPr>
        <w:t>e been no</w:t>
      </w:r>
      <w:r>
        <w:rPr>
          <w:rFonts w:eastAsia="Arial"/>
          <w:spacing w:val="1"/>
        </w:rPr>
        <w:t xml:space="preserve"> </w:t>
      </w:r>
      <w:r>
        <w:rPr>
          <w:rFonts w:eastAsia="Arial"/>
        </w:rPr>
        <w:t>ch</w:t>
      </w:r>
      <w:r>
        <w:rPr>
          <w:rFonts w:eastAsia="Arial"/>
          <w:spacing w:val="-1"/>
        </w:rPr>
        <w:t>a</w:t>
      </w:r>
      <w:r>
        <w:rPr>
          <w:rFonts w:eastAsia="Arial"/>
          <w:spacing w:val="-3"/>
        </w:rPr>
        <w:t>n</w:t>
      </w:r>
      <w:r>
        <w:rPr>
          <w:rFonts w:eastAsia="Arial"/>
          <w:spacing w:val="2"/>
        </w:rPr>
        <w:t>g</w:t>
      </w:r>
      <w:r>
        <w:rPr>
          <w:rFonts w:eastAsia="Arial"/>
        </w:rPr>
        <w:t>es</w:t>
      </w:r>
      <w:r>
        <w:rPr>
          <w:rFonts w:eastAsia="Arial"/>
          <w:spacing w:val="-2"/>
        </w:rPr>
        <w:t xml:space="preserve"> </w:t>
      </w:r>
      <w:r>
        <w:rPr>
          <w:rFonts w:eastAsia="Arial"/>
        </w:rPr>
        <w:t>s</w:t>
      </w:r>
      <w:r>
        <w:rPr>
          <w:rFonts w:eastAsia="Arial"/>
          <w:spacing w:val="-1"/>
        </w:rPr>
        <w:t>i</w:t>
      </w:r>
      <w:r>
        <w:rPr>
          <w:rFonts w:eastAsia="Arial"/>
        </w:rPr>
        <w:t>n</w:t>
      </w:r>
      <w:r>
        <w:rPr>
          <w:rFonts w:eastAsia="Arial"/>
          <w:spacing w:val="-3"/>
        </w:rPr>
        <w:t>c</w:t>
      </w:r>
      <w:r>
        <w:rPr>
          <w:rFonts w:eastAsia="Arial"/>
        </w:rPr>
        <w:t xml:space="preserve">e </w:t>
      </w:r>
      <w:r>
        <w:rPr>
          <w:rFonts w:eastAsia="Arial"/>
          <w:spacing w:val="2"/>
        </w:rPr>
        <w:t>t</w:t>
      </w:r>
      <w:r>
        <w:rPr>
          <w:rFonts w:eastAsia="Arial"/>
        </w:rPr>
        <w:t>he</w:t>
      </w:r>
      <w:r>
        <w:rPr>
          <w:rFonts w:eastAsia="Arial"/>
          <w:spacing w:val="-2"/>
        </w:rPr>
        <w:t xml:space="preserve"> </w:t>
      </w:r>
      <w:r>
        <w:rPr>
          <w:rFonts w:eastAsia="Arial"/>
          <w:spacing w:val="-1"/>
        </w:rPr>
        <w:t>l</w:t>
      </w:r>
      <w:r>
        <w:rPr>
          <w:rFonts w:eastAsia="Arial"/>
        </w:rPr>
        <w:t>ast</w:t>
      </w:r>
      <w:r>
        <w:rPr>
          <w:rFonts w:eastAsia="Arial"/>
          <w:spacing w:val="-3"/>
        </w:rPr>
        <w:t xml:space="preserve"> </w:t>
      </w:r>
      <w:r>
        <w:rPr>
          <w:rFonts w:eastAsia="Arial"/>
          <w:spacing w:val="2"/>
        </w:rPr>
        <w:t>T</w:t>
      </w:r>
      <w:r>
        <w:rPr>
          <w:rFonts w:eastAsia="Arial"/>
          <w:spacing w:val="-1"/>
        </w:rPr>
        <w:t>i</w:t>
      </w:r>
      <w:r>
        <w:rPr>
          <w:rFonts w:eastAsia="Arial"/>
          <w:spacing w:val="1"/>
        </w:rPr>
        <w:t>t</w:t>
      </w:r>
      <w:r>
        <w:rPr>
          <w:rFonts w:eastAsia="Arial"/>
          <w:spacing w:val="-1"/>
        </w:rPr>
        <w:t>l</w:t>
      </w:r>
      <w:r>
        <w:rPr>
          <w:rFonts w:eastAsia="Arial"/>
        </w:rPr>
        <w:t xml:space="preserve">e VI </w:t>
      </w:r>
      <w:r>
        <w:rPr>
          <w:rFonts w:eastAsia="Arial"/>
          <w:spacing w:val="-1"/>
        </w:rPr>
        <w:t>P</w:t>
      </w:r>
      <w:r>
        <w:rPr>
          <w:rFonts w:eastAsia="Arial"/>
          <w:spacing w:val="1"/>
        </w:rPr>
        <w:t>r</w:t>
      </w:r>
      <w:r>
        <w:rPr>
          <w:rFonts w:eastAsia="Arial"/>
          <w:spacing w:val="-3"/>
        </w:rPr>
        <w:t>o</w:t>
      </w:r>
      <w:r>
        <w:rPr>
          <w:rFonts w:eastAsia="Arial"/>
        </w:rPr>
        <w:t>gr</w:t>
      </w:r>
      <w:r>
        <w:rPr>
          <w:rFonts w:eastAsia="Arial"/>
          <w:spacing w:val="-2"/>
        </w:rPr>
        <w:t>a</w:t>
      </w:r>
      <w:r>
        <w:rPr>
          <w:rFonts w:eastAsia="Arial"/>
          <w:spacing w:val="1"/>
        </w:rPr>
        <w:t>m</w:t>
      </w:r>
      <w:r>
        <w:rPr>
          <w:rFonts w:eastAsia="Arial"/>
        </w:rPr>
        <w:t>.</w:t>
      </w:r>
    </w:p>
    <w:p w14:paraId="65F530EA" w14:textId="5AD845A8" w:rsidR="00AD66C5" w:rsidRDefault="000B4F82" w:rsidP="000804CC">
      <w:pPr>
        <w:ind w:left="360" w:right="-36"/>
        <w:rPr>
          <w:rFonts w:eastAsia="Arial"/>
        </w:rPr>
      </w:pPr>
      <w:r>
        <w:rPr>
          <w:rFonts w:eastAsia="Arial"/>
          <w:spacing w:val="2"/>
        </w:rPr>
        <w:t>T</w:t>
      </w:r>
      <w:r>
        <w:rPr>
          <w:rFonts w:eastAsia="Arial"/>
        </w:rPr>
        <w:t>he</w:t>
      </w:r>
      <w:r>
        <w:rPr>
          <w:rFonts w:eastAsia="Arial"/>
          <w:spacing w:val="-2"/>
        </w:rPr>
        <w:t xml:space="preserve"> </w:t>
      </w:r>
      <w:r>
        <w:rPr>
          <w:rFonts w:eastAsia="Arial"/>
          <w:spacing w:val="-1"/>
        </w:rPr>
        <w:t>S</w:t>
      </w:r>
      <w:r>
        <w:rPr>
          <w:rFonts w:eastAsia="Arial"/>
        </w:rPr>
        <w:t>er</w:t>
      </w:r>
      <w:r>
        <w:rPr>
          <w:rFonts w:eastAsia="Arial"/>
          <w:spacing w:val="-2"/>
        </w:rPr>
        <w:t>v</w:t>
      </w:r>
      <w:r>
        <w:rPr>
          <w:rFonts w:eastAsia="Arial"/>
          <w:spacing w:val="-1"/>
        </w:rPr>
        <w:t>i</w:t>
      </w:r>
      <w:r>
        <w:rPr>
          <w:rFonts w:eastAsia="Arial"/>
        </w:rPr>
        <w:t>ce C</w:t>
      </w:r>
      <w:r>
        <w:rPr>
          <w:rFonts w:eastAsia="Arial"/>
          <w:spacing w:val="-1"/>
        </w:rPr>
        <w:t>h</w:t>
      </w:r>
      <w:r>
        <w:rPr>
          <w:rFonts w:eastAsia="Arial"/>
        </w:rPr>
        <w:t>a</w:t>
      </w:r>
      <w:r>
        <w:rPr>
          <w:rFonts w:eastAsia="Arial"/>
          <w:spacing w:val="-1"/>
        </w:rPr>
        <w:t>n</w:t>
      </w:r>
      <w:r>
        <w:rPr>
          <w:rFonts w:eastAsia="Arial"/>
          <w:spacing w:val="2"/>
        </w:rPr>
        <w:t>g</w:t>
      </w:r>
      <w:r>
        <w:rPr>
          <w:rFonts w:eastAsia="Arial"/>
        </w:rPr>
        <w:t>e</w:t>
      </w:r>
      <w:r>
        <w:rPr>
          <w:rFonts w:eastAsia="Arial"/>
          <w:spacing w:val="-2"/>
        </w:rPr>
        <w:t xml:space="preserve"> </w:t>
      </w:r>
      <w:r>
        <w:rPr>
          <w:rFonts w:eastAsia="Arial"/>
          <w:spacing w:val="-1"/>
        </w:rPr>
        <w:t>P</w:t>
      </w:r>
      <w:r>
        <w:rPr>
          <w:rFonts w:eastAsia="Arial"/>
        </w:rPr>
        <w:t>o</w:t>
      </w:r>
      <w:r>
        <w:rPr>
          <w:rFonts w:eastAsia="Arial"/>
          <w:spacing w:val="-1"/>
        </w:rPr>
        <w:t>li</w:t>
      </w:r>
      <w:r>
        <w:rPr>
          <w:rFonts w:eastAsia="Arial"/>
        </w:rPr>
        <w:t>c</w:t>
      </w:r>
      <w:r>
        <w:rPr>
          <w:rFonts w:eastAsia="Arial"/>
          <w:spacing w:val="-2"/>
        </w:rPr>
        <w:t>y</w:t>
      </w:r>
      <w:r>
        <w:rPr>
          <w:rFonts w:eastAsia="Arial"/>
        </w:rPr>
        <w:t>,</w:t>
      </w:r>
      <w:r>
        <w:rPr>
          <w:rFonts w:eastAsia="Arial"/>
          <w:spacing w:val="2"/>
        </w:rPr>
        <w:t xml:space="preserve"> </w:t>
      </w:r>
      <w:r>
        <w:rPr>
          <w:rFonts w:eastAsia="Arial"/>
          <w:spacing w:val="-3"/>
        </w:rPr>
        <w:t>w</w:t>
      </w:r>
      <w:r>
        <w:rPr>
          <w:rFonts w:eastAsia="Arial"/>
        </w:rPr>
        <w:t>h</w:t>
      </w:r>
      <w:r>
        <w:rPr>
          <w:rFonts w:eastAsia="Arial"/>
          <w:spacing w:val="-1"/>
        </w:rPr>
        <w:t>i</w:t>
      </w:r>
      <w:r>
        <w:rPr>
          <w:rFonts w:eastAsia="Arial"/>
        </w:rPr>
        <w:t>ch i</w:t>
      </w:r>
      <w:r>
        <w:rPr>
          <w:rFonts w:eastAsia="Arial"/>
          <w:spacing w:val="-1"/>
        </w:rPr>
        <w:t>n</w:t>
      </w:r>
      <w:r>
        <w:rPr>
          <w:rFonts w:eastAsia="Arial"/>
        </w:rPr>
        <w:t>c</w:t>
      </w:r>
      <w:r>
        <w:rPr>
          <w:rFonts w:eastAsia="Arial"/>
          <w:spacing w:val="-1"/>
        </w:rPr>
        <w:t>l</w:t>
      </w:r>
      <w:r>
        <w:rPr>
          <w:rFonts w:eastAsia="Arial"/>
        </w:rPr>
        <w:t>u</w:t>
      </w:r>
      <w:r>
        <w:rPr>
          <w:rFonts w:eastAsia="Arial"/>
          <w:spacing w:val="-1"/>
        </w:rPr>
        <w:t>d</w:t>
      </w:r>
      <w:r>
        <w:rPr>
          <w:rFonts w:eastAsia="Arial"/>
        </w:rPr>
        <w:t xml:space="preserve">es </w:t>
      </w:r>
      <w:r>
        <w:rPr>
          <w:rFonts w:eastAsia="Arial"/>
          <w:spacing w:val="2"/>
        </w:rPr>
        <w:t>t</w:t>
      </w:r>
      <w:r>
        <w:rPr>
          <w:rFonts w:eastAsia="Arial"/>
        </w:rPr>
        <w:t>he</w:t>
      </w:r>
      <w:r>
        <w:rPr>
          <w:rFonts w:eastAsia="Arial"/>
          <w:spacing w:val="1"/>
        </w:rPr>
        <w:t xml:space="preserve"> </w:t>
      </w:r>
      <w:r>
        <w:rPr>
          <w:rFonts w:eastAsia="Arial"/>
          <w:spacing w:val="-2"/>
        </w:rPr>
        <w:t>M</w:t>
      </w:r>
      <w:r>
        <w:rPr>
          <w:rFonts w:eastAsia="Arial"/>
        </w:rPr>
        <w:t>a</w:t>
      </w:r>
      <w:r>
        <w:rPr>
          <w:rFonts w:eastAsia="Arial"/>
          <w:spacing w:val="1"/>
        </w:rPr>
        <w:t>j</w:t>
      </w:r>
      <w:r>
        <w:rPr>
          <w:rFonts w:eastAsia="Arial"/>
        </w:rPr>
        <w:t>or</w:t>
      </w:r>
      <w:r>
        <w:rPr>
          <w:rFonts w:eastAsia="Arial"/>
          <w:spacing w:val="-1"/>
        </w:rPr>
        <w:t xml:space="preserve"> S</w:t>
      </w:r>
      <w:r>
        <w:rPr>
          <w:rFonts w:eastAsia="Arial"/>
        </w:rPr>
        <w:t>er</w:t>
      </w:r>
      <w:r>
        <w:rPr>
          <w:rFonts w:eastAsia="Arial"/>
          <w:spacing w:val="-2"/>
        </w:rPr>
        <w:t>v</w:t>
      </w:r>
      <w:r>
        <w:rPr>
          <w:rFonts w:eastAsia="Arial"/>
          <w:spacing w:val="-1"/>
        </w:rPr>
        <w:t>i</w:t>
      </w:r>
      <w:r>
        <w:rPr>
          <w:rFonts w:eastAsia="Arial"/>
        </w:rPr>
        <w:t>ce C</w:t>
      </w:r>
      <w:r>
        <w:rPr>
          <w:rFonts w:eastAsia="Arial"/>
          <w:spacing w:val="-1"/>
        </w:rPr>
        <w:t>h</w:t>
      </w:r>
      <w:r>
        <w:rPr>
          <w:rFonts w:eastAsia="Arial"/>
        </w:rPr>
        <w:t>a</w:t>
      </w:r>
      <w:r>
        <w:rPr>
          <w:rFonts w:eastAsia="Arial"/>
          <w:spacing w:val="-1"/>
        </w:rPr>
        <w:t>n</w:t>
      </w:r>
      <w:r>
        <w:rPr>
          <w:rFonts w:eastAsia="Arial"/>
          <w:spacing w:val="2"/>
        </w:rPr>
        <w:t>g</w:t>
      </w:r>
      <w:r>
        <w:rPr>
          <w:rFonts w:eastAsia="Arial"/>
          <w:spacing w:val="-3"/>
        </w:rPr>
        <w:t>e</w:t>
      </w:r>
      <w:r>
        <w:rPr>
          <w:rFonts w:eastAsia="Arial"/>
        </w:rPr>
        <w:t>,</w:t>
      </w:r>
      <w:r>
        <w:rPr>
          <w:rFonts w:eastAsia="Arial"/>
          <w:spacing w:val="2"/>
        </w:rPr>
        <w:t xml:space="preserve"> </w:t>
      </w:r>
      <w:r>
        <w:rPr>
          <w:rFonts w:eastAsia="Arial"/>
          <w:spacing w:val="-1"/>
        </w:rPr>
        <w:t>Di</w:t>
      </w:r>
      <w:r>
        <w:rPr>
          <w:rFonts w:eastAsia="Arial"/>
          <w:spacing w:val="-2"/>
        </w:rPr>
        <w:t>s</w:t>
      </w:r>
      <w:r>
        <w:rPr>
          <w:rFonts w:eastAsia="Arial"/>
        </w:rPr>
        <w:t>p</w:t>
      </w:r>
      <w:r>
        <w:rPr>
          <w:rFonts w:eastAsia="Arial"/>
          <w:spacing w:val="-1"/>
        </w:rPr>
        <w:t>a</w:t>
      </w:r>
      <w:r>
        <w:rPr>
          <w:rFonts w:eastAsia="Arial"/>
          <w:spacing w:val="1"/>
        </w:rPr>
        <w:t>r</w:t>
      </w:r>
      <w:r>
        <w:rPr>
          <w:rFonts w:eastAsia="Arial"/>
        </w:rPr>
        <w:t>ate</w:t>
      </w:r>
      <w:r>
        <w:rPr>
          <w:rFonts w:eastAsia="Arial"/>
          <w:spacing w:val="-1"/>
        </w:rPr>
        <w:t xml:space="preserve"> I</w:t>
      </w:r>
      <w:r>
        <w:rPr>
          <w:rFonts w:eastAsia="Arial"/>
          <w:spacing w:val="1"/>
        </w:rPr>
        <w:t>m</w:t>
      </w:r>
      <w:r>
        <w:rPr>
          <w:rFonts w:eastAsia="Arial"/>
        </w:rPr>
        <w:t>p</w:t>
      </w:r>
      <w:r>
        <w:rPr>
          <w:rFonts w:eastAsia="Arial"/>
          <w:spacing w:val="-1"/>
        </w:rPr>
        <w:t>a</w:t>
      </w:r>
      <w:r>
        <w:rPr>
          <w:rFonts w:eastAsia="Arial"/>
        </w:rPr>
        <w:t>c</w:t>
      </w:r>
      <w:r>
        <w:rPr>
          <w:rFonts w:eastAsia="Arial"/>
          <w:spacing w:val="-1"/>
        </w:rPr>
        <w:t>t</w:t>
      </w:r>
      <w:r>
        <w:rPr>
          <w:rFonts w:eastAsia="Arial"/>
        </w:rPr>
        <w:t>, a</w:t>
      </w:r>
      <w:r>
        <w:rPr>
          <w:rFonts w:eastAsia="Arial"/>
          <w:spacing w:val="-1"/>
        </w:rPr>
        <w:t>n</w:t>
      </w:r>
      <w:r>
        <w:rPr>
          <w:rFonts w:eastAsia="Arial"/>
        </w:rPr>
        <w:t xml:space="preserve">d </w:t>
      </w:r>
      <w:r>
        <w:rPr>
          <w:rFonts w:eastAsia="Arial"/>
          <w:spacing w:val="-1"/>
        </w:rPr>
        <w:t>Di</w:t>
      </w:r>
      <w:r>
        <w:rPr>
          <w:rFonts w:eastAsia="Arial"/>
        </w:rPr>
        <w:t>spropor</w:t>
      </w:r>
      <w:r>
        <w:rPr>
          <w:rFonts w:eastAsia="Arial"/>
          <w:spacing w:val="1"/>
        </w:rPr>
        <w:t>t</w:t>
      </w:r>
      <w:r>
        <w:rPr>
          <w:rFonts w:eastAsia="Arial"/>
          <w:spacing w:val="-1"/>
        </w:rPr>
        <w:t>i</w:t>
      </w:r>
      <w:r>
        <w:rPr>
          <w:rFonts w:eastAsia="Arial"/>
        </w:rPr>
        <w:t>o</w:t>
      </w:r>
      <w:r>
        <w:rPr>
          <w:rFonts w:eastAsia="Arial"/>
          <w:spacing w:val="-1"/>
        </w:rPr>
        <w:t>n</w:t>
      </w:r>
      <w:r>
        <w:rPr>
          <w:rFonts w:eastAsia="Arial"/>
        </w:rPr>
        <w:t>ate</w:t>
      </w:r>
      <w:r>
        <w:rPr>
          <w:rFonts w:eastAsia="Arial"/>
          <w:spacing w:val="-1"/>
        </w:rPr>
        <w:t xml:space="preserve"> B</w:t>
      </w:r>
      <w:r>
        <w:rPr>
          <w:rFonts w:eastAsia="Arial"/>
        </w:rPr>
        <w:t>urden</w:t>
      </w:r>
      <w:r>
        <w:rPr>
          <w:rFonts w:eastAsia="Arial"/>
          <w:spacing w:val="-4"/>
        </w:rPr>
        <w:t xml:space="preserve"> </w:t>
      </w:r>
      <w:r>
        <w:rPr>
          <w:rFonts w:eastAsia="Arial"/>
          <w:spacing w:val="-1"/>
        </w:rPr>
        <w:t>P</w:t>
      </w:r>
      <w:r>
        <w:rPr>
          <w:rFonts w:eastAsia="Arial"/>
        </w:rPr>
        <w:t>o</w:t>
      </w:r>
      <w:r>
        <w:rPr>
          <w:rFonts w:eastAsia="Arial"/>
          <w:spacing w:val="-1"/>
        </w:rPr>
        <w:t>li</w:t>
      </w:r>
      <w:r>
        <w:rPr>
          <w:rFonts w:eastAsia="Arial"/>
        </w:rPr>
        <w:t>c</w:t>
      </w:r>
      <w:r>
        <w:rPr>
          <w:rFonts w:eastAsia="Arial"/>
          <w:spacing w:val="-1"/>
        </w:rPr>
        <w:t>i</w:t>
      </w:r>
      <w:r>
        <w:rPr>
          <w:rFonts w:eastAsia="Arial"/>
        </w:rPr>
        <w:t>es,</w:t>
      </w:r>
      <w:r>
        <w:rPr>
          <w:rFonts w:eastAsia="Arial"/>
          <w:spacing w:val="2"/>
        </w:rPr>
        <w:t xml:space="preserve"> </w:t>
      </w:r>
      <w:r>
        <w:rPr>
          <w:rFonts w:eastAsia="Arial"/>
          <w:spacing w:val="-1"/>
        </w:rPr>
        <w:t>i</w:t>
      </w:r>
      <w:r>
        <w:rPr>
          <w:rFonts w:eastAsia="Arial"/>
        </w:rPr>
        <w:t>s</w:t>
      </w:r>
      <w:r>
        <w:rPr>
          <w:rFonts w:eastAsia="Arial"/>
          <w:spacing w:val="-1"/>
        </w:rPr>
        <w:t xml:space="preserve"> </w:t>
      </w:r>
      <w:r w:rsidR="00704A59">
        <w:rPr>
          <w:rFonts w:eastAsia="Arial"/>
          <w:spacing w:val="-1"/>
        </w:rPr>
        <w:t>included as</w:t>
      </w:r>
      <w:r>
        <w:rPr>
          <w:rFonts w:eastAsia="Arial"/>
        </w:rPr>
        <w:t xml:space="preserve"> Ap</w:t>
      </w:r>
      <w:r>
        <w:rPr>
          <w:rFonts w:eastAsia="Arial"/>
          <w:spacing w:val="-3"/>
        </w:rPr>
        <w:t>p</w:t>
      </w:r>
      <w:r>
        <w:rPr>
          <w:rFonts w:eastAsia="Arial"/>
        </w:rPr>
        <w:t>e</w:t>
      </w:r>
      <w:r>
        <w:rPr>
          <w:rFonts w:eastAsia="Arial"/>
          <w:spacing w:val="-1"/>
        </w:rPr>
        <w:t>n</w:t>
      </w:r>
      <w:r>
        <w:rPr>
          <w:rFonts w:eastAsia="Arial"/>
        </w:rPr>
        <w:t>d</w:t>
      </w:r>
      <w:r>
        <w:rPr>
          <w:rFonts w:eastAsia="Arial"/>
          <w:spacing w:val="-1"/>
        </w:rPr>
        <w:t>i</w:t>
      </w:r>
      <w:r>
        <w:rPr>
          <w:rFonts w:eastAsia="Arial"/>
        </w:rPr>
        <w:t>x</w:t>
      </w:r>
      <w:r>
        <w:rPr>
          <w:rFonts w:eastAsia="Arial"/>
          <w:spacing w:val="-1"/>
        </w:rPr>
        <w:t xml:space="preserve"> </w:t>
      </w:r>
      <w:r>
        <w:rPr>
          <w:rFonts w:eastAsia="Arial"/>
        </w:rPr>
        <w:t>J,</w:t>
      </w:r>
      <w:r>
        <w:rPr>
          <w:rFonts w:eastAsia="Arial"/>
          <w:spacing w:val="2"/>
        </w:rPr>
        <w:t xml:space="preserve"> </w:t>
      </w:r>
      <w:r>
        <w:rPr>
          <w:rFonts w:eastAsia="Arial"/>
        </w:rPr>
        <w:t>a</w:t>
      </w:r>
      <w:r>
        <w:rPr>
          <w:rFonts w:eastAsia="Arial"/>
          <w:spacing w:val="-1"/>
        </w:rPr>
        <w:t>n</w:t>
      </w:r>
      <w:r>
        <w:rPr>
          <w:rFonts w:eastAsia="Arial"/>
        </w:rPr>
        <w:t>d</w:t>
      </w:r>
      <w:r>
        <w:rPr>
          <w:rFonts w:eastAsia="Arial"/>
          <w:spacing w:val="-1"/>
        </w:rPr>
        <w:t xml:space="preserve"> </w:t>
      </w:r>
      <w:r>
        <w:rPr>
          <w:rFonts w:eastAsia="Arial"/>
          <w:spacing w:val="1"/>
        </w:rPr>
        <w:t>t</w:t>
      </w:r>
      <w:r>
        <w:rPr>
          <w:rFonts w:eastAsia="Arial"/>
        </w:rPr>
        <w:t>he</w:t>
      </w:r>
      <w:r>
        <w:rPr>
          <w:rFonts w:eastAsia="Arial"/>
          <w:spacing w:val="1"/>
        </w:rPr>
        <w:t xml:space="preserve"> </w:t>
      </w:r>
      <w:r>
        <w:rPr>
          <w:rFonts w:eastAsia="Arial"/>
        </w:rPr>
        <w:t>F</w:t>
      </w:r>
      <w:r>
        <w:rPr>
          <w:rFonts w:eastAsia="Arial"/>
          <w:spacing w:val="-3"/>
        </w:rPr>
        <w:t>a</w:t>
      </w:r>
      <w:r>
        <w:rPr>
          <w:rFonts w:eastAsia="Arial"/>
          <w:spacing w:val="1"/>
        </w:rPr>
        <w:t>r</w:t>
      </w:r>
      <w:r>
        <w:rPr>
          <w:rFonts w:eastAsia="Arial"/>
        </w:rPr>
        <w:t>e C</w:t>
      </w:r>
      <w:r>
        <w:rPr>
          <w:rFonts w:eastAsia="Arial"/>
          <w:spacing w:val="-3"/>
        </w:rPr>
        <w:t>h</w:t>
      </w:r>
      <w:r>
        <w:rPr>
          <w:rFonts w:eastAsia="Arial"/>
        </w:rPr>
        <w:t>a</w:t>
      </w:r>
      <w:r>
        <w:rPr>
          <w:rFonts w:eastAsia="Arial"/>
          <w:spacing w:val="-1"/>
        </w:rPr>
        <w:t>n</w:t>
      </w:r>
      <w:r>
        <w:rPr>
          <w:rFonts w:eastAsia="Arial"/>
          <w:spacing w:val="2"/>
        </w:rPr>
        <w:t>g</w:t>
      </w:r>
      <w:r>
        <w:rPr>
          <w:rFonts w:eastAsia="Arial"/>
        </w:rPr>
        <w:t>e</w:t>
      </w:r>
      <w:r>
        <w:rPr>
          <w:rFonts w:eastAsia="Arial"/>
          <w:spacing w:val="-2"/>
        </w:rPr>
        <w:t xml:space="preserve"> </w:t>
      </w:r>
      <w:r>
        <w:rPr>
          <w:rFonts w:eastAsia="Arial"/>
          <w:spacing w:val="-1"/>
        </w:rPr>
        <w:t>P</w:t>
      </w:r>
      <w:r>
        <w:rPr>
          <w:rFonts w:eastAsia="Arial"/>
        </w:rPr>
        <w:t>o</w:t>
      </w:r>
      <w:r>
        <w:rPr>
          <w:rFonts w:eastAsia="Arial"/>
          <w:spacing w:val="-1"/>
        </w:rPr>
        <w:t>li</w:t>
      </w:r>
      <w:r>
        <w:rPr>
          <w:rFonts w:eastAsia="Arial"/>
        </w:rPr>
        <w:t>cy</w:t>
      </w:r>
      <w:r>
        <w:rPr>
          <w:rFonts w:eastAsia="Arial"/>
          <w:spacing w:val="-1"/>
        </w:rPr>
        <w:t xml:space="preserve"> i</w:t>
      </w:r>
      <w:r>
        <w:rPr>
          <w:rFonts w:eastAsia="Arial"/>
        </w:rPr>
        <w:t>s</w:t>
      </w:r>
      <w:r>
        <w:rPr>
          <w:rFonts w:eastAsia="Arial"/>
          <w:spacing w:val="1"/>
        </w:rPr>
        <w:t xml:space="preserve"> </w:t>
      </w:r>
      <w:r>
        <w:rPr>
          <w:rFonts w:eastAsia="Arial"/>
          <w:spacing w:val="-1"/>
        </w:rPr>
        <w:t>A</w:t>
      </w:r>
      <w:r>
        <w:rPr>
          <w:rFonts w:eastAsia="Arial"/>
        </w:rPr>
        <w:t>p</w:t>
      </w:r>
      <w:r>
        <w:rPr>
          <w:rFonts w:eastAsia="Arial"/>
          <w:spacing w:val="-1"/>
        </w:rPr>
        <w:t>p</w:t>
      </w:r>
      <w:r>
        <w:rPr>
          <w:rFonts w:eastAsia="Arial"/>
        </w:rPr>
        <w:t>e</w:t>
      </w:r>
      <w:r>
        <w:rPr>
          <w:rFonts w:eastAsia="Arial"/>
          <w:spacing w:val="-1"/>
        </w:rPr>
        <w:t>n</w:t>
      </w:r>
      <w:r>
        <w:rPr>
          <w:rFonts w:eastAsia="Arial"/>
        </w:rPr>
        <w:t>d</w:t>
      </w:r>
      <w:r>
        <w:rPr>
          <w:rFonts w:eastAsia="Arial"/>
          <w:spacing w:val="-1"/>
        </w:rPr>
        <w:t>i</w:t>
      </w:r>
      <w:r>
        <w:rPr>
          <w:rFonts w:eastAsia="Arial"/>
        </w:rPr>
        <w:t>x</w:t>
      </w:r>
      <w:r>
        <w:rPr>
          <w:rFonts w:eastAsia="Arial"/>
          <w:spacing w:val="-1"/>
        </w:rPr>
        <w:t xml:space="preserve"> K</w:t>
      </w:r>
      <w:r>
        <w:rPr>
          <w:rFonts w:eastAsia="Arial"/>
        </w:rPr>
        <w:t>.</w:t>
      </w:r>
    </w:p>
    <w:p w14:paraId="65F530EC" w14:textId="1E80904C" w:rsidR="00AD66C5" w:rsidRDefault="000B4F82" w:rsidP="000804CC">
      <w:pPr>
        <w:pStyle w:val="Heading2"/>
        <w:ind w:left="360" w:right="-36" w:firstLine="0"/>
        <w:rPr>
          <w:rFonts w:eastAsia="Calibri Light"/>
        </w:rPr>
      </w:pPr>
      <w:bookmarkStart w:id="22" w:name="_Toc125631270"/>
      <w:r>
        <w:rPr>
          <w:rFonts w:eastAsia="Calibri Light"/>
        </w:rPr>
        <w:t>S</w:t>
      </w:r>
      <w:r>
        <w:rPr>
          <w:rFonts w:eastAsia="Calibri Light"/>
          <w:spacing w:val="-2"/>
        </w:rPr>
        <w:t>e</w:t>
      </w:r>
      <w:r>
        <w:rPr>
          <w:rFonts w:eastAsia="Calibri Light"/>
          <w:spacing w:val="-1"/>
        </w:rPr>
        <w:t>r</w:t>
      </w:r>
      <w:r>
        <w:rPr>
          <w:rFonts w:eastAsia="Calibri Light"/>
          <w:spacing w:val="-2"/>
        </w:rPr>
        <w:t>vic</w:t>
      </w:r>
      <w:r>
        <w:rPr>
          <w:rFonts w:eastAsia="Calibri Light"/>
        </w:rPr>
        <w:t>e and</w:t>
      </w:r>
      <w:r>
        <w:rPr>
          <w:rFonts w:eastAsia="Calibri Light"/>
          <w:spacing w:val="-4"/>
        </w:rPr>
        <w:t xml:space="preserve"> </w:t>
      </w:r>
      <w:r>
        <w:rPr>
          <w:rFonts w:eastAsia="Calibri Light"/>
          <w:spacing w:val="-2"/>
        </w:rPr>
        <w:t>F</w:t>
      </w:r>
      <w:r>
        <w:rPr>
          <w:rFonts w:eastAsia="Calibri Light"/>
          <w:spacing w:val="-6"/>
        </w:rPr>
        <w:t>a</w:t>
      </w:r>
      <w:r>
        <w:rPr>
          <w:rFonts w:eastAsia="Calibri Light"/>
          <w:spacing w:val="-1"/>
        </w:rPr>
        <w:t>r</w:t>
      </w:r>
      <w:r>
        <w:rPr>
          <w:rFonts w:eastAsia="Calibri Light"/>
        </w:rPr>
        <w:t>e Equ</w:t>
      </w:r>
      <w:r>
        <w:rPr>
          <w:rFonts w:eastAsia="Calibri Light"/>
          <w:spacing w:val="-2"/>
        </w:rPr>
        <w:t>i</w:t>
      </w:r>
      <w:r>
        <w:rPr>
          <w:rFonts w:eastAsia="Calibri Light"/>
          <w:spacing w:val="-4"/>
        </w:rPr>
        <w:t>t</w:t>
      </w:r>
      <w:r>
        <w:rPr>
          <w:rFonts w:eastAsia="Calibri Light"/>
        </w:rPr>
        <w:t xml:space="preserve">y </w:t>
      </w:r>
      <w:r>
        <w:rPr>
          <w:rFonts w:eastAsia="Calibri Light"/>
          <w:spacing w:val="-2"/>
        </w:rPr>
        <w:t>A</w:t>
      </w:r>
      <w:r>
        <w:rPr>
          <w:rFonts w:eastAsia="Calibri Light"/>
        </w:rPr>
        <w:t>na</w:t>
      </w:r>
      <w:r>
        <w:rPr>
          <w:rFonts w:eastAsia="Calibri Light"/>
          <w:spacing w:val="-2"/>
        </w:rPr>
        <w:t>ly</w:t>
      </w:r>
      <w:r>
        <w:rPr>
          <w:rFonts w:eastAsia="Calibri Light"/>
        </w:rPr>
        <w:t>s</w:t>
      </w:r>
      <w:r>
        <w:rPr>
          <w:rFonts w:eastAsia="Calibri Light"/>
          <w:spacing w:val="-2"/>
        </w:rPr>
        <w:t>e</w:t>
      </w:r>
      <w:r>
        <w:rPr>
          <w:rFonts w:eastAsia="Calibri Light"/>
        </w:rPr>
        <w:t>s</w:t>
      </w:r>
      <w:bookmarkEnd w:id="22"/>
    </w:p>
    <w:p w14:paraId="65F530EF" w14:textId="720B30E3" w:rsidR="00AD66C5" w:rsidRDefault="000B4F82" w:rsidP="000804CC">
      <w:pPr>
        <w:ind w:left="360" w:right="-36"/>
        <w:rPr>
          <w:rFonts w:eastAsia="Arial"/>
        </w:rPr>
      </w:pPr>
      <w:r>
        <w:rPr>
          <w:rFonts w:eastAsia="Arial"/>
          <w:i/>
          <w:spacing w:val="-1"/>
        </w:rPr>
        <w:t>R</w:t>
      </w:r>
      <w:r>
        <w:rPr>
          <w:rFonts w:eastAsia="Arial"/>
          <w:i/>
        </w:rPr>
        <w:t>e</w:t>
      </w:r>
      <w:r>
        <w:rPr>
          <w:rFonts w:eastAsia="Arial"/>
          <w:i/>
          <w:spacing w:val="-1"/>
        </w:rPr>
        <w:t>q</w:t>
      </w:r>
      <w:r>
        <w:rPr>
          <w:rFonts w:eastAsia="Arial"/>
          <w:i/>
        </w:rPr>
        <w:t>u</w:t>
      </w:r>
      <w:r>
        <w:rPr>
          <w:rFonts w:eastAsia="Arial"/>
          <w:i/>
          <w:spacing w:val="-1"/>
        </w:rPr>
        <w:t>i</w:t>
      </w:r>
      <w:r>
        <w:rPr>
          <w:rFonts w:eastAsia="Arial"/>
          <w:i/>
          <w:spacing w:val="1"/>
        </w:rPr>
        <w:t>r</w:t>
      </w:r>
      <w:r>
        <w:rPr>
          <w:rFonts w:eastAsia="Arial"/>
          <w:i/>
        </w:rPr>
        <w:t>emen</w:t>
      </w:r>
      <w:r>
        <w:rPr>
          <w:rFonts w:eastAsia="Arial"/>
          <w:i/>
          <w:spacing w:val="1"/>
        </w:rPr>
        <w:t>t</w:t>
      </w:r>
      <w:r>
        <w:rPr>
          <w:rFonts w:eastAsia="Arial"/>
          <w:i/>
          <w:spacing w:val="-2"/>
        </w:rPr>
        <w:t>s</w:t>
      </w:r>
      <w:r>
        <w:rPr>
          <w:rFonts w:eastAsia="Arial"/>
          <w:i/>
        </w:rPr>
        <w:t>:</w:t>
      </w:r>
      <w:r>
        <w:rPr>
          <w:rFonts w:eastAsia="Arial"/>
          <w:i/>
          <w:spacing w:val="-4"/>
        </w:rPr>
        <w:t xml:space="preserve"> </w:t>
      </w:r>
      <w:r>
        <w:rPr>
          <w:rFonts w:eastAsia="Arial"/>
          <w:spacing w:val="2"/>
        </w:rPr>
        <w:t>T</w:t>
      </w:r>
      <w:r>
        <w:rPr>
          <w:rFonts w:eastAsia="Arial"/>
          <w:spacing w:val="1"/>
        </w:rPr>
        <w:t>r</w:t>
      </w:r>
      <w:r>
        <w:rPr>
          <w:rFonts w:eastAsia="Arial"/>
        </w:rPr>
        <w:t>a</w:t>
      </w:r>
      <w:r>
        <w:rPr>
          <w:rFonts w:eastAsia="Arial"/>
          <w:spacing w:val="-1"/>
        </w:rPr>
        <w:t>n</w:t>
      </w:r>
      <w:r>
        <w:rPr>
          <w:rFonts w:eastAsia="Arial"/>
        </w:rPr>
        <w:t>s</w:t>
      </w:r>
      <w:r>
        <w:rPr>
          <w:rFonts w:eastAsia="Arial"/>
          <w:spacing w:val="-3"/>
        </w:rPr>
        <w:t>i</w:t>
      </w:r>
      <w:r>
        <w:rPr>
          <w:rFonts w:eastAsia="Arial"/>
        </w:rPr>
        <w:t>t</w:t>
      </w:r>
      <w:r>
        <w:rPr>
          <w:rFonts w:eastAsia="Arial"/>
          <w:spacing w:val="-2"/>
        </w:rPr>
        <w:t xml:space="preserve"> </w:t>
      </w:r>
      <w:r>
        <w:rPr>
          <w:rFonts w:eastAsia="Arial"/>
        </w:rPr>
        <w:t>p</w:t>
      </w:r>
      <w:r>
        <w:rPr>
          <w:rFonts w:eastAsia="Arial"/>
          <w:spacing w:val="-2"/>
        </w:rPr>
        <w:t>r</w:t>
      </w:r>
      <w:r>
        <w:rPr>
          <w:rFonts w:eastAsia="Arial"/>
        </w:rPr>
        <w:t>o</w:t>
      </w:r>
      <w:r>
        <w:rPr>
          <w:rFonts w:eastAsia="Arial"/>
          <w:spacing w:val="-3"/>
        </w:rPr>
        <w:t>v</w:t>
      </w:r>
      <w:r>
        <w:rPr>
          <w:rFonts w:eastAsia="Arial"/>
          <w:spacing w:val="-1"/>
        </w:rPr>
        <w:t>i</w:t>
      </w:r>
      <w:r>
        <w:rPr>
          <w:rFonts w:eastAsia="Arial"/>
        </w:rPr>
        <w:t>d</w:t>
      </w:r>
      <w:r>
        <w:rPr>
          <w:rFonts w:eastAsia="Arial"/>
          <w:spacing w:val="-1"/>
        </w:rPr>
        <w:t>e</w:t>
      </w:r>
      <w:r>
        <w:rPr>
          <w:rFonts w:eastAsia="Arial"/>
          <w:spacing w:val="1"/>
        </w:rPr>
        <w:t>r</w:t>
      </w:r>
      <w:r>
        <w:rPr>
          <w:rFonts w:eastAsia="Arial"/>
        </w:rPr>
        <w:t>s</w:t>
      </w:r>
      <w:r>
        <w:rPr>
          <w:rFonts w:eastAsia="Arial"/>
          <w:spacing w:val="-1"/>
        </w:rPr>
        <w:t xml:space="preserve"> </w:t>
      </w:r>
      <w:r>
        <w:rPr>
          <w:rFonts w:eastAsia="Arial"/>
          <w:spacing w:val="1"/>
        </w:rPr>
        <w:t>t</w:t>
      </w:r>
      <w:r>
        <w:rPr>
          <w:rFonts w:eastAsia="Arial"/>
        </w:rPr>
        <w:t>h</w:t>
      </w:r>
      <w:r>
        <w:rPr>
          <w:rFonts w:eastAsia="Arial"/>
          <w:spacing w:val="-1"/>
        </w:rPr>
        <w:t>a</w:t>
      </w:r>
      <w:r>
        <w:rPr>
          <w:rFonts w:eastAsia="Arial"/>
        </w:rPr>
        <w:t>t</w:t>
      </w:r>
      <w:r>
        <w:rPr>
          <w:rFonts w:eastAsia="Arial"/>
          <w:spacing w:val="-2"/>
        </w:rPr>
        <w:t xml:space="preserve"> </w:t>
      </w:r>
      <w:r>
        <w:rPr>
          <w:rFonts w:eastAsia="Arial"/>
        </w:rPr>
        <w:t>o</w:t>
      </w:r>
      <w:r>
        <w:rPr>
          <w:rFonts w:eastAsia="Arial"/>
          <w:spacing w:val="-1"/>
        </w:rPr>
        <w:t>p</w:t>
      </w:r>
      <w:r>
        <w:rPr>
          <w:rFonts w:eastAsia="Arial"/>
          <w:spacing w:val="-3"/>
        </w:rPr>
        <w:t>e</w:t>
      </w:r>
      <w:r>
        <w:rPr>
          <w:rFonts w:eastAsia="Arial"/>
          <w:spacing w:val="1"/>
        </w:rPr>
        <w:t>r</w:t>
      </w:r>
      <w:r>
        <w:rPr>
          <w:rFonts w:eastAsia="Arial"/>
        </w:rPr>
        <w:t>ate</w:t>
      </w:r>
      <w:r>
        <w:rPr>
          <w:rFonts w:eastAsia="Arial"/>
          <w:spacing w:val="-3"/>
        </w:rPr>
        <w:t xml:space="preserve"> </w:t>
      </w:r>
      <w:r>
        <w:rPr>
          <w:rFonts w:eastAsia="Arial"/>
        </w:rPr>
        <w:t>50</w:t>
      </w:r>
      <w:r>
        <w:rPr>
          <w:rFonts w:eastAsia="Arial"/>
          <w:spacing w:val="-4"/>
        </w:rPr>
        <w:t xml:space="preserve"> </w:t>
      </w:r>
      <w:r>
        <w:rPr>
          <w:rFonts w:eastAsia="Arial"/>
          <w:spacing w:val="-3"/>
        </w:rPr>
        <w:t>o</w:t>
      </w:r>
      <w:r>
        <w:rPr>
          <w:rFonts w:eastAsia="Arial"/>
        </w:rPr>
        <w:t>r</w:t>
      </w:r>
      <w:r>
        <w:rPr>
          <w:rFonts w:eastAsia="Arial"/>
          <w:spacing w:val="-3"/>
        </w:rPr>
        <w:t xml:space="preserve"> </w:t>
      </w:r>
      <w:r>
        <w:rPr>
          <w:rFonts w:eastAsia="Arial"/>
          <w:spacing w:val="1"/>
        </w:rPr>
        <w:t>m</w:t>
      </w:r>
      <w:r>
        <w:rPr>
          <w:rFonts w:eastAsia="Arial"/>
          <w:spacing w:val="-3"/>
        </w:rPr>
        <w:t>o</w:t>
      </w:r>
      <w:r>
        <w:rPr>
          <w:rFonts w:eastAsia="Arial"/>
          <w:spacing w:val="1"/>
        </w:rPr>
        <w:t>r</w:t>
      </w:r>
      <w:r>
        <w:rPr>
          <w:rFonts w:eastAsia="Arial"/>
        </w:rPr>
        <w:t>e</w:t>
      </w:r>
      <w:r>
        <w:rPr>
          <w:rFonts w:eastAsia="Arial"/>
          <w:spacing w:val="-4"/>
        </w:rPr>
        <w:t xml:space="preserve"> </w:t>
      </w:r>
      <w:r>
        <w:rPr>
          <w:rFonts w:eastAsia="Arial"/>
          <w:spacing w:val="1"/>
        </w:rPr>
        <w:t>f</w:t>
      </w:r>
      <w:r>
        <w:rPr>
          <w:rFonts w:eastAsia="Arial"/>
          <w:spacing w:val="-1"/>
        </w:rPr>
        <w:t>i</w:t>
      </w:r>
      <w:r>
        <w:rPr>
          <w:rFonts w:eastAsia="Arial"/>
          <w:spacing w:val="-2"/>
        </w:rPr>
        <w:t>x</w:t>
      </w:r>
      <w:r>
        <w:rPr>
          <w:rFonts w:eastAsia="Arial"/>
        </w:rPr>
        <w:t>e</w:t>
      </w:r>
      <w:r>
        <w:rPr>
          <w:rFonts w:eastAsia="Arial"/>
          <w:spacing w:val="2"/>
        </w:rPr>
        <w:t>d</w:t>
      </w:r>
      <w:r>
        <w:rPr>
          <w:rFonts w:eastAsia="Arial"/>
          <w:spacing w:val="1"/>
        </w:rPr>
        <w:t>-r</w:t>
      </w:r>
      <w:r>
        <w:rPr>
          <w:rFonts w:eastAsia="Arial"/>
        </w:rPr>
        <w:t>o</w:t>
      </w:r>
      <w:r>
        <w:rPr>
          <w:rFonts w:eastAsia="Arial"/>
          <w:spacing w:val="-1"/>
        </w:rPr>
        <w:t>u</w:t>
      </w:r>
      <w:r>
        <w:rPr>
          <w:rFonts w:eastAsia="Arial"/>
          <w:spacing w:val="1"/>
        </w:rPr>
        <w:t>t</w:t>
      </w:r>
      <w:r>
        <w:rPr>
          <w:rFonts w:eastAsia="Arial"/>
        </w:rPr>
        <w:t>e</w:t>
      </w:r>
      <w:r>
        <w:rPr>
          <w:rFonts w:eastAsia="Arial"/>
          <w:spacing w:val="-4"/>
        </w:rPr>
        <w:t xml:space="preserve"> </w:t>
      </w:r>
      <w:r>
        <w:rPr>
          <w:rFonts w:eastAsia="Arial"/>
          <w:spacing w:val="-2"/>
        </w:rPr>
        <w:t>v</w:t>
      </w:r>
      <w:r>
        <w:rPr>
          <w:rFonts w:eastAsia="Arial"/>
        </w:rPr>
        <w:t>e</w:t>
      </w:r>
      <w:r>
        <w:rPr>
          <w:rFonts w:eastAsia="Arial"/>
          <w:spacing w:val="-1"/>
        </w:rPr>
        <w:t>hi</w:t>
      </w:r>
      <w:r>
        <w:rPr>
          <w:rFonts w:eastAsia="Arial"/>
        </w:rPr>
        <w:t>c</w:t>
      </w:r>
      <w:r>
        <w:rPr>
          <w:rFonts w:eastAsia="Arial"/>
          <w:spacing w:val="-1"/>
        </w:rPr>
        <w:t>l</w:t>
      </w:r>
      <w:r>
        <w:rPr>
          <w:rFonts w:eastAsia="Arial"/>
        </w:rPr>
        <w:t>es</w:t>
      </w:r>
      <w:r>
        <w:rPr>
          <w:rFonts w:eastAsia="Arial"/>
          <w:spacing w:val="-1"/>
        </w:rPr>
        <w:t xml:space="preserve"> i</w:t>
      </w:r>
      <w:r>
        <w:rPr>
          <w:rFonts w:eastAsia="Arial"/>
        </w:rPr>
        <w:t>n</w:t>
      </w:r>
      <w:r>
        <w:rPr>
          <w:rFonts w:eastAsia="Arial"/>
          <w:spacing w:val="-4"/>
        </w:rPr>
        <w:t xml:space="preserve"> </w:t>
      </w:r>
      <w:r>
        <w:rPr>
          <w:rFonts w:eastAsia="Arial"/>
        </w:rPr>
        <w:t>p</w:t>
      </w:r>
      <w:r>
        <w:rPr>
          <w:rFonts w:eastAsia="Arial"/>
          <w:spacing w:val="-1"/>
        </w:rPr>
        <w:t>e</w:t>
      </w:r>
      <w:r>
        <w:rPr>
          <w:rFonts w:eastAsia="Arial"/>
          <w:spacing w:val="-3"/>
        </w:rPr>
        <w:t>a</w:t>
      </w:r>
      <w:r>
        <w:rPr>
          <w:rFonts w:eastAsia="Arial"/>
        </w:rPr>
        <w:t>k</w:t>
      </w:r>
      <w:r>
        <w:rPr>
          <w:rFonts w:eastAsia="Arial"/>
          <w:spacing w:val="-1"/>
        </w:rPr>
        <w:t xml:space="preserve"> </w:t>
      </w:r>
      <w:r>
        <w:rPr>
          <w:rFonts w:eastAsia="Arial"/>
        </w:rPr>
        <w:t>ser</w:t>
      </w:r>
      <w:r>
        <w:rPr>
          <w:rFonts w:eastAsia="Arial"/>
          <w:spacing w:val="-2"/>
        </w:rPr>
        <w:t>v</w:t>
      </w:r>
      <w:r>
        <w:rPr>
          <w:rFonts w:eastAsia="Arial"/>
          <w:spacing w:val="-1"/>
        </w:rPr>
        <w:t>i</w:t>
      </w:r>
      <w:r>
        <w:rPr>
          <w:rFonts w:eastAsia="Arial"/>
        </w:rPr>
        <w:t>ce</w:t>
      </w:r>
      <w:r>
        <w:rPr>
          <w:rFonts w:eastAsia="Arial"/>
          <w:spacing w:val="-1"/>
        </w:rPr>
        <w:t xml:space="preserve"> </w:t>
      </w:r>
      <w:r>
        <w:rPr>
          <w:rFonts w:eastAsia="Arial"/>
        </w:rPr>
        <w:t>a</w:t>
      </w:r>
      <w:r>
        <w:rPr>
          <w:rFonts w:eastAsia="Arial"/>
          <w:spacing w:val="-1"/>
        </w:rPr>
        <w:t>n</w:t>
      </w:r>
      <w:r>
        <w:rPr>
          <w:rFonts w:eastAsia="Arial"/>
        </w:rPr>
        <w:t>d are</w:t>
      </w:r>
      <w:r>
        <w:rPr>
          <w:rFonts w:eastAsia="Arial"/>
          <w:spacing w:val="13"/>
        </w:rPr>
        <w:t xml:space="preserve"> </w:t>
      </w:r>
      <w:r>
        <w:rPr>
          <w:rFonts w:eastAsia="Arial"/>
          <w:spacing w:val="-1"/>
        </w:rPr>
        <w:t>i</w:t>
      </w:r>
      <w:r>
        <w:rPr>
          <w:rFonts w:eastAsia="Arial"/>
        </w:rPr>
        <w:t>n</w:t>
      </w:r>
      <w:r>
        <w:rPr>
          <w:rFonts w:eastAsia="Arial"/>
          <w:spacing w:val="13"/>
        </w:rPr>
        <w:t xml:space="preserve"> </w:t>
      </w:r>
      <w:r>
        <w:rPr>
          <w:rFonts w:eastAsia="Arial"/>
        </w:rPr>
        <w:t>a</w:t>
      </w:r>
      <w:r>
        <w:rPr>
          <w:rFonts w:eastAsia="Arial"/>
          <w:spacing w:val="13"/>
        </w:rPr>
        <w:t xml:space="preserve"> </w:t>
      </w:r>
      <w:proofErr w:type="spellStart"/>
      <w:r>
        <w:rPr>
          <w:rFonts w:eastAsia="Arial"/>
          <w:spacing w:val="-1"/>
        </w:rPr>
        <w:t>U</w:t>
      </w:r>
      <w:r>
        <w:rPr>
          <w:rFonts w:eastAsia="Arial"/>
        </w:rPr>
        <w:t>ZA</w:t>
      </w:r>
      <w:proofErr w:type="spellEnd"/>
      <w:r>
        <w:rPr>
          <w:rFonts w:eastAsia="Arial"/>
          <w:spacing w:val="12"/>
        </w:rPr>
        <w:t xml:space="preserve"> </w:t>
      </w:r>
      <w:r>
        <w:rPr>
          <w:rFonts w:eastAsia="Arial"/>
          <w:spacing w:val="-3"/>
        </w:rPr>
        <w:t>o</w:t>
      </w:r>
      <w:r>
        <w:rPr>
          <w:rFonts w:eastAsia="Arial"/>
        </w:rPr>
        <w:t>f</w:t>
      </w:r>
      <w:r>
        <w:rPr>
          <w:rFonts w:eastAsia="Arial"/>
          <w:spacing w:val="14"/>
        </w:rPr>
        <w:t xml:space="preserve"> </w:t>
      </w:r>
      <w:r>
        <w:rPr>
          <w:rFonts w:eastAsia="Arial"/>
        </w:rPr>
        <w:t>2</w:t>
      </w:r>
      <w:r>
        <w:rPr>
          <w:rFonts w:eastAsia="Arial"/>
          <w:spacing w:val="-1"/>
        </w:rPr>
        <w:t>0</w:t>
      </w:r>
      <w:r>
        <w:rPr>
          <w:rFonts w:eastAsia="Arial"/>
        </w:rPr>
        <w:t>0,000</w:t>
      </w:r>
      <w:r>
        <w:rPr>
          <w:rFonts w:eastAsia="Arial"/>
          <w:spacing w:val="13"/>
        </w:rPr>
        <w:t xml:space="preserve"> </w:t>
      </w:r>
      <w:r>
        <w:rPr>
          <w:rFonts w:eastAsia="Arial"/>
          <w:spacing w:val="-3"/>
        </w:rPr>
        <w:t>o</w:t>
      </w:r>
      <w:r>
        <w:rPr>
          <w:rFonts w:eastAsia="Arial"/>
        </w:rPr>
        <w:t>r</w:t>
      </w:r>
      <w:r>
        <w:rPr>
          <w:rFonts w:eastAsia="Arial"/>
          <w:spacing w:val="11"/>
        </w:rPr>
        <w:t xml:space="preserve"> </w:t>
      </w:r>
      <w:r>
        <w:rPr>
          <w:rFonts w:eastAsia="Arial"/>
          <w:spacing w:val="1"/>
        </w:rPr>
        <w:t>m</w:t>
      </w:r>
      <w:r>
        <w:rPr>
          <w:rFonts w:eastAsia="Arial"/>
        </w:rPr>
        <w:t>ore</w:t>
      </w:r>
      <w:r>
        <w:rPr>
          <w:rFonts w:eastAsia="Arial"/>
          <w:spacing w:val="11"/>
        </w:rPr>
        <w:t xml:space="preserve"> </w:t>
      </w:r>
      <w:r>
        <w:rPr>
          <w:rFonts w:eastAsia="Arial"/>
          <w:spacing w:val="-1"/>
        </w:rPr>
        <w:t>i</w:t>
      </w:r>
      <w:r>
        <w:rPr>
          <w:rFonts w:eastAsia="Arial"/>
        </w:rPr>
        <w:t>n</w:t>
      </w:r>
      <w:r>
        <w:rPr>
          <w:rFonts w:eastAsia="Arial"/>
          <w:spacing w:val="13"/>
        </w:rPr>
        <w:t xml:space="preserve"> </w:t>
      </w:r>
      <w:r>
        <w:rPr>
          <w:rFonts w:eastAsia="Arial"/>
        </w:rPr>
        <w:t>p</w:t>
      </w:r>
      <w:r>
        <w:rPr>
          <w:rFonts w:eastAsia="Arial"/>
          <w:spacing w:val="-1"/>
        </w:rPr>
        <w:t>o</w:t>
      </w:r>
      <w:r>
        <w:rPr>
          <w:rFonts w:eastAsia="Arial"/>
          <w:spacing w:val="-3"/>
        </w:rPr>
        <w:t>p</w:t>
      </w:r>
      <w:r>
        <w:rPr>
          <w:rFonts w:eastAsia="Arial"/>
        </w:rPr>
        <w:t>u</w:t>
      </w:r>
      <w:r>
        <w:rPr>
          <w:rFonts w:eastAsia="Arial"/>
          <w:spacing w:val="-1"/>
        </w:rPr>
        <w:t>l</w:t>
      </w:r>
      <w:r>
        <w:rPr>
          <w:rFonts w:eastAsia="Arial"/>
        </w:rPr>
        <w:t>ati</w:t>
      </w:r>
      <w:r>
        <w:rPr>
          <w:rFonts w:eastAsia="Arial"/>
          <w:spacing w:val="-1"/>
        </w:rPr>
        <w:t>o</w:t>
      </w:r>
      <w:r>
        <w:rPr>
          <w:rFonts w:eastAsia="Arial"/>
        </w:rPr>
        <w:t>n</w:t>
      </w:r>
      <w:r>
        <w:rPr>
          <w:rFonts w:eastAsia="Arial"/>
          <w:spacing w:val="13"/>
        </w:rPr>
        <w:t xml:space="preserve"> </w:t>
      </w:r>
      <w:r>
        <w:rPr>
          <w:rFonts w:eastAsia="Arial"/>
        </w:rPr>
        <w:t>sh</w:t>
      </w:r>
      <w:r>
        <w:rPr>
          <w:rFonts w:eastAsia="Arial"/>
          <w:spacing w:val="-1"/>
        </w:rPr>
        <w:t>al</w:t>
      </w:r>
      <w:r>
        <w:rPr>
          <w:rFonts w:eastAsia="Arial"/>
        </w:rPr>
        <w:t>l</w:t>
      </w:r>
      <w:r>
        <w:rPr>
          <w:rFonts w:eastAsia="Arial"/>
          <w:spacing w:val="12"/>
        </w:rPr>
        <w:t xml:space="preserve"> </w:t>
      </w:r>
      <w:r>
        <w:rPr>
          <w:rFonts w:eastAsia="Arial"/>
          <w:spacing w:val="-1"/>
        </w:rPr>
        <w:t>i</w:t>
      </w:r>
      <w:r>
        <w:rPr>
          <w:rFonts w:eastAsia="Arial"/>
        </w:rPr>
        <w:t>nc</w:t>
      </w:r>
      <w:r>
        <w:rPr>
          <w:rFonts w:eastAsia="Arial"/>
          <w:spacing w:val="-1"/>
        </w:rPr>
        <w:t>l</w:t>
      </w:r>
      <w:r>
        <w:rPr>
          <w:rFonts w:eastAsia="Arial"/>
        </w:rPr>
        <w:t>u</w:t>
      </w:r>
      <w:r>
        <w:rPr>
          <w:rFonts w:eastAsia="Arial"/>
          <w:spacing w:val="-1"/>
        </w:rPr>
        <w:t>d</w:t>
      </w:r>
      <w:r>
        <w:rPr>
          <w:rFonts w:eastAsia="Arial"/>
        </w:rPr>
        <w:t>e</w:t>
      </w:r>
      <w:r>
        <w:rPr>
          <w:rFonts w:eastAsia="Arial"/>
          <w:spacing w:val="13"/>
        </w:rPr>
        <w:t xml:space="preserve"> </w:t>
      </w:r>
      <w:r>
        <w:rPr>
          <w:rFonts w:eastAsia="Arial"/>
          <w:spacing w:val="1"/>
        </w:rPr>
        <w:t>r</w:t>
      </w:r>
      <w:r>
        <w:rPr>
          <w:rFonts w:eastAsia="Arial"/>
        </w:rPr>
        <w:t>es</w:t>
      </w:r>
      <w:r>
        <w:rPr>
          <w:rFonts w:eastAsia="Arial"/>
          <w:spacing w:val="-1"/>
        </w:rPr>
        <w:t>ul</w:t>
      </w:r>
      <w:r>
        <w:rPr>
          <w:rFonts w:eastAsia="Arial"/>
          <w:spacing w:val="1"/>
        </w:rPr>
        <w:t>t</w:t>
      </w:r>
      <w:r>
        <w:rPr>
          <w:rFonts w:eastAsia="Arial"/>
        </w:rPr>
        <w:t>s</w:t>
      </w:r>
      <w:r>
        <w:rPr>
          <w:rFonts w:eastAsia="Arial"/>
          <w:spacing w:val="13"/>
        </w:rPr>
        <w:t xml:space="preserve"> </w:t>
      </w:r>
      <w:r>
        <w:rPr>
          <w:rFonts w:eastAsia="Arial"/>
          <w:spacing w:val="-3"/>
        </w:rPr>
        <w:t>o</w:t>
      </w:r>
      <w:r>
        <w:rPr>
          <w:rFonts w:eastAsia="Arial"/>
        </w:rPr>
        <w:t>f</w:t>
      </w:r>
      <w:r>
        <w:rPr>
          <w:rFonts w:eastAsia="Arial"/>
          <w:spacing w:val="14"/>
        </w:rPr>
        <w:t xml:space="preserve"> </w:t>
      </w:r>
      <w:r>
        <w:rPr>
          <w:rFonts w:eastAsia="Arial"/>
          <w:spacing w:val="-3"/>
        </w:rPr>
        <w:t>e</w:t>
      </w:r>
      <w:r>
        <w:rPr>
          <w:rFonts w:eastAsia="Arial"/>
          <w:spacing w:val="2"/>
        </w:rPr>
        <w:t>q</w:t>
      </w:r>
      <w:r>
        <w:rPr>
          <w:rFonts w:eastAsia="Arial"/>
        </w:rPr>
        <w:t>u</w:t>
      </w:r>
      <w:r>
        <w:rPr>
          <w:rFonts w:eastAsia="Arial"/>
          <w:spacing w:val="-1"/>
        </w:rPr>
        <w:t>i</w:t>
      </w:r>
      <w:r>
        <w:rPr>
          <w:rFonts w:eastAsia="Arial"/>
          <w:spacing w:val="1"/>
        </w:rPr>
        <w:t>t</w:t>
      </w:r>
      <w:r>
        <w:rPr>
          <w:rFonts w:eastAsia="Arial"/>
        </w:rPr>
        <w:t>y</w:t>
      </w:r>
      <w:r>
        <w:rPr>
          <w:rFonts w:eastAsia="Arial"/>
          <w:spacing w:val="11"/>
        </w:rPr>
        <w:t xml:space="preserve"> </w:t>
      </w:r>
      <w:r>
        <w:rPr>
          <w:rFonts w:eastAsia="Arial"/>
        </w:rPr>
        <w:t>a</w:t>
      </w:r>
      <w:r>
        <w:rPr>
          <w:rFonts w:eastAsia="Arial"/>
          <w:spacing w:val="-1"/>
        </w:rPr>
        <w:t>n</w:t>
      </w:r>
      <w:r>
        <w:rPr>
          <w:rFonts w:eastAsia="Arial"/>
        </w:rPr>
        <w:t>a</w:t>
      </w:r>
      <w:r>
        <w:rPr>
          <w:rFonts w:eastAsia="Arial"/>
          <w:spacing w:val="-1"/>
        </w:rPr>
        <w:t>l</w:t>
      </w:r>
      <w:r>
        <w:rPr>
          <w:rFonts w:eastAsia="Arial"/>
          <w:spacing w:val="-2"/>
        </w:rPr>
        <w:t>y</w:t>
      </w:r>
      <w:r>
        <w:rPr>
          <w:rFonts w:eastAsia="Arial"/>
        </w:rPr>
        <w:t xml:space="preserve">ses </w:t>
      </w:r>
      <w:r>
        <w:rPr>
          <w:rFonts w:eastAsia="Arial"/>
          <w:spacing w:val="1"/>
        </w:rPr>
        <w:t>f</w:t>
      </w:r>
      <w:r>
        <w:rPr>
          <w:rFonts w:eastAsia="Arial"/>
        </w:rPr>
        <w:t>or</w:t>
      </w:r>
      <w:r>
        <w:rPr>
          <w:rFonts w:eastAsia="Arial"/>
          <w:spacing w:val="2"/>
        </w:rPr>
        <w:t xml:space="preserve"> </w:t>
      </w:r>
      <w:r>
        <w:rPr>
          <w:rFonts w:eastAsia="Arial"/>
        </w:rPr>
        <w:t>a</w:t>
      </w:r>
      <w:r>
        <w:rPr>
          <w:rFonts w:eastAsia="Arial"/>
          <w:spacing w:val="-1"/>
        </w:rPr>
        <w:t>n</w:t>
      </w:r>
      <w:r>
        <w:rPr>
          <w:rFonts w:eastAsia="Arial"/>
        </w:rPr>
        <w:t>y</w:t>
      </w:r>
      <w:r>
        <w:rPr>
          <w:rFonts w:eastAsia="Arial"/>
          <w:spacing w:val="2"/>
        </w:rPr>
        <w:t xml:space="preserve"> </w:t>
      </w:r>
      <w:r>
        <w:rPr>
          <w:rFonts w:eastAsia="Arial"/>
          <w:spacing w:val="1"/>
        </w:rPr>
        <w:t>m</w:t>
      </w:r>
      <w:r>
        <w:rPr>
          <w:rFonts w:eastAsia="Arial"/>
          <w:spacing w:val="-3"/>
        </w:rPr>
        <w:t>a</w:t>
      </w:r>
      <w:r>
        <w:rPr>
          <w:rFonts w:eastAsia="Arial"/>
          <w:spacing w:val="1"/>
        </w:rPr>
        <w:t>j</w:t>
      </w:r>
      <w:r>
        <w:rPr>
          <w:rFonts w:eastAsia="Arial"/>
          <w:spacing w:val="-3"/>
        </w:rPr>
        <w:t>o</w:t>
      </w:r>
      <w:r>
        <w:rPr>
          <w:rFonts w:eastAsia="Arial"/>
        </w:rPr>
        <w:t>r</w:t>
      </w:r>
      <w:r>
        <w:rPr>
          <w:rFonts w:eastAsia="Arial"/>
          <w:spacing w:val="3"/>
        </w:rPr>
        <w:t xml:space="preserve"> </w:t>
      </w:r>
      <w:r>
        <w:rPr>
          <w:rFonts w:eastAsia="Arial"/>
        </w:rPr>
        <w:t>ser</w:t>
      </w:r>
      <w:r>
        <w:rPr>
          <w:rFonts w:eastAsia="Arial"/>
          <w:spacing w:val="-2"/>
        </w:rPr>
        <w:t>v</w:t>
      </w:r>
      <w:r>
        <w:rPr>
          <w:rFonts w:eastAsia="Arial"/>
          <w:spacing w:val="-1"/>
        </w:rPr>
        <w:t>i</w:t>
      </w:r>
      <w:r>
        <w:rPr>
          <w:rFonts w:eastAsia="Arial"/>
        </w:rPr>
        <w:t>ce</w:t>
      </w:r>
      <w:r>
        <w:rPr>
          <w:rFonts w:eastAsia="Arial"/>
          <w:spacing w:val="4"/>
        </w:rPr>
        <w:t xml:space="preserve"> </w:t>
      </w:r>
      <w:r>
        <w:rPr>
          <w:rFonts w:eastAsia="Arial"/>
        </w:rPr>
        <w:t>c</w:t>
      </w:r>
      <w:r>
        <w:rPr>
          <w:rFonts w:eastAsia="Arial"/>
          <w:spacing w:val="-3"/>
        </w:rPr>
        <w:t>h</w:t>
      </w:r>
      <w:r>
        <w:rPr>
          <w:rFonts w:eastAsia="Arial"/>
        </w:rPr>
        <w:t>a</w:t>
      </w:r>
      <w:r>
        <w:rPr>
          <w:rFonts w:eastAsia="Arial"/>
          <w:spacing w:val="-1"/>
        </w:rPr>
        <w:t>n</w:t>
      </w:r>
      <w:r>
        <w:rPr>
          <w:rFonts w:eastAsia="Arial"/>
          <w:spacing w:val="2"/>
        </w:rPr>
        <w:t>g</w:t>
      </w:r>
      <w:r>
        <w:rPr>
          <w:rFonts w:eastAsia="Arial"/>
        </w:rPr>
        <w:t>es</w:t>
      </w:r>
      <w:r>
        <w:rPr>
          <w:rFonts w:eastAsia="Arial"/>
          <w:spacing w:val="2"/>
        </w:rPr>
        <w:t xml:space="preserve"> </w:t>
      </w:r>
      <w:r>
        <w:rPr>
          <w:rFonts w:eastAsia="Arial"/>
        </w:rPr>
        <w:t>a</w:t>
      </w:r>
      <w:r>
        <w:rPr>
          <w:rFonts w:eastAsia="Arial"/>
          <w:spacing w:val="-1"/>
        </w:rPr>
        <w:t>n</w:t>
      </w:r>
      <w:r>
        <w:rPr>
          <w:rFonts w:eastAsia="Arial"/>
          <w:spacing w:val="-3"/>
        </w:rPr>
        <w:t>d</w:t>
      </w:r>
      <w:r>
        <w:rPr>
          <w:rFonts w:eastAsia="Arial"/>
          <w:spacing w:val="1"/>
        </w:rPr>
        <w:t>/</w:t>
      </w:r>
      <w:r>
        <w:rPr>
          <w:rFonts w:eastAsia="Arial"/>
        </w:rPr>
        <w:t xml:space="preserve">or </w:t>
      </w:r>
      <w:r>
        <w:rPr>
          <w:rFonts w:eastAsia="Arial"/>
          <w:spacing w:val="3"/>
        </w:rPr>
        <w:t>f</w:t>
      </w:r>
      <w:r>
        <w:rPr>
          <w:rFonts w:eastAsia="Arial"/>
          <w:spacing w:val="-3"/>
        </w:rPr>
        <w:t>a</w:t>
      </w:r>
      <w:r>
        <w:rPr>
          <w:rFonts w:eastAsia="Arial"/>
          <w:spacing w:val="1"/>
        </w:rPr>
        <w:t>r</w:t>
      </w:r>
      <w:r>
        <w:rPr>
          <w:rFonts w:eastAsia="Arial"/>
        </w:rPr>
        <w:t>e</w:t>
      </w:r>
      <w:r>
        <w:rPr>
          <w:rFonts w:eastAsia="Arial"/>
          <w:spacing w:val="2"/>
        </w:rPr>
        <w:t xml:space="preserve"> </w:t>
      </w:r>
      <w:r>
        <w:rPr>
          <w:rFonts w:eastAsia="Arial"/>
        </w:rPr>
        <w:t>ch</w:t>
      </w:r>
      <w:r>
        <w:rPr>
          <w:rFonts w:eastAsia="Arial"/>
          <w:spacing w:val="-1"/>
        </w:rPr>
        <w:t>a</w:t>
      </w:r>
      <w:r>
        <w:rPr>
          <w:rFonts w:eastAsia="Arial"/>
          <w:spacing w:val="-3"/>
        </w:rPr>
        <w:t>n</w:t>
      </w:r>
      <w:r>
        <w:rPr>
          <w:rFonts w:eastAsia="Arial"/>
        </w:rPr>
        <w:t>g</w:t>
      </w:r>
      <w:r>
        <w:rPr>
          <w:rFonts w:eastAsia="Arial"/>
          <w:spacing w:val="-1"/>
        </w:rPr>
        <w:t>e</w:t>
      </w:r>
      <w:r>
        <w:rPr>
          <w:rFonts w:eastAsia="Arial"/>
        </w:rPr>
        <w:t>s</w:t>
      </w:r>
      <w:r>
        <w:rPr>
          <w:rFonts w:eastAsia="Arial"/>
          <w:spacing w:val="4"/>
        </w:rPr>
        <w:t xml:space="preserve"> </w:t>
      </w:r>
      <w:r>
        <w:rPr>
          <w:rFonts w:eastAsia="Arial"/>
          <w:spacing w:val="-1"/>
        </w:rPr>
        <w:t>i</w:t>
      </w:r>
      <w:r>
        <w:rPr>
          <w:rFonts w:eastAsia="Arial"/>
          <w:spacing w:val="1"/>
        </w:rPr>
        <w:t>m</w:t>
      </w:r>
      <w:r>
        <w:rPr>
          <w:rFonts w:eastAsia="Arial"/>
        </w:rPr>
        <w:t>p</w:t>
      </w:r>
      <w:r>
        <w:rPr>
          <w:rFonts w:eastAsia="Arial"/>
          <w:spacing w:val="-1"/>
        </w:rPr>
        <w:t>l</w:t>
      </w:r>
      <w:r>
        <w:rPr>
          <w:rFonts w:eastAsia="Arial"/>
          <w:spacing w:val="-3"/>
        </w:rPr>
        <w:t>e</w:t>
      </w:r>
      <w:r>
        <w:rPr>
          <w:rFonts w:eastAsia="Arial"/>
          <w:spacing w:val="1"/>
        </w:rPr>
        <w:t>m</w:t>
      </w:r>
      <w:r>
        <w:rPr>
          <w:rFonts w:eastAsia="Arial"/>
        </w:rPr>
        <w:t>e</w:t>
      </w:r>
      <w:r>
        <w:rPr>
          <w:rFonts w:eastAsia="Arial"/>
          <w:spacing w:val="-1"/>
        </w:rPr>
        <w:t>n</w:t>
      </w:r>
      <w:r>
        <w:rPr>
          <w:rFonts w:eastAsia="Arial"/>
          <w:spacing w:val="1"/>
        </w:rPr>
        <w:t>t</w:t>
      </w:r>
      <w:r>
        <w:rPr>
          <w:rFonts w:eastAsia="Arial"/>
        </w:rPr>
        <w:t>ed</w:t>
      </w:r>
      <w:r>
        <w:rPr>
          <w:rFonts w:eastAsia="Arial"/>
          <w:spacing w:val="1"/>
        </w:rPr>
        <w:t xml:space="preserve"> </w:t>
      </w:r>
      <w:r>
        <w:rPr>
          <w:rFonts w:eastAsia="Arial"/>
        </w:rPr>
        <w:t>s</w:t>
      </w:r>
      <w:r>
        <w:rPr>
          <w:rFonts w:eastAsia="Arial"/>
          <w:spacing w:val="-1"/>
        </w:rPr>
        <w:t>i</w:t>
      </w:r>
      <w:r>
        <w:rPr>
          <w:rFonts w:eastAsia="Arial"/>
        </w:rPr>
        <w:t>nce</w:t>
      </w:r>
      <w:r>
        <w:rPr>
          <w:rFonts w:eastAsia="Arial"/>
          <w:spacing w:val="1"/>
        </w:rPr>
        <w:t xml:space="preserve"> t</w:t>
      </w:r>
      <w:r>
        <w:rPr>
          <w:rFonts w:eastAsia="Arial"/>
          <w:spacing w:val="-3"/>
        </w:rPr>
        <w:t>h</w:t>
      </w:r>
      <w:r>
        <w:rPr>
          <w:rFonts w:eastAsia="Arial"/>
        </w:rPr>
        <w:t>e</w:t>
      </w:r>
      <w:r>
        <w:rPr>
          <w:rFonts w:eastAsia="Arial"/>
          <w:spacing w:val="4"/>
        </w:rPr>
        <w:t xml:space="preserve"> </w:t>
      </w:r>
      <w:r>
        <w:rPr>
          <w:rFonts w:eastAsia="Arial"/>
          <w:spacing w:val="-1"/>
        </w:rPr>
        <w:t>l</w:t>
      </w:r>
      <w:r>
        <w:rPr>
          <w:rFonts w:eastAsia="Arial"/>
        </w:rPr>
        <w:t>a</w:t>
      </w:r>
      <w:r>
        <w:rPr>
          <w:rFonts w:eastAsia="Arial"/>
          <w:spacing w:val="7"/>
        </w:rPr>
        <w:t>s</w:t>
      </w:r>
      <w:r>
        <w:rPr>
          <w:rFonts w:eastAsia="Arial"/>
        </w:rPr>
        <w:t>t</w:t>
      </w:r>
      <w:r>
        <w:rPr>
          <w:rFonts w:eastAsia="Arial"/>
          <w:spacing w:val="1"/>
        </w:rPr>
        <w:t xml:space="preserve"> </w:t>
      </w:r>
      <w:r>
        <w:rPr>
          <w:rFonts w:eastAsia="Arial"/>
          <w:spacing w:val="2"/>
        </w:rPr>
        <w:t>T</w:t>
      </w:r>
      <w:r>
        <w:rPr>
          <w:rFonts w:eastAsia="Arial"/>
          <w:spacing w:val="-1"/>
        </w:rPr>
        <w:t>i</w:t>
      </w:r>
      <w:r>
        <w:rPr>
          <w:rFonts w:eastAsia="Arial"/>
          <w:spacing w:val="1"/>
        </w:rPr>
        <w:t>t</w:t>
      </w:r>
      <w:r>
        <w:rPr>
          <w:rFonts w:eastAsia="Arial"/>
          <w:spacing w:val="-1"/>
        </w:rPr>
        <w:t>l</w:t>
      </w:r>
      <w:r>
        <w:rPr>
          <w:rFonts w:eastAsia="Arial"/>
        </w:rPr>
        <w:t>e</w:t>
      </w:r>
      <w:r>
        <w:rPr>
          <w:rFonts w:eastAsia="Arial"/>
          <w:spacing w:val="2"/>
        </w:rPr>
        <w:t xml:space="preserve"> </w:t>
      </w:r>
      <w:r>
        <w:rPr>
          <w:rFonts w:eastAsia="Arial"/>
          <w:spacing w:val="-1"/>
        </w:rPr>
        <w:t>V</w:t>
      </w:r>
      <w:r>
        <w:rPr>
          <w:rFonts w:eastAsia="Arial"/>
        </w:rPr>
        <w:t>I</w:t>
      </w:r>
      <w:r>
        <w:rPr>
          <w:rFonts w:eastAsia="Arial"/>
          <w:spacing w:val="5"/>
        </w:rPr>
        <w:t xml:space="preserve"> </w:t>
      </w:r>
      <w:r>
        <w:rPr>
          <w:rFonts w:eastAsia="Arial"/>
          <w:spacing w:val="-1"/>
        </w:rPr>
        <w:t>P</w:t>
      </w:r>
      <w:r>
        <w:rPr>
          <w:rFonts w:eastAsia="Arial"/>
          <w:spacing w:val="1"/>
        </w:rPr>
        <w:t>r</w:t>
      </w:r>
      <w:r>
        <w:rPr>
          <w:rFonts w:eastAsia="Arial"/>
          <w:spacing w:val="-3"/>
        </w:rPr>
        <w:t>o</w:t>
      </w:r>
      <w:r>
        <w:rPr>
          <w:rFonts w:eastAsia="Arial"/>
        </w:rPr>
        <w:t>gram su</w:t>
      </w:r>
      <w:r>
        <w:rPr>
          <w:rFonts w:eastAsia="Arial"/>
          <w:spacing w:val="-1"/>
        </w:rPr>
        <w:t>b</w:t>
      </w:r>
      <w:r>
        <w:rPr>
          <w:rFonts w:eastAsia="Arial"/>
          <w:spacing w:val="1"/>
        </w:rPr>
        <w:t>m</w:t>
      </w:r>
      <w:r>
        <w:rPr>
          <w:rFonts w:eastAsia="Arial"/>
          <w:spacing w:val="-1"/>
        </w:rPr>
        <w:t>i</w:t>
      </w:r>
      <w:r>
        <w:rPr>
          <w:rFonts w:eastAsia="Arial"/>
        </w:rPr>
        <w:t>ss</w:t>
      </w:r>
      <w:r>
        <w:rPr>
          <w:rFonts w:eastAsia="Arial"/>
          <w:spacing w:val="-1"/>
        </w:rPr>
        <w:t>i</w:t>
      </w:r>
      <w:r>
        <w:rPr>
          <w:rFonts w:eastAsia="Arial"/>
        </w:rPr>
        <w:t>o</w:t>
      </w:r>
      <w:r>
        <w:rPr>
          <w:rFonts w:eastAsia="Arial"/>
          <w:spacing w:val="-1"/>
        </w:rPr>
        <w:t>n</w:t>
      </w:r>
      <w:r>
        <w:rPr>
          <w:rFonts w:eastAsia="Arial"/>
        </w:rPr>
        <w:t>,</w:t>
      </w:r>
      <w:r>
        <w:rPr>
          <w:rFonts w:eastAsia="Arial"/>
          <w:spacing w:val="-12"/>
        </w:rPr>
        <w:t xml:space="preserve"> </w:t>
      </w:r>
      <w:r>
        <w:rPr>
          <w:rFonts w:eastAsia="Arial"/>
        </w:rPr>
        <w:t>as</w:t>
      </w:r>
      <w:r>
        <w:rPr>
          <w:rFonts w:eastAsia="Arial"/>
          <w:spacing w:val="-13"/>
        </w:rPr>
        <w:t xml:space="preserve"> </w:t>
      </w:r>
      <w:r>
        <w:rPr>
          <w:rFonts w:eastAsia="Arial"/>
          <w:spacing w:val="-3"/>
        </w:rPr>
        <w:t>w</w:t>
      </w:r>
      <w:r>
        <w:rPr>
          <w:rFonts w:eastAsia="Arial"/>
        </w:rPr>
        <w:t>e</w:t>
      </w:r>
      <w:r>
        <w:rPr>
          <w:rFonts w:eastAsia="Arial"/>
          <w:spacing w:val="-1"/>
        </w:rPr>
        <w:t>l</w:t>
      </w:r>
      <w:r>
        <w:rPr>
          <w:rFonts w:eastAsia="Arial"/>
        </w:rPr>
        <w:t>l</w:t>
      </w:r>
      <w:r>
        <w:rPr>
          <w:rFonts w:eastAsia="Arial"/>
          <w:spacing w:val="-12"/>
        </w:rPr>
        <w:t xml:space="preserve"> </w:t>
      </w:r>
      <w:r>
        <w:rPr>
          <w:rFonts w:eastAsia="Arial"/>
        </w:rPr>
        <w:t>as</w:t>
      </w:r>
      <w:r>
        <w:rPr>
          <w:rFonts w:eastAsia="Arial"/>
          <w:spacing w:val="-11"/>
        </w:rPr>
        <w:t xml:space="preserve"> </w:t>
      </w:r>
      <w:r>
        <w:rPr>
          <w:rFonts w:eastAsia="Arial"/>
        </w:rPr>
        <w:t>a</w:t>
      </w:r>
      <w:r>
        <w:rPr>
          <w:rFonts w:eastAsia="Arial"/>
          <w:spacing w:val="-16"/>
        </w:rPr>
        <w:t xml:space="preserve"> </w:t>
      </w:r>
      <w:r>
        <w:rPr>
          <w:rFonts w:eastAsia="Arial"/>
        </w:rPr>
        <w:t>co</w:t>
      </w:r>
      <w:r>
        <w:rPr>
          <w:rFonts w:eastAsia="Arial"/>
          <w:spacing w:val="-1"/>
        </w:rPr>
        <w:t>p</w:t>
      </w:r>
      <w:r>
        <w:rPr>
          <w:rFonts w:eastAsia="Arial"/>
        </w:rPr>
        <w:t>y</w:t>
      </w:r>
      <w:r>
        <w:rPr>
          <w:rFonts w:eastAsia="Arial"/>
          <w:spacing w:val="-13"/>
        </w:rPr>
        <w:t xml:space="preserve"> </w:t>
      </w:r>
      <w:r>
        <w:rPr>
          <w:rFonts w:eastAsia="Arial"/>
          <w:spacing w:val="-3"/>
        </w:rPr>
        <w:t>o</w:t>
      </w:r>
      <w:r>
        <w:rPr>
          <w:rFonts w:eastAsia="Arial"/>
        </w:rPr>
        <w:t>f</w:t>
      </w:r>
      <w:r>
        <w:rPr>
          <w:rFonts w:eastAsia="Arial"/>
          <w:spacing w:val="-8"/>
        </w:rPr>
        <w:t xml:space="preserve"> </w:t>
      </w:r>
      <w:r>
        <w:rPr>
          <w:rFonts w:eastAsia="Arial"/>
          <w:spacing w:val="-1"/>
        </w:rPr>
        <w:t>B</w:t>
      </w:r>
      <w:r>
        <w:rPr>
          <w:rFonts w:eastAsia="Arial"/>
        </w:rPr>
        <w:t>o</w:t>
      </w:r>
      <w:r>
        <w:rPr>
          <w:rFonts w:eastAsia="Arial"/>
          <w:spacing w:val="-1"/>
        </w:rPr>
        <w:t>a</w:t>
      </w:r>
      <w:r>
        <w:rPr>
          <w:rFonts w:eastAsia="Arial"/>
          <w:spacing w:val="1"/>
        </w:rPr>
        <w:t>r</w:t>
      </w:r>
      <w:r>
        <w:rPr>
          <w:rFonts w:eastAsia="Arial"/>
        </w:rPr>
        <w:t>d</w:t>
      </w:r>
      <w:r>
        <w:rPr>
          <w:rFonts w:eastAsia="Arial"/>
          <w:spacing w:val="-13"/>
        </w:rPr>
        <w:t xml:space="preserve"> </w:t>
      </w:r>
      <w:r>
        <w:rPr>
          <w:rFonts w:eastAsia="Arial"/>
          <w:spacing w:val="1"/>
        </w:rPr>
        <w:t>m</w:t>
      </w:r>
      <w:r>
        <w:rPr>
          <w:rFonts w:eastAsia="Arial"/>
        </w:rPr>
        <w:t>e</w:t>
      </w:r>
      <w:r>
        <w:rPr>
          <w:rFonts w:eastAsia="Arial"/>
          <w:spacing w:val="-3"/>
        </w:rPr>
        <w:t>e</w:t>
      </w:r>
      <w:r>
        <w:rPr>
          <w:rFonts w:eastAsia="Arial"/>
          <w:spacing w:val="1"/>
        </w:rPr>
        <w:t>t</w:t>
      </w:r>
      <w:r>
        <w:rPr>
          <w:rFonts w:eastAsia="Arial"/>
          <w:spacing w:val="-1"/>
        </w:rPr>
        <w:t>i</w:t>
      </w:r>
      <w:r>
        <w:rPr>
          <w:rFonts w:eastAsia="Arial"/>
          <w:spacing w:val="-3"/>
        </w:rPr>
        <w:t>n</w:t>
      </w:r>
      <w:r>
        <w:rPr>
          <w:rFonts w:eastAsia="Arial"/>
        </w:rPr>
        <w:t>g</w:t>
      </w:r>
      <w:r>
        <w:rPr>
          <w:rFonts w:eastAsia="Arial"/>
          <w:spacing w:val="-11"/>
        </w:rPr>
        <w:t xml:space="preserve"> </w:t>
      </w:r>
      <w:r>
        <w:rPr>
          <w:rFonts w:eastAsia="Arial"/>
          <w:spacing w:val="1"/>
        </w:rPr>
        <w:t>m</w:t>
      </w:r>
      <w:r>
        <w:rPr>
          <w:rFonts w:eastAsia="Arial"/>
          <w:spacing w:val="-3"/>
        </w:rPr>
        <w:t>i</w:t>
      </w:r>
      <w:r>
        <w:rPr>
          <w:rFonts w:eastAsia="Arial"/>
        </w:rPr>
        <w:t>n</w:t>
      </w:r>
      <w:r>
        <w:rPr>
          <w:rFonts w:eastAsia="Arial"/>
          <w:spacing w:val="-1"/>
        </w:rPr>
        <w:t>u</w:t>
      </w:r>
      <w:r>
        <w:rPr>
          <w:rFonts w:eastAsia="Arial"/>
          <w:spacing w:val="1"/>
        </w:rPr>
        <w:t>t</w:t>
      </w:r>
      <w:r>
        <w:rPr>
          <w:rFonts w:eastAsia="Arial"/>
        </w:rPr>
        <w:t>es</w:t>
      </w:r>
      <w:r>
        <w:rPr>
          <w:rFonts w:eastAsia="Arial"/>
          <w:spacing w:val="-13"/>
        </w:rPr>
        <w:t xml:space="preserve"> </w:t>
      </w:r>
      <w:r>
        <w:rPr>
          <w:rFonts w:eastAsia="Arial"/>
        </w:rPr>
        <w:t>or</w:t>
      </w:r>
      <w:r>
        <w:rPr>
          <w:rFonts w:eastAsia="Arial"/>
          <w:spacing w:val="-13"/>
        </w:rPr>
        <w:t xml:space="preserve"> </w:t>
      </w:r>
      <w:r>
        <w:rPr>
          <w:rFonts w:eastAsia="Arial"/>
        </w:rPr>
        <w:t>a</w:t>
      </w:r>
      <w:r>
        <w:rPr>
          <w:rFonts w:eastAsia="Arial"/>
          <w:spacing w:val="-13"/>
        </w:rPr>
        <w:t xml:space="preserve"> </w:t>
      </w:r>
      <w:r>
        <w:rPr>
          <w:rFonts w:eastAsia="Arial"/>
          <w:spacing w:val="1"/>
        </w:rPr>
        <w:t>r</w:t>
      </w:r>
      <w:r>
        <w:rPr>
          <w:rFonts w:eastAsia="Arial"/>
        </w:rPr>
        <w:t>es</w:t>
      </w:r>
      <w:r>
        <w:rPr>
          <w:rFonts w:eastAsia="Arial"/>
          <w:spacing w:val="-1"/>
        </w:rPr>
        <w:t>ol</w:t>
      </w:r>
      <w:r>
        <w:rPr>
          <w:rFonts w:eastAsia="Arial"/>
          <w:spacing w:val="-3"/>
        </w:rPr>
        <w:t>u</w:t>
      </w:r>
      <w:r>
        <w:rPr>
          <w:rFonts w:eastAsia="Arial"/>
          <w:spacing w:val="1"/>
        </w:rPr>
        <w:t>t</w:t>
      </w:r>
      <w:r>
        <w:rPr>
          <w:rFonts w:eastAsia="Arial"/>
          <w:spacing w:val="-1"/>
        </w:rPr>
        <w:t>i</w:t>
      </w:r>
      <w:r>
        <w:rPr>
          <w:rFonts w:eastAsia="Arial"/>
        </w:rPr>
        <w:t>on</w:t>
      </w:r>
      <w:r>
        <w:rPr>
          <w:rFonts w:eastAsia="Arial"/>
          <w:spacing w:val="-11"/>
        </w:rPr>
        <w:t xml:space="preserve"> </w:t>
      </w:r>
      <w:r>
        <w:rPr>
          <w:rFonts w:eastAsia="Arial"/>
        </w:rPr>
        <w:t>d</w:t>
      </w:r>
      <w:r>
        <w:rPr>
          <w:rFonts w:eastAsia="Arial"/>
          <w:spacing w:val="-3"/>
        </w:rPr>
        <w:t>e</w:t>
      </w:r>
      <w:r>
        <w:rPr>
          <w:rFonts w:eastAsia="Arial"/>
          <w:spacing w:val="-2"/>
        </w:rPr>
        <w:t>m</w:t>
      </w:r>
      <w:r>
        <w:rPr>
          <w:rFonts w:eastAsia="Arial"/>
        </w:rPr>
        <w:t>o</w:t>
      </w:r>
      <w:r>
        <w:rPr>
          <w:rFonts w:eastAsia="Arial"/>
          <w:spacing w:val="-1"/>
        </w:rPr>
        <w:t>n</w:t>
      </w:r>
      <w:r>
        <w:rPr>
          <w:rFonts w:eastAsia="Arial"/>
        </w:rPr>
        <w:t>s</w:t>
      </w:r>
      <w:r>
        <w:rPr>
          <w:rFonts w:eastAsia="Arial"/>
          <w:spacing w:val="1"/>
        </w:rPr>
        <w:t>tr</w:t>
      </w:r>
      <w:r>
        <w:rPr>
          <w:rFonts w:eastAsia="Arial"/>
          <w:spacing w:val="-3"/>
        </w:rPr>
        <w:t>a</w:t>
      </w:r>
      <w:r>
        <w:rPr>
          <w:rFonts w:eastAsia="Arial"/>
          <w:spacing w:val="1"/>
        </w:rPr>
        <w:t>t</w:t>
      </w:r>
      <w:r>
        <w:rPr>
          <w:rFonts w:eastAsia="Arial"/>
          <w:spacing w:val="-1"/>
        </w:rPr>
        <w:t>i</w:t>
      </w:r>
      <w:r>
        <w:rPr>
          <w:rFonts w:eastAsia="Arial"/>
          <w:spacing w:val="3"/>
        </w:rPr>
        <w:t>n</w:t>
      </w:r>
      <w:r>
        <w:rPr>
          <w:rFonts w:eastAsia="Arial"/>
        </w:rPr>
        <w:t>g</w:t>
      </w:r>
      <w:r>
        <w:rPr>
          <w:rFonts w:eastAsia="Arial"/>
          <w:spacing w:val="-13"/>
        </w:rPr>
        <w:t xml:space="preserve"> </w:t>
      </w:r>
      <w:r>
        <w:rPr>
          <w:rFonts w:eastAsia="Arial"/>
          <w:spacing w:val="1"/>
        </w:rPr>
        <w:t>t</w:t>
      </w:r>
      <w:r>
        <w:rPr>
          <w:rFonts w:eastAsia="Arial"/>
        </w:rPr>
        <w:t>he</w:t>
      </w:r>
      <w:r>
        <w:rPr>
          <w:rFonts w:eastAsia="Arial"/>
          <w:spacing w:val="-13"/>
        </w:rPr>
        <w:t xml:space="preserve"> </w:t>
      </w:r>
      <w:r>
        <w:rPr>
          <w:rFonts w:eastAsia="Arial"/>
          <w:spacing w:val="-1"/>
        </w:rPr>
        <w:t>B</w:t>
      </w:r>
      <w:r>
        <w:rPr>
          <w:rFonts w:eastAsia="Arial"/>
        </w:rPr>
        <w:t>o</w:t>
      </w:r>
      <w:r>
        <w:rPr>
          <w:rFonts w:eastAsia="Arial"/>
          <w:spacing w:val="-1"/>
        </w:rPr>
        <w:t>a</w:t>
      </w:r>
      <w:r>
        <w:rPr>
          <w:rFonts w:eastAsia="Arial"/>
          <w:spacing w:val="1"/>
        </w:rPr>
        <w:t>r</w:t>
      </w:r>
      <w:r>
        <w:rPr>
          <w:rFonts w:eastAsia="Arial"/>
        </w:rPr>
        <w:t>d</w:t>
      </w:r>
      <w:r>
        <w:rPr>
          <w:rFonts w:eastAsia="Arial"/>
          <w:spacing w:val="-1"/>
        </w:rPr>
        <w:t>’</w:t>
      </w:r>
      <w:r>
        <w:rPr>
          <w:rFonts w:eastAsia="Arial"/>
        </w:rPr>
        <w:t>s co</w:t>
      </w:r>
      <w:r>
        <w:rPr>
          <w:rFonts w:eastAsia="Arial"/>
          <w:spacing w:val="-1"/>
        </w:rPr>
        <w:t>n</w:t>
      </w:r>
      <w:r>
        <w:rPr>
          <w:rFonts w:eastAsia="Arial"/>
        </w:rPr>
        <w:t>s</w:t>
      </w:r>
      <w:r>
        <w:rPr>
          <w:rFonts w:eastAsia="Arial"/>
          <w:spacing w:val="-1"/>
        </w:rPr>
        <w:t>i</w:t>
      </w:r>
      <w:r>
        <w:rPr>
          <w:rFonts w:eastAsia="Arial"/>
        </w:rPr>
        <w:t>d</w:t>
      </w:r>
      <w:r>
        <w:rPr>
          <w:rFonts w:eastAsia="Arial"/>
          <w:spacing w:val="-1"/>
        </w:rPr>
        <w:t>e</w:t>
      </w:r>
      <w:r>
        <w:rPr>
          <w:rFonts w:eastAsia="Arial"/>
          <w:spacing w:val="1"/>
        </w:rPr>
        <w:t>r</w:t>
      </w:r>
      <w:r>
        <w:rPr>
          <w:rFonts w:eastAsia="Arial"/>
        </w:rPr>
        <w:t>ati</w:t>
      </w:r>
      <w:r>
        <w:rPr>
          <w:rFonts w:eastAsia="Arial"/>
          <w:spacing w:val="-1"/>
        </w:rPr>
        <w:t>o</w:t>
      </w:r>
      <w:r>
        <w:rPr>
          <w:rFonts w:eastAsia="Arial"/>
        </w:rPr>
        <w:t>n, a</w:t>
      </w:r>
      <w:r>
        <w:rPr>
          <w:rFonts w:eastAsia="Arial"/>
          <w:spacing w:val="-4"/>
        </w:rPr>
        <w:t>w</w:t>
      </w:r>
      <w:r>
        <w:rPr>
          <w:rFonts w:eastAsia="Arial"/>
        </w:rPr>
        <w:t>areness,</w:t>
      </w:r>
      <w:r>
        <w:rPr>
          <w:rFonts w:eastAsia="Arial"/>
          <w:spacing w:val="2"/>
        </w:rPr>
        <w:t xml:space="preserve"> </w:t>
      </w:r>
      <w:r>
        <w:rPr>
          <w:rFonts w:eastAsia="Arial"/>
        </w:rPr>
        <w:t>a</w:t>
      </w:r>
      <w:r>
        <w:rPr>
          <w:rFonts w:eastAsia="Arial"/>
          <w:spacing w:val="-1"/>
        </w:rPr>
        <w:t>n</w:t>
      </w:r>
      <w:r>
        <w:rPr>
          <w:rFonts w:eastAsia="Arial"/>
        </w:rPr>
        <w:t>d</w:t>
      </w:r>
      <w:r>
        <w:rPr>
          <w:rFonts w:eastAsia="Arial"/>
          <w:spacing w:val="-2"/>
        </w:rPr>
        <w:t xml:space="preserve"> </w:t>
      </w:r>
      <w:r>
        <w:rPr>
          <w:rFonts w:eastAsia="Arial"/>
        </w:rPr>
        <w:t>a</w:t>
      </w:r>
      <w:r>
        <w:rPr>
          <w:rFonts w:eastAsia="Arial"/>
          <w:spacing w:val="-1"/>
        </w:rPr>
        <w:t>p</w:t>
      </w:r>
      <w:r>
        <w:rPr>
          <w:rFonts w:eastAsia="Arial"/>
        </w:rPr>
        <w:t>pro</w:t>
      </w:r>
      <w:r>
        <w:rPr>
          <w:rFonts w:eastAsia="Arial"/>
          <w:spacing w:val="-2"/>
        </w:rPr>
        <w:t>v</w:t>
      </w:r>
      <w:r>
        <w:rPr>
          <w:rFonts w:eastAsia="Arial"/>
        </w:rPr>
        <w:t xml:space="preserve">al </w:t>
      </w:r>
      <w:r>
        <w:rPr>
          <w:rFonts w:eastAsia="Arial"/>
          <w:spacing w:val="-3"/>
        </w:rPr>
        <w:t>o</w:t>
      </w:r>
      <w:r>
        <w:rPr>
          <w:rFonts w:eastAsia="Arial"/>
        </w:rPr>
        <w:t>f</w:t>
      </w:r>
      <w:r>
        <w:rPr>
          <w:rFonts w:eastAsia="Arial"/>
          <w:spacing w:val="2"/>
        </w:rPr>
        <w:t xml:space="preserve"> </w:t>
      </w:r>
      <w:r>
        <w:rPr>
          <w:rFonts w:eastAsia="Arial"/>
          <w:spacing w:val="1"/>
        </w:rPr>
        <w:t>t</w:t>
      </w:r>
      <w:r>
        <w:rPr>
          <w:rFonts w:eastAsia="Arial"/>
        </w:rPr>
        <w:t>he</w:t>
      </w:r>
      <w:r>
        <w:rPr>
          <w:rFonts w:eastAsia="Arial"/>
          <w:spacing w:val="-2"/>
        </w:rPr>
        <w:t xml:space="preserve"> </w:t>
      </w:r>
      <w:r>
        <w:rPr>
          <w:rFonts w:eastAsia="Arial"/>
          <w:spacing w:val="-3"/>
        </w:rPr>
        <w:t>e</w:t>
      </w:r>
      <w:r>
        <w:rPr>
          <w:rFonts w:eastAsia="Arial"/>
        </w:rPr>
        <w:t>q</w:t>
      </w:r>
      <w:r>
        <w:rPr>
          <w:rFonts w:eastAsia="Arial"/>
          <w:spacing w:val="-1"/>
        </w:rPr>
        <w:t>ui</w:t>
      </w:r>
      <w:r>
        <w:rPr>
          <w:rFonts w:eastAsia="Arial"/>
          <w:spacing w:val="1"/>
        </w:rPr>
        <w:t>t</w:t>
      </w:r>
      <w:r>
        <w:rPr>
          <w:rFonts w:eastAsia="Arial"/>
        </w:rPr>
        <w:t>y</w:t>
      </w:r>
      <w:r>
        <w:rPr>
          <w:rFonts w:eastAsia="Arial"/>
          <w:spacing w:val="-1"/>
        </w:rPr>
        <w:t xml:space="preserve"> </w:t>
      </w:r>
      <w:r>
        <w:rPr>
          <w:rFonts w:eastAsia="Arial"/>
        </w:rPr>
        <w:t>a</w:t>
      </w:r>
      <w:r>
        <w:rPr>
          <w:rFonts w:eastAsia="Arial"/>
          <w:spacing w:val="-1"/>
        </w:rPr>
        <w:t>n</w:t>
      </w:r>
      <w:r>
        <w:rPr>
          <w:rFonts w:eastAsia="Arial"/>
        </w:rPr>
        <w:t>a</w:t>
      </w:r>
      <w:r>
        <w:rPr>
          <w:rFonts w:eastAsia="Arial"/>
          <w:spacing w:val="-1"/>
        </w:rPr>
        <w:t>l</w:t>
      </w:r>
      <w:r>
        <w:rPr>
          <w:rFonts w:eastAsia="Arial"/>
          <w:spacing w:val="-2"/>
        </w:rPr>
        <w:t>y</w:t>
      </w:r>
      <w:r>
        <w:rPr>
          <w:rFonts w:eastAsia="Arial"/>
        </w:rPr>
        <w:t>s</w:t>
      </w:r>
      <w:r>
        <w:rPr>
          <w:rFonts w:eastAsia="Arial"/>
          <w:spacing w:val="-1"/>
        </w:rPr>
        <w:t>i</w:t>
      </w:r>
      <w:r>
        <w:rPr>
          <w:rFonts w:eastAsia="Arial"/>
        </w:rPr>
        <w:t>s</w:t>
      </w:r>
      <w:r>
        <w:rPr>
          <w:rFonts w:eastAsia="Arial"/>
          <w:spacing w:val="1"/>
        </w:rPr>
        <w:t xml:space="preserve"> </w:t>
      </w:r>
      <w:r>
        <w:rPr>
          <w:rFonts w:eastAsia="Arial"/>
          <w:spacing w:val="3"/>
        </w:rPr>
        <w:t>f</w:t>
      </w:r>
      <w:r>
        <w:rPr>
          <w:rFonts w:eastAsia="Arial"/>
        </w:rPr>
        <w:t>or</w:t>
      </w:r>
      <w:r>
        <w:rPr>
          <w:rFonts w:eastAsia="Arial"/>
          <w:spacing w:val="-1"/>
        </w:rPr>
        <w:t xml:space="preserve"> </w:t>
      </w:r>
      <w:r>
        <w:rPr>
          <w:rFonts w:eastAsia="Arial"/>
        </w:rPr>
        <w:t>a</w:t>
      </w:r>
      <w:r>
        <w:rPr>
          <w:rFonts w:eastAsia="Arial"/>
          <w:spacing w:val="-1"/>
        </w:rPr>
        <w:t>n</w:t>
      </w:r>
      <w:r>
        <w:rPr>
          <w:rFonts w:eastAsia="Arial"/>
        </w:rPr>
        <w:t>y</w:t>
      </w:r>
      <w:r>
        <w:rPr>
          <w:rFonts w:eastAsia="Arial"/>
          <w:spacing w:val="-1"/>
        </w:rPr>
        <w:t xml:space="preserve"> </w:t>
      </w:r>
      <w:r>
        <w:rPr>
          <w:rFonts w:eastAsia="Arial"/>
        </w:rPr>
        <w:t>ser</w:t>
      </w:r>
      <w:r>
        <w:rPr>
          <w:rFonts w:eastAsia="Arial"/>
          <w:spacing w:val="-2"/>
        </w:rPr>
        <w:t>v</w:t>
      </w:r>
      <w:r>
        <w:rPr>
          <w:rFonts w:eastAsia="Arial"/>
          <w:spacing w:val="-1"/>
        </w:rPr>
        <w:t>i</w:t>
      </w:r>
      <w:r>
        <w:rPr>
          <w:rFonts w:eastAsia="Arial"/>
        </w:rPr>
        <w:t xml:space="preserve">ce or </w:t>
      </w:r>
      <w:r>
        <w:rPr>
          <w:rFonts w:eastAsia="Arial"/>
          <w:spacing w:val="1"/>
        </w:rPr>
        <w:t>f</w:t>
      </w:r>
      <w:r>
        <w:rPr>
          <w:rFonts w:eastAsia="Arial"/>
        </w:rPr>
        <w:t>are</w:t>
      </w:r>
      <w:r>
        <w:rPr>
          <w:rFonts w:eastAsia="Arial"/>
          <w:spacing w:val="-1"/>
        </w:rPr>
        <w:t xml:space="preserve"> </w:t>
      </w:r>
      <w:r>
        <w:rPr>
          <w:rFonts w:eastAsia="Arial"/>
        </w:rPr>
        <w:t>ch</w:t>
      </w:r>
      <w:r>
        <w:rPr>
          <w:rFonts w:eastAsia="Arial"/>
          <w:spacing w:val="-1"/>
        </w:rPr>
        <w:t>a</w:t>
      </w:r>
      <w:r>
        <w:rPr>
          <w:rFonts w:eastAsia="Arial"/>
          <w:spacing w:val="-3"/>
        </w:rPr>
        <w:t>n</w:t>
      </w:r>
      <w:r>
        <w:rPr>
          <w:rFonts w:eastAsia="Arial"/>
          <w:spacing w:val="2"/>
        </w:rPr>
        <w:t>g</w:t>
      </w:r>
      <w:r>
        <w:rPr>
          <w:rFonts w:eastAsia="Arial"/>
        </w:rPr>
        <w:t>e</w:t>
      </w:r>
      <w:r>
        <w:rPr>
          <w:rFonts w:eastAsia="Arial"/>
          <w:spacing w:val="-3"/>
        </w:rPr>
        <w:t>s</w:t>
      </w:r>
      <w:r>
        <w:rPr>
          <w:rFonts w:eastAsia="Arial"/>
        </w:rPr>
        <w:t>.</w:t>
      </w:r>
    </w:p>
    <w:p w14:paraId="65F530F1" w14:textId="198B05D3" w:rsidR="006D6334" w:rsidRDefault="000B4F82" w:rsidP="000804CC">
      <w:pPr>
        <w:ind w:left="360" w:right="-36"/>
        <w:rPr>
          <w:rFonts w:eastAsia="Arial"/>
          <w:spacing w:val="1"/>
        </w:rPr>
      </w:pPr>
      <w:r w:rsidRPr="00FB460C">
        <w:rPr>
          <w:rFonts w:eastAsia="Arial"/>
          <w:i/>
          <w:spacing w:val="-1"/>
        </w:rPr>
        <w:t>R</w:t>
      </w:r>
      <w:r w:rsidRPr="00FB460C">
        <w:rPr>
          <w:rFonts w:eastAsia="Arial"/>
          <w:i/>
        </w:rPr>
        <w:t>es</w:t>
      </w:r>
      <w:r w:rsidRPr="00BB3A43">
        <w:rPr>
          <w:rFonts w:eastAsia="Arial"/>
          <w:i/>
          <w:spacing w:val="-1"/>
        </w:rPr>
        <w:t>p</w:t>
      </w:r>
      <w:r w:rsidRPr="00BB3A43">
        <w:rPr>
          <w:rFonts w:eastAsia="Arial"/>
          <w:i/>
        </w:rPr>
        <w:t>o</w:t>
      </w:r>
      <w:r w:rsidRPr="00BB3A43">
        <w:rPr>
          <w:rFonts w:eastAsia="Arial"/>
          <w:i/>
          <w:spacing w:val="-1"/>
        </w:rPr>
        <w:t>n</w:t>
      </w:r>
      <w:r w:rsidRPr="002927D9">
        <w:rPr>
          <w:rFonts w:eastAsia="Arial"/>
          <w:i/>
        </w:rPr>
        <w:t>se:</w:t>
      </w:r>
      <w:r w:rsidRPr="00FB460C">
        <w:rPr>
          <w:rFonts w:eastAsia="Arial"/>
          <w:i/>
          <w:spacing w:val="34"/>
        </w:rPr>
        <w:t xml:space="preserve"> </w:t>
      </w:r>
      <w:r w:rsidRPr="00937CC5">
        <w:rPr>
          <w:rFonts w:eastAsia="Arial"/>
        </w:rPr>
        <w:t xml:space="preserve">Since </w:t>
      </w:r>
      <w:r w:rsidR="001E6FFE" w:rsidRPr="00937CC5">
        <w:rPr>
          <w:rFonts w:eastAsia="Arial"/>
        </w:rPr>
        <w:t>the 2020</w:t>
      </w:r>
      <w:r w:rsidRPr="00937CC5">
        <w:rPr>
          <w:rFonts w:eastAsia="Arial"/>
        </w:rPr>
        <w:t xml:space="preserve"> program</w:t>
      </w:r>
      <w:r w:rsidRPr="00937CC5">
        <w:rPr>
          <w:rFonts w:eastAsia="Arial"/>
          <w:spacing w:val="31"/>
        </w:rPr>
        <w:t xml:space="preserve"> </w:t>
      </w:r>
      <w:r w:rsidRPr="00937CC5">
        <w:rPr>
          <w:rFonts w:eastAsia="Arial"/>
        </w:rPr>
        <w:t>u</w:t>
      </w:r>
      <w:r w:rsidRPr="00937CC5">
        <w:rPr>
          <w:rFonts w:eastAsia="Arial"/>
          <w:spacing w:val="-1"/>
        </w:rPr>
        <w:t>p</w:t>
      </w:r>
      <w:r w:rsidRPr="00937CC5">
        <w:rPr>
          <w:rFonts w:eastAsia="Arial"/>
        </w:rPr>
        <w:t>d</w:t>
      </w:r>
      <w:r w:rsidRPr="00937CC5">
        <w:rPr>
          <w:rFonts w:eastAsia="Arial"/>
          <w:spacing w:val="-1"/>
        </w:rPr>
        <w:t>a</w:t>
      </w:r>
      <w:r w:rsidRPr="00937CC5">
        <w:rPr>
          <w:rFonts w:eastAsia="Arial"/>
          <w:spacing w:val="1"/>
        </w:rPr>
        <w:t>t</w:t>
      </w:r>
      <w:r w:rsidRPr="00937CC5">
        <w:rPr>
          <w:rFonts w:eastAsia="Arial"/>
          <w:spacing w:val="-3"/>
        </w:rPr>
        <w:t>e</w:t>
      </w:r>
      <w:r w:rsidRPr="00937CC5">
        <w:rPr>
          <w:rFonts w:eastAsia="Arial"/>
        </w:rPr>
        <w:t>,</w:t>
      </w:r>
      <w:r w:rsidRPr="00937CC5">
        <w:rPr>
          <w:rFonts w:eastAsia="Arial"/>
          <w:spacing w:val="36"/>
        </w:rPr>
        <w:t xml:space="preserve"> </w:t>
      </w:r>
      <w:r w:rsidRPr="00937CC5">
        <w:rPr>
          <w:rFonts w:eastAsia="Arial"/>
          <w:spacing w:val="-1"/>
        </w:rPr>
        <w:t>S</w:t>
      </w:r>
      <w:r w:rsidRPr="00937CC5">
        <w:rPr>
          <w:rFonts w:eastAsia="Arial"/>
        </w:rPr>
        <w:t>ac</w:t>
      </w:r>
      <w:r w:rsidRPr="00937CC5">
        <w:rPr>
          <w:rFonts w:eastAsia="Arial"/>
          <w:spacing w:val="-4"/>
        </w:rPr>
        <w:t>R</w:t>
      </w:r>
      <w:r w:rsidRPr="00937CC5">
        <w:rPr>
          <w:rFonts w:eastAsia="Arial"/>
        </w:rPr>
        <w:t>T</w:t>
      </w:r>
      <w:r w:rsidRPr="00937CC5">
        <w:rPr>
          <w:rFonts w:eastAsia="Arial"/>
          <w:spacing w:val="32"/>
        </w:rPr>
        <w:t xml:space="preserve"> </w:t>
      </w:r>
      <w:r w:rsidRPr="00937CC5">
        <w:rPr>
          <w:rFonts w:eastAsia="Arial"/>
        </w:rPr>
        <w:t>has</w:t>
      </w:r>
      <w:r w:rsidRPr="00937CC5">
        <w:rPr>
          <w:rFonts w:eastAsia="Arial"/>
          <w:spacing w:val="30"/>
        </w:rPr>
        <w:t xml:space="preserve"> </w:t>
      </w:r>
      <w:r w:rsidRPr="00937CC5">
        <w:rPr>
          <w:rFonts w:eastAsia="Arial"/>
        </w:rPr>
        <w:t>u</w:t>
      </w:r>
      <w:r w:rsidRPr="00937CC5">
        <w:rPr>
          <w:rFonts w:eastAsia="Arial"/>
          <w:spacing w:val="-3"/>
        </w:rPr>
        <w:t>n</w:t>
      </w:r>
      <w:r w:rsidRPr="00937CC5">
        <w:rPr>
          <w:rFonts w:eastAsia="Arial"/>
        </w:rPr>
        <w:t>d</w:t>
      </w:r>
      <w:r w:rsidRPr="00937CC5">
        <w:rPr>
          <w:rFonts w:eastAsia="Arial"/>
          <w:spacing w:val="-1"/>
        </w:rPr>
        <w:t>e</w:t>
      </w:r>
      <w:r w:rsidRPr="00937CC5">
        <w:rPr>
          <w:rFonts w:eastAsia="Arial"/>
          <w:spacing w:val="1"/>
        </w:rPr>
        <w:t>rt</w:t>
      </w:r>
      <w:r w:rsidRPr="00937CC5">
        <w:rPr>
          <w:rFonts w:eastAsia="Arial"/>
          <w:spacing w:val="-3"/>
        </w:rPr>
        <w:t>a</w:t>
      </w:r>
      <w:r w:rsidRPr="00937CC5">
        <w:rPr>
          <w:rFonts w:eastAsia="Arial"/>
          <w:spacing w:val="2"/>
        </w:rPr>
        <w:t>k</w:t>
      </w:r>
      <w:r w:rsidRPr="00937CC5">
        <w:rPr>
          <w:rFonts w:eastAsia="Arial"/>
        </w:rPr>
        <w:t>en</w:t>
      </w:r>
      <w:r w:rsidRPr="00937CC5">
        <w:rPr>
          <w:rFonts w:eastAsia="Arial"/>
          <w:spacing w:val="29"/>
        </w:rPr>
        <w:t xml:space="preserve"> </w:t>
      </w:r>
      <w:r w:rsidR="008B6557">
        <w:rPr>
          <w:rFonts w:eastAsia="Arial"/>
          <w:spacing w:val="29"/>
        </w:rPr>
        <w:t>f</w:t>
      </w:r>
      <w:r w:rsidR="0021719B">
        <w:rPr>
          <w:rFonts w:eastAsia="Arial"/>
        </w:rPr>
        <w:t>our</w:t>
      </w:r>
      <w:r w:rsidR="000D71AF" w:rsidRPr="00937CC5">
        <w:rPr>
          <w:rFonts w:eastAsia="Arial"/>
          <w:spacing w:val="32"/>
        </w:rPr>
        <w:t xml:space="preserve"> </w:t>
      </w:r>
      <w:r w:rsidRPr="00937CC5">
        <w:rPr>
          <w:rFonts w:eastAsia="Arial"/>
          <w:spacing w:val="-3"/>
        </w:rPr>
        <w:t>e</w:t>
      </w:r>
      <w:r w:rsidRPr="00937CC5">
        <w:rPr>
          <w:rFonts w:eastAsia="Arial"/>
          <w:spacing w:val="2"/>
        </w:rPr>
        <w:t>q</w:t>
      </w:r>
      <w:r w:rsidRPr="00937CC5">
        <w:rPr>
          <w:rFonts w:eastAsia="Arial"/>
        </w:rPr>
        <w:t>u</w:t>
      </w:r>
      <w:r w:rsidRPr="00937CC5">
        <w:rPr>
          <w:rFonts w:eastAsia="Arial"/>
          <w:spacing w:val="-1"/>
        </w:rPr>
        <w:t>i</w:t>
      </w:r>
      <w:r w:rsidRPr="00937CC5">
        <w:rPr>
          <w:rFonts w:eastAsia="Arial"/>
          <w:spacing w:val="1"/>
        </w:rPr>
        <w:t>t</w:t>
      </w:r>
      <w:r w:rsidRPr="00937CC5">
        <w:rPr>
          <w:rFonts w:eastAsia="Arial"/>
        </w:rPr>
        <w:t>y a</w:t>
      </w:r>
      <w:r w:rsidRPr="00937CC5">
        <w:rPr>
          <w:rFonts w:eastAsia="Arial"/>
          <w:spacing w:val="-1"/>
        </w:rPr>
        <w:t>n</w:t>
      </w:r>
      <w:r w:rsidRPr="00937CC5">
        <w:rPr>
          <w:rFonts w:eastAsia="Arial"/>
        </w:rPr>
        <w:t>a</w:t>
      </w:r>
      <w:r w:rsidRPr="00937CC5">
        <w:rPr>
          <w:rFonts w:eastAsia="Arial"/>
          <w:spacing w:val="-1"/>
        </w:rPr>
        <w:t>l</w:t>
      </w:r>
      <w:r w:rsidRPr="00937CC5">
        <w:rPr>
          <w:rFonts w:eastAsia="Arial"/>
          <w:spacing w:val="-2"/>
        </w:rPr>
        <w:t>y</w:t>
      </w:r>
      <w:r w:rsidRPr="00937CC5">
        <w:rPr>
          <w:rFonts w:eastAsia="Arial"/>
        </w:rPr>
        <w:t>ses</w:t>
      </w:r>
      <w:r w:rsidRPr="00937CC5">
        <w:rPr>
          <w:rFonts w:eastAsia="Arial"/>
          <w:spacing w:val="1"/>
        </w:rPr>
        <w:t xml:space="preserve"> </w:t>
      </w:r>
      <w:r w:rsidR="008B6557">
        <w:rPr>
          <w:rFonts w:eastAsia="Arial"/>
          <w:spacing w:val="1"/>
        </w:rPr>
        <w:t>–</w:t>
      </w:r>
      <w:r w:rsidR="0070635A" w:rsidRPr="00937CC5">
        <w:rPr>
          <w:rFonts w:eastAsia="Arial"/>
          <w:spacing w:val="1"/>
        </w:rPr>
        <w:t xml:space="preserve"> two for fare changes and </w:t>
      </w:r>
      <w:r w:rsidR="006D2DC5">
        <w:rPr>
          <w:rFonts w:eastAsia="Arial"/>
          <w:spacing w:val="1"/>
        </w:rPr>
        <w:t>two</w:t>
      </w:r>
      <w:r w:rsidR="0070635A" w:rsidRPr="00937CC5">
        <w:rPr>
          <w:rFonts w:eastAsia="Arial"/>
          <w:spacing w:val="1"/>
        </w:rPr>
        <w:t xml:space="preserve"> </w:t>
      </w:r>
      <w:r w:rsidR="000D71AF" w:rsidRPr="00937CC5">
        <w:rPr>
          <w:rFonts w:eastAsia="Arial"/>
          <w:spacing w:val="1"/>
        </w:rPr>
        <w:t>for service changes</w:t>
      </w:r>
      <w:r w:rsidR="0070635A" w:rsidRPr="00937CC5">
        <w:rPr>
          <w:rFonts w:eastAsia="Arial"/>
          <w:spacing w:val="1"/>
        </w:rPr>
        <w:t xml:space="preserve"> </w:t>
      </w:r>
      <w:r w:rsidRPr="00937CC5">
        <w:rPr>
          <w:rFonts w:eastAsia="Arial"/>
          <w:spacing w:val="1"/>
        </w:rPr>
        <w:t>(</w:t>
      </w:r>
      <w:r w:rsidRPr="00937CC5">
        <w:rPr>
          <w:rFonts w:eastAsia="Arial"/>
        </w:rPr>
        <w:t>see</w:t>
      </w:r>
      <w:r w:rsidRPr="00937CC5">
        <w:rPr>
          <w:rFonts w:eastAsia="Arial"/>
          <w:spacing w:val="1"/>
        </w:rPr>
        <w:t xml:space="preserve"> </w:t>
      </w:r>
      <w:r w:rsidRPr="00937CC5">
        <w:rPr>
          <w:rFonts w:eastAsia="Arial"/>
          <w:spacing w:val="-1"/>
        </w:rPr>
        <w:t>A</w:t>
      </w:r>
      <w:r w:rsidRPr="00937CC5">
        <w:rPr>
          <w:rFonts w:eastAsia="Arial"/>
        </w:rPr>
        <w:t>p</w:t>
      </w:r>
      <w:r w:rsidRPr="00937CC5">
        <w:rPr>
          <w:rFonts w:eastAsia="Arial"/>
          <w:spacing w:val="-1"/>
        </w:rPr>
        <w:t>p</w:t>
      </w:r>
      <w:r w:rsidRPr="00937CC5">
        <w:rPr>
          <w:rFonts w:eastAsia="Arial"/>
        </w:rPr>
        <w:t>e</w:t>
      </w:r>
      <w:r w:rsidRPr="00937CC5">
        <w:rPr>
          <w:rFonts w:eastAsia="Arial"/>
          <w:spacing w:val="-1"/>
        </w:rPr>
        <w:t>n</w:t>
      </w:r>
      <w:r w:rsidRPr="00937CC5">
        <w:rPr>
          <w:rFonts w:eastAsia="Arial"/>
        </w:rPr>
        <w:t>d</w:t>
      </w:r>
      <w:r w:rsidRPr="00937CC5">
        <w:rPr>
          <w:rFonts w:eastAsia="Arial"/>
          <w:spacing w:val="-1"/>
        </w:rPr>
        <w:t>i</w:t>
      </w:r>
      <w:r w:rsidRPr="00937CC5">
        <w:rPr>
          <w:rFonts w:eastAsia="Arial"/>
        </w:rPr>
        <w:t>x</w:t>
      </w:r>
      <w:r w:rsidRPr="00937CC5">
        <w:rPr>
          <w:rFonts w:eastAsia="Arial"/>
          <w:spacing w:val="-1"/>
        </w:rPr>
        <w:t xml:space="preserve"> H</w:t>
      </w:r>
      <w:r w:rsidRPr="00937CC5">
        <w:rPr>
          <w:rFonts w:eastAsia="Arial"/>
          <w:spacing w:val="1"/>
        </w:rPr>
        <w:t>)</w:t>
      </w:r>
      <w:r w:rsidR="006D6334">
        <w:rPr>
          <w:rFonts w:eastAsia="Arial"/>
          <w:spacing w:val="1"/>
        </w:rPr>
        <w:t>.</w:t>
      </w:r>
    </w:p>
    <w:p w14:paraId="056B2C59" w14:textId="77777777" w:rsidR="006D6334" w:rsidRDefault="006D6334">
      <w:pPr>
        <w:spacing w:after="0"/>
        <w:rPr>
          <w:rFonts w:eastAsia="Arial"/>
          <w:spacing w:val="1"/>
        </w:rPr>
      </w:pPr>
      <w:r>
        <w:rPr>
          <w:rFonts w:eastAsia="Arial"/>
          <w:spacing w:val="1"/>
        </w:rPr>
        <w:br w:type="page"/>
      </w:r>
    </w:p>
    <w:p w14:paraId="65F530F3" w14:textId="3034E7D7" w:rsidR="00AD66C5" w:rsidRPr="00937CC5" w:rsidRDefault="000C4E65" w:rsidP="00D63A70">
      <w:pPr>
        <w:pStyle w:val="Caption"/>
        <w:rPr>
          <w:rFonts w:eastAsia="Arial" w:cs="Arial"/>
        </w:rPr>
      </w:pPr>
      <w:bookmarkStart w:id="23" w:name="_Toc131169716"/>
      <w:r w:rsidRPr="00D63A70">
        <w:t xml:space="preserve">Table </w:t>
      </w:r>
      <w:r>
        <w:fldChar w:fldCharType="begin"/>
      </w:r>
      <w:r>
        <w:instrText>SEQ Table \* ARABIC</w:instrText>
      </w:r>
      <w:r>
        <w:fldChar w:fldCharType="separate"/>
      </w:r>
      <w:r w:rsidR="003429CA">
        <w:rPr>
          <w:noProof/>
        </w:rPr>
        <w:t>3</w:t>
      </w:r>
      <w:r>
        <w:fldChar w:fldCharType="end"/>
      </w:r>
      <w:r w:rsidRPr="00D63A70">
        <w:rPr>
          <w:rFonts w:eastAsia="Arial"/>
        </w:rPr>
        <w:t>:</w:t>
      </w:r>
      <w:r w:rsidR="000B4F82" w:rsidRPr="00D63A70">
        <w:rPr>
          <w:rFonts w:eastAsia="Arial"/>
        </w:rPr>
        <w:t xml:space="preserve"> Service and Fare Equity Analyses</w:t>
      </w:r>
      <w:bookmarkEnd w:id="23"/>
    </w:p>
    <w:p w14:paraId="65F530F4" w14:textId="77777777" w:rsidR="00AD66C5" w:rsidRPr="00937CC5" w:rsidRDefault="00AD66C5">
      <w:pPr>
        <w:spacing w:line="0" w:lineRule="atLeast"/>
        <w:rPr>
          <w:sz w:val="1"/>
          <w:szCs w:val="1"/>
        </w:rPr>
      </w:pPr>
    </w:p>
    <w:tbl>
      <w:tblPr>
        <w:tblW w:w="9090" w:type="dxa"/>
        <w:tblInd w:w="354" w:type="dxa"/>
        <w:tblLayout w:type="fixed"/>
        <w:tblCellMar>
          <w:left w:w="0" w:type="dxa"/>
          <w:right w:w="0" w:type="dxa"/>
        </w:tblCellMar>
        <w:tblLook w:val="01E0" w:firstRow="1" w:lastRow="1" w:firstColumn="1" w:lastColumn="1" w:noHBand="0" w:noVBand="0"/>
      </w:tblPr>
      <w:tblGrid>
        <w:gridCol w:w="7560"/>
        <w:gridCol w:w="1530"/>
      </w:tblGrid>
      <w:tr w:rsidR="00AD66C5" w:rsidRPr="00FB460C" w14:paraId="65F530F9" w14:textId="77777777" w:rsidTr="00085971">
        <w:trPr>
          <w:trHeight w:val="830"/>
        </w:trPr>
        <w:tc>
          <w:tcPr>
            <w:tcW w:w="7560" w:type="dxa"/>
            <w:tcBorders>
              <w:top w:val="single" w:sz="5" w:space="0" w:color="000000"/>
              <w:left w:val="single" w:sz="5" w:space="0" w:color="000000"/>
              <w:bottom w:val="single" w:sz="5" w:space="0" w:color="000000"/>
              <w:right w:val="single" w:sz="7" w:space="0" w:color="000000"/>
            </w:tcBorders>
            <w:shd w:val="clear" w:color="auto" w:fill="0E1B64"/>
          </w:tcPr>
          <w:p w14:paraId="65F530F6" w14:textId="77777777" w:rsidR="00AD66C5" w:rsidRPr="00C40286" w:rsidRDefault="000B4F82">
            <w:pPr>
              <w:ind w:left="104"/>
              <w:rPr>
                <w:rFonts w:eastAsia="Arial" w:cs="Arial"/>
                <w:b/>
                <w:bCs/>
                <w:color w:val="FFFFFF" w:themeColor="background1"/>
                <w:szCs w:val="24"/>
              </w:rPr>
            </w:pPr>
            <w:r w:rsidRPr="00C40286">
              <w:rPr>
                <w:rFonts w:eastAsia="Arial" w:cs="Arial"/>
                <w:b/>
                <w:bCs/>
                <w:color w:val="FFFFFF" w:themeColor="background1"/>
                <w:spacing w:val="-1"/>
                <w:szCs w:val="24"/>
              </w:rPr>
              <w:t>P</w:t>
            </w:r>
            <w:r w:rsidRPr="00C40286">
              <w:rPr>
                <w:rFonts w:eastAsia="Arial" w:cs="Arial"/>
                <w:b/>
                <w:bCs/>
                <w:color w:val="FFFFFF" w:themeColor="background1"/>
                <w:spacing w:val="1"/>
                <w:szCs w:val="24"/>
              </w:rPr>
              <w:t>r</w:t>
            </w:r>
            <w:r w:rsidRPr="00C40286">
              <w:rPr>
                <w:rFonts w:eastAsia="Arial" w:cs="Arial"/>
                <w:b/>
                <w:bCs/>
                <w:color w:val="FFFFFF" w:themeColor="background1"/>
                <w:szCs w:val="24"/>
              </w:rPr>
              <w:t>o</w:t>
            </w:r>
            <w:r w:rsidRPr="00C40286">
              <w:rPr>
                <w:rFonts w:eastAsia="Arial" w:cs="Arial"/>
                <w:b/>
                <w:bCs/>
                <w:color w:val="FFFFFF" w:themeColor="background1"/>
                <w:spacing w:val="1"/>
                <w:szCs w:val="24"/>
              </w:rPr>
              <w:t>j</w:t>
            </w:r>
            <w:r w:rsidRPr="00C40286">
              <w:rPr>
                <w:rFonts w:eastAsia="Arial" w:cs="Arial"/>
                <w:b/>
                <w:bCs/>
                <w:color w:val="FFFFFF" w:themeColor="background1"/>
                <w:szCs w:val="24"/>
              </w:rPr>
              <w:t>e</w:t>
            </w:r>
            <w:r w:rsidRPr="00C40286">
              <w:rPr>
                <w:rFonts w:eastAsia="Arial" w:cs="Arial"/>
                <w:b/>
                <w:bCs/>
                <w:color w:val="FFFFFF" w:themeColor="background1"/>
                <w:spacing w:val="-3"/>
                <w:szCs w:val="24"/>
              </w:rPr>
              <w:t>c</w:t>
            </w:r>
            <w:r w:rsidRPr="00C40286">
              <w:rPr>
                <w:rFonts w:eastAsia="Arial" w:cs="Arial"/>
                <w:b/>
                <w:bCs/>
                <w:color w:val="FFFFFF" w:themeColor="background1"/>
                <w:szCs w:val="24"/>
              </w:rPr>
              <w:t>t</w:t>
            </w:r>
          </w:p>
        </w:tc>
        <w:tc>
          <w:tcPr>
            <w:tcW w:w="1530" w:type="dxa"/>
            <w:tcBorders>
              <w:top w:val="single" w:sz="5" w:space="0" w:color="000000"/>
              <w:left w:val="single" w:sz="7" w:space="0" w:color="000000"/>
              <w:bottom w:val="single" w:sz="5" w:space="0" w:color="000000"/>
              <w:right w:val="single" w:sz="5" w:space="0" w:color="000000"/>
            </w:tcBorders>
            <w:shd w:val="clear" w:color="auto" w:fill="0E1B64"/>
          </w:tcPr>
          <w:p w14:paraId="65F530F8" w14:textId="77777777" w:rsidR="00AD66C5" w:rsidRPr="00C40286" w:rsidRDefault="000B4F82" w:rsidP="000E0800">
            <w:pPr>
              <w:spacing w:before="1"/>
              <w:ind w:left="-90" w:right="-10"/>
              <w:jc w:val="center"/>
              <w:rPr>
                <w:rFonts w:eastAsia="Arial" w:cs="Arial"/>
                <w:b/>
                <w:bCs/>
                <w:color w:val="FFFFFF" w:themeColor="background1"/>
                <w:szCs w:val="24"/>
              </w:rPr>
            </w:pPr>
            <w:r w:rsidRPr="00C40286">
              <w:rPr>
                <w:rFonts w:eastAsia="Arial" w:cs="Arial"/>
                <w:b/>
                <w:bCs/>
                <w:color w:val="FFFFFF" w:themeColor="background1"/>
                <w:spacing w:val="2"/>
                <w:szCs w:val="24"/>
              </w:rPr>
              <w:t>T</w:t>
            </w:r>
            <w:r w:rsidRPr="00C40286">
              <w:rPr>
                <w:rFonts w:eastAsia="Arial" w:cs="Arial"/>
                <w:b/>
                <w:bCs/>
                <w:color w:val="FFFFFF" w:themeColor="background1"/>
                <w:spacing w:val="-2"/>
                <w:szCs w:val="24"/>
              </w:rPr>
              <w:t>y</w:t>
            </w:r>
            <w:r w:rsidRPr="00C40286">
              <w:rPr>
                <w:rFonts w:eastAsia="Arial" w:cs="Arial"/>
                <w:b/>
                <w:bCs/>
                <w:color w:val="FFFFFF" w:themeColor="background1"/>
                <w:szCs w:val="24"/>
              </w:rPr>
              <w:t>pe</w:t>
            </w:r>
          </w:p>
        </w:tc>
      </w:tr>
      <w:tr w:rsidR="00AD66C5" w:rsidRPr="00FB460C" w14:paraId="65F530FC" w14:textId="77777777" w:rsidTr="00085971">
        <w:trPr>
          <w:trHeight w:val="572"/>
        </w:trPr>
        <w:tc>
          <w:tcPr>
            <w:tcW w:w="7560" w:type="dxa"/>
            <w:tcBorders>
              <w:top w:val="single" w:sz="5" w:space="0" w:color="000000"/>
              <w:left w:val="single" w:sz="5" w:space="0" w:color="000000"/>
              <w:bottom w:val="single" w:sz="7" w:space="0" w:color="000000"/>
              <w:right w:val="single" w:sz="7" w:space="0" w:color="000000"/>
            </w:tcBorders>
          </w:tcPr>
          <w:p w14:paraId="65F530FA" w14:textId="4FC1A8D3" w:rsidR="00AD66C5" w:rsidRPr="008B6557" w:rsidRDefault="00BB3A43">
            <w:pPr>
              <w:spacing w:before="71"/>
              <w:ind w:left="104"/>
              <w:rPr>
                <w:rFonts w:eastAsia="Arial" w:cs="Arial"/>
                <w:sz w:val="22"/>
                <w:szCs w:val="22"/>
              </w:rPr>
            </w:pPr>
            <w:r w:rsidRPr="00FB460C">
              <w:rPr>
                <w:rFonts w:eastAsia="Arial" w:cs="Arial"/>
                <w:spacing w:val="2"/>
                <w:sz w:val="22"/>
                <w:szCs w:val="22"/>
              </w:rPr>
              <w:t>University</w:t>
            </w:r>
            <w:r w:rsidR="0070635A" w:rsidRPr="00FB460C">
              <w:rPr>
                <w:rFonts w:eastAsia="Arial" w:cs="Arial"/>
                <w:spacing w:val="2"/>
                <w:sz w:val="22"/>
                <w:szCs w:val="22"/>
              </w:rPr>
              <w:t xml:space="preserve"> of California, Davis Identification Card for the Causeway Connection</w:t>
            </w:r>
            <w:r w:rsidR="005C5E0B" w:rsidRPr="00FB460C">
              <w:rPr>
                <w:rFonts w:eastAsia="Arial" w:cs="Arial"/>
                <w:spacing w:val="2"/>
                <w:sz w:val="22"/>
                <w:szCs w:val="22"/>
              </w:rPr>
              <w:t xml:space="preserve"> (October 2020)</w:t>
            </w:r>
          </w:p>
        </w:tc>
        <w:tc>
          <w:tcPr>
            <w:tcW w:w="1530" w:type="dxa"/>
            <w:tcBorders>
              <w:top w:val="single" w:sz="5" w:space="0" w:color="000000"/>
              <w:left w:val="single" w:sz="7" w:space="0" w:color="000000"/>
              <w:bottom w:val="single" w:sz="7" w:space="0" w:color="000000"/>
              <w:right w:val="single" w:sz="5" w:space="0" w:color="000000"/>
            </w:tcBorders>
          </w:tcPr>
          <w:p w14:paraId="65F530FB" w14:textId="01825AB7" w:rsidR="00AD66C5" w:rsidRPr="008B6557" w:rsidRDefault="000E0800" w:rsidP="000E0800">
            <w:pPr>
              <w:spacing w:before="71"/>
              <w:ind w:left="-90" w:right="-10"/>
              <w:jc w:val="center"/>
              <w:rPr>
                <w:rFonts w:eastAsia="Arial" w:cs="Arial"/>
                <w:sz w:val="22"/>
                <w:szCs w:val="22"/>
              </w:rPr>
            </w:pPr>
            <w:r>
              <w:rPr>
                <w:rFonts w:eastAsia="Arial" w:cs="Arial"/>
                <w:sz w:val="22"/>
                <w:szCs w:val="22"/>
              </w:rPr>
              <w:t>Fare</w:t>
            </w:r>
          </w:p>
        </w:tc>
      </w:tr>
      <w:tr w:rsidR="00AD66C5" w:rsidRPr="00FB460C" w14:paraId="65F530FF" w14:textId="77777777" w:rsidTr="00085971">
        <w:trPr>
          <w:trHeight w:val="585"/>
        </w:trPr>
        <w:tc>
          <w:tcPr>
            <w:tcW w:w="7560" w:type="dxa"/>
            <w:tcBorders>
              <w:top w:val="single" w:sz="7" w:space="0" w:color="000000"/>
              <w:left w:val="single" w:sz="5" w:space="0" w:color="000000"/>
              <w:bottom w:val="single" w:sz="7" w:space="0" w:color="000000"/>
              <w:right w:val="single" w:sz="7" w:space="0" w:color="000000"/>
            </w:tcBorders>
          </w:tcPr>
          <w:p w14:paraId="65F530FD" w14:textId="17583453" w:rsidR="00AD66C5" w:rsidRPr="008B6557" w:rsidRDefault="00F2499D">
            <w:pPr>
              <w:spacing w:before="61"/>
              <w:ind w:left="104"/>
              <w:rPr>
                <w:rFonts w:eastAsia="Arial" w:cs="Arial"/>
                <w:sz w:val="22"/>
                <w:szCs w:val="22"/>
              </w:rPr>
            </w:pPr>
            <w:r w:rsidRPr="00FB460C">
              <w:rPr>
                <w:rFonts w:eastAsia="Arial" w:cs="Arial"/>
                <w:spacing w:val="-1"/>
                <w:sz w:val="22"/>
                <w:szCs w:val="22"/>
              </w:rPr>
              <w:t xml:space="preserve">On-Board Single Ride Fare, On-Board Discount Single Ride Fare, </w:t>
            </w:r>
            <w:r w:rsidR="00FE4CBF" w:rsidRPr="00FB460C">
              <w:rPr>
                <w:rFonts w:eastAsia="Arial" w:cs="Arial"/>
                <w:spacing w:val="-1"/>
                <w:sz w:val="22"/>
                <w:szCs w:val="22"/>
              </w:rPr>
              <w:t>and</w:t>
            </w:r>
            <w:r w:rsidRPr="00FB460C">
              <w:rPr>
                <w:rFonts w:eastAsia="Arial" w:cs="Arial"/>
                <w:spacing w:val="-1"/>
                <w:sz w:val="22"/>
                <w:szCs w:val="22"/>
              </w:rPr>
              <w:t xml:space="preserve"> Elk Grove only fares</w:t>
            </w:r>
            <w:r w:rsidR="00F02785" w:rsidRPr="00FB460C">
              <w:rPr>
                <w:rFonts w:eastAsia="Arial" w:cs="Arial"/>
                <w:spacing w:val="-1"/>
                <w:sz w:val="22"/>
                <w:szCs w:val="22"/>
              </w:rPr>
              <w:t xml:space="preserve"> (December 2021)</w:t>
            </w:r>
          </w:p>
        </w:tc>
        <w:tc>
          <w:tcPr>
            <w:tcW w:w="1530" w:type="dxa"/>
            <w:tcBorders>
              <w:top w:val="single" w:sz="7" w:space="0" w:color="000000"/>
              <w:left w:val="single" w:sz="7" w:space="0" w:color="000000"/>
              <w:bottom w:val="single" w:sz="7" w:space="0" w:color="000000"/>
              <w:right w:val="single" w:sz="5" w:space="0" w:color="000000"/>
            </w:tcBorders>
          </w:tcPr>
          <w:p w14:paraId="65F530FE" w14:textId="77777777" w:rsidR="00AD66C5" w:rsidRPr="008B6557" w:rsidRDefault="000B4F82" w:rsidP="000E0800">
            <w:pPr>
              <w:spacing w:before="61"/>
              <w:ind w:left="-90" w:right="-10"/>
              <w:jc w:val="center"/>
              <w:rPr>
                <w:rFonts w:eastAsia="Arial" w:cs="Arial"/>
                <w:sz w:val="22"/>
                <w:szCs w:val="22"/>
              </w:rPr>
            </w:pPr>
            <w:r w:rsidRPr="008B6557">
              <w:rPr>
                <w:rFonts w:eastAsia="Arial" w:cs="Arial"/>
                <w:sz w:val="22"/>
                <w:szCs w:val="22"/>
              </w:rPr>
              <w:t>F</w:t>
            </w:r>
            <w:r w:rsidRPr="008B6557">
              <w:rPr>
                <w:rFonts w:eastAsia="Arial" w:cs="Arial"/>
                <w:spacing w:val="-1"/>
                <w:sz w:val="22"/>
                <w:szCs w:val="22"/>
              </w:rPr>
              <w:t>a</w:t>
            </w:r>
            <w:r w:rsidRPr="008B6557">
              <w:rPr>
                <w:rFonts w:eastAsia="Arial" w:cs="Arial"/>
                <w:spacing w:val="1"/>
                <w:sz w:val="22"/>
                <w:szCs w:val="22"/>
              </w:rPr>
              <w:t>r</w:t>
            </w:r>
            <w:r w:rsidRPr="008B6557">
              <w:rPr>
                <w:rFonts w:eastAsia="Arial" w:cs="Arial"/>
                <w:sz w:val="22"/>
                <w:szCs w:val="22"/>
              </w:rPr>
              <w:t>e</w:t>
            </w:r>
          </w:p>
        </w:tc>
      </w:tr>
      <w:tr w:rsidR="00AD66C5" w:rsidRPr="00FB460C" w14:paraId="65F53102" w14:textId="77777777" w:rsidTr="00085971">
        <w:trPr>
          <w:trHeight w:val="243"/>
        </w:trPr>
        <w:tc>
          <w:tcPr>
            <w:tcW w:w="7560" w:type="dxa"/>
            <w:tcBorders>
              <w:top w:val="single" w:sz="7" w:space="0" w:color="000000"/>
              <w:left w:val="single" w:sz="5" w:space="0" w:color="000000"/>
              <w:bottom w:val="single" w:sz="7" w:space="0" w:color="000000"/>
              <w:right w:val="single" w:sz="7" w:space="0" w:color="000000"/>
            </w:tcBorders>
          </w:tcPr>
          <w:p w14:paraId="65F53100" w14:textId="5FDB1519" w:rsidR="00AD66C5" w:rsidRPr="00937CC5" w:rsidRDefault="000B4F82">
            <w:pPr>
              <w:spacing w:before="61"/>
              <w:ind w:left="104"/>
              <w:rPr>
                <w:rFonts w:eastAsia="Arial" w:cs="Arial"/>
                <w:sz w:val="22"/>
                <w:szCs w:val="22"/>
              </w:rPr>
            </w:pPr>
            <w:r w:rsidRPr="00937CC5">
              <w:rPr>
                <w:rFonts w:eastAsia="Arial" w:cs="Arial"/>
                <w:spacing w:val="-1"/>
                <w:sz w:val="22"/>
                <w:szCs w:val="22"/>
              </w:rPr>
              <w:t>S</w:t>
            </w:r>
            <w:r w:rsidR="005B001C" w:rsidRPr="00937CC5">
              <w:rPr>
                <w:rFonts w:eastAsia="Arial" w:cs="Arial"/>
                <w:spacing w:val="-1"/>
                <w:sz w:val="22"/>
                <w:szCs w:val="22"/>
              </w:rPr>
              <w:t>eptember 2022 Service Changes</w:t>
            </w:r>
            <w:r w:rsidR="00FF5AB5" w:rsidRPr="00937CC5">
              <w:rPr>
                <w:rFonts w:eastAsia="Arial" w:cs="Arial"/>
                <w:spacing w:val="-1"/>
                <w:sz w:val="22"/>
                <w:szCs w:val="22"/>
              </w:rPr>
              <w:t xml:space="preserve"> (</w:t>
            </w:r>
            <w:r w:rsidR="0070635A" w:rsidRPr="00937CC5">
              <w:rPr>
                <w:rFonts w:eastAsia="Arial" w:cs="Arial"/>
                <w:spacing w:val="-1"/>
                <w:sz w:val="22"/>
                <w:szCs w:val="22"/>
              </w:rPr>
              <w:t>May 2022)</w:t>
            </w:r>
          </w:p>
        </w:tc>
        <w:tc>
          <w:tcPr>
            <w:tcW w:w="1530" w:type="dxa"/>
            <w:tcBorders>
              <w:top w:val="single" w:sz="7" w:space="0" w:color="000000"/>
              <w:left w:val="single" w:sz="7" w:space="0" w:color="000000"/>
              <w:bottom w:val="single" w:sz="7" w:space="0" w:color="000000"/>
              <w:right w:val="single" w:sz="5" w:space="0" w:color="000000"/>
            </w:tcBorders>
          </w:tcPr>
          <w:p w14:paraId="65F53101" w14:textId="77777777" w:rsidR="00AD66C5" w:rsidRPr="00937CC5" w:rsidRDefault="000B4F82" w:rsidP="000E0800">
            <w:pPr>
              <w:spacing w:before="61"/>
              <w:ind w:left="-90" w:right="-10"/>
              <w:jc w:val="center"/>
              <w:rPr>
                <w:rFonts w:eastAsia="Arial" w:cs="Arial"/>
                <w:sz w:val="22"/>
                <w:szCs w:val="22"/>
              </w:rPr>
            </w:pPr>
            <w:r w:rsidRPr="00937CC5">
              <w:rPr>
                <w:rFonts w:eastAsia="Arial" w:cs="Arial"/>
                <w:spacing w:val="-1"/>
                <w:sz w:val="22"/>
                <w:szCs w:val="22"/>
              </w:rPr>
              <w:t>S</w:t>
            </w:r>
            <w:r w:rsidRPr="00937CC5">
              <w:rPr>
                <w:rFonts w:eastAsia="Arial" w:cs="Arial"/>
                <w:sz w:val="22"/>
                <w:szCs w:val="22"/>
              </w:rPr>
              <w:t>er</w:t>
            </w:r>
            <w:r w:rsidRPr="00937CC5">
              <w:rPr>
                <w:rFonts w:eastAsia="Arial" w:cs="Arial"/>
                <w:spacing w:val="-2"/>
                <w:sz w:val="22"/>
                <w:szCs w:val="22"/>
              </w:rPr>
              <w:t>v</w:t>
            </w:r>
            <w:r w:rsidRPr="00937CC5">
              <w:rPr>
                <w:rFonts w:eastAsia="Arial" w:cs="Arial"/>
                <w:spacing w:val="-1"/>
                <w:sz w:val="22"/>
                <w:szCs w:val="22"/>
              </w:rPr>
              <w:t>i</w:t>
            </w:r>
            <w:r w:rsidRPr="00937CC5">
              <w:rPr>
                <w:rFonts w:eastAsia="Arial" w:cs="Arial"/>
                <w:sz w:val="22"/>
                <w:szCs w:val="22"/>
              </w:rPr>
              <w:t>ce</w:t>
            </w:r>
          </w:p>
        </w:tc>
      </w:tr>
      <w:tr w:rsidR="0021719B" w:rsidRPr="00FB460C" w14:paraId="07A6CCDD" w14:textId="77777777" w:rsidTr="00085971">
        <w:trPr>
          <w:trHeight w:val="324"/>
        </w:trPr>
        <w:tc>
          <w:tcPr>
            <w:tcW w:w="7560" w:type="dxa"/>
            <w:tcBorders>
              <w:top w:val="single" w:sz="7" w:space="0" w:color="000000"/>
              <w:left w:val="single" w:sz="5" w:space="0" w:color="000000"/>
              <w:bottom w:val="single" w:sz="7" w:space="0" w:color="000000"/>
              <w:right w:val="single" w:sz="7" w:space="0" w:color="000000"/>
            </w:tcBorders>
          </w:tcPr>
          <w:p w14:paraId="2D3AABD5" w14:textId="72C55052" w:rsidR="0021719B" w:rsidRPr="00937CC5" w:rsidRDefault="0021719B">
            <w:pPr>
              <w:spacing w:before="61"/>
              <w:ind w:left="104"/>
              <w:rPr>
                <w:rFonts w:eastAsia="Arial" w:cs="Arial"/>
                <w:spacing w:val="-1"/>
                <w:sz w:val="22"/>
                <w:szCs w:val="22"/>
              </w:rPr>
            </w:pPr>
            <w:r>
              <w:rPr>
                <w:rFonts w:eastAsia="Arial" w:cs="Arial"/>
                <w:spacing w:val="-1"/>
                <w:sz w:val="22"/>
                <w:szCs w:val="22"/>
              </w:rPr>
              <w:t>April 2023 Service Changes (</w:t>
            </w:r>
            <w:r w:rsidR="00DA2259">
              <w:rPr>
                <w:rFonts w:eastAsia="Arial" w:cs="Arial"/>
                <w:spacing w:val="-1"/>
                <w:sz w:val="22"/>
                <w:szCs w:val="22"/>
              </w:rPr>
              <w:t>January 2023</w:t>
            </w:r>
            <w:r w:rsidR="006D2DC5" w:rsidRPr="00A53A94">
              <w:rPr>
                <w:rFonts w:eastAsia="Arial" w:cs="Arial"/>
                <w:spacing w:val="-1"/>
                <w:sz w:val="22"/>
                <w:szCs w:val="22"/>
              </w:rPr>
              <w:t>)</w:t>
            </w:r>
          </w:p>
        </w:tc>
        <w:tc>
          <w:tcPr>
            <w:tcW w:w="1530" w:type="dxa"/>
            <w:tcBorders>
              <w:top w:val="single" w:sz="7" w:space="0" w:color="000000"/>
              <w:left w:val="single" w:sz="7" w:space="0" w:color="000000"/>
              <w:bottom w:val="single" w:sz="7" w:space="0" w:color="000000"/>
              <w:right w:val="single" w:sz="5" w:space="0" w:color="000000"/>
            </w:tcBorders>
          </w:tcPr>
          <w:p w14:paraId="3EDEE292" w14:textId="31F9B301" w:rsidR="0021719B" w:rsidRPr="00937CC5" w:rsidRDefault="006D2DC5" w:rsidP="000E0800">
            <w:pPr>
              <w:spacing w:before="61"/>
              <w:ind w:left="-90" w:right="-10"/>
              <w:jc w:val="center"/>
              <w:rPr>
                <w:rFonts w:eastAsia="Arial" w:cs="Arial"/>
                <w:spacing w:val="-1"/>
                <w:sz w:val="22"/>
                <w:szCs w:val="22"/>
              </w:rPr>
            </w:pPr>
            <w:r>
              <w:rPr>
                <w:rFonts w:eastAsia="Arial" w:cs="Arial"/>
                <w:spacing w:val="-1"/>
                <w:sz w:val="22"/>
                <w:szCs w:val="22"/>
              </w:rPr>
              <w:t>Service</w:t>
            </w:r>
          </w:p>
        </w:tc>
      </w:tr>
    </w:tbl>
    <w:p w14:paraId="65F53114" w14:textId="452C67E9" w:rsidR="00AD66C5" w:rsidRPr="00E45FEB" w:rsidRDefault="00366C74" w:rsidP="00085971">
      <w:pPr>
        <w:pStyle w:val="Heading1"/>
        <w:ind w:hanging="360"/>
      </w:pPr>
      <w:bookmarkStart w:id="24" w:name="_Toc125631271"/>
      <w:r w:rsidRPr="00E45FEB">
        <w:t>Definitions</w:t>
      </w:r>
      <w:bookmarkEnd w:id="24"/>
    </w:p>
    <w:p w14:paraId="76E185F4" w14:textId="6B743E54" w:rsidR="00E14871" w:rsidRDefault="008D656A" w:rsidP="00085971">
      <w:pPr>
        <w:ind w:left="360"/>
        <w:rPr>
          <w:rFonts w:eastAsia="Arial"/>
        </w:rPr>
      </w:pPr>
      <w:r>
        <w:rPr>
          <w:rFonts w:eastAsia="Arial"/>
        </w:rPr>
        <w:fldChar w:fldCharType="begin"/>
      </w:r>
      <w:r>
        <w:rPr>
          <w:rFonts w:eastAsia="Arial"/>
        </w:rPr>
        <w:instrText xml:space="preserve"> REF _Ref125618604 \h </w:instrText>
      </w:r>
      <w:r>
        <w:rPr>
          <w:rFonts w:eastAsia="Arial"/>
        </w:rPr>
      </w:r>
      <w:r>
        <w:rPr>
          <w:rFonts w:eastAsia="Arial"/>
        </w:rPr>
        <w:fldChar w:fldCharType="separate"/>
      </w:r>
      <w:r w:rsidR="003429CA">
        <w:t xml:space="preserve">Table </w:t>
      </w:r>
      <w:r w:rsidR="003429CA">
        <w:rPr>
          <w:noProof/>
        </w:rPr>
        <w:t>4</w:t>
      </w:r>
      <w:r>
        <w:rPr>
          <w:rFonts w:eastAsia="Arial"/>
        </w:rPr>
        <w:fldChar w:fldCharType="end"/>
      </w:r>
      <w:r w:rsidR="00F87D79" w:rsidRPr="00767AC3">
        <w:rPr>
          <w:rFonts w:eastAsia="Arial"/>
        </w:rPr>
        <w:t xml:space="preserve"> below shows </w:t>
      </w:r>
      <w:r w:rsidR="00621C01">
        <w:rPr>
          <w:rFonts w:eastAsia="Arial"/>
        </w:rPr>
        <w:t>key terms</w:t>
      </w:r>
      <w:r w:rsidR="00B91E65">
        <w:rPr>
          <w:rFonts w:eastAsia="Arial"/>
        </w:rPr>
        <w:t xml:space="preserve"> presented in FTA Circular</w:t>
      </w:r>
      <w:r w:rsidR="009839E2">
        <w:rPr>
          <w:rFonts w:eastAsia="Arial"/>
        </w:rPr>
        <w:t xml:space="preserve"> </w:t>
      </w:r>
      <w:r w:rsidR="00084A39" w:rsidRPr="00767AC3">
        <w:rPr>
          <w:rFonts w:eastAsia="Arial"/>
        </w:rPr>
        <w:t>4702.1B</w:t>
      </w:r>
      <w:r w:rsidR="00B91E65">
        <w:rPr>
          <w:rFonts w:eastAsia="Arial"/>
        </w:rPr>
        <w:t xml:space="preserve"> and </w:t>
      </w:r>
      <w:r w:rsidR="007C54D6">
        <w:rPr>
          <w:rFonts w:eastAsia="Arial"/>
        </w:rPr>
        <w:t>how th</w:t>
      </w:r>
      <w:r w:rsidR="00621C01">
        <w:rPr>
          <w:rFonts w:eastAsia="Arial"/>
        </w:rPr>
        <w:t xml:space="preserve">ose terms are defined </w:t>
      </w:r>
      <w:r w:rsidR="00084A39">
        <w:rPr>
          <w:rFonts w:eastAsia="Arial"/>
        </w:rPr>
        <w:t xml:space="preserve">by SacRT policies and in this </w:t>
      </w:r>
      <w:r w:rsidR="00874D79">
        <w:rPr>
          <w:rFonts w:eastAsia="Arial"/>
        </w:rPr>
        <w:t>P</w:t>
      </w:r>
      <w:r w:rsidR="00084A39">
        <w:rPr>
          <w:rFonts w:eastAsia="Arial"/>
        </w:rPr>
        <w:t xml:space="preserve">rogram </w:t>
      </w:r>
      <w:r w:rsidR="00874D79">
        <w:rPr>
          <w:rFonts w:eastAsia="Arial"/>
        </w:rPr>
        <w:t>U</w:t>
      </w:r>
      <w:r w:rsidR="00084A39">
        <w:rPr>
          <w:rFonts w:eastAsia="Arial"/>
        </w:rPr>
        <w:t>pdate.</w:t>
      </w:r>
      <w:r w:rsidR="007C54D6">
        <w:rPr>
          <w:rFonts w:eastAsia="Arial"/>
        </w:rPr>
        <w:t xml:space="preserve"> </w:t>
      </w:r>
    </w:p>
    <w:p w14:paraId="68F6F5FE" w14:textId="30AA8D5A" w:rsidR="0089100B" w:rsidRPr="00767AC3" w:rsidRDefault="0089100B" w:rsidP="00085971">
      <w:pPr>
        <w:pStyle w:val="Caption"/>
        <w:rPr>
          <w:rFonts w:eastAsia="Arial"/>
        </w:rPr>
      </w:pPr>
      <w:bookmarkStart w:id="25" w:name="_Ref125618604"/>
      <w:bookmarkStart w:id="26" w:name="_Toc131169717"/>
      <w:r>
        <w:t xml:space="preserve">Table </w:t>
      </w:r>
      <w:r>
        <w:fldChar w:fldCharType="begin"/>
      </w:r>
      <w:r>
        <w:instrText>SEQ Table \* ARABIC</w:instrText>
      </w:r>
      <w:r>
        <w:fldChar w:fldCharType="separate"/>
      </w:r>
      <w:r w:rsidR="003429CA">
        <w:rPr>
          <w:noProof/>
        </w:rPr>
        <w:t>4</w:t>
      </w:r>
      <w:r>
        <w:fldChar w:fldCharType="end"/>
      </w:r>
      <w:bookmarkEnd w:id="25"/>
      <w:r>
        <w:t>: Key Terms</w:t>
      </w:r>
      <w:r w:rsidR="00690B3D">
        <w:t xml:space="preserve"> and Definitions</w:t>
      </w:r>
      <w:bookmarkEnd w:id="26"/>
    </w:p>
    <w:tbl>
      <w:tblPr>
        <w:tblStyle w:val="TableGrid"/>
        <w:tblW w:w="9180" w:type="dxa"/>
        <w:tblInd w:w="355" w:type="dxa"/>
        <w:tblLook w:val="04A0" w:firstRow="1" w:lastRow="0" w:firstColumn="1" w:lastColumn="0" w:noHBand="0" w:noVBand="1"/>
      </w:tblPr>
      <w:tblGrid>
        <w:gridCol w:w="1989"/>
        <w:gridCol w:w="4145"/>
        <w:gridCol w:w="3046"/>
      </w:tblGrid>
      <w:tr w:rsidR="0023363D" w:rsidRPr="00CB113C" w14:paraId="177EB61E" w14:textId="77777777" w:rsidTr="00CB5368">
        <w:trPr>
          <w:tblHeader/>
        </w:trPr>
        <w:tc>
          <w:tcPr>
            <w:tcW w:w="1989" w:type="dxa"/>
            <w:shd w:val="clear" w:color="auto" w:fill="0E1B64"/>
          </w:tcPr>
          <w:p w14:paraId="1D5BBD15" w14:textId="71677CE1" w:rsidR="0023363D" w:rsidRPr="00443276" w:rsidRDefault="0023363D" w:rsidP="001206E7">
            <w:pPr>
              <w:rPr>
                <w:b/>
                <w:bCs/>
              </w:rPr>
            </w:pPr>
            <w:r>
              <w:rPr>
                <w:b/>
                <w:bCs/>
              </w:rPr>
              <w:t>Term</w:t>
            </w:r>
          </w:p>
        </w:tc>
        <w:tc>
          <w:tcPr>
            <w:tcW w:w="4145" w:type="dxa"/>
            <w:shd w:val="clear" w:color="auto" w:fill="0E1B64"/>
          </w:tcPr>
          <w:p w14:paraId="424A3F2F" w14:textId="59547AA6" w:rsidR="0023363D" w:rsidRDefault="0023363D" w:rsidP="001206E7">
            <w:pPr>
              <w:rPr>
                <w:b/>
                <w:bCs/>
              </w:rPr>
            </w:pPr>
            <w:r>
              <w:rPr>
                <w:b/>
                <w:bCs/>
              </w:rPr>
              <w:t xml:space="preserve">FTA Circular </w:t>
            </w:r>
            <w:r w:rsidR="0086417E">
              <w:rPr>
                <w:b/>
                <w:bCs/>
              </w:rPr>
              <w:t xml:space="preserve">4702.1B </w:t>
            </w:r>
            <w:r w:rsidR="003967E4">
              <w:rPr>
                <w:b/>
                <w:bCs/>
              </w:rPr>
              <w:t>Guidance</w:t>
            </w:r>
          </w:p>
        </w:tc>
        <w:tc>
          <w:tcPr>
            <w:tcW w:w="3046" w:type="dxa"/>
            <w:shd w:val="clear" w:color="auto" w:fill="0E1B64"/>
          </w:tcPr>
          <w:p w14:paraId="6371956F" w14:textId="203077B4" w:rsidR="0023363D" w:rsidRPr="00443276" w:rsidRDefault="0086417E" w:rsidP="001206E7">
            <w:pPr>
              <w:rPr>
                <w:b/>
                <w:bCs/>
              </w:rPr>
            </w:pPr>
            <w:r>
              <w:rPr>
                <w:b/>
                <w:bCs/>
              </w:rPr>
              <w:t xml:space="preserve">SacRT </w:t>
            </w:r>
            <w:r w:rsidR="0023363D">
              <w:rPr>
                <w:b/>
                <w:bCs/>
              </w:rPr>
              <w:t>Definition</w:t>
            </w:r>
          </w:p>
        </w:tc>
      </w:tr>
      <w:tr w:rsidR="0086417E" w:rsidRPr="00CB113C" w14:paraId="62910354" w14:textId="013AF206" w:rsidTr="00CB5368">
        <w:tc>
          <w:tcPr>
            <w:tcW w:w="1989" w:type="dxa"/>
          </w:tcPr>
          <w:p w14:paraId="13A2AB44" w14:textId="0F358F71" w:rsidR="0086417E" w:rsidRPr="009839E2" w:rsidRDefault="0086417E" w:rsidP="0086417E">
            <w:pPr>
              <w:rPr>
                <w:b/>
                <w:bCs/>
                <w:sz w:val="22"/>
                <w:szCs w:val="22"/>
              </w:rPr>
            </w:pPr>
            <w:r w:rsidRPr="009839E2">
              <w:rPr>
                <w:b/>
                <w:bCs/>
                <w:sz w:val="22"/>
                <w:szCs w:val="22"/>
              </w:rPr>
              <w:t>Disparate Impact</w:t>
            </w:r>
          </w:p>
        </w:tc>
        <w:tc>
          <w:tcPr>
            <w:tcW w:w="4145" w:type="dxa"/>
          </w:tcPr>
          <w:p w14:paraId="1E204EB2" w14:textId="11BAC5B1" w:rsidR="0086417E" w:rsidRPr="00FC2D19" w:rsidRDefault="0086417E" w:rsidP="0086417E">
            <w:pPr>
              <w:rPr>
                <w:i/>
                <w:sz w:val="22"/>
                <w:szCs w:val="22"/>
              </w:rPr>
            </w:pPr>
            <w:r w:rsidRPr="00FC2D19">
              <w:rPr>
                <w:i/>
                <w:iCs/>
                <w:sz w:val="22"/>
                <w:szCs w:val="22"/>
              </w:rPr>
              <w:t>Disparate impact refers to a facially neutral policy or practice that disproportionately affects members of a group identified by race, color, or national origin, where the recipient’s policy or practice lacks a substantial legitimate justification and where there exists one or more alternatives that would serve the same legitimate objectives but with less disproportionate effect on the basis of race, color, or national origin.</w:t>
            </w:r>
          </w:p>
        </w:tc>
        <w:tc>
          <w:tcPr>
            <w:tcW w:w="3046" w:type="dxa"/>
          </w:tcPr>
          <w:p w14:paraId="4D638408" w14:textId="215902E3" w:rsidR="0086417E" w:rsidRPr="00FC2D19" w:rsidRDefault="0086417E" w:rsidP="0086417E">
            <w:pPr>
              <w:rPr>
                <w:sz w:val="22"/>
                <w:szCs w:val="22"/>
              </w:rPr>
            </w:pPr>
            <w:r w:rsidRPr="32AB0013">
              <w:rPr>
                <w:sz w:val="22"/>
                <w:szCs w:val="22"/>
              </w:rPr>
              <w:t xml:space="preserve">A statistically significant disparate impact is determined if a deficiency exceeds 15 percentage points, as defined in the SacRT Service Change Policy. </w:t>
            </w:r>
          </w:p>
        </w:tc>
      </w:tr>
      <w:tr w:rsidR="00E34637" w:rsidRPr="00CB113C" w14:paraId="25C3380B" w14:textId="73B1C666" w:rsidTr="00CB5368">
        <w:tc>
          <w:tcPr>
            <w:tcW w:w="1989" w:type="dxa"/>
          </w:tcPr>
          <w:p w14:paraId="72AE5A18" w14:textId="77777777" w:rsidR="00E34637" w:rsidRPr="00FC2D19" w:rsidRDefault="00E34637" w:rsidP="00E34637">
            <w:pPr>
              <w:rPr>
                <w:rFonts w:cs="Arial"/>
                <w:i/>
                <w:iCs/>
                <w:sz w:val="22"/>
                <w:szCs w:val="22"/>
              </w:rPr>
            </w:pPr>
            <w:r w:rsidRPr="00FC2D19">
              <w:rPr>
                <w:rFonts w:cs="Arial"/>
                <w:b/>
                <w:bCs/>
                <w:sz w:val="22"/>
                <w:szCs w:val="22"/>
              </w:rPr>
              <w:t>Disproportionate Burden</w:t>
            </w:r>
          </w:p>
        </w:tc>
        <w:tc>
          <w:tcPr>
            <w:tcW w:w="4145" w:type="dxa"/>
          </w:tcPr>
          <w:p w14:paraId="589C8B4A" w14:textId="1B27E9AA" w:rsidR="00E34637" w:rsidRPr="00FC2D19" w:rsidRDefault="00E34637" w:rsidP="00E34637">
            <w:pPr>
              <w:rPr>
                <w:rFonts w:cs="Arial"/>
                <w:i/>
                <w:sz w:val="22"/>
                <w:szCs w:val="22"/>
              </w:rPr>
            </w:pPr>
            <w:r w:rsidRPr="00FC2D19">
              <w:rPr>
                <w:rFonts w:cs="Arial"/>
                <w:i/>
                <w:iCs/>
                <w:sz w:val="22"/>
                <w:szCs w:val="22"/>
              </w:rPr>
              <w:t>Disproportionate burden refers to a neutral policy or practice that disproportionately affects low-income populations more than non-low-income populations. A finding of disproportionate burden requires the recipient to evaluate alternatives and mitigate burdens where practicable.</w:t>
            </w:r>
          </w:p>
        </w:tc>
        <w:tc>
          <w:tcPr>
            <w:tcW w:w="3046" w:type="dxa"/>
          </w:tcPr>
          <w:p w14:paraId="061530F8" w14:textId="09C8E961" w:rsidR="00E34637" w:rsidRPr="00FC2D19" w:rsidRDefault="00E34637" w:rsidP="00E34637">
            <w:pPr>
              <w:rPr>
                <w:rFonts w:cs="Arial"/>
                <w:sz w:val="22"/>
                <w:szCs w:val="22"/>
              </w:rPr>
            </w:pPr>
            <w:r w:rsidRPr="32AB0013">
              <w:rPr>
                <w:rFonts w:cs="Arial"/>
                <w:sz w:val="22"/>
                <w:szCs w:val="22"/>
              </w:rPr>
              <w:t xml:space="preserve">A statistically significant disproportionate burden is determined if a deficiency exceeds 15 percentage points, as defined in the SacRT Service Change Policy. </w:t>
            </w:r>
          </w:p>
        </w:tc>
      </w:tr>
      <w:tr w:rsidR="00E34637" w:rsidRPr="00CB113C" w14:paraId="255A355A" w14:textId="13DBDFA0" w:rsidTr="00CB5368">
        <w:tc>
          <w:tcPr>
            <w:tcW w:w="1989" w:type="dxa"/>
          </w:tcPr>
          <w:p w14:paraId="588C9C6F" w14:textId="77777777" w:rsidR="00E34637" w:rsidRPr="00FC2D19" w:rsidRDefault="00E34637" w:rsidP="00E34637">
            <w:pPr>
              <w:rPr>
                <w:rFonts w:cs="Arial"/>
                <w:b/>
                <w:bCs/>
                <w:sz w:val="22"/>
                <w:szCs w:val="22"/>
              </w:rPr>
            </w:pPr>
            <w:r w:rsidRPr="00FC2D19">
              <w:rPr>
                <w:rFonts w:cs="Arial"/>
                <w:b/>
                <w:bCs/>
                <w:sz w:val="22"/>
                <w:szCs w:val="22"/>
              </w:rPr>
              <w:t>Limited English Proficient Persons</w:t>
            </w:r>
          </w:p>
        </w:tc>
        <w:tc>
          <w:tcPr>
            <w:tcW w:w="4145" w:type="dxa"/>
          </w:tcPr>
          <w:p w14:paraId="5F9E2943" w14:textId="2B9D2F5B" w:rsidR="00E34637" w:rsidRPr="00FC2D19" w:rsidRDefault="00B66777" w:rsidP="00E34637">
            <w:pPr>
              <w:rPr>
                <w:rFonts w:cs="Arial"/>
                <w:i/>
                <w:sz w:val="22"/>
                <w:szCs w:val="22"/>
              </w:rPr>
            </w:pPr>
            <w:r w:rsidRPr="00FC2D19">
              <w:rPr>
                <w:rFonts w:cs="Arial"/>
                <w:i/>
                <w:iCs/>
                <w:sz w:val="22"/>
                <w:szCs w:val="22"/>
              </w:rPr>
              <w:t>Limited English Proficient (</w:t>
            </w:r>
            <w:proofErr w:type="spellStart"/>
            <w:r w:rsidRPr="00FC2D19">
              <w:rPr>
                <w:rFonts w:cs="Arial"/>
                <w:i/>
                <w:iCs/>
                <w:sz w:val="22"/>
                <w:szCs w:val="22"/>
              </w:rPr>
              <w:t>LEP</w:t>
            </w:r>
            <w:proofErr w:type="spellEnd"/>
            <w:r w:rsidRPr="00FC2D19">
              <w:rPr>
                <w:rFonts w:cs="Arial"/>
                <w:i/>
                <w:iCs/>
                <w:sz w:val="22"/>
                <w:szCs w:val="22"/>
              </w:rPr>
              <w:t>) persons refers to persons for whom English is not their primary language and who have a limited ability to read, write, speak, or understand English. It includes people who reported to the U.S. Census that they speak English less than very well, not well, or not at all.</w:t>
            </w:r>
          </w:p>
        </w:tc>
        <w:tc>
          <w:tcPr>
            <w:tcW w:w="3046" w:type="dxa"/>
          </w:tcPr>
          <w:p w14:paraId="751EBCA9" w14:textId="7CC0DA82" w:rsidR="00E34637" w:rsidRPr="00465C22" w:rsidRDefault="00BD1C56" w:rsidP="00E34637">
            <w:pPr>
              <w:rPr>
                <w:rFonts w:cs="Arial"/>
                <w:sz w:val="22"/>
                <w:szCs w:val="22"/>
              </w:rPr>
            </w:pPr>
            <w:r w:rsidRPr="00465C22">
              <w:rPr>
                <w:rFonts w:cs="Arial"/>
                <w:sz w:val="22"/>
                <w:szCs w:val="22"/>
              </w:rPr>
              <w:t xml:space="preserve">Consistent with </w:t>
            </w:r>
            <w:r w:rsidR="00B66777" w:rsidRPr="00465C22">
              <w:rPr>
                <w:rFonts w:cs="Arial"/>
                <w:sz w:val="22"/>
                <w:szCs w:val="22"/>
              </w:rPr>
              <w:t>FTA descri</w:t>
            </w:r>
            <w:r w:rsidRPr="00465C22">
              <w:rPr>
                <w:rFonts w:cs="Arial"/>
                <w:sz w:val="22"/>
                <w:szCs w:val="22"/>
              </w:rPr>
              <w:t>ption</w:t>
            </w:r>
            <w:r w:rsidR="00440F19" w:rsidRPr="00465C22">
              <w:rPr>
                <w:rFonts w:cs="Arial"/>
                <w:sz w:val="22"/>
                <w:szCs w:val="22"/>
              </w:rPr>
              <w:t xml:space="preserve"> of</w:t>
            </w:r>
            <w:r w:rsidR="00B66777" w:rsidRPr="00465C22">
              <w:rPr>
                <w:rFonts w:cs="Arial"/>
                <w:sz w:val="22"/>
                <w:szCs w:val="22"/>
              </w:rPr>
              <w:t xml:space="preserve"> </w:t>
            </w:r>
            <w:r w:rsidR="0083063E">
              <w:rPr>
                <w:rFonts w:cs="Arial"/>
                <w:sz w:val="22"/>
                <w:szCs w:val="22"/>
              </w:rPr>
              <w:t>L</w:t>
            </w:r>
            <w:r w:rsidR="00B66777" w:rsidRPr="00465C22">
              <w:rPr>
                <w:rFonts w:cs="Arial"/>
                <w:sz w:val="22"/>
                <w:szCs w:val="22"/>
              </w:rPr>
              <w:t xml:space="preserve">imited English </w:t>
            </w:r>
            <w:r w:rsidR="0083063E">
              <w:rPr>
                <w:rFonts w:cs="Arial"/>
                <w:sz w:val="22"/>
                <w:szCs w:val="22"/>
              </w:rPr>
              <w:t>P</w:t>
            </w:r>
            <w:r w:rsidR="00B66777" w:rsidRPr="00465C22">
              <w:rPr>
                <w:rFonts w:cs="Arial"/>
                <w:sz w:val="22"/>
                <w:szCs w:val="22"/>
              </w:rPr>
              <w:t>roficiency as having a limited ability to read, write, speak, or understand English.</w:t>
            </w:r>
          </w:p>
        </w:tc>
      </w:tr>
      <w:tr w:rsidR="00E34637" w:rsidRPr="00CB113C" w14:paraId="06592FAF" w14:textId="3CEC3550" w:rsidTr="00CB5368">
        <w:tc>
          <w:tcPr>
            <w:tcW w:w="1989" w:type="dxa"/>
          </w:tcPr>
          <w:p w14:paraId="642BFB6B" w14:textId="77777777" w:rsidR="00E34637" w:rsidRPr="00FC2D19" w:rsidRDefault="00E34637" w:rsidP="00E34637">
            <w:pPr>
              <w:rPr>
                <w:rFonts w:cs="Arial"/>
                <w:i/>
                <w:iCs/>
                <w:sz w:val="22"/>
                <w:szCs w:val="22"/>
              </w:rPr>
            </w:pPr>
            <w:r w:rsidRPr="00FC2D19">
              <w:rPr>
                <w:rFonts w:cs="Arial"/>
                <w:b/>
                <w:bCs/>
                <w:sz w:val="22"/>
                <w:szCs w:val="22"/>
              </w:rPr>
              <w:t>Low-Income Person</w:t>
            </w:r>
          </w:p>
        </w:tc>
        <w:tc>
          <w:tcPr>
            <w:tcW w:w="4145" w:type="dxa"/>
          </w:tcPr>
          <w:p w14:paraId="6EA4B587" w14:textId="55DB744D" w:rsidR="00E34637" w:rsidRPr="00FC2D19" w:rsidRDefault="00B66777" w:rsidP="00E34637">
            <w:pPr>
              <w:rPr>
                <w:rFonts w:cs="Arial"/>
                <w:i/>
                <w:sz w:val="22"/>
                <w:szCs w:val="22"/>
              </w:rPr>
            </w:pPr>
            <w:r w:rsidRPr="00FC2D19">
              <w:rPr>
                <w:rFonts w:cs="Arial"/>
                <w:i/>
                <w:iCs/>
                <w:sz w:val="22"/>
                <w:szCs w:val="22"/>
              </w:rPr>
              <w:t xml:space="preserve">Low-income person means a person whose median household income is at or below the U.S. Department of Health and Human Services (HHS) poverty guidelines. Low-income population refers to any readily identifiable group of low-income persons who live in geographic proximity, and, if circumstances warrant, geographically dispersed/transient persons (such as migrant workers or Native Americans) who will be similarly affected by a proposed FTA program, </w:t>
            </w:r>
            <w:r w:rsidR="0083063E" w:rsidRPr="00FC2D19">
              <w:rPr>
                <w:rFonts w:cs="Arial"/>
                <w:i/>
                <w:iCs/>
                <w:sz w:val="22"/>
                <w:szCs w:val="22"/>
              </w:rPr>
              <w:t>policy,</w:t>
            </w:r>
            <w:r w:rsidRPr="00FC2D19">
              <w:rPr>
                <w:rFonts w:cs="Arial"/>
                <w:i/>
                <w:iCs/>
                <w:sz w:val="22"/>
                <w:szCs w:val="22"/>
              </w:rPr>
              <w:t xml:space="preserve"> or activity.</w:t>
            </w:r>
          </w:p>
        </w:tc>
        <w:tc>
          <w:tcPr>
            <w:tcW w:w="3046" w:type="dxa"/>
          </w:tcPr>
          <w:p w14:paraId="4CC60E03" w14:textId="0061B703" w:rsidR="00E34637" w:rsidRPr="00FC2D19" w:rsidRDefault="00B66777" w:rsidP="00E34637">
            <w:pPr>
              <w:rPr>
                <w:rFonts w:cs="Arial"/>
                <w:sz w:val="22"/>
                <w:szCs w:val="22"/>
              </w:rPr>
            </w:pPr>
            <w:r w:rsidRPr="006B5D21">
              <w:rPr>
                <w:rFonts w:cs="Arial"/>
                <w:sz w:val="22"/>
                <w:szCs w:val="22"/>
              </w:rPr>
              <w:t>20</w:t>
            </w:r>
            <w:r w:rsidR="007126C8" w:rsidRPr="006B5D21">
              <w:rPr>
                <w:rFonts w:cs="Arial"/>
                <w:sz w:val="22"/>
                <w:szCs w:val="22"/>
              </w:rPr>
              <w:t>2</w:t>
            </w:r>
            <w:r w:rsidRPr="006B5D21">
              <w:rPr>
                <w:rFonts w:cs="Arial"/>
                <w:sz w:val="22"/>
                <w:szCs w:val="22"/>
              </w:rPr>
              <w:t xml:space="preserve">2, </w:t>
            </w:r>
            <w:r w:rsidRPr="00FC2D19">
              <w:rPr>
                <w:rFonts w:cs="Arial"/>
                <w:sz w:val="22"/>
                <w:szCs w:val="22"/>
              </w:rPr>
              <w:t xml:space="preserve">U.S. Department of Health and Human Services (HHS) poverty guidelines </w:t>
            </w:r>
            <w:r w:rsidRPr="006B5D21">
              <w:rPr>
                <w:rFonts w:cs="Arial"/>
                <w:sz w:val="22"/>
                <w:szCs w:val="22"/>
              </w:rPr>
              <w:t>ranged from $1</w:t>
            </w:r>
            <w:r w:rsidR="007126C8" w:rsidRPr="006B5D21">
              <w:rPr>
                <w:rFonts w:cs="Arial"/>
                <w:sz w:val="22"/>
                <w:szCs w:val="22"/>
              </w:rPr>
              <w:t>3</w:t>
            </w:r>
            <w:r w:rsidRPr="006B5D21">
              <w:rPr>
                <w:rFonts w:cs="Arial"/>
                <w:sz w:val="22"/>
                <w:szCs w:val="22"/>
              </w:rPr>
              <w:t>,</w:t>
            </w:r>
            <w:r w:rsidR="007126C8" w:rsidRPr="006B5D21">
              <w:rPr>
                <w:rFonts w:cs="Arial"/>
                <w:sz w:val="22"/>
                <w:szCs w:val="22"/>
              </w:rPr>
              <w:t>59</w:t>
            </w:r>
            <w:r w:rsidRPr="006B5D21">
              <w:rPr>
                <w:rFonts w:cs="Arial"/>
                <w:sz w:val="22"/>
                <w:szCs w:val="22"/>
              </w:rPr>
              <w:t>0 for a single-person household to $</w:t>
            </w:r>
            <w:r w:rsidR="007126C8" w:rsidRPr="006B5D21">
              <w:rPr>
                <w:rFonts w:cs="Arial"/>
                <w:sz w:val="22"/>
                <w:szCs w:val="22"/>
              </w:rPr>
              <w:t>46</w:t>
            </w:r>
            <w:r w:rsidRPr="006B5D21">
              <w:rPr>
                <w:rFonts w:cs="Arial"/>
                <w:sz w:val="22"/>
                <w:szCs w:val="22"/>
              </w:rPr>
              <w:t>,</w:t>
            </w:r>
            <w:r w:rsidR="007126C8" w:rsidRPr="006B5D21">
              <w:rPr>
                <w:rFonts w:cs="Arial"/>
                <w:sz w:val="22"/>
                <w:szCs w:val="22"/>
              </w:rPr>
              <w:t>63</w:t>
            </w:r>
            <w:r w:rsidRPr="006B5D21">
              <w:rPr>
                <w:rFonts w:cs="Arial"/>
                <w:sz w:val="22"/>
                <w:szCs w:val="22"/>
              </w:rPr>
              <w:t>0 for a household of eight. The poverty guideline for a household of four was $2</w:t>
            </w:r>
            <w:r w:rsidR="007126C8" w:rsidRPr="006B5D21">
              <w:rPr>
                <w:rFonts w:cs="Arial"/>
                <w:sz w:val="22"/>
                <w:szCs w:val="22"/>
              </w:rPr>
              <w:t>7</w:t>
            </w:r>
            <w:r w:rsidRPr="006B5D21">
              <w:rPr>
                <w:rFonts w:cs="Arial"/>
                <w:sz w:val="22"/>
                <w:szCs w:val="22"/>
              </w:rPr>
              <w:t>,</w:t>
            </w:r>
            <w:r w:rsidR="007126C8" w:rsidRPr="006B5D21">
              <w:rPr>
                <w:rFonts w:cs="Arial"/>
                <w:sz w:val="22"/>
                <w:szCs w:val="22"/>
              </w:rPr>
              <w:t>7</w:t>
            </w:r>
            <w:r w:rsidRPr="006B5D21">
              <w:rPr>
                <w:rFonts w:cs="Arial"/>
                <w:sz w:val="22"/>
                <w:szCs w:val="22"/>
              </w:rPr>
              <w:t>50.</w:t>
            </w:r>
            <w:r w:rsidRPr="00FC2D19">
              <w:rPr>
                <w:rFonts w:cs="Arial"/>
                <w:sz w:val="22"/>
                <w:szCs w:val="22"/>
              </w:rPr>
              <w:t xml:space="preserve"> FTA encourages transit agencies to use a </w:t>
            </w:r>
            <w:r w:rsidR="00EB551C" w:rsidRPr="00FC2D19">
              <w:rPr>
                <w:rFonts w:cs="Arial"/>
                <w:sz w:val="22"/>
                <w:szCs w:val="22"/>
              </w:rPr>
              <w:t>locally developed</w:t>
            </w:r>
            <w:r w:rsidRPr="00FC2D19">
              <w:rPr>
                <w:rFonts w:cs="Arial"/>
                <w:sz w:val="22"/>
                <w:szCs w:val="22"/>
              </w:rPr>
              <w:t xml:space="preserve"> threshold for low-income status, provided that the threshold is at least as inclusive as the HHS poverty guidelines. </w:t>
            </w:r>
            <w:r w:rsidR="00EB551C">
              <w:rPr>
                <w:rFonts w:cs="Arial"/>
                <w:sz w:val="22"/>
                <w:szCs w:val="22"/>
              </w:rPr>
              <w:t>Sac</w:t>
            </w:r>
            <w:r w:rsidRPr="006B5D21">
              <w:rPr>
                <w:rFonts w:cs="Arial"/>
                <w:sz w:val="22"/>
                <w:szCs w:val="22"/>
              </w:rPr>
              <w:t xml:space="preserve">RT defines low-income status according to the poverty guideline for a household of four, rounded up to the nearest bracket boundary. </w:t>
            </w:r>
            <w:r w:rsidR="00EB551C">
              <w:rPr>
                <w:rFonts w:cs="Arial"/>
                <w:sz w:val="22"/>
                <w:szCs w:val="22"/>
              </w:rPr>
              <w:t>Sac</w:t>
            </w:r>
            <w:r w:rsidRPr="006B5D21">
              <w:rPr>
                <w:rFonts w:cs="Arial"/>
                <w:sz w:val="22"/>
                <w:szCs w:val="22"/>
              </w:rPr>
              <w:t>RT will consider household income less than $30,000 to be low-income for this update.</w:t>
            </w:r>
          </w:p>
        </w:tc>
      </w:tr>
      <w:tr w:rsidR="00E34637" w:rsidRPr="00CB113C" w14:paraId="34E3E0CE" w14:textId="4C28C924" w:rsidTr="00CB5368">
        <w:tc>
          <w:tcPr>
            <w:tcW w:w="1989" w:type="dxa"/>
          </w:tcPr>
          <w:p w14:paraId="064F8D14" w14:textId="515B39C9" w:rsidR="00E34637" w:rsidRPr="00FC2D19" w:rsidRDefault="00E34637" w:rsidP="00E34637">
            <w:pPr>
              <w:rPr>
                <w:rFonts w:cs="Arial"/>
                <w:b/>
                <w:bCs/>
                <w:sz w:val="22"/>
                <w:szCs w:val="22"/>
              </w:rPr>
            </w:pPr>
            <w:r w:rsidRPr="00FC2D19">
              <w:rPr>
                <w:rFonts w:cs="Arial"/>
                <w:b/>
                <w:bCs/>
                <w:sz w:val="22"/>
                <w:szCs w:val="22"/>
              </w:rPr>
              <w:t xml:space="preserve">Low Income </w:t>
            </w:r>
            <w:r w:rsidR="00EC6132">
              <w:rPr>
                <w:rFonts w:cs="Arial"/>
                <w:b/>
                <w:bCs/>
                <w:sz w:val="22"/>
                <w:szCs w:val="22"/>
              </w:rPr>
              <w:t xml:space="preserve">Transit </w:t>
            </w:r>
            <w:r w:rsidRPr="00FC2D19">
              <w:rPr>
                <w:rFonts w:cs="Arial"/>
                <w:b/>
                <w:bCs/>
                <w:sz w:val="22"/>
                <w:szCs w:val="22"/>
              </w:rPr>
              <w:t>Route</w:t>
            </w:r>
          </w:p>
        </w:tc>
        <w:tc>
          <w:tcPr>
            <w:tcW w:w="4145" w:type="dxa"/>
          </w:tcPr>
          <w:p w14:paraId="56878FCF" w14:textId="0A60E3D5" w:rsidR="00E34637" w:rsidRPr="00FC2D19" w:rsidRDefault="00B66777" w:rsidP="00E34637">
            <w:pPr>
              <w:rPr>
                <w:rFonts w:cs="Arial"/>
                <w:i/>
                <w:sz w:val="22"/>
                <w:szCs w:val="22"/>
              </w:rPr>
            </w:pPr>
            <w:r w:rsidRPr="00FC2D19">
              <w:rPr>
                <w:rFonts w:cs="Arial"/>
                <w:i/>
                <w:iCs/>
                <w:sz w:val="22"/>
                <w:szCs w:val="22"/>
              </w:rPr>
              <w:t>None</w:t>
            </w:r>
          </w:p>
        </w:tc>
        <w:tc>
          <w:tcPr>
            <w:tcW w:w="3046" w:type="dxa"/>
          </w:tcPr>
          <w:p w14:paraId="53B942CB" w14:textId="7C27E216" w:rsidR="00E34637" w:rsidRPr="00FC2D19" w:rsidRDefault="00B66777" w:rsidP="00E34637">
            <w:pPr>
              <w:rPr>
                <w:rFonts w:cs="Arial"/>
                <w:sz w:val="22"/>
                <w:szCs w:val="22"/>
              </w:rPr>
            </w:pPr>
            <w:r w:rsidRPr="00FC2D19">
              <w:rPr>
                <w:rFonts w:cs="Arial"/>
                <w:sz w:val="22"/>
                <w:szCs w:val="22"/>
              </w:rPr>
              <w:t xml:space="preserve">A route where </w:t>
            </w:r>
            <w:r w:rsidRPr="009232A6">
              <w:rPr>
                <w:rFonts w:cs="Arial"/>
                <w:sz w:val="22"/>
                <w:szCs w:val="22"/>
              </w:rPr>
              <w:t>1/3 or more of the route’s miles</w:t>
            </w:r>
            <w:r w:rsidRPr="00FC2D19">
              <w:rPr>
                <w:rFonts w:cs="Arial"/>
                <w:sz w:val="22"/>
                <w:szCs w:val="22"/>
              </w:rPr>
              <w:t xml:space="preserve"> go through </w:t>
            </w:r>
            <w:r w:rsidR="00EC6132">
              <w:rPr>
                <w:rFonts w:cs="Arial"/>
                <w:sz w:val="22"/>
                <w:szCs w:val="22"/>
              </w:rPr>
              <w:t xml:space="preserve">or alongside </w:t>
            </w:r>
            <w:r w:rsidRPr="00FC2D19">
              <w:rPr>
                <w:rFonts w:cs="Arial"/>
                <w:sz w:val="22"/>
                <w:szCs w:val="22"/>
              </w:rPr>
              <w:t>a low-income area.</w:t>
            </w:r>
          </w:p>
        </w:tc>
      </w:tr>
      <w:tr w:rsidR="00E34637" w:rsidRPr="00CB113C" w14:paraId="357FD740" w14:textId="021A1DD7" w:rsidTr="00CB5368">
        <w:tc>
          <w:tcPr>
            <w:tcW w:w="1989" w:type="dxa"/>
          </w:tcPr>
          <w:p w14:paraId="644E9390" w14:textId="09F050DD" w:rsidR="00E34637" w:rsidRPr="00FC2D19" w:rsidRDefault="00E34637" w:rsidP="00E34637">
            <w:pPr>
              <w:rPr>
                <w:rFonts w:cs="Arial"/>
                <w:b/>
                <w:bCs/>
                <w:sz w:val="22"/>
                <w:szCs w:val="22"/>
              </w:rPr>
            </w:pPr>
            <w:r w:rsidRPr="00FC2D19">
              <w:rPr>
                <w:rFonts w:cs="Arial"/>
                <w:b/>
                <w:bCs/>
                <w:sz w:val="22"/>
                <w:szCs w:val="22"/>
              </w:rPr>
              <w:t>Major Service Change</w:t>
            </w:r>
          </w:p>
        </w:tc>
        <w:tc>
          <w:tcPr>
            <w:tcW w:w="4145" w:type="dxa"/>
          </w:tcPr>
          <w:p w14:paraId="5037A611" w14:textId="3CEC57CA" w:rsidR="00E34637" w:rsidRPr="00FC2D19" w:rsidRDefault="00B66777" w:rsidP="00E34637">
            <w:pPr>
              <w:rPr>
                <w:rFonts w:cs="Arial"/>
                <w:i/>
                <w:sz w:val="22"/>
                <w:szCs w:val="22"/>
              </w:rPr>
            </w:pPr>
            <w:r w:rsidRPr="00FC2D19">
              <w:rPr>
                <w:rFonts w:cs="Arial"/>
                <w:i/>
                <w:iCs/>
                <w:sz w:val="22"/>
                <w:szCs w:val="22"/>
              </w:rPr>
              <w:t>Major Service Change Policy. As described under the Service Equity Analysis for Minority Populations, the transit provider must first identify what constitutes a “major service change” for its system, as only “major service changes” are subject to a service equity analysis. The transit provider’s major service change policy will apply to both analyses.</w:t>
            </w:r>
          </w:p>
        </w:tc>
        <w:tc>
          <w:tcPr>
            <w:tcW w:w="3046" w:type="dxa"/>
          </w:tcPr>
          <w:p w14:paraId="3575F0BF" w14:textId="77777777" w:rsidR="00B66777" w:rsidRPr="00FC2D19" w:rsidRDefault="00B66777" w:rsidP="00B66777">
            <w:pPr>
              <w:rPr>
                <w:rFonts w:cs="Arial"/>
                <w:sz w:val="22"/>
                <w:szCs w:val="22"/>
              </w:rPr>
            </w:pPr>
            <w:r w:rsidRPr="00FC2D19">
              <w:rPr>
                <w:rFonts w:cs="Arial"/>
                <w:sz w:val="22"/>
                <w:szCs w:val="22"/>
              </w:rPr>
              <w:t>A major service change is defined as follows:</w:t>
            </w:r>
          </w:p>
          <w:p w14:paraId="67A166A5" w14:textId="77777777" w:rsidR="00B54CF8" w:rsidRPr="00B54CF8" w:rsidRDefault="00B66777" w:rsidP="009232A6">
            <w:pPr>
              <w:pStyle w:val="ListParagraph"/>
              <w:numPr>
                <w:ilvl w:val="0"/>
                <w:numId w:val="2"/>
              </w:numPr>
              <w:spacing w:after="0" w:line="240" w:lineRule="auto"/>
              <w:ind w:left="351"/>
              <w:rPr>
                <w:rFonts w:ascii="Arial" w:hAnsi="Arial" w:cs="Arial"/>
              </w:rPr>
            </w:pPr>
            <w:r w:rsidRPr="00B54CF8">
              <w:rPr>
                <w:rFonts w:ascii="Arial" w:eastAsia="Times New Roman" w:hAnsi="Arial" w:cs="Arial"/>
              </w:rPr>
              <w:t>Creation of any new bus route exceeding 150 daily revenue miles; or</w:t>
            </w:r>
          </w:p>
          <w:p w14:paraId="3FA5B447" w14:textId="28BCA20C" w:rsidR="00B65E9C" w:rsidRPr="00B54CF8" w:rsidRDefault="00B66777" w:rsidP="009232A6">
            <w:pPr>
              <w:pStyle w:val="ListParagraph"/>
              <w:numPr>
                <w:ilvl w:val="0"/>
                <w:numId w:val="2"/>
              </w:numPr>
              <w:spacing w:after="0" w:line="240" w:lineRule="auto"/>
              <w:ind w:left="351"/>
              <w:rPr>
                <w:rFonts w:ascii="Arial" w:hAnsi="Arial" w:cs="Arial"/>
              </w:rPr>
            </w:pPr>
            <w:r w:rsidRPr="00B54CF8">
              <w:rPr>
                <w:rFonts w:ascii="Arial" w:eastAsia="Times New Roman" w:hAnsi="Arial" w:cs="Arial"/>
              </w:rPr>
              <w:t>Creation of any new light rail route or extension of any existing light rail routes; or</w:t>
            </w:r>
          </w:p>
          <w:p w14:paraId="3EF75F9A" w14:textId="6664AF4B" w:rsidR="00E34637" w:rsidRPr="001A0CDB" w:rsidRDefault="00B66777" w:rsidP="00B66777">
            <w:pPr>
              <w:rPr>
                <w:rFonts w:cs="Arial"/>
                <w:sz w:val="22"/>
                <w:szCs w:val="22"/>
              </w:rPr>
            </w:pPr>
            <w:r w:rsidRPr="004359F8">
              <w:rPr>
                <w:rFonts w:cs="Arial"/>
                <w:sz w:val="22"/>
                <w:szCs w:val="22"/>
              </w:rPr>
              <w:t>Any change to an existing bus or light rail route that affects more than 15 percent of daily revenue miles</w:t>
            </w:r>
          </w:p>
        </w:tc>
      </w:tr>
      <w:tr w:rsidR="00E34637" w:rsidRPr="00CB113C" w14:paraId="435657EC" w14:textId="624CF057" w:rsidTr="00CB5368">
        <w:tc>
          <w:tcPr>
            <w:tcW w:w="1989" w:type="dxa"/>
          </w:tcPr>
          <w:p w14:paraId="6D03BC29" w14:textId="300F8D76" w:rsidR="00E34637" w:rsidRPr="00FC2D19" w:rsidRDefault="00E34637" w:rsidP="00E34637">
            <w:pPr>
              <w:rPr>
                <w:rFonts w:cs="Arial"/>
                <w:i/>
                <w:iCs/>
                <w:sz w:val="22"/>
                <w:szCs w:val="22"/>
              </w:rPr>
            </w:pPr>
            <w:r w:rsidRPr="00FC2D19">
              <w:rPr>
                <w:rFonts w:cs="Arial"/>
                <w:b/>
                <w:bCs/>
                <w:sz w:val="22"/>
                <w:szCs w:val="22"/>
              </w:rPr>
              <w:t>Minority Persons</w:t>
            </w:r>
          </w:p>
        </w:tc>
        <w:tc>
          <w:tcPr>
            <w:tcW w:w="4145" w:type="dxa"/>
          </w:tcPr>
          <w:p w14:paraId="2678C09A" w14:textId="65BE9255" w:rsidR="00E34637" w:rsidRPr="00FC2D19" w:rsidRDefault="00B65E9C" w:rsidP="00E34637">
            <w:pPr>
              <w:rPr>
                <w:rFonts w:cs="Arial"/>
                <w:i/>
                <w:sz w:val="22"/>
                <w:szCs w:val="22"/>
              </w:rPr>
            </w:pPr>
            <w:r w:rsidRPr="00FC2D19">
              <w:rPr>
                <w:rFonts w:cs="Arial"/>
                <w:i/>
                <w:iCs/>
                <w:sz w:val="22"/>
                <w:szCs w:val="22"/>
              </w:rPr>
              <w:t>Minority persons include the following:(1) American Indian and Alaska Native, which refers to people having origins in any of the original peoples of North and South America (including Central America), and who maintain tribal affiliation or community attachment. (2) Asian, which refers to people having origins in any of the original peoples of the Far East, Southeast Asia, or the Indian subcontinent, including, for example, Cambodia, China, India, Japan, Korea, Malaysia, Pakistan, the Philippine Islands, Thailand, and Vietnam. (3) Black or African American, which refers to people having origins in any of the Black racial groups of Africa. (4) Hispanic or Latino, which includes persons of Cuban, Mexican, Puerto Rican, South or Central American, or other Spanish culture or origin, regardless of race. (5) Native Hawaiian or Other Pacific Islander, which refers to people having origins in any of the original peoples of Hawaii, Guam, Samoa, or other Pacific Islands.</w:t>
            </w:r>
          </w:p>
        </w:tc>
        <w:tc>
          <w:tcPr>
            <w:tcW w:w="3046" w:type="dxa"/>
          </w:tcPr>
          <w:p w14:paraId="3CAD25F4" w14:textId="31A1D7A7" w:rsidR="00E34637" w:rsidRPr="00FC2D19" w:rsidRDefault="00B65E9C" w:rsidP="00E34637">
            <w:pPr>
              <w:rPr>
                <w:rFonts w:cs="Arial"/>
                <w:sz w:val="22"/>
                <w:szCs w:val="22"/>
              </w:rPr>
            </w:pPr>
            <w:r w:rsidRPr="00FC2D19">
              <w:rPr>
                <w:rFonts w:cs="Arial"/>
                <w:sz w:val="22"/>
                <w:szCs w:val="22"/>
              </w:rPr>
              <w:t>Anyone who is American Indian or Alaska Native, Asian, Black or African American, Hispanic or Latino, or Native Hawaiian or other Pacific Islander.</w:t>
            </w:r>
          </w:p>
        </w:tc>
      </w:tr>
      <w:tr w:rsidR="00E34637" w:rsidRPr="00CB113C" w14:paraId="664F72B2" w14:textId="5A107E78" w:rsidTr="00CB5368">
        <w:tc>
          <w:tcPr>
            <w:tcW w:w="1989" w:type="dxa"/>
          </w:tcPr>
          <w:p w14:paraId="67D80BF4" w14:textId="77777777" w:rsidR="00E34637" w:rsidRPr="00FC2D19" w:rsidRDefault="00E34637" w:rsidP="00E34637">
            <w:pPr>
              <w:rPr>
                <w:rFonts w:cs="Arial"/>
                <w:i/>
                <w:iCs/>
                <w:sz w:val="22"/>
                <w:szCs w:val="22"/>
              </w:rPr>
            </w:pPr>
            <w:r w:rsidRPr="00FC2D19">
              <w:rPr>
                <w:rFonts w:cs="Arial"/>
                <w:b/>
                <w:bCs/>
                <w:sz w:val="22"/>
                <w:szCs w:val="22"/>
              </w:rPr>
              <w:t>Minority Transit Route</w:t>
            </w:r>
          </w:p>
        </w:tc>
        <w:tc>
          <w:tcPr>
            <w:tcW w:w="4145" w:type="dxa"/>
          </w:tcPr>
          <w:p w14:paraId="781E7DA0" w14:textId="21321DA4" w:rsidR="00E34637" w:rsidRPr="00FC2D19" w:rsidRDefault="00B96CFF" w:rsidP="00E34637">
            <w:pPr>
              <w:rPr>
                <w:rFonts w:cs="Arial"/>
                <w:i/>
                <w:sz w:val="22"/>
                <w:szCs w:val="22"/>
              </w:rPr>
            </w:pPr>
            <w:r w:rsidRPr="00FC2D19">
              <w:rPr>
                <w:rFonts w:cs="Arial"/>
                <w:i/>
                <w:iCs/>
                <w:sz w:val="22"/>
                <w:szCs w:val="22"/>
              </w:rPr>
              <w:t xml:space="preserve">Minority transit route means a route that has at least 1/3 of its total revenue mileage in a Census block or block group, or traffic analysis zone(s) with a percentage of minority population that exceeds the percentage of minority population in the transit service area. </w:t>
            </w:r>
          </w:p>
        </w:tc>
        <w:tc>
          <w:tcPr>
            <w:tcW w:w="3046" w:type="dxa"/>
          </w:tcPr>
          <w:p w14:paraId="45D0A9E5" w14:textId="2E863668" w:rsidR="00E34637" w:rsidRPr="00FC2D19" w:rsidRDefault="00B96CFF" w:rsidP="00E34637">
            <w:pPr>
              <w:rPr>
                <w:rFonts w:cs="Arial"/>
                <w:sz w:val="22"/>
                <w:szCs w:val="22"/>
              </w:rPr>
            </w:pPr>
            <w:r w:rsidRPr="00FC2D19">
              <w:rPr>
                <w:rFonts w:cs="Arial"/>
                <w:sz w:val="22"/>
                <w:szCs w:val="22"/>
              </w:rPr>
              <w:t xml:space="preserve">A route where </w:t>
            </w:r>
            <w:r w:rsidRPr="009232A6">
              <w:rPr>
                <w:rFonts w:cs="Arial"/>
                <w:sz w:val="22"/>
                <w:szCs w:val="22"/>
              </w:rPr>
              <w:t>1/3 or more of the route’s miles</w:t>
            </w:r>
            <w:r w:rsidRPr="00FC2D19">
              <w:rPr>
                <w:rFonts w:cs="Arial"/>
                <w:sz w:val="22"/>
                <w:szCs w:val="22"/>
              </w:rPr>
              <w:t xml:space="preserve"> go through or alongside a minority area.</w:t>
            </w:r>
          </w:p>
        </w:tc>
      </w:tr>
      <w:tr w:rsidR="00E34637" w:rsidRPr="00CB113C" w14:paraId="23279842" w14:textId="60185D3D" w:rsidTr="00CB5368">
        <w:tc>
          <w:tcPr>
            <w:tcW w:w="1989" w:type="dxa"/>
          </w:tcPr>
          <w:p w14:paraId="1C13155F" w14:textId="77777777" w:rsidR="00E34637" w:rsidRPr="00FC2D19" w:rsidRDefault="00E34637" w:rsidP="00E34637">
            <w:pPr>
              <w:rPr>
                <w:rFonts w:cs="Arial"/>
                <w:b/>
                <w:bCs/>
                <w:sz w:val="22"/>
                <w:szCs w:val="22"/>
              </w:rPr>
            </w:pPr>
            <w:r w:rsidRPr="00FC2D19">
              <w:rPr>
                <w:rFonts w:cs="Arial"/>
                <w:b/>
                <w:bCs/>
                <w:sz w:val="22"/>
                <w:szCs w:val="22"/>
              </w:rPr>
              <w:t>On-Time Performance</w:t>
            </w:r>
          </w:p>
        </w:tc>
        <w:tc>
          <w:tcPr>
            <w:tcW w:w="4145" w:type="dxa"/>
          </w:tcPr>
          <w:p w14:paraId="2F1BA75D" w14:textId="65BCF38B" w:rsidR="00E34637" w:rsidRPr="00FC2D19" w:rsidRDefault="00B96CFF" w:rsidP="00E34637">
            <w:pPr>
              <w:rPr>
                <w:rFonts w:cs="Arial"/>
                <w:i/>
                <w:sz w:val="22"/>
                <w:szCs w:val="22"/>
              </w:rPr>
            </w:pPr>
            <w:r w:rsidRPr="00FC2D19">
              <w:rPr>
                <w:rFonts w:cs="Arial"/>
                <w:i/>
                <w:iCs/>
                <w:sz w:val="22"/>
                <w:szCs w:val="22"/>
              </w:rPr>
              <w:t>On-time performance is a measure of runs completed as scheduled. This criterion first must define what is considered to be “on time.” The percentage of runs completed system-wide or on a particular route or line within the standard must be calculated and measured against the level of performance for the system. For example, a transit provider might define on-time performance as 95 percent of all runs system-wide or on a particular route or line completed within the allowed “on-time” window.</w:t>
            </w:r>
          </w:p>
        </w:tc>
        <w:tc>
          <w:tcPr>
            <w:tcW w:w="3046" w:type="dxa"/>
          </w:tcPr>
          <w:p w14:paraId="21BDDBFC" w14:textId="260724BD" w:rsidR="00E34637" w:rsidRPr="00FC2D19" w:rsidRDefault="00B96CFF" w:rsidP="00E34637">
            <w:pPr>
              <w:rPr>
                <w:rFonts w:cs="Arial"/>
                <w:sz w:val="22"/>
                <w:szCs w:val="22"/>
              </w:rPr>
            </w:pPr>
            <w:r w:rsidRPr="00FC2D19">
              <w:rPr>
                <w:rFonts w:cs="Arial"/>
                <w:sz w:val="22"/>
                <w:szCs w:val="22"/>
              </w:rPr>
              <w:t xml:space="preserve">On-time performance for </w:t>
            </w:r>
            <w:proofErr w:type="spellStart"/>
            <w:r w:rsidR="0022112B">
              <w:rPr>
                <w:rFonts w:cs="Arial"/>
                <w:sz w:val="22"/>
                <w:szCs w:val="22"/>
              </w:rPr>
              <w:t>Sac</w:t>
            </w:r>
            <w:r w:rsidRPr="00FC2D19">
              <w:rPr>
                <w:rFonts w:cs="Arial"/>
                <w:sz w:val="22"/>
                <w:szCs w:val="22"/>
              </w:rPr>
              <w:t>RT’s</w:t>
            </w:r>
            <w:proofErr w:type="spellEnd"/>
            <w:r w:rsidRPr="00FC2D19">
              <w:rPr>
                <w:rFonts w:cs="Arial"/>
                <w:sz w:val="22"/>
                <w:szCs w:val="22"/>
              </w:rPr>
              <w:t xml:space="preserve"> bus system is measured at time points. A bus is considered on-time if it leaves its time point </w:t>
            </w:r>
            <w:r w:rsidRPr="009232A6">
              <w:rPr>
                <w:rFonts w:cs="Arial"/>
                <w:sz w:val="22"/>
                <w:szCs w:val="22"/>
              </w:rPr>
              <w:t>between 0 and 5 minutes late</w:t>
            </w:r>
            <w:r w:rsidRPr="00FC2D19">
              <w:rPr>
                <w:rFonts w:cs="Arial"/>
                <w:sz w:val="22"/>
                <w:szCs w:val="22"/>
              </w:rPr>
              <w:t>. For the last time point on each trip, the arrival time is used instead of the leave time.</w:t>
            </w:r>
            <w:r w:rsidR="00E37EC4" w:rsidRPr="000A54F1">
              <w:rPr>
                <w:rFonts w:cs="Arial"/>
                <w:sz w:val="22"/>
                <w:szCs w:val="22"/>
              </w:rPr>
              <w:t xml:space="preserve"> </w:t>
            </w:r>
            <w:r w:rsidRPr="00FC2D19">
              <w:rPr>
                <w:rFonts w:cs="Arial"/>
                <w:sz w:val="22"/>
                <w:szCs w:val="22"/>
              </w:rPr>
              <w:t xml:space="preserve">Trains are considered on-time if they depart </w:t>
            </w:r>
            <w:r w:rsidRPr="009232A6">
              <w:rPr>
                <w:rFonts w:cs="Arial"/>
                <w:sz w:val="22"/>
                <w:szCs w:val="22"/>
              </w:rPr>
              <w:t>0 to 5 minutes late</w:t>
            </w:r>
            <w:r w:rsidRPr="00FC2D19">
              <w:rPr>
                <w:rFonts w:cs="Arial"/>
                <w:b/>
                <w:bCs/>
                <w:sz w:val="22"/>
                <w:szCs w:val="22"/>
              </w:rPr>
              <w:t>.</w:t>
            </w:r>
          </w:p>
        </w:tc>
      </w:tr>
    </w:tbl>
    <w:p w14:paraId="65F53120" w14:textId="77777777" w:rsidR="00AD66C5" w:rsidRDefault="00AD66C5">
      <w:pPr>
        <w:spacing w:line="200" w:lineRule="exact"/>
      </w:pPr>
    </w:p>
    <w:p w14:paraId="6E1F2A45" w14:textId="77777777" w:rsidR="00421239" w:rsidRDefault="00421239" w:rsidP="00421239">
      <w:pPr>
        <w:spacing w:before="34"/>
        <w:ind w:left="2880" w:right="4790"/>
        <w:rPr>
          <w:rFonts w:eastAsia="Arial" w:cs="Arial"/>
          <w:w w:val="99"/>
        </w:rPr>
      </w:pPr>
    </w:p>
    <w:p w14:paraId="65F53121" w14:textId="09BB364F" w:rsidR="00421239" w:rsidRDefault="00421239" w:rsidP="00421239">
      <w:pPr>
        <w:spacing w:before="34"/>
        <w:ind w:left="2880" w:right="4790"/>
        <w:rPr>
          <w:rFonts w:eastAsia="Arial" w:cs="Arial"/>
        </w:rPr>
        <w:sectPr w:rsidR="00421239" w:rsidSect="00E47E64">
          <w:footerReference w:type="default" r:id="rId18"/>
          <w:pgSz w:w="12240" w:h="15840"/>
          <w:pgMar w:top="1181" w:right="1530" w:bottom="274" w:left="1296" w:header="720" w:footer="720" w:gutter="0"/>
          <w:pgNumType w:start="1"/>
          <w:cols w:space="720"/>
          <w:docGrid w:linePitch="326"/>
        </w:sectPr>
      </w:pPr>
    </w:p>
    <w:p w14:paraId="65912EBD" w14:textId="6616978F" w:rsidR="00AD66C5" w:rsidRDefault="000B4F82" w:rsidP="00F529C5">
      <w:pPr>
        <w:pStyle w:val="Heading9"/>
      </w:pPr>
      <w:bookmarkStart w:id="27" w:name="_Toc126916407"/>
      <w:r w:rsidRPr="003007D2">
        <w:t>Appendix A</w:t>
      </w:r>
      <w:r w:rsidR="00CA1CD4">
        <w:t xml:space="preserve">: </w:t>
      </w:r>
      <w:r w:rsidRPr="00762897">
        <w:t>Notice the Public</w:t>
      </w:r>
      <w:r w:rsidRPr="00167482">
        <w:t>, Complaint</w:t>
      </w:r>
      <w:r w:rsidR="00CA1CD4" w:rsidRPr="00167482">
        <w:t xml:space="preserve"> </w:t>
      </w:r>
      <w:r w:rsidRPr="00167482">
        <w:t>Procedures, and Form</w:t>
      </w:r>
      <w:bookmarkEnd w:id="27"/>
    </w:p>
    <w:p w14:paraId="5AC5DE2A" w14:textId="3DD8F3B7" w:rsidR="008E053A" w:rsidRDefault="008E053A">
      <w:pPr>
        <w:spacing w:after="0"/>
      </w:pPr>
      <w:r>
        <w:br w:type="page"/>
      </w:r>
    </w:p>
    <w:p w14:paraId="470A7A18" w14:textId="77777777" w:rsidR="008E0989" w:rsidRDefault="008E0989" w:rsidP="008E0989"/>
    <w:p w14:paraId="65F53140" w14:textId="5FC0847E" w:rsidR="00AD66C5" w:rsidRPr="00A8187E" w:rsidRDefault="00074B68" w:rsidP="00985493">
      <w:pPr>
        <w:ind w:left="-90"/>
        <w:sectPr w:rsidR="00AD66C5" w:rsidRPr="00A8187E" w:rsidSect="00751F0B">
          <w:headerReference w:type="default" r:id="rId19"/>
          <w:pgSz w:w="12240" w:h="15840"/>
          <w:pgMar w:top="1480" w:right="1720" w:bottom="280" w:left="1720" w:header="720" w:footer="720" w:gutter="0"/>
          <w:cols w:space="720"/>
          <w:docGrid w:linePitch="326"/>
        </w:sectPr>
      </w:pPr>
      <w:r>
        <w:rPr>
          <w:noProof/>
        </w:rPr>
        <w:drawing>
          <wp:inline distT="0" distB="0" distL="0" distR="0" wp14:anchorId="790EFF2C" wp14:editId="64D5944E">
            <wp:extent cx="5797550" cy="57975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97550" cy="5797550"/>
                    </a:xfrm>
                    <a:prstGeom prst="rect">
                      <a:avLst/>
                    </a:prstGeom>
                  </pic:spPr>
                </pic:pic>
              </a:graphicData>
            </a:graphic>
          </wp:inline>
        </w:drawing>
      </w:r>
    </w:p>
    <w:p w14:paraId="65F531B8" w14:textId="64018B72" w:rsidR="00AD66C5" w:rsidRDefault="000B4F82">
      <w:pPr>
        <w:spacing w:before="15"/>
        <w:ind w:left="5"/>
        <w:rPr>
          <w:rFonts w:eastAsia="Arial" w:cs="Arial"/>
          <w:sz w:val="12"/>
          <w:szCs w:val="12"/>
        </w:rPr>
        <w:sectPr w:rsidR="00AD66C5">
          <w:type w:val="continuous"/>
          <w:pgSz w:w="12240" w:h="15840"/>
          <w:pgMar w:top="1480" w:right="600" w:bottom="280" w:left="860" w:header="720" w:footer="720" w:gutter="0"/>
          <w:cols w:num="2" w:space="720" w:equalWidth="0">
            <w:col w:w="7217" w:space="620"/>
            <w:col w:w="2943"/>
          </w:cols>
        </w:sectPr>
      </w:pPr>
      <w:r>
        <w:rPr>
          <w:rFonts w:eastAsia="Arial" w:cs="Arial"/>
          <w:color w:val="1F4F93"/>
          <w:w w:val="46"/>
          <w:sz w:val="12"/>
          <w:szCs w:val="12"/>
        </w:rPr>
        <w:t>1</w:t>
      </w:r>
    </w:p>
    <w:p w14:paraId="65F531C2" w14:textId="6A37D0EF" w:rsidR="00AD66C5" w:rsidRDefault="00AD66C5">
      <w:pPr>
        <w:spacing w:before="5" w:line="160" w:lineRule="exact"/>
        <w:rPr>
          <w:sz w:val="16"/>
          <w:szCs w:val="16"/>
        </w:rPr>
      </w:pPr>
    </w:p>
    <w:p w14:paraId="65F531C3" w14:textId="77777777" w:rsidR="00AD66C5" w:rsidRPr="009232A6" w:rsidRDefault="000B4F82">
      <w:pPr>
        <w:spacing w:before="29" w:line="260" w:lineRule="exact"/>
        <w:ind w:left="2519"/>
        <w:rPr>
          <w:rFonts w:eastAsia="Arial" w:cs="Arial"/>
          <w:sz w:val="22"/>
          <w:szCs w:val="22"/>
        </w:rPr>
      </w:pPr>
      <w:r w:rsidRPr="009232A6">
        <w:rPr>
          <w:rFonts w:eastAsia="Arial" w:cs="Arial"/>
          <w:color w:val="363435"/>
          <w:position w:val="-1"/>
          <w:sz w:val="22"/>
          <w:szCs w:val="22"/>
        </w:rPr>
        <w:t xml:space="preserve">Online Notice: </w:t>
      </w:r>
      <w:hyperlink r:id="rId21">
        <w:r w:rsidRPr="009232A6">
          <w:rPr>
            <w:rFonts w:eastAsia="Arial" w:cs="Arial"/>
            <w:i/>
            <w:color w:val="365F91" w:themeColor="accent1" w:themeShade="BF"/>
            <w:spacing w:val="-13"/>
            <w:sz w:val="22"/>
            <w:szCs w:val="22"/>
            <w:u w:val="single"/>
          </w:rPr>
          <w:t>http://www.sacrt.com/aboutrt/rttitlevi.aspx</w:t>
        </w:r>
      </w:hyperlink>
    </w:p>
    <w:p w14:paraId="65F531C7" w14:textId="36FCA34D" w:rsidR="00AD66C5" w:rsidRDefault="00000000" w:rsidP="00985493">
      <w:pPr>
        <w:ind w:left="540"/>
      </w:pPr>
      <w:r>
        <w:rPr>
          <w:rFonts w:ascii="Times New Roman" w:hAnsi="Times New Roman"/>
          <w:sz w:val="20"/>
        </w:rPr>
        <w:pict w14:anchorId="65F5768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5413" type="#_x0000_t75" style="position:absolute;left:0;text-align:left;margin-left:66pt;margin-top:112.15pt;width:468pt;height:320.3pt;z-index:-251658240;mso-position-horizontal-relative:page;mso-position-vertical-relative:page" stroked="t" strokecolor="#002060">
            <v:imagedata r:id="rId22" o:title=""/>
            <w10:wrap anchorx="page" anchory="page"/>
          </v:shape>
        </w:pict>
      </w:r>
    </w:p>
    <w:p w14:paraId="65F531C8" w14:textId="77777777" w:rsidR="00AD66C5" w:rsidRDefault="00AD66C5">
      <w:pPr>
        <w:spacing w:before="9" w:line="160" w:lineRule="exact"/>
        <w:rPr>
          <w:sz w:val="17"/>
          <w:szCs w:val="17"/>
        </w:rPr>
      </w:pPr>
    </w:p>
    <w:p w14:paraId="65F531C9" w14:textId="77777777" w:rsidR="00AD66C5" w:rsidRDefault="00AD66C5">
      <w:pPr>
        <w:spacing w:line="200" w:lineRule="exact"/>
      </w:pPr>
    </w:p>
    <w:p w14:paraId="65F531CA" w14:textId="77777777" w:rsidR="00AD66C5" w:rsidRDefault="00AD66C5">
      <w:pPr>
        <w:spacing w:line="200" w:lineRule="exact"/>
      </w:pPr>
    </w:p>
    <w:p w14:paraId="65F531CB" w14:textId="77777777" w:rsidR="00AD66C5" w:rsidRDefault="00AD66C5">
      <w:pPr>
        <w:spacing w:line="200" w:lineRule="exact"/>
      </w:pPr>
    </w:p>
    <w:p w14:paraId="65F531CC" w14:textId="77777777" w:rsidR="00AD66C5" w:rsidRDefault="00AD66C5">
      <w:pPr>
        <w:spacing w:line="200" w:lineRule="exact"/>
      </w:pPr>
    </w:p>
    <w:p w14:paraId="65F531CD" w14:textId="77777777" w:rsidR="00AD66C5" w:rsidRDefault="00AD66C5">
      <w:pPr>
        <w:spacing w:line="200" w:lineRule="exact"/>
      </w:pPr>
    </w:p>
    <w:p w14:paraId="65F531CE" w14:textId="77777777" w:rsidR="00AD66C5" w:rsidRDefault="00AD66C5">
      <w:pPr>
        <w:spacing w:line="200" w:lineRule="exact"/>
      </w:pPr>
    </w:p>
    <w:p w14:paraId="65F531CF" w14:textId="77777777" w:rsidR="00AD66C5" w:rsidRDefault="00AD66C5">
      <w:pPr>
        <w:spacing w:line="200" w:lineRule="exact"/>
      </w:pPr>
    </w:p>
    <w:p w14:paraId="65F53217" w14:textId="1741162E" w:rsidR="00E170B6" w:rsidRDefault="00000000">
      <w:r>
        <w:rPr>
          <w:rFonts w:ascii="Times New Roman" w:hAnsi="Times New Roman"/>
          <w:sz w:val="20"/>
        </w:rPr>
        <w:pict w14:anchorId="65F5768D">
          <v:shape id="_x0000_s5414" type="#_x0000_t75" style="position:absolute;margin-left:66pt;margin-top:178.3pt;width:468pt;height:275.35pt;z-index:-251658239;mso-position-horizontal-relative:page" stroked="t" strokecolor="#1f497d [3215]">
            <v:imagedata r:id="rId23" o:title=""/>
            <w10:wrap anchorx="page"/>
          </v:shape>
        </w:pict>
      </w:r>
      <w:r w:rsidR="00E170B6">
        <w:br w:type="page"/>
      </w:r>
    </w:p>
    <w:p w14:paraId="4B2F9B91" w14:textId="71B259F0" w:rsidR="00CF5848" w:rsidRDefault="000A6D7E" w:rsidP="00985493">
      <w:pPr>
        <w:spacing w:before="29"/>
        <w:ind w:left="540" w:right="106" w:hanging="90"/>
        <w:rPr>
          <w:noProof/>
          <w:sz w:val="28"/>
          <w:szCs w:val="28"/>
        </w:rPr>
      </w:pPr>
      <w:r>
        <w:rPr>
          <w:noProof/>
          <w:sz w:val="28"/>
          <w:szCs w:val="28"/>
        </w:rPr>
        <w:t xml:space="preserve"> </w:t>
      </w:r>
      <w:r w:rsidR="00CF5848">
        <w:rPr>
          <w:noProof/>
        </w:rPr>
        <w:drawing>
          <wp:inline distT="0" distB="0" distL="0" distR="0" wp14:anchorId="3E601B7C" wp14:editId="037319D3">
            <wp:extent cx="5683250" cy="5854700"/>
            <wp:effectExtent l="19050" t="19050" r="12700" b="1270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683250" cy="5854700"/>
                    </a:xfrm>
                    <a:prstGeom prst="rect">
                      <a:avLst/>
                    </a:prstGeom>
                    <a:noFill/>
                    <a:ln w="6350" cmpd="sng">
                      <a:solidFill>
                        <a:srgbClr val="002060"/>
                      </a:solidFill>
                      <a:miter lim="800000"/>
                      <a:headEnd/>
                      <a:tailEnd/>
                    </a:ln>
                    <a:effectLst/>
                  </pic:spPr>
                </pic:pic>
              </a:graphicData>
            </a:graphic>
          </wp:inline>
        </w:drawing>
      </w:r>
    </w:p>
    <w:p w14:paraId="7DD1E92A" w14:textId="77777777" w:rsidR="00ED1A8F" w:rsidRDefault="00ED1A8F" w:rsidP="00985493">
      <w:pPr>
        <w:spacing w:before="29"/>
        <w:ind w:left="540" w:right="106" w:hanging="90"/>
        <w:rPr>
          <w:noProof/>
          <w:sz w:val="28"/>
          <w:szCs w:val="28"/>
        </w:rPr>
      </w:pPr>
    </w:p>
    <w:p w14:paraId="6A475E55" w14:textId="77777777" w:rsidR="00CF5848" w:rsidRDefault="00CF5848">
      <w:pPr>
        <w:spacing w:after="0"/>
        <w:rPr>
          <w:noProof/>
          <w:sz w:val="28"/>
          <w:szCs w:val="28"/>
        </w:rPr>
      </w:pPr>
      <w:r>
        <w:rPr>
          <w:noProof/>
          <w:sz w:val="28"/>
          <w:szCs w:val="28"/>
        </w:rPr>
        <w:br w:type="page"/>
      </w:r>
    </w:p>
    <w:p w14:paraId="65F53283" w14:textId="7C6FDB92" w:rsidR="00AD66C5" w:rsidRDefault="008967FB" w:rsidP="00985493">
      <w:pPr>
        <w:spacing w:before="29"/>
        <w:ind w:left="540" w:right="106" w:hanging="90"/>
        <w:rPr>
          <w:rFonts w:eastAsia="Arial" w:cs="Arial"/>
          <w:szCs w:val="24"/>
        </w:rPr>
        <w:sectPr w:rsidR="00AD66C5" w:rsidSect="009232A6">
          <w:pgSz w:w="12240" w:h="15840"/>
          <w:pgMar w:top="1380" w:right="600" w:bottom="0" w:left="1220" w:header="720" w:footer="720" w:gutter="0"/>
          <w:cols w:space="720"/>
          <w:docGrid w:linePitch="326"/>
        </w:sectPr>
      </w:pPr>
      <w:r>
        <w:rPr>
          <w:noProof/>
          <w:sz w:val="28"/>
          <w:szCs w:val="28"/>
        </w:rPr>
        <w:drawing>
          <wp:inline distT="0" distB="0" distL="0" distR="0" wp14:anchorId="282E7782" wp14:editId="087BCD85">
            <wp:extent cx="5640289" cy="6925945"/>
            <wp:effectExtent l="19050" t="19050" r="17780" b="27305"/>
            <wp:docPr id="333" name="Picture 333" descr="Text,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Picture 333" descr="Text, timeline&#10;&#10;Description automatically generated"/>
                    <pic:cNvPicPr/>
                  </pic:nvPicPr>
                  <pic:blipFill>
                    <a:blip r:embed="rId25">
                      <a:extLst>
                        <a:ext uri="{28A0092B-C50C-407E-A947-70E740481C1C}">
                          <a14:useLocalDpi xmlns:a14="http://schemas.microsoft.com/office/drawing/2010/main" val="0"/>
                        </a:ext>
                      </a:extLst>
                    </a:blip>
                    <a:stretch>
                      <a:fillRect/>
                    </a:stretch>
                  </pic:blipFill>
                  <pic:spPr>
                    <a:xfrm>
                      <a:off x="0" y="0"/>
                      <a:ext cx="5666923" cy="6958650"/>
                    </a:xfrm>
                    <a:prstGeom prst="rect">
                      <a:avLst/>
                    </a:prstGeom>
                    <a:ln>
                      <a:solidFill>
                        <a:schemeClr val="tx2"/>
                      </a:solidFill>
                    </a:ln>
                  </pic:spPr>
                </pic:pic>
              </a:graphicData>
            </a:graphic>
          </wp:inline>
        </w:drawing>
      </w:r>
    </w:p>
    <w:p w14:paraId="382C42B3" w14:textId="57D22084" w:rsidR="00F32C59" w:rsidRDefault="00852D85" w:rsidP="00985493">
      <w:pPr>
        <w:spacing w:after="0"/>
        <w:ind w:left="540"/>
        <w:sectPr w:rsidR="00F32C59" w:rsidSect="00406323">
          <w:pgSz w:w="12240" w:h="15840"/>
          <w:pgMar w:top="1480" w:right="1720" w:bottom="280" w:left="1260" w:header="720" w:footer="720" w:gutter="0"/>
          <w:cols w:space="720"/>
          <w:docGrid w:linePitch="326"/>
        </w:sectPr>
      </w:pPr>
      <w:r>
        <w:rPr>
          <w:noProof/>
        </w:rPr>
        <w:drawing>
          <wp:anchor distT="0" distB="0" distL="114300" distR="114300" simplePos="0" relativeHeight="251658273" behindDoc="0" locked="0" layoutInCell="1" allowOverlap="1" wp14:anchorId="2EB0EBB1" wp14:editId="66B36377">
            <wp:simplePos x="0" y="0"/>
            <wp:positionH relativeFrom="page">
              <wp:posOffset>1084580</wp:posOffset>
            </wp:positionH>
            <wp:positionV relativeFrom="paragraph">
              <wp:posOffset>19050</wp:posOffset>
            </wp:positionV>
            <wp:extent cx="5650230" cy="6210300"/>
            <wp:effectExtent l="19050" t="19050" r="26670" b="19050"/>
            <wp:wrapTopAndBottom/>
            <wp:docPr id="338" name="Picture 338"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Picture 338" descr="Graphical user interface, text, application, email&#10;&#10;Description automatically generated"/>
                    <pic:cNvPicPr/>
                  </pic:nvPicPr>
                  <pic:blipFill>
                    <a:blip r:embed="rId26">
                      <a:extLst>
                        <a:ext uri="{28A0092B-C50C-407E-A947-70E740481C1C}">
                          <a14:useLocalDpi xmlns:a14="http://schemas.microsoft.com/office/drawing/2010/main" val="0"/>
                        </a:ext>
                      </a:extLst>
                    </a:blip>
                    <a:stretch>
                      <a:fillRect/>
                    </a:stretch>
                  </pic:blipFill>
                  <pic:spPr>
                    <a:xfrm>
                      <a:off x="0" y="0"/>
                      <a:ext cx="5650230" cy="6210300"/>
                    </a:xfrm>
                    <a:prstGeom prst="rect">
                      <a:avLst/>
                    </a:prstGeom>
                    <a:ln>
                      <a:solidFill>
                        <a:schemeClr val="tx2"/>
                      </a:solidFill>
                    </a:ln>
                  </pic:spPr>
                </pic:pic>
              </a:graphicData>
            </a:graphic>
            <wp14:sizeRelH relativeFrom="margin">
              <wp14:pctWidth>0</wp14:pctWidth>
            </wp14:sizeRelH>
            <wp14:sizeRelV relativeFrom="margin">
              <wp14:pctHeight>0</wp14:pctHeight>
            </wp14:sizeRelV>
          </wp:anchor>
        </w:drawing>
      </w:r>
    </w:p>
    <w:p w14:paraId="65F532A1" w14:textId="0BC13706" w:rsidR="00AD66C5" w:rsidRDefault="000B4F82" w:rsidP="00F529C5">
      <w:pPr>
        <w:pStyle w:val="Heading9"/>
        <w:rPr>
          <w:rFonts w:cs="Arial"/>
          <w:sz w:val="60"/>
          <w:szCs w:val="60"/>
        </w:rPr>
        <w:sectPr w:rsidR="00AD66C5" w:rsidSect="00B761F8">
          <w:pgSz w:w="12240" w:h="15840"/>
          <w:pgMar w:top="1260" w:right="1720" w:bottom="280" w:left="1720" w:header="720" w:footer="720" w:gutter="0"/>
          <w:cols w:space="720"/>
          <w:docGrid w:linePitch="326"/>
        </w:sectPr>
      </w:pPr>
      <w:bookmarkStart w:id="28" w:name="_Toc126916408"/>
      <w:r>
        <w:t>Appendix B</w:t>
      </w:r>
      <w:r w:rsidR="005A3EB1">
        <w:t>: List of Complaints</w:t>
      </w:r>
      <w:bookmarkEnd w:id="28"/>
    </w:p>
    <w:p w14:paraId="60986491" w14:textId="223A8AAB" w:rsidR="00A4609D" w:rsidRPr="00321386" w:rsidRDefault="00A4609D" w:rsidP="00862848">
      <w:pPr>
        <w:ind w:left="1080"/>
        <w:rPr>
          <w:b/>
          <w:bCs/>
        </w:rPr>
      </w:pPr>
      <w:r w:rsidRPr="00321386">
        <w:rPr>
          <w:b/>
          <w:bCs/>
        </w:rPr>
        <w:t>Title VI Complaints</w:t>
      </w:r>
      <w:r w:rsidR="008A06F1">
        <w:rPr>
          <w:b/>
          <w:bCs/>
        </w:rPr>
        <w:t xml:space="preserve">: </w:t>
      </w:r>
      <w:r w:rsidRPr="004359F8">
        <w:rPr>
          <w:b/>
        </w:rPr>
        <w:t>01/01/2020-1</w:t>
      </w:r>
      <w:r w:rsidR="00D50777" w:rsidRPr="004359F8">
        <w:rPr>
          <w:b/>
        </w:rPr>
        <w:t>2</w:t>
      </w:r>
      <w:r w:rsidRPr="004359F8">
        <w:rPr>
          <w:b/>
        </w:rPr>
        <w:t>/</w:t>
      </w:r>
      <w:r w:rsidR="00D50777" w:rsidRPr="004359F8">
        <w:rPr>
          <w:b/>
        </w:rPr>
        <w:t>31</w:t>
      </w:r>
      <w:r w:rsidRPr="004359F8">
        <w:rPr>
          <w:b/>
        </w:rPr>
        <w:t>/2022</w:t>
      </w:r>
    </w:p>
    <w:tbl>
      <w:tblPr>
        <w:tblStyle w:val="TableGrid"/>
        <w:tblW w:w="9450" w:type="dxa"/>
        <w:tblInd w:w="1075" w:type="dxa"/>
        <w:tblLayout w:type="fixed"/>
        <w:tblLook w:val="04A0" w:firstRow="1" w:lastRow="0" w:firstColumn="1" w:lastColumn="0" w:noHBand="0" w:noVBand="1"/>
      </w:tblPr>
      <w:tblGrid>
        <w:gridCol w:w="1350"/>
        <w:gridCol w:w="1350"/>
        <w:gridCol w:w="2970"/>
        <w:gridCol w:w="2610"/>
        <w:gridCol w:w="1170"/>
      </w:tblGrid>
      <w:tr w:rsidR="00E65589" w:rsidRPr="006C16D1" w14:paraId="71158B61" w14:textId="77777777" w:rsidTr="00862848">
        <w:tc>
          <w:tcPr>
            <w:tcW w:w="1350" w:type="dxa"/>
            <w:shd w:val="clear" w:color="auto" w:fill="0E1B64"/>
          </w:tcPr>
          <w:p w14:paraId="3EEB7A96" w14:textId="77777777" w:rsidR="00E65589" w:rsidRPr="006C16D1" w:rsidRDefault="00E65589" w:rsidP="006F5338">
            <w:pPr>
              <w:rPr>
                <w:rFonts w:cs="Arial"/>
                <w:b/>
                <w:bCs/>
                <w:color w:val="FFFFFF" w:themeColor="background1"/>
                <w:sz w:val="22"/>
                <w:szCs w:val="22"/>
              </w:rPr>
            </w:pPr>
            <w:r w:rsidRPr="006C16D1">
              <w:rPr>
                <w:rFonts w:cs="Arial"/>
                <w:b/>
                <w:bCs/>
                <w:color w:val="FFFFFF" w:themeColor="background1"/>
                <w:sz w:val="22"/>
                <w:szCs w:val="22"/>
              </w:rPr>
              <w:t>Date Received</w:t>
            </w:r>
          </w:p>
        </w:tc>
        <w:tc>
          <w:tcPr>
            <w:tcW w:w="1350" w:type="dxa"/>
            <w:shd w:val="clear" w:color="auto" w:fill="0E1B64"/>
          </w:tcPr>
          <w:p w14:paraId="6ACAB40A" w14:textId="77777777" w:rsidR="00E65589" w:rsidRPr="006C16D1" w:rsidRDefault="00E65589" w:rsidP="006F5338">
            <w:pPr>
              <w:rPr>
                <w:rFonts w:cs="Arial"/>
                <w:b/>
                <w:bCs/>
                <w:color w:val="FFFFFF" w:themeColor="background1"/>
                <w:sz w:val="22"/>
                <w:szCs w:val="22"/>
              </w:rPr>
            </w:pPr>
            <w:r w:rsidRPr="006C16D1">
              <w:rPr>
                <w:rFonts w:cs="Arial"/>
                <w:b/>
                <w:bCs/>
                <w:color w:val="FFFFFF" w:themeColor="background1"/>
                <w:sz w:val="22"/>
                <w:szCs w:val="22"/>
              </w:rPr>
              <w:t>Date Closed</w:t>
            </w:r>
          </w:p>
        </w:tc>
        <w:tc>
          <w:tcPr>
            <w:tcW w:w="2970" w:type="dxa"/>
            <w:shd w:val="clear" w:color="auto" w:fill="0E1B64"/>
          </w:tcPr>
          <w:p w14:paraId="7D69E4E1" w14:textId="77777777" w:rsidR="00E65589" w:rsidRPr="006C16D1" w:rsidRDefault="00E65589" w:rsidP="006F5338">
            <w:pPr>
              <w:rPr>
                <w:rFonts w:cs="Arial"/>
                <w:b/>
                <w:bCs/>
                <w:color w:val="FFFFFF" w:themeColor="background1"/>
                <w:sz w:val="22"/>
                <w:szCs w:val="22"/>
              </w:rPr>
            </w:pPr>
            <w:r w:rsidRPr="006C16D1">
              <w:rPr>
                <w:rFonts w:cs="Arial"/>
                <w:b/>
                <w:bCs/>
                <w:color w:val="FFFFFF" w:themeColor="background1"/>
                <w:sz w:val="22"/>
                <w:szCs w:val="22"/>
              </w:rPr>
              <w:t>Summary</w:t>
            </w:r>
          </w:p>
        </w:tc>
        <w:tc>
          <w:tcPr>
            <w:tcW w:w="2610" w:type="dxa"/>
            <w:shd w:val="clear" w:color="auto" w:fill="0E1B64"/>
          </w:tcPr>
          <w:p w14:paraId="627E98AD" w14:textId="77777777" w:rsidR="00E65589" w:rsidRPr="006C16D1" w:rsidRDefault="00E65589" w:rsidP="006F5338">
            <w:pPr>
              <w:rPr>
                <w:rFonts w:cs="Arial"/>
                <w:b/>
                <w:bCs/>
                <w:color w:val="FFFFFF" w:themeColor="background1"/>
                <w:sz w:val="22"/>
                <w:szCs w:val="22"/>
              </w:rPr>
            </w:pPr>
            <w:r w:rsidRPr="006C16D1">
              <w:rPr>
                <w:rFonts w:cs="Arial"/>
                <w:b/>
                <w:bCs/>
                <w:color w:val="FFFFFF" w:themeColor="background1"/>
                <w:sz w:val="22"/>
                <w:szCs w:val="22"/>
              </w:rPr>
              <w:t>Actions Taken</w:t>
            </w:r>
          </w:p>
        </w:tc>
        <w:tc>
          <w:tcPr>
            <w:tcW w:w="1170" w:type="dxa"/>
            <w:shd w:val="clear" w:color="auto" w:fill="0E1B64"/>
          </w:tcPr>
          <w:p w14:paraId="2DB41850" w14:textId="77777777" w:rsidR="00E65589" w:rsidRPr="006C16D1" w:rsidRDefault="00E65589" w:rsidP="006F5338">
            <w:pPr>
              <w:rPr>
                <w:rFonts w:cs="Arial"/>
                <w:b/>
                <w:bCs/>
                <w:color w:val="FFFFFF" w:themeColor="background1"/>
                <w:sz w:val="22"/>
                <w:szCs w:val="22"/>
              </w:rPr>
            </w:pPr>
            <w:r w:rsidRPr="006C16D1">
              <w:rPr>
                <w:rFonts w:cs="Arial"/>
                <w:b/>
                <w:bCs/>
                <w:color w:val="FFFFFF" w:themeColor="background1"/>
                <w:sz w:val="22"/>
                <w:szCs w:val="22"/>
              </w:rPr>
              <w:t>Findings</w:t>
            </w:r>
          </w:p>
        </w:tc>
      </w:tr>
      <w:tr w:rsidR="00E65589" w:rsidRPr="006C16D1" w14:paraId="576B10B2" w14:textId="77777777" w:rsidTr="00862848">
        <w:tc>
          <w:tcPr>
            <w:tcW w:w="1350" w:type="dxa"/>
          </w:tcPr>
          <w:p w14:paraId="6290EBAB" w14:textId="77777777" w:rsidR="00E65589" w:rsidRPr="006C16D1" w:rsidRDefault="00E65589">
            <w:pPr>
              <w:rPr>
                <w:rFonts w:cs="Arial"/>
                <w:sz w:val="22"/>
                <w:szCs w:val="22"/>
              </w:rPr>
            </w:pPr>
            <w:r w:rsidRPr="006C16D1">
              <w:rPr>
                <w:rFonts w:cs="Arial"/>
                <w:sz w:val="22"/>
                <w:szCs w:val="22"/>
              </w:rPr>
              <w:t>1/21/2020</w:t>
            </w:r>
          </w:p>
        </w:tc>
        <w:tc>
          <w:tcPr>
            <w:tcW w:w="1350" w:type="dxa"/>
          </w:tcPr>
          <w:p w14:paraId="6CADDA75" w14:textId="77777777" w:rsidR="00E65589" w:rsidRPr="006C16D1" w:rsidRDefault="00E65589">
            <w:pPr>
              <w:rPr>
                <w:rFonts w:cs="Arial"/>
                <w:sz w:val="22"/>
                <w:szCs w:val="22"/>
              </w:rPr>
            </w:pPr>
            <w:r w:rsidRPr="006C16D1">
              <w:rPr>
                <w:rFonts w:cs="Arial"/>
                <w:sz w:val="22"/>
                <w:szCs w:val="22"/>
              </w:rPr>
              <w:t>01/24/2020</w:t>
            </w:r>
          </w:p>
        </w:tc>
        <w:tc>
          <w:tcPr>
            <w:tcW w:w="2970" w:type="dxa"/>
          </w:tcPr>
          <w:p w14:paraId="64A2A473" w14:textId="77777777" w:rsidR="00E65589" w:rsidRPr="006C16D1" w:rsidRDefault="00E65589">
            <w:pPr>
              <w:rPr>
                <w:rFonts w:cs="Arial"/>
                <w:sz w:val="22"/>
                <w:szCs w:val="22"/>
              </w:rPr>
            </w:pPr>
            <w:r w:rsidRPr="006C16D1">
              <w:rPr>
                <w:rFonts w:cs="Arial"/>
                <w:sz w:val="22"/>
                <w:szCs w:val="22"/>
              </w:rPr>
              <w:t>Route 72 does not connect well with other routes following service change.</w:t>
            </w:r>
          </w:p>
        </w:tc>
        <w:tc>
          <w:tcPr>
            <w:tcW w:w="2610" w:type="dxa"/>
          </w:tcPr>
          <w:p w14:paraId="4E8BC9FC" w14:textId="2741ED01" w:rsidR="00E65589" w:rsidRPr="006C16D1" w:rsidRDefault="00E65589">
            <w:pPr>
              <w:rPr>
                <w:rFonts w:cs="Arial"/>
                <w:sz w:val="22"/>
                <w:szCs w:val="22"/>
              </w:rPr>
            </w:pPr>
            <w:r w:rsidRPr="006C16D1">
              <w:rPr>
                <w:rFonts w:cs="Arial"/>
                <w:sz w:val="22"/>
                <w:szCs w:val="22"/>
              </w:rPr>
              <w:t xml:space="preserve">Comments shared with Planning. </w:t>
            </w:r>
            <w:r w:rsidR="005039DF">
              <w:rPr>
                <w:rFonts w:cs="Arial"/>
                <w:sz w:val="22"/>
                <w:szCs w:val="22"/>
              </w:rPr>
              <w:t>Email a</w:t>
            </w:r>
            <w:r w:rsidRPr="006C16D1">
              <w:rPr>
                <w:rFonts w:cs="Arial"/>
                <w:sz w:val="22"/>
                <w:szCs w:val="22"/>
              </w:rPr>
              <w:t>cknowledgement  sent.</w:t>
            </w:r>
          </w:p>
        </w:tc>
        <w:tc>
          <w:tcPr>
            <w:tcW w:w="1170" w:type="dxa"/>
          </w:tcPr>
          <w:p w14:paraId="63D0AC33" w14:textId="77777777" w:rsidR="00E65589" w:rsidRPr="006C16D1" w:rsidRDefault="00E65589">
            <w:pPr>
              <w:rPr>
                <w:rFonts w:cs="Arial"/>
                <w:sz w:val="22"/>
                <w:szCs w:val="22"/>
              </w:rPr>
            </w:pPr>
            <w:r w:rsidRPr="006C16D1">
              <w:rPr>
                <w:rFonts w:cs="Arial"/>
                <w:sz w:val="22"/>
                <w:szCs w:val="22"/>
              </w:rPr>
              <w:t>Cleared</w:t>
            </w:r>
          </w:p>
        </w:tc>
      </w:tr>
      <w:tr w:rsidR="00E65589" w:rsidRPr="006C16D1" w14:paraId="2CD1A49C" w14:textId="77777777" w:rsidTr="00862848">
        <w:tc>
          <w:tcPr>
            <w:tcW w:w="1350" w:type="dxa"/>
          </w:tcPr>
          <w:p w14:paraId="416C5348" w14:textId="77777777" w:rsidR="00E65589" w:rsidRPr="006C16D1" w:rsidRDefault="00E65589">
            <w:pPr>
              <w:rPr>
                <w:rFonts w:cs="Arial"/>
                <w:sz w:val="22"/>
                <w:szCs w:val="22"/>
              </w:rPr>
            </w:pPr>
            <w:r w:rsidRPr="006C16D1">
              <w:rPr>
                <w:rFonts w:cs="Arial"/>
                <w:sz w:val="22"/>
                <w:szCs w:val="22"/>
              </w:rPr>
              <w:t>3/3/2020</w:t>
            </w:r>
          </w:p>
        </w:tc>
        <w:tc>
          <w:tcPr>
            <w:tcW w:w="1350" w:type="dxa"/>
          </w:tcPr>
          <w:p w14:paraId="73C3CA18" w14:textId="77777777" w:rsidR="00E65589" w:rsidRPr="006C16D1" w:rsidRDefault="00E65589">
            <w:pPr>
              <w:rPr>
                <w:rFonts w:cs="Arial"/>
                <w:sz w:val="22"/>
                <w:szCs w:val="22"/>
              </w:rPr>
            </w:pPr>
            <w:r w:rsidRPr="006C16D1">
              <w:rPr>
                <w:rFonts w:cs="Arial"/>
                <w:sz w:val="22"/>
                <w:szCs w:val="22"/>
              </w:rPr>
              <w:t>04/01/2020</w:t>
            </w:r>
          </w:p>
        </w:tc>
        <w:tc>
          <w:tcPr>
            <w:tcW w:w="2970" w:type="dxa"/>
          </w:tcPr>
          <w:p w14:paraId="392CEBDC" w14:textId="77777777" w:rsidR="00E65589" w:rsidRPr="006C16D1" w:rsidRDefault="00E65589">
            <w:pPr>
              <w:rPr>
                <w:rFonts w:cs="Arial"/>
                <w:sz w:val="22"/>
                <w:szCs w:val="22"/>
              </w:rPr>
            </w:pPr>
            <w:r w:rsidRPr="006C16D1">
              <w:rPr>
                <w:rFonts w:cs="Arial"/>
                <w:sz w:val="22"/>
                <w:szCs w:val="22"/>
              </w:rPr>
              <w:t>Crowded trains are uncomfortable and hot in the summer, wet during rainy times, and often there is a shortage of seats</w:t>
            </w:r>
          </w:p>
        </w:tc>
        <w:tc>
          <w:tcPr>
            <w:tcW w:w="2610" w:type="dxa"/>
          </w:tcPr>
          <w:p w14:paraId="0B613B8E" w14:textId="272DF790" w:rsidR="00E65589" w:rsidRPr="006C16D1" w:rsidRDefault="00E65589">
            <w:pPr>
              <w:rPr>
                <w:rFonts w:cs="Arial"/>
                <w:sz w:val="22"/>
                <w:szCs w:val="22"/>
              </w:rPr>
            </w:pPr>
            <w:r w:rsidRPr="006C16D1">
              <w:rPr>
                <w:rFonts w:cs="Arial"/>
                <w:sz w:val="22"/>
                <w:szCs w:val="22"/>
              </w:rPr>
              <w:t>Comments shared with Light Rail Division. Response letter sent (with explanation about crowded trains).</w:t>
            </w:r>
          </w:p>
        </w:tc>
        <w:tc>
          <w:tcPr>
            <w:tcW w:w="1170" w:type="dxa"/>
          </w:tcPr>
          <w:p w14:paraId="3E3C5D3C" w14:textId="6D0C6DC2" w:rsidR="00E65589" w:rsidRPr="006C16D1" w:rsidRDefault="00E65589" w:rsidP="008A06F1">
            <w:pPr>
              <w:rPr>
                <w:rFonts w:cs="Arial"/>
                <w:sz w:val="22"/>
                <w:szCs w:val="22"/>
              </w:rPr>
            </w:pPr>
            <w:r w:rsidRPr="006C16D1">
              <w:rPr>
                <w:rFonts w:cs="Arial"/>
                <w:sz w:val="22"/>
                <w:szCs w:val="22"/>
              </w:rPr>
              <w:t>Cleared</w:t>
            </w:r>
          </w:p>
        </w:tc>
      </w:tr>
      <w:tr w:rsidR="00E65589" w:rsidRPr="006C16D1" w14:paraId="68B58BC9" w14:textId="77777777" w:rsidTr="00862848">
        <w:tc>
          <w:tcPr>
            <w:tcW w:w="1350" w:type="dxa"/>
          </w:tcPr>
          <w:p w14:paraId="01A4B809" w14:textId="77777777" w:rsidR="00E65589" w:rsidRPr="006C16D1" w:rsidRDefault="00E65589">
            <w:pPr>
              <w:rPr>
                <w:rFonts w:cs="Arial"/>
                <w:sz w:val="22"/>
                <w:szCs w:val="22"/>
              </w:rPr>
            </w:pPr>
            <w:r w:rsidRPr="006C16D1">
              <w:rPr>
                <w:rFonts w:cs="Arial"/>
                <w:sz w:val="22"/>
                <w:szCs w:val="22"/>
              </w:rPr>
              <w:t>7/6/2021</w:t>
            </w:r>
          </w:p>
        </w:tc>
        <w:tc>
          <w:tcPr>
            <w:tcW w:w="1350" w:type="dxa"/>
          </w:tcPr>
          <w:p w14:paraId="2734F010" w14:textId="77777777" w:rsidR="00E65589" w:rsidRPr="006C16D1" w:rsidRDefault="00E65589">
            <w:pPr>
              <w:rPr>
                <w:rFonts w:cs="Arial"/>
                <w:sz w:val="22"/>
                <w:szCs w:val="22"/>
              </w:rPr>
            </w:pPr>
            <w:r w:rsidRPr="006C16D1">
              <w:rPr>
                <w:rFonts w:cs="Arial"/>
                <w:sz w:val="22"/>
                <w:szCs w:val="22"/>
              </w:rPr>
              <w:t>08/09/2021</w:t>
            </w:r>
          </w:p>
        </w:tc>
        <w:tc>
          <w:tcPr>
            <w:tcW w:w="2970" w:type="dxa"/>
          </w:tcPr>
          <w:p w14:paraId="34EA5188" w14:textId="77777777" w:rsidR="00E65589" w:rsidRPr="006C16D1" w:rsidRDefault="00E65589">
            <w:pPr>
              <w:rPr>
                <w:rFonts w:cs="Arial"/>
                <w:sz w:val="22"/>
                <w:szCs w:val="22"/>
              </w:rPr>
            </w:pPr>
            <w:r w:rsidRPr="006C16D1">
              <w:rPr>
                <w:rFonts w:cs="Arial"/>
                <w:sz w:val="22"/>
                <w:szCs w:val="22"/>
              </w:rPr>
              <w:t>Customer asked Operator about route number change. Customer stated that the Operator’s response was incomplete.</w:t>
            </w:r>
          </w:p>
        </w:tc>
        <w:tc>
          <w:tcPr>
            <w:tcW w:w="2610" w:type="dxa"/>
          </w:tcPr>
          <w:p w14:paraId="1C46AAD5" w14:textId="77777777" w:rsidR="00E65589" w:rsidRPr="006C16D1" w:rsidRDefault="00E65589">
            <w:pPr>
              <w:rPr>
                <w:rFonts w:cs="Arial"/>
                <w:sz w:val="22"/>
                <w:szCs w:val="22"/>
              </w:rPr>
            </w:pPr>
            <w:r w:rsidRPr="006C16D1">
              <w:rPr>
                <w:rFonts w:cs="Arial"/>
                <w:sz w:val="22"/>
                <w:szCs w:val="22"/>
              </w:rPr>
              <w:t xml:space="preserve">Reviewed video. Operator could have provided a clearer answer. </w:t>
            </w:r>
          </w:p>
        </w:tc>
        <w:tc>
          <w:tcPr>
            <w:tcW w:w="1170" w:type="dxa"/>
          </w:tcPr>
          <w:p w14:paraId="52036E91" w14:textId="18051282" w:rsidR="00E65589" w:rsidRPr="006C16D1" w:rsidRDefault="00E65589" w:rsidP="008A06F1">
            <w:pPr>
              <w:rPr>
                <w:rFonts w:cs="Arial"/>
                <w:sz w:val="22"/>
                <w:szCs w:val="22"/>
              </w:rPr>
            </w:pPr>
            <w:r w:rsidRPr="006C16D1">
              <w:rPr>
                <w:rFonts w:cs="Arial"/>
                <w:sz w:val="22"/>
                <w:szCs w:val="22"/>
              </w:rPr>
              <w:t>Cleared</w:t>
            </w:r>
          </w:p>
        </w:tc>
      </w:tr>
      <w:tr w:rsidR="00E65589" w:rsidRPr="006C16D1" w14:paraId="589DC1ED" w14:textId="77777777" w:rsidTr="00862848">
        <w:tc>
          <w:tcPr>
            <w:tcW w:w="1350" w:type="dxa"/>
          </w:tcPr>
          <w:p w14:paraId="17C0996E" w14:textId="77777777" w:rsidR="00E65589" w:rsidRPr="006C16D1" w:rsidRDefault="00E65589">
            <w:pPr>
              <w:rPr>
                <w:rFonts w:cs="Arial"/>
                <w:sz w:val="22"/>
                <w:szCs w:val="22"/>
              </w:rPr>
            </w:pPr>
            <w:r w:rsidRPr="006C16D1">
              <w:rPr>
                <w:rFonts w:cs="Arial"/>
                <w:sz w:val="22"/>
                <w:szCs w:val="22"/>
              </w:rPr>
              <w:t>11/02/2021</w:t>
            </w:r>
          </w:p>
        </w:tc>
        <w:tc>
          <w:tcPr>
            <w:tcW w:w="1350" w:type="dxa"/>
          </w:tcPr>
          <w:p w14:paraId="52CACAA8" w14:textId="77777777" w:rsidR="00E65589" w:rsidRPr="006C16D1" w:rsidRDefault="00E65589">
            <w:pPr>
              <w:rPr>
                <w:rFonts w:cs="Arial"/>
                <w:color w:val="000000"/>
                <w:sz w:val="22"/>
                <w:szCs w:val="22"/>
              </w:rPr>
            </w:pPr>
            <w:r w:rsidRPr="006C16D1">
              <w:rPr>
                <w:rFonts w:cs="Arial"/>
                <w:sz w:val="22"/>
                <w:szCs w:val="22"/>
              </w:rPr>
              <w:t>11/17/2021</w:t>
            </w:r>
          </w:p>
        </w:tc>
        <w:tc>
          <w:tcPr>
            <w:tcW w:w="2970" w:type="dxa"/>
          </w:tcPr>
          <w:p w14:paraId="48CD63A0" w14:textId="77777777" w:rsidR="00E65589" w:rsidRPr="006C16D1" w:rsidRDefault="00E65589">
            <w:pPr>
              <w:rPr>
                <w:rFonts w:cs="Arial"/>
                <w:sz w:val="22"/>
                <w:szCs w:val="22"/>
              </w:rPr>
            </w:pPr>
            <w:r w:rsidRPr="006C16D1">
              <w:rPr>
                <w:rFonts w:cs="Arial"/>
                <w:color w:val="000000"/>
                <w:sz w:val="22"/>
                <w:szCs w:val="22"/>
              </w:rPr>
              <w:t>Customer boarded bus with transfer that had expired by 15 mins. Customer reports that Operator was rude and that customer needed to pay. Customer paid and sat down. Subsequently a Caucasian customer boarded with a transfer and Operator said ticket expired two days ago but let other customer board.</w:t>
            </w:r>
          </w:p>
        </w:tc>
        <w:tc>
          <w:tcPr>
            <w:tcW w:w="2610" w:type="dxa"/>
          </w:tcPr>
          <w:p w14:paraId="17A8929F" w14:textId="003C165C" w:rsidR="00E65589" w:rsidRPr="006C16D1" w:rsidRDefault="00E65589" w:rsidP="005130BB">
            <w:pPr>
              <w:rPr>
                <w:rFonts w:cs="Arial"/>
                <w:sz w:val="22"/>
                <w:szCs w:val="22"/>
              </w:rPr>
            </w:pPr>
            <w:r w:rsidRPr="006C16D1">
              <w:rPr>
                <w:rFonts w:cs="Arial"/>
                <w:color w:val="000000"/>
                <w:sz w:val="22"/>
                <w:szCs w:val="22"/>
              </w:rPr>
              <w:t xml:space="preserve">Operations staff spoke to Operator to make sure Operator follows fare policy and procedures. </w:t>
            </w:r>
          </w:p>
        </w:tc>
        <w:tc>
          <w:tcPr>
            <w:tcW w:w="1170" w:type="dxa"/>
          </w:tcPr>
          <w:p w14:paraId="390D91C3" w14:textId="77777777" w:rsidR="00E65589" w:rsidRPr="006C16D1" w:rsidRDefault="00E65589">
            <w:pPr>
              <w:rPr>
                <w:rFonts w:cs="Arial"/>
                <w:sz w:val="22"/>
                <w:szCs w:val="22"/>
                <w:highlight w:val="yellow"/>
              </w:rPr>
            </w:pPr>
            <w:r w:rsidRPr="006C16D1">
              <w:rPr>
                <w:rFonts w:cs="Arial"/>
                <w:color w:val="000000"/>
                <w:sz w:val="22"/>
                <w:szCs w:val="22"/>
              </w:rPr>
              <w:t xml:space="preserve">Cleared </w:t>
            </w:r>
          </w:p>
        </w:tc>
      </w:tr>
      <w:tr w:rsidR="00E65589" w:rsidRPr="006C16D1" w14:paraId="28CCA4E0" w14:textId="77777777" w:rsidTr="00862848">
        <w:tc>
          <w:tcPr>
            <w:tcW w:w="1350" w:type="dxa"/>
          </w:tcPr>
          <w:p w14:paraId="37258401" w14:textId="77777777" w:rsidR="00E65589" w:rsidRPr="006C16D1" w:rsidRDefault="00E65589">
            <w:pPr>
              <w:rPr>
                <w:rFonts w:cs="Arial"/>
                <w:sz w:val="22"/>
                <w:szCs w:val="22"/>
              </w:rPr>
            </w:pPr>
            <w:r w:rsidRPr="006C16D1">
              <w:rPr>
                <w:rFonts w:cs="Arial"/>
                <w:sz w:val="22"/>
                <w:szCs w:val="22"/>
              </w:rPr>
              <w:t>08/25/2022</w:t>
            </w:r>
          </w:p>
        </w:tc>
        <w:tc>
          <w:tcPr>
            <w:tcW w:w="1350" w:type="dxa"/>
          </w:tcPr>
          <w:p w14:paraId="3545EB36" w14:textId="77777777" w:rsidR="00E65589" w:rsidRPr="006C16D1" w:rsidRDefault="00E65589">
            <w:pPr>
              <w:rPr>
                <w:rFonts w:cs="Arial"/>
                <w:sz w:val="22"/>
                <w:szCs w:val="22"/>
              </w:rPr>
            </w:pPr>
            <w:r w:rsidRPr="006C16D1">
              <w:rPr>
                <w:rFonts w:cs="Arial"/>
                <w:sz w:val="22"/>
                <w:szCs w:val="22"/>
              </w:rPr>
              <w:t>09/16/2022</w:t>
            </w:r>
          </w:p>
        </w:tc>
        <w:tc>
          <w:tcPr>
            <w:tcW w:w="2970" w:type="dxa"/>
          </w:tcPr>
          <w:p w14:paraId="565D5015" w14:textId="77777777" w:rsidR="00E65589" w:rsidRPr="006C16D1" w:rsidRDefault="00E65589">
            <w:pPr>
              <w:rPr>
                <w:rFonts w:cs="Arial"/>
                <w:sz w:val="22"/>
                <w:szCs w:val="22"/>
              </w:rPr>
            </w:pPr>
            <w:r w:rsidRPr="006C16D1">
              <w:rPr>
                <w:rFonts w:cs="Arial"/>
                <w:sz w:val="22"/>
                <w:szCs w:val="22"/>
              </w:rPr>
              <w:t>Caller stated Caucasian passengers on SacRT GO paratransit are dropped off before her causing her to be late to appointments. Customer requested Title VI complaint form be emailed to her.</w:t>
            </w:r>
          </w:p>
        </w:tc>
        <w:tc>
          <w:tcPr>
            <w:tcW w:w="2610" w:type="dxa"/>
          </w:tcPr>
          <w:p w14:paraId="54D60AD2" w14:textId="77777777" w:rsidR="00E65589" w:rsidRPr="006C16D1" w:rsidRDefault="00E65589">
            <w:pPr>
              <w:rPr>
                <w:rFonts w:cs="Arial"/>
                <w:sz w:val="22"/>
                <w:szCs w:val="22"/>
              </w:rPr>
            </w:pPr>
            <w:r w:rsidRPr="006C16D1">
              <w:rPr>
                <w:rFonts w:cs="Arial"/>
                <w:sz w:val="22"/>
                <w:szCs w:val="22"/>
              </w:rPr>
              <w:t>Emailed complaint form to customer. No further contact from customer and no claim form received. SacRT GO paratransit pick-ups/drop-offs are scheduled by a computer routing algorithm.</w:t>
            </w:r>
          </w:p>
        </w:tc>
        <w:tc>
          <w:tcPr>
            <w:tcW w:w="1170" w:type="dxa"/>
          </w:tcPr>
          <w:p w14:paraId="326A0849" w14:textId="77777777" w:rsidR="00E65589" w:rsidRPr="006C16D1" w:rsidRDefault="00E65589">
            <w:pPr>
              <w:rPr>
                <w:rFonts w:cs="Arial"/>
                <w:sz w:val="22"/>
                <w:szCs w:val="22"/>
              </w:rPr>
            </w:pPr>
            <w:r w:rsidRPr="006C16D1">
              <w:rPr>
                <w:rFonts w:cs="Arial"/>
                <w:sz w:val="22"/>
                <w:szCs w:val="22"/>
              </w:rPr>
              <w:t xml:space="preserve">Cleared </w:t>
            </w:r>
          </w:p>
        </w:tc>
      </w:tr>
      <w:tr w:rsidR="00E65589" w:rsidRPr="006C16D1" w14:paraId="67F0176D" w14:textId="77777777" w:rsidTr="00862848">
        <w:tc>
          <w:tcPr>
            <w:tcW w:w="1350" w:type="dxa"/>
          </w:tcPr>
          <w:p w14:paraId="4DDDDC5F" w14:textId="77777777" w:rsidR="00E65589" w:rsidRPr="006C16D1" w:rsidRDefault="00E65589">
            <w:pPr>
              <w:rPr>
                <w:rFonts w:cs="Arial"/>
                <w:sz w:val="22"/>
                <w:szCs w:val="22"/>
              </w:rPr>
            </w:pPr>
            <w:r w:rsidRPr="006C16D1">
              <w:rPr>
                <w:rFonts w:cs="Arial"/>
                <w:sz w:val="22"/>
                <w:szCs w:val="22"/>
              </w:rPr>
              <w:t>11/08/2022</w:t>
            </w:r>
          </w:p>
        </w:tc>
        <w:tc>
          <w:tcPr>
            <w:tcW w:w="1350" w:type="dxa"/>
          </w:tcPr>
          <w:p w14:paraId="535C0ECA" w14:textId="77777777" w:rsidR="00E65589" w:rsidRPr="006C16D1" w:rsidRDefault="00E65589">
            <w:pPr>
              <w:rPr>
                <w:rFonts w:cs="Arial"/>
                <w:sz w:val="22"/>
                <w:szCs w:val="22"/>
              </w:rPr>
            </w:pPr>
            <w:r w:rsidRPr="006C16D1">
              <w:rPr>
                <w:rFonts w:cs="Arial"/>
                <w:sz w:val="22"/>
                <w:szCs w:val="22"/>
              </w:rPr>
              <w:t>11/13/2022</w:t>
            </w:r>
          </w:p>
        </w:tc>
        <w:tc>
          <w:tcPr>
            <w:tcW w:w="2970" w:type="dxa"/>
          </w:tcPr>
          <w:p w14:paraId="0DB032E7" w14:textId="77777777" w:rsidR="00E65589" w:rsidRPr="006C16D1" w:rsidRDefault="00E65589">
            <w:pPr>
              <w:rPr>
                <w:rFonts w:cs="Arial"/>
                <w:sz w:val="22"/>
                <w:szCs w:val="22"/>
              </w:rPr>
            </w:pPr>
            <w:r w:rsidRPr="006C16D1">
              <w:rPr>
                <w:rFonts w:cs="Arial"/>
                <w:sz w:val="22"/>
                <w:szCs w:val="22"/>
              </w:rPr>
              <w:t xml:space="preserve">Complaint that SmaRT Ride service areas/zones exclude poor areas such as parts of North Sacramento and Oak Park. Requests expanded coverage. </w:t>
            </w:r>
          </w:p>
        </w:tc>
        <w:tc>
          <w:tcPr>
            <w:tcW w:w="2610" w:type="dxa"/>
          </w:tcPr>
          <w:p w14:paraId="3B9D8163" w14:textId="4CC27B65" w:rsidR="00E65589" w:rsidRPr="006C16D1" w:rsidRDefault="00E65589">
            <w:pPr>
              <w:rPr>
                <w:rFonts w:cs="Arial"/>
                <w:sz w:val="22"/>
                <w:szCs w:val="22"/>
              </w:rPr>
            </w:pPr>
            <w:r w:rsidRPr="006C16D1">
              <w:rPr>
                <w:rFonts w:cs="Arial"/>
                <w:sz w:val="22"/>
                <w:szCs w:val="22"/>
              </w:rPr>
              <w:t xml:space="preserve">Sent response letter. SmaRT Ride is a pilot program for areas with no or limited fixed routes and includes several disadvantaged communities. Cannot be expanded in the near-term because grant funding will expire soon. </w:t>
            </w:r>
          </w:p>
        </w:tc>
        <w:tc>
          <w:tcPr>
            <w:tcW w:w="1170" w:type="dxa"/>
          </w:tcPr>
          <w:p w14:paraId="24799905" w14:textId="77777777" w:rsidR="00E65589" w:rsidRPr="006C16D1" w:rsidRDefault="00E65589">
            <w:pPr>
              <w:rPr>
                <w:rFonts w:cs="Arial"/>
                <w:sz w:val="22"/>
                <w:szCs w:val="22"/>
              </w:rPr>
            </w:pPr>
            <w:r w:rsidRPr="006C16D1">
              <w:rPr>
                <w:rFonts w:cs="Arial"/>
                <w:sz w:val="22"/>
                <w:szCs w:val="22"/>
              </w:rPr>
              <w:t xml:space="preserve">Cleared </w:t>
            </w:r>
          </w:p>
        </w:tc>
      </w:tr>
    </w:tbl>
    <w:p w14:paraId="65F5333F" w14:textId="07450770" w:rsidR="00AD66C5" w:rsidRDefault="00AD66C5">
      <w:pPr>
        <w:spacing w:before="29"/>
        <w:ind w:right="106"/>
        <w:jc w:val="right"/>
        <w:rPr>
          <w:rFonts w:eastAsia="Arial" w:cs="Arial"/>
          <w:szCs w:val="24"/>
        </w:rPr>
        <w:sectPr w:rsidR="00AD66C5" w:rsidSect="009232A6">
          <w:pgSz w:w="12240" w:h="15840"/>
          <w:pgMar w:top="1460" w:right="600" w:bottom="0" w:left="660" w:header="720" w:footer="720" w:gutter="0"/>
          <w:cols w:space="720"/>
          <w:docGrid w:linePitch="326"/>
        </w:sectPr>
      </w:pPr>
    </w:p>
    <w:p w14:paraId="244E5886" w14:textId="77777777" w:rsidR="00AD66C5" w:rsidRDefault="000B4F82" w:rsidP="00862848">
      <w:pPr>
        <w:pStyle w:val="Heading9"/>
        <w:ind w:left="540"/>
      </w:pPr>
      <w:bookmarkStart w:id="29" w:name="_Toc126916409"/>
      <w:r>
        <w:t>Appe</w:t>
      </w:r>
      <w:r>
        <w:rPr>
          <w:spacing w:val="1"/>
        </w:rPr>
        <w:t>n</w:t>
      </w:r>
      <w:r>
        <w:t>dix</w:t>
      </w:r>
      <w:r>
        <w:rPr>
          <w:spacing w:val="-20"/>
        </w:rPr>
        <w:t xml:space="preserve"> </w:t>
      </w:r>
      <w:r>
        <w:rPr>
          <w:w w:val="99"/>
        </w:rPr>
        <w:t>C</w:t>
      </w:r>
      <w:r w:rsidR="0026161E">
        <w:rPr>
          <w:w w:val="99"/>
        </w:rPr>
        <w:t xml:space="preserve">: </w:t>
      </w:r>
      <w:r>
        <w:t>Publ</w:t>
      </w:r>
      <w:r>
        <w:rPr>
          <w:spacing w:val="1"/>
        </w:rPr>
        <w:t>i</w:t>
      </w:r>
      <w:r>
        <w:t>c</w:t>
      </w:r>
      <w:r>
        <w:rPr>
          <w:spacing w:val="-2"/>
        </w:rPr>
        <w:t xml:space="preserve"> </w:t>
      </w:r>
      <w:r>
        <w:t>P</w:t>
      </w:r>
      <w:r>
        <w:rPr>
          <w:spacing w:val="1"/>
        </w:rPr>
        <w:t>a</w:t>
      </w:r>
      <w:r>
        <w:t>rt</w:t>
      </w:r>
      <w:r>
        <w:rPr>
          <w:spacing w:val="2"/>
        </w:rPr>
        <w:t>i</w:t>
      </w:r>
      <w:r>
        <w:t>ci</w:t>
      </w:r>
      <w:r>
        <w:rPr>
          <w:spacing w:val="1"/>
        </w:rPr>
        <w:t>p</w:t>
      </w:r>
      <w:r>
        <w:t>ati</w:t>
      </w:r>
      <w:r>
        <w:rPr>
          <w:spacing w:val="1"/>
        </w:rPr>
        <w:t>o</w:t>
      </w:r>
      <w:r>
        <w:t>n</w:t>
      </w:r>
      <w:r>
        <w:rPr>
          <w:spacing w:val="-44"/>
        </w:rPr>
        <w:t xml:space="preserve"> </w:t>
      </w:r>
      <w:r>
        <w:rPr>
          <w:w w:val="99"/>
        </w:rPr>
        <w:t>Plan</w:t>
      </w:r>
      <w:bookmarkEnd w:id="29"/>
    </w:p>
    <w:p w14:paraId="55FDFAFE" w14:textId="77777777" w:rsidR="006E3A9D" w:rsidRPr="006E3A9D" w:rsidRDefault="006E3A9D" w:rsidP="006E3A9D">
      <w:pPr>
        <w:rPr>
          <w:rFonts w:eastAsia="Arial"/>
        </w:rPr>
      </w:pPr>
    </w:p>
    <w:p w14:paraId="196F5D61" w14:textId="77777777" w:rsidR="006E3A9D" w:rsidRPr="006E3A9D" w:rsidRDefault="006E3A9D" w:rsidP="006E3A9D">
      <w:pPr>
        <w:rPr>
          <w:rFonts w:eastAsia="Arial"/>
        </w:rPr>
      </w:pPr>
    </w:p>
    <w:p w14:paraId="1424B71A" w14:textId="77777777" w:rsidR="006E3A9D" w:rsidRPr="006E3A9D" w:rsidRDefault="006E3A9D" w:rsidP="006E3A9D">
      <w:pPr>
        <w:rPr>
          <w:rFonts w:eastAsia="Arial"/>
        </w:rPr>
      </w:pPr>
    </w:p>
    <w:p w14:paraId="5BC195E3" w14:textId="77777777" w:rsidR="006E3A9D" w:rsidRPr="006E3A9D" w:rsidRDefault="006E3A9D" w:rsidP="006E3A9D">
      <w:pPr>
        <w:rPr>
          <w:rFonts w:eastAsia="Arial"/>
        </w:rPr>
      </w:pPr>
    </w:p>
    <w:p w14:paraId="14484006" w14:textId="77777777" w:rsidR="006E3A9D" w:rsidRPr="006E3A9D" w:rsidRDefault="006E3A9D" w:rsidP="006E3A9D">
      <w:pPr>
        <w:rPr>
          <w:rFonts w:eastAsia="Arial"/>
        </w:rPr>
      </w:pPr>
    </w:p>
    <w:p w14:paraId="794DC21D" w14:textId="77777777" w:rsidR="006E3A9D" w:rsidRPr="006E3A9D" w:rsidRDefault="006E3A9D" w:rsidP="006E3A9D">
      <w:pPr>
        <w:rPr>
          <w:rFonts w:eastAsia="Arial"/>
        </w:rPr>
      </w:pPr>
    </w:p>
    <w:p w14:paraId="643B5788" w14:textId="77777777" w:rsidR="006E3A9D" w:rsidRPr="006E3A9D" w:rsidRDefault="006E3A9D" w:rsidP="006E3A9D">
      <w:pPr>
        <w:rPr>
          <w:rFonts w:eastAsia="Arial"/>
        </w:rPr>
      </w:pPr>
    </w:p>
    <w:p w14:paraId="51A2CAB4" w14:textId="77777777" w:rsidR="006E3A9D" w:rsidRPr="006E3A9D" w:rsidRDefault="006E3A9D" w:rsidP="006E3A9D">
      <w:pPr>
        <w:rPr>
          <w:rFonts w:eastAsia="Arial"/>
        </w:rPr>
      </w:pPr>
    </w:p>
    <w:p w14:paraId="5EDD9519" w14:textId="77777777" w:rsidR="006E3A9D" w:rsidRPr="006E3A9D" w:rsidRDefault="006E3A9D" w:rsidP="006E3A9D">
      <w:pPr>
        <w:rPr>
          <w:rFonts w:eastAsia="Arial"/>
        </w:rPr>
      </w:pPr>
    </w:p>
    <w:p w14:paraId="25749C64" w14:textId="77777777" w:rsidR="006E3A9D" w:rsidRPr="006E3A9D" w:rsidRDefault="006E3A9D" w:rsidP="006E3A9D">
      <w:pPr>
        <w:rPr>
          <w:rFonts w:eastAsia="Arial"/>
        </w:rPr>
      </w:pPr>
    </w:p>
    <w:p w14:paraId="75D1A9C7" w14:textId="77777777" w:rsidR="006E3A9D" w:rsidRPr="006E3A9D" w:rsidRDefault="006E3A9D" w:rsidP="006E3A9D">
      <w:pPr>
        <w:rPr>
          <w:rFonts w:eastAsia="Arial"/>
        </w:rPr>
      </w:pPr>
    </w:p>
    <w:p w14:paraId="36E698C4" w14:textId="77777777" w:rsidR="006E3A9D" w:rsidRPr="006E3A9D" w:rsidRDefault="006E3A9D" w:rsidP="006E3A9D">
      <w:pPr>
        <w:rPr>
          <w:rFonts w:eastAsia="Arial"/>
        </w:rPr>
      </w:pPr>
    </w:p>
    <w:p w14:paraId="7BA28CE3" w14:textId="77777777" w:rsidR="006E3A9D" w:rsidRPr="006E3A9D" w:rsidRDefault="006E3A9D" w:rsidP="006E3A9D">
      <w:pPr>
        <w:rPr>
          <w:rFonts w:eastAsia="Arial"/>
        </w:rPr>
      </w:pPr>
    </w:p>
    <w:p w14:paraId="7A5699E7" w14:textId="77777777" w:rsidR="006E3A9D" w:rsidRPr="006E3A9D" w:rsidRDefault="006E3A9D" w:rsidP="006E3A9D">
      <w:pPr>
        <w:rPr>
          <w:rFonts w:eastAsia="Arial"/>
        </w:rPr>
      </w:pPr>
    </w:p>
    <w:p w14:paraId="2E273C38" w14:textId="77777777" w:rsidR="006E3A9D" w:rsidRPr="006E3A9D" w:rsidRDefault="006E3A9D" w:rsidP="006E3A9D">
      <w:pPr>
        <w:rPr>
          <w:rFonts w:eastAsia="Arial"/>
        </w:rPr>
      </w:pPr>
    </w:p>
    <w:p w14:paraId="0D8A47BF" w14:textId="77777777" w:rsidR="006E3A9D" w:rsidRPr="006E3A9D" w:rsidRDefault="006E3A9D" w:rsidP="006E3A9D">
      <w:pPr>
        <w:rPr>
          <w:rFonts w:eastAsia="Arial"/>
        </w:rPr>
      </w:pPr>
    </w:p>
    <w:p w14:paraId="4C95D63E" w14:textId="77777777" w:rsidR="006E3A9D" w:rsidRPr="006E3A9D" w:rsidRDefault="006E3A9D" w:rsidP="006E3A9D">
      <w:pPr>
        <w:rPr>
          <w:rFonts w:eastAsia="Arial"/>
        </w:rPr>
      </w:pPr>
    </w:p>
    <w:p w14:paraId="24970D2D" w14:textId="77777777" w:rsidR="006E3A9D" w:rsidRPr="006E3A9D" w:rsidRDefault="006E3A9D" w:rsidP="006E3A9D">
      <w:pPr>
        <w:rPr>
          <w:rFonts w:eastAsia="Arial"/>
        </w:rPr>
      </w:pPr>
    </w:p>
    <w:p w14:paraId="4A4263A3" w14:textId="77777777" w:rsidR="006E3A9D" w:rsidRPr="006E3A9D" w:rsidRDefault="006E3A9D" w:rsidP="006E3A9D">
      <w:pPr>
        <w:rPr>
          <w:rFonts w:eastAsia="Arial"/>
        </w:rPr>
      </w:pPr>
    </w:p>
    <w:p w14:paraId="2F8E02EC" w14:textId="77777777" w:rsidR="006E3A9D" w:rsidRPr="006E3A9D" w:rsidRDefault="006E3A9D" w:rsidP="006E3A9D">
      <w:pPr>
        <w:rPr>
          <w:rFonts w:eastAsia="Arial"/>
        </w:rPr>
      </w:pPr>
    </w:p>
    <w:p w14:paraId="4CE4C771" w14:textId="77777777" w:rsidR="006E3A9D" w:rsidRPr="006E3A9D" w:rsidRDefault="006E3A9D" w:rsidP="006E3A9D">
      <w:pPr>
        <w:rPr>
          <w:rFonts w:eastAsia="Arial"/>
        </w:rPr>
      </w:pPr>
    </w:p>
    <w:p w14:paraId="1E86F729" w14:textId="77777777" w:rsidR="006E3A9D" w:rsidRPr="006E3A9D" w:rsidRDefault="006E3A9D" w:rsidP="006E3A9D">
      <w:pPr>
        <w:rPr>
          <w:rFonts w:eastAsia="Arial"/>
        </w:rPr>
      </w:pPr>
    </w:p>
    <w:p w14:paraId="242DDFFA" w14:textId="77777777" w:rsidR="006E3A9D" w:rsidRPr="006E3A9D" w:rsidRDefault="006E3A9D" w:rsidP="006E3A9D">
      <w:pPr>
        <w:rPr>
          <w:rFonts w:eastAsia="Arial"/>
        </w:rPr>
      </w:pPr>
    </w:p>
    <w:p w14:paraId="1756B5B6" w14:textId="77777777" w:rsidR="006E3A9D" w:rsidRPr="006E3A9D" w:rsidRDefault="006E3A9D" w:rsidP="006E3A9D">
      <w:pPr>
        <w:rPr>
          <w:rFonts w:eastAsia="Arial"/>
        </w:rPr>
      </w:pPr>
    </w:p>
    <w:p w14:paraId="4CA7049C" w14:textId="77777777" w:rsidR="006E3A9D" w:rsidRPr="006E3A9D" w:rsidRDefault="006E3A9D" w:rsidP="006E3A9D">
      <w:pPr>
        <w:rPr>
          <w:rFonts w:eastAsia="Arial"/>
        </w:rPr>
      </w:pPr>
    </w:p>
    <w:p w14:paraId="521B1C54" w14:textId="77777777" w:rsidR="006E3A9D" w:rsidRPr="006E3A9D" w:rsidRDefault="006E3A9D" w:rsidP="006E3A9D">
      <w:pPr>
        <w:rPr>
          <w:rFonts w:eastAsia="Arial"/>
        </w:rPr>
      </w:pPr>
    </w:p>
    <w:p w14:paraId="1A575070" w14:textId="77777777" w:rsidR="006E3A9D" w:rsidRPr="006E3A9D" w:rsidRDefault="006E3A9D" w:rsidP="006E3A9D">
      <w:pPr>
        <w:rPr>
          <w:rFonts w:eastAsia="Arial"/>
        </w:rPr>
      </w:pPr>
    </w:p>
    <w:p w14:paraId="2C69DAED" w14:textId="77777777" w:rsidR="006E3A9D" w:rsidRPr="006E3A9D" w:rsidRDefault="006E3A9D" w:rsidP="006E3A9D">
      <w:pPr>
        <w:rPr>
          <w:rFonts w:eastAsia="Arial"/>
        </w:rPr>
      </w:pPr>
    </w:p>
    <w:p w14:paraId="55007776" w14:textId="77777777" w:rsidR="006E3A9D" w:rsidRPr="006E3A9D" w:rsidRDefault="006E3A9D" w:rsidP="006E3A9D">
      <w:pPr>
        <w:rPr>
          <w:rFonts w:eastAsia="Arial"/>
        </w:rPr>
      </w:pPr>
    </w:p>
    <w:p w14:paraId="5D96322E" w14:textId="77777777" w:rsidR="006E3A9D" w:rsidRPr="006E3A9D" w:rsidRDefault="006E3A9D" w:rsidP="006E3A9D">
      <w:pPr>
        <w:rPr>
          <w:rFonts w:eastAsia="Arial"/>
        </w:rPr>
      </w:pPr>
    </w:p>
    <w:p w14:paraId="0E4A5904" w14:textId="77777777" w:rsidR="006E3A9D" w:rsidRPr="006E3A9D" w:rsidRDefault="006E3A9D" w:rsidP="006E3A9D">
      <w:pPr>
        <w:rPr>
          <w:rFonts w:eastAsia="Arial"/>
        </w:rPr>
      </w:pPr>
    </w:p>
    <w:p w14:paraId="6A7C037A" w14:textId="77777777" w:rsidR="006E3A9D" w:rsidRPr="006E3A9D" w:rsidRDefault="006E3A9D" w:rsidP="006E3A9D">
      <w:pPr>
        <w:rPr>
          <w:rFonts w:eastAsia="Arial"/>
        </w:rPr>
      </w:pPr>
    </w:p>
    <w:p w14:paraId="65F5337C" w14:textId="7C034C1E" w:rsidR="00AD66C5" w:rsidRDefault="000B4F82" w:rsidP="00862848">
      <w:pPr>
        <w:spacing w:before="60"/>
        <w:ind w:firstLine="540"/>
        <w:rPr>
          <w:rFonts w:eastAsia="Arial" w:cs="Arial"/>
          <w:sz w:val="32"/>
          <w:szCs w:val="32"/>
        </w:rPr>
      </w:pPr>
      <w:r>
        <w:rPr>
          <w:rFonts w:eastAsia="Arial" w:cs="Arial"/>
          <w:b/>
          <w:sz w:val="32"/>
          <w:szCs w:val="32"/>
        </w:rPr>
        <w:t>Co</w:t>
      </w:r>
      <w:r>
        <w:rPr>
          <w:rFonts w:eastAsia="Arial" w:cs="Arial"/>
          <w:b/>
          <w:spacing w:val="1"/>
          <w:sz w:val="32"/>
          <w:szCs w:val="32"/>
        </w:rPr>
        <w:t>n</w:t>
      </w:r>
      <w:r>
        <w:rPr>
          <w:rFonts w:eastAsia="Arial" w:cs="Arial"/>
          <w:b/>
          <w:sz w:val="32"/>
          <w:szCs w:val="32"/>
        </w:rPr>
        <w:t>te</w:t>
      </w:r>
      <w:r>
        <w:rPr>
          <w:rFonts w:eastAsia="Arial" w:cs="Arial"/>
          <w:b/>
          <w:spacing w:val="1"/>
          <w:sz w:val="32"/>
          <w:szCs w:val="32"/>
        </w:rPr>
        <w:t>n</w:t>
      </w:r>
      <w:r>
        <w:rPr>
          <w:rFonts w:eastAsia="Arial" w:cs="Arial"/>
          <w:b/>
          <w:sz w:val="32"/>
          <w:szCs w:val="32"/>
        </w:rPr>
        <w:t>ts</w:t>
      </w:r>
    </w:p>
    <w:p w14:paraId="65F5337D" w14:textId="77777777" w:rsidR="00AD66C5" w:rsidRDefault="00AD66C5" w:rsidP="00862848">
      <w:pPr>
        <w:spacing w:before="18" w:line="260" w:lineRule="exact"/>
        <w:ind w:firstLine="540"/>
        <w:rPr>
          <w:sz w:val="26"/>
          <w:szCs w:val="26"/>
        </w:rPr>
      </w:pPr>
    </w:p>
    <w:p w14:paraId="65F5337E" w14:textId="545884C4" w:rsidR="00AD66C5" w:rsidRPr="00153B3F" w:rsidRDefault="000B4F82" w:rsidP="00862848">
      <w:pPr>
        <w:ind w:right="71" w:firstLine="540"/>
        <w:rPr>
          <w:rFonts w:eastAsia="Arial" w:cs="Arial"/>
          <w:szCs w:val="24"/>
        </w:rPr>
      </w:pPr>
      <w:r w:rsidRPr="00295F24">
        <w:rPr>
          <w:rFonts w:eastAsia="Arial" w:cs="Arial"/>
          <w:szCs w:val="24"/>
        </w:rPr>
        <w:t xml:space="preserve">1   </w:t>
      </w:r>
      <w:r>
        <w:rPr>
          <w:rFonts w:eastAsia="Arial" w:cs="Arial"/>
          <w:sz w:val="22"/>
          <w:szCs w:val="22"/>
        </w:rPr>
        <w:t xml:space="preserve">   </w:t>
      </w:r>
      <w:r>
        <w:rPr>
          <w:rFonts w:eastAsia="Arial" w:cs="Arial"/>
          <w:spacing w:val="10"/>
          <w:sz w:val="22"/>
          <w:szCs w:val="22"/>
        </w:rPr>
        <w:t xml:space="preserve"> </w:t>
      </w:r>
      <w:r w:rsidRPr="00153B3F">
        <w:rPr>
          <w:rFonts w:eastAsia="Arial" w:cs="Arial"/>
          <w:spacing w:val="-1"/>
          <w:szCs w:val="24"/>
        </w:rPr>
        <w:t>PURP</w:t>
      </w:r>
      <w:r w:rsidRPr="00153B3F">
        <w:rPr>
          <w:rFonts w:eastAsia="Arial" w:cs="Arial"/>
          <w:spacing w:val="1"/>
          <w:szCs w:val="24"/>
        </w:rPr>
        <w:t>O</w:t>
      </w:r>
      <w:r w:rsidRPr="00153B3F">
        <w:rPr>
          <w:rFonts w:eastAsia="Arial" w:cs="Arial"/>
          <w:spacing w:val="-1"/>
          <w:szCs w:val="24"/>
        </w:rPr>
        <w:t>S</w:t>
      </w:r>
      <w:r w:rsidRPr="00153B3F">
        <w:rPr>
          <w:rFonts w:eastAsia="Arial" w:cs="Arial"/>
          <w:szCs w:val="24"/>
        </w:rPr>
        <w:t xml:space="preserve">E </w:t>
      </w:r>
      <w:r w:rsidRPr="00153B3F">
        <w:rPr>
          <w:rFonts w:eastAsia="Arial" w:cs="Arial"/>
          <w:spacing w:val="-1"/>
          <w:szCs w:val="24"/>
        </w:rPr>
        <w:t>AN</w:t>
      </w:r>
      <w:r w:rsidRPr="00153B3F">
        <w:rPr>
          <w:rFonts w:eastAsia="Arial" w:cs="Arial"/>
          <w:szCs w:val="24"/>
        </w:rPr>
        <w:t xml:space="preserve">D </w:t>
      </w:r>
      <w:r w:rsidRPr="00153B3F">
        <w:rPr>
          <w:rFonts w:eastAsia="Arial" w:cs="Arial"/>
          <w:spacing w:val="-1"/>
          <w:szCs w:val="24"/>
        </w:rPr>
        <w:t>NEE</w:t>
      </w:r>
      <w:r w:rsidRPr="00153B3F">
        <w:rPr>
          <w:rFonts w:eastAsia="Arial" w:cs="Arial"/>
          <w:szCs w:val="24"/>
        </w:rPr>
        <w:t>D FOR P</w:t>
      </w:r>
      <w:r w:rsidRPr="00153B3F">
        <w:rPr>
          <w:rFonts w:eastAsia="Arial" w:cs="Arial"/>
          <w:spacing w:val="-1"/>
          <w:szCs w:val="24"/>
        </w:rPr>
        <w:t>UB</w:t>
      </w:r>
      <w:r w:rsidRPr="00153B3F">
        <w:rPr>
          <w:rFonts w:eastAsia="Arial" w:cs="Arial"/>
          <w:szCs w:val="24"/>
        </w:rPr>
        <w:t>LIC</w:t>
      </w:r>
      <w:r w:rsidRPr="00153B3F">
        <w:rPr>
          <w:rFonts w:eastAsia="Arial" w:cs="Arial"/>
          <w:spacing w:val="3"/>
          <w:szCs w:val="24"/>
        </w:rPr>
        <w:t xml:space="preserve"> </w:t>
      </w:r>
      <w:r w:rsidRPr="00153B3F">
        <w:rPr>
          <w:rFonts w:eastAsia="Arial" w:cs="Arial"/>
          <w:spacing w:val="-1"/>
          <w:szCs w:val="24"/>
        </w:rPr>
        <w:t>PA</w:t>
      </w:r>
      <w:r w:rsidRPr="00153B3F">
        <w:rPr>
          <w:rFonts w:eastAsia="Arial" w:cs="Arial"/>
          <w:spacing w:val="-3"/>
          <w:szCs w:val="24"/>
        </w:rPr>
        <w:t>R</w:t>
      </w:r>
      <w:r w:rsidRPr="00153B3F">
        <w:rPr>
          <w:rFonts w:eastAsia="Arial" w:cs="Arial"/>
          <w:spacing w:val="2"/>
          <w:szCs w:val="24"/>
        </w:rPr>
        <w:t>T</w:t>
      </w:r>
      <w:r w:rsidRPr="00153B3F">
        <w:rPr>
          <w:rFonts w:eastAsia="Arial" w:cs="Arial"/>
          <w:spacing w:val="1"/>
          <w:szCs w:val="24"/>
        </w:rPr>
        <w:t>I</w:t>
      </w:r>
      <w:r w:rsidRPr="00153B3F">
        <w:rPr>
          <w:rFonts w:eastAsia="Arial" w:cs="Arial"/>
          <w:spacing w:val="-3"/>
          <w:szCs w:val="24"/>
        </w:rPr>
        <w:t>C</w:t>
      </w:r>
      <w:r w:rsidRPr="00153B3F">
        <w:rPr>
          <w:rFonts w:eastAsia="Arial" w:cs="Arial"/>
          <w:spacing w:val="1"/>
          <w:szCs w:val="24"/>
        </w:rPr>
        <w:t>I</w:t>
      </w:r>
      <w:r w:rsidRPr="00153B3F">
        <w:rPr>
          <w:rFonts w:eastAsia="Arial" w:cs="Arial"/>
          <w:spacing w:val="-3"/>
          <w:szCs w:val="24"/>
        </w:rPr>
        <w:t>P</w:t>
      </w:r>
      <w:r w:rsidRPr="00153B3F">
        <w:rPr>
          <w:rFonts w:eastAsia="Arial" w:cs="Arial"/>
          <w:spacing w:val="-1"/>
          <w:szCs w:val="24"/>
        </w:rPr>
        <w:t>A</w:t>
      </w:r>
      <w:r w:rsidRPr="00153B3F">
        <w:rPr>
          <w:rFonts w:eastAsia="Arial" w:cs="Arial"/>
          <w:spacing w:val="2"/>
          <w:szCs w:val="24"/>
        </w:rPr>
        <w:t>T</w:t>
      </w:r>
      <w:r w:rsidRPr="00153B3F">
        <w:rPr>
          <w:rFonts w:eastAsia="Arial" w:cs="Arial"/>
          <w:spacing w:val="-1"/>
          <w:szCs w:val="24"/>
        </w:rPr>
        <w:t>I</w:t>
      </w:r>
      <w:r w:rsidRPr="00153B3F">
        <w:rPr>
          <w:rFonts w:eastAsia="Arial" w:cs="Arial"/>
          <w:spacing w:val="1"/>
          <w:szCs w:val="24"/>
        </w:rPr>
        <w:t>O</w:t>
      </w:r>
      <w:r w:rsidRPr="00153B3F">
        <w:rPr>
          <w:rFonts w:eastAsia="Arial" w:cs="Arial"/>
          <w:szCs w:val="24"/>
        </w:rPr>
        <w:t xml:space="preserve">N </w:t>
      </w:r>
      <w:r w:rsidRPr="00153B3F">
        <w:rPr>
          <w:rFonts w:eastAsia="Arial" w:cs="Arial"/>
          <w:spacing w:val="-1"/>
          <w:szCs w:val="24"/>
        </w:rPr>
        <w:t>P</w:t>
      </w:r>
      <w:r w:rsidRPr="00153B3F">
        <w:rPr>
          <w:rFonts w:eastAsia="Arial" w:cs="Arial"/>
          <w:szCs w:val="24"/>
        </w:rPr>
        <w:t>L</w:t>
      </w:r>
      <w:r w:rsidRPr="00153B3F">
        <w:rPr>
          <w:rFonts w:eastAsia="Arial" w:cs="Arial"/>
          <w:spacing w:val="-1"/>
          <w:szCs w:val="24"/>
        </w:rPr>
        <w:t>A</w:t>
      </w:r>
      <w:r w:rsidRPr="00153B3F">
        <w:rPr>
          <w:rFonts w:eastAsia="Arial" w:cs="Arial"/>
          <w:szCs w:val="24"/>
        </w:rPr>
        <w:t>N</w:t>
      </w:r>
    </w:p>
    <w:p w14:paraId="65F53380" w14:textId="62EA3369" w:rsidR="00AD66C5" w:rsidRPr="00153B3F" w:rsidRDefault="000B4F82" w:rsidP="00862848">
      <w:pPr>
        <w:ind w:left="281" w:right="71" w:firstLine="540"/>
        <w:rPr>
          <w:rFonts w:eastAsia="Arial" w:cs="Arial"/>
          <w:szCs w:val="24"/>
        </w:rPr>
      </w:pPr>
      <w:r w:rsidRPr="00153B3F">
        <w:rPr>
          <w:rFonts w:eastAsia="Arial" w:cs="Arial"/>
          <w:szCs w:val="24"/>
        </w:rPr>
        <w:t xml:space="preserve">1.1    </w:t>
      </w:r>
      <w:r w:rsidRPr="00153B3F">
        <w:rPr>
          <w:rFonts w:eastAsia="Arial" w:cs="Arial"/>
          <w:spacing w:val="53"/>
          <w:szCs w:val="24"/>
        </w:rPr>
        <w:t xml:space="preserve"> </w:t>
      </w:r>
      <w:r w:rsidRPr="00153B3F">
        <w:rPr>
          <w:rFonts w:eastAsia="Arial" w:cs="Arial"/>
          <w:spacing w:val="-1"/>
          <w:szCs w:val="24"/>
        </w:rPr>
        <w:t>P</w:t>
      </w:r>
      <w:r w:rsidRPr="00153B3F">
        <w:rPr>
          <w:rFonts w:eastAsia="Arial" w:cs="Arial"/>
          <w:szCs w:val="24"/>
        </w:rPr>
        <w:t>urpose and</w:t>
      </w:r>
      <w:r w:rsidRPr="00153B3F">
        <w:rPr>
          <w:rFonts w:eastAsia="Arial" w:cs="Arial"/>
          <w:spacing w:val="-2"/>
          <w:szCs w:val="24"/>
        </w:rPr>
        <w:t xml:space="preserve"> </w:t>
      </w:r>
      <w:r w:rsidRPr="00153B3F">
        <w:rPr>
          <w:rFonts w:eastAsia="Arial" w:cs="Arial"/>
          <w:spacing w:val="-1"/>
          <w:szCs w:val="24"/>
        </w:rPr>
        <w:t>N</w:t>
      </w:r>
      <w:r w:rsidRPr="00153B3F">
        <w:rPr>
          <w:rFonts w:eastAsia="Arial" w:cs="Arial"/>
          <w:szCs w:val="24"/>
        </w:rPr>
        <w:t>e</w:t>
      </w:r>
      <w:r w:rsidRPr="00153B3F">
        <w:rPr>
          <w:rFonts w:eastAsia="Arial" w:cs="Arial"/>
          <w:spacing w:val="-1"/>
          <w:szCs w:val="24"/>
        </w:rPr>
        <w:t>e</w:t>
      </w:r>
      <w:r w:rsidRPr="00153B3F">
        <w:rPr>
          <w:rFonts w:eastAsia="Arial" w:cs="Arial"/>
          <w:szCs w:val="24"/>
        </w:rPr>
        <w:t>d</w:t>
      </w:r>
      <w:r w:rsidRPr="00153B3F">
        <w:rPr>
          <w:rFonts w:eastAsia="Arial" w:cs="Arial"/>
          <w:spacing w:val="-1"/>
          <w:szCs w:val="24"/>
        </w:rPr>
        <w:t xml:space="preserve"> </w:t>
      </w:r>
      <w:r w:rsidRPr="00153B3F">
        <w:rPr>
          <w:rFonts w:eastAsia="Arial" w:cs="Arial"/>
          <w:spacing w:val="1"/>
          <w:szCs w:val="24"/>
        </w:rPr>
        <w:t>f</w:t>
      </w:r>
      <w:r w:rsidRPr="00153B3F">
        <w:rPr>
          <w:rFonts w:eastAsia="Arial" w:cs="Arial"/>
          <w:szCs w:val="24"/>
        </w:rPr>
        <w:t>or</w:t>
      </w:r>
      <w:r w:rsidRPr="00153B3F">
        <w:rPr>
          <w:rFonts w:eastAsia="Arial" w:cs="Arial"/>
          <w:spacing w:val="-1"/>
          <w:szCs w:val="24"/>
        </w:rPr>
        <w:t xml:space="preserve"> </w:t>
      </w:r>
      <w:r w:rsidRPr="00153B3F">
        <w:rPr>
          <w:rFonts w:eastAsia="Arial" w:cs="Arial"/>
          <w:spacing w:val="1"/>
          <w:szCs w:val="24"/>
        </w:rPr>
        <w:t>t</w:t>
      </w:r>
      <w:r w:rsidRPr="00153B3F">
        <w:rPr>
          <w:rFonts w:eastAsia="Arial" w:cs="Arial"/>
          <w:szCs w:val="24"/>
        </w:rPr>
        <w:t>h</w:t>
      </w:r>
      <w:r w:rsidRPr="00153B3F">
        <w:rPr>
          <w:rFonts w:eastAsia="Arial" w:cs="Arial"/>
          <w:spacing w:val="-4"/>
          <w:szCs w:val="24"/>
        </w:rPr>
        <w:t>i</w:t>
      </w:r>
      <w:r w:rsidRPr="00153B3F">
        <w:rPr>
          <w:rFonts w:eastAsia="Arial" w:cs="Arial"/>
          <w:szCs w:val="24"/>
        </w:rPr>
        <w:t>s</w:t>
      </w:r>
      <w:r w:rsidRPr="00153B3F">
        <w:rPr>
          <w:rFonts w:eastAsia="Arial" w:cs="Arial"/>
          <w:spacing w:val="1"/>
          <w:szCs w:val="24"/>
        </w:rPr>
        <w:t xml:space="preserve"> </w:t>
      </w:r>
      <w:r w:rsidRPr="00153B3F">
        <w:rPr>
          <w:rFonts w:eastAsia="Arial" w:cs="Arial"/>
          <w:spacing w:val="-1"/>
          <w:szCs w:val="24"/>
        </w:rPr>
        <w:t>Pl</w:t>
      </w:r>
      <w:r w:rsidRPr="00153B3F">
        <w:rPr>
          <w:rFonts w:eastAsia="Arial" w:cs="Arial"/>
          <w:szCs w:val="24"/>
        </w:rPr>
        <w:t>a</w:t>
      </w:r>
      <w:r w:rsidRPr="00153B3F">
        <w:rPr>
          <w:rFonts w:eastAsia="Arial" w:cs="Arial"/>
          <w:spacing w:val="3"/>
          <w:szCs w:val="24"/>
        </w:rPr>
        <w:t>n</w:t>
      </w:r>
    </w:p>
    <w:p w14:paraId="65F53382" w14:textId="4DC325AD" w:rsidR="00AD66C5" w:rsidRPr="00153B3F" w:rsidRDefault="000B4F82" w:rsidP="00862848">
      <w:pPr>
        <w:ind w:left="281" w:right="71" w:firstLine="540"/>
        <w:rPr>
          <w:rFonts w:eastAsia="Arial" w:cs="Arial"/>
          <w:szCs w:val="24"/>
        </w:rPr>
      </w:pPr>
      <w:r w:rsidRPr="00153B3F">
        <w:rPr>
          <w:rFonts w:eastAsia="Arial" w:cs="Arial"/>
          <w:szCs w:val="24"/>
        </w:rPr>
        <w:t xml:space="preserve">1.2    </w:t>
      </w:r>
      <w:r w:rsidRPr="00153B3F">
        <w:rPr>
          <w:rFonts w:eastAsia="Arial" w:cs="Arial"/>
          <w:spacing w:val="53"/>
          <w:szCs w:val="24"/>
        </w:rPr>
        <w:t xml:space="preserve"> </w:t>
      </w:r>
      <w:r w:rsidRPr="00153B3F">
        <w:rPr>
          <w:rFonts w:eastAsia="Arial" w:cs="Arial"/>
          <w:szCs w:val="24"/>
        </w:rPr>
        <w:t>F</w:t>
      </w:r>
      <w:r w:rsidRPr="00153B3F">
        <w:rPr>
          <w:rFonts w:eastAsia="Arial" w:cs="Arial"/>
          <w:spacing w:val="-1"/>
          <w:szCs w:val="24"/>
        </w:rPr>
        <w:t>e</w:t>
      </w:r>
      <w:r w:rsidRPr="00153B3F">
        <w:rPr>
          <w:rFonts w:eastAsia="Arial" w:cs="Arial"/>
          <w:szCs w:val="24"/>
        </w:rPr>
        <w:t>d</w:t>
      </w:r>
      <w:r w:rsidRPr="00153B3F">
        <w:rPr>
          <w:rFonts w:eastAsia="Arial" w:cs="Arial"/>
          <w:spacing w:val="-1"/>
          <w:szCs w:val="24"/>
        </w:rPr>
        <w:t>e</w:t>
      </w:r>
      <w:r w:rsidRPr="00153B3F">
        <w:rPr>
          <w:rFonts w:eastAsia="Arial" w:cs="Arial"/>
          <w:spacing w:val="1"/>
          <w:szCs w:val="24"/>
        </w:rPr>
        <w:t>r</w:t>
      </w:r>
      <w:r w:rsidRPr="00153B3F">
        <w:rPr>
          <w:rFonts w:eastAsia="Arial" w:cs="Arial"/>
          <w:szCs w:val="24"/>
        </w:rPr>
        <w:t xml:space="preserve">al </w:t>
      </w:r>
      <w:r w:rsidRPr="00153B3F">
        <w:rPr>
          <w:rFonts w:eastAsia="Arial" w:cs="Arial"/>
          <w:spacing w:val="-1"/>
          <w:szCs w:val="24"/>
        </w:rPr>
        <w:t>P</w:t>
      </w:r>
      <w:r w:rsidRPr="00153B3F">
        <w:rPr>
          <w:rFonts w:eastAsia="Arial" w:cs="Arial"/>
          <w:spacing w:val="1"/>
          <w:szCs w:val="24"/>
        </w:rPr>
        <w:t>r</w:t>
      </w:r>
      <w:r w:rsidRPr="00153B3F">
        <w:rPr>
          <w:rFonts w:eastAsia="Arial" w:cs="Arial"/>
          <w:spacing w:val="-3"/>
          <w:szCs w:val="24"/>
        </w:rPr>
        <w:t>o</w:t>
      </w:r>
      <w:r w:rsidRPr="00153B3F">
        <w:rPr>
          <w:rFonts w:eastAsia="Arial" w:cs="Arial"/>
          <w:spacing w:val="1"/>
          <w:szCs w:val="24"/>
        </w:rPr>
        <w:t>t</w:t>
      </w:r>
      <w:r w:rsidRPr="00153B3F">
        <w:rPr>
          <w:rFonts w:eastAsia="Arial" w:cs="Arial"/>
          <w:szCs w:val="24"/>
        </w:rPr>
        <w:t>ecti</w:t>
      </w:r>
      <w:r w:rsidRPr="00153B3F">
        <w:rPr>
          <w:rFonts w:eastAsia="Arial" w:cs="Arial"/>
          <w:spacing w:val="-1"/>
          <w:szCs w:val="24"/>
        </w:rPr>
        <w:t>o</w:t>
      </w:r>
      <w:r w:rsidRPr="00153B3F">
        <w:rPr>
          <w:rFonts w:eastAsia="Arial" w:cs="Arial"/>
          <w:szCs w:val="24"/>
        </w:rPr>
        <w:t>ns</w:t>
      </w:r>
      <w:r w:rsidRPr="00153B3F">
        <w:rPr>
          <w:rFonts w:eastAsia="Arial" w:cs="Arial"/>
          <w:spacing w:val="-34"/>
          <w:szCs w:val="24"/>
        </w:rPr>
        <w:t xml:space="preserve"> </w:t>
      </w:r>
    </w:p>
    <w:p w14:paraId="65F53383" w14:textId="77777777" w:rsidR="00AD66C5" w:rsidRPr="00153B3F" w:rsidRDefault="00AD66C5" w:rsidP="00862848">
      <w:pPr>
        <w:spacing w:before="4" w:line="240" w:lineRule="exact"/>
        <w:ind w:firstLine="540"/>
        <w:rPr>
          <w:szCs w:val="24"/>
        </w:rPr>
      </w:pPr>
    </w:p>
    <w:p w14:paraId="65F53384" w14:textId="52893237" w:rsidR="00AD66C5" w:rsidRPr="00153B3F" w:rsidRDefault="000B4F82" w:rsidP="00862848">
      <w:pPr>
        <w:ind w:right="71" w:firstLine="540"/>
        <w:rPr>
          <w:rFonts w:eastAsia="Arial" w:cs="Arial"/>
          <w:szCs w:val="24"/>
        </w:rPr>
      </w:pPr>
      <w:r w:rsidRPr="00153B3F">
        <w:rPr>
          <w:rFonts w:eastAsia="Arial" w:cs="Arial"/>
          <w:szCs w:val="24"/>
        </w:rPr>
        <w:t xml:space="preserve">2      </w:t>
      </w:r>
      <w:r w:rsidRPr="00153B3F">
        <w:rPr>
          <w:rFonts w:eastAsia="Arial" w:cs="Arial"/>
          <w:spacing w:val="10"/>
          <w:szCs w:val="24"/>
        </w:rPr>
        <w:t xml:space="preserve"> </w:t>
      </w:r>
      <w:r w:rsidRPr="00153B3F">
        <w:rPr>
          <w:rFonts w:eastAsia="Arial" w:cs="Arial"/>
          <w:spacing w:val="-1"/>
          <w:szCs w:val="24"/>
        </w:rPr>
        <w:t>AC</w:t>
      </w:r>
      <w:r w:rsidRPr="00153B3F">
        <w:rPr>
          <w:rFonts w:eastAsia="Arial" w:cs="Arial"/>
          <w:spacing w:val="2"/>
          <w:szCs w:val="24"/>
        </w:rPr>
        <w:t>T</w:t>
      </w:r>
      <w:r w:rsidRPr="00153B3F">
        <w:rPr>
          <w:rFonts w:eastAsia="Arial" w:cs="Arial"/>
          <w:spacing w:val="1"/>
          <w:szCs w:val="24"/>
        </w:rPr>
        <w:t>I</w:t>
      </w:r>
      <w:r w:rsidRPr="00153B3F">
        <w:rPr>
          <w:rFonts w:eastAsia="Arial" w:cs="Arial"/>
          <w:spacing w:val="-3"/>
          <w:szCs w:val="24"/>
        </w:rPr>
        <w:t>V</w:t>
      </w:r>
      <w:r w:rsidRPr="00153B3F">
        <w:rPr>
          <w:rFonts w:eastAsia="Arial" w:cs="Arial"/>
          <w:spacing w:val="-1"/>
          <w:szCs w:val="24"/>
        </w:rPr>
        <w:t>I</w:t>
      </w:r>
      <w:r w:rsidRPr="00153B3F">
        <w:rPr>
          <w:rFonts w:eastAsia="Arial" w:cs="Arial"/>
          <w:spacing w:val="2"/>
          <w:szCs w:val="24"/>
        </w:rPr>
        <w:t>T</w:t>
      </w:r>
      <w:r w:rsidRPr="00153B3F">
        <w:rPr>
          <w:rFonts w:eastAsia="Arial" w:cs="Arial"/>
          <w:spacing w:val="1"/>
          <w:szCs w:val="24"/>
        </w:rPr>
        <w:t>I</w:t>
      </w:r>
      <w:r w:rsidRPr="00153B3F">
        <w:rPr>
          <w:rFonts w:eastAsia="Arial" w:cs="Arial"/>
          <w:spacing w:val="-1"/>
          <w:szCs w:val="24"/>
        </w:rPr>
        <w:t>E</w:t>
      </w:r>
      <w:r w:rsidRPr="00153B3F">
        <w:rPr>
          <w:rFonts w:eastAsia="Arial" w:cs="Arial"/>
          <w:szCs w:val="24"/>
        </w:rPr>
        <w:t>S</w:t>
      </w:r>
      <w:r w:rsidRPr="00153B3F">
        <w:rPr>
          <w:rFonts w:eastAsia="Arial" w:cs="Arial"/>
          <w:spacing w:val="-2"/>
          <w:szCs w:val="24"/>
        </w:rPr>
        <w:t xml:space="preserve"> </w:t>
      </w:r>
      <w:r w:rsidRPr="00153B3F">
        <w:rPr>
          <w:rFonts w:eastAsia="Arial" w:cs="Arial"/>
          <w:spacing w:val="2"/>
          <w:szCs w:val="24"/>
        </w:rPr>
        <w:t>T</w:t>
      </w:r>
      <w:r w:rsidRPr="00153B3F">
        <w:rPr>
          <w:rFonts w:eastAsia="Arial" w:cs="Arial"/>
          <w:spacing w:val="-1"/>
          <w:szCs w:val="24"/>
        </w:rPr>
        <w:t>H</w:t>
      </w:r>
      <w:r w:rsidRPr="00153B3F">
        <w:rPr>
          <w:rFonts w:eastAsia="Arial" w:cs="Arial"/>
          <w:spacing w:val="-3"/>
          <w:szCs w:val="24"/>
        </w:rPr>
        <w:t>A</w:t>
      </w:r>
      <w:r w:rsidRPr="00153B3F">
        <w:rPr>
          <w:rFonts w:eastAsia="Arial" w:cs="Arial"/>
          <w:szCs w:val="24"/>
        </w:rPr>
        <w:t xml:space="preserve">T </w:t>
      </w:r>
      <w:r w:rsidRPr="00153B3F">
        <w:rPr>
          <w:rFonts w:eastAsia="Arial" w:cs="Arial"/>
          <w:spacing w:val="1"/>
          <w:szCs w:val="24"/>
        </w:rPr>
        <w:t>I</w:t>
      </w:r>
      <w:r w:rsidRPr="00153B3F">
        <w:rPr>
          <w:rFonts w:eastAsia="Arial" w:cs="Arial"/>
          <w:spacing w:val="-1"/>
          <w:szCs w:val="24"/>
        </w:rPr>
        <w:t>NVO</w:t>
      </w:r>
      <w:r w:rsidRPr="00153B3F">
        <w:rPr>
          <w:rFonts w:eastAsia="Arial" w:cs="Arial"/>
          <w:szCs w:val="24"/>
        </w:rPr>
        <w:t>L</w:t>
      </w:r>
      <w:r w:rsidRPr="00153B3F">
        <w:rPr>
          <w:rFonts w:eastAsia="Arial" w:cs="Arial"/>
          <w:spacing w:val="-1"/>
          <w:szCs w:val="24"/>
        </w:rPr>
        <w:t>V</w:t>
      </w:r>
      <w:r w:rsidRPr="00153B3F">
        <w:rPr>
          <w:rFonts w:eastAsia="Arial" w:cs="Arial"/>
          <w:szCs w:val="24"/>
        </w:rPr>
        <w:t xml:space="preserve">E </w:t>
      </w:r>
      <w:r w:rsidRPr="00153B3F">
        <w:rPr>
          <w:rFonts w:eastAsia="Arial" w:cs="Arial"/>
          <w:spacing w:val="-1"/>
          <w:szCs w:val="24"/>
        </w:rPr>
        <w:t>PUB</w:t>
      </w:r>
      <w:r w:rsidRPr="00153B3F">
        <w:rPr>
          <w:rFonts w:eastAsia="Arial" w:cs="Arial"/>
          <w:szCs w:val="24"/>
        </w:rPr>
        <w:t>LIC P</w:t>
      </w:r>
      <w:r w:rsidRPr="00153B3F">
        <w:rPr>
          <w:rFonts w:eastAsia="Arial" w:cs="Arial"/>
          <w:spacing w:val="-1"/>
          <w:szCs w:val="24"/>
        </w:rPr>
        <w:t>AR</w:t>
      </w:r>
      <w:r w:rsidRPr="00153B3F">
        <w:rPr>
          <w:rFonts w:eastAsia="Arial" w:cs="Arial"/>
          <w:szCs w:val="24"/>
        </w:rPr>
        <w:t>TICI</w:t>
      </w:r>
      <w:r w:rsidRPr="00153B3F">
        <w:rPr>
          <w:rFonts w:eastAsia="Arial" w:cs="Arial"/>
          <w:spacing w:val="-3"/>
          <w:szCs w:val="24"/>
        </w:rPr>
        <w:t>P</w:t>
      </w:r>
      <w:r w:rsidRPr="00153B3F">
        <w:rPr>
          <w:rFonts w:eastAsia="Arial" w:cs="Arial"/>
          <w:spacing w:val="-1"/>
          <w:szCs w:val="24"/>
        </w:rPr>
        <w:t>A</w:t>
      </w:r>
      <w:r w:rsidRPr="00153B3F">
        <w:rPr>
          <w:rFonts w:eastAsia="Arial" w:cs="Arial"/>
          <w:spacing w:val="2"/>
          <w:szCs w:val="24"/>
        </w:rPr>
        <w:t>T</w:t>
      </w:r>
      <w:r w:rsidRPr="00153B3F">
        <w:rPr>
          <w:rFonts w:eastAsia="Arial" w:cs="Arial"/>
          <w:spacing w:val="-1"/>
          <w:szCs w:val="24"/>
        </w:rPr>
        <w:t>I</w:t>
      </w:r>
      <w:r w:rsidRPr="00153B3F">
        <w:rPr>
          <w:rFonts w:eastAsia="Arial" w:cs="Arial"/>
          <w:spacing w:val="1"/>
          <w:szCs w:val="24"/>
        </w:rPr>
        <w:t>O</w:t>
      </w:r>
      <w:r w:rsidRPr="00153B3F">
        <w:rPr>
          <w:rFonts w:eastAsia="Arial" w:cs="Arial"/>
          <w:spacing w:val="11"/>
          <w:szCs w:val="24"/>
        </w:rPr>
        <w:t>N</w:t>
      </w:r>
    </w:p>
    <w:p w14:paraId="65F53386" w14:textId="7BEA040A" w:rsidR="00AD66C5" w:rsidRPr="00153B3F" w:rsidRDefault="000B4F82" w:rsidP="00862848">
      <w:pPr>
        <w:ind w:left="281" w:right="71" w:firstLine="540"/>
        <w:rPr>
          <w:rFonts w:eastAsia="Arial" w:cs="Arial"/>
          <w:szCs w:val="24"/>
        </w:rPr>
      </w:pPr>
      <w:r w:rsidRPr="00153B3F">
        <w:rPr>
          <w:rFonts w:eastAsia="Arial" w:cs="Arial"/>
          <w:szCs w:val="24"/>
        </w:rPr>
        <w:t xml:space="preserve">2.1    </w:t>
      </w:r>
      <w:r w:rsidRPr="00153B3F">
        <w:rPr>
          <w:rFonts w:eastAsia="Arial" w:cs="Arial"/>
          <w:spacing w:val="53"/>
          <w:szCs w:val="24"/>
        </w:rPr>
        <w:t xml:space="preserve"> </w:t>
      </w:r>
      <w:r w:rsidRPr="00153B3F">
        <w:rPr>
          <w:rFonts w:eastAsia="Arial" w:cs="Arial"/>
          <w:spacing w:val="-1"/>
          <w:szCs w:val="24"/>
        </w:rPr>
        <w:t>A</w:t>
      </w:r>
      <w:r w:rsidRPr="00153B3F">
        <w:rPr>
          <w:rFonts w:eastAsia="Arial" w:cs="Arial"/>
          <w:szCs w:val="24"/>
        </w:rPr>
        <w:t>c</w:t>
      </w:r>
      <w:r w:rsidRPr="00153B3F">
        <w:rPr>
          <w:rFonts w:eastAsia="Arial" w:cs="Arial"/>
          <w:spacing w:val="1"/>
          <w:szCs w:val="24"/>
        </w:rPr>
        <w:t>t</w:t>
      </w:r>
      <w:r w:rsidRPr="00153B3F">
        <w:rPr>
          <w:rFonts w:eastAsia="Arial" w:cs="Arial"/>
          <w:spacing w:val="-1"/>
          <w:szCs w:val="24"/>
        </w:rPr>
        <w:t>i</w:t>
      </w:r>
      <w:r w:rsidRPr="00153B3F">
        <w:rPr>
          <w:rFonts w:eastAsia="Arial" w:cs="Arial"/>
          <w:spacing w:val="-2"/>
          <w:szCs w:val="24"/>
        </w:rPr>
        <w:t>v</w:t>
      </w:r>
      <w:r w:rsidRPr="00153B3F">
        <w:rPr>
          <w:rFonts w:eastAsia="Arial" w:cs="Arial"/>
          <w:spacing w:val="-1"/>
          <w:szCs w:val="24"/>
        </w:rPr>
        <w:t>i</w:t>
      </w:r>
      <w:r w:rsidRPr="00153B3F">
        <w:rPr>
          <w:rFonts w:eastAsia="Arial" w:cs="Arial"/>
          <w:spacing w:val="1"/>
          <w:szCs w:val="24"/>
        </w:rPr>
        <w:t>t</w:t>
      </w:r>
      <w:r w:rsidRPr="00153B3F">
        <w:rPr>
          <w:rFonts w:eastAsia="Arial" w:cs="Arial"/>
          <w:spacing w:val="-1"/>
          <w:szCs w:val="24"/>
        </w:rPr>
        <w:t>i</w:t>
      </w:r>
      <w:r w:rsidRPr="00153B3F">
        <w:rPr>
          <w:rFonts w:eastAsia="Arial" w:cs="Arial"/>
          <w:szCs w:val="24"/>
        </w:rPr>
        <w:t xml:space="preserve">es </w:t>
      </w:r>
      <w:r w:rsidRPr="00153B3F">
        <w:rPr>
          <w:rFonts w:eastAsia="Arial" w:cs="Arial"/>
          <w:spacing w:val="2"/>
          <w:szCs w:val="24"/>
        </w:rPr>
        <w:t>t</w:t>
      </w:r>
      <w:r w:rsidRPr="00153B3F">
        <w:rPr>
          <w:rFonts w:eastAsia="Arial" w:cs="Arial"/>
          <w:szCs w:val="24"/>
        </w:rPr>
        <w:t>h</w:t>
      </w:r>
      <w:r w:rsidRPr="00153B3F">
        <w:rPr>
          <w:rFonts w:eastAsia="Arial" w:cs="Arial"/>
          <w:spacing w:val="-1"/>
          <w:szCs w:val="24"/>
        </w:rPr>
        <w:t>a</w:t>
      </w:r>
      <w:r w:rsidRPr="00153B3F">
        <w:rPr>
          <w:rFonts w:eastAsia="Arial" w:cs="Arial"/>
          <w:szCs w:val="24"/>
        </w:rPr>
        <w:t>t</w:t>
      </w:r>
      <w:r w:rsidRPr="00153B3F">
        <w:rPr>
          <w:rFonts w:eastAsia="Arial" w:cs="Arial"/>
          <w:spacing w:val="2"/>
          <w:szCs w:val="24"/>
        </w:rPr>
        <w:t xml:space="preserve"> </w:t>
      </w:r>
      <w:r w:rsidRPr="00153B3F">
        <w:rPr>
          <w:rFonts w:eastAsia="Arial" w:cs="Arial"/>
          <w:spacing w:val="-1"/>
          <w:szCs w:val="24"/>
        </w:rPr>
        <w:t>R</w:t>
      </w:r>
      <w:r w:rsidRPr="00153B3F">
        <w:rPr>
          <w:rFonts w:eastAsia="Arial" w:cs="Arial"/>
          <w:spacing w:val="-3"/>
          <w:szCs w:val="24"/>
        </w:rPr>
        <w:t>e</w:t>
      </w:r>
      <w:r w:rsidRPr="00153B3F">
        <w:rPr>
          <w:rFonts w:eastAsia="Arial" w:cs="Arial"/>
          <w:spacing w:val="2"/>
          <w:szCs w:val="24"/>
        </w:rPr>
        <w:t>q</w:t>
      </w:r>
      <w:r w:rsidRPr="00153B3F">
        <w:rPr>
          <w:rFonts w:eastAsia="Arial" w:cs="Arial"/>
          <w:szCs w:val="24"/>
        </w:rPr>
        <w:t>u</w:t>
      </w:r>
      <w:r w:rsidRPr="00153B3F">
        <w:rPr>
          <w:rFonts w:eastAsia="Arial" w:cs="Arial"/>
          <w:spacing w:val="-1"/>
          <w:szCs w:val="24"/>
        </w:rPr>
        <w:t>i</w:t>
      </w:r>
      <w:r w:rsidRPr="00153B3F">
        <w:rPr>
          <w:rFonts w:eastAsia="Arial" w:cs="Arial"/>
          <w:spacing w:val="1"/>
          <w:szCs w:val="24"/>
        </w:rPr>
        <w:t>r</w:t>
      </w:r>
      <w:r w:rsidRPr="00153B3F">
        <w:rPr>
          <w:rFonts w:eastAsia="Arial" w:cs="Arial"/>
          <w:szCs w:val="24"/>
        </w:rPr>
        <w:t>e</w:t>
      </w:r>
      <w:r w:rsidRPr="00153B3F">
        <w:rPr>
          <w:rFonts w:eastAsia="Arial" w:cs="Arial"/>
          <w:spacing w:val="-2"/>
          <w:szCs w:val="24"/>
        </w:rPr>
        <w:t xml:space="preserve"> </w:t>
      </w:r>
      <w:r w:rsidRPr="00153B3F">
        <w:rPr>
          <w:rFonts w:eastAsia="Arial" w:cs="Arial"/>
          <w:szCs w:val="24"/>
        </w:rPr>
        <w:t>F</w:t>
      </w:r>
      <w:r w:rsidRPr="00153B3F">
        <w:rPr>
          <w:rFonts w:eastAsia="Arial" w:cs="Arial"/>
          <w:spacing w:val="-3"/>
          <w:szCs w:val="24"/>
        </w:rPr>
        <w:t>o</w:t>
      </w:r>
      <w:r w:rsidRPr="00153B3F">
        <w:rPr>
          <w:rFonts w:eastAsia="Arial" w:cs="Arial"/>
          <w:spacing w:val="1"/>
          <w:szCs w:val="24"/>
        </w:rPr>
        <w:t>rm</w:t>
      </w:r>
      <w:r w:rsidRPr="00153B3F">
        <w:rPr>
          <w:rFonts w:eastAsia="Arial" w:cs="Arial"/>
          <w:szCs w:val="24"/>
        </w:rPr>
        <w:t xml:space="preserve">al </w:t>
      </w:r>
      <w:r w:rsidRPr="00153B3F">
        <w:rPr>
          <w:rFonts w:eastAsia="Arial" w:cs="Arial"/>
          <w:spacing w:val="-1"/>
          <w:szCs w:val="24"/>
        </w:rPr>
        <w:t>P</w:t>
      </w:r>
      <w:r w:rsidRPr="00153B3F">
        <w:rPr>
          <w:rFonts w:eastAsia="Arial" w:cs="Arial"/>
          <w:szCs w:val="24"/>
        </w:rPr>
        <w:t>u</w:t>
      </w:r>
      <w:r w:rsidRPr="00153B3F">
        <w:rPr>
          <w:rFonts w:eastAsia="Arial" w:cs="Arial"/>
          <w:spacing w:val="-1"/>
          <w:szCs w:val="24"/>
        </w:rPr>
        <w:t>bli</w:t>
      </w:r>
      <w:r w:rsidRPr="00153B3F">
        <w:rPr>
          <w:rFonts w:eastAsia="Arial" w:cs="Arial"/>
          <w:szCs w:val="24"/>
        </w:rPr>
        <w:t>c</w:t>
      </w:r>
      <w:r w:rsidRPr="00153B3F">
        <w:rPr>
          <w:rFonts w:eastAsia="Arial" w:cs="Arial"/>
          <w:spacing w:val="1"/>
          <w:szCs w:val="24"/>
        </w:rPr>
        <w:t xml:space="preserve"> </w:t>
      </w:r>
      <w:r w:rsidRPr="00153B3F">
        <w:rPr>
          <w:rFonts w:eastAsia="Arial" w:cs="Arial"/>
          <w:spacing w:val="-1"/>
          <w:szCs w:val="24"/>
        </w:rPr>
        <w:t>H</w:t>
      </w:r>
      <w:r w:rsidRPr="00153B3F">
        <w:rPr>
          <w:rFonts w:eastAsia="Arial" w:cs="Arial"/>
          <w:szCs w:val="24"/>
        </w:rPr>
        <w:t>e</w:t>
      </w:r>
      <w:r w:rsidRPr="00153B3F">
        <w:rPr>
          <w:rFonts w:eastAsia="Arial" w:cs="Arial"/>
          <w:spacing w:val="-1"/>
          <w:szCs w:val="24"/>
        </w:rPr>
        <w:t>a</w:t>
      </w:r>
      <w:r w:rsidRPr="00153B3F">
        <w:rPr>
          <w:rFonts w:eastAsia="Arial" w:cs="Arial"/>
          <w:spacing w:val="1"/>
          <w:szCs w:val="24"/>
        </w:rPr>
        <w:t>r</w:t>
      </w:r>
      <w:r w:rsidRPr="00153B3F">
        <w:rPr>
          <w:rFonts w:eastAsia="Arial" w:cs="Arial"/>
          <w:spacing w:val="-1"/>
          <w:szCs w:val="24"/>
        </w:rPr>
        <w:t>i</w:t>
      </w:r>
      <w:r w:rsidRPr="00153B3F">
        <w:rPr>
          <w:rFonts w:eastAsia="Arial" w:cs="Arial"/>
          <w:spacing w:val="-3"/>
          <w:szCs w:val="24"/>
        </w:rPr>
        <w:t>n</w:t>
      </w:r>
      <w:r w:rsidRPr="00153B3F">
        <w:rPr>
          <w:rFonts w:eastAsia="Arial" w:cs="Arial"/>
          <w:spacing w:val="2"/>
          <w:szCs w:val="24"/>
        </w:rPr>
        <w:t>g</w:t>
      </w:r>
      <w:r w:rsidRPr="00153B3F">
        <w:rPr>
          <w:rFonts w:eastAsia="Arial" w:cs="Arial"/>
          <w:szCs w:val="24"/>
        </w:rPr>
        <w:t>s</w:t>
      </w:r>
    </w:p>
    <w:p w14:paraId="65F53388" w14:textId="21E52B87" w:rsidR="00AD66C5" w:rsidRPr="00153B3F" w:rsidRDefault="000B4F82" w:rsidP="00862848">
      <w:pPr>
        <w:ind w:left="281" w:right="71" w:firstLine="540"/>
        <w:rPr>
          <w:rFonts w:eastAsia="Arial" w:cs="Arial"/>
          <w:szCs w:val="24"/>
        </w:rPr>
      </w:pPr>
      <w:r w:rsidRPr="00153B3F">
        <w:rPr>
          <w:rFonts w:eastAsia="Arial" w:cs="Arial"/>
          <w:szCs w:val="24"/>
        </w:rPr>
        <w:t xml:space="preserve">2.2    </w:t>
      </w:r>
      <w:r w:rsidRPr="00153B3F">
        <w:rPr>
          <w:rFonts w:eastAsia="Arial" w:cs="Arial"/>
          <w:spacing w:val="53"/>
          <w:szCs w:val="24"/>
        </w:rPr>
        <w:t xml:space="preserve"> </w:t>
      </w:r>
      <w:r w:rsidRPr="00153B3F">
        <w:rPr>
          <w:rFonts w:eastAsia="Arial" w:cs="Arial"/>
          <w:spacing w:val="-1"/>
          <w:szCs w:val="24"/>
        </w:rPr>
        <w:t>A</w:t>
      </w:r>
      <w:r w:rsidRPr="00153B3F">
        <w:rPr>
          <w:rFonts w:eastAsia="Arial" w:cs="Arial"/>
          <w:szCs w:val="24"/>
        </w:rPr>
        <w:t>c</w:t>
      </w:r>
      <w:r w:rsidRPr="00153B3F">
        <w:rPr>
          <w:rFonts w:eastAsia="Arial" w:cs="Arial"/>
          <w:spacing w:val="1"/>
          <w:szCs w:val="24"/>
        </w:rPr>
        <w:t>t</w:t>
      </w:r>
      <w:r w:rsidRPr="00153B3F">
        <w:rPr>
          <w:rFonts w:eastAsia="Arial" w:cs="Arial"/>
          <w:spacing w:val="-1"/>
          <w:szCs w:val="24"/>
        </w:rPr>
        <w:t>i</w:t>
      </w:r>
      <w:r w:rsidRPr="00153B3F">
        <w:rPr>
          <w:rFonts w:eastAsia="Arial" w:cs="Arial"/>
          <w:spacing w:val="-2"/>
          <w:szCs w:val="24"/>
        </w:rPr>
        <w:t>v</w:t>
      </w:r>
      <w:r w:rsidRPr="00153B3F">
        <w:rPr>
          <w:rFonts w:eastAsia="Arial" w:cs="Arial"/>
          <w:spacing w:val="-1"/>
          <w:szCs w:val="24"/>
        </w:rPr>
        <w:t>i</w:t>
      </w:r>
      <w:r w:rsidRPr="00153B3F">
        <w:rPr>
          <w:rFonts w:eastAsia="Arial" w:cs="Arial"/>
          <w:spacing w:val="1"/>
          <w:szCs w:val="24"/>
        </w:rPr>
        <w:t>t</w:t>
      </w:r>
      <w:r w:rsidRPr="00153B3F">
        <w:rPr>
          <w:rFonts w:eastAsia="Arial" w:cs="Arial"/>
          <w:spacing w:val="-1"/>
          <w:szCs w:val="24"/>
        </w:rPr>
        <w:t>i</w:t>
      </w:r>
      <w:r w:rsidRPr="00153B3F">
        <w:rPr>
          <w:rFonts w:eastAsia="Arial" w:cs="Arial"/>
          <w:szCs w:val="24"/>
        </w:rPr>
        <w:t xml:space="preserve">es </w:t>
      </w:r>
      <w:r w:rsidRPr="00153B3F">
        <w:rPr>
          <w:rFonts w:eastAsia="Arial" w:cs="Arial"/>
          <w:spacing w:val="2"/>
          <w:szCs w:val="24"/>
        </w:rPr>
        <w:t>t</w:t>
      </w:r>
      <w:r w:rsidRPr="00153B3F">
        <w:rPr>
          <w:rFonts w:eastAsia="Arial" w:cs="Arial"/>
          <w:szCs w:val="24"/>
        </w:rPr>
        <w:t>h</w:t>
      </w:r>
      <w:r w:rsidRPr="00153B3F">
        <w:rPr>
          <w:rFonts w:eastAsia="Arial" w:cs="Arial"/>
          <w:spacing w:val="-1"/>
          <w:szCs w:val="24"/>
        </w:rPr>
        <w:t>a</w:t>
      </w:r>
      <w:r w:rsidRPr="00153B3F">
        <w:rPr>
          <w:rFonts w:eastAsia="Arial" w:cs="Arial"/>
          <w:szCs w:val="24"/>
        </w:rPr>
        <w:t xml:space="preserve">t </w:t>
      </w:r>
      <w:r w:rsidRPr="00153B3F">
        <w:rPr>
          <w:rFonts w:eastAsia="Arial" w:cs="Arial"/>
          <w:spacing w:val="1"/>
          <w:szCs w:val="24"/>
        </w:rPr>
        <w:t>I</w:t>
      </w:r>
      <w:r w:rsidRPr="00153B3F">
        <w:rPr>
          <w:rFonts w:eastAsia="Arial" w:cs="Arial"/>
          <w:szCs w:val="24"/>
        </w:rPr>
        <w:t>n</w:t>
      </w:r>
      <w:r w:rsidRPr="00153B3F">
        <w:rPr>
          <w:rFonts w:eastAsia="Arial" w:cs="Arial"/>
          <w:spacing w:val="-3"/>
          <w:szCs w:val="24"/>
        </w:rPr>
        <w:t>v</w:t>
      </w:r>
      <w:r w:rsidRPr="00153B3F">
        <w:rPr>
          <w:rFonts w:eastAsia="Arial" w:cs="Arial"/>
          <w:szCs w:val="24"/>
        </w:rPr>
        <w:t>o</w:t>
      </w:r>
      <w:r w:rsidRPr="00153B3F">
        <w:rPr>
          <w:rFonts w:eastAsia="Arial" w:cs="Arial"/>
          <w:spacing w:val="-1"/>
          <w:szCs w:val="24"/>
        </w:rPr>
        <w:t>l</w:t>
      </w:r>
      <w:r w:rsidRPr="00153B3F">
        <w:rPr>
          <w:rFonts w:eastAsia="Arial" w:cs="Arial"/>
          <w:spacing w:val="-2"/>
          <w:szCs w:val="24"/>
        </w:rPr>
        <w:t>v</w:t>
      </w:r>
      <w:r w:rsidRPr="00153B3F">
        <w:rPr>
          <w:rFonts w:eastAsia="Arial" w:cs="Arial"/>
          <w:szCs w:val="24"/>
        </w:rPr>
        <w:t xml:space="preserve">e </w:t>
      </w:r>
      <w:r w:rsidRPr="00153B3F">
        <w:rPr>
          <w:rFonts w:eastAsia="Arial" w:cs="Arial"/>
          <w:spacing w:val="2"/>
          <w:szCs w:val="24"/>
        </w:rPr>
        <w:t>t</w:t>
      </w:r>
      <w:r w:rsidRPr="00153B3F">
        <w:rPr>
          <w:rFonts w:eastAsia="Arial" w:cs="Arial"/>
          <w:szCs w:val="24"/>
        </w:rPr>
        <w:t>he</w:t>
      </w:r>
      <w:r w:rsidRPr="00153B3F">
        <w:rPr>
          <w:rFonts w:eastAsia="Arial" w:cs="Arial"/>
          <w:spacing w:val="1"/>
          <w:szCs w:val="24"/>
        </w:rPr>
        <w:t xml:space="preserve"> </w:t>
      </w:r>
      <w:r w:rsidRPr="00153B3F">
        <w:rPr>
          <w:rFonts w:eastAsia="Arial" w:cs="Arial"/>
          <w:spacing w:val="-1"/>
          <w:szCs w:val="24"/>
        </w:rPr>
        <w:t>S</w:t>
      </w:r>
      <w:r w:rsidRPr="00153B3F">
        <w:rPr>
          <w:rFonts w:eastAsia="Arial" w:cs="Arial"/>
          <w:szCs w:val="24"/>
        </w:rPr>
        <w:t>ac</w:t>
      </w:r>
      <w:r w:rsidRPr="00153B3F">
        <w:rPr>
          <w:rFonts w:eastAsia="Arial" w:cs="Arial"/>
          <w:spacing w:val="-1"/>
          <w:szCs w:val="24"/>
        </w:rPr>
        <w:t>R</w:t>
      </w:r>
      <w:r w:rsidRPr="00153B3F">
        <w:rPr>
          <w:rFonts w:eastAsia="Arial" w:cs="Arial"/>
          <w:szCs w:val="24"/>
        </w:rPr>
        <w:t>T A</w:t>
      </w:r>
      <w:r w:rsidRPr="00153B3F">
        <w:rPr>
          <w:rFonts w:eastAsia="Arial" w:cs="Arial"/>
          <w:spacing w:val="-1"/>
          <w:szCs w:val="24"/>
        </w:rPr>
        <w:t>d</w:t>
      </w:r>
      <w:r w:rsidRPr="00153B3F">
        <w:rPr>
          <w:rFonts w:eastAsia="Arial" w:cs="Arial"/>
          <w:spacing w:val="-2"/>
          <w:szCs w:val="24"/>
        </w:rPr>
        <w:t>v</w:t>
      </w:r>
      <w:r w:rsidRPr="00153B3F">
        <w:rPr>
          <w:rFonts w:eastAsia="Arial" w:cs="Arial"/>
          <w:spacing w:val="-1"/>
          <w:szCs w:val="24"/>
        </w:rPr>
        <w:t>i</w:t>
      </w:r>
      <w:r w:rsidRPr="00153B3F">
        <w:rPr>
          <w:rFonts w:eastAsia="Arial" w:cs="Arial"/>
          <w:szCs w:val="24"/>
        </w:rPr>
        <w:t>sory</w:t>
      </w:r>
      <w:r w:rsidRPr="00153B3F">
        <w:rPr>
          <w:rFonts w:eastAsia="Arial" w:cs="Arial"/>
          <w:spacing w:val="-1"/>
          <w:szCs w:val="24"/>
        </w:rPr>
        <w:t xml:space="preserve"> B</w:t>
      </w:r>
      <w:r w:rsidRPr="00153B3F">
        <w:rPr>
          <w:rFonts w:eastAsia="Arial" w:cs="Arial"/>
          <w:szCs w:val="24"/>
        </w:rPr>
        <w:t>o</w:t>
      </w:r>
      <w:r w:rsidRPr="00153B3F">
        <w:rPr>
          <w:rFonts w:eastAsia="Arial" w:cs="Arial"/>
          <w:spacing w:val="-1"/>
          <w:szCs w:val="24"/>
        </w:rPr>
        <w:t>a</w:t>
      </w:r>
      <w:r w:rsidRPr="00153B3F">
        <w:rPr>
          <w:rFonts w:eastAsia="Arial" w:cs="Arial"/>
          <w:spacing w:val="1"/>
          <w:szCs w:val="24"/>
        </w:rPr>
        <w:t>r</w:t>
      </w:r>
      <w:r w:rsidRPr="00153B3F">
        <w:rPr>
          <w:rFonts w:eastAsia="Arial" w:cs="Arial"/>
          <w:szCs w:val="24"/>
        </w:rPr>
        <w:t>d</w:t>
      </w:r>
      <w:r w:rsidRPr="00153B3F">
        <w:rPr>
          <w:rFonts w:eastAsia="Arial" w:cs="Arial"/>
          <w:spacing w:val="-1"/>
          <w:szCs w:val="24"/>
        </w:rPr>
        <w:t xml:space="preserve"> </w:t>
      </w:r>
      <w:r w:rsidRPr="00153B3F">
        <w:rPr>
          <w:rFonts w:eastAsia="Arial" w:cs="Arial"/>
          <w:szCs w:val="24"/>
        </w:rPr>
        <w:t>a</w:t>
      </w:r>
      <w:r w:rsidRPr="00153B3F">
        <w:rPr>
          <w:rFonts w:eastAsia="Arial" w:cs="Arial"/>
          <w:spacing w:val="-1"/>
          <w:szCs w:val="24"/>
        </w:rPr>
        <w:t>n</w:t>
      </w:r>
      <w:r w:rsidRPr="00153B3F">
        <w:rPr>
          <w:rFonts w:eastAsia="Arial" w:cs="Arial"/>
          <w:szCs w:val="24"/>
        </w:rPr>
        <w:t>d Su</w:t>
      </w:r>
      <w:r w:rsidRPr="00153B3F">
        <w:rPr>
          <w:rFonts w:eastAsia="Arial" w:cs="Arial"/>
          <w:spacing w:val="-1"/>
          <w:szCs w:val="24"/>
        </w:rPr>
        <w:t>b</w:t>
      </w:r>
      <w:r w:rsidRPr="00153B3F">
        <w:rPr>
          <w:rFonts w:eastAsia="Arial" w:cs="Arial"/>
          <w:szCs w:val="24"/>
        </w:rPr>
        <w:t>co</w:t>
      </w:r>
      <w:r w:rsidRPr="00153B3F">
        <w:rPr>
          <w:rFonts w:eastAsia="Arial" w:cs="Arial"/>
          <w:spacing w:val="-2"/>
          <w:szCs w:val="24"/>
        </w:rPr>
        <w:t>m</w:t>
      </w:r>
      <w:r w:rsidRPr="00153B3F">
        <w:rPr>
          <w:rFonts w:eastAsia="Arial" w:cs="Arial"/>
          <w:spacing w:val="1"/>
          <w:szCs w:val="24"/>
        </w:rPr>
        <w:t>m</w:t>
      </w:r>
      <w:r w:rsidRPr="00153B3F">
        <w:rPr>
          <w:rFonts w:eastAsia="Arial" w:cs="Arial"/>
          <w:spacing w:val="-1"/>
          <w:szCs w:val="24"/>
        </w:rPr>
        <w:t>it</w:t>
      </w:r>
      <w:r w:rsidRPr="00153B3F">
        <w:rPr>
          <w:rFonts w:eastAsia="Arial" w:cs="Arial"/>
          <w:spacing w:val="1"/>
          <w:szCs w:val="24"/>
        </w:rPr>
        <w:t>t</w:t>
      </w:r>
      <w:r w:rsidRPr="00153B3F">
        <w:rPr>
          <w:rFonts w:eastAsia="Arial" w:cs="Arial"/>
          <w:szCs w:val="24"/>
        </w:rPr>
        <w:t>e</w:t>
      </w:r>
      <w:r w:rsidRPr="00153B3F">
        <w:rPr>
          <w:rFonts w:eastAsia="Arial" w:cs="Arial"/>
          <w:spacing w:val="-1"/>
          <w:szCs w:val="24"/>
        </w:rPr>
        <w:t>e</w:t>
      </w:r>
      <w:r w:rsidRPr="00153B3F">
        <w:rPr>
          <w:rFonts w:eastAsia="Arial" w:cs="Arial"/>
          <w:szCs w:val="24"/>
        </w:rPr>
        <w:t>s</w:t>
      </w:r>
    </w:p>
    <w:p w14:paraId="65F5338A" w14:textId="3C44170D" w:rsidR="00AD66C5" w:rsidRPr="00153B3F" w:rsidRDefault="000B4F82" w:rsidP="00862848">
      <w:pPr>
        <w:ind w:left="281" w:right="71" w:firstLine="540"/>
        <w:rPr>
          <w:rFonts w:eastAsia="Arial" w:cs="Arial"/>
          <w:szCs w:val="24"/>
        </w:rPr>
      </w:pPr>
      <w:r w:rsidRPr="00153B3F">
        <w:rPr>
          <w:rFonts w:eastAsia="Arial" w:cs="Arial"/>
          <w:szCs w:val="24"/>
        </w:rPr>
        <w:t xml:space="preserve">2.3    </w:t>
      </w:r>
      <w:r w:rsidRPr="00153B3F">
        <w:rPr>
          <w:rFonts w:eastAsia="Arial" w:cs="Arial"/>
          <w:spacing w:val="53"/>
          <w:szCs w:val="24"/>
        </w:rPr>
        <w:t xml:space="preserve"> </w:t>
      </w:r>
      <w:r w:rsidRPr="00153B3F">
        <w:rPr>
          <w:rFonts w:eastAsia="Arial" w:cs="Arial"/>
          <w:spacing w:val="-1"/>
          <w:szCs w:val="24"/>
        </w:rPr>
        <w:t>A</w:t>
      </w:r>
      <w:r w:rsidRPr="00153B3F">
        <w:rPr>
          <w:rFonts w:eastAsia="Arial" w:cs="Arial"/>
          <w:szCs w:val="24"/>
        </w:rPr>
        <w:t>c</w:t>
      </w:r>
      <w:r w:rsidRPr="00153B3F">
        <w:rPr>
          <w:rFonts w:eastAsia="Arial" w:cs="Arial"/>
          <w:spacing w:val="1"/>
          <w:szCs w:val="24"/>
        </w:rPr>
        <w:t>t</w:t>
      </w:r>
      <w:r w:rsidRPr="00153B3F">
        <w:rPr>
          <w:rFonts w:eastAsia="Arial" w:cs="Arial"/>
          <w:spacing w:val="-1"/>
          <w:szCs w:val="24"/>
        </w:rPr>
        <w:t>i</w:t>
      </w:r>
      <w:r w:rsidRPr="00153B3F">
        <w:rPr>
          <w:rFonts w:eastAsia="Arial" w:cs="Arial"/>
          <w:spacing w:val="-2"/>
          <w:szCs w:val="24"/>
        </w:rPr>
        <w:t>v</w:t>
      </w:r>
      <w:r w:rsidRPr="00153B3F">
        <w:rPr>
          <w:rFonts w:eastAsia="Arial" w:cs="Arial"/>
          <w:spacing w:val="-1"/>
          <w:szCs w:val="24"/>
        </w:rPr>
        <w:t>i</w:t>
      </w:r>
      <w:r w:rsidRPr="00153B3F">
        <w:rPr>
          <w:rFonts w:eastAsia="Arial" w:cs="Arial"/>
          <w:spacing w:val="1"/>
          <w:szCs w:val="24"/>
        </w:rPr>
        <w:t>t</w:t>
      </w:r>
      <w:r w:rsidRPr="00153B3F">
        <w:rPr>
          <w:rFonts w:eastAsia="Arial" w:cs="Arial"/>
          <w:spacing w:val="-1"/>
          <w:szCs w:val="24"/>
        </w:rPr>
        <w:t>i</w:t>
      </w:r>
      <w:r w:rsidRPr="00153B3F">
        <w:rPr>
          <w:rFonts w:eastAsia="Arial" w:cs="Arial"/>
          <w:szCs w:val="24"/>
        </w:rPr>
        <w:t xml:space="preserve">es </w:t>
      </w:r>
      <w:r w:rsidRPr="00153B3F">
        <w:rPr>
          <w:rFonts w:eastAsia="Arial" w:cs="Arial"/>
          <w:spacing w:val="2"/>
          <w:szCs w:val="24"/>
        </w:rPr>
        <w:t>t</w:t>
      </w:r>
      <w:r w:rsidRPr="00153B3F">
        <w:rPr>
          <w:rFonts w:eastAsia="Arial" w:cs="Arial"/>
          <w:szCs w:val="24"/>
        </w:rPr>
        <w:t>h</w:t>
      </w:r>
      <w:r w:rsidRPr="00153B3F">
        <w:rPr>
          <w:rFonts w:eastAsia="Arial" w:cs="Arial"/>
          <w:spacing w:val="-1"/>
          <w:szCs w:val="24"/>
        </w:rPr>
        <w:t>a</w:t>
      </w:r>
      <w:r w:rsidRPr="00153B3F">
        <w:rPr>
          <w:rFonts w:eastAsia="Arial" w:cs="Arial"/>
          <w:szCs w:val="24"/>
        </w:rPr>
        <w:t xml:space="preserve">t </w:t>
      </w:r>
      <w:r w:rsidRPr="00153B3F">
        <w:rPr>
          <w:rFonts w:eastAsia="Arial" w:cs="Arial"/>
          <w:spacing w:val="1"/>
          <w:szCs w:val="24"/>
        </w:rPr>
        <w:t>I</w:t>
      </w:r>
      <w:r w:rsidRPr="00153B3F">
        <w:rPr>
          <w:rFonts w:eastAsia="Arial" w:cs="Arial"/>
          <w:szCs w:val="24"/>
        </w:rPr>
        <w:t>n</w:t>
      </w:r>
      <w:r w:rsidRPr="00153B3F">
        <w:rPr>
          <w:rFonts w:eastAsia="Arial" w:cs="Arial"/>
          <w:spacing w:val="-3"/>
          <w:szCs w:val="24"/>
        </w:rPr>
        <w:t>v</w:t>
      </w:r>
      <w:r w:rsidRPr="00153B3F">
        <w:rPr>
          <w:rFonts w:eastAsia="Arial" w:cs="Arial"/>
          <w:szCs w:val="24"/>
        </w:rPr>
        <w:t>o</w:t>
      </w:r>
      <w:r w:rsidRPr="00153B3F">
        <w:rPr>
          <w:rFonts w:eastAsia="Arial" w:cs="Arial"/>
          <w:spacing w:val="-1"/>
          <w:szCs w:val="24"/>
        </w:rPr>
        <w:t>l</w:t>
      </w:r>
      <w:r w:rsidRPr="00153B3F">
        <w:rPr>
          <w:rFonts w:eastAsia="Arial" w:cs="Arial"/>
          <w:spacing w:val="-2"/>
          <w:szCs w:val="24"/>
        </w:rPr>
        <w:t>v</w:t>
      </w:r>
      <w:r w:rsidRPr="00153B3F">
        <w:rPr>
          <w:rFonts w:eastAsia="Arial" w:cs="Arial"/>
          <w:szCs w:val="24"/>
        </w:rPr>
        <w:t>e P</w:t>
      </w:r>
      <w:r w:rsidRPr="00153B3F">
        <w:rPr>
          <w:rFonts w:eastAsia="Arial" w:cs="Arial"/>
          <w:spacing w:val="2"/>
          <w:szCs w:val="24"/>
        </w:rPr>
        <w:t>u</w:t>
      </w:r>
      <w:r w:rsidRPr="00153B3F">
        <w:rPr>
          <w:rFonts w:eastAsia="Arial" w:cs="Arial"/>
          <w:szCs w:val="24"/>
        </w:rPr>
        <w:t>b</w:t>
      </w:r>
      <w:r w:rsidRPr="00153B3F">
        <w:rPr>
          <w:rFonts w:eastAsia="Arial" w:cs="Arial"/>
          <w:spacing w:val="-1"/>
          <w:szCs w:val="24"/>
        </w:rPr>
        <w:t>li</w:t>
      </w:r>
      <w:r w:rsidRPr="00153B3F">
        <w:rPr>
          <w:rFonts w:eastAsia="Arial" w:cs="Arial"/>
          <w:szCs w:val="24"/>
        </w:rPr>
        <w:t>c</w:t>
      </w:r>
      <w:r w:rsidRPr="00153B3F">
        <w:rPr>
          <w:rFonts w:eastAsia="Arial" w:cs="Arial"/>
          <w:spacing w:val="1"/>
          <w:szCs w:val="24"/>
        </w:rPr>
        <w:t xml:space="preserve"> </w:t>
      </w:r>
      <w:r w:rsidRPr="00153B3F">
        <w:rPr>
          <w:rFonts w:eastAsia="Arial" w:cs="Arial"/>
          <w:spacing w:val="-1"/>
          <w:szCs w:val="24"/>
        </w:rPr>
        <w:t>P</w:t>
      </w:r>
      <w:r w:rsidRPr="00153B3F">
        <w:rPr>
          <w:rFonts w:eastAsia="Arial" w:cs="Arial"/>
          <w:spacing w:val="1"/>
          <w:szCs w:val="24"/>
        </w:rPr>
        <w:t>r</w:t>
      </w:r>
      <w:r w:rsidRPr="00153B3F">
        <w:rPr>
          <w:rFonts w:eastAsia="Arial" w:cs="Arial"/>
          <w:szCs w:val="24"/>
        </w:rPr>
        <w:t>oc</w:t>
      </w:r>
      <w:r w:rsidRPr="00153B3F">
        <w:rPr>
          <w:rFonts w:eastAsia="Arial" w:cs="Arial"/>
          <w:spacing w:val="-1"/>
          <w:szCs w:val="24"/>
        </w:rPr>
        <w:t>e</w:t>
      </w:r>
      <w:r w:rsidRPr="00153B3F">
        <w:rPr>
          <w:rFonts w:eastAsia="Arial" w:cs="Arial"/>
          <w:szCs w:val="24"/>
        </w:rPr>
        <w:t>sses</w:t>
      </w:r>
      <w:r w:rsidRPr="00153B3F">
        <w:rPr>
          <w:rFonts w:eastAsia="Arial" w:cs="Arial"/>
          <w:spacing w:val="1"/>
          <w:szCs w:val="24"/>
        </w:rPr>
        <w:t xml:space="preserve"> </w:t>
      </w:r>
      <w:r w:rsidRPr="00153B3F">
        <w:rPr>
          <w:rFonts w:eastAsia="Arial" w:cs="Arial"/>
          <w:spacing w:val="-3"/>
          <w:szCs w:val="24"/>
        </w:rPr>
        <w:t>o</w:t>
      </w:r>
      <w:r w:rsidRPr="00153B3F">
        <w:rPr>
          <w:rFonts w:eastAsia="Arial" w:cs="Arial"/>
          <w:szCs w:val="24"/>
        </w:rPr>
        <w:t>f</w:t>
      </w:r>
      <w:r w:rsidRPr="00153B3F">
        <w:rPr>
          <w:rFonts w:eastAsia="Arial" w:cs="Arial"/>
          <w:spacing w:val="2"/>
          <w:szCs w:val="24"/>
        </w:rPr>
        <w:t xml:space="preserve"> </w:t>
      </w:r>
      <w:r w:rsidRPr="00153B3F">
        <w:rPr>
          <w:rFonts w:eastAsia="Arial" w:cs="Arial"/>
          <w:spacing w:val="-1"/>
          <w:szCs w:val="24"/>
        </w:rPr>
        <w:t>O</w:t>
      </w:r>
      <w:r w:rsidRPr="00153B3F">
        <w:rPr>
          <w:rFonts w:eastAsia="Arial" w:cs="Arial"/>
          <w:spacing w:val="1"/>
          <w:szCs w:val="24"/>
        </w:rPr>
        <w:t>t</w:t>
      </w:r>
      <w:r w:rsidRPr="00153B3F">
        <w:rPr>
          <w:rFonts w:eastAsia="Arial" w:cs="Arial"/>
          <w:szCs w:val="24"/>
        </w:rPr>
        <w:t>h</w:t>
      </w:r>
      <w:r w:rsidRPr="00153B3F">
        <w:rPr>
          <w:rFonts w:eastAsia="Arial" w:cs="Arial"/>
          <w:spacing w:val="-1"/>
          <w:szCs w:val="24"/>
        </w:rPr>
        <w:t>e</w:t>
      </w:r>
      <w:r w:rsidRPr="00153B3F">
        <w:rPr>
          <w:rFonts w:eastAsia="Arial" w:cs="Arial"/>
          <w:szCs w:val="24"/>
        </w:rPr>
        <w:t>r</w:t>
      </w:r>
      <w:r w:rsidRPr="00153B3F">
        <w:rPr>
          <w:rFonts w:eastAsia="Arial" w:cs="Arial"/>
          <w:spacing w:val="-2"/>
          <w:szCs w:val="24"/>
        </w:rPr>
        <w:t xml:space="preserve"> </w:t>
      </w:r>
      <w:r w:rsidRPr="00153B3F">
        <w:rPr>
          <w:rFonts w:eastAsia="Arial" w:cs="Arial"/>
          <w:spacing w:val="-1"/>
          <w:szCs w:val="24"/>
        </w:rPr>
        <w:t>A</w:t>
      </w:r>
      <w:r w:rsidRPr="00153B3F">
        <w:rPr>
          <w:rFonts w:eastAsia="Arial" w:cs="Arial"/>
          <w:spacing w:val="2"/>
          <w:szCs w:val="24"/>
        </w:rPr>
        <w:t>g</w:t>
      </w:r>
      <w:r w:rsidRPr="00153B3F">
        <w:rPr>
          <w:rFonts w:eastAsia="Arial" w:cs="Arial"/>
          <w:szCs w:val="24"/>
        </w:rPr>
        <w:t>e</w:t>
      </w:r>
      <w:r w:rsidRPr="00153B3F">
        <w:rPr>
          <w:rFonts w:eastAsia="Arial" w:cs="Arial"/>
          <w:spacing w:val="-1"/>
          <w:szCs w:val="24"/>
        </w:rPr>
        <w:t>n</w:t>
      </w:r>
      <w:r w:rsidRPr="00153B3F">
        <w:rPr>
          <w:rFonts w:eastAsia="Arial" w:cs="Arial"/>
          <w:szCs w:val="24"/>
        </w:rPr>
        <w:t>c</w:t>
      </w:r>
      <w:r w:rsidRPr="00153B3F">
        <w:rPr>
          <w:rFonts w:eastAsia="Arial" w:cs="Arial"/>
          <w:spacing w:val="-1"/>
          <w:szCs w:val="24"/>
        </w:rPr>
        <w:t>i</w:t>
      </w:r>
      <w:r w:rsidRPr="00153B3F">
        <w:rPr>
          <w:rFonts w:eastAsia="Arial" w:cs="Arial"/>
          <w:szCs w:val="24"/>
        </w:rPr>
        <w:t>es</w:t>
      </w:r>
    </w:p>
    <w:p w14:paraId="65F5338B" w14:textId="77777777" w:rsidR="00AD66C5" w:rsidRPr="00153B3F" w:rsidRDefault="00AD66C5" w:rsidP="00862848">
      <w:pPr>
        <w:spacing w:before="6" w:line="240" w:lineRule="exact"/>
        <w:ind w:firstLine="540"/>
        <w:rPr>
          <w:szCs w:val="24"/>
        </w:rPr>
      </w:pPr>
    </w:p>
    <w:p w14:paraId="65F5338C" w14:textId="5DA97A1C" w:rsidR="00AD66C5" w:rsidRPr="00153B3F" w:rsidRDefault="000B4F82" w:rsidP="00862848">
      <w:pPr>
        <w:ind w:right="71" w:firstLine="540"/>
        <w:rPr>
          <w:rFonts w:eastAsia="Arial" w:cs="Arial"/>
          <w:szCs w:val="24"/>
        </w:rPr>
      </w:pPr>
      <w:r w:rsidRPr="00153B3F">
        <w:rPr>
          <w:rFonts w:eastAsia="Arial" w:cs="Arial"/>
          <w:szCs w:val="24"/>
        </w:rPr>
        <w:t xml:space="preserve">3      </w:t>
      </w:r>
      <w:r w:rsidRPr="00153B3F">
        <w:rPr>
          <w:rFonts w:eastAsia="Arial" w:cs="Arial"/>
          <w:spacing w:val="10"/>
          <w:szCs w:val="24"/>
        </w:rPr>
        <w:t xml:space="preserve"> </w:t>
      </w:r>
      <w:r w:rsidRPr="00153B3F">
        <w:rPr>
          <w:rFonts w:eastAsia="Arial" w:cs="Arial"/>
          <w:spacing w:val="-1"/>
          <w:szCs w:val="24"/>
        </w:rPr>
        <w:t>PUB</w:t>
      </w:r>
      <w:r w:rsidRPr="00153B3F">
        <w:rPr>
          <w:rFonts w:eastAsia="Arial" w:cs="Arial"/>
          <w:szCs w:val="24"/>
        </w:rPr>
        <w:t>LIC P</w:t>
      </w:r>
      <w:r w:rsidRPr="00153B3F">
        <w:rPr>
          <w:rFonts w:eastAsia="Arial" w:cs="Arial"/>
          <w:spacing w:val="-1"/>
          <w:szCs w:val="24"/>
        </w:rPr>
        <w:t>AR</w:t>
      </w:r>
      <w:r w:rsidRPr="00153B3F">
        <w:rPr>
          <w:rFonts w:eastAsia="Arial" w:cs="Arial"/>
          <w:spacing w:val="2"/>
          <w:szCs w:val="24"/>
        </w:rPr>
        <w:t>T</w:t>
      </w:r>
      <w:r w:rsidRPr="00153B3F">
        <w:rPr>
          <w:rFonts w:eastAsia="Arial" w:cs="Arial"/>
          <w:spacing w:val="1"/>
          <w:szCs w:val="24"/>
        </w:rPr>
        <w:t>I</w:t>
      </w:r>
      <w:r w:rsidRPr="00153B3F">
        <w:rPr>
          <w:rFonts w:eastAsia="Arial" w:cs="Arial"/>
          <w:spacing w:val="-3"/>
          <w:szCs w:val="24"/>
        </w:rPr>
        <w:t>C</w:t>
      </w:r>
      <w:r w:rsidRPr="00153B3F">
        <w:rPr>
          <w:rFonts w:eastAsia="Arial" w:cs="Arial"/>
          <w:spacing w:val="1"/>
          <w:szCs w:val="24"/>
        </w:rPr>
        <w:t>I</w:t>
      </w:r>
      <w:r w:rsidRPr="00153B3F">
        <w:rPr>
          <w:rFonts w:eastAsia="Arial" w:cs="Arial"/>
          <w:spacing w:val="-1"/>
          <w:szCs w:val="24"/>
        </w:rPr>
        <w:t>PA</w:t>
      </w:r>
      <w:r w:rsidRPr="00153B3F">
        <w:rPr>
          <w:rFonts w:eastAsia="Arial" w:cs="Arial"/>
          <w:szCs w:val="24"/>
        </w:rPr>
        <w:t>T</w:t>
      </w:r>
      <w:r w:rsidRPr="00153B3F">
        <w:rPr>
          <w:rFonts w:eastAsia="Arial" w:cs="Arial"/>
          <w:spacing w:val="-2"/>
          <w:szCs w:val="24"/>
        </w:rPr>
        <w:t>I</w:t>
      </w:r>
      <w:r w:rsidRPr="00153B3F">
        <w:rPr>
          <w:rFonts w:eastAsia="Arial" w:cs="Arial"/>
          <w:spacing w:val="-1"/>
          <w:szCs w:val="24"/>
        </w:rPr>
        <w:t>O</w:t>
      </w:r>
      <w:r w:rsidRPr="00153B3F">
        <w:rPr>
          <w:rFonts w:eastAsia="Arial" w:cs="Arial"/>
          <w:szCs w:val="24"/>
        </w:rPr>
        <w:t xml:space="preserve">N </w:t>
      </w:r>
      <w:r w:rsidRPr="00153B3F">
        <w:rPr>
          <w:rFonts w:eastAsia="Arial" w:cs="Arial"/>
          <w:spacing w:val="-1"/>
          <w:szCs w:val="24"/>
        </w:rPr>
        <w:t>S</w:t>
      </w:r>
      <w:r w:rsidRPr="00153B3F">
        <w:rPr>
          <w:rFonts w:eastAsia="Arial" w:cs="Arial"/>
          <w:spacing w:val="2"/>
          <w:szCs w:val="24"/>
        </w:rPr>
        <w:t>T</w:t>
      </w:r>
      <w:r w:rsidRPr="00153B3F">
        <w:rPr>
          <w:rFonts w:eastAsia="Arial" w:cs="Arial"/>
          <w:spacing w:val="-1"/>
          <w:szCs w:val="24"/>
        </w:rPr>
        <w:t>R</w:t>
      </w:r>
      <w:r w:rsidRPr="00153B3F">
        <w:rPr>
          <w:rFonts w:eastAsia="Arial" w:cs="Arial"/>
          <w:spacing w:val="-3"/>
          <w:szCs w:val="24"/>
        </w:rPr>
        <w:t>A</w:t>
      </w:r>
      <w:r w:rsidRPr="00153B3F">
        <w:rPr>
          <w:rFonts w:eastAsia="Arial" w:cs="Arial"/>
          <w:spacing w:val="2"/>
          <w:szCs w:val="24"/>
        </w:rPr>
        <w:t>T</w:t>
      </w:r>
      <w:r w:rsidRPr="00153B3F">
        <w:rPr>
          <w:rFonts w:eastAsia="Arial" w:cs="Arial"/>
          <w:spacing w:val="-1"/>
          <w:szCs w:val="24"/>
        </w:rPr>
        <w:t>EG</w:t>
      </w:r>
      <w:r w:rsidRPr="00153B3F">
        <w:rPr>
          <w:rFonts w:eastAsia="Arial" w:cs="Arial"/>
          <w:spacing w:val="1"/>
          <w:szCs w:val="24"/>
        </w:rPr>
        <w:t>I</w:t>
      </w:r>
      <w:r w:rsidRPr="00153B3F">
        <w:rPr>
          <w:rFonts w:eastAsia="Arial" w:cs="Arial"/>
          <w:spacing w:val="-1"/>
          <w:szCs w:val="24"/>
        </w:rPr>
        <w:t>E</w:t>
      </w:r>
      <w:r w:rsidRPr="00153B3F">
        <w:rPr>
          <w:rFonts w:eastAsia="Arial" w:cs="Arial"/>
          <w:szCs w:val="24"/>
        </w:rPr>
        <w:t xml:space="preserve">S </w:t>
      </w:r>
      <w:r w:rsidRPr="00153B3F">
        <w:rPr>
          <w:rFonts w:eastAsia="Arial" w:cs="Arial"/>
          <w:spacing w:val="-1"/>
          <w:szCs w:val="24"/>
        </w:rPr>
        <w:t>AN</w:t>
      </w:r>
      <w:r w:rsidRPr="00153B3F">
        <w:rPr>
          <w:rFonts w:eastAsia="Arial" w:cs="Arial"/>
          <w:szCs w:val="24"/>
        </w:rPr>
        <w:t xml:space="preserve">D </w:t>
      </w:r>
      <w:r w:rsidRPr="00153B3F">
        <w:rPr>
          <w:rFonts w:eastAsia="Arial" w:cs="Arial"/>
          <w:spacing w:val="-4"/>
          <w:szCs w:val="24"/>
        </w:rPr>
        <w:t>M</w:t>
      </w:r>
      <w:r w:rsidRPr="00153B3F">
        <w:rPr>
          <w:rFonts w:eastAsia="Arial" w:cs="Arial"/>
          <w:spacing w:val="-1"/>
          <w:szCs w:val="24"/>
        </w:rPr>
        <w:t>E</w:t>
      </w:r>
      <w:r w:rsidRPr="00153B3F">
        <w:rPr>
          <w:rFonts w:eastAsia="Arial" w:cs="Arial"/>
          <w:spacing w:val="2"/>
          <w:szCs w:val="24"/>
        </w:rPr>
        <w:t>T</w:t>
      </w:r>
      <w:r w:rsidRPr="00153B3F">
        <w:rPr>
          <w:rFonts w:eastAsia="Arial" w:cs="Arial"/>
          <w:spacing w:val="-1"/>
          <w:szCs w:val="24"/>
        </w:rPr>
        <w:t>H</w:t>
      </w:r>
      <w:r w:rsidRPr="00153B3F">
        <w:rPr>
          <w:rFonts w:eastAsia="Arial" w:cs="Arial"/>
          <w:spacing w:val="1"/>
          <w:szCs w:val="24"/>
        </w:rPr>
        <w:t>O</w:t>
      </w:r>
      <w:r w:rsidRPr="00153B3F">
        <w:rPr>
          <w:rFonts w:eastAsia="Arial" w:cs="Arial"/>
          <w:spacing w:val="-1"/>
          <w:szCs w:val="24"/>
        </w:rPr>
        <w:t>D</w:t>
      </w:r>
      <w:r w:rsidRPr="00153B3F">
        <w:rPr>
          <w:rFonts w:eastAsia="Arial" w:cs="Arial"/>
          <w:szCs w:val="24"/>
        </w:rPr>
        <w:t>S</w:t>
      </w:r>
    </w:p>
    <w:p w14:paraId="65F5338E" w14:textId="49BE63B5" w:rsidR="00AD66C5" w:rsidRPr="00153B3F" w:rsidRDefault="000B4F82" w:rsidP="00862848">
      <w:pPr>
        <w:ind w:left="810" w:right="71" w:firstLine="540"/>
        <w:rPr>
          <w:rFonts w:eastAsia="Arial" w:cs="Arial"/>
          <w:szCs w:val="24"/>
        </w:rPr>
      </w:pPr>
      <w:r w:rsidRPr="00153B3F">
        <w:rPr>
          <w:rFonts w:eastAsia="Arial" w:cs="Arial"/>
          <w:szCs w:val="24"/>
        </w:rPr>
        <w:t xml:space="preserve">3.1    </w:t>
      </w:r>
      <w:r w:rsidRPr="00153B3F">
        <w:rPr>
          <w:rFonts w:eastAsia="Arial" w:cs="Arial"/>
          <w:spacing w:val="53"/>
          <w:szCs w:val="24"/>
        </w:rPr>
        <w:t xml:space="preserve"> </w:t>
      </w:r>
      <w:r w:rsidRPr="00153B3F">
        <w:rPr>
          <w:rFonts w:eastAsia="Arial" w:cs="Arial"/>
          <w:spacing w:val="-1"/>
          <w:szCs w:val="24"/>
        </w:rPr>
        <w:t>S</w:t>
      </w:r>
      <w:r w:rsidRPr="00153B3F">
        <w:rPr>
          <w:rFonts w:eastAsia="Arial" w:cs="Arial"/>
          <w:szCs w:val="24"/>
        </w:rPr>
        <w:t>ac</w:t>
      </w:r>
      <w:r w:rsidRPr="00153B3F">
        <w:rPr>
          <w:rFonts w:eastAsia="Arial" w:cs="Arial"/>
          <w:spacing w:val="-1"/>
          <w:szCs w:val="24"/>
        </w:rPr>
        <w:t>R</w:t>
      </w:r>
      <w:r w:rsidRPr="00153B3F">
        <w:rPr>
          <w:rFonts w:eastAsia="Arial" w:cs="Arial"/>
          <w:szCs w:val="24"/>
        </w:rPr>
        <w:t>T</w:t>
      </w:r>
      <w:r w:rsidRPr="00153B3F">
        <w:rPr>
          <w:rFonts w:eastAsia="Arial" w:cs="Arial"/>
          <w:spacing w:val="3"/>
          <w:szCs w:val="24"/>
        </w:rPr>
        <w:t xml:space="preserve"> </w:t>
      </w:r>
      <w:r w:rsidRPr="00153B3F">
        <w:rPr>
          <w:rFonts w:eastAsia="Arial" w:cs="Arial"/>
          <w:spacing w:val="-3"/>
          <w:szCs w:val="24"/>
        </w:rPr>
        <w:t>M</w:t>
      </w:r>
      <w:r w:rsidRPr="00153B3F">
        <w:rPr>
          <w:rFonts w:eastAsia="Arial" w:cs="Arial"/>
          <w:szCs w:val="24"/>
        </w:rPr>
        <w:t>ar</w:t>
      </w:r>
      <w:r w:rsidRPr="00153B3F">
        <w:rPr>
          <w:rFonts w:eastAsia="Arial" w:cs="Arial"/>
          <w:spacing w:val="3"/>
          <w:szCs w:val="24"/>
        </w:rPr>
        <w:t>k</w:t>
      </w:r>
      <w:r w:rsidRPr="00153B3F">
        <w:rPr>
          <w:rFonts w:eastAsia="Arial" w:cs="Arial"/>
          <w:spacing w:val="-3"/>
          <w:szCs w:val="24"/>
        </w:rPr>
        <w:t>e</w:t>
      </w:r>
      <w:r w:rsidRPr="00153B3F">
        <w:rPr>
          <w:rFonts w:eastAsia="Arial" w:cs="Arial"/>
          <w:spacing w:val="1"/>
          <w:szCs w:val="24"/>
        </w:rPr>
        <w:t>t</w:t>
      </w:r>
      <w:r w:rsidRPr="00153B3F">
        <w:rPr>
          <w:rFonts w:eastAsia="Arial" w:cs="Arial"/>
          <w:spacing w:val="-1"/>
          <w:szCs w:val="24"/>
        </w:rPr>
        <w:t>i</w:t>
      </w:r>
      <w:r w:rsidRPr="00153B3F">
        <w:rPr>
          <w:rFonts w:eastAsia="Arial" w:cs="Arial"/>
          <w:spacing w:val="-3"/>
          <w:szCs w:val="24"/>
        </w:rPr>
        <w:t>n</w:t>
      </w:r>
      <w:r w:rsidRPr="00153B3F">
        <w:rPr>
          <w:rFonts w:eastAsia="Arial" w:cs="Arial"/>
          <w:szCs w:val="24"/>
        </w:rPr>
        <w:t>g</w:t>
      </w:r>
      <w:r w:rsidR="00B20DC2" w:rsidRPr="00153B3F">
        <w:rPr>
          <w:rFonts w:eastAsia="Arial" w:cs="Arial"/>
          <w:szCs w:val="24"/>
        </w:rPr>
        <w:t xml:space="preserve"> and Communications</w:t>
      </w:r>
    </w:p>
    <w:p w14:paraId="65F53390" w14:textId="2803E0EF" w:rsidR="00AD66C5" w:rsidRPr="00153B3F" w:rsidRDefault="000B4F82" w:rsidP="00862848">
      <w:pPr>
        <w:ind w:left="810" w:right="71" w:firstLine="540"/>
        <w:rPr>
          <w:rFonts w:eastAsia="Arial" w:cs="Arial"/>
          <w:szCs w:val="24"/>
        </w:rPr>
      </w:pPr>
      <w:r w:rsidRPr="00153B3F">
        <w:rPr>
          <w:rFonts w:eastAsia="Arial" w:cs="Arial"/>
          <w:szCs w:val="24"/>
        </w:rPr>
        <w:t xml:space="preserve">3.2    </w:t>
      </w:r>
      <w:r w:rsidRPr="00153B3F">
        <w:rPr>
          <w:rFonts w:eastAsia="Arial" w:cs="Arial"/>
          <w:spacing w:val="53"/>
          <w:szCs w:val="24"/>
        </w:rPr>
        <w:t xml:space="preserve"> </w:t>
      </w:r>
      <w:r w:rsidRPr="00153B3F">
        <w:rPr>
          <w:rFonts w:eastAsia="Arial" w:cs="Arial"/>
          <w:spacing w:val="-1"/>
          <w:szCs w:val="24"/>
        </w:rPr>
        <w:t>N</w:t>
      </w:r>
      <w:r w:rsidRPr="00153B3F">
        <w:rPr>
          <w:rFonts w:eastAsia="Arial" w:cs="Arial"/>
          <w:szCs w:val="24"/>
        </w:rPr>
        <w:t>otic</w:t>
      </w:r>
      <w:r w:rsidRPr="00153B3F">
        <w:rPr>
          <w:rFonts w:eastAsia="Arial" w:cs="Arial"/>
          <w:spacing w:val="-1"/>
          <w:szCs w:val="24"/>
        </w:rPr>
        <w:t>e</w:t>
      </w:r>
      <w:r w:rsidRPr="00153B3F">
        <w:rPr>
          <w:rFonts w:eastAsia="Arial" w:cs="Arial"/>
          <w:szCs w:val="24"/>
        </w:rPr>
        <w:t>s</w:t>
      </w:r>
      <w:r w:rsidRPr="00153B3F">
        <w:rPr>
          <w:rFonts w:eastAsia="Arial" w:cs="Arial"/>
          <w:spacing w:val="1"/>
          <w:szCs w:val="24"/>
        </w:rPr>
        <w:t xml:space="preserve"> </w:t>
      </w:r>
      <w:r w:rsidRPr="00153B3F">
        <w:rPr>
          <w:rFonts w:eastAsia="Arial" w:cs="Arial"/>
          <w:szCs w:val="24"/>
        </w:rPr>
        <w:t>on</w:t>
      </w:r>
      <w:r w:rsidRPr="00153B3F">
        <w:rPr>
          <w:rFonts w:eastAsia="Arial" w:cs="Arial"/>
          <w:spacing w:val="1"/>
          <w:szCs w:val="24"/>
        </w:rPr>
        <w:t xml:space="preserve"> </w:t>
      </w:r>
      <w:r w:rsidRPr="00153B3F">
        <w:rPr>
          <w:rFonts w:eastAsia="Arial" w:cs="Arial"/>
          <w:spacing w:val="-1"/>
          <w:szCs w:val="24"/>
        </w:rPr>
        <w:t>V</w:t>
      </w:r>
      <w:r w:rsidRPr="00153B3F">
        <w:rPr>
          <w:rFonts w:eastAsia="Arial" w:cs="Arial"/>
          <w:szCs w:val="24"/>
        </w:rPr>
        <w:t>e</w:t>
      </w:r>
      <w:r w:rsidRPr="00153B3F">
        <w:rPr>
          <w:rFonts w:eastAsia="Arial" w:cs="Arial"/>
          <w:spacing w:val="-1"/>
          <w:szCs w:val="24"/>
        </w:rPr>
        <w:t>hi</w:t>
      </w:r>
      <w:r w:rsidRPr="00153B3F">
        <w:rPr>
          <w:rFonts w:eastAsia="Arial" w:cs="Arial"/>
          <w:szCs w:val="24"/>
        </w:rPr>
        <w:t>c</w:t>
      </w:r>
      <w:r w:rsidRPr="00153B3F">
        <w:rPr>
          <w:rFonts w:eastAsia="Arial" w:cs="Arial"/>
          <w:spacing w:val="-1"/>
          <w:szCs w:val="24"/>
        </w:rPr>
        <w:t>l</w:t>
      </w:r>
      <w:r w:rsidRPr="00153B3F">
        <w:rPr>
          <w:rFonts w:eastAsia="Arial" w:cs="Arial"/>
          <w:szCs w:val="24"/>
        </w:rPr>
        <w:t>e</w:t>
      </w:r>
      <w:r w:rsidRPr="00153B3F">
        <w:rPr>
          <w:rFonts w:eastAsia="Arial" w:cs="Arial"/>
          <w:spacing w:val="2"/>
          <w:szCs w:val="24"/>
        </w:rPr>
        <w:t>s</w:t>
      </w:r>
    </w:p>
    <w:p w14:paraId="65F53392" w14:textId="12700190" w:rsidR="00AD66C5" w:rsidRPr="00153B3F" w:rsidRDefault="000B4F82" w:rsidP="00862848">
      <w:pPr>
        <w:ind w:left="810" w:right="71" w:firstLine="540"/>
        <w:rPr>
          <w:rFonts w:eastAsia="Arial" w:cs="Arial"/>
          <w:szCs w:val="24"/>
        </w:rPr>
      </w:pPr>
      <w:r w:rsidRPr="00153B3F">
        <w:rPr>
          <w:rFonts w:eastAsia="Arial" w:cs="Arial"/>
          <w:szCs w:val="24"/>
        </w:rPr>
        <w:t xml:space="preserve">3.3    </w:t>
      </w:r>
      <w:r w:rsidRPr="00153B3F">
        <w:rPr>
          <w:rFonts w:eastAsia="Arial" w:cs="Arial"/>
          <w:spacing w:val="53"/>
          <w:szCs w:val="24"/>
        </w:rPr>
        <w:t xml:space="preserve"> </w:t>
      </w:r>
      <w:r w:rsidR="002137FA" w:rsidRPr="00153B3F">
        <w:rPr>
          <w:rFonts w:eastAsia="Arial" w:cs="Arial"/>
          <w:spacing w:val="-1"/>
          <w:szCs w:val="24"/>
        </w:rPr>
        <w:t>Electronic</w:t>
      </w:r>
      <w:r w:rsidRPr="00153B3F">
        <w:rPr>
          <w:rFonts w:eastAsia="Arial" w:cs="Arial"/>
          <w:szCs w:val="24"/>
        </w:rPr>
        <w:t xml:space="preserve"> </w:t>
      </w:r>
      <w:r w:rsidRPr="00153B3F">
        <w:rPr>
          <w:rFonts w:eastAsia="Arial" w:cs="Arial"/>
          <w:spacing w:val="-1"/>
          <w:szCs w:val="24"/>
        </w:rPr>
        <w:t>C</w:t>
      </w:r>
      <w:r w:rsidRPr="00153B3F">
        <w:rPr>
          <w:rFonts w:eastAsia="Arial" w:cs="Arial"/>
          <w:szCs w:val="24"/>
        </w:rPr>
        <w:t>o</w:t>
      </w:r>
      <w:r w:rsidRPr="00153B3F">
        <w:rPr>
          <w:rFonts w:eastAsia="Arial" w:cs="Arial"/>
          <w:spacing w:val="-2"/>
          <w:szCs w:val="24"/>
        </w:rPr>
        <w:t>m</w:t>
      </w:r>
      <w:r w:rsidRPr="00153B3F">
        <w:rPr>
          <w:rFonts w:eastAsia="Arial" w:cs="Arial"/>
          <w:spacing w:val="1"/>
          <w:szCs w:val="24"/>
        </w:rPr>
        <w:t>m</w:t>
      </w:r>
      <w:r w:rsidRPr="00153B3F">
        <w:rPr>
          <w:rFonts w:eastAsia="Arial" w:cs="Arial"/>
          <w:szCs w:val="24"/>
        </w:rPr>
        <w:t>u</w:t>
      </w:r>
      <w:r w:rsidRPr="00153B3F">
        <w:rPr>
          <w:rFonts w:eastAsia="Arial" w:cs="Arial"/>
          <w:spacing w:val="-1"/>
          <w:szCs w:val="24"/>
        </w:rPr>
        <w:t>ni</w:t>
      </w:r>
      <w:r w:rsidRPr="00153B3F">
        <w:rPr>
          <w:rFonts w:eastAsia="Arial" w:cs="Arial"/>
          <w:szCs w:val="24"/>
        </w:rPr>
        <w:t>cati</w:t>
      </w:r>
      <w:r w:rsidRPr="00153B3F">
        <w:rPr>
          <w:rFonts w:eastAsia="Arial" w:cs="Arial"/>
          <w:spacing w:val="-1"/>
          <w:szCs w:val="24"/>
        </w:rPr>
        <w:t>o</w:t>
      </w:r>
      <w:r w:rsidRPr="00153B3F">
        <w:rPr>
          <w:rFonts w:eastAsia="Arial" w:cs="Arial"/>
          <w:szCs w:val="24"/>
        </w:rPr>
        <w:t>n</w:t>
      </w:r>
    </w:p>
    <w:p w14:paraId="65F53394" w14:textId="1B783912" w:rsidR="00AD66C5" w:rsidRPr="00153B3F" w:rsidRDefault="000B4F82" w:rsidP="00862848">
      <w:pPr>
        <w:ind w:left="810" w:right="71" w:firstLine="540"/>
        <w:rPr>
          <w:rFonts w:eastAsia="Arial" w:cs="Arial"/>
          <w:szCs w:val="24"/>
        </w:rPr>
      </w:pPr>
      <w:r w:rsidRPr="00153B3F">
        <w:rPr>
          <w:rFonts w:eastAsia="Arial" w:cs="Arial"/>
          <w:szCs w:val="24"/>
        </w:rPr>
        <w:t xml:space="preserve">3.4    </w:t>
      </w:r>
      <w:r w:rsidRPr="00153B3F">
        <w:rPr>
          <w:rFonts w:eastAsia="Arial" w:cs="Arial"/>
          <w:spacing w:val="53"/>
          <w:szCs w:val="24"/>
        </w:rPr>
        <w:t xml:space="preserve"> </w:t>
      </w:r>
      <w:r w:rsidRPr="00153B3F">
        <w:rPr>
          <w:rFonts w:eastAsia="Arial" w:cs="Arial"/>
          <w:spacing w:val="-4"/>
          <w:szCs w:val="24"/>
        </w:rPr>
        <w:t>M</w:t>
      </w:r>
      <w:r w:rsidRPr="00153B3F">
        <w:rPr>
          <w:rFonts w:eastAsia="Arial" w:cs="Arial"/>
          <w:szCs w:val="24"/>
        </w:rPr>
        <w:t>e</w:t>
      </w:r>
      <w:r w:rsidRPr="00153B3F">
        <w:rPr>
          <w:rFonts w:eastAsia="Arial" w:cs="Arial"/>
          <w:spacing w:val="2"/>
          <w:szCs w:val="24"/>
        </w:rPr>
        <w:t>d</w:t>
      </w:r>
      <w:r w:rsidRPr="00153B3F">
        <w:rPr>
          <w:rFonts w:eastAsia="Arial" w:cs="Arial"/>
          <w:spacing w:val="-1"/>
          <w:szCs w:val="24"/>
        </w:rPr>
        <w:t>i</w:t>
      </w:r>
      <w:r w:rsidRPr="00153B3F">
        <w:rPr>
          <w:rFonts w:eastAsia="Arial" w:cs="Arial"/>
          <w:szCs w:val="24"/>
        </w:rPr>
        <w:t>a</w:t>
      </w:r>
    </w:p>
    <w:p w14:paraId="65F53396" w14:textId="6E323430" w:rsidR="00AD66C5" w:rsidRPr="00153B3F" w:rsidRDefault="000B4F82" w:rsidP="00862848">
      <w:pPr>
        <w:ind w:left="810" w:right="71" w:firstLine="540"/>
        <w:rPr>
          <w:rFonts w:eastAsia="Arial" w:cs="Arial"/>
          <w:szCs w:val="24"/>
        </w:rPr>
      </w:pPr>
      <w:r w:rsidRPr="00153B3F">
        <w:rPr>
          <w:rFonts w:eastAsia="Arial" w:cs="Arial"/>
          <w:szCs w:val="24"/>
        </w:rPr>
        <w:t xml:space="preserve">3.5    </w:t>
      </w:r>
      <w:r w:rsidRPr="00153B3F">
        <w:rPr>
          <w:rFonts w:eastAsia="Arial" w:cs="Arial"/>
          <w:spacing w:val="53"/>
          <w:szCs w:val="24"/>
        </w:rPr>
        <w:t xml:space="preserve"> </w:t>
      </w:r>
      <w:r w:rsidRPr="00153B3F">
        <w:rPr>
          <w:rFonts w:eastAsia="Arial" w:cs="Arial"/>
          <w:spacing w:val="-1"/>
          <w:szCs w:val="24"/>
        </w:rPr>
        <w:t>P</w:t>
      </w:r>
      <w:r w:rsidRPr="00153B3F">
        <w:rPr>
          <w:rFonts w:eastAsia="Arial" w:cs="Arial"/>
          <w:szCs w:val="24"/>
        </w:rPr>
        <w:t>u</w:t>
      </w:r>
      <w:r w:rsidRPr="00153B3F">
        <w:rPr>
          <w:rFonts w:eastAsia="Arial" w:cs="Arial"/>
          <w:spacing w:val="-1"/>
          <w:szCs w:val="24"/>
        </w:rPr>
        <w:t>bli</w:t>
      </w:r>
      <w:r w:rsidRPr="00153B3F">
        <w:rPr>
          <w:rFonts w:eastAsia="Arial" w:cs="Arial"/>
          <w:szCs w:val="24"/>
        </w:rPr>
        <w:t>c</w:t>
      </w:r>
      <w:r w:rsidRPr="00153B3F">
        <w:rPr>
          <w:rFonts w:eastAsia="Arial" w:cs="Arial"/>
          <w:spacing w:val="4"/>
          <w:szCs w:val="24"/>
        </w:rPr>
        <w:t xml:space="preserve"> </w:t>
      </w:r>
      <w:r w:rsidRPr="00153B3F">
        <w:rPr>
          <w:rFonts w:eastAsia="Arial" w:cs="Arial"/>
          <w:spacing w:val="-4"/>
          <w:szCs w:val="24"/>
        </w:rPr>
        <w:t>M</w:t>
      </w:r>
      <w:r w:rsidRPr="00153B3F">
        <w:rPr>
          <w:rFonts w:eastAsia="Arial" w:cs="Arial"/>
          <w:szCs w:val="24"/>
        </w:rPr>
        <w:t>e</w:t>
      </w:r>
      <w:r w:rsidRPr="00153B3F">
        <w:rPr>
          <w:rFonts w:eastAsia="Arial" w:cs="Arial"/>
          <w:spacing w:val="-1"/>
          <w:szCs w:val="24"/>
        </w:rPr>
        <w:t>e</w:t>
      </w:r>
      <w:r w:rsidRPr="00153B3F">
        <w:rPr>
          <w:rFonts w:eastAsia="Arial" w:cs="Arial"/>
          <w:spacing w:val="1"/>
          <w:szCs w:val="24"/>
        </w:rPr>
        <w:t>t</w:t>
      </w:r>
      <w:r w:rsidRPr="00153B3F">
        <w:rPr>
          <w:rFonts w:eastAsia="Arial" w:cs="Arial"/>
          <w:spacing w:val="-1"/>
          <w:szCs w:val="24"/>
        </w:rPr>
        <w:t>i</w:t>
      </w:r>
      <w:r w:rsidRPr="00153B3F">
        <w:rPr>
          <w:rFonts w:eastAsia="Arial" w:cs="Arial"/>
          <w:szCs w:val="24"/>
        </w:rPr>
        <w:t>n</w:t>
      </w:r>
      <w:r w:rsidRPr="00153B3F">
        <w:rPr>
          <w:rFonts w:eastAsia="Arial" w:cs="Arial"/>
          <w:spacing w:val="2"/>
          <w:szCs w:val="24"/>
        </w:rPr>
        <w:t>g</w:t>
      </w:r>
      <w:r w:rsidRPr="00153B3F">
        <w:rPr>
          <w:rFonts w:eastAsia="Arial" w:cs="Arial"/>
          <w:spacing w:val="8"/>
          <w:szCs w:val="24"/>
        </w:rPr>
        <w:t>s</w:t>
      </w:r>
    </w:p>
    <w:p w14:paraId="65F53398" w14:textId="17090EAD" w:rsidR="00AD66C5" w:rsidRPr="00153B3F" w:rsidRDefault="000B4F82" w:rsidP="00862848">
      <w:pPr>
        <w:ind w:left="810" w:right="71" w:firstLine="540"/>
        <w:rPr>
          <w:rFonts w:eastAsia="Arial" w:cs="Arial"/>
          <w:szCs w:val="24"/>
        </w:rPr>
      </w:pPr>
      <w:r w:rsidRPr="00153B3F">
        <w:rPr>
          <w:rFonts w:eastAsia="Arial" w:cs="Arial"/>
          <w:szCs w:val="24"/>
        </w:rPr>
        <w:t xml:space="preserve">3.6    </w:t>
      </w:r>
      <w:r w:rsidRPr="00153B3F">
        <w:rPr>
          <w:rFonts w:eastAsia="Arial" w:cs="Arial"/>
          <w:spacing w:val="53"/>
          <w:szCs w:val="24"/>
        </w:rPr>
        <w:t xml:space="preserve"> </w:t>
      </w:r>
      <w:r w:rsidRPr="00153B3F">
        <w:rPr>
          <w:rFonts w:eastAsia="Arial" w:cs="Arial"/>
          <w:spacing w:val="-1"/>
          <w:szCs w:val="24"/>
        </w:rPr>
        <w:t>A</w:t>
      </w:r>
      <w:r w:rsidRPr="00153B3F">
        <w:rPr>
          <w:rFonts w:eastAsia="Arial" w:cs="Arial"/>
          <w:szCs w:val="24"/>
        </w:rPr>
        <w:t>ccess</w:t>
      </w:r>
      <w:r w:rsidRPr="00153B3F">
        <w:rPr>
          <w:rFonts w:eastAsia="Arial" w:cs="Arial"/>
          <w:spacing w:val="-1"/>
          <w:szCs w:val="24"/>
        </w:rPr>
        <w:t>i</w:t>
      </w:r>
      <w:r w:rsidRPr="00153B3F">
        <w:rPr>
          <w:rFonts w:eastAsia="Arial" w:cs="Arial"/>
          <w:szCs w:val="24"/>
        </w:rPr>
        <w:t>b</w:t>
      </w:r>
      <w:r w:rsidRPr="00153B3F">
        <w:rPr>
          <w:rFonts w:eastAsia="Arial" w:cs="Arial"/>
          <w:spacing w:val="-1"/>
          <w:szCs w:val="24"/>
        </w:rPr>
        <w:t>ili</w:t>
      </w:r>
      <w:r w:rsidRPr="00153B3F">
        <w:rPr>
          <w:rFonts w:eastAsia="Arial" w:cs="Arial"/>
          <w:spacing w:val="1"/>
          <w:szCs w:val="24"/>
        </w:rPr>
        <w:t>t</w:t>
      </w:r>
      <w:r w:rsidRPr="00153B3F">
        <w:rPr>
          <w:rFonts w:eastAsia="Arial" w:cs="Arial"/>
          <w:szCs w:val="24"/>
        </w:rPr>
        <w:t>y</w:t>
      </w:r>
      <w:r w:rsidRPr="00153B3F">
        <w:rPr>
          <w:rFonts w:eastAsia="Arial" w:cs="Arial"/>
          <w:spacing w:val="-1"/>
          <w:szCs w:val="24"/>
        </w:rPr>
        <w:t xml:space="preserve"> </w:t>
      </w:r>
      <w:r w:rsidRPr="00153B3F">
        <w:rPr>
          <w:rFonts w:eastAsia="Arial" w:cs="Arial"/>
          <w:szCs w:val="24"/>
        </w:rPr>
        <w:t>a</w:t>
      </w:r>
      <w:r w:rsidRPr="00153B3F">
        <w:rPr>
          <w:rFonts w:eastAsia="Arial" w:cs="Arial"/>
          <w:spacing w:val="-1"/>
          <w:szCs w:val="24"/>
        </w:rPr>
        <w:t>n</w:t>
      </w:r>
      <w:r w:rsidRPr="00153B3F">
        <w:rPr>
          <w:rFonts w:eastAsia="Arial" w:cs="Arial"/>
          <w:szCs w:val="24"/>
        </w:rPr>
        <w:t>d Pu</w:t>
      </w:r>
      <w:r w:rsidRPr="00153B3F">
        <w:rPr>
          <w:rFonts w:eastAsia="Arial" w:cs="Arial"/>
          <w:spacing w:val="-1"/>
          <w:szCs w:val="24"/>
        </w:rPr>
        <w:t>bli</w:t>
      </w:r>
      <w:r w:rsidRPr="00153B3F">
        <w:rPr>
          <w:rFonts w:eastAsia="Arial" w:cs="Arial"/>
          <w:szCs w:val="24"/>
        </w:rPr>
        <w:t>c</w:t>
      </w:r>
      <w:r w:rsidRPr="00153B3F">
        <w:rPr>
          <w:rFonts w:eastAsia="Arial" w:cs="Arial"/>
          <w:spacing w:val="1"/>
          <w:szCs w:val="24"/>
        </w:rPr>
        <w:t xml:space="preserve"> </w:t>
      </w:r>
      <w:r w:rsidRPr="00153B3F">
        <w:rPr>
          <w:rFonts w:eastAsia="Arial" w:cs="Arial"/>
          <w:spacing w:val="-1"/>
          <w:szCs w:val="24"/>
        </w:rPr>
        <w:t>E</w:t>
      </w:r>
      <w:r w:rsidRPr="00153B3F">
        <w:rPr>
          <w:rFonts w:eastAsia="Arial" w:cs="Arial"/>
          <w:szCs w:val="24"/>
        </w:rPr>
        <w:t>n</w:t>
      </w:r>
      <w:r w:rsidRPr="00153B3F">
        <w:rPr>
          <w:rFonts w:eastAsia="Arial" w:cs="Arial"/>
          <w:spacing w:val="2"/>
          <w:szCs w:val="24"/>
        </w:rPr>
        <w:t>g</w:t>
      </w:r>
      <w:r w:rsidRPr="00153B3F">
        <w:rPr>
          <w:rFonts w:eastAsia="Arial" w:cs="Arial"/>
          <w:spacing w:val="-3"/>
          <w:szCs w:val="24"/>
        </w:rPr>
        <w:t>a</w:t>
      </w:r>
      <w:r w:rsidRPr="00153B3F">
        <w:rPr>
          <w:rFonts w:eastAsia="Arial" w:cs="Arial"/>
          <w:spacing w:val="2"/>
          <w:szCs w:val="24"/>
        </w:rPr>
        <w:t>g</w:t>
      </w:r>
      <w:r w:rsidRPr="00153B3F">
        <w:rPr>
          <w:rFonts w:eastAsia="Arial" w:cs="Arial"/>
          <w:spacing w:val="-3"/>
          <w:szCs w:val="24"/>
        </w:rPr>
        <w:t>e</w:t>
      </w:r>
      <w:r w:rsidRPr="00153B3F">
        <w:rPr>
          <w:rFonts w:eastAsia="Arial" w:cs="Arial"/>
          <w:spacing w:val="1"/>
          <w:szCs w:val="24"/>
        </w:rPr>
        <w:t>m</w:t>
      </w:r>
      <w:r w:rsidRPr="00153B3F">
        <w:rPr>
          <w:rFonts w:eastAsia="Arial" w:cs="Arial"/>
          <w:szCs w:val="24"/>
        </w:rPr>
        <w:t>e</w:t>
      </w:r>
      <w:r w:rsidRPr="00153B3F">
        <w:rPr>
          <w:rFonts w:eastAsia="Arial" w:cs="Arial"/>
          <w:spacing w:val="-1"/>
          <w:szCs w:val="24"/>
        </w:rPr>
        <w:t>n</w:t>
      </w:r>
      <w:r w:rsidRPr="00153B3F">
        <w:rPr>
          <w:rFonts w:eastAsia="Arial" w:cs="Arial"/>
          <w:szCs w:val="24"/>
        </w:rPr>
        <w:t>t</w:t>
      </w:r>
      <w:r w:rsidRPr="00153B3F">
        <w:rPr>
          <w:rFonts w:eastAsia="Arial" w:cs="Arial"/>
          <w:spacing w:val="-34"/>
          <w:szCs w:val="24"/>
        </w:rPr>
        <w:t xml:space="preserve"> </w:t>
      </w:r>
    </w:p>
    <w:p w14:paraId="65F5339A" w14:textId="5184B26D" w:rsidR="00AD66C5" w:rsidRPr="00153B3F" w:rsidRDefault="000B4F82" w:rsidP="00862848">
      <w:pPr>
        <w:ind w:left="810" w:right="71" w:firstLine="540"/>
        <w:rPr>
          <w:rFonts w:eastAsia="Arial" w:cs="Arial"/>
          <w:szCs w:val="24"/>
        </w:rPr>
      </w:pPr>
      <w:r w:rsidRPr="00153B3F">
        <w:rPr>
          <w:rFonts w:eastAsia="Arial" w:cs="Arial"/>
          <w:szCs w:val="24"/>
        </w:rPr>
        <w:t xml:space="preserve">3.7    </w:t>
      </w:r>
      <w:r w:rsidRPr="00153B3F">
        <w:rPr>
          <w:rFonts w:eastAsia="Arial" w:cs="Arial"/>
          <w:spacing w:val="53"/>
          <w:szCs w:val="24"/>
        </w:rPr>
        <w:t xml:space="preserve"> </w:t>
      </w:r>
      <w:r w:rsidRPr="00153B3F">
        <w:rPr>
          <w:rFonts w:eastAsia="Arial" w:cs="Arial"/>
          <w:spacing w:val="-1"/>
          <w:szCs w:val="24"/>
        </w:rPr>
        <w:t>S</w:t>
      </w:r>
      <w:r w:rsidRPr="00153B3F">
        <w:rPr>
          <w:rFonts w:eastAsia="Arial" w:cs="Arial"/>
          <w:szCs w:val="24"/>
        </w:rPr>
        <w:t>ur</w:t>
      </w:r>
      <w:r w:rsidRPr="00153B3F">
        <w:rPr>
          <w:rFonts w:eastAsia="Arial" w:cs="Arial"/>
          <w:spacing w:val="-2"/>
          <w:szCs w:val="24"/>
        </w:rPr>
        <w:t>v</w:t>
      </w:r>
      <w:r w:rsidRPr="00153B3F">
        <w:rPr>
          <w:rFonts w:eastAsia="Arial" w:cs="Arial"/>
          <w:szCs w:val="24"/>
        </w:rPr>
        <w:t>e</w:t>
      </w:r>
      <w:r w:rsidRPr="00153B3F">
        <w:rPr>
          <w:rFonts w:eastAsia="Arial" w:cs="Arial"/>
          <w:spacing w:val="-3"/>
          <w:szCs w:val="24"/>
        </w:rPr>
        <w:t>y</w:t>
      </w:r>
      <w:r w:rsidRPr="00153B3F">
        <w:rPr>
          <w:rFonts w:eastAsia="Arial" w:cs="Arial"/>
          <w:szCs w:val="24"/>
        </w:rPr>
        <w:t>s</w:t>
      </w:r>
    </w:p>
    <w:p w14:paraId="65F5339C" w14:textId="6ABDE68C" w:rsidR="00AD66C5" w:rsidRPr="00153B3F" w:rsidRDefault="000B4F82" w:rsidP="00862848">
      <w:pPr>
        <w:ind w:left="810" w:right="71" w:firstLine="540"/>
        <w:rPr>
          <w:rFonts w:eastAsia="Arial" w:cs="Arial"/>
          <w:szCs w:val="24"/>
        </w:rPr>
      </w:pPr>
      <w:r w:rsidRPr="00153B3F">
        <w:rPr>
          <w:rFonts w:eastAsia="Arial" w:cs="Arial"/>
          <w:szCs w:val="24"/>
        </w:rPr>
        <w:t xml:space="preserve">3.8    </w:t>
      </w:r>
      <w:r w:rsidRPr="00153B3F">
        <w:rPr>
          <w:rFonts w:eastAsia="Arial" w:cs="Arial"/>
          <w:spacing w:val="53"/>
          <w:szCs w:val="24"/>
        </w:rPr>
        <w:t xml:space="preserve"> </w:t>
      </w:r>
      <w:r w:rsidRPr="00153B3F">
        <w:rPr>
          <w:rFonts w:eastAsia="Arial" w:cs="Arial"/>
          <w:spacing w:val="-1"/>
          <w:szCs w:val="24"/>
        </w:rPr>
        <w:t>P</w:t>
      </w:r>
      <w:r w:rsidRPr="00153B3F">
        <w:rPr>
          <w:rFonts w:eastAsia="Arial" w:cs="Arial"/>
          <w:szCs w:val="24"/>
        </w:rPr>
        <w:t>ar</w:t>
      </w:r>
      <w:r w:rsidRPr="00153B3F">
        <w:rPr>
          <w:rFonts w:eastAsia="Arial" w:cs="Arial"/>
          <w:spacing w:val="1"/>
          <w:szCs w:val="24"/>
        </w:rPr>
        <w:t>t</w:t>
      </w:r>
      <w:r w:rsidRPr="00153B3F">
        <w:rPr>
          <w:rFonts w:eastAsia="Arial" w:cs="Arial"/>
          <w:spacing w:val="-1"/>
          <w:szCs w:val="24"/>
        </w:rPr>
        <w:t>i</w:t>
      </w:r>
      <w:r w:rsidRPr="00153B3F">
        <w:rPr>
          <w:rFonts w:eastAsia="Arial" w:cs="Arial"/>
          <w:szCs w:val="24"/>
        </w:rPr>
        <w:t>c</w:t>
      </w:r>
      <w:r w:rsidRPr="00153B3F">
        <w:rPr>
          <w:rFonts w:eastAsia="Arial" w:cs="Arial"/>
          <w:spacing w:val="-1"/>
          <w:szCs w:val="24"/>
        </w:rPr>
        <w:t>i</w:t>
      </w:r>
      <w:r w:rsidRPr="00153B3F">
        <w:rPr>
          <w:rFonts w:eastAsia="Arial" w:cs="Arial"/>
          <w:szCs w:val="24"/>
        </w:rPr>
        <w:t>p</w:t>
      </w:r>
      <w:r w:rsidRPr="00153B3F">
        <w:rPr>
          <w:rFonts w:eastAsia="Arial" w:cs="Arial"/>
          <w:spacing w:val="-1"/>
          <w:szCs w:val="24"/>
        </w:rPr>
        <w:t>a</w:t>
      </w:r>
      <w:r w:rsidRPr="00153B3F">
        <w:rPr>
          <w:rFonts w:eastAsia="Arial" w:cs="Arial"/>
          <w:spacing w:val="1"/>
          <w:szCs w:val="24"/>
        </w:rPr>
        <w:t>t</w:t>
      </w:r>
      <w:r w:rsidRPr="00153B3F">
        <w:rPr>
          <w:rFonts w:eastAsia="Arial" w:cs="Arial"/>
          <w:spacing w:val="-1"/>
          <w:szCs w:val="24"/>
        </w:rPr>
        <w:t>i</w:t>
      </w:r>
      <w:r w:rsidRPr="00153B3F">
        <w:rPr>
          <w:rFonts w:eastAsia="Arial" w:cs="Arial"/>
          <w:spacing w:val="-3"/>
          <w:szCs w:val="24"/>
        </w:rPr>
        <w:t>n</w:t>
      </w:r>
      <w:r w:rsidRPr="00153B3F">
        <w:rPr>
          <w:rFonts w:eastAsia="Arial" w:cs="Arial"/>
          <w:szCs w:val="24"/>
        </w:rPr>
        <w:t>g</w:t>
      </w:r>
      <w:r w:rsidRPr="00153B3F">
        <w:rPr>
          <w:rFonts w:eastAsia="Arial" w:cs="Arial"/>
          <w:spacing w:val="3"/>
          <w:szCs w:val="24"/>
        </w:rPr>
        <w:t xml:space="preserve"> </w:t>
      </w:r>
      <w:r w:rsidRPr="00153B3F">
        <w:rPr>
          <w:rFonts w:eastAsia="Arial" w:cs="Arial"/>
          <w:spacing w:val="-1"/>
          <w:szCs w:val="24"/>
        </w:rPr>
        <w:t>i</w:t>
      </w:r>
      <w:r w:rsidRPr="00153B3F">
        <w:rPr>
          <w:rFonts w:eastAsia="Arial" w:cs="Arial"/>
          <w:szCs w:val="24"/>
        </w:rPr>
        <w:t xml:space="preserve">n </w:t>
      </w:r>
      <w:r w:rsidRPr="00153B3F">
        <w:rPr>
          <w:rFonts w:eastAsia="Arial" w:cs="Arial"/>
          <w:spacing w:val="-3"/>
          <w:szCs w:val="24"/>
        </w:rPr>
        <w:t>M</w:t>
      </w:r>
      <w:r w:rsidRPr="00153B3F">
        <w:rPr>
          <w:rFonts w:eastAsia="Arial" w:cs="Arial"/>
          <w:szCs w:val="24"/>
        </w:rPr>
        <w:t>e</w:t>
      </w:r>
      <w:r w:rsidRPr="00153B3F">
        <w:rPr>
          <w:rFonts w:eastAsia="Arial" w:cs="Arial"/>
          <w:spacing w:val="-1"/>
          <w:szCs w:val="24"/>
        </w:rPr>
        <w:t>e</w:t>
      </w:r>
      <w:r w:rsidRPr="00153B3F">
        <w:rPr>
          <w:rFonts w:eastAsia="Arial" w:cs="Arial"/>
          <w:spacing w:val="1"/>
          <w:szCs w:val="24"/>
        </w:rPr>
        <w:t>t</w:t>
      </w:r>
      <w:r w:rsidRPr="00153B3F">
        <w:rPr>
          <w:rFonts w:eastAsia="Arial" w:cs="Arial"/>
          <w:spacing w:val="-1"/>
          <w:szCs w:val="24"/>
        </w:rPr>
        <w:t>i</w:t>
      </w:r>
      <w:r w:rsidRPr="00153B3F">
        <w:rPr>
          <w:rFonts w:eastAsia="Arial" w:cs="Arial"/>
          <w:szCs w:val="24"/>
        </w:rPr>
        <w:t>n</w:t>
      </w:r>
      <w:r w:rsidRPr="00153B3F">
        <w:rPr>
          <w:rFonts w:eastAsia="Arial" w:cs="Arial"/>
          <w:spacing w:val="2"/>
          <w:szCs w:val="24"/>
        </w:rPr>
        <w:t>g</w:t>
      </w:r>
      <w:r w:rsidRPr="00153B3F">
        <w:rPr>
          <w:rFonts w:eastAsia="Arial" w:cs="Arial"/>
          <w:szCs w:val="24"/>
        </w:rPr>
        <w:t>s</w:t>
      </w:r>
      <w:r w:rsidRPr="00153B3F">
        <w:rPr>
          <w:rFonts w:eastAsia="Arial" w:cs="Arial"/>
          <w:spacing w:val="-1"/>
          <w:szCs w:val="24"/>
        </w:rPr>
        <w:t xml:space="preserve"> H</w:t>
      </w:r>
      <w:r w:rsidRPr="00153B3F">
        <w:rPr>
          <w:rFonts w:eastAsia="Arial" w:cs="Arial"/>
          <w:szCs w:val="24"/>
        </w:rPr>
        <w:t>e</w:t>
      </w:r>
      <w:r w:rsidRPr="00153B3F">
        <w:rPr>
          <w:rFonts w:eastAsia="Arial" w:cs="Arial"/>
          <w:spacing w:val="-1"/>
          <w:szCs w:val="24"/>
        </w:rPr>
        <w:t>l</w:t>
      </w:r>
      <w:r w:rsidRPr="00153B3F">
        <w:rPr>
          <w:rFonts w:eastAsia="Arial" w:cs="Arial"/>
          <w:szCs w:val="24"/>
        </w:rPr>
        <w:t>d by</w:t>
      </w:r>
      <w:r w:rsidRPr="00153B3F">
        <w:rPr>
          <w:rFonts w:eastAsia="Arial" w:cs="Arial"/>
          <w:spacing w:val="-1"/>
          <w:szCs w:val="24"/>
        </w:rPr>
        <w:t xml:space="preserve"> </w:t>
      </w:r>
      <w:r w:rsidRPr="00153B3F">
        <w:rPr>
          <w:rFonts w:eastAsia="Arial" w:cs="Arial"/>
          <w:spacing w:val="1"/>
          <w:szCs w:val="24"/>
        </w:rPr>
        <w:t>Ot</w:t>
      </w:r>
      <w:r w:rsidRPr="00153B3F">
        <w:rPr>
          <w:rFonts w:eastAsia="Arial" w:cs="Arial"/>
          <w:szCs w:val="24"/>
        </w:rPr>
        <w:t>h</w:t>
      </w:r>
      <w:r w:rsidRPr="00153B3F">
        <w:rPr>
          <w:rFonts w:eastAsia="Arial" w:cs="Arial"/>
          <w:spacing w:val="-3"/>
          <w:szCs w:val="24"/>
        </w:rPr>
        <w:t>e</w:t>
      </w:r>
      <w:r w:rsidRPr="00153B3F">
        <w:rPr>
          <w:rFonts w:eastAsia="Arial" w:cs="Arial"/>
          <w:szCs w:val="24"/>
        </w:rPr>
        <w:t>r</w:t>
      </w:r>
      <w:r w:rsidRPr="00153B3F">
        <w:rPr>
          <w:rFonts w:eastAsia="Arial" w:cs="Arial"/>
          <w:spacing w:val="2"/>
          <w:szCs w:val="24"/>
        </w:rPr>
        <w:t xml:space="preserve"> </w:t>
      </w:r>
      <w:r w:rsidRPr="00153B3F">
        <w:rPr>
          <w:rFonts w:eastAsia="Arial" w:cs="Arial"/>
          <w:spacing w:val="-1"/>
          <w:szCs w:val="24"/>
        </w:rPr>
        <w:t>C</w:t>
      </w:r>
      <w:r w:rsidRPr="00153B3F">
        <w:rPr>
          <w:rFonts w:eastAsia="Arial" w:cs="Arial"/>
          <w:spacing w:val="-3"/>
          <w:szCs w:val="24"/>
        </w:rPr>
        <w:t>o</w:t>
      </w:r>
      <w:r w:rsidRPr="00153B3F">
        <w:rPr>
          <w:rFonts w:eastAsia="Arial" w:cs="Arial"/>
          <w:spacing w:val="-2"/>
          <w:szCs w:val="24"/>
        </w:rPr>
        <w:t>m</w:t>
      </w:r>
      <w:r w:rsidRPr="00153B3F">
        <w:rPr>
          <w:rFonts w:eastAsia="Arial" w:cs="Arial"/>
          <w:spacing w:val="1"/>
          <w:szCs w:val="24"/>
        </w:rPr>
        <w:t>m</w:t>
      </w:r>
      <w:r w:rsidRPr="00153B3F">
        <w:rPr>
          <w:rFonts w:eastAsia="Arial" w:cs="Arial"/>
          <w:szCs w:val="24"/>
        </w:rPr>
        <w:t>u</w:t>
      </w:r>
      <w:r w:rsidRPr="00153B3F">
        <w:rPr>
          <w:rFonts w:eastAsia="Arial" w:cs="Arial"/>
          <w:spacing w:val="-1"/>
          <w:szCs w:val="24"/>
        </w:rPr>
        <w:t>ni</w:t>
      </w:r>
      <w:r w:rsidRPr="00153B3F">
        <w:rPr>
          <w:rFonts w:eastAsia="Arial" w:cs="Arial"/>
          <w:spacing w:val="1"/>
          <w:szCs w:val="24"/>
        </w:rPr>
        <w:t>t</w:t>
      </w:r>
      <w:r w:rsidRPr="00153B3F">
        <w:rPr>
          <w:rFonts w:eastAsia="Arial" w:cs="Arial"/>
          <w:szCs w:val="24"/>
        </w:rPr>
        <w:t>y</w:t>
      </w:r>
      <w:r w:rsidRPr="00153B3F">
        <w:rPr>
          <w:rFonts w:eastAsia="Arial" w:cs="Arial"/>
          <w:spacing w:val="-1"/>
          <w:szCs w:val="24"/>
        </w:rPr>
        <w:t xml:space="preserve"> </w:t>
      </w:r>
      <w:r w:rsidRPr="00153B3F">
        <w:rPr>
          <w:rFonts w:eastAsia="Arial" w:cs="Arial"/>
          <w:spacing w:val="1"/>
          <w:szCs w:val="24"/>
        </w:rPr>
        <w:t>Gr</w:t>
      </w:r>
      <w:r w:rsidRPr="00153B3F">
        <w:rPr>
          <w:rFonts w:eastAsia="Arial" w:cs="Arial"/>
          <w:szCs w:val="24"/>
        </w:rPr>
        <w:t>o</w:t>
      </w:r>
      <w:r w:rsidRPr="00153B3F">
        <w:rPr>
          <w:rFonts w:eastAsia="Arial" w:cs="Arial"/>
          <w:spacing w:val="-1"/>
          <w:szCs w:val="24"/>
        </w:rPr>
        <w:t>u</w:t>
      </w:r>
      <w:r w:rsidRPr="00153B3F">
        <w:rPr>
          <w:rFonts w:eastAsia="Arial" w:cs="Arial"/>
          <w:spacing w:val="-3"/>
          <w:szCs w:val="24"/>
        </w:rPr>
        <w:t>p</w:t>
      </w:r>
      <w:r w:rsidRPr="00153B3F">
        <w:rPr>
          <w:rFonts w:eastAsia="Arial" w:cs="Arial"/>
          <w:szCs w:val="24"/>
        </w:rPr>
        <w:t>s</w:t>
      </w:r>
      <w:r w:rsidRPr="00153B3F">
        <w:rPr>
          <w:rFonts w:eastAsia="Arial" w:cs="Arial"/>
          <w:spacing w:val="-25"/>
          <w:szCs w:val="24"/>
        </w:rPr>
        <w:t xml:space="preserve"> </w:t>
      </w:r>
    </w:p>
    <w:p w14:paraId="65F5339D" w14:textId="77777777" w:rsidR="00AD66C5" w:rsidRPr="00153B3F" w:rsidRDefault="00AD66C5" w:rsidP="00862848">
      <w:pPr>
        <w:spacing w:before="4" w:line="240" w:lineRule="exact"/>
        <w:ind w:firstLine="540"/>
        <w:rPr>
          <w:szCs w:val="24"/>
        </w:rPr>
      </w:pPr>
    </w:p>
    <w:p w14:paraId="65F5339E" w14:textId="124278BB" w:rsidR="00AD66C5" w:rsidRDefault="000B4F82" w:rsidP="00862848">
      <w:pPr>
        <w:ind w:right="71" w:firstLine="540"/>
        <w:rPr>
          <w:rFonts w:eastAsia="Arial" w:cs="Arial"/>
          <w:sz w:val="22"/>
          <w:szCs w:val="22"/>
        </w:rPr>
        <w:sectPr w:rsidR="00AD66C5" w:rsidSect="004359F8">
          <w:headerReference w:type="default" r:id="rId27"/>
          <w:pgSz w:w="12240" w:h="15840"/>
          <w:pgMar w:top="1440" w:right="740" w:bottom="280" w:left="1200" w:header="720" w:footer="720" w:gutter="0"/>
          <w:cols w:space="720"/>
          <w:docGrid w:linePitch="326"/>
        </w:sectPr>
      </w:pPr>
      <w:r w:rsidRPr="00153B3F">
        <w:rPr>
          <w:rFonts w:eastAsia="Arial" w:cs="Arial"/>
          <w:szCs w:val="24"/>
        </w:rPr>
        <w:t xml:space="preserve">4      </w:t>
      </w:r>
      <w:r w:rsidRPr="00153B3F">
        <w:rPr>
          <w:rFonts w:eastAsia="Arial" w:cs="Arial"/>
          <w:spacing w:val="10"/>
          <w:szCs w:val="24"/>
        </w:rPr>
        <w:t xml:space="preserve"> </w:t>
      </w:r>
      <w:r w:rsidRPr="00153B3F">
        <w:rPr>
          <w:rFonts w:eastAsia="Arial" w:cs="Arial"/>
          <w:spacing w:val="-1"/>
          <w:szCs w:val="24"/>
        </w:rPr>
        <w:t>S</w:t>
      </w:r>
      <w:r w:rsidRPr="00153B3F">
        <w:rPr>
          <w:rFonts w:eastAsia="Arial" w:cs="Arial"/>
          <w:spacing w:val="1"/>
          <w:szCs w:val="24"/>
        </w:rPr>
        <w:t>U</w:t>
      </w:r>
      <w:r w:rsidRPr="00153B3F">
        <w:rPr>
          <w:rFonts w:eastAsia="Arial" w:cs="Arial"/>
          <w:spacing w:val="-2"/>
          <w:szCs w:val="24"/>
        </w:rPr>
        <w:t>M</w:t>
      </w:r>
      <w:r w:rsidRPr="00153B3F">
        <w:rPr>
          <w:rFonts w:eastAsia="Arial" w:cs="Arial"/>
          <w:spacing w:val="-4"/>
          <w:szCs w:val="24"/>
        </w:rPr>
        <w:t>M</w:t>
      </w:r>
      <w:r w:rsidRPr="00153B3F">
        <w:rPr>
          <w:rFonts w:eastAsia="Arial" w:cs="Arial"/>
          <w:spacing w:val="-1"/>
          <w:szCs w:val="24"/>
        </w:rPr>
        <w:t>A</w:t>
      </w:r>
      <w:r w:rsidRPr="00153B3F">
        <w:rPr>
          <w:rFonts w:eastAsia="Arial" w:cs="Arial"/>
          <w:spacing w:val="1"/>
          <w:szCs w:val="24"/>
        </w:rPr>
        <w:t>R</w:t>
      </w:r>
      <w:r w:rsidRPr="00153B3F">
        <w:rPr>
          <w:rFonts w:eastAsia="Arial" w:cs="Arial"/>
          <w:szCs w:val="24"/>
        </w:rPr>
        <w:t xml:space="preserve">Y </w:t>
      </w:r>
      <w:r w:rsidRPr="00153B3F">
        <w:rPr>
          <w:rFonts w:eastAsia="Arial" w:cs="Arial"/>
          <w:spacing w:val="1"/>
          <w:szCs w:val="24"/>
        </w:rPr>
        <w:t>O</w:t>
      </w:r>
      <w:r w:rsidRPr="00153B3F">
        <w:rPr>
          <w:rFonts w:eastAsia="Arial" w:cs="Arial"/>
          <w:szCs w:val="24"/>
        </w:rPr>
        <w:t>F</w:t>
      </w:r>
      <w:r w:rsidRPr="00153B3F">
        <w:rPr>
          <w:rFonts w:eastAsia="Arial" w:cs="Arial"/>
          <w:spacing w:val="-2"/>
          <w:szCs w:val="24"/>
        </w:rPr>
        <w:t xml:space="preserve"> </w:t>
      </w:r>
      <w:r w:rsidRPr="00153B3F">
        <w:rPr>
          <w:rFonts w:eastAsia="Arial" w:cs="Arial"/>
          <w:spacing w:val="1"/>
          <w:szCs w:val="24"/>
        </w:rPr>
        <w:t>O</w:t>
      </w:r>
      <w:r w:rsidRPr="00153B3F">
        <w:rPr>
          <w:rFonts w:eastAsia="Arial" w:cs="Arial"/>
          <w:spacing w:val="-3"/>
          <w:szCs w:val="24"/>
        </w:rPr>
        <w:t>U</w:t>
      </w:r>
      <w:r w:rsidRPr="00153B3F">
        <w:rPr>
          <w:rFonts w:eastAsia="Arial" w:cs="Arial"/>
          <w:spacing w:val="2"/>
          <w:szCs w:val="24"/>
        </w:rPr>
        <w:t>T</w:t>
      </w:r>
      <w:r w:rsidRPr="00153B3F">
        <w:rPr>
          <w:rFonts w:eastAsia="Arial" w:cs="Arial"/>
          <w:spacing w:val="-1"/>
          <w:szCs w:val="24"/>
        </w:rPr>
        <w:t>REAC</w:t>
      </w:r>
      <w:r w:rsidRPr="00153B3F">
        <w:rPr>
          <w:rFonts w:eastAsia="Arial" w:cs="Arial"/>
          <w:szCs w:val="24"/>
        </w:rPr>
        <w:t xml:space="preserve">H </w:t>
      </w:r>
      <w:r w:rsidRPr="00153B3F">
        <w:rPr>
          <w:rFonts w:eastAsia="Arial" w:cs="Arial"/>
          <w:spacing w:val="-1"/>
          <w:szCs w:val="24"/>
        </w:rPr>
        <w:t>E</w:t>
      </w:r>
      <w:r w:rsidRPr="00153B3F">
        <w:rPr>
          <w:rFonts w:eastAsia="Arial" w:cs="Arial"/>
          <w:szCs w:val="24"/>
        </w:rPr>
        <w:t>F</w:t>
      </w:r>
      <w:r w:rsidRPr="00153B3F">
        <w:rPr>
          <w:rFonts w:eastAsia="Arial" w:cs="Arial"/>
          <w:spacing w:val="-1"/>
          <w:szCs w:val="24"/>
        </w:rPr>
        <w:t>F</w:t>
      </w:r>
      <w:r w:rsidRPr="00153B3F">
        <w:rPr>
          <w:rFonts w:eastAsia="Arial" w:cs="Arial"/>
          <w:spacing w:val="1"/>
          <w:szCs w:val="24"/>
        </w:rPr>
        <w:t>O</w:t>
      </w:r>
      <w:r w:rsidRPr="00153B3F">
        <w:rPr>
          <w:rFonts w:eastAsia="Arial" w:cs="Arial"/>
          <w:spacing w:val="-1"/>
          <w:szCs w:val="24"/>
        </w:rPr>
        <w:t>R</w:t>
      </w:r>
      <w:r w:rsidRPr="00153B3F">
        <w:rPr>
          <w:rFonts w:eastAsia="Arial" w:cs="Arial"/>
          <w:spacing w:val="2"/>
          <w:szCs w:val="24"/>
        </w:rPr>
        <w:t>T</w:t>
      </w:r>
      <w:r w:rsidRPr="00153B3F">
        <w:rPr>
          <w:rFonts w:eastAsia="Arial" w:cs="Arial"/>
          <w:szCs w:val="24"/>
        </w:rPr>
        <w:t>S</w:t>
      </w:r>
      <w:r>
        <w:rPr>
          <w:rFonts w:eastAsia="Arial" w:cs="Arial"/>
          <w:spacing w:val="-33"/>
          <w:sz w:val="22"/>
          <w:szCs w:val="22"/>
        </w:rPr>
        <w:t xml:space="preserve"> </w:t>
      </w:r>
    </w:p>
    <w:p w14:paraId="65F533C0" w14:textId="39BB8AA8" w:rsidR="00AD66C5" w:rsidRPr="00F27FC3" w:rsidRDefault="000B4F82" w:rsidP="00CF1E8D">
      <w:pPr>
        <w:jc w:val="center"/>
        <w:rPr>
          <w:rFonts w:eastAsia="Arial" w:cs="Arial"/>
          <w:sz w:val="32"/>
          <w:szCs w:val="32"/>
        </w:rPr>
      </w:pPr>
      <w:r w:rsidRPr="00F27FC3">
        <w:rPr>
          <w:rFonts w:eastAsia="Arial" w:cs="Arial"/>
          <w:b/>
          <w:spacing w:val="-1"/>
          <w:sz w:val="32"/>
          <w:szCs w:val="32"/>
        </w:rPr>
        <w:t>P</w:t>
      </w:r>
      <w:r w:rsidRPr="00F27FC3">
        <w:rPr>
          <w:rFonts w:eastAsia="Arial" w:cs="Arial"/>
          <w:b/>
          <w:sz w:val="32"/>
          <w:szCs w:val="32"/>
        </w:rPr>
        <w:t>u</w:t>
      </w:r>
      <w:r w:rsidRPr="00F27FC3">
        <w:rPr>
          <w:rFonts w:eastAsia="Arial" w:cs="Arial"/>
          <w:b/>
          <w:spacing w:val="-1"/>
          <w:sz w:val="32"/>
          <w:szCs w:val="32"/>
        </w:rPr>
        <w:t>b</w:t>
      </w:r>
      <w:r w:rsidRPr="00F27FC3">
        <w:rPr>
          <w:rFonts w:eastAsia="Arial" w:cs="Arial"/>
          <w:b/>
          <w:spacing w:val="1"/>
          <w:sz w:val="32"/>
          <w:szCs w:val="32"/>
        </w:rPr>
        <w:t>li</w:t>
      </w:r>
      <w:r w:rsidRPr="00F27FC3">
        <w:rPr>
          <w:rFonts w:eastAsia="Arial" w:cs="Arial"/>
          <w:b/>
          <w:sz w:val="32"/>
          <w:szCs w:val="32"/>
        </w:rPr>
        <w:t>c P</w:t>
      </w:r>
      <w:r w:rsidRPr="00F27FC3">
        <w:rPr>
          <w:rFonts w:eastAsia="Arial" w:cs="Arial"/>
          <w:b/>
          <w:spacing w:val="-3"/>
          <w:sz w:val="32"/>
          <w:szCs w:val="32"/>
        </w:rPr>
        <w:t>a</w:t>
      </w:r>
      <w:r w:rsidRPr="00F27FC3">
        <w:rPr>
          <w:rFonts w:eastAsia="Arial" w:cs="Arial"/>
          <w:b/>
          <w:sz w:val="32"/>
          <w:szCs w:val="32"/>
        </w:rPr>
        <w:t>r</w:t>
      </w:r>
      <w:r w:rsidRPr="00F27FC3">
        <w:rPr>
          <w:rFonts w:eastAsia="Arial" w:cs="Arial"/>
          <w:b/>
          <w:spacing w:val="-1"/>
          <w:sz w:val="32"/>
          <w:szCs w:val="32"/>
        </w:rPr>
        <w:t>t</w:t>
      </w:r>
      <w:r w:rsidRPr="00F27FC3">
        <w:rPr>
          <w:rFonts w:eastAsia="Arial" w:cs="Arial"/>
          <w:b/>
          <w:spacing w:val="1"/>
          <w:sz w:val="32"/>
          <w:szCs w:val="32"/>
        </w:rPr>
        <w:t>i</w:t>
      </w:r>
      <w:r w:rsidRPr="00F27FC3">
        <w:rPr>
          <w:rFonts w:eastAsia="Arial" w:cs="Arial"/>
          <w:b/>
          <w:sz w:val="32"/>
          <w:szCs w:val="32"/>
        </w:rPr>
        <w:t>cip</w:t>
      </w:r>
      <w:r w:rsidRPr="00F27FC3">
        <w:rPr>
          <w:rFonts w:eastAsia="Arial" w:cs="Arial"/>
          <w:b/>
          <w:spacing w:val="-3"/>
          <w:sz w:val="32"/>
          <w:szCs w:val="32"/>
        </w:rPr>
        <w:t>a</w:t>
      </w:r>
      <w:r w:rsidRPr="00F27FC3">
        <w:rPr>
          <w:rFonts w:eastAsia="Arial" w:cs="Arial"/>
          <w:b/>
          <w:spacing w:val="1"/>
          <w:sz w:val="32"/>
          <w:szCs w:val="32"/>
        </w:rPr>
        <w:t>ti</w:t>
      </w:r>
      <w:r w:rsidRPr="00F27FC3">
        <w:rPr>
          <w:rFonts w:eastAsia="Arial" w:cs="Arial"/>
          <w:b/>
          <w:sz w:val="32"/>
          <w:szCs w:val="32"/>
        </w:rPr>
        <w:t>on</w:t>
      </w:r>
      <w:r w:rsidRPr="00F27FC3">
        <w:rPr>
          <w:rFonts w:eastAsia="Arial" w:cs="Arial"/>
          <w:b/>
          <w:spacing w:val="-2"/>
          <w:sz w:val="32"/>
          <w:szCs w:val="32"/>
        </w:rPr>
        <w:t xml:space="preserve"> </w:t>
      </w:r>
      <w:r w:rsidRPr="00F27FC3">
        <w:rPr>
          <w:rFonts w:eastAsia="Arial" w:cs="Arial"/>
          <w:b/>
          <w:spacing w:val="-1"/>
          <w:sz w:val="32"/>
          <w:szCs w:val="32"/>
        </w:rPr>
        <w:t>P</w:t>
      </w:r>
      <w:r w:rsidRPr="00F27FC3">
        <w:rPr>
          <w:rFonts w:eastAsia="Arial" w:cs="Arial"/>
          <w:b/>
          <w:spacing w:val="1"/>
          <w:sz w:val="32"/>
          <w:szCs w:val="32"/>
        </w:rPr>
        <w:t>l</w:t>
      </w:r>
      <w:r w:rsidRPr="00F27FC3">
        <w:rPr>
          <w:rFonts w:eastAsia="Arial" w:cs="Arial"/>
          <w:b/>
          <w:spacing w:val="-3"/>
          <w:sz w:val="32"/>
          <w:szCs w:val="32"/>
        </w:rPr>
        <w:t>a</w:t>
      </w:r>
      <w:r w:rsidRPr="00F27FC3">
        <w:rPr>
          <w:rFonts w:eastAsia="Arial" w:cs="Arial"/>
          <w:b/>
          <w:sz w:val="32"/>
          <w:szCs w:val="32"/>
        </w:rPr>
        <w:t>n</w:t>
      </w:r>
    </w:p>
    <w:p w14:paraId="65F533C1" w14:textId="77777777" w:rsidR="00AD66C5" w:rsidRDefault="00AD66C5">
      <w:pPr>
        <w:spacing w:before="1" w:line="120" w:lineRule="exact"/>
        <w:rPr>
          <w:sz w:val="12"/>
          <w:szCs w:val="12"/>
        </w:rPr>
      </w:pPr>
    </w:p>
    <w:p w14:paraId="65F533C2" w14:textId="21880888" w:rsidR="00AD66C5" w:rsidRDefault="000B4F82" w:rsidP="00CF1E8D">
      <w:pPr>
        <w:ind w:right="30"/>
        <w:jc w:val="center"/>
        <w:rPr>
          <w:rFonts w:eastAsia="Arial" w:cs="Arial"/>
          <w:sz w:val="22"/>
          <w:szCs w:val="22"/>
        </w:rPr>
      </w:pPr>
      <w:r>
        <w:rPr>
          <w:rFonts w:eastAsia="Arial" w:cs="Arial"/>
          <w:spacing w:val="-1"/>
          <w:sz w:val="22"/>
          <w:szCs w:val="22"/>
        </w:rPr>
        <w:t>U</w:t>
      </w:r>
      <w:r>
        <w:rPr>
          <w:rFonts w:eastAsia="Arial" w:cs="Arial"/>
          <w:sz w:val="22"/>
          <w:szCs w:val="22"/>
        </w:rPr>
        <w:t>p</w:t>
      </w:r>
      <w:r>
        <w:rPr>
          <w:rFonts w:eastAsia="Arial" w:cs="Arial"/>
          <w:spacing w:val="-1"/>
          <w:sz w:val="22"/>
          <w:szCs w:val="22"/>
        </w:rPr>
        <w:t>d</w:t>
      </w:r>
      <w:r>
        <w:rPr>
          <w:rFonts w:eastAsia="Arial" w:cs="Arial"/>
          <w:sz w:val="22"/>
          <w:szCs w:val="22"/>
        </w:rPr>
        <w:t>ated</w:t>
      </w:r>
      <w:r>
        <w:rPr>
          <w:rFonts w:eastAsia="Arial" w:cs="Arial"/>
          <w:spacing w:val="1"/>
          <w:sz w:val="22"/>
          <w:szCs w:val="22"/>
        </w:rPr>
        <w:t xml:space="preserve"> </w:t>
      </w:r>
      <w:r w:rsidR="000F08CF">
        <w:rPr>
          <w:rFonts w:eastAsia="Arial" w:cs="Arial"/>
          <w:spacing w:val="1"/>
          <w:sz w:val="22"/>
          <w:szCs w:val="22"/>
        </w:rPr>
        <w:t>February 2023</w:t>
      </w:r>
    </w:p>
    <w:p w14:paraId="65F533C5" w14:textId="77777777" w:rsidR="00AD66C5" w:rsidRDefault="00AD66C5">
      <w:pPr>
        <w:spacing w:before="16" w:line="220" w:lineRule="exact"/>
        <w:rPr>
          <w:sz w:val="22"/>
          <w:szCs w:val="22"/>
        </w:rPr>
      </w:pPr>
    </w:p>
    <w:p w14:paraId="65F533C6" w14:textId="297537E1" w:rsidR="00AD66C5" w:rsidRDefault="000B4F82">
      <w:pPr>
        <w:tabs>
          <w:tab w:val="left" w:pos="520"/>
        </w:tabs>
        <w:ind w:left="533" w:right="355" w:hanging="432"/>
        <w:rPr>
          <w:rFonts w:ascii="Arial Black" w:eastAsia="Arial Black" w:hAnsi="Arial Black" w:cs="Arial Black"/>
          <w:sz w:val="32"/>
          <w:szCs w:val="32"/>
        </w:rPr>
      </w:pPr>
      <w:r>
        <w:rPr>
          <w:rFonts w:ascii="Arial Black" w:eastAsia="Arial Black" w:hAnsi="Arial Black" w:cs="Arial Black"/>
          <w:b/>
          <w:sz w:val="32"/>
          <w:szCs w:val="32"/>
        </w:rPr>
        <w:t>1</w:t>
      </w:r>
      <w:r>
        <w:rPr>
          <w:rFonts w:ascii="Arial Black" w:eastAsia="Arial Black" w:hAnsi="Arial Black" w:cs="Arial Black"/>
          <w:b/>
          <w:sz w:val="32"/>
          <w:szCs w:val="32"/>
        </w:rPr>
        <w:tab/>
        <w:t>PURP</w:t>
      </w:r>
      <w:r>
        <w:rPr>
          <w:rFonts w:ascii="Arial Black" w:eastAsia="Arial Black" w:hAnsi="Arial Black" w:cs="Arial Black"/>
          <w:b/>
          <w:spacing w:val="2"/>
          <w:sz w:val="32"/>
          <w:szCs w:val="32"/>
        </w:rPr>
        <w:t>O</w:t>
      </w:r>
      <w:r>
        <w:rPr>
          <w:rFonts w:ascii="Arial Black" w:eastAsia="Arial Black" w:hAnsi="Arial Black" w:cs="Arial Black"/>
          <w:b/>
          <w:sz w:val="32"/>
          <w:szCs w:val="32"/>
        </w:rPr>
        <w:t>SE</w:t>
      </w:r>
      <w:r>
        <w:rPr>
          <w:rFonts w:ascii="Arial Black" w:eastAsia="Arial Black" w:hAnsi="Arial Black" w:cs="Arial Black"/>
          <w:b/>
          <w:spacing w:val="-15"/>
          <w:sz w:val="32"/>
          <w:szCs w:val="32"/>
        </w:rPr>
        <w:t xml:space="preserve"> </w:t>
      </w:r>
      <w:r>
        <w:rPr>
          <w:rFonts w:ascii="Arial Black" w:eastAsia="Arial Black" w:hAnsi="Arial Black" w:cs="Arial Black"/>
          <w:b/>
          <w:spacing w:val="-2"/>
          <w:sz w:val="32"/>
          <w:szCs w:val="32"/>
        </w:rPr>
        <w:t>A</w:t>
      </w:r>
      <w:r>
        <w:rPr>
          <w:rFonts w:ascii="Arial Black" w:eastAsia="Arial Black" w:hAnsi="Arial Black" w:cs="Arial Black"/>
          <w:b/>
          <w:spacing w:val="3"/>
          <w:sz w:val="32"/>
          <w:szCs w:val="32"/>
        </w:rPr>
        <w:t>N</w:t>
      </w:r>
      <w:r>
        <w:rPr>
          <w:rFonts w:ascii="Arial Black" w:eastAsia="Arial Black" w:hAnsi="Arial Black" w:cs="Arial Black"/>
          <w:b/>
          <w:sz w:val="32"/>
          <w:szCs w:val="32"/>
        </w:rPr>
        <w:t>D</w:t>
      </w:r>
      <w:r>
        <w:rPr>
          <w:rFonts w:ascii="Arial Black" w:eastAsia="Arial Black" w:hAnsi="Arial Black" w:cs="Arial Black"/>
          <w:b/>
          <w:spacing w:val="-8"/>
          <w:sz w:val="32"/>
          <w:szCs w:val="32"/>
        </w:rPr>
        <w:t xml:space="preserve"> </w:t>
      </w:r>
      <w:r>
        <w:rPr>
          <w:rFonts w:ascii="Arial Black" w:eastAsia="Arial Black" w:hAnsi="Arial Black" w:cs="Arial Black"/>
          <w:b/>
          <w:spacing w:val="3"/>
          <w:sz w:val="32"/>
          <w:szCs w:val="32"/>
        </w:rPr>
        <w:t>N</w:t>
      </w:r>
      <w:r>
        <w:rPr>
          <w:rFonts w:ascii="Arial Black" w:eastAsia="Arial Black" w:hAnsi="Arial Black" w:cs="Arial Black"/>
          <w:b/>
          <w:sz w:val="32"/>
          <w:szCs w:val="32"/>
        </w:rPr>
        <w:t>E</w:t>
      </w:r>
      <w:r>
        <w:rPr>
          <w:rFonts w:ascii="Arial Black" w:eastAsia="Arial Black" w:hAnsi="Arial Black" w:cs="Arial Black"/>
          <w:b/>
          <w:spacing w:val="2"/>
          <w:sz w:val="32"/>
          <w:szCs w:val="32"/>
        </w:rPr>
        <w:t>E</w:t>
      </w:r>
      <w:r>
        <w:rPr>
          <w:rFonts w:ascii="Arial Black" w:eastAsia="Arial Black" w:hAnsi="Arial Black" w:cs="Arial Black"/>
          <w:b/>
          <w:sz w:val="32"/>
          <w:szCs w:val="32"/>
        </w:rPr>
        <w:t>D</w:t>
      </w:r>
      <w:r>
        <w:rPr>
          <w:rFonts w:ascii="Arial Black" w:eastAsia="Arial Black" w:hAnsi="Arial Black" w:cs="Arial Black"/>
          <w:b/>
          <w:spacing w:val="-11"/>
          <w:sz w:val="32"/>
          <w:szCs w:val="32"/>
        </w:rPr>
        <w:t xml:space="preserve"> </w:t>
      </w:r>
      <w:r>
        <w:rPr>
          <w:rFonts w:ascii="Arial Black" w:eastAsia="Arial Black" w:hAnsi="Arial Black" w:cs="Arial Black"/>
          <w:b/>
          <w:sz w:val="32"/>
          <w:szCs w:val="32"/>
        </w:rPr>
        <w:t>F</w:t>
      </w:r>
      <w:r>
        <w:rPr>
          <w:rFonts w:ascii="Arial Black" w:eastAsia="Arial Black" w:hAnsi="Arial Black" w:cs="Arial Black"/>
          <w:b/>
          <w:spacing w:val="3"/>
          <w:sz w:val="32"/>
          <w:szCs w:val="32"/>
        </w:rPr>
        <w:t>O</w:t>
      </w:r>
      <w:r>
        <w:rPr>
          <w:rFonts w:ascii="Arial Black" w:eastAsia="Arial Black" w:hAnsi="Arial Black" w:cs="Arial Black"/>
          <w:b/>
          <w:sz w:val="32"/>
          <w:szCs w:val="32"/>
        </w:rPr>
        <w:t>R</w:t>
      </w:r>
      <w:r>
        <w:rPr>
          <w:rFonts w:ascii="Arial Black" w:eastAsia="Arial Black" w:hAnsi="Arial Black" w:cs="Arial Black"/>
          <w:b/>
          <w:spacing w:val="-7"/>
          <w:sz w:val="32"/>
          <w:szCs w:val="32"/>
        </w:rPr>
        <w:t xml:space="preserve"> </w:t>
      </w:r>
      <w:r>
        <w:rPr>
          <w:rFonts w:ascii="Arial Black" w:eastAsia="Arial Black" w:hAnsi="Arial Black" w:cs="Arial Black"/>
          <w:b/>
          <w:sz w:val="32"/>
          <w:szCs w:val="32"/>
        </w:rPr>
        <w:t>PUBL</w:t>
      </w:r>
      <w:r>
        <w:rPr>
          <w:rFonts w:ascii="Arial Black" w:eastAsia="Arial Black" w:hAnsi="Arial Black" w:cs="Arial Black"/>
          <w:b/>
          <w:spacing w:val="3"/>
          <w:sz w:val="32"/>
          <w:szCs w:val="32"/>
        </w:rPr>
        <w:t>I</w:t>
      </w:r>
      <w:r>
        <w:rPr>
          <w:rFonts w:ascii="Arial Black" w:eastAsia="Arial Black" w:hAnsi="Arial Black" w:cs="Arial Black"/>
          <w:b/>
          <w:sz w:val="32"/>
          <w:szCs w:val="32"/>
        </w:rPr>
        <w:t>C</w:t>
      </w:r>
      <w:r>
        <w:rPr>
          <w:rFonts w:ascii="Arial Black" w:eastAsia="Arial Black" w:hAnsi="Arial Black" w:cs="Arial Black"/>
          <w:b/>
          <w:spacing w:val="-14"/>
          <w:sz w:val="32"/>
          <w:szCs w:val="32"/>
        </w:rPr>
        <w:t xml:space="preserve"> </w:t>
      </w:r>
      <w:r>
        <w:rPr>
          <w:rFonts w:ascii="Arial Black" w:eastAsia="Arial Black" w:hAnsi="Arial Black" w:cs="Arial Black"/>
          <w:b/>
          <w:spacing w:val="1"/>
          <w:sz w:val="32"/>
          <w:szCs w:val="32"/>
        </w:rPr>
        <w:t>PA</w:t>
      </w:r>
      <w:r>
        <w:rPr>
          <w:rFonts w:ascii="Arial Black" w:eastAsia="Arial Black" w:hAnsi="Arial Black" w:cs="Arial Black"/>
          <w:b/>
          <w:spacing w:val="-1"/>
          <w:sz w:val="32"/>
          <w:szCs w:val="32"/>
        </w:rPr>
        <w:t>R</w:t>
      </w:r>
      <w:r>
        <w:rPr>
          <w:rFonts w:ascii="Arial Black" w:eastAsia="Arial Black" w:hAnsi="Arial Black" w:cs="Arial Black"/>
          <w:b/>
          <w:spacing w:val="2"/>
          <w:sz w:val="32"/>
          <w:szCs w:val="32"/>
        </w:rPr>
        <w:t>T</w:t>
      </w:r>
      <w:r>
        <w:rPr>
          <w:rFonts w:ascii="Arial Black" w:eastAsia="Arial Black" w:hAnsi="Arial Black" w:cs="Arial Black"/>
          <w:b/>
          <w:sz w:val="32"/>
          <w:szCs w:val="32"/>
        </w:rPr>
        <w:t>ICI</w:t>
      </w:r>
      <w:r>
        <w:rPr>
          <w:rFonts w:ascii="Arial Black" w:eastAsia="Arial Black" w:hAnsi="Arial Black" w:cs="Arial Black"/>
          <w:b/>
          <w:spacing w:val="2"/>
          <w:sz w:val="32"/>
          <w:szCs w:val="32"/>
        </w:rPr>
        <w:t>P</w:t>
      </w:r>
      <w:r>
        <w:rPr>
          <w:rFonts w:ascii="Arial Black" w:eastAsia="Arial Black" w:hAnsi="Arial Black" w:cs="Arial Black"/>
          <w:b/>
          <w:spacing w:val="-1"/>
          <w:sz w:val="32"/>
          <w:szCs w:val="32"/>
        </w:rPr>
        <w:t>A</w:t>
      </w:r>
      <w:r>
        <w:rPr>
          <w:rFonts w:ascii="Arial Black" w:eastAsia="Arial Black" w:hAnsi="Arial Black" w:cs="Arial Black"/>
          <w:b/>
          <w:sz w:val="32"/>
          <w:szCs w:val="32"/>
        </w:rPr>
        <w:t>TI</w:t>
      </w:r>
      <w:r>
        <w:rPr>
          <w:rFonts w:ascii="Arial Black" w:eastAsia="Arial Black" w:hAnsi="Arial Black" w:cs="Arial Black"/>
          <w:b/>
          <w:spacing w:val="1"/>
          <w:sz w:val="32"/>
          <w:szCs w:val="32"/>
        </w:rPr>
        <w:t>O</w:t>
      </w:r>
      <w:r>
        <w:rPr>
          <w:rFonts w:ascii="Arial Black" w:eastAsia="Arial Black" w:hAnsi="Arial Black" w:cs="Arial Black"/>
          <w:b/>
          <w:sz w:val="32"/>
          <w:szCs w:val="32"/>
        </w:rPr>
        <w:t>N PLAN</w:t>
      </w:r>
    </w:p>
    <w:p w14:paraId="65F533C8" w14:textId="77777777" w:rsidR="00AD66C5" w:rsidRDefault="000B4F82" w:rsidP="00AF18F1">
      <w:pPr>
        <w:rPr>
          <w:rFonts w:eastAsia="Arial"/>
        </w:rPr>
      </w:pPr>
      <w:r>
        <w:rPr>
          <w:rFonts w:eastAsia="Arial"/>
          <w:spacing w:val="-1"/>
        </w:rPr>
        <w:t>A</w:t>
      </w:r>
      <w:r>
        <w:rPr>
          <w:rFonts w:eastAsia="Arial"/>
        </w:rPr>
        <w:t>s</w:t>
      </w:r>
      <w:r>
        <w:rPr>
          <w:rFonts w:eastAsia="Arial"/>
          <w:spacing w:val="4"/>
        </w:rPr>
        <w:t xml:space="preserve"> </w:t>
      </w:r>
      <w:r>
        <w:rPr>
          <w:rFonts w:eastAsia="Arial"/>
        </w:rPr>
        <w:t>a</w:t>
      </w:r>
      <w:r>
        <w:rPr>
          <w:rFonts w:eastAsia="Arial"/>
          <w:spacing w:val="3"/>
        </w:rPr>
        <w:t xml:space="preserve"> </w:t>
      </w:r>
      <w:r>
        <w:rPr>
          <w:rFonts w:eastAsia="Arial"/>
        </w:rPr>
        <w:t>p</w:t>
      </w:r>
      <w:r>
        <w:rPr>
          <w:rFonts w:eastAsia="Arial"/>
          <w:spacing w:val="-1"/>
        </w:rPr>
        <w:t>u</w:t>
      </w:r>
      <w:r>
        <w:rPr>
          <w:rFonts w:eastAsia="Arial"/>
        </w:rPr>
        <w:t>b</w:t>
      </w:r>
      <w:r>
        <w:rPr>
          <w:rFonts w:eastAsia="Arial"/>
          <w:spacing w:val="-1"/>
        </w:rPr>
        <w:t>li</w:t>
      </w:r>
      <w:r>
        <w:rPr>
          <w:rFonts w:eastAsia="Arial"/>
        </w:rPr>
        <w:t>c</w:t>
      </w:r>
      <w:r>
        <w:rPr>
          <w:rFonts w:eastAsia="Arial"/>
          <w:spacing w:val="4"/>
        </w:rPr>
        <w:t xml:space="preserve"> </w:t>
      </w:r>
      <w:r>
        <w:rPr>
          <w:rFonts w:eastAsia="Arial"/>
          <w:spacing w:val="-3"/>
        </w:rPr>
        <w:t>a</w:t>
      </w:r>
      <w:r>
        <w:rPr>
          <w:rFonts w:eastAsia="Arial"/>
          <w:spacing w:val="2"/>
        </w:rPr>
        <w:t>g</w:t>
      </w:r>
      <w:r>
        <w:rPr>
          <w:rFonts w:eastAsia="Arial"/>
        </w:rPr>
        <w:t>e</w:t>
      </w:r>
      <w:r>
        <w:rPr>
          <w:rFonts w:eastAsia="Arial"/>
          <w:spacing w:val="-1"/>
        </w:rPr>
        <w:t>n</w:t>
      </w:r>
      <w:r>
        <w:rPr>
          <w:rFonts w:eastAsia="Arial"/>
        </w:rPr>
        <w:t>c</w:t>
      </w:r>
      <w:r>
        <w:rPr>
          <w:rFonts w:eastAsia="Arial"/>
          <w:spacing w:val="-2"/>
        </w:rPr>
        <w:t>y</w:t>
      </w:r>
      <w:r>
        <w:rPr>
          <w:rFonts w:eastAsia="Arial"/>
        </w:rPr>
        <w:t>,</w:t>
      </w:r>
      <w:r>
        <w:rPr>
          <w:rFonts w:eastAsia="Arial"/>
          <w:spacing w:val="2"/>
        </w:rPr>
        <w:t xml:space="preserve"> </w:t>
      </w:r>
      <w:r>
        <w:rPr>
          <w:rFonts w:eastAsia="Arial"/>
          <w:spacing w:val="1"/>
        </w:rPr>
        <w:t>t</w:t>
      </w:r>
      <w:r>
        <w:rPr>
          <w:rFonts w:eastAsia="Arial"/>
        </w:rPr>
        <w:t xml:space="preserve">he </w:t>
      </w:r>
      <w:r>
        <w:rPr>
          <w:rFonts w:eastAsia="Arial"/>
          <w:spacing w:val="-1"/>
        </w:rPr>
        <w:t>S</w:t>
      </w:r>
      <w:r>
        <w:rPr>
          <w:rFonts w:eastAsia="Arial"/>
        </w:rPr>
        <w:t>acra</w:t>
      </w:r>
      <w:r>
        <w:rPr>
          <w:rFonts w:eastAsia="Arial"/>
          <w:spacing w:val="1"/>
        </w:rPr>
        <w:t>m</w:t>
      </w:r>
      <w:r>
        <w:rPr>
          <w:rFonts w:eastAsia="Arial"/>
        </w:rPr>
        <w:t>e</w:t>
      </w:r>
      <w:r>
        <w:rPr>
          <w:rFonts w:eastAsia="Arial"/>
          <w:spacing w:val="-3"/>
        </w:rPr>
        <w:t>n</w:t>
      </w:r>
      <w:r>
        <w:rPr>
          <w:rFonts w:eastAsia="Arial"/>
          <w:spacing w:val="1"/>
        </w:rPr>
        <w:t>t</w:t>
      </w:r>
      <w:r>
        <w:rPr>
          <w:rFonts w:eastAsia="Arial"/>
        </w:rPr>
        <w:t>o</w:t>
      </w:r>
      <w:r>
        <w:rPr>
          <w:rFonts w:eastAsia="Arial"/>
          <w:spacing w:val="3"/>
        </w:rPr>
        <w:t xml:space="preserve"> </w:t>
      </w:r>
      <w:r>
        <w:rPr>
          <w:rFonts w:eastAsia="Arial"/>
          <w:spacing w:val="-1"/>
        </w:rPr>
        <w:t>R</w:t>
      </w:r>
      <w:r>
        <w:rPr>
          <w:rFonts w:eastAsia="Arial"/>
          <w:spacing w:val="-3"/>
        </w:rPr>
        <w:t>e</w:t>
      </w:r>
      <w:r>
        <w:rPr>
          <w:rFonts w:eastAsia="Arial"/>
          <w:spacing w:val="2"/>
        </w:rPr>
        <w:t>g</w:t>
      </w:r>
      <w:r>
        <w:rPr>
          <w:rFonts w:eastAsia="Arial"/>
          <w:spacing w:val="-1"/>
        </w:rPr>
        <w:t>i</w:t>
      </w:r>
      <w:r>
        <w:rPr>
          <w:rFonts w:eastAsia="Arial"/>
        </w:rPr>
        <w:t>o</w:t>
      </w:r>
      <w:r>
        <w:rPr>
          <w:rFonts w:eastAsia="Arial"/>
          <w:spacing w:val="-1"/>
        </w:rPr>
        <w:t>n</w:t>
      </w:r>
      <w:r>
        <w:rPr>
          <w:rFonts w:eastAsia="Arial"/>
        </w:rPr>
        <w:t xml:space="preserve">al </w:t>
      </w:r>
      <w:r>
        <w:rPr>
          <w:rFonts w:eastAsia="Arial"/>
          <w:spacing w:val="2"/>
        </w:rPr>
        <w:t>T</w:t>
      </w:r>
      <w:r>
        <w:rPr>
          <w:rFonts w:eastAsia="Arial"/>
          <w:spacing w:val="-2"/>
        </w:rPr>
        <w:t>r</w:t>
      </w:r>
      <w:r>
        <w:rPr>
          <w:rFonts w:eastAsia="Arial"/>
        </w:rPr>
        <w:t>a</w:t>
      </w:r>
      <w:r>
        <w:rPr>
          <w:rFonts w:eastAsia="Arial"/>
          <w:spacing w:val="-1"/>
        </w:rPr>
        <w:t>n</w:t>
      </w:r>
      <w:r>
        <w:rPr>
          <w:rFonts w:eastAsia="Arial"/>
        </w:rPr>
        <w:t>s</w:t>
      </w:r>
      <w:r>
        <w:rPr>
          <w:rFonts w:eastAsia="Arial"/>
          <w:spacing w:val="-1"/>
        </w:rPr>
        <w:t>i</w:t>
      </w:r>
      <w:r>
        <w:rPr>
          <w:rFonts w:eastAsia="Arial"/>
        </w:rPr>
        <w:t>t</w:t>
      </w:r>
      <w:r>
        <w:rPr>
          <w:rFonts w:eastAsia="Arial"/>
          <w:spacing w:val="4"/>
        </w:rPr>
        <w:t xml:space="preserve"> </w:t>
      </w:r>
      <w:r>
        <w:rPr>
          <w:rFonts w:eastAsia="Arial"/>
          <w:spacing w:val="-1"/>
        </w:rPr>
        <w:t>Di</w:t>
      </w:r>
      <w:r>
        <w:rPr>
          <w:rFonts w:eastAsia="Arial"/>
        </w:rPr>
        <w:t>s</w:t>
      </w:r>
      <w:r>
        <w:rPr>
          <w:rFonts w:eastAsia="Arial"/>
          <w:spacing w:val="-1"/>
        </w:rPr>
        <w:t>t</w:t>
      </w:r>
      <w:r>
        <w:rPr>
          <w:rFonts w:eastAsia="Arial"/>
          <w:spacing w:val="1"/>
        </w:rPr>
        <w:t>r</w:t>
      </w:r>
      <w:r>
        <w:rPr>
          <w:rFonts w:eastAsia="Arial"/>
          <w:spacing w:val="-1"/>
        </w:rPr>
        <w:t>i</w:t>
      </w:r>
      <w:r>
        <w:rPr>
          <w:rFonts w:eastAsia="Arial"/>
        </w:rPr>
        <w:t>ct</w:t>
      </w:r>
      <w:r>
        <w:rPr>
          <w:rFonts w:eastAsia="Arial"/>
          <w:spacing w:val="2"/>
        </w:rPr>
        <w:t xml:space="preserve"> </w:t>
      </w:r>
      <w:r>
        <w:rPr>
          <w:rFonts w:eastAsia="Arial"/>
          <w:spacing w:val="4"/>
        </w:rPr>
        <w:t>(</w:t>
      </w:r>
      <w:r>
        <w:rPr>
          <w:rFonts w:eastAsia="Arial"/>
          <w:spacing w:val="-1"/>
        </w:rPr>
        <w:t>S</w:t>
      </w:r>
      <w:r>
        <w:rPr>
          <w:rFonts w:eastAsia="Arial"/>
        </w:rPr>
        <w:t>ac</w:t>
      </w:r>
      <w:r>
        <w:rPr>
          <w:rFonts w:eastAsia="Arial"/>
          <w:spacing w:val="-3"/>
        </w:rPr>
        <w:t>R</w:t>
      </w:r>
      <w:r>
        <w:rPr>
          <w:rFonts w:eastAsia="Arial"/>
          <w:spacing w:val="2"/>
        </w:rPr>
        <w:t>T</w:t>
      </w:r>
      <w:r>
        <w:rPr>
          <w:rFonts w:eastAsia="Arial"/>
        </w:rPr>
        <w:t>)</w:t>
      </w:r>
      <w:r>
        <w:rPr>
          <w:rFonts w:eastAsia="Arial"/>
          <w:spacing w:val="2"/>
        </w:rPr>
        <w:t xml:space="preserve"> </w:t>
      </w:r>
      <w:r>
        <w:rPr>
          <w:rFonts w:eastAsia="Arial"/>
          <w:spacing w:val="-1"/>
        </w:rPr>
        <w:t>i</w:t>
      </w:r>
      <w:r>
        <w:rPr>
          <w:rFonts w:eastAsia="Arial"/>
        </w:rPr>
        <w:t>s</w:t>
      </w:r>
      <w:r>
        <w:rPr>
          <w:rFonts w:eastAsia="Arial"/>
          <w:spacing w:val="1"/>
        </w:rPr>
        <w:t xml:space="preserve"> </w:t>
      </w:r>
      <w:r>
        <w:rPr>
          <w:rFonts w:eastAsia="Arial"/>
        </w:rPr>
        <w:t>o</w:t>
      </w:r>
      <w:r>
        <w:rPr>
          <w:rFonts w:eastAsia="Arial"/>
          <w:spacing w:val="-1"/>
        </w:rPr>
        <w:t>bli</w:t>
      </w:r>
      <w:r>
        <w:rPr>
          <w:rFonts w:eastAsia="Arial"/>
          <w:spacing w:val="2"/>
        </w:rPr>
        <w:t>g</w:t>
      </w:r>
      <w:r>
        <w:rPr>
          <w:rFonts w:eastAsia="Arial"/>
        </w:rPr>
        <w:t>ated</w:t>
      </w:r>
      <w:r>
        <w:rPr>
          <w:rFonts w:eastAsia="Arial"/>
          <w:spacing w:val="1"/>
        </w:rPr>
        <w:t xml:space="preserve"> t</w:t>
      </w:r>
      <w:r>
        <w:rPr>
          <w:rFonts w:eastAsia="Arial"/>
        </w:rPr>
        <w:t>o</w:t>
      </w:r>
      <w:r>
        <w:rPr>
          <w:rFonts w:eastAsia="Arial"/>
          <w:spacing w:val="1"/>
        </w:rPr>
        <w:t xml:space="preserve"> </w:t>
      </w:r>
      <w:r>
        <w:rPr>
          <w:rFonts w:eastAsia="Arial"/>
        </w:rPr>
        <w:t>proa</w:t>
      </w:r>
      <w:r>
        <w:rPr>
          <w:rFonts w:eastAsia="Arial"/>
          <w:spacing w:val="-3"/>
        </w:rPr>
        <w:t>c</w:t>
      </w:r>
      <w:r>
        <w:rPr>
          <w:rFonts w:eastAsia="Arial"/>
          <w:spacing w:val="1"/>
        </w:rPr>
        <w:t>t</w:t>
      </w:r>
      <w:r>
        <w:rPr>
          <w:rFonts w:eastAsia="Arial"/>
          <w:spacing w:val="-1"/>
        </w:rPr>
        <w:t>i</w:t>
      </w:r>
      <w:r>
        <w:rPr>
          <w:rFonts w:eastAsia="Arial"/>
          <w:spacing w:val="-2"/>
        </w:rPr>
        <w:t>v</w:t>
      </w:r>
      <w:r>
        <w:rPr>
          <w:rFonts w:eastAsia="Arial"/>
        </w:rPr>
        <w:t>e</w:t>
      </w:r>
      <w:r>
        <w:rPr>
          <w:rFonts w:eastAsia="Arial"/>
          <w:spacing w:val="1"/>
        </w:rPr>
        <w:t>l</w:t>
      </w:r>
      <w:r>
        <w:rPr>
          <w:rFonts w:eastAsia="Arial"/>
        </w:rPr>
        <w:t>y com</w:t>
      </w:r>
      <w:r>
        <w:rPr>
          <w:rFonts w:eastAsia="Arial"/>
          <w:spacing w:val="1"/>
        </w:rPr>
        <w:t>m</w:t>
      </w:r>
      <w:r>
        <w:rPr>
          <w:rFonts w:eastAsia="Arial"/>
        </w:rPr>
        <w:t>u</w:t>
      </w:r>
      <w:r>
        <w:rPr>
          <w:rFonts w:eastAsia="Arial"/>
          <w:spacing w:val="-1"/>
        </w:rPr>
        <w:t>ni</w:t>
      </w:r>
      <w:r>
        <w:rPr>
          <w:rFonts w:eastAsia="Arial"/>
        </w:rPr>
        <w:t>c</w:t>
      </w:r>
      <w:r>
        <w:rPr>
          <w:rFonts w:eastAsia="Arial"/>
          <w:spacing w:val="-3"/>
        </w:rPr>
        <w:t>a</w:t>
      </w:r>
      <w:r>
        <w:rPr>
          <w:rFonts w:eastAsia="Arial"/>
          <w:spacing w:val="1"/>
        </w:rPr>
        <w:t>t</w:t>
      </w:r>
      <w:r>
        <w:rPr>
          <w:rFonts w:eastAsia="Arial"/>
        </w:rPr>
        <w:t>e</w:t>
      </w:r>
      <w:r>
        <w:rPr>
          <w:rFonts w:eastAsia="Arial"/>
          <w:spacing w:val="2"/>
        </w:rPr>
        <w:t xml:space="preserve"> </w:t>
      </w:r>
      <w:r>
        <w:rPr>
          <w:rFonts w:eastAsia="Arial"/>
          <w:spacing w:val="-1"/>
        </w:rPr>
        <w:t>i</w:t>
      </w:r>
      <w:r>
        <w:rPr>
          <w:rFonts w:eastAsia="Arial"/>
          <w:spacing w:val="-3"/>
        </w:rPr>
        <w:t>n</w:t>
      </w:r>
      <w:r>
        <w:rPr>
          <w:rFonts w:eastAsia="Arial"/>
          <w:spacing w:val="3"/>
        </w:rPr>
        <w:t>f</w:t>
      </w:r>
      <w:r>
        <w:rPr>
          <w:rFonts w:eastAsia="Arial"/>
          <w:spacing w:val="-3"/>
        </w:rPr>
        <w:t>o</w:t>
      </w:r>
      <w:r>
        <w:rPr>
          <w:rFonts w:eastAsia="Arial"/>
          <w:spacing w:val="1"/>
        </w:rPr>
        <w:t>rm</w:t>
      </w:r>
      <w:r>
        <w:rPr>
          <w:rFonts w:eastAsia="Arial"/>
          <w:spacing w:val="-3"/>
        </w:rPr>
        <w:t>a</w:t>
      </w:r>
      <w:r>
        <w:rPr>
          <w:rFonts w:eastAsia="Arial"/>
          <w:spacing w:val="1"/>
        </w:rPr>
        <w:t>t</w:t>
      </w:r>
      <w:r>
        <w:rPr>
          <w:rFonts w:eastAsia="Arial"/>
          <w:spacing w:val="-1"/>
        </w:rPr>
        <w:t>i</w:t>
      </w:r>
      <w:r>
        <w:rPr>
          <w:rFonts w:eastAsia="Arial"/>
          <w:spacing w:val="-3"/>
        </w:rPr>
        <w:t>o</w:t>
      </w:r>
      <w:r>
        <w:rPr>
          <w:rFonts w:eastAsia="Arial"/>
        </w:rPr>
        <w:t>n</w:t>
      </w:r>
      <w:r>
        <w:rPr>
          <w:rFonts w:eastAsia="Arial"/>
          <w:spacing w:val="2"/>
        </w:rPr>
        <w:t xml:space="preserve"> </w:t>
      </w:r>
      <w:r>
        <w:rPr>
          <w:rFonts w:eastAsia="Arial"/>
        </w:rPr>
        <w:t>a</w:t>
      </w:r>
      <w:r>
        <w:rPr>
          <w:rFonts w:eastAsia="Arial"/>
          <w:spacing w:val="-1"/>
        </w:rPr>
        <w:t>b</w:t>
      </w:r>
      <w:r>
        <w:rPr>
          <w:rFonts w:eastAsia="Arial"/>
        </w:rPr>
        <w:t>o</w:t>
      </w:r>
      <w:r>
        <w:rPr>
          <w:rFonts w:eastAsia="Arial"/>
          <w:spacing w:val="-1"/>
        </w:rPr>
        <w:t>u</w:t>
      </w:r>
      <w:r>
        <w:rPr>
          <w:rFonts w:eastAsia="Arial"/>
        </w:rPr>
        <w:t>t</w:t>
      </w:r>
      <w:r>
        <w:rPr>
          <w:rFonts w:eastAsia="Arial"/>
          <w:spacing w:val="3"/>
        </w:rPr>
        <w:t xml:space="preserve"> </w:t>
      </w:r>
      <w:r>
        <w:rPr>
          <w:rFonts w:eastAsia="Arial"/>
          <w:spacing w:val="-1"/>
        </w:rPr>
        <w:t>i</w:t>
      </w:r>
      <w:r>
        <w:rPr>
          <w:rFonts w:eastAsia="Arial"/>
          <w:spacing w:val="1"/>
        </w:rPr>
        <w:t>t</w:t>
      </w:r>
      <w:r>
        <w:rPr>
          <w:rFonts w:eastAsia="Arial"/>
        </w:rPr>
        <w:t>s ser</w:t>
      </w:r>
      <w:r>
        <w:rPr>
          <w:rFonts w:eastAsia="Arial"/>
          <w:spacing w:val="-2"/>
        </w:rPr>
        <w:t>v</w:t>
      </w:r>
      <w:r>
        <w:rPr>
          <w:rFonts w:eastAsia="Arial"/>
          <w:spacing w:val="-1"/>
        </w:rPr>
        <w:t>i</w:t>
      </w:r>
      <w:r>
        <w:rPr>
          <w:rFonts w:eastAsia="Arial"/>
        </w:rPr>
        <w:t>ces,</w:t>
      </w:r>
      <w:r>
        <w:rPr>
          <w:rFonts w:eastAsia="Arial"/>
          <w:spacing w:val="1"/>
        </w:rPr>
        <w:t xml:space="preserve"> f</w:t>
      </w:r>
      <w:r>
        <w:rPr>
          <w:rFonts w:eastAsia="Arial"/>
        </w:rPr>
        <w:t>are</w:t>
      </w:r>
      <w:r>
        <w:rPr>
          <w:rFonts w:eastAsia="Arial"/>
          <w:spacing w:val="-2"/>
        </w:rPr>
        <w:t>s</w:t>
      </w:r>
      <w:r>
        <w:rPr>
          <w:rFonts w:eastAsia="Arial"/>
        </w:rPr>
        <w:t>,</w:t>
      </w:r>
      <w:r>
        <w:rPr>
          <w:rFonts w:eastAsia="Arial"/>
          <w:spacing w:val="3"/>
        </w:rPr>
        <w:t xml:space="preserve"> </w:t>
      </w:r>
      <w:r>
        <w:rPr>
          <w:rFonts w:eastAsia="Arial"/>
        </w:rPr>
        <w:t>a</w:t>
      </w:r>
      <w:r>
        <w:rPr>
          <w:rFonts w:eastAsia="Arial"/>
          <w:spacing w:val="-1"/>
        </w:rPr>
        <w:t>n</w:t>
      </w:r>
      <w:r>
        <w:rPr>
          <w:rFonts w:eastAsia="Arial"/>
        </w:rPr>
        <w:t>d</w:t>
      </w:r>
      <w:r>
        <w:rPr>
          <w:rFonts w:eastAsia="Arial"/>
          <w:spacing w:val="2"/>
        </w:rPr>
        <w:t xml:space="preserve"> </w:t>
      </w:r>
      <w:r>
        <w:rPr>
          <w:rFonts w:eastAsia="Arial"/>
          <w:spacing w:val="-3"/>
        </w:rPr>
        <w:t>p</w:t>
      </w:r>
      <w:r>
        <w:rPr>
          <w:rFonts w:eastAsia="Arial"/>
          <w:spacing w:val="1"/>
        </w:rPr>
        <w:t>r</w:t>
      </w:r>
      <w:r>
        <w:rPr>
          <w:rFonts w:eastAsia="Arial"/>
        </w:rPr>
        <w:t>o</w:t>
      </w:r>
      <w:r>
        <w:rPr>
          <w:rFonts w:eastAsia="Arial"/>
          <w:spacing w:val="1"/>
        </w:rPr>
        <w:t>j</w:t>
      </w:r>
      <w:r>
        <w:rPr>
          <w:rFonts w:eastAsia="Arial"/>
          <w:spacing w:val="-3"/>
        </w:rPr>
        <w:t>e</w:t>
      </w:r>
      <w:r>
        <w:rPr>
          <w:rFonts w:eastAsia="Arial"/>
        </w:rPr>
        <w:t>c</w:t>
      </w:r>
      <w:r>
        <w:rPr>
          <w:rFonts w:eastAsia="Arial"/>
          <w:spacing w:val="1"/>
        </w:rPr>
        <w:t>t</w:t>
      </w:r>
      <w:r>
        <w:rPr>
          <w:rFonts w:eastAsia="Arial"/>
        </w:rPr>
        <w:t xml:space="preserve">s </w:t>
      </w:r>
      <w:r>
        <w:rPr>
          <w:rFonts w:eastAsia="Arial"/>
          <w:spacing w:val="1"/>
        </w:rPr>
        <w:t>t</w:t>
      </w:r>
      <w:r>
        <w:rPr>
          <w:rFonts w:eastAsia="Arial"/>
        </w:rPr>
        <w:t xml:space="preserve">o </w:t>
      </w:r>
      <w:r>
        <w:rPr>
          <w:rFonts w:eastAsia="Arial"/>
          <w:spacing w:val="-1"/>
        </w:rPr>
        <w:t>i</w:t>
      </w:r>
      <w:r>
        <w:rPr>
          <w:rFonts w:eastAsia="Arial"/>
          <w:spacing w:val="1"/>
        </w:rPr>
        <w:t>t</w:t>
      </w:r>
      <w:r>
        <w:rPr>
          <w:rFonts w:eastAsia="Arial"/>
        </w:rPr>
        <w:t>s</w:t>
      </w:r>
      <w:r>
        <w:rPr>
          <w:rFonts w:eastAsia="Arial"/>
          <w:spacing w:val="3"/>
        </w:rPr>
        <w:t xml:space="preserve"> </w:t>
      </w:r>
      <w:r>
        <w:rPr>
          <w:rFonts w:eastAsia="Arial"/>
          <w:spacing w:val="1"/>
        </w:rPr>
        <w:t>r</w:t>
      </w:r>
      <w:r>
        <w:rPr>
          <w:rFonts w:eastAsia="Arial"/>
          <w:spacing w:val="-1"/>
        </w:rPr>
        <w:t>i</w:t>
      </w:r>
      <w:r>
        <w:rPr>
          <w:rFonts w:eastAsia="Arial"/>
        </w:rPr>
        <w:t>d</w:t>
      </w:r>
      <w:r>
        <w:rPr>
          <w:rFonts w:eastAsia="Arial"/>
          <w:spacing w:val="-1"/>
        </w:rPr>
        <w:t>e</w:t>
      </w:r>
      <w:r>
        <w:rPr>
          <w:rFonts w:eastAsia="Arial"/>
          <w:spacing w:val="-2"/>
        </w:rPr>
        <w:t>r</w:t>
      </w:r>
      <w:r>
        <w:rPr>
          <w:rFonts w:eastAsia="Arial"/>
        </w:rPr>
        <w:t>s,</w:t>
      </w:r>
      <w:r>
        <w:rPr>
          <w:rFonts w:eastAsia="Arial"/>
          <w:spacing w:val="1"/>
        </w:rPr>
        <w:t xml:space="preserve"> m</w:t>
      </w:r>
      <w:r>
        <w:rPr>
          <w:rFonts w:eastAsia="Arial"/>
          <w:spacing w:val="-3"/>
        </w:rPr>
        <w:t>e</w:t>
      </w:r>
      <w:r>
        <w:rPr>
          <w:rFonts w:eastAsia="Arial"/>
          <w:spacing w:val="1"/>
        </w:rPr>
        <w:t>m</w:t>
      </w:r>
      <w:r>
        <w:rPr>
          <w:rFonts w:eastAsia="Arial"/>
        </w:rPr>
        <w:t>b</w:t>
      </w:r>
      <w:r>
        <w:rPr>
          <w:rFonts w:eastAsia="Arial"/>
          <w:spacing w:val="-1"/>
        </w:rPr>
        <w:t>e</w:t>
      </w:r>
      <w:r>
        <w:rPr>
          <w:rFonts w:eastAsia="Arial"/>
        </w:rPr>
        <w:t>r com</w:t>
      </w:r>
      <w:r>
        <w:rPr>
          <w:rFonts w:eastAsia="Arial"/>
          <w:spacing w:val="1"/>
        </w:rPr>
        <w:t>m</w:t>
      </w:r>
      <w:r>
        <w:rPr>
          <w:rFonts w:eastAsia="Arial"/>
        </w:rPr>
        <w:t>u</w:t>
      </w:r>
      <w:r>
        <w:rPr>
          <w:rFonts w:eastAsia="Arial"/>
          <w:spacing w:val="-1"/>
        </w:rPr>
        <w:t>n</w:t>
      </w:r>
      <w:r>
        <w:rPr>
          <w:rFonts w:eastAsia="Arial"/>
          <w:spacing w:val="-3"/>
        </w:rPr>
        <w:t>i</w:t>
      </w:r>
      <w:r>
        <w:rPr>
          <w:rFonts w:eastAsia="Arial"/>
          <w:spacing w:val="1"/>
        </w:rPr>
        <w:t>t</w:t>
      </w:r>
      <w:r>
        <w:rPr>
          <w:rFonts w:eastAsia="Arial"/>
          <w:spacing w:val="-1"/>
        </w:rPr>
        <w:t>i</w:t>
      </w:r>
      <w:r>
        <w:rPr>
          <w:rFonts w:eastAsia="Arial"/>
        </w:rPr>
        <w:t>es,</w:t>
      </w:r>
      <w:r>
        <w:rPr>
          <w:rFonts w:eastAsia="Arial"/>
          <w:spacing w:val="2"/>
        </w:rPr>
        <w:t xml:space="preserve"> </w:t>
      </w:r>
      <w:r>
        <w:rPr>
          <w:rFonts w:eastAsia="Arial"/>
        </w:rPr>
        <w:t>a</w:t>
      </w:r>
      <w:r>
        <w:rPr>
          <w:rFonts w:eastAsia="Arial"/>
          <w:spacing w:val="-1"/>
        </w:rPr>
        <w:t>n</w:t>
      </w:r>
      <w:r>
        <w:rPr>
          <w:rFonts w:eastAsia="Arial"/>
        </w:rPr>
        <w:t>d</w:t>
      </w:r>
      <w:r>
        <w:rPr>
          <w:rFonts w:eastAsia="Arial"/>
          <w:spacing w:val="-2"/>
        </w:rPr>
        <w:t xml:space="preserve"> </w:t>
      </w:r>
      <w:r>
        <w:rPr>
          <w:rFonts w:eastAsia="Arial"/>
          <w:spacing w:val="1"/>
        </w:rPr>
        <w:t>t</w:t>
      </w:r>
      <w:r>
        <w:rPr>
          <w:rFonts w:eastAsia="Arial"/>
        </w:rPr>
        <w:t>he</w:t>
      </w:r>
      <w:r>
        <w:rPr>
          <w:rFonts w:eastAsia="Arial"/>
          <w:spacing w:val="-4"/>
        </w:rPr>
        <w:t xml:space="preserve"> </w:t>
      </w:r>
      <w:r>
        <w:rPr>
          <w:rFonts w:eastAsia="Arial"/>
          <w:spacing w:val="2"/>
        </w:rPr>
        <w:t>g</w:t>
      </w:r>
      <w:r>
        <w:rPr>
          <w:rFonts w:eastAsia="Arial"/>
          <w:spacing w:val="-3"/>
        </w:rPr>
        <w:t>e</w:t>
      </w:r>
      <w:r>
        <w:rPr>
          <w:rFonts w:eastAsia="Arial"/>
        </w:rPr>
        <w:t>n</w:t>
      </w:r>
      <w:r>
        <w:rPr>
          <w:rFonts w:eastAsia="Arial"/>
          <w:spacing w:val="-1"/>
        </w:rPr>
        <w:t>e</w:t>
      </w:r>
      <w:r>
        <w:rPr>
          <w:rFonts w:eastAsia="Arial"/>
          <w:spacing w:val="1"/>
        </w:rPr>
        <w:t>r</w:t>
      </w:r>
      <w:r>
        <w:rPr>
          <w:rFonts w:eastAsia="Arial"/>
        </w:rPr>
        <w:t>al p</w:t>
      </w:r>
      <w:r>
        <w:rPr>
          <w:rFonts w:eastAsia="Arial"/>
          <w:spacing w:val="-1"/>
        </w:rPr>
        <w:t>u</w:t>
      </w:r>
      <w:r>
        <w:rPr>
          <w:rFonts w:eastAsia="Arial"/>
        </w:rPr>
        <w:t>b</w:t>
      </w:r>
      <w:r>
        <w:rPr>
          <w:rFonts w:eastAsia="Arial"/>
          <w:spacing w:val="-1"/>
        </w:rPr>
        <w:t>li</w:t>
      </w:r>
      <w:r>
        <w:rPr>
          <w:rFonts w:eastAsia="Arial"/>
        </w:rPr>
        <w:t>c.</w:t>
      </w:r>
      <w:r>
        <w:rPr>
          <w:rFonts w:eastAsia="Arial"/>
          <w:spacing w:val="4"/>
        </w:rPr>
        <w:t xml:space="preserve"> </w:t>
      </w:r>
      <w:r>
        <w:rPr>
          <w:rFonts w:eastAsia="Arial"/>
          <w:spacing w:val="-1"/>
        </w:rPr>
        <w:t>S</w:t>
      </w:r>
      <w:r>
        <w:rPr>
          <w:rFonts w:eastAsia="Arial"/>
        </w:rPr>
        <w:t>ac</w:t>
      </w:r>
      <w:r>
        <w:rPr>
          <w:rFonts w:eastAsia="Arial"/>
          <w:spacing w:val="-3"/>
        </w:rPr>
        <w:t>R</w:t>
      </w:r>
      <w:r>
        <w:rPr>
          <w:rFonts w:eastAsia="Arial"/>
        </w:rPr>
        <w:t>T</w:t>
      </w:r>
      <w:r>
        <w:rPr>
          <w:rFonts w:eastAsia="Arial"/>
          <w:spacing w:val="1"/>
        </w:rPr>
        <w:t xml:space="preserve"> m</w:t>
      </w:r>
      <w:r>
        <w:rPr>
          <w:rFonts w:eastAsia="Arial"/>
        </w:rPr>
        <w:t>u</w:t>
      </w:r>
      <w:r>
        <w:rPr>
          <w:rFonts w:eastAsia="Arial"/>
          <w:spacing w:val="-3"/>
        </w:rPr>
        <w:t>s</w:t>
      </w:r>
      <w:r>
        <w:rPr>
          <w:rFonts w:eastAsia="Arial"/>
        </w:rPr>
        <w:t>t</w:t>
      </w:r>
      <w:r>
        <w:rPr>
          <w:rFonts w:eastAsia="Arial"/>
          <w:spacing w:val="2"/>
        </w:rPr>
        <w:t xml:space="preserve"> </w:t>
      </w:r>
      <w:r>
        <w:rPr>
          <w:rFonts w:eastAsia="Arial"/>
        </w:rPr>
        <w:t>a</w:t>
      </w:r>
      <w:r>
        <w:rPr>
          <w:rFonts w:eastAsia="Arial"/>
          <w:spacing w:val="-1"/>
        </w:rPr>
        <w:t>l</w:t>
      </w:r>
      <w:r>
        <w:rPr>
          <w:rFonts w:eastAsia="Arial"/>
        </w:rPr>
        <w:t xml:space="preserve">so </w:t>
      </w:r>
      <w:r>
        <w:rPr>
          <w:rFonts w:eastAsia="Arial"/>
          <w:spacing w:val="-2"/>
        </w:rPr>
        <w:t>p</w:t>
      </w:r>
      <w:r>
        <w:rPr>
          <w:rFonts w:eastAsia="Arial"/>
          <w:spacing w:val="1"/>
        </w:rPr>
        <w:t>r</w:t>
      </w:r>
      <w:r>
        <w:rPr>
          <w:rFonts w:eastAsia="Arial"/>
        </w:rPr>
        <w:t>o</w:t>
      </w:r>
      <w:r>
        <w:rPr>
          <w:rFonts w:eastAsia="Arial"/>
          <w:spacing w:val="-3"/>
        </w:rPr>
        <w:t>v</w:t>
      </w:r>
      <w:r>
        <w:rPr>
          <w:rFonts w:eastAsia="Arial"/>
          <w:spacing w:val="-1"/>
        </w:rPr>
        <w:t>i</w:t>
      </w:r>
      <w:r>
        <w:rPr>
          <w:rFonts w:eastAsia="Arial"/>
        </w:rPr>
        <w:t>de</w:t>
      </w:r>
      <w:r>
        <w:rPr>
          <w:rFonts w:eastAsia="Arial"/>
          <w:spacing w:val="1"/>
        </w:rPr>
        <w:t xml:space="preserve"> </w:t>
      </w:r>
      <w:r>
        <w:rPr>
          <w:rFonts w:eastAsia="Arial"/>
        </w:rPr>
        <w:t>co</w:t>
      </w:r>
      <w:r>
        <w:rPr>
          <w:rFonts w:eastAsia="Arial"/>
          <w:spacing w:val="-1"/>
        </w:rPr>
        <w:t>n</w:t>
      </w:r>
      <w:r>
        <w:rPr>
          <w:rFonts w:eastAsia="Arial"/>
          <w:spacing w:val="-2"/>
        </w:rPr>
        <w:t>v</w:t>
      </w:r>
      <w:r>
        <w:rPr>
          <w:rFonts w:eastAsia="Arial"/>
        </w:rPr>
        <w:t>e</w:t>
      </w:r>
      <w:r>
        <w:rPr>
          <w:rFonts w:eastAsia="Arial"/>
          <w:spacing w:val="-1"/>
        </w:rPr>
        <w:t>ni</w:t>
      </w:r>
      <w:r>
        <w:rPr>
          <w:rFonts w:eastAsia="Arial"/>
        </w:rPr>
        <w:t>e</w:t>
      </w:r>
      <w:r>
        <w:rPr>
          <w:rFonts w:eastAsia="Arial"/>
          <w:spacing w:val="-1"/>
        </w:rPr>
        <w:t>n</w:t>
      </w:r>
      <w:r>
        <w:rPr>
          <w:rFonts w:eastAsia="Arial"/>
        </w:rPr>
        <w:t>t</w:t>
      </w:r>
      <w:r>
        <w:rPr>
          <w:rFonts w:eastAsia="Arial"/>
          <w:spacing w:val="4"/>
        </w:rPr>
        <w:t xml:space="preserve"> </w:t>
      </w:r>
      <w:r>
        <w:rPr>
          <w:rFonts w:eastAsia="Arial"/>
          <w:spacing w:val="-3"/>
        </w:rPr>
        <w:t>w</w:t>
      </w:r>
      <w:r>
        <w:rPr>
          <w:rFonts w:eastAsia="Arial"/>
          <w:spacing w:val="2"/>
        </w:rPr>
        <w:t>a</w:t>
      </w:r>
      <w:r>
        <w:rPr>
          <w:rFonts w:eastAsia="Arial"/>
          <w:spacing w:val="-2"/>
        </w:rPr>
        <w:t>y</w:t>
      </w:r>
      <w:r>
        <w:rPr>
          <w:rFonts w:eastAsia="Arial"/>
        </w:rPr>
        <w:t>s</w:t>
      </w:r>
      <w:r>
        <w:rPr>
          <w:rFonts w:eastAsia="Arial"/>
          <w:spacing w:val="1"/>
        </w:rPr>
        <w:t xml:space="preserve"> </w:t>
      </w:r>
      <w:r>
        <w:rPr>
          <w:rFonts w:eastAsia="Arial"/>
          <w:spacing w:val="3"/>
        </w:rPr>
        <w:t>f</w:t>
      </w:r>
      <w:r>
        <w:rPr>
          <w:rFonts w:eastAsia="Arial"/>
          <w:spacing w:val="-3"/>
        </w:rPr>
        <w:t>o</w:t>
      </w:r>
      <w:r>
        <w:rPr>
          <w:rFonts w:eastAsia="Arial"/>
        </w:rPr>
        <w:t xml:space="preserve">r </w:t>
      </w:r>
      <w:r>
        <w:rPr>
          <w:rFonts w:eastAsia="Arial"/>
          <w:spacing w:val="1"/>
        </w:rPr>
        <w:t>t</w:t>
      </w:r>
      <w:r>
        <w:rPr>
          <w:rFonts w:eastAsia="Arial"/>
        </w:rPr>
        <w:t>he</w:t>
      </w:r>
      <w:r>
        <w:rPr>
          <w:rFonts w:eastAsia="Arial"/>
          <w:spacing w:val="1"/>
        </w:rPr>
        <w:t xml:space="preserve"> </w:t>
      </w:r>
      <w:r>
        <w:rPr>
          <w:rFonts w:eastAsia="Arial"/>
        </w:rPr>
        <w:t>p</w:t>
      </w:r>
      <w:r>
        <w:rPr>
          <w:rFonts w:eastAsia="Arial"/>
          <w:spacing w:val="-1"/>
        </w:rPr>
        <w:t>u</w:t>
      </w:r>
      <w:r>
        <w:rPr>
          <w:rFonts w:eastAsia="Arial"/>
        </w:rPr>
        <w:t>b</w:t>
      </w:r>
      <w:r>
        <w:rPr>
          <w:rFonts w:eastAsia="Arial"/>
          <w:spacing w:val="-1"/>
        </w:rPr>
        <w:t>li</w:t>
      </w:r>
      <w:r>
        <w:rPr>
          <w:rFonts w:eastAsia="Arial"/>
        </w:rPr>
        <w:t>c</w:t>
      </w:r>
      <w:r>
        <w:rPr>
          <w:rFonts w:eastAsia="Arial"/>
          <w:spacing w:val="-1"/>
        </w:rPr>
        <w:t xml:space="preserve"> </w:t>
      </w:r>
      <w:r>
        <w:rPr>
          <w:rFonts w:eastAsia="Arial"/>
          <w:spacing w:val="1"/>
        </w:rPr>
        <w:t>t</w:t>
      </w:r>
      <w:r>
        <w:rPr>
          <w:rFonts w:eastAsia="Arial"/>
        </w:rPr>
        <w:t>o p</w:t>
      </w:r>
      <w:r>
        <w:rPr>
          <w:rFonts w:eastAsia="Arial"/>
          <w:spacing w:val="-1"/>
        </w:rPr>
        <w:t>a</w:t>
      </w:r>
      <w:r>
        <w:rPr>
          <w:rFonts w:eastAsia="Arial"/>
          <w:spacing w:val="1"/>
        </w:rPr>
        <w:t>rt</w:t>
      </w:r>
      <w:r>
        <w:rPr>
          <w:rFonts w:eastAsia="Arial"/>
          <w:spacing w:val="-1"/>
        </w:rPr>
        <w:t>i</w:t>
      </w:r>
      <w:r>
        <w:rPr>
          <w:rFonts w:eastAsia="Arial"/>
        </w:rPr>
        <w:t>c</w:t>
      </w:r>
      <w:r>
        <w:rPr>
          <w:rFonts w:eastAsia="Arial"/>
          <w:spacing w:val="-1"/>
        </w:rPr>
        <w:t>i</w:t>
      </w:r>
      <w:r>
        <w:rPr>
          <w:rFonts w:eastAsia="Arial"/>
        </w:rPr>
        <w:t>p</w:t>
      </w:r>
      <w:r>
        <w:rPr>
          <w:rFonts w:eastAsia="Arial"/>
          <w:spacing w:val="-1"/>
        </w:rPr>
        <w:t>a</w:t>
      </w:r>
      <w:r>
        <w:rPr>
          <w:rFonts w:eastAsia="Arial"/>
          <w:spacing w:val="1"/>
        </w:rPr>
        <w:t>t</w:t>
      </w:r>
      <w:r>
        <w:rPr>
          <w:rFonts w:eastAsia="Arial"/>
        </w:rPr>
        <w:t>e</w:t>
      </w:r>
      <w:r>
        <w:rPr>
          <w:rFonts w:eastAsia="Arial"/>
          <w:spacing w:val="-13"/>
        </w:rPr>
        <w:t xml:space="preserve"> </w:t>
      </w:r>
      <w:r>
        <w:rPr>
          <w:rFonts w:eastAsia="Arial"/>
          <w:spacing w:val="-1"/>
        </w:rPr>
        <w:t>i</w:t>
      </w:r>
      <w:r>
        <w:rPr>
          <w:rFonts w:eastAsia="Arial"/>
        </w:rPr>
        <w:t>n</w:t>
      </w:r>
      <w:r>
        <w:rPr>
          <w:rFonts w:eastAsia="Arial"/>
          <w:spacing w:val="-11"/>
        </w:rPr>
        <w:t xml:space="preserve"> </w:t>
      </w:r>
      <w:r>
        <w:rPr>
          <w:rFonts w:eastAsia="Arial"/>
          <w:spacing w:val="-1"/>
        </w:rPr>
        <w:t>t</w:t>
      </w:r>
      <w:r>
        <w:rPr>
          <w:rFonts w:eastAsia="Arial"/>
          <w:spacing w:val="1"/>
        </w:rPr>
        <w:t>r</w:t>
      </w:r>
      <w:r>
        <w:rPr>
          <w:rFonts w:eastAsia="Arial"/>
        </w:rPr>
        <w:t>a</w:t>
      </w:r>
      <w:r>
        <w:rPr>
          <w:rFonts w:eastAsia="Arial"/>
          <w:spacing w:val="-1"/>
        </w:rPr>
        <w:t>n</w:t>
      </w:r>
      <w:r>
        <w:rPr>
          <w:rFonts w:eastAsia="Arial"/>
        </w:rPr>
        <w:t>s</w:t>
      </w:r>
      <w:r>
        <w:rPr>
          <w:rFonts w:eastAsia="Arial"/>
          <w:spacing w:val="-1"/>
        </w:rPr>
        <w:t>i</w:t>
      </w:r>
      <w:r>
        <w:rPr>
          <w:rFonts w:eastAsia="Arial"/>
        </w:rPr>
        <w:t>t</w:t>
      </w:r>
      <w:r>
        <w:rPr>
          <w:rFonts w:eastAsia="Arial"/>
          <w:spacing w:val="-12"/>
        </w:rPr>
        <w:t xml:space="preserve"> </w:t>
      </w:r>
      <w:r>
        <w:rPr>
          <w:rFonts w:eastAsia="Arial"/>
        </w:rPr>
        <w:t>p</w:t>
      </w:r>
      <w:r>
        <w:rPr>
          <w:rFonts w:eastAsia="Arial"/>
          <w:spacing w:val="-1"/>
        </w:rPr>
        <w:t>l</w:t>
      </w:r>
      <w:r>
        <w:rPr>
          <w:rFonts w:eastAsia="Arial"/>
        </w:rPr>
        <w:t>a</w:t>
      </w:r>
      <w:r>
        <w:rPr>
          <w:rFonts w:eastAsia="Arial"/>
          <w:spacing w:val="-1"/>
        </w:rPr>
        <w:t>n</w:t>
      </w:r>
      <w:r>
        <w:rPr>
          <w:rFonts w:eastAsia="Arial"/>
        </w:rPr>
        <w:t>n</w:t>
      </w:r>
      <w:r>
        <w:rPr>
          <w:rFonts w:eastAsia="Arial"/>
          <w:spacing w:val="-1"/>
        </w:rPr>
        <w:t>i</w:t>
      </w:r>
      <w:r>
        <w:rPr>
          <w:rFonts w:eastAsia="Arial"/>
        </w:rPr>
        <w:t>ng</w:t>
      </w:r>
      <w:r>
        <w:rPr>
          <w:rFonts w:eastAsia="Arial"/>
          <w:spacing w:val="-9"/>
        </w:rPr>
        <w:t xml:space="preserve"> </w:t>
      </w:r>
      <w:r>
        <w:rPr>
          <w:rFonts w:eastAsia="Arial"/>
          <w:spacing w:val="-3"/>
        </w:rPr>
        <w:t>p</w:t>
      </w:r>
      <w:r>
        <w:rPr>
          <w:rFonts w:eastAsia="Arial"/>
          <w:spacing w:val="1"/>
        </w:rPr>
        <w:t>r</w:t>
      </w:r>
      <w:r>
        <w:rPr>
          <w:rFonts w:eastAsia="Arial"/>
        </w:rPr>
        <w:t>oc</w:t>
      </w:r>
      <w:r>
        <w:rPr>
          <w:rFonts w:eastAsia="Arial"/>
          <w:spacing w:val="-1"/>
        </w:rPr>
        <w:t>e</w:t>
      </w:r>
      <w:r>
        <w:rPr>
          <w:rFonts w:eastAsia="Arial"/>
        </w:rPr>
        <w:t>sse</w:t>
      </w:r>
      <w:r>
        <w:rPr>
          <w:rFonts w:eastAsia="Arial"/>
          <w:spacing w:val="-3"/>
        </w:rPr>
        <w:t>s</w:t>
      </w:r>
      <w:r>
        <w:rPr>
          <w:rFonts w:eastAsia="Arial"/>
        </w:rPr>
        <w:t>.</w:t>
      </w:r>
      <w:r>
        <w:rPr>
          <w:rFonts w:eastAsia="Arial"/>
          <w:spacing w:val="-12"/>
        </w:rPr>
        <w:t xml:space="preserve"> </w:t>
      </w:r>
      <w:r>
        <w:rPr>
          <w:rFonts w:eastAsia="Arial"/>
          <w:spacing w:val="2"/>
        </w:rPr>
        <w:t>T</w:t>
      </w:r>
      <w:r>
        <w:rPr>
          <w:rFonts w:eastAsia="Arial"/>
        </w:rPr>
        <w:t>he</w:t>
      </w:r>
      <w:r>
        <w:rPr>
          <w:rFonts w:eastAsia="Arial"/>
          <w:spacing w:val="-11"/>
        </w:rPr>
        <w:t xml:space="preserve"> </w:t>
      </w:r>
      <w:r>
        <w:rPr>
          <w:rFonts w:eastAsia="Arial"/>
        </w:rPr>
        <w:t>p</w:t>
      </w:r>
      <w:r>
        <w:rPr>
          <w:rFonts w:eastAsia="Arial"/>
          <w:spacing w:val="-1"/>
        </w:rPr>
        <w:t>u</w:t>
      </w:r>
      <w:r>
        <w:rPr>
          <w:rFonts w:eastAsia="Arial"/>
          <w:spacing w:val="1"/>
        </w:rPr>
        <w:t>r</w:t>
      </w:r>
      <w:r>
        <w:rPr>
          <w:rFonts w:eastAsia="Arial"/>
          <w:spacing w:val="-3"/>
        </w:rPr>
        <w:t>p</w:t>
      </w:r>
      <w:r>
        <w:rPr>
          <w:rFonts w:eastAsia="Arial"/>
        </w:rPr>
        <w:t>ose</w:t>
      </w:r>
      <w:r>
        <w:rPr>
          <w:rFonts w:eastAsia="Arial"/>
          <w:spacing w:val="-11"/>
        </w:rPr>
        <w:t xml:space="preserve"> </w:t>
      </w:r>
      <w:r>
        <w:rPr>
          <w:rFonts w:eastAsia="Arial"/>
          <w:spacing w:val="-3"/>
        </w:rPr>
        <w:t>o</w:t>
      </w:r>
      <w:r>
        <w:rPr>
          <w:rFonts w:eastAsia="Arial"/>
        </w:rPr>
        <w:t>f</w:t>
      </w:r>
      <w:r>
        <w:rPr>
          <w:rFonts w:eastAsia="Arial"/>
          <w:spacing w:val="-10"/>
        </w:rPr>
        <w:t xml:space="preserve"> </w:t>
      </w:r>
      <w:r>
        <w:rPr>
          <w:rFonts w:eastAsia="Arial"/>
          <w:spacing w:val="1"/>
        </w:rPr>
        <w:t>t</w:t>
      </w:r>
      <w:r>
        <w:rPr>
          <w:rFonts w:eastAsia="Arial"/>
        </w:rPr>
        <w:t>h</w:t>
      </w:r>
      <w:r>
        <w:rPr>
          <w:rFonts w:eastAsia="Arial"/>
          <w:spacing w:val="-1"/>
        </w:rPr>
        <w:t>i</w:t>
      </w:r>
      <w:r>
        <w:rPr>
          <w:rFonts w:eastAsia="Arial"/>
        </w:rPr>
        <w:t>s</w:t>
      </w:r>
      <w:r>
        <w:rPr>
          <w:rFonts w:eastAsia="Arial"/>
          <w:spacing w:val="-13"/>
        </w:rPr>
        <w:t xml:space="preserve"> </w:t>
      </w:r>
      <w:r>
        <w:rPr>
          <w:rFonts w:eastAsia="Arial"/>
          <w:spacing w:val="-1"/>
        </w:rPr>
        <w:t>P</w:t>
      </w:r>
      <w:r>
        <w:rPr>
          <w:rFonts w:eastAsia="Arial"/>
        </w:rPr>
        <w:t>u</w:t>
      </w:r>
      <w:r>
        <w:rPr>
          <w:rFonts w:eastAsia="Arial"/>
          <w:spacing w:val="-1"/>
        </w:rPr>
        <w:t>bli</w:t>
      </w:r>
      <w:r>
        <w:rPr>
          <w:rFonts w:eastAsia="Arial"/>
        </w:rPr>
        <w:t>c</w:t>
      </w:r>
      <w:r>
        <w:rPr>
          <w:rFonts w:eastAsia="Arial"/>
          <w:spacing w:val="-11"/>
        </w:rPr>
        <w:t xml:space="preserve"> </w:t>
      </w:r>
      <w:r>
        <w:rPr>
          <w:rFonts w:eastAsia="Arial"/>
          <w:spacing w:val="-1"/>
        </w:rPr>
        <w:t>P</w:t>
      </w:r>
      <w:r>
        <w:rPr>
          <w:rFonts w:eastAsia="Arial"/>
        </w:rPr>
        <w:t>ar</w:t>
      </w:r>
      <w:r>
        <w:rPr>
          <w:rFonts w:eastAsia="Arial"/>
          <w:spacing w:val="1"/>
        </w:rPr>
        <w:t>t</w:t>
      </w:r>
      <w:r>
        <w:rPr>
          <w:rFonts w:eastAsia="Arial"/>
          <w:spacing w:val="-1"/>
        </w:rPr>
        <w:t>i</w:t>
      </w:r>
      <w:r>
        <w:rPr>
          <w:rFonts w:eastAsia="Arial"/>
        </w:rPr>
        <w:t>c</w:t>
      </w:r>
      <w:r>
        <w:rPr>
          <w:rFonts w:eastAsia="Arial"/>
          <w:spacing w:val="-1"/>
        </w:rPr>
        <w:t>i</w:t>
      </w:r>
      <w:r>
        <w:rPr>
          <w:rFonts w:eastAsia="Arial"/>
          <w:spacing w:val="-3"/>
        </w:rPr>
        <w:t>p</w:t>
      </w:r>
      <w:r>
        <w:rPr>
          <w:rFonts w:eastAsia="Arial"/>
        </w:rPr>
        <w:t>ati</w:t>
      </w:r>
      <w:r>
        <w:rPr>
          <w:rFonts w:eastAsia="Arial"/>
          <w:spacing w:val="-1"/>
        </w:rPr>
        <w:t>o</w:t>
      </w:r>
      <w:r>
        <w:rPr>
          <w:rFonts w:eastAsia="Arial"/>
        </w:rPr>
        <w:t>n</w:t>
      </w:r>
      <w:r>
        <w:rPr>
          <w:rFonts w:eastAsia="Arial"/>
          <w:spacing w:val="-11"/>
        </w:rPr>
        <w:t xml:space="preserve"> </w:t>
      </w:r>
      <w:r>
        <w:rPr>
          <w:rFonts w:eastAsia="Arial"/>
          <w:spacing w:val="-1"/>
        </w:rPr>
        <w:t>Pl</w:t>
      </w:r>
      <w:r>
        <w:rPr>
          <w:rFonts w:eastAsia="Arial"/>
        </w:rPr>
        <w:t>an</w:t>
      </w:r>
      <w:r>
        <w:rPr>
          <w:rFonts w:eastAsia="Arial"/>
          <w:spacing w:val="-11"/>
        </w:rPr>
        <w:t xml:space="preserve"> </w:t>
      </w:r>
      <w:r>
        <w:rPr>
          <w:rFonts w:eastAsia="Arial"/>
          <w:spacing w:val="-1"/>
        </w:rPr>
        <w:t>i</w:t>
      </w:r>
      <w:r>
        <w:rPr>
          <w:rFonts w:eastAsia="Arial"/>
        </w:rPr>
        <w:t>s</w:t>
      </w:r>
      <w:r>
        <w:rPr>
          <w:rFonts w:eastAsia="Arial"/>
          <w:spacing w:val="-13"/>
        </w:rPr>
        <w:t xml:space="preserve"> </w:t>
      </w:r>
      <w:r>
        <w:rPr>
          <w:rFonts w:eastAsia="Arial"/>
          <w:spacing w:val="1"/>
        </w:rPr>
        <w:t>t</w:t>
      </w:r>
      <w:r>
        <w:rPr>
          <w:rFonts w:eastAsia="Arial"/>
        </w:rPr>
        <w:t>o</w:t>
      </w:r>
      <w:r>
        <w:rPr>
          <w:rFonts w:eastAsia="Arial"/>
          <w:spacing w:val="-11"/>
        </w:rPr>
        <w:t xml:space="preserve"> </w:t>
      </w:r>
      <w:r>
        <w:rPr>
          <w:rFonts w:eastAsia="Arial"/>
        </w:rPr>
        <w:t>e</w:t>
      </w:r>
      <w:r>
        <w:rPr>
          <w:rFonts w:eastAsia="Arial"/>
          <w:spacing w:val="-3"/>
        </w:rPr>
        <w:t>x</w:t>
      </w:r>
      <w:r>
        <w:rPr>
          <w:rFonts w:eastAsia="Arial"/>
        </w:rPr>
        <w:t>p</w:t>
      </w:r>
      <w:r>
        <w:rPr>
          <w:rFonts w:eastAsia="Arial"/>
          <w:spacing w:val="-1"/>
        </w:rPr>
        <w:t>l</w:t>
      </w:r>
      <w:r>
        <w:rPr>
          <w:rFonts w:eastAsia="Arial"/>
        </w:rPr>
        <w:t>a</w:t>
      </w:r>
      <w:r>
        <w:rPr>
          <w:rFonts w:eastAsia="Arial"/>
          <w:spacing w:val="-1"/>
        </w:rPr>
        <w:t>i</w:t>
      </w:r>
      <w:r>
        <w:rPr>
          <w:rFonts w:eastAsia="Arial"/>
        </w:rPr>
        <w:t>n h</w:t>
      </w:r>
      <w:r>
        <w:rPr>
          <w:rFonts w:eastAsia="Arial"/>
          <w:spacing w:val="-1"/>
        </w:rPr>
        <w:t>o</w:t>
      </w:r>
      <w:r>
        <w:rPr>
          <w:rFonts w:eastAsia="Arial"/>
        </w:rPr>
        <w:t xml:space="preserve">w </w:t>
      </w:r>
      <w:r>
        <w:rPr>
          <w:rFonts w:eastAsia="Arial"/>
          <w:spacing w:val="-1"/>
        </w:rPr>
        <w:t>S</w:t>
      </w:r>
      <w:r>
        <w:rPr>
          <w:rFonts w:eastAsia="Arial"/>
        </w:rPr>
        <w:t>ac</w:t>
      </w:r>
      <w:r>
        <w:rPr>
          <w:rFonts w:eastAsia="Arial"/>
          <w:spacing w:val="-1"/>
        </w:rPr>
        <w:t>R</w:t>
      </w:r>
      <w:r>
        <w:rPr>
          <w:rFonts w:eastAsia="Arial"/>
        </w:rPr>
        <w:t>T</w:t>
      </w:r>
      <w:r>
        <w:rPr>
          <w:rFonts w:eastAsia="Arial"/>
          <w:spacing w:val="5"/>
        </w:rPr>
        <w:t xml:space="preserve"> </w:t>
      </w:r>
      <w:r>
        <w:rPr>
          <w:rFonts w:eastAsia="Arial"/>
          <w:spacing w:val="-1"/>
        </w:rPr>
        <w:t>wil</w:t>
      </w:r>
      <w:r>
        <w:rPr>
          <w:rFonts w:eastAsia="Arial"/>
        </w:rPr>
        <w:t>l</w:t>
      </w:r>
      <w:r>
        <w:rPr>
          <w:rFonts w:eastAsia="Arial"/>
          <w:spacing w:val="2"/>
        </w:rPr>
        <w:t xml:space="preserve"> </w:t>
      </w:r>
      <w:r>
        <w:rPr>
          <w:rFonts w:eastAsia="Arial"/>
        </w:rPr>
        <w:t>do</w:t>
      </w:r>
      <w:r>
        <w:rPr>
          <w:rFonts w:eastAsia="Arial"/>
          <w:spacing w:val="2"/>
        </w:rPr>
        <w:t xml:space="preserve"> </w:t>
      </w:r>
      <w:r>
        <w:rPr>
          <w:rFonts w:eastAsia="Arial"/>
          <w:spacing w:val="1"/>
        </w:rPr>
        <w:t>t</w:t>
      </w:r>
      <w:r>
        <w:rPr>
          <w:rFonts w:eastAsia="Arial"/>
        </w:rPr>
        <w:t>h</w:t>
      </w:r>
      <w:r>
        <w:rPr>
          <w:rFonts w:eastAsia="Arial"/>
          <w:spacing w:val="-1"/>
        </w:rPr>
        <w:t>a</w:t>
      </w:r>
      <w:r>
        <w:rPr>
          <w:rFonts w:eastAsia="Arial"/>
          <w:spacing w:val="1"/>
        </w:rPr>
        <w:t>t</w:t>
      </w:r>
      <w:r>
        <w:rPr>
          <w:rFonts w:eastAsia="Arial"/>
        </w:rPr>
        <w:t>.</w:t>
      </w:r>
      <w:r>
        <w:rPr>
          <w:rFonts w:eastAsia="Arial"/>
          <w:spacing w:val="1"/>
        </w:rPr>
        <w:t xml:space="preserve"> </w:t>
      </w:r>
      <w:r>
        <w:rPr>
          <w:rFonts w:eastAsia="Arial"/>
          <w:spacing w:val="2"/>
        </w:rPr>
        <w:t>T</w:t>
      </w:r>
      <w:r>
        <w:rPr>
          <w:rFonts w:eastAsia="Arial"/>
        </w:rPr>
        <w:t>h</w:t>
      </w:r>
      <w:r>
        <w:rPr>
          <w:rFonts w:eastAsia="Arial"/>
          <w:spacing w:val="-1"/>
        </w:rPr>
        <w:t>i</w:t>
      </w:r>
      <w:r>
        <w:rPr>
          <w:rFonts w:eastAsia="Arial"/>
        </w:rPr>
        <w:t>s</w:t>
      </w:r>
      <w:r>
        <w:rPr>
          <w:rFonts w:eastAsia="Arial"/>
          <w:spacing w:val="3"/>
        </w:rPr>
        <w:t xml:space="preserve"> </w:t>
      </w:r>
      <w:r>
        <w:rPr>
          <w:rFonts w:eastAsia="Arial"/>
        </w:rPr>
        <w:t>se</w:t>
      </w:r>
      <w:r>
        <w:rPr>
          <w:rFonts w:eastAsia="Arial"/>
          <w:spacing w:val="-3"/>
        </w:rPr>
        <w:t>c</w:t>
      </w:r>
      <w:r>
        <w:rPr>
          <w:rFonts w:eastAsia="Arial"/>
          <w:spacing w:val="1"/>
        </w:rPr>
        <w:t>t</w:t>
      </w:r>
      <w:r>
        <w:rPr>
          <w:rFonts w:eastAsia="Arial"/>
          <w:spacing w:val="-1"/>
        </w:rPr>
        <w:t>i</w:t>
      </w:r>
      <w:r>
        <w:rPr>
          <w:rFonts w:eastAsia="Arial"/>
        </w:rPr>
        <w:t>on</w:t>
      </w:r>
      <w:r>
        <w:rPr>
          <w:rFonts w:eastAsia="Arial"/>
          <w:spacing w:val="2"/>
        </w:rPr>
        <w:t xml:space="preserve"> </w:t>
      </w:r>
      <w:r>
        <w:rPr>
          <w:rFonts w:eastAsia="Arial"/>
        </w:rPr>
        <w:t>d</w:t>
      </w:r>
      <w:r>
        <w:rPr>
          <w:rFonts w:eastAsia="Arial"/>
          <w:spacing w:val="-1"/>
        </w:rPr>
        <w:t>e</w:t>
      </w:r>
      <w:r>
        <w:rPr>
          <w:rFonts w:eastAsia="Arial"/>
        </w:rPr>
        <w:t>sc</w:t>
      </w:r>
      <w:r>
        <w:rPr>
          <w:rFonts w:eastAsia="Arial"/>
          <w:spacing w:val="1"/>
        </w:rPr>
        <w:t>r</w:t>
      </w:r>
      <w:r>
        <w:rPr>
          <w:rFonts w:eastAsia="Arial"/>
          <w:spacing w:val="-1"/>
        </w:rPr>
        <w:t>i</w:t>
      </w:r>
      <w:r>
        <w:rPr>
          <w:rFonts w:eastAsia="Arial"/>
        </w:rPr>
        <w:t>b</w:t>
      </w:r>
      <w:r>
        <w:rPr>
          <w:rFonts w:eastAsia="Arial"/>
          <w:spacing w:val="-1"/>
        </w:rPr>
        <w:t>e</w:t>
      </w:r>
      <w:r>
        <w:rPr>
          <w:rFonts w:eastAsia="Arial"/>
        </w:rPr>
        <w:t>s</w:t>
      </w:r>
      <w:r>
        <w:rPr>
          <w:rFonts w:eastAsia="Arial"/>
          <w:spacing w:val="4"/>
        </w:rPr>
        <w:t xml:space="preserve"> </w:t>
      </w:r>
      <w:r>
        <w:rPr>
          <w:rFonts w:eastAsia="Arial"/>
          <w:spacing w:val="-1"/>
        </w:rPr>
        <w:t>S</w:t>
      </w:r>
      <w:r>
        <w:rPr>
          <w:rFonts w:eastAsia="Arial"/>
        </w:rPr>
        <w:t>ac</w:t>
      </w:r>
      <w:r>
        <w:rPr>
          <w:rFonts w:eastAsia="Arial"/>
          <w:spacing w:val="-1"/>
        </w:rPr>
        <w:t>R</w:t>
      </w:r>
      <w:r>
        <w:rPr>
          <w:rFonts w:eastAsia="Arial"/>
          <w:spacing w:val="2"/>
        </w:rPr>
        <w:t>T</w:t>
      </w:r>
      <w:r>
        <w:rPr>
          <w:rFonts w:eastAsia="Arial"/>
          <w:spacing w:val="-1"/>
        </w:rPr>
        <w:t>’</w:t>
      </w:r>
      <w:r>
        <w:rPr>
          <w:rFonts w:eastAsia="Arial"/>
        </w:rPr>
        <w:t>s</w:t>
      </w:r>
      <w:r>
        <w:rPr>
          <w:rFonts w:eastAsia="Arial"/>
          <w:spacing w:val="3"/>
        </w:rPr>
        <w:t xml:space="preserve"> </w:t>
      </w:r>
      <w:r>
        <w:rPr>
          <w:rFonts w:eastAsia="Arial"/>
        </w:rPr>
        <w:t>s</w:t>
      </w:r>
      <w:r>
        <w:rPr>
          <w:rFonts w:eastAsia="Arial"/>
          <w:spacing w:val="-3"/>
        </w:rPr>
        <w:t>e</w:t>
      </w:r>
      <w:r>
        <w:rPr>
          <w:rFonts w:eastAsia="Arial"/>
          <w:spacing w:val="1"/>
        </w:rPr>
        <w:t>r</w:t>
      </w:r>
      <w:r>
        <w:rPr>
          <w:rFonts w:eastAsia="Arial"/>
          <w:spacing w:val="-2"/>
        </w:rPr>
        <w:t>v</w:t>
      </w:r>
      <w:r>
        <w:rPr>
          <w:rFonts w:eastAsia="Arial"/>
          <w:spacing w:val="-1"/>
        </w:rPr>
        <w:t>i</w:t>
      </w:r>
      <w:r>
        <w:rPr>
          <w:rFonts w:eastAsia="Arial"/>
        </w:rPr>
        <w:t>ces</w:t>
      </w:r>
      <w:r>
        <w:rPr>
          <w:rFonts w:eastAsia="Arial"/>
          <w:spacing w:val="2"/>
        </w:rPr>
        <w:t xml:space="preserve"> </w:t>
      </w:r>
      <w:r>
        <w:rPr>
          <w:rFonts w:eastAsia="Arial"/>
        </w:rPr>
        <w:t>a</w:t>
      </w:r>
      <w:r>
        <w:rPr>
          <w:rFonts w:eastAsia="Arial"/>
          <w:spacing w:val="-1"/>
        </w:rPr>
        <w:t>n</w:t>
      </w:r>
      <w:r>
        <w:rPr>
          <w:rFonts w:eastAsia="Arial"/>
        </w:rPr>
        <w:t>d</w:t>
      </w:r>
      <w:r>
        <w:rPr>
          <w:rFonts w:eastAsia="Arial"/>
          <w:spacing w:val="2"/>
        </w:rPr>
        <w:t xml:space="preserve"> </w:t>
      </w:r>
      <w:r>
        <w:rPr>
          <w:rFonts w:eastAsia="Arial"/>
        </w:rPr>
        <w:t>com</w:t>
      </w:r>
      <w:r>
        <w:rPr>
          <w:rFonts w:eastAsia="Arial"/>
          <w:spacing w:val="1"/>
        </w:rPr>
        <w:t>m</w:t>
      </w:r>
      <w:r>
        <w:rPr>
          <w:rFonts w:eastAsia="Arial"/>
        </w:rPr>
        <w:t>u</w:t>
      </w:r>
      <w:r>
        <w:rPr>
          <w:rFonts w:eastAsia="Arial"/>
          <w:spacing w:val="-1"/>
        </w:rPr>
        <w:t>n</w:t>
      </w:r>
      <w:r>
        <w:rPr>
          <w:rFonts w:eastAsia="Arial"/>
          <w:spacing w:val="-3"/>
        </w:rPr>
        <w:t>i</w:t>
      </w:r>
      <w:r>
        <w:rPr>
          <w:rFonts w:eastAsia="Arial"/>
          <w:spacing w:val="1"/>
        </w:rPr>
        <w:t>t</w:t>
      </w:r>
      <w:r>
        <w:rPr>
          <w:rFonts w:eastAsia="Arial"/>
          <w:spacing w:val="-1"/>
        </w:rPr>
        <w:t>i</w:t>
      </w:r>
      <w:r>
        <w:rPr>
          <w:rFonts w:eastAsia="Arial"/>
        </w:rPr>
        <w:t>es</w:t>
      </w:r>
      <w:r>
        <w:rPr>
          <w:rFonts w:eastAsia="Arial"/>
          <w:spacing w:val="2"/>
        </w:rPr>
        <w:t xml:space="preserve"> </w:t>
      </w:r>
      <w:r>
        <w:rPr>
          <w:rFonts w:eastAsia="Arial"/>
        </w:rPr>
        <w:t>ser</w:t>
      </w:r>
      <w:r>
        <w:rPr>
          <w:rFonts w:eastAsia="Arial"/>
          <w:spacing w:val="-2"/>
        </w:rPr>
        <w:t>v</w:t>
      </w:r>
      <w:r>
        <w:rPr>
          <w:rFonts w:eastAsia="Arial"/>
        </w:rPr>
        <w:t>e</w:t>
      </w:r>
      <w:r>
        <w:rPr>
          <w:rFonts w:eastAsia="Arial"/>
          <w:spacing w:val="-1"/>
        </w:rPr>
        <w:t>d</w:t>
      </w:r>
      <w:r>
        <w:rPr>
          <w:rFonts w:eastAsia="Arial"/>
        </w:rPr>
        <w:t>; e</w:t>
      </w:r>
      <w:r>
        <w:rPr>
          <w:rFonts w:eastAsia="Arial"/>
          <w:spacing w:val="-3"/>
        </w:rPr>
        <w:t>x</w:t>
      </w:r>
      <w:r>
        <w:rPr>
          <w:rFonts w:eastAsia="Arial"/>
        </w:rPr>
        <w:t>p</w:t>
      </w:r>
      <w:r>
        <w:rPr>
          <w:rFonts w:eastAsia="Arial"/>
          <w:spacing w:val="-1"/>
        </w:rPr>
        <w:t>l</w:t>
      </w:r>
      <w:r>
        <w:rPr>
          <w:rFonts w:eastAsia="Arial"/>
          <w:spacing w:val="2"/>
        </w:rPr>
        <w:t>a</w:t>
      </w:r>
      <w:r>
        <w:rPr>
          <w:rFonts w:eastAsia="Arial"/>
          <w:spacing w:val="-1"/>
        </w:rPr>
        <w:t>i</w:t>
      </w:r>
      <w:r>
        <w:rPr>
          <w:rFonts w:eastAsia="Arial"/>
        </w:rPr>
        <w:t>ns</w:t>
      </w:r>
      <w:r>
        <w:rPr>
          <w:rFonts w:eastAsia="Arial"/>
          <w:spacing w:val="5"/>
        </w:rPr>
        <w:t xml:space="preserve"> </w:t>
      </w:r>
      <w:r>
        <w:rPr>
          <w:rFonts w:eastAsia="Arial"/>
          <w:spacing w:val="1"/>
        </w:rPr>
        <w:t>t</w:t>
      </w:r>
      <w:r>
        <w:rPr>
          <w:rFonts w:eastAsia="Arial"/>
        </w:rPr>
        <w:t>he</w:t>
      </w:r>
      <w:r>
        <w:rPr>
          <w:rFonts w:eastAsia="Arial"/>
          <w:spacing w:val="2"/>
        </w:rPr>
        <w:t xml:space="preserve"> </w:t>
      </w:r>
      <w:r>
        <w:rPr>
          <w:rFonts w:eastAsia="Arial"/>
        </w:rPr>
        <w:t>p</w:t>
      </w:r>
      <w:r>
        <w:rPr>
          <w:rFonts w:eastAsia="Arial"/>
          <w:spacing w:val="-1"/>
        </w:rPr>
        <w:t>u</w:t>
      </w:r>
      <w:r>
        <w:rPr>
          <w:rFonts w:eastAsia="Arial"/>
          <w:spacing w:val="1"/>
        </w:rPr>
        <w:t>r</w:t>
      </w:r>
      <w:r>
        <w:rPr>
          <w:rFonts w:eastAsia="Arial"/>
        </w:rPr>
        <w:t>p</w:t>
      </w:r>
      <w:r>
        <w:rPr>
          <w:rFonts w:eastAsia="Arial"/>
          <w:spacing w:val="-1"/>
        </w:rPr>
        <w:t>o</w:t>
      </w:r>
      <w:r>
        <w:rPr>
          <w:rFonts w:eastAsia="Arial"/>
        </w:rPr>
        <w:t>se</w:t>
      </w:r>
      <w:r>
        <w:rPr>
          <w:rFonts w:eastAsia="Arial"/>
          <w:spacing w:val="2"/>
        </w:rPr>
        <w:t xml:space="preserve"> </w:t>
      </w:r>
      <w:r>
        <w:rPr>
          <w:rFonts w:eastAsia="Arial"/>
          <w:spacing w:val="-3"/>
        </w:rPr>
        <w:t>a</w:t>
      </w:r>
      <w:r>
        <w:rPr>
          <w:rFonts w:eastAsia="Arial"/>
        </w:rPr>
        <w:t>nd</w:t>
      </w:r>
      <w:r>
        <w:rPr>
          <w:rFonts w:eastAsia="Arial"/>
          <w:spacing w:val="5"/>
        </w:rPr>
        <w:t xml:space="preserve"> </w:t>
      </w:r>
      <w:r>
        <w:rPr>
          <w:rFonts w:eastAsia="Arial"/>
        </w:rPr>
        <w:t>n</w:t>
      </w:r>
      <w:r>
        <w:rPr>
          <w:rFonts w:eastAsia="Arial"/>
          <w:spacing w:val="-1"/>
        </w:rPr>
        <w:t>e</w:t>
      </w:r>
      <w:r>
        <w:rPr>
          <w:rFonts w:eastAsia="Arial"/>
        </w:rPr>
        <w:t xml:space="preserve">ed </w:t>
      </w:r>
      <w:r>
        <w:rPr>
          <w:rFonts w:eastAsia="Arial"/>
          <w:spacing w:val="3"/>
        </w:rPr>
        <w:t>f</w:t>
      </w:r>
      <w:r>
        <w:rPr>
          <w:rFonts w:eastAsia="Arial"/>
          <w:spacing w:val="-3"/>
        </w:rPr>
        <w:t>o</w:t>
      </w:r>
      <w:r>
        <w:rPr>
          <w:rFonts w:eastAsia="Arial"/>
        </w:rPr>
        <w:t>r</w:t>
      </w:r>
      <w:r>
        <w:rPr>
          <w:rFonts w:eastAsia="Arial"/>
          <w:spacing w:val="4"/>
        </w:rPr>
        <w:t xml:space="preserve"> </w:t>
      </w:r>
      <w:r>
        <w:rPr>
          <w:rFonts w:eastAsia="Arial"/>
          <w:spacing w:val="1"/>
        </w:rPr>
        <w:t>t</w:t>
      </w:r>
      <w:r>
        <w:rPr>
          <w:rFonts w:eastAsia="Arial"/>
        </w:rPr>
        <w:t>h</w:t>
      </w:r>
      <w:r>
        <w:rPr>
          <w:rFonts w:eastAsia="Arial"/>
          <w:spacing w:val="-1"/>
        </w:rPr>
        <w:t>i</w:t>
      </w:r>
      <w:r>
        <w:rPr>
          <w:rFonts w:eastAsia="Arial"/>
        </w:rPr>
        <w:t>s</w:t>
      </w:r>
      <w:r>
        <w:rPr>
          <w:rFonts w:eastAsia="Arial"/>
          <w:spacing w:val="3"/>
        </w:rPr>
        <w:t xml:space="preserve"> </w:t>
      </w:r>
      <w:r>
        <w:rPr>
          <w:rFonts w:eastAsia="Arial"/>
        </w:rPr>
        <w:t>p</w:t>
      </w:r>
      <w:r>
        <w:rPr>
          <w:rFonts w:eastAsia="Arial"/>
          <w:spacing w:val="-1"/>
        </w:rPr>
        <w:t>l</w:t>
      </w:r>
      <w:r>
        <w:rPr>
          <w:rFonts w:eastAsia="Arial"/>
        </w:rPr>
        <w:t>a</w:t>
      </w:r>
      <w:r>
        <w:rPr>
          <w:rFonts w:eastAsia="Arial"/>
          <w:spacing w:val="-1"/>
        </w:rPr>
        <w:t>n</w:t>
      </w:r>
      <w:r>
        <w:rPr>
          <w:rFonts w:eastAsia="Arial"/>
        </w:rPr>
        <w:t>;</w:t>
      </w:r>
      <w:r>
        <w:rPr>
          <w:rFonts w:eastAsia="Arial"/>
          <w:spacing w:val="4"/>
        </w:rPr>
        <w:t xml:space="preserve"> </w:t>
      </w:r>
      <w:r>
        <w:rPr>
          <w:rFonts w:eastAsia="Arial"/>
        </w:rPr>
        <w:t>a</w:t>
      </w:r>
      <w:r>
        <w:rPr>
          <w:rFonts w:eastAsia="Arial"/>
          <w:spacing w:val="-1"/>
        </w:rPr>
        <w:t>n</w:t>
      </w:r>
      <w:r>
        <w:rPr>
          <w:rFonts w:eastAsia="Arial"/>
        </w:rPr>
        <w:t>d</w:t>
      </w:r>
      <w:r>
        <w:rPr>
          <w:rFonts w:eastAsia="Arial"/>
          <w:spacing w:val="5"/>
        </w:rPr>
        <w:t xml:space="preserve"> </w:t>
      </w:r>
      <w:r>
        <w:rPr>
          <w:rFonts w:eastAsia="Arial"/>
        </w:rPr>
        <w:t>d</w:t>
      </w:r>
      <w:r>
        <w:rPr>
          <w:rFonts w:eastAsia="Arial"/>
          <w:spacing w:val="-1"/>
        </w:rPr>
        <w:t>e</w:t>
      </w:r>
      <w:r>
        <w:rPr>
          <w:rFonts w:eastAsia="Arial"/>
        </w:rPr>
        <w:t>s</w:t>
      </w:r>
      <w:r>
        <w:rPr>
          <w:rFonts w:eastAsia="Arial"/>
          <w:spacing w:val="-2"/>
        </w:rPr>
        <w:t>c</w:t>
      </w:r>
      <w:r>
        <w:rPr>
          <w:rFonts w:eastAsia="Arial"/>
          <w:spacing w:val="1"/>
        </w:rPr>
        <w:t>r</w:t>
      </w:r>
      <w:r>
        <w:rPr>
          <w:rFonts w:eastAsia="Arial"/>
          <w:spacing w:val="-1"/>
        </w:rPr>
        <w:t>i</w:t>
      </w:r>
      <w:r>
        <w:rPr>
          <w:rFonts w:eastAsia="Arial"/>
        </w:rPr>
        <w:t>b</w:t>
      </w:r>
      <w:r>
        <w:rPr>
          <w:rFonts w:eastAsia="Arial"/>
          <w:spacing w:val="-1"/>
        </w:rPr>
        <w:t>e</w:t>
      </w:r>
      <w:r>
        <w:rPr>
          <w:rFonts w:eastAsia="Arial"/>
        </w:rPr>
        <w:t>s</w:t>
      </w:r>
      <w:r>
        <w:rPr>
          <w:rFonts w:eastAsia="Arial"/>
          <w:spacing w:val="3"/>
        </w:rPr>
        <w:t xml:space="preserve"> </w:t>
      </w:r>
      <w:r>
        <w:rPr>
          <w:rFonts w:eastAsia="Arial"/>
          <w:spacing w:val="1"/>
        </w:rPr>
        <w:t>t</w:t>
      </w:r>
      <w:r>
        <w:rPr>
          <w:rFonts w:eastAsia="Arial"/>
        </w:rPr>
        <w:t>he</w:t>
      </w:r>
      <w:r>
        <w:rPr>
          <w:rFonts w:eastAsia="Arial"/>
          <w:spacing w:val="2"/>
        </w:rPr>
        <w:t xml:space="preserve"> </w:t>
      </w:r>
      <w:r>
        <w:rPr>
          <w:rFonts w:eastAsia="Arial"/>
        </w:rPr>
        <w:t>pro</w:t>
      </w:r>
      <w:r>
        <w:rPr>
          <w:rFonts w:eastAsia="Arial"/>
          <w:spacing w:val="-2"/>
        </w:rPr>
        <w:t>c</w:t>
      </w:r>
      <w:r>
        <w:rPr>
          <w:rFonts w:eastAsia="Arial"/>
        </w:rPr>
        <w:t>ess</w:t>
      </w:r>
      <w:r>
        <w:rPr>
          <w:rFonts w:eastAsia="Arial"/>
          <w:spacing w:val="5"/>
        </w:rPr>
        <w:t xml:space="preserve"> </w:t>
      </w:r>
      <w:r>
        <w:rPr>
          <w:rFonts w:eastAsia="Arial"/>
          <w:spacing w:val="-3"/>
        </w:rPr>
        <w:t>o</w:t>
      </w:r>
      <w:r>
        <w:rPr>
          <w:rFonts w:eastAsia="Arial"/>
        </w:rPr>
        <w:t>f</w:t>
      </w:r>
      <w:r>
        <w:rPr>
          <w:rFonts w:eastAsia="Arial"/>
          <w:spacing w:val="6"/>
        </w:rPr>
        <w:t xml:space="preserve"> </w:t>
      </w:r>
      <w:r>
        <w:rPr>
          <w:rFonts w:eastAsia="Arial"/>
        </w:rPr>
        <w:t>d</w:t>
      </w:r>
      <w:r>
        <w:rPr>
          <w:rFonts w:eastAsia="Arial"/>
          <w:spacing w:val="-1"/>
        </w:rPr>
        <w:t>e</w:t>
      </w:r>
      <w:r>
        <w:rPr>
          <w:rFonts w:eastAsia="Arial"/>
          <w:spacing w:val="-2"/>
        </w:rPr>
        <w:t>v</w:t>
      </w:r>
      <w:r>
        <w:rPr>
          <w:rFonts w:eastAsia="Arial"/>
        </w:rPr>
        <w:t>e</w:t>
      </w:r>
      <w:r>
        <w:rPr>
          <w:rFonts w:eastAsia="Arial"/>
          <w:spacing w:val="-1"/>
        </w:rPr>
        <w:t>l</w:t>
      </w:r>
      <w:r>
        <w:rPr>
          <w:rFonts w:eastAsia="Arial"/>
        </w:rPr>
        <w:t>o</w:t>
      </w:r>
      <w:r>
        <w:rPr>
          <w:rFonts w:eastAsia="Arial"/>
          <w:spacing w:val="-1"/>
        </w:rPr>
        <w:t>pi</w:t>
      </w:r>
      <w:r>
        <w:rPr>
          <w:rFonts w:eastAsia="Arial"/>
        </w:rPr>
        <w:t>ng</w:t>
      </w:r>
      <w:r>
        <w:rPr>
          <w:rFonts w:eastAsia="Arial"/>
          <w:spacing w:val="5"/>
        </w:rPr>
        <w:t xml:space="preserve"> </w:t>
      </w:r>
      <w:r>
        <w:rPr>
          <w:rFonts w:eastAsia="Arial"/>
        </w:rPr>
        <w:t>a</w:t>
      </w:r>
      <w:r>
        <w:rPr>
          <w:rFonts w:eastAsia="Arial"/>
          <w:spacing w:val="-3"/>
        </w:rPr>
        <w:t>n</w:t>
      </w:r>
      <w:r>
        <w:rPr>
          <w:rFonts w:eastAsia="Arial"/>
        </w:rPr>
        <w:t>d a</w:t>
      </w:r>
      <w:r>
        <w:rPr>
          <w:rFonts w:eastAsia="Arial"/>
          <w:spacing w:val="-1"/>
        </w:rPr>
        <w:t>d</w:t>
      </w:r>
      <w:r>
        <w:rPr>
          <w:rFonts w:eastAsia="Arial"/>
        </w:rPr>
        <w:t>o</w:t>
      </w:r>
      <w:r>
        <w:rPr>
          <w:rFonts w:eastAsia="Arial"/>
          <w:spacing w:val="-1"/>
        </w:rPr>
        <w:t>p</w:t>
      </w:r>
      <w:r>
        <w:rPr>
          <w:rFonts w:eastAsia="Arial"/>
          <w:spacing w:val="1"/>
        </w:rPr>
        <w:t>t</w:t>
      </w:r>
      <w:r>
        <w:rPr>
          <w:rFonts w:eastAsia="Arial"/>
          <w:spacing w:val="-1"/>
        </w:rPr>
        <w:t>i</w:t>
      </w:r>
      <w:r>
        <w:rPr>
          <w:rFonts w:eastAsia="Arial"/>
        </w:rPr>
        <w:t>ng</w:t>
      </w:r>
      <w:r>
        <w:rPr>
          <w:rFonts w:eastAsia="Arial"/>
          <w:spacing w:val="1"/>
        </w:rPr>
        <w:t xml:space="preserve"> </w:t>
      </w:r>
      <w:r>
        <w:rPr>
          <w:rFonts w:eastAsia="Arial"/>
          <w:spacing w:val="-1"/>
        </w:rPr>
        <w:t>i</w:t>
      </w:r>
      <w:r>
        <w:rPr>
          <w:rFonts w:eastAsia="Arial"/>
          <w:spacing w:val="1"/>
        </w:rPr>
        <w:t>t</w:t>
      </w:r>
      <w:r>
        <w:rPr>
          <w:rFonts w:eastAsia="Arial"/>
        </w:rPr>
        <w:t>.</w:t>
      </w:r>
    </w:p>
    <w:p w14:paraId="65F533CB" w14:textId="2729214F" w:rsidR="00AD66C5" w:rsidRDefault="000B4F82">
      <w:pPr>
        <w:ind w:left="101"/>
        <w:rPr>
          <w:rFonts w:eastAsia="Arial" w:cs="Arial"/>
          <w:sz w:val="28"/>
          <w:szCs w:val="28"/>
        </w:rPr>
      </w:pPr>
      <w:r>
        <w:rPr>
          <w:rFonts w:eastAsia="Arial" w:cs="Arial"/>
          <w:b/>
          <w:sz w:val="28"/>
          <w:szCs w:val="28"/>
        </w:rPr>
        <w:t>1</w:t>
      </w:r>
      <w:r>
        <w:rPr>
          <w:rFonts w:eastAsia="Arial" w:cs="Arial"/>
          <w:b/>
          <w:spacing w:val="1"/>
          <w:sz w:val="28"/>
          <w:szCs w:val="28"/>
        </w:rPr>
        <w:t>.</w:t>
      </w:r>
      <w:r>
        <w:rPr>
          <w:rFonts w:eastAsia="Arial" w:cs="Arial"/>
          <w:b/>
          <w:sz w:val="28"/>
          <w:szCs w:val="28"/>
        </w:rPr>
        <w:t>1 P</w:t>
      </w:r>
      <w:r>
        <w:rPr>
          <w:rFonts w:eastAsia="Arial" w:cs="Arial"/>
          <w:b/>
          <w:spacing w:val="-1"/>
          <w:sz w:val="28"/>
          <w:szCs w:val="28"/>
        </w:rPr>
        <w:t>u</w:t>
      </w:r>
      <w:r>
        <w:rPr>
          <w:rFonts w:eastAsia="Arial" w:cs="Arial"/>
          <w:b/>
          <w:spacing w:val="1"/>
          <w:sz w:val="28"/>
          <w:szCs w:val="28"/>
        </w:rPr>
        <w:t>r</w:t>
      </w:r>
      <w:r>
        <w:rPr>
          <w:rFonts w:eastAsia="Arial" w:cs="Arial"/>
          <w:b/>
          <w:spacing w:val="-1"/>
          <w:sz w:val="28"/>
          <w:szCs w:val="28"/>
        </w:rPr>
        <w:t>po</w:t>
      </w:r>
      <w:r>
        <w:rPr>
          <w:rFonts w:eastAsia="Arial" w:cs="Arial"/>
          <w:b/>
          <w:sz w:val="28"/>
          <w:szCs w:val="28"/>
        </w:rPr>
        <w:t>se</w:t>
      </w:r>
      <w:r>
        <w:rPr>
          <w:rFonts w:eastAsia="Arial" w:cs="Arial"/>
          <w:b/>
          <w:spacing w:val="1"/>
          <w:sz w:val="28"/>
          <w:szCs w:val="28"/>
        </w:rPr>
        <w:t xml:space="preserve"> </w:t>
      </w:r>
      <w:r>
        <w:rPr>
          <w:rFonts w:eastAsia="Arial" w:cs="Arial"/>
          <w:b/>
          <w:sz w:val="28"/>
          <w:szCs w:val="28"/>
        </w:rPr>
        <w:t>a</w:t>
      </w:r>
      <w:r>
        <w:rPr>
          <w:rFonts w:eastAsia="Arial" w:cs="Arial"/>
          <w:b/>
          <w:spacing w:val="-1"/>
          <w:sz w:val="28"/>
          <w:szCs w:val="28"/>
        </w:rPr>
        <w:t>n</w:t>
      </w:r>
      <w:r>
        <w:rPr>
          <w:rFonts w:eastAsia="Arial" w:cs="Arial"/>
          <w:b/>
          <w:sz w:val="28"/>
          <w:szCs w:val="28"/>
        </w:rPr>
        <w:t xml:space="preserve">d </w:t>
      </w:r>
      <w:r>
        <w:rPr>
          <w:rFonts w:eastAsia="Arial" w:cs="Arial"/>
          <w:b/>
          <w:spacing w:val="-1"/>
          <w:sz w:val="28"/>
          <w:szCs w:val="28"/>
        </w:rPr>
        <w:t>N</w:t>
      </w:r>
      <w:r>
        <w:rPr>
          <w:rFonts w:eastAsia="Arial" w:cs="Arial"/>
          <w:b/>
          <w:sz w:val="28"/>
          <w:szCs w:val="28"/>
        </w:rPr>
        <w:t>e</w:t>
      </w:r>
      <w:r>
        <w:rPr>
          <w:rFonts w:eastAsia="Arial" w:cs="Arial"/>
          <w:b/>
          <w:spacing w:val="-3"/>
          <w:sz w:val="28"/>
          <w:szCs w:val="28"/>
        </w:rPr>
        <w:t>e</w:t>
      </w:r>
      <w:r>
        <w:rPr>
          <w:rFonts w:eastAsia="Arial" w:cs="Arial"/>
          <w:b/>
          <w:sz w:val="28"/>
          <w:szCs w:val="28"/>
        </w:rPr>
        <w:t>d f</w:t>
      </w:r>
      <w:r>
        <w:rPr>
          <w:rFonts w:eastAsia="Arial" w:cs="Arial"/>
          <w:b/>
          <w:spacing w:val="-1"/>
          <w:sz w:val="28"/>
          <w:szCs w:val="28"/>
        </w:rPr>
        <w:t>o</w:t>
      </w:r>
      <w:r>
        <w:rPr>
          <w:rFonts w:eastAsia="Arial" w:cs="Arial"/>
          <w:b/>
          <w:sz w:val="28"/>
          <w:szCs w:val="28"/>
        </w:rPr>
        <w:t>r t</w:t>
      </w:r>
      <w:r>
        <w:rPr>
          <w:rFonts w:eastAsia="Arial" w:cs="Arial"/>
          <w:b/>
          <w:spacing w:val="-1"/>
          <w:sz w:val="28"/>
          <w:szCs w:val="28"/>
        </w:rPr>
        <w:t>h</w:t>
      </w:r>
      <w:r>
        <w:rPr>
          <w:rFonts w:eastAsia="Arial" w:cs="Arial"/>
          <w:b/>
          <w:spacing w:val="1"/>
          <w:sz w:val="28"/>
          <w:szCs w:val="28"/>
        </w:rPr>
        <w:t>i</w:t>
      </w:r>
      <w:r>
        <w:rPr>
          <w:rFonts w:eastAsia="Arial" w:cs="Arial"/>
          <w:b/>
          <w:sz w:val="28"/>
          <w:szCs w:val="28"/>
        </w:rPr>
        <w:t>s</w:t>
      </w:r>
      <w:r>
        <w:rPr>
          <w:rFonts w:eastAsia="Arial" w:cs="Arial"/>
          <w:b/>
          <w:spacing w:val="-1"/>
          <w:sz w:val="28"/>
          <w:szCs w:val="28"/>
        </w:rPr>
        <w:t xml:space="preserve"> </w:t>
      </w:r>
      <w:r>
        <w:rPr>
          <w:rFonts w:eastAsia="Arial" w:cs="Arial"/>
          <w:b/>
          <w:sz w:val="28"/>
          <w:szCs w:val="28"/>
        </w:rPr>
        <w:t>P</w:t>
      </w:r>
      <w:r>
        <w:rPr>
          <w:rFonts w:eastAsia="Arial" w:cs="Arial"/>
          <w:b/>
          <w:spacing w:val="1"/>
          <w:sz w:val="28"/>
          <w:szCs w:val="28"/>
        </w:rPr>
        <w:t>l</w:t>
      </w:r>
      <w:r>
        <w:rPr>
          <w:rFonts w:eastAsia="Arial" w:cs="Arial"/>
          <w:b/>
          <w:sz w:val="28"/>
          <w:szCs w:val="28"/>
        </w:rPr>
        <w:t>an</w:t>
      </w:r>
    </w:p>
    <w:p w14:paraId="65F533CD" w14:textId="77777777" w:rsidR="00AD66C5" w:rsidRDefault="000B4F82" w:rsidP="00AF18F1">
      <w:pPr>
        <w:rPr>
          <w:rFonts w:eastAsia="Arial"/>
        </w:rPr>
      </w:pPr>
      <w:r>
        <w:rPr>
          <w:rFonts w:eastAsia="Arial"/>
          <w:spacing w:val="2"/>
        </w:rPr>
        <w:t>T</w:t>
      </w:r>
      <w:r>
        <w:rPr>
          <w:rFonts w:eastAsia="Arial"/>
        </w:rPr>
        <w:t>he</w:t>
      </w:r>
      <w:r>
        <w:rPr>
          <w:rFonts w:eastAsia="Arial"/>
          <w:spacing w:val="-9"/>
        </w:rPr>
        <w:t xml:space="preserve"> </w:t>
      </w:r>
      <w:r>
        <w:rPr>
          <w:rFonts w:eastAsia="Arial"/>
        </w:rPr>
        <w:t>p</w:t>
      </w:r>
      <w:r>
        <w:rPr>
          <w:rFonts w:eastAsia="Arial"/>
          <w:spacing w:val="-3"/>
        </w:rPr>
        <w:t>u</w:t>
      </w:r>
      <w:r>
        <w:rPr>
          <w:rFonts w:eastAsia="Arial"/>
          <w:spacing w:val="1"/>
        </w:rPr>
        <w:t>r</w:t>
      </w:r>
      <w:r>
        <w:rPr>
          <w:rFonts w:eastAsia="Arial"/>
        </w:rPr>
        <w:t>p</w:t>
      </w:r>
      <w:r>
        <w:rPr>
          <w:rFonts w:eastAsia="Arial"/>
          <w:spacing w:val="-1"/>
        </w:rPr>
        <w:t>o</w:t>
      </w:r>
      <w:r>
        <w:rPr>
          <w:rFonts w:eastAsia="Arial"/>
        </w:rPr>
        <w:t>se</w:t>
      </w:r>
      <w:r>
        <w:rPr>
          <w:rFonts w:eastAsia="Arial"/>
          <w:spacing w:val="-9"/>
        </w:rPr>
        <w:t xml:space="preserve"> </w:t>
      </w:r>
      <w:r>
        <w:rPr>
          <w:rFonts w:eastAsia="Arial"/>
          <w:spacing w:val="-3"/>
        </w:rPr>
        <w:t>o</w:t>
      </w:r>
      <w:r>
        <w:rPr>
          <w:rFonts w:eastAsia="Arial"/>
        </w:rPr>
        <w:t>f</w:t>
      </w:r>
      <w:r>
        <w:rPr>
          <w:rFonts w:eastAsia="Arial"/>
          <w:spacing w:val="-7"/>
        </w:rPr>
        <w:t xml:space="preserve"> </w:t>
      </w:r>
      <w:r>
        <w:rPr>
          <w:rFonts w:eastAsia="Arial"/>
          <w:spacing w:val="1"/>
        </w:rPr>
        <w:t>t</w:t>
      </w:r>
      <w:r>
        <w:rPr>
          <w:rFonts w:eastAsia="Arial"/>
        </w:rPr>
        <w:t>h</w:t>
      </w:r>
      <w:r>
        <w:rPr>
          <w:rFonts w:eastAsia="Arial"/>
          <w:spacing w:val="-1"/>
        </w:rPr>
        <w:t>i</w:t>
      </w:r>
      <w:r>
        <w:rPr>
          <w:rFonts w:eastAsia="Arial"/>
        </w:rPr>
        <w:t>s</w:t>
      </w:r>
      <w:r>
        <w:rPr>
          <w:rFonts w:eastAsia="Arial"/>
          <w:spacing w:val="-8"/>
        </w:rPr>
        <w:t xml:space="preserve"> </w:t>
      </w:r>
      <w:r>
        <w:rPr>
          <w:rFonts w:eastAsia="Arial"/>
        </w:rPr>
        <w:t>p</w:t>
      </w:r>
      <w:r>
        <w:rPr>
          <w:rFonts w:eastAsia="Arial"/>
          <w:spacing w:val="-1"/>
        </w:rPr>
        <w:t>l</w:t>
      </w:r>
      <w:r>
        <w:rPr>
          <w:rFonts w:eastAsia="Arial"/>
        </w:rPr>
        <w:t>an</w:t>
      </w:r>
      <w:r>
        <w:rPr>
          <w:rFonts w:eastAsia="Arial"/>
          <w:spacing w:val="-6"/>
        </w:rPr>
        <w:t xml:space="preserve"> </w:t>
      </w:r>
      <w:r>
        <w:rPr>
          <w:rFonts w:eastAsia="Arial"/>
          <w:spacing w:val="-3"/>
        </w:rPr>
        <w:t>i</w:t>
      </w:r>
      <w:r>
        <w:rPr>
          <w:rFonts w:eastAsia="Arial"/>
        </w:rPr>
        <w:t>s</w:t>
      </w:r>
      <w:r>
        <w:rPr>
          <w:rFonts w:eastAsia="Arial"/>
          <w:spacing w:val="-8"/>
        </w:rPr>
        <w:t xml:space="preserve"> </w:t>
      </w:r>
      <w:r>
        <w:rPr>
          <w:rFonts w:eastAsia="Arial"/>
          <w:spacing w:val="1"/>
        </w:rPr>
        <w:t>t</w:t>
      </w:r>
      <w:r>
        <w:rPr>
          <w:rFonts w:eastAsia="Arial"/>
        </w:rPr>
        <w:t>o</w:t>
      </w:r>
      <w:r>
        <w:rPr>
          <w:rFonts w:eastAsia="Arial"/>
          <w:spacing w:val="-9"/>
        </w:rPr>
        <w:t xml:space="preserve"> </w:t>
      </w:r>
      <w:r>
        <w:rPr>
          <w:rFonts w:eastAsia="Arial"/>
        </w:rPr>
        <w:t>d</w:t>
      </w:r>
      <w:r>
        <w:rPr>
          <w:rFonts w:eastAsia="Arial"/>
          <w:spacing w:val="-1"/>
        </w:rPr>
        <w:t>e</w:t>
      </w:r>
      <w:r>
        <w:rPr>
          <w:rFonts w:eastAsia="Arial"/>
        </w:rPr>
        <w:t>s</w:t>
      </w:r>
      <w:r>
        <w:rPr>
          <w:rFonts w:eastAsia="Arial"/>
          <w:spacing w:val="-2"/>
        </w:rPr>
        <w:t>c</w:t>
      </w:r>
      <w:r>
        <w:rPr>
          <w:rFonts w:eastAsia="Arial"/>
          <w:spacing w:val="1"/>
        </w:rPr>
        <w:t>r</w:t>
      </w:r>
      <w:r>
        <w:rPr>
          <w:rFonts w:eastAsia="Arial"/>
          <w:spacing w:val="-1"/>
        </w:rPr>
        <w:t>i</w:t>
      </w:r>
      <w:r>
        <w:rPr>
          <w:rFonts w:eastAsia="Arial"/>
        </w:rPr>
        <w:t>be</w:t>
      </w:r>
      <w:r>
        <w:rPr>
          <w:rFonts w:eastAsia="Arial"/>
          <w:spacing w:val="-9"/>
        </w:rPr>
        <w:t xml:space="preserve"> </w:t>
      </w:r>
      <w:r>
        <w:rPr>
          <w:rFonts w:eastAsia="Arial"/>
          <w:spacing w:val="1"/>
        </w:rPr>
        <w:t>t</w:t>
      </w:r>
      <w:r>
        <w:rPr>
          <w:rFonts w:eastAsia="Arial"/>
        </w:rPr>
        <w:t>he</w:t>
      </w:r>
      <w:r>
        <w:rPr>
          <w:rFonts w:eastAsia="Arial"/>
          <w:spacing w:val="-9"/>
        </w:rPr>
        <w:t xml:space="preserve"> </w:t>
      </w:r>
      <w:r>
        <w:rPr>
          <w:rFonts w:eastAsia="Arial"/>
          <w:spacing w:val="-1"/>
        </w:rPr>
        <w:t>i</w:t>
      </w:r>
      <w:r>
        <w:rPr>
          <w:rFonts w:eastAsia="Arial"/>
          <w:spacing w:val="-3"/>
        </w:rPr>
        <w:t>n</w:t>
      </w:r>
      <w:r>
        <w:rPr>
          <w:rFonts w:eastAsia="Arial"/>
          <w:spacing w:val="3"/>
        </w:rPr>
        <w:t>f</w:t>
      </w:r>
      <w:r>
        <w:rPr>
          <w:rFonts w:eastAsia="Arial"/>
          <w:spacing w:val="-3"/>
        </w:rPr>
        <w:t>o</w:t>
      </w:r>
      <w:r>
        <w:rPr>
          <w:rFonts w:eastAsia="Arial"/>
          <w:spacing w:val="1"/>
        </w:rPr>
        <w:t>rm</w:t>
      </w:r>
      <w:r>
        <w:rPr>
          <w:rFonts w:eastAsia="Arial"/>
          <w:spacing w:val="-3"/>
        </w:rPr>
        <w:t>a</w:t>
      </w:r>
      <w:r>
        <w:rPr>
          <w:rFonts w:eastAsia="Arial"/>
          <w:spacing w:val="-1"/>
        </w:rPr>
        <w:t>ti</w:t>
      </w:r>
      <w:r>
        <w:rPr>
          <w:rFonts w:eastAsia="Arial"/>
        </w:rPr>
        <w:t>on</w:t>
      </w:r>
      <w:r>
        <w:rPr>
          <w:rFonts w:eastAsia="Arial"/>
          <w:spacing w:val="-6"/>
        </w:rPr>
        <w:t xml:space="preserve"> </w:t>
      </w:r>
      <w:r>
        <w:rPr>
          <w:rFonts w:eastAsia="Arial"/>
        </w:rPr>
        <w:t>a</w:t>
      </w:r>
      <w:r>
        <w:rPr>
          <w:rFonts w:eastAsia="Arial"/>
          <w:spacing w:val="-1"/>
        </w:rPr>
        <w:t>n</w:t>
      </w:r>
      <w:r>
        <w:rPr>
          <w:rFonts w:eastAsia="Arial"/>
        </w:rPr>
        <w:t>d</w:t>
      </w:r>
      <w:r>
        <w:rPr>
          <w:rFonts w:eastAsia="Arial"/>
          <w:spacing w:val="-9"/>
        </w:rPr>
        <w:t xml:space="preserve"> </w:t>
      </w:r>
      <w:r>
        <w:rPr>
          <w:rFonts w:eastAsia="Arial"/>
        </w:rPr>
        <w:t>p</w:t>
      </w:r>
      <w:r>
        <w:rPr>
          <w:rFonts w:eastAsia="Arial"/>
          <w:spacing w:val="-1"/>
        </w:rPr>
        <w:t>u</w:t>
      </w:r>
      <w:r>
        <w:rPr>
          <w:rFonts w:eastAsia="Arial"/>
        </w:rPr>
        <w:t>b</w:t>
      </w:r>
      <w:r>
        <w:rPr>
          <w:rFonts w:eastAsia="Arial"/>
          <w:spacing w:val="-1"/>
        </w:rPr>
        <w:t>li</w:t>
      </w:r>
      <w:r>
        <w:rPr>
          <w:rFonts w:eastAsia="Arial"/>
        </w:rPr>
        <w:t>c</w:t>
      </w:r>
      <w:r>
        <w:rPr>
          <w:rFonts w:eastAsia="Arial"/>
          <w:spacing w:val="-6"/>
        </w:rPr>
        <w:t xml:space="preserve"> </w:t>
      </w:r>
      <w:r>
        <w:rPr>
          <w:rFonts w:eastAsia="Arial"/>
        </w:rPr>
        <w:t>p</w:t>
      </w:r>
      <w:r>
        <w:rPr>
          <w:rFonts w:eastAsia="Arial"/>
          <w:spacing w:val="-3"/>
        </w:rPr>
        <w:t>a</w:t>
      </w:r>
      <w:r>
        <w:rPr>
          <w:rFonts w:eastAsia="Arial"/>
          <w:spacing w:val="1"/>
        </w:rPr>
        <w:t>rt</w:t>
      </w:r>
      <w:r>
        <w:rPr>
          <w:rFonts w:eastAsia="Arial"/>
          <w:spacing w:val="-1"/>
        </w:rPr>
        <w:t>i</w:t>
      </w:r>
      <w:r>
        <w:rPr>
          <w:rFonts w:eastAsia="Arial"/>
        </w:rPr>
        <w:t>c</w:t>
      </w:r>
      <w:r>
        <w:rPr>
          <w:rFonts w:eastAsia="Arial"/>
          <w:spacing w:val="-1"/>
        </w:rPr>
        <w:t>i</w:t>
      </w:r>
      <w:r>
        <w:rPr>
          <w:rFonts w:eastAsia="Arial"/>
        </w:rPr>
        <w:t>p</w:t>
      </w:r>
      <w:r>
        <w:rPr>
          <w:rFonts w:eastAsia="Arial"/>
          <w:spacing w:val="-1"/>
        </w:rPr>
        <w:t>a</w:t>
      </w:r>
      <w:r>
        <w:rPr>
          <w:rFonts w:eastAsia="Arial"/>
          <w:spacing w:val="1"/>
        </w:rPr>
        <w:t>t</w:t>
      </w:r>
      <w:r>
        <w:rPr>
          <w:rFonts w:eastAsia="Arial"/>
          <w:spacing w:val="-3"/>
        </w:rPr>
        <w:t>i</w:t>
      </w:r>
      <w:r>
        <w:rPr>
          <w:rFonts w:eastAsia="Arial"/>
        </w:rPr>
        <w:t>on</w:t>
      </w:r>
      <w:r>
        <w:rPr>
          <w:rFonts w:eastAsia="Arial"/>
          <w:spacing w:val="-9"/>
        </w:rPr>
        <w:t xml:space="preserve"> </w:t>
      </w:r>
      <w:r>
        <w:rPr>
          <w:rFonts w:eastAsia="Arial"/>
        </w:rPr>
        <w:t>processes</w:t>
      </w:r>
      <w:r>
        <w:rPr>
          <w:rFonts w:eastAsia="Arial"/>
          <w:spacing w:val="-9"/>
        </w:rPr>
        <w:t xml:space="preserve"> </w:t>
      </w:r>
      <w:r>
        <w:rPr>
          <w:rFonts w:eastAsia="Arial"/>
          <w:spacing w:val="-1"/>
        </w:rPr>
        <w:t>i</w:t>
      </w:r>
      <w:r>
        <w:rPr>
          <w:rFonts w:eastAsia="Arial"/>
        </w:rPr>
        <w:t>n</w:t>
      </w:r>
      <w:r>
        <w:rPr>
          <w:rFonts w:eastAsia="Arial"/>
          <w:spacing w:val="-3"/>
        </w:rPr>
        <w:t>v</w:t>
      </w:r>
      <w:r>
        <w:rPr>
          <w:rFonts w:eastAsia="Arial"/>
        </w:rPr>
        <w:t>o</w:t>
      </w:r>
      <w:r>
        <w:rPr>
          <w:rFonts w:eastAsia="Arial"/>
          <w:spacing w:val="-1"/>
        </w:rPr>
        <w:t>l</w:t>
      </w:r>
      <w:r>
        <w:rPr>
          <w:rFonts w:eastAsia="Arial"/>
          <w:spacing w:val="-2"/>
        </w:rPr>
        <w:t>v</w:t>
      </w:r>
      <w:r>
        <w:rPr>
          <w:rFonts w:eastAsia="Arial"/>
        </w:rPr>
        <w:t xml:space="preserve">ed </w:t>
      </w:r>
      <w:r>
        <w:rPr>
          <w:rFonts w:eastAsia="Arial"/>
          <w:spacing w:val="-1"/>
        </w:rPr>
        <w:t>i</w:t>
      </w:r>
      <w:r>
        <w:rPr>
          <w:rFonts w:eastAsia="Arial"/>
        </w:rPr>
        <w:t xml:space="preserve">n </w:t>
      </w:r>
      <w:r>
        <w:rPr>
          <w:rFonts w:eastAsia="Arial"/>
          <w:spacing w:val="2"/>
        </w:rPr>
        <w:t>t</w:t>
      </w:r>
      <w:r>
        <w:rPr>
          <w:rFonts w:eastAsia="Arial"/>
        </w:rPr>
        <w:t>he</w:t>
      </w:r>
      <w:r>
        <w:rPr>
          <w:rFonts w:eastAsia="Arial"/>
          <w:spacing w:val="1"/>
        </w:rPr>
        <w:t xml:space="preserve"> </w:t>
      </w:r>
      <w:r>
        <w:rPr>
          <w:rFonts w:eastAsia="Arial"/>
        </w:rPr>
        <w:t>p</w:t>
      </w:r>
      <w:r>
        <w:rPr>
          <w:rFonts w:eastAsia="Arial"/>
          <w:spacing w:val="-1"/>
        </w:rPr>
        <w:t>l</w:t>
      </w:r>
      <w:r>
        <w:rPr>
          <w:rFonts w:eastAsia="Arial"/>
        </w:rPr>
        <w:t>a</w:t>
      </w:r>
      <w:r>
        <w:rPr>
          <w:rFonts w:eastAsia="Arial"/>
          <w:spacing w:val="-1"/>
        </w:rPr>
        <w:t>n</w:t>
      </w:r>
      <w:r>
        <w:rPr>
          <w:rFonts w:eastAsia="Arial"/>
        </w:rPr>
        <w:t>n</w:t>
      </w:r>
      <w:r>
        <w:rPr>
          <w:rFonts w:eastAsia="Arial"/>
          <w:spacing w:val="-1"/>
        </w:rPr>
        <w:t>i</w:t>
      </w:r>
      <w:r>
        <w:rPr>
          <w:rFonts w:eastAsia="Arial"/>
          <w:spacing w:val="-3"/>
        </w:rPr>
        <w:t>n</w:t>
      </w:r>
      <w:r>
        <w:rPr>
          <w:rFonts w:eastAsia="Arial"/>
        </w:rPr>
        <w:t>g</w:t>
      </w:r>
      <w:r>
        <w:rPr>
          <w:rFonts w:eastAsia="Arial"/>
          <w:spacing w:val="3"/>
        </w:rPr>
        <w:t xml:space="preserve"> </w:t>
      </w:r>
      <w:r>
        <w:rPr>
          <w:rFonts w:eastAsia="Arial"/>
        </w:rPr>
        <w:t>a</w:t>
      </w:r>
      <w:r>
        <w:rPr>
          <w:rFonts w:eastAsia="Arial"/>
          <w:spacing w:val="-1"/>
        </w:rPr>
        <w:t>n</w:t>
      </w:r>
      <w:r>
        <w:rPr>
          <w:rFonts w:eastAsia="Arial"/>
        </w:rPr>
        <w:t>d</w:t>
      </w:r>
      <w:r>
        <w:rPr>
          <w:rFonts w:eastAsia="Arial"/>
          <w:spacing w:val="-2"/>
        </w:rPr>
        <w:t xml:space="preserve"> </w:t>
      </w:r>
      <w:r>
        <w:rPr>
          <w:rFonts w:eastAsia="Arial"/>
        </w:rPr>
        <w:t>d</w:t>
      </w:r>
      <w:r>
        <w:rPr>
          <w:rFonts w:eastAsia="Arial"/>
          <w:spacing w:val="-1"/>
        </w:rPr>
        <w:t>eli</w:t>
      </w:r>
      <w:r>
        <w:rPr>
          <w:rFonts w:eastAsia="Arial"/>
        </w:rPr>
        <w:t>very</w:t>
      </w:r>
      <w:r>
        <w:rPr>
          <w:rFonts w:eastAsia="Arial"/>
          <w:spacing w:val="1"/>
        </w:rPr>
        <w:t xml:space="preserve"> </w:t>
      </w:r>
      <w:r>
        <w:rPr>
          <w:rFonts w:eastAsia="Arial"/>
          <w:spacing w:val="-3"/>
        </w:rPr>
        <w:t>o</w:t>
      </w:r>
      <w:r>
        <w:rPr>
          <w:rFonts w:eastAsia="Arial"/>
        </w:rPr>
        <w:t>f</w:t>
      </w:r>
      <w:r>
        <w:rPr>
          <w:rFonts w:eastAsia="Arial"/>
          <w:spacing w:val="5"/>
        </w:rPr>
        <w:t xml:space="preserve"> </w:t>
      </w:r>
      <w:r>
        <w:rPr>
          <w:rFonts w:eastAsia="Arial"/>
          <w:spacing w:val="-1"/>
        </w:rPr>
        <w:t>S</w:t>
      </w:r>
      <w:r>
        <w:rPr>
          <w:rFonts w:eastAsia="Arial"/>
        </w:rPr>
        <w:t>ac</w:t>
      </w:r>
      <w:r>
        <w:rPr>
          <w:rFonts w:eastAsia="Arial"/>
          <w:spacing w:val="-3"/>
        </w:rPr>
        <w:t>R</w:t>
      </w:r>
      <w:r>
        <w:rPr>
          <w:rFonts w:eastAsia="Arial"/>
          <w:spacing w:val="2"/>
        </w:rPr>
        <w:t>T</w:t>
      </w:r>
      <w:r>
        <w:rPr>
          <w:rFonts w:eastAsia="Arial"/>
          <w:spacing w:val="-1"/>
        </w:rPr>
        <w:t>’</w:t>
      </w:r>
      <w:r>
        <w:rPr>
          <w:rFonts w:eastAsia="Arial"/>
        </w:rPr>
        <w:t>s</w:t>
      </w:r>
      <w:r>
        <w:rPr>
          <w:rFonts w:eastAsia="Arial"/>
          <w:spacing w:val="-1"/>
        </w:rPr>
        <w:t xml:space="preserve"> </w:t>
      </w:r>
      <w:r>
        <w:rPr>
          <w:rFonts w:eastAsia="Arial"/>
        </w:rPr>
        <w:t>ser</w:t>
      </w:r>
      <w:r>
        <w:rPr>
          <w:rFonts w:eastAsia="Arial"/>
          <w:spacing w:val="-2"/>
        </w:rPr>
        <w:t>v</w:t>
      </w:r>
      <w:r>
        <w:rPr>
          <w:rFonts w:eastAsia="Arial"/>
          <w:spacing w:val="-1"/>
        </w:rPr>
        <w:t>i</w:t>
      </w:r>
      <w:r>
        <w:rPr>
          <w:rFonts w:eastAsia="Arial"/>
        </w:rPr>
        <w:t>ces</w:t>
      </w:r>
      <w:r>
        <w:rPr>
          <w:rFonts w:eastAsia="Arial"/>
          <w:spacing w:val="-1"/>
        </w:rPr>
        <w:t xml:space="preserve"> </w:t>
      </w:r>
      <w:r>
        <w:rPr>
          <w:rFonts w:eastAsia="Arial"/>
        </w:rPr>
        <w:t>a</w:t>
      </w:r>
      <w:r>
        <w:rPr>
          <w:rFonts w:eastAsia="Arial"/>
          <w:spacing w:val="-1"/>
        </w:rPr>
        <w:t>n</w:t>
      </w:r>
      <w:r>
        <w:rPr>
          <w:rFonts w:eastAsia="Arial"/>
        </w:rPr>
        <w:t>d p</w:t>
      </w:r>
      <w:r>
        <w:rPr>
          <w:rFonts w:eastAsia="Arial"/>
          <w:spacing w:val="1"/>
        </w:rPr>
        <w:t>r</w:t>
      </w:r>
      <w:r>
        <w:rPr>
          <w:rFonts w:eastAsia="Arial"/>
          <w:spacing w:val="-3"/>
        </w:rPr>
        <w:t>o</w:t>
      </w:r>
      <w:r>
        <w:rPr>
          <w:rFonts w:eastAsia="Arial"/>
          <w:spacing w:val="1"/>
        </w:rPr>
        <w:t>j</w:t>
      </w:r>
      <w:r>
        <w:rPr>
          <w:rFonts w:eastAsia="Arial"/>
        </w:rPr>
        <w:t>ec</w:t>
      </w:r>
      <w:r>
        <w:rPr>
          <w:rFonts w:eastAsia="Arial"/>
          <w:spacing w:val="-2"/>
        </w:rPr>
        <w:t>t</w:t>
      </w:r>
      <w:r>
        <w:rPr>
          <w:rFonts w:eastAsia="Arial"/>
        </w:rPr>
        <w:t>s.</w:t>
      </w:r>
    </w:p>
    <w:p w14:paraId="65F533CF" w14:textId="77777777" w:rsidR="00AD66C5" w:rsidRDefault="000B4F82" w:rsidP="00AF18F1">
      <w:pPr>
        <w:rPr>
          <w:rFonts w:eastAsia="Arial"/>
        </w:rPr>
      </w:pPr>
      <w:r>
        <w:rPr>
          <w:rFonts w:eastAsia="Arial"/>
          <w:spacing w:val="2"/>
        </w:rPr>
        <w:t>T</w:t>
      </w:r>
      <w:r>
        <w:rPr>
          <w:rFonts w:eastAsia="Arial"/>
        </w:rPr>
        <w:t>he</w:t>
      </w:r>
      <w:r>
        <w:rPr>
          <w:rFonts w:eastAsia="Arial"/>
          <w:spacing w:val="3"/>
        </w:rPr>
        <w:t xml:space="preserve"> </w:t>
      </w:r>
      <w:r>
        <w:rPr>
          <w:rFonts w:eastAsia="Arial"/>
        </w:rPr>
        <w:t>n</w:t>
      </w:r>
      <w:r>
        <w:rPr>
          <w:rFonts w:eastAsia="Arial"/>
          <w:spacing w:val="-3"/>
        </w:rPr>
        <w:t>e</w:t>
      </w:r>
      <w:r>
        <w:rPr>
          <w:rFonts w:eastAsia="Arial"/>
        </w:rPr>
        <w:t xml:space="preserve">ed </w:t>
      </w:r>
      <w:r>
        <w:rPr>
          <w:rFonts w:eastAsia="Arial"/>
          <w:spacing w:val="3"/>
        </w:rPr>
        <w:t>f</w:t>
      </w:r>
      <w:r>
        <w:rPr>
          <w:rFonts w:eastAsia="Arial"/>
          <w:spacing w:val="-3"/>
        </w:rPr>
        <w:t>o</w:t>
      </w:r>
      <w:r>
        <w:rPr>
          <w:rFonts w:eastAsia="Arial"/>
        </w:rPr>
        <w:t>r</w:t>
      </w:r>
      <w:r>
        <w:rPr>
          <w:rFonts w:eastAsia="Arial"/>
          <w:spacing w:val="2"/>
        </w:rPr>
        <w:t xml:space="preserve"> </w:t>
      </w:r>
      <w:r>
        <w:rPr>
          <w:rFonts w:eastAsia="Arial"/>
          <w:spacing w:val="1"/>
        </w:rPr>
        <w:t>t</w:t>
      </w:r>
      <w:r>
        <w:rPr>
          <w:rFonts w:eastAsia="Arial"/>
        </w:rPr>
        <w:t>h</w:t>
      </w:r>
      <w:r>
        <w:rPr>
          <w:rFonts w:eastAsia="Arial"/>
          <w:spacing w:val="-1"/>
        </w:rPr>
        <w:t>i</w:t>
      </w:r>
      <w:r>
        <w:rPr>
          <w:rFonts w:eastAsia="Arial"/>
        </w:rPr>
        <w:t>s</w:t>
      </w:r>
      <w:r>
        <w:rPr>
          <w:rFonts w:eastAsia="Arial"/>
          <w:spacing w:val="3"/>
        </w:rPr>
        <w:t xml:space="preserve"> </w:t>
      </w:r>
      <w:r>
        <w:rPr>
          <w:rFonts w:eastAsia="Arial"/>
        </w:rPr>
        <w:t>p</w:t>
      </w:r>
      <w:r>
        <w:rPr>
          <w:rFonts w:eastAsia="Arial"/>
          <w:spacing w:val="-1"/>
        </w:rPr>
        <w:t>l</w:t>
      </w:r>
      <w:r>
        <w:rPr>
          <w:rFonts w:eastAsia="Arial"/>
        </w:rPr>
        <w:t>an s</w:t>
      </w:r>
      <w:r>
        <w:rPr>
          <w:rFonts w:eastAsia="Arial"/>
          <w:spacing w:val="1"/>
        </w:rPr>
        <w:t>t</w:t>
      </w:r>
      <w:r>
        <w:rPr>
          <w:rFonts w:eastAsia="Arial"/>
        </w:rPr>
        <w:t>e</w:t>
      </w:r>
      <w:r>
        <w:rPr>
          <w:rFonts w:eastAsia="Arial"/>
          <w:spacing w:val="-2"/>
        </w:rPr>
        <w:t>m</w:t>
      </w:r>
      <w:r>
        <w:rPr>
          <w:rFonts w:eastAsia="Arial"/>
        </w:rPr>
        <w:t>s</w:t>
      </w:r>
      <w:r>
        <w:rPr>
          <w:rFonts w:eastAsia="Arial"/>
          <w:spacing w:val="1"/>
        </w:rPr>
        <w:t xml:space="preserve"> fr</w:t>
      </w:r>
      <w:r>
        <w:rPr>
          <w:rFonts w:eastAsia="Arial"/>
          <w:spacing w:val="-3"/>
        </w:rPr>
        <w:t>o</w:t>
      </w:r>
      <w:r>
        <w:rPr>
          <w:rFonts w:eastAsia="Arial"/>
        </w:rPr>
        <w:t>m</w:t>
      </w:r>
      <w:r>
        <w:rPr>
          <w:rFonts w:eastAsia="Arial"/>
          <w:spacing w:val="7"/>
        </w:rPr>
        <w:t xml:space="preserve"> </w:t>
      </w:r>
      <w:r>
        <w:rPr>
          <w:rFonts w:eastAsia="Arial"/>
          <w:spacing w:val="-1"/>
        </w:rPr>
        <w:t>S</w:t>
      </w:r>
      <w:r>
        <w:rPr>
          <w:rFonts w:eastAsia="Arial"/>
        </w:rPr>
        <w:t>ac</w:t>
      </w:r>
      <w:r>
        <w:rPr>
          <w:rFonts w:eastAsia="Arial"/>
          <w:spacing w:val="-3"/>
        </w:rPr>
        <w:t>R</w:t>
      </w:r>
      <w:r>
        <w:rPr>
          <w:rFonts w:eastAsia="Arial"/>
          <w:spacing w:val="2"/>
        </w:rPr>
        <w:t>T</w:t>
      </w:r>
      <w:r>
        <w:rPr>
          <w:rFonts w:eastAsia="Arial"/>
          <w:spacing w:val="-1"/>
        </w:rPr>
        <w:t>’</w:t>
      </w:r>
      <w:r>
        <w:rPr>
          <w:rFonts w:eastAsia="Arial"/>
        </w:rPr>
        <w:t>s</w:t>
      </w:r>
      <w:r>
        <w:rPr>
          <w:rFonts w:eastAsia="Arial"/>
          <w:spacing w:val="1"/>
        </w:rPr>
        <w:t xml:space="preserve"> r</w:t>
      </w:r>
      <w:r>
        <w:rPr>
          <w:rFonts w:eastAsia="Arial"/>
        </w:rPr>
        <w:t>o</w:t>
      </w:r>
      <w:r>
        <w:rPr>
          <w:rFonts w:eastAsia="Arial"/>
          <w:spacing w:val="-1"/>
        </w:rPr>
        <w:t>l</w:t>
      </w:r>
      <w:r>
        <w:rPr>
          <w:rFonts w:eastAsia="Arial"/>
        </w:rPr>
        <w:t>e</w:t>
      </w:r>
      <w:r>
        <w:rPr>
          <w:rFonts w:eastAsia="Arial"/>
          <w:spacing w:val="3"/>
        </w:rPr>
        <w:t xml:space="preserve"> </w:t>
      </w:r>
      <w:r>
        <w:rPr>
          <w:rFonts w:eastAsia="Arial"/>
        </w:rPr>
        <w:t>as</w:t>
      </w:r>
      <w:r>
        <w:rPr>
          <w:rFonts w:eastAsia="Arial"/>
          <w:spacing w:val="3"/>
        </w:rPr>
        <w:t xml:space="preserve"> </w:t>
      </w:r>
      <w:r>
        <w:rPr>
          <w:rFonts w:eastAsia="Arial"/>
        </w:rPr>
        <w:t>a</w:t>
      </w:r>
      <w:r>
        <w:rPr>
          <w:rFonts w:eastAsia="Arial"/>
          <w:spacing w:val="1"/>
        </w:rPr>
        <w:t xml:space="preserve"> </w:t>
      </w:r>
      <w:r>
        <w:rPr>
          <w:rFonts w:eastAsia="Arial"/>
        </w:rPr>
        <w:t>p</w:t>
      </w:r>
      <w:r>
        <w:rPr>
          <w:rFonts w:eastAsia="Arial"/>
          <w:spacing w:val="-1"/>
        </w:rPr>
        <w:t>u</w:t>
      </w:r>
      <w:r>
        <w:rPr>
          <w:rFonts w:eastAsia="Arial"/>
        </w:rPr>
        <w:t>b</w:t>
      </w:r>
      <w:r>
        <w:rPr>
          <w:rFonts w:eastAsia="Arial"/>
          <w:spacing w:val="-1"/>
        </w:rPr>
        <w:t>li</w:t>
      </w:r>
      <w:r>
        <w:rPr>
          <w:rFonts w:eastAsia="Arial"/>
        </w:rPr>
        <w:t>c</w:t>
      </w:r>
      <w:r>
        <w:rPr>
          <w:rFonts w:eastAsia="Arial"/>
          <w:spacing w:val="3"/>
        </w:rPr>
        <w:t xml:space="preserve"> </w:t>
      </w:r>
      <w:r>
        <w:rPr>
          <w:rFonts w:eastAsia="Arial"/>
        </w:rPr>
        <w:t>a</w:t>
      </w:r>
      <w:r>
        <w:rPr>
          <w:rFonts w:eastAsia="Arial"/>
          <w:spacing w:val="2"/>
        </w:rPr>
        <w:t>g</w:t>
      </w:r>
      <w:r>
        <w:rPr>
          <w:rFonts w:eastAsia="Arial"/>
        </w:rPr>
        <w:t>e</w:t>
      </w:r>
      <w:r>
        <w:rPr>
          <w:rFonts w:eastAsia="Arial"/>
          <w:spacing w:val="-3"/>
        </w:rPr>
        <w:t>n</w:t>
      </w:r>
      <w:r>
        <w:rPr>
          <w:rFonts w:eastAsia="Arial"/>
        </w:rPr>
        <w:t>cy</w:t>
      </w:r>
      <w:r>
        <w:rPr>
          <w:rFonts w:eastAsia="Arial"/>
          <w:spacing w:val="1"/>
        </w:rPr>
        <w:t xml:space="preserve"> </w:t>
      </w:r>
      <w:r>
        <w:rPr>
          <w:rFonts w:eastAsia="Arial"/>
        </w:rPr>
        <w:t>a</w:t>
      </w:r>
      <w:r>
        <w:rPr>
          <w:rFonts w:eastAsia="Arial"/>
          <w:spacing w:val="1"/>
        </w:rPr>
        <w:t>n</w:t>
      </w:r>
      <w:r>
        <w:rPr>
          <w:rFonts w:eastAsia="Arial"/>
        </w:rPr>
        <w:t>d</w:t>
      </w:r>
      <w:r>
        <w:rPr>
          <w:rFonts w:eastAsia="Arial"/>
          <w:spacing w:val="3"/>
        </w:rPr>
        <w:t xml:space="preserve"> </w:t>
      </w:r>
      <w:r>
        <w:rPr>
          <w:rFonts w:eastAsia="Arial"/>
          <w:spacing w:val="1"/>
        </w:rPr>
        <w:t>r</w:t>
      </w:r>
      <w:r>
        <w:rPr>
          <w:rFonts w:eastAsia="Arial"/>
        </w:rPr>
        <w:t>ec</w:t>
      </w:r>
      <w:r>
        <w:rPr>
          <w:rFonts w:eastAsia="Arial"/>
          <w:spacing w:val="-1"/>
        </w:rPr>
        <w:t>i</w:t>
      </w:r>
      <w:r>
        <w:rPr>
          <w:rFonts w:eastAsia="Arial"/>
        </w:rPr>
        <w:t>p</w:t>
      </w:r>
      <w:r>
        <w:rPr>
          <w:rFonts w:eastAsia="Arial"/>
          <w:spacing w:val="-1"/>
        </w:rPr>
        <w:t>i</w:t>
      </w:r>
      <w:r>
        <w:rPr>
          <w:rFonts w:eastAsia="Arial"/>
        </w:rPr>
        <w:t>e</w:t>
      </w:r>
      <w:r>
        <w:rPr>
          <w:rFonts w:eastAsia="Arial"/>
          <w:spacing w:val="-1"/>
        </w:rPr>
        <w:t>n</w:t>
      </w:r>
      <w:r>
        <w:rPr>
          <w:rFonts w:eastAsia="Arial"/>
        </w:rPr>
        <w:t>t</w:t>
      </w:r>
      <w:r>
        <w:rPr>
          <w:rFonts w:eastAsia="Arial"/>
          <w:spacing w:val="4"/>
        </w:rPr>
        <w:t xml:space="preserve"> </w:t>
      </w:r>
      <w:r>
        <w:rPr>
          <w:rFonts w:eastAsia="Arial"/>
          <w:spacing w:val="-3"/>
        </w:rPr>
        <w:t>o</w:t>
      </w:r>
      <w:r>
        <w:rPr>
          <w:rFonts w:eastAsia="Arial"/>
        </w:rPr>
        <w:t>f</w:t>
      </w:r>
      <w:r>
        <w:rPr>
          <w:rFonts w:eastAsia="Arial"/>
          <w:spacing w:val="2"/>
        </w:rPr>
        <w:t xml:space="preserve"> </w:t>
      </w:r>
      <w:r>
        <w:rPr>
          <w:rFonts w:eastAsia="Arial"/>
          <w:spacing w:val="1"/>
        </w:rPr>
        <w:t>f</w:t>
      </w:r>
      <w:r>
        <w:rPr>
          <w:rFonts w:eastAsia="Arial"/>
        </w:rPr>
        <w:t>e</w:t>
      </w:r>
      <w:r>
        <w:rPr>
          <w:rFonts w:eastAsia="Arial"/>
          <w:spacing w:val="-1"/>
        </w:rPr>
        <w:t>d</w:t>
      </w:r>
      <w:r>
        <w:rPr>
          <w:rFonts w:eastAsia="Arial"/>
        </w:rPr>
        <w:t xml:space="preserve">eral </w:t>
      </w:r>
      <w:r>
        <w:rPr>
          <w:rFonts w:eastAsia="Arial"/>
          <w:spacing w:val="1"/>
        </w:rPr>
        <w:t>tr</w:t>
      </w:r>
      <w:r>
        <w:rPr>
          <w:rFonts w:eastAsia="Arial"/>
        </w:rPr>
        <w:t>a</w:t>
      </w:r>
      <w:r>
        <w:rPr>
          <w:rFonts w:eastAsia="Arial"/>
          <w:spacing w:val="-1"/>
        </w:rPr>
        <w:t>n</w:t>
      </w:r>
      <w:r>
        <w:rPr>
          <w:rFonts w:eastAsia="Arial"/>
        </w:rPr>
        <w:t>sp</w:t>
      </w:r>
      <w:r>
        <w:rPr>
          <w:rFonts w:eastAsia="Arial"/>
          <w:spacing w:val="-3"/>
        </w:rPr>
        <w:t>o</w:t>
      </w:r>
      <w:r>
        <w:rPr>
          <w:rFonts w:eastAsia="Arial"/>
          <w:spacing w:val="1"/>
        </w:rPr>
        <w:t>rt</w:t>
      </w:r>
      <w:r>
        <w:rPr>
          <w:rFonts w:eastAsia="Arial"/>
          <w:spacing w:val="-3"/>
        </w:rPr>
        <w:t>a</w:t>
      </w:r>
      <w:r>
        <w:rPr>
          <w:rFonts w:eastAsia="Arial"/>
          <w:spacing w:val="1"/>
        </w:rPr>
        <w:t>t</w:t>
      </w:r>
      <w:r>
        <w:rPr>
          <w:rFonts w:eastAsia="Arial"/>
          <w:spacing w:val="-1"/>
        </w:rPr>
        <w:t>i</w:t>
      </w:r>
      <w:r>
        <w:rPr>
          <w:rFonts w:eastAsia="Arial"/>
        </w:rPr>
        <w:t>on</w:t>
      </w:r>
      <w:r>
        <w:rPr>
          <w:rFonts w:eastAsia="Arial"/>
          <w:spacing w:val="-9"/>
        </w:rPr>
        <w:t xml:space="preserve"> </w:t>
      </w:r>
      <w:r>
        <w:rPr>
          <w:rFonts w:eastAsia="Arial"/>
          <w:spacing w:val="3"/>
        </w:rPr>
        <w:t>f</w:t>
      </w:r>
      <w:r>
        <w:rPr>
          <w:rFonts w:eastAsia="Arial"/>
        </w:rPr>
        <w:t>u</w:t>
      </w:r>
      <w:r>
        <w:rPr>
          <w:rFonts w:eastAsia="Arial"/>
          <w:spacing w:val="-1"/>
        </w:rPr>
        <w:t>n</w:t>
      </w:r>
      <w:r>
        <w:rPr>
          <w:rFonts w:eastAsia="Arial"/>
        </w:rPr>
        <w:t>d</w:t>
      </w:r>
      <w:r>
        <w:rPr>
          <w:rFonts w:eastAsia="Arial"/>
          <w:spacing w:val="-3"/>
        </w:rPr>
        <w:t>s</w:t>
      </w:r>
      <w:r>
        <w:rPr>
          <w:rFonts w:eastAsia="Arial"/>
        </w:rPr>
        <w:t>.</w:t>
      </w:r>
      <w:r>
        <w:rPr>
          <w:rFonts w:eastAsia="Arial"/>
          <w:spacing w:val="-4"/>
        </w:rPr>
        <w:t xml:space="preserve"> </w:t>
      </w:r>
      <w:r>
        <w:rPr>
          <w:rFonts w:eastAsia="Arial"/>
          <w:spacing w:val="-1"/>
        </w:rPr>
        <w:t>S</w:t>
      </w:r>
      <w:r>
        <w:rPr>
          <w:rFonts w:eastAsia="Arial"/>
        </w:rPr>
        <w:t>a</w:t>
      </w:r>
      <w:r>
        <w:rPr>
          <w:rFonts w:eastAsia="Arial"/>
          <w:spacing w:val="-3"/>
        </w:rPr>
        <w:t>c</w:t>
      </w:r>
      <w:r>
        <w:rPr>
          <w:rFonts w:eastAsia="Arial"/>
          <w:spacing w:val="-1"/>
        </w:rPr>
        <w:t>R</w:t>
      </w:r>
      <w:r>
        <w:rPr>
          <w:rFonts w:eastAsia="Arial"/>
        </w:rPr>
        <w:t>T</w:t>
      </w:r>
      <w:r>
        <w:rPr>
          <w:rFonts w:eastAsia="Arial"/>
          <w:spacing w:val="-6"/>
        </w:rPr>
        <w:t xml:space="preserve"> </w:t>
      </w:r>
      <w:r>
        <w:rPr>
          <w:rFonts w:eastAsia="Arial"/>
          <w:spacing w:val="1"/>
        </w:rPr>
        <w:t>m</w:t>
      </w:r>
      <w:r>
        <w:rPr>
          <w:rFonts w:eastAsia="Arial"/>
        </w:rPr>
        <w:t>ust</w:t>
      </w:r>
      <w:r>
        <w:rPr>
          <w:rFonts w:eastAsia="Arial"/>
          <w:spacing w:val="-5"/>
        </w:rPr>
        <w:t xml:space="preserve"> </w:t>
      </w:r>
      <w:r>
        <w:rPr>
          <w:rFonts w:eastAsia="Arial"/>
        </w:rPr>
        <w:t>e</w:t>
      </w:r>
      <w:r>
        <w:rPr>
          <w:rFonts w:eastAsia="Arial"/>
          <w:spacing w:val="-3"/>
        </w:rPr>
        <w:t>n</w:t>
      </w:r>
      <w:r>
        <w:rPr>
          <w:rFonts w:eastAsia="Arial"/>
        </w:rPr>
        <w:t>sure</w:t>
      </w:r>
      <w:r>
        <w:rPr>
          <w:rFonts w:eastAsia="Arial"/>
          <w:spacing w:val="-8"/>
        </w:rPr>
        <w:t xml:space="preserve"> </w:t>
      </w:r>
      <w:r>
        <w:rPr>
          <w:rFonts w:eastAsia="Arial"/>
          <w:spacing w:val="1"/>
        </w:rPr>
        <w:t>t</w:t>
      </w:r>
      <w:r>
        <w:rPr>
          <w:rFonts w:eastAsia="Arial"/>
        </w:rPr>
        <w:t>h</w:t>
      </w:r>
      <w:r>
        <w:rPr>
          <w:rFonts w:eastAsia="Arial"/>
          <w:spacing w:val="-1"/>
        </w:rPr>
        <w:t>a</w:t>
      </w:r>
      <w:r>
        <w:rPr>
          <w:rFonts w:eastAsia="Arial"/>
        </w:rPr>
        <w:t>t</w:t>
      </w:r>
      <w:r>
        <w:rPr>
          <w:rFonts w:eastAsia="Arial"/>
          <w:spacing w:val="-7"/>
        </w:rPr>
        <w:t xml:space="preserve"> </w:t>
      </w:r>
      <w:r>
        <w:rPr>
          <w:rFonts w:eastAsia="Arial"/>
          <w:spacing w:val="1"/>
        </w:rPr>
        <w:t>t</w:t>
      </w:r>
      <w:r>
        <w:rPr>
          <w:rFonts w:eastAsia="Arial"/>
        </w:rPr>
        <w:t>he</w:t>
      </w:r>
      <w:r>
        <w:rPr>
          <w:rFonts w:eastAsia="Arial"/>
          <w:spacing w:val="-9"/>
        </w:rPr>
        <w:t xml:space="preserve"> </w:t>
      </w:r>
      <w:r>
        <w:rPr>
          <w:rFonts w:eastAsia="Arial"/>
        </w:rPr>
        <w:t>b</w:t>
      </w:r>
      <w:r>
        <w:rPr>
          <w:rFonts w:eastAsia="Arial"/>
          <w:spacing w:val="-1"/>
        </w:rPr>
        <w:t>e</w:t>
      </w:r>
      <w:r>
        <w:rPr>
          <w:rFonts w:eastAsia="Arial"/>
        </w:rPr>
        <w:t>n</w:t>
      </w:r>
      <w:r>
        <w:rPr>
          <w:rFonts w:eastAsia="Arial"/>
          <w:spacing w:val="-3"/>
        </w:rPr>
        <w:t>e</w:t>
      </w:r>
      <w:r>
        <w:rPr>
          <w:rFonts w:eastAsia="Arial"/>
          <w:spacing w:val="3"/>
        </w:rPr>
        <w:t>f</w:t>
      </w:r>
      <w:r>
        <w:rPr>
          <w:rFonts w:eastAsia="Arial"/>
          <w:spacing w:val="-1"/>
        </w:rPr>
        <w:t>i</w:t>
      </w:r>
      <w:r>
        <w:rPr>
          <w:rFonts w:eastAsia="Arial"/>
          <w:spacing w:val="1"/>
        </w:rPr>
        <w:t>t</w:t>
      </w:r>
      <w:r>
        <w:rPr>
          <w:rFonts w:eastAsia="Arial"/>
        </w:rPr>
        <w:t>s</w:t>
      </w:r>
      <w:r>
        <w:rPr>
          <w:rFonts w:eastAsia="Arial"/>
          <w:spacing w:val="-6"/>
        </w:rPr>
        <w:t xml:space="preserve"> </w:t>
      </w:r>
      <w:r>
        <w:rPr>
          <w:rFonts w:eastAsia="Arial"/>
          <w:spacing w:val="-3"/>
        </w:rPr>
        <w:t>o</w:t>
      </w:r>
      <w:r>
        <w:rPr>
          <w:rFonts w:eastAsia="Arial"/>
        </w:rPr>
        <w:t>f</w:t>
      </w:r>
      <w:r>
        <w:rPr>
          <w:rFonts w:eastAsia="Arial"/>
          <w:spacing w:val="-5"/>
        </w:rPr>
        <w:t xml:space="preserve"> </w:t>
      </w:r>
      <w:r>
        <w:rPr>
          <w:rFonts w:eastAsia="Arial"/>
          <w:spacing w:val="-1"/>
        </w:rPr>
        <w:t>i</w:t>
      </w:r>
      <w:r>
        <w:rPr>
          <w:rFonts w:eastAsia="Arial"/>
          <w:spacing w:val="1"/>
        </w:rPr>
        <w:t>t</w:t>
      </w:r>
      <w:r>
        <w:rPr>
          <w:rFonts w:eastAsia="Arial"/>
        </w:rPr>
        <w:t>s</w:t>
      </w:r>
      <w:r>
        <w:rPr>
          <w:rFonts w:eastAsia="Arial"/>
          <w:spacing w:val="-6"/>
        </w:rPr>
        <w:t xml:space="preserve"> </w:t>
      </w:r>
      <w:r>
        <w:rPr>
          <w:rFonts w:eastAsia="Arial"/>
        </w:rPr>
        <w:t>s</w:t>
      </w:r>
      <w:r>
        <w:rPr>
          <w:rFonts w:eastAsia="Arial"/>
          <w:spacing w:val="-3"/>
        </w:rPr>
        <w:t>e</w:t>
      </w:r>
      <w:r>
        <w:rPr>
          <w:rFonts w:eastAsia="Arial"/>
          <w:spacing w:val="1"/>
        </w:rPr>
        <w:t>r</w:t>
      </w:r>
      <w:r>
        <w:rPr>
          <w:rFonts w:eastAsia="Arial"/>
          <w:spacing w:val="-2"/>
        </w:rPr>
        <w:t>v</w:t>
      </w:r>
      <w:r>
        <w:rPr>
          <w:rFonts w:eastAsia="Arial"/>
          <w:spacing w:val="-1"/>
        </w:rPr>
        <w:t>i</w:t>
      </w:r>
      <w:r>
        <w:rPr>
          <w:rFonts w:eastAsia="Arial"/>
        </w:rPr>
        <w:t>ces</w:t>
      </w:r>
      <w:r>
        <w:rPr>
          <w:rFonts w:eastAsia="Arial"/>
          <w:spacing w:val="-6"/>
        </w:rPr>
        <w:t xml:space="preserve"> </w:t>
      </w:r>
      <w:r>
        <w:rPr>
          <w:rFonts w:eastAsia="Arial"/>
        </w:rPr>
        <w:t>are</w:t>
      </w:r>
      <w:r>
        <w:rPr>
          <w:rFonts w:eastAsia="Arial"/>
          <w:spacing w:val="-6"/>
        </w:rPr>
        <w:t xml:space="preserve"> </w:t>
      </w:r>
      <w:r>
        <w:rPr>
          <w:rFonts w:eastAsia="Arial"/>
        </w:rPr>
        <w:t>a</w:t>
      </w:r>
      <w:r>
        <w:rPr>
          <w:rFonts w:eastAsia="Arial"/>
          <w:spacing w:val="-3"/>
        </w:rPr>
        <w:t>v</w:t>
      </w:r>
      <w:r>
        <w:rPr>
          <w:rFonts w:eastAsia="Arial"/>
        </w:rPr>
        <w:t>a</w:t>
      </w:r>
      <w:r>
        <w:rPr>
          <w:rFonts w:eastAsia="Arial"/>
          <w:spacing w:val="-1"/>
        </w:rPr>
        <w:t>il</w:t>
      </w:r>
      <w:r>
        <w:rPr>
          <w:rFonts w:eastAsia="Arial"/>
        </w:rPr>
        <w:t>a</w:t>
      </w:r>
      <w:r>
        <w:rPr>
          <w:rFonts w:eastAsia="Arial"/>
          <w:spacing w:val="2"/>
        </w:rPr>
        <w:t>b</w:t>
      </w:r>
      <w:r>
        <w:rPr>
          <w:rFonts w:eastAsia="Arial"/>
          <w:spacing w:val="-1"/>
        </w:rPr>
        <w:t>l</w:t>
      </w:r>
      <w:r>
        <w:rPr>
          <w:rFonts w:eastAsia="Arial"/>
        </w:rPr>
        <w:t>e</w:t>
      </w:r>
      <w:r>
        <w:rPr>
          <w:rFonts w:eastAsia="Arial"/>
          <w:spacing w:val="-6"/>
        </w:rPr>
        <w:t xml:space="preserve"> </w:t>
      </w:r>
      <w:r>
        <w:rPr>
          <w:rFonts w:eastAsia="Arial"/>
        </w:rPr>
        <w:t>as</w:t>
      </w:r>
      <w:r>
        <w:rPr>
          <w:rFonts w:eastAsia="Arial"/>
          <w:spacing w:val="-6"/>
        </w:rPr>
        <w:t xml:space="preserve"> </w:t>
      </w:r>
      <w:r>
        <w:rPr>
          <w:rFonts w:eastAsia="Arial"/>
          <w:spacing w:val="3"/>
        </w:rPr>
        <w:t>f</w:t>
      </w:r>
      <w:r>
        <w:rPr>
          <w:rFonts w:eastAsia="Arial"/>
        </w:rPr>
        <w:t>a</w:t>
      </w:r>
      <w:r>
        <w:rPr>
          <w:rFonts w:eastAsia="Arial"/>
          <w:spacing w:val="-1"/>
        </w:rPr>
        <w:t>i</w:t>
      </w:r>
      <w:r>
        <w:rPr>
          <w:rFonts w:eastAsia="Arial"/>
          <w:spacing w:val="1"/>
        </w:rPr>
        <w:t>r</w:t>
      </w:r>
      <w:r>
        <w:rPr>
          <w:rFonts w:eastAsia="Arial"/>
          <w:spacing w:val="-1"/>
        </w:rPr>
        <w:t>l</w:t>
      </w:r>
      <w:r>
        <w:rPr>
          <w:rFonts w:eastAsia="Arial"/>
        </w:rPr>
        <w:t>y</w:t>
      </w:r>
      <w:r>
        <w:rPr>
          <w:rFonts w:eastAsia="Arial"/>
          <w:spacing w:val="-8"/>
        </w:rPr>
        <w:t xml:space="preserve"> </w:t>
      </w:r>
      <w:r>
        <w:rPr>
          <w:rFonts w:eastAsia="Arial"/>
        </w:rPr>
        <w:t>as p</w:t>
      </w:r>
      <w:r>
        <w:rPr>
          <w:rFonts w:eastAsia="Arial"/>
          <w:spacing w:val="-1"/>
        </w:rPr>
        <w:t>o</w:t>
      </w:r>
      <w:r>
        <w:rPr>
          <w:rFonts w:eastAsia="Arial"/>
        </w:rPr>
        <w:t>ss</w:t>
      </w:r>
      <w:r>
        <w:rPr>
          <w:rFonts w:eastAsia="Arial"/>
          <w:spacing w:val="-1"/>
        </w:rPr>
        <w:t>i</w:t>
      </w:r>
      <w:r>
        <w:rPr>
          <w:rFonts w:eastAsia="Arial"/>
        </w:rPr>
        <w:t>b</w:t>
      </w:r>
      <w:r>
        <w:rPr>
          <w:rFonts w:eastAsia="Arial"/>
          <w:spacing w:val="-1"/>
        </w:rPr>
        <w:t>l</w:t>
      </w:r>
      <w:r>
        <w:rPr>
          <w:rFonts w:eastAsia="Arial"/>
        </w:rPr>
        <w:t>e</w:t>
      </w:r>
      <w:r>
        <w:rPr>
          <w:rFonts w:eastAsia="Arial"/>
          <w:spacing w:val="2"/>
        </w:rPr>
        <w:t xml:space="preserve"> </w:t>
      </w:r>
      <w:r>
        <w:rPr>
          <w:rFonts w:eastAsia="Arial"/>
          <w:spacing w:val="1"/>
        </w:rPr>
        <w:t>t</w:t>
      </w:r>
      <w:r>
        <w:rPr>
          <w:rFonts w:eastAsia="Arial"/>
        </w:rPr>
        <w:t>o</w:t>
      </w:r>
      <w:r>
        <w:rPr>
          <w:rFonts w:eastAsia="Arial"/>
          <w:spacing w:val="2"/>
        </w:rPr>
        <w:t xml:space="preserve"> </w:t>
      </w:r>
      <w:r>
        <w:rPr>
          <w:rFonts w:eastAsia="Arial"/>
        </w:rPr>
        <w:t>a</w:t>
      </w:r>
      <w:r>
        <w:rPr>
          <w:rFonts w:eastAsia="Arial"/>
          <w:spacing w:val="-1"/>
        </w:rPr>
        <w:t>l</w:t>
      </w:r>
      <w:r>
        <w:rPr>
          <w:rFonts w:eastAsia="Arial"/>
        </w:rPr>
        <w:t>l</w:t>
      </w:r>
      <w:r>
        <w:rPr>
          <w:rFonts w:eastAsia="Arial"/>
          <w:spacing w:val="1"/>
        </w:rPr>
        <w:t xml:space="preserve"> r</w:t>
      </w:r>
      <w:r>
        <w:rPr>
          <w:rFonts w:eastAsia="Arial"/>
        </w:rPr>
        <w:t>es</w:t>
      </w:r>
      <w:r>
        <w:rPr>
          <w:rFonts w:eastAsia="Arial"/>
          <w:spacing w:val="-1"/>
        </w:rPr>
        <w:t>i</w:t>
      </w:r>
      <w:r>
        <w:rPr>
          <w:rFonts w:eastAsia="Arial"/>
        </w:rPr>
        <w:t>d</w:t>
      </w:r>
      <w:r>
        <w:rPr>
          <w:rFonts w:eastAsia="Arial"/>
          <w:spacing w:val="-1"/>
        </w:rPr>
        <w:t>e</w:t>
      </w:r>
      <w:r>
        <w:rPr>
          <w:rFonts w:eastAsia="Arial"/>
        </w:rPr>
        <w:t xml:space="preserve">nts </w:t>
      </w:r>
      <w:r>
        <w:rPr>
          <w:rFonts w:eastAsia="Arial"/>
          <w:spacing w:val="-3"/>
        </w:rPr>
        <w:t>o</w:t>
      </w:r>
      <w:r>
        <w:rPr>
          <w:rFonts w:eastAsia="Arial"/>
        </w:rPr>
        <w:t>f</w:t>
      </w:r>
      <w:r>
        <w:rPr>
          <w:rFonts w:eastAsia="Arial"/>
          <w:spacing w:val="5"/>
        </w:rPr>
        <w:t xml:space="preserve"> </w:t>
      </w:r>
      <w:r>
        <w:rPr>
          <w:rFonts w:eastAsia="Arial"/>
          <w:spacing w:val="1"/>
        </w:rPr>
        <w:t>m</w:t>
      </w:r>
      <w:r>
        <w:rPr>
          <w:rFonts w:eastAsia="Arial"/>
          <w:spacing w:val="-3"/>
        </w:rPr>
        <w:t>e</w:t>
      </w:r>
      <w:r>
        <w:rPr>
          <w:rFonts w:eastAsia="Arial"/>
          <w:spacing w:val="1"/>
        </w:rPr>
        <w:t>m</w:t>
      </w:r>
      <w:r>
        <w:rPr>
          <w:rFonts w:eastAsia="Arial"/>
        </w:rPr>
        <w:t>b</w:t>
      </w:r>
      <w:r>
        <w:rPr>
          <w:rFonts w:eastAsia="Arial"/>
          <w:spacing w:val="-3"/>
        </w:rPr>
        <w:t>e</w:t>
      </w:r>
      <w:r>
        <w:rPr>
          <w:rFonts w:eastAsia="Arial"/>
        </w:rPr>
        <w:t>r</w:t>
      </w:r>
      <w:r>
        <w:rPr>
          <w:rFonts w:eastAsia="Arial"/>
          <w:spacing w:val="3"/>
        </w:rPr>
        <w:t xml:space="preserve"> </w:t>
      </w:r>
      <w:r>
        <w:rPr>
          <w:rFonts w:eastAsia="Arial"/>
        </w:rPr>
        <w:t>c</w:t>
      </w:r>
      <w:r>
        <w:rPr>
          <w:rFonts w:eastAsia="Arial"/>
          <w:spacing w:val="-3"/>
        </w:rPr>
        <w:t>o</w:t>
      </w:r>
      <w:r>
        <w:rPr>
          <w:rFonts w:eastAsia="Arial"/>
          <w:spacing w:val="1"/>
        </w:rPr>
        <w:t>mm</w:t>
      </w:r>
      <w:r>
        <w:rPr>
          <w:rFonts w:eastAsia="Arial"/>
        </w:rPr>
        <w:t>u</w:t>
      </w:r>
      <w:r>
        <w:rPr>
          <w:rFonts w:eastAsia="Arial"/>
          <w:spacing w:val="-1"/>
        </w:rPr>
        <w:t>ni</w:t>
      </w:r>
      <w:r>
        <w:rPr>
          <w:rFonts w:eastAsia="Arial"/>
          <w:spacing w:val="1"/>
        </w:rPr>
        <w:t>t</w:t>
      </w:r>
      <w:r>
        <w:rPr>
          <w:rFonts w:eastAsia="Arial"/>
          <w:spacing w:val="-1"/>
        </w:rPr>
        <w:t>i</w:t>
      </w:r>
      <w:r>
        <w:rPr>
          <w:rFonts w:eastAsia="Arial"/>
        </w:rPr>
        <w:t>e</w:t>
      </w:r>
      <w:r>
        <w:rPr>
          <w:rFonts w:eastAsia="Arial"/>
          <w:spacing w:val="1"/>
        </w:rPr>
        <w:t>s</w:t>
      </w:r>
      <w:r>
        <w:rPr>
          <w:rFonts w:eastAsia="Arial"/>
        </w:rPr>
        <w:t>—a</w:t>
      </w:r>
      <w:r>
        <w:rPr>
          <w:rFonts w:eastAsia="Arial"/>
          <w:spacing w:val="-1"/>
        </w:rPr>
        <w:t>n</w:t>
      </w:r>
      <w:r>
        <w:rPr>
          <w:rFonts w:eastAsia="Arial"/>
        </w:rPr>
        <w:t>d</w:t>
      </w:r>
      <w:r>
        <w:rPr>
          <w:rFonts w:eastAsia="Arial"/>
          <w:spacing w:val="2"/>
        </w:rPr>
        <w:t xml:space="preserve"> </w:t>
      </w:r>
      <w:r>
        <w:rPr>
          <w:rFonts w:eastAsia="Arial"/>
          <w:spacing w:val="-1"/>
        </w:rPr>
        <w:t>i</w:t>
      </w:r>
      <w:r>
        <w:rPr>
          <w:rFonts w:eastAsia="Arial"/>
        </w:rPr>
        <w:t>n</w:t>
      </w:r>
      <w:r>
        <w:rPr>
          <w:rFonts w:eastAsia="Arial"/>
          <w:spacing w:val="2"/>
        </w:rPr>
        <w:t xml:space="preserve"> </w:t>
      </w:r>
      <w:r>
        <w:rPr>
          <w:rFonts w:eastAsia="Arial"/>
        </w:rPr>
        <w:t>a</w:t>
      </w:r>
      <w:r>
        <w:rPr>
          <w:rFonts w:eastAsia="Arial"/>
          <w:spacing w:val="2"/>
        </w:rPr>
        <w:t xml:space="preserve"> </w:t>
      </w:r>
      <w:r>
        <w:rPr>
          <w:rFonts w:eastAsia="Arial"/>
          <w:spacing w:val="1"/>
        </w:rPr>
        <w:t>m</w:t>
      </w:r>
      <w:r>
        <w:rPr>
          <w:rFonts w:eastAsia="Arial"/>
        </w:rPr>
        <w:t>a</w:t>
      </w:r>
      <w:r>
        <w:rPr>
          <w:rFonts w:eastAsia="Arial"/>
          <w:spacing w:val="-1"/>
        </w:rPr>
        <w:t>n</w:t>
      </w:r>
      <w:r>
        <w:rPr>
          <w:rFonts w:eastAsia="Arial"/>
        </w:rPr>
        <w:t>n</w:t>
      </w:r>
      <w:r>
        <w:rPr>
          <w:rFonts w:eastAsia="Arial"/>
          <w:spacing w:val="-3"/>
        </w:rPr>
        <w:t>e</w:t>
      </w:r>
      <w:r>
        <w:rPr>
          <w:rFonts w:eastAsia="Arial"/>
        </w:rPr>
        <w:t>r</w:t>
      </w:r>
      <w:r>
        <w:rPr>
          <w:rFonts w:eastAsia="Arial"/>
          <w:spacing w:val="3"/>
        </w:rPr>
        <w:t xml:space="preserve"> </w:t>
      </w:r>
      <w:r>
        <w:rPr>
          <w:rFonts w:eastAsia="Arial"/>
          <w:spacing w:val="1"/>
        </w:rPr>
        <w:t>t</w:t>
      </w:r>
      <w:r>
        <w:rPr>
          <w:rFonts w:eastAsia="Arial"/>
        </w:rPr>
        <w:t>h</w:t>
      </w:r>
      <w:r>
        <w:rPr>
          <w:rFonts w:eastAsia="Arial"/>
          <w:spacing w:val="-3"/>
        </w:rPr>
        <w:t>a</w:t>
      </w:r>
      <w:r>
        <w:rPr>
          <w:rFonts w:eastAsia="Arial"/>
        </w:rPr>
        <w:t>t</w:t>
      </w:r>
      <w:r>
        <w:rPr>
          <w:rFonts w:eastAsia="Arial"/>
          <w:spacing w:val="1"/>
        </w:rPr>
        <w:t xml:space="preserve"> r</w:t>
      </w:r>
      <w:r>
        <w:rPr>
          <w:rFonts w:eastAsia="Arial"/>
          <w:spacing w:val="-3"/>
        </w:rPr>
        <w:t>e</w:t>
      </w:r>
      <w:r>
        <w:rPr>
          <w:rFonts w:eastAsia="Arial"/>
          <w:spacing w:val="3"/>
        </w:rPr>
        <w:t>f</w:t>
      </w:r>
      <w:r>
        <w:rPr>
          <w:rFonts w:eastAsia="Arial"/>
          <w:spacing w:val="-1"/>
        </w:rPr>
        <w:t>l</w:t>
      </w:r>
      <w:r>
        <w:rPr>
          <w:rFonts w:eastAsia="Arial"/>
        </w:rPr>
        <w:t>ec</w:t>
      </w:r>
      <w:r>
        <w:rPr>
          <w:rFonts w:eastAsia="Arial"/>
          <w:spacing w:val="-2"/>
        </w:rPr>
        <w:t>t</w:t>
      </w:r>
      <w:r>
        <w:rPr>
          <w:rFonts w:eastAsia="Arial"/>
        </w:rPr>
        <w:t>s</w:t>
      </w:r>
      <w:r>
        <w:rPr>
          <w:rFonts w:eastAsia="Arial"/>
          <w:spacing w:val="2"/>
        </w:rPr>
        <w:t xml:space="preserve"> </w:t>
      </w:r>
      <w:r>
        <w:rPr>
          <w:rFonts w:eastAsia="Arial"/>
          <w:spacing w:val="1"/>
        </w:rPr>
        <w:t>t</w:t>
      </w:r>
      <w:r>
        <w:rPr>
          <w:rFonts w:eastAsia="Arial"/>
        </w:rPr>
        <w:t>he</w:t>
      </w:r>
      <w:r>
        <w:rPr>
          <w:rFonts w:eastAsia="Arial"/>
          <w:spacing w:val="2"/>
        </w:rPr>
        <w:t xml:space="preserve"> </w:t>
      </w:r>
      <w:r>
        <w:rPr>
          <w:rFonts w:eastAsia="Arial"/>
          <w:spacing w:val="-2"/>
        </w:rPr>
        <w:t>v</w:t>
      </w:r>
      <w:r>
        <w:rPr>
          <w:rFonts w:eastAsia="Arial"/>
        </w:rPr>
        <w:t>a</w:t>
      </w:r>
      <w:r>
        <w:rPr>
          <w:rFonts w:eastAsia="Arial"/>
          <w:spacing w:val="-1"/>
        </w:rPr>
        <w:t>l</w:t>
      </w:r>
      <w:r>
        <w:rPr>
          <w:rFonts w:eastAsia="Arial"/>
        </w:rPr>
        <w:t>u</w:t>
      </w:r>
      <w:r>
        <w:rPr>
          <w:rFonts w:eastAsia="Arial"/>
          <w:spacing w:val="-1"/>
        </w:rPr>
        <w:t>e</w:t>
      </w:r>
      <w:r>
        <w:rPr>
          <w:rFonts w:eastAsia="Arial"/>
        </w:rPr>
        <w:t>s</w:t>
      </w:r>
      <w:r>
        <w:rPr>
          <w:rFonts w:eastAsia="Arial"/>
          <w:spacing w:val="2"/>
        </w:rPr>
        <w:t xml:space="preserve"> </w:t>
      </w:r>
      <w:r>
        <w:rPr>
          <w:rFonts w:eastAsia="Arial"/>
          <w:spacing w:val="-3"/>
        </w:rPr>
        <w:t>o</w:t>
      </w:r>
      <w:r>
        <w:rPr>
          <w:rFonts w:eastAsia="Arial"/>
        </w:rPr>
        <w:t xml:space="preserve">f </w:t>
      </w:r>
      <w:r>
        <w:rPr>
          <w:rFonts w:eastAsia="Arial"/>
          <w:spacing w:val="1"/>
        </w:rPr>
        <w:t>t</w:t>
      </w:r>
      <w:r>
        <w:rPr>
          <w:rFonts w:eastAsia="Arial"/>
        </w:rPr>
        <w:t>h</w:t>
      </w:r>
      <w:r>
        <w:rPr>
          <w:rFonts w:eastAsia="Arial"/>
          <w:spacing w:val="-1"/>
        </w:rPr>
        <w:t>e</w:t>
      </w:r>
      <w:r>
        <w:rPr>
          <w:rFonts w:eastAsia="Arial"/>
        </w:rPr>
        <w:t>se</w:t>
      </w:r>
      <w:r>
        <w:rPr>
          <w:rFonts w:eastAsia="Arial"/>
          <w:spacing w:val="-4"/>
        </w:rPr>
        <w:t xml:space="preserve"> </w:t>
      </w:r>
      <w:r>
        <w:rPr>
          <w:rFonts w:eastAsia="Arial"/>
        </w:rPr>
        <w:t>co</w:t>
      </w:r>
      <w:r>
        <w:rPr>
          <w:rFonts w:eastAsia="Arial"/>
          <w:spacing w:val="-2"/>
        </w:rPr>
        <w:t>m</w:t>
      </w:r>
      <w:r>
        <w:rPr>
          <w:rFonts w:eastAsia="Arial"/>
          <w:spacing w:val="1"/>
        </w:rPr>
        <w:t>m</w:t>
      </w:r>
      <w:r>
        <w:rPr>
          <w:rFonts w:eastAsia="Arial"/>
        </w:rPr>
        <w:t>u</w:t>
      </w:r>
      <w:r>
        <w:rPr>
          <w:rFonts w:eastAsia="Arial"/>
          <w:spacing w:val="-1"/>
        </w:rPr>
        <w:t>ni</w:t>
      </w:r>
      <w:r>
        <w:rPr>
          <w:rFonts w:eastAsia="Arial"/>
          <w:spacing w:val="1"/>
        </w:rPr>
        <w:t>t</w:t>
      </w:r>
      <w:r>
        <w:rPr>
          <w:rFonts w:eastAsia="Arial"/>
          <w:spacing w:val="-1"/>
        </w:rPr>
        <w:t>i</w:t>
      </w:r>
      <w:r>
        <w:rPr>
          <w:rFonts w:eastAsia="Arial"/>
        </w:rPr>
        <w:t>e</w:t>
      </w:r>
      <w:r>
        <w:rPr>
          <w:rFonts w:eastAsia="Arial"/>
          <w:spacing w:val="-3"/>
        </w:rPr>
        <w:t>s</w:t>
      </w:r>
      <w:r>
        <w:rPr>
          <w:rFonts w:eastAsia="Arial"/>
        </w:rPr>
        <w:t>.</w:t>
      </w:r>
      <w:r>
        <w:rPr>
          <w:rFonts w:eastAsia="Arial"/>
          <w:spacing w:val="-2"/>
        </w:rPr>
        <w:t xml:space="preserve"> </w:t>
      </w:r>
      <w:r>
        <w:rPr>
          <w:rFonts w:eastAsia="Arial"/>
          <w:spacing w:val="1"/>
        </w:rPr>
        <w:t>I</w:t>
      </w:r>
      <w:r>
        <w:rPr>
          <w:rFonts w:eastAsia="Arial"/>
        </w:rPr>
        <w:t>n</w:t>
      </w:r>
      <w:r>
        <w:rPr>
          <w:rFonts w:eastAsia="Arial"/>
          <w:spacing w:val="-4"/>
        </w:rPr>
        <w:t xml:space="preserve"> </w:t>
      </w:r>
      <w:r>
        <w:rPr>
          <w:rFonts w:eastAsia="Arial"/>
        </w:rPr>
        <w:t>a</w:t>
      </w:r>
      <w:r>
        <w:rPr>
          <w:rFonts w:eastAsia="Arial"/>
          <w:spacing w:val="-3"/>
        </w:rPr>
        <w:t>d</w:t>
      </w:r>
      <w:r>
        <w:rPr>
          <w:rFonts w:eastAsia="Arial"/>
        </w:rPr>
        <w:t>d</w:t>
      </w:r>
      <w:r>
        <w:rPr>
          <w:rFonts w:eastAsia="Arial"/>
          <w:spacing w:val="-1"/>
        </w:rPr>
        <w:t>i</w:t>
      </w:r>
      <w:r>
        <w:rPr>
          <w:rFonts w:eastAsia="Arial"/>
          <w:spacing w:val="1"/>
        </w:rPr>
        <w:t>t</w:t>
      </w:r>
      <w:r>
        <w:rPr>
          <w:rFonts w:eastAsia="Arial"/>
          <w:spacing w:val="-1"/>
        </w:rPr>
        <w:t>i</w:t>
      </w:r>
      <w:r>
        <w:rPr>
          <w:rFonts w:eastAsia="Arial"/>
        </w:rPr>
        <w:t xml:space="preserve">on, </w:t>
      </w:r>
      <w:r>
        <w:rPr>
          <w:rFonts w:eastAsia="Arial"/>
          <w:spacing w:val="-1"/>
        </w:rPr>
        <w:t>S</w:t>
      </w:r>
      <w:r>
        <w:rPr>
          <w:rFonts w:eastAsia="Arial"/>
        </w:rPr>
        <w:t>ac</w:t>
      </w:r>
      <w:r>
        <w:rPr>
          <w:rFonts w:eastAsia="Arial"/>
          <w:spacing w:val="-3"/>
        </w:rPr>
        <w:t>R</w:t>
      </w:r>
      <w:r>
        <w:rPr>
          <w:rFonts w:eastAsia="Arial"/>
        </w:rPr>
        <w:t>T</w:t>
      </w:r>
      <w:r>
        <w:rPr>
          <w:rFonts w:eastAsia="Arial"/>
          <w:spacing w:val="-1"/>
        </w:rPr>
        <w:t xml:space="preserve"> </w:t>
      </w:r>
      <w:r>
        <w:rPr>
          <w:rFonts w:eastAsia="Arial"/>
        </w:rPr>
        <w:t>nee</w:t>
      </w:r>
      <w:r>
        <w:rPr>
          <w:rFonts w:eastAsia="Arial"/>
          <w:spacing w:val="-1"/>
        </w:rPr>
        <w:t>d</w:t>
      </w:r>
      <w:r>
        <w:rPr>
          <w:rFonts w:eastAsia="Arial"/>
        </w:rPr>
        <w:t>s</w:t>
      </w:r>
      <w:r>
        <w:rPr>
          <w:rFonts w:eastAsia="Arial"/>
          <w:spacing w:val="-3"/>
        </w:rPr>
        <w:t xml:space="preserve"> </w:t>
      </w:r>
      <w:r>
        <w:rPr>
          <w:rFonts w:eastAsia="Arial"/>
          <w:spacing w:val="1"/>
        </w:rPr>
        <w:t>t</w:t>
      </w:r>
      <w:r>
        <w:rPr>
          <w:rFonts w:eastAsia="Arial"/>
        </w:rPr>
        <w:t>o</w:t>
      </w:r>
      <w:r>
        <w:rPr>
          <w:rFonts w:eastAsia="Arial"/>
          <w:spacing w:val="-6"/>
        </w:rPr>
        <w:t xml:space="preserve"> </w:t>
      </w:r>
      <w:r>
        <w:rPr>
          <w:rFonts w:eastAsia="Arial"/>
          <w:spacing w:val="1"/>
        </w:rPr>
        <w:t>m</w:t>
      </w:r>
      <w:r>
        <w:rPr>
          <w:rFonts w:eastAsia="Arial"/>
          <w:spacing w:val="-3"/>
        </w:rPr>
        <w:t>a</w:t>
      </w:r>
      <w:r>
        <w:rPr>
          <w:rFonts w:eastAsia="Arial"/>
          <w:spacing w:val="2"/>
        </w:rPr>
        <w:t>k</w:t>
      </w:r>
      <w:r>
        <w:rPr>
          <w:rFonts w:eastAsia="Arial"/>
        </w:rPr>
        <w:t>e</w:t>
      </w:r>
      <w:r>
        <w:rPr>
          <w:rFonts w:eastAsia="Arial"/>
          <w:spacing w:val="-4"/>
        </w:rPr>
        <w:t xml:space="preserve"> </w:t>
      </w:r>
      <w:r>
        <w:rPr>
          <w:rFonts w:eastAsia="Arial"/>
        </w:rPr>
        <w:t>sure</w:t>
      </w:r>
      <w:r>
        <w:rPr>
          <w:rFonts w:eastAsia="Arial"/>
          <w:spacing w:val="-3"/>
        </w:rPr>
        <w:t xml:space="preserve"> </w:t>
      </w:r>
      <w:r>
        <w:rPr>
          <w:rFonts w:eastAsia="Arial"/>
          <w:spacing w:val="-1"/>
        </w:rPr>
        <w:t>i</w:t>
      </w:r>
      <w:r>
        <w:rPr>
          <w:rFonts w:eastAsia="Arial"/>
          <w:spacing w:val="1"/>
        </w:rPr>
        <w:t>t</w:t>
      </w:r>
      <w:r>
        <w:rPr>
          <w:rFonts w:eastAsia="Arial"/>
        </w:rPr>
        <w:t>s</w:t>
      </w:r>
      <w:r>
        <w:rPr>
          <w:rFonts w:eastAsia="Arial"/>
          <w:spacing w:val="-3"/>
        </w:rPr>
        <w:t xml:space="preserve"> </w:t>
      </w:r>
      <w:r>
        <w:rPr>
          <w:rFonts w:eastAsia="Arial"/>
        </w:rPr>
        <w:t>s</w:t>
      </w:r>
      <w:r>
        <w:rPr>
          <w:rFonts w:eastAsia="Arial"/>
          <w:spacing w:val="-3"/>
        </w:rPr>
        <w:t>e</w:t>
      </w:r>
      <w:r>
        <w:rPr>
          <w:rFonts w:eastAsia="Arial"/>
          <w:spacing w:val="1"/>
        </w:rPr>
        <w:t>r</w:t>
      </w:r>
      <w:r>
        <w:rPr>
          <w:rFonts w:eastAsia="Arial"/>
          <w:spacing w:val="-2"/>
        </w:rPr>
        <w:t>v</w:t>
      </w:r>
      <w:r>
        <w:rPr>
          <w:rFonts w:eastAsia="Arial"/>
          <w:spacing w:val="-1"/>
        </w:rPr>
        <w:t>i</w:t>
      </w:r>
      <w:r>
        <w:rPr>
          <w:rFonts w:eastAsia="Arial"/>
        </w:rPr>
        <w:t>ces</w:t>
      </w:r>
      <w:r>
        <w:rPr>
          <w:rFonts w:eastAsia="Arial"/>
          <w:spacing w:val="-1"/>
        </w:rPr>
        <w:t xml:space="preserve"> </w:t>
      </w:r>
      <w:r>
        <w:rPr>
          <w:rFonts w:eastAsia="Arial"/>
        </w:rPr>
        <w:t>a</w:t>
      </w:r>
      <w:r>
        <w:rPr>
          <w:rFonts w:eastAsia="Arial"/>
          <w:spacing w:val="-2"/>
        </w:rPr>
        <w:t>r</w:t>
      </w:r>
      <w:r>
        <w:rPr>
          <w:rFonts w:eastAsia="Arial"/>
        </w:rPr>
        <w:t>e</w:t>
      </w:r>
      <w:r>
        <w:rPr>
          <w:rFonts w:eastAsia="Arial"/>
          <w:spacing w:val="-1"/>
        </w:rPr>
        <w:t xml:space="preserve"> </w:t>
      </w:r>
      <w:r>
        <w:rPr>
          <w:rFonts w:eastAsia="Arial"/>
        </w:rPr>
        <w:t>a</w:t>
      </w:r>
      <w:r>
        <w:rPr>
          <w:rFonts w:eastAsia="Arial"/>
          <w:spacing w:val="-3"/>
        </w:rPr>
        <w:t>v</w:t>
      </w:r>
      <w:r>
        <w:rPr>
          <w:rFonts w:eastAsia="Arial"/>
        </w:rPr>
        <w:t>a</w:t>
      </w:r>
      <w:r>
        <w:rPr>
          <w:rFonts w:eastAsia="Arial"/>
          <w:spacing w:val="-1"/>
        </w:rPr>
        <w:t>il</w:t>
      </w:r>
      <w:r>
        <w:rPr>
          <w:rFonts w:eastAsia="Arial"/>
        </w:rPr>
        <w:t>a</w:t>
      </w:r>
      <w:r>
        <w:rPr>
          <w:rFonts w:eastAsia="Arial"/>
          <w:spacing w:val="-1"/>
        </w:rPr>
        <w:t>bl</w:t>
      </w:r>
      <w:r>
        <w:rPr>
          <w:rFonts w:eastAsia="Arial"/>
        </w:rPr>
        <w:t>e</w:t>
      </w:r>
      <w:r>
        <w:rPr>
          <w:rFonts w:eastAsia="Arial"/>
          <w:spacing w:val="-1"/>
        </w:rPr>
        <w:t xml:space="preserve"> </w:t>
      </w:r>
      <w:r>
        <w:rPr>
          <w:rFonts w:eastAsia="Arial"/>
        </w:rPr>
        <w:t>e</w:t>
      </w:r>
      <w:r>
        <w:rPr>
          <w:rFonts w:eastAsia="Arial"/>
          <w:spacing w:val="2"/>
        </w:rPr>
        <w:t>q</w:t>
      </w:r>
      <w:r>
        <w:rPr>
          <w:rFonts w:eastAsia="Arial"/>
        </w:rPr>
        <w:t>u</w:t>
      </w:r>
      <w:r>
        <w:rPr>
          <w:rFonts w:eastAsia="Arial"/>
          <w:spacing w:val="-1"/>
        </w:rPr>
        <w:t>i</w:t>
      </w:r>
      <w:r>
        <w:rPr>
          <w:rFonts w:eastAsia="Arial"/>
          <w:spacing w:val="1"/>
        </w:rPr>
        <w:t>t</w:t>
      </w:r>
      <w:r>
        <w:rPr>
          <w:rFonts w:eastAsia="Arial"/>
        </w:rPr>
        <w:t>a</w:t>
      </w:r>
      <w:r>
        <w:rPr>
          <w:rFonts w:eastAsia="Arial"/>
          <w:spacing w:val="-1"/>
        </w:rPr>
        <w:t>bl</w:t>
      </w:r>
      <w:r>
        <w:rPr>
          <w:rFonts w:eastAsia="Arial"/>
        </w:rPr>
        <w:t>y</w:t>
      </w:r>
      <w:r>
        <w:rPr>
          <w:rFonts w:eastAsia="Arial"/>
          <w:spacing w:val="-3"/>
        </w:rPr>
        <w:t xml:space="preserve"> </w:t>
      </w:r>
      <w:r>
        <w:rPr>
          <w:rFonts w:eastAsia="Arial"/>
          <w:spacing w:val="1"/>
        </w:rPr>
        <w:t>t</w:t>
      </w:r>
      <w:r>
        <w:rPr>
          <w:rFonts w:eastAsia="Arial"/>
        </w:rPr>
        <w:t>o a</w:t>
      </w:r>
      <w:r>
        <w:rPr>
          <w:rFonts w:eastAsia="Arial"/>
          <w:spacing w:val="-1"/>
        </w:rPr>
        <w:t>l</w:t>
      </w:r>
      <w:r>
        <w:rPr>
          <w:rFonts w:eastAsia="Arial"/>
        </w:rPr>
        <w:t>l p</w:t>
      </w:r>
      <w:r>
        <w:rPr>
          <w:rFonts w:eastAsia="Arial"/>
          <w:spacing w:val="-1"/>
        </w:rPr>
        <w:t>e</w:t>
      </w:r>
      <w:r>
        <w:rPr>
          <w:rFonts w:eastAsia="Arial"/>
          <w:spacing w:val="1"/>
        </w:rPr>
        <w:t>r</w:t>
      </w:r>
      <w:r>
        <w:rPr>
          <w:rFonts w:eastAsia="Arial"/>
        </w:rPr>
        <w:t>so</w:t>
      </w:r>
      <w:r>
        <w:rPr>
          <w:rFonts w:eastAsia="Arial"/>
          <w:spacing w:val="-1"/>
        </w:rPr>
        <w:t>n</w:t>
      </w:r>
      <w:r>
        <w:rPr>
          <w:rFonts w:eastAsia="Arial"/>
        </w:rPr>
        <w:t>s</w:t>
      </w:r>
      <w:r>
        <w:rPr>
          <w:rFonts w:eastAsia="Arial"/>
          <w:spacing w:val="1"/>
        </w:rPr>
        <w:t xml:space="preserve"> </w:t>
      </w:r>
      <w:r>
        <w:rPr>
          <w:rFonts w:eastAsia="Arial"/>
          <w:spacing w:val="-3"/>
        </w:rPr>
        <w:t>w</w:t>
      </w:r>
      <w:r>
        <w:rPr>
          <w:rFonts w:eastAsia="Arial"/>
        </w:rPr>
        <w:t>ho</w:t>
      </w:r>
      <w:r>
        <w:rPr>
          <w:rFonts w:eastAsia="Arial"/>
          <w:spacing w:val="1"/>
        </w:rPr>
        <w:t xml:space="preserve"> </w:t>
      </w:r>
      <w:r>
        <w:rPr>
          <w:rFonts w:eastAsia="Arial"/>
        </w:rPr>
        <w:t>are</w:t>
      </w:r>
      <w:r>
        <w:rPr>
          <w:rFonts w:eastAsia="Arial"/>
          <w:spacing w:val="-1"/>
        </w:rPr>
        <w:t xml:space="preserve"> </w:t>
      </w:r>
      <w:r>
        <w:rPr>
          <w:rFonts w:eastAsia="Arial"/>
          <w:spacing w:val="1"/>
        </w:rPr>
        <w:t>m</w:t>
      </w:r>
      <w:r>
        <w:rPr>
          <w:rFonts w:eastAsia="Arial"/>
          <w:spacing w:val="-3"/>
        </w:rPr>
        <w:t>e</w:t>
      </w:r>
      <w:r>
        <w:rPr>
          <w:rFonts w:eastAsia="Arial"/>
          <w:spacing w:val="1"/>
        </w:rPr>
        <w:t>m</w:t>
      </w:r>
      <w:r>
        <w:rPr>
          <w:rFonts w:eastAsia="Arial"/>
        </w:rPr>
        <w:t>b</w:t>
      </w:r>
      <w:r>
        <w:rPr>
          <w:rFonts w:eastAsia="Arial"/>
          <w:spacing w:val="-1"/>
        </w:rPr>
        <w:t>e</w:t>
      </w:r>
      <w:r>
        <w:rPr>
          <w:rFonts w:eastAsia="Arial"/>
          <w:spacing w:val="1"/>
        </w:rPr>
        <w:t>r</w:t>
      </w:r>
      <w:r>
        <w:rPr>
          <w:rFonts w:eastAsia="Arial"/>
        </w:rPr>
        <w:t>s</w:t>
      </w:r>
      <w:r>
        <w:rPr>
          <w:rFonts w:eastAsia="Arial"/>
          <w:spacing w:val="-1"/>
        </w:rPr>
        <w:t xml:space="preserve"> </w:t>
      </w:r>
      <w:r>
        <w:rPr>
          <w:rFonts w:eastAsia="Arial"/>
          <w:spacing w:val="-3"/>
        </w:rPr>
        <w:t>o</w:t>
      </w:r>
      <w:r>
        <w:rPr>
          <w:rFonts w:eastAsia="Arial"/>
        </w:rPr>
        <w:t>f</w:t>
      </w:r>
      <w:r>
        <w:rPr>
          <w:rFonts w:eastAsia="Arial"/>
          <w:spacing w:val="2"/>
        </w:rPr>
        <w:t xml:space="preserve"> </w:t>
      </w:r>
      <w:r>
        <w:rPr>
          <w:rFonts w:eastAsia="Arial"/>
        </w:rPr>
        <w:t>c</w:t>
      </w:r>
      <w:r>
        <w:rPr>
          <w:rFonts w:eastAsia="Arial"/>
          <w:spacing w:val="-1"/>
        </w:rPr>
        <w:t>l</w:t>
      </w:r>
      <w:r>
        <w:rPr>
          <w:rFonts w:eastAsia="Arial"/>
        </w:rPr>
        <w:t>ass</w:t>
      </w:r>
      <w:r>
        <w:rPr>
          <w:rFonts w:eastAsia="Arial"/>
          <w:spacing w:val="-1"/>
        </w:rPr>
        <w:t>e</w:t>
      </w:r>
      <w:r>
        <w:rPr>
          <w:rFonts w:eastAsia="Arial"/>
        </w:rPr>
        <w:t>s</w:t>
      </w:r>
      <w:r>
        <w:rPr>
          <w:rFonts w:eastAsia="Arial"/>
          <w:spacing w:val="-1"/>
        </w:rPr>
        <w:t xml:space="preserve"> </w:t>
      </w:r>
      <w:r>
        <w:rPr>
          <w:rFonts w:eastAsia="Arial"/>
          <w:spacing w:val="-3"/>
        </w:rPr>
        <w:t>o</w:t>
      </w:r>
      <w:r>
        <w:rPr>
          <w:rFonts w:eastAsia="Arial"/>
        </w:rPr>
        <w:t>f</w:t>
      </w:r>
      <w:r>
        <w:rPr>
          <w:rFonts w:eastAsia="Arial"/>
          <w:spacing w:val="2"/>
        </w:rPr>
        <w:t xml:space="preserve"> </w:t>
      </w:r>
      <w:r>
        <w:rPr>
          <w:rFonts w:eastAsia="Arial"/>
          <w:spacing w:val="-1"/>
        </w:rPr>
        <w:t>i</w:t>
      </w:r>
      <w:r>
        <w:rPr>
          <w:rFonts w:eastAsia="Arial"/>
        </w:rPr>
        <w:t>n</w:t>
      </w:r>
      <w:r>
        <w:rPr>
          <w:rFonts w:eastAsia="Arial"/>
          <w:spacing w:val="-1"/>
        </w:rPr>
        <w:t>di</w:t>
      </w:r>
      <w:r>
        <w:rPr>
          <w:rFonts w:eastAsia="Arial"/>
        </w:rPr>
        <w:t>v</w:t>
      </w:r>
      <w:r>
        <w:rPr>
          <w:rFonts w:eastAsia="Arial"/>
          <w:spacing w:val="-1"/>
        </w:rPr>
        <w:t>i</w:t>
      </w:r>
      <w:r>
        <w:rPr>
          <w:rFonts w:eastAsia="Arial"/>
        </w:rPr>
        <w:t>d</w:t>
      </w:r>
      <w:r>
        <w:rPr>
          <w:rFonts w:eastAsia="Arial"/>
          <w:spacing w:val="-1"/>
        </w:rPr>
        <w:t>u</w:t>
      </w:r>
      <w:r>
        <w:rPr>
          <w:rFonts w:eastAsia="Arial"/>
        </w:rPr>
        <w:t>a</w:t>
      </w:r>
      <w:r>
        <w:rPr>
          <w:rFonts w:eastAsia="Arial"/>
          <w:spacing w:val="-1"/>
        </w:rPr>
        <w:t>l</w:t>
      </w:r>
      <w:r>
        <w:rPr>
          <w:rFonts w:eastAsia="Arial"/>
        </w:rPr>
        <w:t>s</w:t>
      </w:r>
      <w:r>
        <w:rPr>
          <w:rFonts w:eastAsia="Arial"/>
          <w:spacing w:val="1"/>
        </w:rPr>
        <w:t xml:space="preserve"> </w:t>
      </w:r>
      <w:r>
        <w:rPr>
          <w:rFonts w:eastAsia="Arial"/>
        </w:rPr>
        <w:t>pro</w:t>
      </w:r>
      <w:r>
        <w:rPr>
          <w:rFonts w:eastAsia="Arial"/>
          <w:spacing w:val="1"/>
        </w:rPr>
        <w:t>t</w:t>
      </w:r>
      <w:r>
        <w:rPr>
          <w:rFonts w:eastAsia="Arial"/>
        </w:rPr>
        <w:t>e</w:t>
      </w:r>
      <w:r>
        <w:rPr>
          <w:rFonts w:eastAsia="Arial"/>
          <w:spacing w:val="-3"/>
        </w:rPr>
        <w:t>c</w:t>
      </w:r>
      <w:r>
        <w:rPr>
          <w:rFonts w:eastAsia="Arial"/>
          <w:spacing w:val="1"/>
        </w:rPr>
        <w:t>t</w:t>
      </w:r>
      <w:r>
        <w:rPr>
          <w:rFonts w:eastAsia="Arial"/>
        </w:rPr>
        <w:t>ed</w:t>
      </w:r>
      <w:r>
        <w:rPr>
          <w:rFonts w:eastAsia="Arial"/>
          <w:spacing w:val="1"/>
        </w:rPr>
        <w:t xml:space="preserve"> </w:t>
      </w:r>
      <w:r>
        <w:rPr>
          <w:rFonts w:eastAsia="Arial"/>
        </w:rPr>
        <w:t>by</w:t>
      </w:r>
      <w:r>
        <w:rPr>
          <w:rFonts w:eastAsia="Arial"/>
          <w:spacing w:val="-4"/>
        </w:rPr>
        <w:t xml:space="preserve"> </w:t>
      </w:r>
      <w:r>
        <w:rPr>
          <w:rFonts w:eastAsia="Arial"/>
          <w:spacing w:val="1"/>
        </w:rPr>
        <w:t>f</w:t>
      </w:r>
      <w:r>
        <w:rPr>
          <w:rFonts w:eastAsia="Arial"/>
        </w:rPr>
        <w:t>e</w:t>
      </w:r>
      <w:r>
        <w:rPr>
          <w:rFonts w:eastAsia="Arial"/>
          <w:spacing w:val="-1"/>
        </w:rPr>
        <w:t>d</w:t>
      </w:r>
      <w:r>
        <w:rPr>
          <w:rFonts w:eastAsia="Arial"/>
        </w:rPr>
        <w:t>e</w:t>
      </w:r>
      <w:r>
        <w:rPr>
          <w:rFonts w:eastAsia="Arial"/>
          <w:spacing w:val="-2"/>
        </w:rPr>
        <w:t>r</w:t>
      </w:r>
      <w:r>
        <w:rPr>
          <w:rFonts w:eastAsia="Arial"/>
        </w:rPr>
        <w:t>al a</w:t>
      </w:r>
      <w:r>
        <w:rPr>
          <w:rFonts w:eastAsia="Arial"/>
          <w:spacing w:val="-1"/>
        </w:rPr>
        <w:t>n</w:t>
      </w:r>
      <w:r>
        <w:rPr>
          <w:rFonts w:eastAsia="Arial"/>
        </w:rPr>
        <w:t>d s</w:t>
      </w:r>
      <w:r>
        <w:rPr>
          <w:rFonts w:eastAsia="Arial"/>
          <w:spacing w:val="2"/>
        </w:rPr>
        <w:t>t</w:t>
      </w:r>
      <w:r>
        <w:rPr>
          <w:rFonts w:eastAsia="Arial"/>
          <w:spacing w:val="-3"/>
        </w:rPr>
        <w:t>a</w:t>
      </w:r>
      <w:r>
        <w:rPr>
          <w:rFonts w:eastAsia="Arial"/>
          <w:spacing w:val="1"/>
        </w:rPr>
        <w:t>t</w:t>
      </w:r>
      <w:r>
        <w:rPr>
          <w:rFonts w:eastAsia="Arial"/>
        </w:rPr>
        <w:t>e</w:t>
      </w:r>
      <w:r>
        <w:rPr>
          <w:rFonts w:eastAsia="Arial"/>
          <w:spacing w:val="-2"/>
        </w:rPr>
        <w:t xml:space="preserve"> </w:t>
      </w:r>
      <w:r>
        <w:rPr>
          <w:rFonts w:eastAsia="Arial"/>
          <w:spacing w:val="-1"/>
        </w:rPr>
        <w:t>l</w:t>
      </w:r>
      <w:r>
        <w:rPr>
          <w:rFonts w:eastAsia="Arial"/>
        </w:rPr>
        <w:t>a</w:t>
      </w:r>
      <w:r>
        <w:rPr>
          <w:rFonts w:eastAsia="Arial"/>
          <w:spacing w:val="-4"/>
        </w:rPr>
        <w:t>w</w:t>
      </w:r>
      <w:r>
        <w:rPr>
          <w:rFonts w:eastAsia="Arial"/>
        </w:rPr>
        <w:t>s.</w:t>
      </w:r>
    </w:p>
    <w:p w14:paraId="65F533D1" w14:textId="77777777" w:rsidR="00AD66C5" w:rsidRDefault="000B4F82" w:rsidP="00AF18F1">
      <w:pPr>
        <w:rPr>
          <w:rFonts w:eastAsia="Arial"/>
        </w:rPr>
      </w:pPr>
      <w:r>
        <w:rPr>
          <w:rFonts w:eastAsia="Arial"/>
          <w:spacing w:val="2"/>
        </w:rPr>
        <w:t>T</w:t>
      </w:r>
      <w:r>
        <w:rPr>
          <w:rFonts w:eastAsia="Arial"/>
        </w:rPr>
        <w:t>o</w:t>
      </w:r>
      <w:r>
        <w:rPr>
          <w:rFonts w:eastAsia="Arial"/>
          <w:spacing w:val="-1"/>
        </w:rPr>
        <w:t xml:space="preserve"> </w:t>
      </w:r>
      <w:r>
        <w:rPr>
          <w:rFonts w:eastAsia="Arial"/>
        </w:rPr>
        <w:t>ass</w:t>
      </w:r>
      <w:r>
        <w:rPr>
          <w:rFonts w:eastAsia="Arial"/>
          <w:spacing w:val="-3"/>
        </w:rPr>
        <w:t>u</w:t>
      </w:r>
      <w:r>
        <w:rPr>
          <w:rFonts w:eastAsia="Arial"/>
          <w:spacing w:val="1"/>
        </w:rPr>
        <w:t>r</w:t>
      </w:r>
      <w:r>
        <w:rPr>
          <w:rFonts w:eastAsia="Arial"/>
        </w:rPr>
        <w:t>e</w:t>
      </w:r>
      <w:r>
        <w:rPr>
          <w:rFonts w:eastAsia="Arial"/>
          <w:spacing w:val="-4"/>
        </w:rPr>
        <w:t xml:space="preserve"> </w:t>
      </w:r>
      <w:r>
        <w:rPr>
          <w:rFonts w:eastAsia="Arial"/>
          <w:spacing w:val="1"/>
        </w:rPr>
        <w:t>t</w:t>
      </w:r>
      <w:r>
        <w:rPr>
          <w:rFonts w:eastAsia="Arial"/>
        </w:rPr>
        <w:t>he</w:t>
      </w:r>
      <w:r>
        <w:rPr>
          <w:rFonts w:eastAsia="Arial"/>
          <w:spacing w:val="-2"/>
        </w:rPr>
        <w:t xml:space="preserve"> </w:t>
      </w:r>
      <w:r>
        <w:rPr>
          <w:rFonts w:eastAsia="Arial"/>
        </w:rPr>
        <w:t>s</w:t>
      </w:r>
      <w:r>
        <w:rPr>
          <w:rFonts w:eastAsia="Arial"/>
          <w:spacing w:val="1"/>
        </w:rPr>
        <w:t>t</w:t>
      </w:r>
      <w:r>
        <w:rPr>
          <w:rFonts w:eastAsia="Arial"/>
        </w:rPr>
        <w:t>a</w:t>
      </w:r>
      <w:r>
        <w:rPr>
          <w:rFonts w:eastAsia="Arial"/>
          <w:spacing w:val="-1"/>
        </w:rPr>
        <w:t>bili</w:t>
      </w:r>
      <w:r>
        <w:rPr>
          <w:rFonts w:eastAsia="Arial"/>
          <w:spacing w:val="1"/>
        </w:rPr>
        <w:t>t</w:t>
      </w:r>
      <w:r>
        <w:rPr>
          <w:rFonts w:eastAsia="Arial"/>
        </w:rPr>
        <w:t>y</w:t>
      </w:r>
      <w:r>
        <w:rPr>
          <w:rFonts w:eastAsia="Arial"/>
          <w:spacing w:val="-3"/>
        </w:rPr>
        <w:t xml:space="preserve"> </w:t>
      </w:r>
      <w:r>
        <w:rPr>
          <w:rFonts w:eastAsia="Arial"/>
        </w:rPr>
        <w:t>a</w:t>
      </w:r>
      <w:r>
        <w:rPr>
          <w:rFonts w:eastAsia="Arial"/>
          <w:spacing w:val="-1"/>
        </w:rPr>
        <w:t>n</w:t>
      </w:r>
      <w:r>
        <w:rPr>
          <w:rFonts w:eastAsia="Arial"/>
        </w:rPr>
        <w:t>d</w:t>
      </w:r>
      <w:r>
        <w:rPr>
          <w:rFonts w:eastAsia="Arial"/>
          <w:spacing w:val="-1"/>
        </w:rPr>
        <w:t xml:space="preserve"> </w:t>
      </w:r>
      <w:r>
        <w:rPr>
          <w:rFonts w:eastAsia="Arial"/>
          <w:spacing w:val="1"/>
        </w:rPr>
        <w:t>m</w:t>
      </w:r>
      <w:r>
        <w:rPr>
          <w:rFonts w:eastAsia="Arial"/>
        </w:rPr>
        <w:t>a</w:t>
      </w:r>
      <w:r>
        <w:rPr>
          <w:rFonts w:eastAsia="Arial"/>
          <w:spacing w:val="-3"/>
        </w:rPr>
        <w:t>x</w:t>
      </w:r>
      <w:r>
        <w:rPr>
          <w:rFonts w:eastAsia="Arial"/>
          <w:spacing w:val="-1"/>
        </w:rPr>
        <w:t>i</w:t>
      </w:r>
      <w:r>
        <w:rPr>
          <w:rFonts w:eastAsia="Arial"/>
          <w:spacing w:val="1"/>
        </w:rPr>
        <w:t>m</w:t>
      </w:r>
      <w:r>
        <w:rPr>
          <w:rFonts w:eastAsia="Arial"/>
          <w:spacing w:val="-1"/>
        </w:rPr>
        <w:t>i</w:t>
      </w:r>
      <w:r>
        <w:rPr>
          <w:rFonts w:eastAsia="Arial"/>
          <w:spacing w:val="-2"/>
        </w:rPr>
        <w:t>z</w:t>
      </w:r>
      <w:r>
        <w:rPr>
          <w:rFonts w:eastAsia="Arial"/>
        </w:rPr>
        <w:t>ati</w:t>
      </w:r>
      <w:r>
        <w:rPr>
          <w:rFonts w:eastAsia="Arial"/>
          <w:spacing w:val="-1"/>
        </w:rPr>
        <w:t>o</w:t>
      </w:r>
      <w:r>
        <w:rPr>
          <w:rFonts w:eastAsia="Arial"/>
        </w:rPr>
        <w:t>n</w:t>
      </w:r>
      <w:r>
        <w:rPr>
          <w:rFonts w:eastAsia="Arial"/>
          <w:spacing w:val="-1"/>
        </w:rPr>
        <w:t xml:space="preserve"> </w:t>
      </w:r>
      <w:r>
        <w:rPr>
          <w:rFonts w:eastAsia="Arial"/>
        </w:rPr>
        <w:t xml:space="preserve">of </w:t>
      </w:r>
      <w:r>
        <w:rPr>
          <w:rFonts w:eastAsia="Arial"/>
          <w:spacing w:val="3"/>
        </w:rPr>
        <w:t>f</w:t>
      </w:r>
      <w:r>
        <w:rPr>
          <w:rFonts w:eastAsia="Arial"/>
        </w:rPr>
        <w:t>e</w:t>
      </w:r>
      <w:r>
        <w:rPr>
          <w:rFonts w:eastAsia="Arial"/>
          <w:spacing w:val="-3"/>
        </w:rPr>
        <w:t>d</w:t>
      </w:r>
      <w:r>
        <w:rPr>
          <w:rFonts w:eastAsia="Arial"/>
        </w:rPr>
        <w:t>eral</w:t>
      </w:r>
      <w:r>
        <w:rPr>
          <w:rFonts w:eastAsia="Arial"/>
          <w:spacing w:val="-4"/>
        </w:rPr>
        <w:t xml:space="preserve"> </w:t>
      </w:r>
      <w:r>
        <w:rPr>
          <w:rFonts w:eastAsia="Arial"/>
        </w:rPr>
        <w:t>a</w:t>
      </w:r>
      <w:r>
        <w:rPr>
          <w:rFonts w:eastAsia="Arial"/>
          <w:spacing w:val="-1"/>
        </w:rPr>
        <w:t>n</w:t>
      </w:r>
      <w:r>
        <w:rPr>
          <w:rFonts w:eastAsia="Arial"/>
        </w:rPr>
        <w:t>d</w:t>
      </w:r>
      <w:r>
        <w:rPr>
          <w:rFonts w:eastAsia="Arial"/>
          <w:spacing w:val="-1"/>
        </w:rPr>
        <w:t xml:space="preserve"> i</w:t>
      </w:r>
      <w:r>
        <w:rPr>
          <w:rFonts w:eastAsia="Arial"/>
        </w:rPr>
        <w:t>nstitu</w:t>
      </w:r>
      <w:r>
        <w:rPr>
          <w:rFonts w:eastAsia="Arial"/>
          <w:spacing w:val="1"/>
        </w:rPr>
        <w:t>t</w:t>
      </w:r>
      <w:r>
        <w:rPr>
          <w:rFonts w:eastAsia="Arial"/>
          <w:spacing w:val="-1"/>
        </w:rPr>
        <w:t>i</w:t>
      </w:r>
      <w:r>
        <w:rPr>
          <w:rFonts w:eastAsia="Arial"/>
        </w:rPr>
        <w:t>o</w:t>
      </w:r>
      <w:r>
        <w:rPr>
          <w:rFonts w:eastAsia="Arial"/>
          <w:spacing w:val="-1"/>
        </w:rPr>
        <w:t>n</w:t>
      </w:r>
      <w:r>
        <w:rPr>
          <w:rFonts w:eastAsia="Arial"/>
        </w:rPr>
        <w:t>al</w:t>
      </w:r>
      <w:r>
        <w:rPr>
          <w:rFonts w:eastAsia="Arial"/>
          <w:spacing w:val="-5"/>
        </w:rPr>
        <w:t xml:space="preserve"> </w:t>
      </w:r>
      <w:r>
        <w:rPr>
          <w:rFonts w:eastAsia="Arial"/>
          <w:spacing w:val="3"/>
        </w:rPr>
        <w:t>f</w:t>
      </w:r>
      <w:r>
        <w:rPr>
          <w:rFonts w:eastAsia="Arial"/>
        </w:rPr>
        <w:t>u</w:t>
      </w:r>
      <w:r>
        <w:rPr>
          <w:rFonts w:eastAsia="Arial"/>
          <w:spacing w:val="-1"/>
        </w:rPr>
        <w:t>n</w:t>
      </w:r>
      <w:r>
        <w:rPr>
          <w:rFonts w:eastAsia="Arial"/>
        </w:rPr>
        <w:t>d</w:t>
      </w:r>
      <w:r>
        <w:rPr>
          <w:rFonts w:eastAsia="Arial"/>
          <w:spacing w:val="-1"/>
        </w:rPr>
        <w:t>i</w:t>
      </w:r>
      <w:r>
        <w:rPr>
          <w:rFonts w:eastAsia="Arial"/>
          <w:spacing w:val="-3"/>
        </w:rPr>
        <w:t>n</w:t>
      </w:r>
      <w:r>
        <w:rPr>
          <w:rFonts w:eastAsia="Arial"/>
          <w:spacing w:val="2"/>
        </w:rPr>
        <w:t>g</w:t>
      </w:r>
      <w:r>
        <w:rPr>
          <w:rFonts w:eastAsia="Arial"/>
        </w:rPr>
        <w:t>,</w:t>
      </w:r>
      <w:r>
        <w:rPr>
          <w:rFonts w:eastAsia="Arial"/>
          <w:spacing w:val="1"/>
        </w:rPr>
        <w:t xml:space="preserve"> </w:t>
      </w:r>
      <w:r>
        <w:rPr>
          <w:rFonts w:eastAsia="Arial"/>
          <w:spacing w:val="-1"/>
        </w:rPr>
        <w:t>S</w:t>
      </w:r>
      <w:r>
        <w:rPr>
          <w:rFonts w:eastAsia="Arial"/>
        </w:rPr>
        <w:t>ac</w:t>
      </w:r>
      <w:r>
        <w:rPr>
          <w:rFonts w:eastAsia="Arial"/>
          <w:spacing w:val="-1"/>
        </w:rPr>
        <w:t>R</w:t>
      </w:r>
      <w:r>
        <w:rPr>
          <w:rFonts w:eastAsia="Arial"/>
        </w:rPr>
        <w:t>T</w:t>
      </w:r>
      <w:r>
        <w:rPr>
          <w:rFonts w:eastAsia="Arial"/>
          <w:spacing w:val="-1"/>
        </w:rPr>
        <w:t xml:space="preserve"> </w:t>
      </w:r>
      <w:r>
        <w:rPr>
          <w:rFonts w:eastAsia="Arial"/>
          <w:spacing w:val="1"/>
        </w:rPr>
        <w:t>m</w:t>
      </w:r>
      <w:r>
        <w:rPr>
          <w:rFonts w:eastAsia="Arial"/>
        </w:rPr>
        <w:t>ust</w:t>
      </w:r>
      <w:r>
        <w:rPr>
          <w:rFonts w:eastAsia="Arial"/>
          <w:spacing w:val="-3"/>
        </w:rPr>
        <w:t xml:space="preserve"> </w:t>
      </w:r>
      <w:r>
        <w:rPr>
          <w:rFonts w:eastAsia="Arial"/>
          <w:spacing w:val="1"/>
        </w:rPr>
        <w:t>f</w:t>
      </w:r>
      <w:r>
        <w:rPr>
          <w:rFonts w:eastAsia="Arial"/>
        </w:rPr>
        <w:t>u</w:t>
      </w:r>
      <w:r>
        <w:rPr>
          <w:rFonts w:eastAsia="Arial"/>
          <w:spacing w:val="-4"/>
        </w:rPr>
        <w:t>l</w:t>
      </w:r>
      <w:r>
        <w:rPr>
          <w:rFonts w:eastAsia="Arial"/>
          <w:spacing w:val="3"/>
        </w:rPr>
        <w:t>f</w:t>
      </w:r>
      <w:r>
        <w:rPr>
          <w:rFonts w:eastAsia="Arial"/>
          <w:spacing w:val="-1"/>
        </w:rPr>
        <w:t>il</w:t>
      </w:r>
      <w:r>
        <w:rPr>
          <w:rFonts w:eastAsia="Arial"/>
        </w:rPr>
        <w:t>l</w:t>
      </w:r>
      <w:r>
        <w:rPr>
          <w:rFonts w:eastAsia="Arial"/>
          <w:spacing w:val="-2"/>
        </w:rPr>
        <w:t xml:space="preserve"> </w:t>
      </w:r>
      <w:r>
        <w:rPr>
          <w:rFonts w:eastAsia="Arial"/>
        </w:rPr>
        <w:t>a</w:t>
      </w:r>
      <w:r>
        <w:rPr>
          <w:rFonts w:eastAsia="Arial"/>
          <w:spacing w:val="-1"/>
        </w:rPr>
        <w:t>l</w:t>
      </w:r>
      <w:r>
        <w:rPr>
          <w:rFonts w:eastAsia="Arial"/>
        </w:rPr>
        <w:t xml:space="preserve">l </w:t>
      </w:r>
      <w:r>
        <w:rPr>
          <w:rFonts w:eastAsia="Arial"/>
          <w:spacing w:val="1"/>
        </w:rPr>
        <w:t>r</w:t>
      </w:r>
      <w:r>
        <w:rPr>
          <w:rFonts w:eastAsia="Arial"/>
        </w:rPr>
        <w:t>e</w:t>
      </w:r>
      <w:r>
        <w:rPr>
          <w:rFonts w:eastAsia="Arial"/>
          <w:spacing w:val="-1"/>
        </w:rPr>
        <w:t>l</w:t>
      </w:r>
      <w:r>
        <w:rPr>
          <w:rFonts w:eastAsia="Arial"/>
        </w:rPr>
        <w:t>e</w:t>
      </w:r>
      <w:r>
        <w:rPr>
          <w:rFonts w:eastAsia="Arial"/>
          <w:spacing w:val="-3"/>
        </w:rPr>
        <w:t>v</w:t>
      </w:r>
      <w:r>
        <w:rPr>
          <w:rFonts w:eastAsia="Arial"/>
        </w:rPr>
        <w:t>a</w:t>
      </w:r>
      <w:r>
        <w:rPr>
          <w:rFonts w:eastAsia="Arial"/>
          <w:spacing w:val="-1"/>
        </w:rPr>
        <w:t>n</w:t>
      </w:r>
      <w:r>
        <w:rPr>
          <w:rFonts w:eastAsia="Arial"/>
        </w:rPr>
        <w:t>t</w:t>
      </w:r>
      <w:r>
        <w:rPr>
          <w:rFonts w:eastAsia="Arial"/>
          <w:spacing w:val="6"/>
        </w:rPr>
        <w:t xml:space="preserve"> </w:t>
      </w:r>
      <w:r>
        <w:rPr>
          <w:rFonts w:eastAsia="Arial"/>
          <w:spacing w:val="-1"/>
        </w:rPr>
        <w:t>l</w:t>
      </w:r>
      <w:r>
        <w:rPr>
          <w:rFonts w:eastAsia="Arial"/>
          <w:spacing w:val="-3"/>
        </w:rPr>
        <w:t>e</w:t>
      </w:r>
      <w:r>
        <w:rPr>
          <w:rFonts w:eastAsia="Arial"/>
          <w:spacing w:val="2"/>
        </w:rPr>
        <w:t>g</w:t>
      </w:r>
      <w:r>
        <w:rPr>
          <w:rFonts w:eastAsia="Arial"/>
        </w:rPr>
        <w:t>al</w:t>
      </w:r>
      <w:r>
        <w:rPr>
          <w:rFonts w:eastAsia="Arial"/>
          <w:spacing w:val="4"/>
        </w:rPr>
        <w:t xml:space="preserve"> </w:t>
      </w:r>
      <w:r>
        <w:rPr>
          <w:rFonts w:eastAsia="Arial"/>
        </w:rPr>
        <w:t>o</w:t>
      </w:r>
      <w:r>
        <w:rPr>
          <w:rFonts w:eastAsia="Arial"/>
          <w:spacing w:val="-1"/>
        </w:rPr>
        <w:t>bli</w:t>
      </w:r>
      <w:r>
        <w:rPr>
          <w:rFonts w:eastAsia="Arial"/>
          <w:spacing w:val="2"/>
        </w:rPr>
        <w:t>g</w:t>
      </w:r>
      <w:r>
        <w:rPr>
          <w:rFonts w:eastAsia="Arial"/>
          <w:spacing w:val="-3"/>
        </w:rPr>
        <w:t>a</w:t>
      </w:r>
      <w:r>
        <w:rPr>
          <w:rFonts w:eastAsia="Arial"/>
          <w:spacing w:val="1"/>
        </w:rPr>
        <w:t>t</w:t>
      </w:r>
      <w:r>
        <w:rPr>
          <w:rFonts w:eastAsia="Arial"/>
          <w:spacing w:val="-1"/>
        </w:rPr>
        <w:t>i</w:t>
      </w:r>
      <w:r>
        <w:rPr>
          <w:rFonts w:eastAsia="Arial"/>
          <w:spacing w:val="-3"/>
        </w:rPr>
        <w:t>o</w:t>
      </w:r>
      <w:r>
        <w:rPr>
          <w:rFonts w:eastAsia="Arial"/>
        </w:rPr>
        <w:t>ns</w:t>
      </w:r>
      <w:r>
        <w:rPr>
          <w:rFonts w:eastAsia="Arial"/>
          <w:spacing w:val="2"/>
        </w:rPr>
        <w:t xml:space="preserve"> </w:t>
      </w:r>
      <w:r>
        <w:rPr>
          <w:rFonts w:eastAsia="Arial"/>
          <w:spacing w:val="1"/>
        </w:rPr>
        <w:t>f</w:t>
      </w:r>
      <w:r>
        <w:rPr>
          <w:rFonts w:eastAsia="Arial"/>
        </w:rPr>
        <w:t>or</w:t>
      </w:r>
      <w:r>
        <w:rPr>
          <w:rFonts w:eastAsia="Arial"/>
          <w:spacing w:val="3"/>
        </w:rPr>
        <w:t xml:space="preserve"> </w:t>
      </w:r>
      <w:r>
        <w:rPr>
          <w:rFonts w:eastAsia="Arial"/>
        </w:rPr>
        <w:t>p</w:t>
      </w:r>
      <w:r>
        <w:rPr>
          <w:rFonts w:eastAsia="Arial"/>
          <w:spacing w:val="-1"/>
        </w:rPr>
        <w:t>u</w:t>
      </w:r>
      <w:r>
        <w:rPr>
          <w:rFonts w:eastAsia="Arial"/>
        </w:rPr>
        <w:t>b</w:t>
      </w:r>
      <w:r>
        <w:rPr>
          <w:rFonts w:eastAsia="Arial"/>
          <w:spacing w:val="-1"/>
        </w:rPr>
        <w:t>li</w:t>
      </w:r>
      <w:r>
        <w:rPr>
          <w:rFonts w:eastAsia="Arial"/>
        </w:rPr>
        <w:t>c</w:t>
      </w:r>
      <w:r>
        <w:rPr>
          <w:rFonts w:eastAsia="Arial"/>
          <w:spacing w:val="2"/>
        </w:rPr>
        <w:t xml:space="preserve"> </w:t>
      </w:r>
      <w:r>
        <w:rPr>
          <w:rFonts w:eastAsia="Arial"/>
        </w:rPr>
        <w:t>p</w:t>
      </w:r>
      <w:r>
        <w:rPr>
          <w:rFonts w:eastAsia="Arial"/>
          <w:spacing w:val="-1"/>
        </w:rPr>
        <w:t>a</w:t>
      </w:r>
      <w:r>
        <w:rPr>
          <w:rFonts w:eastAsia="Arial"/>
          <w:spacing w:val="-2"/>
        </w:rPr>
        <w:t>r</w:t>
      </w:r>
      <w:r>
        <w:rPr>
          <w:rFonts w:eastAsia="Arial"/>
          <w:spacing w:val="1"/>
        </w:rPr>
        <w:t>t</w:t>
      </w:r>
      <w:r>
        <w:rPr>
          <w:rFonts w:eastAsia="Arial"/>
          <w:spacing w:val="-1"/>
        </w:rPr>
        <w:t>i</w:t>
      </w:r>
      <w:r>
        <w:rPr>
          <w:rFonts w:eastAsia="Arial"/>
        </w:rPr>
        <w:t>c</w:t>
      </w:r>
      <w:r>
        <w:rPr>
          <w:rFonts w:eastAsia="Arial"/>
          <w:spacing w:val="-1"/>
        </w:rPr>
        <w:t>i</w:t>
      </w:r>
      <w:r>
        <w:rPr>
          <w:rFonts w:eastAsia="Arial"/>
        </w:rPr>
        <w:t>p</w:t>
      </w:r>
      <w:r>
        <w:rPr>
          <w:rFonts w:eastAsia="Arial"/>
          <w:spacing w:val="-1"/>
        </w:rPr>
        <w:t>a</w:t>
      </w:r>
      <w:r>
        <w:rPr>
          <w:rFonts w:eastAsia="Arial"/>
          <w:spacing w:val="1"/>
        </w:rPr>
        <w:t>t</w:t>
      </w:r>
      <w:r>
        <w:rPr>
          <w:rFonts w:eastAsia="Arial"/>
          <w:spacing w:val="-1"/>
        </w:rPr>
        <w:t>i</w:t>
      </w:r>
      <w:r>
        <w:rPr>
          <w:rFonts w:eastAsia="Arial"/>
        </w:rPr>
        <w:t>on</w:t>
      </w:r>
      <w:r>
        <w:rPr>
          <w:rFonts w:eastAsia="Arial"/>
          <w:spacing w:val="2"/>
        </w:rPr>
        <w:t xml:space="preserve"> </w:t>
      </w:r>
      <w:r>
        <w:rPr>
          <w:rFonts w:eastAsia="Arial"/>
          <w:spacing w:val="1"/>
        </w:rPr>
        <w:t>f</w:t>
      </w:r>
      <w:r>
        <w:rPr>
          <w:rFonts w:eastAsia="Arial"/>
        </w:rPr>
        <w:t xml:space="preserve">or </w:t>
      </w:r>
      <w:r>
        <w:rPr>
          <w:rFonts w:eastAsia="Arial"/>
          <w:spacing w:val="1"/>
        </w:rPr>
        <w:t>tr</w:t>
      </w:r>
      <w:r>
        <w:rPr>
          <w:rFonts w:eastAsia="Arial"/>
        </w:rPr>
        <w:t>a</w:t>
      </w:r>
      <w:r>
        <w:rPr>
          <w:rFonts w:eastAsia="Arial"/>
          <w:spacing w:val="-1"/>
        </w:rPr>
        <w:t>n</w:t>
      </w:r>
      <w:r>
        <w:rPr>
          <w:rFonts w:eastAsia="Arial"/>
        </w:rPr>
        <w:t>s</w:t>
      </w:r>
      <w:r>
        <w:rPr>
          <w:rFonts w:eastAsia="Arial"/>
          <w:spacing w:val="-1"/>
        </w:rPr>
        <w:t>i</w:t>
      </w:r>
      <w:r>
        <w:rPr>
          <w:rFonts w:eastAsia="Arial"/>
        </w:rPr>
        <w:t>t</w:t>
      </w:r>
      <w:r>
        <w:rPr>
          <w:rFonts w:eastAsia="Arial"/>
          <w:spacing w:val="4"/>
        </w:rPr>
        <w:t xml:space="preserve"> </w:t>
      </w:r>
      <w:r>
        <w:rPr>
          <w:rFonts w:eastAsia="Arial"/>
          <w:spacing w:val="-3"/>
        </w:rPr>
        <w:t>a</w:t>
      </w:r>
      <w:r>
        <w:rPr>
          <w:rFonts w:eastAsia="Arial"/>
          <w:spacing w:val="2"/>
        </w:rPr>
        <w:t>g</w:t>
      </w:r>
      <w:r>
        <w:rPr>
          <w:rFonts w:eastAsia="Arial"/>
        </w:rPr>
        <w:t>e</w:t>
      </w:r>
      <w:r>
        <w:rPr>
          <w:rFonts w:eastAsia="Arial"/>
          <w:spacing w:val="-3"/>
        </w:rPr>
        <w:t>n</w:t>
      </w:r>
      <w:r>
        <w:rPr>
          <w:rFonts w:eastAsia="Arial"/>
        </w:rPr>
        <w:t>c</w:t>
      </w:r>
      <w:r>
        <w:rPr>
          <w:rFonts w:eastAsia="Arial"/>
          <w:spacing w:val="-1"/>
        </w:rPr>
        <w:t>i</w:t>
      </w:r>
      <w:r>
        <w:rPr>
          <w:rFonts w:eastAsia="Arial"/>
        </w:rPr>
        <w:t>es</w:t>
      </w:r>
      <w:r>
        <w:rPr>
          <w:rFonts w:eastAsia="Arial"/>
          <w:spacing w:val="2"/>
        </w:rPr>
        <w:t xml:space="preserve"> </w:t>
      </w:r>
      <w:r>
        <w:rPr>
          <w:rFonts w:eastAsia="Arial"/>
          <w:spacing w:val="1"/>
        </w:rPr>
        <w:t>t</w:t>
      </w:r>
      <w:r>
        <w:rPr>
          <w:rFonts w:eastAsia="Arial"/>
        </w:rPr>
        <w:t>h</w:t>
      </w:r>
      <w:r>
        <w:rPr>
          <w:rFonts w:eastAsia="Arial"/>
          <w:spacing w:val="-1"/>
        </w:rPr>
        <w:t>a</w:t>
      </w:r>
      <w:r>
        <w:rPr>
          <w:rFonts w:eastAsia="Arial"/>
        </w:rPr>
        <w:t>t</w:t>
      </w:r>
      <w:r>
        <w:rPr>
          <w:rFonts w:eastAsia="Arial"/>
          <w:spacing w:val="1"/>
        </w:rPr>
        <w:t xml:space="preserve"> r</w:t>
      </w:r>
      <w:r>
        <w:rPr>
          <w:rFonts w:eastAsia="Arial"/>
        </w:rPr>
        <w:t>ec</w:t>
      </w:r>
      <w:r>
        <w:rPr>
          <w:rFonts w:eastAsia="Arial"/>
          <w:spacing w:val="-1"/>
        </w:rPr>
        <w:t>ei</w:t>
      </w:r>
      <w:r>
        <w:rPr>
          <w:rFonts w:eastAsia="Arial"/>
          <w:spacing w:val="-2"/>
        </w:rPr>
        <w:t>v</w:t>
      </w:r>
      <w:r>
        <w:rPr>
          <w:rFonts w:eastAsia="Arial"/>
        </w:rPr>
        <w:t>e</w:t>
      </w:r>
      <w:r>
        <w:rPr>
          <w:rFonts w:eastAsia="Arial"/>
          <w:spacing w:val="2"/>
        </w:rPr>
        <w:t xml:space="preserve"> </w:t>
      </w:r>
      <w:r>
        <w:rPr>
          <w:rFonts w:eastAsia="Arial"/>
          <w:spacing w:val="3"/>
        </w:rPr>
        <w:t>f</w:t>
      </w:r>
      <w:r>
        <w:rPr>
          <w:rFonts w:eastAsia="Arial"/>
        </w:rPr>
        <w:t>e</w:t>
      </w:r>
      <w:r>
        <w:rPr>
          <w:rFonts w:eastAsia="Arial"/>
          <w:spacing w:val="-1"/>
        </w:rPr>
        <w:t>d</w:t>
      </w:r>
      <w:r>
        <w:rPr>
          <w:rFonts w:eastAsia="Arial"/>
          <w:spacing w:val="-3"/>
        </w:rPr>
        <w:t>e</w:t>
      </w:r>
      <w:r>
        <w:rPr>
          <w:rFonts w:eastAsia="Arial"/>
          <w:spacing w:val="1"/>
        </w:rPr>
        <w:t>r</w:t>
      </w:r>
      <w:r>
        <w:rPr>
          <w:rFonts w:eastAsia="Arial"/>
        </w:rPr>
        <w:t xml:space="preserve">al </w:t>
      </w:r>
      <w:r>
        <w:rPr>
          <w:rFonts w:eastAsia="Arial"/>
          <w:spacing w:val="1"/>
        </w:rPr>
        <w:t>tr</w:t>
      </w:r>
      <w:r>
        <w:rPr>
          <w:rFonts w:eastAsia="Arial"/>
        </w:rPr>
        <w:t>a</w:t>
      </w:r>
      <w:r>
        <w:rPr>
          <w:rFonts w:eastAsia="Arial"/>
          <w:spacing w:val="-1"/>
        </w:rPr>
        <w:t>n</w:t>
      </w:r>
      <w:r>
        <w:rPr>
          <w:rFonts w:eastAsia="Arial"/>
        </w:rPr>
        <w:t>sp</w:t>
      </w:r>
      <w:r>
        <w:rPr>
          <w:rFonts w:eastAsia="Arial"/>
          <w:spacing w:val="-3"/>
        </w:rPr>
        <w:t>o</w:t>
      </w:r>
      <w:r>
        <w:rPr>
          <w:rFonts w:eastAsia="Arial"/>
          <w:spacing w:val="1"/>
        </w:rPr>
        <w:t>rt</w:t>
      </w:r>
      <w:r>
        <w:rPr>
          <w:rFonts w:eastAsia="Arial"/>
          <w:spacing w:val="-3"/>
        </w:rPr>
        <w:t>a</w:t>
      </w:r>
      <w:r>
        <w:rPr>
          <w:rFonts w:eastAsia="Arial"/>
          <w:spacing w:val="1"/>
        </w:rPr>
        <w:t>t</w:t>
      </w:r>
      <w:r>
        <w:rPr>
          <w:rFonts w:eastAsia="Arial"/>
          <w:spacing w:val="-1"/>
        </w:rPr>
        <w:t>i</w:t>
      </w:r>
      <w:r>
        <w:rPr>
          <w:rFonts w:eastAsia="Arial"/>
        </w:rPr>
        <w:t>on</w:t>
      </w:r>
      <w:r>
        <w:rPr>
          <w:rFonts w:eastAsia="Arial"/>
          <w:spacing w:val="3"/>
        </w:rPr>
        <w:t xml:space="preserve"> </w:t>
      </w:r>
      <w:r>
        <w:rPr>
          <w:rFonts w:eastAsia="Arial"/>
          <w:spacing w:val="1"/>
        </w:rPr>
        <w:t>f</w:t>
      </w:r>
      <w:r>
        <w:rPr>
          <w:rFonts w:eastAsia="Arial"/>
        </w:rPr>
        <w:t>u</w:t>
      </w:r>
      <w:r>
        <w:rPr>
          <w:rFonts w:eastAsia="Arial"/>
          <w:spacing w:val="-1"/>
        </w:rPr>
        <w:t>n</w:t>
      </w:r>
      <w:r>
        <w:rPr>
          <w:rFonts w:eastAsia="Arial"/>
        </w:rPr>
        <w:t>d</w:t>
      </w:r>
      <w:r>
        <w:rPr>
          <w:rFonts w:eastAsia="Arial"/>
          <w:spacing w:val="-2"/>
        </w:rPr>
        <w:t>s</w:t>
      </w:r>
      <w:r>
        <w:rPr>
          <w:rFonts w:eastAsia="Arial"/>
        </w:rPr>
        <w:t>,</w:t>
      </w:r>
      <w:r>
        <w:rPr>
          <w:rFonts w:eastAsia="Arial"/>
          <w:spacing w:val="5"/>
        </w:rPr>
        <w:t xml:space="preserve"> </w:t>
      </w:r>
      <w:r>
        <w:rPr>
          <w:rFonts w:eastAsia="Arial"/>
          <w:spacing w:val="-3"/>
        </w:rPr>
        <w:t>w</w:t>
      </w:r>
      <w:r>
        <w:rPr>
          <w:rFonts w:eastAsia="Arial"/>
          <w:spacing w:val="2"/>
        </w:rPr>
        <w:t>h</w:t>
      </w:r>
      <w:r>
        <w:rPr>
          <w:rFonts w:eastAsia="Arial"/>
          <w:spacing w:val="-1"/>
        </w:rPr>
        <w:t>i</w:t>
      </w:r>
      <w:r>
        <w:rPr>
          <w:rFonts w:eastAsia="Arial"/>
        </w:rPr>
        <w:t>ch</w:t>
      </w:r>
      <w:r>
        <w:rPr>
          <w:rFonts w:eastAsia="Arial"/>
          <w:spacing w:val="5"/>
        </w:rPr>
        <w:t xml:space="preserve"> </w:t>
      </w:r>
      <w:r>
        <w:rPr>
          <w:rFonts w:eastAsia="Arial"/>
          <w:spacing w:val="1"/>
        </w:rPr>
        <w:t>r</w:t>
      </w:r>
      <w:r>
        <w:rPr>
          <w:rFonts w:eastAsia="Arial"/>
          <w:spacing w:val="-3"/>
        </w:rPr>
        <w:t>e</w:t>
      </w:r>
      <w:r>
        <w:rPr>
          <w:rFonts w:eastAsia="Arial"/>
          <w:spacing w:val="2"/>
        </w:rPr>
        <w:t>q</w:t>
      </w:r>
      <w:r>
        <w:rPr>
          <w:rFonts w:eastAsia="Arial"/>
        </w:rPr>
        <w:t>u</w:t>
      </w:r>
      <w:r>
        <w:rPr>
          <w:rFonts w:eastAsia="Arial"/>
          <w:spacing w:val="-1"/>
        </w:rPr>
        <w:t>i</w:t>
      </w:r>
      <w:r>
        <w:rPr>
          <w:rFonts w:eastAsia="Arial"/>
          <w:spacing w:val="1"/>
        </w:rPr>
        <w:t>r</w:t>
      </w:r>
      <w:r>
        <w:rPr>
          <w:rFonts w:eastAsia="Arial"/>
        </w:rPr>
        <w:t xml:space="preserve">e </w:t>
      </w:r>
      <w:r>
        <w:rPr>
          <w:rFonts w:eastAsia="Arial"/>
          <w:spacing w:val="1"/>
        </w:rPr>
        <w:t>t</w:t>
      </w:r>
      <w:r>
        <w:rPr>
          <w:rFonts w:eastAsia="Arial"/>
        </w:rPr>
        <w:t>h</w:t>
      </w:r>
      <w:r>
        <w:rPr>
          <w:rFonts w:eastAsia="Arial"/>
          <w:spacing w:val="-3"/>
        </w:rPr>
        <w:t>a</w:t>
      </w:r>
      <w:r>
        <w:rPr>
          <w:rFonts w:eastAsia="Arial"/>
        </w:rPr>
        <w:t>t</w:t>
      </w:r>
      <w:r>
        <w:rPr>
          <w:rFonts w:eastAsia="Arial"/>
          <w:spacing w:val="4"/>
        </w:rPr>
        <w:t xml:space="preserve"> </w:t>
      </w:r>
      <w:r>
        <w:rPr>
          <w:rFonts w:eastAsia="Arial"/>
          <w:spacing w:val="1"/>
        </w:rPr>
        <w:t>t</w:t>
      </w:r>
      <w:r>
        <w:rPr>
          <w:rFonts w:eastAsia="Arial"/>
        </w:rPr>
        <w:t>h</w:t>
      </w:r>
      <w:r>
        <w:rPr>
          <w:rFonts w:eastAsia="Arial"/>
          <w:spacing w:val="-3"/>
        </w:rPr>
        <w:t>e</w:t>
      </w:r>
      <w:r>
        <w:rPr>
          <w:rFonts w:eastAsia="Arial"/>
          <w:spacing w:val="1"/>
        </w:rPr>
        <w:t>r</w:t>
      </w:r>
      <w:r>
        <w:rPr>
          <w:rFonts w:eastAsia="Arial"/>
        </w:rPr>
        <w:t>e</w:t>
      </w:r>
      <w:r>
        <w:rPr>
          <w:rFonts w:eastAsia="Arial"/>
          <w:spacing w:val="3"/>
        </w:rPr>
        <w:t xml:space="preserve"> </w:t>
      </w:r>
      <w:r>
        <w:rPr>
          <w:rFonts w:eastAsia="Arial"/>
          <w:spacing w:val="-3"/>
        </w:rPr>
        <w:t>b</w:t>
      </w:r>
      <w:r>
        <w:rPr>
          <w:rFonts w:eastAsia="Arial"/>
        </w:rPr>
        <w:t>e</w:t>
      </w:r>
      <w:r>
        <w:rPr>
          <w:rFonts w:eastAsia="Arial"/>
          <w:spacing w:val="5"/>
        </w:rPr>
        <w:t xml:space="preserve"> </w:t>
      </w:r>
      <w:r>
        <w:rPr>
          <w:rFonts w:eastAsia="Arial"/>
          <w:spacing w:val="-1"/>
        </w:rPr>
        <w:t>l</w:t>
      </w:r>
      <w:r>
        <w:rPr>
          <w:rFonts w:eastAsia="Arial"/>
        </w:rPr>
        <w:t>oc</w:t>
      </w:r>
      <w:r>
        <w:rPr>
          <w:rFonts w:eastAsia="Arial"/>
          <w:spacing w:val="-1"/>
        </w:rPr>
        <w:t>all</w:t>
      </w:r>
      <w:r>
        <w:rPr>
          <w:rFonts w:eastAsia="Arial"/>
        </w:rPr>
        <w:t>y</w:t>
      </w:r>
      <w:r>
        <w:rPr>
          <w:rFonts w:eastAsia="Arial"/>
          <w:spacing w:val="3"/>
        </w:rPr>
        <w:t xml:space="preserve"> </w:t>
      </w:r>
      <w:r>
        <w:rPr>
          <w:rFonts w:eastAsia="Arial"/>
        </w:rPr>
        <w:t>d</w:t>
      </w:r>
      <w:r>
        <w:rPr>
          <w:rFonts w:eastAsia="Arial"/>
          <w:spacing w:val="-1"/>
        </w:rPr>
        <w:t>e</w:t>
      </w:r>
      <w:r>
        <w:rPr>
          <w:rFonts w:eastAsia="Arial"/>
          <w:spacing w:val="-2"/>
        </w:rPr>
        <w:t>v</w:t>
      </w:r>
      <w:r>
        <w:rPr>
          <w:rFonts w:eastAsia="Arial"/>
        </w:rPr>
        <w:t>e</w:t>
      </w:r>
      <w:r>
        <w:rPr>
          <w:rFonts w:eastAsia="Arial"/>
          <w:spacing w:val="-1"/>
        </w:rPr>
        <w:t>l</w:t>
      </w:r>
      <w:r>
        <w:rPr>
          <w:rFonts w:eastAsia="Arial"/>
        </w:rPr>
        <w:t>o</w:t>
      </w:r>
      <w:r>
        <w:rPr>
          <w:rFonts w:eastAsia="Arial"/>
          <w:spacing w:val="-1"/>
        </w:rPr>
        <w:t>p</w:t>
      </w:r>
      <w:r>
        <w:rPr>
          <w:rFonts w:eastAsia="Arial"/>
        </w:rPr>
        <w:t>ed</w:t>
      </w:r>
      <w:r>
        <w:rPr>
          <w:rFonts w:eastAsia="Arial"/>
          <w:spacing w:val="5"/>
        </w:rPr>
        <w:t xml:space="preserve"> </w:t>
      </w:r>
      <w:r>
        <w:rPr>
          <w:rFonts w:eastAsia="Arial"/>
        </w:rPr>
        <w:t>pr</w:t>
      </w:r>
      <w:r>
        <w:rPr>
          <w:rFonts w:eastAsia="Arial"/>
          <w:spacing w:val="-2"/>
        </w:rPr>
        <w:t>o</w:t>
      </w:r>
      <w:r>
        <w:rPr>
          <w:rFonts w:eastAsia="Arial"/>
        </w:rPr>
        <w:t>cess</w:t>
      </w:r>
      <w:r>
        <w:rPr>
          <w:rFonts w:eastAsia="Arial"/>
          <w:spacing w:val="-1"/>
        </w:rPr>
        <w:t>e</w:t>
      </w:r>
      <w:r>
        <w:rPr>
          <w:rFonts w:eastAsia="Arial"/>
        </w:rPr>
        <w:t>s</w:t>
      </w:r>
      <w:r>
        <w:rPr>
          <w:rFonts w:eastAsia="Arial"/>
          <w:spacing w:val="3"/>
        </w:rPr>
        <w:t xml:space="preserve"> </w:t>
      </w:r>
      <w:r>
        <w:rPr>
          <w:rFonts w:eastAsia="Arial"/>
          <w:spacing w:val="1"/>
        </w:rPr>
        <w:t>t</w:t>
      </w:r>
      <w:r>
        <w:rPr>
          <w:rFonts w:eastAsia="Arial"/>
        </w:rPr>
        <w:t>o</w:t>
      </w:r>
      <w:r>
        <w:rPr>
          <w:rFonts w:eastAsia="Arial"/>
          <w:spacing w:val="3"/>
        </w:rPr>
        <w:t xml:space="preserve"> </w:t>
      </w:r>
      <w:r>
        <w:rPr>
          <w:rFonts w:eastAsia="Arial"/>
        </w:rPr>
        <w:t>so</w:t>
      </w:r>
      <w:r>
        <w:rPr>
          <w:rFonts w:eastAsia="Arial"/>
          <w:spacing w:val="-1"/>
        </w:rPr>
        <w:t>li</w:t>
      </w:r>
      <w:r>
        <w:rPr>
          <w:rFonts w:eastAsia="Arial"/>
        </w:rPr>
        <w:t>c</w:t>
      </w:r>
      <w:r>
        <w:rPr>
          <w:rFonts w:eastAsia="Arial"/>
          <w:spacing w:val="-1"/>
        </w:rPr>
        <w:t>i</w:t>
      </w:r>
      <w:r>
        <w:rPr>
          <w:rFonts w:eastAsia="Arial"/>
        </w:rPr>
        <w:t>t</w:t>
      </w:r>
      <w:r>
        <w:rPr>
          <w:rFonts w:eastAsia="Arial"/>
          <w:spacing w:val="4"/>
        </w:rPr>
        <w:t xml:space="preserve"> </w:t>
      </w:r>
      <w:r>
        <w:rPr>
          <w:rFonts w:eastAsia="Arial"/>
        </w:rPr>
        <w:t>a</w:t>
      </w:r>
      <w:r>
        <w:rPr>
          <w:rFonts w:eastAsia="Arial"/>
          <w:spacing w:val="-1"/>
        </w:rPr>
        <w:t>n</w:t>
      </w:r>
      <w:r>
        <w:rPr>
          <w:rFonts w:eastAsia="Arial"/>
        </w:rPr>
        <w:t>d co</w:t>
      </w:r>
      <w:r>
        <w:rPr>
          <w:rFonts w:eastAsia="Arial"/>
          <w:spacing w:val="-1"/>
        </w:rPr>
        <w:t>n</w:t>
      </w:r>
      <w:r>
        <w:rPr>
          <w:rFonts w:eastAsia="Arial"/>
        </w:rPr>
        <w:t>s</w:t>
      </w:r>
      <w:r>
        <w:rPr>
          <w:rFonts w:eastAsia="Arial"/>
          <w:spacing w:val="-1"/>
        </w:rPr>
        <w:t>i</w:t>
      </w:r>
      <w:r>
        <w:rPr>
          <w:rFonts w:eastAsia="Arial"/>
        </w:rPr>
        <w:t>d</w:t>
      </w:r>
      <w:r>
        <w:rPr>
          <w:rFonts w:eastAsia="Arial"/>
          <w:spacing w:val="-1"/>
        </w:rPr>
        <w:t>e</w:t>
      </w:r>
      <w:r>
        <w:rPr>
          <w:rFonts w:eastAsia="Arial"/>
        </w:rPr>
        <w:t>r p</w:t>
      </w:r>
      <w:r>
        <w:rPr>
          <w:rFonts w:eastAsia="Arial"/>
          <w:spacing w:val="-1"/>
        </w:rPr>
        <w:t>u</w:t>
      </w:r>
      <w:r>
        <w:rPr>
          <w:rFonts w:eastAsia="Arial"/>
        </w:rPr>
        <w:t>b</w:t>
      </w:r>
      <w:r>
        <w:rPr>
          <w:rFonts w:eastAsia="Arial"/>
          <w:spacing w:val="-1"/>
        </w:rPr>
        <w:t>li</w:t>
      </w:r>
      <w:r>
        <w:rPr>
          <w:rFonts w:eastAsia="Arial"/>
        </w:rPr>
        <w:t>c</w:t>
      </w:r>
      <w:r>
        <w:rPr>
          <w:rFonts w:eastAsia="Arial"/>
          <w:spacing w:val="-1"/>
        </w:rPr>
        <w:t xml:space="preserve"> </w:t>
      </w:r>
      <w:r>
        <w:rPr>
          <w:rFonts w:eastAsia="Arial"/>
        </w:rPr>
        <w:t>c</w:t>
      </w:r>
      <w:r>
        <w:rPr>
          <w:rFonts w:eastAsia="Arial"/>
          <w:spacing w:val="-3"/>
        </w:rPr>
        <w:t>o</w:t>
      </w:r>
      <w:r>
        <w:rPr>
          <w:rFonts w:eastAsia="Arial"/>
          <w:spacing w:val="1"/>
        </w:rPr>
        <w:t>m</w:t>
      </w:r>
      <w:r>
        <w:rPr>
          <w:rFonts w:eastAsia="Arial"/>
          <w:spacing w:val="-2"/>
        </w:rPr>
        <w:t>m</w:t>
      </w:r>
      <w:r>
        <w:rPr>
          <w:rFonts w:eastAsia="Arial"/>
        </w:rPr>
        <w:t>e</w:t>
      </w:r>
      <w:r>
        <w:rPr>
          <w:rFonts w:eastAsia="Arial"/>
          <w:spacing w:val="-1"/>
        </w:rPr>
        <w:t>nt</w:t>
      </w:r>
      <w:r>
        <w:rPr>
          <w:rFonts w:eastAsia="Arial"/>
        </w:rPr>
        <w:t>s</w:t>
      </w:r>
      <w:r>
        <w:rPr>
          <w:rFonts w:eastAsia="Arial"/>
          <w:spacing w:val="-1"/>
        </w:rPr>
        <w:t xml:space="preserve"> </w:t>
      </w:r>
      <w:r>
        <w:rPr>
          <w:rFonts w:eastAsia="Arial"/>
        </w:rPr>
        <w:t>b</w:t>
      </w:r>
      <w:r>
        <w:rPr>
          <w:rFonts w:eastAsia="Arial"/>
          <w:spacing w:val="-3"/>
        </w:rPr>
        <w:t>e</w:t>
      </w:r>
      <w:r>
        <w:rPr>
          <w:rFonts w:eastAsia="Arial"/>
          <w:spacing w:val="3"/>
        </w:rPr>
        <w:t>f</w:t>
      </w:r>
      <w:r>
        <w:rPr>
          <w:rFonts w:eastAsia="Arial"/>
          <w:spacing w:val="-3"/>
        </w:rPr>
        <w:t>o</w:t>
      </w:r>
      <w:r>
        <w:rPr>
          <w:rFonts w:eastAsia="Arial"/>
          <w:spacing w:val="1"/>
        </w:rPr>
        <w:t>r</w:t>
      </w:r>
      <w:r>
        <w:rPr>
          <w:rFonts w:eastAsia="Arial"/>
        </w:rPr>
        <w:t>e</w:t>
      </w:r>
      <w:r>
        <w:rPr>
          <w:rFonts w:eastAsia="Arial"/>
          <w:spacing w:val="-4"/>
        </w:rPr>
        <w:t xml:space="preserve"> </w:t>
      </w:r>
      <w:r>
        <w:rPr>
          <w:rFonts w:eastAsia="Arial"/>
          <w:spacing w:val="1"/>
        </w:rPr>
        <w:t>m</w:t>
      </w:r>
      <w:r>
        <w:rPr>
          <w:rFonts w:eastAsia="Arial"/>
          <w:spacing w:val="-3"/>
        </w:rPr>
        <w:t>a</w:t>
      </w:r>
      <w:r>
        <w:rPr>
          <w:rFonts w:eastAsia="Arial"/>
          <w:spacing w:val="2"/>
        </w:rPr>
        <w:t>k</w:t>
      </w:r>
      <w:r>
        <w:rPr>
          <w:rFonts w:eastAsia="Arial"/>
          <w:spacing w:val="-1"/>
        </w:rPr>
        <w:t>i</w:t>
      </w:r>
      <w:r>
        <w:rPr>
          <w:rFonts w:eastAsia="Arial"/>
          <w:spacing w:val="-3"/>
        </w:rPr>
        <w:t>n</w:t>
      </w:r>
      <w:r>
        <w:rPr>
          <w:rFonts w:eastAsia="Arial"/>
        </w:rPr>
        <w:t>g</w:t>
      </w:r>
      <w:r>
        <w:rPr>
          <w:rFonts w:eastAsia="Arial"/>
          <w:spacing w:val="1"/>
        </w:rPr>
        <w:t xml:space="preserve"> </w:t>
      </w:r>
      <w:r>
        <w:rPr>
          <w:rFonts w:eastAsia="Arial"/>
        </w:rPr>
        <w:t>a</w:t>
      </w:r>
      <w:r>
        <w:rPr>
          <w:rFonts w:eastAsia="Arial"/>
          <w:spacing w:val="-1"/>
        </w:rPr>
        <w:t>n</w:t>
      </w:r>
      <w:r>
        <w:rPr>
          <w:rFonts w:eastAsia="Arial"/>
        </w:rPr>
        <w:t>y</w:t>
      </w:r>
      <w:r>
        <w:rPr>
          <w:rFonts w:eastAsia="Arial"/>
          <w:spacing w:val="-3"/>
        </w:rPr>
        <w:t xml:space="preserve"> </w:t>
      </w:r>
      <w:r>
        <w:rPr>
          <w:rFonts w:eastAsia="Arial"/>
        </w:rPr>
        <w:t>ch</w:t>
      </w:r>
      <w:r>
        <w:rPr>
          <w:rFonts w:eastAsia="Arial"/>
          <w:spacing w:val="-3"/>
        </w:rPr>
        <w:t>a</w:t>
      </w:r>
      <w:r>
        <w:rPr>
          <w:rFonts w:eastAsia="Arial"/>
        </w:rPr>
        <w:t>n</w:t>
      </w:r>
      <w:r>
        <w:rPr>
          <w:rFonts w:eastAsia="Arial"/>
          <w:spacing w:val="2"/>
        </w:rPr>
        <w:t>g</w:t>
      </w:r>
      <w:r>
        <w:rPr>
          <w:rFonts w:eastAsia="Arial"/>
        </w:rPr>
        <w:t>es</w:t>
      </w:r>
      <w:r>
        <w:rPr>
          <w:rFonts w:eastAsia="Arial"/>
          <w:spacing w:val="-4"/>
        </w:rPr>
        <w:t xml:space="preserve"> </w:t>
      </w:r>
      <w:r>
        <w:rPr>
          <w:rFonts w:eastAsia="Arial"/>
          <w:spacing w:val="-1"/>
        </w:rPr>
        <w:t>i</w:t>
      </w:r>
      <w:r>
        <w:rPr>
          <w:rFonts w:eastAsia="Arial"/>
        </w:rPr>
        <w:t>n</w:t>
      </w:r>
      <w:r>
        <w:rPr>
          <w:rFonts w:eastAsia="Arial"/>
          <w:spacing w:val="-4"/>
        </w:rPr>
        <w:t xml:space="preserve"> </w:t>
      </w:r>
      <w:r>
        <w:rPr>
          <w:rFonts w:eastAsia="Arial"/>
          <w:spacing w:val="3"/>
        </w:rPr>
        <w:t>f</w:t>
      </w:r>
      <w:r>
        <w:rPr>
          <w:rFonts w:eastAsia="Arial"/>
          <w:spacing w:val="-3"/>
        </w:rPr>
        <w:t>a</w:t>
      </w:r>
      <w:r>
        <w:rPr>
          <w:rFonts w:eastAsia="Arial"/>
          <w:spacing w:val="1"/>
        </w:rPr>
        <w:t>r</w:t>
      </w:r>
      <w:r>
        <w:rPr>
          <w:rFonts w:eastAsia="Arial"/>
        </w:rPr>
        <w:t>e</w:t>
      </w:r>
      <w:r>
        <w:rPr>
          <w:rFonts w:eastAsia="Arial"/>
          <w:spacing w:val="-3"/>
        </w:rPr>
        <w:t>s</w:t>
      </w:r>
      <w:r>
        <w:rPr>
          <w:rFonts w:eastAsia="Arial"/>
        </w:rPr>
        <w:t>,</w:t>
      </w:r>
      <w:r>
        <w:rPr>
          <w:rFonts w:eastAsia="Arial"/>
          <w:spacing w:val="1"/>
        </w:rPr>
        <w:t xml:space="preserve"> m</w:t>
      </w:r>
      <w:r>
        <w:rPr>
          <w:rFonts w:eastAsia="Arial"/>
        </w:rPr>
        <w:t>a</w:t>
      </w:r>
      <w:r>
        <w:rPr>
          <w:rFonts w:eastAsia="Arial"/>
          <w:spacing w:val="1"/>
        </w:rPr>
        <w:t>j</w:t>
      </w:r>
      <w:r>
        <w:rPr>
          <w:rFonts w:eastAsia="Arial"/>
          <w:spacing w:val="-3"/>
        </w:rPr>
        <w:t>o</w:t>
      </w:r>
      <w:r>
        <w:rPr>
          <w:rFonts w:eastAsia="Arial"/>
        </w:rPr>
        <w:t>r</w:t>
      </w:r>
      <w:r>
        <w:rPr>
          <w:rFonts w:eastAsia="Arial"/>
          <w:spacing w:val="-2"/>
        </w:rPr>
        <w:t xml:space="preserve"> </w:t>
      </w:r>
      <w:r>
        <w:rPr>
          <w:rFonts w:eastAsia="Arial"/>
        </w:rPr>
        <w:t>ch</w:t>
      </w:r>
      <w:r>
        <w:rPr>
          <w:rFonts w:eastAsia="Arial"/>
          <w:spacing w:val="-3"/>
        </w:rPr>
        <w:t>a</w:t>
      </w:r>
      <w:r>
        <w:rPr>
          <w:rFonts w:eastAsia="Arial"/>
        </w:rPr>
        <w:t>n</w:t>
      </w:r>
      <w:r>
        <w:rPr>
          <w:rFonts w:eastAsia="Arial"/>
          <w:spacing w:val="2"/>
        </w:rPr>
        <w:t>g</w:t>
      </w:r>
      <w:r>
        <w:rPr>
          <w:rFonts w:eastAsia="Arial"/>
        </w:rPr>
        <w:t>es</w:t>
      </w:r>
      <w:r>
        <w:rPr>
          <w:rFonts w:eastAsia="Arial"/>
          <w:spacing w:val="-4"/>
        </w:rPr>
        <w:t xml:space="preserve"> </w:t>
      </w:r>
      <w:r>
        <w:rPr>
          <w:rFonts w:eastAsia="Arial"/>
          <w:spacing w:val="-1"/>
        </w:rPr>
        <w:t>i</w:t>
      </w:r>
      <w:r>
        <w:rPr>
          <w:rFonts w:eastAsia="Arial"/>
        </w:rPr>
        <w:t>n</w:t>
      </w:r>
      <w:r>
        <w:rPr>
          <w:rFonts w:eastAsia="Arial"/>
          <w:spacing w:val="-1"/>
        </w:rPr>
        <w:t xml:space="preserve"> </w:t>
      </w:r>
      <w:r>
        <w:rPr>
          <w:rFonts w:eastAsia="Arial"/>
        </w:rPr>
        <w:t>s</w:t>
      </w:r>
      <w:r>
        <w:rPr>
          <w:rFonts w:eastAsia="Arial"/>
          <w:spacing w:val="-3"/>
        </w:rPr>
        <w:t>e</w:t>
      </w:r>
      <w:r>
        <w:rPr>
          <w:rFonts w:eastAsia="Arial"/>
          <w:spacing w:val="1"/>
        </w:rPr>
        <w:t>r</w:t>
      </w:r>
      <w:r>
        <w:rPr>
          <w:rFonts w:eastAsia="Arial"/>
          <w:spacing w:val="-2"/>
        </w:rPr>
        <w:t>v</w:t>
      </w:r>
      <w:r>
        <w:rPr>
          <w:rFonts w:eastAsia="Arial"/>
          <w:spacing w:val="-1"/>
        </w:rPr>
        <w:t>i</w:t>
      </w:r>
      <w:r>
        <w:rPr>
          <w:rFonts w:eastAsia="Arial"/>
        </w:rPr>
        <w:t>ce, a</w:t>
      </w:r>
      <w:r>
        <w:rPr>
          <w:rFonts w:eastAsia="Arial"/>
          <w:spacing w:val="-1"/>
        </w:rPr>
        <w:t>n</w:t>
      </w:r>
      <w:r>
        <w:rPr>
          <w:rFonts w:eastAsia="Arial"/>
        </w:rPr>
        <w:t>d/</w:t>
      </w:r>
      <w:r>
        <w:rPr>
          <w:rFonts w:eastAsia="Arial"/>
          <w:spacing w:val="-2"/>
        </w:rPr>
        <w:t>o</w:t>
      </w:r>
      <w:r>
        <w:rPr>
          <w:rFonts w:eastAsia="Arial"/>
        </w:rPr>
        <w:t>r ca</w:t>
      </w:r>
      <w:r>
        <w:rPr>
          <w:rFonts w:eastAsia="Arial"/>
          <w:spacing w:val="-1"/>
        </w:rPr>
        <w:t>pi</w:t>
      </w:r>
      <w:r>
        <w:rPr>
          <w:rFonts w:eastAsia="Arial"/>
          <w:spacing w:val="1"/>
        </w:rPr>
        <w:t>t</w:t>
      </w:r>
      <w:r>
        <w:rPr>
          <w:rFonts w:eastAsia="Arial"/>
        </w:rPr>
        <w:t>al pr</w:t>
      </w:r>
      <w:r>
        <w:rPr>
          <w:rFonts w:eastAsia="Arial"/>
          <w:spacing w:val="-2"/>
        </w:rPr>
        <w:t>o</w:t>
      </w:r>
      <w:r>
        <w:rPr>
          <w:rFonts w:eastAsia="Arial"/>
          <w:spacing w:val="1"/>
        </w:rPr>
        <w:t>j</w:t>
      </w:r>
      <w:r>
        <w:rPr>
          <w:rFonts w:eastAsia="Arial"/>
        </w:rPr>
        <w:t>ect d</w:t>
      </w:r>
      <w:r>
        <w:rPr>
          <w:rFonts w:eastAsia="Arial"/>
          <w:spacing w:val="-1"/>
        </w:rPr>
        <w:t>e</w:t>
      </w:r>
      <w:r>
        <w:rPr>
          <w:rFonts w:eastAsia="Arial"/>
          <w:spacing w:val="-2"/>
        </w:rPr>
        <w:t>v</w:t>
      </w:r>
      <w:r>
        <w:rPr>
          <w:rFonts w:eastAsia="Arial"/>
        </w:rPr>
        <w:t>e</w:t>
      </w:r>
      <w:r>
        <w:rPr>
          <w:rFonts w:eastAsia="Arial"/>
          <w:spacing w:val="-1"/>
        </w:rPr>
        <w:t>l</w:t>
      </w:r>
      <w:r>
        <w:rPr>
          <w:rFonts w:eastAsia="Arial"/>
        </w:rPr>
        <w:t>o</w:t>
      </w:r>
      <w:r>
        <w:rPr>
          <w:rFonts w:eastAsia="Arial"/>
          <w:spacing w:val="-1"/>
        </w:rPr>
        <w:t>p</w:t>
      </w:r>
      <w:r>
        <w:rPr>
          <w:rFonts w:eastAsia="Arial"/>
          <w:spacing w:val="1"/>
        </w:rPr>
        <w:t>m</w:t>
      </w:r>
      <w:r>
        <w:rPr>
          <w:rFonts w:eastAsia="Arial"/>
        </w:rPr>
        <w:t>e</w:t>
      </w:r>
      <w:r>
        <w:rPr>
          <w:rFonts w:eastAsia="Arial"/>
          <w:spacing w:val="-1"/>
        </w:rPr>
        <w:t>n</w:t>
      </w:r>
      <w:r>
        <w:rPr>
          <w:rFonts w:eastAsia="Arial"/>
          <w:spacing w:val="1"/>
        </w:rPr>
        <w:t>t</w:t>
      </w:r>
      <w:r>
        <w:rPr>
          <w:rFonts w:eastAsia="Arial"/>
        </w:rPr>
        <w:t>.</w:t>
      </w:r>
    </w:p>
    <w:p w14:paraId="65F533D4" w14:textId="2A0BF0FF" w:rsidR="00AD66C5" w:rsidRDefault="000B4F82">
      <w:pPr>
        <w:ind w:left="101"/>
        <w:rPr>
          <w:rFonts w:eastAsia="Arial" w:cs="Arial"/>
          <w:sz w:val="28"/>
          <w:szCs w:val="28"/>
        </w:rPr>
      </w:pPr>
      <w:r>
        <w:rPr>
          <w:rFonts w:eastAsia="Arial" w:cs="Arial"/>
          <w:b/>
          <w:sz w:val="28"/>
          <w:szCs w:val="28"/>
        </w:rPr>
        <w:t>1</w:t>
      </w:r>
      <w:r>
        <w:rPr>
          <w:rFonts w:eastAsia="Arial" w:cs="Arial"/>
          <w:b/>
          <w:spacing w:val="1"/>
          <w:sz w:val="28"/>
          <w:szCs w:val="28"/>
        </w:rPr>
        <w:t>.</w:t>
      </w:r>
      <w:r>
        <w:rPr>
          <w:rFonts w:eastAsia="Arial" w:cs="Arial"/>
          <w:b/>
          <w:sz w:val="28"/>
          <w:szCs w:val="28"/>
        </w:rPr>
        <w:t xml:space="preserve">2 </w:t>
      </w:r>
      <w:r>
        <w:rPr>
          <w:rFonts w:eastAsia="Arial" w:cs="Arial"/>
          <w:b/>
          <w:spacing w:val="-1"/>
          <w:sz w:val="28"/>
          <w:szCs w:val="28"/>
        </w:rPr>
        <w:t>F</w:t>
      </w:r>
      <w:r>
        <w:rPr>
          <w:rFonts w:eastAsia="Arial" w:cs="Arial"/>
          <w:b/>
          <w:sz w:val="28"/>
          <w:szCs w:val="28"/>
        </w:rPr>
        <w:t>e</w:t>
      </w:r>
      <w:r>
        <w:rPr>
          <w:rFonts w:eastAsia="Arial" w:cs="Arial"/>
          <w:b/>
          <w:spacing w:val="-1"/>
          <w:sz w:val="28"/>
          <w:szCs w:val="28"/>
        </w:rPr>
        <w:t>d</w:t>
      </w:r>
      <w:r>
        <w:rPr>
          <w:rFonts w:eastAsia="Arial" w:cs="Arial"/>
          <w:b/>
          <w:sz w:val="28"/>
          <w:szCs w:val="28"/>
        </w:rPr>
        <w:t>e</w:t>
      </w:r>
      <w:r>
        <w:rPr>
          <w:rFonts w:eastAsia="Arial" w:cs="Arial"/>
          <w:b/>
          <w:spacing w:val="1"/>
          <w:sz w:val="28"/>
          <w:szCs w:val="28"/>
        </w:rPr>
        <w:t>r</w:t>
      </w:r>
      <w:r>
        <w:rPr>
          <w:rFonts w:eastAsia="Arial" w:cs="Arial"/>
          <w:b/>
          <w:sz w:val="28"/>
          <w:szCs w:val="28"/>
        </w:rPr>
        <w:t>al P</w:t>
      </w:r>
      <w:r>
        <w:rPr>
          <w:rFonts w:eastAsia="Arial" w:cs="Arial"/>
          <w:b/>
          <w:spacing w:val="1"/>
          <w:sz w:val="28"/>
          <w:szCs w:val="28"/>
        </w:rPr>
        <w:t>r</w:t>
      </w:r>
      <w:r>
        <w:rPr>
          <w:rFonts w:eastAsia="Arial" w:cs="Arial"/>
          <w:b/>
          <w:spacing w:val="-1"/>
          <w:sz w:val="28"/>
          <w:szCs w:val="28"/>
        </w:rPr>
        <w:t>o</w:t>
      </w:r>
      <w:r>
        <w:rPr>
          <w:rFonts w:eastAsia="Arial" w:cs="Arial"/>
          <w:b/>
          <w:sz w:val="28"/>
          <w:szCs w:val="28"/>
        </w:rPr>
        <w:t>te</w:t>
      </w:r>
      <w:r>
        <w:rPr>
          <w:rFonts w:eastAsia="Arial" w:cs="Arial"/>
          <w:b/>
          <w:spacing w:val="-3"/>
          <w:sz w:val="28"/>
          <w:szCs w:val="28"/>
        </w:rPr>
        <w:t>c</w:t>
      </w:r>
      <w:r>
        <w:rPr>
          <w:rFonts w:eastAsia="Arial" w:cs="Arial"/>
          <w:b/>
          <w:sz w:val="28"/>
          <w:szCs w:val="28"/>
        </w:rPr>
        <w:t>t</w:t>
      </w:r>
      <w:r>
        <w:rPr>
          <w:rFonts w:eastAsia="Arial" w:cs="Arial"/>
          <w:b/>
          <w:spacing w:val="1"/>
          <w:sz w:val="28"/>
          <w:szCs w:val="28"/>
        </w:rPr>
        <w:t>i</w:t>
      </w:r>
      <w:r>
        <w:rPr>
          <w:rFonts w:eastAsia="Arial" w:cs="Arial"/>
          <w:b/>
          <w:spacing w:val="-4"/>
          <w:sz w:val="28"/>
          <w:szCs w:val="28"/>
        </w:rPr>
        <w:t>o</w:t>
      </w:r>
      <w:r>
        <w:rPr>
          <w:rFonts w:eastAsia="Arial" w:cs="Arial"/>
          <w:b/>
          <w:spacing w:val="-1"/>
          <w:sz w:val="28"/>
          <w:szCs w:val="28"/>
        </w:rPr>
        <w:t>n</w:t>
      </w:r>
      <w:r>
        <w:rPr>
          <w:rFonts w:eastAsia="Arial" w:cs="Arial"/>
          <w:b/>
          <w:sz w:val="28"/>
          <w:szCs w:val="28"/>
        </w:rPr>
        <w:t>s</w:t>
      </w:r>
    </w:p>
    <w:p w14:paraId="65F533D6" w14:textId="59F1B01B" w:rsidR="00AD66C5" w:rsidRDefault="000B4F82" w:rsidP="00AF18F1">
      <w:pPr>
        <w:rPr>
          <w:rFonts w:eastAsia="Arial"/>
        </w:rPr>
      </w:pPr>
      <w:r>
        <w:rPr>
          <w:rFonts w:eastAsia="Arial"/>
          <w:spacing w:val="2"/>
        </w:rPr>
        <w:t>T</w:t>
      </w:r>
      <w:r>
        <w:rPr>
          <w:rFonts w:eastAsia="Arial"/>
        </w:rPr>
        <w:t xml:space="preserve">o </w:t>
      </w:r>
      <w:r>
        <w:rPr>
          <w:rFonts w:eastAsia="Arial"/>
          <w:spacing w:val="3"/>
        </w:rPr>
        <w:t>f</w:t>
      </w:r>
      <w:r>
        <w:rPr>
          <w:rFonts w:eastAsia="Arial"/>
        </w:rPr>
        <w:t>u</w:t>
      </w:r>
      <w:r>
        <w:rPr>
          <w:rFonts w:eastAsia="Arial"/>
          <w:spacing w:val="-4"/>
        </w:rPr>
        <w:t>l</w:t>
      </w:r>
      <w:r>
        <w:rPr>
          <w:rFonts w:eastAsia="Arial"/>
          <w:spacing w:val="3"/>
        </w:rPr>
        <w:t>f</w:t>
      </w:r>
      <w:r>
        <w:rPr>
          <w:rFonts w:eastAsia="Arial"/>
          <w:spacing w:val="-1"/>
        </w:rPr>
        <w:t>il</w:t>
      </w:r>
      <w:r>
        <w:rPr>
          <w:rFonts w:eastAsia="Arial"/>
        </w:rPr>
        <w:t>l</w:t>
      </w:r>
      <w:r>
        <w:rPr>
          <w:rFonts w:eastAsia="Arial"/>
          <w:spacing w:val="4"/>
        </w:rPr>
        <w:t xml:space="preserve"> </w:t>
      </w:r>
      <w:r>
        <w:rPr>
          <w:rFonts w:eastAsia="Arial"/>
          <w:spacing w:val="1"/>
        </w:rPr>
        <w:t>t</w:t>
      </w:r>
      <w:r>
        <w:rPr>
          <w:rFonts w:eastAsia="Arial"/>
        </w:rPr>
        <w:t>he</w:t>
      </w:r>
      <w:r>
        <w:rPr>
          <w:rFonts w:eastAsia="Arial"/>
          <w:spacing w:val="2"/>
        </w:rPr>
        <w:t xml:space="preserve"> </w:t>
      </w:r>
      <w:r>
        <w:rPr>
          <w:rFonts w:eastAsia="Arial"/>
        </w:rPr>
        <w:t>p</w:t>
      </w:r>
      <w:r>
        <w:rPr>
          <w:rFonts w:eastAsia="Arial"/>
          <w:spacing w:val="-1"/>
        </w:rPr>
        <w:t>u</w:t>
      </w:r>
      <w:r>
        <w:rPr>
          <w:rFonts w:eastAsia="Arial"/>
          <w:spacing w:val="1"/>
        </w:rPr>
        <w:t>r</w:t>
      </w:r>
      <w:r>
        <w:rPr>
          <w:rFonts w:eastAsia="Arial"/>
        </w:rPr>
        <w:t>p</w:t>
      </w:r>
      <w:r>
        <w:rPr>
          <w:rFonts w:eastAsia="Arial"/>
          <w:spacing w:val="-1"/>
        </w:rPr>
        <w:t>o</w:t>
      </w:r>
      <w:r>
        <w:rPr>
          <w:rFonts w:eastAsia="Arial"/>
        </w:rPr>
        <w:t>se</w:t>
      </w:r>
      <w:r>
        <w:rPr>
          <w:rFonts w:eastAsia="Arial"/>
          <w:spacing w:val="2"/>
        </w:rPr>
        <w:t xml:space="preserve"> </w:t>
      </w:r>
      <w:r>
        <w:rPr>
          <w:rFonts w:eastAsia="Arial"/>
        </w:rPr>
        <w:t>a</w:t>
      </w:r>
      <w:r>
        <w:rPr>
          <w:rFonts w:eastAsia="Arial"/>
          <w:spacing w:val="-1"/>
        </w:rPr>
        <w:t>n</w:t>
      </w:r>
      <w:r>
        <w:rPr>
          <w:rFonts w:eastAsia="Arial"/>
        </w:rPr>
        <w:t>d</w:t>
      </w:r>
      <w:r>
        <w:rPr>
          <w:rFonts w:eastAsia="Arial"/>
          <w:spacing w:val="2"/>
        </w:rPr>
        <w:t xml:space="preserve"> </w:t>
      </w:r>
      <w:r>
        <w:rPr>
          <w:rFonts w:eastAsia="Arial"/>
        </w:rPr>
        <w:t>n</w:t>
      </w:r>
      <w:r>
        <w:rPr>
          <w:rFonts w:eastAsia="Arial"/>
          <w:spacing w:val="-1"/>
        </w:rPr>
        <w:t>e</w:t>
      </w:r>
      <w:r>
        <w:rPr>
          <w:rFonts w:eastAsia="Arial"/>
        </w:rPr>
        <w:t>e</w:t>
      </w:r>
      <w:r>
        <w:rPr>
          <w:rFonts w:eastAsia="Arial"/>
          <w:spacing w:val="-1"/>
        </w:rPr>
        <w:t>d</w:t>
      </w:r>
      <w:r>
        <w:rPr>
          <w:rFonts w:eastAsia="Arial"/>
        </w:rPr>
        <w:t>s</w:t>
      </w:r>
      <w:r>
        <w:rPr>
          <w:rFonts w:eastAsia="Arial"/>
          <w:spacing w:val="5"/>
        </w:rPr>
        <w:t xml:space="preserve"> </w:t>
      </w:r>
      <w:r>
        <w:rPr>
          <w:rFonts w:eastAsia="Arial"/>
        </w:rPr>
        <w:t>d</w:t>
      </w:r>
      <w:r>
        <w:rPr>
          <w:rFonts w:eastAsia="Arial"/>
          <w:spacing w:val="-1"/>
        </w:rPr>
        <w:t>e</w:t>
      </w:r>
      <w:r>
        <w:rPr>
          <w:rFonts w:eastAsia="Arial"/>
          <w:spacing w:val="-2"/>
        </w:rPr>
        <w:t>s</w:t>
      </w:r>
      <w:r>
        <w:rPr>
          <w:rFonts w:eastAsia="Arial"/>
        </w:rPr>
        <w:t>c</w:t>
      </w:r>
      <w:r>
        <w:rPr>
          <w:rFonts w:eastAsia="Arial"/>
          <w:spacing w:val="1"/>
        </w:rPr>
        <w:t>r</w:t>
      </w:r>
      <w:r>
        <w:rPr>
          <w:rFonts w:eastAsia="Arial"/>
          <w:spacing w:val="-1"/>
        </w:rPr>
        <w:t>i</w:t>
      </w:r>
      <w:r>
        <w:rPr>
          <w:rFonts w:eastAsia="Arial"/>
        </w:rPr>
        <w:t>b</w:t>
      </w:r>
      <w:r>
        <w:rPr>
          <w:rFonts w:eastAsia="Arial"/>
          <w:spacing w:val="-1"/>
        </w:rPr>
        <w:t>e</w:t>
      </w:r>
      <w:r>
        <w:rPr>
          <w:rFonts w:eastAsia="Arial"/>
        </w:rPr>
        <w:t>d</w:t>
      </w:r>
      <w:r>
        <w:rPr>
          <w:rFonts w:eastAsia="Arial"/>
          <w:spacing w:val="4"/>
        </w:rPr>
        <w:t xml:space="preserve"> </w:t>
      </w:r>
      <w:r>
        <w:rPr>
          <w:rFonts w:eastAsia="Arial"/>
        </w:rPr>
        <w:t>a</w:t>
      </w:r>
      <w:r>
        <w:rPr>
          <w:rFonts w:eastAsia="Arial"/>
          <w:spacing w:val="-1"/>
        </w:rPr>
        <w:t>b</w:t>
      </w:r>
      <w:r>
        <w:rPr>
          <w:rFonts w:eastAsia="Arial"/>
        </w:rPr>
        <w:t>o</w:t>
      </w:r>
      <w:r>
        <w:rPr>
          <w:rFonts w:eastAsia="Arial"/>
          <w:spacing w:val="-3"/>
        </w:rPr>
        <w:t>v</w:t>
      </w:r>
      <w:r>
        <w:rPr>
          <w:rFonts w:eastAsia="Arial"/>
        </w:rPr>
        <w:t>e,</w:t>
      </w:r>
      <w:r>
        <w:rPr>
          <w:rFonts w:eastAsia="Arial"/>
          <w:spacing w:val="7"/>
        </w:rPr>
        <w:t xml:space="preserve"> </w:t>
      </w:r>
      <w:r>
        <w:rPr>
          <w:rFonts w:eastAsia="Arial"/>
          <w:spacing w:val="-1"/>
        </w:rPr>
        <w:t>S</w:t>
      </w:r>
      <w:r>
        <w:rPr>
          <w:rFonts w:eastAsia="Arial"/>
        </w:rPr>
        <w:t>ac</w:t>
      </w:r>
      <w:r>
        <w:rPr>
          <w:rFonts w:eastAsia="Arial"/>
          <w:spacing w:val="-1"/>
        </w:rPr>
        <w:t>R</w:t>
      </w:r>
      <w:r>
        <w:rPr>
          <w:rFonts w:eastAsia="Arial"/>
        </w:rPr>
        <w:t>T</w:t>
      </w:r>
      <w:r>
        <w:rPr>
          <w:rFonts w:eastAsia="Arial"/>
          <w:spacing w:val="5"/>
        </w:rPr>
        <w:t xml:space="preserve"> </w:t>
      </w:r>
      <w:r>
        <w:rPr>
          <w:rFonts w:eastAsia="Arial"/>
        </w:rPr>
        <w:t>h</w:t>
      </w:r>
      <w:r>
        <w:rPr>
          <w:rFonts w:eastAsia="Arial"/>
          <w:spacing w:val="-1"/>
        </w:rPr>
        <w:t>a</w:t>
      </w:r>
      <w:r>
        <w:rPr>
          <w:rFonts w:eastAsia="Arial"/>
        </w:rPr>
        <w:t>s</w:t>
      </w:r>
      <w:r>
        <w:rPr>
          <w:rFonts w:eastAsia="Arial"/>
          <w:spacing w:val="5"/>
        </w:rPr>
        <w:t xml:space="preserve"> </w:t>
      </w:r>
      <w:r>
        <w:rPr>
          <w:rFonts w:eastAsia="Arial"/>
          <w:spacing w:val="-3"/>
        </w:rPr>
        <w:t>p</w:t>
      </w:r>
      <w:r>
        <w:rPr>
          <w:rFonts w:eastAsia="Arial"/>
          <w:spacing w:val="1"/>
        </w:rPr>
        <w:t>r</w:t>
      </w:r>
      <w:r>
        <w:rPr>
          <w:rFonts w:eastAsia="Arial"/>
        </w:rPr>
        <w:t>e</w:t>
      </w:r>
      <w:r>
        <w:rPr>
          <w:rFonts w:eastAsia="Arial"/>
          <w:spacing w:val="-1"/>
        </w:rPr>
        <w:t>p</w:t>
      </w:r>
      <w:r>
        <w:rPr>
          <w:rFonts w:eastAsia="Arial"/>
        </w:rPr>
        <w:t>a</w:t>
      </w:r>
      <w:r>
        <w:rPr>
          <w:rFonts w:eastAsia="Arial"/>
          <w:spacing w:val="-2"/>
        </w:rPr>
        <w:t>r</w:t>
      </w:r>
      <w:r>
        <w:rPr>
          <w:rFonts w:eastAsia="Arial"/>
        </w:rPr>
        <w:t>ed</w:t>
      </w:r>
      <w:r>
        <w:rPr>
          <w:rFonts w:eastAsia="Arial"/>
          <w:spacing w:val="2"/>
        </w:rPr>
        <w:t xml:space="preserve"> </w:t>
      </w:r>
      <w:r>
        <w:rPr>
          <w:rFonts w:eastAsia="Arial"/>
          <w:spacing w:val="1"/>
        </w:rPr>
        <w:t>t</w:t>
      </w:r>
      <w:r>
        <w:rPr>
          <w:rFonts w:eastAsia="Arial"/>
        </w:rPr>
        <w:t>h</w:t>
      </w:r>
      <w:r>
        <w:rPr>
          <w:rFonts w:eastAsia="Arial"/>
          <w:spacing w:val="-1"/>
        </w:rPr>
        <w:t>i</w:t>
      </w:r>
      <w:r>
        <w:rPr>
          <w:rFonts w:eastAsia="Arial"/>
        </w:rPr>
        <w:t>s</w:t>
      </w:r>
      <w:r>
        <w:rPr>
          <w:rFonts w:eastAsia="Arial"/>
          <w:spacing w:val="5"/>
        </w:rPr>
        <w:t xml:space="preserve"> </w:t>
      </w:r>
      <w:r>
        <w:rPr>
          <w:rFonts w:eastAsia="Arial"/>
        </w:rPr>
        <w:t>p</w:t>
      </w:r>
      <w:r>
        <w:rPr>
          <w:rFonts w:eastAsia="Arial"/>
          <w:spacing w:val="-1"/>
        </w:rPr>
        <w:t>l</w:t>
      </w:r>
      <w:r>
        <w:rPr>
          <w:rFonts w:eastAsia="Arial"/>
        </w:rPr>
        <w:t>an</w:t>
      </w:r>
      <w:r>
        <w:rPr>
          <w:rFonts w:eastAsia="Arial"/>
          <w:spacing w:val="4"/>
        </w:rPr>
        <w:t xml:space="preserve"> </w:t>
      </w:r>
      <w:r>
        <w:rPr>
          <w:rFonts w:eastAsia="Arial"/>
        </w:rPr>
        <w:t>co</w:t>
      </w:r>
      <w:r>
        <w:rPr>
          <w:rFonts w:eastAsia="Arial"/>
          <w:spacing w:val="-1"/>
        </w:rPr>
        <w:t>n</w:t>
      </w:r>
      <w:r>
        <w:rPr>
          <w:rFonts w:eastAsia="Arial"/>
        </w:rPr>
        <w:t>s</w:t>
      </w:r>
      <w:r>
        <w:rPr>
          <w:rFonts w:eastAsia="Arial"/>
          <w:spacing w:val="-1"/>
        </w:rPr>
        <w:t>i</w:t>
      </w:r>
      <w:r>
        <w:rPr>
          <w:rFonts w:eastAsia="Arial"/>
        </w:rPr>
        <w:t>s</w:t>
      </w:r>
      <w:r>
        <w:rPr>
          <w:rFonts w:eastAsia="Arial"/>
          <w:spacing w:val="-1"/>
        </w:rPr>
        <w:t>t</w:t>
      </w:r>
      <w:r>
        <w:rPr>
          <w:rFonts w:eastAsia="Arial"/>
        </w:rPr>
        <w:t>e</w:t>
      </w:r>
      <w:r>
        <w:rPr>
          <w:rFonts w:eastAsia="Arial"/>
          <w:spacing w:val="-1"/>
        </w:rPr>
        <w:t>n</w:t>
      </w:r>
      <w:r>
        <w:rPr>
          <w:rFonts w:eastAsia="Arial"/>
        </w:rPr>
        <w:t>t</w:t>
      </w:r>
      <w:r>
        <w:rPr>
          <w:rFonts w:eastAsia="Arial"/>
          <w:spacing w:val="3"/>
        </w:rPr>
        <w:t xml:space="preserve"> </w:t>
      </w:r>
      <w:r>
        <w:rPr>
          <w:rFonts w:eastAsia="Arial"/>
          <w:spacing w:val="-3"/>
        </w:rPr>
        <w:t>w</w:t>
      </w:r>
      <w:r>
        <w:rPr>
          <w:rFonts w:eastAsia="Arial"/>
          <w:spacing w:val="-1"/>
        </w:rPr>
        <w:t>i</w:t>
      </w:r>
      <w:r>
        <w:rPr>
          <w:rFonts w:eastAsia="Arial"/>
          <w:spacing w:val="1"/>
        </w:rPr>
        <w:t>t</w:t>
      </w:r>
      <w:r>
        <w:rPr>
          <w:rFonts w:eastAsia="Arial"/>
        </w:rPr>
        <w:t xml:space="preserve">h </w:t>
      </w:r>
      <w:r>
        <w:rPr>
          <w:rFonts w:eastAsia="Arial"/>
          <w:spacing w:val="1"/>
        </w:rPr>
        <w:t>t</w:t>
      </w:r>
      <w:r>
        <w:rPr>
          <w:rFonts w:eastAsia="Arial"/>
        </w:rPr>
        <w:t>he</w:t>
      </w:r>
      <w:r>
        <w:rPr>
          <w:rFonts w:eastAsia="Arial"/>
          <w:spacing w:val="3"/>
        </w:rPr>
        <w:t xml:space="preserve"> </w:t>
      </w:r>
      <w:r>
        <w:rPr>
          <w:rFonts w:eastAsia="Arial"/>
          <w:spacing w:val="1"/>
        </w:rPr>
        <w:t>r</w:t>
      </w:r>
      <w:r>
        <w:rPr>
          <w:rFonts w:eastAsia="Arial"/>
          <w:spacing w:val="-3"/>
        </w:rPr>
        <w:t>e</w:t>
      </w:r>
      <w:r>
        <w:rPr>
          <w:rFonts w:eastAsia="Arial"/>
          <w:spacing w:val="2"/>
        </w:rPr>
        <w:t>q</w:t>
      </w:r>
      <w:r>
        <w:rPr>
          <w:rFonts w:eastAsia="Arial"/>
        </w:rPr>
        <w:t>u</w:t>
      </w:r>
      <w:r>
        <w:rPr>
          <w:rFonts w:eastAsia="Arial"/>
          <w:spacing w:val="-1"/>
        </w:rPr>
        <w:t>i</w:t>
      </w:r>
      <w:r>
        <w:rPr>
          <w:rFonts w:eastAsia="Arial"/>
          <w:spacing w:val="1"/>
        </w:rPr>
        <w:t>r</w:t>
      </w:r>
      <w:r>
        <w:rPr>
          <w:rFonts w:eastAsia="Arial"/>
          <w:spacing w:val="-3"/>
        </w:rPr>
        <w:t>e</w:t>
      </w:r>
      <w:r>
        <w:rPr>
          <w:rFonts w:eastAsia="Arial"/>
          <w:spacing w:val="1"/>
        </w:rPr>
        <w:t>m</w:t>
      </w:r>
      <w:r>
        <w:rPr>
          <w:rFonts w:eastAsia="Arial"/>
        </w:rPr>
        <w:t>e</w:t>
      </w:r>
      <w:r>
        <w:rPr>
          <w:rFonts w:eastAsia="Arial"/>
          <w:spacing w:val="-1"/>
        </w:rPr>
        <w:t>nt</w:t>
      </w:r>
      <w:r>
        <w:rPr>
          <w:rFonts w:eastAsia="Arial"/>
        </w:rPr>
        <w:t>s</w:t>
      </w:r>
      <w:r>
        <w:rPr>
          <w:rFonts w:eastAsia="Arial"/>
          <w:spacing w:val="3"/>
        </w:rPr>
        <w:t xml:space="preserve"> </w:t>
      </w:r>
      <w:r>
        <w:rPr>
          <w:rFonts w:eastAsia="Arial"/>
          <w:spacing w:val="-3"/>
        </w:rPr>
        <w:t>o</w:t>
      </w:r>
      <w:r>
        <w:rPr>
          <w:rFonts w:eastAsia="Arial"/>
        </w:rPr>
        <w:t>f</w:t>
      </w:r>
      <w:r>
        <w:rPr>
          <w:rFonts w:eastAsia="Arial"/>
          <w:spacing w:val="4"/>
        </w:rPr>
        <w:t xml:space="preserve"> </w:t>
      </w:r>
      <w:r>
        <w:rPr>
          <w:rFonts w:eastAsia="Arial"/>
          <w:spacing w:val="2"/>
        </w:rPr>
        <w:t>T</w:t>
      </w:r>
      <w:r>
        <w:rPr>
          <w:rFonts w:eastAsia="Arial"/>
          <w:spacing w:val="-1"/>
        </w:rPr>
        <w:t>i</w:t>
      </w:r>
      <w:r>
        <w:rPr>
          <w:rFonts w:eastAsia="Arial"/>
          <w:spacing w:val="1"/>
        </w:rPr>
        <w:t>t</w:t>
      </w:r>
      <w:r>
        <w:rPr>
          <w:rFonts w:eastAsia="Arial"/>
          <w:spacing w:val="-1"/>
        </w:rPr>
        <w:t>l</w:t>
      </w:r>
      <w:r>
        <w:rPr>
          <w:rFonts w:eastAsia="Arial"/>
        </w:rPr>
        <w:t xml:space="preserve">e </w:t>
      </w:r>
      <w:r>
        <w:rPr>
          <w:rFonts w:eastAsia="Arial"/>
          <w:spacing w:val="-1"/>
        </w:rPr>
        <w:t>V</w:t>
      </w:r>
      <w:r>
        <w:rPr>
          <w:rFonts w:eastAsia="Arial"/>
        </w:rPr>
        <w:t>I</w:t>
      </w:r>
      <w:r>
        <w:rPr>
          <w:rFonts w:eastAsia="Arial"/>
          <w:spacing w:val="4"/>
        </w:rPr>
        <w:t xml:space="preserve"> </w:t>
      </w:r>
      <w:r>
        <w:rPr>
          <w:rFonts w:eastAsia="Arial"/>
          <w:spacing w:val="-3"/>
        </w:rPr>
        <w:t>o</w:t>
      </w:r>
      <w:r>
        <w:rPr>
          <w:rFonts w:eastAsia="Arial"/>
        </w:rPr>
        <w:t>f</w:t>
      </w:r>
      <w:r>
        <w:rPr>
          <w:rFonts w:eastAsia="Arial"/>
          <w:spacing w:val="4"/>
        </w:rPr>
        <w:t xml:space="preserve"> </w:t>
      </w:r>
      <w:r>
        <w:rPr>
          <w:rFonts w:eastAsia="Arial"/>
          <w:spacing w:val="1"/>
        </w:rPr>
        <w:t>t</w:t>
      </w:r>
      <w:r>
        <w:rPr>
          <w:rFonts w:eastAsia="Arial"/>
        </w:rPr>
        <w:t>he</w:t>
      </w:r>
      <w:r>
        <w:rPr>
          <w:rFonts w:eastAsia="Arial"/>
          <w:spacing w:val="3"/>
        </w:rPr>
        <w:t xml:space="preserve"> </w:t>
      </w:r>
      <w:r>
        <w:rPr>
          <w:rFonts w:eastAsia="Arial"/>
          <w:spacing w:val="-1"/>
        </w:rPr>
        <w:t>Ci</w:t>
      </w:r>
      <w:r>
        <w:rPr>
          <w:rFonts w:eastAsia="Arial"/>
          <w:spacing w:val="-2"/>
        </w:rPr>
        <w:t>v</w:t>
      </w:r>
      <w:r>
        <w:rPr>
          <w:rFonts w:eastAsia="Arial"/>
          <w:spacing w:val="-1"/>
        </w:rPr>
        <w:t>i</w:t>
      </w:r>
      <w:r>
        <w:rPr>
          <w:rFonts w:eastAsia="Arial"/>
        </w:rPr>
        <w:t>l</w:t>
      </w:r>
      <w:r>
        <w:rPr>
          <w:rFonts w:eastAsia="Arial"/>
          <w:spacing w:val="2"/>
        </w:rPr>
        <w:t xml:space="preserve"> </w:t>
      </w:r>
      <w:r>
        <w:rPr>
          <w:rFonts w:eastAsia="Arial"/>
          <w:spacing w:val="1"/>
        </w:rPr>
        <w:t>R</w:t>
      </w:r>
      <w:r>
        <w:rPr>
          <w:rFonts w:eastAsia="Arial"/>
          <w:spacing w:val="-1"/>
        </w:rPr>
        <w:t>i</w:t>
      </w:r>
      <w:r>
        <w:rPr>
          <w:rFonts w:eastAsia="Arial"/>
          <w:spacing w:val="2"/>
        </w:rPr>
        <w:t>g</w:t>
      </w:r>
      <w:r>
        <w:rPr>
          <w:rFonts w:eastAsia="Arial"/>
        </w:rPr>
        <w:t>hts</w:t>
      </w:r>
      <w:r>
        <w:rPr>
          <w:rFonts w:eastAsia="Arial"/>
          <w:spacing w:val="4"/>
        </w:rPr>
        <w:t xml:space="preserve"> </w:t>
      </w:r>
      <w:r>
        <w:rPr>
          <w:rFonts w:eastAsia="Arial"/>
          <w:spacing w:val="-1"/>
        </w:rPr>
        <w:t>A</w:t>
      </w:r>
      <w:r>
        <w:rPr>
          <w:rFonts w:eastAsia="Arial"/>
          <w:spacing w:val="-2"/>
        </w:rPr>
        <w:t>c</w:t>
      </w:r>
      <w:r>
        <w:rPr>
          <w:rFonts w:eastAsia="Arial"/>
        </w:rPr>
        <w:t>t</w:t>
      </w:r>
      <w:r>
        <w:rPr>
          <w:rFonts w:eastAsia="Arial"/>
          <w:spacing w:val="4"/>
        </w:rPr>
        <w:t xml:space="preserve"> </w:t>
      </w:r>
      <w:r>
        <w:rPr>
          <w:rFonts w:eastAsia="Arial"/>
          <w:spacing w:val="-3"/>
        </w:rPr>
        <w:t>o</w:t>
      </w:r>
      <w:r>
        <w:rPr>
          <w:rFonts w:eastAsia="Arial"/>
        </w:rPr>
        <w:t>f</w:t>
      </w:r>
      <w:r>
        <w:rPr>
          <w:rFonts w:eastAsia="Arial"/>
          <w:spacing w:val="6"/>
        </w:rPr>
        <w:t xml:space="preserve"> </w:t>
      </w:r>
      <w:r>
        <w:rPr>
          <w:rFonts w:eastAsia="Arial"/>
        </w:rPr>
        <w:t>1</w:t>
      </w:r>
      <w:r>
        <w:rPr>
          <w:rFonts w:eastAsia="Arial"/>
          <w:spacing w:val="-1"/>
        </w:rPr>
        <w:t>9</w:t>
      </w:r>
      <w:r>
        <w:rPr>
          <w:rFonts w:eastAsia="Arial"/>
        </w:rPr>
        <w:t>64</w:t>
      </w:r>
      <w:r>
        <w:rPr>
          <w:rFonts w:eastAsia="Arial"/>
          <w:spacing w:val="3"/>
        </w:rPr>
        <w:t xml:space="preserve"> </w:t>
      </w:r>
      <w:r>
        <w:rPr>
          <w:rFonts w:eastAsia="Arial"/>
        </w:rPr>
        <w:t>a</w:t>
      </w:r>
      <w:r>
        <w:rPr>
          <w:rFonts w:eastAsia="Arial"/>
          <w:spacing w:val="-1"/>
        </w:rPr>
        <w:t>n</w:t>
      </w:r>
      <w:r>
        <w:rPr>
          <w:rFonts w:eastAsia="Arial"/>
        </w:rPr>
        <w:t xml:space="preserve">d </w:t>
      </w:r>
      <w:r>
        <w:rPr>
          <w:rFonts w:eastAsia="Arial"/>
          <w:spacing w:val="1"/>
        </w:rPr>
        <w:t>r</w:t>
      </w:r>
      <w:r>
        <w:rPr>
          <w:rFonts w:eastAsia="Arial"/>
        </w:rPr>
        <w:t>e</w:t>
      </w:r>
      <w:r>
        <w:rPr>
          <w:rFonts w:eastAsia="Arial"/>
          <w:spacing w:val="-1"/>
        </w:rPr>
        <w:t>l</w:t>
      </w:r>
      <w:r>
        <w:rPr>
          <w:rFonts w:eastAsia="Arial"/>
        </w:rPr>
        <w:t>ated</w:t>
      </w:r>
      <w:r>
        <w:rPr>
          <w:rFonts w:eastAsia="Arial"/>
          <w:spacing w:val="3"/>
        </w:rPr>
        <w:t xml:space="preserve"> </w:t>
      </w:r>
      <w:r>
        <w:rPr>
          <w:rFonts w:eastAsia="Arial"/>
          <w:spacing w:val="-2"/>
        </w:rPr>
        <w:t>s</w:t>
      </w:r>
      <w:r>
        <w:rPr>
          <w:rFonts w:eastAsia="Arial"/>
          <w:spacing w:val="1"/>
        </w:rPr>
        <w:t>t</w:t>
      </w:r>
      <w:r>
        <w:rPr>
          <w:rFonts w:eastAsia="Arial"/>
          <w:spacing w:val="-3"/>
        </w:rPr>
        <w:t>a</w:t>
      </w:r>
      <w:r>
        <w:rPr>
          <w:rFonts w:eastAsia="Arial"/>
          <w:spacing w:val="1"/>
        </w:rPr>
        <w:t>t</w:t>
      </w:r>
      <w:r>
        <w:rPr>
          <w:rFonts w:eastAsia="Arial"/>
        </w:rPr>
        <w:t>utes</w:t>
      </w:r>
      <w:r>
        <w:rPr>
          <w:rFonts w:eastAsia="Arial"/>
          <w:spacing w:val="3"/>
        </w:rPr>
        <w:t xml:space="preserve"> </w:t>
      </w:r>
      <w:r>
        <w:rPr>
          <w:rFonts w:eastAsia="Arial"/>
        </w:rPr>
        <w:t>a</w:t>
      </w:r>
      <w:r>
        <w:rPr>
          <w:rFonts w:eastAsia="Arial"/>
          <w:spacing w:val="-1"/>
        </w:rPr>
        <w:t>n</w:t>
      </w:r>
      <w:r>
        <w:rPr>
          <w:rFonts w:eastAsia="Arial"/>
        </w:rPr>
        <w:t xml:space="preserve">d </w:t>
      </w:r>
      <w:r>
        <w:rPr>
          <w:rFonts w:eastAsia="Arial"/>
          <w:spacing w:val="1"/>
        </w:rPr>
        <w:t>r</w:t>
      </w:r>
      <w:r>
        <w:rPr>
          <w:rFonts w:eastAsia="Arial"/>
          <w:spacing w:val="-3"/>
        </w:rPr>
        <w:t>e</w:t>
      </w:r>
      <w:r>
        <w:rPr>
          <w:rFonts w:eastAsia="Arial"/>
          <w:spacing w:val="2"/>
        </w:rPr>
        <w:t>g</w:t>
      </w:r>
      <w:r>
        <w:rPr>
          <w:rFonts w:eastAsia="Arial"/>
        </w:rPr>
        <w:t>u</w:t>
      </w:r>
      <w:r>
        <w:rPr>
          <w:rFonts w:eastAsia="Arial"/>
          <w:spacing w:val="-1"/>
        </w:rPr>
        <w:t>l</w:t>
      </w:r>
      <w:r>
        <w:rPr>
          <w:rFonts w:eastAsia="Arial"/>
        </w:rPr>
        <w:t>ati</w:t>
      </w:r>
      <w:r>
        <w:rPr>
          <w:rFonts w:eastAsia="Arial"/>
          <w:spacing w:val="-1"/>
        </w:rPr>
        <w:t>o</w:t>
      </w:r>
      <w:r>
        <w:rPr>
          <w:rFonts w:eastAsia="Arial"/>
        </w:rPr>
        <w:t xml:space="preserve">ns. </w:t>
      </w:r>
      <w:r>
        <w:rPr>
          <w:rFonts w:eastAsia="Arial"/>
          <w:spacing w:val="2"/>
        </w:rPr>
        <w:t>T</w:t>
      </w:r>
      <w:r>
        <w:rPr>
          <w:rFonts w:eastAsia="Arial"/>
          <w:spacing w:val="-1"/>
        </w:rPr>
        <w:t>i</w:t>
      </w:r>
      <w:r>
        <w:rPr>
          <w:rFonts w:eastAsia="Arial"/>
          <w:spacing w:val="1"/>
        </w:rPr>
        <w:t>t</w:t>
      </w:r>
      <w:r>
        <w:rPr>
          <w:rFonts w:eastAsia="Arial"/>
          <w:spacing w:val="-1"/>
        </w:rPr>
        <w:t>l</w:t>
      </w:r>
      <w:r>
        <w:rPr>
          <w:rFonts w:eastAsia="Arial"/>
        </w:rPr>
        <w:t>e</w:t>
      </w:r>
      <w:r>
        <w:rPr>
          <w:rFonts w:eastAsia="Arial"/>
          <w:spacing w:val="-2"/>
        </w:rPr>
        <w:t xml:space="preserve"> </w:t>
      </w:r>
      <w:r>
        <w:rPr>
          <w:rFonts w:eastAsia="Arial"/>
          <w:spacing w:val="-1"/>
        </w:rPr>
        <w:t>V</w:t>
      </w:r>
      <w:r>
        <w:rPr>
          <w:rFonts w:eastAsia="Arial"/>
        </w:rPr>
        <w:t>I proh</w:t>
      </w:r>
      <w:r>
        <w:rPr>
          <w:rFonts w:eastAsia="Arial"/>
          <w:spacing w:val="-1"/>
        </w:rPr>
        <w:t>i</w:t>
      </w:r>
      <w:r>
        <w:rPr>
          <w:rFonts w:eastAsia="Arial"/>
        </w:rPr>
        <w:t>b</w:t>
      </w:r>
      <w:r>
        <w:rPr>
          <w:rFonts w:eastAsia="Arial"/>
          <w:spacing w:val="-1"/>
        </w:rPr>
        <w:t>i</w:t>
      </w:r>
      <w:r>
        <w:rPr>
          <w:rFonts w:eastAsia="Arial"/>
          <w:spacing w:val="1"/>
        </w:rPr>
        <w:t>t</w:t>
      </w:r>
      <w:r>
        <w:rPr>
          <w:rFonts w:eastAsia="Arial"/>
        </w:rPr>
        <w:t>s</w:t>
      </w:r>
      <w:r>
        <w:rPr>
          <w:rFonts w:eastAsia="Arial"/>
          <w:spacing w:val="-1"/>
        </w:rPr>
        <w:t xml:space="preserve"> </w:t>
      </w:r>
      <w:r>
        <w:rPr>
          <w:rFonts w:eastAsia="Arial"/>
        </w:rPr>
        <w:t>d</w:t>
      </w:r>
      <w:r>
        <w:rPr>
          <w:rFonts w:eastAsia="Arial"/>
          <w:spacing w:val="-1"/>
        </w:rPr>
        <w:t>i</w:t>
      </w:r>
      <w:r>
        <w:rPr>
          <w:rFonts w:eastAsia="Arial"/>
        </w:rPr>
        <w:t>s</w:t>
      </w:r>
      <w:r>
        <w:rPr>
          <w:rFonts w:eastAsia="Arial"/>
          <w:spacing w:val="-2"/>
        </w:rPr>
        <w:t>c</w:t>
      </w:r>
      <w:r>
        <w:rPr>
          <w:rFonts w:eastAsia="Arial"/>
          <w:spacing w:val="1"/>
        </w:rPr>
        <w:t>r</w:t>
      </w:r>
      <w:r>
        <w:rPr>
          <w:rFonts w:eastAsia="Arial"/>
          <w:spacing w:val="-1"/>
        </w:rPr>
        <w:t>i</w:t>
      </w:r>
      <w:r>
        <w:rPr>
          <w:rFonts w:eastAsia="Arial"/>
          <w:spacing w:val="1"/>
        </w:rPr>
        <w:t>m</w:t>
      </w:r>
      <w:r>
        <w:rPr>
          <w:rFonts w:eastAsia="Arial"/>
          <w:spacing w:val="-3"/>
        </w:rPr>
        <w:t>i</w:t>
      </w:r>
      <w:r>
        <w:rPr>
          <w:rFonts w:eastAsia="Arial"/>
        </w:rPr>
        <w:t>n</w:t>
      </w:r>
      <w:r>
        <w:rPr>
          <w:rFonts w:eastAsia="Arial"/>
          <w:spacing w:val="-1"/>
        </w:rPr>
        <w:t>a</w:t>
      </w:r>
      <w:r>
        <w:rPr>
          <w:rFonts w:eastAsia="Arial"/>
          <w:spacing w:val="1"/>
        </w:rPr>
        <w:t>t</w:t>
      </w:r>
      <w:r>
        <w:rPr>
          <w:rFonts w:eastAsia="Arial"/>
          <w:spacing w:val="-1"/>
        </w:rPr>
        <w:t>i</w:t>
      </w:r>
      <w:r>
        <w:rPr>
          <w:rFonts w:eastAsia="Arial"/>
        </w:rPr>
        <w:t>on</w:t>
      </w:r>
      <w:r>
        <w:rPr>
          <w:rFonts w:eastAsia="Arial"/>
          <w:spacing w:val="1"/>
        </w:rPr>
        <w:t xml:space="preserve"> </w:t>
      </w:r>
      <w:r>
        <w:rPr>
          <w:rFonts w:eastAsia="Arial"/>
          <w:spacing w:val="-1"/>
        </w:rPr>
        <w:t>i</w:t>
      </w:r>
      <w:r>
        <w:rPr>
          <w:rFonts w:eastAsia="Arial"/>
        </w:rPr>
        <w:t>n</w:t>
      </w:r>
      <w:r>
        <w:rPr>
          <w:rFonts w:eastAsia="Arial"/>
          <w:spacing w:val="-4"/>
        </w:rPr>
        <w:t xml:space="preserve"> </w:t>
      </w:r>
      <w:r>
        <w:rPr>
          <w:rFonts w:eastAsia="Arial"/>
          <w:spacing w:val="3"/>
        </w:rPr>
        <w:t>f</w:t>
      </w:r>
      <w:r>
        <w:rPr>
          <w:rFonts w:eastAsia="Arial"/>
        </w:rPr>
        <w:t>e</w:t>
      </w:r>
      <w:r>
        <w:rPr>
          <w:rFonts w:eastAsia="Arial"/>
          <w:spacing w:val="-1"/>
        </w:rPr>
        <w:t>d</w:t>
      </w:r>
      <w:r>
        <w:rPr>
          <w:rFonts w:eastAsia="Arial"/>
          <w:spacing w:val="-3"/>
        </w:rPr>
        <w:t>e</w:t>
      </w:r>
      <w:r>
        <w:rPr>
          <w:rFonts w:eastAsia="Arial"/>
          <w:spacing w:val="1"/>
        </w:rPr>
        <w:t>r</w:t>
      </w:r>
      <w:r>
        <w:rPr>
          <w:rFonts w:eastAsia="Arial"/>
        </w:rPr>
        <w:t>a</w:t>
      </w:r>
      <w:r>
        <w:rPr>
          <w:rFonts w:eastAsia="Arial"/>
          <w:spacing w:val="-1"/>
        </w:rPr>
        <w:t>ll</w:t>
      </w:r>
      <w:r>
        <w:rPr>
          <w:rFonts w:eastAsia="Arial"/>
        </w:rPr>
        <w:t>y</w:t>
      </w:r>
      <w:r>
        <w:rPr>
          <w:rFonts w:eastAsia="Arial"/>
          <w:spacing w:val="-1"/>
        </w:rPr>
        <w:t xml:space="preserve"> </w:t>
      </w:r>
      <w:r>
        <w:rPr>
          <w:rFonts w:eastAsia="Arial"/>
        </w:rPr>
        <w:t>ass</w:t>
      </w:r>
      <w:r>
        <w:rPr>
          <w:rFonts w:eastAsia="Arial"/>
          <w:spacing w:val="-1"/>
        </w:rPr>
        <w:t>i</w:t>
      </w:r>
      <w:r>
        <w:rPr>
          <w:rFonts w:eastAsia="Arial"/>
        </w:rPr>
        <w:t>s</w:t>
      </w:r>
      <w:r>
        <w:rPr>
          <w:rFonts w:eastAsia="Arial"/>
          <w:spacing w:val="1"/>
        </w:rPr>
        <w:t>t</w:t>
      </w:r>
      <w:r>
        <w:rPr>
          <w:rFonts w:eastAsia="Arial"/>
        </w:rPr>
        <w:t>ed</w:t>
      </w:r>
      <w:r>
        <w:rPr>
          <w:rFonts w:eastAsia="Arial"/>
          <w:spacing w:val="1"/>
        </w:rPr>
        <w:t xml:space="preserve"> </w:t>
      </w:r>
      <w:r>
        <w:rPr>
          <w:rFonts w:eastAsia="Arial"/>
        </w:rPr>
        <w:t>pr</w:t>
      </w:r>
      <w:r>
        <w:rPr>
          <w:rFonts w:eastAsia="Arial"/>
          <w:spacing w:val="-2"/>
        </w:rPr>
        <w:t>o</w:t>
      </w:r>
      <w:r>
        <w:rPr>
          <w:rFonts w:eastAsia="Arial"/>
        </w:rPr>
        <w:t>gra</w:t>
      </w:r>
      <w:r>
        <w:rPr>
          <w:rFonts w:eastAsia="Arial"/>
          <w:spacing w:val="-1"/>
        </w:rPr>
        <w:t>m</w:t>
      </w:r>
      <w:r>
        <w:rPr>
          <w:rFonts w:eastAsia="Arial"/>
        </w:rPr>
        <w:t>s</w:t>
      </w:r>
      <w:r>
        <w:rPr>
          <w:rFonts w:eastAsia="Arial"/>
          <w:spacing w:val="1"/>
        </w:rPr>
        <w:t xml:space="preserve"> </w:t>
      </w:r>
      <w:r>
        <w:rPr>
          <w:rFonts w:eastAsia="Arial"/>
          <w:spacing w:val="-3"/>
        </w:rPr>
        <w:t>a</w:t>
      </w:r>
      <w:r>
        <w:rPr>
          <w:rFonts w:eastAsia="Arial"/>
        </w:rPr>
        <w:t>nd</w:t>
      </w:r>
      <w:r>
        <w:rPr>
          <w:rFonts w:eastAsia="Arial"/>
          <w:spacing w:val="-2"/>
        </w:rPr>
        <w:t xml:space="preserve"> </w:t>
      </w:r>
      <w:r>
        <w:rPr>
          <w:rFonts w:eastAsia="Arial"/>
          <w:spacing w:val="1"/>
        </w:rPr>
        <w:t>r</w:t>
      </w:r>
      <w:r>
        <w:rPr>
          <w:rFonts w:eastAsia="Arial"/>
          <w:spacing w:val="-3"/>
        </w:rPr>
        <w:t>e</w:t>
      </w:r>
      <w:r>
        <w:rPr>
          <w:rFonts w:eastAsia="Arial"/>
          <w:spacing w:val="2"/>
        </w:rPr>
        <w:t>q</w:t>
      </w:r>
      <w:r>
        <w:rPr>
          <w:rFonts w:eastAsia="Arial"/>
        </w:rPr>
        <w:t>u</w:t>
      </w:r>
      <w:r>
        <w:rPr>
          <w:rFonts w:eastAsia="Arial"/>
          <w:spacing w:val="-1"/>
        </w:rPr>
        <w:t>i</w:t>
      </w:r>
      <w:r>
        <w:rPr>
          <w:rFonts w:eastAsia="Arial"/>
          <w:spacing w:val="1"/>
        </w:rPr>
        <w:t>r</w:t>
      </w:r>
      <w:r>
        <w:rPr>
          <w:rFonts w:eastAsia="Arial"/>
          <w:spacing w:val="-3"/>
        </w:rPr>
        <w:t>e</w:t>
      </w:r>
      <w:r>
        <w:rPr>
          <w:rFonts w:eastAsia="Arial"/>
        </w:rPr>
        <w:t>s</w:t>
      </w:r>
      <w:r>
        <w:rPr>
          <w:rFonts w:eastAsia="Arial"/>
          <w:spacing w:val="-1"/>
        </w:rPr>
        <w:t xml:space="preserve"> </w:t>
      </w:r>
      <w:r>
        <w:rPr>
          <w:rFonts w:eastAsia="Arial"/>
          <w:spacing w:val="1"/>
        </w:rPr>
        <w:t>t</w:t>
      </w:r>
      <w:r>
        <w:rPr>
          <w:rFonts w:eastAsia="Arial"/>
        </w:rPr>
        <w:t>h</w:t>
      </w:r>
      <w:r>
        <w:rPr>
          <w:rFonts w:eastAsia="Arial"/>
          <w:spacing w:val="-1"/>
        </w:rPr>
        <w:t>a</w:t>
      </w:r>
      <w:r>
        <w:rPr>
          <w:rFonts w:eastAsia="Arial"/>
        </w:rPr>
        <w:t xml:space="preserve">t </w:t>
      </w:r>
      <w:r>
        <w:rPr>
          <w:rFonts w:eastAsia="Arial"/>
          <w:spacing w:val="1"/>
        </w:rPr>
        <w:t>“</w:t>
      </w:r>
      <w:r>
        <w:rPr>
          <w:rFonts w:eastAsia="Arial"/>
          <w:spacing w:val="-1"/>
        </w:rPr>
        <w:t>N</w:t>
      </w:r>
      <w:r>
        <w:rPr>
          <w:rFonts w:eastAsia="Arial"/>
        </w:rPr>
        <w:t>o</w:t>
      </w:r>
      <w:r>
        <w:rPr>
          <w:rFonts w:eastAsia="Arial"/>
          <w:spacing w:val="-2"/>
        </w:rPr>
        <w:t xml:space="preserve"> </w:t>
      </w:r>
      <w:r>
        <w:rPr>
          <w:rFonts w:eastAsia="Arial"/>
        </w:rPr>
        <w:t>p</w:t>
      </w:r>
      <w:r>
        <w:rPr>
          <w:rFonts w:eastAsia="Arial"/>
          <w:spacing w:val="-3"/>
        </w:rPr>
        <w:t>e</w:t>
      </w:r>
      <w:r>
        <w:rPr>
          <w:rFonts w:eastAsia="Arial"/>
          <w:spacing w:val="1"/>
        </w:rPr>
        <w:t>r</w:t>
      </w:r>
      <w:r>
        <w:rPr>
          <w:rFonts w:eastAsia="Arial"/>
        </w:rPr>
        <w:t>son</w:t>
      </w:r>
      <w:r>
        <w:rPr>
          <w:rFonts w:eastAsia="Arial"/>
          <w:spacing w:val="-2"/>
        </w:rPr>
        <w:t xml:space="preserve"> </w:t>
      </w:r>
      <w:r>
        <w:rPr>
          <w:rFonts w:eastAsia="Arial"/>
          <w:spacing w:val="-1"/>
        </w:rPr>
        <w:t>i</w:t>
      </w:r>
      <w:r>
        <w:rPr>
          <w:rFonts w:eastAsia="Arial"/>
        </w:rPr>
        <w:t>n</w:t>
      </w:r>
      <w:r>
        <w:rPr>
          <w:rFonts w:eastAsia="Arial"/>
          <w:spacing w:val="-1"/>
        </w:rPr>
        <w:t xml:space="preserve"> </w:t>
      </w:r>
      <w:r>
        <w:rPr>
          <w:rFonts w:eastAsia="Arial"/>
          <w:spacing w:val="1"/>
        </w:rPr>
        <w:t>t</w:t>
      </w:r>
      <w:r>
        <w:rPr>
          <w:rFonts w:eastAsia="Arial"/>
        </w:rPr>
        <w:t xml:space="preserve">he </w:t>
      </w:r>
      <w:r>
        <w:rPr>
          <w:rFonts w:eastAsia="Arial"/>
          <w:spacing w:val="-1"/>
        </w:rPr>
        <w:t>U</w:t>
      </w:r>
      <w:r>
        <w:rPr>
          <w:rFonts w:eastAsia="Arial"/>
        </w:rPr>
        <w:t>n</w:t>
      </w:r>
      <w:r>
        <w:rPr>
          <w:rFonts w:eastAsia="Arial"/>
          <w:spacing w:val="-1"/>
        </w:rPr>
        <w:t>i</w:t>
      </w:r>
      <w:r>
        <w:rPr>
          <w:rFonts w:eastAsia="Arial"/>
          <w:spacing w:val="1"/>
        </w:rPr>
        <w:t>t</w:t>
      </w:r>
      <w:r>
        <w:rPr>
          <w:rFonts w:eastAsia="Arial"/>
        </w:rPr>
        <w:t>ed</w:t>
      </w:r>
      <w:r>
        <w:rPr>
          <w:rFonts w:eastAsia="Arial"/>
          <w:spacing w:val="-2"/>
        </w:rPr>
        <w:t xml:space="preserve"> </w:t>
      </w:r>
      <w:r>
        <w:rPr>
          <w:rFonts w:eastAsia="Arial"/>
          <w:spacing w:val="-1"/>
        </w:rPr>
        <w:t>S</w:t>
      </w:r>
      <w:r>
        <w:rPr>
          <w:rFonts w:eastAsia="Arial"/>
          <w:spacing w:val="1"/>
        </w:rPr>
        <w:t>t</w:t>
      </w:r>
      <w:r>
        <w:rPr>
          <w:rFonts w:eastAsia="Arial"/>
        </w:rPr>
        <w:t>ates</w:t>
      </w:r>
      <w:r>
        <w:rPr>
          <w:rFonts w:eastAsia="Arial"/>
          <w:spacing w:val="-3"/>
        </w:rPr>
        <w:t xml:space="preserve"> </w:t>
      </w:r>
      <w:r>
        <w:rPr>
          <w:rFonts w:eastAsia="Arial"/>
        </w:rPr>
        <w:t>sha</w:t>
      </w:r>
      <w:r>
        <w:rPr>
          <w:rFonts w:eastAsia="Arial"/>
          <w:spacing w:val="-1"/>
        </w:rPr>
        <w:t>l</w:t>
      </w:r>
      <w:r>
        <w:rPr>
          <w:rFonts w:eastAsia="Arial"/>
        </w:rPr>
        <w:t>l</w:t>
      </w:r>
      <w:r>
        <w:rPr>
          <w:rFonts w:eastAsia="Arial"/>
          <w:spacing w:val="-2"/>
        </w:rPr>
        <w:t xml:space="preserve"> </w:t>
      </w:r>
      <w:r>
        <w:rPr>
          <w:rFonts w:eastAsia="Arial"/>
        </w:rPr>
        <w:t>on</w:t>
      </w:r>
      <w:r>
        <w:rPr>
          <w:rFonts w:eastAsia="Arial"/>
          <w:spacing w:val="-2"/>
        </w:rPr>
        <w:t xml:space="preserve"> </w:t>
      </w:r>
      <w:r>
        <w:rPr>
          <w:rFonts w:eastAsia="Arial"/>
          <w:spacing w:val="1"/>
        </w:rPr>
        <w:t>t</w:t>
      </w:r>
      <w:r>
        <w:rPr>
          <w:rFonts w:eastAsia="Arial"/>
          <w:spacing w:val="-3"/>
        </w:rPr>
        <w:t>h</w:t>
      </w:r>
      <w:r>
        <w:rPr>
          <w:rFonts w:eastAsia="Arial"/>
        </w:rPr>
        <w:t>e</w:t>
      </w:r>
      <w:r>
        <w:rPr>
          <w:rFonts w:eastAsia="Arial"/>
          <w:spacing w:val="-1"/>
        </w:rPr>
        <w:t xml:space="preserve"> </w:t>
      </w:r>
      <w:r>
        <w:rPr>
          <w:rFonts w:eastAsia="Arial"/>
        </w:rPr>
        <w:t>groun</w:t>
      </w:r>
      <w:r>
        <w:rPr>
          <w:rFonts w:eastAsia="Arial"/>
          <w:spacing w:val="-1"/>
        </w:rPr>
        <w:t>d</w:t>
      </w:r>
      <w:r>
        <w:rPr>
          <w:rFonts w:eastAsia="Arial"/>
        </w:rPr>
        <w:t>s</w:t>
      </w:r>
      <w:r>
        <w:rPr>
          <w:rFonts w:eastAsia="Arial"/>
          <w:spacing w:val="-1"/>
        </w:rPr>
        <w:t xml:space="preserve"> </w:t>
      </w:r>
      <w:r>
        <w:rPr>
          <w:rFonts w:eastAsia="Arial"/>
          <w:spacing w:val="-3"/>
        </w:rPr>
        <w:t>o</w:t>
      </w:r>
      <w:r>
        <w:rPr>
          <w:rFonts w:eastAsia="Arial"/>
        </w:rPr>
        <w:t xml:space="preserve">f </w:t>
      </w:r>
      <w:r>
        <w:rPr>
          <w:rFonts w:eastAsia="Arial"/>
          <w:spacing w:val="1"/>
        </w:rPr>
        <w:t>r</w:t>
      </w:r>
      <w:r>
        <w:rPr>
          <w:rFonts w:eastAsia="Arial"/>
        </w:rPr>
        <w:t>ac</w:t>
      </w:r>
      <w:r>
        <w:rPr>
          <w:rFonts w:eastAsia="Arial"/>
          <w:spacing w:val="-3"/>
        </w:rPr>
        <w:t>e</w:t>
      </w:r>
      <w:r>
        <w:rPr>
          <w:rFonts w:eastAsia="Arial"/>
        </w:rPr>
        <w:t>, co</w:t>
      </w:r>
      <w:r>
        <w:rPr>
          <w:rFonts w:eastAsia="Arial"/>
          <w:spacing w:val="-1"/>
        </w:rPr>
        <w:t>l</w:t>
      </w:r>
      <w:r>
        <w:rPr>
          <w:rFonts w:eastAsia="Arial"/>
        </w:rPr>
        <w:t>or</w:t>
      </w:r>
      <w:r>
        <w:rPr>
          <w:rFonts w:eastAsia="Arial"/>
          <w:spacing w:val="-5"/>
        </w:rPr>
        <w:t xml:space="preserve"> </w:t>
      </w:r>
      <w:r>
        <w:rPr>
          <w:rFonts w:eastAsia="Arial"/>
        </w:rPr>
        <w:t>or n</w:t>
      </w:r>
      <w:r>
        <w:rPr>
          <w:rFonts w:eastAsia="Arial"/>
          <w:spacing w:val="-1"/>
        </w:rPr>
        <w:t>a</w:t>
      </w:r>
      <w:r>
        <w:rPr>
          <w:rFonts w:eastAsia="Arial"/>
          <w:spacing w:val="1"/>
        </w:rPr>
        <w:t>t</w:t>
      </w:r>
      <w:r>
        <w:rPr>
          <w:rFonts w:eastAsia="Arial"/>
          <w:spacing w:val="-1"/>
        </w:rPr>
        <w:t>i</w:t>
      </w:r>
      <w:r>
        <w:rPr>
          <w:rFonts w:eastAsia="Arial"/>
        </w:rPr>
        <w:t>o</w:t>
      </w:r>
      <w:r>
        <w:rPr>
          <w:rFonts w:eastAsia="Arial"/>
          <w:spacing w:val="-1"/>
        </w:rPr>
        <w:t>n</w:t>
      </w:r>
      <w:r>
        <w:rPr>
          <w:rFonts w:eastAsia="Arial"/>
        </w:rPr>
        <w:t>al</w:t>
      </w:r>
      <w:r>
        <w:rPr>
          <w:rFonts w:eastAsia="Arial"/>
          <w:spacing w:val="-2"/>
        </w:rPr>
        <w:t xml:space="preserve"> </w:t>
      </w:r>
      <w:r>
        <w:rPr>
          <w:rFonts w:eastAsia="Arial"/>
        </w:rPr>
        <w:t>or</w:t>
      </w:r>
      <w:r>
        <w:rPr>
          <w:rFonts w:eastAsia="Arial"/>
          <w:spacing w:val="-3"/>
        </w:rPr>
        <w:t>i</w:t>
      </w:r>
      <w:r>
        <w:rPr>
          <w:rFonts w:eastAsia="Arial"/>
          <w:spacing w:val="2"/>
        </w:rPr>
        <w:t>g</w:t>
      </w:r>
      <w:r>
        <w:rPr>
          <w:rFonts w:eastAsia="Arial"/>
          <w:spacing w:val="-1"/>
        </w:rPr>
        <w:t>i</w:t>
      </w:r>
      <w:r>
        <w:rPr>
          <w:rFonts w:eastAsia="Arial"/>
        </w:rPr>
        <w:t>n, be</w:t>
      </w:r>
      <w:r>
        <w:rPr>
          <w:rFonts w:eastAsia="Arial"/>
          <w:spacing w:val="-2"/>
        </w:rPr>
        <w:t xml:space="preserve"> </w:t>
      </w:r>
      <w:r>
        <w:rPr>
          <w:rFonts w:eastAsia="Arial"/>
        </w:rPr>
        <w:t>e</w:t>
      </w:r>
      <w:r>
        <w:rPr>
          <w:rFonts w:eastAsia="Arial"/>
          <w:spacing w:val="-3"/>
        </w:rPr>
        <w:t>x</w:t>
      </w:r>
      <w:r>
        <w:rPr>
          <w:rFonts w:eastAsia="Arial"/>
        </w:rPr>
        <w:t>c</w:t>
      </w:r>
      <w:r>
        <w:rPr>
          <w:rFonts w:eastAsia="Arial"/>
          <w:spacing w:val="-1"/>
        </w:rPr>
        <w:t>l</w:t>
      </w:r>
      <w:r>
        <w:rPr>
          <w:rFonts w:eastAsia="Arial"/>
        </w:rPr>
        <w:t>u</w:t>
      </w:r>
      <w:r>
        <w:rPr>
          <w:rFonts w:eastAsia="Arial"/>
          <w:spacing w:val="-1"/>
        </w:rPr>
        <w:t>d</w:t>
      </w:r>
      <w:r>
        <w:rPr>
          <w:rFonts w:eastAsia="Arial"/>
        </w:rPr>
        <w:t>ed</w:t>
      </w:r>
      <w:r>
        <w:rPr>
          <w:rFonts w:eastAsia="Arial"/>
          <w:spacing w:val="-4"/>
        </w:rPr>
        <w:t xml:space="preserve"> </w:t>
      </w:r>
      <w:r>
        <w:rPr>
          <w:rFonts w:eastAsia="Arial"/>
          <w:spacing w:val="3"/>
        </w:rPr>
        <w:t>f</w:t>
      </w:r>
      <w:r>
        <w:rPr>
          <w:rFonts w:eastAsia="Arial"/>
          <w:spacing w:val="1"/>
        </w:rPr>
        <w:t>r</w:t>
      </w:r>
      <w:r>
        <w:rPr>
          <w:rFonts w:eastAsia="Arial"/>
          <w:spacing w:val="-3"/>
        </w:rPr>
        <w:t>o</w:t>
      </w:r>
      <w:r>
        <w:rPr>
          <w:rFonts w:eastAsia="Arial"/>
        </w:rPr>
        <w:t>m p</w:t>
      </w:r>
      <w:r>
        <w:rPr>
          <w:rFonts w:eastAsia="Arial"/>
          <w:spacing w:val="-3"/>
        </w:rPr>
        <w:t>a</w:t>
      </w:r>
      <w:r>
        <w:rPr>
          <w:rFonts w:eastAsia="Arial"/>
          <w:spacing w:val="1"/>
        </w:rPr>
        <w:t>rt</w:t>
      </w:r>
      <w:r>
        <w:rPr>
          <w:rFonts w:eastAsia="Arial"/>
          <w:spacing w:val="-1"/>
        </w:rPr>
        <w:t>i</w:t>
      </w:r>
      <w:r>
        <w:rPr>
          <w:rFonts w:eastAsia="Arial"/>
        </w:rPr>
        <w:t>c</w:t>
      </w:r>
      <w:r>
        <w:rPr>
          <w:rFonts w:eastAsia="Arial"/>
          <w:spacing w:val="-1"/>
        </w:rPr>
        <w:t>i</w:t>
      </w:r>
      <w:r>
        <w:rPr>
          <w:rFonts w:eastAsia="Arial"/>
        </w:rPr>
        <w:t>p</w:t>
      </w:r>
      <w:r>
        <w:rPr>
          <w:rFonts w:eastAsia="Arial"/>
          <w:spacing w:val="-1"/>
        </w:rPr>
        <w:t>a</w:t>
      </w:r>
      <w:r>
        <w:rPr>
          <w:rFonts w:eastAsia="Arial"/>
          <w:spacing w:val="1"/>
        </w:rPr>
        <w:t>t</w:t>
      </w:r>
      <w:r>
        <w:rPr>
          <w:rFonts w:eastAsia="Arial"/>
          <w:spacing w:val="-1"/>
        </w:rPr>
        <w:t>i</w:t>
      </w:r>
      <w:r>
        <w:rPr>
          <w:rFonts w:eastAsia="Arial"/>
        </w:rPr>
        <w:t xml:space="preserve">on </w:t>
      </w:r>
      <w:r>
        <w:rPr>
          <w:rFonts w:eastAsia="Arial"/>
          <w:spacing w:val="-1"/>
        </w:rPr>
        <w:t>i</w:t>
      </w:r>
      <w:r>
        <w:rPr>
          <w:rFonts w:eastAsia="Arial"/>
        </w:rPr>
        <w:t>n,</w:t>
      </w:r>
      <w:r>
        <w:rPr>
          <w:rFonts w:eastAsia="Arial"/>
          <w:spacing w:val="5"/>
        </w:rPr>
        <w:t xml:space="preserve"> </w:t>
      </w:r>
      <w:r>
        <w:rPr>
          <w:rFonts w:eastAsia="Arial"/>
        </w:rPr>
        <w:t>be</w:t>
      </w:r>
      <w:r>
        <w:rPr>
          <w:rFonts w:eastAsia="Arial"/>
          <w:spacing w:val="1"/>
        </w:rPr>
        <w:t xml:space="preserve"> </w:t>
      </w:r>
      <w:r>
        <w:rPr>
          <w:rFonts w:eastAsia="Arial"/>
        </w:rPr>
        <w:t>d</w:t>
      </w:r>
      <w:r>
        <w:rPr>
          <w:rFonts w:eastAsia="Arial"/>
          <w:spacing w:val="-1"/>
        </w:rPr>
        <w:t>e</w:t>
      </w:r>
      <w:r>
        <w:rPr>
          <w:rFonts w:eastAsia="Arial"/>
        </w:rPr>
        <w:t>n</w:t>
      </w:r>
      <w:r>
        <w:rPr>
          <w:rFonts w:eastAsia="Arial"/>
          <w:spacing w:val="-1"/>
        </w:rPr>
        <w:t>i</w:t>
      </w:r>
      <w:r>
        <w:rPr>
          <w:rFonts w:eastAsia="Arial"/>
        </w:rPr>
        <w:t>ed</w:t>
      </w:r>
      <w:r>
        <w:rPr>
          <w:rFonts w:eastAsia="Arial"/>
          <w:spacing w:val="1"/>
        </w:rPr>
        <w:t xml:space="preserve"> t</w:t>
      </w:r>
      <w:r>
        <w:rPr>
          <w:rFonts w:eastAsia="Arial"/>
        </w:rPr>
        <w:t>he</w:t>
      </w:r>
      <w:r>
        <w:rPr>
          <w:rFonts w:eastAsia="Arial"/>
          <w:spacing w:val="1"/>
        </w:rPr>
        <w:t xml:space="preserve"> </w:t>
      </w:r>
      <w:r>
        <w:rPr>
          <w:rFonts w:eastAsia="Arial"/>
        </w:rPr>
        <w:t>b</w:t>
      </w:r>
      <w:r>
        <w:rPr>
          <w:rFonts w:eastAsia="Arial"/>
          <w:spacing w:val="-1"/>
        </w:rPr>
        <w:t>e</w:t>
      </w:r>
      <w:r>
        <w:rPr>
          <w:rFonts w:eastAsia="Arial"/>
        </w:rPr>
        <w:t>n</w:t>
      </w:r>
      <w:r>
        <w:rPr>
          <w:rFonts w:eastAsia="Arial"/>
          <w:spacing w:val="-3"/>
        </w:rPr>
        <w:t>e</w:t>
      </w:r>
      <w:r>
        <w:rPr>
          <w:rFonts w:eastAsia="Arial"/>
          <w:spacing w:val="3"/>
        </w:rPr>
        <w:t>f</w:t>
      </w:r>
      <w:r>
        <w:rPr>
          <w:rFonts w:eastAsia="Arial"/>
          <w:spacing w:val="-3"/>
        </w:rPr>
        <w:t>i</w:t>
      </w:r>
      <w:r>
        <w:rPr>
          <w:rFonts w:eastAsia="Arial"/>
          <w:spacing w:val="1"/>
        </w:rPr>
        <w:t>t</w:t>
      </w:r>
      <w:r>
        <w:rPr>
          <w:rFonts w:eastAsia="Arial"/>
        </w:rPr>
        <w:t>s</w:t>
      </w:r>
      <w:r>
        <w:rPr>
          <w:rFonts w:eastAsia="Arial"/>
          <w:spacing w:val="2"/>
        </w:rPr>
        <w:t xml:space="preserve"> </w:t>
      </w:r>
      <w:r>
        <w:rPr>
          <w:rFonts w:eastAsia="Arial"/>
          <w:spacing w:val="-3"/>
        </w:rPr>
        <w:t>o</w:t>
      </w:r>
      <w:r>
        <w:rPr>
          <w:rFonts w:eastAsia="Arial"/>
          <w:spacing w:val="1"/>
        </w:rPr>
        <w:t>f</w:t>
      </w:r>
      <w:r>
        <w:rPr>
          <w:rFonts w:eastAsia="Arial"/>
        </w:rPr>
        <w:t>,</w:t>
      </w:r>
      <w:r>
        <w:rPr>
          <w:rFonts w:eastAsia="Arial"/>
          <w:spacing w:val="3"/>
        </w:rPr>
        <w:t xml:space="preserve"> </w:t>
      </w:r>
      <w:r>
        <w:rPr>
          <w:rFonts w:eastAsia="Arial"/>
        </w:rPr>
        <w:t>or</w:t>
      </w:r>
      <w:r>
        <w:rPr>
          <w:rFonts w:eastAsia="Arial"/>
          <w:spacing w:val="2"/>
        </w:rPr>
        <w:t xml:space="preserve"> </w:t>
      </w:r>
      <w:r>
        <w:rPr>
          <w:rFonts w:eastAsia="Arial"/>
        </w:rPr>
        <w:t>be</w:t>
      </w:r>
      <w:r>
        <w:rPr>
          <w:rFonts w:eastAsia="Arial"/>
          <w:spacing w:val="1"/>
        </w:rPr>
        <w:t xml:space="preserve"> </w:t>
      </w:r>
      <w:r>
        <w:rPr>
          <w:rFonts w:eastAsia="Arial"/>
        </w:rPr>
        <w:t>su</w:t>
      </w:r>
      <w:r>
        <w:rPr>
          <w:rFonts w:eastAsia="Arial"/>
          <w:spacing w:val="-3"/>
        </w:rPr>
        <w:t>b</w:t>
      </w:r>
      <w:r>
        <w:rPr>
          <w:rFonts w:eastAsia="Arial"/>
          <w:spacing w:val="1"/>
        </w:rPr>
        <w:t>j</w:t>
      </w:r>
      <w:r>
        <w:rPr>
          <w:rFonts w:eastAsia="Arial"/>
        </w:rPr>
        <w:t xml:space="preserve">ected </w:t>
      </w:r>
      <w:r>
        <w:rPr>
          <w:rFonts w:eastAsia="Arial"/>
          <w:spacing w:val="-1"/>
        </w:rPr>
        <w:t>t</w:t>
      </w:r>
      <w:r>
        <w:rPr>
          <w:rFonts w:eastAsia="Arial"/>
        </w:rPr>
        <w:t>o</w:t>
      </w:r>
      <w:r>
        <w:rPr>
          <w:rFonts w:eastAsia="Arial"/>
          <w:spacing w:val="4"/>
        </w:rPr>
        <w:t xml:space="preserve"> </w:t>
      </w:r>
      <w:r>
        <w:rPr>
          <w:rFonts w:eastAsia="Arial"/>
        </w:rPr>
        <w:t>d</w:t>
      </w:r>
      <w:r>
        <w:rPr>
          <w:rFonts w:eastAsia="Arial"/>
          <w:spacing w:val="-1"/>
        </w:rPr>
        <w:t>i</w:t>
      </w:r>
      <w:r>
        <w:rPr>
          <w:rFonts w:eastAsia="Arial"/>
        </w:rPr>
        <w:t>sc</w:t>
      </w:r>
      <w:r>
        <w:rPr>
          <w:rFonts w:eastAsia="Arial"/>
          <w:spacing w:val="1"/>
        </w:rPr>
        <w:t>r</w:t>
      </w:r>
      <w:r>
        <w:rPr>
          <w:rFonts w:eastAsia="Arial"/>
          <w:spacing w:val="-3"/>
        </w:rPr>
        <w:t>i</w:t>
      </w:r>
      <w:r>
        <w:rPr>
          <w:rFonts w:eastAsia="Arial"/>
          <w:spacing w:val="1"/>
        </w:rPr>
        <w:t>m</w:t>
      </w:r>
      <w:r>
        <w:rPr>
          <w:rFonts w:eastAsia="Arial"/>
          <w:spacing w:val="-1"/>
        </w:rPr>
        <w:t>i</w:t>
      </w:r>
      <w:r>
        <w:rPr>
          <w:rFonts w:eastAsia="Arial"/>
        </w:rPr>
        <w:t>n</w:t>
      </w:r>
      <w:r>
        <w:rPr>
          <w:rFonts w:eastAsia="Arial"/>
          <w:spacing w:val="-1"/>
        </w:rPr>
        <w:t>a</w:t>
      </w:r>
      <w:r>
        <w:rPr>
          <w:rFonts w:eastAsia="Arial"/>
          <w:spacing w:val="1"/>
        </w:rPr>
        <w:t>t</w:t>
      </w:r>
      <w:r>
        <w:rPr>
          <w:rFonts w:eastAsia="Arial"/>
          <w:spacing w:val="-1"/>
        </w:rPr>
        <w:t>i</w:t>
      </w:r>
      <w:r>
        <w:rPr>
          <w:rFonts w:eastAsia="Arial"/>
        </w:rPr>
        <w:t>on</w:t>
      </w:r>
      <w:r>
        <w:rPr>
          <w:rFonts w:eastAsia="Arial"/>
          <w:spacing w:val="4"/>
        </w:rPr>
        <w:t xml:space="preserve"> </w:t>
      </w:r>
      <w:r>
        <w:rPr>
          <w:rFonts w:eastAsia="Arial"/>
        </w:rPr>
        <w:t>u</w:t>
      </w:r>
      <w:r>
        <w:rPr>
          <w:rFonts w:eastAsia="Arial"/>
          <w:spacing w:val="-1"/>
        </w:rPr>
        <w:t>n</w:t>
      </w:r>
      <w:r>
        <w:rPr>
          <w:rFonts w:eastAsia="Arial"/>
        </w:rPr>
        <w:t>d</w:t>
      </w:r>
      <w:r>
        <w:rPr>
          <w:rFonts w:eastAsia="Arial"/>
          <w:spacing w:val="-3"/>
        </w:rPr>
        <w:t>e</w:t>
      </w:r>
      <w:r>
        <w:rPr>
          <w:rFonts w:eastAsia="Arial"/>
        </w:rPr>
        <w:t>r</w:t>
      </w:r>
      <w:r>
        <w:rPr>
          <w:rFonts w:eastAsia="Arial"/>
          <w:spacing w:val="3"/>
        </w:rPr>
        <w:t xml:space="preserve"> </w:t>
      </w:r>
      <w:r>
        <w:rPr>
          <w:rFonts w:eastAsia="Arial"/>
          <w:spacing w:val="-3"/>
        </w:rPr>
        <w:t>a</w:t>
      </w:r>
      <w:r>
        <w:rPr>
          <w:rFonts w:eastAsia="Arial"/>
        </w:rPr>
        <w:t>ny</w:t>
      </w:r>
      <w:r>
        <w:rPr>
          <w:rFonts w:eastAsia="Arial"/>
          <w:spacing w:val="2"/>
        </w:rPr>
        <w:t xml:space="preserve"> </w:t>
      </w:r>
      <w:r>
        <w:rPr>
          <w:rFonts w:eastAsia="Arial"/>
        </w:rPr>
        <w:t>pr</w:t>
      </w:r>
      <w:r>
        <w:rPr>
          <w:rFonts w:eastAsia="Arial"/>
          <w:spacing w:val="-2"/>
        </w:rPr>
        <w:t>o</w:t>
      </w:r>
      <w:r>
        <w:rPr>
          <w:rFonts w:eastAsia="Arial"/>
          <w:spacing w:val="2"/>
        </w:rPr>
        <w:t>g</w:t>
      </w:r>
      <w:r>
        <w:rPr>
          <w:rFonts w:eastAsia="Arial"/>
          <w:spacing w:val="1"/>
        </w:rPr>
        <w:t>r</w:t>
      </w:r>
      <w:r>
        <w:rPr>
          <w:rFonts w:eastAsia="Arial"/>
          <w:spacing w:val="-3"/>
        </w:rPr>
        <w:t>a</w:t>
      </w:r>
      <w:r>
        <w:rPr>
          <w:rFonts w:eastAsia="Arial"/>
        </w:rPr>
        <w:t>m</w:t>
      </w:r>
      <w:r>
        <w:rPr>
          <w:rFonts w:eastAsia="Arial"/>
          <w:spacing w:val="3"/>
        </w:rPr>
        <w:t xml:space="preserve"> </w:t>
      </w:r>
      <w:r>
        <w:rPr>
          <w:rFonts w:eastAsia="Arial"/>
        </w:rPr>
        <w:t>or</w:t>
      </w:r>
      <w:r>
        <w:rPr>
          <w:rFonts w:eastAsia="Arial"/>
          <w:spacing w:val="2"/>
        </w:rPr>
        <w:t xml:space="preserve"> </w:t>
      </w:r>
      <w:r>
        <w:rPr>
          <w:rFonts w:eastAsia="Arial"/>
        </w:rPr>
        <w:t>a</w:t>
      </w:r>
      <w:r>
        <w:rPr>
          <w:rFonts w:eastAsia="Arial"/>
          <w:spacing w:val="-3"/>
        </w:rPr>
        <w:t>c</w:t>
      </w:r>
      <w:r>
        <w:rPr>
          <w:rFonts w:eastAsia="Arial"/>
          <w:spacing w:val="1"/>
        </w:rPr>
        <w:t>t</w:t>
      </w:r>
      <w:r>
        <w:rPr>
          <w:rFonts w:eastAsia="Arial"/>
          <w:spacing w:val="-1"/>
        </w:rPr>
        <w:t>i</w:t>
      </w:r>
      <w:r>
        <w:rPr>
          <w:rFonts w:eastAsia="Arial"/>
          <w:spacing w:val="-2"/>
        </w:rPr>
        <w:t>v</w:t>
      </w:r>
      <w:r>
        <w:rPr>
          <w:rFonts w:eastAsia="Arial"/>
          <w:spacing w:val="-1"/>
        </w:rPr>
        <w:t>i</w:t>
      </w:r>
      <w:r>
        <w:rPr>
          <w:rFonts w:eastAsia="Arial"/>
          <w:spacing w:val="1"/>
        </w:rPr>
        <w:t>t</w:t>
      </w:r>
      <w:r>
        <w:rPr>
          <w:rFonts w:eastAsia="Arial"/>
        </w:rPr>
        <w:t xml:space="preserve">y </w:t>
      </w:r>
      <w:r>
        <w:rPr>
          <w:rFonts w:eastAsia="Arial"/>
          <w:spacing w:val="1"/>
        </w:rPr>
        <w:t>r</w:t>
      </w:r>
      <w:r>
        <w:rPr>
          <w:rFonts w:eastAsia="Arial"/>
        </w:rPr>
        <w:t>ec</w:t>
      </w:r>
      <w:r>
        <w:rPr>
          <w:rFonts w:eastAsia="Arial"/>
          <w:spacing w:val="-1"/>
        </w:rPr>
        <w:t>ei</w:t>
      </w:r>
      <w:r>
        <w:rPr>
          <w:rFonts w:eastAsia="Arial"/>
          <w:spacing w:val="-2"/>
        </w:rPr>
        <w:t>v</w:t>
      </w:r>
      <w:r>
        <w:rPr>
          <w:rFonts w:eastAsia="Arial"/>
          <w:spacing w:val="-1"/>
        </w:rPr>
        <w:t>i</w:t>
      </w:r>
      <w:r>
        <w:rPr>
          <w:rFonts w:eastAsia="Arial"/>
        </w:rPr>
        <w:t>ng</w:t>
      </w:r>
      <w:r>
        <w:rPr>
          <w:rFonts w:eastAsia="Arial"/>
          <w:spacing w:val="3"/>
        </w:rPr>
        <w:t xml:space="preserve"> f</w:t>
      </w:r>
      <w:r>
        <w:rPr>
          <w:rFonts w:eastAsia="Arial"/>
        </w:rPr>
        <w:t>e</w:t>
      </w:r>
      <w:r>
        <w:rPr>
          <w:rFonts w:eastAsia="Arial"/>
          <w:spacing w:val="-1"/>
        </w:rPr>
        <w:t>d</w:t>
      </w:r>
      <w:r>
        <w:rPr>
          <w:rFonts w:eastAsia="Arial"/>
        </w:rPr>
        <w:t xml:space="preserve">eral </w:t>
      </w:r>
      <w:r>
        <w:rPr>
          <w:rFonts w:eastAsia="Arial"/>
          <w:spacing w:val="3"/>
        </w:rPr>
        <w:t>f</w:t>
      </w:r>
      <w:r>
        <w:rPr>
          <w:rFonts w:eastAsia="Arial"/>
          <w:spacing w:val="-1"/>
        </w:rPr>
        <w:t>i</w:t>
      </w:r>
      <w:r>
        <w:rPr>
          <w:rFonts w:eastAsia="Arial"/>
        </w:rPr>
        <w:t>n</w:t>
      </w:r>
      <w:r>
        <w:rPr>
          <w:rFonts w:eastAsia="Arial"/>
          <w:spacing w:val="-1"/>
        </w:rPr>
        <w:t>a</w:t>
      </w:r>
      <w:r>
        <w:rPr>
          <w:rFonts w:eastAsia="Arial"/>
        </w:rPr>
        <w:t>nc</w:t>
      </w:r>
      <w:r>
        <w:rPr>
          <w:rFonts w:eastAsia="Arial"/>
          <w:spacing w:val="-1"/>
        </w:rPr>
        <w:t>i</w:t>
      </w:r>
      <w:r>
        <w:rPr>
          <w:rFonts w:eastAsia="Arial"/>
          <w:spacing w:val="-3"/>
        </w:rPr>
        <w:t>a</w:t>
      </w:r>
      <w:r>
        <w:rPr>
          <w:rFonts w:eastAsia="Arial"/>
        </w:rPr>
        <w:t>l</w:t>
      </w:r>
      <w:r>
        <w:rPr>
          <w:rFonts w:eastAsia="Arial"/>
          <w:spacing w:val="2"/>
        </w:rPr>
        <w:t xml:space="preserve"> </w:t>
      </w:r>
      <w:r>
        <w:rPr>
          <w:rFonts w:eastAsia="Arial"/>
        </w:rPr>
        <w:t>ass</w:t>
      </w:r>
      <w:r>
        <w:rPr>
          <w:rFonts w:eastAsia="Arial"/>
          <w:spacing w:val="-1"/>
        </w:rPr>
        <w:t>i</w:t>
      </w:r>
      <w:r>
        <w:rPr>
          <w:rFonts w:eastAsia="Arial"/>
        </w:rPr>
        <w:t>s</w:t>
      </w:r>
      <w:r>
        <w:rPr>
          <w:rFonts w:eastAsia="Arial"/>
          <w:spacing w:val="1"/>
        </w:rPr>
        <w:t>t</w:t>
      </w:r>
      <w:r>
        <w:rPr>
          <w:rFonts w:eastAsia="Arial"/>
        </w:rPr>
        <w:t>a</w:t>
      </w:r>
      <w:r>
        <w:rPr>
          <w:rFonts w:eastAsia="Arial"/>
          <w:spacing w:val="-1"/>
        </w:rPr>
        <w:t>n</w:t>
      </w:r>
      <w:r>
        <w:rPr>
          <w:rFonts w:eastAsia="Arial"/>
        </w:rPr>
        <w:t>ce</w:t>
      </w:r>
      <w:r>
        <w:rPr>
          <w:rFonts w:eastAsia="Arial"/>
          <w:spacing w:val="-2"/>
        </w:rPr>
        <w:t>.</w:t>
      </w:r>
      <w:r>
        <w:rPr>
          <w:rFonts w:eastAsia="Arial"/>
        </w:rPr>
        <w:t>”</w:t>
      </w:r>
      <w:r>
        <w:rPr>
          <w:rFonts w:eastAsia="Arial"/>
          <w:spacing w:val="2"/>
        </w:rPr>
        <w:t xml:space="preserve"> T</w:t>
      </w:r>
      <w:r>
        <w:rPr>
          <w:rFonts w:eastAsia="Arial"/>
        </w:rPr>
        <w:t>he</w:t>
      </w:r>
      <w:r>
        <w:rPr>
          <w:rFonts w:eastAsia="Arial"/>
          <w:spacing w:val="1"/>
        </w:rPr>
        <w:t xml:space="preserve"> </w:t>
      </w:r>
      <w:r>
        <w:rPr>
          <w:rFonts w:eastAsia="Arial"/>
          <w:spacing w:val="2"/>
        </w:rPr>
        <w:t>k</w:t>
      </w:r>
      <w:r>
        <w:rPr>
          <w:rFonts w:eastAsia="Arial"/>
        </w:rPr>
        <w:t>ey</w:t>
      </w:r>
      <w:r>
        <w:rPr>
          <w:rFonts w:eastAsia="Arial"/>
          <w:spacing w:val="1"/>
        </w:rPr>
        <w:t xml:space="preserve"> </w:t>
      </w:r>
      <w:r>
        <w:rPr>
          <w:rFonts w:eastAsia="Arial"/>
        </w:rPr>
        <w:t>o</w:t>
      </w:r>
      <w:r>
        <w:rPr>
          <w:rFonts w:eastAsia="Arial"/>
          <w:spacing w:val="-1"/>
        </w:rPr>
        <w:t>b</w:t>
      </w:r>
      <w:r>
        <w:rPr>
          <w:rFonts w:eastAsia="Arial"/>
          <w:spacing w:val="1"/>
        </w:rPr>
        <w:t>j</w:t>
      </w:r>
      <w:r>
        <w:rPr>
          <w:rFonts w:eastAsia="Arial"/>
        </w:rPr>
        <w:t>ecti</w:t>
      </w:r>
      <w:r>
        <w:rPr>
          <w:rFonts w:eastAsia="Arial"/>
          <w:spacing w:val="-3"/>
        </w:rPr>
        <w:t>v</w:t>
      </w:r>
      <w:r>
        <w:rPr>
          <w:rFonts w:eastAsia="Arial"/>
        </w:rPr>
        <w:t>es</w:t>
      </w:r>
      <w:r>
        <w:rPr>
          <w:rFonts w:eastAsia="Arial"/>
          <w:spacing w:val="3"/>
        </w:rPr>
        <w:t xml:space="preserve"> </w:t>
      </w:r>
      <w:r>
        <w:rPr>
          <w:rFonts w:eastAsia="Arial"/>
          <w:spacing w:val="-3"/>
        </w:rPr>
        <w:t>o</w:t>
      </w:r>
      <w:r>
        <w:rPr>
          <w:rFonts w:eastAsia="Arial"/>
        </w:rPr>
        <w:t>f</w:t>
      </w:r>
      <w:r>
        <w:rPr>
          <w:rFonts w:eastAsia="Arial"/>
          <w:spacing w:val="4"/>
        </w:rPr>
        <w:t xml:space="preserve"> </w:t>
      </w:r>
      <w:r>
        <w:rPr>
          <w:rFonts w:eastAsia="Arial"/>
          <w:spacing w:val="2"/>
        </w:rPr>
        <w:t>T</w:t>
      </w:r>
      <w:r>
        <w:rPr>
          <w:rFonts w:eastAsia="Arial"/>
          <w:spacing w:val="-1"/>
        </w:rPr>
        <w:t>i</w:t>
      </w:r>
      <w:r>
        <w:rPr>
          <w:rFonts w:eastAsia="Arial"/>
          <w:spacing w:val="1"/>
        </w:rPr>
        <w:t>t</w:t>
      </w:r>
      <w:r>
        <w:rPr>
          <w:rFonts w:eastAsia="Arial"/>
          <w:spacing w:val="-1"/>
        </w:rPr>
        <w:t>l</w:t>
      </w:r>
      <w:r>
        <w:rPr>
          <w:rFonts w:eastAsia="Arial"/>
        </w:rPr>
        <w:t>e</w:t>
      </w:r>
      <w:r>
        <w:rPr>
          <w:rFonts w:eastAsia="Arial"/>
          <w:spacing w:val="3"/>
        </w:rPr>
        <w:t xml:space="preserve"> </w:t>
      </w:r>
      <w:r>
        <w:rPr>
          <w:rFonts w:eastAsia="Arial"/>
          <w:spacing w:val="-1"/>
        </w:rPr>
        <w:t>V</w:t>
      </w:r>
      <w:r>
        <w:rPr>
          <w:rFonts w:eastAsia="Arial"/>
        </w:rPr>
        <w:t>I</w:t>
      </w:r>
      <w:r>
        <w:rPr>
          <w:rFonts w:eastAsia="Arial"/>
          <w:spacing w:val="2"/>
        </w:rPr>
        <w:t xml:space="preserve"> </w:t>
      </w:r>
      <w:r>
        <w:rPr>
          <w:rFonts w:eastAsia="Arial"/>
          <w:spacing w:val="1"/>
        </w:rPr>
        <w:t>t</w:t>
      </w:r>
      <w:r>
        <w:rPr>
          <w:rFonts w:eastAsia="Arial"/>
        </w:rPr>
        <w:t>h</w:t>
      </w:r>
      <w:r>
        <w:rPr>
          <w:rFonts w:eastAsia="Arial"/>
          <w:spacing w:val="-3"/>
        </w:rPr>
        <w:t>a</w:t>
      </w:r>
      <w:r>
        <w:rPr>
          <w:rFonts w:eastAsia="Arial"/>
        </w:rPr>
        <w:t>t</w:t>
      </w:r>
      <w:r>
        <w:rPr>
          <w:rFonts w:eastAsia="Arial"/>
          <w:spacing w:val="11"/>
        </w:rPr>
        <w:t xml:space="preserve"> </w:t>
      </w:r>
      <w:r>
        <w:rPr>
          <w:rFonts w:eastAsia="Arial"/>
        </w:rPr>
        <w:t>a</w:t>
      </w:r>
      <w:r>
        <w:rPr>
          <w:rFonts w:eastAsia="Arial"/>
          <w:spacing w:val="-2"/>
        </w:rPr>
        <w:t>r</w:t>
      </w:r>
      <w:r>
        <w:rPr>
          <w:rFonts w:eastAsia="Arial"/>
        </w:rPr>
        <w:t>e</w:t>
      </w:r>
      <w:r>
        <w:rPr>
          <w:rFonts w:eastAsia="Arial"/>
          <w:spacing w:val="3"/>
        </w:rPr>
        <w:t xml:space="preserve"> </w:t>
      </w:r>
      <w:r>
        <w:rPr>
          <w:rFonts w:eastAsia="Arial"/>
          <w:spacing w:val="1"/>
        </w:rPr>
        <w:t>r</w:t>
      </w:r>
      <w:r>
        <w:rPr>
          <w:rFonts w:eastAsia="Arial"/>
        </w:rPr>
        <w:t>e</w:t>
      </w:r>
      <w:r>
        <w:rPr>
          <w:rFonts w:eastAsia="Arial"/>
          <w:spacing w:val="-1"/>
        </w:rPr>
        <w:t>l</w:t>
      </w:r>
      <w:r>
        <w:rPr>
          <w:rFonts w:eastAsia="Arial"/>
        </w:rPr>
        <w:t>e</w:t>
      </w:r>
      <w:r>
        <w:rPr>
          <w:rFonts w:eastAsia="Arial"/>
          <w:spacing w:val="-3"/>
        </w:rPr>
        <w:t>v</w:t>
      </w:r>
      <w:r>
        <w:rPr>
          <w:rFonts w:eastAsia="Arial"/>
        </w:rPr>
        <w:t>a</w:t>
      </w:r>
      <w:r>
        <w:rPr>
          <w:rFonts w:eastAsia="Arial"/>
          <w:spacing w:val="-1"/>
        </w:rPr>
        <w:t>n</w:t>
      </w:r>
      <w:r>
        <w:rPr>
          <w:rFonts w:eastAsia="Arial"/>
        </w:rPr>
        <w:t>t</w:t>
      </w:r>
      <w:r>
        <w:rPr>
          <w:rFonts w:eastAsia="Arial"/>
          <w:spacing w:val="4"/>
        </w:rPr>
        <w:t xml:space="preserve"> </w:t>
      </w:r>
      <w:r>
        <w:rPr>
          <w:rFonts w:eastAsia="Arial"/>
          <w:spacing w:val="1"/>
        </w:rPr>
        <w:t>t</w:t>
      </w:r>
      <w:r>
        <w:rPr>
          <w:rFonts w:eastAsia="Arial"/>
        </w:rPr>
        <w:t>o</w:t>
      </w:r>
      <w:r>
        <w:rPr>
          <w:rFonts w:eastAsia="Arial"/>
          <w:spacing w:val="3"/>
        </w:rPr>
        <w:t xml:space="preserve"> </w:t>
      </w:r>
      <w:r>
        <w:rPr>
          <w:rFonts w:eastAsia="Arial"/>
          <w:spacing w:val="1"/>
        </w:rPr>
        <w:t>t</w:t>
      </w:r>
      <w:r>
        <w:rPr>
          <w:rFonts w:eastAsia="Arial"/>
        </w:rPr>
        <w:t>h</w:t>
      </w:r>
      <w:r>
        <w:rPr>
          <w:rFonts w:eastAsia="Arial"/>
          <w:spacing w:val="-1"/>
        </w:rPr>
        <w:t>i</w:t>
      </w:r>
      <w:r>
        <w:rPr>
          <w:rFonts w:eastAsia="Arial"/>
        </w:rPr>
        <w:t>s</w:t>
      </w:r>
      <w:r>
        <w:rPr>
          <w:rFonts w:eastAsia="Arial"/>
          <w:spacing w:val="4"/>
        </w:rPr>
        <w:t xml:space="preserve"> </w:t>
      </w:r>
      <w:r>
        <w:rPr>
          <w:rFonts w:eastAsia="Arial"/>
        </w:rPr>
        <w:t>p</w:t>
      </w:r>
      <w:r>
        <w:rPr>
          <w:rFonts w:eastAsia="Arial"/>
          <w:spacing w:val="-1"/>
        </w:rPr>
        <w:t>l</w:t>
      </w:r>
      <w:r>
        <w:rPr>
          <w:rFonts w:eastAsia="Arial"/>
          <w:spacing w:val="-3"/>
        </w:rPr>
        <w:t>a</w:t>
      </w:r>
      <w:r>
        <w:rPr>
          <w:rFonts w:eastAsia="Arial"/>
        </w:rPr>
        <w:t>n are</w:t>
      </w:r>
      <w:r>
        <w:rPr>
          <w:rFonts w:eastAsia="Arial"/>
          <w:spacing w:val="-1"/>
        </w:rPr>
        <w:t xml:space="preserve"> </w:t>
      </w:r>
      <w:r>
        <w:rPr>
          <w:rFonts w:eastAsia="Arial"/>
          <w:spacing w:val="1"/>
        </w:rPr>
        <w:t>t</w:t>
      </w:r>
      <w:r>
        <w:rPr>
          <w:rFonts w:eastAsia="Arial"/>
        </w:rPr>
        <w:t>o:</w:t>
      </w:r>
    </w:p>
    <w:p w14:paraId="65F533DD" w14:textId="06F5EA98" w:rsidR="00AD66C5" w:rsidRPr="00935C44" w:rsidRDefault="000B4F82" w:rsidP="00DA1623">
      <w:pPr>
        <w:pStyle w:val="ListParagraph"/>
        <w:numPr>
          <w:ilvl w:val="0"/>
          <w:numId w:val="5"/>
        </w:numPr>
        <w:rPr>
          <w:rFonts w:ascii="Arial" w:eastAsia="Arial" w:hAnsi="Arial" w:cs="Arial"/>
          <w:sz w:val="24"/>
          <w:szCs w:val="24"/>
        </w:rPr>
      </w:pPr>
      <w:r w:rsidRPr="00935C44">
        <w:rPr>
          <w:rFonts w:ascii="Arial" w:eastAsia="Arial" w:hAnsi="Arial" w:cs="Arial"/>
          <w:sz w:val="24"/>
          <w:szCs w:val="24"/>
        </w:rPr>
        <w:t>Ensure that the level and quality of public transportation service is provided in a nondiscriminatory manner.</w:t>
      </w:r>
    </w:p>
    <w:p w14:paraId="65F533DF" w14:textId="04691543" w:rsidR="00AD66C5" w:rsidRPr="00935C44" w:rsidRDefault="000B4F82" w:rsidP="00DA1623">
      <w:pPr>
        <w:pStyle w:val="ListParagraph"/>
        <w:numPr>
          <w:ilvl w:val="0"/>
          <w:numId w:val="5"/>
        </w:numPr>
        <w:rPr>
          <w:rFonts w:ascii="Arial" w:eastAsia="Arial" w:hAnsi="Arial" w:cs="Arial"/>
          <w:sz w:val="24"/>
          <w:szCs w:val="24"/>
        </w:rPr>
      </w:pPr>
      <w:r w:rsidRPr="00935C44">
        <w:rPr>
          <w:rFonts w:ascii="Arial" w:eastAsia="Arial" w:hAnsi="Arial" w:cs="Arial"/>
          <w:sz w:val="24"/>
          <w:szCs w:val="24"/>
        </w:rPr>
        <w:t>Promote full and fair participation in public transportation decision-making without regard to race, color, or national origin.</w:t>
      </w:r>
    </w:p>
    <w:p w14:paraId="65F533E2" w14:textId="491F2A7D" w:rsidR="00AD66C5" w:rsidRPr="000F08CF" w:rsidRDefault="000B4F82" w:rsidP="00DA1623">
      <w:pPr>
        <w:pStyle w:val="ListParagraph"/>
        <w:numPr>
          <w:ilvl w:val="0"/>
          <w:numId w:val="5"/>
        </w:numPr>
        <w:rPr>
          <w:rFonts w:ascii="Arial" w:eastAsia="Arial" w:hAnsi="Arial" w:cs="Arial"/>
          <w:sz w:val="24"/>
          <w:szCs w:val="24"/>
        </w:rPr>
      </w:pPr>
      <w:r w:rsidRPr="000F08CF">
        <w:rPr>
          <w:rFonts w:ascii="Arial" w:eastAsia="Arial" w:hAnsi="Arial" w:cs="Arial"/>
          <w:sz w:val="24"/>
          <w:szCs w:val="24"/>
        </w:rPr>
        <w:t>Ensure meaningful access to transit-related programs and activities by persons with limited</w:t>
      </w:r>
      <w:r w:rsidR="000F08CF" w:rsidRPr="000F08CF">
        <w:rPr>
          <w:rFonts w:ascii="Arial" w:eastAsia="Arial" w:hAnsi="Arial" w:cs="Arial"/>
          <w:sz w:val="24"/>
          <w:szCs w:val="24"/>
        </w:rPr>
        <w:t xml:space="preserve"> </w:t>
      </w:r>
      <w:r w:rsidRPr="000F08CF">
        <w:rPr>
          <w:rFonts w:ascii="Arial" w:eastAsia="Arial" w:hAnsi="Arial" w:cs="Arial"/>
          <w:sz w:val="24"/>
          <w:szCs w:val="24"/>
        </w:rPr>
        <w:t>English proficiency.</w:t>
      </w:r>
    </w:p>
    <w:p w14:paraId="65F533E6" w14:textId="10B7061B" w:rsidR="00AD66C5" w:rsidRDefault="000B4F82" w:rsidP="0046416C">
      <w:r>
        <w:rPr>
          <w:rFonts w:eastAsia="Arial"/>
          <w:spacing w:val="-1"/>
        </w:rPr>
        <w:t>R</w:t>
      </w:r>
      <w:r>
        <w:rPr>
          <w:rFonts w:eastAsia="Arial"/>
        </w:rPr>
        <w:t>e</w:t>
      </w:r>
      <w:r>
        <w:rPr>
          <w:rFonts w:eastAsia="Arial"/>
          <w:spacing w:val="-1"/>
        </w:rPr>
        <w:t>l</w:t>
      </w:r>
      <w:r>
        <w:rPr>
          <w:rFonts w:eastAsia="Arial"/>
        </w:rPr>
        <w:t>ated</w:t>
      </w:r>
      <w:r>
        <w:rPr>
          <w:rFonts w:eastAsia="Arial"/>
          <w:spacing w:val="1"/>
        </w:rPr>
        <w:t xml:space="preserve"> </w:t>
      </w:r>
      <w:r>
        <w:rPr>
          <w:rFonts w:eastAsia="Arial"/>
          <w:spacing w:val="3"/>
        </w:rPr>
        <w:t>f</w:t>
      </w:r>
      <w:r>
        <w:rPr>
          <w:rFonts w:eastAsia="Arial"/>
        </w:rPr>
        <w:t>e</w:t>
      </w:r>
      <w:r>
        <w:rPr>
          <w:rFonts w:eastAsia="Arial"/>
          <w:spacing w:val="-1"/>
        </w:rPr>
        <w:t>d</w:t>
      </w:r>
      <w:r>
        <w:rPr>
          <w:rFonts w:eastAsia="Arial"/>
          <w:spacing w:val="-3"/>
        </w:rPr>
        <w:t>e</w:t>
      </w:r>
      <w:r>
        <w:rPr>
          <w:rFonts w:eastAsia="Arial"/>
          <w:spacing w:val="1"/>
        </w:rPr>
        <w:t>r</w:t>
      </w:r>
      <w:r>
        <w:rPr>
          <w:rFonts w:eastAsia="Arial"/>
        </w:rPr>
        <w:t>al</w:t>
      </w:r>
      <w:r>
        <w:rPr>
          <w:rFonts w:eastAsia="Arial"/>
          <w:spacing w:val="2"/>
        </w:rPr>
        <w:t xml:space="preserve"> </w:t>
      </w:r>
      <w:r>
        <w:rPr>
          <w:rFonts w:eastAsia="Arial"/>
        </w:rPr>
        <w:t>n</w:t>
      </w:r>
      <w:r>
        <w:rPr>
          <w:rFonts w:eastAsia="Arial"/>
          <w:spacing w:val="-1"/>
        </w:rPr>
        <w:t>o</w:t>
      </w:r>
      <w:r>
        <w:rPr>
          <w:rFonts w:eastAsia="Arial"/>
        </w:rPr>
        <w:t>n</w:t>
      </w:r>
      <w:r>
        <w:rPr>
          <w:rFonts w:eastAsia="Arial"/>
          <w:spacing w:val="-1"/>
        </w:rPr>
        <w:t>di</w:t>
      </w:r>
      <w:r>
        <w:rPr>
          <w:rFonts w:eastAsia="Arial"/>
        </w:rPr>
        <w:t>sc</w:t>
      </w:r>
      <w:r>
        <w:rPr>
          <w:rFonts w:eastAsia="Arial"/>
          <w:spacing w:val="1"/>
        </w:rPr>
        <w:t>r</w:t>
      </w:r>
      <w:r>
        <w:rPr>
          <w:rFonts w:eastAsia="Arial"/>
          <w:spacing w:val="-3"/>
        </w:rPr>
        <w:t>i</w:t>
      </w:r>
      <w:r>
        <w:rPr>
          <w:rFonts w:eastAsia="Arial"/>
          <w:spacing w:val="1"/>
        </w:rPr>
        <w:t>m</w:t>
      </w:r>
      <w:r>
        <w:rPr>
          <w:rFonts w:eastAsia="Arial"/>
          <w:spacing w:val="-1"/>
        </w:rPr>
        <w:t>i</w:t>
      </w:r>
      <w:r>
        <w:rPr>
          <w:rFonts w:eastAsia="Arial"/>
        </w:rPr>
        <w:t>n</w:t>
      </w:r>
      <w:r>
        <w:rPr>
          <w:rFonts w:eastAsia="Arial"/>
          <w:spacing w:val="-1"/>
        </w:rPr>
        <w:t>a</w:t>
      </w:r>
      <w:r>
        <w:rPr>
          <w:rFonts w:eastAsia="Arial"/>
          <w:spacing w:val="1"/>
        </w:rPr>
        <w:t>t</w:t>
      </w:r>
      <w:r>
        <w:rPr>
          <w:rFonts w:eastAsia="Arial"/>
          <w:spacing w:val="-1"/>
        </w:rPr>
        <w:t>i</w:t>
      </w:r>
      <w:r>
        <w:rPr>
          <w:rFonts w:eastAsia="Arial"/>
        </w:rPr>
        <w:t>on</w:t>
      </w:r>
      <w:r>
        <w:rPr>
          <w:rFonts w:eastAsia="Arial"/>
          <w:spacing w:val="2"/>
        </w:rPr>
        <w:t xml:space="preserve"> </w:t>
      </w:r>
      <w:r>
        <w:rPr>
          <w:rFonts w:eastAsia="Arial"/>
          <w:spacing w:val="-1"/>
        </w:rPr>
        <w:t>l</w:t>
      </w:r>
      <w:r>
        <w:rPr>
          <w:rFonts w:eastAsia="Arial"/>
        </w:rPr>
        <w:t>a</w:t>
      </w:r>
      <w:r>
        <w:rPr>
          <w:rFonts w:eastAsia="Arial"/>
          <w:spacing w:val="-4"/>
        </w:rPr>
        <w:t>w</w:t>
      </w:r>
      <w:r>
        <w:rPr>
          <w:rFonts w:eastAsia="Arial"/>
        </w:rPr>
        <w:t>s</w:t>
      </w:r>
      <w:r>
        <w:rPr>
          <w:rFonts w:eastAsia="Arial"/>
          <w:spacing w:val="3"/>
        </w:rPr>
        <w:t xml:space="preserve"> </w:t>
      </w:r>
      <w:r>
        <w:rPr>
          <w:rFonts w:eastAsia="Arial"/>
        </w:rPr>
        <w:t>a</w:t>
      </w:r>
      <w:r>
        <w:rPr>
          <w:rFonts w:eastAsia="Arial"/>
          <w:spacing w:val="-1"/>
        </w:rPr>
        <w:t>d</w:t>
      </w:r>
      <w:r>
        <w:rPr>
          <w:rFonts w:eastAsia="Arial"/>
          <w:spacing w:val="1"/>
        </w:rPr>
        <w:t>m</w:t>
      </w:r>
      <w:r>
        <w:rPr>
          <w:rFonts w:eastAsia="Arial"/>
          <w:spacing w:val="-1"/>
        </w:rPr>
        <w:t>i</w:t>
      </w:r>
      <w:r>
        <w:rPr>
          <w:rFonts w:eastAsia="Arial"/>
        </w:rPr>
        <w:t>n</w:t>
      </w:r>
      <w:r>
        <w:rPr>
          <w:rFonts w:eastAsia="Arial"/>
          <w:spacing w:val="-1"/>
        </w:rPr>
        <w:t>i</w:t>
      </w:r>
      <w:r>
        <w:rPr>
          <w:rFonts w:eastAsia="Arial"/>
        </w:rPr>
        <w:t>s</w:t>
      </w:r>
      <w:r>
        <w:rPr>
          <w:rFonts w:eastAsia="Arial"/>
          <w:spacing w:val="4"/>
        </w:rPr>
        <w:t>t</w:t>
      </w:r>
      <w:r>
        <w:rPr>
          <w:rFonts w:eastAsia="Arial"/>
        </w:rPr>
        <w:t>e</w:t>
      </w:r>
      <w:r>
        <w:rPr>
          <w:rFonts w:eastAsia="Arial"/>
          <w:spacing w:val="-2"/>
        </w:rPr>
        <w:t>r</w:t>
      </w:r>
      <w:r>
        <w:rPr>
          <w:rFonts w:eastAsia="Arial"/>
        </w:rPr>
        <w:t>ed</w:t>
      </w:r>
      <w:r>
        <w:rPr>
          <w:rFonts w:eastAsia="Arial"/>
          <w:spacing w:val="2"/>
        </w:rPr>
        <w:t xml:space="preserve"> </w:t>
      </w:r>
      <w:r>
        <w:rPr>
          <w:rFonts w:eastAsia="Arial"/>
        </w:rPr>
        <w:t xml:space="preserve">by </w:t>
      </w:r>
      <w:r>
        <w:rPr>
          <w:rFonts w:eastAsia="Arial"/>
          <w:spacing w:val="1"/>
        </w:rPr>
        <w:t>t</w:t>
      </w:r>
      <w:r>
        <w:rPr>
          <w:rFonts w:eastAsia="Arial"/>
        </w:rPr>
        <w:t>he</w:t>
      </w:r>
      <w:r>
        <w:rPr>
          <w:rFonts w:eastAsia="Arial"/>
          <w:spacing w:val="2"/>
        </w:rPr>
        <w:t xml:space="preserve"> </w:t>
      </w:r>
      <w:r>
        <w:rPr>
          <w:rFonts w:eastAsia="Arial"/>
        </w:rPr>
        <w:t>F</w:t>
      </w:r>
      <w:r>
        <w:rPr>
          <w:rFonts w:eastAsia="Arial"/>
          <w:spacing w:val="-1"/>
        </w:rPr>
        <w:t>e</w:t>
      </w:r>
      <w:r>
        <w:rPr>
          <w:rFonts w:eastAsia="Arial"/>
        </w:rPr>
        <w:t>d</w:t>
      </w:r>
      <w:r>
        <w:rPr>
          <w:rFonts w:eastAsia="Arial"/>
          <w:spacing w:val="-3"/>
        </w:rPr>
        <w:t>e</w:t>
      </w:r>
      <w:r>
        <w:rPr>
          <w:rFonts w:eastAsia="Arial"/>
          <w:spacing w:val="1"/>
        </w:rPr>
        <w:t>r</w:t>
      </w:r>
      <w:r>
        <w:rPr>
          <w:rFonts w:eastAsia="Arial"/>
        </w:rPr>
        <w:t>al</w:t>
      </w:r>
      <w:r>
        <w:rPr>
          <w:rFonts w:eastAsia="Arial"/>
          <w:spacing w:val="2"/>
        </w:rPr>
        <w:t xml:space="preserve"> </w:t>
      </w:r>
      <w:r>
        <w:rPr>
          <w:rFonts w:eastAsia="Arial"/>
          <w:spacing w:val="-1"/>
        </w:rPr>
        <w:t>Hi</w:t>
      </w:r>
      <w:r>
        <w:rPr>
          <w:rFonts w:eastAsia="Arial"/>
          <w:spacing w:val="2"/>
        </w:rPr>
        <w:t>g</w:t>
      </w:r>
      <w:r>
        <w:rPr>
          <w:rFonts w:eastAsia="Arial"/>
        </w:rPr>
        <w:t>h</w:t>
      </w:r>
      <w:r>
        <w:rPr>
          <w:rFonts w:eastAsia="Arial"/>
          <w:spacing w:val="-4"/>
        </w:rPr>
        <w:t>w</w:t>
      </w:r>
      <w:r>
        <w:rPr>
          <w:rFonts w:eastAsia="Arial"/>
        </w:rPr>
        <w:t xml:space="preserve">ay </w:t>
      </w:r>
      <w:r>
        <w:rPr>
          <w:rFonts w:eastAsia="Arial"/>
          <w:spacing w:val="-1"/>
        </w:rPr>
        <w:t>A</w:t>
      </w:r>
      <w:r>
        <w:rPr>
          <w:rFonts w:eastAsia="Arial"/>
        </w:rPr>
        <w:t>dmi</w:t>
      </w:r>
      <w:r>
        <w:rPr>
          <w:rFonts w:eastAsia="Arial"/>
          <w:spacing w:val="-1"/>
        </w:rPr>
        <w:t>ni</w:t>
      </w:r>
      <w:r>
        <w:rPr>
          <w:rFonts w:eastAsia="Arial"/>
        </w:rPr>
        <w:t>s</w:t>
      </w:r>
      <w:r>
        <w:rPr>
          <w:rFonts w:eastAsia="Arial"/>
          <w:spacing w:val="1"/>
        </w:rPr>
        <w:t>tr</w:t>
      </w:r>
      <w:r>
        <w:rPr>
          <w:rFonts w:eastAsia="Arial"/>
        </w:rPr>
        <w:t>ati</w:t>
      </w:r>
      <w:r>
        <w:rPr>
          <w:rFonts w:eastAsia="Arial"/>
          <w:spacing w:val="-1"/>
        </w:rPr>
        <w:t>o</w:t>
      </w:r>
      <w:r>
        <w:rPr>
          <w:rFonts w:eastAsia="Arial"/>
        </w:rPr>
        <w:t>n,</w:t>
      </w:r>
      <w:r>
        <w:rPr>
          <w:rFonts w:eastAsia="Arial"/>
          <w:spacing w:val="1"/>
        </w:rPr>
        <w:t xml:space="preserve"> t</w:t>
      </w:r>
      <w:r>
        <w:rPr>
          <w:rFonts w:eastAsia="Arial"/>
        </w:rPr>
        <w:t>he F</w:t>
      </w:r>
      <w:r>
        <w:rPr>
          <w:rFonts w:eastAsia="Arial"/>
          <w:spacing w:val="-1"/>
        </w:rPr>
        <w:t>e</w:t>
      </w:r>
      <w:r>
        <w:rPr>
          <w:rFonts w:eastAsia="Arial"/>
        </w:rPr>
        <w:t>d</w:t>
      </w:r>
      <w:r>
        <w:rPr>
          <w:rFonts w:eastAsia="Arial"/>
          <w:spacing w:val="-1"/>
        </w:rPr>
        <w:t>e</w:t>
      </w:r>
      <w:r>
        <w:rPr>
          <w:rFonts w:eastAsia="Arial"/>
          <w:spacing w:val="1"/>
        </w:rPr>
        <w:t>r</w:t>
      </w:r>
      <w:r>
        <w:rPr>
          <w:rFonts w:eastAsia="Arial"/>
        </w:rPr>
        <w:t>al</w:t>
      </w:r>
      <w:r>
        <w:rPr>
          <w:rFonts w:eastAsia="Arial"/>
          <w:spacing w:val="-9"/>
        </w:rPr>
        <w:t xml:space="preserve"> </w:t>
      </w:r>
      <w:r>
        <w:rPr>
          <w:rFonts w:eastAsia="Arial"/>
          <w:spacing w:val="2"/>
        </w:rPr>
        <w:t>T</w:t>
      </w:r>
      <w:r>
        <w:rPr>
          <w:rFonts w:eastAsia="Arial"/>
          <w:spacing w:val="1"/>
        </w:rPr>
        <w:t>r</w:t>
      </w:r>
      <w:r>
        <w:rPr>
          <w:rFonts w:eastAsia="Arial"/>
        </w:rPr>
        <w:t>a</w:t>
      </w:r>
      <w:r>
        <w:rPr>
          <w:rFonts w:eastAsia="Arial"/>
          <w:spacing w:val="-1"/>
        </w:rPr>
        <w:t>n</w:t>
      </w:r>
      <w:r>
        <w:rPr>
          <w:rFonts w:eastAsia="Arial"/>
        </w:rPr>
        <w:t>s</w:t>
      </w:r>
      <w:r>
        <w:rPr>
          <w:rFonts w:eastAsia="Arial"/>
          <w:spacing w:val="-1"/>
        </w:rPr>
        <w:t>i</w:t>
      </w:r>
      <w:r>
        <w:rPr>
          <w:rFonts w:eastAsia="Arial"/>
        </w:rPr>
        <w:t>t</w:t>
      </w:r>
      <w:r>
        <w:rPr>
          <w:rFonts w:eastAsia="Arial"/>
          <w:spacing w:val="-7"/>
        </w:rPr>
        <w:t xml:space="preserve"> </w:t>
      </w:r>
      <w:r>
        <w:rPr>
          <w:rFonts w:eastAsia="Arial"/>
          <w:spacing w:val="-1"/>
        </w:rPr>
        <w:t>A</w:t>
      </w:r>
      <w:r>
        <w:rPr>
          <w:rFonts w:eastAsia="Arial"/>
        </w:rPr>
        <w:t>dmi</w:t>
      </w:r>
      <w:r>
        <w:rPr>
          <w:rFonts w:eastAsia="Arial"/>
          <w:spacing w:val="-1"/>
        </w:rPr>
        <w:t>ni</w:t>
      </w:r>
      <w:r>
        <w:rPr>
          <w:rFonts w:eastAsia="Arial"/>
        </w:rPr>
        <w:t>s</w:t>
      </w:r>
      <w:r>
        <w:rPr>
          <w:rFonts w:eastAsia="Arial"/>
          <w:spacing w:val="-1"/>
        </w:rPr>
        <w:t>t</w:t>
      </w:r>
      <w:r>
        <w:rPr>
          <w:rFonts w:eastAsia="Arial"/>
          <w:spacing w:val="-2"/>
        </w:rPr>
        <w:t>r</w:t>
      </w:r>
      <w:r>
        <w:rPr>
          <w:rFonts w:eastAsia="Arial"/>
        </w:rPr>
        <w:t>a</w:t>
      </w:r>
      <w:r>
        <w:rPr>
          <w:rFonts w:eastAsia="Arial"/>
          <w:spacing w:val="1"/>
        </w:rPr>
        <w:t>t</w:t>
      </w:r>
      <w:r>
        <w:rPr>
          <w:rFonts w:eastAsia="Arial"/>
          <w:spacing w:val="-1"/>
        </w:rPr>
        <w:t>i</w:t>
      </w:r>
      <w:r>
        <w:rPr>
          <w:rFonts w:eastAsia="Arial"/>
        </w:rPr>
        <w:t>o</w:t>
      </w:r>
      <w:r>
        <w:rPr>
          <w:rFonts w:eastAsia="Arial"/>
          <w:spacing w:val="-1"/>
        </w:rPr>
        <w:t>n</w:t>
      </w:r>
      <w:r>
        <w:rPr>
          <w:rFonts w:eastAsia="Arial"/>
        </w:rPr>
        <w:t>,</w:t>
      </w:r>
      <w:r>
        <w:rPr>
          <w:rFonts w:eastAsia="Arial"/>
          <w:spacing w:val="-5"/>
        </w:rPr>
        <w:t xml:space="preserve"> </w:t>
      </w:r>
      <w:r>
        <w:rPr>
          <w:rFonts w:eastAsia="Arial"/>
          <w:spacing w:val="-3"/>
        </w:rPr>
        <w:t>o</w:t>
      </w:r>
      <w:r>
        <w:rPr>
          <w:rFonts w:eastAsia="Arial"/>
        </w:rPr>
        <w:t>r</w:t>
      </w:r>
      <w:r>
        <w:rPr>
          <w:rFonts w:eastAsia="Arial"/>
          <w:spacing w:val="-5"/>
        </w:rPr>
        <w:t xml:space="preserve"> </w:t>
      </w:r>
      <w:r>
        <w:rPr>
          <w:rFonts w:eastAsia="Arial"/>
        </w:rPr>
        <w:t>b</w:t>
      </w:r>
      <w:r>
        <w:rPr>
          <w:rFonts w:eastAsia="Arial"/>
          <w:spacing w:val="-3"/>
        </w:rPr>
        <w:t>o</w:t>
      </w:r>
      <w:r>
        <w:rPr>
          <w:rFonts w:eastAsia="Arial"/>
          <w:spacing w:val="1"/>
        </w:rPr>
        <w:t>t</w:t>
      </w:r>
      <w:r>
        <w:rPr>
          <w:rFonts w:eastAsia="Arial"/>
        </w:rPr>
        <w:t>h</w:t>
      </w:r>
      <w:r>
        <w:rPr>
          <w:rFonts w:eastAsia="Arial"/>
          <w:spacing w:val="-6"/>
        </w:rPr>
        <w:t xml:space="preserve"> </w:t>
      </w:r>
      <w:r>
        <w:rPr>
          <w:rFonts w:eastAsia="Arial"/>
          <w:spacing w:val="-3"/>
        </w:rPr>
        <w:t>p</w:t>
      </w:r>
      <w:r>
        <w:rPr>
          <w:rFonts w:eastAsia="Arial"/>
          <w:spacing w:val="1"/>
        </w:rPr>
        <w:t>r</w:t>
      </w:r>
      <w:r>
        <w:rPr>
          <w:rFonts w:eastAsia="Arial"/>
        </w:rPr>
        <w:t>o</w:t>
      </w:r>
      <w:r>
        <w:rPr>
          <w:rFonts w:eastAsia="Arial"/>
          <w:spacing w:val="-1"/>
        </w:rPr>
        <w:t>hi</w:t>
      </w:r>
      <w:r>
        <w:rPr>
          <w:rFonts w:eastAsia="Arial"/>
        </w:rPr>
        <w:t>b</w:t>
      </w:r>
      <w:r>
        <w:rPr>
          <w:rFonts w:eastAsia="Arial"/>
          <w:spacing w:val="-1"/>
        </w:rPr>
        <w:t>i</w:t>
      </w:r>
      <w:r>
        <w:rPr>
          <w:rFonts w:eastAsia="Arial"/>
        </w:rPr>
        <w:t>t</w:t>
      </w:r>
      <w:r>
        <w:rPr>
          <w:rFonts w:eastAsia="Arial"/>
          <w:spacing w:val="-5"/>
        </w:rPr>
        <w:t xml:space="preserve"> </w:t>
      </w:r>
      <w:r>
        <w:rPr>
          <w:rFonts w:eastAsia="Arial"/>
        </w:rPr>
        <w:t>d</w:t>
      </w:r>
      <w:r>
        <w:rPr>
          <w:rFonts w:eastAsia="Arial"/>
          <w:spacing w:val="-1"/>
        </w:rPr>
        <w:t>i</w:t>
      </w:r>
      <w:r>
        <w:rPr>
          <w:rFonts w:eastAsia="Arial"/>
          <w:spacing w:val="-2"/>
        </w:rPr>
        <w:t>s</w:t>
      </w:r>
      <w:r>
        <w:rPr>
          <w:rFonts w:eastAsia="Arial"/>
        </w:rPr>
        <w:t>c</w:t>
      </w:r>
      <w:r>
        <w:rPr>
          <w:rFonts w:eastAsia="Arial"/>
          <w:spacing w:val="1"/>
        </w:rPr>
        <w:t>r</w:t>
      </w:r>
      <w:r>
        <w:rPr>
          <w:rFonts w:eastAsia="Arial"/>
          <w:spacing w:val="-1"/>
        </w:rPr>
        <w:t>i</w:t>
      </w:r>
      <w:r>
        <w:rPr>
          <w:rFonts w:eastAsia="Arial"/>
          <w:spacing w:val="1"/>
        </w:rPr>
        <w:t>m</w:t>
      </w:r>
      <w:r>
        <w:rPr>
          <w:rFonts w:eastAsia="Arial"/>
          <w:spacing w:val="-1"/>
        </w:rPr>
        <w:t>i</w:t>
      </w:r>
      <w:r>
        <w:rPr>
          <w:rFonts w:eastAsia="Arial"/>
        </w:rPr>
        <w:t>n</w:t>
      </w:r>
      <w:r>
        <w:rPr>
          <w:rFonts w:eastAsia="Arial"/>
          <w:spacing w:val="-1"/>
        </w:rPr>
        <w:t>a</w:t>
      </w:r>
      <w:r>
        <w:rPr>
          <w:rFonts w:eastAsia="Arial"/>
          <w:spacing w:val="1"/>
        </w:rPr>
        <w:t>t</w:t>
      </w:r>
      <w:r>
        <w:rPr>
          <w:rFonts w:eastAsia="Arial"/>
          <w:spacing w:val="-1"/>
        </w:rPr>
        <w:t>i</w:t>
      </w:r>
      <w:r>
        <w:rPr>
          <w:rFonts w:eastAsia="Arial"/>
        </w:rPr>
        <w:t>on</w:t>
      </w:r>
      <w:r>
        <w:rPr>
          <w:rFonts w:eastAsia="Arial"/>
          <w:spacing w:val="-6"/>
        </w:rPr>
        <w:t xml:space="preserve"> </w:t>
      </w:r>
      <w:r>
        <w:rPr>
          <w:rFonts w:eastAsia="Arial"/>
        </w:rPr>
        <w:t>on</w:t>
      </w:r>
      <w:r>
        <w:rPr>
          <w:rFonts w:eastAsia="Arial"/>
          <w:spacing w:val="-9"/>
        </w:rPr>
        <w:t xml:space="preserve"> </w:t>
      </w:r>
      <w:r>
        <w:rPr>
          <w:rFonts w:eastAsia="Arial"/>
          <w:spacing w:val="1"/>
        </w:rPr>
        <w:t>t</w:t>
      </w:r>
      <w:r>
        <w:rPr>
          <w:rFonts w:eastAsia="Arial"/>
        </w:rPr>
        <w:t>he</w:t>
      </w:r>
      <w:r>
        <w:rPr>
          <w:rFonts w:eastAsia="Arial"/>
          <w:spacing w:val="-9"/>
        </w:rPr>
        <w:t xml:space="preserve"> </w:t>
      </w:r>
      <w:r>
        <w:rPr>
          <w:rFonts w:eastAsia="Arial"/>
        </w:rPr>
        <w:t>b</w:t>
      </w:r>
      <w:r>
        <w:rPr>
          <w:rFonts w:eastAsia="Arial"/>
          <w:spacing w:val="-1"/>
        </w:rPr>
        <w:t>a</w:t>
      </w:r>
      <w:r>
        <w:rPr>
          <w:rFonts w:eastAsia="Arial"/>
        </w:rPr>
        <w:t>s</w:t>
      </w:r>
      <w:r>
        <w:rPr>
          <w:rFonts w:eastAsia="Arial"/>
          <w:spacing w:val="-1"/>
        </w:rPr>
        <w:t>i</w:t>
      </w:r>
      <w:r>
        <w:rPr>
          <w:rFonts w:eastAsia="Arial"/>
        </w:rPr>
        <w:t>s</w:t>
      </w:r>
      <w:r>
        <w:rPr>
          <w:rFonts w:eastAsia="Arial"/>
          <w:spacing w:val="-8"/>
        </w:rPr>
        <w:t xml:space="preserve"> </w:t>
      </w:r>
      <w:r>
        <w:rPr>
          <w:rFonts w:eastAsia="Arial"/>
          <w:spacing w:val="-3"/>
        </w:rPr>
        <w:t>o</w:t>
      </w:r>
      <w:r>
        <w:rPr>
          <w:rFonts w:eastAsia="Arial"/>
        </w:rPr>
        <w:t>f</w:t>
      </w:r>
      <w:r>
        <w:rPr>
          <w:rFonts w:eastAsia="Arial"/>
          <w:spacing w:val="-3"/>
        </w:rPr>
        <w:t xml:space="preserve"> a</w:t>
      </w:r>
      <w:r>
        <w:rPr>
          <w:rFonts w:eastAsia="Arial"/>
          <w:spacing w:val="2"/>
        </w:rPr>
        <w:t>g</w:t>
      </w:r>
      <w:r>
        <w:rPr>
          <w:rFonts w:eastAsia="Arial"/>
          <w:spacing w:val="-3"/>
        </w:rPr>
        <w:t>e</w:t>
      </w:r>
      <w:r>
        <w:rPr>
          <w:rFonts w:eastAsia="Arial"/>
        </w:rPr>
        <w:t>,</w:t>
      </w:r>
      <w:r>
        <w:rPr>
          <w:rFonts w:eastAsia="Arial"/>
          <w:spacing w:val="-5"/>
        </w:rPr>
        <w:t xml:space="preserve"> </w:t>
      </w:r>
      <w:r>
        <w:rPr>
          <w:rFonts w:eastAsia="Arial"/>
        </w:rPr>
        <w:t>se</w:t>
      </w:r>
      <w:r>
        <w:rPr>
          <w:rFonts w:eastAsia="Arial"/>
          <w:spacing w:val="-3"/>
        </w:rPr>
        <w:t>x</w:t>
      </w:r>
      <w:r>
        <w:rPr>
          <w:rFonts w:eastAsia="Arial"/>
        </w:rPr>
        <w:t>,</w:t>
      </w:r>
      <w:r>
        <w:rPr>
          <w:rFonts w:eastAsia="Arial"/>
          <w:spacing w:val="-5"/>
        </w:rPr>
        <w:t xml:space="preserve"> </w:t>
      </w:r>
      <w:r>
        <w:rPr>
          <w:rFonts w:eastAsia="Arial"/>
        </w:rPr>
        <w:t>a</w:t>
      </w:r>
      <w:r>
        <w:rPr>
          <w:rFonts w:eastAsia="Arial"/>
          <w:spacing w:val="-1"/>
        </w:rPr>
        <w:t>n</w:t>
      </w:r>
      <w:r>
        <w:rPr>
          <w:rFonts w:eastAsia="Arial"/>
        </w:rPr>
        <w:t>d</w:t>
      </w:r>
      <w:r>
        <w:rPr>
          <w:rFonts w:eastAsia="Arial"/>
          <w:spacing w:val="-9"/>
        </w:rPr>
        <w:t xml:space="preserve"> </w:t>
      </w:r>
      <w:r>
        <w:rPr>
          <w:rFonts w:eastAsia="Arial"/>
        </w:rPr>
        <w:t>a</w:t>
      </w:r>
      <w:r>
        <w:rPr>
          <w:rFonts w:eastAsia="Arial"/>
          <w:spacing w:val="-1"/>
        </w:rPr>
        <w:t>bili</w:t>
      </w:r>
      <w:r>
        <w:rPr>
          <w:rFonts w:eastAsia="Arial"/>
          <w:spacing w:val="1"/>
        </w:rPr>
        <w:t>t</w:t>
      </w:r>
      <w:r>
        <w:rPr>
          <w:rFonts w:eastAsia="Arial"/>
          <w:spacing w:val="-2"/>
        </w:rPr>
        <w:t>y</w:t>
      </w:r>
      <w:r>
        <w:rPr>
          <w:rFonts w:eastAsia="Arial"/>
        </w:rPr>
        <w:t xml:space="preserve">. </w:t>
      </w:r>
      <w:r>
        <w:rPr>
          <w:rFonts w:eastAsia="Arial"/>
          <w:spacing w:val="-1"/>
        </w:rPr>
        <w:t>A</w:t>
      </w:r>
      <w:r>
        <w:rPr>
          <w:rFonts w:eastAsia="Arial"/>
        </w:rPr>
        <w:t>d</w:t>
      </w:r>
      <w:r>
        <w:rPr>
          <w:rFonts w:eastAsia="Arial"/>
          <w:spacing w:val="-1"/>
        </w:rPr>
        <w:t>di</w:t>
      </w:r>
      <w:r>
        <w:rPr>
          <w:rFonts w:eastAsia="Arial"/>
          <w:spacing w:val="1"/>
        </w:rPr>
        <w:t>t</w:t>
      </w:r>
      <w:r>
        <w:rPr>
          <w:rFonts w:eastAsia="Arial"/>
          <w:spacing w:val="-1"/>
        </w:rPr>
        <w:t>i</w:t>
      </w:r>
      <w:r>
        <w:rPr>
          <w:rFonts w:eastAsia="Arial"/>
        </w:rPr>
        <w:t>o</w:t>
      </w:r>
      <w:r>
        <w:rPr>
          <w:rFonts w:eastAsia="Arial"/>
          <w:spacing w:val="-1"/>
        </w:rPr>
        <w:t>n</w:t>
      </w:r>
      <w:r>
        <w:rPr>
          <w:rFonts w:eastAsia="Arial"/>
        </w:rPr>
        <w:t>a</w:t>
      </w:r>
      <w:r>
        <w:rPr>
          <w:rFonts w:eastAsia="Arial"/>
          <w:spacing w:val="-1"/>
        </w:rPr>
        <w:t>l</w:t>
      </w:r>
      <w:r>
        <w:rPr>
          <w:rFonts w:eastAsia="Arial"/>
          <w:spacing w:val="1"/>
        </w:rPr>
        <w:t>l</w:t>
      </w:r>
      <w:r>
        <w:rPr>
          <w:rFonts w:eastAsia="Arial"/>
          <w:spacing w:val="-2"/>
        </w:rPr>
        <w:t>y</w:t>
      </w:r>
      <w:r>
        <w:rPr>
          <w:rFonts w:eastAsia="Arial"/>
        </w:rPr>
        <w:t>,</w:t>
      </w:r>
      <w:r>
        <w:rPr>
          <w:rFonts w:eastAsia="Arial"/>
          <w:spacing w:val="4"/>
        </w:rPr>
        <w:t xml:space="preserve"> </w:t>
      </w:r>
      <w:r>
        <w:rPr>
          <w:rFonts w:eastAsia="Arial"/>
          <w:spacing w:val="-1"/>
        </w:rPr>
        <w:t>S</w:t>
      </w:r>
      <w:r>
        <w:rPr>
          <w:rFonts w:eastAsia="Arial"/>
        </w:rPr>
        <w:t>ac</w:t>
      </w:r>
      <w:r>
        <w:rPr>
          <w:rFonts w:eastAsia="Arial"/>
          <w:spacing w:val="-1"/>
        </w:rPr>
        <w:t>R</w:t>
      </w:r>
      <w:r>
        <w:rPr>
          <w:rFonts w:eastAsia="Arial"/>
        </w:rPr>
        <w:t>T</w:t>
      </w:r>
      <w:r>
        <w:rPr>
          <w:rFonts w:eastAsia="Arial"/>
          <w:spacing w:val="5"/>
        </w:rPr>
        <w:t xml:space="preserve"> </w:t>
      </w:r>
      <w:r>
        <w:rPr>
          <w:rFonts w:eastAsia="Arial"/>
          <w:spacing w:val="-3"/>
        </w:rPr>
        <w:t>p</w:t>
      </w:r>
      <w:r>
        <w:rPr>
          <w:rFonts w:eastAsia="Arial"/>
          <w:spacing w:val="1"/>
        </w:rPr>
        <w:t>r</w:t>
      </w:r>
      <w:r>
        <w:rPr>
          <w:rFonts w:eastAsia="Arial"/>
          <w:spacing w:val="-3"/>
        </w:rPr>
        <w:t>o</w:t>
      </w:r>
      <w:r>
        <w:rPr>
          <w:rFonts w:eastAsia="Arial"/>
          <w:spacing w:val="-2"/>
        </w:rPr>
        <w:t>v</w:t>
      </w:r>
      <w:r>
        <w:rPr>
          <w:rFonts w:eastAsia="Arial"/>
          <w:spacing w:val="-1"/>
        </w:rPr>
        <w:t>i</w:t>
      </w:r>
      <w:r>
        <w:rPr>
          <w:rFonts w:eastAsia="Arial"/>
        </w:rPr>
        <w:t>d</w:t>
      </w:r>
      <w:r>
        <w:rPr>
          <w:rFonts w:eastAsia="Arial"/>
          <w:spacing w:val="-1"/>
        </w:rPr>
        <w:t>e</w:t>
      </w:r>
      <w:r>
        <w:rPr>
          <w:rFonts w:eastAsia="Arial"/>
        </w:rPr>
        <w:t>s</w:t>
      </w:r>
      <w:r>
        <w:rPr>
          <w:rFonts w:eastAsia="Arial"/>
          <w:spacing w:val="3"/>
        </w:rPr>
        <w:t xml:space="preserve"> </w:t>
      </w:r>
      <w:r>
        <w:rPr>
          <w:rFonts w:eastAsia="Arial"/>
          <w:spacing w:val="1"/>
        </w:rPr>
        <w:t>m</w:t>
      </w:r>
      <w:r>
        <w:rPr>
          <w:rFonts w:eastAsia="Arial"/>
        </w:rPr>
        <w:t>e</w:t>
      </w:r>
      <w:r>
        <w:rPr>
          <w:rFonts w:eastAsia="Arial"/>
          <w:spacing w:val="-1"/>
        </w:rPr>
        <w:t>a</w:t>
      </w:r>
      <w:r>
        <w:rPr>
          <w:rFonts w:eastAsia="Arial"/>
        </w:rPr>
        <w:t>n</w:t>
      </w:r>
      <w:r>
        <w:rPr>
          <w:rFonts w:eastAsia="Arial"/>
          <w:spacing w:val="-1"/>
        </w:rPr>
        <w:t>i</w:t>
      </w:r>
      <w:r>
        <w:rPr>
          <w:rFonts w:eastAsia="Arial"/>
        </w:rPr>
        <w:t>n</w:t>
      </w:r>
      <w:r>
        <w:rPr>
          <w:rFonts w:eastAsia="Arial"/>
          <w:spacing w:val="-1"/>
        </w:rPr>
        <w:t>g</w:t>
      </w:r>
      <w:r>
        <w:rPr>
          <w:rFonts w:eastAsia="Arial"/>
          <w:spacing w:val="3"/>
        </w:rPr>
        <w:t>f</w:t>
      </w:r>
      <w:r>
        <w:rPr>
          <w:rFonts w:eastAsia="Arial"/>
        </w:rPr>
        <w:t>ul</w:t>
      </w:r>
      <w:r>
        <w:rPr>
          <w:rFonts w:eastAsia="Arial"/>
          <w:spacing w:val="1"/>
        </w:rPr>
        <w:t xml:space="preserve"> </w:t>
      </w:r>
      <w:r>
        <w:rPr>
          <w:rFonts w:eastAsia="Arial"/>
        </w:rPr>
        <w:t>a</w:t>
      </w:r>
      <w:r>
        <w:rPr>
          <w:rFonts w:eastAsia="Arial"/>
          <w:spacing w:val="-3"/>
        </w:rPr>
        <w:t>c</w:t>
      </w:r>
      <w:r>
        <w:rPr>
          <w:rFonts w:eastAsia="Arial"/>
        </w:rPr>
        <w:t>ce</w:t>
      </w:r>
      <w:r>
        <w:rPr>
          <w:rFonts w:eastAsia="Arial"/>
          <w:spacing w:val="-3"/>
        </w:rPr>
        <w:t>s</w:t>
      </w:r>
      <w:r>
        <w:rPr>
          <w:rFonts w:eastAsia="Arial"/>
        </w:rPr>
        <w:t>s</w:t>
      </w:r>
      <w:r>
        <w:rPr>
          <w:rFonts w:eastAsia="Arial"/>
          <w:spacing w:val="3"/>
        </w:rPr>
        <w:t xml:space="preserve"> </w:t>
      </w:r>
      <w:r>
        <w:rPr>
          <w:rFonts w:eastAsia="Arial"/>
          <w:spacing w:val="1"/>
        </w:rPr>
        <w:t>t</w:t>
      </w:r>
      <w:r>
        <w:rPr>
          <w:rFonts w:eastAsia="Arial"/>
        </w:rPr>
        <w:t>o</w:t>
      </w:r>
      <w:r>
        <w:rPr>
          <w:rFonts w:eastAsia="Arial"/>
          <w:spacing w:val="2"/>
        </w:rPr>
        <w:t xml:space="preserve"> </w:t>
      </w:r>
      <w:r>
        <w:rPr>
          <w:rFonts w:eastAsia="Arial"/>
          <w:spacing w:val="-3"/>
        </w:rPr>
        <w:t>i</w:t>
      </w:r>
      <w:r>
        <w:rPr>
          <w:rFonts w:eastAsia="Arial"/>
          <w:spacing w:val="1"/>
        </w:rPr>
        <w:t>t</w:t>
      </w:r>
      <w:r>
        <w:rPr>
          <w:rFonts w:eastAsia="Arial"/>
        </w:rPr>
        <w:t>s</w:t>
      </w:r>
      <w:r>
        <w:rPr>
          <w:rFonts w:eastAsia="Arial"/>
          <w:spacing w:val="3"/>
        </w:rPr>
        <w:t xml:space="preserve"> </w:t>
      </w:r>
      <w:r>
        <w:rPr>
          <w:rFonts w:eastAsia="Arial"/>
          <w:spacing w:val="-3"/>
        </w:rPr>
        <w:t>p</w:t>
      </w:r>
      <w:r>
        <w:rPr>
          <w:rFonts w:eastAsia="Arial"/>
          <w:spacing w:val="1"/>
        </w:rPr>
        <w:t>r</w:t>
      </w:r>
      <w:r>
        <w:rPr>
          <w:rFonts w:eastAsia="Arial"/>
          <w:spacing w:val="-3"/>
        </w:rPr>
        <w:t>o</w:t>
      </w:r>
      <w:r>
        <w:rPr>
          <w:rFonts w:eastAsia="Arial"/>
          <w:spacing w:val="2"/>
        </w:rPr>
        <w:t>g</w:t>
      </w:r>
      <w:r>
        <w:rPr>
          <w:rFonts w:eastAsia="Arial"/>
          <w:spacing w:val="1"/>
        </w:rPr>
        <w:t>r</w:t>
      </w:r>
      <w:r>
        <w:rPr>
          <w:rFonts w:eastAsia="Arial"/>
          <w:spacing w:val="-3"/>
        </w:rPr>
        <w:t>a</w:t>
      </w:r>
      <w:r>
        <w:rPr>
          <w:rFonts w:eastAsia="Arial"/>
          <w:spacing w:val="1"/>
        </w:rPr>
        <w:t>m</w:t>
      </w:r>
      <w:r>
        <w:rPr>
          <w:rFonts w:eastAsia="Arial"/>
        </w:rPr>
        <w:t>s,</w:t>
      </w:r>
      <w:r>
        <w:rPr>
          <w:rFonts w:eastAsia="Arial"/>
          <w:spacing w:val="1"/>
        </w:rPr>
        <w:t xml:space="preserve"> </w:t>
      </w:r>
      <w:r>
        <w:rPr>
          <w:rFonts w:eastAsia="Arial"/>
        </w:rPr>
        <w:t>ser</w:t>
      </w:r>
      <w:r>
        <w:rPr>
          <w:rFonts w:eastAsia="Arial"/>
          <w:spacing w:val="-2"/>
        </w:rPr>
        <w:t>v</w:t>
      </w:r>
      <w:r>
        <w:rPr>
          <w:rFonts w:eastAsia="Arial"/>
          <w:spacing w:val="-1"/>
        </w:rPr>
        <w:t>i</w:t>
      </w:r>
      <w:r>
        <w:rPr>
          <w:rFonts w:eastAsia="Arial"/>
        </w:rPr>
        <w:t>ces,</w:t>
      </w:r>
      <w:r>
        <w:rPr>
          <w:rFonts w:eastAsia="Arial"/>
          <w:spacing w:val="3"/>
        </w:rPr>
        <w:t xml:space="preserve"> </w:t>
      </w:r>
      <w:r>
        <w:rPr>
          <w:rFonts w:eastAsia="Arial"/>
        </w:rPr>
        <w:t>a</w:t>
      </w:r>
      <w:r>
        <w:rPr>
          <w:rFonts w:eastAsia="Arial"/>
          <w:spacing w:val="-1"/>
        </w:rPr>
        <w:t>n</w:t>
      </w:r>
      <w:r>
        <w:rPr>
          <w:rFonts w:eastAsia="Arial"/>
        </w:rPr>
        <w:t>d acti</w:t>
      </w:r>
      <w:r>
        <w:rPr>
          <w:rFonts w:eastAsia="Arial"/>
          <w:spacing w:val="-3"/>
        </w:rPr>
        <w:t>v</w:t>
      </w:r>
      <w:r>
        <w:rPr>
          <w:rFonts w:eastAsia="Arial"/>
          <w:spacing w:val="-1"/>
        </w:rPr>
        <w:t>i</w:t>
      </w:r>
      <w:r>
        <w:rPr>
          <w:rFonts w:eastAsia="Arial"/>
          <w:spacing w:val="1"/>
        </w:rPr>
        <w:t>t</w:t>
      </w:r>
      <w:r>
        <w:rPr>
          <w:rFonts w:eastAsia="Arial"/>
          <w:spacing w:val="-1"/>
        </w:rPr>
        <w:t>i</w:t>
      </w:r>
      <w:r>
        <w:rPr>
          <w:rFonts w:eastAsia="Arial"/>
        </w:rPr>
        <w:t>es</w:t>
      </w:r>
      <w:r>
        <w:rPr>
          <w:rFonts w:eastAsia="Arial"/>
          <w:spacing w:val="2"/>
        </w:rPr>
        <w:t xml:space="preserve"> </w:t>
      </w:r>
      <w:r>
        <w:rPr>
          <w:rFonts w:eastAsia="Arial"/>
          <w:spacing w:val="1"/>
        </w:rPr>
        <w:t>t</w:t>
      </w:r>
      <w:r>
        <w:rPr>
          <w:rFonts w:eastAsia="Arial"/>
        </w:rPr>
        <w:t xml:space="preserve">o </w:t>
      </w:r>
      <w:r>
        <w:rPr>
          <w:rFonts w:eastAsia="Arial"/>
          <w:spacing w:val="-1"/>
        </w:rPr>
        <w:t>i</w:t>
      </w:r>
      <w:r>
        <w:rPr>
          <w:rFonts w:eastAsia="Arial"/>
        </w:rPr>
        <w:t>n</w:t>
      </w:r>
      <w:r>
        <w:rPr>
          <w:rFonts w:eastAsia="Arial"/>
          <w:spacing w:val="-1"/>
        </w:rPr>
        <w:t>d</w:t>
      </w:r>
      <w:r>
        <w:rPr>
          <w:rFonts w:eastAsia="Arial"/>
          <w:spacing w:val="1"/>
        </w:rPr>
        <w:t>i</w:t>
      </w:r>
      <w:r>
        <w:rPr>
          <w:rFonts w:eastAsia="Arial"/>
          <w:spacing w:val="-2"/>
        </w:rPr>
        <w:t>v</w:t>
      </w:r>
      <w:r>
        <w:rPr>
          <w:rFonts w:eastAsia="Arial"/>
          <w:spacing w:val="-1"/>
        </w:rPr>
        <w:t>i</w:t>
      </w:r>
      <w:r>
        <w:rPr>
          <w:rFonts w:eastAsia="Arial"/>
        </w:rPr>
        <w:t>d</w:t>
      </w:r>
      <w:r>
        <w:rPr>
          <w:rFonts w:eastAsia="Arial"/>
          <w:spacing w:val="-1"/>
        </w:rPr>
        <w:t>u</w:t>
      </w:r>
      <w:r>
        <w:rPr>
          <w:rFonts w:eastAsia="Arial"/>
        </w:rPr>
        <w:t>a</w:t>
      </w:r>
      <w:r>
        <w:rPr>
          <w:rFonts w:eastAsia="Arial"/>
          <w:spacing w:val="-1"/>
        </w:rPr>
        <w:t>l</w:t>
      </w:r>
      <w:r>
        <w:rPr>
          <w:rFonts w:eastAsia="Arial"/>
        </w:rPr>
        <w:t>s</w:t>
      </w:r>
      <w:r>
        <w:rPr>
          <w:rFonts w:eastAsia="Arial"/>
          <w:spacing w:val="3"/>
        </w:rPr>
        <w:t xml:space="preserve"> </w:t>
      </w:r>
      <w:r>
        <w:rPr>
          <w:rFonts w:eastAsia="Arial"/>
          <w:spacing w:val="-1"/>
        </w:rPr>
        <w:t>wi</w:t>
      </w:r>
      <w:r>
        <w:rPr>
          <w:rFonts w:eastAsia="Arial"/>
          <w:spacing w:val="1"/>
        </w:rPr>
        <w:t>t</w:t>
      </w:r>
      <w:r>
        <w:rPr>
          <w:rFonts w:eastAsia="Arial"/>
        </w:rPr>
        <w:t>h</w:t>
      </w:r>
      <w:r>
        <w:rPr>
          <w:rFonts w:eastAsia="Arial"/>
          <w:spacing w:val="2"/>
        </w:rPr>
        <w:t xml:space="preserve"> </w:t>
      </w:r>
      <w:r>
        <w:rPr>
          <w:rFonts w:eastAsia="Arial"/>
          <w:spacing w:val="-1"/>
        </w:rPr>
        <w:t>li</w:t>
      </w:r>
      <w:r>
        <w:rPr>
          <w:rFonts w:eastAsia="Arial"/>
          <w:spacing w:val="1"/>
        </w:rPr>
        <w:t>m</w:t>
      </w:r>
      <w:r>
        <w:rPr>
          <w:rFonts w:eastAsia="Arial"/>
          <w:spacing w:val="-1"/>
        </w:rPr>
        <w:t>i</w:t>
      </w:r>
      <w:r>
        <w:rPr>
          <w:rFonts w:eastAsia="Arial"/>
          <w:spacing w:val="1"/>
        </w:rPr>
        <w:t>t</w:t>
      </w:r>
      <w:r>
        <w:rPr>
          <w:rFonts w:eastAsia="Arial"/>
        </w:rPr>
        <w:t>ed</w:t>
      </w:r>
      <w:r>
        <w:rPr>
          <w:rFonts w:eastAsia="Arial"/>
          <w:spacing w:val="2"/>
        </w:rPr>
        <w:t xml:space="preserve"> </w:t>
      </w:r>
      <w:r>
        <w:rPr>
          <w:rFonts w:eastAsia="Arial"/>
          <w:spacing w:val="-3"/>
        </w:rPr>
        <w:t>E</w:t>
      </w:r>
      <w:r>
        <w:rPr>
          <w:rFonts w:eastAsia="Arial"/>
        </w:rPr>
        <w:t>n</w:t>
      </w:r>
      <w:r>
        <w:rPr>
          <w:rFonts w:eastAsia="Arial"/>
          <w:spacing w:val="2"/>
        </w:rPr>
        <w:t>g</w:t>
      </w:r>
      <w:r>
        <w:rPr>
          <w:rFonts w:eastAsia="Arial"/>
          <w:spacing w:val="-1"/>
        </w:rPr>
        <w:t>li</w:t>
      </w:r>
      <w:r>
        <w:rPr>
          <w:rFonts w:eastAsia="Arial"/>
        </w:rPr>
        <w:t>sh</w:t>
      </w:r>
      <w:r>
        <w:rPr>
          <w:rFonts w:eastAsia="Arial"/>
          <w:spacing w:val="2"/>
        </w:rPr>
        <w:t xml:space="preserve"> </w:t>
      </w:r>
      <w:r>
        <w:rPr>
          <w:rFonts w:eastAsia="Arial"/>
          <w:spacing w:val="-3"/>
        </w:rPr>
        <w:t>p</w:t>
      </w:r>
      <w:r>
        <w:rPr>
          <w:rFonts w:eastAsia="Arial"/>
          <w:spacing w:val="1"/>
        </w:rPr>
        <w:t>r</w:t>
      </w:r>
      <w:r>
        <w:rPr>
          <w:rFonts w:eastAsia="Arial"/>
          <w:spacing w:val="-3"/>
        </w:rPr>
        <w:t>o</w:t>
      </w:r>
      <w:r>
        <w:rPr>
          <w:rFonts w:eastAsia="Arial"/>
          <w:spacing w:val="3"/>
        </w:rPr>
        <w:t>f</w:t>
      </w:r>
      <w:r>
        <w:rPr>
          <w:rFonts w:eastAsia="Arial"/>
          <w:spacing w:val="-1"/>
        </w:rPr>
        <w:t>i</w:t>
      </w:r>
      <w:r>
        <w:rPr>
          <w:rFonts w:eastAsia="Arial"/>
        </w:rPr>
        <w:t>c</w:t>
      </w:r>
      <w:r>
        <w:rPr>
          <w:rFonts w:eastAsia="Arial"/>
          <w:spacing w:val="-1"/>
        </w:rPr>
        <w:t>i</w:t>
      </w:r>
      <w:r>
        <w:rPr>
          <w:rFonts w:eastAsia="Arial"/>
        </w:rPr>
        <w:t>e</w:t>
      </w:r>
      <w:r>
        <w:rPr>
          <w:rFonts w:eastAsia="Arial"/>
          <w:spacing w:val="-1"/>
        </w:rPr>
        <w:t>n</w:t>
      </w:r>
      <w:r>
        <w:rPr>
          <w:rFonts w:eastAsia="Arial"/>
        </w:rPr>
        <w:t>c</w:t>
      </w:r>
      <w:r>
        <w:rPr>
          <w:rFonts w:eastAsia="Arial"/>
          <w:spacing w:val="-2"/>
        </w:rPr>
        <w:t>y</w:t>
      </w:r>
      <w:r>
        <w:rPr>
          <w:rFonts w:eastAsia="Arial"/>
        </w:rPr>
        <w:t>,</w:t>
      </w:r>
      <w:r>
        <w:rPr>
          <w:rFonts w:eastAsia="Arial"/>
          <w:spacing w:val="4"/>
        </w:rPr>
        <w:t xml:space="preserve"> </w:t>
      </w:r>
      <w:r>
        <w:rPr>
          <w:rFonts w:eastAsia="Arial"/>
          <w:spacing w:val="-1"/>
        </w:rPr>
        <w:t>i</w:t>
      </w:r>
      <w:r>
        <w:rPr>
          <w:rFonts w:eastAsia="Arial"/>
        </w:rPr>
        <w:t>n c</w:t>
      </w:r>
      <w:r>
        <w:rPr>
          <w:rFonts w:eastAsia="Arial"/>
          <w:spacing w:val="-3"/>
        </w:rPr>
        <w:t>o</w:t>
      </w:r>
      <w:r>
        <w:rPr>
          <w:rFonts w:eastAsia="Arial"/>
          <w:spacing w:val="1"/>
        </w:rPr>
        <w:t>m</w:t>
      </w:r>
      <w:r>
        <w:rPr>
          <w:rFonts w:eastAsia="Arial"/>
        </w:rPr>
        <w:t>p</w:t>
      </w:r>
      <w:r>
        <w:rPr>
          <w:rFonts w:eastAsia="Arial"/>
          <w:spacing w:val="-1"/>
        </w:rPr>
        <w:t>li</w:t>
      </w:r>
      <w:r>
        <w:rPr>
          <w:rFonts w:eastAsia="Arial"/>
        </w:rPr>
        <w:t>a</w:t>
      </w:r>
      <w:r>
        <w:rPr>
          <w:rFonts w:eastAsia="Arial"/>
          <w:spacing w:val="-1"/>
        </w:rPr>
        <w:t>n</w:t>
      </w:r>
      <w:r>
        <w:rPr>
          <w:rFonts w:eastAsia="Arial"/>
        </w:rPr>
        <w:t>ce</w:t>
      </w:r>
      <w:r>
        <w:rPr>
          <w:rFonts w:eastAsia="Arial"/>
          <w:spacing w:val="2"/>
        </w:rPr>
        <w:t xml:space="preserve"> </w:t>
      </w:r>
      <w:r>
        <w:rPr>
          <w:rFonts w:eastAsia="Arial"/>
          <w:spacing w:val="-3"/>
        </w:rPr>
        <w:t>w</w:t>
      </w:r>
      <w:r>
        <w:rPr>
          <w:rFonts w:eastAsia="Arial"/>
          <w:spacing w:val="-1"/>
        </w:rPr>
        <w:t>i</w:t>
      </w:r>
      <w:r>
        <w:rPr>
          <w:rFonts w:eastAsia="Arial"/>
          <w:spacing w:val="1"/>
        </w:rPr>
        <w:t>t</w:t>
      </w:r>
      <w:r>
        <w:rPr>
          <w:rFonts w:eastAsia="Arial"/>
        </w:rPr>
        <w:t>h</w:t>
      </w:r>
      <w:r>
        <w:rPr>
          <w:rFonts w:eastAsia="Arial"/>
          <w:spacing w:val="2"/>
        </w:rPr>
        <w:t xml:space="preserve"> </w:t>
      </w:r>
      <w:r>
        <w:rPr>
          <w:rFonts w:eastAsia="Arial"/>
          <w:spacing w:val="-1"/>
        </w:rPr>
        <w:t>U</w:t>
      </w:r>
      <w:r>
        <w:rPr>
          <w:rFonts w:eastAsia="Arial"/>
        </w:rPr>
        <w:t>S</w:t>
      </w:r>
      <w:r>
        <w:rPr>
          <w:rFonts w:eastAsia="Arial"/>
          <w:spacing w:val="2"/>
        </w:rPr>
        <w:t xml:space="preserve"> </w:t>
      </w:r>
      <w:r>
        <w:rPr>
          <w:rFonts w:eastAsia="Arial"/>
          <w:spacing w:val="-1"/>
        </w:rPr>
        <w:t>D</w:t>
      </w:r>
      <w:r>
        <w:rPr>
          <w:rFonts w:eastAsia="Arial"/>
        </w:rPr>
        <w:t>e</w:t>
      </w:r>
      <w:r>
        <w:rPr>
          <w:rFonts w:eastAsia="Arial"/>
          <w:spacing w:val="-1"/>
        </w:rPr>
        <w:t>p</w:t>
      </w:r>
      <w:r>
        <w:rPr>
          <w:rFonts w:eastAsia="Arial"/>
          <w:spacing w:val="-3"/>
        </w:rPr>
        <w:t>a</w:t>
      </w:r>
      <w:r>
        <w:rPr>
          <w:rFonts w:eastAsia="Arial"/>
          <w:spacing w:val="1"/>
        </w:rPr>
        <w:t>r</w:t>
      </w:r>
      <w:r>
        <w:rPr>
          <w:rFonts w:eastAsia="Arial"/>
          <w:spacing w:val="-1"/>
        </w:rPr>
        <w:t>t</w:t>
      </w:r>
      <w:r>
        <w:rPr>
          <w:rFonts w:eastAsia="Arial"/>
          <w:spacing w:val="1"/>
        </w:rPr>
        <w:t>m</w:t>
      </w:r>
      <w:r>
        <w:rPr>
          <w:rFonts w:eastAsia="Arial"/>
        </w:rPr>
        <w:t>e</w:t>
      </w:r>
      <w:r>
        <w:rPr>
          <w:rFonts w:eastAsia="Arial"/>
          <w:spacing w:val="-1"/>
        </w:rPr>
        <w:t>n</w:t>
      </w:r>
      <w:r>
        <w:rPr>
          <w:rFonts w:eastAsia="Arial"/>
        </w:rPr>
        <w:t>t</w:t>
      </w:r>
      <w:r>
        <w:rPr>
          <w:rFonts w:eastAsia="Arial"/>
          <w:spacing w:val="1"/>
        </w:rPr>
        <w:t xml:space="preserve"> </w:t>
      </w:r>
      <w:r>
        <w:rPr>
          <w:rFonts w:eastAsia="Arial"/>
          <w:spacing w:val="-3"/>
        </w:rPr>
        <w:t>o</w:t>
      </w:r>
      <w:r>
        <w:rPr>
          <w:rFonts w:eastAsia="Arial"/>
        </w:rPr>
        <w:t>f</w:t>
      </w:r>
      <w:r>
        <w:rPr>
          <w:rFonts w:eastAsia="Arial"/>
          <w:spacing w:val="1"/>
        </w:rPr>
        <w:t xml:space="preserve"> </w:t>
      </w:r>
      <w:r>
        <w:rPr>
          <w:rFonts w:eastAsia="Arial"/>
        </w:rPr>
        <w:t>Trans</w:t>
      </w:r>
      <w:r>
        <w:rPr>
          <w:rFonts w:eastAsia="Arial"/>
          <w:spacing w:val="8"/>
        </w:rPr>
        <w:t>p</w:t>
      </w:r>
      <w:r>
        <w:rPr>
          <w:rFonts w:eastAsia="Arial"/>
          <w:spacing w:val="-3"/>
        </w:rPr>
        <w:t>o</w:t>
      </w:r>
      <w:r>
        <w:rPr>
          <w:rFonts w:eastAsia="Arial"/>
          <w:spacing w:val="1"/>
        </w:rPr>
        <w:t>rt</w:t>
      </w:r>
      <w:r>
        <w:rPr>
          <w:rFonts w:eastAsia="Arial"/>
          <w:spacing w:val="-3"/>
        </w:rPr>
        <w:t>a</w:t>
      </w:r>
      <w:r>
        <w:rPr>
          <w:rFonts w:eastAsia="Arial"/>
          <w:spacing w:val="1"/>
        </w:rPr>
        <w:t>t</w:t>
      </w:r>
      <w:r>
        <w:rPr>
          <w:rFonts w:eastAsia="Arial"/>
          <w:spacing w:val="-1"/>
        </w:rPr>
        <w:t>i</w:t>
      </w:r>
      <w:r>
        <w:rPr>
          <w:rFonts w:eastAsia="Arial"/>
        </w:rPr>
        <w:t>on p</w:t>
      </w:r>
      <w:r>
        <w:rPr>
          <w:rFonts w:eastAsia="Arial"/>
          <w:spacing w:val="-1"/>
        </w:rPr>
        <w:t>oli</w:t>
      </w:r>
      <w:r>
        <w:rPr>
          <w:rFonts w:eastAsia="Arial"/>
        </w:rPr>
        <w:t>cy</w:t>
      </w:r>
      <w:r>
        <w:rPr>
          <w:rFonts w:eastAsia="Arial"/>
          <w:spacing w:val="-1"/>
        </w:rPr>
        <w:t xml:space="preserve"> </w:t>
      </w:r>
      <w:r>
        <w:rPr>
          <w:rFonts w:eastAsia="Arial"/>
        </w:rPr>
        <w:t>a</w:t>
      </w:r>
      <w:r>
        <w:rPr>
          <w:rFonts w:eastAsia="Arial"/>
          <w:spacing w:val="-1"/>
        </w:rPr>
        <w:t>n</w:t>
      </w:r>
      <w:r>
        <w:rPr>
          <w:rFonts w:eastAsia="Arial"/>
        </w:rPr>
        <w:t xml:space="preserve">d </w:t>
      </w:r>
      <w:r>
        <w:rPr>
          <w:rFonts w:eastAsia="Arial"/>
          <w:spacing w:val="2"/>
        </w:rPr>
        <w:t>g</w:t>
      </w:r>
      <w:r>
        <w:rPr>
          <w:rFonts w:eastAsia="Arial"/>
        </w:rPr>
        <w:t>u</w:t>
      </w:r>
      <w:r>
        <w:rPr>
          <w:rFonts w:eastAsia="Arial"/>
          <w:spacing w:val="-1"/>
        </w:rPr>
        <w:t>i</w:t>
      </w:r>
      <w:r>
        <w:rPr>
          <w:rFonts w:eastAsia="Arial"/>
        </w:rPr>
        <w:t>d</w:t>
      </w:r>
      <w:r>
        <w:rPr>
          <w:rFonts w:eastAsia="Arial"/>
          <w:spacing w:val="-1"/>
        </w:rPr>
        <w:t>a</w:t>
      </w:r>
      <w:r>
        <w:rPr>
          <w:rFonts w:eastAsia="Arial"/>
        </w:rPr>
        <w:t>nce</w:t>
      </w:r>
      <w:r>
        <w:rPr>
          <w:rFonts w:eastAsia="Arial"/>
          <w:spacing w:val="1"/>
        </w:rPr>
        <w:t xml:space="preserve"> </w:t>
      </w:r>
      <w:r>
        <w:rPr>
          <w:rFonts w:eastAsia="Arial"/>
        </w:rPr>
        <w:t>on</w:t>
      </w:r>
      <w:r>
        <w:rPr>
          <w:rFonts w:eastAsia="Arial"/>
          <w:spacing w:val="-4"/>
        </w:rPr>
        <w:t xml:space="preserve"> </w:t>
      </w:r>
      <w:r>
        <w:rPr>
          <w:rFonts w:eastAsia="Arial"/>
          <w:spacing w:val="1"/>
        </w:rPr>
        <w:t>f</w:t>
      </w:r>
      <w:r>
        <w:rPr>
          <w:rFonts w:eastAsia="Arial"/>
        </w:rPr>
        <w:t>e</w:t>
      </w:r>
      <w:r>
        <w:rPr>
          <w:rFonts w:eastAsia="Arial"/>
          <w:spacing w:val="-1"/>
        </w:rPr>
        <w:t>d</w:t>
      </w:r>
      <w:r>
        <w:rPr>
          <w:rFonts w:eastAsia="Arial"/>
        </w:rPr>
        <w:t xml:space="preserve">eral </w:t>
      </w:r>
      <w:r>
        <w:rPr>
          <w:rFonts w:eastAsia="Arial"/>
          <w:spacing w:val="-1"/>
        </w:rPr>
        <w:t>E</w:t>
      </w:r>
      <w:r>
        <w:rPr>
          <w:rFonts w:eastAsia="Arial"/>
          <w:spacing w:val="-2"/>
        </w:rPr>
        <w:t>x</w:t>
      </w:r>
      <w:r>
        <w:rPr>
          <w:rFonts w:eastAsia="Arial"/>
        </w:rPr>
        <w:t>ec</w:t>
      </w:r>
      <w:r>
        <w:rPr>
          <w:rFonts w:eastAsia="Arial"/>
          <w:spacing w:val="-1"/>
        </w:rPr>
        <w:t>u</w:t>
      </w:r>
      <w:r>
        <w:rPr>
          <w:rFonts w:eastAsia="Arial"/>
          <w:spacing w:val="1"/>
        </w:rPr>
        <w:t>t</w:t>
      </w:r>
      <w:r>
        <w:rPr>
          <w:rFonts w:eastAsia="Arial"/>
          <w:spacing w:val="-1"/>
        </w:rPr>
        <w:t>i</w:t>
      </w:r>
      <w:r>
        <w:rPr>
          <w:rFonts w:eastAsia="Arial"/>
          <w:spacing w:val="-2"/>
        </w:rPr>
        <w:t>v</w:t>
      </w:r>
      <w:r>
        <w:rPr>
          <w:rFonts w:eastAsia="Arial"/>
        </w:rPr>
        <w:t xml:space="preserve">e </w:t>
      </w:r>
      <w:r>
        <w:rPr>
          <w:rFonts w:eastAsia="Arial"/>
          <w:spacing w:val="2"/>
        </w:rPr>
        <w:t>O</w:t>
      </w:r>
      <w:r>
        <w:rPr>
          <w:rFonts w:eastAsia="Arial"/>
          <w:spacing w:val="1"/>
        </w:rPr>
        <w:t>r</w:t>
      </w:r>
      <w:r>
        <w:rPr>
          <w:rFonts w:eastAsia="Arial"/>
        </w:rPr>
        <w:t>d</w:t>
      </w:r>
      <w:r>
        <w:rPr>
          <w:rFonts w:eastAsia="Arial"/>
          <w:spacing w:val="-1"/>
        </w:rPr>
        <w:t>e</w:t>
      </w:r>
      <w:r>
        <w:rPr>
          <w:rFonts w:eastAsia="Arial"/>
        </w:rPr>
        <w:t xml:space="preserve">r </w:t>
      </w:r>
      <w:r>
        <w:rPr>
          <w:rFonts w:eastAsia="Arial"/>
          <w:spacing w:val="-3"/>
        </w:rPr>
        <w:t>1</w:t>
      </w:r>
      <w:r>
        <w:rPr>
          <w:rFonts w:eastAsia="Arial"/>
        </w:rPr>
        <w:t>3</w:t>
      </w:r>
      <w:r>
        <w:rPr>
          <w:rFonts w:eastAsia="Arial"/>
          <w:spacing w:val="-1"/>
        </w:rPr>
        <w:t>1</w:t>
      </w:r>
      <w:r>
        <w:rPr>
          <w:rFonts w:eastAsia="Arial"/>
        </w:rPr>
        <w:t>6</w:t>
      </w:r>
      <w:r>
        <w:rPr>
          <w:rFonts w:eastAsia="Arial"/>
          <w:spacing w:val="-1"/>
        </w:rPr>
        <w:t>6</w:t>
      </w:r>
      <w:r>
        <w:rPr>
          <w:rFonts w:eastAsia="Arial"/>
        </w:rPr>
        <w:t>.</w:t>
      </w:r>
    </w:p>
    <w:p w14:paraId="65F533E7" w14:textId="6FEF8FCA" w:rsidR="00AD66C5" w:rsidRDefault="000B4F82">
      <w:pPr>
        <w:ind w:left="101"/>
        <w:rPr>
          <w:rFonts w:ascii="Arial Black" w:eastAsia="Arial Black" w:hAnsi="Arial Black" w:cs="Arial Black"/>
          <w:sz w:val="32"/>
          <w:szCs w:val="32"/>
        </w:rPr>
      </w:pPr>
      <w:r>
        <w:rPr>
          <w:rFonts w:ascii="Arial Black" w:eastAsia="Arial Black" w:hAnsi="Arial Black" w:cs="Arial Black"/>
          <w:b/>
          <w:sz w:val="32"/>
          <w:szCs w:val="32"/>
        </w:rPr>
        <w:t xml:space="preserve">2 </w:t>
      </w:r>
      <w:r>
        <w:rPr>
          <w:rFonts w:ascii="Arial Black" w:eastAsia="Arial Black" w:hAnsi="Arial Black" w:cs="Arial Black"/>
          <w:b/>
          <w:spacing w:val="-1"/>
          <w:sz w:val="32"/>
          <w:szCs w:val="32"/>
        </w:rPr>
        <w:t>A</w:t>
      </w:r>
      <w:r>
        <w:rPr>
          <w:rFonts w:ascii="Arial Black" w:eastAsia="Arial Black" w:hAnsi="Arial Black" w:cs="Arial Black"/>
          <w:b/>
          <w:spacing w:val="1"/>
          <w:sz w:val="32"/>
          <w:szCs w:val="32"/>
        </w:rPr>
        <w:t>C</w:t>
      </w:r>
      <w:r>
        <w:rPr>
          <w:rFonts w:ascii="Arial Black" w:eastAsia="Arial Black" w:hAnsi="Arial Black" w:cs="Arial Black"/>
          <w:b/>
          <w:sz w:val="32"/>
          <w:szCs w:val="32"/>
        </w:rPr>
        <w:t>TIV</w:t>
      </w:r>
      <w:r>
        <w:rPr>
          <w:rFonts w:ascii="Arial Black" w:eastAsia="Arial Black" w:hAnsi="Arial Black" w:cs="Arial Black"/>
          <w:b/>
          <w:spacing w:val="2"/>
          <w:sz w:val="32"/>
          <w:szCs w:val="32"/>
        </w:rPr>
        <w:t>I</w:t>
      </w:r>
      <w:r>
        <w:rPr>
          <w:rFonts w:ascii="Arial Black" w:eastAsia="Arial Black" w:hAnsi="Arial Black" w:cs="Arial Black"/>
          <w:b/>
          <w:sz w:val="32"/>
          <w:szCs w:val="32"/>
        </w:rPr>
        <w:t>TIES</w:t>
      </w:r>
      <w:r>
        <w:rPr>
          <w:rFonts w:ascii="Arial Black" w:eastAsia="Arial Black" w:hAnsi="Arial Black" w:cs="Arial Black"/>
          <w:b/>
          <w:spacing w:val="-19"/>
          <w:sz w:val="32"/>
          <w:szCs w:val="32"/>
        </w:rPr>
        <w:t xml:space="preserve"> </w:t>
      </w:r>
      <w:r>
        <w:rPr>
          <w:rFonts w:ascii="Arial Black" w:eastAsia="Arial Black" w:hAnsi="Arial Black" w:cs="Arial Black"/>
          <w:b/>
          <w:spacing w:val="2"/>
          <w:sz w:val="32"/>
          <w:szCs w:val="32"/>
        </w:rPr>
        <w:t>T</w:t>
      </w:r>
      <w:r>
        <w:rPr>
          <w:rFonts w:ascii="Arial Black" w:eastAsia="Arial Black" w:hAnsi="Arial Black" w:cs="Arial Black"/>
          <w:b/>
          <w:sz w:val="32"/>
          <w:szCs w:val="32"/>
        </w:rPr>
        <w:t>HAT</w:t>
      </w:r>
      <w:r>
        <w:rPr>
          <w:rFonts w:ascii="Arial Black" w:eastAsia="Arial Black" w:hAnsi="Arial Black" w:cs="Arial Black"/>
          <w:b/>
          <w:spacing w:val="-10"/>
          <w:sz w:val="32"/>
          <w:szCs w:val="32"/>
        </w:rPr>
        <w:t xml:space="preserve"> </w:t>
      </w:r>
      <w:r>
        <w:rPr>
          <w:rFonts w:ascii="Arial Black" w:eastAsia="Arial Black" w:hAnsi="Arial Black" w:cs="Arial Black"/>
          <w:b/>
          <w:sz w:val="32"/>
          <w:szCs w:val="32"/>
        </w:rPr>
        <w:t>INVO</w:t>
      </w:r>
      <w:r>
        <w:rPr>
          <w:rFonts w:ascii="Arial Black" w:eastAsia="Arial Black" w:hAnsi="Arial Black" w:cs="Arial Black"/>
          <w:b/>
          <w:spacing w:val="3"/>
          <w:sz w:val="32"/>
          <w:szCs w:val="32"/>
        </w:rPr>
        <w:t>L</w:t>
      </w:r>
      <w:r>
        <w:rPr>
          <w:rFonts w:ascii="Arial Black" w:eastAsia="Arial Black" w:hAnsi="Arial Black" w:cs="Arial Black"/>
          <w:b/>
          <w:spacing w:val="-1"/>
          <w:sz w:val="32"/>
          <w:szCs w:val="32"/>
        </w:rPr>
        <w:t>V</w:t>
      </w:r>
      <w:r>
        <w:rPr>
          <w:rFonts w:ascii="Arial Black" w:eastAsia="Arial Black" w:hAnsi="Arial Black" w:cs="Arial Black"/>
          <w:b/>
          <w:sz w:val="32"/>
          <w:szCs w:val="32"/>
        </w:rPr>
        <w:t>E</w:t>
      </w:r>
      <w:r>
        <w:rPr>
          <w:rFonts w:ascii="Arial Black" w:eastAsia="Arial Black" w:hAnsi="Arial Black" w:cs="Arial Black"/>
          <w:b/>
          <w:spacing w:val="-14"/>
          <w:sz w:val="32"/>
          <w:szCs w:val="32"/>
        </w:rPr>
        <w:t xml:space="preserve"> </w:t>
      </w:r>
      <w:r>
        <w:rPr>
          <w:rFonts w:ascii="Arial Black" w:eastAsia="Arial Black" w:hAnsi="Arial Black" w:cs="Arial Black"/>
          <w:b/>
          <w:sz w:val="32"/>
          <w:szCs w:val="32"/>
        </w:rPr>
        <w:t>P</w:t>
      </w:r>
      <w:r>
        <w:rPr>
          <w:rFonts w:ascii="Arial Black" w:eastAsia="Arial Black" w:hAnsi="Arial Black" w:cs="Arial Black"/>
          <w:b/>
          <w:spacing w:val="2"/>
          <w:sz w:val="32"/>
          <w:szCs w:val="32"/>
        </w:rPr>
        <w:t>U</w:t>
      </w:r>
      <w:r>
        <w:rPr>
          <w:rFonts w:ascii="Arial Black" w:eastAsia="Arial Black" w:hAnsi="Arial Black" w:cs="Arial Black"/>
          <w:b/>
          <w:spacing w:val="-1"/>
          <w:sz w:val="32"/>
          <w:szCs w:val="32"/>
        </w:rPr>
        <w:t>B</w:t>
      </w:r>
      <w:r>
        <w:rPr>
          <w:rFonts w:ascii="Arial Black" w:eastAsia="Arial Black" w:hAnsi="Arial Black" w:cs="Arial Black"/>
          <w:b/>
          <w:sz w:val="32"/>
          <w:szCs w:val="32"/>
        </w:rPr>
        <w:t>L</w:t>
      </w:r>
      <w:r>
        <w:rPr>
          <w:rFonts w:ascii="Arial Black" w:eastAsia="Arial Black" w:hAnsi="Arial Black" w:cs="Arial Black"/>
          <w:b/>
          <w:spacing w:val="1"/>
          <w:sz w:val="32"/>
          <w:szCs w:val="32"/>
        </w:rPr>
        <w:t>I</w:t>
      </w:r>
      <w:r>
        <w:rPr>
          <w:rFonts w:ascii="Arial Black" w:eastAsia="Arial Black" w:hAnsi="Arial Black" w:cs="Arial Black"/>
          <w:b/>
          <w:sz w:val="32"/>
          <w:szCs w:val="32"/>
        </w:rPr>
        <w:t>C</w:t>
      </w:r>
      <w:r>
        <w:rPr>
          <w:rFonts w:ascii="Arial Black" w:eastAsia="Arial Black" w:hAnsi="Arial Black" w:cs="Arial Black"/>
          <w:b/>
          <w:spacing w:val="-13"/>
          <w:sz w:val="32"/>
          <w:szCs w:val="32"/>
        </w:rPr>
        <w:t xml:space="preserve"> </w:t>
      </w:r>
      <w:r>
        <w:rPr>
          <w:rFonts w:ascii="Arial Black" w:eastAsia="Arial Black" w:hAnsi="Arial Black" w:cs="Arial Black"/>
          <w:b/>
          <w:spacing w:val="1"/>
          <w:sz w:val="32"/>
          <w:szCs w:val="32"/>
        </w:rPr>
        <w:t>P</w:t>
      </w:r>
      <w:r>
        <w:rPr>
          <w:rFonts w:ascii="Arial Black" w:eastAsia="Arial Black" w:hAnsi="Arial Black" w:cs="Arial Black"/>
          <w:b/>
          <w:spacing w:val="-1"/>
          <w:sz w:val="32"/>
          <w:szCs w:val="32"/>
        </w:rPr>
        <w:t>A</w:t>
      </w:r>
      <w:r>
        <w:rPr>
          <w:rFonts w:ascii="Arial Black" w:eastAsia="Arial Black" w:hAnsi="Arial Black" w:cs="Arial Black"/>
          <w:b/>
          <w:spacing w:val="1"/>
          <w:sz w:val="32"/>
          <w:szCs w:val="32"/>
        </w:rPr>
        <w:t>R</w:t>
      </w:r>
      <w:r>
        <w:rPr>
          <w:rFonts w:ascii="Arial Black" w:eastAsia="Arial Black" w:hAnsi="Arial Black" w:cs="Arial Black"/>
          <w:b/>
          <w:sz w:val="32"/>
          <w:szCs w:val="32"/>
        </w:rPr>
        <w:t>TIC</w:t>
      </w:r>
      <w:r>
        <w:rPr>
          <w:rFonts w:ascii="Arial Black" w:eastAsia="Arial Black" w:hAnsi="Arial Black" w:cs="Arial Black"/>
          <w:b/>
          <w:spacing w:val="5"/>
          <w:sz w:val="32"/>
          <w:szCs w:val="32"/>
        </w:rPr>
        <w:t>I</w:t>
      </w:r>
      <w:r>
        <w:rPr>
          <w:rFonts w:ascii="Arial Black" w:eastAsia="Arial Black" w:hAnsi="Arial Black" w:cs="Arial Black"/>
          <w:b/>
          <w:spacing w:val="2"/>
          <w:sz w:val="32"/>
          <w:szCs w:val="32"/>
        </w:rPr>
        <w:t>P</w:t>
      </w:r>
      <w:r>
        <w:rPr>
          <w:rFonts w:ascii="Arial Black" w:eastAsia="Arial Black" w:hAnsi="Arial Black" w:cs="Arial Black"/>
          <w:b/>
          <w:spacing w:val="-1"/>
          <w:sz w:val="32"/>
          <w:szCs w:val="32"/>
        </w:rPr>
        <w:t>A</w:t>
      </w:r>
      <w:r>
        <w:rPr>
          <w:rFonts w:ascii="Arial Black" w:eastAsia="Arial Black" w:hAnsi="Arial Black" w:cs="Arial Black"/>
          <w:b/>
          <w:sz w:val="32"/>
          <w:szCs w:val="32"/>
        </w:rPr>
        <w:t>TI</w:t>
      </w:r>
      <w:r>
        <w:rPr>
          <w:rFonts w:ascii="Arial Black" w:eastAsia="Arial Black" w:hAnsi="Arial Black" w:cs="Arial Black"/>
          <w:b/>
          <w:spacing w:val="1"/>
          <w:sz w:val="32"/>
          <w:szCs w:val="32"/>
        </w:rPr>
        <w:t>O</w:t>
      </w:r>
      <w:r>
        <w:rPr>
          <w:rFonts w:ascii="Arial Black" w:eastAsia="Arial Black" w:hAnsi="Arial Black" w:cs="Arial Black"/>
          <w:b/>
          <w:sz w:val="32"/>
          <w:szCs w:val="32"/>
        </w:rPr>
        <w:t>N</w:t>
      </w:r>
    </w:p>
    <w:p w14:paraId="65F533E9" w14:textId="41D4A014" w:rsidR="00AD66C5" w:rsidRDefault="000B4F82" w:rsidP="00AF18F1">
      <w:pPr>
        <w:rPr>
          <w:rFonts w:eastAsia="Arial"/>
        </w:rPr>
      </w:pPr>
      <w:r>
        <w:rPr>
          <w:rFonts w:eastAsia="Arial"/>
          <w:spacing w:val="1"/>
        </w:rPr>
        <w:t>O</w:t>
      </w:r>
      <w:r>
        <w:rPr>
          <w:rFonts w:eastAsia="Arial"/>
        </w:rPr>
        <w:t>ne</w:t>
      </w:r>
      <w:r>
        <w:rPr>
          <w:rFonts w:eastAsia="Arial"/>
          <w:spacing w:val="2"/>
        </w:rPr>
        <w:t xml:space="preserve"> </w:t>
      </w:r>
      <w:r>
        <w:rPr>
          <w:rFonts w:eastAsia="Arial"/>
          <w:spacing w:val="-3"/>
        </w:rPr>
        <w:t>o</w:t>
      </w:r>
      <w:r>
        <w:rPr>
          <w:rFonts w:eastAsia="Arial"/>
        </w:rPr>
        <w:t>f</w:t>
      </w:r>
      <w:r>
        <w:rPr>
          <w:rFonts w:eastAsia="Arial"/>
          <w:spacing w:val="4"/>
        </w:rPr>
        <w:t xml:space="preserve"> </w:t>
      </w:r>
      <w:r>
        <w:rPr>
          <w:rFonts w:eastAsia="Arial"/>
          <w:spacing w:val="1"/>
        </w:rPr>
        <w:t>t</w:t>
      </w:r>
      <w:r>
        <w:rPr>
          <w:rFonts w:eastAsia="Arial"/>
        </w:rPr>
        <w:t>he</w:t>
      </w:r>
      <w:r>
        <w:rPr>
          <w:rFonts w:eastAsia="Arial"/>
          <w:spacing w:val="2"/>
        </w:rPr>
        <w:t xml:space="preserve"> </w:t>
      </w:r>
      <w:r>
        <w:rPr>
          <w:rFonts w:eastAsia="Arial"/>
        </w:rPr>
        <w:t xml:space="preserve">key </w:t>
      </w:r>
      <w:r>
        <w:rPr>
          <w:rFonts w:eastAsia="Arial"/>
          <w:spacing w:val="3"/>
        </w:rPr>
        <w:t>f</w:t>
      </w:r>
      <w:r>
        <w:rPr>
          <w:rFonts w:eastAsia="Arial"/>
        </w:rPr>
        <w:t>o</w:t>
      </w:r>
      <w:r>
        <w:rPr>
          <w:rFonts w:eastAsia="Arial"/>
          <w:spacing w:val="-1"/>
        </w:rPr>
        <w:t>u</w:t>
      </w:r>
      <w:r>
        <w:rPr>
          <w:rFonts w:eastAsia="Arial"/>
        </w:rPr>
        <w:t>n</w:t>
      </w:r>
      <w:r>
        <w:rPr>
          <w:rFonts w:eastAsia="Arial"/>
          <w:spacing w:val="-1"/>
        </w:rPr>
        <w:t>d</w:t>
      </w:r>
      <w:r>
        <w:rPr>
          <w:rFonts w:eastAsia="Arial"/>
          <w:spacing w:val="-3"/>
        </w:rPr>
        <w:t>a</w:t>
      </w:r>
      <w:r>
        <w:rPr>
          <w:rFonts w:eastAsia="Arial"/>
          <w:spacing w:val="1"/>
        </w:rPr>
        <w:t>t</w:t>
      </w:r>
      <w:r>
        <w:rPr>
          <w:rFonts w:eastAsia="Arial"/>
          <w:spacing w:val="-1"/>
        </w:rPr>
        <w:t>i</w:t>
      </w:r>
      <w:r>
        <w:rPr>
          <w:rFonts w:eastAsia="Arial"/>
        </w:rPr>
        <w:t>o</w:t>
      </w:r>
      <w:r>
        <w:rPr>
          <w:rFonts w:eastAsia="Arial"/>
          <w:spacing w:val="-1"/>
        </w:rPr>
        <w:t>n</w:t>
      </w:r>
      <w:r>
        <w:rPr>
          <w:rFonts w:eastAsia="Arial"/>
        </w:rPr>
        <w:t>al</w:t>
      </w:r>
      <w:r>
        <w:rPr>
          <w:rFonts w:eastAsia="Arial"/>
          <w:spacing w:val="4"/>
        </w:rPr>
        <w:t xml:space="preserve"> </w:t>
      </w:r>
      <w:r>
        <w:rPr>
          <w:rFonts w:eastAsia="Arial"/>
        </w:rPr>
        <w:t>p</w:t>
      </w:r>
      <w:r>
        <w:rPr>
          <w:rFonts w:eastAsia="Arial"/>
          <w:spacing w:val="-1"/>
        </w:rPr>
        <w:t>ill</w:t>
      </w:r>
      <w:r>
        <w:rPr>
          <w:rFonts w:eastAsia="Arial"/>
        </w:rPr>
        <w:t>ars</w:t>
      </w:r>
      <w:r>
        <w:rPr>
          <w:rFonts w:eastAsia="Arial"/>
          <w:spacing w:val="6"/>
        </w:rPr>
        <w:t xml:space="preserve"> </w:t>
      </w:r>
      <w:r>
        <w:rPr>
          <w:rFonts w:eastAsia="Arial"/>
          <w:spacing w:val="-3"/>
        </w:rPr>
        <w:t>o</w:t>
      </w:r>
      <w:r>
        <w:rPr>
          <w:rFonts w:eastAsia="Arial"/>
        </w:rPr>
        <w:t>f</w:t>
      </w:r>
      <w:r>
        <w:rPr>
          <w:rFonts w:eastAsia="Arial"/>
          <w:spacing w:val="4"/>
        </w:rPr>
        <w:t xml:space="preserve"> </w:t>
      </w:r>
      <w:r>
        <w:rPr>
          <w:rFonts w:eastAsia="Arial"/>
          <w:spacing w:val="1"/>
        </w:rPr>
        <w:t>t</w:t>
      </w:r>
      <w:r>
        <w:rPr>
          <w:rFonts w:eastAsia="Arial"/>
        </w:rPr>
        <w:t xml:space="preserve">he </w:t>
      </w:r>
      <w:r>
        <w:rPr>
          <w:rFonts w:eastAsia="Arial"/>
          <w:spacing w:val="2"/>
        </w:rPr>
        <w:t>T</w:t>
      </w:r>
      <w:r>
        <w:rPr>
          <w:rFonts w:eastAsia="Arial"/>
          <w:spacing w:val="-1"/>
        </w:rPr>
        <w:t>i</w:t>
      </w:r>
      <w:r>
        <w:rPr>
          <w:rFonts w:eastAsia="Arial"/>
          <w:spacing w:val="1"/>
        </w:rPr>
        <w:t>t</w:t>
      </w:r>
      <w:r>
        <w:rPr>
          <w:rFonts w:eastAsia="Arial"/>
          <w:spacing w:val="-1"/>
        </w:rPr>
        <w:t>l</w:t>
      </w:r>
      <w:r>
        <w:rPr>
          <w:rFonts w:eastAsia="Arial"/>
        </w:rPr>
        <w:t>e</w:t>
      </w:r>
      <w:r>
        <w:rPr>
          <w:rFonts w:eastAsia="Arial"/>
          <w:spacing w:val="5"/>
        </w:rPr>
        <w:t xml:space="preserve"> </w:t>
      </w:r>
      <w:r>
        <w:rPr>
          <w:rFonts w:eastAsia="Arial"/>
          <w:spacing w:val="-3"/>
        </w:rPr>
        <w:t>V</w:t>
      </w:r>
      <w:r>
        <w:rPr>
          <w:rFonts w:eastAsia="Arial"/>
        </w:rPr>
        <w:t>I</w:t>
      </w:r>
      <w:r>
        <w:rPr>
          <w:rFonts w:eastAsia="Arial"/>
          <w:spacing w:val="6"/>
        </w:rPr>
        <w:t xml:space="preserve"> </w:t>
      </w:r>
      <w:r>
        <w:rPr>
          <w:rFonts w:eastAsia="Arial"/>
          <w:spacing w:val="-3"/>
        </w:rPr>
        <w:t>p</w:t>
      </w:r>
      <w:r>
        <w:rPr>
          <w:rFonts w:eastAsia="Arial"/>
          <w:spacing w:val="1"/>
        </w:rPr>
        <w:t>r</w:t>
      </w:r>
      <w:r>
        <w:rPr>
          <w:rFonts w:eastAsia="Arial"/>
          <w:spacing w:val="-3"/>
        </w:rPr>
        <w:t>o</w:t>
      </w:r>
      <w:r>
        <w:rPr>
          <w:rFonts w:eastAsia="Arial"/>
          <w:spacing w:val="2"/>
        </w:rPr>
        <w:t>g</w:t>
      </w:r>
      <w:r>
        <w:rPr>
          <w:rFonts w:eastAsia="Arial"/>
          <w:spacing w:val="1"/>
        </w:rPr>
        <w:t>r</w:t>
      </w:r>
      <w:r>
        <w:rPr>
          <w:rFonts w:eastAsia="Arial"/>
          <w:spacing w:val="-3"/>
        </w:rPr>
        <w:t>a</w:t>
      </w:r>
      <w:r>
        <w:rPr>
          <w:rFonts w:eastAsia="Arial"/>
        </w:rPr>
        <w:t>m</w:t>
      </w:r>
      <w:r>
        <w:rPr>
          <w:rFonts w:eastAsia="Arial"/>
          <w:spacing w:val="4"/>
        </w:rPr>
        <w:t xml:space="preserve"> </w:t>
      </w:r>
      <w:r>
        <w:rPr>
          <w:rFonts w:eastAsia="Arial"/>
          <w:spacing w:val="-1"/>
        </w:rPr>
        <w:t>i</w:t>
      </w:r>
      <w:r>
        <w:rPr>
          <w:rFonts w:eastAsia="Arial"/>
        </w:rPr>
        <w:t>s</w:t>
      </w:r>
      <w:r>
        <w:rPr>
          <w:rFonts w:eastAsia="Arial"/>
          <w:spacing w:val="3"/>
        </w:rPr>
        <w:t xml:space="preserve"> </w:t>
      </w:r>
      <w:r>
        <w:rPr>
          <w:rFonts w:eastAsia="Arial"/>
          <w:spacing w:val="1"/>
        </w:rPr>
        <w:t>t</w:t>
      </w:r>
      <w:r>
        <w:rPr>
          <w:rFonts w:eastAsia="Arial"/>
        </w:rPr>
        <w:t>he</w:t>
      </w:r>
      <w:r>
        <w:rPr>
          <w:rFonts w:eastAsia="Arial"/>
          <w:spacing w:val="2"/>
        </w:rPr>
        <w:t xml:space="preserve"> </w:t>
      </w:r>
      <w:r>
        <w:rPr>
          <w:rFonts w:eastAsia="Arial"/>
        </w:rPr>
        <w:t>ass</w:t>
      </w:r>
      <w:r>
        <w:rPr>
          <w:rFonts w:eastAsia="Arial"/>
          <w:spacing w:val="-3"/>
        </w:rPr>
        <w:t>u</w:t>
      </w:r>
      <w:r>
        <w:rPr>
          <w:rFonts w:eastAsia="Arial"/>
          <w:spacing w:val="1"/>
        </w:rPr>
        <w:t>r</w:t>
      </w:r>
      <w:r>
        <w:rPr>
          <w:rFonts w:eastAsia="Arial"/>
        </w:rPr>
        <w:t>a</w:t>
      </w:r>
      <w:r>
        <w:rPr>
          <w:rFonts w:eastAsia="Arial"/>
          <w:spacing w:val="-3"/>
        </w:rPr>
        <w:t>n</w:t>
      </w:r>
      <w:r>
        <w:rPr>
          <w:rFonts w:eastAsia="Arial"/>
        </w:rPr>
        <w:t>ce</w:t>
      </w:r>
      <w:r>
        <w:rPr>
          <w:rFonts w:eastAsia="Arial"/>
          <w:spacing w:val="5"/>
        </w:rPr>
        <w:t xml:space="preserve"> </w:t>
      </w:r>
      <w:r>
        <w:rPr>
          <w:rFonts w:eastAsia="Arial"/>
          <w:spacing w:val="-3"/>
        </w:rPr>
        <w:t>o</w:t>
      </w:r>
      <w:r>
        <w:rPr>
          <w:rFonts w:eastAsia="Arial"/>
        </w:rPr>
        <w:t>f</w:t>
      </w:r>
      <w:r>
        <w:rPr>
          <w:rFonts w:eastAsia="Arial"/>
          <w:spacing w:val="4"/>
        </w:rPr>
        <w:t xml:space="preserve"> </w:t>
      </w:r>
      <w:r>
        <w:rPr>
          <w:rFonts w:eastAsia="Arial"/>
        </w:rPr>
        <w:t>co</w:t>
      </w:r>
      <w:r>
        <w:rPr>
          <w:rFonts w:eastAsia="Arial"/>
          <w:spacing w:val="-2"/>
        </w:rPr>
        <w:t>m</w:t>
      </w:r>
      <w:r>
        <w:rPr>
          <w:rFonts w:eastAsia="Arial"/>
          <w:spacing w:val="1"/>
        </w:rPr>
        <w:t>m</w:t>
      </w:r>
      <w:r>
        <w:rPr>
          <w:rFonts w:eastAsia="Arial"/>
        </w:rPr>
        <w:t>u</w:t>
      </w:r>
      <w:r>
        <w:rPr>
          <w:rFonts w:eastAsia="Arial"/>
          <w:spacing w:val="-1"/>
        </w:rPr>
        <w:t>ni</w:t>
      </w:r>
      <w:r>
        <w:rPr>
          <w:rFonts w:eastAsia="Arial"/>
          <w:spacing w:val="1"/>
        </w:rPr>
        <w:t>t</w:t>
      </w:r>
      <w:r>
        <w:rPr>
          <w:rFonts w:eastAsia="Arial"/>
        </w:rPr>
        <w:t>y</w:t>
      </w:r>
      <w:r>
        <w:rPr>
          <w:rFonts w:eastAsia="Arial"/>
          <w:spacing w:val="3"/>
        </w:rPr>
        <w:t xml:space="preserve"> </w:t>
      </w:r>
      <w:r>
        <w:rPr>
          <w:rFonts w:eastAsia="Arial"/>
          <w:spacing w:val="-1"/>
        </w:rPr>
        <w:t>i</w:t>
      </w:r>
      <w:r>
        <w:rPr>
          <w:rFonts w:eastAsia="Arial"/>
        </w:rPr>
        <w:t>n</w:t>
      </w:r>
      <w:r>
        <w:rPr>
          <w:rFonts w:eastAsia="Arial"/>
          <w:spacing w:val="-1"/>
        </w:rPr>
        <w:t>p</w:t>
      </w:r>
      <w:r>
        <w:rPr>
          <w:rFonts w:eastAsia="Arial"/>
        </w:rPr>
        <w:t xml:space="preserve">ut </w:t>
      </w:r>
      <w:r>
        <w:rPr>
          <w:rFonts w:eastAsia="Arial"/>
          <w:spacing w:val="-1"/>
        </w:rPr>
        <w:t>i</w:t>
      </w:r>
      <w:r>
        <w:rPr>
          <w:rFonts w:eastAsia="Arial"/>
        </w:rPr>
        <w:t>nto</w:t>
      </w:r>
      <w:r>
        <w:rPr>
          <w:rFonts w:eastAsia="Arial"/>
          <w:spacing w:val="4"/>
        </w:rPr>
        <w:t xml:space="preserve"> </w:t>
      </w:r>
      <w:r>
        <w:rPr>
          <w:rFonts w:eastAsia="Arial"/>
          <w:spacing w:val="1"/>
        </w:rPr>
        <w:t>t</w:t>
      </w:r>
      <w:r>
        <w:rPr>
          <w:rFonts w:eastAsia="Arial"/>
        </w:rPr>
        <w:t xml:space="preserve">he </w:t>
      </w:r>
      <w:r>
        <w:rPr>
          <w:rFonts w:eastAsia="Arial"/>
          <w:spacing w:val="1"/>
        </w:rPr>
        <w:t>tr</w:t>
      </w:r>
      <w:r>
        <w:rPr>
          <w:rFonts w:eastAsia="Arial"/>
        </w:rPr>
        <w:t>a</w:t>
      </w:r>
      <w:r>
        <w:rPr>
          <w:rFonts w:eastAsia="Arial"/>
          <w:spacing w:val="-1"/>
        </w:rPr>
        <w:t>n</w:t>
      </w:r>
      <w:r>
        <w:rPr>
          <w:rFonts w:eastAsia="Arial"/>
        </w:rPr>
        <w:t>s</w:t>
      </w:r>
      <w:r>
        <w:rPr>
          <w:rFonts w:eastAsia="Arial"/>
          <w:spacing w:val="-3"/>
        </w:rPr>
        <w:t>i</w:t>
      </w:r>
      <w:r>
        <w:rPr>
          <w:rFonts w:eastAsia="Arial"/>
        </w:rPr>
        <w:t>t</w:t>
      </w:r>
      <w:r>
        <w:rPr>
          <w:rFonts w:eastAsia="Arial"/>
          <w:spacing w:val="4"/>
        </w:rPr>
        <w:t xml:space="preserve"> </w:t>
      </w:r>
      <w:r>
        <w:rPr>
          <w:rFonts w:eastAsia="Arial"/>
        </w:rPr>
        <w:t>d</w:t>
      </w:r>
      <w:r>
        <w:rPr>
          <w:rFonts w:eastAsia="Arial"/>
          <w:spacing w:val="-1"/>
        </w:rPr>
        <w:t>e</w:t>
      </w:r>
      <w:r>
        <w:rPr>
          <w:rFonts w:eastAsia="Arial"/>
        </w:rPr>
        <w:t>c</w:t>
      </w:r>
      <w:r>
        <w:rPr>
          <w:rFonts w:eastAsia="Arial"/>
          <w:spacing w:val="-1"/>
        </w:rPr>
        <w:t>i</w:t>
      </w:r>
      <w:r>
        <w:rPr>
          <w:rFonts w:eastAsia="Arial"/>
        </w:rPr>
        <w:t>s</w:t>
      </w:r>
      <w:r>
        <w:rPr>
          <w:rFonts w:eastAsia="Arial"/>
          <w:spacing w:val="-1"/>
        </w:rPr>
        <w:t>i</w:t>
      </w:r>
      <w:r>
        <w:rPr>
          <w:rFonts w:eastAsia="Arial"/>
        </w:rPr>
        <w:t>on</w:t>
      </w:r>
      <w:r>
        <w:rPr>
          <w:rFonts w:eastAsia="Arial"/>
          <w:spacing w:val="-2"/>
        </w:rPr>
        <w:t>-</w:t>
      </w:r>
      <w:r>
        <w:rPr>
          <w:rFonts w:eastAsia="Arial"/>
          <w:spacing w:val="1"/>
        </w:rPr>
        <w:t>m</w:t>
      </w:r>
      <w:r>
        <w:rPr>
          <w:rFonts w:eastAsia="Arial"/>
          <w:spacing w:val="-3"/>
        </w:rPr>
        <w:t>a</w:t>
      </w:r>
      <w:r>
        <w:rPr>
          <w:rFonts w:eastAsia="Arial"/>
          <w:spacing w:val="2"/>
        </w:rPr>
        <w:t>k</w:t>
      </w:r>
      <w:r>
        <w:rPr>
          <w:rFonts w:eastAsia="Arial"/>
          <w:spacing w:val="-1"/>
        </w:rPr>
        <w:t>i</w:t>
      </w:r>
      <w:r>
        <w:rPr>
          <w:rFonts w:eastAsia="Arial"/>
        </w:rPr>
        <w:t>ng</w:t>
      </w:r>
      <w:r>
        <w:rPr>
          <w:rFonts w:eastAsia="Arial"/>
          <w:spacing w:val="3"/>
        </w:rPr>
        <w:t xml:space="preserve"> </w:t>
      </w:r>
      <w:r>
        <w:rPr>
          <w:rFonts w:eastAsia="Arial"/>
        </w:rPr>
        <w:t>proc</w:t>
      </w:r>
      <w:r>
        <w:rPr>
          <w:rFonts w:eastAsia="Arial"/>
          <w:spacing w:val="-3"/>
        </w:rPr>
        <w:t>e</w:t>
      </w:r>
      <w:r>
        <w:rPr>
          <w:rFonts w:eastAsia="Arial"/>
        </w:rPr>
        <w:t xml:space="preserve">ss. </w:t>
      </w:r>
      <w:r>
        <w:rPr>
          <w:rFonts w:eastAsia="Arial"/>
          <w:spacing w:val="2"/>
        </w:rPr>
        <w:t>T</w:t>
      </w:r>
      <w:r>
        <w:rPr>
          <w:rFonts w:eastAsia="Arial"/>
        </w:rPr>
        <w:t>he</w:t>
      </w:r>
      <w:r>
        <w:rPr>
          <w:rFonts w:eastAsia="Arial"/>
          <w:spacing w:val="4"/>
        </w:rPr>
        <w:t xml:space="preserve"> </w:t>
      </w:r>
      <w:r>
        <w:rPr>
          <w:rFonts w:eastAsia="Arial"/>
          <w:spacing w:val="-3"/>
        </w:rPr>
        <w:t>p</w:t>
      </w:r>
      <w:r>
        <w:rPr>
          <w:rFonts w:eastAsia="Arial"/>
        </w:rPr>
        <w:t>urpose</w:t>
      </w:r>
      <w:r>
        <w:rPr>
          <w:rFonts w:eastAsia="Arial"/>
          <w:spacing w:val="3"/>
        </w:rPr>
        <w:t xml:space="preserve"> </w:t>
      </w:r>
      <w:r>
        <w:rPr>
          <w:rFonts w:eastAsia="Arial"/>
          <w:spacing w:val="-3"/>
        </w:rPr>
        <w:t>o</w:t>
      </w:r>
      <w:r>
        <w:rPr>
          <w:rFonts w:eastAsia="Arial"/>
        </w:rPr>
        <w:t>f</w:t>
      </w:r>
      <w:r>
        <w:rPr>
          <w:rFonts w:eastAsia="Arial"/>
          <w:spacing w:val="4"/>
        </w:rPr>
        <w:t xml:space="preserve"> </w:t>
      </w:r>
      <w:r>
        <w:rPr>
          <w:rFonts w:eastAsia="Arial"/>
        </w:rPr>
        <w:t>p</w:t>
      </w:r>
      <w:r>
        <w:rPr>
          <w:rFonts w:eastAsia="Arial"/>
          <w:spacing w:val="-1"/>
        </w:rPr>
        <w:t>u</w:t>
      </w:r>
      <w:r>
        <w:rPr>
          <w:rFonts w:eastAsia="Arial"/>
        </w:rPr>
        <w:t>b</w:t>
      </w:r>
      <w:r>
        <w:rPr>
          <w:rFonts w:eastAsia="Arial"/>
          <w:spacing w:val="-1"/>
        </w:rPr>
        <w:t>li</w:t>
      </w:r>
      <w:r>
        <w:rPr>
          <w:rFonts w:eastAsia="Arial"/>
        </w:rPr>
        <w:t>c</w:t>
      </w:r>
      <w:r>
        <w:rPr>
          <w:rFonts w:eastAsia="Arial"/>
          <w:spacing w:val="3"/>
        </w:rPr>
        <w:t xml:space="preserve"> </w:t>
      </w:r>
      <w:r>
        <w:rPr>
          <w:rFonts w:eastAsia="Arial"/>
        </w:rPr>
        <w:t>p</w:t>
      </w:r>
      <w:r>
        <w:rPr>
          <w:rFonts w:eastAsia="Arial"/>
          <w:spacing w:val="-1"/>
        </w:rPr>
        <w:t>a</w:t>
      </w:r>
      <w:r>
        <w:rPr>
          <w:rFonts w:eastAsia="Arial"/>
          <w:spacing w:val="-2"/>
        </w:rPr>
        <w:t>r</w:t>
      </w:r>
      <w:r>
        <w:rPr>
          <w:rFonts w:eastAsia="Arial"/>
          <w:spacing w:val="1"/>
        </w:rPr>
        <w:t>t</w:t>
      </w:r>
      <w:r>
        <w:rPr>
          <w:rFonts w:eastAsia="Arial"/>
          <w:spacing w:val="-1"/>
        </w:rPr>
        <w:t>i</w:t>
      </w:r>
      <w:r>
        <w:rPr>
          <w:rFonts w:eastAsia="Arial"/>
        </w:rPr>
        <w:t>c</w:t>
      </w:r>
      <w:r>
        <w:rPr>
          <w:rFonts w:eastAsia="Arial"/>
          <w:spacing w:val="-1"/>
        </w:rPr>
        <w:t>i</w:t>
      </w:r>
      <w:r>
        <w:rPr>
          <w:rFonts w:eastAsia="Arial"/>
        </w:rPr>
        <w:t>p</w:t>
      </w:r>
      <w:r>
        <w:rPr>
          <w:rFonts w:eastAsia="Arial"/>
          <w:spacing w:val="-1"/>
        </w:rPr>
        <w:t>a</w:t>
      </w:r>
      <w:r>
        <w:rPr>
          <w:rFonts w:eastAsia="Arial"/>
          <w:spacing w:val="1"/>
        </w:rPr>
        <w:t>t</w:t>
      </w:r>
      <w:r>
        <w:rPr>
          <w:rFonts w:eastAsia="Arial"/>
          <w:spacing w:val="-1"/>
        </w:rPr>
        <w:t>i</w:t>
      </w:r>
      <w:r>
        <w:rPr>
          <w:rFonts w:eastAsia="Arial"/>
        </w:rPr>
        <w:t>on</w:t>
      </w:r>
      <w:r>
        <w:rPr>
          <w:rFonts w:eastAsia="Arial"/>
          <w:spacing w:val="3"/>
        </w:rPr>
        <w:t xml:space="preserve"> </w:t>
      </w:r>
      <w:r>
        <w:rPr>
          <w:rFonts w:eastAsia="Arial"/>
          <w:spacing w:val="-1"/>
        </w:rPr>
        <w:t>i</w:t>
      </w:r>
      <w:r>
        <w:rPr>
          <w:rFonts w:eastAsia="Arial"/>
        </w:rPr>
        <w:t>s</w:t>
      </w:r>
      <w:r>
        <w:rPr>
          <w:rFonts w:eastAsia="Arial"/>
          <w:spacing w:val="3"/>
        </w:rPr>
        <w:t xml:space="preserve"> </w:t>
      </w:r>
      <w:r>
        <w:rPr>
          <w:rFonts w:eastAsia="Arial"/>
          <w:spacing w:val="1"/>
        </w:rPr>
        <w:t>t</w:t>
      </w:r>
      <w:r>
        <w:rPr>
          <w:rFonts w:eastAsia="Arial"/>
        </w:rPr>
        <w:t>o</w:t>
      </w:r>
      <w:r>
        <w:rPr>
          <w:rFonts w:eastAsia="Arial"/>
          <w:spacing w:val="3"/>
        </w:rPr>
        <w:t xml:space="preserve"> </w:t>
      </w:r>
      <w:r>
        <w:rPr>
          <w:rFonts w:eastAsia="Arial"/>
          <w:spacing w:val="-3"/>
        </w:rPr>
        <w:t>o</w:t>
      </w:r>
      <w:r>
        <w:rPr>
          <w:rFonts w:eastAsia="Arial"/>
          <w:spacing w:val="1"/>
        </w:rPr>
        <w:t>ff</w:t>
      </w:r>
      <w:r>
        <w:rPr>
          <w:rFonts w:eastAsia="Arial"/>
          <w:spacing w:val="-3"/>
        </w:rPr>
        <w:t>e</w:t>
      </w:r>
      <w:r>
        <w:rPr>
          <w:rFonts w:eastAsia="Arial"/>
        </w:rPr>
        <w:t>r</w:t>
      </w:r>
      <w:r>
        <w:rPr>
          <w:rFonts w:eastAsia="Arial"/>
          <w:spacing w:val="4"/>
        </w:rPr>
        <w:t xml:space="preserve"> </w:t>
      </w:r>
      <w:r>
        <w:rPr>
          <w:rFonts w:eastAsia="Arial"/>
        </w:rPr>
        <w:t>e</w:t>
      </w:r>
      <w:r>
        <w:rPr>
          <w:rFonts w:eastAsia="Arial"/>
          <w:spacing w:val="-3"/>
        </w:rPr>
        <w:t>a</w:t>
      </w:r>
      <w:r>
        <w:rPr>
          <w:rFonts w:eastAsia="Arial"/>
          <w:spacing w:val="1"/>
        </w:rPr>
        <w:t>r</w:t>
      </w:r>
      <w:r>
        <w:rPr>
          <w:rFonts w:eastAsia="Arial"/>
          <w:spacing w:val="-1"/>
        </w:rPr>
        <w:t>l</w:t>
      </w:r>
      <w:r>
        <w:rPr>
          <w:rFonts w:eastAsia="Arial"/>
          <w:spacing w:val="-2"/>
        </w:rPr>
        <w:t>y</w:t>
      </w:r>
      <w:r>
        <w:rPr>
          <w:rFonts w:eastAsia="Arial"/>
        </w:rPr>
        <w:t>, co</w:t>
      </w:r>
      <w:r>
        <w:rPr>
          <w:rFonts w:eastAsia="Arial"/>
          <w:spacing w:val="-1"/>
        </w:rPr>
        <w:t>n</w:t>
      </w:r>
      <w:r>
        <w:rPr>
          <w:rFonts w:eastAsia="Arial"/>
          <w:spacing w:val="1"/>
        </w:rPr>
        <w:t>t</w:t>
      </w:r>
      <w:r>
        <w:rPr>
          <w:rFonts w:eastAsia="Arial"/>
          <w:spacing w:val="-1"/>
        </w:rPr>
        <w:t>i</w:t>
      </w:r>
      <w:r>
        <w:rPr>
          <w:rFonts w:eastAsia="Arial"/>
        </w:rPr>
        <w:t>n</w:t>
      </w:r>
      <w:r>
        <w:rPr>
          <w:rFonts w:eastAsia="Arial"/>
          <w:spacing w:val="-1"/>
        </w:rPr>
        <w:t>u</w:t>
      </w:r>
      <w:r>
        <w:rPr>
          <w:rFonts w:eastAsia="Arial"/>
        </w:rPr>
        <w:t>o</w:t>
      </w:r>
      <w:r>
        <w:rPr>
          <w:rFonts w:eastAsia="Arial"/>
          <w:spacing w:val="-1"/>
        </w:rPr>
        <w:t>u</w:t>
      </w:r>
      <w:r>
        <w:rPr>
          <w:rFonts w:eastAsia="Arial"/>
        </w:rPr>
        <w:t>s,</w:t>
      </w:r>
      <w:r>
        <w:rPr>
          <w:rFonts w:eastAsia="Arial"/>
          <w:spacing w:val="-12"/>
        </w:rPr>
        <w:t xml:space="preserve"> </w:t>
      </w:r>
      <w:r>
        <w:rPr>
          <w:rFonts w:eastAsia="Arial"/>
        </w:rPr>
        <w:t>a</w:t>
      </w:r>
      <w:r>
        <w:rPr>
          <w:rFonts w:eastAsia="Arial"/>
          <w:spacing w:val="-1"/>
        </w:rPr>
        <w:t>n</w:t>
      </w:r>
      <w:r>
        <w:rPr>
          <w:rFonts w:eastAsia="Arial"/>
        </w:rPr>
        <w:t>d</w:t>
      </w:r>
      <w:r>
        <w:rPr>
          <w:rFonts w:eastAsia="Arial"/>
          <w:spacing w:val="-13"/>
        </w:rPr>
        <w:t xml:space="preserve"> </w:t>
      </w:r>
      <w:r>
        <w:rPr>
          <w:rFonts w:eastAsia="Arial"/>
          <w:spacing w:val="1"/>
        </w:rPr>
        <w:t>m</w:t>
      </w:r>
      <w:r>
        <w:rPr>
          <w:rFonts w:eastAsia="Arial"/>
        </w:rPr>
        <w:t>e</w:t>
      </w:r>
      <w:r>
        <w:rPr>
          <w:rFonts w:eastAsia="Arial"/>
          <w:spacing w:val="-1"/>
        </w:rPr>
        <w:t>a</w:t>
      </w:r>
      <w:r>
        <w:rPr>
          <w:rFonts w:eastAsia="Arial"/>
        </w:rPr>
        <w:t>n</w:t>
      </w:r>
      <w:r>
        <w:rPr>
          <w:rFonts w:eastAsia="Arial"/>
          <w:spacing w:val="-1"/>
        </w:rPr>
        <w:t>i</w:t>
      </w:r>
      <w:r>
        <w:rPr>
          <w:rFonts w:eastAsia="Arial"/>
          <w:spacing w:val="-3"/>
        </w:rPr>
        <w:t>n</w:t>
      </w:r>
      <w:r>
        <w:rPr>
          <w:rFonts w:eastAsia="Arial"/>
        </w:rPr>
        <w:t>gful</w:t>
      </w:r>
      <w:r>
        <w:rPr>
          <w:rFonts w:eastAsia="Arial"/>
          <w:spacing w:val="-11"/>
        </w:rPr>
        <w:t xml:space="preserve"> </w:t>
      </w:r>
      <w:r>
        <w:rPr>
          <w:rFonts w:eastAsia="Arial"/>
        </w:rPr>
        <w:t>o</w:t>
      </w:r>
      <w:r>
        <w:rPr>
          <w:rFonts w:eastAsia="Arial"/>
          <w:spacing w:val="-1"/>
        </w:rPr>
        <w:t>p</w:t>
      </w:r>
      <w:r>
        <w:rPr>
          <w:rFonts w:eastAsia="Arial"/>
        </w:rPr>
        <w:t>p</w:t>
      </w:r>
      <w:r>
        <w:rPr>
          <w:rFonts w:eastAsia="Arial"/>
          <w:spacing w:val="-1"/>
        </w:rPr>
        <w:t>o</w:t>
      </w:r>
      <w:r>
        <w:rPr>
          <w:rFonts w:eastAsia="Arial"/>
          <w:spacing w:val="-2"/>
        </w:rPr>
        <w:t>r</w:t>
      </w:r>
      <w:r>
        <w:rPr>
          <w:rFonts w:eastAsia="Arial"/>
          <w:spacing w:val="1"/>
        </w:rPr>
        <w:t>t</w:t>
      </w:r>
      <w:r>
        <w:rPr>
          <w:rFonts w:eastAsia="Arial"/>
        </w:rPr>
        <w:t>u</w:t>
      </w:r>
      <w:r>
        <w:rPr>
          <w:rFonts w:eastAsia="Arial"/>
          <w:spacing w:val="-1"/>
        </w:rPr>
        <w:t>ni</w:t>
      </w:r>
      <w:r>
        <w:rPr>
          <w:rFonts w:eastAsia="Arial"/>
          <w:spacing w:val="1"/>
        </w:rPr>
        <w:t>t</w:t>
      </w:r>
      <w:r>
        <w:rPr>
          <w:rFonts w:eastAsia="Arial"/>
          <w:spacing w:val="-1"/>
        </w:rPr>
        <w:t>i</w:t>
      </w:r>
      <w:r>
        <w:rPr>
          <w:rFonts w:eastAsia="Arial"/>
        </w:rPr>
        <w:t>es</w:t>
      </w:r>
      <w:r>
        <w:rPr>
          <w:rFonts w:eastAsia="Arial"/>
          <w:spacing w:val="-16"/>
        </w:rPr>
        <w:t xml:space="preserve"> </w:t>
      </w:r>
      <w:r>
        <w:rPr>
          <w:rFonts w:eastAsia="Arial"/>
          <w:spacing w:val="3"/>
        </w:rPr>
        <w:t>f</w:t>
      </w:r>
      <w:r>
        <w:rPr>
          <w:rFonts w:eastAsia="Arial"/>
          <w:spacing w:val="-3"/>
        </w:rPr>
        <w:t>o</w:t>
      </w:r>
      <w:r>
        <w:rPr>
          <w:rFonts w:eastAsia="Arial"/>
        </w:rPr>
        <w:t>r</w:t>
      </w:r>
      <w:r>
        <w:rPr>
          <w:rFonts w:eastAsia="Arial"/>
          <w:spacing w:val="-12"/>
        </w:rPr>
        <w:t xml:space="preserve"> </w:t>
      </w:r>
      <w:r>
        <w:rPr>
          <w:rFonts w:eastAsia="Arial"/>
          <w:spacing w:val="1"/>
        </w:rPr>
        <w:t>t</w:t>
      </w:r>
      <w:r>
        <w:rPr>
          <w:rFonts w:eastAsia="Arial"/>
        </w:rPr>
        <w:t>he</w:t>
      </w:r>
      <w:r>
        <w:rPr>
          <w:rFonts w:eastAsia="Arial"/>
          <w:spacing w:val="-14"/>
        </w:rPr>
        <w:t xml:space="preserve"> </w:t>
      </w:r>
      <w:r>
        <w:rPr>
          <w:rFonts w:eastAsia="Arial"/>
          <w:spacing w:val="-3"/>
        </w:rPr>
        <w:t>p</w:t>
      </w:r>
      <w:r>
        <w:rPr>
          <w:rFonts w:eastAsia="Arial"/>
        </w:rPr>
        <w:t>u</w:t>
      </w:r>
      <w:r>
        <w:rPr>
          <w:rFonts w:eastAsia="Arial"/>
          <w:spacing w:val="-1"/>
        </w:rPr>
        <w:t>bli</w:t>
      </w:r>
      <w:r>
        <w:rPr>
          <w:rFonts w:eastAsia="Arial"/>
        </w:rPr>
        <w:t>c</w:t>
      </w:r>
      <w:r>
        <w:rPr>
          <w:rFonts w:eastAsia="Arial"/>
          <w:spacing w:val="-11"/>
        </w:rPr>
        <w:t xml:space="preserve"> </w:t>
      </w:r>
      <w:r>
        <w:rPr>
          <w:rFonts w:eastAsia="Arial"/>
          <w:spacing w:val="1"/>
        </w:rPr>
        <w:t>t</w:t>
      </w:r>
      <w:r>
        <w:rPr>
          <w:rFonts w:eastAsia="Arial"/>
        </w:rPr>
        <w:t>o</w:t>
      </w:r>
      <w:r>
        <w:rPr>
          <w:rFonts w:eastAsia="Arial"/>
          <w:spacing w:val="-11"/>
        </w:rPr>
        <w:t xml:space="preserve"> </w:t>
      </w:r>
      <w:r>
        <w:rPr>
          <w:rFonts w:eastAsia="Arial"/>
        </w:rPr>
        <w:t>be</w:t>
      </w:r>
      <w:r>
        <w:rPr>
          <w:rFonts w:eastAsia="Arial"/>
          <w:spacing w:val="-14"/>
        </w:rPr>
        <w:t xml:space="preserve"> </w:t>
      </w:r>
      <w:r>
        <w:rPr>
          <w:rFonts w:eastAsia="Arial"/>
          <w:spacing w:val="-1"/>
        </w:rPr>
        <w:t>i</w:t>
      </w:r>
      <w:r>
        <w:rPr>
          <w:rFonts w:eastAsia="Arial"/>
        </w:rPr>
        <w:t>n</w:t>
      </w:r>
      <w:r>
        <w:rPr>
          <w:rFonts w:eastAsia="Arial"/>
          <w:spacing w:val="-3"/>
        </w:rPr>
        <w:t>v</w:t>
      </w:r>
      <w:r>
        <w:rPr>
          <w:rFonts w:eastAsia="Arial"/>
        </w:rPr>
        <w:t>o</w:t>
      </w:r>
      <w:r>
        <w:rPr>
          <w:rFonts w:eastAsia="Arial"/>
          <w:spacing w:val="-1"/>
        </w:rPr>
        <w:t>l</w:t>
      </w:r>
      <w:r>
        <w:rPr>
          <w:rFonts w:eastAsia="Arial"/>
          <w:spacing w:val="-2"/>
        </w:rPr>
        <w:t>v</w:t>
      </w:r>
      <w:r>
        <w:rPr>
          <w:rFonts w:eastAsia="Arial"/>
        </w:rPr>
        <w:t>ed</w:t>
      </w:r>
      <w:r>
        <w:rPr>
          <w:rFonts w:eastAsia="Arial"/>
          <w:spacing w:val="-11"/>
        </w:rPr>
        <w:t xml:space="preserve"> </w:t>
      </w:r>
      <w:r>
        <w:rPr>
          <w:rFonts w:eastAsia="Arial"/>
          <w:spacing w:val="-1"/>
        </w:rPr>
        <w:t>i</w:t>
      </w:r>
      <w:r>
        <w:rPr>
          <w:rFonts w:eastAsia="Arial"/>
        </w:rPr>
        <w:t>n</w:t>
      </w:r>
      <w:r>
        <w:rPr>
          <w:rFonts w:eastAsia="Arial"/>
          <w:spacing w:val="-11"/>
        </w:rPr>
        <w:t xml:space="preserve"> </w:t>
      </w:r>
      <w:r>
        <w:rPr>
          <w:rFonts w:eastAsia="Arial"/>
          <w:spacing w:val="1"/>
        </w:rPr>
        <w:t>t</w:t>
      </w:r>
      <w:r>
        <w:rPr>
          <w:rFonts w:eastAsia="Arial"/>
        </w:rPr>
        <w:t>he</w:t>
      </w:r>
      <w:r>
        <w:rPr>
          <w:rFonts w:eastAsia="Arial"/>
          <w:spacing w:val="-11"/>
        </w:rPr>
        <w:t xml:space="preserve"> </w:t>
      </w:r>
      <w:r>
        <w:rPr>
          <w:rFonts w:eastAsia="Arial"/>
          <w:spacing w:val="-1"/>
        </w:rPr>
        <w:t>i</w:t>
      </w:r>
      <w:r>
        <w:rPr>
          <w:rFonts w:eastAsia="Arial"/>
        </w:rPr>
        <w:t>d</w:t>
      </w:r>
      <w:r>
        <w:rPr>
          <w:rFonts w:eastAsia="Arial"/>
          <w:spacing w:val="-1"/>
        </w:rPr>
        <w:t>e</w:t>
      </w:r>
      <w:r>
        <w:rPr>
          <w:rFonts w:eastAsia="Arial"/>
        </w:rPr>
        <w:t>nt</w:t>
      </w:r>
      <w:r>
        <w:rPr>
          <w:rFonts w:eastAsia="Arial"/>
          <w:spacing w:val="-3"/>
        </w:rPr>
        <w:t>i</w:t>
      </w:r>
      <w:r>
        <w:rPr>
          <w:rFonts w:eastAsia="Arial"/>
          <w:spacing w:val="3"/>
        </w:rPr>
        <w:t>f</w:t>
      </w:r>
      <w:r>
        <w:rPr>
          <w:rFonts w:eastAsia="Arial"/>
          <w:spacing w:val="-1"/>
        </w:rPr>
        <w:t>i</w:t>
      </w:r>
      <w:r>
        <w:rPr>
          <w:rFonts w:eastAsia="Arial"/>
        </w:rPr>
        <w:t>cati</w:t>
      </w:r>
      <w:r>
        <w:rPr>
          <w:rFonts w:eastAsia="Arial"/>
          <w:spacing w:val="-1"/>
        </w:rPr>
        <w:t>o</w:t>
      </w:r>
      <w:r>
        <w:rPr>
          <w:rFonts w:eastAsia="Arial"/>
        </w:rPr>
        <w:t>n</w:t>
      </w:r>
      <w:r>
        <w:rPr>
          <w:rFonts w:eastAsia="Arial"/>
          <w:spacing w:val="-13"/>
        </w:rPr>
        <w:t xml:space="preserve"> </w:t>
      </w:r>
      <w:r>
        <w:rPr>
          <w:rFonts w:eastAsia="Arial"/>
          <w:spacing w:val="-3"/>
        </w:rPr>
        <w:t>o</w:t>
      </w:r>
      <w:r>
        <w:rPr>
          <w:rFonts w:eastAsia="Arial"/>
        </w:rPr>
        <w:t>f</w:t>
      </w:r>
      <w:r>
        <w:rPr>
          <w:rFonts w:eastAsia="Arial"/>
          <w:spacing w:val="-10"/>
        </w:rPr>
        <w:t xml:space="preserve"> </w:t>
      </w:r>
      <w:r>
        <w:rPr>
          <w:rFonts w:eastAsia="Arial"/>
        </w:rPr>
        <w:t>soc</w:t>
      </w:r>
      <w:r>
        <w:rPr>
          <w:rFonts w:eastAsia="Arial"/>
          <w:spacing w:val="-1"/>
        </w:rPr>
        <w:t>i</w:t>
      </w:r>
      <w:r>
        <w:rPr>
          <w:rFonts w:eastAsia="Arial"/>
        </w:rPr>
        <w:t>a</w:t>
      </w:r>
      <w:r>
        <w:rPr>
          <w:rFonts w:eastAsia="Arial"/>
          <w:spacing w:val="-1"/>
        </w:rPr>
        <w:t>l</w:t>
      </w:r>
      <w:r>
        <w:rPr>
          <w:rFonts w:eastAsia="Arial"/>
        </w:rPr>
        <w:t>, ec</w:t>
      </w:r>
      <w:r>
        <w:rPr>
          <w:rFonts w:eastAsia="Arial"/>
          <w:spacing w:val="-1"/>
        </w:rPr>
        <w:t>o</w:t>
      </w:r>
      <w:r>
        <w:rPr>
          <w:rFonts w:eastAsia="Arial"/>
        </w:rPr>
        <w:t>n</w:t>
      </w:r>
      <w:r>
        <w:rPr>
          <w:rFonts w:eastAsia="Arial"/>
          <w:spacing w:val="-1"/>
        </w:rPr>
        <w:t>o</w:t>
      </w:r>
      <w:r>
        <w:rPr>
          <w:rFonts w:eastAsia="Arial"/>
          <w:spacing w:val="1"/>
        </w:rPr>
        <w:t>m</w:t>
      </w:r>
      <w:r>
        <w:rPr>
          <w:rFonts w:eastAsia="Arial"/>
          <w:spacing w:val="-1"/>
        </w:rPr>
        <w:t>i</w:t>
      </w:r>
      <w:r>
        <w:rPr>
          <w:rFonts w:eastAsia="Arial"/>
        </w:rPr>
        <w:t>c,</w:t>
      </w:r>
      <w:r>
        <w:rPr>
          <w:rFonts w:eastAsia="Arial"/>
          <w:spacing w:val="1"/>
        </w:rPr>
        <w:t xml:space="preserve"> </w:t>
      </w:r>
      <w:r>
        <w:rPr>
          <w:rFonts w:eastAsia="Arial"/>
        </w:rPr>
        <w:t>a</w:t>
      </w:r>
      <w:r>
        <w:rPr>
          <w:rFonts w:eastAsia="Arial"/>
          <w:spacing w:val="-1"/>
        </w:rPr>
        <w:t>n</w:t>
      </w:r>
      <w:r>
        <w:rPr>
          <w:rFonts w:eastAsia="Arial"/>
        </w:rPr>
        <w:t>d e</w:t>
      </w:r>
      <w:r>
        <w:rPr>
          <w:rFonts w:eastAsia="Arial"/>
          <w:spacing w:val="-1"/>
        </w:rPr>
        <w:t>n</w:t>
      </w:r>
      <w:r>
        <w:rPr>
          <w:rFonts w:eastAsia="Arial"/>
          <w:spacing w:val="-2"/>
        </w:rPr>
        <w:t>v</w:t>
      </w:r>
      <w:r>
        <w:rPr>
          <w:rFonts w:eastAsia="Arial"/>
          <w:spacing w:val="-1"/>
        </w:rPr>
        <w:t>i</w:t>
      </w:r>
      <w:r>
        <w:rPr>
          <w:rFonts w:eastAsia="Arial"/>
          <w:spacing w:val="1"/>
        </w:rPr>
        <w:t>r</w:t>
      </w:r>
      <w:r>
        <w:rPr>
          <w:rFonts w:eastAsia="Arial"/>
        </w:rPr>
        <w:t>o</w:t>
      </w:r>
      <w:r>
        <w:rPr>
          <w:rFonts w:eastAsia="Arial"/>
          <w:spacing w:val="-1"/>
        </w:rPr>
        <w:t>n</w:t>
      </w:r>
      <w:r>
        <w:rPr>
          <w:rFonts w:eastAsia="Arial"/>
          <w:spacing w:val="1"/>
        </w:rPr>
        <w:t>m</w:t>
      </w:r>
      <w:r>
        <w:rPr>
          <w:rFonts w:eastAsia="Arial"/>
        </w:rPr>
        <w:t>e</w:t>
      </w:r>
      <w:r>
        <w:rPr>
          <w:rFonts w:eastAsia="Arial"/>
          <w:spacing w:val="-1"/>
        </w:rPr>
        <w:t>n</w:t>
      </w:r>
      <w:r>
        <w:rPr>
          <w:rFonts w:eastAsia="Arial"/>
          <w:spacing w:val="1"/>
        </w:rPr>
        <w:t>t</w:t>
      </w:r>
      <w:r>
        <w:rPr>
          <w:rFonts w:eastAsia="Arial"/>
        </w:rPr>
        <w:t>al</w:t>
      </w:r>
      <w:r>
        <w:rPr>
          <w:rFonts w:eastAsia="Arial"/>
          <w:spacing w:val="1"/>
        </w:rPr>
        <w:t xml:space="preserve"> </w:t>
      </w:r>
      <w:r>
        <w:rPr>
          <w:rFonts w:eastAsia="Arial"/>
          <w:spacing w:val="-1"/>
        </w:rPr>
        <w:t>i</w:t>
      </w:r>
      <w:r>
        <w:rPr>
          <w:rFonts w:eastAsia="Arial"/>
          <w:spacing w:val="1"/>
        </w:rPr>
        <w:t>m</w:t>
      </w:r>
      <w:r>
        <w:rPr>
          <w:rFonts w:eastAsia="Arial"/>
        </w:rPr>
        <w:t>p</w:t>
      </w:r>
      <w:r>
        <w:rPr>
          <w:rFonts w:eastAsia="Arial"/>
          <w:spacing w:val="-1"/>
        </w:rPr>
        <w:t>a</w:t>
      </w:r>
      <w:r>
        <w:rPr>
          <w:rFonts w:eastAsia="Arial"/>
          <w:spacing w:val="-2"/>
        </w:rPr>
        <w:t>c</w:t>
      </w:r>
      <w:r>
        <w:rPr>
          <w:rFonts w:eastAsia="Arial"/>
          <w:spacing w:val="1"/>
        </w:rPr>
        <w:t>t</w:t>
      </w:r>
      <w:r>
        <w:rPr>
          <w:rFonts w:eastAsia="Arial"/>
        </w:rPr>
        <w:t xml:space="preserve">s </w:t>
      </w:r>
      <w:r>
        <w:rPr>
          <w:rFonts w:eastAsia="Arial"/>
          <w:spacing w:val="-3"/>
        </w:rPr>
        <w:t>o</w:t>
      </w:r>
      <w:r>
        <w:rPr>
          <w:rFonts w:eastAsia="Arial"/>
        </w:rPr>
        <w:t>f</w:t>
      </w:r>
      <w:r>
        <w:rPr>
          <w:rFonts w:eastAsia="Arial"/>
          <w:spacing w:val="3"/>
        </w:rPr>
        <w:t xml:space="preserve"> </w:t>
      </w:r>
      <w:r>
        <w:rPr>
          <w:rFonts w:eastAsia="Arial"/>
        </w:rPr>
        <w:t>propo</w:t>
      </w:r>
      <w:r>
        <w:rPr>
          <w:rFonts w:eastAsia="Arial"/>
          <w:spacing w:val="-3"/>
        </w:rPr>
        <w:t>se</w:t>
      </w:r>
      <w:r>
        <w:rPr>
          <w:rFonts w:eastAsia="Arial"/>
        </w:rPr>
        <w:t>d</w:t>
      </w:r>
      <w:r>
        <w:rPr>
          <w:rFonts w:eastAsia="Arial"/>
          <w:spacing w:val="2"/>
        </w:rPr>
        <w:t xml:space="preserve"> </w:t>
      </w:r>
      <w:r>
        <w:rPr>
          <w:rFonts w:eastAsia="Arial"/>
          <w:spacing w:val="-1"/>
        </w:rPr>
        <w:t>t</w:t>
      </w:r>
      <w:r>
        <w:rPr>
          <w:rFonts w:eastAsia="Arial"/>
          <w:spacing w:val="1"/>
        </w:rPr>
        <w:t>r</w:t>
      </w:r>
      <w:r>
        <w:rPr>
          <w:rFonts w:eastAsia="Arial"/>
        </w:rPr>
        <w:t>a</w:t>
      </w:r>
      <w:r>
        <w:rPr>
          <w:rFonts w:eastAsia="Arial"/>
          <w:spacing w:val="-1"/>
        </w:rPr>
        <w:t>n</w:t>
      </w:r>
      <w:r>
        <w:rPr>
          <w:rFonts w:eastAsia="Arial"/>
        </w:rPr>
        <w:t>sp</w:t>
      </w:r>
      <w:r>
        <w:rPr>
          <w:rFonts w:eastAsia="Arial"/>
          <w:spacing w:val="-1"/>
        </w:rPr>
        <w:t>o</w:t>
      </w:r>
      <w:r>
        <w:rPr>
          <w:rFonts w:eastAsia="Arial"/>
          <w:spacing w:val="-2"/>
        </w:rPr>
        <w:t>r</w:t>
      </w:r>
      <w:r>
        <w:rPr>
          <w:rFonts w:eastAsia="Arial"/>
          <w:spacing w:val="1"/>
        </w:rPr>
        <w:t>t</w:t>
      </w:r>
      <w:r>
        <w:rPr>
          <w:rFonts w:eastAsia="Arial"/>
        </w:rPr>
        <w:t>ati</w:t>
      </w:r>
      <w:r>
        <w:rPr>
          <w:rFonts w:eastAsia="Arial"/>
          <w:spacing w:val="-1"/>
        </w:rPr>
        <w:t>o</w:t>
      </w:r>
      <w:r>
        <w:rPr>
          <w:rFonts w:eastAsia="Arial"/>
        </w:rPr>
        <w:t>n d</w:t>
      </w:r>
      <w:r>
        <w:rPr>
          <w:rFonts w:eastAsia="Arial"/>
          <w:spacing w:val="-1"/>
        </w:rPr>
        <w:t>e</w:t>
      </w:r>
      <w:r>
        <w:rPr>
          <w:rFonts w:eastAsia="Arial"/>
        </w:rPr>
        <w:t>c</w:t>
      </w:r>
      <w:r>
        <w:rPr>
          <w:rFonts w:eastAsia="Arial"/>
          <w:spacing w:val="-1"/>
        </w:rPr>
        <w:t>i</w:t>
      </w:r>
      <w:r>
        <w:rPr>
          <w:rFonts w:eastAsia="Arial"/>
        </w:rPr>
        <w:t>s</w:t>
      </w:r>
      <w:r>
        <w:rPr>
          <w:rFonts w:eastAsia="Arial"/>
          <w:spacing w:val="-1"/>
        </w:rPr>
        <w:t>i</w:t>
      </w:r>
      <w:r>
        <w:rPr>
          <w:rFonts w:eastAsia="Arial"/>
        </w:rPr>
        <w:t>o</w:t>
      </w:r>
      <w:r>
        <w:rPr>
          <w:rFonts w:eastAsia="Arial"/>
          <w:spacing w:val="-1"/>
        </w:rPr>
        <w:t>n</w:t>
      </w:r>
      <w:r>
        <w:rPr>
          <w:rFonts w:eastAsia="Arial"/>
        </w:rPr>
        <w:t>s.</w:t>
      </w:r>
      <w:r>
        <w:rPr>
          <w:rFonts w:eastAsia="Arial"/>
          <w:spacing w:val="7"/>
        </w:rPr>
        <w:t xml:space="preserve"> </w:t>
      </w:r>
      <w:r w:rsidR="00952BC4">
        <w:rPr>
          <w:rFonts w:eastAsia="Arial"/>
          <w:spacing w:val="7"/>
        </w:rPr>
        <w:t xml:space="preserve">The </w:t>
      </w:r>
      <w:r w:rsidR="000F08CF">
        <w:rPr>
          <w:rFonts w:eastAsia="Arial"/>
          <w:spacing w:val="7"/>
        </w:rPr>
        <w:t xml:space="preserve">Sacramento Regional Transit </w:t>
      </w:r>
      <w:r w:rsidR="00952BC4">
        <w:rPr>
          <w:rFonts w:eastAsia="Arial"/>
          <w:spacing w:val="7"/>
        </w:rPr>
        <w:t xml:space="preserve">District </w:t>
      </w:r>
      <w:r w:rsidR="000F08CF">
        <w:rPr>
          <w:rFonts w:eastAsia="Arial"/>
          <w:spacing w:val="7"/>
        </w:rPr>
        <w:t>(</w:t>
      </w:r>
      <w:r>
        <w:rPr>
          <w:rFonts w:eastAsia="Arial"/>
          <w:spacing w:val="-1"/>
        </w:rPr>
        <w:t>S</w:t>
      </w:r>
      <w:r>
        <w:rPr>
          <w:rFonts w:eastAsia="Arial"/>
        </w:rPr>
        <w:t>ac</w:t>
      </w:r>
      <w:r>
        <w:rPr>
          <w:rFonts w:eastAsia="Arial"/>
          <w:spacing w:val="-3"/>
        </w:rPr>
        <w:t>R</w:t>
      </w:r>
      <w:r>
        <w:rPr>
          <w:rFonts w:eastAsia="Arial"/>
        </w:rPr>
        <w:t>T</w:t>
      </w:r>
      <w:r w:rsidR="000F08CF">
        <w:rPr>
          <w:rFonts w:eastAsia="Arial"/>
        </w:rPr>
        <w:t>)</w:t>
      </w:r>
      <w:r>
        <w:rPr>
          <w:rFonts w:eastAsia="Arial"/>
          <w:spacing w:val="2"/>
        </w:rPr>
        <w:t xml:space="preserve"> </w:t>
      </w:r>
      <w:r>
        <w:rPr>
          <w:rFonts w:eastAsia="Arial"/>
          <w:spacing w:val="1"/>
        </w:rPr>
        <w:t>r</w:t>
      </w:r>
      <w:r>
        <w:rPr>
          <w:rFonts w:eastAsia="Arial"/>
        </w:rPr>
        <w:t>ec</w:t>
      </w:r>
      <w:r>
        <w:rPr>
          <w:rFonts w:eastAsia="Arial"/>
          <w:spacing w:val="-3"/>
        </w:rPr>
        <w:t>o</w:t>
      </w:r>
      <w:r>
        <w:rPr>
          <w:rFonts w:eastAsia="Arial"/>
          <w:spacing w:val="2"/>
        </w:rPr>
        <w:t>g</w:t>
      </w:r>
      <w:r>
        <w:rPr>
          <w:rFonts w:eastAsia="Arial"/>
        </w:rPr>
        <w:t>n</w:t>
      </w:r>
      <w:r>
        <w:rPr>
          <w:rFonts w:eastAsia="Arial"/>
          <w:spacing w:val="-1"/>
        </w:rPr>
        <w:t>i</w:t>
      </w:r>
      <w:r>
        <w:rPr>
          <w:rFonts w:eastAsia="Arial"/>
          <w:spacing w:val="-2"/>
        </w:rPr>
        <w:t>z</w:t>
      </w:r>
      <w:r>
        <w:rPr>
          <w:rFonts w:eastAsia="Arial"/>
        </w:rPr>
        <w:t xml:space="preserve">es </w:t>
      </w:r>
      <w:r>
        <w:rPr>
          <w:rFonts w:eastAsia="Arial"/>
          <w:spacing w:val="1"/>
        </w:rPr>
        <w:t>t</w:t>
      </w:r>
      <w:r>
        <w:rPr>
          <w:rFonts w:eastAsia="Arial"/>
        </w:rPr>
        <w:t>h</w:t>
      </w:r>
      <w:r>
        <w:rPr>
          <w:rFonts w:eastAsia="Arial"/>
          <w:spacing w:val="-1"/>
        </w:rPr>
        <w:t>e</w:t>
      </w:r>
      <w:r>
        <w:rPr>
          <w:rFonts w:eastAsia="Arial"/>
          <w:spacing w:val="1"/>
        </w:rPr>
        <w:t>r</w:t>
      </w:r>
      <w:r>
        <w:rPr>
          <w:rFonts w:eastAsia="Arial"/>
        </w:rPr>
        <w:t>e</w:t>
      </w:r>
      <w:r>
        <w:rPr>
          <w:rFonts w:eastAsia="Arial"/>
          <w:spacing w:val="1"/>
        </w:rPr>
        <w:t xml:space="preserve"> </w:t>
      </w:r>
      <w:r>
        <w:rPr>
          <w:rFonts w:eastAsia="Arial"/>
        </w:rPr>
        <w:t>are</w:t>
      </w:r>
      <w:r>
        <w:rPr>
          <w:rFonts w:eastAsia="Arial"/>
          <w:spacing w:val="2"/>
        </w:rPr>
        <w:t xml:space="preserve"> </w:t>
      </w:r>
      <w:r>
        <w:rPr>
          <w:rFonts w:eastAsia="Arial"/>
          <w:spacing w:val="1"/>
        </w:rPr>
        <w:t>m</w:t>
      </w:r>
      <w:r>
        <w:rPr>
          <w:rFonts w:eastAsia="Arial"/>
        </w:rPr>
        <w:t>a</w:t>
      </w:r>
      <w:r>
        <w:rPr>
          <w:rFonts w:eastAsia="Arial"/>
          <w:spacing w:val="-1"/>
        </w:rPr>
        <w:t>n</w:t>
      </w:r>
      <w:r>
        <w:rPr>
          <w:rFonts w:eastAsia="Arial"/>
        </w:rPr>
        <w:t>y</w:t>
      </w:r>
      <w:r>
        <w:rPr>
          <w:rFonts w:eastAsia="Arial"/>
          <w:spacing w:val="1"/>
        </w:rPr>
        <w:t xml:space="preserve"> </w:t>
      </w:r>
      <w:r>
        <w:rPr>
          <w:rFonts w:eastAsia="Arial"/>
        </w:rPr>
        <w:t>d</w:t>
      </w:r>
      <w:r>
        <w:rPr>
          <w:rFonts w:eastAsia="Arial"/>
          <w:spacing w:val="-4"/>
        </w:rPr>
        <w:t>i</w:t>
      </w:r>
      <w:r>
        <w:rPr>
          <w:rFonts w:eastAsia="Arial"/>
          <w:spacing w:val="1"/>
        </w:rPr>
        <w:t>ff</w:t>
      </w:r>
      <w:r>
        <w:rPr>
          <w:rFonts w:eastAsia="Arial"/>
        </w:rPr>
        <w:t>ere</w:t>
      </w:r>
      <w:r>
        <w:rPr>
          <w:rFonts w:eastAsia="Arial"/>
          <w:spacing w:val="-3"/>
        </w:rPr>
        <w:t>n</w:t>
      </w:r>
      <w:r>
        <w:rPr>
          <w:rFonts w:eastAsia="Arial"/>
        </w:rPr>
        <w:t>t</w:t>
      </w:r>
      <w:r>
        <w:rPr>
          <w:rFonts w:eastAsia="Arial"/>
          <w:spacing w:val="2"/>
        </w:rPr>
        <w:t xml:space="preserve"> </w:t>
      </w:r>
      <w:r>
        <w:rPr>
          <w:rFonts w:eastAsia="Arial"/>
          <w:spacing w:val="1"/>
        </w:rPr>
        <w:t>t</w:t>
      </w:r>
      <w:r>
        <w:rPr>
          <w:rFonts w:eastAsia="Arial"/>
          <w:spacing w:val="-2"/>
        </w:rPr>
        <w:t>y</w:t>
      </w:r>
      <w:r>
        <w:rPr>
          <w:rFonts w:eastAsia="Arial"/>
        </w:rPr>
        <w:t>p</w:t>
      </w:r>
      <w:r>
        <w:rPr>
          <w:rFonts w:eastAsia="Arial"/>
          <w:spacing w:val="-1"/>
        </w:rPr>
        <w:t>e</w:t>
      </w:r>
      <w:r>
        <w:rPr>
          <w:rFonts w:eastAsia="Arial"/>
        </w:rPr>
        <w:t>s</w:t>
      </w:r>
      <w:r>
        <w:rPr>
          <w:rFonts w:eastAsia="Arial"/>
          <w:spacing w:val="3"/>
        </w:rPr>
        <w:t xml:space="preserve"> </w:t>
      </w:r>
      <w:r>
        <w:rPr>
          <w:rFonts w:eastAsia="Arial"/>
          <w:spacing w:val="-3"/>
        </w:rPr>
        <w:t>o</w:t>
      </w:r>
      <w:r>
        <w:rPr>
          <w:rFonts w:eastAsia="Arial"/>
        </w:rPr>
        <w:t>f</w:t>
      </w:r>
      <w:r>
        <w:rPr>
          <w:rFonts w:eastAsia="Arial"/>
          <w:spacing w:val="6"/>
        </w:rPr>
        <w:t xml:space="preserve"> </w:t>
      </w:r>
      <w:r>
        <w:rPr>
          <w:rFonts w:eastAsia="Arial"/>
          <w:spacing w:val="-3"/>
        </w:rPr>
        <w:t>a</w:t>
      </w:r>
      <w:r>
        <w:rPr>
          <w:rFonts w:eastAsia="Arial"/>
        </w:rPr>
        <w:t>c</w:t>
      </w:r>
      <w:r>
        <w:rPr>
          <w:rFonts w:eastAsia="Arial"/>
          <w:spacing w:val="1"/>
        </w:rPr>
        <w:t>t</w:t>
      </w:r>
      <w:r>
        <w:rPr>
          <w:rFonts w:eastAsia="Arial"/>
          <w:spacing w:val="-1"/>
        </w:rPr>
        <w:t>i</w:t>
      </w:r>
      <w:r>
        <w:rPr>
          <w:rFonts w:eastAsia="Arial"/>
          <w:spacing w:val="-2"/>
        </w:rPr>
        <w:t>v</w:t>
      </w:r>
      <w:r>
        <w:rPr>
          <w:rFonts w:eastAsia="Arial"/>
          <w:spacing w:val="-1"/>
        </w:rPr>
        <w:t>i</w:t>
      </w:r>
      <w:r>
        <w:rPr>
          <w:rFonts w:eastAsia="Arial"/>
          <w:spacing w:val="1"/>
        </w:rPr>
        <w:t>t</w:t>
      </w:r>
      <w:r>
        <w:rPr>
          <w:rFonts w:eastAsia="Arial"/>
          <w:spacing w:val="-1"/>
        </w:rPr>
        <w:t>i</w:t>
      </w:r>
      <w:r>
        <w:rPr>
          <w:rFonts w:eastAsia="Arial"/>
        </w:rPr>
        <w:t>es</w:t>
      </w:r>
      <w:r>
        <w:rPr>
          <w:rFonts w:eastAsia="Arial"/>
          <w:spacing w:val="3"/>
        </w:rPr>
        <w:t xml:space="preserve"> </w:t>
      </w:r>
      <w:r>
        <w:rPr>
          <w:rFonts w:eastAsia="Arial"/>
          <w:spacing w:val="1"/>
        </w:rPr>
        <w:t>t</w:t>
      </w:r>
      <w:r>
        <w:rPr>
          <w:rFonts w:eastAsia="Arial"/>
        </w:rPr>
        <w:t>h</w:t>
      </w:r>
      <w:r>
        <w:rPr>
          <w:rFonts w:eastAsia="Arial"/>
          <w:spacing w:val="-1"/>
        </w:rPr>
        <w:t>a</w:t>
      </w:r>
      <w:r>
        <w:rPr>
          <w:rFonts w:eastAsia="Arial"/>
        </w:rPr>
        <w:t>t</w:t>
      </w:r>
      <w:r>
        <w:rPr>
          <w:rFonts w:eastAsia="Arial"/>
          <w:spacing w:val="2"/>
        </w:rPr>
        <w:t xml:space="preserve"> </w:t>
      </w:r>
      <w:r>
        <w:rPr>
          <w:rFonts w:eastAsia="Arial"/>
          <w:spacing w:val="1"/>
        </w:rPr>
        <w:t>r</w:t>
      </w:r>
      <w:r>
        <w:rPr>
          <w:rFonts w:eastAsia="Arial"/>
          <w:spacing w:val="-3"/>
        </w:rPr>
        <w:t>e</w:t>
      </w:r>
      <w:r>
        <w:rPr>
          <w:rFonts w:eastAsia="Arial"/>
          <w:spacing w:val="2"/>
        </w:rPr>
        <w:t>q</w:t>
      </w:r>
      <w:r>
        <w:rPr>
          <w:rFonts w:eastAsia="Arial"/>
        </w:rPr>
        <w:t>u</w:t>
      </w:r>
      <w:r>
        <w:rPr>
          <w:rFonts w:eastAsia="Arial"/>
          <w:spacing w:val="-1"/>
        </w:rPr>
        <w:t>i</w:t>
      </w:r>
      <w:r>
        <w:rPr>
          <w:rFonts w:eastAsia="Arial"/>
          <w:spacing w:val="1"/>
        </w:rPr>
        <w:t>r</w:t>
      </w:r>
      <w:r>
        <w:rPr>
          <w:rFonts w:eastAsia="Arial"/>
        </w:rPr>
        <w:t>e</w:t>
      </w:r>
      <w:r>
        <w:rPr>
          <w:rFonts w:eastAsia="Arial"/>
          <w:spacing w:val="1"/>
        </w:rPr>
        <w:t xml:space="preserve"> </w:t>
      </w:r>
      <w:r>
        <w:rPr>
          <w:rFonts w:eastAsia="Arial"/>
        </w:rPr>
        <w:t>p</w:t>
      </w:r>
      <w:r>
        <w:rPr>
          <w:rFonts w:eastAsia="Arial"/>
          <w:spacing w:val="-1"/>
        </w:rPr>
        <w:t>u</w:t>
      </w:r>
      <w:r>
        <w:rPr>
          <w:rFonts w:eastAsia="Arial"/>
        </w:rPr>
        <w:t>b</w:t>
      </w:r>
      <w:r>
        <w:rPr>
          <w:rFonts w:eastAsia="Arial"/>
          <w:spacing w:val="-1"/>
        </w:rPr>
        <w:t>li</w:t>
      </w:r>
      <w:r>
        <w:rPr>
          <w:rFonts w:eastAsia="Arial"/>
        </w:rPr>
        <w:t>c</w:t>
      </w:r>
      <w:r>
        <w:rPr>
          <w:rFonts w:eastAsia="Arial"/>
          <w:spacing w:val="3"/>
        </w:rPr>
        <w:t xml:space="preserve"> </w:t>
      </w:r>
      <w:r>
        <w:rPr>
          <w:rFonts w:eastAsia="Arial"/>
        </w:rPr>
        <w:t>p</w:t>
      </w:r>
      <w:r>
        <w:rPr>
          <w:rFonts w:eastAsia="Arial"/>
          <w:spacing w:val="-1"/>
        </w:rPr>
        <w:t>a</w:t>
      </w:r>
      <w:r>
        <w:rPr>
          <w:rFonts w:eastAsia="Arial"/>
          <w:spacing w:val="-2"/>
        </w:rPr>
        <w:t>r</w:t>
      </w:r>
      <w:r>
        <w:rPr>
          <w:rFonts w:eastAsia="Arial"/>
          <w:spacing w:val="1"/>
        </w:rPr>
        <w:t>t</w:t>
      </w:r>
      <w:r>
        <w:rPr>
          <w:rFonts w:eastAsia="Arial"/>
          <w:spacing w:val="-1"/>
        </w:rPr>
        <w:t>i</w:t>
      </w:r>
      <w:r>
        <w:rPr>
          <w:rFonts w:eastAsia="Arial"/>
        </w:rPr>
        <w:t>c</w:t>
      </w:r>
      <w:r>
        <w:rPr>
          <w:rFonts w:eastAsia="Arial"/>
          <w:spacing w:val="-1"/>
        </w:rPr>
        <w:t>i</w:t>
      </w:r>
      <w:r>
        <w:rPr>
          <w:rFonts w:eastAsia="Arial"/>
        </w:rPr>
        <w:t>p</w:t>
      </w:r>
      <w:r>
        <w:rPr>
          <w:rFonts w:eastAsia="Arial"/>
          <w:spacing w:val="-1"/>
        </w:rPr>
        <w:t>a</w:t>
      </w:r>
      <w:r>
        <w:rPr>
          <w:rFonts w:eastAsia="Arial"/>
          <w:spacing w:val="1"/>
        </w:rPr>
        <w:t>t</w:t>
      </w:r>
      <w:r>
        <w:rPr>
          <w:rFonts w:eastAsia="Arial"/>
          <w:spacing w:val="-1"/>
        </w:rPr>
        <w:t>i</w:t>
      </w:r>
      <w:r>
        <w:rPr>
          <w:rFonts w:eastAsia="Arial"/>
        </w:rPr>
        <w:t>on a</w:t>
      </w:r>
      <w:r>
        <w:rPr>
          <w:rFonts w:eastAsia="Arial"/>
          <w:spacing w:val="-1"/>
        </w:rPr>
        <w:t>n</w:t>
      </w:r>
      <w:r>
        <w:rPr>
          <w:rFonts w:eastAsia="Arial"/>
        </w:rPr>
        <w:t>d</w:t>
      </w:r>
      <w:r>
        <w:rPr>
          <w:rFonts w:eastAsia="Arial"/>
          <w:spacing w:val="3"/>
        </w:rPr>
        <w:t xml:space="preserve"> </w:t>
      </w:r>
      <w:r>
        <w:rPr>
          <w:rFonts w:eastAsia="Arial"/>
        </w:rPr>
        <w:t>s</w:t>
      </w:r>
      <w:r>
        <w:rPr>
          <w:rFonts w:eastAsia="Arial"/>
          <w:spacing w:val="-1"/>
        </w:rPr>
        <w:t>t</w:t>
      </w:r>
      <w:r>
        <w:rPr>
          <w:rFonts w:eastAsia="Arial"/>
          <w:spacing w:val="1"/>
        </w:rPr>
        <w:t>r</w:t>
      </w:r>
      <w:r>
        <w:rPr>
          <w:rFonts w:eastAsia="Arial"/>
          <w:spacing w:val="-1"/>
        </w:rPr>
        <w:t>i</w:t>
      </w:r>
      <w:r>
        <w:rPr>
          <w:rFonts w:eastAsia="Arial"/>
          <w:spacing w:val="-2"/>
        </w:rPr>
        <w:t>v</w:t>
      </w:r>
      <w:r>
        <w:rPr>
          <w:rFonts w:eastAsia="Arial"/>
        </w:rPr>
        <w:t>es</w:t>
      </w:r>
      <w:r>
        <w:rPr>
          <w:rFonts w:eastAsia="Arial"/>
          <w:spacing w:val="3"/>
        </w:rPr>
        <w:t xml:space="preserve"> </w:t>
      </w:r>
      <w:r>
        <w:rPr>
          <w:rFonts w:eastAsia="Arial"/>
          <w:spacing w:val="1"/>
        </w:rPr>
        <w:t>t</w:t>
      </w:r>
      <w:r>
        <w:rPr>
          <w:rFonts w:eastAsia="Arial"/>
        </w:rPr>
        <w:t>o</w:t>
      </w:r>
      <w:r>
        <w:rPr>
          <w:rFonts w:eastAsia="Arial"/>
          <w:spacing w:val="3"/>
        </w:rPr>
        <w:t xml:space="preserve"> </w:t>
      </w:r>
      <w:r>
        <w:rPr>
          <w:rFonts w:eastAsia="Arial"/>
        </w:rPr>
        <w:t xml:space="preserve">use </w:t>
      </w:r>
      <w:r>
        <w:rPr>
          <w:rFonts w:eastAsia="Arial"/>
          <w:spacing w:val="1"/>
        </w:rPr>
        <w:t>t</w:t>
      </w:r>
      <w:r>
        <w:rPr>
          <w:rFonts w:eastAsia="Arial"/>
        </w:rPr>
        <w:t>he s</w:t>
      </w:r>
      <w:r>
        <w:rPr>
          <w:rFonts w:eastAsia="Arial"/>
          <w:spacing w:val="1"/>
        </w:rPr>
        <w:t>tr</w:t>
      </w:r>
      <w:r>
        <w:rPr>
          <w:rFonts w:eastAsia="Arial"/>
          <w:spacing w:val="-3"/>
        </w:rPr>
        <w:t>a</w:t>
      </w:r>
      <w:r>
        <w:rPr>
          <w:rFonts w:eastAsia="Arial"/>
          <w:spacing w:val="1"/>
        </w:rPr>
        <w:t>t</w:t>
      </w:r>
      <w:r>
        <w:rPr>
          <w:rFonts w:eastAsia="Arial"/>
          <w:spacing w:val="-3"/>
        </w:rPr>
        <w:t>e</w:t>
      </w:r>
      <w:r>
        <w:rPr>
          <w:rFonts w:eastAsia="Arial"/>
          <w:spacing w:val="2"/>
        </w:rPr>
        <w:t>g</w:t>
      </w:r>
      <w:r>
        <w:rPr>
          <w:rFonts w:eastAsia="Arial"/>
          <w:spacing w:val="-1"/>
        </w:rPr>
        <w:t>i</w:t>
      </w:r>
      <w:r>
        <w:rPr>
          <w:rFonts w:eastAsia="Arial"/>
        </w:rPr>
        <w:t>es</w:t>
      </w:r>
      <w:r>
        <w:rPr>
          <w:rFonts w:eastAsia="Arial"/>
          <w:spacing w:val="-1"/>
        </w:rPr>
        <w:t xml:space="preserve"> </w:t>
      </w:r>
      <w:r>
        <w:rPr>
          <w:rFonts w:eastAsia="Arial"/>
        </w:rPr>
        <w:t>a</w:t>
      </w:r>
      <w:r>
        <w:rPr>
          <w:rFonts w:eastAsia="Arial"/>
          <w:spacing w:val="-1"/>
        </w:rPr>
        <w:t>n</w:t>
      </w:r>
      <w:r>
        <w:rPr>
          <w:rFonts w:eastAsia="Arial"/>
        </w:rPr>
        <w:t>d</w:t>
      </w:r>
      <w:r>
        <w:rPr>
          <w:rFonts w:eastAsia="Arial"/>
          <w:spacing w:val="-4"/>
        </w:rPr>
        <w:t xml:space="preserve"> </w:t>
      </w:r>
      <w:r>
        <w:rPr>
          <w:rFonts w:eastAsia="Arial"/>
        </w:rPr>
        <w:t>pr</w:t>
      </w:r>
      <w:r>
        <w:rPr>
          <w:rFonts w:eastAsia="Arial"/>
          <w:spacing w:val="-2"/>
        </w:rPr>
        <w:t>o</w:t>
      </w:r>
      <w:r>
        <w:rPr>
          <w:rFonts w:eastAsia="Arial"/>
        </w:rPr>
        <w:t>ce</w:t>
      </w:r>
      <w:r>
        <w:rPr>
          <w:rFonts w:eastAsia="Arial"/>
          <w:spacing w:val="-1"/>
        </w:rPr>
        <w:t>d</w:t>
      </w:r>
      <w:r>
        <w:rPr>
          <w:rFonts w:eastAsia="Arial"/>
        </w:rPr>
        <w:t>ur</w:t>
      </w:r>
      <w:r>
        <w:rPr>
          <w:rFonts w:eastAsia="Arial"/>
          <w:spacing w:val="-2"/>
        </w:rPr>
        <w:t>e</w:t>
      </w:r>
      <w:r>
        <w:rPr>
          <w:rFonts w:eastAsia="Arial"/>
        </w:rPr>
        <w:t>s</w:t>
      </w:r>
      <w:r>
        <w:rPr>
          <w:rFonts w:eastAsia="Arial"/>
          <w:spacing w:val="-1"/>
        </w:rPr>
        <w:t xml:space="preserve"> </w:t>
      </w:r>
      <w:r>
        <w:rPr>
          <w:rFonts w:eastAsia="Arial"/>
          <w:spacing w:val="1"/>
        </w:rPr>
        <w:t>t</w:t>
      </w:r>
      <w:r>
        <w:rPr>
          <w:rFonts w:eastAsia="Arial"/>
        </w:rPr>
        <w:t>h</w:t>
      </w:r>
      <w:r>
        <w:rPr>
          <w:rFonts w:eastAsia="Arial"/>
          <w:spacing w:val="-3"/>
        </w:rPr>
        <w:t>a</w:t>
      </w:r>
      <w:r>
        <w:rPr>
          <w:rFonts w:eastAsia="Arial"/>
        </w:rPr>
        <w:t>t</w:t>
      </w:r>
      <w:r>
        <w:rPr>
          <w:rFonts w:eastAsia="Arial"/>
          <w:spacing w:val="-2"/>
        </w:rPr>
        <w:t xml:space="preserve"> </w:t>
      </w:r>
      <w:r>
        <w:rPr>
          <w:rFonts w:eastAsia="Arial"/>
        </w:rPr>
        <w:t>are</w:t>
      </w:r>
      <w:r>
        <w:rPr>
          <w:rFonts w:eastAsia="Arial"/>
          <w:spacing w:val="-3"/>
        </w:rPr>
        <w:t xml:space="preserve"> </w:t>
      </w:r>
      <w:r>
        <w:rPr>
          <w:rFonts w:eastAsia="Arial"/>
        </w:rPr>
        <w:t>b</w:t>
      </w:r>
      <w:r>
        <w:rPr>
          <w:rFonts w:eastAsia="Arial"/>
          <w:spacing w:val="-1"/>
        </w:rPr>
        <w:t>e</w:t>
      </w:r>
      <w:r>
        <w:rPr>
          <w:rFonts w:eastAsia="Arial"/>
        </w:rPr>
        <w:t>st</w:t>
      </w:r>
      <w:r>
        <w:rPr>
          <w:rFonts w:eastAsia="Arial"/>
          <w:spacing w:val="1"/>
        </w:rPr>
        <w:t>-</w:t>
      </w:r>
      <w:r>
        <w:rPr>
          <w:rFonts w:eastAsia="Arial"/>
        </w:rPr>
        <w:t>su</w:t>
      </w:r>
      <w:r>
        <w:rPr>
          <w:rFonts w:eastAsia="Arial"/>
          <w:spacing w:val="-1"/>
        </w:rPr>
        <w:t>i</w:t>
      </w:r>
      <w:r>
        <w:rPr>
          <w:rFonts w:eastAsia="Arial"/>
          <w:spacing w:val="1"/>
        </w:rPr>
        <w:t>t</w:t>
      </w:r>
      <w:r>
        <w:rPr>
          <w:rFonts w:eastAsia="Arial"/>
        </w:rPr>
        <w:t>ed</w:t>
      </w:r>
      <w:r>
        <w:rPr>
          <w:rFonts w:eastAsia="Arial"/>
          <w:spacing w:val="-6"/>
        </w:rPr>
        <w:t xml:space="preserve"> </w:t>
      </w:r>
      <w:r>
        <w:rPr>
          <w:rFonts w:eastAsia="Arial"/>
          <w:spacing w:val="1"/>
        </w:rPr>
        <w:t>t</w:t>
      </w:r>
      <w:r>
        <w:rPr>
          <w:rFonts w:eastAsia="Arial"/>
        </w:rPr>
        <w:t>o</w:t>
      </w:r>
      <w:r>
        <w:rPr>
          <w:rFonts w:eastAsia="Arial"/>
          <w:spacing w:val="-4"/>
        </w:rPr>
        <w:t xml:space="preserve"> </w:t>
      </w:r>
      <w:r>
        <w:rPr>
          <w:rFonts w:eastAsia="Arial"/>
        </w:rPr>
        <w:t>e</w:t>
      </w:r>
      <w:r>
        <w:rPr>
          <w:rFonts w:eastAsia="Arial"/>
          <w:spacing w:val="-1"/>
        </w:rPr>
        <w:t>a</w:t>
      </w:r>
      <w:r>
        <w:rPr>
          <w:rFonts w:eastAsia="Arial"/>
        </w:rPr>
        <w:t>ch</w:t>
      </w:r>
      <w:r>
        <w:rPr>
          <w:rFonts w:eastAsia="Arial"/>
          <w:spacing w:val="-1"/>
        </w:rPr>
        <w:t xml:space="preserve"> </w:t>
      </w:r>
      <w:r>
        <w:rPr>
          <w:rFonts w:eastAsia="Arial"/>
        </w:rPr>
        <w:t>s</w:t>
      </w:r>
      <w:r>
        <w:rPr>
          <w:rFonts w:eastAsia="Arial"/>
          <w:spacing w:val="-1"/>
        </w:rPr>
        <w:t>i</w:t>
      </w:r>
      <w:r>
        <w:rPr>
          <w:rFonts w:eastAsia="Arial"/>
          <w:spacing w:val="1"/>
        </w:rPr>
        <w:t>t</w:t>
      </w:r>
      <w:r>
        <w:rPr>
          <w:rFonts w:eastAsia="Arial"/>
        </w:rPr>
        <w:t>u</w:t>
      </w:r>
      <w:r>
        <w:rPr>
          <w:rFonts w:eastAsia="Arial"/>
          <w:spacing w:val="-3"/>
        </w:rPr>
        <w:t>a</w:t>
      </w:r>
      <w:r>
        <w:rPr>
          <w:rFonts w:eastAsia="Arial"/>
          <w:spacing w:val="1"/>
        </w:rPr>
        <w:t>t</w:t>
      </w:r>
      <w:r>
        <w:rPr>
          <w:rFonts w:eastAsia="Arial"/>
          <w:spacing w:val="-1"/>
        </w:rPr>
        <w:t>i</w:t>
      </w:r>
      <w:r>
        <w:rPr>
          <w:rFonts w:eastAsia="Arial"/>
        </w:rPr>
        <w:t>on</w:t>
      </w:r>
      <w:r>
        <w:rPr>
          <w:rFonts w:eastAsia="Arial"/>
          <w:spacing w:val="-2"/>
        </w:rPr>
        <w:t xml:space="preserve"> </w:t>
      </w:r>
      <w:r>
        <w:rPr>
          <w:rFonts w:eastAsia="Arial"/>
        </w:rPr>
        <w:t>a</w:t>
      </w:r>
      <w:r>
        <w:rPr>
          <w:rFonts w:eastAsia="Arial"/>
          <w:spacing w:val="-1"/>
        </w:rPr>
        <w:t>n</w:t>
      </w:r>
      <w:r>
        <w:rPr>
          <w:rFonts w:eastAsia="Arial"/>
        </w:rPr>
        <w:t>d</w:t>
      </w:r>
      <w:r>
        <w:rPr>
          <w:rFonts w:eastAsia="Arial"/>
          <w:spacing w:val="-4"/>
        </w:rPr>
        <w:t xml:space="preserve"> </w:t>
      </w:r>
      <w:r>
        <w:rPr>
          <w:rFonts w:eastAsia="Arial"/>
          <w:spacing w:val="1"/>
        </w:rPr>
        <w:t>t</w:t>
      </w:r>
      <w:r>
        <w:rPr>
          <w:rFonts w:eastAsia="Arial"/>
          <w:spacing w:val="-2"/>
        </w:rPr>
        <w:t>y</w:t>
      </w:r>
      <w:r>
        <w:rPr>
          <w:rFonts w:eastAsia="Arial"/>
        </w:rPr>
        <w:t>pe</w:t>
      </w:r>
      <w:r>
        <w:rPr>
          <w:rFonts w:eastAsia="Arial"/>
          <w:spacing w:val="-2"/>
        </w:rPr>
        <w:t xml:space="preserve"> </w:t>
      </w:r>
      <w:r>
        <w:rPr>
          <w:rFonts w:eastAsia="Arial"/>
          <w:spacing w:val="-3"/>
        </w:rPr>
        <w:t>o</w:t>
      </w:r>
      <w:r>
        <w:rPr>
          <w:rFonts w:eastAsia="Arial"/>
        </w:rPr>
        <w:t xml:space="preserve">f </w:t>
      </w:r>
      <w:r>
        <w:rPr>
          <w:rFonts w:eastAsia="Arial"/>
          <w:spacing w:val="-1"/>
        </w:rPr>
        <w:t>i</w:t>
      </w:r>
      <w:r>
        <w:rPr>
          <w:rFonts w:eastAsia="Arial"/>
          <w:spacing w:val="-3"/>
        </w:rPr>
        <w:t>n</w:t>
      </w:r>
      <w:r>
        <w:rPr>
          <w:rFonts w:eastAsia="Arial"/>
          <w:spacing w:val="3"/>
        </w:rPr>
        <w:t>f</w:t>
      </w:r>
      <w:r>
        <w:rPr>
          <w:rFonts w:eastAsia="Arial"/>
          <w:spacing w:val="-3"/>
        </w:rPr>
        <w:t>o</w:t>
      </w:r>
      <w:r>
        <w:rPr>
          <w:rFonts w:eastAsia="Arial"/>
          <w:spacing w:val="-2"/>
        </w:rPr>
        <w:t>r</w:t>
      </w:r>
      <w:r>
        <w:rPr>
          <w:rFonts w:eastAsia="Arial"/>
          <w:spacing w:val="1"/>
        </w:rPr>
        <w:t>m</w:t>
      </w:r>
      <w:r>
        <w:rPr>
          <w:rFonts w:eastAsia="Arial"/>
        </w:rPr>
        <w:t>ati</w:t>
      </w:r>
      <w:r>
        <w:rPr>
          <w:rFonts w:eastAsia="Arial"/>
          <w:spacing w:val="-1"/>
        </w:rPr>
        <w:t>o</w:t>
      </w:r>
      <w:r>
        <w:rPr>
          <w:rFonts w:eastAsia="Arial"/>
        </w:rPr>
        <w:t>n</w:t>
      </w:r>
      <w:r>
        <w:rPr>
          <w:rFonts w:eastAsia="Arial"/>
          <w:spacing w:val="-4"/>
        </w:rPr>
        <w:t xml:space="preserve"> </w:t>
      </w:r>
      <w:r>
        <w:rPr>
          <w:rFonts w:eastAsia="Arial"/>
          <w:spacing w:val="1"/>
        </w:rPr>
        <w:t>t</w:t>
      </w:r>
      <w:r>
        <w:rPr>
          <w:rFonts w:eastAsia="Arial"/>
        </w:rPr>
        <w:t>h</w:t>
      </w:r>
      <w:r>
        <w:rPr>
          <w:rFonts w:eastAsia="Arial"/>
          <w:spacing w:val="-1"/>
        </w:rPr>
        <w:t>a</w:t>
      </w:r>
      <w:r>
        <w:rPr>
          <w:rFonts w:eastAsia="Arial"/>
        </w:rPr>
        <w:t>t</w:t>
      </w:r>
      <w:r>
        <w:rPr>
          <w:rFonts w:eastAsia="Arial"/>
          <w:spacing w:val="-2"/>
        </w:rPr>
        <w:t xml:space="preserve"> </w:t>
      </w:r>
      <w:r>
        <w:rPr>
          <w:rFonts w:eastAsia="Arial"/>
        </w:rPr>
        <w:t>n</w:t>
      </w:r>
      <w:r>
        <w:rPr>
          <w:rFonts w:eastAsia="Arial"/>
          <w:spacing w:val="-1"/>
        </w:rPr>
        <w:t>e</w:t>
      </w:r>
      <w:r>
        <w:rPr>
          <w:rFonts w:eastAsia="Arial"/>
        </w:rPr>
        <w:t xml:space="preserve">ed </w:t>
      </w:r>
      <w:r>
        <w:rPr>
          <w:rFonts w:eastAsia="Arial"/>
          <w:spacing w:val="1"/>
        </w:rPr>
        <w:t>t</w:t>
      </w:r>
      <w:r>
        <w:rPr>
          <w:rFonts w:eastAsia="Arial"/>
        </w:rPr>
        <w:t>o be</w:t>
      </w:r>
      <w:r>
        <w:rPr>
          <w:rFonts w:eastAsia="Arial"/>
          <w:spacing w:val="-1"/>
        </w:rPr>
        <w:t xml:space="preserve"> </w:t>
      </w:r>
      <w:r>
        <w:rPr>
          <w:rFonts w:eastAsia="Arial"/>
        </w:rPr>
        <w:t>co</w:t>
      </w:r>
      <w:r>
        <w:rPr>
          <w:rFonts w:eastAsia="Arial"/>
          <w:spacing w:val="-2"/>
        </w:rPr>
        <w:t>m</w:t>
      </w:r>
      <w:r>
        <w:rPr>
          <w:rFonts w:eastAsia="Arial"/>
          <w:spacing w:val="1"/>
        </w:rPr>
        <w:t>m</w:t>
      </w:r>
      <w:r>
        <w:rPr>
          <w:rFonts w:eastAsia="Arial"/>
        </w:rPr>
        <w:t>u</w:t>
      </w:r>
      <w:r>
        <w:rPr>
          <w:rFonts w:eastAsia="Arial"/>
          <w:spacing w:val="-1"/>
        </w:rPr>
        <w:t>ni</w:t>
      </w:r>
      <w:r>
        <w:rPr>
          <w:rFonts w:eastAsia="Arial"/>
        </w:rPr>
        <w:t>cated</w:t>
      </w:r>
      <w:r>
        <w:rPr>
          <w:rFonts w:eastAsia="Arial"/>
          <w:spacing w:val="-3"/>
        </w:rPr>
        <w:t xml:space="preserve"> </w:t>
      </w:r>
      <w:r>
        <w:rPr>
          <w:rFonts w:eastAsia="Arial"/>
          <w:spacing w:val="1"/>
        </w:rPr>
        <w:t>t</w:t>
      </w:r>
      <w:r>
        <w:rPr>
          <w:rFonts w:eastAsia="Arial"/>
        </w:rPr>
        <w:t xml:space="preserve">o </w:t>
      </w:r>
      <w:r>
        <w:rPr>
          <w:rFonts w:eastAsia="Arial"/>
          <w:spacing w:val="-2"/>
        </w:rPr>
        <w:t>c</w:t>
      </w:r>
      <w:r>
        <w:rPr>
          <w:rFonts w:eastAsia="Arial"/>
        </w:rPr>
        <w:t>usto</w:t>
      </w:r>
      <w:r>
        <w:rPr>
          <w:rFonts w:eastAsia="Arial"/>
          <w:spacing w:val="1"/>
        </w:rPr>
        <w:t>m</w:t>
      </w:r>
      <w:r>
        <w:rPr>
          <w:rFonts w:eastAsia="Arial"/>
          <w:spacing w:val="-3"/>
        </w:rPr>
        <w:t>e</w:t>
      </w:r>
      <w:r>
        <w:rPr>
          <w:rFonts w:eastAsia="Arial"/>
          <w:spacing w:val="1"/>
        </w:rPr>
        <w:t>r</w:t>
      </w:r>
      <w:r>
        <w:rPr>
          <w:rFonts w:eastAsia="Arial"/>
        </w:rPr>
        <w:t>s</w:t>
      </w:r>
      <w:r>
        <w:rPr>
          <w:rFonts w:eastAsia="Arial"/>
          <w:spacing w:val="-1"/>
        </w:rPr>
        <w:t xml:space="preserve"> </w:t>
      </w:r>
      <w:r>
        <w:rPr>
          <w:rFonts w:eastAsia="Arial"/>
        </w:rPr>
        <w:t>a</w:t>
      </w:r>
      <w:r>
        <w:rPr>
          <w:rFonts w:eastAsia="Arial"/>
          <w:spacing w:val="-1"/>
        </w:rPr>
        <w:t>n</w:t>
      </w:r>
      <w:r>
        <w:rPr>
          <w:rFonts w:eastAsia="Arial"/>
        </w:rPr>
        <w:t>d</w:t>
      </w:r>
      <w:r>
        <w:rPr>
          <w:rFonts w:eastAsia="Arial"/>
          <w:spacing w:val="-1"/>
        </w:rPr>
        <w:t xml:space="preserve"> </w:t>
      </w:r>
      <w:r>
        <w:rPr>
          <w:rFonts w:eastAsia="Arial"/>
          <w:spacing w:val="1"/>
        </w:rPr>
        <w:t>t</w:t>
      </w:r>
      <w:r>
        <w:rPr>
          <w:rFonts w:eastAsia="Arial"/>
        </w:rPr>
        <w:t>he</w:t>
      </w:r>
      <w:r>
        <w:rPr>
          <w:rFonts w:eastAsia="Arial"/>
          <w:spacing w:val="1"/>
        </w:rPr>
        <w:t xml:space="preserve"> </w:t>
      </w:r>
      <w:r>
        <w:rPr>
          <w:rFonts w:eastAsia="Arial"/>
        </w:rPr>
        <w:t>p</w:t>
      </w:r>
      <w:r>
        <w:rPr>
          <w:rFonts w:eastAsia="Arial"/>
          <w:spacing w:val="-1"/>
        </w:rPr>
        <w:t>u</w:t>
      </w:r>
      <w:r>
        <w:rPr>
          <w:rFonts w:eastAsia="Arial"/>
        </w:rPr>
        <w:t>b</w:t>
      </w:r>
      <w:r>
        <w:rPr>
          <w:rFonts w:eastAsia="Arial"/>
          <w:spacing w:val="-1"/>
        </w:rPr>
        <w:t>li</w:t>
      </w:r>
      <w:r>
        <w:rPr>
          <w:rFonts w:eastAsia="Arial"/>
        </w:rPr>
        <w:t>c.</w:t>
      </w:r>
    </w:p>
    <w:p w14:paraId="65F533EB" w14:textId="77777777" w:rsidR="00AD66C5" w:rsidRDefault="000B4F82" w:rsidP="00AF18F1">
      <w:pPr>
        <w:rPr>
          <w:rFonts w:eastAsia="Arial"/>
        </w:rPr>
      </w:pPr>
      <w:r>
        <w:rPr>
          <w:rFonts w:eastAsia="Arial"/>
          <w:spacing w:val="-1"/>
        </w:rPr>
        <w:t>A</w:t>
      </w:r>
      <w:r>
        <w:rPr>
          <w:rFonts w:eastAsia="Arial"/>
        </w:rPr>
        <w:t>c</w:t>
      </w:r>
      <w:r>
        <w:rPr>
          <w:rFonts w:eastAsia="Arial"/>
          <w:spacing w:val="1"/>
        </w:rPr>
        <w:t>t</w:t>
      </w:r>
      <w:r>
        <w:rPr>
          <w:rFonts w:eastAsia="Arial"/>
          <w:spacing w:val="-1"/>
        </w:rPr>
        <w:t>i</w:t>
      </w:r>
      <w:r>
        <w:rPr>
          <w:rFonts w:eastAsia="Arial"/>
          <w:spacing w:val="-2"/>
        </w:rPr>
        <w:t>v</w:t>
      </w:r>
      <w:r>
        <w:rPr>
          <w:rFonts w:eastAsia="Arial"/>
          <w:spacing w:val="-1"/>
        </w:rPr>
        <w:t>i</w:t>
      </w:r>
      <w:r>
        <w:rPr>
          <w:rFonts w:eastAsia="Arial"/>
          <w:spacing w:val="1"/>
        </w:rPr>
        <w:t>t</w:t>
      </w:r>
      <w:r>
        <w:rPr>
          <w:rFonts w:eastAsia="Arial"/>
          <w:spacing w:val="-1"/>
        </w:rPr>
        <w:t>i</w:t>
      </w:r>
      <w:r>
        <w:rPr>
          <w:rFonts w:eastAsia="Arial"/>
        </w:rPr>
        <w:t xml:space="preserve">es </w:t>
      </w:r>
      <w:r>
        <w:rPr>
          <w:rFonts w:eastAsia="Arial"/>
          <w:spacing w:val="2"/>
        </w:rPr>
        <w:t>t</w:t>
      </w:r>
      <w:r>
        <w:rPr>
          <w:rFonts w:eastAsia="Arial"/>
        </w:rPr>
        <w:t>h</w:t>
      </w:r>
      <w:r>
        <w:rPr>
          <w:rFonts w:eastAsia="Arial"/>
          <w:spacing w:val="-1"/>
        </w:rPr>
        <w:t>a</w:t>
      </w:r>
      <w:r>
        <w:rPr>
          <w:rFonts w:eastAsia="Arial"/>
        </w:rPr>
        <w:t>t</w:t>
      </w:r>
      <w:r>
        <w:rPr>
          <w:rFonts w:eastAsia="Arial"/>
          <w:spacing w:val="1"/>
        </w:rPr>
        <w:t xml:space="preserve"> r</w:t>
      </w:r>
      <w:r>
        <w:rPr>
          <w:rFonts w:eastAsia="Arial"/>
          <w:spacing w:val="-3"/>
        </w:rPr>
        <w:t>e</w:t>
      </w:r>
      <w:r>
        <w:rPr>
          <w:rFonts w:eastAsia="Arial"/>
          <w:spacing w:val="2"/>
        </w:rPr>
        <w:t>q</w:t>
      </w:r>
      <w:r>
        <w:rPr>
          <w:rFonts w:eastAsia="Arial"/>
        </w:rPr>
        <w:t>u</w:t>
      </w:r>
      <w:r>
        <w:rPr>
          <w:rFonts w:eastAsia="Arial"/>
          <w:spacing w:val="-1"/>
        </w:rPr>
        <w:t>i</w:t>
      </w:r>
      <w:r>
        <w:rPr>
          <w:rFonts w:eastAsia="Arial"/>
          <w:spacing w:val="1"/>
        </w:rPr>
        <w:t>r</w:t>
      </w:r>
      <w:r>
        <w:rPr>
          <w:rFonts w:eastAsia="Arial"/>
        </w:rPr>
        <w:t>e</w:t>
      </w:r>
      <w:r>
        <w:rPr>
          <w:rFonts w:eastAsia="Arial"/>
          <w:spacing w:val="-2"/>
        </w:rPr>
        <w:t xml:space="preserve"> </w:t>
      </w:r>
      <w:r>
        <w:rPr>
          <w:rFonts w:eastAsia="Arial"/>
        </w:rPr>
        <w:t>p</w:t>
      </w:r>
      <w:r>
        <w:rPr>
          <w:rFonts w:eastAsia="Arial"/>
          <w:spacing w:val="-3"/>
        </w:rPr>
        <w:t>u</w:t>
      </w:r>
      <w:r>
        <w:rPr>
          <w:rFonts w:eastAsia="Arial"/>
        </w:rPr>
        <w:t>b</w:t>
      </w:r>
      <w:r>
        <w:rPr>
          <w:rFonts w:eastAsia="Arial"/>
          <w:spacing w:val="-1"/>
        </w:rPr>
        <w:t>li</w:t>
      </w:r>
      <w:r>
        <w:rPr>
          <w:rFonts w:eastAsia="Arial"/>
        </w:rPr>
        <w:t>c</w:t>
      </w:r>
      <w:r>
        <w:rPr>
          <w:rFonts w:eastAsia="Arial"/>
          <w:spacing w:val="1"/>
        </w:rPr>
        <w:t xml:space="preserve"> </w:t>
      </w:r>
      <w:r>
        <w:rPr>
          <w:rFonts w:eastAsia="Arial"/>
        </w:rPr>
        <w:t>p</w:t>
      </w:r>
      <w:r>
        <w:rPr>
          <w:rFonts w:eastAsia="Arial"/>
          <w:spacing w:val="-1"/>
        </w:rPr>
        <w:t>a</w:t>
      </w:r>
      <w:r>
        <w:rPr>
          <w:rFonts w:eastAsia="Arial"/>
          <w:spacing w:val="1"/>
        </w:rPr>
        <w:t>rt</w:t>
      </w:r>
      <w:r>
        <w:rPr>
          <w:rFonts w:eastAsia="Arial"/>
          <w:spacing w:val="-1"/>
        </w:rPr>
        <w:t>i</w:t>
      </w:r>
      <w:r>
        <w:rPr>
          <w:rFonts w:eastAsia="Arial"/>
        </w:rPr>
        <w:t>c</w:t>
      </w:r>
      <w:r>
        <w:rPr>
          <w:rFonts w:eastAsia="Arial"/>
          <w:spacing w:val="-1"/>
        </w:rPr>
        <w:t>i</w:t>
      </w:r>
      <w:r>
        <w:rPr>
          <w:rFonts w:eastAsia="Arial"/>
        </w:rPr>
        <w:t>p</w:t>
      </w:r>
      <w:r>
        <w:rPr>
          <w:rFonts w:eastAsia="Arial"/>
          <w:spacing w:val="-1"/>
        </w:rPr>
        <w:t>a</w:t>
      </w:r>
      <w:r>
        <w:rPr>
          <w:rFonts w:eastAsia="Arial"/>
          <w:spacing w:val="1"/>
        </w:rPr>
        <w:t>t</w:t>
      </w:r>
      <w:r>
        <w:rPr>
          <w:rFonts w:eastAsia="Arial"/>
          <w:spacing w:val="-1"/>
        </w:rPr>
        <w:t>i</w:t>
      </w:r>
      <w:r>
        <w:rPr>
          <w:rFonts w:eastAsia="Arial"/>
        </w:rPr>
        <w:t>on</w:t>
      </w:r>
      <w:r>
        <w:rPr>
          <w:rFonts w:eastAsia="Arial"/>
          <w:spacing w:val="-2"/>
        </w:rPr>
        <w:t xml:space="preserve"> </w:t>
      </w:r>
      <w:r>
        <w:rPr>
          <w:rFonts w:eastAsia="Arial"/>
          <w:spacing w:val="1"/>
        </w:rPr>
        <w:t>f</w:t>
      </w:r>
      <w:r>
        <w:rPr>
          <w:rFonts w:eastAsia="Arial"/>
        </w:rPr>
        <w:t>a</w:t>
      </w:r>
      <w:r>
        <w:rPr>
          <w:rFonts w:eastAsia="Arial"/>
          <w:spacing w:val="-1"/>
        </w:rPr>
        <w:t>l</w:t>
      </w:r>
      <w:r>
        <w:rPr>
          <w:rFonts w:eastAsia="Arial"/>
        </w:rPr>
        <w:t xml:space="preserve">l </w:t>
      </w:r>
      <w:r>
        <w:rPr>
          <w:rFonts w:eastAsia="Arial"/>
          <w:spacing w:val="-1"/>
        </w:rPr>
        <w:t>i</w:t>
      </w:r>
      <w:r>
        <w:rPr>
          <w:rFonts w:eastAsia="Arial"/>
        </w:rPr>
        <w:t>nto</w:t>
      </w:r>
      <w:r>
        <w:rPr>
          <w:rFonts w:eastAsia="Arial"/>
          <w:spacing w:val="-1"/>
        </w:rPr>
        <w:t xml:space="preserve"> </w:t>
      </w:r>
      <w:r>
        <w:rPr>
          <w:rFonts w:eastAsia="Arial"/>
          <w:spacing w:val="1"/>
        </w:rPr>
        <w:t>t</w:t>
      </w:r>
      <w:r>
        <w:rPr>
          <w:rFonts w:eastAsia="Arial"/>
        </w:rPr>
        <w:t>hree</w:t>
      </w:r>
      <w:r>
        <w:rPr>
          <w:rFonts w:eastAsia="Arial"/>
          <w:spacing w:val="-1"/>
        </w:rPr>
        <w:t xml:space="preserve"> </w:t>
      </w:r>
      <w:r>
        <w:rPr>
          <w:rFonts w:eastAsia="Arial"/>
        </w:rPr>
        <w:t>broad</w:t>
      </w:r>
      <w:r>
        <w:rPr>
          <w:rFonts w:eastAsia="Arial"/>
          <w:spacing w:val="-2"/>
        </w:rPr>
        <w:t xml:space="preserve"> </w:t>
      </w:r>
      <w:r>
        <w:rPr>
          <w:rFonts w:eastAsia="Arial"/>
        </w:rPr>
        <w:t>cat</w:t>
      </w:r>
      <w:r>
        <w:rPr>
          <w:rFonts w:eastAsia="Arial"/>
          <w:spacing w:val="-2"/>
        </w:rPr>
        <w:t>e</w:t>
      </w:r>
      <w:r>
        <w:rPr>
          <w:rFonts w:eastAsia="Arial"/>
          <w:spacing w:val="2"/>
        </w:rPr>
        <w:t>g</w:t>
      </w:r>
      <w:r>
        <w:rPr>
          <w:rFonts w:eastAsia="Arial"/>
          <w:spacing w:val="-3"/>
        </w:rPr>
        <w:t>o</w:t>
      </w:r>
      <w:r>
        <w:rPr>
          <w:rFonts w:eastAsia="Arial"/>
          <w:spacing w:val="1"/>
        </w:rPr>
        <w:t>r</w:t>
      </w:r>
      <w:r>
        <w:rPr>
          <w:rFonts w:eastAsia="Arial"/>
          <w:spacing w:val="-1"/>
        </w:rPr>
        <w:t>i</w:t>
      </w:r>
      <w:r>
        <w:rPr>
          <w:rFonts w:eastAsia="Arial"/>
        </w:rPr>
        <w:t>es:</w:t>
      </w:r>
    </w:p>
    <w:p w14:paraId="65F533ED" w14:textId="34C221C9" w:rsidR="00AD66C5" w:rsidRPr="00935C44" w:rsidRDefault="000B4F82" w:rsidP="00DA1623">
      <w:pPr>
        <w:pStyle w:val="ListParagraph"/>
        <w:numPr>
          <w:ilvl w:val="0"/>
          <w:numId w:val="6"/>
        </w:numPr>
        <w:rPr>
          <w:rFonts w:ascii="Arial" w:eastAsia="Arial" w:hAnsi="Arial" w:cs="Arial"/>
          <w:sz w:val="24"/>
          <w:szCs w:val="24"/>
        </w:rPr>
      </w:pPr>
      <w:r w:rsidRPr="00935C44">
        <w:rPr>
          <w:rFonts w:ascii="Arial" w:eastAsia="Arial" w:hAnsi="Arial" w:cs="Arial"/>
          <w:sz w:val="24"/>
          <w:szCs w:val="24"/>
        </w:rPr>
        <w:t>Activities that require formal public hearings</w:t>
      </w:r>
      <w:r w:rsidR="00720309">
        <w:rPr>
          <w:rFonts w:ascii="Arial" w:eastAsia="Arial" w:hAnsi="Arial" w:cs="Arial"/>
          <w:sz w:val="24"/>
          <w:szCs w:val="24"/>
        </w:rPr>
        <w:t>.</w:t>
      </w:r>
    </w:p>
    <w:p w14:paraId="65F533EE" w14:textId="1FED893B" w:rsidR="00AD66C5" w:rsidRPr="00935C44" w:rsidRDefault="000B4F82" w:rsidP="00DA1623">
      <w:pPr>
        <w:pStyle w:val="ListParagraph"/>
        <w:numPr>
          <w:ilvl w:val="0"/>
          <w:numId w:val="6"/>
        </w:numPr>
        <w:rPr>
          <w:rFonts w:ascii="Arial" w:eastAsia="Arial" w:hAnsi="Arial" w:cs="Arial"/>
          <w:sz w:val="24"/>
          <w:szCs w:val="24"/>
        </w:rPr>
      </w:pPr>
      <w:r w:rsidRPr="00935C44">
        <w:rPr>
          <w:rFonts w:ascii="Arial" w:eastAsia="Arial" w:hAnsi="Arial" w:cs="Arial"/>
          <w:sz w:val="24"/>
          <w:szCs w:val="24"/>
        </w:rPr>
        <w:t>Activities that involve the SacRT Advisory Board and Subcommittees</w:t>
      </w:r>
      <w:r w:rsidR="00720309">
        <w:rPr>
          <w:rFonts w:ascii="Arial" w:eastAsia="Arial" w:hAnsi="Arial" w:cs="Arial"/>
          <w:sz w:val="24"/>
          <w:szCs w:val="24"/>
        </w:rPr>
        <w:t>.</w:t>
      </w:r>
    </w:p>
    <w:p w14:paraId="65F533EF" w14:textId="16D6D6A4" w:rsidR="00AD66C5" w:rsidRPr="00935C44" w:rsidRDefault="00EE5AF2" w:rsidP="00DA1623">
      <w:pPr>
        <w:pStyle w:val="ListParagraph"/>
        <w:numPr>
          <w:ilvl w:val="0"/>
          <w:numId w:val="6"/>
        </w:numPr>
        <w:rPr>
          <w:rFonts w:ascii="Arial" w:eastAsia="Arial" w:hAnsi="Arial" w:cs="Arial"/>
          <w:sz w:val="24"/>
          <w:szCs w:val="24"/>
        </w:rPr>
      </w:pPr>
      <w:r w:rsidRPr="00935C44">
        <w:rPr>
          <w:rFonts w:ascii="Arial" w:eastAsia="Arial" w:hAnsi="Arial" w:cs="Arial"/>
          <w:sz w:val="24"/>
          <w:szCs w:val="24"/>
        </w:rPr>
        <w:t>A</w:t>
      </w:r>
      <w:r w:rsidR="000B4F82" w:rsidRPr="00935C44">
        <w:rPr>
          <w:rFonts w:ascii="Arial" w:eastAsia="Arial" w:hAnsi="Arial" w:cs="Arial"/>
          <w:sz w:val="24"/>
          <w:szCs w:val="24"/>
        </w:rPr>
        <w:t>ctivities that involve public processes of other agencies.</w:t>
      </w:r>
    </w:p>
    <w:p w14:paraId="65F533F1" w14:textId="77777777" w:rsidR="00AD66C5" w:rsidRDefault="000B4F82" w:rsidP="00AF18F1">
      <w:pPr>
        <w:rPr>
          <w:rFonts w:eastAsia="Arial"/>
        </w:rPr>
      </w:pPr>
      <w:r>
        <w:rPr>
          <w:rFonts w:eastAsia="Arial"/>
          <w:spacing w:val="2"/>
        </w:rPr>
        <w:t>T</w:t>
      </w:r>
      <w:r>
        <w:rPr>
          <w:rFonts w:eastAsia="Arial"/>
        </w:rPr>
        <w:t>h</w:t>
      </w:r>
      <w:r>
        <w:rPr>
          <w:rFonts w:eastAsia="Arial"/>
          <w:spacing w:val="-1"/>
        </w:rPr>
        <w:t>e</w:t>
      </w:r>
      <w:r>
        <w:rPr>
          <w:rFonts w:eastAsia="Arial"/>
        </w:rPr>
        <w:t>se</w:t>
      </w:r>
      <w:r>
        <w:rPr>
          <w:rFonts w:eastAsia="Arial"/>
          <w:spacing w:val="3"/>
        </w:rPr>
        <w:t xml:space="preserve"> </w:t>
      </w:r>
      <w:r>
        <w:rPr>
          <w:rFonts w:eastAsia="Arial"/>
        </w:rPr>
        <w:t>o</w:t>
      </w:r>
      <w:r>
        <w:rPr>
          <w:rFonts w:eastAsia="Arial"/>
          <w:spacing w:val="-3"/>
        </w:rPr>
        <w:t>u</w:t>
      </w:r>
      <w:r>
        <w:rPr>
          <w:rFonts w:eastAsia="Arial"/>
          <w:spacing w:val="1"/>
        </w:rPr>
        <w:t>tr</w:t>
      </w:r>
      <w:r>
        <w:rPr>
          <w:rFonts w:eastAsia="Arial"/>
        </w:rPr>
        <w:t>each</w:t>
      </w:r>
      <w:r>
        <w:rPr>
          <w:rFonts w:eastAsia="Arial"/>
          <w:spacing w:val="2"/>
        </w:rPr>
        <w:t xml:space="preserve"> </w:t>
      </w:r>
      <w:r>
        <w:rPr>
          <w:rFonts w:eastAsia="Arial"/>
          <w:spacing w:val="-3"/>
        </w:rPr>
        <w:t>e</w:t>
      </w:r>
      <w:r>
        <w:rPr>
          <w:rFonts w:eastAsia="Arial"/>
          <w:spacing w:val="1"/>
        </w:rPr>
        <w:t>ff</w:t>
      </w:r>
      <w:r>
        <w:rPr>
          <w:rFonts w:eastAsia="Arial"/>
          <w:spacing w:val="-3"/>
        </w:rPr>
        <w:t>o</w:t>
      </w:r>
      <w:r>
        <w:rPr>
          <w:rFonts w:eastAsia="Arial"/>
          <w:spacing w:val="1"/>
        </w:rPr>
        <w:t>r</w:t>
      </w:r>
      <w:r>
        <w:rPr>
          <w:rFonts w:eastAsia="Arial"/>
          <w:spacing w:val="-1"/>
        </w:rPr>
        <w:t>t</w:t>
      </w:r>
      <w:r>
        <w:rPr>
          <w:rFonts w:eastAsia="Arial"/>
        </w:rPr>
        <w:t>s</w:t>
      </w:r>
      <w:r>
        <w:rPr>
          <w:rFonts w:eastAsia="Arial"/>
          <w:spacing w:val="3"/>
        </w:rPr>
        <w:t xml:space="preserve"> </w:t>
      </w:r>
      <w:r>
        <w:rPr>
          <w:rFonts w:eastAsia="Arial"/>
          <w:spacing w:val="-3"/>
        </w:rPr>
        <w:t>a</w:t>
      </w:r>
      <w:r>
        <w:rPr>
          <w:rFonts w:eastAsia="Arial"/>
          <w:spacing w:val="1"/>
        </w:rPr>
        <w:t>r</w:t>
      </w:r>
      <w:r>
        <w:rPr>
          <w:rFonts w:eastAsia="Arial"/>
        </w:rPr>
        <w:t>e</w:t>
      </w:r>
      <w:r>
        <w:rPr>
          <w:rFonts w:eastAsia="Arial"/>
          <w:spacing w:val="3"/>
        </w:rPr>
        <w:t xml:space="preserve"> </w:t>
      </w:r>
      <w:r>
        <w:rPr>
          <w:rFonts w:eastAsia="Arial"/>
          <w:spacing w:val="1"/>
        </w:rPr>
        <w:t>t</w:t>
      </w:r>
      <w:r>
        <w:rPr>
          <w:rFonts w:eastAsia="Arial"/>
        </w:rPr>
        <w:t>a</w:t>
      </w:r>
      <w:r>
        <w:rPr>
          <w:rFonts w:eastAsia="Arial"/>
          <w:spacing w:val="-1"/>
        </w:rPr>
        <w:t>il</w:t>
      </w:r>
      <w:r>
        <w:rPr>
          <w:rFonts w:eastAsia="Arial"/>
        </w:rPr>
        <w:t>ored</w:t>
      </w:r>
      <w:r>
        <w:rPr>
          <w:rFonts w:eastAsia="Arial"/>
          <w:spacing w:val="3"/>
        </w:rPr>
        <w:t xml:space="preserve"> </w:t>
      </w:r>
      <w:r>
        <w:rPr>
          <w:rFonts w:eastAsia="Arial"/>
          <w:spacing w:val="1"/>
        </w:rPr>
        <w:t>t</w:t>
      </w:r>
      <w:r>
        <w:rPr>
          <w:rFonts w:eastAsia="Arial"/>
        </w:rPr>
        <w:t xml:space="preserve">o </w:t>
      </w:r>
      <w:r>
        <w:rPr>
          <w:rFonts w:eastAsia="Arial"/>
          <w:spacing w:val="1"/>
        </w:rPr>
        <w:t>t</w:t>
      </w:r>
      <w:r>
        <w:rPr>
          <w:rFonts w:eastAsia="Arial"/>
        </w:rPr>
        <w:t>he</w:t>
      </w:r>
      <w:r>
        <w:rPr>
          <w:rFonts w:eastAsia="Arial"/>
          <w:spacing w:val="2"/>
        </w:rPr>
        <w:t xml:space="preserve"> </w:t>
      </w:r>
      <w:r>
        <w:rPr>
          <w:rFonts w:eastAsia="Arial"/>
        </w:rPr>
        <w:t>sp</w:t>
      </w:r>
      <w:r>
        <w:rPr>
          <w:rFonts w:eastAsia="Arial"/>
          <w:spacing w:val="-1"/>
        </w:rPr>
        <w:t>e</w:t>
      </w:r>
      <w:r>
        <w:rPr>
          <w:rFonts w:eastAsia="Arial"/>
        </w:rPr>
        <w:t>c</w:t>
      </w:r>
      <w:r>
        <w:rPr>
          <w:rFonts w:eastAsia="Arial"/>
          <w:spacing w:val="-3"/>
        </w:rPr>
        <w:t>i</w:t>
      </w:r>
      <w:r>
        <w:rPr>
          <w:rFonts w:eastAsia="Arial"/>
          <w:spacing w:val="3"/>
        </w:rPr>
        <w:t>f</w:t>
      </w:r>
      <w:r>
        <w:rPr>
          <w:rFonts w:eastAsia="Arial"/>
          <w:spacing w:val="-3"/>
        </w:rPr>
        <w:t>i</w:t>
      </w:r>
      <w:r>
        <w:rPr>
          <w:rFonts w:eastAsia="Arial"/>
        </w:rPr>
        <w:t>c</w:t>
      </w:r>
      <w:r>
        <w:rPr>
          <w:rFonts w:eastAsia="Arial"/>
          <w:spacing w:val="6"/>
        </w:rPr>
        <w:t xml:space="preserve"> </w:t>
      </w:r>
      <w:r>
        <w:rPr>
          <w:rFonts w:eastAsia="Arial"/>
        </w:rPr>
        <w:t>n</w:t>
      </w:r>
      <w:r>
        <w:rPr>
          <w:rFonts w:eastAsia="Arial"/>
          <w:spacing w:val="-1"/>
        </w:rPr>
        <w:t>e</w:t>
      </w:r>
      <w:r>
        <w:rPr>
          <w:rFonts w:eastAsia="Arial"/>
        </w:rPr>
        <w:t>e</w:t>
      </w:r>
      <w:r>
        <w:rPr>
          <w:rFonts w:eastAsia="Arial"/>
          <w:spacing w:val="-1"/>
        </w:rPr>
        <w:t>d</w:t>
      </w:r>
      <w:r>
        <w:rPr>
          <w:rFonts w:eastAsia="Arial"/>
        </w:rPr>
        <w:t>s</w:t>
      </w:r>
      <w:r>
        <w:rPr>
          <w:rFonts w:eastAsia="Arial"/>
          <w:spacing w:val="3"/>
        </w:rPr>
        <w:t xml:space="preserve"> </w:t>
      </w:r>
      <w:r>
        <w:rPr>
          <w:rFonts w:eastAsia="Arial"/>
          <w:spacing w:val="-3"/>
        </w:rPr>
        <w:t>o</w:t>
      </w:r>
      <w:r>
        <w:rPr>
          <w:rFonts w:eastAsia="Arial"/>
        </w:rPr>
        <w:t>f</w:t>
      </w:r>
      <w:r>
        <w:rPr>
          <w:rFonts w:eastAsia="Arial"/>
          <w:spacing w:val="4"/>
        </w:rPr>
        <w:t xml:space="preserve"> </w:t>
      </w:r>
      <w:r>
        <w:rPr>
          <w:rFonts w:eastAsia="Arial"/>
          <w:spacing w:val="1"/>
        </w:rPr>
        <w:t>t</w:t>
      </w:r>
      <w:r>
        <w:rPr>
          <w:rFonts w:eastAsia="Arial"/>
        </w:rPr>
        <w:t>he</w:t>
      </w:r>
      <w:r>
        <w:rPr>
          <w:rFonts w:eastAsia="Arial"/>
          <w:spacing w:val="2"/>
        </w:rPr>
        <w:t xml:space="preserve"> </w:t>
      </w:r>
      <w:r>
        <w:rPr>
          <w:rFonts w:eastAsia="Arial"/>
        </w:rPr>
        <w:t>a</w:t>
      </w:r>
      <w:r>
        <w:rPr>
          <w:rFonts w:eastAsia="Arial"/>
          <w:spacing w:val="-1"/>
        </w:rPr>
        <w:t>u</w:t>
      </w:r>
      <w:r>
        <w:rPr>
          <w:rFonts w:eastAsia="Arial"/>
        </w:rPr>
        <w:t>d</w:t>
      </w:r>
      <w:r>
        <w:rPr>
          <w:rFonts w:eastAsia="Arial"/>
          <w:spacing w:val="-1"/>
        </w:rPr>
        <w:t>i</w:t>
      </w:r>
      <w:r>
        <w:rPr>
          <w:rFonts w:eastAsia="Arial"/>
        </w:rPr>
        <w:t>e</w:t>
      </w:r>
      <w:r>
        <w:rPr>
          <w:rFonts w:eastAsia="Arial"/>
          <w:spacing w:val="-1"/>
        </w:rPr>
        <w:t>n</w:t>
      </w:r>
      <w:r>
        <w:rPr>
          <w:rFonts w:eastAsia="Arial"/>
        </w:rPr>
        <w:t>c</w:t>
      </w:r>
      <w:r>
        <w:rPr>
          <w:rFonts w:eastAsia="Arial"/>
          <w:spacing w:val="-3"/>
        </w:rPr>
        <w:t>e</w:t>
      </w:r>
      <w:r>
        <w:rPr>
          <w:rFonts w:eastAsia="Arial"/>
        </w:rPr>
        <w:t>s</w:t>
      </w:r>
      <w:r>
        <w:rPr>
          <w:rFonts w:eastAsia="Arial"/>
          <w:spacing w:val="6"/>
        </w:rPr>
        <w:t xml:space="preserve"> </w:t>
      </w:r>
      <w:r>
        <w:rPr>
          <w:rFonts w:eastAsia="Arial"/>
        </w:rPr>
        <w:t>a</w:t>
      </w:r>
      <w:r>
        <w:rPr>
          <w:rFonts w:eastAsia="Arial"/>
          <w:spacing w:val="-1"/>
        </w:rPr>
        <w:t>n</w:t>
      </w:r>
      <w:r>
        <w:rPr>
          <w:rFonts w:eastAsia="Arial"/>
        </w:rPr>
        <w:t xml:space="preserve">d </w:t>
      </w:r>
      <w:r>
        <w:rPr>
          <w:rFonts w:eastAsia="Arial"/>
          <w:spacing w:val="1"/>
        </w:rPr>
        <w:t>t</w:t>
      </w:r>
      <w:r>
        <w:rPr>
          <w:rFonts w:eastAsia="Arial"/>
        </w:rPr>
        <w:t xml:space="preserve">he </w:t>
      </w:r>
      <w:r>
        <w:rPr>
          <w:rFonts w:eastAsia="Arial"/>
          <w:spacing w:val="2"/>
        </w:rPr>
        <w:t>g</w:t>
      </w:r>
      <w:r>
        <w:rPr>
          <w:rFonts w:eastAsia="Arial"/>
        </w:rPr>
        <w:t>o</w:t>
      </w:r>
      <w:r>
        <w:rPr>
          <w:rFonts w:eastAsia="Arial"/>
          <w:spacing w:val="-1"/>
        </w:rPr>
        <w:t>al</w:t>
      </w:r>
      <w:r>
        <w:rPr>
          <w:rFonts w:eastAsia="Arial"/>
        </w:rPr>
        <w:t>s</w:t>
      </w:r>
      <w:r>
        <w:rPr>
          <w:rFonts w:eastAsia="Arial"/>
          <w:spacing w:val="6"/>
        </w:rPr>
        <w:t xml:space="preserve"> </w:t>
      </w:r>
      <w:r>
        <w:rPr>
          <w:rFonts w:eastAsia="Arial"/>
          <w:spacing w:val="-3"/>
        </w:rPr>
        <w:t>o</w:t>
      </w:r>
      <w:r>
        <w:rPr>
          <w:rFonts w:eastAsia="Arial"/>
        </w:rPr>
        <w:t>f</w:t>
      </w:r>
      <w:r>
        <w:rPr>
          <w:rFonts w:eastAsia="Arial"/>
          <w:spacing w:val="4"/>
        </w:rPr>
        <w:t xml:space="preserve"> </w:t>
      </w:r>
      <w:r>
        <w:rPr>
          <w:rFonts w:eastAsia="Arial"/>
          <w:spacing w:val="1"/>
        </w:rPr>
        <w:t>t</w:t>
      </w:r>
      <w:r>
        <w:rPr>
          <w:rFonts w:eastAsia="Arial"/>
        </w:rPr>
        <w:t xml:space="preserve">he </w:t>
      </w:r>
      <w:r>
        <w:rPr>
          <w:rFonts w:eastAsia="Arial"/>
          <w:spacing w:val="1"/>
        </w:rPr>
        <w:t>f</w:t>
      </w:r>
      <w:r>
        <w:rPr>
          <w:rFonts w:eastAsia="Arial"/>
        </w:rPr>
        <w:t>e</w:t>
      </w:r>
      <w:r>
        <w:rPr>
          <w:rFonts w:eastAsia="Arial"/>
          <w:spacing w:val="-1"/>
        </w:rPr>
        <w:t>e</w:t>
      </w:r>
      <w:r>
        <w:rPr>
          <w:rFonts w:eastAsia="Arial"/>
        </w:rPr>
        <w:t>d</w:t>
      </w:r>
      <w:r>
        <w:rPr>
          <w:rFonts w:eastAsia="Arial"/>
          <w:spacing w:val="-1"/>
        </w:rPr>
        <w:t>b</w:t>
      </w:r>
      <w:r>
        <w:rPr>
          <w:rFonts w:eastAsia="Arial"/>
        </w:rPr>
        <w:t>a</w:t>
      </w:r>
      <w:r>
        <w:rPr>
          <w:rFonts w:eastAsia="Arial"/>
          <w:spacing w:val="-3"/>
        </w:rPr>
        <w:t>c</w:t>
      </w:r>
      <w:r>
        <w:rPr>
          <w:rFonts w:eastAsia="Arial"/>
        </w:rPr>
        <w:t>k</w:t>
      </w:r>
      <w:r>
        <w:rPr>
          <w:rFonts w:eastAsia="Arial"/>
          <w:spacing w:val="4"/>
        </w:rPr>
        <w:t xml:space="preserve"> </w:t>
      </w:r>
      <w:r>
        <w:rPr>
          <w:rFonts w:eastAsia="Arial"/>
          <w:spacing w:val="-3"/>
        </w:rPr>
        <w:t>a</w:t>
      </w:r>
      <w:r>
        <w:rPr>
          <w:rFonts w:eastAsia="Arial"/>
        </w:rPr>
        <w:t>c</w:t>
      </w:r>
      <w:r>
        <w:rPr>
          <w:rFonts w:eastAsia="Arial"/>
          <w:spacing w:val="1"/>
        </w:rPr>
        <w:t>t</w:t>
      </w:r>
      <w:r>
        <w:rPr>
          <w:rFonts w:eastAsia="Arial"/>
          <w:spacing w:val="-1"/>
        </w:rPr>
        <w:t>i</w:t>
      </w:r>
      <w:r>
        <w:rPr>
          <w:rFonts w:eastAsia="Arial"/>
          <w:spacing w:val="-2"/>
        </w:rPr>
        <w:t>v</w:t>
      </w:r>
      <w:r>
        <w:rPr>
          <w:rFonts w:eastAsia="Arial"/>
          <w:spacing w:val="-1"/>
        </w:rPr>
        <w:t>i</w:t>
      </w:r>
      <w:r>
        <w:rPr>
          <w:rFonts w:eastAsia="Arial"/>
          <w:spacing w:val="1"/>
        </w:rPr>
        <w:t>t</w:t>
      </w:r>
      <w:r>
        <w:rPr>
          <w:rFonts w:eastAsia="Arial"/>
          <w:spacing w:val="-2"/>
        </w:rPr>
        <w:t>y</w:t>
      </w:r>
      <w:r>
        <w:rPr>
          <w:rFonts w:eastAsia="Arial"/>
        </w:rPr>
        <w:t>,</w:t>
      </w:r>
      <w:r>
        <w:rPr>
          <w:rFonts w:eastAsia="Arial"/>
          <w:spacing w:val="2"/>
        </w:rPr>
        <w:t xml:space="preserve"> </w:t>
      </w:r>
      <w:r>
        <w:rPr>
          <w:rFonts w:eastAsia="Arial"/>
        </w:rPr>
        <w:t>as o</w:t>
      </w:r>
      <w:r>
        <w:rPr>
          <w:rFonts w:eastAsia="Arial"/>
          <w:spacing w:val="-2"/>
        </w:rPr>
        <w:t>u</w:t>
      </w:r>
      <w:r>
        <w:rPr>
          <w:rFonts w:eastAsia="Arial"/>
          <w:spacing w:val="1"/>
        </w:rPr>
        <w:t>t</w:t>
      </w:r>
      <w:r>
        <w:rPr>
          <w:rFonts w:eastAsia="Arial"/>
          <w:spacing w:val="-1"/>
        </w:rPr>
        <w:t>li</w:t>
      </w:r>
      <w:r>
        <w:rPr>
          <w:rFonts w:eastAsia="Arial"/>
        </w:rPr>
        <w:t>n</w:t>
      </w:r>
      <w:r>
        <w:rPr>
          <w:rFonts w:eastAsia="Arial"/>
          <w:spacing w:val="-1"/>
        </w:rPr>
        <w:t>e</w:t>
      </w:r>
      <w:r>
        <w:rPr>
          <w:rFonts w:eastAsia="Arial"/>
        </w:rPr>
        <w:t>d in</w:t>
      </w:r>
      <w:r>
        <w:rPr>
          <w:rFonts w:eastAsia="Arial"/>
          <w:spacing w:val="1"/>
        </w:rPr>
        <w:t xml:space="preserve"> </w:t>
      </w:r>
      <w:r>
        <w:rPr>
          <w:rFonts w:eastAsia="Arial"/>
          <w:spacing w:val="-1"/>
        </w:rPr>
        <w:t>S</w:t>
      </w:r>
      <w:r>
        <w:rPr>
          <w:rFonts w:eastAsia="Arial"/>
        </w:rPr>
        <w:t>ecti</w:t>
      </w:r>
      <w:r>
        <w:rPr>
          <w:rFonts w:eastAsia="Arial"/>
          <w:spacing w:val="-1"/>
        </w:rPr>
        <w:t>o</w:t>
      </w:r>
      <w:r>
        <w:rPr>
          <w:rFonts w:eastAsia="Arial"/>
        </w:rPr>
        <w:t>n</w:t>
      </w:r>
      <w:r>
        <w:rPr>
          <w:rFonts w:eastAsia="Arial"/>
          <w:spacing w:val="1"/>
        </w:rPr>
        <w:t xml:space="preserve"> </w:t>
      </w:r>
      <w:r>
        <w:rPr>
          <w:rFonts w:eastAsia="Arial"/>
        </w:rPr>
        <w:t>3.</w:t>
      </w:r>
    </w:p>
    <w:p w14:paraId="65F533F4" w14:textId="546C2C25" w:rsidR="00AD66C5" w:rsidRDefault="000B4F82">
      <w:pPr>
        <w:ind w:left="101"/>
        <w:rPr>
          <w:rFonts w:eastAsia="Arial" w:cs="Arial"/>
          <w:sz w:val="28"/>
          <w:szCs w:val="28"/>
        </w:rPr>
      </w:pPr>
      <w:r>
        <w:rPr>
          <w:rFonts w:eastAsia="Arial" w:cs="Arial"/>
          <w:b/>
          <w:sz w:val="28"/>
          <w:szCs w:val="28"/>
        </w:rPr>
        <w:t>2</w:t>
      </w:r>
      <w:r>
        <w:rPr>
          <w:rFonts w:eastAsia="Arial" w:cs="Arial"/>
          <w:b/>
          <w:spacing w:val="1"/>
          <w:sz w:val="28"/>
          <w:szCs w:val="28"/>
        </w:rPr>
        <w:t>.</w:t>
      </w:r>
      <w:r>
        <w:rPr>
          <w:rFonts w:eastAsia="Arial" w:cs="Arial"/>
          <w:b/>
          <w:sz w:val="28"/>
          <w:szCs w:val="28"/>
        </w:rPr>
        <w:t xml:space="preserve">1 </w:t>
      </w:r>
      <w:r>
        <w:rPr>
          <w:rFonts w:eastAsia="Arial" w:cs="Arial"/>
          <w:b/>
          <w:spacing w:val="-6"/>
          <w:sz w:val="28"/>
          <w:szCs w:val="28"/>
        </w:rPr>
        <w:t>A</w:t>
      </w:r>
      <w:r>
        <w:rPr>
          <w:rFonts w:eastAsia="Arial" w:cs="Arial"/>
          <w:b/>
          <w:spacing w:val="2"/>
          <w:sz w:val="28"/>
          <w:szCs w:val="28"/>
        </w:rPr>
        <w:t>c</w:t>
      </w:r>
      <w:r>
        <w:rPr>
          <w:rFonts w:eastAsia="Arial" w:cs="Arial"/>
          <w:b/>
          <w:sz w:val="28"/>
          <w:szCs w:val="28"/>
        </w:rPr>
        <w:t>t</w:t>
      </w:r>
      <w:r>
        <w:rPr>
          <w:rFonts w:eastAsia="Arial" w:cs="Arial"/>
          <w:b/>
          <w:spacing w:val="1"/>
          <w:sz w:val="28"/>
          <w:szCs w:val="28"/>
        </w:rPr>
        <w:t>i</w:t>
      </w:r>
      <w:r>
        <w:rPr>
          <w:rFonts w:eastAsia="Arial" w:cs="Arial"/>
          <w:b/>
          <w:spacing w:val="-3"/>
          <w:sz w:val="28"/>
          <w:szCs w:val="28"/>
        </w:rPr>
        <w:t>v</w:t>
      </w:r>
      <w:r>
        <w:rPr>
          <w:rFonts w:eastAsia="Arial" w:cs="Arial"/>
          <w:b/>
          <w:spacing w:val="1"/>
          <w:sz w:val="28"/>
          <w:szCs w:val="28"/>
        </w:rPr>
        <w:t>i</w:t>
      </w:r>
      <w:r>
        <w:rPr>
          <w:rFonts w:eastAsia="Arial" w:cs="Arial"/>
          <w:b/>
          <w:sz w:val="28"/>
          <w:szCs w:val="28"/>
        </w:rPr>
        <w:t>t</w:t>
      </w:r>
      <w:r>
        <w:rPr>
          <w:rFonts w:eastAsia="Arial" w:cs="Arial"/>
          <w:b/>
          <w:spacing w:val="1"/>
          <w:sz w:val="28"/>
          <w:szCs w:val="28"/>
        </w:rPr>
        <w:t>i</w:t>
      </w:r>
      <w:r>
        <w:rPr>
          <w:rFonts w:eastAsia="Arial" w:cs="Arial"/>
          <w:b/>
          <w:sz w:val="28"/>
          <w:szCs w:val="28"/>
        </w:rPr>
        <w:t>es</w:t>
      </w:r>
      <w:r>
        <w:rPr>
          <w:rFonts w:eastAsia="Arial" w:cs="Arial"/>
          <w:b/>
          <w:spacing w:val="1"/>
          <w:sz w:val="28"/>
          <w:szCs w:val="28"/>
        </w:rPr>
        <w:t xml:space="preserve"> </w:t>
      </w:r>
      <w:r>
        <w:rPr>
          <w:rFonts w:eastAsia="Arial" w:cs="Arial"/>
          <w:b/>
          <w:sz w:val="28"/>
          <w:szCs w:val="28"/>
        </w:rPr>
        <w:t>t</w:t>
      </w:r>
      <w:r>
        <w:rPr>
          <w:rFonts w:eastAsia="Arial" w:cs="Arial"/>
          <w:b/>
          <w:spacing w:val="-1"/>
          <w:sz w:val="28"/>
          <w:szCs w:val="28"/>
        </w:rPr>
        <w:t>h</w:t>
      </w:r>
      <w:r>
        <w:rPr>
          <w:rFonts w:eastAsia="Arial" w:cs="Arial"/>
          <w:b/>
          <w:sz w:val="28"/>
          <w:szCs w:val="28"/>
        </w:rPr>
        <w:t>at</w:t>
      </w:r>
      <w:r>
        <w:rPr>
          <w:rFonts w:eastAsia="Arial" w:cs="Arial"/>
          <w:b/>
          <w:spacing w:val="-1"/>
          <w:sz w:val="28"/>
          <w:szCs w:val="28"/>
        </w:rPr>
        <w:t xml:space="preserve"> R</w:t>
      </w:r>
      <w:r>
        <w:rPr>
          <w:rFonts w:eastAsia="Arial" w:cs="Arial"/>
          <w:b/>
          <w:sz w:val="28"/>
          <w:szCs w:val="28"/>
        </w:rPr>
        <w:t>e</w:t>
      </w:r>
      <w:r>
        <w:rPr>
          <w:rFonts w:eastAsia="Arial" w:cs="Arial"/>
          <w:b/>
          <w:spacing w:val="-1"/>
          <w:sz w:val="28"/>
          <w:szCs w:val="28"/>
        </w:rPr>
        <w:t>qu</w:t>
      </w:r>
      <w:r>
        <w:rPr>
          <w:rFonts w:eastAsia="Arial" w:cs="Arial"/>
          <w:b/>
          <w:spacing w:val="1"/>
          <w:sz w:val="28"/>
          <w:szCs w:val="28"/>
        </w:rPr>
        <w:t>ir</w:t>
      </w:r>
      <w:r>
        <w:rPr>
          <w:rFonts w:eastAsia="Arial" w:cs="Arial"/>
          <w:b/>
          <w:sz w:val="28"/>
          <w:szCs w:val="28"/>
        </w:rPr>
        <w:t>e</w:t>
      </w:r>
      <w:r>
        <w:rPr>
          <w:rFonts w:eastAsia="Arial" w:cs="Arial"/>
          <w:b/>
          <w:spacing w:val="-1"/>
          <w:sz w:val="28"/>
          <w:szCs w:val="28"/>
        </w:rPr>
        <w:t xml:space="preserve"> Fo</w:t>
      </w:r>
      <w:r>
        <w:rPr>
          <w:rFonts w:eastAsia="Arial" w:cs="Arial"/>
          <w:b/>
          <w:spacing w:val="1"/>
          <w:sz w:val="28"/>
          <w:szCs w:val="28"/>
        </w:rPr>
        <w:t>r</w:t>
      </w:r>
      <w:r>
        <w:rPr>
          <w:rFonts w:eastAsia="Arial" w:cs="Arial"/>
          <w:b/>
          <w:sz w:val="28"/>
          <w:szCs w:val="28"/>
        </w:rPr>
        <w:t>m</w:t>
      </w:r>
      <w:r>
        <w:rPr>
          <w:rFonts w:eastAsia="Arial" w:cs="Arial"/>
          <w:b/>
          <w:spacing w:val="1"/>
          <w:sz w:val="28"/>
          <w:szCs w:val="28"/>
        </w:rPr>
        <w:t>a</w:t>
      </w:r>
      <w:r>
        <w:rPr>
          <w:rFonts w:eastAsia="Arial" w:cs="Arial"/>
          <w:b/>
          <w:sz w:val="28"/>
          <w:szCs w:val="28"/>
        </w:rPr>
        <w:t>l</w:t>
      </w:r>
      <w:r>
        <w:rPr>
          <w:rFonts w:eastAsia="Arial" w:cs="Arial"/>
          <w:b/>
          <w:spacing w:val="2"/>
          <w:sz w:val="28"/>
          <w:szCs w:val="28"/>
        </w:rPr>
        <w:t xml:space="preserve"> </w:t>
      </w:r>
      <w:r>
        <w:rPr>
          <w:rFonts w:eastAsia="Arial" w:cs="Arial"/>
          <w:b/>
          <w:sz w:val="28"/>
          <w:szCs w:val="28"/>
        </w:rPr>
        <w:t>P</w:t>
      </w:r>
      <w:r>
        <w:rPr>
          <w:rFonts w:eastAsia="Arial" w:cs="Arial"/>
          <w:b/>
          <w:spacing w:val="-1"/>
          <w:sz w:val="28"/>
          <w:szCs w:val="28"/>
        </w:rPr>
        <w:t>ubl</w:t>
      </w:r>
      <w:r>
        <w:rPr>
          <w:rFonts w:eastAsia="Arial" w:cs="Arial"/>
          <w:b/>
          <w:spacing w:val="1"/>
          <w:sz w:val="28"/>
          <w:szCs w:val="28"/>
        </w:rPr>
        <w:t>i</w:t>
      </w:r>
      <w:r>
        <w:rPr>
          <w:rFonts w:eastAsia="Arial" w:cs="Arial"/>
          <w:b/>
          <w:sz w:val="28"/>
          <w:szCs w:val="28"/>
        </w:rPr>
        <w:t>c</w:t>
      </w:r>
      <w:r>
        <w:rPr>
          <w:rFonts w:eastAsia="Arial" w:cs="Arial"/>
          <w:b/>
          <w:spacing w:val="-1"/>
          <w:sz w:val="28"/>
          <w:szCs w:val="28"/>
        </w:rPr>
        <w:t xml:space="preserve"> H</w:t>
      </w:r>
      <w:r>
        <w:rPr>
          <w:rFonts w:eastAsia="Arial" w:cs="Arial"/>
          <w:b/>
          <w:sz w:val="28"/>
          <w:szCs w:val="28"/>
        </w:rPr>
        <w:t>ea</w:t>
      </w:r>
      <w:r>
        <w:rPr>
          <w:rFonts w:eastAsia="Arial" w:cs="Arial"/>
          <w:b/>
          <w:spacing w:val="-1"/>
          <w:sz w:val="28"/>
          <w:szCs w:val="28"/>
        </w:rPr>
        <w:t>r</w:t>
      </w:r>
      <w:r>
        <w:rPr>
          <w:rFonts w:eastAsia="Arial" w:cs="Arial"/>
          <w:b/>
          <w:spacing w:val="1"/>
          <w:sz w:val="28"/>
          <w:szCs w:val="28"/>
        </w:rPr>
        <w:t>i</w:t>
      </w:r>
      <w:r>
        <w:rPr>
          <w:rFonts w:eastAsia="Arial" w:cs="Arial"/>
          <w:b/>
          <w:spacing w:val="-1"/>
          <w:sz w:val="28"/>
          <w:szCs w:val="28"/>
        </w:rPr>
        <w:t>ng</w:t>
      </w:r>
      <w:r>
        <w:rPr>
          <w:rFonts w:eastAsia="Arial" w:cs="Arial"/>
          <w:b/>
          <w:sz w:val="28"/>
          <w:szCs w:val="28"/>
        </w:rPr>
        <w:t>s</w:t>
      </w:r>
    </w:p>
    <w:p w14:paraId="65F533F6" w14:textId="25EEFE55" w:rsidR="00AD66C5" w:rsidRDefault="000B4F82" w:rsidP="00AF18F1">
      <w:pPr>
        <w:rPr>
          <w:rFonts w:eastAsia="Arial"/>
        </w:rPr>
      </w:pPr>
      <w:r>
        <w:rPr>
          <w:rFonts w:eastAsia="Arial"/>
          <w:spacing w:val="2"/>
        </w:rPr>
        <w:t>T</w:t>
      </w:r>
      <w:r>
        <w:rPr>
          <w:rFonts w:eastAsia="Arial"/>
        </w:rPr>
        <w:t>h</w:t>
      </w:r>
      <w:r>
        <w:rPr>
          <w:rFonts w:eastAsia="Arial"/>
          <w:spacing w:val="-3"/>
        </w:rPr>
        <w:t>e</w:t>
      </w:r>
      <w:r>
        <w:rPr>
          <w:rFonts w:eastAsia="Arial"/>
          <w:spacing w:val="1"/>
        </w:rPr>
        <w:t>r</w:t>
      </w:r>
      <w:r>
        <w:rPr>
          <w:rFonts w:eastAsia="Arial"/>
        </w:rPr>
        <w:t>e</w:t>
      </w:r>
      <w:r>
        <w:rPr>
          <w:rFonts w:eastAsia="Arial"/>
          <w:spacing w:val="59"/>
        </w:rPr>
        <w:t xml:space="preserve"> </w:t>
      </w:r>
      <w:r>
        <w:rPr>
          <w:rFonts w:eastAsia="Arial"/>
        </w:rPr>
        <w:t>are</w:t>
      </w:r>
      <w:r>
        <w:rPr>
          <w:rFonts w:eastAsia="Arial"/>
          <w:spacing w:val="57"/>
        </w:rPr>
        <w:t xml:space="preserve"> </w:t>
      </w:r>
      <w:r>
        <w:rPr>
          <w:rFonts w:eastAsia="Arial"/>
        </w:rPr>
        <w:t>e</w:t>
      </w:r>
      <w:r>
        <w:rPr>
          <w:rFonts w:eastAsia="Arial"/>
          <w:spacing w:val="-1"/>
        </w:rPr>
        <w:t>l</w:t>
      </w:r>
      <w:r>
        <w:rPr>
          <w:rFonts w:eastAsia="Arial"/>
        </w:rPr>
        <w:t>e</w:t>
      </w:r>
      <w:r>
        <w:rPr>
          <w:rFonts w:eastAsia="Arial"/>
          <w:spacing w:val="-3"/>
        </w:rPr>
        <w:t>v</w:t>
      </w:r>
      <w:r>
        <w:rPr>
          <w:rFonts w:eastAsia="Arial"/>
        </w:rPr>
        <w:t>en</w:t>
      </w:r>
      <w:r>
        <w:rPr>
          <w:rFonts w:eastAsia="Arial"/>
          <w:spacing w:val="58"/>
        </w:rPr>
        <w:t xml:space="preserve"> </w:t>
      </w:r>
      <w:r>
        <w:rPr>
          <w:rFonts w:eastAsia="Arial"/>
          <w:spacing w:val="1"/>
        </w:rPr>
        <w:t>t</w:t>
      </w:r>
      <w:r>
        <w:rPr>
          <w:rFonts w:eastAsia="Arial"/>
          <w:spacing w:val="-2"/>
        </w:rPr>
        <w:t>y</w:t>
      </w:r>
      <w:r>
        <w:rPr>
          <w:rFonts w:eastAsia="Arial"/>
        </w:rPr>
        <w:t>p</w:t>
      </w:r>
      <w:r>
        <w:rPr>
          <w:rFonts w:eastAsia="Arial"/>
          <w:spacing w:val="-1"/>
        </w:rPr>
        <w:t>e</w:t>
      </w:r>
      <w:r>
        <w:rPr>
          <w:rFonts w:eastAsia="Arial"/>
        </w:rPr>
        <w:t>s</w:t>
      </w:r>
      <w:r>
        <w:rPr>
          <w:rFonts w:eastAsia="Arial"/>
          <w:spacing w:val="59"/>
        </w:rPr>
        <w:t xml:space="preserve"> </w:t>
      </w:r>
      <w:r>
        <w:rPr>
          <w:rFonts w:eastAsia="Arial"/>
          <w:spacing w:val="-3"/>
        </w:rPr>
        <w:t>o</w:t>
      </w:r>
      <w:r>
        <w:rPr>
          <w:rFonts w:eastAsia="Arial"/>
        </w:rPr>
        <w:t>f a</w:t>
      </w:r>
      <w:r>
        <w:rPr>
          <w:rFonts w:eastAsia="Arial"/>
          <w:spacing w:val="-3"/>
        </w:rPr>
        <w:t>c</w:t>
      </w:r>
      <w:r>
        <w:rPr>
          <w:rFonts w:eastAsia="Arial"/>
          <w:spacing w:val="1"/>
        </w:rPr>
        <w:t>t</w:t>
      </w:r>
      <w:r>
        <w:rPr>
          <w:rFonts w:eastAsia="Arial"/>
          <w:spacing w:val="-1"/>
        </w:rPr>
        <w:t>i</w:t>
      </w:r>
      <w:r>
        <w:rPr>
          <w:rFonts w:eastAsia="Arial"/>
          <w:spacing w:val="-2"/>
        </w:rPr>
        <w:t>v</w:t>
      </w:r>
      <w:r>
        <w:rPr>
          <w:rFonts w:eastAsia="Arial"/>
          <w:spacing w:val="-1"/>
        </w:rPr>
        <w:t>i</w:t>
      </w:r>
      <w:r>
        <w:rPr>
          <w:rFonts w:eastAsia="Arial"/>
          <w:spacing w:val="1"/>
        </w:rPr>
        <w:t>t</w:t>
      </w:r>
      <w:r>
        <w:rPr>
          <w:rFonts w:eastAsia="Arial"/>
          <w:spacing w:val="-1"/>
        </w:rPr>
        <w:t>i</w:t>
      </w:r>
      <w:r>
        <w:rPr>
          <w:rFonts w:eastAsia="Arial"/>
        </w:rPr>
        <w:t>es</w:t>
      </w:r>
      <w:r>
        <w:rPr>
          <w:rFonts w:eastAsia="Arial"/>
          <w:spacing w:val="56"/>
        </w:rPr>
        <w:t xml:space="preserve"> </w:t>
      </w:r>
      <w:r>
        <w:rPr>
          <w:rFonts w:eastAsia="Arial"/>
          <w:spacing w:val="3"/>
        </w:rPr>
        <w:t>f</w:t>
      </w:r>
      <w:r>
        <w:rPr>
          <w:rFonts w:eastAsia="Arial"/>
        </w:rPr>
        <w:t>or</w:t>
      </w:r>
      <w:r>
        <w:rPr>
          <w:rFonts w:eastAsia="Arial"/>
          <w:spacing w:val="59"/>
        </w:rPr>
        <w:t xml:space="preserve"> </w:t>
      </w:r>
      <w:r>
        <w:rPr>
          <w:rFonts w:eastAsia="Arial"/>
          <w:spacing w:val="-3"/>
        </w:rPr>
        <w:t>w</w:t>
      </w:r>
      <w:r>
        <w:rPr>
          <w:rFonts w:eastAsia="Arial"/>
        </w:rPr>
        <w:t>h</w:t>
      </w:r>
      <w:r>
        <w:rPr>
          <w:rFonts w:eastAsia="Arial"/>
          <w:spacing w:val="-1"/>
        </w:rPr>
        <w:t>i</w:t>
      </w:r>
      <w:r>
        <w:rPr>
          <w:rFonts w:eastAsia="Arial"/>
        </w:rPr>
        <w:t xml:space="preserve">ch </w:t>
      </w:r>
      <w:r>
        <w:rPr>
          <w:rFonts w:eastAsia="Arial"/>
          <w:spacing w:val="-1"/>
        </w:rPr>
        <w:t>S</w:t>
      </w:r>
      <w:r>
        <w:rPr>
          <w:rFonts w:eastAsia="Arial"/>
        </w:rPr>
        <w:t>ac</w:t>
      </w:r>
      <w:r>
        <w:rPr>
          <w:rFonts w:eastAsia="Arial"/>
          <w:spacing w:val="-1"/>
        </w:rPr>
        <w:t>R</w:t>
      </w:r>
      <w:r>
        <w:rPr>
          <w:rFonts w:eastAsia="Arial"/>
        </w:rPr>
        <w:t xml:space="preserve">T </w:t>
      </w:r>
      <w:r>
        <w:rPr>
          <w:rFonts w:eastAsia="Arial"/>
          <w:spacing w:val="-1"/>
        </w:rPr>
        <w:t>i</w:t>
      </w:r>
      <w:r>
        <w:rPr>
          <w:rFonts w:eastAsia="Arial"/>
        </w:rPr>
        <w:t>s</w:t>
      </w:r>
      <w:r>
        <w:rPr>
          <w:rFonts w:eastAsia="Arial"/>
          <w:spacing w:val="57"/>
        </w:rPr>
        <w:t xml:space="preserve"> </w:t>
      </w:r>
      <w:r>
        <w:rPr>
          <w:rFonts w:eastAsia="Arial"/>
          <w:spacing w:val="1"/>
        </w:rPr>
        <w:t>r</w:t>
      </w:r>
      <w:r>
        <w:rPr>
          <w:rFonts w:eastAsia="Arial"/>
          <w:spacing w:val="-3"/>
        </w:rPr>
        <w:t>e</w:t>
      </w:r>
      <w:r>
        <w:rPr>
          <w:rFonts w:eastAsia="Arial"/>
          <w:spacing w:val="2"/>
        </w:rPr>
        <w:t>q</w:t>
      </w:r>
      <w:r>
        <w:rPr>
          <w:rFonts w:eastAsia="Arial"/>
        </w:rPr>
        <w:t>u</w:t>
      </w:r>
      <w:r>
        <w:rPr>
          <w:rFonts w:eastAsia="Arial"/>
          <w:spacing w:val="-1"/>
        </w:rPr>
        <w:t>i</w:t>
      </w:r>
      <w:r>
        <w:rPr>
          <w:rFonts w:eastAsia="Arial"/>
          <w:spacing w:val="1"/>
        </w:rPr>
        <w:t>r</w:t>
      </w:r>
      <w:r>
        <w:rPr>
          <w:rFonts w:eastAsia="Arial"/>
        </w:rPr>
        <w:t>ed</w:t>
      </w:r>
      <w:r>
        <w:rPr>
          <w:rFonts w:eastAsia="Arial"/>
          <w:spacing w:val="56"/>
        </w:rPr>
        <w:t xml:space="preserve"> </w:t>
      </w:r>
      <w:r>
        <w:rPr>
          <w:rFonts w:eastAsia="Arial"/>
          <w:spacing w:val="1"/>
        </w:rPr>
        <w:t>t</w:t>
      </w:r>
      <w:r>
        <w:rPr>
          <w:rFonts w:eastAsia="Arial"/>
        </w:rPr>
        <w:t>o</w:t>
      </w:r>
      <w:r>
        <w:rPr>
          <w:rFonts w:eastAsia="Arial"/>
          <w:spacing w:val="59"/>
        </w:rPr>
        <w:t xml:space="preserve"> </w:t>
      </w:r>
      <w:r>
        <w:rPr>
          <w:rFonts w:eastAsia="Arial"/>
          <w:spacing w:val="-2"/>
        </w:rPr>
        <w:t>c</w:t>
      </w:r>
      <w:r>
        <w:rPr>
          <w:rFonts w:eastAsia="Arial"/>
        </w:rPr>
        <w:t>o</w:t>
      </w:r>
      <w:r>
        <w:rPr>
          <w:rFonts w:eastAsia="Arial"/>
          <w:spacing w:val="-1"/>
        </w:rPr>
        <w:t>n</w:t>
      </w:r>
      <w:r>
        <w:rPr>
          <w:rFonts w:eastAsia="Arial"/>
        </w:rPr>
        <w:t>d</w:t>
      </w:r>
      <w:r>
        <w:rPr>
          <w:rFonts w:eastAsia="Arial"/>
          <w:spacing w:val="-1"/>
        </w:rPr>
        <w:t>u</w:t>
      </w:r>
      <w:r>
        <w:rPr>
          <w:rFonts w:eastAsia="Arial"/>
        </w:rPr>
        <w:t>ct</w:t>
      </w:r>
      <w:r>
        <w:rPr>
          <w:rFonts w:eastAsia="Arial"/>
          <w:spacing w:val="57"/>
        </w:rPr>
        <w:t xml:space="preserve"> </w:t>
      </w:r>
      <w:r>
        <w:rPr>
          <w:rFonts w:eastAsia="Arial"/>
          <w:spacing w:val="1"/>
        </w:rPr>
        <w:t>f</w:t>
      </w:r>
      <w:r>
        <w:rPr>
          <w:rFonts w:eastAsia="Arial"/>
        </w:rPr>
        <w:t>o</w:t>
      </w:r>
      <w:r>
        <w:rPr>
          <w:rFonts w:eastAsia="Arial"/>
          <w:spacing w:val="-2"/>
        </w:rPr>
        <w:t>r</w:t>
      </w:r>
      <w:r>
        <w:rPr>
          <w:rFonts w:eastAsia="Arial"/>
          <w:spacing w:val="1"/>
        </w:rPr>
        <w:t>m</w:t>
      </w:r>
      <w:r>
        <w:rPr>
          <w:rFonts w:eastAsia="Arial"/>
        </w:rPr>
        <w:t>al</w:t>
      </w:r>
      <w:r>
        <w:rPr>
          <w:rFonts w:eastAsia="Arial"/>
          <w:spacing w:val="57"/>
        </w:rPr>
        <w:t xml:space="preserve"> </w:t>
      </w:r>
      <w:r>
        <w:rPr>
          <w:rFonts w:eastAsia="Arial"/>
        </w:rPr>
        <w:t>p</w:t>
      </w:r>
      <w:r>
        <w:rPr>
          <w:rFonts w:eastAsia="Arial"/>
          <w:spacing w:val="-1"/>
        </w:rPr>
        <w:t>u</w:t>
      </w:r>
      <w:r>
        <w:rPr>
          <w:rFonts w:eastAsia="Arial"/>
        </w:rPr>
        <w:t>b</w:t>
      </w:r>
      <w:r>
        <w:rPr>
          <w:rFonts w:eastAsia="Arial"/>
          <w:spacing w:val="-1"/>
        </w:rPr>
        <w:t>li</w:t>
      </w:r>
      <w:r>
        <w:rPr>
          <w:rFonts w:eastAsia="Arial"/>
        </w:rPr>
        <w:t>c p</w:t>
      </w:r>
      <w:r>
        <w:rPr>
          <w:rFonts w:eastAsia="Arial"/>
          <w:spacing w:val="-1"/>
        </w:rPr>
        <w:t>a</w:t>
      </w:r>
      <w:r>
        <w:rPr>
          <w:rFonts w:eastAsia="Arial"/>
          <w:spacing w:val="1"/>
        </w:rPr>
        <w:t>rt</w:t>
      </w:r>
      <w:r>
        <w:rPr>
          <w:rFonts w:eastAsia="Arial"/>
          <w:spacing w:val="-1"/>
        </w:rPr>
        <w:t>i</w:t>
      </w:r>
      <w:r>
        <w:rPr>
          <w:rFonts w:eastAsia="Arial"/>
        </w:rPr>
        <w:t>c</w:t>
      </w:r>
      <w:r>
        <w:rPr>
          <w:rFonts w:eastAsia="Arial"/>
          <w:spacing w:val="-1"/>
        </w:rPr>
        <w:t>i</w:t>
      </w:r>
      <w:r>
        <w:rPr>
          <w:rFonts w:eastAsia="Arial"/>
        </w:rPr>
        <w:t>p</w:t>
      </w:r>
      <w:r>
        <w:rPr>
          <w:rFonts w:eastAsia="Arial"/>
          <w:spacing w:val="-1"/>
        </w:rPr>
        <w:t>a</w:t>
      </w:r>
      <w:r>
        <w:rPr>
          <w:rFonts w:eastAsia="Arial"/>
          <w:spacing w:val="1"/>
        </w:rPr>
        <w:t>t</w:t>
      </w:r>
      <w:r>
        <w:rPr>
          <w:rFonts w:eastAsia="Arial"/>
          <w:spacing w:val="-1"/>
        </w:rPr>
        <w:t>i</w:t>
      </w:r>
      <w:r>
        <w:rPr>
          <w:rFonts w:eastAsia="Arial"/>
        </w:rPr>
        <w:t>on</w:t>
      </w:r>
      <w:r w:rsidR="00A15BD9">
        <w:rPr>
          <w:rFonts w:eastAsia="Arial"/>
        </w:rPr>
        <w:t>,</w:t>
      </w:r>
      <w:r>
        <w:rPr>
          <w:rFonts w:eastAsia="Arial"/>
        </w:rPr>
        <w:t xml:space="preserve"> </w:t>
      </w:r>
      <w:r>
        <w:rPr>
          <w:rFonts w:eastAsia="Arial"/>
          <w:spacing w:val="-3"/>
        </w:rPr>
        <w:t>w</w:t>
      </w:r>
      <w:r>
        <w:rPr>
          <w:rFonts w:eastAsia="Arial"/>
        </w:rPr>
        <w:t>h</w:t>
      </w:r>
      <w:r>
        <w:rPr>
          <w:rFonts w:eastAsia="Arial"/>
          <w:spacing w:val="-1"/>
        </w:rPr>
        <w:t>i</w:t>
      </w:r>
      <w:r>
        <w:rPr>
          <w:rFonts w:eastAsia="Arial"/>
        </w:rPr>
        <w:t xml:space="preserve">ch </w:t>
      </w:r>
      <w:r w:rsidR="00A15BD9">
        <w:rPr>
          <w:rFonts w:eastAsia="Arial"/>
        </w:rPr>
        <w:t>is</w:t>
      </w:r>
      <w:r>
        <w:rPr>
          <w:rFonts w:eastAsia="Arial"/>
        </w:rPr>
        <w:t xml:space="preserve"> o</w:t>
      </w:r>
      <w:r>
        <w:rPr>
          <w:rFonts w:eastAsia="Arial"/>
          <w:spacing w:val="-1"/>
        </w:rPr>
        <w:t>u</w:t>
      </w:r>
      <w:r>
        <w:rPr>
          <w:rFonts w:eastAsia="Arial"/>
          <w:spacing w:val="1"/>
        </w:rPr>
        <w:t>t</w:t>
      </w:r>
      <w:r>
        <w:rPr>
          <w:rFonts w:eastAsia="Arial"/>
          <w:spacing w:val="-1"/>
        </w:rPr>
        <w:t>li</w:t>
      </w:r>
      <w:r>
        <w:rPr>
          <w:rFonts w:eastAsia="Arial"/>
        </w:rPr>
        <w:t>n</w:t>
      </w:r>
      <w:r>
        <w:rPr>
          <w:rFonts w:eastAsia="Arial"/>
          <w:spacing w:val="-1"/>
        </w:rPr>
        <w:t>e</w:t>
      </w:r>
      <w:r>
        <w:rPr>
          <w:rFonts w:eastAsia="Arial"/>
        </w:rPr>
        <w:t xml:space="preserve">d </w:t>
      </w:r>
      <w:r>
        <w:rPr>
          <w:rFonts w:eastAsia="Arial"/>
          <w:spacing w:val="-1"/>
        </w:rPr>
        <w:t>i</w:t>
      </w:r>
      <w:r>
        <w:rPr>
          <w:rFonts w:eastAsia="Arial"/>
        </w:rPr>
        <w:t xml:space="preserve">n </w:t>
      </w:r>
      <w:r>
        <w:rPr>
          <w:rFonts w:eastAsia="Arial"/>
          <w:spacing w:val="-1"/>
        </w:rPr>
        <w:t>S</w:t>
      </w:r>
      <w:r>
        <w:rPr>
          <w:rFonts w:eastAsia="Arial"/>
        </w:rPr>
        <w:t>ecti</w:t>
      </w:r>
      <w:r>
        <w:rPr>
          <w:rFonts w:eastAsia="Arial"/>
          <w:spacing w:val="-1"/>
        </w:rPr>
        <w:t>o</w:t>
      </w:r>
      <w:r>
        <w:rPr>
          <w:rFonts w:eastAsia="Arial"/>
        </w:rPr>
        <w:t xml:space="preserve">n 2 </w:t>
      </w:r>
      <w:r>
        <w:rPr>
          <w:rFonts w:eastAsia="Arial"/>
          <w:spacing w:val="-3"/>
        </w:rPr>
        <w:t>o</w:t>
      </w:r>
      <w:r>
        <w:rPr>
          <w:rFonts w:eastAsia="Arial"/>
        </w:rPr>
        <w:t>f</w:t>
      </w:r>
      <w:r>
        <w:rPr>
          <w:rFonts w:eastAsia="Arial"/>
          <w:spacing w:val="3"/>
        </w:rPr>
        <w:t xml:space="preserve"> </w:t>
      </w:r>
      <w:r>
        <w:rPr>
          <w:rFonts w:eastAsia="Arial"/>
          <w:spacing w:val="1"/>
        </w:rPr>
        <w:t>t</w:t>
      </w:r>
      <w:r>
        <w:rPr>
          <w:rFonts w:eastAsia="Arial"/>
          <w:spacing w:val="-3"/>
        </w:rPr>
        <w:t>h</w:t>
      </w:r>
      <w:r>
        <w:rPr>
          <w:rFonts w:eastAsia="Arial"/>
        </w:rPr>
        <w:t xml:space="preserve">e </w:t>
      </w:r>
      <w:r>
        <w:rPr>
          <w:rFonts w:eastAsia="Arial"/>
          <w:spacing w:val="-1"/>
        </w:rPr>
        <w:t>S</w:t>
      </w:r>
      <w:r>
        <w:rPr>
          <w:rFonts w:eastAsia="Arial"/>
        </w:rPr>
        <w:t>ac</w:t>
      </w:r>
      <w:r>
        <w:rPr>
          <w:rFonts w:eastAsia="Arial"/>
          <w:spacing w:val="-1"/>
        </w:rPr>
        <w:t>R</w:t>
      </w:r>
      <w:r>
        <w:rPr>
          <w:rFonts w:eastAsia="Arial"/>
        </w:rPr>
        <w:t>T</w:t>
      </w:r>
      <w:r>
        <w:rPr>
          <w:rFonts w:eastAsia="Arial"/>
          <w:spacing w:val="3"/>
        </w:rPr>
        <w:t xml:space="preserve"> </w:t>
      </w:r>
      <w:r>
        <w:rPr>
          <w:rFonts w:eastAsia="Arial"/>
          <w:spacing w:val="-1"/>
        </w:rPr>
        <w:t>S</w:t>
      </w:r>
      <w:r>
        <w:rPr>
          <w:rFonts w:eastAsia="Arial"/>
          <w:spacing w:val="-3"/>
        </w:rPr>
        <w:t>e</w:t>
      </w:r>
      <w:r>
        <w:rPr>
          <w:rFonts w:eastAsia="Arial"/>
          <w:spacing w:val="1"/>
        </w:rPr>
        <w:t>r</w:t>
      </w:r>
      <w:r>
        <w:rPr>
          <w:rFonts w:eastAsia="Arial"/>
          <w:spacing w:val="-2"/>
        </w:rPr>
        <w:t>v</w:t>
      </w:r>
      <w:r>
        <w:rPr>
          <w:rFonts w:eastAsia="Arial"/>
          <w:spacing w:val="-1"/>
        </w:rPr>
        <w:t>i</w:t>
      </w:r>
      <w:r>
        <w:rPr>
          <w:rFonts w:eastAsia="Arial"/>
        </w:rPr>
        <w:t xml:space="preserve">ce </w:t>
      </w:r>
      <w:r>
        <w:rPr>
          <w:rFonts w:eastAsia="Arial"/>
          <w:spacing w:val="-1"/>
        </w:rPr>
        <w:t>C</w:t>
      </w:r>
      <w:r>
        <w:rPr>
          <w:rFonts w:eastAsia="Arial"/>
        </w:rPr>
        <w:t>h</w:t>
      </w:r>
      <w:r>
        <w:rPr>
          <w:rFonts w:eastAsia="Arial"/>
          <w:spacing w:val="-1"/>
        </w:rPr>
        <w:t>a</w:t>
      </w:r>
      <w:r>
        <w:rPr>
          <w:rFonts w:eastAsia="Arial"/>
        </w:rPr>
        <w:t>n</w:t>
      </w:r>
      <w:r>
        <w:rPr>
          <w:rFonts w:eastAsia="Arial"/>
          <w:spacing w:val="-1"/>
        </w:rPr>
        <w:t>g</w:t>
      </w:r>
      <w:r>
        <w:rPr>
          <w:rFonts w:eastAsia="Arial"/>
        </w:rPr>
        <w:t xml:space="preserve">e </w:t>
      </w:r>
      <w:r>
        <w:rPr>
          <w:rFonts w:eastAsia="Arial"/>
          <w:spacing w:val="-1"/>
        </w:rPr>
        <w:t>P</w:t>
      </w:r>
      <w:r>
        <w:rPr>
          <w:rFonts w:eastAsia="Arial"/>
        </w:rPr>
        <w:t>o</w:t>
      </w:r>
      <w:r>
        <w:rPr>
          <w:rFonts w:eastAsia="Arial"/>
          <w:spacing w:val="-1"/>
        </w:rPr>
        <w:t>li</w:t>
      </w:r>
      <w:r>
        <w:rPr>
          <w:rFonts w:eastAsia="Arial"/>
        </w:rPr>
        <w:t>c</w:t>
      </w:r>
      <w:r>
        <w:rPr>
          <w:rFonts w:eastAsia="Arial"/>
          <w:spacing w:val="-2"/>
        </w:rPr>
        <w:t>y</w:t>
      </w:r>
      <w:r w:rsidR="00086A8A">
        <w:rPr>
          <w:rFonts w:eastAsia="Arial"/>
          <w:spacing w:val="-2"/>
        </w:rPr>
        <w:t xml:space="preserve"> (Appendix</w:t>
      </w:r>
      <w:r w:rsidR="0049459A">
        <w:rPr>
          <w:rFonts w:eastAsia="Arial"/>
          <w:spacing w:val="-2"/>
        </w:rPr>
        <w:t xml:space="preserve"> J</w:t>
      </w:r>
      <w:r w:rsidR="00086A8A">
        <w:rPr>
          <w:rFonts w:eastAsia="Arial"/>
          <w:spacing w:val="-2"/>
        </w:rPr>
        <w:t>)</w:t>
      </w:r>
      <w:r>
        <w:rPr>
          <w:rFonts w:eastAsia="Arial"/>
        </w:rPr>
        <w:t>.</w:t>
      </w:r>
      <w:r>
        <w:rPr>
          <w:rFonts w:eastAsia="Arial"/>
          <w:spacing w:val="4"/>
        </w:rPr>
        <w:t xml:space="preserve"> </w:t>
      </w:r>
      <w:r>
        <w:rPr>
          <w:rFonts w:eastAsia="Arial"/>
          <w:spacing w:val="-3"/>
        </w:rPr>
        <w:t>M</w:t>
      </w:r>
      <w:r>
        <w:rPr>
          <w:rFonts w:eastAsia="Arial"/>
          <w:spacing w:val="-1"/>
        </w:rPr>
        <w:t>i</w:t>
      </w:r>
      <w:r>
        <w:rPr>
          <w:rFonts w:eastAsia="Arial"/>
        </w:rPr>
        <w:t>n</w:t>
      </w:r>
      <w:r>
        <w:rPr>
          <w:rFonts w:eastAsia="Arial"/>
          <w:spacing w:val="-1"/>
        </w:rPr>
        <w:t>o</w:t>
      </w:r>
      <w:r>
        <w:rPr>
          <w:rFonts w:eastAsia="Arial"/>
        </w:rPr>
        <w:t>r</w:t>
      </w:r>
      <w:r>
        <w:rPr>
          <w:rFonts w:eastAsia="Arial"/>
          <w:spacing w:val="1"/>
        </w:rPr>
        <w:t xml:space="preserve"> </w:t>
      </w:r>
      <w:r>
        <w:rPr>
          <w:rFonts w:eastAsia="Arial"/>
        </w:rPr>
        <w:t>ser</w:t>
      </w:r>
      <w:r>
        <w:rPr>
          <w:rFonts w:eastAsia="Arial"/>
          <w:spacing w:val="-2"/>
        </w:rPr>
        <w:t>v</w:t>
      </w:r>
      <w:r>
        <w:rPr>
          <w:rFonts w:eastAsia="Arial"/>
          <w:spacing w:val="-1"/>
        </w:rPr>
        <w:t>i</w:t>
      </w:r>
      <w:r>
        <w:rPr>
          <w:rFonts w:eastAsia="Arial"/>
        </w:rPr>
        <w:t>ce ch</w:t>
      </w:r>
      <w:r>
        <w:rPr>
          <w:rFonts w:eastAsia="Arial"/>
          <w:spacing w:val="-1"/>
        </w:rPr>
        <w:t>a</w:t>
      </w:r>
      <w:r>
        <w:rPr>
          <w:rFonts w:eastAsia="Arial"/>
        </w:rPr>
        <w:t>n</w:t>
      </w:r>
      <w:r>
        <w:rPr>
          <w:rFonts w:eastAsia="Arial"/>
          <w:spacing w:val="2"/>
        </w:rPr>
        <w:t>g</w:t>
      </w:r>
      <w:r>
        <w:rPr>
          <w:rFonts w:eastAsia="Arial"/>
        </w:rPr>
        <w:t>es can</w:t>
      </w:r>
      <w:r>
        <w:rPr>
          <w:rFonts w:eastAsia="Arial"/>
          <w:spacing w:val="3"/>
        </w:rPr>
        <w:t xml:space="preserve"> </w:t>
      </w:r>
      <w:r>
        <w:rPr>
          <w:rFonts w:eastAsia="Arial"/>
        </w:rPr>
        <w:t>be a</w:t>
      </w:r>
      <w:r>
        <w:rPr>
          <w:rFonts w:eastAsia="Arial"/>
          <w:spacing w:val="-1"/>
        </w:rPr>
        <w:t>u</w:t>
      </w:r>
      <w:r>
        <w:rPr>
          <w:rFonts w:eastAsia="Arial"/>
          <w:spacing w:val="1"/>
        </w:rPr>
        <w:t>t</w:t>
      </w:r>
      <w:r>
        <w:rPr>
          <w:rFonts w:eastAsia="Arial"/>
        </w:rPr>
        <w:t>h</w:t>
      </w:r>
      <w:r>
        <w:rPr>
          <w:rFonts w:eastAsia="Arial"/>
          <w:spacing w:val="-3"/>
        </w:rPr>
        <w:t>o</w:t>
      </w:r>
      <w:r>
        <w:rPr>
          <w:rFonts w:eastAsia="Arial"/>
          <w:spacing w:val="1"/>
        </w:rPr>
        <w:t>r</w:t>
      </w:r>
      <w:r>
        <w:rPr>
          <w:rFonts w:eastAsia="Arial"/>
          <w:spacing w:val="-3"/>
        </w:rPr>
        <w:t>i</w:t>
      </w:r>
      <w:r>
        <w:rPr>
          <w:rFonts w:eastAsia="Arial"/>
          <w:spacing w:val="-2"/>
        </w:rPr>
        <w:t>z</w:t>
      </w:r>
      <w:r>
        <w:rPr>
          <w:rFonts w:eastAsia="Arial"/>
        </w:rPr>
        <w:t>ed</w:t>
      </w:r>
      <w:r>
        <w:rPr>
          <w:rFonts w:eastAsia="Arial"/>
          <w:spacing w:val="3"/>
        </w:rPr>
        <w:t xml:space="preserve"> </w:t>
      </w:r>
      <w:r>
        <w:rPr>
          <w:rFonts w:eastAsia="Arial"/>
        </w:rPr>
        <w:t xml:space="preserve">by </w:t>
      </w:r>
      <w:r>
        <w:rPr>
          <w:rFonts w:eastAsia="Arial"/>
          <w:spacing w:val="-1"/>
        </w:rPr>
        <w:t>S</w:t>
      </w:r>
      <w:r>
        <w:rPr>
          <w:rFonts w:eastAsia="Arial"/>
        </w:rPr>
        <w:t>ac</w:t>
      </w:r>
      <w:r>
        <w:rPr>
          <w:rFonts w:eastAsia="Arial"/>
          <w:spacing w:val="-1"/>
        </w:rPr>
        <w:t>R</w:t>
      </w:r>
      <w:r>
        <w:rPr>
          <w:rFonts w:eastAsia="Arial"/>
          <w:spacing w:val="2"/>
        </w:rPr>
        <w:t>T</w:t>
      </w:r>
      <w:r>
        <w:rPr>
          <w:rFonts w:eastAsia="Arial"/>
          <w:spacing w:val="-1"/>
        </w:rPr>
        <w:t>’</w:t>
      </w:r>
      <w:r>
        <w:rPr>
          <w:rFonts w:eastAsia="Arial"/>
        </w:rPr>
        <w:t>s</w:t>
      </w:r>
      <w:r>
        <w:rPr>
          <w:rFonts w:eastAsia="Arial"/>
          <w:spacing w:val="3"/>
        </w:rPr>
        <w:t xml:space="preserve"> </w:t>
      </w:r>
      <w:r>
        <w:rPr>
          <w:rFonts w:eastAsia="Arial"/>
          <w:spacing w:val="1"/>
        </w:rPr>
        <w:t>G</w:t>
      </w:r>
      <w:r>
        <w:rPr>
          <w:rFonts w:eastAsia="Arial"/>
        </w:rPr>
        <w:t>e</w:t>
      </w:r>
      <w:r>
        <w:rPr>
          <w:rFonts w:eastAsia="Arial"/>
          <w:spacing w:val="-1"/>
        </w:rPr>
        <w:t>n</w:t>
      </w:r>
      <w:r>
        <w:rPr>
          <w:rFonts w:eastAsia="Arial"/>
        </w:rPr>
        <w:t>e</w:t>
      </w:r>
      <w:r>
        <w:rPr>
          <w:rFonts w:eastAsia="Arial"/>
          <w:spacing w:val="-2"/>
        </w:rPr>
        <w:t>r</w:t>
      </w:r>
      <w:r>
        <w:rPr>
          <w:rFonts w:eastAsia="Arial"/>
        </w:rPr>
        <w:t>al</w:t>
      </w:r>
      <w:r>
        <w:rPr>
          <w:rFonts w:eastAsia="Arial"/>
          <w:spacing w:val="2"/>
        </w:rPr>
        <w:t xml:space="preserve"> </w:t>
      </w:r>
      <w:r>
        <w:rPr>
          <w:rFonts w:eastAsia="Arial"/>
          <w:spacing w:val="-4"/>
        </w:rPr>
        <w:t>M</w:t>
      </w:r>
      <w:r>
        <w:rPr>
          <w:rFonts w:eastAsia="Arial"/>
        </w:rPr>
        <w:t>a</w:t>
      </w:r>
      <w:r>
        <w:rPr>
          <w:rFonts w:eastAsia="Arial"/>
          <w:spacing w:val="-1"/>
        </w:rPr>
        <w:t>n</w:t>
      </w:r>
      <w:r>
        <w:rPr>
          <w:rFonts w:eastAsia="Arial"/>
        </w:rPr>
        <w:t>a</w:t>
      </w:r>
      <w:r>
        <w:rPr>
          <w:rFonts w:eastAsia="Arial"/>
          <w:spacing w:val="2"/>
        </w:rPr>
        <w:t>g</w:t>
      </w:r>
      <w:r>
        <w:rPr>
          <w:rFonts w:eastAsia="Arial"/>
          <w:spacing w:val="3"/>
        </w:rPr>
        <w:t>e</w:t>
      </w:r>
      <w:r>
        <w:rPr>
          <w:rFonts w:eastAsia="Arial"/>
          <w:spacing w:val="1"/>
        </w:rPr>
        <w:t>r/</w:t>
      </w:r>
      <w:r>
        <w:rPr>
          <w:rFonts w:eastAsia="Arial"/>
          <w:spacing w:val="-1"/>
        </w:rPr>
        <w:t>CE</w:t>
      </w:r>
      <w:r>
        <w:rPr>
          <w:rFonts w:eastAsia="Arial"/>
        </w:rPr>
        <w:t>O</w:t>
      </w:r>
      <w:r>
        <w:rPr>
          <w:rFonts w:eastAsia="Arial"/>
          <w:spacing w:val="3"/>
        </w:rPr>
        <w:t xml:space="preserve"> </w:t>
      </w:r>
      <w:r>
        <w:rPr>
          <w:rFonts w:eastAsia="Arial"/>
        </w:rPr>
        <w:t>a</w:t>
      </w:r>
      <w:r>
        <w:rPr>
          <w:rFonts w:eastAsia="Arial"/>
          <w:spacing w:val="-1"/>
        </w:rPr>
        <w:t>n</w:t>
      </w:r>
      <w:r>
        <w:rPr>
          <w:rFonts w:eastAsia="Arial"/>
        </w:rPr>
        <w:t xml:space="preserve">d </w:t>
      </w:r>
      <w:r>
        <w:rPr>
          <w:rFonts w:eastAsia="Arial"/>
          <w:spacing w:val="-2"/>
        </w:rPr>
        <w:t>m</w:t>
      </w:r>
      <w:r>
        <w:rPr>
          <w:rFonts w:eastAsia="Arial"/>
        </w:rPr>
        <w:t>a</w:t>
      </w:r>
      <w:r>
        <w:rPr>
          <w:rFonts w:eastAsia="Arial"/>
          <w:spacing w:val="1"/>
        </w:rPr>
        <w:t>j</w:t>
      </w:r>
      <w:r>
        <w:rPr>
          <w:rFonts w:eastAsia="Arial"/>
        </w:rPr>
        <w:t>or</w:t>
      </w:r>
      <w:r>
        <w:rPr>
          <w:rFonts w:eastAsia="Arial"/>
          <w:spacing w:val="1"/>
        </w:rPr>
        <w:t xml:space="preserve"> </w:t>
      </w:r>
      <w:r>
        <w:rPr>
          <w:rFonts w:eastAsia="Arial"/>
        </w:rPr>
        <w:t>ser</w:t>
      </w:r>
      <w:r>
        <w:rPr>
          <w:rFonts w:eastAsia="Arial"/>
          <w:spacing w:val="-2"/>
        </w:rPr>
        <w:t>v</w:t>
      </w:r>
      <w:r>
        <w:rPr>
          <w:rFonts w:eastAsia="Arial"/>
          <w:spacing w:val="-1"/>
        </w:rPr>
        <w:t>i</w:t>
      </w:r>
      <w:r>
        <w:rPr>
          <w:rFonts w:eastAsia="Arial"/>
        </w:rPr>
        <w:t>ce</w:t>
      </w:r>
      <w:r>
        <w:rPr>
          <w:rFonts w:eastAsia="Arial"/>
          <w:spacing w:val="3"/>
        </w:rPr>
        <w:t xml:space="preserve"> </w:t>
      </w:r>
      <w:r>
        <w:rPr>
          <w:rFonts w:eastAsia="Arial"/>
        </w:rPr>
        <w:t>ch</w:t>
      </w:r>
      <w:r>
        <w:rPr>
          <w:rFonts w:eastAsia="Arial"/>
          <w:spacing w:val="-1"/>
        </w:rPr>
        <w:t>a</w:t>
      </w:r>
      <w:r>
        <w:rPr>
          <w:rFonts w:eastAsia="Arial"/>
          <w:spacing w:val="-3"/>
        </w:rPr>
        <w:t>n</w:t>
      </w:r>
      <w:r>
        <w:rPr>
          <w:rFonts w:eastAsia="Arial"/>
          <w:spacing w:val="2"/>
        </w:rPr>
        <w:t>g</w:t>
      </w:r>
      <w:r>
        <w:rPr>
          <w:rFonts w:eastAsia="Arial"/>
        </w:rPr>
        <w:t xml:space="preserve">es </w:t>
      </w:r>
      <w:r>
        <w:rPr>
          <w:rFonts w:eastAsia="Arial"/>
          <w:spacing w:val="1"/>
        </w:rPr>
        <w:t>r</w:t>
      </w:r>
      <w:r>
        <w:rPr>
          <w:rFonts w:eastAsia="Arial"/>
          <w:spacing w:val="-3"/>
        </w:rPr>
        <w:t>e</w:t>
      </w:r>
      <w:r>
        <w:rPr>
          <w:rFonts w:eastAsia="Arial"/>
          <w:spacing w:val="2"/>
        </w:rPr>
        <w:t>q</w:t>
      </w:r>
      <w:r>
        <w:rPr>
          <w:rFonts w:eastAsia="Arial"/>
        </w:rPr>
        <w:t>u</w:t>
      </w:r>
      <w:r>
        <w:rPr>
          <w:rFonts w:eastAsia="Arial"/>
          <w:spacing w:val="-1"/>
        </w:rPr>
        <w:t>i</w:t>
      </w:r>
      <w:r>
        <w:rPr>
          <w:rFonts w:eastAsia="Arial"/>
          <w:spacing w:val="1"/>
        </w:rPr>
        <w:t>r</w:t>
      </w:r>
      <w:r>
        <w:rPr>
          <w:rFonts w:eastAsia="Arial"/>
        </w:rPr>
        <w:t>e a</w:t>
      </w:r>
      <w:r>
        <w:rPr>
          <w:rFonts w:eastAsia="Arial"/>
          <w:spacing w:val="-1"/>
        </w:rPr>
        <w:t xml:space="preserve"> </w:t>
      </w:r>
      <w:r>
        <w:rPr>
          <w:rFonts w:eastAsia="Arial"/>
        </w:rPr>
        <w:t>p</w:t>
      </w:r>
      <w:r>
        <w:rPr>
          <w:rFonts w:eastAsia="Arial"/>
          <w:spacing w:val="-1"/>
        </w:rPr>
        <w:t>u</w:t>
      </w:r>
      <w:r>
        <w:rPr>
          <w:rFonts w:eastAsia="Arial"/>
        </w:rPr>
        <w:t>b</w:t>
      </w:r>
      <w:r>
        <w:rPr>
          <w:rFonts w:eastAsia="Arial"/>
          <w:spacing w:val="-1"/>
        </w:rPr>
        <w:t>li</w:t>
      </w:r>
      <w:r>
        <w:rPr>
          <w:rFonts w:eastAsia="Arial"/>
        </w:rPr>
        <w:t>c</w:t>
      </w:r>
      <w:r>
        <w:rPr>
          <w:rFonts w:eastAsia="Arial"/>
          <w:spacing w:val="1"/>
        </w:rPr>
        <w:t xml:space="preserve"> </w:t>
      </w:r>
      <w:r>
        <w:rPr>
          <w:rFonts w:eastAsia="Arial"/>
        </w:rPr>
        <w:t>h</w:t>
      </w:r>
      <w:r>
        <w:rPr>
          <w:rFonts w:eastAsia="Arial"/>
          <w:spacing w:val="-1"/>
        </w:rPr>
        <w:t>e</w:t>
      </w:r>
      <w:r>
        <w:rPr>
          <w:rFonts w:eastAsia="Arial"/>
        </w:rPr>
        <w:t>ari</w:t>
      </w:r>
      <w:r>
        <w:rPr>
          <w:rFonts w:eastAsia="Arial"/>
          <w:spacing w:val="-3"/>
        </w:rPr>
        <w:t>n</w:t>
      </w:r>
      <w:r>
        <w:rPr>
          <w:rFonts w:eastAsia="Arial"/>
          <w:spacing w:val="2"/>
        </w:rPr>
        <w:t>g</w:t>
      </w:r>
      <w:r>
        <w:rPr>
          <w:rFonts w:eastAsia="Arial"/>
        </w:rPr>
        <w:t>,</w:t>
      </w:r>
      <w:r>
        <w:rPr>
          <w:rFonts w:eastAsia="Arial"/>
          <w:spacing w:val="-2"/>
        </w:rPr>
        <w:t xml:space="preserve"> </w:t>
      </w:r>
      <w:r>
        <w:rPr>
          <w:rFonts w:eastAsia="Arial"/>
        </w:rPr>
        <w:t>a</w:t>
      </w:r>
      <w:r>
        <w:rPr>
          <w:rFonts w:eastAsia="Arial"/>
          <w:spacing w:val="-1"/>
        </w:rPr>
        <w:t xml:space="preserve"> </w:t>
      </w:r>
      <w:r>
        <w:rPr>
          <w:rFonts w:eastAsia="Arial"/>
          <w:spacing w:val="2"/>
        </w:rPr>
        <w:t>T</w:t>
      </w:r>
      <w:r>
        <w:rPr>
          <w:rFonts w:eastAsia="Arial"/>
          <w:spacing w:val="-1"/>
        </w:rPr>
        <w:t>i</w:t>
      </w:r>
      <w:r>
        <w:rPr>
          <w:rFonts w:eastAsia="Arial"/>
          <w:spacing w:val="1"/>
        </w:rPr>
        <w:t>t</w:t>
      </w:r>
      <w:r>
        <w:rPr>
          <w:rFonts w:eastAsia="Arial"/>
          <w:spacing w:val="-1"/>
        </w:rPr>
        <w:t>l</w:t>
      </w:r>
      <w:r>
        <w:rPr>
          <w:rFonts w:eastAsia="Arial"/>
        </w:rPr>
        <w:t xml:space="preserve">e VI </w:t>
      </w:r>
      <w:r>
        <w:rPr>
          <w:rFonts w:eastAsia="Arial"/>
          <w:spacing w:val="-3"/>
        </w:rPr>
        <w:t>e</w:t>
      </w:r>
      <w:r>
        <w:rPr>
          <w:rFonts w:eastAsia="Arial"/>
          <w:spacing w:val="2"/>
        </w:rPr>
        <w:t>q</w:t>
      </w:r>
      <w:r>
        <w:rPr>
          <w:rFonts w:eastAsia="Arial"/>
        </w:rPr>
        <w:t>u</w:t>
      </w:r>
      <w:r>
        <w:rPr>
          <w:rFonts w:eastAsia="Arial"/>
          <w:spacing w:val="-1"/>
        </w:rPr>
        <w:t>i</w:t>
      </w:r>
      <w:r>
        <w:rPr>
          <w:rFonts w:eastAsia="Arial"/>
          <w:spacing w:val="1"/>
        </w:rPr>
        <w:t>t</w:t>
      </w:r>
      <w:r>
        <w:rPr>
          <w:rFonts w:eastAsia="Arial"/>
        </w:rPr>
        <w:t>y</w:t>
      </w:r>
      <w:r>
        <w:rPr>
          <w:rFonts w:eastAsia="Arial"/>
          <w:spacing w:val="-1"/>
        </w:rPr>
        <w:t xml:space="preserve"> </w:t>
      </w:r>
      <w:r>
        <w:rPr>
          <w:rFonts w:eastAsia="Arial"/>
        </w:rPr>
        <w:t>a</w:t>
      </w:r>
      <w:r>
        <w:rPr>
          <w:rFonts w:eastAsia="Arial"/>
          <w:spacing w:val="-1"/>
        </w:rPr>
        <w:t>n</w:t>
      </w:r>
      <w:r>
        <w:rPr>
          <w:rFonts w:eastAsia="Arial"/>
        </w:rPr>
        <w:t>a</w:t>
      </w:r>
      <w:r>
        <w:rPr>
          <w:rFonts w:eastAsia="Arial"/>
          <w:spacing w:val="-1"/>
        </w:rPr>
        <w:t>l</w:t>
      </w:r>
      <w:r>
        <w:rPr>
          <w:rFonts w:eastAsia="Arial"/>
          <w:spacing w:val="-2"/>
        </w:rPr>
        <w:t>y</w:t>
      </w:r>
      <w:r>
        <w:rPr>
          <w:rFonts w:eastAsia="Arial"/>
        </w:rPr>
        <w:t>s</w:t>
      </w:r>
      <w:r>
        <w:rPr>
          <w:rFonts w:eastAsia="Arial"/>
          <w:spacing w:val="-1"/>
        </w:rPr>
        <w:t>i</w:t>
      </w:r>
      <w:r>
        <w:rPr>
          <w:rFonts w:eastAsia="Arial"/>
        </w:rPr>
        <w:t>s</w:t>
      </w:r>
      <w:r>
        <w:rPr>
          <w:rFonts w:eastAsia="Arial"/>
          <w:spacing w:val="1"/>
        </w:rPr>
        <w:t xml:space="preserve"> </w:t>
      </w:r>
      <w:r>
        <w:rPr>
          <w:rFonts w:eastAsia="Arial"/>
        </w:rPr>
        <w:t>a</w:t>
      </w:r>
      <w:r>
        <w:rPr>
          <w:rFonts w:eastAsia="Arial"/>
          <w:spacing w:val="-1"/>
        </w:rPr>
        <w:t>n</w:t>
      </w:r>
      <w:r>
        <w:rPr>
          <w:rFonts w:eastAsia="Arial"/>
        </w:rPr>
        <w:t>d appro</w:t>
      </w:r>
      <w:r>
        <w:rPr>
          <w:rFonts w:eastAsia="Arial"/>
          <w:spacing w:val="-2"/>
        </w:rPr>
        <w:t>v</w:t>
      </w:r>
      <w:r>
        <w:rPr>
          <w:rFonts w:eastAsia="Arial"/>
        </w:rPr>
        <w:t>al by</w:t>
      </w:r>
      <w:r>
        <w:rPr>
          <w:rFonts w:eastAsia="Arial"/>
          <w:spacing w:val="-2"/>
        </w:rPr>
        <w:t xml:space="preserve"> </w:t>
      </w:r>
      <w:r>
        <w:rPr>
          <w:rFonts w:eastAsia="Arial"/>
          <w:spacing w:val="1"/>
        </w:rPr>
        <w:t>t</w:t>
      </w:r>
      <w:r>
        <w:rPr>
          <w:rFonts w:eastAsia="Arial"/>
        </w:rPr>
        <w:t>he</w:t>
      </w:r>
      <w:r>
        <w:rPr>
          <w:rFonts w:eastAsia="Arial"/>
          <w:spacing w:val="1"/>
        </w:rPr>
        <w:t xml:space="preserve"> </w:t>
      </w:r>
      <w:r>
        <w:rPr>
          <w:rFonts w:eastAsia="Arial"/>
          <w:spacing w:val="-1"/>
        </w:rPr>
        <w:t>S</w:t>
      </w:r>
      <w:r>
        <w:rPr>
          <w:rFonts w:eastAsia="Arial"/>
        </w:rPr>
        <w:t>a</w:t>
      </w:r>
      <w:r>
        <w:rPr>
          <w:rFonts w:eastAsia="Arial"/>
          <w:spacing w:val="-3"/>
        </w:rPr>
        <w:t>c</w:t>
      </w:r>
      <w:r>
        <w:rPr>
          <w:rFonts w:eastAsia="Arial"/>
          <w:spacing w:val="-1"/>
        </w:rPr>
        <w:t>R</w:t>
      </w:r>
      <w:r>
        <w:rPr>
          <w:rFonts w:eastAsia="Arial"/>
        </w:rPr>
        <w:t>T</w:t>
      </w:r>
      <w:r>
        <w:rPr>
          <w:rFonts w:eastAsia="Arial"/>
          <w:spacing w:val="3"/>
        </w:rPr>
        <w:t xml:space="preserve"> </w:t>
      </w:r>
      <w:r>
        <w:rPr>
          <w:rFonts w:eastAsia="Arial"/>
          <w:spacing w:val="-1"/>
        </w:rPr>
        <w:t>B</w:t>
      </w:r>
      <w:r>
        <w:rPr>
          <w:rFonts w:eastAsia="Arial"/>
        </w:rPr>
        <w:t>o</w:t>
      </w:r>
      <w:r>
        <w:rPr>
          <w:rFonts w:eastAsia="Arial"/>
          <w:spacing w:val="-3"/>
        </w:rPr>
        <w:t>a</w:t>
      </w:r>
      <w:r>
        <w:rPr>
          <w:rFonts w:eastAsia="Arial"/>
          <w:spacing w:val="1"/>
        </w:rPr>
        <w:t>r</w:t>
      </w:r>
      <w:r>
        <w:rPr>
          <w:rFonts w:eastAsia="Arial"/>
        </w:rPr>
        <w:t>d.</w:t>
      </w:r>
    </w:p>
    <w:p w14:paraId="65F533F9" w14:textId="007B66DD" w:rsidR="00AD66C5" w:rsidRDefault="000B4F82">
      <w:pPr>
        <w:ind w:left="101"/>
        <w:rPr>
          <w:rFonts w:eastAsia="Arial" w:cs="Arial"/>
          <w:sz w:val="28"/>
          <w:szCs w:val="28"/>
        </w:rPr>
      </w:pPr>
      <w:r>
        <w:rPr>
          <w:rFonts w:eastAsia="Arial" w:cs="Arial"/>
          <w:b/>
          <w:sz w:val="28"/>
          <w:szCs w:val="28"/>
        </w:rPr>
        <w:t>2</w:t>
      </w:r>
      <w:r>
        <w:rPr>
          <w:rFonts w:eastAsia="Arial" w:cs="Arial"/>
          <w:b/>
          <w:spacing w:val="1"/>
          <w:sz w:val="28"/>
          <w:szCs w:val="28"/>
        </w:rPr>
        <w:t>.</w:t>
      </w:r>
      <w:r>
        <w:rPr>
          <w:rFonts w:eastAsia="Arial" w:cs="Arial"/>
          <w:b/>
          <w:sz w:val="28"/>
          <w:szCs w:val="28"/>
        </w:rPr>
        <w:t xml:space="preserve">2 </w:t>
      </w:r>
      <w:r>
        <w:rPr>
          <w:rFonts w:eastAsia="Arial" w:cs="Arial"/>
          <w:b/>
          <w:spacing w:val="-6"/>
          <w:sz w:val="28"/>
          <w:szCs w:val="28"/>
        </w:rPr>
        <w:t>A</w:t>
      </w:r>
      <w:r>
        <w:rPr>
          <w:rFonts w:eastAsia="Arial" w:cs="Arial"/>
          <w:b/>
          <w:spacing w:val="2"/>
          <w:sz w:val="28"/>
          <w:szCs w:val="28"/>
        </w:rPr>
        <w:t>c</w:t>
      </w:r>
      <w:r>
        <w:rPr>
          <w:rFonts w:eastAsia="Arial" w:cs="Arial"/>
          <w:b/>
          <w:sz w:val="28"/>
          <w:szCs w:val="28"/>
        </w:rPr>
        <w:t>t</w:t>
      </w:r>
      <w:r>
        <w:rPr>
          <w:rFonts w:eastAsia="Arial" w:cs="Arial"/>
          <w:b/>
          <w:spacing w:val="1"/>
          <w:sz w:val="28"/>
          <w:szCs w:val="28"/>
        </w:rPr>
        <w:t>i</w:t>
      </w:r>
      <w:r>
        <w:rPr>
          <w:rFonts w:eastAsia="Arial" w:cs="Arial"/>
          <w:b/>
          <w:spacing w:val="-3"/>
          <w:sz w:val="28"/>
          <w:szCs w:val="28"/>
        </w:rPr>
        <w:t>v</w:t>
      </w:r>
      <w:r>
        <w:rPr>
          <w:rFonts w:eastAsia="Arial" w:cs="Arial"/>
          <w:b/>
          <w:spacing w:val="1"/>
          <w:sz w:val="28"/>
          <w:szCs w:val="28"/>
        </w:rPr>
        <w:t>i</w:t>
      </w:r>
      <w:r>
        <w:rPr>
          <w:rFonts w:eastAsia="Arial" w:cs="Arial"/>
          <w:b/>
          <w:sz w:val="28"/>
          <w:szCs w:val="28"/>
        </w:rPr>
        <w:t>t</w:t>
      </w:r>
      <w:r>
        <w:rPr>
          <w:rFonts w:eastAsia="Arial" w:cs="Arial"/>
          <w:b/>
          <w:spacing w:val="1"/>
          <w:sz w:val="28"/>
          <w:szCs w:val="28"/>
        </w:rPr>
        <w:t>i</w:t>
      </w:r>
      <w:r>
        <w:rPr>
          <w:rFonts w:eastAsia="Arial" w:cs="Arial"/>
          <w:b/>
          <w:sz w:val="28"/>
          <w:szCs w:val="28"/>
        </w:rPr>
        <w:t>es</w:t>
      </w:r>
      <w:r>
        <w:rPr>
          <w:rFonts w:eastAsia="Arial" w:cs="Arial"/>
          <w:b/>
          <w:spacing w:val="1"/>
          <w:sz w:val="28"/>
          <w:szCs w:val="28"/>
        </w:rPr>
        <w:t xml:space="preserve"> </w:t>
      </w:r>
      <w:r>
        <w:rPr>
          <w:rFonts w:eastAsia="Arial" w:cs="Arial"/>
          <w:b/>
          <w:sz w:val="28"/>
          <w:szCs w:val="28"/>
        </w:rPr>
        <w:t>t</w:t>
      </w:r>
      <w:r>
        <w:rPr>
          <w:rFonts w:eastAsia="Arial" w:cs="Arial"/>
          <w:b/>
          <w:spacing w:val="-1"/>
          <w:sz w:val="28"/>
          <w:szCs w:val="28"/>
        </w:rPr>
        <w:t>h</w:t>
      </w:r>
      <w:r>
        <w:rPr>
          <w:rFonts w:eastAsia="Arial" w:cs="Arial"/>
          <w:b/>
          <w:sz w:val="28"/>
          <w:szCs w:val="28"/>
        </w:rPr>
        <w:t>at</w:t>
      </w:r>
      <w:r>
        <w:rPr>
          <w:rFonts w:eastAsia="Arial" w:cs="Arial"/>
          <w:b/>
          <w:spacing w:val="-1"/>
          <w:sz w:val="28"/>
          <w:szCs w:val="28"/>
        </w:rPr>
        <w:t xml:space="preserve"> </w:t>
      </w:r>
      <w:r>
        <w:rPr>
          <w:rFonts w:eastAsia="Arial" w:cs="Arial"/>
          <w:b/>
          <w:spacing w:val="1"/>
          <w:sz w:val="28"/>
          <w:szCs w:val="28"/>
        </w:rPr>
        <w:t>I</w:t>
      </w:r>
      <w:r>
        <w:rPr>
          <w:rFonts w:eastAsia="Arial" w:cs="Arial"/>
          <w:b/>
          <w:spacing w:val="-1"/>
          <w:sz w:val="28"/>
          <w:szCs w:val="28"/>
        </w:rPr>
        <w:t>n</w:t>
      </w:r>
      <w:r>
        <w:rPr>
          <w:rFonts w:eastAsia="Arial" w:cs="Arial"/>
          <w:b/>
          <w:spacing w:val="-3"/>
          <w:sz w:val="28"/>
          <w:szCs w:val="28"/>
        </w:rPr>
        <w:t>v</w:t>
      </w:r>
      <w:r>
        <w:rPr>
          <w:rFonts w:eastAsia="Arial" w:cs="Arial"/>
          <w:b/>
          <w:spacing w:val="-1"/>
          <w:sz w:val="28"/>
          <w:szCs w:val="28"/>
        </w:rPr>
        <w:t>o</w:t>
      </w:r>
      <w:r>
        <w:rPr>
          <w:rFonts w:eastAsia="Arial" w:cs="Arial"/>
          <w:b/>
          <w:spacing w:val="1"/>
          <w:sz w:val="28"/>
          <w:szCs w:val="28"/>
        </w:rPr>
        <w:t>l</w:t>
      </w:r>
      <w:r>
        <w:rPr>
          <w:rFonts w:eastAsia="Arial" w:cs="Arial"/>
          <w:b/>
          <w:spacing w:val="-3"/>
          <w:sz w:val="28"/>
          <w:szCs w:val="28"/>
        </w:rPr>
        <w:t>v</w:t>
      </w:r>
      <w:r>
        <w:rPr>
          <w:rFonts w:eastAsia="Arial" w:cs="Arial"/>
          <w:b/>
          <w:sz w:val="28"/>
          <w:szCs w:val="28"/>
        </w:rPr>
        <w:t>e</w:t>
      </w:r>
      <w:r>
        <w:rPr>
          <w:rFonts w:eastAsia="Arial" w:cs="Arial"/>
          <w:b/>
          <w:spacing w:val="1"/>
          <w:sz w:val="28"/>
          <w:szCs w:val="28"/>
        </w:rPr>
        <w:t xml:space="preserve"> </w:t>
      </w:r>
      <w:r>
        <w:rPr>
          <w:rFonts w:eastAsia="Arial" w:cs="Arial"/>
          <w:b/>
          <w:sz w:val="28"/>
          <w:szCs w:val="28"/>
        </w:rPr>
        <w:t>t</w:t>
      </w:r>
      <w:r>
        <w:rPr>
          <w:rFonts w:eastAsia="Arial" w:cs="Arial"/>
          <w:b/>
          <w:spacing w:val="-1"/>
          <w:sz w:val="28"/>
          <w:szCs w:val="28"/>
        </w:rPr>
        <w:t>h</w:t>
      </w:r>
      <w:r>
        <w:rPr>
          <w:rFonts w:eastAsia="Arial" w:cs="Arial"/>
          <w:b/>
          <w:sz w:val="28"/>
          <w:szCs w:val="28"/>
        </w:rPr>
        <w:t>e</w:t>
      </w:r>
      <w:r>
        <w:rPr>
          <w:rFonts w:eastAsia="Arial" w:cs="Arial"/>
          <w:b/>
          <w:spacing w:val="5"/>
          <w:sz w:val="28"/>
          <w:szCs w:val="28"/>
        </w:rPr>
        <w:t xml:space="preserve"> </w:t>
      </w:r>
      <w:r w:rsidRPr="00FE1207">
        <w:rPr>
          <w:rFonts w:eastAsia="Arial" w:cs="Arial"/>
          <w:b/>
          <w:sz w:val="28"/>
          <w:szCs w:val="28"/>
        </w:rPr>
        <w:t>Sac</w:t>
      </w:r>
      <w:r w:rsidRPr="00FE1207">
        <w:rPr>
          <w:rFonts w:eastAsia="Arial" w:cs="Arial"/>
          <w:b/>
          <w:spacing w:val="-1"/>
          <w:sz w:val="28"/>
          <w:szCs w:val="28"/>
        </w:rPr>
        <w:t>R</w:t>
      </w:r>
      <w:r w:rsidRPr="00FE1207">
        <w:rPr>
          <w:rFonts w:eastAsia="Arial" w:cs="Arial"/>
          <w:b/>
          <w:sz w:val="28"/>
          <w:szCs w:val="28"/>
        </w:rPr>
        <w:t>T</w:t>
      </w:r>
      <w:r w:rsidRPr="00FE1207">
        <w:rPr>
          <w:rFonts w:eastAsia="Arial" w:cs="Arial"/>
          <w:b/>
          <w:spacing w:val="3"/>
          <w:sz w:val="28"/>
          <w:szCs w:val="28"/>
        </w:rPr>
        <w:t xml:space="preserve"> </w:t>
      </w:r>
      <w:r w:rsidRPr="00FE1207">
        <w:rPr>
          <w:rFonts w:eastAsia="Arial" w:cs="Arial"/>
          <w:b/>
          <w:spacing w:val="-1"/>
          <w:sz w:val="28"/>
          <w:szCs w:val="28"/>
        </w:rPr>
        <w:t>Bo</w:t>
      </w:r>
      <w:r w:rsidRPr="00FE1207">
        <w:rPr>
          <w:rFonts w:eastAsia="Arial" w:cs="Arial"/>
          <w:b/>
          <w:sz w:val="28"/>
          <w:szCs w:val="28"/>
        </w:rPr>
        <w:t>a</w:t>
      </w:r>
      <w:r w:rsidRPr="00FE1207">
        <w:rPr>
          <w:rFonts w:eastAsia="Arial" w:cs="Arial"/>
          <w:b/>
          <w:spacing w:val="1"/>
          <w:sz w:val="28"/>
          <w:szCs w:val="28"/>
        </w:rPr>
        <w:t>r</w:t>
      </w:r>
      <w:r w:rsidRPr="00FE1207">
        <w:rPr>
          <w:rFonts w:eastAsia="Arial" w:cs="Arial"/>
          <w:b/>
          <w:sz w:val="28"/>
          <w:szCs w:val="28"/>
        </w:rPr>
        <w:t>d</w:t>
      </w:r>
      <w:r>
        <w:rPr>
          <w:rFonts w:eastAsia="Arial" w:cs="Arial"/>
          <w:b/>
          <w:sz w:val="28"/>
          <w:szCs w:val="28"/>
        </w:rPr>
        <w:t xml:space="preserve"> </w:t>
      </w:r>
      <w:r w:rsidR="009B5CE4">
        <w:rPr>
          <w:rFonts w:eastAsia="Arial" w:cs="Arial"/>
          <w:b/>
          <w:sz w:val="28"/>
          <w:szCs w:val="28"/>
        </w:rPr>
        <w:t>of Directors</w:t>
      </w:r>
      <w:r>
        <w:rPr>
          <w:rFonts w:eastAsia="Arial" w:cs="Arial"/>
          <w:b/>
          <w:sz w:val="28"/>
          <w:szCs w:val="28"/>
        </w:rPr>
        <w:t xml:space="preserve"> a</w:t>
      </w:r>
      <w:r>
        <w:rPr>
          <w:rFonts w:eastAsia="Arial" w:cs="Arial"/>
          <w:b/>
          <w:spacing w:val="-1"/>
          <w:sz w:val="28"/>
          <w:szCs w:val="28"/>
        </w:rPr>
        <w:t>n</w:t>
      </w:r>
      <w:r>
        <w:rPr>
          <w:rFonts w:eastAsia="Arial" w:cs="Arial"/>
          <w:b/>
          <w:sz w:val="28"/>
          <w:szCs w:val="28"/>
        </w:rPr>
        <w:t>d S</w:t>
      </w:r>
      <w:r>
        <w:rPr>
          <w:rFonts w:eastAsia="Arial" w:cs="Arial"/>
          <w:b/>
          <w:spacing w:val="-1"/>
          <w:sz w:val="28"/>
          <w:szCs w:val="28"/>
        </w:rPr>
        <w:t>ub</w:t>
      </w:r>
      <w:r>
        <w:rPr>
          <w:rFonts w:eastAsia="Arial" w:cs="Arial"/>
          <w:b/>
          <w:sz w:val="28"/>
          <w:szCs w:val="28"/>
        </w:rPr>
        <w:t>c</w:t>
      </w:r>
      <w:r>
        <w:rPr>
          <w:rFonts w:eastAsia="Arial" w:cs="Arial"/>
          <w:b/>
          <w:spacing w:val="-1"/>
          <w:sz w:val="28"/>
          <w:szCs w:val="28"/>
        </w:rPr>
        <w:t>o</w:t>
      </w:r>
      <w:r>
        <w:rPr>
          <w:rFonts w:eastAsia="Arial" w:cs="Arial"/>
          <w:b/>
          <w:sz w:val="28"/>
          <w:szCs w:val="28"/>
        </w:rPr>
        <w:t>mm</w:t>
      </w:r>
      <w:r>
        <w:rPr>
          <w:rFonts w:eastAsia="Arial" w:cs="Arial"/>
          <w:b/>
          <w:spacing w:val="1"/>
          <w:sz w:val="28"/>
          <w:szCs w:val="28"/>
        </w:rPr>
        <w:t>i</w:t>
      </w:r>
      <w:r>
        <w:rPr>
          <w:rFonts w:eastAsia="Arial" w:cs="Arial"/>
          <w:b/>
          <w:sz w:val="28"/>
          <w:szCs w:val="28"/>
        </w:rPr>
        <w:t>tte</w:t>
      </w:r>
      <w:r>
        <w:rPr>
          <w:rFonts w:eastAsia="Arial" w:cs="Arial"/>
          <w:b/>
          <w:spacing w:val="-3"/>
          <w:sz w:val="28"/>
          <w:szCs w:val="28"/>
        </w:rPr>
        <w:t>e</w:t>
      </w:r>
      <w:r>
        <w:rPr>
          <w:rFonts w:eastAsia="Arial" w:cs="Arial"/>
          <w:b/>
          <w:sz w:val="28"/>
          <w:szCs w:val="28"/>
        </w:rPr>
        <w:t>s</w:t>
      </w:r>
    </w:p>
    <w:p w14:paraId="65F53401" w14:textId="5CA14C67" w:rsidR="00AD66C5" w:rsidRDefault="000B4F82" w:rsidP="00AF18F1">
      <w:pPr>
        <w:rPr>
          <w:rFonts w:eastAsia="Arial"/>
        </w:rPr>
      </w:pPr>
      <w:r>
        <w:rPr>
          <w:rFonts w:eastAsia="Arial"/>
          <w:spacing w:val="1"/>
        </w:rPr>
        <w:t>I</w:t>
      </w:r>
      <w:r>
        <w:rPr>
          <w:rFonts w:eastAsia="Arial"/>
        </w:rPr>
        <w:t xml:space="preserve">t </w:t>
      </w:r>
      <w:r>
        <w:rPr>
          <w:rFonts w:eastAsia="Arial"/>
          <w:spacing w:val="-1"/>
        </w:rPr>
        <w:t>i</w:t>
      </w:r>
      <w:r>
        <w:rPr>
          <w:rFonts w:eastAsia="Arial"/>
        </w:rPr>
        <w:t>s</w:t>
      </w:r>
      <w:r>
        <w:rPr>
          <w:rFonts w:eastAsia="Arial"/>
          <w:spacing w:val="-1"/>
        </w:rPr>
        <w:t xml:space="preserve"> </w:t>
      </w:r>
      <w:r>
        <w:rPr>
          <w:rFonts w:eastAsia="Arial"/>
          <w:spacing w:val="1"/>
        </w:rPr>
        <w:t>t</w:t>
      </w:r>
      <w:r>
        <w:rPr>
          <w:rFonts w:eastAsia="Arial"/>
        </w:rPr>
        <w:t>he</w:t>
      </w:r>
      <w:r>
        <w:rPr>
          <w:rFonts w:eastAsia="Arial"/>
          <w:spacing w:val="-2"/>
        </w:rPr>
        <w:t xml:space="preserve"> </w:t>
      </w:r>
      <w:r>
        <w:rPr>
          <w:rFonts w:eastAsia="Arial"/>
        </w:rPr>
        <w:t>p</w:t>
      </w:r>
      <w:r>
        <w:rPr>
          <w:rFonts w:eastAsia="Arial"/>
          <w:spacing w:val="-1"/>
        </w:rPr>
        <w:t>oli</w:t>
      </w:r>
      <w:r>
        <w:rPr>
          <w:rFonts w:eastAsia="Arial"/>
        </w:rPr>
        <w:t>cy</w:t>
      </w:r>
      <w:r>
        <w:rPr>
          <w:rFonts w:eastAsia="Arial"/>
          <w:spacing w:val="-1"/>
        </w:rPr>
        <w:t xml:space="preserve"> </w:t>
      </w:r>
      <w:r>
        <w:rPr>
          <w:rFonts w:eastAsia="Arial"/>
          <w:spacing w:val="-3"/>
        </w:rPr>
        <w:t>o</w:t>
      </w:r>
      <w:r>
        <w:rPr>
          <w:rFonts w:eastAsia="Arial"/>
        </w:rPr>
        <w:t xml:space="preserve">f </w:t>
      </w:r>
      <w:r>
        <w:rPr>
          <w:rFonts w:eastAsia="Arial"/>
          <w:spacing w:val="1"/>
        </w:rPr>
        <w:t>t</w:t>
      </w:r>
      <w:r>
        <w:rPr>
          <w:rFonts w:eastAsia="Arial"/>
        </w:rPr>
        <w:t>he</w:t>
      </w:r>
      <w:r>
        <w:rPr>
          <w:rFonts w:eastAsia="Arial"/>
          <w:spacing w:val="1"/>
        </w:rPr>
        <w:t xml:space="preserve"> </w:t>
      </w:r>
      <w:r>
        <w:rPr>
          <w:rFonts w:eastAsia="Arial"/>
          <w:spacing w:val="-1"/>
        </w:rPr>
        <w:t>B</w:t>
      </w:r>
      <w:r>
        <w:rPr>
          <w:rFonts w:eastAsia="Arial"/>
        </w:rPr>
        <w:t>o</w:t>
      </w:r>
      <w:r>
        <w:rPr>
          <w:rFonts w:eastAsia="Arial"/>
          <w:spacing w:val="-3"/>
        </w:rPr>
        <w:t>a</w:t>
      </w:r>
      <w:r>
        <w:rPr>
          <w:rFonts w:eastAsia="Arial"/>
          <w:spacing w:val="1"/>
        </w:rPr>
        <w:t>r</w:t>
      </w:r>
      <w:r>
        <w:rPr>
          <w:rFonts w:eastAsia="Arial"/>
        </w:rPr>
        <w:t xml:space="preserve">d </w:t>
      </w:r>
      <w:r>
        <w:rPr>
          <w:rFonts w:eastAsia="Arial"/>
          <w:spacing w:val="-2"/>
        </w:rPr>
        <w:t>o</w:t>
      </w:r>
      <w:r>
        <w:rPr>
          <w:rFonts w:eastAsia="Arial"/>
        </w:rPr>
        <w:t xml:space="preserve">f </w:t>
      </w:r>
      <w:r>
        <w:rPr>
          <w:rFonts w:eastAsia="Arial"/>
          <w:spacing w:val="-1"/>
        </w:rPr>
        <w:t>Di</w:t>
      </w:r>
      <w:r>
        <w:rPr>
          <w:rFonts w:eastAsia="Arial"/>
          <w:spacing w:val="1"/>
        </w:rPr>
        <w:t>r</w:t>
      </w:r>
      <w:r>
        <w:rPr>
          <w:rFonts w:eastAsia="Arial"/>
        </w:rPr>
        <w:t>ect</w:t>
      </w:r>
      <w:r>
        <w:rPr>
          <w:rFonts w:eastAsia="Arial"/>
          <w:spacing w:val="-2"/>
        </w:rPr>
        <w:t>o</w:t>
      </w:r>
      <w:r>
        <w:rPr>
          <w:rFonts w:eastAsia="Arial"/>
          <w:spacing w:val="1"/>
        </w:rPr>
        <w:t>r</w:t>
      </w:r>
      <w:r>
        <w:rPr>
          <w:rFonts w:eastAsia="Arial"/>
        </w:rPr>
        <w:t>s</w:t>
      </w:r>
      <w:r>
        <w:rPr>
          <w:rFonts w:eastAsia="Arial"/>
          <w:spacing w:val="-1"/>
        </w:rPr>
        <w:t xml:space="preserve"> </w:t>
      </w:r>
      <w:r>
        <w:rPr>
          <w:rFonts w:eastAsia="Arial"/>
          <w:spacing w:val="-3"/>
        </w:rPr>
        <w:t>o</w:t>
      </w:r>
      <w:r>
        <w:rPr>
          <w:rFonts w:eastAsia="Arial"/>
        </w:rPr>
        <w:t xml:space="preserve">f </w:t>
      </w:r>
      <w:r>
        <w:rPr>
          <w:rFonts w:eastAsia="Arial"/>
          <w:spacing w:val="1"/>
        </w:rPr>
        <w:t>t</w:t>
      </w:r>
      <w:r>
        <w:rPr>
          <w:rFonts w:eastAsia="Arial"/>
        </w:rPr>
        <w:t>he</w:t>
      </w:r>
      <w:r>
        <w:rPr>
          <w:rFonts w:eastAsia="Arial"/>
          <w:spacing w:val="-2"/>
        </w:rPr>
        <w:t xml:space="preserve"> </w:t>
      </w:r>
      <w:r>
        <w:rPr>
          <w:rFonts w:eastAsia="Arial"/>
          <w:spacing w:val="-1"/>
        </w:rPr>
        <w:t>S</w:t>
      </w:r>
      <w:r>
        <w:rPr>
          <w:rFonts w:eastAsia="Arial"/>
        </w:rPr>
        <w:t>a</w:t>
      </w:r>
      <w:r>
        <w:rPr>
          <w:rFonts w:eastAsia="Arial"/>
          <w:spacing w:val="-3"/>
        </w:rPr>
        <w:t>c</w:t>
      </w:r>
      <w:r>
        <w:rPr>
          <w:rFonts w:eastAsia="Arial"/>
          <w:spacing w:val="1"/>
        </w:rPr>
        <w:t>r</w:t>
      </w:r>
      <w:r>
        <w:rPr>
          <w:rFonts w:eastAsia="Arial"/>
        </w:rPr>
        <w:t>ame</w:t>
      </w:r>
      <w:r>
        <w:rPr>
          <w:rFonts w:eastAsia="Arial"/>
          <w:spacing w:val="-3"/>
        </w:rPr>
        <w:t>n</w:t>
      </w:r>
      <w:r>
        <w:rPr>
          <w:rFonts w:eastAsia="Arial"/>
          <w:spacing w:val="1"/>
        </w:rPr>
        <w:t>t</w:t>
      </w:r>
      <w:r>
        <w:rPr>
          <w:rFonts w:eastAsia="Arial"/>
        </w:rPr>
        <w:t>o</w:t>
      </w:r>
      <w:r>
        <w:rPr>
          <w:rFonts w:eastAsia="Arial"/>
          <w:spacing w:val="-2"/>
        </w:rPr>
        <w:t xml:space="preserve"> </w:t>
      </w:r>
      <w:r>
        <w:rPr>
          <w:rFonts w:eastAsia="Arial"/>
          <w:spacing w:val="-1"/>
        </w:rPr>
        <w:t>R</w:t>
      </w:r>
      <w:r>
        <w:rPr>
          <w:rFonts w:eastAsia="Arial"/>
        </w:rPr>
        <w:t>e</w:t>
      </w:r>
      <w:r>
        <w:rPr>
          <w:rFonts w:eastAsia="Arial"/>
          <w:spacing w:val="2"/>
        </w:rPr>
        <w:t>g</w:t>
      </w:r>
      <w:r>
        <w:rPr>
          <w:rFonts w:eastAsia="Arial"/>
          <w:spacing w:val="-1"/>
        </w:rPr>
        <w:t>i</w:t>
      </w:r>
      <w:r>
        <w:rPr>
          <w:rFonts w:eastAsia="Arial"/>
        </w:rPr>
        <w:t>o</w:t>
      </w:r>
      <w:r>
        <w:rPr>
          <w:rFonts w:eastAsia="Arial"/>
          <w:spacing w:val="-1"/>
        </w:rPr>
        <w:t>n</w:t>
      </w:r>
      <w:r>
        <w:rPr>
          <w:rFonts w:eastAsia="Arial"/>
        </w:rPr>
        <w:t>al</w:t>
      </w:r>
      <w:r>
        <w:rPr>
          <w:rFonts w:eastAsia="Arial"/>
          <w:spacing w:val="-5"/>
        </w:rPr>
        <w:t xml:space="preserve"> </w:t>
      </w:r>
      <w:r>
        <w:rPr>
          <w:rFonts w:eastAsia="Arial"/>
          <w:spacing w:val="2"/>
        </w:rPr>
        <w:t>T</w:t>
      </w:r>
      <w:r>
        <w:rPr>
          <w:rFonts w:eastAsia="Arial"/>
          <w:spacing w:val="1"/>
        </w:rPr>
        <w:t>r</w:t>
      </w:r>
      <w:r>
        <w:rPr>
          <w:rFonts w:eastAsia="Arial"/>
        </w:rPr>
        <w:t>a</w:t>
      </w:r>
      <w:r>
        <w:rPr>
          <w:rFonts w:eastAsia="Arial"/>
          <w:spacing w:val="-1"/>
        </w:rPr>
        <w:t>n</w:t>
      </w:r>
      <w:r>
        <w:rPr>
          <w:rFonts w:eastAsia="Arial"/>
        </w:rPr>
        <w:t>s</w:t>
      </w:r>
      <w:r>
        <w:rPr>
          <w:rFonts w:eastAsia="Arial"/>
          <w:spacing w:val="-3"/>
        </w:rPr>
        <w:t>i</w:t>
      </w:r>
      <w:r>
        <w:rPr>
          <w:rFonts w:eastAsia="Arial"/>
        </w:rPr>
        <w:t>t</w:t>
      </w:r>
      <w:r>
        <w:rPr>
          <w:rFonts w:eastAsia="Arial"/>
          <w:spacing w:val="2"/>
        </w:rPr>
        <w:t xml:space="preserve"> </w:t>
      </w:r>
      <w:r>
        <w:rPr>
          <w:rFonts w:eastAsia="Arial"/>
          <w:spacing w:val="-1"/>
        </w:rPr>
        <w:t>Di</w:t>
      </w:r>
      <w:r>
        <w:rPr>
          <w:rFonts w:eastAsia="Arial"/>
          <w:spacing w:val="-2"/>
        </w:rPr>
        <w:t>s</w:t>
      </w:r>
      <w:r>
        <w:rPr>
          <w:rFonts w:eastAsia="Arial"/>
          <w:spacing w:val="1"/>
        </w:rPr>
        <w:t>tr</w:t>
      </w:r>
      <w:r>
        <w:rPr>
          <w:rFonts w:eastAsia="Arial"/>
          <w:spacing w:val="-1"/>
        </w:rPr>
        <w:t>i</w:t>
      </w:r>
      <w:r>
        <w:rPr>
          <w:rFonts w:eastAsia="Arial"/>
        </w:rPr>
        <w:t>ct</w:t>
      </w:r>
      <w:r>
        <w:rPr>
          <w:rFonts w:eastAsia="Arial"/>
          <w:spacing w:val="-2"/>
        </w:rPr>
        <w:t xml:space="preserve"> </w:t>
      </w:r>
      <w:r>
        <w:rPr>
          <w:rFonts w:eastAsia="Arial"/>
          <w:spacing w:val="1"/>
        </w:rPr>
        <w:t>t</w:t>
      </w:r>
      <w:r>
        <w:rPr>
          <w:rFonts w:eastAsia="Arial"/>
        </w:rPr>
        <w:t>o</w:t>
      </w:r>
      <w:r>
        <w:rPr>
          <w:rFonts w:eastAsia="Arial"/>
          <w:spacing w:val="-2"/>
        </w:rPr>
        <w:t xml:space="preserve"> </w:t>
      </w:r>
      <w:r>
        <w:rPr>
          <w:rFonts w:eastAsia="Arial"/>
        </w:rPr>
        <w:t>e</w:t>
      </w:r>
      <w:r>
        <w:rPr>
          <w:rFonts w:eastAsia="Arial"/>
          <w:spacing w:val="-1"/>
        </w:rPr>
        <w:t>n</w:t>
      </w:r>
      <w:r>
        <w:rPr>
          <w:rFonts w:eastAsia="Arial"/>
        </w:rPr>
        <w:t>co</w:t>
      </w:r>
      <w:r>
        <w:rPr>
          <w:rFonts w:eastAsia="Arial"/>
          <w:spacing w:val="-1"/>
        </w:rPr>
        <w:t>u</w:t>
      </w:r>
      <w:r>
        <w:rPr>
          <w:rFonts w:eastAsia="Arial"/>
          <w:spacing w:val="1"/>
        </w:rPr>
        <w:t>r</w:t>
      </w:r>
      <w:r>
        <w:rPr>
          <w:rFonts w:eastAsia="Arial"/>
          <w:spacing w:val="-3"/>
        </w:rPr>
        <w:t>a</w:t>
      </w:r>
      <w:r>
        <w:rPr>
          <w:rFonts w:eastAsia="Arial"/>
          <w:spacing w:val="2"/>
        </w:rPr>
        <w:t>g</w:t>
      </w:r>
      <w:r>
        <w:rPr>
          <w:rFonts w:eastAsia="Arial"/>
        </w:rPr>
        <w:t>e p</w:t>
      </w:r>
      <w:r>
        <w:rPr>
          <w:rFonts w:eastAsia="Arial"/>
          <w:spacing w:val="-1"/>
        </w:rPr>
        <w:t>a</w:t>
      </w:r>
      <w:r>
        <w:rPr>
          <w:rFonts w:eastAsia="Arial"/>
          <w:spacing w:val="1"/>
        </w:rPr>
        <w:t>rt</w:t>
      </w:r>
      <w:r>
        <w:rPr>
          <w:rFonts w:eastAsia="Arial"/>
          <w:spacing w:val="-1"/>
        </w:rPr>
        <w:t>i</w:t>
      </w:r>
      <w:r>
        <w:rPr>
          <w:rFonts w:eastAsia="Arial"/>
        </w:rPr>
        <w:t>c</w:t>
      </w:r>
      <w:r>
        <w:rPr>
          <w:rFonts w:eastAsia="Arial"/>
          <w:spacing w:val="-1"/>
        </w:rPr>
        <w:t>i</w:t>
      </w:r>
      <w:r>
        <w:rPr>
          <w:rFonts w:eastAsia="Arial"/>
        </w:rPr>
        <w:t>p</w:t>
      </w:r>
      <w:r>
        <w:rPr>
          <w:rFonts w:eastAsia="Arial"/>
          <w:spacing w:val="-1"/>
        </w:rPr>
        <w:t>a</w:t>
      </w:r>
      <w:r>
        <w:rPr>
          <w:rFonts w:eastAsia="Arial"/>
          <w:spacing w:val="1"/>
        </w:rPr>
        <w:t>t</w:t>
      </w:r>
      <w:r>
        <w:rPr>
          <w:rFonts w:eastAsia="Arial"/>
          <w:spacing w:val="-1"/>
        </w:rPr>
        <w:t>i</w:t>
      </w:r>
      <w:r>
        <w:rPr>
          <w:rFonts w:eastAsia="Arial"/>
        </w:rPr>
        <w:t>on</w:t>
      </w:r>
      <w:r>
        <w:rPr>
          <w:rFonts w:eastAsia="Arial"/>
          <w:spacing w:val="2"/>
        </w:rPr>
        <w:t xml:space="preserve"> </w:t>
      </w:r>
      <w:r>
        <w:rPr>
          <w:rFonts w:eastAsia="Arial"/>
          <w:spacing w:val="-1"/>
        </w:rPr>
        <w:t>i</w:t>
      </w:r>
      <w:r>
        <w:rPr>
          <w:rFonts w:eastAsia="Arial"/>
        </w:rPr>
        <w:t>n</w:t>
      </w:r>
      <w:r>
        <w:rPr>
          <w:rFonts w:eastAsia="Arial"/>
          <w:spacing w:val="3"/>
        </w:rPr>
        <w:t xml:space="preserve"> </w:t>
      </w:r>
      <w:r>
        <w:rPr>
          <w:rFonts w:eastAsia="Arial"/>
          <w:spacing w:val="1"/>
        </w:rPr>
        <w:t>t</w:t>
      </w:r>
      <w:r>
        <w:rPr>
          <w:rFonts w:eastAsia="Arial"/>
        </w:rPr>
        <w:t xml:space="preserve">he </w:t>
      </w:r>
      <w:r>
        <w:rPr>
          <w:rFonts w:eastAsia="Arial"/>
          <w:spacing w:val="1"/>
        </w:rPr>
        <w:t>m</w:t>
      </w:r>
      <w:r>
        <w:rPr>
          <w:rFonts w:eastAsia="Arial"/>
        </w:rPr>
        <w:t>e</w:t>
      </w:r>
      <w:r>
        <w:rPr>
          <w:rFonts w:eastAsia="Arial"/>
          <w:spacing w:val="-1"/>
        </w:rPr>
        <w:t>e</w:t>
      </w:r>
      <w:r>
        <w:rPr>
          <w:rFonts w:eastAsia="Arial"/>
          <w:spacing w:val="1"/>
        </w:rPr>
        <w:t>t</w:t>
      </w:r>
      <w:r>
        <w:rPr>
          <w:rFonts w:eastAsia="Arial"/>
          <w:spacing w:val="-3"/>
        </w:rPr>
        <w:t>i</w:t>
      </w:r>
      <w:r>
        <w:rPr>
          <w:rFonts w:eastAsia="Arial"/>
        </w:rPr>
        <w:t>n</w:t>
      </w:r>
      <w:r>
        <w:rPr>
          <w:rFonts w:eastAsia="Arial"/>
          <w:spacing w:val="2"/>
        </w:rPr>
        <w:t>g</w:t>
      </w:r>
      <w:r>
        <w:rPr>
          <w:rFonts w:eastAsia="Arial"/>
        </w:rPr>
        <w:t>s</w:t>
      </w:r>
      <w:r>
        <w:rPr>
          <w:rFonts w:eastAsia="Arial"/>
          <w:spacing w:val="3"/>
        </w:rPr>
        <w:t xml:space="preserve"> </w:t>
      </w:r>
      <w:r>
        <w:rPr>
          <w:rFonts w:eastAsia="Arial"/>
          <w:spacing w:val="-3"/>
        </w:rPr>
        <w:t>o</w:t>
      </w:r>
      <w:r>
        <w:rPr>
          <w:rFonts w:eastAsia="Arial"/>
        </w:rPr>
        <w:t>f</w:t>
      </w:r>
      <w:r>
        <w:rPr>
          <w:rFonts w:eastAsia="Arial"/>
          <w:spacing w:val="2"/>
        </w:rPr>
        <w:t xml:space="preserve"> </w:t>
      </w:r>
      <w:r>
        <w:rPr>
          <w:rFonts w:eastAsia="Arial"/>
          <w:spacing w:val="1"/>
        </w:rPr>
        <w:t>t</w:t>
      </w:r>
      <w:r>
        <w:rPr>
          <w:rFonts w:eastAsia="Arial"/>
        </w:rPr>
        <w:t>he</w:t>
      </w:r>
      <w:r>
        <w:rPr>
          <w:rFonts w:eastAsia="Arial"/>
          <w:spacing w:val="2"/>
        </w:rPr>
        <w:t xml:space="preserve"> </w:t>
      </w:r>
      <w:r>
        <w:rPr>
          <w:rFonts w:eastAsia="Arial"/>
          <w:spacing w:val="-1"/>
        </w:rPr>
        <w:t>B</w:t>
      </w:r>
      <w:r>
        <w:rPr>
          <w:rFonts w:eastAsia="Arial"/>
        </w:rPr>
        <w:t>o</w:t>
      </w:r>
      <w:r>
        <w:rPr>
          <w:rFonts w:eastAsia="Arial"/>
          <w:spacing w:val="-1"/>
        </w:rPr>
        <w:t>a</w:t>
      </w:r>
      <w:r>
        <w:rPr>
          <w:rFonts w:eastAsia="Arial"/>
          <w:spacing w:val="1"/>
        </w:rPr>
        <w:t>r</w:t>
      </w:r>
      <w:r>
        <w:rPr>
          <w:rFonts w:eastAsia="Arial"/>
        </w:rPr>
        <w:t>d</w:t>
      </w:r>
      <w:r>
        <w:rPr>
          <w:rFonts w:eastAsia="Arial"/>
          <w:spacing w:val="3"/>
        </w:rPr>
        <w:t xml:space="preserve"> </w:t>
      </w:r>
      <w:r>
        <w:rPr>
          <w:rFonts w:eastAsia="Arial"/>
          <w:spacing w:val="-3"/>
        </w:rPr>
        <w:t>o</w:t>
      </w:r>
      <w:r>
        <w:rPr>
          <w:rFonts w:eastAsia="Arial"/>
        </w:rPr>
        <w:t>f</w:t>
      </w:r>
      <w:r>
        <w:rPr>
          <w:rFonts w:eastAsia="Arial"/>
          <w:spacing w:val="4"/>
        </w:rPr>
        <w:t xml:space="preserve"> </w:t>
      </w:r>
      <w:r>
        <w:rPr>
          <w:rFonts w:eastAsia="Arial"/>
          <w:spacing w:val="-1"/>
        </w:rPr>
        <w:t>Di</w:t>
      </w:r>
      <w:r>
        <w:rPr>
          <w:rFonts w:eastAsia="Arial"/>
          <w:spacing w:val="1"/>
        </w:rPr>
        <w:t>r</w:t>
      </w:r>
      <w:r>
        <w:rPr>
          <w:rFonts w:eastAsia="Arial"/>
          <w:spacing w:val="-3"/>
        </w:rPr>
        <w:t>e</w:t>
      </w:r>
      <w:r>
        <w:rPr>
          <w:rFonts w:eastAsia="Arial"/>
        </w:rPr>
        <w:t>c</w:t>
      </w:r>
      <w:r>
        <w:rPr>
          <w:rFonts w:eastAsia="Arial"/>
          <w:spacing w:val="1"/>
        </w:rPr>
        <w:t>t</w:t>
      </w:r>
      <w:r>
        <w:rPr>
          <w:rFonts w:eastAsia="Arial"/>
        </w:rPr>
        <w:t>or</w:t>
      </w:r>
      <w:r>
        <w:rPr>
          <w:rFonts w:eastAsia="Arial"/>
          <w:spacing w:val="-2"/>
        </w:rPr>
        <w:t>s</w:t>
      </w:r>
      <w:r>
        <w:rPr>
          <w:rFonts w:eastAsia="Arial"/>
        </w:rPr>
        <w:t>.</w:t>
      </w:r>
      <w:r>
        <w:rPr>
          <w:rFonts w:eastAsia="Arial"/>
          <w:spacing w:val="4"/>
        </w:rPr>
        <w:t xml:space="preserve"> </w:t>
      </w:r>
      <w:r>
        <w:rPr>
          <w:rFonts w:eastAsia="Arial"/>
          <w:spacing w:val="-1"/>
        </w:rPr>
        <w:t>A</w:t>
      </w:r>
      <w:r>
        <w:rPr>
          <w:rFonts w:eastAsia="Arial"/>
        </w:rPr>
        <w:t>t</w:t>
      </w:r>
      <w:r>
        <w:rPr>
          <w:rFonts w:eastAsia="Arial"/>
          <w:spacing w:val="2"/>
        </w:rPr>
        <w:t xml:space="preserve"> </w:t>
      </w:r>
      <w:r>
        <w:rPr>
          <w:rFonts w:eastAsia="Arial"/>
        </w:rPr>
        <w:t>e</w:t>
      </w:r>
      <w:r>
        <w:rPr>
          <w:rFonts w:eastAsia="Arial"/>
          <w:spacing w:val="-1"/>
        </w:rPr>
        <w:t>a</w:t>
      </w:r>
      <w:r>
        <w:rPr>
          <w:rFonts w:eastAsia="Arial"/>
        </w:rPr>
        <w:t>ch</w:t>
      </w:r>
      <w:r>
        <w:rPr>
          <w:rFonts w:eastAsia="Arial"/>
          <w:spacing w:val="3"/>
        </w:rPr>
        <w:t xml:space="preserve"> </w:t>
      </w:r>
      <w:r>
        <w:rPr>
          <w:rFonts w:eastAsia="Arial"/>
        </w:rPr>
        <w:t>o</w:t>
      </w:r>
      <w:r>
        <w:rPr>
          <w:rFonts w:eastAsia="Arial"/>
          <w:spacing w:val="-1"/>
        </w:rPr>
        <w:t>p</w:t>
      </w:r>
      <w:r>
        <w:rPr>
          <w:rFonts w:eastAsia="Arial"/>
        </w:rPr>
        <w:t xml:space="preserve">en </w:t>
      </w:r>
      <w:r>
        <w:rPr>
          <w:rFonts w:eastAsia="Arial"/>
          <w:spacing w:val="1"/>
        </w:rPr>
        <w:t>m</w:t>
      </w:r>
      <w:r>
        <w:rPr>
          <w:rFonts w:eastAsia="Arial"/>
        </w:rPr>
        <w:t>e</w:t>
      </w:r>
      <w:r>
        <w:rPr>
          <w:rFonts w:eastAsia="Arial"/>
          <w:spacing w:val="-3"/>
        </w:rPr>
        <w:t>e</w:t>
      </w:r>
      <w:r>
        <w:rPr>
          <w:rFonts w:eastAsia="Arial"/>
          <w:spacing w:val="1"/>
        </w:rPr>
        <w:t>t</w:t>
      </w:r>
      <w:r>
        <w:rPr>
          <w:rFonts w:eastAsia="Arial"/>
          <w:spacing w:val="-1"/>
        </w:rPr>
        <w:t>i</w:t>
      </w:r>
      <w:r>
        <w:rPr>
          <w:rFonts w:eastAsia="Arial"/>
        </w:rPr>
        <w:t>n</w:t>
      </w:r>
      <w:r>
        <w:rPr>
          <w:rFonts w:eastAsia="Arial"/>
          <w:spacing w:val="-1"/>
        </w:rPr>
        <w:t>g</w:t>
      </w:r>
      <w:r>
        <w:rPr>
          <w:rFonts w:eastAsia="Arial"/>
        </w:rPr>
        <w:t>,</w:t>
      </w:r>
      <w:r>
        <w:rPr>
          <w:rFonts w:eastAsia="Arial"/>
          <w:spacing w:val="4"/>
        </w:rPr>
        <w:t xml:space="preserve"> </w:t>
      </w:r>
      <w:r>
        <w:rPr>
          <w:rFonts w:eastAsia="Arial"/>
          <w:spacing w:val="1"/>
        </w:rPr>
        <w:t>m</w:t>
      </w:r>
      <w:r>
        <w:rPr>
          <w:rFonts w:eastAsia="Arial"/>
          <w:spacing w:val="-3"/>
        </w:rPr>
        <w:t>e</w:t>
      </w:r>
      <w:r>
        <w:rPr>
          <w:rFonts w:eastAsia="Arial"/>
          <w:spacing w:val="1"/>
        </w:rPr>
        <w:t>m</w:t>
      </w:r>
      <w:r>
        <w:rPr>
          <w:rFonts w:eastAsia="Arial"/>
        </w:rPr>
        <w:t>b</w:t>
      </w:r>
      <w:r>
        <w:rPr>
          <w:rFonts w:eastAsia="Arial"/>
          <w:spacing w:val="-3"/>
        </w:rPr>
        <w:t>e</w:t>
      </w:r>
      <w:r>
        <w:rPr>
          <w:rFonts w:eastAsia="Arial"/>
          <w:spacing w:val="1"/>
        </w:rPr>
        <w:t>r</w:t>
      </w:r>
      <w:r>
        <w:rPr>
          <w:rFonts w:eastAsia="Arial"/>
        </w:rPr>
        <w:t>s</w:t>
      </w:r>
      <w:r>
        <w:rPr>
          <w:rFonts w:eastAsia="Arial"/>
          <w:spacing w:val="3"/>
        </w:rPr>
        <w:t xml:space="preserve"> </w:t>
      </w:r>
      <w:r>
        <w:rPr>
          <w:rFonts w:eastAsia="Arial"/>
          <w:spacing w:val="-3"/>
        </w:rPr>
        <w:t>o</w:t>
      </w:r>
      <w:r>
        <w:rPr>
          <w:rFonts w:eastAsia="Arial"/>
        </w:rPr>
        <w:t>f</w:t>
      </w:r>
      <w:r>
        <w:rPr>
          <w:rFonts w:eastAsia="Arial"/>
          <w:spacing w:val="4"/>
        </w:rPr>
        <w:t xml:space="preserve"> </w:t>
      </w:r>
      <w:r>
        <w:rPr>
          <w:rFonts w:eastAsia="Arial"/>
          <w:spacing w:val="1"/>
        </w:rPr>
        <w:t>t</w:t>
      </w:r>
      <w:r>
        <w:rPr>
          <w:rFonts w:eastAsia="Arial"/>
        </w:rPr>
        <w:t>he p</w:t>
      </w:r>
      <w:r>
        <w:rPr>
          <w:rFonts w:eastAsia="Arial"/>
          <w:spacing w:val="-1"/>
        </w:rPr>
        <w:t>u</w:t>
      </w:r>
      <w:r>
        <w:rPr>
          <w:rFonts w:eastAsia="Arial"/>
        </w:rPr>
        <w:t>b</w:t>
      </w:r>
      <w:r>
        <w:rPr>
          <w:rFonts w:eastAsia="Arial"/>
          <w:spacing w:val="-1"/>
        </w:rPr>
        <w:t>li</w:t>
      </w:r>
      <w:r>
        <w:rPr>
          <w:rFonts w:eastAsia="Arial"/>
        </w:rPr>
        <w:t>c</w:t>
      </w:r>
      <w:r>
        <w:rPr>
          <w:rFonts w:eastAsia="Arial"/>
          <w:spacing w:val="13"/>
        </w:rPr>
        <w:t xml:space="preserve"> </w:t>
      </w:r>
      <w:r>
        <w:rPr>
          <w:rFonts w:eastAsia="Arial"/>
        </w:rPr>
        <w:t>are</w:t>
      </w:r>
      <w:r>
        <w:rPr>
          <w:rFonts w:eastAsia="Arial"/>
          <w:spacing w:val="14"/>
        </w:rPr>
        <w:t xml:space="preserve"> </w:t>
      </w:r>
      <w:r>
        <w:rPr>
          <w:rFonts w:eastAsia="Arial"/>
        </w:rPr>
        <w:t>pro</w:t>
      </w:r>
      <w:r>
        <w:rPr>
          <w:rFonts w:eastAsia="Arial"/>
          <w:spacing w:val="-2"/>
        </w:rPr>
        <w:t>v</w:t>
      </w:r>
      <w:r>
        <w:rPr>
          <w:rFonts w:eastAsia="Arial"/>
          <w:spacing w:val="-1"/>
        </w:rPr>
        <w:t>i</w:t>
      </w:r>
      <w:r>
        <w:rPr>
          <w:rFonts w:eastAsia="Arial"/>
        </w:rPr>
        <w:t>d</w:t>
      </w:r>
      <w:r>
        <w:rPr>
          <w:rFonts w:eastAsia="Arial"/>
          <w:spacing w:val="-1"/>
        </w:rPr>
        <w:t>e</w:t>
      </w:r>
      <w:r>
        <w:rPr>
          <w:rFonts w:eastAsia="Arial"/>
        </w:rPr>
        <w:t>d</w:t>
      </w:r>
      <w:r>
        <w:rPr>
          <w:rFonts w:eastAsia="Arial"/>
          <w:spacing w:val="13"/>
        </w:rPr>
        <w:t xml:space="preserve"> </w:t>
      </w:r>
      <w:r>
        <w:rPr>
          <w:rFonts w:eastAsia="Arial"/>
          <w:spacing w:val="-1"/>
        </w:rPr>
        <w:t>wi</w:t>
      </w:r>
      <w:r>
        <w:rPr>
          <w:rFonts w:eastAsia="Arial"/>
          <w:spacing w:val="1"/>
        </w:rPr>
        <w:t>t</w:t>
      </w:r>
      <w:r>
        <w:rPr>
          <w:rFonts w:eastAsia="Arial"/>
        </w:rPr>
        <w:t>h</w:t>
      </w:r>
      <w:r>
        <w:rPr>
          <w:rFonts w:eastAsia="Arial"/>
          <w:spacing w:val="13"/>
        </w:rPr>
        <w:t xml:space="preserve"> </w:t>
      </w:r>
      <w:r>
        <w:rPr>
          <w:rFonts w:eastAsia="Arial"/>
        </w:rPr>
        <w:t>an</w:t>
      </w:r>
      <w:r>
        <w:rPr>
          <w:rFonts w:eastAsia="Arial"/>
          <w:spacing w:val="13"/>
        </w:rPr>
        <w:t xml:space="preserve"> </w:t>
      </w:r>
      <w:r>
        <w:rPr>
          <w:rFonts w:eastAsia="Arial"/>
        </w:rPr>
        <w:t>o</w:t>
      </w:r>
      <w:r>
        <w:rPr>
          <w:rFonts w:eastAsia="Arial"/>
          <w:spacing w:val="-1"/>
        </w:rPr>
        <w:t>p</w:t>
      </w:r>
      <w:r>
        <w:rPr>
          <w:rFonts w:eastAsia="Arial"/>
        </w:rPr>
        <w:t>p</w:t>
      </w:r>
      <w:r>
        <w:rPr>
          <w:rFonts w:eastAsia="Arial"/>
          <w:spacing w:val="-1"/>
        </w:rPr>
        <w:t>o</w:t>
      </w:r>
      <w:r>
        <w:rPr>
          <w:rFonts w:eastAsia="Arial"/>
          <w:spacing w:val="1"/>
        </w:rPr>
        <w:t>rt</w:t>
      </w:r>
      <w:r>
        <w:rPr>
          <w:rFonts w:eastAsia="Arial"/>
        </w:rPr>
        <w:t>u</w:t>
      </w:r>
      <w:r>
        <w:rPr>
          <w:rFonts w:eastAsia="Arial"/>
          <w:spacing w:val="-1"/>
        </w:rPr>
        <w:t>ni</w:t>
      </w:r>
      <w:r>
        <w:rPr>
          <w:rFonts w:eastAsia="Arial"/>
          <w:spacing w:val="1"/>
        </w:rPr>
        <w:t>t</w:t>
      </w:r>
      <w:r>
        <w:rPr>
          <w:rFonts w:eastAsia="Arial"/>
        </w:rPr>
        <w:t>y</w:t>
      </w:r>
      <w:r>
        <w:rPr>
          <w:rFonts w:eastAsia="Arial"/>
          <w:spacing w:val="11"/>
        </w:rPr>
        <w:t xml:space="preserve"> </w:t>
      </w:r>
      <w:r>
        <w:rPr>
          <w:rFonts w:eastAsia="Arial"/>
          <w:spacing w:val="1"/>
        </w:rPr>
        <w:t>t</w:t>
      </w:r>
      <w:r>
        <w:rPr>
          <w:rFonts w:eastAsia="Arial"/>
        </w:rPr>
        <w:t>o</w:t>
      </w:r>
      <w:r>
        <w:rPr>
          <w:rFonts w:eastAsia="Arial"/>
          <w:spacing w:val="10"/>
        </w:rPr>
        <w:t xml:space="preserve"> </w:t>
      </w:r>
      <w:r>
        <w:rPr>
          <w:rFonts w:eastAsia="Arial"/>
        </w:rPr>
        <w:t>d</w:t>
      </w:r>
      <w:r>
        <w:rPr>
          <w:rFonts w:eastAsia="Arial"/>
          <w:spacing w:val="-1"/>
        </w:rPr>
        <w:t>i</w:t>
      </w:r>
      <w:r>
        <w:rPr>
          <w:rFonts w:eastAsia="Arial"/>
          <w:spacing w:val="1"/>
        </w:rPr>
        <w:t>r</w:t>
      </w:r>
      <w:r>
        <w:rPr>
          <w:rFonts w:eastAsia="Arial"/>
        </w:rPr>
        <w:t>ectly</w:t>
      </w:r>
      <w:r>
        <w:rPr>
          <w:rFonts w:eastAsia="Arial"/>
          <w:spacing w:val="10"/>
        </w:rPr>
        <w:t xml:space="preserve"> </w:t>
      </w:r>
      <w:r>
        <w:rPr>
          <w:rFonts w:eastAsia="Arial"/>
        </w:rPr>
        <w:t>a</w:t>
      </w:r>
      <w:r>
        <w:rPr>
          <w:rFonts w:eastAsia="Arial"/>
          <w:spacing w:val="-1"/>
        </w:rPr>
        <w:t>d</w:t>
      </w:r>
      <w:r>
        <w:rPr>
          <w:rFonts w:eastAsia="Arial"/>
        </w:rPr>
        <w:t>dress</w:t>
      </w:r>
      <w:r>
        <w:rPr>
          <w:rFonts w:eastAsia="Arial"/>
          <w:spacing w:val="11"/>
        </w:rPr>
        <w:t xml:space="preserve"> </w:t>
      </w:r>
      <w:r>
        <w:rPr>
          <w:rFonts w:eastAsia="Arial"/>
          <w:spacing w:val="1"/>
        </w:rPr>
        <w:t>t</w:t>
      </w:r>
      <w:r>
        <w:rPr>
          <w:rFonts w:eastAsia="Arial"/>
          <w:spacing w:val="3"/>
        </w:rPr>
        <w:t>h</w:t>
      </w:r>
      <w:r>
        <w:rPr>
          <w:rFonts w:eastAsia="Arial"/>
        </w:rPr>
        <w:t>e</w:t>
      </w:r>
      <w:r>
        <w:rPr>
          <w:rFonts w:eastAsia="Arial"/>
          <w:spacing w:val="13"/>
        </w:rPr>
        <w:t xml:space="preserve"> </w:t>
      </w:r>
      <w:r>
        <w:rPr>
          <w:rFonts w:eastAsia="Arial"/>
          <w:spacing w:val="-1"/>
        </w:rPr>
        <w:t>B</w:t>
      </w:r>
      <w:r>
        <w:rPr>
          <w:rFonts w:eastAsia="Arial"/>
        </w:rPr>
        <w:t>o</w:t>
      </w:r>
      <w:r>
        <w:rPr>
          <w:rFonts w:eastAsia="Arial"/>
          <w:spacing w:val="-1"/>
        </w:rPr>
        <w:t>a</w:t>
      </w:r>
      <w:r>
        <w:rPr>
          <w:rFonts w:eastAsia="Arial"/>
          <w:spacing w:val="1"/>
        </w:rPr>
        <w:t>r</w:t>
      </w:r>
      <w:r>
        <w:rPr>
          <w:rFonts w:eastAsia="Arial"/>
        </w:rPr>
        <w:t>d</w:t>
      </w:r>
      <w:r>
        <w:rPr>
          <w:rFonts w:eastAsia="Arial"/>
          <w:spacing w:val="10"/>
        </w:rPr>
        <w:t xml:space="preserve"> </w:t>
      </w:r>
      <w:r>
        <w:rPr>
          <w:rFonts w:eastAsia="Arial"/>
        </w:rPr>
        <w:t>on</w:t>
      </w:r>
      <w:r>
        <w:rPr>
          <w:rFonts w:eastAsia="Arial"/>
          <w:spacing w:val="13"/>
        </w:rPr>
        <w:t xml:space="preserve"> </w:t>
      </w:r>
      <w:r>
        <w:rPr>
          <w:rFonts w:eastAsia="Arial"/>
          <w:spacing w:val="-1"/>
        </w:rPr>
        <w:t>it</w:t>
      </w:r>
      <w:r>
        <w:rPr>
          <w:rFonts w:eastAsia="Arial"/>
        </w:rPr>
        <w:t>ems</w:t>
      </w:r>
      <w:r>
        <w:rPr>
          <w:rFonts w:eastAsia="Arial"/>
          <w:spacing w:val="14"/>
        </w:rPr>
        <w:t xml:space="preserve"> </w:t>
      </w:r>
      <w:r>
        <w:rPr>
          <w:rFonts w:eastAsia="Arial"/>
          <w:spacing w:val="-3"/>
        </w:rPr>
        <w:t>o</w:t>
      </w:r>
      <w:r>
        <w:rPr>
          <w:rFonts w:eastAsia="Arial"/>
        </w:rPr>
        <w:t>f</w:t>
      </w:r>
      <w:r>
        <w:rPr>
          <w:rFonts w:eastAsia="Arial"/>
          <w:spacing w:val="14"/>
        </w:rPr>
        <w:t xml:space="preserve"> </w:t>
      </w:r>
      <w:r>
        <w:rPr>
          <w:rFonts w:eastAsia="Arial"/>
          <w:spacing w:val="-1"/>
        </w:rPr>
        <w:t>i</w:t>
      </w:r>
      <w:r>
        <w:rPr>
          <w:rFonts w:eastAsia="Arial"/>
        </w:rPr>
        <w:t>nte</w:t>
      </w:r>
      <w:r>
        <w:rPr>
          <w:rFonts w:eastAsia="Arial"/>
          <w:spacing w:val="1"/>
        </w:rPr>
        <w:t>r</w:t>
      </w:r>
      <w:r>
        <w:rPr>
          <w:rFonts w:eastAsia="Arial"/>
          <w:spacing w:val="-3"/>
        </w:rPr>
        <w:t>e</w:t>
      </w:r>
      <w:r>
        <w:rPr>
          <w:rFonts w:eastAsia="Arial"/>
        </w:rPr>
        <w:t>st</w:t>
      </w:r>
      <w:r>
        <w:rPr>
          <w:rFonts w:eastAsia="Arial"/>
          <w:spacing w:val="12"/>
        </w:rPr>
        <w:t xml:space="preserve"> </w:t>
      </w:r>
      <w:r>
        <w:rPr>
          <w:rFonts w:eastAsia="Arial"/>
          <w:spacing w:val="1"/>
        </w:rPr>
        <w:t>t</w:t>
      </w:r>
      <w:r>
        <w:rPr>
          <w:rFonts w:eastAsia="Arial"/>
        </w:rPr>
        <w:t>o</w:t>
      </w:r>
      <w:r>
        <w:rPr>
          <w:rFonts w:eastAsia="Arial"/>
          <w:spacing w:val="10"/>
        </w:rPr>
        <w:t xml:space="preserve"> </w:t>
      </w:r>
      <w:r>
        <w:rPr>
          <w:rFonts w:eastAsia="Arial"/>
          <w:spacing w:val="1"/>
        </w:rPr>
        <w:t>t</w:t>
      </w:r>
      <w:r>
        <w:rPr>
          <w:rFonts w:eastAsia="Arial"/>
        </w:rPr>
        <w:t>he</w:t>
      </w:r>
      <w:r w:rsidR="00DB735C">
        <w:rPr>
          <w:rFonts w:eastAsia="Arial"/>
        </w:rPr>
        <w:t xml:space="preserve"> </w:t>
      </w:r>
      <w:r>
        <w:rPr>
          <w:rFonts w:eastAsia="Arial"/>
        </w:rPr>
        <w:t>p</w:t>
      </w:r>
      <w:r>
        <w:rPr>
          <w:rFonts w:eastAsia="Arial"/>
          <w:spacing w:val="-1"/>
        </w:rPr>
        <w:t>u</w:t>
      </w:r>
      <w:r>
        <w:rPr>
          <w:rFonts w:eastAsia="Arial"/>
        </w:rPr>
        <w:t>b</w:t>
      </w:r>
      <w:r>
        <w:rPr>
          <w:rFonts w:eastAsia="Arial"/>
          <w:spacing w:val="-1"/>
        </w:rPr>
        <w:t>li</w:t>
      </w:r>
      <w:r>
        <w:rPr>
          <w:rFonts w:eastAsia="Arial"/>
        </w:rPr>
        <w:t>c</w:t>
      </w:r>
      <w:r>
        <w:rPr>
          <w:rFonts w:eastAsia="Arial"/>
          <w:spacing w:val="1"/>
        </w:rPr>
        <w:t xml:space="preserve"> t</w:t>
      </w:r>
      <w:r>
        <w:rPr>
          <w:rFonts w:eastAsia="Arial"/>
        </w:rPr>
        <w:t>h</w:t>
      </w:r>
      <w:r>
        <w:rPr>
          <w:rFonts w:eastAsia="Arial"/>
          <w:spacing w:val="-1"/>
        </w:rPr>
        <w:t>a</w:t>
      </w:r>
      <w:r>
        <w:rPr>
          <w:rFonts w:eastAsia="Arial"/>
        </w:rPr>
        <w:t>t are</w:t>
      </w:r>
      <w:r>
        <w:rPr>
          <w:rFonts w:eastAsia="Arial"/>
          <w:spacing w:val="-1"/>
        </w:rPr>
        <w:t xml:space="preserve"> </w:t>
      </w:r>
      <w:r>
        <w:rPr>
          <w:rFonts w:eastAsia="Arial"/>
          <w:spacing w:val="-3"/>
        </w:rPr>
        <w:t>w</w:t>
      </w:r>
      <w:r>
        <w:rPr>
          <w:rFonts w:eastAsia="Arial"/>
          <w:spacing w:val="-1"/>
        </w:rPr>
        <w:t>i</w:t>
      </w:r>
      <w:r>
        <w:rPr>
          <w:rFonts w:eastAsia="Arial"/>
          <w:spacing w:val="1"/>
        </w:rPr>
        <w:t>t</w:t>
      </w:r>
      <w:r>
        <w:rPr>
          <w:rFonts w:eastAsia="Arial"/>
        </w:rPr>
        <w:t>h</w:t>
      </w:r>
      <w:r>
        <w:rPr>
          <w:rFonts w:eastAsia="Arial"/>
          <w:spacing w:val="-1"/>
        </w:rPr>
        <w:t>i</w:t>
      </w:r>
      <w:r>
        <w:rPr>
          <w:rFonts w:eastAsia="Arial"/>
        </w:rPr>
        <w:t xml:space="preserve">n </w:t>
      </w:r>
      <w:r>
        <w:rPr>
          <w:rFonts w:eastAsia="Arial"/>
          <w:spacing w:val="2"/>
        </w:rPr>
        <w:t>t</w:t>
      </w:r>
      <w:r>
        <w:rPr>
          <w:rFonts w:eastAsia="Arial"/>
        </w:rPr>
        <w:t>he</w:t>
      </w:r>
      <w:r>
        <w:rPr>
          <w:rFonts w:eastAsia="Arial"/>
          <w:spacing w:val="-2"/>
        </w:rPr>
        <w:t xml:space="preserve"> </w:t>
      </w:r>
      <w:r>
        <w:rPr>
          <w:rFonts w:eastAsia="Arial"/>
        </w:rPr>
        <w:t>su</w:t>
      </w:r>
      <w:r>
        <w:rPr>
          <w:rFonts w:eastAsia="Arial"/>
          <w:spacing w:val="-1"/>
        </w:rPr>
        <w:t>b</w:t>
      </w:r>
      <w:r>
        <w:rPr>
          <w:rFonts w:eastAsia="Arial"/>
          <w:spacing w:val="1"/>
        </w:rPr>
        <w:t>j</w:t>
      </w:r>
      <w:r>
        <w:rPr>
          <w:rFonts w:eastAsia="Arial"/>
        </w:rPr>
        <w:t>e</w:t>
      </w:r>
      <w:r>
        <w:rPr>
          <w:rFonts w:eastAsia="Arial"/>
          <w:spacing w:val="-3"/>
        </w:rPr>
        <w:t>c</w:t>
      </w:r>
      <w:r>
        <w:rPr>
          <w:rFonts w:eastAsia="Arial"/>
        </w:rPr>
        <w:t xml:space="preserve">t </w:t>
      </w:r>
      <w:r>
        <w:rPr>
          <w:rFonts w:eastAsia="Arial"/>
          <w:spacing w:val="1"/>
        </w:rPr>
        <w:t>m</w:t>
      </w:r>
      <w:r>
        <w:rPr>
          <w:rFonts w:eastAsia="Arial"/>
        </w:rPr>
        <w:t>a</w:t>
      </w:r>
      <w:r>
        <w:rPr>
          <w:rFonts w:eastAsia="Arial"/>
          <w:spacing w:val="-2"/>
        </w:rPr>
        <w:t>t</w:t>
      </w:r>
      <w:r>
        <w:rPr>
          <w:rFonts w:eastAsia="Arial"/>
          <w:spacing w:val="1"/>
        </w:rPr>
        <w:t>t</w:t>
      </w:r>
      <w:r>
        <w:rPr>
          <w:rFonts w:eastAsia="Arial"/>
        </w:rPr>
        <w:t>er</w:t>
      </w:r>
      <w:r>
        <w:rPr>
          <w:rFonts w:eastAsia="Arial"/>
          <w:spacing w:val="-1"/>
        </w:rPr>
        <w:t xml:space="preserve"> </w:t>
      </w:r>
      <w:r>
        <w:rPr>
          <w:rFonts w:eastAsia="Arial"/>
          <w:spacing w:val="1"/>
        </w:rPr>
        <w:t>j</w:t>
      </w:r>
      <w:r>
        <w:rPr>
          <w:rFonts w:eastAsia="Arial"/>
          <w:spacing w:val="-3"/>
        </w:rPr>
        <w:t>u</w:t>
      </w:r>
      <w:r>
        <w:rPr>
          <w:rFonts w:eastAsia="Arial"/>
          <w:spacing w:val="1"/>
        </w:rPr>
        <w:t>r</w:t>
      </w:r>
      <w:r>
        <w:rPr>
          <w:rFonts w:eastAsia="Arial"/>
          <w:spacing w:val="-1"/>
        </w:rPr>
        <w:t>i</w:t>
      </w:r>
      <w:r>
        <w:rPr>
          <w:rFonts w:eastAsia="Arial"/>
        </w:rPr>
        <w:t>sd</w:t>
      </w:r>
      <w:r>
        <w:rPr>
          <w:rFonts w:eastAsia="Arial"/>
          <w:spacing w:val="-1"/>
        </w:rPr>
        <w:t>i</w:t>
      </w:r>
      <w:r>
        <w:rPr>
          <w:rFonts w:eastAsia="Arial"/>
        </w:rPr>
        <w:t>c</w:t>
      </w:r>
      <w:r>
        <w:rPr>
          <w:rFonts w:eastAsia="Arial"/>
          <w:spacing w:val="1"/>
        </w:rPr>
        <w:t>t</w:t>
      </w:r>
      <w:r>
        <w:rPr>
          <w:rFonts w:eastAsia="Arial"/>
          <w:spacing w:val="-1"/>
        </w:rPr>
        <w:t>i</w:t>
      </w:r>
      <w:r>
        <w:rPr>
          <w:rFonts w:eastAsia="Arial"/>
          <w:spacing w:val="-3"/>
        </w:rPr>
        <w:t>o</w:t>
      </w:r>
      <w:r>
        <w:rPr>
          <w:rFonts w:eastAsia="Arial"/>
        </w:rPr>
        <w:t xml:space="preserve">n </w:t>
      </w:r>
      <w:r>
        <w:rPr>
          <w:rFonts w:eastAsia="Arial"/>
          <w:spacing w:val="-2"/>
        </w:rPr>
        <w:t>o</w:t>
      </w:r>
      <w:r>
        <w:rPr>
          <w:rFonts w:eastAsia="Arial"/>
        </w:rPr>
        <w:t>f</w:t>
      </w:r>
      <w:r>
        <w:rPr>
          <w:rFonts w:eastAsia="Arial"/>
          <w:spacing w:val="2"/>
        </w:rPr>
        <w:t xml:space="preserve"> </w:t>
      </w:r>
      <w:r>
        <w:rPr>
          <w:rFonts w:eastAsia="Arial"/>
          <w:spacing w:val="1"/>
        </w:rPr>
        <w:t>t</w:t>
      </w:r>
      <w:r>
        <w:rPr>
          <w:rFonts w:eastAsia="Arial"/>
        </w:rPr>
        <w:t>he</w:t>
      </w:r>
      <w:r>
        <w:rPr>
          <w:rFonts w:eastAsia="Arial"/>
          <w:spacing w:val="-2"/>
        </w:rPr>
        <w:t xml:space="preserve"> </w:t>
      </w:r>
      <w:r>
        <w:rPr>
          <w:rFonts w:eastAsia="Arial"/>
          <w:spacing w:val="-1"/>
        </w:rPr>
        <w:t>B</w:t>
      </w:r>
      <w:r>
        <w:rPr>
          <w:rFonts w:eastAsia="Arial"/>
        </w:rPr>
        <w:t>o</w:t>
      </w:r>
      <w:r>
        <w:rPr>
          <w:rFonts w:eastAsia="Arial"/>
          <w:spacing w:val="-1"/>
        </w:rPr>
        <w:t>a</w:t>
      </w:r>
      <w:r>
        <w:rPr>
          <w:rFonts w:eastAsia="Arial"/>
          <w:spacing w:val="1"/>
        </w:rPr>
        <w:t>r</w:t>
      </w:r>
      <w:r>
        <w:rPr>
          <w:rFonts w:eastAsia="Arial"/>
        </w:rPr>
        <w:t>d</w:t>
      </w:r>
      <w:r>
        <w:rPr>
          <w:rFonts w:eastAsia="Arial"/>
          <w:spacing w:val="-2"/>
        </w:rPr>
        <w:t xml:space="preserve"> </w:t>
      </w:r>
      <w:r>
        <w:rPr>
          <w:rFonts w:eastAsia="Arial"/>
          <w:spacing w:val="-3"/>
        </w:rPr>
        <w:t>o</w:t>
      </w:r>
      <w:r>
        <w:rPr>
          <w:rFonts w:eastAsia="Arial"/>
        </w:rPr>
        <w:t>f</w:t>
      </w:r>
      <w:r>
        <w:rPr>
          <w:rFonts w:eastAsia="Arial"/>
          <w:spacing w:val="2"/>
        </w:rPr>
        <w:t xml:space="preserve"> </w:t>
      </w:r>
      <w:r>
        <w:rPr>
          <w:rFonts w:eastAsia="Arial"/>
          <w:spacing w:val="-1"/>
        </w:rPr>
        <w:t>Di</w:t>
      </w:r>
      <w:r>
        <w:rPr>
          <w:rFonts w:eastAsia="Arial"/>
          <w:spacing w:val="1"/>
        </w:rPr>
        <w:t>r</w:t>
      </w:r>
      <w:r>
        <w:rPr>
          <w:rFonts w:eastAsia="Arial"/>
        </w:rPr>
        <w:t>ect</w:t>
      </w:r>
      <w:r>
        <w:rPr>
          <w:rFonts w:eastAsia="Arial"/>
          <w:spacing w:val="-2"/>
        </w:rPr>
        <w:t>o</w:t>
      </w:r>
      <w:r>
        <w:rPr>
          <w:rFonts w:eastAsia="Arial"/>
          <w:spacing w:val="1"/>
        </w:rPr>
        <w:t>r</w:t>
      </w:r>
      <w:r>
        <w:rPr>
          <w:rFonts w:eastAsia="Arial"/>
        </w:rPr>
        <w:t>s.</w:t>
      </w:r>
    </w:p>
    <w:p w14:paraId="18C6ED43" w14:textId="67848DBD" w:rsidR="00104BB1" w:rsidRDefault="00104BB1" w:rsidP="00104BB1">
      <w:r>
        <w:rPr>
          <w:rFonts w:eastAsia="Arial"/>
          <w:spacing w:val="2"/>
        </w:rPr>
        <w:t>T</w:t>
      </w:r>
      <w:r>
        <w:rPr>
          <w:rFonts w:eastAsia="Arial"/>
        </w:rPr>
        <w:t>he</w:t>
      </w:r>
      <w:r>
        <w:rPr>
          <w:rFonts w:eastAsia="Arial"/>
          <w:spacing w:val="1"/>
        </w:rPr>
        <w:t xml:space="preserve"> </w:t>
      </w:r>
      <w:r w:rsidRPr="71CF8EA2">
        <w:rPr>
          <w:rFonts w:eastAsia="Arial"/>
        </w:rPr>
        <w:t>SacRT</w:t>
      </w:r>
      <w:r w:rsidR="009B5CE4">
        <w:rPr>
          <w:rFonts w:eastAsia="Arial"/>
        </w:rPr>
        <w:t xml:space="preserve"> </w:t>
      </w:r>
      <w:r w:rsidRPr="71CF8EA2">
        <w:rPr>
          <w:rFonts w:eastAsia="Arial"/>
        </w:rPr>
        <w:t>Board</w:t>
      </w:r>
      <w:r>
        <w:rPr>
          <w:rFonts w:eastAsia="Arial"/>
          <w:spacing w:val="3"/>
        </w:rPr>
        <w:t xml:space="preserve"> </w:t>
      </w:r>
      <w:r>
        <w:rPr>
          <w:rFonts w:eastAsia="Arial"/>
          <w:spacing w:val="-3"/>
        </w:rPr>
        <w:t>o</w:t>
      </w:r>
      <w:r>
        <w:rPr>
          <w:rFonts w:eastAsia="Arial"/>
        </w:rPr>
        <w:t>f</w:t>
      </w:r>
      <w:r>
        <w:rPr>
          <w:rFonts w:eastAsia="Arial"/>
          <w:spacing w:val="5"/>
        </w:rPr>
        <w:t xml:space="preserve"> </w:t>
      </w:r>
      <w:r>
        <w:rPr>
          <w:rFonts w:eastAsia="Arial"/>
          <w:spacing w:val="-1"/>
        </w:rPr>
        <w:t>Di</w:t>
      </w:r>
      <w:r>
        <w:rPr>
          <w:rFonts w:eastAsia="Arial"/>
          <w:spacing w:val="1"/>
        </w:rPr>
        <w:t>r</w:t>
      </w:r>
      <w:r>
        <w:rPr>
          <w:rFonts w:eastAsia="Arial"/>
        </w:rPr>
        <w:t>e</w:t>
      </w:r>
      <w:r>
        <w:rPr>
          <w:rFonts w:eastAsia="Arial"/>
          <w:spacing w:val="-3"/>
        </w:rPr>
        <w:t>c</w:t>
      </w:r>
      <w:r>
        <w:rPr>
          <w:rFonts w:eastAsia="Arial"/>
          <w:spacing w:val="1"/>
        </w:rPr>
        <w:t>t</w:t>
      </w:r>
      <w:r>
        <w:rPr>
          <w:rFonts w:eastAsia="Arial"/>
        </w:rPr>
        <w:t>ors</w:t>
      </w:r>
      <w:r>
        <w:rPr>
          <w:rFonts w:eastAsia="Arial"/>
          <w:spacing w:val="2"/>
        </w:rPr>
        <w:t xml:space="preserve"> </w:t>
      </w:r>
      <w:r>
        <w:rPr>
          <w:rFonts w:eastAsia="Arial"/>
          <w:spacing w:val="-4"/>
        </w:rPr>
        <w:t>M</w:t>
      </w:r>
      <w:r>
        <w:rPr>
          <w:rFonts w:eastAsia="Arial"/>
        </w:rPr>
        <w:t>e</w:t>
      </w:r>
      <w:r>
        <w:rPr>
          <w:rFonts w:eastAsia="Arial"/>
          <w:spacing w:val="-1"/>
        </w:rPr>
        <w:t>e</w:t>
      </w:r>
      <w:r>
        <w:rPr>
          <w:rFonts w:eastAsia="Arial"/>
          <w:spacing w:val="1"/>
        </w:rPr>
        <w:t>t</w:t>
      </w:r>
      <w:r>
        <w:rPr>
          <w:rFonts w:eastAsia="Arial"/>
          <w:spacing w:val="-1"/>
        </w:rPr>
        <w:t>i</w:t>
      </w:r>
      <w:r>
        <w:rPr>
          <w:rFonts w:eastAsia="Arial"/>
        </w:rPr>
        <w:t>ng</w:t>
      </w:r>
      <w:r>
        <w:rPr>
          <w:rFonts w:eastAsia="Arial"/>
          <w:spacing w:val="3"/>
        </w:rPr>
        <w:t xml:space="preserve"> </w:t>
      </w:r>
      <w:r>
        <w:rPr>
          <w:rFonts w:eastAsia="Arial"/>
          <w:spacing w:val="-1"/>
        </w:rPr>
        <w:t>i</w:t>
      </w:r>
      <w:r>
        <w:rPr>
          <w:rFonts w:eastAsia="Arial"/>
        </w:rPr>
        <w:t>s</w:t>
      </w:r>
      <w:r>
        <w:rPr>
          <w:rFonts w:eastAsia="Arial"/>
          <w:spacing w:val="4"/>
        </w:rPr>
        <w:t xml:space="preserve"> </w:t>
      </w:r>
      <w:r>
        <w:rPr>
          <w:rFonts w:eastAsia="Arial"/>
          <w:spacing w:val="-2"/>
        </w:rPr>
        <w:t>v</w:t>
      </w:r>
      <w:r>
        <w:rPr>
          <w:rFonts w:eastAsia="Arial"/>
          <w:spacing w:val="-1"/>
        </w:rPr>
        <w:t>i</w:t>
      </w:r>
      <w:r>
        <w:rPr>
          <w:rFonts w:eastAsia="Arial"/>
        </w:rPr>
        <w:t>d</w:t>
      </w:r>
      <w:r>
        <w:rPr>
          <w:rFonts w:eastAsia="Arial"/>
          <w:spacing w:val="-1"/>
        </w:rPr>
        <w:t>e</w:t>
      </w:r>
      <w:r>
        <w:rPr>
          <w:rFonts w:eastAsia="Arial"/>
        </w:rPr>
        <w:t>otape</w:t>
      </w:r>
      <w:r>
        <w:rPr>
          <w:rFonts w:eastAsia="Arial"/>
          <w:spacing w:val="-1"/>
        </w:rPr>
        <w:t>d</w:t>
      </w:r>
      <w:r>
        <w:rPr>
          <w:rFonts w:eastAsia="Arial"/>
        </w:rPr>
        <w:t>.</w:t>
      </w:r>
      <w:r>
        <w:rPr>
          <w:rFonts w:eastAsia="Arial"/>
          <w:spacing w:val="5"/>
        </w:rPr>
        <w:t xml:space="preserve"> </w:t>
      </w:r>
      <w:r>
        <w:rPr>
          <w:rFonts w:eastAsia="Arial"/>
        </w:rPr>
        <w:t>A</w:t>
      </w:r>
      <w:r>
        <w:rPr>
          <w:rFonts w:eastAsia="Arial"/>
          <w:spacing w:val="1"/>
        </w:rPr>
        <w:t xml:space="preserve"> r</w:t>
      </w:r>
      <w:r>
        <w:rPr>
          <w:rFonts w:eastAsia="Arial"/>
        </w:rPr>
        <w:t>e</w:t>
      </w:r>
      <w:r>
        <w:rPr>
          <w:rFonts w:eastAsia="Arial"/>
          <w:spacing w:val="-1"/>
        </w:rPr>
        <w:t>pl</w:t>
      </w:r>
      <w:r>
        <w:rPr>
          <w:rFonts w:eastAsia="Arial"/>
        </w:rPr>
        <w:t>ay</w:t>
      </w:r>
      <w:r>
        <w:rPr>
          <w:rFonts w:eastAsia="Arial"/>
          <w:spacing w:val="1"/>
        </w:rPr>
        <w:t xml:space="preserve"> </w:t>
      </w:r>
      <w:r>
        <w:rPr>
          <w:rFonts w:eastAsia="Arial"/>
        </w:rPr>
        <w:t>of</w:t>
      </w:r>
      <w:r>
        <w:rPr>
          <w:rFonts w:eastAsia="Arial"/>
          <w:spacing w:val="2"/>
        </w:rPr>
        <w:t xml:space="preserve"> </w:t>
      </w:r>
      <w:r>
        <w:rPr>
          <w:rFonts w:eastAsia="Arial"/>
          <w:spacing w:val="1"/>
        </w:rPr>
        <w:t>t</w:t>
      </w:r>
      <w:r>
        <w:rPr>
          <w:rFonts w:eastAsia="Arial"/>
        </w:rPr>
        <w:t>h</w:t>
      </w:r>
      <w:r>
        <w:rPr>
          <w:rFonts w:eastAsia="Arial"/>
          <w:spacing w:val="-1"/>
        </w:rPr>
        <w:t>i</w:t>
      </w:r>
      <w:r>
        <w:rPr>
          <w:rFonts w:eastAsia="Arial"/>
        </w:rPr>
        <w:t>s</w:t>
      </w:r>
      <w:r>
        <w:rPr>
          <w:rFonts w:eastAsia="Arial"/>
          <w:spacing w:val="1"/>
        </w:rPr>
        <w:t xml:space="preserve"> m</w:t>
      </w:r>
      <w:r>
        <w:rPr>
          <w:rFonts w:eastAsia="Arial"/>
        </w:rPr>
        <w:t>e</w:t>
      </w:r>
      <w:r>
        <w:rPr>
          <w:rFonts w:eastAsia="Arial"/>
          <w:spacing w:val="-1"/>
        </w:rPr>
        <w:t>e</w:t>
      </w:r>
      <w:r>
        <w:rPr>
          <w:rFonts w:eastAsia="Arial"/>
          <w:spacing w:val="1"/>
        </w:rPr>
        <w:t>t</w:t>
      </w:r>
      <w:r>
        <w:rPr>
          <w:rFonts w:eastAsia="Arial"/>
          <w:spacing w:val="-1"/>
        </w:rPr>
        <w:t>i</w:t>
      </w:r>
      <w:r>
        <w:rPr>
          <w:rFonts w:eastAsia="Arial"/>
          <w:spacing w:val="-3"/>
        </w:rPr>
        <w:t>n</w:t>
      </w:r>
      <w:r>
        <w:rPr>
          <w:rFonts w:eastAsia="Arial"/>
        </w:rPr>
        <w:t>g</w:t>
      </w:r>
      <w:r>
        <w:rPr>
          <w:rFonts w:eastAsia="Arial"/>
          <w:spacing w:val="6"/>
        </w:rPr>
        <w:t xml:space="preserve"> </w:t>
      </w:r>
      <w:r>
        <w:rPr>
          <w:rFonts w:eastAsia="Arial"/>
        </w:rPr>
        <w:t>can</w:t>
      </w:r>
      <w:r>
        <w:rPr>
          <w:rFonts w:eastAsia="Arial"/>
          <w:spacing w:val="1"/>
        </w:rPr>
        <w:t xml:space="preserve"> </w:t>
      </w:r>
      <w:r>
        <w:rPr>
          <w:rFonts w:eastAsia="Arial"/>
        </w:rPr>
        <w:t>be se</w:t>
      </w:r>
      <w:r>
        <w:rPr>
          <w:rFonts w:eastAsia="Arial"/>
          <w:spacing w:val="-1"/>
        </w:rPr>
        <w:t>e</w:t>
      </w:r>
      <w:r>
        <w:rPr>
          <w:rFonts w:eastAsia="Arial"/>
        </w:rPr>
        <w:t>n</w:t>
      </w:r>
      <w:r>
        <w:rPr>
          <w:rFonts w:eastAsia="Arial"/>
          <w:spacing w:val="44"/>
        </w:rPr>
        <w:t xml:space="preserve"> </w:t>
      </w:r>
      <w:r>
        <w:rPr>
          <w:rFonts w:eastAsia="Arial"/>
        </w:rPr>
        <w:t>on</w:t>
      </w:r>
      <w:r>
        <w:rPr>
          <w:rFonts w:eastAsia="Arial"/>
          <w:spacing w:val="44"/>
        </w:rPr>
        <w:t xml:space="preserve"> </w:t>
      </w:r>
      <w:r>
        <w:rPr>
          <w:rFonts w:eastAsia="Arial"/>
          <w:spacing w:val="-4"/>
        </w:rPr>
        <w:t>M</w:t>
      </w:r>
      <w:r>
        <w:rPr>
          <w:rFonts w:eastAsia="Arial"/>
        </w:rPr>
        <w:t>et</w:t>
      </w:r>
      <w:r>
        <w:rPr>
          <w:rFonts w:eastAsia="Arial"/>
          <w:spacing w:val="1"/>
        </w:rPr>
        <w:t>r</w:t>
      </w:r>
      <w:r>
        <w:rPr>
          <w:rFonts w:eastAsia="Arial"/>
        </w:rPr>
        <w:t>o</w:t>
      </w:r>
      <w:r w:rsidR="001C51B9">
        <w:rPr>
          <w:rFonts w:eastAsia="Arial"/>
        </w:rPr>
        <w:t xml:space="preserve"> C</w:t>
      </w:r>
      <w:r>
        <w:rPr>
          <w:rFonts w:eastAsia="Arial"/>
          <w:spacing w:val="-1"/>
        </w:rPr>
        <w:t>a</w:t>
      </w:r>
      <w:r>
        <w:rPr>
          <w:rFonts w:eastAsia="Arial"/>
        </w:rPr>
        <w:t>b</w:t>
      </w:r>
      <w:r>
        <w:rPr>
          <w:rFonts w:eastAsia="Arial"/>
          <w:spacing w:val="-1"/>
        </w:rPr>
        <w:t>l</w:t>
      </w:r>
      <w:r>
        <w:rPr>
          <w:rFonts w:eastAsia="Arial"/>
        </w:rPr>
        <w:t>e</w:t>
      </w:r>
      <w:r>
        <w:rPr>
          <w:rFonts w:eastAsia="Arial"/>
          <w:spacing w:val="44"/>
        </w:rPr>
        <w:t xml:space="preserve"> </w:t>
      </w:r>
      <w:r>
        <w:rPr>
          <w:rFonts w:eastAsia="Arial"/>
        </w:rPr>
        <w:t xml:space="preserve">14, the local government affairs channel on Comcast, Consolidated Communications and AT&amp;T U-Verse cable systems. The meetings are closed captioned and webcast at </w:t>
      </w:r>
      <w:hyperlink r:id="rId28" w:history="1">
        <w:r w:rsidRPr="0078068B">
          <w:rPr>
            <w:rStyle w:val="Hyperlink"/>
            <w:rFonts w:eastAsia="Arial"/>
          </w:rPr>
          <w:t>metro14live.saccounty.gov</w:t>
        </w:r>
      </w:hyperlink>
      <w:r>
        <w:rPr>
          <w:rFonts w:eastAsia="Arial"/>
        </w:rPr>
        <w:t>. A</w:t>
      </w:r>
      <w:r>
        <w:rPr>
          <w:rFonts w:eastAsia="Arial"/>
          <w:color w:val="000000"/>
        </w:rPr>
        <w:t>ny</w:t>
      </w:r>
      <w:r>
        <w:rPr>
          <w:rFonts w:eastAsia="Arial"/>
          <w:color w:val="000000"/>
          <w:spacing w:val="42"/>
        </w:rPr>
        <w:t xml:space="preserve"> </w:t>
      </w:r>
      <w:r>
        <w:rPr>
          <w:rFonts w:eastAsia="Arial"/>
          <w:color w:val="000000"/>
        </w:rPr>
        <w:t>p</w:t>
      </w:r>
      <w:r>
        <w:rPr>
          <w:rFonts w:eastAsia="Arial"/>
          <w:color w:val="000000"/>
          <w:spacing w:val="-1"/>
        </w:rPr>
        <w:t>e</w:t>
      </w:r>
      <w:r>
        <w:rPr>
          <w:rFonts w:eastAsia="Arial"/>
          <w:color w:val="000000"/>
          <w:spacing w:val="1"/>
        </w:rPr>
        <w:t>r</w:t>
      </w:r>
      <w:r>
        <w:rPr>
          <w:rFonts w:eastAsia="Arial"/>
          <w:color w:val="000000"/>
        </w:rPr>
        <w:t>so</w:t>
      </w:r>
      <w:r>
        <w:rPr>
          <w:rFonts w:eastAsia="Arial"/>
          <w:color w:val="000000"/>
          <w:spacing w:val="-1"/>
        </w:rPr>
        <w:t>n</w:t>
      </w:r>
      <w:r>
        <w:rPr>
          <w:rFonts w:eastAsia="Arial"/>
          <w:color w:val="000000"/>
          <w:spacing w:val="1"/>
        </w:rPr>
        <w:t>(</w:t>
      </w:r>
      <w:r>
        <w:rPr>
          <w:rFonts w:eastAsia="Arial"/>
          <w:color w:val="000000"/>
        </w:rPr>
        <w:t xml:space="preserve">s) </w:t>
      </w:r>
      <w:r>
        <w:rPr>
          <w:rFonts w:eastAsia="Arial"/>
          <w:color w:val="000000"/>
          <w:spacing w:val="1"/>
        </w:rPr>
        <w:t>r</w:t>
      </w:r>
      <w:r>
        <w:rPr>
          <w:rFonts w:eastAsia="Arial"/>
          <w:color w:val="000000"/>
          <w:spacing w:val="-3"/>
        </w:rPr>
        <w:t>e</w:t>
      </w:r>
      <w:r>
        <w:rPr>
          <w:rFonts w:eastAsia="Arial"/>
          <w:color w:val="000000"/>
          <w:spacing w:val="2"/>
        </w:rPr>
        <w:t>q</w:t>
      </w:r>
      <w:r>
        <w:rPr>
          <w:rFonts w:eastAsia="Arial"/>
          <w:color w:val="000000"/>
        </w:rPr>
        <w:t>u</w:t>
      </w:r>
      <w:r>
        <w:rPr>
          <w:rFonts w:eastAsia="Arial"/>
          <w:color w:val="000000"/>
          <w:spacing w:val="-1"/>
        </w:rPr>
        <w:t>i</w:t>
      </w:r>
      <w:r>
        <w:rPr>
          <w:rFonts w:eastAsia="Arial"/>
          <w:color w:val="000000"/>
          <w:spacing w:val="1"/>
        </w:rPr>
        <w:t>r</w:t>
      </w:r>
      <w:r>
        <w:rPr>
          <w:rFonts w:eastAsia="Arial"/>
          <w:color w:val="000000"/>
          <w:spacing w:val="-1"/>
        </w:rPr>
        <w:t>i</w:t>
      </w:r>
      <w:r>
        <w:rPr>
          <w:rFonts w:eastAsia="Arial"/>
          <w:color w:val="000000"/>
        </w:rPr>
        <w:t>ng</w:t>
      </w:r>
      <w:r>
        <w:rPr>
          <w:rFonts w:eastAsia="Arial"/>
          <w:color w:val="000000"/>
          <w:spacing w:val="2"/>
        </w:rPr>
        <w:t xml:space="preserve"> </w:t>
      </w:r>
      <w:r>
        <w:rPr>
          <w:rFonts w:eastAsia="Arial"/>
          <w:color w:val="000000"/>
        </w:rPr>
        <w:t>acc</w:t>
      </w:r>
      <w:r>
        <w:rPr>
          <w:rFonts w:eastAsia="Arial"/>
          <w:color w:val="000000"/>
          <w:spacing w:val="-1"/>
        </w:rPr>
        <w:t>e</w:t>
      </w:r>
      <w:r>
        <w:rPr>
          <w:rFonts w:eastAsia="Arial"/>
          <w:color w:val="000000"/>
        </w:rPr>
        <w:t>ss</w:t>
      </w:r>
      <w:r>
        <w:rPr>
          <w:rFonts w:eastAsia="Arial"/>
          <w:color w:val="000000"/>
          <w:spacing w:val="-1"/>
        </w:rPr>
        <w:t>i</w:t>
      </w:r>
      <w:r>
        <w:rPr>
          <w:rFonts w:eastAsia="Arial"/>
          <w:color w:val="000000"/>
        </w:rPr>
        <w:t>b</w:t>
      </w:r>
      <w:r>
        <w:rPr>
          <w:rFonts w:eastAsia="Arial"/>
          <w:color w:val="000000"/>
          <w:spacing w:val="-1"/>
        </w:rPr>
        <w:t>l</w:t>
      </w:r>
      <w:r>
        <w:rPr>
          <w:rFonts w:eastAsia="Arial"/>
          <w:color w:val="000000"/>
        </w:rPr>
        <w:t xml:space="preserve">e </w:t>
      </w:r>
      <w:r>
        <w:rPr>
          <w:rFonts w:eastAsia="Arial"/>
          <w:color w:val="000000"/>
          <w:spacing w:val="1"/>
        </w:rPr>
        <w:t>f</w:t>
      </w:r>
      <w:r>
        <w:rPr>
          <w:rFonts w:eastAsia="Arial"/>
          <w:color w:val="000000"/>
          <w:spacing w:val="-3"/>
        </w:rPr>
        <w:t>o</w:t>
      </w:r>
      <w:r>
        <w:rPr>
          <w:rFonts w:eastAsia="Arial"/>
          <w:color w:val="000000"/>
          <w:spacing w:val="1"/>
        </w:rPr>
        <w:t>rm</w:t>
      </w:r>
      <w:r>
        <w:rPr>
          <w:rFonts w:eastAsia="Arial"/>
          <w:color w:val="000000"/>
          <w:spacing w:val="-3"/>
        </w:rPr>
        <w:t>a</w:t>
      </w:r>
      <w:r>
        <w:rPr>
          <w:rFonts w:eastAsia="Arial"/>
          <w:color w:val="000000"/>
          <w:spacing w:val="1"/>
        </w:rPr>
        <w:t>t</w:t>
      </w:r>
      <w:r>
        <w:rPr>
          <w:rFonts w:eastAsia="Arial"/>
          <w:color w:val="000000"/>
        </w:rPr>
        <w:t>s</w:t>
      </w:r>
      <w:r>
        <w:rPr>
          <w:rFonts w:eastAsia="Arial"/>
          <w:color w:val="000000"/>
          <w:spacing w:val="3"/>
        </w:rPr>
        <w:t xml:space="preserve"> </w:t>
      </w:r>
      <w:r>
        <w:rPr>
          <w:rFonts w:eastAsia="Arial"/>
          <w:color w:val="000000"/>
          <w:spacing w:val="-3"/>
        </w:rPr>
        <w:t>o</w:t>
      </w:r>
      <w:r>
        <w:rPr>
          <w:rFonts w:eastAsia="Arial"/>
          <w:color w:val="000000"/>
        </w:rPr>
        <w:t>f</w:t>
      </w:r>
      <w:r>
        <w:rPr>
          <w:rFonts w:eastAsia="Arial"/>
          <w:color w:val="000000"/>
          <w:spacing w:val="1"/>
        </w:rPr>
        <w:t xml:space="preserve"> t</w:t>
      </w:r>
      <w:r>
        <w:rPr>
          <w:rFonts w:eastAsia="Arial"/>
          <w:color w:val="000000"/>
        </w:rPr>
        <w:t>he</w:t>
      </w:r>
      <w:r>
        <w:rPr>
          <w:rFonts w:eastAsia="Arial"/>
          <w:color w:val="000000"/>
          <w:spacing w:val="2"/>
        </w:rPr>
        <w:t xml:space="preserve"> </w:t>
      </w:r>
      <w:r>
        <w:rPr>
          <w:rFonts w:eastAsia="Arial"/>
          <w:color w:val="000000"/>
          <w:spacing w:val="-3"/>
        </w:rPr>
        <w:t>a</w:t>
      </w:r>
      <w:r>
        <w:rPr>
          <w:rFonts w:eastAsia="Arial"/>
          <w:color w:val="000000"/>
          <w:spacing w:val="2"/>
        </w:rPr>
        <w:t>g</w:t>
      </w:r>
      <w:r>
        <w:rPr>
          <w:rFonts w:eastAsia="Arial"/>
          <w:color w:val="000000"/>
        </w:rPr>
        <w:t>e</w:t>
      </w:r>
      <w:r>
        <w:rPr>
          <w:rFonts w:eastAsia="Arial"/>
          <w:color w:val="000000"/>
          <w:spacing w:val="-1"/>
        </w:rPr>
        <w:t>n</w:t>
      </w:r>
      <w:r>
        <w:rPr>
          <w:rFonts w:eastAsia="Arial"/>
          <w:color w:val="000000"/>
        </w:rPr>
        <w:t>da or</w:t>
      </w:r>
      <w:r>
        <w:rPr>
          <w:rFonts w:eastAsia="Arial"/>
          <w:color w:val="000000"/>
          <w:spacing w:val="3"/>
        </w:rPr>
        <w:t xml:space="preserve"> </w:t>
      </w:r>
      <w:r>
        <w:rPr>
          <w:rFonts w:eastAsia="Arial"/>
          <w:color w:val="000000"/>
        </w:rPr>
        <w:t>ass</w:t>
      </w:r>
      <w:r>
        <w:rPr>
          <w:rFonts w:eastAsia="Arial"/>
          <w:color w:val="000000"/>
          <w:spacing w:val="-1"/>
        </w:rPr>
        <w:t>i</w:t>
      </w:r>
      <w:r>
        <w:rPr>
          <w:rFonts w:eastAsia="Arial"/>
          <w:color w:val="000000"/>
          <w:spacing w:val="-2"/>
        </w:rPr>
        <w:t>s</w:t>
      </w:r>
      <w:r>
        <w:rPr>
          <w:rFonts w:eastAsia="Arial"/>
          <w:color w:val="000000"/>
          <w:spacing w:val="1"/>
        </w:rPr>
        <w:t>t</w:t>
      </w:r>
      <w:r>
        <w:rPr>
          <w:rFonts w:eastAsia="Arial"/>
          <w:color w:val="000000"/>
        </w:rPr>
        <w:t>ed</w:t>
      </w:r>
      <w:r>
        <w:rPr>
          <w:rFonts w:eastAsia="Arial"/>
          <w:color w:val="000000"/>
          <w:spacing w:val="2"/>
        </w:rPr>
        <w:t xml:space="preserve"> </w:t>
      </w:r>
      <w:r>
        <w:rPr>
          <w:rFonts w:eastAsia="Arial"/>
          <w:color w:val="000000"/>
          <w:spacing w:val="-1"/>
        </w:rPr>
        <w:t>li</w:t>
      </w:r>
      <w:r>
        <w:rPr>
          <w:rFonts w:eastAsia="Arial"/>
          <w:color w:val="000000"/>
        </w:rPr>
        <w:t>s</w:t>
      </w:r>
      <w:r>
        <w:rPr>
          <w:rFonts w:eastAsia="Arial"/>
          <w:color w:val="000000"/>
          <w:spacing w:val="1"/>
        </w:rPr>
        <w:t>t</w:t>
      </w:r>
      <w:r>
        <w:rPr>
          <w:rFonts w:eastAsia="Arial"/>
          <w:color w:val="000000"/>
        </w:rPr>
        <w:t>e</w:t>
      </w:r>
      <w:r>
        <w:rPr>
          <w:rFonts w:eastAsia="Arial"/>
          <w:color w:val="000000"/>
          <w:spacing w:val="-1"/>
        </w:rPr>
        <w:t>ni</w:t>
      </w:r>
      <w:r>
        <w:rPr>
          <w:rFonts w:eastAsia="Arial"/>
          <w:color w:val="000000"/>
          <w:spacing w:val="-3"/>
        </w:rPr>
        <w:t>n</w:t>
      </w:r>
      <w:r>
        <w:rPr>
          <w:rFonts w:eastAsia="Arial"/>
          <w:color w:val="000000"/>
        </w:rPr>
        <w:t>g</w:t>
      </w:r>
      <w:r>
        <w:rPr>
          <w:rFonts w:eastAsia="Arial"/>
          <w:color w:val="000000"/>
          <w:spacing w:val="4"/>
        </w:rPr>
        <w:t xml:space="preserve"> </w:t>
      </w:r>
      <w:r>
        <w:rPr>
          <w:rFonts w:eastAsia="Arial"/>
          <w:color w:val="000000"/>
          <w:spacing w:val="-3"/>
        </w:rPr>
        <w:t>d</w:t>
      </w:r>
      <w:r>
        <w:rPr>
          <w:rFonts w:eastAsia="Arial"/>
          <w:color w:val="000000"/>
        </w:rPr>
        <w:t>e</w:t>
      </w:r>
      <w:r>
        <w:rPr>
          <w:rFonts w:eastAsia="Arial"/>
          <w:color w:val="000000"/>
          <w:spacing w:val="-3"/>
        </w:rPr>
        <w:t>v</w:t>
      </w:r>
      <w:r>
        <w:rPr>
          <w:rFonts w:eastAsia="Arial"/>
          <w:color w:val="000000"/>
          <w:spacing w:val="-1"/>
        </w:rPr>
        <w:t>i</w:t>
      </w:r>
      <w:r>
        <w:rPr>
          <w:rFonts w:eastAsia="Arial"/>
          <w:color w:val="000000"/>
        </w:rPr>
        <w:t>ces/si</w:t>
      </w:r>
      <w:r>
        <w:rPr>
          <w:rFonts w:eastAsia="Arial"/>
          <w:color w:val="000000"/>
          <w:spacing w:val="2"/>
        </w:rPr>
        <w:t>g</w:t>
      </w:r>
      <w:r>
        <w:rPr>
          <w:rFonts w:eastAsia="Arial"/>
          <w:color w:val="000000"/>
        </w:rPr>
        <w:t>n</w:t>
      </w:r>
      <w:r>
        <w:rPr>
          <w:rFonts w:eastAsia="Arial"/>
          <w:color w:val="000000"/>
          <w:spacing w:val="2"/>
        </w:rPr>
        <w:t xml:space="preserve"> </w:t>
      </w:r>
      <w:r>
        <w:rPr>
          <w:rFonts w:eastAsia="Arial"/>
          <w:color w:val="000000"/>
          <w:spacing w:val="-1"/>
        </w:rPr>
        <w:t>l</w:t>
      </w:r>
      <w:r>
        <w:rPr>
          <w:rFonts w:eastAsia="Arial"/>
          <w:color w:val="000000"/>
        </w:rPr>
        <w:t>a</w:t>
      </w:r>
      <w:r>
        <w:rPr>
          <w:rFonts w:eastAsia="Arial"/>
          <w:color w:val="000000"/>
          <w:spacing w:val="-3"/>
        </w:rPr>
        <w:t>n</w:t>
      </w:r>
      <w:r>
        <w:rPr>
          <w:rFonts w:eastAsia="Arial"/>
          <w:color w:val="000000"/>
          <w:spacing w:val="2"/>
        </w:rPr>
        <w:t>g</w:t>
      </w:r>
      <w:r>
        <w:rPr>
          <w:rFonts w:eastAsia="Arial"/>
          <w:color w:val="000000"/>
        </w:rPr>
        <w:t>u</w:t>
      </w:r>
      <w:r>
        <w:rPr>
          <w:rFonts w:eastAsia="Arial"/>
          <w:color w:val="000000"/>
          <w:spacing w:val="-3"/>
        </w:rPr>
        <w:t>a</w:t>
      </w:r>
      <w:r>
        <w:rPr>
          <w:rFonts w:eastAsia="Arial"/>
          <w:color w:val="000000"/>
          <w:spacing w:val="2"/>
        </w:rPr>
        <w:t>g</w:t>
      </w:r>
      <w:r>
        <w:rPr>
          <w:rFonts w:eastAsia="Arial"/>
          <w:color w:val="000000"/>
        </w:rPr>
        <w:t xml:space="preserve">e </w:t>
      </w:r>
      <w:r>
        <w:rPr>
          <w:rFonts w:eastAsia="Arial"/>
          <w:color w:val="000000"/>
          <w:spacing w:val="-1"/>
        </w:rPr>
        <w:t>i</w:t>
      </w:r>
      <w:r>
        <w:rPr>
          <w:rFonts w:eastAsia="Arial"/>
          <w:color w:val="000000"/>
        </w:rPr>
        <w:t>nte</w:t>
      </w:r>
      <w:r>
        <w:rPr>
          <w:rFonts w:eastAsia="Arial"/>
          <w:color w:val="000000"/>
          <w:spacing w:val="1"/>
        </w:rPr>
        <w:t>r</w:t>
      </w:r>
      <w:r>
        <w:rPr>
          <w:rFonts w:eastAsia="Arial"/>
          <w:color w:val="000000"/>
        </w:rPr>
        <w:t>pr</w:t>
      </w:r>
      <w:r>
        <w:rPr>
          <w:rFonts w:eastAsia="Arial"/>
          <w:color w:val="000000"/>
          <w:spacing w:val="-2"/>
        </w:rPr>
        <w:t>e</w:t>
      </w:r>
      <w:r>
        <w:rPr>
          <w:rFonts w:eastAsia="Arial"/>
          <w:color w:val="000000"/>
          <w:spacing w:val="1"/>
        </w:rPr>
        <w:t>t</w:t>
      </w:r>
      <w:r>
        <w:rPr>
          <w:rFonts w:eastAsia="Arial"/>
          <w:color w:val="000000"/>
        </w:rPr>
        <w:t>ers</w:t>
      </w:r>
      <w:r>
        <w:rPr>
          <w:rFonts w:eastAsia="Arial"/>
          <w:color w:val="000000"/>
          <w:spacing w:val="1"/>
        </w:rPr>
        <w:t xml:space="preserve"> </w:t>
      </w:r>
      <w:r>
        <w:rPr>
          <w:rFonts w:eastAsia="Arial"/>
          <w:color w:val="000000"/>
        </w:rPr>
        <w:t>sh</w:t>
      </w:r>
      <w:r>
        <w:rPr>
          <w:rFonts w:eastAsia="Arial"/>
          <w:color w:val="000000"/>
          <w:spacing w:val="-1"/>
        </w:rPr>
        <w:t>o</w:t>
      </w:r>
      <w:r>
        <w:rPr>
          <w:rFonts w:eastAsia="Arial"/>
          <w:color w:val="000000"/>
        </w:rPr>
        <w:t>u</w:t>
      </w:r>
      <w:r>
        <w:rPr>
          <w:rFonts w:eastAsia="Arial"/>
          <w:color w:val="000000"/>
          <w:spacing w:val="-1"/>
        </w:rPr>
        <w:t>l</w:t>
      </w:r>
      <w:r>
        <w:rPr>
          <w:rFonts w:eastAsia="Arial"/>
          <w:color w:val="000000"/>
        </w:rPr>
        <w:t>d</w:t>
      </w:r>
      <w:r>
        <w:rPr>
          <w:rFonts w:eastAsia="Arial"/>
          <w:color w:val="000000"/>
          <w:spacing w:val="3"/>
        </w:rPr>
        <w:t xml:space="preserve"> </w:t>
      </w:r>
      <w:r>
        <w:rPr>
          <w:rFonts w:eastAsia="Arial"/>
          <w:color w:val="000000"/>
        </w:rPr>
        <w:t>co</w:t>
      </w:r>
      <w:r>
        <w:rPr>
          <w:rFonts w:eastAsia="Arial"/>
          <w:color w:val="000000"/>
          <w:spacing w:val="-3"/>
        </w:rPr>
        <w:t>n</w:t>
      </w:r>
      <w:r>
        <w:rPr>
          <w:rFonts w:eastAsia="Arial"/>
          <w:color w:val="000000"/>
          <w:spacing w:val="1"/>
        </w:rPr>
        <w:t>t</w:t>
      </w:r>
      <w:r>
        <w:rPr>
          <w:rFonts w:eastAsia="Arial"/>
          <w:color w:val="000000"/>
          <w:spacing w:val="-3"/>
        </w:rPr>
        <w:t>a</w:t>
      </w:r>
      <w:r>
        <w:rPr>
          <w:rFonts w:eastAsia="Arial"/>
          <w:color w:val="000000"/>
        </w:rPr>
        <w:t>ct</w:t>
      </w:r>
      <w:r>
        <w:rPr>
          <w:rFonts w:eastAsia="Arial"/>
          <w:color w:val="000000"/>
          <w:spacing w:val="2"/>
        </w:rPr>
        <w:t xml:space="preserve"> </w:t>
      </w:r>
      <w:r>
        <w:rPr>
          <w:rFonts w:eastAsia="Arial"/>
          <w:color w:val="000000"/>
          <w:spacing w:val="1"/>
        </w:rPr>
        <w:t>t</w:t>
      </w:r>
      <w:r>
        <w:rPr>
          <w:rFonts w:eastAsia="Arial"/>
          <w:color w:val="000000"/>
        </w:rPr>
        <w:t>he</w:t>
      </w:r>
      <w:r>
        <w:rPr>
          <w:rFonts w:eastAsia="Arial"/>
          <w:color w:val="000000"/>
          <w:spacing w:val="3"/>
        </w:rPr>
        <w:t xml:space="preserve"> </w:t>
      </w:r>
      <w:r>
        <w:rPr>
          <w:rFonts w:eastAsia="Arial"/>
          <w:color w:val="000000"/>
          <w:spacing w:val="-1"/>
        </w:rPr>
        <w:t>Cl</w:t>
      </w:r>
      <w:r>
        <w:rPr>
          <w:rFonts w:eastAsia="Arial"/>
          <w:color w:val="000000"/>
        </w:rPr>
        <w:t>e</w:t>
      </w:r>
      <w:r>
        <w:rPr>
          <w:rFonts w:eastAsia="Arial"/>
          <w:color w:val="000000"/>
          <w:spacing w:val="-2"/>
        </w:rPr>
        <w:t>r</w:t>
      </w:r>
      <w:r>
        <w:rPr>
          <w:rFonts w:eastAsia="Arial"/>
          <w:color w:val="000000"/>
        </w:rPr>
        <w:t>k</w:t>
      </w:r>
      <w:r>
        <w:rPr>
          <w:rFonts w:eastAsia="Arial"/>
          <w:color w:val="000000"/>
          <w:spacing w:val="3"/>
        </w:rPr>
        <w:t xml:space="preserve"> </w:t>
      </w:r>
      <w:r>
        <w:rPr>
          <w:rFonts w:eastAsia="Arial"/>
          <w:color w:val="000000"/>
          <w:spacing w:val="-3"/>
        </w:rPr>
        <w:t>o</w:t>
      </w:r>
      <w:r>
        <w:rPr>
          <w:rFonts w:eastAsia="Arial"/>
          <w:color w:val="000000"/>
        </w:rPr>
        <w:t>f</w:t>
      </w:r>
      <w:r>
        <w:rPr>
          <w:rFonts w:eastAsia="Arial"/>
          <w:color w:val="000000"/>
          <w:spacing w:val="4"/>
        </w:rPr>
        <w:t xml:space="preserve"> </w:t>
      </w:r>
      <w:r>
        <w:rPr>
          <w:rFonts w:eastAsia="Arial"/>
          <w:color w:val="000000"/>
          <w:spacing w:val="1"/>
        </w:rPr>
        <w:t>t</w:t>
      </w:r>
      <w:r>
        <w:rPr>
          <w:rFonts w:eastAsia="Arial"/>
          <w:color w:val="000000"/>
        </w:rPr>
        <w:t xml:space="preserve">he </w:t>
      </w:r>
      <w:r>
        <w:rPr>
          <w:rFonts w:eastAsia="Arial"/>
          <w:color w:val="000000"/>
          <w:spacing w:val="-1"/>
        </w:rPr>
        <w:t>B</w:t>
      </w:r>
      <w:r>
        <w:rPr>
          <w:rFonts w:eastAsia="Arial"/>
          <w:color w:val="000000"/>
        </w:rPr>
        <w:t>o</w:t>
      </w:r>
      <w:r>
        <w:rPr>
          <w:rFonts w:eastAsia="Arial"/>
          <w:color w:val="000000"/>
          <w:spacing w:val="-1"/>
        </w:rPr>
        <w:t>a</w:t>
      </w:r>
      <w:r>
        <w:rPr>
          <w:rFonts w:eastAsia="Arial"/>
          <w:color w:val="000000"/>
          <w:spacing w:val="1"/>
        </w:rPr>
        <w:t>r</w:t>
      </w:r>
      <w:r>
        <w:rPr>
          <w:rFonts w:eastAsia="Arial"/>
          <w:color w:val="000000"/>
        </w:rPr>
        <w:t>d at</w:t>
      </w:r>
      <w:r>
        <w:rPr>
          <w:rFonts w:eastAsia="Arial"/>
          <w:color w:val="000000"/>
          <w:spacing w:val="6"/>
        </w:rPr>
        <w:t xml:space="preserve"> 279-234-8382 </w:t>
      </w:r>
      <w:r>
        <w:rPr>
          <w:rFonts w:eastAsia="Arial"/>
          <w:color w:val="000000"/>
          <w:spacing w:val="-3"/>
        </w:rPr>
        <w:t>o</w:t>
      </w:r>
      <w:r>
        <w:rPr>
          <w:rFonts w:eastAsia="Arial"/>
          <w:color w:val="000000"/>
        </w:rPr>
        <w:t>r</w:t>
      </w:r>
      <w:r>
        <w:rPr>
          <w:rFonts w:eastAsia="Arial"/>
          <w:color w:val="000000"/>
          <w:spacing w:val="1"/>
        </w:rPr>
        <w:t xml:space="preserve"> </w:t>
      </w:r>
      <w:r>
        <w:rPr>
          <w:rFonts w:eastAsia="Arial"/>
          <w:color w:val="000000"/>
        </w:rPr>
        <w:t>T</w:t>
      </w:r>
      <w:r>
        <w:rPr>
          <w:rFonts w:eastAsia="Arial"/>
          <w:color w:val="000000"/>
          <w:spacing w:val="-2"/>
        </w:rPr>
        <w:t>D</w:t>
      </w:r>
      <w:r>
        <w:rPr>
          <w:rFonts w:eastAsia="Arial"/>
          <w:color w:val="000000"/>
        </w:rPr>
        <w:t xml:space="preserve">D 916-557-4686 at </w:t>
      </w:r>
      <w:r>
        <w:rPr>
          <w:rFonts w:eastAsia="Arial"/>
          <w:color w:val="000000"/>
          <w:spacing w:val="-1"/>
        </w:rPr>
        <w:t>l</w:t>
      </w:r>
      <w:r>
        <w:rPr>
          <w:rFonts w:eastAsia="Arial"/>
          <w:color w:val="000000"/>
        </w:rPr>
        <w:t>e</w:t>
      </w:r>
      <w:r>
        <w:rPr>
          <w:rFonts w:eastAsia="Arial"/>
          <w:color w:val="000000"/>
          <w:spacing w:val="-1"/>
        </w:rPr>
        <w:t>a</w:t>
      </w:r>
      <w:r>
        <w:rPr>
          <w:rFonts w:eastAsia="Arial"/>
          <w:color w:val="000000"/>
        </w:rPr>
        <w:t>st</w:t>
      </w:r>
      <w:r>
        <w:rPr>
          <w:rFonts w:eastAsia="Arial"/>
          <w:color w:val="000000"/>
          <w:spacing w:val="2"/>
        </w:rPr>
        <w:t xml:space="preserve"> </w:t>
      </w:r>
      <w:r>
        <w:rPr>
          <w:rFonts w:eastAsia="Arial"/>
          <w:color w:val="000000"/>
        </w:rPr>
        <w:t>72</w:t>
      </w:r>
      <w:r>
        <w:rPr>
          <w:rFonts w:eastAsia="Arial"/>
          <w:color w:val="000000"/>
          <w:spacing w:val="1"/>
        </w:rPr>
        <w:t xml:space="preserve"> </w:t>
      </w:r>
      <w:r>
        <w:rPr>
          <w:rFonts w:eastAsia="Arial"/>
          <w:color w:val="000000"/>
        </w:rPr>
        <w:t>b</w:t>
      </w:r>
      <w:r>
        <w:rPr>
          <w:rFonts w:eastAsia="Arial"/>
          <w:color w:val="000000"/>
          <w:spacing w:val="-3"/>
        </w:rPr>
        <w:t>u</w:t>
      </w:r>
      <w:r>
        <w:rPr>
          <w:rFonts w:eastAsia="Arial"/>
          <w:color w:val="000000"/>
        </w:rPr>
        <w:t>s</w:t>
      </w:r>
      <w:r>
        <w:rPr>
          <w:rFonts w:eastAsia="Arial"/>
          <w:color w:val="000000"/>
          <w:spacing w:val="-1"/>
        </w:rPr>
        <w:t>i</w:t>
      </w:r>
      <w:r>
        <w:rPr>
          <w:rFonts w:eastAsia="Arial"/>
          <w:color w:val="000000"/>
        </w:rPr>
        <w:t>n</w:t>
      </w:r>
      <w:r>
        <w:rPr>
          <w:rFonts w:eastAsia="Arial"/>
          <w:color w:val="000000"/>
          <w:spacing w:val="-1"/>
        </w:rPr>
        <w:t>e</w:t>
      </w:r>
      <w:r>
        <w:rPr>
          <w:rFonts w:eastAsia="Arial"/>
          <w:color w:val="000000"/>
        </w:rPr>
        <w:t>ss</w:t>
      </w:r>
      <w:r>
        <w:rPr>
          <w:rFonts w:eastAsia="Arial"/>
          <w:color w:val="000000"/>
          <w:spacing w:val="1"/>
        </w:rPr>
        <w:t xml:space="preserve"> </w:t>
      </w:r>
      <w:r>
        <w:rPr>
          <w:rFonts w:eastAsia="Arial"/>
          <w:color w:val="000000"/>
        </w:rPr>
        <w:t>h</w:t>
      </w:r>
      <w:r>
        <w:rPr>
          <w:rFonts w:eastAsia="Arial"/>
          <w:color w:val="000000"/>
          <w:spacing w:val="-1"/>
        </w:rPr>
        <w:t>o</w:t>
      </w:r>
      <w:r>
        <w:rPr>
          <w:rFonts w:eastAsia="Arial"/>
          <w:color w:val="000000"/>
          <w:spacing w:val="-3"/>
        </w:rPr>
        <w:t>u</w:t>
      </w:r>
      <w:r>
        <w:rPr>
          <w:rFonts w:eastAsia="Arial"/>
          <w:color w:val="000000"/>
          <w:spacing w:val="1"/>
        </w:rPr>
        <w:t>r</w:t>
      </w:r>
      <w:r>
        <w:rPr>
          <w:rFonts w:eastAsia="Arial"/>
          <w:color w:val="000000"/>
        </w:rPr>
        <w:t>s</w:t>
      </w:r>
      <w:r>
        <w:rPr>
          <w:rFonts w:eastAsia="Arial"/>
          <w:color w:val="000000"/>
          <w:spacing w:val="1"/>
        </w:rPr>
        <w:t xml:space="preserve"> </w:t>
      </w:r>
      <w:r>
        <w:rPr>
          <w:rFonts w:eastAsia="Arial"/>
          <w:color w:val="000000"/>
          <w:spacing w:val="-3"/>
        </w:rPr>
        <w:t>i</w:t>
      </w:r>
      <w:r>
        <w:rPr>
          <w:rFonts w:eastAsia="Arial"/>
          <w:color w:val="000000"/>
        </w:rPr>
        <w:t>n ad</w:t>
      </w:r>
      <w:r>
        <w:rPr>
          <w:rFonts w:eastAsia="Arial"/>
          <w:color w:val="000000"/>
          <w:spacing w:val="-2"/>
        </w:rPr>
        <w:t>v</w:t>
      </w:r>
      <w:r>
        <w:rPr>
          <w:rFonts w:eastAsia="Arial"/>
          <w:color w:val="000000"/>
        </w:rPr>
        <w:t>a</w:t>
      </w:r>
      <w:r>
        <w:rPr>
          <w:rFonts w:eastAsia="Arial"/>
          <w:color w:val="000000"/>
          <w:spacing w:val="-1"/>
        </w:rPr>
        <w:t>n</w:t>
      </w:r>
      <w:r>
        <w:rPr>
          <w:rFonts w:eastAsia="Arial"/>
          <w:color w:val="000000"/>
        </w:rPr>
        <w:t xml:space="preserve">ce </w:t>
      </w:r>
      <w:r>
        <w:rPr>
          <w:rFonts w:eastAsia="Arial"/>
          <w:color w:val="000000"/>
          <w:spacing w:val="-2"/>
        </w:rPr>
        <w:t>o</w:t>
      </w:r>
      <w:r>
        <w:rPr>
          <w:rFonts w:eastAsia="Arial"/>
          <w:color w:val="000000"/>
        </w:rPr>
        <w:t>f</w:t>
      </w:r>
      <w:r>
        <w:rPr>
          <w:rFonts w:eastAsia="Arial"/>
          <w:color w:val="000000"/>
          <w:spacing w:val="2"/>
        </w:rPr>
        <w:t xml:space="preserve"> </w:t>
      </w:r>
      <w:r>
        <w:rPr>
          <w:rFonts w:eastAsia="Arial"/>
          <w:color w:val="000000"/>
          <w:spacing w:val="1"/>
        </w:rPr>
        <w:t>t</w:t>
      </w:r>
      <w:r>
        <w:rPr>
          <w:rFonts w:eastAsia="Arial"/>
          <w:color w:val="000000"/>
        </w:rPr>
        <w:t>he</w:t>
      </w:r>
      <w:r>
        <w:rPr>
          <w:rFonts w:eastAsia="Arial"/>
          <w:color w:val="000000"/>
          <w:spacing w:val="-2"/>
        </w:rPr>
        <w:t xml:space="preserve"> </w:t>
      </w:r>
      <w:r>
        <w:rPr>
          <w:rFonts w:eastAsia="Arial"/>
          <w:color w:val="000000"/>
          <w:spacing w:val="-1"/>
        </w:rPr>
        <w:t>B</w:t>
      </w:r>
      <w:r>
        <w:rPr>
          <w:rFonts w:eastAsia="Arial"/>
          <w:color w:val="000000"/>
        </w:rPr>
        <w:t>o</w:t>
      </w:r>
      <w:r>
        <w:rPr>
          <w:rFonts w:eastAsia="Arial"/>
          <w:color w:val="000000"/>
          <w:spacing w:val="-1"/>
        </w:rPr>
        <w:t>a</w:t>
      </w:r>
      <w:r>
        <w:rPr>
          <w:rFonts w:eastAsia="Arial"/>
          <w:color w:val="000000"/>
          <w:spacing w:val="1"/>
        </w:rPr>
        <w:t>r</w:t>
      </w:r>
      <w:r>
        <w:rPr>
          <w:rFonts w:eastAsia="Arial"/>
          <w:color w:val="000000"/>
        </w:rPr>
        <w:t>d</w:t>
      </w:r>
      <w:r>
        <w:rPr>
          <w:rFonts w:eastAsia="Arial"/>
          <w:color w:val="000000"/>
          <w:spacing w:val="-4"/>
        </w:rPr>
        <w:t xml:space="preserve"> M</w:t>
      </w:r>
      <w:r>
        <w:rPr>
          <w:rFonts w:eastAsia="Arial"/>
          <w:color w:val="000000"/>
        </w:rPr>
        <w:t>e</w:t>
      </w:r>
      <w:r>
        <w:rPr>
          <w:rFonts w:eastAsia="Arial"/>
          <w:color w:val="000000"/>
          <w:spacing w:val="-1"/>
        </w:rPr>
        <w:t>e</w:t>
      </w:r>
      <w:r>
        <w:rPr>
          <w:rFonts w:eastAsia="Arial"/>
          <w:color w:val="000000"/>
          <w:spacing w:val="1"/>
        </w:rPr>
        <w:t>t</w:t>
      </w:r>
      <w:r>
        <w:rPr>
          <w:rFonts w:eastAsia="Arial"/>
          <w:color w:val="000000"/>
          <w:spacing w:val="-1"/>
        </w:rPr>
        <w:t>i</w:t>
      </w:r>
      <w:r>
        <w:rPr>
          <w:rFonts w:eastAsia="Arial"/>
          <w:color w:val="000000"/>
        </w:rPr>
        <w:t>n</w:t>
      </w:r>
      <w:r>
        <w:rPr>
          <w:rFonts w:eastAsia="Arial"/>
          <w:color w:val="000000"/>
          <w:spacing w:val="2"/>
        </w:rPr>
        <w:t>g</w:t>
      </w:r>
      <w:r>
        <w:rPr>
          <w:rFonts w:eastAsia="Arial"/>
          <w:color w:val="000000"/>
        </w:rPr>
        <w:t>.</w:t>
      </w:r>
    </w:p>
    <w:p w14:paraId="65F53405" w14:textId="3A3B5100" w:rsidR="00AD66C5" w:rsidRDefault="000B4F82" w:rsidP="00AF18F1">
      <w:pPr>
        <w:rPr>
          <w:rFonts w:eastAsia="Arial"/>
        </w:rPr>
      </w:pPr>
      <w:r>
        <w:rPr>
          <w:rFonts w:eastAsia="Arial"/>
          <w:spacing w:val="-1"/>
        </w:rPr>
        <w:t>C</w:t>
      </w:r>
      <w:r>
        <w:rPr>
          <w:rFonts w:eastAsia="Arial"/>
        </w:rPr>
        <w:t>o</w:t>
      </w:r>
      <w:r>
        <w:rPr>
          <w:rFonts w:eastAsia="Arial"/>
          <w:spacing w:val="-1"/>
        </w:rPr>
        <w:t>pi</w:t>
      </w:r>
      <w:r>
        <w:rPr>
          <w:rFonts w:eastAsia="Arial"/>
        </w:rPr>
        <w:t>es</w:t>
      </w:r>
      <w:r>
        <w:rPr>
          <w:rFonts w:eastAsia="Arial"/>
          <w:spacing w:val="10"/>
        </w:rPr>
        <w:t xml:space="preserve"> </w:t>
      </w:r>
      <w:r>
        <w:rPr>
          <w:rFonts w:eastAsia="Arial"/>
          <w:spacing w:val="-3"/>
        </w:rPr>
        <w:t>o</w:t>
      </w:r>
      <w:r>
        <w:rPr>
          <w:rFonts w:eastAsia="Arial"/>
        </w:rPr>
        <w:t>f</w:t>
      </w:r>
      <w:r>
        <w:rPr>
          <w:rFonts w:eastAsia="Arial"/>
          <w:spacing w:val="11"/>
        </w:rPr>
        <w:t xml:space="preserve"> </w:t>
      </w:r>
      <w:r>
        <w:rPr>
          <w:rFonts w:eastAsia="Arial"/>
        </w:rPr>
        <w:t>s</w:t>
      </w:r>
      <w:r>
        <w:rPr>
          <w:rFonts w:eastAsia="Arial"/>
          <w:spacing w:val="1"/>
        </w:rPr>
        <w:t>t</w:t>
      </w:r>
      <w:r>
        <w:rPr>
          <w:rFonts w:eastAsia="Arial"/>
          <w:spacing w:val="-3"/>
        </w:rPr>
        <w:t>a</w:t>
      </w:r>
      <w:r>
        <w:rPr>
          <w:rFonts w:eastAsia="Arial"/>
          <w:spacing w:val="1"/>
        </w:rPr>
        <w:t>f</w:t>
      </w:r>
      <w:r>
        <w:rPr>
          <w:rFonts w:eastAsia="Arial"/>
        </w:rPr>
        <w:t>f</w:t>
      </w:r>
      <w:r>
        <w:rPr>
          <w:rFonts w:eastAsia="Arial"/>
          <w:spacing w:val="9"/>
        </w:rPr>
        <w:t xml:space="preserve"> </w:t>
      </w:r>
      <w:r>
        <w:rPr>
          <w:rFonts w:eastAsia="Arial"/>
          <w:spacing w:val="1"/>
        </w:rPr>
        <w:t>r</w:t>
      </w:r>
      <w:r>
        <w:rPr>
          <w:rFonts w:eastAsia="Arial"/>
        </w:rPr>
        <w:t>e</w:t>
      </w:r>
      <w:r>
        <w:rPr>
          <w:rFonts w:eastAsia="Arial"/>
          <w:spacing w:val="-1"/>
        </w:rPr>
        <w:t>p</w:t>
      </w:r>
      <w:r>
        <w:rPr>
          <w:rFonts w:eastAsia="Arial"/>
          <w:spacing w:val="-3"/>
        </w:rPr>
        <w:t>o</w:t>
      </w:r>
      <w:r>
        <w:rPr>
          <w:rFonts w:eastAsia="Arial"/>
          <w:spacing w:val="1"/>
        </w:rPr>
        <w:t>rt</w:t>
      </w:r>
      <w:r>
        <w:rPr>
          <w:rFonts w:eastAsia="Arial"/>
        </w:rPr>
        <w:t>s</w:t>
      </w:r>
      <w:r>
        <w:rPr>
          <w:rFonts w:eastAsia="Arial"/>
          <w:spacing w:val="8"/>
        </w:rPr>
        <w:t xml:space="preserve"> </w:t>
      </w:r>
      <w:r>
        <w:rPr>
          <w:rFonts w:eastAsia="Arial"/>
        </w:rPr>
        <w:t>or</w:t>
      </w:r>
      <w:r>
        <w:rPr>
          <w:rFonts w:eastAsia="Arial"/>
          <w:spacing w:val="9"/>
        </w:rPr>
        <w:t xml:space="preserve"> </w:t>
      </w:r>
      <w:r>
        <w:rPr>
          <w:rFonts w:eastAsia="Arial"/>
        </w:rPr>
        <w:t>oth</w:t>
      </w:r>
      <w:r>
        <w:rPr>
          <w:rFonts w:eastAsia="Arial"/>
          <w:spacing w:val="-2"/>
        </w:rPr>
        <w:t>e</w:t>
      </w:r>
      <w:r>
        <w:rPr>
          <w:rFonts w:eastAsia="Arial"/>
        </w:rPr>
        <w:t>r</w:t>
      </w:r>
      <w:r>
        <w:rPr>
          <w:rFonts w:eastAsia="Arial"/>
          <w:spacing w:val="11"/>
        </w:rPr>
        <w:t xml:space="preserve"> </w:t>
      </w:r>
      <w:r>
        <w:rPr>
          <w:rFonts w:eastAsia="Arial"/>
          <w:spacing w:val="-3"/>
        </w:rPr>
        <w:t>w</w:t>
      </w:r>
      <w:r>
        <w:rPr>
          <w:rFonts w:eastAsia="Arial"/>
          <w:spacing w:val="1"/>
        </w:rPr>
        <w:t>r</w:t>
      </w:r>
      <w:r>
        <w:rPr>
          <w:rFonts w:eastAsia="Arial"/>
          <w:spacing w:val="-1"/>
        </w:rPr>
        <w:t>i</w:t>
      </w:r>
      <w:r>
        <w:rPr>
          <w:rFonts w:eastAsia="Arial"/>
          <w:spacing w:val="1"/>
        </w:rPr>
        <w:t>tt</w:t>
      </w:r>
      <w:r>
        <w:rPr>
          <w:rFonts w:eastAsia="Arial"/>
        </w:rPr>
        <w:t>en</w:t>
      </w:r>
      <w:r>
        <w:rPr>
          <w:rFonts w:eastAsia="Arial"/>
          <w:spacing w:val="8"/>
        </w:rPr>
        <w:t xml:space="preserve"> </w:t>
      </w:r>
      <w:r>
        <w:rPr>
          <w:rFonts w:eastAsia="Arial"/>
        </w:rPr>
        <w:t>d</w:t>
      </w:r>
      <w:r>
        <w:rPr>
          <w:rFonts w:eastAsia="Arial"/>
          <w:spacing w:val="-1"/>
        </w:rPr>
        <w:t>o</w:t>
      </w:r>
      <w:r>
        <w:rPr>
          <w:rFonts w:eastAsia="Arial"/>
        </w:rPr>
        <w:t>c</w:t>
      </w:r>
      <w:r>
        <w:rPr>
          <w:rFonts w:eastAsia="Arial"/>
          <w:spacing w:val="-3"/>
        </w:rPr>
        <w:t>u</w:t>
      </w:r>
      <w:r>
        <w:rPr>
          <w:rFonts w:eastAsia="Arial"/>
          <w:spacing w:val="1"/>
        </w:rPr>
        <w:t>m</w:t>
      </w:r>
      <w:r>
        <w:rPr>
          <w:rFonts w:eastAsia="Arial"/>
        </w:rPr>
        <w:t>e</w:t>
      </w:r>
      <w:r>
        <w:rPr>
          <w:rFonts w:eastAsia="Arial"/>
          <w:spacing w:val="-1"/>
        </w:rPr>
        <w:t>n</w:t>
      </w:r>
      <w:r>
        <w:rPr>
          <w:rFonts w:eastAsia="Arial"/>
          <w:spacing w:val="1"/>
        </w:rPr>
        <w:t>t</w:t>
      </w:r>
      <w:r>
        <w:rPr>
          <w:rFonts w:eastAsia="Arial"/>
          <w:spacing w:val="-3"/>
        </w:rPr>
        <w:t>a</w:t>
      </w:r>
      <w:r>
        <w:rPr>
          <w:rFonts w:eastAsia="Arial"/>
          <w:spacing w:val="1"/>
        </w:rPr>
        <w:t>t</w:t>
      </w:r>
      <w:r>
        <w:rPr>
          <w:rFonts w:eastAsia="Arial"/>
          <w:spacing w:val="-1"/>
        </w:rPr>
        <w:t>i</w:t>
      </w:r>
      <w:r>
        <w:rPr>
          <w:rFonts w:eastAsia="Arial"/>
        </w:rPr>
        <w:t>on</w:t>
      </w:r>
      <w:r>
        <w:rPr>
          <w:rFonts w:eastAsia="Arial"/>
          <w:spacing w:val="10"/>
        </w:rPr>
        <w:t xml:space="preserve"> </w:t>
      </w:r>
      <w:r>
        <w:rPr>
          <w:rFonts w:eastAsia="Arial"/>
          <w:spacing w:val="1"/>
        </w:rPr>
        <w:t>r</w:t>
      </w:r>
      <w:r>
        <w:rPr>
          <w:rFonts w:eastAsia="Arial"/>
        </w:rPr>
        <w:t>e</w:t>
      </w:r>
      <w:r>
        <w:rPr>
          <w:rFonts w:eastAsia="Arial"/>
          <w:spacing w:val="-1"/>
        </w:rPr>
        <w:t>l</w:t>
      </w:r>
      <w:r>
        <w:rPr>
          <w:rFonts w:eastAsia="Arial"/>
        </w:rPr>
        <w:t>ati</w:t>
      </w:r>
      <w:r>
        <w:rPr>
          <w:rFonts w:eastAsia="Arial"/>
          <w:spacing w:val="-3"/>
        </w:rPr>
        <w:t>n</w:t>
      </w:r>
      <w:r>
        <w:rPr>
          <w:rFonts w:eastAsia="Arial"/>
        </w:rPr>
        <w:t>g</w:t>
      </w:r>
      <w:r>
        <w:rPr>
          <w:rFonts w:eastAsia="Arial"/>
          <w:spacing w:val="10"/>
        </w:rPr>
        <w:t xml:space="preserve"> </w:t>
      </w:r>
      <w:r>
        <w:rPr>
          <w:rFonts w:eastAsia="Arial"/>
          <w:spacing w:val="1"/>
        </w:rPr>
        <w:t>t</w:t>
      </w:r>
      <w:r>
        <w:rPr>
          <w:rFonts w:eastAsia="Arial"/>
        </w:rPr>
        <w:t>o</w:t>
      </w:r>
      <w:r>
        <w:rPr>
          <w:rFonts w:eastAsia="Arial"/>
          <w:spacing w:val="8"/>
        </w:rPr>
        <w:t xml:space="preserve"> </w:t>
      </w:r>
      <w:r>
        <w:rPr>
          <w:rFonts w:eastAsia="Arial"/>
        </w:rPr>
        <w:t>e</w:t>
      </w:r>
      <w:r>
        <w:rPr>
          <w:rFonts w:eastAsia="Arial"/>
          <w:spacing w:val="-1"/>
        </w:rPr>
        <w:t>a</w:t>
      </w:r>
      <w:r>
        <w:rPr>
          <w:rFonts w:eastAsia="Arial"/>
        </w:rPr>
        <w:t>ch</w:t>
      </w:r>
      <w:r>
        <w:rPr>
          <w:rFonts w:eastAsia="Arial"/>
          <w:spacing w:val="8"/>
        </w:rPr>
        <w:t xml:space="preserve"> </w:t>
      </w:r>
      <w:r>
        <w:rPr>
          <w:rFonts w:eastAsia="Arial"/>
          <w:spacing w:val="-1"/>
        </w:rPr>
        <w:t>i</w:t>
      </w:r>
      <w:r>
        <w:rPr>
          <w:rFonts w:eastAsia="Arial"/>
          <w:spacing w:val="1"/>
        </w:rPr>
        <w:t>t</w:t>
      </w:r>
      <w:r>
        <w:rPr>
          <w:rFonts w:eastAsia="Arial"/>
        </w:rPr>
        <w:t>em</w:t>
      </w:r>
      <w:r>
        <w:rPr>
          <w:rFonts w:eastAsia="Arial"/>
          <w:spacing w:val="9"/>
        </w:rPr>
        <w:t xml:space="preserve"> </w:t>
      </w:r>
      <w:r>
        <w:rPr>
          <w:rFonts w:eastAsia="Arial"/>
          <w:spacing w:val="-3"/>
        </w:rPr>
        <w:t>o</w:t>
      </w:r>
      <w:r>
        <w:rPr>
          <w:rFonts w:eastAsia="Arial"/>
        </w:rPr>
        <w:t>f</w:t>
      </w:r>
      <w:r>
        <w:rPr>
          <w:rFonts w:eastAsia="Arial"/>
          <w:spacing w:val="12"/>
        </w:rPr>
        <w:t xml:space="preserve"> </w:t>
      </w:r>
      <w:r>
        <w:rPr>
          <w:rFonts w:eastAsia="Arial"/>
        </w:rPr>
        <w:t>b</w:t>
      </w:r>
      <w:r>
        <w:rPr>
          <w:rFonts w:eastAsia="Arial"/>
          <w:spacing w:val="-1"/>
        </w:rPr>
        <w:t>u</w:t>
      </w:r>
      <w:r>
        <w:rPr>
          <w:rFonts w:eastAsia="Arial"/>
        </w:rPr>
        <w:t>s</w:t>
      </w:r>
      <w:r>
        <w:rPr>
          <w:rFonts w:eastAsia="Arial"/>
          <w:spacing w:val="-1"/>
        </w:rPr>
        <w:t>i</w:t>
      </w:r>
      <w:r>
        <w:rPr>
          <w:rFonts w:eastAsia="Arial"/>
        </w:rPr>
        <w:t>n</w:t>
      </w:r>
      <w:r>
        <w:rPr>
          <w:rFonts w:eastAsia="Arial"/>
          <w:spacing w:val="-1"/>
        </w:rPr>
        <w:t>e</w:t>
      </w:r>
      <w:r>
        <w:rPr>
          <w:rFonts w:eastAsia="Arial"/>
        </w:rPr>
        <w:t>ss</w:t>
      </w:r>
      <w:r>
        <w:rPr>
          <w:rFonts w:eastAsia="Arial"/>
          <w:spacing w:val="8"/>
        </w:rPr>
        <w:t xml:space="preserve"> </w:t>
      </w:r>
      <w:r>
        <w:rPr>
          <w:rFonts w:eastAsia="Arial"/>
          <w:spacing w:val="1"/>
        </w:rPr>
        <w:t>r</w:t>
      </w:r>
      <w:r>
        <w:rPr>
          <w:rFonts w:eastAsia="Arial"/>
          <w:spacing w:val="-3"/>
        </w:rPr>
        <w:t>e</w:t>
      </w:r>
      <w:r>
        <w:rPr>
          <w:rFonts w:eastAsia="Arial"/>
          <w:spacing w:val="1"/>
        </w:rPr>
        <w:t>f</w:t>
      </w:r>
      <w:r>
        <w:rPr>
          <w:rFonts w:eastAsia="Arial"/>
        </w:rPr>
        <w:t>er</w:t>
      </w:r>
      <w:r>
        <w:rPr>
          <w:rFonts w:eastAsia="Arial"/>
          <w:spacing w:val="1"/>
        </w:rPr>
        <w:t>r</w:t>
      </w:r>
      <w:r>
        <w:rPr>
          <w:rFonts w:eastAsia="Arial"/>
          <w:spacing w:val="-3"/>
        </w:rPr>
        <w:t>e</w:t>
      </w:r>
      <w:r>
        <w:rPr>
          <w:rFonts w:eastAsia="Arial"/>
        </w:rPr>
        <w:t xml:space="preserve">d </w:t>
      </w:r>
      <w:r>
        <w:rPr>
          <w:rFonts w:eastAsia="Arial"/>
          <w:spacing w:val="1"/>
        </w:rPr>
        <w:t>t</w:t>
      </w:r>
      <w:r>
        <w:rPr>
          <w:rFonts w:eastAsia="Arial"/>
        </w:rPr>
        <w:t>o</w:t>
      </w:r>
      <w:r>
        <w:rPr>
          <w:rFonts w:eastAsia="Arial"/>
          <w:spacing w:val="5"/>
        </w:rPr>
        <w:t xml:space="preserve"> </w:t>
      </w:r>
      <w:r>
        <w:rPr>
          <w:rFonts w:eastAsia="Arial"/>
        </w:rPr>
        <w:t xml:space="preserve">on </w:t>
      </w:r>
      <w:r>
        <w:rPr>
          <w:rFonts w:eastAsia="Arial"/>
          <w:spacing w:val="1"/>
        </w:rPr>
        <w:t>t</w:t>
      </w:r>
      <w:r>
        <w:rPr>
          <w:rFonts w:eastAsia="Arial"/>
        </w:rPr>
        <w:t>he</w:t>
      </w:r>
      <w:r>
        <w:rPr>
          <w:rFonts w:eastAsia="Arial"/>
          <w:spacing w:val="3"/>
        </w:rPr>
        <w:t xml:space="preserve"> </w:t>
      </w:r>
      <w:r>
        <w:rPr>
          <w:rFonts w:eastAsia="Arial"/>
          <w:spacing w:val="-3"/>
        </w:rPr>
        <w:t>a</w:t>
      </w:r>
      <w:r>
        <w:rPr>
          <w:rFonts w:eastAsia="Arial"/>
          <w:spacing w:val="2"/>
        </w:rPr>
        <w:t>g</w:t>
      </w:r>
      <w:r>
        <w:rPr>
          <w:rFonts w:eastAsia="Arial"/>
        </w:rPr>
        <w:t>e</w:t>
      </w:r>
      <w:r>
        <w:rPr>
          <w:rFonts w:eastAsia="Arial"/>
          <w:spacing w:val="-1"/>
        </w:rPr>
        <w:t>n</w:t>
      </w:r>
      <w:r>
        <w:rPr>
          <w:rFonts w:eastAsia="Arial"/>
        </w:rPr>
        <w:t>da</w:t>
      </w:r>
      <w:r>
        <w:rPr>
          <w:rFonts w:eastAsia="Arial"/>
          <w:spacing w:val="3"/>
        </w:rPr>
        <w:t xml:space="preserve"> </w:t>
      </w:r>
      <w:r>
        <w:rPr>
          <w:rFonts w:eastAsia="Arial"/>
        </w:rPr>
        <w:t>are</w:t>
      </w:r>
      <w:r>
        <w:rPr>
          <w:rFonts w:eastAsia="Arial"/>
          <w:spacing w:val="4"/>
        </w:rPr>
        <w:t xml:space="preserve"> </w:t>
      </w:r>
      <w:r>
        <w:rPr>
          <w:rFonts w:eastAsia="Arial"/>
        </w:rPr>
        <w:t>on</w:t>
      </w:r>
      <w:r>
        <w:rPr>
          <w:rFonts w:eastAsia="Arial"/>
          <w:spacing w:val="2"/>
        </w:rPr>
        <w:t xml:space="preserve"> </w:t>
      </w:r>
      <w:r>
        <w:rPr>
          <w:rFonts w:eastAsia="Arial"/>
          <w:spacing w:val="-1"/>
        </w:rPr>
        <w:t>S</w:t>
      </w:r>
      <w:r>
        <w:rPr>
          <w:rFonts w:eastAsia="Arial"/>
        </w:rPr>
        <w:t>ac</w:t>
      </w:r>
      <w:r>
        <w:rPr>
          <w:rFonts w:eastAsia="Arial"/>
          <w:spacing w:val="-1"/>
        </w:rPr>
        <w:t>R</w:t>
      </w:r>
      <w:r>
        <w:rPr>
          <w:rFonts w:eastAsia="Arial"/>
          <w:spacing w:val="2"/>
        </w:rPr>
        <w:t>T</w:t>
      </w:r>
      <w:r>
        <w:rPr>
          <w:rFonts w:eastAsia="Arial"/>
          <w:spacing w:val="-1"/>
        </w:rPr>
        <w:t>’</w:t>
      </w:r>
      <w:r>
        <w:rPr>
          <w:rFonts w:eastAsia="Arial"/>
        </w:rPr>
        <w:t>s</w:t>
      </w:r>
      <w:r>
        <w:rPr>
          <w:rFonts w:eastAsia="Arial"/>
          <w:spacing w:val="7"/>
        </w:rPr>
        <w:t xml:space="preserve"> </w:t>
      </w:r>
      <w:r>
        <w:rPr>
          <w:rFonts w:eastAsia="Arial"/>
          <w:spacing w:val="-3"/>
        </w:rPr>
        <w:t>w</w:t>
      </w:r>
      <w:r>
        <w:rPr>
          <w:rFonts w:eastAsia="Arial"/>
        </w:rPr>
        <w:t>e</w:t>
      </w:r>
      <w:r>
        <w:rPr>
          <w:rFonts w:eastAsia="Arial"/>
          <w:spacing w:val="-1"/>
        </w:rPr>
        <w:t>b</w:t>
      </w:r>
      <w:r>
        <w:rPr>
          <w:rFonts w:eastAsia="Arial"/>
        </w:rPr>
        <w:t>s</w:t>
      </w:r>
      <w:r>
        <w:rPr>
          <w:rFonts w:eastAsia="Arial"/>
          <w:spacing w:val="-1"/>
        </w:rPr>
        <w:t>i</w:t>
      </w:r>
      <w:r>
        <w:rPr>
          <w:rFonts w:eastAsia="Arial"/>
          <w:spacing w:val="1"/>
        </w:rPr>
        <w:t>t</w:t>
      </w:r>
      <w:r>
        <w:rPr>
          <w:rFonts w:eastAsia="Arial"/>
        </w:rPr>
        <w:t>e,</w:t>
      </w:r>
      <w:r>
        <w:rPr>
          <w:rFonts w:eastAsia="Arial"/>
          <w:spacing w:val="4"/>
        </w:rPr>
        <w:t xml:space="preserve"> </w:t>
      </w:r>
      <w:r>
        <w:rPr>
          <w:rFonts w:eastAsia="Arial"/>
        </w:rPr>
        <w:t xml:space="preserve">on </w:t>
      </w:r>
      <w:r>
        <w:rPr>
          <w:rFonts w:eastAsia="Arial"/>
          <w:spacing w:val="3"/>
        </w:rPr>
        <w:t>f</w:t>
      </w:r>
      <w:r>
        <w:rPr>
          <w:rFonts w:eastAsia="Arial"/>
          <w:spacing w:val="-1"/>
        </w:rPr>
        <w:t>il</w:t>
      </w:r>
      <w:r>
        <w:rPr>
          <w:rFonts w:eastAsia="Arial"/>
        </w:rPr>
        <w:t>e</w:t>
      </w:r>
      <w:r>
        <w:rPr>
          <w:rFonts w:eastAsia="Arial"/>
          <w:spacing w:val="3"/>
        </w:rPr>
        <w:t xml:space="preserve"> </w:t>
      </w:r>
      <w:r>
        <w:rPr>
          <w:rFonts w:eastAsia="Arial"/>
          <w:spacing w:val="-1"/>
        </w:rPr>
        <w:t>wi</w:t>
      </w:r>
      <w:r>
        <w:rPr>
          <w:rFonts w:eastAsia="Arial"/>
          <w:spacing w:val="1"/>
        </w:rPr>
        <w:t>t</w:t>
      </w:r>
      <w:r>
        <w:rPr>
          <w:rFonts w:eastAsia="Arial"/>
        </w:rPr>
        <w:t>h</w:t>
      </w:r>
      <w:r>
        <w:rPr>
          <w:rFonts w:eastAsia="Arial"/>
          <w:spacing w:val="5"/>
        </w:rPr>
        <w:t xml:space="preserve"> </w:t>
      </w:r>
      <w:r>
        <w:rPr>
          <w:rFonts w:eastAsia="Arial"/>
          <w:spacing w:val="1"/>
        </w:rPr>
        <w:t>t</w:t>
      </w:r>
      <w:r>
        <w:rPr>
          <w:rFonts w:eastAsia="Arial"/>
        </w:rPr>
        <w:t>he</w:t>
      </w:r>
      <w:r>
        <w:rPr>
          <w:rFonts w:eastAsia="Arial"/>
          <w:spacing w:val="3"/>
        </w:rPr>
        <w:t xml:space="preserve"> </w:t>
      </w:r>
      <w:r>
        <w:rPr>
          <w:rFonts w:eastAsia="Arial"/>
          <w:spacing w:val="-1"/>
        </w:rPr>
        <w:t>Cl</w:t>
      </w:r>
      <w:r>
        <w:rPr>
          <w:rFonts w:eastAsia="Arial"/>
        </w:rPr>
        <w:t>e</w:t>
      </w:r>
      <w:r>
        <w:rPr>
          <w:rFonts w:eastAsia="Arial"/>
          <w:spacing w:val="-2"/>
        </w:rPr>
        <w:t>r</w:t>
      </w:r>
      <w:r>
        <w:rPr>
          <w:rFonts w:eastAsia="Arial"/>
        </w:rPr>
        <w:t>k</w:t>
      </w:r>
      <w:r>
        <w:rPr>
          <w:rFonts w:eastAsia="Arial"/>
          <w:spacing w:val="3"/>
        </w:rPr>
        <w:t xml:space="preserve"> </w:t>
      </w:r>
      <w:r>
        <w:rPr>
          <w:rFonts w:eastAsia="Arial"/>
          <w:spacing w:val="1"/>
        </w:rPr>
        <w:t>t</w:t>
      </w:r>
      <w:r>
        <w:rPr>
          <w:rFonts w:eastAsia="Arial"/>
        </w:rPr>
        <w:t>o</w:t>
      </w:r>
      <w:r>
        <w:rPr>
          <w:rFonts w:eastAsia="Arial"/>
          <w:spacing w:val="3"/>
        </w:rPr>
        <w:t xml:space="preserve"> </w:t>
      </w:r>
      <w:r>
        <w:rPr>
          <w:rFonts w:eastAsia="Arial"/>
          <w:spacing w:val="1"/>
        </w:rPr>
        <w:t>t</w:t>
      </w:r>
      <w:r>
        <w:rPr>
          <w:rFonts w:eastAsia="Arial"/>
        </w:rPr>
        <w:t>he</w:t>
      </w:r>
      <w:r>
        <w:rPr>
          <w:rFonts w:eastAsia="Arial"/>
          <w:spacing w:val="3"/>
        </w:rPr>
        <w:t xml:space="preserve"> </w:t>
      </w:r>
      <w:r>
        <w:rPr>
          <w:rFonts w:eastAsia="Arial"/>
          <w:spacing w:val="-1"/>
        </w:rPr>
        <w:t>B</w:t>
      </w:r>
      <w:r>
        <w:rPr>
          <w:rFonts w:eastAsia="Arial"/>
        </w:rPr>
        <w:t>o</w:t>
      </w:r>
      <w:r>
        <w:rPr>
          <w:rFonts w:eastAsia="Arial"/>
          <w:spacing w:val="-3"/>
        </w:rPr>
        <w:t>a</w:t>
      </w:r>
      <w:r>
        <w:rPr>
          <w:rFonts w:eastAsia="Arial"/>
          <w:spacing w:val="1"/>
        </w:rPr>
        <w:t>r</w:t>
      </w:r>
      <w:r>
        <w:rPr>
          <w:rFonts w:eastAsia="Arial"/>
        </w:rPr>
        <w:t>d</w:t>
      </w:r>
      <w:r>
        <w:rPr>
          <w:rFonts w:eastAsia="Arial"/>
          <w:spacing w:val="5"/>
        </w:rPr>
        <w:t xml:space="preserve"> </w:t>
      </w:r>
      <w:r>
        <w:rPr>
          <w:rFonts w:eastAsia="Arial"/>
          <w:spacing w:val="-3"/>
        </w:rPr>
        <w:t>o</w:t>
      </w:r>
      <w:r>
        <w:rPr>
          <w:rFonts w:eastAsia="Arial"/>
        </w:rPr>
        <w:t>f</w:t>
      </w:r>
      <w:r>
        <w:rPr>
          <w:rFonts w:eastAsia="Arial"/>
          <w:spacing w:val="7"/>
        </w:rPr>
        <w:t xml:space="preserve"> </w:t>
      </w:r>
      <w:r>
        <w:rPr>
          <w:rFonts w:eastAsia="Arial"/>
          <w:spacing w:val="-1"/>
        </w:rPr>
        <w:t>D</w:t>
      </w:r>
      <w:r>
        <w:rPr>
          <w:rFonts w:eastAsia="Arial"/>
          <w:spacing w:val="-3"/>
        </w:rPr>
        <w:t>i</w:t>
      </w:r>
      <w:r>
        <w:rPr>
          <w:rFonts w:eastAsia="Arial"/>
          <w:spacing w:val="1"/>
        </w:rPr>
        <w:t>r</w:t>
      </w:r>
      <w:r>
        <w:rPr>
          <w:rFonts w:eastAsia="Arial"/>
        </w:rPr>
        <w:t>ec</w:t>
      </w:r>
      <w:r>
        <w:rPr>
          <w:rFonts w:eastAsia="Arial"/>
          <w:spacing w:val="6"/>
        </w:rPr>
        <w:t>t</w:t>
      </w:r>
      <w:r>
        <w:rPr>
          <w:rFonts w:eastAsia="Arial"/>
          <w:spacing w:val="-3"/>
        </w:rPr>
        <w:t>o</w:t>
      </w:r>
      <w:r>
        <w:rPr>
          <w:rFonts w:eastAsia="Arial"/>
          <w:spacing w:val="1"/>
        </w:rPr>
        <w:t>r</w:t>
      </w:r>
      <w:r>
        <w:rPr>
          <w:rFonts w:eastAsia="Arial"/>
        </w:rPr>
        <w:t>s</w:t>
      </w:r>
      <w:r>
        <w:rPr>
          <w:rFonts w:eastAsia="Arial"/>
          <w:spacing w:val="3"/>
        </w:rPr>
        <w:t xml:space="preserve"> </w:t>
      </w:r>
      <w:r>
        <w:rPr>
          <w:rFonts w:eastAsia="Arial"/>
          <w:spacing w:val="-3"/>
        </w:rPr>
        <w:t>o</w:t>
      </w:r>
      <w:r>
        <w:rPr>
          <w:rFonts w:eastAsia="Arial"/>
        </w:rPr>
        <w:t>f</w:t>
      </w:r>
      <w:r>
        <w:rPr>
          <w:rFonts w:eastAsia="Arial"/>
          <w:spacing w:val="4"/>
        </w:rPr>
        <w:t xml:space="preserve"> </w:t>
      </w:r>
      <w:r>
        <w:rPr>
          <w:rFonts w:eastAsia="Arial"/>
          <w:spacing w:val="1"/>
        </w:rPr>
        <w:t>t</w:t>
      </w:r>
      <w:r>
        <w:rPr>
          <w:rFonts w:eastAsia="Arial"/>
        </w:rPr>
        <w:t xml:space="preserve">he </w:t>
      </w:r>
      <w:r>
        <w:rPr>
          <w:rFonts w:eastAsia="Arial"/>
          <w:spacing w:val="-1"/>
        </w:rPr>
        <w:t>S</w:t>
      </w:r>
      <w:r>
        <w:rPr>
          <w:rFonts w:eastAsia="Arial"/>
        </w:rPr>
        <w:t>acra</w:t>
      </w:r>
      <w:r>
        <w:rPr>
          <w:rFonts w:eastAsia="Arial"/>
          <w:spacing w:val="1"/>
        </w:rPr>
        <w:t>m</w:t>
      </w:r>
      <w:r>
        <w:rPr>
          <w:rFonts w:eastAsia="Arial"/>
        </w:rPr>
        <w:t>e</w:t>
      </w:r>
      <w:r>
        <w:rPr>
          <w:rFonts w:eastAsia="Arial"/>
          <w:spacing w:val="-3"/>
        </w:rPr>
        <w:t>n</w:t>
      </w:r>
      <w:r>
        <w:rPr>
          <w:rFonts w:eastAsia="Arial"/>
          <w:spacing w:val="1"/>
        </w:rPr>
        <w:t>t</w:t>
      </w:r>
      <w:r>
        <w:rPr>
          <w:rFonts w:eastAsia="Arial"/>
        </w:rPr>
        <w:t>o</w:t>
      </w:r>
      <w:r>
        <w:rPr>
          <w:rFonts w:eastAsia="Arial"/>
          <w:spacing w:val="-2"/>
        </w:rPr>
        <w:t xml:space="preserve"> </w:t>
      </w:r>
      <w:r>
        <w:rPr>
          <w:rFonts w:eastAsia="Arial"/>
          <w:spacing w:val="-1"/>
        </w:rPr>
        <w:t>R</w:t>
      </w:r>
      <w:r>
        <w:rPr>
          <w:rFonts w:eastAsia="Arial"/>
          <w:spacing w:val="-3"/>
        </w:rPr>
        <w:t>e</w:t>
      </w:r>
      <w:r>
        <w:rPr>
          <w:rFonts w:eastAsia="Arial"/>
          <w:spacing w:val="2"/>
        </w:rPr>
        <w:t>g</w:t>
      </w:r>
      <w:r>
        <w:rPr>
          <w:rFonts w:eastAsia="Arial"/>
          <w:spacing w:val="-1"/>
        </w:rPr>
        <w:t>i</w:t>
      </w:r>
      <w:r>
        <w:rPr>
          <w:rFonts w:eastAsia="Arial"/>
        </w:rPr>
        <w:t>o</w:t>
      </w:r>
      <w:r>
        <w:rPr>
          <w:rFonts w:eastAsia="Arial"/>
          <w:spacing w:val="-1"/>
        </w:rPr>
        <w:t>n</w:t>
      </w:r>
      <w:r>
        <w:rPr>
          <w:rFonts w:eastAsia="Arial"/>
        </w:rPr>
        <w:t>al</w:t>
      </w:r>
      <w:r>
        <w:rPr>
          <w:rFonts w:eastAsia="Arial"/>
          <w:spacing w:val="-2"/>
        </w:rPr>
        <w:t xml:space="preserve"> </w:t>
      </w:r>
      <w:r>
        <w:rPr>
          <w:rFonts w:eastAsia="Arial"/>
          <w:spacing w:val="2"/>
        </w:rPr>
        <w:t>T</w:t>
      </w:r>
      <w:r>
        <w:rPr>
          <w:rFonts w:eastAsia="Arial"/>
          <w:spacing w:val="-2"/>
        </w:rPr>
        <w:t>r</w:t>
      </w:r>
      <w:r>
        <w:rPr>
          <w:rFonts w:eastAsia="Arial"/>
        </w:rPr>
        <w:t>a</w:t>
      </w:r>
      <w:r>
        <w:rPr>
          <w:rFonts w:eastAsia="Arial"/>
          <w:spacing w:val="-1"/>
        </w:rPr>
        <w:t>n</w:t>
      </w:r>
      <w:r>
        <w:rPr>
          <w:rFonts w:eastAsia="Arial"/>
        </w:rPr>
        <w:t>s</w:t>
      </w:r>
      <w:r>
        <w:rPr>
          <w:rFonts w:eastAsia="Arial"/>
          <w:spacing w:val="-1"/>
        </w:rPr>
        <w:t>i</w:t>
      </w:r>
      <w:r>
        <w:rPr>
          <w:rFonts w:eastAsia="Arial"/>
        </w:rPr>
        <w:t>t</w:t>
      </w:r>
      <w:r>
        <w:rPr>
          <w:rFonts w:eastAsia="Arial"/>
          <w:spacing w:val="4"/>
        </w:rPr>
        <w:t xml:space="preserve"> </w:t>
      </w:r>
      <w:r>
        <w:rPr>
          <w:rFonts w:eastAsia="Arial"/>
          <w:spacing w:val="-1"/>
        </w:rPr>
        <w:t>Di</w:t>
      </w:r>
      <w:r>
        <w:rPr>
          <w:rFonts w:eastAsia="Arial"/>
        </w:rPr>
        <w:t>s</w:t>
      </w:r>
      <w:r>
        <w:rPr>
          <w:rFonts w:eastAsia="Arial"/>
          <w:spacing w:val="-1"/>
        </w:rPr>
        <w:t>t</w:t>
      </w:r>
      <w:r>
        <w:rPr>
          <w:rFonts w:eastAsia="Arial"/>
          <w:spacing w:val="1"/>
        </w:rPr>
        <w:t>r</w:t>
      </w:r>
      <w:r>
        <w:rPr>
          <w:rFonts w:eastAsia="Arial"/>
          <w:spacing w:val="-1"/>
        </w:rPr>
        <w:t>i</w:t>
      </w:r>
      <w:r>
        <w:rPr>
          <w:rFonts w:eastAsia="Arial"/>
        </w:rPr>
        <w:t>c</w:t>
      </w:r>
      <w:r>
        <w:rPr>
          <w:rFonts w:eastAsia="Arial"/>
          <w:spacing w:val="-1"/>
        </w:rPr>
        <w:t>t</w:t>
      </w:r>
      <w:r>
        <w:rPr>
          <w:rFonts w:eastAsia="Arial"/>
        </w:rPr>
        <w:t>, and</w:t>
      </w:r>
      <w:r>
        <w:rPr>
          <w:rFonts w:eastAsia="Arial"/>
          <w:spacing w:val="-1"/>
        </w:rPr>
        <w:t xml:space="preserve"> </w:t>
      </w:r>
      <w:r>
        <w:rPr>
          <w:rFonts w:eastAsia="Arial"/>
        </w:rPr>
        <w:t>are</w:t>
      </w:r>
      <w:r>
        <w:rPr>
          <w:rFonts w:eastAsia="Arial"/>
          <w:spacing w:val="-1"/>
        </w:rPr>
        <w:t xml:space="preserve"> </w:t>
      </w:r>
      <w:r>
        <w:rPr>
          <w:rFonts w:eastAsia="Arial"/>
        </w:rPr>
        <w:t>a</w:t>
      </w:r>
      <w:r>
        <w:rPr>
          <w:rFonts w:eastAsia="Arial"/>
          <w:spacing w:val="-5"/>
        </w:rPr>
        <w:t>v</w:t>
      </w:r>
      <w:r>
        <w:rPr>
          <w:rFonts w:eastAsia="Arial"/>
        </w:rPr>
        <w:t>a</w:t>
      </w:r>
      <w:r>
        <w:rPr>
          <w:rFonts w:eastAsia="Arial"/>
          <w:spacing w:val="-1"/>
        </w:rPr>
        <w:t>il</w:t>
      </w:r>
      <w:r>
        <w:rPr>
          <w:rFonts w:eastAsia="Arial"/>
        </w:rPr>
        <w:t>a</w:t>
      </w:r>
      <w:r>
        <w:rPr>
          <w:rFonts w:eastAsia="Arial"/>
          <w:spacing w:val="-1"/>
        </w:rPr>
        <w:t>bl</w:t>
      </w:r>
      <w:r>
        <w:rPr>
          <w:rFonts w:eastAsia="Arial"/>
        </w:rPr>
        <w:t xml:space="preserve">e </w:t>
      </w:r>
      <w:r>
        <w:rPr>
          <w:rFonts w:eastAsia="Arial"/>
          <w:spacing w:val="2"/>
        </w:rPr>
        <w:t>f</w:t>
      </w:r>
      <w:r>
        <w:rPr>
          <w:rFonts w:eastAsia="Arial"/>
        </w:rPr>
        <w:t>or</w:t>
      </w:r>
      <w:r>
        <w:rPr>
          <w:rFonts w:eastAsia="Arial"/>
          <w:spacing w:val="-1"/>
        </w:rPr>
        <w:t xml:space="preserve"> </w:t>
      </w:r>
      <w:r>
        <w:rPr>
          <w:rFonts w:eastAsia="Arial"/>
        </w:rPr>
        <w:t>p</w:t>
      </w:r>
      <w:r>
        <w:rPr>
          <w:rFonts w:eastAsia="Arial"/>
          <w:spacing w:val="-1"/>
        </w:rPr>
        <w:t>u</w:t>
      </w:r>
      <w:r>
        <w:rPr>
          <w:rFonts w:eastAsia="Arial"/>
        </w:rPr>
        <w:t>b</w:t>
      </w:r>
      <w:r>
        <w:rPr>
          <w:rFonts w:eastAsia="Arial"/>
          <w:spacing w:val="-1"/>
        </w:rPr>
        <w:t>li</w:t>
      </w:r>
      <w:r>
        <w:rPr>
          <w:rFonts w:eastAsia="Arial"/>
        </w:rPr>
        <w:t>c</w:t>
      </w:r>
      <w:r>
        <w:rPr>
          <w:rFonts w:eastAsia="Arial"/>
          <w:spacing w:val="1"/>
        </w:rPr>
        <w:t xml:space="preserve"> </w:t>
      </w:r>
      <w:r>
        <w:rPr>
          <w:rFonts w:eastAsia="Arial"/>
          <w:spacing w:val="-1"/>
        </w:rPr>
        <w:t>i</w:t>
      </w:r>
      <w:r>
        <w:rPr>
          <w:rFonts w:eastAsia="Arial"/>
        </w:rPr>
        <w:t>ns</w:t>
      </w:r>
      <w:r>
        <w:rPr>
          <w:rFonts w:eastAsia="Arial"/>
          <w:spacing w:val="-1"/>
        </w:rPr>
        <w:t>p</w:t>
      </w:r>
      <w:r>
        <w:rPr>
          <w:rFonts w:eastAsia="Arial"/>
        </w:rPr>
        <w:t>e</w:t>
      </w:r>
      <w:r>
        <w:rPr>
          <w:rFonts w:eastAsia="Arial"/>
          <w:spacing w:val="-3"/>
        </w:rPr>
        <w:t>c</w:t>
      </w:r>
      <w:r>
        <w:rPr>
          <w:rFonts w:eastAsia="Arial"/>
          <w:spacing w:val="1"/>
        </w:rPr>
        <w:t>t</w:t>
      </w:r>
      <w:r>
        <w:rPr>
          <w:rFonts w:eastAsia="Arial"/>
          <w:spacing w:val="-3"/>
        </w:rPr>
        <w:t>i</w:t>
      </w:r>
      <w:r>
        <w:rPr>
          <w:rFonts w:eastAsia="Arial"/>
        </w:rPr>
        <w:t>on</w:t>
      </w:r>
      <w:r>
        <w:rPr>
          <w:rFonts w:eastAsia="Arial"/>
          <w:spacing w:val="1"/>
        </w:rPr>
        <w:t xml:space="preserve"> </w:t>
      </w:r>
      <w:r>
        <w:rPr>
          <w:rFonts w:eastAsia="Arial"/>
          <w:spacing w:val="-3"/>
        </w:rPr>
        <w:t>a</w:t>
      </w:r>
      <w:r>
        <w:rPr>
          <w:rFonts w:eastAsia="Arial"/>
        </w:rPr>
        <w:t>t 1</w:t>
      </w:r>
      <w:r>
        <w:rPr>
          <w:rFonts w:eastAsia="Arial"/>
          <w:spacing w:val="-1"/>
        </w:rPr>
        <w:t>4</w:t>
      </w:r>
      <w:r>
        <w:rPr>
          <w:rFonts w:eastAsia="Arial"/>
        </w:rPr>
        <w:t>00</w:t>
      </w:r>
      <w:r>
        <w:rPr>
          <w:rFonts w:eastAsia="Arial"/>
          <w:spacing w:val="-2"/>
        </w:rPr>
        <w:t xml:space="preserve"> </w:t>
      </w:r>
      <w:r>
        <w:rPr>
          <w:rFonts w:eastAsia="Arial"/>
        </w:rPr>
        <w:t>2</w:t>
      </w:r>
      <w:r>
        <w:rPr>
          <w:rFonts w:eastAsia="Arial"/>
          <w:spacing w:val="-1"/>
        </w:rPr>
        <w:t>9</w:t>
      </w:r>
      <w:r>
        <w:rPr>
          <w:rFonts w:eastAsia="Arial"/>
          <w:spacing w:val="1"/>
        </w:rPr>
        <w:t>t</w:t>
      </w:r>
      <w:r>
        <w:rPr>
          <w:rFonts w:eastAsia="Arial"/>
        </w:rPr>
        <w:t>h</w:t>
      </w:r>
      <w:r>
        <w:rPr>
          <w:rFonts w:eastAsia="Arial"/>
          <w:spacing w:val="-2"/>
        </w:rPr>
        <w:t xml:space="preserve"> </w:t>
      </w:r>
      <w:r>
        <w:rPr>
          <w:rFonts w:eastAsia="Arial"/>
          <w:spacing w:val="-3"/>
        </w:rPr>
        <w:t>S</w:t>
      </w:r>
      <w:r>
        <w:rPr>
          <w:rFonts w:eastAsia="Arial"/>
          <w:spacing w:val="1"/>
        </w:rPr>
        <w:t>tr</w:t>
      </w:r>
      <w:r>
        <w:rPr>
          <w:rFonts w:eastAsia="Arial"/>
        </w:rPr>
        <w:t>e</w:t>
      </w:r>
      <w:r>
        <w:rPr>
          <w:rFonts w:eastAsia="Arial"/>
          <w:spacing w:val="-3"/>
        </w:rPr>
        <w:t>e</w:t>
      </w:r>
      <w:r>
        <w:rPr>
          <w:rFonts w:eastAsia="Arial"/>
          <w:spacing w:val="1"/>
        </w:rPr>
        <w:t>t</w:t>
      </w:r>
      <w:r>
        <w:rPr>
          <w:rFonts w:eastAsia="Arial"/>
        </w:rPr>
        <w:t xml:space="preserve">, </w:t>
      </w:r>
      <w:r>
        <w:rPr>
          <w:rFonts w:eastAsia="Arial"/>
          <w:spacing w:val="-1"/>
        </w:rPr>
        <w:t>S</w:t>
      </w:r>
      <w:r>
        <w:rPr>
          <w:rFonts w:eastAsia="Arial"/>
        </w:rPr>
        <w:t>acra</w:t>
      </w:r>
      <w:r>
        <w:rPr>
          <w:rFonts w:eastAsia="Arial"/>
          <w:spacing w:val="1"/>
        </w:rPr>
        <w:t>m</w:t>
      </w:r>
      <w:r>
        <w:rPr>
          <w:rFonts w:eastAsia="Arial"/>
        </w:rPr>
        <w:t>e</w:t>
      </w:r>
      <w:r>
        <w:rPr>
          <w:rFonts w:eastAsia="Arial"/>
          <w:spacing w:val="-3"/>
        </w:rPr>
        <w:t>n</w:t>
      </w:r>
      <w:r>
        <w:rPr>
          <w:rFonts w:eastAsia="Arial"/>
          <w:spacing w:val="1"/>
        </w:rPr>
        <w:t>t</w:t>
      </w:r>
      <w:r>
        <w:rPr>
          <w:rFonts w:eastAsia="Arial"/>
        </w:rPr>
        <w:t>o,</w:t>
      </w:r>
      <w:r>
        <w:rPr>
          <w:rFonts w:eastAsia="Arial"/>
          <w:spacing w:val="-10"/>
        </w:rPr>
        <w:t xml:space="preserve"> </w:t>
      </w:r>
      <w:r>
        <w:rPr>
          <w:rFonts w:eastAsia="Arial"/>
          <w:spacing w:val="-1"/>
        </w:rPr>
        <w:t>C</w:t>
      </w:r>
      <w:r>
        <w:rPr>
          <w:rFonts w:eastAsia="Arial"/>
        </w:rPr>
        <w:t>a</w:t>
      </w:r>
      <w:r>
        <w:rPr>
          <w:rFonts w:eastAsia="Arial"/>
          <w:spacing w:val="-1"/>
        </w:rPr>
        <w:t>li</w:t>
      </w:r>
      <w:r>
        <w:rPr>
          <w:rFonts w:eastAsia="Arial"/>
          <w:spacing w:val="3"/>
        </w:rPr>
        <w:t>f</w:t>
      </w:r>
      <w:r>
        <w:rPr>
          <w:rFonts w:eastAsia="Arial"/>
          <w:spacing w:val="-3"/>
        </w:rPr>
        <w:t>o</w:t>
      </w:r>
      <w:r>
        <w:rPr>
          <w:rFonts w:eastAsia="Arial"/>
          <w:spacing w:val="1"/>
        </w:rPr>
        <w:t>r</w:t>
      </w:r>
      <w:r>
        <w:rPr>
          <w:rFonts w:eastAsia="Arial"/>
        </w:rPr>
        <w:t>n</w:t>
      </w:r>
      <w:r>
        <w:rPr>
          <w:rFonts w:eastAsia="Arial"/>
          <w:spacing w:val="-1"/>
        </w:rPr>
        <w:t>i</w:t>
      </w:r>
      <w:r>
        <w:rPr>
          <w:rFonts w:eastAsia="Arial"/>
        </w:rPr>
        <w:t>a.</w:t>
      </w:r>
      <w:r>
        <w:rPr>
          <w:rFonts w:eastAsia="Arial"/>
          <w:spacing w:val="-11"/>
        </w:rPr>
        <w:t xml:space="preserve"> </w:t>
      </w:r>
      <w:r w:rsidR="00C10DA6">
        <w:rPr>
          <w:rFonts w:eastAsia="Arial"/>
          <w:spacing w:val="2"/>
        </w:rPr>
        <w:t>T</w:t>
      </w:r>
      <w:r w:rsidR="00C10DA6">
        <w:rPr>
          <w:rFonts w:eastAsia="Arial"/>
          <w:spacing w:val="1"/>
        </w:rPr>
        <w:t>r</w:t>
      </w:r>
      <w:r w:rsidR="00C10DA6">
        <w:rPr>
          <w:rFonts w:eastAsia="Arial"/>
          <w:spacing w:val="-3"/>
        </w:rPr>
        <w:t>a</w:t>
      </w:r>
      <w:r w:rsidR="00C10DA6">
        <w:rPr>
          <w:rFonts w:eastAsia="Arial"/>
        </w:rPr>
        <w:t>ns</w:t>
      </w:r>
      <w:r w:rsidR="00C10DA6">
        <w:rPr>
          <w:rFonts w:eastAsia="Arial"/>
          <w:spacing w:val="-1"/>
        </w:rPr>
        <w:t>i</w:t>
      </w:r>
      <w:r w:rsidR="00C10DA6">
        <w:rPr>
          <w:rFonts w:eastAsia="Arial"/>
        </w:rPr>
        <w:t>t</w:t>
      </w:r>
      <w:r w:rsidR="00C10DA6">
        <w:rPr>
          <w:rFonts w:eastAsia="Arial"/>
          <w:spacing w:val="-7"/>
        </w:rPr>
        <w:t xml:space="preserve"> </w:t>
      </w:r>
      <w:r w:rsidR="00C10DA6">
        <w:rPr>
          <w:rFonts w:eastAsia="Arial"/>
          <w:spacing w:val="-3"/>
        </w:rPr>
        <w:t>a</w:t>
      </w:r>
      <w:r w:rsidR="00C10DA6">
        <w:rPr>
          <w:rFonts w:eastAsia="Arial"/>
        </w:rPr>
        <w:t>ccess</w:t>
      </w:r>
      <w:r w:rsidR="00C10DA6">
        <w:rPr>
          <w:rFonts w:eastAsia="Arial"/>
          <w:spacing w:val="-11"/>
        </w:rPr>
        <w:t xml:space="preserve"> </w:t>
      </w:r>
      <w:r w:rsidR="00C10DA6">
        <w:rPr>
          <w:rFonts w:eastAsia="Arial"/>
          <w:spacing w:val="-1"/>
        </w:rPr>
        <w:t>i</w:t>
      </w:r>
      <w:r w:rsidR="00C10DA6">
        <w:rPr>
          <w:rFonts w:eastAsia="Arial"/>
        </w:rPr>
        <w:t>s</w:t>
      </w:r>
      <w:r w:rsidR="00C10DA6">
        <w:rPr>
          <w:rFonts w:eastAsia="Arial"/>
          <w:spacing w:val="-8"/>
        </w:rPr>
        <w:t xml:space="preserve"> </w:t>
      </w:r>
      <w:r w:rsidR="00C10DA6">
        <w:rPr>
          <w:rFonts w:eastAsia="Arial"/>
        </w:rPr>
        <w:t>a</w:t>
      </w:r>
      <w:r w:rsidR="00C10DA6">
        <w:rPr>
          <w:rFonts w:eastAsia="Arial"/>
          <w:spacing w:val="-3"/>
        </w:rPr>
        <w:t>v</w:t>
      </w:r>
      <w:r w:rsidR="00C10DA6">
        <w:rPr>
          <w:rFonts w:eastAsia="Arial"/>
        </w:rPr>
        <w:t>a</w:t>
      </w:r>
      <w:r w:rsidR="00C10DA6">
        <w:rPr>
          <w:rFonts w:eastAsia="Arial"/>
          <w:spacing w:val="-1"/>
        </w:rPr>
        <w:t>il</w:t>
      </w:r>
      <w:r w:rsidR="00C10DA6">
        <w:rPr>
          <w:rFonts w:eastAsia="Arial"/>
        </w:rPr>
        <w:t>a</w:t>
      </w:r>
      <w:r w:rsidR="00C10DA6">
        <w:rPr>
          <w:rFonts w:eastAsia="Arial"/>
          <w:spacing w:val="-1"/>
        </w:rPr>
        <w:t>b</w:t>
      </w:r>
      <w:r w:rsidR="00C10DA6">
        <w:rPr>
          <w:rFonts w:eastAsia="Arial"/>
          <w:spacing w:val="1"/>
        </w:rPr>
        <w:t>l</w:t>
      </w:r>
      <w:r w:rsidR="00C10DA6">
        <w:rPr>
          <w:rFonts w:eastAsia="Arial"/>
        </w:rPr>
        <w:t>e</w:t>
      </w:r>
      <w:r w:rsidR="00C10DA6">
        <w:rPr>
          <w:rFonts w:eastAsia="Arial"/>
          <w:spacing w:val="-9"/>
        </w:rPr>
        <w:t xml:space="preserve"> </w:t>
      </w:r>
      <w:r w:rsidR="00C10DA6">
        <w:rPr>
          <w:rFonts w:eastAsia="Arial"/>
          <w:spacing w:val="-2"/>
        </w:rPr>
        <w:t>v</w:t>
      </w:r>
      <w:r w:rsidR="00C10DA6">
        <w:rPr>
          <w:rFonts w:eastAsia="Arial"/>
          <w:spacing w:val="-1"/>
        </w:rPr>
        <w:t>i</w:t>
      </w:r>
      <w:r w:rsidR="00C10DA6">
        <w:rPr>
          <w:rFonts w:eastAsia="Arial"/>
        </w:rPr>
        <w:t>a</w:t>
      </w:r>
      <w:r w:rsidR="00C10DA6">
        <w:rPr>
          <w:rFonts w:eastAsia="Arial"/>
          <w:spacing w:val="-9"/>
        </w:rPr>
        <w:t xml:space="preserve"> </w:t>
      </w:r>
      <w:r w:rsidR="00C10DA6">
        <w:rPr>
          <w:rFonts w:eastAsia="Arial"/>
          <w:spacing w:val="1"/>
        </w:rPr>
        <w:t>t</w:t>
      </w:r>
      <w:r w:rsidR="00C10DA6">
        <w:rPr>
          <w:rFonts w:eastAsia="Arial"/>
        </w:rPr>
        <w:t>he</w:t>
      </w:r>
      <w:r w:rsidR="00C10DA6">
        <w:rPr>
          <w:rFonts w:eastAsia="Arial"/>
          <w:spacing w:val="-9"/>
        </w:rPr>
        <w:t xml:space="preserve"> </w:t>
      </w:r>
      <w:r w:rsidR="00C10DA6">
        <w:rPr>
          <w:rFonts w:eastAsia="Arial"/>
        </w:rPr>
        <w:t>2</w:t>
      </w:r>
      <w:r w:rsidR="00C10DA6">
        <w:rPr>
          <w:rFonts w:eastAsia="Arial"/>
          <w:spacing w:val="-3"/>
        </w:rPr>
        <w:t>9</w:t>
      </w:r>
      <w:r w:rsidR="00C10DA6">
        <w:rPr>
          <w:rFonts w:eastAsia="Arial"/>
          <w:spacing w:val="1"/>
        </w:rPr>
        <w:t>t</w:t>
      </w:r>
      <w:r w:rsidR="00C10DA6">
        <w:rPr>
          <w:rFonts w:eastAsia="Arial"/>
        </w:rPr>
        <w:t>h</w:t>
      </w:r>
      <w:r w:rsidR="00C10DA6">
        <w:rPr>
          <w:rFonts w:eastAsia="Arial"/>
          <w:spacing w:val="-9"/>
        </w:rPr>
        <w:t xml:space="preserve"> </w:t>
      </w:r>
      <w:r w:rsidR="00C10DA6">
        <w:rPr>
          <w:rFonts w:eastAsia="Arial"/>
          <w:spacing w:val="-3"/>
        </w:rPr>
        <w:t>S</w:t>
      </w:r>
      <w:r w:rsidR="00C10DA6">
        <w:rPr>
          <w:rFonts w:eastAsia="Arial"/>
          <w:spacing w:val="1"/>
        </w:rPr>
        <w:t>tr</w:t>
      </w:r>
      <w:r w:rsidR="00C10DA6">
        <w:rPr>
          <w:rFonts w:eastAsia="Arial"/>
        </w:rPr>
        <w:t>e</w:t>
      </w:r>
      <w:r w:rsidR="00C10DA6">
        <w:rPr>
          <w:rFonts w:eastAsia="Arial"/>
          <w:spacing w:val="-3"/>
        </w:rPr>
        <w:t>e</w:t>
      </w:r>
      <w:r w:rsidR="00C10DA6">
        <w:rPr>
          <w:rFonts w:eastAsia="Arial"/>
        </w:rPr>
        <w:t>t</w:t>
      </w:r>
      <w:r w:rsidR="00C10DA6">
        <w:rPr>
          <w:rFonts w:eastAsia="Arial"/>
          <w:spacing w:val="-7"/>
        </w:rPr>
        <w:t xml:space="preserve"> light rail station</w:t>
      </w:r>
      <w:r w:rsidR="00C10DA6">
        <w:rPr>
          <w:rFonts w:eastAsia="Arial"/>
        </w:rPr>
        <w:t>,</w:t>
      </w:r>
      <w:r w:rsidR="00C10DA6">
        <w:rPr>
          <w:rFonts w:eastAsia="Arial"/>
          <w:spacing w:val="-9"/>
        </w:rPr>
        <w:t xml:space="preserve"> </w:t>
      </w:r>
      <w:r w:rsidR="00C10DA6">
        <w:rPr>
          <w:rFonts w:eastAsia="Arial"/>
        </w:rPr>
        <w:t>a</w:t>
      </w:r>
      <w:r w:rsidR="00C10DA6">
        <w:rPr>
          <w:rFonts w:eastAsia="Arial"/>
          <w:spacing w:val="-1"/>
        </w:rPr>
        <w:t>n</w:t>
      </w:r>
      <w:r w:rsidR="00C10DA6">
        <w:rPr>
          <w:rFonts w:eastAsia="Arial"/>
        </w:rPr>
        <w:t>d</w:t>
      </w:r>
      <w:r w:rsidR="00C10DA6">
        <w:rPr>
          <w:rFonts w:eastAsia="Arial"/>
          <w:spacing w:val="-9"/>
        </w:rPr>
        <w:t xml:space="preserve"> </w:t>
      </w:r>
      <w:r w:rsidR="00C10DA6">
        <w:rPr>
          <w:rFonts w:eastAsia="Arial"/>
          <w:spacing w:val="-1"/>
        </w:rPr>
        <w:t>l</w:t>
      </w:r>
      <w:r w:rsidR="00C10DA6">
        <w:rPr>
          <w:rFonts w:eastAsia="Arial"/>
        </w:rPr>
        <w:t>oc</w:t>
      </w:r>
      <w:r w:rsidR="00C10DA6">
        <w:rPr>
          <w:rFonts w:eastAsia="Arial"/>
          <w:spacing w:val="-1"/>
        </w:rPr>
        <w:t>a</w:t>
      </w:r>
      <w:r w:rsidR="00C10DA6">
        <w:rPr>
          <w:rFonts w:eastAsia="Arial"/>
        </w:rPr>
        <w:t>l b</w:t>
      </w:r>
      <w:r w:rsidR="00C10DA6">
        <w:rPr>
          <w:rFonts w:eastAsia="Arial"/>
          <w:spacing w:val="-1"/>
        </w:rPr>
        <w:t>u</w:t>
      </w:r>
      <w:r w:rsidR="00C10DA6">
        <w:rPr>
          <w:rFonts w:eastAsia="Arial"/>
        </w:rPr>
        <w:t>s routes</w:t>
      </w:r>
      <w:r w:rsidR="00C10DA6">
        <w:rPr>
          <w:rFonts w:eastAsia="Arial"/>
          <w:spacing w:val="-4"/>
        </w:rPr>
        <w:t xml:space="preserve"> </w:t>
      </w:r>
      <w:r w:rsidR="00C10DA6">
        <w:rPr>
          <w:rFonts w:eastAsia="Arial"/>
        </w:rPr>
        <w:t>3</w:t>
      </w:r>
      <w:r w:rsidR="00C10DA6">
        <w:rPr>
          <w:rFonts w:eastAsia="Arial"/>
          <w:spacing w:val="-3"/>
        </w:rPr>
        <w:t>0</w:t>
      </w:r>
      <w:r w:rsidR="00C10DA6">
        <w:rPr>
          <w:rFonts w:eastAsia="Arial"/>
        </w:rPr>
        <w:t>,</w:t>
      </w:r>
      <w:r w:rsidR="00C10DA6">
        <w:rPr>
          <w:rFonts w:eastAsia="Arial"/>
          <w:spacing w:val="-2"/>
        </w:rPr>
        <w:t xml:space="preserve"> </w:t>
      </w:r>
      <w:r w:rsidR="00C10DA6">
        <w:rPr>
          <w:rFonts w:eastAsia="Arial"/>
        </w:rPr>
        <w:t>3</w:t>
      </w:r>
      <w:r w:rsidR="00C10DA6">
        <w:rPr>
          <w:rFonts w:eastAsia="Arial"/>
          <w:spacing w:val="-3"/>
        </w:rPr>
        <w:t>8</w:t>
      </w:r>
      <w:r w:rsidR="00C10DA6">
        <w:rPr>
          <w:rFonts w:eastAsia="Arial"/>
        </w:rPr>
        <w:t>,</w:t>
      </w:r>
      <w:r w:rsidR="00C10DA6">
        <w:rPr>
          <w:rFonts w:eastAsia="Arial"/>
          <w:spacing w:val="-2"/>
        </w:rPr>
        <w:t xml:space="preserve"> </w:t>
      </w:r>
      <w:r w:rsidR="00C10DA6">
        <w:rPr>
          <w:rFonts w:eastAsia="Arial"/>
        </w:rPr>
        <w:t>6</w:t>
      </w:r>
      <w:r w:rsidR="00C10DA6">
        <w:rPr>
          <w:rFonts w:eastAsia="Arial"/>
          <w:spacing w:val="-3"/>
        </w:rPr>
        <w:t>7</w:t>
      </w:r>
      <w:r w:rsidR="00C10DA6">
        <w:rPr>
          <w:rFonts w:eastAsia="Arial"/>
        </w:rPr>
        <w:t>,</w:t>
      </w:r>
      <w:r w:rsidR="00C10DA6">
        <w:rPr>
          <w:rFonts w:eastAsia="Arial"/>
          <w:spacing w:val="-2"/>
        </w:rPr>
        <w:t xml:space="preserve"> </w:t>
      </w:r>
      <w:r w:rsidR="00C10DA6">
        <w:rPr>
          <w:rFonts w:eastAsia="Arial"/>
        </w:rPr>
        <w:t>a</w:t>
      </w:r>
      <w:r w:rsidR="00C10DA6">
        <w:rPr>
          <w:rFonts w:eastAsia="Arial"/>
          <w:spacing w:val="-1"/>
        </w:rPr>
        <w:t>n</w:t>
      </w:r>
      <w:r w:rsidR="00C10DA6">
        <w:rPr>
          <w:rFonts w:eastAsia="Arial"/>
        </w:rPr>
        <w:t>d</w:t>
      </w:r>
      <w:r w:rsidR="00C10DA6">
        <w:rPr>
          <w:rFonts w:eastAsia="Arial"/>
          <w:spacing w:val="-6"/>
        </w:rPr>
        <w:t xml:space="preserve"> </w:t>
      </w:r>
      <w:r w:rsidR="00C10DA6">
        <w:rPr>
          <w:rFonts w:eastAsia="Arial"/>
          <w:spacing w:val="-3"/>
        </w:rPr>
        <w:t>6</w:t>
      </w:r>
      <w:r w:rsidR="00C10DA6">
        <w:rPr>
          <w:rFonts w:eastAsia="Arial"/>
        </w:rPr>
        <w:t>8.</w:t>
      </w:r>
      <w:r w:rsidR="00C10DA6">
        <w:rPr>
          <w:rFonts w:eastAsia="Arial"/>
          <w:spacing w:val="-2"/>
        </w:rPr>
        <w:t xml:space="preserve"> </w:t>
      </w:r>
      <w:r w:rsidR="00C10DA6">
        <w:rPr>
          <w:rFonts w:eastAsia="Arial"/>
          <w:spacing w:val="-1"/>
        </w:rPr>
        <w:t>A</w:t>
      </w:r>
      <w:r w:rsidR="00C10DA6">
        <w:rPr>
          <w:rFonts w:eastAsia="Arial"/>
        </w:rPr>
        <w:t>ny</w:t>
      </w:r>
      <w:r w:rsidR="00C10DA6">
        <w:rPr>
          <w:rFonts w:eastAsia="Arial"/>
          <w:spacing w:val="-6"/>
        </w:rPr>
        <w:t xml:space="preserve"> </w:t>
      </w:r>
      <w:r w:rsidR="00C10DA6">
        <w:rPr>
          <w:rFonts w:eastAsia="Arial"/>
        </w:rPr>
        <w:t>p</w:t>
      </w:r>
      <w:r w:rsidR="00C10DA6">
        <w:rPr>
          <w:rFonts w:eastAsia="Arial"/>
          <w:spacing w:val="-1"/>
        </w:rPr>
        <w:t>e</w:t>
      </w:r>
      <w:r w:rsidR="00C10DA6">
        <w:rPr>
          <w:rFonts w:eastAsia="Arial"/>
          <w:spacing w:val="1"/>
        </w:rPr>
        <w:t>r</w:t>
      </w:r>
      <w:r w:rsidR="00C10DA6">
        <w:rPr>
          <w:rFonts w:eastAsia="Arial"/>
        </w:rPr>
        <w:t>son</w:t>
      </w:r>
      <w:r w:rsidR="00C10DA6">
        <w:rPr>
          <w:rFonts w:eastAsia="Arial"/>
          <w:spacing w:val="-6"/>
        </w:rPr>
        <w:t xml:space="preserve"> </w:t>
      </w:r>
      <w:r w:rsidR="00C10DA6">
        <w:rPr>
          <w:rFonts w:eastAsia="Arial"/>
          <w:spacing w:val="-3"/>
        </w:rPr>
        <w:t>w</w:t>
      </w:r>
      <w:r w:rsidR="00C10DA6">
        <w:rPr>
          <w:rFonts w:eastAsia="Arial"/>
        </w:rPr>
        <w:t>ho</w:t>
      </w:r>
      <w:r w:rsidR="00C10DA6">
        <w:rPr>
          <w:rFonts w:eastAsia="Arial"/>
          <w:spacing w:val="-4"/>
        </w:rPr>
        <w:t xml:space="preserve"> </w:t>
      </w:r>
      <w:r w:rsidR="00C10DA6">
        <w:rPr>
          <w:rFonts w:eastAsia="Arial"/>
        </w:rPr>
        <w:t>has</w:t>
      </w:r>
      <w:r w:rsidR="00C10DA6">
        <w:rPr>
          <w:rFonts w:eastAsia="Arial"/>
          <w:spacing w:val="-4"/>
        </w:rPr>
        <w:t xml:space="preserve"> </w:t>
      </w:r>
      <w:r w:rsidR="00C10DA6">
        <w:rPr>
          <w:rFonts w:eastAsia="Arial"/>
        </w:rPr>
        <w:t>a</w:t>
      </w:r>
      <w:r w:rsidR="00C10DA6">
        <w:rPr>
          <w:rFonts w:eastAsia="Arial"/>
          <w:spacing w:val="-1"/>
        </w:rPr>
        <w:t>n</w:t>
      </w:r>
      <w:r w:rsidR="00C10DA6">
        <w:rPr>
          <w:rFonts w:eastAsia="Arial"/>
        </w:rPr>
        <w:t>y</w:t>
      </w:r>
      <w:r w:rsidR="00C10DA6">
        <w:rPr>
          <w:rFonts w:eastAsia="Arial"/>
          <w:spacing w:val="-6"/>
        </w:rPr>
        <w:t xml:space="preserve"> </w:t>
      </w:r>
      <w:r w:rsidR="00C10DA6">
        <w:rPr>
          <w:rFonts w:eastAsia="Arial"/>
          <w:spacing w:val="2"/>
        </w:rPr>
        <w:t>q</w:t>
      </w:r>
      <w:r w:rsidR="00C10DA6">
        <w:rPr>
          <w:rFonts w:eastAsia="Arial"/>
        </w:rPr>
        <w:t>u</w:t>
      </w:r>
      <w:r w:rsidR="00C10DA6">
        <w:rPr>
          <w:rFonts w:eastAsia="Arial"/>
          <w:spacing w:val="-1"/>
        </w:rPr>
        <w:t>e</w:t>
      </w:r>
      <w:r w:rsidR="00C10DA6">
        <w:rPr>
          <w:rFonts w:eastAsia="Arial"/>
        </w:rPr>
        <w:t>s</w:t>
      </w:r>
      <w:r w:rsidR="00C10DA6">
        <w:rPr>
          <w:rFonts w:eastAsia="Arial"/>
          <w:spacing w:val="1"/>
        </w:rPr>
        <w:t>t</w:t>
      </w:r>
      <w:r w:rsidR="00C10DA6">
        <w:rPr>
          <w:rFonts w:eastAsia="Arial"/>
          <w:spacing w:val="-1"/>
        </w:rPr>
        <w:t>i</w:t>
      </w:r>
      <w:r w:rsidR="00C10DA6">
        <w:rPr>
          <w:rFonts w:eastAsia="Arial"/>
        </w:rPr>
        <w:t>o</w:t>
      </w:r>
      <w:r w:rsidR="00C10DA6">
        <w:rPr>
          <w:rFonts w:eastAsia="Arial"/>
          <w:spacing w:val="-1"/>
        </w:rPr>
        <w:t>n</w:t>
      </w:r>
      <w:r w:rsidR="00C10DA6">
        <w:rPr>
          <w:rFonts w:eastAsia="Arial"/>
        </w:rPr>
        <w:t>s</w:t>
      </w:r>
      <w:r w:rsidR="00C10DA6">
        <w:rPr>
          <w:rFonts w:eastAsia="Arial"/>
          <w:spacing w:val="-6"/>
        </w:rPr>
        <w:t xml:space="preserve"> </w:t>
      </w:r>
      <w:r w:rsidR="00C10DA6">
        <w:rPr>
          <w:rFonts w:eastAsia="Arial"/>
        </w:rPr>
        <w:t>co</w:t>
      </w:r>
      <w:r w:rsidR="00C10DA6">
        <w:rPr>
          <w:rFonts w:eastAsia="Arial"/>
          <w:spacing w:val="-1"/>
        </w:rPr>
        <w:t>n</w:t>
      </w:r>
      <w:r w:rsidR="00C10DA6">
        <w:rPr>
          <w:rFonts w:eastAsia="Arial"/>
        </w:rPr>
        <w:t>cern</w:t>
      </w:r>
      <w:r w:rsidR="00C10DA6">
        <w:rPr>
          <w:rFonts w:eastAsia="Arial"/>
          <w:spacing w:val="-1"/>
        </w:rPr>
        <w:t>i</w:t>
      </w:r>
      <w:r w:rsidR="00C10DA6">
        <w:rPr>
          <w:rFonts w:eastAsia="Arial"/>
          <w:spacing w:val="-3"/>
        </w:rPr>
        <w:t>n</w:t>
      </w:r>
      <w:r w:rsidR="00C10DA6">
        <w:rPr>
          <w:rFonts w:eastAsia="Arial"/>
        </w:rPr>
        <w:t>g</w:t>
      </w:r>
      <w:r w:rsidR="00C10DA6">
        <w:rPr>
          <w:rFonts w:eastAsia="Arial"/>
          <w:spacing w:val="-6"/>
        </w:rPr>
        <w:t xml:space="preserve"> </w:t>
      </w:r>
      <w:r w:rsidR="00C10DA6">
        <w:rPr>
          <w:rFonts w:eastAsia="Arial"/>
        </w:rPr>
        <w:t>a</w:t>
      </w:r>
      <w:r w:rsidR="00C10DA6">
        <w:rPr>
          <w:rFonts w:eastAsia="Arial"/>
          <w:spacing w:val="-1"/>
        </w:rPr>
        <w:t>n</w:t>
      </w:r>
      <w:r w:rsidR="00C10DA6">
        <w:rPr>
          <w:rFonts w:eastAsia="Arial"/>
        </w:rPr>
        <w:t>y</w:t>
      </w:r>
      <w:r w:rsidR="00C10DA6">
        <w:rPr>
          <w:rFonts w:eastAsia="Arial"/>
          <w:spacing w:val="-6"/>
        </w:rPr>
        <w:t xml:space="preserve"> </w:t>
      </w:r>
      <w:r w:rsidR="00C10DA6">
        <w:rPr>
          <w:rFonts w:eastAsia="Arial"/>
        </w:rPr>
        <w:t>a</w:t>
      </w:r>
      <w:r w:rsidR="00C10DA6">
        <w:rPr>
          <w:rFonts w:eastAsia="Arial"/>
          <w:spacing w:val="2"/>
        </w:rPr>
        <w:t>g</w:t>
      </w:r>
      <w:r w:rsidR="00C10DA6">
        <w:rPr>
          <w:rFonts w:eastAsia="Arial"/>
        </w:rPr>
        <w:t>e</w:t>
      </w:r>
      <w:r w:rsidR="00C10DA6">
        <w:rPr>
          <w:rFonts w:eastAsia="Arial"/>
          <w:spacing w:val="-1"/>
        </w:rPr>
        <w:t>n</w:t>
      </w:r>
      <w:r w:rsidR="00C10DA6">
        <w:rPr>
          <w:rFonts w:eastAsia="Arial"/>
        </w:rPr>
        <w:t>da</w:t>
      </w:r>
      <w:r w:rsidR="00C10DA6">
        <w:rPr>
          <w:rFonts w:eastAsia="Arial"/>
          <w:spacing w:val="-4"/>
        </w:rPr>
        <w:t xml:space="preserve"> </w:t>
      </w:r>
      <w:r w:rsidR="00C10DA6">
        <w:rPr>
          <w:rFonts w:eastAsia="Arial"/>
          <w:spacing w:val="-1"/>
        </w:rPr>
        <w:t>i</w:t>
      </w:r>
      <w:r w:rsidR="00C10DA6">
        <w:rPr>
          <w:rFonts w:eastAsia="Arial"/>
          <w:spacing w:val="1"/>
        </w:rPr>
        <w:t>t</w:t>
      </w:r>
      <w:r w:rsidR="00C10DA6">
        <w:rPr>
          <w:rFonts w:eastAsia="Arial"/>
          <w:spacing w:val="-3"/>
        </w:rPr>
        <w:t>e</w:t>
      </w:r>
      <w:r w:rsidR="00C10DA6">
        <w:rPr>
          <w:rFonts w:eastAsia="Arial"/>
        </w:rPr>
        <w:t>m</w:t>
      </w:r>
      <w:r w:rsidR="00C10DA6">
        <w:rPr>
          <w:rFonts w:eastAsia="Arial"/>
          <w:spacing w:val="-5"/>
        </w:rPr>
        <w:t xml:space="preserve"> </w:t>
      </w:r>
      <w:r w:rsidR="00C10DA6">
        <w:rPr>
          <w:rFonts w:eastAsia="Arial"/>
          <w:spacing w:val="1"/>
        </w:rPr>
        <w:t>m</w:t>
      </w:r>
      <w:r w:rsidR="00C10DA6">
        <w:rPr>
          <w:rFonts w:eastAsia="Arial"/>
        </w:rPr>
        <w:t>ay ca</w:t>
      </w:r>
      <w:r w:rsidR="00C10DA6">
        <w:rPr>
          <w:rFonts w:eastAsia="Arial"/>
          <w:spacing w:val="-1"/>
        </w:rPr>
        <w:t>l</w:t>
      </w:r>
      <w:r w:rsidR="00C10DA6">
        <w:rPr>
          <w:rFonts w:eastAsia="Arial"/>
        </w:rPr>
        <w:t>l SacRT’s</w:t>
      </w:r>
      <w:r w:rsidR="00C10DA6">
        <w:rPr>
          <w:rFonts w:eastAsia="Arial"/>
          <w:spacing w:val="1"/>
        </w:rPr>
        <w:t xml:space="preserve"> </w:t>
      </w:r>
      <w:r w:rsidR="00C10DA6">
        <w:rPr>
          <w:rFonts w:eastAsia="Arial"/>
          <w:spacing w:val="-1"/>
        </w:rPr>
        <w:t>Cl</w:t>
      </w:r>
      <w:r w:rsidR="00C10DA6">
        <w:rPr>
          <w:rFonts w:eastAsia="Arial"/>
        </w:rPr>
        <w:t>e</w:t>
      </w:r>
      <w:r w:rsidR="00C10DA6">
        <w:rPr>
          <w:rFonts w:eastAsia="Arial"/>
          <w:spacing w:val="-2"/>
        </w:rPr>
        <w:t>r</w:t>
      </w:r>
      <w:r w:rsidR="00C10DA6">
        <w:rPr>
          <w:rFonts w:eastAsia="Arial"/>
        </w:rPr>
        <w:t>k</w:t>
      </w:r>
      <w:r w:rsidR="00C10DA6">
        <w:rPr>
          <w:rFonts w:eastAsia="Arial"/>
          <w:spacing w:val="1"/>
        </w:rPr>
        <w:t xml:space="preserve"> t</w:t>
      </w:r>
      <w:r w:rsidR="00C10DA6">
        <w:rPr>
          <w:rFonts w:eastAsia="Arial"/>
        </w:rPr>
        <w:t>o</w:t>
      </w:r>
      <w:r w:rsidR="00C10DA6">
        <w:rPr>
          <w:rFonts w:eastAsia="Arial"/>
          <w:spacing w:val="-2"/>
        </w:rPr>
        <w:t xml:space="preserve"> </w:t>
      </w:r>
      <w:r w:rsidR="00C10DA6">
        <w:rPr>
          <w:rFonts w:eastAsia="Arial"/>
          <w:spacing w:val="1"/>
        </w:rPr>
        <w:t>t</w:t>
      </w:r>
      <w:r w:rsidR="00C10DA6">
        <w:rPr>
          <w:rFonts w:eastAsia="Arial"/>
        </w:rPr>
        <w:t>he</w:t>
      </w:r>
      <w:r w:rsidR="00C10DA6">
        <w:rPr>
          <w:rFonts w:eastAsia="Arial"/>
          <w:spacing w:val="-2"/>
        </w:rPr>
        <w:t xml:space="preserve"> </w:t>
      </w:r>
      <w:r w:rsidR="00C10DA6">
        <w:rPr>
          <w:rFonts w:eastAsia="Arial"/>
          <w:spacing w:val="-1"/>
        </w:rPr>
        <w:t>B</w:t>
      </w:r>
      <w:r w:rsidR="00C10DA6">
        <w:rPr>
          <w:rFonts w:eastAsia="Arial"/>
        </w:rPr>
        <w:t>o</w:t>
      </w:r>
      <w:r w:rsidR="00C10DA6">
        <w:rPr>
          <w:rFonts w:eastAsia="Arial"/>
          <w:spacing w:val="-1"/>
        </w:rPr>
        <w:t>a</w:t>
      </w:r>
      <w:r w:rsidR="00C10DA6">
        <w:rPr>
          <w:rFonts w:eastAsia="Arial"/>
          <w:spacing w:val="-2"/>
        </w:rPr>
        <w:t>r</w:t>
      </w:r>
      <w:r w:rsidR="00C10DA6">
        <w:rPr>
          <w:rFonts w:eastAsia="Arial"/>
        </w:rPr>
        <w:t>d.</w:t>
      </w:r>
    </w:p>
    <w:p w14:paraId="5CC4AACD" w14:textId="0072CA78" w:rsidR="00416BE9" w:rsidRDefault="00416BE9" w:rsidP="00416BE9">
      <w:pPr>
        <w:rPr>
          <w:rFonts w:eastAsia="Arial"/>
        </w:rPr>
      </w:pPr>
      <w:r w:rsidRPr="00FE1207">
        <w:rPr>
          <w:rFonts w:eastAsia="Arial"/>
          <w:spacing w:val="2"/>
        </w:rPr>
        <w:t>T</w:t>
      </w:r>
      <w:r w:rsidRPr="00FE1207">
        <w:rPr>
          <w:rFonts w:eastAsia="Arial"/>
        </w:rPr>
        <w:t xml:space="preserve">he </w:t>
      </w:r>
      <w:r w:rsidRPr="00FE1207">
        <w:rPr>
          <w:rFonts w:eastAsia="Arial"/>
          <w:spacing w:val="1"/>
        </w:rPr>
        <w:t>m</w:t>
      </w:r>
      <w:r w:rsidRPr="00FE1207">
        <w:rPr>
          <w:rFonts w:eastAsia="Arial"/>
        </w:rPr>
        <w:t>e</w:t>
      </w:r>
      <w:r w:rsidRPr="00FE1207">
        <w:rPr>
          <w:rFonts w:eastAsia="Arial"/>
          <w:spacing w:val="-3"/>
        </w:rPr>
        <w:t>e</w:t>
      </w:r>
      <w:r w:rsidRPr="00FE1207">
        <w:rPr>
          <w:rFonts w:eastAsia="Arial"/>
          <w:spacing w:val="1"/>
        </w:rPr>
        <w:t>t</w:t>
      </w:r>
      <w:r w:rsidRPr="00FE1207">
        <w:rPr>
          <w:rFonts w:eastAsia="Arial"/>
          <w:spacing w:val="-1"/>
        </w:rPr>
        <w:t>i</w:t>
      </w:r>
      <w:r w:rsidRPr="00FE1207">
        <w:rPr>
          <w:rFonts w:eastAsia="Arial"/>
          <w:spacing w:val="-3"/>
        </w:rPr>
        <w:t>n</w:t>
      </w:r>
      <w:r w:rsidRPr="00FE1207">
        <w:rPr>
          <w:rFonts w:eastAsia="Arial"/>
          <w:spacing w:val="2"/>
        </w:rPr>
        <w:t>g</w:t>
      </w:r>
      <w:r w:rsidRPr="00FE1207">
        <w:rPr>
          <w:rFonts w:eastAsia="Arial"/>
        </w:rPr>
        <w:t>s</w:t>
      </w:r>
      <w:r w:rsidRPr="00FE1207">
        <w:rPr>
          <w:rFonts w:eastAsia="Arial"/>
          <w:spacing w:val="-6"/>
        </w:rPr>
        <w:t xml:space="preserve"> </w:t>
      </w:r>
      <w:r w:rsidRPr="00FE1207">
        <w:rPr>
          <w:rFonts w:eastAsia="Arial"/>
          <w:spacing w:val="-3"/>
        </w:rPr>
        <w:t>o</w:t>
      </w:r>
      <w:r w:rsidRPr="00FE1207">
        <w:rPr>
          <w:rFonts w:eastAsia="Arial"/>
        </w:rPr>
        <w:t>f</w:t>
      </w:r>
      <w:r w:rsidRPr="00FE1207">
        <w:rPr>
          <w:rFonts w:eastAsia="Arial"/>
          <w:spacing w:val="-7"/>
        </w:rPr>
        <w:t xml:space="preserve"> </w:t>
      </w:r>
      <w:r w:rsidRPr="00FE1207">
        <w:rPr>
          <w:rFonts w:eastAsia="Arial"/>
          <w:spacing w:val="-1"/>
        </w:rPr>
        <w:t>S</w:t>
      </w:r>
      <w:r w:rsidRPr="00FE1207">
        <w:rPr>
          <w:rFonts w:eastAsia="Arial"/>
        </w:rPr>
        <w:t>a</w:t>
      </w:r>
      <w:r w:rsidRPr="00FE1207">
        <w:rPr>
          <w:rFonts w:eastAsia="Arial"/>
          <w:spacing w:val="-3"/>
        </w:rPr>
        <w:t>c</w:t>
      </w:r>
      <w:r w:rsidRPr="00FE1207">
        <w:rPr>
          <w:rFonts w:eastAsia="Arial"/>
          <w:spacing w:val="-1"/>
        </w:rPr>
        <w:t>R</w:t>
      </w:r>
      <w:r w:rsidRPr="00FE1207">
        <w:rPr>
          <w:rFonts w:eastAsia="Arial"/>
        </w:rPr>
        <w:t>T’s Board and/or Subcommittees</w:t>
      </w:r>
      <w:r w:rsidRPr="00FE1207">
        <w:rPr>
          <w:rFonts w:eastAsia="Arial"/>
          <w:spacing w:val="-3"/>
        </w:rPr>
        <w:t xml:space="preserve"> </w:t>
      </w:r>
      <w:r w:rsidRPr="00FE1207">
        <w:rPr>
          <w:rFonts w:eastAsia="Arial"/>
        </w:rPr>
        <w:t>are</w:t>
      </w:r>
      <w:r w:rsidRPr="00FE1207">
        <w:rPr>
          <w:rFonts w:eastAsia="Arial"/>
          <w:spacing w:val="-8"/>
        </w:rPr>
        <w:t xml:space="preserve"> </w:t>
      </w:r>
      <w:r w:rsidRPr="00FE1207">
        <w:rPr>
          <w:rFonts w:eastAsia="Arial"/>
          <w:spacing w:val="1"/>
        </w:rPr>
        <w:t>r</w:t>
      </w:r>
      <w:r w:rsidRPr="00FE1207">
        <w:rPr>
          <w:rFonts w:eastAsia="Arial"/>
          <w:spacing w:val="-3"/>
        </w:rPr>
        <w:t>e</w:t>
      </w:r>
      <w:r w:rsidRPr="00FE1207">
        <w:rPr>
          <w:rFonts w:eastAsia="Arial"/>
          <w:spacing w:val="2"/>
        </w:rPr>
        <w:t>g</w:t>
      </w:r>
      <w:r w:rsidRPr="00FE1207">
        <w:rPr>
          <w:rFonts w:eastAsia="Arial"/>
        </w:rPr>
        <w:t>u</w:t>
      </w:r>
      <w:r w:rsidRPr="00FE1207">
        <w:rPr>
          <w:rFonts w:eastAsia="Arial"/>
          <w:spacing w:val="-1"/>
        </w:rPr>
        <w:t>l</w:t>
      </w:r>
      <w:r w:rsidRPr="00FE1207">
        <w:rPr>
          <w:rFonts w:eastAsia="Arial"/>
        </w:rPr>
        <w:t>ar</w:t>
      </w:r>
      <w:r w:rsidRPr="00FE1207">
        <w:rPr>
          <w:rFonts w:eastAsia="Arial"/>
          <w:spacing w:val="-5"/>
        </w:rPr>
        <w:t xml:space="preserve"> </w:t>
      </w:r>
      <w:r w:rsidRPr="00FE1207">
        <w:rPr>
          <w:rFonts w:eastAsia="Arial"/>
          <w:spacing w:val="-2"/>
        </w:rPr>
        <w:t>v</w:t>
      </w:r>
      <w:r w:rsidRPr="00FE1207">
        <w:rPr>
          <w:rFonts w:eastAsia="Arial"/>
        </w:rPr>
        <w:t>e</w:t>
      </w:r>
      <w:r w:rsidRPr="00FE1207">
        <w:rPr>
          <w:rFonts w:eastAsia="Arial"/>
          <w:spacing w:val="-1"/>
        </w:rPr>
        <w:t>n</w:t>
      </w:r>
      <w:r w:rsidRPr="00FE1207">
        <w:rPr>
          <w:rFonts w:eastAsia="Arial"/>
        </w:rPr>
        <w:t xml:space="preserve">ues </w:t>
      </w:r>
      <w:r w:rsidRPr="00FE1207">
        <w:rPr>
          <w:rFonts w:eastAsia="Arial"/>
          <w:spacing w:val="1"/>
        </w:rPr>
        <w:t>f</w:t>
      </w:r>
      <w:r w:rsidRPr="00FE1207">
        <w:rPr>
          <w:rFonts w:eastAsia="Arial"/>
        </w:rPr>
        <w:t>or</w:t>
      </w:r>
      <w:r w:rsidRPr="00FE1207">
        <w:rPr>
          <w:rFonts w:eastAsia="Arial"/>
          <w:spacing w:val="-8"/>
        </w:rPr>
        <w:t xml:space="preserve"> </w:t>
      </w:r>
      <w:r w:rsidRPr="00FE1207">
        <w:rPr>
          <w:rFonts w:eastAsia="Arial"/>
        </w:rPr>
        <w:t>p</w:t>
      </w:r>
      <w:r w:rsidRPr="00FE1207">
        <w:rPr>
          <w:rFonts w:eastAsia="Arial"/>
          <w:spacing w:val="-1"/>
        </w:rPr>
        <w:t>u</w:t>
      </w:r>
      <w:r w:rsidRPr="00FE1207">
        <w:rPr>
          <w:rFonts w:eastAsia="Arial"/>
        </w:rPr>
        <w:t>b</w:t>
      </w:r>
      <w:r w:rsidRPr="00FE1207">
        <w:rPr>
          <w:rFonts w:eastAsia="Arial"/>
          <w:spacing w:val="-1"/>
        </w:rPr>
        <w:t>li</w:t>
      </w:r>
      <w:r w:rsidRPr="00FE1207">
        <w:rPr>
          <w:rFonts w:eastAsia="Arial"/>
        </w:rPr>
        <w:t>c</w:t>
      </w:r>
      <w:r w:rsidRPr="00FE1207">
        <w:rPr>
          <w:rFonts w:eastAsia="Arial"/>
          <w:spacing w:val="-6"/>
        </w:rPr>
        <w:t xml:space="preserve"> </w:t>
      </w:r>
      <w:r w:rsidRPr="00FE1207">
        <w:rPr>
          <w:rFonts w:eastAsia="Arial"/>
          <w:spacing w:val="-3"/>
        </w:rPr>
        <w:t>p</w:t>
      </w:r>
      <w:r w:rsidRPr="00FE1207">
        <w:rPr>
          <w:rFonts w:eastAsia="Arial"/>
        </w:rPr>
        <w:t>ar</w:t>
      </w:r>
      <w:r w:rsidRPr="00FE1207">
        <w:rPr>
          <w:rFonts w:eastAsia="Arial"/>
          <w:spacing w:val="1"/>
        </w:rPr>
        <w:t>t</w:t>
      </w:r>
      <w:r w:rsidRPr="00FE1207">
        <w:rPr>
          <w:rFonts w:eastAsia="Arial"/>
          <w:spacing w:val="-1"/>
        </w:rPr>
        <w:t>i</w:t>
      </w:r>
      <w:r w:rsidRPr="00FE1207">
        <w:rPr>
          <w:rFonts w:eastAsia="Arial"/>
        </w:rPr>
        <w:t>c</w:t>
      </w:r>
      <w:r w:rsidRPr="00FE1207">
        <w:rPr>
          <w:rFonts w:eastAsia="Arial"/>
          <w:spacing w:val="-1"/>
        </w:rPr>
        <w:t>i</w:t>
      </w:r>
      <w:r w:rsidRPr="00FE1207">
        <w:rPr>
          <w:rFonts w:eastAsia="Arial"/>
        </w:rPr>
        <w:t>p</w:t>
      </w:r>
      <w:r w:rsidRPr="00FE1207">
        <w:rPr>
          <w:rFonts w:eastAsia="Arial"/>
          <w:spacing w:val="-1"/>
        </w:rPr>
        <w:t>a</w:t>
      </w:r>
      <w:r w:rsidRPr="00FE1207">
        <w:rPr>
          <w:rFonts w:eastAsia="Arial"/>
          <w:spacing w:val="1"/>
        </w:rPr>
        <w:t>t</w:t>
      </w:r>
      <w:r w:rsidRPr="00FE1207">
        <w:rPr>
          <w:rFonts w:eastAsia="Arial"/>
          <w:spacing w:val="-1"/>
        </w:rPr>
        <w:t>i</w:t>
      </w:r>
      <w:r w:rsidRPr="00FE1207">
        <w:rPr>
          <w:rFonts w:eastAsia="Arial"/>
        </w:rPr>
        <w:t>o</w:t>
      </w:r>
      <w:r w:rsidRPr="00FE1207">
        <w:rPr>
          <w:rFonts w:eastAsia="Arial"/>
          <w:spacing w:val="-1"/>
        </w:rPr>
        <w:t>n</w:t>
      </w:r>
      <w:r w:rsidRPr="00FE1207">
        <w:rPr>
          <w:rFonts w:eastAsia="Arial"/>
        </w:rPr>
        <w:t xml:space="preserve">. There are generally 24 regularly scheduled meetings each year, but this number may vary from year to year based on the Board and the District’s varying need. Time for public comment is reserved at each meeting to ensure public participation in the Board’s deliberative process. For participation in capital, financial, and service planning, SacRT encourages public attendance at these meetings. The dates, times and locations for all these meetings are posted on  </w:t>
      </w:r>
      <w:hyperlink r:id="rId29" w:history="1">
        <w:r w:rsidRPr="00FE1207">
          <w:rPr>
            <w:rStyle w:val="Hyperlink"/>
            <w:rFonts w:eastAsia="Arial" w:cs="Arial"/>
            <w:szCs w:val="24"/>
          </w:rPr>
          <w:t>www.sacrt.com/services/sacrtcalendar.aspx.</w:t>
        </w:r>
      </w:hyperlink>
      <w:r w:rsidRPr="00FE1207">
        <w:rPr>
          <w:rFonts w:eastAsia="Arial" w:cs="Arial"/>
          <w:color w:val="FF0000"/>
          <w:szCs w:val="24"/>
        </w:rPr>
        <w:t xml:space="preserve"> </w:t>
      </w:r>
    </w:p>
    <w:p w14:paraId="65F53409" w14:textId="7FD95894" w:rsidR="00AD66C5" w:rsidRDefault="00416BE9" w:rsidP="00416BE9">
      <w:pPr>
        <w:rPr>
          <w:rFonts w:eastAsia="Arial"/>
        </w:rPr>
      </w:pPr>
      <w:r w:rsidRPr="71CF8EA2">
        <w:rPr>
          <w:rFonts w:eastAsia="Arial"/>
        </w:rPr>
        <w:t>SacRT Board members function as liaisons to their respective communities, sharing information with residents, local officials, and municipal agencies; board members also share comments from the SacRT customers, officials, businesses, and other constituents of their communities.</w:t>
      </w:r>
    </w:p>
    <w:p w14:paraId="65F5340C" w14:textId="28D7EEAB" w:rsidR="00AD66C5" w:rsidRDefault="000B4F82">
      <w:pPr>
        <w:ind w:left="101"/>
        <w:rPr>
          <w:rFonts w:eastAsia="Arial" w:cs="Arial"/>
          <w:sz w:val="28"/>
          <w:szCs w:val="28"/>
        </w:rPr>
      </w:pPr>
      <w:r>
        <w:rPr>
          <w:rFonts w:eastAsia="Arial" w:cs="Arial"/>
          <w:b/>
          <w:sz w:val="28"/>
          <w:szCs w:val="28"/>
        </w:rPr>
        <w:t>2</w:t>
      </w:r>
      <w:r>
        <w:rPr>
          <w:rFonts w:eastAsia="Arial" w:cs="Arial"/>
          <w:b/>
          <w:spacing w:val="1"/>
          <w:sz w:val="28"/>
          <w:szCs w:val="28"/>
        </w:rPr>
        <w:t>.</w:t>
      </w:r>
      <w:r>
        <w:rPr>
          <w:rFonts w:eastAsia="Arial" w:cs="Arial"/>
          <w:b/>
          <w:sz w:val="28"/>
          <w:szCs w:val="28"/>
        </w:rPr>
        <w:t xml:space="preserve">3 </w:t>
      </w:r>
      <w:r>
        <w:rPr>
          <w:rFonts w:eastAsia="Arial" w:cs="Arial"/>
          <w:b/>
          <w:spacing w:val="-6"/>
          <w:sz w:val="28"/>
          <w:szCs w:val="28"/>
        </w:rPr>
        <w:t>A</w:t>
      </w:r>
      <w:r>
        <w:rPr>
          <w:rFonts w:eastAsia="Arial" w:cs="Arial"/>
          <w:b/>
          <w:spacing w:val="2"/>
          <w:sz w:val="28"/>
          <w:szCs w:val="28"/>
        </w:rPr>
        <w:t>c</w:t>
      </w:r>
      <w:r>
        <w:rPr>
          <w:rFonts w:eastAsia="Arial" w:cs="Arial"/>
          <w:b/>
          <w:sz w:val="28"/>
          <w:szCs w:val="28"/>
        </w:rPr>
        <w:t>t</w:t>
      </w:r>
      <w:r>
        <w:rPr>
          <w:rFonts w:eastAsia="Arial" w:cs="Arial"/>
          <w:b/>
          <w:spacing w:val="1"/>
          <w:sz w:val="28"/>
          <w:szCs w:val="28"/>
        </w:rPr>
        <w:t>i</w:t>
      </w:r>
      <w:r>
        <w:rPr>
          <w:rFonts w:eastAsia="Arial" w:cs="Arial"/>
          <w:b/>
          <w:spacing w:val="-3"/>
          <w:sz w:val="28"/>
          <w:szCs w:val="28"/>
        </w:rPr>
        <w:t>v</w:t>
      </w:r>
      <w:r>
        <w:rPr>
          <w:rFonts w:eastAsia="Arial" w:cs="Arial"/>
          <w:b/>
          <w:spacing w:val="1"/>
          <w:sz w:val="28"/>
          <w:szCs w:val="28"/>
        </w:rPr>
        <w:t>i</w:t>
      </w:r>
      <w:r>
        <w:rPr>
          <w:rFonts w:eastAsia="Arial" w:cs="Arial"/>
          <w:b/>
          <w:sz w:val="28"/>
          <w:szCs w:val="28"/>
        </w:rPr>
        <w:t>t</w:t>
      </w:r>
      <w:r>
        <w:rPr>
          <w:rFonts w:eastAsia="Arial" w:cs="Arial"/>
          <w:b/>
          <w:spacing w:val="1"/>
          <w:sz w:val="28"/>
          <w:szCs w:val="28"/>
        </w:rPr>
        <w:t>i</w:t>
      </w:r>
      <w:r>
        <w:rPr>
          <w:rFonts w:eastAsia="Arial" w:cs="Arial"/>
          <w:b/>
          <w:sz w:val="28"/>
          <w:szCs w:val="28"/>
        </w:rPr>
        <w:t>es</w:t>
      </w:r>
      <w:r>
        <w:rPr>
          <w:rFonts w:eastAsia="Arial" w:cs="Arial"/>
          <w:b/>
          <w:spacing w:val="1"/>
          <w:sz w:val="28"/>
          <w:szCs w:val="28"/>
        </w:rPr>
        <w:t xml:space="preserve"> </w:t>
      </w:r>
      <w:r>
        <w:rPr>
          <w:rFonts w:eastAsia="Arial" w:cs="Arial"/>
          <w:b/>
          <w:sz w:val="28"/>
          <w:szCs w:val="28"/>
        </w:rPr>
        <w:t>t</w:t>
      </w:r>
      <w:r>
        <w:rPr>
          <w:rFonts w:eastAsia="Arial" w:cs="Arial"/>
          <w:b/>
          <w:spacing w:val="-1"/>
          <w:sz w:val="28"/>
          <w:szCs w:val="28"/>
        </w:rPr>
        <w:t>h</w:t>
      </w:r>
      <w:r>
        <w:rPr>
          <w:rFonts w:eastAsia="Arial" w:cs="Arial"/>
          <w:b/>
          <w:sz w:val="28"/>
          <w:szCs w:val="28"/>
        </w:rPr>
        <w:t>at</w:t>
      </w:r>
      <w:r>
        <w:rPr>
          <w:rFonts w:eastAsia="Arial" w:cs="Arial"/>
          <w:b/>
          <w:spacing w:val="-1"/>
          <w:sz w:val="28"/>
          <w:szCs w:val="28"/>
        </w:rPr>
        <w:t xml:space="preserve"> </w:t>
      </w:r>
      <w:r>
        <w:rPr>
          <w:rFonts w:eastAsia="Arial" w:cs="Arial"/>
          <w:b/>
          <w:spacing w:val="1"/>
          <w:sz w:val="28"/>
          <w:szCs w:val="28"/>
        </w:rPr>
        <w:t>I</w:t>
      </w:r>
      <w:r>
        <w:rPr>
          <w:rFonts w:eastAsia="Arial" w:cs="Arial"/>
          <w:b/>
          <w:spacing w:val="-1"/>
          <w:sz w:val="28"/>
          <w:szCs w:val="28"/>
        </w:rPr>
        <w:t>n</w:t>
      </w:r>
      <w:r>
        <w:rPr>
          <w:rFonts w:eastAsia="Arial" w:cs="Arial"/>
          <w:b/>
          <w:spacing w:val="-3"/>
          <w:sz w:val="28"/>
          <w:szCs w:val="28"/>
        </w:rPr>
        <w:t>v</w:t>
      </w:r>
      <w:r>
        <w:rPr>
          <w:rFonts w:eastAsia="Arial" w:cs="Arial"/>
          <w:b/>
          <w:spacing w:val="-1"/>
          <w:sz w:val="28"/>
          <w:szCs w:val="28"/>
        </w:rPr>
        <w:t>o</w:t>
      </w:r>
      <w:r>
        <w:rPr>
          <w:rFonts w:eastAsia="Arial" w:cs="Arial"/>
          <w:b/>
          <w:spacing w:val="1"/>
          <w:sz w:val="28"/>
          <w:szCs w:val="28"/>
        </w:rPr>
        <w:t>l</w:t>
      </w:r>
      <w:r>
        <w:rPr>
          <w:rFonts w:eastAsia="Arial" w:cs="Arial"/>
          <w:b/>
          <w:spacing w:val="-3"/>
          <w:sz w:val="28"/>
          <w:szCs w:val="28"/>
        </w:rPr>
        <w:t>v</w:t>
      </w:r>
      <w:r>
        <w:rPr>
          <w:rFonts w:eastAsia="Arial" w:cs="Arial"/>
          <w:b/>
          <w:sz w:val="28"/>
          <w:szCs w:val="28"/>
        </w:rPr>
        <w:t>e</w:t>
      </w:r>
      <w:r>
        <w:rPr>
          <w:rFonts w:eastAsia="Arial" w:cs="Arial"/>
          <w:b/>
          <w:spacing w:val="1"/>
          <w:sz w:val="28"/>
          <w:szCs w:val="28"/>
        </w:rPr>
        <w:t xml:space="preserve"> </w:t>
      </w:r>
      <w:r>
        <w:rPr>
          <w:rFonts w:eastAsia="Arial" w:cs="Arial"/>
          <w:b/>
          <w:sz w:val="28"/>
          <w:szCs w:val="28"/>
        </w:rPr>
        <w:t>P</w:t>
      </w:r>
      <w:r>
        <w:rPr>
          <w:rFonts w:eastAsia="Arial" w:cs="Arial"/>
          <w:b/>
          <w:spacing w:val="-1"/>
          <w:sz w:val="28"/>
          <w:szCs w:val="28"/>
        </w:rPr>
        <w:t>ub</w:t>
      </w:r>
      <w:r>
        <w:rPr>
          <w:rFonts w:eastAsia="Arial" w:cs="Arial"/>
          <w:b/>
          <w:spacing w:val="1"/>
          <w:sz w:val="28"/>
          <w:szCs w:val="28"/>
        </w:rPr>
        <w:t>l</w:t>
      </w:r>
      <w:r>
        <w:rPr>
          <w:rFonts w:eastAsia="Arial" w:cs="Arial"/>
          <w:b/>
          <w:spacing w:val="5"/>
          <w:sz w:val="28"/>
          <w:szCs w:val="28"/>
        </w:rPr>
        <w:t>i</w:t>
      </w:r>
      <w:r>
        <w:rPr>
          <w:rFonts w:eastAsia="Arial" w:cs="Arial"/>
          <w:b/>
          <w:sz w:val="28"/>
          <w:szCs w:val="28"/>
        </w:rPr>
        <w:t>c</w:t>
      </w:r>
      <w:r>
        <w:rPr>
          <w:rFonts w:eastAsia="Arial" w:cs="Arial"/>
          <w:b/>
          <w:spacing w:val="-1"/>
          <w:sz w:val="28"/>
          <w:szCs w:val="28"/>
        </w:rPr>
        <w:t xml:space="preserve"> </w:t>
      </w:r>
      <w:r>
        <w:rPr>
          <w:rFonts w:eastAsia="Arial" w:cs="Arial"/>
          <w:b/>
          <w:sz w:val="28"/>
          <w:szCs w:val="28"/>
        </w:rPr>
        <w:t>P</w:t>
      </w:r>
      <w:r>
        <w:rPr>
          <w:rFonts w:eastAsia="Arial" w:cs="Arial"/>
          <w:b/>
          <w:spacing w:val="1"/>
          <w:sz w:val="28"/>
          <w:szCs w:val="28"/>
        </w:rPr>
        <w:t>r</w:t>
      </w:r>
      <w:r>
        <w:rPr>
          <w:rFonts w:eastAsia="Arial" w:cs="Arial"/>
          <w:b/>
          <w:spacing w:val="-1"/>
          <w:sz w:val="28"/>
          <w:szCs w:val="28"/>
        </w:rPr>
        <w:t>o</w:t>
      </w:r>
      <w:r>
        <w:rPr>
          <w:rFonts w:eastAsia="Arial" w:cs="Arial"/>
          <w:b/>
          <w:sz w:val="28"/>
          <w:szCs w:val="28"/>
        </w:rPr>
        <w:t>c</w:t>
      </w:r>
      <w:r>
        <w:rPr>
          <w:rFonts w:eastAsia="Arial" w:cs="Arial"/>
          <w:b/>
          <w:spacing w:val="-3"/>
          <w:sz w:val="28"/>
          <w:szCs w:val="28"/>
        </w:rPr>
        <w:t>e</w:t>
      </w:r>
      <w:r>
        <w:rPr>
          <w:rFonts w:eastAsia="Arial" w:cs="Arial"/>
          <w:b/>
          <w:sz w:val="28"/>
          <w:szCs w:val="28"/>
        </w:rPr>
        <w:t>sses of</w:t>
      </w:r>
      <w:r>
        <w:rPr>
          <w:rFonts w:eastAsia="Arial" w:cs="Arial"/>
          <w:b/>
          <w:spacing w:val="-1"/>
          <w:sz w:val="28"/>
          <w:szCs w:val="28"/>
        </w:rPr>
        <w:t xml:space="preserve"> </w:t>
      </w:r>
      <w:r>
        <w:rPr>
          <w:rFonts w:eastAsia="Arial" w:cs="Arial"/>
          <w:b/>
          <w:sz w:val="28"/>
          <w:szCs w:val="28"/>
        </w:rPr>
        <w:t>Ot</w:t>
      </w:r>
      <w:r>
        <w:rPr>
          <w:rFonts w:eastAsia="Arial" w:cs="Arial"/>
          <w:b/>
          <w:spacing w:val="-1"/>
          <w:sz w:val="28"/>
          <w:szCs w:val="28"/>
        </w:rPr>
        <w:t>h</w:t>
      </w:r>
      <w:r>
        <w:rPr>
          <w:rFonts w:eastAsia="Arial" w:cs="Arial"/>
          <w:b/>
          <w:sz w:val="28"/>
          <w:szCs w:val="28"/>
        </w:rPr>
        <w:t>er</w:t>
      </w:r>
      <w:r>
        <w:rPr>
          <w:rFonts w:eastAsia="Arial" w:cs="Arial"/>
          <w:b/>
          <w:spacing w:val="2"/>
          <w:sz w:val="28"/>
          <w:szCs w:val="28"/>
        </w:rPr>
        <w:t xml:space="preserve"> </w:t>
      </w:r>
      <w:r>
        <w:rPr>
          <w:rFonts w:eastAsia="Arial" w:cs="Arial"/>
          <w:b/>
          <w:spacing w:val="-6"/>
          <w:sz w:val="28"/>
          <w:szCs w:val="28"/>
        </w:rPr>
        <w:t>A</w:t>
      </w:r>
      <w:r>
        <w:rPr>
          <w:rFonts w:eastAsia="Arial" w:cs="Arial"/>
          <w:b/>
          <w:spacing w:val="-1"/>
          <w:sz w:val="28"/>
          <w:szCs w:val="28"/>
        </w:rPr>
        <w:t>g</w:t>
      </w:r>
      <w:r>
        <w:rPr>
          <w:rFonts w:eastAsia="Arial" w:cs="Arial"/>
          <w:b/>
          <w:spacing w:val="2"/>
          <w:sz w:val="28"/>
          <w:szCs w:val="28"/>
        </w:rPr>
        <w:t>e</w:t>
      </w:r>
      <w:r>
        <w:rPr>
          <w:rFonts w:eastAsia="Arial" w:cs="Arial"/>
          <w:b/>
          <w:spacing w:val="-1"/>
          <w:sz w:val="28"/>
          <w:szCs w:val="28"/>
        </w:rPr>
        <w:t>n</w:t>
      </w:r>
      <w:r>
        <w:rPr>
          <w:rFonts w:eastAsia="Arial" w:cs="Arial"/>
          <w:b/>
          <w:sz w:val="28"/>
          <w:szCs w:val="28"/>
        </w:rPr>
        <w:t>c</w:t>
      </w:r>
      <w:r>
        <w:rPr>
          <w:rFonts w:eastAsia="Arial" w:cs="Arial"/>
          <w:b/>
          <w:spacing w:val="1"/>
          <w:sz w:val="28"/>
          <w:szCs w:val="28"/>
        </w:rPr>
        <w:t>i</w:t>
      </w:r>
      <w:r>
        <w:rPr>
          <w:rFonts w:eastAsia="Arial" w:cs="Arial"/>
          <w:b/>
          <w:sz w:val="28"/>
          <w:szCs w:val="28"/>
        </w:rPr>
        <w:t>es</w:t>
      </w:r>
    </w:p>
    <w:p w14:paraId="65F5340E" w14:textId="77777777" w:rsidR="00AD66C5" w:rsidRDefault="000B4F82" w:rsidP="00AF18F1">
      <w:pPr>
        <w:rPr>
          <w:rFonts w:eastAsia="Arial"/>
        </w:rPr>
      </w:pPr>
      <w:r>
        <w:rPr>
          <w:rFonts w:eastAsia="Arial"/>
          <w:spacing w:val="-1"/>
        </w:rPr>
        <w:t>S</w:t>
      </w:r>
      <w:r>
        <w:rPr>
          <w:rFonts w:eastAsia="Arial"/>
        </w:rPr>
        <w:t>ac</w:t>
      </w:r>
      <w:r>
        <w:rPr>
          <w:rFonts w:eastAsia="Arial"/>
          <w:spacing w:val="-1"/>
        </w:rPr>
        <w:t>R</w:t>
      </w:r>
      <w:r>
        <w:rPr>
          <w:rFonts w:eastAsia="Arial"/>
        </w:rPr>
        <w:t>T</w:t>
      </w:r>
      <w:r>
        <w:rPr>
          <w:rFonts w:eastAsia="Arial"/>
          <w:spacing w:val="6"/>
        </w:rPr>
        <w:t xml:space="preserve"> </w:t>
      </w:r>
      <w:r>
        <w:rPr>
          <w:rFonts w:eastAsia="Arial"/>
        </w:rPr>
        <w:t>a</w:t>
      </w:r>
      <w:r>
        <w:rPr>
          <w:rFonts w:eastAsia="Arial"/>
          <w:spacing w:val="-1"/>
        </w:rPr>
        <w:t>l</w:t>
      </w:r>
      <w:r>
        <w:rPr>
          <w:rFonts w:eastAsia="Arial"/>
        </w:rPr>
        <w:t>so</w:t>
      </w:r>
      <w:r>
        <w:rPr>
          <w:rFonts w:eastAsia="Arial"/>
          <w:spacing w:val="3"/>
        </w:rPr>
        <w:t xml:space="preserve"> </w:t>
      </w:r>
      <w:r>
        <w:rPr>
          <w:rFonts w:eastAsia="Arial"/>
        </w:rPr>
        <w:t>p</w:t>
      </w:r>
      <w:r>
        <w:rPr>
          <w:rFonts w:eastAsia="Arial"/>
          <w:spacing w:val="-1"/>
        </w:rPr>
        <w:t>a</w:t>
      </w:r>
      <w:r>
        <w:rPr>
          <w:rFonts w:eastAsia="Arial"/>
          <w:spacing w:val="-2"/>
        </w:rPr>
        <w:t>r</w:t>
      </w:r>
      <w:r>
        <w:rPr>
          <w:rFonts w:eastAsia="Arial"/>
          <w:spacing w:val="1"/>
        </w:rPr>
        <w:t>t</w:t>
      </w:r>
      <w:r>
        <w:rPr>
          <w:rFonts w:eastAsia="Arial"/>
          <w:spacing w:val="-1"/>
        </w:rPr>
        <w:t>i</w:t>
      </w:r>
      <w:r>
        <w:rPr>
          <w:rFonts w:eastAsia="Arial"/>
        </w:rPr>
        <w:t>c</w:t>
      </w:r>
      <w:r>
        <w:rPr>
          <w:rFonts w:eastAsia="Arial"/>
          <w:spacing w:val="-1"/>
        </w:rPr>
        <w:t>i</w:t>
      </w:r>
      <w:r>
        <w:rPr>
          <w:rFonts w:eastAsia="Arial"/>
        </w:rPr>
        <w:t>p</w:t>
      </w:r>
      <w:r>
        <w:rPr>
          <w:rFonts w:eastAsia="Arial"/>
          <w:spacing w:val="-1"/>
        </w:rPr>
        <w:t>a</w:t>
      </w:r>
      <w:r>
        <w:rPr>
          <w:rFonts w:eastAsia="Arial"/>
          <w:spacing w:val="1"/>
        </w:rPr>
        <w:t>t</w:t>
      </w:r>
      <w:r>
        <w:rPr>
          <w:rFonts w:eastAsia="Arial"/>
        </w:rPr>
        <w:t>es</w:t>
      </w:r>
      <w:r>
        <w:rPr>
          <w:rFonts w:eastAsia="Arial"/>
          <w:spacing w:val="3"/>
        </w:rPr>
        <w:t xml:space="preserve"> </w:t>
      </w:r>
      <w:r>
        <w:rPr>
          <w:rFonts w:eastAsia="Arial"/>
          <w:spacing w:val="-3"/>
        </w:rPr>
        <w:t>i</w:t>
      </w:r>
      <w:r>
        <w:rPr>
          <w:rFonts w:eastAsia="Arial"/>
        </w:rPr>
        <w:t>n</w:t>
      </w:r>
      <w:r>
        <w:rPr>
          <w:rFonts w:eastAsia="Arial"/>
          <w:spacing w:val="3"/>
        </w:rPr>
        <w:t xml:space="preserve"> </w:t>
      </w:r>
      <w:r>
        <w:rPr>
          <w:rFonts w:eastAsia="Arial"/>
          <w:spacing w:val="1"/>
        </w:rPr>
        <w:t>t</w:t>
      </w:r>
      <w:r>
        <w:rPr>
          <w:rFonts w:eastAsia="Arial"/>
        </w:rPr>
        <w:t>he</w:t>
      </w:r>
      <w:r>
        <w:rPr>
          <w:rFonts w:eastAsia="Arial"/>
          <w:spacing w:val="3"/>
        </w:rPr>
        <w:t xml:space="preserve"> </w:t>
      </w:r>
      <w:r>
        <w:rPr>
          <w:rFonts w:eastAsia="Arial"/>
        </w:rPr>
        <w:t>p</w:t>
      </w:r>
      <w:r>
        <w:rPr>
          <w:rFonts w:eastAsia="Arial"/>
          <w:spacing w:val="-1"/>
        </w:rPr>
        <w:t>u</w:t>
      </w:r>
      <w:r>
        <w:rPr>
          <w:rFonts w:eastAsia="Arial"/>
        </w:rPr>
        <w:t>b</w:t>
      </w:r>
      <w:r>
        <w:rPr>
          <w:rFonts w:eastAsia="Arial"/>
          <w:spacing w:val="-1"/>
        </w:rPr>
        <w:t>li</w:t>
      </w:r>
      <w:r>
        <w:rPr>
          <w:rFonts w:eastAsia="Arial"/>
        </w:rPr>
        <w:t>c</w:t>
      </w:r>
      <w:r>
        <w:rPr>
          <w:rFonts w:eastAsia="Arial"/>
          <w:spacing w:val="4"/>
        </w:rPr>
        <w:t xml:space="preserve"> </w:t>
      </w:r>
      <w:r>
        <w:rPr>
          <w:rFonts w:eastAsia="Arial"/>
        </w:rPr>
        <w:t>p</w:t>
      </w:r>
      <w:r>
        <w:rPr>
          <w:rFonts w:eastAsia="Arial"/>
          <w:spacing w:val="-1"/>
        </w:rPr>
        <w:t>a</w:t>
      </w:r>
      <w:r>
        <w:rPr>
          <w:rFonts w:eastAsia="Arial"/>
          <w:spacing w:val="1"/>
        </w:rPr>
        <w:t>rt</w:t>
      </w:r>
      <w:r>
        <w:rPr>
          <w:rFonts w:eastAsia="Arial"/>
          <w:spacing w:val="-1"/>
        </w:rPr>
        <w:t>i</w:t>
      </w:r>
      <w:r>
        <w:rPr>
          <w:rFonts w:eastAsia="Arial"/>
        </w:rPr>
        <w:t>c</w:t>
      </w:r>
      <w:r>
        <w:rPr>
          <w:rFonts w:eastAsia="Arial"/>
          <w:spacing w:val="-1"/>
        </w:rPr>
        <w:t>i</w:t>
      </w:r>
      <w:r>
        <w:rPr>
          <w:rFonts w:eastAsia="Arial"/>
        </w:rPr>
        <w:t>p</w:t>
      </w:r>
      <w:r>
        <w:rPr>
          <w:rFonts w:eastAsia="Arial"/>
          <w:spacing w:val="-1"/>
        </w:rPr>
        <w:t>a</w:t>
      </w:r>
      <w:r>
        <w:rPr>
          <w:rFonts w:eastAsia="Arial"/>
          <w:spacing w:val="1"/>
        </w:rPr>
        <w:t>t</w:t>
      </w:r>
      <w:r>
        <w:rPr>
          <w:rFonts w:eastAsia="Arial"/>
          <w:spacing w:val="-1"/>
        </w:rPr>
        <w:t>i</w:t>
      </w:r>
      <w:r>
        <w:rPr>
          <w:rFonts w:eastAsia="Arial"/>
        </w:rPr>
        <w:t>on</w:t>
      </w:r>
      <w:r>
        <w:rPr>
          <w:rFonts w:eastAsia="Arial"/>
          <w:spacing w:val="1"/>
        </w:rPr>
        <w:t xml:space="preserve"> </w:t>
      </w:r>
      <w:r>
        <w:rPr>
          <w:rFonts w:eastAsia="Arial"/>
        </w:rPr>
        <w:t>processes</w:t>
      </w:r>
      <w:r>
        <w:rPr>
          <w:rFonts w:eastAsia="Arial"/>
          <w:spacing w:val="3"/>
        </w:rPr>
        <w:t xml:space="preserve"> </w:t>
      </w:r>
      <w:r>
        <w:rPr>
          <w:rFonts w:eastAsia="Arial"/>
        </w:rPr>
        <w:t>h</w:t>
      </w:r>
      <w:r>
        <w:rPr>
          <w:rFonts w:eastAsia="Arial"/>
          <w:spacing w:val="-1"/>
        </w:rPr>
        <w:t>el</w:t>
      </w:r>
      <w:r>
        <w:rPr>
          <w:rFonts w:eastAsia="Arial"/>
        </w:rPr>
        <w:t>d</w:t>
      </w:r>
      <w:r>
        <w:rPr>
          <w:rFonts w:eastAsia="Arial"/>
          <w:spacing w:val="3"/>
        </w:rPr>
        <w:t xml:space="preserve"> </w:t>
      </w:r>
      <w:r>
        <w:rPr>
          <w:rFonts w:eastAsia="Arial"/>
        </w:rPr>
        <w:t>by</w:t>
      </w:r>
      <w:r>
        <w:rPr>
          <w:rFonts w:eastAsia="Arial"/>
          <w:spacing w:val="1"/>
        </w:rPr>
        <w:t xml:space="preserve"> </w:t>
      </w:r>
      <w:r>
        <w:rPr>
          <w:rFonts w:eastAsia="Arial"/>
        </w:rPr>
        <w:t>other</w:t>
      </w:r>
      <w:r>
        <w:rPr>
          <w:rFonts w:eastAsia="Arial"/>
          <w:spacing w:val="2"/>
        </w:rPr>
        <w:t xml:space="preserve"> </w:t>
      </w:r>
      <w:r>
        <w:rPr>
          <w:rFonts w:eastAsia="Arial"/>
        </w:rPr>
        <w:t>a</w:t>
      </w:r>
      <w:r>
        <w:rPr>
          <w:rFonts w:eastAsia="Arial"/>
          <w:spacing w:val="2"/>
        </w:rPr>
        <w:t>g</w:t>
      </w:r>
      <w:r>
        <w:rPr>
          <w:rFonts w:eastAsia="Arial"/>
        </w:rPr>
        <w:t>e</w:t>
      </w:r>
      <w:r>
        <w:rPr>
          <w:rFonts w:eastAsia="Arial"/>
          <w:spacing w:val="-1"/>
        </w:rPr>
        <w:t>n</w:t>
      </w:r>
      <w:r>
        <w:rPr>
          <w:rFonts w:eastAsia="Arial"/>
        </w:rPr>
        <w:t>c</w:t>
      </w:r>
      <w:r>
        <w:rPr>
          <w:rFonts w:eastAsia="Arial"/>
          <w:spacing w:val="-1"/>
        </w:rPr>
        <w:t>i</w:t>
      </w:r>
      <w:r>
        <w:rPr>
          <w:rFonts w:eastAsia="Arial"/>
        </w:rPr>
        <w:t xml:space="preserve">es </w:t>
      </w:r>
      <w:r>
        <w:rPr>
          <w:rFonts w:eastAsia="Arial"/>
          <w:spacing w:val="2"/>
        </w:rPr>
        <w:t>t</w:t>
      </w:r>
      <w:r>
        <w:rPr>
          <w:rFonts w:eastAsia="Arial"/>
        </w:rPr>
        <w:t>h</w:t>
      </w:r>
      <w:r>
        <w:rPr>
          <w:rFonts w:eastAsia="Arial"/>
          <w:spacing w:val="-1"/>
        </w:rPr>
        <w:t>a</w:t>
      </w:r>
      <w:r>
        <w:rPr>
          <w:rFonts w:eastAsia="Arial"/>
        </w:rPr>
        <w:t>t</w:t>
      </w:r>
      <w:r>
        <w:rPr>
          <w:rFonts w:eastAsia="Arial"/>
          <w:spacing w:val="4"/>
        </w:rPr>
        <w:t xml:space="preserve"> </w:t>
      </w:r>
      <w:r>
        <w:rPr>
          <w:rFonts w:eastAsia="Arial"/>
        </w:rPr>
        <w:t>p</w:t>
      </w:r>
      <w:r>
        <w:rPr>
          <w:rFonts w:eastAsia="Arial"/>
          <w:spacing w:val="-3"/>
        </w:rPr>
        <w:t>e</w:t>
      </w:r>
      <w:r>
        <w:rPr>
          <w:rFonts w:eastAsia="Arial"/>
          <w:spacing w:val="1"/>
        </w:rPr>
        <w:t>rt</w:t>
      </w:r>
      <w:r>
        <w:rPr>
          <w:rFonts w:eastAsia="Arial"/>
        </w:rPr>
        <w:t>a</w:t>
      </w:r>
      <w:r>
        <w:rPr>
          <w:rFonts w:eastAsia="Arial"/>
          <w:spacing w:val="-1"/>
        </w:rPr>
        <w:t>i</w:t>
      </w:r>
      <w:r>
        <w:rPr>
          <w:rFonts w:eastAsia="Arial"/>
        </w:rPr>
        <w:t xml:space="preserve">n </w:t>
      </w:r>
      <w:r>
        <w:rPr>
          <w:rFonts w:eastAsia="Arial"/>
          <w:spacing w:val="1"/>
        </w:rPr>
        <w:t>t</w:t>
      </w:r>
      <w:r>
        <w:rPr>
          <w:rFonts w:eastAsia="Arial"/>
        </w:rPr>
        <w:t>o</w:t>
      </w:r>
      <w:r>
        <w:rPr>
          <w:rFonts w:eastAsia="Arial"/>
          <w:spacing w:val="2"/>
        </w:rPr>
        <w:t xml:space="preserve"> </w:t>
      </w:r>
      <w:r>
        <w:rPr>
          <w:rFonts w:eastAsia="Arial"/>
        </w:rPr>
        <w:t>p</w:t>
      </w:r>
      <w:r>
        <w:rPr>
          <w:rFonts w:eastAsia="Arial"/>
          <w:spacing w:val="-1"/>
        </w:rPr>
        <w:t>l</w:t>
      </w:r>
      <w:r>
        <w:rPr>
          <w:rFonts w:eastAsia="Arial"/>
        </w:rPr>
        <w:t>a</w:t>
      </w:r>
      <w:r>
        <w:rPr>
          <w:rFonts w:eastAsia="Arial"/>
          <w:spacing w:val="-1"/>
        </w:rPr>
        <w:t>n</w:t>
      </w:r>
      <w:r>
        <w:rPr>
          <w:rFonts w:eastAsia="Arial"/>
        </w:rPr>
        <w:t>s</w:t>
      </w:r>
      <w:r>
        <w:rPr>
          <w:rFonts w:eastAsia="Arial"/>
          <w:spacing w:val="3"/>
        </w:rPr>
        <w:t xml:space="preserve"> </w:t>
      </w:r>
      <w:r>
        <w:rPr>
          <w:rFonts w:eastAsia="Arial"/>
        </w:rPr>
        <w:t>a</w:t>
      </w:r>
      <w:r>
        <w:rPr>
          <w:rFonts w:eastAsia="Arial"/>
          <w:spacing w:val="-1"/>
        </w:rPr>
        <w:t>n</w:t>
      </w:r>
      <w:r>
        <w:rPr>
          <w:rFonts w:eastAsia="Arial"/>
        </w:rPr>
        <w:t>d</w:t>
      </w:r>
      <w:r>
        <w:rPr>
          <w:rFonts w:eastAsia="Arial"/>
          <w:spacing w:val="2"/>
        </w:rPr>
        <w:t xml:space="preserve"> </w:t>
      </w:r>
      <w:r>
        <w:rPr>
          <w:rFonts w:eastAsia="Arial"/>
        </w:rPr>
        <w:t>pr</w:t>
      </w:r>
      <w:r>
        <w:rPr>
          <w:rFonts w:eastAsia="Arial"/>
          <w:spacing w:val="-2"/>
        </w:rPr>
        <w:t>o</w:t>
      </w:r>
      <w:r>
        <w:rPr>
          <w:rFonts w:eastAsia="Arial"/>
          <w:spacing w:val="1"/>
        </w:rPr>
        <w:t>j</w:t>
      </w:r>
      <w:r>
        <w:rPr>
          <w:rFonts w:eastAsia="Arial"/>
        </w:rPr>
        <w:t>e</w:t>
      </w:r>
      <w:r>
        <w:rPr>
          <w:rFonts w:eastAsia="Arial"/>
          <w:spacing w:val="-3"/>
        </w:rPr>
        <w:t>c</w:t>
      </w:r>
      <w:r>
        <w:rPr>
          <w:rFonts w:eastAsia="Arial"/>
          <w:spacing w:val="1"/>
        </w:rPr>
        <w:t>t</w:t>
      </w:r>
      <w:r>
        <w:rPr>
          <w:rFonts w:eastAsia="Arial"/>
        </w:rPr>
        <w:t xml:space="preserve">s </w:t>
      </w:r>
      <w:r>
        <w:rPr>
          <w:rFonts w:eastAsia="Arial"/>
          <w:spacing w:val="-3"/>
        </w:rPr>
        <w:t>o</w:t>
      </w:r>
      <w:r>
        <w:rPr>
          <w:rFonts w:eastAsia="Arial"/>
        </w:rPr>
        <w:t>f</w:t>
      </w:r>
      <w:r>
        <w:rPr>
          <w:rFonts w:eastAsia="Arial"/>
          <w:spacing w:val="6"/>
        </w:rPr>
        <w:t xml:space="preserve"> </w:t>
      </w:r>
      <w:r>
        <w:rPr>
          <w:rFonts w:eastAsia="Arial"/>
          <w:spacing w:val="1"/>
        </w:rPr>
        <w:t>t</w:t>
      </w:r>
      <w:r>
        <w:rPr>
          <w:rFonts w:eastAsia="Arial"/>
        </w:rPr>
        <w:t>he</w:t>
      </w:r>
      <w:r>
        <w:rPr>
          <w:rFonts w:eastAsia="Arial"/>
          <w:spacing w:val="5"/>
        </w:rPr>
        <w:t xml:space="preserve"> </w:t>
      </w:r>
      <w:r>
        <w:rPr>
          <w:rFonts w:eastAsia="Arial"/>
          <w:spacing w:val="-1"/>
        </w:rPr>
        <w:t>S</w:t>
      </w:r>
      <w:r>
        <w:rPr>
          <w:rFonts w:eastAsia="Arial"/>
        </w:rPr>
        <w:t>ac</w:t>
      </w:r>
      <w:r>
        <w:rPr>
          <w:rFonts w:eastAsia="Arial"/>
          <w:spacing w:val="-3"/>
        </w:rPr>
        <w:t>R</w:t>
      </w:r>
      <w:r>
        <w:rPr>
          <w:rFonts w:eastAsia="Arial"/>
        </w:rPr>
        <w:t>T,</w:t>
      </w:r>
      <w:r>
        <w:rPr>
          <w:rFonts w:eastAsia="Arial"/>
          <w:spacing w:val="3"/>
        </w:rPr>
        <w:t xml:space="preserve"> </w:t>
      </w:r>
      <w:r>
        <w:rPr>
          <w:rFonts w:eastAsia="Arial"/>
          <w:spacing w:val="-1"/>
        </w:rPr>
        <w:t>t</w:t>
      </w:r>
      <w:r>
        <w:rPr>
          <w:rFonts w:eastAsia="Arial"/>
        </w:rPr>
        <w:t>h</w:t>
      </w:r>
      <w:r>
        <w:rPr>
          <w:rFonts w:eastAsia="Arial"/>
          <w:spacing w:val="-1"/>
        </w:rPr>
        <w:t>e</w:t>
      </w:r>
      <w:r>
        <w:rPr>
          <w:rFonts w:eastAsia="Arial"/>
          <w:spacing w:val="1"/>
        </w:rPr>
        <w:t>r</w:t>
      </w:r>
      <w:r>
        <w:rPr>
          <w:rFonts w:eastAsia="Arial"/>
        </w:rPr>
        <w:t>e</w:t>
      </w:r>
      <w:r>
        <w:rPr>
          <w:rFonts w:eastAsia="Arial"/>
          <w:spacing w:val="-1"/>
        </w:rPr>
        <w:t>b</w:t>
      </w:r>
      <w:r>
        <w:rPr>
          <w:rFonts w:eastAsia="Arial"/>
        </w:rPr>
        <w:t xml:space="preserve">y </w:t>
      </w:r>
      <w:r>
        <w:rPr>
          <w:rFonts w:eastAsia="Arial"/>
          <w:spacing w:val="-3"/>
        </w:rPr>
        <w:t>o</w:t>
      </w:r>
      <w:r>
        <w:rPr>
          <w:rFonts w:eastAsia="Arial"/>
          <w:spacing w:val="1"/>
        </w:rPr>
        <w:t>f</w:t>
      </w:r>
      <w:r>
        <w:rPr>
          <w:rFonts w:eastAsia="Arial"/>
          <w:spacing w:val="3"/>
        </w:rPr>
        <w:t>f</w:t>
      </w:r>
      <w:r>
        <w:rPr>
          <w:rFonts w:eastAsia="Arial"/>
          <w:spacing w:val="-3"/>
        </w:rPr>
        <w:t>e</w:t>
      </w:r>
      <w:r>
        <w:rPr>
          <w:rFonts w:eastAsia="Arial"/>
          <w:spacing w:val="1"/>
        </w:rPr>
        <w:t>r</w:t>
      </w:r>
      <w:r>
        <w:rPr>
          <w:rFonts w:eastAsia="Arial"/>
          <w:spacing w:val="-1"/>
        </w:rPr>
        <w:t>i</w:t>
      </w:r>
      <w:r>
        <w:rPr>
          <w:rFonts w:eastAsia="Arial"/>
        </w:rPr>
        <w:t>ng</w:t>
      </w:r>
      <w:r>
        <w:rPr>
          <w:rFonts w:eastAsia="Arial"/>
          <w:spacing w:val="2"/>
        </w:rPr>
        <w:t xml:space="preserve"> </w:t>
      </w:r>
      <w:r>
        <w:rPr>
          <w:rFonts w:eastAsia="Arial"/>
        </w:rPr>
        <w:t>a</w:t>
      </w:r>
      <w:r>
        <w:rPr>
          <w:rFonts w:eastAsia="Arial"/>
          <w:spacing w:val="-1"/>
        </w:rPr>
        <w:t>d</w:t>
      </w:r>
      <w:r>
        <w:rPr>
          <w:rFonts w:eastAsia="Arial"/>
        </w:rPr>
        <w:t>d</w:t>
      </w:r>
      <w:r>
        <w:rPr>
          <w:rFonts w:eastAsia="Arial"/>
          <w:spacing w:val="-1"/>
        </w:rPr>
        <w:t>i</w:t>
      </w:r>
      <w:r>
        <w:rPr>
          <w:rFonts w:eastAsia="Arial"/>
          <w:spacing w:val="1"/>
        </w:rPr>
        <w:t>t</w:t>
      </w:r>
      <w:r>
        <w:rPr>
          <w:rFonts w:eastAsia="Arial"/>
          <w:spacing w:val="-1"/>
        </w:rPr>
        <w:t>i</w:t>
      </w:r>
      <w:r>
        <w:rPr>
          <w:rFonts w:eastAsia="Arial"/>
        </w:rPr>
        <w:t>o</w:t>
      </w:r>
      <w:r>
        <w:rPr>
          <w:rFonts w:eastAsia="Arial"/>
          <w:spacing w:val="-1"/>
        </w:rPr>
        <w:t>n</w:t>
      </w:r>
      <w:r>
        <w:rPr>
          <w:rFonts w:eastAsia="Arial"/>
        </w:rPr>
        <w:t>al</w:t>
      </w:r>
      <w:r>
        <w:rPr>
          <w:rFonts w:eastAsia="Arial"/>
          <w:spacing w:val="1"/>
        </w:rPr>
        <w:t xml:space="preserve"> </w:t>
      </w:r>
      <w:r>
        <w:rPr>
          <w:rFonts w:eastAsia="Arial"/>
        </w:rPr>
        <w:t>o</w:t>
      </w:r>
      <w:r>
        <w:rPr>
          <w:rFonts w:eastAsia="Arial"/>
          <w:spacing w:val="-1"/>
        </w:rPr>
        <w:t>p</w:t>
      </w:r>
      <w:r>
        <w:rPr>
          <w:rFonts w:eastAsia="Arial"/>
        </w:rPr>
        <w:t>p</w:t>
      </w:r>
      <w:r>
        <w:rPr>
          <w:rFonts w:eastAsia="Arial"/>
          <w:spacing w:val="-1"/>
        </w:rPr>
        <w:t>o</w:t>
      </w:r>
      <w:r>
        <w:rPr>
          <w:rFonts w:eastAsia="Arial"/>
          <w:spacing w:val="1"/>
        </w:rPr>
        <w:t>rt</w:t>
      </w:r>
      <w:r>
        <w:rPr>
          <w:rFonts w:eastAsia="Arial"/>
        </w:rPr>
        <w:t>u</w:t>
      </w:r>
      <w:r>
        <w:rPr>
          <w:rFonts w:eastAsia="Arial"/>
          <w:spacing w:val="-1"/>
        </w:rPr>
        <w:t>ni</w:t>
      </w:r>
      <w:r>
        <w:rPr>
          <w:rFonts w:eastAsia="Arial"/>
          <w:spacing w:val="1"/>
        </w:rPr>
        <w:t>t</w:t>
      </w:r>
      <w:r>
        <w:rPr>
          <w:rFonts w:eastAsia="Arial"/>
          <w:spacing w:val="-1"/>
        </w:rPr>
        <w:t>i</w:t>
      </w:r>
      <w:r>
        <w:rPr>
          <w:rFonts w:eastAsia="Arial"/>
        </w:rPr>
        <w:t xml:space="preserve">es </w:t>
      </w:r>
      <w:r>
        <w:rPr>
          <w:rFonts w:eastAsia="Arial"/>
          <w:spacing w:val="1"/>
        </w:rPr>
        <w:t>f</w:t>
      </w:r>
      <w:r>
        <w:rPr>
          <w:rFonts w:eastAsia="Arial"/>
        </w:rPr>
        <w:t>or</w:t>
      </w:r>
      <w:r>
        <w:rPr>
          <w:rFonts w:eastAsia="Arial"/>
          <w:spacing w:val="3"/>
        </w:rPr>
        <w:t xml:space="preserve"> </w:t>
      </w:r>
      <w:r>
        <w:rPr>
          <w:rFonts w:eastAsia="Arial"/>
        </w:rPr>
        <w:t>p</w:t>
      </w:r>
      <w:r>
        <w:rPr>
          <w:rFonts w:eastAsia="Arial"/>
          <w:spacing w:val="-1"/>
        </w:rPr>
        <w:t>u</w:t>
      </w:r>
      <w:r>
        <w:rPr>
          <w:rFonts w:eastAsia="Arial"/>
        </w:rPr>
        <w:t>b</w:t>
      </w:r>
      <w:r>
        <w:rPr>
          <w:rFonts w:eastAsia="Arial"/>
          <w:spacing w:val="-1"/>
        </w:rPr>
        <w:t>l</w:t>
      </w:r>
      <w:r>
        <w:rPr>
          <w:rFonts w:eastAsia="Arial"/>
          <w:spacing w:val="-3"/>
        </w:rPr>
        <w:t>i</w:t>
      </w:r>
      <w:r>
        <w:rPr>
          <w:rFonts w:eastAsia="Arial"/>
        </w:rPr>
        <w:t>c p</w:t>
      </w:r>
      <w:r>
        <w:rPr>
          <w:rFonts w:eastAsia="Arial"/>
          <w:spacing w:val="-1"/>
        </w:rPr>
        <w:t>a</w:t>
      </w:r>
      <w:r>
        <w:rPr>
          <w:rFonts w:eastAsia="Arial"/>
          <w:spacing w:val="1"/>
        </w:rPr>
        <w:t>rt</w:t>
      </w:r>
      <w:r>
        <w:rPr>
          <w:rFonts w:eastAsia="Arial"/>
          <w:spacing w:val="-1"/>
        </w:rPr>
        <w:t>i</w:t>
      </w:r>
      <w:r>
        <w:rPr>
          <w:rFonts w:eastAsia="Arial"/>
        </w:rPr>
        <w:t>c</w:t>
      </w:r>
      <w:r>
        <w:rPr>
          <w:rFonts w:eastAsia="Arial"/>
          <w:spacing w:val="-1"/>
        </w:rPr>
        <w:t>i</w:t>
      </w:r>
      <w:r>
        <w:rPr>
          <w:rFonts w:eastAsia="Arial"/>
        </w:rPr>
        <w:t>p</w:t>
      </w:r>
      <w:r>
        <w:rPr>
          <w:rFonts w:eastAsia="Arial"/>
          <w:spacing w:val="-1"/>
        </w:rPr>
        <w:t>a</w:t>
      </w:r>
      <w:r>
        <w:rPr>
          <w:rFonts w:eastAsia="Arial"/>
          <w:spacing w:val="1"/>
        </w:rPr>
        <w:t>t</w:t>
      </w:r>
      <w:r>
        <w:rPr>
          <w:rFonts w:eastAsia="Arial"/>
          <w:spacing w:val="-1"/>
        </w:rPr>
        <w:t>i</w:t>
      </w:r>
      <w:r>
        <w:rPr>
          <w:rFonts w:eastAsia="Arial"/>
        </w:rPr>
        <w:t>on</w:t>
      </w:r>
      <w:r>
        <w:rPr>
          <w:rFonts w:eastAsia="Arial"/>
          <w:spacing w:val="1"/>
        </w:rPr>
        <w:t xml:space="preserve"> </w:t>
      </w:r>
      <w:r>
        <w:rPr>
          <w:rFonts w:eastAsia="Arial"/>
          <w:spacing w:val="-3"/>
        </w:rPr>
        <w:t>o</w:t>
      </w:r>
      <w:r>
        <w:rPr>
          <w:rFonts w:eastAsia="Arial"/>
        </w:rPr>
        <w:t>f</w:t>
      </w:r>
      <w:r>
        <w:rPr>
          <w:rFonts w:eastAsia="Arial"/>
          <w:spacing w:val="2"/>
        </w:rPr>
        <w:t xml:space="preserve"> </w:t>
      </w:r>
      <w:r>
        <w:rPr>
          <w:rFonts w:eastAsia="Arial"/>
        </w:rPr>
        <w:t>p</w:t>
      </w:r>
      <w:r>
        <w:rPr>
          <w:rFonts w:eastAsia="Arial"/>
          <w:spacing w:val="-1"/>
        </w:rPr>
        <w:t>e</w:t>
      </w:r>
      <w:r>
        <w:rPr>
          <w:rFonts w:eastAsia="Arial"/>
        </w:rPr>
        <w:t>o</w:t>
      </w:r>
      <w:r>
        <w:rPr>
          <w:rFonts w:eastAsia="Arial"/>
          <w:spacing w:val="-1"/>
        </w:rPr>
        <w:t>pl</w:t>
      </w:r>
      <w:r>
        <w:rPr>
          <w:rFonts w:eastAsia="Arial"/>
        </w:rPr>
        <w:t>e</w:t>
      </w:r>
      <w:r>
        <w:rPr>
          <w:rFonts w:eastAsia="Arial"/>
          <w:spacing w:val="-2"/>
        </w:rPr>
        <w:t xml:space="preserve"> </w:t>
      </w:r>
      <w:r>
        <w:rPr>
          <w:rFonts w:eastAsia="Arial"/>
          <w:spacing w:val="-1"/>
        </w:rPr>
        <w:t>w</w:t>
      </w:r>
      <w:r>
        <w:rPr>
          <w:rFonts w:eastAsia="Arial"/>
        </w:rPr>
        <w:t>ho</w:t>
      </w:r>
      <w:r>
        <w:rPr>
          <w:rFonts w:eastAsia="Arial"/>
          <w:spacing w:val="1"/>
        </w:rPr>
        <w:t xml:space="preserve"> </w:t>
      </w:r>
      <w:r>
        <w:rPr>
          <w:rFonts w:eastAsia="Arial"/>
          <w:spacing w:val="-3"/>
        </w:rPr>
        <w:t>w</w:t>
      </w:r>
      <w:r>
        <w:rPr>
          <w:rFonts w:eastAsia="Arial"/>
          <w:spacing w:val="-1"/>
        </w:rPr>
        <w:t>i</w:t>
      </w:r>
      <w:r>
        <w:rPr>
          <w:rFonts w:eastAsia="Arial"/>
        </w:rPr>
        <w:t xml:space="preserve">sh </w:t>
      </w:r>
      <w:r>
        <w:rPr>
          <w:rFonts w:eastAsia="Arial"/>
          <w:spacing w:val="2"/>
        </w:rPr>
        <w:t>t</w:t>
      </w:r>
      <w:r>
        <w:rPr>
          <w:rFonts w:eastAsia="Arial"/>
        </w:rPr>
        <w:t>o l</w:t>
      </w:r>
      <w:r>
        <w:rPr>
          <w:rFonts w:eastAsia="Arial"/>
          <w:spacing w:val="-1"/>
        </w:rPr>
        <w:t>e</w:t>
      </w:r>
      <w:r>
        <w:rPr>
          <w:rFonts w:eastAsia="Arial"/>
        </w:rPr>
        <w:t>arn</w:t>
      </w:r>
      <w:r>
        <w:rPr>
          <w:rFonts w:eastAsia="Arial"/>
          <w:spacing w:val="1"/>
        </w:rPr>
        <w:t xml:space="preserve"> </w:t>
      </w:r>
      <w:r>
        <w:rPr>
          <w:rFonts w:eastAsia="Arial"/>
        </w:rPr>
        <w:t>a</w:t>
      </w:r>
      <w:r>
        <w:rPr>
          <w:rFonts w:eastAsia="Arial"/>
          <w:spacing w:val="-3"/>
        </w:rPr>
        <w:t>b</w:t>
      </w:r>
      <w:r>
        <w:rPr>
          <w:rFonts w:eastAsia="Arial"/>
        </w:rPr>
        <w:t>o</w:t>
      </w:r>
      <w:r>
        <w:rPr>
          <w:rFonts w:eastAsia="Arial"/>
          <w:spacing w:val="-1"/>
        </w:rPr>
        <w:t>u</w:t>
      </w:r>
      <w:r>
        <w:rPr>
          <w:rFonts w:eastAsia="Arial"/>
        </w:rPr>
        <w:t xml:space="preserve">t </w:t>
      </w:r>
      <w:r>
        <w:rPr>
          <w:rFonts w:eastAsia="Arial"/>
          <w:spacing w:val="-3"/>
        </w:rPr>
        <w:t>a</w:t>
      </w:r>
      <w:r>
        <w:rPr>
          <w:rFonts w:eastAsia="Arial"/>
        </w:rPr>
        <w:t>nd</w:t>
      </w:r>
      <w:r>
        <w:rPr>
          <w:rFonts w:eastAsia="Arial"/>
          <w:spacing w:val="1"/>
        </w:rPr>
        <w:t xml:space="preserve"> </w:t>
      </w:r>
      <w:r>
        <w:rPr>
          <w:rFonts w:eastAsia="Arial"/>
        </w:rPr>
        <w:t>co</w:t>
      </w:r>
      <w:r>
        <w:rPr>
          <w:rFonts w:eastAsia="Arial"/>
          <w:spacing w:val="-2"/>
        </w:rPr>
        <w:t>m</w:t>
      </w:r>
      <w:r>
        <w:rPr>
          <w:rFonts w:eastAsia="Arial"/>
          <w:spacing w:val="1"/>
        </w:rPr>
        <w:t>m</w:t>
      </w:r>
      <w:r>
        <w:rPr>
          <w:rFonts w:eastAsia="Arial"/>
        </w:rPr>
        <w:t>e</w:t>
      </w:r>
      <w:r>
        <w:rPr>
          <w:rFonts w:eastAsia="Arial"/>
          <w:spacing w:val="-3"/>
        </w:rPr>
        <w:t>n</w:t>
      </w:r>
      <w:r>
        <w:rPr>
          <w:rFonts w:eastAsia="Arial"/>
        </w:rPr>
        <w:t>t</w:t>
      </w:r>
      <w:r>
        <w:rPr>
          <w:rFonts w:eastAsia="Arial"/>
          <w:spacing w:val="2"/>
        </w:rPr>
        <w:t xml:space="preserve"> </w:t>
      </w:r>
      <w:r>
        <w:rPr>
          <w:rFonts w:eastAsia="Arial"/>
        </w:rPr>
        <w:t>on</w:t>
      </w:r>
      <w:r>
        <w:rPr>
          <w:rFonts w:eastAsia="Arial"/>
          <w:spacing w:val="2"/>
        </w:rPr>
        <w:t xml:space="preserve"> </w:t>
      </w:r>
      <w:r>
        <w:rPr>
          <w:rFonts w:eastAsia="Arial"/>
          <w:spacing w:val="-1"/>
        </w:rPr>
        <w:t>S</w:t>
      </w:r>
      <w:r>
        <w:rPr>
          <w:rFonts w:eastAsia="Arial"/>
        </w:rPr>
        <w:t>ac</w:t>
      </w:r>
      <w:r>
        <w:rPr>
          <w:rFonts w:eastAsia="Arial"/>
          <w:spacing w:val="-1"/>
        </w:rPr>
        <w:t>R</w:t>
      </w:r>
      <w:r>
        <w:rPr>
          <w:rFonts w:eastAsia="Arial"/>
        </w:rPr>
        <w:t xml:space="preserve">T </w:t>
      </w:r>
      <w:r>
        <w:rPr>
          <w:rFonts w:eastAsia="Arial"/>
          <w:spacing w:val="-2"/>
        </w:rPr>
        <w:t>s</w:t>
      </w:r>
      <w:r>
        <w:rPr>
          <w:rFonts w:eastAsia="Arial"/>
        </w:rPr>
        <w:t>er</w:t>
      </w:r>
      <w:r>
        <w:rPr>
          <w:rFonts w:eastAsia="Arial"/>
          <w:spacing w:val="-2"/>
        </w:rPr>
        <w:t>v</w:t>
      </w:r>
      <w:r>
        <w:rPr>
          <w:rFonts w:eastAsia="Arial"/>
          <w:spacing w:val="-1"/>
        </w:rPr>
        <w:t>i</w:t>
      </w:r>
      <w:r>
        <w:rPr>
          <w:rFonts w:eastAsia="Arial"/>
        </w:rPr>
        <w:t>ces and p</w:t>
      </w:r>
      <w:r>
        <w:rPr>
          <w:rFonts w:eastAsia="Arial"/>
          <w:spacing w:val="1"/>
        </w:rPr>
        <w:t>r</w:t>
      </w:r>
      <w:r>
        <w:rPr>
          <w:rFonts w:eastAsia="Arial"/>
          <w:spacing w:val="-3"/>
        </w:rPr>
        <w:t>o</w:t>
      </w:r>
      <w:r>
        <w:rPr>
          <w:rFonts w:eastAsia="Arial"/>
          <w:spacing w:val="1"/>
        </w:rPr>
        <w:t>j</w:t>
      </w:r>
      <w:r>
        <w:rPr>
          <w:rFonts w:eastAsia="Arial"/>
        </w:rPr>
        <w:t>e</w:t>
      </w:r>
      <w:r>
        <w:rPr>
          <w:rFonts w:eastAsia="Arial"/>
          <w:spacing w:val="-3"/>
        </w:rPr>
        <w:t>c</w:t>
      </w:r>
      <w:r>
        <w:rPr>
          <w:rFonts w:eastAsia="Arial"/>
          <w:spacing w:val="1"/>
        </w:rPr>
        <w:t>t</w:t>
      </w:r>
      <w:r>
        <w:rPr>
          <w:rFonts w:eastAsia="Arial"/>
        </w:rPr>
        <w:t>s.</w:t>
      </w:r>
    </w:p>
    <w:p w14:paraId="65F53410" w14:textId="3C33841C" w:rsidR="00AD66C5" w:rsidRDefault="000B4F82">
      <w:pPr>
        <w:ind w:left="101"/>
        <w:rPr>
          <w:rFonts w:eastAsia="Arial" w:cs="Arial"/>
          <w:sz w:val="22"/>
          <w:szCs w:val="22"/>
        </w:rPr>
      </w:pPr>
      <w:r>
        <w:rPr>
          <w:rFonts w:eastAsia="Arial" w:cs="Arial"/>
          <w:b/>
          <w:sz w:val="22"/>
          <w:szCs w:val="22"/>
        </w:rPr>
        <w:t>2.3</w:t>
      </w:r>
      <w:r>
        <w:rPr>
          <w:rFonts w:eastAsia="Arial" w:cs="Arial"/>
          <w:b/>
          <w:spacing w:val="1"/>
          <w:sz w:val="22"/>
          <w:szCs w:val="22"/>
        </w:rPr>
        <w:t>.</w:t>
      </w:r>
      <w:r>
        <w:rPr>
          <w:rFonts w:eastAsia="Arial" w:cs="Arial"/>
          <w:b/>
          <w:sz w:val="22"/>
          <w:szCs w:val="22"/>
        </w:rPr>
        <w:t xml:space="preserve">1 </w:t>
      </w:r>
      <w:r>
        <w:rPr>
          <w:rFonts w:eastAsia="Arial" w:cs="Arial"/>
          <w:b/>
          <w:spacing w:val="1"/>
          <w:sz w:val="22"/>
          <w:szCs w:val="22"/>
        </w:rPr>
        <w:t>M</w:t>
      </w:r>
      <w:r>
        <w:rPr>
          <w:rFonts w:eastAsia="Arial" w:cs="Arial"/>
          <w:b/>
          <w:sz w:val="22"/>
          <w:szCs w:val="22"/>
        </w:rPr>
        <w:t>o</w:t>
      </w:r>
      <w:r>
        <w:rPr>
          <w:rFonts w:eastAsia="Arial" w:cs="Arial"/>
          <w:b/>
          <w:spacing w:val="-1"/>
          <w:sz w:val="22"/>
          <w:szCs w:val="22"/>
        </w:rPr>
        <w:t>bi</w:t>
      </w:r>
      <w:r>
        <w:rPr>
          <w:rFonts w:eastAsia="Arial" w:cs="Arial"/>
          <w:b/>
          <w:spacing w:val="1"/>
          <w:sz w:val="22"/>
          <w:szCs w:val="22"/>
        </w:rPr>
        <w:t>l</w:t>
      </w:r>
      <w:r>
        <w:rPr>
          <w:rFonts w:eastAsia="Arial" w:cs="Arial"/>
          <w:b/>
          <w:spacing w:val="-1"/>
          <w:sz w:val="22"/>
          <w:szCs w:val="22"/>
        </w:rPr>
        <w:t>i</w:t>
      </w:r>
      <w:r>
        <w:rPr>
          <w:rFonts w:eastAsia="Arial" w:cs="Arial"/>
          <w:b/>
          <w:spacing w:val="1"/>
          <w:sz w:val="22"/>
          <w:szCs w:val="22"/>
        </w:rPr>
        <w:t>t</w:t>
      </w:r>
      <w:r>
        <w:rPr>
          <w:rFonts w:eastAsia="Arial" w:cs="Arial"/>
          <w:b/>
          <w:sz w:val="22"/>
          <w:szCs w:val="22"/>
        </w:rPr>
        <w:t>y</w:t>
      </w:r>
      <w:r>
        <w:rPr>
          <w:rFonts w:eastAsia="Arial" w:cs="Arial"/>
          <w:b/>
          <w:spacing w:val="1"/>
          <w:sz w:val="22"/>
          <w:szCs w:val="22"/>
        </w:rPr>
        <w:t xml:space="preserve"> </w:t>
      </w:r>
      <w:r>
        <w:rPr>
          <w:rFonts w:eastAsia="Arial" w:cs="Arial"/>
          <w:b/>
          <w:spacing w:val="-6"/>
          <w:sz w:val="22"/>
          <w:szCs w:val="22"/>
        </w:rPr>
        <w:t>A</w:t>
      </w:r>
      <w:r>
        <w:rPr>
          <w:rFonts w:eastAsia="Arial" w:cs="Arial"/>
          <w:b/>
          <w:spacing w:val="2"/>
          <w:sz w:val="22"/>
          <w:szCs w:val="22"/>
        </w:rPr>
        <w:t>d</w:t>
      </w:r>
      <w:r>
        <w:rPr>
          <w:rFonts w:eastAsia="Arial" w:cs="Arial"/>
          <w:b/>
          <w:spacing w:val="-3"/>
          <w:sz w:val="22"/>
          <w:szCs w:val="22"/>
        </w:rPr>
        <w:t>v</w:t>
      </w:r>
      <w:r>
        <w:rPr>
          <w:rFonts w:eastAsia="Arial" w:cs="Arial"/>
          <w:b/>
          <w:spacing w:val="1"/>
          <w:sz w:val="22"/>
          <w:szCs w:val="22"/>
        </w:rPr>
        <w:t>i</w:t>
      </w:r>
      <w:r>
        <w:rPr>
          <w:rFonts w:eastAsia="Arial" w:cs="Arial"/>
          <w:b/>
          <w:sz w:val="22"/>
          <w:szCs w:val="22"/>
        </w:rPr>
        <w:t>s</w:t>
      </w:r>
      <w:r>
        <w:rPr>
          <w:rFonts w:eastAsia="Arial" w:cs="Arial"/>
          <w:b/>
          <w:spacing w:val="-1"/>
          <w:sz w:val="22"/>
          <w:szCs w:val="22"/>
        </w:rPr>
        <w:t>o</w:t>
      </w:r>
      <w:r>
        <w:rPr>
          <w:rFonts w:eastAsia="Arial" w:cs="Arial"/>
          <w:b/>
          <w:spacing w:val="3"/>
          <w:sz w:val="22"/>
          <w:szCs w:val="22"/>
        </w:rPr>
        <w:t>r</w:t>
      </w:r>
      <w:r>
        <w:rPr>
          <w:rFonts w:eastAsia="Arial" w:cs="Arial"/>
          <w:b/>
          <w:sz w:val="22"/>
          <w:szCs w:val="22"/>
        </w:rPr>
        <w:t>y</w:t>
      </w:r>
      <w:r>
        <w:rPr>
          <w:rFonts w:eastAsia="Arial" w:cs="Arial"/>
          <w:b/>
          <w:spacing w:val="-4"/>
          <w:sz w:val="22"/>
          <w:szCs w:val="22"/>
        </w:rPr>
        <w:t xml:space="preserve"> </w:t>
      </w:r>
      <w:r>
        <w:rPr>
          <w:rFonts w:eastAsia="Arial" w:cs="Arial"/>
          <w:b/>
          <w:spacing w:val="-1"/>
          <w:sz w:val="22"/>
          <w:szCs w:val="22"/>
        </w:rPr>
        <w:t>C</w:t>
      </w:r>
      <w:r>
        <w:rPr>
          <w:rFonts w:eastAsia="Arial" w:cs="Arial"/>
          <w:b/>
          <w:sz w:val="22"/>
          <w:szCs w:val="22"/>
        </w:rPr>
        <w:t>o</w:t>
      </w:r>
      <w:r>
        <w:rPr>
          <w:rFonts w:eastAsia="Arial" w:cs="Arial"/>
          <w:b/>
          <w:spacing w:val="1"/>
          <w:sz w:val="22"/>
          <w:szCs w:val="22"/>
        </w:rPr>
        <w:t>u</w:t>
      </w:r>
      <w:r>
        <w:rPr>
          <w:rFonts w:eastAsia="Arial" w:cs="Arial"/>
          <w:b/>
          <w:sz w:val="22"/>
          <w:szCs w:val="22"/>
        </w:rPr>
        <w:t>n</w:t>
      </w:r>
      <w:r>
        <w:rPr>
          <w:rFonts w:eastAsia="Arial" w:cs="Arial"/>
          <w:b/>
          <w:spacing w:val="-1"/>
          <w:sz w:val="22"/>
          <w:szCs w:val="22"/>
        </w:rPr>
        <w:t>c</w:t>
      </w:r>
      <w:r>
        <w:rPr>
          <w:rFonts w:eastAsia="Arial" w:cs="Arial"/>
          <w:b/>
          <w:spacing w:val="1"/>
          <w:sz w:val="22"/>
          <w:szCs w:val="22"/>
        </w:rPr>
        <w:t>i</w:t>
      </w:r>
      <w:r>
        <w:rPr>
          <w:rFonts w:eastAsia="Arial" w:cs="Arial"/>
          <w:b/>
          <w:sz w:val="22"/>
          <w:szCs w:val="22"/>
        </w:rPr>
        <w:t>l</w:t>
      </w:r>
    </w:p>
    <w:p w14:paraId="65F53412" w14:textId="554804CA" w:rsidR="00AD66C5" w:rsidRDefault="00C52A0E" w:rsidP="004A71D4">
      <w:pPr>
        <w:rPr>
          <w:rFonts w:eastAsia="Arial"/>
        </w:rPr>
      </w:pPr>
      <w:r w:rsidRPr="00FE1207">
        <w:rPr>
          <w:rFonts w:eastAsia="Arial"/>
          <w:spacing w:val="2"/>
        </w:rPr>
        <w:t>T</w:t>
      </w:r>
      <w:r w:rsidRPr="00FE1207">
        <w:rPr>
          <w:rFonts w:eastAsia="Arial"/>
        </w:rPr>
        <w:t>he</w:t>
      </w:r>
      <w:r w:rsidRPr="00FE1207">
        <w:rPr>
          <w:rFonts w:eastAsia="Arial"/>
          <w:spacing w:val="-9"/>
        </w:rPr>
        <w:t xml:space="preserve"> </w:t>
      </w:r>
      <w:r w:rsidRPr="00FE1207">
        <w:rPr>
          <w:rFonts w:eastAsia="Arial"/>
          <w:spacing w:val="-1"/>
        </w:rPr>
        <w:t>S</w:t>
      </w:r>
      <w:r w:rsidRPr="00FE1207">
        <w:rPr>
          <w:rFonts w:eastAsia="Arial"/>
        </w:rPr>
        <w:t>ac</w:t>
      </w:r>
      <w:r w:rsidRPr="00FE1207">
        <w:rPr>
          <w:rFonts w:eastAsia="Arial"/>
          <w:spacing w:val="-3"/>
        </w:rPr>
        <w:t>R</w:t>
      </w:r>
      <w:r w:rsidRPr="00FE1207">
        <w:rPr>
          <w:rFonts w:eastAsia="Arial"/>
        </w:rPr>
        <w:t>T</w:t>
      </w:r>
      <w:r w:rsidRPr="00FE1207">
        <w:rPr>
          <w:rFonts w:eastAsia="Arial"/>
          <w:spacing w:val="-6"/>
        </w:rPr>
        <w:t xml:space="preserve"> </w:t>
      </w:r>
      <w:r w:rsidRPr="00FE1207">
        <w:rPr>
          <w:rFonts w:eastAsia="Arial"/>
          <w:spacing w:val="-4"/>
        </w:rPr>
        <w:t>M</w:t>
      </w:r>
      <w:r w:rsidRPr="00FE1207">
        <w:rPr>
          <w:rFonts w:eastAsia="Arial"/>
        </w:rPr>
        <w:t>o</w:t>
      </w:r>
      <w:r w:rsidRPr="00FE1207">
        <w:rPr>
          <w:rFonts w:eastAsia="Arial"/>
          <w:spacing w:val="-1"/>
        </w:rPr>
        <w:t>bi</w:t>
      </w:r>
      <w:r w:rsidRPr="00FE1207">
        <w:rPr>
          <w:rFonts w:eastAsia="Arial"/>
          <w:spacing w:val="1"/>
        </w:rPr>
        <w:t>l</w:t>
      </w:r>
      <w:r w:rsidRPr="00FE1207">
        <w:rPr>
          <w:rFonts w:eastAsia="Arial"/>
          <w:spacing w:val="-1"/>
        </w:rPr>
        <w:t>i</w:t>
      </w:r>
      <w:r w:rsidRPr="00FE1207">
        <w:rPr>
          <w:rFonts w:eastAsia="Arial"/>
          <w:spacing w:val="1"/>
        </w:rPr>
        <w:t>t</w:t>
      </w:r>
      <w:r w:rsidRPr="00FE1207">
        <w:rPr>
          <w:rFonts w:eastAsia="Arial"/>
        </w:rPr>
        <w:t>y</w:t>
      </w:r>
      <w:r w:rsidRPr="00FE1207">
        <w:rPr>
          <w:rFonts w:eastAsia="Arial"/>
          <w:spacing w:val="-8"/>
        </w:rPr>
        <w:t xml:space="preserve"> </w:t>
      </w:r>
      <w:r w:rsidRPr="00FE1207">
        <w:rPr>
          <w:rFonts w:eastAsia="Arial"/>
          <w:spacing w:val="-1"/>
        </w:rPr>
        <w:t>A</w:t>
      </w:r>
      <w:r w:rsidRPr="00FE1207">
        <w:rPr>
          <w:rFonts w:eastAsia="Arial"/>
        </w:rPr>
        <w:t>d</w:t>
      </w:r>
      <w:r w:rsidRPr="00FE1207">
        <w:rPr>
          <w:rFonts w:eastAsia="Arial"/>
          <w:spacing w:val="-3"/>
        </w:rPr>
        <w:t>v</w:t>
      </w:r>
      <w:r w:rsidRPr="00FE1207">
        <w:rPr>
          <w:rFonts w:eastAsia="Arial"/>
          <w:spacing w:val="1"/>
        </w:rPr>
        <w:t>i</w:t>
      </w:r>
      <w:r w:rsidRPr="00FE1207">
        <w:rPr>
          <w:rFonts w:eastAsia="Arial"/>
        </w:rPr>
        <w:t>sory</w:t>
      </w:r>
      <w:r w:rsidRPr="00FE1207">
        <w:rPr>
          <w:rFonts w:eastAsia="Arial"/>
          <w:spacing w:val="-8"/>
        </w:rPr>
        <w:t xml:space="preserve"> </w:t>
      </w:r>
      <w:r w:rsidRPr="00FE1207">
        <w:rPr>
          <w:rFonts w:eastAsia="Arial"/>
          <w:spacing w:val="-1"/>
        </w:rPr>
        <w:t>C</w:t>
      </w:r>
      <w:r w:rsidRPr="00FE1207">
        <w:rPr>
          <w:rFonts w:eastAsia="Arial"/>
        </w:rPr>
        <w:t>o</w:t>
      </w:r>
      <w:r w:rsidRPr="00FE1207">
        <w:rPr>
          <w:rFonts w:eastAsia="Arial"/>
          <w:spacing w:val="-1"/>
        </w:rPr>
        <w:t>u</w:t>
      </w:r>
      <w:r w:rsidRPr="00FE1207">
        <w:rPr>
          <w:rFonts w:eastAsia="Arial"/>
        </w:rPr>
        <w:t>nc</w:t>
      </w:r>
      <w:r w:rsidRPr="00FE1207">
        <w:rPr>
          <w:rFonts w:eastAsia="Arial"/>
          <w:spacing w:val="-1"/>
        </w:rPr>
        <w:t>i</w:t>
      </w:r>
      <w:r w:rsidRPr="00FE1207">
        <w:rPr>
          <w:rFonts w:eastAsia="Arial"/>
        </w:rPr>
        <w:t>l</w:t>
      </w:r>
      <w:r w:rsidRPr="00FE1207">
        <w:rPr>
          <w:rFonts w:eastAsia="Arial"/>
          <w:spacing w:val="-9"/>
        </w:rPr>
        <w:t xml:space="preserve"> </w:t>
      </w:r>
      <w:r w:rsidRPr="00FE1207">
        <w:rPr>
          <w:rFonts w:eastAsia="Arial"/>
          <w:spacing w:val="1"/>
        </w:rPr>
        <w:t>(</w:t>
      </w:r>
      <w:r w:rsidRPr="00FE1207">
        <w:rPr>
          <w:rFonts w:eastAsia="Arial"/>
          <w:spacing w:val="-4"/>
        </w:rPr>
        <w:t>M</w:t>
      </w:r>
      <w:r w:rsidRPr="00FE1207">
        <w:rPr>
          <w:rFonts w:eastAsia="Arial"/>
          <w:spacing w:val="-1"/>
        </w:rPr>
        <w:t>AC</w:t>
      </w:r>
      <w:r w:rsidRPr="00FE1207">
        <w:rPr>
          <w:rFonts w:eastAsia="Arial"/>
        </w:rPr>
        <w:t>)</w:t>
      </w:r>
      <w:r w:rsidRPr="00FE1207">
        <w:rPr>
          <w:rFonts w:eastAsia="Arial"/>
          <w:spacing w:val="-5"/>
        </w:rPr>
        <w:t xml:space="preserve"> </w:t>
      </w:r>
      <w:r w:rsidRPr="00FE1207">
        <w:rPr>
          <w:rFonts w:eastAsia="Arial"/>
          <w:spacing w:val="1"/>
        </w:rPr>
        <w:t>m</w:t>
      </w:r>
      <w:r w:rsidRPr="00FE1207">
        <w:rPr>
          <w:rFonts w:eastAsia="Arial"/>
        </w:rPr>
        <w:t>e</w:t>
      </w:r>
      <w:r w:rsidRPr="00FE1207">
        <w:rPr>
          <w:rFonts w:eastAsia="Arial"/>
          <w:spacing w:val="-1"/>
        </w:rPr>
        <w:t>et</w:t>
      </w:r>
      <w:r w:rsidRPr="00FE1207">
        <w:rPr>
          <w:rFonts w:eastAsia="Arial"/>
        </w:rPr>
        <w:t>s</w:t>
      </w:r>
      <w:r w:rsidRPr="00FE1207">
        <w:rPr>
          <w:rFonts w:eastAsia="Arial"/>
          <w:spacing w:val="-8"/>
        </w:rPr>
        <w:t xml:space="preserve"> virtually </w:t>
      </w:r>
      <w:r w:rsidRPr="00FE1207">
        <w:rPr>
          <w:rFonts w:eastAsia="Arial"/>
          <w:spacing w:val="1"/>
        </w:rPr>
        <w:t>t</w:t>
      </w:r>
      <w:r w:rsidRPr="00FE1207">
        <w:rPr>
          <w:rFonts w:eastAsia="Arial"/>
        </w:rPr>
        <w:t>he</w:t>
      </w:r>
      <w:r w:rsidRPr="00FE1207">
        <w:rPr>
          <w:rFonts w:eastAsia="Arial"/>
          <w:spacing w:val="-11"/>
        </w:rPr>
        <w:t xml:space="preserve"> </w:t>
      </w:r>
      <w:r w:rsidRPr="00FE1207">
        <w:rPr>
          <w:rFonts w:eastAsia="Arial"/>
          <w:spacing w:val="3"/>
        </w:rPr>
        <w:t>f</w:t>
      </w:r>
      <w:r w:rsidRPr="00FE1207">
        <w:rPr>
          <w:rFonts w:eastAsia="Arial"/>
          <w:spacing w:val="-1"/>
        </w:rPr>
        <w:t>i</w:t>
      </w:r>
      <w:r w:rsidRPr="00FE1207">
        <w:rPr>
          <w:rFonts w:eastAsia="Arial"/>
          <w:spacing w:val="1"/>
        </w:rPr>
        <w:t>r</w:t>
      </w:r>
      <w:r w:rsidRPr="00FE1207">
        <w:rPr>
          <w:rFonts w:eastAsia="Arial"/>
          <w:spacing w:val="-2"/>
        </w:rPr>
        <w:t>s</w:t>
      </w:r>
      <w:r w:rsidRPr="00FE1207">
        <w:rPr>
          <w:rFonts w:eastAsia="Arial"/>
        </w:rPr>
        <w:t>t</w:t>
      </w:r>
      <w:r w:rsidRPr="00FE1207">
        <w:rPr>
          <w:rFonts w:eastAsia="Arial"/>
          <w:spacing w:val="-9"/>
        </w:rPr>
        <w:t xml:space="preserve"> </w:t>
      </w:r>
      <w:r w:rsidRPr="00FE1207">
        <w:rPr>
          <w:rFonts w:eastAsia="Arial"/>
          <w:spacing w:val="2"/>
        </w:rPr>
        <w:t>T</w:t>
      </w:r>
      <w:r w:rsidRPr="00FE1207">
        <w:rPr>
          <w:rFonts w:eastAsia="Arial"/>
        </w:rPr>
        <w:t>h</w:t>
      </w:r>
      <w:r w:rsidRPr="00FE1207">
        <w:rPr>
          <w:rFonts w:eastAsia="Arial"/>
          <w:spacing w:val="-3"/>
        </w:rPr>
        <w:t>u</w:t>
      </w:r>
      <w:r w:rsidRPr="00FE1207">
        <w:rPr>
          <w:rFonts w:eastAsia="Arial"/>
          <w:spacing w:val="1"/>
        </w:rPr>
        <w:t>r</w:t>
      </w:r>
      <w:r w:rsidRPr="00FE1207">
        <w:rPr>
          <w:rFonts w:eastAsia="Arial"/>
        </w:rPr>
        <w:t>sd</w:t>
      </w:r>
      <w:r w:rsidRPr="00FE1207">
        <w:rPr>
          <w:rFonts w:eastAsia="Arial"/>
          <w:spacing w:val="-1"/>
        </w:rPr>
        <w:t>a</w:t>
      </w:r>
      <w:r w:rsidRPr="00FE1207">
        <w:rPr>
          <w:rFonts w:eastAsia="Arial"/>
        </w:rPr>
        <w:t>y</w:t>
      </w:r>
      <w:r w:rsidRPr="00FE1207">
        <w:rPr>
          <w:rFonts w:eastAsia="Arial"/>
          <w:spacing w:val="-8"/>
        </w:rPr>
        <w:t xml:space="preserve"> </w:t>
      </w:r>
      <w:r w:rsidRPr="00FE1207">
        <w:rPr>
          <w:rFonts w:eastAsia="Arial"/>
          <w:spacing w:val="-3"/>
        </w:rPr>
        <w:t>o</w:t>
      </w:r>
      <w:r w:rsidRPr="00FE1207">
        <w:rPr>
          <w:rFonts w:eastAsia="Arial"/>
        </w:rPr>
        <w:t>f</w:t>
      </w:r>
      <w:r w:rsidRPr="00FE1207">
        <w:rPr>
          <w:rFonts w:eastAsia="Arial"/>
          <w:spacing w:val="-5"/>
        </w:rPr>
        <w:t xml:space="preserve"> </w:t>
      </w:r>
      <w:r w:rsidRPr="00FE1207">
        <w:rPr>
          <w:rFonts w:eastAsia="Arial"/>
        </w:rPr>
        <w:t>e</w:t>
      </w:r>
      <w:r w:rsidRPr="00FE1207">
        <w:rPr>
          <w:rFonts w:eastAsia="Arial"/>
          <w:spacing w:val="-5"/>
        </w:rPr>
        <w:t>v</w:t>
      </w:r>
      <w:r w:rsidRPr="00FE1207">
        <w:rPr>
          <w:rFonts w:eastAsia="Arial"/>
        </w:rPr>
        <w:t>ery</w:t>
      </w:r>
      <w:r w:rsidRPr="00FE1207">
        <w:rPr>
          <w:rFonts w:eastAsia="Arial"/>
          <w:spacing w:val="-8"/>
        </w:rPr>
        <w:t xml:space="preserve"> </w:t>
      </w:r>
      <w:r w:rsidRPr="00FE1207">
        <w:rPr>
          <w:rFonts w:eastAsia="Arial"/>
          <w:spacing w:val="1"/>
        </w:rPr>
        <w:t>m</w:t>
      </w:r>
      <w:r w:rsidRPr="00FE1207">
        <w:rPr>
          <w:rFonts w:eastAsia="Arial"/>
        </w:rPr>
        <w:t>o</w:t>
      </w:r>
      <w:r w:rsidRPr="00FE1207">
        <w:rPr>
          <w:rFonts w:eastAsia="Arial"/>
          <w:spacing w:val="-3"/>
        </w:rPr>
        <w:t>n</w:t>
      </w:r>
      <w:r w:rsidRPr="00FE1207">
        <w:rPr>
          <w:rFonts w:eastAsia="Arial"/>
          <w:spacing w:val="1"/>
        </w:rPr>
        <w:t>t</w:t>
      </w:r>
      <w:r w:rsidRPr="00FE1207">
        <w:rPr>
          <w:rFonts w:eastAsia="Arial"/>
        </w:rPr>
        <w:t>h</w:t>
      </w:r>
      <w:r w:rsidRPr="00FE1207">
        <w:rPr>
          <w:rFonts w:eastAsia="Arial"/>
          <w:spacing w:val="-9"/>
        </w:rPr>
        <w:t xml:space="preserve"> </w:t>
      </w:r>
      <w:r w:rsidRPr="00FE1207">
        <w:rPr>
          <w:rFonts w:eastAsia="Arial"/>
        </w:rPr>
        <w:t>at</w:t>
      </w:r>
      <w:r w:rsidRPr="00FE1207">
        <w:rPr>
          <w:rFonts w:eastAsia="Arial"/>
          <w:spacing w:val="-8"/>
        </w:rPr>
        <w:t xml:space="preserve"> </w:t>
      </w:r>
      <w:r w:rsidRPr="00FE1207">
        <w:rPr>
          <w:rFonts w:eastAsia="Arial"/>
          <w:spacing w:val="-3"/>
        </w:rPr>
        <w:t>2</w:t>
      </w:r>
      <w:r w:rsidRPr="00FE1207">
        <w:rPr>
          <w:rFonts w:eastAsia="Arial"/>
          <w:spacing w:val="1"/>
        </w:rPr>
        <w:t>:</w:t>
      </w:r>
      <w:r w:rsidRPr="00FE1207">
        <w:rPr>
          <w:rFonts w:eastAsia="Arial"/>
        </w:rPr>
        <w:t>30</w:t>
      </w:r>
      <w:r w:rsidRPr="00FE1207">
        <w:rPr>
          <w:rFonts w:eastAsia="Arial"/>
          <w:spacing w:val="-9"/>
        </w:rPr>
        <w:t xml:space="preserve"> </w:t>
      </w:r>
      <w:r w:rsidRPr="00FE1207">
        <w:rPr>
          <w:rFonts w:eastAsia="Arial"/>
        </w:rPr>
        <w:t>p</w:t>
      </w:r>
      <w:r w:rsidRPr="00FE1207">
        <w:rPr>
          <w:rFonts w:eastAsia="Arial"/>
          <w:spacing w:val="-2"/>
        </w:rPr>
        <w:t>.m</w:t>
      </w:r>
      <w:r w:rsidRPr="00FE1207">
        <w:rPr>
          <w:rFonts w:eastAsia="Arial"/>
        </w:rPr>
        <w:t xml:space="preserve">. </w:t>
      </w:r>
      <w:r w:rsidRPr="00FE1207">
        <w:rPr>
          <w:rFonts w:eastAsia="Arial"/>
          <w:spacing w:val="-4"/>
        </w:rPr>
        <w:t>M</w:t>
      </w:r>
      <w:r w:rsidRPr="00FE1207">
        <w:rPr>
          <w:rFonts w:eastAsia="Arial"/>
        </w:rPr>
        <w:t>e</w:t>
      </w:r>
      <w:r w:rsidRPr="00FE1207">
        <w:rPr>
          <w:rFonts w:eastAsia="Arial"/>
          <w:spacing w:val="-1"/>
        </w:rPr>
        <w:t>e</w:t>
      </w:r>
      <w:r w:rsidRPr="00FE1207">
        <w:rPr>
          <w:rFonts w:eastAsia="Arial"/>
          <w:spacing w:val="1"/>
        </w:rPr>
        <w:t>t</w:t>
      </w:r>
      <w:r w:rsidRPr="00FE1207">
        <w:rPr>
          <w:rFonts w:eastAsia="Arial"/>
          <w:spacing w:val="-1"/>
        </w:rPr>
        <w:t>i</w:t>
      </w:r>
      <w:r w:rsidRPr="00FE1207">
        <w:rPr>
          <w:rFonts w:eastAsia="Arial"/>
        </w:rPr>
        <w:t>ng</w:t>
      </w:r>
      <w:r w:rsidRPr="00FE1207">
        <w:rPr>
          <w:rFonts w:eastAsia="Arial"/>
          <w:spacing w:val="1"/>
        </w:rPr>
        <w:t xml:space="preserve"> </w:t>
      </w:r>
      <w:r w:rsidRPr="00FE1207">
        <w:rPr>
          <w:rFonts w:eastAsia="Arial"/>
          <w:spacing w:val="-3"/>
        </w:rPr>
        <w:t>a</w:t>
      </w:r>
      <w:r w:rsidRPr="00FE1207">
        <w:rPr>
          <w:rFonts w:eastAsia="Arial"/>
          <w:spacing w:val="2"/>
        </w:rPr>
        <w:t>g</w:t>
      </w:r>
      <w:r w:rsidRPr="00FE1207">
        <w:rPr>
          <w:rFonts w:eastAsia="Arial"/>
        </w:rPr>
        <w:t>e</w:t>
      </w:r>
      <w:r w:rsidRPr="00FE1207">
        <w:rPr>
          <w:rFonts w:eastAsia="Arial"/>
          <w:spacing w:val="-1"/>
        </w:rPr>
        <w:t>n</w:t>
      </w:r>
      <w:r w:rsidRPr="00FE1207">
        <w:rPr>
          <w:rFonts w:eastAsia="Arial"/>
        </w:rPr>
        <w:t>d</w:t>
      </w:r>
      <w:r w:rsidRPr="00FE1207">
        <w:rPr>
          <w:rFonts w:eastAsia="Arial"/>
          <w:spacing w:val="-1"/>
        </w:rPr>
        <w:t>a</w:t>
      </w:r>
      <w:r w:rsidRPr="00FE1207">
        <w:rPr>
          <w:rFonts w:eastAsia="Arial"/>
        </w:rPr>
        <w:t>s</w:t>
      </w:r>
      <w:r w:rsidRPr="00FE1207">
        <w:rPr>
          <w:rFonts w:eastAsia="Arial"/>
          <w:spacing w:val="-1"/>
        </w:rPr>
        <w:t xml:space="preserve"> </w:t>
      </w:r>
      <w:r w:rsidRPr="00FE1207">
        <w:rPr>
          <w:rFonts w:eastAsia="Arial"/>
        </w:rPr>
        <w:t>a</w:t>
      </w:r>
      <w:r w:rsidRPr="00FE1207">
        <w:rPr>
          <w:rFonts w:eastAsia="Arial"/>
          <w:spacing w:val="-2"/>
        </w:rPr>
        <w:t>r</w:t>
      </w:r>
      <w:r w:rsidRPr="00FE1207">
        <w:rPr>
          <w:rFonts w:eastAsia="Arial"/>
        </w:rPr>
        <w:t>e presented as</w:t>
      </w:r>
      <w:r w:rsidRPr="00FE1207">
        <w:rPr>
          <w:rFonts w:eastAsia="Arial"/>
          <w:spacing w:val="2"/>
        </w:rPr>
        <w:t xml:space="preserve"> </w:t>
      </w:r>
      <w:r w:rsidRPr="00FE1207">
        <w:rPr>
          <w:rFonts w:eastAsia="Arial"/>
          <w:spacing w:val="-1"/>
        </w:rPr>
        <w:t>li</w:t>
      </w:r>
      <w:r w:rsidRPr="00FE1207">
        <w:rPr>
          <w:rFonts w:eastAsia="Arial"/>
          <w:spacing w:val="-2"/>
        </w:rPr>
        <w:t>v</w:t>
      </w:r>
      <w:r w:rsidRPr="00FE1207">
        <w:rPr>
          <w:rFonts w:eastAsia="Arial"/>
        </w:rPr>
        <w:t>e</w:t>
      </w:r>
      <w:r w:rsidRPr="00FE1207">
        <w:rPr>
          <w:rFonts w:eastAsia="Arial"/>
          <w:spacing w:val="1"/>
        </w:rPr>
        <w:t>-t</w:t>
      </w:r>
      <w:r w:rsidRPr="00FE1207">
        <w:rPr>
          <w:rFonts w:eastAsia="Arial"/>
        </w:rPr>
        <w:t>e</w:t>
      </w:r>
      <w:r w:rsidRPr="00FE1207">
        <w:rPr>
          <w:rFonts w:eastAsia="Arial"/>
          <w:spacing w:val="-3"/>
        </w:rPr>
        <w:t>x</w:t>
      </w:r>
      <w:r w:rsidRPr="00FE1207">
        <w:rPr>
          <w:rFonts w:eastAsia="Arial"/>
        </w:rPr>
        <w:t>t</w:t>
      </w:r>
      <w:r w:rsidRPr="00FE1207">
        <w:rPr>
          <w:rFonts w:eastAsia="Arial"/>
          <w:spacing w:val="4"/>
        </w:rPr>
        <w:t xml:space="preserve"> </w:t>
      </w:r>
      <w:r w:rsidRPr="00FE1207">
        <w:rPr>
          <w:rFonts w:eastAsia="Arial"/>
          <w:spacing w:val="-2"/>
        </w:rPr>
        <w:t>s</w:t>
      </w:r>
      <w:r w:rsidRPr="00FE1207">
        <w:rPr>
          <w:rFonts w:eastAsia="Arial"/>
        </w:rPr>
        <w:t>c</w:t>
      </w:r>
      <w:r w:rsidRPr="00FE1207">
        <w:rPr>
          <w:rFonts w:eastAsia="Arial"/>
          <w:spacing w:val="1"/>
        </w:rPr>
        <w:t>r</w:t>
      </w:r>
      <w:r w:rsidRPr="00FE1207">
        <w:rPr>
          <w:rFonts w:eastAsia="Arial"/>
        </w:rPr>
        <w:t>e</w:t>
      </w:r>
      <w:r w:rsidRPr="00FE1207">
        <w:rPr>
          <w:rFonts w:eastAsia="Arial"/>
          <w:spacing w:val="-1"/>
        </w:rPr>
        <w:t>e</w:t>
      </w:r>
      <w:r w:rsidRPr="00FE1207">
        <w:rPr>
          <w:rFonts w:eastAsia="Arial"/>
        </w:rPr>
        <w:t xml:space="preserve">n </w:t>
      </w:r>
      <w:r w:rsidRPr="00FE1207">
        <w:rPr>
          <w:rFonts w:eastAsia="Arial"/>
          <w:spacing w:val="1"/>
        </w:rPr>
        <w:t>r</w:t>
      </w:r>
      <w:r w:rsidRPr="00FE1207">
        <w:rPr>
          <w:rFonts w:eastAsia="Arial"/>
        </w:rPr>
        <w:t>e</w:t>
      </w:r>
      <w:r w:rsidRPr="00FE1207">
        <w:rPr>
          <w:rFonts w:eastAsia="Arial"/>
          <w:spacing w:val="-1"/>
        </w:rPr>
        <w:t>a</w:t>
      </w:r>
      <w:r w:rsidRPr="00FE1207">
        <w:rPr>
          <w:rFonts w:eastAsia="Arial"/>
        </w:rPr>
        <w:t>d</w:t>
      </w:r>
      <w:r w:rsidRPr="00FE1207">
        <w:rPr>
          <w:rFonts w:eastAsia="Arial"/>
          <w:spacing w:val="-1"/>
        </w:rPr>
        <w:t>a</w:t>
      </w:r>
      <w:r w:rsidRPr="00FE1207">
        <w:rPr>
          <w:rFonts w:eastAsia="Arial"/>
        </w:rPr>
        <w:t>b</w:t>
      </w:r>
      <w:r w:rsidRPr="00FE1207">
        <w:rPr>
          <w:rFonts w:eastAsia="Arial"/>
          <w:spacing w:val="-1"/>
        </w:rPr>
        <w:t>l</w:t>
      </w:r>
      <w:r w:rsidRPr="00FE1207">
        <w:rPr>
          <w:rFonts w:eastAsia="Arial"/>
        </w:rPr>
        <w:t>e</w:t>
      </w:r>
      <w:r w:rsidRPr="00FE1207">
        <w:rPr>
          <w:rFonts w:eastAsia="Arial"/>
          <w:spacing w:val="2"/>
        </w:rPr>
        <w:t xml:space="preserve"> </w:t>
      </w:r>
      <w:r w:rsidRPr="00FE1207">
        <w:rPr>
          <w:rFonts w:eastAsia="Arial"/>
          <w:spacing w:val="-1"/>
        </w:rPr>
        <w:t>PD</w:t>
      </w:r>
      <w:r w:rsidRPr="00FE1207">
        <w:rPr>
          <w:rFonts w:eastAsia="Arial"/>
        </w:rPr>
        <w:t>F</w:t>
      </w:r>
      <w:r w:rsidRPr="00FE1207">
        <w:rPr>
          <w:rFonts w:eastAsia="Arial"/>
          <w:spacing w:val="2"/>
        </w:rPr>
        <w:t xml:space="preserve"> </w:t>
      </w:r>
      <w:r w:rsidRPr="00FE1207">
        <w:rPr>
          <w:rFonts w:eastAsia="Arial"/>
        </w:rPr>
        <w:t>d</w:t>
      </w:r>
      <w:r w:rsidRPr="00FE1207">
        <w:rPr>
          <w:rFonts w:eastAsia="Arial"/>
          <w:spacing w:val="-3"/>
        </w:rPr>
        <w:t>o</w:t>
      </w:r>
      <w:r w:rsidRPr="00FE1207">
        <w:rPr>
          <w:rFonts w:eastAsia="Arial"/>
        </w:rPr>
        <w:t>cumen</w:t>
      </w:r>
      <w:r w:rsidRPr="00FE1207">
        <w:rPr>
          <w:rFonts w:eastAsia="Arial"/>
          <w:spacing w:val="-2"/>
        </w:rPr>
        <w:t>t</w:t>
      </w:r>
      <w:r w:rsidRPr="00FE1207">
        <w:rPr>
          <w:rFonts w:eastAsia="Arial"/>
        </w:rPr>
        <w:t>s</w:t>
      </w:r>
      <w:r w:rsidRPr="00FE1207">
        <w:rPr>
          <w:rFonts w:eastAsia="Arial"/>
          <w:spacing w:val="3"/>
        </w:rPr>
        <w:t xml:space="preserve"> </w:t>
      </w:r>
      <w:r w:rsidRPr="00FE1207">
        <w:rPr>
          <w:rFonts w:eastAsia="Arial"/>
          <w:spacing w:val="1"/>
        </w:rPr>
        <w:t>(</w:t>
      </w:r>
      <w:r w:rsidRPr="00FE1207">
        <w:rPr>
          <w:rFonts w:eastAsia="Arial"/>
          <w:spacing w:val="-1"/>
        </w:rPr>
        <w:t>N</w:t>
      </w:r>
      <w:r w:rsidRPr="00FE1207">
        <w:rPr>
          <w:rFonts w:eastAsia="Arial"/>
          <w:spacing w:val="-3"/>
        </w:rPr>
        <w:t>o</w:t>
      </w:r>
      <w:r w:rsidRPr="00FE1207">
        <w:rPr>
          <w:rFonts w:eastAsia="Arial"/>
          <w:spacing w:val="1"/>
        </w:rPr>
        <w:t>t</w:t>
      </w:r>
      <w:r w:rsidRPr="00FE1207">
        <w:rPr>
          <w:rFonts w:eastAsia="Arial"/>
        </w:rPr>
        <w:t>e:</w:t>
      </w:r>
      <w:r w:rsidRPr="00FE1207">
        <w:rPr>
          <w:rFonts w:eastAsia="Arial"/>
          <w:spacing w:val="4"/>
        </w:rPr>
        <w:t xml:space="preserve"> </w:t>
      </w:r>
      <w:r w:rsidRPr="00FE1207">
        <w:rPr>
          <w:rFonts w:eastAsia="Arial"/>
          <w:spacing w:val="-1"/>
        </w:rPr>
        <w:t>A</w:t>
      </w:r>
      <w:r w:rsidRPr="00FE1207">
        <w:rPr>
          <w:rFonts w:eastAsia="Arial"/>
        </w:rPr>
        <w:t>g</w:t>
      </w:r>
      <w:r w:rsidRPr="00FE1207">
        <w:rPr>
          <w:rFonts w:eastAsia="Arial"/>
          <w:spacing w:val="-1"/>
        </w:rPr>
        <w:t>e</w:t>
      </w:r>
      <w:r w:rsidRPr="00FE1207">
        <w:rPr>
          <w:rFonts w:eastAsia="Arial"/>
        </w:rPr>
        <w:t>n</w:t>
      </w:r>
      <w:r w:rsidRPr="00FE1207">
        <w:rPr>
          <w:rFonts w:eastAsia="Arial"/>
          <w:spacing w:val="-1"/>
        </w:rPr>
        <w:t>d</w:t>
      </w:r>
      <w:r w:rsidRPr="00FE1207">
        <w:rPr>
          <w:rFonts w:eastAsia="Arial"/>
        </w:rPr>
        <w:t xml:space="preserve">a </w:t>
      </w:r>
      <w:r w:rsidRPr="00FE1207">
        <w:rPr>
          <w:rFonts w:eastAsia="Arial"/>
          <w:spacing w:val="-1"/>
        </w:rPr>
        <w:t>PD</w:t>
      </w:r>
      <w:r w:rsidRPr="00FE1207">
        <w:rPr>
          <w:rFonts w:eastAsia="Arial"/>
        </w:rPr>
        <w:t>Fs</w:t>
      </w:r>
      <w:r w:rsidRPr="00FE1207">
        <w:rPr>
          <w:rFonts w:eastAsia="Arial"/>
          <w:spacing w:val="2"/>
        </w:rPr>
        <w:t xml:space="preserve"> </w:t>
      </w:r>
      <w:r w:rsidRPr="00FE1207">
        <w:rPr>
          <w:rFonts w:eastAsia="Arial"/>
        </w:rPr>
        <w:t>are</w:t>
      </w:r>
      <w:r w:rsidRPr="00FE1207">
        <w:rPr>
          <w:rFonts w:eastAsia="Arial"/>
          <w:spacing w:val="1"/>
        </w:rPr>
        <w:t xml:space="preserve"> </w:t>
      </w:r>
      <w:r w:rsidRPr="00FE1207">
        <w:rPr>
          <w:rFonts w:eastAsia="Arial"/>
          <w:spacing w:val="2"/>
        </w:rPr>
        <w:t>g</w:t>
      </w:r>
      <w:r w:rsidRPr="00FE1207">
        <w:rPr>
          <w:rFonts w:eastAsia="Arial"/>
        </w:rPr>
        <w:t>e</w:t>
      </w:r>
      <w:r w:rsidRPr="00FE1207">
        <w:rPr>
          <w:rFonts w:eastAsia="Arial"/>
          <w:spacing w:val="-1"/>
        </w:rPr>
        <w:t>n</w:t>
      </w:r>
      <w:r w:rsidRPr="00FE1207">
        <w:rPr>
          <w:rFonts w:eastAsia="Arial"/>
          <w:spacing w:val="-3"/>
        </w:rPr>
        <w:t>e</w:t>
      </w:r>
      <w:r w:rsidRPr="00FE1207">
        <w:rPr>
          <w:rFonts w:eastAsia="Arial"/>
          <w:spacing w:val="1"/>
        </w:rPr>
        <w:t>r</w:t>
      </w:r>
      <w:r w:rsidRPr="00FE1207">
        <w:rPr>
          <w:rFonts w:eastAsia="Arial"/>
        </w:rPr>
        <w:t>a</w:t>
      </w:r>
      <w:r w:rsidRPr="00FE1207">
        <w:rPr>
          <w:rFonts w:eastAsia="Arial"/>
          <w:spacing w:val="-1"/>
        </w:rPr>
        <w:t>ll</w:t>
      </w:r>
      <w:r w:rsidRPr="00FE1207">
        <w:rPr>
          <w:rFonts w:eastAsia="Arial"/>
        </w:rPr>
        <w:t>y a</w:t>
      </w:r>
      <w:r w:rsidRPr="00FE1207">
        <w:rPr>
          <w:rFonts w:eastAsia="Arial"/>
          <w:spacing w:val="-3"/>
        </w:rPr>
        <w:t>v</w:t>
      </w:r>
      <w:r w:rsidRPr="00FE1207">
        <w:rPr>
          <w:rFonts w:eastAsia="Arial"/>
        </w:rPr>
        <w:t>a</w:t>
      </w:r>
      <w:r w:rsidRPr="00FE1207">
        <w:rPr>
          <w:rFonts w:eastAsia="Arial"/>
          <w:spacing w:val="1"/>
        </w:rPr>
        <w:t>i</w:t>
      </w:r>
      <w:r w:rsidRPr="00FE1207">
        <w:rPr>
          <w:rFonts w:eastAsia="Arial"/>
          <w:spacing w:val="-1"/>
        </w:rPr>
        <w:t>l</w:t>
      </w:r>
      <w:r w:rsidRPr="00FE1207">
        <w:rPr>
          <w:rFonts w:eastAsia="Arial"/>
        </w:rPr>
        <w:t>a</w:t>
      </w:r>
      <w:r w:rsidRPr="00FE1207">
        <w:rPr>
          <w:rFonts w:eastAsia="Arial"/>
          <w:spacing w:val="-1"/>
        </w:rPr>
        <w:t>bl</w:t>
      </w:r>
      <w:r w:rsidRPr="00FE1207">
        <w:rPr>
          <w:rFonts w:eastAsia="Arial"/>
        </w:rPr>
        <w:t>e</w:t>
      </w:r>
      <w:r w:rsidRPr="00FE1207">
        <w:rPr>
          <w:rFonts w:eastAsia="Arial"/>
          <w:spacing w:val="5"/>
        </w:rPr>
        <w:t xml:space="preserve"> </w:t>
      </w:r>
      <w:r w:rsidRPr="00FE1207">
        <w:rPr>
          <w:rFonts w:eastAsia="Arial"/>
        </w:rPr>
        <w:t>a</w:t>
      </w:r>
      <w:r w:rsidRPr="00FE1207">
        <w:rPr>
          <w:rFonts w:eastAsia="Arial"/>
          <w:spacing w:val="-1"/>
        </w:rPr>
        <w:t>p</w:t>
      </w:r>
      <w:r w:rsidRPr="00FE1207">
        <w:rPr>
          <w:rFonts w:eastAsia="Arial"/>
        </w:rPr>
        <w:t>pro</w:t>
      </w:r>
      <w:r w:rsidRPr="00FE1207">
        <w:rPr>
          <w:rFonts w:eastAsia="Arial"/>
          <w:spacing w:val="-2"/>
        </w:rPr>
        <w:t>x</w:t>
      </w:r>
      <w:r w:rsidRPr="00FE1207">
        <w:rPr>
          <w:rFonts w:eastAsia="Arial"/>
          <w:spacing w:val="-1"/>
        </w:rPr>
        <w:t>i</w:t>
      </w:r>
      <w:r w:rsidRPr="00FE1207">
        <w:rPr>
          <w:rFonts w:eastAsia="Arial"/>
          <w:spacing w:val="1"/>
        </w:rPr>
        <w:t>m</w:t>
      </w:r>
      <w:r w:rsidRPr="00FE1207">
        <w:rPr>
          <w:rFonts w:eastAsia="Arial"/>
        </w:rPr>
        <w:t>ate</w:t>
      </w:r>
      <w:r w:rsidRPr="00FE1207">
        <w:rPr>
          <w:rFonts w:eastAsia="Arial"/>
          <w:spacing w:val="-1"/>
        </w:rPr>
        <w:t>l</w:t>
      </w:r>
      <w:r w:rsidRPr="00FE1207">
        <w:rPr>
          <w:rFonts w:eastAsia="Arial"/>
        </w:rPr>
        <w:t>y</w:t>
      </w:r>
      <w:r w:rsidRPr="00FE1207">
        <w:rPr>
          <w:rFonts w:eastAsia="Arial"/>
          <w:spacing w:val="6"/>
        </w:rPr>
        <w:t xml:space="preserve"> </w:t>
      </w:r>
      <w:r w:rsidRPr="00FE1207">
        <w:rPr>
          <w:rFonts w:eastAsia="Arial"/>
        </w:rPr>
        <w:t>one</w:t>
      </w:r>
      <w:r w:rsidRPr="00FE1207">
        <w:rPr>
          <w:rFonts w:eastAsia="Arial"/>
          <w:spacing w:val="6"/>
        </w:rPr>
        <w:t xml:space="preserve"> </w:t>
      </w:r>
      <w:r w:rsidRPr="00FE1207">
        <w:rPr>
          <w:rFonts w:eastAsia="Arial"/>
          <w:spacing w:val="-3"/>
        </w:rPr>
        <w:t>w</w:t>
      </w:r>
      <w:r w:rsidRPr="00FE1207">
        <w:rPr>
          <w:rFonts w:eastAsia="Arial"/>
        </w:rPr>
        <w:t>e</w:t>
      </w:r>
      <w:r w:rsidRPr="00FE1207">
        <w:rPr>
          <w:rFonts w:eastAsia="Arial"/>
          <w:spacing w:val="-1"/>
        </w:rPr>
        <w:t>e</w:t>
      </w:r>
      <w:r w:rsidRPr="00FE1207">
        <w:rPr>
          <w:rFonts w:eastAsia="Arial"/>
        </w:rPr>
        <w:t>k</w:t>
      </w:r>
      <w:r w:rsidRPr="00FE1207">
        <w:rPr>
          <w:rFonts w:eastAsia="Arial"/>
          <w:spacing w:val="5"/>
        </w:rPr>
        <w:t xml:space="preserve"> </w:t>
      </w:r>
      <w:r w:rsidRPr="00FE1207">
        <w:rPr>
          <w:rFonts w:eastAsia="Arial"/>
        </w:rPr>
        <w:t>b</w:t>
      </w:r>
      <w:r w:rsidRPr="00FE1207">
        <w:rPr>
          <w:rFonts w:eastAsia="Arial"/>
          <w:spacing w:val="-3"/>
        </w:rPr>
        <w:t>e</w:t>
      </w:r>
      <w:r w:rsidRPr="00FE1207">
        <w:rPr>
          <w:rFonts w:eastAsia="Arial"/>
          <w:spacing w:val="3"/>
        </w:rPr>
        <w:t>f</w:t>
      </w:r>
      <w:r w:rsidRPr="00FE1207">
        <w:rPr>
          <w:rFonts w:eastAsia="Arial"/>
          <w:spacing w:val="-3"/>
        </w:rPr>
        <w:t>o</w:t>
      </w:r>
      <w:r w:rsidRPr="00FE1207">
        <w:rPr>
          <w:rFonts w:eastAsia="Arial"/>
          <w:spacing w:val="1"/>
        </w:rPr>
        <w:t>r</w:t>
      </w:r>
      <w:r w:rsidRPr="00FE1207">
        <w:rPr>
          <w:rFonts w:eastAsia="Arial"/>
        </w:rPr>
        <w:t>e</w:t>
      </w:r>
      <w:r w:rsidRPr="00FE1207">
        <w:rPr>
          <w:rFonts w:eastAsia="Arial"/>
          <w:spacing w:val="2"/>
        </w:rPr>
        <w:t xml:space="preserve"> </w:t>
      </w:r>
      <w:r w:rsidRPr="00FE1207">
        <w:rPr>
          <w:rFonts w:eastAsia="Arial"/>
          <w:spacing w:val="1"/>
        </w:rPr>
        <w:t>m</w:t>
      </w:r>
      <w:r w:rsidRPr="00FE1207">
        <w:rPr>
          <w:rFonts w:eastAsia="Arial"/>
          <w:spacing w:val="-3"/>
        </w:rPr>
        <w:t>e</w:t>
      </w:r>
      <w:r w:rsidRPr="00FE1207">
        <w:rPr>
          <w:rFonts w:eastAsia="Arial"/>
        </w:rPr>
        <w:t>eti</w:t>
      </w:r>
      <w:r w:rsidRPr="00FE1207">
        <w:rPr>
          <w:rFonts w:eastAsia="Arial"/>
          <w:spacing w:val="-1"/>
        </w:rPr>
        <w:t>n</w:t>
      </w:r>
      <w:r w:rsidRPr="00FE1207">
        <w:rPr>
          <w:rFonts w:eastAsia="Arial"/>
        </w:rPr>
        <w:t>g</w:t>
      </w:r>
      <w:r w:rsidRPr="00FE1207">
        <w:rPr>
          <w:rFonts w:eastAsia="Arial"/>
          <w:spacing w:val="5"/>
        </w:rPr>
        <w:t xml:space="preserve"> </w:t>
      </w:r>
      <w:r w:rsidRPr="00FE1207">
        <w:rPr>
          <w:rFonts w:eastAsia="Arial"/>
        </w:rPr>
        <w:t>d</w:t>
      </w:r>
      <w:r w:rsidRPr="00FE1207">
        <w:rPr>
          <w:rFonts w:eastAsia="Arial"/>
          <w:spacing w:val="-1"/>
        </w:rPr>
        <w:t>a</w:t>
      </w:r>
      <w:r w:rsidRPr="00FE1207">
        <w:rPr>
          <w:rFonts w:eastAsia="Arial"/>
          <w:spacing w:val="1"/>
        </w:rPr>
        <w:t>t</w:t>
      </w:r>
      <w:r w:rsidRPr="00FE1207">
        <w:rPr>
          <w:rFonts w:eastAsia="Arial"/>
          <w:spacing w:val="-3"/>
        </w:rPr>
        <w:t>e</w:t>
      </w:r>
      <w:r w:rsidRPr="00FE1207">
        <w:rPr>
          <w:rFonts w:eastAsia="Arial"/>
          <w:spacing w:val="1"/>
        </w:rPr>
        <w:t>)</w:t>
      </w:r>
      <w:r w:rsidRPr="00FE1207">
        <w:rPr>
          <w:rFonts w:eastAsia="Arial"/>
        </w:rPr>
        <w:t>.</w:t>
      </w:r>
      <w:r w:rsidRPr="00FE1207">
        <w:rPr>
          <w:rFonts w:eastAsia="Arial"/>
          <w:spacing w:val="4"/>
        </w:rPr>
        <w:t xml:space="preserve"> </w:t>
      </w:r>
      <w:r w:rsidRPr="00FE1207">
        <w:rPr>
          <w:rFonts w:eastAsia="Arial"/>
          <w:spacing w:val="-1"/>
        </w:rPr>
        <w:t>P</w:t>
      </w:r>
      <w:r w:rsidRPr="00FE1207">
        <w:rPr>
          <w:rFonts w:eastAsia="Arial"/>
        </w:rPr>
        <w:t xml:space="preserve">ersons </w:t>
      </w:r>
      <w:r w:rsidRPr="00FE1207">
        <w:rPr>
          <w:rFonts w:eastAsia="Arial"/>
          <w:spacing w:val="1"/>
        </w:rPr>
        <w:t>m</w:t>
      </w:r>
      <w:r w:rsidRPr="00FE1207">
        <w:rPr>
          <w:rFonts w:eastAsia="Arial"/>
        </w:rPr>
        <w:t>ay</w:t>
      </w:r>
      <w:r w:rsidRPr="00FE1207">
        <w:rPr>
          <w:rFonts w:eastAsia="Arial"/>
          <w:spacing w:val="2"/>
        </w:rPr>
        <w:t xml:space="preserve"> </w:t>
      </w:r>
      <w:r w:rsidRPr="00FE1207">
        <w:rPr>
          <w:rFonts w:eastAsia="Arial"/>
        </w:rPr>
        <w:t>co</w:t>
      </w:r>
      <w:r w:rsidRPr="00FE1207">
        <w:rPr>
          <w:rFonts w:eastAsia="Arial"/>
          <w:spacing w:val="-1"/>
        </w:rPr>
        <w:t>n</w:t>
      </w:r>
      <w:r w:rsidRPr="00FE1207">
        <w:rPr>
          <w:rFonts w:eastAsia="Arial"/>
          <w:spacing w:val="1"/>
        </w:rPr>
        <w:t>t</w:t>
      </w:r>
      <w:r w:rsidRPr="00FE1207">
        <w:rPr>
          <w:rFonts w:eastAsia="Arial"/>
        </w:rPr>
        <w:t>a</w:t>
      </w:r>
      <w:r w:rsidRPr="00FE1207">
        <w:rPr>
          <w:rFonts w:eastAsia="Arial"/>
          <w:spacing w:val="-3"/>
        </w:rPr>
        <w:t>c</w:t>
      </w:r>
      <w:r w:rsidRPr="00FE1207">
        <w:rPr>
          <w:rFonts w:eastAsia="Arial"/>
        </w:rPr>
        <w:t>t</w:t>
      </w:r>
      <w:r w:rsidRPr="00FE1207">
        <w:rPr>
          <w:rFonts w:eastAsia="Arial"/>
          <w:spacing w:val="6"/>
        </w:rPr>
        <w:t xml:space="preserve"> </w:t>
      </w:r>
      <w:r w:rsidRPr="00FE1207">
        <w:rPr>
          <w:rFonts w:eastAsia="Arial"/>
          <w:spacing w:val="-1"/>
        </w:rPr>
        <w:t>S</w:t>
      </w:r>
      <w:r w:rsidRPr="00FE1207">
        <w:rPr>
          <w:rFonts w:eastAsia="Arial"/>
        </w:rPr>
        <w:t>ac</w:t>
      </w:r>
      <w:r w:rsidRPr="00FE1207">
        <w:rPr>
          <w:rFonts w:eastAsia="Arial"/>
          <w:spacing w:val="-4"/>
        </w:rPr>
        <w:t>R</w:t>
      </w:r>
      <w:r w:rsidRPr="00FE1207">
        <w:rPr>
          <w:rFonts w:eastAsia="Arial"/>
          <w:spacing w:val="2"/>
        </w:rPr>
        <w:t>T</w:t>
      </w:r>
      <w:r w:rsidRPr="00FE1207">
        <w:rPr>
          <w:rFonts w:eastAsia="Arial"/>
          <w:spacing w:val="-1"/>
        </w:rPr>
        <w:t>’</w:t>
      </w:r>
      <w:r w:rsidRPr="00FE1207">
        <w:rPr>
          <w:rFonts w:eastAsia="Arial"/>
        </w:rPr>
        <w:t xml:space="preserve">s </w:t>
      </w:r>
      <w:r w:rsidRPr="00FE1207">
        <w:rPr>
          <w:rFonts w:eastAsia="Arial"/>
          <w:spacing w:val="-1"/>
        </w:rPr>
        <w:t>A</w:t>
      </w:r>
      <w:r w:rsidRPr="00FE1207">
        <w:rPr>
          <w:rFonts w:eastAsia="Arial"/>
        </w:rPr>
        <w:t>ccess</w:t>
      </w:r>
      <w:r w:rsidRPr="00FE1207">
        <w:rPr>
          <w:rFonts w:eastAsia="Arial"/>
          <w:spacing w:val="-1"/>
        </w:rPr>
        <w:t>i</w:t>
      </w:r>
      <w:r w:rsidRPr="00FE1207">
        <w:rPr>
          <w:rFonts w:eastAsia="Arial"/>
        </w:rPr>
        <w:t>b</w:t>
      </w:r>
      <w:r w:rsidRPr="00FE1207">
        <w:rPr>
          <w:rFonts w:eastAsia="Arial"/>
          <w:spacing w:val="-1"/>
        </w:rPr>
        <w:t>l</w:t>
      </w:r>
      <w:r w:rsidRPr="00FE1207">
        <w:rPr>
          <w:rFonts w:eastAsia="Arial"/>
        </w:rPr>
        <w:t>e</w:t>
      </w:r>
      <w:r w:rsidRPr="00FE1207">
        <w:rPr>
          <w:rFonts w:eastAsia="Arial"/>
          <w:spacing w:val="5"/>
        </w:rPr>
        <w:t xml:space="preserve"> </w:t>
      </w:r>
      <w:r w:rsidRPr="00FE1207">
        <w:rPr>
          <w:rFonts w:eastAsia="Arial"/>
          <w:spacing w:val="-1"/>
        </w:rPr>
        <w:t>S</w:t>
      </w:r>
      <w:r w:rsidRPr="00FE1207">
        <w:rPr>
          <w:rFonts w:eastAsia="Arial"/>
        </w:rPr>
        <w:t>er</w:t>
      </w:r>
      <w:r w:rsidRPr="00FE1207">
        <w:rPr>
          <w:rFonts w:eastAsia="Arial"/>
          <w:spacing w:val="-2"/>
        </w:rPr>
        <w:t>v</w:t>
      </w:r>
      <w:r w:rsidRPr="00FE1207">
        <w:rPr>
          <w:rFonts w:eastAsia="Arial"/>
          <w:spacing w:val="-1"/>
        </w:rPr>
        <w:t>i</w:t>
      </w:r>
      <w:r w:rsidRPr="00FE1207">
        <w:rPr>
          <w:rFonts w:eastAsia="Arial"/>
        </w:rPr>
        <w:t>ces</w:t>
      </w:r>
      <w:r w:rsidRPr="00FE1207">
        <w:rPr>
          <w:rFonts w:eastAsia="Arial"/>
          <w:spacing w:val="5"/>
        </w:rPr>
        <w:t xml:space="preserve"> </w:t>
      </w:r>
      <w:r w:rsidRPr="00FE1207">
        <w:rPr>
          <w:rFonts w:eastAsia="Arial"/>
          <w:spacing w:val="-1"/>
        </w:rPr>
        <w:t>D</w:t>
      </w:r>
      <w:r w:rsidRPr="00FE1207">
        <w:rPr>
          <w:rFonts w:eastAsia="Arial"/>
        </w:rPr>
        <w:t>e</w:t>
      </w:r>
      <w:r w:rsidRPr="00FE1207">
        <w:rPr>
          <w:rFonts w:eastAsia="Arial"/>
          <w:spacing w:val="-1"/>
        </w:rPr>
        <w:t>p</w:t>
      </w:r>
      <w:r w:rsidRPr="00FE1207">
        <w:rPr>
          <w:rFonts w:eastAsia="Arial"/>
        </w:rPr>
        <w:t>ar</w:t>
      </w:r>
      <w:r w:rsidRPr="00FE1207">
        <w:rPr>
          <w:rFonts w:eastAsia="Arial"/>
          <w:spacing w:val="-1"/>
        </w:rPr>
        <w:t>t</w:t>
      </w:r>
      <w:r w:rsidRPr="00FE1207">
        <w:rPr>
          <w:rFonts w:eastAsia="Arial"/>
          <w:spacing w:val="1"/>
        </w:rPr>
        <w:t>m</w:t>
      </w:r>
      <w:r w:rsidRPr="00FE1207">
        <w:rPr>
          <w:rFonts w:eastAsia="Arial"/>
        </w:rPr>
        <w:t>e</w:t>
      </w:r>
      <w:r w:rsidRPr="00FE1207">
        <w:rPr>
          <w:rFonts w:eastAsia="Arial"/>
          <w:spacing w:val="-1"/>
        </w:rPr>
        <w:t>n</w:t>
      </w:r>
      <w:r w:rsidRPr="00FE1207">
        <w:rPr>
          <w:rFonts w:eastAsia="Arial"/>
        </w:rPr>
        <w:t>t</w:t>
      </w:r>
      <w:r w:rsidRPr="00FE1207">
        <w:rPr>
          <w:rFonts w:eastAsia="Arial"/>
          <w:spacing w:val="6"/>
        </w:rPr>
        <w:t xml:space="preserve"> </w:t>
      </w:r>
      <w:r w:rsidRPr="00FE1207">
        <w:rPr>
          <w:rFonts w:eastAsia="Arial"/>
          <w:spacing w:val="-3"/>
        </w:rPr>
        <w:t>a</w:t>
      </w:r>
      <w:r w:rsidRPr="00FE1207">
        <w:rPr>
          <w:rFonts w:eastAsia="Arial"/>
        </w:rPr>
        <w:t>t</w:t>
      </w:r>
      <w:r w:rsidRPr="00FE1207">
        <w:rPr>
          <w:rFonts w:eastAsia="Arial"/>
          <w:spacing w:val="4"/>
        </w:rPr>
        <w:t xml:space="preserve"> </w:t>
      </w:r>
      <w:r w:rsidRPr="00FE1207">
        <w:rPr>
          <w:rFonts w:eastAsia="Arial"/>
          <w:spacing w:val="1"/>
        </w:rPr>
        <w:t>(</w:t>
      </w:r>
      <w:r w:rsidRPr="00FE1207">
        <w:rPr>
          <w:rFonts w:eastAsia="Arial"/>
        </w:rPr>
        <w:t>9</w:t>
      </w:r>
      <w:r w:rsidRPr="00FE1207">
        <w:rPr>
          <w:rFonts w:eastAsia="Arial"/>
          <w:spacing w:val="-1"/>
        </w:rPr>
        <w:t>1</w:t>
      </w:r>
      <w:r w:rsidRPr="00FE1207">
        <w:rPr>
          <w:rFonts w:eastAsia="Arial"/>
        </w:rPr>
        <w:t>6)</w:t>
      </w:r>
      <w:r w:rsidRPr="00FE1207">
        <w:rPr>
          <w:rFonts w:eastAsia="Arial"/>
          <w:spacing w:val="6"/>
        </w:rPr>
        <w:t xml:space="preserve"> </w:t>
      </w:r>
      <w:r w:rsidRPr="00FE1207">
        <w:rPr>
          <w:rFonts w:eastAsia="Arial"/>
        </w:rPr>
        <w:t>5</w:t>
      </w:r>
      <w:r w:rsidRPr="00FE1207">
        <w:rPr>
          <w:rFonts w:eastAsia="Arial"/>
          <w:spacing w:val="-1"/>
        </w:rPr>
        <w:t>5</w:t>
      </w:r>
      <w:r w:rsidRPr="00FE1207">
        <w:rPr>
          <w:rFonts w:eastAsia="Arial"/>
        </w:rPr>
        <w:t>7</w:t>
      </w:r>
      <w:r w:rsidRPr="00FE1207">
        <w:rPr>
          <w:rFonts w:eastAsia="Arial"/>
          <w:spacing w:val="-2"/>
        </w:rPr>
        <w:t>-</w:t>
      </w:r>
      <w:r w:rsidRPr="00FE1207">
        <w:rPr>
          <w:rFonts w:eastAsia="Arial"/>
        </w:rPr>
        <w:t>4</w:t>
      </w:r>
      <w:r w:rsidRPr="00FE1207">
        <w:rPr>
          <w:rFonts w:eastAsia="Arial"/>
          <w:spacing w:val="-1"/>
        </w:rPr>
        <w:t>6</w:t>
      </w:r>
      <w:r w:rsidRPr="00FE1207">
        <w:rPr>
          <w:rFonts w:eastAsia="Arial"/>
        </w:rPr>
        <w:t>85</w:t>
      </w:r>
      <w:r w:rsidRPr="00FE1207">
        <w:rPr>
          <w:rFonts w:eastAsia="Arial"/>
          <w:spacing w:val="5"/>
        </w:rPr>
        <w:t xml:space="preserve"> </w:t>
      </w:r>
      <w:r w:rsidRPr="00FE1207">
        <w:rPr>
          <w:rFonts w:eastAsia="Arial"/>
        </w:rPr>
        <w:t>or</w:t>
      </w:r>
      <w:r w:rsidRPr="00FE1207">
        <w:rPr>
          <w:rFonts w:eastAsia="Arial"/>
          <w:spacing w:val="4"/>
        </w:rPr>
        <w:t xml:space="preserve"> TYY </w:t>
      </w:r>
      <w:r w:rsidRPr="00FE1207">
        <w:rPr>
          <w:rFonts w:eastAsia="Arial"/>
          <w:spacing w:val="1"/>
        </w:rPr>
        <w:t>(</w:t>
      </w:r>
      <w:r w:rsidRPr="00FE1207">
        <w:rPr>
          <w:rFonts w:eastAsia="Arial"/>
        </w:rPr>
        <w:t>9</w:t>
      </w:r>
      <w:r w:rsidRPr="00FE1207">
        <w:rPr>
          <w:rFonts w:eastAsia="Arial"/>
          <w:spacing w:val="-1"/>
        </w:rPr>
        <w:t>1</w:t>
      </w:r>
      <w:r w:rsidRPr="00FE1207">
        <w:rPr>
          <w:rFonts w:eastAsia="Arial"/>
          <w:spacing w:val="-3"/>
        </w:rPr>
        <w:t>6</w:t>
      </w:r>
      <w:r w:rsidRPr="00FE1207">
        <w:rPr>
          <w:rFonts w:eastAsia="Arial"/>
        </w:rPr>
        <w:t>)</w:t>
      </w:r>
      <w:r w:rsidRPr="00FE1207">
        <w:rPr>
          <w:rFonts w:eastAsia="Arial"/>
          <w:spacing w:val="6"/>
        </w:rPr>
        <w:t xml:space="preserve"> </w:t>
      </w:r>
      <w:r w:rsidRPr="00FE1207">
        <w:rPr>
          <w:rFonts w:eastAsia="Arial"/>
          <w:spacing w:val="2"/>
        </w:rPr>
        <w:t>5</w:t>
      </w:r>
      <w:r w:rsidRPr="00FE1207">
        <w:rPr>
          <w:rFonts w:eastAsia="Arial"/>
          <w:spacing w:val="-3"/>
        </w:rPr>
        <w:t>5</w:t>
      </w:r>
      <w:r w:rsidRPr="00FE1207">
        <w:rPr>
          <w:rFonts w:eastAsia="Arial"/>
        </w:rPr>
        <w:t>7</w:t>
      </w:r>
      <w:r w:rsidRPr="00FE1207">
        <w:rPr>
          <w:rFonts w:eastAsia="Arial"/>
          <w:spacing w:val="1"/>
        </w:rPr>
        <w:t>-</w:t>
      </w:r>
      <w:r w:rsidRPr="00FE1207">
        <w:rPr>
          <w:rFonts w:eastAsia="Arial"/>
        </w:rPr>
        <w:t>4</w:t>
      </w:r>
      <w:r w:rsidRPr="00FE1207">
        <w:rPr>
          <w:rFonts w:eastAsia="Arial"/>
          <w:spacing w:val="-1"/>
        </w:rPr>
        <w:t>6</w:t>
      </w:r>
      <w:r w:rsidRPr="00FE1207">
        <w:rPr>
          <w:rFonts w:eastAsia="Arial"/>
        </w:rPr>
        <w:t>86</w:t>
      </w:r>
      <w:r w:rsidRPr="00FE1207">
        <w:rPr>
          <w:rFonts w:eastAsia="Arial"/>
          <w:spacing w:val="5"/>
        </w:rPr>
        <w:t xml:space="preserve"> </w:t>
      </w:r>
      <w:r w:rsidRPr="00FE1207">
        <w:rPr>
          <w:rFonts w:eastAsia="Arial"/>
          <w:spacing w:val="1"/>
        </w:rPr>
        <w:t>t</w:t>
      </w:r>
      <w:r w:rsidRPr="00FE1207">
        <w:rPr>
          <w:rFonts w:eastAsia="Arial"/>
        </w:rPr>
        <w:t xml:space="preserve">o </w:t>
      </w:r>
      <w:r w:rsidRPr="00FE1207">
        <w:rPr>
          <w:rFonts w:eastAsia="Arial"/>
          <w:spacing w:val="3"/>
        </w:rPr>
        <w:t>f</w:t>
      </w:r>
      <w:r w:rsidRPr="00FE1207">
        <w:rPr>
          <w:rFonts w:eastAsia="Arial"/>
          <w:spacing w:val="-1"/>
        </w:rPr>
        <w:t>i</w:t>
      </w:r>
      <w:r w:rsidRPr="00FE1207">
        <w:rPr>
          <w:rFonts w:eastAsia="Arial"/>
        </w:rPr>
        <w:t>nd</w:t>
      </w:r>
      <w:r w:rsidRPr="00FE1207">
        <w:rPr>
          <w:rFonts w:eastAsia="Arial"/>
          <w:spacing w:val="2"/>
        </w:rPr>
        <w:t xml:space="preserve"> </w:t>
      </w:r>
      <w:r w:rsidRPr="00FE1207">
        <w:rPr>
          <w:rFonts w:eastAsia="Arial"/>
          <w:spacing w:val="1"/>
        </w:rPr>
        <w:t>m</w:t>
      </w:r>
      <w:r w:rsidRPr="00FE1207">
        <w:rPr>
          <w:rFonts w:eastAsia="Arial"/>
        </w:rPr>
        <w:t xml:space="preserve">ore </w:t>
      </w:r>
      <w:r w:rsidRPr="00FE1207">
        <w:rPr>
          <w:rFonts w:eastAsia="Arial"/>
          <w:spacing w:val="-1"/>
        </w:rPr>
        <w:t>i</w:t>
      </w:r>
      <w:r w:rsidRPr="00FE1207">
        <w:rPr>
          <w:rFonts w:eastAsia="Arial"/>
        </w:rPr>
        <w:t>n</w:t>
      </w:r>
      <w:r w:rsidRPr="00FE1207">
        <w:rPr>
          <w:rFonts w:eastAsia="Arial"/>
          <w:spacing w:val="3"/>
        </w:rPr>
        <w:t>f</w:t>
      </w:r>
      <w:r w:rsidRPr="00FE1207">
        <w:rPr>
          <w:rFonts w:eastAsia="Arial"/>
          <w:spacing w:val="-3"/>
        </w:rPr>
        <w:t>o</w:t>
      </w:r>
      <w:r w:rsidRPr="00FE1207">
        <w:rPr>
          <w:rFonts w:eastAsia="Arial"/>
          <w:spacing w:val="1"/>
        </w:rPr>
        <w:t>rm</w:t>
      </w:r>
      <w:r w:rsidRPr="00FE1207">
        <w:rPr>
          <w:rFonts w:eastAsia="Arial"/>
          <w:spacing w:val="-3"/>
        </w:rPr>
        <w:t>a</w:t>
      </w:r>
      <w:r w:rsidRPr="00FE1207">
        <w:rPr>
          <w:rFonts w:eastAsia="Arial"/>
          <w:spacing w:val="1"/>
        </w:rPr>
        <w:t>t</w:t>
      </w:r>
      <w:r w:rsidRPr="00FE1207">
        <w:rPr>
          <w:rFonts w:eastAsia="Arial"/>
          <w:spacing w:val="-1"/>
        </w:rPr>
        <w:t>i</w:t>
      </w:r>
      <w:r w:rsidRPr="00FE1207">
        <w:rPr>
          <w:rFonts w:eastAsia="Arial"/>
        </w:rPr>
        <w:t>on</w:t>
      </w:r>
      <w:r w:rsidRPr="00FE1207">
        <w:rPr>
          <w:rFonts w:eastAsia="Arial"/>
          <w:spacing w:val="1"/>
        </w:rPr>
        <w:t xml:space="preserve"> </w:t>
      </w:r>
      <w:r w:rsidRPr="00FE1207">
        <w:rPr>
          <w:rFonts w:eastAsia="Arial"/>
        </w:rPr>
        <w:t>a</w:t>
      </w:r>
      <w:r w:rsidRPr="00FE1207">
        <w:rPr>
          <w:rFonts w:eastAsia="Arial"/>
          <w:spacing w:val="-1"/>
        </w:rPr>
        <w:t>b</w:t>
      </w:r>
      <w:r w:rsidRPr="00FE1207">
        <w:rPr>
          <w:rFonts w:eastAsia="Arial"/>
        </w:rPr>
        <w:t>o</w:t>
      </w:r>
      <w:r w:rsidRPr="00FE1207">
        <w:rPr>
          <w:rFonts w:eastAsia="Arial"/>
          <w:spacing w:val="-3"/>
        </w:rPr>
        <w:t>u</w:t>
      </w:r>
      <w:r w:rsidRPr="00FE1207">
        <w:rPr>
          <w:rFonts w:eastAsia="Arial"/>
        </w:rPr>
        <w:t xml:space="preserve">t </w:t>
      </w:r>
      <w:r w:rsidRPr="00FE1207">
        <w:rPr>
          <w:rFonts w:eastAsia="Arial"/>
          <w:spacing w:val="1"/>
        </w:rPr>
        <w:t>t</w:t>
      </w:r>
      <w:r w:rsidRPr="00FE1207">
        <w:rPr>
          <w:rFonts w:eastAsia="Arial"/>
        </w:rPr>
        <w:t>he</w:t>
      </w:r>
      <w:r w:rsidRPr="00FE1207">
        <w:rPr>
          <w:rFonts w:eastAsia="Arial"/>
          <w:spacing w:val="1"/>
        </w:rPr>
        <w:t xml:space="preserve"> </w:t>
      </w:r>
      <w:r w:rsidRPr="00FE1207">
        <w:rPr>
          <w:rFonts w:eastAsia="Arial"/>
          <w:spacing w:val="-4"/>
        </w:rPr>
        <w:t>M</w:t>
      </w:r>
      <w:r w:rsidRPr="00FE1207">
        <w:rPr>
          <w:rFonts w:eastAsia="Arial"/>
        </w:rPr>
        <w:t>o</w:t>
      </w:r>
      <w:r w:rsidRPr="00FE1207">
        <w:rPr>
          <w:rFonts w:eastAsia="Arial"/>
          <w:spacing w:val="-1"/>
        </w:rPr>
        <w:t>bili</w:t>
      </w:r>
      <w:r w:rsidRPr="00FE1207">
        <w:rPr>
          <w:rFonts w:eastAsia="Arial"/>
          <w:spacing w:val="1"/>
        </w:rPr>
        <w:t>t</w:t>
      </w:r>
      <w:r w:rsidRPr="00FE1207">
        <w:rPr>
          <w:rFonts w:eastAsia="Arial"/>
        </w:rPr>
        <w:t>y</w:t>
      </w:r>
      <w:r w:rsidRPr="00FE1207">
        <w:rPr>
          <w:rFonts w:eastAsia="Arial"/>
          <w:spacing w:val="-1"/>
        </w:rPr>
        <w:t xml:space="preserve"> A</w:t>
      </w:r>
      <w:r w:rsidRPr="00FE1207">
        <w:rPr>
          <w:rFonts w:eastAsia="Arial"/>
          <w:spacing w:val="2"/>
        </w:rPr>
        <w:t>d</w:t>
      </w:r>
      <w:r w:rsidRPr="00FE1207">
        <w:rPr>
          <w:rFonts w:eastAsia="Arial"/>
          <w:spacing w:val="-2"/>
        </w:rPr>
        <w:t>v</w:t>
      </w:r>
      <w:r w:rsidRPr="00FE1207">
        <w:rPr>
          <w:rFonts w:eastAsia="Arial"/>
          <w:spacing w:val="-1"/>
        </w:rPr>
        <w:t>i</w:t>
      </w:r>
      <w:r w:rsidRPr="00FE1207">
        <w:rPr>
          <w:rFonts w:eastAsia="Arial"/>
        </w:rPr>
        <w:t>sory</w:t>
      </w:r>
      <w:r w:rsidRPr="00FE1207">
        <w:rPr>
          <w:rFonts w:eastAsia="Arial"/>
          <w:spacing w:val="-1"/>
        </w:rPr>
        <w:t xml:space="preserve"> C</w:t>
      </w:r>
      <w:r w:rsidRPr="00FE1207">
        <w:rPr>
          <w:rFonts w:eastAsia="Arial"/>
        </w:rPr>
        <w:t>o</w:t>
      </w:r>
      <w:r w:rsidRPr="00FE1207">
        <w:rPr>
          <w:rFonts w:eastAsia="Arial"/>
          <w:spacing w:val="-1"/>
        </w:rPr>
        <w:t>u</w:t>
      </w:r>
      <w:r w:rsidRPr="00FE1207">
        <w:rPr>
          <w:rFonts w:eastAsia="Arial"/>
        </w:rPr>
        <w:t>nc</w:t>
      </w:r>
      <w:r w:rsidRPr="00FE1207">
        <w:rPr>
          <w:rFonts w:eastAsia="Arial"/>
          <w:spacing w:val="1"/>
        </w:rPr>
        <w:t>i</w:t>
      </w:r>
      <w:r w:rsidRPr="00FE1207">
        <w:rPr>
          <w:rFonts w:eastAsia="Arial"/>
          <w:spacing w:val="-1"/>
        </w:rPr>
        <w:t>l</w:t>
      </w:r>
      <w:r w:rsidRPr="00FE1207">
        <w:rPr>
          <w:rFonts w:eastAsia="Arial"/>
        </w:rPr>
        <w:t>.</w:t>
      </w:r>
    </w:p>
    <w:p w14:paraId="65F53414" w14:textId="3F43D7E7" w:rsidR="00AD66C5" w:rsidRDefault="000B4F82">
      <w:pPr>
        <w:ind w:left="101"/>
        <w:rPr>
          <w:rFonts w:eastAsia="Arial" w:cs="Arial"/>
          <w:sz w:val="22"/>
          <w:szCs w:val="22"/>
        </w:rPr>
      </w:pPr>
      <w:r>
        <w:rPr>
          <w:rFonts w:eastAsia="Arial" w:cs="Arial"/>
          <w:b/>
          <w:sz w:val="22"/>
          <w:szCs w:val="22"/>
        </w:rPr>
        <w:t>2.3</w:t>
      </w:r>
      <w:r>
        <w:rPr>
          <w:rFonts w:eastAsia="Arial" w:cs="Arial"/>
          <w:b/>
          <w:spacing w:val="1"/>
          <w:sz w:val="22"/>
          <w:szCs w:val="22"/>
        </w:rPr>
        <w:t>.</w:t>
      </w:r>
      <w:r>
        <w:rPr>
          <w:rFonts w:eastAsia="Arial" w:cs="Arial"/>
          <w:b/>
          <w:sz w:val="22"/>
          <w:szCs w:val="22"/>
        </w:rPr>
        <w:t xml:space="preserve">2 </w:t>
      </w:r>
      <w:r>
        <w:rPr>
          <w:rFonts w:eastAsia="Arial" w:cs="Arial"/>
          <w:b/>
          <w:spacing w:val="-1"/>
          <w:sz w:val="22"/>
          <w:szCs w:val="22"/>
        </w:rPr>
        <w:t>U</w:t>
      </w:r>
      <w:r>
        <w:rPr>
          <w:rFonts w:eastAsia="Arial" w:cs="Arial"/>
          <w:b/>
          <w:sz w:val="22"/>
          <w:szCs w:val="22"/>
        </w:rPr>
        <w:t>nmet</w:t>
      </w:r>
      <w:r>
        <w:rPr>
          <w:rFonts w:eastAsia="Arial" w:cs="Arial"/>
          <w:b/>
          <w:spacing w:val="2"/>
          <w:sz w:val="22"/>
          <w:szCs w:val="22"/>
        </w:rPr>
        <w:t xml:space="preserve"> </w:t>
      </w:r>
      <w:r>
        <w:rPr>
          <w:rFonts w:eastAsia="Arial" w:cs="Arial"/>
          <w:b/>
          <w:spacing w:val="-3"/>
          <w:sz w:val="22"/>
          <w:szCs w:val="22"/>
        </w:rPr>
        <w:t>T</w:t>
      </w:r>
      <w:r>
        <w:rPr>
          <w:rFonts w:eastAsia="Arial" w:cs="Arial"/>
          <w:b/>
          <w:sz w:val="22"/>
          <w:szCs w:val="22"/>
        </w:rPr>
        <w:t>ran</w:t>
      </w:r>
      <w:r>
        <w:rPr>
          <w:rFonts w:eastAsia="Arial" w:cs="Arial"/>
          <w:b/>
          <w:spacing w:val="-1"/>
          <w:sz w:val="22"/>
          <w:szCs w:val="22"/>
        </w:rPr>
        <w:t>si</w:t>
      </w:r>
      <w:r>
        <w:rPr>
          <w:rFonts w:eastAsia="Arial" w:cs="Arial"/>
          <w:b/>
          <w:sz w:val="22"/>
          <w:szCs w:val="22"/>
        </w:rPr>
        <w:t>t</w:t>
      </w:r>
      <w:r>
        <w:rPr>
          <w:rFonts w:eastAsia="Arial" w:cs="Arial"/>
          <w:b/>
          <w:spacing w:val="2"/>
          <w:sz w:val="22"/>
          <w:szCs w:val="22"/>
        </w:rPr>
        <w:t xml:space="preserve"> </w:t>
      </w:r>
      <w:r>
        <w:rPr>
          <w:rFonts w:eastAsia="Arial" w:cs="Arial"/>
          <w:b/>
          <w:spacing w:val="-1"/>
          <w:sz w:val="22"/>
          <w:szCs w:val="22"/>
        </w:rPr>
        <w:t>N</w:t>
      </w:r>
      <w:r>
        <w:rPr>
          <w:rFonts w:eastAsia="Arial" w:cs="Arial"/>
          <w:b/>
          <w:sz w:val="22"/>
          <w:szCs w:val="22"/>
        </w:rPr>
        <w:t>e</w:t>
      </w:r>
      <w:r>
        <w:rPr>
          <w:rFonts w:eastAsia="Arial" w:cs="Arial"/>
          <w:b/>
          <w:spacing w:val="-1"/>
          <w:sz w:val="22"/>
          <w:szCs w:val="22"/>
        </w:rPr>
        <w:t>e</w:t>
      </w:r>
      <w:r>
        <w:rPr>
          <w:rFonts w:eastAsia="Arial" w:cs="Arial"/>
          <w:b/>
          <w:sz w:val="22"/>
          <w:szCs w:val="22"/>
        </w:rPr>
        <w:t>ds</w:t>
      </w:r>
    </w:p>
    <w:p w14:paraId="65F5341C" w14:textId="7AA8BC0C" w:rsidR="00AD66C5" w:rsidRDefault="000B4F82" w:rsidP="00AF18F1">
      <w:pPr>
        <w:rPr>
          <w:rFonts w:eastAsia="Arial"/>
        </w:rPr>
      </w:pPr>
      <w:r>
        <w:rPr>
          <w:rFonts w:eastAsia="Arial"/>
          <w:spacing w:val="1"/>
        </w:rPr>
        <w:t>I</w:t>
      </w:r>
      <w:r>
        <w:rPr>
          <w:rFonts w:eastAsia="Arial"/>
        </w:rPr>
        <w:t>n</w:t>
      </w:r>
      <w:r>
        <w:rPr>
          <w:rFonts w:eastAsia="Arial"/>
          <w:spacing w:val="3"/>
        </w:rPr>
        <w:t xml:space="preserve"> </w:t>
      </w:r>
      <w:r>
        <w:rPr>
          <w:rFonts w:eastAsia="Arial"/>
        </w:rPr>
        <w:t>acc</w:t>
      </w:r>
      <w:r>
        <w:rPr>
          <w:rFonts w:eastAsia="Arial"/>
          <w:spacing w:val="-3"/>
        </w:rPr>
        <w:t>o</w:t>
      </w:r>
      <w:r>
        <w:rPr>
          <w:rFonts w:eastAsia="Arial"/>
          <w:spacing w:val="1"/>
        </w:rPr>
        <w:t>r</w:t>
      </w:r>
      <w:r>
        <w:rPr>
          <w:rFonts w:eastAsia="Arial"/>
        </w:rPr>
        <w:t>d</w:t>
      </w:r>
      <w:r>
        <w:rPr>
          <w:rFonts w:eastAsia="Arial"/>
          <w:spacing w:val="-1"/>
        </w:rPr>
        <w:t>a</w:t>
      </w:r>
      <w:r>
        <w:rPr>
          <w:rFonts w:eastAsia="Arial"/>
        </w:rPr>
        <w:t>nce</w:t>
      </w:r>
      <w:r>
        <w:rPr>
          <w:rFonts w:eastAsia="Arial"/>
          <w:spacing w:val="3"/>
        </w:rPr>
        <w:t xml:space="preserve"> </w:t>
      </w:r>
      <w:r>
        <w:rPr>
          <w:rFonts w:eastAsia="Arial"/>
          <w:spacing w:val="-3"/>
        </w:rPr>
        <w:t>w</w:t>
      </w:r>
      <w:r>
        <w:rPr>
          <w:rFonts w:eastAsia="Arial"/>
          <w:spacing w:val="-1"/>
        </w:rPr>
        <w:t>i</w:t>
      </w:r>
      <w:r>
        <w:rPr>
          <w:rFonts w:eastAsia="Arial"/>
          <w:spacing w:val="1"/>
        </w:rPr>
        <w:t>t</w:t>
      </w:r>
      <w:r>
        <w:rPr>
          <w:rFonts w:eastAsia="Arial"/>
        </w:rPr>
        <w:t>h</w:t>
      </w:r>
      <w:r>
        <w:rPr>
          <w:rFonts w:eastAsia="Arial"/>
          <w:spacing w:val="3"/>
        </w:rPr>
        <w:t xml:space="preserve"> </w:t>
      </w:r>
      <w:r>
        <w:rPr>
          <w:rFonts w:eastAsia="Arial"/>
          <w:spacing w:val="1"/>
        </w:rPr>
        <w:t>t</w:t>
      </w:r>
      <w:r>
        <w:rPr>
          <w:rFonts w:eastAsia="Arial"/>
        </w:rPr>
        <w:t xml:space="preserve">he </w:t>
      </w:r>
      <w:r>
        <w:rPr>
          <w:rFonts w:eastAsia="Arial"/>
          <w:spacing w:val="-3"/>
        </w:rPr>
        <w:t>C</w:t>
      </w:r>
      <w:r>
        <w:rPr>
          <w:rFonts w:eastAsia="Arial"/>
        </w:rPr>
        <w:t>a</w:t>
      </w:r>
      <w:r>
        <w:rPr>
          <w:rFonts w:eastAsia="Arial"/>
          <w:spacing w:val="-1"/>
        </w:rPr>
        <w:t>li</w:t>
      </w:r>
      <w:r>
        <w:rPr>
          <w:rFonts w:eastAsia="Arial"/>
          <w:spacing w:val="3"/>
        </w:rPr>
        <w:t>f</w:t>
      </w:r>
      <w:r>
        <w:rPr>
          <w:rFonts w:eastAsia="Arial"/>
        </w:rPr>
        <w:t>orn</w:t>
      </w:r>
      <w:r>
        <w:rPr>
          <w:rFonts w:eastAsia="Arial"/>
          <w:spacing w:val="-1"/>
        </w:rPr>
        <w:t>i</w:t>
      </w:r>
      <w:r>
        <w:rPr>
          <w:rFonts w:eastAsia="Arial"/>
        </w:rPr>
        <w:t>a</w:t>
      </w:r>
      <w:r>
        <w:rPr>
          <w:rFonts w:eastAsia="Arial"/>
          <w:spacing w:val="1"/>
        </w:rPr>
        <w:t xml:space="preserve"> </w:t>
      </w:r>
      <w:r>
        <w:rPr>
          <w:rFonts w:eastAsia="Arial"/>
        </w:rPr>
        <w:t>Trans</w:t>
      </w:r>
      <w:r>
        <w:rPr>
          <w:rFonts w:eastAsia="Arial"/>
          <w:spacing w:val="-1"/>
        </w:rPr>
        <w:t>p</w:t>
      </w:r>
      <w:r>
        <w:rPr>
          <w:rFonts w:eastAsia="Arial"/>
          <w:spacing w:val="-3"/>
        </w:rPr>
        <w:t>o</w:t>
      </w:r>
      <w:r>
        <w:rPr>
          <w:rFonts w:eastAsia="Arial"/>
          <w:spacing w:val="1"/>
        </w:rPr>
        <w:t>rt</w:t>
      </w:r>
      <w:r>
        <w:rPr>
          <w:rFonts w:eastAsia="Arial"/>
          <w:spacing w:val="-3"/>
        </w:rPr>
        <w:t>a</w:t>
      </w:r>
      <w:r>
        <w:rPr>
          <w:rFonts w:eastAsia="Arial"/>
          <w:spacing w:val="1"/>
        </w:rPr>
        <w:t>t</w:t>
      </w:r>
      <w:r>
        <w:rPr>
          <w:rFonts w:eastAsia="Arial"/>
          <w:spacing w:val="-1"/>
        </w:rPr>
        <w:t>i</w:t>
      </w:r>
      <w:r>
        <w:rPr>
          <w:rFonts w:eastAsia="Arial"/>
        </w:rPr>
        <w:t xml:space="preserve">on </w:t>
      </w:r>
      <w:r>
        <w:rPr>
          <w:rFonts w:eastAsia="Arial"/>
          <w:spacing w:val="-1"/>
        </w:rPr>
        <w:t>D</w:t>
      </w:r>
      <w:r>
        <w:rPr>
          <w:rFonts w:eastAsia="Arial"/>
        </w:rPr>
        <w:t>e</w:t>
      </w:r>
      <w:r>
        <w:rPr>
          <w:rFonts w:eastAsia="Arial"/>
          <w:spacing w:val="-3"/>
        </w:rPr>
        <w:t>v</w:t>
      </w:r>
      <w:r>
        <w:rPr>
          <w:rFonts w:eastAsia="Arial"/>
        </w:rPr>
        <w:t>e</w:t>
      </w:r>
      <w:r>
        <w:rPr>
          <w:rFonts w:eastAsia="Arial"/>
          <w:spacing w:val="-1"/>
        </w:rPr>
        <w:t>l</w:t>
      </w:r>
      <w:r>
        <w:rPr>
          <w:rFonts w:eastAsia="Arial"/>
        </w:rPr>
        <w:t>o</w:t>
      </w:r>
      <w:r>
        <w:rPr>
          <w:rFonts w:eastAsia="Arial"/>
          <w:spacing w:val="-1"/>
        </w:rPr>
        <w:t>p</w:t>
      </w:r>
      <w:r>
        <w:rPr>
          <w:rFonts w:eastAsia="Arial"/>
          <w:spacing w:val="1"/>
        </w:rPr>
        <w:t>m</w:t>
      </w:r>
      <w:r>
        <w:rPr>
          <w:rFonts w:eastAsia="Arial"/>
        </w:rPr>
        <w:t>e</w:t>
      </w:r>
      <w:r>
        <w:rPr>
          <w:rFonts w:eastAsia="Arial"/>
          <w:spacing w:val="-1"/>
        </w:rPr>
        <w:t>n</w:t>
      </w:r>
      <w:r>
        <w:rPr>
          <w:rFonts w:eastAsia="Arial"/>
        </w:rPr>
        <w:t>t</w:t>
      </w:r>
      <w:r>
        <w:rPr>
          <w:rFonts w:eastAsia="Arial"/>
          <w:spacing w:val="4"/>
        </w:rPr>
        <w:t xml:space="preserve"> </w:t>
      </w:r>
      <w:r>
        <w:rPr>
          <w:rFonts w:eastAsia="Arial"/>
          <w:spacing w:val="-1"/>
        </w:rPr>
        <w:t>A</w:t>
      </w:r>
      <w:r>
        <w:rPr>
          <w:rFonts w:eastAsia="Arial"/>
        </w:rPr>
        <w:t>ct</w:t>
      </w:r>
      <w:r>
        <w:rPr>
          <w:rFonts w:eastAsia="Arial"/>
          <w:spacing w:val="2"/>
        </w:rPr>
        <w:t xml:space="preserve"> </w:t>
      </w:r>
      <w:r>
        <w:rPr>
          <w:rFonts w:eastAsia="Arial"/>
          <w:spacing w:val="-2"/>
        </w:rPr>
        <w:t>(</w:t>
      </w:r>
      <w:r>
        <w:rPr>
          <w:rFonts w:eastAsia="Arial"/>
          <w:spacing w:val="2"/>
        </w:rPr>
        <w:t>T</w:t>
      </w:r>
      <w:r>
        <w:rPr>
          <w:rFonts w:eastAsia="Arial"/>
          <w:spacing w:val="-1"/>
        </w:rPr>
        <w:t>DA</w:t>
      </w:r>
      <w:r>
        <w:rPr>
          <w:rFonts w:eastAsia="Arial"/>
          <w:spacing w:val="1"/>
        </w:rPr>
        <w:t>)</w:t>
      </w:r>
      <w:r>
        <w:rPr>
          <w:rFonts w:eastAsia="Arial"/>
        </w:rPr>
        <w:t>,</w:t>
      </w:r>
      <w:r>
        <w:rPr>
          <w:rFonts w:eastAsia="Arial"/>
          <w:spacing w:val="2"/>
        </w:rPr>
        <w:t xml:space="preserve"> </w:t>
      </w:r>
      <w:r>
        <w:rPr>
          <w:rFonts w:eastAsia="Arial"/>
          <w:spacing w:val="-1"/>
        </w:rPr>
        <w:t>S</w:t>
      </w:r>
      <w:r>
        <w:rPr>
          <w:rFonts w:eastAsia="Arial"/>
        </w:rPr>
        <w:t>ac</w:t>
      </w:r>
      <w:r>
        <w:rPr>
          <w:rFonts w:eastAsia="Arial"/>
          <w:spacing w:val="-1"/>
        </w:rPr>
        <w:t>R</w:t>
      </w:r>
      <w:r>
        <w:rPr>
          <w:rFonts w:eastAsia="Arial"/>
        </w:rPr>
        <w:t>T</w:t>
      </w:r>
      <w:r>
        <w:rPr>
          <w:rFonts w:eastAsia="Arial"/>
          <w:spacing w:val="3"/>
        </w:rPr>
        <w:t xml:space="preserve"> </w:t>
      </w:r>
      <w:r>
        <w:rPr>
          <w:rFonts w:eastAsia="Arial"/>
        </w:rPr>
        <w:t>p</w:t>
      </w:r>
      <w:r>
        <w:rPr>
          <w:rFonts w:eastAsia="Arial"/>
          <w:spacing w:val="-1"/>
        </w:rPr>
        <w:t>a</w:t>
      </w:r>
      <w:r>
        <w:rPr>
          <w:rFonts w:eastAsia="Arial"/>
          <w:spacing w:val="-2"/>
        </w:rPr>
        <w:t>r</w:t>
      </w:r>
      <w:r>
        <w:rPr>
          <w:rFonts w:eastAsia="Arial"/>
          <w:spacing w:val="1"/>
        </w:rPr>
        <w:t>t</w:t>
      </w:r>
      <w:r>
        <w:rPr>
          <w:rFonts w:eastAsia="Arial"/>
          <w:spacing w:val="-1"/>
        </w:rPr>
        <w:t>i</w:t>
      </w:r>
      <w:r>
        <w:rPr>
          <w:rFonts w:eastAsia="Arial"/>
        </w:rPr>
        <w:t>c</w:t>
      </w:r>
      <w:r>
        <w:rPr>
          <w:rFonts w:eastAsia="Arial"/>
          <w:spacing w:val="-1"/>
        </w:rPr>
        <w:t>i</w:t>
      </w:r>
      <w:r>
        <w:rPr>
          <w:rFonts w:eastAsia="Arial"/>
        </w:rPr>
        <w:t>p</w:t>
      </w:r>
      <w:r>
        <w:rPr>
          <w:rFonts w:eastAsia="Arial"/>
          <w:spacing w:val="-1"/>
        </w:rPr>
        <w:t>a</w:t>
      </w:r>
      <w:r>
        <w:rPr>
          <w:rFonts w:eastAsia="Arial"/>
          <w:spacing w:val="1"/>
        </w:rPr>
        <w:t>t</w:t>
      </w:r>
      <w:r>
        <w:rPr>
          <w:rFonts w:eastAsia="Arial"/>
        </w:rPr>
        <w:t>es</w:t>
      </w:r>
      <w:r>
        <w:rPr>
          <w:rFonts w:eastAsia="Arial"/>
          <w:spacing w:val="3"/>
        </w:rPr>
        <w:t xml:space="preserve"> </w:t>
      </w:r>
      <w:r>
        <w:rPr>
          <w:rFonts w:eastAsia="Arial"/>
          <w:spacing w:val="-1"/>
        </w:rPr>
        <w:t>i</w:t>
      </w:r>
      <w:r>
        <w:rPr>
          <w:rFonts w:eastAsia="Arial"/>
        </w:rPr>
        <w:t xml:space="preserve">n </w:t>
      </w:r>
      <w:r>
        <w:rPr>
          <w:rFonts w:eastAsia="Arial"/>
          <w:spacing w:val="-3"/>
        </w:rPr>
        <w:t>o</w:t>
      </w:r>
      <w:r>
        <w:rPr>
          <w:rFonts w:eastAsia="Arial"/>
          <w:spacing w:val="1"/>
        </w:rPr>
        <w:t>f</w:t>
      </w:r>
      <w:r>
        <w:rPr>
          <w:rFonts w:eastAsia="Arial"/>
          <w:spacing w:val="3"/>
        </w:rPr>
        <w:t>f</w:t>
      </w:r>
      <w:r>
        <w:rPr>
          <w:rFonts w:eastAsia="Arial"/>
          <w:spacing w:val="-1"/>
        </w:rPr>
        <w:t>i</w:t>
      </w:r>
      <w:r>
        <w:rPr>
          <w:rFonts w:eastAsia="Arial"/>
        </w:rPr>
        <w:t>c</w:t>
      </w:r>
      <w:r>
        <w:rPr>
          <w:rFonts w:eastAsia="Arial"/>
          <w:spacing w:val="-1"/>
        </w:rPr>
        <w:t>i</w:t>
      </w:r>
      <w:r>
        <w:rPr>
          <w:rFonts w:eastAsia="Arial"/>
        </w:rPr>
        <w:t>al</w:t>
      </w:r>
      <w:r>
        <w:rPr>
          <w:rFonts w:eastAsia="Arial"/>
          <w:spacing w:val="3"/>
        </w:rPr>
        <w:t xml:space="preserve"> </w:t>
      </w:r>
      <w:r>
        <w:rPr>
          <w:rFonts w:eastAsia="Arial"/>
          <w:spacing w:val="-1"/>
        </w:rPr>
        <w:t>U</w:t>
      </w:r>
      <w:r>
        <w:rPr>
          <w:rFonts w:eastAsia="Arial"/>
        </w:rPr>
        <w:t>nm</w:t>
      </w:r>
      <w:r>
        <w:rPr>
          <w:rFonts w:eastAsia="Arial"/>
          <w:spacing w:val="-2"/>
        </w:rPr>
        <w:t>e</w:t>
      </w:r>
      <w:r>
        <w:rPr>
          <w:rFonts w:eastAsia="Arial"/>
        </w:rPr>
        <w:t>t</w:t>
      </w:r>
      <w:r>
        <w:rPr>
          <w:rFonts w:eastAsia="Arial"/>
          <w:spacing w:val="3"/>
        </w:rPr>
        <w:t xml:space="preserve"> </w:t>
      </w:r>
      <w:r>
        <w:rPr>
          <w:rFonts w:eastAsia="Arial"/>
        </w:rPr>
        <w:t>Trans</w:t>
      </w:r>
      <w:r>
        <w:rPr>
          <w:rFonts w:eastAsia="Arial"/>
          <w:spacing w:val="-1"/>
        </w:rPr>
        <w:t>i</w:t>
      </w:r>
      <w:r>
        <w:rPr>
          <w:rFonts w:eastAsia="Arial"/>
        </w:rPr>
        <w:t>t</w:t>
      </w:r>
      <w:r>
        <w:rPr>
          <w:rFonts w:eastAsia="Arial"/>
          <w:spacing w:val="5"/>
        </w:rPr>
        <w:t xml:space="preserve"> </w:t>
      </w:r>
      <w:r>
        <w:rPr>
          <w:rFonts w:eastAsia="Arial"/>
          <w:spacing w:val="-1"/>
        </w:rPr>
        <w:t>N</w:t>
      </w:r>
      <w:r>
        <w:rPr>
          <w:rFonts w:eastAsia="Arial"/>
          <w:spacing w:val="-3"/>
        </w:rPr>
        <w:t>e</w:t>
      </w:r>
      <w:r>
        <w:rPr>
          <w:rFonts w:eastAsia="Arial"/>
        </w:rPr>
        <w:t>e</w:t>
      </w:r>
      <w:r>
        <w:rPr>
          <w:rFonts w:eastAsia="Arial"/>
          <w:spacing w:val="-1"/>
        </w:rPr>
        <w:t>d</w:t>
      </w:r>
      <w:r>
        <w:rPr>
          <w:rFonts w:eastAsia="Arial"/>
        </w:rPr>
        <w:t>s</w:t>
      </w:r>
      <w:r>
        <w:rPr>
          <w:rFonts w:eastAsia="Arial"/>
          <w:spacing w:val="4"/>
        </w:rPr>
        <w:t xml:space="preserve"> </w:t>
      </w:r>
      <w:r>
        <w:rPr>
          <w:rFonts w:eastAsia="Arial"/>
        </w:rPr>
        <w:t>h</w:t>
      </w:r>
      <w:r>
        <w:rPr>
          <w:rFonts w:eastAsia="Arial"/>
          <w:spacing w:val="-1"/>
        </w:rPr>
        <w:t>e</w:t>
      </w:r>
      <w:r>
        <w:rPr>
          <w:rFonts w:eastAsia="Arial"/>
        </w:rPr>
        <w:t>ari</w:t>
      </w:r>
      <w:r>
        <w:rPr>
          <w:rFonts w:eastAsia="Arial"/>
          <w:spacing w:val="-3"/>
        </w:rPr>
        <w:t>n</w:t>
      </w:r>
      <w:r>
        <w:rPr>
          <w:rFonts w:eastAsia="Arial"/>
          <w:spacing w:val="2"/>
        </w:rPr>
        <w:t>g</w:t>
      </w:r>
      <w:r>
        <w:rPr>
          <w:rFonts w:eastAsia="Arial"/>
        </w:rPr>
        <w:t xml:space="preserve">s </w:t>
      </w:r>
      <w:r>
        <w:rPr>
          <w:rFonts w:eastAsia="Arial"/>
          <w:spacing w:val="3"/>
        </w:rPr>
        <w:t>f</w:t>
      </w:r>
      <w:r>
        <w:rPr>
          <w:rFonts w:eastAsia="Arial"/>
          <w:spacing w:val="-3"/>
        </w:rPr>
        <w:t>o</w:t>
      </w:r>
      <w:r>
        <w:rPr>
          <w:rFonts w:eastAsia="Arial"/>
        </w:rPr>
        <w:t>r</w:t>
      </w:r>
      <w:r>
        <w:rPr>
          <w:rFonts w:eastAsia="Arial"/>
          <w:spacing w:val="3"/>
        </w:rPr>
        <w:t xml:space="preserve"> </w:t>
      </w:r>
      <w:r>
        <w:rPr>
          <w:rFonts w:eastAsia="Arial"/>
          <w:spacing w:val="1"/>
        </w:rPr>
        <w:t>t</w:t>
      </w:r>
      <w:r>
        <w:rPr>
          <w:rFonts w:eastAsia="Arial"/>
        </w:rPr>
        <w:t>he</w:t>
      </w:r>
      <w:r>
        <w:rPr>
          <w:rFonts w:eastAsia="Arial"/>
          <w:spacing w:val="4"/>
        </w:rPr>
        <w:t xml:space="preserve"> </w:t>
      </w:r>
      <w:r>
        <w:rPr>
          <w:rFonts w:eastAsia="Arial"/>
        </w:rPr>
        <w:t>p</w:t>
      </w:r>
      <w:r>
        <w:rPr>
          <w:rFonts w:eastAsia="Arial"/>
          <w:spacing w:val="-3"/>
        </w:rPr>
        <w:t>o</w:t>
      </w:r>
      <w:r>
        <w:rPr>
          <w:rFonts w:eastAsia="Arial"/>
          <w:spacing w:val="1"/>
        </w:rPr>
        <w:t>r</w:t>
      </w:r>
      <w:r>
        <w:rPr>
          <w:rFonts w:eastAsia="Arial"/>
          <w:spacing w:val="-1"/>
        </w:rPr>
        <w:t>ti</w:t>
      </w:r>
      <w:r>
        <w:rPr>
          <w:rFonts w:eastAsia="Arial"/>
        </w:rPr>
        <w:t>o</w:t>
      </w:r>
      <w:r>
        <w:rPr>
          <w:rFonts w:eastAsia="Arial"/>
          <w:spacing w:val="-1"/>
        </w:rPr>
        <w:t>n</w:t>
      </w:r>
      <w:r>
        <w:rPr>
          <w:rFonts w:eastAsia="Arial"/>
        </w:rPr>
        <w:t>s</w:t>
      </w:r>
      <w:r>
        <w:rPr>
          <w:rFonts w:eastAsia="Arial"/>
          <w:spacing w:val="4"/>
        </w:rPr>
        <w:t xml:space="preserve"> </w:t>
      </w:r>
      <w:r>
        <w:rPr>
          <w:rFonts w:eastAsia="Arial"/>
          <w:spacing w:val="-3"/>
        </w:rPr>
        <w:t>o</w:t>
      </w:r>
      <w:r>
        <w:rPr>
          <w:rFonts w:eastAsia="Arial"/>
        </w:rPr>
        <w:t>f</w:t>
      </w:r>
      <w:r>
        <w:rPr>
          <w:rFonts w:eastAsia="Arial"/>
          <w:spacing w:val="7"/>
        </w:rPr>
        <w:t xml:space="preserve"> </w:t>
      </w:r>
      <w:r>
        <w:rPr>
          <w:rFonts w:eastAsia="Arial"/>
          <w:spacing w:val="-1"/>
        </w:rPr>
        <w:t>S</w:t>
      </w:r>
      <w:r>
        <w:rPr>
          <w:rFonts w:eastAsia="Arial"/>
        </w:rPr>
        <w:t>a</w:t>
      </w:r>
      <w:r>
        <w:rPr>
          <w:rFonts w:eastAsia="Arial"/>
          <w:spacing w:val="-3"/>
        </w:rPr>
        <w:t>c</w:t>
      </w:r>
      <w:r>
        <w:rPr>
          <w:rFonts w:eastAsia="Arial"/>
          <w:spacing w:val="1"/>
        </w:rPr>
        <w:t>r</w:t>
      </w:r>
      <w:r>
        <w:rPr>
          <w:rFonts w:eastAsia="Arial"/>
          <w:spacing w:val="-3"/>
        </w:rPr>
        <w:t>a</w:t>
      </w:r>
      <w:r>
        <w:rPr>
          <w:rFonts w:eastAsia="Arial"/>
          <w:spacing w:val="1"/>
        </w:rPr>
        <w:t>m</w:t>
      </w:r>
      <w:r>
        <w:rPr>
          <w:rFonts w:eastAsia="Arial"/>
        </w:rPr>
        <w:t>e</w:t>
      </w:r>
      <w:r>
        <w:rPr>
          <w:rFonts w:eastAsia="Arial"/>
          <w:spacing w:val="-1"/>
        </w:rPr>
        <w:t>n</w:t>
      </w:r>
      <w:r>
        <w:rPr>
          <w:rFonts w:eastAsia="Arial"/>
          <w:spacing w:val="1"/>
        </w:rPr>
        <w:t>t</w:t>
      </w:r>
      <w:r>
        <w:rPr>
          <w:rFonts w:eastAsia="Arial"/>
        </w:rPr>
        <w:t>o</w:t>
      </w:r>
      <w:r>
        <w:rPr>
          <w:rFonts w:eastAsia="Arial"/>
          <w:spacing w:val="9"/>
        </w:rPr>
        <w:t xml:space="preserve"> </w:t>
      </w:r>
      <w:r>
        <w:rPr>
          <w:rFonts w:eastAsia="Arial"/>
          <w:spacing w:val="-1"/>
        </w:rPr>
        <w:t>C</w:t>
      </w:r>
      <w:r>
        <w:rPr>
          <w:rFonts w:eastAsia="Arial"/>
        </w:rPr>
        <w:t>o</w:t>
      </w:r>
      <w:r>
        <w:rPr>
          <w:rFonts w:eastAsia="Arial"/>
          <w:spacing w:val="-1"/>
        </w:rPr>
        <w:t>u</w:t>
      </w:r>
      <w:r>
        <w:rPr>
          <w:rFonts w:eastAsia="Arial"/>
        </w:rPr>
        <w:t>nty</w:t>
      </w:r>
      <w:r>
        <w:rPr>
          <w:rFonts w:eastAsia="Arial"/>
          <w:spacing w:val="3"/>
        </w:rPr>
        <w:t xml:space="preserve"> </w:t>
      </w:r>
      <w:r>
        <w:rPr>
          <w:rFonts w:eastAsia="Arial"/>
        </w:rPr>
        <w:t>ser</w:t>
      </w:r>
      <w:r>
        <w:rPr>
          <w:rFonts w:eastAsia="Arial"/>
          <w:spacing w:val="-2"/>
        </w:rPr>
        <w:t>v</w:t>
      </w:r>
      <w:r>
        <w:rPr>
          <w:rFonts w:eastAsia="Arial"/>
        </w:rPr>
        <w:t>ed</w:t>
      </w:r>
      <w:r>
        <w:rPr>
          <w:rFonts w:eastAsia="Arial"/>
          <w:spacing w:val="4"/>
        </w:rPr>
        <w:t xml:space="preserve"> </w:t>
      </w:r>
      <w:r>
        <w:rPr>
          <w:rFonts w:eastAsia="Arial"/>
        </w:rPr>
        <w:t>by</w:t>
      </w:r>
      <w:r>
        <w:rPr>
          <w:rFonts w:eastAsia="Arial"/>
          <w:spacing w:val="2"/>
        </w:rPr>
        <w:t xml:space="preserve"> </w:t>
      </w:r>
      <w:r>
        <w:rPr>
          <w:rFonts w:eastAsia="Arial"/>
          <w:spacing w:val="-1"/>
        </w:rPr>
        <w:t>S</w:t>
      </w:r>
      <w:r>
        <w:rPr>
          <w:rFonts w:eastAsia="Arial"/>
        </w:rPr>
        <w:t>ac</w:t>
      </w:r>
      <w:r>
        <w:rPr>
          <w:rFonts w:eastAsia="Arial"/>
          <w:spacing w:val="-1"/>
        </w:rPr>
        <w:t>R</w:t>
      </w:r>
      <w:r>
        <w:rPr>
          <w:rFonts w:eastAsia="Arial"/>
          <w:spacing w:val="-3"/>
        </w:rPr>
        <w:t>T</w:t>
      </w:r>
      <w:r>
        <w:rPr>
          <w:rFonts w:eastAsia="Arial"/>
        </w:rPr>
        <w:t xml:space="preserve">, </w:t>
      </w:r>
      <w:r>
        <w:rPr>
          <w:rFonts w:eastAsia="Arial"/>
          <w:spacing w:val="-3"/>
        </w:rPr>
        <w:t>w</w:t>
      </w:r>
      <w:r>
        <w:rPr>
          <w:rFonts w:eastAsia="Arial"/>
          <w:spacing w:val="2"/>
        </w:rPr>
        <w:t>h</w:t>
      </w:r>
      <w:r>
        <w:rPr>
          <w:rFonts w:eastAsia="Arial"/>
          <w:spacing w:val="-1"/>
        </w:rPr>
        <w:t>i</w:t>
      </w:r>
      <w:r>
        <w:rPr>
          <w:rFonts w:eastAsia="Arial"/>
        </w:rPr>
        <w:t>ch</w:t>
      </w:r>
      <w:r>
        <w:rPr>
          <w:rFonts w:eastAsia="Arial"/>
          <w:spacing w:val="-1"/>
        </w:rPr>
        <w:t xml:space="preserve"> </w:t>
      </w:r>
      <w:r>
        <w:rPr>
          <w:rFonts w:eastAsia="Arial"/>
        </w:rPr>
        <w:t>are</w:t>
      </w:r>
      <w:r>
        <w:rPr>
          <w:rFonts w:eastAsia="Arial"/>
          <w:spacing w:val="-1"/>
        </w:rPr>
        <w:t xml:space="preserve"> </w:t>
      </w:r>
      <w:r>
        <w:rPr>
          <w:rFonts w:eastAsia="Arial"/>
        </w:rPr>
        <w:t>co</w:t>
      </w:r>
      <w:r>
        <w:rPr>
          <w:rFonts w:eastAsia="Arial"/>
          <w:spacing w:val="-3"/>
        </w:rPr>
        <w:t>o</w:t>
      </w:r>
      <w:r>
        <w:rPr>
          <w:rFonts w:eastAsia="Arial"/>
          <w:spacing w:val="1"/>
        </w:rPr>
        <w:t>r</w:t>
      </w:r>
      <w:r>
        <w:rPr>
          <w:rFonts w:eastAsia="Arial"/>
        </w:rPr>
        <w:t>d</w:t>
      </w:r>
      <w:r>
        <w:rPr>
          <w:rFonts w:eastAsia="Arial"/>
          <w:spacing w:val="-1"/>
        </w:rPr>
        <w:t>i</w:t>
      </w:r>
      <w:r>
        <w:rPr>
          <w:rFonts w:eastAsia="Arial"/>
        </w:rPr>
        <w:t>n</w:t>
      </w:r>
      <w:r>
        <w:rPr>
          <w:rFonts w:eastAsia="Arial"/>
          <w:spacing w:val="-1"/>
        </w:rPr>
        <w:t>a</w:t>
      </w:r>
      <w:r>
        <w:rPr>
          <w:rFonts w:eastAsia="Arial"/>
          <w:spacing w:val="1"/>
        </w:rPr>
        <w:t>t</w:t>
      </w:r>
      <w:r>
        <w:rPr>
          <w:rFonts w:eastAsia="Arial"/>
        </w:rPr>
        <w:t>ed</w:t>
      </w:r>
      <w:r>
        <w:rPr>
          <w:rFonts w:eastAsia="Arial"/>
          <w:spacing w:val="-2"/>
        </w:rPr>
        <w:t xml:space="preserve"> </w:t>
      </w:r>
      <w:r>
        <w:rPr>
          <w:rFonts w:eastAsia="Arial"/>
        </w:rPr>
        <w:t>by</w:t>
      </w:r>
      <w:r>
        <w:rPr>
          <w:rFonts w:eastAsia="Arial"/>
          <w:spacing w:val="-6"/>
        </w:rPr>
        <w:t xml:space="preserve"> </w:t>
      </w:r>
      <w:r>
        <w:rPr>
          <w:rFonts w:eastAsia="Arial"/>
        </w:rPr>
        <w:t>a</w:t>
      </w:r>
      <w:r>
        <w:rPr>
          <w:rFonts w:eastAsia="Arial"/>
          <w:spacing w:val="-1"/>
        </w:rPr>
        <w:t>n</w:t>
      </w:r>
      <w:r>
        <w:rPr>
          <w:rFonts w:eastAsia="Arial"/>
        </w:rPr>
        <w:t>d</w:t>
      </w:r>
      <w:r>
        <w:rPr>
          <w:rFonts w:eastAsia="Arial"/>
          <w:spacing w:val="-1"/>
        </w:rPr>
        <w:t xml:space="preserve"> </w:t>
      </w:r>
      <w:r>
        <w:rPr>
          <w:rFonts w:eastAsia="Arial"/>
          <w:spacing w:val="1"/>
        </w:rPr>
        <w:t>t</w:t>
      </w:r>
      <w:r>
        <w:rPr>
          <w:rFonts w:eastAsia="Arial"/>
        </w:rPr>
        <w:t>he</w:t>
      </w:r>
      <w:r>
        <w:rPr>
          <w:rFonts w:eastAsia="Arial"/>
          <w:spacing w:val="-4"/>
        </w:rPr>
        <w:t xml:space="preserve"> </w:t>
      </w:r>
      <w:r>
        <w:rPr>
          <w:rFonts w:eastAsia="Arial"/>
          <w:spacing w:val="1"/>
        </w:rPr>
        <w:t>r</w:t>
      </w:r>
      <w:r>
        <w:rPr>
          <w:rFonts w:eastAsia="Arial"/>
          <w:spacing w:val="-3"/>
        </w:rPr>
        <w:t>e</w:t>
      </w:r>
      <w:r>
        <w:rPr>
          <w:rFonts w:eastAsia="Arial"/>
        </w:rPr>
        <w:t>sp</w:t>
      </w:r>
      <w:r>
        <w:rPr>
          <w:rFonts w:eastAsia="Arial"/>
          <w:spacing w:val="-1"/>
        </w:rPr>
        <w:t>o</w:t>
      </w:r>
      <w:r>
        <w:rPr>
          <w:rFonts w:eastAsia="Arial"/>
        </w:rPr>
        <w:t>ns</w:t>
      </w:r>
      <w:r>
        <w:rPr>
          <w:rFonts w:eastAsia="Arial"/>
          <w:spacing w:val="-1"/>
        </w:rPr>
        <w:t>i</w:t>
      </w:r>
      <w:r>
        <w:rPr>
          <w:rFonts w:eastAsia="Arial"/>
        </w:rPr>
        <w:t>b</w:t>
      </w:r>
      <w:r>
        <w:rPr>
          <w:rFonts w:eastAsia="Arial"/>
          <w:spacing w:val="-1"/>
        </w:rPr>
        <w:t>ili</w:t>
      </w:r>
      <w:r>
        <w:rPr>
          <w:rFonts w:eastAsia="Arial"/>
          <w:spacing w:val="1"/>
        </w:rPr>
        <w:t>t</w:t>
      </w:r>
      <w:r>
        <w:rPr>
          <w:rFonts w:eastAsia="Arial"/>
        </w:rPr>
        <w:t>y</w:t>
      </w:r>
      <w:r>
        <w:rPr>
          <w:rFonts w:eastAsia="Arial"/>
          <w:spacing w:val="-3"/>
        </w:rPr>
        <w:t xml:space="preserve"> </w:t>
      </w:r>
      <w:r>
        <w:rPr>
          <w:rFonts w:eastAsia="Arial"/>
        </w:rPr>
        <w:t xml:space="preserve">of </w:t>
      </w:r>
      <w:r>
        <w:rPr>
          <w:rFonts w:eastAsia="Arial"/>
          <w:spacing w:val="1"/>
        </w:rPr>
        <w:t>t</w:t>
      </w:r>
      <w:r>
        <w:rPr>
          <w:rFonts w:eastAsia="Arial"/>
        </w:rPr>
        <w:t>he</w:t>
      </w:r>
      <w:r>
        <w:rPr>
          <w:rFonts w:eastAsia="Arial"/>
          <w:spacing w:val="-2"/>
        </w:rPr>
        <w:t xml:space="preserve"> </w:t>
      </w:r>
      <w:r>
        <w:rPr>
          <w:rFonts w:eastAsia="Arial"/>
          <w:spacing w:val="-1"/>
        </w:rPr>
        <w:t>S</w:t>
      </w:r>
      <w:r>
        <w:rPr>
          <w:rFonts w:eastAsia="Arial"/>
        </w:rPr>
        <w:t>a</w:t>
      </w:r>
      <w:r>
        <w:rPr>
          <w:rFonts w:eastAsia="Arial"/>
          <w:spacing w:val="-3"/>
        </w:rPr>
        <w:t>c</w:t>
      </w:r>
      <w:r>
        <w:rPr>
          <w:rFonts w:eastAsia="Arial"/>
          <w:spacing w:val="1"/>
        </w:rPr>
        <w:t>r</w:t>
      </w:r>
      <w:r>
        <w:rPr>
          <w:rFonts w:eastAsia="Arial"/>
        </w:rPr>
        <w:t>ame</w:t>
      </w:r>
      <w:r>
        <w:rPr>
          <w:rFonts w:eastAsia="Arial"/>
          <w:spacing w:val="-3"/>
        </w:rPr>
        <w:t>n</w:t>
      </w:r>
      <w:r>
        <w:rPr>
          <w:rFonts w:eastAsia="Arial"/>
          <w:spacing w:val="1"/>
        </w:rPr>
        <w:t>t</w:t>
      </w:r>
      <w:r>
        <w:rPr>
          <w:rFonts w:eastAsia="Arial"/>
        </w:rPr>
        <w:t>o</w:t>
      </w:r>
      <w:r>
        <w:rPr>
          <w:rFonts w:eastAsia="Arial"/>
          <w:spacing w:val="-1"/>
        </w:rPr>
        <w:t xml:space="preserve"> </w:t>
      </w:r>
      <w:r>
        <w:rPr>
          <w:rFonts w:eastAsia="Arial"/>
          <w:spacing w:val="-3"/>
        </w:rPr>
        <w:t>A</w:t>
      </w:r>
      <w:r>
        <w:rPr>
          <w:rFonts w:eastAsia="Arial"/>
          <w:spacing w:val="1"/>
        </w:rPr>
        <w:t>r</w:t>
      </w:r>
      <w:r>
        <w:rPr>
          <w:rFonts w:eastAsia="Arial"/>
        </w:rPr>
        <w:t>ea</w:t>
      </w:r>
      <w:r>
        <w:rPr>
          <w:rFonts w:eastAsia="Arial"/>
          <w:spacing w:val="-2"/>
        </w:rPr>
        <w:t xml:space="preserve"> </w:t>
      </w:r>
      <w:r>
        <w:rPr>
          <w:rFonts w:eastAsia="Arial"/>
          <w:spacing w:val="-1"/>
        </w:rPr>
        <w:t>C</w:t>
      </w:r>
      <w:r>
        <w:rPr>
          <w:rFonts w:eastAsia="Arial"/>
          <w:spacing w:val="-3"/>
        </w:rPr>
        <w:t>o</w:t>
      </w:r>
      <w:r>
        <w:rPr>
          <w:rFonts w:eastAsia="Arial"/>
        </w:rPr>
        <w:t>u</w:t>
      </w:r>
      <w:r>
        <w:rPr>
          <w:rFonts w:eastAsia="Arial"/>
          <w:spacing w:val="-1"/>
        </w:rPr>
        <w:t>n</w:t>
      </w:r>
      <w:r>
        <w:rPr>
          <w:rFonts w:eastAsia="Arial"/>
        </w:rPr>
        <w:t>c</w:t>
      </w:r>
      <w:r>
        <w:rPr>
          <w:rFonts w:eastAsia="Arial"/>
          <w:spacing w:val="-1"/>
        </w:rPr>
        <w:t>i</w:t>
      </w:r>
      <w:r>
        <w:rPr>
          <w:rFonts w:eastAsia="Arial"/>
        </w:rPr>
        <w:t>l</w:t>
      </w:r>
      <w:r>
        <w:rPr>
          <w:rFonts w:eastAsia="Arial"/>
          <w:spacing w:val="-2"/>
        </w:rPr>
        <w:t xml:space="preserve"> </w:t>
      </w:r>
      <w:r>
        <w:rPr>
          <w:rFonts w:eastAsia="Arial"/>
        </w:rPr>
        <w:t>of</w:t>
      </w:r>
      <w:r>
        <w:rPr>
          <w:rFonts w:eastAsia="Arial"/>
          <w:spacing w:val="-3"/>
        </w:rPr>
        <w:t xml:space="preserve"> </w:t>
      </w:r>
      <w:r>
        <w:rPr>
          <w:rFonts w:eastAsia="Arial"/>
          <w:spacing w:val="1"/>
        </w:rPr>
        <w:t>G</w:t>
      </w:r>
      <w:r>
        <w:rPr>
          <w:rFonts w:eastAsia="Arial"/>
        </w:rPr>
        <w:t>o</w:t>
      </w:r>
      <w:r>
        <w:rPr>
          <w:rFonts w:eastAsia="Arial"/>
          <w:spacing w:val="-3"/>
        </w:rPr>
        <w:t>v</w:t>
      </w:r>
      <w:r>
        <w:rPr>
          <w:rFonts w:eastAsia="Arial"/>
        </w:rPr>
        <w:t>ern</w:t>
      </w:r>
      <w:r>
        <w:rPr>
          <w:rFonts w:eastAsia="Arial"/>
          <w:spacing w:val="1"/>
        </w:rPr>
        <w:t>m</w:t>
      </w:r>
      <w:r>
        <w:rPr>
          <w:rFonts w:eastAsia="Arial"/>
        </w:rPr>
        <w:t>e</w:t>
      </w:r>
      <w:r>
        <w:rPr>
          <w:rFonts w:eastAsia="Arial"/>
          <w:spacing w:val="-1"/>
        </w:rPr>
        <w:t>nt</w:t>
      </w:r>
      <w:r>
        <w:rPr>
          <w:rFonts w:eastAsia="Arial"/>
        </w:rPr>
        <w:t xml:space="preserve">s </w:t>
      </w:r>
      <w:r>
        <w:rPr>
          <w:rFonts w:eastAsia="Arial"/>
          <w:spacing w:val="1"/>
        </w:rPr>
        <w:t>(</w:t>
      </w:r>
      <w:r>
        <w:rPr>
          <w:rFonts w:eastAsia="Arial"/>
          <w:spacing w:val="-1"/>
        </w:rPr>
        <w:t>SAC</w:t>
      </w:r>
      <w:r>
        <w:rPr>
          <w:rFonts w:eastAsia="Arial"/>
          <w:spacing w:val="1"/>
        </w:rPr>
        <w:t>O</w:t>
      </w:r>
      <w:r>
        <w:rPr>
          <w:rFonts w:eastAsia="Arial"/>
          <w:spacing w:val="-1"/>
        </w:rPr>
        <w:t>G</w:t>
      </w:r>
      <w:r>
        <w:rPr>
          <w:rFonts w:eastAsia="Arial"/>
          <w:spacing w:val="1"/>
        </w:rPr>
        <w:t>)</w:t>
      </w:r>
      <w:r>
        <w:rPr>
          <w:rFonts w:eastAsia="Arial"/>
        </w:rPr>
        <w:t>.</w:t>
      </w:r>
      <w:r>
        <w:rPr>
          <w:rFonts w:eastAsia="Arial"/>
          <w:spacing w:val="-5"/>
        </w:rPr>
        <w:t xml:space="preserve"> </w:t>
      </w:r>
      <w:r>
        <w:rPr>
          <w:rFonts w:eastAsia="Arial"/>
          <w:spacing w:val="2"/>
        </w:rPr>
        <w:t>T</w:t>
      </w:r>
      <w:r>
        <w:rPr>
          <w:rFonts w:eastAsia="Arial"/>
        </w:rPr>
        <w:t>he</w:t>
      </w:r>
      <w:r>
        <w:rPr>
          <w:rFonts w:eastAsia="Arial"/>
          <w:spacing w:val="-4"/>
        </w:rPr>
        <w:t xml:space="preserve"> </w:t>
      </w:r>
      <w:r>
        <w:rPr>
          <w:rFonts w:eastAsia="Arial"/>
        </w:rPr>
        <w:t>p</w:t>
      </w:r>
      <w:r>
        <w:rPr>
          <w:rFonts w:eastAsia="Arial"/>
          <w:spacing w:val="-1"/>
        </w:rPr>
        <w:t>u</w:t>
      </w:r>
      <w:r>
        <w:rPr>
          <w:rFonts w:eastAsia="Arial"/>
          <w:spacing w:val="1"/>
        </w:rPr>
        <w:t>r</w:t>
      </w:r>
      <w:r>
        <w:rPr>
          <w:rFonts w:eastAsia="Arial"/>
        </w:rPr>
        <w:t>p</w:t>
      </w:r>
      <w:r>
        <w:rPr>
          <w:rFonts w:eastAsia="Arial"/>
          <w:spacing w:val="-3"/>
        </w:rPr>
        <w:t>o</w:t>
      </w:r>
      <w:r>
        <w:rPr>
          <w:rFonts w:eastAsia="Arial"/>
        </w:rPr>
        <w:t>se</w:t>
      </w:r>
      <w:r>
        <w:rPr>
          <w:rFonts w:eastAsia="Arial"/>
          <w:spacing w:val="-4"/>
        </w:rPr>
        <w:t xml:space="preserve"> </w:t>
      </w:r>
      <w:r>
        <w:rPr>
          <w:rFonts w:eastAsia="Arial"/>
          <w:spacing w:val="-3"/>
        </w:rPr>
        <w:t>o</w:t>
      </w:r>
      <w:r>
        <w:rPr>
          <w:rFonts w:eastAsia="Arial"/>
        </w:rPr>
        <w:t xml:space="preserve">f </w:t>
      </w:r>
      <w:r>
        <w:rPr>
          <w:rFonts w:eastAsia="Arial"/>
          <w:spacing w:val="1"/>
        </w:rPr>
        <w:t>t</w:t>
      </w:r>
      <w:r>
        <w:rPr>
          <w:rFonts w:eastAsia="Arial"/>
        </w:rPr>
        <w:t>he</w:t>
      </w:r>
      <w:r>
        <w:rPr>
          <w:rFonts w:eastAsia="Arial"/>
          <w:spacing w:val="-4"/>
        </w:rPr>
        <w:t xml:space="preserve"> </w:t>
      </w:r>
      <w:r>
        <w:rPr>
          <w:rFonts w:eastAsia="Arial"/>
        </w:rPr>
        <w:t>h</w:t>
      </w:r>
      <w:r>
        <w:rPr>
          <w:rFonts w:eastAsia="Arial"/>
          <w:spacing w:val="-1"/>
        </w:rPr>
        <w:t>e</w:t>
      </w:r>
      <w:r>
        <w:rPr>
          <w:rFonts w:eastAsia="Arial"/>
        </w:rPr>
        <w:t>ari</w:t>
      </w:r>
      <w:r>
        <w:rPr>
          <w:rFonts w:eastAsia="Arial"/>
          <w:spacing w:val="-3"/>
        </w:rPr>
        <w:t>n</w:t>
      </w:r>
      <w:r>
        <w:rPr>
          <w:rFonts w:eastAsia="Arial"/>
          <w:spacing w:val="2"/>
        </w:rPr>
        <w:t>g</w:t>
      </w:r>
      <w:r>
        <w:rPr>
          <w:rFonts w:eastAsia="Arial"/>
        </w:rPr>
        <w:t>s</w:t>
      </w:r>
      <w:r>
        <w:rPr>
          <w:rFonts w:eastAsia="Arial"/>
          <w:spacing w:val="-3"/>
        </w:rPr>
        <w:t xml:space="preserve"> </w:t>
      </w:r>
      <w:r>
        <w:rPr>
          <w:rFonts w:eastAsia="Arial"/>
          <w:spacing w:val="-1"/>
        </w:rPr>
        <w:t>i</w:t>
      </w:r>
      <w:r>
        <w:rPr>
          <w:rFonts w:eastAsia="Arial"/>
        </w:rPr>
        <w:t>s</w:t>
      </w:r>
      <w:r>
        <w:rPr>
          <w:rFonts w:eastAsia="Arial"/>
          <w:spacing w:val="-3"/>
        </w:rPr>
        <w:t xml:space="preserve"> </w:t>
      </w:r>
      <w:r>
        <w:rPr>
          <w:rFonts w:eastAsia="Arial"/>
          <w:spacing w:val="1"/>
        </w:rPr>
        <w:t>t</w:t>
      </w:r>
      <w:r>
        <w:rPr>
          <w:rFonts w:eastAsia="Arial"/>
        </w:rPr>
        <w:t>o</w:t>
      </w:r>
      <w:r>
        <w:rPr>
          <w:rFonts w:eastAsia="Arial"/>
          <w:spacing w:val="-1"/>
        </w:rPr>
        <w:t xml:space="preserve"> </w:t>
      </w:r>
      <w:r>
        <w:rPr>
          <w:rFonts w:eastAsia="Arial"/>
          <w:spacing w:val="-3"/>
        </w:rPr>
        <w:t>o</w:t>
      </w:r>
      <w:r>
        <w:rPr>
          <w:rFonts w:eastAsia="Arial"/>
          <w:spacing w:val="1"/>
        </w:rPr>
        <w:t>ff</w:t>
      </w:r>
      <w:r>
        <w:rPr>
          <w:rFonts w:eastAsia="Arial"/>
          <w:spacing w:val="-1"/>
        </w:rPr>
        <w:t>i</w:t>
      </w:r>
      <w:r>
        <w:rPr>
          <w:rFonts w:eastAsia="Arial"/>
        </w:rPr>
        <w:t>c</w:t>
      </w:r>
      <w:r>
        <w:rPr>
          <w:rFonts w:eastAsia="Arial"/>
          <w:spacing w:val="-3"/>
        </w:rPr>
        <w:t>i</w:t>
      </w:r>
      <w:r>
        <w:rPr>
          <w:rFonts w:eastAsia="Arial"/>
        </w:rPr>
        <w:t>a</w:t>
      </w:r>
      <w:r>
        <w:rPr>
          <w:rFonts w:eastAsia="Arial"/>
          <w:spacing w:val="-1"/>
        </w:rPr>
        <w:t>l</w:t>
      </w:r>
      <w:r>
        <w:rPr>
          <w:rFonts w:eastAsia="Arial"/>
          <w:spacing w:val="1"/>
        </w:rPr>
        <w:t>l</w:t>
      </w:r>
      <w:r>
        <w:rPr>
          <w:rFonts w:eastAsia="Arial"/>
        </w:rPr>
        <w:t>y</w:t>
      </w:r>
      <w:r>
        <w:rPr>
          <w:rFonts w:eastAsia="Arial"/>
          <w:spacing w:val="-3"/>
        </w:rPr>
        <w:t xml:space="preserve"> </w:t>
      </w:r>
      <w:r>
        <w:rPr>
          <w:rFonts w:eastAsia="Arial"/>
        </w:rPr>
        <w:t>so</w:t>
      </w:r>
      <w:r>
        <w:rPr>
          <w:rFonts w:eastAsia="Arial"/>
          <w:spacing w:val="-1"/>
        </w:rPr>
        <w:t>li</w:t>
      </w:r>
      <w:r>
        <w:rPr>
          <w:rFonts w:eastAsia="Arial"/>
        </w:rPr>
        <w:t>c</w:t>
      </w:r>
      <w:r>
        <w:rPr>
          <w:rFonts w:eastAsia="Arial"/>
          <w:spacing w:val="-1"/>
        </w:rPr>
        <w:t>i</w:t>
      </w:r>
      <w:r>
        <w:rPr>
          <w:rFonts w:eastAsia="Arial"/>
          <w:spacing w:val="1"/>
        </w:rPr>
        <w:t>t</w:t>
      </w:r>
      <w:r>
        <w:rPr>
          <w:rFonts w:eastAsia="Arial"/>
        </w:rPr>
        <w:t>, a</w:t>
      </w:r>
      <w:r>
        <w:rPr>
          <w:rFonts w:eastAsia="Arial"/>
          <w:spacing w:val="-3"/>
        </w:rPr>
        <w:t>s</w:t>
      </w:r>
      <w:r>
        <w:rPr>
          <w:rFonts w:eastAsia="Arial"/>
        </w:rPr>
        <w:t>sess,</w:t>
      </w:r>
      <w:r>
        <w:rPr>
          <w:rFonts w:eastAsia="Arial"/>
          <w:spacing w:val="-3"/>
        </w:rPr>
        <w:t xml:space="preserve"> </w:t>
      </w:r>
      <w:r>
        <w:rPr>
          <w:rFonts w:eastAsia="Arial"/>
        </w:rPr>
        <w:t>a</w:t>
      </w:r>
      <w:r>
        <w:rPr>
          <w:rFonts w:eastAsia="Arial"/>
          <w:spacing w:val="-1"/>
        </w:rPr>
        <w:t>n</w:t>
      </w:r>
      <w:r>
        <w:rPr>
          <w:rFonts w:eastAsia="Arial"/>
        </w:rPr>
        <w:t>d</w:t>
      </w:r>
      <w:r>
        <w:rPr>
          <w:rFonts w:eastAsia="Arial"/>
          <w:spacing w:val="-4"/>
        </w:rPr>
        <w:t xml:space="preserve"> </w:t>
      </w:r>
      <w:r>
        <w:rPr>
          <w:rFonts w:eastAsia="Arial"/>
          <w:spacing w:val="-3"/>
        </w:rPr>
        <w:t>d</w:t>
      </w:r>
      <w:r>
        <w:rPr>
          <w:rFonts w:eastAsia="Arial"/>
        </w:rPr>
        <w:t>oc</w:t>
      </w:r>
      <w:r>
        <w:rPr>
          <w:rFonts w:eastAsia="Arial"/>
          <w:spacing w:val="-1"/>
        </w:rPr>
        <w:t>u</w:t>
      </w:r>
      <w:r>
        <w:rPr>
          <w:rFonts w:eastAsia="Arial"/>
          <w:spacing w:val="1"/>
        </w:rPr>
        <w:t>m</w:t>
      </w:r>
      <w:r>
        <w:rPr>
          <w:rFonts w:eastAsia="Arial"/>
        </w:rPr>
        <w:t>e</w:t>
      </w:r>
      <w:r>
        <w:rPr>
          <w:rFonts w:eastAsia="Arial"/>
          <w:spacing w:val="-1"/>
        </w:rPr>
        <w:t>n</w:t>
      </w:r>
      <w:r>
        <w:rPr>
          <w:rFonts w:eastAsia="Arial"/>
        </w:rPr>
        <w:t>t</w:t>
      </w:r>
      <w:r>
        <w:rPr>
          <w:rFonts w:eastAsia="Arial"/>
          <w:spacing w:val="-2"/>
        </w:rPr>
        <w:t xml:space="preserve"> </w:t>
      </w:r>
      <w:r>
        <w:rPr>
          <w:rFonts w:eastAsia="Arial"/>
        </w:rPr>
        <w:t>u</w:t>
      </w:r>
      <w:r>
        <w:rPr>
          <w:rFonts w:eastAsia="Arial"/>
          <w:spacing w:val="-3"/>
        </w:rPr>
        <w:t>n</w:t>
      </w:r>
      <w:r>
        <w:rPr>
          <w:rFonts w:eastAsia="Arial"/>
          <w:spacing w:val="1"/>
        </w:rPr>
        <w:t>m</w:t>
      </w:r>
      <w:r>
        <w:rPr>
          <w:rFonts w:eastAsia="Arial"/>
        </w:rPr>
        <w:t>et</w:t>
      </w:r>
      <w:r>
        <w:rPr>
          <w:rFonts w:eastAsia="Arial"/>
          <w:spacing w:val="-5"/>
        </w:rPr>
        <w:t xml:space="preserve"> </w:t>
      </w:r>
      <w:r>
        <w:rPr>
          <w:rFonts w:eastAsia="Arial"/>
          <w:spacing w:val="1"/>
        </w:rPr>
        <w:t>tr</w:t>
      </w:r>
      <w:r>
        <w:rPr>
          <w:rFonts w:eastAsia="Arial"/>
        </w:rPr>
        <w:t>a</w:t>
      </w:r>
      <w:r>
        <w:rPr>
          <w:rFonts w:eastAsia="Arial"/>
          <w:spacing w:val="-1"/>
        </w:rPr>
        <w:t>n</w:t>
      </w:r>
      <w:r>
        <w:rPr>
          <w:rFonts w:eastAsia="Arial"/>
        </w:rPr>
        <w:t>s</w:t>
      </w:r>
      <w:r>
        <w:rPr>
          <w:rFonts w:eastAsia="Arial"/>
          <w:spacing w:val="-1"/>
        </w:rPr>
        <w:t>i</w:t>
      </w:r>
      <w:r>
        <w:rPr>
          <w:rFonts w:eastAsia="Arial"/>
        </w:rPr>
        <w:t>t</w:t>
      </w:r>
      <w:r w:rsidR="00DB735C">
        <w:rPr>
          <w:rFonts w:eastAsia="Arial"/>
        </w:rPr>
        <w:t xml:space="preserve"> </w:t>
      </w:r>
      <w:r>
        <w:rPr>
          <w:rFonts w:eastAsia="Arial"/>
        </w:rPr>
        <w:t>n</w:t>
      </w:r>
      <w:r>
        <w:rPr>
          <w:rFonts w:eastAsia="Arial"/>
          <w:spacing w:val="-1"/>
        </w:rPr>
        <w:t>e</w:t>
      </w:r>
      <w:r>
        <w:rPr>
          <w:rFonts w:eastAsia="Arial"/>
        </w:rPr>
        <w:t>e</w:t>
      </w:r>
      <w:r>
        <w:rPr>
          <w:rFonts w:eastAsia="Arial"/>
          <w:spacing w:val="-1"/>
        </w:rPr>
        <w:t>d</w:t>
      </w:r>
      <w:r>
        <w:rPr>
          <w:rFonts w:eastAsia="Arial"/>
        </w:rPr>
        <w:t>s,</w:t>
      </w:r>
      <w:r>
        <w:rPr>
          <w:rFonts w:eastAsia="Arial"/>
          <w:spacing w:val="2"/>
        </w:rPr>
        <w:t xml:space="preserve"> </w:t>
      </w:r>
      <w:r>
        <w:rPr>
          <w:rFonts w:eastAsia="Arial"/>
        </w:rPr>
        <w:t>as</w:t>
      </w:r>
      <w:r>
        <w:rPr>
          <w:rFonts w:eastAsia="Arial"/>
          <w:spacing w:val="-2"/>
        </w:rPr>
        <w:t xml:space="preserve"> </w:t>
      </w:r>
      <w:r>
        <w:rPr>
          <w:rFonts w:eastAsia="Arial"/>
        </w:rPr>
        <w:t>a</w:t>
      </w:r>
      <w:r>
        <w:rPr>
          <w:rFonts w:eastAsia="Arial"/>
          <w:spacing w:val="-2"/>
        </w:rPr>
        <w:t xml:space="preserve"> </w:t>
      </w:r>
      <w:r>
        <w:rPr>
          <w:rFonts w:eastAsia="Arial"/>
        </w:rPr>
        <w:t>co</w:t>
      </w:r>
      <w:r>
        <w:rPr>
          <w:rFonts w:eastAsia="Arial"/>
          <w:spacing w:val="-1"/>
        </w:rPr>
        <w:t>n</w:t>
      </w:r>
      <w:r>
        <w:rPr>
          <w:rFonts w:eastAsia="Arial"/>
        </w:rPr>
        <w:t>d</w:t>
      </w:r>
      <w:r>
        <w:rPr>
          <w:rFonts w:eastAsia="Arial"/>
          <w:spacing w:val="-1"/>
        </w:rPr>
        <w:t>i</w:t>
      </w:r>
      <w:r>
        <w:rPr>
          <w:rFonts w:eastAsia="Arial"/>
          <w:spacing w:val="1"/>
        </w:rPr>
        <w:t>t</w:t>
      </w:r>
      <w:r>
        <w:rPr>
          <w:rFonts w:eastAsia="Arial"/>
          <w:spacing w:val="-1"/>
        </w:rPr>
        <w:t>i</w:t>
      </w:r>
      <w:r>
        <w:rPr>
          <w:rFonts w:eastAsia="Arial"/>
        </w:rPr>
        <w:t>on</w:t>
      </w:r>
      <w:r>
        <w:rPr>
          <w:rFonts w:eastAsia="Arial"/>
          <w:spacing w:val="1"/>
        </w:rPr>
        <w:t xml:space="preserve"> </w:t>
      </w:r>
      <w:r>
        <w:rPr>
          <w:rFonts w:eastAsia="Arial"/>
          <w:spacing w:val="-3"/>
        </w:rPr>
        <w:t>o</w:t>
      </w:r>
      <w:r>
        <w:rPr>
          <w:rFonts w:eastAsia="Arial"/>
        </w:rPr>
        <w:t>f cer</w:t>
      </w:r>
      <w:r>
        <w:rPr>
          <w:rFonts w:eastAsia="Arial"/>
          <w:spacing w:val="1"/>
        </w:rPr>
        <w:t>t</w:t>
      </w:r>
      <w:r>
        <w:rPr>
          <w:rFonts w:eastAsia="Arial"/>
        </w:rPr>
        <w:t>a</w:t>
      </w:r>
      <w:r>
        <w:rPr>
          <w:rFonts w:eastAsia="Arial"/>
          <w:spacing w:val="-1"/>
        </w:rPr>
        <w:t>i</w:t>
      </w:r>
      <w:r>
        <w:rPr>
          <w:rFonts w:eastAsia="Arial"/>
        </w:rPr>
        <w:t>n</w:t>
      </w:r>
      <w:r>
        <w:rPr>
          <w:rFonts w:eastAsia="Arial"/>
          <w:spacing w:val="-1"/>
        </w:rPr>
        <w:t xml:space="preserve"> </w:t>
      </w:r>
      <w:r>
        <w:rPr>
          <w:rFonts w:eastAsia="Arial"/>
        </w:rPr>
        <w:t>s</w:t>
      </w:r>
      <w:r>
        <w:rPr>
          <w:rFonts w:eastAsia="Arial"/>
          <w:spacing w:val="1"/>
        </w:rPr>
        <w:t>t</w:t>
      </w:r>
      <w:r>
        <w:rPr>
          <w:rFonts w:eastAsia="Arial"/>
          <w:spacing w:val="-3"/>
        </w:rPr>
        <w:t>a</w:t>
      </w:r>
      <w:r>
        <w:rPr>
          <w:rFonts w:eastAsia="Arial"/>
          <w:spacing w:val="1"/>
        </w:rPr>
        <w:t>t</w:t>
      </w:r>
      <w:r>
        <w:rPr>
          <w:rFonts w:eastAsia="Arial"/>
        </w:rPr>
        <w:t>e</w:t>
      </w:r>
      <w:r>
        <w:rPr>
          <w:rFonts w:eastAsia="Arial"/>
          <w:spacing w:val="-1"/>
        </w:rPr>
        <w:t xml:space="preserve"> </w:t>
      </w:r>
      <w:r>
        <w:rPr>
          <w:rFonts w:eastAsia="Arial"/>
          <w:spacing w:val="3"/>
        </w:rPr>
        <w:t>f</w:t>
      </w:r>
      <w:r>
        <w:rPr>
          <w:rFonts w:eastAsia="Arial"/>
        </w:rPr>
        <w:t>u</w:t>
      </w:r>
      <w:r>
        <w:rPr>
          <w:rFonts w:eastAsia="Arial"/>
          <w:spacing w:val="-1"/>
        </w:rPr>
        <w:t>n</w:t>
      </w:r>
      <w:r>
        <w:rPr>
          <w:rFonts w:eastAsia="Arial"/>
        </w:rPr>
        <w:t>d</w:t>
      </w:r>
      <w:r>
        <w:rPr>
          <w:rFonts w:eastAsia="Arial"/>
          <w:spacing w:val="-1"/>
        </w:rPr>
        <w:t>i</w:t>
      </w:r>
      <w:r>
        <w:rPr>
          <w:rFonts w:eastAsia="Arial"/>
        </w:rPr>
        <w:t>ng</w:t>
      </w:r>
      <w:r>
        <w:rPr>
          <w:rFonts w:eastAsia="Arial"/>
          <w:spacing w:val="1"/>
        </w:rPr>
        <w:t xml:space="preserve"> </w:t>
      </w:r>
      <w:r>
        <w:rPr>
          <w:rFonts w:eastAsia="Arial"/>
        </w:rPr>
        <w:t>pr</w:t>
      </w:r>
      <w:r>
        <w:rPr>
          <w:rFonts w:eastAsia="Arial"/>
          <w:spacing w:val="-2"/>
        </w:rPr>
        <w:t>o</w:t>
      </w:r>
      <w:r>
        <w:rPr>
          <w:rFonts w:eastAsia="Arial"/>
          <w:spacing w:val="2"/>
        </w:rPr>
        <w:t>g</w:t>
      </w:r>
      <w:r>
        <w:rPr>
          <w:rFonts w:eastAsia="Arial"/>
          <w:spacing w:val="-2"/>
        </w:rPr>
        <w:t>r</w:t>
      </w:r>
      <w:r>
        <w:rPr>
          <w:rFonts w:eastAsia="Arial"/>
        </w:rPr>
        <w:t>ams</w:t>
      </w:r>
      <w:r>
        <w:rPr>
          <w:rFonts w:eastAsia="Arial"/>
          <w:spacing w:val="-1"/>
        </w:rPr>
        <w:t xml:space="preserve"> </w:t>
      </w:r>
      <w:r>
        <w:rPr>
          <w:rFonts w:eastAsia="Arial"/>
        </w:rPr>
        <w:t>u</w:t>
      </w:r>
      <w:r>
        <w:rPr>
          <w:rFonts w:eastAsia="Arial"/>
          <w:spacing w:val="-1"/>
        </w:rPr>
        <w:t>n</w:t>
      </w:r>
      <w:r>
        <w:rPr>
          <w:rFonts w:eastAsia="Arial"/>
        </w:rPr>
        <w:t>d</w:t>
      </w:r>
      <w:r>
        <w:rPr>
          <w:rFonts w:eastAsia="Arial"/>
          <w:spacing w:val="-1"/>
        </w:rPr>
        <w:t>e</w:t>
      </w:r>
      <w:r>
        <w:rPr>
          <w:rFonts w:eastAsia="Arial"/>
        </w:rPr>
        <w:t xml:space="preserve">r </w:t>
      </w:r>
      <w:r>
        <w:rPr>
          <w:rFonts w:eastAsia="Arial"/>
          <w:spacing w:val="1"/>
        </w:rPr>
        <w:t>t</w:t>
      </w:r>
      <w:r>
        <w:rPr>
          <w:rFonts w:eastAsia="Arial"/>
        </w:rPr>
        <w:t>he</w:t>
      </w:r>
      <w:r>
        <w:rPr>
          <w:rFonts w:eastAsia="Arial"/>
          <w:spacing w:val="-4"/>
        </w:rPr>
        <w:t xml:space="preserve"> </w:t>
      </w:r>
      <w:r>
        <w:rPr>
          <w:rFonts w:eastAsia="Arial"/>
          <w:spacing w:val="2"/>
        </w:rPr>
        <w:t>T</w:t>
      </w:r>
      <w:r>
        <w:rPr>
          <w:rFonts w:eastAsia="Arial"/>
          <w:spacing w:val="-1"/>
        </w:rPr>
        <w:t>DA</w:t>
      </w:r>
      <w:r>
        <w:rPr>
          <w:rFonts w:eastAsia="Arial"/>
        </w:rPr>
        <w:t>.</w:t>
      </w:r>
    </w:p>
    <w:p w14:paraId="65F5341E" w14:textId="316A35A7" w:rsidR="00AD66C5" w:rsidRDefault="000B4F82" w:rsidP="00AF18F1">
      <w:pPr>
        <w:rPr>
          <w:rFonts w:eastAsia="Arial"/>
        </w:rPr>
      </w:pPr>
      <w:r w:rsidRPr="00FE1207">
        <w:rPr>
          <w:rFonts w:eastAsia="Arial"/>
          <w:spacing w:val="-1"/>
        </w:rPr>
        <w:t>N</w:t>
      </w:r>
      <w:r w:rsidRPr="00FE1207">
        <w:rPr>
          <w:rFonts w:eastAsia="Arial"/>
        </w:rPr>
        <w:t>otic</w:t>
      </w:r>
      <w:r w:rsidRPr="00FE1207">
        <w:rPr>
          <w:rFonts w:eastAsia="Arial"/>
          <w:spacing w:val="-1"/>
        </w:rPr>
        <w:t>e</w:t>
      </w:r>
      <w:r w:rsidRPr="00FE1207">
        <w:rPr>
          <w:rFonts w:eastAsia="Arial"/>
        </w:rPr>
        <w:t>s</w:t>
      </w:r>
      <w:r w:rsidRPr="00FE1207">
        <w:rPr>
          <w:rFonts w:eastAsia="Arial"/>
          <w:spacing w:val="2"/>
        </w:rPr>
        <w:t xml:space="preserve"> </w:t>
      </w:r>
      <w:r w:rsidRPr="00FE1207">
        <w:rPr>
          <w:rFonts w:eastAsia="Arial"/>
          <w:spacing w:val="1"/>
        </w:rPr>
        <w:t>f</w:t>
      </w:r>
      <w:r w:rsidRPr="00FE1207">
        <w:rPr>
          <w:rFonts w:eastAsia="Arial"/>
        </w:rPr>
        <w:t>or</w:t>
      </w:r>
      <w:r w:rsidRPr="00FE1207">
        <w:rPr>
          <w:rFonts w:eastAsia="Arial"/>
          <w:spacing w:val="2"/>
        </w:rPr>
        <w:t xml:space="preserve"> </w:t>
      </w:r>
      <w:r w:rsidRPr="00FE1207">
        <w:rPr>
          <w:rFonts w:eastAsia="Arial"/>
          <w:spacing w:val="-1"/>
        </w:rPr>
        <w:t>U</w:t>
      </w:r>
      <w:r w:rsidRPr="00FE1207">
        <w:rPr>
          <w:rFonts w:eastAsia="Arial"/>
        </w:rPr>
        <w:t>nm</w:t>
      </w:r>
      <w:r w:rsidRPr="00FE1207">
        <w:rPr>
          <w:rFonts w:eastAsia="Arial"/>
          <w:spacing w:val="-2"/>
        </w:rPr>
        <w:t>e</w:t>
      </w:r>
      <w:r w:rsidRPr="00FE1207">
        <w:rPr>
          <w:rFonts w:eastAsia="Arial"/>
        </w:rPr>
        <w:t xml:space="preserve">t </w:t>
      </w:r>
      <w:r w:rsidRPr="00FE1207">
        <w:rPr>
          <w:rFonts w:eastAsia="Arial"/>
          <w:spacing w:val="2"/>
        </w:rPr>
        <w:t>T</w:t>
      </w:r>
      <w:r w:rsidRPr="00FE1207">
        <w:rPr>
          <w:rFonts w:eastAsia="Arial"/>
          <w:spacing w:val="1"/>
        </w:rPr>
        <w:t>r</w:t>
      </w:r>
      <w:r w:rsidRPr="00FE1207">
        <w:rPr>
          <w:rFonts w:eastAsia="Arial"/>
        </w:rPr>
        <w:t>a</w:t>
      </w:r>
      <w:r w:rsidRPr="00FE1207">
        <w:rPr>
          <w:rFonts w:eastAsia="Arial"/>
          <w:spacing w:val="-1"/>
        </w:rPr>
        <w:t>n</w:t>
      </w:r>
      <w:r w:rsidRPr="00FE1207">
        <w:rPr>
          <w:rFonts w:eastAsia="Arial"/>
        </w:rPr>
        <w:t>s</w:t>
      </w:r>
      <w:r w:rsidRPr="00FE1207">
        <w:rPr>
          <w:rFonts w:eastAsia="Arial"/>
          <w:spacing w:val="-3"/>
        </w:rPr>
        <w:t>i</w:t>
      </w:r>
      <w:r w:rsidRPr="00FE1207">
        <w:rPr>
          <w:rFonts w:eastAsia="Arial"/>
        </w:rPr>
        <w:t>t</w:t>
      </w:r>
      <w:r w:rsidRPr="00FE1207">
        <w:rPr>
          <w:rFonts w:eastAsia="Arial"/>
          <w:spacing w:val="5"/>
        </w:rPr>
        <w:t xml:space="preserve"> </w:t>
      </w:r>
      <w:r w:rsidRPr="00FE1207">
        <w:rPr>
          <w:rFonts w:eastAsia="Arial"/>
          <w:spacing w:val="-1"/>
        </w:rPr>
        <w:t>N</w:t>
      </w:r>
      <w:r w:rsidRPr="00FE1207">
        <w:rPr>
          <w:rFonts w:eastAsia="Arial"/>
        </w:rPr>
        <w:t>e</w:t>
      </w:r>
      <w:r w:rsidRPr="00FE1207">
        <w:rPr>
          <w:rFonts w:eastAsia="Arial"/>
          <w:spacing w:val="-1"/>
        </w:rPr>
        <w:t>e</w:t>
      </w:r>
      <w:r w:rsidRPr="00FE1207">
        <w:rPr>
          <w:rFonts w:eastAsia="Arial"/>
        </w:rPr>
        <w:t>ds</w:t>
      </w:r>
      <w:r w:rsidRPr="00FE1207">
        <w:rPr>
          <w:rFonts w:eastAsia="Arial"/>
          <w:spacing w:val="1"/>
        </w:rPr>
        <w:t xml:space="preserve"> </w:t>
      </w:r>
      <w:r w:rsidRPr="00FE1207">
        <w:rPr>
          <w:rFonts w:eastAsia="Arial"/>
        </w:rPr>
        <w:t>h</w:t>
      </w:r>
      <w:r w:rsidRPr="00FE1207">
        <w:rPr>
          <w:rFonts w:eastAsia="Arial"/>
          <w:spacing w:val="-1"/>
        </w:rPr>
        <w:t>e</w:t>
      </w:r>
      <w:r w:rsidRPr="00FE1207">
        <w:rPr>
          <w:rFonts w:eastAsia="Arial"/>
          <w:spacing w:val="-3"/>
        </w:rPr>
        <w:t>a</w:t>
      </w:r>
      <w:r w:rsidRPr="00FE1207">
        <w:rPr>
          <w:rFonts w:eastAsia="Arial"/>
          <w:spacing w:val="1"/>
        </w:rPr>
        <w:t>r</w:t>
      </w:r>
      <w:r w:rsidRPr="00FE1207">
        <w:rPr>
          <w:rFonts w:eastAsia="Arial"/>
          <w:spacing w:val="-1"/>
        </w:rPr>
        <w:t>i</w:t>
      </w:r>
      <w:r w:rsidRPr="00FE1207">
        <w:rPr>
          <w:rFonts w:eastAsia="Arial"/>
        </w:rPr>
        <w:t>n</w:t>
      </w:r>
      <w:r w:rsidRPr="00FE1207">
        <w:rPr>
          <w:rFonts w:eastAsia="Arial"/>
          <w:spacing w:val="-1"/>
        </w:rPr>
        <w:t>g</w:t>
      </w:r>
      <w:r w:rsidRPr="00FE1207">
        <w:rPr>
          <w:rFonts w:eastAsia="Arial"/>
        </w:rPr>
        <w:t>s</w:t>
      </w:r>
      <w:r w:rsidRPr="00FE1207">
        <w:rPr>
          <w:rFonts w:eastAsia="Arial"/>
          <w:spacing w:val="4"/>
        </w:rPr>
        <w:t xml:space="preserve"> </w:t>
      </w:r>
      <w:r w:rsidRPr="00FE1207">
        <w:rPr>
          <w:rFonts w:eastAsia="Arial"/>
          <w:spacing w:val="-3"/>
        </w:rPr>
        <w:t>a</w:t>
      </w:r>
      <w:r w:rsidRPr="00FE1207">
        <w:rPr>
          <w:rFonts w:eastAsia="Arial"/>
          <w:spacing w:val="1"/>
        </w:rPr>
        <w:t>r</w:t>
      </w:r>
      <w:r w:rsidRPr="00FE1207">
        <w:rPr>
          <w:rFonts w:eastAsia="Arial"/>
        </w:rPr>
        <w:t>e</w:t>
      </w:r>
      <w:r w:rsidRPr="00FE1207">
        <w:rPr>
          <w:rFonts w:eastAsia="Arial"/>
          <w:spacing w:val="1"/>
        </w:rPr>
        <w:t xml:space="preserve"> </w:t>
      </w:r>
      <w:r w:rsidRPr="00FE1207">
        <w:rPr>
          <w:rFonts w:eastAsia="Arial"/>
        </w:rPr>
        <w:t>pr</w:t>
      </w:r>
      <w:r w:rsidRPr="00FE1207">
        <w:rPr>
          <w:rFonts w:eastAsia="Arial"/>
          <w:spacing w:val="-2"/>
        </w:rPr>
        <w:t>e</w:t>
      </w:r>
      <w:r w:rsidRPr="00FE1207">
        <w:rPr>
          <w:rFonts w:eastAsia="Arial"/>
        </w:rPr>
        <w:t>p</w:t>
      </w:r>
      <w:r w:rsidRPr="00FE1207">
        <w:rPr>
          <w:rFonts w:eastAsia="Arial"/>
          <w:spacing w:val="-1"/>
        </w:rPr>
        <w:t>a</w:t>
      </w:r>
      <w:r w:rsidRPr="00FE1207">
        <w:rPr>
          <w:rFonts w:eastAsia="Arial"/>
          <w:spacing w:val="1"/>
        </w:rPr>
        <w:t>r</w:t>
      </w:r>
      <w:r w:rsidRPr="00FE1207">
        <w:rPr>
          <w:rFonts w:eastAsia="Arial"/>
        </w:rPr>
        <w:t>ed</w:t>
      </w:r>
      <w:r w:rsidRPr="00FE1207">
        <w:rPr>
          <w:rFonts w:eastAsia="Arial"/>
          <w:spacing w:val="3"/>
        </w:rPr>
        <w:t xml:space="preserve"> </w:t>
      </w:r>
      <w:r w:rsidRPr="00FE1207">
        <w:rPr>
          <w:rFonts w:eastAsia="Arial"/>
        </w:rPr>
        <w:t>by</w:t>
      </w:r>
      <w:r w:rsidRPr="00FE1207">
        <w:rPr>
          <w:rFonts w:eastAsia="Arial"/>
          <w:spacing w:val="1"/>
        </w:rPr>
        <w:t xml:space="preserve"> </w:t>
      </w:r>
      <w:r w:rsidRPr="00FE1207">
        <w:rPr>
          <w:rFonts w:eastAsia="Arial"/>
          <w:spacing w:val="-1"/>
        </w:rPr>
        <w:t>SA</w:t>
      </w:r>
      <w:r w:rsidRPr="00FE1207">
        <w:rPr>
          <w:rFonts w:eastAsia="Arial"/>
          <w:spacing w:val="-3"/>
        </w:rPr>
        <w:t>C</w:t>
      </w:r>
      <w:r w:rsidRPr="00FE1207">
        <w:rPr>
          <w:rFonts w:eastAsia="Arial"/>
          <w:spacing w:val="1"/>
        </w:rPr>
        <w:t>O</w:t>
      </w:r>
      <w:r w:rsidRPr="00FE1207">
        <w:rPr>
          <w:rFonts w:eastAsia="Arial"/>
        </w:rPr>
        <w:t>G</w:t>
      </w:r>
      <w:r w:rsidRPr="00FE1207">
        <w:rPr>
          <w:rFonts w:eastAsia="Arial"/>
          <w:spacing w:val="3"/>
        </w:rPr>
        <w:t xml:space="preserve"> </w:t>
      </w:r>
      <w:r w:rsidRPr="00FE1207">
        <w:rPr>
          <w:rFonts w:eastAsia="Arial"/>
          <w:spacing w:val="-1"/>
        </w:rPr>
        <w:t>i</w:t>
      </w:r>
      <w:r w:rsidRPr="00FE1207">
        <w:rPr>
          <w:rFonts w:eastAsia="Arial"/>
        </w:rPr>
        <w:t>n</w:t>
      </w:r>
      <w:r w:rsidRPr="00FE1207">
        <w:rPr>
          <w:rFonts w:eastAsia="Arial"/>
          <w:spacing w:val="7"/>
        </w:rPr>
        <w:t xml:space="preserve"> </w:t>
      </w:r>
      <w:r w:rsidRPr="00FE1207">
        <w:rPr>
          <w:rFonts w:eastAsia="Arial"/>
          <w:spacing w:val="-1"/>
        </w:rPr>
        <w:t>S</w:t>
      </w:r>
      <w:r w:rsidRPr="00FE1207">
        <w:rPr>
          <w:rFonts w:eastAsia="Arial"/>
        </w:rPr>
        <w:t>p</w:t>
      </w:r>
      <w:r w:rsidRPr="00FE1207">
        <w:rPr>
          <w:rFonts w:eastAsia="Arial"/>
          <w:spacing w:val="-1"/>
        </w:rPr>
        <w:t>a</w:t>
      </w:r>
      <w:r w:rsidRPr="00FE1207">
        <w:rPr>
          <w:rFonts w:eastAsia="Arial"/>
        </w:rPr>
        <w:t>n</w:t>
      </w:r>
      <w:r w:rsidRPr="00FE1207">
        <w:rPr>
          <w:rFonts w:eastAsia="Arial"/>
          <w:spacing w:val="-1"/>
        </w:rPr>
        <w:t>i</w:t>
      </w:r>
      <w:r w:rsidRPr="00FE1207">
        <w:rPr>
          <w:rFonts w:eastAsia="Arial"/>
        </w:rPr>
        <w:t>sh</w:t>
      </w:r>
      <w:r w:rsidRPr="00FE1207">
        <w:rPr>
          <w:rFonts w:eastAsia="Arial"/>
          <w:spacing w:val="4"/>
        </w:rPr>
        <w:t xml:space="preserve"> </w:t>
      </w:r>
      <w:r w:rsidRPr="00FE1207">
        <w:rPr>
          <w:rFonts w:eastAsia="Arial"/>
        </w:rPr>
        <w:t>a</w:t>
      </w:r>
      <w:r w:rsidRPr="00FE1207">
        <w:rPr>
          <w:rFonts w:eastAsia="Arial"/>
          <w:spacing w:val="-1"/>
        </w:rPr>
        <w:t>n</w:t>
      </w:r>
      <w:r w:rsidRPr="00FE1207">
        <w:rPr>
          <w:rFonts w:eastAsia="Arial"/>
        </w:rPr>
        <w:t>d</w:t>
      </w:r>
      <w:r w:rsidRPr="00FE1207">
        <w:rPr>
          <w:rFonts w:eastAsia="Arial"/>
          <w:spacing w:val="1"/>
        </w:rPr>
        <w:t xml:space="preserve"> </w:t>
      </w:r>
      <w:r w:rsidRPr="00FE1207">
        <w:rPr>
          <w:rFonts w:eastAsia="Arial"/>
          <w:spacing w:val="-1"/>
        </w:rPr>
        <w:t>E</w:t>
      </w:r>
      <w:r w:rsidRPr="00FE1207">
        <w:rPr>
          <w:rFonts w:eastAsia="Arial"/>
        </w:rPr>
        <w:t>n</w:t>
      </w:r>
      <w:r w:rsidRPr="00FE1207">
        <w:rPr>
          <w:rFonts w:eastAsia="Arial"/>
          <w:spacing w:val="2"/>
        </w:rPr>
        <w:t>g</w:t>
      </w:r>
      <w:r w:rsidRPr="00FE1207">
        <w:rPr>
          <w:rFonts w:eastAsia="Arial"/>
          <w:spacing w:val="-1"/>
        </w:rPr>
        <w:t>li</w:t>
      </w:r>
      <w:r w:rsidRPr="00FE1207">
        <w:rPr>
          <w:rFonts w:eastAsia="Arial"/>
        </w:rPr>
        <w:t>sh</w:t>
      </w:r>
      <w:r w:rsidRPr="00FE1207">
        <w:rPr>
          <w:rFonts w:eastAsia="Arial"/>
          <w:spacing w:val="3"/>
        </w:rPr>
        <w:t xml:space="preserve"> </w:t>
      </w:r>
      <w:r w:rsidRPr="00FE1207">
        <w:rPr>
          <w:rFonts w:eastAsia="Arial"/>
        </w:rPr>
        <w:t>a</w:t>
      </w:r>
      <w:r w:rsidRPr="00FE1207">
        <w:rPr>
          <w:rFonts w:eastAsia="Arial"/>
          <w:spacing w:val="-3"/>
        </w:rPr>
        <w:t>n</w:t>
      </w:r>
      <w:r w:rsidRPr="00FE1207">
        <w:rPr>
          <w:rFonts w:eastAsia="Arial"/>
        </w:rPr>
        <w:t>d d</w:t>
      </w:r>
      <w:r w:rsidRPr="00FE1207">
        <w:rPr>
          <w:rFonts w:eastAsia="Arial"/>
          <w:spacing w:val="-1"/>
        </w:rPr>
        <w:t>i</w:t>
      </w:r>
      <w:r w:rsidRPr="00FE1207">
        <w:rPr>
          <w:rFonts w:eastAsia="Arial"/>
        </w:rPr>
        <w:t>s</w:t>
      </w:r>
      <w:r w:rsidRPr="00FE1207">
        <w:rPr>
          <w:rFonts w:eastAsia="Arial"/>
          <w:spacing w:val="1"/>
        </w:rPr>
        <w:t>tr</w:t>
      </w:r>
      <w:r w:rsidRPr="00FE1207">
        <w:rPr>
          <w:rFonts w:eastAsia="Arial"/>
          <w:spacing w:val="-1"/>
        </w:rPr>
        <w:t>i</w:t>
      </w:r>
      <w:r w:rsidRPr="00FE1207">
        <w:rPr>
          <w:rFonts w:eastAsia="Arial"/>
        </w:rPr>
        <w:t>b</w:t>
      </w:r>
      <w:r w:rsidRPr="00FE1207">
        <w:rPr>
          <w:rFonts w:eastAsia="Arial"/>
          <w:spacing w:val="-1"/>
        </w:rPr>
        <w:t>u</w:t>
      </w:r>
      <w:r w:rsidRPr="00FE1207">
        <w:rPr>
          <w:rFonts w:eastAsia="Arial"/>
          <w:spacing w:val="1"/>
        </w:rPr>
        <w:t>t</w:t>
      </w:r>
      <w:r w:rsidRPr="00FE1207">
        <w:rPr>
          <w:rFonts w:eastAsia="Arial"/>
        </w:rPr>
        <w:t>ed by</w:t>
      </w:r>
      <w:r w:rsidRPr="00FE1207">
        <w:rPr>
          <w:rFonts w:eastAsia="Arial"/>
          <w:spacing w:val="1"/>
        </w:rPr>
        <w:t xml:space="preserve"> </w:t>
      </w:r>
      <w:r w:rsidRPr="00FE1207">
        <w:rPr>
          <w:rFonts w:eastAsia="Arial"/>
          <w:spacing w:val="-1"/>
        </w:rPr>
        <w:t>S</w:t>
      </w:r>
      <w:r w:rsidRPr="00FE1207">
        <w:rPr>
          <w:rFonts w:eastAsia="Arial"/>
        </w:rPr>
        <w:t>ac</w:t>
      </w:r>
      <w:r w:rsidRPr="00FE1207">
        <w:rPr>
          <w:rFonts w:eastAsia="Arial"/>
          <w:spacing w:val="-4"/>
        </w:rPr>
        <w:t>R</w:t>
      </w:r>
      <w:r w:rsidRPr="00FE1207">
        <w:rPr>
          <w:rFonts w:eastAsia="Arial"/>
        </w:rPr>
        <w:t>T</w:t>
      </w:r>
      <w:r w:rsidRPr="00FE1207">
        <w:rPr>
          <w:rFonts w:eastAsia="Arial"/>
          <w:spacing w:val="5"/>
        </w:rPr>
        <w:t xml:space="preserve"> </w:t>
      </w:r>
      <w:r w:rsidRPr="00FE1207">
        <w:rPr>
          <w:rFonts w:eastAsia="Arial"/>
          <w:spacing w:val="-1"/>
        </w:rPr>
        <w:t>i</w:t>
      </w:r>
      <w:r w:rsidRPr="00FE1207">
        <w:rPr>
          <w:rFonts w:eastAsia="Arial"/>
        </w:rPr>
        <w:t>n</w:t>
      </w:r>
      <w:r w:rsidRPr="00FE1207">
        <w:rPr>
          <w:rFonts w:eastAsia="Arial"/>
          <w:spacing w:val="-2"/>
        </w:rPr>
        <w:t xml:space="preserve"> </w:t>
      </w:r>
      <w:r w:rsidRPr="00FE1207">
        <w:rPr>
          <w:rFonts w:eastAsia="Arial"/>
        </w:rPr>
        <w:t>a</w:t>
      </w:r>
      <w:r w:rsidRPr="00FE1207">
        <w:rPr>
          <w:rFonts w:eastAsia="Arial"/>
          <w:spacing w:val="-1"/>
        </w:rPr>
        <w:t>l</w:t>
      </w:r>
      <w:r w:rsidRPr="00FE1207">
        <w:rPr>
          <w:rFonts w:eastAsia="Arial"/>
        </w:rPr>
        <w:t>l</w:t>
      </w:r>
      <w:r w:rsidRPr="00FE1207">
        <w:rPr>
          <w:rFonts w:eastAsia="Arial"/>
          <w:spacing w:val="2"/>
        </w:rPr>
        <w:t xml:space="preserve"> </w:t>
      </w:r>
      <w:r w:rsidRPr="00FE1207">
        <w:rPr>
          <w:rFonts w:eastAsia="Arial"/>
        </w:rPr>
        <w:t>b</w:t>
      </w:r>
      <w:r w:rsidRPr="00FE1207">
        <w:rPr>
          <w:rFonts w:eastAsia="Arial"/>
          <w:spacing w:val="-1"/>
        </w:rPr>
        <w:t>u</w:t>
      </w:r>
      <w:r w:rsidRPr="00FE1207">
        <w:rPr>
          <w:rFonts w:eastAsia="Arial"/>
        </w:rPr>
        <w:t>ses</w:t>
      </w:r>
      <w:r w:rsidRPr="00FE1207">
        <w:rPr>
          <w:rFonts w:eastAsia="Arial"/>
          <w:spacing w:val="3"/>
        </w:rPr>
        <w:t xml:space="preserve"> </w:t>
      </w:r>
      <w:r w:rsidRPr="00FE1207">
        <w:rPr>
          <w:rFonts w:eastAsia="Arial"/>
        </w:rPr>
        <w:t>a</w:t>
      </w:r>
      <w:r w:rsidRPr="00FE1207">
        <w:rPr>
          <w:rFonts w:eastAsia="Arial"/>
          <w:spacing w:val="-1"/>
        </w:rPr>
        <w:t>n</w:t>
      </w:r>
      <w:r w:rsidRPr="00FE1207">
        <w:rPr>
          <w:rFonts w:eastAsia="Arial"/>
        </w:rPr>
        <w:t>d</w:t>
      </w:r>
      <w:r w:rsidRPr="00FE1207">
        <w:rPr>
          <w:rFonts w:eastAsia="Arial"/>
          <w:spacing w:val="1"/>
        </w:rPr>
        <w:t xml:space="preserve"> </w:t>
      </w:r>
      <w:r w:rsidRPr="00FE1207">
        <w:rPr>
          <w:rFonts w:eastAsia="Arial"/>
          <w:spacing w:val="-1"/>
        </w:rPr>
        <w:t>li</w:t>
      </w:r>
      <w:r w:rsidRPr="00FE1207">
        <w:rPr>
          <w:rFonts w:eastAsia="Arial"/>
          <w:spacing w:val="2"/>
        </w:rPr>
        <w:t>g</w:t>
      </w:r>
      <w:r w:rsidRPr="00FE1207">
        <w:rPr>
          <w:rFonts w:eastAsia="Arial"/>
          <w:spacing w:val="-3"/>
        </w:rPr>
        <w:t>h</w:t>
      </w:r>
      <w:r w:rsidRPr="00FE1207">
        <w:rPr>
          <w:rFonts w:eastAsia="Arial"/>
        </w:rPr>
        <w:t>t</w:t>
      </w:r>
      <w:r w:rsidRPr="00FE1207">
        <w:rPr>
          <w:rFonts w:eastAsia="Arial"/>
          <w:spacing w:val="2"/>
        </w:rPr>
        <w:t xml:space="preserve"> </w:t>
      </w:r>
      <w:r w:rsidRPr="00FE1207">
        <w:rPr>
          <w:rFonts w:eastAsia="Arial"/>
          <w:spacing w:val="1"/>
        </w:rPr>
        <w:t>r</w:t>
      </w:r>
      <w:r w:rsidRPr="00FE1207">
        <w:rPr>
          <w:rFonts w:eastAsia="Arial"/>
        </w:rPr>
        <w:t>a</w:t>
      </w:r>
      <w:r w:rsidRPr="00FE1207">
        <w:rPr>
          <w:rFonts w:eastAsia="Arial"/>
          <w:spacing w:val="-1"/>
        </w:rPr>
        <w:t>i</w:t>
      </w:r>
      <w:r w:rsidRPr="00FE1207">
        <w:rPr>
          <w:rFonts w:eastAsia="Arial"/>
        </w:rPr>
        <w:t>l</w:t>
      </w:r>
      <w:r w:rsidRPr="00FE1207">
        <w:rPr>
          <w:rFonts w:eastAsia="Arial"/>
          <w:spacing w:val="2"/>
        </w:rPr>
        <w:t xml:space="preserve"> </w:t>
      </w:r>
      <w:r w:rsidRPr="00FE1207">
        <w:rPr>
          <w:rFonts w:eastAsia="Arial"/>
          <w:spacing w:val="-2"/>
        </w:rPr>
        <w:t>v</w:t>
      </w:r>
      <w:r w:rsidRPr="00FE1207">
        <w:rPr>
          <w:rFonts w:eastAsia="Arial"/>
        </w:rPr>
        <w:t>e</w:t>
      </w:r>
      <w:r w:rsidRPr="00FE1207">
        <w:rPr>
          <w:rFonts w:eastAsia="Arial"/>
          <w:spacing w:val="-1"/>
        </w:rPr>
        <w:t>hi</w:t>
      </w:r>
      <w:r w:rsidRPr="00FE1207">
        <w:rPr>
          <w:rFonts w:eastAsia="Arial"/>
        </w:rPr>
        <w:t>c</w:t>
      </w:r>
      <w:r w:rsidRPr="00FE1207">
        <w:rPr>
          <w:rFonts w:eastAsia="Arial"/>
          <w:spacing w:val="-1"/>
        </w:rPr>
        <w:t>l</w:t>
      </w:r>
      <w:r w:rsidRPr="00FE1207">
        <w:rPr>
          <w:rFonts w:eastAsia="Arial"/>
        </w:rPr>
        <w:t>es.</w:t>
      </w:r>
      <w:r w:rsidRPr="00FE1207">
        <w:rPr>
          <w:rFonts w:eastAsia="Arial"/>
          <w:spacing w:val="4"/>
        </w:rPr>
        <w:t xml:space="preserve"> </w:t>
      </w:r>
      <w:r w:rsidRPr="00FE1207">
        <w:rPr>
          <w:rFonts w:eastAsia="Arial"/>
          <w:spacing w:val="-1"/>
        </w:rPr>
        <w:t>H</w:t>
      </w:r>
      <w:r w:rsidRPr="00FE1207">
        <w:rPr>
          <w:rFonts w:eastAsia="Arial"/>
        </w:rPr>
        <w:t>e</w:t>
      </w:r>
      <w:r w:rsidRPr="00FE1207">
        <w:rPr>
          <w:rFonts w:eastAsia="Arial"/>
          <w:spacing w:val="-1"/>
        </w:rPr>
        <w:t>a</w:t>
      </w:r>
      <w:r w:rsidRPr="00FE1207">
        <w:rPr>
          <w:rFonts w:eastAsia="Arial"/>
          <w:spacing w:val="1"/>
        </w:rPr>
        <w:t>r</w:t>
      </w:r>
      <w:r w:rsidRPr="00FE1207">
        <w:rPr>
          <w:rFonts w:eastAsia="Arial"/>
          <w:spacing w:val="-1"/>
        </w:rPr>
        <w:t>i</w:t>
      </w:r>
      <w:r w:rsidRPr="00FE1207">
        <w:rPr>
          <w:rFonts w:eastAsia="Arial"/>
          <w:spacing w:val="-3"/>
        </w:rPr>
        <w:t>n</w:t>
      </w:r>
      <w:r w:rsidRPr="00FE1207">
        <w:rPr>
          <w:rFonts w:eastAsia="Arial"/>
          <w:spacing w:val="2"/>
        </w:rPr>
        <w:t>g</w:t>
      </w:r>
      <w:r w:rsidRPr="00FE1207">
        <w:rPr>
          <w:rFonts w:eastAsia="Arial"/>
        </w:rPr>
        <w:t>s</w:t>
      </w:r>
      <w:r w:rsidRPr="00FE1207">
        <w:rPr>
          <w:rFonts w:eastAsia="Arial"/>
          <w:spacing w:val="1"/>
        </w:rPr>
        <w:t xml:space="preserve"> </w:t>
      </w:r>
      <w:r w:rsidRPr="00FE1207">
        <w:rPr>
          <w:rFonts w:eastAsia="Arial"/>
        </w:rPr>
        <w:t>are</w:t>
      </w:r>
      <w:r w:rsidRPr="00FE1207">
        <w:rPr>
          <w:rFonts w:eastAsia="Arial"/>
          <w:spacing w:val="1"/>
        </w:rPr>
        <w:t xml:space="preserve"> </w:t>
      </w:r>
      <w:r w:rsidRPr="00FE1207">
        <w:rPr>
          <w:rFonts w:eastAsia="Arial"/>
        </w:rPr>
        <w:t>h</w:t>
      </w:r>
      <w:r w:rsidRPr="00FE1207">
        <w:rPr>
          <w:rFonts w:eastAsia="Arial"/>
          <w:spacing w:val="-1"/>
        </w:rPr>
        <w:t>el</w:t>
      </w:r>
      <w:r w:rsidRPr="00FE1207">
        <w:rPr>
          <w:rFonts w:eastAsia="Arial"/>
        </w:rPr>
        <w:t>d</w:t>
      </w:r>
      <w:r w:rsidRPr="00FE1207">
        <w:rPr>
          <w:rFonts w:eastAsia="Arial"/>
          <w:spacing w:val="1"/>
        </w:rPr>
        <w:t xml:space="preserve"> </w:t>
      </w:r>
      <w:r w:rsidRPr="00FE1207">
        <w:rPr>
          <w:rFonts w:eastAsia="Arial"/>
          <w:spacing w:val="-1"/>
        </w:rPr>
        <w:t>i</w:t>
      </w:r>
      <w:r w:rsidRPr="00FE1207">
        <w:rPr>
          <w:rFonts w:eastAsia="Arial"/>
        </w:rPr>
        <w:t>n</w:t>
      </w:r>
      <w:r w:rsidRPr="00FE1207">
        <w:rPr>
          <w:rFonts w:eastAsia="Arial"/>
          <w:spacing w:val="3"/>
        </w:rPr>
        <w:t xml:space="preserve"> </w:t>
      </w:r>
      <w:r w:rsidRPr="00FE1207">
        <w:rPr>
          <w:rFonts w:eastAsia="Arial"/>
        </w:rPr>
        <w:t>p</w:t>
      </w:r>
      <w:r w:rsidRPr="00FE1207">
        <w:rPr>
          <w:rFonts w:eastAsia="Arial"/>
          <w:spacing w:val="-1"/>
        </w:rPr>
        <w:t>u</w:t>
      </w:r>
      <w:r w:rsidRPr="00FE1207">
        <w:rPr>
          <w:rFonts w:eastAsia="Arial"/>
        </w:rPr>
        <w:t>b</w:t>
      </w:r>
      <w:r w:rsidRPr="00FE1207">
        <w:rPr>
          <w:rFonts w:eastAsia="Arial"/>
          <w:spacing w:val="-1"/>
        </w:rPr>
        <w:t>li</w:t>
      </w:r>
      <w:r w:rsidRPr="00FE1207">
        <w:rPr>
          <w:rFonts w:eastAsia="Arial"/>
        </w:rPr>
        <w:t>c</w:t>
      </w:r>
      <w:r w:rsidRPr="00FE1207">
        <w:rPr>
          <w:rFonts w:eastAsia="Arial"/>
          <w:spacing w:val="11"/>
        </w:rPr>
        <w:t xml:space="preserve"> </w:t>
      </w:r>
      <w:r w:rsidRPr="00FE1207">
        <w:rPr>
          <w:rFonts w:eastAsia="Arial"/>
          <w:spacing w:val="-3"/>
        </w:rPr>
        <w:t>a</w:t>
      </w:r>
      <w:r w:rsidRPr="00FE1207">
        <w:rPr>
          <w:rFonts w:eastAsia="Arial"/>
        </w:rPr>
        <w:t>t</w:t>
      </w:r>
      <w:r w:rsidRPr="00FE1207">
        <w:rPr>
          <w:rFonts w:eastAsia="Arial"/>
          <w:spacing w:val="2"/>
        </w:rPr>
        <w:t xml:space="preserve"> </w:t>
      </w:r>
      <w:r w:rsidRPr="00FE1207">
        <w:rPr>
          <w:rFonts w:eastAsia="Arial"/>
        </w:rPr>
        <w:t>1</w:t>
      </w:r>
      <w:r w:rsidRPr="00FE1207">
        <w:rPr>
          <w:rFonts w:eastAsia="Arial"/>
          <w:spacing w:val="-1"/>
        </w:rPr>
        <w:t>4</w:t>
      </w:r>
      <w:r w:rsidRPr="00FE1207">
        <w:rPr>
          <w:rFonts w:eastAsia="Arial"/>
        </w:rPr>
        <w:t>00</w:t>
      </w:r>
      <w:r w:rsidRPr="00FE1207">
        <w:rPr>
          <w:rFonts w:eastAsia="Arial"/>
          <w:spacing w:val="3"/>
        </w:rPr>
        <w:t xml:space="preserve"> </w:t>
      </w:r>
      <w:r w:rsidRPr="00FE1207">
        <w:rPr>
          <w:rFonts w:eastAsia="Arial"/>
        </w:rPr>
        <w:t>2</w:t>
      </w:r>
      <w:r w:rsidRPr="00FE1207">
        <w:rPr>
          <w:rFonts w:eastAsia="Arial"/>
          <w:spacing w:val="-2"/>
        </w:rPr>
        <w:t>9</w:t>
      </w:r>
      <w:r w:rsidRPr="00FE1207">
        <w:rPr>
          <w:rFonts w:eastAsia="Arial"/>
          <w:spacing w:val="1"/>
        </w:rPr>
        <w:t xml:space="preserve">th </w:t>
      </w:r>
      <w:r w:rsidRPr="00FE1207">
        <w:rPr>
          <w:rFonts w:eastAsia="Arial"/>
          <w:spacing w:val="-1"/>
        </w:rPr>
        <w:t>S</w:t>
      </w:r>
      <w:r w:rsidRPr="00FE1207">
        <w:rPr>
          <w:rFonts w:eastAsia="Arial"/>
          <w:spacing w:val="1"/>
        </w:rPr>
        <w:t>tr</w:t>
      </w:r>
      <w:r w:rsidRPr="00FE1207">
        <w:rPr>
          <w:rFonts w:eastAsia="Arial"/>
        </w:rPr>
        <w:t>e</w:t>
      </w:r>
      <w:r w:rsidRPr="00FE1207">
        <w:rPr>
          <w:rFonts w:eastAsia="Arial"/>
          <w:spacing w:val="-1"/>
        </w:rPr>
        <w:t>et</w:t>
      </w:r>
      <w:r w:rsidRPr="00FE1207">
        <w:rPr>
          <w:rFonts w:eastAsia="Arial"/>
        </w:rPr>
        <w:t>,</w:t>
      </w:r>
      <w:r w:rsidRPr="00FE1207">
        <w:rPr>
          <w:rFonts w:eastAsia="Arial"/>
          <w:spacing w:val="-9"/>
        </w:rPr>
        <w:t xml:space="preserve"> </w:t>
      </w:r>
      <w:r w:rsidRPr="00FE1207">
        <w:rPr>
          <w:rFonts w:eastAsia="Arial"/>
          <w:spacing w:val="-1"/>
        </w:rPr>
        <w:t>S</w:t>
      </w:r>
      <w:r w:rsidRPr="00FE1207">
        <w:rPr>
          <w:rFonts w:eastAsia="Arial"/>
        </w:rPr>
        <w:t>acr</w:t>
      </w:r>
      <w:r w:rsidRPr="00FE1207">
        <w:rPr>
          <w:rFonts w:eastAsia="Arial"/>
          <w:spacing w:val="-2"/>
        </w:rPr>
        <w:t>a</w:t>
      </w:r>
      <w:r w:rsidRPr="00FE1207">
        <w:rPr>
          <w:rFonts w:eastAsia="Arial"/>
          <w:spacing w:val="1"/>
        </w:rPr>
        <w:t>m</w:t>
      </w:r>
      <w:r w:rsidRPr="00FE1207">
        <w:rPr>
          <w:rFonts w:eastAsia="Arial"/>
        </w:rPr>
        <w:t>e</w:t>
      </w:r>
      <w:r w:rsidRPr="00FE1207">
        <w:rPr>
          <w:rFonts w:eastAsia="Arial"/>
          <w:spacing w:val="-1"/>
        </w:rPr>
        <w:t>n</w:t>
      </w:r>
      <w:r w:rsidRPr="00FE1207">
        <w:rPr>
          <w:rFonts w:eastAsia="Arial"/>
          <w:spacing w:val="1"/>
        </w:rPr>
        <w:t>t</w:t>
      </w:r>
      <w:r w:rsidRPr="00FE1207">
        <w:rPr>
          <w:rFonts w:eastAsia="Arial"/>
        </w:rPr>
        <w:t>o</w:t>
      </w:r>
      <w:r w:rsidRPr="00FE1207">
        <w:rPr>
          <w:rFonts w:eastAsia="Arial"/>
          <w:spacing w:val="-11"/>
        </w:rPr>
        <w:t xml:space="preserve"> </w:t>
      </w:r>
      <w:r w:rsidRPr="00FE1207">
        <w:rPr>
          <w:rFonts w:eastAsia="Arial"/>
        </w:rPr>
        <w:t>a</w:t>
      </w:r>
      <w:r w:rsidRPr="00FE1207">
        <w:rPr>
          <w:rFonts w:eastAsia="Arial"/>
          <w:spacing w:val="-1"/>
        </w:rPr>
        <w:t>n</w:t>
      </w:r>
      <w:r w:rsidRPr="00FE1207">
        <w:rPr>
          <w:rFonts w:eastAsia="Arial"/>
        </w:rPr>
        <w:t>d</w:t>
      </w:r>
      <w:r w:rsidRPr="00FE1207">
        <w:rPr>
          <w:rFonts w:eastAsia="Arial"/>
          <w:spacing w:val="-13"/>
        </w:rPr>
        <w:t xml:space="preserve"> </w:t>
      </w:r>
      <w:r w:rsidRPr="00FE1207">
        <w:rPr>
          <w:rFonts w:eastAsia="Arial"/>
        </w:rPr>
        <w:t>pres</w:t>
      </w:r>
      <w:r w:rsidRPr="00FE1207">
        <w:rPr>
          <w:rFonts w:eastAsia="Arial"/>
          <w:spacing w:val="-1"/>
        </w:rPr>
        <w:t>i</w:t>
      </w:r>
      <w:r w:rsidRPr="00FE1207">
        <w:rPr>
          <w:rFonts w:eastAsia="Arial"/>
        </w:rPr>
        <w:t>d</w:t>
      </w:r>
      <w:r w:rsidRPr="00FE1207">
        <w:rPr>
          <w:rFonts w:eastAsia="Arial"/>
          <w:spacing w:val="-1"/>
        </w:rPr>
        <w:t>e</w:t>
      </w:r>
      <w:r w:rsidRPr="00FE1207">
        <w:rPr>
          <w:rFonts w:eastAsia="Arial"/>
        </w:rPr>
        <w:t>d</w:t>
      </w:r>
      <w:r w:rsidRPr="00FE1207">
        <w:rPr>
          <w:rFonts w:eastAsia="Arial"/>
          <w:spacing w:val="-9"/>
        </w:rPr>
        <w:t xml:space="preserve"> </w:t>
      </w:r>
      <w:r w:rsidRPr="00FE1207">
        <w:rPr>
          <w:rFonts w:eastAsia="Arial"/>
        </w:rPr>
        <w:t>o</w:t>
      </w:r>
      <w:r w:rsidRPr="00FE1207">
        <w:rPr>
          <w:rFonts w:eastAsia="Arial"/>
          <w:spacing w:val="-2"/>
        </w:rPr>
        <w:t>v</w:t>
      </w:r>
      <w:r w:rsidRPr="00FE1207">
        <w:rPr>
          <w:rFonts w:eastAsia="Arial"/>
        </w:rPr>
        <w:t>er</w:t>
      </w:r>
      <w:r w:rsidRPr="00FE1207">
        <w:rPr>
          <w:rFonts w:eastAsia="Arial"/>
          <w:spacing w:val="-10"/>
        </w:rPr>
        <w:t xml:space="preserve"> </w:t>
      </w:r>
      <w:r w:rsidRPr="00FE1207">
        <w:rPr>
          <w:rFonts w:eastAsia="Arial"/>
        </w:rPr>
        <w:t>by</w:t>
      </w:r>
      <w:r w:rsidRPr="00FE1207">
        <w:rPr>
          <w:rFonts w:eastAsia="Arial"/>
          <w:spacing w:val="-11"/>
        </w:rPr>
        <w:t xml:space="preserve"> </w:t>
      </w:r>
      <w:r w:rsidRPr="00FE1207">
        <w:rPr>
          <w:rFonts w:eastAsia="Arial"/>
        </w:rPr>
        <w:t>o</w:t>
      </w:r>
      <w:r w:rsidRPr="00FE1207">
        <w:rPr>
          <w:rFonts w:eastAsia="Arial"/>
          <w:spacing w:val="-1"/>
        </w:rPr>
        <w:t>n</w:t>
      </w:r>
      <w:r w:rsidRPr="00FE1207">
        <w:rPr>
          <w:rFonts w:eastAsia="Arial"/>
        </w:rPr>
        <w:t>e</w:t>
      </w:r>
      <w:r w:rsidRPr="00FE1207">
        <w:rPr>
          <w:rFonts w:eastAsia="Arial"/>
          <w:spacing w:val="-11"/>
        </w:rPr>
        <w:t xml:space="preserve"> </w:t>
      </w:r>
      <w:r w:rsidRPr="00FE1207">
        <w:rPr>
          <w:rFonts w:eastAsia="Arial"/>
          <w:spacing w:val="1"/>
        </w:rPr>
        <w:t>m</w:t>
      </w:r>
      <w:r w:rsidRPr="00FE1207">
        <w:rPr>
          <w:rFonts w:eastAsia="Arial"/>
          <w:spacing w:val="-3"/>
        </w:rPr>
        <w:t>e</w:t>
      </w:r>
      <w:r w:rsidRPr="00FE1207">
        <w:rPr>
          <w:rFonts w:eastAsia="Arial"/>
          <w:spacing w:val="1"/>
        </w:rPr>
        <w:t>m</w:t>
      </w:r>
      <w:r w:rsidRPr="00FE1207">
        <w:rPr>
          <w:rFonts w:eastAsia="Arial"/>
        </w:rPr>
        <w:t>b</w:t>
      </w:r>
      <w:r w:rsidRPr="00FE1207">
        <w:rPr>
          <w:rFonts w:eastAsia="Arial"/>
          <w:spacing w:val="-1"/>
        </w:rPr>
        <w:t>e</w:t>
      </w:r>
      <w:r w:rsidRPr="00FE1207">
        <w:rPr>
          <w:rFonts w:eastAsia="Arial"/>
        </w:rPr>
        <w:t>r</w:t>
      </w:r>
      <w:r w:rsidRPr="00FE1207">
        <w:rPr>
          <w:rFonts w:eastAsia="Arial"/>
          <w:spacing w:val="-10"/>
        </w:rPr>
        <w:t xml:space="preserve"> </w:t>
      </w:r>
      <w:r w:rsidRPr="00FE1207">
        <w:rPr>
          <w:rFonts w:eastAsia="Arial"/>
          <w:spacing w:val="-3"/>
        </w:rPr>
        <w:t>o</w:t>
      </w:r>
      <w:r w:rsidRPr="00FE1207">
        <w:rPr>
          <w:rFonts w:eastAsia="Arial"/>
        </w:rPr>
        <w:t>f</w:t>
      </w:r>
      <w:r w:rsidRPr="00FE1207">
        <w:rPr>
          <w:rFonts w:eastAsia="Arial"/>
          <w:spacing w:val="-10"/>
        </w:rPr>
        <w:t xml:space="preserve"> </w:t>
      </w:r>
      <w:r w:rsidRPr="00FE1207">
        <w:rPr>
          <w:rFonts w:eastAsia="Arial"/>
          <w:spacing w:val="1"/>
        </w:rPr>
        <w:t>t</w:t>
      </w:r>
      <w:r w:rsidRPr="00FE1207">
        <w:rPr>
          <w:rFonts w:eastAsia="Arial"/>
        </w:rPr>
        <w:t>he</w:t>
      </w:r>
      <w:r w:rsidRPr="00FE1207">
        <w:rPr>
          <w:rFonts w:eastAsia="Arial"/>
          <w:spacing w:val="-11"/>
        </w:rPr>
        <w:t xml:space="preserve"> </w:t>
      </w:r>
      <w:r w:rsidRPr="00FE1207">
        <w:rPr>
          <w:rFonts w:eastAsia="Arial"/>
          <w:spacing w:val="-1"/>
        </w:rPr>
        <w:t>SACO</w:t>
      </w:r>
      <w:r w:rsidRPr="00FE1207">
        <w:rPr>
          <w:rFonts w:eastAsia="Arial"/>
        </w:rPr>
        <w:t>G</w:t>
      </w:r>
      <w:r w:rsidRPr="00FE1207">
        <w:rPr>
          <w:rFonts w:eastAsia="Arial"/>
          <w:spacing w:val="-7"/>
        </w:rPr>
        <w:t xml:space="preserve"> </w:t>
      </w:r>
      <w:r w:rsidRPr="00FE1207">
        <w:rPr>
          <w:rFonts w:eastAsia="Arial"/>
        </w:rPr>
        <w:t>b</w:t>
      </w:r>
      <w:r w:rsidRPr="00FE1207">
        <w:rPr>
          <w:rFonts w:eastAsia="Arial"/>
          <w:spacing w:val="-1"/>
        </w:rPr>
        <w:t>o</w:t>
      </w:r>
      <w:r w:rsidRPr="00FE1207">
        <w:rPr>
          <w:rFonts w:eastAsia="Arial"/>
          <w:spacing w:val="-3"/>
        </w:rPr>
        <w:t>a</w:t>
      </w:r>
      <w:r w:rsidRPr="00FE1207">
        <w:rPr>
          <w:rFonts w:eastAsia="Arial"/>
          <w:spacing w:val="-2"/>
        </w:rPr>
        <w:t>r</w:t>
      </w:r>
      <w:r w:rsidRPr="00FE1207">
        <w:rPr>
          <w:rFonts w:eastAsia="Arial"/>
        </w:rPr>
        <w:t>d</w:t>
      </w:r>
      <w:r w:rsidRPr="00FE1207">
        <w:rPr>
          <w:rFonts w:eastAsia="Arial"/>
          <w:spacing w:val="-9"/>
        </w:rPr>
        <w:t xml:space="preserve"> </w:t>
      </w:r>
      <w:r w:rsidRPr="00FE1207">
        <w:rPr>
          <w:rFonts w:eastAsia="Arial"/>
          <w:spacing w:val="-3"/>
        </w:rPr>
        <w:t>o</w:t>
      </w:r>
      <w:r w:rsidRPr="00FE1207">
        <w:rPr>
          <w:rFonts w:eastAsia="Arial"/>
        </w:rPr>
        <w:t>f</w:t>
      </w:r>
      <w:r w:rsidRPr="00FE1207">
        <w:rPr>
          <w:rFonts w:eastAsia="Arial"/>
          <w:spacing w:val="-7"/>
        </w:rPr>
        <w:t xml:space="preserve"> </w:t>
      </w:r>
      <w:r w:rsidRPr="00FE1207">
        <w:rPr>
          <w:rFonts w:eastAsia="Arial"/>
        </w:rPr>
        <w:t>d</w:t>
      </w:r>
      <w:r w:rsidRPr="00FE1207">
        <w:rPr>
          <w:rFonts w:eastAsia="Arial"/>
          <w:spacing w:val="-1"/>
        </w:rPr>
        <w:t>i</w:t>
      </w:r>
      <w:r w:rsidRPr="00FE1207">
        <w:rPr>
          <w:rFonts w:eastAsia="Arial"/>
          <w:spacing w:val="1"/>
        </w:rPr>
        <w:t>r</w:t>
      </w:r>
      <w:r w:rsidRPr="00FE1207">
        <w:rPr>
          <w:rFonts w:eastAsia="Arial"/>
        </w:rPr>
        <w:t>e</w:t>
      </w:r>
      <w:r w:rsidRPr="00FE1207">
        <w:rPr>
          <w:rFonts w:eastAsia="Arial"/>
          <w:spacing w:val="-3"/>
        </w:rPr>
        <w:t>c</w:t>
      </w:r>
      <w:r w:rsidRPr="00FE1207">
        <w:rPr>
          <w:rFonts w:eastAsia="Arial"/>
          <w:spacing w:val="1"/>
        </w:rPr>
        <w:t>t</w:t>
      </w:r>
      <w:r w:rsidRPr="00FE1207">
        <w:rPr>
          <w:rFonts w:eastAsia="Arial"/>
        </w:rPr>
        <w:t>o</w:t>
      </w:r>
      <w:r w:rsidRPr="00FE1207">
        <w:rPr>
          <w:rFonts w:eastAsia="Arial"/>
          <w:spacing w:val="-2"/>
        </w:rPr>
        <w:t>r</w:t>
      </w:r>
      <w:r w:rsidRPr="00FE1207">
        <w:rPr>
          <w:rFonts w:eastAsia="Arial"/>
        </w:rPr>
        <w:t>s.</w:t>
      </w:r>
      <w:r w:rsidRPr="00FE1207">
        <w:rPr>
          <w:rFonts w:eastAsia="Arial"/>
          <w:spacing w:val="-9"/>
        </w:rPr>
        <w:t xml:space="preserve"> </w:t>
      </w:r>
      <w:r w:rsidRPr="00FE1207">
        <w:rPr>
          <w:rFonts w:eastAsia="Arial"/>
          <w:spacing w:val="-1"/>
        </w:rPr>
        <w:t>S</w:t>
      </w:r>
      <w:r w:rsidRPr="00FE1207">
        <w:rPr>
          <w:rFonts w:eastAsia="Arial"/>
        </w:rPr>
        <w:t>ac</w:t>
      </w:r>
      <w:r w:rsidRPr="00FE1207">
        <w:rPr>
          <w:rFonts w:eastAsia="Arial"/>
          <w:spacing w:val="-4"/>
        </w:rPr>
        <w:t>R</w:t>
      </w:r>
      <w:r w:rsidRPr="00FE1207">
        <w:rPr>
          <w:rFonts w:eastAsia="Arial"/>
          <w:spacing w:val="2"/>
        </w:rPr>
        <w:t>T</w:t>
      </w:r>
      <w:r w:rsidRPr="00FE1207">
        <w:rPr>
          <w:rFonts w:eastAsia="Arial"/>
          <w:spacing w:val="1"/>
        </w:rPr>
        <w:t>'</w:t>
      </w:r>
      <w:r w:rsidRPr="00FE1207">
        <w:rPr>
          <w:rFonts w:eastAsia="Arial"/>
        </w:rPr>
        <w:t xml:space="preserve">s </w:t>
      </w:r>
      <w:r w:rsidRPr="00FE1207">
        <w:rPr>
          <w:rFonts w:eastAsia="Arial"/>
          <w:spacing w:val="1"/>
        </w:rPr>
        <w:t>r</w:t>
      </w:r>
      <w:r w:rsidRPr="00FE1207">
        <w:rPr>
          <w:rFonts w:eastAsia="Arial"/>
        </w:rPr>
        <w:t>o</w:t>
      </w:r>
      <w:r w:rsidRPr="00FE1207">
        <w:rPr>
          <w:rFonts w:eastAsia="Arial"/>
          <w:spacing w:val="-1"/>
        </w:rPr>
        <w:t>l</w:t>
      </w:r>
      <w:r w:rsidRPr="00FE1207">
        <w:rPr>
          <w:rFonts w:eastAsia="Arial"/>
        </w:rPr>
        <w:t>e</w:t>
      </w:r>
      <w:r w:rsidRPr="00FE1207">
        <w:rPr>
          <w:rFonts w:eastAsia="Arial"/>
          <w:spacing w:val="4"/>
        </w:rPr>
        <w:t xml:space="preserve"> </w:t>
      </w:r>
      <w:r w:rsidRPr="00FE1207">
        <w:rPr>
          <w:rFonts w:eastAsia="Arial"/>
          <w:spacing w:val="-1"/>
        </w:rPr>
        <w:t>i</w:t>
      </w:r>
      <w:r w:rsidRPr="00FE1207">
        <w:rPr>
          <w:rFonts w:eastAsia="Arial"/>
        </w:rPr>
        <w:t>s</w:t>
      </w:r>
      <w:r w:rsidRPr="00FE1207">
        <w:rPr>
          <w:rFonts w:eastAsia="Arial"/>
          <w:spacing w:val="4"/>
        </w:rPr>
        <w:t xml:space="preserve"> </w:t>
      </w:r>
      <w:r w:rsidRPr="00FE1207">
        <w:rPr>
          <w:rFonts w:eastAsia="Arial"/>
          <w:spacing w:val="1"/>
        </w:rPr>
        <w:t>t</w:t>
      </w:r>
      <w:r w:rsidRPr="00FE1207">
        <w:rPr>
          <w:rFonts w:eastAsia="Arial"/>
        </w:rPr>
        <w:t>o</w:t>
      </w:r>
      <w:r w:rsidRPr="00FE1207">
        <w:rPr>
          <w:rFonts w:eastAsia="Arial"/>
          <w:spacing w:val="1"/>
        </w:rPr>
        <w:t xml:space="preserve"> </w:t>
      </w:r>
      <w:r w:rsidRPr="00FE1207">
        <w:rPr>
          <w:rFonts w:eastAsia="Arial"/>
          <w:spacing w:val="3"/>
        </w:rPr>
        <w:t>f</w:t>
      </w:r>
      <w:r w:rsidRPr="00FE1207">
        <w:rPr>
          <w:rFonts w:eastAsia="Arial"/>
          <w:spacing w:val="-1"/>
        </w:rPr>
        <w:t>i</w:t>
      </w:r>
      <w:r w:rsidRPr="00FE1207">
        <w:rPr>
          <w:rFonts w:eastAsia="Arial"/>
        </w:rPr>
        <w:t>e</w:t>
      </w:r>
      <w:r w:rsidRPr="00FE1207">
        <w:rPr>
          <w:rFonts w:eastAsia="Arial"/>
          <w:spacing w:val="-1"/>
        </w:rPr>
        <w:t>l</w:t>
      </w:r>
      <w:r w:rsidRPr="00FE1207">
        <w:rPr>
          <w:rFonts w:eastAsia="Arial"/>
        </w:rPr>
        <w:t>d</w:t>
      </w:r>
      <w:r w:rsidRPr="00FE1207">
        <w:rPr>
          <w:rFonts w:eastAsia="Arial"/>
          <w:spacing w:val="1"/>
        </w:rPr>
        <w:t xml:space="preserve"> t</w:t>
      </w:r>
      <w:r w:rsidRPr="00FE1207">
        <w:rPr>
          <w:rFonts w:eastAsia="Arial"/>
        </w:rPr>
        <w:t>ec</w:t>
      </w:r>
      <w:r w:rsidRPr="00FE1207">
        <w:rPr>
          <w:rFonts w:eastAsia="Arial"/>
          <w:spacing w:val="-1"/>
        </w:rPr>
        <w:t>h</w:t>
      </w:r>
      <w:r w:rsidRPr="00FE1207">
        <w:rPr>
          <w:rFonts w:eastAsia="Arial"/>
        </w:rPr>
        <w:t>n</w:t>
      </w:r>
      <w:r w:rsidRPr="00FE1207">
        <w:rPr>
          <w:rFonts w:eastAsia="Arial"/>
          <w:spacing w:val="-1"/>
        </w:rPr>
        <w:t>i</w:t>
      </w:r>
      <w:r w:rsidRPr="00FE1207">
        <w:rPr>
          <w:rFonts w:eastAsia="Arial"/>
        </w:rPr>
        <w:t xml:space="preserve">cal </w:t>
      </w:r>
      <w:r w:rsidRPr="00FE1207">
        <w:rPr>
          <w:rFonts w:eastAsia="Arial"/>
          <w:spacing w:val="2"/>
        </w:rPr>
        <w:t>q</w:t>
      </w:r>
      <w:r w:rsidRPr="00FE1207">
        <w:rPr>
          <w:rFonts w:eastAsia="Arial"/>
        </w:rPr>
        <w:t>u</w:t>
      </w:r>
      <w:r w:rsidRPr="00FE1207">
        <w:rPr>
          <w:rFonts w:eastAsia="Arial"/>
          <w:spacing w:val="-1"/>
        </w:rPr>
        <w:t>e</w:t>
      </w:r>
      <w:r w:rsidRPr="00FE1207">
        <w:rPr>
          <w:rFonts w:eastAsia="Arial"/>
          <w:spacing w:val="-2"/>
        </w:rPr>
        <w:t>s</w:t>
      </w:r>
      <w:r w:rsidRPr="00FE1207">
        <w:rPr>
          <w:rFonts w:eastAsia="Arial"/>
          <w:spacing w:val="1"/>
        </w:rPr>
        <w:t>t</w:t>
      </w:r>
      <w:r w:rsidRPr="00FE1207">
        <w:rPr>
          <w:rFonts w:eastAsia="Arial"/>
          <w:spacing w:val="-1"/>
        </w:rPr>
        <w:t>i</w:t>
      </w:r>
      <w:r w:rsidRPr="00FE1207">
        <w:rPr>
          <w:rFonts w:eastAsia="Arial"/>
        </w:rPr>
        <w:t>o</w:t>
      </w:r>
      <w:r w:rsidRPr="00FE1207">
        <w:rPr>
          <w:rFonts w:eastAsia="Arial"/>
          <w:spacing w:val="-1"/>
        </w:rPr>
        <w:t>n</w:t>
      </w:r>
      <w:r w:rsidRPr="00FE1207">
        <w:rPr>
          <w:rFonts w:eastAsia="Arial"/>
        </w:rPr>
        <w:t>s</w:t>
      </w:r>
      <w:r w:rsidRPr="00FE1207">
        <w:rPr>
          <w:rFonts w:eastAsia="Arial"/>
          <w:spacing w:val="4"/>
        </w:rPr>
        <w:t xml:space="preserve"> </w:t>
      </w:r>
      <w:r w:rsidRPr="00FE1207">
        <w:rPr>
          <w:rFonts w:eastAsia="Arial"/>
        </w:rPr>
        <w:t>a</w:t>
      </w:r>
      <w:r w:rsidRPr="00FE1207">
        <w:rPr>
          <w:rFonts w:eastAsia="Arial"/>
          <w:spacing w:val="-1"/>
        </w:rPr>
        <w:t>b</w:t>
      </w:r>
      <w:r w:rsidRPr="00FE1207">
        <w:rPr>
          <w:rFonts w:eastAsia="Arial"/>
        </w:rPr>
        <w:t>o</w:t>
      </w:r>
      <w:r w:rsidRPr="00FE1207">
        <w:rPr>
          <w:rFonts w:eastAsia="Arial"/>
          <w:spacing w:val="-1"/>
        </w:rPr>
        <w:t>u</w:t>
      </w:r>
      <w:r w:rsidRPr="00FE1207">
        <w:rPr>
          <w:rFonts w:eastAsia="Arial"/>
        </w:rPr>
        <w:t>t</w:t>
      </w:r>
      <w:r w:rsidRPr="00FE1207">
        <w:rPr>
          <w:rFonts w:eastAsia="Arial"/>
          <w:spacing w:val="3"/>
        </w:rPr>
        <w:t xml:space="preserve"> </w:t>
      </w:r>
      <w:r w:rsidRPr="00FE1207">
        <w:rPr>
          <w:rFonts w:eastAsia="Arial"/>
        </w:rPr>
        <w:t>e</w:t>
      </w:r>
      <w:r w:rsidRPr="00FE1207">
        <w:rPr>
          <w:rFonts w:eastAsia="Arial"/>
          <w:spacing w:val="-3"/>
        </w:rPr>
        <w:t>x</w:t>
      </w:r>
      <w:r w:rsidRPr="00FE1207">
        <w:rPr>
          <w:rFonts w:eastAsia="Arial"/>
          <w:spacing w:val="-1"/>
        </w:rPr>
        <w:t>i</w:t>
      </w:r>
      <w:r w:rsidRPr="00FE1207">
        <w:rPr>
          <w:rFonts w:eastAsia="Arial"/>
        </w:rPr>
        <w:t>s</w:t>
      </w:r>
      <w:r w:rsidRPr="00FE1207">
        <w:rPr>
          <w:rFonts w:eastAsia="Arial"/>
          <w:spacing w:val="1"/>
        </w:rPr>
        <w:t>t</w:t>
      </w:r>
      <w:r w:rsidRPr="00FE1207">
        <w:rPr>
          <w:rFonts w:eastAsia="Arial"/>
          <w:spacing w:val="-1"/>
        </w:rPr>
        <w:t>i</w:t>
      </w:r>
      <w:r w:rsidRPr="00FE1207">
        <w:rPr>
          <w:rFonts w:eastAsia="Arial"/>
        </w:rPr>
        <w:t>ng</w:t>
      </w:r>
      <w:r w:rsidRPr="00FE1207">
        <w:rPr>
          <w:rFonts w:eastAsia="Arial"/>
          <w:spacing w:val="3"/>
        </w:rPr>
        <w:t xml:space="preserve"> </w:t>
      </w:r>
      <w:r w:rsidRPr="00FE1207">
        <w:rPr>
          <w:rFonts w:eastAsia="Arial"/>
        </w:rPr>
        <w:t>a</w:t>
      </w:r>
      <w:r w:rsidRPr="00FE1207">
        <w:rPr>
          <w:rFonts w:eastAsia="Arial"/>
          <w:spacing w:val="-1"/>
        </w:rPr>
        <w:t>n</w:t>
      </w:r>
      <w:r w:rsidRPr="00FE1207">
        <w:rPr>
          <w:rFonts w:eastAsia="Arial"/>
        </w:rPr>
        <w:t>d</w:t>
      </w:r>
      <w:r w:rsidRPr="00FE1207">
        <w:rPr>
          <w:rFonts w:eastAsia="Arial"/>
          <w:spacing w:val="4"/>
        </w:rPr>
        <w:t xml:space="preserve"> </w:t>
      </w:r>
      <w:r w:rsidRPr="00FE1207">
        <w:rPr>
          <w:rFonts w:eastAsia="Arial"/>
        </w:rPr>
        <w:t>u</w:t>
      </w:r>
      <w:r w:rsidRPr="00FE1207">
        <w:rPr>
          <w:rFonts w:eastAsia="Arial"/>
          <w:spacing w:val="-1"/>
        </w:rPr>
        <w:t>p</w:t>
      </w:r>
      <w:r w:rsidRPr="00FE1207">
        <w:rPr>
          <w:rFonts w:eastAsia="Arial"/>
        </w:rPr>
        <w:t>comi</w:t>
      </w:r>
      <w:r w:rsidRPr="00FE1207">
        <w:rPr>
          <w:rFonts w:eastAsia="Arial"/>
          <w:spacing w:val="-3"/>
        </w:rPr>
        <w:t>n</w:t>
      </w:r>
      <w:r w:rsidRPr="00FE1207">
        <w:rPr>
          <w:rFonts w:eastAsia="Arial"/>
        </w:rPr>
        <w:t>g</w:t>
      </w:r>
      <w:r w:rsidRPr="00FE1207">
        <w:rPr>
          <w:rFonts w:eastAsia="Arial"/>
          <w:spacing w:val="3"/>
        </w:rPr>
        <w:t xml:space="preserve"> </w:t>
      </w:r>
      <w:r w:rsidRPr="00FE1207">
        <w:rPr>
          <w:rFonts w:eastAsia="Arial"/>
        </w:rPr>
        <w:t>ser</w:t>
      </w:r>
      <w:r w:rsidRPr="00FE1207">
        <w:rPr>
          <w:rFonts w:eastAsia="Arial"/>
          <w:spacing w:val="-2"/>
        </w:rPr>
        <w:t>v</w:t>
      </w:r>
      <w:r w:rsidRPr="00FE1207">
        <w:rPr>
          <w:rFonts w:eastAsia="Arial"/>
          <w:spacing w:val="-1"/>
        </w:rPr>
        <w:t>i</w:t>
      </w:r>
      <w:r w:rsidRPr="00FE1207">
        <w:rPr>
          <w:rFonts w:eastAsia="Arial"/>
        </w:rPr>
        <w:t>ce</w:t>
      </w:r>
      <w:r w:rsidRPr="00FE1207">
        <w:rPr>
          <w:rFonts w:eastAsia="Arial"/>
          <w:spacing w:val="1"/>
        </w:rPr>
        <w:t xml:space="preserve"> fr</w:t>
      </w:r>
      <w:r w:rsidRPr="00FE1207">
        <w:rPr>
          <w:rFonts w:eastAsia="Arial"/>
        </w:rPr>
        <w:t>om</w:t>
      </w:r>
      <w:r w:rsidRPr="00FE1207">
        <w:rPr>
          <w:rFonts w:eastAsia="Arial"/>
          <w:spacing w:val="2"/>
        </w:rPr>
        <w:t xml:space="preserve"> </w:t>
      </w:r>
      <w:r w:rsidRPr="00FE1207">
        <w:rPr>
          <w:rFonts w:eastAsia="Arial"/>
          <w:spacing w:val="1"/>
        </w:rPr>
        <w:t>m</w:t>
      </w:r>
      <w:r w:rsidRPr="00FE1207">
        <w:rPr>
          <w:rFonts w:eastAsia="Arial"/>
          <w:spacing w:val="-3"/>
        </w:rPr>
        <w:t>e</w:t>
      </w:r>
      <w:r w:rsidRPr="00FE1207">
        <w:rPr>
          <w:rFonts w:eastAsia="Arial"/>
          <w:spacing w:val="1"/>
        </w:rPr>
        <w:t>m</w:t>
      </w:r>
      <w:r w:rsidRPr="00FE1207">
        <w:rPr>
          <w:rFonts w:eastAsia="Arial"/>
        </w:rPr>
        <w:t>b</w:t>
      </w:r>
      <w:r w:rsidRPr="00FE1207">
        <w:rPr>
          <w:rFonts w:eastAsia="Arial"/>
          <w:spacing w:val="-1"/>
        </w:rPr>
        <w:t>e</w:t>
      </w:r>
      <w:r w:rsidRPr="00FE1207">
        <w:rPr>
          <w:rFonts w:eastAsia="Arial"/>
          <w:spacing w:val="1"/>
        </w:rPr>
        <w:t>r</w:t>
      </w:r>
      <w:r w:rsidRPr="00FE1207">
        <w:rPr>
          <w:rFonts w:eastAsia="Arial"/>
        </w:rPr>
        <w:t>s</w:t>
      </w:r>
      <w:r w:rsidRPr="00FE1207">
        <w:rPr>
          <w:rFonts w:eastAsia="Arial"/>
          <w:spacing w:val="2"/>
        </w:rPr>
        <w:t xml:space="preserve"> </w:t>
      </w:r>
      <w:r w:rsidRPr="00FE1207">
        <w:rPr>
          <w:rFonts w:eastAsia="Arial"/>
          <w:spacing w:val="-3"/>
        </w:rPr>
        <w:t>o</w:t>
      </w:r>
      <w:r w:rsidRPr="00FE1207">
        <w:rPr>
          <w:rFonts w:eastAsia="Arial"/>
        </w:rPr>
        <w:t>f</w:t>
      </w:r>
      <w:r w:rsidRPr="00FE1207">
        <w:rPr>
          <w:rFonts w:eastAsia="Arial"/>
          <w:spacing w:val="5"/>
        </w:rPr>
        <w:t xml:space="preserve"> </w:t>
      </w:r>
      <w:r w:rsidRPr="00FE1207">
        <w:rPr>
          <w:rFonts w:eastAsia="Arial"/>
          <w:spacing w:val="1"/>
        </w:rPr>
        <w:t>t</w:t>
      </w:r>
      <w:r w:rsidRPr="00FE1207">
        <w:rPr>
          <w:rFonts w:eastAsia="Arial"/>
        </w:rPr>
        <w:t>he p</w:t>
      </w:r>
      <w:r w:rsidRPr="00FE1207">
        <w:rPr>
          <w:rFonts w:eastAsia="Arial"/>
          <w:spacing w:val="-1"/>
        </w:rPr>
        <w:t>u</w:t>
      </w:r>
      <w:r w:rsidRPr="00FE1207">
        <w:rPr>
          <w:rFonts w:eastAsia="Arial"/>
        </w:rPr>
        <w:t>b</w:t>
      </w:r>
      <w:r w:rsidRPr="00FE1207">
        <w:rPr>
          <w:rFonts w:eastAsia="Arial"/>
          <w:spacing w:val="-1"/>
        </w:rPr>
        <w:t>li</w:t>
      </w:r>
      <w:r w:rsidRPr="00FE1207">
        <w:rPr>
          <w:rFonts w:eastAsia="Arial"/>
        </w:rPr>
        <w:t>c</w:t>
      </w:r>
      <w:r w:rsidRPr="00FE1207">
        <w:rPr>
          <w:rFonts w:eastAsia="Arial"/>
          <w:spacing w:val="-13"/>
        </w:rPr>
        <w:t xml:space="preserve"> </w:t>
      </w:r>
      <w:r w:rsidRPr="00FE1207">
        <w:rPr>
          <w:rFonts w:eastAsia="Arial"/>
        </w:rPr>
        <w:t>a</w:t>
      </w:r>
      <w:r w:rsidRPr="00FE1207">
        <w:rPr>
          <w:rFonts w:eastAsia="Arial"/>
          <w:spacing w:val="-1"/>
        </w:rPr>
        <w:t>n</w:t>
      </w:r>
      <w:r w:rsidRPr="00FE1207">
        <w:rPr>
          <w:rFonts w:eastAsia="Arial"/>
        </w:rPr>
        <w:t>d</w:t>
      </w:r>
      <w:r w:rsidRPr="00FE1207">
        <w:rPr>
          <w:rFonts w:eastAsia="Arial"/>
          <w:spacing w:val="-13"/>
        </w:rPr>
        <w:t xml:space="preserve"> </w:t>
      </w:r>
      <w:r w:rsidRPr="00FE1207">
        <w:rPr>
          <w:rFonts w:eastAsia="Arial"/>
          <w:spacing w:val="1"/>
        </w:rPr>
        <w:t>t</w:t>
      </w:r>
      <w:r w:rsidRPr="00FE1207">
        <w:rPr>
          <w:rFonts w:eastAsia="Arial"/>
        </w:rPr>
        <w:t>o</w:t>
      </w:r>
      <w:r w:rsidRPr="00FE1207">
        <w:rPr>
          <w:rFonts w:eastAsia="Arial"/>
          <w:spacing w:val="-16"/>
        </w:rPr>
        <w:t xml:space="preserve"> </w:t>
      </w:r>
      <w:r w:rsidRPr="00FE1207">
        <w:rPr>
          <w:rFonts w:eastAsia="Arial"/>
          <w:spacing w:val="1"/>
        </w:rPr>
        <w:t>f</w:t>
      </w:r>
      <w:r w:rsidRPr="00FE1207">
        <w:rPr>
          <w:rFonts w:eastAsia="Arial"/>
        </w:rPr>
        <w:t>urn</w:t>
      </w:r>
      <w:r w:rsidRPr="00FE1207">
        <w:rPr>
          <w:rFonts w:eastAsia="Arial"/>
          <w:spacing w:val="-1"/>
        </w:rPr>
        <w:t>i</w:t>
      </w:r>
      <w:r w:rsidRPr="00FE1207">
        <w:rPr>
          <w:rFonts w:eastAsia="Arial"/>
        </w:rPr>
        <w:t>sh</w:t>
      </w:r>
      <w:r w:rsidRPr="00FE1207">
        <w:rPr>
          <w:rFonts w:eastAsia="Arial"/>
          <w:spacing w:val="-13"/>
        </w:rPr>
        <w:t xml:space="preserve"> </w:t>
      </w:r>
      <w:r w:rsidRPr="00FE1207">
        <w:rPr>
          <w:rFonts w:eastAsia="Arial"/>
        </w:rPr>
        <w:t>a</w:t>
      </w:r>
      <w:r w:rsidRPr="00FE1207">
        <w:rPr>
          <w:rFonts w:eastAsia="Arial"/>
          <w:spacing w:val="-16"/>
        </w:rPr>
        <w:t xml:space="preserve"> </w:t>
      </w:r>
      <w:r w:rsidRPr="00FE1207">
        <w:rPr>
          <w:rFonts w:eastAsia="Arial"/>
          <w:spacing w:val="-2"/>
        </w:rPr>
        <w:t>s</w:t>
      </w:r>
      <w:r w:rsidRPr="00FE1207">
        <w:rPr>
          <w:rFonts w:eastAsia="Arial"/>
          <w:spacing w:val="1"/>
        </w:rPr>
        <w:t>t</w:t>
      </w:r>
      <w:r w:rsidRPr="00FE1207">
        <w:rPr>
          <w:rFonts w:eastAsia="Arial"/>
          <w:spacing w:val="-3"/>
        </w:rPr>
        <w:t>a</w:t>
      </w:r>
      <w:r w:rsidRPr="00FE1207">
        <w:rPr>
          <w:rFonts w:eastAsia="Arial"/>
          <w:spacing w:val="1"/>
        </w:rPr>
        <w:t>f</w:t>
      </w:r>
      <w:r w:rsidRPr="00FE1207">
        <w:rPr>
          <w:rFonts w:eastAsia="Arial"/>
        </w:rPr>
        <w:t>f</w:t>
      </w:r>
      <w:r w:rsidRPr="00FE1207">
        <w:rPr>
          <w:rFonts w:eastAsia="Arial"/>
          <w:spacing w:val="-14"/>
        </w:rPr>
        <w:t xml:space="preserve"> </w:t>
      </w:r>
      <w:r w:rsidRPr="00FE1207">
        <w:rPr>
          <w:rFonts w:eastAsia="Arial"/>
          <w:spacing w:val="1"/>
        </w:rPr>
        <w:t>m</w:t>
      </w:r>
      <w:r w:rsidRPr="00FE1207">
        <w:rPr>
          <w:rFonts w:eastAsia="Arial"/>
          <w:spacing w:val="-3"/>
        </w:rPr>
        <w:t>e</w:t>
      </w:r>
      <w:r w:rsidRPr="00FE1207">
        <w:rPr>
          <w:rFonts w:eastAsia="Arial"/>
          <w:spacing w:val="1"/>
        </w:rPr>
        <w:t>m</w:t>
      </w:r>
      <w:r w:rsidRPr="00FE1207">
        <w:rPr>
          <w:rFonts w:eastAsia="Arial"/>
        </w:rPr>
        <w:t>b</w:t>
      </w:r>
      <w:r w:rsidRPr="00FE1207">
        <w:rPr>
          <w:rFonts w:eastAsia="Arial"/>
          <w:spacing w:val="-1"/>
        </w:rPr>
        <w:t>e</w:t>
      </w:r>
      <w:r w:rsidRPr="00FE1207">
        <w:rPr>
          <w:rFonts w:eastAsia="Arial"/>
        </w:rPr>
        <w:t>r</w:t>
      </w:r>
      <w:r w:rsidRPr="00FE1207">
        <w:rPr>
          <w:rFonts w:eastAsia="Arial"/>
          <w:spacing w:val="-15"/>
        </w:rPr>
        <w:t xml:space="preserve"> </w:t>
      </w:r>
      <w:r w:rsidRPr="00FE1207">
        <w:rPr>
          <w:rFonts w:eastAsia="Arial"/>
          <w:spacing w:val="1"/>
        </w:rPr>
        <w:t>t</w:t>
      </w:r>
      <w:r w:rsidRPr="00FE1207">
        <w:rPr>
          <w:rFonts w:eastAsia="Arial"/>
        </w:rPr>
        <w:t>o</w:t>
      </w:r>
      <w:r w:rsidRPr="00FE1207">
        <w:rPr>
          <w:rFonts w:eastAsia="Arial"/>
          <w:spacing w:val="-16"/>
        </w:rPr>
        <w:t xml:space="preserve"> </w:t>
      </w:r>
      <w:r w:rsidRPr="00FE1207">
        <w:rPr>
          <w:rFonts w:eastAsia="Arial"/>
        </w:rPr>
        <w:t>ser</w:t>
      </w:r>
      <w:r w:rsidRPr="00FE1207">
        <w:rPr>
          <w:rFonts w:eastAsia="Arial"/>
          <w:spacing w:val="-2"/>
        </w:rPr>
        <w:t>v</w:t>
      </w:r>
      <w:r w:rsidRPr="00FE1207">
        <w:rPr>
          <w:rFonts w:eastAsia="Arial"/>
        </w:rPr>
        <w:t>e</w:t>
      </w:r>
      <w:r w:rsidRPr="00FE1207">
        <w:rPr>
          <w:rFonts w:eastAsia="Arial"/>
          <w:spacing w:val="-13"/>
        </w:rPr>
        <w:t xml:space="preserve"> </w:t>
      </w:r>
      <w:r w:rsidRPr="00FE1207">
        <w:rPr>
          <w:rFonts w:eastAsia="Arial"/>
        </w:rPr>
        <w:t>on</w:t>
      </w:r>
      <w:r w:rsidRPr="00FE1207">
        <w:rPr>
          <w:rFonts w:eastAsia="Arial"/>
          <w:spacing w:val="-16"/>
        </w:rPr>
        <w:t xml:space="preserve"> </w:t>
      </w:r>
      <w:r w:rsidRPr="00FE1207">
        <w:rPr>
          <w:rFonts w:eastAsia="Arial"/>
          <w:spacing w:val="1"/>
        </w:rPr>
        <w:t>t</w:t>
      </w:r>
      <w:r w:rsidRPr="00FE1207">
        <w:rPr>
          <w:rFonts w:eastAsia="Arial"/>
        </w:rPr>
        <w:t>he</w:t>
      </w:r>
      <w:r w:rsidRPr="00FE1207">
        <w:rPr>
          <w:rFonts w:eastAsia="Arial"/>
          <w:spacing w:val="-16"/>
        </w:rPr>
        <w:t xml:space="preserve"> </w:t>
      </w:r>
      <w:r w:rsidRPr="00FE1207">
        <w:rPr>
          <w:rFonts w:eastAsia="Arial"/>
          <w:spacing w:val="-1"/>
        </w:rPr>
        <w:t>S</w:t>
      </w:r>
      <w:r w:rsidRPr="00FE1207">
        <w:rPr>
          <w:rFonts w:eastAsia="Arial"/>
        </w:rPr>
        <w:t>oc</w:t>
      </w:r>
      <w:r w:rsidRPr="00FE1207">
        <w:rPr>
          <w:rFonts w:eastAsia="Arial"/>
          <w:spacing w:val="-1"/>
        </w:rPr>
        <w:t>i</w:t>
      </w:r>
      <w:r w:rsidRPr="00FE1207">
        <w:rPr>
          <w:rFonts w:eastAsia="Arial"/>
        </w:rPr>
        <w:t>al</w:t>
      </w:r>
      <w:r w:rsidRPr="00FE1207">
        <w:rPr>
          <w:rFonts w:eastAsia="Arial"/>
          <w:spacing w:val="-14"/>
        </w:rPr>
        <w:t xml:space="preserve"> </w:t>
      </w:r>
      <w:r w:rsidRPr="00FE1207">
        <w:rPr>
          <w:rFonts w:eastAsia="Arial"/>
          <w:spacing w:val="-1"/>
        </w:rPr>
        <w:t>S</w:t>
      </w:r>
      <w:r w:rsidRPr="00FE1207">
        <w:rPr>
          <w:rFonts w:eastAsia="Arial"/>
        </w:rPr>
        <w:t>er</w:t>
      </w:r>
      <w:r w:rsidRPr="00FE1207">
        <w:rPr>
          <w:rFonts w:eastAsia="Arial"/>
          <w:spacing w:val="-2"/>
        </w:rPr>
        <w:t>v</w:t>
      </w:r>
      <w:r w:rsidRPr="00FE1207">
        <w:rPr>
          <w:rFonts w:eastAsia="Arial"/>
          <w:spacing w:val="-1"/>
        </w:rPr>
        <w:t>i</w:t>
      </w:r>
      <w:r w:rsidRPr="00FE1207">
        <w:rPr>
          <w:rFonts w:eastAsia="Arial"/>
        </w:rPr>
        <w:t>ce</w:t>
      </w:r>
      <w:r w:rsidRPr="00FE1207">
        <w:rPr>
          <w:rFonts w:eastAsia="Arial"/>
          <w:spacing w:val="-13"/>
        </w:rPr>
        <w:t xml:space="preserve"> </w:t>
      </w:r>
      <w:r w:rsidRPr="00FE1207">
        <w:rPr>
          <w:rFonts w:eastAsia="Arial"/>
          <w:spacing w:val="2"/>
        </w:rPr>
        <w:t>T</w:t>
      </w:r>
      <w:r w:rsidRPr="00FE1207">
        <w:rPr>
          <w:rFonts w:eastAsia="Arial"/>
        </w:rPr>
        <w:t>ec</w:t>
      </w:r>
      <w:r w:rsidRPr="00FE1207">
        <w:rPr>
          <w:rFonts w:eastAsia="Arial"/>
          <w:spacing w:val="-1"/>
        </w:rPr>
        <w:t>h</w:t>
      </w:r>
      <w:r w:rsidRPr="00FE1207">
        <w:rPr>
          <w:rFonts w:eastAsia="Arial"/>
        </w:rPr>
        <w:t>n</w:t>
      </w:r>
      <w:r w:rsidRPr="00FE1207">
        <w:rPr>
          <w:rFonts w:eastAsia="Arial"/>
          <w:spacing w:val="-1"/>
        </w:rPr>
        <w:t>i</w:t>
      </w:r>
      <w:r w:rsidRPr="00FE1207">
        <w:rPr>
          <w:rFonts w:eastAsia="Arial"/>
        </w:rPr>
        <w:t>cal</w:t>
      </w:r>
      <w:r w:rsidRPr="00FE1207">
        <w:rPr>
          <w:rFonts w:eastAsia="Arial"/>
          <w:spacing w:val="-14"/>
        </w:rPr>
        <w:t xml:space="preserve"> </w:t>
      </w:r>
      <w:r w:rsidRPr="00FE1207">
        <w:rPr>
          <w:rFonts w:eastAsia="Arial"/>
          <w:spacing w:val="-1"/>
        </w:rPr>
        <w:t>A</w:t>
      </w:r>
      <w:r w:rsidRPr="00FE1207">
        <w:rPr>
          <w:rFonts w:eastAsia="Arial"/>
        </w:rPr>
        <w:t>d</w:t>
      </w:r>
      <w:r w:rsidRPr="00FE1207">
        <w:rPr>
          <w:rFonts w:eastAsia="Arial"/>
          <w:spacing w:val="-3"/>
        </w:rPr>
        <w:t>v</w:t>
      </w:r>
      <w:r w:rsidRPr="00FE1207">
        <w:rPr>
          <w:rFonts w:eastAsia="Arial"/>
          <w:spacing w:val="-1"/>
        </w:rPr>
        <w:t>i</w:t>
      </w:r>
      <w:r w:rsidRPr="00FE1207">
        <w:rPr>
          <w:rFonts w:eastAsia="Arial"/>
        </w:rPr>
        <w:t>sory</w:t>
      </w:r>
      <w:r w:rsidRPr="00FE1207">
        <w:rPr>
          <w:rFonts w:eastAsia="Arial"/>
          <w:spacing w:val="-15"/>
        </w:rPr>
        <w:t xml:space="preserve"> </w:t>
      </w:r>
      <w:r w:rsidRPr="00FE1207">
        <w:rPr>
          <w:rFonts w:eastAsia="Arial"/>
          <w:spacing w:val="-1"/>
        </w:rPr>
        <w:t>C</w:t>
      </w:r>
      <w:r w:rsidRPr="00FE1207">
        <w:rPr>
          <w:rFonts w:eastAsia="Arial"/>
        </w:rPr>
        <w:t>om</w:t>
      </w:r>
      <w:r w:rsidRPr="00FE1207">
        <w:rPr>
          <w:rFonts w:eastAsia="Arial"/>
          <w:spacing w:val="1"/>
        </w:rPr>
        <w:t>m</w:t>
      </w:r>
      <w:r w:rsidRPr="00FE1207">
        <w:rPr>
          <w:rFonts w:eastAsia="Arial"/>
          <w:spacing w:val="-1"/>
        </w:rPr>
        <w:t>i</w:t>
      </w:r>
      <w:r w:rsidRPr="00FE1207">
        <w:rPr>
          <w:rFonts w:eastAsia="Arial"/>
          <w:spacing w:val="1"/>
        </w:rPr>
        <w:t>tt</w:t>
      </w:r>
      <w:r w:rsidRPr="00FE1207">
        <w:rPr>
          <w:rFonts w:eastAsia="Arial"/>
        </w:rPr>
        <w:t>e</w:t>
      </w:r>
      <w:r w:rsidRPr="00FE1207">
        <w:rPr>
          <w:rFonts w:eastAsia="Arial"/>
          <w:spacing w:val="1"/>
        </w:rPr>
        <w:t>e</w:t>
      </w:r>
      <w:r w:rsidRPr="00FE1207">
        <w:rPr>
          <w:rFonts w:eastAsia="Arial"/>
        </w:rPr>
        <w:t xml:space="preserve">, </w:t>
      </w:r>
      <w:r w:rsidRPr="00FE1207">
        <w:rPr>
          <w:rFonts w:eastAsia="Arial"/>
          <w:spacing w:val="-3"/>
        </w:rPr>
        <w:t>w</w:t>
      </w:r>
      <w:r w:rsidRPr="00FE1207">
        <w:rPr>
          <w:rFonts w:eastAsia="Arial"/>
          <w:spacing w:val="2"/>
        </w:rPr>
        <w:t>h</w:t>
      </w:r>
      <w:r w:rsidRPr="00FE1207">
        <w:rPr>
          <w:rFonts w:eastAsia="Arial"/>
          <w:spacing w:val="-1"/>
        </w:rPr>
        <w:t>i</w:t>
      </w:r>
      <w:r w:rsidRPr="00FE1207">
        <w:rPr>
          <w:rFonts w:eastAsia="Arial"/>
        </w:rPr>
        <w:t>ch</w:t>
      </w:r>
      <w:r w:rsidRPr="00FE1207">
        <w:rPr>
          <w:rFonts w:eastAsia="Arial"/>
          <w:spacing w:val="3"/>
        </w:rPr>
        <w:t xml:space="preserve"> </w:t>
      </w:r>
      <w:r w:rsidRPr="00FE1207">
        <w:rPr>
          <w:rFonts w:eastAsia="Arial"/>
          <w:spacing w:val="-1"/>
        </w:rPr>
        <w:t>i</w:t>
      </w:r>
      <w:r w:rsidRPr="00FE1207">
        <w:rPr>
          <w:rFonts w:eastAsia="Arial"/>
        </w:rPr>
        <w:t>s ch</w:t>
      </w:r>
      <w:r w:rsidRPr="00FE1207">
        <w:rPr>
          <w:rFonts w:eastAsia="Arial"/>
          <w:spacing w:val="-1"/>
        </w:rPr>
        <w:t>a</w:t>
      </w:r>
      <w:r w:rsidRPr="00FE1207">
        <w:rPr>
          <w:rFonts w:eastAsia="Arial"/>
          <w:spacing w:val="-2"/>
        </w:rPr>
        <w:t>r</w:t>
      </w:r>
      <w:r w:rsidRPr="00FE1207">
        <w:rPr>
          <w:rFonts w:eastAsia="Arial"/>
          <w:spacing w:val="2"/>
        </w:rPr>
        <w:t>g</w:t>
      </w:r>
      <w:r w:rsidRPr="00FE1207">
        <w:rPr>
          <w:rFonts w:eastAsia="Arial"/>
        </w:rPr>
        <w:t xml:space="preserve">ed </w:t>
      </w:r>
      <w:r w:rsidRPr="00FE1207">
        <w:rPr>
          <w:rFonts w:eastAsia="Arial"/>
          <w:spacing w:val="-3"/>
        </w:rPr>
        <w:t>w</w:t>
      </w:r>
      <w:r w:rsidRPr="00FE1207">
        <w:rPr>
          <w:rFonts w:eastAsia="Arial"/>
          <w:spacing w:val="-1"/>
        </w:rPr>
        <w:t>i</w:t>
      </w:r>
      <w:r w:rsidRPr="00FE1207">
        <w:rPr>
          <w:rFonts w:eastAsia="Arial"/>
          <w:spacing w:val="1"/>
        </w:rPr>
        <w:t>t</w:t>
      </w:r>
      <w:r w:rsidRPr="00FE1207">
        <w:rPr>
          <w:rFonts w:eastAsia="Arial"/>
        </w:rPr>
        <w:t>h</w:t>
      </w:r>
      <w:r w:rsidRPr="00FE1207">
        <w:rPr>
          <w:rFonts w:eastAsia="Arial"/>
          <w:spacing w:val="2"/>
        </w:rPr>
        <w:t xml:space="preserve"> </w:t>
      </w:r>
      <w:r w:rsidRPr="00FE1207">
        <w:rPr>
          <w:rFonts w:eastAsia="Arial"/>
          <w:spacing w:val="-3"/>
        </w:rPr>
        <w:t>o</w:t>
      </w:r>
      <w:r w:rsidRPr="00FE1207">
        <w:rPr>
          <w:rFonts w:eastAsia="Arial"/>
          <w:spacing w:val="1"/>
        </w:rPr>
        <w:t>ff</w:t>
      </w:r>
      <w:r w:rsidRPr="00FE1207">
        <w:rPr>
          <w:rFonts w:eastAsia="Arial"/>
          <w:spacing w:val="-1"/>
        </w:rPr>
        <w:t>i</w:t>
      </w:r>
      <w:r w:rsidRPr="00FE1207">
        <w:rPr>
          <w:rFonts w:eastAsia="Arial"/>
        </w:rPr>
        <w:t>c</w:t>
      </w:r>
      <w:r w:rsidRPr="00FE1207">
        <w:rPr>
          <w:rFonts w:eastAsia="Arial"/>
          <w:spacing w:val="-1"/>
        </w:rPr>
        <w:t>i</w:t>
      </w:r>
      <w:r w:rsidRPr="00FE1207">
        <w:rPr>
          <w:rFonts w:eastAsia="Arial"/>
        </w:rPr>
        <w:t>a</w:t>
      </w:r>
      <w:r w:rsidRPr="00FE1207">
        <w:rPr>
          <w:rFonts w:eastAsia="Arial"/>
          <w:spacing w:val="-1"/>
        </w:rPr>
        <w:t>ll</w:t>
      </w:r>
      <w:r w:rsidRPr="00FE1207">
        <w:rPr>
          <w:rFonts w:eastAsia="Arial"/>
        </w:rPr>
        <w:t>y ass</w:t>
      </w:r>
      <w:r w:rsidRPr="00FE1207">
        <w:rPr>
          <w:rFonts w:eastAsia="Arial"/>
          <w:spacing w:val="-1"/>
        </w:rPr>
        <w:t>e</w:t>
      </w:r>
      <w:r w:rsidRPr="00FE1207">
        <w:rPr>
          <w:rFonts w:eastAsia="Arial"/>
        </w:rPr>
        <w:t>ss</w:t>
      </w:r>
      <w:r w:rsidRPr="00FE1207">
        <w:rPr>
          <w:rFonts w:eastAsia="Arial"/>
          <w:spacing w:val="-1"/>
        </w:rPr>
        <w:t>i</w:t>
      </w:r>
      <w:r w:rsidRPr="00FE1207">
        <w:rPr>
          <w:rFonts w:eastAsia="Arial"/>
        </w:rPr>
        <w:t xml:space="preserve">ng </w:t>
      </w:r>
      <w:r w:rsidRPr="00FE1207">
        <w:rPr>
          <w:rFonts w:eastAsia="Arial"/>
          <w:spacing w:val="1"/>
        </w:rPr>
        <w:t>t</w:t>
      </w:r>
      <w:r w:rsidRPr="00FE1207">
        <w:rPr>
          <w:rFonts w:eastAsia="Arial"/>
        </w:rPr>
        <w:t xml:space="preserve">he </w:t>
      </w:r>
      <w:r w:rsidRPr="00FE1207">
        <w:rPr>
          <w:rFonts w:eastAsia="Arial"/>
          <w:spacing w:val="1"/>
        </w:rPr>
        <w:t>r</w:t>
      </w:r>
      <w:r w:rsidRPr="00FE1207">
        <w:rPr>
          <w:rFonts w:eastAsia="Arial"/>
          <w:spacing w:val="-3"/>
        </w:rPr>
        <w:t>e</w:t>
      </w:r>
      <w:r w:rsidRPr="00FE1207">
        <w:rPr>
          <w:rFonts w:eastAsia="Arial"/>
        </w:rPr>
        <w:t>p</w:t>
      </w:r>
      <w:r w:rsidRPr="00FE1207">
        <w:rPr>
          <w:rFonts w:eastAsia="Arial"/>
          <w:spacing w:val="-1"/>
        </w:rPr>
        <w:t>o</w:t>
      </w:r>
      <w:r w:rsidRPr="00FE1207">
        <w:rPr>
          <w:rFonts w:eastAsia="Arial"/>
          <w:spacing w:val="1"/>
        </w:rPr>
        <w:t>rt</w:t>
      </w:r>
      <w:r w:rsidRPr="00FE1207">
        <w:rPr>
          <w:rFonts w:eastAsia="Arial"/>
        </w:rPr>
        <w:t>ed u</w:t>
      </w:r>
      <w:r w:rsidRPr="00FE1207">
        <w:rPr>
          <w:rFonts w:eastAsia="Arial"/>
          <w:spacing w:val="-3"/>
        </w:rPr>
        <w:t>n</w:t>
      </w:r>
      <w:r w:rsidRPr="00FE1207">
        <w:rPr>
          <w:rFonts w:eastAsia="Arial"/>
          <w:spacing w:val="1"/>
        </w:rPr>
        <w:t>m</w:t>
      </w:r>
      <w:r w:rsidRPr="00FE1207">
        <w:rPr>
          <w:rFonts w:eastAsia="Arial"/>
        </w:rPr>
        <w:t>et</w:t>
      </w:r>
      <w:r w:rsidRPr="00FE1207">
        <w:rPr>
          <w:rFonts w:eastAsia="Arial"/>
          <w:spacing w:val="1"/>
        </w:rPr>
        <w:t xml:space="preserve"> </w:t>
      </w:r>
      <w:r w:rsidRPr="00FE1207">
        <w:rPr>
          <w:rFonts w:eastAsia="Arial"/>
        </w:rPr>
        <w:t>n</w:t>
      </w:r>
      <w:r w:rsidRPr="00FE1207">
        <w:rPr>
          <w:rFonts w:eastAsia="Arial"/>
          <w:spacing w:val="-1"/>
        </w:rPr>
        <w:t>e</w:t>
      </w:r>
      <w:r w:rsidRPr="00FE1207">
        <w:rPr>
          <w:rFonts w:eastAsia="Arial"/>
        </w:rPr>
        <w:t>e</w:t>
      </w:r>
      <w:r w:rsidRPr="00FE1207">
        <w:rPr>
          <w:rFonts w:eastAsia="Arial"/>
          <w:spacing w:val="-1"/>
        </w:rPr>
        <w:t>d</w:t>
      </w:r>
      <w:r w:rsidRPr="00FE1207">
        <w:rPr>
          <w:rFonts w:eastAsia="Arial"/>
          <w:spacing w:val="-2"/>
        </w:rPr>
        <w:t>s</w:t>
      </w:r>
      <w:r w:rsidRPr="00FE1207">
        <w:rPr>
          <w:rFonts w:eastAsia="Arial"/>
        </w:rPr>
        <w:t>.</w:t>
      </w:r>
      <w:r w:rsidRPr="00FE1207">
        <w:rPr>
          <w:rFonts w:eastAsia="Arial"/>
          <w:spacing w:val="5"/>
        </w:rPr>
        <w:t xml:space="preserve"> </w:t>
      </w:r>
      <w:r w:rsidRPr="00FE1207">
        <w:rPr>
          <w:rFonts w:eastAsia="Arial"/>
          <w:spacing w:val="1"/>
        </w:rPr>
        <w:t>(</w:t>
      </w:r>
      <w:r w:rsidRPr="00FE1207">
        <w:rPr>
          <w:rFonts w:eastAsia="Arial"/>
          <w:spacing w:val="-3"/>
        </w:rPr>
        <w:t>N</w:t>
      </w:r>
      <w:r w:rsidRPr="00FE1207">
        <w:rPr>
          <w:rFonts w:eastAsia="Arial"/>
        </w:rPr>
        <w:t xml:space="preserve">ote: </w:t>
      </w:r>
      <w:r w:rsidRPr="00FE1207">
        <w:rPr>
          <w:rFonts w:eastAsia="Arial"/>
          <w:spacing w:val="2"/>
        </w:rPr>
        <w:t>T</w:t>
      </w:r>
      <w:r w:rsidRPr="00FE1207">
        <w:rPr>
          <w:rFonts w:eastAsia="Arial"/>
        </w:rPr>
        <w:t xml:space="preserve">o </w:t>
      </w:r>
      <w:r w:rsidRPr="00FE1207">
        <w:rPr>
          <w:rFonts w:eastAsia="Arial"/>
          <w:spacing w:val="-3"/>
        </w:rPr>
        <w:t>a</w:t>
      </w:r>
      <w:r w:rsidRPr="00FE1207">
        <w:rPr>
          <w:rFonts w:eastAsia="Arial"/>
          <w:spacing w:val="1"/>
        </w:rPr>
        <w:t>rr</w:t>
      </w:r>
      <w:r w:rsidRPr="00FE1207">
        <w:rPr>
          <w:rFonts w:eastAsia="Arial"/>
        </w:rPr>
        <w:t>a</w:t>
      </w:r>
      <w:r w:rsidRPr="00FE1207">
        <w:rPr>
          <w:rFonts w:eastAsia="Arial"/>
          <w:spacing w:val="-3"/>
        </w:rPr>
        <w:t>n</w:t>
      </w:r>
      <w:r w:rsidRPr="00FE1207">
        <w:rPr>
          <w:rFonts w:eastAsia="Arial"/>
          <w:spacing w:val="2"/>
        </w:rPr>
        <w:t>g</w:t>
      </w:r>
      <w:r w:rsidRPr="00FE1207">
        <w:rPr>
          <w:rFonts w:eastAsia="Arial"/>
        </w:rPr>
        <w:t>e</w:t>
      </w:r>
      <w:r w:rsidRPr="00FE1207">
        <w:rPr>
          <w:rFonts w:eastAsia="Arial"/>
          <w:spacing w:val="2"/>
        </w:rPr>
        <w:t xml:space="preserve"> </w:t>
      </w:r>
      <w:r w:rsidRPr="00FE1207">
        <w:rPr>
          <w:rFonts w:eastAsia="Arial"/>
          <w:spacing w:val="-3"/>
        </w:rPr>
        <w:t>w</w:t>
      </w:r>
      <w:r w:rsidRPr="00FE1207">
        <w:rPr>
          <w:rFonts w:eastAsia="Arial"/>
          <w:spacing w:val="-1"/>
        </w:rPr>
        <w:t>i</w:t>
      </w:r>
      <w:r w:rsidRPr="00FE1207">
        <w:rPr>
          <w:rFonts w:eastAsia="Arial"/>
          <w:spacing w:val="1"/>
        </w:rPr>
        <w:t>t</w:t>
      </w:r>
      <w:r w:rsidRPr="00FE1207">
        <w:rPr>
          <w:rFonts w:eastAsia="Arial"/>
        </w:rPr>
        <w:t xml:space="preserve">h </w:t>
      </w:r>
      <w:r w:rsidRPr="00FE1207">
        <w:rPr>
          <w:rFonts w:eastAsia="Arial"/>
          <w:spacing w:val="-1"/>
        </w:rPr>
        <w:t>SAC</w:t>
      </w:r>
      <w:r w:rsidRPr="00FE1207">
        <w:rPr>
          <w:rFonts w:eastAsia="Arial"/>
          <w:spacing w:val="1"/>
        </w:rPr>
        <w:t>O</w:t>
      </w:r>
      <w:r w:rsidRPr="00FE1207">
        <w:rPr>
          <w:rFonts w:eastAsia="Arial"/>
        </w:rPr>
        <w:t>G</w:t>
      </w:r>
      <w:r w:rsidRPr="00FE1207">
        <w:rPr>
          <w:rFonts w:eastAsia="Arial"/>
          <w:spacing w:val="2"/>
        </w:rPr>
        <w:t xml:space="preserve"> </w:t>
      </w:r>
      <w:r w:rsidRPr="00FE1207">
        <w:rPr>
          <w:rFonts w:eastAsia="Arial"/>
          <w:spacing w:val="1"/>
        </w:rPr>
        <w:t>f</w:t>
      </w:r>
      <w:r w:rsidRPr="00FE1207">
        <w:rPr>
          <w:rFonts w:eastAsia="Arial"/>
        </w:rPr>
        <w:t>or</w:t>
      </w:r>
      <w:r w:rsidRPr="00FE1207">
        <w:rPr>
          <w:rFonts w:eastAsia="Arial"/>
          <w:spacing w:val="1"/>
        </w:rPr>
        <w:t xml:space="preserve"> </w:t>
      </w:r>
      <w:r w:rsidRPr="00FE1207">
        <w:rPr>
          <w:rFonts w:eastAsia="Arial"/>
        </w:rPr>
        <w:t>n</w:t>
      </w:r>
      <w:r w:rsidRPr="00FE1207">
        <w:rPr>
          <w:rFonts w:eastAsia="Arial"/>
          <w:spacing w:val="-1"/>
        </w:rPr>
        <w:t>o</w:t>
      </w:r>
      <w:r w:rsidRPr="00FE1207">
        <w:rPr>
          <w:rFonts w:eastAsia="Arial"/>
        </w:rPr>
        <w:t>n</w:t>
      </w:r>
      <w:r w:rsidRPr="00FE1207">
        <w:rPr>
          <w:rFonts w:eastAsia="Arial"/>
          <w:spacing w:val="1"/>
        </w:rPr>
        <w:t>-</w:t>
      </w:r>
      <w:r w:rsidRPr="00FE1207">
        <w:rPr>
          <w:rFonts w:eastAsia="Arial"/>
          <w:spacing w:val="-1"/>
        </w:rPr>
        <w:t>E</w:t>
      </w:r>
      <w:r w:rsidRPr="00FE1207">
        <w:rPr>
          <w:rFonts w:eastAsia="Arial"/>
          <w:spacing w:val="-3"/>
        </w:rPr>
        <w:t>n</w:t>
      </w:r>
      <w:r w:rsidRPr="00FE1207">
        <w:rPr>
          <w:rFonts w:eastAsia="Arial"/>
          <w:spacing w:val="2"/>
        </w:rPr>
        <w:t>g</w:t>
      </w:r>
      <w:r w:rsidRPr="00FE1207">
        <w:rPr>
          <w:rFonts w:eastAsia="Arial"/>
          <w:spacing w:val="-1"/>
        </w:rPr>
        <w:t>li</w:t>
      </w:r>
      <w:r w:rsidRPr="00FE1207">
        <w:rPr>
          <w:rFonts w:eastAsia="Arial"/>
        </w:rPr>
        <w:t xml:space="preserve">sh </w:t>
      </w:r>
      <w:r w:rsidRPr="00FE1207">
        <w:rPr>
          <w:rFonts w:eastAsia="Arial"/>
          <w:spacing w:val="-1"/>
        </w:rPr>
        <w:t>l</w:t>
      </w:r>
      <w:r w:rsidRPr="00FE1207">
        <w:rPr>
          <w:rFonts w:eastAsia="Arial"/>
        </w:rPr>
        <w:t>a</w:t>
      </w:r>
      <w:r w:rsidRPr="00FE1207">
        <w:rPr>
          <w:rFonts w:eastAsia="Arial"/>
          <w:spacing w:val="-1"/>
        </w:rPr>
        <w:t>n</w:t>
      </w:r>
      <w:r w:rsidRPr="00FE1207">
        <w:rPr>
          <w:rFonts w:eastAsia="Arial"/>
          <w:spacing w:val="2"/>
        </w:rPr>
        <w:t>g</w:t>
      </w:r>
      <w:r w:rsidRPr="00FE1207">
        <w:rPr>
          <w:rFonts w:eastAsia="Arial"/>
        </w:rPr>
        <w:t>u</w:t>
      </w:r>
      <w:r w:rsidRPr="00FE1207">
        <w:rPr>
          <w:rFonts w:eastAsia="Arial"/>
          <w:spacing w:val="-3"/>
        </w:rPr>
        <w:t>a</w:t>
      </w:r>
      <w:r w:rsidRPr="00FE1207">
        <w:rPr>
          <w:rFonts w:eastAsia="Arial"/>
          <w:spacing w:val="2"/>
        </w:rPr>
        <w:t>g</w:t>
      </w:r>
      <w:r w:rsidRPr="00FE1207">
        <w:rPr>
          <w:rFonts w:eastAsia="Arial"/>
        </w:rPr>
        <w:t>e</w:t>
      </w:r>
      <w:r w:rsidRPr="00FE1207">
        <w:rPr>
          <w:rFonts w:eastAsia="Arial"/>
          <w:spacing w:val="3"/>
        </w:rPr>
        <w:t xml:space="preserve"> </w:t>
      </w:r>
      <w:r w:rsidRPr="00FE1207">
        <w:rPr>
          <w:rFonts w:eastAsia="Arial"/>
          <w:spacing w:val="-3"/>
        </w:rPr>
        <w:t>o</w:t>
      </w:r>
      <w:r w:rsidRPr="00FE1207">
        <w:rPr>
          <w:rFonts w:eastAsia="Arial"/>
        </w:rPr>
        <w:t>r</w:t>
      </w:r>
      <w:r w:rsidRPr="00FE1207">
        <w:rPr>
          <w:rFonts w:eastAsia="Arial"/>
          <w:spacing w:val="4"/>
        </w:rPr>
        <w:t xml:space="preserve"> </w:t>
      </w:r>
      <w:r w:rsidRPr="00FE1207">
        <w:rPr>
          <w:rFonts w:eastAsia="Arial"/>
        </w:rPr>
        <w:t>s</w:t>
      </w:r>
      <w:r w:rsidRPr="00FE1207">
        <w:rPr>
          <w:rFonts w:eastAsia="Arial"/>
          <w:spacing w:val="-3"/>
        </w:rPr>
        <w:t>i</w:t>
      </w:r>
      <w:r w:rsidRPr="00FE1207">
        <w:rPr>
          <w:rFonts w:eastAsia="Arial"/>
          <w:spacing w:val="2"/>
        </w:rPr>
        <w:t>g</w:t>
      </w:r>
      <w:r w:rsidRPr="00FE1207">
        <w:rPr>
          <w:rFonts w:eastAsia="Arial"/>
        </w:rPr>
        <w:t>n</w:t>
      </w:r>
      <w:r w:rsidRPr="00FE1207">
        <w:rPr>
          <w:rFonts w:eastAsia="Arial"/>
          <w:spacing w:val="3"/>
        </w:rPr>
        <w:t xml:space="preserve"> </w:t>
      </w:r>
      <w:r w:rsidRPr="00FE1207">
        <w:rPr>
          <w:rFonts w:eastAsia="Arial"/>
          <w:spacing w:val="-1"/>
        </w:rPr>
        <w:t>l</w:t>
      </w:r>
      <w:r w:rsidRPr="00FE1207">
        <w:rPr>
          <w:rFonts w:eastAsia="Arial"/>
        </w:rPr>
        <w:t>a</w:t>
      </w:r>
      <w:r w:rsidRPr="00FE1207">
        <w:rPr>
          <w:rFonts w:eastAsia="Arial"/>
          <w:spacing w:val="-3"/>
        </w:rPr>
        <w:t>n</w:t>
      </w:r>
      <w:r w:rsidRPr="00FE1207">
        <w:rPr>
          <w:rFonts w:eastAsia="Arial"/>
          <w:spacing w:val="2"/>
        </w:rPr>
        <w:t>g</w:t>
      </w:r>
      <w:r w:rsidRPr="00FE1207">
        <w:rPr>
          <w:rFonts w:eastAsia="Arial"/>
        </w:rPr>
        <w:t>u</w:t>
      </w:r>
      <w:r w:rsidRPr="00FE1207">
        <w:rPr>
          <w:rFonts w:eastAsia="Arial"/>
          <w:spacing w:val="-3"/>
        </w:rPr>
        <w:t>a</w:t>
      </w:r>
      <w:r w:rsidRPr="00FE1207">
        <w:rPr>
          <w:rFonts w:eastAsia="Arial"/>
          <w:spacing w:val="2"/>
        </w:rPr>
        <w:t>g</w:t>
      </w:r>
      <w:r w:rsidRPr="00FE1207">
        <w:rPr>
          <w:rFonts w:eastAsia="Arial"/>
        </w:rPr>
        <w:t xml:space="preserve">e </w:t>
      </w:r>
      <w:r w:rsidRPr="00FE1207">
        <w:rPr>
          <w:rFonts w:eastAsia="Arial"/>
          <w:spacing w:val="-1"/>
        </w:rPr>
        <w:t>i</w:t>
      </w:r>
      <w:r w:rsidRPr="00FE1207">
        <w:rPr>
          <w:rFonts w:eastAsia="Arial"/>
        </w:rPr>
        <w:t>nte</w:t>
      </w:r>
      <w:r w:rsidRPr="00FE1207">
        <w:rPr>
          <w:rFonts w:eastAsia="Arial"/>
          <w:spacing w:val="1"/>
        </w:rPr>
        <w:t>r</w:t>
      </w:r>
      <w:r w:rsidRPr="00FE1207">
        <w:rPr>
          <w:rFonts w:eastAsia="Arial"/>
          <w:spacing w:val="-3"/>
        </w:rPr>
        <w:t>p</w:t>
      </w:r>
      <w:r w:rsidRPr="00FE1207">
        <w:rPr>
          <w:rFonts w:eastAsia="Arial"/>
          <w:spacing w:val="1"/>
        </w:rPr>
        <w:t>r</w:t>
      </w:r>
      <w:r w:rsidRPr="00FE1207">
        <w:rPr>
          <w:rFonts w:eastAsia="Arial"/>
        </w:rPr>
        <w:t>et</w:t>
      </w:r>
      <w:r w:rsidRPr="00FE1207">
        <w:rPr>
          <w:rFonts w:eastAsia="Arial"/>
          <w:spacing w:val="-2"/>
        </w:rPr>
        <w:t>e</w:t>
      </w:r>
      <w:r w:rsidRPr="00FE1207">
        <w:rPr>
          <w:rFonts w:eastAsia="Arial"/>
          <w:spacing w:val="1"/>
        </w:rPr>
        <w:t>r</w:t>
      </w:r>
      <w:r w:rsidRPr="00FE1207">
        <w:rPr>
          <w:rFonts w:eastAsia="Arial"/>
        </w:rPr>
        <w:t>s,</w:t>
      </w:r>
      <w:r w:rsidRPr="00FE1207">
        <w:rPr>
          <w:rFonts w:eastAsia="Arial"/>
          <w:spacing w:val="2"/>
        </w:rPr>
        <w:t xml:space="preserve"> </w:t>
      </w:r>
      <w:r w:rsidRPr="00FE1207">
        <w:rPr>
          <w:rFonts w:eastAsia="Arial"/>
        </w:rPr>
        <w:t>p</w:t>
      </w:r>
      <w:r w:rsidRPr="00FE1207">
        <w:rPr>
          <w:rFonts w:eastAsia="Arial"/>
          <w:spacing w:val="-1"/>
        </w:rPr>
        <w:t>l</w:t>
      </w:r>
      <w:r w:rsidRPr="00FE1207">
        <w:rPr>
          <w:rFonts w:eastAsia="Arial"/>
        </w:rPr>
        <w:t>e</w:t>
      </w:r>
      <w:r w:rsidRPr="00FE1207">
        <w:rPr>
          <w:rFonts w:eastAsia="Arial"/>
          <w:spacing w:val="-1"/>
        </w:rPr>
        <w:t>a</w:t>
      </w:r>
      <w:r w:rsidRPr="00FE1207">
        <w:rPr>
          <w:rFonts w:eastAsia="Arial"/>
        </w:rPr>
        <w:t>se</w:t>
      </w:r>
      <w:r w:rsidRPr="00FE1207">
        <w:rPr>
          <w:rFonts w:eastAsia="Arial"/>
          <w:spacing w:val="3"/>
        </w:rPr>
        <w:t xml:space="preserve"> </w:t>
      </w:r>
      <w:r w:rsidRPr="00FE1207">
        <w:rPr>
          <w:rFonts w:eastAsia="Arial"/>
          <w:spacing w:val="-2"/>
        </w:rPr>
        <w:t>c</w:t>
      </w:r>
      <w:r w:rsidRPr="00FE1207">
        <w:rPr>
          <w:rFonts w:eastAsia="Arial"/>
        </w:rPr>
        <w:t>a</w:t>
      </w:r>
      <w:r w:rsidRPr="00FE1207">
        <w:rPr>
          <w:rFonts w:eastAsia="Arial"/>
          <w:spacing w:val="-1"/>
        </w:rPr>
        <w:t>l</w:t>
      </w:r>
      <w:r w:rsidRPr="00FE1207">
        <w:rPr>
          <w:rFonts w:eastAsia="Arial"/>
        </w:rPr>
        <w:t>l</w:t>
      </w:r>
      <w:r w:rsidRPr="00FE1207">
        <w:rPr>
          <w:rFonts w:eastAsia="Arial"/>
          <w:spacing w:val="2"/>
        </w:rPr>
        <w:t xml:space="preserve"> </w:t>
      </w:r>
      <w:r w:rsidRPr="00FE1207">
        <w:rPr>
          <w:rFonts w:eastAsia="Arial"/>
          <w:spacing w:val="1"/>
        </w:rPr>
        <w:t>(</w:t>
      </w:r>
      <w:r w:rsidRPr="00FE1207">
        <w:rPr>
          <w:rFonts w:eastAsia="Arial"/>
        </w:rPr>
        <w:t>9</w:t>
      </w:r>
      <w:r w:rsidRPr="00FE1207">
        <w:rPr>
          <w:rFonts w:eastAsia="Arial"/>
          <w:spacing w:val="-1"/>
        </w:rPr>
        <w:t>1</w:t>
      </w:r>
      <w:r w:rsidRPr="00FE1207">
        <w:rPr>
          <w:rFonts w:eastAsia="Arial"/>
        </w:rPr>
        <w:t>6)</w:t>
      </w:r>
      <w:r w:rsidRPr="00FE1207">
        <w:rPr>
          <w:rFonts w:eastAsia="Arial"/>
          <w:spacing w:val="4"/>
        </w:rPr>
        <w:t xml:space="preserve"> </w:t>
      </w:r>
      <w:r w:rsidRPr="00FE1207">
        <w:rPr>
          <w:rFonts w:eastAsia="Arial"/>
        </w:rPr>
        <w:t>3</w:t>
      </w:r>
      <w:r w:rsidRPr="00FE1207">
        <w:rPr>
          <w:rFonts w:eastAsia="Arial"/>
          <w:spacing w:val="-1"/>
        </w:rPr>
        <w:t>2</w:t>
      </w:r>
      <w:r w:rsidRPr="00FE1207">
        <w:rPr>
          <w:rFonts w:eastAsia="Arial"/>
          <w:spacing w:val="4"/>
        </w:rPr>
        <w:t>1</w:t>
      </w:r>
      <w:r w:rsidRPr="00FE1207">
        <w:rPr>
          <w:rFonts w:eastAsia="Arial"/>
          <w:spacing w:val="1"/>
        </w:rPr>
        <w:t>-</w:t>
      </w:r>
      <w:r w:rsidRPr="00FE1207">
        <w:rPr>
          <w:rFonts w:eastAsia="Arial"/>
        </w:rPr>
        <w:t>9</w:t>
      </w:r>
      <w:r w:rsidRPr="00FE1207">
        <w:rPr>
          <w:rFonts w:eastAsia="Arial"/>
          <w:spacing w:val="-1"/>
        </w:rPr>
        <w:t>0</w:t>
      </w:r>
      <w:r w:rsidRPr="00FE1207">
        <w:rPr>
          <w:rFonts w:eastAsia="Arial"/>
        </w:rPr>
        <w:t>00</w:t>
      </w:r>
      <w:r w:rsidRPr="00FE1207">
        <w:rPr>
          <w:rFonts w:eastAsia="Arial"/>
          <w:spacing w:val="2"/>
        </w:rPr>
        <w:t xml:space="preserve"> </w:t>
      </w:r>
      <w:r w:rsidRPr="00FE1207">
        <w:rPr>
          <w:rFonts w:eastAsia="Arial"/>
          <w:spacing w:val="-5"/>
        </w:rPr>
        <w:t>o</w:t>
      </w:r>
      <w:r w:rsidRPr="00FE1207">
        <w:rPr>
          <w:rFonts w:eastAsia="Arial"/>
        </w:rPr>
        <w:t xml:space="preserve">r </w:t>
      </w:r>
      <w:r w:rsidRPr="00FE1207">
        <w:rPr>
          <w:rFonts w:eastAsia="Arial"/>
          <w:spacing w:val="2"/>
        </w:rPr>
        <w:t>T</w:t>
      </w:r>
      <w:r w:rsidRPr="00FE1207">
        <w:rPr>
          <w:rFonts w:eastAsia="Arial"/>
          <w:spacing w:val="-1"/>
        </w:rPr>
        <w:t>D</w:t>
      </w:r>
      <w:r w:rsidRPr="00FE1207">
        <w:rPr>
          <w:rFonts w:eastAsia="Arial"/>
        </w:rPr>
        <w:t>D</w:t>
      </w:r>
      <w:r w:rsidRPr="00FE1207">
        <w:rPr>
          <w:rFonts w:eastAsia="Arial"/>
          <w:spacing w:val="4"/>
        </w:rPr>
        <w:t xml:space="preserve"> </w:t>
      </w:r>
      <w:r w:rsidRPr="00FE1207">
        <w:rPr>
          <w:rFonts w:eastAsia="Arial"/>
          <w:spacing w:val="-3"/>
        </w:rPr>
        <w:t>a</w:t>
      </w:r>
      <w:r w:rsidRPr="00FE1207">
        <w:rPr>
          <w:rFonts w:eastAsia="Arial"/>
        </w:rPr>
        <w:t>ccess</w:t>
      </w:r>
      <w:r w:rsidRPr="00FE1207">
        <w:rPr>
          <w:rFonts w:eastAsia="Arial"/>
          <w:spacing w:val="2"/>
        </w:rPr>
        <w:t xml:space="preserve"> </w:t>
      </w:r>
      <w:r w:rsidRPr="00FE1207">
        <w:rPr>
          <w:rFonts w:eastAsia="Arial"/>
          <w:spacing w:val="1"/>
        </w:rPr>
        <w:t>(</w:t>
      </w:r>
      <w:r w:rsidRPr="00FE1207">
        <w:rPr>
          <w:rFonts w:eastAsia="Arial"/>
        </w:rPr>
        <w:t>9</w:t>
      </w:r>
      <w:r w:rsidRPr="00FE1207">
        <w:rPr>
          <w:rFonts w:eastAsia="Arial"/>
          <w:spacing w:val="-1"/>
        </w:rPr>
        <w:t>1</w:t>
      </w:r>
      <w:r w:rsidRPr="00FE1207">
        <w:rPr>
          <w:rFonts w:eastAsia="Arial"/>
          <w:spacing w:val="-3"/>
        </w:rPr>
        <w:t>6</w:t>
      </w:r>
      <w:r w:rsidRPr="00FE1207">
        <w:rPr>
          <w:rFonts w:eastAsia="Arial"/>
        </w:rPr>
        <w:t>)</w:t>
      </w:r>
      <w:r w:rsidRPr="00FE1207">
        <w:rPr>
          <w:rFonts w:eastAsia="Arial"/>
          <w:spacing w:val="4"/>
        </w:rPr>
        <w:t xml:space="preserve"> </w:t>
      </w:r>
      <w:r w:rsidRPr="00FE1207">
        <w:rPr>
          <w:rFonts w:eastAsia="Arial"/>
        </w:rPr>
        <w:t>3</w:t>
      </w:r>
      <w:r w:rsidRPr="00FE1207">
        <w:rPr>
          <w:rFonts w:eastAsia="Arial"/>
          <w:spacing w:val="-1"/>
        </w:rPr>
        <w:t>2</w:t>
      </w:r>
      <w:r w:rsidRPr="00FE1207">
        <w:rPr>
          <w:rFonts w:eastAsia="Arial"/>
          <w:spacing w:val="1"/>
        </w:rPr>
        <w:t>1-</w:t>
      </w:r>
      <w:r w:rsidRPr="00FE1207">
        <w:rPr>
          <w:rFonts w:eastAsia="Arial"/>
          <w:spacing w:val="-3"/>
        </w:rPr>
        <w:t>9</w:t>
      </w:r>
      <w:r w:rsidRPr="00FE1207">
        <w:rPr>
          <w:rFonts w:eastAsia="Arial"/>
        </w:rPr>
        <w:t>5</w:t>
      </w:r>
      <w:r w:rsidRPr="00FE1207">
        <w:rPr>
          <w:rFonts w:eastAsia="Arial"/>
          <w:spacing w:val="-1"/>
        </w:rPr>
        <w:t>5</w:t>
      </w:r>
      <w:r w:rsidRPr="00FE1207">
        <w:rPr>
          <w:rFonts w:eastAsia="Arial"/>
        </w:rPr>
        <w:t>0</w:t>
      </w:r>
      <w:r w:rsidRPr="00FE1207">
        <w:rPr>
          <w:rFonts w:eastAsia="Arial"/>
          <w:spacing w:val="5"/>
        </w:rPr>
        <w:t xml:space="preserve"> </w:t>
      </w:r>
      <w:r w:rsidRPr="00FE1207">
        <w:rPr>
          <w:rFonts w:eastAsia="Arial"/>
        </w:rPr>
        <w:t>at</w:t>
      </w:r>
      <w:r w:rsidRPr="00FE1207">
        <w:rPr>
          <w:rFonts w:eastAsia="Arial"/>
          <w:spacing w:val="3"/>
        </w:rPr>
        <w:t xml:space="preserve"> </w:t>
      </w:r>
      <w:r w:rsidRPr="00FE1207">
        <w:rPr>
          <w:rFonts w:eastAsia="Arial"/>
          <w:spacing w:val="-1"/>
        </w:rPr>
        <w:t>l</w:t>
      </w:r>
      <w:r w:rsidRPr="00FE1207">
        <w:rPr>
          <w:rFonts w:eastAsia="Arial"/>
        </w:rPr>
        <w:t>e</w:t>
      </w:r>
      <w:r w:rsidRPr="00FE1207">
        <w:rPr>
          <w:rFonts w:eastAsia="Arial"/>
          <w:spacing w:val="-1"/>
        </w:rPr>
        <w:t>a</w:t>
      </w:r>
      <w:r w:rsidRPr="00FE1207">
        <w:rPr>
          <w:rFonts w:eastAsia="Arial"/>
          <w:spacing w:val="-2"/>
        </w:rPr>
        <w:t>s</w:t>
      </w:r>
      <w:r w:rsidRPr="00FE1207">
        <w:rPr>
          <w:rFonts w:eastAsia="Arial"/>
        </w:rPr>
        <w:t>t</w:t>
      </w:r>
      <w:r w:rsidRPr="00FE1207">
        <w:rPr>
          <w:rFonts w:eastAsia="Arial"/>
          <w:spacing w:val="6"/>
        </w:rPr>
        <w:t xml:space="preserve"> </w:t>
      </w:r>
      <w:r w:rsidRPr="00FE1207">
        <w:rPr>
          <w:rFonts w:eastAsia="Arial"/>
        </w:rPr>
        <w:t>72</w:t>
      </w:r>
      <w:r w:rsidRPr="00FE1207">
        <w:rPr>
          <w:rFonts w:eastAsia="Arial"/>
          <w:spacing w:val="2"/>
        </w:rPr>
        <w:t xml:space="preserve"> </w:t>
      </w:r>
      <w:r w:rsidRPr="00FE1207">
        <w:rPr>
          <w:rFonts w:eastAsia="Arial"/>
        </w:rPr>
        <w:t>h</w:t>
      </w:r>
      <w:r w:rsidRPr="00FE1207">
        <w:rPr>
          <w:rFonts w:eastAsia="Arial"/>
          <w:spacing w:val="-1"/>
        </w:rPr>
        <w:t>o</w:t>
      </w:r>
      <w:r w:rsidRPr="00FE1207">
        <w:rPr>
          <w:rFonts w:eastAsia="Arial"/>
          <w:spacing w:val="-3"/>
        </w:rPr>
        <w:t>u</w:t>
      </w:r>
      <w:r w:rsidRPr="00FE1207">
        <w:rPr>
          <w:rFonts w:eastAsia="Arial"/>
          <w:spacing w:val="1"/>
        </w:rPr>
        <w:t>r</w:t>
      </w:r>
      <w:r w:rsidRPr="00FE1207">
        <w:rPr>
          <w:rFonts w:eastAsia="Arial"/>
        </w:rPr>
        <w:t>s</w:t>
      </w:r>
      <w:r w:rsidRPr="00FE1207">
        <w:rPr>
          <w:rFonts w:eastAsia="Arial"/>
          <w:spacing w:val="3"/>
        </w:rPr>
        <w:t xml:space="preserve"> </w:t>
      </w:r>
      <w:r w:rsidRPr="00FE1207">
        <w:rPr>
          <w:rFonts w:eastAsia="Arial"/>
        </w:rPr>
        <w:t>pr</w:t>
      </w:r>
      <w:r w:rsidRPr="00FE1207">
        <w:rPr>
          <w:rFonts w:eastAsia="Arial"/>
          <w:spacing w:val="-3"/>
        </w:rPr>
        <w:t>i</w:t>
      </w:r>
      <w:r w:rsidRPr="00FE1207">
        <w:rPr>
          <w:rFonts w:eastAsia="Arial"/>
        </w:rPr>
        <w:t>or</w:t>
      </w:r>
      <w:r w:rsidRPr="00FE1207">
        <w:rPr>
          <w:rFonts w:eastAsia="Arial"/>
          <w:spacing w:val="3"/>
        </w:rPr>
        <w:t xml:space="preserve"> </w:t>
      </w:r>
      <w:r w:rsidRPr="00FE1207">
        <w:rPr>
          <w:rFonts w:eastAsia="Arial"/>
          <w:spacing w:val="1"/>
        </w:rPr>
        <w:t>t</w:t>
      </w:r>
      <w:r w:rsidRPr="00FE1207">
        <w:rPr>
          <w:rFonts w:eastAsia="Arial"/>
        </w:rPr>
        <w:t>o</w:t>
      </w:r>
      <w:r w:rsidRPr="00FE1207">
        <w:rPr>
          <w:rFonts w:eastAsia="Arial"/>
          <w:spacing w:val="2"/>
        </w:rPr>
        <w:t xml:space="preserve"> </w:t>
      </w:r>
      <w:r w:rsidRPr="00FE1207">
        <w:rPr>
          <w:rFonts w:eastAsia="Arial"/>
          <w:spacing w:val="1"/>
        </w:rPr>
        <w:t>t</w:t>
      </w:r>
      <w:r w:rsidRPr="00FE1207">
        <w:rPr>
          <w:rFonts w:eastAsia="Arial"/>
        </w:rPr>
        <w:t xml:space="preserve">he </w:t>
      </w:r>
      <w:r w:rsidRPr="00FE1207">
        <w:rPr>
          <w:rFonts w:eastAsia="Arial"/>
          <w:spacing w:val="1"/>
        </w:rPr>
        <w:t>m</w:t>
      </w:r>
      <w:r w:rsidRPr="00FE1207">
        <w:rPr>
          <w:rFonts w:eastAsia="Arial"/>
        </w:rPr>
        <w:t>e</w:t>
      </w:r>
      <w:r w:rsidRPr="00FE1207">
        <w:rPr>
          <w:rFonts w:eastAsia="Arial"/>
          <w:spacing w:val="-1"/>
        </w:rPr>
        <w:t>e</w:t>
      </w:r>
      <w:r w:rsidRPr="00FE1207">
        <w:rPr>
          <w:rFonts w:eastAsia="Arial"/>
          <w:spacing w:val="1"/>
        </w:rPr>
        <w:t>t</w:t>
      </w:r>
      <w:r w:rsidRPr="00FE1207">
        <w:rPr>
          <w:rFonts w:eastAsia="Arial"/>
          <w:spacing w:val="-1"/>
        </w:rPr>
        <w:t>i</w:t>
      </w:r>
      <w:r w:rsidRPr="00FE1207">
        <w:rPr>
          <w:rFonts w:eastAsia="Arial"/>
          <w:spacing w:val="-3"/>
        </w:rPr>
        <w:t>n</w:t>
      </w:r>
      <w:r w:rsidRPr="00FE1207">
        <w:rPr>
          <w:rFonts w:eastAsia="Arial"/>
          <w:spacing w:val="6"/>
        </w:rPr>
        <w:t>g</w:t>
      </w:r>
      <w:r w:rsidRPr="00FE1207">
        <w:rPr>
          <w:rFonts w:eastAsia="Arial"/>
          <w:spacing w:val="-2"/>
        </w:rPr>
        <w:t>)</w:t>
      </w:r>
      <w:r w:rsidRPr="00FE1207">
        <w:rPr>
          <w:rFonts w:eastAsia="Arial"/>
        </w:rPr>
        <w:t>.</w:t>
      </w:r>
      <w:r w:rsidRPr="00FE1207">
        <w:rPr>
          <w:rFonts w:eastAsia="Arial"/>
          <w:spacing w:val="4"/>
        </w:rPr>
        <w:t xml:space="preserve"> </w:t>
      </w:r>
      <w:r w:rsidRPr="00FE1207">
        <w:rPr>
          <w:rFonts w:eastAsia="Arial"/>
          <w:spacing w:val="-1"/>
        </w:rPr>
        <w:t>P</w:t>
      </w:r>
      <w:r w:rsidRPr="00FE1207">
        <w:rPr>
          <w:rFonts w:eastAsia="Arial"/>
        </w:rPr>
        <w:t>ar</w:t>
      </w:r>
      <w:r w:rsidRPr="00FE1207">
        <w:rPr>
          <w:rFonts w:eastAsia="Arial"/>
          <w:spacing w:val="-2"/>
        </w:rPr>
        <w:t>a</w:t>
      </w:r>
      <w:r w:rsidRPr="00FE1207">
        <w:rPr>
          <w:rFonts w:eastAsia="Arial"/>
          <w:spacing w:val="-1"/>
        </w:rPr>
        <w:t>t</w:t>
      </w:r>
      <w:r w:rsidRPr="00FE1207">
        <w:rPr>
          <w:rFonts w:eastAsia="Arial"/>
          <w:spacing w:val="1"/>
        </w:rPr>
        <w:t>r</w:t>
      </w:r>
      <w:r w:rsidRPr="00FE1207">
        <w:rPr>
          <w:rFonts w:eastAsia="Arial"/>
        </w:rPr>
        <w:t>a</w:t>
      </w:r>
      <w:r w:rsidRPr="00FE1207">
        <w:rPr>
          <w:rFonts w:eastAsia="Arial"/>
          <w:spacing w:val="-1"/>
        </w:rPr>
        <w:t>n</w:t>
      </w:r>
      <w:r w:rsidRPr="00FE1207">
        <w:rPr>
          <w:rFonts w:eastAsia="Arial"/>
        </w:rPr>
        <w:t>s</w:t>
      </w:r>
      <w:r w:rsidRPr="00FE1207">
        <w:rPr>
          <w:rFonts w:eastAsia="Arial"/>
          <w:spacing w:val="-1"/>
        </w:rPr>
        <w:t>i</w:t>
      </w:r>
      <w:r w:rsidRPr="00FE1207">
        <w:rPr>
          <w:rFonts w:eastAsia="Arial"/>
        </w:rPr>
        <w:t>t</w:t>
      </w:r>
      <w:r w:rsidRPr="00FE1207">
        <w:rPr>
          <w:rFonts w:eastAsia="Arial"/>
          <w:spacing w:val="4"/>
        </w:rPr>
        <w:t xml:space="preserve"> </w:t>
      </w:r>
      <w:r w:rsidRPr="00FE1207">
        <w:rPr>
          <w:rFonts w:eastAsia="Arial"/>
        </w:rPr>
        <w:t>ser</w:t>
      </w:r>
      <w:r w:rsidRPr="00FE1207">
        <w:rPr>
          <w:rFonts w:eastAsia="Arial"/>
          <w:spacing w:val="-2"/>
        </w:rPr>
        <w:t>v</w:t>
      </w:r>
      <w:r w:rsidRPr="00FE1207">
        <w:rPr>
          <w:rFonts w:eastAsia="Arial"/>
          <w:spacing w:val="-1"/>
        </w:rPr>
        <w:t>i</w:t>
      </w:r>
      <w:r w:rsidRPr="00FE1207">
        <w:rPr>
          <w:rFonts w:eastAsia="Arial"/>
        </w:rPr>
        <w:t>ce</w:t>
      </w:r>
      <w:r w:rsidRPr="00FE1207">
        <w:rPr>
          <w:rFonts w:eastAsia="Arial"/>
          <w:spacing w:val="5"/>
        </w:rPr>
        <w:t xml:space="preserve"> </w:t>
      </w:r>
      <w:r w:rsidRPr="00FE1207">
        <w:rPr>
          <w:rFonts w:eastAsia="Arial"/>
          <w:spacing w:val="-1"/>
        </w:rPr>
        <w:t>i</w:t>
      </w:r>
      <w:r w:rsidRPr="00FE1207">
        <w:rPr>
          <w:rFonts w:eastAsia="Arial"/>
        </w:rPr>
        <w:t>s</w:t>
      </w:r>
      <w:r w:rsidRPr="00FE1207">
        <w:rPr>
          <w:rFonts w:eastAsia="Arial"/>
          <w:spacing w:val="3"/>
        </w:rPr>
        <w:t xml:space="preserve"> </w:t>
      </w:r>
      <w:r w:rsidRPr="00FE1207">
        <w:rPr>
          <w:rFonts w:eastAsia="Arial"/>
        </w:rPr>
        <w:t>a</w:t>
      </w:r>
      <w:r w:rsidRPr="00FE1207">
        <w:rPr>
          <w:rFonts w:eastAsia="Arial"/>
          <w:spacing w:val="-1"/>
        </w:rPr>
        <w:t>l</w:t>
      </w:r>
      <w:r w:rsidRPr="00FE1207">
        <w:rPr>
          <w:rFonts w:eastAsia="Arial"/>
        </w:rPr>
        <w:t>so a</w:t>
      </w:r>
      <w:r w:rsidRPr="00FE1207">
        <w:rPr>
          <w:rFonts w:eastAsia="Arial"/>
          <w:spacing w:val="-3"/>
        </w:rPr>
        <w:t>v</w:t>
      </w:r>
      <w:r w:rsidRPr="00FE1207">
        <w:rPr>
          <w:rFonts w:eastAsia="Arial"/>
        </w:rPr>
        <w:t>a</w:t>
      </w:r>
      <w:r w:rsidRPr="00FE1207">
        <w:rPr>
          <w:rFonts w:eastAsia="Arial"/>
          <w:spacing w:val="1"/>
        </w:rPr>
        <w:t>i</w:t>
      </w:r>
      <w:r w:rsidRPr="00FE1207">
        <w:rPr>
          <w:rFonts w:eastAsia="Arial"/>
          <w:spacing w:val="-1"/>
        </w:rPr>
        <w:t>l</w:t>
      </w:r>
      <w:r w:rsidRPr="00FE1207">
        <w:rPr>
          <w:rFonts w:eastAsia="Arial"/>
        </w:rPr>
        <w:t>a</w:t>
      </w:r>
      <w:r w:rsidRPr="00FE1207">
        <w:rPr>
          <w:rFonts w:eastAsia="Arial"/>
          <w:spacing w:val="-1"/>
        </w:rPr>
        <w:t>bl</w:t>
      </w:r>
      <w:r w:rsidRPr="00FE1207">
        <w:rPr>
          <w:rFonts w:eastAsia="Arial"/>
        </w:rPr>
        <w:t>e</w:t>
      </w:r>
      <w:r w:rsidRPr="00FE1207">
        <w:rPr>
          <w:rFonts w:eastAsia="Arial"/>
          <w:spacing w:val="59"/>
        </w:rPr>
        <w:t xml:space="preserve"> </w:t>
      </w:r>
      <w:r w:rsidRPr="00FE1207">
        <w:rPr>
          <w:rFonts w:eastAsia="Arial"/>
          <w:spacing w:val="3"/>
        </w:rPr>
        <w:t>f</w:t>
      </w:r>
      <w:r w:rsidRPr="00FE1207">
        <w:rPr>
          <w:rFonts w:eastAsia="Arial"/>
        </w:rPr>
        <w:t>or</w:t>
      </w:r>
      <w:r w:rsidRPr="00FE1207">
        <w:rPr>
          <w:rFonts w:eastAsia="Arial"/>
          <w:spacing w:val="57"/>
        </w:rPr>
        <w:t xml:space="preserve"> </w:t>
      </w:r>
      <w:r w:rsidRPr="00FE1207">
        <w:rPr>
          <w:rFonts w:eastAsia="Arial"/>
          <w:spacing w:val="1"/>
        </w:rPr>
        <w:t>r</w:t>
      </w:r>
      <w:r w:rsidRPr="00FE1207">
        <w:rPr>
          <w:rFonts w:eastAsia="Arial"/>
          <w:spacing w:val="-1"/>
        </w:rPr>
        <w:t>i</w:t>
      </w:r>
      <w:r w:rsidRPr="00FE1207">
        <w:rPr>
          <w:rFonts w:eastAsia="Arial"/>
        </w:rPr>
        <w:t>d</w:t>
      </w:r>
      <w:r w:rsidRPr="00FE1207">
        <w:rPr>
          <w:rFonts w:eastAsia="Arial"/>
          <w:spacing w:val="-1"/>
        </w:rPr>
        <w:t>e</w:t>
      </w:r>
      <w:r w:rsidRPr="00FE1207">
        <w:rPr>
          <w:rFonts w:eastAsia="Arial"/>
          <w:spacing w:val="1"/>
        </w:rPr>
        <w:t>r</w:t>
      </w:r>
      <w:r w:rsidRPr="00FE1207">
        <w:rPr>
          <w:rFonts w:eastAsia="Arial"/>
        </w:rPr>
        <w:t>s</w:t>
      </w:r>
      <w:r w:rsidRPr="00FE1207">
        <w:rPr>
          <w:rFonts w:eastAsia="Arial"/>
          <w:spacing w:val="59"/>
        </w:rPr>
        <w:t xml:space="preserve"> </w:t>
      </w:r>
      <w:r w:rsidRPr="00FE1207">
        <w:rPr>
          <w:rFonts w:eastAsia="Arial"/>
          <w:spacing w:val="-3"/>
        </w:rPr>
        <w:t>w</w:t>
      </w:r>
      <w:r w:rsidRPr="00FE1207">
        <w:rPr>
          <w:rFonts w:eastAsia="Arial"/>
          <w:spacing w:val="-1"/>
        </w:rPr>
        <w:t>i</w:t>
      </w:r>
      <w:r w:rsidRPr="00FE1207">
        <w:rPr>
          <w:rFonts w:eastAsia="Arial"/>
          <w:spacing w:val="1"/>
        </w:rPr>
        <w:t>t</w:t>
      </w:r>
      <w:r w:rsidRPr="00FE1207">
        <w:rPr>
          <w:rFonts w:eastAsia="Arial"/>
        </w:rPr>
        <w:t>h</w:t>
      </w:r>
      <w:r w:rsidRPr="00FE1207">
        <w:rPr>
          <w:rFonts w:eastAsia="Arial"/>
          <w:spacing w:val="59"/>
        </w:rPr>
        <w:t xml:space="preserve"> </w:t>
      </w:r>
      <w:r w:rsidRPr="00FE1207">
        <w:rPr>
          <w:rFonts w:eastAsia="Arial"/>
          <w:spacing w:val="2"/>
        </w:rPr>
        <w:t>q</w:t>
      </w:r>
      <w:r w:rsidRPr="00FE1207">
        <w:rPr>
          <w:rFonts w:eastAsia="Arial"/>
        </w:rPr>
        <w:t>u</w:t>
      </w:r>
      <w:r w:rsidRPr="00FE1207">
        <w:rPr>
          <w:rFonts w:eastAsia="Arial"/>
          <w:spacing w:val="-1"/>
        </w:rPr>
        <w:t>al</w:t>
      </w:r>
      <w:r w:rsidRPr="00FE1207">
        <w:rPr>
          <w:rFonts w:eastAsia="Arial"/>
          <w:spacing w:val="-3"/>
        </w:rPr>
        <w:t>i</w:t>
      </w:r>
      <w:r w:rsidRPr="00FE1207">
        <w:rPr>
          <w:rFonts w:eastAsia="Arial"/>
          <w:spacing w:val="3"/>
        </w:rPr>
        <w:t>f</w:t>
      </w:r>
      <w:r w:rsidRPr="00FE1207">
        <w:rPr>
          <w:rFonts w:eastAsia="Arial"/>
          <w:spacing w:val="-2"/>
        </w:rPr>
        <w:t>y</w:t>
      </w:r>
      <w:r w:rsidRPr="00FE1207">
        <w:rPr>
          <w:rFonts w:eastAsia="Arial"/>
          <w:spacing w:val="-1"/>
        </w:rPr>
        <w:t>i</w:t>
      </w:r>
      <w:r w:rsidRPr="00FE1207">
        <w:rPr>
          <w:rFonts w:eastAsia="Arial"/>
        </w:rPr>
        <w:t>ng</w:t>
      </w:r>
      <w:r w:rsidRPr="00FE1207">
        <w:rPr>
          <w:rFonts w:eastAsia="Arial"/>
          <w:spacing w:val="60"/>
        </w:rPr>
        <w:t xml:space="preserve"> </w:t>
      </w:r>
      <w:r w:rsidRPr="00FE1207">
        <w:rPr>
          <w:rFonts w:eastAsia="Arial"/>
        </w:rPr>
        <w:t>d</w:t>
      </w:r>
      <w:r w:rsidRPr="00FE1207">
        <w:rPr>
          <w:rFonts w:eastAsia="Arial"/>
          <w:spacing w:val="-1"/>
        </w:rPr>
        <w:t>i</w:t>
      </w:r>
      <w:r w:rsidRPr="00FE1207">
        <w:rPr>
          <w:rFonts w:eastAsia="Arial"/>
        </w:rPr>
        <w:t>sa</w:t>
      </w:r>
      <w:r w:rsidRPr="00FE1207">
        <w:rPr>
          <w:rFonts w:eastAsia="Arial"/>
          <w:spacing w:val="-1"/>
        </w:rPr>
        <w:t>bili</w:t>
      </w:r>
      <w:r w:rsidRPr="00FE1207">
        <w:rPr>
          <w:rFonts w:eastAsia="Arial"/>
          <w:spacing w:val="1"/>
        </w:rPr>
        <w:t>t</w:t>
      </w:r>
      <w:r w:rsidRPr="00FE1207">
        <w:rPr>
          <w:rFonts w:eastAsia="Arial"/>
          <w:spacing w:val="-1"/>
        </w:rPr>
        <w:t>i</w:t>
      </w:r>
      <w:r w:rsidRPr="00FE1207">
        <w:rPr>
          <w:rFonts w:eastAsia="Arial"/>
        </w:rPr>
        <w:t>es,</w:t>
      </w:r>
      <w:r w:rsidRPr="00FE1207">
        <w:rPr>
          <w:rFonts w:eastAsia="Arial"/>
          <w:spacing w:val="59"/>
        </w:rPr>
        <w:t xml:space="preserve"> </w:t>
      </w:r>
      <w:r w:rsidRPr="00FE1207">
        <w:rPr>
          <w:rFonts w:eastAsia="Arial"/>
        </w:rPr>
        <w:t>a</w:t>
      </w:r>
      <w:r w:rsidRPr="00FE1207">
        <w:rPr>
          <w:rFonts w:eastAsia="Arial"/>
          <w:spacing w:val="-1"/>
        </w:rPr>
        <w:t>n</w:t>
      </w:r>
      <w:r w:rsidRPr="00FE1207">
        <w:rPr>
          <w:rFonts w:eastAsia="Arial"/>
        </w:rPr>
        <w:t>d</w:t>
      </w:r>
      <w:r w:rsidRPr="00FE1207">
        <w:rPr>
          <w:rFonts w:eastAsia="Arial"/>
          <w:spacing w:val="59"/>
        </w:rPr>
        <w:t xml:space="preserve"> </w:t>
      </w:r>
      <w:r w:rsidRPr="00FE1207">
        <w:rPr>
          <w:rFonts w:eastAsia="Arial"/>
          <w:spacing w:val="6"/>
        </w:rPr>
        <w:t>m</w:t>
      </w:r>
      <w:r w:rsidRPr="00FE1207">
        <w:rPr>
          <w:rFonts w:eastAsia="Arial"/>
        </w:rPr>
        <w:t>e</w:t>
      </w:r>
      <w:r w:rsidRPr="00FE1207">
        <w:rPr>
          <w:rFonts w:eastAsia="Arial"/>
          <w:spacing w:val="-1"/>
        </w:rPr>
        <w:t>e</w:t>
      </w:r>
      <w:r w:rsidRPr="00FE1207">
        <w:rPr>
          <w:rFonts w:eastAsia="Arial"/>
          <w:spacing w:val="1"/>
        </w:rPr>
        <w:t>t</w:t>
      </w:r>
      <w:r w:rsidRPr="00FE1207">
        <w:rPr>
          <w:rFonts w:eastAsia="Arial"/>
          <w:spacing w:val="-1"/>
        </w:rPr>
        <w:t>i</w:t>
      </w:r>
      <w:r w:rsidRPr="00FE1207">
        <w:rPr>
          <w:rFonts w:eastAsia="Arial"/>
          <w:spacing w:val="-3"/>
        </w:rPr>
        <w:t>n</w:t>
      </w:r>
      <w:r w:rsidRPr="00FE1207">
        <w:rPr>
          <w:rFonts w:eastAsia="Arial"/>
          <w:spacing w:val="2"/>
        </w:rPr>
        <w:t>g</w:t>
      </w:r>
      <w:r w:rsidRPr="00FE1207">
        <w:rPr>
          <w:rFonts w:eastAsia="Arial"/>
        </w:rPr>
        <w:t>s</w:t>
      </w:r>
      <w:r w:rsidRPr="00FE1207">
        <w:rPr>
          <w:rFonts w:eastAsia="Arial"/>
          <w:spacing w:val="59"/>
        </w:rPr>
        <w:t xml:space="preserve"> </w:t>
      </w:r>
      <w:r w:rsidRPr="00FE1207">
        <w:rPr>
          <w:rFonts w:eastAsia="Arial"/>
          <w:spacing w:val="-3"/>
        </w:rPr>
        <w:t>a</w:t>
      </w:r>
      <w:r w:rsidRPr="00FE1207">
        <w:rPr>
          <w:rFonts w:eastAsia="Arial"/>
          <w:spacing w:val="1"/>
        </w:rPr>
        <w:t>r</w:t>
      </w:r>
      <w:r w:rsidRPr="00FE1207">
        <w:rPr>
          <w:rFonts w:eastAsia="Arial"/>
        </w:rPr>
        <w:t>e</w:t>
      </w:r>
      <w:r w:rsidRPr="00FE1207">
        <w:rPr>
          <w:rFonts w:eastAsia="Arial"/>
          <w:spacing w:val="59"/>
        </w:rPr>
        <w:t xml:space="preserve"> </w:t>
      </w:r>
      <w:r w:rsidRPr="00FE1207">
        <w:rPr>
          <w:rFonts w:eastAsia="Arial"/>
        </w:rPr>
        <w:t>acc</w:t>
      </w:r>
      <w:r w:rsidRPr="00FE1207">
        <w:rPr>
          <w:rFonts w:eastAsia="Arial"/>
          <w:spacing w:val="-3"/>
        </w:rPr>
        <w:t>e</w:t>
      </w:r>
      <w:r w:rsidRPr="00FE1207">
        <w:rPr>
          <w:rFonts w:eastAsia="Arial"/>
        </w:rPr>
        <w:t>ss</w:t>
      </w:r>
      <w:r w:rsidRPr="00FE1207">
        <w:rPr>
          <w:rFonts w:eastAsia="Arial"/>
          <w:spacing w:val="-1"/>
        </w:rPr>
        <w:t>i</w:t>
      </w:r>
      <w:r w:rsidRPr="00FE1207">
        <w:rPr>
          <w:rFonts w:eastAsia="Arial"/>
        </w:rPr>
        <w:t>b</w:t>
      </w:r>
      <w:r w:rsidRPr="00FE1207">
        <w:rPr>
          <w:rFonts w:eastAsia="Arial"/>
          <w:spacing w:val="-1"/>
        </w:rPr>
        <w:t>l</w:t>
      </w:r>
      <w:r w:rsidRPr="00FE1207">
        <w:rPr>
          <w:rFonts w:eastAsia="Arial"/>
        </w:rPr>
        <w:t>e</w:t>
      </w:r>
      <w:r w:rsidRPr="00FE1207">
        <w:rPr>
          <w:rFonts w:eastAsia="Arial"/>
          <w:spacing w:val="59"/>
        </w:rPr>
        <w:t xml:space="preserve"> </w:t>
      </w:r>
      <w:r w:rsidRPr="00FE1207">
        <w:rPr>
          <w:rFonts w:eastAsia="Arial"/>
          <w:spacing w:val="1"/>
        </w:rPr>
        <w:t>t</w:t>
      </w:r>
      <w:r w:rsidRPr="00FE1207">
        <w:rPr>
          <w:rFonts w:eastAsia="Arial"/>
        </w:rPr>
        <w:t>o p</w:t>
      </w:r>
      <w:r w:rsidRPr="00FE1207">
        <w:rPr>
          <w:rFonts w:eastAsia="Arial"/>
          <w:spacing w:val="-1"/>
        </w:rPr>
        <w:t>e</w:t>
      </w:r>
      <w:r w:rsidRPr="00FE1207">
        <w:rPr>
          <w:rFonts w:eastAsia="Arial"/>
        </w:rPr>
        <w:t>o</w:t>
      </w:r>
      <w:r w:rsidRPr="00FE1207">
        <w:rPr>
          <w:rFonts w:eastAsia="Arial"/>
          <w:spacing w:val="-1"/>
        </w:rPr>
        <w:t>pl</w:t>
      </w:r>
      <w:r w:rsidRPr="00FE1207">
        <w:rPr>
          <w:rFonts w:eastAsia="Arial"/>
        </w:rPr>
        <w:t>e</w:t>
      </w:r>
      <w:r w:rsidRPr="00FE1207">
        <w:rPr>
          <w:rFonts w:eastAsia="Arial"/>
          <w:spacing w:val="59"/>
        </w:rPr>
        <w:t xml:space="preserve"> </w:t>
      </w:r>
      <w:r w:rsidRPr="00FE1207">
        <w:rPr>
          <w:rFonts w:eastAsia="Arial"/>
          <w:spacing w:val="-1"/>
        </w:rPr>
        <w:t>wi</w:t>
      </w:r>
      <w:r w:rsidRPr="00FE1207">
        <w:rPr>
          <w:rFonts w:eastAsia="Arial"/>
          <w:spacing w:val="1"/>
        </w:rPr>
        <w:t>t</w:t>
      </w:r>
      <w:r w:rsidRPr="00FE1207">
        <w:rPr>
          <w:rFonts w:eastAsia="Arial"/>
        </w:rPr>
        <w:t>h d</w:t>
      </w:r>
      <w:r w:rsidRPr="00FE1207">
        <w:rPr>
          <w:rFonts w:eastAsia="Arial"/>
          <w:spacing w:val="-1"/>
        </w:rPr>
        <w:t>i</w:t>
      </w:r>
      <w:r w:rsidRPr="00FE1207">
        <w:rPr>
          <w:rFonts w:eastAsia="Arial"/>
        </w:rPr>
        <w:t>sa</w:t>
      </w:r>
      <w:r w:rsidRPr="00FE1207">
        <w:rPr>
          <w:rFonts w:eastAsia="Arial"/>
          <w:spacing w:val="-1"/>
        </w:rPr>
        <w:t>bili</w:t>
      </w:r>
      <w:r w:rsidRPr="00FE1207">
        <w:rPr>
          <w:rFonts w:eastAsia="Arial"/>
          <w:spacing w:val="1"/>
        </w:rPr>
        <w:t>t</w:t>
      </w:r>
      <w:r w:rsidRPr="00FE1207">
        <w:rPr>
          <w:rFonts w:eastAsia="Arial"/>
          <w:spacing w:val="-1"/>
        </w:rPr>
        <w:t>i</w:t>
      </w:r>
      <w:r w:rsidRPr="00FE1207">
        <w:rPr>
          <w:rFonts w:eastAsia="Arial"/>
        </w:rPr>
        <w:t>es.</w:t>
      </w:r>
      <w:r w:rsidRPr="00FE1207">
        <w:rPr>
          <w:rFonts w:eastAsia="Arial"/>
          <w:spacing w:val="2"/>
        </w:rPr>
        <w:t xml:space="preserve"> </w:t>
      </w:r>
      <w:r w:rsidRPr="00FE1207">
        <w:rPr>
          <w:rFonts w:eastAsia="Arial"/>
          <w:spacing w:val="-1"/>
        </w:rPr>
        <w:t>T</w:t>
      </w:r>
      <w:r w:rsidRPr="00FE1207">
        <w:rPr>
          <w:rFonts w:eastAsia="Arial"/>
          <w:spacing w:val="1"/>
        </w:rPr>
        <w:t>r</w:t>
      </w:r>
      <w:r w:rsidRPr="00FE1207">
        <w:rPr>
          <w:rFonts w:eastAsia="Arial"/>
        </w:rPr>
        <w:t>a</w:t>
      </w:r>
      <w:r w:rsidRPr="00FE1207">
        <w:rPr>
          <w:rFonts w:eastAsia="Arial"/>
          <w:spacing w:val="-1"/>
        </w:rPr>
        <w:t>n</w:t>
      </w:r>
      <w:r w:rsidRPr="00FE1207">
        <w:rPr>
          <w:rFonts w:eastAsia="Arial"/>
        </w:rPr>
        <w:t>s</w:t>
      </w:r>
      <w:r w:rsidRPr="00FE1207">
        <w:rPr>
          <w:rFonts w:eastAsia="Arial"/>
          <w:spacing w:val="-1"/>
        </w:rPr>
        <w:t>i</w:t>
      </w:r>
      <w:r w:rsidRPr="00FE1207">
        <w:rPr>
          <w:rFonts w:eastAsia="Arial"/>
        </w:rPr>
        <w:t>t acc</w:t>
      </w:r>
      <w:r w:rsidRPr="00FE1207">
        <w:rPr>
          <w:rFonts w:eastAsia="Arial"/>
          <w:spacing w:val="-1"/>
        </w:rPr>
        <w:t>e</w:t>
      </w:r>
      <w:r w:rsidRPr="00FE1207">
        <w:rPr>
          <w:rFonts w:eastAsia="Arial"/>
          <w:spacing w:val="-2"/>
        </w:rPr>
        <w:t>s</w:t>
      </w:r>
      <w:r w:rsidRPr="00FE1207">
        <w:rPr>
          <w:rFonts w:eastAsia="Arial"/>
        </w:rPr>
        <w:t>s</w:t>
      </w:r>
      <w:r w:rsidRPr="00FE1207">
        <w:rPr>
          <w:rFonts w:eastAsia="Arial"/>
          <w:spacing w:val="1"/>
        </w:rPr>
        <w:t xml:space="preserve"> </w:t>
      </w:r>
      <w:r w:rsidRPr="00FE1207">
        <w:rPr>
          <w:rFonts w:eastAsia="Arial"/>
          <w:spacing w:val="-1"/>
        </w:rPr>
        <w:t>i</w:t>
      </w:r>
      <w:r w:rsidRPr="00FE1207">
        <w:rPr>
          <w:rFonts w:eastAsia="Arial"/>
        </w:rPr>
        <w:t>s</w:t>
      </w:r>
      <w:r w:rsidRPr="00FE1207">
        <w:rPr>
          <w:rFonts w:eastAsia="Arial"/>
          <w:spacing w:val="1"/>
        </w:rPr>
        <w:t xml:space="preserve"> </w:t>
      </w:r>
      <w:r w:rsidRPr="00FE1207">
        <w:rPr>
          <w:rFonts w:eastAsia="Arial"/>
          <w:spacing w:val="-3"/>
        </w:rPr>
        <w:t>p</w:t>
      </w:r>
      <w:r w:rsidRPr="00FE1207">
        <w:rPr>
          <w:rFonts w:eastAsia="Arial"/>
          <w:spacing w:val="1"/>
        </w:rPr>
        <w:t>r</w:t>
      </w:r>
      <w:r w:rsidRPr="00FE1207">
        <w:rPr>
          <w:rFonts w:eastAsia="Arial"/>
        </w:rPr>
        <w:t>o</w:t>
      </w:r>
      <w:r w:rsidRPr="00FE1207">
        <w:rPr>
          <w:rFonts w:eastAsia="Arial"/>
          <w:spacing w:val="-3"/>
        </w:rPr>
        <w:t>v</w:t>
      </w:r>
      <w:r w:rsidRPr="00FE1207">
        <w:rPr>
          <w:rFonts w:eastAsia="Arial"/>
          <w:spacing w:val="-1"/>
        </w:rPr>
        <w:t>i</w:t>
      </w:r>
      <w:r w:rsidRPr="00FE1207">
        <w:rPr>
          <w:rFonts w:eastAsia="Arial"/>
        </w:rPr>
        <w:t>d</w:t>
      </w:r>
      <w:r w:rsidRPr="00FE1207">
        <w:rPr>
          <w:rFonts w:eastAsia="Arial"/>
          <w:spacing w:val="-1"/>
        </w:rPr>
        <w:t>e</w:t>
      </w:r>
      <w:r w:rsidRPr="00FE1207">
        <w:rPr>
          <w:rFonts w:eastAsia="Arial"/>
        </w:rPr>
        <w:t>d by</w:t>
      </w:r>
      <w:r w:rsidRPr="00FE1207">
        <w:rPr>
          <w:rFonts w:eastAsia="Arial"/>
          <w:spacing w:val="1"/>
        </w:rPr>
        <w:t xml:space="preserve"> </w:t>
      </w:r>
      <w:r w:rsidRPr="00FE1207">
        <w:rPr>
          <w:rFonts w:eastAsia="Arial"/>
          <w:spacing w:val="-1"/>
        </w:rPr>
        <w:t>l</w:t>
      </w:r>
      <w:r w:rsidRPr="00FE1207">
        <w:rPr>
          <w:rFonts w:eastAsia="Arial"/>
        </w:rPr>
        <w:t>oc</w:t>
      </w:r>
      <w:r w:rsidRPr="00FE1207">
        <w:rPr>
          <w:rFonts w:eastAsia="Arial"/>
          <w:spacing w:val="-1"/>
        </w:rPr>
        <w:t>a</w:t>
      </w:r>
      <w:r w:rsidRPr="00FE1207">
        <w:rPr>
          <w:rFonts w:eastAsia="Arial"/>
        </w:rPr>
        <w:t>l b</w:t>
      </w:r>
      <w:r w:rsidRPr="00FE1207">
        <w:rPr>
          <w:rFonts w:eastAsia="Arial"/>
          <w:spacing w:val="-1"/>
        </w:rPr>
        <w:t>u</w:t>
      </w:r>
      <w:r w:rsidRPr="00FE1207">
        <w:rPr>
          <w:rFonts w:eastAsia="Arial"/>
        </w:rPr>
        <w:t>s</w:t>
      </w:r>
      <w:r w:rsidRPr="00FE1207">
        <w:rPr>
          <w:rFonts w:eastAsia="Arial"/>
          <w:spacing w:val="1"/>
        </w:rPr>
        <w:t xml:space="preserve"> r</w:t>
      </w:r>
      <w:r w:rsidRPr="00FE1207">
        <w:rPr>
          <w:rFonts w:eastAsia="Arial"/>
        </w:rPr>
        <w:t>o</w:t>
      </w:r>
      <w:r w:rsidRPr="00FE1207">
        <w:rPr>
          <w:rFonts w:eastAsia="Arial"/>
          <w:spacing w:val="-3"/>
        </w:rPr>
        <w:t>u</w:t>
      </w:r>
      <w:r w:rsidRPr="00FE1207">
        <w:rPr>
          <w:rFonts w:eastAsia="Arial"/>
          <w:spacing w:val="1"/>
        </w:rPr>
        <w:t>t</w:t>
      </w:r>
      <w:r w:rsidRPr="00FE1207">
        <w:rPr>
          <w:rFonts w:eastAsia="Arial"/>
        </w:rPr>
        <w:t>es 3</w:t>
      </w:r>
      <w:r w:rsidRPr="00FE1207">
        <w:rPr>
          <w:rFonts w:eastAsia="Arial"/>
          <w:spacing w:val="-2"/>
        </w:rPr>
        <w:t>0</w:t>
      </w:r>
      <w:r w:rsidRPr="00FE1207">
        <w:rPr>
          <w:rFonts w:eastAsia="Arial"/>
        </w:rPr>
        <w:t>, 3</w:t>
      </w:r>
      <w:r w:rsidRPr="00FE1207">
        <w:rPr>
          <w:rFonts w:eastAsia="Arial"/>
          <w:spacing w:val="-1"/>
        </w:rPr>
        <w:t>8</w:t>
      </w:r>
      <w:r w:rsidRPr="00FE1207">
        <w:rPr>
          <w:rFonts w:eastAsia="Arial"/>
        </w:rPr>
        <w:t>, 6</w:t>
      </w:r>
      <w:r w:rsidRPr="00FE1207">
        <w:rPr>
          <w:rFonts w:eastAsia="Arial"/>
          <w:spacing w:val="-1"/>
        </w:rPr>
        <w:t>7</w:t>
      </w:r>
      <w:r w:rsidRPr="00FE1207">
        <w:rPr>
          <w:rFonts w:eastAsia="Arial"/>
        </w:rPr>
        <w:t>, 68</w:t>
      </w:r>
      <w:r w:rsidRPr="00FE1207">
        <w:rPr>
          <w:rFonts w:eastAsia="Arial"/>
          <w:spacing w:val="1"/>
        </w:rPr>
        <w:t xml:space="preserve"> </w:t>
      </w:r>
      <w:r w:rsidRPr="00FE1207">
        <w:rPr>
          <w:rFonts w:eastAsia="Arial"/>
          <w:spacing w:val="-3"/>
        </w:rPr>
        <w:t>a</w:t>
      </w:r>
      <w:r w:rsidRPr="00FE1207">
        <w:rPr>
          <w:rFonts w:eastAsia="Arial"/>
        </w:rPr>
        <w:t>nd</w:t>
      </w:r>
      <w:r w:rsidRPr="00FE1207">
        <w:rPr>
          <w:rFonts w:eastAsia="Arial"/>
          <w:spacing w:val="1"/>
        </w:rPr>
        <w:t xml:space="preserve"> G</w:t>
      </w:r>
      <w:r w:rsidRPr="00FE1207">
        <w:rPr>
          <w:rFonts w:eastAsia="Arial"/>
        </w:rPr>
        <w:t>o</w:t>
      </w:r>
      <w:r w:rsidRPr="00FE1207">
        <w:rPr>
          <w:rFonts w:eastAsia="Arial"/>
          <w:spacing w:val="-1"/>
        </w:rPr>
        <w:t>l</w:t>
      </w:r>
      <w:r w:rsidRPr="00FE1207">
        <w:rPr>
          <w:rFonts w:eastAsia="Arial"/>
        </w:rPr>
        <w:t>d L</w:t>
      </w:r>
      <w:r w:rsidRPr="00FE1207">
        <w:rPr>
          <w:rFonts w:eastAsia="Arial"/>
          <w:spacing w:val="-1"/>
        </w:rPr>
        <w:t>i</w:t>
      </w:r>
      <w:r w:rsidRPr="00FE1207">
        <w:rPr>
          <w:rFonts w:eastAsia="Arial"/>
        </w:rPr>
        <w:t>n</w:t>
      </w:r>
      <w:r w:rsidRPr="00FE1207">
        <w:rPr>
          <w:rFonts w:eastAsia="Arial"/>
          <w:spacing w:val="-3"/>
        </w:rPr>
        <w:t>e</w:t>
      </w:r>
      <w:r w:rsidRPr="00FE1207">
        <w:rPr>
          <w:rFonts w:eastAsia="Arial"/>
        </w:rPr>
        <w:t>.</w:t>
      </w:r>
    </w:p>
    <w:p w14:paraId="65F53421" w14:textId="28BE8E6A" w:rsidR="00AD66C5" w:rsidRDefault="000B4F82">
      <w:pPr>
        <w:ind w:left="101"/>
        <w:rPr>
          <w:rFonts w:ascii="Arial Black" w:eastAsia="Arial Black" w:hAnsi="Arial Black" w:cs="Arial Black"/>
          <w:sz w:val="32"/>
          <w:szCs w:val="32"/>
        </w:rPr>
      </w:pPr>
      <w:r>
        <w:rPr>
          <w:rFonts w:ascii="Arial Black" w:eastAsia="Arial Black" w:hAnsi="Arial Black" w:cs="Arial Black"/>
          <w:b/>
          <w:sz w:val="32"/>
          <w:szCs w:val="32"/>
        </w:rPr>
        <w:t>3 PUBL</w:t>
      </w:r>
      <w:r>
        <w:rPr>
          <w:rFonts w:ascii="Arial Black" w:eastAsia="Arial Black" w:hAnsi="Arial Black" w:cs="Arial Black"/>
          <w:b/>
          <w:spacing w:val="3"/>
          <w:sz w:val="32"/>
          <w:szCs w:val="32"/>
        </w:rPr>
        <w:t>I</w:t>
      </w:r>
      <w:r>
        <w:rPr>
          <w:rFonts w:ascii="Arial Black" w:eastAsia="Arial Black" w:hAnsi="Arial Black" w:cs="Arial Black"/>
          <w:b/>
          <w:sz w:val="32"/>
          <w:szCs w:val="32"/>
        </w:rPr>
        <w:t>C</w:t>
      </w:r>
      <w:r>
        <w:rPr>
          <w:rFonts w:ascii="Arial Black" w:eastAsia="Arial Black" w:hAnsi="Arial Black" w:cs="Arial Black"/>
          <w:b/>
          <w:spacing w:val="-15"/>
          <w:sz w:val="32"/>
          <w:szCs w:val="32"/>
        </w:rPr>
        <w:t xml:space="preserve"> </w:t>
      </w:r>
      <w:r>
        <w:rPr>
          <w:rFonts w:ascii="Arial Black" w:eastAsia="Arial Black" w:hAnsi="Arial Black" w:cs="Arial Black"/>
          <w:b/>
          <w:spacing w:val="2"/>
          <w:sz w:val="32"/>
          <w:szCs w:val="32"/>
        </w:rPr>
        <w:t>P</w:t>
      </w:r>
      <w:r>
        <w:rPr>
          <w:rFonts w:ascii="Arial Black" w:eastAsia="Arial Black" w:hAnsi="Arial Black" w:cs="Arial Black"/>
          <w:b/>
          <w:spacing w:val="1"/>
          <w:sz w:val="32"/>
          <w:szCs w:val="32"/>
        </w:rPr>
        <w:t>A</w:t>
      </w:r>
      <w:r>
        <w:rPr>
          <w:rFonts w:ascii="Arial Black" w:eastAsia="Arial Black" w:hAnsi="Arial Black" w:cs="Arial Black"/>
          <w:b/>
          <w:spacing w:val="-1"/>
          <w:sz w:val="32"/>
          <w:szCs w:val="32"/>
        </w:rPr>
        <w:t>R</w:t>
      </w:r>
      <w:r>
        <w:rPr>
          <w:rFonts w:ascii="Arial Black" w:eastAsia="Arial Black" w:hAnsi="Arial Black" w:cs="Arial Black"/>
          <w:b/>
          <w:spacing w:val="2"/>
          <w:sz w:val="32"/>
          <w:szCs w:val="32"/>
        </w:rPr>
        <w:t>T</w:t>
      </w:r>
      <w:r>
        <w:rPr>
          <w:rFonts w:ascii="Arial Black" w:eastAsia="Arial Black" w:hAnsi="Arial Black" w:cs="Arial Black"/>
          <w:b/>
          <w:sz w:val="32"/>
          <w:szCs w:val="32"/>
        </w:rPr>
        <w:t>ICI</w:t>
      </w:r>
      <w:r>
        <w:rPr>
          <w:rFonts w:ascii="Arial Black" w:eastAsia="Arial Black" w:hAnsi="Arial Black" w:cs="Arial Black"/>
          <w:b/>
          <w:spacing w:val="2"/>
          <w:sz w:val="32"/>
          <w:szCs w:val="32"/>
        </w:rPr>
        <w:t>P</w:t>
      </w:r>
      <w:r>
        <w:rPr>
          <w:rFonts w:ascii="Arial Black" w:eastAsia="Arial Black" w:hAnsi="Arial Black" w:cs="Arial Black"/>
          <w:b/>
          <w:spacing w:val="-1"/>
          <w:sz w:val="32"/>
          <w:szCs w:val="32"/>
        </w:rPr>
        <w:t>A</w:t>
      </w:r>
      <w:r>
        <w:rPr>
          <w:rFonts w:ascii="Arial Black" w:eastAsia="Arial Black" w:hAnsi="Arial Black" w:cs="Arial Black"/>
          <w:b/>
          <w:sz w:val="32"/>
          <w:szCs w:val="32"/>
        </w:rPr>
        <w:t>TI</w:t>
      </w:r>
      <w:r>
        <w:rPr>
          <w:rFonts w:ascii="Arial Black" w:eastAsia="Arial Black" w:hAnsi="Arial Black" w:cs="Arial Black"/>
          <w:b/>
          <w:spacing w:val="1"/>
          <w:sz w:val="32"/>
          <w:szCs w:val="32"/>
        </w:rPr>
        <w:t>O</w:t>
      </w:r>
      <w:r>
        <w:rPr>
          <w:rFonts w:ascii="Arial Black" w:eastAsia="Arial Black" w:hAnsi="Arial Black" w:cs="Arial Black"/>
          <w:b/>
          <w:sz w:val="32"/>
          <w:szCs w:val="32"/>
        </w:rPr>
        <w:t>N</w:t>
      </w:r>
      <w:r>
        <w:rPr>
          <w:rFonts w:ascii="Arial Black" w:eastAsia="Arial Black" w:hAnsi="Arial Black" w:cs="Arial Black"/>
          <w:b/>
          <w:spacing w:val="-23"/>
          <w:sz w:val="32"/>
          <w:szCs w:val="32"/>
        </w:rPr>
        <w:t xml:space="preserve"> </w:t>
      </w:r>
      <w:r>
        <w:rPr>
          <w:rFonts w:ascii="Arial Black" w:eastAsia="Arial Black" w:hAnsi="Arial Black" w:cs="Arial Black"/>
          <w:b/>
          <w:sz w:val="32"/>
          <w:szCs w:val="32"/>
        </w:rPr>
        <w:t>S</w:t>
      </w:r>
      <w:r>
        <w:rPr>
          <w:rFonts w:ascii="Arial Black" w:eastAsia="Arial Black" w:hAnsi="Arial Black" w:cs="Arial Black"/>
          <w:b/>
          <w:spacing w:val="2"/>
          <w:sz w:val="32"/>
          <w:szCs w:val="32"/>
        </w:rPr>
        <w:t>T</w:t>
      </w:r>
      <w:r>
        <w:rPr>
          <w:rFonts w:ascii="Arial Black" w:eastAsia="Arial Black" w:hAnsi="Arial Black" w:cs="Arial Black"/>
          <w:b/>
          <w:spacing w:val="-1"/>
          <w:sz w:val="32"/>
          <w:szCs w:val="32"/>
        </w:rPr>
        <w:t>R</w:t>
      </w:r>
      <w:r>
        <w:rPr>
          <w:rFonts w:ascii="Arial Black" w:eastAsia="Arial Black" w:hAnsi="Arial Black" w:cs="Arial Black"/>
          <w:b/>
          <w:spacing w:val="1"/>
          <w:sz w:val="32"/>
          <w:szCs w:val="32"/>
        </w:rPr>
        <w:t>A</w:t>
      </w:r>
      <w:r>
        <w:rPr>
          <w:rFonts w:ascii="Arial Black" w:eastAsia="Arial Black" w:hAnsi="Arial Black" w:cs="Arial Black"/>
          <w:b/>
          <w:sz w:val="32"/>
          <w:szCs w:val="32"/>
        </w:rPr>
        <w:t>TEGI</w:t>
      </w:r>
      <w:r>
        <w:rPr>
          <w:rFonts w:ascii="Arial Black" w:eastAsia="Arial Black" w:hAnsi="Arial Black" w:cs="Arial Black"/>
          <w:b/>
          <w:spacing w:val="2"/>
          <w:sz w:val="32"/>
          <w:szCs w:val="32"/>
        </w:rPr>
        <w:t>E</w:t>
      </w:r>
      <w:r>
        <w:rPr>
          <w:rFonts w:ascii="Arial Black" w:eastAsia="Arial Black" w:hAnsi="Arial Black" w:cs="Arial Black"/>
          <w:b/>
          <w:sz w:val="32"/>
          <w:szCs w:val="32"/>
        </w:rPr>
        <w:t>S</w:t>
      </w:r>
      <w:r>
        <w:rPr>
          <w:rFonts w:ascii="Arial Black" w:eastAsia="Arial Black" w:hAnsi="Arial Black" w:cs="Arial Black"/>
          <w:b/>
          <w:spacing w:val="-23"/>
          <w:sz w:val="32"/>
          <w:szCs w:val="32"/>
        </w:rPr>
        <w:t xml:space="preserve"> </w:t>
      </w:r>
      <w:r>
        <w:rPr>
          <w:rFonts w:ascii="Arial Black" w:eastAsia="Arial Black" w:hAnsi="Arial Black" w:cs="Arial Black"/>
          <w:b/>
          <w:spacing w:val="-1"/>
          <w:sz w:val="32"/>
          <w:szCs w:val="32"/>
        </w:rPr>
        <w:t>A</w:t>
      </w:r>
      <w:r>
        <w:rPr>
          <w:rFonts w:ascii="Arial Black" w:eastAsia="Arial Black" w:hAnsi="Arial Black" w:cs="Arial Black"/>
          <w:b/>
          <w:spacing w:val="3"/>
          <w:sz w:val="32"/>
          <w:szCs w:val="32"/>
        </w:rPr>
        <w:t>N</w:t>
      </w:r>
      <w:r>
        <w:rPr>
          <w:rFonts w:ascii="Arial Black" w:eastAsia="Arial Black" w:hAnsi="Arial Black" w:cs="Arial Black"/>
          <w:b/>
          <w:sz w:val="32"/>
          <w:szCs w:val="32"/>
        </w:rPr>
        <w:t>D</w:t>
      </w:r>
      <w:r>
        <w:rPr>
          <w:rFonts w:ascii="Arial Black" w:eastAsia="Arial Black" w:hAnsi="Arial Black" w:cs="Arial Black"/>
          <w:b/>
          <w:spacing w:val="-9"/>
          <w:sz w:val="32"/>
          <w:szCs w:val="32"/>
        </w:rPr>
        <w:t xml:space="preserve"> </w:t>
      </w:r>
      <w:r>
        <w:rPr>
          <w:rFonts w:ascii="Arial Black" w:eastAsia="Arial Black" w:hAnsi="Arial Black" w:cs="Arial Black"/>
          <w:b/>
          <w:sz w:val="32"/>
          <w:szCs w:val="32"/>
        </w:rPr>
        <w:t>M</w:t>
      </w:r>
      <w:r>
        <w:rPr>
          <w:rFonts w:ascii="Arial Black" w:eastAsia="Arial Black" w:hAnsi="Arial Black" w:cs="Arial Black"/>
          <w:b/>
          <w:spacing w:val="3"/>
          <w:sz w:val="32"/>
          <w:szCs w:val="32"/>
        </w:rPr>
        <w:t>E</w:t>
      </w:r>
      <w:r>
        <w:rPr>
          <w:rFonts w:ascii="Arial Black" w:eastAsia="Arial Black" w:hAnsi="Arial Black" w:cs="Arial Black"/>
          <w:b/>
          <w:sz w:val="32"/>
          <w:szCs w:val="32"/>
        </w:rPr>
        <w:t>TH</w:t>
      </w:r>
      <w:r>
        <w:rPr>
          <w:rFonts w:ascii="Arial Black" w:eastAsia="Arial Black" w:hAnsi="Arial Black" w:cs="Arial Black"/>
          <w:b/>
          <w:spacing w:val="3"/>
          <w:sz w:val="32"/>
          <w:szCs w:val="32"/>
        </w:rPr>
        <w:t>O</w:t>
      </w:r>
      <w:r>
        <w:rPr>
          <w:rFonts w:ascii="Arial Black" w:eastAsia="Arial Black" w:hAnsi="Arial Black" w:cs="Arial Black"/>
          <w:b/>
          <w:spacing w:val="-1"/>
          <w:sz w:val="32"/>
          <w:szCs w:val="32"/>
        </w:rPr>
        <w:t>D</w:t>
      </w:r>
      <w:r>
        <w:rPr>
          <w:rFonts w:ascii="Arial Black" w:eastAsia="Arial Black" w:hAnsi="Arial Black" w:cs="Arial Black"/>
          <w:b/>
          <w:sz w:val="32"/>
          <w:szCs w:val="32"/>
        </w:rPr>
        <w:t>S</w:t>
      </w:r>
    </w:p>
    <w:p w14:paraId="65F53422" w14:textId="37ABAF7E" w:rsidR="00AD66C5" w:rsidRDefault="000B4F82" w:rsidP="00AF18F1">
      <w:pPr>
        <w:rPr>
          <w:rFonts w:eastAsia="Arial"/>
        </w:rPr>
      </w:pPr>
      <w:r>
        <w:rPr>
          <w:rFonts w:eastAsia="Arial"/>
          <w:spacing w:val="-1"/>
        </w:rPr>
        <w:t>S</w:t>
      </w:r>
      <w:r>
        <w:rPr>
          <w:rFonts w:eastAsia="Arial"/>
        </w:rPr>
        <w:t>ac</w:t>
      </w:r>
      <w:r>
        <w:rPr>
          <w:rFonts w:eastAsia="Arial"/>
          <w:spacing w:val="-1"/>
        </w:rPr>
        <w:t>R</w:t>
      </w:r>
      <w:r>
        <w:rPr>
          <w:rFonts w:eastAsia="Arial"/>
        </w:rPr>
        <w:t>T</w:t>
      </w:r>
      <w:r>
        <w:rPr>
          <w:rFonts w:eastAsia="Arial"/>
          <w:spacing w:val="7"/>
        </w:rPr>
        <w:t xml:space="preserve"> </w:t>
      </w:r>
      <w:r>
        <w:rPr>
          <w:rFonts w:eastAsia="Arial"/>
          <w:spacing w:val="-1"/>
        </w:rPr>
        <w:t>i</w:t>
      </w:r>
      <w:r>
        <w:rPr>
          <w:rFonts w:eastAsia="Arial"/>
        </w:rPr>
        <w:t>s</w:t>
      </w:r>
      <w:r>
        <w:rPr>
          <w:rFonts w:eastAsia="Arial"/>
          <w:spacing w:val="3"/>
        </w:rPr>
        <w:t xml:space="preserve"> </w:t>
      </w:r>
      <w:r>
        <w:rPr>
          <w:rFonts w:eastAsia="Arial"/>
        </w:rPr>
        <w:t>c</w:t>
      </w:r>
      <w:r>
        <w:rPr>
          <w:rFonts w:eastAsia="Arial"/>
          <w:spacing w:val="-3"/>
        </w:rPr>
        <w:t>o</w:t>
      </w:r>
      <w:r>
        <w:rPr>
          <w:rFonts w:eastAsia="Arial"/>
          <w:spacing w:val="1"/>
        </w:rPr>
        <w:t>mm</w:t>
      </w:r>
      <w:r>
        <w:rPr>
          <w:rFonts w:eastAsia="Arial"/>
          <w:spacing w:val="-1"/>
        </w:rPr>
        <w:t>it</w:t>
      </w:r>
      <w:r>
        <w:rPr>
          <w:rFonts w:eastAsia="Arial"/>
          <w:spacing w:val="1"/>
        </w:rPr>
        <w:t>t</w:t>
      </w:r>
      <w:r>
        <w:rPr>
          <w:rFonts w:eastAsia="Arial"/>
        </w:rPr>
        <w:t>ed</w:t>
      </w:r>
      <w:r>
        <w:rPr>
          <w:rFonts w:eastAsia="Arial"/>
          <w:spacing w:val="2"/>
        </w:rPr>
        <w:t xml:space="preserve"> </w:t>
      </w:r>
      <w:r>
        <w:rPr>
          <w:rFonts w:eastAsia="Arial"/>
          <w:spacing w:val="1"/>
        </w:rPr>
        <w:t>t</w:t>
      </w:r>
      <w:r>
        <w:rPr>
          <w:rFonts w:eastAsia="Arial"/>
        </w:rPr>
        <w:t xml:space="preserve">o </w:t>
      </w:r>
      <w:r>
        <w:rPr>
          <w:rFonts w:eastAsia="Arial"/>
          <w:spacing w:val="1"/>
        </w:rPr>
        <w:t>m</w:t>
      </w:r>
      <w:r>
        <w:rPr>
          <w:rFonts w:eastAsia="Arial"/>
        </w:rPr>
        <w:t>o</w:t>
      </w:r>
      <w:r>
        <w:rPr>
          <w:rFonts w:eastAsia="Arial"/>
          <w:spacing w:val="-1"/>
        </w:rPr>
        <w:t>ni</w:t>
      </w:r>
      <w:r>
        <w:rPr>
          <w:rFonts w:eastAsia="Arial"/>
          <w:spacing w:val="1"/>
        </w:rPr>
        <w:t>t</w:t>
      </w:r>
      <w:r>
        <w:rPr>
          <w:rFonts w:eastAsia="Arial"/>
        </w:rPr>
        <w:t>ori</w:t>
      </w:r>
      <w:r>
        <w:rPr>
          <w:rFonts w:eastAsia="Arial"/>
          <w:spacing w:val="-3"/>
        </w:rPr>
        <w:t>n</w:t>
      </w:r>
      <w:r>
        <w:rPr>
          <w:rFonts w:eastAsia="Arial"/>
        </w:rPr>
        <w:t>g</w:t>
      </w:r>
      <w:r>
        <w:rPr>
          <w:rFonts w:eastAsia="Arial"/>
          <w:spacing w:val="5"/>
        </w:rPr>
        <w:t xml:space="preserve"> </w:t>
      </w:r>
      <w:r>
        <w:rPr>
          <w:rFonts w:eastAsia="Arial"/>
        </w:rPr>
        <w:t>a</w:t>
      </w:r>
      <w:r>
        <w:rPr>
          <w:rFonts w:eastAsia="Arial"/>
          <w:spacing w:val="-1"/>
        </w:rPr>
        <w:t>n</w:t>
      </w:r>
      <w:r>
        <w:rPr>
          <w:rFonts w:eastAsia="Arial"/>
        </w:rPr>
        <w:t>d</w:t>
      </w:r>
      <w:r>
        <w:rPr>
          <w:rFonts w:eastAsia="Arial"/>
          <w:spacing w:val="3"/>
        </w:rPr>
        <w:t xml:space="preserve"> </w:t>
      </w:r>
      <w:r>
        <w:rPr>
          <w:rFonts w:eastAsia="Arial"/>
          <w:spacing w:val="1"/>
        </w:rPr>
        <w:t>tr</w:t>
      </w:r>
      <w:r>
        <w:rPr>
          <w:rFonts w:eastAsia="Arial"/>
        </w:rPr>
        <w:t>a</w:t>
      </w:r>
      <w:r>
        <w:rPr>
          <w:rFonts w:eastAsia="Arial"/>
          <w:spacing w:val="-3"/>
        </w:rPr>
        <w:t>c</w:t>
      </w:r>
      <w:r>
        <w:rPr>
          <w:rFonts w:eastAsia="Arial"/>
          <w:spacing w:val="2"/>
        </w:rPr>
        <w:t>k</w:t>
      </w:r>
      <w:r>
        <w:rPr>
          <w:rFonts w:eastAsia="Arial"/>
          <w:spacing w:val="-1"/>
        </w:rPr>
        <w:t>i</w:t>
      </w:r>
      <w:r>
        <w:rPr>
          <w:rFonts w:eastAsia="Arial"/>
          <w:spacing w:val="-3"/>
        </w:rPr>
        <w:t>n</w:t>
      </w:r>
      <w:r>
        <w:rPr>
          <w:rFonts w:eastAsia="Arial"/>
        </w:rPr>
        <w:t>g</w:t>
      </w:r>
      <w:r>
        <w:rPr>
          <w:rFonts w:eastAsia="Arial"/>
          <w:spacing w:val="3"/>
        </w:rPr>
        <w:t xml:space="preserve"> </w:t>
      </w:r>
      <w:r>
        <w:rPr>
          <w:rFonts w:eastAsia="Arial"/>
          <w:spacing w:val="-1"/>
        </w:rPr>
        <w:t>i</w:t>
      </w:r>
      <w:r>
        <w:rPr>
          <w:rFonts w:eastAsia="Arial"/>
          <w:spacing w:val="1"/>
        </w:rPr>
        <w:t>t</w:t>
      </w:r>
      <w:r>
        <w:rPr>
          <w:rFonts w:eastAsia="Arial"/>
        </w:rPr>
        <w:t>s</w:t>
      </w:r>
      <w:r>
        <w:rPr>
          <w:rFonts w:eastAsia="Arial"/>
          <w:spacing w:val="5"/>
        </w:rPr>
        <w:t xml:space="preserve"> </w:t>
      </w:r>
      <w:r>
        <w:rPr>
          <w:rFonts w:eastAsia="Arial"/>
        </w:rPr>
        <w:t>p</w:t>
      </w:r>
      <w:r>
        <w:rPr>
          <w:rFonts w:eastAsia="Arial"/>
          <w:spacing w:val="-1"/>
        </w:rPr>
        <w:t>u</w:t>
      </w:r>
      <w:r>
        <w:rPr>
          <w:rFonts w:eastAsia="Arial"/>
        </w:rPr>
        <w:t>b</w:t>
      </w:r>
      <w:r>
        <w:rPr>
          <w:rFonts w:eastAsia="Arial"/>
          <w:spacing w:val="-1"/>
        </w:rPr>
        <w:t>li</w:t>
      </w:r>
      <w:r>
        <w:rPr>
          <w:rFonts w:eastAsia="Arial"/>
        </w:rPr>
        <w:t>c</w:t>
      </w:r>
      <w:r>
        <w:rPr>
          <w:rFonts w:eastAsia="Arial"/>
          <w:spacing w:val="5"/>
        </w:rPr>
        <w:t xml:space="preserve"> </w:t>
      </w:r>
      <w:r>
        <w:rPr>
          <w:rFonts w:eastAsia="Arial"/>
        </w:rPr>
        <w:t>p</w:t>
      </w:r>
      <w:r>
        <w:rPr>
          <w:rFonts w:eastAsia="Arial"/>
          <w:spacing w:val="-3"/>
        </w:rPr>
        <w:t>a</w:t>
      </w:r>
      <w:r>
        <w:rPr>
          <w:rFonts w:eastAsia="Arial"/>
          <w:spacing w:val="1"/>
        </w:rPr>
        <w:t>rt</w:t>
      </w:r>
      <w:r>
        <w:rPr>
          <w:rFonts w:eastAsia="Arial"/>
          <w:spacing w:val="-1"/>
        </w:rPr>
        <w:t>i</w:t>
      </w:r>
      <w:r>
        <w:rPr>
          <w:rFonts w:eastAsia="Arial"/>
        </w:rPr>
        <w:t>c</w:t>
      </w:r>
      <w:r>
        <w:rPr>
          <w:rFonts w:eastAsia="Arial"/>
          <w:spacing w:val="-1"/>
        </w:rPr>
        <w:t>i</w:t>
      </w:r>
      <w:r>
        <w:rPr>
          <w:rFonts w:eastAsia="Arial"/>
        </w:rPr>
        <w:t>p</w:t>
      </w:r>
      <w:r>
        <w:rPr>
          <w:rFonts w:eastAsia="Arial"/>
          <w:spacing w:val="-1"/>
        </w:rPr>
        <w:t>a</w:t>
      </w:r>
      <w:r>
        <w:rPr>
          <w:rFonts w:eastAsia="Arial"/>
          <w:spacing w:val="1"/>
        </w:rPr>
        <w:t>t</w:t>
      </w:r>
      <w:r>
        <w:rPr>
          <w:rFonts w:eastAsia="Arial"/>
          <w:spacing w:val="-1"/>
        </w:rPr>
        <w:t>i</w:t>
      </w:r>
      <w:r>
        <w:rPr>
          <w:rFonts w:eastAsia="Arial"/>
        </w:rPr>
        <w:t>on</w:t>
      </w:r>
      <w:r>
        <w:rPr>
          <w:rFonts w:eastAsia="Arial"/>
          <w:spacing w:val="5"/>
        </w:rPr>
        <w:t xml:space="preserve"> </w:t>
      </w:r>
      <w:r>
        <w:rPr>
          <w:rFonts w:eastAsia="Arial"/>
          <w:spacing w:val="-3"/>
        </w:rPr>
        <w:t>a</w:t>
      </w:r>
      <w:r>
        <w:rPr>
          <w:rFonts w:eastAsia="Arial"/>
        </w:rPr>
        <w:t>c</w:t>
      </w:r>
      <w:r>
        <w:rPr>
          <w:rFonts w:eastAsia="Arial"/>
          <w:spacing w:val="1"/>
        </w:rPr>
        <w:t>t</w:t>
      </w:r>
      <w:r>
        <w:rPr>
          <w:rFonts w:eastAsia="Arial"/>
          <w:spacing w:val="-1"/>
        </w:rPr>
        <w:t>i</w:t>
      </w:r>
      <w:r>
        <w:rPr>
          <w:rFonts w:eastAsia="Arial"/>
          <w:spacing w:val="-2"/>
        </w:rPr>
        <w:t>v</w:t>
      </w:r>
      <w:r>
        <w:rPr>
          <w:rFonts w:eastAsia="Arial"/>
          <w:spacing w:val="-1"/>
        </w:rPr>
        <w:t>i</w:t>
      </w:r>
      <w:r>
        <w:rPr>
          <w:rFonts w:eastAsia="Arial"/>
          <w:spacing w:val="1"/>
        </w:rPr>
        <w:t>t</w:t>
      </w:r>
      <w:r>
        <w:rPr>
          <w:rFonts w:eastAsia="Arial"/>
          <w:spacing w:val="-1"/>
        </w:rPr>
        <w:t>i</w:t>
      </w:r>
      <w:r>
        <w:rPr>
          <w:rFonts w:eastAsia="Arial"/>
        </w:rPr>
        <w:t>es</w:t>
      </w:r>
      <w:r>
        <w:rPr>
          <w:rFonts w:eastAsia="Arial"/>
          <w:spacing w:val="5"/>
        </w:rPr>
        <w:t xml:space="preserve"> </w:t>
      </w:r>
      <w:r>
        <w:rPr>
          <w:rFonts w:eastAsia="Arial"/>
        </w:rPr>
        <w:t>a</w:t>
      </w:r>
      <w:r>
        <w:rPr>
          <w:rFonts w:eastAsia="Arial"/>
          <w:spacing w:val="-1"/>
        </w:rPr>
        <w:t>n</w:t>
      </w:r>
      <w:r>
        <w:rPr>
          <w:rFonts w:eastAsia="Arial"/>
        </w:rPr>
        <w:t>d</w:t>
      </w:r>
      <w:r>
        <w:rPr>
          <w:rFonts w:eastAsia="Arial"/>
          <w:spacing w:val="5"/>
        </w:rPr>
        <w:t xml:space="preserve"> </w:t>
      </w:r>
      <w:r>
        <w:rPr>
          <w:rFonts w:eastAsia="Arial"/>
        </w:rPr>
        <w:t>sh</w:t>
      </w:r>
      <w:r>
        <w:rPr>
          <w:rFonts w:eastAsia="Arial"/>
          <w:spacing w:val="-1"/>
        </w:rPr>
        <w:t>a</w:t>
      </w:r>
      <w:r>
        <w:rPr>
          <w:rFonts w:eastAsia="Arial"/>
          <w:spacing w:val="1"/>
        </w:rPr>
        <w:t>r</w:t>
      </w:r>
      <w:r>
        <w:rPr>
          <w:rFonts w:eastAsia="Arial"/>
          <w:spacing w:val="-1"/>
        </w:rPr>
        <w:t>i</w:t>
      </w:r>
      <w:r>
        <w:rPr>
          <w:rFonts w:eastAsia="Arial"/>
          <w:spacing w:val="-3"/>
        </w:rPr>
        <w:t>n</w:t>
      </w:r>
      <w:r>
        <w:rPr>
          <w:rFonts w:eastAsia="Arial"/>
        </w:rPr>
        <w:t xml:space="preserve">g </w:t>
      </w:r>
      <w:r>
        <w:rPr>
          <w:rFonts w:eastAsia="Arial"/>
          <w:spacing w:val="1"/>
        </w:rPr>
        <w:t>r</w:t>
      </w:r>
      <w:r>
        <w:rPr>
          <w:rFonts w:eastAsia="Arial"/>
        </w:rPr>
        <w:t>es</w:t>
      </w:r>
      <w:r>
        <w:rPr>
          <w:rFonts w:eastAsia="Arial"/>
          <w:spacing w:val="-1"/>
        </w:rPr>
        <w:t>ul</w:t>
      </w:r>
      <w:r>
        <w:rPr>
          <w:rFonts w:eastAsia="Arial"/>
          <w:spacing w:val="1"/>
        </w:rPr>
        <w:t>t</w:t>
      </w:r>
      <w:r>
        <w:rPr>
          <w:rFonts w:eastAsia="Arial"/>
        </w:rPr>
        <w:t>s</w:t>
      </w:r>
      <w:r>
        <w:rPr>
          <w:rFonts w:eastAsia="Arial"/>
          <w:spacing w:val="2"/>
        </w:rPr>
        <w:t xml:space="preserve"> </w:t>
      </w:r>
      <w:r>
        <w:rPr>
          <w:rFonts w:eastAsia="Arial"/>
          <w:spacing w:val="-1"/>
        </w:rPr>
        <w:t>i</w:t>
      </w:r>
      <w:r>
        <w:rPr>
          <w:rFonts w:eastAsia="Arial"/>
        </w:rPr>
        <w:t>n</w:t>
      </w:r>
      <w:r>
        <w:rPr>
          <w:rFonts w:eastAsia="Arial"/>
          <w:spacing w:val="5"/>
        </w:rPr>
        <w:t xml:space="preserve"> </w:t>
      </w:r>
      <w:r>
        <w:rPr>
          <w:rFonts w:eastAsia="Arial"/>
        </w:rPr>
        <w:t xml:space="preserve">a </w:t>
      </w:r>
      <w:r>
        <w:rPr>
          <w:rFonts w:eastAsia="Arial"/>
          <w:spacing w:val="1"/>
        </w:rPr>
        <w:t>tr</w:t>
      </w:r>
      <w:r>
        <w:rPr>
          <w:rFonts w:eastAsia="Arial"/>
        </w:rPr>
        <w:t>a</w:t>
      </w:r>
      <w:r>
        <w:rPr>
          <w:rFonts w:eastAsia="Arial"/>
          <w:spacing w:val="-1"/>
        </w:rPr>
        <w:t>n</w:t>
      </w:r>
      <w:r>
        <w:rPr>
          <w:rFonts w:eastAsia="Arial"/>
        </w:rPr>
        <w:t>sp</w:t>
      </w:r>
      <w:r>
        <w:rPr>
          <w:rFonts w:eastAsia="Arial"/>
          <w:spacing w:val="-3"/>
        </w:rPr>
        <w:t>a</w:t>
      </w:r>
      <w:r>
        <w:rPr>
          <w:rFonts w:eastAsia="Arial"/>
          <w:spacing w:val="1"/>
        </w:rPr>
        <w:t>r</w:t>
      </w:r>
      <w:r>
        <w:rPr>
          <w:rFonts w:eastAsia="Arial"/>
        </w:rPr>
        <w:t>e</w:t>
      </w:r>
      <w:r>
        <w:rPr>
          <w:rFonts w:eastAsia="Arial"/>
          <w:spacing w:val="-3"/>
        </w:rPr>
        <w:t>n</w:t>
      </w:r>
      <w:r>
        <w:rPr>
          <w:rFonts w:eastAsia="Arial"/>
        </w:rPr>
        <w:t>t</w:t>
      </w:r>
      <w:r>
        <w:rPr>
          <w:rFonts w:eastAsia="Arial"/>
          <w:spacing w:val="3"/>
        </w:rPr>
        <w:t xml:space="preserve"> </w:t>
      </w:r>
      <w:r>
        <w:rPr>
          <w:rFonts w:eastAsia="Arial"/>
          <w:spacing w:val="-3"/>
        </w:rPr>
        <w:t>w</w:t>
      </w:r>
      <w:r>
        <w:rPr>
          <w:rFonts w:eastAsia="Arial"/>
          <w:spacing w:val="2"/>
        </w:rPr>
        <w:t>a</w:t>
      </w:r>
      <w:r>
        <w:rPr>
          <w:rFonts w:eastAsia="Arial"/>
          <w:spacing w:val="-2"/>
        </w:rPr>
        <w:t>y</w:t>
      </w:r>
      <w:r>
        <w:rPr>
          <w:rFonts w:eastAsia="Arial"/>
        </w:rPr>
        <w:t>.</w:t>
      </w:r>
      <w:r>
        <w:rPr>
          <w:rFonts w:eastAsia="Arial"/>
          <w:spacing w:val="9"/>
        </w:rPr>
        <w:t xml:space="preserve"> </w:t>
      </w:r>
      <w:r>
        <w:rPr>
          <w:rFonts w:eastAsia="Arial"/>
          <w:spacing w:val="-1"/>
        </w:rPr>
        <w:t>S</w:t>
      </w:r>
      <w:r>
        <w:rPr>
          <w:rFonts w:eastAsia="Arial"/>
        </w:rPr>
        <w:t>ac</w:t>
      </w:r>
      <w:r>
        <w:rPr>
          <w:rFonts w:eastAsia="Arial"/>
          <w:spacing w:val="-1"/>
        </w:rPr>
        <w:t>R</w:t>
      </w:r>
      <w:r>
        <w:rPr>
          <w:rFonts w:eastAsia="Arial"/>
        </w:rPr>
        <w:t>T</w:t>
      </w:r>
      <w:r>
        <w:rPr>
          <w:rFonts w:eastAsia="Arial"/>
          <w:spacing w:val="4"/>
        </w:rPr>
        <w:t xml:space="preserve"> </w:t>
      </w:r>
      <w:r>
        <w:rPr>
          <w:rFonts w:eastAsia="Arial"/>
        </w:rPr>
        <w:t>co</w:t>
      </w:r>
      <w:r>
        <w:rPr>
          <w:rFonts w:eastAsia="Arial"/>
          <w:spacing w:val="-3"/>
        </w:rPr>
        <w:t>n</w:t>
      </w:r>
      <w:r>
        <w:rPr>
          <w:rFonts w:eastAsia="Arial"/>
          <w:spacing w:val="1"/>
        </w:rPr>
        <w:t>t</w:t>
      </w:r>
      <w:r>
        <w:rPr>
          <w:rFonts w:eastAsia="Arial"/>
          <w:spacing w:val="-1"/>
        </w:rPr>
        <w:t>i</w:t>
      </w:r>
      <w:r>
        <w:rPr>
          <w:rFonts w:eastAsia="Arial"/>
        </w:rPr>
        <w:t>n</w:t>
      </w:r>
      <w:r>
        <w:rPr>
          <w:rFonts w:eastAsia="Arial"/>
          <w:spacing w:val="-1"/>
        </w:rPr>
        <w:t>u</w:t>
      </w:r>
      <w:r>
        <w:rPr>
          <w:rFonts w:eastAsia="Arial"/>
        </w:rPr>
        <w:t>es</w:t>
      </w:r>
      <w:r>
        <w:rPr>
          <w:rFonts w:eastAsia="Arial"/>
          <w:spacing w:val="2"/>
        </w:rPr>
        <w:t xml:space="preserve"> </w:t>
      </w:r>
      <w:r>
        <w:rPr>
          <w:rFonts w:eastAsia="Arial"/>
          <w:spacing w:val="-1"/>
        </w:rPr>
        <w:t>t</w:t>
      </w:r>
      <w:r>
        <w:rPr>
          <w:rFonts w:eastAsia="Arial"/>
        </w:rPr>
        <w:t>o</w:t>
      </w:r>
      <w:r>
        <w:rPr>
          <w:rFonts w:eastAsia="Arial"/>
          <w:spacing w:val="2"/>
        </w:rPr>
        <w:t xml:space="preserve"> </w:t>
      </w:r>
      <w:r>
        <w:rPr>
          <w:rFonts w:eastAsia="Arial"/>
          <w:spacing w:val="1"/>
        </w:rPr>
        <w:t>m</w:t>
      </w:r>
      <w:r>
        <w:rPr>
          <w:rFonts w:eastAsia="Arial"/>
        </w:rPr>
        <w:t>o</w:t>
      </w:r>
      <w:r>
        <w:rPr>
          <w:rFonts w:eastAsia="Arial"/>
          <w:spacing w:val="-1"/>
        </w:rPr>
        <w:t>d</w:t>
      </w:r>
      <w:r>
        <w:rPr>
          <w:rFonts w:eastAsia="Arial"/>
          <w:spacing w:val="-3"/>
        </w:rPr>
        <w:t>i</w:t>
      </w:r>
      <w:r>
        <w:rPr>
          <w:rFonts w:eastAsia="Arial"/>
          <w:spacing w:val="3"/>
        </w:rPr>
        <w:t>f</w:t>
      </w:r>
      <w:r>
        <w:rPr>
          <w:rFonts w:eastAsia="Arial"/>
        </w:rPr>
        <w:t>y</w:t>
      </w:r>
      <w:r>
        <w:rPr>
          <w:rFonts w:eastAsia="Arial"/>
          <w:spacing w:val="2"/>
        </w:rPr>
        <w:t xml:space="preserve"> </w:t>
      </w:r>
      <w:r>
        <w:rPr>
          <w:rFonts w:eastAsia="Arial"/>
          <w:spacing w:val="-1"/>
        </w:rPr>
        <w:t>i</w:t>
      </w:r>
      <w:r>
        <w:rPr>
          <w:rFonts w:eastAsia="Arial"/>
          <w:spacing w:val="1"/>
        </w:rPr>
        <w:t>t</w:t>
      </w:r>
      <w:r>
        <w:rPr>
          <w:rFonts w:eastAsia="Arial"/>
        </w:rPr>
        <w:t>s</w:t>
      </w:r>
      <w:r>
        <w:rPr>
          <w:rFonts w:eastAsia="Arial"/>
          <w:spacing w:val="2"/>
        </w:rPr>
        <w:t xml:space="preserve"> </w:t>
      </w:r>
      <w:r>
        <w:rPr>
          <w:rFonts w:eastAsia="Arial"/>
        </w:rPr>
        <w:t>p</w:t>
      </w:r>
      <w:r>
        <w:rPr>
          <w:rFonts w:eastAsia="Arial"/>
          <w:spacing w:val="-1"/>
        </w:rPr>
        <w:t>u</w:t>
      </w:r>
      <w:r>
        <w:rPr>
          <w:rFonts w:eastAsia="Arial"/>
        </w:rPr>
        <w:t>b</w:t>
      </w:r>
      <w:r>
        <w:rPr>
          <w:rFonts w:eastAsia="Arial"/>
          <w:spacing w:val="-1"/>
        </w:rPr>
        <w:t>li</w:t>
      </w:r>
      <w:r>
        <w:rPr>
          <w:rFonts w:eastAsia="Arial"/>
        </w:rPr>
        <w:t>c</w:t>
      </w:r>
      <w:r>
        <w:rPr>
          <w:rFonts w:eastAsia="Arial"/>
          <w:spacing w:val="5"/>
        </w:rPr>
        <w:t xml:space="preserve"> </w:t>
      </w:r>
      <w:r>
        <w:rPr>
          <w:rFonts w:eastAsia="Arial"/>
        </w:rPr>
        <w:t>p</w:t>
      </w:r>
      <w:r>
        <w:rPr>
          <w:rFonts w:eastAsia="Arial"/>
          <w:spacing w:val="-3"/>
        </w:rPr>
        <w:t>a</w:t>
      </w:r>
      <w:r>
        <w:rPr>
          <w:rFonts w:eastAsia="Arial"/>
          <w:spacing w:val="1"/>
        </w:rPr>
        <w:t>rt</w:t>
      </w:r>
      <w:r>
        <w:rPr>
          <w:rFonts w:eastAsia="Arial"/>
          <w:spacing w:val="-1"/>
        </w:rPr>
        <w:t>i</w:t>
      </w:r>
      <w:r>
        <w:rPr>
          <w:rFonts w:eastAsia="Arial"/>
          <w:spacing w:val="-2"/>
        </w:rPr>
        <w:t>c</w:t>
      </w:r>
      <w:r>
        <w:rPr>
          <w:rFonts w:eastAsia="Arial"/>
          <w:spacing w:val="-1"/>
        </w:rPr>
        <w:t>i</w:t>
      </w:r>
      <w:r>
        <w:rPr>
          <w:rFonts w:eastAsia="Arial"/>
        </w:rPr>
        <w:t>p</w:t>
      </w:r>
      <w:r>
        <w:rPr>
          <w:rFonts w:eastAsia="Arial"/>
          <w:spacing w:val="-1"/>
        </w:rPr>
        <w:t>a</w:t>
      </w:r>
      <w:r>
        <w:rPr>
          <w:rFonts w:eastAsia="Arial"/>
          <w:spacing w:val="1"/>
        </w:rPr>
        <w:t>t</w:t>
      </w:r>
      <w:r>
        <w:rPr>
          <w:rFonts w:eastAsia="Arial"/>
          <w:spacing w:val="-1"/>
        </w:rPr>
        <w:t>i</w:t>
      </w:r>
      <w:r>
        <w:rPr>
          <w:rFonts w:eastAsia="Arial"/>
        </w:rPr>
        <w:t>on</w:t>
      </w:r>
      <w:r>
        <w:rPr>
          <w:rFonts w:eastAsia="Arial"/>
          <w:spacing w:val="4"/>
        </w:rPr>
        <w:t xml:space="preserve"> </w:t>
      </w:r>
      <w:r>
        <w:rPr>
          <w:rFonts w:eastAsia="Arial"/>
        </w:rPr>
        <w:t>acti</w:t>
      </w:r>
      <w:r>
        <w:rPr>
          <w:rFonts w:eastAsia="Arial"/>
          <w:spacing w:val="-3"/>
        </w:rPr>
        <w:t>v</w:t>
      </w:r>
      <w:r>
        <w:rPr>
          <w:rFonts w:eastAsia="Arial"/>
          <w:spacing w:val="-1"/>
        </w:rPr>
        <w:t>i</w:t>
      </w:r>
      <w:r>
        <w:rPr>
          <w:rFonts w:eastAsia="Arial"/>
          <w:spacing w:val="1"/>
        </w:rPr>
        <w:t>t</w:t>
      </w:r>
      <w:r>
        <w:rPr>
          <w:rFonts w:eastAsia="Arial"/>
          <w:spacing w:val="-1"/>
        </w:rPr>
        <w:t>i</w:t>
      </w:r>
      <w:r>
        <w:rPr>
          <w:rFonts w:eastAsia="Arial"/>
        </w:rPr>
        <w:t>es</w:t>
      </w:r>
      <w:r>
        <w:rPr>
          <w:rFonts w:eastAsia="Arial"/>
          <w:spacing w:val="5"/>
        </w:rPr>
        <w:t xml:space="preserve"> </w:t>
      </w:r>
      <w:r>
        <w:rPr>
          <w:rFonts w:eastAsia="Arial"/>
        </w:rPr>
        <w:t>o</w:t>
      </w:r>
      <w:r>
        <w:rPr>
          <w:rFonts w:eastAsia="Arial"/>
          <w:spacing w:val="-3"/>
        </w:rPr>
        <w:t>v</w:t>
      </w:r>
      <w:r>
        <w:rPr>
          <w:rFonts w:eastAsia="Arial"/>
        </w:rPr>
        <w:t xml:space="preserve">er </w:t>
      </w:r>
      <w:r>
        <w:rPr>
          <w:rFonts w:eastAsia="Arial"/>
          <w:spacing w:val="1"/>
        </w:rPr>
        <w:t>t</w:t>
      </w:r>
      <w:r>
        <w:rPr>
          <w:rFonts w:eastAsia="Arial"/>
          <w:spacing w:val="-1"/>
        </w:rPr>
        <w:t>i</w:t>
      </w:r>
      <w:r>
        <w:rPr>
          <w:rFonts w:eastAsia="Arial"/>
          <w:spacing w:val="1"/>
        </w:rPr>
        <w:t>m</w:t>
      </w:r>
      <w:r>
        <w:rPr>
          <w:rFonts w:eastAsia="Arial"/>
        </w:rPr>
        <w:t>e,</w:t>
      </w:r>
      <w:r>
        <w:rPr>
          <w:rFonts w:eastAsia="Arial"/>
          <w:spacing w:val="4"/>
        </w:rPr>
        <w:t xml:space="preserve"> </w:t>
      </w:r>
      <w:r>
        <w:rPr>
          <w:rFonts w:eastAsia="Arial"/>
        </w:rPr>
        <w:t>b</w:t>
      </w:r>
      <w:r>
        <w:rPr>
          <w:rFonts w:eastAsia="Arial"/>
          <w:spacing w:val="-3"/>
        </w:rPr>
        <w:t>a</w:t>
      </w:r>
      <w:r>
        <w:rPr>
          <w:rFonts w:eastAsia="Arial"/>
        </w:rPr>
        <w:t>sed</w:t>
      </w:r>
      <w:r>
        <w:rPr>
          <w:rFonts w:eastAsia="Arial"/>
          <w:spacing w:val="2"/>
        </w:rPr>
        <w:t xml:space="preserve"> </w:t>
      </w:r>
      <w:r>
        <w:rPr>
          <w:rFonts w:eastAsia="Arial"/>
        </w:rPr>
        <w:t xml:space="preserve">on </w:t>
      </w:r>
      <w:r>
        <w:rPr>
          <w:rFonts w:eastAsia="Arial"/>
          <w:spacing w:val="3"/>
        </w:rPr>
        <w:t>f</w:t>
      </w:r>
      <w:r>
        <w:rPr>
          <w:rFonts w:eastAsia="Arial"/>
        </w:rPr>
        <w:t>e</w:t>
      </w:r>
      <w:r>
        <w:rPr>
          <w:rFonts w:eastAsia="Arial"/>
          <w:spacing w:val="-1"/>
        </w:rPr>
        <w:t>e</w:t>
      </w:r>
      <w:r>
        <w:rPr>
          <w:rFonts w:eastAsia="Arial"/>
        </w:rPr>
        <w:t>d</w:t>
      </w:r>
      <w:r>
        <w:rPr>
          <w:rFonts w:eastAsia="Arial"/>
          <w:spacing w:val="-1"/>
        </w:rPr>
        <w:t>b</w:t>
      </w:r>
      <w:r>
        <w:rPr>
          <w:rFonts w:eastAsia="Arial"/>
        </w:rPr>
        <w:t>a</w:t>
      </w:r>
      <w:r>
        <w:rPr>
          <w:rFonts w:eastAsia="Arial"/>
          <w:spacing w:val="-3"/>
        </w:rPr>
        <w:t>c</w:t>
      </w:r>
      <w:r>
        <w:rPr>
          <w:rFonts w:eastAsia="Arial"/>
        </w:rPr>
        <w:t>k</w:t>
      </w:r>
      <w:r>
        <w:rPr>
          <w:rFonts w:eastAsia="Arial"/>
          <w:spacing w:val="6"/>
        </w:rPr>
        <w:t xml:space="preserve"> </w:t>
      </w:r>
      <w:r>
        <w:rPr>
          <w:rFonts w:eastAsia="Arial"/>
        </w:rPr>
        <w:t>a</w:t>
      </w:r>
      <w:r>
        <w:rPr>
          <w:rFonts w:eastAsia="Arial"/>
          <w:spacing w:val="-1"/>
        </w:rPr>
        <w:t>n</w:t>
      </w:r>
      <w:r>
        <w:rPr>
          <w:rFonts w:eastAsia="Arial"/>
        </w:rPr>
        <w:t>d</w:t>
      </w:r>
      <w:r>
        <w:rPr>
          <w:rFonts w:eastAsia="Arial"/>
          <w:spacing w:val="3"/>
        </w:rPr>
        <w:t xml:space="preserve"> </w:t>
      </w:r>
      <w:r>
        <w:rPr>
          <w:rFonts w:eastAsia="Arial"/>
        </w:rPr>
        <w:t>d</w:t>
      </w:r>
      <w:r>
        <w:rPr>
          <w:rFonts w:eastAsia="Arial"/>
          <w:spacing w:val="-1"/>
        </w:rPr>
        <w:t>i</w:t>
      </w:r>
      <w:r>
        <w:rPr>
          <w:rFonts w:eastAsia="Arial"/>
          <w:spacing w:val="1"/>
        </w:rPr>
        <w:t>r</w:t>
      </w:r>
      <w:r>
        <w:rPr>
          <w:rFonts w:eastAsia="Arial"/>
        </w:rPr>
        <w:t>e</w:t>
      </w:r>
      <w:r>
        <w:rPr>
          <w:rFonts w:eastAsia="Arial"/>
          <w:spacing w:val="-3"/>
        </w:rPr>
        <w:t>c</w:t>
      </w:r>
      <w:r>
        <w:rPr>
          <w:rFonts w:eastAsia="Arial"/>
          <w:spacing w:val="1"/>
        </w:rPr>
        <w:t>t</w:t>
      </w:r>
      <w:r>
        <w:rPr>
          <w:rFonts w:eastAsia="Arial"/>
          <w:spacing w:val="-1"/>
        </w:rPr>
        <w:t>i</w:t>
      </w:r>
      <w:r>
        <w:rPr>
          <w:rFonts w:eastAsia="Arial"/>
        </w:rPr>
        <w:t>on</w:t>
      </w:r>
      <w:r>
        <w:rPr>
          <w:rFonts w:eastAsia="Arial"/>
          <w:spacing w:val="2"/>
        </w:rPr>
        <w:t xml:space="preserve"> </w:t>
      </w:r>
      <w:r>
        <w:rPr>
          <w:rFonts w:eastAsia="Arial"/>
        </w:rPr>
        <w:t>pro</w:t>
      </w:r>
      <w:r>
        <w:rPr>
          <w:rFonts w:eastAsia="Arial"/>
          <w:spacing w:val="-2"/>
        </w:rPr>
        <w:t>v</w:t>
      </w:r>
      <w:r>
        <w:rPr>
          <w:rFonts w:eastAsia="Arial"/>
          <w:spacing w:val="-1"/>
        </w:rPr>
        <w:t>i</w:t>
      </w:r>
      <w:r>
        <w:rPr>
          <w:rFonts w:eastAsia="Arial"/>
        </w:rPr>
        <w:t>d</w:t>
      </w:r>
      <w:r>
        <w:rPr>
          <w:rFonts w:eastAsia="Arial"/>
          <w:spacing w:val="-1"/>
        </w:rPr>
        <w:t>e</w:t>
      </w:r>
      <w:r>
        <w:rPr>
          <w:rFonts w:eastAsia="Arial"/>
        </w:rPr>
        <w:t>d</w:t>
      </w:r>
      <w:r>
        <w:rPr>
          <w:rFonts w:eastAsia="Arial"/>
          <w:spacing w:val="5"/>
        </w:rPr>
        <w:t xml:space="preserve"> </w:t>
      </w:r>
      <w:r>
        <w:rPr>
          <w:rFonts w:eastAsia="Arial"/>
        </w:rPr>
        <w:t>by</w:t>
      </w:r>
      <w:r>
        <w:rPr>
          <w:rFonts w:eastAsia="Arial"/>
          <w:spacing w:val="3"/>
        </w:rPr>
        <w:t xml:space="preserve"> </w:t>
      </w:r>
      <w:r>
        <w:rPr>
          <w:rFonts w:eastAsia="Arial"/>
        </w:rPr>
        <w:t>c</w:t>
      </w:r>
      <w:r>
        <w:rPr>
          <w:rFonts w:eastAsia="Arial"/>
          <w:spacing w:val="-3"/>
        </w:rPr>
        <w:t>o</w:t>
      </w:r>
      <w:r>
        <w:rPr>
          <w:rFonts w:eastAsia="Arial"/>
          <w:spacing w:val="-2"/>
        </w:rPr>
        <w:t>m</w:t>
      </w:r>
      <w:r>
        <w:rPr>
          <w:rFonts w:eastAsia="Arial"/>
          <w:spacing w:val="1"/>
        </w:rPr>
        <w:t>m</w:t>
      </w:r>
      <w:r>
        <w:rPr>
          <w:rFonts w:eastAsia="Arial"/>
        </w:rPr>
        <w:t>u</w:t>
      </w:r>
      <w:r>
        <w:rPr>
          <w:rFonts w:eastAsia="Arial"/>
          <w:spacing w:val="-1"/>
        </w:rPr>
        <w:t>ni</w:t>
      </w:r>
      <w:r>
        <w:rPr>
          <w:rFonts w:eastAsia="Arial"/>
          <w:spacing w:val="1"/>
        </w:rPr>
        <w:t>t</w:t>
      </w:r>
      <w:r>
        <w:rPr>
          <w:rFonts w:eastAsia="Arial"/>
        </w:rPr>
        <w:t>y</w:t>
      </w:r>
      <w:r>
        <w:rPr>
          <w:rFonts w:eastAsia="Arial"/>
          <w:spacing w:val="1"/>
        </w:rPr>
        <w:t xml:space="preserve"> m</w:t>
      </w:r>
      <w:r>
        <w:rPr>
          <w:rFonts w:eastAsia="Arial"/>
        </w:rPr>
        <w:t>emb</w:t>
      </w:r>
      <w:r>
        <w:rPr>
          <w:rFonts w:eastAsia="Arial"/>
          <w:spacing w:val="-3"/>
        </w:rPr>
        <w:t>e</w:t>
      </w:r>
      <w:r>
        <w:rPr>
          <w:rFonts w:eastAsia="Arial"/>
          <w:spacing w:val="-2"/>
        </w:rPr>
        <w:t>r</w:t>
      </w:r>
      <w:r>
        <w:rPr>
          <w:rFonts w:eastAsia="Arial"/>
        </w:rPr>
        <w:t>s</w:t>
      </w:r>
      <w:r>
        <w:rPr>
          <w:rFonts w:eastAsia="Arial"/>
          <w:spacing w:val="6"/>
        </w:rPr>
        <w:t xml:space="preserve"> </w:t>
      </w:r>
      <w:r>
        <w:rPr>
          <w:rFonts w:eastAsia="Arial"/>
        </w:rPr>
        <w:t>a</w:t>
      </w:r>
      <w:r>
        <w:rPr>
          <w:rFonts w:eastAsia="Arial"/>
          <w:spacing w:val="-1"/>
        </w:rPr>
        <w:t>n</w:t>
      </w:r>
      <w:r>
        <w:rPr>
          <w:rFonts w:eastAsia="Arial"/>
        </w:rPr>
        <w:t>d</w:t>
      </w:r>
      <w:r>
        <w:rPr>
          <w:rFonts w:eastAsia="Arial"/>
          <w:spacing w:val="8"/>
        </w:rPr>
        <w:t xml:space="preserve"> </w:t>
      </w:r>
      <w:r>
        <w:rPr>
          <w:rFonts w:eastAsia="Arial"/>
        </w:rPr>
        <w:t>by</w:t>
      </w:r>
      <w:r>
        <w:rPr>
          <w:rFonts w:eastAsia="Arial"/>
          <w:spacing w:val="3"/>
        </w:rPr>
        <w:t xml:space="preserve"> </w:t>
      </w:r>
      <w:r>
        <w:rPr>
          <w:rFonts w:eastAsia="Arial"/>
        </w:rPr>
        <w:t>s</w:t>
      </w:r>
      <w:r>
        <w:rPr>
          <w:rFonts w:eastAsia="Arial"/>
          <w:spacing w:val="-3"/>
        </w:rPr>
        <w:t>e</w:t>
      </w:r>
      <w:r>
        <w:rPr>
          <w:rFonts w:eastAsia="Arial"/>
          <w:spacing w:val="-1"/>
        </w:rPr>
        <w:t>t</w:t>
      </w:r>
      <w:r>
        <w:rPr>
          <w:rFonts w:eastAsia="Arial"/>
          <w:spacing w:val="1"/>
        </w:rPr>
        <w:t>t</w:t>
      </w:r>
      <w:r>
        <w:rPr>
          <w:rFonts w:eastAsia="Arial"/>
          <w:spacing w:val="-1"/>
        </w:rPr>
        <w:t>i</w:t>
      </w:r>
      <w:r>
        <w:rPr>
          <w:rFonts w:eastAsia="Arial"/>
        </w:rPr>
        <w:t>ng</w:t>
      </w:r>
      <w:r>
        <w:rPr>
          <w:rFonts w:eastAsia="Arial"/>
          <w:spacing w:val="5"/>
        </w:rPr>
        <w:t xml:space="preserve"> </w:t>
      </w:r>
      <w:r>
        <w:rPr>
          <w:rFonts w:eastAsia="Arial"/>
        </w:rPr>
        <w:t>a</w:t>
      </w:r>
      <w:r>
        <w:rPr>
          <w:rFonts w:eastAsia="Arial"/>
          <w:spacing w:val="-1"/>
        </w:rPr>
        <w:t>n</w:t>
      </w:r>
      <w:r>
        <w:rPr>
          <w:rFonts w:eastAsia="Arial"/>
        </w:rPr>
        <w:t>d e</w:t>
      </w:r>
      <w:r>
        <w:rPr>
          <w:rFonts w:eastAsia="Arial"/>
          <w:spacing w:val="-3"/>
        </w:rPr>
        <w:t>v</w:t>
      </w:r>
      <w:r>
        <w:rPr>
          <w:rFonts w:eastAsia="Arial"/>
        </w:rPr>
        <w:t>a</w:t>
      </w:r>
      <w:r>
        <w:rPr>
          <w:rFonts w:eastAsia="Arial"/>
          <w:spacing w:val="-1"/>
        </w:rPr>
        <w:t>l</w:t>
      </w:r>
      <w:r>
        <w:rPr>
          <w:rFonts w:eastAsia="Arial"/>
        </w:rPr>
        <w:t>u</w:t>
      </w:r>
      <w:r>
        <w:rPr>
          <w:rFonts w:eastAsia="Arial"/>
          <w:spacing w:val="-1"/>
        </w:rPr>
        <w:t>a</w:t>
      </w:r>
      <w:r>
        <w:rPr>
          <w:rFonts w:eastAsia="Arial"/>
          <w:spacing w:val="1"/>
        </w:rPr>
        <w:t>t</w:t>
      </w:r>
      <w:r>
        <w:rPr>
          <w:rFonts w:eastAsia="Arial"/>
          <w:spacing w:val="-1"/>
        </w:rPr>
        <w:t>i</w:t>
      </w:r>
      <w:r>
        <w:rPr>
          <w:rFonts w:eastAsia="Arial"/>
        </w:rPr>
        <w:t>ng</w:t>
      </w:r>
      <w:r>
        <w:rPr>
          <w:rFonts w:eastAsia="Arial"/>
          <w:spacing w:val="-2"/>
        </w:rPr>
        <w:t xml:space="preserve"> </w:t>
      </w:r>
      <w:r>
        <w:rPr>
          <w:rFonts w:eastAsia="Arial"/>
        </w:rPr>
        <w:t>p</w:t>
      </w:r>
      <w:r>
        <w:rPr>
          <w:rFonts w:eastAsia="Arial"/>
          <w:spacing w:val="-1"/>
        </w:rPr>
        <w:t>e</w:t>
      </w:r>
      <w:r>
        <w:rPr>
          <w:rFonts w:eastAsia="Arial"/>
          <w:spacing w:val="-2"/>
        </w:rPr>
        <w:t>r</w:t>
      </w:r>
      <w:r>
        <w:rPr>
          <w:rFonts w:eastAsia="Arial"/>
          <w:spacing w:val="1"/>
        </w:rPr>
        <w:t>f</w:t>
      </w:r>
      <w:r>
        <w:rPr>
          <w:rFonts w:eastAsia="Arial"/>
        </w:rPr>
        <w:t>o</w:t>
      </w:r>
      <w:r>
        <w:rPr>
          <w:rFonts w:eastAsia="Arial"/>
          <w:spacing w:val="-2"/>
        </w:rPr>
        <w:t>r</w:t>
      </w:r>
      <w:r>
        <w:rPr>
          <w:rFonts w:eastAsia="Arial"/>
          <w:spacing w:val="1"/>
        </w:rPr>
        <w:t>m</w:t>
      </w:r>
      <w:r>
        <w:rPr>
          <w:rFonts w:eastAsia="Arial"/>
        </w:rPr>
        <w:t>a</w:t>
      </w:r>
      <w:r>
        <w:rPr>
          <w:rFonts w:eastAsia="Arial"/>
          <w:spacing w:val="-1"/>
        </w:rPr>
        <w:t>n</w:t>
      </w:r>
      <w:r>
        <w:rPr>
          <w:rFonts w:eastAsia="Arial"/>
        </w:rPr>
        <w:t>ce</w:t>
      </w:r>
      <w:r>
        <w:rPr>
          <w:rFonts w:eastAsia="Arial"/>
          <w:spacing w:val="-9"/>
        </w:rPr>
        <w:t xml:space="preserve"> </w:t>
      </w:r>
      <w:r>
        <w:rPr>
          <w:rFonts w:eastAsia="Arial"/>
          <w:spacing w:val="1"/>
        </w:rPr>
        <w:t>m</w:t>
      </w:r>
      <w:r>
        <w:rPr>
          <w:rFonts w:eastAsia="Arial"/>
        </w:rPr>
        <w:t>e</w:t>
      </w:r>
      <w:r>
        <w:rPr>
          <w:rFonts w:eastAsia="Arial"/>
          <w:spacing w:val="-1"/>
        </w:rPr>
        <w:t>a</w:t>
      </w:r>
      <w:r>
        <w:rPr>
          <w:rFonts w:eastAsia="Arial"/>
        </w:rPr>
        <w:t>sur</w:t>
      </w:r>
      <w:r>
        <w:rPr>
          <w:rFonts w:eastAsia="Arial"/>
          <w:spacing w:val="-2"/>
        </w:rPr>
        <w:t>e</w:t>
      </w:r>
      <w:r>
        <w:rPr>
          <w:rFonts w:eastAsia="Arial"/>
          <w:spacing w:val="1"/>
        </w:rPr>
        <w:t>m</w:t>
      </w:r>
      <w:r>
        <w:rPr>
          <w:rFonts w:eastAsia="Arial"/>
        </w:rPr>
        <w:t>e</w:t>
      </w:r>
      <w:r>
        <w:rPr>
          <w:rFonts w:eastAsia="Arial"/>
          <w:spacing w:val="-3"/>
        </w:rPr>
        <w:t>n</w:t>
      </w:r>
      <w:r>
        <w:rPr>
          <w:rFonts w:eastAsia="Arial"/>
          <w:spacing w:val="1"/>
        </w:rPr>
        <w:t>t</w:t>
      </w:r>
      <w:r>
        <w:rPr>
          <w:rFonts w:eastAsia="Arial"/>
        </w:rPr>
        <w:t>s</w:t>
      </w:r>
      <w:r>
        <w:rPr>
          <w:rFonts w:eastAsia="Arial"/>
          <w:spacing w:val="-6"/>
        </w:rPr>
        <w:t xml:space="preserve"> </w:t>
      </w:r>
      <w:r>
        <w:rPr>
          <w:rFonts w:eastAsia="Arial"/>
          <w:spacing w:val="1"/>
        </w:rPr>
        <w:t>f</w:t>
      </w:r>
      <w:r>
        <w:rPr>
          <w:rFonts w:eastAsia="Arial"/>
        </w:rPr>
        <w:t>or</w:t>
      </w:r>
      <w:r>
        <w:rPr>
          <w:rFonts w:eastAsia="Arial"/>
          <w:spacing w:val="-5"/>
        </w:rPr>
        <w:t xml:space="preserve"> </w:t>
      </w:r>
      <w:r>
        <w:rPr>
          <w:rFonts w:eastAsia="Arial"/>
        </w:rPr>
        <w:t>p</w:t>
      </w:r>
      <w:r>
        <w:rPr>
          <w:rFonts w:eastAsia="Arial"/>
          <w:spacing w:val="-1"/>
        </w:rPr>
        <w:t>u</w:t>
      </w:r>
      <w:r>
        <w:rPr>
          <w:rFonts w:eastAsia="Arial"/>
        </w:rPr>
        <w:t>b</w:t>
      </w:r>
      <w:r>
        <w:rPr>
          <w:rFonts w:eastAsia="Arial"/>
          <w:spacing w:val="-1"/>
        </w:rPr>
        <w:t>li</w:t>
      </w:r>
      <w:r>
        <w:rPr>
          <w:rFonts w:eastAsia="Arial"/>
        </w:rPr>
        <w:t>c</w:t>
      </w:r>
      <w:r>
        <w:rPr>
          <w:rFonts w:eastAsia="Arial"/>
          <w:spacing w:val="-6"/>
        </w:rPr>
        <w:t xml:space="preserve"> </w:t>
      </w:r>
      <w:r>
        <w:rPr>
          <w:rFonts w:eastAsia="Arial"/>
        </w:rPr>
        <w:t>p</w:t>
      </w:r>
      <w:r>
        <w:rPr>
          <w:rFonts w:eastAsia="Arial"/>
          <w:spacing w:val="-1"/>
        </w:rPr>
        <w:t>a</w:t>
      </w:r>
      <w:r>
        <w:rPr>
          <w:rFonts w:eastAsia="Arial"/>
          <w:spacing w:val="1"/>
        </w:rPr>
        <w:t>rt</w:t>
      </w:r>
      <w:r>
        <w:rPr>
          <w:rFonts w:eastAsia="Arial"/>
          <w:spacing w:val="-1"/>
        </w:rPr>
        <w:t>i</w:t>
      </w:r>
      <w:r>
        <w:rPr>
          <w:rFonts w:eastAsia="Arial"/>
        </w:rPr>
        <w:t>c</w:t>
      </w:r>
      <w:r>
        <w:rPr>
          <w:rFonts w:eastAsia="Arial"/>
          <w:spacing w:val="-1"/>
        </w:rPr>
        <w:t>i</w:t>
      </w:r>
      <w:r>
        <w:rPr>
          <w:rFonts w:eastAsia="Arial"/>
        </w:rPr>
        <w:t>p</w:t>
      </w:r>
      <w:r>
        <w:rPr>
          <w:rFonts w:eastAsia="Arial"/>
          <w:spacing w:val="-1"/>
        </w:rPr>
        <w:t>a</w:t>
      </w:r>
      <w:r>
        <w:rPr>
          <w:rFonts w:eastAsia="Arial"/>
          <w:spacing w:val="1"/>
        </w:rPr>
        <w:t>t</w:t>
      </w:r>
      <w:r>
        <w:rPr>
          <w:rFonts w:eastAsia="Arial"/>
          <w:spacing w:val="-1"/>
        </w:rPr>
        <w:t>i</w:t>
      </w:r>
      <w:r>
        <w:rPr>
          <w:rFonts w:eastAsia="Arial"/>
        </w:rPr>
        <w:t>o</w:t>
      </w:r>
      <w:r>
        <w:rPr>
          <w:rFonts w:eastAsia="Arial"/>
          <w:spacing w:val="-1"/>
        </w:rPr>
        <w:t>n</w:t>
      </w:r>
      <w:r>
        <w:rPr>
          <w:rFonts w:eastAsia="Arial"/>
        </w:rPr>
        <w:t>.</w:t>
      </w:r>
      <w:r>
        <w:rPr>
          <w:rFonts w:eastAsia="Arial"/>
          <w:spacing w:val="-2"/>
        </w:rPr>
        <w:t xml:space="preserve"> </w:t>
      </w:r>
      <w:r>
        <w:rPr>
          <w:rFonts w:eastAsia="Arial"/>
          <w:spacing w:val="-1"/>
        </w:rPr>
        <w:t>Al</w:t>
      </w:r>
      <w:r>
        <w:rPr>
          <w:rFonts w:eastAsia="Arial"/>
        </w:rPr>
        <w:t>o</w:t>
      </w:r>
      <w:r>
        <w:rPr>
          <w:rFonts w:eastAsia="Arial"/>
          <w:spacing w:val="-3"/>
        </w:rPr>
        <w:t>n</w:t>
      </w:r>
      <w:r>
        <w:rPr>
          <w:rFonts w:eastAsia="Arial"/>
        </w:rPr>
        <w:t>g</w:t>
      </w:r>
      <w:r>
        <w:rPr>
          <w:rFonts w:eastAsia="Arial"/>
          <w:spacing w:val="-2"/>
        </w:rPr>
        <w:t xml:space="preserve"> </w:t>
      </w:r>
      <w:r>
        <w:rPr>
          <w:rFonts w:eastAsia="Arial"/>
          <w:spacing w:val="-3"/>
        </w:rPr>
        <w:t>w</w:t>
      </w:r>
      <w:r>
        <w:rPr>
          <w:rFonts w:eastAsia="Arial"/>
          <w:spacing w:val="-1"/>
        </w:rPr>
        <w:t>i</w:t>
      </w:r>
      <w:r>
        <w:rPr>
          <w:rFonts w:eastAsia="Arial"/>
          <w:spacing w:val="1"/>
        </w:rPr>
        <w:t>t</w:t>
      </w:r>
      <w:r>
        <w:rPr>
          <w:rFonts w:eastAsia="Arial"/>
        </w:rPr>
        <w:t>h</w:t>
      </w:r>
      <w:r>
        <w:rPr>
          <w:rFonts w:eastAsia="Arial"/>
          <w:spacing w:val="-6"/>
        </w:rPr>
        <w:t xml:space="preserve"> </w:t>
      </w:r>
      <w:r>
        <w:rPr>
          <w:rFonts w:eastAsia="Arial"/>
        </w:rPr>
        <w:t>pro</w:t>
      </w:r>
      <w:r>
        <w:rPr>
          <w:rFonts w:eastAsia="Arial"/>
          <w:spacing w:val="-2"/>
        </w:rPr>
        <w:t>v</w:t>
      </w:r>
      <w:r>
        <w:rPr>
          <w:rFonts w:eastAsia="Arial"/>
          <w:spacing w:val="-1"/>
        </w:rPr>
        <w:t>i</w:t>
      </w:r>
      <w:r>
        <w:rPr>
          <w:rFonts w:eastAsia="Arial"/>
        </w:rPr>
        <w:t>d</w:t>
      </w:r>
      <w:r>
        <w:rPr>
          <w:rFonts w:eastAsia="Arial"/>
          <w:spacing w:val="-1"/>
        </w:rPr>
        <w:t>i</w:t>
      </w:r>
      <w:r>
        <w:rPr>
          <w:rFonts w:eastAsia="Arial"/>
        </w:rPr>
        <w:t>ng</w:t>
      </w:r>
      <w:r>
        <w:rPr>
          <w:rFonts w:eastAsia="Arial"/>
          <w:spacing w:val="-2"/>
        </w:rPr>
        <w:t xml:space="preserve"> </w:t>
      </w:r>
      <w:r>
        <w:rPr>
          <w:rFonts w:eastAsia="Arial"/>
          <w:spacing w:val="-1"/>
        </w:rPr>
        <w:t>i</w:t>
      </w:r>
      <w:r>
        <w:rPr>
          <w:rFonts w:eastAsia="Arial"/>
          <w:spacing w:val="-3"/>
        </w:rPr>
        <w:t>n</w:t>
      </w:r>
      <w:r>
        <w:rPr>
          <w:rFonts w:eastAsia="Arial"/>
          <w:spacing w:val="3"/>
        </w:rPr>
        <w:t>f</w:t>
      </w:r>
      <w:r>
        <w:rPr>
          <w:rFonts w:eastAsia="Arial"/>
        </w:rPr>
        <w:t>o</w:t>
      </w:r>
      <w:r>
        <w:rPr>
          <w:rFonts w:eastAsia="Arial"/>
          <w:spacing w:val="-2"/>
        </w:rPr>
        <w:t>r</w:t>
      </w:r>
      <w:r>
        <w:rPr>
          <w:rFonts w:eastAsia="Arial"/>
          <w:spacing w:val="1"/>
        </w:rPr>
        <w:t>m</w:t>
      </w:r>
      <w:r>
        <w:rPr>
          <w:rFonts w:eastAsia="Arial"/>
          <w:spacing w:val="-3"/>
        </w:rPr>
        <w:t>a</w:t>
      </w:r>
      <w:r>
        <w:rPr>
          <w:rFonts w:eastAsia="Arial"/>
          <w:spacing w:val="1"/>
        </w:rPr>
        <w:t>t</w:t>
      </w:r>
      <w:r>
        <w:rPr>
          <w:rFonts w:eastAsia="Arial"/>
          <w:spacing w:val="-1"/>
        </w:rPr>
        <w:t>i</w:t>
      </w:r>
      <w:r>
        <w:rPr>
          <w:rFonts w:eastAsia="Arial"/>
        </w:rPr>
        <w:t>o</w:t>
      </w:r>
      <w:r>
        <w:rPr>
          <w:rFonts w:eastAsia="Arial"/>
          <w:spacing w:val="-1"/>
        </w:rPr>
        <w:t>n</w:t>
      </w:r>
      <w:r>
        <w:rPr>
          <w:rFonts w:eastAsia="Arial"/>
        </w:rPr>
        <w:t xml:space="preserve">, </w:t>
      </w:r>
      <w:r>
        <w:rPr>
          <w:rFonts w:eastAsia="Arial"/>
          <w:spacing w:val="-1"/>
        </w:rPr>
        <w:t>S</w:t>
      </w:r>
      <w:r>
        <w:rPr>
          <w:rFonts w:eastAsia="Arial"/>
        </w:rPr>
        <w:t>ac</w:t>
      </w:r>
      <w:r>
        <w:rPr>
          <w:rFonts w:eastAsia="Arial"/>
          <w:spacing w:val="-1"/>
        </w:rPr>
        <w:t>R</w:t>
      </w:r>
      <w:r>
        <w:rPr>
          <w:rFonts w:eastAsia="Arial"/>
        </w:rPr>
        <w:t>T</w:t>
      </w:r>
      <w:r>
        <w:rPr>
          <w:rFonts w:eastAsia="Arial"/>
          <w:spacing w:val="-4"/>
        </w:rPr>
        <w:t xml:space="preserve"> </w:t>
      </w:r>
      <w:r>
        <w:rPr>
          <w:rFonts w:eastAsia="Arial"/>
          <w:spacing w:val="-1"/>
        </w:rPr>
        <w:t>l</w:t>
      </w:r>
      <w:r>
        <w:rPr>
          <w:rFonts w:eastAsia="Arial"/>
        </w:rPr>
        <w:t>ets</w:t>
      </w:r>
      <w:r>
        <w:rPr>
          <w:rFonts w:eastAsia="Arial"/>
          <w:spacing w:val="-8"/>
        </w:rPr>
        <w:t xml:space="preserve"> </w:t>
      </w:r>
      <w:r>
        <w:rPr>
          <w:rFonts w:eastAsia="Arial"/>
        </w:rPr>
        <w:t>p</w:t>
      </w:r>
      <w:r>
        <w:rPr>
          <w:rFonts w:eastAsia="Arial"/>
          <w:spacing w:val="-1"/>
        </w:rPr>
        <w:t>a</w:t>
      </w:r>
      <w:r>
        <w:rPr>
          <w:rFonts w:eastAsia="Arial"/>
          <w:spacing w:val="-2"/>
        </w:rPr>
        <w:t>r</w:t>
      </w:r>
      <w:r>
        <w:rPr>
          <w:rFonts w:eastAsia="Arial"/>
          <w:spacing w:val="1"/>
        </w:rPr>
        <w:t>t</w:t>
      </w:r>
      <w:r>
        <w:rPr>
          <w:rFonts w:eastAsia="Arial"/>
          <w:spacing w:val="-1"/>
        </w:rPr>
        <w:t>i</w:t>
      </w:r>
      <w:r>
        <w:rPr>
          <w:rFonts w:eastAsia="Arial"/>
        </w:rPr>
        <w:t>c</w:t>
      </w:r>
      <w:r>
        <w:rPr>
          <w:rFonts w:eastAsia="Arial"/>
          <w:spacing w:val="-1"/>
        </w:rPr>
        <w:t>i</w:t>
      </w:r>
      <w:r>
        <w:rPr>
          <w:rFonts w:eastAsia="Arial"/>
        </w:rPr>
        <w:t>p</w:t>
      </w:r>
      <w:r>
        <w:rPr>
          <w:rFonts w:eastAsia="Arial"/>
          <w:spacing w:val="-1"/>
        </w:rPr>
        <w:t>a</w:t>
      </w:r>
      <w:r>
        <w:rPr>
          <w:rFonts w:eastAsia="Arial"/>
        </w:rPr>
        <w:t>nts</w:t>
      </w:r>
      <w:r>
        <w:rPr>
          <w:rFonts w:eastAsia="Arial"/>
          <w:spacing w:val="-8"/>
        </w:rPr>
        <w:t xml:space="preserve"> </w:t>
      </w:r>
      <w:r>
        <w:rPr>
          <w:rFonts w:eastAsia="Arial"/>
        </w:rPr>
        <w:t>kn</w:t>
      </w:r>
      <w:r>
        <w:rPr>
          <w:rFonts w:eastAsia="Arial"/>
          <w:spacing w:val="-1"/>
        </w:rPr>
        <w:t>o</w:t>
      </w:r>
      <w:r>
        <w:rPr>
          <w:rFonts w:eastAsia="Arial"/>
        </w:rPr>
        <w:t>w</w:t>
      </w:r>
      <w:r>
        <w:rPr>
          <w:rFonts w:eastAsia="Arial"/>
          <w:spacing w:val="-9"/>
        </w:rPr>
        <w:t xml:space="preserve"> </w:t>
      </w:r>
      <w:r>
        <w:rPr>
          <w:rFonts w:eastAsia="Arial"/>
        </w:rPr>
        <w:t>h</w:t>
      </w:r>
      <w:r>
        <w:rPr>
          <w:rFonts w:eastAsia="Arial"/>
          <w:spacing w:val="2"/>
        </w:rPr>
        <w:t>o</w:t>
      </w:r>
      <w:r>
        <w:rPr>
          <w:rFonts w:eastAsia="Arial"/>
        </w:rPr>
        <w:t>w</w:t>
      </w:r>
      <w:r>
        <w:rPr>
          <w:rFonts w:eastAsia="Arial"/>
          <w:spacing w:val="-9"/>
        </w:rPr>
        <w:t xml:space="preserve"> </w:t>
      </w:r>
      <w:r>
        <w:rPr>
          <w:rFonts w:eastAsia="Arial"/>
          <w:spacing w:val="1"/>
        </w:rPr>
        <w:t>t</w:t>
      </w:r>
      <w:r>
        <w:rPr>
          <w:rFonts w:eastAsia="Arial"/>
        </w:rPr>
        <w:t>h</w:t>
      </w:r>
      <w:r>
        <w:rPr>
          <w:rFonts w:eastAsia="Arial"/>
          <w:spacing w:val="-1"/>
        </w:rPr>
        <w:t>e</w:t>
      </w:r>
      <w:r>
        <w:rPr>
          <w:rFonts w:eastAsia="Arial"/>
        </w:rPr>
        <w:t>y</w:t>
      </w:r>
      <w:r>
        <w:rPr>
          <w:rFonts w:eastAsia="Arial"/>
          <w:spacing w:val="-8"/>
        </w:rPr>
        <w:t xml:space="preserve"> </w:t>
      </w:r>
      <w:r>
        <w:rPr>
          <w:rFonts w:eastAsia="Arial"/>
        </w:rPr>
        <w:t>can</w:t>
      </w:r>
      <w:r>
        <w:rPr>
          <w:rFonts w:eastAsia="Arial"/>
          <w:spacing w:val="-6"/>
        </w:rPr>
        <w:t xml:space="preserve"> </w:t>
      </w:r>
      <w:r>
        <w:rPr>
          <w:rFonts w:eastAsia="Arial"/>
        </w:rPr>
        <w:t>s</w:t>
      </w:r>
      <w:r>
        <w:rPr>
          <w:rFonts w:eastAsia="Arial"/>
          <w:spacing w:val="1"/>
        </w:rPr>
        <w:t>t</w:t>
      </w:r>
      <w:r>
        <w:rPr>
          <w:rFonts w:eastAsia="Arial"/>
        </w:rPr>
        <w:t>ay</w:t>
      </w:r>
      <w:r>
        <w:rPr>
          <w:rFonts w:eastAsia="Arial"/>
          <w:spacing w:val="-9"/>
        </w:rPr>
        <w:t xml:space="preserve"> </w:t>
      </w:r>
      <w:r>
        <w:rPr>
          <w:rFonts w:eastAsia="Arial"/>
          <w:spacing w:val="-1"/>
        </w:rPr>
        <w:t>i</w:t>
      </w:r>
      <w:r>
        <w:rPr>
          <w:rFonts w:eastAsia="Arial"/>
          <w:spacing w:val="2"/>
        </w:rPr>
        <w:t>n</w:t>
      </w:r>
      <w:r>
        <w:rPr>
          <w:rFonts w:eastAsia="Arial"/>
          <w:spacing w:val="1"/>
        </w:rPr>
        <w:t>f</w:t>
      </w:r>
      <w:r>
        <w:rPr>
          <w:rFonts w:eastAsia="Arial"/>
        </w:rPr>
        <w:t>o</w:t>
      </w:r>
      <w:r>
        <w:rPr>
          <w:rFonts w:eastAsia="Arial"/>
          <w:spacing w:val="-2"/>
        </w:rPr>
        <w:t>r</w:t>
      </w:r>
      <w:r>
        <w:rPr>
          <w:rFonts w:eastAsia="Arial"/>
          <w:spacing w:val="1"/>
        </w:rPr>
        <w:t>m</w:t>
      </w:r>
      <w:r>
        <w:rPr>
          <w:rFonts w:eastAsia="Arial"/>
        </w:rPr>
        <w:t>ed</w:t>
      </w:r>
      <w:r>
        <w:rPr>
          <w:rFonts w:eastAsia="Arial"/>
          <w:spacing w:val="-6"/>
        </w:rPr>
        <w:t xml:space="preserve"> </w:t>
      </w:r>
      <w:r>
        <w:rPr>
          <w:rFonts w:eastAsia="Arial"/>
        </w:rPr>
        <w:t>a</w:t>
      </w:r>
      <w:r>
        <w:rPr>
          <w:rFonts w:eastAsia="Arial"/>
          <w:spacing w:val="-1"/>
        </w:rPr>
        <w:t>b</w:t>
      </w:r>
      <w:r>
        <w:rPr>
          <w:rFonts w:eastAsia="Arial"/>
        </w:rPr>
        <w:t>o</w:t>
      </w:r>
      <w:r>
        <w:rPr>
          <w:rFonts w:eastAsia="Arial"/>
          <w:spacing w:val="-3"/>
        </w:rPr>
        <w:t>u</w:t>
      </w:r>
      <w:r>
        <w:rPr>
          <w:rFonts w:eastAsia="Arial"/>
        </w:rPr>
        <w:t>t</w:t>
      </w:r>
      <w:r>
        <w:rPr>
          <w:rFonts w:eastAsia="Arial"/>
          <w:spacing w:val="-3"/>
        </w:rPr>
        <w:t xml:space="preserve"> </w:t>
      </w:r>
      <w:r>
        <w:rPr>
          <w:rFonts w:eastAsia="Arial"/>
          <w:spacing w:val="-1"/>
        </w:rPr>
        <w:t>S</w:t>
      </w:r>
      <w:r>
        <w:rPr>
          <w:rFonts w:eastAsia="Arial"/>
        </w:rPr>
        <w:t>ac</w:t>
      </w:r>
      <w:r>
        <w:rPr>
          <w:rFonts w:eastAsia="Arial"/>
          <w:spacing w:val="-3"/>
        </w:rPr>
        <w:t>R</w:t>
      </w:r>
      <w:r>
        <w:rPr>
          <w:rFonts w:eastAsia="Arial"/>
        </w:rPr>
        <w:t>T</w:t>
      </w:r>
      <w:r>
        <w:rPr>
          <w:rFonts w:eastAsia="Arial"/>
          <w:spacing w:val="-4"/>
        </w:rPr>
        <w:t xml:space="preserve"> </w:t>
      </w:r>
      <w:r>
        <w:rPr>
          <w:rFonts w:eastAsia="Arial"/>
        </w:rPr>
        <w:t>a</w:t>
      </w:r>
      <w:r>
        <w:rPr>
          <w:rFonts w:eastAsia="Arial"/>
          <w:spacing w:val="-3"/>
        </w:rPr>
        <w:t>c</w:t>
      </w:r>
      <w:r>
        <w:rPr>
          <w:rFonts w:eastAsia="Arial"/>
          <w:spacing w:val="1"/>
        </w:rPr>
        <w:t>t</w:t>
      </w:r>
      <w:r>
        <w:rPr>
          <w:rFonts w:eastAsia="Arial"/>
          <w:spacing w:val="-1"/>
        </w:rPr>
        <w:t>i</w:t>
      </w:r>
      <w:r>
        <w:rPr>
          <w:rFonts w:eastAsia="Arial"/>
          <w:spacing w:val="-2"/>
        </w:rPr>
        <w:t>v</w:t>
      </w:r>
      <w:r>
        <w:rPr>
          <w:rFonts w:eastAsia="Arial"/>
          <w:spacing w:val="-1"/>
        </w:rPr>
        <w:t>i</w:t>
      </w:r>
      <w:r>
        <w:rPr>
          <w:rFonts w:eastAsia="Arial"/>
          <w:spacing w:val="1"/>
        </w:rPr>
        <w:t>t</w:t>
      </w:r>
      <w:r>
        <w:rPr>
          <w:rFonts w:eastAsia="Arial"/>
          <w:spacing w:val="-1"/>
        </w:rPr>
        <w:t>i</w:t>
      </w:r>
      <w:r>
        <w:rPr>
          <w:rFonts w:eastAsia="Arial"/>
        </w:rPr>
        <w:t>es,</w:t>
      </w:r>
      <w:r>
        <w:rPr>
          <w:rFonts w:eastAsia="Arial"/>
          <w:spacing w:val="-5"/>
        </w:rPr>
        <w:t xml:space="preserve"> </w:t>
      </w:r>
      <w:r>
        <w:rPr>
          <w:rFonts w:eastAsia="Arial"/>
          <w:spacing w:val="-1"/>
        </w:rPr>
        <w:t>i</w:t>
      </w:r>
      <w:r>
        <w:rPr>
          <w:rFonts w:eastAsia="Arial"/>
        </w:rPr>
        <w:t>nc</w:t>
      </w:r>
      <w:r>
        <w:rPr>
          <w:rFonts w:eastAsia="Arial"/>
          <w:spacing w:val="-1"/>
        </w:rPr>
        <w:t>l</w:t>
      </w:r>
      <w:r>
        <w:rPr>
          <w:rFonts w:eastAsia="Arial"/>
        </w:rPr>
        <w:t>u</w:t>
      </w:r>
      <w:r>
        <w:rPr>
          <w:rFonts w:eastAsia="Arial"/>
          <w:spacing w:val="-1"/>
        </w:rPr>
        <w:t>di</w:t>
      </w:r>
      <w:r>
        <w:rPr>
          <w:rFonts w:eastAsia="Arial"/>
        </w:rPr>
        <w:t>ng</w:t>
      </w:r>
      <w:r>
        <w:rPr>
          <w:rFonts w:eastAsia="Arial"/>
          <w:spacing w:val="-4"/>
        </w:rPr>
        <w:t xml:space="preserve"> </w:t>
      </w:r>
      <w:r>
        <w:rPr>
          <w:rFonts w:eastAsia="Arial"/>
          <w:spacing w:val="-3"/>
        </w:rPr>
        <w:t>w</w:t>
      </w:r>
      <w:r>
        <w:rPr>
          <w:rFonts w:eastAsia="Arial"/>
        </w:rPr>
        <w:t>e</w:t>
      </w:r>
      <w:r>
        <w:rPr>
          <w:rFonts w:eastAsia="Arial"/>
          <w:spacing w:val="1"/>
        </w:rPr>
        <w:t>b</w:t>
      </w:r>
      <w:r>
        <w:rPr>
          <w:rFonts w:eastAsia="Arial"/>
        </w:rPr>
        <w:t>- b</w:t>
      </w:r>
      <w:r>
        <w:rPr>
          <w:rFonts w:eastAsia="Arial"/>
          <w:spacing w:val="-1"/>
        </w:rPr>
        <w:t>a</w:t>
      </w:r>
      <w:r>
        <w:rPr>
          <w:rFonts w:eastAsia="Arial"/>
        </w:rPr>
        <w:t>sed</w:t>
      </w:r>
      <w:r>
        <w:rPr>
          <w:rFonts w:eastAsia="Arial"/>
          <w:spacing w:val="2"/>
        </w:rPr>
        <w:t xml:space="preserve"> </w:t>
      </w:r>
      <w:r>
        <w:rPr>
          <w:rFonts w:eastAsia="Arial"/>
          <w:spacing w:val="-1"/>
        </w:rPr>
        <w:t>i</w:t>
      </w:r>
      <w:r>
        <w:rPr>
          <w:rFonts w:eastAsia="Arial"/>
          <w:spacing w:val="-3"/>
        </w:rPr>
        <w:t>n</w:t>
      </w:r>
      <w:r>
        <w:rPr>
          <w:rFonts w:eastAsia="Arial"/>
          <w:spacing w:val="3"/>
        </w:rPr>
        <w:t>f</w:t>
      </w:r>
      <w:r>
        <w:rPr>
          <w:rFonts w:eastAsia="Arial"/>
        </w:rPr>
        <w:t>o</w:t>
      </w:r>
      <w:r>
        <w:rPr>
          <w:rFonts w:eastAsia="Arial"/>
          <w:spacing w:val="-2"/>
        </w:rPr>
        <w:t>r</w:t>
      </w:r>
      <w:r>
        <w:rPr>
          <w:rFonts w:eastAsia="Arial"/>
          <w:spacing w:val="1"/>
        </w:rPr>
        <w:t>m</w:t>
      </w:r>
      <w:r>
        <w:rPr>
          <w:rFonts w:eastAsia="Arial"/>
        </w:rPr>
        <w:t>ati</w:t>
      </w:r>
      <w:r>
        <w:rPr>
          <w:rFonts w:eastAsia="Arial"/>
          <w:spacing w:val="-1"/>
        </w:rPr>
        <w:t>o</w:t>
      </w:r>
      <w:r>
        <w:rPr>
          <w:rFonts w:eastAsia="Arial"/>
        </w:rPr>
        <w:t>n,</w:t>
      </w:r>
      <w:r>
        <w:rPr>
          <w:rFonts w:eastAsia="Arial"/>
          <w:spacing w:val="1"/>
        </w:rPr>
        <w:t xml:space="preserve"> </w:t>
      </w:r>
      <w:r w:rsidR="003A0860">
        <w:rPr>
          <w:rFonts w:eastAsia="Arial"/>
          <w:spacing w:val="1"/>
        </w:rPr>
        <w:t xml:space="preserve">public hearings and workshops, </w:t>
      </w:r>
      <w:r>
        <w:rPr>
          <w:rFonts w:eastAsia="Arial"/>
        </w:rPr>
        <w:t>pr</w:t>
      </w:r>
      <w:r>
        <w:rPr>
          <w:rFonts w:eastAsia="Arial"/>
          <w:spacing w:val="-2"/>
        </w:rPr>
        <w:t>o</w:t>
      </w:r>
      <w:r>
        <w:rPr>
          <w:rFonts w:eastAsia="Arial"/>
          <w:spacing w:val="1"/>
        </w:rPr>
        <w:t>j</w:t>
      </w:r>
      <w:r>
        <w:rPr>
          <w:rFonts w:eastAsia="Arial"/>
          <w:spacing w:val="-3"/>
        </w:rPr>
        <w:t>e</w:t>
      </w:r>
      <w:r>
        <w:rPr>
          <w:rFonts w:eastAsia="Arial"/>
        </w:rPr>
        <w:t>ct</w:t>
      </w:r>
      <w:r>
        <w:rPr>
          <w:rFonts w:eastAsia="Arial"/>
          <w:spacing w:val="4"/>
        </w:rPr>
        <w:t xml:space="preserve"> </w:t>
      </w:r>
      <w:r>
        <w:rPr>
          <w:rFonts w:eastAsia="Arial"/>
          <w:spacing w:val="-1"/>
        </w:rPr>
        <w:t>i</w:t>
      </w:r>
      <w:r>
        <w:rPr>
          <w:rFonts w:eastAsia="Arial"/>
          <w:spacing w:val="-3"/>
        </w:rPr>
        <w:t>n</w:t>
      </w:r>
      <w:r>
        <w:rPr>
          <w:rFonts w:eastAsia="Arial"/>
          <w:spacing w:val="3"/>
        </w:rPr>
        <w:t>f</w:t>
      </w:r>
      <w:r>
        <w:rPr>
          <w:rFonts w:eastAsia="Arial"/>
          <w:spacing w:val="-3"/>
        </w:rPr>
        <w:t>o</w:t>
      </w:r>
      <w:r>
        <w:rPr>
          <w:rFonts w:eastAsia="Arial"/>
          <w:spacing w:val="1"/>
        </w:rPr>
        <w:t>rm</w:t>
      </w:r>
      <w:r>
        <w:rPr>
          <w:rFonts w:eastAsia="Arial"/>
          <w:spacing w:val="-3"/>
        </w:rPr>
        <w:t>a</w:t>
      </w:r>
      <w:r>
        <w:rPr>
          <w:rFonts w:eastAsia="Arial"/>
          <w:spacing w:val="1"/>
        </w:rPr>
        <w:t>t</w:t>
      </w:r>
      <w:r>
        <w:rPr>
          <w:rFonts w:eastAsia="Arial"/>
          <w:spacing w:val="-1"/>
        </w:rPr>
        <w:t>i</w:t>
      </w:r>
      <w:r>
        <w:rPr>
          <w:rFonts w:eastAsia="Arial"/>
        </w:rPr>
        <w:t>o</w:t>
      </w:r>
      <w:r>
        <w:rPr>
          <w:rFonts w:eastAsia="Arial"/>
          <w:spacing w:val="-1"/>
        </w:rPr>
        <w:t>n</w:t>
      </w:r>
      <w:r>
        <w:rPr>
          <w:rFonts w:eastAsia="Arial"/>
        </w:rPr>
        <w:t>,</w:t>
      </w:r>
      <w:r>
        <w:rPr>
          <w:rFonts w:eastAsia="Arial"/>
          <w:spacing w:val="4"/>
        </w:rPr>
        <w:t xml:space="preserve"> </w:t>
      </w:r>
      <w:r>
        <w:rPr>
          <w:rFonts w:eastAsia="Arial"/>
        </w:rPr>
        <w:t>a</w:t>
      </w:r>
      <w:r>
        <w:rPr>
          <w:rFonts w:eastAsia="Arial"/>
          <w:spacing w:val="-1"/>
        </w:rPr>
        <w:t>n</w:t>
      </w:r>
      <w:r>
        <w:rPr>
          <w:rFonts w:eastAsia="Arial"/>
        </w:rPr>
        <w:t>d</w:t>
      </w:r>
      <w:r>
        <w:rPr>
          <w:rFonts w:eastAsia="Arial"/>
          <w:spacing w:val="4"/>
        </w:rPr>
        <w:t xml:space="preserve"> </w:t>
      </w:r>
      <w:r>
        <w:rPr>
          <w:rFonts w:eastAsia="Arial"/>
        </w:rPr>
        <w:t>sur</w:t>
      </w:r>
      <w:r>
        <w:rPr>
          <w:rFonts w:eastAsia="Arial"/>
          <w:spacing w:val="-2"/>
        </w:rPr>
        <w:t>v</w:t>
      </w:r>
      <w:r>
        <w:rPr>
          <w:rFonts w:eastAsia="Arial"/>
        </w:rPr>
        <w:t>e</w:t>
      </w:r>
      <w:r>
        <w:rPr>
          <w:rFonts w:eastAsia="Arial"/>
          <w:spacing w:val="-3"/>
        </w:rPr>
        <w:t>y</w:t>
      </w:r>
      <w:r>
        <w:rPr>
          <w:rFonts w:eastAsia="Arial"/>
        </w:rPr>
        <w:t>s.</w:t>
      </w:r>
      <w:r>
        <w:rPr>
          <w:rFonts w:eastAsia="Arial"/>
          <w:spacing w:val="4"/>
        </w:rPr>
        <w:t xml:space="preserve"> </w:t>
      </w:r>
      <w:r>
        <w:rPr>
          <w:rFonts w:eastAsia="Arial"/>
        </w:rPr>
        <w:t>Lo</w:t>
      </w:r>
      <w:r>
        <w:rPr>
          <w:rFonts w:eastAsia="Arial"/>
          <w:spacing w:val="-3"/>
        </w:rPr>
        <w:t>w</w:t>
      </w:r>
      <w:r>
        <w:rPr>
          <w:rFonts w:eastAsia="Arial"/>
          <w:spacing w:val="1"/>
        </w:rPr>
        <w:t>-</w:t>
      </w:r>
      <w:r>
        <w:rPr>
          <w:rFonts w:eastAsia="Arial"/>
          <w:spacing w:val="-1"/>
        </w:rPr>
        <w:t>i</w:t>
      </w:r>
      <w:r>
        <w:rPr>
          <w:rFonts w:eastAsia="Arial"/>
        </w:rPr>
        <w:t>nc</w:t>
      </w:r>
      <w:r>
        <w:rPr>
          <w:rFonts w:eastAsia="Arial"/>
          <w:spacing w:val="-1"/>
        </w:rPr>
        <w:t>o</w:t>
      </w:r>
      <w:r>
        <w:rPr>
          <w:rFonts w:eastAsia="Arial"/>
          <w:spacing w:val="1"/>
        </w:rPr>
        <w:t>m</w:t>
      </w:r>
      <w:r>
        <w:rPr>
          <w:rFonts w:eastAsia="Arial"/>
        </w:rPr>
        <w:t>e</w:t>
      </w:r>
      <w:r>
        <w:rPr>
          <w:rFonts w:eastAsia="Arial"/>
          <w:spacing w:val="2"/>
        </w:rPr>
        <w:t xml:space="preserve"> </w:t>
      </w:r>
      <w:r>
        <w:rPr>
          <w:rFonts w:eastAsia="Arial"/>
        </w:rPr>
        <w:t>a</w:t>
      </w:r>
      <w:r>
        <w:rPr>
          <w:rFonts w:eastAsia="Arial"/>
          <w:spacing w:val="-1"/>
        </w:rPr>
        <w:t>n</w:t>
      </w:r>
      <w:r>
        <w:rPr>
          <w:rFonts w:eastAsia="Arial"/>
        </w:rPr>
        <w:t>d</w:t>
      </w:r>
      <w:r>
        <w:rPr>
          <w:rFonts w:eastAsia="Arial"/>
          <w:spacing w:val="2"/>
        </w:rPr>
        <w:t xml:space="preserve"> </w:t>
      </w:r>
      <w:r>
        <w:rPr>
          <w:rFonts w:eastAsia="Arial"/>
          <w:spacing w:val="1"/>
        </w:rPr>
        <w:t>m</w:t>
      </w:r>
      <w:r>
        <w:rPr>
          <w:rFonts w:eastAsia="Arial"/>
          <w:spacing w:val="-1"/>
        </w:rPr>
        <w:t>i</w:t>
      </w:r>
      <w:r>
        <w:rPr>
          <w:rFonts w:eastAsia="Arial"/>
        </w:rPr>
        <w:t>n</w:t>
      </w:r>
      <w:r>
        <w:rPr>
          <w:rFonts w:eastAsia="Arial"/>
          <w:spacing w:val="-1"/>
        </w:rPr>
        <w:t>o</w:t>
      </w:r>
      <w:r>
        <w:rPr>
          <w:rFonts w:eastAsia="Arial"/>
          <w:spacing w:val="1"/>
        </w:rPr>
        <w:t>r</w:t>
      </w:r>
      <w:r>
        <w:rPr>
          <w:rFonts w:eastAsia="Arial"/>
          <w:spacing w:val="-1"/>
        </w:rPr>
        <w:t>i</w:t>
      </w:r>
      <w:r>
        <w:rPr>
          <w:rFonts w:eastAsia="Arial"/>
          <w:spacing w:val="1"/>
        </w:rPr>
        <w:t>t</w:t>
      </w:r>
      <w:r>
        <w:rPr>
          <w:rFonts w:eastAsia="Arial"/>
        </w:rPr>
        <w:t>y co</w:t>
      </w:r>
      <w:r>
        <w:rPr>
          <w:rFonts w:eastAsia="Arial"/>
          <w:spacing w:val="-2"/>
        </w:rPr>
        <w:t>m</w:t>
      </w:r>
      <w:r>
        <w:rPr>
          <w:rFonts w:eastAsia="Arial"/>
          <w:spacing w:val="1"/>
        </w:rPr>
        <w:t>m</w:t>
      </w:r>
      <w:r>
        <w:rPr>
          <w:rFonts w:eastAsia="Arial"/>
        </w:rPr>
        <w:t>u</w:t>
      </w:r>
      <w:r>
        <w:rPr>
          <w:rFonts w:eastAsia="Arial"/>
          <w:spacing w:val="-1"/>
        </w:rPr>
        <w:t>ni</w:t>
      </w:r>
      <w:r>
        <w:rPr>
          <w:rFonts w:eastAsia="Arial"/>
          <w:spacing w:val="1"/>
        </w:rPr>
        <w:t>t</w:t>
      </w:r>
      <w:r>
        <w:rPr>
          <w:rFonts w:eastAsia="Arial"/>
          <w:spacing w:val="-1"/>
        </w:rPr>
        <w:t>i</w:t>
      </w:r>
      <w:r>
        <w:rPr>
          <w:rFonts w:eastAsia="Arial"/>
        </w:rPr>
        <w:t xml:space="preserve">es </w:t>
      </w:r>
      <w:r>
        <w:rPr>
          <w:rFonts w:eastAsia="Arial"/>
          <w:spacing w:val="-1"/>
        </w:rPr>
        <w:t>wi</w:t>
      </w:r>
      <w:r>
        <w:rPr>
          <w:rFonts w:eastAsia="Arial"/>
          <w:spacing w:val="1"/>
        </w:rPr>
        <w:t>t</w:t>
      </w:r>
      <w:r>
        <w:rPr>
          <w:rFonts w:eastAsia="Arial"/>
        </w:rPr>
        <w:t>h</w:t>
      </w:r>
      <w:r>
        <w:rPr>
          <w:rFonts w:eastAsia="Arial"/>
          <w:spacing w:val="-1"/>
        </w:rPr>
        <w:t>i</w:t>
      </w:r>
      <w:r>
        <w:rPr>
          <w:rFonts w:eastAsia="Arial"/>
        </w:rPr>
        <w:t>n</w:t>
      </w:r>
      <w:r>
        <w:rPr>
          <w:rFonts w:eastAsia="Arial"/>
          <w:spacing w:val="5"/>
        </w:rPr>
        <w:t xml:space="preserve"> </w:t>
      </w:r>
      <w:r>
        <w:rPr>
          <w:rFonts w:eastAsia="Arial"/>
          <w:spacing w:val="-1"/>
        </w:rPr>
        <w:t>S</w:t>
      </w:r>
      <w:r>
        <w:rPr>
          <w:rFonts w:eastAsia="Arial"/>
        </w:rPr>
        <w:t>ac</w:t>
      </w:r>
      <w:r>
        <w:rPr>
          <w:rFonts w:eastAsia="Arial"/>
          <w:spacing w:val="-1"/>
        </w:rPr>
        <w:t>R</w:t>
      </w:r>
      <w:r>
        <w:rPr>
          <w:rFonts w:eastAsia="Arial"/>
          <w:spacing w:val="2"/>
        </w:rPr>
        <w:t>T</w:t>
      </w:r>
      <w:r>
        <w:rPr>
          <w:rFonts w:eastAsia="Arial"/>
          <w:spacing w:val="-1"/>
        </w:rPr>
        <w:t>’</w:t>
      </w:r>
      <w:r>
        <w:rPr>
          <w:rFonts w:eastAsia="Arial"/>
        </w:rPr>
        <w:t>s</w:t>
      </w:r>
      <w:r>
        <w:rPr>
          <w:rFonts w:eastAsia="Arial"/>
          <w:spacing w:val="3"/>
        </w:rPr>
        <w:t xml:space="preserve"> </w:t>
      </w:r>
      <w:r>
        <w:rPr>
          <w:rFonts w:eastAsia="Arial"/>
        </w:rPr>
        <w:t>ser</w:t>
      </w:r>
      <w:r>
        <w:rPr>
          <w:rFonts w:eastAsia="Arial"/>
          <w:spacing w:val="-2"/>
        </w:rPr>
        <w:t>v</w:t>
      </w:r>
      <w:r>
        <w:rPr>
          <w:rFonts w:eastAsia="Arial"/>
          <w:spacing w:val="-1"/>
        </w:rPr>
        <w:t>i</w:t>
      </w:r>
      <w:r>
        <w:rPr>
          <w:rFonts w:eastAsia="Arial"/>
        </w:rPr>
        <w:t>ce</w:t>
      </w:r>
      <w:r>
        <w:rPr>
          <w:rFonts w:eastAsia="Arial"/>
          <w:spacing w:val="2"/>
        </w:rPr>
        <w:t xml:space="preserve"> </w:t>
      </w:r>
      <w:r>
        <w:rPr>
          <w:rFonts w:eastAsia="Arial"/>
        </w:rPr>
        <w:t>area</w:t>
      </w:r>
      <w:r>
        <w:rPr>
          <w:rFonts w:eastAsia="Arial"/>
          <w:spacing w:val="5"/>
        </w:rPr>
        <w:t xml:space="preserve"> </w:t>
      </w:r>
      <w:r>
        <w:rPr>
          <w:rFonts w:eastAsia="Arial"/>
          <w:spacing w:val="-3"/>
        </w:rPr>
        <w:t>a</w:t>
      </w:r>
      <w:r>
        <w:rPr>
          <w:rFonts w:eastAsia="Arial"/>
          <w:spacing w:val="1"/>
        </w:rPr>
        <w:t>r</w:t>
      </w:r>
      <w:r>
        <w:rPr>
          <w:rFonts w:eastAsia="Arial"/>
        </w:rPr>
        <w:t>e</w:t>
      </w:r>
      <w:r>
        <w:rPr>
          <w:rFonts w:eastAsia="Arial"/>
          <w:spacing w:val="5"/>
        </w:rPr>
        <w:t xml:space="preserve"> </w:t>
      </w:r>
      <w:r>
        <w:rPr>
          <w:rFonts w:eastAsia="Arial"/>
          <w:spacing w:val="-1"/>
        </w:rPr>
        <w:t>i</w:t>
      </w:r>
      <w:r>
        <w:rPr>
          <w:rFonts w:eastAsia="Arial"/>
        </w:rPr>
        <w:t>d</w:t>
      </w:r>
      <w:r>
        <w:rPr>
          <w:rFonts w:eastAsia="Arial"/>
          <w:spacing w:val="-1"/>
        </w:rPr>
        <w:t>e</w:t>
      </w:r>
      <w:r>
        <w:rPr>
          <w:rFonts w:eastAsia="Arial"/>
        </w:rPr>
        <w:t>nt</w:t>
      </w:r>
      <w:r>
        <w:rPr>
          <w:rFonts w:eastAsia="Arial"/>
          <w:spacing w:val="-3"/>
        </w:rPr>
        <w:t>i</w:t>
      </w:r>
      <w:r>
        <w:rPr>
          <w:rFonts w:eastAsia="Arial"/>
          <w:spacing w:val="3"/>
        </w:rPr>
        <w:t>f</w:t>
      </w:r>
      <w:r>
        <w:rPr>
          <w:rFonts w:eastAsia="Arial"/>
          <w:spacing w:val="-1"/>
        </w:rPr>
        <w:t>i</w:t>
      </w:r>
      <w:r>
        <w:rPr>
          <w:rFonts w:eastAsia="Arial"/>
        </w:rPr>
        <w:t xml:space="preserve">ed </w:t>
      </w:r>
      <w:r>
        <w:rPr>
          <w:rFonts w:eastAsia="Arial"/>
          <w:spacing w:val="2"/>
        </w:rPr>
        <w:t>g</w:t>
      </w:r>
      <w:r>
        <w:rPr>
          <w:rFonts w:eastAsia="Arial"/>
        </w:rPr>
        <w:t>e</w:t>
      </w:r>
      <w:r>
        <w:rPr>
          <w:rFonts w:eastAsia="Arial"/>
          <w:spacing w:val="-3"/>
        </w:rPr>
        <w:t>o</w:t>
      </w:r>
      <w:r>
        <w:rPr>
          <w:rFonts w:eastAsia="Arial"/>
        </w:rPr>
        <w:t>graph</w:t>
      </w:r>
      <w:r>
        <w:rPr>
          <w:rFonts w:eastAsia="Arial"/>
          <w:spacing w:val="-2"/>
        </w:rPr>
        <w:t>i</w:t>
      </w:r>
      <w:r>
        <w:rPr>
          <w:rFonts w:eastAsia="Arial"/>
        </w:rPr>
        <w:t>ca</w:t>
      </w:r>
      <w:r>
        <w:rPr>
          <w:rFonts w:eastAsia="Arial"/>
          <w:spacing w:val="-1"/>
        </w:rPr>
        <w:t>ll</w:t>
      </w:r>
      <w:r>
        <w:rPr>
          <w:rFonts w:eastAsia="Arial"/>
        </w:rPr>
        <w:t>y</w:t>
      </w:r>
      <w:r>
        <w:rPr>
          <w:rFonts w:eastAsia="Arial"/>
          <w:spacing w:val="3"/>
        </w:rPr>
        <w:t xml:space="preserve"> </w:t>
      </w:r>
      <w:r>
        <w:rPr>
          <w:rFonts w:eastAsia="Arial"/>
        </w:rPr>
        <w:t>us</w:t>
      </w:r>
      <w:r>
        <w:rPr>
          <w:rFonts w:eastAsia="Arial"/>
          <w:spacing w:val="-1"/>
        </w:rPr>
        <w:t>i</w:t>
      </w:r>
      <w:r>
        <w:rPr>
          <w:rFonts w:eastAsia="Arial"/>
        </w:rPr>
        <w:t>ng</w:t>
      </w:r>
      <w:r>
        <w:rPr>
          <w:rFonts w:eastAsia="Arial"/>
          <w:spacing w:val="7"/>
        </w:rPr>
        <w:t xml:space="preserve"> </w:t>
      </w:r>
      <w:r>
        <w:rPr>
          <w:rFonts w:eastAsia="Arial"/>
          <w:spacing w:val="1"/>
        </w:rPr>
        <w:t>t</w:t>
      </w:r>
      <w:r>
        <w:rPr>
          <w:rFonts w:eastAsia="Arial"/>
        </w:rPr>
        <w:t xml:space="preserve">he </w:t>
      </w:r>
      <w:r>
        <w:rPr>
          <w:rFonts w:eastAsia="Arial"/>
          <w:spacing w:val="1"/>
        </w:rPr>
        <w:t>m</w:t>
      </w:r>
      <w:r>
        <w:rPr>
          <w:rFonts w:eastAsia="Arial"/>
        </w:rPr>
        <w:t>o</w:t>
      </w:r>
      <w:r>
        <w:rPr>
          <w:rFonts w:eastAsia="Arial"/>
          <w:spacing w:val="-3"/>
        </w:rPr>
        <w:t>s</w:t>
      </w:r>
      <w:r>
        <w:rPr>
          <w:rFonts w:eastAsia="Arial"/>
        </w:rPr>
        <w:t>t</w:t>
      </w:r>
      <w:r>
        <w:rPr>
          <w:rFonts w:eastAsia="Arial"/>
          <w:spacing w:val="3"/>
        </w:rPr>
        <w:t xml:space="preserve"> </w:t>
      </w:r>
      <w:r>
        <w:rPr>
          <w:rFonts w:eastAsia="Arial"/>
          <w:spacing w:val="1"/>
        </w:rPr>
        <w:t>r</w:t>
      </w:r>
      <w:r>
        <w:rPr>
          <w:rFonts w:eastAsia="Arial"/>
        </w:rPr>
        <w:t>ec</w:t>
      </w:r>
      <w:r>
        <w:rPr>
          <w:rFonts w:eastAsia="Arial"/>
          <w:spacing w:val="-1"/>
        </w:rPr>
        <w:t>e</w:t>
      </w:r>
      <w:r>
        <w:rPr>
          <w:rFonts w:eastAsia="Arial"/>
        </w:rPr>
        <w:t>nt</w:t>
      </w:r>
      <w:r>
        <w:rPr>
          <w:rFonts w:eastAsia="Arial"/>
          <w:spacing w:val="3"/>
        </w:rPr>
        <w:t xml:space="preserve"> </w:t>
      </w:r>
      <w:r>
        <w:rPr>
          <w:rFonts w:eastAsia="Arial"/>
        </w:rPr>
        <w:t>d</w:t>
      </w:r>
      <w:r>
        <w:rPr>
          <w:rFonts w:eastAsia="Arial"/>
          <w:spacing w:val="-3"/>
        </w:rPr>
        <w:t>a</w:t>
      </w:r>
      <w:r>
        <w:rPr>
          <w:rFonts w:eastAsia="Arial"/>
          <w:spacing w:val="1"/>
        </w:rPr>
        <w:t>t</w:t>
      </w:r>
      <w:r>
        <w:rPr>
          <w:rFonts w:eastAsia="Arial"/>
        </w:rPr>
        <w:t>a a</w:t>
      </w:r>
      <w:r>
        <w:rPr>
          <w:rFonts w:eastAsia="Arial"/>
          <w:spacing w:val="-3"/>
        </w:rPr>
        <w:t>v</w:t>
      </w:r>
      <w:r>
        <w:rPr>
          <w:rFonts w:eastAsia="Arial"/>
        </w:rPr>
        <w:t>a</w:t>
      </w:r>
      <w:r>
        <w:rPr>
          <w:rFonts w:eastAsia="Arial"/>
          <w:spacing w:val="1"/>
        </w:rPr>
        <w:t>i</w:t>
      </w:r>
      <w:r>
        <w:rPr>
          <w:rFonts w:eastAsia="Arial"/>
          <w:spacing w:val="-1"/>
        </w:rPr>
        <w:t>l</w:t>
      </w:r>
      <w:r>
        <w:rPr>
          <w:rFonts w:eastAsia="Arial"/>
        </w:rPr>
        <w:t>a</w:t>
      </w:r>
      <w:r>
        <w:rPr>
          <w:rFonts w:eastAsia="Arial"/>
          <w:spacing w:val="-1"/>
        </w:rPr>
        <w:t>bl</w:t>
      </w:r>
      <w:r>
        <w:rPr>
          <w:rFonts w:eastAsia="Arial"/>
        </w:rPr>
        <w:t xml:space="preserve">e </w:t>
      </w:r>
      <w:r>
        <w:rPr>
          <w:rFonts w:eastAsia="Arial"/>
          <w:spacing w:val="2"/>
        </w:rPr>
        <w:t>f</w:t>
      </w:r>
      <w:r>
        <w:rPr>
          <w:rFonts w:eastAsia="Arial"/>
          <w:spacing w:val="1"/>
        </w:rPr>
        <w:t>r</w:t>
      </w:r>
      <w:r>
        <w:rPr>
          <w:rFonts w:eastAsia="Arial"/>
        </w:rPr>
        <w:t>om</w:t>
      </w:r>
      <w:r>
        <w:rPr>
          <w:rFonts w:eastAsia="Arial"/>
          <w:spacing w:val="-1"/>
        </w:rPr>
        <w:t xml:space="preserve"> </w:t>
      </w:r>
      <w:r>
        <w:rPr>
          <w:rFonts w:eastAsia="Arial"/>
          <w:spacing w:val="1"/>
        </w:rPr>
        <w:t>t</w:t>
      </w:r>
      <w:r>
        <w:rPr>
          <w:rFonts w:eastAsia="Arial"/>
        </w:rPr>
        <w:t>he</w:t>
      </w:r>
      <w:r>
        <w:rPr>
          <w:rFonts w:eastAsia="Arial"/>
          <w:spacing w:val="-2"/>
        </w:rPr>
        <w:t xml:space="preserve"> </w:t>
      </w:r>
      <w:r>
        <w:rPr>
          <w:rFonts w:eastAsia="Arial"/>
          <w:spacing w:val="-1"/>
        </w:rPr>
        <w:t>U</w:t>
      </w:r>
      <w:r>
        <w:rPr>
          <w:rFonts w:eastAsia="Arial"/>
          <w:spacing w:val="1"/>
        </w:rPr>
        <w:t>.</w:t>
      </w:r>
      <w:r>
        <w:rPr>
          <w:rFonts w:eastAsia="Arial"/>
          <w:spacing w:val="-3"/>
        </w:rPr>
        <w:t>S</w:t>
      </w:r>
      <w:r>
        <w:rPr>
          <w:rFonts w:eastAsia="Arial"/>
        </w:rPr>
        <w:t>.</w:t>
      </w:r>
      <w:r>
        <w:rPr>
          <w:rFonts w:eastAsia="Arial"/>
          <w:spacing w:val="2"/>
        </w:rPr>
        <w:t xml:space="preserve"> </w:t>
      </w:r>
      <w:r>
        <w:rPr>
          <w:rFonts w:eastAsia="Arial"/>
          <w:spacing w:val="-3"/>
        </w:rPr>
        <w:t>C</w:t>
      </w:r>
      <w:r>
        <w:rPr>
          <w:rFonts w:eastAsia="Arial"/>
        </w:rPr>
        <w:t>e</w:t>
      </w:r>
      <w:r>
        <w:rPr>
          <w:rFonts w:eastAsia="Arial"/>
          <w:spacing w:val="-1"/>
        </w:rPr>
        <w:t>n</w:t>
      </w:r>
      <w:r>
        <w:rPr>
          <w:rFonts w:eastAsia="Arial"/>
        </w:rPr>
        <w:t>sus Burea</w:t>
      </w:r>
      <w:r>
        <w:rPr>
          <w:rFonts w:eastAsia="Arial"/>
          <w:spacing w:val="-3"/>
        </w:rPr>
        <w:t>u</w:t>
      </w:r>
      <w:r>
        <w:rPr>
          <w:rFonts w:eastAsia="Arial"/>
        </w:rPr>
        <w:t>.</w:t>
      </w:r>
    </w:p>
    <w:p w14:paraId="65F53425" w14:textId="376E82DB" w:rsidR="00AD66C5" w:rsidRDefault="000B4F82" w:rsidP="00AF18F1">
      <w:pPr>
        <w:rPr>
          <w:rFonts w:eastAsia="Arial"/>
        </w:rPr>
      </w:pPr>
      <w:r>
        <w:rPr>
          <w:rFonts w:eastAsia="Arial"/>
          <w:spacing w:val="2"/>
        </w:rPr>
        <w:t>T</w:t>
      </w:r>
      <w:r>
        <w:rPr>
          <w:rFonts w:eastAsia="Arial"/>
        </w:rPr>
        <w:t>h</w:t>
      </w:r>
      <w:r>
        <w:rPr>
          <w:rFonts w:eastAsia="Arial"/>
          <w:spacing w:val="-1"/>
        </w:rPr>
        <w:t>i</w:t>
      </w:r>
      <w:r>
        <w:rPr>
          <w:rFonts w:eastAsia="Arial"/>
        </w:rPr>
        <w:t>s</w:t>
      </w:r>
      <w:r>
        <w:rPr>
          <w:rFonts w:eastAsia="Arial"/>
          <w:spacing w:val="3"/>
        </w:rPr>
        <w:t xml:space="preserve"> </w:t>
      </w:r>
      <w:r>
        <w:rPr>
          <w:rFonts w:eastAsia="Arial"/>
        </w:rPr>
        <w:t>se</w:t>
      </w:r>
      <w:r>
        <w:rPr>
          <w:rFonts w:eastAsia="Arial"/>
          <w:spacing w:val="-3"/>
        </w:rPr>
        <w:t>c</w:t>
      </w:r>
      <w:r>
        <w:rPr>
          <w:rFonts w:eastAsia="Arial"/>
          <w:spacing w:val="1"/>
        </w:rPr>
        <w:t>t</w:t>
      </w:r>
      <w:r>
        <w:rPr>
          <w:rFonts w:eastAsia="Arial"/>
          <w:spacing w:val="-1"/>
        </w:rPr>
        <w:t>i</w:t>
      </w:r>
      <w:r>
        <w:rPr>
          <w:rFonts w:eastAsia="Arial"/>
        </w:rPr>
        <w:t>on</w:t>
      </w:r>
      <w:r>
        <w:rPr>
          <w:rFonts w:eastAsia="Arial"/>
          <w:spacing w:val="2"/>
        </w:rPr>
        <w:t xml:space="preserve"> </w:t>
      </w:r>
      <w:r>
        <w:rPr>
          <w:rFonts w:eastAsia="Arial"/>
        </w:rPr>
        <w:t>d</w:t>
      </w:r>
      <w:r>
        <w:rPr>
          <w:rFonts w:eastAsia="Arial"/>
          <w:spacing w:val="-1"/>
        </w:rPr>
        <w:t>e</w:t>
      </w:r>
      <w:r>
        <w:rPr>
          <w:rFonts w:eastAsia="Arial"/>
        </w:rPr>
        <w:t>s</w:t>
      </w:r>
      <w:r>
        <w:rPr>
          <w:rFonts w:eastAsia="Arial"/>
          <w:spacing w:val="-2"/>
        </w:rPr>
        <w:t>c</w:t>
      </w:r>
      <w:r>
        <w:rPr>
          <w:rFonts w:eastAsia="Arial"/>
          <w:spacing w:val="1"/>
        </w:rPr>
        <w:t>r</w:t>
      </w:r>
      <w:r>
        <w:rPr>
          <w:rFonts w:eastAsia="Arial"/>
          <w:spacing w:val="-1"/>
        </w:rPr>
        <w:t>i</w:t>
      </w:r>
      <w:r>
        <w:rPr>
          <w:rFonts w:eastAsia="Arial"/>
        </w:rPr>
        <w:t>b</w:t>
      </w:r>
      <w:r>
        <w:rPr>
          <w:rFonts w:eastAsia="Arial"/>
          <w:spacing w:val="-1"/>
        </w:rPr>
        <w:t>e</w:t>
      </w:r>
      <w:r>
        <w:rPr>
          <w:rFonts w:eastAsia="Arial"/>
        </w:rPr>
        <w:t>s</w:t>
      </w:r>
      <w:r>
        <w:rPr>
          <w:rFonts w:eastAsia="Arial"/>
          <w:spacing w:val="3"/>
        </w:rPr>
        <w:t xml:space="preserve"> </w:t>
      </w:r>
      <w:r>
        <w:rPr>
          <w:rFonts w:eastAsia="Arial"/>
          <w:spacing w:val="1"/>
        </w:rPr>
        <w:t>t</w:t>
      </w:r>
      <w:r>
        <w:rPr>
          <w:rFonts w:eastAsia="Arial"/>
          <w:spacing w:val="-3"/>
        </w:rPr>
        <w:t>h</w:t>
      </w:r>
      <w:r>
        <w:rPr>
          <w:rFonts w:eastAsia="Arial"/>
        </w:rPr>
        <w:t>e</w:t>
      </w:r>
      <w:r>
        <w:rPr>
          <w:rFonts w:eastAsia="Arial"/>
          <w:spacing w:val="2"/>
        </w:rPr>
        <w:t xml:space="preserve"> </w:t>
      </w:r>
      <w:r>
        <w:rPr>
          <w:rFonts w:eastAsia="Arial"/>
        </w:rPr>
        <w:t>p</w:t>
      </w:r>
      <w:r>
        <w:rPr>
          <w:rFonts w:eastAsia="Arial"/>
          <w:spacing w:val="-1"/>
        </w:rPr>
        <w:t>u</w:t>
      </w:r>
      <w:r>
        <w:rPr>
          <w:rFonts w:eastAsia="Arial"/>
        </w:rPr>
        <w:t>b</w:t>
      </w:r>
      <w:r>
        <w:rPr>
          <w:rFonts w:eastAsia="Arial"/>
          <w:spacing w:val="-1"/>
        </w:rPr>
        <w:t>li</w:t>
      </w:r>
      <w:r>
        <w:rPr>
          <w:rFonts w:eastAsia="Arial"/>
        </w:rPr>
        <w:t>c</w:t>
      </w:r>
      <w:r>
        <w:rPr>
          <w:rFonts w:eastAsia="Arial"/>
          <w:spacing w:val="3"/>
        </w:rPr>
        <w:t xml:space="preserve"> </w:t>
      </w:r>
      <w:r>
        <w:rPr>
          <w:rFonts w:eastAsia="Arial"/>
        </w:rPr>
        <w:t>p</w:t>
      </w:r>
      <w:r>
        <w:rPr>
          <w:rFonts w:eastAsia="Arial"/>
          <w:spacing w:val="-1"/>
        </w:rPr>
        <w:t>a</w:t>
      </w:r>
      <w:r>
        <w:rPr>
          <w:rFonts w:eastAsia="Arial"/>
          <w:spacing w:val="1"/>
        </w:rPr>
        <w:t>rt</w:t>
      </w:r>
      <w:r>
        <w:rPr>
          <w:rFonts w:eastAsia="Arial"/>
          <w:spacing w:val="-1"/>
        </w:rPr>
        <w:t>i</w:t>
      </w:r>
      <w:r>
        <w:rPr>
          <w:rFonts w:eastAsia="Arial"/>
        </w:rPr>
        <w:t>c</w:t>
      </w:r>
      <w:r>
        <w:rPr>
          <w:rFonts w:eastAsia="Arial"/>
          <w:spacing w:val="-1"/>
        </w:rPr>
        <w:t>i</w:t>
      </w:r>
      <w:r>
        <w:rPr>
          <w:rFonts w:eastAsia="Arial"/>
        </w:rPr>
        <w:t>p</w:t>
      </w:r>
      <w:r>
        <w:rPr>
          <w:rFonts w:eastAsia="Arial"/>
          <w:spacing w:val="-1"/>
        </w:rPr>
        <w:t>a</w:t>
      </w:r>
      <w:r>
        <w:rPr>
          <w:rFonts w:eastAsia="Arial"/>
          <w:spacing w:val="1"/>
        </w:rPr>
        <w:t>t</w:t>
      </w:r>
      <w:r>
        <w:rPr>
          <w:rFonts w:eastAsia="Arial"/>
          <w:spacing w:val="-1"/>
        </w:rPr>
        <w:t>i</w:t>
      </w:r>
      <w:r>
        <w:rPr>
          <w:rFonts w:eastAsia="Arial"/>
        </w:rPr>
        <w:t>on</w:t>
      </w:r>
      <w:r>
        <w:rPr>
          <w:rFonts w:eastAsia="Arial"/>
          <w:spacing w:val="2"/>
        </w:rPr>
        <w:t xml:space="preserve"> </w:t>
      </w:r>
      <w:r>
        <w:rPr>
          <w:rFonts w:eastAsia="Arial"/>
        </w:rPr>
        <w:t>s</w:t>
      </w:r>
      <w:r>
        <w:rPr>
          <w:rFonts w:eastAsia="Arial"/>
          <w:spacing w:val="-1"/>
        </w:rPr>
        <w:t>t</w:t>
      </w:r>
      <w:r>
        <w:rPr>
          <w:rFonts w:eastAsia="Arial"/>
          <w:spacing w:val="-2"/>
        </w:rPr>
        <w:t>r</w:t>
      </w:r>
      <w:r>
        <w:rPr>
          <w:rFonts w:eastAsia="Arial"/>
        </w:rPr>
        <w:t>at</w:t>
      </w:r>
      <w:r>
        <w:rPr>
          <w:rFonts w:eastAsia="Arial"/>
          <w:spacing w:val="-2"/>
        </w:rPr>
        <w:t>e</w:t>
      </w:r>
      <w:r>
        <w:rPr>
          <w:rFonts w:eastAsia="Arial"/>
          <w:spacing w:val="2"/>
        </w:rPr>
        <w:t>g</w:t>
      </w:r>
      <w:r>
        <w:rPr>
          <w:rFonts w:eastAsia="Arial"/>
          <w:spacing w:val="-1"/>
        </w:rPr>
        <w:t>i</w:t>
      </w:r>
      <w:r>
        <w:rPr>
          <w:rFonts w:eastAsia="Arial"/>
        </w:rPr>
        <w:t>es</w:t>
      </w:r>
      <w:r>
        <w:rPr>
          <w:rFonts w:eastAsia="Arial"/>
          <w:spacing w:val="2"/>
        </w:rPr>
        <w:t xml:space="preserve"> </w:t>
      </w:r>
      <w:r>
        <w:rPr>
          <w:rFonts w:eastAsia="Arial"/>
        </w:rPr>
        <w:t>a</w:t>
      </w:r>
      <w:r>
        <w:rPr>
          <w:rFonts w:eastAsia="Arial"/>
          <w:spacing w:val="-1"/>
        </w:rPr>
        <w:t>n</w:t>
      </w:r>
      <w:r>
        <w:rPr>
          <w:rFonts w:eastAsia="Arial"/>
        </w:rPr>
        <w:t>d</w:t>
      </w:r>
      <w:r>
        <w:rPr>
          <w:rFonts w:eastAsia="Arial"/>
          <w:spacing w:val="2"/>
        </w:rPr>
        <w:t xml:space="preserve"> </w:t>
      </w:r>
      <w:r>
        <w:rPr>
          <w:rFonts w:eastAsia="Arial"/>
          <w:spacing w:val="1"/>
        </w:rPr>
        <w:t>m</w:t>
      </w:r>
      <w:r>
        <w:rPr>
          <w:rFonts w:eastAsia="Arial"/>
          <w:spacing w:val="-3"/>
        </w:rPr>
        <w:t>e</w:t>
      </w:r>
      <w:r>
        <w:rPr>
          <w:rFonts w:eastAsia="Arial"/>
          <w:spacing w:val="1"/>
        </w:rPr>
        <w:t>t</w:t>
      </w:r>
      <w:r>
        <w:rPr>
          <w:rFonts w:eastAsia="Arial"/>
        </w:rPr>
        <w:t>h</w:t>
      </w:r>
      <w:r>
        <w:rPr>
          <w:rFonts w:eastAsia="Arial"/>
          <w:spacing w:val="-1"/>
        </w:rPr>
        <w:t>o</w:t>
      </w:r>
      <w:r>
        <w:rPr>
          <w:rFonts w:eastAsia="Arial"/>
        </w:rPr>
        <w:t>ds</w:t>
      </w:r>
      <w:r>
        <w:rPr>
          <w:rFonts w:eastAsia="Arial"/>
          <w:spacing w:val="2"/>
        </w:rPr>
        <w:t xml:space="preserve"> </w:t>
      </w:r>
      <w:r>
        <w:rPr>
          <w:rFonts w:eastAsia="Arial"/>
          <w:spacing w:val="1"/>
        </w:rPr>
        <w:t>t</w:t>
      </w:r>
      <w:r>
        <w:rPr>
          <w:rFonts w:eastAsia="Arial"/>
        </w:rPr>
        <w:t>h</w:t>
      </w:r>
      <w:r>
        <w:rPr>
          <w:rFonts w:eastAsia="Arial"/>
          <w:spacing w:val="-1"/>
        </w:rPr>
        <w:t>a</w:t>
      </w:r>
      <w:r>
        <w:rPr>
          <w:rFonts w:eastAsia="Arial"/>
        </w:rPr>
        <w:t>t</w:t>
      </w:r>
      <w:r>
        <w:rPr>
          <w:rFonts w:eastAsia="Arial"/>
          <w:spacing w:val="1"/>
        </w:rPr>
        <w:t xml:space="preserve"> </w:t>
      </w:r>
      <w:r>
        <w:rPr>
          <w:rFonts w:eastAsia="Arial"/>
        </w:rPr>
        <w:t>are</w:t>
      </w:r>
      <w:r>
        <w:rPr>
          <w:rFonts w:eastAsia="Arial"/>
          <w:spacing w:val="3"/>
        </w:rPr>
        <w:t xml:space="preserve"> </w:t>
      </w:r>
      <w:r>
        <w:rPr>
          <w:rFonts w:eastAsia="Arial"/>
          <w:spacing w:val="7"/>
        </w:rPr>
        <w:t>a</w:t>
      </w:r>
      <w:r>
        <w:rPr>
          <w:rFonts w:eastAsia="Arial"/>
          <w:spacing w:val="-2"/>
        </w:rPr>
        <w:t>v</w:t>
      </w:r>
      <w:r>
        <w:rPr>
          <w:rFonts w:eastAsia="Arial"/>
        </w:rPr>
        <w:t>a</w:t>
      </w:r>
      <w:r>
        <w:rPr>
          <w:rFonts w:eastAsia="Arial"/>
          <w:spacing w:val="-1"/>
        </w:rPr>
        <w:t>il</w:t>
      </w:r>
      <w:r>
        <w:rPr>
          <w:rFonts w:eastAsia="Arial"/>
        </w:rPr>
        <w:t>a</w:t>
      </w:r>
      <w:r>
        <w:rPr>
          <w:rFonts w:eastAsia="Arial"/>
          <w:spacing w:val="-1"/>
        </w:rPr>
        <w:t>bl</w:t>
      </w:r>
      <w:r>
        <w:rPr>
          <w:rFonts w:eastAsia="Arial"/>
        </w:rPr>
        <w:t>e</w:t>
      </w:r>
      <w:r>
        <w:rPr>
          <w:rFonts w:eastAsia="Arial"/>
          <w:spacing w:val="2"/>
        </w:rPr>
        <w:t xml:space="preserve"> </w:t>
      </w:r>
      <w:r>
        <w:rPr>
          <w:rFonts w:eastAsia="Arial"/>
          <w:spacing w:val="1"/>
        </w:rPr>
        <w:t>t</w:t>
      </w:r>
      <w:r>
        <w:rPr>
          <w:rFonts w:eastAsia="Arial"/>
        </w:rPr>
        <w:t xml:space="preserve">o </w:t>
      </w:r>
      <w:r>
        <w:rPr>
          <w:rFonts w:eastAsia="Arial"/>
          <w:spacing w:val="-1"/>
        </w:rPr>
        <w:t>S</w:t>
      </w:r>
      <w:r>
        <w:rPr>
          <w:rFonts w:eastAsia="Arial"/>
        </w:rPr>
        <w:t>ac</w:t>
      </w:r>
      <w:r>
        <w:rPr>
          <w:rFonts w:eastAsia="Arial"/>
          <w:spacing w:val="-1"/>
        </w:rPr>
        <w:t>R</w:t>
      </w:r>
      <w:r>
        <w:rPr>
          <w:rFonts w:eastAsia="Arial"/>
          <w:spacing w:val="2"/>
        </w:rPr>
        <w:t>T</w:t>
      </w:r>
      <w:r>
        <w:rPr>
          <w:rFonts w:eastAsia="Arial"/>
        </w:rPr>
        <w:t>.</w:t>
      </w:r>
      <w:r>
        <w:rPr>
          <w:rFonts w:eastAsia="Arial"/>
          <w:spacing w:val="-5"/>
        </w:rPr>
        <w:t xml:space="preserve"> </w:t>
      </w:r>
      <w:r>
        <w:rPr>
          <w:rFonts w:eastAsia="Arial"/>
          <w:spacing w:val="2"/>
        </w:rPr>
        <w:t>T</w:t>
      </w:r>
      <w:r>
        <w:rPr>
          <w:rFonts w:eastAsia="Arial"/>
        </w:rPr>
        <w:t>h</w:t>
      </w:r>
      <w:r>
        <w:rPr>
          <w:rFonts w:eastAsia="Arial"/>
          <w:spacing w:val="-3"/>
        </w:rPr>
        <w:t>e</w:t>
      </w:r>
      <w:r>
        <w:rPr>
          <w:rFonts w:eastAsia="Arial"/>
        </w:rPr>
        <w:t>se</w:t>
      </w:r>
      <w:r>
        <w:rPr>
          <w:rFonts w:eastAsia="Arial"/>
          <w:spacing w:val="-4"/>
        </w:rPr>
        <w:t xml:space="preserve"> </w:t>
      </w:r>
      <w:r>
        <w:rPr>
          <w:rFonts w:eastAsia="Arial"/>
        </w:rPr>
        <w:t>are</w:t>
      </w:r>
      <w:r>
        <w:rPr>
          <w:rFonts w:eastAsia="Arial"/>
          <w:spacing w:val="-3"/>
        </w:rPr>
        <w:t xml:space="preserve"> </w:t>
      </w:r>
      <w:r>
        <w:rPr>
          <w:rFonts w:eastAsia="Arial"/>
        </w:rPr>
        <w:t>se</w:t>
      </w:r>
      <w:r>
        <w:rPr>
          <w:rFonts w:eastAsia="Arial"/>
          <w:spacing w:val="-1"/>
        </w:rPr>
        <w:t>l</w:t>
      </w:r>
      <w:r>
        <w:rPr>
          <w:rFonts w:eastAsia="Arial"/>
        </w:rPr>
        <w:t>ec</w:t>
      </w:r>
      <w:r>
        <w:rPr>
          <w:rFonts w:eastAsia="Arial"/>
          <w:spacing w:val="-2"/>
        </w:rPr>
        <w:t>t</w:t>
      </w:r>
      <w:r>
        <w:rPr>
          <w:rFonts w:eastAsia="Arial"/>
        </w:rPr>
        <w:t>ed</w:t>
      </w:r>
      <w:r>
        <w:rPr>
          <w:rFonts w:eastAsia="Arial"/>
          <w:spacing w:val="-2"/>
        </w:rPr>
        <w:t xml:space="preserve"> </w:t>
      </w:r>
      <w:r>
        <w:rPr>
          <w:rFonts w:eastAsia="Arial"/>
        </w:rPr>
        <w:t>a</w:t>
      </w:r>
      <w:r>
        <w:rPr>
          <w:rFonts w:eastAsia="Arial"/>
          <w:spacing w:val="-1"/>
        </w:rPr>
        <w:t>n</w:t>
      </w:r>
      <w:r>
        <w:rPr>
          <w:rFonts w:eastAsia="Arial"/>
        </w:rPr>
        <w:t>d</w:t>
      </w:r>
      <w:r>
        <w:rPr>
          <w:rFonts w:eastAsia="Arial"/>
          <w:spacing w:val="-4"/>
        </w:rPr>
        <w:t xml:space="preserve"> </w:t>
      </w:r>
      <w:r>
        <w:rPr>
          <w:rFonts w:eastAsia="Arial"/>
          <w:spacing w:val="-1"/>
        </w:rPr>
        <w:t>i</w:t>
      </w:r>
      <w:r>
        <w:rPr>
          <w:rFonts w:eastAsia="Arial"/>
          <w:spacing w:val="1"/>
        </w:rPr>
        <w:t>m</w:t>
      </w:r>
      <w:r>
        <w:rPr>
          <w:rFonts w:eastAsia="Arial"/>
        </w:rPr>
        <w:t>p</w:t>
      </w:r>
      <w:r>
        <w:rPr>
          <w:rFonts w:eastAsia="Arial"/>
          <w:spacing w:val="-1"/>
        </w:rPr>
        <w:t>l</w:t>
      </w:r>
      <w:r>
        <w:rPr>
          <w:rFonts w:eastAsia="Arial"/>
          <w:spacing w:val="-3"/>
        </w:rPr>
        <w:t>e</w:t>
      </w:r>
      <w:r>
        <w:rPr>
          <w:rFonts w:eastAsia="Arial"/>
          <w:spacing w:val="1"/>
        </w:rPr>
        <w:t>m</w:t>
      </w:r>
      <w:r>
        <w:rPr>
          <w:rFonts w:eastAsia="Arial"/>
        </w:rPr>
        <w:t>e</w:t>
      </w:r>
      <w:r>
        <w:rPr>
          <w:rFonts w:eastAsia="Arial"/>
          <w:spacing w:val="-1"/>
        </w:rPr>
        <w:t>n</w:t>
      </w:r>
      <w:r>
        <w:rPr>
          <w:rFonts w:eastAsia="Arial"/>
          <w:spacing w:val="1"/>
        </w:rPr>
        <w:t>t</w:t>
      </w:r>
      <w:r>
        <w:rPr>
          <w:rFonts w:eastAsia="Arial"/>
        </w:rPr>
        <w:t>ed</w:t>
      </w:r>
      <w:r>
        <w:rPr>
          <w:rFonts w:eastAsia="Arial"/>
          <w:spacing w:val="-4"/>
        </w:rPr>
        <w:t xml:space="preserve"> </w:t>
      </w:r>
      <w:r>
        <w:rPr>
          <w:rFonts w:eastAsia="Arial"/>
        </w:rPr>
        <w:t>on</w:t>
      </w:r>
      <w:r>
        <w:rPr>
          <w:rFonts w:eastAsia="Arial"/>
          <w:spacing w:val="-6"/>
        </w:rPr>
        <w:t xml:space="preserve"> </w:t>
      </w:r>
      <w:r>
        <w:rPr>
          <w:rFonts w:eastAsia="Arial"/>
          <w:spacing w:val="-1"/>
        </w:rPr>
        <w:t>t</w:t>
      </w:r>
      <w:r>
        <w:rPr>
          <w:rFonts w:eastAsia="Arial"/>
        </w:rPr>
        <w:t>he</w:t>
      </w:r>
      <w:r>
        <w:rPr>
          <w:rFonts w:eastAsia="Arial"/>
          <w:spacing w:val="-2"/>
        </w:rPr>
        <w:t xml:space="preserve"> </w:t>
      </w:r>
      <w:r>
        <w:rPr>
          <w:rFonts w:eastAsia="Arial"/>
        </w:rPr>
        <w:t>b</w:t>
      </w:r>
      <w:r>
        <w:rPr>
          <w:rFonts w:eastAsia="Arial"/>
          <w:spacing w:val="-1"/>
        </w:rPr>
        <w:t>e</w:t>
      </w:r>
      <w:r>
        <w:rPr>
          <w:rFonts w:eastAsia="Arial"/>
          <w:spacing w:val="-2"/>
        </w:rPr>
        <w:t>s</w:t>
      </w:r>
      <w:r>
        <w:rPr>
          <w:rFonts w:eastAsia="Arial"/>
        </w:rPr>
        <w:t>t</w:t>
      </w:r>
      <w:r>
        <w:rPr>
          <w:rFonts w:eastAsia="Arial"/>
          <w:spacing w:val="-2"/>
        </w:rPr>
        <w:t xml:space="preserve"> </w:t>
      </w:r>
      <w:r>
        <w:rPr>
          <w:rFonts w:eastAsia="Arial"/>
          <w:spacing w:val="1"/>
        </w:rPr>
        <w:t>j</w:t>
      </w:r>
      <w:r>
        <w:rPr>
          <w:rFonts w:eastAsia="Arial"/>
        </w:rPr>
        <w:t>u</w:t>
      </w:r>
      <w:r>
        <w:rPr>
          <w:rFonts w:eastAsia="Arial"/>
          <w:spacing w:val="-3"/>
        </w:rPr>
        <w:t>d</w:t>
      </w:r>
      <w:r>
        <w:rPr>
          <w:rFonts w:eastAsia="Arial"/>
        </w:rPr>
        <w:t>gme</w:t>
      </w:r>
      <w:r>
        <w:rPr>
          <w:rFonts w:eastAsia="Arial"/>
          <w:spacing w:val="-3"/>
        </w:rPr>
        <w:t>n</w:t>
      </w:r>
      <w:r>
        <w:rPr>
          <w:rFonts w:eastAsia="Arial"/>
        </w:rPr>
        <w:t>t</w:t>
      </w:r>
      <w:r>
        <w:rPr>
          <w:rFonts w:eastAsia="Arial"/>
          <w:spacing w:val="-2"/>
        </w:rPr>
        <w:t xml:space="preserve"> </w:t>
      </w:r>
      <w:r>
        <w:rPr>
          <w:rFonts w:eastAsia="Arial"/>
          <w:spacing w:val="-3"/>
        </w:rPr>
        <w:t>o</w:t>
      </w:r>
      <w:r>
        <w:rPr>
          <w:rFonts w:eastAsia="Arial"/>
        </w:rPr>
        <w:t>f</w:t>
      </w:r>
      <w:r>
        <w:rPr>
          <w:rFonts w:eastAsia="Arial"/>
          <w:spacing w:val="1"/>
        </w:rPr>
        <w:t xml:space="preserve"> </w:t>
      </w:r>
      <w:r>
        <w:rPr>
          <w:rFonts w:eastAsia="Arial"/>
          <w:spacing w:val="-1"/>
        </w:rPr>
        <w:t>S</w:t>
      </w:r>
      <w:r>
        <w:rPr>
          <w:rFonts w:eastAsia="Arial"/>
        </w:rPr>
        <w:t>a</w:t>
      </w:r>
      <w:r>
        <w:rPr>
          <w:rFonts w:eastAsia="Arial"/>
          <w:spacing w:val="-3"/>
        </w:rPr>
        <w:t>c</w:t>
      </w:r>
      <w:r>
        <w:rPr>
          <w:rFonts w:eastAsia="Arial"/>
          <w:spacing w:val="-1"/>
        </w:rPr>
        <w:t>R</w:t>
      </w:r>
      <w:r>
        <w:rPr>
          <w:rFonts w:eastAsia="Arial"/>
        </w:rPr>
        <w:t>T</w:t>
      </w:r>
      <w:r>
        <w:rPr>
          <w:rFonts w:eastAsia="Arial"/>
          <w:spacing w:val="-1"/>
        </w:rPr>
        <w:t xml:space="preserve"> </w:t>
      </w:r>
      <w:r>
        <w:rPr>
          <w:rFonts w:eastAsia="Arial"/>
        </w:rPr>
        <w:t>s</w:t>
      </w:r>
      <w:r>
        <w:rPr>
          <w:rFonts w:eastAsia="Arial"/>
          <w:spacing w:val="1"/>
        </w:rPr>
        <w:t>t</w:t>
      </w:r>
      <w:r>
        <w:rPr>
          <w:rFonts w:eastAsia="Arial"/>
          <w:spacing w:val="-3"/>
        </w:rPr>
        <w:t>a</w:t>
      </w:r>
      <w:r>
        <w:rPr>
          <w:rFonts w:eastAsia="Arial"/>
          <w:spacing w:val="-1"/>
        </w:rPr>
        <w:t>f</w:t>
      </w:r>
      <w:r>
        <w:rPr>
          <w:rFonts w:eastAsia="Arial"/>
        </w:rPr>
        <w:t>f</w:t>
      </w:r>
      <w:r>
        <w:rPr>
          <w:rFonts w:eastAsia="Arial"/>
          <w:spacing w:val="-2"/>
        </w:rPr>
        <w:t xml:space="preserve"> </w:t>
      </w:r>
      <w:r>
        <w:rPr>
          <w:rFonts w:eastAsia="Arial"/>
        </w:rPr>
        <w:t>a</w:t>
      </w:r>
      <w:r>
        <w:rPr>
          <w:rFonts w:eastAsia="Arial"/>
          <w:spacing w:val="-1"/>
        </w:rPr>
        <w:t>n</w:t>
      </w:r>
      <w:r>
        <w:rPr>
          <w:rFonts w:eastAsia="Arial"/>
        </w:rPr>
        <w:t>d</w:t>
      </w:r>
      <w:r>
        <w:rPr>
          <w:rFonts w:eastAsia="Arial"/>
          <w:spacing w:val="-4"/>
        </w:rPr>
        <w:t xml:space="preserve"> </w:t>
      </w:r>
      <w:r w:rsidRPr="00FE1207">
        <w:rPr>
          <w:rFonts w:eastAsia="Arial"/>
          <w:spacing w:val="-1"/>
        </w:rPr>
        <w:t>B</w:t>
      </w:r>
      <w:r w:rsidRPr="00FE1207">
        <w:rPr>
          <w:rFonts w:eastAsia="Arial"/>
        </w:rPr>
        <w:t>o</w:t>
      </w:r>
      <w:r w:rsidRPr="00FE1207">
        <w:rPr>
          <w:rFonts w:eastAsia="Arial"/>
          <w:spacing w:val="-1"/>
        </w:rPr>
        <w:t>a</w:t>
      </w:r>
      <w:r w:rsidRPr="00FE1207">
        <w:rPr>
          <w:rFonts w:eastAsia="Arial"/>
          <w:spacing w:val="1"/>
        </w:rPr>
        <w:t>r</w:t>
      </w:r>
      <w:r w:rsidRPr="00FE1207">
        <w:rPr>
          <w:rFonts w:eastAsia="Arial"/>
        </w:rPr>
        <w:t xml:space="preserve">d </w:t>
      </w:r>
      <w:r w:rsidRPr="00FE1207">
        <w:rPr>
          <w:rFonts w:eastAsia="Arial"/>
          <w:spacing w:val="1"/>
        </w:rPr>
        <w:t>m</w:t>
      </w:r>
      <w:r w:rsidRPr="00FE1207">
        <w:rPr>
          <w:rFonts w:eastAsia="Arial"/>
        </w:rPr>
        <w:t>emb</w:t>
      </w:r>
      <w:r w:rsidRPr="00FE1207">
        <w:rPr>
          <w:rFonts w:eastAsia="Arial"/>
          <w:spacing w:val="-3"/>
        </w:rPr>
        <w:t>e</w:t>
      </w:r>
      <w:r w:rsidRPr="00FE1207">
        <w:rPr>
          <w:rFonts w:eastAsia="Arial"/>
          <w:spacing w:val="1"/>
        </w:rPr>
        <w:t>r</w:t>
      </w:r>
      <w:r w:rsidRPr="00FE1207">
        <w:rPr>
          <w:rFonts w:eastAsia="Arial"/>
        </w:rPr>
        <w:t>s</w:t>
      </w:r>
      <w:r>
        <w:rPr>
          <w:rFonts w:eastAsia="Arial"/>
          <w:spacing w:val="3"/>
        </w:rPr>
        <w:t xml:space="preserve"> </w:t>
      </w:r>
      <w:r>
        <w:rPr>
          <w:rFonts w:eastAsia="Arial"/>
          <w:spacing w:val="-3"/>
        </w:rPr>
        <w:t>w</w:t>
      </w:r>
      <w:r>
        <w:rPr>
          <w:rFonts w:eastAsia="Arial"/>
          <w:spacing w:val="-1"/>
        </w:rPr>
        <w:t>i</w:t>
      </w:r>
      <w:r>
        <w:rPr>
          <w:rFonts w:eastAsia="Arial"/>
          <w:spacing w:val="1"/>
        </w:rPr>
        <w:t>t</w:t>
      </w:r>
      <w:r>
        <w:rPr>
          <w:rFonts w:eastAsia="Arial"/>
        </w:rPr>
        <w:t>h</w:t>
      </w:r>
      <w:r>
        <w:rPr>
          <w:rFonts w:eastAsia="Arial"/>
          <w:spacing w:val="2"/>
        </w:rPr>
        <w:t xml:space="preserve"> </w:t>
      </w:r>
      <w:r>
        <w:rPr>
          <w:rFonts w:eastAsia="Arial"/>
          <w:spacing w:val="1"/>
        </w:rPr>
        <w:t>r</w:t>
      </w:r>
      <w:r>
        <w:rPr>
          <w:rFonts w:eastAsia="Arial"/>
          <w:spacing w:val="-3"/>
        </w:rPr>
        <w:t>e</w:t>
      </w:r>
      <w:r>
        <w:rPr>
          <w:rFonts w:eastAsia="Arial"/>
          <w:spacing w:val="-2"/>
        </w:rPr>
        <w:t>s</w:t>
      </w:r>
      <w:r>
        <w:rPr>
          <w:rFonts w:eastAsia="Arial"/>
        </w:rPr>
        <w:t>p</w:t>
      </w:r>
      <w:r>
        <w:rPr>
          <w:rFonts w:eastAsia="Arial"/>
          <w:spacing w:val="-1"/>
        </w:rPr>
        <w:t>e</w:t>
      </w:r>
      <w:r>
        <w:rPr>
          <w:rFonts w:eastAsia="Arial"/>
        </w:rPr>
        <w:t>ct</w:t>
      </w:r>
      <w:r>
        <w:rPr>
          <w:rFonts w:eastAsia="Arial"/>
          <w:spacing w:val="1"/>
        </w:rPr>
        <w:t xml:space="preserve"> t</w:t>
      </w:r>
      <w:r>
        <w:rPr>
          <w:rFonts w:eastAsia="Arial"/>
        </w:rPr>
        <w:t xml:space="preserve">o </w:t>
      </w:r>
      <w:r>
        <w:rPr>
          <w:rFonts w:eastAsia="Arial"/>
          <w:spacing w:val="1"/>
        </w:rPr>
        <w:t>t</w:t>
      </w:r>
      <w:r>
        <w:rPr>
          <w:rFonts w:eastAsia="Arial"/>
        </w:rPr>
        <w:t>he c</w:t>
      </w:r>
      <w:r>
        <w:rPr>
          <w:rFonts w:eastAsia="Arial"/>
          <w:spacing w:val="1"/>
        </w:rPr>
        <w:t>r</w:t>
      </w:r>
      <w:r>
        <w:rPr>
          <w:rFonts w:eastAsia="Arial"/>
          <w:spacing w:val="-1"/>
        </w:rPr>
        <w:t>i</w:t>
      </w:r>
      <w:r>
        <w:rPr>
          <w:rFonts w:eastAsia="Arial"/>
          <w:spacing w:val="1"/>
        </w:rPr>
        <w:t>t</w:t>
      </w:r>
      <w:r>
        <w:rPr>
          <w:rFonts w:eastAsia="Arial"/>
          <w:spacing w:val="-3"/>
        </w:rPr>
        <w:t>e</w:t>
      </w:r>
      <w:r>
        <w:rPr>
          <w:rFonts w:eastAsia="Arial"/>
          <w:spacing w:val="1"/>
        </w:rPr>
        <w:t>r</w:t>
      </w:r>
      <w:r>
        <w:rPr>
          <w:rFonts w:eastAsia="Arial"/>
          <w:spacing w:val="-1"/>
        </w:rPr>
        <w:t>i</w:t>
      </w:r>
      <w:r>
        <w:rPr>
          <w:rFonts w:eastAsia="Arial"/>
        </w:rPr>
        <w:t>a</w:t>
      </w:r>
      <w:r>
        <w:rPr>
          <w:rFonts w:eastAsia="Arial"/>
          <w:spacing w:val="2"/>
        </w:rPr>
        <w:t xml:space="preserve"> </w:t>
      </w:r>
      <w:r>
        <w:rPr>
          <w:rFonts w:eastAsia="Arial"/>
        </w:rPr>
        <w:t>a</w:t>
      </w:r>
      <w:r>
        <w:rPr>
          <w:rFonts w:eastAsia="Arial"/>
          <w:spacing w:val="-1"/>
        </w:rPr>
        <w:t>b</w:t>
      </w:r>
      <w:r>
        <w:rPr>
          <w:rFonts w:eastAsia="Arial"/>
        </w:rPr>
        <w:t>o</w:t>
      </w:r>
      <w:r>
        <w:rPr>
          <w:rFonts w:eastAsia="Arial"/>
          <w:spacing w:val="-3"/>
        </w:rPr>
        <w:t>v</w:t>
      </w:r>
      <w:r>
        <w:rPr>
          <w:rFonts w:eastAsia="Arial"/>
        </w:rPr>
        <w:t>e.</w:t>
      </w:r>
      <w:r>
        <w:rPr>
          <w:rFonts w:eastAsia="Arial"/>
          <w:spacing w:val="8"/>
        </w:rPr>
        <w:t xml:space="preserve"> </w:t>
      </w:r>
      <w:r>
        <w:rPr>
          <w:rFonts w:eastAsia="Arial"/>
          <w:spacing w:val="-1"/>
        </w:rPr>
        <w:t>S</w:t>
      </w:r>
      <w:r>
        <w:rPr>
          <w:rFonts w:eastAsia="Arial"/>
        </w:rPr>
        <w:t>ac</w:t>
      </w:r>
      <w:r>
        <w:rPr>
          <w:rFonts w:eastAsia="Arial"/>
          <w:spacing w:val="-3"/>
        </w:rPr>
        <w:t>R</w:t>
      </w:r>
      <w:r>
        <w:rPr>
          <w:rFonts w:eastAsia="Arial"/>
        </w:rPr>
        <w:t>T</w:t>
      </w:r>
      <w:r>
        <w:rPr>
          <w:rFonts w:eastAsia="Arial"/>
          <w:spacing w:val="4"/>
        </w:rPr>
        <w:t xml:space="preserve"> </w:t>
      </w:r>
      <w:r>
        <w:rPr>
          <w:rFonts w:eastAsia="Arial"/>
          <w:spacing w:val="-3"/>
        </w:rPr>
        <w:t>u</w:t>
      </w:r>
      <w:r>
        <w:rPr>
          <w:rFonts w:eastAsia="Arial"/>
          <w:spacing w:val="1"/>
        </w:rPr>
        <w:t>t</w:t>
      </w:r>
      <w:r>
        <w:rPr>
          <w:rFonts w:eastAsia="Arial"/>
          <w:spacing w:val="-1"/>
        </w:rPr>
        <w:t>ili</w:t>
      </w:r>
      <w:r>
        <w:rPr>
          <w:rFonts w:eastAsia="Arial"/>
          <w:spacing w:val="-2"/>
        </w:rPr>
        <w:t>z</w:t>
      </w:r>
      <w:r>
        <w:rPr>
          <w:rFonts w:eastAsia="Arial"/>
        </w:rPr>
        <w:t>es</w:t>
      </w:r>
      <w:r>
        <w:rPr>
          <w:rFonts w:eastAsia="Arial"/>
          <w:spacing w:val="2"/>
        </w:rPr>
        <w:t xml:space="preserve"> </w:t>
      </w:r>
      <w:r>
        <w:rPr>
          <w:rFonts w:eastAsia="Arial"/>
        </w:rPr>
        <w:t>s</w:t>
      </w:r>
      <w:r>
        <w:rPr>
          <w:rFonts w:eastAsia="Arial"/>
          <w:spacing w:val="1"/>
        </w:rPr>
        <w:t>tr</w:t>
      </w:r>
      <w:r>
        <w:rPr>
          <w:rFonts w:eastAsia="Arial"/>
        </w:rPr>
        <w:t>at</w:t>
      </w:r>
      <w:r>
        <w:rPr>
          <w:rFonts w:eastAsia="Arial"/>
          <w:spacing w:val="-2"/>
        </w:rPr>
        <w:t>e</w:t>
      </w:r>
      <w:r>
        <w:rPr>
          <w:rFonts w:eastAsia="Arial"/>
        </w:rPr>
        <w:t>g</w:t>
      </w:r>
      <w:r>
        <w:rPr>
          <w:rFonts w:eastAsia="Arial"/>
          <w:spacing w:val="-1"/>
        </w:rPr>
        <w:t>i</w:t>
      </w:r>
      <w:r>
        <w:rPr>
          <w:rFonts w:eastAsia="Arial"/>
        </w:rPr>
        <w:t>es</w:t>
      </w:r>
      <w:r>
        <w:rPr>
          <w:rFonts w:eastAsia="Arial"/>
          <w:spacing w:val="2"/>
        </w:rPr>
        <w:t xml:space="preserve"> </w:t>
      </w:r>
      <w:r>
        <w:rPr>
          <w:rFonts w:eastAsia="Arial"/>
          <w:spacing w:val="1"/>
        </w:rPr>
        <w:t>r</w:t>
      </w:r>
      <w:r>
        <w:rPr>
          <w:rFonts w:eastAsia="Arial"/>
        </w:rPr>
        <w:t>ec</w:t>
      </w:r>
      <w:r>
        <w:rPr>
          <w:rFonts w:eastAsia="Arial"/>
          <w:spacing w:val="-3"/>
        </w:rPr>
        <w:t>o</w:t>
      </w:r>
      <w:r>
        <w:rPr>
          <w:rFonts w:eastAsia="Arial"/>
          <w:spacing w:val="1"/>
        </w:rPr>
        <w:t>mm</w:t>
      </w:r>
      <w:r>
        <w:rPr>
          <w:rFonts w:eastAsia="Arial"/>
        </w:rPr>
        <w:t>e</w:t>
      </w:r>
      <w:r>
        <w:rPr>
          <w:rFonts w:eastAsia="Arial"/>
          <w:spacing w:val="-1"/>
        </w:rPr>
        <w:t>n</w:t>
      </w:r>
      <w:r>
        <w:rPr>
          <w:rFonts w:eastAsia="Arial"/>
        </w:rPr>
        <w:t>d</w:t>
      </w:r>
      <w:r>
        <w:rPr>
          <w:rFonts w:eastAsia="Arial"/>
          <w:spacing w:val="-1"/>
        </w:rPr>
        <w:t>e</w:t>
      </w:r>
      <w:r>
        <w:rPr>
          <w:rFonts w:eastAsia="Arial"/>
        </w:rPr>
        <w:t>d by com</w:t>
      </w:r>
      <w:r>
        <w:rPr>
          <w:rFonts w:eastAsia="Arial"/>
          <w:spacing w:val="1"/>
        </w:rPr>
        <w:t>m</w:t>
      </w:r>
      <w:r>
        <w:rPr>
          <w:rFonts w:eastAsia="Arial"/>
        </w:rPr>
        <w:t>u</w:t>
      </w:r>
      <w:r>
        <w:rPr>
          <w:rFonts w:eastAsia="Arial"/>
          <w:spacing w:val="-1"/>
        </w:rPr>
        <w:t>n</w:t>
      </w:r>
      <w:r>
        <w:rPr>
          <w:rFonts w:eastAsia="Arial"/>
          <w:spacing w:val="-3"/>
        </w:rPr>
        <w:t>i</w:t>
      </w:r>
      <w:r>
        <w:rPr>
          <w:rFonts w:eastAsia="Arial"/>
          <w:spacing w:val="1"/>
        </w:rPr>
        <w:t>t</w:t>
      </w:r>
      <w:r>
        <w:rPr>
          <w:rFonts w:eastAsia="Arial"/>
        </w:rPr>
        <w:t>y</w:t>
      </w:r>
      <w:r>
        <w:rPr>
          <w:rFonts w:eastAsia="Arial"/>
          <w:spacing w:val="3"/>
        </w:rPr>
        <w:t xml:space="preserve"> </w:t>
      </w:r>
      <w:r>
        <w:rPr>
          <w:rFonts w:eastAsia="Arial"/>
          <w:spacing w:val="1"/>
        </w:rPr>
        <w:t>m</w:t>
      </w:r>
      <w:r>
        <w:rPr>
          <w:rFonts w:eastAsia="Arial"/>
          <w:spacing w:val="-3"/>
        </w:rPr>
        <w:t>e</w:t>
      </w:r>
      <w:r>
        <w:rPr>
          <w:rFonts w:eastAsia="Arial"/>
          <w:spacing w:val="1"/>
        </w:rPr>
        <w:t>m</w:t>
      </w:r>
      <w:r>
        <w:rPr>
          <w:rFonts w:eastAsia="Arial"/>
        </w:rPr>
        <w:t>b</w:t>
      </w:r>
      <w:r>
        <w:rPr>
          <w:rFonts w:eastAsia="Arial"/>
          <w:spacing w:val="-1"/>
        </w:rPr>
        <w:t>e</w:t>
      </w:r>
      <w:r>
        <w:rPr>
          <w:rFonts w:eastAsia="Arial"/>
          <w:spacing w:val="1"/>
        </w:rPr>
        <w:t>r</w:t>
      </w:r>
      <w:r>
        <w:rPr>
          <w:rFonts w:eastAsia="Arial"/>
        </w:rPr>
        <w:t xml:space="preserve">s </w:t>
      </w:r>
      <w:r>
        <w:rPr>
          <w:rFonts w:eastAsia="Arial"/>
          <w:spacing w:val="3"/>
        </w:rPr>
        <w:t>f</w:t>
      </w:r>
      <w:r>
        <w:rPr>
          <w:rFonts w:eastAsia="Arial"/>
          <w:spacing w:val="-3"/>
        </w:rPr>
        <w:t>o</w:t>
      </w:r>
      <w:r>
        <w:rPr>
          <w:rFonts w:eastAsia="Arial"/>
        </w:rPr>
        <w:t>r</w:t>
      </w:r>
      <w:r>
        <w:rPr>
          <w:rFonts w:eastAsia="Arial"/>
          <w:spacing w:val="4"/>
        </w:rPr>
        <w:t xml:space="preserve"> </w:t>
      </w:r>
      <w:r>
        <w:rPr>
          <w:rFonts w:eastAsia="Arial"/>
        </w:rPr>
        <w:t>a</w:t>
      </w:r>
      <w:r>
        <w:rPr>
          <w:rFonts w:eastAsia="Arial"/>
          <w:spacing w:val="5"/>
        </w:rPr>
        <w:t xml:space="preserve"> </w:t>
      </w:r>
      <w:r>
        <w:rPr>
          <w:rFonts w:eastAsia="Arial"/>
        </w:rPr>
        <w:t>sp</w:t>
      </w:r>
      <w:r>
        <w:rPr>
          <w:rFonts w:eastAsia="Arial"/>
          <w:spacing w:val="-1"/>
        </w:rPr>
        <w:t>e</w:t>
      </w:r>
      <w:r>
        <w:rPr>
          <w:rFonts w:eastAsia="Arial"/>
        </w:rPr>
        <w:t>c</w:t>
      </w:r>
      <w:r>
        <w:rPr>
          <w:rFonts w:eastAsia="Arial"/>
          <w:spacing w:val="-3"/>
        </w:rPr>
        <w:t>i</w:t>
      </w:r>
      <w:r>
        <w:rPr>
          <w:rFonts w:eastAsia="Arial"/>
          <w:spacing w:val="3"/>
        </w:rPr>
        <w:t>f</w:t>
      </w:r>
      <w:r>
        <w:rPr>
          <w:rFonts w:eastAsia="Arial"/>
          <w:spacing w:val="-1"/>
        </w:rPr>
        <w:t>i</w:t>
      </w:r>
      <w:r>
        <w:rPr>
          <w:rFonts w:eastAsia="Arial"/>
        </w:rPr>
        <w:t>c</w:t>
      </w:r>
      <w:r>
        <w:rPr>
          <w:rFonts w:eastAsia="Arial"/>
          <w:spacing w:val="3"/>
        </w:rPr>
        <w:t xml:space="preserve"> </w:t>
      </w:r>
      <w:r>
        <w:rPr>
          <w:rFonts w:eastAsia="Arial"/>
        </w:rPr>
        <w:t>n</w:t>
      </w:r>
      <w:r>
        <w:rPr>
          <w:rFonts w:eastAsia="Arial"/>
          <w:spacing w:val="-1"/>
        </w:rPr>
        <w:t>e</w:t>
      </w:r>
      <w:r>
        <w:rPr>
          <w:rFonts w:eastAsia="Arial"/>
          <w:spacing w:val="-3"/>
        </w:rPr>
        <w:t>i</w:t>
      </w:r>
      <w:r>
        <w:rPr>
          <w:rFonts w:eastAsia="Arial"/>
          <w:spacing w:val="2"/>
        </w:rPr>
        <w:t>g</w:t>
      </w:r>
      <w:r>
        <w:rPr>
          <w:rFonts w:eastAsia="Arial"/>
        </w:rPr>
        <w:t>h</w:t>
      </w:r>
      <w:r>
        <w:rPr>
          <w:rFonts w:eastAsia="Arial"/>
          <w:spacing w:val="-1"/>
        </w:rPr>
        <w:t>b</w:t>
      </w:r>
      <w:r>
        <w:rPr>
          <w:rFonts w:eastAsia="Arial"/>
        </w:rPr>
        <w:t>orhood</w:t>
      </w:r>
      <w:r>
        <w:rPr>
          <w:rFonts w:eastAsia="Arial"/>
          <w:spacing w:val="2"/>
        </w:rPr>
        <w:t xml:space="preserve"> </w:t>
      </w:r>
      <w:r>
        <w:rPr>
          <w:rFonts w:eastAsia="Arial"/>
        </w:rPr>
        <w:t>or</w:t>
      </w:r>
      <w:r>
        <w:rPr>
          <w:rFonts w:eastAsia="Arial"/>
          <w:spacing w:val="3"/>
        </w:rPr>
        <w:t xml:space="preserve"> </w:t>
      </w:r>
      <w:r>
        <w:rPr>
          <w:rFonts w:eastAsia="Arial"/>
        </w:rPr>
        <w:t>p</w:t>
      </w:r>
      <w:r>
        <w:rPr>
          <w:rFonts w:eastAsia="Arial"/>
          <w:spacing w:val="-1"/>
        </w:rPr>
        <w:t>o</w:t>
      </w:r>
      <w:r>
        <w:rPr>
          <w:rFonts w:eastAsia="Arial"/>
        </w:rPr>
        <w:t>p</w:t>
      </w:r>
      <w:r>
        <w:rPr>
          <w:rFonts w:eastAsia="Arial"/>
          <w:spacing w:val="-1"/>
        </w:rPr>
        <w:t>ul</w:t>
      </w:r>
      <w:r>
        <w:rPr>
          <w:rFonts w:eastAsia="Arial"/>
        </w:rPr>
        <w:t>ati</w:t>
      </w:r>
      <w:r>
        <w:rPr>
          <w:rFonts w:eastAsia="Arial"/>
          <w:spacing w:val="-1"/>
        </w:rPr>
        <w:t>o</w:t>
      </w:r>
      <w:r>
        <w:rPr>
          <w:rFonts w:eastAsia="Arial"/>
        </w:rPr>
        <w:t>n</w:t>
      </w:r>
      <w:r>
        <w:rPr>
          <w:rFonts w:eastAsia="Arial"/>
          <w:spacing w:val="2"/>
        </w:rPr>
        <w:t xml:space="preserve"> </w:t>
      </w:r>
      <w:r>
        <w:rPr>
          <w:rFonts w:eastAsia="Arial"/>
        </w:rPr>
        <w:t>g</w:t>
      </w:r>
      <w:r>
        <w:rPr>
          <w:rFonts w:eastAsia="Arial"/>
          <w:spacing w:val="5"/>
        </w:rPr>
        <w:t>r</w:t>
      </w:r>
      <w:r>
        <w:rPr>
          <w:rFonts w:eastAsia="Arial"/>
        </w:rPr>
        <w:t>o</w:t>
      </w:r>
      <w:r>
        <w:rPr>
          <w:rFonts w:eastAsia="Arial"/>
          <w:spacing w:val="-1"/>
        </w:rPr>
        <w:t>u</w:t>
      </w:r>
      <w:r>
        <w:rPr>
          <w:rFonts w:eastAsia="Arial"/>
        </w:rPr>
        <w:t>p.</w:t>
      </w:r>
      <w:r>
        <w:rPr>
          <w:rFonts w:eastAsia="Arial"/>
          <w:spacing w:val="3"/>
        </w:rPr>
        <w:t xml:space="preserve"> </w:t>
      </w:r>
      <w:r>
        <w:rPr>
          <w:rFonts w:eastAsia="Arial"/>
          <w:spacing w:val="-1"/>
        </w:rPr>
        <w:t>S</w:t>
      </w:r>
      <w:r>
        <w:rPr>
          <w:rFonts w:eastAsia="Arial"/>
          <w:spacing w:val="-3"/>
        </w:rPr>
        <w:t>a</w:t>
      </w:r>
      <w:r>
        <w:rPr>
          <w:rFonts w:eastAsia="Arial"/>
        </w:rPr>
        <w:t>c</w:t>
      </w:r>
      <w:r>
        <w:rPr>
          <w:rFonts w:eastAsia="Arial"/>
          <w:spacing w:val="-1"/>
        </w:rPr>
        <w:t>R</w:t>
      </w:r>
      <w:r>
        <w:rPr>
          <w:rFonts w:eastAsia="Arial"/>
        </w:rPr>
        <w:t>T</w:t>
      </w:r>
      <w:r>
        <w:rPr>
          <w:rFonts w:eastAsia="Arial"/>
          <w:spacing w:val="5"/>
        </w:rPr>
        <w:t xml:space="preserve"> </w:t>
      </w:r>
      <w:r>
        <w:rPr>
          <w:rFonts w:eastAsia="Arial"/>
        </w:rPr>
        <w:t>a</w:t>
      </w:r>
      <w:r>
        <w:rPr>
          <w:rFonts w:eastAsia="Arial"/>
          <w:spacing w:val="-1"/>
        </w:rPr>
        <w:t>l</w:t>
      </w:r>
      <w:r>
        <w:rPr>
          <w:rFonts w:eastAsia="Arial"/>
        </w:rPr>
        <w:t>so</w:t>
      </w:r>
      <w:r>
        <w:rPr>
          <w:rFonts w:eastAsia="Arial"/>
          <w:spacing w:val="5"/>
        </w:rPr>
        <w:t xml:space="preserve"> </w:t>
      </w:r>
      <w:r>
        <w:rPr>
          <w:rFonts w:eastAsia="Arial"/>
          <w:spacing w:val="1"/>
        </w:rPr>
        <w:t>r</w:t>
      </w:r>
      <w:r>
        <w:rPr>
          <w:rFonts w:eastAsia="Arial"/>
          <w:spacing w:val="-3"/>
        </w:rPr>
        <w:t>e</w:t>
      </w:r>
      <w:r>
        <w:rPr>
          <w:rFonts w:eastAsia="Arial"/>
        </w:rPr>
        <w:t>c</w:t>
      </w:r>
      <w:r>
        <w:rPr>
          <w:rFonts w:eastAsia="Arial"/>
          <w:spacing w:val="-3"/>
        </w:rPr>
        <w:t>o</w:t>
      </w:r>
      <w:r>
        <w:rPr>
          <w:rFonts w:eastAsia="Arial"/>
          <w:spacing w:val="2"/>
        </w:rPr>
        <w:t>g</w:t>
      </w:r>
      <w:r>
        <w:rPr>
          <w:rFonts w:eastAsia="Arial"/>
        </w:rPr>
        <w:t>n</w:t>
      </w:r>
      <w:r>
        <w:rPr>
          <w:rFonts w:eastAsia="Arial"/>
          <w:spacing w:val="-1"/>
        </w:rPr>
        <w:t>i</w:t>
      </w:r>
      <w:r>
        <w:rPr>
          <w:rFonts w:eastAsia="Arial"/>
          <w:spacing w:val="-2"/>
        </w:rPr>
        <w:t>z</w:t>
      </w:r>
      <w:r>
        <w:rPr>
          <w:rFonts w:eastAsia="Arial"/>
        </w:rPr>
        <w:t xml:space="preserve">es </w:t>
      </w:r>
      <w:r>
        <w:rPr>
          <w:rFonts w:eastAsia="Arial"/>
          <w:spacing w:val="1"/>
        </w:rPr>
        <w:t>t</w:t>
      </w:r>
      <w:r>
        <w:rPr>
          <w:rFonts w:eastAsia="Arial"/>
        </w:rPr>
        <w:t>h</w:t>
      </w:r>
      <w:r>
        <w:rPr>
          <w:rFonts w:eastAsia="Arial"/>
          <w:spacing w:val="-1"/>
        </w:rPr>
        <w:t>a</w:t>
      </w:r>
      <w:r>
        <w:rPr>
          <w:rFonts w:eastAsia="Arial"/>
        </w:rPr>
        <w:t>t</w:t>
      </w:r>
      <w:r>
        <w:rPr>
          <w:rFonts w:eastAsia="Arial"/>
          <w:spacing w:val="2"/>
        </w:rPr>
        <w:t xml:space="preserve"> </w:t>
      </w:r>
      <w:r>
        <w:rPr>
          <w:rFonts w:eastAsia="Arial"/>
        </w:rPr>
        <w:t>p</w:t>
      </w:r>
      <w:r>
        <w:rPr>
          <w:rFonts w:eastAsia="Arial"/>
          <w:spacing w:val="-1"/>
        </w:rPr>
        <w:t>u</w:t>
      </w:r>
      <w:r>
        <w:rPr>
          <w:rFonts w:eastAsia="Arial"/>
        </w:rPr>
        <w:t>b</w:t>
      </w:r>
      <w:r>
        <w:rPr>
          <w:rFonts w:eastAsia="Arial"/>
          <w:spacing w:val="-1"/>
        </w:rPr>
        <w:t>li</w:t>
      </w:r>
      <w:r>
        <w:rPr>
          <w:rFonts w:eastAsia="Arial"/>
        </w:rPr>
        <w:t>c</w:t>
      </w:r>
      <w:r>
        <w:rPr>
          <w:rFonts w:eastAsia="Arial"/>
          <w:spacing w:val="3"/>
        </w:rPr>
        <w:t xml:space="preserve"> </w:t>
      </w:r>
      <w:r>
        <w:rPr>
          <w:rFonts w:eastAsia="Arial"/>
        </w:rPr>
        <w:t>p</w:t>
      </w:r>
      <w:r>
        <w:rPr>
          <w:rFonts w:eastAsia="Arial"/>
          <w:spacing w:val="-3"/>
        </w:rPr>
        <w:t>a</w:t>
      </w:r>
      <w:r>
        <w:rPr>
          <w:rFonts w:eastAsia="Arial"/>
          <w:spacing w:val="1"/>
        </w:rPr>
        <w:t>rt</w:t>
      </w:r>
      <w:r>
        <w:rPr>
          <w:rFonts w:eastAsia="Arial"/>
          <w:spacing w:val="-1"/>
        </w:rPr>
        <w:t>i</w:t>
      </w:r>
      <w:r>
        <w:rPr>
          <w:rFonts w:eastAsia="Arial"/>
        </w:rPr>
        <w:t>c</w:t>
      </w:r>
      <w:r>
        <w:rPr>
          <w:rFonts w:eastAsia="Arial"/>
          <w:spacing w:val="-1"/>
        </w:rPr>
        <w:t>i</w:t>
      </w:r>
      <w:r>
        <w:rPr>
          <w:rFonts w:eastAsia="Arial"/>
        </w:rPr>
        <w:t>p</w:t>
      </w:r>
      <w:r>
        <w:rPr>
          <w:rFonts w:eastAsia="Arial"/>
          <w:spacing w:val="-1"/>
        </w:rPr>
        <w:t>a</w:t>
      </w:r>
      <w:r>
        <w:rPr>
          <w:rFonts w:eastAsia="Arial"/>
          <w:spacing w:val="1"/>
        </w:rPr>
        <w:t>t</w:t>
      </w:r>
      <w:r>
        <w:rPr>
          <w:rFonts w:eastAsia="Arial"/>
          <w:spacing w:val="-1"/>
        </w:rPr>
        <w:t>i</w:t>
      </w:r>
      <w:r>
        <w:rPr>
          <w:rFonts w:eastAsia="Arial"/>
        </w:rPr>
        <w:t>on can</w:t>
      </w:r>
      <w:r>
        <w:rPr>
          <w:rFonts w:eastAsia="Arial"/>
          <w:spacing w:val="2"/>
        </w:rPr>
        <w:t xml:space="preserve"> </w:t>
      </w:r>
      <w:r>
        <w:rPr>
          <w:rFonts w:eastAsia="Arial"/>
        </w:rPr>
        <w:t xml:space="preserve">be a </w:t>
      </w:r>
      <w:r>
        <w:rPr>
          <w:rFonts w:eastAsia="Arial"/>
          <w:spacing w:val="1"/>
        </w:rPr>
        <w:t>f</w:t>
      </w:r>
      <w:r>
        <w:rPr>
          <w:rFonts w:eastAsia="Arial"/>
          <w:spacing w:val="-1"/>
        </w:rPr>
        <w:t>l</w:t>
      </w:r>
      <w:r>
        <w:rPr>
          <w:rFonts w:eastAsia="Arial"/>
        </w:rPr>
        <w:t>u</w:t>
      </w:r>
      <w:r>
        <w:rPr>
          <w:rFonts w:eastAsia="Arial"/>
          <w:spacing w:val="-1"/>
        </w:rPr>
        <w:t>i</w:t>
      </w:r>
      <w:r>
        <w:rPr>
          <w:rFonts w:eastAsia="Arial"/>
        </w:rPr>
        <w:t>d</w:t>
      </w:r>
      <w:r>
        <w:rPr>
          <w:rFonts w:eastAsia="Arial"/>
          <w:spacing w:val="3"/>
        </w:rPr>
        <w:t xml:space="preserve"> </w:t>
      </w:r>
      <w:r>
        <w:rPr>
          <w:rFonts w:eastAsia="Arial"/>
          <w:spacing w:val="-3"/>
        </w:rPr>
        <w:t>p</w:t>
      </w:r>
      <w:r>
        <w:rPr>
          <w:rFonts w:eastAsia="Arial"/>
          <w:spacing w:val="1"/>
        </w:rPr>
        <w:t>r</w:t>
      </w:r>
      <w:r>
        <w:rPr>
          <w:rFonts w:eastAsia="Arial"/>
        </w:rPr>
        <w:t>oc</w:t>
      </w:r>
      <w:r>
        <w:rPr>
          <w:rFonts w:eastAsia="Arial"/>
          <w:spacing w:val="-1"/>
        </w:rPr>
        <w:t>e</w:t>
      </w:r>
      <w:r>
        <w:rPr>
          <w:rFonts w:eastAsia="Arial"/>
        </w:rPr>
        <w:t>s</w:t>
      </w:r>
      <w:r>
        <w:rPr>
          <w:rFonts w:eastAsia="Arial"/>
          <w:spacing w:val="-2"/>
        </w:rPr>
        <w:t>s</w:t>
      </w:r>
      <w:r>
        <w:rPr>
          <w:rFonts w:eastAsia="Arial"/>
        </w:rPr>
        <w:t>,</w:t>
      </w:r>
      <w:r>
        <w:rPr>
          <w:rFonts w:eastAsia="Arial"/>
          <w:spacing w:val="2"/>
        </w:rPr>
        <w:t xml:space="preserve"> </w:t>
      </w:r>
      <w:r>
        <w:rPr>
          <w:rFonts w:eastAsia="Arial"/>
        </w:rPr>
        <w:t>a</w:t>
      </w:r>
      <w:r>
        <w:rPr>
          <w:rFonts w:eastAsia="Arial"/>
          <w:spacing w:val="-1"/>
        </w:rPr>
        <w:t>n</w:t>
      </w:r>
      <w:r>
        <w:rPr>
          <w:rFonts w:eastAsia="Arial"/>
        </w:rPr>
        <w:t>d</w:t>
      </w:r>
      <w:r>
        <w:rPr>
          <w:rFonts w:eastAsia="Arial"/>
          <w:spacing w:val="3"/>
        </w:rPr>
        <w:t xml:space="preserve"> </w:t>
      </w:r>
      <w:r>
        <w:rPr>
          <w:rFonts w:eastAsia="Arial"/>
          <w:spacing w:val="1"/>
        </w:rPr>
        <w:t>t</w:t>
      </w:r>
      <w:r>
        <w:rPr>
          <w:rFonts w:eastAsia="Arial"/>
        </w:rPr>
        <w:t>h</w:t>
      </w:r>
      <w:r>
        <w:rPr>
          <w:rFonts w:eastAsia="Arial"/>
          <w:spacing w:val="-3"/>
        </w:rPr>
        <w:t>a</w:t>
      </w:r>
      <w:r>
        <w:rPr>
          <w:rFonts w:eastAsia="Arial"/>
        </w:rPr>
        <w:t>t</w:t>
      </w:r>
      <w:r>
        <w:rPr>
          <w:rFonts w:eastAsia="Arial"/>
          <w:spacing w:val="2"/>
        </w:rPr>
        <w:t xml:space="preserve"> </w:t>
      </w:r>
      <w:r>
        <w:rPr>
          <w:rFonts w:eastAsia="Arial"/>
        </w:rPr>
        <w:t>o</w:t>
      </w:r>
      <w:r>
        <w:rPr>
          <w:rFonts w:eastAsia="Arial"/>
          <w:spacing w:val="-1"/>
        </w:rPr>
        <w:t>ut</w:t>
      </w:r>
      <w:r>
        <w:rPr>
          <w:rFonts w:eastAsia="Arial"/>
          <w:spacing w:val="1"/>
        </w:rPr>
        <w:t>r</w:t>
      </w:r>
      <w:r>
        <w:rPr>
          <w:rFonts w:eastAsia="Arial"/>
        </w:rPr>
        <w:t>e</w:t>
      </w:r>
      <w:r>
        <w:rPr>
          <w:rFonts w:eastAsia="Arial"/>
          <w:spacing w:val="-1"/>
        </w:rPr>
        <w:t>a</w:t>
      </w:r>
      <w:r>
        <w:rPr>
          <w:rFonts w:eastAsia="Arial"/>
        </w:rPr>
        <w:t xml:space="preserve">ch </w:t>
      </w:r>
      <w:r>
        <w:rPr>
          <w:rFonts w:eastAsia="Arial"/>
          <w:spacing w:val="1"/>
        </w:rPr>
        <w:t>m</w:t>
      </w:r>
      <w:r>
        <w:rPr>
          <w:rFonts w:eastAsia="Arial"/>
        </w:rPr>
        <w:t>e</w:t>
      </w:r>
      <w:r>
        <w:rPr>
          <w:rFonts w:eastAsia="Arial"/>
          <w:spacing w:val="-1"/>
        </w:rPr>
        <w:t>a</w:t>
      </w:r>
      <w:r>
        <w:rPr>
          <w:rFonts w:eastAsia="Arial"/>
          <w:spacing w:val="-2"/>
        </w:rPr>
        <w:t>s</w:t>
      </w:r>
      <w:r>
        <w:rPr>
          <w:rFonts w:eastAsia="Arial"/>
        </w:rPr>
        <w:t>ures</w:t>
      </w:r>
      <w:r>
        <w:rPr>
          <w:rFonts w:eastAsia="Arial"/>
          <w:spacing w:val="1"/>
        </w:rPr>
        <w:t xml:space="preserve"> m</w:t>
      </w:r>
      <w:r>
        <w:rPr>
          <w:rFonts w:eastAsia="Arial"/>
        </w:rPr>
        <w:t>ay be a</w:t>
      </w:r>
      <w:r>
        <w:rPr>
          <w:rFonts w:eastAsia="Arial"/>
          <w:spacing w:val="-1"/>
        </w:rPr>
        <w:t>d</w:t>
      </w:r>
      <w:r>
        <w:rPr>
          <w:rFonts w:eastAsia="Arial"/>
        </w:rPr>
        <w:t>d</w:t>
      </w:r>
      <w:r>
        <w:rPr>
          <w:rFonts w:eastAsia="Arial"/>
          <w:spacing w:val="-1"/>
        </w:rPr>
        <w:t>e</w:t>
      </w:r>
      <w:r>
        <w:rPr>
          <w:rFonts w:eastAsia="Arial"/>
        </w:rPr>
        <w:t>d or a</w:t>
      </w:r>
      <w:r>
        <w:rPr>
          <w:rFonts w:eastAsia="Arial"/>
          <w:spacing w:val="-1"/>
        </w:rPr>
        <w:t>l</w:t>
      </w:r>
      <w:r>
        <w:rPr>
          <w:rFonts w:eastAsia="Arial"/>
          <w:spacing w:val="1"/>
        </w:rPr>
        <w:t>t</w:t>
      </w:r>
      <w:r>
        <w:rPr>
          <w:rFonts w:eastAsia="Arial"/>
        </w:rPr>
        <w:t>ered</w:t>
      </w:r>
      <w:r>
        <w:rPr>
          <w:rFonts w:eastAsia="Arial"/>
          <w:spacing w:val="-6"/>
        </w:rPr>
        <w:t xml:space="preserve"> </w:t>
      </w:r>
      <w:r>
        <w:rPr>
          <w:rFonts w:eastAsia="Arial"/>
        </w:rPr>
        <w:t>d</w:t>
      </w:r>
      <w:r>
        <w:rPr>
          <w:rFonts w:eastAsia="Arial"/>
          <w:spacing w:val="-1"/>
        </w:rPr>
        <w:t>e</w:t>
      </w:r>
      <w:r>
        <w:rPr>
          <w:rFonts w:eastAsia="Arial"/>
        </w:rPr>
        <w:t>p</w:t>
      </w:r>
      <w:r>
        <w:rPr>
          <w:rFonts w:eastAsia="Arial"/>
          <w:spacing w:val="-1"/>
        </w:rPr>
        <w:t>e</w:t>
      </w:r>
      <w:r>
        <w:rPr>
          <w:rFonts w:eastAsia="Arial"/>
        </w:rPr>
        <w:t>n</w:t>
      </w:r>
      <w:r>
        <w:rPr>
          <w:rFonts w:eastAsia="Arial"/>
          <w:spacing w:val="-1"/>
        </w:rPr>
        <w:t>di</w:t>
      </w:r>
      <w:r>
        <w:rPr>
          <w:rFonts w:eastAsia="Arial"/>
          <w:spacing w:val="-3"/>
        </w:rPr>
        <w:t>n</w:t>
      </w:r>
      <w:r>
        <w:rPr>
          <w:rFonts w:eastAsia="Arial"/>
        </w:rPr>
        <w:t>g</w:t>
      </w:r>
      <w:r>
        <w:rPr>
          <w:rFonts w:eastAsia="Arial"/>
          <w:spacing w:val="-4"/>
        </w:rPr>
        <w:t xml:space="preserve"> </w:t>
      </w:r>
      <w:r>
        <w:rPr>
          <w:rFonts w:eastAsia="Arial"/>
        </w:rPr>
        <w:t>on</w:t>
      </w:r>
      <w:r>
        <w:rPr>
          <w:rFonts w:eastAsia="Arial"/>
          <w:spacing w:val="-6"/>
        </w:rPr>
        <w:t xml:space="preserve"> </w:t>
      </w:r>
      <w:r>
        <w:rPr>
          <w:rFonts w:eastAsia="Arial"/>
          <w:spacing w:val="1"/>
        </w:rPr>
        <w:t>t</w:t>
      </w:r>
      <w:r>
        <w:rPr>
          <w:rFonts w:eastAsia="Arial"/>
        </w:rPr>
        <w:t>he</w:t>
      </w:r>
      <w:r>
        <w:rPr>
          <w:rFonts w:eastAsia="Arial"/>
          <w:spacing w:val="-9"/>
        </w:rPr>
        <w:t xml:space="preserve"> </w:t>
      </w:r>
      <w:r>
        <w:rPr>
          <w:rFonts w:eastAsia="Arial"/>
        </w:rPr>
        <w:t>sca</w:t>
      </w:r>
      <w:r>
        <w:rPr>
          <w:rFonts w:eastAsia="Arial"/>
          <w:spacing w:val="-1"/>
        </w:rPr>
        <w:t>l</w:t>
      </w:r>
      <w:r>
        <w:rPr>
          <w:rFonts w:eastAsia="Arial"/>
        </w:rPr>
        <w:t>e</w:t>
      </w:r>
      <w:r>
        <w:rPr>
          <w:rFonts w:eastAsia="Arial"/>
          <w:spacing w:val="-6"/>
        </w:rPr>
        <w:t xml:space="preserve"> </w:t>
      </w:r>
      <w:r>
        <w:rPr>
          <w:rFonts w:eastAsia="Arial"/>
          <w:spacing w:val="-3"/>
        </w:rPr>
        <w:t>o</w:t>
      </w:r>
      <w:r>
        <w:rPr>
          <w:rFonts w:eastAsia="Arial"/>
        </w:rPr>
        <w:t>f</w:t>
      </w:r>
      <w:r>
        <w:rPr>
          <w:rFonts w:eastAsia="Arial"/>
          <w:spacing w:val="-3"/>
        </w:rPr>
        <w:t xml:space="preserve"> </w:t>
      </w:r>
      <w:r>
        <w:rPr>
          <w:rFonts w:eastAsia="Arial"/>
        </w:rPr>
        <w:t>a</w:t>
      </w:r>
      <w:r>
        <w:rPr>
          <w:rFonts w:eastAsia="Arial"/>
          <w:spacing w:val="-6"/>
        </w:rPr>
        <w:t xml:space="preserve"> </w:t>
      </w:r>
      <w:r>
        <w:rPr>
          <w:rFonts w:eastAsia="Arial"/>
        </w:rPr>
        <w:t>prop</w:t>
      </w:r>
      <w:r>
        <w:rPr>
          <w:rFonts w:eastAsia="Arial"/>
          <w:spacing w:val="-3"/>
        </w:rPr>
        <w:t>o</w:t>
      </w:r>
      <w:r>
        <w:rPr>
          <w:rFonts w:eastAsia="Arial"/>
        </w:rPr>
        <w:t>sa</w:t>
      </w:r>
      <w:r>
        <w:rPr>
          <w:rFonts w:eastAsia="Arial"/>
          <w:spacing w:val="-1"/>
        </w:rPr>
        <w:t>l’</w:t>
      </w:r>
      <w:r>
        <w:rPr>
          <w:rFonts w:eastAsia="Arial"/>
        </w:rPr>
        <w:t>s</w:t>
      </w:r>
      <w:r>
        <w:rPr>
          <w:rFonts w:eastAsia="Arial"/>
          <w:spacing w:val="-6"/>
        </w:rPr>
        <w:t xml:space="preserve"> </w:t>
      </w:r>
      <w:r>
        <w:rPr>
          <w:rFonts w:eastAsia="Arial"/>
          <w:spacing w:val="-1"/>
        </w:rPr>
        <w:t>i</w:t>
      </w:r>
      <w:r>
        <w:rPr>
          <w:rFonts w:eastAsia="Arial"/>
          <w:spacing w:val="1"/>
        </w:rPr>
        <w:t>m</w:t>
      </w:r>
      <w:r>
        <w:rPr>
          <w:rFonts w:eastAsia="Arial"/>
        </w:rPr>
        <w:t>p</w:t>
      </w:r>
      <w:r>
        <w:rPr>
          <w:rFonts w:eastAsia="Arial"/>
          <w:spacing w:val="-1"/>
        </w:rPr>
        <w:t>a</w:t>
      </w:r>
      <w:r>
        <w:rPr>
          <w:rFonts w:eastAsia="Arial"/>
        </w:rPr>
        <w:t>ct</w:t>
      </w:r>
      <w:r>
        <w:rPr>
          <w:rFonts w:eastAsia="Arial"/>
          <w:spacing w:val="-5"/>
        </w:rPr>
        <w:t xml:space="preserve"> </w:t>
      </w:r>
      <w:r>
        <w:rPr>
          <w:rFonts w:eastAsia="Arial"/>
        </w:rPr>
        <w:t>a</w:t>
      </w:r>
      <w:r>
        <w:rPr>
          <w:rFonts w:eastAsia="Arial"/>
          <w:spacing w:val="-1"/>
        </w:rPr>
        <w:t>n</w:t>
      </w:r>
      <w:r>
        <w:rPr>
          <w:rFonts w:eastAsia="Arial"/>
        </w:rPr>
        <w:t>d</w:t>
      </w:r>
      <w:r>
        <w:rPr>
          <w:rFonts w:eastAsia="Arial"/>
          <w:spacing w:val="-6"/>
        </w:rPr>
        <w:t xml:space="preserve"> </w:t>
      </w:r>
      <w:r>
        <w:rPr>
          <w:rFonts w:eastAsia="Arial"/>
        </w:rPr>
        <w:t>ch</w:t>
      </w:r>
      <w:r>
        <w:rPr>
          <w:rFonts w:eastAsia="Arial"/>
          <w:spacing w:val="-1"/>
        </w:rPr>
        <w:t>a</w:t>
      </w:r>
      <w:r>
        <w:rPr>
          <w:rFonts w:eastAsia="Arial"/>
          <w:spacing w:val="-3"/>
        </w:rPr>
        <w:t>n</w:t>
      </w:r>
      <w:r>
        <w:rPr>
          <w:rFonts w:eastAsia="Arial"/>
          <w:spacing w:val="2"/>
        </w:rPr>
        <w:t>g</w:t>
      </w:r>
      <w:r>
        <w:rPr>
          <w:rFonts w:eastAsia="Arial"/>
        </w:rPr>
        <w:t>es</w:t>
      </w:r>
      <w:r>
        <w:rPr>
          <w:rFonts w:eastAsia="Arial"/>
          <w:spacing w:val="-6"/>
        </w:rPr>
        <w:t xml:space="preserve"> </w:t>
      </w:r>
      <w:r>
        <w:rPr>
          <w:rFonts w:eastAsia="Arial"/>
          <w:spacing w:val="-1"/>
        </w:rPr>
        <w:t>i</w:t>
      </w:r>
      <w:r>
        <w:rPr>
          <w:rFonts w:eastAsia="Arial"/>
        </w:rPr>
        <w:t>n</w:t>
      </w:r>
      <w:r>
        <w:rPr>
          <w:rFonts w:eastAsia="Arial"/>
          <w:spacing w:val="-9"/>
        </w:rPr>
        <w:t xml:space="preserve"> </w:t>
      </w:r>
      <w:r>
        <w:rPr>
          <w:rFonts w:eastAsia="Arial"/>
          <w:spacing w:val="1"/>
        </w:rPr>
        <w:t>t</w:t>
      </w:r>
      <w:r>
        <w:rPr>
          <w:rFonts w:eastAsia="Arial"/>
        </w:rPr>
        <w:t>he</w:t>
      </w:r>
      <w:r>
        <w:rPr>
          <w:rFonts w:eastAsia="Arial"/>
          <w:spacing w:val="-6"/>
        </w:rPr>
        <w:t xml:space="preserve"> </w:t>
      </w:r>
      <w:r>
        <w:rPr>
          <w:rFonts w:eastAsia="Arial"/>
          <w:spacing w:val="-1"/>
        </w:rPr>
        <w:t>l</w:t>
      </w:r>
      <w:r>
        <w:rPr>
          <w:rFonts w:eastAsia="Arial"/>
        </w:rPr>
        <w:t>e</w:t>
      </w:r>
      <w:r>
        <w:rPr>
          <w:rFonts w:eastAsia="Arial"/>
          <w:spacing w:val="-3"/>
        </w:rPr>
        <w:t>v</w:t>
      </w:r>
      <w:r>
        <w:rPr>
          <w:rFonts w:eastAsia="Arial"/>
        </w:rPr>
        <w:t>el</w:t>
      </w:r>
      <w:r>
        <w:rPr>
          <w:rFonts w:eastAsia="Arial"/>
          <w:spacing w:val="-7"/>
        </w:rPr>
        <w:t xml:space="preserve"> </w:t>
      </w:r>
      <w:r>
        <w:rPr>
          <w:rFonts w:eastAsia="Arial"/>
        </w:rPr>
        <w:t>of</w:t>
      </w:r>
      <w:r>
        <w:rPr>
          <w:rFonts w:eastAsia="Arial"/>
          <w:spacing w:val="-3"/>
        </w:rPr>
        <w:t xml:space="preserve"> </w:t>
      </w:r>
      <w:r>
        <w:rPr>
          <w:rFonts w:eastAsia="Arial"/>
        </w:rPr>
        <w:t>p</w:t>
      </w:r>
      <w:r>
        <w:rPr>
          <w:rFonts w:eastAsia="Arial"/>
          <w:spacing w:val="-1"/>
        </w:rPr>
        <w:t>u</w:t>
      </w:r>
      <w:r>
        <w:rPr>
          <w:rFonts w:eastAsia="Arial"/>
        </w:rPr>
        <w:t>b</w:t>
      </w:r>
      <w:r>
        <w:rPr>
          <w:rFonts w:eastAsia="Arial"/>
          <w:spacing w:val="-1"/>
        </w:rPr>
        <w:t>li</w:t>
      </w:r>
      <w:r>
        <w:rPr>
          <w:rFonts w:eastAsia="Arial"/>
        </w:rPr>
        <w:t>c</w:t>
      </w:r>
      <w:r>
        <w:rPr>
          <w:rFonts w:eastAsia="Arial"/>
          <w:spacing w:val="-6"/>
        </w:rPr>
        <w:t xml:space="preserve"> </w:t>
      </w:r>
      <w:r>
        <w:rPr>
          <w:rFonts w:eastAsia="Arial"/>
          <w:spacing w:val="-1"/>
        </w:rPr>
        <w:t>i</w:t>
      </w:r>
      <w:r>
        <w:rPr>
          <w:rFonts w:eastAsia="Arial"/>
        </w:rPr>
        <w:t>nte</w:t>
      </w:r>
      <w:r>
        <w:rPr>
          <w:rFonts w:eastAsia="Arial"/>
          <w:spacing w:val="1"/>
        </w:rPr>
        <w:t>r</w:t>
      </w:r>
      <w:r>
        <w:rPr>
          <w:rFonts w:eastAsia="Arial"/>
        </w:rPr>
        <w:t>es</w:t>
      </w:r>
      <w:r>
        <w:rPr>
          <w:rFonts w:eastAsia="Arial"/>
          <w:spacing w:val="-2"/>
        </w:rPr>
        <w:t>t</w:t>
      </w:r>
      <w:r>
        <w:rPr>
          <w:rFonts w:eastAsia="Arial"/>
        </w:rPr>
        <w:t>.</w:t>
      </w:r>
    </w:p>
    <w:p w14:paraId="65F53428" w14:textId="52990389" w:rsidR="00AD66C5" w:rsidRDefault="000B4F82">
      <w:pPr>
        <w:ind w:left="101"/>
        <w:rPr>
          <w:rFonts w:eastAsia="Arial" w:cs="Arial"/>
          <w:sz w:val="28"/>
          <w:szCs w:val="28"/>
        </w:rPr>
      </w:pPr>
      <w:r>
        <w:rPr>
          <w:rFonts w:eastAsia="Arial" w:cs="Arial"/>
          <w:b/>
          <w:sz w:val="28"/>
          <w:szCs w:val="28"/>
        </w:rPr>
        <w:t>3</w:t>
      </w:r>
      <w:r>
        <w:rPr>
          <w:rFonts w:eastAsia="Arial" w:cs="Arial"/>
          <w:b/>
          <w:spacing w:val="1"/>
          <w:sz w:val="28"/>
          <w:szCs w:val="28"/>
        </w:rPr>
        <w:t>.</w:t>
      </w:r>
      <w:r>
        <w:rPr>
          <w:rFonts w:eastAsia="Arial" w:cs="Arial"/>
          <w:b/>
          <w:sz w:val="28"/>
          <w:szCs w:val="28"/>
        </w:rPr>
        <w:t>1 Sac</w:t>
      </w:r>
      <w:r>
        <w:rPr>
          <w:rFonts w:eastAsia="Arial" w:cs="Arial"/>
          <w:b/>
          <w:spacing w:val="-1"/>
          <w:sz w:val="28"/>
          <w:szCs w:val="28"/>
        </w:rPr>
        <w:t>R</w:t>
      </w:r>
      <w:r>
        <w:rPr>
          <w:rFonts w:eastAsia="Arial" w:cs="Arial"/>
          <w:b/>
          <w:sz w:val="28"/>
          <w:szCs w:val="28"/>
        </w:rPr>
        <w:t xml:space="preserve">T </w:t>
      </w:r>
      <w:r>
        <w:rPr>
          <w:rFonts w:eastAsia="Arial" w:cs="Arial"/>
          <w:b/>
          <w:spacing w:val="-1"/>
          <w:sz w:val="28"/>
          <w:szCs w:val="28"/>
        </w:rPr>
        <w:t>Cu</w:t>
      </w:r>
      <w:r>
        <w:rPr>
          <w:rFonts w:eastAsia="Arial" w:cs="Arial"/>
          <w:b/>
          <w:sz w:val="28"/>
          <w:szCs w:val="28"/>
        </w:rPr>
        <w:t>st</w:t>
      </w:r>
      <w:r>
        <w:rPr>
          <w:rFonts w:eastAsia="Arial" w:cs="Arial"/>
          <w:b/>
          <w:spacing w:val="-1"/>
          <w:sz w:val="28"/>
          <w:szCs w:val="28"/>
        </w:rPr>
        <w:t>o</w:t>
      </w:r>
      <w:r>
        <w:rPr>
          <w:rFonts w:eastAsia="Arial" w:cs="Arial"/>
          <w:b/>
          <w:sz w:val="28"/>
          <w:szCs w:val="28"/>
        </w:rPr>
        <w:t>mer Se</w:t>
      </w:r>
      <w:r>
        <w:rPr>
          <w:rFonts w:eastAsia="Arial" w:cs="Arial"/>
          <w:b/>
          <w:spacing w:val="1"/>
          <w:sz w:val="28"/>
          <w:szCs w:val="28"/>
        </w:rPr>
        <w:t>r</w:t>
      </w:r>
      <w:r>
        <w:rPr>
          <w:rFonts w:eastAsia="Arial" w:cs="Arial"/>
          <w:b/>
          <w:spacing w:val="-3"/>
          <w:sz w:val="28"/>
          <w:szCs w:val="28"/>
        </w:rPr>
        <w:t>v</w:t>
      </w:r>
      <w:r>
        <w:rPr>
          <w:rFonts w:eastAsia="Arial" w:cs="Arial"/>
          <w:b/>
          <w:spacing w:val="1"/>
          <w:sz w:val="28"/>
          <w:szCs w:val="28"/>
        </w:rPr>
        <w:t>i</w:t>
      </w:r>
      <w:r>
        <w:rPr>
          <w:rFonts w:eastAsia="Arial" w:cs="Arial"/>
          <w:b/>
          <w:sz w:val="28"/>
          <w:szCs w:val="28"/>
        </w:rPr>
        <w:t>ce</w:t>
      </w:r>
      <w:r>
        <w:rPr>
          <w:rFonts w:eastAsia="Arial" w:cs="Arial"/>
          <w:b/>
          <w:spacing w:val="1"/>
          <w:sz w:val="28"/>
          <w:szCs w:val="28"/>
        </w:rPr>
        <w:t xml:space="preserve"> </w:t>
      </w:r>
      <w:r>
        <w:rPr>
          <w:rFonts w:eastAsia="Arial" w:cs="Arial"/>
          <w:b/>
          <w:sz w:val="28"/>
          <w:szCs w:val="28"/>
        </w:rPr>
        <w:t>a</w:t>
      </w:r>
      <w:r>
        <w:rPr>
          <w:rFonts w:eastAsia="Arial" w:cs="Arial"/>
          <w:b/>
          <w:spacing w:val="-1"/>
          <w:sz w:val="28"/>
          <w:szCs w:val="28"/>
        </w:rPr>
        <w:t>n</w:t>
      </w:r>
      <w:r>
        <w:rPr>
          <w:rFonts w:eastAsia="Arial" w:cs="Arial"/>
          <w:b/>
          <w:sz w:val="28"/>
          <w:szCs w:val="28"/>
        </w:rPr>
        <w:t>d</w:t>
      </w:r>
      <w:r>
        <w:rPr>
          <w:rFonts w:eastAsia="Arial" w:cs="Arial"/>
          <w:b/>
          <w:spacing w:val="-4"/>
          <w:sz w:val="28"/>
          <w:szCs w:val="28"/>
        </w:rPr>
        <w:t xml:space="preserve"> </w:t>
      </w:r>
      <w:r>
        <w:rPr>
          <w:rFonts w:eastAsia="Arial" w:cs="Arial"/>
          <w:b/>
          <w:spacing w:val="3"/>
          <w:sz w:val="28"/>
          <w:szCs w:val="28"/>
        </w:rPr>
        <w:t>M</w:t>
      </w:r>
      <w:r>
        <w:rPr>
          <w:rFonts w:eastAsia="Arial" w:cs="Arial"/>
          <w:b/>
          <w:spacing w:val="-3"/>
          <w:sz w:val="28"/>
          <w:szCs w:val="28"/>
        </w:rPr>
        <w:t>a</w:t>
      </w:r>
      <w:r>
        <w:rPr>
          <w:rFonts w:eastAsia="Arial" w:cs="Arial"/>
          <w:b/>
          <w:spacing w:val="1"/>
          <w:sz w:val="28"/>
          <w:szCs w:val="28"/>
        </w:rPr>
        <w:t>r</w:t>
      </w:r>
      <w:r>
        <w:rPr>
          <w:rFonts w:eastAsia="Arial" w:cs="Arial"/>
          <w:b/>
          <w:spacing w:val="-3"/>
          <w:sz w:val="28"/>
          <w:szCs w:val="28"/>
        </w:rPr>
        <w:t>k</w:t>
      </w:r>
      <w:r>
        <w:rPr>
          <w:rFonts w:eastAsia="Arial" w:cs="Arial"/>
          <w:b/>
          <w:sz w:val="28"/>
          <w:szCs w:val="28"/>
        </w:rPr>
        <w:t>et</w:t>
      </w:r>
      <w:r>
        <w:rPr>
          <w:rFonts w:eastAsia="Arial" w:cs="Arial"/>
          <w:b/>
          <w:spacing w:val="1"/>
          <w:sz w:val="28"/>
          <w:szCs w:val="28"/>
        </w:rPr>
        <w:t>i</w:t>
      </w:r>
      <w:r>
        <w:rPr>
          <w:rFonts w:eastAsia="Arial" w:cs="Arial"/>
          <w:b/>
          <w:spacing w:val="-1"/>
          <w:sz w:val="28"/>
          <w:szCs w:val="28"/>
        </w:rPr>
        <w:t>n</w:t>
      </w:r>
      <w:r>
        <w:rPr>
          <w:rFonts w:eastAsia="Arial" w:cs="Arial"/>
          <w:b/>
          <w:sz w:val="28"/>
          <w:szCs w:val="28"/>
        </w:rPr>
        <w:t>g</w:t>
      </w:r>
    </w:p>
    <w:p w14:paraId="65F5342A" w14:textId="3266534E" w:rsidR="00AD66C5" w:rsidRDefault="000B4F82" w:rsidP="00AF18F1">
      <w:pPr>
        <w:rPr>
          <w:rFonts w:eastAsia="Arial"/>
        </w:rPr>
      </w:pPr>
      <w:r>
        <w:rPr>
          <w:rFonts w:eastAsia="Arial"/>
          <w:spacing w:val="-1"/>
        </w:rPr>
        <w:t>S</w:t>
      </w:r>
      <w:r>
        <w:rPr>
          <w:rFonts w:eastAsia="Arial"/>
        </w:rPr>
        <w:t>ac</w:t>
      </w:r>
      <w:r>
        <w:rPr>
          <w:rFonts w:eastAsia="Arial"/>
          <w:spacing w:val="-1"/>
        </w:rPr>
        <w:t>R</w:t>
      </w:r>
      <w:r>
        <w:rPr>
          <w:rFonts w:eastAsia="Arial"/>
          <w:spacing w:val="2"/>
        </w:rPr>
        <w:t>T</w:t>
      </w:r>
      <w:r>
        <w:rPr>
          <w:rFonts w:eastAsia="Arial"/>
          <w:spacing w:val="-1"/>
        </w:rPr>
        <w:t>’</w:t>
      </w:r>
      <w:r>
        <w:rPr>
          <w:rFonts w:eastAsia="Arial"/>
        </w:rPr>
        <w:t>s</w:t>
      </w:r>
      <w:r>
        <w:rPr>
          <w:rFonts w:eastAsia="Arial"/>
          <w:spacing w:val="5"/>
        </w:rPr>
        <w:t xml:space="preserve"> </w:t>
      </w:r>
      <w:r>
        <w:rPr>
          <w:rFonts w:eastAsia="Arial"/>
          <w:spacing w:val="-4"/>
        </w:rPr>
        <w:t>M</w:t>
      </w:r>
      <w:r>
        <w:rPr>
          <w:rFonts w:eastAsia="Arial"/>
        </w:rPr>
        <w:t>ar</w:t>
      </w:r>
      <w:r>
        <w:rPr>
          <w:rFonts w:eastAsia="Arial"/>
          <w:spacing w:val="3"/>
        </w:rPr>
        <w:t>k</w:t>
      </w:r>
      <w:r>
        <w:rPr>
          <w:rFonts w:eastAsia="Arial"/>
          <w:spacing w:val="-3"/>
        </w:rPr>
        <w:t>e</w:t>
      </w:r>
      <w:r>
        <w:rPr>
          <w:rFonts w:eastAsia="Arial"/>
          <w:spacing w:val="1"/>
        </w:rPr>
        <w:t>t</w:t>
      </w:r>
      <w:r>
        <w:rPr>
          <w:rFonts w:eastAsia="Arial"/>
          <w:spacing w:val="-1"/>
        </w:rPr>
        <w:t>i</w:t>
      </w:r>
      <w:r>
        <w:rPr>
          <w:rFonts w:eastAsia="Arial"/>
        </w:rPr>
        <w:t>ng</w:t>
      </w:r>
      <w:r>
        <w:rPr>
          <w:rFonts w:eastAsia="Arial"/>
          <w:spacing w:val="7"/>
        </w:rPr>
        <w:t xml:space="preserve"> </w:t>
      </w:r>
      <w:r>
        <w:rPr>
          <w:rFonts w:eastAsia="Arial"/>
        </w:rPr>
        <w:t>a</w:t>
      </w:r>
      <w:r>
        <w:rPr>
          <w:rFonts w:eastAsia="Arial"/>
          <w:spacing w:val="-1"/>
        </w:rPr>
        <w:t>n</w:t>
      </w:r>
      <w:r>
        <w:rPr>
          <w:rFonts w:eastAsia="Arial"/>
        </w:rPr>
        <w:t xml:space="preserve">d </w:t>
      </w:r>
      <w:r>
        <w:rPr>
          <w:rFonts w:eastAsia="Arial"/>
          <w:spacing w:val="-1"/>
        </w:rPr>
        <w:t>C</w:t>
      </w:r>
      <w:r>
        <w:rPr>
          <w:rFonts w:eastAsia="Arial"/>
        </w:rPr>
        <w:t>om</w:t>
      </w:r>
      <w:r>
        <w:rPr>
          <w:rFonts w:eastAsia="Arial"/>
          <w:spacing w:val="1"/>
        </w:rPr>
        <w:t>m</w:t>
      </w:r>
      <w:r>
        <w:rPr>
          <w:rFonts w:eastAsia="Arial"/>
        </w:rPr>
        <w:t>u</w:t>
      </w:r>
      <w:r>
        <w:rPr>
          <w:rFonts w:eastAsia="Arial"/>
          <w:spacing w:val="-1"/>
        </w:rPr>
        <w:t>ni</w:t>
      </w:r>
      <w:r>
        <w:rPr>
          <w:rFonts w:eastAsia="Arial"/>
        </w:rPr>
        <w:t>cati</w:t>
      </w:r>
      <w:r>
        <w:rPr>
          <w:rFonts w:eastAsia="Arial"/>
          <w:spacing w:val="-1"/>
        </w:rPr>
        <w:t>o</w:t>
      </w:r>
      <w:r>
        <w:rPr>
          <w:rFonts w:eastAsia="Arial"/>
        </w:rPr>
        <w:t>n</w:t>
      </w:r>
      <w:r w:rsidR="0022112B">
        <w:rPr>
          <w:rFonts w:eastAsia="Arial"/>
        </w:rPr>
        <w:t>s</w:t>
      </w:r>
      <w:r>
        <w:rPr>
          <w:rFonts w:eastAsia="Arial"/>
          <w:spacing w:val="5"/>
        </w:rPr>
        <w:t xml:space="preserve"> </w:t>
      </w:r>
      <w:r>
        <w:rPr>
          <w:rFonts w:eastAsia="Arial"/>
        </w:rPr>
        <w:t>d</w:t>
      </w:r>
      <w:r>
        <w:rPr>
          <w:rFonts w:eastAsia="Arial"/>
          <w:spacing w:val="-1"/>
        </w:rPr>
        <w:t>i</w:t>
      </w:r>
      <w:r>
        <w:rPr>
          <w:rFonts w:eastAsia="Arial"/>
          <w:spacing w:val="-2"/>
        </w:rPr>
        <w:t>v</w:t>
      </w:r>
      <w:r>
        <w:rPr>
          <w:rFonts w:eastAsia="Arial"/>
          <w:spacing w:val="-1"/>
        </w:rPr>
        <w:t>i</w:t>
      </w:r>
      <w:r>
        <w:rPr>
          <w:rFonts w:eastAsia="Arial"/>
        </w:rPr>
        <w:t>s</w:t>
      </w:r>
      <w:r>
        <w:rPr>
          <w:rFonts w:eastAsia="Arial"/>
          <w:spacing w:val="-1"/>
        </w:rPr>
        <w:t>i</w:t>
      </w:r>
      <w:r>
        <w:rPr>
          <w:rFonts w:eastAsia="Arial"/>
        </w:rPr>
        <w:t>on</w:t>
      </w:r>
      <w:r>
        <w:rPr>
          <w:rFonts w:eastAsia="Arial"/>
          <w:spacing w:val="5"/>
        </w:rPr>
        <w:t xml:space="preserve"> </w:t>
      </w:r>
      <w:r>
        <w:rPr>
          <w:rFonts w:eastAsia="Arial"/>
          <w:spacing w:val="-1"/>
        </w:rPr>
        <w:t>i</w:t>
      </w:r>
      <w:r>
        <w:rPr>
          <w:rFonts w:eastAsia="Arial"/>
        </w:rPr>
        <w:t>s</w:t>
      </w:r>
      <w:r>
        <w:rPr>
          <w:rFonts w:eastAsia="Arial"/>
          <w:spacing w:val="9"/>
        </w:rPr>
        <w:t xml:space="preserve"> </w:t>
      </w:r>
      <w:r>
        <w:rPr>
          <w:rFonts w:eastAsia="Arial"/>
          <w:spacing w:val="1"/>
        </w:rPr>
        <w:t>r</w:t>
      </w:r>
      <w:r>
        <w:rPr>
          <w:rFonts w:eastAsia="Arial"/>
        </w:rPr>
        <w:t>es</w:t>
      </w:r>
      <w:r>
        <w:rPr>
          <w:rFonts w:eastAsia="Arial"/>
          <w:spacing w:val="-1"/>
        </w:rPr>
        <w:t>p</w:t>
      </w:r>
      <w:r>
        <w:rPr>
          <w:rFonts w:eastAsia="Arial"/>
        </w:rPr>
        <w:t>o</w:t>
      </w:r>
      <w:r>
        <w:rPr>
          <w:rFonts w:eastAsia="Arial"/>
          <w:spacing w:val="-1"/>
        </w:rPr>
        <w:t>n</w:t>
      </w:r>
      <w:r>
        <w:rPr>
          <w:rFonts w:eastAsia="Arial"/>
        </w:rPr>
        <w:t>s</w:t>
      </w:r>
      <w:r>
        <w:rPr>
          <w:rFonts w:eastAsia="Arial"/>
          <w:spacing w:val="-1"/>
        </w:rPr>
        <w:t>i</w:t>
      </w:r>
      <w:r>
        <w:rPr>
          <w:rFonts w:eastAsia="Arial"/>
        </w:rPr>
        <w:t>b</w:t>
      </w:r>
      <w:r>
        <w:rPr>
          <w:rFonts w:eastAsia="Arial"/>
          <w:spacing w:val="-1"/>
        </w:rPr>
        <w:t>l</w:t>
      </w:r>
      <w:r>
        <w:rPr>
          <w:rFonts w:eastAsia="Arial"/>
        </w:rPr>
        <w:t>e</w:t>
      </w:r>
      <w:r>
        <w:rPr>
          <w:rFonts w:eastAsia="Arial"/>
          <w:spacing w:val="3"/>
        </w:rPr>
        <w:t xml:space="preserve"> f</w:t>
      </w:r>
      <w:r>
        <w:rPr>
          <w:rFonts w:eastAsia="Arial"/>
        </w:rPr>
        <w:t>or</w:t>
      </w:r>
      <w:r>
        <w:rPr>
          <w:rFonts w:eastAsia="Arial"/>
          <w:spacing w:val="6"/>
        </w:rPr>
        <w:t xml:space="preserve"> </w:t>
      </w:r>
      <w:r>
        <w:rPr>
          <w:rFonts w:eastAsia="Arial"/>
        </w:rPr>
        <w:t>e</w:t>
      </w:r>
      <w:r>
        <w:rPr>
          <w:rFonts w:eastAsia="Arial"/>
          <w:spacing w:val="-3"/>
        </w:rPr>
        <w:t>n</w:t>
      </w:r>
      <w:r>
        <w:rPr>
          <w:rFonts w:eastAsia="Arial"/>
        </w:rPr>
        <w:t>sur</w:t>
      </w:r>
      <w:r>
        <w:rPr>
          <w:rFonts w:eastAsia="Arial"/>
          <w:spacing w:val="-3"/>
        </w:rPr>
        <w:t>i</w:t>
      </w:r>
      <w:r>
        <w:rPr>
          <w:rFonts w:eastAsia="Arial"/>
        </w:rPr>
        <w:t>ng</w:t>
      </w:r>
      <w:r>
        <w:rPr>
          <w:rFonts w:eastAsia="Arial"/>
          <w:spacing w:val="7"/>
        </w:rPr>
        <w:t xml:space="preserve"> </w:t>
      </w:r>
      <w:r>
        <w:rPr>
          <w:rFonts w:eastAsia="Arial"/>
          <w:spacing w:val="-3"/>
        </w:rPr>
        <w:t>p</w:t>
      </w:r>
      <w:r>
        <w:rPr>
          <w:rFonts w:eastAsia="Arial"/>
          <w:spacing w:val="1"/>
        </w:rPr>
        <w:t>r</w:t>
      </w:r>
      <w:r>
        <w:rPr>
          <w:rFonts w:eastAsia="Arial"/>
        </w:rPr>
        <w:t>o</w:t>
      </w:r>
      <w:r>
        <w:rPr>
          <w:rFonts w:eastAsia="Arial"/>
          <w:spacing w:val="1"/>
        </w:rPr>
        <w:t>j</w:t>
      </w:r>
      <w:r>
        <w:rPr>
          <w:rFonts w:eastAsia="Arial"/>
        </w:rPr>
        <w:t>e</w:t>
      </w:r>
      <w:r>
        <w:rPr>
          <w:rFonts w:eastAsia="Arial"/>
          <w:spacing w:val="-3"/>
        </w:rPr>
        <w:t>c</w:t>
      </w:r>
      <w:r>
        <w:rPr>
          <w:rFonts w:eastAsia="Arial"/>
        </w:rPr>
        <w:t>t</w:t>
      </w:r>
      <w:r>
        <w:rPr>
          <w:rFonts w:eastAsia="Arial"/>
          <w:spacing w:val="6"/>
        </w:rPr>
        <w:t xml:space="preserve"> </w:t>
      </w:r>
      <w:r>
        <w:rPr>
          <w:rFonts w:eastAsia="Arial"/>
          <w:spacing w:val="-1"/>
        </w:rPr>
        <w:t>i</w:t>
      </w:r>
      <w:r>
        <w:rPr>
          <w:rFonts w:eastAsia="Arial"/>
          <w:spacing w:val="-3"/>
        </w:rPr>
        <w:t>n</w:t>
      </w:r>
      <w:r>
        <w:rPr>
          <w:rFonts w:eastAsia="Arial"/>
          <w:spacing w:val="3"/>
        </w:rPr>
        <w:t>f</w:t>
      </w:r>
      <w:r>
        <w:rPr>
          <w:rFonts w:eastAsia="Arial"/>
          <w:spacing w:val="-3"/>
        </w:rPr>
        <w:t>o</w:t>
      </w:r>
      <w:r>
        <w:rPr>
          <w:rFonts w:eastAsia="Arial"/>
          <w:spacing w:val="1"/>
        </w:rPr>
        <w:t>rm</w:t>
      </w:r>
      <w:r>
        <w:rPr>
          <w:rFonts w:eastAsia="Arial"/>
          <w:spacing w:val="-3"/>
        </w:rPr>
        <w:t>a</w:t>
      </w:r>
      <w:r>
        <w:rPr>
          <w:rFonts w:eastAsia="Arial"/>
          <w:spacing w:val="1"/>
        </w:rPr>
        <w:t>t</w:t>
      </w:r>
      <w:r>
        <w:rPr>
          <w:rFonts w:eastAsia="Arial"/>
          <w:spacing w:val="-1"/>
        </w:rPr>
        <w:t>i</w:t>
      </w:r>
      <w:r>
        <w:rPr>
          <w:rFonts w:eastAsia="Arial"/>
        </w:rPr>
        <w:t>o</w:t>
      </w:r>
      <w:r>
        <w:rPr>
          <w:rFonts w:eastAsia="Arial"/>
          <w:spacing w:val="3"/>
        </w:rPr>
        <w:t>n</w:t>
      </w:r>
      <w:r w:rsidR="00951125">
        <w:rPr>
          <w:rFonts w:eastAsia="Arial"/>
          <w:spacing w:val="3"/>
        </w:rPr>
        <w:t xml:space="preserve"> is conveyed to the public</w:t>
      </w:r>
      <w:r>
        <w:rPr>
          <w:rFonts w:eastAsia="Arial"/>
        </w:rPr>
        <w:t xml:space="preserve">, </w:t>
      </w:r>
      <w:r>
        <w:rPr>
          <w:rFonts w:eastAsia="Arial"/>
          <w:spacing w:val="-1"/>
        </w:rPr>
        <w:t>i</w:t>
      </w:r>
      <w:r>
        <w:rPr>
          <w:rFonts w:eastAsia="Arial"/>
        </w:rPr>
        <w:t>nc</w:t>
      </w:r>
      <w:r>
        <w:rPr>
          <w:rFonts w:eastAsia="Arial"/>
          <w:spacing w:val="-1"/>
        </w:rPr>
        <w:t>l</w:t>
      </w:r>
      <w:r>
        <w:rPr>
          <w:rFonts w:eastAsia="Arial"/>
        </w:rPr>
        <w:t>u</w:t>
      </w:r>
      <w:r>
        <w:rPr>
          <w:rFonts w:eastAsia="Arial"/>
          <w:spacing w:val="-1"/>
        </w:rPr>
        <w:t>di</w:t>
      </w:r>
      <w:r>
        <w:rPr>
          <w:rFonts w:eastAsia="Arial"/>
        </w:rPr>
        <w:t>ng</w:t>
      </w:r>
      <w:r>
        <w:rPr>
          <w:rFonts w:eastAsia="Arial"/>
          <w:spacing w:val="-4"/>
        </w:rPr>
        <w:t xml:space="preserve"> </w:t>
      </w:r>
      <w:r>
        <w:rPr>
          <w:rFonts w:eastAsia="Arial"/>
          <w:spacing w:val="1"/>
        </w:rPr>
        <w:t>m</w:t>
      </w:r>
      <w:r>
        <w:rPr>
          <w:rFonts w:eastAsia="Arial"/>
        </w:rPr>
        <w:t>a</w:t>
      </w:r>
      <w:r>
        <w:rPr>
          <w:rFonts w:eastAsia="Arial"/>
          <w:spacing w:val="-1"/>
        </w:rPr>
        <w:t>j</w:t>
      </w:r>
      <w:r>
        <w:rPr>
          <w:rFonts w:eastAsia="Arial"/>
        </w:rPr>
        <w:t>or</w:t>
      </w:r>
      <w:r>
        <w:rPr>
          <w:rFonts w:eastAsia="Arial"/>
          <w:spacing w:val="-8"/>
        </w:rPr>
        <w:t xml:space="preserve"> </w:t>
      </w:r>
      <w:r>
        <w:rPr>
          <w:rFonts w:eastAsia="Arial"/>
        </w:rPr>
        <w:t>pr</w:t>
      </w:r>
      <w:r>
        <w:rPr>
          <w:rFonts w:eastAsia="Arial"/>
          <w:spacing w:val="-2"/>
        </w:rPr>
        <w:t>o</w:t>
      </w:r>
      <w:r>
        <w:rPr>
          <w:rFonts w:eastAsia="Arial"/>
          <w:spacing w:val="1"/>
        </w:rPr>
        <w:t>j</w:t>
      </w:r>
      <w:r>
        <w:rPr>
          <w:rFonts w:eastAsia="Arial"/>
        </w:rPr>
        <w:t>ect</w:t>
      </w:r>
      <w:r>
        <w:rPr>
          <w:rFonts w:eastAsia="Arial"/>
          <w:spacing w:val="-2"/>
        </w:rPr>
        <w:t>s</w:t>
      </w:r>
      <w:r>
        <w:rPr>
          <w:rFonts w:eastAsia="Arial"/>
        </w:rPr>
        <w:t>,</w:t>
      </w:r>
      <w:r>
        <w:rPr>
          <w:rFonts w:eastAsia="Arial"/>
          <w:spacing w:val="-7"/>
        </w:rPr>
        <w:t xml:space="preserve"> </w:t>
      </w:r>
      <w:r>
        <w:rPr>
          <w:rFonts w:eastAsia="Arial"/>
        </w:rPr>
        <w:t>s</w:t>
      </w:r>
      <w:r>
        <w:rPr>
          <w:rFonts w:eastAsia="Arial"/>
          <w:spacing w:val="-3"/>
        </w:rPr>
        <w:t>e</w:t>
      </w:r>
      <w:r>
        <w:rPr>
          <w:rFonts w:eastAsia="Arial"/>
          <w:spacing w:val="1"/>
        </w:rPr>
        <w:t>r</w:t>
      </w:r>
      <w:r>
        <w:rPr>
          <w:rFonts w:eastAsia="Arial"/>
          <w:spacing w:val="-2"/>
        </w:rPr>
        <w:t>v</w:t>
      </w:r>
      <w:r>
        <w:rPr>
          <w:rFonts w:eastAsia="Arial"/>
          <w:spacing w:val="-1"/>
        </w:rPr>
        <w:t>i</w:t>
      </w:r>
      <w:r>
        <w:rPr>
          <w:rFonts w:eastAsia="Arial"/>
        </w:rPr>
        <w:t>ce</w:t>
      </w:r>
      <w:r>
        <w:rPr>
          <w:rFonts w:eastAsia="Arial"/>
          <w:spacing w:val="-6"/>
        </w:rPr>
        <w:t xml:space="preserve"> </w:t>
      </w:r>
      <w:r>
        <w:rPr>
          <w:rFonts w:eastAsia="Arial"/>
        </w:rPr>
        <w:t>ch</w:t>
      </w:r>
      <w:r>
        <w:rPr>
          <w:rFonts w:eastAsia="Arial"/>
          <w:spacing w:val="-1"/>
        </w:rPr>
        <w:t>a</w:t>
      </w:r>
      <w:r>
        <w:rPr>
          <w:rFonts w:eastAsia="Arial"/>
          <w:spacing w:val="-3"/>
        </w:rPr>
        <w:t>n</w:t>
      </w:r>
      <w:r>
        <w:rPr>
          <w:rFonts w:eastAsia="Arial"/>
          <w:spacing w:val="2"/>
        </w:rPr>
        <w:t>g</w:t>
      </w:r>
      <w:r>
        <w:rPr>
          <w:rFonts w:eastAsia="Arial"/>
        </w:rPr>
        <w:t>e</w:t>
      </w:r>
      <w:r>
        <w:rPr>
          <w:rFonts w:eastAsia="Arial"/>
          <w:spacing w:val="-3"/>
        </w:rPr>
        <w:t>s</w:t>
      </w:r>
      <w:r>
        <w:rPr>
          <w:rFonts w:eastAsia="Arial"/>
        </w:rPr>
        <w:t>,</w:t>
      </w:r>
      <w:r>
        <w:rPr>
          <w:rFonts w:eastAsia="Arial"/>
          <w:spacing w:val="-9"/>
        </w:rPr>
        <w:t xml:space="preserve"> </w:t>
      </w:r>
      <w:r>
        <w:rPr>
          <w:rFonts w:eastAsia="Arial"/>
          <w:spacing w:val="3"/>
        </w:rPr>
        <w:t>f</w:t>
      </w:r>
      <w:r>
        <w:rPr>
          <w:rFonts w:eastAsia="Arial"/>
          <w:spacing w:val="-3"/>
        </w:rPr>
        <w:t>a</w:t>
      </w:r>
      <w:r>
        <w:rPr>
          <w:rFonts w:eastAsia="Arial"/>
          <w:spacing w:val="1"/>
        </w:rPr>
        <w:t>r</w:t>
      </w:r>
      <w:r>
        <w:rPr>
          <w:rFonts w:eastAsia="Arial"/>
        </w:rPr>
        <w:t>e</w:t>
      </w:r>
      <w:r>
        <w:rPr>
          <w:rFonts w:eastAsia="Arial"/>
          <w:spacing w:val="-9"/>
        </w:rPr>
        <w:t xml:space="preserve"> </w:t>
      </w:r>
      <w:r>
        <w:rPr>
          <w:rFonts w:eastAsia="Arial"/>
        </w:rPr>
        <w:t>ch</w:t>
      </w:r>
      <w:r>
        <w:rPr>
          <w:rFonts w:eastAsia="Arial"/>
          <w:spacing w:val="-1"/>
        </w:rPr>
        <w:t>a</w:t>
      </w:r>
      <w:r>
        <w:rPr>
          <w:rFonts w:eastAsia="Arial"/>
          <w:spacing w:val="-3"/>
        </w:rPr>
        <w:t>n</w:t>
      </w:r>
      <w:r>
        <w:rPr>
          <w:rFonts w:eastAsia="Arial"/>
          <w:spacing w:val="2"/>
        </w:rPr>
        <w:t>g</w:t>
      </w:r>
      <w:r>
        <w:rPr>
          <w:rFonts w:eastAsia="Arial"/>
        </w:rPr>
        <w:t>e</w:t>
      </w:r>
      <w:r>
        <w:rPr>
          <w:rFonts w:eastAsia="Arial"/>
          <w:spacing w:val="-3"/>
        </w:rPr>
        <w:t>s</w:t>
      </w:r>
      <w:r>
        <w:rPr>
          <w:rFonts w:eastAsia="Arial"/>
        </w:rPr>
        <w:t>,</w:t>
      </w:r>
      <w:r>
        <w:rPr>
          <w:rFonts w:eastAsia="Arial"/>
          <w:spacing w:val="-3"/>
        </w:rPr>
        <w:t xml:space="preserve"> </w:t>
      </w:r>
      <w:r>
        <w:rPr>
          <w:rFonts w:eastAsia="Arial"/>
        </w:rPr>
        <w:t>new</w:t>
      </w:r>
      <w:r>
        <w:rPr>
          <w:rFonts w:eastAsia="Arial"/>
          <w:spacing w:val="-9"/>
        </w:rPr>
        <w:t xml:space="preserve"> </w:t>
      </w:r>
      <w:r>
        <w:rPr>
          <w:rFonts w:eastAsia="Arial"/>
          <w:spacing w:val="-2"/>
        </w:rPr>
        <w:t>s</w:t>
      </w:r>
      <w:r>
        <w:rPr>
          <w:rFonts w:eastAsia="Arial"/>
        </w:rPr>
        <w:t>er</w:t>
      </w:r>
      <w:r>
        <w:rPr>
          <w:rFonts w:eastAsia="Arial"/>
          <w:spacing w:val="-2"/>
        </w:rPr>
        <w:t>v</w:t>
      </w:r>
      <w:r>
        <w:rPr>
          <w:rFonts w:eastAsia="Arial"/>
          <w:spacing w:val="-1"/>
        </w:rPr>
        <w:t>i</w:t>
      </w:r>
      <w:r>
        <w:rPr>
          <w:rFonts w:eastAsia="Arial"/>
        </w:rPr>
        <w:t>ce</w:t>
      </w:r>
      <w:r>
        <w:rPr>
          <w:rFonts w:eastAsia="Arial"/>
          <w:spacing w:val="-6"/>
        </w:rPr>
        <w:t xml:space="preserve"> </w:t>
      </w:r>
      <w:r>
        <w:rPr>
          <w:rFonts w:eastAsia="Arial"/>
          <w:spacing w:val="-1"/>
        </w:rPr>
        <w:t>i</w:t>
      </w:r>
      <w:r>
        <w:rPr>
          <w:rFonts w:eastAsia="Arial"/>
          <w:spacing w:val="1"/>
        </w:rPr>
        <w:t>m</w:t>
      </w:r>
      <w:r>
        <w:rPr>
          <w:rFonts w:eastAsia="Arial"/>
        </w:rPr>
        <w:t>p</w:t>
      </w:r>
      <w:r>
        <w:rPr>
          <w:rFonts w:eastAsia="Arial"/>
          <w:spacing w:val="-1"/>
        </w:rPr>
        <w:t>l</w:t>
      </w:r>
      <w:r>
        <w:rPr>
          <w:rFonts w:eastAsia="Arial"/>
        </w:rPr>
        <w:t>eme</w:t>
      </w:r>
      <w:r>
        <w:rPr>
          <w:rFonts w:eastAsia="Arial"/>
          <w:spacing w:val="-3"/>
        </w:rPr>
        <w:t>n</w:t>
      </w:r>
      <w:r>
        <w:rPr>
          <w:rFonts w:eastAsia="Arial"/>
          <w:spacing w:val="1"/>
        </w:rPr>
        <w:t>t</w:t>
      </w:r>
      <w:r>
        <w:rPr>
          <w:rFonts w:eastAsia="Arial"/>
        </w:rPr>
        <w:t>ati</w:t>
      </w:r>
      <w:r>
        <w:rPr>
          <w:rFonts w:eastAsia="Arial"/>
          <w:spacing w:val="-1"/>
        </w:rPr>
        <w:t>o</w:t>
      </w:r>
      <w:r>
        <w:rPr>
          <w:rFonts w:eastAsia="Arial"/>
        </w:rPr>
        <w:t>n, ser</w:t>
      </w:r>
      <w:r>
        <w:rPr>
          <w:rFonts w:eastAsia="Arial"/>
          <w:spacing w:val="-2"/>
        </w:rPr>
        <w:t>v</w:t>
      </w:r>
      <w:r>
        <w:rPr>
          <w:rFonts w:eastAsia="Arial"/>
          <w:spacing w:val="-1"/>
        </w:rPr>
        <w:t>i</w:t>
      </w:r>
      <w:r>
        <w:rPr>
          <w:rFonts w:eastAsia="Arial"/>
        </w:rPr>
        <w:t>ce</w:t>
      </w:r>
      <w:r>
        <w:rPr>
          <w:rFonts w:eastAsia="Arial"/>
          <w:spacing w:val="4"/>
        </w:rPr>
        <w:t xml:space="preserve"> </w:t>
      </w:r>
      <w:r>
        <w:rPr>
          <w:rFonts w:eastAsia="Arial"/>
        </w:rPr>
        <w:t>h</w:t>
      </w:r>
      <w:r>
        <w:rPr>
          <w:rFonts w:eastAsia="Arial"/>
          <w:spacing w:val="-1"/>
        </w:rPr>
        <w:t>e</w:t>
      </w:r>
      <w:r>
        <w:rPr>
          <w:rFonts w:eastAsia="Arial"/>
        </w:rPr>
        <w:t>a</w:t>
      </w:r>
      <w:r>
        <w:rPr>
          <w:rFonts w:eastAsia="Arial"/>
          <w:spacing w:val="-1"/>
        </w:rPr>
        <w:t>d</w:t>
      </w:r>
      <w:r>
        <w:rPr>
          <w:rFonts w:eastAsia="Arial"/>
          <w:spacing w:val="-3"/>
        </w:rPr>
        <w:t>w</w:t>
      </w:r>
      <w:r>
        <w:rPr>
          <w:rFonts w:eastAsia="Arial"/>
          <w:spacing w:val="2"/>
        </w:rPr>
        <w:t>a</w:t>
      </w:r>
      <w:r>
        <w:rPr>
          <w:rFonts w:eastAsia="Arial"/>
        </w:rPr>
        <w:t>y</w:t>
      </w:r>
      <w:r>
        <w:rPr>
          <w:rFonts w:eastAsia="Arial"/>
          <w:spacing w:val="2"/>
        </w:rPr>
        <w:t xml:space="preserve"> </w:t>
      </w:r>
      <w:r>
        <w:rPr>
          <w:rFonts w:eastAsia="Arial"/>
        </w:rPr>
        <w:t>ch</w:t>
      </w:r>
      <w:r>
        <w:rPr>
          <w:rFonts w:eastAsia="Arial"/>
          <w:spacing w:val="-1"/>
        </w:rPr>
        <w:t>a</w:t>
      </w:r>
      <w:r>
        <w:rPr>
          <w:rFonts w:eastAsia="Arial"/>
        </w:rPr>
        <w:t>n</w:t>
      </w:r>
      <w:r>
        <w:rPr>
          <w:rFonts w:eastAsia="Arial"/>
          <w:spacing w:val="2"/>
        </w:rPr>
        <w:t>g</w:t>
      </w:r>
      <w:r>
        <w:rPr>
          <w:rFonts w:eastAsia="Arial"/>
          <w:spacing w:val="-3"/>
        </w:rPr>
        <w:t>e</w:t>
      </w:r>
      <w:r>
        <w:rPr>
          <w:rFonts w:eastAsia="Arial"/>
        </w:rPr>
        <w:t>s,</w:t>
      </w:r>
      <w:r>
        <w:rPr>
          <w:rFonts w:eastAsia="Arial"/>
          <w:spacing w:val="6"/>
        </w:rPr>
        <w:t xml:space="preserve"> </w:t>
      </w:r>
      <w:r w:rsidR="00196D42">
        <w:rPr>
          <w:rFonts w:eastAsia="Arial"/>
          <w:spacing w:val="6"/>
        </w:rPr>
        <w:t xml:space="preserve">and </w:t>
      </w:r>
      <w:r>
        <w:rPr>
          <w:rFonts w:eastAsia="Arial"/>
          <w:spacing w:val="1"/>
        </w:rPr>
        <w:t>r</w:t>
      </w:r>
      <w:r>
        <w:rPr>
          <w:rFonts w:eastAsia="Arial"/>
        </w:rPr>
        <w:t>o</w:t>
      </w:r>
      <w:r>
        <w:rPr>
          <w:rFonts w:eastAsia="Arial"/>
          <w:spacing w:val="-3"/>
        </w:rPr>
        <w:t>u</w:t>
      </w:r>
      <w:r>
        <w:rPr>
          <w:rFonts w:eastAsia="Arial"/>
          <w:spacing w:val="1"/>
        </w:rPr>
        <w:t>t</w:t>
      </w:r>
      <w:r>
        <w:rPr>
          <w:rFonts w:eastAsia="Arial"/>
        </w:rPr>
        <w:t>e</w:t>
      </w:r>
      <w:r>
        <w:rPr>
          <w:rFonts w:eastAsia="Arial"/>
          <w:spacing w:val="4"/>
        </w:rPr>
        <w:t xml:space="preserve"> </w:t>
      </w:r>
      <w:r>
        <w:rPr>
          <w:rFonts w:eastAsia="Arial"/>
        </w:rPr>
        <w:t>d</w:t>
      </w:r>
      <w:r>
        <w:rPr>
          <w:rFonts w:eastAsia="Arial"/>
          <w:spacing w:val="-3"/>
        </w:rPr>
        <w:t>e</w:t>
      </w:r>
      <w:r>
        <w:rPr>
          <w:rFonts w:eastAsia="Arial"/>
          <w:spacing w:val="1"/>
        </w:rPr>
        <w:t>t</w:t>
      </w:r>
      <w:r>
        <w:rPr>
          <w:rFonts w:eastAsia="Arial"/>
        </w:rPr>
        <w:t>o</w:t>
      </w:r>
      <w:r>
        <w:rPr>
          <w:rFonts w:eastAsia="Arial"/>
          <w:spacing w:val="-1"/>
        </w:rPr>
        <w:t>u</w:t>
      </w:r>
      <w:r>
        <w:rPr>
          <w:rFonts w:eastAsia="Arial"/>
          <w:spacing w:val="1"/>
        </w:rPr>
        <w:t>r</w:t>
      </w:r>
      <w:r>
        <w:rPr>
          <w:rFonts w:eastAsia="Arial"/>
        </w:rPr>
        <w:t>s</w:t>
      </w:r>
      <w:r w:rsidR="00A01EEC">
        <w:rPr>
          <w:rFonts w:eastAsia="Arial"/>
        </w:rPr>
        <w:t xml:space="preserve"> and service disruptions</w:t>
      </w:r>
      <w:r>
        <w:rPr>
          <w:rFonts w:eastAsia="Arial"/>
        </w:rPr>
        <w:t>.</w:t>
      </w:r>
      <w:r>
        <w:rPr>
          <w:rFonts w:eastAsia="Arial"/>
          <w:spacing w:val="1"/>
        </w:rPr>
        <w:t xml:space="preserve"> </w:t>
      </w:r>
      <w:r>
        <w:rPr>
          <w:rFonts w:eastAsia="Arial"/>
          <w:spacing w:val="-1"/>
        </w:rPr>
        <w:t>R</w:t>
      </w:r>
      <w:r>
        <w:rPr>
          <w:rFonts w:eastAsia="Arial"/>
        </w:rPr>
        <w:t>es</w:t>
      </w:r>
      <w:r>
        <w:rPr>
          <w:rFonts w:eastAsia="Arial"/>
          <w:spacing w:val="-1"/>
        </w:rPr>
        <w:t>p</w:t>
      </w:r>
      <w:r>
        <w:rPr>
          <w:rFonts w:eastAsia="Arial"/>
        </w:rPr>
        <w:t>o</w:t>
      </w:r>
      <w:r>
        <w:rPr>
          <w:rFonts w:eastAsia="Arial"/>
          <w:spacing w:val="-1"/>
        </w:rPr>
        <w:t>n</w:t>
      </w:r>
      <w:r>
        <w:rPr>
          <w:rFonts w:eastAsia="Arial"/>
        </w:rPr>
        <w:t>s</w:t>
      </w:r>
      <w:r>
        <w:rPr>
          <w:rFonts w:eastAsia="Arial"/>
          <w:spacing w:val="-1"/>
        </w:rPr>
        <w:t>i</w:t>
      </w:r>
      <w:r>
        <w:rPr>
          <w:rFonts w:eastAsia="Arial"/>
        </w:rPr>
        <w:t>b</w:t>
      </w:r>
      <w:r>
        <w:rPr>
          <w:rFonts w:eastAsia="Arial"/>
          <w:spacing w:val="-1"/>
        </w:rPr>
        <w:t>ili</w:t>
      </w:r>
      <w:r>
        <w:rPr>
          <w:rFonts w:eastAsia="Arial"/>
          <w:spacing w:val="1"/>
        </w:rPr>
        <w:t>t</w:t>
      </w:r>
      <w:r>
        <w:rPr>
          <w:rFonts w:eastAsia="Arial"/>
          <w:spacing w:val="-1"/>
        </w:rPr>
        <w:t>i</w:t>
      </w:r>
      <w:r>
        <w:rPr>
          <w:rFonts w:eastAsia="Arial"/>
        </w:rPr>
        <w:t>es</w:t>
      </w:r>
      <w:r>
        <w:rPr>
          <w:rFonts w:eastAsia="Arial"/>
          <w:spacing w:val="4"/>
        </w:rPr>
        <w:t xml:space="preserve"> </w:t>
      </w:r>
      <w:r>
        <w:rPr>
          <w:rFonts w:eastAsia="Arial"/>
        </w:rPr>
        <w:t>of</w:t>
      </w:r>
      <w:r>
        <w:rPr>
          <w:rFonts w:eastAsia="Arial"/>
          <w:spacing w:val="5"/>
        </w:rPr>
        <w:t xml:space="preserve"> </w:t>
      </w:r>
      <w:r>
        <w:rPr>
          <w:rFonts w:eastAsia="Arial"/>
          <w:spacing w:val="1"/>
        </w:rPr>
        <w:t>t</w:t>
      </w:r>
      <w:r>
        <w:rPr>
          <w:rFonts w:eastAsia="Arial"/>
        </w:rPr>
        <w:t>he d</w:t>
      </w:r>
      <w:r>
        <w:rPr>
          <w:rFonts w:eastAsia="Arial"/>
          <w:spacing w:val="-1"/>
        </w:rPr>
        <w:t>i</w:t>
      </w:r>
      <w:r>
        <w:rPr>
          <w:rFonts w:eastAsia="Arial"/>
        </w:rPr>
        <w:t>v</w:t>
      </w:r>
      <w:r>
        <w:rPr>
          <w:rFonts w:eastAsia="Arial"/>
          <w:spacing w:val="-1"/>
        </w:rPr>
        <w:t>i</w:t>
      </w:r>
      <w:r>
        <w:rPr>
          <w:rFonts w:eastAsia="Arial"/>
        </w:rPr>
        <w:t>s</w:t>
      </w:r>
      <w:r>
        <w:rPr>
          <w:rFonts w:eastAsia="Arial"/>
          <w:spacing w:val="-1"/>
        </w:rPr>
        <w:t>i</w:t>
      </w:r>
      <w:r>
        <w:rPr>
          <w:rFonts w:eastAsia="Arial"/>
        </w:rPr>
        <w:t>on</w:t>
      </w:r>
      <w:r>
        <w:rPr>
          <w:rFonts w:eastAsia="Arial"/>
          <w:spacing w:val="1"/>
        </w:rPr>
        <w:t xml:space="preserve"> </w:t>
      </w:r>
      <w:r>
        <w:rPr>
          <w:rFonts w:eastAsia="Arial"/>
          <w:spacing w:val="-1"/>
        </w:rPr>
        <w:t>i</w:t>
      </w:r>
      <w:r>
        <w:rPr>
          <w:rFonts w:eastAsia="Arial"/>
        </w:rPr>
        <w:t>nc</w:t>
      </w:r>
      <w:r>
        <w:rPr>
          <w:rFonts w:eastAsia="Arial"/>
          <w:spacing w:val="-1"/>
        </w:rPr>
        <w:t>l</w:t>
      </w:r>
      <w:r>
        <w:rPr>
          <w:rFonts w:eastAsia="Arial"/>
        </w:rPr>
        <w:t>u</w:t>
      </w:r>
      <w:r>
        <w:rPr>
          <w:rFonts w:eastAsia="Arial"/>
          <w:spacing w:val="-1"/>
        </w:rPr>
        <w:t>d</w:t>
      </w:r>
      <w:r>
        <w:rPr>
          <w:rFonts w:eastAsia="Arial"/>
        </w:rPr>
        <w:t xml:space="preserve">e </w:t>
      </w:r>
      <w:r>
        <w:rPr>
          <w:rFonts w:eastAsia="Arial"/>
          <w:spacing w:val="2"/>
        </w:rPr>
        <w:t>t</w:t>
      </w:r>
      <w:r>
        <w:rPr>
          <w:rFonts w:eastAsia="Arial"/>
        </w:rPr>
        <w:t>he</w:t>
      </w:r>
      <w:r>
        <w:rPr>
          <w:rFonts w:eastAsia="Arial"/>
          <w:spacing w:val="-2"/>
        </w:rPr>
        <w:t xml:space="preserve"> </w:t>
      </w:r>
      <w:r>
        <w:rPr>
          <w:rFonts w:eastAsia="Arial"/>
          <w:spacing w:val="3"/>
        </w:rPr>
        <w:t>f</w:t>
      </w:r>
      <w:r>
        <w:rPr>
          <w:rFonts w:eastAsia="Arial"/>
        </w:rPr>
        <w:t>o</w:t>
      </w:r>
      <w:r>
        <w:rPr>
          <w:rFonts w:eastAsia="Arial"/>
          <w:spacing w:val="-1"/>
        </w:rPr>
        <w:t>ll</w:t>
      </w:r>
      <w:r>
        <w:rPr>
          <w:rFonts w:eastAsia="Arial"/>
          <w:spacing w:val="-3"/>
        </w:rPr>
        <w:t>o</w:t>
      </w:r>
      <w:r>
        <w:rPr>
          <w:rFonts w:eastAsia="Arial"/>
          <w:spacing w:val="-1"/>
        </w:rPr>
        <w:t>wi</w:t>
      </w:r>
      <w:r>
        <w:rPr>
          <w:rFonts w:eastAsia="Arial"/>
        </w:rPr>
        <w:t>n</w:t>
      </w:r>
      <w:r>
        <w:rPr>
          <w:rFonts w:eastAsia="Arial"/>
          <w:spacing w:val="2"/>
        </w:rPr>
        <w:t>g</w:t>
      </w:r>
      <w:r>
        <w:rPr>
          <w:rFonts w:eastAsia="Arial"/>
        </w:rPr>
        <w:t>:</w:t>
      </w:r>
    </w:p>
    <w:p w14:paraId="65F5342C" w14:textId="71074E3F" w:rsidR="00AD66C5" w:rsidRPr="00935C44" w:rsidRDefault="000B4F82" w:rsidP="00DA1623">
      <w:pPr>
        <w:pStyle w:val="ListParagraph"/>
        <w:numPr>
          <w:ilvl w:val="0"/>
          <w:numId w:val="7"/>
        </w:numPr>
        <w:rPr>
          <w:rFonts w:ascii="Arial" w:eastAsia="Arial" w:hAnsi="Arial" w:cs="Arial"/>
          <w:sz w:val="24"/>
          <w:szCs w:val="24"/>
        </w:rPr>
      </w:pPr>
      <w:r w:rsidRPr="00935C44">
        <w:rPr>
          <w:rFonts w:ascii="Arial" w:eastAsia="Arial" w:hAnsi="Arial" w:cs="Arial"/>
          <w:sz w:val="24"/>
          <w:szCs w:val="24"/>
        </w:rPr>
        <w:t>Developing and maintaining positive and effective communication with the community and various levels of government that interface with or impact the development of programs and operations at SacRT;</w:t>
      </w:r>
    </w:p>
    <w:p w14:paraId="65F5342E" w14:textId="0E8AFA38" w:rsidR="00AD66C5" w:rsidRPr="00935C44" w:rsidRDefault="000B4F82" w:rsidP="00DA1623">
      <w:pPr>
        <w:pStyle w:val="ListParagraph"/>
        <w:numPr>
          <w:ilvl w:val="0"/>
          <w:numId w:val="7"/>
        </w:numPr>
        <w:rPr>
          <w:rFonts w:ascii="Arial" w:eastAsia="Arial" w:hAnsi="Arial" w:cs="Arial"/>
          <w:sz w:val="24"/>
          <w:szCs w:val="24"/>
        </w:rPr>
      </w:pPr>
      <w:r w:rsidRPr="00935C44">
        <w:rPr>
          <w:rFonts w:ascii="Arial" w:eastAsia="Arial" w:hAnsi="Arial" w:cs="Arial"/>
          <w:sz w:val="24"/>
          <w:szCs w:val="24"/>
        </w:rPr>
        <w:t>Paid advertising with local media outlets, including minority-focused media, to air public service announcements and messages to make customers aware of SacRT services and ways to contact the authority;</w:t>
      </w:r>
    </w:p>
    <w:p w14:paraId="65F53436" w14:textId="61D05825" w:rsidR="00AD66C5" w:rsidRPr="00935C44" w:rsidRDefault="000B4F82" w:rsidP="00DA1623">
      <w:pPr>
        <w:pStyle w:val="ListParagraph"/>
        <w:numPr>
          <w:ilvl w:val="0"/>
          <w:numId w:val="7"/>
        </w:numPr>
        <w:rPr>
          <w:rFonts w:ascii="Arial" w:eastAsia="Arial" w:hAnsi="Arial" w:cs="Arial"/>
          <w:sz w:val="24"/>
          <w:szCs w:val="24"/>
        </w:rPr>
      </w:pPr>
      <w:r w:rsidRPr="00935C44">
        <w:rPr>
          <w:rFonts w:ascii="Arial" w:eastAsia="Arial" w:hAnsi="Arial" w:cs="Arial"/>
          <w:sz w:val="24"/>
          <w:szCs w:val="24"/>
        </w:rPr>
        <w:t>Public events to coordinate with individuals, institutions, and organizations to introduce new services, support existing services, vehicles, facilities, customer conveniences, and</w:t>
      </w:r>
      <w:r w:rsidR="00DB735C" w:rsidRPr="00935C44">
        <w:rPr>
          <w:rFonts w:ascii="Arial" w:eastAsia="Arial" w:hAnsi="Arial" w:cs="Arial"/>
          <w:sz w:val="24"/>
          <w:szCs w:val="24"/>
        </w:rPr>
        <w:t xml:space="preserve"> </w:t>
      </w:r>
      <w:r w:rsidRPr="00935C44">
        <w:rPr>
          <w:rFonts w:ascii="Arial" w:eastAsia="Arial" w:hAnsi="Arial" w:cs="Arial"/>
          <w:sz w:val="24"/>
          <w:szCs w:val="24"/>
        </w:rPr>
        <w:t>organizational milestones;</w:t>
      </w:r>
    </w:p>
    <w:p w14:paraId="65F53438" w14:textId="41796DC1" w:rsidR="00AD66C5" w:rsidRPr="00935C44" w:rsidRDefault="000B4F82" w:rsidP="00DA1623">
      <w:pPr>
        <w:pStyle w:val="ListParagraph"/>
        <w:numPr>
          <w:ilvl w:val="0"/>
          <w:numId w:val="7"/>
        </w:numPr>
        <w:rPr>
          <w:rFonts w:ascii="Arial" w:eastAsia="Arial" w:hAnsi="Arial" w:cs="Arial"/>
          <w:sz w:val="24"/>
          <w:szCs w:val="24"/>
        </w:rPr>
      </w:pPr>
      <w:r w:rsidRPr="00935C44">
        <w:rPr>
          <w:rFonts w:ascii="Arial" w:eastAsia="Arial" w:hAnsi="Arial" w:cs="Arial"/>
          <w:sz w:val="24"/>
          <w:szCs w:val="24"/>
        </w:rPr>
        <w:t>Providing opportunities for public participation through alternative means other than written communication;</w:t>
      </w:r>
    </w:p>
    <w:p w14:paraId="65F5343A" w14:textId="79FB27A1" w:rsidR="00AD66C5" w:rsidRPr="00935C44" w:rsidRDefault="000B4F82" w:rsidP="00DA1623">
      <w:pPr>
        <w:pStyle w:val="ListParagraph"/>
        <w:numPr>
          <w:ilvl w:val="0"/>
          <w:numId w:val="7"/>
        </w:numPr>
        <w:rPr>
          <w:rFonts w:ascii="Arial" w:eastAsia="Arial" w:hAnsi="Arial" w:cs="Arial"/>
          <w:sz w:val="24"/>
          <w:szCs w:val="24"/>
        </w:rPr>
      </w:pPr>
      <w:r w:rsidRPr="00935C44">
        <w:rPr>
          <w:rFonts w:ascii="Arial" w:eastAsia="Arial" w:hAnsi="Arial" w:cs="Arial"/>
          <w:sz w:val="24"/>
          <w:szCs w:val="24"/>
        </w:rPr>
        <w:t>Using locations, facilities, and meeting times that are convenient and accessible to low- income and minority communities;</w:t>
      </w:r>
      <w:r w:rsidR="005F31B2">
        <w:rPr>
          <w:rFonts w:ascii="Arial" w:eastAsia="Arial" w:hAnsi="Arial" w:cs="Arial"/>
          <w:sz w:val="24"/>
          <w:szCs w:val="24"/>
        </w:rPr>
        <w:t xml:space="preserve"> and</w:t>
      </w:r>
    </w:p>
    <w:p w14:paraId="65F5343C" w14:textId="5F9022CC" w:rsidR="00AD66C5" w:rsidRPr="00935C44" w:rsidRDefault="000B4F82" w:rsidP="00DA1623">
      <w:pPr>
        <w:pStyle w:val="ListParagraph"/>
        <w:numPr>
          <w:ilvl w:val="0"/>
          <w:numId w:val="7"/>
        </w:numPr>
        <w:rPr>
          <w:rFonts w:ascii="Arial" w:eastAsia="Arial" w:hAnsi="Arial" w:cs="Arial"/>
          <w:sz w:val="24"/>
          <w:szCs w:val="24"/>
        </w:rPr>
      </w:pPr>
      <w:r w:rsidRPr="00935C44">
        <w:rPr>
          <w:rFonts w:ascii="Arial" w:eastAsia="Arial" w:hAnsi="Arial" w:cs="Arial"/>
          <w:sz w:val="24"/>
          <w:szCs w:val="24"/>
        </w:rPr>
        <w:t>Developing comprehensive communication plans that ensure the delivery of information on SacRT’s programs and activities through alternative means. This includes, but is not limited to, translation of vital information into other languages, alternative formats for individuals with disabilities, and the use of communication strategies outside of advertising in the largest circulation newspaper.</w:t>
      </w:r>
    </w:p>
    <w:p w14:paraId="65F5343F" w14:textId="53297DA1" w:rsidR="00AD66C5" w:rsidRDefault="000B4F82">
      <w:pPr>
        <w:ind w:left="101"/>
        <w:rPr>
          <w:rFonts w:eastAsia="Arial" w:cs="Arial"/>
          <w:sz w:val="28"/>
          <w:szCs w:val="28"/>
        </w:rPr>
      </w:pPr>
      <w:r>
        <w:rPr>
          <w:rFonts w:eastAsia="Arial" w:cs="Arial"/>
          <w:b/>
          <w:sz w:val="28"/>
          <w:szCs w:val="28"/>
        </w:rPr>
        <w:t>3</w:t>
      </w:r>
      <w:r>
        <w:rPr>
          <w:rFonts w:eastAsia="Arial" w:cs="Arial"/>
          <w:b/>
          <w:spacing w:val="1"/>
          <w:sz w:val="28"/>
          <w:szCs w:val="28"/>
        </w:rPr>
        <w:t>.</w:t>
      </w:r>
      <w:r>
        <w:rPr>
          <w:rFonts w:eastAsia="Arial" w:cs="Arial"/>
          <w:b/>
          <w:sz w:val="28"/>
          <w:szCs w:val="28"/>
        </w:rPr>
        <w:t xml:space="preserve">2 </w:t>
      </w:r>
      <w:r>
        <w:rPr>
          <w:rFonts w:eastAsia="Arial" w:cs="Arial"/>
          <w:b/>
          <w:spacing w:val="-1"/>
          <w:sz w:val="28"/>
          <w:szCs w:val="28"/>
        </w:rPr>
        <w:t>No</w:t>
      </w:r>
      <w:r>
        <w:rPr>
          <w:rFonts w:eastAsia="Arial" w:cs="Arial"/>
          <w:b/>
          <w:sz w:val="28"/>
          <w:szCs w:val="28"/>
        </w:rPr>
        <w:t>t</w:t>
      </w:r>
      <w:r>
        <w:rPr>
          <w:rFonts w:eastAsia="Arial" w:cs="Arial"/>
          <w:b/>
          <w:spacing w:val="1"/>
          <w:sz w:val="28"/>
          <w:szCs w:val="28"/>
        </w:rPr>
        <w:t>i</w:t>
      </w:r>
      <w:r>
        <w:rPr>
          <w:rFonts w:eastAsia="Arial" w:cs="Arial"/>
          <w:b/>
          <w:sz w:val="28"/>
          <w:szCs w:val="28"/>
        </w:rPr>
        <w:t>ces on Ve</w:t>
      </w:r>
      <w:r>
        <w:rPr>
          <w:rFonts w:eastAsia="Arial" w:cs="Arial"/>
          <w:b/>
          <w:spacing w:val="-4"/>
          <w:sz w:val="28"/>
          <w:szCs w:val="28"/>
        </w:rPr>
        <w:t>h</w:t>
      </w:r>
      <w:r>
        <w:rPr>
          <w:rFonts w:eastAsia="Arial" w:cs="Arial"/>
          <w:b/>
          <w:spacing w:val="1"/>
          <w:sz w:val="28"/>
          <w:szCs w:val="28"/>
        </w:rPr>
        <w:t>i</w:t>
      </w:r>
      <w:r>
        <w:rPr>
          <w:rFonts w:eastAsia="Arial" w:cs="Arial"/>
          <w:b/>
          <w:sz w:val="28"/>
          <w:szCs w:val="28"/>
        </w:rPr>
        <w:t>c</w:t>
      </w:r>
      <w:r>
        <w:rPr>
          <w:rFonts w:eastAsia="Arial" w:cs="Arial"/>
          <w:b/>
          <w:spacing w:val="-1"/>
          <w:sz w:val="28"/>
          <w:szCs w:val="28"/>
        </w:rPr>
        <w:t>l</w:t>
      </w:r>
      <w:r>
        <w:rPr>
          <w:rFonts w:eastAsia="Arial" w:cs="Arial"/>
          <w:b/>
          <w:sz w:val="28"/>
          <w:szCs w:val="28"/>
        </w:rPr>
        <w:t>es</w:t>
      </w:r>
    </w:p>
    <w:p w14:paraId="65F53441" w14:textId="15E046B2" w:rsidR="00AD66C5" w:rsidRDefault="000B4F82" w:rsidP="00AF18F1">
      <w:pPr>
        <w:rPr>
          <w:rFonts w:eastAsia="Arial"/>
        </w:rPr>
      </w:pPr>
      <w:r>
        <w:rPr>
          <w:rFonts w:eastAsia="Arial"/>
          <w:spacing w:val="-1"/>
        </w:rPr>
        <w:t>P</w:t>
      </w:r>
      <w:r>
        <w:rPr>
          <w:rFonts w:eastAsia="Arial"/>
        </w:rPr>
        <w:t>osti</w:t>
      </w:r>
      <w:r>
        <w:rPr>
          <w:rFonts w:eastAsia="Arial"/>
          <w:spacing w:val="-1"/>
        </w:rPr>
        <w:t>n</w:t>
      </w:r>
      <w:r>
        <w:rPr>
          <w:rFonts w:eastAsia="Arial"/>
          <w:spacing w:val="2"/>
        </w:rPr>
        <w:t>g</w:t>
      </w:r>
      <w:r>
        <w:rPr>
          <w:rFonts w:eastAsia="Arial"/>
        </w:rPr>
        <w:t xml:space="preserve">s </w:t>
      </w:r>
      <w:r>
        <w:rPr>
          <w:rFonts w:eastAsia="Arial"/>
          <w:spacing w:val="-3"/>
        </w:rPr>
        <w:t>o</w:t>
      </w:r>
      <w:r>
        <w:rPr>
          <w:rFonts w:eastAsia="Arial"/>
        </w:rPr>
        <w:t>f</w:t>
      </w:r>
      <w:r>
        <w:rPr>
          <w:rFonts w:eastAsia="Arial"/>
          <w:spacing w:val="4"/>
        </w:rPr>
        <w:t xml:space="preserve"> </w:t>
      </w:r>
      <w:r>
        <w:rPr>
          <w:rFonts w:eastAsia="Arial"/>
        </w:rPr>
        <w:t>sp</w:t>
      </w:r>
      <w:r>
        <w:rPr>
          <w:rFonts w:eastAsia="Arial"/>
          <w:spacing w:val="-1"/>
        </w:rPr>
        <w:t>e</w:t>
      </w:r>
      <w:r>
        <w:rPr>
          <w:rFonts w:eastAsia="Arial"/>
        </w:rPr>
        <w:t>c</w:t>
      </w:r>
      <w:r>
        <w:rPr>
          <w:rFonts w:eastAsia="Arial"/>
          <w:spacing w:val="-1"/>
        </w:rPr>
        <w:t>i</w:t>
      </w:r>
      <w:r>
        <w:rPr>
          <w:rFonts w:eastAsia="Arial"/>
        </w:rPr>
        <w:t>al</w:t>
      </w:r>
      <w:r>
        <w:rPr>
          <w:rFonts w:eastAsia="Arial"/>
          <w:spacing w:val="1"/>
        </w:rPr>
        <w:t xml:space="preserve"> </w:t>
      </w:r>
      <w:r>
        <w:rPr>
          <w:rFonts w:eastAsia="Arial"/>
        </w:rPr>
        <w:t>pri</w:t>
      </w:r>
      <w:r>
        <w:rPr>
          <w:rFonts w:eastAsia="Arial"/>
          <w:spacing w:val="-1"/>
        </w:rPr>
        <w:t>nt</w:t>
      </w:r>
      <w:r>
        <w:rPr>
          <w:rFonts w:eastAsia="Arial"/>
        </w:rPr>
        <w:t>ed</w:t>
      </w:r>
      <w:r>
        <w:rPr>
          <w:rFonts w:eastAsia="Arial"/>
          <w:spacing w:val="2"/>
        </w:rPr>
        <w:t xml:space="preserve"> p</w:t>
      </w:r>
      <w:r>
        <w:rPr>
          <w:rFonts w:eastAsia="Arial"/>
        </w:rPr>
        <w:t>ar</w:t>
      </w:r>
      <w:r>
        <w:rPr>
          <w:rFonts w:eastAsia="Arial"/>
          <w:spacing w:val="1"/>
        </w:rPr>
        <w:t>t</w:t>
      </w:r>
      <w:r>
        <w:rPr>
          <w:rFonts w:eastAsia="Arial"/>
          <w:spacing w:val="-1"/>
        </w:rPr>
        <w:t>i</w:t>
      </w:r>
      <w:r>
        <w:rPr>
          <w:rFonts w:eastAsia="Arial"/>
        </w:rPr>
        <w:t>c</w:t>
      </w:r>
      <w:r>
        <w:rPr>
          <w:rFonts w:eastAsia="Arial"/>
          <w:spacing w:val="-1"/>
        </w:rPr>
        <w:t>i</w:t>
      </w:r>
      <w:r>
        <w:rPr>
          <w:rFonts w:eastAsia="Arial"/>
        </w:rPr>
        <w:t>p</w:t>
      </w:r>
      <w:r>
        <w:rPr>
          <w:rFonts w:eastAsia="Arial"/>
          <w:spacing w:val="-1"/>
        </w:rPr>
        <w:t>a</w:t>
      </w:r>
      <w:r>
        <w:rPr>
          <w:rFonts w:eastAsia="Arial"/>
          <w:spacing w:val="1"/>
        </w:rPr>
        <w:t>t</w:t>
      </w:r>
      <w:r>
        <w:rPr>
          <w:rFonts w:eastAsia="Arial"/>
          <w:spacing w:val="-1"/>
        </w:rPr>
        <w:t>i</w:t>
      </w:r>
      <w:r>
        <w:rPr>
          <w:rFonts w:eastAsia="Arial"/>
        </w:rPr>
        <w:t>on</w:t>
      </w:r>
      <w:r>
        <w:rPr>
          <w:rFonts w:eastAsia="Arial"/>
          <w:spacing w:val="2"/>
        </w:rPr>
        <w:t xml:space="preserve"> </w:t>
      </w:r>
      <w:r>
        <w:rPr>
          <w:rFonts w:eastAsia="Arial"/>
        </w:rPr>
        <w:t>a</w:t>
      </w:r>
      <w:r>
        <w:rPr>
          <w:rFonts w:eastAsia="Arial"/>
          <w:spacing w:val="-3"/>
        </w:rPr>
        <w:t>c</w:t>
      </w:r>
      <w:r>
        <w:rPr>
          <w:rFonts w:eastAsia="Arial"/>
          <w:spacing w:val="1"/>
        </w:rPr>
        <w:t>t</w:t>
      </w:r>
      <w:r>
        <w:rPr>
          <w:rFonts w:eastAsia="Arial"/>
          <w:spacing w:val="-1"/>
        </w:rPr>
        <w:t>i</w:t>
      </w:r>
      <w:r>
        <w:rPr>
          <w:rFonts w:eastAsia="Arial"/>
          <w:spacing w:val="-2"/>
        </w:rPr>
        <w:t>v</w:t>
      </w:r>
      <w:r>
        <w:rPr>
          <w:rFonts w:eastAsia="Arial"/>
          <w:spacing w:val="-1"/>
        </w:rPr>
        <w:t>i</w:t>
      </w:r>
      <w:r>
        <w:rPr>
          <w:rFonts w:eastAsia="Arial"/>
          <w:spacing w:val="1"/>
        </w:rPr>
        <w:t>t</w:t>
      </w:r>
      <w:r>
        <w:rPr>
          <w:rFonts w:eastAsia="Arial"/>
          <w:spacing w:val="-1"/>
        </w:rPr>
        <w:t>i</w:t>
      </w:r>
      <w:r>
        <w:rPr>
          <w:rFonts w:eastAsia="Arial"/>
        </w:rPr>
        <w:t>es</w:t>
      </w:r>
      <w:r>
        <w:rPr>
          <w:rFonts w:eastAsia="Arial"/>
          <w:spacing w:val="4"/>
        </w:rPr>
        <w:t xml:space="preserve"> </w:t>
      </w:r>
      <w:r>
        <w:rPr>
          <w:rFonts w:eastAsia="Arial"/>
        </w:rPr>
        <w:t>are</w:t>
      </w:r>
      <w:r>
        <w:rPr>
          <w:rFonts w:eastAsia="Arial"/>
          <w:spacing w:val="3"/>
        </w:rPr>
        <w:t xml:space="preserve"> </w:t>
      </w:r>
      <w:r>
        <w:rPr>
          <w:rFonts w:eastAsia="Arial"/>
          <w:spacing w:val="-3"/>
        </w:rPr>
        <w:t>p</w:t>
      </w:r>
      <w:r>
        <w:rPr>
          <w:rFonts w:eastAsia="Arial"/>
          <w:spacing w:val="1"/>
        </w:rPr>
        <w:t>r</w:t>
      </w:r>
      <w:r>
        <w:rPr>
          <w:rFonts w:eastAsia="Arial"/>
        </w:rPr>
        <w:t>o</w:t>
      </w:r>
      <w:r>
        <w:rPr>
          <w:rFonts w:eastAsia="Arial"/>
          <w:spacing w:val="-1"/>
        </w:rPr>
        <w:t>d</w:t>
      </w:r>
      <w:r>
        <w:rPr>
          <w:rFonts w:eastAsia="Arial"/>
        </w:rPr>
        <w:t>uc</w:t>
      </w:r>
      <w:r>
        <w:rPr>
          <w:rFonts w:eastAsia="Arial"/>
          <w:spacing w:val="-1"/>
        </w:rPr>
        <w:t>e</w:t>
      </w:r>
      <w:r>
        <w:rPr>
          <w:rFonts w:eastAsia="Arial"/>
        </w:rPr>
        <w:t>d</w:t>
      </w:r>
      <w:r>
        <w:rPr>
          <w:rFonts w:eastAsia="Arial"/>
          <w:spacing w:val="3"/>
        </w:rPr>
        <w:t xml:space="preserve"> </w:t>
      </w:r>
      <w:r>
        <w:rPr>
          <w:rFonts w:eastAsia="Arial"/>
        </w:rPr>
        <w:t>by</w:t>
      </w:r>
      <w:r>
        <w:rPr>
          <w:rFonts w:eastAsia="Arial"/>
          <w:spacing w:val="1"/>
        </w:rPr>
        <w:t xml:space="preserve"> </w:t>
      </w:r>
      <w:r>
        <w:rPr>
          <w:rFonts w:eastAsia="Arial"/>
          <w:spacing w:val="-1"/>
        </w:rPr>
        <w:t>S</w:t>
      </w:r>
      <w:r>
        <w:rPr>
          <w:rFonts w:eastAsia="Arial"/>
        </w:rPr>
        <w:t>ac</w:t>
      </w:r>
      <w:r>
        <w:rPr>
          <w:rFonts w:eastAsia="Arial"/>
          <w:spacing w:val="-1"/>
        </w:rPr>
        <w:t>R</w:t>
      </w:r>
      <w:r>
        <w:rPr>
          <w:rFonts w:eastAsia="Arial"/>
        </w:rPr>
        <w:t>T</w:t>
      </w:r>
      <w:r>
        <w:rPr>
          <w:rFonts w:eastAsia="Arial"/>
          <w:spacing w:val="5"/>
        </w:rPr>
        <w:t xml:space="preserve"> </w:t>
      </w:r>
      <w:r>
        <w:rPr>
          <w:rFonts w:eastAsia="Arial"/>
        </w:rPr>
        <w:t>a</w:t>
      </w:r>
      <w:r>
        <w:rPr>
          <w:rFonts w:eastAsia="Arial"/>
          <w:spacing w:val="-1"/>
        </w:rPr>
        <w:t>n</w:t>
      </w:r>
      <w:r>
        <w:rPr>
          <w:rFonts w:eastAsia="Arial"/>
        </w:rPr>
        <w:t>d</w:t>
      </w:r>
      <w:r>
        <w:rPr>
          <w:rFonts w:eastAsia="Arial"/>
          <w:spacing w:val="1"/>
        </w:rPr>
        <w:t xml:space="preserve"> </w:t>
      </w:r>
      <w:r>
        <w:rPr>
          <w:rFonts w:eastAsia="Arial"/>
        </w:rPr>
        <w:t>are</w:t>
      </w:r>
      <w:r>
        <w:rPr>
          <w:rFonts w:eastAsia="Arial"/>
          <w:spacing w:val="4"/>
        </w:rPr>
        <w:t xml:space="preserve"> </w:t>
      </w:r>
      <w:r>
        <w:rPr>
          <w:rFonts w:eastAsia="Arial"/>
        </w:rPr>
        <w:t>a</w:t>
      </w:r>
      <w:r>
        <w:rPr>
          <w:rFonts w:eastAsia="Arial"/>
          <w:spacing w:val="-3"/>
        </w:rPr>
        <w:t>v</w:t>
      </w:r>
      <w:r>
        <w:rPr>
          <w:rFonts w:eastAsia="Arial"/>
        </w:rPr>
        <w:t>a</w:t>
      </w:r>
      <w:r>
        <w:rPr>
          <w:rFonts w:eastAsia="Arial"/>
          <w:spacing w:val="-1"/>
        </w:rPr>
        <w:t>il</w:t>
      </w:r>
      <w:r>
        <w:rPr>
          <w:rFonts w:eastAsia="Arial"/>
        </w:rPr>
        <w:t>a</w:t>
      </w:r>
      <w:r>
        <w:rPr>
          <w:rFonts w:eastAsia="Arial"/>
          <w:spacing w:val="-1"/>
        </w:rPr>
        <w:t>bl</w:t>
      </w:r>
      <w:r>
        <w:rPr>
          <w:rFonts w:eastAsia="Arial"/>
        </w:rPr>
        <w:t>e</w:t>
      </w:r>
      <w:r>
        <w:rPr>
          <w:rFonts w:eastAsia="Arial"/>
          <w:spacing w:val="3"/>
        </w:rPr>
        <w:t xml:space="preserve"> </w:t>
      </w:r>
      <w:r>
        <w:rPr>
          <w:rFonts w:eastAsia="Arial"/>
          <w:spacing w:val="-1"/>
        </w:rPr>
        <w:t>i</w:t>
      </w:r>
      <w:r>
        <w:rPr>
          <w:rFonts w:eastAsia="Arial"/>
        </w:rPr>
        <w:t xml:space="preserve">n </w:t>
      </w:r>
      <w:r>
        <w:rPr>
          <w:rFonts w:eastAsia="Arial"/>
          <w:spacing w:val="1"/>
        </w:rPr>
        <w:t>m</w:t>
      </w:r>
      <w:r>
        <w:rPr>
          <w:rFonts w:eastAsia="Arial"/>
        </w:rPr>
        <w:t>u</w:t>
      </w:r>
      <w:r>
        <w:rPr>
          <w:rFonts w:eastAsia="Arial"/>
          <w:spacing w:val="-1"/>
        </w:rPr>
        <w:t>l</w:t>
      </w:r>
      <w:r>
        <w:rPr>
          <w:rFonts w:eastAsia="Arial"/>
          <w:spacing w:val="1"/>
        </w:rPr>
        <w:t>t</w:t>
      </w:r>
      <w:r>
        <w:rPr>
          <w:rFonts w:eastAsia="Arial"/>
          <w:spacing w:val="-1"/>
        </w:rPr>
        <w:t>i</w:t>
      </w:r>
      <w:r>
        <w:rPr>
          <w:rFonts w:eastAsia="Arial"/>
        </w:rPr>
        <w:t>p</w:t>
      </w:r>
      <w:r>
        <w:rPr>
          <w:rFonts w:eastAsia="Arial"/>
          <w:spacing w:val="-1"/>
        </w:rPr>
        <w:t>l</w:t>
      </w:r>
      <w:r>
        <w:rPr>
          <w:rFonts w:eastAsia="Arial"/>
        </w:rPr>
        <w:t>e</w:t>
      </w:r>
      <w:r>
        <w:rPr>
          <w:rFonts w:eastAsia="Arial"/>
          <w:spacing w:val="2"/>
        </w:rPr>
        <w:t xml:space="preserve"> </w:t>
      </w:r>
      <w:r>
        <w:rPr>
          <w:rFonts w:eastAsia="Arial"/>
          <w:spacing w:val="-1"/>
        </w:rPr>
        <w:t>l</w:t>
      </w:r>
      <w:r>
        <w:rPr>
          <w:rFonts w:eastAsia="Arial"/>
        </w:rPr>
        <w:t>a</w:t>
      </w:r>
      <w:r>
        <w:rPr>
          <w:rFonts w:eastAsia="Arial"/>
          <w:spacing w:val="-3"/>
        </w:rPr>
        <w:t>n</w:t>
      </w:r>
      <w:r>
        <w:rPr>
          <w:rFonts w:eastAsia="Arial"/>
          <w:spacing w:val="2"/>
        </w:rPr>
        <w:t>g</w:t>
      </w:r>
      <w:r>
        <w:rPr>
          <w:rFonts w:eastAsia="Arial"/>
        </w:rPr>
        <w:t>u</w:t>
      </w:r>
      <w:r>
        <w:rPr>
          <w:rFonts w:eastAsia="Arial"/>
          <w:spacing w:val="-3"/>
        </w:rPr>
        <w:t>a</w:t>
      </w:r>
      <w:r>
        <w:rPr>
          <w:rFonts w:eastAsia="Arial"/>
          <w:spacing w:val="2"/>
        </w:rPr>
        <w:t>g</w:t>
      </w:r>
      <w:r>
        <w:rPr>
          <w:rFonts w:eastAsia="Arial"/>
        </w:rPr>
        <w:t xml:space="preserve">es </w:t>
      </w:r>
      <w:r>
        <w:rPr>
          <w:rFonts w:eastAsia="Arial"/>
          <w:spacing w:val="1"/>
        </w:rPr>
        <w:t>t</w:t>
      </w:r>
      <w:r>
        <w:rPr>
          <w:rFonts w:eastAsia="Arial"/>
        </w:rPr>
        <w:t xml:space="preserve">o </w:t>
      </w:r>
      <w:r>
        <w:rPr>
          <w:rFonts w:eastAsia="Arial"/>
          <w:spacing w:val="-3"/>
        </w:rPr>
        <w:t>e</w:t>
      </w:r>
      <w:r>
        <w:rPr>
          <w:rFonts w:eastAsia="Arial"/>
        </w:rPr>
        <w:t>ns</w:t>
      </w:r>
      <w:r>
        <w:rPr>
          <w:rFonts w:eastAsia="Arial"/>
          <w:spacing w:val="-1"/>
        </w:rPr>
        <w:t>u</w:t>
      </w:r>
      <w:r>
        <w:rPr>
          <w:rFonts w:eastAsia="Arial"/>
          <w:spacing w:val="1"/>
        </w:rPr>
        <w:t>r</w:t>
      </w:r>
      <w:r>
        <w:rPr>
          <w:rFonts w:eastAsia="Arial"/>
        </w:rPr>
        <w:t>e</w:t>
      </w:r>
      <w:r>
        <w:rPr>
          <w:rFonts w:eastAsia="Arial"/>
          <w:spacing w:val="3"/>
        </w:rPr>
        <w:t xml:space="preserve"> </w:t>
      </w:r>
      <w:r>
        <w:rPr>
          <w:rFonts w:eastAsia="Arial"/>
        </w:rPr>
        <w:t>comp</w:t>
      </w:r>
      <w:r>
        <w:rPr>
          <w:rFonts w:eastAsia="Arial"/>
          <w:spacing w:val="-1"/>
        </w:rPr>
        <w:t>li</w:t>
      </w:r>
      <w:r>
        <w:rPr>
          <w:rFonts w:eastAsia="Arial"/>
        </w:rPr>
        <w:t>a</w:t>
      </w:r>
      <w:r>
        <w:rPr>
          <w:rFonts w:eastAsia="Arial"/>
          <w:spacing w:val="-1"/>
        </w:rPr>
        <w:t>n</w:t>
      </w:r>
      <w:r>
        <w:rPr>
          <w:rFonts w:eastAsia="Arial"/>
        </w:rPr>
        <w:t xml:space="preserve">ce </w:t>
      </w:r>
      <w:r>
        <w:rPr>
          <w:rFonts w:eastAsia="Arial"/>
          <w:spacing w:val="-3"/>
        </w:rPr>
        <w:t>w</w:t>
      </w:r>
      <w:r>
        <w:rPr>
          <w:rFonts w:eastAsia="Arial"/>
          <w:spacing w:val="-1"/>
        </w:rPr>
        <w:t>i</w:t>
      </w:r>
      <w:r>
        <w:rPr>
          <w:rFonts w:eastAsia="Arial"/>
          <w:spacing w:val="1"/>
        </w:rPr>
        <w:t>t</w:t>
      </w:r>
      <w:r>
        <w:rPr>
          <w:rFonts w:eastAsia="Arial"/>
        </w:rPr>
        <w:t>h</w:t>
      </w:r>
      <w:r>
        <w:rPr>
          <w:rFonts w:eastAsia="Arial"/>
          <w:spacing w:val="2"/>
        </w:rPr>
        <w:t xml:space="preserve"> </w:t>
      </w:r>
      <w:r>
        <w:rPr>
          <w:rFonts w:eastAsia="Arial"/>
          <w:spacing w:val="-1"/>
        </w:rPr>
        <w:t>t</w:t>
      </w:r>
      <w:r>
        <w:rPr>
          <w:rFonts w:eastAsia="Arial"/>
        </w:rPr>
        <w:t>he</w:t>
      </w:r>
      <w:r>
        <w:rPr>
          <w:rFonts w:eastAsia="Arial"/>
          <w:spacing w:val="2"/>
        </w:rPr>
        <w:t xml:space="preserve"> </w:t>
      </w:r>
      <w:r>
        <w:rPr>
          <w:rFonts w:eastAsia="Arial"/>
        </w:rPr>
        <w:t>L</w:t>
      </w:r>
      <w:r>
        <w:rPr>
          <w:rFonts w:eastAsia="Arial"/>
          <w:spacing w:val="-1"/>
        </w:rPr>
        <w:t>a</w:t>
      </w:r>
      <w:r>
        <w:rPr>
          <w:rFonts w:eastAsia="Arial"/>
          <w:spacing w:val="-3"/>
        </w:rPr>
        <w:t>n</w:t>
      </w:r>
      <w:r>
        <w:rPr>
          <w:rFonts w:eastAsia="Arial"/>
          <w:spacing w:val="2"/>
        </w:rPr>
        <w:t>g</w:t>
      </w:r>
      <w:r>
        <w:rPr>
          <w:rFonts w:eastAsia="Arial"/>
        </w:rPr>
        <w:t>u</w:t>
      </w:r>
      <w:r>
        <w:rPr>
          <w:rFonts w:eastAsia="Arial"/>
          <w:spacing w:val="-3"/>
        </w:rPr>
        <w:t>a</w:t>
      </w:r>
      <w:r>
        <w:rPr>
          <w:rFonts w:eastAsia="Arial"/>
          <w:spacing w:val="2"/>
        </w:rPr>
        <w:t>g</w:t>
      </w:r>
      <w:r>
        <w:rPr>
          <w:rFonts w:eastAsia="Arial"/>
        </w:rPr>
        <w:t xml:space="preserve">e </w:t>
      </w:r>
      <w:r>
        <w:rPr>
          <w:rFonts w:eastAsia="Arial"/>
          <w:spacing w:val="-1"/>
        </w:rPr>
        <w:t>A</w:t>
      </w:r>
      <w:r>
        <w:rPr>
          <w:rFonts w:eastAsia="Arial"/>
        </w:rPr>
        <w:t>ss</w:t>
      </w:r>
      <w:r>
        <w:rPr>
          <w:rFonts w:eastAsia="Arial"/>
          <w:spacing w:val="-1"/>
        </w:rPr>
        <w:t>i</w:t>
      </w:r>
      <w:r>
        <w:rPr>
          <w:rFonts w:eastAsia="Arial"/>
          <w:spacing w:val="-2"/>
        </w:rPr>
        <w:t>s</w:t>
      </w:r>
      <w:r>
        <w:rPr>
          <w:rFonts w:eastAsia="Arial"/>
          <w:spacing w:val="1"/>
        </w:rPr>
        <w:t>t</w:t>
      </w:r>
      <w:r>
        <w:rPr>
          <w:rFonts w:eastAsia="Arial"/>
        </w:rPr>
        <w:t>a</w:t>
      </w:r>
      <w:r>
        <w:rPr>
          <w:rFonts w:eastAsia="Arial"/>
          <w:spacing w:val="-1"/>
        </w:rPr>
        <w:t>n</w:t>
      </w:r>
      <w:r>
        <w:rPr>
          <w:rFonts w:eastAsia="Arial"/>
          <w:spacing w:val="-2"/>
        </w:rPr>
        <w:t>c</w:t>
      </w:r>
      <w:r>
        <w:rPr>
          <w:rFonts w:eastAsia="Arial"/>
        </w:rPr>
        <w:t>e</w:t>
      </w:r>
      <w:r>
        <w:rPr>
          <w:rFonts w:eastAsia="Arial"/>
          <w:spacing w:val="2"/>
        </w:rPr>
        <w:t xml:space="preserve"> </w:t>
      </w:r>
      <w:r>
        <w:rPr>
          <w:rFonts w:eastAsia="Arial"/>
          <w:spacing w:val="-1"/>
        </w:rPr>
        <w:t>Pl</w:t>
      </w:r>
      <w:r>
        <w:rPr>
          <w:rFonts w:eastAsia="Arial"/>
        </w:rPr>
        <w:t>a</w:t>
      </w:r>
      <w:r>
        <w:rPr>
          <w:rFonts w:eastAsia="Arial"/>
          <w:spacing w:val="1"/>
        </w:rPr>
        <w:t>n</w:t>
      </w:r>
      <w:r>
        <w:rPr>
          <w:rFonts w:eastAsia="Arial"/>
        </w:rPr>
        <w:t>.</w:t>
      </w:r>
      <w:r>
        <w:rPr>
          <w:rFonts w:eastAsia="Arial"/>
          <w:spacing w:val="2"/>
        </w:rPr>
        <w:t xml:space="preserve"> </w:t>
      </w:r>
      <w:r>
        <w:rPr>
          <w:rFonts w:eastAsia="Arial"/>
          <w:spacing w:val="-1"/>
        </w:rPr>
        <w:t>P</w:t>
      </w:r>
      <w:r>
        <w:rPr>
          <w:rFonts w:eastAsia="Arial"/>
        </w:rPr>
        <w:t>u</w:t>
      </w:r>
      <w:r>
        <w:rPr>
          <w:rFonts w:eastAsia="Arial"/>
          <w:spacing w:val="-1"/>
        </w:rPr>
        <w:t>bli</w:t>
      </w:r>
      <w:r>
        <w:rPr>
          <w:rFonts w:eastAsia="Arial"/>
        </w:rPr>
        <w:t>c</w:t>
      </w:r>
      <w:r>
        <w:rPr>
          <w:rFonts w:eastAsia="Arial"/>
          <w:spacing w:val="3"/>
        </w:rPr>
        <w:t xml:space="preserve"> </w:t>
      </w:r>
      <w:r>
        <w:rPr>
          <w:rFonts w:eastAsia="Arial"/>
        </w:rPr>
        <w:t>n</w:t>
      </w:r>
      <w:r>
        <w:rPr>
          <w:rFonts w:eastAsia="Arial"/>
          <w:spacing w:val="-3"/>
        </w:rPr>
        <w:t>o</w:t>
      </w:r>
      <w:r>
        <w:rPr>
          <w:rFonts w:eastAsia="Arial"/>
          <w:spacing w:val="1"/>
        </w:rPr>
        <w:t>t</w:t>
      </w:r>
      <w:r>
        <w:rPr>
          <w:rFonts w:eastAsia="Arial"/>
          <w:spacing w:val="-1"/>
        </w:rPr>
        <w:t>i</w:t>
      </w:r>
      <w:r>
        <w:rPr>
          <w:rFonts w:eastAsia="Arial"/>
        </w:rPr>
        <w:t xml:space="preserve">ces </w:t>
      </w:r>
      <w:r>
        <w:rPr>
          <w:rFonts w:eastAsia="Arial"/>
          <w:spacing w:val="-1"/>
        </w:rPr>
        <w:t>i</w:t>
      </w:r>
      <w:r>
        <w:rPr>
          <w:rFonts w:eastAsia="Arial"/>
        </w:rPr>
        <w:t>nc</w:t>
      </w:r>
      <w:r>
        <w:rPr>
          <w:rFonts w:eastAsia="Arial"/>
          <w:spacing w:val="-1"/>
        </w:rPr>
        <w:t>l</w:t>
      </w:r>
      <w:r>
        <w:rPr>
          <w:rFonts w:eastAsia="Arial"/>
        </w:rPr>
        <w:t>u</w:t>
      </w:r>
      <w:r>
        <w:rPr>
          <w:rFonts w:eastAsia="Arial"/>
          <w:spacing w:val="-1"/>
        </w:rPr>
        <w:t>d</w:t>
      </w:r>
      <w:r>
        <w:rPr>
          <w:rFonts w:eastAsia="Arial"/>
        </w:rPr>
        <w:t>e</w:t>
      </w:r>
      <w:r>
        <w:rPr>
          <w:rFonts w:eastAsia="Arial"/>
          <w:spacing w:val="-1"/>
        </w:rPr>
        <w:t xml:space="preserve"> </w:t>
      </w:r>
      <w:r>
        <w:rPr>
          <w:rFonts w:eastAsia="Arial"/>
        </w:rPr>
        <w:t>brochure</w:t>
      </w:r>
      <w:r>
        <w:rPr>
          <w:rFonts w:eastAsia="Arial"/>
          <w:spacing w:val="-2"/>
        </w:rPr>
        <w:t>s</w:t>
      </w:r>
      <w:r>
        <w:rPr>
          <w:rFonts w:eastAsia="Arial"/>
        </w:rPr>
        <w:t>,</w:t>
      </w:r>
      <w:r>
        <w:rPr>
          <w:rFonts w:eastAsia="Arial"/>
          <w:spacing w:val="-2"/>
        </w:rPr>
        <w:t xml:space="preserve"> </w:t>
      </w:r>
      <w:r>
        <w:rPr>
          <w:rFonts w:eastAsia="Arial"/>
          <w:spacing w:val="3"/>
        </w:rPr>
        <w:t>f</w:t>
      </w:r>
      <w:r>
        <w:rPr>
          <w:rFonts w:eastAsia="Arial"/>
          <w:spacing w:val="-1"/>
        </w:rPr>
        <w:t>l</w:t>
      </w:r>
      <w:r>
        <w:rPr>
          <w:rFonts w:eastAsia="Arial"/>
          <w:spacing w:val="-2"/>
        </w:rPr>
        <w:t>y</w:t>
      </w:r>
      <w:r>
        <w:rPr>
          <w:rFonts w:eastAsia="Arial"/>
        </w:rPr>
        <w:t>er</w:t>
      </w:r>
      <w:r>
        <w:rPr>
          <w:rFonts w:eastAsia="Arial"/>
          <w:spacing w:val="-2"/>
        </w:rPr>
        <w:t>s</w:t>
      </w:r>
      <w:r>
        <w:rPr>
          <w:rFonts w:eastAsia="Arial"/>
        </w:rPr>
        <w:t>,</w:t>
      </w:r>
      <w:r>
        <w:rPr>
          <w:rFonts w:eastAsia="Arial"/>
          <w:spacing w:val="-2"/>
        </w:rPr>
        <w:t xml:space="preserve"> </w:t>
      </w:r>
      <w:r>
        <w:rPr>
          <w:rFonts w:eastAsia="Arial"/>
        </w:rPr>
        <w:t>a</w:t>
      </w:r>
      <w:r>
        <w:rPr>
          <w:rFonts w:eastAsia="Arial"/>
          <w:spacing w:val="-1"/>
        </w:rPr>
        <w:t>n</w:t>
      </w:r>
      <w:r>
        <w:rPr>
          <w:rFonts w:eastAsia="Arial"/>
        </w:rPr>
        <w:t>d</w:t>
      </w:r>
      <w:r>
        <w:rPr>
          <w:rFonts w:eastAsia="Arial"/>
          <w:spacing w:val="-1"/>
        </w:rPr>
        <w:t xml:space="preserve"> </w:t>
      </w:r>
      <w:r>
        <w:rPr>
          <w:rFonts w:eastAsia="Arial"/>
        </w:rPr>
        <w:t>p</w:t>
      </w:r>
      <w:r>
        <w:rPr>
          <w:rFonts w:eastAsia="Arial"/>
          <w:spacing w:val="-1"/>
        </w:rPr>
        <w:t>o</w:t>
      </w:r>
      <w:r>
        <w:rPr>
          <w:rFonts w:eastAsia="Arial"/>
          <w:spacing w:val="-2"/>
        </w:rPr>
        <w:t>s</w:t>
      </w:r>
      <w:r>
        <w:rPr>
          <w:rFonts w:eastAsia="Arial"/>
          <w:spacing w:val="1"/>
        </w:rPr>
        <w:t>t</w:t>
      </w:r>
      <w:r>
        <w:rPr>
          <w:rFonts w:eastAsia="Arial"/>
        </w:rPr>
        <w:t>er</w:t>
      </w:r>
      <w:r>
        <w:rPr>
          <w:rFonts w:eastAsia="Arial"/>
          <w:spacing w:val="-2"/>
        </w:rPr>
        <w:t>s</w:t>
      </w:r>
      <w:r>
        <w:rPr>
          <w:rFonts w:eastAsia="Arial"/>
        </w:rPr>
        <w:t xml:space="preserve">. </w:t>
      </w:r>
      <w:r>
        <w:rPr>
          <w:rFonts w:eastAsia="Arial"/>
          <w:spacing w:val="-1"/>
        </w:rPr>
        <w:t>B</w:t>
      </w:r>
      <w:r>
        <w:rPr>
          <w:rFonts w:eastAsia="Arial"/>
          <w:spacing w:val="1"/>
        </w:rPr>
        <w:t>r</w:t>
      </w:r>
      <w:r>
        <w:rPr>
          <w:rFonts w:eastAsia="Arial"/>
          <w:spacing w:val="-3"/>
        </w:rPr>
        <w:t>o</w:t>
      </w:r>
      <w:r>
        <w:rPr>
          <w:rFonts w:eastAsia="Arial"/>
        </w:rPr>
        <w:t>ch</w:t>
      </w:r>
      <w:r>
        <w:rPr>
          <w:rFonts w:eastAsia="Arial"/>
          <w:spacing w:val="-1"/>
        </w:rPr>
        <w:t>u</w:t>
      </w:r>
      <w:r>
        <w:rPr>
          <w:rFonts w:eastAsia="Arial"/>
          <w:spacing w:val="1"/>
        </w:rPr>
        <w:t>r</w:t>
      </w:r>
      <w:r>
        <w:rPr>
          <w:rFonts w:eastAsia="Arial"/>
        </w:rPr>
        <w:t>es</w:t>
      </w:r>
      <w:r>
        <w:rPr>
          <w:rFonts w:eastAsia="Arial"/>
          <w:spacing w:val="-6"/>
        </w:rPr>
        <w:t xml:space="preserve"> </w:t>
      </w:r>
      <w:r>
        <w:rPr>
          <w:rFonts w:eastAsia="Arial"/>
        </w:rPr>
        <w:t>are</w:t>
      </w:r>
      <w:r>
        <w:rPr>
          <w:rFonts w:eastAsia="Arial"/>
          <w:spacing w:val="1"/>
        </w:rPr>
        <w:t xml:space="preserve"> </w:t>
      </w:r>
      <w:r>
        <w:rPr>
          <w:rFonts w:eastAsia="Arial"/>
        </w:rPr>
        <w:t>us</w:t>
      </w:r>
      <w:r>
        <w:rPr>
          <w:rFonts w:eastAsia="Arial"/>
          <w:spacing w:val="-1"/>
        </w:rPr>
        <w:t>e</w:t>
      </w:r>
      <w:r>
        <w:rPr>
          <w:rFonts w:eastAsia="Arial"/>
        </w:rPr>
        <w:t>d</w:t>
      </w:r>
      <w:r>
        <w:rPr>
          <w:rFonts w:eastAsia="Arial"/>
          <w:spacing w:val="-3"/>
        </w:rPr>
        <w:t xml:space="preserve"> </w:t>
      </w:r>
      <w:r>
        <w:rPr>
          <w:rFonts w:eastAsia="Arial"/>
          <w:spacing w:val="1"/>
        </w:rPr>
        <w:t>t</w:t>
      </w:r>
      <w:r>
        <w:rPr>
          <w:rFonts w:eastAsia="Arial"/>
        </w:rPr>
        <w:t>o</w:t>
      </w:r>
      <w:r>
        <w:rPr>
          <w:rFonts w:eastAsia="Arial"/>
          <w:spacing w:val="-1"/>
        </w:rPr>
        <w:t xml:space="preserve"> </w:t>
      </w:r>
      <w:r>
        <w:rPr>
          <w:rFonts w:eastAsia="Arial"/>
          <w:spacing w:val="-3"/>
        </w:rPr>
        <w:t>p</w:t>
      </w:r>
      <w:r>
        <w:rPr>
          <w:rFonts w:eastAsia="Arial"/>
          <w:spacing w:val="1"/>
        </w:rPr>
        <w:t>r</w:t>
      </w:r>
      <w:r>
        <w:rPr>
          <w:rFonts w:eastAsia="Arial"/>
        </w:rPr>
        <w:t>o</w:t>
      </w:r>
      <w:r>
        <w:rPr>
          <w:rFonts w:eastAsia="Arial"/>
          <w:spacing w:val="-3"/>
        </w:rPr>
        <w:t>v</w:t>
      </w:r>
      <w:r>
        <w:rPr>
          <w:rFonts w:eastAsia="Arial"/>
          <w:spacing w:val="-1"/>
        </w:rPr>
        <w:t>i</w:t>
      </w:r>
      <w:r>
        <w:rPr>
          <w:rFonts w:eastAsia="Arial"/>
        </w:rPr>
        <w:t>de</w:t>
      </w:r>
      <w:r>
        <w:rPr>
          <w:rFonts w:eastAsia="Arial"/>
          <w:spacing w:val="-2"/>
        </w:rPr>
        <w:t xml:space="preserve"> </w:t>
      </w:r>
      <w:r>
        <w:rPr>
          <w:rFonts w:eastAsia="Arial"/>
          <w:spacing w:val="1"/>
        </w:rPr>
        <w:t>m</w:t>
      </w:r>
      <w:r>
        <w:rPr>
          <w:rFonts w:eastAsia="Arial"/>
        </w:rPr>
        <w:t>ore</w:t>
      </w:r>
      <w:r>
        <w:rPr>
          <w:rFonts w:eastAsia="Arial"/>
          <w:spacing w:val="-3"/>
        </w:rPr>
        <w:t xml:space="preserve"> </w:t>
      </w:r>
      <w:r>
        <w:rPr>
          <w:rFonts w:eastAsia="Arial"/>
        </w:rPr>
        <w:t>co</w:t>
      </w:r>
      <w:r>
        <w:rPr>
          <w:rFonts w:eastAsia="Arial"/>
          <w:spacing w:val="-1"/>
        </w:rPr>
        <w:t>n</w:t>
      </w:r>
      <w:r>
        <w:rPr>
          <w:rFonts w:eastAsia="Arial"/>
          <w:spacing w:val="1"/>
        </w:rPr>
        <w:t>t</w:t>
      </w:r>
      <w:r>
        <w:rPr>
          <w:rFonts w:eastAsia="Arial"/>
        </w:rPr>
        <w:t>e</w:t>
      </w:r>
      <w:r>
        <w:rPr>
          <w:rFonts w:eastAsia="Arial"/>
          <w:spacing w:val="-3"/>
        </w:rPr>
        <w:t>n</w:t>
      </w:r>
      <w:r>
        <w:rPr>
          <w:rFonts w:eastAsia="Arial"/>
        </w:rPr>
        <w:t>t a</w:t>
      </w:r>
      <w:r>
        <w:rPr>
          <w:rFonts w:eastAsia="Arial"/>
          <w:spacing w:val="-1"/>
        </w:rPr>
        <w:t>n</w:t>
      </w:r>
      <w:r>
        <w:rPr>
          <w:rFonts w:eastAsia="Arial"/>
        </w:rPr>
        <w:t>d</w:t>
      </w:r>
      <w:r>
        <w:rPr>
          <w:rFonts w:eastAsia="Arial"/>
          <w:spacing w:val="-4"/>
        </w:rPr>
        <w:t xml:space="preserve"> </w:t>
      </w:r>
      <w:r>
        <w:rPr>
          <w:rFonts w:eastAsia="Arial"/>
        </w:rPr>
        <w:t>ser</w:t>
      </w:r>
      <w:r>
        <w:rPr>
          <w:rFonts w:eastAsia="Arial"/>
          <w:spacing w:val="-2"/>
        </w:rPr>
        <w:t>v</w:t>
      </w:r>
      <w:r>
        <w:rPr>
          <w:rFonts w:eastAsia="Arial"/>
        </w:rPr>
        <w:t>e</w:t>
      </w:r>
      <w:r>
        <w:rPr>
          <w:rFonts w:eastAsia="Arial"/>
          <w:spacing w:val="-1"/>
        </w:rPr>
        <w:t xml:space="preserve"> </w:t>
      </w:r>
      <w:r>
        <w:rPr>
          <w:rFonts w:eastAsia="Arial"/>
        </w:rPr>
        <w:t>as an</w:t>
      </w:r>
      <w:r>
        <w:rPr>
          <w:rFonts w:eastAsia="Arial"/>
          <w:spacing w:val="3"/>
        </w:rPr>
        <w:t xml:space="preserve"> </w:t>
      </w:r>
      <w:r>
        <w:rPr>
          <w:rFonts w:eastAsia="Arial"/>
          <w:spacing w:val="-1"/>
        </w:rPr>
        <w:t>i</w:t>
      </w:r>
      <w:r>
        <w:rPr>
          <w:rFonts w:eastAsia="Arial"/>
          <w:spacing w:val="-3"/>
        </w:rPr>
        <w:t>n</w:t>
      </w:r>
      <w:r>
        <w:rPr>
          <w:rFonts w:eastAsia="Arial"/>
          <w:spacing w:val="3"/>
        </w:rPr>
        <w:t>f</w:t>
      </w:r>
      <w:r>
        <w:rPr>
          <w:rFonts w:eastAsia="Arial"/>
        </w:rPr>
        <w:t>o</w:t>
      </w:r>
      <w:r>
        <w:rPr>
          <w:rFonts w:eastAsia="Arial"/>
          <w:spacing w:val="-2"/>
        </w:rPr>
        <w:t>r</w:t>
      </w:r>
      <w:r>
        <w:rPr>
          <w:rFonts w:eastAsia="Arial"/>
          <w:spacing w:val="1"/>
        </w:rPr>
        <w:t>m</w:t>
      </w:r>
      <w:r>
        <w:rPr>
          <w:rFonts w:eastAsia="Arial"/>
          <w:spacing w:val="-3"/>
        </w:rPr>
        <w:t>a</w:t>
      </w:r>
      <w:r>
        <w:rPr>
          <w:rFonts w:eastAsia="Arial"/>
          <w:spacing w:val="1"/>
        </w:rPr>
        <w:t>t</w:t>
      </w:r>
      <w:r>
        <w:rPr>
          <w:rFonts w:eastAsia="Arial"/>
          <w:spacing w:val="-1"/>
        </w:rPr>
        <w:t>i</w:t>
      </w:r>
      <w:r>
        <w:rPr>
          <w:rFonts w:eastAsia="Arial"/>
        </w:rPr>
        <w:t>on</w:t>
      </w:r>
      <w:r>
        <w:rPr>
          <w:rFonts w:eastAsia="Arial"/>
          <w:spacing w:val="3"/>
        </w:rPr>
        <w:t xml:space="preserve"> </w:t>
      </w:r>
      <w:r>
        <w:rPr>
          <w:rFonts w:eastAsia="Arial"/>
        </w:rPr>
        <w:t>so</w:t>
      </w:r>
      <w:r>
        <w:rPr>
          <w:rFonts w:eastAsia="Arial"/>
          <w:spacing w:val="-3"/>
        </w:rPr>
        <w:t>u</w:t>
      </w:r>
      <w:r>
        <w:rPr>
          <w:rFonts w:eastAsia="Arial"/>
          <w:spacing w:val="1"/>
        </w:rPr>
        <w:t>r</w:t>
      </w:r>
      <w:r>
        <w:rPr>
          <w:rFonts w:eastAsia="Arial"/>
        </w:rPr>
        <w:t>c</w:t>
      </w:r>
      <w:r>
        <w:rPr>
          <w:rFonts w:eastAsia="Arial"/>
          <w:spacing w:val="1"/>
        </w:rPr>
        <w:t>e</w:t>
      </w:r>
      <w:r>
        <w:rPr>
          <w:rFonts w:eastAsia="Arial"/>
        </w:rPr>
        <w:t xml:space="preserve">, </w:t>
      </w:r>
      <w:r>
        <w:rPr>
          <w:rFonts w:eastAsia="Arial"/>
          <w:spacing w:val="-3"/>
        </w:rPr>
        <w:t>w</w:t>
      </w:r>
      <w:r>
        <w:rPr>
          <w:rFonts w:eastAsia="Arial"/>
        </w:rPr>
        <w:t>h</w:t>
      </w:r>
      <w:r>
        <w:rPr>
          <w:rFonts w:eastAsia="Arial"/>
          <w:spacing w:val="-1"/>
        </w:rPr>
        <w:t>e</w:t>
      </w:r>
      <w:r>
        <w:rPr>
          <w:rFonts w:eastAsia="Arial"/>
          <w:spacing w:val="1"/>
        </w:rPr>
        <w:t>r</w:t>
      </w:r>
      <w:r>
        <w:rPr>
          <w:rFonts w:eastAsia="Arial"/>
        </w:rPr>
        <w:t>e</w:t>
      </w:r>
      <w:r>
        <w:rPr>
          <w:rFonts w:eastAsia="Arial"/>
          <w:spacing w:val="-1"/>
        </w:rPr>
        <w:t>a</w:t>
      </w:r>
      <w:r>
        <w:rPr>
          <w:rFonts w:eastAsia="Arial"/>
        </w:rPr>
        <w:t>s</w:t>
      </w:r>
      <w:r>
        <w:rPr>
          <w:rFonts w:eastAsia="Arial"/>
          <w:spacing w:val="4"/>
        </w:rPr>
        <w:t xml:space="preserve"> </w:t>
      </w:r>
      <w:r>
        <w:rPr>
          <w:rFonts w:eastAsia="Arial"/>
          <w:spacing w:val="1"/>
        </w:rPr>
        <w:t>p</w:t>
      </w:r>
      <w:r>
        <w:rPr>
          <w:rFonts w:eastAsia="Arial"/>
        </w:rPr>
        <w:t>oste</w:t>
      </w:r>
      <w:r>
        <w:rPr>
          <w:rFonts w:eastAsia="Arial"/>
          <w:spacing w:val="-1"/>
        </w:rPr>
        <w:t>r</w:t>
      </w:r>
      <w:r>
        <w:rPr>
          <w:rFonts w:eastAsia="Arial"/>
        </w:rPr>
        <w:t>s</w:t>
      </w:r>
      <w:r>
        <w:rPr>
          <w:rFonts w:eastAsia="Arial"/>
          <w:spacing w:val="4"/>
        </w:rPr>
        <w:t xml:space="preserve"> </w:t>
      </w:r>
      <w:r>
        <w:rPr>
          <w:rFonts w:eastAsia="Arial"/>
          <w:spacing w:val="-3"/>
        </w:rPr>
        <w:t>a</w:t>
      </w:r>
      <w:r>
        <w:rPr>
          <w:rFonts w:eastAsia="Arial"/>
          <w:spacing w:val="1"/>
        </w:rPr>
        <w:t>r</w:t>
      </w:r>
      <w:r>
        <w:rPr>
          <w:rFonts w:eastAsia="Arial"/>
        </w:rPr>
        <w:t>e</w:t>
      </w:r>
      <w:r>
        <w:rPr>
          <w:rFonts w:eastAsia="Arial"/>
          <w:spacing w:val="4"/>
        </w:rPr>
        <w:t xml:space="preserve"> </w:t>
      </w:r>
      <w:r>
        <w:rPr>
          <w:rFonts w:eastAsia="Arial"/>
        </w:rPr>
        <w:t>d</w:t>
      </w:r>
      <w:r>
        <w:rPr>
          <w:rFonts w:eastAsia="Arial"/>
          <w:spacing w:val="-3"/>
        </w:rPr>
        <w:t>e</w:t>
      </w:r>
      <w:r>
        <w:rPr>
          <w:rFonts w:eastAsia="Arial"/>
        </w:rPr>
        <w:t>s</w:t>
      </w:r>
      <w:r>
        <w:rPr>
          <w:rFonts w:eastAsia="Arial"/>
          <w:spacing w:val="-1"/>
        </w:rPr>
        <w:t>i</w:t>
      </w:r>
      <w:r>
        <w:rPr>
          <w:rFonts w:eastAsia="Arial"/>
          <w:spacing w:val="2"/>
        </w:rPr>
        <w:t>g</w:t>
      </w:r>
      <w:r>
        <w:rPr>
          <w:rFonts w:eastAsia="Arial"/>
        </w:rPr>
        <w:t>n</w:t>
      </w:r>
      <w:r>
        <w:rPr>
          <w:rFonts w:eastAsia="Arial"/>
          <w:spacing w:val="-1"/>
        </w:rPr>
        <w:t>e</w:t>
      </w:r>
      <w:r>
        <w:rPr>
          <w:rFonts w:eastAsia="Arial"/>
        </w:rPr>
        <w:t>d</w:t>
      </w:r>
      <w:r>
        <w:rPr>
          <w:rFonts w:eastAsia="Arial"/>
          <w:spacing w:val="1"/>
        </w:rPr>
        <w:t xml:space="preserve"> t</w:t>
      </w:r>
      <w:r>
        <w:rPr>
          <w:rFonts w:eastAsia="Arial"/>
        </w:rPr>
        <w:t>o</w:t>
      </w:r>
      <w:r>
        <w:rPr>
          <w:rFonts w:eastAsia="Arial"/>
          <w:spacing w:val="1"/>
        </w:rPr>
        <w:t xml:space="preserve"> </w:t>
      </w:r>
      <w:r>
        <w:rPr>
          <w:rFonts w:eastAsia="Arial"/>
        </w:rPr>
        <w:t>p</w:t>
      </w:r>
      <w:r>
        <w:rPr>
          <w:rFonts w:eastAsia="Arial"/>
          <w:spacing w:val="-1"/>
        </w:rPr>
        <w:t>u</w:t>
      </w:r>
      <w:r>
        <w:rPr>
          <w:rFonts w:eastAsia="Arial"/>
        </w:rPr>
        <w:t>b</w:t>
      </w:r>
      <w:r>
        <w:rPr>
          <w:rFonts w:eastAsia="Arial"/>
          <w:spacing w:val="-1"/>
        </w:rPr>
        <w:t>li</w:t>
      </w:r>
      <w:r>
        <w:rPr>
          <w:rFonts w:eastAsia="Arial"/>
        </w:rPr>
        <w:t>c</w:t>
      </w:r>
      <w:r>
        <w:rPr>
          <w:rFonts w:eastAsia="Arial"/>
          <w:spacing w:val="-1"/>
        </w:rPr>
        <w:t>i</w:t>
      </w:r>
      <w:r>
        <w:rPr>
          <w:rFonts w:eastAsia="Arial"/>
          <w:spacing w:val="-2"/>
        </w:rPr>
        <w:t>z</w:t>
      </w:r>
      <w:r>
        <w:rPr>
          <w:rFonts w:eastAsia="Arial"/>
        </w:rPr>
        <w:t>e</w:t>
      </w:r>
      <w:r>
        <w:rPr>
          <w:rFonts w:eastAsia="Arial"/>
          <w:spacing w:val="4"/>
        </w:rPr>
        <w:t xml:space="preserve"> </w:t>
      </w:r>
      <w:r>
        <w:rPr>
          <w:rFonts w:eastAsia="Arial"/>
        </w:rPr>
        <w:t>a</w:t>
      </w:r>
      <w:r>
        <w:rPr>
          <w:rFonts w:eastAsia="Arial"/>
          <w:spacing w:val="2"/>
        </w:rPr>
        <w:t>c</w:t>
      </w:r>
      <w:r>
        <w:rPr>
          <w:rFonts w:eastAsia="Arial"/>
          <w:spacing w:val="1"/>
        </w:rPr>
        <w:t>t</w:t>
      </w:r>
      <w:r>
        <w:rPr>
          <w:rFonts w:eastAsia="Arial"/>
          <w:spacing w:val="-1"/>
        </w:rPr>
        <w:t>i</w:t>
      </w:r>
      <w:r>
        <w:rPr>
          <w:rFonts w:eastAsia="Arial"/>
        </w:rPr>
        <w:t>v</w:t>
      </w:r>
      <w:r>
        <w:rPr>
          <w:rFonts w:eastAsia="Arial"/>
          <w:spacing w:val="-1"/>
        </w:rPr>
        <w:t>i</w:t>
      </w:r>
      <w:r>
        <w:rPr>
          <w:rFonts w:eastAsia="Arial"/>
          <w:spacing w:val="1"/>
        </w:rPr>
        <w:t>t</w:t>
      </w:r>
      <w:r>
        <w:rPr>
          <w:rFonts w:eastAsia="Arial"/>
          <w:spacing w:val="-1"/>
        </w:rPr>
        <w:t>i</w:t>
      </w:r>
      <w:r>
        <w:rPr>
          <w:rFonts w:eastAsia="Arial"/>
        </w:rPr>
        <w:t>es</w:t>
      </w:r>
      <w:r>
        <w:rPr>
          <w:rFonts w:eastAsia="Arial"/>
          <w:spacing w:val="4"/>
        </w:rPr>
        <w:t xml:space="preserve"> </w:t>
      </w:r>
      <w:r>
        <w:rPr>
          <w:rFonts w:eastAsia="Arial"/>
        </w:rPr>
        <w:t>a</w:t>
      </w:r>
      <w:r>
        <w:rPr>
          <w:rFonts w:eastAsia="Arial"/>
          <w:spacing w:val="-1"/>
        </w:rPr>
        <w:t>n</w:t>
      </w:r>
      <w:r>
        <w:rPr>
          <w:rFonts w:eastAsia="Arial"/>
        </w:rPr>
        <w:t>d</w:t>
      </w:r>
      <w:r>
        <w:rPr>
          <w:rFonts w:eastAsia="Arial"/>
          <w:spacing w:val="4"/>
        </w:rPr>
        <w:t xml:space="preserve"> </w:t>
      </w:r>
      <w:r>
        <w:rPr>
          <w:rFonts w:eastAsia="Arial"/>
        </w:rPr>
        <w:t>h</w:t>
      </w:r>
      <w:r>
        <w:rPr>
          <w:rFonts w:eastAsia="Arial"/>
          <w:spacing w:val="-4"/>
        </w:rPr>
        <w:t>i</w:t>
      </w:r>
      <w:r>
        <w:rPr>
          <w:rFonts w:eastAsia="Arial"/>
          <w:spacing w:val="2"/>
        </w:rPr>
        <w:t>g</w:t>
      </w:r>
      <w:r>
        <w:rPr>
          <w:rFonts w:eastAsia="Arial"/>
        </w:rPr>
        <w:t>h</w:t>
      </w:r>
      <w:r>
        <w:rPr>
          <w:rFonts w:eastAsia="Arial"/>
          <w:spacing w:val="-1"/>
        </w:rPr>
        <w:t>li</w:t>
      </w:r>
      <w:r>
        <w:rPr>
          <w:rFonts w:eastAsia="Arial"/>
          <w:spacing w:val="2"/>
        </w:rPr>
        <w:t>g</w:t>
      </w:r>
      <w:r>
        <w:rPr>
          <w:rFonts w:eastAsia="Arial"/>
          <w:spacing w:val="-3"/>
        </w:rPr>
        <w:t>h</w:t>
      </w:r>
      <w:r>
        <w:rPr>
          <w:rFonts w:eastAsia="Arial"/>
        </w:rPr>
        <w:t xml:space="preserve">t </w:t>
      </w:r>
      <w:r>
        <w:rPr>
          <w:rFonts w:eastAsia="Arial"/>
          <w:spacing w:val="2"/>
        </w:rPr>
        <w:t>k</w:t>
      </w:r>
      <w:r>
        <w:rPr>
          <w:rFonts w:eastAsia="Arial"/>
        </w:rPr>
        <w:t xml:space="preserve">ey </w:t>
      </w:r>
      <w:r>
        <w:rPr>
          <w:rFonts w:eastAsia="Arial"/>
          <w:spacing w:val="-1"/>
        </w:rPr>
        <w:t>i</w:t>
      </w:r>
      <w:r>
        <w:rPr>
          <w:rFonts w:eastAsia="Arial"/>
        </w:rPr>
        <w:t>n</w:t>
      </w:r>
      <w:r>
        <w:rPr>
          <w:rFonts w:eastAsia="Arial"/>
          <w:spacing w:val="3"/>
        </w:rPr>
        <w:t>f</w:t>
      </w:r>
      <w:r>
        <w:rPr>
          <w:rFonts w:eastAsia="Arial"/>
          <w:spacing w:val="-3"/>
        </w:rPr>
        <w:t>o</w:t>
      </w:r>
      <w:r>
        <w:rPr>
          <w:rFonts w:eastAsia="Arial"/>
          <w:spacing w:val="1"/>
        </w:rPr>
        <w:t>rm</w:t>
      </w:r>
      <w:r>
        <w:rPr>
          <w:rFonts w:eastAsia="Arial"/>
          <w:spacing w:val="-3"/>
        </w:rPr>
        <w:t>a</w:t>
      </w:r>
      <w:r>
        <w:rPr>
          <w:rFonts w:eastAsia="Arial"/>
          <w:spacing w:val="1"/>
        </w:rPr>
        <w:t>t</w:t>
      </w:r>
      <w:r>
        <w:rPr>
          <w:rFonts w:eastAsia="Arial"/>
          <w:spacing w:val="-1"/>
        </w:rPr>
        <w:t>i</w:t>
      </w:r>
      <w:r>
        <w:rPr>
          <w:rFonts w:eastAsia="Arial"/>
        </w:rPr>
        <w:t>on</w:t>
      </w:r>
      <w:r>
        <w:rPr>
          <w:rFonts w:eastAsia="Arial"/>
          <w:spacing w:val="-9"/>
        </w:rPr>
        <w:t xml:space="preserve"> </w:t>
      </w:r>
      <w:r>
        <w:rPr>
          <w:rFonts w:eastAsia="Arial"/>
        </w:rPr>
        <w:t>su</w:t>
      </w:r>
      <w:r>
        <w:rPr>
          <w:rFonts w:eastAsia="Arial"/>
          <w:spacing w:val="-3"/>
        </w:rPr>
        <w:t>c</w:t>
      </w:r>
      <w:r>
        <w:rPr>
          <w:rFonts w:eastAsia="Arial"/>
        </w:rPr>
        <w:t>h</w:t>
      </w:r>
      <w:r>
        <w:rPr>
          <w:rFonts w:eastAsia="Arial"/>
          <w:spacing w:val="-9"/>
        </w:rPr>
        <w:t xml:space="preserve"> </w:t>
      </w:r>
      <w:r>
        <w:rPr>
          <w:rFonts w:eastAsia="Arial"/>
        </w:rPr>
        <w:t>as</w:t>
      </w:r>
      <w:r>
        <w:rPr>
          <w:rFonts w:eastAsia="Arial"/>
          <w:spacing w:val="-11"/>
        </w:rPr>
        <w:t xml:space="preserve"> </w:t>
      </w:r>
      <w:r>
        <w:rPr>
          <w:rFonts w:eastAsia="Arial"/>
        </w:rPr>
        <w:t>d</w:t>
      </w:r>
      <w:r>
        <w:rPr>
          <w:rFonts w:eastAsia="Arial"/>
          <w:spacing w:val="-3"/>
        </w:rPr>
        <w:t>a</w:t>
      </w:r>
      <w:r>
        <w:rPr>
          <w:rFonts w:eastAsia="Arial"/>
          <w:spacing w:val="1"/>
        </w:rPr>
        <w:t>t</w:t>
      </w:r>
      <w:r>
        <w:rPr>
          <w:rFonts w:eastAsia="Arial"/>
        </w:rPr>
        <w:t>e,</w:t>
      </w:r>
      <w:r>
        <w:rPr>
          <w:rFonts w:eastAsia="Arial"/>
          <w:spacing w:val="-10"/>
        </w:rPr>
        <w:t xml:space="preserve"> </w:t>
      </w:r>
      <w:r>
        <w:rPr>
          <w:rFonts w:eastAsia="Arial"/>
          <w:spacing w:val="1"/>
        </w:rPr>
        <w:t>t</w:t>
      </w:r>
      <w:r>
        <w:rPr>
          <w:rFonts w:eastAsia="Arial"/>
          <w:spacing w:val="-1"/>
        </w:rPr>
        <w:t>i</w:t>
      </w:r>
      <w:r>
        <w:rPr>
          <w:rFonts w:eastAsia="Arial"/>
          <w:spacing w:val="1"/>
        </w:rPr>
        <w:t>m</w:t>
      </w:r>
      <w:r>
        <w:rPr>
          <w:rFonts w:eastAsia="Arial"/>
        </w:rPr>
        <w:t>e</w:t>
      </w:r>
      <w:r>
        <w:rPr>
          <w:rFonts w:eastAsia="Arial"/>
          <w:spacing w:val="-11"/>
        </w:rPr>
        <w:t xml:space="preserve"> </w:t>
      </w:r>
      <w:r>
        <w:rPr>
          <w:rFonts w:eastAsia="Arial"/>
        </w:rPr>
        <w:t>a</w:t>
      </w:r>
      <w:r>
        <w:rPr>
          <w:rFonts w:eastAsia="Arial"/>
          <w:spacing w:val="-1"/>
        </w:rPr>
        <w:t>n</w:t>
      </w:r>
      <w:r>
        <w:rPr>
          <w:rFonts w:eastAsia="Arial"/>
        </w:rPr>
        <w:t>d</w:t>
      </w:r>
      <w:r>
        <w:rPr>
          <w:rFonts w:eastAsia="Arial"/>
          <w:spacing w:val="-11"/>
        </w:rPr>
        <w:t xml:space="preserve"> </w:t>
      </w:r>
      <w:r>
        <w:rPr>
          <w:rFonts w:eastAsia="Arial"/>
          <w:spacing w:val="-1"/>
        </w:rPr>
        <w:t>l</w:t>
      </w:r>
      <w:r>
        <w:rPr>
          <w:rFonts w:eastAsia="Arial"/>
        </w:rPr>
        <w:t>oc</w:t>
      </w:r>
      <w:r>
        <w:rPr>
          <w:rFonts w:eastAsia="Arial"/>
          <w:spacing w:val="-1"/>
        </w:rPr>
        <w:t>a</w:t>
      </w:r>
      <w:r>
        <w:rPr>
          <w:rFonts w:eastAsia="Arial"/>
          <w:spacing w:val="1"/>
        </w:rPr>
        <w:t>t</w:t>
      </w:r>
      <w:r>
        <w:rPr>
          <w:rFonts w:eastAsia="Arial"/>
          <w:spacing w:val="-1"/>
        </w:rPr>
        <w:t>i</w:t>
      </w:r>
      <w:r>
        <w:rPr>
          <w:rFonts w:eastAsia="Arial"/>
        </w:rPr>
        <w:t>on</w:t>
      </w:r>
      <w:r>
        <w:rPr>
          <w:rFonts w:eastAsia="Arial"/>
          <w:spacing w:val="-9"/>
        </w:rPr>
        <w:t xml:space="preserve"> </w:t>
      </w:r>
      <w:r>
        <w:rPr>
          <w:rFonts w:eastAsia="Arial"/>
          <w:spacing w:val="-3"/>
        </w:rPr>
        <w:t>o</w:t>
      </w:r>
      <w:r>
        <w:rPr>
          <w:rFonts w:eastAsia="Arial"/>
        </w:rPr>
        <w:t>f</w:t>
      </w:r>
      <w:r>
        <w:rPr>
          <w:rFonts w:eastAsia="Arial"/>
          <w:spacing w:val="-10"/>
        </w:rPr>
        <w:t xml:space="preserve"> </w:t>
      </w:r>
      <w:r>
        <w:rPr>
          <w:rFonts w:eastAsia="Arial"/>
          <w:spacing w:val="1"/>
        </w:rPr>
        <w:t>t</w:t>
      </w:r>
      <w:r>
        <w:rPr>
          <w:rFonts w:eastAsia="Arial"/>
        </w:rPr>
        <w:t>he</w:t>
      </w:r>
      <w:r>
        <w:rPr>
          <w:rFonts w:eastAsia="Arial"/>
          <w:spacing w:val="-14"/>
        </w:rPr>
        <w:t xml:space="preserve"> </w:t>
      </w:r>
      <w:r>
        <w:rPr>
          <w:rFonts w:eastAsia="Arial"/>
        </w:rPr>
        <w:t>acti</w:t>
      </w:r>
      <w:r>
        <w:rPr>
          <w:rFonts w:eastAsia="Arial"/>
          <w:spacing w:val="-3"/>
        </w:rPr>
        <w:t>v</w:t>
      </w:r>
      <w:r>
        <w:rPr>
          <w:rFonts w:eastAsia="Arial"/>
          <w:spacing w:val="-1"/>
        </w:rPr>
        <w:t>i</w:t>
      </w:r>
      <w:r>
        <w:rPr>
          <w:rFonts w:eastAsia="Arial"/>
          <w:spacing w:val="1"/>
        </w:rPr>
        <w:t>t</w:t>
      </w:r>
      <w:r>
        <w:rPr>
          <w:rFonts w:eastAsia="Arial"/>
          <w:spacing w:val="-2"/>
        </w:rPr>
        <w:t>y</w:t>
      </w:r>
      <w:r>
        <w:rPr>
          <w:rFonts w:eastAsia="Arial"/>
        </w:rPr>
        <w:t>.</w:t>
      </w:r>
      <w:r>
        <w:rPr>
          <w:rFonts w:eastAsia="Arial"/>
          <w:spacing w:val="-3"/>
        </w:rPr>
        <w:t xml:space="preserve"> </w:t>
      </w:r>
      <w:r>
        <w:rPr>
          <w:rFonts w:eastAsia="Arial"/>
          <w:spacing w:val="2"/>
        </w:rPr>
        <w:t>T</w:t>
      </w:r>
      <w:r>
        <w:rPr>
          <w:rFonts w:eastAsia="Arial"/>
        </w:rPr>
        <w:t>h</w:t>
      </w:r>
      <w:r>
        <w:rPr>
          <w:rFonts w:eastAsia="Arial"/>
          <w:spacing w:val="-1"/>
        </w:rPr>
        <w:t>e</w:t>
      </w:r>
      <w:r>
        <w:rPr>
          <w:rFonts w:eastAsia="Arial"/>
        </w:rPr>
        <w:t>se</w:t>
      </w:r>
      <w:r>
        <w:rPr>
          <w:rFonts w:eastAsia="Arial"/>
          <w:spacing w:val="-11"/>
        </w:rPr>
        <w:t xml:space="preserve"> </w:t>
      </w:r>
      <w:r>
        <w:rPr>
          <w:rFonts w:eastAsia="Arial"/>
          <w:spacing w:val="-2"/>
        </w:rPr>
        <w:t>m</w:t>
      </w:r>
      <w:r>
        <w:rPr>
          <w:rFonts w:eastAsia="Arial"/>
        </w:rPr>
        <w:t>at</w:t>
      </w:r>
      <w:r>
        <w:rPr>
          <w:rFonts w:eastAsia="Arial"/>
          <w:spacing w:val="-2"/>
        </w:rPr>
        <w:t>e</w:t>
      </w:r>
      <w:r>
        <w:rPr>
          <w:rFonts w:eastAsia="Arial"/>
          <w:spacing w:val="1"/>
        </w:rPr>
        <w:t>r</w:t>
      </w:r>
      <w:r>
        <w:rPr>
          <w:rFonts w:eastAsia="Arial"/>
          <w:spacing w:val="-1"/>
        </w:rPr>
        <w:t>i</w:t>
      </w:r>
      <w:r>
        <w:rPr>
          <w:rFonts w:eastAsia="Arial"/>
        </w:rPr>
        <w:t>a</w:t>
      </w:r>
      <w:r>
        <w:rPr>
          <w:rFonts w:eastAsia="Arial"/>
          <w:spacing w:val="-1"/>
        </w:rPr>
        <w:t>l</w:t>
      </w:r>
      <w:r>
        <w:rPr>
          <w:rFonts w:eastAsia="Arial"/>
        </w:rPr>
        <w:t>s</w:t>
      </w:r>
      <w:r>
        <w:rPr>
          <w:rFonts w:eastAsia="Arial"/>
          <w:spacing w:val="-11"/>
        </w:rPr>
        <w:t xml:space="preserve"> </w:t>
      </w:r>
      <w:r>
        <w:rPr>
          <w:rFonts w:eastAsia="Arial"/>
        </w:rPr>
        <w:t>are</w:t>
      </w:r>
      <w:r>
        <w:rPr>
          <w:rFonts w:eastAsia="Arial"/>
          <w:spacing w:val="-8"/>
        </w:rPr>
        <w:t xml:space="preserve"> </w:t>
      </w:r>
      <w:r>
        <w:rPr>
          <w:rFonts w:eastAsia="Arial"/>
        </w:rPr>
        <w:t>d</w:t>
      </w:r>
      <w:r>
        <w:rPr>
          <w:rFonts w:eastAsia="Arial"/>
          <w:spacing w:val="-1"/>
        </w:rPr>
        <w:t>i</w:t>
      </w:r>
      <w:r>
        <w:rPr>
          <w:rFonts w:eastAsia="Arial"/>
        </w:rPr>
        <w:t>s</w:t>
      </w:r>
      <w:r>
        <w:rPr>
          <w:rFonts w:eastAsia="Arial"/>
          <w:spacing w:val="-1"/>
        </w:rPr>
        <w:t>t</w:t>
      </w:r>
      <w:r>
        <w:rPr>
          <w:rFonts w:eastAsia="Arial"/>
          <w:spacing w:val="1"/>
        </w:rPr>
        <w:t>r</w:t>
      </w:r>
      <w:r>
        <w:rPr>
          <w:rFonts w:eastAsia="Arial"/>
          <w:spacing w:val="-1"/>
        </w:rPr>
        <w:t>i</w:t>
      </w:r>
      <w:r>
        <w:rPr>
          <w:rFonts w:eastAsia="Arial"/>
        </w:rPr>
        <w:t>b</w:t>
      </w:r>
      <w:r>
        <w:rPr>
          <w:rFonts w:eastAsia="Arial"/>
          <w:spacing w:val="-1"/>
        </w:rPr>
        <w:t>u</w:t>
      </w:r>
      <w:r>
        <w:rPr>
          <w:rFonts w:eastAsia="Arial"/>
          <w:spacing w:val="1"/>
        </w:rPr>
        <w:t>t</w:t>
      </w:r>
      <w:r>
        <w:rPr>
          <w:rFonts w:eastAsia="Arial"/>
        </w:rPr>
        <w:t>ed</w:t>
      </w:r>
      <w:r>
        <w:rPr>
          <w:rFonts w:eastAsia="Arial"/>
          <w:spacing w:val="-11"/>
        </w:rPr>
        <w:t xml:space="preserve"> </w:t>
      </w:r>
      <w:r>
        <w:rPr>
          <w:rFonts w:eastAsia="Arial"/>
        </w:rPr>
        <w:t>s</w:t>
      </w:r>
      <w:r>
        <w:rPr>
          <w:rFonts w:eastAsia="Arial"/>
          <w:spacing w:val="-2"/>
        </w:rPr>
        <w:t>y</w:t>
      </w:r>
      <w:r>
        <w:rPr>
          <w:rFonts w:eastAsia="Arial"/>
        </w:rPr>
        <w:t>s</w:t>
      </w:r>
      <w:r>
        <w:rPr>
          <w:rFonts w:eastAsia="Arial"/>
          <w:spacing w:val="1"/>
        </w:rPr>
        <w:t>t</w:t>
      </w:r>
      <w:r>
        <w:rPr>
          <w:rFonts w:eastAsia="Arial"/>
        </w:rPr>
        <w:t xml:space="preserve">em- </w:t>
      </w:r>
      <w:r>
        <w:rPr>
          <w:rFonts w:eastAsia="Arial"/>
          <w:spacing w:val="-1"/>
        </w:rPr>
        <w:t>wi</w:t>
      </w:r>
      <w:r>
        <w:rPr>
          <w:rFonts w:eastAsia="Arial"/>
        </w:rPr>
        <w:t>de</w:t>
      </w:r>
      <w:r>
        <w:rPr>
          <w:rFonts w:eastAsia="Arial"/>
          <w:spacing w:val="3"/>
        </w:rPr>
        <w:t xml:space="preserve"> </w:t>
      </w:r>
      <w:r>
        <w:rPr>
          <w:rFonts w:eastAsia="Arial"/>
        </w:rPr>
        <w:t>a</w:t>
      </w:r>
      <w:r>
        <w:rPr>
          <w:rFonts w:eastAsia="Arial"/>
          <w:spacing w:val="-1"/>
        </w:rPr>
        <w:t>n</w:t>
      </w:r>
      <w:r>
        <w:rPr>
          <w:rFonts w:eastAsia="Arial"/>
        </w:rPr>
        <w:t>d/or</w:t>
      </w:r>
      <w:r>
        <w:rPr>
          <w:rFonts w:eastAsia="Arial"/>
          <w:spacing w:val="3"/>
        </w:rPr>
        <w:t xml:space="preserve"> </w:t>
      </w:r>
      <w:r>
        <w:rPr>
          <w:rFonts w:eastAsia="Arial"/>
          <w:spacing w:val="-1"/>
        </w:rPr>
        <w:t>i</w:t>
      </w:r>
      <w:r>
        <w:rPr>
          <w:rFonts w:eastAsia="Arial"/>
        </w:rPr>
        <w:t>n</w:t>
      </w:r>
      <w:r>
        <w:rPr>
          <w:rFonts w:eastAsia="Arial"/>
          <w:spacing w:val="1"/>
        </w:rPr>
        <w:t xml:space="preserve"> t</w:t>
      </w:r>
      <w:r>
        <w:rPr>
          <w:rFonts w:eastAsia="Arial"/>
        </w:rPr>
        <w:t>a</w:t>
      </w:r>
      <w:r>
        <w:rPr>
          <w:rFonts w:eastAsia="Arial"/>
          <w:spacing w:val="-2"/>
        </w:rPr>
        <w:t>r</w:t>
      </w:r>
      <w:r>
        <w:rPr>
          <w:rFonts w:eastAsia="Arial"/>
          <w:spacing w:val="2"/>
        </w:rPr>
        <w:t>g</w:t>
      </w:r>
      <w:r>
        <w:rPr>
          <w:rFonts w:eastAsia="Arial"/>
          <w:spacing w:val="-3"/>
        </w:rPr>
        <w:t>e</w:t>
      </w:r>
      <w:r>
        <w:rPr>
          <w:rFonts w:eastAsia="Arial"/>
          <w:spacing w:val="1"/>
        </w:rPr>
        <w:t>t</w:t>
      </w:r>
      <w:r>
        <w:rPr>
          <w:rFonts w:eastAsia="Arial"/>
        </w:rPr>
        <w:t>ed</w:t>
      </w:r>
      <w:r>
        <w:rPr>
          <w:rFonts w:eastAsia="Arial"/>
          <w:spacing w:val="3"/>
        </w:rPr>
        <w:t xml:space="preserve"> </w:t>
      </w:r>
      <w:r>
        <w:rPr>
          <w:rFonts w:eastAsia="Arial"/>
          <w:spacing w:val="-3"/>
        </w:rPr>
        <w:t>a</w:t>
      </w:r>
      <w:r>
        <w:rPr>
          <w:rFonts w:eastAsia="Arial"/>
          <w:spacing w:val="1"/>
        </w:rPr>
        <w:t>r</w:t>
      </w:r>
      <w:r>
        <w:rPr>
          <w:rFonts w:eastAsia="Arial"/>
        </w:rPr>
        <w:t>e</w:t>
      </w:r>
      <w:r>
        <w:rPr>
          <w:rFonts w:eastAsia="Arial"/>
          <w:spacing w:val="-1"/>
        </w:rPr>
        <w:t>a</w:t>
      </w:r>
      <w:r>
        <w:rPr>
          <w:rFonts w:eastAsia="Arial"/>
        </w:rPr>
        <w:t xml:space="preserve">s. </w:t>
      </w:r>
      <w:r w:rsidR="007324B6" w:rsidRPr="007324B6">
        <w:rPr>
          <w:rFonts w:eastAsia="Arial"/>
          <w:spacing w:val="2"/>
        </w:rPr>
        <w:t>There are also kiosk posters available at all light rail stations and transit centers.</w:t>
      </w:r>
      <w:r w:rsidR="002137FA">
        <w:rPr>
          <w:rFonts w:eastAsia="Arial"/>
          <w:spacing w:val="2"/>
        </w:rPr>
        <w:t xml:space="preserve"> The</w:t>
      </w:r>
      <w:r w:rsidR="007324B6" w:rsidRPr="007324B6">
        <w:rPr>
          <w:rFonts w:eastAsia="Arial"/>
          <w:spacing w:val="2"/>
        </w:rPr>
        <w:t xml:space="preserve">y are also available at SacRT light rail stations, as passenger bulletins and notices placed on train seats. </w:t>
      </w:r>
      <w:r w:rsidR="007324B6" w:rsidRPr="004359F8">
        <w:rPr>
          <w:rFonts w:eastAsia="Arial"/>
          <w:spacing w:val="2"/>
        </w:rPr>
        <w:t xml:space="preserve">In addition, SacRT has Title VI public notice information available in </w:t>
      </w:r>
      <w:r w:rsidR="00753080" w:rsidRPr="004359F8">
        <w:rPr>
          <w:rFonts w:eastAsia="Arial"/>
          <w:spacing w:val="2"/>
        </w:rPr>
        <w:t>all safe harbor languages</w:t>
      </w:r>
      <w:r w:rsidR="007324B6" w:rsidRPr="004359F8">
        <w:rPr>
          <w:rFonts w:eastAsia="Arial"/>
          <w:spacing w:val="2"/>
        </w:rPr>
        <w:t xml:space="preserve"> on every bus, shuttle and light rail train</w:t>
      </w:r>
      <w:r w:rsidR="00753080" w:rsidRPr="004359F8">
        <w:rPr>
          <w:rFonts w:eastAsia="Arial"/>
          <w:spacing w:val="2"/>
        </w:rPr>
        <w:t xml:space="preserve">, as it is considered a vital document (described in </w:t>
      </w:r>
      <w:r w:rsidR="00A67926">
        <w:rPr>
          <w:rFonts w:eastAsia="Arial"/>
          <w:spacing w:val="2"/>
        </w:rPr>
        <w:t xml:space="preserve">the </w:t>
      </w:r>
      <w:r w:rsidR="00753080" w:rsidRPr="004359F8">
        <w:rPr>
          <w:rFonts w:eastAsia="Arial"/>
          <w:spacing w:val="2"/>
        </w:rPr>
        <w:t>L</w:t>
      </w:r>
      <w:r w:rsidR="00A67926">
        <w:rPr>
          <w:rFonts w:eastAsia="Arial"/>
          <w:spacing w:val="2"/>
        </w:rPr>
        <w:t xml:space="preserve">anguage </w:t>
      </w:r>
      <w:r w:rsidR="00753080" w:rsidRPr="004359F8">
        <w:rPr>
          <w:rFonts w:eastAsia="Arial"/>
          <w:spacing w:val="2"/>
        </w:rPr>
        <w:t>A</w:t>
      </w:r>
      <w:r w:rsidR="00A67926">
        <w:rPr>
          <w:rFonts w:eastAsia="Arial"/>
          <w:spacing w:val="2"/>
        </w:rPr>
        <w:t xml:space="preserve">ssistance </w:t>
      </w:r>
      <w:r w:rsidR="00753080" w:rsidRPr="004359F8">
        <w:rPr>
          <w:rFonts w:eastAsia="Arial"/>
          <w:spacing w:val="2"/>
        </w:rPr>
        <w:t>P</w:t>
      </w:r>
      <w:r w:rsidR="00A67926">
        <w:rPr>
          <w:rFonts w:eastAsia="Arial"/>
          <w:spacing w:val="2"/>
        </w:rPr>
        <w:t xml:space="preserve">lan </w:t>
      </w:r>
      <w:r w:rsidR="00753080" w:rsidRPr="004359F8">
        <w:rPr>
          <w:rFonts w:eastAsia="Arial"/>
          <w:spacing w:val="2"/>
        </w:rPr>
        <w:t>-</w:t>
      </w:r>
      <w:r w:rsidR="00A67926">
        <w:rPr>
          <w:rFonts w:eastAsia="Arial"/>
          <w:spacing w:val="2"/>
        </w:rPr>
        <w:t xml:space="preserve"> </w:t>
      </w:r>
      <w:r w:rsidR="00753080" w:rsidRPr="004359F8">
        <w:rPr>
          <w:rFonts w:eastAsia="Arial"/>
          <w:spacing w:val="2"/>
        </w:rPr>
        <w:t>Appendix D)</w:t>
      </w:r>
      <w:r w:rsidR="007324B6" w:rsidRPr="004359F8">
        <w:rPr>
          <w:rFonts w:eastAsia="Arial"/>
          <w:spacing w:val="2"/>
        </w:rPr>
        <w:t>.</w:t>
      </w:r>
    </w:p>
    <w:p w14:paraId="65F53443" w14:textId="621CE093" w:rsidR="00AD66C5" w:rsidRDefault="000B4F82" w:rsidP="00AF18F1">
      <w:pPr>
        <w:rPr>
          <w:rFonts w:eastAsia="Arial"/>
        </w:rPr>
      </w:pPr>
      <w:r>
        <w:rPr>
          <w:rFonts w:eastAsia="Arial"/>
        </w:rPr>
        <w:t xml:space="preserve">A </w:t>
      </w:r>
      <w:r>
        <w:rPr>
          <w:rFonts w:eastAsia="Arial"/>
          <w:spacing w:val="2"/>
        </w:rPr>
        <w:t>g</w:t>
      </w:r>
      <w:r>
        <w:rPr>
          <w:rFonts w:eastAsia="Arial"/>
        </w:rPr>
        <w:t>e</w:t>
      </w:r>
      <w:r>
        <w:rPr>
          <w:rFonts w:eastAsia="Arial"/>
          <w:spacing w:val="-1"/>
        </w:rPr>
        <w:t>n</w:t>
      </w:r>
      <w:r>
        <w:rPr>
          <w:rFonts w:eastAsia="Arial"/>
          <w:spacing w:val="-3"/>
        </w:rPr>
        <w:t>e</w:t>
      </w:r>
      <w:r>
        <w:rPr>
          <w:rFonts w:eastAsia="Arial"/>
          <w:spacing w:val="1"/>
        </w:rPr>
        <w:t>r</w:t>
      </w:r>
      <w:r>
        <w:rPr>
          <w:rFonts w:eastAsia="Arial"/>
        </w:rPr>
        <w:t>al</w:t>
      </w:r>
      <w:r>
        <w:rPr>
          <w:rFonts w:eastAsia="Arial"/>
          <w:spacing w:val="5"/>
        </w:rPr>
        <w:t xml:space="preserve"> </w:t>
      </w:r>
      <w:r>
        <w:rPr>
          <w:rFonts w:eastAsia="Arial"/>
        </w:rPr>
        <w:t>s</w:t>
      </w:r>
      <w:r>
        <w:rPr>
          <w:rFonts w:eastAsia="Arial"/>
          <w:spacing w:val="1"/>
        </w:rPr>
        <w:t>t</w:t>
      </w:r>
      <w:r>
        <w:rPr>
          <w:rFonts w:eastAsia="Arial"/>
          <w:spacing w:val="-3"/>
        </w:rPr>
        <w:t>a</w:t>
      </w:r>
      <w:r>
        <w:rPr>
          <w:rFonts w:eastAsia="Arial"/>
          <w:spacing w:val="1"/>
        </w:rPr>
        <w:t>t</w:t>
      </w:r>
      <w:r>
        <w:rPr>
          <w:rFonts w:eastAsia="Arial"/>
          <w:spacing w:val="-3"/>
        </w:rPr>
        <w:t>e</w:t>
      </w:r>
      <w:r>
        <w:rPr>
          <w:rFonts w:eastAsia="Arial"/>
          <w:spacing w:val="1"/>
        </w:rPr>
        <w:t>m</w:t>
      </w:r>
      <w:r>
        <w:rPr>
          <w:rFonts w:eastAsia="Arial"/>
        </w:rPr>
        <w:t>e</w:t>
      </w:r>
      <w:r>
        <w:rPr>
          <w:rFonts w:eastAsia="Arial"/>
          <w:spacing w:val="-1"/>
        </w:rPr>
        <w:t>n</w:t>
      </w:r>
      <w:r>
        <w:rPr>
          <w:rFonts w:eastAsia="Arial"/>
        </w:rPr>
        <w:t>t</w:t>
      </w:r>
      <w:r>
        <w:rPr>
          <w:rFonts w:eastAsia="Arial"/>
          <w:spacing w:val="5"/>
        </w:rPr>
        <w:t xml:space="preserve"> </w:t>
      </w:r>
      <w:r>
        <w:rPr>
          <w:rFonts w:eastAsia="Arial"/>
        </w:rPr>
        <w:t>on</w:t>
      </w:r>
      <w:r>
        <w:rPr>
          <w:rFonts w:eastAsia="Arial"/>
          <w:spacing w:val="5"/>
        </w:rPr>
        <w:t xml:space="preserve"> </w:t>
      </w:r>
      <w:r>
        <w:rPr>
          <w:rFonts w:eastAsia="Arial"/>
        </w:rPr>
        <w:t>h</w:t>
      </w:r>
      <w:r>
        <w:rPr>
          <w:rFonts w:eastAsia="Arial"/>
          <w:spacing w:val="-3"/>
        </w:rPr>
        <w:t>o</w:t>
      </w:r>
      <w:r>
        <w:rPr>
          <w:rFonts w:eastAsia="Arial"/>
        </w:rPr>
        <w:t>w</w:t>
      </w:r>
      <w:r>
        <w:rPr>
          <w:rFonts w:eastAsia="Arial"/>
          <w:spacing w:val="3"/>
        </w:rPr>
        <w:t xml:space="preserve"> </w:t>
      </w:r>
      <w:r>
        <w:rPr>
          <w:rFonts w:eastAsia="Arial"/>
          <w:spacing w:val="1"/>
        </w:rPr>
        <w:t>t</w:t>
      </w:r>
      <w:r>
        <w:rPr>
          <w:rFonts w:eastAsia="Arial"/>
        </w:rPr>
        <w:t>o</w:t>
      </w:r>
      <w:r>
        <w:rPr>
          <w:rFonts w:eastAsia="Arial"/>
          <w:spacing w:val="6"/>
        </w:rPr>
        <w:t xml:space="preserve"> </w:t>
      </w:r>
      <w:r>
        <w:rPr>
          <w:rFonts w:eastAsia="Arial"/>
        </w:rPr>
        <w:t>o</w:t>
      </w:r>
      <w:r>
        <w:rPr>
          <w:rFonts w:eastAsia="Arial"/>
          <w:spacing w:val="-1"/>
        </w:rPr>
        <w:t>b</w:t>
      </w:r>
      <w:r>
        <w:rPr>
          <w:rFonts w:eastAsia="Arial"/>
          <w:spacing w:val="1"/>
        </w:rPr>
        <w:t>t</w:t>
      </w:r>
      <w:r>
        <w:rPr>
          <w:rFonts w:eastAsia="Arial"/>
        </w:rPr>
        <w:t>a</w:t>
      </w:r>
      <w:r>
        <w:rPr>
          <w:rFonts w:eastAsia="Arial"/>
          <w:spacing w:val="-1"/>
        </w:rPr>
        <w:t>i</w:t>
      </w:r>
      <w:r>
        <w:rPr>
          <w:rFonts w:eastAsia="Arial"/>
        </w:rPr>
        <w:t>n</w:t>
      </w:r>
      <w:r>
        <w:rPr>
          <w:rFonts w:eastAsia="Arial"/>
          <w:spacing w:val="3"/>
        </w:rPr>
        <w:t xml:space="preserve"> </w:t>
      </w:r>
      <w:r>
        <w:rPr>
          <w:rFonts w:eastAsia="Arial"/>
          <w:spacing w:val="1"/>
        </w:rPr>
        <w:t>t</w:t>
      </w:r>
      <w:r>
        <w:rPr>
          <w:rFonts w:eastAsia="Arial"/>
        </w:rPr>
        <w:t>e</w:t>
      </w:r>
      <w:r>
        <w:rPr>
          <w:rFonts w:eastAsia="Arial"/>
          <w:spacing w:val="-1"/>
        </w:rPr>
        <w:t>l</w:t>
      </w:r>
      <w:r>
        <w:rPr>
          <w:rFonts w:eastAsia="Arial"/>
        </w:rPr>
        <w:t>e</w:t>
      </w:r>
      <w:r>
        <w:rPr>
          <w:rFonts w:eastAsia="Arial"/>
          <w:spacing w:val="-1"/>
        </w:rPr>
        <w:t>p</w:t>
      </w:r>
      <w:r>
        <w:rPr>
          <w:rFonts w:eastAsia="Arial"/>
        </w:rPr>
        <w:t>h</w:t>
      </w:r>
      <w:r>
        <w:rPr>
          <w:rFonts w:eastAsia="Arial"/>
          <w:spacing w:val="-1"/>
        </w:rPr>
        <w:t>o</w:t>
      </w:r>
      <w:r>
        <w:rPr>
          <w:rFonts w:eastAsia="Arial"/>
        </w:rPr>
        <w:t xml:space="preserve">ne </w:t>
      </w:r>
      <w:r>
        <w:rPr>
          <w:rFonts w:eastAsia="Arial"/>
          <w:spacing w:val="-1"/>
        </w:rPr>
        <w:t>i</w:t>
      </w:r>
      <w:r>
        <w:rPr>
          <w:rFonts w:eastAsia="Arial"/>
        </w:rPr>
        <w:t>n</w:t>
      </w:r>
      <w:r>
        <w:rPr>
          <w:rFonts w:eastAsia="Arial"/>
          <w:spacing w:val="3"/>
        </w:rPr>
        <w:t>f</w:t>
      </w:r>
      <w:r>
        <w:rPr>
          <w:rFonts w:eastAsia="Arial"/>
          <w:spacing w:val="-3"/>
        </w:rPr>
        <w:t>o</w:t>
      </w:r>
      <w:r>
        <w:rPr>
          <w:rFonts w:eastAsia="Arial"/>
          <w:spacing w:val="1"/>
        </w:rPr>
        <w:t>rm</w:t>
      </w:r>
      <w:r>
        <w:rPr>
          <w:rFonts w:eastAsia="Arial"/>
          <w:spacing w:val="-3"/>
        </w:rPr>
        <w:t>a</w:t>
      </w:r>
      <w:r>
        <w:rPr>
          <w:rFonts w:eastAsia="Arial"/>
          <w:spacing w:val="1"/>
        </w:rPr>
        <w:t>t</w:t>
      </w:r>
      <w:r>
        <w:rPr>
          <w:rFonts w:eastAsia="Arial"/>
          <w:spacing w:val="-1"/>
        </w:rPr>
        <w:t>i</w:t>
      </w:r>
      <w:r>
        <w:rPr>
          <w:rFonts w:eastAsia="Arial"/>
        </w:rPr>
        <w:t>on</w:t>
      </w:r>
      <w:r>
        <w:rPr>
          <w:rFonts w:eastAsia="Arial"/>
          <w:spacing w:val="1"/>
        </w:rPr>
        <w:t xml:space="preserve"> </w:t>
      </w:r>
      <w:r>
        <w:rPr>
          <w:rFonts w:eastAsia="Arial"/>
          <w:spacing w:val="-1"/>
        </w:rPr>
        <w:t>i</w:t>
      </w:r>
      <w:r>
        <w:rPr>
          <w:rFonts w:eastAsia="Arial"/>
        </w:rPr>
        <w:t xml:space="preserve">n </w:t>
      </w:r>
      <w:r>
        <w:rPr>
          <w:rFonts w:eastAsia="Arial"/>
          <w:spacing w:val="1"/>
        </w:rPr>
        <w:t>m</w:t>
      </w:r>
      <w:r>
        <w:rPr>
          <w:rFonts w:eastAsia="Arial"/>
        </w:rPr>
        <w:t>u</w:t>
      </w:r>
      <w:r>
        <w:rPr>
          <w:rFonts w:eastAsia="Arial"/>
          <w:spacing w:val="-1"/>
        </w:rPr>
        <w:t>l</w:t>
      </w:r>
      <w:r>
        <w:rPr>
          <w:rFonts w:eastAsia="Arial"/>
          <w:spacing w:val="1"/>
        </w:rPr>
        <w:t>t</w:t>
      </w:r>
      <w:r>
        <w:rPr>
          <w:rFonts w:eastAsia="Arial"/>
          <w:spacing w:val="-1"/>
        </w:rPr>
        <w:t>i</w:t>
      </w:r>
      <w:r>
        <w:rPr>
          <w:rFonts w:eastAsia="Arial"/>
        </w:rPr>
        <w:t>p</w:t>
      </w:r>
      <w:r>
        <w:rPr>
          <w:rFonts w:eastAsia="Arial"/>
          <w:spacing w:val="-1"/>
        </w:rPr>
        <w:t>l</w:t>
      </w:r>
      <w:r>
        <w:rPr>
          <w:rFonts w:eastAsia="Arial"/>
        </w:rPr>
        <w:t>e l</w:t>
      </w:r>
      <w:r>
        <w:rPr>
          <w:rFonts w:eastAsia="Arial"/>
          <w:spacing w:val="-3"/>
        </w:rPr>
        <w:t>a</w:t>
      </w:r>
      <w:r>
        <w:rPr>
          <w:rFonts w:eastAsia="Arial"/>
        </w:rPr>
        <w:t>n</w:t>
      </w:r>
      <w:r>
        <w:rPr>
          <w:rFonts w:eastAsia="Arial"/>
          <w:spacing w:val="2"/>
        </w:rPr>
        <w:t>g</w:t>
      </w:r>
      <w:r>
        <w:rPr>
          <w:rFonts w:eastAsia="Arial"/>
        </w:rPr>
        <w:t>u</w:t>
      </w:r>
      <w:r>
        <w:rPr>
          <w:rFonts w:eastAsia="Arial"/>
          <w:spacing w:val="-3"/>
        </w:rPr>
        <w:t>a</w:t>
      </w:r>
      <w:r>
        <w:rPr>
          <w:rFonts w:eastAsia="Arial"/>
          <w:spacing w:val="2"/>
        </w:rPr>
        <w:t>g</w:t>
      </w:r>
      <w:r>
        <w:rPr>
          <w:rFonts w:eastAsia="Arial"/>
        </w:rPr>
        <w:t xml:space="preserve">es </w:t>
      </w:r>
      <w:r>
        <w:rPr>
          <w:rFonts w:eastAsia="Arial"/>
          <w:spacing w:val="-1"/>
        </w:rPr>
        <w:t>i</w:t>
      </w:r>
      <w:r>
        <w:rPr>
          <w:rFonts w:eastAsia="Arial"/>
        </w:rPr>
        <w:t>s</w:t>
      </w:r>
      <w:r>
        <w:rPr>
          <w:rFonts w:eastAsia="Arial"/>
          <w:spacing w:val="1"/>
        </w:rPr>
        <w:t xml:space="preserve"> </w:t>
      </w:r>
      <w:r>
        <w:rPr>
          <w:rFonts w:eastAsia="Arial"/>
          <w:spacing w:val="-1"/>
        </w:rPr>
        <w:t>li</w:t>
      </w:r>
      <w:r>
        <w:rPr>
          <w:rFonts w:eastAsia="Arial"/>
        </w:rPr>
        <w:t>s</w:t>
      </w:r>
      <w:r>
        <w:rPr>
          <w:rFonts w:eastAsia="Arial"/>
          <w:spacing w:val="1"/>
        </w:rPr>
        <w:t>t</w:t>
      </w:r>
      <w:r>
        <w:rPr>
          <w:rFonts w:eastAsia="Arial"/>
        </w:rPr>
        <w:t>ed</w:t>
      </w:r>
      <w:r>
        <w:rPr>
          <w:rFonts w:eastAsia="Arial"/>
          <w:spacing w:val="-2"/>
        </w:rPr>
        <w:t xml:space="preserve"> </w:t>
      </w:r>
      <w:r>
        <w:rPr>
          <w:rFonts w:eastAsia="Arial"/>
        </w:rPr>
        <w:t>on</w:t>
      </w:r>
      <w:r>
        <w:rPr>
          <w:rFonts w:eastAsia="Arial"/>
          <w:spacing w:val="1"/>
        </w:rPr>
        <w:t xml:space="preserve"> </w:t>
      </w:r>
      <w:r>
        <w:rPr>
          <w:rFonts w:eastAsia="Arial"/>
          <w:spacing w:val="-1"/>
        </w:rPr>
        <w:t>i</w:t>
      </w:r>
      <w:r>
        <w:rPr>
          <w:rFonts w:eastAsia="Arial"/>
        </w:rPr>
        <w:t>n</w:t>
      </w:r>
      <w:r>
        <w:rPr>
          <w:rFonts w:eastAsia="Arial"/>
          <w:spacing w:val="-1"/>
        </w:rPr>
        <w:t>d</w:t>
      </w:r>
      <w:r>
        <w:rPr>
          <w:rFonts w:eastAsia="Arial"/>
          <w:spacing w:val="-3"/>
        </w:rPr>
        <w:t>i</w:t>
      </w:r>
      <w:r>
        <w:rPr>
          <w:rFonts w:eastAsia="Arial"/>
          <w:spacing w:val="-2"/>
        </w:rPr>
        <w:t>v</w:t>
      </w:r>
      <w:r>
        <w:rPr>
          <w:rFonts w:eastAsia="Arial"/>
          <w:spacing w:val="-1"/>
        </w:rPr>
        <w:t>i</w:t>
      </w:r>
      <w:r>
        <w:rPr>
          <w:rFonts w:eastAsia="Arial"/>
        </w:rPr>
        <w:t>d</w:t>
      </w:r>
      <w:r>
        <w:rPr>
          <w:rFonts w:eastAsia="Arial"/>
          <w:spacing w:val="-1"/>
        </w:rPr>
        <w:t>u</w:t>
      </w:r>
      <w:r>
        <w:rPr>
          <w:rFonts w:eastAsia="Arial"/>
          <w:spacing w:val="2"/>
        </w:rPr>
        <w:t>a</w:t>
      </w:r>
      <w:r>
        <w:rPr>
          <w:rFonts w:eastAsia="Arial"/>
        </w:rPr>
        <w:t>l p</w:t>
      </w:r>
      <w:r>
        <w:rPr>
          <w:rFonts w:eastAsia="Arial"/>
          <w:spacing w:val="-1"/>
        </w:rPr>
        <w:t>o</w:t>
      </w:r>
      <w:r>
        <w:rPr>
          <w:rFonts w:eastAsia="Arial"/>
        </w:rPr>
        <w:t>c</w:t>
      </w:r>
      <w:r>
        <w:rPr>
          <w:rFonts w:eastAsia="Arial"/>
          <w:spacing w:val="2"/>
        </w:rPr>
        <w:t>k</w:t>
      </w:r>
      <w:r>
        <w:rPr>
          <w:rFonts w:eastAsia="Arial"/>
          <w:spacing w:val="-3"/>
        </w:rPr>
        <w:t>e</w:t>
      </w:r>
      <w:r>
        <w:rPr>
          <w:rFonts w:eastAsia="Arial"/>
        </w:rPr>
        <w:t xml:space="preserve">t </w:t>
      </w:r>
      <w:r>
        <w:rPr>
          <w:rFonts w:eastAsia="Arial"/>
          <w:spacing w:val="1"/>
        </w:rPr>
        <w:t>t</w:t>
      </w:r>
      <w:r>
        <w:rPr>
          <w:rFonts w:eastAsia="Arial"/>
          <w:spacing w:val="-1"/>
        </w:rPr>
        <w:t>i</w:t>
      </w:r>
      <w:r>
        <w:rPr>
          <w:rFonts w:eastAsia="Arial"/>
          <w:spacing w:val="1"/>
        </w:rPr>
        <w:t>m</w:t>
      </w:r>
      <w:r>
        <w:rPr>
          <w:rFonts w:eastAsia="Arial"/>
          <w:spacing w:val="-3"/>
        </w:rPr>
        <w:t>e</w:t>
      </w:r>
      <w:r>
        <w:rPr>
          <w:rFonts w:eastAsia="Arial"/>
          <w:spacing w:val="1"/>
        </w:rPr>
        <w:t>t</w:t>
      </w:r>
      <w:r>
        <w:rPr>
          <w:rFonts w:eastAsia="Arial"/>
        </w:rPr>
        <w:t>a</w:t>
      </w:r>
      <w:r>
        <w:rPr>
          <w:rFonts w:eastAsia="Arial"/>
          <w:spacing w:val="-1"/>
        </w:rPr>
        <w:t>bl</w:t>
      </w:r>
      <w:r>
        <w:rPr>
          <w:rFonts w:eastAsia="Arial"/>
        </w:rPr>
        <w:t xml:space="preserve">es, </w:t>
      </w:r>
      <w:r>
        <w:rPr>
          <w:rFonts w:eastAsia="Arial"/>
          <w:spacing w:val="-3"/>
        </w:rPr>
        <w:t>w</w:t>
      </w:r>
      <w:r>
        <w:rPr>
          <w:rFonts w:eastAsia="Arial"/>
        </w:rPr>
        <w:t>h</w:t>
      </w:r>
      <w:r>
        <w:rPr>
          <w:rFonts w:eastAsia="Arial"/>
          <w:spacing w:val="-1"/>
        </w:rPr>
        <w:t>i</w:t>
      </w:r>
      <w:r>
        <w:rPr>
          <w:rFonts w:eastAsia="Arial"/>
        </w:rPr>
        <w:t>ch is l</w:t>
      </w:r>
      <w:r>
        <w:rPr>
          <w:rFonts w:eastAsia="Arial"/>
          <w:spacing w:val="-1"/>
        </w:rPr>
        <w:t>i</w:t>
      </w:r>
      <w:r>
        <w:rPr>
          <w:rFonts w:eastAsia="Arial"/>
        </w:rPr>
        <w:t>s</w:t>
      </w:r>
      <w:r>
        <w:rPr>
          <w:rFonts w:eastAsia="Arial"/>
          <w:spacing w:val="1"/>
        </w:rPr>
        <w:t>t</w:t>
      </w:r>
      <w:r>
        <w:rPr>
          <w:rFonts w:eastAsia="Arial"/>
        </w:rPr>
        <w:t>ed</w:t>
      </w:r>
      <w:r>
        <w:rPr>
          <w:rFonts w:eastAsia="Arial"/>
          <w:spacing w:val="1"/>
        </w:rPr>
        <w:t xml:space="preserve"> </w:t>
      </w:r>
      <w:r>
        <w:rPr>
          <w:rFonts w:eastAsia="Arial"/>
        </w:rPr>
        <w:t xml:space="preserve">as, </w:t>
      </w:r>
      <w:r>
        <w:rPr>
          <w:rFonts w:eastAsia="Arial"/>
          <w:spacing w:val="1"/>
        </w:rPr>
        <w:t>“</w:t>
      </w:r>
      <w:r>
        <w:rPr>
          <w:rFonts w:eastAsia="Arial"/>
        </w:rPr>
        <w:t>F</w:t>
      </w:r>
      <w:r>
        <w:rPr>
          <w:rFonts w:eastAsia="Arial"/>
          <w:spacing w:val="-3"/>
        </w:rPr>
        <w:t>o</w:t>
      </w:r>
      <w:r>
        <w:rPr>
          <w:rFonts w:eastAsia="Arial"/>
        </w:rPr>
        <w:t xml:space="preserve">r </w:t>
      </w:r>
      <w:r>
        <w:rPr>
          <w:rFonts w:eastAsia="Arial"/>
          <w:spacing w:val="1"/>
        </w:rPr>
        <w:t>r</w:t>
      </w:r>
      <w:r>
        <w:rPr>
          <w:rFonts w:eastAsia="Arial"/>
        </w:rPr>
        <w:t>o</w:t>
      </w:r>
      <w:r>
        <w:rPr>
          <w:rFonts w:eastAsia="Arial"/>
          <w:spacing w:val="-1"/>
        </w:rPr>
        <w:t>u</w:t>
      </w:r>
      <w:r>
        <w:rPr>
          <w:rFonts w:eastAsia="Arial"/>
          <w:spacing w:val="1"/>
        </w:rPr>
        <w:t>t</w:t>
      </w:r>
      <w:r>
        <w:rPr>
          <w:rFonts w:eastAsia="Arial"/>
          <w:spacing w:val="-3"/>
        </w:rPr>
        <w:t>e</w:t>
      </w:r>
      <w:r>
        <w:rPr>
          <w:rFonts w:eastAsia="Arial"/>
        </w:rPr>
        <w:t>,</w:t>
      </w:r>
      <w:r>
        <w:rPr>
          <w:rFonts w:eastAsia="Arial"/>
          <w:spacing w:val="2"/>
        </w:rPr>
        <w:t xml:space="preserve"> </w:t>
      </w:r>
      <w:r>
        <w:rPr>
          <w:rFonts w:eastAsia="Arial"/>
        </w:rPr>
        <w:t>sch</w:t>
      </w:r>
      <w:r>
        <w:rPr>
          <w:rFonts w:eastAsia="Arial"/>
          <w:spacing w:val="-1"/>
        </w:rPr>
        <w:t>e</w:t>
      </w:r>
      <w:r>
        <w:rPr>
          <w:rFonts w:eastAsia="Arial"/>
        </w:rPr>
        <w:t>d</w:t>
      </w:r>
      <w:r>
        <w:rPr>
          <w:rFonts w:eastAsia="Arial"/>
          <w:spacing w:val="-1"/>
        </w:rPr>
        <w:t>ul</w:t>
      </w:r>
      <w:r>
        <w:rPr>
          <w:rFonts w:eastAsia="Arial"/>
        </w:rPr>
        <w:t xml:space="preserve">e </w:t>
      </w:r>
      <w:r>
        <w:rPr>
          <w:rFonts w:eastAsia="Arial"/>
          <w:spacing w:val="1"/>
        </w:rPr>
        <w:t>a</w:t>
      </w:r>
      <w:r>
        <w:rPr>
          <w:rFonts w:eastAsia="Arial"/>
        </w:rPr>
        <w:t>nd</w:t>
      </w:r>
      <w:r>
        <w:rPr>
          <w:rFonts w:eastAsia="Arial"/>
          <w:spacing w:val="-2"/>
        </w:rPr>
        <w:t xml:space="preserve"> </w:t>
      </w:r>
      <w:r>
        <w:rPr>
          <w:rFonts w:eastAsia="Arial"/>
          <w:spacing w:val="3"/>
        </w:rPr>
        <w:t>f</w:t>
      </w:r>
      <w:r>
        <w:rPr>
          <w:rFonts w:eastAsia="Arial"/>
          <w:spacing w:val="-3"/>
        </w:rPr>
        <w:t>a</w:t>
      </w:r>
      <w:r>
        <w:rPr>
          <w:rFonts w:eastAsia="Arial"/>
          <w:spacing w:val="1"/>
        </w:rPr>
        <w:t>r</w:t>
      </w:r>
      <w:r>
        <w:rPr>
          <w:rFonts w:eastAsia="Arial"/>
        </w:rPr>
        <w:t>e</w:t>
      </w:r>
      <w:r>
        <w:rPr>
          <w:rFonts w:eastAsia="Arial"/>
          <w:spacing w:val="-1"/>
        </w:rPr>
        <w:t xml:space="preserve"> i</w:t>
      </w:r>
      <w:r>
        <w:rPr>
          <w:rFonts w:eastAsia="Arial"/>
        </w:rPr>
        <w:t>n</w:t>
      </w:r>
      <w:r>
        <w:rPr>
          <w:rFonts w:eastAsia="Arial"/>
          <w:spacing w:val="3"/>
        </w:rPr>
        <w:t>f</w:t>
      </w:r>
      <w:r>
        <w:rPr>
          <w:rFonts w:eastAsia="Arial"/>
          <w:spacing w:val="-3"/>
        </w:rPr>
        <w:t>o</w:t>
      </w:r>
      <w:r>
        <w:rPr>
          <w:rFonts w:eastAsia="Arial"/>
          <w:spacing w:val="1"/>
        </w:rPr>
        <w:t>rm</w:t>
      </w:r>
      <w:r>
        <w:rPr>
          <w:rFonts w:eastAsia="Arial"/>
          <w:spacing w:val="-3"/>
        </w:rPr>
        <w:t>a</w:t>
      </w:r>
      <w:r>
        <w:rPr>
          <w:rFonts w:eastAsia="Arial"/>
          <w:spacing w:val="1"/>
        </w:rPr>
        <w:t>t</w:t>
      </w:r>
      <w:r>
        <w:rPr>
          <w:rFonts w:eastAsia="Arial"/>
          <w:spacing w:val="-1"/>
        </w:rPr>
        <w:t>i</w:t>
      </w:r>
      <w:r>
        <w:rPr>
          <w:rFonts w:eastAsia="Arial"/>
        </w:rPr>
        <w:t>o</w:t>
      </w:r>
      <w:r>
        <w:rPr>
          <w:rFonts w:eastAsia="Arial"/>
          <w:spacing w:val="-1"/>
        </w:rPr>
        <w:t>n</w:t>
      </w:r>
      <w:r>
        <w:rPr>
          <w:rFonts w:eastAsia="Arial"/>
        </w:rPr>
        <w:t>,</w:t>
      </w:r>
      <w:r>
        <w:rPr>
          <w:rFonts w:eastAsia="Arial"/>
          <w:spacing w:val="2"/>
        </w:rPr>
        <w:t xml:space="preserve"> </w:t>
      </w:r>
      <w:r>
        <w:rPr>
          <w:rFonts w:eastAsia="Arial"/>
        </w:rPr>
        <w:t>ca</w:t>
      </w:r>
      <w:r>
        <w:rPr>
          <w:rFonts w:eastAsia="Arial"/>
          <w:spacing w:val="-1"/>
        </w:rPr>
        <w:t>l</w:t>
      </w:r>
      <w:r>
        <w:rPr>
          <w:rFonts w:eastAsia="Arial"/>
        </w:rPr>
        <w:t>l 9</w:t>
      </w:r>
      <w:r>
        <w:rPr>
          <w:rFonts w:eastAsia="Arial"/>
          <w:spacing w:val="-1"/>
        </w:rPr>
        <w:t>1</w:t>
      </w:r>
      <w:r>
        <w:rPr>
          <w:rFonts w:eastAsia="Arial"/>
          <w:spacing w:val="2"/>
        </w:rPr>
        <w:t>6</w:t>
      </w:r>
      <w:r>
        <w:rPr>
          <w:rFonts w:eastAsia="Arial"/>
          <w:spacing w:val="1"/>
        </w:rPr>
        <w:t>-</w:t>
      </w:r>
      <w:r>
        <w:rPr>
          <w:rFonts w:eastAsia="Arial"/>
        </w:rPr>
        <w:t>32</w:t>
      </w:r>
      <w:r>
        <w:rPr>
          <w:rFonts w:eastAsia="Arial"/>
          <w:spacing w:val="-3"/>
        </w:rPr>
        <w:t>1</w:t>
      </w:r>
      <w:r>
        <w:rPr>
          <w:rFonts w:eastAsia="Arial"/>
          <w:spacing w:val="1"/>
        </w:rPr>
        <w:t>-</w:t>
      </w:r>
      <w:r>
        <w:rPr>
          <w:rFonts w:eastAsia="Arial"/>
          <w:spacing w:val="-1"/>
        </w:rPr>
        <w:t>BUS</w:t>
      </w:r>
      <w:r>
        <w:rPr>
          <w:rFonts w:eastAsia="Arial"/>
        </w:rPr>
        <w:t xml:space="preserve">S </w:t>
      </w:r>
      <w:r>
        <w:rPr>
          <w:rFonts w:eastAsia="Arial"/>
          <w:spacing w:val="1"/>
        </w:rPr>
        <w:t>(</w:t>
      </w:r>
      <w:r>
        <w:rPr>
          <w:rFonts w:eastAsia="Arial"/>
        </w:rPr>
        <w:t>2</w:t>
      </w:r>
      <w:r>
        <w:rPr>
          <w:rFonts w:eastAsia="Arial"/>
          <w:spacing w:val="-1"/>
        </w:rPr>
        <w:t>8</w:t>
      </w:r>
      <w:r>
        <w:rPr>
          <w:rFonts w:eastAsia="Arial"/>
        </w:rPr>
        <w:t>7</w:t>
      </w:r>
      <w:r>
        <w:rPr>
          <w:rFonts w:eastAsia="Arial"/>
          <w:spacing w:val="-1"/>
        </w:rPr>
        <w:t>7</w:t>
      </w:r>
      <w:r>
        <w:rPr>
          <w:rFonts w:eastAsia="Arial"/>
        </w:rPr>
        <w:t>)</w:t>
      </w:r>
      <w:r>
        <w:rPr>
          <w:rFonts w:eastAsia="Arial"/>
          <w:spacing w:val="2"/>
        </w:rPr>
        <w:t xml:space="preserve"> </w:t>
      </w:r>
      <w:r>
        <w:rPr>
          <w:rFonts w:eastAsia="Arial"/>
        </w:rPr>
        <w:t>or</w:t>
      </w:r>
      <w:r>
        <w:rPr>
          <w:rFonts w:eastAsia="Arial"/>
          <w:spacing w:val="-1"/>
        </w:rPr>
        <w:t xml:space="preserve"> </w:t>
      </w:r>
      <w:r>
        <w:rPr>
          <w:rFonts w:eastAsia="Arial"/>
          <w:spacing w:val="-2"/>
        </w:rPr>
        <w:t>v</w:t>
      </w:r>
      <w:r>
        <w:rPr>
          <w:rFonts w:eastAsia="Arial"/>
          <w:spacing w:val="-1"/>
        </w:rPr>
        <w:t>i</w:t>
      </w:r>
      <w:r>
        <w:rPr>
          <w:rFonts w:eastAsia="Arial"/>
        </w:rPr>
        <w:t>s</w:t>
      </w:r>
      <w:r>
        <w:rPr>
          <w:rFonts w:eastAsia="Arial"/>
          <w:spacing w:val="-1"/>
        </w:rPr>
        <w:t>i</w:t>
      </w:r>
      <w:r>
        <w:rPr>
          <w:rFonts w:eastAsia="Arial"/>
        </w:rPr>
        <w:t>t</w:t>
      </w:r>
      <w:r>
        <w:rPr>
          <w:rFonts w:eastAsia="Arial"/>
          <w:spacing w:val="4"/>
        </w:rPr>
        <w:t xml:space="preserve"> </w:t>
      </w:r>
      <w:hyperlink r:id="rId30">
        <w:r>
          <w:rPr>
            <w:rFonts w:eastAsia="Arial"/>
            <w:spacing w:val="-1"/>
          </w:rPr>
          <w:t>w</w:t>
        </w:r>
        <w:r>
          <w:rPr>
            <w:rFonts w:eastAsia="Arial"/>
            <w:spacing w:val="1"/>
          </w:rPr>
          <w:t>w</w:t>
        </w:r>
        <w:r>
          <w:rPr>
            <w:rFonts w:eastAsia="Arial"/>
            <w:spacing w:val="-3"/>
          </w:rPr>
          <w:t>w</w:t>
        </w:r>
        <w:r>
          <w:rPr>
            <w:rFonts w:eastAsia="Arial"/>
            <w:spacing w:val="1"/>
          </w:rPr>
          <w:t>.</w:t>
        </w:r>
        <w:r>
          <w:rPr>
            <w:rFonts w:eastAsia="Arial"/>
          </w:rPr>
          <w:t>sacr</w:t>
        </w:r>
        <w:r>
          <w:rPr>
            <w:rFonts w:eastAsia="Arial"/>
            <w:spacing w:val="1"/>
          </w:rPr>
          <w:t>t.</w:t>
        </w:r>
        <w:r>
          <w:rPr>
            <w:rFonts w:eastAsia="Arial"/>
          </w:rPr>
          <w:t>c</w:t>
        </w:r>
        <w:r>
          <w:rPr>
            <w:rFonts w:eastAsia="Arial"/>
            <w:spacing w:val="-3"/>
          </w:rPr>
          <w:t>o</w:t>
        </w:r>
        <w:r>
          <w:rPr>
            <w:rFonts w:eastAsia="Arial"/>
            <w:spacing w:val="-2"/>
          </w:rPr>
          <w:t>m</w:t>
        </w:r>
        <w:r>
          <w:rPr>
            <w:rFonts w:eastAsia="Arial"/>
            <w:spacing w:val="2"/>
          </w:rPr>
          <w:t>.</w:t>
        </w:r>
        <w:r>
          <w:rPr>
            <w:rFonts w:eastAsia="Arial"/>
          </w:rPr>
          <w:t>”</w:t>
        </w:r>
      </w:hyperlink>
      <w:r>
        <w:rPr>
          <w:rFonts w:eastAsia="Arial"/>
          <w:spacing w:val="2"/>
        </w:rPr>
        <w:t xml:space="preserve"> </w:t>
      </w:r>
      <w:r>
        <w:rPr>
          <w:rFonts w:eastAsia="Arial"/>
          <w:spacing w:val="-1"/>
        </w:rPr>
        <w:t>P</w:t>
      </w:r>
      <w:r>
        <w:rPr>
          <w:rFonts w:eastAsia="Arial"/>
          <w:spacing w:val="1"/>
        </w:rPr>
        <w:t>r</w:t>
      </w:r>
      <w:r>
        <w:rPr>
          <w:rFonts w:eastAsia="Arial"/>
          <w:spacing w:val="-1"/>
        </w:rPr>
        <w:t>i</w:t>
      </w:r>
      <w:r>
        <w:rPr>
          <w:rFonts w:eastAsia="Arial"/>
          <w:spacing w:val="-3"/>
        </w:rPr>
        <w:t>n</w:t>
      </w:r>
      <w:r>
        <w:rPr>
          <w:rFonts w:eastAsia="Arial"/>
          <w:spacing w:val="1"/>
        </w:rPr>
        <w:t>t</w:t>
      </w:r>
      <w:r>
        <w:rPr>
          <w:rFonts w:eastAsia="Arial"/>
        </w:rPr>
        <w:t>ed p</w:t>
      </w:r>
      <w:r>
        <w:rPr>
          <w:rFonts w:eastAsia="Arial"/>
          <w:spacing w:val="-1"/>
        </w:rPr>
        <w:t>o</w:t>
      </w:r>
      <w:r>
        <w:rPr>
          <w:rFonts w:eastAsia="Arial"/>
        </w:rPr>
        <w:t>c</w:t>
      </w:r>
      <w:r>
        <w:rPr>
          <w:rFonts w:eastAsia="Arial"/>
          <w:spacing w:val="2"/>
        </w:rPr>
        <w:t>k</w:t>
      </w:r>
      <w:r>
        <w:rPr>
          <w:rFonts w:eastAsia="Arial"/>
          <w:spacing w:val="-3"/>
        </w:rPr>
        <w:t>e</w:t>
      </w:r>
      <w:r>
        <w:rPr>
          <w:rFonts w:eastAsia="Arial"/>
        </w:rPr>
        <w:t>t</w:t>
      </w:r>
      <w:r>
        <w:rPr>
          <w:rFonts w:eastAsia="Arial"/>
          <w:spacing w:val="-10"/>
        </w:rPr>
        <w:t xml:space="preserve"> </w:t>
      </w:r>
      <w:r>
        <w:rPr>
          <w:rFonts w:eastAsia="Arial"/>
          <w:spacing w:val="1"/>
        </w:rPr>
        <w:t>t</w:t>
      </w:r>
      <w:r>
        <w:rPr>
          <w:rFonts w:eastAsia="Arial"/>
          <w:spacing w:val="-1"/>
        </w:rPr>
        <w:t>i</w:t>
      </w:r>
      <w:r>
        <w:rPr>
          <w:rFonts w:eastAsia="Arial"/>
          <w:spacing w:val="1"/>
        </w:rPr>
        <w:t>m</w:t>
      </w:r>
      <w:r>
        <w:rPr>
          <w:rFonts w:eastAsia="Arial"/>
          <w:spacing w:val="-3"/>
        </w:rPr>
        <w:t>e</w:t>
      </w:r>
      <w:r>
        <w:rPr>
          <w:rFonts w:eastAsia="Arial"/>
          <w:spacing w:val="1"/>
        </w:rPr>
        <w:t>t</w:t>
      </w:r>
      <w:r>
        <w:rPr>
          <w:rFonts w:eastAsia="Arial"/>
        </w:rPr>
        <w:t>a</w:t>
      </w:r>
      <w:r>
        <w:rPr>
          <w:rFonts w:eastAsia="Arial"/>
          <w:spacing w:val="-1"/>
        </w:rPr>
        <w:t>bl</w:t>
      </w:r>
      <w:r>
        <w:rPr>
          <w:rFonts w:eastAsia="Arial"/>
        </w:rPr>
        <w:t>es</w:t>
      </w:r>
      <w:r>
        <w:rPr>
          <w:rFonts w:eastAsia="Arial"/>
          <w:spacing w:val="-9"/>
        </w:rPr>
        <w:t xml:space="preserve"> </w:t>
      </w:r>
      <w:r>
        <w:rPr>
          <w:rFonts w:eastAsia="Arial"/>
        </w:rPr>
        <w:t>are</w:t>
      </w:r>
      <w:r>
        <w:rPr>
          <w:rFonts w:eastAsia="Arial"/>
          <w:spacing w:val="-8"/>
        </w:rPr>
        <w:t xml:space="preserve"> </w:t>
      </w:r>
      <w:r>
        <w:rPr>
          <w:rFonts w:eastAsia="Arial"/>
        </w:rPr>
        <w:t>a</w:t>
      </w:r>
      <w:r>
        <w:rPr>
          <w:rFonts w:eastAsia="Arial"/>
          <w:spacing w:val="-1"/>
        </w:rPr>
        <w:t>l</w:t>
      </w:r>
      <w:r>
        <w:rPr>
          <w:rFonts w:eastAsia="Arial"/>
          <w:spacing w:val="-2"/>
        </w:rPr>
        <w:t>s</w:t>
      </w:r>
      <w:r>
        <w:rPr>
          <w:rFonts w:eastAsia="Arial"/>
        </w:rPr>
        <w:t>o</w:t>
      </w:r>
      <w:r>
        <w:rPr>
          <w:rFonts w:eastAsia="Arial"/>
          <w:spacing w:val="-9"/>
        </w:rPr>
        <w:t xml:space="preserve"> </w:t>
      </w:r>
      <w:r>
        <w:rPr>
          <w:rFonts w:eastAsia="Arial"/>
        </w:rPr>
        <w:t>a</w:t>
      </w:r>
      <w:r>
        <w:rPr>
          <w:rFonts w:eastAsia="Arial"/>
          <w:spacing w:val="-3"/>
        </w:rPr>
        <w:t>v</w:t>
      </w:r>
      <w:r>
        <w:rPr>
          <w:rFonts w:eastAsia="Arial"/>
        </w:rPr>
        <w:t>a</w:t>
      </w:r>
      <w:r>
        <w:rPr>
          <w:rFonts w:eastAsia="Arial"/>
          <w:spacing w:val="-1"/>
        </w:rPr>
        <w:t>il</w:t>
      </w:r>
      <w:r>
        <w:rPr>
          <w:rFonts w:eastAsia="Arial"/>
        </w:rPr>
        <w:t>a</w:t>
      </w:r>
      <w:r>
        <w:rPr>
          <w:rFonts w:eastAsia="Arial"/>
          <w:spacing w:val="2"/>
        </w:rPr>
        <w:t>b</w:t>
      </w:r>
      <w:r>
        <w:rPr>
          <w:rFonts w:eastAsia="Arial"/>
          <w:spacing w:val="-1"/>
        </w:rPr>
        <w:t>l</w:t>
      </w:r>
      <w:r>
        <w:rPr>
          <w:rFonts w:eastAsia="Arial"/>
        </w:rPr>
        <w:t>e</w:t>
      </w:r>
      <w:r>
        <w:rPr>
          <w:rFonts w:eastAsia="Arial"/>
          <w:spacing w:val="-9"/>
        </w:rPr>
        <w:t xml:space="preserve"> </w:t>
      </w:r>
      <w:r>
        <w:rPr>
          <w:rFonts w:eastAsia="Arial"/>
        </w:rPr>
        <w:t>on</w:t>
      </w:r>
      <w:r>
        <w:rPr>
          <w:rFonts w:eastAsia="Arial"/>
          <w:spacing w:val="-9"/>
        </w:rPr>
        <w:t xml:space="preserve"> </w:t>
      </w:r>
      <w:r>
        <w:rPr>
          <w:rFonts w:eastAsia="Arial"/>
        </w:rPr>
        <w:t>b</w:t>
      </w:r>
      <w:r>
        <w:rPr>
          <w:rFonts w:eastAsia="Arial"/>
          <w:spacing w:val="-1"/>
        </w:rPr>
        <w:t>u</w:t>
      </w:r>
      <w:r>
        <w:rPr>
          <w:rFonts w:eastAsia="Arial"/>
        </w:rPr>
        <w:t>ses</w:t>
      </w:r>
      <w:r>
        <w:rPr>
          <w:rFonts w:eastAsia="Arial"/>
          <w:spacing w:val="-9"/>
        </w:rPr>
        <w:t xml:space="preserve"> </w:t>
      </w:r>
      <w:r>
        <w:rPr>
          <w:rFonts w:eastAsia="Arial"/>
        </w:rPr>
        <w:t>a</w:t>
      </w:r>
      <w:r>
        <w:rPr>
          <w:rFonts w:eastAsia="Arial"/>
          <w:spacing w:val="-1"/>
        </w:rPr>
        <w:t>n</w:t>
      </w:r>
      <w:r>
        <w:rPr>
          <w:rFonts w:eastAsia="Arial"/>
        </w:rPr>
        <w:t>d</w:t>
      </w:r>
      <w:r>
        <w:rPr>
          <w:rFonts w:eastAsia="Arial"/>
          <w:spacing w:val="-11"/>
        </w:rPr>
        <w:t xml:space="preserve"> </w:t>
      </w:r>
      <w:r>
        <w:rPr>
          <w:rFonts w:eastAsia="Arial"/>
          <w:spacing w:val="-1"/>
        </w:rPr>
        <w:t>li</w:t>
      </w:r>
      <w:r>
        <w:rPr>
          <w:rFonts w:eastAsia="Arial"/>
          <w:spacing w:val="2"/>
        </w:rPr>
        <w:t>g</w:t>
      </w:r>
      <w:r>
        <w:rPr>
          <w:rFonts w:eastAsia="Arial"/>
        </w:rPr>
        <w:t>ht</w:t>
      </w:r>
      <w:r>
        <w:rPr>
          <w:rFonts w:eastAsia="Arial"/>
          <w:spacing w:val="-10"/>
        </w:rPr>
        <w:t xml:space="preserve"> </w:t>
      </w:r>
      <w:r>
        <w:rPr>
          <w:rFonts w:eastAsia="Arial"/>
          <w:spacing w:val="1"/>
        </w:rPr>
        <w:t>r</w:t>
      </w:r>
      <w:r>
        <w:rPr>
          <w:rFonts w:eastAsia="Arial"/>
        </w:rPr>
        <w:t>a</w:t>
      </w:r>
      <w:r>
        <w:rPr>
          <w:rFonts w:eastAsia="Arial"/>
          <w:spacing w:val="-1"/>
        </w:rPr>
        <w:t>i</w:t>
      </w:r>
      <w:r>
        <w:rPr>
          <w:rFonts w:eastAsia="Arial"/>
        </w:rPr>
        <w:t>l</w:t>
      </w:r>
      <w:r>
        <w:rPr>
          <w:rFonts w:eastAsia="Arial"/>
          <w:spacing w:val="-9"/>
        </w:rPr>
        <w:t xml:space="preserve"> </w:t>
      </w:r>
      <w:r>
        <w:rPr>
          <w:rFonts w:eastAsia="Arial"/>
          <w:spacing w:val="1"/>
        </w:rPr>
        <w:t>tr</w:t>
      </w:r>
      <w:r>
        <w:rPr>
          <w:rFonts w:eastAsia="Arial"/>
        </w:rPr>
        <w:t>a</w:t>
      </w:r>
      <w:r>
        <w:rPr>
          <w:rFonts w:eastAsia="Arial"/>
          <w:spacing w:val="-1"/>
        </w:rPr>
        <w:t>i</w:t>
      </w:r>
      <w:r>
        <w:rPr>
          <w:rFonts w:eastAsia="Arial"/>
        </w:rPr>
        <w:t>n</w:t>
      </w:r>
      <w:r>
        <w:rPr>
          <w:rFonts w:eastAsia="Arial"/>
          <w:spacing w:val="-3"/>
        </w:rPr>
        <w:t>s</w:t>
      </w:r>
      <w:r>
        <w:rPr>
          <w:rFonts w:eastAsia="Arial"/>
        </w:rPr>
        <w:t>,</w:t>
      </w:r>
      <w:r>
        <w:rPr>
          <w:rFonts w:eastAsia="Arial"/>
          <w:spacing w:val="-7"/>
        </w:rPr>
        <w:t xml:space="preserve"> </w:t>
      </w:r>
      <w:r>
        <w:rPr>
          <w:rFonts w:eastAsia="Arial"/>
        </w:rPr>
        <w:t>at</w:t>
      </w:r>
      <w:r>
        <w:rPr>
          <w:rFonts w:eastAsia="Arial"/>
          <w:spacing w:val="-10"/>
        </w:rPr>
        <w:t xml:space="preserve"> </w:t>
      </w:r>
      <w:r>
        <w:rPr>
          <w:rFonts w:eastAsia="Arial"/>
          <w:spacing w:val="1"/>
        </w:rPr>
        <w:t>t</w:t>
      </w:r>
      <w:r>
        <w:rPr>
          <w:rFonts w:eastAsia="Arial"/>
        </w:rPr>
        <w:t>he</w:t>
      </w:r>
      <w:r>
        <w:rPr>
          <w:rFonts w:eastAsia="Arial"/>
          <w:spacing w:val="-5"/>
        </w:rPr>
        <w:t xml:space="preserve"> </w:t>
      </w:r>
      <w:r>
        <w:rPr>
          <w:rFonts w:eastAsia="Arial"/>
          <w:spacing w:val="-1"/>
        </w:rPr>
        <w:t>S</w:t>
      </w:r>
      <w:r>
        <w:rPr>
          <w:rFonts w:eastAsia="Arial"/>
          <w:spacing w:val="-3"/>
        </w:rPr>
        <w:t>a</w:t>
      </w:r>
      <w:r>
        <w:rPr>
          <w:rFonts w:eastAsia="Arial"/>
          <w:spacing w:val="-2"/>
        </w:rPr>
        <w:t>c</w:t>
      </w:r>
      <w:r>
        <w:rPr>
          <w:rFonts w:eastAsia="Arial"/>
          <w:spacing w:val="-1"/>
        </w:rPr>
        <w:t>R</w:t>
      </w:r>
      <w:r>
        <w:rPr>
          <w:rFonts w:eastAsia="Arial"/>
        </w:rPr>
        <w:t>T</w:t>
      </w:r>
      <w:r>
        <w:rPr>
          <w:rFonts w:eastAsia="Arial"/>
          <w:spacing w:val="-6"/>
        </w:rPr>
        <w:t xml:space="preserve"> </w:t>
      </w:r>
      <w:r>
        <w:rPr>
          <w:rFonts w:eastAsia="Arial"/>
          <w:spacing w:val="-1"/>
        </w:rPr>
        <w:t>C</w:t>
      </w:r>
      <w:r>
        <w:rPr>
          <w:rFonts w:eastAsia="Arial"/>
        </w:rPr>
        <w:t>u</w:t>
      </w:r>
      <w:r>
        <w:rPr>
          <w:rFonts w:eastAsia="Arial"/>
          <w:spacing w:val="-3"/>
        </w:rPr>
        <w:t>s</w:t>
      </w:r>
      <w:r>
        <w:rPr>
          <w:rFonts w:eastAsia="Arial"/>
          <w:spacing w:val="1"/>
        </w:rPr>
        <w:t>t</w:t>
      </w:r>
      <w:r>
        <w:rPr>
          <w:rFonts w:eastAsia="Arial"/>
        </w:rPr>
        <w:t>om</w:t>
      </w:r>
      <w:r>
        <w:rPr>
          <w:rFonts w:eastAsia="Arial"/>
          <w:spacing w:val="-2"/>
        </w:rPr>
        <w:t>e</w:t>
      </w:r>
      <w:r>
        <w:rPr>
          <w:rFonts w:eastAsia="Arial"/>
        </w:rPr>
        <w:t>r</w:t>
      </w:r>
      <w:r>
        <w:rPr>
          <w:rFonts w:eastAsia="Arial"/>
          <w:spacing w:val="-8"/>
        </w:rPr>
        <w:t xml:space="preserve"> </w:t>
      </w:r>
      <w:r>
        <w:rPr>
          <w:rFonts w:eastAsia="Arial"/>
          <w:spacing w:val="-1"/>
        </w:rPr>
        <w:t>S</w:t>
      </w:r>
      <w:r>
        <w:rPr>
          <w:rFonts w:eastAsia="Arial"/>
        </w:rPr>
        <w:t>er</w:t>
      </w:r>
      <w:r>
        <w:rPr>
          <w:rFonts w:eastAsia="Arial"/>
          <w:spacing w:val="-2"/>
        </w:rPr>
        <w:t>v</w:t>
      </w:r>
      <w:r>
        <w:rPr>
          <w:rFonts w:eastAsia="Arial"/>
          <w:spacing w:val="-1"/>
        </w:rPr>
        <w:t>i</w:t>
      </w:r>
      <w:r>
        <w:rPr>
          <w:rFonts w:eastAsia="Arial"/>
        </w:rPr>
        <w:t>ce a</w:t>
      </w:r>
      <w:r>
        <w:rPr>
          <w:rFonts w:eastAsia="Arial"/>
          <w:spacing w:val="-1"/>
        </w:rPr>
        <w:t>n</w:t>
      </w:r>
      <w:r>
        <w:rPr>
          <w:rFonts w:eastAsia="Arial"/>
        </w:rPr>
        <w:t>d</w:t>
      </w:r>
      <w:r>
        <w:rPr>
          <w:rFonts w:eastAsia="Arial"/>
          <w:spacing w:val="5"/>
        </w:rPr>
        <w:t xml:space="preserve"> </w:t>
      </w:r>
      <w:r>
        <w:rPr>
          <w:rFonts w:eastAsia="Arial"/>
          <w:spacing w:val="-1"/>
        </w:rPr>
        <w:t>S</w:t>
      </w:r>
      <w:r>
        <w:rPr>
          <w:rFonts w:eastAsia="Arial"/>
        </w:rPr>
        <w:t>a</w:t>
      </w:r>
      <w:r>
        <w:rPr>
          <w:rFonts w:eastAsia="Arial"/>
          <w:spacing w:val="-1"/>
        </w:rPr>
        <w:t>l</w:t>
      </w:r>
      <w:r>
        <w:rPr>
          <w:rFonts w:eastAsia="Arial"/>
        </w:rPr>
        <w:t>es</w:t>
      </w:r>
      <w:r>
        <w:rPr>
          <w:rFonts w:eastAsia="Arial"/>
          <w:spacing w:val="5"/>
        </w:rPr>
        <w:t xml:space="preserve"> </w:t>
      </w:r>
      <w:r>
        <w:rPr>
          <w:rFonts w:eastAsia="Arial"/>
          <w:spacing w:val="-1"/>
        </w:rPr>
        <w:t>C</w:t>
      </w:r>
      <w:r>
        <w:rPr>
          <w:rFonts w:eastAsia="Arial"/>
        </w:rPr>
        <w:t>e</w:t>
      </w:r>
      <w:r>
        <w:rPr>
          <w:rFonts w:eastAsia="Arial"/>
          <w:spacing w:val="-3"/>
        </w:rPr>
        <w:t>n</w:t>
      </w:r>
      <w:r>
        <w:rPr>
          <w:rFonts w:eastAsia="Arial"/>
          <w:spacing w:val="1"/>
        </w:rPr>
        <w:t>t</w:t>
      </w:r>
      <w:r>
        <w:rPr>
          <w:rFonts w:eastAsia="Arial"/>
        </w:rPr>
        <w:t>e</w:t>
      </w:r>
      <w:r>
        <w:rPr>
          <w:rFonts w:eastAsia="Arial"/>
          <w:spacing w:val="-2"/>
        </w:rPr>
        <w:t>r</w:t>
      </w:r>
      <w:r>
        <w:rPr>
          <w:rFonts w:eastAsia="Arial"/>
        </w:rPr>
        <w:t>,</w:t>
      </w:r>
      <w:r>
        <w:rPr>
          <w:rFonts w:eastAsia="Arial"/>
          <w:spacing w:val="4"/>
        </w:rPr>
        <w:t xml:space="preserve"> </w:t>
      </w:r>
      <w:r>
        <w:rPr>
          <w:rFonts w:eastAsia="Arial"/>
        </w:rPr>
        <w:t>a</w:t>
      </w:r>
      <w:r>
        <w:rPr>
          <w:rFonts w:eastAsia="Arial"/>
          <w:spacing w:val="-1"/>
        </w:rPr>
        <w:t>n</w:t>
      </w:r>
      <w:r>
        <w:rPr>
          <w:rFonts w:eastAsia="Arial"/>
        </w:rPr>
        <w:t>d</w:t>
      </w:r>
      <w:r>
        <w:rPr>
          <w:rFonts w:eastAsia="Arial"/>
          <w:spacing w:val="2"/>
        </w:rPr>
        <w:t xml:space="preserve"> </w:t>
      </w:r>
      <w:r>
        <w:rPr>
          <w:rFonts w:eastAsia="Arial"/>
        </w:rPr>
        <w:t>are</w:t>
      </w:r>
      <w:r>
        <w:rPr>
          <w:rFonts w:eastAsia="Arial"/>
          <w:spacing w:val="3"/>
        </w:rPr>
        <w:t xml:space="preserve"> </w:t>
      </w:r>
      <w:r>
        <w:rPr>
          <w:rFonts w:eastAsia="Arial"/>
        </w:rPr>
        <w:t>d</w:t>
      </w:r>
      <w:r>
        <w:rPr>
          <w:rFonts w:eastAsia="Arial"/>
          <w:spacing w:val="-1"/>
        </w:rPr>
        <w:t>i</w:t>
      </w:r>
      <w:r>
        <w:rPr>
          <w:rFonts w:eastAsia="Arial"/>
        </w:rPr>
        <w:t>s</w:t>
      </w:r>
      <w:r>
        <w:rPr>
          <w:rFonts w:eastAsia="Arial"/>
          <w:spacing w:val="-1"/>
        </w:rPr>
        <w:t>t</w:t>
      </w:r>
      <w:r>
        <w:rPr>
          <w:rFonts w:eastAsia="Arial"/>
          <w:spacing w:val="1"/>
        </w:rPr>
        <w:t>r</w:t>
      </w:r>
      <w:r>
        <w:rPr>
          <w:rFonts w:eastAsia="Arial"/>
          <w:spacing w:val="-1"/>
        </w:rPr>
        <w:t>i</w:t>
      </w:r>
      <w:r>
        <w:rPr>
          <w:rFonts w:eastAsia="Arial"/>
        </w:rPr>
        <w:t>b</w:t>
      </w:r>
      <w:r>
        <w:rPr>
          <w:rFonts w:eastAsia="Arial"/>
          <w:spacing w:val="-1"/>
        </w:rPr>
        <w:t>u</w:t>
      </w:r>
      <w:r>
        <w:rPr>
          <w:rFonts w:eastAsia="Arial"/>
          <w:spacing w:val="1"/>
        </w:rPr>
        <w:t>t</w:t>
      </w:r>
      <w:r>
        <w:rPr>
          <w:rFonts w:eastAsia="Arial"/>
        </w:rPr>
        <w:t>ed</w:t>
      </w:r>
      <w:r>
        <w:rPr>
          <w:rFonts w:eastAsia="Arial"/>
          <w:spacing w:val="2"/>
        </w:rPr>
        <w:t xml:space="preserve"> </w:t>
      </w:r>
      <w:r>
        <w:rPr>
          <w:rFonts w:eastAsia="Arial"/>
          <w:spacing w:val="1"/>
        </w:rPr>
        <w:t>t</w:t>
      </w:r>
      <w:r>
        <w:rPr>
          <w:rFonts w:eastAsia="Arial"/>
        </w:rPr>
        <w:t>o</w:t>
      </w:r>
      <w:r>
        <w:rPr>
          <w:rFonts w:eastAsia="Arial"/>
          <w:spacing w:val="5"/>
        </w:rPr>
        <w:t xml:space="preserve"> </w:t>
      </w:r>
      <w:r>
        <w:rPr>
          <w:rFonts w:eastAsia="Arial"/>
          <w:spacing w:val="-1"/>
        </w:rPr>
        <w:t>li</w:t>
      </w:r>
      <w:r>
        <w:rPr>
          <w:rFonts w:eastAsia="Arial"/>
        </w:rPr>
        <w:t>br</w:t>
      </w:r>
      <w:r>
        <w:rPr>
          <w:rFonts w:eastAsia="Arial"/>
          <w:spacing w:val="-2"/>
        </w:rPr>
        <w:t>a</w:t>
      </w:r>
      <w:r>
        <w:rPr>
          <w:rFonts w:eastAsia="Arial"/>
          <w:spacing w:val="1"/>
        </w:rPr>
        <w:t>r</w:t>
      </w:r>
      <w:r>
        <w:rPr>
          <w:rFonts w:eastAsia="Arial"/>
          <w:spacing w:val="-1"/>
        </w:rPr>
        <w:t>i</w:t>
      </w:r>
      <w:r>
        <w:rPr>
          <w:rFonts w:eastAsia="Arial"/>
        </w:rPr>
        <w:t>es,</w:t>
      </w:r>
      <w:r>
        <w:rPr>
          <w:rFonts w:eastAsia="Arial"/>
          <w:spacing w:val="3"/>
        </w:rPr>
        <w:t xml:space="preserve"> </w:t>
      </w:r>
      <w:r>
        <w:rPr>
          <w:rFonts w:eastAsia="Arial"/>
        </w:rPr>
        <w:t>sch</w:t>
      </w:r>
      <w:r>
        <w:rPr>
          <w:rFonts w:eastAsia="Arial"/>
          <w:spacing w:val="-1"/>
        </w:rPr>
        <w:t>o</w:t>
      </w:r>
      <w:r>
        <w:rPr>
          <w:rFonts w:eastAsia="Arial"/>
        </w:rPr>
        <w:t>o</w:t>
      </w:r>
      <w:r>
        <w:rPr>
          <w:rFonts w:eastAsia="Arial"/>
          <w:spacing w:val="-1"/>
        </w:rPr>
        <w:t>l</w:t>
      </w:r>
      <w:r>
        <w:rPr>
          <w:rFonts w:eastAsia="Arial"/>
        </w:rPr>
        <w:t>s,</w:t>
      </w:r>
      <w:r>
        <w:rPr>
          <w:rFonts w:eastAsia="Arial"/>
          <w:spacing w:val="4"/>
        </w:rPr>
        <w:t xml:space="preserve"> </w:t>
      </w:r>
      <w:r>
        <w:rPr>
          <w:rFonts w:eastAsia="Arial"/>
        </w:rPr>
        <w:t>co</w:t>
      </w:r>
      <w:r>
        <w:rPr>
          <w:rFonts w:eastAsia="Arial"/>
          <w:spacing w:val="-1"/>
        </w:rPr>
        <w:t>ll</w:t>
      </w:r>
      <w:r>
        <w:rPr>
          <w:rFonts w:eastAsia="Arial"/>
          <w:spacing w:val="-3"/>
        </w:rPr>
        <w:t>e</w:t>
      </w:r>
      <w:r>
        <w:rPr>
          <w:rFonts w:eastAsia="Arial"/>
          <w:spacing w:val="2"/>
        </w:rPr>
        <w:t>g</w:t>
      </w:r>
      <w:r>
        <w:rPr>
          <w:rFonts w:eastAsia="Arial"/>
        </w:rPr>
        <w:t>es</w:t>
      </w:r>
      <w:r w:rsidR="00340A3D">
        <w:rPr>
          <w:rFonts w:eastAsia="Arial"/>
        </w:rPr>
        <w:t>, major employment centers,</w:t>
      </w:r>
      <w:r>
        <w:rPr>
          <w:rFonts w:eastAsia="Arial"/>
        </w:rPr>
        <w:t xml:space="preserve"> a</w:t>
      </w:r>
      <w:r>
        <w:rPr>
          <w:rFonts w:eastAsia="Arial"/>
          <w:spacing w:val="-1"/>
        </w:rPr>
        <w:t>n</w:t>
      </w:r>
      <w:r>
        <w:rPr>
          <w:rFonts w:eastAsia="Arial"/>
        </w:rPr>
        <w:t>d</w:t>
      </w:r>
      <w:r>
        <w:rPr>
          <w:rFonts w:eastAsia="Arial"/>
          <w:spacing w:val="5"/>
        </w:rPr>
        <w:t xml:space="preserve"> </w:t>
      </w:r>
      <w:r>
        <w:rPr>
          <w:rFonts w:eastAsia="Arial"/>
        </w:rPr>
        <w:t>oth</w:t>
      </w:r>
      <w:r>
        <w:rPr>
          <w:rFonts w:eastAsia="Arial"/>
          <w:spacing w:val="-2"/>
        </w:rPr>
        <w:t>e</w:t>
      </w:r>
      <w:r>
        <w:rPr>
          <w:rFonts w:eastAsia="Arial"/>
        </w:rPr>
        <w:t>r</w:t>
      </w:r>
      <w:r>
        <w:rPr>
          <w:rFonts w:eastAsia="Arial"/>
          <w:spacing w:val="4"/>
        </w:rPr>
        <w:t xml:space="preserve"> </w:t>
      </w:r>
      <w:r>
        <w:rPr>
          <w:rFonts w:eastAsia="Arial"/>
        </w:rPr>
        <w:t>h</w:t>
      </w:r>
      <w:r>
        <w:rPr>
          <w:rFonts w:eastAsia="Arial"/>
          <w:spacing w:val="-1"/>
        </w:rPr>
        <w:t>i</w:t>
      </w:r>
      <w:r>
        <w:rPr>
          <w:rFonts w:eastAsia="Arial"/>
          <w:spacing w:val="2"/>
        </w:rPr>
        <w:t>g</w:t>
      </w:r>
      <w:r>
        <w:rPr>
          <w:rFonts w:eastAsia="Arial"/>
          <w:spacing w:val="1"/>
        </w:rPr>
        <w:t>h-</w:t>
      </w:r>
      <w:r>
        <w:rPr>
          <w:rFonts w:eastAsia="Arial"/>
          <w:spacing w:val="-1"/>
        </w:rPr>
        <w:t>t</w:t>
      </w:r>
      <w:r>
        <w:rPr>
          <w:rFonts w:eastAsia="Arial"/>
          <w:spacing w:val="1"/>
        </w:rPr>
        <w:t>r</w:t>
      </w:r>
      <w:r>
        <w:rPr>
          <w:rFonts w:eastAsia="Arial"/>
          <w:spacing w:val="-3"/>
        </w:rPr>
        <w:t>a</w:t>
      </w:r>
      <w:r>
        <w:rPr>
          <w:rFonts w:eastAsia="Arial"/>
          <w:spacing w:val="1"/>
        </w:rPr>
        <w:t>ff</w:t>
      </w:r>
      <w:r>
        <w:rPr>
          <w:rFonts w:eastAsia="Arial"/>
          <w:spacing w:val="-1"/>
        </w:rPr>
        <w:t>i</w:t>
      </w:r>
      <w:r>
        <w:rPr>
          <w:rFonts w:eastAsia="Arial"/>
        </w:rPr>
        <w:t>c d</w:t>
      </w:r>
      <w:r>
        <w:rPr>
          <w:rFonts w:eastAsia="Arial"/>
          <w:spacing w:val="-1"/>
        </w:rPr>
        <w:t>e</w:t>
      </w:r>
      <w:r>
        <w:rPr>
          <w:rFonts w:eastAsia="Arial"/>
        </w:rPr>
        <w:t>s</w:t>
      </w:r>
      <w:r>
        <w:rPr>
          <w:rFonts w:eastAsia="Arial"/>
          <w:spacing w:val="1"/>
        </w:rPr>
        <w:t>t</w:t>
      </w:r>
      <w:r>
        <w:rPr>
          <w:rFonts w:eastAsia="Arial"/>
          <w:spacing w:val="-1"/>
        </w:rPr>
        <w:t>i</w:t>
      </w:r>
      <w:r>
        <w:rPr>
          <w:rFonts w:eastAsia="Arial"/>
        </w:rPr>
        <w:t>n</w:t>
      </w:r>
      <w:r>
        <w:rPr>
          <w:rFonts w:eastAsia="Arial"/>
          <w:spacing w:val="-1"/>
        </w:rPr>
        <w:t>a</w:t>
      </w:r>
      <w:r>
        <w:rPr>
          <w:rFonts w:eastAsia="Arial"/>
          <w:spacing w:val="1"/>
        </w:rPr>
        <w:t>t</w:t>
      </w:r>
      <w:r>
        <w:rPr>
          <w:rFonts w:eastAsia="Arial"/>
          <w:spacing w:val="-1"/>
        </w:rPr>
        <w:t>i</w:t>
      </w:r>
      <w:r>
        <w:rPr>
          <w:rFonts w:eastAsia="Arial"/>
        </w:rPr>
        <w:t>o</w:t>
      </w:r>
      <w:r>
        <w:rPr>
          <w:rFonts w:eastAsia="Arial"/>
          <w:spacing w:val="-1"/>
        </w:rPr>
        <w:t>n</w:t>
      </w:r>
      <w:r>
        <w:rPr>
          <w:rFonts w:eastAsia="Arial"/>
        </w:rPr>
        <w:t>s.</w:t>
      </w:r>
    </w:p>
    <w:p w14:paraId="65F53445" w14:textId="15FD41AE" w:rsidR="00AD66C5" w:rsidRDefault="000B4F82" w:rsidP="00AF18F1">
      <w:pPr>
        <w:rPr>
          <w:rFonts w:eastAsia="Arial"/>
        </w:rPr>
      </w:pPr>
      <w:r>
        <w:rPr>
          <w:rFonts w:eastAsia="Arial"/>
          <w:spacing w:val="-1"/>
        </w:rPr>
        <w:t>S</w:t>
      </w:r>
      <w:r>
        <w:rPr>
          <w:rFonts w:eastAsia="Arial"/>
        </w:rPr>
        <w:t>ac</w:t>
      </w:r>
      <w:r>
        <w:rPr>
          <w:rFonts w:eastAsia="Arial"/>
          <w:spacing w:val="-1"/>
        </w:rPr>
        <w:t>R</w:t>
      </w:r>
      <w:r>
        <w:rPr>
          <w:rFonts w:eastAsia="Arial"/>
        </w:rPr>
        <w:t>T</w:t>
      </w:r>
      <w:r>
        <w:rPr>
          <w:rFonts w:eastAsia="Arial"/>
          <w:spacing w:val="-11"/>
        </w:rPr>
        <w:t xml:space="preserve"> </w:t>
      </w:r>
      <w:r>
        <w:rPr>
          <w:rFonts w:eastAsia="Arial"/>
        </w:rPr>
        <w:t>uti</w:t>
      </w:r>
      <w:r>
        <w:rPr>
          <w:rFonts w:eastAsia="Arial"/>
          <w:spacing w:val="-1"/>
        </w:rPr>
        <w:t>li</w:t>
      </w:r>
      <w:r>
        <w:rPr>
          <w:rFonts w:eastAsia="Arial"/>
          <w:spacing w:val="-2"/>
        </w:rPr>
        <w:t>z</w:t>
      </w:r>
      <w:r>
        <w:rPr>
          <w:rFonts w:eastAsia="Arial"/>
        </w:rPr>
        <w:t>es</w:t>
      </w:r>
      <w:r>
        <w:rPr>
          <w:rFonts w:eastAsia="Arial"/>
          <w:spacing w:val="-13"/>
        </w:rPr>
        <w:t xml:space="preserve"> </w:t>
      </w:r>
      <w:r>
        <w:rPr>
          <w:rFonts w:eastAsia="Arial"/>
          <w:spacing w:val="-1"/>
        </w:rPr>
        <w:t>i</w:t>
      </w:r>
      <w:r>
        <w:rPr>
          <w:rFonts w:eastAsia="Arial"/>
        </w:rPr>
        <w:t>nte</w:t>
      </w:r>
      <w:r>
        <w:rPr>
          <w:rFonts w:eastAsia="Arial"/>
          <w:spacing w:val="1"/>
        </w:rPr>
        <w:t>r</w:t>
      </w:r>
      <w:r>
        <w:rPr>
          <w:rFonts w:eastAsia="Arial"/>
        </w:rPr>
        <w:t>n</w:t>
      </w:r>
      <w:r>
        <w:rPr>
          <w:rFonts w:eastAsia="Arial"/>
          <w:spacing w:val="-1"/>
        </w:rPr>
        <w:t>a</w:t>
      </w:r>
      <w:r>
        <w:rPr>
          <w:rFonts w:eastAsia="Arial"/>
          <w:spacing w:val="1"/>
        </w:rPr>
        <w:t>t</w:t>
      </w:r>
      <w:r>
        <w:rPr>
          <w:rFonts w:eastAsia="Arial"/>
          <w:spacing w:val="-1"/>
        </w:rPr>
        <w:t>i</w:t>
      </w:r>
      <w:r>
        <w:rPr>
          <w:rFonts w:eastAsia="Arial"/>
          <w:spacing w:val="-3"/>
        </w:rPr>
        <w:t>o</w:t>
      </w:r>
      <w:r>
        <w:rPr>
          <w:rFonts w:eastAsia="Arial"/>
        </w:rPr>
        <w:t>n</w:t>
      </w:r>
      <w:r>
        <w:rPr>
          <w:rFonts w:eastAsia="Arial"/>
          <w:spacing w:val="-1"/>
        </w:rPr>
        <w:t>a</w:t>
      </w:r>
      <w:r>
        <w:rPr>
          <w:rFonts w:eastAsia="Arial"/>
        </w:rPr>
        <w:t>l</w:t>
      </w:r>
      <w:r>
        <w:rPr>
          <w:rFonts w:eastAsia="Arial"/>
          <w:spacing w:val="-14"/>
        </w:rPr>
        <w:t xml:space="preserve"> </w:t>
      </w:r>
      <w:r>
        <w:rPr>
          <w:rFonts w:eastAsia="Arial"/>
        </w:rPr>
        <w:t>s</w:t>
      </w:r>
      <w:r>
        <w:rPr>
          <w:rFonts w:eastAsia="Arial"/>
          <w:spacing w:val="-2"/>
        </w:rPr>
        <w:t>y</w:t>
      </w:r>
      <w:r>
        <w:rPr>
          <w:rFonts w:eastAsia="Arial"/>
          <w:spacing w:val="1"/>
        </w:rPr>
        <w:t>m</w:t>
      </w:r>
      <w:r>
        <w:rPr>
          <w:rFonts w:eastAsia="Arial"/>
        </w:rPr>
        <w:t>b</w:t>
      </w:r>
      <w:r>
        <w:rPr>
          <w:rFonts w:eastAsia="Arial"/>
          <w:spacing w:val="-1"/>
        </w:rPr>
        <w:t>ol</w:t>
      </w:r>
      <w:r>
        <w:rPr>
          <w:rFonts w:eastAsia="Arial"/>
        </w:rPr>
        <w:t>s</w:t>
      </w:r>
      <w:r>
        <w:rPr>
          <w:rFonts w:eastAsia="Arial"/>
          <w:spacing w:val="-13"/>
        </w:rPr>
        <w:t xml:space="preserve"> </w:t>
      </w:r>
      <w:r>
        <w:rPr>
          <w:rFonts w:eastAsia="Arial"/>
          <w:spacing w:val="1"/>
        </w:rPr>
        <w:t>(</w:t>
      </w:r>
      <w:r>
        <w:rPr>
          <w:rFonts w:eastAsia="Arial"/>
        </w:rPr>
        <w:t>p</w:t>
      </w:r>
      <w:r>
        <w:rPr>
          <w:rFonts w:eastAsia="Arial"/>
          <w:spacing w:val="-1"/>
        </w:rPr>
        <w:t>i</w:t>
      </w:r>
      <w:r>
        <w:rPr>
          <w:rFonts w:eastAsia="Arial"/>
        </w:rPr>
        <w:t>c</w:t>
      </w:r>
      <w:r>
        <w:rPr>
          <w:rFonts w:eastAsia="Arial"/>
          <w:spacing w:val="1"/>
        </w:rPr>
        <w:t>t</w:t>
      </w:r>
      <w:r>
        <w:rPr>
          <w:rFonts w:eastAsia="Arial"/>
        </w:rPr>
        <w:t>o</w:t>
      </w:r>
      <w:r>
        <w:rPr>
          <w:rFonts w:eastAsia="Arial"/>
          <w:spacing w:val="-1"/>
        </w:rPr>
        <w:t>g</w:t>
      </w:r>
      <w:r>
        <w:rPr>
          <w:rFonts w:eastAsia="Arial"/>
          <w:spacing w:val="1"/>
        </w:rPr>
        <w:t>r</w:t>
      </w:r>
      <w:r>
        <w:rPr>
          <w:rFonts w:eastAsia="Arial"/>
          <w:spacing w:val="-3"/>
        </w:rPr>
        <w:t>a</w:t>
      </w:r>
      <w:r>
        <w:rPr>
          <w:rFonts w:eastAsia="Arial"/>
          <w:spacing w:val="1"/>
        </w:rPr>
        <w:t>m</w:t>
      </w:r>
      <w:r>
        <w:rPr>
          <w:rFonts w:eastAsia="Arial"/>
        </w:rPr>
        <w:t>s)</w:t>
      </w:r>
      <w:r>
        <w:rPr>
          <w:rFonts w:eastAsia="Arial"/>
          <w:spacing w:val="-15"/>
        </w:rPr>
        <w:t xml:space="preserve"> </w:t>
      </w:r>
      <w:r>
        <w:rPr>
          <w:rFonts w:eastAsia="Arial"/>
          <w:spacing w:val="-1"/>
        </w:rPr>
        <w:t>i</w:t>
      </w:r>
      <w:r>
        <w:rPr>
          <w:rFonts w:eastAsia="Arial"/>
        </w:rPr>
        <w:t>n</w:t>
      </w:r>
      <w:r>
        <w:rPr>
          <w:rFonts w:eastAsia="Arial"/>
          <w:spacing w:val="-13"/>
        </w:rPr>
        <w:t xml:space="preserve"> </w:t>
      </w:r>
      <w:r>
        <w:rPr>
          <w:rFonts w:eastAsia="Arial"/>
          <w:spacing w:val="-1"/>
        </w:rPr>
        <w:t>i</w:t>
      </w:r>
      <w:r>
        <w:rPr>
          <w:rFonts w:eastAsia="Arial"/>
          <w:spacing w:val="1"/>
        </w:rPr>
        <w:t>t</w:t>
      </w:r>
      <w:r>
        <w:rPr>
          <w:rFonts w:eastAsia="Arial"/>
        </w:rPr>
        <w:t>s</w:t>
      </w:r>
      <w:r>
        <w:rPr>
          <w:rFonts w:eastAsia="Arial"/>
          <w:spacing w:val="-13"/>
        </w:rPr>
        <w:t xml:space="preserve"> </w:t>
      </w:r>
      <w:r>
        <w:rPr>
          <w:rFonts w:eastAsia="Arial"/>
        </w:rPr>
        <w:t>s</w:t>
      </w:r>
      <w:r>
        <w:rPr>
          <w:rFonts w:eastAsia="Arial"/>
          <w:spacing w:val="-1"/>
        </w:rPr>
        <w:t>i</w:t>
      </w:r>
      <w:r>
        <w:rPr>
          <w:rFonts w:eastAsia="Arial"/>
          <w:spacing w:val="2"/>
        </w:rPr>
        <w:t>g</w:t>
      </w:r>
      <w:r>
        <w:rPr>
          <w:rFonts w:eastAsia="Arial"/>
        </w:rPr>
        <w:t>n</w:t>
      </w:r>
      <w:r>
        <w:rPr>
          <w:rFonts w:eastAsia="Arial"/>
          <w:spacing w:val="-3"/>
        </w:rPr>
        <w:t>a</w:t>
      </w:r>
      <w:r>
        <w:rPr>
          <w:rFonts w:eastAsia="Arial"/>
          <w:spacing w:val="2"/>
        </w:rPr>
        <w:t>g</w:t>
      </w:r>
      <w:r>
        <w:rPr>
          <w:rFonts w:eastAsia="Arial"/>
        </w:rPr>
        <w:t>e</w:t>
      </w:r>
      <w:r>
        <w:rPr>
          <w:rFonts w:eastAsia="Arial"/>
          <w:spacing w:val="-13"/>
        </w:rPr>
        <w:t xml:space="preserve"> </w:t>
      </w:r>
      <w:r w:rsidR="001829E4">
        <w:rPr>
          <w:rFonts w:eastAsia="Arial"/>
          <w:spacing w:val="-1"/>
        </w:rPr>
        <w:t>to</w:t>
      </w:r>
      <w:r>
        <w:rPr>
          <w:rFonts w:eastAsia="Arial"/>
          <w:spacing w:val="-16"/>
        </w:rPr>
        <w:t xml:space="preserve"> </w:t>
      </w:r>
      <w:r>
        <w:rPr>
          <w:rFonts w:eastAsia="Arial"/>
        </w:rPr>
        <w:t>com</w:t>
      </w:r>
      <w:r>
        <w:rPr>
          <w:rFonts w:eastAsia="Arial"/>
          <w:spacing w:val="1"/>
        </w:rPr>
        <w:t>m</w:t>
      </w:r>
      <w:r>
        <w:rPr>
          <w:rFonts w:eastAsia="Arial"/>
        </w:rPr>
        <w:t>u</w:t>
      </w:r>
      <w:r>
        <w:rPr>
          <w:rFonts w:eastAsia="Arial"/>
          <w:spacing w:val="-1"/>
        </w:rPr>
        <w:t>ni</w:t>
      </w:r>
      <w:r>
        <w:rPr>
          <w:rFonts w:eastAsia="Arial"/>
        </w:rPr>
        <w:t>c</w:t>
      </w:r>
      <w:r>
        <w:rPr>
          <w:rFonts w:eastAsia="Arial"/>
          <w:spacing w:val="-3"/>
        </w:rPr>
        <w:t>a</w:t>
      </w:r>
      <w:r>
        <w:rPr>
          <w:rFonts w:eastAsia="Arial"/>
          <w:spacing w:val="1"/>
        </w:rPr>
        <w:t>t</w:t>
      </w:r>
      <w:r>
        <w:rPr>
          <w:rFonts w:eastAsia="Arial"/>
        </w:rPr>
        <w:t>e</w:t>
      </w:r>
      <w:r>
        <w:rPr>
          <w:rFonts w:eastAsia="Arial"/>
          <w:spacing w:val="-13"/>
        </w:rPr>
        <w:t xml:space="preserve"> </w:t>
      </w:r>
      <w:r>
        <w:rPr>
          <w:rFonts w:eastAsia="Arial"/>
          <w:spacing w:val="-3"/>
        </w:rPr>
        <w:t>w</w:t>
      </w:r>
      <w:r>
        <w:rPr>
          <w:rFonts w:eastAsia="Arial"/>
          <w:spacing w:val="-1"/>
        </w:rPr>
        <w:t>i</w:t>
      </w:r>
      <w:r>
        <w:rPr>
          <w:rFonts w:eastAsia="Arial"/>
          <w:spacing w:val="1"/>
        </w:rPr>
        <w:t>t</w:t>
      </w:r>
      <w:r>
        <w:rPr>
          <w:rFonts w:eastAsia="Arial"/>
        </w:rPr>
        <w:t>h</w:t>
      </w:r>
      <w:r>
        <w:rPr>
          <w:rFonts w:eastAsia="Arial"/>
          <w:spacing w:val="-13"/>
        </w:rPr>
        <w:t xml:space="preserve"> </w:t>
      </w:r>
      <w:r>
        <w:rPr>
          <w:rFonts w:eastAsia="Arial"/>
        </w:rPr>
        <w:t>n</w:t>
      </w:r>
      <w:r>
        <w:rPr>
          <w:rFonts w:eastAsia="Arial"/>
          <w:spacing w:val="-1"/>
        </w:rPr>
        <w:t>o</w:t>
      </w:r>
      <w:r>
        <w:rPr>
          <w:rFonts w:eastAsia="Arial"/>
          <w:spacing w:val="5"/>
        </w:rPr>
        <w:t>n</w:t>
      </w:r>
      <w:r>
        <w:rPr>
          <w:rFonts w:eastAsia="Arial"/>
        </w:rPr>
        <w:t>-</w:t>
      </w:r>
      <w:r>
        <w:rPr>
          <w:rFonts w:eastAsia="Arial"/>
          <w:spacing w:val="-1"/>
        </w:rPr>
        <w:t>E</w:t>
      </w:r>
      <w:r>
        <w:rPr>
          <w:rFonts w:eastAsia="Arial"/>
        </w:rPr>
        <w:t>n</w:t>
      </w:r>
      <w:r>
        <w:rPr>
          <w:rFonts w:eastAsia="Arial"/>
          <w:spacing w:val="2"/>
        </w:rPr>
        <w:t>g</w:t>
      </w:r>
      <w:r>
        <w:rPr>
          <w:rFonts w:eastAsia="Arial"/>
          <w:spacing w:val="-1"/>
        </w:rPr>
        <w:t>li</w:t>
      </w:r>
      <w:r>
        <w:rPr>
          <w:rFonts w:eastAsia="Arial"/>
        </w:rPr>
        <w:t>sh</w:t>
      </w:r>
      <w:r>
        <w:rPr>
          <w:rFonts w:eastAsia="Arial"/>
          <w:spacing w:val="1"/>
        </w:rPr>
        <w:t>-</w:t>
      </w:r>
      <w:r>
        <w:rPr>
          <w:rFonts w:eastAsia="Arial"/>
        </w:rPr>
        <w:t>sp</w:t>
      </w:r>
      <w:r>
        <w:rPr>
          <w:rFonts w:eastAsia="Arial"/>
          <w:spacing w:val="-1"/>
        </w:rPr>
        <w:t>e</w:t>
      </w:r>
      <w:r>
        <w:rPr>
          <w:rFonts w:eastAsia="Arial"/>
          <w:spacing w:val="-3"/>
        </w:rPr>
        <w:t>a</w:t>
      </w:r>
      <w:r>
        <w:rPr>
          <w:rFonts w:eastAsia="Arial"/>
          <w:spacing w:val="2"/>
        </w:rPr>
        <w:t>k</w:t>
      </w:r>
      <w:r>
        <w:rPr>
          <w:rFonts w:eastAsia="Arial"/>
          <w:spacing w:val="-1"/>
        </w:rPr>
        <w:t>i</w:t>
      </w:r>
      <w:r>
        <w:rPr>
          <w:rFonts w:eastAsia="Arial"/>
          <w:spacing w:val="-3"/>
        </w:rPr>
        <w:t>n</w:t>
      </w:r>
      <w:r>
        <w:rPr>
          <w:rFonts w:eastAsia="Arial"/>
        </w:rPr>
        <w:t>g</w:t>
      </w:r>
      <w:r>
        <w:rPr>
          <w:rFonts w:eastAsia="Arial"/>
          <w:spacing w:val="2"/>
        </w:rPr>
        <w:t xml:space="preserve"> </w:t>
      </w:r>
      <w:r>
        <w:rPr>
          <w:rFonts w:eastAsia="Arial"/>
        </w:rPr>
        <w:t>cust</w:t>
      </w:r>
      <w:r>
        <w:rPr>
          <w:rFonts w:eastAsia="Arial"/>
          <w:spacing w:val="-2"/>
        </w:rPr>
        <w:t>o</w:t>
      </w:r>
      <w:r>
        <w:rPr>
          <w:rFonts w:eastAsia="Arial"/>
          <w:spacing w:val="1"/>
        </w:rPr>
        <w:t>m</w:t>
      </w:r>
      <w:r>
        <w:rPr>
          <w:rFonts w:eastAsia="Arial"/>
        </w:rPr>
        <w:t>er</w:t>
      </w:r>
      <w:r>
        <w:rPr>
          <w:rFonts w:eastAsia="Arial"/>
          <w:spacing w:val="-2"/>
        </w:rPr>
        <w:t>s</w:t>
      </w:r>
      <w:r>
        <w:rPr>
          <w:rFonts w:eastAsia="Arial"/>
        </w:rPr>
        <w:t>,</w:t>
      </w:r>
      <w:r>
        <w:rPr>
          <w:rFonts w:eastAsia="Arial"/>
          <w:spacing w:val="4"/>
        </w:rPr>
        <w:t xml:space="preserve"> </w:t>
      </w:r>
      <w:r>
        <w:rPr>
          <w:rFonts w:eastAsia="Arial"/>
          <w:spacing w:val="-3"/>
        </w:rPr>
        <w:t>a</w:t>
      </w:r>
      <w:r>
        <w:rPr>
          <w:rFonts w:eastAsia="Arial"/>
        </w:rPr>
        <w:t>s</w:t>
      </w:r>
      <w:r>
        <w:rPr>
          <w:rFonts w:eastAsia="Arial"/>
          <w:spacing w:val="3"/>
        </w:rPr>
        <w:t xml:space="preserve"> </w:t>
      </w:r>
      <w:r>
        <w:rPr>
          <w:rFonts w:eastAsia="Arial"/>
          <w:spacing w:val="-3"/>
        </w:rPr>
        <w:t>w</w:t>
      </w:r>
      <w:r>
        <w:rPr>
          <w:rFonts w:eastAsia="Arial"/>
        </w:rPr>
        <w:t>e</w:t>
      </w:r>
      <w:r>
        <w:rPr>
          <w:rFonts w:eastAsia="Arial"/>
          <w:spacing w:val="-1"/>
        </w:rPr>
        <w:t>l</w:t>
      </w:r>
      <w:r>
        <w:rPr>
          <w:rFonts w:eastAsia="Arial"/>
        </w:rPr>
        <w:t>l</w:t>
      </w:r>
      <w:r>
        <w:rPr>
          <w:rFonts w:eastAsia="Arial"/>
          <w:spacing w:val="2"/>
        </w:rPr>
        <w:t xml:space="preserve"> </w:t>
      </w:r>
      <w:r>
        <w:rPr>
          <w:rFonts w:eastAsia="Arial"/>
        </w:rPr>
        <w:t>as</w:t>
      </w:r>
      <w:r>
        <w:rPr>
          <w:rFonts w:eastAsia="Arial"/>
          <w:spacing w:val="3"/>
        </w:rPr>
        <w:t xml:space="preserve"> </w:t>
      </w:r>
      <w:r>
        <w:rPr>
          <w:rFonts w:eastAsia="Arial"/>
        </w:rPr>
        <w:t>cu</w:t>
      </w:r>
      <w:r>
        <w:rPr>
          <w:rFonts w:eastAsia="Arial"/>
          <w:spacing w:val="-3"/>
        </w:rPr>
        <w:t>s</w:t>
      </w:r>
      <w:r>
        <w:rPr>
          <w:rFonts w:eastAsia="Arial"/>
          <w:spacing w:val="1"/>
        </w:rPr>
        <w:t>t</w:t>
      </w:r>
      <w:r>
        <w:rPr>
          <w:rFonts w:eastAsia="Arial"/>
          <w:spacing w:val="-3"/>
        </w:rPr>
        <w:t>o</w:t>
      </w:r>
      <w:r>
        <w:rPr>
          <w:rFonts w:eastAsia="Arial"/>
          <w:spacing w:val="1"/>
        </w:rPr>
        <w:t>m</w:t>
      </w:r>
      <w:r>
        <w:rPr>
          <w:rFonts w:eastAsia="Arial"/>
        </w:rPr>
        <w:t>ers</w:t>
      </w:r>
      <w:r>
        <w:rPr>
          <w:rFonts w:eastAsia="Arial"/>
          <w:spacing w:val="1"/>
        </w:rPr>
        <w:t xml:space="preserve"> </w:t>
      </w:r>
      <w:r>
        <w:rPr>
          <w:rFonts w:eastAsia="Arial"/>
          <w:spacing w:val="-3"/>
        </w:rPr>
        <w:t>w</w:t>
      </w:r>
      <w:r>
        <w:rPr>
          <w:rFonts w:eastAsia="Arial"/>
        </w:rPr>
        <w:t>ho</w:t>
      </w:r>
      <w:r>
        <w:rPr>
          <w:rFonts w:eastAsia="Arial"/>
          <w:spacing w:val="2"/>
        </w:rPr>
        <w:t xml:space="preserve"> </w:t>
      </w:r>
      <w:r>
        <w:rPr>
          <w:rFonts w:eastAsia="Arial"/>
        </w:rPr>
        <w:t>are</w:t>
      </w:r>
      <w:r>
        <w:rPr>
          <w:rFonts w:eastAsia="Arial"/>
          <w:spacing w:val="1"/>
        </w:rPr>
        <w:t xml:space="preserve"> </w:t>
      </w:r>
      <w:r>
        <w:rPr>
          <w:rFonts w:eastAsia="Arial"/>
        </w:rPr>
        <w:t>u</w:t>
      </w:r>
      <w:r>
        <w:rPr>
          <w:rFonts w:eastAsia="Arial"/>
          <w:spacing w:val="-1"/>
        </w:rPr>
        <w:t>n</w:t>
      </w:r>
      <w:r>
        <w:rPr>
          <w:rFonts w:eastAsia="Arial"/>
        </w:rPr>
        <w:t>a</w:t>
      </w:r>
      <w:r>
        <w:rPr>
          <w:rFonts w:eastAsia="Arial"/>
          <w:spacing w:val="-1"/>
        </w:rPr>
        <w:t>bl</w:t>
      </w:r>
      <w:r>
        <w:rPr>
          <w:rFonts w:eastAsia="Arial"/>
        </w:rPr>
        <w:t>e</w:t>
      </w:r>
      <w:r>
        <w:rPr>
          <w:rFonts w:eastAsia="Arial"/>
          <w:spacing w:val="3"/>
        </w:rPr>
        <w:t xml:space="preserve"> </w:t>
      </w:r>
      <w:r>
        <w:rPr>
          <w:rFonts w:eastAsia="Arial"/>
          <w:spacing w:val="1"/>
        </w:rPr>
        <w:t>t</w:t>
      </w:r>
      <w:r>
        <w:rPr>
          <w:rFonts w:eastAsia="Arial"/>
        </w:rPr>
        <w:t xml:space="preserve">o </w:t>
      </w:r>
      <w:r>
        <w:rPr>
          <w:rFonts w:eastAsia="Arial"/>
          <w:spacing w:val="1"/>
        </w:rPr>
        <w:t>r</w:t>
      </w:r>
      <w:r>
        <w:rPr>
          <w:rFonts w:eastAsia="Arial"/>
        </w:rPr>
        <w:t>e</w:t>
      </w:r>
      <w:r>
        <w:rPr>
          <w:rFonts w:eastAsia="Arial"/>
          <w:spacing w:val="-1"/>
        </w:rPr>
        <w:t>a</w:t>
      </w:r>
      <w:r>
        <w:rPr>
          <w:rFonts w:eastAsia="Arial"/>
        </w:rPr>
        <w:t xml:space="preserve">d </w:t>
      </w:r>
      <w:r>
        <w:rPr>
          <w:rFonts w:eastAsia="Arial"/>
          <w:spacing w:val="-3"/>
        </w:rPr>
        <w:t>w</w:t>
      </w:r>
      <w:r>
        <w:rPr>
          <w:rFonts w:eastAsia="Arial"/>
          <w:spacing w:val="1"/>
        </w:rPr>
        <w:t>r</w:t>
      </w:r>
      <w:r>
        <w:rPr>
          <w:rFonts w:eastAsia="Arial"/>
          <w:spacing w:val="-1"/>
        </w:rPr>
        <w:t>i</w:t>
      </w:r>
      <w:r>
        <w:rPr>
          <w:rFonts w:eastAsia="Arial"/>
          <w:spacing w:val="1"/>
        </w:rPr>
        <w:t>tt</w:t>
      </w:r>
      <w:r>
        <w:rPr>
          <w:rFonts w:eastAsia="Arial"/>
        </w:rPr>
        <w:t>en</w:t>
      </w:r>
      <w:r>
        <w:rPr>
          <w:rFonts w:eastAsia="Arial"/>
          <w:spacing w:val="2"/>
        </w:rPr>
        <w:t xml:space="preserve"> </w:t>
      </w:r>
      <w:r>
        <w:rPr>
          <w:rFonts w:eastAsia="Arial"/>
          <w:spacing w:val="-1"/>
        </w:rPr>
        <w:t>l</w:t>
      </w:r>
      <w:r>
        <w:rPr>
          <w:rFonts w:eastAsia="Arial"/>
        </w:rPr>
        <w:t>a</w:t>
      </w:r>
      <w:r>
        <w:rPr>
          <w:rFonts w:eastAsia="Arial"/>
          <w:spacing w:val="-3"/>
        </w:rPr>
        <w:t>n</w:t>
      </w:r>
      <w:r>
        <w:rPr>
          <w:rFonts w:eastAsia="Arial"/>
          <w:spacing w:val="2"/>
        </w:rPr>
        <w:t>g</w:t>
      </w:r>
      <w:r>
        <w:rPr>
          <w:rFonts w:eastAsia="Arial"/>
        </w:rPr>
        <w:t>u</w:t>
      </w:r>
      <w:r>
        <w:rPr>
          <w:rFonts w:eastAsia="Arial"/>
          <w:spacing w:val="4"/>
        </w:rPr>
        <w:t>a</w:t>
      </w:r>
      <w:r>
        <w:rPr>
          <w:rFonts w:eastAsia="Arial"/>
          <w:spacing w:val="2"/>
        </w:rPr>
        <w:t>g</w:t>
      </w:r>
      <w:r>
        <w:rPr>
          <w:rFonts w:eastAsia="Arial"/>
          <w:spacing w:val="-3"/>
        </w:rPr>
        <w:t>e</w:t>
      </w:r>
      <w:r>
        <w:rPr>
          <w:rFonts w:eastAsia="Arial"/>
        </w:rPr>
        <w:t xml:space="preserve">. </w:t>
      </w:r>
      <w:r>
        <w:rPr>
          <w:rFonts w:eastAsia="Arial"/>
          <w:spacing w:val="-1"/>
        </w:rPr>
        <w:t>Pi</w:t>
      </w:r>
      <w:r>
        <w:rPr>
          <w:rFonts w:eastAsia="Arial"/>
        </w:rPr>
        <w:t>c</w:t>
      </w:r>
      <w:r>
        <w:rPr>
          <w:rFonts w:eastAsia="Arial"/>
          <w:spacing w:val="1"/>
        </w:rPr>
        <w:t>t</w:t>
      </w:r>
      <w:r>
        <w:rPr>
          <w:rFonts w:eastAsia="Arial"/>
        </w:rPr>
        <w:t>o</w:t>
      </w:r>
      <w:r>
        <w:rPr>
          <w:rFonts w:eastAsia="Arial"/>
          <w:spacing w:val="-1"/>
        </w:rPr>
        <w:t>g</w:t>
      </w:r>
      <w:r>
        <w:rPr>
          <w:rFonts w:eastAsia="Arial"/>
          <w:spacing w:val="1"/>
        </w:rPr>
        <w:t>r</w:t>
      </w:r>
      <w:r>
        <w:rPr>
          <w:rFonts w:eastAsia="Arial"/>
        </w:rPr>
        <w:t>ams</w:t>
      </w:r>
      <w:r>
        <w:rPr>
          <w:rFonts w:eastAsia="Arial"/>
          <w:spacing w:val="-1"/>
        </w:rPr>
        <w:t xml:space="preserve"> </w:t>
      </w:r>
      <w:r>
        <w:rPr>
          <w:rFonts w:eastAsia="Arial"/>
          <w:spacing w:val="-3"/>
        </w:rPr>
        <w:t>w</w:t>
      </w:r>
      <w:r>
        <w:rPr>
          <w:rFonts w:eastAsia="Arial"/>
        </w:rPr>
        <w:t>ere</w:t>
      </w:r>
      <w:r>
        <w:rPr>
          <w:rFonts w:eastAsia="Arial"/>
          <w:spacing w:val="1"/>
        </w:rPr>
        <w:t xml:space="preserve"> </w:t>
      </w:r>
      <w:r>
        <w:rPr>
          <w:rFonts w:eastAsia="Arial"/>
          <w:spacing w:val="-1"/>
        </w:rPr>
        <w:t>i</w:t>
      </w:r>
      <w:r>
        <w:rPr>
          <w:rFonts w:eastAsia="Arial"/>
        </w:rPr>
        <w:t>nc</w:t>
      </w:r>
      <w:r>
        <w:rPr>
          <w:rFonts w:eastAsia="Arial"/>
          <w:spacing w:val="-1"/>
        </w:rPr>
        <w:t>o</w:t>
      </w:r>
      <w:r>
        <w:rPr>
          <w:rFonts w:eastAsia="Arial"/>
          <w:spacing w:val="1"/>
        </w:rPr>
        <w:t>r</w:t>
      </w:r>
      <w:r>
        <w:rPr>
          <w:rFonts w:eastAsia="Arial"/>
        </w:rPr>
        <w:t>p</w:t>
      </w:r>
      <w:r>
        <w:rPr>
          <w:rFonts w:eastAsia="Arial"/>
          <w:spacing w:val="-3"/>
        </w:rPr>
        <w:t>o</w:t>
      </w:r>
      <w:r>
        <w:rPr>
          <w:rFonts w:eastAsia="Arial"/>
          <w:spacing w:val="1"/>
        </w:rPr>
        <w:t>r</w:t>
      </w:r>
      <w:r>
        <w:rPr>
          <w:rFonts w:eastAsia="Arial"/>
        </w:rPr>
        <w:t>ated</w:t>
      </w:r>
      <w:r>
        <w:rPr>
          <w:rFonts w:eastAsia="Arial"/>
          <w:spacing w:val="-1"/>
        </w:rPr>
        <w:t xml:space="preserve"> i</w:t>
      </w:r>
      <w:r>
        <w:rPr>
          <w:rFonts w:eastAsia="Arial"/>
        </w:rPr>
        <w:t>nto</w:t>
      </w:r>
      <w:r>
        <w:rPr>
          <w:rFonts w:eastAsia="Arial"/>
          <w:spacing w:val="2"/>
        </w:rPr>
        <w:t xml:space="preserve"> </w:t>
      </w:r>
      <w:r>
        <w:rPr>
          <w:rFonts w:eastAsia="Arial"/>
        </w:rPr>
        <w:t>s</w:t>
      </w:r>
      <w:r>
        <w:rPr>
          <w:rFonts w:eastAsia="Arial"/>
          <w:spacing w:val="-3"/>
        </w:rPr>
        <w:t>i</w:t>
      </w:r>
      <w:r>
        <w:rPr>
          <w:rFonts w:eastAsia="Arial"/>
          <w:spacing w:val="2"/>
        </w:rPr>
        <w:t>g</w:t>
      </w:r>
      <w:r>
        <w:rPr>
          <w:rFonts w:eastAsia="Arial"/>
        </w:rPr>
        <w:t>n</w:t>
      </w:r>
      <w:r>
        <w:rPr>
          <w:rFonts w:eastAsia="Arial"/>
          <w:spacing w:val="-3"/>
        </w:rPr>
        <w:t>a</w:t>
      </w:r>
      <w:r>
        <w:rPr>
          <w:rFonts w:eastAsia="Arial"/>
          <w:spacing w:val="2"/>
        </w:rPr>
        <w:t>g</w:t>
      </w:r>
      <w:r>
        <w:rPr>
          <w:rFonts w:eastAsia="Arial"/>
        </w:rPr>
        <w:t>e</w:t>
      </w:r>
      <w:r>
        <w:rPr>
          <w:rFonts w:eastAsia="Arial"/>
          <w:spacing w:val="-2"/>
        </w:rPr>
        <w:t xml:space="preserve"> </w:t>
      </w:r>
      <w:r>
        <w:rPr>
          <w:rFonts w:eastAsia="Arial"/>
        </w:rPr>
        <w:t>b</w:t>
      </w:r>
      <w:r>
        <w:rPr>
          <w:rFonts w:eastAsia="Arial"/>
          <w:spacing w:val="-3"/>
        </w:rPr>
        <w:t>e</w:t>
      </w:r>
      <w:r>
        <w:rPr>
          <w:rFonts w:eastAsia="Arial"/>
          <w:spacing w:val="2"/>
        </w:rPr>
        <w:t>g</w:t>
      </w:r>
      <w:r>
        <w:rPr>
          <w:rFonts w:eastAsia="Arial"/>
          <w:spacing w:val="-1"/>
        </w:rPr>
        <w:t>i</w:t>
      </w:r>
      <w:r>
        <w:rPr>
          <w:rFonts w:eastAsia="Arial"/>
        </w:rPr>
        <w:t>n</w:t>
      </w:r>
      <w:r>
        <w:rPr>
          <w:rFonts w:eastAsia="Arial"/>
          <w:spacing w:val="-1"/>
        </w:rPr>
        <w:t>ni</w:t>
      </w:r>
      <w:r>
        <w:rPr>
          <w:rFonts w:eastAsia="Arial"/>
        </w:rPr>
        <w:t>ng</w:t>
      </w:r>
      <w:r>
        <w:rPr>
          <w:rFonts w:eastAsia="Arial"/>
          <w:spacing w:val="3"/>
        </w:rPr>
        <w:t xml:space="preserve"> </w:t>
      </w:r>
      <w:r>
        <w:rPr>
          <w:rFonts w:eastAsia="Arial"/>
          <w:spacing w:val="-1"/>
        </w:rPr>
        <w:t>i</w:t>
      </w:r>
      <w:r>
        <w:rPr>
          <w:rFonts w:eastAsia="Arial"/>
        </w:rPr>
        <w:t>n 201</w:t>
      </w:r>
      <w:r>
        <w:rPr>
          <w:rFonts w:eastAsia="Arial"/>
          <w:spacing w:val="-3"/>
        </w:rPr>
        <w:t>3</w:t>
      </w:r>
      <w:r>
        <w:rPr>
          <w:rFonts w:eastAsia="Arial"/>
        </w:rPr>
        <w:t>.</w:t>
      </w:r>
    </w:p>
    <w:p w14:paraId="65F5345A" w14:textId="6A197BA4" w:rsidR="00AD66C5" w:rsidRDefault="00000000" w:rsidP="00203BF7">
      <w:r>
        <w:pict w14:anchorId="65F576A6">
          <v:shape id="_x0000_i1025" type="#_x0000_t75" style="width:437pt;height:159.5pt">
            <v:imagedata r:id="rId31" o:title=""/>
          </v:shape>
        </w:pict>
      </w:r>
    </w:p>
    <w:p w14:paraId="46167EA4" w14:textId="684BB377" w:rsidR="00206FD1" w:rsidRDefault="00206FD1" w:rsidP="00206FD1">
      <w:pPr>
        <w:pStyle w:val="Caption"/>
        <w:rPr>
          <w:rFonts w:eastAsia="Arial"/>
          <w:i w:val="0"/>
          <w:highlight w:val="cyan"/>
        </w:rPr>
      </w:pPr>
      <w:bookmarkStart w:id="30" w:name="_Toc127455897"/>
      <w:r>
        <w:t xml:space="preserve">Figure </w:t>
      </w:r>
      <w:r>
        <w:fldChar w:fldCharType="begin"/>
      </w:r>
      <w:r>
        <w:instrText>SEQ Figure \* ARABIC</w:instrText>
      </w:r>
      <w:r>
        <w:fldChar w:fldCharType="separate"/>
      </w:r>
      <w:r w:rsidR="003429CA">
        <w:rPr>
          <w:noProof/>
        </w:rPr>
        <w:t>1</w:t>
      </w:r>
      <w:r>
        <w:fldChar w:fldCharType="end"/>
      </w:r>
      <w:r>
        <w:t xml:space="preserve">: </w:t>
      </w:r>
      <w:r w:rsidRPr="003142F2">
        <w:t xml:space="preserve">Local Bus </w:t>
      </w:r>
      <w:r>
        <w:t xml:space="preserve">and Train </w:t>
      </w:r>
      <w:r w:rsidRPr="003142F2">
        <w:t>Advertisemen</w:t>
      </w:r>
      <w:r>
        <w:t>t on Foreign Language Assistance</w:t>
      </w:r>
      <w:bookmarkEnd w:id="30"/>
    </w:p>
    <w:p w14:paraId="65F5345C" w14:textId="77777777" w:rsidR="00AD66C5" w:rsidRDefault="00AD66C5">
      <w:pPr>
        <w:spacing w:line="200" w:lineRule="exact"/>
      </w:pPr>
    </w:p>
    <w:p w14:paraId="65F5345D" w14:textId="44392BB4" w:rsidR="00AD66C5" w:rsidRDefault="000B4F82">
      <w:pPr>
        <w:ind w:left="101"/>
        <w:rPr>
          <w:rFonts w:eastAsia="Arial" w:cs="Arial"/>
          <w:sz w:val="28"/>
          <w:szCs w:val="28"/>
        </w:rPr>
      </w:pPr>
      <w:r w:rsidRPr="003962CD">
        <w:rPr>
          <w:rFonts w:eastAsia="Arial" w:cs="Arial"/>
          <w:b/>
          <w:sz w:val="28"/>
          <w:szCs w:val="28"/>
        </w:rPr>
        <w:t>3</w:t>
      </w:r>
      <w:r w:rsidRPr="003962CD">
        <w:rPr>
          <w:rFonts w:eastAsia="Arial" w:cs="Arial"/>
          <w:b/>
          <w:spacing w:val="1"/>
          <w:sz w:val="28"/>
          <w:szCs w:val="28"/>
        </w:rPr>
        <w:t>.</w:t>
      </w:r>
      <w:r w:rsidRPr="006060E2">
        <w:rPr>
          <w:rFonts w:eastAsia="Arial" w:cs="Arial"/>
          <w:b/>
          <w:sz w:val="28"/>
          <w:szCs w:val="28"/>
        </w:rPr>
        <w:t xml:space="preserve">3 </w:t>
      </w:r>
      <w:r w:rsidR="00692B2C" w:rsidRPr="006060E2">
        <w:rPr>
          <w:rFonts w:eastAsia="Arial" w:cs="Arial"/>
          <w:b/>
          <w:sz w:val="28"/>
          <w:szCs w:val="28"/>
        </w:rPr>
        <w:t>Electronic</w:t>
      </w:r>
      <w:r w:rsidR="00692B2C" w:rsidRPr="006060E2">
        <w:rPr>
          <w:rFonts w:eastAsia="Arial" w:cs="Arial"/>
          <w:b/>
          <w:spacing w:val="-1"/>
          <w:sz w:val="28"/>
          <w:szCs w:val="28"/>
        </w:rPr>
        <w:t xml:space="preserve"> </w:t>
      </w:r>
      <w:r w:rsidRPr="006060E2">
        <w:rPr>
          <w:rFonts w:eastAsia="Arial" w:cs="Arial"/>
          <w:b/>
          <w:spacing w:val="-1"/>
          <w:sz w:val="28"/>
          <w:szCs w:val="28"/>
        </w:rPr>
        <w:t>Co</w:t>
      </w:r>
      <w:r w:rsidRPr="006060E2">
        <w:rPr>
          <w:rFonts w:eastAsia="Arial" w:cs="Arial"/>
          <w:b/>
          <w:sz w:val="28"/>
          <w:szCs w:val="28"/>
        </w:rPr>
        <w:t>mm</w:t>
      </w:r>
      <w:r w:rsidRPr="006060E2">
        <w:rPr>
          <w:rFonts w:eastAsia="Arial" w:cs="Arial"/>
          <w:b/>
          <w:spacing w:val="-1"/>
          <w:sz w:val="28"/>
          <w:szCs w:val="28"/>
        </w:rPr>
        <w:t>uni</w:t>
      </w:r>
      <w:r w:rsidRPr="006060E2">
        <w:rPr>
          <w:rFonts w:eastAsia="Arial" w:cs="Arial"/>
          <w:b/>
          <w:sz w:val="28"/>
          <w:szCs w:val="28"/>
        </w:rPr>
        <w:t>cat</w:t>
      </w:r>
      <w:r w:rsidRPr="006060E2">
        <w:rPr>
          <w:rFonts w:eastAsia="Arial" w:cs="Arial"/>
          <w:b/>
          <w:spacing w:val="1"/>
          <w:sz w:val="28"/>
          <w:szCs w:val="28"/>
        </w:rPr>
        <w:t>i</w:t>
      </w:r>
      <w:r w:rsidRPr="006060E2">
        <w:rPr>
          <w:rFonts w:eastAsia="Arial" w:cs="Arial"/>
          <w:b/>
          <w:spacing w:val="-1"/>
          <w:sz w:val="28"/>
          <w:szCs w:val="28"/>
        </w:rPr>
        <w:t>o</w:t>
      </w:r>
      <w:r w:rsidRPr="006060E2">
        <w:rPr>
          <w:rFonts w:eastAsia="Arial" w:cs="Arial"/>
          <w:b/>
          <w:sz w:val="28"/>
          <w:szCs w:val="28"/>
        </w:rPr>
        <w:t>n</w:t>
      </w:r>
    </w:p>
    <w:p w14:paraId="65F53461" w14:textId="45A60C87" w:rsidR="00AD66C5" w:rsidRDefault="000B4F82" w:rsidP="00AF18F1">
      <w:pPr>
        <w:rPr>
          <w:rFonts w:eastAsia="Arial"/>
        </w:rPr>
      </w:pPr>
      <w:r>
        <w:rPr>
          <w:rFonts w:eastAsia="Arial"/>
          <w:spacing w:val="2"/>
        </w:rPr>
        <w:t>T</w:t>
      </w:r>
      <w:r>
        <w:rPr>
          <w:rFonts w:eastAsia="Arial"/>
        </w:rPr>
        <w:t>he</w:t>
      </w:r>
      <w:r>
        <w:rPr>
          <w:rFonts w:eastAsia="Arial"/>
          <w:spacing w:val="-2"/>
        </w:rPr>
        <w:t xml:space="preserve"> </w:t>
      </w:r>
      <w:r>
        <w:rPr>
          <w:rFonts w:eastAsia="Arial"/>
          <w:spacing w:val="-1"/>
        </w:rPr>
        <w:t>S</w:t>
      </w:r>
      <w:r>
        <w:rPr>
          <w:rFonts w:eastAsia="Arial"/>
        </w:rPr>
        <w:t>ac</w:t>
      </w:r>
      <w:r>
        <w:rPr>
          <w:rFonts w:eastAsia="Arial"/>
          <w:spacing w:val="-1"/>
        </w:rPr>
        <w:t>R</w:t>
      </w:r>
      <w:r>
        <w:rPr>
          <w:rFonts w:eastAsia="Arial"/>
          <w:spacing w:val="2"/>
        </w:rPr>
        <w:t>T</w:t>
      </w:r>
      <w:r>
        <w:rPr>
          <w:rFonts w:eastAsia="Arial"/>
          <w:spacing w:val="-1"/>
        </w:rPr>
        <w:t xml:space="preserve"> </w:t>
      </w:r>
      <w:r>
        <w:rPr>
          <w:rFonts w:eastAsia="Arial"/>
          <w:spacing w:val="-3"/>
        </w:rPr>
        <w:t>w</w:t>
      </w:r>
      <w:r>
        <w:rPr>
          <w:rFonts w:eastAsia="Arial"/>
        </w:rPr>
        <w:t>e</w:t>
      </w:r>
      <w:r>
        <w:rPr>
          <w:rFonts w:eastAsia="Arial"/>
          <w:spacing w:val="-1"/>
        </w:rPr>
        <w:t>b</w:t>
      </w:r>
      <w:r>
        <w:rPr>
          <w:rFonts w:eastAsia="Arial"/>
        </w:rPr>
        <w:t>s</w:t>
      </w:r>
      <w:r>
        <w:rPr>
          <w:rFonts w:eastAsia="Arial"/>
          <w:spacing w:val="-1"/>
        </w:rPr>
        <w:t>i</w:t>
      </w:r>
      <w:r>
        <w:rPr>
          <w:rFonts w:eastAsia="Arial"/>
          <w:spacing w:val="1"/>
        </w:rPr>
        <w:t>t</w:t>
      </w:r>
      <w:r>
        <w:rPr>
          <w:rFonts w:eastAsia="Arial"/>
        </w:rPr>
        <w:t xml:space="preserve">e </w:t>
      </w:r>
      <w:r>
        <w:rPr>
          <w:rFonts w:eastAsia="Arial"/>
          <w:spacing w:val="2"/>
        </w:rPr>
        <w:t>(</w:t>
      </w:r>
      <w:hyperlink r:id="rId32">
        <w:r>
          <w:rPr>
            <w:rFonts w:eastAsia="Arial"/>
            <w:color w:val="0000FF"/>
            <w:spacing w:val="-3"/>
            <w:u w:val="single" w:color="0000FF"/>
          </w:rPr>
          <w:t>w</w:t>
        </w:r>
        <w:r>
          <w:rPr>
            <w:rFonts w:eastAsia="Arial"/>
            <w:color w:val="0000FF"/>
            <w:spacing w:val="-1"/>
            <w:u w:val="single" w:color="0000FF"/>
          </w:rPr>
          <w:t>w</w:t>
        </w:r>
        <w:r>
          <w:rPr>
            <w:rFonts w:eastAsia="Arial"/>
            <w:color w:val="0000FF"/>
            <w:spacing w:val="-3"/>
            <w:u w:val="single" w:color="0000FF"/>
          </w:rPr>
          <w:t>w</w:t>
        </w:r>
        <w:r>
          <w:rPr>
            <w:rFonts w:eastAsia="Arial"/>
            <w:color w:val="0000FF"/>
            <w:spacing w:val="1"/>
            <w:u w:val="single" w:color="0000FF"/>
          </w:rPr>
          <w:t>.</w:t>
        </w:r>
        <w:r>
          <w:rPr>
            <w:rFonts w:eastAsia="Arial"/>
            <w:color w:val="0000FF"/>
            <w:u w:val="single" w:color="0000FF"/>
          </w:rPr>
          <w:t>sacr</w:t>
        </w:r>
        <w:r>
          <w:rPr>
            <w:rFonts w:eastAsia="Arial"/>
            <w:color w:val="0000FF"/>
            <w:spacing w:val="1"/>
            <w:u w:val="single" w:color="0000FF"/>
          </w:rPr>
          <w:t>t.</w:t>
        </w:r>
        <w:r>
          <w:rPr>
            <w:rFonts w:eastAsia="Arial"/>
            <w:color w:val="0000FF"/>
            <w:u w:val="single" w:color="0000FF"/>
          </w:rPr>
          <w:t>c</w:t>
        </w:r>
        <w:r>
          <w:rPr>
            <w:rFonts w:eastAsia="Arial"/>
            <w:color w:val="0000FF"/>
            <w:spacing w:val="-3"/>
            <w:u w:val="single" w:color="0000FF"/>
          </w:rPr>
          <w:t>o</w:t>
        </w:r>
        <w:r>
          <w:rPr>
            <w:rFonts w:eastAsia="Arial"/>
            <w:color w:val="0000FF"/>
            <w:spacing w:val="2"/>
            <w:u w:val="single" w:color="0000FF"/>
          </w:rPr>
          <w:t>m</w:t>
        </w:r>
        <w:r>
          <w:rPr>
            <w:rFonts w:eastAsia="Arial"/>
          </w:rPr>
          <w:t>)</w:t>
        </w:r>
      </w:hyperlink>
      <w:r>
        <w:rPr>
          <w:rFonts w:eastAsia="Arial"/>
        </w:rPr>
        <w:t xml:space="preserve"> </w:t>
      </w:r>
      <w:r>
        <w:rPr>
          <w:rFonts w:eastAsia="Arial"/>
          <w:spacing w:val="-1"/>
        </w:rPr>
        <w:t>i</w:t>
      </w:r>
      <w:r>
        <w:rPr>
          <w:rFonts w:eastAsia="Arial"/>
        </w:rPr>
        <w:t>s</w:t>
      </w:r>
      <w:r>
        <w:rPr>
          <w:rFonts w:eastAsia="Arial"/>
          <w:spacing w:val="-1"/>
        </w:rPr>
        <w:t xml:space="preserve"> </w:t>
      </w:r>
      <w:r>
        <w:rPr>
          <w:rFonts w:eastAsia="Arial"/>
          <w:spacing w:val="1"/>
        </w:rPr>
        <w:t>t</w:t>
      </w:r>
      <w:r>
        <w:rPr>
          <w:rFonts w:eastAsia="Arial"/>
        </w:rPr>
        <w:t>he</w:t>
      </w:r>
      <w:r>
        <w:rPr>
          <w:rFonts w:eastAsia="Arial"/>
          <w:spacing w:val="1"/>
        </w:rPr>
        <w:t xml:space="preserve"> </w:t>
      </w:r>
      <w:r>
        <w:rPr>
          <w:rFonts w:eastAsia="Arial"/>
          <w:spacing w:val="-3"/>
        </w:rPr>
        <w:t>a</w:t>
      </w:r>
      <w:r>
        <w:rPr>
          <w:rFonts w:eastAsia="Arial"/>
          <w:spacing w:val="2"/>
        </w:rPr>
        <w:t>g</w:t>
      </w:r>
      <w:r>
        <w:rPr>
          <w:rFonts w:eastAsia="Arial"/>
          <w:spacing w:val="-3"/>
        </w:rPr>
        <w:t>e</w:t>
      </w:r>
      <w:r>
        <w:rPr>
          <w:rFonts w:eastAsia="Arial"/>
        </w:rPr>
        <w:t>nc</w:t>
      </w:r>
      <w:r>
        <w:rPr>
          <w:rFonts w:eastAsia="Arial"/>
          <w:spacing w:val="-3"/>
        </w:rPr>
        <w:t>y</w:t>
      </w:r>
      <w:r>
        <w:rPr>
          <w:rFonts w:eastAsia="Arial"/>
          <w:spacing w:val="-1"/>
        </w:rPr>
        <w:t>’</w:t>
      </w:r>
      <w:r>
        <w:rPr>
          <w:rFonts w:eastAsia="Arial"/>
        </w:rPr>
        <w:t>s</w:t>
      </w:r>
      <w:r>
        <w:rPr>
          <w:rFonts w:eastAsia="Arial"/>
          <w:spacing w:val="1"/>
        </w:rPr>
        <w:t xml:space="preserve"> </w:t>
      </w:r>
      <w:r>
        <w:rPr>
          <w:rFonts w:eastAsia="Arial"/>
        </w:rPr>
        <w:t>prima</w:t>
      </w:r>
      <w:r>
        <w:rPr>
          <w:rFonts w:eastAsia="Arial"/>
          <w:spacing w:val="1"/>
        </w:rPr>
        <w:t>r</w:t>
      </w:r>
      <w:r>
        <w:rPr>
          <w:rFonts w:eastAsia="Arial"/>
        </w:rPr>
        <w:t>y</w:t>
      </w:r>
      <w:r>
        <w:rPr>
          <w:rFonts w:eastAsia="Arial"/>
          <w:spacing w:val="-1"/>
        </w:rPr>
        <w:t xml:space="preserve"> </w:t>
      </w:r>
      <w:r>
        <w:rPr>
          <w:rFonts w:eastAsia="Arial"/>
        </w:rPr>
        <w:t>ch</w:t>
      </w:r>
      <w:r>
        <w:rPr>
          <w:rFonts w:eastAsia="Arial"/>
          <w:spacing w:val="-1"/>
        </w:rPr>
        <w:t>a</w:t>
      </w:r>
      <w:r>
        <w:rPr>
          <w:rFonts w:eastAsia="Arial"/>
        </w:rPr>
        <w:t>n</w:t>
      </w:r>
      <w:r>
        <w:rPr>
          <w:rFonts w:eastAsia="Arial"/>
          <w:spacing w:val="-1"/>
        </w:rPr>
        <w:t>n</w:t>
      </w:r>
      <w:r>
        <w:rPr>
          <w:rFonts w:eastAsia="Arial"/>
        </w:rPr>
        <w:t>el</w:t>
      </w:r>
      <w:r>
        <w:rPr>
          <w:rFonts w:eastAsia="Arial"/>
          <w:spacing w:val="-2"/>
        </w:rPr>
        <w:t xml:space="preserve"> </w:t>
      </w:r>
      <w:r>
        <w:rPr>
          <w:rFonts w:eastAsia="Arial"/>
          <w:spacing w:val="1"/>
        </w:rPr>
        <w:t>f</w:t>
      </w:r>
      <w:r>
        <w:rPr>
          <w:rFonts w:eastAsia="Arial"/>
        </w:rPr>
        <w:t>or</w:t>
      </w:r>
      <w:r>
        <w:rPr>
          <w:rFonts w:eastAsia="Arial"/>
          <w:spacing w:val="-1"/>
        </w:rPr>
        <w:t xml:space="preserve"> </w:t>
      </w:r>
      <w:r>
        <w:rPr>
          <w:rFonts w:eastAsia="Arial"/>
        </w:rPr>
        <w:t>p</w:t>
      </w:r>
      <w:r>
        <w:rPr>
          <w:rFonts w:eastAsia="Arial"/>
          <w:spacing w:val="-1"/>
        </w:rPr>
        <w:t>u</w:t>
      </w:r>
      <w:r>
        <w:rPr>
          <w:rFonts w:eastAsia="Arial"/>
        </w:rPr>
        <w:t>b</w:t>
      </w:r>
      <w:r>
        <w:rPr>
          <w:rFonts w:eastAsia="Arial"/>
          <w:spacing w:val="-1"/>
        </w:rPr>
        <w:t>li</w:t>
      </w:r>
      <w:r>
        <w:rPr>
          <w:rFonts w:eastAsia="Arial"/>
        </w:rPr>
        <w:t>c</w:t>
      </w:r>
      <w:r>
        <w:rPr>
          <w:rFonts w:eastAsia="Arial"/>
          <w:spacing w:val="1"/>
        </w:rPr>
        <w:t xml:space="preserve"> </w:t>
      </w:r>
      <w:r>
        <w:rPr>
          <w:rFonts w:eastAsia="Arial"/>
          <w:spacing w:val="-1"/>
        </w:rPr>
        <w:t>i</w:t>
      </w:r>
      <w:r>
        <w:rPr>
          <w:rFonts w:eastAsia="Arial"/>
          <w:spacing w:val="-3"/>
        </w:rPr>
        <w:t>n</w:t>
      </w:r>
      <w:r>
        <w:rPr>
          <w:rFonts w:eastAsia="Arial"/>
          <w:spacing w:val="3"/>
        </w:rPr>
        <w:t>f</w:t>
      </w:r>
      <w:r>
        <w:rPr>
          <w:rFonts w:eastAsia="Arial"/>
        </w:rPr>
        <w:t>o</w:t>
      </w:r>
      <w:r>
        <w:rPr>
          <w:rFonts w:eastAsia="Arial"/>
          <w:spacing w:val="-2"/>
        </w:rPr>
        <w:t>r</w:t>
      </w:r>
      <w:r>
        <w:rPr>
          <w:rFonts w:eastAsia="Arial"/>
          <w:spacing w:val="1"/>
        </w:rPr>
        <w:t>m</w:t>
      </w:r>
      <w:r>
        <w:rPr>
          <w:rFonts w:eastAsia="Arial"/>
        </w:rPr>
        <w:t>ati</w:t>
      </w:r>
      <w:r>
        <w:rPr>
          <w:rFonts w:eastAsia="Arial"/>
          <w:spacing w:val="-1"/>
        </w:rPr>
        <w:t>o</w:t>
      </w:r>
      <w:r>
        <w:rPr>
          <w:rFonts w:eastAsia="Arial"/>
        </w:rPr>
        <w:t>n a</w:t>
      </w:r>
      <w:r>
        <w:rPr>
          <w:rFonts w:eastAsia="Arial"/>
          <w:spacing w:val="-1"/>
        </w:rPr>
        <w:t>n</w:t>
      </w:r>
      <w:r>
        <w:rPr>
          <w:rFonts w:eastAsia="Arial"/>
        </w:rPr>
        <w:t>d pa</w:t>
      </w:r>
      <w:r>
        <w:rPr>
          <w:rFonts w:eastAsia="Arial"/>
          <w:spacing w:val="-2"/>
        </w:rPr>
        <w:t>r</w:t>
      </w:r>
      <w:r>
        <w:rPr>
          <w:rFonts w:eastAsia="Arial"/>
          <w:spacing w:val="1"/>
        </w:rPr>
        <w:t>t</w:t>
      </w:r>
      <w:r>
        <w:rPr>
          <w:rFonts w:eastAsia="Arial"/>
          <w:spacing w:val="-1"/>
        </w:rPr>
        <w:t>i</w:t>
      </w:r>
      <w:r>
        <w:rPr>
          <w:rFonts w:eastAsia="Arial"/>
        </w:rPr>
        <w:t>c</w:t>
      </w:r>
      <w:r>
        <w:rPr>
          <w:rFonts w:eastAsia="Arial"/>
          <w:spacing w:val="-1"/>
        </w:rPr>
        <w:t>i</w:t>
      </w:r>
      <w:r>
        <w:rPr>
          <w:rFonts w:eastAsia="Arial"/>
        </w:rPr>
        <w:t>p</w:t>
      </w:r>
      <w:r>
        <w:rPr>
          <w:rFonts w:eastAsia="Arial"/>
          <w:spacing w:val="-1"/>
        </w:rPr>
        <w:t>a</w:t>
      </w:r>
      <w:r>
        <w:rPr>
          <w:rFonts w:eastAsia="Arial"/>
          <w:spacing w:val="1"/>
        </w:rPr>
        <w:t>t</w:t>
      </w:r>
      <w:r>
        <w:rPr>
          <w:rFonts w:eastAsia="Arial"/>
          <w:spacing w:val="-1"/>
        </w:rPr>
        <w:t>i</w:t>
      </w:r>
      <w:r>
        <w:rPr>
          <w:rFonts w:eastAsia="Arial"/>
        </w:rPr>
        <w:t>o</w:t>
      </w:r>
      <w:r>
        <w:rPr>
          <w:rFonts w:eastAsia="Arial"/>
          <w:spacing w:val="-1"/>
        </w:rPr>
        <w:t>n</w:t>
      </w:r>
      <w:r>
        <w:rPr>
          <w:rFonts w:eastAsia="Arial"/>
        </w:rPr>
        <w:t>.</w:t>
      </w:r>
      <w:r>
        <w:rPr>
          <w:rFonts w:eastAsia="Arial"/>
          <w:spacing w:val="2"/>
        </w:rPr>
        <w:t xml:space="preserve"> </w:t>
      </w:r>
      <w:r>
        <w:rPr>
          <w:rFonts w:eastAsia="Arial"/>
          <w:spacing w:val="-1"/>
        </w:rPr>
        <w:t>Al</w:t>
      </w:r>
      <w:r>
        <w:rPr>
          <w:rFonts w:eastAsia="Arial"/>
        </w:rPr>
        <w:t xml:space="preserve">l </w:t>
      </w:r>
      <w:r>
        <w:rPr>
          <w:rFonts w:eastAsia="Arial"/>
          <w:spacing w:val="1"/>
        </w:rPr>
        <w:t>r</w:t>
      </w:r>
      <w:r>
        <w:rPr>
          <w:rFonts w:eastAsia="Arial"/>
        </w:rPr>
        <w:t>e</w:t>
      </w:r>
      <w:r>
        <w:rPr>
          <w:rFonts w:eastAsia="Arial"/>
          <w:spacing w:val="-1"/>
        </w:rPr>
        <w:t>l</w:t>
      </w:r>
      <w:r>
        <w:rPr>
          <w:rFonts w:eastAsia="Arial"/>
          <w:spacing w:val="-3"/>
        </w:rPr>
        <w:t>e</w:t>
      </w:r>
      <w:r>
        <w:rPr>
          <w:rFonts w:eastAsia="Arial"/>
          <w:spacing w:val="-2"/>
        </w:rPr>
        <w:t>v</w:t>
      </w:r>
      <w:r>
        <w:rPr>
          <w:rFonts w:eastAsia="Arial"/>
        </w:rPr>
        <w:t>a</w:t>
      </w:r>
      <w:r>
        <w:rPr>
          <w:rFonts w:eastAsia="Arial"/>
          <w:spacing w:val="-1"/>
        </w:rPr>
        <w:t>n</w:t>
      </w:r>
      <w:r>
        <w:rPr>
          <w:rFonts w:eastAsia="Arial"/>
        </w:rPr>
        <w:t>t</w:t>
      </w:r>
      <w:r>
        <w:rPr>
          <w:rFonts w:eastAsia="Arial"/>
          <w:spacing w:val="2"/>
        </w:rPr>
        <w:t xml:space="preserve"> </w:t>
      </w:r>
      <w:r>
        <w:rPr>
          <w:rFonts w:eastAsia="Arial"/>
        </w:rPr>
        <w:t>n</w:t>
      </w:r>
      <w:r>
        <w:rPr>
          <w:rFonts w:eastAsia="Arial"/>
          <w:spacing w:val="-1"/>
        </w:rPr>
        <w:t>e</w:t>
      </w:r>
      <w:r>
        <w:rPr>
          <w:rFonts w:eastAsia="Arial"/>
          <w:spacing w:val="-3"/>
        </w:rPr>
        <w:t>w</w:t>
      </w:r>
      <w:r>
        <w:rPr>
          <w:rFonts w:eastAsia="Arial"/>
        </w:rPr>
        <w:t>s</w:t>
      </w:r>
      <w:r>
        <w:rPr>
          <w:rFonts w:eastAsia="Arial"/>
          <w:spacing w:val="1"/>
        </w:rPr>
        <w:t xml:space="preserve"> </w:t>
      </w:r>
      <w:r>
        <w:rPr>
          <w:rFonts w:eastAsia="Arial"/>
        </w:rPr>
        <w:t>a</w:t>
      </w:r>
      <w:r>
        <w:rPr>
          <w:rFonts w:eastAsia="Arial"/>
          <w:spacing w:val="-1"/>
        </w:rPr>
        <w:t>n</w:t>
      </w:r>
      <w:r>
        <w:rPr>
          <w:rFonts w:eastAsia="Arial"/>
        </w:rPr>
        <w:t>d i</w:t>
      </w:r>
      <w:r>
        <w:rPr>
          <w:rFonts w:eastAsia="Arial"/>
          <w:spacing w:val="-3"/>
        </w:rPr>
        <w:t>n</w:t>
      </w:r>
      <w:r>
        <w:rPr>
          <w:rFonts w:eastAsia="Arial"/>
          <w:spacing w:val="3"/>
        </w:rPr>
        <w:t>f</w:t>
      </w:r>
      <w:r>
        <w:rPr>
          <w:rFonts w:eastAsia="Arial"/>
        </w:rPr>
        <w:t>o</w:t>
      </w:r>
      <w:r>
        <w:rPr>
          <w:rFonts w:eastAsia="Arial"/>
          <w:spacing w:val="-2"/>
        </w:rPr>
        <w:t>r</w:t>
      </w:r>
      <w:r>
        <w:rPr>
          <w:rFonts w:eastAsia="Arial"/>
          <w:spacing w:val="1"/>
        </w:rPr>
        <w:t>m</w:t>
      </w:r>
      <w:r>
        <w:rPr>
          <w:rFonts w:eastAsia="Arial"/>
        </w:rPr>
        <w:t>ati</w:t>
      </w:r>
      <w:r>
        <w:rPr>
          <w:rFonts w:eastAsia="Arial"/>
          <w:spacing w:val="-3"/>
        </w:rPr>
        <w:t>o</w:t>
      </w:r>
      <w:r>
        <w:rPr>
          <w:rFonts w:eastAsia="Arial"/>
        </w:rPr>
        <w:t>n abo</w:t>
      </w:r>
      <w:r>
        <w:rPr>
          <w:rFonts w:eastAsia="Arial"/>
          <w:spacing w:val="-1"/>
        </w:rPr>
        <w:t>u</w:t>
      </w:r>
      <w:r>
        <w:rPr>
          <w:rFonts w:eastAsia="Arial"/>
        </w:rPr>
        <w:t>t b</w:t>
      </w:r>
      <w:r>
        <w:rPr>
          <w:rFonts w:eastAsia="Arial"/>
          <w:spacing w:val="-1"/>
        </w:rPr>
        <w:t>u</w:t>
      </w:r>
      <w:r>
        <w:rPr>
          <w:rFonts w:eastAsia="Arial"/>
        </w:rPr>
        <w:t>s</w:t>
      </w:r>
      <w:r>
        <w:rPr>
          <w:rFonts w:eastAsia="Arial"/>
          <w:spacing w:val="-1"/>
        </w:rPr>
        <w:t xml:space="preserve"> </w:t>
      </w:r>
      <w:r>
        <w:rPr>
          <w:rFonts w:eastAsia="Arial"/>
        </w:rPr>
        <w:t>sch</w:t>
      </w:r>
      <w:r>
        <w:rPr>
          <w:rFonts w:eastAsia="Arial"/>
          <w:spacing w:val="-1"/>
        </w:rPr>
        <w:t>e</w:t>
      </w:r>
      <w:r>
        <w:rPr>
          <w:rFonts w:eastAsia="Arial"/>
        </w:rPr>
        <w:t>d</w:t>
      </w:r>
      <w:r>
        <w:rPr>
          <w:rFonts w:eastAsia="Arial"/>
          <w:spacing w:val="-1"/>
        </w:rPr>
        <w:t>ul</w:t>
      </w:r>
      <w:r>
        <w:rPr>
          <w:rFonts w:eastAsia="Arial"/>
        </w:rPr>
        <w:t>es,</w:t>
      </w:r>
      <w:r>
        <w:rPr>
          <w:rFonts w:eastAsia="Arial"/>
          <w:spacing w:val="2"/>
        </w:rPr>
        <w:t xml:space="preserve"> </w:t>
      </w:r>
      <w:r>
        <w:rPr>
          <w:rFonts w:eastAsia="Arial"/>
          <w:spacing w:val="-3"/>
        </w:rPr>
        <w:t>p</w:t>
      </w:r>
      <w:r>
        <w:rPr>
          <w:rFonts w:eastAsia="Arial"/>
        </w:rPr>
        <w:t>ara</w:t>
      </w:r>
      <w:r>
        <w:rPr>
          <w:rFonts w:eastAsia="Arial"/>
          <w:spacing w:val="-1"/>
        </w:rPr>
        <w:t>t</w:t>
      </w:r>
      <w:r>
        <w:rPr>
          <w:rFonts w:eastAsia="Arial"/>
          <w:spacing w:val="1"/>
        </w:rPr>
        <w:t>r</w:t>
      </w:r>
      <w:r>
        <w:rPr>
          <w:rFonts w:eastAsia="Arial"/>
        </w:rPr>
        <w:t>a</w:t>
      </w:r>
      <w:r>
        <w:rPr>
          <w:rFonts w:eastAsia="Arial"/>
          <w:spacing w:val="-1"/>
        </w:rPr>
        <w:t>n</w:t>
      </w:r>
      <w:r>
        <w:rPr>
          <w:rFonts w:eastAsia="Arial"/>
        </w:rPr>
        <w:t>s</w:t>
      </w:r>
      <w:r>
        <w:rPr>
          <w:rFonts w:eastAsia="Arial"/>
          <w:spacing w:val="-1"/>
        </w:rPr>
        <w:t>i</w:t>
      </w:r>
      <w:r>
        <w:rPr>
          <w:rFonts w:eastAsia="Arial"/>
        </w:rPr>
        <w:t>t</w:t>
      </w:r>
      <w:r>
        <w:rPr>
          <w:rFonts w:eastAsia="Arial"/>
          <w:spacing w:val="1"/>
        </w:rPr>
        <w:t xml:space="preserve"> </w:t>
      </w:r>
      <w:r>
        <w:rPr>
          <w:rFonts w:eastAsia="Arial"/>
        </w:rPr>
        <w:t>ser</w:t>
      </w:r>
      <w:r>
        <w:rPr>
          <w:rFonts w:eastAsia="Arial"/>
          <w:spacing w:val="-2"/>
        </w:rPr>
        <w:t>v</w:t>
      </w:r>
      <w:r>
        <w:rPr>
          <w:rFonts w:eastAsia="Arial"/>
          <w:spacing w:val="-1"/>
        </w:rPr>
        <w:t>i</w:t>
      </w:r>
      <w:r>
        <w:rPr>
          <w:rFonts w:eastAsia="Arial"/>
        </w:rPr>
        <w:t>ces, p</w:t>
      </w:r>
      <w:r>
        <w:rPr>
          <w:rFonts w:eastAsia="Arial"/>
          <w:spacing w:val="-1"/>
        </w:rPr>
        <w:t>l</w:t>
      </w:r>
      <w:r>
        <w:rPr>
          <w:rFonts w:eastAsia="Arial"/>
        </w:rPr>
        <w:t>a</w:t>
      </w:r>
      <w:r>
        <w:rPr>
          <w:rFonts w:eastAsia="Arial"/>
          <w:spacing w:val="-1"/>
        </w:rPr>
        <w:t>n</w:t>
      </w:r>
      <w:r>
        <w:rPr>
          <w:rFonts w:eastAsia="Arial"/>
        </w:rPr>
        <w:t>n</w:t>
      </w:r>
      <w:r>
        <w:rPr>
          <w:rFonts w:eastAsia="Arial"/>
          <w:spacing w:val="-1"/>
        </w:rPr>
        <w:t>i</w:t>
      </w:r>
      <w:r>
        <w:rPr>
          <w:rFonts w:eastAsia="Arial"/>
        </w:rPr>
        <w:t>ng</w:t>
      </w:r>
      <w:r>
        <w:rPr>
          <w:rFonts w:eastAsia="Arial"/>
          <w:spacing w:val="3"/>
        </w:rPr>
        <w:t xml:space="preserve"> </w:t>
      </w:r>
      <w:r>
        <w:rPr>
          <w:rFonts w:eastAsia="Arial"/>
        </w:rPr>
        <w:t>pr</w:t>
      </w:r>
      <w:r>
        <w:rPr>
          <w:rFonts w:eastAsia="Arial"/>
          <w:spacing w:val="-2"/>
        </w:rPr>
        <w:t>o</w:t>
      </w:r>
      <w:r>
        <w:rPr>
          <w:rFonts w:eastAsia="Arial"/>
          <w:spacing w:val="1"/>
        </w:rPr>
        <w:t>j</w:t>
      </w:r>
      <w:r>
        <w:rPr>
          <w:rFonts w:eastAsia="Arial"/>
        </w:rPr>
        <w:t>e</w:t>
      </w:r>
      <w:r>
        <w:rPr>
          <w:rFonts w:eastAsia="Arial"/>
          <w:spacing w:val="-3"/>
        </w:rPr>
        <w:t>c</w:t>
      </w:r>
      <w:r>
        <w:rPr>
          <w:rFonts w:eastAsia="Arial"/>
          <w:spacing w:val="1"/>
        </w:rPr>
        <w:t>t</w:t>
      </w:r>
      <w:r>
        <w:rPr>
          <w:rFonts w:eastAsia="Arial"/>
        </w:rPr>
        <w:t xml:space="preserve">s, </w:t>
      </w:r>
      <w:r>
        <w:rPr>
          <w:rFonts w:eastAsia="Arial"/>
          <w:spacing w:val="-3"/>
        </w:rPr>
        <w:t>a</w:t>
      </w:r>
      <w:r>
        <w:rPr>
          <w:rFonts w:eastAsia="Arial"/>
          <w:spacing w:val="2"/>
        </w:rPr>
        <w:t>g</w:t>
      </w:r>
      <w:r>
        <w:rPr>
          <w:rFonts w:eastAsia="Arial"/>
        </w:rPr>
        <w:t>e</w:t>
      </w:r>
      <w:r>
        <w:rPr>
          <w:rFonts w:eastAsia="Arial"/>
          <w:spacing w:val="-1"/>
        </w:rPr>
        <w:t>n</w:t>
      </w:r>
      <w:r>
        <w:rPr>
          <w:rFonts w:eastAsia="Arial"/>
          <w:spacing w:val="-2"/>
        </w:rPr>
        <w:t>c</w:t>
      </w:r>
      <w:r>
        <w:rPr>
          <w:rFonts w:eastAsia="Arial"/>
        </w:rPr>
        <w:t>y</w:t>
      </w:r>
      <w:r>
        <w:rPr>
          <w:rFonts w:eastAsia="Arial"/>
          <w:spacing w:val="-1"/>
        </w:rPr>
        <w:t xml:space="preserve"> </w:t>
      </w:r>
      <w:r>
        <w:rPr>
          <w:rFonts w:eastAsia="Arial"/>
          <w:spacing w:val="2"/>
        </w:rPr>
        <w:t>g</w:t>
      </w:r>
      <w:r>
        <w:rPr>
          <w:rFonts w:eastAsia="Arial"/>
        </w:rPr>
        <w:t>o</w:t>
      </w:r>
      <w:r>
        <w:rPr>
          <w:rFonts w:eastAsia="Arial"/>
          <w:spacing w:val="-3"/>
        </w:rPr>
        <w:t>v</w:t>
      </w:r>
      <w:r>
        <w:rPr>
          <w:rFonts w:eastAsia="Arial"/>
        </w:rPr>
        <w:t>ernanc</w:t>
      </w:r>
      <w:r>
        <w:rPr>
          <w:rFonts w:eastAsia="Arial"/>
          <w:spacing w:val="-1"/>
        </w:rPr>
        <w:t>e</w:t>
      </w:r>
      <w:r>
        <w:rPr>
          <w:rFonts w:eastAsia="Arial"/>
        </w:rPr>
        <w:t>, comp</w:t>
      </w:r>
      <w:r>
        <w:rPr>
          <w:rFonts w:eastAsia="Arial"/>
          <w:spacing w:val="-1"/>
        </w:rPr>
        <w:t>li</w:t>
      </w:r>
      <w:r>
        <w:rPr>
          <w:rFonts w:eastAsia="Arial"/>
        </w:rPr>
        <w:t>a</w:t>
      </w:r>
      <w:r>
        <w:rPr>
          <w:rFonts w:eastAsia="Arial"/>
          <w:spacing w:val="-1"/>
        </w:rPr>
        <w:t>n</w:t>
      </w:r>
      <w:r>
        <w:rPr>
          <w:rFonts w:eastAsia="Arial"/>
          <w:spacing w:val="-2"/>
        </w:rPr>
        <w:t>c</w:t>
      </w:r>
      <w:r>
        <w:rPr>
          <w:rFonts w:eastAsia="Arial"/>
        </w:rPr>
        <w:t xml:space="preserve">e </w:t>
      </w:r>
      <w:r>
        <w:rPr>
          <w:rFonts w:eastAsia="Arial"/>
          <w:spacing w:val="-3"/>
        </w:rPr>
        <w:t>w</w:t>
      </w:r>
      <w:r>
        <w:rPr>
          <w:rFonts w:eastAsia="Arial"/>
          <w:spacing w:val="-1"/>
        </w:rPr>
        <w:t>i</w:t>
      </w:r>
      <w:r>
        <w:rPr>
          <w:rFonts w:eastAsia="Arial"/>
          <w:spacing w:val="1"/>
        </w:rPr>
        <w:t>t</w:t>
      </w:r>
      <w:r>
        <w:rPr>
          <w:rFonts w:eastAsia="Arial"/>
        </w:rPr>
        <w:t xml:space="preserve">h </w:t>
      </w:r>
      <w:r>
        <w:rPr>
          <w:rFonts w:eastAsia="Arial"/>
          <w:spacing w:val="1"/>
        </w:rPr>
        <w:t>r</w:t>
      </w:r>
      <w:r>
        <w:rPr>
          <w:rFonts w:eastAsia="Arial"/>
          <w:spacing w:val="-3"/>
        </w:rPr>
        <w:t>e</w:t>
      </w:r>
      <w:r>
        <w:rPr>
          <w:rFonts w:eastAsia="Arial"/>
          <w:spacing w:val="2"/>
        </w:rPr>
        <w:t>g</w:t>
      </w:r>
      <w:r>
        <w:rPr>
          <w:rFonts w:eastAsia="Arial"/>
        </w:rPr>
        <w:t>u</w:t>
      </w:r>
      <w:r>
        <w:rPr>
          <w:rFonts w:eastAsia="Arial"/>
          <w:spacing w:val="-1"/>
        </w:rPr>
        <w:t>l</w:t>
      </w:r>
      <w:r>
        <w:rPr>
          <w:rFonts w:eastAsia="Arial"/>
        </w:rPr>
        <w:t>ati</w:t>
      </w:r>
      <w:r>
        <w:rPr>
          <w:rFonts w:eastAsia="Arial"/>
          <w:spacing w:val="-1"/>
        </w:rPr>
        <w:t>o</w:t>
      </w:r>
      <w:r>
        <w:rPr>
          <w:rFonts w:eastAsia="Arial"/>
        </w:rPr>
        <w:t>ns, emp</w:t>
      </w:r>
      <w:r>
        <w:rPr>
          <w:rFonts w:eastAsia="Arial"/>
          <w:spacing w:val="-1"/>
        </w:rPr>
        <w:t>l</w:t>
      </w:r>
      <w:r>
        <w:rPr>
          <w:rFonts w:eastAsia="Arial"/>
          <w:spacing w:val="-3"/>
        </w:rPr>
        <w:t>o</w:t>
      </w:r>
      <w:r>
        <w:rPr>
          <w:rFonts w:eastAsia="Arial"/>
          <w:spacing w:val="-2"/>
        </w:rPr>
        <w:t>y</w:t>
      </w:r>
      <w:r>
        <w:rPr>
          <w:rFonts w:eastAsia="Arial"/>
          <w:spacing w:val="1"/>
        </w:rPr>
        <w:t>m</w:t>
      </w:r>
      <w:r>
        <w:rPr>
          <w:rFonts w:eastAsia="Arial"/>
        </w:rPr>
        <w:t>e</w:t>
      </w:r>
      <w:r>
        <w:rPr>
          <w:rFonts w:eastAsia="Arial"/>
          <w:spacing w:val="-1"/>
        </w:rPr>
        <w:t>n</w:t>
      </w:r>
      <w:r>
        <w:rPr>
          <w:rFonts w:eastAsia="Arial"/>
        </w:rPr>
        <w:t>t</w:t>
      </w:r>
      <w:r>
        <w:rPr>
          <w:rFonts w:eastAsia="Arial"/>
          <w:spacing w:val="2"/>
        </w:rPr>
        <w:t xml:space="preserve"> </w:t>
      </w:r>
      <w:r>
        <w:rPr>
          <w:rFonts w:eastAsia="Arial"/>
        </w:rPr>
        <w:t>o</w:t>
      </w:r>
      <w:r>
        <w:rPr>
          <w:rFonts w:eastAsia="Arial"/>
          <w:spacing w:val="-1"/>
        </w:rPr>
        <w:t>p</w:t>
      </w:r>
      <w:r>
        <w:rPr>
          <w:rFonts w:eastAsia="Arial"/>
        </w:rPr>
        <w:t>p</w:t>
      </w:r>
      <w:r>
        <w:rPr>
          <w:rFonts w:eastAsia="Arial"/>
          <w:spacing w:val="-1"/>
        </w:rPr>
        <w:t>o</w:t>
      </w:r>
      <w:r>
        <w:rPr>
          <w:rFonts w:eastAsia="Arial"/>
          <w:spacing w:val="-2"/>
        </w:rPr>
        <w:t>r</w:t>
      </w:r>
      <w:r>
        <w:rPr>
          <w:rFonts w:eastAsia="Arial"/>
          <w:spacing w:val="1"/>
        </w:rPr>
        <w:t>t</w:t>
      </w:r>
      <w:r>
        <w:rPr>
          <w:rFonts w:eastAsia="Arial"/>
        </w:rPr>
        <w:t>u</w:t>
      </w:r>
      <w:r>
        <w:rPr>
          <w:rFonts w:eastAsia="Arial"/>
          <w:spacing w:val="-1"/>
        </w:rPr>
        <w:t>ni</w:t>
      </w:r>
      <w:r>
        <w:rPr>
          <w:rFonts w:eastAsia="Arial"/>
          <w:spacing w:val="1"/>
        </w:rPr>
        <w:t>t</w:t>
      </w:r>
      <w:r>
        <w:rPr>
          <w:rFonts w:eastAsia="Arial"/>
          <w:spacing w:val="-1"/>
        </w:rPr>
        <w:t>i</w:t>
      </w:r>
      <w:r>
        <w:rPr>
          <w:rFonts w:eastAsia="Arial"/>
        </w:rPr>
        <w:t xml:space="preserve">es, </w:t>
      </w:r>
      <w:r>
        <w:rPr>
          <w:rFonts w:eastAsia="Arial"/>
          <w:spacing w:val="-2"/>
        </w:rPr>
        <w:t>v</w:t>
      </w:r>
      <w:r>
        <w:rPr>
          <w:rFonts w:eastAsia="Arial"/>
          <w:spacing w:val="-1"/>
        </w:rPr>
        <w:t>i</w:t>
      </w:r>
      <w:r>
        <w:rPr>
          <w:rFonts w:eastAsia="Arial"/>
          <w:spacing w:val="1"/>
        </w:rPr>
        <w:t>t</w:t>
      </w:r>
      <w:r>
        <w:rPr>
          <w:rFonts w:eastAsia="Arial"/>
        </w:rPr>
        <w:t>al d</w:t>
      </w:r>
      <w:r>
        <w:rPr>
          <w:rFonts w:eastAsia="Arial"/>
          <w:spacing w:val="-1"/>
        </w:rPr>
        <w:t>o</w:t>
      </w:r>
      <w:r>
        <w:rPr>
          <w:rFonts w:eastAsia="Arial"/>
        </w:rPr>
        <w:t>cu</w:t>
      </w:r>
      <w:r>
        <w:rPr>
          <w:rFonts w:eastAsia="Arial"/>
          <w:spacing w:val="1"/>
        </w:rPr>
        <w:t>m</w:t>
      </w:r>
      <w:r>
        <w:rPr>
          <w:rFonts w:eastAsia="Arial"/>
        </w:rPr>
        <w:t>e</w:t>
      </w:r>
      <w:r>
        <w:rPr>
          <w:rFonts w:eastAsia="Arial"/>
          <w:spacing w:val="-1"/>
        </w:rPr>
        <w:t>n</w:t>
      </w:r>
      <w:r>
        <w:rPr>
          <w:rFonts w:eastAsia="Arial"/>
          <w:spacing w:val="1"/>
        </w:rPr>
        <w:t>t</w:t>
      </w:r>
      <w:r>
        <w:rPr>
          <w:rFonts w:eastAsia="Arial"/>
        </w:rPr>
        <w:t>s</w:t>
      </w:r>
      <w:r>
        <w:rPr>
          <w:rFonts w:eastAsia="Arial"/>
          <w:spacing w:val="-1"/>
        </w:rPr>
        <w:t xml:space="preserve"> </w:t>
      </w:r>
      <w:r>
        <w:rPr>
          <w:rFonts w:eastAsia="Arial"/>
          <w:spacing w:val="1"/>
        </w:rPr>
        <w:t>r</w:t>
      </w:r>
      <w:r>
        <w:rPr>
          <w:rFonts w:eastAsia="Arial"/>
        </w:rPr>
        <w:t>e</w:t>
      </w:r>
      <w:r>
        <w:rPr>
          <w:rFonts w:eastAsia="Arial"/>
          <w:spacing w:val="-1"/>
        </w:rPr>
        <w:t>l</w:t>
      </w:r>
      <w:r>
        <w:rPr>
          <w:rFonts w:eastAsia="Arial"/>
        </w:rPr>
        <w:t>ated</w:t>
      </w:r>
      <w:r>
        <w:rPr>
          <w:rFonts w:eastAsia="Arial"/>
          <w:spacing w:val="-1"/>
        </w:rPr>
        <w:t xml:space="preserve"> t</w:t>
      </w:r>
      <w:r>
        <w:rPr>
          <w:rFonts w:eastAsia="Arial"/>
        </w:rPr>
        <w:t>o se</w:t>
      </w:r>
      <w:r>
        <w:rPr>
          <w:rFonts w:eastAsia="Arial"/>
          <w:spacing w:val="1"/>
        </w:rPr>
        <w:t>r</w:t>
      </w:r>
      <w:r>
        <w:rPr>
          <w:rFonts w:eastAsia="Arial"/>
          <w:spacing w:val="-2"/>
        </w:rPr>
        <w:t>v</w:t>
      </w:r>
      <w:r>
        <w:rPr>
          <w:rFonts w:eastAsia="Arial"/>
          <w:spacing w:val="-1"/>
        </w:rPr>
        <w:t>i</w:t>
      </w:r>
      <w:r>
        <w:rPr>
          <w:rFonts w:eastAsia="Arial"/>
        </w:rPr>
        <w:t>ce ben</w:t>
      </w:r>
      <w:r>
        <w:rPr>
          <w:rFonts w:eastAsia="Arial"/>
          <w:spacing w:val="-3"/>
        </w:rPr>
        <w:t>e</w:t>
      </w:r>
      <w:r>
        <w:rPr>
          <w:rFonts w:eastAsia="Arial"/>
          <w:spacing w:val="3"/>
        </w:rPr>
        <w:t>f</w:t>
      </w:r>
      <w:r>
        <w:rPr>
          <w:rFonts w:eastAsia="Arial"/>
          <w:spacing w:val="-1"/>
        </w:rPr>
        <w:t>it</w:t>
      </w:r>
      <w:r>
        <w:rPr>
          <w:rFonts w:eastAsia="Arial"/>
        </w:rPr>
        <w:t>s, a</w:t>
      </w:r>
      <w:r>
        <w:rPr>
          <w:rFonts w:eastAsia="Arial"/>
          <w:spacing w:val="-1"/>
        </w:rPr>
        <w:t>n</w:t>
      </w:r>
      <w:r>
        <w:rPr>
          <w:rFonts w:eastAsia="Arial"/>
        </w:rPr>
        <w:t>d</w:t>
      </w:r>
      <w:r>
        <w:rPr>
          <w:rFonts w:eastAsia="Arial"/>
          <w:spacing w:val="-1"/>
        </w:rPr>
        <w:t xml:space="preserve"> </w:t>
      </w:r>
      <w:r>
        <w:rPr>
          <w:rFonts w:eastAsia="Arial"/>
          <w:spacing w:val="-2"/>
        </w:rPr>
        <w:t>m</w:t>
      </w:r>
      <w:r>
        <w:rPr>
          <w:rFonts w:eastAsia="Arial"/>
        </w:rPr>
        <w:t>a</w:t>
      </w:r>
      <w:r>
        <w:rPr>
          <w:rFonts w:eastAsia="Arial"/>
          <w:spacing w:val="-1"/>
        </w:rPr>
        <w:t>n</w:t>
      </w:r>
      <w:r>
        <w:rPr>
          <w:rFonts w:eastAsia="Arial"/>
        </w:rPr>
        <w:t>y</w:t>
      </w:r>
      <w:r>
        <w:rPr>
          <w:rFonts w:eastAsia="Arial"/>
          <w:spacing w:val="-1"/>
        </w:rPr>
        <w:t xml:space="preserve"> </w:t>
      </w:r>
      <w:r>
        <w:rPr>
          <w:rFonts w:eastAsia="Arial"/>
        </w:rPr>
        <w:t xml:space="preserve">other </w:t>
      </w:r>
      <w:r>
        <w:rPr>
          <w:rFonts w:eastAsia="Arial"/>
          <w:spacing w:val="1"/>
        </w:rPr>
        <w:t>t</w:t>
      </w:r>
      <w:r>
        <w:rPr>
          <w:rFonts w:eastAsia="Arial"/>
        </w:rPr>
        <w:t>o</w:t>
      </w:r>
      <w:r>
        <w:rPr>
          <w:rFonts w:eastAsia="Arial"/>
          <w:spacing w:val="-1"/>
        </w:rPr>
        <w:t>pi</w:t>
      </w:r>
      <w:r>
        <w:rPr>
          <w:rFonts w:eastAsia="Arial"/>
        </w:rPr>
        <w:t>cs</w:t>
      </w:r>
      <w:r>
        <w:rPr>
          <w:rFonts w:eastAsia="Arial"/>
          <w:spacing w:val="1"/>
        </w:rPr>
        <w:t xml:space="preserve"> </w:t>
      </w:r>
      <w:r>
        <w:rPr>
          <w:rFonts w:eastAsia="Arial"/>
          <w:spacing w:val="-3"/>
        </w:rPr>
        <w:t>a</w:t>
      </w:r>
      <w:r>
        <w:rPr>
          <w:rFonts w:eastAsia="Arial"/>
          <w:spacing w:val="1"/>
        </w:rPr>
        <w:t>r</w:t>
      </w:r>
      <w:r>
        <w:rPr>
          <w:rFonts w:eastAsia="Arial"/>
        </w:rPr>
        <w:t>e p</w:t>
      </w:r>
      <w:r>
        <w:rPr>
          <w:rFonts w:eastAsia="Arial"/>
          <w:spacing w:val="-2"/>
        </w:rPr>
        <w:t>o</w:t>
      </w:r>
      <w:r>
        <w:rPr>
          <w:rFonts w:eastAsia="Arial"/>
        </w:rPr>
        <w:t>s</w:t>
      </w:r>
      <w:r>
        <w:rPr>
          <w:rFonts w:eastAsia="Arial"/>
          <w:spacing w:val="-1"/>
        </w:rPr>
        <w:t>t</w:t>
      </w:r>
      <w:r>
        <w:rPr>
          <w:rFonts w:eastAsia="Arial"/>
        </w:rPr>
        <w:t>ed</w:t>
      </w:r>
      <w:r>
        <w:rPr>
          <w:rFonts w:eastAsia="Arial"/>
          <w:spacing w:val="1"/>
        </w:rPr>
        <w:t xml:space="preserve"> </w:t>
      </w:r>
      <w:r>
        <w:rPr>
          <w:rFonts w:eastAsia="Arial"/>
        </w:rPr>
        <w:t>on</w:t>
      </w:r>
      <w:r>
        <w:rPr>
          <w:rFonts w:eastAsia="Arial"/>
          <w:spacing w:val="-2"/>
        </w:rPr>
        <w:t xml:space="preserve"> </w:t>
      </w:r>
      <w:r>
        <w:rPr>
          <w:rFonts w:eastAsia="Arial"/>
          <w:spacing w:val="1"/>
        </w:rPr>
        <w:t>t</w:t>
      </w:r>
      <w:r>
        <w:rPr>
          <w:rFonts w:eastAsia="Arial"/>
        </w:rPr>
        <w:t>h</w:t>
      </w:r>
      <w:r w:rsidR="00340A3D">
        <w:rPr>
          <w:rFonts w:eastAsia="Arial"/>
        </w:rPr>
        <w:t>e</w:t>
      </w:r>
      <w:r>
        <w:rPr>
          <w:rFonts w:eastAsia="Arial"/>
          <w:spacing w:val="1"/>
        </w:rPr>
        <w:t xml:space="preserve"> </w:t>
      </w:r>
      <w:r>
        <w:rPr>
          <w:rFonts w:eastAsia="Arial"/>
          <w:spacing w:val="-3"/>
        </w:rPr>
        <w:t>w</w:t>
      </w:r>
      <w:r>
        <w:rPr>
          <w:rFonts w:eastAsia="Arial"/>
        </w:rPr>
        <w:t>e</w:t>
      </w:r>
      <w:r>
        <w:rPr>
          <w:rFonts w:eastAsia="Arial"/>
          <w:spacing w:val="-1"/>
        </w:rPr>
        <w:t>b</w:t>
      </w:r>
      <w:r>
        <w:rPr>
          <w:rFonts w:eastAsia="Arial"/>
        </w:rPr>
        <w:t>s</w:t>
      </w:r>
      <w:r>
        <w:rPr>
          <w:rFonts w:eastAsia="Arial"/>
          <w:spacing w:val="-1"/>
        </w:rPr>
        <w:t>i</w:t>
      </w:r>
      <w:r>
        <w:rPr>
          <w:rFonts w:eastAsia="Arial"/>
          <w:spacing w:val="1"/>
        </w:rPr>
        <w:t>t</w:t>
      </w:r>
      <w:r>
        <w:rPr>
          <w:rFonts w:eastAsia="Arial"/>
        </w:rPr>
        <w:t xml:space="preserve">e. </w:t>
      </w:r>
      <w:r>
        <w:rPr>
          <w:rFonts w:eastAsia="Arial"/>
          <w:spacing w:val="1"/>
        </w:rPr>
        <w:t>Im</w:t>
      </w:r>
      <w:r>
        <w:rPr>
          <w:rFonts w:eastAsia="Arial"/>
        </w:rPr>
        <w:t>p</w:t>
      </w:r>
      <w:r>
        <w:rPr>
          <w:rFonts w:eastAsia="Arial"/>
          <w:spacing w:val="-3"/>
        </w:rPr>
        <w:t>o</w:t>
      </w:r>
      <w:r>
        <w:rPr>
          <w:rFonts w:eastAsia="Arial"/>
          <w:spacing w:val="1"/>
        </w:rPr>
        <w:t>rt</w:t>
      </w:r>
      <w:r>
        <w:rPr>
          <w:rFonts w:eastAsia="Arial"/>
        </w:rPr>
        <w:t>a</w:t>
      </w:r>
      <w:r>
        <w:rPr>
          <w:rFonts w:eastAsia="Arial"/>
          <w:spacing w:val="-3"/>
        </w:rPr>
        <w:t>n</w:t>
      </w:r>
      <w:r>
        <w:rPr>
          <w:rFonts w:eastAsia="Arial"/>
          <w:spacing w:val="1"/>
        </w:rPr>
        <w:t>t</w:t>
      </w:r>
      <w:r>
        <w:rPr>
          <w:rFonts w:eastAsia="Arial"/>
          <w:spacing w:val="-1"/>
        </w:rPr>
        <w:t>l</w:t>
      </w:r>
      <w:r>
        <w:rPr>
          <w:rFonts w:eastAsia="Arial"/>
          <w:spacing w:val="-2"/>
        </w:rPr>
        <w:t>y</w:t>
      </w:r>
      <w:r>
        <w:rPr>
          <w:rFonts w:eastAsia="Arial"/>
        </w:rPr>
        <w:t>,</w:t>
      </w:r>
      <w:r>
        <w:rPr>
          <w:rFonts w:eastAsia="Arial"/>
          <w:spacing w:val="2"/>
        </w:rPr>
        <w:t xml:space="preserve"> </w:t>
      </w:r>
      <w:r>
        <w:rPr>
          <w:rFonts w:eastAsia="Arial"/>
          <w:spacing w:val="1"/>
        </w:rPr>
        <w:t>t</w:t>
      </w:r>
      <w:r>
        <w:rPr>
          <w:rFonts w:eastAsia="Arial"/>
        </w:rPr>
        <w:t xml:space="preserve">he </w:t>
      </w:r>
      <w:r>
        <w:rPr>
          <w:rFonts w:eastAsia="Arial"/>
          <w:spacing w:val="1"/>
        </w:rPr>
        <w:t>m</w:t>
      </w:r>
      <w:r>
        <w:rPr>
          <w:rFonts w:eastAsia="Arial"/>
        </w:rPr>
        <w:t>o</w:t>
      </w:r>
      <w:r>
        <w:rPr>
          <w:rFonts w:eastAsia="Arial"/>
          <w:spacing w:val="-3"/>
        </w:rPr>
        <w:t>n</w:t>
      </w:r>
      <w:r>
        <w:rPr>
          <w:rFonts w:eastAsia="Arial"/>
          <w:spacing w:val="1"/>
        </w:rPr>
        <w:t>t</w:t>
      </w:r>
      <w:r>
        <w:rPr>
          <w:rFonts w:eastAsia="Arial"/>
        </w:rPr>
        <w:t>h</w:t>
      </w:r>
      <w:r>
        <w:rPr>
          <w:rFonts w:eastAsia="Arial"/>
          <w:spacing w:val="-1"/>
        </w:rPr>
        <w:t>l</w:t>
      </w:r>
      <w:r>
        <w:rPr>
          <w:rFonts w:eastAsia="Arial"/>
        </w:rPr>
        <w:t>y</w:t>
      </w:r>
      <w:r>
        <w:rPr>
          <w:rFonts w:eastAsia="Arial"/>
          <w:spacing w:val="-1"/>
        </w:rPr>
        <w:t xml:space="preserve"> </w:t>
      </w:r>
      <w:r>
        <w:rPr>
          <w:rFonts w:eastAsia="Arial"/>
          <w:spacing w:val="1"/>
        </w:rPr>
        <w:t>“</w:t>
      </w:r>
      <w:r>
        <w:rPr>
          <w:rFonts w:eastAsia="Arial"/>
          <w:spacing w:val="-1"/>
        </w:rPr>
        <w:t>N</w:t>
      </w:r>
      <w:r>
        <w:rPr>
          <w:rFonts w:eastAsia="Arial"/>
        </w:rPr>
        <w:t>e</w:t>
      </w:r>
      <w:r>
        <w:rPr>
          <w:rFonts w:eastAsia="Arial"/>
          <w:spacing w:val="-3"/>
        </w:rPr>
        <w:t>x</w:t>
      </w:r>
      <w:r>
        <w:rPr>
          <w:rFonts w:eastAsia="Arial"/>
        </w:rPr>
        <w:t>t</w:t>
      </w:r>
      <w:r>
        <w:rPr>
          <w:rFonts w:eastAsia="Arial"/>
          <w:spacing w:val="2"/>
        </w:rPr>
        <w:t xml:space="preserve"> </w:t>
      </w:r>
      <w:r>
        <w:rPr>
          <w:rFonts w:eastAsia="Arial"/>
          <w:spacing w:val="-1"/>
        </w:rPr>
        <w:t>S</w:t>
      </w:r>
      <w:r>
        <w:rPr>
          <w:rFonts w:eastAsia="Arial"/>
          <w:spacing w:val="1"/>
        </w:rPr>
        <w:t>t</w:t>
      </w:r>
      <w:r>
        <w:rPr>
          <w:rFonts w:eastAsia="Arial"/>
        </w:rPr>
        <w:t>op</w:t>
      </w:r>
      <w:r>
        <w:rPr>
          <w:rFonts w:eastAsia="Arial"/>
          <w:spacing w:val="1"/>
        </w:rPr>
        <w:t xml:space="preserve"> </w:t>
      </w:r>
      <w:r>
        <w:rPr>
          <w:rFonts w:eastAsia="Arial"/>
          <w:spacing w:val="-1"/>
        </w:rPr>
        <w:t>N</w:t>
      </w:r>
      <w:r>
        <w:rPr>
          <w:rFonts w:eastAsia="Arial"/>
        </w:rPr>
        <w:t>e</w:t>
      </w:r>
      <w:r>
        <w:rPr>
          <w:rFonts w:eastAsia="Arial"/>
          <w:spacing w:val="-4"/>
        </w:rPr>
        <w:t>w</w:t>
      </w:r>
      <w:r>
        <w:rPr>
          <w:rFonts w:eastAsia="Arial"/>
        </w:rPr>
        <w:t>s</w:t>
      </w:r>
      <w:r>
        <w:rPr>
          <w:rFonts w:eastAsia="Arial"/>
          <w:spacing w:val="-1"/>
        </w:rPr>
        <w:t>l</w:t>
      </w:r>
      <w:r>
        <w:rPr>
          <w:rFonts w:eastAsia="Arial"/>
        </w:rPr>
        <w:t>et</w:t>
      </w:r>
      <w:r>
        <w:rPr>
          <w:rFonts w:eastAsia="Arial"/>
          <w:spacing w:val="2"/>
        </w:rPr>
        <w:t>t</w:t>
      </w:r>
      <w:r>
        <w:rPr>
          <w:rFonts w:eastAsia="Arial"/>
        </w:rPr>
        <w:t>e</w:t>
      </w:r>
      <w:r>
        <w:rPr>
          <w:rFonts w:eastAsia="Arial"/>
          <w:spacing w:val="-2"/>
        </w:rPr>
        <w:t>r</w:t>
      </w:r>
      <w:r>
        <w:rPr>
          <w:rFonts w:eastAsia="Arial"/>
        </w:rPr>
        <w:t>”</w:t>
      </w:r>
      <w:r>
        <w:rPr>
          <w:rFonts w:eastAsia="Arial"/>
          <w:spacing w:val="4"/>
        </w:rPr>
        <w:t xml:space="preserve"> </w:t>
      </w:r>
      <w:r>
        <w:rPr>
          <w:rFonts w:eastAsia="Arial"/>
          <w:spacing w:val="-3"/>
        </w:rPr>
        <w:t>p</w:t>
      </w:r>
      <w:r>
        <w:rPr>
          <w:rFonts w:eastAsia="Arial"/>
        </w:rPr>
        <w:t>a</w:t>
      </w:r>
      <w:r>
        <w:rPr>
          <w:rFonts w:eastAsia="Arial"/>
          <w:spacing w:val="2"/>
        </w:rPr>
        <w:t>g</w:t>
      </w:r>
      <w:r>
        <w:rPr>
          <w:rFonts w:eastAsia="Arial"/>
        </w:rPr>
        <w:t>e</w:t>
      </w:r>
      <w:r>
        <w:rPr>
          <w:rFonts w:eastAsia="Arial"/>
          <w:spacing w:val="-1"/>
        </w:rPr>
        <w:t xml:space="preserve"> </w:t>
      </w:r>
      <w:r>
        <w:rPr>
          <w:rFonts w:eastAsia="Arial"/>
          <w:spacing w:val="-2"/>
        </w:rPr>
        <w:t>(</w:t>
      </w:r>
      <w:r>
        <w:rPr>
          <w:rFonts w:eastAsia="Arial"/>
          <w:spacing w:val="1"/>
        </w:rPr>
        <w:t>f</w:t>
      </w:r>
      <w:r>
        <w:rPr>
          <w:rFonts w:eastAsia="Arial"/>
        </w:rPr>
        <w:t>o</w:t>
      </w:r>
      <w:r>
        <w:rPr>
          <w:rFonts w:eastAsia="Arial"/>
          <w:spacing w:val="-1"/>
        </w:rPr>
        <w:t>u</w:t>
      </w:r>
      <w:r>
        <w:rPr>
          <w:rFonts w:eastAsia="Arial"/>
        </w:rPr>
        <w:t>nd</w:t>
      </w:r>
      <w:r>
        <w:rPr>
          <w:rFonts w:eastAsia="Arial"/>
          <w:spacing w:val="1"/>
        </w:rPr>
        <w:t xml:space="preserve"> </w:t>
      </w:r>
      <w:r>
        <w:rPr>
          <w:rFonts w:eastAsia="Arial"/>
          <w:spacing w:val="-3"/>
        </w:rPr>
        <w:t>a</w:t>
      </w:r>
      <w:r>
        <w:rPr>
          <w:rFonts w:eastAsia="Arial"/>
        </w:rPr>
        <w:t>t</w:t>
      </w:r>
      <w:r w:rsidR="00AF18F1">
        <w:rPr>
          <w:rFonts w:eastAsia="Arial"/>
        </w:rPr>
        <w:t xml:space="preserve"> </w:t>
      </w:r>
      <w:hyperlink r:id="rId33">
        <w:r>
          <w:rPr>
            <w:rFonts w:eastAsia="Arial"/>
            <w:color w:val="0000FF"/>
            <w:u w:val="single" w:color="0000FF"/>
          </w:rPr>
          <w:t>ht</w:t>
        </w:r>
        <w:r>
          <w:rPr>
            <w:rFonts w:eastAsia="Arial"/>
            <w:color w:val="0000FF"/>
            <w:spacing w:val="2"/>
            <w:u w:val="single" w:color="0000FF"/>
          </w:rPr>
          <w:t>t</w:t>
        </w:r>
        <w:r>
          <w:rPr>
            <w:rFonts w:eastAsia="Arial"/>
            <w:color w:val="0000FF"/>
            <w:spacing w:val="-3"/>
            <w:u w:val="single" w:color="0000FF"/>
          </w:rPr>
          <w:t>p</w:t>
        </w:r>
        <w:r>
          <w:rPr>
            <w:rFonts w:eastAsia="Arial"/>
            <w:color w:val="0000FF"/>
            <w:spacing w:val="1"/>
            <w:u w:val="single" w:color="0000FF"/>
          </w:rPr>
          <w:t>:</w:t>
        </w:r>
        <w:r>
          <w:rPr>
            <w:rFonts w:eastAsia="Arial"/>
            <w:color w:val="0000FF"/>
            <w:spacing w:val="-1"/>
            <w:u w:val="single" w:color="0000FF"/>
          </w:rPr>
          <w:t>/</w:t>
        </w:r>
        <w:r>
          <w:rPr>
            <w:rFonts w:eastAsia="Arial"/>
            <w:color w:val="0000FF"/>
            <w:spacing w:val="1"/>
            <w:u w:val="single" w:color="0000FF"/>
          </w:rPr>
          <w:t>/</w:t>
        </w:r>
        <w:r>
          <w:rPr>
            <w:rFonts w:eastAsia="Arial"/>
            <w:color w:val="0000FF"/>
            <w:spacing w:val="-1"/>
            <w:u w:val="single" w:color="0000FF"/>
          </w:rPr>
          <w:t>ww</w:t>
        </w:r>
        <w:r>
          <w:rPr>
            <w:rFonts w:eastAsia="Arial"/>
            <w:color w:val="0000FF"/>
            <w:spacing w:val="-3"/>
            <w:u w:val="single" w:color="0000FF"/>
          </w:rPr>
          <w:t>w</w:t>
        </w:r>
        <w:r>
          <w:rPr>
            <w:rFonts w:eastAsia="Arial"/>
            <w:color w:val="0000FF"/>
            <w:spacing w:val="1"/>
            <w:u w:val="single" w:color="0000FF"/>
          </w:rPr>
          <w:t>.</w:t>
        </w:r>
        <w:r>
          <w:rPr>
            <w:rFonts w:eastAsia="Arial"/>
            <w:color w:val="0000FF"/>
            <w:u w:val="single" w:color="0000FF"/>
          </w:rPr>
          <w:t>sacr</w:t>
        </w:r>
        <w:r>
          <w:rPr>
            <w:rFonts w:eastAsia="Arial"/>
            <w:color w:val="0000FF"/>
            <w:spacing w:val="1"/>
            <w:u w:val="single" w:color="0000FF"/>
          </w:rPr>
          <w:t>t</w:t>
        </w:r>
        <w:r>
          <w:rPr>
            <w:rFonts w:eastAsia="Arial"/>
            <w:color w:val="0000FF"/>
            <w:spacing w:val="-1"/>
            <w:u w:val="single" w:color="0000FF"/>
          </w:rPr>
          <w:t>.</w:t>
        </w:r>
        <w:r>
          <w:rPr>
            <w:rFonts w:eastAsia="Arial"/>
            <w:color w:val="0000FF"/>
            <w:u w:val="single" w:color="0000FF"/>
          </w:rPr>
          <w:t>co</w:t>
        </w:r>
        <w:r>
          <w:rPr>
            <w:rFonts w:eastAsia="Arial"/>
            <w:color w:val="0000FF"/>
            <w:spacing w:val="-2"/>
            <w:u w:val="single" w:color="0000FF"/>
          </w:rPr>
          <w:t>m</w:t>
        </w:r>
        <w:r>
          <w:rPr>
            <w:rFonts w:eastAsia="Arial"/>
            <w:color w:val="0000FF"/>
            <w:spacing w:val="1"/>
            <w:u w:val="single" w:color="0000FF"/>
          </w:rPr>
          <w:t>/</w:t>
        </w:r>
        <w:r>
          <w:rPr>
            <w:rFonts w:eastAsia="Arial"/>
            <w:color w:val="0000FF"/>
            <w:u w:val="single" w:color="0000FF"/>
          </w:rPr>
          <w:t>a</w:t>
        </w:r>
        <w:r>
          <w:rPr>
            <w:rFonts w:eastAsia="Arial"/>
            <w:color w:val="0000FF"/>
            <w:spacing w:val="-3"/>
            <w:u w:val="single" w:color="0000FF"/>
          </w:rPr>
          <w:t>p</w:t>
        </w:r>
        <w:r>
          <w:rPr>
            <w:rFonts w:eastAsia="Arial"/>
            <w:color w:val="0000FF"/>
            <w:u w:val="single" w:color="0000FF"/>
          </w:rPr>
          <w:t>ps/ne</w:t>
        </w:r>
        <w:r>
          <w:rPr>
            <w:rFonts w:eastAsia="Arial"/>
            <w:color w:val="0000FF"/>
            <w:spacing w:val="-2"/>
            <w:u w:val="single" w:color="0000FF"/>
          </w:rPr>
          <w:t>x</w:t>
        </w:r>
        <w:r>
          <w:rPr>
            <w:rFonts w:eastAsia="Arial"/>
            <w:color w:val="0000FF"/>
            <w:spacing w:val="2"/>
            <w:u w:val="single" w:color="0000FF"/>
          </w:rPr>
          <w:t>t</w:t>
        </w:r>
        <w:r>
          <w:rPr>
            <w:rFonts w:eastAsia="Arial"/>
            <w:color w:val="0000FF"/>
            <w:spacing w:val="1"/>
            <w:u w:val="single" w:color="0000FF"/>
          </w:rPr>
          <w:t>-</w:t>
        </w:r>
        <w:r>
          <w:rPr>
            <w:rFonts w:eastAsia="Arial"/>
            <w:color w:val="0000FF"/>
            <w:spacing w:val="-2"/>
            <w:u w:val="single" w:color="0000FF"/>
          </w:rPr>
          <w:t>s</w:t>
        </w:r>
        <w:r>
          <w:rPr>
            <w:rFonts w:eastAsia="Arial"/>
            <w:color w:val="0000FF"/>
            <w:spacing w:val="1"/>
            <w:u w:val="single" w:color="0000FF"/>
          </w:rPr>
          <w:t>t</w:t>
        </w:r>
        <w:r>
          <w:rPr>
            <w:rFonts w:eastAsia="Arial"/>
            <w:color w:val="0000FF"/>
            <w:u w:val="single" w:color="0000FF"/>
          </w:rPr>
          <w:t>o</w:t>
        </w:r>
        <w:r>
          <w:rPr>
            <w:rFonts w:eastAsia="Arial"/>
            <w:color w:val="0000FF"/>
            <w:spacing w:val="-1"/>
            <w:u w:val="single" w:color="0000FF"/>
          </w:rPr>
          <w:t>p</w:t>
        </w:r>
        <w:r>
          <w:rPr>
            <w:rFonts w:eastAsia="Arial"/>
            <w:color w:val="0000FF"/>
            <w:spacing w:val="1"/>
            <w:u w:val="single" w:color="0000FF"/>
          </w:rPr>
          <w:t>-</w:t>
        </w:r>
        <w:r>
          <w:rPr>
            <w:rFonts w:eastAsia="Arial"/>
            <w:color w:val="0000FF"/>
            <w:u w:val="single" w:color="0000FF"/>
          </w:rPr>
          <w:t>n</w:t>
        </w:r>
        <w:r>
          <w:rPr>
            <w:rFonts w:eastAsia="Arial"/>
            <w:color w:val="0000FF"/>
            <w:spacing w:val="-1"/>
            <w:u w:val="single" w:color="0000FF"/>
          </w:rPr>
          <w:t>e</w:t>
        </w:r>
        <w:r>
          <w:rPr>
            <w:rFonts w:eastAsia="Arial"/>
            <w:color w:val="0000FF"/>
            <w:spacing w:val="-3"/>
            <w:u w:val="single" w:color="0000FF"/>
          </w:rPr>
          <w:t>w</w:t>
        </w:r>
        <w:r>
          <w:rPr>
            <w:rFonts w:eastAsia="Arial"/>
            <w:color w:val="0000FF"/>
            <w:u w:val="single" w:color="0000FF"/>
          </w:rPr>
          <w:t>s</w:t>
        </w:r>
        <w:r>
          <w:rPr>
            <w:rFonts w:eastAsia="Arial"/>
            <w:color w:val="0000FF"/>
            <w:spacing w:val="1"/>
            <w:u w:val="single" w:color="0000FF"/>
          </w:rPr>
          <w:t>/</w:t>
        </w:r>
        <w:r>
          <w:rPr>
            <w:rFonts w:eastAsia="Arial"/>
            <w:color w:val="000000"/>
          </w:rPr>
          <w:t>)</w:t>
        </w:r>
      </w:hyperlink>
      <w:r>
        <w:rPr>
          <w:rFonts w:eastAsia="Arial"/>
          <w:color w:val="000000"/>
        </w:rPr>
        <w:t xml:space="preserve"> </w:t>
      </w:r>
      <w:r>
        <w:rPr>
          <w:rFonts w:eastAsia="Arial"/>
          <w:color w:val="000000"/>
          <w:spacing w:val="-1"/>
        </w:rPr>
        <w:t>i</w:t>
      </w:r>
      <w:r>
        <w:rPr>
          <w:rFonts w:eastAsia="Arial"/>
          <w:color w:val="000000"/>
        </w:rPr>
        <w:t>s</w:t>
      </w:r>
      <w:r>
        <w:rPr>
          <w:rFonts w:eastAsia="Arial"/>
          <w:color w:val="000000"/>
          <w:spacing w:val="1"/>
        </w:rPr>
        <w:t xml:space="preserve"> </w:t>
      </w:r>
      <w:r>
        <w:rPr>
          <w:rFonts w:eastAsia="Arial"/>
          <w:color w:val="000000"/>
        </w:rPr>
        <w:t>a</w:t>
      </w:r>
      <w:r>
        <w:rPr>
          <w:rFonts w:eastAsia="Arial"/>
          <w:color w:val="000000"/>
          <w:spacing w:val="-3"/>
        </w:rPr>
        <w:t>v</w:t>
      </w:r>
      <w:r>
        <w:rPr>
          <w:rFonts w:eastAsia="Arial"/>
          <w:color w:val="000000"/>
        </w:rPr>
        <w:t>a</w:t>
      </w:r>
      <w:r>
        <w:rPr>
          <w:rFonts w:eastAsia="Arial"/>
          <w:color w:val="000000"/>
          <w:spacing w:val="-1"/>
        </w:rPr>
        <w:t>il</w:t>
      </w:r>
      <w:r>
        <w:rPr>
          <w:rFonts w:eastAsia="Arial"/>
          <w:color w:val="000000"/>
        </w:rPr>
        <w:t>a</w:t>
      </w:r>
      <w:r>
        <w:rPr>
          <w:rFonts w:eastAsia="Arial"/>
          <w:color w:val="000000"/>
          <w:spacing w:val="-1"/>
        </w:rPr>
        <w:t>bl</w:t>
      </w:r>
      <w:r>
        <w:rPr>
          <w:rFonts w:eastAsia="Arial"/>
          <w:color w:val="000000"/>
        </w:rPr>
        <w:t>e on</w:t>
      </w:r>
      <w:r>
        <w:rPr>
          <w:rFonts w:eastAsia="Arial"/>
          <w:color w:val="000000"/>
          <w:spacing w:val="1"/>
        </w:rPr>
        <w:t xml:space="preserve"> t</w:t>
      </w:r>
      <w:r>
        <w:rPr>
          <w:rFonts w:eastAsia="Arial"/>
          <w:color w:val="000000"/>
        </w:rPr>
        <w:t>he</w:t>
      </w:r>
      <w:r>
        <w:rPr>
          <w:rFonts w:eastAsia="Arial"/>
          <w:color w:val="000000"/>
          <w:spacing w:val="1"/>
        </w:rPr>
        <w:t xml:space="preserve"> </w:t>
      </w:r>
      <w:r>
        <w:rPr>
          <w:rFonts w:eastAsia="Arial"/>
          <w:color w:val="000000"/>
          <w:spacing w:val="-3"/>
        </w:rPr>
        <w:t>a</w:t>
      </w:r>
      <w:r>
        <w:rPr>
          <w:rFonts w:eastAsia="Arial"/>
          <w:color w:val="000000"/>
          <w:spacing w:val="2"/>
        </w:rPr>
        <w:t>g</w:t>
      </w:r>
      <w:r>
        <w:rPr>
          <w:rFonts w:eastAsia="Arial"/>
          <w:color w:val="000000"/>
        </w:rPr>
        <w:t>e</w:t>
      </w:r>
      <w:r>
        <w:rPr>
          <w:rFonts w:eastAsia="Arial"/>
          <w:color w:val="000000"/>
          <w:spacing w:val="-1"/>
        </w:rPr>
        <w:t>n</w:t>
      </w:r>
      <w:r>
        <w:rPr>
          <w:rFonts w:eastAsia="Arial"/>
          <w:color w:val="000000"/>
        </w:rPr>
        <w:t>c</w:t>
      </w:r>
      <w:r>
        <w:rPr>
          <w:rFonts w:eastAsia="Arial"/>
          <w:color w:val="000000"/>
          <w:spacing w:val="-2"/>
        </w:rPr>
        <w:t>y</w:t>
      </w:r>
      <w:r>
        <w:rPr>
          <w:rFonts w:eastAsia="Arial"/>
          <w:color w:val="000000"/>
          <w:spacing w:val="-1"/>
        </w:rPr>
        <w:t>’</w:t>
      </w:r>
      <w:r>
        <w:rPr>
          <w:rFonts w:eastAsia="Arial"/>
          <w:color w:val="000000"/>
        </w:rPr>
        <w:t>s</w:t>
      </w:r>
      <w:r>
        <w:rPr>
          <w:rFonts w:eastAsia="Arial"/>
          <w:color w:val="000000"/>
          <w:spacing w:val="-1"/>
        </w:rPr>
        <w:t xml:space="preserve"> </w:t>
      </w:r>
      <w:r>
        <w:rPr>
          <w:rFonts w:eastAsia="Arial"/>
          <w:color w:val="000000"/>
          <w:spacing w:val="-3"/>
        </w:rPr>
        <w:t>w</w:t>
      </w:r>
      <w:r>
        <w:rPr>
          <w:rFonts w:eastAsia="Arial"/>
          <w:color w:val="000000"/>
        </w:rPr>
        <w:t>eb</w:t>
      </w:r>
      <w:r>
        <w:rPr>
          <w:rFonts w:eastAsia="Arial"/>
          <w:color w:val="000000"/>
          <w:spacing w:val="1"/>
        </w:rPr>
        <w:t xml:space="preserve"> </w:t>
      </w:r>
      <w:r>
        <w:rPr>
          <w:rFonts w:eastAsia="Arial"/>
          <w:color w:val="000000"/>
        </w:rPr>
        <w:t>p</w:t>
      </w:r>
      <w:r>
        <w:rPr>
          <w:rFonts w:eastAsia="Arial"/>
          <w:color w:val="000000"/>
          <w:spacing w:val="-1"/>
        </w:rPr>
        <w:t>a</w:t>
      </w:r>
      <w:r>
        <w:rPr>
          <w:rFonts w:eastAsia="Arial"/>
          <w:color w:val="000000"/>
          <w:spacing w:val="2"/>
        </w:rPr>
        <w:t>g</w:t>
      </w:r>
      <w:r>
        <w:rPr>
          <w:rFonts w:eastAsia="Arial"/>
          <w:color w:val="000000"/>
        </w:rPr>
        <w:t>e and</w:t>
      </w:r>
      <w:r w:rsidR="00EE5AF2">
        <w:rPr>
          <w:rFonts w:eastAsia="Arial"/>
          <w:color w:val="000000"/>
        </w:rPr>
        <w:t xml:space="preserve"> </w:t>
      </w:r>
      <w:r>
        <w:rPr>
          <w:rFonts w:eastAsia="Arial"/>
          <w:spacing w:val="-1"/>
        </w:rPr>
        <w:t>i</w:t>
      </w:r>
      <w:r>
        <w:rPr>
          <w:rFonts w:eastAsia="Arial"/>
        </w:rPr>
        <w:t>nc</w:t>
      </w:r>
      <w:r>
        <w:rPr>
          <w:rFonts w:eastAsia="Arial"/>
          <w:spacing w:val="-1"/>
        </w:rPr>
        <w:t>l</w:t>
      </w:r>
      <w:r>
        <w:rPr>
          <w:rFonts w:eastAsia="Arial"/>
        </w:rPr>
        <w:t>u</w:t>
      </w:r>
      <w:r>
        <w:rPr>
          <w:rFonts w:eastAsia="Arial"/>
          <w:spacing w:val="-1"/>
        </w:rPr>
        <w:t>d</w:t>
      </w:r>
      <w:r>
        <w:rPr>
          <w:rFonts w:eastAsia="Arial"/>
        </w:rPr>
        <w:t xml:space="preserve">es </w:t>
      </w:r>
      <w:r>
        <w:rPr>
          <w:rFonts w:eastAsia="Arial"/>
          <w:spacing w:val="2"/>
        </w:rPr>
        <w:t>t</w:t>
      </w:r>
      <w:r>
        <w:rPr>
          <w:rFonts w:eastAsia="Arial"/>
          <w:spacing w:val="-1"/>
        </w:rPr>
        <w:t>i</w:t>
      </w:r>
      <w:r>
        <w:rPr>
          <w:rFonts w:eastAsia="Arial"/>
          <w:spacing w:val="-2"/>
        </w:rPr>
        <w:t>c</w:t>
      </w:r>
      <w:r>
        <w:rPr>
          <w:rFonts w:eastAsia="Arial"/>
          <w:spacing w:val="2"/>
        </w:rPr>
        <w:t>k</w:t>
      </w:r>
      <w:r>
        <w:rPr>
          <w:rFonts w:eastAsia="Arial"/>
        </w:rPr>
        <w:t>et</w:t>
      </w:r>
      <w:r>
        <w:rPr>
          <w:rFonts w:eastAsia="Arial"/>
          <w:spacing w:val="-3"/>
        </w:rPr>
        <w:t xml:space="preserve"> </w:t>
      </w:r>
      <w:r>
        <w:rPr>
          <w:rFonts w:eastAsia="Arial"/>
          <w:spacing w:val="3"/>
        </w:rPr>
        <w:t>f</w:t>
      </w:r>
      <w:r>
        <w:rPr>
          <w:rFonts w:eastAsia="Arial"/>
          <w:spacing w:val="-3"/>
        </w:rPr>
        <w:t>a</w:t>
      </w:r>
      <w:r>
        <w:rPr>
          <w:rFonts w:eastAsia="Arial"/>
          <w:spacing w:val="1"/>
        </w:rPr>
        <w:t>r</w:t>
      </w:r>
      <w:r>
        <w:rPr>
          <w:rFonts w:eastAsia="Arial"/>
        </w:rPr>
        <w:t>e i</w:t>
      </w:r>
      <w:r>
        <w:rPr>
          <w:rFonts w:eastAsia="Arial"/>
          <w:spacing w:val="-3"/>
        </w:rPr>
        <w:t>n</w:t>
      </w:r>
      <w:r>
        <w:rPr>
          <w:rFonts w:eastAsia="Arial"/>
          <w:spacing w:val="1"/>
        </w:rPr>
        <w:t>f</w:t>
      </w:r>
      <w:r>
        <w:rPr>
          <w:rFonts w:eastAsia="Arial"/>
        </w:rPr>
        <w:t>o</w:t>
      </w:r>
      <w:r>
        <w:rPr>
          <w:rFonts w:eastAsia="Arial"/>
          <w:spacing w:val="-2"/>
        </w:rPr>
        <w:t>r</w:t>
      </w:r>
      <w:r>
        <w:rPr>
          <w:rFonts w:eastAsia="Arial"/>
          <w:spacing w:val="1"/>
        </w:rPr>
        <w:t>m</w:t>
      </w:r>
      <w:r>
        <w:rPr>
          <w:rFonts w:eastAsia="Arial"/>
        </w:rPr>
        <w:t>ati</w:t>
      </w:r>
      <w:r>
        <w:rPr>
          <w:rFonts w:eastAsia="Arial"/>
          <w:spacing w:val="-1"/>
        </w:rPr>
        <w:t>o</w:t>
      </w:r>
      <w:r>
        <w:rPr>
          <w:rFonts w:eastAsia="Arial"/>
        </w:rPr>
        <w:t xml:space="preserve">n, </w:t>
      </w:r>
      <w:r>
        <w:rPr>
          <w:rFonts w:eastAsia="Arial"/>
          <w:spacing w:val="1"/>
        </w:rPr>
        <w:t>r</w:t>
      </w:r>
      <w:r>
        <w:rPr>
          <w:rFonts w:eastAsia="Arial"/>
          <w:spacing w:val="-1"/>
        </w:rPr>
        <w:t>i</w:t>
      </w:r>
      <w:r>
        <w:rPr>
          <w:rFonts w:eastAsia="Arial"/>
        </w:rPr>
        <w:t>d</w:t>
      </w:r>
      <w:r>
        <w:rPr>
          <w:rFonts w:eastAsia="Arial"/>
          <w:spacing w:val="-3"/>
        </w:rPr>
        <w:t>e</w:t>
      </w:r>
      <w:r>
        <w:rPr>
          <w:rFonts w:eastAsia="Arial"/>
        </w:rPr>
        <w:t>r</w:t>
      </w:r>
      <w:r>
        <w:rPr>
          <w:rFonts w:eastAsia="Arial"/>
          <w:spacing w:val="2"/>
        </w:rPr>
        <w:t xml:space="preserve"> </w:t>
      </w:r>
      <w:r>
        <w:rPr>
          <w:rFonts w:eastAsia="Arial"/>
        </w:rPr>
        <w:t>d</w:t>
      </w:r>
      <w:r>
        <w:rPr>
          <w:rFonts w:eastAsia="Arial"/>
          <w:spacing w:val="-1"/>
        </w:rPr>
        <w:t>i</w:t>
      </w:r>
      <w:r>
        <w:rPr>
          <w:rFonts w:eastAsia="Arial"/>
        </w:rPr>
        <w:t>sco</w:t>
      </w:r>
      <w:r>
        <w:rPr>
          <w:rFonts w:eastAsia="Arial"/>
          <w:spacing w:val="-1"/>
        </w:rPr>
        <w:t>u</w:t>
      </w:r>
      <w:r>
        <w:rPr>
          <w:rFonts w:eastAsia="Arial"/>
          <w:spacing w:val="-3"/>
        </w:rPr>
        <w:t>n</w:t>
      </w:r>
      <w:r>
        <w:rPr>
          <w:rFonts w:eastAsia="Arial"/>
          <w:spacing w:val="1"/>
        </w:rPr>
        <w:t>t</w:t>
      </w:r>
      <w:r>
        <w:rPr>
          <w:rFonts w:eastAsia="Arial"/>
        </w:rPr>
        <w:t>s</w:t>
      </w:r>
      <w:r>
        <w:rPr>
          <w:rFonts w:eastAsia="Arial"/>
          <w:spacing w:val="-1"/>
        </w:rPr>
        <w:t xml:space="preserve"> f</w:t>
      </w:r>
      <w:r>
        <w:rPr>
          <w:rFonts w:eastAsia="Arial"/>
        </w:rPr>
        <w:t>or</w:t>
      </w:r>
      <w:r>
        <w:rPr>
          <w:rFonts w:eastAsia="Arial"/>
          <w:spacing w:val="2"/>
        </w:rPr>
        <w:t xml:space="preserve"> </w:t>
      </w:r>
      <w:r>
        <w:rPr>
          <w:rFonts w:eastAsia="Arial"/>
        </w:rPr>
        <w:t>sp</w:t>
      </w:r>
      <w:r>
        <w:rPr>
          <w:rFonts w:eastAsia="Arial"/>
          <w:spacing w:val="-1"/>
        </w:rPr>
        <w:t>e</w:t>
      </w:r>
      <w:r>
        <w:rPr>
          <w:rFonts w:eastAsia="Arial"/>
        </w:rPr>
        <w:t>c</w:t>
      </w:r>
      <w:r>
        <w:rPr>
          <w:rFonts w:eastAsia="Arial"/>
          <w:spacing w:val="-1"/>
        </w:rPr>
        <w:t>i</w:t>
      </w:r>
      <w:r>
        <w:rPr>
          <w:rFonts w:eastAsia="Arial"/>
        </w:rPr>
        <w:t>al e</w:t>
      </w:r>
      <w:r>
        <w:rPr>
          <w:rFonts w:eastAsia="Arial"/>
          <w:spacing w:val="-3"/>
        </w:rPr>
        <w:t>v</w:t>
      </w:r>
      <w:r>
        <w:rPr>
          <w:rFonts w:eastAsia="Arial"/>
        </w:rPr>
        <w:t>e</w:t>
      </w:r>
      <w:r>
        <w:rPr>
          <w:rFonts w:eastAsia="Arial"/>
          <w:spacing w:val="-1"/>
        </w:rPr>
        <w:t>n</w:t>
      </w:r>
      <w:r>
        <w:rPr>
          <w:rFonts w:eastAsia="Arial"/>
          <w:spacing w:val="1"/>
        </w:rPr>
        <w:t>t</w:t>
      </w:r>
      <w:r>
        <w:rPr>
          <w:rFonts w:eastAsia="Arial"/>
          <w:spacing w:val="-2"/>
        </w:rPr>
        <w:t>s</w:t>
      </w:r>
      <w:r>
        <w:rPr>
          <w:rFonts w:eastAsia="Arial"/>
        </w:rPr>
        <w:t>,</w:t>
      </w:r>
      <w:r>
        <w:rPr>
          <w:rFonts w:eastAsia="Arial"/>
          <w:spacing w:val="2"/>
        </w:rPr>
        <w:t xml:space="preserve"> </w:t>
      </w:r>
      <w:r>
        <w:rPr>
          <w:rFonts w:eastAsia="Arial"/>
        </w:rPr>
        <w:t>a</w:t>
      </w:r>
      <w:r>
        <w:rPr>
          <w:rFonts w:eastAsia="Arial"/>
          <w:spacing w:val="-1"/>
        </w:rPr>
        <w:t>n</w:t>
      </w:r>
      <w:r>
        <w:rPr>
          <w:rFonts w:eastAsia="Arial"/>
        </w:rPr>
        <w:t>d</w:t>
      </w:r>
      <w:r>
        <w:rPr>
          <w:rFonts w:eastAsia="Arial"/>
          <w:spacing w:val="-2"/>
        </w:rPr>
        <w:t xml:space="preserve"> </w:t>
      </w:r>
      <w:r>
        <w:rPr>
          <w:rFonts w:eastAsia="Arial"/>
        </w:rPr>
        <w:t>c</w:t>
      </w:r>
      <w:r>
        <w:rPr>
          <w:rFonts w:eastAsia="Arial"/>
          <w:spacing w:val="-3"/>
        </w:rPr>
        <w:t>u</w:t>
      </w:r>
      <w:r>
        <w:rPr>
          <w:rFonts w:eastAsia="Arial"/>
          <w:spacing w:val="1"/>
        </w:rPr>
        <w:t>rr</w:t>
      </w:r>
      <w:r>
        <w:rPr>
          <w:rFonts w:eastAsia="Arial"/>
        </w:rPr>
        <w:t>e</w:t>
      </w:r>
      <w:r>
        <w:rPr>
          <w:rFonts w:eastAsia="Arial"/>
          <w:spacing w:val="-3"/>
        </w:rPr>
        <w:t>n</w:t>
      </w:r>
      <w:r>
        <w:rPr>
          <w:rFonts w:eastAsia="Arial"/>
        </w:rPr>
        <w:t>t</w:t>
      </w:r>
      <w:r>
        <w:rPr>
          <w:rFonts w:eastAsia="Arial"/>
          <w:spacing w:val="2"/>
        </w:rPr>
        <w:t xml:space="preserve"> </w:t>
      </w:r>
      <w:r>
        <w:rPr>
          <w:rFonts w:eastAsia="Arial"/>
        </w:rPr>
        <w:t>a</w:t>
      </w:r>
      <w:r>
        <w:rPr>
          <w:rFonts w:eastAsia="Arial"/>
          <w:spacing w:val="-1"/>
        </w:rPr>
        <w:t>n</w:t>
      </w:r>
      <w:r>
        <w:rPr>
          <w:rFonts w:eastAsia="Arial"/>
          <w:spacing w:val="-3"/>
        </w:rPr>
        <w:t>d</w:t>
      </w:r>
      <w:r>
        <w:rPr>
          <w:rFonts w:eastAsia="Arial"/>
          <w:spacing w:val="1"/>
        </w:rPr>
        <w:t>/</w:t>
      </w:r>
      <w:r>
        <w:rPr>
          <w:rFonts w:eastAsia="Arial"/>
        </w:rPr>
        <w:t>or</w:t>
      </w:r>
      <w:r>
        <w:rPr>
          <w:rFonts w:eastAsia="Arial"/>
          <w:spacing w:val="-1"/>
        </w:rPr>
        <w:t xml:space="preserve"> </w:t>
      </w:r>
      <w:r>
        <w:rPr>
          <w:rFonts w:eastAsia="Arial"/>
        </w:rPr>
        <w:t>u</w:t>
      </w:r>
      <w:r>
        <w:rPr>
          <w:rFonts w:eastAsia="Arial"/>
          <w:spacing w:val="-1"/>
        </w:rPr>
        <w:t>p</w:t>
      </w:r>
      <w:r>
        <w:rPr>
          <w:rFonts w:eastAsia="Arial"/>
        </w:rPr>
        <w:t>comi</w:t>
      </w:r>
      <w:r>
        <w:rPr>
          <w:rFonts w:eastAsia="Arial"/>
          <w:spacing w:val="-3"/>
        </w:rPr>
        <w:t>n</w:t>
      </w:r>
      <w:r>
        <w:rPr>
          <w:rFonts w:eastAsia="Arial"/>
        </w:rPr>
        <w:t>g ser</w:t>
      </w:r>
      <w:r>
        <w:rPr>
          <w:rFonts w:eastAsia="Arial"/>
          <w:spacing w:val="-2"/>
        </w:rPr>
        <w:t>v</w:t>
      </w:r>
      <w:r>
        <w:rPr>
          <w:rFonts w:eastAsia="Arial"/>
          <w:spacing w:val="-1"/>
        </w:rPr>
        <w:t>i</w:t>
      </w:r>
      <w:r>
        <w:rPr>
          <w:rFonts w:eastAsia="Arial"/>
        </w:rPr>
        <w:t>ce chan</w:t>
      </w:r>
      <w:r>
        <w:rPr>
          <w:rFonts w:eastAsia="Arial"/>
          <w:spacing w:val="1"/>
        </w:rPr>
        <w:t>g</w:t>
      </w:r>
      <w:r>
        <w:rPr>
          <w:rFonts w:eastAsia="Arial"/>
          <w:spacing w:val="-3"/>
        </w:rPr>
        <w:t>e</w:t>
      </w:r>
      <w:r>
        <w:rPr>
          <w:rFonts w:eastAsia="Arial"/>
        </w:rPr>
        <w:t>s</w:t>
      </w:r>
      <w:r w:rsidR="00340A3D">
        <w:rPr>
          <w:rFonts w:eastAsia="Arial"/>
        </w:rPr>
        <w:t>, and other community information</w:t>
      </w:r>
      <w:r>
        <w:rPr>
          <w:rFonts w:eastAsia="Arial"/>
        </w:rPr>
        <w:t>.</w:t>
      </w:r>
    </w:p>
    <w:p w14:paraId="65F53463" w14:textId="55F8A0C0" w:rsidR="00AD66C5" w:rsidRDefault="000B4F82" w:rsidP="00AF18F1">
      <w:pPr>
        <w:rPr>
          <w:rFonts w:eastAsia="Arial"/>
        </w:rPr>
      </w:pPr>
      <w:r>
        <w:rPr>
          <w:rFonts w:eastAsia="Arial"/>
          <w:spacing w:val="-1"/>
        </w:rPr>
        <w:t>S</w:t>
      </w:r>
      <w:r>
        <w:rPr>
          <w:rFonts w:eastAsia="Arial"/>
        </w:rPr>
        <w:t>ac</w:t>
      </w:r>
      <w:r>
        <w:rPr>
          <w:rFonts w:eastAsia="Arial"/>
          <w:spacing w:val="-1"/>
        </w:rPr>
        <w:t>R</w:t>
      </w:r>
      <w:r>
        <w:rPr>
          <w:rFonts w:eastAsia="Arial"/>
        </w:rPr>
        <w:t>T</w:t>
      </w:r>
      <w:r>
        <w:rPr>
          <w:rFonts w:eastAsia="Arial"/>
          <w:spacing w:val="3"/>
        </w:rPr>
        <w:t xml:space="preserve"> </w:t>
      </w:r>
      <w:r>
        <w:rPr>
          <w:rFonts w:eastAsia="Arial"/>
        </w:rPr>
        <w:t>a</w:t>
      </w:r>
      <w:r>
        <w:rPr>
          <w:rFonts w:eastAsia="Arial"/>
          <w:spacing w:val="-1"/>
        </w:rPr>
        <w:t>l</w:t>
      </w:r>
      <w:r>
        <w:rPr>
          <w:rFonts w:eastAsia="Arial"/>
        </w:rPr>
        <w:t>so</w:t>
      </w:r>
      <w:r>
        <w:rPr>
          <w:rFonts w:eastAsia="Arial"/>
          <w:spacing w:val="-2"/>
        </w:rPr>
        <w:t xml:space="preserve"> </w:t>
      </w:r>
      <w:r>
        <w:rPr>
          <w:rFonts w:eastAsia="Arial"/>
        </w:rPr>
        <w:t>us</w:t>
      </w:r>
      <w:r>
        <w:rPr>
          <w:rFonts w:eastAsia="Arial"/>
          <w:spacing w:val="-1"/>
        </w:rPr>
        <w:t>e</w:t>
      </w:r>
      <w:r>
        <w:rPr>
          <w:rFonts w:eastAsia="Arial"/>
        </w:rPr>
        <w:t>s</w:t>
      </w:r>
      <w:r>
        <w:rPr>
          <w:rFonts w:eastAsia="Arial"/>
          <w:spacing w:val="-1"/>
        </w:rPr>
        <w:t xml:space="preserve"> </w:t>
      </w:r>
      <w:r>
        <w:rPr>
          <w:rFonts w:eastAsia="Arial"/>
          <w:spacing w:val="1"/>
        </w:rPr>
        <w:t>t</w:t>
      </w:r>
      <w:r>
        <w:rPr>
          <w:rFonts w:eastAsia="Arial"/>
        </w:rPr>
        <w:t>h</w:t>
      </w:r>
      <w:r>
        <w:rPr>
          <w:rFonts w:eastAsia="Arial"/>
          <w:spacing w:val="-1"/>
        </w:rPr>
        <w:t>e</w:t>
      </w:r>
      <w:r>
        <w:rPr>
          <w:rFonts w:eastAsia="Arial"/>
        </w:rPr>
        <w:t>se</w:t>
      </w:r>
      <w:r>
        <w:rPr>
          <w:rFonts w:eastAsia="Arial"/>
          <w:spacing w:val="-2"/>
        </w:rPr>
        <w:t xml:space="preserve"> s</w:t>
      </w:r>
      <w:r>
        <w:rPr>
          <w:rFonts w:eastAsia="Arial"/>
        </w:rPr>
        <w:t>oc</w:t>
      </w:r>
      <w:r>
        <w:rPr>
          <w:rFonts w:eastAsia="Arial"/>
          <w:spacing w:val="-1"/>
        </w:rPr>
        <w:t>i</w:t>
      </w:r>
      <w:r>
        <w:rPr>
          <w:rFonts w:eastAsia="Arial"/>
        </w:rPr>
        <w:t xml:space="preserve">al </w:t>
      </w:r>
      <w:r>
        <w:rPr>
          <w:rFonts w:eastAsia="Arial"/>
          <w:spacing w:val="1"/>
        </w:rPr>
        <w:t>m</w:t>
      </w:r>
      <w:r>
        <w:rPr>
          <w:rFonts w:eastAsia="Arial"/>
        </w:rPr>
        <w:t>e</w:t>
      </w:r>
      <w:r>
        <w:rPr>
          <w:rFonts w:eastAsia="Arial"/>
          <w:spacing w:val="-1"/>
        </w:rPr>
        <w:t>di</w:t>
      </w:r>
      <w:r>
        <w:rPr>
          <w:rFonts w:eastAsia="Arial"/>
        </w:rPr>
        <w:t>a se</w:t>
      </w:r>
      <w:r>
        <w:rPr>
          <w:rFonts w:eastAsia="Arial"/>
          <w:spacing w:val="1"/>
        </w:rPr>
        <w:t>r</w:t>
      </w:r>
      <w:r>
        <w:rPr>
          <w:rFonts w:eastAsia="Arial"/>
          <w:spacing w:val="-2"/>
        </w:rPr>
        <w:t>v</w:t>
      </w:r>
      <w:r>
        <w:rPr>
          <w:rFonts w:eastAsia="Arial"/>
          <w:spacing w:val="-1"/>
        </w:rPr>
        <w:t>i</w:t>
      </w:r>
      <w:r>
        <w:rPr>
          <w:rFonts w:eastAsia="Arial"/>
        </w:rPr>
        <w:t>ces</w:t>
      </w:r>
      <w:r>
        <w:rPr>
          <w:rFonts w:eastAsia="Arial"/>
          <w:spacing w:val="-1"/>
        </w:rPr>
        <w:t xml:space="preserve"> </w:t>
      </w:r>
      <w:r>
        <w:rPr>
          <w:rFonts w:eastAsia="Arial"/>
          <w:spacing w:val="1"/>
        </w:rPr>
        <w:t>t</w:t>
      </w:r>
      <w:r>
        <w:rPr>
          <w:rFonts w:eastAsia="Arial"/>
        </w:rPr>
        <w:t xml:space="preserve">o </w:t>
      </w:r>
      <w:r>
        <w:rPr>
          <w:rFonts w:eastAsia="Arial"/>
          <w:spacing w:val="-2"/>
        </w:rPr>
        <w:t>c</w:t>
      </w:r>
      <w:r>
        <w:rPr>
          <w:rFonts w:eastAsia="Arial"/>
        </w:rPr>
        <w:t>om</w:t>
      </w:r>
      <w:r>
        <w:rPr>
          <w:rFonts w:eastAsia="Arial"/>
          <w:spacing w:val="1"/>
        </w:rPr>
        <w:t>m</w:t>
      </w:r>
      <w:r>
        <w:rPr>
          <w:rFonts w:eastAsia="Arial"/>
        </w:rPr>
        <w:t>u</w:t>
      </w:r>
      <w:r>
        <w:rPr>
          <w:rFonts w:eastAsia="Arial"/>
          <w:spacing w:val="-1"/>
        </w:rPr>
        <w:t>ni</w:t>
      </w:r>
      <w:r>
        <w:rPr>
          <w:rFonts w:eastAsia="Arial"/>
        </w:rPr>
        <w:t>c</w:t>
      </w:r>
      <w:r>
        <w:rPr>
          <w:rFonts w:eastAsia="Arial"/>
          <w:spacing w:val="-3"/>
        </w:rPr>
        <w:t>a</w:t>
      </w:r>
      <w:r>
        <w:rPr>
          <w:rFonts w:eastAsia="Arial"/>
          <w:spacing w:val="1"/>
        </w:rPr>
        <w:t>t</w:t>
      </w:r>
      <w:r>
        <w:rPr>
          <w:rFonts w:eastAsia="Arial"/>
        </w:rPr>
        <w:t xml:space="preserve">e </w:t>
      </w:r>
      <w:r>
        <w:rPr>
          <w:rFonts w:eastAsia="Arial"/>
          <w:spacing w:val="-3"/>
        </w:rPr>
        <w:t>w</w:t>
      </w:r>
      <w:r>
        <w:rPr>
          <w:rFonts w:eastAsia="Arial"/>
          <w:spacing w:val="-1"/>
        </w:rPr>
        <w:t>i</w:t>
      </w:r>
      <w:r>
        <w:rPr>
          <w:rFonts w:eastAsia="Arial"/>
          <w:spacing w:val="1"/>
        </w:rPr>
        <w:t>t</w:t>
      </w:r>
      <w:r>
        <w:rPr>
          <w:rFonts w:eastAsia="Arial"/>
        </w:rPr>
        <w:t xml:space="preserve">h </w:t>
      </w:r>
      <w:r>
        <w:rPr>
          <w:rFonts w:eastAsia="Arial"/>
          <w:spacing w:val="1"/>
        </w:rPr>
        <w:t>r</w:t>
      </w:r>
      <w:r>
        <w:rPr>
          <w:rFonts w:eastAsia="Arial"/>
          <w:spacing w:val="-1"/>
        </w:rPr>
        <w:t>i</w:t>
      </w:r>
      <w:r>
        <w:rPr>
          <w:rFonts w:eastAsia="Arial"/>
          <w:spacing w:val="-3"/>
        </w:rPr>
        <w:t>d</w:t>
      </w:r>
      <w:r>
        <w:rPr>
          <w:rFonts w:eastAsia="Arial"/>
        </w:rPr>
        <w:t>ers</w:t>
      </w:r>
      <w:r w:rsidR="00340A3D">
        <w:rPr>
          <w:rFonts w:eastAsia="Arial"/>
        </w:rPr>
        <w:t xml:space="preserve"> and the public</w:t>
      </w:r>
      <w:r>
        <w:rPr>
          <w:rFonts w:eastAsia="Arial"/>
        </w:rPr>
        <w:t>:</w:t>
      </w:r>
    </w:p>
    <w:p w14:paraId="65F53465" w14:textId="1BF6D557" w:rsidR="00AD66C5" w:rsidRPr="00C3211B" w:rsidRDefault="000B4F82" w:rsidP="00DA1623">
      <w:pPr>
        <w:pStyle w:val="ListParagraph"/>
        <w:numPr>
          <w:ilvl w:val="0"/>
          <w:numId w:val="44"/>
        </w:numPr>
        <w:rPr>
          <w:rFonts w:ascii="Arial" w:eastAsia="Arial" w:hAnsi="Arial" w:cs="Arial"/>
          <w:sz w:val="24"/>
          <w:szCs w:val="24"/>
        </w:rPr>
      </w:pPr>
      <w:r w:rsidRPr="00C3211B">
        <w:rPr>
          <w:rFonts w:ascii="Arial" w:eastAsia="Arial" w:hAnsi="Arial" w:cs="Arial"/>
          <w:sz w:val="24"/>
          <w:szCs w:val="24"/>
        </w:rPr>
        <w:t>Facebook (</w:t>
      </w:r>
      <w:hyperlink r:id="rId34">
        <w:r w:rsidRPr="00C3211B">
          <w:rPr>
            <w:rStyle w:val="Hyperlink"/>
            <w:rFonts w:ascii="Arial" w:eastAsia="Arial" w:hAnsi="Arial" w:cs="Arial"/>
            <w:sz w:val="24"/>
            <w:szCs w:val="24"/>
          </w:rPr>
          <w:t>facebook.com/SacramentoRT)</w:t>
        </w:r>
      </w:hyperlink>
    </w:p>
    <w:p w14:paraId="65F53467" w14:textId="67633A8D" w:rsidR="00AD66C5" w:rsidRPr="00C3211B" w:rsidRDefault="000B4F82" w:rsidP="00DA1623">
      <w:pPr>
        <w:pStyle w:val="ListParagraph"/>
        <w:numPr>
          <w:ilvl w:val="0"/>
          <w:numId w:val="44"/>
        </w:numPr>
        <w:rPr>
          <w:rFonts w:ascii="Arial" w:eastAsia="Arial" w:hAnsi="Arial" w:cs="Arial"/>
          <w:sz w:val="24"/>
          <w:szCs w:val="24"/>
        </w:rPr>
      </w:pPr>
      <w:r w:rsidRPr="00C3211B">
        <w:rPr>
          <w:rFonts w:ascii="Arial" w:eastAsia="Arial" w:hAnsi="Arial" w:cs="Arial"/>
          <w:sz w:val="24"/>
          <w:szCs w:val="24"/>
        </w:rPr>
        <w:t>Twitter (</w:t>
      </w:r>
      <w:hyperlink r:id="rId35">
        <w:r w:rsidRPr="00C3211B">
          <w:rPr>
            <w:rStyle w:val="Hyperlink"/>
            <w:rFonts w:ascii="Arial" w:eastAsia="Arial" w:hAnsi="Arial" w:cs="Arial"/>
            <w:sz w:val="24"/>
            <w:szCs w:val="24"/>
          </w:rPr>
          <w:t>twitter.com/RideSacRT)</w:t>
        </w:r>
      </w:hyperlink>
    </w:p>
    <w:p w14:paraId="65F53469" w14:textId="64CA2C28" w:rsidR="00AD66C5" w:rsidRPr="00C3211B" w:rsidRDefault="000B4F82" w:rsidP="00DA1623">
      <w:pPr>
        <w:pStyle w:val="ListParagraph"/>
        <w:numPr>
          <w:ilvl w:val="0"/>
          <w:numId w:val="44"/>
        </w:numPr>
        <w:rPr>
          <w:rFonts w:ascii="Arial" w:eastAsia="Arial" w:hAnsi="Arial" w:cs="Arial"/>
          <w:sz w:val="24"/>
          <w:szCs w:val="24"/>
        </w:rPr>
      </w:pPr>
      <w:r w:rsidRPr="00C3211B">
        <w:rPr>
          <w:rFonts w:ascii="Arial" w:eastAsia="Arial" w:hAnsi="Arial" w:cs="Arial"/>
          <w:sz w:val="24"/>
          <w:szCs w:val="24"/>
        </w:rPr>
        <w:t>Instagram (Instagram.com/RideSacRT)</w:t>
      </w:r>
    </w:p>
    <w:p w14:paraId="6D43D033" w14:textId="68E63296" w:rsidR="00DD4D93" w:rsidRPr="00C3211B" w:rsidRDefault="00DD4D93" w:rsidP="00DA1623">
      <w:pPr>
        <w:pStyle w:val="ListParagraph"/>
        <w:numPr>
          <w:ilvl w:val="0"/>
          <w:numId w:val="44"/>
        </w:numPr>
        <w:rPr>
          <w:rFonts w:ascii="Arial" w:eastAsia="Arial" w:hAnsi="Arial" w:cs="Arial"/>
          <w:sz w:val="24"/>
          <w:szCs w:val="24"/>
        </w:rPr>
      </w:pPr>
      <w:r w:rsidRPr="00C3211B">
        <w:rPr>
          <w:rFonts w:ascii="Arial" w:eastAsia="Arial" w:hAnsi="Arial" w:cs="Arial"/>
          <w:sz w:val="24"/>
          <w:szCs w:val="24"/>
        </w:rPr>
        <w:t>LinkedIn</w:t>
      </w:r>
      <w:r w:rsidR="00720309">
        <w:rPr>
          <w:rFonts w:ascii="Arial" w:eastAsia="Arial" w:hAnsi="Arial" w:cs="Arial"/>
          <w:sz w:val="24"/>
          <w:szCs w:val="24"/>
        </w:rPr>
        <w:t>; and</w:t>
      </w:r>
    </w:p>
    <w:p w14:paraId="06691DC9" w14:textId="622FA54B" w:rsidR="00DD4D93" w:rsidRPr="00C3211B" w:rsidRDefault="00DD4D93" w:rsidP="00DA1623">
      <w:pPr>
        <w:pStyle w:val="ListParagraph"/>
        <w:numPr>
          <w:ilvl w:val="0"/>
          <w:numId w:val="44"/>
        </w:numPr>
        <w:rPr>
          <w:rFonts w:ascii="Arial" w:eastAsia="Arial" w:hAnsi="Arial" w:cs="Arial"/>
          <w:sz w:val="24"/>
          <w:szCs w:val="24"/>
        </w:rPr>
      </w:pPr>
      <w:r w:rsidRPr="00C3211B">
        <w:rPr>
          <w:rFonts w:ascii="Arial" w:eastAsia="Arial" w:hAnsi="Arial" w:cs="Arial"/>
          <w:sz w:val="24"/>
          <w:szCs w:val="24"/>
        </w:rPr>
        <w:t>YouTube</w:t>
      </w:r>
      <w:r w:rsidR="00720309">
        <w:rPr>
          <w:rFonts w:ascii="Arial" w:eastAsia="Arial" w:hAnsi="Arial" w:cs="Arial"/>
          <w:sz w:val="24"/>
          <w:szCs w:val="24"/>
        </w:rPr>
        <w:t>.</w:t>
      </w:r>
    </w:p>
    <w:p w14:paraId="65F5346C" w14:textId="32CE2148" w:rsidR="00AD66C5" w:rsidRDefault="000B4F82" w:rsidP="00AF18F1">
      <w:pPr>
        <w:rPr>
          <w:rFonts w:eastAsia="Arial"/>
        </w:rPr>
      </w:pPr>
      <w:r>
        <w:rPr>
          <w:rFonts w:eastAsia="Arial"/>
          <w:spacing w:val="2"/>
        </w:rPr>
        <w:t>T</w:t>
      </w:r>
      <w:r>
        <w:rPr>
          <w:rFonts w:eastAsia="Arial"/>
        </w:rPr>
        <w:t>he</w:t>
      </w:r>
      <w:r>
        <w:rPr>
          <w:rFonts w:eastAsia="Arial"/>
          <w:spacing w:val="-2"/>
        </w:rPr>
        <w:t xml:space="preserve"> </w:t>
      </w:r>
      <w:r>
        <w:rPr>
          <w:rFonts w:eastAsia="Arial"/>
          <w:spacing w:val="-1"/>
        </w:rPr>
        <w:t>i</w:t>
      </w:r>
      <w:r>
        <w:rPr>
          <w:rFonts w:eastAsia="Arial"/>
          <w:spacing w:val="-3"/>
        </w:rPr>
        <w:t>n</w:t>
      </w:r>
      <w:r>
        <w:rPr>
          <w:rFonts w:eastAsia="Arial"/>
          <w:spacing w:val="3"/>
        </w:rPr>
        <w:t>f</w:t>
      </w:r>
      <w:r>
        <w:rPr>
          <w:rFonts w:eastAsia="Arial"/>
        </w:rPr>
        <w:t>o</w:t>
      </w:r>
      <w:r>
        <w:rPr>
          <w:rFonts w:eastAsia="Arial"/>
          <w:spacing w:val="-2"/>
        </w:rPr>
        <w:t>r</w:t>
      </w:r>
      <w:r>
        <w:rPr>
          <w:rFonts w:eastAsia="Arial"/>
          <w:spacing w:val="1"/>
        </w:rPr>
        <w:t>m</w:t>
      </w:r>
      <w:r>
        <w:rPr>
          <w:rFonts w:eastAsia="Arial"/>
        </w:rPr>
        <w:t>ati</w:t>
      </w:r>
      <w:r>
        <w:rPr>
          <w:rFonts w:eastAsia="Arial"/>
          <w:spacing w:val="-1"/>
        </w:rPr>
        <w:t>o</w:t>
      </w:r>
      <w:r>
        <w:rPr>
          <w:rFonts w:eastAsia="Arial"/>
        </w:rPr>
        <w:t>n</w:t>
      </w:r>
      <w:r>
        <w:rPr>
          <w:rFonts w:eastAsia="Arial"/>
          <w:spacing w:val="-2"/>
        </w:rPr>
        <w:t xml:space="preserve"> </w:t>
      </w:r>
      <w:r>
        <w:rPr>
          <w:rFonts w:eastAsia="Arial"/>
        </w:rPr>
        <w:t>a</w:t>
      </w:r>
      <w:r>
        <w:rPr>
          <w:rFonts w:eastAsia="Arial"/>
          <w:spacing w:val="-1"/>
        </w:rPr>
        <w:t>b</w:t>
      </w:r>
      <w:r>
        <w:rPr>
          <w:rFonts w:eastAsia="Arial"/>
        </w:rPr>
        <w:t>o</w:t>
      </w:r>
      <w:r>
        <w:rPr>
          <w:rFonts w:eastAsia="Arial"/>
          <w:spacing w:val="-3"/>
        </w:rPr>
        <w:t>v</w:t>
      </w:r>
      <w:r>
        <w:rPr>
          <w:rFonts w:eastAsia="Arial"/>
        </w:rPr>
        <w:t>e is a</w:t>
      </w:r>
      <w:r>
        <w:rPr>
          <w:rFonts w:eastAsia="Arial"/>
          <w:spacing w:val="-1"/>
        </w:rPr>
        <w:t>l</w:t>
      </w:r>
      <w:r>
        <w:rPr>
          <w:rFonts w:eastAsia="Arial"/>
        </w:rPr>
        <w:t>so a</w:t>
      </w:r>
      <w:r>
        <w:rPr>
          <w:rFonts w:eastAsia="Arial"/>
          <w:spacing w:val="-2"/>
        </w:rPr>
        <w:t>v</w:t>
      </w:r>
      <w:r>
        <w:rPr>
          <w:rFonts w:eastAsia="Arial"/>
        </w:rPr>
        <w:t>a</w:t>
      </w:r>
      <w:r>
        <w:rPr>
          <w:rFonts w:eastAsia="Arial"/>
          <w:spacing w:val="-1"/>
        </w:rPr>
        <w:t>il</w:t>
      </w:r>
      <w:r>
        <w:rPr>
          <w:rFonts w:eastAsia="Arial"/>
        </w:rPr>
        <w:t>a</w:t>
      </w:r>
      <w:r>
        <w:rPr>
          <w:rFonts w:eastAsia="Arial"/>
          <w:spacing w:val="-1"/>
        </w:rPr>
        <w:t>bl</w:t>
      </w:r>
      <w:r>
        <w:rPr>
          <w:rFonts w:eastAsia="Arial"/>
        </w:rPr>
        <w:t>e on</w:t>
      </w:r>
      <w:r>
        <w:rPr>
          <w:rFonts w:eastAsia="Arial"/>
          <w:spacing w:val="-1"/>
        </w:rPr>
        <w:t>li</w:t>
      </w:r>
      <w:r>
        <w:rPr>
          <w:rFonts w:eastAsia="Arial"/>
        </w:rPr>
        <w:t>ne</w:t>
      </w:r>
      <w:r>
        <w:rPr>
          <w:rFonts w:eastAsia="Arial"/>
          <w:spacing w:val="1"/>
        </w:rPr>
        <w:t xml:space="preserve"> </w:t>
      </w:r>
      <w:r>
        <w:rPr>
          <w:rFonts w:eastAsia="Arial"/>
        </w:rPr>
        <w:t>at</w:t>
      </w:r>
      <w:r>
        <w:rPr>
          <w:rFonts w:eastAsia="Arial"/>
          <w:spacing w:val="4"/>
        </w:rPr>
        <w:t xml:space="preserve"> </w:t>
      </w:r>
      <w:r>
        <w:rPr>
          <w:rFonts w:eastAsia="Arial"/>
          <w:spacing w:val="-1"/>
        </w:rPr>
        <w:t>S</w:t>
      </w:r>
      <w:r>
        <w:rPr>
          <w:rFonts w:eastAsia="Arial"/>
        </w:rPr>
        <w:t>ac</w:t>
      </w:r>
      <w:r>
        <w:rPr>
          <w:rFonts w:eastAsia="Arial"/>
          <w:spacing w:val="-1"/>
        </w:rPr>
        <w:t>R</w:t>
      </w:r>
      <w:r>
        <w:rPr>
          <w:rFonts w:eastAsia="Arial"/>
          <w:spacing w:val="2"/>
        </w:rPr>
        <w:t>T</w:t>
      </w:r>
      <w:r>
        <w:rPr>
          <w:rFonts w:eastAsia="Arial"/>
          <w:spacing w:val="-1"/>
        </w:rPr>
        <w:t>’</w:t>
      </w:r>
      <w:r>
        <w:rPr>
          <w:rFonts w:eastAsia="Arial"/>
        </w:rPr>
        <w:t>s</w:t>
      </w:r>
      <w:r>
        <w:rPr>
          <w:rFonts w:eastAsia="Arial"/>
          <w:spacing w:val="1"/>
        </w:rPr>
        <w:t xml:space="preserve"> </w:t>
      </w:r>
      <w:r>
        <w:rPr>
          <w:rFonts w:eastAsia="Arial"/>
          <w:spacing w:val="-3"/>
        </w:rPr>
        <w:t>w</w:t>
      </w:r>
      <w:r>
        <w:rPr>
          <w:rFonts w:eastAsia="Arial"/>
        </w:rPr>
        <w:t>e</w:t>
      </w:r>
      <w:r>
        <w:rPr>
          <w:rFonts w:eastAsia="Arial"/>
          <w:spacing w:val="-1"/>
        </w:rPr>
        <w:t>b</w:t>
      </w:r>
      <w:r>
        <w:rPr>
          <w:rFonts w:eastAsia="Arial"/>
        </w:rPr>
        <w:t>s</w:t>
      </w:r>
      <w:r>
        <w:rPr>
          <w:rFonts w:eastAsia="Arial"/>
          <w:spacing w:val="-1"/>
        </w:rPr>
        <w:t>i</w:t>
      </w:r>
      <w:r>
        <w:rPr>
          <w:rFonts w:eastAsia="Arial"/>
          <w:spacing w:val="1"/>
        </w:rPr>
        <w:t>t</w:t>
      </w:r>
      <w:r>
        <w:rPr>
          <w:rFonts w:eastAsia="Arial"/>
        </w:rPr>
        <w:t xml:space="preserve">e </w:t>
      </w:r>
      <w:r>
        <w:rPr>
          <w:rFonts w:eastAsia="Arial"/>
          <w:spacing w:val="2"/>
        </w:rPr>
        <w:t>t</w:t>
      </w:r>
      <w:r>
        <w:rPr>
          <w:rFonts w:eastAsia="Arial"/>
          <w:spacing w:val="-3"/>
        </w:rPr>
        <w:t>h</w:t>
      </w:r>
      <w:r>
        <w:rPr>
          <w:rFonts w:eastAsia="Arial"/>
          <w:spacing w:val="1"/>
        </w:rPr>
        <w:t>r</w:t>
      </w:r>
      <w:r>
        <w:rPr>
          <w:rFonts w:eastAsia="Arial"/>
        </w:rPr>
        <w:t>o</w:t>
      </w:r>
      <w:r>
        <w:rPr>
          <w:rFonts w:eastAsia="Arial"/>
          <w:spacing w:val="-3"/>
        </w:rPr>
        <w:t>u</w:t>
      </w:r>
      <w:r>
        <w:rPr>
          <w:rFonts w:eastAsia="Arial"/>
          <w:spacing w:val="2"/>
        </w:rPr>
        <w:t>g</w:t>
      </w:r>
      <w:r>
        <w:rPr>
          <w:rFonts w:eastAsia="Arial"/>
        </w:rPr>
        <w:t>h</w:t>
      </w:r>
      <w:r>
        <w:rPr>
          <w:rFonts w:eastAsia="Arial"/>
          <w:spacing w:val="-2"/>
        </w:rPr>
        <w:t xml:space="preserve"> </w:t>
      </w:r>
      <w:r>
        <w:rPr>
          <w:rFonts w:eastAsia="Arial"/>
        </w:rPr>
        <w:t>a s</w:t>
      </w:r>
      <w:r>
        <w:rPr>
          <w:rFonts w:eastAsia="Arial"/>
          <w:spacing w:val="-2"/>
        </w:rPr>
        <w:t>e</w:t>
      </w:r>
      <w:r>
        <w:rPr>
          <w:rFonts w:eastAsia="Arial"/>
          <w:spacing w:val="1"/>
        </w:rPr>
        <w:t>r</w:t>
      </w:r>
      <w:r>
        <w:rPr>
          <w:rFonts w:eastAsia="Arial"/>
          <w:spacing w:val="-1"/>
        </w:rPr>
        <w:t>i</w:t>
      </w:r>
      <w:r>
        <w:rPr>
          <w:rFonts w:eastAsia="Arial"/>
        </w:rPr>
        <w:t xml:space="preserve">es </w:t>
      </w:r>
      <w:r>
        <w:rPr>
          <w:rFonts w:eastAsia="Arial"/>
          <w:spacing w:val="-2"/>
        </w:rPr>
        <w:t>o</w:t>
      </w:r>
      <w:r>
        <w:rPr>
          <w:rFonts w:eastAsia="Arial"/>
        </w:rPr>
        <w:t>f</w:t>
      </w:r>
      <w:r>
        <w:rPr>
          <w:rFonts w:eastAsia="Arial"/>
          <w:spacing w:val="2"/>
        </w:rPr>
        <w:t xml:space="preserve"> </w:t>
      </w:r>
      <w:r>
        <w:rPr>
          <w:rFonts w:eastAsia="Arial"/>
          <w:spacing w:val="-1"/>
        </w:rPr>
        <w:t>li</w:t>
      </w:r>
      <w:r>
        <w:rPr>
          <w:rFonts w:eastAsia="Arial"/>
          <w:spacing w:val="-3"/>
        </w:rPr>
        <w:t>n</w:t>
      </w:r>
      <w:r>
        <w:rPr>
          <w:rFonts w:eastAsia="Arial"/>
          <w:spacing w:val="2"/>
        </w:rPr>
        <w:t>k</w:t>
      </w:r>
      <w:r>
        <w:rPr>
          <w:rFonts w:eastAsia="Arial"/>
        </w:rPr>
        <w:t>s</w:t>
      </w:r>
      <w:r>
        <w:rPr>
          <w:rFonts w:eastAsia="Arial"/>
          <w:spacing w:val="1"/>
        </w:rPr>
        <w:t xml:space="preserve"> </w:t>
      </w:r>
      <w:r>
        <w:rPr>
          <w:rFonts w:eastAsia="Arial"/>
          <w:spacing w:val="-3"/>
        </w:rPr>
        <w:t>a</w:t>
      </w:r>
      <w:r>
        <w:rPr>
          <w:rFonts w:eastAsia="Arial"/>
        </w:rPr>
        <w:t>t</w:t>
      </w:r>
      <w:r w:rsidR="00935C44">
        <w:rPr>
          <w:rFonts w:eastAsia="Arial"/>
        </w:rPr>
        <w:t xml:space="preserve"> </w:t>
      </w:r>
      <w:r>
        <w:rPr>
          <w:rFonts w:eastAsia="Arial"/>
          <w:spacing w:val="1"/>
        </w:rPr>
        <w:t>t</w:t>
      </w:r>
      <w:r>
        <w:rPr>
          <w:rFonts w:eastAsia="Arial"/>
        </w:rPr>
        <w:t>he</w:t>
      </w:r>
      <w:r>
        <w:rPr>
          <w:rFonts w:eastAsia="Arial"/>
          <w:spacing w:val="1"/>
        </w:rPr>
        <w:t xml:space="preserve"> </w:t>
      </w:r>
      <w:r>
        <w:rPr>
          <w:rFonts w:eastAsia="Arial"/>
        </w:rPr>
        <w:t>b</w:t>
      </w:r>
      <w:r>
        <w:rPr>
          <w:rFonts w:eastAsia="Arial"/>
          <w:spacing w:val="-3"/>
        </w:rPr>
        <w:t>o</w:t>
      </w:r>
      <w:r>
        <w:rPr>
          <w:rFonts w:eastAsia="Arial"/>
          <w:spacing w:val="1"/>
        </w:rPr>
        <w:t>tt</w:t>
      </w:r>
      <w:r>
        <w:rPr>
          <w:rFonts w:eastAsia="Arial"/>
          <w:spacing w:val="-3"/>
        </w:rPr>
        <w:t>o</w:t>
      </w:r>
      <w:r>
        <w:rPr>
          <w:rFonts w:eastAsia="Arial"/>
        </w:rPr>
        <w:t>m</w:t>
      </w:r>
      <w:r>
        <w:rPr>
          <w:rFonts w:eastAsia="Arial"/>
          <w:spacing w:val="2"/>
        </w:rPr>
        <w:t xml:space="preserve"> </w:t>
      </w:r>
      <w:r>
        <w:rPr>
          <w:rFonts w:eastAsia="Arial"/>
          <w:spacing w:val="-3"/>
        </w:rPr>
        <w:t>o</w:t>
      </w:r>
      <w:r>
        <w:rPr>
          <w:rFonts w:eastAsia="Arial"/>
        </w:rPr>
        <w:t xml:space="preserve">f </w:t>
      </w:r>
      <w:r>
        <w:rPr>
          <w:rFonts w:eastAsia="Arial"/>
          <w:spacing w:val="1"/>
        </w:rPr>
        <w:t>t</w:t>
      </w:r>
      <w:r>
        <w:rPr>
          <w:rFonts w:eastAsia="Arial"/>
        </w:rPr>
        <w:t>he</w:t>
      </w:r>
      <w:r>
        <w:rPr>
          <w:rFonts w:eastAsia="Arial"/>
          <w:spacing w:val="-2"/>
        </w:rPr>
        <w:t xml:space="preserve"> </w:t>
      </w:r>
      <w:r>
        <w:rPr>
          <w:rFonts w:eastAsia="Arial"/>
        </w:rPr>
        <w:t>p</w:t>
      </w:r>
      <w:r>
        <w:rPr>
          <w:rFonts w:eastAsia="Arial"/>
          <w:spacing w:val="-3"/>
        </w:rPr>
        <w:t>a</w:t>
      </w:r>
      <w:r>
        <w:rPr>
          <w:rFonts w:eastAsia="Arial"/>
          <w:spacing w:val="2"/>
        </w:rPr>
        <w:t>g</w:t>
      </w:r>
      <w:r>
        <w:rPr>
          <w:rFonts w:eastAsia="Arial"/>
        </w:rPr>
        <w:t xml:space="preserve">e, </w:t>
      </w:r>
      <w:r>
        <w:rPr>
          <w:rFonts w:eastAsia="Arial"/>
          <w:spacing w:val="-3"/>
        </w:rPr>
        <w:t>o</w:t>
      </w:r>
      <w:r>
        <w:rPr>
          <w:rFonts w:eastAsia="Arial"/>
        </w:rPr>
        <w:t>ne</w:t>
      </w:r>
      <w:r>
        <w:rPr>
          <w:rFonts w:eastAsia="Arial"/>
          <w:spacing w:val="-2"/>
        </w:rPr>
        <w:t xml:space="preserve"> </w:t>
      </w:r>
      <w:r>
        <w:rPr>
          <w:rFonts w:eastAsia="Arial"/>
          <w:spacing w:val="3"/>
        </w:rPr>
        <w:t>f</w:t>
      </w:r>
      <w:r>
        <w:rPr>
          <w:rFonts w:eastAsia="Arial"/>
          <w:spacing w:val="-3"/>
        </w:rPr>
        <w:t>o</w:t>
      </w:r>
      <w:r>
        <w:rPr>
          <w:rFonts w:eastAsia="Arial"/>
        </w:rPr>
        <w:t>r</w:t>
      </w:r>
      <w:r>
        <w:rPr>
          <w:rFonts w:eastAsia="Arial"/>
          <w:spacing w:val="2"/>
        </w:rPr>
        <w:t xml:space="preserve"> </w:t>
      </w:r>
      <w:r>
        <w:rPr>
          <w:rFonts w:eastAsia="Arial"/>
        </w:rPr>
        <w:t>e</w:t>
      </w:r>
      <w:r>
        <w:rPr>
          <w:rFonts w:eastAsia="Arial"/>
          <w:spacing w:val="-1"/>
        </w:rPr>
        <w:t>a</w:t>
      </w:r>
      <w:r>
        <w:rPr>
          <w:rFonts w:eastAsia="Arial"/>
        </w:rPr>
        <w:t>ch</w:t>
      </w:r>
      <w:r>
        <w:rPr>
          <w:rFonts w:eastAsia="Arial"/>
          <w:spacing w:val="-2"/>
        </w:rPr>
        <w:t xml:space="preserve"> </w:t>
      </w:r>
      <w:r>
        <w:rPr>
          <w:rFonts w:eastAsia="Arial"/>
          <w:spacing w:val="-1"/>
        </w:rPr>
        <w:t>l</w:t>
      </w:r>
      <w:r>
        <w:rPr>
          <w:rFonts w:eastAsia="Arial"/>
        </w:rPr>
        <w:t>a</w:t>
      </w:r>
      <w:r>
        <w:rPr>
          <w:rFonts w:eastAsia="Arial"/>
          <w:spacing w:val="-3"/>
        </w:rPr>
        <w:t>n</w:t>
      </w:r>
      <w:r>
        <w:rPr>
          <w:rFonts w:eastAsia="Arial"/>
          <w:spacing w:val="2"/>
        </w:rPr>
        <w:t>g</w:t>
      </w:r>
      <w:r>
        <w:rPr>
          <w:rFonts w:eastAsia="Arial"/>
        </w:rPr>
        <w:t>u</w:t>
      </w:r>
      <w:r>
        <w:rPr>
          <w:rFonts w:eastAsia="Arial"/>
          <w:spacing w:val="-3"/>
        </w:rPr>
        <w:t>a</w:t>
      </w:r>
      <w:r>
        <w:rPr>
          <w:rFonts w:eastAsia="Arial"/>
          <w:spacing w:val="2"/>
        </w:rPr>
        <w:t>g</w:t>
      </w:r>
      <w:r>
        <w:rPr>
          <w:rFonts w:eastAsia="Arial"/>
        </w:rPr>
        <w:t>e.</w:t>
      </w:r>
    </w:p>
    <w:p w14:paraId="65F5346F" w14:textId="5B09DEE8" w:rsidR="00AD66C5" w:rsidRDefault="000B4F82">
      <w:pPr>
        <w:ind w:left="101"/>
        <w:rPr>
          <w:rFonts w:eastAsia="Arial" w:cs="Arial"/>
          <w:sz w:val="28"/>
          <w:szCs w:val="28"/>
        </w:rPr>
      </w:pPr>
      <w:r>
        <w:rPr>
          <w:rFonts w:eastAsia="Arial" w:cs="Arial"/>
          <w:b/>
          <w:sz w:val="28"/>
          <w:szCs w:val="28"/>
        </w:rPr>
        <w:t>3</w:t>
      </w:r>
      <w:r>
        <w:rPr>
          <w:rFonts w:eastAsia="Arial" w:cs="Arial"/>
          <w:b/>
          <w:spacing w:val="1"/>
          <w:sz w:val="28"/>
          <w:szCs w:val="28"/>
        </w:rPr>
        <w:t>.</w:t>
      </w:r>
      <w:r>
        <w:rPr>
          <w:rFonts w:eastAsia="Arial" w:cs="Arial"/>
          <w:b/>
          <w:sz w:val="28"/>
          <w:szCs w:val="28"/>
        </w:rPr>
        <w:t xml:space="preserve">4 </w:t>
      </w:r>
      <w:r>
        <w:rPr>
          <w:rFonts w:eastAsia="Arial" w:cs="Arial"/>
          <w:b/>
          <w:spacing w:val="1"/>
          <w:sz w:val="28"/>
          <w:szCs w:val="28"/>
        </w:rPr>
        <w:t>M</w:t>
      </w:r>
      <w:r>
        <w:rPr>
          <w:rFonts w:eastAsia="Arial" w:cs="Arial"/>
          <w:b/>
          <w:sz w:val="28"/>
          <w:szCs w:val="28"/>
        </w:rPr>
        <w:t>e</w:t>
      </w:r>
      <w:r>
        <w:rPr>
          <w:rFonts w:eastAsia="Arial" w:cs="Arial"/>
          <w:b/>
          <w:spacing w:val="-1"/>
          <w:sz w:val="28"/>
          <w:szCs w:val="28"/>
        </w:rPr>
        <w:t>d</w:t>
      </w:r>
      <w:r>
        <w:rPr>
          <w:rFonts w:eastAsia="Arial" w:cs="Arial"/>
          <w:b/>
          <w:spacing w:val="1"/>
          <w:sz w:val="28"/>
          <w:szCs w:val="28"/>
        </w:rPr>
        <w:t>i</w:t>
      </w:r>
      <w:r>
        <w:rPr>
          <w:rFonts w:eastAsia="Arial" w:cs="Arial"/>
          <w:b/>
          <w:sz w:val="28"/>
          <w:szCs w:val="28"/>
        </w:rPr>
        <w:t>a</w:t>
      </w:r>
    </w:p>
    <w:p w14:paraId="65F5347A" w14:textId="35E20796" w:rsidR="00AD66C5" w:rsidRPr="00FE1207" w:rsidRDefault="00B7150F" w:rsidP="00B7150F">
      <w:pPr>
        <w:rPr>
          <w:rFonts w:eastAsia="Arial"/>
        </w:rPr>
      </w:pPr>
      <w:r w:rsidRPr="00FE1207">
        <w:rPr>
          <w:rFonts w:eastAsia="Arial"/>
          <w:spacing w:val="-1"/>
        </w:rPr>
        <w:t>S</w:t>
      </w:r>
      <w:r w:rsidRPr="00FE1207">
        <w:rPr>
          <w:rFonts w:eastAsia="Arial"/>
        </w:rPr>
        <w:t>ac</w:t>
      </w:r>
      <w:r w:rsidRPr="00FE1207">
        <w:rPr>
          <w:rFonts w:eastAsia="Arial"/>
          <w:spacing w:val="-1"/>
        </w:rPr>
        <w:t>R</w:t>
      </w:r>
      <w:r w:rsidRPr="00FE1207">
        <w:rPr>
          <w:rFonts w:eastAsia="Arial"/>
        </w:rPr>
        <w:t>T</w:t>
      </w:r>
      <w:r w:rsidRPr="00FE1207">
        <w:rPr>
          <w:rFonts w:eastAsia="Arial"/>
          <w:spacing w:val="4"/>
        </w:rPr>
        <w:t xml:space="preserve"> </w:t>
      </w:r>
      <w:r w:rsidRPr="00FE1207">
        <w:rPr>
          <w:rFonts w:eastAsia="Arial"/>
        </w:rPr>
        <w:t>h</w:t>
      </w:r>
      <w:r w:rsidRPr="00FE1207">
        <w:rPr>
          <w:rFonts w:eastAsia="Arial"/>
          <w:spacing w:val="-1"/>
        </w:rPr>
        <w:t>a</w:t>
      </w:r>
      <w:r w:rsidRPr="00FE1207">
        <w:rPr>
          <w:rFonts w:eastAsia="Arial"/>
        </w:rPr>
        <w:t xml:space="preserve">s </w:t>
      </w:r>
      <w:r w:rsidRPr="00FE1207">
        <w:rPr>
          <w:rFonts w:eastAsia="Arial"/>
          <w:spacing w:val="1"/>
        </w:rPr>
        <w:t>m</w:t>
      </w:r>
      <w:r w:rsidRPr="00FE1207">
        <w:rPr>
          <w:rFonts w:eastAsia="Arial"/>
        </w:rPr>
        <w:t>u</w:t>
      </w:r>
      <w:r w:rsidRPr="00FE1207">
        <w:rPr>
          <w:rFonts w:eastAsia="Arial"/>
          <w:spacing w:val="-1"/>
        </w:rPr>
        <w:t>l</w:t>
      </w:r>
      <w:r w:rsidRPr="00FE1207">
        <w:rPr>
          <w:rFonts w:eastAsia="Arial"/>
          <w:spacing w:val="1"/>
        </w:rPr>
        <w:t>t</w:t>
      </w:r>
      <w:r w:rsidRPr="00FE1207">
        <w:rPr>
          <w:rFonts w:eastAsia="Arial"/>
          <w:spacing w:val="-1"/>
        </w:rPr>
        <w:t>i</w:t>
      </w:r>
      <w:r w:rsidRPr="00FE1207">
        <w:rPr>
          <w:rFonts w:eastAsia="Arial"/>
        </w:rPr>
        <w:t>p</w:t>
      </w:r>
      <w:r w:rsidRPr="00FE1207">
        <w:rPr>
          <w:rFonts w:eastAsia="Arial"/>
          <w:spacing w:val="-1"/>
        </w:rPr>
        <w:t>l</w:t>
      </w:r>
      <w:r w:rsidRPr="00FE1207">
        <w:rPr>
          <w:rFonts w:eastAsia="Arial"/>
        </w:rPr>
        <w:t>e</w:t>
      </w:r>
      <w:r w:rsidRPr="00FE1207">
        <w:rPr>
          <w:rFonts w:eastAsia="Arial"/>
          <w:spacing w:val="2"/>
        </w:rPr>
        <w:t xml:space="preserve"> </w:t>
      </w:r>
      <w:r w:rsidRPr="00FE1207">
        <w:rPr>
          <w:rFonts w:eastAsia="Arial"/>
        </w:rPr>
        <w:t>p</w:t>
      </w:r>
      <w:r w:rsidRPr="00FE1207">
        <w:rPr>
          <w:rFonts w:eastAsia="Arial"/>
          <w:spacing w:val="-1"/>
        </w:rPr>
        <w:t>a</w:t>
      </w:r>
      <w:r w:rsidRPr="00FE1207">
        <w:rPr>
          <w:rFonts w:eastAsia="Arial"/>
          <w:spacing w:val="-2"/>
        </w:rPr>
        <w:t>r</w:t>
      </w:r>
      <w:r w:rsidRPr="00FE1207">
        <w:rPr>
          <w:rFonts w:eastAsia="Arial"/>
          <w:spacing w:val="-1"/>
        </w:rPr>
        <w:t>t</w:t>
      </w:r>
      <w:r w:rsidRPr="00FE1207">
        <w:rPr>
          <w:rFonts w:eastAsia="Arial"/>
        </w:rPr>
        <w:t>n</w:t>
      </w:r>
      <w:r w:rsidRPr="00FE1207">
        <w:rPr>
          <w:rFonts w:eastAsia="Arial"/>
          <w:spacing w:val="-1"/>
        </w:rPr>
        <w:t>e</w:t>
      </w:r>
      <w:r w:rsidRPr="00FE1207">
        <w:rPr>
          <w:rFonts w:eastAsia="Arial"/>
          <w:spacing w:val="1"/>
        </w:rPr>
        <w:t>r</w:t>
      </w:r>
      <w:r w:rsidRPr="00FE1207">
        <w:rPr>
          <w:rFonts w:eastAsia="Arial"/>
        </w:rPr>
        <w:t>sh</w:t>
      </w:r>
      <w:r w:rsidRPr="00FE1207">
        <w:rPr>
          <w:rFonts w:eastAsia="Arial"/>
          <w:spacing w:val="-1"/>
        </w:rPr>
        <w:t>i</w:t>
      </w:r>
      <w:r w:rsidRPr="00FE1207">
        <w:rPr>
          <w:rFonts w:eastAsia="Arial"/>
        </w:rPr>
        <w:t>ps</w:t>
      </w:r>
      <w:r w:rsidRPr="00FE1207">
        <w:rPr>
          <w:rFonts w:eastAsia="Arial"/>
          <w:spacing w:val="2"/>
        </w:rPr>
        <w:t xml:space="preserve"> </w:t>
      </w:r>
      <w:r w:rsidRPr="00FE1207">
        <w:rPr>
          <w:rFonts w:eastAsia="Arial"/>
        </w:rPr>
        <w:t>acr</w:t>
      </w:r>
      <w:r w:rsidRPr="00FE1207">
        <w:rPr>
          <w:rFonts w:eastAsia="Arial"/>
          <w:spacing w:val="-2"/>
        </w:rPr>
        <w:t>o</w:t>
      </w:r>
      <w:r w:rsidRPr="00FE1207">
        <w:rPr>
          <w:rFonts w:eastAsia="Arial"/>
        </w:rPr>
        <w:t>ss</w:t>
      </w:r>
      <w:r w:rsidRPr="00FE1207">
        <w:rPr>
          <w:rFonts w:eastAsia="Arial"/>
          <w:spacing w:val="3"/>
        </w:rPr>
        <w:t xml:space="preserve"> </w:t>
      </w:r>
      <w:r w:rsidRPr="00FE1207">
        <w:rPr>
          <w:rFonts w:eastAsia="Arial"/>
        </w:rPr>
        <w:t>cu</w:t>
      </w:r>
      <w:r w:rsidRPr="00FE1207">
        <w:rPr>
          <w:rFonts w:eastAsia="Arial"/>
          <w:spacing w:val="-1"/>
        </w:rPr>
        <w:t>l</w:t>
      </w:r>
      <w:r w:rsidRPr="00FE1207">
        <w:rPr>
          <w:rFonts w:eastAsia="Arial"/>
          <w:spacing w:val="1"/>
        </w:rPr>
        <w:t>t</w:t>
      </w:r>
      <w:r w:rsidRPr="00FE1207">
        <w:rPr>
          <w:rFonts w:eastAsia="Arial"/>
          <w:spacing w:val="-3"/>
        </w:rPr>
        <w:t>u</w:t>
      </w:r>
      <w:r w:rsidRPr="00FE1207">
        <w:rPr>
          <w:rFonts w:eastAsia="Arial"/>
          <w:spacing w:val="1"/>
        </w:rPr>
        <w:t>r</w:t>
      </w:r>
      <w:r w:rsidRPr="00FE1207">
        <w:rPr>
          <w:rFonts w:eastAsia="Arial"/>
        </w:rPr>
        <w:t>al</w:t>
      </w:r>
      <w:r w:rsidRPr="00FE1207">
        <w:rPr>
          <w:rFonts w:eastAsia="Arial"/>
          <w:spacing w:val="1"/>
        </w:rPr>
        <w:t xml:space="preserve"> </w:t>
      </w:r>
      <w:r w:rsidRPr="00FE1207">
        <w:rPr>
          <w:rFonts w:eastAsia="Arial"/>
        </w:rPr>
        <w:t>a</w:t>
      </w:r>
      <w:r w:rsidRPr="00FE1207">
        <w:rPr>
          <w:rFonts w:eastAsia="Arial"/>
          <w:spacing w:val="-1"/>
        </w:rPr>
        <w:t>n</w:t>
      </w:r>
      <w:r w:rsidRPr="00FE1207">
        <w:rPr>
          <w:rFonts w:eastAsia="Arial"/>
        </w:rPr>
        <w:t>d</w:t>
      </w:r>
      <w:r w:rsidRPr="00FE1207">
        <w:rPr>
          <w:rFonts w:eastAsia="Arial"/>
          <w:spacing w:val="2"/>
        </w:rPr>
        <w:t xml:space="preserve"> </w:t>
      </w:r>
      <w:r w:rsidRPr="00FE1207">
        <w:rPr>
          <w:rFonts w:eastAsia="Arial"/>
          <w:spacing w:val="-1"/>
        </w:rPr>
        <w:t>li</w:t>
      </w:r>
      <w:r w:rsidRPr="00FE1207">
        <w:rPr>
          <w:rFonts w:eastAsia="Arial"/>
        </w:rPr>
        <w:t>n</w:t>
      </w:r>
      <w:r w:rsidRPr="00FE1207">
        <w:rPr>
          <w:rFonts w:eastAsia="Arial"/>
          <w:spacing w:val="2"/>
        </w:rPr>
        <w:t>g</w:t>
      </w:r>
      <w:r w:rsidRPr="00FE1207">
        <w:rPr>
          <w:rFonts w:eastAsia="Arial"/>
        </w:rPr>
        <w:t>u</w:t>
      </w:r>
      <w:r w:rsidRPr="00FE1207">
        <w:rPr>
          <w:rFonts w:eastAsia="Arial"/>
          <w:spacing w:val="-1"/>
        </w:rPr>
        <w:t>i</w:t>
      </w:r>
      <w:r w:rsidRPr="00FE1207">
        <w:rPr>
          <w:rFonts w:eastAsia="Arial"/>
        </w:rPr>
        <w:t>s</w:t>
      </w:r>
      <w:r w:rsidRPr="00FE1207">
        <w:rPr>
          <w:rFonts w:eastAsia="Arial"/>
          <w:spacing w:val="1"/>
        </w:rPr>
        <w:t>t</w:t>
      </w:r>
      <w:r w:rsidRPr="00FE1207">
        <w:rPr>
          <w:rFonts w:eastAsia="Arial"/>
          <w:spacing w:val="-1"/>
        </w:rPr>
        <w:t>i</w:t>
      </w:r>
      <w:r w:rsidRPr="00FE1207">
        <w:rPr>
          <w:rFonts w:eastAsia="Arial"/>
        </w:rPr>
        <w:t>c groups</w:t>
      </w:r>
      <w:r w:rsidRPr="00FE1207">
        <w:rPr>
          <w:rFonts w:eastAsia="Arial"/>
          <w:spacing w:val="2"/>
        </w:rPr>
        <w:t xml:space="preserve"> </w:t>
      </w:r>
      <w:r w:rsidRPr="00FE1207">
        <w:rPr>
          <w:rFonts w:eastAsia="Arial"/>
          <w:spacing w:val="-1"/>
        </w:rPr>
        <w:t>i</w:t>
      </w:r>
      <w:r w:rsidRPr="00FE1207">
        <w:rPr>
          <w:rFonts w:eastAsia="Arial"/>
        </w:rPr>
        <w:t xml:space="preserve">n </w:t>
      </w:r>
      <w:r w:rsidRPr="00FE1207">
        <w:rPr>
          <w:rFonts w:eastAsia="Arial"/>
          <w:spacing w:val="-1"/>
        </w:rPr>
        <w:t>i</w:t>
      </w:r>
      <w:r w:rsidRPr="00FE1207">
        <w:rPr>
          <w:rFonts w:eastAsia="Arial"/>
          <w:spacing w:val="1"/>
        </w:rPr>
        <w:t>t</w:t>
      </w:r>
      <w:r w:rsidRPr="00FE1207">
        <w:rPr>
          <w:rFonts w:eastAsia="Arial"/>
        </w:rPr>
        <w:t>s</w:t>
      </w:r>
      <w:r w:rsidRPr="00FE1207">
        <w:rPr>
          <w:rFonts w:eastAsia="Arial"/>
          <w:spacing w:val="3"/>
        </w:rPr>
        <w:t xml:space="preserve"> </w:t>
      </w:r>
      <w:r w:rsidRPr="00FE1207">
        <w:rPr>
          <w:rFonts w:eastAsia="Arial"/>
        </w:rPr>
        <w:t>ser</w:t>
      </w:r>
      <w:r w:rsidRPr="00FE1207">
        <w:rPr>
          <w:rFonts w:eastAsia="Arial"/>
          <w:spacing w:val="-2"/>
        </w:rPr>
        <w:t>v</w:t>
      </w:r>
      <w:r w:rsidRPr="00FE1207">
        <w:rPr>
          <w:rFonts w:eastAsia="Arial"/>
          <w:spacing w:val="-1"/>
        </w:rPr>
        <w:t>i</w:t>
      </w:r>
      <w:r w:rsidRPr="00FE1207">
        <w:rPr>
          <w:rFonts w:eastAsia="Arial"/>
        </w:rPr>
        <w:t>ce</w:t>
      </w:r>
      <w:r w:rsidRPr="00FE1207">
        <w:rPr>
          <w:rFonts w:eastAsia="Arial"/>
          <w:spacing w:val="2"/>
        </w:rPr>
        <w:t xml:space="preserve"> </w:t>
      </w:r>
      <w:r w:rsidRPr="00FE1207">
        <w:rPr>
          <w:rFonts w:eastAsia="Arial"/>
        </w:rPr>
        <w:t>are</w:t>
      </w:r>
      <w:r w:rsidRPr="00FE1207">
        <w:rPr>
          <w:rFonts w:eastAsia="Arial"/>
          <w:spacing w:val="-3"/>
        </w:rPr>
        <w:t>a</w:t>
      </w:r>
      <w:r w:rsidRPr="00FE1207">
        <w:rPr>
          <w:rFonts w:eastAsia="Arial"/>
        </w:rPr>
        <w:t>.</w:t>
      </w:r>
      <w:r w:rsidRPr="00FE1207">
        <w:rPr>
          <w:rFonts w:eastAsia="Arial"/>
          <w:spacing w:val="3"/>
        </w:rPr>
        <w:t xml:space="preserve"> </w:t>
      </w:r>
      <w:r w:rsidRPr="00FE1207">
        <w:rPr>
          <w:rFonts w:eastAsia="Arial"/>
          <w:spacing w:val="1"/>
        </w:rPr>
        <w:t>I</w:t>
      </w:r>
      <w:r w:rsidRPr="00FE1207">
        <w:rPr>
          <w:rFonts w:eastAsia="Arial"/>
        </w:rPr>
        <w:t>n</w:t>
      </w:r>
      <w:r w:rsidRPr="00FE1207">
        <w:rPr>
          <w:rFonts w:eastAsia="Arial"/>
          <w:spacing w:val="-11"/>
        </w:rPr>
        <w:t xml:space="preserve"> </w:t>
      </w:r>
      <w:r w:rsidRPr="00FE1207">
        <w:rPr>
          <w:rFonts w:eastAsia="Arial"/>
        </w:rPr>
        <w:t>a</w:t>
      </w:r>
      <w:r w:rsidRPr="00FE1207">
        <w:rPr>
          <w:rFonts w:eastAsia="Arial"/>
          <w:spacing w:val="-1"/>
        </w:rPr>
        <w:t>d</w:t>
      </w:r>
      <w:r w:rsidRPr="00FE1207">
        <w:rPr>
          <w:rFonts w:eastAsia="Arial"/>
        </w:rPr>
        <w:t>d</w:t>
      </w:r>
      <w:r w:rsidRPr="00FE1207">
        <w:rPr>
          <w:rFonts w:eastAsia="Arial"/>
          <w:spacing w:val="-1"/>
        </w:rPr>
        <w:t>i</w:t>
      </w:r>
      <w:r w:rsidRPr="00FE1207">
        <w:rPr>
          <w:rFonts w:eastAsia="Arial"/>
          <w:spacing w:val="1"/>
        </w:rPr>
        <w:t>t</w:t>
      </w:r>
      <w:r w:rsidRPr="00FE1207">
        <w:rPr>
          <w:rFonts w:eastAsia="Arial"/>
          <w:spacing w:val="-1"/>
        </w:rPr>
        <w:t>i</w:t>
      </w:r>
      <w:r w:rsidRPr="00FE1207">
        <w:rPr>
          <w:rFonts w:eastAsia="Arial"/>
        </w:rPr>
        <w:t>o</w:t>
      </w:r>
      <w:r w:rsidRPr="00FE1207">
        <w:rPr>
          <w:rFonts w:eastAsia="Arial"/>
          <w:spacing w:val="-1"/>
        </w:rPr>
        <w:t>n</w:t>
      </w:r>
      <w:r w:rsidRPr="00FE1207">
        <w:rPr>
          <w:rFonts w:eastAsia="Arial"/>
        </w:rPr>
        <w:t>,</w:t>
      </w:r>
      <w:r w:rsidRPr="00FE1207">
        <w:rPr>
          <w:rFonts w:eastAsia="Arial"/>
          <w:spacing w:val="-10"/>
        </w:rPr>
        <w:t xml:space="preserve"> </w:t>
      </w:r>
      <w:r w:rsidRPr="00FE1207">
        <w:rPr>
          <w:rFonts w:eastAsia="Arial"/>
          <w:spacing w:val="-1"/>
        </w:rPr>
        <w:t>S</w:t>
      </w:r>
      <w:r w:rsidRPr="00FE1207">
        <w:rPr>
          <w:rFonts w:eastAsia="Arial"/>
        </w:rPr>
        <w:t>ac</w:t>
      </w:r>
      <w:r w:rsidRPr="00FE1207">
        <w:rPr>
          <w:rFonts w:eastAsia="Arial"/>
          <w:spacing w:val="-4"/>
        </w:rPr>
        <w:t>R</w:t>
      </w:r>
      <w:r w:rsidRPr="00FE1207">
        <w:rPr>
          <w:rFonts w:eastAsia="Arial"/>
        </w:rPr>
        <w:t>T</w:t>
      </w:r>
      <w:r w:rsidRPr="00FE1207">
        <w:rPr>
          <w:rFonts w:eastAsia="Arial"/>
          <w:spacing w:val="-11"/>
        </w:rPr>
        <w:t xml:space="preserve"> </w:t>
      </w:r>
      <w:r w:rsidRPr="00FE1207">
        <w:rPr>
          <w:rFonts w:eastAsia="Arial"/>
        </w:rPr>
        <w:t>pro</w:t>
      </w:r>
      <w:r w:rsidRPr="00FE1207">
        <w:rPr>
          <w:rFonts w:eastAsia="Arial"/>
          <w:spacing w:val="-2"/>
        </w:rPr>
        <w:t>v</w:t>
      </w:r>
      <w:r w:rsidRPr="00FE1207">
        <w:rPr>
          <w:rFonts w:eastAsia="Arial"/>
          <w:spacing w:val="-1"/>
        </w:rPr>
        <w:t>i</w:t>
      </w:r>
      <w:r w:rsidRPr="00FE1207">
        <w:rPr>
          <w:rFonts w:eastAsia="Arial"/>
        </w:rPr>
        <w:t>d</w:t>
      </w:r>
      <w:r w:rsidRPr="00FE1207">
        <w:rPr>
          <w:rFonts w:eastAsia="Arial"/>
          <w:spacing w:val="-1"/>
        </w:rPr>
        <w:t>e</w:t>
      </w:r>
      <w:r w:rsidRPr="00FE1207">
        <w:rPr>
          <w:rFonts w:eastAsia="Arial"/>
        </w:rPr>
        <w:t>s</w:t>
      </w:r>
      <w:r w:rsidRPr="00FE1207">
        <w:rPr>
          <w:rFonts w:eastAsia="Arial"/>
          <w:spacing w:val="-11"/>
        </w:rPr>
        <w:t xml:space="preserve"> </w:t>
      </w:r>
      <w:r w:rsidRPr="00FE1207">
        <w:rPr>
          <w:rFonts w:eastAsia="Arial"/>
        </w:rPr>
        <w:t>p</w:t>
      </w:r>
      <w:r w:rsidRPr="00FE1207">
        <w:rPr>
          <w:rFonts w:eastAsia="Arial"/>
          <w:spacing w:val="-1"/>
        </w:rPr>
        <w:t>u</w:t>
      </w:r>
      <w:r w:rsidRPr="00FE1207">
        <w:rPr>
          <w:rFonts w:eastAsia="Arial"/>
        </w:rPr>
        <w:t>b</w:t>
      </w:r>
      <w:r w:rsidRPr="00FE1207">
        <w:rPr>
          <w:rFonts w:eastAsia="Arial"/>
          <w:spacing w:val="-1"/>
        </w:rPr>
        <w:t>li</w:t>
      </w:r>
      <w:r w:rsidRPr="00FE1207">
        <w:rPr>
          <w:rFonts w:eastAsia="Arial"/>
        </w:rPr>
        <w:t>c</w:t>
      </w:r>
      <w:r w:rsidRPr="00FE1207">
        <w:rPr>
          <w:rFonts w:eastAsia="Arial"/>
          <w:spacing w:val="-11"/>
        </w:rPr>
        <w:t xml:space="preserve"> </w:t>
      </w:r>
      <w:r w:rsidRPr="00FE1207">
        <w:rPr>
          <w:rFonts w:eastAsia="Arial"/>
        </w:rPr>
        <w:t>n</w:t>
      </w:r>
      <w:r w:rsidRPr="00FE1207">
        <w:rPr>
          <w:rFonts w:eastAsia="Arial"/>
          <w:spacing w:val="-1"/>
        </w:rPr>
        <w:t>o</w:t>
      </w:r>
      <w:r w:rsidRPr="00FE1207">
        <w:rPr>
          <w:rFonts w:eastAsia="Arial"/>
          <w:spacing w:val="1"/>
        </w:rPr>
        <w:t>t</w:t>
      </w:r>
      <w:r w:rsidRPr="00FE1207">
        <w:rPr>
          <w:rFonts w:eastAsia="Arial"/>
          <w:spacing w:val="-1"/>
        </w:rPr>
        <w:t>i</w:t>
      </w:r>
      <w:r w:rsidRPr="00FE1207">
        <w:rPr>
          <w:rFonts w:eastAsia="Arial"/>
        </w:rPr>
        <w:t>ces</w:t>
      </w:r>
      <w:r w:rsidRPr="00FE1207">
        <w:rPr>
          <w:rFonts w:eastAsia="Arial"/>
          <w:spacing w:val="-11"/>
        </w:rPr>
        <w:t xml:space="preserve"> </w:t>
      </w:r>
      <w:r w:rsidRPr="00FE1207">
        <w:rPr>
          <w:rFonts w:eastAsia="Arial"/>
          <w:spacing w:val="-1"/>
        </w:rPr>
        <w:t>i</w:t>
      </w:r>
      <w:r w:rsidRPr="00FE1207">
        <w:rPr>
          <w:rFonts w:eastAsia="Arial"/>
        </w:rPr>
        <w:t>n</w:t>
      </w:r>
      <w:r w:rsidRPr="00FE1207">
        <w:rPr>
          <w:rFonts w:eastAsia="Arial"/>
          <w:spacing w:val="-11"/>
        </w:rPr>
        <w:t xml:space="preserve"> </w:t>
      </w:r>
      <w:r w:rsidRPr="00FE1207">
        <w:rPr>
          <w:rFonts w:eastAsia="Arial"/>
          <w:spacing w:val="-1"/>
        </w:rPr>
        <w:t>l</w:t>
      </w:r>
      <w:r w:rsidRPr="00FE1207">
        <w:rPr>
          <w:rFonts w:eastAsia="Arial"/>
        </w:rPr>
        <w:t>oc</w:t>
      </w:r>
      <w:r w:rsidRPr="00FE1207">
        <w:rPr>
          <w:rFonts w:eastAsia="Arial"/>
          <w:spacing w:val="-1"/>
        </w:rPr>
        <w:t>a</w:t>
      </w:r>
      <w:r w:rsidRPr="00FE1207">
        <w:rPr>
          <w:rFonts w:eastAsia="Arial"/>
        </w:rPr>
        <w:t>l</w:t>
      </w:r>
      <w:r w:rsidRPr="00FE1207">
        <w:rPr>
          <w:rFonts w:eastAsia="Arial"/>
          <w:spacing w:val="-14"/>
        </w:rPr>
        <w:t xml:space="preserve"> </w:t>
      </w:r>
      <w:r w:rsidRPr="00FE1207">
        <w:rPr>
          <w:rFonts w:eastAsia="Arial"/>
        </w:rPr>
        <w:t>sch</w:t>
      </w:r>
      <w:r w:rsidRPr="00FE1207">
        <w:rPr>
          <w:rFonts w:eastAsia="Arial"/>
          <w:spacing w:val="-1"/>
        </w:rPr>
        <w:t>o</w:t>
      </w:r>
      <w:r w:rsidRPr="00FE1207">
        <w:rPr>
          <w:rFonts w:eastAsia="Arial"/>
        </w:rPr>
        <w:t>o</w:t>
      </w:r>
      <w:r w:rsidRPr="00FE1207">
        <w:rPr>
          <w:rFonts w:eastAsia="Arial"/>
          <w:spacing w:val="-1"/>
        </w:rPr>
        <w:t>l</w:t>
      </w:r>
      <w:r w:rsidRPr="00FE1207">
        <w:rPr>
          <w:rFonts w:eastAsia="Arial"/>
        </w:rPr>
        <w:t>s,</w:t>
      </w:r>
      <w:r w:rsidRPr="00FE1207">
        <w:rPr>
          <w:rFonts w:eastAsia="Arial"/>
          <w:spacing w:val="-10"/>
        </w:rPr>
        <w:t xml:space="preserve"> </w:t>
      </w:r>
      <w:r w:rsidRPr="00FE1207">
        <w:rPr>
          <w:rFonts w:eastAsia="Arial"/>
        </w:rPr>
        <w:t>p</w:t>
      </w:r>
      <w:r w:rsidRPr="00FE1207">
        <w:rPr>
          <w:rFonts w:eastAsia="Arial"/>
          <w:spacing w:val="-1"/>
        </w:rPr>
        <w:t>u</w:t>
      </w:r>
      <w:r w:rsidRPr="00FE1207">
        <w:rPr>
          <w:rFonts w:eastAsia="Arial"/>
        </w:rPr>
        <w:t>b</w:t>
      </w:r>
      <w:r w:rsidRPr="00FE1207">
        <w:rPr>
          <w:rFonts w:eastAsia="Arial"/>
          <w:spacing w:val="-1"/>
        </w:rPr>
        <w:t>li</w:t>
      </w:r>
      <w:r w:rsidRPr="00FE1207">
        <w:rPr>
          <w:rFonts w:eastAsia="Arial"/>
        </w:rPr>
        <w:t>c</w:t>
      </w:r>
      <w:r w:rsidRPr="00FE1207">
        <w:rPr>
          <w:rFonts w:eastAsia="Arial"/>
          <w:spacing w:val="-11"/>
        </w:rPr>
        <w:t xml:space="preserve"> </w:t>
      </w:r>
      <w:r w:rsidR="001829E4" w:rsidRPr="00FE1207">
        <w:rPr>
          <w:rFonts w:eastAsia="Arial"/>
          <w:spacing w:val="-1"/>
        </w:rPr>
        <w:t>li</w:t>
      </w:r>
      <w:r w:rsidR="001829E4" w:rsidRPr="00FE1207">
        <w:rPr>
          <w:rFonts w:eastAsia="Arial"/>
        </w:rPr>
        <w:t>bra</w:t>
      </w:r>
      <w:r w:rsidR="001829E4" w:rsidRPr="00FE1207">
        <w:rPr>
          <w:rFonts w:eastAsia="Arial"/>
          <w:spacing w:val="1"/>
        </w:rPr>
        <w:t>r</w:t>
      </w:r>
      <w:r w:rsidR="001829E4" w:rsidRPr="00FE1207">
        <w:rPr>
          <w:rFonts w:eastAsia="Arial"/>
          <w:spacing w:val="-1"/>
        </w:rPr>
        <w:t>i</w:t>
      </w:r>
      <w:r w:rsidR="001829E4" w:rsidRPr="00FE1207">
        <w:rPr>
          <w:rFonts w:eastAsia="Arial"/>
        </w:rPr>
        <w:t>es,</w:t>
      </w:r>
      <w:r w:rsidRPr="00FE1207">
        <w:rPr>
          <w:rFonts w:eastAsia="Arial"/>
          <w:spacing w:val="-11"/>
        </w:rPr>
        <w:t xml:space="preserve"> </w:t>
      </w:r>
      <w:r w:rsidRPr="00FE1207">
        <w:rPr>
          <w:rFonts w:eastAsia="Arial"/>
          <w:spacing w:val="-3"/>
        </w:rPr>
        <w:t>a</w:t>
      </w:r>
      <w:r w:rsidRPr="00FE1207">
        <w:rPr>
          <w:rFonts w:eastAsia="Arial"/>
        </w:rPr>
        <w:t>nd</w:t>
      </w:r>
      <w:r w:rsidRPr="00FE1207">
        <w:rPr>
          <w:rFonts w:eastAsia="Arial"/>
          <w:spacing w:val="-11"/>
        </w:rPr>
        <w:t xml:space="preserve"> </w:t>
      </w:r>
      <w:r w:rsidRPr="00FE1207">
        <w:rPr>
          <w:rFonts w:eastAsia="Arial"/>
        </w:rPr>
        <w:t>co</w:t>
      </w:r>
      <w:r w:rsidRPr="00FE1207">
        <w:rPr>
          <w:rFonts w:eastAsia="Arial"/>
          <w:spacing w:val="-2"/>
        </w:rPr>
        <w:t>m</w:t>
      </w:r>
      <w:r w:rsidRPr="00FE1207">
        <w:rPr>
          <w:rFonts w:eastAsia="Arial"/>
          <w:spacing w:val="1"/>
        </w:rPr>
        <w:t>m</w:t>
      </w:r>
      <w:r w:rsidRPr="00FE1207">
        <w:rPr>
          <w:rFonts w:eastAsia="Arial"/>
        </w:rPr>
        <w:t>u</w:t>
      </w:r>
      <w:r w:rsidRPr="00FE1207">
        <w:rPr>
          <w:rFonts w:eastAsia="Arial"/>
          <w:spacing w:val="-1"/>
        </w:rPr>
        <w:t>ni</w:t>
      </w:r>
      <w:r w:rsidRPr="00FE1207">
        <w:rPr>
          <w:rFonts w:eastAsia="Arial"/>
          <w:spacing w:val="1"/>
        </w:rPr>
        <w:t>t</w:t>
      </w:r>
      <w:r w:rsidRPr="00FE1207">
        <w:rPr>
          <w:rFonts w:eastAsia="Arial"/>
        </w:rPr>
        <w:t>y</w:t>
      </w:r>
      <w:r w:rsidRPr="00FE1207">
        <w:rPr>
          <w:rFonts w:eastAsia="Arial"/>
          <w:spacing w:val="-13"/>
        </w:rPr>
        <w:t xml:space="preserve"> </w:t>
      </w:r>
      <w:r w:rsidRPr="00FE1207">
        <w:rPr>
          <w:rFonts w:eastAsia="Arial"/>
        </w:rPr>
        <w:t>ce</w:t>
      </w:r>
      <w:r w:rsidRPr="00FE1207">
        <w:rPr>
          <w:rFonts w:eastAsia="Arial"/>
          <w:spacing w:val="-1"/>
        </w:rPr>
        <w:t>n</w:t>
      </w:r>
      <w:r w:rsidRPr="00FE1207">
        <w:rPr>
          <w:rFonts w:eastAsia="Arial"/>
          <w:spacing w:val="1"/>
        </w:rPr>
        <w:t>t</w:t>
      </w:r>
      <w:r w:rsidRPr="00FE1207">
        <w:rPr>
          <w:rFonts w:eastAsia="Arial"/>
          <w:spacing w:val="-3"/>
        </w:rPr>
        <w:t>e</w:t>
      </w:r>
      <w:r w:rsidRPr="00FE1207">
        <w:rPr>
          <w:rFonts w:eastAsia="Arial"/>
          <w:spacing w:val="1"/>
        </w:rPr>
        <w:t>r</w:t>
      </w:r>
      <w:r w:rsidRPr="00FE1207">
        <w:rPr>
          <w:rFonts w:eastAsia="Arial"/>
        </w:rPr>
        <w:t xml:space="preserve">s </w:t>
      </w:r>
      <w:r w:rsidRPr="00FE1207">
        <w:rPr>
          <w:rFonts w:eastAsia="Arial"/>
          <w:spacing w:val="-1"/>
        </w:rPr>
        <w:t>i</w:t>
      </w:r>
      <w:r w:rsidRPr="00FE1207">
        <w:rPr>
          <w:rFonts w:eastAsia="Arial"/>
        </w:rPr>
        <w:t>n</w:t>
      </w:r>
      <w:r w:rsidRPr="00FE1207">
        <w:rPr>
          <w:rFonts w:eastAsia="Arial"/>
          <w:spacing w:val="-9"/>
        </w:rPr>
        <w:t xml:space="preserve"> </w:t>
      </w:r>
      <w:r w:rsidRPr="00FE1207">
        <w:rPr>
          <w:rFonts w:eastAsia="Arial"/>
        </w:rPr>
        <w:t>areas</w:t>
      </w:r>
      <w:r w:rsidRPr="00FE1207">
        <w:rPr>
          <w:rFonts w:eastAsia="Arial"/>
          <w:spacing w:val="-11"/>
        </w:rPr>
        <w:t xml:space="preserve"> </w:t>
      </w:r>
      <w:r w:rsidRPr="00FE1207">
        <w:rPr>
          <w:rFonts w:eastAsia="Arial"/>
          <w:spacing w:val="-3"/>
        </w:rPr>
        <w:t>w</w:t>
      </w:r>
      <w:r w:rsidRPr="00FE1207">
        <w:rPr>
          <w:rFonts w:eastAsia="Arial"/>
        </w:rPr>
        <w:t>h</w:t>
      </w:r>
      <w:r w:rsidRPr="00FE1207">
        <w:rPr>
          <w:rFonts w:eastAsia="Arial"/>
          <w:spacing w:val="-1"/>
        </w:rPr>
        <w:t>e</w:t>
      </w:r>
      <w:r w:rsidRPr="00FE1207">
        <w:rPr>
          <w:rFonts w:eastAsia="Arial"/>
          <w:spacing w:val="1"/>
        </w:rPr>
        <w:t>r</w:t>
      </w:r>
      <w:r w:rsidRPr="00FE1207">
        <w:rPr>
          <w:rFonts w:eastAsia="Arial"/>
        </w:rPr>
        <w:t>e</w:t>
      </w:r>
      <w:r w:rsidRPr="00FE1207">
        <w:rPr>
          <w:rFonts w:eastAsia="Arial"/>
          <w:spacing w:val="-9"/>
        </w:rPr>
        <w:t xml:space="preserve"> </w:t>
      </w:r>
      <w:r w:rsidRPr="00FE1207">
        <w:rPr>
          <w:rFonts w:eastAsia="Arial"/>
        </w:rPr>
        <w:t>s</w:t>
      </w:r>
      <w:r w:rsidRPr="00FE1207">
        <w:rPr>
          <w:rFonts w:eastAsia="Arial"/>
          <w:spacing w:val="-3"/>
        </w:rPr>
        <w:t>e</w:t>
      </w:r>
      <w:r w:rsidRPr="00FE1207">
        <w:rPr>
          <w:rFonts w:eastAsia="Arial"/>
          <w:spacing w:val="1"/>
        </w:rPr>
        <w:t>r</w:t>
      </w:r>
      <w:r w:rsidRPr="00FE1207">
        <w:rPr>
          <w:rFonts w:eastAsia="Arial"/>
          <w:spacing w:val="-2"/>
        </w:rPr>
        <w:t>v</w:t>
      </w:r>
      <w:r w:rsidRPr="00FE1207">
        <w:rPr>
          <w:rFonts w:eastAsia="Arial"/>
          <w:spacing w:val="-1"/>
        </w:rPr>
        <w:t>i</w:t>
      </w:r>
      <w:r w:rsidRPr="00FE1207">
        <w:rPr>
          <w:rFonts w:eastAsia="Arial"/>
        </w:rPr>
        <w:t>ce</w:t>
      </w:r>
      <w:r w:rsidRPr="00FE1207">
        <w:rPr>
          <w:rFonts w:eastAsia="Arial"/>
          <w:spacing w:val="-9"/>
        </w:rPr>
        <w:t xml:space="preserve"> </w:t>
      </w:r>
      <w:r w:rsidRPr="00FE1207">
        <w:rPr>
          <w:rFonts w:eastAsia="Arial"/>
        </w:rPr>
        <w:t>c</w:t>
      </w:r>
      <w:r w:rsidRPr="00FE1207">
        <w:rPr>
          <w:rFonts w:eastAsia="Arial"/>
          <w:spacing w:val="-3"/>
        </w:rPr>
        <w:t>h</w:t>
      </w:r>
      <w:r w:rsidRPr="00FE1207">
        <w:rPr>
          <w:rFonts w:eastAsia="Arial"/>
        </w:rPr>
        <w:t>a</w:t>
      </w:r>
      <w:r w:rsidRPr="00FE1207">
        <w:rPr>
          <w:rFonts w:eastAsia="Arial"/>
          <w:spacing w:val="-1"/>
        </w:rPr>
        <w:t>n</w:t>
      </w:r>
      <w:r w:rsidRPr="00FE1207">
        <w:rPr>
          <w:rFonts w:eastAsia="Arial"/>
          <w:spacing w:val="2"/>
        </w:rPr>
        <w:t>g</w:t>
      </w:r>
      <w:r w:rsidRPr="00FE1207">
        <w:rPr>
          <w:rFonts w:eastAsia="Arial"/>
        </w:rPr>
        <w:t>es</w:t>
      </w:r>
      <w:r w:rsidRPr="00FE1207">
        <w:rPr>
          <w:rFonts w:eastAsia="Arial"/>
          <w:spacing w:val="-11"/>
        </w:rPr>
        <w:t xml:space="preserve"> and/or other vital SacRT activity is</w:t>
      </w:r>
      <w:r w:rsidRPr="00FE1207">
        <w:rPr>
          <w:rFonts w:eastAsia="Arial"/>
          <w:spacing w:val="-9"/>
        </w:rPr>
        <w:t xml:space="preserve"> </w:t>
      </w:r>
      <w:r w:rsidRPr="00FE1207">
        <w:rPr>
          <w:rFonts w:eastAsia="Arial"/>
          <w:spacing w:val="-3"/>
        </w:rPr>
        <w:t>o</w:t>
      </w:r>
      <w:r w:rsidRPr="00FE1207">
        <w:rPr>
          <w:rFonts w:eastAsia="Arial"/>
        </w:rPr>
        <w:t>ccu</w:t>
      </w:r>
      <w:r w:rsidRPr="00FE1207">
        <w:rPr>
          <w:rFonts w:eastAsia="Arial"/>
          <w:spacing w:val="-2"/>
        </w:rPr>
        <w:t>r</w:t>
      </w:r>
      <w:r w:rsidRPr="00FE1207">
        <w:rPr>
          <w:rFonts w:eastAsia="Arial"/>
          <w:spacing w:val="1"/>
        </w:rPr>
        <w:t>r</w:t>
      </w:r>
      <w:r w:rsidRPr="00FE1207">
        <w:rPr>
          <w:rFonts w:eastAsia="Arial"/>
          <w:spacing w:val="-1"/>
        </w:rPr>
        <w:t>i</w:t>
      </w:r>
      <w:r w:rsidRPr="00FE1207">
        <w:rPr>
          <w:rFonts w:eastAsia="Arial"/>
        </w:rPr>
        <w:t>n</w:t>
      </w:r>
      <w:r w:rsidRPr="00FE1207">
        <w:rPr>
          <w:rFonts w:eastAsia="Arial"/>
          <w:spacing w:val="-1"/>
        </w:rPr>
        <w:t>g</w:t>
      </w:r>
      <w:r w:rsidRPr="00FE1207">
        <w:rPr>
          <w:rFonts w:eastAsia="Arial"/>
        </w:rPr>
        <w:t>,</w:t>
      </w:r>
      <w:r w:rsidRPr="00FE1207">
        <w:rPr>
          <w:rFonts w:eastAsia="Arial"/>
          <w:spacing w:val="-9"/>
        </w:rPr>
        <w:t xml:space="preserve"> </w:t>
      </w:r>
      <w:r w:rsidRPr="00FE1207">
        <w:rPr>
          <w:rFonts w:eastAsia="Arial"/>
          <w:spacing w:val="-1"/>
        </w:rPr>
        <w:t>i</w:t>
      </w:r>
      <w:r w:rsidRPr="00FE1207">
        <w:rPr>
          <w:rFonts w:eastAsia="Arial"/>
        </w:rPr>
        <w:t>nc</w:t>
      </w:r>
      <w:r w:rsidRPr="00FE1207">
        <w:rPr>
          <w:rFonts w:eastAsia="Arial"/>
          <w:spacing w:val="-1"/>
        </w:rPr>
        <w:t>l</w:t>
      </w:r>
      <w:r w:rsidRPr="00FE1207">
        <w:rPr>
          <w:rFonts w:eastAsia="Arial"/>
        </w:rPr>
        <w:t>u</w:t>
      </w:r>
      <w:r w:rsidRPr="00FE1207">
        <w:rPr>
          <w:rFonts w:eastAsia="Arial"/>
          <w:spacing w:val="-1"/>
        </w:rPr>
        <w:t>di</w:t>
      </w:r>
      <w:r w:rsidRPr="00FE1207">
        <w:rPr>
          <w:rFonts w:eastAsia="Arial"/>
        </w:rPr>
        <w:t>ng</w:t>
      </w:r>
      <w:r w:rsidRPr="00FE1207">
        <w:rPr>
          <w:rFonts w:eastAsia="Arial"/>
          <w:spacing w:val="-9"/>
        </w:rPr>
        <w:t xml:space="preserve"> </w:t>
      </w:r>
      <w:r w:rsidRPr="00FE1207">
        <w:rPr>
          <w:rFonts w:eastAsia="Arial"/>
          <w:spacing w:val="1"/>
        </w:rPr>
        <w:t>r</w:t>
      </w:r>
      <w:r w:rsidRPr="00FE1207">
        <w:rPr>
          <w:rFonts w:eastAsia="Arial"/>
        </w:rPr>
        <w:t>o</w:t>
      </w:r>
      <w:r w:rsidRPr="00FE1207">
        <w:rPr>
          <w:rFonts w:eastAsia="Arial"/>
          <w:spacing w:val="-3"/>
        </w:rPr>
        <w:t>u</w:t>
      </w:r>
      <w:r w:rsidRPr="00FE1207">
        <w:rPr>
          <w:rFonts w:eastAsia="Arial"/>
          <w:spacing w:val="1"/>
        </w:rPr>
        <w:t>t</w:t>
      </w:r>
      <w:r w:rsidRPr="00FE1207">
        <w:rPr>
          <w:rFonts w:eastAsia="Arial"/>
          <w:spacing w:val="3"/>
        </w:rPr>
        <w:t>e</w:t>
      </w:r>
      <w:r w:rsidRPr="00FE1207">
        <w:rPr>
          <w:rFonts w:eastAsia="Arial"/>
          <w:spacing w:val="1"/>
        </w:rPr>
        <w:t>-</w:t>
      </w:r>
      <w:r w:rsidRPr="00FE1207">
        <w:rPr>
          <w:rFonts w:eastAsia="Arial"/>
          <w:spacing w:val="-1"/>
        </w:rPr>
        <w:t>l</w:t>
      </w:r>
      <w:r w:rsidRPr="00FE1207">
        <w:rPr>
          <w:rFonts w:eastAsia="Arial"/>
        </w:rPr>
        <w:t>e</w:t>
      </w:r>
      <w:r w:rsidRPr="00FE1207">
        <w:rPr>
          <w:rFonts w:eastAsia="Arial"/>
          <w:spacing w:val="-3"/>
        </w:rPr>
        <w:t>v</w:t>
      </w:r>
      <w:r w:rsidRPr="00FE1207">
        <w:rPr>
          <w:rFonts w:eastAsia="Arial"/>
        </w:rPr>
        <w:t>el</w:t>
      </w:r>
      <w:r w:rsidRPr="00FE1207">
        <w:rPr>
          <w:rFonts w:eastAsia="Arial"/>
          <w:spacing w:val="-9"/>
        </w:rPr>
        <w:t xml:space="preserve"> </w:t>
      </w:r>
      <w:r w:rsidRPr="00FE1207">
        <w:rPr>
          <w:rFonts w:eastAsia="Arial"/>
        </w:rPr>
        <w:t>o</w:t>
      </w:r>
      <w:r w:rsidRPr="00FE1207">
        <w:rPr>
          <w:rFonts w:eastAsia="Arial"/>
          <w:spacing w:val="-1"/>
        </w:rPr>
        <w:t>u</w:t>
      </w:r>
      <w:r w:rsidRPr="00FE1207">
        <w:rPr>
          <w:rFonts w:eastAsia="Arial"/>
          <w:spacing w:val="1"/>
        </w:rPr>
        <w:t>tr</w:t>
      </w:r>
      <w:r w:rsidRPr="00FE1207">
        <w:rPr>
          <w:rFonts w:eastAsia="Arial"/>
        </w:rPr>
        <w:t>e</w:t>
      </w:r>
      <w:r w:rsidRPr="00FE1207">
        <w:rPr>
          <w:rFonts w:eastAsia="Arial"/>
          <w:spacing w:val="-3"/>
        </w:rPr>
        <w:t>a</w:t>
      </w:r>
      <w:r w:rsidRPr="00FE1207">
        <w:rPr>
          <w:rFonts w:eastAsia="Arial"/>
          <w:spacing w:val="-2"/>
        </w:rPr>
        <w:t>c</w:t>
      </w:r>
      <w:r w:rsidRPr="00FE1207">
        <w:rPr>
          <w:rFonts w:eastAsia="Arial"/>
        </w:rPr>
        <w:t>h.</w:t>
      </w:r>
      <w:r w:rsidRPr="00FE1207">
        <w:rPr>
          <w:rFonts w:eastAsia="Arial"/>
          <w:spacing w:val="-10"/>
        </w:rPr>
        <w:t xml:space="preserve"> </w:t>
      </w:r>
      <w:r w:rsidRPr="00FE1207">
        <w:rPr>
          <w:rFonts w:eastAsia="Arial"/>
          <w:spacing w:val="1"/>
        </w:rPr>
        <w:t>M</w:t>
      </w:r>
      <w:r w:rsidRPr="00FE1207">
        <w:rPr>
          <w:rFonts w:eastAsia="Arial"/>
        </w:rPr>
        <w:t>e</w:t>
      </w:r>
      <w:r w:rsidRPr="00FE1207">
        <w:rPr>
          <w:rFonts w:eastAsia="Arial"/>
          <w:spacing w:val="-1"/>
        </w:rPr>
        <w:t>di</w:t>
      </w:r>
      <w:r w:rsidRPr="00FE1207">
        <w:rPr>
          <w:rFonts w:eastAsia="Arial"/>
        </w:rPr>
        <w:t>a</w:t>
      </w:r>
      <w:r w:rsidRPr="00FE1207">
        <w:rPr>
          <w:rFonts w:eastAsia="Arial"/>
          <w:spacing w:val="-11"/>
        </w:rPr>
        <w:t xml:space="preserve"> </w:t>
      </w:r>
      <w:r w:rsidRPr="00FE1207">
        <w:rPr>
          <w:rFonts w:eastAsia="Arial"/>
          <w:spacing w:val="1"/>
        </w:rPr>
        <w:t>r</w:t>
      </w:r>
      <w:r w:rsidRPr="00FE1207">
        <w:rPr>
          <w:rFonts w:eastAsia="Arial"/>
        </w:rPr>
        <w:t>e</w:t>
      </w:r>
      <w:r w:rsidRPr="00FE1207">
        <w:rPr>
          <w:rFonts w:eastAsia="Arial"/>
          <w:spacing w:val="-1"/>
        </w:rPr>
        <w:t>l</w:t>
      </w:r>
      <w:r w:rsidRPr="00FE1207">
        <w:rPr>
          <w:rFonts w:eastAsia="Arial"/>
        </w:rPr>
        <w:t>ati</w:t>
      </w:r>
      <w:r w:rsidRPr="00FE1207">
        <w:rPr>
          <w:rFonts w:eastAsia="Arial"/>
          <w:spacing w:val="-1"/>
        </w:rPr>
        <w:t>o</w:t>
      </w:r>
      <w:r w:rsidRPr="00FE1207">
        <w:rPr>
          <w:rFonts w:eastAsia="Arial"/>
        </w:rPr>
        <w:t xml:space="preserve">ns </w:t>
      </w:r>
      <w:r w:rsidRPr="00FE1207">
        <w:rPr>
          <w:rFonts w:eastAsia="Arial"/>
          <w:spacing w:val="-1"/>
        </w:rPr>
        <w:t>i</w:t>
      </w:r>
      <w:r w:rsidRPr="00FE1207">
        <w:rPr>
          <w:rFonts w:eastAsia="Arial"/>
        </w:rPr>
        <w:t>n</w:t>
      </w:r>
      <w:r w:rsidRPr="00FE1207">
        <w:rPr>
          <w:rFonts w:eastAsia="Arial"/>
          <w:spacing w:val="-3"/>
        </w:rPr>
        <w:t>v</w:t>
      </w:r>
      <w:r w:rsidRPr="00FE1207">
        <w:rPr>
          <w:rFonts w:eastAsia="Arial"/>
          <w:spacing w:val="2"/>
        </w:rPr>
        <w:t>o</w:t>
      </w:r>
      <w:r w:rsidRPr="00FE1207">
        <w:rPr>
          <w:rFonts w:eastAsia="Arial"/>
          <w:spacing w:val="-1"/>
        </w:rPr>
        <w:t>l</w:t>
      </w:r>
      <w:r w:rsidRPr="00FE1207">
        <w:rPr>
          <w:rFonts w:eastAsia="Arial"/>
          <w:spacing w:val="-2"/>
        </w:rPr>
        <w:t>v</w:t>
      </w:r>
      <w:r w:rsidRPr="00FE1207">
        <w:rPr>
          <w:rFonts w:eastAsia="Arial"/>
        </w:rPr>
        <w:t xml:space="preserve">es </w:t>
      </w:r>
      <w:r w:rsidRPr="00FE1207">
        <w:rPr>
          <w:rFonts w:eastAsia="Arial"/>
          <w:spacing w:val="-2"/>
        </w:rPr>
        <w:t>v</w:t>
      </w:r>
      <w:r w:rsidRPr="00FE1207">
        <w:rPr>
          <w:rFonts w:eastAsia="Arial"/>
        </w:rPr>
        <w:t>ari</w:t>
      </w:r>
      <w:r w:rsidRPr="00FE1207">
        <w:rPr>
          <w:rFonts w:eastAsia="Arial"/>
          <w:spacing w:val="-1"/>
        </w:rPr>
        <w:t>o</w:t>
      </w:r>
      <w:r w:rsidRPr="00FE1207">
        <w:rPr>
          <w:rFonts w:eastAsia="Arial"/>
        </w:rPr>
        <w:t>us l</w:t>
      </w:r>
      <w:r w:rsidRPr="00FE1207">
        <w:rPr>
          <w:rFonts w:eastAsia="Arial"/>
          <w:spacing w:val="-1"/>
        </w:rPr>
        <w:t>e</w:t>
      </w:r>
      <w:r w:rsidRPr="00FE1207">
        <w:rPr>
          <w:rFonts w:eastAsia="Arial"/>
          <w:spacing w:val="-2"/>
        </w:rPr>
        <w:t>v</w:t>
      </w:r>
      <w:r w:rsidRPr="00FE1207">
        <w:rPr>
          <w:rFonts w:eastAsia="Arial"/>
          <w:spacing w:val="2"/>
        </w:rPr>
        <w:t>e</w:t>
      </w:r>
      <w:r w:rsidRPr="00FE1207">
        <w:rPr>
          <w:rFonts w:eastAsia="Arial"/>
          <w:spacing w:val="-1"/>
        </w:rPr>
        <w:t>l</w:t>
      </w:r>
      <w:r w:rsidRPr="00FE1207">
        <w:rPr>
          <w:rFonts w:eastAsia="Arial"/>
        </w:rPr>
        <w:t>s</w:t>
      </w:r>
      <w:r w:rsidRPr="00FE1207">
        <w:rPr>
          <w:rFonts w:eastAsia="Arial"/>
          <w:spacing w:val="1"/>
        </w:rPr>
        <w:t xml:space="preserve"> </w:t>
      </w:r>
      <w:r w:rsidRPr="00FE1207">
        <w:rPr>
          <w:rFonts w:eastAsia="Arial"/>
        </w:rPr>
        <w:t>of</w:t>
      </w:r>
      <w:r w:rsidRPr="00FE1207">
        <w:rPr>
          <w:rFonts w:eastAsia="Arial"/>
          <w:spacing w:val="2"/>
        </w:rPr>
        <w:t xml:space="preserve"> </w:t>
      </w:r>
      <w:r w:rsidRPr="00FE1207">
        <w:rPr>
          <w:rFonts w:eastAsia="Arial"/>
        </w:rPr>
        <w:t>o</w:t>
      </w:r>
      <w:r w:rsidRPr="00FE1207">
        <w:rPr>
          <w:rFonts w:eastAsia="Arial"/>
          <w:spacing w:val="-3"/>
        </w:rPr>
        <w:t>u</w:t>
      </w:r>
      <w:r w:rsidRPr="00FE1207">
        <w:rPr>
          <w:rFonts w:eastAsia="Arial"/>
          <w:spacing w:val="1"/>
        </w:rPr>
        <w:t>tr</w:t>
      </w:r>
      <w:r w:rsidRPr="00FE1207">
        <w:rPr>
          <w:rFonts w:eastAsia="Arial"/>
        </w:rPr>
        <w:t>e</w:t>
      </w:r>
      <w:r w:rsidRPr="00FE1207">
        <w:rPr>
          <w:rFonts w:eastAsia="Arial"/>
          <w:spacing w:val="-1"/>
        </w:rPr>
        <w:t>a</w:t>
      </w:r>
      <w:r w:rsidRPr="00FE1207">
        <w:rPr>
          <w:rFonts w:eastAsia="Arial"/>
        </w:rPr>
        <w:t>ch</w:t>
      </w:r>
      <w:r w:rsidRPr="00FE1207">
        <w:rPr>
          <w:rFonts w:eastAsia="Arial"/>
          <w:spacing w:val="-2"/>
        </w:rPr>
        <w:t xml:space="preserve"> </w:t>
      </w:r>
      <w:r w:rsidRPr="00FE1207">
        <w:rPr>
          <w:rFonts w:eastAsia="Arial"/>
          <w:spacing w:val="1"/>
        </w:rPr>
        <w:t>m</w:t>
      </w:r>
      <w:r w:rsidRPr="00FE1207">
        <w:rPr>
          <w:rFonts w:eastAsia="Arial"/>
          <w:spacing w:val="-3"/>
        </w:rPr>
        <w:t>e</w:t>
      </w:r>
      <w:r w:rsidRPr="00FE1207">
        <w:rPr>
          <w:rFonts w:eastAsia="Arial"/>
          <w:spacing w:val="1"/>
        </w:rPr>
        <w:t>t</w:t>
      </w:r>
      <w:r w:rsidRPr="00FE1207">
        <w:rPr>
          <w:rFonts w:eastAsia="Arial"/>
        </w:rPr>
        <w:t>h</w:t>
      </w:r>
      <w:r w:rsidRPr="00FE1207">
        <w:rPr>
          <w:rFonts w:eastAsia="Arial"/>
          <w:spacing w:val="-1"/>
        </w:rPr>
        <w:t>o</w:t>
      </w:r>
      <w:r w:rsidRPr="00FE1207">
        <w:rPr>
          <w:rFonts w:eastAsia="Arial"/>
        </w:rPr>
        <w:t>d</w:t>
      </w:r>
      <w:r w:rsidRPr="00FE1207">
        <w:rPr>
          <w:rFonts w:eastAsia="Arial"/>
          <w:spacing w:val="-3"/>
        </w:rPr>
        <w:t>s</w:t>
      </w:r>
      <w:r w:rsidRPr="00FE1207">
        <w:rPr>
          <w:rFonts w:eastAsia="Arial"/>
        </w:rPr>
        <w:t>,</w:t>
      </w:r>
      <w:r w:rsidRPr="00FE1207">
        <w:rPr>
          <w:rFonts w:eastAsia="Arial"/>
          <w:spacing w:val="2"/>
        </w:rPr>
        <w:t xml:space="preserve"> </w:t>
      </w:r>
      <w:r w:rsidRPr="00FE1207">
        <w:rPr>
          <w:rFonts w:eastAsia="Arial"/>
          <w:spacing w:val="-3"/>
        </w:rPr>
        <w:t>w</w:t>
      </w:r>
      <w:r w:rsidRPr="00FE1207">
        <w:rPr>
          <w:rFonts w:eastAsia="Arial"/>
        </w:rPr>
        <w:t>h</w:t>
      </w:r>
      <w:r w:rsidRPr="00FE1207">
        <w:rPr>
          <w:rFonts w:eastAsia="Arial"/>
          <w:spacing w:val="-1"/>
        </w:rPr>
        <w:t>i</w:t>
      </w:r>
      <w:r w:rsidRPr="00FE1207">
        <w:rPr>
          <w:rFonts w:eastAsia="Arial"/>
        </w:rPr>
        <w:t>ch i</w:t>
      </w:r>
      <w:r w:rsidRPr="00FE1207">
        <w:rPr>
          <w:rFonts w:eastAsia="Arial"/>
          <w:spacing w:val="-1"/>
        </w:rPr>
        <w:t>n</w:t>
      </w:r>
      <w:r w:rsidRPr="00FE1207">
        <w:rPr>
          <w:rFonts w:eastAsia="Arial"/>
        </w:rPr>
        <w:t>c</w:t>
      </w:r>
      <w:r w:rsidRPr="00FE1207">
        <w:rPr>
          <w:rFonts w:eastAsia="Arial"/>
          <w:spacing w:val="-1"/>
        </w:rPr>
        <w:t>l</w:t>
      </w:r>
      <w:r w:rsidRPr="00FE1207">
        <w:rPr>
          <w:rFonts w:eastAsia="Arial"/>
        </w:rPr>
        <w:t>u</w:t>
      </w:r>
      <w:r w:rsidRPr="00FE1207">
        <w:rPr>
          <w:rFonts w:eastAsia="Arial"/>
          <w:spacing w:val="-1"/>
        </w:rPr>
        <w:t>d</w:t>
      </w:r>
      <w:r w:rsidRPr="00FE1207">
        <w:rPr>
          <w:rFonts w:eastAsia="Arial"/>
        </w:rPr>
        <w:t>e:</w:t>
      </w:r>
    </w:p>
    <w:p w14:paraId="65F5347C" w14:textId="7D50E624" w:rsidR="00AD66C5" w:rsidRPr="00C3211B" w:rsidRDefault="000B4F82" w:rsidP="00DA1623">
      <w:pPr>
        <w:pStyle w:val="ListParagraph"/>
        <w:numPr>
          <w:ilvl w:val="0"/>
          <w:numId w:val="45"/>
        </w:numPr>
        <w:jc w:val="both"/>
        <w:rPr>
          <w:rFonts w:ascii="Arial" w:eastAsia="Arial" w:hAnsi="Arial" w:cs="Arial"/>
          <w:sz w:val="24"/>
          <w:szCs w:val="24"/>
        </w:rPr>
      </w:pPr>
      <w:r w:rsidRPr="00C3211B">
        <w:rPr>
          <w:rFonts w:ascii="Arial" w:eastAsia="Arial" w:hAnsi="Arial" w:cs="Arial"/>
          <w:sz w:val="24"/>
          <w:szCs w:val="24"/>
        </w:rPr>
        <w:t>Press releases</w:t>
      </w:r>
    </w:p>
    <w:p w14:paraId="65F5347E" w14:textId="2399F96D" w:rsidR="00AD66C5" w:rsidRPr="00C3211B" w:rsidRDefault="000B4F82" w:rsidP="00DA1623">
      <w:pPr>
        <w:pStyle w:val="ListParagraph"/>
        <w:numPr>
          <w:ilvl w:val="0"/>
          <w:numId w:val="45"/>
        </w:numPr>
        <w:jc w:val="both"/>
        <w:rPr>
          <w:rFonts w:ascii="Arial" w:eastAsia="Arial" w:hAnsi="Arial" w:cs="Arial"/>
          <w:sz w:val="24"/>
          <w:szCs w:val="24"/>
        </w:rPr>
      </w:pPr>
      <w:r w:rsidRPr="00C3211B">
        <w:rPr>
          <w:rFonts w:ascii="Arial" w:eastAsia="Arial" w:hAnsi="Arial" w:cs="Arial"/>
          <w:sz w:val="24"/>
          <w:szCs w:val="24"/>
        </w:rPr>
        <w:t>Community calendar listings in newspapers, community newsletters, email lists, websites, and other media</w:t>
      </w:r>
    </w:p>
    <w:p w14:paraId="65F53480" w14:textId="6502984C" w:rsidR="00AD66C5" w:rsidRPr="00C3211B" w:rsidRDefault="000B4F82" w:rsidP="00DA1623">
      <w:pPr>
        <w:pStyle w:val="ListParagraph"/>
        <w:numPr>
          <w:ilvl w:val="0"/>
          <w:numId w:val="45"/>
        </w:numPr>
        <w:jc w:val="both"/>
        <w:rPr>
          <w:rFonts w:ascii="Arial" w:eastAsia="Arial" w:hAnsi="Arial" w:cs="Arial"/>
          <w:sz w:val="24"/>
          <w:szCs w:val="24"/>
        </w:rPr>
      </w:pPr>
      <w:r w:rsidRPr="00C3211B">
        <w:rPr>
          <w:rFonts w:ascii="Arial" w:eastAsia="Arial" w:hAnsi="Arial" w:cs="Arial"/>
          <w:sz w:val="24"/>
          <w:szCs w:val="24"/>
        </w:rPr>
        <w:t xml:space="preserve">Reciprocal sponsorships with radio, </w:t>
      </w:r>
      <w:r w:rsidR="001829E4" w:rsidRPr="00C3211B">
        <w:rPr>
          <w:rFonts w:ascii="Arial" w:eastAsia="Arial" w:hAnsi="Arial" w:cs="Arial"/>
          <w:sz w:val="24"/>
          <w:szCs w:val="24"/>
        </w:rPr>
        <w:t>TV,</w:t>
      </w:r>
      <w:r w:rsidRPr="00C3211B">
        <w:rPr>
          <w:rFonts w:ascii="Arial" w:eastAsia="Arial" w:hAnsi="Arial" w:cs="Arial"/>
          <w:sz w:val="24"/>
          <w:szCs w:val="24"/>
        </w:rPr>
        <w:t xml:space="preserve"> and internet media outlets</w:t>
      </w:r>
    </w:p>
    <w:p w14:paraId="65F53482" w14:textId="2F998350" w:rsidR="00AD66C5" w:rsidRPr="00C3211B" w:rsidRDefault="000B4F82" w:rsidP="00DA1623">
      <w:pPr>
        <w:pStyle w:val="ListParagraph"/>
        <w:numPr>
          <w:ilvl w:val="0"/>
          <w:numId w:val="45"/>
        </w:numPr>
        <w:jc w:val="both"/>
        <w:rPr>
          <w:rFonts w:ascii="Arial" w:eastAsia="Arial" w:hAnsi="Arial" w:cs="Arial"/>
          <w:sz w:val="24"/>
          <w:szCs w:val="24"/>
        </w:rPr>
      </w:pPr>
      <w:r w:rsidRPr="00C3211B">
        <w:rPr>
          <w:rFonts w:ascii="Arial" w:eastAsia="Arial" w:hAnsi="Arial" w:cs="Arial"/>
          <w:sz w:val="24"/>
          <w:szCs w:val="24"/>
        </w:rPr>
        <w:t>Making public information available in easy-to-understand formats</w:t>
      </w:r>
    </w:p>
    <w:p w14:paraId="65F53484" w14:textId="2F4F5686" w:rsidR="00AD66C5" w:rsidRPr="00C3211B" w:rsidRDefault="000B4F82" w:rsidP="00DA1623">
      <w:pPr>
        <w:pStyle w:val="ListParagraph"/>
        <w:numPr>
          <w:ilvl w:val="0"/>
          <w:numId w:val="45"/>
        </w:numPr>
        <w:jc w:val="both"/>
        <w:rPr>
          <w:rFonts w:ascii="Arial" w:eastAsia="Arial" w:hAnsi="Arial" w:cs="Arial"/>
          <w:sz w:val="24"/>
          <w:szCs w:val="24"/>
        </w:rPr>
      </w:pPr>
      <w:r w:rsidRPr="00C3211B">
        <w:rPr>
          <w:rFonts w:ascii="Arial" w:eastAsia="Arial" w:hAnsi="Arial" w:cs="Arial"/>
          <w:sz w:val="24"/>
          <w:szCs w:val="24"/>
        </w:rPr>
        <w:t>Public media (including local minority and non-English newspapers, radio stations, and television stations)</w:t>
      </w:r>
    </w:p>
    <w:p w14:paraId="65F53486" w14:textId="11B730F1" w:rsidR="00AD66C5" w:rsidRPr="00C3211B" w:rsidRDefault="000B4F82" w:rsidP="00DA1623">
      <w:pPr>
        <w:pStyle w:val="ListParagraph"/>
        <w:numPr>
          <w:ilvl w:val="0"/>
          <w:numId w:val="45"/>
        </w:numPr>
        <w:jc w:val="both"/>
        <w:rPr>
          <w:rFonts w:ascii="Arial" w:eastAsia="Arial" w:hAnsi="Arial" w:cs="Arial"/>
          <w:sz w:val="24"/>
          <w:szCs w:val="24"/>
        </w:rPr>
      </w:pPr>
      <w:r w:rsidRPr="00C3211B">
        <w:rPr>
          <w:rFonts w:ascii="Arial" w:eastAsia="Arial" w:hAnsi="Arial" w:cs="Arial"/>
          <w:sz w:val="24"/>
          <w:szCs w:val="24"/>
        </w:rPr>
        <w:t>Posters, display boards and flyers</w:t>
      </w:r>
    </w:p>
    <w:p w14:paraId="65F53488" w14:textId="3BDD545C" w:rsidR="00AD66C5" w:rsidRPr="00C3211B" w:rsidRDefault="000B4F82" w:rsidP="00DA1623">
      <w:pPr>
        <w:pStyle w:val="ListParagraph"/>
        <w:numPr>
          <w:ilvl w:val="0"/>
          <w:numId w:val="45"/>
        </w:numPr>
        <w:jc w:val="both"/>
        <w:rPr>
          <w:rFonts w:ascii="Arial" w:eastAsia="Arial" w:hAnsi="Arial" w:cs="Arial"/>
          <w:sz w:val="24"/>
          <w:szCs w:val="24"/>
        </w:rPr>
      </w:pPr>
      <w:r w:rsidRPr="00C3211B">
        <w:rPr>
          <w:rFonts w:ascii="Arial" w:eastAsia="Arial" w:hAnsi="Arial" w:cs="Arial"/>
          <w:sz w:val="24"/>
          <w:szCs w:val="24"/>
        </w:rPr>
        <w:t>Fact sheets</w:t>
      </w:r>
    </w:p>
    <w:p w14:paraId="65F5348A" w14:textId="34FA19DA" w:rsidR="00AD66C5" w:rsidRPr="00C3211B" w:rsidRDefault="000B4F82" w:rsidP="00DA1623">
      <w:pPr>
        <w:pStyle w:val="ListParagraph"/>
        <w:numPr>
          <w:ilvl w:val="0"/>
          <w:numId w:val="45"/>
        </w:numPr>
        <w:jc w:val="both"/>
        <w:rPr>
          <w:rFonts w:ascii="Arial" w:eastAsia="Arial" w:hAnsi="Arial" w:cs="Arial"/>
          <w:sz w:val="24"/>
          <w:szCs w:val="24"/>
        </w:rPr>
      </w:pPr>
      <w:r w:rsidRPr="00C3211B">
        <w:rPr>
          <w:rFonts w:ascii="Arial" w:eastAsia="Arial" w:hAnsi="Arial" w:cs="Arial"/>
          <w:sz w:val="24"/>
          <w:szCs w:val="24"/>
        </w:rPr>
        <w:t>Brochures</w:t>
      </w:r>
    </w:p>
    <w:p w14:paraId="65F5348C" w14:textId="79BE7E28" w:rsidR="00AD66C5" w:rsidRPr="00C3211B" w:rsidRDefault="000B4F82" w:rsidP="00DA1623">
      <w:pPr>
        <w:pStyle w:val="ListParagraph"/>
        <w:numPr>
          <w:ilvl w:val="0"/>
          <w:numId w:val="45"/>
        </w:numPr>
        <w:jc w:val="both"/>
        <w:rPr>
          <w:rFonts w:ascii="Arial" w:eastAsia="Arial" w:hAnsi="Arial" w:cs="Arial"/>
          <w:sz w:val="24"/>
          <w:szCs w:val="24"/>
        </w:rPr>
      </w:pPr>
      <w:r w:rsidRPr="00C3211B">
        <w:rPr>
          <w:rFonts w:ascii="Arial" w:eastAsia="Arial" w:hAnsi="Arial" w:cs="Arial"/>
          <w:sz w:val="24"/>
          <w:szCs w:val="24"/>
        </w:rPr>
        <w:t>Public service announcements</w:t>
      </w:r>
    </w:p>
    <w:p w14:paraId="767CEBEA" w14:textId="1BFACD0E" w:rsidR="002613FA" w:rsidRPr="00C3211B" w:rsidRDefault="002613FA" w:rsidP="00DA1623">
      <w:pPr>
        <w:pStyle w:val="ListParagraph"/>
        <w:numPr>
          <w:ilvl w:val="0"/>
          <w:numId w:val="45"/>
        </w:numPr>
        <w:jc w:val="both"/>
        <w:rPr>
          <w:rFonts w:ascii="Arial" w:eastAsia="Arial" w:hAnsi="Arial" w:cs="Arial"/>
          <w:sz w:val="24"/>
          <w:szCs w:val="24"/>
        </w:rPr>
      </w:pPr>
      <w:r w:rsidRPr="00C3211B">
        <w:rPr>
          <w:rFonts w:ascii="Arial" w:eastAsia="Arial" w:hAnsi="Arial" w:cs="Arial"/>
          <w:sz w:val="24"/>
          <w:szCs w:val="24"/>
        </w:rPr>
        <w:t>Digital toolkits for partners</w:t>
      </w:r>
    </w:p>
    <w:p w14:paraId="65F5348E" w14:textId="7F9943C3" w:rsidR="00AD66C5" w:rsidRPr="00C3211B" w:rsidRDefault="000B4F82" w:rsidP="00DA1623">
      <w:pPr>
        <w:pStyle w:val="ListParagraph"/>
        <w:numPr>
          <w:ilvl w:val="0"/>
          <w:numId w:val="45"/>
        </w:numPr>
        <w:jc w:val="both"/>
        <w:rPr>
          <w:rFonts w:ascii="Arial" w:eastAsia="Arial" w:hAnsi="Arial" w:cs="Arial"/>
          <w:sz w:val="24"/>
          <w:szCs w:val="24"/>
        </w:rPr>
      </w:pPr>
      <w:r w:rsidRPr="00C3211B">
        <w:rPr>
          <w:rFonts w:ascii="Arial" w:eastAsia="Arial" w:hAnsi="Arial" w:cs="Arial"/>
          <w:sz w:val="24"/>
          <w:szCs w:val="24"/>
        </w:rPr>
        <w:t>Mailing and email lists</w:t>
      </w:r>
    </w:p>
    <w:p w14:paraId="65F53490" w14:textId="0D5D8DB7" w:rsidR="00AD66C5" w:rsidRPr="00C3211B" w:rsidRDefault="000B4F82" w:rsidP="00DA1623">
      <w:pPr>
        <w:pStyle w:val="ListParagraph"/>
        <w:numPr>
          <w:ilvl w:val="0"/>
          <w:numId w:val="45"/>
        </w:numPr>
        <w:jc w:val="both"/>
        <w:rPr>
          <w:rFonts w:ascii="Arial" w:eastAsia="Arial" w:hAnsi="Arial" w:cs="Arial"/>
          <w:sz w:val="24"/>
          <w:szCs w:val="24"/>
        </w:rPr>
      </w:pPr>
      <w:r w:rsidRPr="00C3211B">
        <w:rPr>
          <w:rFonts w:ascii="Arial" w:eastAsia="Arial" w:hAnsi="Arial" w:cs="Arial"/>
          <w:sz w:val="24"/>
          <w:szCs w:val="24"/>
        </w:rPr>
        <w:t>Information stands at local events</w:t>
      </w:r>
      <w:r w:rsidR="003D2097">
        <w:rPr>
          <w:rFonts w:ascii="Arial" w:eastAsia="Arial" w:hAnsi="Arial" w:cs="Arial"/>
          <w:sz w:val="24"/>
          <w:szCs w:val="24"/>
        </w:rPr>
        <w:t>,</w:t>
      </w:r>
      <w:r w:rsidR="002613FA" w:rsidRPr="00C3211B">
        <w:rPr>
          <w:rFonts w:ascii="Arial" w:eastAsia="Arial" w:hAnsi="Arial" w:cs="Arial"/>
          <w:sz w:val="24"/>
          <w:szCs w:val="24"/>
        </w:rPr>
        <w:t xml:space="preserve"> and</w:t>
      </w:r>
    </w:p>
    <w:p w14:paraId="474D9BE8" w14:textId="6BEA53DC" w:rsidR="002613FA" w:rsidRPr="00C3211B" w:rsidRDefault="007B42F8" w:rsidP="00DA1623">
      <w:pPr>
        <w:pStyle w:val="ListParagraph"/>
        <w:numPr>
          <w:ilvl w:val="0"/>
          <w:numId w:val="45"/>
        </w:numPr>
        <w:jc w:val="both"/>
        <w:rPr>
          <w:rFonts w:eastAsia="Arial" w:cs="Arial"/>
          <w:szCs w:val="24"/>
        </w:rPr>
      </w:pPr>
      <w:r w:rsidRPr="00C3211B">
        <w:rPr>
          <w:rFonts w:ascii="Arial" w:eastAsia="Arial" w:hAnsi="Arial" w:cs="Arial"/>
          <w:sz w:val="24"/>
          <w:szCs w:val="24"/>
        </w:rPr>
        <w:t>Social media (many local media reporters follow SacRT on social media).</w:t>
      </w:r>
    </w:p>
    <w:p w14:paraId="40A3F698" w14:textId="77777777" w:rsidR="00BD662C" w:rsidRDefault="00BD662C" w:rsidP="006136DA">
      <w:pPr>
        <w:rPr>
          <w:rFonts w:eastAsia="Arial"/>
        </w:rPr>
      </w:pPr>
      <w:bookmarkStart w:id="31" w:name="_Toc127455898"/>
    </w:p>
    <w:p w14:paraId="0D2CF1D3" w14:textId="03B7E39F" w:rsidR="003D2097" w:rsidRDefault="00796CD6" w:rsidP="006136DA">
      <w:pPr>
        <w:rPr>
          <w:rFonts w:eastAsia="Arial"/>
        </w:rPr>
      </w:pPr>
      <w:r>
        <w:rPr>
          <w:noProof/>
        </w:rPr>
        <w:drawing>
          <wp:anchor distT="0" distB="0" distL="114300" distR="114300" simplePos="0" relativeHeight="251658276" behindDoc="0" locked="0" layoutInCell="1" allowOverlap="1" wp14:anchorId="4D40B415" wp14:editId="35448467">
            <wp:simplePos x="0" y="0"/>
            <wp:positionH relativeFrom="column">
              <wp:posOffset>-12700</wp:posOffset>
            </wp:positionH>
            <wp:positionV relativeFrom="paragraph">
              <wp:posOffset>336550</wp:posOffset>
            </wp:positionV>
            <wp:extent cx="3651250" cy="4851400"/>
            <wp:effectExtent l="0" t="0" r="6350" b="6350"/>
            <wp:wrapTopAndBottom/>
            <wp:docPr id="30" name="Picture 30" descr="A group of people sitting at a table under a ten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group of people sitting at a table under a tent&#10;&#10;Description automatically generated with low confidence"/>
                    <pic:cNvPicPr/>
                  </pic:nvPicPr>
                  <pic:blipFill rotWithShape="1">
                    <a:blip r:embed="rId36" cstate="print">
                      <a:extLst>
                        <a:ext uri="{28A0092B-C50C-407E-A947-70E740481C1C}">
                          <a14:useLocalDpi xmlns:a14="http://schemas.microsoft.com/office/drawing/2010/main" val="0"/>
                        </a:ext>
                      </a:extLst>
                    </a:blip>
                    <a:srcRect b="3401"/>
                    <a:stretch/>
                  </pic:blipFill>
                  <pic:spPr bwMode="auto">
                    <a:xfrm>
                      <a:off x="0" y="0"/>
                      <a:ext cx="3651250" cy="4851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End w:id="31"/>
    </w:p>
    <w:p w14:paraId="361C7D52" w14:textId="21C649C5" w:rsidR="006136DA" w:rsidRDefault="006136DA" w:rsidP="006136DA">
      <w:pPr>
        <w:pStyle w:val="Caption"/>
      </w:pPr>
      <w:r>
        <w:t xml:space="preserve">Figure </w:t>
      </w:r>
      <w:r>
        <w:fldChar w:fldCharType="begin"/>
      </w:r>
      <w:r>
        <w:instrText>SEQ Figure \* ARABIC</w:instrText>
      </w:r>
      <w:r>
        <w:fldChar w:fldCharType="separate"/>
      </w:r>
      <w:r w:rsidR="003429CA">
        <w:rPr>
          <w:noProof/>
        </w:rPr>
        <w:t>2</w:t>
      </w:r>
      <w:r>
        <w:fldChar w:fldCharType="end"/>
      </w:r>
      <w:r>
        <w:t>: Social Media Public Outreach</w:t>
      </w:r>
    </w:p>
    <w:p w14:paraId="65F534B2" w14:textId="21DCFE82" w:rsidR="00AD66C5" w:rsidRDefault="000B4F82" w:rsidP="00796CD6">
      <w:pPr>
        <w:spacing w:before="120"/>
        <w:ind w:left="101"/>
        <w:rPr>
          <w:rFonts w:eastAsia="Arial" w:cs="Arial"/>
          <w:b/>
          <w:sz w:val="28"/>
          <w:szCs w:val="28"/>
        </w:rPr>
      </w:pPr>
      <w:r>
        <w:rPr>
          <w:rFonts w:eastAsia="Arial" w:cs="Arial"/>
          <w:b/>
          <w:sz w:val="28"/>
          <w:szCs w:val="28"/>
        </w:rPr>
        <w:t>3</w:t>
      </w:r>
      <w:r>
        <w:rPr>
          <w:rFonts w:eastAsia="Arial" w:cs="Arial"/>
          <w:b/>
          <w:spacing w:val="1"/>
          <w:sz w:val="28"/>
          <w:szCs w:val="28"/>
        </w:rPr>
        <w:t>.</w:t>
      </w:r>
      <w:r>
        <w:rPr>
          <w:rFonts w:eastAsia="Arial" w:cs="Arial"/>
          <w:b/>
          <w:sz w:val="28"/>
          <w:szCs w:val="28"/>
        </w:rPr>
        <w:t>5 P</w:t>
      </w:r>
      <w:r>
        <w:rPr>
          <w:rFonts w:eastAsia="Arial" w:cs="Arial"/>
          <w:b/>
          <w:spacing w:val="-1"/>
          <w:sz w:val="28"/>
          <w:szCs w:val="28"/>
        </w:rPr>
        <w:t>ub</w:t>
      </w:r>
      <w:r>
        <w:rPr>
          <w:rFonts w:eastAsia="Arial" w:cs="Arial"/>
          <w:b/>
          <w:spacing w:val="1"/>
          <w:sz w:val="28"/>
          <w:szCs w:val="28"/>
        </w:rPr>
        <w:t>li</w:t>
      </w:r>
      <w:r>
        <w:rPr>
          <w:rFonts w:eastAsia="Arial" w:cs="Arial"/>
          <w:b/>
          <w:sz w:val="28"/>
          <w:szCs w:val="28"/>
        </w:rPr>
        <w:t>c</w:t>
      </w:r>
      <w:r>
        <w:rPr>
          <w:rFonts w:eastAsia="Arial" w:cs="Arial"/>
          <w:b/>
          <w:spacing w:val="-1"/>
          <w:sz w:val="28"/>
          <w:szCs w:val="28"/>
        </w:rPr>
        <w:t xml:space="preserve"> </w:t>
      </w:r>
      <w:r>
        <w:rPr>
          <w:rFonts w:eastAsia="Arial" w:cs="Arial"/>
          <w:b/>
          <w:spacing w:val="1"/>
          <w:sz w:val="28"/>
          <w:szCs w:val="28"/>
        </w:rPr>
        <w:t>M</w:t>
      </w:r>
      <w:r>
        <w:rPr>
          <w:rFonts w:eastAsia="Arial" w:cs="Arial"/>
          <w:b/>
          <w:spacing w:val="-3"/>
          <w:sz w:val="28"/>
          <w:szCs w:val="28"/>
        </w:rPr>
        <w:t>e</w:t>
      </w:r>
      <w:r>
        <w:rPr>
          <w:rFonts w:eastAsia="Arial" w:cs="Arial"/>
          <w:b/>
          <w:sz w:val="28"/>
          <w:szCs w:val="28"/>
        </w:rPr>
        <w:t>et</w:t>
      </w:r>
      <w:r>
        <w:rPr>
          <w:rFonts w:eastAsia="Arial" w:cs="Arial"/>
          <w:b/>
          <w:spacing w:val="1"/>
          <w:sz w:val="28"/>
          <w:szCs w:val="28"/>
        </w:rPr>
        <w:t>i</w:t>
      </w:r>
      <w:r>
        <w:rPr>
          <w:rFonts w:eastAsia="Arial" w:cs="Arial"/>
          <w:b/>
          <w:spacing w:val="-1"/>
          <w:sz w:val="28"/>
          <w:szCs w:val="28"/>
        </w:rPr>
        <w:t>ng</w:t>
      </w:r>
      <w:r>
        <w:rPr>
          <w:rFonts w:eastAsia="Arial" w:cs="Arial"/>
          <w:b/>
          <w:sz w:val="28"/>
          <w:szCs w:val="28"/>
        </w:rPr>
        <w:t>s</w:t>
      </w:r>
    </w:p>
    <w:p w14:paraId="65F534B4" w14:textId="77777777" w:rsidR="00AD66C5" w:rsidRDefault="000B4F82" w:rsidP="00AF18F1">
      <w:pPr>
        <w:rPr>
          <w:rFonts w:eastAsia="Arial"/>
        </w:rPr>
      </w:pPr>
      <w:r>
        <w:rPr>
          <w:rFonts w:eastAsia="Arial"/>
          <w:spacing w:val="-1"/>
        </w:rPr>
        <w:t>P</w:t>
      </w:r>
      <w:r>
        <w:rPr>
          <w:rFonts w:eastAsia="Arial"/>
        </w:rPr>
        <w:t>u</w:t>
      </w:r>
      <w:r>
        <w:rPr>
          <w:rFonts w:eastAsia="Arial"/>
          <w:spacing w:val="-1"/>
        </w:rPr>
        <w:t>bli</w:t>
      </w:r>
      <w:r>
        <w:rPr>
          <w:rFonts w:eastAsia="Arial"/>
        </w:rPr>
        <w:t>c</w:t>
      </w:r>
      <w:r>
        <w:rPr>
          <w:rFonts w:eastAsia="Arial"/>
          <w:spacing w:val="1"/>
        </w:rPr>
        <w:t xml:space="preserve"> m</w:t>
      </w:r>
      <w:r>
        <w:rPr>
          <w:rFonts w:eastAsia="Arial"/>
        </w:rPr>
        <w:t>e</w:t>
      </w:r>
      <w:r>
        <w:rPr>
          <w:rFonts w:eastAsia="Arial"/>
          <w:spacing w:val="-1"/>
        </w:rPr>
        <w:t>e</w:t>
      </w:r>
      <w:r>
        <w:rPr>
          <w:rFonts w:eastAsia="Arial"/>
          <w:spacing w:val="1"/>
        </w:rPr>
        <w:t>t</w:t>
      </w:r>
      <w:r>
        <w:rPr>
          <w:rFonts w:eastAsia="Arial"/>
          <w:spacing w:val="-1"/>
        </w:rPr>
        <w:t>i</w:t>
      </w:r>
      <w:r>
        <w:rPr>
          <w:rFonts w:eastAsia="Arial"/>
          <w:spacing w:val="-3"/>
        </w:rPr>
        <w:t>n</w:t>
      </w:r>
      <w:r>
        <w:rPr>
          <w:rFonts w:eastAsia="Arial"/>
          <w:spacing w:val="2"/>
        </w:rPr>
        <w:t>g</w:t>
      </w:r>
      <w:r>
        <w:rPr>
          <w:rFonts w:eastAsia="Arial"/>
        </w:rPr>
        <w:t>s</w:t>
      </w:r>
      <w:r>
        <w:rPr>
          <w:rFonts w:eastAsia="Arial"/>
          <w:spacing w:val="1"/>
        </w:rPr>
        <w:t xml:space="preserve"> </w:t>
      </w:r>
      <w:r>
        <w:rPr>
          <w:rFonts w:eastAsia="Arial"/>
          <w:spacing w:val="-3"/>
        </w:rPr>
        <w:t>a</w:t>
      </w:r>
      <w:r>
        <w:rPr>
          <w:rFonts w:eastAsia="Arial"/>
          <w:spacing w:val="1"/>
        </w:rPr>
        <w:t>r</w:t>
      </w:r>
      <w:r>
        <w:rPr>
          <w:rFonts w:eastAsia="Arial"/>
        </w:rPr>
        <w:t>e</w:t>
      </w:r>
      <w:r>
        <w:rPr>
          <w:rFonts w:eastAsia="Arial"/>
          <w:spacing w:val="-1"/>
        </w:rPr>
        <w:t xml:space="preserve"> </w:t>
      </w:r>
      <w:r>
        <w:rPr>
          <w:rFonts w:eastAsia="Arial"/>
        </w:rPr>
        <w:t>c</w:t>
      </w:r>
      <w:r>
        <w:rPr>
          <w:rFonts w:eastAsia="Arial"/>
          <w:spacing w:val="1"/>
        </w:rPr>
        <w:t>r</w:t>
      </w:r>
      <w:r>
        <w:rPr>
          <w:rFonts w:eastAsia="Arial"/>
          <w:spacing w:val="-1"/>
        </w:rPr>
        <w:t>i</w:t>
      </w:r>
      <w:r>
        <w:rPr>
          <w:rFonts w:eastAsia="Arial"/>
          <w:spacing w:val="1"/>
        </w:rPr>
        <w:t>t</w:t>
      </w:r>
      <w:r>
        <w:rPr>
          <w:rFonts w:eastAsia="Arial"/>
          <w:spacing w:val="-1"/>
        </w:rPr>
        <w:t>i</w:t>
      </w:r>
      <w:r>
        <w:rPr>
          <w:rFonts w:eastAsia="Arial"/>
          <w:spacing w:val="-2"/>
        </w:rPr>
        <w:t>c</w:t>
      </w:r>
      <w:r>
        <w:rPr>
          <w:rFonts w:eastAsia="Arial"/>
        </w:rPr>
        <w:t xml:space="preserve">al </w:t>
      </w:r>
      <w:r>
        <w:rPr>
          <w:rFonts w:eastAsia="Arial"/>
          <w:spacing w:val="1"/>
        </w:rPr>
        <w:t>t</w:t>
      </w:r>
      <w:r>
        <w:rPr>
          <w:rFonts w:eastAsia="Arial"/>
        </w:rPr>
        <w:t>o pub</w:t>
      </w:r>
      <w:r>
        <w:rPr>
          <w:rFonts w:eastAsia="Arial"/>
          <w:spacing w:val="-2"/>
        </w:rPr>
        <w:t>l</w:t>
      </w:r>
      <w:r>
        <w:rPr>
          <w:rFonts w:eastAsia="Arial"/>
          <w:spacing w:val="-1"/>
        </w:rPr>
        <w:t>i</w:t>
      </w:r>
      <w:r>
        <w:rPr>
          <w:rFonts w:eastAsia="Arial"/>
        </w:rPr>
        <w:t>c</w:t>
      </w:r>
      <w:r>
        <w:rPr>
          <w:rFonts w:eastAsia="Arial"/>
          <w:spacing w:val="1"/>
        </w:rPr>
        <w:t xml:space="preserve"> </w:t>
      </w:r>
      <w:r>
        <w:rPr>
          <w:rFonts w:eastAsia="Arial"/>
        </w:rPr>
        <w:t>p</w:t>
      </w:r>
      <w:r>
        <w:rPr>
          <w:rFonts w:eastAsia="Arial"/>
          <w:spacing w:val="-3"/>
        </w:rPr>
        <w:t>a</w:t>
      </w:r>
      <w:r>
        <w:rPr>
          <w:rFonts w:eastAsia="Arial"/>
          <w:spacing w:val="1"/>
        </w:rPr>
        <w:t>rt</w:t>
      </w:r>
      <w:r>
        <w:rPr>
          <w:rFonts w:eastAsia="Arial"/>
          <w:spacing w:val="-1"/>
        </w:rPr>
        <w:t>i</w:t>
      </w:r>
      <w:r>
        <w:rPr>
          <w:rFonts w:eastAsia="Arial"/>
        </w:rPr>
        <w:t>c</w:t>
      </w:r>
      <w:r>
        <w:rPr>
          <w:rFonts w:eastAsia="Arial"/>
          <w:spacing w:val="-1"/>
        </w:rPr>
        <w:t>i</w:t>
      </w:r>
      <w:r>
        <w:rPr>
          <w:rFonts w:eastAsia="Arial"/>
        </w:rPr>
        <w:t>p</w:t>
      </w:r>
      <w:r>
        <w:rPr>
          <w:rFonts w:eastAsia="Arial"/>
          <w:spacing w:val="-1"/>
        </w:rPr>
        <w:t>a</w:t>
      </w:r>
      <w:r>
        <w:rPr>
          <w:rFonts w:eastAsia="Arial"/>
          <w:spacing w:val="1"/>
        </w:rPr>
        <w:t>t</w:t>
      </w:r>
      <w:r>
        <w:rPr>
          <w:rFonts w:eastAsia="Arial"/>
          <w:spacing w:val="-1"/>
        </w:rPr>
        <w:t>i</w:t>
      </w:r>
      <w:r>
        <w:rPr>
          <w:rFonts w:eastAsia="Arial"/>
        </w:rPr>
        <w:t>o</w:t>
      </w:r>
      <w:r>
        <w:rPr>
          <w:rFonts w:eastAsia="Arial"/>
          <w:spacing w:val="-1"/>
        </w:rPr>
        <w:t>n</w:t>
      </w:r>
      <w:r>
        <w:rPr>
          <w:rFonts w:eastAsia="Arial"/>
        </w:rPr>
        <w:t>.</w:t>
      </w:r>
      <w:r>
        <w:rPr>
          <w:rFonts w:eastAsia="Arial"/>
          <w:spacing w:val="2"/>
        </w:rPr>
        <w:t xml:space="preserve"> </w:t>
      </w:r>
      <w:r>
        <w:rPr>
          <w:rFonts w:eastAsia="Arial"/>
          <w:spacing w:val="-1"/>
        </w:rPr>
        <w:t>S</w:t>
      </w:r>
      <w:r>
        <w:rPr>
          <w:rFonts w:eastAsia="Arial"/>
        </w:rPr>
        <w:t>ac</w:t>
      </w:r>
      <w:r>
        <w:rPr>
          <w:rFonts w:eastAsia="Arial"/>
          <w:spacing w:val="-1"/>
        </w:rPr>
        <w:t>R</w:t>
      </w:r>
      <w:r>
        <w:rPr>
          <w:rFonts w:eastAsia="Arial"/>
        </w:rPr>
        <w:t>T</w:t>
      </w:r>
      <w:r>
        <w:rPr>
          <w:rFonts w:eastAsia="Arial"/>
          <w:spacing w:val="4"/>
        </w:rPr>
        <w:t xml:space="preserve"> </w:t>
      </w:r>
      <w:r>
        <w:rPr>
          <w:rFonts w:eastAsia="Arial"/>
        </w:rPr>
        <w:t>h</w:t>
      </w:r>
      <w:r>
        <w:rPr>
          <w:rFonts w:eastAsia="Arial"/>
          <w:spacing w:val="-1"/>
        </w:rPr>
        <w:t>ol</w:t>
      </w:r>
      <w:r>
        <w:rPr>
          <w:rFonts w:eastAsia="Arial"/>
        </w:rPr>
        <w:t>ds</w:t>
      </w:r>
      <w:r>
        <w:rPr>
          <w:rFonts w:eastAsia="Arial"/>
          <w:spacing w:val="-2"/>
        </w:rPr>
        <w:t xml:space="preserve"> </w:t>
      </w:r>
      <w:r>
        <w:rPr>
          <w:rFonts w:eastAsia="Arial"/>
          <w:spacing w:val="1"/>
        </w:rPr>
        <w:t>m</w:t>
      </w:r>
      <w:r>
        <w:rPr>
          <w:rFonts w:eastAsia="Arial"/>
        </w:rPr>
        <w:t>a</w:t>
      </w:r>
      <w:r>
        <w:rPr>
          <w:rFonts w:eastAsia="Arial"/>
          <w:spacing w:val="-1"/>
        </w:rPr>
        <w:t>n</w:t>
      </w:r>
      <w:r>
        <w:rPr>
          <w:rFonts w:eastAsia="Arial"/>
        </w:rPr>
        <w:t>y</w:t>
      </w:r>
      <w:r>
        <w:rPr>
          <w:rFonts w:eastAsia="Arial"/>
          <w:spacing w:val="-3"/>
        </w:rPr>
        <w:t xml:space="preserve"> </w:t>
      </w:r>
      <w:r>
        <w:rPr>
          <w:rFonts w:eastAsia="Arial"/>
          <w:spacing w:val="1"/>
        </w:rPr>
        <w:t>t</w:t>
      </w:r>
      <w:r>
        <w:rPr>
          <w:rFonts w:eastAsia="Arial"/>
          <w:spacing w:val="-2"/>
        </w:rPr>
        <w:t>y</w:t>
      </w:r>
      <w:r>
        <w:rPr>
          <w:rFonts w:eastAsia="Arial"/>
        </w:rPr>
        <w:t>p</w:t>
      </w:r>
      <w:r>
        <w:rPr>
          <w:rFonts w:eastAsia="Arial"/>
          <w:spacing w:val="-1"/>
        </w:rPr>
        <w:t>e</w:t>
      </w:r>
      <w:r>
        <w:rPr>
          <w:rFonts w:eastAsia="Arial"/>
        </w:rPr>
        <w:t>s</w:t>
      </w:r>
      <w:r>
        <w:rPr>
          <w:rFonts w:eastAsia="Arial"/>
          <w:spacing w:val="1"/>
        </w:rPr>
        <w:t xml:space="preserve"> </w:t>
      </w:r>
      <w:r>
        <w:rPr>
          <w:rFonts w:eastAsia="Arial"/>
          <w:spacing w:val="-3"/>
        </w:rPr>
        <w:t>o</w:t>
      </w:r>
      <w:r>
        <w:rPr>
          <w:rFonts w:eastAsia="Arial"/>
        </w:rPr>
        <w:t>f</w:t>
      </w:r>
      <w:r>
        <w:rPr>
          <w:rFonts w:eastAsia="Arial"/>
          <w:spacing w:val="2"/>
        </w:rPr>
        <w:t xml:space="preserve"> </w:t>
      </w:r>
      <w:r>
        <w:rPr>
          <w:rFonts w:eastAsia="Arial"/>
        </w:rPr>
        <w:t>p</w:t>
      </w:r>
      <w:r>
        <w:rPr>
          <w:rFonts w:eastAsia="Arial"/>
          <w:spacing w:val="-1"/>
        </w:rPr>
        <w:t>u</w:t>
      </w:r>
      <w:r>
        <w:rPr>
          <w:rFonts w:eastAsia="Arial"/>
        </w:rPr>
        <w:t>b</w:t>
      </w:r>
      <w:r>
        <w:rPr>
          <w:rFonts w:eastAsia="Arial"/>
          <w:spacing w:val="-1"/>
        </w:rPr>
        <w:t>li</w:t>
      </w:r>
      <w:r>
        <w:rPr>
          <w:rFonts w:eastAsia="Arial"/>
        </w:rPr>
        <w:t>c</w:t>
      </w:r>
      <w:r>
        <w:rPr>
          <w:rFonts w:eastAsia="Arial"/>
          <w:spacing w:val="1"/>
        </w:rPr>
        <w:t xml:space="preserve"> m</w:t>
      </w:r>
      <w:r>
        <w:rPr>
          <w:rFonts w:eastAsia="Arial"/>
        </w:rPr>
        <w:t>e</w:t>
      </w:r>
      <w:r>
        <w:rPr>
          <w:rFonts w:eastAsia="Arial"/>
          <w:spacing w:val="-3"/>
        </w:rPr>
        <w:t>e</w:t>
      </w:r>
      <w:r>
        <w:rPr>
          <w:rFonts w:eastAsia="Arial"/>
          <w:spacing w:val="1"/>
        </w:rPr>
        <w:t>t</w:t>
      </w:r>
      <w:r>
        <w:rPr>
          <w:rFonts w:eastAsia="Arial"/>
          <w:spacing w:val="-1"/>
        </w:rPr>
        <w:t>i</w:t>
      </w:r>
      <w:r>
        <w:rPr>
          <w:rFonts w:eastAsia="Arial"/>
        </w:rPr>
        <w:t>n</w:t>
      </w:r>
      <w:r>
        <w:rPr>
          <w:rFonts w:eastAsia="Arial"/>
          <w:spacing w:val="-1"/>
        </w:rPr>
        <w:t>g</w:t>
      </w:r>
      <w:r>
        <w:rPr>
          <w:rFonts w:eastAsia="Arial"/>
        </w:rPr>
        <w:t xml:space="preserve">s, </w:t>
      </w:r>
      <w:r>
        <w:rPr>
          <w:rFonts w:eastAsia="Arial"/>
          <w:spacing w:val="-1"/>
        </w:rPr>
        <w:t>i</w:t>
      </w:r>
      <w:r>
        <w:rPr>
          <w:rFonts w:eastAsia="Arial"/>
        </w:rPr>
        <w:t>nc</w:t>
      </w:r>
      <w:r>
        <w:rPr>
          <w:rFonts w:eastAsia="Arial"/>
          <w:spacing w:val="-1"/>
        </w:rPr>
        <w:t>l</w:t>
      </w:r>
      <w:r>
        <w:rPr>
          <w:rFonts w:eastAsia="Arial"/>
        </w:rPr>
        <w:t>u</w:t>
      </w:r>
      <w:r>
        <w:rPr>
          <w:rFonts w:eastAsia="Arial"/>
          <w:spacing w:val="-1"/>
        </w:rPr>
        <w:t>di</w:t>
      </w:r>
      <w:r>
        <w:rPr>
          <w:rFonts w:eastAsia="Arial"/>
        </w:rPr>
        <w:t>n</w:t>
      </w:r>
      <w:r>
        <w:rPr>
          <w:rFonts w:eastAsia="Arial"/>
          <w:spacing w:val="2"/>
        </w:rPr>
        <w:t>g</w:t>
      </w:r>
      <w:r>
        <w:rPr>
          <w:rFonts w:eastAsia="Arial"/>
        </w:rPr>
        <w:t>:</w:t>
      </w:r>
    </w:p>
    <w:p w14:paraId="65F534B6" w14:textId="00F5DAB6" w:rsidR="00AD66C5" w:rsidRPr="005E465E" w:rsidRDefault="000B4F82" w:rsidP="00DA1623">
      <w:pPr>
        <w:pStyle w:val="ListParagraph"/>
        <w:numPr>
          <w:ilvl w:val="0"/>
          <w:numId w:val="47"/>
        </w:numPr>
        <w:rPr>
          <w:rFonts w:ascii="Arial" w:eastAsia="Arial" w:hAnsi="Arial" w:cs="Arial"/>
          <w:sz w:val="24"/>
          <w:szCs w:val="24"/>
        </w:rPr>
      </w:pPr>
      <w:r w:rsidRPr="005E465E">
        <w:rPr>
          <w:rFonts w:ascii="Arial" w:eastAsia="Arial" w:hAnsi="Arial" w:cs="Arial"/>
          <w:sz w:val="24"/>
          <w:szCs w:val="24"/>
        </w:rPr>
        <w:t>Formal meetings with specific agendas</w:t>
      </w:r>
    </w:p>
    <w:p w14:paraId="65F534B8" w14:textId="72D4212D" w:rsidR="00AD66C5" w:rsidRPr="005E465E" w:rsidRDefault="000B4F82" w:rsidP="00DA1623">
      <w:pPr>
        <w:pStyle w:val="ListParagraph"/>
        <w:numPr>
          <w:ilvl w:val="0"/>
          <w:numId w:val="47"/>
        </w:numPr>
        <w:rPr>
          <w:rFonts w:ascii="Arial" w:eastAsia="Arial" w:hAnsi="Arial" w:cs="Arial"/>
          <w:sz w:val="24"/>
          <w:szCs w:val="24"/>
        </w:rPr>
      </w:pPr>
      <w:r w:rsidRPr="005E465E">
        <w:rPr>
          <w:rFonts w:ascii="Arial" w:eastAsia="Arial" w:hAnsi="Arial" w:cs="Arial"/>
          <w:sz w:val="24"/>
          <w:szCs w:val="24"/>
        </w:rPr>
        <w:t>Informal workshops</w:t>
      </w:r>
    </w:p>
    <w:p w14:paraId="65F534BA" w14:textId="4F09A9DE" w:rsidR="00AD66C5" w:rsidRPr="005E465E" w:rsidRDefault="000B4F82" w:rsidP="00DA1623">
      <w:pPr>
        <w:pStyle w:val="ListParagraph"/>
        <w:numPr>
          <w:ilvl w:val="0"/>
          <w:numId w:val="47"/>
        </w:numPr>
        <w:rPr>
          <w:rFonts w:ascii="Arial" w:eastAsia="Arial" w:hAnsi="Arial" w:cs="Arial"/>
          <w:sz w:val="24"/>
          <w:szCs w:val="24"/>
        </w:rPr>
      </w:pPr>
      <w:r w:rsidRPr="005E465E">
        <w:rPr>
          <w:rFonts w:ascii="Arial" w:eastAsia="Arial" w:hAnsi="Arial" w:cs="Arial"/>
          <w:sz w:val="24"/>
          <w:szCs w:val="24"/>
        </w:rPr>
        <w:t>Open houses where members of the public may speak individually or in groups with SacRT staff</w:t>
      </w:r>
    </w:p>
    <w:p w14:paraId="65F534BC" w14:textId="40C68C08" w:rsidR="00AD66C5" w:rsidRPr="005E465E" w:rsidRDefault="000B4F82" w:rsidP="00DA1623">
      <w:pPr>
        <w:pStyle w:val="ListParagraph"/>
        <w:numPr>
          <w:ilvl w:val="0"/>
          <w:numId w:val="47"/>
        </w:numPr>
        <w:rPr>
          <w:rFonts w:ascii="Arial" w:eastAsia="Arial" w:hAnsi="Arial" w:cs="Arial"/>
          <w:sz w:val="24"/>
          <w:szCs w:val="24"/>
        </w:rPr>
      </w:pPr>
      <w:r w:rsidRPr="005E465E">
        <w:rPr>
          <w:rFonts w:ascii="Arial" w:eastAsia="Arial" w:hAnsi="Arial" w:cs="Arial"/>
          <w:sz w:val="24"/>
          <w:szCs w:val="24"/>
        </w:rPr>
        <w:t>Media events that provide a setting for SacRT representatives to speak directly with members of the public</w:t>
      </w:r>
    </w:p>
    <w:p w14:paraId="65F534BE" w14:textId="75B397EE" w:rsidR="00AD66C5" w:rsidRPr="005E465E" w:rsidRDefault="000B4F82" w:rsidP="00DA1623">
      <w:pPr>
        <w:pStyle w:val="ListParagraph"/>
        <w:numPr>
          <w:ilvl w:val="0"/>
          <w:numId w:val="47"/>
        </w:numPr>
        <w:rPr>
          <w:rFonts w:ascii="Arial" w:eastAsia="Arial" w:hAnsi="Arial" w:cs="Arial"/>
          <w:sz w:val="24"/>
          <w:szCs w:val="24"/>
        </w:rPr>
      </w:pPr>
      <w:r w:rsidRPr="005E465E">
        <w:rPr>
          <w:rFonts w:ascii="Arial" w:eastAsia="Arial" w:hAnsi="Arial" w:cs="Arial"/>
          <w:sz w:val="24"/>
          <w:szCs w:val="24"/>
        </w:rPr>
        <w:t>Public hearings that are required by the SacRT Public Hearing Policy</w:t>
      </w:r>
      <w:r w:rsidR="00B00642">
        <w:rPr>
          <w:rFonts w:ascii="Arial" w:eastAsia="Arial" w:hAnsi="Arial" w:cs="Arial"/>
          <w:sz w:val="24"/>
          <w:szCs w:val="24"/>
        </w:rPr>
        <w:t>; and</w:t>
      </w:r>
    </w:p>
    <w:p w14:paraId="65F534C0" w14:textId="32953B59" w:rsidR="00AD66C5" w:rsidRPr="005E465E" w:rsidRDefault="000B4F82" w:rsidP="00DA1623">
      <w:pPr>
        <w:pStyle w:val="ListParagraph"/>
        <w:numPr>
          <w:ilvl w:val="0"/>
          <w:numId w:val="47"/>
        </w:numPr>
        <w:rPr>
          <w:rFonts w:ascii="Arial" w:eastAsia="Arial" w:hAnsi="Arial" w:cs="Arial"/>
          <w:sz w:val="24"/>
          <w:szCs w:val="24"/>
        </w:rPr>
      </w:pPr>
      <w:r w:rsidRPr="005E465E">
        <w:rPr>
          <w:rFonts w:ascii="Arial" w:eastAsia="Arial" w:hAnsi="Arial" w:cs="Arial"/>
          <w:sz w:val="24"/>
          <w:szCs w:val="24"/>
        </w:rPr>
        <w:t xml:space="preserve">Public comment </w:t>
      </w:r>
      <w:r w:rsidR="001829E4" w:rsidRPr="005E465E">
        <w:rPr>
          <w:rFonts w:ascii="Arial" w:eastAsia="Arial" w:hAnsi="Arial" w:cs="Arial"/>
          <w:sz w:val="24"/>
          <w:szCs w:val="24"/>
        </w:rPr>
        <w:t xml:space="preserve">periods </w:t>
      </w:r>
      <w:r w:rsidRPr="005E465E">
        <w:rPr>
          <w:rFonts w:ascii="Arial" w:eastAsia="Arial" w:hAnsi="Arial" w:cs="Arial"/>
          <w:sz w:val="24"/>
          <w:szCs w:val="24"/>
        </w:rPr>
        <w:t>at all SacRT Board</w:t>
      </w:r>
      <w:r w:rsidR="001829E4" w:rsidRPr="005E465E">
        <w:rPr>
          <w:rFonts w:ascii="Arial" w:eastAsia="Arial" w:hAnsi="Arial" w:cs="Arial"/>
          <w:sz w:val="24"/>
          <w:szCs w:val="24"/>
        </w:rPr>
        <w:t xml:space="preserve"> of Directors</w:t>
      </w:r>
      <w:r w:rsidRPr="005E465E">
        <w:rPr>
          <w:rFonts w:ascii="Arial" w:eastAsia="Arial" w:hAnsi="Arial" w:cs="Arial"/>
          <w:sz w:val="24"/>
          <w:szCs w:val="24"/>
        </w:rPr>
        <w:t xml:space="preserve"> meetings.</w:t>
      </w:r>
    </w:p>
    <w:p w14:paraId="65F534C2" w14:textId="2471FBD6" w:rsidR="00AD66C5" w:rsidRDefault="000B4F82" w:rsidP="00AF18F1">
      <w:pPr>
        <w:rPr>
          <w:rFonts w:eastAsia="Arial"/>
        </w:rPr>
      </w:pPr>
      <w:r>
        <w:rPr>
          <w:rFonts w:eastAsia="Arial"/>
          <w:spacing w:val="-1"/>
        </w:rPr>
        <w:t>S</w:t>
      </w:r>
      <w:r>
        <w:rPr>
          <w:rFonts w:eastAsia="Arial"/>
        </w:rPr>
        <w:t>ac</w:t>
      </w:r>
      <w:r>
        <w:rPr>
          <w:rFonts w:eastAsia="Arial"/>
          <w:spacing w:val="-1"/>
        </w:rPr>
        <w:t>R</w:t>
      </w:r>
      <w:r>
        <w:rPr>
          <w:rFonts w:eastAsia="Arial"/>
        </w:rPr>
        <w:t>T</w:t>
      </w:r>
      <w:r>
        <w:rPr>
          <w:rFonts w:eastAsia="Arial"/>
          <w:spacing w:val="3"/>
        </w:rPr>
        <w:t xml:space="preserve"> </w:t>
      </w:r>
      <w:r>
        <w:rPr>
          <w:rFonts w:eastAsia="Arial"/>
        </w:rPr>
        <w:t>h</w:t>
      </w:r>
      <w:r>
        <w:rPr>
          <w:rFonts w:eastAsia="Arial"/>
          <w:spacing w:val="-1"/>
        </w:rPr>
        <w:t>ol</w:t>
      </w:r>
      <w:r>
        <w:rPr>
          <w:rFonts w:eastAsia="Arial"/>
        </w:rPr>
        <w:t>ds</w:t>
      </w:r>
      <w:r>
        <w:rPr>
          <w:rFonts w:eastAsia="Arial"/>
          <w:spacing w:val="-2"/>
        </w:rPr>
        <w:t xml:space="preserve"> </w:t>
      </w:r>
      <w:r>
        <w:rPr>
          <w:rFonts w:eastAsia="Arial"/>
        </w:rPr>
        <w:t>a</w:t>
      </w:r>
      <w:r>
        <w:rPr>
          <w:rFonts w:eastAsia="Arial"/>
          <w:spacing w:val="-1"/>
        </w:rPr>
        <w:t>l</w:t>
      </w:r>
      <w:r>
        <w:rPr>
          <w:rFonts w:eastAsia="Arial"/>
        </w:rPr>
        <w:t xml:space="preserve">l </w:t>
      </w:r>
      <w:r>
        <w:rPr>
          <w:rFonts w:eastAsia="Arial"/>
          <w:spacing w:val="-1"/>
        </w:rPr>
        <w:t>i</w:t>
      </w:r>
      <w:r>
        <w:rPr>
          <w:rFonts w:eastAsia="Arial"/>
          <w:spacing w:val="1"/>
        </w:rPr>
        <w:t>t</w:t>
      </w:r>
      <w:r>
        <w:rPr>
          <w:rFonts w:eastAsia="Arial"/>
        </w:rPr>
        <w:t>s</w:t>
      </w:r>
      <w:r>
        <w:rPr>
          <w:rFonts w:eastAsia="Arial"/>
          <w:spacing w:val="1"/>
        </w:rPr>
        <w:t xml:space="preserve"> </w:t>
      </w:r>
      <w:r>
        <w:rPr>
          <w:rFonts w:eastAsia="Arial"/>
        </w:rPr>
        <w:t>p</w:t>
      </w:r>
      <w:r>
        <w:rPr>
          <w:rFonts w:eastAsia="Arial"/>
          <w:spacing w:val="-1"/>
        </w:rPr>
        <w:t>u</w:t>
      </w:r>
      <w:r>
        <w:rPr>
          <w:rFonts w:eastAsia="Arial"/>
        </w:rPr>
        <w:t>b</w:t>
      </w:r>
      <w:r>
        <w:rPr>
          <w:rFonts w:eastAsia="Arial"/>
          <w:spacing w:val="-1"/>
        </w:rPr>
        <w:t>l</w:t>
      </w:r>
      <w:r>
        <w:rPr>
          <w:rFonts w:eastAsia="Arial"/>
          <w:spacing w:val="-3"/>
        </w:rPr>
        <w:t>i</w:t>
      </w:r>
      <w:r>
        <w:rPr>
          <w:rFonts w:eastAsia="Arial"/>
        </w:rPr>
        <w:t>c</w:t>
      </w:r>
      <w:r>
        <w:rPr>
          <w:rFonts w:eastAsia="Arial"/>
          <w:spacing w:val="-1"/>
        </w:rPr>
        <w:t xml:space="preserve"> </w:t>
      </w:r>
      <w:r>
        <w:rPr>
          <w:rFonts w:eastAsia="Arial"/>
          <w:spacing w:val="2"/>
        </w:rPr>
        <w:t>g</w:t>
      </w:r>
      <w:r>
        <w:rPr>
          <w:rFonts w:eastAsia="Arial"/>
        </w:rPr>
        <w:t>ath</w:t>
      </w:r>
      <w:r>
        <w:rPr>
          <w:rFonts w:eastAsia="Arial"/>
          <w:spacing w:val="-2"/>
        </w:rPr>
        <w:t>e</w:t>
      </w:r>
      <w:r>
        <w:rPr>
          <w:rFonts w:eastAsia="Arial"/>
          <w:spacing w:val="1"/>
        </w:rPr>
        <w:t>r</w:t>
      </w:r>
      <w:r>
        <w:rPr>
          <w:rFonts w:eastAsia="Arial"/>
          <w:spacing w:val="-1"/>
        </w:rPr>
        <w:t>i</w:t>
      </w:r>
      <w:r>
        <w:rPr>
          <w:rFonts w:eastAsia="Arial"/>
        </w:rPr>
        <w:t>n</w:t>
      </w:r>
      <w:r>
        <w:rPr>
          <w:rFonts w:eastAsia="Arial"/>
          <w:spacing w:val="-1"/>
        </w:rPr>
        <w:t>g</w:t>
      </w:r>
      <w:r>
        <w:rPr>
          <w:rFonts w:eastAsia="Arial"/>
        </w:rPr>
        <w:t>s</w:t>
      </w:r>
      <w:r>
        <w:rPr>
          <w:rFonts w:eastAsia="Arial"/>
          <w:spacing w:val="1"/>
        </w:rPr>
        <w:t xml:space="preserve"> </w:t>
      </w:r>
      <w:r>
        <w:rPr>
          <w:rFonts w:eastAsia="Arial"/>
          <w:spacing w:val="-1"/>
        </w:rPr>
        <w:t>i</w:t>
      </w:r>
      <w:r>
        <w:rPr>
          <w:rFonts w:eastAsia="Arial"/>
        </w:rPr>
        <w:t>n</w:t>
      </w:r>
      <w:r>
        <w:rPr>
          <w:rFonts w:eastAsia="Arial"/>
          <w:spacing w:val="-1"/>
        </w:rPr>
        <w:t xml:space="preserve"> </w:t>
      </w:r>
      <w:r>
        <w:rPr>
          <w:rFonts w:eastAsia="Arial"/>
          <w:spacing w:val="1"/>
        </w:rPr>
        <w:t>f</w:t>
      </w:r>
      <w:r>
        <w:rPr>
          <w:rFonts w:eastAsia="Arial"/>
        </w:rPr>
        <w:t>ac</w:t>
      </w:r>
      <w:r>
        <w:rPr>
          <w:rFonts w:eastAsia="Arial"/>
          <w:spacing w:val="-1"/>
        </w:rPr>
        <w:t>ili</w:t>
      </w:r>
      <w:r>
        <w:rPr>
          <w:rFonts w:eastAsia="Arial"/>
          <w:spacing w:val="1"/>
        </w:rPr>
        <w:t>t</w:t>
      </w:r>
      <w:r>
        <w:rPr>
          <w:rFonts w:eastAsia="Arial"/>
          <w:spacing w:val="-1"/>
        </w:rPr>
        <w:t>i</w:t>
      </w:r>
      <w:r>
        <w:rPr>
          <w:rFonts w:eastAsia="Arial"/>
        </w:rPr>
        <w:t xml:space="preserve">es </w:t>
      </w:r>
      <w:r>
        <w:rPr>
          <w:rFonts w:eastAsia="Arial"/>
          <w:spacing w:val="-1"/>
        </w:rPr>
        <w:t>t</w:t>
      </w:r>
      <w:r>
        <w:rPr>
          <w:rFonts w:eastAsia="Arial"/>
        </w:rPr>
        <w:t>h</w:t>
      </w:r>
      <w:r>
        <w:rPr>
          <w:rFonts w:eastAsia="Arial"/>
          <w:spacing w:val="-1"/>
        </w:rPr>
        <w:t>a</w:t>
      </w:r>
      <w:r>
        <w:rPr>
          <w:rFonts w:eastAsia="Arial"/>
        </w:rPr>
        <w:t>t</w:t>
      </w:r>
      <w:r>
        <w:rPr>
          <w:rFonts w:eastAsia="Arial"/>
          <w:spacing w:val="2"/>
        </w:rPr>
        <w:t xml:space="preserve"> </w:t>
      </w:r>
      <w:r>
        <w:rPr>
          <w:rFonts w:eastAsia="Arial"/>
          <w:spacing w:val="-3"/>
        </w:rPr>
        <w:t>a</w:t>
      </w:r>
      <w:r>
        <w:rPr>
          <w:rFonts w:eastAsia="Arial"/>
          <w:spacing w:val="1"/>
        </w:rPr>
        <w:t>r</w:t>
      </w:r>
      <w:r>
        <w:rPr>
          <w:rFonts w:eastAsia="Arial"/>
        </w:rPr>
        <w:t>e acc</w:t>
      </w:r>
      <w:r>
        <w:rPr>
          <w:rFonts w:eastAsia="Arial"/>
          <w:spacing w:val="-2"/>
        </w:rPr>
        <w:t>e</w:t>
      </w:r>
      <w:r>
        <w:rPr>
          <w:rFonts w:eastAsia="Arial"/>
        </w:rPr>
        <w:t>ss</w:t>
      </w:r>
      <w:r>
        <w:rPr>
          <w:rFonts w:eastAsia="Arial"/>
          <w:spacing w:val="-1"/>
        </w:rPr>
        <w:t>i</w:t>
      </w:r>
      <w:r>
        <w:rPr>
          <w:rFonts w:eastAsia="Arial"/>
        </w:rPr>
        <w:t>b</w:t>
      </w:r>
      <w:r>
        <w:rPr>
          <w:rFonts w:eastAsia="Arial"/>
          <w:spacing w:val="-1"/>
        </w:rPr>
        <w:t>l</w:t>
      </w:r>
      <w:r>
        <w:rPr>
          <w:rFonts w:eastAsia="Arial"/>
        </w:rPr>
        <w:t>e</w:t>
      </w:r>
      <w:r>
        <w:rPr>
          <w:rFonts w:eastAsia="Arial"/>
          <w:spacing w:val="-1"/>
        </w:rPr>
        <w:t xml:space="preserve"> </w:t>
      </w:r>
      <w:r>
        <w:rPr>
          <w:rFonts w:eastAsia="Arial"/>
          <w:spacing w:val="3"/>
        </w:rPr>
        <w:t>f</w:t>
      </w:r>
      <w:r>
        <w:rPr>
          <w:rFonts w:eastAsia="Arial"/>
          <w:spacing w:val="-3"/>
        </w:rPr>
        <w:t>o</w:t>
      </w:r>
      <w:r>
        <w:rPr>
          <w:rFonts w:eastAsia="Arial"/>
        </w:rPr>
        <w:t>r</w:t>
      </w:r>
      <w:r>
        <w:rPr>
          <w:rFonts w:eastAsia="Arial"/>
          <w:spacing w:val="2"/>
        </w:rPr>
        <w:t xml:space="preserve"> </w:t>
      </w:r>
      <w:r>
        <w:rPr>
          <w:rFonts w:eastAsia="Arial"/>
        </w:rPr>
        <w:t>p</w:t>
      </w:r>
      <w:r>
        <w:rPr>
          <w:rFonts w:eastAsia="Arial"/>
          <w:spacing w:val="-3"/>
        </w:rPr>
        <w:t>e</w:t>
      </w:r>
      <w:r>
        <w:rPr>
          <w:rFonts w:eastAsia="Arial"/>
        </w:rPr>
        <w:t>o</w:t>
      </w:r>
      <w:r>
        <w:rPr>
          <w:rFonts w:eastAsia="Arial"/>
          <w:spacing w:val="-1"/>
        </w:rPr>
        <w:t>pl</w:t>
      </w:r>
      <w:r>
        <w:rPr>
          <w:rFonts w:eastAsia="Arial"/>
        </w:rPr>
        <w:t xml:space="preserve">e </w:t>
      </w:r>
      <w:r>
        <w:rPr>
          <w:rFonts w:eastAsia="Arial"/>
          <w:spacing w:val="-3"/>
        </w:rPr>
        <w:t>w</w:t>
      </w:r>
      <w:r>
        <w:rPr>
          <w:rFonts w:eastAsia="Arial"/>
          <w:spacing w:val="-1"/>
        </w:rPr>
        <w:t>i</w:t>
      </w:r>
      <w:r>
        <w:rPr>
          <w:rFonts w:eastAsia="Arial"/>
          <w:spacing w:val="1"/>
        </w:rPr>
        <w:t>t</w:t>
      </w:r>
      <w:r>
        <w:rPr>
          <w:rFonts w:eastAsia="Arial"/>
        </w:rPr>
        <w:t>h d</w:t>
      </w:r>
      <w:r>
        <w:rPr>
          <w:rFonts w:eastAsia="Arial"/>
          <w:spacing w:val="-1"/>
        </w:rPr>
        <w:t>i</w:t>
      </w:r>
      <w:r>
        <w:rPr>
          <w:rFonts w:eastAsia="Arial"/>
        </w:rPr>
        <w:t>sa</w:t>
      </w:r>
      <w:r>
        <w:rPr>
          <w:rFonts w:eastAsia="Arial"/>
          <w:spacing w:val="-1"/>
        </w:rPr>
        <w:t>bi</w:t>
      </w:r>
      <w:r>
        <w:rPr>
          <w:rFonts w:eastAsia="Arial"/>
          <w:spacing w:val="1"/>
        </w:rPr>
        <w:t>l</w:t>
      </w:r>
      <w:r>
        <w:rPr>
          <w:rFonts w:eastAsia="Arial"/>
          <w:spacing w:val="-1"/>
        </w:rPr>
        <w:t>i</w:t>
      </w:r>
      <w:r>
        <w:rPr>
          <w:rFonts w:eastAsia="Arial"/>
          <w:spacing w:val="1"/>
        </w:rPr>
        <w:t>t</w:t>
      </w:r>
      <w:r>
        <w:rPr>
          <w:rFonts w:eastAsia="Arial"/>
          <w:spacing w:val="-1"/>
        </w:rPr>
        <w:t>i</w:t>
      </w:r>
      <w:r>
        <w:rPr>
          <w:rFonts w:eastAsia="Arial"/>
        </w:rPr>
        <w:t xml:space="preserve">es and, </w:t>
      </w:r>
      <w:r>
        <w:rPr>
          <w:rFonts w:eastAsia="Arial"/>
          <w:spacing w:val="-3"/>
        </w:rPr>
        <w:t>w</w:t>
      </w:r>
      <w:r>
        <w:rPr>
          <w:rFonts w:eastAsia="Arial"/>
        </w:rPr>
        <w:t>h</w:t>
      </w:r>
      <w:r>
        <w:rPr>
          <w:rFonts w:eastAsia="Arial"/>
          <w:spacing w:val="-1"/>
        </w:rPr>
        <w:t>e</w:t>
      </w:r>
      <w:r>
        <w:rPr>
          <w:rFonts w:eastAsia="Arial"/>
          <w:spacing w:val="1"/>
        </w:rPr>
        <w:t>r</w:t>
      </w:r>
      <w:r>
        <w:rPr>
          <w:rFonts w:eastAsia="Arial"/>
          <w:spacing w:val="2"/>
        </w:rPr>
        <w:t>e</w:t>
      </w:r>
      <w:r>
        <w:rPr>
          <w:rFonts w:eastAsia="Arial"/>
          <w:spacing w:val="-2"/>
        </w:rPr>
        <w:t>v</w:t>
      </w:r>
      <w:r>
        <w:rPr>
          <w:rFonts w:eastAsia="Arial"/>
        </w:rPr>
        <w:t>er</w:t>
      </w:r>
      <w:r>
        <w:rPr>
          <w:rFonts w:eastAsia="Arial"/>
          <w:spacing w:val="2"/>
        </w:rPr>
        <w:t xml:space="preserve"> </w:t>
      </w:r>
      <w:r>
        <w:rPr>
          <w:rFonts w:eastAsia="Arial"/>
        </w:rPr>
        <w:t>p</w:t>
      </w:r>
      <w:r>
        <w:rPr>
          <w:rFonts w:eastAsia="Arial"/>
          <w:spacing w:val="-1"/>
        </w:rPr>
        <w:t>o</w:t>
      </w:r>
      <w:r>
        <w:rPr>
          <w:rFonts w:eastAsia="Arial"/>
        </w:rPr>
        <w:t>ss</w:t>
      </w:r>
      <w:r>
        <w:rPr>
          <w:rFonts w:eastAsia="Arial"/>
          <w:spacing w:val="-1"/>
        </w:rPr>
        <w:t>i</w:t>
      </w:r>
      <w:r>
        <w:rPr>
          <w:rFonts w:eastAsia="Arial"/>
        </w:rPr>
        <w:t>b</w:t>
      </w:r>
      <w:r>
        <w:rPr>
          <w:rFonts w:eastAsia="Arial"/>
          <w:spacing w:val="-1"/>
        </w:rPr>
        <w:t>l</w:t>
      </w:r>
      <w:r>
        <w:rPr>
          <w:rFonts w:eastAsia="Arial"/>
        </w:rPr>
        <w:t>e,</w:t>
      </w:r>
      <w:r>
        <w:rPr>
          <w:rFonts w:eastAsia="Arial"/>
          <w:spacing w:val="2"/>
        </w:rPr>
        <w:t xml:space="preserve"> </w:t>
      </w:r>
      <w:r>
        <w:rPr>
          <w:rFonts w:eastAsia="Arial"/>
        </w:rPr>
        <w:t>n</w:t>
      </w:r>
      <w:r>
        <w:rPr>
          <w:rFonts w:eastAsia="Arial"/>
          <w:spacing w:val="-1"/>
        </w:rPr>
        <w:t>e</w:t>
      </w:r>
      <w:r>
        <w:rPr>
          <w:rFonts w:eastAsia="Arial"/>
          <w:spacing w:val="-3"/>
        </w:rPr>
        <w:t>a</w:t>
      </w:r>
      <w:r>
        <w:rPr>
          <w:rFonts w:eastAsia="Arial"/>
        </w:rPr>
        <w:t xml:space="preserve">r a </w:t>
      </w:r>
      <w:r w:rsidR="001829E4">
        <w:rPr>
          <w:rFonts w:eastAsia="Arial"/>
        </w:rPr>
        <w:t xml:space="preserve">SacRT </w:t>
      </w:r>
      <w:r>
        <w:rPr>
          <w:rFonts w:eastAsia="Arial"/>
        </w:rPr>
        <w:t>bus</w:t>
      </w:r>
      <w:r>
        <w:rPr>
          <w:rFonts w:eastAsia="Arial"/>
          <w:spacing w:val="-1"/>
        </w:rPr>
        <w:t xml:space="preserve"> </w:t>
      </w:r>
      <w:r>
        <w:rPr>
          <w:rFonts w:eastAsia="Arial"/>
          <w:spacing w:val="1"/>
        </w:rPr>
        <w:t>r</w:t>
      </w:r>
      <w:r>
        <w:rPr>
          <w:rFonts w:eastAsia="Arial"/>
        </w:rPr>
        <w:t>o</w:t>
      </w:r>
      <w:r>
        <w:rPr>
          <w:rFonts w:eastAsia="Arial"/>
          <w:spacing w:val="-1"/>
        </w:rPr>
        <w:t>u</w:t>
      </w:r>
      <w:r>
        <w:rPr>
          <w:rFonts w:eastAsia="Arial"/>
          <w:spacing w:val="1"/>
        </w:rPr>
        <w:t>t</w:t>
      </w:r>
      <w:r>
        <w:rPr>
          <w:rFonts w:eastAsia="Arial"/>
          <w:spacing w:val="-3"/>
        </w:rPr>
        <w:t>e</w:t>
      </w:r>
      <w:r>
        <w:rPr>
          <w:rFonts w:eastAsia="Arial"/>
        </w:rPr>
        <w:t>.</w:t>
      </w:r>
      <w:r>
        <w:rPr>
          <w:rFonts w:eastAsia="Arial"/>
          <w:spacing w:val="5"/>
        </w:rPr>
        <w:t xml:space="preserve"> </w:t>
      </w:r>
      <w:r>
        <w:rPr>
          <w:rFonts w:eastAsia="Arial"/>
          <w:spacing w:val="-1"/>
        </w:rPr>
        <w:t>S</w:t>
      </w:r>
      <w:r>
        <w:rPr>
          <w:rFonts w:eastAsia="Arial"/>
        </w:rPr>
        <w:t>ac</w:t>
      </w:r>
      <w:r>
        <w:rPr>
          <w:rFonts w:eastAsia="Arial"/>
          <w:spacing w:val="-3"/>
        </w:rPr>
        <w:t>R</w:t>
      </w:r>
      <w:r>
        <w:rPr>
          <w:rFonts w:eastAsia="Arial"/>
        </w:rPr>
        <w:t>T</w:t>
      </w:r>
      <w:r>
        <w:rPr>
          <w:rFonts w:eastAsia="Arial"/>
          <w:spacing w:val="1"/>
        </w:rPr>
        <w:t xml:space="preserve"> t</w:t>
      </w:r>
      <w:r>
        <w:rPr>
          <w:rFonts w:eastAsia="Arial"/>
          <w:spacing w:val="-2"/>
        </w:rPr>
        <w:t>y</w:t>
      </w:r>
      <w:r>
        <w:rPr>
          <w:rFonts w:eastAsia="Arial"/>
        </w:rPr>
        <w:t>p</w:t>
      </w:r>
      <w:r>
        <w:rPr>
          <w:rFonts w:eastAsia="Arial"/>
          <w:spacing w:val="-1"/>
        </w:rPr>
        <w:t>i</w:t>
      </w:r>
      <w:r>
        <w:rPr>
          <w:rFonts w:eastAsia="Arial"/>
        </w:rPr>
        <w:t>ca</w:t>
      </w:r>
      <w:r>
        <w:rPr>
          <w:rFonts w:eastAsia="Arial"/>
          <w:spacing w:val="-1"/>
        </w:rPr>
        <w:t>l</w:t>
      </w:r>
      <w:r>
        <w:rPr>
          <w:rFonts w:eastAsia="Arial"/>
          <w:spacing w:val="1"/>
        </w:rPr>
        <w:t>l</w:t>
      </w:r>
      <w:r>
        <w:rPr>
          <w:rFonts w:eastAsia="Arial"/>
        </w:rPr>
        <w:t>y</w:t>
      </w:r>
      <w:r>
        <w:rPr>
          <w:rFonts w:eastAsia="Arial"/>
          <w:spacing w:val="-1"/>
        </w:rPr>
        <w:t xml:space="preserve"> </w:t>
      </w:r>
      <w:r>
        <w:rPr>
          <w:rFonts w:eastAsia="Arial"/>
          <w:spacing w:val="1"/>
        </w:rPr>
        <w:t>r</w:t>
      </w:r>
      <w:r>
        <w:rPr>
          <w:rFonts w:eastAsia="Arial"/>
        </w:rPr>
        <w:t>e</w:t>
      </w:r>
      <w:r>
        <w:rPr>
          <w:rFonts w:eastAsia="Arial"/>
          <w:spacing w:val="-3"/>
        </w:rPr>
        <w:t>v</w:t>
      </w:r>
      <w:r>
        <w:rPr>
          <w:rFonts w:eastAsia="Arial"/>
          <w:spacing w:val="-1"/>
        </w:rPr>
        <w:t>i</w:t>
      </w:r>
      <w:r>
        <w:rPr>
          <w:rFonts w:eastAsia="Arial"/>
          <w:spacing w:val="2"/>
        </w:rPr>
        <w:t>e</w:t>
      </w:r>
      <w:r>
        <w:rPr>
          <w:rFonts w:eastAsia="Arial"/>
          <w:spacing w:val="-3"/>
        </w:rPr>
        <w:t>w</w:t>
      </w:r>
      <w:r>
        <w:rPr>
          <w:rFonts w:eastAsia="Arial"/>
        </w:rPr>
        <w:t>s</w:t>
      </w:r>
      <w:r>
        <w:rPr>
          <w:rFonts w:eastAsia="Arial"/>
          <w:spacing w:val="1"/>
        </w:rPr>
        <w:t xml:space="preserve"> </w:t>
      </w:r>
      <w:r>
        <w:rPr>
          <w:rFonts w:eastAsia="Arial"/>
        </w:rPr>
        <w:t>d</w:t>
      </w:r>
      <w:r>
        <w:rPr>
          <w:rFonts w:eastAsia="Arial"/>
          <w:spacing w:val="-1"/>
        </w:rPr>
        <w:t>e</w:t>
      </w:r>
      <w:r>
        <w:rPr>
          <w:rFonts w:eastAsia="Arial"/>
          <w:spacing w:val="1"/>
        </w:rPr>
        <w:t>m</w:t>
      </w:r>
      <w:r>
        <w:rPr>
          <w:rFonts w:eastAsia="Arial"/>
        </w:rPr>
        <w:t>o</w:t>
      </w:r>
      <w:r>
        <w:rPr>
          <w:rFonts w:eastAsia="Arial"/>
          <w:spacing w:val="-1"/>
        </w:rPr>
        <w:t>g</w:t>
      </w:r>
      <w:r>
        <w:rPr>
          <w:rFonts w:eastAsia="Arial"/>
          <w:spacing w:val="1"/>
        </w:rPr>
        <w:t>r</w:t>
      </w:r>
      <w:r>
        <w:rPr>
          <w:rFonts w:eastAsia="Arial"/>
        </w:rPr>
        <w:t>a</w:t>
      </w:r>
      <w:r>
        <w:rPr>
          <w:rFonts w:eastAsia="Arial"/>
          <w:spacing w:val="-1"/>
        </w:rPr>
        <w:t>p</w:t>
      </w:r>
      <w:r>
        <w:rPr>
          <w:rFonts w:eastAsia="Arial"/>
        </w:rPr>
        <w:t>h</w:t>
      </w:r>
      <w:r>
        <w:rPr>
          <w:rFonts w:eastAsia="Arial"/>
          <w:spacing w:val="-4"/>
        </w:rPr>
        <w:t>i</w:t>
      </w:r>
      <w:r>
        <w:rPr>
          <w:rFonts w:eastAsia="Arial"/>
        </w:rPr>
        <w:t>c</w:t>
      </w:r>
      <w:r>
        <w:rPr>
          <w:rFonts w:eastAsia="Arial"/>
          <w:spacing w:val="1"/>
        </w:rPr>
        <w:t xml:space="preserve"> </w:t>
      </w:r>
      <w:r>
        <w:rPr>
          <w:rFonts w:eastAsia="Arial"/>
          <w:spacing w:val="-1"/>
        </w:rPr>
        <w:t>i</w:t>
      </w:r>
      <w:r>
        <w:rPr>
          <w:rFonts w:eastAsia="Arial"/>
          <w:spacing w:val="-3"/>
        </w:rPr>
        <w:t>n</w:t>
      </w:r>
      <w:r>
        <w:rPr>
          <w:rFonts w:eastAsia="Arial"/>
          <w:spacing w:val="3"/>
        </w:rPr>
        <w:t>f</w:t>
      </w:r>
      <w:r>
        <w:rPr>
          <w:rFonts w:eastAsia="Arial"/>
        </w:rPr>
        <w:t>o</w:t>
      </w:r>
      <w:r>
        <w:rPr>
          <w:rFonts w:eastAsia="Arial"/>
          <w:spacing w:val="-2"/>
        </w:rPr>
        <w:t>r</w:t>
      </w:r>
      <w:r>
        <w:rPr>
          <w:rFonts w:eastAsia="Arial"/>
          <w:spacing w:val="1"/>
        </w:rPr>
        <w:t>m</w:t>
      </w:r>
      <w:r>
        <w:rPr>
          <w:rFonts w:eastAsia="Arial"/>
          <w:spacing w:val="-3"/>
        </w:rPr>
        <w:t>a</w:t>
      </w:r>
      <w:r>
        <w:rPr>
          <w:rFonts w:eastAsia="Arial"/>
          <w:spacing w:val="1"/>
        </w:rPr>
        <w:t>t</w:t>
      </w:r>
      <w:r>
        <w:rPr>
          <w:rFonts w:eastAsia="Arial"/>
          <w:spacing w:val="-1"/>
        </w:rPr>
        <w:t>i</w:t>
      </w:r>
      <w:r>
        <w:rPr>
          <w:rFonts w:eastAsia="Arial"/>
        </w:rPr>
        <w:t>on</w:t>
      </w:r>
      <w:r>
        <w:rPr>
          <w:rFonts w:eastAsia="Arial"/>
          <w:spacing w:val="1"/>
        </w:rPr>
        <w:t xml:space="preserve"> </w:t>
      </w:r>
      <w:r>
        <w:rPr>
          <w:rFonts w:eastAsia="Arial"/>
        </w:rPr>
        <w:t>a</w:t>
      </w:r>
      <w:r>
        <w:rPr>
          <w:rFonts w:eastAsia="Arial"/>
          <w:spacing w:val="-1"/>
        </w:rPr>
        <w:t>b</w:t>
      </w:r>
      <w:r>
        <w:rPr>
          <w:rFonts w:eastAsia="Arial"/>
        </w:rPr>
        <w:t>o</w:t>
      </w:r>
      <w:r>
        <w:rPr>
          <w:rFonts w:eastAsia="Arial"/>
          <w:spacing w:val="-1"/>
        </w:rPr>
        <w:t>u</w:t>
      </w:r>
      <w:r>
        <w:rPr>
          <w:rFonts w:eastAsia="Arial"/>
        </w:rPr>
        <w:t xml:space="preserve">t </w:t>
      </w:r>
      <w:r w:rsidR="001829E4">
        <w:rPr>
          <w:rFonts w:eastAsia="Arial"/>
        </w:rPr>
        <w:t xml:space="preserve">the </w:t>
      </w:r>
      <w:r>
        <w:rPr>
          <w:rFonts w:eastAsia="Arial"/>
        </w:rPr>
        <w:t xml:space="preserve">area </w:t>
      </w:r>
      <w:r>
        <w:rPr>
          <w:rFonts w:eastAsia="Arial"/>
          <w:spacing w:val="-3"/>
        </w:rPr>
        <w:t>w</w:t>
      </w:r>
      <w:r>
        <w:rPr>
          <w:rFonts w:eastAsia="Arial"/>
        </w:rPr>
        <w:t>h</w:t>
      </w:r>
      <w:r>
        <w:rPr>
          <w:rFonts w:eastAsia="Arial"/>
          <w:spacing w:val="-1"/>
        </w:rPr>
        <w:t>e</w:t>
      </w:r>
      <w:r>
        <w:rPr>
          <w:rFonts w:eastAsia="Arial"/>
          <w:spacing w:val="1"/>
        </w:rPr>
        <w:t>r</w:t>
      </w:r>
      <w:r>
        <w:rPr>
          <w:rFonts w:eastAsia="Arial"/>
        </w:rPr>
        <w:t xml:space="preserve">e </w:t>
      </w:r>
      <w:r>
        <w:rPr>
          <w:rFonts w:eastAsia="Arial"/>
          <w:spacing w:val="2"/>
        </w:rPr>
        <w:t>t</w:t>
      </w:r>
      <w:r>
        <w:rPr>
          <w:rFonts w:eastAsia="Arial"/>
        </w:rPr>
        <w:t>he</w:t>
      </w:r>
      <w:r>
        <w:rPr>
          <w:rFonts w:eastAsia="Arial"/>
          <w:spacing w:val="-2"/>
        </w:rPr>
        <w:t xml:space="preserve"> </w:t>
      </w:r>
      <w:r>
        <w:rPr>
          <w:rFonts w:eastAsia="Arial"/>
          <w:spacing w:val="1"/>
        </w:rPr>
        <w:t>m</w:t>
      </w:r>
      <w:r>
        <w:rPr>
          <w:rFonts w:eastAsia="Arial"/>
        </w:rPr>
        <w:t>e</w:t>
      </w:r>
      <w:r>
        <w:rPr>
          <w:rFonts w:eastAsia="Arial"/>
          <w:spacing w:val="-1"/>
        </w:rPr>
        <w:t>e</w:t>
      </w:r>
      <w:r>
        <w:rPr>
          <w:rFonts w:eastAsia="Arial"/>
          <w:spacing w:val="1"/>
        </w:rPr>
        <w:t>t</w:t>
      </w:r>
      <w:r>
        <w:rPr>
          <w:rFonts w:eastAsia="Arial"/>
          <w:spacing w:val="-1"/>
        </w:rPr>
        <w:t>i</w:t>
      </w:r>
      <w:r>
        <w:rPr>
          <w:rFonts w:eastAsia="Arial"/>
          <w:spacing w:val="-3"/>
        </w:rPr>
        <w:t>n</w:t>
      </w:r>
      <w:r>
        <w:rPr>
          <w:rFonts w:eastAsia="Arial"/>
        </w:rPr>
        <w:t>g</w:t>
      </w:r>
      <w:r>
        <w:rPr>
          <w:rFonts w:eastAsia="Arial"/>
          <w:spacing w:val="3"/>
        </w:rPr>
        <w:t xml:space="preserve"> </w:t>
      </w:r>
      <w:r>
        <w:rPr>
          <w:rFonts w:eastAsia="Arial"/>
          <w:spacing w:val="-1"/>
        </w:rPr>
        <w:t>i</w:t>
      </w:r>
      <w:r>
        <w:rPr>
          <w:rFonts w:eastAsia="Arial"/>
        </w:rPr>
        <w:t>s</w:t>
      </w:r>
      <w:r>
        <w:rPr>
          <w:rFonts w:eastAsia="Arial"/>
          <w:spacing w:val="-1"/>
        </w:rPr>
        <w:t xml:space="preserve"> </w:t>
      </w:r>
      <w:r>
        <w:rPr>
          <w:rFonts w:eastAsia="Arial"/>
          <w:spacing w:val="1"/>
        </w:rPr>
        <w:t>t</w:t>
      </w:r>
      <w:r>
        <w:rPr>
          <w:rFonts w:eastAsia="Arial"/>
        </w:rPr>
        <w:t>o</w:t>
      </w:r>
      <w:r>
        <w:rPr>
          <w:rFonts w:eastAsia="Arial"/>
          <w:spacing w:val="-4"/>
        </w:rPr>
        <w:t xml:space="preserve"> </w:t>
      </w:r>
      <w:r>
        <w:rPr>
          <w:rFonts w:eastAsia="Arial"/>
        </w:rPr>
        <w:t>be</w:t>
      </w:r>
      <w:r>
        <w:rPr>
          <w:rFonts w:eastAsia="Arial"/>
          <w:spacing w:val="1"/>
        </w:rPr>
        <w:t xml:space="preserve"> </w:t>
      </w:r>
      <w:r>
        <w:rPr>
          <w:rFonts w:eastAsia="Arial"/>
        </w:rPr>
        <w:t>h</w:t>
      </w:r>
      <w:r>
        <w:rPr>
          <w:rFonts w:eastAsia="Arial"/>
          <w:spacing w:val="-1"/>
        </w:rPr>
        <w:t>el</w:t>
      </w:r>
      <w:r>
        <w:rPr>
          <w:rFonts w:eastAsia="Arial"/>
        </w:rPr>
        <w:t xml:space="preserve">d </w:t>
      </w:r>
      <w:r>
        <w:rPr>
          <w:rFonts w:eastAsia="Arial"/>
          <w:spacing w:val="2"/>
        </w:rPr>
        <w:t>t</w:t>
      </w:r>
      <w:r>
        <w:rPr>
          <w:rFonts w:eastAsia="Arial"/>
        </w:rPr>
        <w:t>o</w:t>
      </w:r>
      <w:r>
        <w:rPr>
          <w:rFonts w:eastAsia="Arial"/>
          <w:spacing w:val="-2"/>
        </w:rPr>
        <w:t xml:space="preserve"> </w:t>
      </w:r>
      <w:r>
        <w:rPr>
          <w:rFonts w:eastAsia="Arial"/>
        </w:rPr>
        <w:t>d</w:t>
      </w:r>
      <w:r>
        <w:rPr>
          <w:rFonts w:eastAsia="Arial"/>
          <w:spacing w:val="-1"/>
        </w:rPr>
        <w:t>e</w:t>
      </w:r>
      <w:r>
        <w:rPr>
          <w:rFonts w:eastAsia="Arial"/>
        </w:rPr>
        <w:t>c</w:t>
      </w:r>
      <w:r>
        <w:rPr>
          <w:rFonts w:eastAsia="Arial"/>
          <w:spacing w:val="-1"/>
        </w:rPr>
        <w:t>i</w:t>
      </w:r>
      <w:r>
        <w:rPr>
          <w:rFonts w:eastAsia="Arial"/>
        </w:rPr>
        <w:t>de</w:t>
      </w:r>
      <w:r>
        <w:rPr>
          <w:rFonts w:eastAsia="Arial"/>
          <w:spacing w:val="1"/>
        </w:rPr>
        <w:t xml:space="preserve"> </w:t>
      </w:r>
      <w:r>
        <w:rPr>
          <w:rFonts w:eastAsia="Arial"/>
          <w:spacing w:val="-3"/>
        </w:rPr>
        <w:t>w</w:t>
      </w:r>
      <w:r>
        <w:rPr>
          <w:rFonts w:eastAsia="Arial"/>
        </w:rPr>
        <w:t>h</w:t>
      </w:r>
      <w:r>
        <w:rPr>
          <w:rFonts w:eastAsia="Arial"/>
          <w:spacing w:val="-1"/>
        </w:rPr>
        <w:t>e</w:t>
      </w:r>
      <w:r>
        <w:rPr>
          <w:rFonts w:eastAsia="Arial"/>
        </w:rPr>
        <w:t xml:space="preserve">n </w:t>
      </w:r>
      <w:r>
        <w:rPr>
          <w:rFonts w:eastAsia="Arial"/>
          <w:spacing w:val="-2"/>
        </w:rPr>
        <w:t>n</w:t>
      </w:r>
      <w:r>
        <w:rPr>
          <w:rFonts w:eastAsia="Arial"/>
        </w:rPr>
        <w:t>otic</w:t>
      </w:r>
      <w:r>
        <w:rPr>
          <w:rFonts w:eastAsia="Arial"/>
          <w:spacing w:val="-1"/>
        </w:rPr>
        <w:t>e</w:t>
      </w:r>
      <w:r>
        <w:rPr>
          <w:rFonts w:eastAsia="Arial"/>
        </w:rPr>
        <w:t>s</w:t>
      </w:r>
      <w:r>
        <w:rPr>
          <w:rFonts w:eastAsia="Arial"/>
          <w:spacing w:val="1"/>
        </w:rPr>
        <w:t xml:space="preserve"> </w:t>
      </w:r>
      <w:r>
        <w:rPr>
          <w:rFonts w:eastAsia="Arial"/>
        </w:rPr>
        <w:t>sh</w:t>
      </w:r>
      <w:r>
        <w:rPr>
          <w:rFonts w:eastAsia="Arial"/>
          <w:spacing w:val="-1"/>
        </w:rPr>
        <w:t>o</w:t>
      </w:r>
      <w:r>
        <w:rPr>
          <w:rFonts w:eastAsia="Arial"/>
        </w:rPr>
        <w:t>u</w:t>
      </w:r>
      <w:r>
        <w:rPr>
          <w:rFonts w:eastAsia="Arial"/>
          <w:spacing w:val="-1"/>
        </w:rPr>
        <w:t>l</w:t>
      </w:r>
      <w:r>
        <w:rPr>
          <w:rFonts w:eastAsia="Arial"/>
        </w:rPr>
        <w:t>d be</w:t>
      </w:r>
      <w:r>
        <w:rPr>
          <w:rFonts w:eastAsia="Arial"/>
          <w:spacing w:val="-3"/>
        </w:rPr>
        <w:t xml:space="preserve"> </w:t>
      </w:r>
      <w:r>
        <w:rPr>
          <w:rFonts w:eastAsia="Arial"/>
          <w:spacing w:val="1"/>
        </w:rPr>
        <w:t>tr</w:t>
      </w:r>
      <w:r>
        <w:rPr>
          <w:rFonts w:eastAsia="Arial"/>
        </w:rPr>
        <w:t>a</w:t>
      </w:r>
      <w:r>
        <w:rPr>
          <w:rFonts w:eastAsia="Arial"/>
          <w:spacing w:val="-1"/>
        </w:rPr>
        <w:t>n</w:t>
      </w:r>
      <w:r>
        <w:rPr>
          <w:rFonts w:eastAsia="Arial"/>
        </w:rPr>
        <w:t>s</w:t>
      </w:r>
      <w:r>
        <w:rPr>
          <w:rFonts w:eastAsia="Arial"/>
          <w:spacing w:val="-1"/>
        </w:rPr>
        <w:t>l</w:t>
      </w:r>
      <w:r>
        <w:rPr>
          <w:rFonts w:eastAsia="Arial"/>
        </w:rPr>
        <w:t>a</w:t>
      </w:r>
      <w:r>
        <w:rPr>
          <w:rFonts w:eastAsia="Arial"/>
          <w:spacing w:val="-2"/>
        </w:rPr>
        <w:t>t</w:t>
      </w:r>
      <w:r>
        <w:rPr>
          <w:rFonts w:eastAsia="Arial"/>
        </w:rPr>
        <w:t>ed</w:t>
      </w:r>
      <w:r>
        <w:rPr>
          <w:rFonts w:eastAsia="Arial"/>
          <w:spacing w:val="1"/>
        </w:rPr>
        <w:t xml:space="preserve"> </w:t>
      </w:r>
      <w:r>
        <w:rPr>
          <w:rFonts w:eastAsia="Arial"/>
          <w:spacing w:val="-1"/>
        </w:rPr>
        <w:t>i</w:t>
      </w:r>
      <w:r>
        <w:rPr>
          <w:rFonts w:eastAsia="Arial"/>
        </w:rPr>
        <w:t>nto</w:t>
      </w:r>
      <w:r>
        <w:rPr>
          <w:rFonts w:eastAsia="Arial"/>
          <w:spacing w:val="2"/>
        </w:rPr>
        <w:t xml:space="preserve"> </w:t>
      </w:r>
      <w:r>
        <w:rPr>
          <w:rFonts w:eastAsia="Arial"/>
          <w:spacing w:val="-1"/>
        </w:rPr>
        <w:t>l</w:t>
      </w:r>
      <w:r>
        <w:rPr>
          <w:rFonts w:eastAsia="Arial"/>
        </w:rPr>
        <w:t>a</w:t>
      </w:r>
      <w:r>
        <w:rPr>
          <w:rFonts w:eastAsia="Arial"/>
          <w:spacing w:val="-3"/>
        </w:rPr>
        <w:t>n</w:t>
      </w:r>
      <w:r>
        <w:rPr>
          <w:rFonts w:eastAsia="Arial"/>
          <w:spacing w:val="2"/>
        </w:rPr>
        <w:t>g</w:t>
      </w:r>
      <w:r>
        <w:rPr>
          <w:rFonts w:eastAsia="Arial"/>
        </w:rPr>
        <w:t>u</w:t>
      </w:r>
      <w:r>
        <w:rPr>
          <w:rFonts w:eastAsia="Arial"/>
          <w:spacing w:val="-3"/>
        </w:rPr>
        <w:t>a</w:t>
      </w:r>
      <w:r>
        <w:rPr>
          <w:rFonts w:eastAsia="Arial"/>
          <w:spacing w:val="2"/>
        </w:rPr>
        <w:t>g</w:t>
      </w:r>
      <w:r>
        <w:rPr>
          <w:rFonts w:eastAsia="Arial"/>
        </w:rPr>
        <w:t>es</w:t>
      </w:r>
      <w:r>
        <w:rPr>
          <w:rFonts w:eastAsia="Arial"/>
          <w:spacing w:val="-2"/>
        </w:rPr>
        <w:t xml:space="preserve"> </w:t>
      </w:r>
      <w:r>
        <w:rPr>
          <w:rFonts w:eastAsia="Arial"/>
        </w:rPr>
        <w:t>oth</w:t>
      </w:r>
      <w:r>
        <w:rPr>
          <w:rFonts w:eastAsia="Arial"/>
          <w:spacing w:val="-2"/>
        </w:rPr>
        <w:t>e</w:t>
      </w:r>
      <w:r>
        <w:rPr>
          <w:rFonts w:eastAsia="Arial"/>
        </w:rPr>
        <w:t xml:space="preserve">r </w:t>
      </w:r>
      <w:r>
        <w:rPr>
          <w:rFonts w:eastAsia="Arial"/>
          <w:spacing w:val="-1"/>
        </w:rPr>
        <w:t>t</w:t>
      </w:r>
      <w:r>
        <w:rPr>
          <w:rFonts w:eastAsia="Arial"/>
        </w:rPr>
        <w:t>h</w:t>
      </w:r>
      <w:r>
        <w:rPr>
          <w:rFonts w:eastAsia="Arial"/>
          <w:spacing w:val="-1"/>
        </w:rPr>
        <w:t>a</w:t>
      </w:r>
      <w:r>
        <w:rPr>
          <w:rFonts w:eastAsia="Arial"/>
        </w:rPr>
        <w:t xml:space="preserve">n </w:t>
      </w:r>
      <w:r>
        <w:rPr>
          <w:rFonts w:eastAsia="Arial"/>
          <w:spacing w:val="-1"/>
        </w:rPr>
        <w:t>E</w:t>
      </w:r>
      <w:r>
        <w:rPr>
          <w:rFonts w:eastAsia="Arial"/>
        </w:rPr>
        <w:t>n</w:t>
      </w:r>
      <w:r>
        <w:rPr>
          <w:rFonts w:eastAsia="Arial"/>
          <w:spacing w:val="2"/>
        </w:rPr>
        <w:t>g</w:t>
      </w:r>
      <w:r>
        <w:rPr>
          <w:rFonts w:eastAsia="Arial"/>
          <w:spacing w:val="-1"/>
        </w:rPr>
        <w:t>li</w:t>
      </w:r>
      <w:r>
        <w:rPr>
          <w:rFonts w:eastAsia="Arial"/>
        </w:rPr>
        <w:t>sh.</w:t>
      </w:r>
    </w:p>
    <w:p w14:paraId="65F534CC" w14:textId="754B8A57" w:rsidR="00AD66C5" w:rsidRDefault="000B4F82">
      <w:pPr>
        <w:spacing w:before="59"/>
        <w:ind w:left="101"/>
        <w:rPr>
          <w:rFonts w:eastAsia="Arial" w:cs="Arial"/>
          <w:sz w:val="28"/>
          <w:szCs w:val="28"/>
        </w:rPr>
      </w:pPr>
      <w:r>
        <w:rPr>
          <w:rFonts w:eastAsia="Arial" w:cs="Arial"/>
          <w:b/>
          <w:sz w:val="28"/>
          <w:szCs w:val="28"/>
        </w:rPr>
        <w:t>3</w:t>
      </w:r>
      <w:r>
        <w:rPr>
          <w:rFonts w:eastAsia="Arial" w:cs="Arial"/>
          <w:b/>
          <w:spacing w:val="1"/>
          <w:sz w:val="28"/>
          <w:szCs w:val="28"/>
        </w:rPr>
        <w:t>.</w:t>
      </w:r>
      <w:r>
        <w:rPr>
          <w:rFonts w:eastAsia="Arial" w:cs="Arial"/>
          <w:b/>
          <w:sz w:val="28"/>
          <w:szCs w:val="28"/>
        </w:rPr>
        <w:t xml:space="preserve">6 </w:t>
      </w:r>
      <w:r>
        <w:rPr>
          <w:rFonts w:eastAsia="Arial" w:cs="Arial"/>
          <w:b/>
          <w:spacing w:val="-6"/>
          <w:sz w:val="28"/>
          <w:szCs w:val="28"/>
        </w:rPr>
        <w:t>A</w:t>
      </w:r>
      <w:r>
        <w:rPr>
          <w:rFonts w:eastAsia="Arial" w:cs="Arial"/>
          <w:b/>
          <w:spacing w:val="2"/>
          <w:sz w:val="28"/>
          <w:szCs w:val="28"/>
        </w:rPr>
        <w:t>c</w:t>
      </w:r>
      <w:r>
        <w:rPr>
          <w:rFonts w:eastAsia="Arial" w:cs="Arial"/>
          <w:b/>
          <w:sz w:val="28"/>
          <w:szCs w:val="28"/>
        </w:rPr>
        <w:t>cessibi</w:t>
      </w:r>
      <w:r>
        <w:rPr>
          <w:rFonts w:eastAsia="Arial" w:cs="Arial"/>
          <w:b/>
          <w:spacing w:val="1"/>
          <w:sz w:val="28"/>
          <w:szCs w:val="28"/>
        </w:rPr>
        <w:t>l</w:t>
      </w:r>
      <w:r>
        <w:rPr>
          <w:rFonts w:eastAsia="Arial" w:cs="Arial"/>
          <w:b/>
          <w:spacing w:val="-1"/>
          <w:sz w:val="28"/>
          <w:szCs w:val="28"/>
        </w:rPr>
        <w:t>i</w:t>
      </w:r>
      <w:r>
        <w:rPr>
          <w:rFonts w:eastAsia="Arial" w:cs="Arial"/>
          <w:b/>
          <w:spacing w:val="2"/>
          <w:sz w:val="28"/>
          <w:szCs w:val="28"/>
        </w:rPr>
        <w:t>t</w:t>
      </w:r>
      <w:r>
        <w:rPr>
          <w:rFonts w:eastAsia="Arial" w:cs="Arial"/>
          <w:b/>
          <w:sz w:val="28"/>
          <w:szCs w:val="28"/>
        </w:rPr>
        <w:t>y</w:t>
      </w:r>
      <w:r>
        <w:rPr>
          <w:rFonts w:eastAsia="Arial" w:cs="Arial"/>
          <w:b/>
          <w:spacing w:val="-6"/>
          <w:sz w:val="28"/>
          <w:szCs w:val="28"/>
        </w:rPr>
        <w:t xml:space="preserve"> </w:t>
      </w:r>
      <w:r>
        <w:rPr>
          <w:rFonts w:eastAsia="Arial" w:cs="Arial"/>
          <w:b/>
          <w:sz w:val="28"/>
          <w:szCs w:val="28"/>
        </w:rPr>
        <w:t>a</w:t>
      </w:r>
      <w:r>
        <w:rPr>
          <w:rFonts w:eastAsia="Arial" w:cs="Arial"/>
          <w:b/>
          <w:spacing w:val="-1"/>
          <w:sz w:val="28"/>
          <w:szCs w:val="28"/>
        </w:rPr>
        <w:t>n</w:t>
      </w:r>
      <w:r>
        <w:rPr>
          <w:rFonts w:eastAsia="Arial" w:cs="Arial"/>
          <w:b/>
          <w:sz w:val="28"/>
          <w:szCs w:val="28"/>
        </w:rPr>
        <w:t>d</w:t>
      </w:r>
      <w:r>
        <w:rPr>
          <w:rFonts w:eastAsia="Arial" w:cs="Arial"/>
          <w:b/>
          <w:spacing w:val="3"/>
          <w:sz w:val="28"/>
          <w:szCs w:val="28"/>
        </w:rPr>
        <w:t xml:space="preserve"> </w:t>
      </w:r>
      <w:r>
        <w:rPr>
          <w:rFonts w:eastAsia="Arial" w:cs="Arial"/>
          <w:b/>
          <w:sz w:val="28"/>
          <w:szCs w:val="28"/>
        </w:rPr>
        <w:t>P</w:t>
      </w:r>
      <w:r>
        <w:rPr>
          <w:rFonts w:eastAsia="Arial" w:cs="Arial"/>
          <w:b/>
          <w:spacing w:val="-1"/>
          <w:sz w:val="28"/>
          <w:szCs w:val="28"/>
        </w:rPr>
        <w:t>ub</w:t>
      </w:r>
      <w:r>
        <w:rPr>
          <w:rFonts w:eastAsia="Arial" w:cs="Arial"/>
          <w:b/>
          <w:spacing w:val="1"/>
          <w:sz w:val="28"/>
          <w:szCs w:val="28"/>
        </w:rPr>
        <w:t>li</w:t>
      </w:r>
      <w:r>
        <w:rPr>
          <w:rFonts w:eastAsia="Arial" w:cs="Arial"/>
          <w:b/>
          <w:sz w:val="28"/>
          <w:szCs w:val="28"/>
        </w:rPr>
        <w:t>c</w:t>
      </w:r>
      <w:r>
        <w:rPr>
          <w:rFonts w:eastAsia="Arial" w:cs="Arial"/>
          <w:b/>
          <w:spacing w:val="-1"/>
          <w:sz w:val="28"/>
          <w:szCs w:val="28"/>
        </w:rPr>
        <w:t xml:space="preserve"> </w:t>
      </w:r>
      <w:r>
        <w:rPr>
          <w:rFonts w:eastAsia="Arial" w:cs="Arial"/>
          <w:b/>
          <w:sz w:val="28"/>
          <w:szCs w:val="28"/>
        </w:rPr>
        <w:t>E</w:t>
      </w:r>
      <w:r>
        <w:rPr>
          <w:rFonts w:eastAsia="Arial" w:cs="Arial"/>
          <w:b/>
          <w:spacing w:val="-1"/>
          <w:sz w:val="28"/>
          <w:szCs w:val="28"/>
        </w:rPr>
        <w:t>ng</w:t>
      </w:r>
      <w:r>
        <w:rPr>
          <w:rFonts w:eastAsia="Arial" w:cs="Arial"/>
          <w:b/>
          <w:sz w:val="28"/>
          <w:szCs w:val="28"/>
        </w:rPr>
        <w:t>a</w:t>
      </w:r>
      <w:r>
        <w:rPr>
          <w:rFonts w:eastAsia="Arial" w:cs="Arial"/>
          <w:b/>
          <w:spacing w:val="-1"/>
          <w:sz w:val="28"/>
          <w:szCs w:val="28"/>
        </w:rPr>
        <w:t>g</w:t>
      </w:r>
      <w:r>
        <w:rPr>
          <w:rFonts w:eastAsia="Arial" w:cs="Arial"/>
          <w:b/>
          <w:sz w:val="28"/>
          <w:szCs w:val="28"/>
        </w:rPr>
        <w:t>eme</w:t>
      </w:r>
      <w:r>
        <w:rPr>
          <w:rFonts w:eastAsia="Arial" w:cs="Arial"/>
          <w:b/>
          <w:spacing w:val="-1"/>
          <w:sz w:val="28"/>
          <w:szCs w:val="28"/>
        </w:rPr>
        <w:t>n</w:t>
      </w:r>
      <w:r>
        <w:rPr>
          <w:rFonts w:eastAsia="Arial" w:cs="Arial"/>
          <w:b/>
          <w:sz w:val="28"/>
          <w:szCs w:val="28"/>
        </w:rPr>
        <w:t>t</w:t>
      </w:r>
    </w:p>
    <w:p w14:paraId="65F534CE" w14:textId="385FDF8D" w:rsidR="00AD66C5" w:rsidRDefault="000B4F82" w:rsidP="00AF18F1">
      <w:pPr>
        <w:rPr>
          <w:rFonts w:eastAsia="Arial"/>
        </w:rPr>
      </w:pPr>
      <w:r>
        <w:rPr>
          <w:rFonts w:eastAsia="Arial"/>
          <w:spacing w:val="6"/>
        </w:rPr>
        <w:t>W</w:t>
      </w:r>
      <w:r>
        <w:rPr>
          <w:rFonts w:eastAsia="Arial"/>
          <w:spacing w:val="-3"/>
        </w:rPr>
        <w:t>he</w:t>
      </w:r>
      <w:r>
        <w:rPr>
          <w:rFonts w:eastAsia="Arial"/>
        </w:rPr>
        <w:t>n choos</w:t>
      </w:r>
      <w:r>
        <w:rPr>
          <w:rFonts w:eastAsia="Arial"/>
          <w:spacing w:val="-2"/>
        </w:rPr>
        <w:t>i</w:t>
      </w:r>
      <w:r>
        <w:rPr>
          <w:rFonts w:eastAsia="Arial"/>
          <w:spacing w:val="-3"/>
        </w:rPr>
        <w:t>n</w:t>
      </w:r>
      <w:r>
        <w:rPr>
          <w:rFonts w:eastAsia="Arial"/>
        </w:rPr>
        <w:t xml:space="preserve">g </w:t>
      </w:r>
      <w:r>
        <w:rPr>
          <w:rFonts w:eastAsia="Arial"/>
          <w:spacing w:val="2"/>
        </w:rPr>
        <w:t>t</w:t>
      </w:r>
      <w:r>
        <w:rPr>
          <w:rFonts w:eastAsia="Arial"/>
        </w:rPr>
        <w:t>he</w:t>
      </w:r>
      <w:r>
        <w:rPr>
          <w:rFonts w:eastAsia="Arial"/>
          <w:spacing w:val="-2"/>
        </w:rPr>
        <w:t xml:space="preserve"> </w:t>
      </w:r>
      <w:r>
        <w:rPr>
          <w:rFonts w:eastAsia="Arial"/>
          <w:spacing w:val="-1"/>
        </w:rPr>
        <w:t>l</w:t>
      </w:r>
      <w:r>
        <w:rPr>
          <w:rFonts w:eastAsia="Arial"/>
        </w:rPr>
        <w:t>oc</w:t>
      </w:r>
      <w:r>
        <w:rPr>
          <w:rFonts w:eastAsia="Arial"/>
          <w:spacing w:val="-1"/>
        </w:rPr>
        <w:t>ati</w:t>
      </w:r>
      <w:r>
        <w:rPr>
          <w:rFonts w:eastAsia="Arial"/>
        </w:rPr>
        <w:t>on</w:t>
      </w:r>
      <w:r>
        <w:rPr>
          <w:rFonts w:eastAsia="Arial"/>
          <w:spacing w:val="-2"/>
        </w:rPr>
        <w:t xml:space="preserve"> </w:t>
      </w:r>
      <w:r>
        <w:rPr>
          <w:rFonts w:eastAsia="Arial"/>
          <w:spacing w:val="3"/>
        </w:rPr>
        <w:t>f</w:t>
      </w:r>
      <w:r>
        <w:rPr>
          <w:rFonts w:eastAsia="Arial"/>
        </w:rPr>
        <w:t>or</w:t>
      </w:r>
      <w:r>
        <w:rPr>
          <w:rFonts w:eastAsia="Arial"/>
          <w:spacing w:val="-1"/>
        </w:rPr>
        <w:t xml:space="preserve"> </w:t>
      </w:r>
      <w:r>
        <w:rPr>
          <w:rFonts w:eastAsia="Arial"/>
        </w:rPr>
        <w:t>a c</w:t>
      </w:r>
      <w:r>
        <w:rPr>
          <w:rFonts w:eastAsia="Arial"/>
          <w:spacing w:val="-2"/>
        </w:rPr>
        <w:t>om</w:t>
      </w:r>
      <w:r>
        <w:rPr>
          <w:rFonts w:eastAsia="Arial"/>
          <w:spacing w:val="1"/>
        </w:rPr>
        <w:t>m</w:t>
      </w:r>
      <w:r>
        <w:rPr>
          <w:rFonts w:eastAsia="Arial"/>
        </w:rPr>
        <w:t>u</w:t>
      </w:r>
      <w:r>
        <w:rPr>
          <w:rFonts w:eastAsia="Arial"/>
          <w:spacing w:val="-1"/>
        </w:rPr>
        <w:t>ni</w:t>
      </w:r>
      <w:r>
        <w:rPr>
          <w:rFonts w:eastAsia="Arial"/>
          <w:spacing w:val="1"/>
        </w:rPr>
        <w:t>t</w:t>
      </w:r>
      <w:r>
        <w:rPr>
          <w:rFonts w:eastAsia="Arial"/>
        </w:rPr>
        <w:t>y</w:t>
      </w:r>
      <w:r>
        <w:rPr>
          <w:rFonts w:eastAsia="Arial"/>
          <w:spacing w:val="-1"/>
        </w:rPr>
        <w:t xml:space="preserve"> </w:t>
      </w:r>
      <w:r>
        <w:rPr>
          <w:rFonts w:eastAsia="Arial"/>
        </w:rPr>
        <w:t>e</w:t>
      </w:r>
      <w:r>
        <w:rPr>
          <w:rFonts w:eastAsia="Arial"/>
          <w:spacing w:val="-3"/>
        </w:rPr>
        <w:t>v</w:t>
      </w:r>
      <w:r>
        <w:rPr>
          <w:rFonts w:eastAsia="Arial"/>
        </w:rPr>
        <w:t>e</w:t>
      </w:r>
      <w:r>
        <w:rPr>
          <w:rFonts w:eastAsia="Arial"/>
          <w:spacing w:val="-1"/>
        </w:rPr>
        <w:t>n</w:t>
      </w:r>
      <w:r>
        <w:rPr>
          <w:rFonts w:eastAsia="Arial"/>
          <w:spacing w:val="1"/>
        </w:rPr>
        <w:t>t</w:t>
      </w:r>
      <w:r>
        <w:rPr>
          <w:rFonts w:eastAsia="Arial"/>
        </w:rPr>
        <w:t>,</w:t>
      </w:r>
      <w:r>
        <w:rPr>
          <w:rFonts w:eastAsia="Arial"/>
          <w:spacing w:val="3"/>
        </w:rPr>
        <w:t xml:space="preserve"> </w:t>
      </w:r>
      <w:r>
        <w:rPr>
          <w:rFonts w:eastAsia="Arial"/>
          <w:spacing w:val="-1"/>
        </w:rPr>
        <w:t>S</w:t>
      </w:r>
      <w:r>
        <w:rPr>
          <w:rFonts w:eastAsia="Arial"/>
        </w:rPr>
        <w:t>ac</w:t>
      </w:r>
      <w:r>
        <w:rPr>
          <w:rFonts w:eastAsia="Arial"/>
          <w:spacing w:val="-1"/>
        </w:rPr>
        <w:t>R</w:t>
      </w:r>
      <w:r>
        <w:rPr>
          <w:rFonts w:eastAsia="Arial"/>
        </w:rPr>
        <w:t>T</w:t>
      </w:r>
      <w:r>
        <w:rPr>
          <w:rFonts w:eastAsia="Arial"/>
          <w:spacing w:val="1"/>
        </w:rPr>
        <w:t xml:space="preserve"> </w:t>
      </w:r>
      <w:r>
        <w:rPr>
          <w:rFonts w:eastAsia="Arial"/>
          <w:spacing w:val="-2"/>
        </w:rPr>
        <w:t>s</w:t>
      </w:r>
      <w:r>
        <w:rPr>
          <w:rFonts w:eastAsia="Arial"/>
          <w:spacing w:val="1"/>
        </w:rPr>
        <w:t>t</w:t>
      </w:r>
      <w:r>
        <w:rPr>
          <w:rFonts w:eastAsia="Arial"/>
          <w:spacing w:val="-3"/>
        </w:rPr>
        <w:t>a</w:t>
      </w:r>
      <w:r>
        <w:rPr>
          <w:rFonts w:eastAsia="Arial"/>
          <w:spacing w:val="1"/>
        </w:rPr>
        <w:t>f</w:t>
      </w:r>
      <w:r>
        <w:rPr>
          <w:rFonts w:eastAsia="Arial"/>
        </w:rPr>
        <w:t>f</w:t>
      </w:r>
      <w:r>
        <w:rPr>
          <w:rFonts w:eastAsia="Arial"/>
          <w:spacing w:val="2"/>
        </w:rPr>
        <w:t xml:space="preserve"> </w:t>
      </w:r>
      <w:r>
        <w:rPr>
          <w:rFonts w:eastAsia="Arial"/>
        </w:rPr>
        <w:t>co</w:t>
      </w:r>
      <w:r>
        <w:rPr>
          <w:rFonts w:eastAsia="Arial"/>
          <w:spacing w:val="-3"/>
        </w:rPr>
        <w:t>n</w:t>
      </w:r>
      <w:r>
        <w:rPr>
          <w:rFonts w:eastAsia="Arial"/>
        </w:rPr>
        <w:t>s</w:t>
      </w:r>
      <w:r>
        <w:rPr>
          <w:rFonts w:eastAsia="Arial"/>
          <w:spacing w:val="-1"/>
        </w:rPr>
        <w:t>i</w:t>
      </w:r>
      <w:r>
        <w:rPr>
          <w:rFonts w:eastAsia="Arial"/>
        </w:rPr>
        <w:t>d</w:t>
      </w:r>
      <w:r>
        <w:rPr>
          <w:rFonts w:eastAsia="Arial"/>
          <w:spacing w:val="-1"/>
        </w:rPr>
        <w:t>e</w:t>
      </w:r>
      <w:r>
        <w:rPr>
          <w:rFonts w:eastAsia="Arial"/>
        </w:rPr>
        <w:t xml:space="preserve">r </w:t>
      </w:r>
      <w:r w:rsidR="007B42F8">
        <w:rPr>
          <w:rFonts w:eastAsia="Arial"/>
        </w:rPr>
        <w:t>several</w:t>
      </w:r>
      <w:r>
        <w:rPr>
          <w:rFonts w:eastAsia="Arial"/>
        </w:rPr>
        <w:t xml:space="preserve"> </w:t>
      </w:r>
      <w:r>
        <w:rPr>
          <w:rFonts w:eastAsia="Arial"/>
          <w:spacing w:val="1"/>
        </w:rPr>
        <w:t>f</w:t>
      </w:r>
      <w:r>
        <w:rPr>
          <w:rFonts w:eastAsia="Arial"/>
        </w:rPr>
        <w:t>a</w:t>
      </w:r>
      <w:r>
        <w:rPr>
          <w:rFonts w:eastAsia="Arial"/>
          <w:spacing w:val="-3"/>
        </w:rPr>
        <w:t>c</w:t>
      </w:r>
      <w:r>
        <w:rPr>
          <w:rFonts w:eastAsia="Arial"/>
          <w:spacing w:val="1"/>
        </w:rPr>
        <w:t>t</w:t>
      </w:r>
      <w:r>
        <w:rPr>
          <w:rFonts w:eastAsia="Arial"/>
        </w:rPr>
        <w:t>ors</w:t>
      </w:r>
      <w:r>
        <w:rPr>
          <w:rFonts w:eastAsia="Arial"/>
          <w:spacing w:val="-1"/>
        </w:rPr>
        <w:t xml:space="preserve"> </w:t>
      </w:r>
      <w:r>
        <w:rPr>
          <w:rFonts w:eastAsia="Arial"/>
          <w:spacing w:val="1"/>
        </w:rPr>
        <w:t>t</w:t>
      </w:r>
      <w:r>
        <w:rPr>
          <w:rFonts w:eastAsia="Arial"/>
        </w:rPr>
        <w:t>o</w:t>
      </w:r>
      <w:r>
        <w:rPr>
          <w:rFonts w:eastAsia="Arial"/>
          <w:spacing w:val="-2"/>
        </w:rPr>
        <w:t xml:space="preserve"> </w:t>
      </w:r>
      <w:r>
        <w:rPr>
          <w:rFonts w:eastAsia="Arial"/>
        </w:rPr>
        <w:t>e</w:t>
      </w:r>
      <w:r>
        <w:rPr>
          <w:rFonts w:eastAsia="Arial"/>
          <w:spacing w:val="-3"/>
        </w:rPr>
        <w:t>n</w:t>
      </w:r>
      <w:r>
        <w:rPr>
          <w:rFonts w:eastAsia="Arial"/>
        </w:rPr>
        <w:t xml:space="preserve">sure </w:t>
      </w:r>
      <w:r>
        <w:rPr>
          <w:rFonts w:eastAsia="Arial"/>
          <w:spacing w:val="1"/>
        </w:rPr>
        <w:t>t</w:t>
      </w:r>
      <w:r>
        <w:rPr>
          <w:rFonts w:eastAsia="Arial"/>
        </w:rPr>
        <w:t>h</w:t>
      </w:r>
      <w:r>
        <w:rPr>
          <w:rFonts w:eastAsia="Arial"/>
          <w:spacing w:val="-1"/>
        </w:rPr>
        <w:t>a</w:t>
      </w:r>
      <w:r>
        <w:rPr>
          <w:rFonts w:eastAsia="Arial"/>
        </w:rPr>
        <w:t xml:space="preserve">t </w:t>
      </w:r>
      <w:r>
        <w:rPr>
          <w:rFonts w:eastAsia="Arial"/>
          <w:spacing w:val="1"/>
        </w:rPr>
        <w:t>t</w:t>
      </w:r>
      <w:r>
        <w:rPr>
          <w:rFonts w:eastAsia="Arial"/>
        </w:rPr>
        <w:t>he</w:t>
      </w:r>
      <w:r>
        <w:rPr>
          <w:rFonts w:eastAsia="Arial"/>
          <w:spacing w:val="-2"/>
        </w:rPr>
        <w:t xml:space="preserve"> </w:t>
      </w:r>
      <w:r>
        <w:rPr>
          <w:rFonts w:eastAsia="Arial"/>
          <w:spacing w:val="-1"/>
        </w:rPr>
        <w:t>l</w:t>
      </w:r>
      <w:r>
        <w:rPr>
          <w:rFonts w:eastAsia="Arial"/>
        </w:rPr>
        <w:t>oc</w:t>
      </w:r>
      <w:r>
        <w:rPr>
          <w:rFonts w:eastAsia="Arial"/>
          <w:spacing w:val="-1"/>
        </w:rPr>
        <w:t>a</w:t>
      </w:r>
      <w:r>
        <w:rPr>
          <w:rFonts w:eastAsia="Arial"/>
          <w:spacing w:val="1"/>
        </w:rPr>
        <w:t>t</w:t>
      </w:r>
      <w:r>
        <w:rPr>
          <w:rFonts w:eastAsia="Arial"/>
          <w:spacing w:val="-1"/>
        </w:rPr>
        <w:t>i</w:t>
      </w:r>
      <w:r>
        <w:rPr>
          <w:rFonts w:eastAsia="Arial"/>
        </w:rPr>
        <w:t>on</w:t>
      </w:r>
      <w:r>
        <w:rPr>
          <w:rFonts w:eastAsia="Arial"/>
          <w:spacing w:val="1"/>
        </w:rPr>
        <w:t xml:space="preserve"> </w:t>
      </w:r>
      <w:r>
        <w:rPr>
          <w:rFonts w:eastAsia="Arial"/>
          <w:spacing w:val="-1"/>
        </w:rPr>
        <w:t>i</w:t>
      </w:r>
      <w:r>
        <w:rPr>
          <w:rFonts w:eastAsia="Arial"/>
        </w:rPr>
        <w:t>s</w:t>
      </w:r>
      <w:r>
        <w:rPr>
          <w:rFonts w:eastAsia="Arial"/>
          <w:spacing w:val="-1"/>
        </w:rPr>
        <w:t xml:space="preserve"> </w:t>
      </w:r>
      <w:r>
        <w:rPr>
          <w:rFonts w:eastAsia="Arial"/>
        </w:rPr>
        <w:t>e</w:t>
      </w:r>
      <w:r>
        <w:rPr>
          <w:rFonts w:eastAsia="Arial"/>
          <w:spacing w:val="-1"/>
        </w:rPr>
        <w:t>a</w:t>
      </w:r>
      <w:r>
        <w:rPr>
          <w:rFonts w:eastAsia="Arial"/>
        </w:rPr>
        <w:t>sy</w:t>
      </w:r>
      <w:r>
        <w:rPr>
          <w:rFonts w:eastAsia="Arial"/>
          <w:spacing w:val="-1"/>
        </w:rPr>
        <w:t xml:space="preserve"> t</w:t>
      </w:r>
      <w:r>
        <w:rPr>
          <w:rFonts w:eastAsia="Arial"/>
        </w:rPr>
        <w:t>o</w:t>
      </w:r>
      <w:r>
        <w:rPr>
          <w:rFonts w:eastAsia="Arial"/>
          <w:spacing w:val="-1"/>
        </w:rPr>
        <w:t xml:space="preserve"> </w:t>
      </w:r>
      <w:r>
        <w:rPr>
          <w:rFonts w:eastAsia="Arial"/>
          <w:spacing w:val="2"/>
        </w:rPr>
        <w:t>g</w:t>
      </w:r>
      <w:r>
        <w:rPr>
          <w:rFonts w:eastAsia="Arial"/>
        </w:rPr>
        <w:t xml:space="preserve">et </w:t>
      </w:r>
      <w:r>
        <w:rPr>
          <w:rFonts w:eastAsia="Arial"/>
          <w:spacing w:val="1"/>
        </w:rPr>
        <w:t>t</w:t>
      </w:r>
      <w:r>
        <w:rPr>
          <w:rFonts w:eastAsia="Arial"/>
        </w:rPr>
        <w:t>o</w:t>
      </w:r>
      <w:r>
        <w:rPr>
          <w:rFonts w:eastAsia="Arial"/>
          <w:spacing w:val="-2"/>
        </w:rPr>
        <w:t xml:space="preserve"> </w:t>
      </w:r>
      <w:r>
        <w:rPr>
          <w:rFonts w:eastAsia="Arial"/>
        </w:rPr>
        <w:t>a</w:t>
      </w:r>
      <w:r>
        <w:rPr>
          <w:rFonts w:eastAsia="Arial"/>
          <w:spacing w:val="-1"/>
        </w:rPr>
        <w:t>n</w:t>
      </w:r>
      <w:r>
        <w:rPr>
          <w:rFonts w:eastAsia="Arial"/>
        </w:rPr>
        <w:t>d a</w:t>
      </w:r>
      <w:r>
        <w:rPr>
          <w:rFonts w:eastAsia="Arial"/>
          <w:spacing w:val="-2"/>
        </w:rPr>
        <w:t>c</w:t>
      </w:r>
      <w:r>
        <w:rPr>
          <w:rFonts w:eastAsia="Arial"/>
        </w:rPr>
        <w:t>cess</w:t>
      </w:r>
      <w:r>
        <w:rPr>
          <w:rFonts w:eastAsia="Arial"/>
          <w:spacing w:val="-1"/>
        </w:rPr>
        <w:t>i</w:t>
      </w:r>
      <w:r>
        <w:rPr>
          <w:rFonts w:eastAsia="Arial"/>
        </w:rPr>
        <w:t>b</w:t>
      </w:r>
      <w:r>
        <w:rPr>
          <w:rFonts w:eastAsia="Arial"/>
          <w:spacing w:val="-1"/>
        </w:rPr>
        <w:t>l</w:t>
      </w:r>
      <w:r>
        <w:rPr>
          <w:rFonts w:eastAsia="Arial"/>
        </w:rPr>
        <w:t>e</w:t>
      </w:r>
      <w:r>
        <w:rPr>
          <w:rFonts w:eastAsia="Arial"/>
          <w:spacing w:val="-1"/>
        </w:rPr>
        <w:t xml:space="preserve"> </w:t>
      </w:r>
      <w:r>
        <w:rPr>
          <w:rFonts w:eastAsia="Arial"/>
          <w:spacing w:val="1"/>
        </w:rPr>
        <w:t>f</w:t>
      </w:r>
      <w:r>
        <w:rPr>
          <w:rFonts w:eastAsia="Arial"/>
        </w:rPr>
        <w:t xml:space="preserve">or </w:t>
      </w:r>
      <w:r>
        <w:rPr>
          <w:rFonts w:eastAsia="Arial"/>
          <w:spacing w:val="1"/>
        </w:rPr>
        <w:t>t</w:t>
      </w:r>
      <w:r>
        <w:rPr>
          <w:rFonts w:eastAsia="Arial"/>
        </w:rPr>
        <w:t>h</w:t>
      </w:r>
      <w:r>
        <w:rPr>
          <w:rFonts w:eastAsia="Arial"/>
          <w:spacing w:val="-1"/>
        </w:rPr>
        <w:t>o</w:t>
      </w:r>
      <w:r>
        <w:rPr>
          <w:rFonts w:eastAsia="Arial"/>
        </w:rPr>
        <w:t xml:space="preserve">se </w:t>
      </w:r>
      <w:r>
        <w:rPr>
          <w:rFonts w:eastAsia="Arial"/>
          <w:spacing w:val="-3"/>
        </w:rPr>
        <w:t>w</w:t>
      </w:r>
      <w:r>
        <w:rPr>
          <w:rFonts w:eastAsia="Arial"/>
        </w:rPr>
        <w:t>ho</w:t>
      </w:r>
      <w:r>
        <w:rPr>
          <w:rFonts w:eastAsia="Arial"/>
          <w:spacing w:val="1"/>
        </w:rPr>
        <w:t xml:space="preserve"> </w:t>
      </w:r>
      <w:r>
        <w:rPr>
          <w:rFonts w:eastAsia="Arial"/>
          <w:spacing w:val="-3"/>
        </w:rPr>
        <w:t>w</w:t>
      </w:r>
      <w:r>
        <w:rPr>
          <w:rFonts w:eastAsia="Arial"/>
          <w:spacing w:val="-1"/>
        </w:rPr>
        <w:t>i</w:t>
      </w:r>
      <w:r>
        <w:rPr>
          <w:rFonts w:eastAsia="Arial"/>
        </w:rPr>
        <w:t xml:space="preserve">sh </w:t>
      </w:r>
      <w:r>
        <w:rPr>
          <w:rFonts w:eastAsia="Arial"/>
          <w:spacing w:val="2"/>
        </w:rPr>
        <w:t>t</w:t>
      </w:r>
      <w:r>
        <w:rPr>
          <w:rFonts w:eastAsia="Arial"/>
        </w:rPr>
        <w:t>o a</w:t>
      </w:r>
      <w:r>
        <w:rPr>
          <w:rFonts w:eastAsia="Arial"/>
          <w:spacing w:val="-1"/>
        </w:rPr>
        <w:t>t</w:t>
      </w:r>
      <w:r>
        <w:rPr>
          <w:rFonts w:eastAsia="Arial"/>
          <w:spacing w:val="1"/>
        </w:rPr>
        <w:t>t</w:t>
      </w:r>
      <w:r>
        <w:rPr>
          <w:rFonts w:eastAsia="Arial"/>
          <w:spacing w:val="-3"/>
        </w:rPr>
        <w:t>e</w:t>
      </w:r>
      <w:r>
        <w:rPr>
          <w:rFonts w:eastAsia="Arial"/>
        </w:rPr>
        <w:t>nd</w:t>
      </w:r>
      <w:r>
        <w:rPr>
          <w:rFonts w:eastAsia="Arial"/>
          <w:spacing w:val="1"/>
        </w:rPr>
        <w:t xml:space="preserve"> </w:t>
      </w:r>
      <w:r>
        <w:rPr>
          <w:rFonts w:eastAsia="Arial"/>
        </w:rPr>
        <w:t>a</w:t>
      </w:r>
      <w:r>
        <w:rPr>
          <w:rFonts w:eastAsia="Arial"/>
          <w:spacing w:val="-1"/>
        </w:rPr>
        <w:t>n</w:t>
      </w:r>
      <w:r>
        <w:rPr>
          <w:rFonts w:eastAsia="Arial"/>
        </w:rPr>
        <w:t>d p</w:t>
      </w:r>
      <w:r>
        <w:rPr>
          <w:rFonts w:eastAsia="Arial"/>
          <w:spacing w:val="-2"/>
        </w:rPr>
        <w:t>a</w:t>
      </w:r>
      <w:r>
        <w:rPr>
          <w:rFonts w:eastAsia="Arial"/>
          <w:spacing w:val="1"/>
        </w:rPr>
        <w:t>rt</w:t>
      </w:r>
      <w:r>
        <w:rPr>
          <w:rFonts w:eastAsia="Arial"/>
          <w:spacing w:val="-1"/>
        </w:rPr>
        <w:t>i</w:t>
      </w:r>
      <w:r>
        <w:rPr>
          <w:rFonts w:eastAsia="Arial"/>
        </w:rPr>
        <w:t>c</w:t>
      </w:r>
      <w:r>
        <w:rPr>
          <w:rFonts w:eastAsia="Arial"/>
          <w:spacing w:val="-1"/>
        </w:rPr>
        <w:t>i</w:t>
      </w:r>
      <w:r>
        <w:rPr>
          <w:rFonts w:eastAsia="Arial"/>
        </w:rPr>
        <w:t>p</w:t>
      </w:r>
      <w:r>
        <w:rPr>
          <w:rFonts w:eastAsia="Arial"/>
          <w:spacing w:val="-1"/>
        </w:rPr>
        <w:t>a</w:t>
      </w:r>
      <w:r>
        <w:rPr>
          <w:rFonts w:eastAsia="Arial"/>
          <w:spacing w:val="1"/>
        </w:rPr>
        <w:t>t</w:t>
      </w:r>
      <w:r>
        <w:rPr>
          <w:rFonts w:eastAsia="Arial"/>
          <w:spacing w:val="-3"/>
        </w:rPr>
        <w:t>e</w:t>
      </w:r>
      <w:r>
        <w:rPr>
          <w:rFonts w:eastAsia="Arial"/>
        </w:rPr>
        <w:t>.</w:t>
      </w:r>
      <w:r>
        <w:rPr>
          <w:rFonts w:eastAsia="Arial"/>
          <w:spacing w:val="2"/>
        </w:rPr>
        <w:t xml:space="preserve"> </w:t>
      </w:r>
      <w:r>
        <w:rPr>
          <w:rFonts w:eastAsia="Arial"/>
          <w:spacing w:val="-1"/>
        </w:rPr>
        <w:t>Al</w:t>
      </w:r>
      <w:r>
        <w:rPr>
          <w:rFonts w:eastAsia="Arial"/>
        </w:rPr>
        <w:t>l com</w:t>
      </w:r>
      <w:r>
        <w:rPr>
          <w:rFonts w:eastAsia="Arial"/>
          <w:spacing w:val="1"/>
        </w:rPr>
        <w:t>m</w:t>
      </w:r>
      <w:r>
        <w:rPr>
          <w:rFonts w:eastAsia="Arial"/>
        </w:rPr>
        <w:t>u</w:t>
      </w:r>
      <w:r>
        <w:rPr>
          <w:rFonts w:eastAsia="Arial"/>
          <w:spacing w:val="-1"/>
        </w:rPr>
        <w:t>n</w:t>
      </w:r>
      <w:r>
        <w:rPr>
          <w:rFonts w:eastAsia="Arial"/>
          <w:spacing w:val="-3"/>
        </w:rPr>
        <w:t>i</w:t>
      </w:r>
      <w:r>
        <w:rPr>
          <w:rFonts w:eastAsia="Arial"/>
          <w:spacing w:val="1"/>
        </w:rPr>
        <w:t>t</w:t>
      </w:r>
      <w:r>
        <w:rPr>
          <w:rFonts w:eastAsia="Arial"/>
        </w:rPr>
        <w:t>y</w:t>
      </w:r>
      <w:r>
        <w:rPr>
          <w:rFonts w:eastAsia="Arial"/>
          <w:spacing w:val="-1"/>
        </w:rPr>
        <w:t xml:space="preserve"> </w:t>
      </w:r>
      <w:r>
        <w:rPr>
          <w:rFonts w:eastAsia="Arial"/>
        </w:rPr>
        <w:t>e</w:t>
      </w:r>
      <w:r>
        <w:rPr>
          <w:rFonts w:eastAsia="Arial"/>
          <w:spacing w:val="-3"/>
        </w:rPr>
        <w:t>v</w:t>
      </w:r>
      <w:r>
        <w:rPr>
          <w:rFonts w:eastAsia="Arial"/>
        </w:rPr>
        <w:t>e</w:t>
      </w:r>
      <w:r>
        <w:rPr>
          <w:rFonts w:eastAsia="Arial"/>
          <w:spacing w:val="-1"/>
        </w:rPr>
        <w:t>n</w:t>
      </w:r>
      <w:r>
        <w:rPr>
          <w:rFonts w:eastAsia="Arial"/>
          <w:spacing w:val="1"/>
        </w:rPr>
        <w:t>t</w:t>
      </w:r>
      <w:r>
        <w:rPr>
          <w:rFonts w:eastAsia="Arial"/>
        </w:rPr>
        <w:t>s</w:t>
      </w:r>
      <w:r>
        <w:rPr>
          <w:rFonts w:eastAsia="Arial"/>
          <w:spacing w:val="1"/>
        </w:rPr>
        <w:t xml:space="preserve"> </w:t>
      </w:r>
      <w:r>
        <w:rPr>
          <w:rFonts w:eastAsia="Arial"/>
        </w:rPr>
        <w:t>sh</w:t>
      </w:r>
      <w:r>
        <w:rPr>
          <w:rFonts w:eastAsia="Arial"/>
          <w:spacing w:val="-1"/>
        </w:rPr>
        <w:t>o</w:t>
      </w:r>
      <w:r>
        <w:rPr>
          <w:rFonts w:eastAsia="Arial"/>
        </w:rPr>
        <w:t>u</w:t>
      </w:r>
      <w:r>
        <w:rPr>
          <w:rFonts w:eastAsia="Arial"/>
          <w:spacing w:val="-4"/>
        </w:rPr>
        <w:t>l</w:t>
      </w:r>
      <w:r>
        <w:rPr>
          <w:rFonts w:eastAsia="Arial"/>
        </w:rPr>
        <w:t>d be</w:t>
      </w:r>
      <w:r>
        <w:rPr>
          <w:rFonts w:eastAsia="Arial"/>
          <w:spacing w:val="1"/>
        </w:rPr>
        <w:t xml:space="preserve"> </w:t>
      </w:r>
      <w:r>
        <w:rPr>
          <w:rFonts w:eastAsia="Arial"/>
          <w:spacing w:val="-1"/>
        </w:rPr>
        <w:t>l</w:t>
      </w:r>
      <w:r>
        <w:rPr>
          <w:rFonts w:eastAsia="Arial"/>
        </w:rPr>
        <w:t>oc</w:t>
      </w:r>
      <w:r>
        <w:rPr>
          <w:rFonts w:eastAsia="Arial"/>
          <w:spacing w:val="-1"/>
        </w:rPr>
        <w:t>a</w:t>
      </w:r>
      <w:r>
        <w:rPr>
          <w:rFonts w:eastAsia="Arial"/>
          <w:spacing w:val="1"/>
        </w:rPr>
        <w:t>t</w:t>
      </w:r>
      <w:r>
        <w:rPr>
          <w:rFonts w:eastAsia="Arial"/>
        </w:rPr>
        <w:t>ed</w:t>
      </w:r>
      <w:r>
        <w:rPr>
          <w:rFonts w:eastAsia="Arial"/>
          <w:spacing w:val="-2"/>
        </w:rPr>
        <w:t xml:space="preserve"> </w:t>
      </w:r>
      <w:r>
        <w:rPr>
          <w:rFonts w:eastAsia="Arial"/>
          <w:spacing w:val="-3"/>
        </w:rPr>
        <w:t>w</w:t>
      </w:r>
      <w:r>
        <w:rPr>
          <w:rFonts w:eastAsia="Arial"/>
          <w:spacing w:val="-1"/>
        </w:rPr>
        <w:t>i</w:t>
      </w:r>
      <w:r>
        <w:rPr>
          <w:rFonts w:eastAsia="Arial"/>
          <w:spacing w:val="1"/>
        </w:rPr>
        <w:t>t</w:t>
      </w:r>
      <w:r>
        <w:rPr>
          <w:rFonts w:eastAsia="Arial"/>
        </w:rPr>
        <w:t>h</w:t>
      </w:r>
      <w:r>
        <w:rPr>
          <w:rFonts w:eastAsia="Arial"/>
          <w:spacing w:val="-1"/>
        </w:rPr>
        <w:t>i</w:t>
      </w:r>
      <w:r>
        <w:rPr>
          <w:rFonts w:eastAsia="Arial"/>
        </w:rPr>
        <w:t>n a</w:t>
      </w:r>
      <w:r>
        <w:rPr>
          <w:rFonts w:eastAsia="Arial"/>
          <w:spacing w:val="2"/>
        </w:rPr>
        <w:t xml:space="preserve"> </w:t>
      </w:r>
      <w:r>
        <w:rPr>
          <w:rFonts w:eastAsia="Arial"/>
        </w:rPr>
        <w:t>pr</w:t>
      </w:r>
      <w:r>
        <w:rPr>
          <w:rFonts w:eastAsia="Arial"/>
          <w:spacing w:val="-2"/>
        </w:rPr>
        <w:t>o</w:t>
      </w:r>
      <w:r>
        <w:rPr>
          <w:rFonts w:eastAsia="Arial"/>
          <w:spacing w:val="-1"/>
        </w:rPr>
        <w:t>j</w:t>
      </w:r>
      <w:r>
        <w:rPr>
          <w:rFonts w:eastAsia="Arial"/>
        </w:rPr>
        <w:t xml:space="preserve">ect’s </w:t>
      </w:r>
      <w:r>
        <w:rPr>
          <w:rFonts w:eastAsia="Arial"/>
          <w:spacing w:val="-2"/>
        </w:rPr>
        <w:t>a</w:t>
      </w:r>
      <w:r>
        <w:rPr>
          <w:rFonts w:eastAsia="Arial"/>
          <w:spacing w:val="1"/>
        </w:rPr>
        <w:t>ff</w:t>
      </w:r>
      <w:r>
        <w:rPr>
          <w:rFonts w:eastAsia="Arial"/>
        </w:rPr>
        <w:t>e</w:t>
      </w:r>
      <w:r>
        <w:rPr>
          <w:rFonts w:eastAsia="Arial"/>
          <w:spacing w:val="-3"/>
        </w:rPr>
        <w:t>c</w:t>
      </w:r>
      <w:r>
        <w:rPr>
          <w:rFonts w:eastAsia="Arial"/>
          <w:spacing w:val="1"/>
        </w:rPr>
        <w:t>t</w:t>
      </w:r>
      <w:r>
        <w:rPr>
          <w:rFonts w:eastAsia="Arial"/>
        </w:rPr>
        <w:t>ed</w:t>
      </w:r>
      <w:r>
        <w:rPr>
          <w:rFonts w:eastAsia="Arial"/>
          <w:spacing w:val="-2"/>
        </w:rPr>
        <w:t xml:space="preserve"> </w:t>
      </w:r>
      <w:r>
        <w:rPr>
          <w:rFonts w:eastAsia="Arial"/>
        </w:rPr>
        <w:t>co</w:t>
      </w:r>
      <w:r>
        <w:rPr>
          <w:rFonts w:eastAsia="Arial"/>
          <w:spacing w:val="-2"/>
        </w:rPr>
        <w:t>m</w:t>
      </w:r>
      <w:r>
        <w:rPr>
          <w:rFonts w:eastAsia="Arial"/>
          <w:spacing w:val="1"/>
        </w:rPr>
        <w:t>m</w:t>
      </w:r>
      <w:r>
        <w:rPr>
          <w:rFonts w:eastAsia="Arial"/>
        </w:rPr>
        <w:t>u</w:t>
      </w:r>
      <w:r>
        <w:rPr>
          <w:rFonts w:eastAsia="Arial"/>
          <w:spacing w:val="-1"/>
        </w:rPr>
        <w:t>ni</w:t>
      </w:r>
      <w:r>
        <w:rPr>
          <w:rFonts w:eastAsia="Arial"/>
          <w:spacing w:val="1"/>
        </w:rPr>
        <w:t>t</w:t>
      </w:r>
      <w:r>
        <w:rPr>
          <w:rFonts w:eastAsia="Arial"/>
        </w:rPr>
        <w:t>y</w:t>
      </w:r>
      <w:r>
        <w:rPr>
          <w:rFonts w:eastAsia="Arial"/>
          <w:spacing w:val="-1"/>
        </w:rPr>
        <w:t xml:space="preserve"> </w:t>
      </w:r>
      <w:r>
        <w:rPr>
          <w:rFonts w:eastAsia="Arial"/>
        </w:rPr>
        <w:t>or</w:t>
      </w:r>
      <w:r>
        <w:rPr>
          <w:rFonts w:eastAsia="Arial"/>
          <w:spacing w:val="-1"/>
        </w:rPr>
        <w:t xml:space="preserve"> </w:t>
      </w:r>
      <w:r>
        <w:rPr>
          <w:rFonts w:eastAsia="Arial"/>
        </w:rPr>
        <w:t>s</w:t>
      </w:r>
      <w:r>
        <w:rPr>
          <w:rFonts w:eastAsia="Arial"/>
          <w:spacing w:val="1"/>
        </w:rPr>
        <w:t>t</w:t>
      </w:r>
      <w:r>
        <w:rPr>
          <w:rFonts w:eastAsia="Arial"/>
        </w:rPr>
        <w:t>u</w:t>
      </w:r>
      <w:r>
        <w:rPr>
          <w:rFonts w:eastAsia="Arial"/>
          <w:spacing w:val="-1"/>
        </w:rPr>
        <w:t>d</w:t>
      </w:r>
      <w:r>
        <w:rPr>
          <w:rFonts w:eastAsia="Arial"/>
        </w:rPr>
        <w:t>y</w:t>
      </w:r>
      <w:r>
        <w:rPr>
          <w:rFonts w:eastAsia="Arial"/>
          <w:spacing w:val="-1"/>
        </w:rPr>
        <w:t xml:space="preserve"> </w:t>
      </w:r>
      <w:r>
        <w:rPr>
          <w:rFonts w:eastAsia="Arial"/>
        </w:rPr>
        <w:t>area</w:t>
      </w:r>
      <w:r>
        <w:rPr>
          <w:rFonts w:eastAsia="Arial"/>
          <w:spacing w:val="-1"/>
        </w:rPr>
        <w:t xml:space="preserve"> </w:t>
      </w:r>
      <w:r>
        <w:rPr>
          <w:rFonts w:eastAsia="Arial"/>
        </w:rPr>
        <w:t>a</w:t>
      </w:r>
      <w:r>
        <w:rPr>
          <w:rFonts w:eastAsia="Arial"/>
          <w:spacing w:val="-1"/>
        </w:rPr>
        <w:t>n</w:t>
      </w:r>
      <w:r>
        <w:rPr>
          <w:rFonts w:eastAsia="Arial"/>
        </w:rPr>
        <w:t>d</w:t>
      </w:r>
      <w:r>
        <w:rPr>
          <w:rFonts w:eastAsia="Arial"/>
          <w:spacing w:val="-2"/>
        </w:rPr>
        <w:t xml:space="preserve"> </w:t>
      </w:r>
      <w:r>
        <w:rPr>
          <w:rFonts w:eastAsia="Arial"/>
        </w:rPr>
        <w:t>be acc</w:t>
      </w:r>
      <w:r>
        <w:rPr>
          <w:rFonts w:eastAsia="Arial"/>
          <w:spacing w:val="-1"/>
        </w:rPr>
        <w:t>e</w:t>
      </w:r>
      <w:r>
        <w:rPr>
          <w:rFonts w:eastAsia="Arial"/>
        </w:rPr>
        <w:t>ss</w:t>
      </w:r>
      <w:r>
        <w:rPr>
          <w:rFonts w:eastAsia="Arial"/>
          <w:spacing w:val="-1"/>
        </w:rPr>
        <w:t>i</w:t>
      </w:r>
      <w:r>
        <w:rPr>
          <w:rFonts w:eastAsia="Arial"/>
        </w:rPr>
        <w:t>b</w:t>
      </w:r>
      <w:r>
        <w:rPr>
          <w:rFonts w:eastAsia="Arial"/>
          <w:spacing w:val="-1"/>
        </w:rPr>
        <w:t>l</w:t>
      </w:r>
      <w:r>
        <w:rPr>
          <w:rFonts w:eastAsia="Arial"/>
        </w:rPr>
        <w:t>e by</w:t>
      </w:r>
      <w:r>
        <w:rPr>
          <w:rFonts w:eastAsia="Arial"/>
          <w:spacing w:val="-1"/>
        </w:rPr>
        <w:t xml:space="preserve"> </w:t>
      </w:r>
      <w:r>
        <w:rPr>
          <w:rFonts w:eastAsia="Arial"/>
        </w:rPr>
        <w:t>p</w:t>
      </w:r>
      <w:r>
        <w:rPr>
          <w:rFonts w:eastAsia="Arial"/>
          <w:spacing w:val="-1"/>
        </w:rPr>
        <w:t>u</w:t>
      </w:r>
      <w:r>
        <w:rPr>
          <w:rFonts w:eastAsia="Arial"/>
        </w:rPr>
        <w:t>b</w:t>
      </w:r>
      <w:r>
        <w:rPr>
          <w:rFonts w:eastAsia="Arial"/>
          <w:spacing w:val="-1"/>
        </w:rPr>
        <w:t>li</w:t>
      </w:r>
      <w:r>
        <w:rPr>
          <w:rFonts w:eastAsia="Arial"/>
        </w:rPr>
        <w:t>c</w:t>
      </w:r>
      <w:r>
        <w:rPr>
          <w:rFonts w:eastAsia="Arial"/>
          <w:spacing w:val="1"/>
        </w:rPr>
        <w:t xml:space="preserve"> tr</w:t>
      </w:r>
      <w:r>
        <w:rPr>
          <w:rFonts w:eastAsia="Arial"/>
        </w:rPr>
        <w:t>a</w:t>
      </w:r>
      <w:r>
        <w:rPr>
          <w:rFonts w:eastAsia="Arial"/>
          <w:spacing w:val="-3"/>
        </w:rPr>
        <w:t>n</w:t>
      </w:r>
      <w:r>
        <w:rPr>
          <w:rFonts w:eastAsia="Arial"/>
        </w:rPr>
        <w:t>s</w:t>
      </w:r>
      <w:r>
        <w:rPr>
          <w:rFonts w:eastAsia="Arial"/>
          <w:spacing w:val="-1"/>
        </w:rPr>
        <w:t>i</w:t>
      </w:r>
      <w:r>
        <w:rPr>
          <w:rFonts w:eastAsia="Arial"/>
        </w:rPr>
        <w:t>t</w:t>
      </w:r>
      <w:r>
        <w:rPr>
          <w:rFonts w:eastAsia="Arial"/>
          <w:spacing w:val="2"/>
        </w:rPr>
        <w:t xml:space="preserve"> </w:t>
      </w:r>
      <w:r>
        <w:rPr>
          <w:rFonts w:eastAsia="Arial"/>
          <w:spacing w:val="-3"/>
        </w:rPr>
        <w:t>w</w:t>
      </w:r>
      <w:r>
        <w:rPr>
          <w:rFonts w:eastAsia="Arial"/>
        </w:rPr>
        <w:t>h</w:t>
      </w:r>
      <w:r>
        <w:rPr>
          <w:rFonts w:eastAsia="Arial"/>
          <w:spacing w:val="-1"/>
        </w:rPr>
        <w:t>e</w:t>
      </w:r>
      <w:r>
        <w:rPr>
          <w:rFonts w:eastAsia="Arial"/>
        </w:rPr>
        <w:t>n a</w:t>
      </w:r>
      <w:r>
        <w:rPr>
          <w:rFonts w:eastAsia="Arial"/>
          <w:spacing w:val="-2"/>
        </w:rPr>
        <w:t>v</w:t>
      </w:r>
      <w:r>
        <w:rPr>
          <w:rFonts w:eastAsia="Arial"/>
        </w:rPr>
        <w:t>a</w:t>
      </w:r>
      <w:r>
        <w:rPr>
          <w:rFonts w:eastAsia="Arial"/>
          <w:spacing w:val="-1"/>
        </w:rPr>
        <w:t>il</w:t>
      </w:r>
      <w:r>
        <w:rPr>
          <w:rFonts w:eastAsia="Arial"/>
        </w:rPr>
        <w:t>a</w:t>
      </w:r>
      <w:r>
        <w:rPr>
          <w:rFonts w:eastAsia="Arial"/>
          <w:spacing w:val="2"/>
        </w:rPr>
        <w:t>b</w:t>
      </w:r>
      <w:r>
        <w:rPr>
          <w:rFonts w:eastAsia="Arial"/>
          <w:spacing w:val="-1"/>
        </w:rPr>
        <w:t>l</w:t>
      </w:r>
      <w:r>
        <w:rPr>
          <w:rFonts w:eastAsia="Arial"/>
        </w:rPr>
        <w:t>e.</w:t>
      </w:r>
      <w:r>
        <w:rPr>
          <w:rFonts w:eastAsia="Arial"/>
          <w:spacing w:val="4"/>
        </w:rPr>
        <w:t xml:space="preserve"> </w:t>
      </w:r>
      <w:r>
        <w:rPr>
          <w:rFonts w:eastAsia="Arial"/>
          <w:spacing w:val="2"/>
        </w:rPr>
        <w:t>T</w:t>
      </w:r>
      <w:r>
        <w:rPr>
          <w:rFonts w:eastAsia="Arial"/>
        </w:rPr>
        <w:t>he</w:t>
      </w:r>
      <w:r>
        <w:rPr>
          <w:rFonts w:eastAsia="Arial"/>
          <w:spacing w:val="-2"/>
        </w:rPr>
        <w:t xml:space="preserve"> </w:t>
      </w:r>
      <w:r>
        <w:rPr>
          <w:rFonts w:eastAsia="Arial"/>
          <w:spacing w:val="-3"/>
        </w:rPr>
        <w:t>l</w:t>
      </w:r>
      <w:r>
        <w:rPr>
          <w:rFonts w:eastAsia="Arial"/>
        </w:rPr>
        <w:t>oc</w:t>
      </w:r>
      <w:r>
        <w:rPr>
          <w:rFonts w:eastAsia="Arial"/>
          <w:spacing w:val="-1"/>
        </w:rPr>
        <w:t>a</w:t>
      </w:r>
      <w:r>
        <w:rPr>
          <w:rFonts w:eastAsia="Arial"/>
          <w:spacing w:val="1"/>
        </w:rPr>
        <w:t>t</w:t>
      </w:r>
      <w:r>
        <w:rPr>
          <w:rFonts w:eastAsia="Arial"/>
          <w:spacing w:val="-1"/>
        </w:rPr>
        <w:t>i</w:t>
      </w:r>
      <w:r>
        <w:rPr>
          <w:rFonts w:eastAsia="Arial"/>
        </w:rPr>
        <w:t>on</w:t>
      </w:r>
      <w:r>
        <w:rPr>
          <w:rFonts w:eastAsia="Arial"/>
          <w:spacing w:val="-2"/>
        </w:rPr>
        <w:t xml:space="preserve"> </w:t>
      </w:r>
      <w:r>
        <w:rPr>
          <w:rFonts w:eastAsia="Arial"/>
          <w:spacing w:val="1"/>
        </w:rPr>
        <w:t>m</w:t>
      </w:r>
      <w:r>
        <w:rPr>
          <w:rFonts w:eastAsia="Arial"/>
        </w:rPr>
        <w:t>ust a</w:t>
      </w:r>
      <w:r>
        <w:rPr>
          <w:rFonts w:eastAsia="Arial"/>
          <w:spacing w:val="-1"/>
        </w:rPr>
        <w:t>l</w:t>
      </w:r>
      <w:r>
        <w:rPr>
          <w:rFonts w:eastAsia="Arial"/>
        </w:rPr>
        <w:t>so be</w:t>
      </w:r>
      <w:r>
        <w:rPr>
          <w:rFonts w:eastAsia="Arial"/>
          <w:spacing w:val="-1"/>
        </w:rPr>
        <w:t xml:space="preserve"> </w:t>
      </w:r>
      <w:r>
        <w:rPr>
          <w:rFonts w:eastAsia="Arial"/>
        </w:rPr>
        <w:t>ac</w:t>
      </w:r>
      <w:r>
        <w:rPr>
          <w:rFonts w:eastAsia="Arial"/>
          <w:spacing w:val="-3"/>
        </w:rPr>
        <w:t>c</w:t>
      </w:r>
      <w:r>
        <w:rPr>
          <w:rFonts w:eastAsia="Arial"/>
        </w:rPr>
        <w:t>ess</w:t>
      </w:r>
      <w:r>
        <w:rPr>
          <w:rFonts w:eastAsia="Arial"/>
          <w:spacing w:val="-1"/>
        </w:rPr>
        <w:t>i</w:t>
      </w:r>
      <w:r>
        <w:rPr>
          <w:rFonts w:eastAsia="Arial"/>
        </w:rPr>
        <w:t>b</w:t>
      </w:r>
      <w:r>
        <w:rPr>
          <w:rFonts w:eastAsia="Arial"/>
          <w:spacing w:val="-1"/>
        </w:rPr>
        <w:t>l</w:t>
      </w:r>
      <w:r>
        <w:rPr>
          <w:rFonts w:eastAsia="Arial"/>
        </w:rPr>
        <w:t xml:space="preserve">e </w:t>
      </w:r>
      <w:r>
        <w:rPr>
          <w:rFonts w:eastAsia="Arial"/>
          <w:spacing w:val="2"/>
        </w:rPr>
        <w:t>t</w:t>
      </w:r>
      <w:r>
        <w:rPr>
          <w:rFonts w:eastAsia="Arial"/>
        </w:rPr>
        <w:t>o p</w:t>
      </w:r>
      <w:r>
        <w:rPr>
          <w:rFonts w:eastAsia="Arial"/>
          <w:spacing w:val="-2"/>
        </w:rPr>
        <w:t>a</w:t>
      </w:r>
      <w:r>
        <w:rPr>
          <w:rFonts w:eastAsia="Arial"/>
          <w:spacing w:val="1"/>
        </w:rPr>
        <w:t>rt</w:t>
      </w:r>
      <w:r>
        <w:rPr>
          <w:rFonts w:eastAsia="Arial"/>
          <w:spacing w:val="-1"/>
        </w:rPr>
        <w:t>i</w:t>
      </w:r>
      <w:r>
        <w:rPr>
          <w:rFonts w:eastAsia="Arial"/>
        </w:rPr>
        <w:t>c</w:t>
      </w:r>
      <w:r>
        <w:rPr>
          <w:rFonts w:eastAsia="Arial"/>
          <w:spacing w:val="-1"/>
        </w:rPr>
        <w:t>i</w:t>
      </w:r>
      <w:r>
        <w:rPr>
          <w:rFonts w:eastAsia="Arial"/>
        </w:rPr>
        <w:t>p</w:t>
      </w:r>
      <w:r>
        <w:rPr>
          <w:rFonts w:eastAsia="Arial"/>
          <w:spacing w:val="-1"/>
        </w:rPr>
        <w:t>a</w:t>
      </w:r>
      <w:r>
        <w:rPr>
          <w:rFonts w:eastAsia="Arial"/>
        </w:rPr>
        <w:t xml:space="preserve">nts </w:t>
      </w:r>
      <w:r>
        <w:rPr>
          <w:rFonts w:eastAsia="Arial"/>
          <w:spacing w:val="-3"/>
        </w:rPr>
        <w:t>w</w:t>
      </w:r>
      <w:r>
        <w:rPr>
          <w:rFonts w:eastAsia="Arial"/>
          <w:spacing w:val="-1"/>
        </w:rPr>
        <w:t>i</w:t>
      </w:r>
      <w:r>
        <w:rPr>
          <w:rFonts w:eastAsia="Arial"/>
          <w:spacing w:val="1"/>
        </w:rPr>
        <w:t>t</w:t>
      </w:r>
      <w:r>
        <w:rPr>
          <w:rFonts w:eastAsia="Arial"/>
        </w:rPr>
        <w:t>h d</w:t>
      </w:r>
      <w:r>
        <w:rPr>
          <w:rFonts w:eastAsia="Arial"/>
          <w:spacing w:val="-1"/>
        </w:rPr>
        <w:t>i</w:t>
      </w:r>
      <w:r>
        <w:rPr>
          <w:rFonts w:eastAsia="Arial"/>
        </w:rPr>
        <w:t>sa</w:t>
      </w:r>
      <w:r>
        <w:rPr>
          <w:rFonts w:eastAsia="Arial"/>
          <w:spacing w:val="-1"/>
        </w:rPr>
        <w:t>bili</w:t>
      </w:r>
      <w:r>
        <w:rPr>
          <w:rFonts w:eastAsia="Arial"/>
          <w:spacing w:val="1"/>
        </w:rPr>
        <w:t>t</w:t>
      </w:r>
      <w:r>
        <w:rPr>
          <w:rFonts w:eastAsia="Arial"/>
          <w:spacing w:val="-1"/>
        </w:rPr>
        <w:t>i</w:t>
      </w:r>
      <w:r>
        <w:rPr>
          <w:rFonts w:eastAsia="Arial"/>
        </w:rPr>
        <w:t>es and co</w:t>
      </w:r>
      <w:r>
        <w:rPr>
          <w:rFonts w:eastAsia="Arial"/>
          <w:spacing w:val="1"/>
        </w:rPr>
        <w:t>m</w:t>
      </w:r>
      <w:r>
        <w:rPr>
          <w:rFonts w:eastAsia="Arial"/>
        </w:rPr>
        <w:t>p</w:t>
      </w:r>
      <w:r>
        <w:rPr>
          <w:rFonts w:eastAsia="Arial"/>
          <w:spacing w:val="-1"/>
        </w:rPr>
        <w:t>li</w:t>
      </w:r>
      <w:r>
        <w:rPr>
          <w:rFonts w:eastAsia="Arial"/>
        </w:rPr>
        <w:t>a</w:t>
      </w:r>
      <w:r>
        <w:rPr>
          <w:rFonts w:eastAsia="Arial"/>
          <w:spacing w:val="-1"/>
        </w:rPr>
        <w:t>n</w:t>
      </w:r>
      <w:r>
        <w:rPr>
          <w:rFonts w:eastAsia="Arial"/>
        </w:rPr>
        <w:t xml:space="preserve">t </w:t>
      </w:r>
      <w:r>
        <w:rPr>
          <w:rFonts w:eastAsia="Arial"/>
          <w:spacing w:val="-3"/>
        </w:rPr>
        <w:t>w</w:t>
      </w:r>
      <w:r>
        <w:rPr>
          <w:rFonts w:eastAsia="Arial"/>
          <w:spacing w:val="-1"/>
        </w:rPr>
        <w:t>i</w:t>
      </w:r>
      <w:r>
        <w:rPr>
          <w:rFonts w:eastAsia="Arial"/>
          <w:spacing w:val="1"/>
        </w:rPr>
        <w:t>t</w:t>
      </w:r>
      <w:r>
        <w:rPr>
          <w:rFonts w:eastAsia="Arial"/>
        </w:rPr>
        <w:t>h S</w:t>
      </w:r>
      <w:r>
        <w:rPr>
          <w:rFonts w:eastAsia="Arial"/>
          <w:spacing w:val="1"/>
        </w:rPr>
        <w:t>t</w:t>
      </w:r>
      <w:r>
        <w:rPr>
          <w:rFonts w:eastAsia="Arial"/>
        </w:rPr>
        <w:t>ate</w:t>
      </w:r>
      <w:r>
        <w:rPr>
          <w:rFonts w:eastAsia="Arial"/>
          <w:spacing w:val="-1"/>
        </w:rPr>
        <w:t xml:space="preserve"> </w:t>
      </w:r>
      <w:r>
        <w:rPr>
          <w:rFonts w:eastAsia="Arial"/>
        </w:rPr>
        <w:t>a</w:t>
      </w:r>
      <w:r>
        <w:rPr>
          <w:rFonts w:eastAsia="Arial"/>
          <w:spacing w:val="-1"/>
        </w:rPr>
        <w:t>n</w:t>
      </w:r>
      <w:r>
        <w:rPr>
          <w:rFonts w:eastAsia="Arial"/>
        </w:rPr>
        <w:t>d Fed</w:t>
      </w:r>
      <w:r>
        <w:rPr>
          <w:rFonts w:eastAsia="Arial"/>
          <w:spacing w:val="-3"/>
        </w:rPr>
        <w:t>e</w:t>
      </w:r>
      <w:r>
        <w:rPr>
          <w:rFonts w:eastAsia="Arial"/>
          <w:spacing w:val="1"/>
        </w:rPr>
        <w:t>r</w:t>
      </w:r>
      <w:r>
        <w:rPr>
          <w:rFonts w:eastAsia="Arial"/>
        </w:rPr>
        <w:t xml:space="preserve">al </w:t>
      </w:r>
      <w:r>
        <w:rPr>
          <w:rFonts w:eastAsia="Arial"/>
          <w:spacing w:val="-3"/>
        </w:rPr>
        <w:t>a</w:t>
      </w:r>
      <w:r>
        <w:rPr>
          <w:rFonts w:eastAsia="Arial"/>
        </w:rPr>
        <w:t>ccess</w:t>
      </w:r>
      <w:r>
        <w:rPr>
          <w:rFonts w:eastAsia="Arial"/>
          <w:spacing w:val="-1"/>
        </w:rPr>
        <w:t>i</w:t>
      </w:r>
      <w:r>
        <w:rPr>
          <w:rFonts w:eastAsia="Arial"/>
        </w:rPr>
        <w:t>b</w:t>
      </w:r>
      <w:r>
        <w:rPr>
          <w:rFonts w:eastAsia="Arial"/>
          <w:spacing w:val="-1"/>
        </w:rPr>
        <w:t>ili</w:t>
      </w:r>
      <w:r>
        <w:rPr>
          <w:rFonts w:eastAsia="Arial"/>
          <w:spacing w:val="1"/>
        </w:rPr>
        <w:t>t</w:t>
      </w:r>
      <w:r>
        <w:rPr>
          <w:rFonts w:eastAsia="Arial"/>
        </w:rPr>
        <w:t>y</w:t>
      </w:r>
      <w:r>
        <w:rPr>
          <w:rFonts w:eastAsia="Arial"/>
          <w:spacing w:val="-1"/>
        </w:rPr>
        <w:t xml:space="preserve"> </w:t>
      </w:r>
      <w:r>
        <w:rPr>
          <w:rFonts w:eastAsia="Arial"/>
          <w:spacing w:val="1"/>
        </w:rPr>
        <w:t>r</w:t>
      </w:r>
      <w:r>
        <w:rPr>
          <w:rFonts w:eastAsia="Arial"/>
        </w:rPr>
        <w:t>e</w:t>
      </w:r>
      <w:r>
        <w:rPr>
          <w:rFonts w:eastAsia="Arial"/>
          <w:spacing w:val="2"/>
        </w:rPr>
        <w:t>g</w:t>
      </w:r>
      <w:r>
        <w:rPr>
          <w:rFonts w:eastAsia="Arial"/>
        </w:rPr>
        <w:t>u</w:t>
      </w:r>
      <w:r>
        <w:rPr>
          <w:rFonts w:eastAsia="Arial"/>
          <w:spacing w:val="-1"/>
        </w:rPr>
        <w:t>l</w:t>
      </w:r>
      <w:r>
        <w:rPr>
          <w:rFonts w:eastAsia="Arial"/>
        </w:rPr>
        <w:t>ati</w:t>
      </w:r>
      <w:r>
        <w:rPr>
          <w:rFonts w:eastAsia="Arial"/>
          <w:spacing w:val="-1"/>
        </w:rPr>
        <w:t>o</w:t>
      </w:r>
      <w:r>
        <w:rPr>
          <w:rFonts w:eastAsia="Arial"/>
        </w:rPr>
        <w:t>ns.</w:t>
      </w:r>
      <w:r>
        <w:rPr>
          <w:rFonts w:eastAsia="Arial"/>
          <w:spacing w:val="-3"/>
        </w:rPr>
        <w:t xml:space="preserve"> </w:t>
      </w:r>
      <w:r w:rsidR="001829E4">
        <w:rPr>
          <w:rFonts w:eastAsia="Arial"/>
          <w:spacing w:val="-1"/>
        </w:rPr>
        <w:t>To</w:t>
      </w:r>
      <w:r>
        <w:rPr>
          <w:rFonts w:eastAsia="Arial"/>
        </w:rPr>
        <w:t xml:space="preserve"> ach</w:t>
      </w:r>
      <w:r>
        <w:rPr>
          <w:rFonts w:eastAsia="Arial"/>
          <w:spacing w:val="-1"/>
        </w:rPr>
        <w:t>i</w:t>
      </w:r>
      <w:r>
        <w:rPr>
          <w:rFonts w:eastAsia="Arial"/>
        </w:rPr>
        <w:t>e</w:t>
      </w:r>
      <w:r>
        <w:rPr>
          <w:rFonts w:eastAsia="Arial"/>
          <w:spacing w:val="-3"/>
        </w:rPr>
        <w:t>v</w:t>
      </w:r>
      <w:r>
        <w:rPr>
          <w:rFonts w:eastAsia="Arial"/>
        </w:rPr>
        <w:t xml:space="preserve">e </w:t>
      </w:r>
      <w:r>
        <w:rPr>
          <w:rFonts w:eastAsia="Arial"/>
          <w:spacing w:val="2"/>
        </w:rPr>
        <w:t>t</w:t>
      </w:r>
      <w:r>
        <w:rPr>
          <w:rFonts w:eastAsia="Arial"/>
        </w:rPr>
        <w:t>h</w:t>
      </w:r>
      <w:r>
        <w:rPr>
          <w:rFonts w:eastAsia="Arial"/>
          <w:spacing w:val="-1"/>
        </w:rPr>
        <w:t>i</w:t>
      </w:r>
      <w:r>
        <w:rPr>
          <w:rFonts w:eastAsia="Arial"/>
          <w:spacing w:val="-2"/>
        </w:rPr>
        <w:t>s</w:t>
      </w:r>
      <w:r>
        <w:rPr>
          <w:rFonts w:eastAsia="Arial"/>
        </w:rPr>
        <w:t xml:space="preserve">, </w:t>
      </w:r>
      <w:r>
        <w:rPr>
          <w:rFonts w:eastAsia="Arial"/>
          <w:spacing w:val="-1"/>
        </w:rPr>
        <w:t>S</w:t>
      </w:r>
      <w:r>
        <w:rPr>
          <w:rFonts w:eastAsia="Arial"/>
        </w:rPr>
        <w:t>ac</w:t>
      </w:r>
      <w:r>
        <w:rPr>
          <w:rFonts w:eastAsia="Arial"/>
          <w:spacing w:val="-1"/>
        </w:rPr>
        <w:t>R</w:t>
      </w:r>
      <w:r>
        <w:rPr>
          <w:rFonts w:eastAsia="Arial"/>
        </w:rPr>
        <w:t>T</w:t>
      </w:r>
      <w:r>
        <w:rPr>
          <w:rFonts w:eastAsia="Arial"/>
          <w:spacing w:val="1"/>
        </w:rPr>
        <w:t xml:space="preserve"> </w:t>
      </w:r>
      <w:r>
        <w:rPr>
          <w:rFonts w:eastAsia="Arial"/>
        </w:rPr>
        <w:t>co</w:t>
      </w:r>
      <w:r>
        <w:rPr>
          <w:rFonts w:eastAsia="Arial"/>
          <w:spacing w:val="-1"/>
        </w:rPr>
        <w:t>n</w:t>
      </w:r>
      <w:r>
        <w:rPr>
          <w:rFonts w:eastAsia="Arial"/>
        </w:rPr>
        <w:t>s</w:t>
      </w:r>
      <w:r>
        <w:rPr>
          <w:rFonts w:eastAsia="Arial"/>
          <w:spacing w:val="-1"/>
        </w:rPr>
        <w:t>i</w:t>
      </w:r>
      <w:r>
        <w:rPr>
          <w:rFonts w:eastAsia="Arial"/>
        </w:rPr>
        <w:t>d</w:t>
      </w:r>
      <w:r>
        <w:rPr>
          <w:rFonts w:eastAsia="Arial"/>
          <w:spacing w:val="-1"/>
        </w:rPr>
        <w:t>e</w:t>
      </w:r>
      <w:r>
        <w:rPr>
          <w:rFonts w:eastAsia="Arial"/>
          <w:spacing w:val="1"/>
        </w:rPr>
        <w:t>r</w:t>
      </w:r>
      <w:r>
        <w:rPr>
          <w:rFonts w:eastAsia="Arial"/>
        </w:rPr>
        <w:t>s</w:t>
      </w:r>
      <w:r>
        <w:rPr>
          <w:rFonts w:eastAsia="Arial"/>
          <w:spacing w:val="-1"/>
        </w:rPr>
        <w:t xml:space="preserve"> </w:t>
      </w:r>
      <w:r>
        <w:rPr>
          <w:rFonts w:eastAsia="Arial"/>
        </w:rPr>
        <w:t>se</w:t>
      </w:r>
      <w:r>
        <w:rPr>
          <w:rFonts w:eastAsia="Arial"/>
          <w:spacing w:val="-3"/>
        </w:rPr>
        <w:t>v</w:t>
      </w:r>
      <w:r>
        <w:rPr>
          <w:rFonts w:eastAsia="Arial"/>
        </w:rPr>
        <w:t>eral</w:t>
      </w:r>
      <w:r>
        <w:rPr>
          <w:rFonts w:eastAsia="Arial"/>
          <w:spacing w:val="-2"/>
        </w:rPr>
        <w:t xml:space="preserve"> </w:t>
      </w:r>
      <w:r>
        <w:rPr>
          <w:rFonts w:eastAsia="Arial"/>
          <w:spacing w:val="3"/>
        </w:rPr>
        <w:t>f</w:t>
      </w:r>
      <w:r>
        <w:rPr>
          <w:rFonts w:eastAsia="Arial"/>
        </w:rPr>
        <w:t>a</w:t>
      </w:r>
      <w:r>
        <w:rPr>
          <w:rFonts w:eastAsia="Arial"/>
          <w:spacing w:val="-3"/>
        </w:rPr>
        <w:t>c</w:t>
      </w:r>
      <w:r>
        <w:rPr>
          <w:rFonts w:eastAsia="Arial"/>
          <w:spacing w:val="1"/>
        </w:rPr>
        <w:t>t</w:t>
      </w:r>
      <w:r>
        <w:rPr>
          <w:rFonts w:eastAsia="Arial"/>
        </w:rPr>
        <w:t>ors</w:t>
      </w:r>
      <w:r>
        <w:rPr>
          <w:rFonts w:eastAsia="Arial"/>
          <w:spacing w:val="-1"/>
        </w:rPr>
        <w:t xml:space="preserve"> </w:t>
      </w:r>
      <w:r>
        <w:rPr>
          <w:rFonts w:eastAsia="Arial"/>
        </w:rPr>
        <w:t>b</w:t>
      </w:r>
      <w:r>
        <w:rPr>
          <w:rFonts w:eastAsia="Arial"/>
          <w:spacing w:val="-3"/>
        </w:rPr>
        <w:t>e</w:t>
      </w:r>
      <w:r>
        <w:rPr>
          <w:rFonts w:eastAsia="Arial"/>
          <w:spacing w:val="1"/>
        </w:rPr>
        <w:t>f</w:t>
      </w:r>
      <w:r>
        <w:rPr>
          <w:rFonts w:eastAsia="Arial"/>
        </w:rPr>
        <w:t>ore</w:t>
      </w:r>
      <w:r>
        <w:rPr>
          <w:rFonts w:eastAsia="Arial"/>
          <w:spacing w:val="-1"/>
        </w:rPr>
        <w:t xml:space="preserve"> </w:t>
      </w:r>
      <w:r>
        <w:rPr>
          <w:rFonts w:eastAsia="Arial"/>
        </w:rPr>
        <w:t>ch</w:t>
      </w:r>
      <w:r>
        <w:rPr>
          <w:rFonts w:eastAsia="Arial"/>
          <w:spacing w:val="-1"/>
        </w:rPr>
        <w:t>o</w:t>
      </w:r>
      <w:r>
        <w:rPr>
          <w:rFonts w:eastAsia="Arial"/>
        </w:rPr>
        <w:t>os</w:t>
      </w:r>
      <w:r>
        <w:rPr>
          <w:rFonts w:eastAsia="Arial"/>
          <w:spacing w:val="-1"/>
        </w:rPr>
        <w:t>i</w:t>
      </w:r>
      <w:r>
        <w:rPr>
          <w:rFonts w:eastAsia="Arial"/>
          <w:spacing w:val="-3"/>
        </w:rPr>
        <w:t>n</w:t>
      </w:r>
      <w:r>
        <w:rPr>
          <w:rFonts w:eastAsia="Arial"/>
        </w:rPr>
        <w:t>g</w:t>
      </w:r>
      <w:r>
        <w:rPr>
          <w:rFonts w:eastAsia="Arial"/>
          <w:spacing w:val="1"/>
        </w:rPr>
        <w:t xml:space="preserve"> </w:t>
      </w:r>
      <w:r>
        <w:rPr>
          <w:rFonts w:eastAsia="Arial"/>
        </w:rPr>
        <w:t xml:space="preserve">a </w:t>
      </w:r>
      <w:r>
        <w:rPr>
          <w:rFonts w:eastAsia="Arial"/>
          <w:spacing w:val="1"/>
        </w:rPr>
        <w:t>m</w:t>
      </w:r>
      <w:r>
        <w:rPr>
          <w:rFonts w:eastAsia="Arial"/>
        </w:rPr>
        <w:t>e</w:t>
      </w:r>
      <w:r>
        <w:rPr>
          <w:rFonts w:eastAsia="Arial"/>
          <w:spacing w:val="-3"/>
        </w:rPr>
        <w:t>e</w:t>
      </w:r>
      <w:r>
        <w:rPr>
          <w:rFonts w:eastAsia="Arial"/>
          <w:spacing w:val="1"/>
        </w:rPr>
        <w:t>t</w:t>
      </w:r>
      <w:r>
        <w:rPr>
          <w:rFonts w:eastAsia="Arial"/>
          <w:spacing w:val="-1"/>
        </w:rPr>
        <w:t>i</w:t>
      </w:r>
      <w:r>
        <w:rPr>
          <w:rFonts w:eastAsia="Arial"/>
        </w:rPr>
        <w:t>ng</w:t>
      </w:r>
      <w:r>
        <w:rPr>
          <w:rFonts w:eastAsia="Arial"/>
          <w:spacing w:val="1"/>
        </w:rPr>
        <w:t xml:space="preserve"> </w:t>
      </w:r>
      <w:r>
        <w:rPr>
          <w:rFonts w:eastAsia="Arial"/>
          <w:spacing w:val="2"/>
        </w:rPr>
        <w:t>l</w:t>
      </w:r>
      <w:r>
        <w:rPr>
          <w:rFonts w:eastAsia="Arial"/>
        </w:rPr>
        <w:t>oc</w:t>
      </w:r>
      <w:r>
        <w:rPr>
          <w:rFonts w:eastAsia="Arial"/>
          <w:spacing w:val="-1"/>
        </w:rPr>
        <w:t>a</w:t>
      </w:r>
      <w:r>
        <w:rPr>
          <w:rFonts w:eastAsia="Arial"/>
          <w:spacing w:val="1"/>
        </w:rPr>
        <w:t>t</w:t>
      </w:r>
      <w:r>
        <w:rPr>
          <w:rFonts w:eastAsia="Arial"/>
          <w:spacing w:val="-1"/>
        </w:rPr>
        <w:t>i</w:t>
      </w:r>
      <w:r>
        <w:rPr>
          <w:rFonts w:eastAsia="Arial"/>
        </w:rPr>
        <w:t>o</w:t>
      </w:r>
      <w:r>
        <w:rPr>
          <w:rFonts w:eastAsia="Arial"/>
          <w:spacing w:val="-1"/>
        </w:rPr>
        <w:t>n</w:t>
      </w:r>
      <w:r>
        <w:rPr>
          <w:rFonts w:eastAsia="Arial"/>
        </w:rPr>
        <w:t xml:space="preserve">. </w:t>
      </w:r>
      <w:r>
        <w:rPr>
          <w:rFonts w:eastAsia="Arial"/>
          <w:spacing w:val="-1"/>
        </w:rPr>
        <w:t>S</w:t>
      </w:r>
      <w:r>
        <w:rPr>
          <w:rFonts w:eastAsia="Arial"/>
          <w:spacing w:val="-3"/>
        </w:rPr>
        <w:t>o</w:t>
      </w:r>
      <w:r>
        <w:rPr>
          <w:rFonts w:eastAsia="Arial"/>
          <w:spacing w:val="-2"/>
        </w:rPr>
        <w:t>m</w:t>
      </w:r>
      <w:r>
        <w:rPr>
          <w:rFonts w:eastAsia="Arial"/>
        </w:rPr>
        <w:t xml:space="preserve">e </w:t>
      </w:r>
      <w:r>
        <w:rPr>
          <w:rFonts w:eastAsia="Arial"/>
          <w:spacing w:val="-2"/>
        </w:rPr>
        <w:t>o</w:t>
      </w:r>
      <w:r>
        <w:rPr>
          <w:rFonts w:eastAsia="Arial"/>
        </w:rPr>
        <w:t>f</w:t>
      </w:r>
      <w:r>
        <w:rPr>
          <w:rFonts w:eastAsia="Arial"/>
          <w:spacing w:val="2"/>
        </w:rPr>
        <w:t xml:space="preserve"> </w:t>
      </w:r>
      <w:r>
        <w:rPr>
          <w:rFonts w:eastAsia="Arial"/>
          <w:spacing w:val="1"/>
        </w:rPr>
        <w:t>t</w:t>
      </w:r>
      <w:r>
        <w:rPr>
          <w:rFonts w:eastAsia="Arial"/>
        </w:rPr>
        <w:t>h</w:t>
      </w:r>
      <w:r>
        <w:rPr>
          <w:rFonts w:eastAsia="Arial"/>
          <w:spacing w:val="-1"/>
        </w:rPr>
        <w:t>e</w:t>
      </w:r>
      <w:r>
        <w:rPr>
          <w:rFonts w:eastAsia="Arial"/>
        </w:rPr>
        <w:t>se</w:t>
      </w:r>
      <w:r>
        <w:rPr>
          <w:rFonts w:eastAsia="Arial"/>
          <w:spacing w:val="-2"/>
        </w:rPr>
        <w:t xml:space="preserve"> </w:t>
      </w:r>
      <w:r>
        <w:rPr>
          <w:rFonts w:eastAsia="Arial"/>
          <w:spacing w:val="1"/>
        </w:rPr>
        <w:t>r</w:t>
      </w:r>
      <w:r>
        <w:rPr>
          <w:rFonts w:eastAsia="Arial"/>
          <w:spacing w:val="-3"/>
        </w:rPr>
        <w:t>e</w:t>
      </w:r>
      <w:r>
        <w:rPr>
          <w:rFonts w:eastAsia="Arial"/>
          <w:spacing w:val="2"/>
        </w:rPr>
        <w:t>q</w:t>
      </w:r>
      <w:r>
        <w:rPr>
          <w:rFonts w:eastAsia="Arial"/>
        </w:rPr>
        <w:t>u</w:t>
      </w:r>
      <w:r>
        <w:rPr>
          <w:rFonts w:eastAsia="Arial"/>
          <w:spacing w:val="-4"/>
        </w:rPr>
        <w:t>i</w:t>
      </w:r>
      <w:r>
        <w:rPr>
          <w:rFonts w:eastAsia="Arial"/>
          <w:spacing w:val="1"/>
        </w:rPr>
        <w:t>r</w:t>
      </w:r>
      <w:r>
        <w:rPr>
          <w:rFonts w:eastAsia="Arial"/>
        </w:rPr>
        <w:t>eme</w:t>
      </w:r>
      <w:r>
        <w:rPr>
          <w:rFonts w:eastAsia="Arial"/>
          <w:spacing w:val="-3"/>
        </w:rPr>
        <w:t>n</w:t>
      </w:r>
      <w:r>
        <w:rPr>
          <w:rFonts w:eastAsia="Arial"/>
          <w:spacing w:val="1"/>
        </w:rPr>
        <w:t>t</w:t>
      </w:r>
      <w:r>
        <w:rPr>
          <w:rFonts w:eastAsia="Arial"/>
        </w:rPr>
        <w:t xml:space="preserve">s </w:t>
      </w:r>
      <w:r>
        <w:rPr>
          <w:rFonts w:eastAsia="Arial"/>
          <w:spacing w:val="-1"/>
        </w:rPr>
        <w:t>i</w:t>
      </w:r>
      <w:r>
        <w:rPr>
          <w:rFonts w:eastAsia="Arial"/>
        </w:rPr>
        <w:t>nc</w:t>
      </w:r>
      <w:r>
        <w:rPr>
          <w:rFonts w:eastAsia="Arial"/>
          <w:spacing w:val="-1"/>
        </w:rPr>
        <w:t>l</w:t>
      </w:r>
      <w:r>
        <w:rPr>
          <w:rFonts w:eastAsia="Arial"/>
        </w:rPr>
        <w:t>u</w:t>
      </w:r>
      <w:r>
        <w:rPr>
          <w:rFonts w:eastAsia="Arial"/>
          <w:spacing w:val="-1"/>
        </w:rPr>
        <w:t>d</w:t>
      </w:r>
      <w:r>
        <w:rPr>
          <w:rFonts w:eastAsia="Arial"/>
        </w:rPr>
        <w:t>e,</w:t>
      </w:r>
      <w:r>
        <w:rPr>
          <w:rFonts w:eastAsia="Arial"/>
          <w:spacing w:val="2"/>
        </w:rPr>
        <w:t xml:space="preserve"> </w:t>
      </w:r>
      <w:r>
        <w:rPr>
          <w:rFonts w:eastAsia="Arial"/>
        </w:rPr>
        <w:t>b</w:t>
      </w:r>
      <w:r>
        <w:rPr>
          <w:rFonts w:eastAsia="Arial"/>
          <w:spacing w:val="-1"/>
        </w:rPr>
        <w:t>u</w:t>
      </w:r>
      <w:r>
        <w:rPr>
          <w:rFonts w:eastAsia="Arial"/>
        </w:rPr>
        <w:t>t are</w:t>
      </w:r>
      <w:r>
        <w:rPr>
          <w:rFonts w:eastAsia="Arial"/>
          <w:spacing w:val="-1"/>
        </w:rPr>
        <w:t xml:space="preserve"> </w:t>
      </w:r>
      <w:r>
        <w:rPr>
          <w:rFonts w:eastAsia="Arial"/>
        </w:rPr>
        <w:t>n</w:t>
      </w:r>
      <w:r>
        <w:rPr>
          <w:rFonts w:eastAsia="Arial"/>
          <w:spacing w:val="-1"/>
        </w:rPr>
        <w:t>o</w:t>
      </w:r>
      <w:r>
        <w:rPr>
          <w:rFonts w:eastAsia="Arial"/>
        </w:rPr>
        <w:t xml:space="preserve">t </w:t>
      </w:r>
      <w:r>
        <w:rPr>
          <w:rFonts w:eastAsia="Arial"/>
          <w:spacing w:val="-1"/>
        </w:rPr>
        <w:t>li</w:t>
      </w:r>
      <w:r>
        <w:rPr>
          <w:rFonts w:eastAsia="Arial"/>
          <w:spacing w:val="1"/>
        </w:rPr>
        <w:t>m</w:t>
      </w:r>
      <w:r>
        <w:rPr>
          <w:rFonts w:eastAsia="Arial"/>
          <w:spacing w:val="-1"/>
        </w:rPr>
        <w:t>i</w:t>
      </w:r>
      <w:r>
        <w:rPr>
          <w:rFonts w:eastAsia="Arial"/>
          <w:spacing w:val="1"/>
        </w:rPr>
        <w:t>t</w:t>
      </w:r>
      <w:r>
        <w:rPr>
          <w:rFonts w:eastAsia="Arial"/>
          <w:spacing w:val="-3"/>
        </w:rPr>
        <w:t>e</w:t>
      </w:r>
      <w:r>
        <w:rPr>
          <w:rFonts w:eastAsia="Arial"/>
        </w:rPr>
        <w:t xml:space="preserve">d </w:t>
      </w:r>
      <w:r>
        <w:rPr>
          <w:rFonts w:eastAsia="Arial"/>
          <w:spacing w:val="2"/>
        </w:rPr>
        <w:t>t</w:t>
      </w:r>
      <w:r>
        <w:rPr>
          <w:rFonts w:eastAsia="Arial"/>
          <w:spacing w:val="-3"/>
        </w:rPr>
        <w:t>o</w:t>
      </w:r>
      <w:r>
        <w:rPr>
          <w:rFonts w:eastAsia="Arial"/>
        </w:rPr>
        <w:t>:</w:t>
      </w:r>
    </w:p>
    <w:p w14:paraId="65F534D0" w14:textId="3B0CDAD1" w:rsidR="00AD66C5" w:rsidRPr="005E465E" w:rsidRDefault="000B4F82" w:rsidP="00DA1623">
      <w:pPr>
        <w:pStyle w:val="ListParagraph"/>
        <w:numPr>
          <w:ilvl w:val="0"/>
          <w:numId w:val="48"/>
        </w:numPr>
        <w:rPr>
          <w:rFonts w:ascii="Arial" w:eastAsia="Arial" w:hAnsi="Arial" w:cs="Arial"/>
          <w:sz w:val="24"/>
          <w:szCs w:val="24"/>
        </w:rPr>
      </w:pPr>
      <w:r w:rsidRPr="005E465E">
        <w:rPr>
          <w:rFonts w:ascii="Arial" w:eastAsia="Arial" w:hAnsi="Arial" w:cs="Arial"/>
          <w:sz w:val="24"/>
          <w:szCs w:val="24"/>
        </w:rPr>
        <w:t xml:space="preserve">Accessible </w:t>
      </w:r>
      <w:r w:rsidR="00B00642">
        <w:rPr>
          <w:rFonts w:ascii="Arial" w:eastAsia="Arial" w:hAnsi="Arial" w:cs="Arial"/>
          <w:sz w:val="24"/>
          <w:szCs w:val="24"/>
        </w:rPr>
        <w:t>p</w:t>
      </w:r>
      <w:r w:rsidRPr="005E465E">
        <w:rPr>
          <w:rFonts w:ascii="Arial" w:eastAsia="Arial" w:hAnsi="Arial" w:cs="Arial"/>
          <w:sz w:val="24"/>
          <w:szCs w:val="24"/>
        </w:rPr>
        <w:t>arking</w:t>
      </w:r>
    </w:p>
    <w:p w14:paraId="65F534D2" w14:textId="7733470F" w:rsidR="00AD66C5" w:rsidRPr="005E465E" w:rsidRDefault="000B4F82" w:rsidP="00DA1623">
      <w:pPr>
        <w:pStyle w:val="ListParagraph"/>
        <w:numPr>
          <w:ilvl w:val="0"/>
          <w:numId w:val="48"/>
        </w:numPr>
        <w:rPr>
          <w:rFonts w:ascii="Arial" w:eastAsia="Arial" w:hAnsi="Arial" w:cs="Arial"/>
          <w:sz w:val="24"/>
          <w:szCs w:val="24"/>
        </w:rPr>
      </w:pPr>
      <w:r w:rsidRPr="005E465E">
        <w:rPr>
          <w:rFonts w:ascii="Arial" w:eastAsia="Arial" w:hAnsi="Arial" w:cs="Arial"/>
          <w:sz w:val="24"/>
          <w:szCs w:val="24"/>
        </w:rPr>
        <w:t xml:space="preserve">Accessible </w:t>
      </w:r>
      <w:r w:rsidR="00B00642">
        <w:rPr>
          <w:rFonts w:ascii="Arial" w:eastAsia="Arial" w:hAnsi="Arial" w:cs="Arial"/>
          <w:sz w:val="24"/>
          <w:szCs w:val="24"/>
        </w:rPr>
        <w:t>e</w:t>
      </w:r>
      <w:r w:rsidRPr="005E465E">
        <w:rPr>
          <w:rFonts w:ascii="Arial" w:eastAsia="Arial" w:hAnsi="Arial" w:cs="Arial"/>
          <w:sz w:val="24"/>
          <w:szCs w:val="24"/>
        </w:rPr>
        <w:t>ntrances</w:t>
      </w:r>
    </w:p>
    <w:p w14:paraId="65F534D4" w14:textId="053A0111" w:rsidR="00AD66C5" w:rsidRPr="005E465E" w:rsidRDefault="000B4F82" w:rsidP="00DA1623">
      <w:pPr>
        <w:pStyle w:val="ListParagraph"/>
        <w:numPr>
          <w:ilvl w:val="0"/>
          <w:numId w:val="48"/>
        </w:numPr>
        <w:rPr>
          <w:rFonts w:ascii="Arial" w:eastAsia="Arial" w:hAnsi="Arial" w:cs="Arial"/>
          <w:sz w:val="24"/>
          <w:szCs w:val="24"/>
        </w:rPr>
      </w:pPr>
      <w:r w:rsidRPr="005E465E">
        <w:rPr>
          <w:rFonts w:ascii="Arial" w:eastAsia="Arial" w:hAnsi="Arial" w:cs="Arial"/>
          <w:sz w:val="24"/>
          <w:szCs w:val="24"/>
        </w:rPr>
        <w:t xml:space="preserve">Accessible </w:t>
      </w:r>
      <w:r w:rsidR="00B00642">
        <w:rPr>
          <w:rFonts w:ascii="Arial" w:eastAsia="Arial" w:hAnsi="Arial" w:cs="Arial"/>
          <w:sz w:val="24"/>
          <w:szCs w:val="24"/>
        </w:rPr>
        <w:t>r</w:t>
      </w:r>
      <w:r w:rsidRPr="005E465E">
        <w:rPr>
          <w:rFonts w:ascii="Arial" w:eastAsia="Arial" w:hAnsi="Arial" w:cs="Arial"/>
          <w:sz w:val="24"/>
          <w:szCs w:val="24"/>
        </w:rPr>
        <w:t>estrooms</w:t>
      </w:r>
    </w:p>
    <w:p w14:paraId="65F534D6" w14:textId="1D478AF9" w:rsidR="00AD66C5" w:rsidRPr="005E465E" w:rsidRDefault="000B4F82" w:rsidP="00DA1623">
      <w:pPr>
        <w:pStyle w:val="ListParagraph"/>
        <w:numPr>
          <w:ilvl w:val="0"/>
          <w:numId w:val="48"/>
        </w:numPr>
        <w:rPr>
          <w:rFonts w:ascii="Arial" w:eastAsia="Arial" w:hAnsi="Arial" w:cs="Arial"/>
          <w:sz w:val="24"/>
          <w:szCs w:val="24"/>
        </w:rPr>
      </w:pPr>
      <w:r w:rsidRPr="005E465E">
        <w:rPr>
          <w:rFonts w:ascii="Arial" w:eastAsia="Arial" w:hAnsi="Arial" w:cs="Arial"/>
          <w:sz w:val="24"/>
          <w:szCs w:val="24"/>
        </w:rPr>
        <w:t xml:space="preserve">Accessible </w:t>
      </w:r>
      <w:r w:rsidR="00B00642">
        <w:rPr>
          <w:rFonts w:ascii="Arial" w:eastAsia="Arial" w:hAnsi="Arial" w:cs="Arial"/>
          <w:sz w:val="24"/>
          <w:szCs w:val="24"/>
        </w:rPr>
        <w:t>m</w:t>
      </w:r>
      <w:r w:rsidRPr="005E465E">
        <w:rPr>
          <w:rFonts w:ascii="Arial" w:eastAsia="Arial" w:hAnsi="Arial" w:cs="Arial"/>
          <w:sz w:val="24"/>
          <w:szCs w:val="24"/>
        </w:rPr>
        <w:t xml:space="preserve">eeting </w:t>
      </w:r>
      <w:r w:rsidR="00B00642">
        <w:rPr>
          <w:rFonts w:ascii="Arial" w:eastAsia="Arial" w:hAnsi="Arial" w:cs="Arial"/>
          <w:sz w:val="24"/>
          <w:szCs w:val="24"/>
        </w:rPr>
        <w:t>r</w:t>
      </w:r>
      <w:r w:rsidRPr="005E465E">
        <w:rPr>
          <w:rFonts w:ascii="Arial" w:eastAsia="Arial" w:hAnsi="Arial" w:cs="Arial"/>
          <w:sz w:val="24"/>
          <w:szCs w:val="24"/>
        </w:rPr>
        <w:t>oom</w:t>
      </w:r>
    </w:p>
    <w:p w14:paraId="65F534D8" w14:textId="758101B9" w:rsidR="00AD66C5" w:rsidRPr="005E465E" w:rsidRDefault="000B4F82" w:rsidP="00DA1623">
      <w:pPr>
        <w:pStyle w:val="ListParagraph"/>
        <w:numPr>
          <w:ilvl w:val="0"/>
          <w:numId w:val="48"/>
        </w:numPr>
        <w:rPr>
          <w:rFonts w:ascii="Arial" w:eastAsia="Arial" w:hAnsi="Arial" w:cs="Arial"/>
          <w:sz w:val="24"/>
          <w:szCs w:val="24"/>
        </w:rPr>
      </w:pPr>
      <w:r w:rsidRPr="005E465E">
        <w:rPr>
          <w:rFonts w:ascii="Arial" w:eastAsia="Arial" w:hAnsi="Arial" w:cs="Arial"/>
          <w:sz w:val="24"/>
          <w:szCs w:val="24"/>
        </w:rPr>
        <w:t xml:space="preserve">Space and </w:t>
      </w:r>
      <w:r w:rsidR="00B00642">
        <w:rPr>
          <w:rFonts w:ascii="Arial" w:eastAsia="Arial" w:hAnsi="Arial" w:cs="Arial"/>
          <w:sz w:val="24"/>
          <w:szCs w:val="24"/>
        </w:rPr>
        <w:t>s</w:t>
      </w:r>
      <w:r w:rsidRPr="005E465E">
        <w:rPr>
          <w:rFonts w:ascii="Arial" w:eastAsia="Arial" w:hAnsi="Arial" w:cs="Arial"/>
          <w:sz w:val="24"/>
          <w:szCs w:val="24"/>
        </w:rPr>
        <w:t xml:space="preserve">ignage for </w:t>
      </w:r>
      <w:r w:rsidR="00B00642">
        <w:rPr>
          <w:rFonts w:ascii="Arial" w:eastAsia="Arial" w:hAnsi="Arial" w:cs="Arial"/>
          <w:sz w:val="24"/>
          <w:szCs w:val="24"/>
        </w:rPr>
        <w:t>f</w:t>
      </w:r>
      <w:r w:rsidRPr="005E465E">
        <w:rPr>
          <w:rFonts w:ascii="Arial" w:eastAsia="Arial" w:hAnsi="Arial" w:cs="Arial"/>
          <w:sz w:val="24"/>
          <w:szCs w:val="24"/>
        </w:rPr>
        <w:t xml:space="preserve">oreign </w:t>
      </w:r>
      <w:r w:rsidR="00B00642">
        <w:rPr>
          <w:rFonts w:ascii="Arial" w:eastAsia="Arial" w:hAnsi="Arial" w:cs="Arial"/>
          <w:sz w:val="24"/>
          <w:szCs w:val="24"/>
        </w:rPr>
        <w:t>l</w:t>
      </w:r>
      <w:r w:rsidRPr="005E465E">
        <w:rPr>
          <w:rFonts w:ascii="Arial" w:eastAsia="Arial" w:hAnsi="Arial" w:cs="Arial"/>
          <w:sz w:val="24"/>
          <w:szCs w:val="24"/>
        </w:rPr>
        <w:t xml:space="preserve">anguage </w:t>
      </w:r>
      <w:r w:rsidR="00B00642">
        <w:rPr>
          <w:rFonts w:ascii="Arial" w:eastAsia="Arial" w:hAnsi="Arial" w:cs="Arial"/>
          <w:sz w:val="24"/>
          <w:szCs w:val="24"/>
        </w:rPr>
        <w:t>i</w:t>
      </w:r>
      <w:r w:rsidRPr="005E465E">
        <w:rPr>
          <w:rFonts w:ascii="Arial" w:eastAsia="Arial" w:hAnsi="Arial" w:cs="Arial"/>
          <w:sz w:val="24"/>
          <w:szCs w:val="24"/>
        </w:rPr>
        <w:t>nterpreters</w:t>
      </w:r>
      <w:r w:rsidR="00B00642">
        <w:rPr>
          <w:rFonts w:ascii="Arial" w:eastAsia="Arial" w:hAnsi="Arial" w:cs="Arial"/>
          <w:sz w:val="24"/>
          <w:szCs w:val="24"/>
        </w:rPr>
        <w:t>; and</w:t>
      </w:r>
    </w:p>
    <w:p w14:paraId="65F534DA" w14:textId="07F7E6E6" w:rsidR="00AD66C5" w:rsidRPr="005E465E" w:rsidRDefault="000B4F82" w:rsidP="00DA1623">
      <w:pPr>
        <w:pStyle w:val="ListParagraph"/>
        <w:numPr>
          <w:ilvl w:val="0"/>
          <w:numId w:val="48"/>
        </w:numPr>
        <w:rPr>
          <w:rFonts w:ascii="Arial" w:eastAsia="Arial" w:hAnsi="Arial" w:cs="Arial"/>
          <w:sz w:val="24"/>
          <w:szCs w:val="24"/>
        </w:rPr>
      </w:pPr>
      <w:r w:rsidRPr="005E465E">
        <w:rPr>
          <w:rFonts w:ascii="Arial" w:eastAsia="Arial" w:hAnsi="Arial" w:cs="Arial"/>
          <w:sz w:val="24"/>
          <w:szCs w:val="24"/>
        </w:rPr>
        <w:t xml:space="preserve">Adjustable </w:t>
      </w:r>
      <w:r w:rsidR="00B00642">
        <w:rPr>
          <w:rFonts w:ascii="Arial" w:eastAsia="Arial" w:hAnsi="Arial" w:cs="Arial"/>
          <w:sz w:val="24"/>
          <w:szCs w:val="24"/>
        </w:rPr>
        <w:t>m</w:t>
      </w:r>
      <w:r w:rsidRPr="005E465E">
        <w:rPr>
          <w:rFonts w:ascii="Arial" w:eastAsia="Arial" w:hAnsi="Arial" w:cs="Arial"/>
          <w:sz w:val="24"/>
          <w:szCs w:val="24"/>
        </w:rPr>
        <w:t xml:space="preserve">icrophones and </w:t>
      </w:r>
      <w:r w:rsidR="00B00642">
        <w:rPr>
          <w:rFonts w:ascii="Arial" w:eastAsia="Arial" w:hAnsi="Arial" w:cs="Arial"/>
          <w:sz w:val="24"/>
          <w:szCs w:val="24"/>
        </w:rPr>
        <w:t>p</w:t>
      </w:r>
      <w:r w:rsidRPr="005E465E">
        <w:rPr>
          <w:rFonts w:ascii="Arial" w:eastAsia="Arial" w:hAnsi="Arial" w:cs="Arial"/>
          <w:sz w:val="24"/>
          <w:szCs w:val="24"/>
        </w:rPr>
        <w:t>odiums.</w:t>
      </w:r>
    </w:p>
    <w:p w14:paraId="65F534DC" w14:textId="57095477" w:rsidR="00AD66C5" w:rsidRDefault="000B4F82" w:rsidP="00AF18F1">
      <w:pPr>
        <w:rPr>
          <w:rFonts w:eastAsia="Arial"/>
        </w:rPr>
      </w:pPr>
      <w:r>
        <w:rPr>
          <w:rFonts w:eastAsia="Arial"/>
          <w:spacing w:val="-1"/>
        </w:rPr>
        <w:t>B</w:t>
      </w:r>
      <w:r>
        <w:rPr>
          <w:rFonts w:eastAsia="Arial"/>
        </w:rPr>
        <w:t>e</w:t>
      </w:r>
      <w:r>
        <w:rPr>
          <w:rFonts w:eastAsia="Arial"/>
          <w:spacing w:val="-3"/>
        </w:rPr>
        <w:t>y</w:t>
      </w:r>
      <w:r>
        <w:rPr>
          <w:rFonts w:eastAsia="Arial"/>
        </w:rPr>
        <w:t>o</w:t>
      </w:r>
      <w:r>
        <w:rPr>
          <w:rFonts w:eastAsia="Arial"/>
          <w:spacing w:val="-1"/>
        </w:rPr>
        <w:t>n</w:t>
      </w:r>
      <w:r>
        <w:rPr>
          <w:rFonts w:eastAsia="Arial"/>
        </w:rPr>
        <w:t>d ensuri</w:t>
      </w:r>
      <w:r>
        <w:rPr>
          <w:rFonts w:eastAsia="Arial"/>
          <w:spacing w:val="-1"/>
        </w:rPr>
        <w:t>n</w:t>
      </w:r>
      <w:r>
        <w:rPr>
          <w:rFonts w:eastAsia="Arial"/>
        </w:rPr>
        <w:t>g</w:t>
      </w:r>
      <w:r>
        <w:rPr>
          <w:rFonts w:eastAsia="Arial"/>
          <w:spacing w:val="1"/>
        </w:rPr>
        <w:t xml:space="preserve"> t</w:t>
      </w:r>
      <w:r>
        <w:rPr>
          <w:rFonts w:eastAsia="Arial"/>
        </w:rPr>
        <w:t>h</w:t>
      </w:r>
      <w:r>
        <w:rPr>
          <w:rFonts w:eastAsia="Arial"/>
          <w:spacing w:val="-3"/>
        </w:rPr>
        <w:t>a</w:t>
      </w:r>
      <w:r>
        <w:rPr>
          <w:rFonts w:eastAsia="Arial"/>
        </w:rPr>
        <w:t>t</w:t>
      </w:r>
      <w:r>
        <w:rPr>
          <w:rFonts w:eastAsia="Arial"/>
          <w:spacing w:val="2"/>
        </w:rPr>
        <w:t xml:space="preserve"> </w:t>
      </w:r>
      <w:r>
        <w:rPr>
          <w:rFonts w:eastAsia="Arial"/>
        </w:rPr>
        <w:t>a</w:t>
      </w:r>
      <w:r>
        <w:rPr>
          <w:rFonts w:eastAsia="Arial"/>
          <w:spacing w:val="-2"/>
        </w:rPr>
        <w:t xml:space="preserve"> </w:t>
      </w:r>
      <w:r>
        <w:rPr>
          <w:rFonts w:eastAsia="Arial"/>
          <w:spacing w:val="-3"/>
        </w:rPr>
        <w:t>p</w:t>
      </w:r>
      <w:r>
        <w:rPr>
          <w:rFonts w:eastAsia="Arial"/>
        </w:rPr>
        <w:t>u</w:t>
      </w:r>
      <w:r>
        <w:rPr>
          <w:rFonts w:eastAsia="Arial"/>
          <w:spacing w:val="-1"/>
        </w:rPr>
        <w:t>bli</w:t>
      </w:r>
      <w:r>
        <w:rPr>
          <w:rFonts w:eastAsia="Arial"/>
        </w:rPr>
        <w:t>c</w:t>
      </w:r>
      <w:r>
        <w:rPr>
          <w:rFonts w:eastAsia="Arial"/>
          <w:spacing w:val="1"/>
        </w:rPr>
        <w:t xml:space="preserve"> m</w:t>
      </w:r>
      <w:r>
        <w:rPr>
          <w:rFonts w:eastAsia="Arial"/>
        </w:rPr>
        <w:t>e</w:t>
      </w:r>
      <w:r>
        <w:rPr>
          <w:rFonts w:eastAsia="Arial"/>
          <w:spacing w:val="-1"/>
        </w:rPr>
        <w:t>e</w:t>
      </w:r>
      <w:r>
        <w:rPr>
          <w:rFonts w:eastAsia="Arial"/>
          <w:spacing w:val="1"/>
        </w:rPr>
        <w:t>t</w:t>
      </w:r>
      <w:r>
        <w:rPr>
          <w:rFonts w:eastAsia="Arial"/>
          <w:spacing w:val="-1"/>
        </w:rPr>
        <w:t>i</w:t>
      </w:r>
      <w:r>
        <w:rPr>
          <w:rFonts w:eastAsia="Arial"/>
          <w:spacing w:val="-3"/>
        </w:rPr>
        <w:t>n</w:t>
      </w:r>
      <w:r>
        <w:rPr>
          <w:rFonts w:eastAsia="Arial"/>
        </w:rPr>
        <w:t>g</w:t>
      </w:r>
      <w:r>
        <w:rPr>
          <w:rFonts w:eastAsia="Arial"/>
          <w:spacing w:val="3"/>
        </w:rPr>
        <w:t xml:space="preserve"> </w:t>
      </w:r>
      <w:r>
        <w:rPr>
          <w:rFonts w:eastAsia="Arial"/>
          <w:spacing w:val="-1"/>
        </w:rPr>
        <w:t>i</w:t>
      </w:r>
      <w:r>
        <w:rPr>
          <w:rFonts w:eastAsia="Arial"/>
        </w:rPr>
        <w:t>s</w:t>
      </w:r>
      <w:r>
        <w:rPr>
          <w:rFonts w:eastAsia="Arial"/>
          <w:spacing w:val="-1"/>
        </w:rPr>
        <w:t xml:space="preserve"> </w:t>
      </w:r>
      <w:r>
        <w:rPr>
          <w:rFonts w:eastAsia="Arial"/>
        </w:rPr>
        <w:t>p</w:t>
      </w:r>
      <w:r>
        <w:rPr>
          <w:rFonts w:eastAsia="Arial"/>
          <w:spacing w:val="-1"/>
        </w:rPr>
        <w:t>h</w:t>
      </w:r>
      <w:r>
        <w:rPr>
          <w:rFonts w:eastAsia="Arial"/>
          <w:spacing w:val="-2"/>
        </w:rPr>
        <w:t>y</w:t>
      </w:r>
      <w:r>
        <w:rPr>
          <w:rFonts w:eastAsia="Arial"/>
        </w:rPr>
        <w:t>s</w:t>
      </w:r>
      <w:r>
        <w:rPr>
          <w:rFonts w:eastAsia="Arial"/>
          <w:spacing w:val="-1"/>
        </w:rPr>
        <w:t>i</w:t>
      </w:r>
      <w:r>
        <w:rPr>
          <w:rFonts w:eastAsia="Arial"/>
        </w:rPr>
        <w:t>ca</w:t>
      </w:r>
      <w:r>
        <w:rPr>
          <w:rFonts w:eastAsia="Arial"/>
          <w:spacing w:val="-1"/>
        </w:rPr>
        <w:t>l</w:t>
      </w:r>
      <w:r>
        <w:rPr>
          <w:rFonts w:eastAsia="Arial"/>
          <w:spacing w:val="1"/>
        </w:rPr>
        <w:t>l</w:t>
      </w:r>
      <w:r>
        <w:rPr>
          <w:rFonts w:eastAsia="Arial"/>
        </w:rPr>
        <w:t>y</w:t>
      </w:r>
      <w:r>
        <w:rPr>
          <w:rFonts w:eastAsia="Arial"/>
          <w:spacing w:val="-1"/>
        </w:rPr>
        <w:t xml:space="preserve"> </w:t>
      </w:r>
      <w:r>
        <w:rPr>
          <w:rFonts w:eastAsia="Arial"/>
        </w:rPr>
        <w:t>acc</w:t>
      </w:r>
      <w:r>
        <w:rPr>
          <w:rFonts w:eastAsia="Arial"/>
          <w:spacing w:val="-1"/>
        </w:rPr>
        <w:t>e</w:t>
      </w:r>
      <w:r>
        <w:rPr>
          <w:rFonts w:eastAsia="Arial"/>
        </w:rPr>
        <w:t>ss</w:t>
      </w:r>
      <w:r>
        <w:rPr>
          <w:rFonts w:eastAsia="Arial"/>
          <w:spacing w:val="-1"/>
        </w:rPr>
        <w:t>i</w:t>
      </w:r>
      <w:r>
        <w:rPr>
          <w:rFonts w:eastAsia="Arial"/>
        </w:rPr>
        <w:t>b</w:t>
      </w:r>
      <w:r>
        <w:rPr>
          <w:rFonts w:eastAsia="Arial"/>
          <w:spacing w:val="-1"/>
        </w:rPr>
        <w:t>l</w:t>
      </w:r>
      <w:r>
        <w:rPr>
          <w:rFonts w:eastAsia="Arial"/>
        </w:rPr>
        <w:t>e,</w:t>
      </w:r>
      <w:r>
        <w:rPr>
          <w:rFonts w:eastAsia="Arial"/>
          <w:spacing w:val="2"/>
        </w:rPr>
        <w:t xml:space="preserve"> </w:t>
      </w:r>
      <w:r>
        <w:rPr>
          <w:rFonts w:eastAsia="Arial"/>
        </w:rPr>
        <w:t>oth</w:t>
      </w:r>
      <w:r>
        <w:rPr>
          <w:rFonts w:eastAsia="Arial"/>
          <w:spacing w:val="-2"/>
        </w:rPr>
        <w:t>e</w:t>
      </w:r>
      <w:r>
        <w:rPr>
          <w:rFonts w:eastAsia="Arial"/>
        </w:rPr>
        <w:t>r</w:t>
      </w:r>
      <w:r>
        <w:rPr>
          <w:rFonts w:eastAsia="Arial"/>
          <w:spacing w:val="2"/>
        </w:rPr>
        <w:t xml:space="preserve"> </w:t>
      </w:r>
      <w:r>
        <w:rPr>
          <w:rFonts w:eastAsia="Arial"/>
        </w:rPr>
        <w:t>a</w:t>
      </w:r>
      <w:r>
        <w:rPr>
          <w:rFonts w:eastAsia="Arial"/>
          <w:spacing w:val="-3"/>
        </w:rPr>
        <w:t>c</w:t>
      </w:r>
      <w:r>
        <w:rPr>
          <w:rFonts w:eastAsia="Arial"/>
        </w:rPr>
        <w:t>c</w:t>
      </w:r>
      <w:r>
        <w:rPr>
          <w:rFonts w:eastAsia="Arial"/>
          <w:spacing w:val="-3"/>
        </w:rPr>
        <w:t>o</w:t>
      </w:r>
      <w:r>
        <w:rPr>
          <w:rFonts w:eastAsia="Arial"/>
          <w:spacing w:val="1"/>
        </w:rPr>
        <w:t>mm</w:t>
      </w:r>
      <w:r>
        <w:rPr>
          <w:rFonts w:eastAsia="Arial"/>
        </w:rPr>
        <w:t>o</w:t>
      </w:r>
      <w:r>
        <w:rPr>
          <w:rFonts w:eastAsia="Arial"/>
          <w:spacing w:val="-1"/>
        </w:rPr>
        <w:t>d</w:t>
      </w:r>
      <w:r>
        <w:rPr>
          <w:rFonts w:eastAsia="Arial"/>
          <w:spacing w:val="-3"/>
        </w:rPr>
        <w:t>a</w:t>
      </w:r>
      <w:r>
        <w:rPr>
          <w:rFonts w:eastAsia="Arial"/>
          <w:spacing w:val="1"/>
        </w:rPr>
        <w:t>t</w:t>
      </w:r>
      <w:r>
        <w:rPr>
          <w:rFonts w:eastAsia="Arial"/>
          <w:spacing w:val="-1"/>
        </w:rPr>
        <w:t>i</w:t>
      </w:r>
      <w:r>
        <w:rPr>
          <w:rFonts w:eastAsia="Arial"/>
        </w:rPr>
        <w:t>o</w:t>
      </w:r>
      <w:r>
        <w:rPr>
          <w:rFonts w:eastAsia="Arial"/>
          <w:spacing w:val="-1"/>
        </w:rPr>
        <w:t>n</w:t>
      </w:r>
      <w:r>
        <w:rPr>
          <w:rFonts w:eastAsia="Arial"/>
        </w:rPr>
        <w:t>s</w:t>
      </w:r>
      <w:r>
        <w:rPr>
          <w:rFonts w:eastAsia="Arial"/>
          <w:spacing w:val="7"/>
        </w:rPr>
        <w:t xml:space="preserve"> </w:t>
      </w:r>
      <w:r>
        <w:rPr>
          <w:rFonts w:eastAsia="Arial"/>
          <w:spacing w:val="-3"/>
        </w:rPr>
        <w:t>a</w:t>
      </w:r>
      <w:r>
        <w:rPr>
          <w:rFonts w:eastAsia="Arial"/>
          <w:spacing w:val="1"/>
        </w:rPr>
        <w:t>r</w:t>
      </w:r>
      <w:r>
        <w:rPr>
          <w:rFonts w:eastAsia="Arial"/>
        </w:rPr>
        <w:t>e a</w:t>
      </w:r>
      <w:r>
        <w:rPr>
          <w:rFonts w:eastAsia="Arial"/>
          <w:spacing w:val="-1"/>
        </w:rPr>
        <w:t>l</w:t>
      </w:r>
      <w:r>
        <w:rPr>
          <w:rFonts w:eastAsia="Arial"/>
        </w:rPr>
        <w:t>so co</w:t>
      </w:r>
      <w:r>
        <w:rPr>
          <w:rFonts w:eastAsia="Arial"/>
          <w:spacing w:val="-1"/>
        </w:rPr>
        <w:t>n</w:t>
      </w:r>
      <w:r>
        <w:rPr>
          <w:rFonts w:eastAsia="Arial"/>
        </w:rPr>
        <w:t>s</w:t>
      </w:r>
      <w:r>
        <w:rPr>
          <w:rFonts w:eastAsia="Arial"/>
          <w:spacing w:val="-1"/>
        </w:rPr>
        <w:t>i</w:t>
      </w:r>
      <w:r>
        <w:rPr>
          <w:rFonts w:eastAsia="Arial"/>
        </w:rPr>
        <w:t>d</w:t>
      </w:r>
      <w:r>
        <w:rPr>
          <w:rFonts w:eastAsia="Arial"/>
          <w:spacing w:val="-1"/>
        </w:rPr>
        <w:t>e</w:t>
      </w:r>
      <w:r>
        <w:rPr>
          <w:rFonts w:eastAsia="Arial"/>
          <w:spacing w:val="1"/>
        </w:rPr>
        <w:t>r</w:t>
      </w:r>
      <w:r>
        <w:rPr>
          <w:rFonts w:eastAsia="Arial"/>
        </w:rPr>
        <w:t>e</w:t>
      </w:r>
      <w:r>
        <w:rPr>
          <w:rFonts w:eastAsia="Arial"/>
          <w:spacing w:val="-1"/>
        </w:rPr>
        <w:t>d</w:t>
      </w:r>
      <w:r>
        <w:rPr>
          <w:rFonts w:eastAsia="Arial"/>
        </w:rPr>
        <w:t>.</w:t>
      </w:r>
      <w:r>
        <w:rPr>
          <w:rFonts w:eastAsia="Arial"/>
          <w:spacing w:val="-5"/>
        </w:rPr>
        <w:t xml:space="preserve"> </w:t>
      </w:r>
      <w:r>
        <w:rPr>
          <w:rFonts w:eastAsia="Arial"/>
          <w:spacing w:val="7"/>
        </w:rPr>
        <w:t>W</w:t>
      </w:r>
      <w:r>
        <w:rPr>
          <w:rFonts w:eastAsia="Arial"/>
          <w:spacing w:val="-3"/>
        </w:rPr>
        <w:t>h</w:t>
      </w:r>
      <w:r>
        <w:rPr>
          <w:rFonts w:eastAsia="Arial"/>
        </w:rPr>
        <w:t>en</w:t>
      </w:r>
      <w:r>
        <w:rPr>
          <w:rFonts w:eastAsia="Arial"/>
          <w:spacing w:val="-2"/>
        </w:rPr>
        <w:t xml:space="preserve"> </w:t>
      </w:r>
      <w:r>
        <w:rPr>
          <w:rFonts w:eastAsia="Arial"/>
          <w:spacing w:val="1"/>
        </w:rPr>
        <w:t>t</w:t>
      </w:r>
      <w:r>
        <w:rPr>
          <w:rFonts w:eastAsia="Arial"/>
        </w:rPr>
        <w:t>he</w:t>
      </w:r>
      <w:r>
        <w:rPr>
          <w:rFonts w:eastAsia="Arial"/>
          <w:spacing w:val="-2"/>
        </w:rPr>
        <w:t xml:space="preserve"> </w:t>
      </w:r>
      <w:r>
        <w:rPr>
          <w:rFonts w:eastAsia="Arial"/>
        </w:rPr>
        <w:t>p</w:t>
      </w:r>
      <w:r>
        <w:rPr>
          <w:rFonts w:eastAsia="Arial"/>
          <w:spacing w:val="-3"/>
        </w:rPr>
        <w:t>u</w:t>
      </w:r>
      <w:r>
        <w:rPr>
          <w:rFonts w:eastAsia="Arial"/>
        </w:rPr>
        <w:t>b</w:t>
      </w:r>
      <w:r>
        <w:rPr>
          <w:rFonts w:eastAsia="Arial"/>
          <w:spacing w:val="-1"/>
        </w:rPr>
        <w:t>li</w:t>
      </w:r>
      <w:r>
        <w:rPr>
          <w:rFonts w:eastAsia="Arial"/>
        </w:rPr>
        <w:t>c</w:t>
      </w:r>
      <w:r>
        <w:rPr>
          <w:rFonts w:eastAsia="Arial"/>
          <w:spacing w:val="1"/>
        </w:rPr>
        <w:t xml:space="preserve"> </w:t>
      </w:r>
      <w:r>
        <w:rPr>
          <w:rFonts w:eastAsia="Arial"/>
        </w:rPr>
        <w:t>h</w:t>
      </w:r>
      <w:r>
        <w:rPr>
          <w:rFonts w:eastAsia="Arial"/>
          <w:spacing w:val="-1"/>
        </w:rPr>
        <w:t>a</w:t>
      </w:r>
      <w:r>
        <w:rPr>
          <w:rFonts w:eastAsia="Arial"/>
        </w:rPr>
        <w:t>s</w:t>
      </w:r>
      <w:r>
        <w:rPr>
          <w:rFonts w:eastAsia="Arial"/>
          <w:spacing w:val="1"/>
        </w:rPr>
        <w:t xml:space="preserve"> </w:t>
      </w:r>
      <w:r>
        <w:rPr>
          <w:rFonts w:eastAsia="Arial"/>
        </w:rPr>
        <w:t>an</w:t>
      </w:r>
      <w:r>
        <w:rPr>
          <w:rFonts w:eastAsia="Arial"/>
          <w:spacing w:val="1"/>
        </w:rPr>
        <w:t xml:space="preserve"> </w:t>
      </w:r>
      <w:r>
        <w:rPr>
          <w:rFonts w:eastAsia="Arial"/>
        </w:rPr>
        <w:t>a</w:t>
      </w:r>
      <w:r>
        <w:rPr>
          <w:rFonts w:eastAsia="Arial"/>
          <w:spacing w:val="-3"/>
        </w:rPr>
        <w:t>c</w:t>
      </w:r>
      <w:r>
        <w:rPr>
          <w:rFonts w:eastAsia="Arial"/>
        </w:rPr>
        <w:t>cess</w:t>
      </w:r>
      <w:r>
        <w:rPr>
          <w:rFonts w:eastAsia="Arial"/>
          <w:spacing w:val="-1"/>
        </w:rPr>
        <w:t>i</w:t>
      </w:r>
      <w:r>
        <w:rPr>
          <w:rFonts w:eastAsia="Arial"/>
        </w:rPr>
        <w:t>b</w:t>
      </w:r>
      <w:r>
        <w:rPr>
          <w:rFonts w:eastAsia="Arial"/>
          <w:spacing w:val="-1"/>
        </w:rPr>
        <w:t>ili</w:t>
      </w:r>
      <w:r>
        <w:rPr>
          <w:rFonts w:eastAsia="Arial"/>
          <w:spacing w:val="1"/>
        </w:rPr>
        <w:t>t</w:t>
      </w:r>
      <w:r>
        <w:rPr>
          <w:rFonts w:eastAsia="Arial"/>
        </w:rPr>
        <w:t>y</w:t>
      </w:r>
      <w:r>
        <w:rPr>
          <w:rFonts w:eastAsia="Arial"/>
          <w:spacing w:val="-1"/>
        </w:rPr>
        <w:t xml:space="preserve"> </w:t>
      </w:r>
      <w:r>
        <w:rPr>
          <w:rFonts w:eastAsia="Arial"/>
        </w:rPr>
        <w:t>or</w:t>
      </w:r>
      <w:r>
        <w:rPr>
          <w:rFonts w:eastAsia="Arial"/>
          <w:spacing w:val="2"/>
        </w:rPr>
        <w:t xml:space="preserve"> </w:t>
      </w:r>
      <w:r>
        <w:rPr>
          <w:rFonts w:eastAsia="Arial"/>
          <w:spacing w:val="-1"/>
        </w:rPr>
        <w:t>l</w:t>
      </w:r>
      <w:r>
        <w:rPr>
          <w:rFonts w:eastAsia="Arial"/>
        </w:rPr>
        <w:t>a</w:t>
      </w:r>
      <w:r>
        <w:rPr>
          <w:rFonts w:eastAsia="Arial"/>
          <w:spacing w:val="-3"/>
        </w:rPr>
        <w:t>n</w:t>
      </w:r>
      <w:r>
        <w:rPr>
          <w:rFonts w:eastAsia="Arial"/>
          <w:spacing w:val="2"/>
        </w:rPr>
        <w:t>g</w:t>
      </w:r>
      <w:r>
        <w:rPr>
          <w:rFonts w:eastAsia="Arial"/>
        </w:rPr>
        <w:t>u</w:t>
      </w:r>
      <w:r>
        <w:rPr>
          <w:rFonts w:eastAsia="Arial"/>
          <w:spacing w:val="-3"/>
        </w:rPr>
        <w:t>a</w:t>
      </w:r>
      <w:r>
        <w:rPr>
          <w:rFonts w:eastAsia="Arial"/>
          <w:spacing w:val="2"/>
        </w:rPr>
        <w:t>g</w:t>
      </w:r>
      <w:r>
        <w:rPr>
          <w:rFonts w:eastAsia="Arial"/>
        </w:rPr>
        <w:t>e a</w:t>
      </w:r>
      <w:r>
        <w:rPr>
          <w:rFonts w:eastAsia="Arial"/>
          <w:spacing w:val="-2"/>
        </w:rPr>
        <w:t>c</w:t>
      </w:r>
      <w:r>
        <w:rPr>
          <w:rFonts w:eastAsia="Arial"/>
        </w:rPr>
        <w:t>co</w:t>
      </w:r>
      <w:r>
        <w:rPr>
          <w:rFonts w:eastAsia="Arial"/>
          <w:spacing w:val="-2"/>
        </w:rPr>
        <w:t>m</w:t>
      </w:r>
      <w:r>
        <w:rPr>
          <w:rFonts w:eastAsia="Arial"/>
          <w:spacing w:val="1"/>
        </w:rPr>
        <w:t>m</w:t>
      </w:r>
      <w:r>
        <w:rPr>
          <w:rFonts w:eastAsia="Arial"/>
        </w:rPr>
        <w:t>o</w:t>
      </w:r>
      <w:r>
        <w:rPr>
          <w:rFonts w:eastAsia="Arial"/>
          <w:spacing w:val="3"/>
        </w:rPr>
        <w:t>d</w:t>
      </w:r>
      <w:r>
        <w:rPr>
          <w:rFonts w:eastAsia="Arial"/>
          <w:spacing w:val="-3"/>
        </w:rPr>
        <w:t>a</w:t>
      </w:r>
      <w:r>
        <w:rPr>
          <w:rFonts w:eastAsia="Arial"/>
          <w:spacing w:val="1"/>
        </w:rPr>
        <w:t>t</w:t>
      </w:r>
      <w:r>
        <w:rPr>
          <w:rFonts w:eastAsia="Arial"/>
          <w:spacing w:val="-1"/>
        </w:rPr>
        <w:t>i</w:t>
      </w:r>
      <w:r>
        <w:rPr>
          <w:rFonts w:eastAsia="Arial"/>
        </w:rPr>
        <w:t>on</w:t>
      </w:r>
      <w:r>
        <w:rPr>
          <w:rFonts w:eastAsia="Arial"/>
          <w:spacing w:val="1"/>
        </w:rPr>
        <w:t xml:space="preserve"> r</w:t>
      </w:r>
      <w:r>
        <w:rPr>
          <w:rFonts w:eastAsia="Arial"/>
          <w:spacing w:val="-3"/>
        </w:rPr>
        <w:t>e</w:t>
      </w:r>
      <w:r>
        <w:rPr>
          <w:rFonts w:eastAsia="Arial"/>
          <w:spacing w:val="2"/>
        </w:rPr>
        <w:t>q</w:t>
      </w:r>
      <w:r>
        <w:rPr>
          <w:rFonts w:eastAsia="Arial"/>
        </w:rPr>
        <w:t>u</w:t>
      </w:r>
      <w:r>
        <w:rPr>
          <w:rFonts w:eastAsia="Arial"/>
          <w:spacing w:val="-1"/>
        </w:rPr>
        <w:t>e</w:t>
      </w:r>
      <w:r>
        <w:rPr>
          <w:rFonts w:eastAsia="Arial"/>
          <w:spacing w:val="-2"/>
        </w:rPr>
        <w:t>s</w:t>
      </w:r>
      <w:r>
        <w:rPr>
          <w:rFonts w:eastAsia="Arial"/>
          <w:spacing w:val="1"/>
        </w:rPr>
        <w:t>t</w:t>
      </w:r>
      <w:r>
        <w:rPr>
          <w:rFonts w:eastAsia="Arial"/>
        </w:rPr>
        <w:t>,</w:t>
      </w:r>
      <w:r>
        <w:rPr>
          <w:rFonts w:eastAsia="Arial"/>
          <w:spacing w:val="-2"/>
        </w:rPr>
        <w:t xml:space="preserve"> </w:t>
      </w:r>
      <w:r>
        <w:rPr>
          <w:rFonts w:eastAsia="Arial"/>
          <w:spacing w:val="1"/>
        </w:rPr>
        <w:t>t</w:t>
      </w:r>
      <w:r>
        <w:rPr>
          <w:rFonts w:eastAsia="Arial"/>
        </w:rPr>
        <w:t>h</w:t>
      </w:r>
      <w:r>
        <w:rPr>
          <w:rFonts w:eastAsia="Arial"/>
          <w:spacing w:val="-1"/>
        </w:rPr>
        <w:t>e</w:t>
      </w:r>
      <w:r>
        <w:rPr>
          <w:rFonts w:eastAsia="Arial"/>
        </w:rPr>
        <w:t>y</w:t>
      </w:r>
      <w:r>
        <w:rPr>
          <w:rFonts w:eastAsia="Arial"/>
          <w:spacing w:val="-1"/>
        </w:rPr>
        <w:t xml:space="preserve"> </w:t>
      </w:r>
      <w:r>
        <w:rPr>
          <w:rFonts w:eastAsia="Arial"/>
        </w:rPr>
        <w:t>can</w:t>
      </w:r>
      <w:r>
        <w:rPr>
          <w:rFonts w:eastAsia="Arial"/>
          <w:spacing w:val="-2"/>
        </w:rPr>
        <w:t xml:space="preserve"> m</w:t>
      </w:r>
      <w:r>
        <w:rPr>
          <w:rFonts w:eastAsia="Arial"/>
        </w:rPr>
        <w:t>a</w:t>
      </w:r>
      <w:r>
        <w:rPr>
          <w:rFonts w:eastAsia="Arial"/>
          <w:spacing w:val="2"/>
        </w:rPr>
        <w:t>k</w:t>
      </w:r>
      <w:r>
        <w:rPr>
          <w:rFonts w:eastAsia="Arial"/>
        </w:rPr>
        <w:t xml:space="preserve">e </w:t>
      </w:r>
      <w:r>
        <w:rPr>
          <w:rFonts w:eastAsia="Arial"/>
          <w:spacing w:val="1"/>
        </w:rPr>
        <w:t>t</w:t>
      </w:r>
      <w:r>
        <w:rPr>
          <w:rFonts w:eastAsia="Arial"/>
        </w:rPr>
        <w:t>h</w:t>
      </w:r>
      <w:r>
        <w:rPr>
          <w:rFonts w:eastAsia="Arial"/>
          <w:spacing w:val="-1"/>
        </w:rPr>
        <w:t>ei</w:t>
      </w:r>
      <w:r>
        <w:rPr>
          <w:rFonts w:eastAsia="Arial"/>
        </w:rPr>
        <w:t xml:space="preserve">r </w:t>
      </w:r>
      <w:r>
        <w:rPr>
          <w:rFonts w:eastAsia="Arial"/>
          <w:spacing w:val="1"/>
        </w:rPr>
        <w:t>r</w:t>
      </w:r>
      <w:r>
        <w:rPr>
          <w:rFonts w:eastAsia="Arial"/>
          <w:spacing w:val="-3"/>
        </w:rPr>
        <w:t>e</w:t>
      </w:r>
      <w:r>
        <w:rPr>
          <w:rFonts w:eastAsia="Arial"/>
          <w:spacing w:val="2"/>
        </w:rPr>
        <w:t>q</w:t>
      </w:r>
      <w:r>
        <w:rPr>
          <w:rFonts w:eastAsia="Arial"/>
        </w:rPr>
        <w:t>u</w:t>
      </w:r>
      <w:r>
        <w:rPr>
          <w:rFonts w:eastAsia="Arial"/>
          <w:spacing w:val="-1"/>
        </w:rPr>
        <w:t>e</w:t>
      </w:r>
      <w:r>
        <w:rPr>
          <w:rFonts w:eastAsia="Arial"/>
        </w:rPr>
        <w:t xml:space="preserve">st </w:t>
      </w:r>
      <w:r>
        <w:rPr>
          <w:rFonts w:eastAsia="Arial"/>
          <w:spacing w:val="1"/>
        </w:rPr>
        <w:t>t</w:t>
      </w:r>
      <w:r>
        <w:rPr>
          <w:rFonts w:eastAsia="Arial"/>
          <w:spacing w:val="-3"/>
        </w:rPr>
        <w:t>h</w:t>
      </w:r>
      <w:r>
        <w:rPr>
          <w:rFonts w:eastAsia="Arial"/>
          <w:spacing w:val="1"/>
        </w:rPr>
        <w:t>r</w:t>
      </w:r>
      <w:r>
        <w:rPr>
          <w:rFonts w:eastAsia="Arial"/>
        </w:rPr>
        <w:t>o</w:t>
      </w:r>
      <w:r>
        <w:rPr>
          <w:rFonts w:eastAsia="Arial"/>
          <w:spacing w:val="-3"/>
        </w:rPr>
        <w:t>u</w:t>
      </w:r>
      <w:r>
        <w:rPr>
          <w:rFonts w:eastAsia="Arial"/>
          <w:spacing w:val="2"/>
        </w:rPr>
        <w:t>g</w:t>
      </w:r>
      <w:r>
        <w:rPr>
          <w:rFonts w:eastAsia="Arial"/>
        </w:rPr>
        <w:t>h</w:t>
      </w:r>
      <w:r>
        <w:rPr>
          <w:rFonts w:eastAsia="Arial"/>
          <w:spacing w:val="-2"/>
        </w:rPr>
        <w:t xml:space="preserve"> </w:t>
      </w:r>
      <w:r>
        <w:rPr>
          <w:rFonts w:eastAsia="Arial"/>
        </w:rPr>
        <w:t xml:space="preserve">a </w:t>
      </w:r>
      <w:r>
        <w:rPr>
          <w:rFonts w:eastAsia="Arial"/>
          <w:spacing w:val="-2"/>
        </w:rPr>
        <w:t>d</w:t>
      </w:r>
      <w:r>
        <w:rPr>
          <w:rFonts w:eastAsia="Arial"/>
        </w:rPr>
        <w:t>es</w:t>
      </w:r>
      <w:r>
        <w:rPr>
          <w:rFonts w:eastAsia="Arial"/>
          <w:spacing w:val="-1"/>
        </w:rPr>
        <w:t>i</w:t>
      </w:r>
      <w:r>
        <w:rPr>
          <w:rFonts w:eastAsia="Arial"/>
          <w:spacing w:val="2"/>
        </w:rPr>
        <w:t>g</w:t>
      </w:r>
      <w:r>
        <w:rPr>
          <w:rFonts w:eastAsia="Arial"/>
        </w:rPr>
        <w:t>n</w:t>
      </w:r>
      <w:r>
        <w:rPr>
          <w:rFonts w:eastAsia="Arial"/>
          <w:spacing w:val="-1"/>
        </w:rPr>
        <w:t>a</w:t>
      </w:r>
      <w:r>
        <w:rPr>
          <w:rFonts w:eastAsia="Arial"/>
          <w:spacing w:val="1"/>
        </w:rPr>
        <w:t>t</w:t>
      </w:r>
      <w:r>
        <w:rPr>
          <w:rFonts w:eastAsia="Arial"/>
        </w:rPr>
        <w:t>ed</w:t>
      </w:r>
      <w:r>
        <w:rPr>
          <w:rFonts w:eastAsia="Arial"/>
          <w:spacing w:val="2"/>
        </w:rPr>
        <w:t xml:space="preserve"> </w:t>
      </w:r>
      <w:r>
        <w:rPr>
          <w:rFonts w:eastAsia="Arial"/>
          <w:spacing w:val="-1"/>
        </w:rPr>
        <w:t>S</w:t>
      </w:r>
      <w:r>
        <w:rPr>
          <w:rFonts w:eastAsia="Arial"/>
        </w:rPr>
        <w:t>ac</w:t>
      </w:r>
      <w:r>
        <w:rPr>
          <w:rFonts w:eastAsia="Arial"/>
          <w:spacing w:val="-3"/>
        </w:rPr>
        <w:t>R</w:t>
      </w:r>
      <w:r>
        <w:rPr>
          <w:rFonts w:eastAsia="Arial"/>
        </w:rPr>
        <w:t>T</w:t>
      </w:r>
      <w:r>
        <w:rPr>
          <w:rFonts w:eastAsia="Arial"/>
          <w:spacing w:val="3"/>
        </w:rPr>
        <w:t xml:space="preserve"> </w:t>
      </w:r>
      <w:r>
        <w:rPr>
          <w:rFonts w:eastAsia="Arial"/>
        </w:rPr>
        <w:t>c</w:t>
      </w:r>
      <w:r>
        <w:rPr>
          <w:rFonts w:eastAsia="Arial"/>
          <w:spacing w:val="-3"/>
        </w:rPr>
        <w:t>o</w:t>
      </w:r>
      <w:r>
        <w:rPr>
          <w:rFonts w:eastAsia="Arial"/>
        </w:rPr>
        <w:t>nta</w:t>
      </w:r>
      <w:r>
        <w:rPr>
          <w:rFonts w:eastAsia="Arial"/>
          <w:spacing w:val="-2"/>
        </w:rPr>
        <w:t>c</w:t>
      </w:r>
      <w:r>
        <w:rPr>
          <w:rFonts w:eastAsia="Arial"/>
        </w:rPr>
        <w:t>t</w:t>
      </w:r>
      <w:r>
        <w:rPr>
          <w:rFonts w:eastAsia="Arial"/>
          <w:spacing w:val="2"/>
        </w:rPr>
        <w:t xml:space="preserve"> </w:t>
      </w:r>
      <w:r>
        <w:rPr>
          <w:rFonts w:eastAsia="Arial"/>
        </w:rPr>
        <w:t>p</w:t>
      </w:r>
      <w:r>
        <w:rPr>
          <w:rFonts w:eastAsia="Arial"/>
          <w:spacing w:val="-3"/>
        </w:rPr>
        <w:t>e</w:t>
      </w:r>
      <w:r>
        <w:rPr>
          <w:rFonts w:eastAsia="Arial"/>
          <w:spacing w:val="1"/>
        </w:rPr>
        <w:t>r</w:t>
      </w:r>
      <w:r>
        <w:rPr>
          <w:rFonts w:eastAsia="Arial"/>
        </w:rPr>
        <w:t>so</w:t>
      </w:r>
      <w:r>
        <w:rPr>
          <w:rFonts w:eastAsia="Arial"/>
          <w:spacing w:val="-1"/>
        </w:rPr>
        <w:t>n</w:t>
      </w:r>
      <w:r>
        <w:rPr>
          <w:rFonts w:eastAsia="Arial"/>
        </w:rPr>
        <w:t xml:space="preserve">, </w:t>
      </w:r>
      <w:r>
        <w:rPr>
          <w:rFonts w:eastAsia="Arial"/>
          <w:spacing w:val="-3"/>
        </w:rPr>
        <w:t>w</w:t>
      </w:r>
      <w:r>
        <w:rPr>
          <w:rFonts w:eastAsia="Arial"/>
        </w:rPr>
        <w:t>h</w:t>
      </w:r>
      <w:r>
        <w:rPr>
          <w:rFonts w:eastAsia="Arial"/>
          <w:spacing w:val="-1"/>
        </w:rPr>
        <w:t>i</w:t>
      </w:r>
      <w:r>
        <w:rPr>
          <w:rFonts w:eastAsia="Arial"/>
        </w:rPr>
        <w:t>ch shou</w:t>
      </w:r>
      <w:r>
        <w:rPr>
          <w:rFonts w:eastAsia="Arial"/>
          <w:spacing w:val="-2"/>
        </w:rPr>
        <w:t>l</w:t>
      </w:r>
      <w:r>
        <w:rPr>
          <w:rFonts w:eastAsia="Arial"/>
        </w:rPr>
        <w:t>d a</w:t>
      </w:r>
      <w:r>
        <w:rPr>
          <w:rFonts w:eastAsia="Arial"/>
          <w:spacing w:val="-1"/>
        </w:rPr>
        <w:t>l</w:t>
      </w:r>
      <w:r>
        <w:rPr>
          <w:rFonts w:eastAsia="Arial"/>
          <w:spacing w:val="-3"/>
        </w:rPr>
        <w:t>w</w:t>
      </w:r>
      <w:r>
        <w:rPr>
          <w:rFonts w:eastAsia="Arial"/>
          <w:spacing w:val="2"/>
        </w:rPr>
        <w:t>a</w:t>
      </w:r>
      <w:r>
        <w:rPr>
          <w:rFonts w:eastAsia="Arial"/>
          <w:spacing w:val="-2"/>
        </w:rPr>
        <w:t>y</w:t>
      </w:r>
      <w:r>
        <w:rPr>
          <w:rFonts w:eastAsia="Arial"/>
        </w:rPr>
        <w:t>s</w:t>
      </w:r>
      <w:r>
        <w:rPr>
          <w:rFonts w:eastAsia="Arial"/>
          <w:spacing w:val="1"/>
        </w:rPr>
        <w:t xml:space="preserve"> </w:t>
      </w:r>
      <w:r>
        <w:rPr>
          <w:rFonts w:eastAsia="Arial"/>
        </w:rPr>
        <w:t>be</w:t>
      </w:r>
      <w:r>
        <w:rPr>
          <w:rFonts w:eastAsia="Arial"/>
          <w:spacing w:val="1"/>
        </w:rPr>
        <w:t xml:space="preserve"> </w:t>
      </w:r>
      <w:r>
        <w:rPr>
          <w:rFonts w:eastAsia="Arial"/>
          <w:spacing w:val="-1"/>
        </w:rPr>
        <w:t>li</w:t>
      </w:r>
      <w:r>
        <w:rPr>
          <w:rFonts w:eastAsia="Arial"/>
        </w:rPr>
        <w:t>s</w:t>
      </w:r>
      <w:r>
        <w:rPr>
          <w:rFonts w:eastAsia="Arial"/>
          <w:spacing w:val="1"/>
        </w:rPr>
        <w:t>t</w:t>
      </w:r>
      <w:r>
        <w:rPr>
          <w:rFonts w:eastAsia="Arial"/>
        </w:rPr>
        <w:t>ed</w:t>
      </w:r>
      <w:r>
        <w:rPr>
          <w:rFonts w:eastAsia="Arial"/>
          <w:spacing w:val="1"/>
        </w:rPr>
        <w:t xml:space="preserve"> </w:t>
      </w:r>
      <w:r>
        <w:rPr>
          <w:rFonts w:eastAsia="Arial"/>
        </w:rPr>
        <w:t>on</w:t>
      </w:r>
      <w:r>
        <w:rPr>
          <w:rFonts w:eastAsia="Arial"/>
          <w:spacing w:val="1"/>
        </w:rPr>
        <w:t xml:space="preserve"> </w:t>
      </w:r>
      <w:r>
        <w:rPr>
          <w:rFonts w:eastAsia="Arial"/>
        </w:rPr>
        <w:t>a</w:t>
      </w:r>
      <w:r>
        <w:rPr>
          <w:rFonts w:eastAsia="Arial"/>
          <w:spacing w:val="-1"/>
        </w:rPr>
        <w:t>n</w:t>
      </w:r>
      <w:r>
        <w:rPr>
          <w:rFonts w:eastAsia="Arial"/>
        </w:rPr>
        <w:t>y com</w:t>
      </w:r>
      <w:r>
        <w:rPr>
          <w:rFonts w:eastAsia="Arial"/>
          <w:spacing w:val="1"/>
        </w:rPr>
        <w:t>m</w:t>
      </w:r>
      <w:r>
        <w:rPr>
          <w:rFonts w:eastAsia="Arial"/>
        </w:rPr>
        <w:t>u</w:t>
      </w:r>
      <w:r>
        <w:rPr>
          <w:rFonts w:eastAsia="Arial"/>
          <w:spacing w:val="-1"/>
        </w:rPr>
        <w:t>n</w:t>
      </w:r>
      <w:r>
        <w:rPr>
          <w:rFonts w:eastAsia="Arial"/>
          <w:spacing w:val="-3"/>
        </w:rPr>
        <w:t>i</w:t>
      </w:r>
      <w:r>
        <w:rPr>
          <w:rFonts w:eastAsia="Arial"/>
          <w:spacing w:val="1"/>
        </w:rPr>
        <w:t>t</w:t>
      </w:r>
      <w:r>
        <w:rPr>
          <w:rFonts w:eastAsia="Arial"/>
        </w:rPr>
        <w:t>y</w:t>
      </w:r>
      <w:r>
        <w:rPr>
          <w:rFonts w:eastAsia="Arial"/>
          <w:spacing w:val="-1"/>
        </w:rPr>
        <w:t xml:space="preserve"> </w:t>
      </w:r>
      <w:r>
        <w:rPr>
          <w:rFonts w:eastAsia="Arial"/>
        </w:rPr>
        <w:t>e</w:t>
      </w:r>
      <w:r>
        <w:rPr>
          <w:rFonts w:eastAsia="Arial"/>
          <w:spacing w:val="-3"/>
        </w:rPr>
        <w:t>v</w:t>
      </w:r>
      <w:r>
        <w:rPr>
          <w:rFonts w:eastAsia="Arial"/>
        </w:rPr>
        <w:t>e</w:t>
      </w:r>
      <w:r>
        <w:rPr>
          <w:rFonts w:eastAsia="Arial"/>
          <w:spacing w:val="-1"/>
        </w:rPr>
        <w:t>n</w:t>
      </w:r>
      <w:r>
        <w:rPr>
          <w:rFonts w:eastAsia="Arial"/>
        </w:rPr>
        <w:t>t</w:t>
      </w:r>
      <w:r>
        <w:rPr>
          <w:rFonts w:eastAsia="Arial"/>
          <w:spacing w:val="2"/>
        </w:rPr>
        <w:t xml:space="preserve"> </w:t>
      </w:r>
      <w:r>
        <w:rPr>
          <w:rFonts w:eastAsia="Arial"/>
        </w:rPr>
        <w:t>n</w:t>
      </w:r>
      <w:r>
        <w:rPr>
          <w:rFonts w:eastAsia="Arial"/>
          <w:spacing w:val="-1"/>
        </w:rPr>
        <w:t>o</w:t>
      </w:r>
      <w:r>
        <w:rPr>
          <w:rFonts w:eastAsia="Arial"/>
          <w:spacing w:val="1"/>
        </w:rPr>
        <w:t>t</w:t>
      </w:r>
      <w:r>
        <w:rPr>
          <w:rFonts w:eastAsia="Arial"/>
          <w:spacing w:val="-1"/>
        </w:rPr>
        <w:t>i</w:t>
      </w:r>
      <w:r>
        <w:rPr>
          <w:rFonts w:eastAsia="Arial"/>
        </w:rPr>
        <w:t>ce</w:t>
      </w:r>
      <w:r>
        <w:rPr>
          <w:rFonts w:eastAsia="Arial"/>
          <w:spacing w:val="-4"/>
        </w:rPr>
        <w:t xml:space="preserve"> </w:t>
      </w:r>
      <w:r>
        <w:rPr>
          <w:rFonts w:eastAsia="Arial"/>
        </w:rPr>
        <w:t xml:space="preserve">or </w:t>
      </w:r>
      <w:r>
        <w:rPr>
          <w:rFonts w:eastAsia="Arial"/>
          <w:spacing w:val="3"/>
        </w:rPr>
        <w:t>f</w:t>
      </w:r>
      <w:r>
        <w:rPr>
          <w:rFonts w:eastAsia="Arial"/>
          <w:spacing w:val="-1"/>
        </w:rPr>
        <w:t>l</w:t>
      </w:r>
      <w:r>
        <w:rPr>
          <w:rFonts w:eastAsia="Arial"/>
          <w:spacing w:val="-2"/>
        </w:rPr>
        <w:t>y</w:t>
      </w:r>
      <w:r>
        <w:rPr>
          <w:rFonts w:eastAsia="Arial"/>
        </w:rPr>
        <w:t xml:space="preserve">er. </w:t>
      </w:r>
      <w:r>
        <w:rPr>
          <w:rFonts w:eastAsia="Arial"/>
          <w:spacing w:val="-1"/>
        </w:rPr>
        <w:t>E</w:t>
      </w:r>
      <w:r>
        <w:rPr>
          <w:rFonts w:eastAsia="Arial"/>
          <w:spacing w:val="-2"/>
        </w:rPr>
        <w:t>x</w:t>
      </w:r>
      <w:r>
        <w:rPr>
          <w:rFonts w:eastAsia="Arial"/>
        </w:rPr>
        <w:t>amp</w:t>
      </w:r>
      <w:r>
        <w:rPr>
          <w:rFonts w:eastAsia="Arial"/>
          <w:spacing w:val="-1"/>
        </w:rPr>
        <w:t>l</w:t>
      </w:r>
      <w:r>
        <w:rPr>
          <w:rFonts w:eastAsia="Arial"/>
        </w:rPr>
        <w:t xml:space="preserve">es </w:t>
      </w:r>
      <w:r>
        <w:rPr>
          <w:rFonts w:eastAsia="Arial"/>
          <w:spacing w:val="-2"/>
        </w:rPr>
        <w:t>o</w:t>
      </w:r>
      <w:r>
        <w:rPr>
          <w:rFonts w:eastAsia="Arial"/>
        </w:rPr>
        <w:t>f</w:t>
      </w:r>
      <w:r>
        <w:rPr>
          <w:rFonts w:eastAsia="Arial"/>
          <w:spacing w:val="2"/>
        </w:rPr>
        <w:t xml:space="preserve"> </w:t>
      </w:r>
      <w:r>
        <w:rPr>
          <w:rFonts w:eastAsia="Arial"/>
        </w:rPr>
        <w:t>sp</w:t>
      </w:r>
      <w:r>
        <w:rPr>
          <w:rFonts w:eastAsia="Arial"/>
          <w:spacing w:val="-3"/>
        </w:rPr>
        <w:t>e</w:t>
      </w:r>
      <w:r>
        <w:rPr>
          <w:rFonts w:eastAsia="Arial"/>
        </w:rPr>
        <w:t>c</w:t>
      </w:r>
      <w:r>
        <w:rPr>
          <w:rFonts w:eastAsia="Arial"/>
          <w:spacing w:val="-1"/>
        </w:rPr>
        <w:t>i</w:t>
      </w:r>
      <w:r>
        <w:rPr>
          <w:rFonts w:eastAsia="Arial"/>
          <w:spacing w:val="3"/>
        </w:rPr>
        <w:t>f</w:t>
      </w:r>
      <w:r>
        <w:rPr>
          <w:rFonts w:eastAsia="Arial"/>
          <w:spacing w:val="-1"/>
        </w:rPr>
        <w:t>i</w:t>
      </w:r>
      <w:r>
        <w:rPr>
          <w:rFonts w:eastAsia="Arial"/>
        </w:rPr>
        <w:t>c</w:t>
      </w:r>
      <w:r>
        <w:rPr>
          <w:rFonts w:eastAsia="Arial"/>
          <w:spacing w:val="-1"/>
        </w:rPr>
        <w:t xml:space="preserve"> </w:t>
      </w:r>
      <w:r>
        <w:rPr>
          <w:rFonts w:eastAsia="Arial"/>
        </w:rPr>
        <w:t>acc</w:t>
      </w:r>
      <w:r>
        <w:rPr>
          <w:rFonts w:eastAsia="Arial"/>
          <w:spacing w:val="-3"/>
        </w:rPr>
        <w:t>o</w:t>
      </w:r>
      <w:r>
        <w:rPr>
          <w:rFonts w:eastAsia="Arial"/>
          <w:spacing w:val="1"/>
        </w:rPr>
        <w:t>mm</w:t>
      </w:r>
      <w:r>
        <w:rPr>
          <w:rFonts w:eastAsia="Arial"/>
        </w:rPr>
        <w:t>o</w:t>
      </w:r>
      <w:r>
        <w:rPr>
          <w:rFonts w:eastAsia="Arial"/>
          <w:spacing w:val="-1"/>
        </w:rPr>
        <w:t>d</w:t>
      </w:r>
      <w:r>
        <w:rPr>
          <w:rFonts w:eastAsia="Arial"/>
          <w:spacing w:val="-3"/>
        </w:rPr>
        <w:t>a</w:t>
      </w:r>
      <w:r>
        <w:rPr>
          <w:rFonts w:eastAsia="Arial"/>
          <w:spacing w:val="1"/>
        </w:rPr>
        <w:t>t</w:t>
      </w:r>
      <w:r>
        <w:rPr>
          <w:rFonts w:eastAsia="Arial"/>
          <w:spacing w:val="-1"/>
        </w:rPr>
        <w:t>i</w:t>
      </w:r>
      <w:r>
        <w:rPr>
          <w:rFonts w:eastAsia="Arial"/>
        </w:rPr>
        <w:t>o</w:t>
      </w:r>
      <w:r>
        <w:rPr>
          <w:rFonts w:eastAsia="Arial"/>
          <w:spacing w:val="-1"/>
        </w:rPr>
        <w:t>n</w:t>
      </w:r>
      <w:r>
        <w:rPr>
          <w:rFonts w:eastAsia="Arial"/>
        </w:rPr>
        <w:t>s</w:t>
      </w:r>
      <w:r>
        <w:rPr>
          <w:rFonts w:eastAsia="Arial"/>
          <w:spacing w:val="-1"/>
        </w:rPr>
        <w:t xml:space="preserve"> </w:t>
      </w:r>
      <w:r>
        <w:rPr>
          <w:rFonts w:eastAsia="Arial"/>
          <w:spacing w:val="1"/>
        </w:rPr>
        <w:t>t</w:t>
      </w:r>
      <w:r>
        <w:rPr>
          <w:rFonts w:eastAsia="Arial"/>
          <w:spacing w:val="-3"/>
        </w:rPr>
        <w:t>h</w:t>
      </w:r>
      <w:r>
        <w:rPr>
          <w:rFonts w:eastAsia="Arial"/>
        </w:rPr>
        <w:t>at</w:t>
      </w:r>
      <w:r>
        <w:rPr>
          <w:rFonts w:eastAsia="Arial"/>
          <w:spacing w:val="2"/>
        </w:rPr>
        <w:t xml:space="preserve"> </w:t>
      </w:r>
      <w:r>
        <w:rPr>
          <w:rFonts w:eastAsia="Arial"/>
        </w:rPr>
        <w:t>can</w:t>
      </w:r>
      <w:r>
        <w:rPr>
          <w:rFonts w:eastAsia="Arial"/>
          <w:spacing w:val="-2"/>
        </w:rPr>
        <w:t xml:space="preserve"> </w:t>
      </w:r>
      <w:r>
        <w:rPr>
          <w:rFonts w:eastAsia="Arial"/>
        </w:rPr>
        <w:t>be</w:t>
      </w:r>
      <w:r>
        <w:rPr>
          <w:rFonts w:eastAsia="Arial"/>
          <w:spacing w:val="1"/>
        </w:rPr>
        <w:t xml:space="preserve"> </w:t>
      </w:r>
      <w:r>
        <w:rPr>
          <w:rFonts w:eastAsia="Arial"/>
          <w:spacing w:val="-3"/>
        </w:rPr>
        <w:t>p</w:t>
      </w:r>
      <w:r>
        <w:rPr>
          <w:rFonts w:eastAsia="Arial"/>
          <w:spacing w:val="1"/>
        </w:rPr>
        <w:t>r</w:t>
      </w:r>
      <w:r>
        <w:rPr>
          <w:rFonts w:eastAsia="Arial"/>
        </w:rPr>
        <w:t>o</w:t>
      </w:r>
      <w:r>
        <w:rPr>
          <w:rFonts w:eastAsia="Arial"/>
          <w:spacing w:val="-3"/>
        </w:rPr>
        <w:t>v</w:t>
      </w:r>
      <w:r>
        <w:rPr>
          <w:rFonts w:eastAsia="Arial"/>
          <w:spacing w:val="-1"/>
        </w:rPr>
        <w:t>i</w:t>
      </w:r>
      <w:r>
        <w:rPr>
          <w:rFonts w:eastAsia="Arial"/>
        </w:rPr>
        <w:t>d</w:t>
      </w:r>
      <w:r>
        <w:rPr>
          <w:rFonts w:eastAsia="Arial"/>
          <w:spacing w:val="-1"/>
        </w:rPr>
        <w:t>e</w:t>
      </w:r>
      <w:r>
        <w:rPr>
          <w:rFonts w:eastAsia="Arial"/>
        </w:rPr>
        <w:t xml:space="preserve">d </w:t>
      </w:r>
      <w:r>
        <w:rPr>
          <w:rFonts w:eastAsia="Arial"/>
          <w:spacing w:val="2"/>
        </w:rPr>
        <w:t>t</w:t>
      </w:r>
      <w:r>
        <w:rPr>
          <w:rFonts w:eastAsia="Arial"/>
        </w:rPr>
        <w:t xml:space="preserve">o </w:t>
      </w:r>
      <w:r>
        <w:rPr>
          <w:rFonts w:eastAsia="Arial"/>
          <w:spacing w:val="-1"/>
        </w:rPr>
        <w:t>i</w:t>
      </w:r>
      <w:r>
        <w:rPr>
          <w:rFonts w:eastAsia="Arial"/>
        </w:rPr>
        <w:t>n</w:t>
      </w:r>
      <w:r>
        <w:rPr>
          <w:rFonts w:eastAsia="Arial"/>
          <w:spacing w:val="-1"/>
        </w:rPr>
        <w:t>d</w:t>
      </w:r>
      <w:r>
        <w:rPr>
          <w:rFonts w:eastAsia="Arial"/>
          <w:spacing w:val="1"/>
        </w:rPr>
        <w:t>i</w:t>
      </w:r>
      <w:r>
        <w:rPr>
          <w:rFonts w:eastAsia="Arial"/>
          <w:spacing w:val="-2"/>
        </w:rPr>
        <w:t>v</w:t>
      </w:r>
      <w:r>
        <w:rPr>
          <w:rFonts w:eastAsia="Arial"/>
          <w:spacing w:val="-1"/>
        </w:rPr>
        <w:t>i</w:t>
      </w:r>
      <w:r>
        <w:rPr>
          <w:rFonts w:eastAsia="Arial"/>
        </w:rPr>
        <w:t>d</w:t>
      </w:r>
      <w:r>
        <w:rPr>
          <w:rFonts w:eastAsia="Arial"/>
          <w:spacing w:val="-1"/>
        </w:rPr>
        <w:t>u</w:t>
      </w:r>
      <w:r>
        <w:rPr>
          <w:rFonts w:eastAsia="Arial"/>
        </w:rPr>
        <w:t>a</w:t>
      </w:r>
      <w:r>
        <w:rPr>
          <w:rFonts w:eastAsia="Arial"/>
          <w:spacing w:val="-1"/>
        </w:rPr>
        <w:t>l</w:t>
      </w:r>
      <w:r>
        <w:rPr>
          <w:rFonts w:eastAsia="Arial"/>
        </w:rPr>
        <w:t>s</w:t>
      </w:r>
      <w:r>
        <w:rPr>
          <w:rFonts w:eastAsia="Arial"/>
          <w:spacing w:val="1"/>
        </w:rPr>
        <w:t xml:space="preserve"> </w:t>
      </w:r>
      <w:r w:rsidR="008F3BC4">
        <w:rPr>
          <w:rFonts w:eastAsia="Arial"/>
          <w:spacing w:val="-1"/>
        </w:rPr>
        <w:t>to</w:t>
      </w:r>
      <w:r>
        <w:rPr>
          <w:rFonts w:eastAsia="Arial"/>
        </w:rPr>
        <w:t xml:space="preserve"> a</w:t>
      </w:r>
      <w:r>
        <w:rPr>
          <w:rFonts w:eastAsia="Arial"/>
          <w:spacing w:val="-1"/>
        </w:rPr>
        <w:t>l</w:t>
      </w:r>
      <w:r>
        <w:rPr>
          <w:rFonts w:eastAsia="Arial"/>
          <w:spacing w:val="-3"/>
        </w:rPr>
        <w:t>l</w:t>
      </w:r>
      <w:r>
        <w:rPr>
          <w:rFonts w:eastAsia="Arial"/>
        </w:rPr>
        <w:t>ow</w:t>
      </w:r>
      <w:r>
        <w:rPr>
          <w:rFonts w:eastAsia="Arial"/>
          <w:spacing w:val="-2"/>
        </w:rPr>
        <w:t xml:space="preserve"> </w:t>
      </w:r>
      <w:r>
        <w:rPr>
          <w:rFonts w:eastAsia="Arial"/>
          <w:spacing w:val="1"/>
        </w:rPr>
        <w:t>t</w:t>
      </w:r>
      <w:r>
        <w:rPr>
          <w:rFonts w:eastAsia="Arial"/>
        </w:rPr>
        <w:t>h</w:t>
      </w:r>
      <w:r>
        <w:rPr>
          <w:rFonts w:eastAsia="Arial"/>
          <w:spacing w:val="-1"/>
        </w:rPr>
        <w:t>e</w:t>
      </w:r>
      <w:r>
        <w:rPr>
          <w:rFonts w:eastAsia="Arial"/>
        </w:rPr>
        <w:t xml:space="preserve">m </w:t>
      </w:r>
      <w:r>
        <w:rPr>
          <w:rFonts w:eastAsia="Arial"/>
          <w:spacing w:val="1"/>
        </w:rPr>
        <w:t>t</w:t>
      </w:r>
      <w:r>
        <w:rPr>
          <w:rFonts w:eastAsia="Arial"/>
        </w:rPr>
        <w:t>o</w:t>
      </w:r>
      <w:r>
        <w:rPr>
          <w:rFonts w:eastAsia="Arial"/>
          <w:spacing w:val="-1"/>
        </w:rPr>
        <w:t xml:space="preserve"> </w:t>
      </w:r>
      <w:r>
        <w:rPr>
          <w:rFonts w:eastAsia="Arial"/>
          <w:spacing w:val="1"/>
        </w:rPr>
        <w:t>m</w:t>
      </w:r>
      <w:r>
        <w:rPr>
          <w:rFonts w:eastAsia="Arial"/>
          <w:spacing w:val="2"/>
        </w:rPr>
        <w:t>e</w:t>
      </w:r>
      <w:r>
        <w:rPr>
          <w:rFonts w:eastAsia="Arial"/>
        </w:rPr>
        <w:t>a</w:t>
      </w:r>
      <w:r>
        <w:rPr>
          <w:rFonts w:eastAsia="Arial"/>
          <w:spacing w:val="-1"/>
        </w:rPr>
        <w:t>ni</w:t>
      </w:r>
      <w:r>
        <w:rPr>
          <w:rFonts w:eastAsia="Arial"/>
        </w:rPr>
        <w:t>n</w:t>
      </w:r>
      <w:r>
        <w:rPr>
          <w:rFonts w:eastAsia="Arial"/>
          <w:spacing w:val="-1"/>
        </w:rPr>
        <w:t>g</w:t>
      </w:r>
      <w:r>
        <w:rPr>
          <w:rFonts w:eastAsia="Arial"/>
          <w:spacing w:val="1"/>
        </w:rPr>
        <w:t>f</w:t>
      </w:r>
      <w:r>
        <w:rPr>
          <w:rFonts w:eastAsia="Arial"/>
        </w:rPr>
        <w:t>u</w:t>
      </w:r>
      <w:r>
        <w:rPr>
          <w:rFonts w:eastAsia="Arial"/>
          <w:spacing w:val="-1"/>
        </w:rPr>
        <w:t>ll</w:t>
      </w:r>
      <w:r>
        <w:rPr>
          <w:rFonts w:eastAsia="Arial"/>
        </w:rPr>
        <w:t>y</w:t>
      </w:r>
      <w:r>
        <w:rPr>
          <w:rFonts w:eastAsia="Arial"/>
          <w:spacing w:val="-1"/>
        </w:rPr>
        <w:t xml:space="preserve"> </w:t>
      </w:r>
      <w:r>
        <w:rPr>
          <w:rFonts w:eastAsia="Arial"/>
        </w:rPr>
        <w:t>p</w:t>
      </w:r>
      <w:r>
        <w:rPr>
          <w:rFonts w:eastAsia="Arial"/>
          <w:spacing w:val="-1"/>
        </w:rPr>
        <w:t>a</w:t>
      </w:r>
      <w:r>
        <w:rPr>
          <w:rFonts w:eastAsia="Arial"/>
          <w:spacing w:val="1"/>
        </w:rPr>
        <w:t>rt</w:t>
      </w:r>
      <w:r>
        <w:rPr>
          <w:rFonts w:eastAsia="Arial"/>
          <w:spacing w:val="-1"/>
        </w:rPr>
        <w:t>i</w:t>
      </w:r>
      <w:r>
        <w:rPr>
          <w:rFonts w:eastAsia="Arial"/>
        </w:rPr>
        <w:t>c</w:t>
      </w:r>
      <w:r>
        <w:rPr>
          <w:rFonts w:eastAsia="Arial"/>
          <w:spacing w:val="-1"/>
        </w:rPr>
        <w:t>i</w:t>
      </w:r>
      <w:r>
        <w:rPr>
          <w:rFonts w:eastAsia="Arial"/>
        </w:rPr>
        <w:t>p</w:t>
      </w:r>
      <w:r>
        <w:rPr>
          <w:rFonts w:eastAsia="Arial"/>
          <w:spacing w:val="-1"/>
        </w:rPr>
        <w:t>a</w:t>
      </w:r>
      <w:r>
        <w:rPr>
          <w:rFonts w:eastAsia="Arial"/>
          <w:spacing w:val="1"/>
        </w:rPr>
        <w:t>t</w:t>
      </w:r>
      <w:r>
        <w:rPr>
          <w:rFonts w:eastAsia="Arial"/>
        </w:rPr>
        <w:t>e</w:t>
      </w:r>
      <w:r>
        <w:rPr>
          <w:rFonts w:eastAsia="Arial"/>
          <w:spacing w:val="-2"/>
        </w:rPr>
        <w:t xml:space="preserve"> </w:t>
      </w:r>
      <w:r>
        <w:rPr>
          <w:rFonts w:eastAsia="Arial"/>
          <w:spacing w:val="-1"/>
        </w:rPr>
        <w:t>i</w:t>
      </w:r>
      <w:r>
        <w:rPr>
          <w:rFonts w:eastAsia="Arial"/>
        </w:rPr>
        <w:t>n a</w:t>
      </w:r>
      <w:r>
        <w:rPr>
          <w:rFonts w:eastAsia="Arial"/>
          <w:spacing w:val="2"/>
        </w:rPr>
        <w:t xml:space="preserve"> </w:t>
      </w:r>
      <w:r>
        <w:rPr>
          <w:rFonts w:eastAsia="Arial"/>
        </w:rPr>
        <w:t>c</w:t>
      </w:r>
      <w:r>
        <w:rPr>
          <w:rFonts w:eastAsia="Arial"/>
          <w:spacing w:val="-3"/>
        </w:rPr>
        <w:t>o</w:t>
      </w:r>
      <w:r>
        <w:rPr>
          <w:rFonts w:eastAsia="Arial"/>
          <w:spacing w:val="-2"/>
        </w:rPr>
        <w:t>m</w:t>
      </w:r>
      <w:r>
        <w:rPr>
          <w:rFonts w:eastAsia="Arial"/>
          <w:spacing w:val="1"/>
        </w:rPr>
        <w:t>m</w:t>
      </w:r>
      <w:r>
        <w:rPr>
          <w:rFonts w:eastAsia="Arial"/>
        </w:rPr>
        <w:t>u</w:t>
      </w:r>
      <w:r>
        <w:rPr>
          <w:rFonts w:eastAsia="Arial"/>
          <w:spacing w:val="-1"/>
        </w:rPr>
        <w:t>nit</w:t>
      </w:r>
      <w:r>
        <w:rPr>
          <w:rFonts w:eastAsia="Arial"/>
        </w:rPr>
        <w:t>y</w:t>
      </w:r>
      <w:r>
        <w:rPr>
          <w:rFonts w:eastAsia="Arial"/>
          <w:spacing w:val="-1"/>
        </w:rPr>
        <w:t xml:space="preserve"> </w:t>
      </w:r>
      <w:r>
        <w:rPr>
          <w:rFonts w:eastAsia="Arial"/>
        </w:rPr>
        <w:t>e</w:t>
      </w:r>
      <w:r>
        <w:rPr>
          <w:rFonts w:eastAsia="Arial"/>
          <w:spacing w:val="-3"/>
        </w:rPr>
        <w:t>v</w:t>
      </w:r>
      <w:r>
        <w:rPr>
          <w:rFonts w:eastAsia="Arial"/>
        </w:rPr>
        <w:t>e</w:t>
      </w:r>
      <w:r>
        <w:rPr>
          <w:rFonts w:eastAsia="Arial"/>
          <w:spacing w:val="-1"/>
        </w:rPr>
        <w:t>n</w:t>
      </w:r>
      <w:r>
        <w:rPr>
          <w:rFonts w:eastAsia="Arial"/>
        </w:rPr>
        <w:t>t</w:t>
      </w:r>
      <w:r>
        <w:rPr>
          <w:rFonts w:eastAsia="Arial"/>
          <w:spacing w:val="2"/>
        </w:rPr>
        <w:t xml:space="preserve"> </w:t>
      </w:r>
      <w:r>
        <w:rPr>
          <w:rFonts w:eastAsia="Arial"/>
          <w:spacing w:val="-1"/>
        </w:rPr>
        <w:t>i</w:t>
      </w:r>
      <w:r>
        <w:rPr>
          <w:rFonts w:eastAsia="Arial"/>
        </w:rPr>
        <w:t>nc</w:t>
      </w:r>
      <w:r>
        <w:rPr>
          <w:rFonts w:eastAsia="Arial"/>
          <w:spacing w:val="-1"/>
        </w:rPr>
        <w:t>l</w:t>
      </w:r>
      <w:r>
        <w:rPr>
          <w:rFonts w:eastAsia="Arial"/>
        </w:rPr>
        <w:t>u</w:t>
      </w:r>
      <w:r>
        <w:rPr>
          <w:rFonts w:eastAsia="Arial"/>
          <w:spacing w:val="-1"/>
        </w:rPr>
        <w:t>d</w:t>
      </w:r>
      <w:r>
        <w:rPr>
          <w:rFonts w:eastAsia="Arial"/>
        </w:rPr>
        <w:t xml:space="preserve">e </w:t>
      </w:r>
      <w:r>
        <w:rPr>
          <w:rFonts w:eastAsia="Arial"/>
          <w:spacing w:val="2"/>
        </w:rPr>
        <w:t>t</w:t>
      </w:r>
      <w:r>
        <w:rPr>
          <w:rFonts w:eastAsia="Arial"/>
        </w:rPr>
        <w:t>he</w:t>
      </w:r>
      <w:r>
        <w:rPr>
          <w:rFonts w:eastAsia="Arial"/>
          <w:spacing w:val="-2"/>
        </w:rPr>
        <w:t xml:space="preserve"> </w:t>
      </w:r>
      <w:r>
        <w:rPr>
          <w:rFonts w:eastAsia="Arial"/>
          <w:spacing w:val="1"/>
        </w:rPr>
        <w:t>f</w:t>
      </w:r>
      <w:r>
        <w:rPr>
          <w:rFonts w:eastAsia="Arial"/>
        </w:rPr>
        <w:t>o</w:t>
      </w:r>
      <w:r>
        <w:rPr>
          <w:rFonts w:eastAsia="Arial"/>
          <w:spacing w:val="-1"/>
        </w:rPr>
        <w:t>ll</w:t>
      </w:r>
      <w:r>
        <w:rPr>
          <w:rFonts w:eastAsia="Arial"/>
        </w:rPr>
        <w:t>o</w:t>
      </w:r>
      <w:r>
        <w:rPr>
          <w:rFonts w:eastAsia="Arial"/>
          <w:spacing w:val="-1"/>
        </w:rPr>
        <w:t>wi</w:t>
      </w:r>
      <w:r>
        <w:rPr>
          <w:rFonts w:eastAsia="Arial"/>
        </w:rPr>
        <w:t>n</w:t>
      </w:r>
      <w:r>
        <w:rPr>
          <w:rFonts w:eastAsia="Arial"/>
          <w:spacing w:val="2"/>
        </w:rPr>
        <w:t>g</w:t>
      </w:r>
      <w:r>
        <w:rPr>
          <w:rFonts w:eastAsia="Arial"/>
        </w:rPr>
        <w:t>:</w:t>
      </w:r>
    </w:p>
    <w:p w14:paraId="65F534DE" w14:textId="12B1839C" w:rsidR="00AD66C5" w:rsidRPr="005E465E" w:rsidRDefault="000B4F82" w:rsidP="00DA1623">
      <w:pPr>
        <w:pStyle w:val="ListParagraph"/>
        <w:numPr>
          <w:ilvl w:val="0"/>
          <w:numId w:val="49"/>
        </w:numPr>
        <w:rPr>
          <w:rFonts w:ascii="Arial" w:eastAsia="Arial" w:hAnsi="Arial" w:cs="Arial"/>
          <w:sz w:val="24"/>
          <w:szCs w:val="24"/>
        </w:rPr>
      </w:pPr>
      <w:r w:rsidRPr="005E465E">
        <w:rPr>
          <w:rFonts w:ascii="Arial" w:eastAsia="Arial" w:hAnsi="Arial" w:cs="Arial"/>
          <w:sz w:val="24"/>
          <w:szCs w:val="24"/>
        </w:rPr>
        <w:t xml:space="preserve">Documents in </w:t>
      </w:r>
      <w:r w:rsidR="00DB22F5">
        <w:rPr>
          <w:rFonts w:ascii="Arial" w:eastAsia="Arial" w:hAnsi="Arial" w:cs="Arial"/>
          <w:sz w:val="24"/>
          <w:szCs w:val="24"/>
        </w:rPr>
        <w:t>a</w:t>
      </w:r>
      <w:r w:rsidRPr="005E465E">
        <w:rPr>
          <w:rFonts w:ascii="Arial" w:eastAsia="Arial" w:hAnsi="Arial" w:cs="Arial"/>
          <w:sz w:val="24"/>
          <w:szCs w:val="24"/>
        </w:rPr>
        <w:t xml:space="preserve">lternative </w:t>
      </w:r>
      <w:r w:rsidR="00DB22F5">
        <w:rPr>
          <w:rFonts w:ascii="Arial" w:eastAsia="Arial" w:hAnsi="Arial" w:cs="Arial"/>
          <w:sz w:val="24"/>
          <w:szCs w:val="24"/>
        </w:rPr>
        <w:t>f</w:t>
      </w:r>
      <w:r w:rsidRPr="005E465E">
        <w:rPr>
          <w:rFonts w:ascii="Arial" w:eastAsia="Arial" w:hAnsi="Arial" w:cs="Arial"/>
          <w:sz w:val="24"/>
          <w:szCs w:val="24"/>
        </w:rPr>
        <w:t>ormats (large print, electronic, braille or audible);</w:t>
      </w:r>
    </w:p>
    <w:p w14:paraId="65F534E0" w14:textId="5CAB22DC" w:rsidR="00AD66C5" w:rsidRPr="005E465E" w:rsidRDefault="000B4F82" w:rsidP="00DA1623">
      <w:pPr>
        <w:pStyle w:val="ListParagraph"/>
        <w:numPr>
          <w:ilvl w:val="0"/>
          <w:numId w:val="49"/>
        </w:numPr>
        <w:rPr>
          <w:rFonts w:ascii="Arial" w:eastAsia="Arial" w:hAnsi="Arial" w:cs="Arial"/>
          <w:sz w:val="24"/>
          <w:szCs w:val="24"/>
        </w:rPr>
      </w:pPr>
      <w:r w:rsidRPr="005E465E">
        <w:rPr>
          <w:rFonts w:ascii="Arial" w:eastAsia="Arial" w:hAnsi="Arial" w:cs="Arial"/>
          <w:sz w:val="24"/>
          <w:szCs w:val="24"/>
        </w:rPr>
        <w:t xml:space="preserve">Translated </w:t>
      </w:r>
      <w:r w:rsidR="00DB22F5">
        <w:rPr>
          <w:rFonts w:ascii="Arial" w:eastAsia="Arial" w:hAnsi="Arial" w:cs="Arial"/>
          <w:sz w:val="24"/>
          <w:szCs w:val="24"/>
        </w:rPr>
        <w:t>d</w:t>
      </w:r>
      <w:r w:rsidRPr="005E465E">
        <w:rPr>
          <w:rFonts w:ascii="Arial" w:eastAsia="Arial" w:hAnsi="Arial" w:cs="Arial"/>
          <w:sz w:val="24"/>
          <w:szCs w:val="24"/>
        </w:rPr>
        <w:t>ocuments</w:t>
      </w:r>
    </w:p>
    <w:p w14:paraId="65F534E2" w14:textId="2C6538CD" w:rsidR="00AD66C5" w:rsidRPr="005E465E" w:rsidRDefault="000B4F82" w:rsidP="00DA1623">
      <w:pPr>
        <w:pStyle w:val="ListParagraph"/>
        <w:numPr>
          <w:ilvl w:val="0"/>
          <w:numId w:val="49"/>
        </w:numPr>
        <w:rPr>
          <w:rFonts w:ascii="Arial" w:eastAsia="Arial" w:hAnsi="Arial" w:cs="Arial"/>
          <w:sz w:val="24"/>
          <w:szCs w:val="24"/>
        </w:rPr>
      </w:pPr>
      <w:r w:rsidRPr="005E465E">
        <w:rPr>
          <w:rFonts w:ascii="Arial" w:eastAsia="Arial" w:hAnsi="Arial" w:cs="Arial"/>
          <w:sz w:val="24"/>
          <w:szCs w:val="24"/>
        </w:rPr>
        <w:t xml:space="preserve">Assistive </w:t>
      </w:r>
      <w:r w:rsidR="00DB22F5">
        <w:rPr>
          <w:rFonts w:ascii="Arial" w:eastAsia="Arial" w:hAnsi="Arial" w:cs="Arial"/>
          <w:sz w:val="24"/>
          <w:szCs w:val="24"/>
        </w:rPr>
        <w:t>l</w:t>
      </w:r>
      <w:r w:rsidRPr="005E465E">
        <w:rPr>
          <w:rFonts w:ascii="Arial" w:eastAsia="Arial" w:hAnsi="Arial" w:cs="Arial"/>
          <w:sz w:val="24"/>
          <w:szCs w:val="24"/>
        </w:rPr>
        <w:t xml:space="preserve">istening </w:t>
      </w:r>
      <w:r w:rsidR="00DB22F5">
        <w:rPr>
          <w:rFonts w:ascii="Arial" w:eastAsia="Arial" w:hAnsi="Arial" w:cs="Arial"/>
          <w:sz w:val="24"/>
          <w:szCs w:val="24"/>
        </w:rPr>
        <w:t>d</w:t>
      </w:r>
      <w:r w:rsidRPr="005E465E">
        <w:rPr>
          <w:rFonts w:ascii="Arial" w:eastAsia="Arial" w:hAnsi="Arial" w:cs="Arial"/>
          <w:sz w:val="24"/>
          <w:szCs w:val="24"/>
        </w:rPr>
        <w:t>evices</w:t>
      </w:r>
    </w:p>
    <w:p w14:paraId="65F534E4" w14:textId="4240D302" w:rsidR="00AD66C5" w:rsidRPr="005E465E" w:rsidRDefault="000B4F82" w:rsidP="00DA1623">
      <w:pPr>
        <w:pStyle w:val="ListParagraph"/>
        <w:numPr>
          <w:ilvl w:val="0"/>
          <w:numId w:val="49"/>
        </w:numPr>
        <w:rPr>
          <w:rFonts w:ascii="Arial" w:eastAsia="Arial" w:hAnsi="Arial" w:cs="Arial"/>
          <w:sz w:val="24"/>
          <w:szCs w:val="24"/>
        </w:rPr>
      </w:pPr>
      <w:r w:rsidRPr="005E465E">
        <w:rPr>
          <w:rFonts w:ascii="Arial" w:eastAsia="Arial" w:hAnsi="Arial" w:cs="Arial"/>
          <w:sz w:val="24"/>
          <w:szCs w:val="24"/>
        </w:rPr>
        <w:t xml:space="preserve">Closed </w:t>
      </w:r>
      <w:r w:rsidR="00DB22F5">
        <w:rPr>
          <w:rFonts w:ascii="Arial" w:eastAsia="Arial" w:hAnsi="Arial" w:cs="Arial"/>
          <w:sz w:val="24"/>
          <w:szCs w:val="24"/>
        </w:rPr>
        <w:t>c</w:t>
      </w:r>
      <w:r w:rsidRPr="005E465E">
        <w:rPr>
          <w:rFonts w:ascii="Arial" w:eastAsia="Arial" w:hAnsi="Arial" w:cs="Arial"/>
          <w:sz w:val="24"/>
          <w:szCs w:val="24"/>
        </w:rPr>
        <w:t>aptioning</w:t>
      </w:r>
    </w:p>
    <w:p w14:paraId="65F534E6" w14:textId="71E86C28" w:rsidR="00AD66C5" w:rsidRPr="005E465E" w:rsidRDefault="00EE5AF2" w:rsidP="00DA1623">
      <w:pPr>
        <w:pStyle w:val="ListParagraph"/>
        <w:numPr>
          <w:ilvl w:val="0"/>
          <w:numId w:val="49"/>
        </w:numPr>
        <w:rPr>
          <w:rFonts w:ascii="Arial" w:eastAsia="Arial" w:hAnsi="Arial" w:cs="Arial"/>
          <w:sz w:val="24"/>
          <w:szCs w:val="24"/>
        </w:rPr>
      </w:pPr>
      <w:r w:rsidRPr="005E465E">
        <w:rPr>
          <w:rFonts w:ascii="Arial" w:eastAsia="Arial" w:hAnsi="Arial" w:cs="Arial"/>
          <w:sz w:val="24"/>
          <w:szCs w:val="24"/>
        </w:rPr>
        <w:t>A</w:t>
      </w:r>
      <w:r w:rsidR="000B4F82" w:rsidRPr="005E465E">
        <w:rPr>
          <w:rFonts w:ascii="Arial" w:eastAsia="Arial" w:hAnsi="Arial" w:cs="Arial"/>
          <w:sz w:val="24"/>
          <w:szCs w:val="24"/>
        </w:rPr>
        <w:t xml:space="preserve">merican Sign Language (ASL) </w:t>
      </w:r>
      <w:r w:rsidR="00DB22F5">
        <w:rPr>
          <w:rFonts w:ascii="Arial" w:eastAsia="Arial" w:hAnsi="Arial" w:cs="Arial"/>
          <w:sz w:val="24"/>
          <w:szCs w:val="24"/>
        </w:rPr>
        <w:t>i</w:t>
      </w:r>
      <w:r w:rsidR="000B4F82" w:rsidRPr="005E465E">
        <w:rPr>
          <w:rFonts w:ascii="Arial" w:eastAsia="Arial" w:hAnsi="Arial" w:cs="Arial"/>
          <w:sz w:val="24"/>
          <w:szCs w:val="24"/>
        </w:rPr>
        <w:t>nterpreters</w:t>
      </w:r>
      <w:r w:rsidR="00DB22F5">
        <w:rPr>
          <w:rFonts w:ascii="Arial" w:eastAsia="Arial" w:hAnsi="Arial" w:cs="Arial"/>
          <w:sz w:val="24"/>
          <w:szCs w:val="24"/>
        </w:rPr>
        <w:t>; and</w:t>
      </w:r>
    </w:p>
    <w:p w14:paraId="65F534E8" w14:textId="77883D2B" w:rsidR="00AD66C5" w:rsidRPr="005E465E" w:rsidRDefault="000B4F82" w:rsidP="00DA1623">
      <w:pPr>
        <w:pStyle w:val="ListParagraph"/>
        <w:numPr>
          <w:ilvl w:val="0"/>
          <w:numId w:val="49"/>
        </w:numPr>
        <w:rPr>
          <w:rFonts w:eastAsia="Arial" w:cs="Arial"/>
          <w:szCs w:val="24"/>
        </w:rPr>
      </w:pPr>
      <w:r w:rsidRPr="005E465E">
        <w:rPr>
          <w:rFonts w:ascii="Arial" w:eastAsia="Arial" w:hAnsi="Arial" w:cs="Arial"/>
          <w:sz w:val="24"/>
          <w:szCs w:val="24"/>
        </w:rPr>
        <w:t xml:space="preserve">Foreign </w:t>
      </w:r>
      <w:r w:rsidR="00DB22F5">
        <w:rPr>
          <w:rFonts w:ascii="Arial" w:eastAsia="Arial" w:hAnsi="Arial" w:cs="Arial"/>
          <w:sz w:val="24"/>
          <w:szCs w:val="24"/>
        </w:rPr>
        <w:t>l</w:t>
      </w:r>
      <w:r w:rsidRPr="005E465E">
        <w:rPr>
          <w:rFonts w:ascii="Arial" w:eastAsia="Arial" w:hAnsi="Arial" w:cs="Arial"/>
          <w:sz w:val="24"/>
          <w:szCs w:val="24"/>
        </w:rPr>
        <w:t xml:space="preserve">anguage </w:t>
      </w:r>
      <w:r w:rsidR="00DB22F5">
        <w:rPr>
          <w:rFonts w:ascii="Arial" w:eastAsia="Arial" w:hAnsi="Arial" w:cs="Arial"/>
          <w:sz w:val="24"/>
          <w:szCs w:val="24"/>
        </w:rPr>
        <w:t>i</w:t>
      </w:r>
      <w:r w:rsidRPr="005E465E">
        <w:rPr>
          <w:rFonts w:ascii="Arial" w:eastAsia="Arial" w:hAnsi="Arial" w:cs="Arial"/>
          <w:sz w:val="24"/>
          <w:szCs w:val="24"/>
        </w:rPr>
        <w:t>nterpreters.</w:t>
      </w:r>
    </w:p>
    <w:p w14:paraId="65F534EB" w14:textId="6E0728A9" w:rsidR="00AD66C5" w:rsidRDefault="000B4F82">
      <w:pPr>
        <w:ind w:left="101"/>
        <w:rPr>
          <w:rFonts w:eastAsia="Arial" w:cs="Arial"/>
          <w:sz w:val="28"/>
          <w:szCs w:val="28"/>
        </w:rPr>
      </w:pPr>
      <w:r>
        <w:rPr>
          <w:rFonts w:eastAsia="Arial" w:cs="Arial"/>
          <w:b/>
          <w:sz w:val="28"/>
          <w:szCs w:val="28"/>
        </w:rPr>
        <w:t>3</w:t>
      </w:r>
      <w:r>
        <w:rPr>
          <w:rFonts w:eastAsia="Arial" w:cs="Arial"/>
          <w:b/>
          <w:spacing w:val="1"/>
          <w:sz w:val="28"/>
          <w:szCs w:val="28"/>
        </w:rPr>
        <w:t>.</w:t>
      </w:r>
      <w:r>
        <w:rPr>
          <w:rFonts w:eastAsia="Arial" w:cs="Arial"/>
          <w:b/>
          <w:sz w:val="28"/>
          <w:szCs w:val="28"/>
        </w:rPr>
        <w:t>7 S</w:t>
      </w:r>
      <w:r>
        <w:rPr>
          <w:rFonts w:eastAsia="Arial" w:cs="Arial"/>
          <w:b/>
          <w:spacing w:val="-1"/>
          <w:sz w:val="28"/>
          <w:szCs w:val="28"/>
        </w:rPr>
        <w:t>u</w:t>
      </w:r>
      <w:r>
        <w:rPr>
          <w:rFonts w:eastAsia="Arial" w:cs="Arial"/>
          <w:b/>
          <w:spacing w:val="1"/>
          <w:sz w:val="28"/>
          <w:szCs w:val="28"/>
        </w:rPr>
        <w:t>r</w:t>
      </w:r>
      <w:r>
        <w:rPr>
          <w:rFonts w:eastAsia="Arial" w:cs="Arial"/>
          <w:b/>
          <w:spacing w:val="-3"/>
          <w:sz w:val="28"/>
          <w:szCs w:val="28"/>
        </w:rPr>
        <w:t>v</w:t>
      </w:r>
      <w:r>
        <w:rPr>
          <w:rFonts w:eastAsia="Arial" w:cs="Arial"/>
          <w:b/>
          <w:spacing w:val="4"/>
          <w:sz w:val="28"/>
          <w:szCs w:val="28"/>
        </w:rPr>
        <w:t>e</w:t>
      </w:r>
      <w:r>
        <w:rPr>
          <w:rFonts w:eastAsia="Arial" w:cs="Arial"/>
          <w:b/>
          <w:spacing w:val="-7"/>
          <w:sz w:val="28"/>
          <w:szCs w:val="28"/>
        </w:rPr>
        <w:t>y</w:t>
      </w:r>
      <w:r>
        <w:rPr>
          <w:rFonts w:eastAsia="Arial" w:cs="Arial"/>
          <w:b/>
          <w:sz w:val="28"/>
          <w:szCs w:val="28"/>
        </w:rPr>
        <w:t>s</w:t>
      </w:r>
    </w:p>
    <w:p w14:paraId="65F534ED" w14:textId="77777777" w:rsidR="00AD66C5" w:rsidRPr="00FE1207" w:rsidRDefault="000B4F82" w:rsidP="00AF18F1">
      <w:pPr>
        <w:rPr>
          <w:rFonts w:eastAsia="Arial"/>
        </w:rPr>
      </w:pPr>
      <w:r w:rsidRPr="00FE1207">
        <w:rPr>
          <w:rFonts w:eastAsia="Arial"/>
          <w:spacing w:val="-1"/>
        </w:rPr>
        <w:t>S</w:t>
      </w:r>
      <w:r w:rsidRPr="00FE1207">
        <w:rPr>
          <w:rFonts w:eastAsia="Arial"/>
        </w:rPr>
        <w:t>ac</w:t>
      </w:r>
      <w:r w:rsidRPr="00FE1207">
        <w:rPr>
          <w:rFonts w:eastAsia="Arial"/>
          <w:spacing w:val="-1"/>
        </w:rPr>
        <w:t>R</w:t>
      </w:r>
      <w:r w:rsidRPr="00FE1207">
        <w:rPr>
          <w:rFonts w:eastAsia="Arial"/>
        </w:rPr>
        <w:t>T</w:t>
      </w:r>
      <w:r w:rsidRPr="00FE1207">
        <w:rPr>
          <w:rFonts w:eastAsia="Arial"/>
          <w:spacing w:val="3"/>
        </w:rPr>
        <w:t xml:space="preserve"> </w:t>
      </w:r>
      <w:r w:rsidRPr="00FE1207">
        <w:rPr>
          <w:rFonts w:eastAsia="Arial"/>
          <w:spacing w:val="-3"/>
        </w:rPr>
        <w:t>a</w:t>
      </w:r>
      <w:r w:rsidRPr="00FE1207">
        <w:rPr>
          <w:rFonts w:eastAsia="Arial"/>
        </w:rPr>
        <w:t>c</w:t>
      </w:r>
      <w:r w:rsidRPr="00FE1207">
        <w:rPr>
          <w:rFonts w:eastAsia="Arial"/>
          <w:spacing w:val="1"/>
        </w:rPr>
        <w:t>t</w:t>
      </w:r>
      <w:r w:rsidRPr="00FE1207">
        <w:rPr>
          <w:rFonts w:eastAsia="Arial"/>
          <w:spacing w:val="-1"/>
        </w:rPr>
        <w:t>i</w:t>
      </w:r>
      <w:r w:rsidRPr="00FE1207">
        <w:rPr>
          <w:rFonts w:eastAsia="Arial"/>
          <w:spacing w:val="-2"/>
        </w:rPr>
        <w:t>v</w:t>
      </w:r>
      <w:r w:rsidRPr="00FE1207">
        <w:rPr>
          <w:rFonts w:eastAsia="Arial"/>
        </w:rPr>
        <w:t>e</w:t>
      </w:r>
      <w:r w:rsidRPr="00FE1207">
        <w:rPr>
          <w:rFonts w:eastAsia="Arial"/>
          <w:spacing w:val="-1"/>
        </w:rPr>
        <w:t>l</w:t>
      </w:r>
      <w:r w:rsidRPr="00FE1207">
        <w:rPr>
          <w:rFonts w:eastAsia="Arial"/>
        </w:rPr>
        <w:t>y</w:t>
      </w:r>
      <w:r w:rsidRPr="00FE1207">
        <w:rPr>
          <w:rFonts w:eastAsia="Arial"/>
          <w:spacing w:val="-1"/>
        </w:rPr>
        <w:t xml:space="preserve"> </w:t>
      </w:r>
      <w:r w:rsidRPr="00FE1207">
        <w:rPr>
          <w:rFonts w:eastAsia="Arial"/>
        </w:rPr>
        <w:t>so</w:t>
      </w:r>
      <w:r w:rsidRPr="00FE1207">
        <w:rPr>
          <w:rFonts w:eastAsia="Arial"/>
          <w:spacing w:val="-1"/>
        </w:rPr>
        <w:t>li</w:t>
      </w:r>
      <w:r w:rsidRPr="00FE1207">
        <w:rPr>
          <w:rFonts w:eastAsia="Arial"/>
          <w:spacing w:val="2"/>
        </w:rPr>
        <w:t>c</w:t>
      </w:r>
      <w:r w:rsidRPr="00FE1207">
        <w:rPr>
          <w:rFonts w:eastAsia="Arial"/>
          <w:spacing w:val="-1"/>
        </w:rPr>
        <w:t>i</w:t>
      </w:r>
      <w:r w:rsidRPr="00FE1207">
        <w:rPr>
          <w:rFonts w:eastAsia="Arial"/>
          <w:spacing w:val="1"/>
        </w:rPr>
        <w:t>t</w:t>
      </w:r>
      <w:r w:rsidRPr="00FE1207">
        <w:rPr>
          <w:rFonts w:eastAsia="Arial"/>
        </w:rPr>
        <w:t>s</w:t>
      </w:r>
      <w:r w:rsidRPr="00FE1207">
        <w:rPr>
          <w:rFonts w:eastAsia="Arial"/>
          <w:spacing w:val="1"/>
        </w:rPr>
        <w:t xml:space="preserve"> </w:t>
      </w:r>
      <w:r w:rsidRPr="00FE1207">
        <w:rPr>
          <w:rFonts w:eastAsia="Arial"/>
          <w:spacing w:val="-3"/>
        </w:rPr>
        <w:t>p</w:t>
      </w:r>
      <w:r w:rsidRPr="00FE1207">
        <w:rPr>
          <w:rFonts w:eastAsia="Arial"/>
        </w:rPr>
        <w:t>u</w:t>
      </w:r>
      <w:r w:rsidRPr="00FE1207">
        <w:rPr>
          <w:rFonts w:eastAsia="Arial"/>
          <w:spacing w:val="-1"/>
        </w:rPr>
        <w:t>bli</w:t>
      </w:r>
      <w:r w:rsidRPr="00FE1207">
        <w:rPr>
          <w:rFonts w:eastAsia="Arial"/>
        </w:rPr>
        <w:t>c</w:t>
      </w:r>
      <w:r w:rsidRPr="00FE1207">
        <w:rPr>
          <w:rFonts w:eastAsia="Arial"/>
          <w:spacing w:val="1"/>
        </w:rPr>
        <w:t xml:space="preserve"> </w:t>
      </w:r>
      <w:r w:rsidRPr="00FE1207">
        <w:rPr>
          <w:rFonts w:eastAsia="Arial"/>
        </w:rPr>
        <w:t>p</w:t>
      </w:r>
      <w:r w:rsidRPr="00FE1207">
        <w:rPr>
          <w:rFonts w:eastAsia="Arial"/>
          <w:spacing w:val="-1"/>
        </w:rPr>
        <w:t>a</w:t>
      </w:r>
      <w:r w:rsidRPr="00FE1207">
        <w:rPr>
          <w:rFonts w:eastAsia="Arial"/>
          <w:spacing w:val="1"/>
        </w:rPr>
        <w:t>rt</w:t>
      </w:r>
      <w:r w:rsidRPr="00FE1207">
        <w:rPr>
          <w:rFonts w:eastAsia="Arial"/>
          <w:spacing w:val="-1"/>
        </w:rPr>
        <w:t>i</w:t>
      </w:r>
      <w:r w:rsidRPr="00FE1207">
        <w:rPr>
          <w:rFonts w:eastAsia="Arial"/>
        </w:rPr>
        <w:t>c</w:t>
      </w:r>
      <w:r w:rsidRPr="00FE1207">
        <w:rPr>
          <w:rFonts w:eastAsia="Arial"/>
          <w:spacing w:val="-1"/>
        </w:rPr>
        <w:t>i</w:t>
      </w:r>
      <w:r w:rsidRPr="00FE1207">
        <w:rPr>
          <w:rFonts w:eastAsia="Arial"/>
        </w:rPr>
        <w:t>p</w:t>
      </w:r>
      <w:r w:rsidRPr="00FE1207">
        <w:rPr>
          <w:rFonts w:eastAsia="Arial"/>
          <w:spacing w:val="-1"/>
        </w:rPr>
        <w:t>a</w:t>
      </w:r>
      <w:r w:rsidRPr="00FE1207">
        <w:rPr>
          <w:rFonts w:eastAsia="Arial"/>
          <w:spacing w:val="1"/>
        </w:rPr>
        <w:t>t</w:t>
      </w:r>
      <w:r w:rsidRPr="00FE1207">
        <w:rPr>
          <w:rFonts w:eastAsia="Arial"/>
          <w:spacing w:val="-1"/>
        </w:rPr>
        <w:t>i</w:t>
      </w:r>
      <w:r w:rsidRPr="00FE1207">
        <w:rPr>
          <w:rFonts w:eastAsia="Arial"/>
        </w:rPr>
        <w:t>on</w:t>
      </w:r>
      <w:r w:rsidRPr="00FE1207">
        <w:rPr>
          <w:rFonts w:eastAsia="Arial"/>
          <w:spacing w:val="-2"/>
        </w:rPr>
        <w:t xml:space="preserve"> </w:t>
      </w:r>
      <w:r w:rsidRPr="00FE1207">
        <w:rPr>
          <w:rFonts w:eastAsia="Arial"/>
          <w:spacing w:val="1"/>
        </w:rPr>
        <w:t>t</w:t>
      </w:r>
      <w:r w:rsidRPr="00FE1207">
        <w:rPr>
          <w:rFonts w:eastAsia="Arial"/>
        </w:rPr>
        <w:t>hro</w:t>
      </w:r>
      <w:r w:rsidRPr="00FE1207">
        <w:rPr>
          <w:rFonts w:eastAsia="Arial"/>
          <w:spacing w:val="-3"/>
        </w:rPr>
        <w:t>u</w:t>
      </w:r>
      <w:r w:rsidRPr="00FE1207">
        <w:rPr>
          <w:rFonts w:eastAsia="Arial"/>
        </w:rPr>
        <w:t>gh</w:t>
      </w:r>
      <w:r w:rsidRPr="00FE1207">
        <w:rPr>
          <w:rFonts w:eastAsia="Arial"/>
          <w:spacing w:val="3"/>
        </w:rPr>
        <w:t xml:space="preserve"> </w:t>
      </w:r>
      <w:r w:rsidRPr="00FE1207">
        <w:rPr>
          <w:rFonts w:eastAsia="Arial"/>
          <w:spacing w:val="1"/>
        </w:rPr>
        <w:t>r</w:t>
      </w:r>
      <w:r w:rsidRPr="00FE1207">
        <w:rPr>
          <w:rFonts w:eastAsia="Arial"/>
        </w:rPr>
        <w:t>e</w:t>
      </w:r>
      <w:r w:rsidRPr="00FE1207">
        <w:rPr>
          <w:rFonts w:eastAsia="Arial"/>
          <w:spacing w:val="-1"/>
        </w:rPr>
        <w:t>o</w:t>
      </w:r>
      <w:r w:rsidRPr="00FE1207">
        <w:rPr>
          <w:rFonts w:eastAsia="Arial"/>
        </w:rPr>
        <w:t>cc</w:t>
      </w:r>
      <w:r w:rsidRPr="00FE1207">
        <w:rPr>
          <w:rFonts w:eastAsia="Arial"/>
          <w:spacing w:val="-3"/>
        </w:rPr>
        <w:t>u</w:t>
      </w:r>
      <w:r w:rsidRPr="00FE1207">
        <w:rPr>
          <w:rFonts w:eastAsia="Arial"/>
          <w:spacing w:val="1"/>
        </w:rPr>
        <w:t>rr</w:t>
      </w:r>
      <w:r w:rsidRPr="00FE1207">
        <w:rPr>
          <w:rFonts w:eastAsia="Arial"/>
          <w:spacing w:val="-1"/>
        </w:rPr>
        <w:t>i</w:t>
      </w:r>
      <w:r w:rsidRPr="00FE1207">
        <w:rPr>
          <w:rFonts w:eastAsia="Arial"/>
          <w:spacing w:val="-3"/>
        </w:rPr>
        <w:t>n</w:t>
      </w:r>
      <w:r w:rsidRPr="00FE1207">
        <w:rPr>
          <w:rFonts w:eastAsia="Arial"/>
        </w:rPr>
        <w:t>g</w:t>
      </w:r>
      <w:r w:rsidRPr="00FE1207">
        <w:rPr>
          <w:rFonts w:eastAsia="Arial"/>
          <w:spacing w:val="2"/>
        </w:rPr>
        <w:t xml:space="preserve"> </w:t>
      </w:r>
      <w:r w:rsidRPr="00FE1207">
        <w:rPr>
          <w:rFonts w:eastAsia="Arial"/>
        </w:rPr>
        <w:t>sur</w:t>
      </w:r>
      <w:r w:rsidRPr="00FE1207">
        <w:rPr>
          <w:rFonts w:eastAsia="Arial"/>
          <w:spacing w:val="-2"/>
        </w:rPr>
        <w:t>v</w:t>
      </w:r>
      <w:r w:rsidRPr="00FE1207">
        <w:rPr>
          <w:rFonts w:eastAsia="Arial"/>
        </w:rPr>
        <w:t>e</w:t>
      </w:r>
      <w:r w:rsidRPr="00FE1207">
        <w:rPr>
          <w:rFonts w:eastAsia="Arial"/>
          <w:spacing w:val="-3"/>
        </w:rPr>
        <w:t>y</w:t>
      </w:r>
      <w:r w:rsidRPr="00FE1207">
        <w:rPr>
          <w:rFonts w:eastAsia="Arial"/>
        </w:rPr>
        <w:t>s</w:t>
      </w:r>
      <w:r w:rsidRPr="00FE1207">
        <w:rPr>
          <w:rFonts w:eastAsia="Arial"/>
          <w:spacing w:val="1"/>
        </w:rPr>
        <w:t xml:space="preserve"> </w:t>
      </w:r>
      <w:r w:rsidRPr="00FE1207">
        <w:rPr>
          <w:rFonts w:eastAsia="Arial"/>
          <w:spacing w:val="-3"/>
        </w:rPr>
        <w:t>o</w:t>
      </w:r>
      <w:r w:rsidRPr="00FE1207">
        <w:rPr>
          <w:rFonts w:eastAsia="Arial"/>
        </w:rPr>
        <w:t>f</w:t>
      </w:r>
      <w:r w:rsidRPr="00FE1207">
        <w:rPr>
          <w:rFonts w:eastAsia="Arial"/>
          <w:spacing w:val="2"/>
        </w:rPr>
        <w:t xml:space="preserve"> </w:t>
      </w:r>
      <w:r w:rsidRPr="00FE1207">
        <w:rPr>
          <w:rFonts w:eastAsia="Arial"/>
        </w:rPr>
        <w:t>cust</w:t>
      </w:r>
      <w:r w:rsidRPr="00FE1207">
        <w:rPr>
          <w:rFonts w:eastAsia="Arial"/>
          <w:spacing w:val="-2"/>
        </w:rPr>
        <w:t>o</w:t>
      </w:r>
      <w:r w:rsidRPr="00FE1207">
        <w:rPr>
          <w:rFonts w:eastAsia="Arial"/>
          <w:spacing w:val="1"/>
        </w:rPr>
        <w:t>m</w:t>
      </w:r>
      <w:r w:rsidRPr="00FE1207">
        <w:rPr>
          <w:rFonts w:eastAsia="Arial"/>
        </w:rPr>
        <w:t>ers</w:t>
      </w:r>
      <w:r w:rsidRPr="00FE1207">
        <w:rPr>
          <w:rFonts w:eastAsia="Arial"/>
          <w:spacing w:val="-1"/>
        </w:rPr>
        <w:t xml:space="preserve"> </w:t>
      </w:r>
      <w:r w:rsidRPr="00FE1207">
        <w:rPr>
          <w:rFonts w:eastAsia="Arial"/>
        </w:rPr>
        <w:t>a</w:t>
      </w:r>
      <w:r w:rsidRPr="00FE1207">
        <w:rPr>
          <w:rFonts w:eastAsia="Arial"/>
          <w:spacing w:val="-1"/>
        </w:rPr>
        <w:t>n</w:t>
      </w:r>
      <w:r w:rsidRPr="00FE1207">
        <w:rPr>
          <w:rFonts w:eastAsia="Arial"/>
        </w:rPr>
        <w:t>d</w:t>
      </w:r>
      <w:r w:rsidRPr="00FE1207">
        <w:rPr>
          <w:rFonts w:eastAsia="Arial"/>
          <w:spacing w:val="-1"/>
        </w:rPr>
        <w:t xml:space="preserve"> </w:t>
      </w:r>
      <w:r w:rsidRPr="00FE1207">
        <w:rPr>
          <w:rFonts w:eastAsia="Arial"/>
          <w:spacing w:val="1"/>
        </w:rPr>
        <w:t>t</w:t>
      </w:r>
      <w:r w:rsidRPr="00FE1207">
        <w:rPr>
          <w:rFonts w:eastAsia="Arial"/>
        </w:rPr>
        <w:t>he</w:t>
      </w:r>
      <w:r w:rsidRPr="00FE1207">
        <w:rPr>
          <w:rFonts w:eastAsia="Arial"/>
          <w:spacing w:val="-2"/>
        </w:rPr>
        <w:t xml:space="preserve"> </w:t>
      </w:r>
      <w:r w:rsidRPr="00FE1207">
        <w:rPr>
          <w:rFonts w:eastAsia="Arial"/>
          <w:spacing w:val="1"/>
        </w:rPr>
        <w:t>r</w:t>
      </w:r>
      <w:r w:rsidRPr="00FE1207">
        <w:rPr>
          <w:rFonts w:eastAsia="Arial"/>
          <w:spacing w:val="-3"/>
        </w:rPr>
        <w:t>e</w:t>
      </w:r>
      <w:r w:rsidRPr="00FE1207">
        <w:rPr>
          <w:rFonts w:eastAsia="Arial"/>
          <w:spacing w:val="2"/>
        </w:rPr>
        <w:t>g</w:t>
      </w:r>
      <w:r w:rsidRPr="00FE1207">
        <w:rPr>
          <w:rFonts w:eastAsia="Arial"/>
          <w:spacing w:val="-1"/>
        </w:rPr>
        <w:t>i</w:t>
      </w:r>
      <w:r w:rsidRPr="00FE1207">
        <w:rPr>
          <w:rFonts w:eastAsia="Arial"/>
          <w:spacing w:val="-3"/>
        </w:rPr>
        <w:t>o</w:t>
      </w:r>
      <w:r w:rsidRPr="00FE1207">
        <w:rPr>
          <w:rFonts w:eastAsia="Arial"/>
        </w:rPr>
        <w:t>n</w:t>
      </w:r>
      <w:r w:rsidRPr="00FE1207">
        <w:rPr>
          <w:rFonts w:eastAsia="Arial"/>
          <w:spacing w:val="-1"/>
        </w:rPr>
        <w:t>a</w:t>
      </w:r>
      <w:r w:rsidRPr="00FE1207">
        <w:rPr>
          <w:rFonts w:eastAsia="Arial"/>
        </w:rPr>
        <w:t xml:space="preserve">l </w:t>
      </w:r>
      <w:r w:rsidRPr="00FE1207">
        <w:rPr>
          <w:rFonts w:eastAsia="Arial"/>
          <w:spacing w:val="1"/>
        </w:rPr>
        <w:t>tr</w:t>
      </w:r>
      <w:r w:rsidRPr="00FE1207">
        <w:rPr>
          <w:rFonts w:eastAsia="Arial"/>
        </w:rPr>
        <w:t>a</w:t>
      </w:r>
      <w:r w:rsidRPr="00FE1207">
        <w:rPr>
          <w:rFonts w:eastAsia="Arial"/>
          <w:spacing w:val="-3"/>
        </w:rPr>
        <w:t>v</w:t>
      </w:r>
      <w:r w:rsidRPr="00FE1207">
        <w:rPr>
          <w:rFonts w:eastAsia="Arial"/>
        </w:rPr>
        <w:t xml:space="preserve">el </w:t>
      </w:r>
      <w:r w:rsidRPr="00FE1207">
        <w:rPr>
          <w:rFonts w:eastAsia="Arial"/>
          <w:spacing w:val="1"/>
        </w:rPr>
        <w:t>m</w:t>
      </w:r>
      <w:r w:rsidRPr="00FE1207">
        <w:rPr>
          <w:rFonts w:eastAsia="Arial"/>
        </w:rPr>
        <w:t>a</w:t>
      </w:r>
      <w:r w:rsidRPr="00FE1207">
        <w:rPr>
          <w:rFonts w:eastAsia="Arial"/>
          <w:spacing w:val="-2"/>
        </w:rPr>
        <w:t>r</w:t>
      </w:r>
      <w:r w:rsidRPr="00FE1207">
        <w:rPr>
          <w:rFonts w:eastAsia="Arial"/>
        </w:rPr>
        <w:t>ket</w:t>
      </w:r>
      <w:r w:rsidRPr="00FE1207">
        <w:rPr>
          <w:rFonts w:eastAsia="Arial"/>
          <w:spacing w:val="1"/>
        </w:rPr>
        <w:t xml:space="preserve"> t</w:t>
      </w:r>
      <w:r w:rsidRPr="00FE1207">
        <w:rPr>
          <w:rFonts w:eastAsia="Arial"/>
          <w:spacing w:val="-3"/>
        </w:rPr>
        <w:t>h</w:t>
      </w:r>
      <w:r w:rsidRPr="00FE1207">
        <w:rPr>
          <w:rFonts w:eastAsia="Arial"/>
          <w:spacing w:val="1"/>
        </w:rPr>
        <w:t>r</w:t>
      </w:r>
      <w:r w:rsidRPr="00FE1207">
        <w:rPr>
          <w:rFonts w:eastAsia="Arial"/>
        </w:rPr>
        <w:t>o</w:t>
      </w:r>
      <w:r w:rsidRPr="00FE1207">
        <w:rPr>
          <w:rFonts w:eastAsia="Arial"/>
          <w:spacing w:val="-3"/>
        </w:rPr>
        <w:t>u</w:t>
      </w:r>
      <w:r w:rsidRPr="00FE1207">
        <w:rPr>
          <w:rFonts w:eastAsia="Arial"/>
          <w:spacing w:val="2"/>
        </w:rPr>
        <w:t>g</w:t>
      </w:r>
      <w:r w:rsidRPr="00FE1207">
        <w:rPr>
          <w:rFonts w:eastAsia="Arial"/>
        </w:rPr>
        <w:t>h</w:t>
      </w:r>
      <w:r w:rsidRPr="00FE1207">
        <w:rPr>
          <w:rFonts w:eastAsia="Arial"/>
          <w:spacing w:val="-1"/>
        </w:rPr>
        <w:t>o</w:t>
      </w:r>
      <w:r w:rsidRPr="00FE1207">
        <w:rPr>
          <w:rFonts w:eastAsia="Arial"/>
        </w:rPr>
        <w:t>ut</w:t>
      </w:r>
      <w:r w:rsidRPr="00FE1207">
        <w:rPr>
          <w:rFonts w:eastAsia="Arial"/>
          <w:spacing w:val="-3"/>
        </w:rPr>
        <w:t xml:space="preserve"> </w:t>
      </w:r>
      <w:r w:rsidRPr="00FE1207">
        <w:rPr>
          <w:rFonts w:eastAsia="Arial"/>
          <w:spacing w:val="1"/>
        </w:rPr>
        <w:t>t</w:t>
      </w:r>
      <w:r w:rsidRPr="00FE1207">
        <w:rPr>
          <w:rFonts w:eastAsia="Arial"/>
        </w:rPr>
        <w:t>he</w:t>
      </w:r>
      <w:r w:rsidRPr="00FE1207">
        <w:rPr>
          <w:rFonts w:eastAsia="Arial"/>
          <w:spacing w:val="1"/>
        </w:rPr>
        <w:t xml:space="preserve"> </w:t>
      </w:r>
      <w:r w:rsidRPr="00FE1207">
        <w:rPr>
          <w:rFonts w:eastAsia="Arial"/>
          <w:spacing w:val="-2"/>
        </w:rPr>
        <w:t>y</w:t>
      </w:r>
      <w:r w:rsidRPr="00FE1207">
        <w:rPr>
          <w:rFonts w:eastAsia="Arial"/>
        </w:rPr>
        <w:t>e</w:t>
      </w:r>
      <w:r w:rsidRPr="00FE1207">
        <w:rPr>
          <w:rFonts w:eastAsia="Arial"/>
          <w:spacing w:val="-1"/>
        </w:rPr>
        <w:t>a</w:t>
      </w:r>
      <w:r w:rsidRPr="00FE1207">
        <w:rPr>
          <w:rFonts w:eastAsia="Arial"/>
          <w:spacing w:val="2"/>
        </w:rPr>
        <w:t>r</w:t>
      </w:r>
      <w:r w:rsidRPr="00FE1207">
        <w:rPr>
          <w:rFonts w:eastAsia="Arial"/>
        </w:rPr>
        <w:t>.</w:t>
      </w:r>
      <w:r w:rsidRPr="00FE1207">
        <w:rPr>
          <w:rFonts w:eastAsia="Arial"/>
          <w:spacing w:val="-2"/>
        </w:rPr>
        <w:t xml:space="preserve"> </w:t>
      </w:r>
      <w:r w:rsidRPr="00FE1207">
        <w:rPr>
          <w:rFonts w:eastAsia="Arial"/>
          <w:spacing w:val="2"/>
        </w:rPr>
        <w:t>T</w:t>
      </w:r>
      <w:r w:rsidRPr="00FE1207">
        <w:rPr>
          <w:rFonts w:eastAsia="Arial"/>
        </w:rPr>
        <w:t>h</w:t>
      </w:r>
      <w:r w:rsidRPr="00FE1207">
        <w:rPr>
          <w:rFonts w:eastAsia="Arial"/>
          <w:spacing w:val="-1"/>
        </w:rPr>
        <w:t>e</w:t>
      </w:r>
      <w:r w:rsidRPr="00FE1207">
        <w:rPr>
          <w:rFonts w:eastAsia="Arial"/>
        </w:rPr>
        <w:t>se</w:t>
      </w:r>
      <w:r w:rsidRPr="00FE1207">
        <w:rPr>
          <w:rFonts w:eastAsia="Arial"/>
          <w:spacing w:val="-2"/>
        </w:rPr>
        <w:t xml:space="preserve"> </w:t>
      </w:r>
      <w:r w:rsidRPr="00FE1207">
        <w:rPr>
          <w:rFonts w:eastAsia="Arial"/>
          <w:spacing w:val="-1"/>
        </w:rPr>
        <w:t>i</w:t>
      </w:r>
      <w:r w:rsidRPr="00FE1207">
        <w:rPr>
          <w:rFonts w:eastAsia="Arial"/>
        </w:rPr>
        <w:t>nc</w:t>
      </w:r>
      <w:r w:rsidRPr="00FE1207">
        <w:rPr>
          <w:rFonts w:eastAsia="Arial"/>
          <w:spacing w:val="-1"/>
        </w:rPr>
        <w:t>l</w:t>
      </w:r>
      <w:r w:rsidRPr="00FE1207">
        <w:rPr>
          <w:rFonts w:eastAsia="Arial"/>
        </w:rPr>
        <w:t>u</w:t>
      </w:r>
      <w:r w:rsidRPr="00FE1207">
        <w:rPr>
          <w:rFonts w:eastAsia="Arial"/>
          <w:spacing w:val="-1"/>
        </w:rPr>
        <w:t>d</w:t>
      </w:r>
      <w:r w:rsidRPr="00FE1207">
        <w:rPr>
          <w:rFonts w:eastAsia="Arial"/>
        </w:rPr>
        <w:t>e:</w:t>
      </w:r>
    </w:p>
    <w:p w14:paraId="65F534EF" w14:textId="36BAE01A" w:rsidR="00AD66C5" w:rsidRPr="00FE1207" w:rsidRDefault="007B42F8" w:rsidP="00DA1623">
      <w:pPr>
        <w:pStyle w:val="ListParagraph"/>
        <w:numPr>
          <w:ilvl w:val="0"/>
          <w:numId w:val="49"/>
        </w:numPr>
        <w:rPr>
          <w:rFonts w:ascii="Arial" w:eastAsia="Arial" w:hAnsi="Arial" w:cs="Arial"/>
          <w:sz w:val="24"/>
          <w:szCs w:val="24"/>
        </w:rPr>
      </w:pPr>
      <w:r w:rsidRPr="00FE1207">
        <w:rPr>
          <w:rFonts w:ascii="Arial" w:eastAsia="Arial" w:hAnsi="Arial" w:cs="Arial"/>
          <w:sz w:val="24"/>
          <w:szCs w:val="24"/>
        </w:rPr>
        <w:t>Transit</w:t>
      </w:r>
      <w:r w:rsidR="000B4F82" w:rsidRPr="00FE1207">
        <w:rPr>
          <w:rFonts w:ascii="Arial" w:eastAsia="Arial" w:hAnsi="Arial" w:cs="Arial"/>
          <w:sz w:val="24"/>
          <w:szCs w:val="24"/>
        </w:rPr>
        <w:t xml:space="preserve"> rider customer satisfaction </w:t>
      </w:r>
      <w:r w:rsidR="003B26E6" w:rsidRPr="00FE1207">
        <w:rPr>
          <w:rFonts w:ascii="Arial" w:eastAsia="Arial" w:hAnsi="Arial" w:cs="Arial"/>
          <w:sz w:val="24"/>
          <w:szCs w:val="24"/>
        </w:rPr>
        <w:t>surveys</w:t>
      </w:r>
    </w:p>
    <w:p w14:paraId="65F534F1" w14:textId="3A342641" w:rsidR="00AD66C5" w:rsidRPr="00FE1207" w:rsidRDefault="000B4F82" w:rsidP="00DA1623">
      <w:pPr>
        <w:pStyle w:val="ListParagraph"/>
        <w:numPr>
          <w:ilvl w:val="0"/>
          <w:numId w:val="49"/>
        </w:numPr>
        <w:rPr>
          <w:rFonts w:ascii="Arial" w:eastAsia="Arial" w:hAnsi="Arial" w:cs="Arial"/>
          <w:sz w:val="24"/>
          <w:szCs w:val="24"/>
        </w:rPr>
      </w:pPr>
      <w:r w:rsidRPr="00FE1207">
        <w:rPr>
          <w:rFonts w:ascii="Arial" w:eastAsia="Arial" w:hAnsi="Arial" w:cs="Arial"/>
          <w:sz w:val="24"/>
          <w:szCs w:val="24"/>
        </w:rPr>
        <w:t>Bus rider route-specific surveys</w:t>
      </w:r>
    </w:p>
    <w:p w14:paraId="65F534F7" w14:textId="7DAC5929" w:rsidR="00AD66C5" w:rsidRPr="00FE1207" w:rsidRDefault="000B4F82" w:rsidP="00DA1623">
      <w:pPr>
        <w:pStyle w:val="ListParagraph"/>
        <w:numPr>
          <w:ilvl w:val="0"/>
          <w:numId w:val="49"/>
        </w:numPr>
        <w:rPr>
          <w:rFonts w:ascii="Arial" w:eastAsia="Arial" w:hAnsi="Arial" w:cs="Arial"/>
          <w:sz w:val="24"/>
          <w:szCs w:val="24"/>
        </w:rPr>
      </w:pPr>
      <w:r w:rsidRPr="00FE1207">
        <w:rPr>
          <w:rFonts w:ascii="Arial" w:eastAsia="Arial" w:hAnsi="Arial" w:cs="Arial"/>
          <w:sz w:val="24"/>
          <w:szCs w:val="24"/>
        </w:rPr>
        <w:t>Paratransit rider satisfaction surveys</w:t>
      </w:r>
    </w:p>
    <w:p w14:paraId="65F534F9" w14:textId="19870309" w:rsidR="00AD66C5" w:rsidRPr="00FE1207" w:rsidRDefault="000B4F82" w:rsidP="00DA1623">
      <w:pPr>
        <w:pStyle w:val="ListParagraph"/>
        <w:numPr>
          <w:ilvl w:val="0"/>
          <w:numId w:val="49"/>
        </w:numPr>
        <w:rPr>
          <w:rFonts w:ascii="Arial" w:eastAsia="Arial" w:hAnsi="Arial" w:cs="Arial"/>
          <w:sz w:val="24"/>
          <w:szCs w:val="24"/>
        </w:rPr>
      </w:pPr>
      <w:r w:rsidRPr="00FE1207">
        <w:rPr>
          <w:rFonts w:ascii="Arial" w:eastAsia="Arial" w:hAnsi="Arial" w:cs="Arial"/>
          <w:sz w:val="24"/>
          <w:szCs w:val="24"/>
        </w:rPr>
        <w:t>Paratransit rider service-specific surveys</w:t>
      </w:r>
      <w:r w:rsidR="003B26E6">
        <w:rPr>
          <w:rFonts w:ascii="Arial" w:eastAsia="Arial" w:hAnsi="Arial" w:cs="Arial"/>
          <w:sz w:val="24"/>
          <w:szCs w:val="24"/>
        </w:rPr>
        <w:t>,</w:t>
      </w:r>
      <w:r w:rsidR="00DB22F5">
        <w:rPr>
          <w:rFonts w:ascii="Arial" w:eastAsia="Arial" w:hAnsi="Arial" w:cs="Arial"/>
          <w:sz w:val="24"/>
          <w:szCs w:val="24"/>
        </w:rPr>
        <w:t xml:space="preserve"> and</w:t>
      </w:r>
    </w:p>
    <w:p w14:paraId="65F534FB" w14:textId="7AC94FAC" w:rsidR="00AD66C5" w:rsidRPr="00FE1207" w:rsidRDefault="000B4F82" w:rsidP="00DA1623">
      <w:pPr>
        <w:pStyle w:val="ListParagraph"/>
        <w:numPr>
          <w:ilvl w:val="0"/>
          <w:numId w:val="49"/>
        </w:numPr>
        <w:rPr>
          <w:rFonts w:ascii="Arial" w:eastAsia="Arial" w:hAnsi="Arial" w:cs="Arial"/>
          <w:sz w:val="24"/>
          <w:szCs w:val="24"/>
        </w:rPr>
      </w:pPr>
      <w:r w:rsidRPr="00FE1207">
        <w:rPr>
          <w:rFonts w:ascii="Arial" w:eastAsia="Arial" w:hAnsi="Arial" w:cs="Arial"/>
          <w:sz w:val="24"/>
          <w:szCs w:val="24"/>
        </w:rPr>
        <w:t>Non-transit rider market surveys.</w:t>
      </w:r>
    </w:p>
    <w:p w14:paraId="65F534FE" w14:textId="23AFBB61" w:rsidR="00AD66C5" w:rsidRDefault="000B4F82">
      <w:pPr>
        <w:ind w:left="101"/>
        <w:rPr>
          <w:rFonts w:eastAsia="Arial" w:cs="Arial"/>
          <w:sz w:val="28"/>
          <w:szCs w:val="28"/>
        </w:rPr>
      </w:pPr>
      <w:r>
        <w:rPr>
          <w:rFonts w:eastAsia="Arial" w:cs="Arial"/>
          <w:b/>
          <w:sz w:val="28"/>
          <w:szCs w:val="28"/>
        </w:rPr>
        <w:t>3</w:t>
      </w:r>
      <w:r>
        <w:rPr>
          <w:rFonts w:eastAsia="Arial" w:cs="Arial"/>
          <w:b/>
          <w:spacing w:val="1"/>
          <w:sz w:val="28"/>
          <w:szCs w:val="28"/>
        </w:rPr>
        <w:t>.</w:t>
      </w:r>
      <w:r>
        <w:rPr>
          <w:rFonts w:eastAsia="Arial" w:cs="Arial"/>
          <w:b/>
          <w:sz w:val="28"/>
          <w:szCs w:val="28"/>
        </w:rPr>
        <w:t>8 Pa</w:t>
      </w:r>
      <w:r>
        <w:rPr>
          <w:rFonts w:eastAsia="Arial" w:cs="Arial"/>
          <w:b/>
          <w:spacing w:val="1"/>
          <w:sz w:val="28"/>
          <w:szCs w:val="28"/>
        </w:rPr>
        <w:t>r</w:t>
      </w:r>
      <w:r>
        <w:rPr>
          <w:rFonts w:eastAsia="Arial" w:cs="Arial"/>
          <w:b/>
          <w:spacing w:val="-2"/>
          <w:sz w:val="28"/>
          <w:szCs w:val="28"/>
        </w:rPr>
        <w:t>t</w:t>
      </w:r>
      <w:r>
        <w:rPr>
          <w:rFonts w:eastAsia="Arial" w:cs="Arial"/>
          <w:b/>
          <w:spacing w:val="1"/>
          <w:sz w:val="28"/>
          <w:szCs w:val="28"/>
        </w:rPr>
        <w:t>i</w:t>
      </w:r>
      <w:r>
        <w:rPr>
          <w:rFonts w:eastAsia="Arial" w:cs="Arial"/>
          <w:b/>
          <w:sz w:val="28"/>
          <w:szCs w:val="28"/>
        </w:rPr>
        <w:t>c</w:t>
      </w:r>
      <w:r>
        <w:rPr>
          <w:rFonts w:eastAsia="Arial" w:cs="Arial"/>
          <w:b/>
          <w:spacing w:val="1"/>
          <w:sz w:val="28"/>
          <w:szCs w:val="28"/>
        </w:rPr>
        <w:t>i</w:t>
      </w:r>
      <w:r>
        <w:rPr>
          <w:rFonts w:eastAsia="Arial" w:cs="Arial"/>
          <w:b/>
          <w:spacing w:val="-1"/>
          <w:sz w:val="28"/>
          <w:szCs w:val="28"/>
        </w:rPr>
        <w:t>p</w:t>
      </w:r>
      <w:r>
        <w:rPr>
          <w:rFonts w:eastAsia="Arial" w:cs="Arial"/>
          <w:b/>
          <w:sz w:val="28"/>
          <w:szCs w:val="28"/>
        </w:rPr>
        <w:t>a</w:t>
      </w:r>
      <w:r>
        <w:rPr>
          <w:rFonts w:eastAsia="Arial" w:cs="Arial"/>
          <w:b/>
          <w:spacing w:val="-3"/>
          <w:sz w:val="28"/>
          <w:szCs w:val="28"/>
        </w:rPr>
        <w:t>t</w:t>
      </w:r>
      <w:r>
        <w:rPr>
          <w:rFonts w:eastAsia="Arial" w:cs="Arial"/>
          <w:b/>
          <w:spacing w:val="1"/>
          <w:sz w:val="28"/>
          <w:szCs w:val="28"/>
        </w:rPr>
        <w:t>i</w:t>
      </w:r>
      <w:r>
        <w:rPr>
          <w:rFonts w:eastAsia="Arial" w:cs="Arial"/>
          <w:b/>
          <w:spacing w:val="-1"/>
          <w:sz w:val="28"/>
          <w:szCs w:val="28"/>
        </w:rPr>
        <w:t>n</w:t>
      </w:r>
      <w:r>
        <w:rPr>
          <w:rFonts w:eastAsia="Arial" w:cs="Arial"/>
          <w:b/>
          <w:sz w:val="28"/>
          <w:szCs w:val="28"/>
        </w:rPr>
        <w:t>g</w:t>
      </w:r>
      <w:r>
        <w:rPr>
          <w:rFonts w:eastAsia="Arial" w:cs="Arial"/>
          <w:b/>
          <w:spacing w:val="-2"/>
          <w:sz w:val="28"/>
          <w:szCs w:val="28"/>
        </w:rPr>
        <w:t xml:space="preserve"> </w:t>
      </w:r>
      <w:r>
        <w:rPr>
          <w:rFonts w:eastAsia="Arial" w:cs="Arial"/>
          <w:b/>
          <w:spacing w:val="1"/>
          <w:sz w:val="28"/>
          <w:szCs w:val="28"/>
        </w:rPr>
        <w:t>i</w:t>
      </w:r>
      <w:r>
        <w:rPr>
          <w:rFonts w:eastAsia="Arial" w:cs="Arial"/>
          <w:b/>
          <w:sz w:val="28"/>
          <w:szCs w:val="28"/>
        </w:rPr>
        <w:t>n</w:t>
      </w:r>
      <w:r>
        <w:rPr>
          <w:rFonts w:eastAsia="Arial" w:cs="Arial"/>
          <w:b/>
          <w:spacing w:val="-2"/>
          <w:sz w:val="28"/>
          <w:szCs w:val="28"/>
        </w:rPr>
        <w:t xml:space="preserve"> </w:t>
      </w:r>
      <w:r>
        <w:rPr>
          <w:rFonts w:eastAsia="Arial" w:cs="Arial"/>
          <w:b/>
          <w:spacing w:val="-1"/>
          <w:sz w:val="28"/>
          <w:szCs w:val="28"/>
        </w:rPr>
        <w:t>M</w:t>
      </w:r>
      <w:r>
        <w:rPr>
          <w:rFonts w:eastAsia="Arial" w:cs="Arial"/>
          <w:b/>
          <w:sz w:val="28"/>
          <w:szCs w:val="28"/>
        </w:rPr>
        <w:t>eet</w:t>
      </w:r>
      <w:r>
        <w:rPr>
          <w:rFonts w:eastAsia="Arial" w:cs="Arial"/>
          <w:b/>
          <w:spacing w:val="1"/>
          <w:sz w:val="28"/>
          <w:szCs w:val="28"/>
        </w:rPr>
        <w:t>i</w:t>
      </w:r>
      <w:r>
        <w:rPr>
          <w:rFonts w:eastAsia="Arial" w:cs="Arial"/>
          <w:b/>
          <w:spacing w:val="-1"/>
          <w:sz w:val="28"/>
          <w:szCs w:val="28"/>
        </w:rPr>
        <w:t>ng</w:t>
      </w:r>
      <w:r>
        <w:rPr>
          <w:rFonts w:eastAsia="Arial" w:cs="Arial"/>
          <w:b/>
          <w:sz w:val="28"/>
          <w:szCs w:val="28"/>
        </w:rPr>
        <w:t>s</w:t>
      </w:r>
      <w:r>
        <w:rPr>
          <w:rFonts w:eastAsia="Arial" w:cs="Arial"/>
          <w:b/>
          <w:spacing w:val="1"/>
          <w:sz w:val="28"/>
          <w:szCs w:val="28"/>
        </w:rPr>
        <w:t xml:space="preserve"> </w:t>
      </w:r>
      <w:r>
        <w:rPr>
          <w:rFonts w:eastAsia="Arial" w:cs="Arial"/>
          <w:b/>
          <w:spacing w:val="-1"/>
          <w:sz w:val="28"/>
          <w:szCs w:val="28"/>
        </w:rPr>
        <w:t>H</w:t>
      </w:r>
      <w:r>
        <w:rPr>
          <w:rFonts w:eastAsia="Arial" w:cs="Arial"/>
          <w:b/>
          <w:spacing w:val="-3"/>
          <w:sz w:val="28"/>
          <w:szCs w:val="28"/>
        </w:rPr>
        <w:t>e</w:t>
      </w:r>
      <w:r>
        <w:rPr>
          <w:rFonts w:eastAsia="Arial" w:cs="Arial"/>
          <w:b/>
          <w:spacing w:val="1"/>
          <w:sz w:val="28"/>
          <w:szCs w:val="28"/>
        </w:rPr>
        <w:t>l</w:t>
      </w:r>
      <w:r>
        <w:rPr>
          <w:rFonts w:eastAsia="Arial" w:cs="Arial"/>
          <w:b/>
          <w:sz w:val="28"/>
          <w:szCs w:val="28"/>
        </w:rPr>
        <w:t xml:space="preserve">d </w:t>
      </w:r>
      <w:r>
        <w:rPr>
          <w:rFonts w:eastAsia="Arial" w:cs="Arial"/>
          <w:b/>
          <w:spacing w:val="1"/>
          <w:sz w:val="28"/>
          <w:szCs w:val="28"/>
        </w:rPr>
        <w:t>b</w:t>
      </w:r>
      <w:r>
        <w:rPr>
          <w:rFonts w:eastAsia="Arial" w:cs="Arial"/>
          <w:b/>
          <w:sz w:val="28"/>
          <w:szCs w:val="28"/>
        </w:rPr>
        <w:t>y</w:t>
      </w:r>
      <w:r>
        <w:rPr>
          <w:rFonts w:eastAsia="Arial" w:cs="Arial"/>
          <w:b/>
          <w:spacing w:val="-6"/>
          <w:sz w:val="28"/>
          <w:szCs w:val="28"/>
        </w:rPr>
        <w:t xml:space="preserve"> </w:t>
      </w:r>
      <w:r>
        <w:rPr>
          <w:rFonts w:eastAsia="Arial" w:cs="Arial"/>
          <w:b/>
          <w:sz w:val="28"/>
          <w:szCs w:val="28"/>
        </w:rPr>
        <w:t>Ot</w:t>
      </w:r>
      <w:r>
        <w:rPr>
          <w:rFonts w:eastAsia="Arial" w:cs="Arial"/>
          <w:b/>
          <w:spacing w:val="-1"/>
          <w:sz w:val="28"/>
          <w:szCs w:val="28"/>
        </w:rPr>
        <w:t>h</w:t>
      </w:r>
      <w:r>
        <w:rPr>
          <w:rFonts w:eastAsia="Arial" w:cs="Arial"/>
          <w:b/>
          <w:sz w:val="28"/>
          <w:szCs w:val="28"/>
        </w:rPr>
        <w:t>er</w:t>
      </w:r>
      <w:r>
        <w:rPr>
          <w:rFonts w:eastAsia="Arial" w:cs="Arial"/>
          <w:b/>
          <w:spacing w:val="6"/>
          <w:sz w:val="28"/>
          <w:szCs w:val="28"/>
        </w:rPr>
        <w:t xml:space="preserve"> </w:t>
      </w:r>
      <w:r>
        <w:rPr>
          <w:rFonts w:eastAsia="Arial" w:cs="Arial"/>
          <w:b/>
          <w:spacing w:val="-1"/>
          <w:sz w:val="28"/>
          <w:szCs w:val="28"/>
        </w:rPr>
        <w:t>Co</w:t>
      </w:r>
      <w:r>
        <w:rPr>
          <w:rFonts w:eastAsia="Arial" w:cs="Arial"/>
          <w:b/>
          <w:sz w:val="28"/>
          <w:szCs w:val="28"/>
        </w:rPr>
        <w:t>mm</w:t>
      </w:r>
      <w:r>
        <w:rPr>
          <w:rFonts w:eastAsia="Arial" w:cs="Arial"/>
          <w:b/>
          <w:spacing w:val="-1"/>
          <w:sz w:val="28"/>
          <w:szCs w:val="28"/>
        </w:rPr>
        <w:t>un</w:t>
      </w:r>
      <w:r>
        <w:rPr>
          <w:rFonts w:eastAsia="Arial" w:cs="Arial"/>
          <w:b/>
          <w:spacing w:val="1"/>
          <w:sz w:val="28"/>
          <w:szCs w:val="28"/>
        </w:rPr>
        <w:t>i</w:t>
      </w:r>
      <w:r>
        <w:rPr>
          <w:rFonts w:eastAsia="Arial" w:cs="Arial"/>
          <w:b/>
          <w:spacing w:val="2"/>
          <w:sz w:val="28"/>
          <w:szCs w:val="28"/>
        </w:rPr>
        <w:t>t</w:t>
      </w:r>
      <w:r>
        <w:rPr>
          <w:rFonts w:eastAsia="Arial" w:cs="Arial"/>
          <w:b/>
          <w:sz w:val="28"/>
          <w:szCs w:val="28"/>
        </w:rPr>
        <w:t>y</w:t>
      </w:r>
      <w:r>
        <w:rPr>
          <w:rFonts w:eastAsia="Arial" w:cs="Arial"/>
          <w:b/>
          <w:spacing w:val="-8"/>
          <w:sz w:val="28"/>
          <w:szCs w:val="28"/>
        </w:rPr>
        <w:t xml:space="preserve"> </w:t>
      </w:r>
      <w:r>
        <w:rPr>
          <w:rFonts w:eastAsia="Arial" w:cs="Arial"/>
          <w:b/>
          <w:spacing w:val="2"/>
          <w:sz w:val="28"/>
          <w:szCs w:val="28"/>
        </w:rPr>
        <w:t>G</w:t>
      </w:r>
      <w:r>
        <w:rPr>
          <w:rFonts w:eastAsia="Arial" w:cs="Arial"/>
          <w:b/>
          <w:spacing w:val="1"/>
          <w:sz w:val="28"/>
          <w:szCs w:val="28"/>
        </w:rPr>
        <w:t>r</w:t>
      </w:r>
      <w:r>
        <w:rPr>
          <w:rFonts w:eastAsia="Arial" w:cs="Arial"/>
          <w:b/>
          <w:spacing w:val="-1"/>
          <w:sz w:val="28"/>
          <w:szCs w:val="28"/>
        </w:rPr>
        <w:t>oup</w:t>
      </w:r>
      <w:r>
        <w:rPr>
          <w:rFonts w:eastAsia="Arial" w:cs="Arial"/>
          <w:b/>
          <w:sz w:val="28"/>
          <w:szCs w:val="28"/>
        </w:rPr>
        <w:t>s</w:t>
      </w:r>
    </w:p>
    <w:p w14:paraId="65F53500" w14:textId="513FCD5A" w:rsidR="00AD66C5" w:rsidRPr="00FE1207" w:rsidRDefault="000B4F82" w:rsidP="00AF18F1">
      <w:pPr>
        <w:rPr>
          <w:rFonts w:eastAsia="Arial"/>
        </w:rPr>
      </w:pPr>
      <w:r w:rsidRPr="00FE1207">
        <w:rPr>
          <w:rFonts w:eastAsia="Arial"/>
          <w:spacing w:val="-1"/>
        </w:rPr>
        <w:t>S</w:t>
      </w:r>
      <w:r w:rsidRPr="00FE1207">
        <w:rPr>
          <w:rFonts w:eastAsia="Arial"/>
        </w:rPr>
        <w:t>ac</w:t>
      </w:r>
      <w:r w:rsidRPr="00FE1207">
        <w:rPr>
          <w:rFonts w:eastAsia="Arial"/>
          <w:spacing w:val="-1"/>
        </w:rPr>
        <w:t>R</w:t>
      </w:r>
      <w:r w:rsidRPr="00FE1207">
        <w:rPr>
          <w:rFonts w:eastAsia="Arial"/>
        </w:rPr>
        <w:t>T</w:t>
      </w:r>
      <w:r w:rsidRPr="00FE1207">
        <w:rPr>
          <w:rFonts w:eastAsia="Arial"/>
          <w:spacing w:val="4"/>
        </w:rPr>
        <w:t xml:space="preserve"> </w:t>
      </w:r>
      <w:r w:rsidRPr="00FE1207">
        <w:rPr>
          <w:rFonts w:eastAsia="Arial"/>
        </w:rPr>
        <w:t>h</w:t>
      </w:r>
      <w:r w:rsidRPr="00FE1207">
        <w:rPr>
          <w:rFonts w:eastAsia="Arial"/>
          <w:spacing w:val="-3"/>
        </w:rPr>
        <w:t>a</w:t>
      </w:r>
      <w:r w:rsidRPr="00FE1207">
        <w:rPr>
          <w:rFonts w:eastAsia="Arial"/>
        </w:rPr>
        <w:t>s</w:t>
      </w:r>
      <w:r w:rsidRPr="00FE1207">
        <w:rPr>
          <w:rFonts w:eastAsia="Arial"/>
          <w:spacing w:val="1"/>
        </w:rPr>
        <w:t xml:space="preserve"> </w:t>
      </w:r>
      <w:r w:rsidRPr="00FE1207">
        <w:rPr>
          <w:rFonts w:eastAsia="Arial"/>
        </w:rPr>
        <w:t>p</w:t>
      </w:r>
      <w:r w:rsidRPr="00FE1207">
        <w:rPr>
          <w:rFonts w:eastAsia="Arial"/>
          <w:spacing w:val="-3"/>
        </w:rPr>
        <w:t>a</w:t>
      </w:r>
      <w:r w:rsidRPr="00FE1207">
        <w:rPr>
          <w:rFonts w:eastAsia="Arial"/>
          <w:spacing w:val="1"/>
        </w:rPr>
        <w:t>rt</w:t>
      </w:r>
      <w:r w:rsidRPr="00FE1207">
        <w:rPr>
          <w:rFonts w:eastAsia="Arial"/>
        </w:rPr>
        <w:t>n</w:t>
      </w:r>
      <w:r w:rsidRPr="00FE1207">
        <w:rPr>
          <w:rFonts w:eastAsia="Arial"/>
          <w:spacing w:val="-3"/>
        </w:rPr>
        <w:t>e</w:t>
      </w:r>
      <w:r w:rsidRPr="00FE1207">
        <w:rPr>
          <w:rFonts w:eastAsia="Arial"/>
          <w:spacing w:val="1"/>
        </w:rPr>
        <w:t>r</w:t>
      </w:r>
      <w:r w:rsidRPr="00FE1207">
        <w:rPr>
          <w:rFonts w:eastAsia="Arial"/>
        </w:rPr>
        <w:t>ed</w:t>
      </w:r>
      <w:r w:rsidRPr="00FE1207">
        <w:rPr>
          <w:rFonts w:eastAsia="Arial"/>
          <w:spacing w:val="1"/>
        </w:rPr>
        <w:t xml:space="preserve"> </w:t>
      </w:r>
      <w:r w:rsidRPr="00FE1207">
        <w:rPr>
          <w:rFonts w:eastAsia="Arial"/>
          <w:spacing w:val="-3"/>
        </w:rPr>
        <w:t>w</w:t>
      </w:r>
      <w:r w:rsidRPr="00FE1207">
        <w:rPr>
          <w:rFonts w:eastAsia="Arial"/>
          <w:spacing w:val="-1"/>
        </w:rPr>
        <w:t>i</w:t>
      </w:r>
      <w:r w:rsidRPr="00FE1207">
        <w:rPr>
          <w:rFonts w:eastAsia="Arial"/>
          <w:spacing w:val="1"/>
        </w:rPr>
        <w:t>t</w:t>
      </w:r>
      <w:r w:rsidRPr="00FE1207">
        <w:rPr>
          <w:rFonts w:eastAsia="Arial"/>
        </w:rPr>
        <w:t>h co</w:t>
      </w:r>
      <w:r w:rsidRPr="00FE1207">
        <w:rPr>
          <w:rFonts w:eastAsia="Arial"/>
          <w:spacing w:val="-1"/>
        </w:rPr>
        <w:t>m</w:t>
      </w:r>
      <w:r w:rsidRPr="00FE1207">
        <w:rPr>
          <w:rFonts w:eastAsia="Arial"/>
          <w:spacing w:val="1"/>
        </w:rPr>
        <w:t>m</w:t>
      </w:r>
      <w:r w:rsidRPr="00FE1207">
        <w:rPr>
          <w:rFonts w:eastAsia="Arial"/>
        </w:rPr>
        <w:t>u</w:t>
      </w:r>
      <w:r w:rsidRPr="00FE1207">
        <w:rPr>
          <w:rFonts w:eastAsia="Arial"/>
          <w:spacing w:val="-1"/>
        </w:rPr>
        <w:t>ni</w:t>
      </w:r>
      <w:r w:rsidRPr="00FE1207">
        <w:rPr>
          <w:rFonts w:eastAsia="Arial"/>
          <w:spacing w:val="1"/>
        </w:rPr>
        <w:t>t</w:t>
      </w:r>
      <w:r w:rsidRPr="00FE1207">
        <w:rPr>
          <w:rFonts w:eastAsia="Arial"/>
        </w:rPr>
        <w:t>y</w:t>
      </w:r>
      <w:r w:rsidRPr="00FE1207">
        <w:rPr>
          <w:rFonts w:eastAsia="Arial"/>
          <w:spacing w:val="-3"/>
        </w:rPr>
        <w:t xml:space="preserve"> </w:t>
      </w:r>
      <w:r w:rsidRPr="00FE1207">
        <w:rPr>
          <w:rFonts w:eastAsia="Arial"/>
          <w:spacing w:val="2"/>
        </w:rPr>
        <w:t>g</w:t>
      </w:r>
      <w:r w:rsidRPr="00FE1207">
        <w:rPr>
          <w:rFonts w:eastAsia="Arial"/>
          <w:spacing w:val="1"/>
        </w:rPr>
        <w:t>r</w:t>
      </w:r>
      <w:r w:rsidRPr="00FE1207">
        <w:rPr>
          <w:rFonts w:eastAsia="Arial"/>
        </w:rPr>
        <w:t>o</w:t>
      </w:r>
      <w:r w:rsidRPr="00FE1207">
        <w:rPr>
          <w:rFonts w:eastAsia="Arial"/>
          <w:spacing w:val="-1"/>
        </w:rPr>
        <w:t>u</w:t>
      </w:r>
      <w:r w:rsidRPr="00FE1207">
        <w:rPr>
          <w:rFonts w:eastAsia="Arial"/>
          <w:spacing w:val="-3"/>
        </w:rPr>
        <w:t>p</w:t>
      </w:r>
      <w:r w:rsidRPr="00FE1207">
        <w:rPr>
          <w:rFonts w:eastAsia="Arial"/>
        </w:rPr>
        <w:t>s</w:t>
      </w:r>
      <w:r w:rsidRPr="00FE1207">
        <w:rPr>
          <w:rFonts w:eastAsia="Arial"/>
          <w:spacing w:val="1"/>
        </w:rPr>
        <w:t xml:space="preserve"> t</w:t>
      </w:r>
      <w:r w:rsidRPr="00FE1207">
        <w:rPr>
          <w:rFonts w:eastAsia="Arial"/>
        </w:rPr>
        <w:t>o</w:t>
      </w:r>
      <w:r w:rsidRPr="00FE1207">
        <w:rPr>
          <w:rFonts w:eastAsia="Arial"/>
          <w:spacing w:val="1"/>
        </w:rPr>
        <w:t xml:space="preserve"> </w:t>
      </w:r>
      <w:r w:rsidRPr="00FE1207">
        <w:rPr>
          <w:rFonts w:eastAsia="Arial"/>
          <w:spacing w:val="-3"/>
        </w:rPr>
        <w:t>e</w:t>
      </w:r>
      <w:r w:rsidRPr="00FE1207">
        <w:rPr>
          <w:rFonts w:eastAsia="Arial"/>
          <w:spacing w:val="-2"/>
        </w:rPr>
        <w:t>x</w:t>
      </w:r>
      <w:r w:rsidRPr="00FE1207">
        <w:rPr>
          <w:rFonts w:eastAsia="Arial"/>
          <w:spacing w:val="1"/>
        </w:rPr>
        <w:t>t</w:t>
      </w:r>
      <w:r w:rsidRPr="00FE1207">
        <w:rPr>
          <w:rFonts w:eastAsia="Arial"/>
        </w:rPr>
        <w:t>e</w:t>
      </w:r>
      <w:r w:rsidRPr="00FE1207">
        <w:rPr>
          <w:rFonts w:eastAsia="Arial"/>
          <w:spacing w:val="-1"/>
        </w:rPr>
        <w:t>n</w:t>
      </w:r>
      <w:r w:rsidRPr="00FE1207">
        <w:rPr>
          <w:rFonts w:eastAsia="Arial"/>
        </w:rPr>
        <w:t xml:space="preserve">d its </w:t>
      </w:r>
      <w:r w:rsidRPr="00FE1207">
        <w:rPr>
          <w:rFonts w:eastAsia="Arial"/>
          <w:spacing w:val="1"/>
        </w:rPr>
        <w:t>r</w:t>
      </w:r>
      <w:r w:rsidRPr="00FE1207">
        <w:rPr>
          <w:rFonts w:eastAsia="Arial"/>
        </w:rPr>
        <w:t>e</w:t>
      </w:r>
      <w:r w:rsidRPr="00FE1207">
        <w:rPr>
          <w:rFonts w:eastAsia="Arial"/>
          <w:spacing w:val="-1"/>
        </w:rPr>
        <w:t>a</w:t>
      </w:r>
      <w:r w:rsidRPr="00FE1207">
        <w:rPr>
          <w:rFonts w:eastAsia="Arial"/>
        </w:rPr>
        <w:t>ch</w:t>
      </w:r>
      <w:r w:rsidRPr="00FE1207">
        <w:rPr>
          <w:rFonts w:eastAsia="Arial"/>
          <w:spacing w:val="-1"/>
        </w:rPr>
        <w:t xml:space="preserve"> </w:t>
      </w:r>
      <w:r w:rsidRPr="00FE1207">
        <w:rPr>
          <w:rFonts w:eastAsia="Arial"/>
          <w:spacing w:val="1"/>
        </w:rPr>
        <w:t>r</w:t>
      </w:r>
      <w:r w:rsidRPr="00FE1207">
        <w:rPr>
          <w:rFonts w:eastAsia="Arial"/>
          <w:spacing w:val="-3"/>
        </w:rPr>
        <w:t>e</w:t>
      </w:r>
      <w:r w:rsidRPr="00FE1207">
        <w:rPr>
          <w:rFonts w:eastAsia="Arial"/>
          <w:spacing w:val="2"/>
        </w:rPr>
        <w:t>g</w:t>
      </w:r>
      <w:r w:rsidRPr="00FE1207">
        <w:rPr>
          <w:rFonts w:eastAsia="Arial"/>
        </w:rPr>
        <w:t>ard</w:t>
      </w:r>
      <w:r w:rsidRPr="00FE1207">
        <w:rPr>
          <w:rFonts w:eastAsia="Arial"/>
          <w:spacing w:val="-1"/>
        </w:rPr>
        <w:t>i</w:t>
      </w:r>
      <w:r w:rsidRPr="00FE1207">
        <w:rPr>
          <w:rFonts w:eastAsia="Arial"/>
          <w:spacing w:val="-3"/>
        </w:rPr>
        <w:t>n</w:t>
      </w:r>
      <w:r w:rsidRPr="00FE1207">
        <w:rPr>
          <w:rFonts w:eastAsia="Arial"/>
        </w:rPr>
        <w:t>g se</w:t>
      </w:r>
      <w:r w:rsidRPr="00FE1207">
        <w:rPr>
          <w:rFonts w:eastAsia="Arial"/>
          <w:spacing w:val="1"/>
        </w:rPr>
        <w:t>r</w:t>
      </w:r>
      <w:r w:rsidRPr="00FE1207">
        <w:rPr>
          <w:rFonts w:eastAsia="Arial"/>
          <w:spacing w:val="-2"/>
        </w:rPr>
        <w:t>v</w:t>
      </w:r>
      <w:r w:rsidRPr="00FE1207">
        <w:rPr>
          <w:rFonts w:eastAsia="Arial"/>
          <w:spacing w:val="-1"/>
        </w:rPr>
        <w:t>i</w:t>
      </w:r>
      <w:r w:rsidRPr="00FE1207">
        <w:rPr>
          <w:rFonts w:eastAsia="Arial"/>
        </w:rPr>
        <w:t>ce and</w:t>
      </w:r>
      <w:r w:rsidRPr="00FE1207">
        <w:rPr>
          <w:rFonts w:eastAsia="Arial"/>
          <w:spacing w:val="-1"/>
        </w:rPr>
        <w:t xml:space="preserve"> </w:t>
      </w:r>
      <w:r w:rsidRPr="00FE1207">
        <w:rPr>
          <w:rFonts w:eastAsia="Arial"/>
          <w:spacing w:val="1"/>
        </w:rPr>
        <w:t>f</w:t>
      </w:r>
      <w:r w:rsidRPr="00FE1207">
        <w:rPr>
          <w:rFonts w:eastAsia="Arial"/>
        </w:rPr>
        <w:t>are</w:t>
      </w:r>
      <w:r w:rsidRPr="00FE1207">
        <w:rPr>
          <w:rFonts w:eastAsia="Arial"/>
          <w:spacing w:val="-1"/>
        </w:rPr>
        <w:t xml:space="preserve"> </w:t>
      </w:r>
      <w:r w:rsidRPr="00FE1207">
        <w:rPr>
          <w:rFonts w:eastAsia="Arial"/>
        </w:rPr>
        <w:t>ch</w:t>
      </w:r>
      <w:r w:rsidRPr="00FE1207">
        <w:rPr>
          <w:rFonts w:eastAsia="Arial"/>
          <w:spacing w:val="-1"/>
        </w:rPr>
        <w:t>a</w:t>
      </w:r>
      <w:r w:rsidRPr="00FE1207">
        <w:rPr>
          <w:rFonts w:eastAsia="Arial"/>
          <w:spacing w:val="-3"/>
        </w:rPr>
        <w:t>n</w:t>
      </w:r>
      <w:r w:rsidRPr="00FE1207">
        <w:rPr>
          <w:rFonts w:eastAsia="Arial"/>
          <w:spacing w:val="2"/>
        </w:rPr>
        <w:t>g</w:t>
      </w:r>
      <w:r w:rsidRPr="00FE1207">
        <w:rPr>
          <w:rFonts w:eastAsia="Arial"/>
        </w:rPr>
        <w:t>e</w:t>
      </w:r>
      <w:r w:rsidRPr="00FE1207">
        <w:rPr>
          <w:rFonts w:eastAsia="Arial"/>
          <w:spacing w:val="1"/>
        </w:rPr>
        <w:t xml:space="preserve"> </w:t>
      </w:r>
      <w:r w:rsidRPr="00FE1207">
        <w:rPr>
          <w:rFonts w:eastAsia="Arial"/>
        </w:rPr>
        <w:t>and h</w:t>
      </w:r>
      <w:r w:rsidRPr="00FE1207">
        <w:rPr>
          <w:rFonts w:eastAsia="Arial"/>
          <w:spacing w:val="-1"/>
        </w:rPr>
        <w:t>el</w:t>
      </w:r>
      <w:r w:rsidRPr="00FE1207">
        <w:rPr>
          <w:rFonts w:eastAsia="Arial"/>
        </w:rPr>
        <w:t>p pa</w:t>
      </w:r>
      <w:r w:rsidRPr="00FE1207">
        <w:rPr>
          <w:rFonts w:eastAsia="Arial"/>
          <w:spacing w:val="1"/>
        </w:rPr>
        <w:t>rt</w:t>
      </w:r>
      <w:r w:rsidRPr="00FE1207">
        <w:rPr>
          <w:rFonts w:eastAsia="Arial"/>
        </w:rPr>
        <w:t>n</w:t>
      </w:r>
      <w:r w:rsidRPr="00FE1207">
        <w:rPr>
          <w:rFonts w:eastAsia="Arial"/>
          <w:spacing w:val="-3"/>
        </w:rPr>
        <w:t>e</w:t>
      </w:r>
      <w:r w:rsidRPr="00FE1207">
        <w:rPr>
          <w:rFonts w:eastAsia="Arial"/>
        </w:rPr>
        <w:t>r</w:t>
      </w:r>
      <w:r w:rsidRPr="00FE1207">
        <w:rPr>
          <w:rFonts w:eastAsia="Arial"/>
          <w:spacing w:val="3"/>
        </w:rPr>
        <w:t xml:space="preserve"> </w:t>
      </w:r>
      <w:r w:rsidRPr="00FE1207">
        <w:rPr>
          <w:rFonts w:eastAsia="Arial"/>
          <w:spacing w:val="-3"/>
        </w:rPr>
        <w:t>w</w:t>
      </w:r>
      <w:r w:rsidRPr="00FE1207">
        <w:rPr>
          <w:rFonts w:eastAsia="Arial"/>
          <w:spacing w:val="-1"/>
        </w:rPr>
        <w:t>i</w:t>
      </w:r>
      <w:r w:rsidRPr="00FE1207">
        <w:rPr>
          <w:rFonts w:eastAsia="Arial"/>
          <w:spacing w:val="1"/>
        </w:rPr>
        <w:t>t</w:t>
      </w:r>
      <w:r w:rsidRPr="00FE1207">
        <w:rPr>
          <w:rFonts w:eastAsia="Arial"/>
        </w:rPr>
        <w:t>h</w:t>
      </w:r>
      <w:r w:rsidRPr="00FE1207">
        <w:rPr>
          <w:rFonts w:eastAsia="Arial"/>
          <w:spacing w:val="1"/>
        </w:rPr>
        <w:t xml:space="preserve"> </w:t>
      </w:r>
      <w:r w:rsidRPr="00FE1207">
        <w:rPr>
          <w:rFonts w:eastAsia="Arial"/>
        </w:rPr>
        <w:t>o</w:t>
      </w:r>
      <w:r w:rsidRPr="00FE1207">
        <w:rPr>
          <w:rFonts w:eastAsia="Arial"/>
          <w:spacing w:val="-2"/>
        </w:rPr>
        <w:t>r</w:t>
      </w:r>
      <w:r w:rsidRPr="00FE1207">
        <w:rPr>
          <w:rFonts w:eastAsia="Arial"/>
          <w:spacing w:val="2"/>
        </w:rPr>
        <w:t>g</w:t>
      </w:r>
      <w:r w:rsidRPr="00FE1207">
        <w:rPr>
          <w:rFonts w:eastAsia="Arial"/>
        </w:rPr>
        <w:t>a</w:t>
      </w:r>
      <w:r w:rsidRPr="00FE1207">
        <w:rPr>
          <w:rFonts w:eastAsia="Arial"/>
          <w:spacing w:val="-1"/>
        </w:rPr>
        <w:t>ni</w:t>
      </w:r>
      <w:r w:rsidRPr="00FE1207">
        <w:rPr>
          <w:rFonts w:eastAsia="Arial"/>
          <w:spacing w:val="-2"/>
        </w:rPr>
        <w:t>z</w:t>
      </w:r>
      <w:r w:rsidRPr="00FE1207">
        <w:rPr>
          <w:rFonts w:eastAsia="Arial"/>
        </w:rPr>
        <w:t>ati</w:t>
      </w:r>
      <w:r w:rsidRPr="00FE1207">
        <w:rPr>
          <w:rFonts w:eastAsia="Arial"/>
          <w:spacing w:val="-1"/>
        </w:rPr>
        <w:t>o</w:t>
      </w:r>
      <w:r w:rsidRPr="00FE1207">
        <w:rPr>
          <w:rFonts w:eastAsia="Arial"/>
        </w:rPr>
        <w:t>ns</w:t>
      </w:r>
      <w:r w:rsidRPr="00FE1207">
        <w:rPr>
          <w:rFonts w:eastAsia="Arial"/>
          <w:spacing w:val="2"/>
        </w:rPr>
        <w:t xml:space="preserve"> </w:t>
      </w:r>
      <w:r w:rsidRPr="00FE1207">
        <w:rPr>
          <w:rFonts w:eastAsia="Arial"/>
          <w:spacing w:val="1"/>
        </w:rPr>
        <w:t>t</w:t>
      </w:r>
      <w:r w:rsidRPr="00FE1207">
        <w:rPr>
          <w:rFonts w:eastAsia="Arial"/>
        </w:rPr>
        <w:t>o</w:t>
      </w:r>
      <w:r w:rsidRPr="00FE1207">
        <w:rPr>
          <w:rFonts w:eastAsia="Arial"/>
          <w:spacing w:val="-1"/>
        </w:rPr>
        <w:t xml:space="preserve"> </w:t>
      </w:r>
      <w:r w:rsidRPr="00FE1207">
        <w:rPr>
          <w:rFonts w:eastAsia="Arial"/>
        </w:rPr>
        <w:t>pro</w:t>
      </w:r>
      <w:r w:rsidRPr="00FE1207">
        <w:rPr>
          <w:rFonts w:eastAsia="Arial"/>
          <w:spacing w:val="-2"/>
        </w:rPr>
        <w:t>v</w:t>
      </w:r>
      <w:r w:rsidRPr="00FE1207">
        <w:rPr>
          <w:rFonts w:eastAsia="Arial"/>
          <w:spacing w:val="-1"/>
        </w:rPr>
        <w:t>i</w:t>
      </w:r>
      <w:r w:rsidRPr="00FE1207">
        <w:rPr>
          <w:rFonts w:eastAsia="Arial"/>
        </w:rPr>
        <w:t>de</w:t>
      </w:r>
      <w:r w:rsidRPr="00FE1207">
        <w:rPr>
          <w:rFonts w:eastAsia="Arial"/>
          <w:spacing w:val="1"/>
        </w:rPr>
        <w:t xml:space="preserve"> </w:t>
      </w:r>
      <w:r w:rsidRPr="00FE1207">
        <w:rPr>
          <w:rFonts w:eastAsia="Arial"/>
          <w:spacing w:val="-1"/>
        </w:rPr>
        <w:t>i</w:t>
      </w:r>
      <w:r w:rsidRPr="00FE1207">
        <w:rPr>
          <w:rFonts w:eastAsia="Arial"/>
          <w:spacing w:val="-3"/>
        </w:rPr>
        <w:t>n</w:t>
      </w:r>
      <w:r w:rsidRPr="00FE1207">
        <w:rPr>
          <w:rFonts w:eastAsia="Arial"/>
          <w:spacing w:val="3"/>
        </w:rPr>
        <w:t>f</w:t>
      </w:r>
      <w:r w:rsidRPr="00FE1207">
        <w:rPr>
          <w:rFonts w:eastAsia="Arial"/>
          <w:spacing w:val="-3"/>
        </w:rPr>
        <w:t>o</w:t>
      </w:r>
      <w:r w:rsidRPr="00FE1207">
        <w:rPr>
          <w:rFonts w:eastAsia="Arial"/>
          <w:spacing w:val="1"/>
        </w:rPr>
        <w:t>rm</w:t>
      </w:r>
      <w:r w:rsidRPr="00FE1207">
        <w:rPr>
          <w:rFonts w:eastAsia="Arial"/>
          <w:spacing w:val="-3"/>
        </w:rPr>
        <w:t>a</w:t>
      </w:r>
      <w:r w:rsidRPr="00FE1207">
        <w:rPr>
          <w:rFonts w:eastAsia="Arial"/>
          <w:spacing w:val="1"/>
        </w:rPr>
        <w:t>t</w:t>
      </w:r>
      <w:r w:rsidRPr="00FE1207">
        <w:rPr>
          <w:rFonts w:eastAsia="Arial"/>
          <w:spacing w:val="-1"/>
        </w:rPr>
        <w:t>i</w:t>
      </w:r>
      <w:r w:rsidRPr="00FE1207">
        <w:rPr>
          <w:rFonts w:eastAsia="Arial"/>
        </w:rPr>
        <w:t>on</w:t>
      </w:r>
      <w:r w:rsidRPr="00FE1207">
        <w:rPr>
          <w:rFonts w:eastAsia="Arial"/>
          <w:spacing w:val="1"/>
        </w:rPr>
        <w:t xml:space="preserve"> t</w:t>
      </w:r>
      <w:r w:rsidRPr="00FE1207">
        <w:rPr>
          <w:rFonts w:eastAsia="Arial"/>
        </w:rPr>
        <w:t>h</w:t>
      </w:r>
      <w:r w:rsidRPr="00FE1207">
        <w:rPr>
          <w:rFonts w:eastAsia="Arial"/>
          <w:spacing w:val="-3"/>
        </w:rPr>
        <w:t>a</w:t>
      </w:r>
      <w:r w:rsidRPr="00FE1207">
        <w:rPr>
          <w:rFonts w:eastAsia="Arial"/>
        </w:rPr>
        <w:t>t</w:t>
      </w:r>
      <w:r w:rsidRPr="00FE1207">
        <w:rPr>
          <w:rFonts w:eastAsia="Arial"/>
          <w:spacing w:val="2"/>
        </w:rPr>
        <w:t xml:space="preserve"> </w:t>
      </w:r>
      <w:r w:rsidRPr="00FE1207">
        <w:rPr>
          <w:rFonts w:eastAsia="Arial"/>
          <w:spacing w:val="-1"/>
        </w:rPr>
        <w:t>i</w:t>
      </w:r>
      <w:r w:rsidRPr="00FE1207">
        <w:rPr>
          <w:rFonts w:eastAsia="Arial"/>
        </w:rPr>
        <w:t>s</w:t>
      </w:r>
      <w:r w:rsidRPr="00FE1207">
        <w:rPr>
          <w:rFonts w:eastAsia="Arial"/>
          <w:spacing w:val="-1"/>
        </w:rPr>
        <w:t xml:space="preserve"> </w:t>
      </w:r>
      <w:r w:rsidRPr="00FE1207">
        <w:rPr>
          <w:rFonts w:eastAsia="Arial"/>
          <w:spacing w:val="-3"/>
        </w:rPr>
        <w:t>o</w:t>
      </w:r>
      <w:r w:rsidRPr="00FE1207">
        <w:rPr>
          <w:rFonts w:eastAsia="Arial"/>
        </w:rPr>
        <w:t>f</w:t>
      </w:r>
      <w:r w:rsidRPr="00FE1207">
        <w:rPr>
          <w:rFonts w:eastAsia="Arial"/>
          <w:spacing w:val="2"/>
        </w:rPr>
        <w:t xml:space="preserve"> </w:t>
      </w:r>
      <w:r w:rsidRPr="00FE1207">
        <w:rPr>
          <w:rFonts w:eastAsia="Arial"/>
          <w:spacing w:val="-1"/>
        </w:rPr>
        <w:t>i</w:t>
      </w:r>
      <w:r w:rsidRPr="00FE1207">
        <w:rPr>
          <w:rFonts w:eastAsia="Arial"/>
        </w:rPr>
        <w:t>nte</w:t>
      </w:r>
      <w:r w:rsidRPr="00FE1207">
        <w:rPr>
          <w:rFonts w:eastAsia="Arial"/>
          <w:spacing w:val="1"/>
        </w:rPr>
        <w:t>r</w:t>
      </w:r>
      <w:r w:rsidRPr="00FE1207">
        <w:rPr>
          <w:rFonts w:eastAsia="Arial"/>
          <w:spacing w:val="-3"/>
        </w:rPr>
        <w:t>e</w:t>
      </w:r>
      <w:r w:rsidRPr="00FE1207">
        <w:rPr>
          <w:rFonts w:eastAsia="Arial"/>
        </w:rPr>
        <w:t xml:space="preserve">st </w:t>
      </w:r>
      <w:r w:rsidRPr="00FE1207">
        <w:rPr>
          <w:rFonts w:eastAsia="Arial"/>
          <w:spacing w:val="1"/>
        </w:rPr>
        <w:t>t</w:t>
      </w:r>
      <w:r w:rsidRPr="00FE1207">
        <w:rPr>
          <w:rFonts w:eastAsia="Arial"/>
        </w:rPr>
        <w:t>o</w:t>
      </w:r>
      <w:r w:rsidRPr="00FE1207">
        <w:rPr>
          <w:rFonts w:eastAsia="Arial"/>
          <w:spacing w:val="-4"/>
        </w:rPr>
        <w:t xml:space="preserve"> </w:t>
      </w:r>
      <w:r w:rsidRPr="00FE1207">
        <w:rPr>
          <w:rFonts w:eastAsia="Arial"/>
          <w:spacing w:val="2"/>
        </w:rPr>
        <w:t>g</w:t>
      </w:r>
      <w:r w:rsidRPr="00FE1207">
        <w:rPr>
          <w:rFonts w:eastAsia="Arial"/>
          <w:spacing w:val="-2"/>
        </w:rPr>
        <w:t>r</w:t>
      </w:r>
      <w:r w:rsidRPr="00FE1207">
        <w:rPr>
          <w:rFonts w:eastAsia="Arial"/>
        </w:rPr>
        <w:t>o</w:t>
      </w:r>
      <w:r w:rsidRPr="00FE1207">
        <w:rPr>
          <w:rFonts w:eastAsia="Arial"/>
          <w:spacing w:val="-1"/>
        </w:rPr>
        <w:t>u</w:t>
      </w:r>
      <w:r w:rsidRPr="00FE1207">
        <w:rPr>
          <w:rFonts w:eastAsia="Arial"/>
        </w:rPr>
        <w:t>ps</w:t>
      </w:r>
      <w:r w:rsidRPr="00FE1207">
        <w:rPr>
          <w:rFonts w:eastAsia="Arial"/>
          <w:spacing w:val="-1"/>
        </w:rPr>
        <w:t xml:space="preserve"> </w:t>
      </w:r>
      <w:r w:rsidRPr="00FE1207">
        <w:rPr>
          <w:rFonts w:eastAsia="Arial"/>
          <w:spacing w:val="1"/>
        </w:rPr>
        <w:t>t</w:t>
      </w:r>
      <w:r w:rsidRPr="00FE1207">
        <w:rPr>
          <w:rFonts w:eastAsia="Arial"/>
        </w:rPr>
        <w:t>h</w:t>
      </w:r>
      <w:r w:rsidRPr="00FE1207">
        <w:rPr>
          <w:rFonts w:eastAsia="Arial"/>
          <w:spacing w:val="-1"/>
        </w:rPr>
        <w:t>e</w:t>
      </w:r>
      <w:r w:rsidRPr="00FE1207">
        <w:rPr>
          <w:rFonts w:eastAsia="Arial"/>
        </w:rPr>
        <w:t>y</w:t>
      </w:r>
      <w:r w:rsidRPr="00FE1207">
        <w:rPr>
          <w:rFonts w:eastAsia="Arial"/>
          <w:spacing w:val="-1"/>
        </w:rPr>
        <w:t xml:space="preserve"> </w:t>
      </w:r>
      <w:r w:rsidRPr="00FE1207">
        <w:rPr>
          <w:rFonts w:eastAsia="Arial"/>
          <w:spacing w:val="1"/>
        </w:rPr>
        <w:t>r</w:t>
      </w:r>
      <w:r w:rsidRPr="00FE1207">
        <w:rPr>
          <w:rFonts w:eastAsia="Arial"/>
        </w:rPr>
        <w:t>e</w:t>
      </w:r>
      <w:r w:rsidRPr="00FE1207">
        <w:rPr>
          <w:rFonts w:eastAsia="Arial"/>
          <w:spacing w:val="-1"/>
        </w:rPr>
        <w:t>p</w:t>
      </w:r>
      <w:r w:rsidRPr="00FE1207">
        <w:rPr>
          <w:rFonts w:eastAsia="Arial"/>
          <w:spacing w:val="1"/>
        </w:rPr>
        <w:t>r</w:t>
      </w:r>
      <w:r w:rsidRPr="00FE1207">
        <w:rPr>
          <w:rFonts w:eastAsia="Arial"/>
          <w:spacing w:val="-3"/>
        </w:rPr>
        <w:t>e</w:t>
      </w:r>
      <w:r w:rsidRPr="00FE1207">
        <w:rPr>
          <w:rFonts w:eastAsia="Arial"/>
        </w:rPr>
        <w:t>se</w:t>
      </w:r>
      <w:r w:rsidRPr="00FE1207">
        <w:rPr>
          <w:rFonts w:eastAsia="Arial"/>
          <w:spacing w:val="-1"/>
        </w:rPr>
        <w:t>nt</w:t>
      </w:r>
      <w:r w:rsidRPr="00FE1207">
        <w:rPr>
          <w:rFonts w:eastAsia="Arial"/>
        </w:rPr>
        <w:t xml:space="preserve">. </w:t>
      </w:r>
      <w:r w:rsidRPr="00FE1207">
        <w:rPr>
          <w:rFonts w:eastAsia="Arial"/>
          <w:spacing w:val="-1"/>
        </w:rPr>
        <w:t>P</w:t>
      </w:r>
      <w:r w:rsidRPr="00FE1207">
        <w:rPr>
          <w:rFonts w:eastAsia="Arial"/>
        </w:rPr>
        <w:t>ar</w:t>
      </w:r>
      <w:r w:rsidRPr="00FE1207">
        <w:rPr>
          <w:rFonts w:eastAsia="Arial"/>
          <w:spacing w:val="1"/>
        </w:rPr>
        <w:t>t</w:t>
      </w:r>
      <w:r w:rsidRPr="00FE1207">
        <w:rPr>
          <w:rFonts w:eastAsia="Arial"/>
          <w:spacing w:val="-1"/>
        </w:rPr>
        <w:t>i</w:t>
      </w:r>
      <w:r w:rsidRPr="00FE1207">
        <w:rPr>
          <w:rFonts w:eastAsia="Arial"/>
        </w:rPr>
        <w:t>c</w:t>
      </w:r>
      <w:r w:rsidRPr="00FE1207">
        <w:rPr>
          <w:rFonts w:eastAsia="Arial"/>
          <w:spacing w:val="-1"/>
        </w:rPr>
        <w:t>i</w:t>
      </w:r>
      <w:r w:rsidRPr="00FE1207">
        <w:rPr>
          <w:rFonts w:eastAsia="Arial"/>
        </w:rPr>
        <w:t>p</w:t>
      </w:r>
      <w:r w:rsidRPr="00FE1207">
        <w:rPr>
          <w:rFonts w:eastAsia="Arial"/>
          <w:spacing w:val="-1"/>
        </w:rPr>
        <w:t>a</w:t>
      </w:r>
      <w:r w:rsidRPr="00FE1207">
        <w:rPr>
          <w:rFonts w:eastAsia="Arial"/>
          <w:spacing w:val="1"/>
        </w:rPr>
        <w:t>t</w:t>
      </w:r>
      <w:r w:rsidRPr="00FE1207">
        <w:rPr>
          <w:rFonts w:eastAsia="Arial"/>
          <w:spacing w:val="-1"/>
        </w:rPr>
        <w:t>i</w:t>
      </w:r>
      <w:r w:rsidRPr="00FE1207">
        <w:rPr>
          <w:rFonts w:eastAsia="Arial"/>
        </w:rPr>
        <w:t>on</w:t>
      </w:r>
      <w:r w:rsidRPr="00FE1207">
        <w:rPr>
          <w:rFonts w:eastAsia="Arial"/>
          <w:spacing w:val="1"/>
        </w:rPr>
        <w:t xml:space="preserve"> </w:t>
      </w:r>
      <w:r w:rsidRPr="00FE1207">
        <w:rPr>
          <w:rFonts w:eastAsia="Arial"/>
        </w:rPr>
        <w:t>a</w:t>
      </w:r>
      <w:r w:rsidRPr="00FE1207">
        <w:rPr>
          <w:rFonts w:eastAsia="Arial"/>
          <w:spacing w:val="-3"/>
        </w:rPr>
        <w:t>c</w:t>
      </w:r>
      <w:r w:rsidRPr="00FE1207">
        <w:rPr>
          <w:rFonts w:eastAsia="Arial"/>
          <w:spacing w:val="1"/>
        </w:rPr>
        <w:t>t</w:t>
      </w:r>
      <w:r w:rsidRPr="00FE1207">
        <w:rPr>
          <w:rFonts w:eastAsia="Arial"/>
          <w:spacing w:val="-1"/>
        </w:rPr>
        <w:t>i</w:t>
      </w:r>
      <w:r w:rsidRPr="00FE1207">
        <w:rPr>
          <w:rFonts w:eastAsia="Arial"/>
          <w:spacing w:val="-2"/>
        </w:rPr>
        <w:t>v</w:t>
      </w:r>
      <w:r w:rsidRPr="00FE1207">
        <w:rPr>
          <w:rFonts w:eastAsia="Arial"/>
          <w:spacing w:val="-1"/>
        </w:rPr>
        <w:t>i</w:t>
      </w:r>
      <w:r w:rsidRPr="00FE1207">
        <w:rPr>
          <w:rFonts w:eastAsia="Arial"/>
          <w:spacing w:val="1"/>
        </w:rPr>
        <w:t>t</w:t>
      </w:r>
      <w:r w:rsidRPr="00FE1207">
        <w:rPr>
          <w:rFonts w:eastAsia="Arial"/>
          <w:spacing w:val="-1"/>
        </w:rPr>
        <w:t>i</w:t>
      </w:r>
      <w:r w:rsidRPr="00FE1207">
        <w:rPr>
          <w:rFonts w:eastAsia="Arial"/>
        </w:rPr>
        <w:t>es</w:t>
      </w:r>
      <w:r w:rsidRPr="00FE1207">
        <w:rPr>
          <w:rFonts w:eastAsia="Arial"/>
          <w:spacing w:val="3"/>
        </w:rPr>
        <w:t xml:space="preserve"> </w:t>
      </w:r>
      <w:r w:rsidRPr="00FE1207">
        <w:rPr>
          <w:rFonts w:eastAsia="Arial"/>
        </w:rPr>
        <w:t>a</w:t>
      </w:r>
      <w:r w:rsidRPr="00FE1207">
        <w:rPr>
          <w:rFonts w:eastAsia="Arial"/>
          <w:spacing w:val="-2"/>
        </w:rPr>
        <w:t>r</w:t>
      </w:r>
      <w:r w:rsidRPr="00FE1207">
        <w:rPr>
          <w:rFonts w:eastAsia="Arial"/>
        </w:rPr>
        <w:t>e</w:t>
      </w:r>
      <w:r w:rsidRPr="00FE1207">
        <w:rPr>
          <w:rFonts w:eastAsia="Arial"/>
          <w:spacing w:val="1"/>
        </w:rPr>
        <w:t xml:space="preserve"> </w:t>
      </w:r>
      <w:r w:rsidRPr="00FE1207">
        <w:rPr>
          <w:rFonts w:eastAsia="Arial"/>
        </w:rPr>
        <w:t>p</w:t>
      </w:r>
      <w:r w:rsidRPr="00FE1207">
        <w:rPr>
          <w:rFonts w:eastAsia="Arial"/>
          <w:spacing w:val="-1"/>
        </w:rPr>
        <w:t>u</w:t>
      </w:r>
      <w:r w:rsidRPr="00FE1207">
        <w:rPr>
          <w:rFonts w:eastAsia="Arial"/>
        </w:rPr>
        <w:t>b</w:t>
      </w:r>
      <w:r w:rsidRPr="00FE1207">
        <w:rPr>
          <w:rFonts w:eastAsia="Arial"/>
          <w:spacing w:val="-1"/>
        </w:rPr>
        <w:t>li</w:t>
      </w:r>
      <w:r w:rsidRPr="00FE1207">
        <w:rPr>
          <w:rFonts w:eastAsia="Arial"/>
        </w:rPr>
        <w:t>c</w:t>
      </w:r>
      <w:r w:rsidRPr="00FE1207">
        <w:rPr>
          <w:rFonts w:eastAsia="Arial"/>
          <w:spacing w:val="-1"/>
        </w:rPr>
        <w:t>i</w:t>
      </w:r>
      <w:r w:rsidRPr="00FE1207">
        <w:rPr>
          <w:rFonts w:eastAsia="Arial"/>
          <w:spacing w:val="-2"/>
        </w:rPr>
        <w:t>z</w:t>
      </w:r>
      <w:r w:rsidRPr="00FE1207">
        <w:rPr>
          <w:rFonts w:eastAsia="Arial"/>
        </w:rPr>
        <w:t>ed</w:t>
      </w:r>
      <w:r w:rsidRPr="00FE1207">
        <w:rPr>
          <w:rFonts w:eastAsia="Arial"/>
          <w:spacing w:val="1"/>
        </w:rPr>
        <w:t xml:space="preserve"> </w:t>
      </w:r>
      <w:r w:rsidRPr="00FE1207">
        <w:rPr>
          <w:rFonts w:eastAsia="Arial"/>
          <w:spacing w:val="-1"/>
        </w:rPr>
        <w:t>i</w:t>
      </w:r>
      <w:r w:rsidRPr="00FE1207">
        <w:rPr>
          <w:rFonts w:eastAsia="Arial"/>
        </w:rPr>
        <w:t>n l</w:t>
      </w:r>
      <w:r w:rsidRPr="00FE1207">
        <w:rPr>
          <w:rFonts w:eastAsia="Arial"/>
          <w:spacing w:val="-1"/>
        </w:rPr>
        <w:t>o</w:t>
      </w:r>
      <w:r w:rsidRPr="00FE1207">
        <w:rPr>
          <w:rFonts w:eastAsia="Arial"/>
        </w:rPr>
        <w:t>cal com</w:t>
      </w:r>
      <w:r w:rsidRPr="00FE1207">
        <w:rPr>
          <w:rFonts w:eastAsia="Arial"/>
          <w:spacing w:val="1"/>
        </w:rPr>
        <w:t>m</w:t>
      </w:r>
      <w:r w:rsidRPr="00FE1207">
        <w:rPr>
          <w:rFonts w:eastAsia="Arial"/>
        </w:rPr>
        <w:t>u</w:t>
      </w:r>
      <w:r w:rsidRPr="00FE1207">
        <w:rPr>
          <w:rFonts w:eastAsia="Arial"/>
          <w:spacing w:val="-1"/>
        </w:rPr>
        <w:t>ni</w:t>
      </w:r>
      <w:r w:rsidRPr="00FE1207">
        <w:rPr>
          <w:rFonts w:eastAsia="Arial"/>
          <w:spacing w:val="1"/>
        </w:rPr>
        <w:t>t</w:t>
      </w:r>
      <w:r w:rsidRPr="00FE1207">
        <w:rPr>
          <w:rFonts w:eastAsia="Arial"/>
        </w:rPr>
        <w:t>y</w:t>
      </w:r>
      <w:r w:rsidRPr="00FE1207">
        <w:rPr>
          <w:rFonts w:eastAsia="Arial"/>
          <w:spacing w:val="-1"/>
        </w:rPr>
        <w:t xml:space="preserve"> </w:t>
      </w:r>
      <w:r w:rsidRPr="00FE1207">
        <w:rPr>
          <w:rFonts w:eastAsia="Arial"/>
          <w:spacing w:val="1"/>
        </w:rPr>
        <w:t>n</w:t>
      </w:r>
      <w:r w:rsidRPr="00FE1207">
        <w:rPr>
          <w:rFonts w:eastAsia="Arial"/>
        </w:rPr>
        <w:t>e</w:t>
      </w:r>
      <w:r w:rsidRPr="00FE1207">
        <w:rPr>
          <w:rFonts w:eastAsia="Arial"/>
          <w:spacing w:val="-4"/>
        </w:rPr>
        <w:t>w</w:t>
      </w:r>
      <w:r w:rsidRPr="00FE1207">
        <w:rPr>
          <w:rFonts w:eastAsia="Arial"/>
        </w:rPr>
        <w:t>s</w:t>
      </w:r>
      <w:r w:rsidRPr="00FE1207">
        <w:rPr>
          <w:rFonts w:eastAsia="Arial"/>
          <w:spacing w:val="-1"/>
        </w:rPr>
        <w:t>l</w:t>
      </w:r>
      <w:r w:rsidRPr="00FE1207">
        <w:rPr>
          <w:rFonts w:eastAsia="Arial"/>
        </w:rPr>
        <w:t>et</w:t>
      </w:r>
      <w:r w:rsidRPr="00FE1207">
        <w:rPr>
          <w:rFonts w:eastAsia="Arial"/>
          <w:spacing w:val="2"/>
        </w:rPr>
        <w:t>t</w:t>
      </w:r>
      <w:r w:rsidRPr="00FE1207">
        <w:rPr>
          <w:rFonts w:eastAsia="Arial"/>
        </w:rPr>
        <w:t>ers,</w:t>
      </w:r>
      <w:r w:rsidRPr="00FE1207">
        <w:rPr>
          <w:rFonts w:eastAsia="Arial"/>
          <w:spacing w:val="-2"/>
        </w:rPr>
        <w:t xml:space="preserve"> </w:t>
      </w:r>
      <w:r w:rsidR="008F3BC4" w:rsidRPr="00FE1207">
        <w:rPr>
          <w:rFonts w:eastAsia="Arial"/>
          <w:spacing w:val="3"/>
        </w:rPr>
        <w:t>f</w:t>
      </w:r>
      <w:r w:rsidR="008F3BC4" w:rsidRPr="00FE1207">
        <w:rPr>
          <w:rFonts w:eastAsia="Arial"/>
          <w:spacing w:val="-1"/>
        </w:rPr>
        <w:t>l</w:t>
      </w:r>
      <w:r w:rsidR="008F3BC4" w:rsidRPr="00FE1207">
        <w:rPr>
          <w:rFonts w:eastAsia="Arial"/>
          <w:spacing w:val="-2"/>
        </w:rPr>
        <w:t>y</w:t>
      </w:r>
      <w:r w:rsidR="008F3BC4" w:rsidRPr="00FE1207">
        <w:rPr>
          <w:rFonts w:eastAsia="Arial"/>
        </w:rPr>
        <w:t>e</w:t>
      </w:r>
      <w:r w:rsidR="008F3BC4" w:rsidRPr="00FE1207">
        <w:rPr>
          <w:rFonts w:eastAsia="Arial"/>
          <w:spacing w:val="-2"/>
        </w:rPr>
        <w:t>r</w:t>
      </w:r>
      <w:r w:rsidR="008F3BC4" w:rsidRPr="00FE1207">
        <w:rPr>
          <w:rFonts w:eastAsia="Arial"/>
        </w:rPr>
        <w:t>s,</w:t>
      </w:r>
      <w:r w:rsidRPr="00FE1207">
        <w:rPr>
          <w:rFonts w:eastAsia="Arial"/>
          <w:spacing w:val="1"/>
        </w:rPr>
        <w:t xml:space="preserve"> </w:t>
      </w:r>
      <w:r w:rsidRPr="00FE1207">
        <w:rPr>
          <w:rFonts w:eastAsia="Arial"/>
        </w:rPr>
        <w:t>a</w:t>
      </w:r>
      <w:r w:rsidRPr="00FE1207">
        <w:rPr>
          <w:rFonts w:eastAsia="Arial"/>
          <w:spacing w:val="-1"/>
        </w:rPr>
        <w:t>n</w:t>
      </w:r>
      <w:r w:rsidRPr="00FE1207">
        <w:rPr>
          <w:rFonts w:eastAsia="Arial"/>
        </w:rPr>
        <w:t xml:space="preserve">d </w:t>
      </w:r>
      <w:r w:rsidRPr="00FE1207">
        <w:rPr>
          <w:rFonts w:eastAsia="Arial"/>
          <w:spacing w:val="-2"/>
        </w:rPr>
        <w:t>o</w:t>
      </w:r>
      <w:r w:rsidRPr="00FE1207">
        <w:rPr>
          <w:rFonts w:eastAsia="Arial"/>
          <w:spacing w:val="1"/>
        </w:rPr>
        <w:t>t</w:t>
      </w:r>
      <w:r w:rsidRPr="00FE1207">
        <w:rPr>
          <w:rFonts w:eastAsia="Arial"/>
        </w:rPr>
        <w:t>h</w:t>
      </w:r>
      <w:r w:rsidRPr="00FE1207">
        <w:rPr>
          <w:rFonts w:eastAsia="Arial"/>
          <w:spacing w:val="-1"/>
        </w:rPr>
        <w:t>e</w:t>
      </w:r>
      <w:r w:rsidRPr="00FE1207">
        <w:rPr>
          <w:rFonts w:eastAsia="Arial"/>
        </w:rPr>
        <w:t>r p</w:t>
      </w:r>
      <w:r w:rsidRPr="00FE1207">
        <w:rPr>
          <w:rFonts w:eastAsia="Arial"/>
          <w:spacing w:val="-1"/>
        </w:rPr>
        <w:t>u</w:t>
      </w:r>
      <w:r w:rsidRPr="00FE1207">
        <w:rPr>
          <w:rFonts w:eastAsia="Arial"/>
        </w:rPr>
        <w:t>b</w:t>
      </w:r>
      <w:r w:rsidRPr="00FE1207">
        <w:rPr>
          <w:rFonts w:eastAsia="Arial"/>
          <w:spacing w:val="-1"/>
        </w:rPr>
        <w:t>li</w:t>
      </w:r>
      <w:r w:rsidRPr="00FE1207">
        <w:rPr>
          <w:rFonts w:eastAsia="Arial"/>
        </w:rPr>
        <w:t>cati</w:t>
      </w:r>
      <w:r w:rsidRPr="00FE1207">
        <w:rPr>
          <w:rFonts w:eastAsia="Arial"/>
          <w:spacing w:val="-1"/>
        </w:rPr>
        <w:t>o</w:t>
      </w:r>
      <w:r w:rsidRPr="00FE1207">
        <w:rPr>
          <w:rFonts w:eastAsia="Arial"/>
        </w:rPr>
        <w:t xml:space="preserve">ns. </w:t>
      </w:r>
      <w:r w:rsidRPr="00FE1207">
        <w:rPr>
          <w:rFonts w:eastAsia="Arial"/>
          <w:spacing w:val="-1"/>
        </w:rPr>
        <w:t>S</w:t>
      </w:r>
      <w:r w:rsidRPr="00FE1207">
        <w:rPr>
          <w:rFonts w:eastAsia="Arial"/>
        </w:rPr>
        <w:t>ac</w:t>
      </w:r>
      <w:r w:rsidRPr="00FE1207">
        <w:rPr>
          <w:rFonts w:eastAsia="Arial"/>
          <w:spacing w:val="-1"/>
        </w:rPr>
        <w:t>R</w:t>
      </w:r>
      <w:r w:rsidRPr="00FE1207">
        <w:rPr>
          <w:rFonts w:eastAsia="Arial"/>
        </w:rPr>
        <w:t>T</w:t>
      </w:r>
      <w:r w:rsidRPr="00FE1207">
        <w:rPr>
          <w:rFonts w:eastAsia="Arial"/>
          <w:spacing w:val="3"/>
        </w:rPr>
        <w:t xml:space="preserve"> </w:t>
      </w:r>
      <w:r w:rsidRPr="00FE1207">
        <w:rPr>
          <w:rFonts w:eastAsia="Arial"/>
          <w:spacing w:val="-3"/>
        </w:rPr>
        <w:t>p</w:t>
      </w:r>
      <w:r w:rsidRPr="00FE1207">
        <w:rPr>
          <w:rFonts w:eastAsia="Arial"/>
          <w:spacing w:val="1"/>
        </w:rPr>
        <w:t>r</w:t>
      </w:r>
      <w:r w:rsidRPr="00FE1207">
        <w:rPr>
          <w:rFonts w:eastAsia="Arial"/>
        </w:rPr>
        <w:t>o</w:t>
      </w:r>
      <w:r w:rsidRPr="00FE1207">
        <w:rPr>
          <w:rFonts w:eastAsia="Arial"/>
          <w:spacing w:val="-3"/>
        </w:rPr>
        <w:t>v</w:t>
      </w:r>
      <w:r w:rsidRPr="00FE1207">
        <w:rPr>
          <w:rFonts w:eastAsia="Arial"/>
          <w:spacing w:val="-1"/>
        </w:rPr>
        <w:t>i</w:t>
      </w:r>
      <w:r w:rsidRPr="00FE1207">
        <w:rPr>
          <w:rFonts w:eastAsia="Arial"/>
        </w:rPr>
        <w:t>des</w:t>
      </w:r>
      <w:r w:rsidRPr="00FE1207">
        <w:rPr>
          <w:rFonts w:eastAsia="Arial"/>
          <w:spacing w:val="1"/>
        </w:rPr>
        <w:t xml:space="preserve"> t</w:t>
      </w:r>
      <w:r w:rsidRPr="00FE1207">
        <w:rPr>
          <w:rFonts w:eastAsia="Arial"/>
        </w:rPr>
        <w:t>e</w:t>
      </w:r>
      <w:r w:rsidRPr="00FE1207">
        <w:rPr>
          <w:rFonts w:eastAsia="Arial"/>
          <w:spacing w:val="-3"/>
        </w:rPr>
        <w:t>x</w:t>
      </w:r>
      <w:r w:rsidRPr="00FE1207">
        <w:rPr>
          <w:rFonts w:eastAsia="Arial"/>
        </w:rPr>
        <w:t>t</w:t>
      </w:r>
      <w:r w:rsidRPr="00FE1207">
        <w:rPr>
          <w:rFonts w:eastAsia="Arial"/>
          <w:spacing w:val="2"/>
        </w:rPr>
        <w:t xml:space="preserve"> </w:t>
      </w:r>
      <w:r w:rsidRPr="00FE1207">
        <w:rPr>
          <w:rFonts w:eastAsia="Arial"/>
        </w:rPr>
        <w:t>a</w:t>
      </w:r>
      <w:r w:rsidRPr="00FE1207">
        <w:rPr>
          <w:rFonts w:eastAsia="Arial"/>
          <w:spacing w:val="-1"/>
        </w:rPr>
        <w:t>n</w:t>
      </w:r>
      <w:r w:rsidRPr="00FE1207">
        <w:rPr>
          <w:rFonts w:eastAsia="Arial"/>
          <w:spacing w:val="-3"/>
        </w:rPr>
        <w:t>d</w:t>
      </w:r>
      <w:r w:rsidRPr="00FE1207">
        <w:rPr>
          <w:rFonts w:eastAsia="Arial"/>
        </w:rPr>
        <w:t>,</w:t>
      </w:r>
      <w:r w:rsidRPr="00FE1207">
        <w:rPr>
          <w:rFonts w:eastAsia="Arial"/>
          <w:spacing w:val="2"/>
        </w:rPr>
        <w:t xml:space="preserve"> </w:t>
      </w:r>
      <w:r w:rsidRPr="00FE1207">
        <w:rPr>
          <w:rFonts w:eastAsia="Arial"/>
        </w:rPr>
        <w:t>as</w:t>
      </w:r>
      <w:r w:rsidRPr="00FE1207">
        <w:rPr>
          <w:rFonts w:eastAsia="Arial"/>
          <w:spacing w:val="-2"/>
        </w:rPr>
        <w:t xml:space="preserve"> </w:t>
      </w:r>
      <w:r w:rsidRPr="00FE1207">
        <w:rPr>
          <w:rFonts w:eastAsia="Arial"/>
        </w:rPr>
        <w:t>a</w:t>
      </w:r>
      <w:r w:rsidRPr="00FE1207">
        <w:rPr>
          <w:rFonts w:eastAsia="Arial"/>
          <w:spacing w:val="-1"/>
        </w:rPr>
        <w:t>p</w:t>
      </w:r>
      <w:r w:rsidRPr="00FE1207">
        <w:rPr>
          <w:rFonts w:eastAsia="Arial"/>
        </w:rPr>
        <w:t>pro</w:t>
      </w:r>
      <w:r w:rsidRPr="00FE1207">
        <w:rPr>
          <w:rFonts w:eastAsia="Arial"/>
          <w:spacing w:val="-3"/>
        </w:rPr>
        <w:t>p</w:t>
      </w:r>
      <w:r w:rsidRPr="00FE1207">
        <w:rPr>
          <w:rFonts w:eastAsia="Arial"/>
          <w:spacing w:val="1"/>
        </w:rPr>
        <w:t>r</w:t>
      </w:r>
      <w:r w:rsidRPr="00FE1207">
        <w:rPr>
          <w:rFonts w:eastAsia="Arial"/>
          <w:spacing w:val="-1"/>
        </w:rPr>
        <w:t>i</w:t>
      </w:r>
      <w:r w:rsidRPr="00FE1207">
        <w:rPr>
          <w:rFonts w:eastAsia="Arial"/>
        </w:rPr>
        <w:t>at</w:t>
      </w:r>
      <w:r w:rsidRPr="00FE1207">
        <w:rPr>
          <w:rFonts w:eastAsia="Arial"/>
          <w:spacing w:val="-2"/>
        </w:rPr>
        <w:t>e</w:t>
      </w:r>
      <w:r w:rsidRPr="00FE1207">
        <w:rPr>
          <w:rFonts w:eastAsia="Arial"/>
        </w:rPr>
        <w:t>,</w:t>
      </w:r>
      <w:r w:rsidRPr="00FE1207">
        <w:rPr>
          <w:rFonts w:eastAsia="Arial"/>
          <w:spacing w:val="2"/>
        </w:rPr>
        <w:t xml:space="preserve"> </w:t>
      </w:r>
      <w:r w:rsidRPr="00FE1207">
        <w:rPr>
          <w:rFonts w:eastAsia="Arial"/>
        </w:rPr>
        <w:t>p</w:t>
      </w:r>
      <w:r w:rsidRPr="00FE1207">
        <w:rPr>
          <w:rFonts w:eastAsia="Arial"/>
          <w:spacing w:val="-1"/>
        </w:rPr>
        <w:t>h</w:t>
      </w:r>
      <w:r w:rsidRPr="00FE1207">
        <w:rPr>
          <w:rFonts w:eastAsia="Arial"/>
          <w:spacing w:val="-3"/>
        </w:rPr>
        <w:t>o</w:t>
      </w:r>
      <w:r w:rsidRPr="00FE1207">
        <w:rPr>
          <w:rFonts w:eastAsia="Arial"/>
          <w:spacing w:val="1"/>
        </w:rPr>
        <w:t>t</w:t>
      </w:r>
      <w:r w:rsidRPr="00FE1207">
        <w:rPr>
          <w:rFonts w:eastAsia="Arial"/>
        </w:rPr>
        <w:t>os</w:t>
      </w:r>
      <w:r w:rsidRPr="00FE1207">
        <w:rPr>
          <w:rFonts w:eastAsia="Arial"/>
          <w:spacing w:val="-1"/>
        </w:rPr>
        <w:t xml:space="preserve"> </w:t>
      </w:r>
      <w:r w:rsidRPr="00FE1207">
        <w:rPr>
          <w:rFonts w:eastAsia="Arial"/>
        </w:rPr>
        <w:t xml:space="preserve">or </w:t>
      </w:r>
      <w:r w:rsidRPr="00FE1207">
        <w:rPr>
          <w:rFonts w:eastAsia="Arial"/>
          <w:spacing w:val="1"/>
        </w:rPr>
        <w:t>m</w:t>
      </w:r>
      <w:r w:rsidRPr="00FE1207">
        <w:rPr>
          <w:rFonts w:eastAsia="Arial"/>
        </w:rPr>
        <w:t>a</w:t>
      </w:r>
      <w:r w:rsidRPr="00FE1207">
        <w:rPr>
          <w:rFonts w:eastAsia="Arial"/>
          <w:spacing w:val="-1"/>
        </w:rPr>
        <w:t>p</w:t>
      </w:r>
      <w:r w:rsidRPr="00FE1207">
        <w:rPr>
          <w:rFonts w:eastAsia="Arial"/>
        </w:rPr>
        <w:t>s</w:t>
      </w:r>
      <w:r w:rsidRPr="00FE1207">
        <w:rPr>
          <w:rFonts w:eastAsia="Arial"/>
          <w:spacing w:val="-1"/>
        </w:rPr>
        <w:t xml:space="preserve"> </w:t>
      </w:r>
      <w:r w:rsidRPr="00FE1207">
        <w:rPr>
          <w:rFonts w:eastAsia="Arial"/>
          <w:spacing w:val="1"/>
        </w:rPr>
        <w:t>t</w:t>
      </w:r>
      <w:r w:rsidRPr="00FE1207">
        <w:rPr>
          <w:rFonts w:eastAsia="Arial"/>
        </w:rPr>
        <w:t>h</w:t>
      </w:r>
      <w:r w:rsidRPr="00FE1207">
        <w:rPr>
          <w:rFonts w:eastAsia="Arial"/>
          <w:spacing w:val="-1"/>
        </w:rPr>
        <w:t>a</w:t>
      </w:r>
      <w:r w:rsidRPr="00FE1207">
        <w:rPr>
          <w:rFonts w:eastAsia="Arial"/>
        </w:rPr>
        <w:t>t an</w:t>
      </w:r>
      <w:r w:rsidRPr="00FE1207">
        <w:rPr>
          <w:rFonts w:eastAsia="Arial"/>
          <w:spacing w:val="-2"/>
        </w:rPr>
        <w:t xml:space="preserve"> </w:t>
      </w:r>
      <w:r w:rsidRPr="00FE1207">
        <w:rPr>
          <w:rFonts w:eastAsia="Arial"/>
        </w:rPr>
        <w:t>o</w:t>
      </w:r>
      <w:r w:rsidRPr="00FE1207">
        <w:rPr>
          <w:rFonts w:eastAsia="Arial"/>
          <w:spacing w:val="-2"/>
        </w:rPr>
        <w:t>r</w:t>
      </w:r>
      <w:r w:rsidRPr="00FE1207">
        <w:rPr>
          <w:rFonts w:eastAsia="Arial"/>
          <w:spacing w:val="2"/>
        </w:rPr>
        <w:t>g</w:t>
      </w:r>
      <w:r w:rsidRPr="00FE1207">
        <w:rPr>
          <w:rFonts w:eastAsia="Arial"/>
        </w:rPr>
        <w:t>a</w:t>
      </w:r>
      <w:r w:rsidRPr="00FE1207">
        <w:rPr>
          <w:rFonts w:eastAsia="Arial"/>
          <w:spacing w:val="-1"/>
        </w:rPr>
        <w:t>ni</w:t>
      </w:r>
      <w:r w:rsidRPr="00FE1207">
        <w:rPr>
          <w:rFonts w:eastAsia="Arial"/>
          <w:spacing w:val="-2"/>
        </w:rPr>
        <w:t>z</w:t>
      </w:r>
      <w:r w:rsidRPr="00FE1207">
        <w:rPr>
          <w:rFonts w:eastAsia="Arial"/>
        </w:rPr>
        <w:t>ati</w:t>
      </w:r>
      <w:r w:rsidRPr="00FE1207">
        <w:rPr>
          <w:rFonts w:eastAsia="Arial"/>
          <w:spacing w:val="-1"/>
        </w:rPr>
        <w:t>o</w:t>
      </w:r>
      <w:r w:rsidRPr="00FE1207">
        <w:rPr>
          <w:rFonts w:eastAsia="Arial"/>
        </w:rPr>
        <w:t>n can</w:t>
      </w:r>
      <w:r w:rsidRPr="00FE1207">
        <w:rPr>
          <w:rFonts w:eastAsia="Arial"/>
          <w:spacing w:val="1"/>
        </w:rPr>
        <w:t xml:space="preserve"> </w:t>
      </w:r>
      <w:r w:rsidRPr="00FE1207">
        <w:rPr>
          <w:rFonts w:eastAsia="Arial"/>
        </w:rPr>
        <w:t>a</w:t>
      </w:r>
      <w:r w:rsidRPr="00FE1207">
        <w:rPr>
          <w:rFonts w:eastAsia="Arial"/>
          <w:spacing w:val="-1"/>
        </w:rPr>
        <w:t>d</w:t>
      </w:r>
      <w:r w:rsidRPr="00FE1207">
        <w:rPr>
          <w:rFonts w:eastAsia="Arial"/>
          <w:spacing w:val="-3"/>
        </w:rPr>
        <w:t>o</w:t>
      </w:r>
      <w:r w:rsidRPr="00FE1207">
        <w:rPr>
          <w:rFonts w:eastAsia="Arial"/>
        </w:rPr>
        <w:t>pt</w:t>
      </w:r>
      <w:r w:rsidRPr="00FE1207">
        <w:rPr>
          <w:rFonts w:eastAsia="Arial"/>
          <w:spacing w:val="-3"/>
        </w:rPr>
        <w:t xml:space="preserve"> </w:t>
      </w:r>
      <w:r w:rsidRPr="00FE1207">
        <w:rPr>
          <w:rFonts w:eastAsia="Arial"/>
          <w:spacing w:val="3"/>
        </w:rPr>
        <w:t>f</w:t>
      </w:r>
      <w:r w:rsidRPr="00FE1207">
        <w:rPr>
          <w:rFonts w:eastAsia="Arial"/>
          <w:spacing w:val="-3"/>
        </w:rPr>
        <w:t>o</w:t>
      </w:r>
      <w:r w:rsidRPr="00FE1207">
        <w:rPr>
          <w:rFonts w:eastAsia="Arial"/>
        </w:rPr>
        <w:t>r</w:t>
      </w:r>
      <w:r w:rsidRPr="00FE1207">
        <w:rPr>
          <w:rFonts w:eastAsia="Arial"/>
          <w:spacing w:val="2"/>
        </w:rPr>
        <w:t xml:space="preserve"> </w:t>
      </w:r>
      <w:r w:rsidRPr="00FE1207">
        <w:rPr>
          <w:rFonts w:eastAsia="Arial"/>
          <w:spacing w:val="-1"/>
        </w:rPr>
        <w:t>i</w:t>
      </w:r>
      <w:r w:rsidRPr="00FE1207">
        <w:rPr>
          <w:rFonts w:eastAsia="Arial"/>
        </w:rPr>
        <w:t>nc</w:t>
      </w:r>
      <w:r w:rsidRPr="00FE1207">
        <w:rPr>
          <w:rFonts w:eastAsia="Arial"/>
          <w:spacing w:val="-1"/>
        </w:rPr>
        <w:t>l</w:t>
      </w:r>
      <w:r w:rsidRPr="00FE1207">
        <w:rPr>
          <w:rFonts w:eastAsia="Arial"/>
        </w:rPr>
        <w:t>us</w:t>
      </w:r>
      <w:r w:rsidRPr="00FE1207">
        <w:rPr>
          <w:rFonts w:eastAsia="Arial"/>
          <w:spacing w:val="-1"/>
        </w:rPr>
        <w:t>i</w:t>
      </w:r>
      <w:r w:rsidRPr="00FE1207">
        <w:rPr>
          <w:rFonts w:eastAsia="Arial"/>
        </w:rPr>
        <w:t>on</w:t>
      </w:r>
      <w:r w:rsidRPr="00FE1207">
        <w:rPr>
          <w:rFonts w:eastAsia="Arial"/>
          <w:spacing w:val="1"/>
        </w:rPr>
        <w:t xml:space="preserve"> </w:t>
      </w:r>
      <w:r w:rsidRPr="00FE1207">
        <w:rPr>
          <w:rFonts w:eastAsia="Arial"/>
          <w:spacing w:val="-1"/>
        </w:rPr>
        <w:t>i</w:t>
      </w:r>
      <w:r w:rsidRPr="00FE1207">
        <w:rPr>
          <w:rFonts w:eastAsia="Arial"/>
        </w:rPr>
        <w:t xml:space="preserve">n </w:t>
      </w:r>
      <w:r w:rsidRPr="00FE1207">
        <w:rPr>
          <w:rFonts w:eastAsia="Arial"/>
          <w:spacing w:val="-1"/>
        </w:rPr>
        <w:t>i</w:t>
      </w:r>
      <w:r w:rsidRPr="00FE1207">
        <w:rPr>
          <w:rFonts w:eastAsia="Arial"/>
          <w:spacing w:val="1"/>
        </w:rPr>
        <w:t>t</w:t>
      </w:r>
      <w:r w:rsidRPr="00FE1207">
        <w:rPr>
          <w:rFonts w:eastAsia="Arial"/>
        </w:rPr>
        <w:t>s</w:t>
      </w:r>
      <w:r w:rsidRPr="00FE1207">
        <w:rPr>
          <w:rFonts w:eastAsia="Arial"/>
          <w:spacing w:val="1"/>
        </w:rPr>
        <w:t xml:space="preserve"> </w:t>
      </w:r>
      <w:r w:rsidRPr="00FE1207">
        <w:rPr>
          <w:rFonts w:eastAsia="Arial"/>
        </w:rPr>
        <w:t>o</w:t>
      </w:r>
      <w:r w:rsidRPr="00FE1207">
        <w:rPr>
          <w:rFonts w:eastAsia="Arial"/>
          <w:spacing w:val="-4"/>
        </w:rPr>
        <w:t>w</w:t>
      </w:r>
      <w:r w:rsidRPr="00FE1207">
        <w:rPr>
          <w:rFonts w:eastAsia="Arial"/>
        </w:rPr>
        <w:t>n pub</w:t>
      </w:r>
      <w:r w:rsidRPr="00FE1207">
        <w:rPr>
          <w:rFonts w:eastAsia="Arial"/>
          <w:spacing w:val="-2"/>
        </w:rPr>
        <w:t>l</w:t>
      </w:r>
      <w:r w:rsidRPr="00FE1207">
        <w:rPr>
          <w:rFonts w:eastAsia="Arial"/>
          <w:spacing w:val="-1"/>
        </w:rPr>
        <w:t>i</w:t>
      </w:r>
      <w:r w:rsidRPr="00FE1207">
        <w:rPr>
          <w:rFonts w:eastAsia="Arial"/>
        </w:rPr>
        <w:t>cati</w:t>
      </w:r>
      <w:r w:rsidRPr="00FE1207">
        <w:rPr>
          <w:rFonts w:eastAsia="Arial"/>
          <w:spacing w:val="-1"/>
        </w:rPr>
        <w:t>o</w:t>
      </w:r>
      <w:r w:rsidRPr="00FE1207">
        <w:rPr>
          <w:rFonts w:eastAsia="Arial"/>
        </w:rPr>
        <w:t>n.</w:t>
      </w:r>
      <w:r w:rsidRPr="00FE1207">
        <w:rPr>
          <w:rFonts w:eastAsia="Arial"/>
          <w:spacing w:val="2"/>
        </w:rPr>
        <w:t xml:space="preserve"> </w:t>
      </w:r>
      <w:r w:rsidRPr="00FE1207">
        <w:rPr>
          <w:rFonts w:eastAsia="Arial"/>
          <w:spacing w:val="-1"/>
        </w:rPr>
        <w:t>I</w:t>
      </w:r>
      <w:r w:rsidRPr="00FE1207">
        <w:rPr>
          <w:rFonts w:eastAsia="Arial"/>
        </w:rPr>
        <w:t>f n</w:t>
      </w:r>
      <w:r w:rsidRPr="00FE1207">
        <w:rPr>
          <w:rFonts w:eastAsia="Arial"/>
          <w:spacing w:val="-3"/>
        </w:rPr>
        <w:t>e</w:t>
      </w:r>
      <w:r w:rsidRPr="00FE1207">
        <w:rPr>
          <w:rFonts w:eastAsia="Arial"/>
        </w:rPr>
        <w:t>e</w:t>
      </w:r>
      <w:r w:rsidRPr="00FE1207">
        <w:rPr>
          <w:rFonts w:eastAsia="Arial"/>
          <w:spacing w:val="-1"/>
        </w:rPr>
        <w:t>d</w:t>
      </w:r>
      <w:r w:rsidRPr="00FE1207">
        <w:rPr>
          <w:rFonts w:eastAsia="Arial"/>
        </w:rPr>
        <w:t>e</w:t>
      </w:r>
      <w:r w:rsidRPr="00FE1207">
        <w:rPr>
          <w:rFonts w:eastAsia="Arial"/>
          <w:spacing w:val="-1"/>
        </w:rPr>
        <w:t>d</w:t>
      </w:r>
      <w:r w:rsidRPr="00FE1207">
        <w:rPr>
          <w:rFonts w:eastAsia="Arial"/>
        </w:rPr>
        <w:t>,</w:t>
      </w:r>
      <w:r w:rsidRPr="00FE1207">
        <w:rPr>
          <w:rFonts w:eastAsia="Arial"/>
          <w:spacing w:val="4"/>
        </w:rPr>
        <w:t xml:space="preserve"> </w:t>
      </w:r>
      <w:r w:rsidRPr="00FE1207">
        <w:rPr>
          <w:rFonts w:eastAsia="Arial"/>
          <w:spacing w:val="-1"/>
        </w:rPr>
        <w:t>S</w:t>
      </w:r>
      <w:r w:rsidRPr="00FE1207">
        <w:rPr>
          <w:rFonts w:eastAsia="Arial"/>
        </w:rPr>
        <w:t>ac</w:t>
      </w:r>
      <w:r w:rsidRPr="00FE1207">
        <w:rPr>
          <w:rFonts w:eastAsia="Arial"/>
          <w:spacing w:val="-3"/>
        </w:rPr>
        <w:t>R</w:t>
      </w:r>
      <w:r w:rsidRPr="00FE1207">
        <w:rPr>
          <w:rFonts w:eastAsia="Arial"/>
        </w:rPr>
        <w:t>T</w:t>
      </w:r>
      <w:r w:rsidRPr="00FE1207">
        <w:rPr>
          <w:rFonts w:eastAsia="Arial"/>
          <w:spacing w:val="3"/>
        </w:rPr>
        <w:t xml:space="preserve"> </w:t>
      </w:r>
      <w:r w:rsidRPr="00FE1207">
        <w:rPr>
          <w:rFonts w:eastAsia="Arial"/>
          <w:spacing w:val="-3"/>
        </w:rPr>
        <w:t>h</w:t>
      </w:r>
      <w:r w:rsidRPr="00FE1207">
        <w:rPr>
          <w:rFonts w:eastAsia="Arial"/>
        </w:rPr>
        <w:t xml:space="preserve">as </w:t>
      </w:r>
      <w:r w:rsidRPr="00FE1207">
        <w:rPr>
          <w:rFonts w:eastAsia="Arial"/>
          <w:spacing w:val="-2"/>
        </w:rPr>
        <w:t>p</w:t>
      </w:r>
      <w:r w:rsidRPr="00FE1207">
        <w:rPr>
          <w:rFonts w:eastAsia="Arial"/>
          <w:spacing w:val="1"/>
        </w:rPr>
        <w:t>r</w:t>
      </w:r>
      <w:r w:rsidRPr="00FE1207">
        <w:rPr>
          <w:rFonts w:eastAsia="Arial"/>
        </w:rPr>
        <w:t>o</w:t>
      </w:r>
      <w:r w:rsidRPr="00FE1207">
        <w:rPr>
          <w:rFonts w:eastAsia="Arial"/>
          <w:spacing w:val="-3"/>
        </w:rPr>
        <w:t>v</w:t>
      </w:r>
      <w:r w:rsidRPr="00FE1207">
        <w:rPr>
          <w:rFonts w:eastAsia="Arial"/>
          <w:spacing w:val="-1"/>
        </w:rPr>
        <w:t>i</w:t>
      </w:r>
      <w:r w:rsidRPr="00FE1207">
        <w:rPr>
          <w:rFonts w:eastAsia="Arial"/>
        </w:rPr>
        <w:t>d</w:t>
      </w:r>
      <w:r w:rsidRPr="00FE1207">
        <w:rPr>
          <w:rFonts w:eastAsia="Arial"/>
          <w:spacing w:val="-1"/>
        </w:rPr>
        <w:t>e</w:t>
      </w:r>
      <w:r w:rsidRPr="00FE1207">
        <w:rPr>
          <w:rFonts w:eastAsia="Arial"/>
        </w:rPr>
        <w:t>d</w:t>
      </w:r>
      <w:r w:rsidRPr="00FE1207">
        <w:rPr>
          <w:rFonts w:eastAsia="Arial"/>
          <w:spacing w:val="2"/>
        </w:rPr>
        <w:t xml:space="preserve"> </w:t>
      </w:r>
      <w:r w:rsidRPr="00FE1207">
        <w:rPr>
          <w:rFonts w:eastAsia="Arial"/>
          <w:spacing w:val="-1"/>
        </w:rPr>
        <w:t>t</w:t>
      </w:r>
      <w:r w:rsidRPr="00FE1207">
        <w:rPr>
          <w:rFonts w:eastAsia="Arial"/>
          <w:spacing w:val="1"/>
        </w:rPr>
        <w:t>r</w:t>
      </w:r>
      <w:r w:rsidRPr="00FE1207">
        <w:rPr>
          <w:rFonts w:eastAsia="Arial"/>
        </w:rPr>
        <w:t>a</w:t>
      </w:r>
      <w:r w:rsidRPr="00FE1207">
        <w:rPr>
          <w:rFonts w:eastAsia="Arial"/>
          <w:spacing w:val="-1"/>
        </w:rPr>
        <w:t>n</w:t>
      </w:r>
      <w:r w:rsidRPr="00FE1207">
        <w:rPr>
          <w:rFonts w:eastAsia="Arial"/>
        </w:rPr>
        <w:t>s</w:t>
      </w:r>
      <w:r w:rsidRPr="00FE1207">
        <w:rPr>
          <w:rFonts w:eastAsia="Arial"/>
          <w:spacing w:val="-1"/>
        </w:rPr>
        <w:t>l</w:t>
      </w:r>
      <w:r w:rsidRPr="00FE1207">
        <w:rPr>
          <w:rFonts w:eastAsia="Arial"/>
        </w:rPr>
        <w:t>ated</w:t>
      </w:r>
      <w:r w:rsidRPr="00FE1207">
        <w:rPr>
          <w:rFonts w:eastAsia="Arial"/>
          <w:spacing w:val="-1"/>
        </w:rPr>
        <w:t xml:space="preserve"> </w:t>
      </w:r>
      <w:r w:rsidRPr="00FE1207">
        <w:rPr>
          <w:rFonts w:eastAsia="Arial"/>
          <w:spacing w:val="1"/>
        </w:rPr>
        <w:t>t</w:t>
      </w:r>
      <w:r w:rsidRPr="00FE1207">
        <w:rPr>
          <w:rFonts w:eastAsia="Arial"/>
        </w:rPr>
        <w:t>e</w:t>
      </w:r>
      <w:r w:rsidRPr="00FE1207">
        <w:rPr>
          <w:rFonts w:eastAsia="Arial"/>
          <w:spacing w:val="-3"/>
        </w:rPr>
        <w:t>x</w:t>
      </w:r>
      <w:r w:rsidRPr="00FE1207">
        <w:rPr>
          <w:rFonts w:eastAsia="Arial"/>
          <w:spacing w:val="1"/>
        </w:rPr>
        <w:t>t</w:t>
      </w:r>
      <w:r w:rsidRPr="00FE1207">
        <w:rPr>
          <w:rFonts w:eastAsia="Arial"/>
        </w:rPr>
        <w:t>.</w:t>
      </w:r>
      <w:r w:rsidRPr="00FE1207">
        <w:rPr>
          <w:rFonts w:eastAsia="Arial"/>
          <w:spacing w:val="1"/>
        </w:rPr>
        <w:t xml:space="preserve"> I</w:t>
      </w:r>
      <w:r w:rsidRPr="00FE1207">
        <w:rPr>
          <w:rFonts w:eastAsia="Arial"/>
        </w:rPr>
        <w:t>n</w:t>
      </w:r>
      <w:r w:rsidRPr="00FE1207">
        <w:rPr>
          <w:rFonts w:eastAsia="Arial"/>
          <w:spacing w:val="-2"/>
        </w:rPr>
        <w:t xml:space="preserve"> </w:t>
      </w:r>
      <w:r w:rsidRPr="00FE1207">
        <w:rPr>
          <w:rFonts w:eastAsia="Arial"/>
        </w:rPr>
        <w:t>a</w:t>
      </w:r>
      <w:r w:rsidRPr="00FE1207">
        <w:rPr>
          <w:rFonts w:eastAsia="Arial"/>
          <w:spacing w:val="-1"/>
        </w:rPr>
        <w:t>d</w:t>
      </w:r>
      <w:r w:rsidRPr="00FE1207">
        <w:rPr>
          <w:rFonts w:eastAsia="Arial"/>
          <w:spacing w:val="-3"/>
        </w:rPr>
        <w:t>d</w:t>
      </w:r>
      <w:r w:rsidRPr="00FE1207">
        <w:rPr>
          <w:rFonts w:eastAsia="Arial"/>
          <w:spacing w:val="-1"/>
        </w:rPr>
        <w:t>i</w:t>
      </w:r>
      <w:r w:rsidRPr="00FE1207">
        <w:rPr>
          <w:rFonts w:eastAsia="Arial"/>
          <w:spacing w:val="1"/>
        </w:rPr>
        <w:t>t</w:t>
      </w:r>
      <w:r w:rsidRPr="00FE1207">
        <w:rPr>
          <w:rFonts w:eastAsia="Arial"/>
          <w:spacing w:val="-1"/>
        </w:rPr>
        <w:t>i</w:t>
      </w:r>
      <w:r w:rsidRPr="00FE1207">
        <w:rPr>
          <w:rFonts w:eastAsia="Arial"/>
        </w:rPr>
        <w:t>o</w:t>
      </w:r>
      <w:r w:rsidRPr="00FE1207">
        <w:rPr>
          <w:rFonts w:eastAsia="Arial"/>
          <w:spacing w:val="-1"/>
        </w:rPr>
        <w:t>n</w:t>
      </w:r>
      <w:r w:rsidRPr="00FE1207">
        <w:rPr>
          <w:rFonts w:eastAsia="Arial"/>
        </w:rPr>
        <w:t>,</w:t>
      </w:r>
      <w:r w:rsidRPr="00FE1207">
        <w:rPr>
          <w:rFonts w:eastAsia="Arial"/>
          <w:spacing w:val="3"/>
        </w:rPr>
        <w:t xml:space="preserve"> </w:t>
      </w:r>
      <w:r w:rsidRPr="00FE1207">
        <w:rPr>
          <w:rFonts w:eastAsia="Arial"/>
          <w:spacing w:val="-1"/>
        </w:rPr>
        <w:t>S</w:t>
      </w:r>
      <w:r w:rsidRPr="00FE1207">
        <w:rPr>
          <w:rFonts w:eastAsia="Arial"/>
        </w:rPr>
        <w:t>ac</w:t>
      </w:r>
      <w:r w:rsidRPr="00FE1207">
        <w:rPr>
          <w:rFonts w:eastAsia="Arial"/>
          <w:spacing w:val="-3"/>
        </w:rPr>
        <w:t>R</w:t>
      </w:r>
      <w:r w:rsidRPr="00FE1207">
        <w:rPr>
          <w:rFonts w:eastAsia="Arial"/>
        </w:rPr>
        <w:t>T</w:t>
      </w:r>
      <w:r w:rsidRPr="00FE1207">
        <w:rPr>
          <w:rFonts w:eastAsia="Arial"/>
          <w:spacing w:val="1"/>
        </w:rPr>
        <w:t xml:space="preserve"> m</w:t>
      </w:r>
      <w:r w:rsidRPr="00FE1207">
        <w:rPr>
          <w:rFonts w:eastAsia="Arial"/>
        </w:rPr>
        <w:t>a</w:t>
      </w:r>
      <w:r w:rsidRPr="00FE1207">
        <w:rPr>
          <w:rFonts w:eastAsia="Arial"/>
          <w:spacing w:val="-1"/>
        </w:rPr>
        <w:t>i</w:t>
      </w:r>
      <w:r w:rsidRPr="00FE1207">
        <w:rPr>
          <w:rFonts w:eastAsia="Arial"/>
        </w:rPr>
        <w:t>nta</w:t>
      </w:r>
      <w:r w:rsidRPr="00FE1207">
        <w:rPr>
          <w:rFonts w:eastAsia="Arial"/>
          <w:spacing w:val="-1"/>
        </w:rPr>
        <w:t>i</w:t>
      </w:r>
      <w:r w:rsidRPr="00FE1207">
        <w:rPr>
          <w:rFonts w:eastAsia="Arial"/>
        </w:rPr>
        <w:t>ns com</w:t>
      </w:r>
      <w:r w:rsidRPr="00FE1207">
        <w:rPr>
          <w:rFonts w:eastAsia="Arial"/>
          <w:spacing w:val="1"/>
        </w:rPr>
        <w:t>m</w:t>
      </w:r>
      <w:r w:rsidRPr="00FE1207">
        <w:rPr>
          <w:rFonts w:eastAsia="Arial"/>
        </w:rPr>
        <w:t>u</w:t>
      </w:r>
      <w:r w:rsidRPr="00FE1207">
        <w:rPr>
          <w:rFonts w:eastAsia="Arial"/>
          <w:spacing w:val="-1"/>
        </w:rPr>
        <w:t>ni</w:t>
      </w:r>
      <w:r w:rsidRPr="00FE1207">
        <w:rPr>
          <w:rFonts w:eastAsia="Arial"/>
        </w:rPr>
        <w:t>c</w:t>
      </w:r>
      <w:r w:rsidRPr="00FE1207">
        <w:rPr>
          <w:rFonts w:eastAsia="Arial"/>
          <w:spacing w:val="-3"/>
        </w:rPr>
        <w:t>a</w:t>
      </w:r>
      <w:r w:rsidRPr="00FE1207">
        <w:rPr>
          <w:rFonts w:eastAsia="Arial"/>
          <w:spacing w:val="1"/>
        </w:rPr>
        <w:t>t</w:t>
      </w:r>
      <w:r w:rsidRPr="00FE1207">
        <w:rPr>
          <w:rFonts w:eastAsia="Arial"/>
          <w:spacing w:val="-1"/>
        </w:rPr>
        <w:t>i</w:t>
      </w:r>
      <w:r w:rsidRPr="00FE1207">
        <w:rPr>
          <w:rFonts w:eastAsia="Arial"/>
        </w:rPr>
        <w:t>o</w:t>
      </w:r>
      <w:r w:rsidRPr="00FE1207">
        <w:rPr>
          <w:rFonts w:eastAsia="Arial"/>
          <w:spacing w:val="-1"/>
        </w:rPr>
        <w:t>n</w:t>
      </w:r>
      <w:r w:rsidRPr="00FE1207">
        <w:rPr>
          <w:rFonts w:eastAsia="Arial"/>
        </w:rPr>
        <w:t>s</w:t>
      </w:r>
      <w:r w:rsidRPr="00FE1207">
        <w:rPr>
          <w:rFonts w:eastAsia="Arial"/>
          <w:spacing w:val="1"/>
        </w:rPr>
        <w:t xml:space="preserve"> </w:t>
      </w:r>
      <w:r w:rsidRPr="00FE1207">
        <w:rPr>
          <w:rFonts w:eastAsia="Arial"/>
          <w:spacing w:val="-3"/>
        </w:rPr>
        <w:t>w</w:t>
      </w:r>
      <w:r w:rsidRPr="00FE1207">
        <w:rPr>
          <w:rFonts w:eastAsia="Arial"/>
          <w:spacing w:val="-1"/>
        </w:rPr>
        <w:t>i</w:t>
      </w:r>
      <w:r w:rsidRPr="00FE1207">
        <w:rPr>
          <w:rFonts w:eastAsia="Arial"/>
          <w:spacing w:val="1"/>
        </w:rPr>
        <w:t>t</w:t>
      </w:r>
      <w:r w:rsidRPr="00FE1207">
        <w:rPr>
          <w:rFonts w:eastAsia="Arial"/>
        </w:rPr>
        <w:t>h c</w:t>
      </w:r>
      <w:r w:rsidRPr="00FE1207">
        <w:rPr>
          <w:rFonts w:eastAsia="Arial"/>
          <w:spacing w:val="-2"/>
        </w:rPr>
        <w:t>o</w:t>
      </w:r>
      <w:r w:rsidRPr="00FE1207">
        <w:rPr>
          <w:rFonts w:eastAsia="Arial"/>
          <w:spacing w:val="1"/>
        </w:rPr>
        <w:t>mm</w:t>
      </w:r>
      <w:r w:rsidRPr="00FE1207">
        <w:rPr>
          <w:rFonts w:eastAsia="Arial"/>
        </w:rPr>
        <w:t>u</w:t>
      </w:r>
      <w:r w:rsidRPr="00FE1207">
        <w:rPr>
          <w:rFonts w:eastAsia="Arial"/>
          <w:spacing w:val="-1"/>
        </w:rPr>
        <w:t>ni</w:t>
      </w:r>
      <w:r w:rsidRPr="00FE1207">
        <w:rPr>
          <w:rFonts w:eastAsia="Arial"/>
          <w:spacing w:val="1"/>
        </w:rPr>
        <w:t>t</w:t>
      </w:r>
      <w:r w:rsidRPr="00FE1207">
        <w:rPr>
          <w:rFonts w:eastAsia="Arial"/>
        </w:rPr>
        <w:t>y</w:t>
      </w:r>
      <w:r w:rsidRPr="00FE1207">
        <w:rPr>
          <w:rFonts w:eastAsia="Arial"/>
          <w:spacing w:val="2"/>
        </w:rPr>
        <w:t xml:space="preserve"> </w:t>
      </w:r>
      <w:r w:rsidRPr="00FE1207">
        <w:rPr>
          <w:rFonts w:eastAsia="Arial"/>
        </w:rPr>
        <w:t>p</w:t>
      </w:r>
      <w:r w:rsidRPr="00FE1207">
        <w:rPr>
          <w:rFonts w:eastAsia="Arial"/>
          <w:spacing w:val="-3"/>
        </w:rPr>
        <w:t>a</w:t>
      </w:r>
      <w:r w:rsidRPr="00FE1207">
        <w:rPr>
          <w:rFonts w:eastAsia="Arial"/>
          <w:spacing w:val="1"/>
        </w:rPr>
        <w:t>rt</w:t>
      </w:r>
      <w:r w:rsidRPr="00FE1207">
        <w:rPr>
          <w:rFonts w:eastAsia="Arial"/>
        </w:rPr>
        <w:t>n</w:t>
      </w:r>
      <w:r w:rsidRPr="00FE1207">
        <w:rPr>
          <w:rFonts w:eastAsia="Arial"/>
          <w:spacing w:val="-3"/>
        </w:rPr>
        <w:t>e</w:t>
      </w:r>
      <w:r w:rsidRPr="00FE1207">
        <w:rPr>
          <w:rFonts w:eastAsia="Arial"/>
          <w:spacing w:val="1"/>
        </w:rPr>
        <w:t>r</w:t>
      </w:r>
      <w:r w:rsidRPr="00FE1207">
        <w:rPr>
          <w:rFonts w:eastAsia="Arial"/>
        </w:rPr>
        <w:t>s, so</w:t>
      </w:r>
      <w:r w:rsidRPr="00FE1207">
        <w:rPr>
          <w:rFonts w:eastAsia="Arial"/>
          <w:spacing w:val="-2"/>
        </w:rPr>
        <w:t xml:space="preserve"> </w:t>
      </w:r>
      <w:r w:rsidRPr="00FE1207">
        <w:rPr>
          <w:rFonts w:eastAsia="Arial"/>
          <w:spacing w:val="-1"/>
        </w:rPr>
        <w:t>i</w:t>
      </w:r>
      <w:r w:rsidRPr="00FE1207">
        <w:rPr>
          <w:rFonts w:eastAsia="Arial"/>
        </w:rPr>
        <w:t>t</w:t>
      </w:r>
      <w:r w:rsidRPr="00FE1207">
        <w:rPr>
          <w:rFonts w:eastAsia="Arial"/>
          <w:spacing w:val="2"/>
        </w:rPr>
        <w:t xml:space="preserve"> </w:t>
      </w:r>
      <w:r w:rsidRPr="00FE1207">
        <w:rPr>
          <w:rFonts w:eastAsia="Arial"/>
          <w:spacing w:val="-1"/>
        </w:rPr>
        <w:t>i</w:t>
      </w:r>
      <w:r w:rsidRPr="00FE1207">
        <w:rPr>
          <w:rFonts w:eastAsia="Arial"/>
        </w:rPr>
        <w:t>s</w:t>
      </w:r>
      <w:r w:rsidRPr="00FE1207">
        <w:rPr>
          <w:rFonts w:eastAsia="Arial"/>
          <w:spacing w:val="-1"/>
        </w:rPr>
        <w:t xml:space="preserve"> </w:t>
      </w:r>
      <w:r w:rsidRPr="00FE1207">
        <w:rPr>
          <w:rFonts w:eastAsia="Arial"/>
        </w:rPr>
        <w:t>a</w:t>
      </w:r>
      <w:r w:rsidRPr="00FE1207">
        <w:rPr>
          <w:rFonts w:eastAsia="Arial"/>
          <w:spacing w:val="-4"/>
        </w:rPr>
        <w:t>w</w:t>
      </w:r>
      <w:r w:rsidRPr="00FE1207">
        <w:rPr>
          <w:rFonts w:eastAsia="Arial"/>
        </w:rPr>
        <w:t>are</w:t>
      </w:r>
      <w:r w:rsidRPr="00FE1207">
        <w:rPr>
          <w:rFonts w:eastAsia="Arial"/>
          <w:spacing w:val="1"/>
        </w:rPr>
        <w:t xml:space="preserve"> </w:t>
      </w:r>
      <w:r w:rsidRPr="00FE1207">
        <w:rPr>
          <w:rFonts w:eastAsia="Arial"/>
          <w:spacing w:val="-3"/>
        </w:rPr>
        <w:t>o</w:t>
      </w:r>
      <w:r w:rsidRPr="00FE1207">
        <w:rPr>
          <w:rFonts w:eastAsia="Arial"/>
        </w:rPr>
        <w:t>f</w:t>
      </w:r>
      <w:r w:rsidRPr="00FE1207">
        <w:rPr>
          <w:rFonts w:eastAsia="Arial"/>
          <w:spacing w:val="4"/>
        </w:rPr>
        <w:t xml:space="preserve"> </w:t>
      </w:r>
      <w:r w:rsidRPr="00FE1207">
        <w:rPr>
          <w:rFonts w:eastAsia="Arial"/>
        </w:rPr>
        <w:t>p</w:t>
      </w:r>
      <w:r w:rsidRPr="00FE1207">
        <w:rPr>
          <w:rFonts w:eastAsia="Arial"/>
          <w:spacing w:val="-1"/>
        </w:rPr>
        <w:t>u</w:t>
      </w:r>
      <w:r w:rsidRPr="00FE1207">
        <w:rPr>
          <w:rFonts w:eastAsia="Arial"/>
        </w:rPr>
        <w:t>b</w:t>
      </w:r>
      <w:r w:rsidRPr="00FE1207">
        <w:rPr>
          <w:rFonts w:eastAsia="Arial"/>
          <w:spacing w:val="-1"/>
        </w:rPr>
        <w:t>li</w:t>
      </w:r>
      <w:r w:rsidRPr="00FE1207">
        <w:rPr>
          <w:rFonts w:eastAsia="Arial"/>
        </w:rPr>
        <w:t>cati</w:t>
      </w:r>
      <w:r w:rsidRPr="00FE1207">
        <w:rPr>
          <w:rFonts w:eastAsia="Arial"/>
          <w:spacing w:val="-1"/>
        </w:rPr>
        <w:t>o</w:t>
      </w:r>
      <w:r w:rsidRPr="00FE1207">
        <w:rPr>
          <w:rFonts w:eastAsia="Arial"/>
        </w:rPr>
        <w:t>n</w:t>
      </w:r>
      <w:r w:rsidRPr="00FE1207">
        <w:rPr>
          <w:rFonts w:eastAsia="Arial"/>
          <w:spacing w:val="-2"/>
        </w:rPr>
        <w:t xml:space="preserve"> </w:t>
      </w:r>
      <w:r w:rsidRPr="00FE1207">
        <w:rPr>
          <w:rFonts w:eastAsia="Arial"/>
        </w:rPr>
        <w:t>sc</w:t>
      </w:r>
      <w:r w:rsidRPr="00FE1207">
        <w:rPr>
          <w:rFonts w:eastAsia="Arial"/>
          <w:spacing w:val="-3"/>
        </w:rPr>
        <w:t>h</w:t>
      </w:r>
      <w:r w:rsidRPr="00FE1207">
        <w:rPr>
          <w:rFonts w:eastAsia="Arial"/>
        </w:rPr>
        <w:t>e</w:t>
      </w:r>
      <w:r w:rsidRPr="00FE1207">
        <w:rPr>
          <w:rFonts w:eastAsia="Arial"/>
          <w:spacing w:val="-1"/>
        </w:rPr>
        <w:t>d</w:t>
      </w:r>
      <w:r w:rsidRPr="00FE1207">
        <w:rPr>
          <w:rFonts w:eastAsia="Arial"/>
        </w:rPr>
        <w:t>u</w:t>
      </w:r>
      <w:r w:rsidRPr="00FE1207">
        <w:rPr>
          <w:rFonts w:eastAsia="Arial"/>
          <w:spacing w:val="-1"/>
        </w:rPr>
        <w:t>l</w:t>
      </w:r>
      <w:r w:rsidRPr="00FE1207">
        <w:rPr>
          <w:rFonts w:eastAsia="Arial"/>
        </w:rPr>
        <w:t>es and</w:t>
      </w:r>
      <w:r w:rsidRPr="00FE1207">
        <w:rPr>
          <w:rFonts w:eastAsia="Arial"/>
          <w:spacing w:val="-1"/>
        </w:rPr>
        <w:t xml:space="preserve"> </w:t>
      </w:r>
      <w:r w:rsidRPr="00FE1207">
        <w:rPr>
          <w:rFonts w:eastAsia="Arial"/>
          <w:spacing w:val="2"/>
        </w:rPr>
        <w:t>k</w:t>
      </w:r>
      <w:r w:rsidRPr="00FE1207">
        <w:rPr>
          <w:rFonts w:eastAsia="Arial"/>
        </w:rPr>
        <w:t>ey com</w:t>
      </w:r>
      <w:r w:rsidRPr="00FE1207">
        <w:rPr>
          <w:rFonts w:eastAsia="Arial"/>
          <w:spacing w:val="1"/>
        </w:rPr>
        <w:t>m</w:t>
      </w:r>
      <w:r w:rsidRPr="00FE1207">
        <w:rPr>
          <w:rFonts w:eastAsia="Arial"/>
        </w:rPr>
        <w:t>u</w:t>
      </w:r>
      <w:r w:rsidRPr="00FE1207">
        <w:rPr>
          <w:rFonts w:eastAsia="Arial"/>
          <w:spacing w:val="-1"/>
        </w:rPr>
        <w:t>ni</w:t>
      </w:r>
      <w:r w:rsidRPr="00FE1207">
        <w:rPr>
          <w:rFonts w:eastAsia="Arial"/>
        </w:rPr>
        <w:t>c</w:t>
      </w:r>
      <w:r w:rsidRPr="00FE1207">
        <w:rPr>
          <w:rFonts w:eastAsia="Arial"/>
          <w:spacing w:val="-3"/>
        </w:rPr>
        <w:t>a</w:t>
      </w:r>
      <w:r w:rsidRPr="00FE1207">
        <w:rPr>
          <w:rFonts w:eastAsia="Arial"/>
          <w:spacing w:val="1"/>
        </w:rPr>
        <w:t>t</w:t>
      </w:r>
      <w:r w:rsidRPr="00FE1207">
        <w:rPr>
          <w:rFonts w:eastAsia="Arial"/>
          <w:spacing w:val="-1"/>
        </w:rPr>
        <w:t>i</w:t>
      </w:r>
      <w:r w:rsidRPr="00FE1207">
        <w:rPr>
          <w:rFonts w:eastAsia="Arial"/>
        </w:rPr>
        <w:t>on</w:t>
      </w:r>
      <w:r w:rsidRPr="00FE1207">
        <w:rPr>
          <w:rFonts w:eastAsia="Arial"/>
          <w:spacing w:val="2"/>
        </w:rPr>
        <w:t xml:space="preserve"> </w:t>
      </w:r>
      <w:r w:rsidRPr="00FE1207">
        <w:rPr>
          <w:rFonts w:eastAsia="Arial"/>
          <w:spacing w:val="-3"/>
        </w:rPr>
        <w:t>a</w:t>
      </w:r>
      <w:r w:rsidRPr="00FE1207">
        <w:rPr>
          <w:rFonts w:eastAsia="Arial"/>
        </w:rPr>
        <w:t>c</w:t>
      </w:r>
      <w:r w:rsidRPr="00FE1207">
        <w:rPr>
          <w:rFonts w:eastAsia="Arial"/>
          <w:spacing w:val="1"/>
        </w:rPr>
        <w:t>t</w:t>
      </w:r>
      <w:r w:rsidRPr="00FE1207">
        <w:rPr>
          <w:rFonts w:eastAsia="Arial"/>
          <w:spacing w:val="-1"/>
        </w:rPr>
        <w:t>i</w:t>
      </w:r>
      <w:r w:rsidRPr="00FE1207">
        <w:rPr>
          <w:rFonts w:eastAsia="Arial"/>
          <w:spacing w:val="-2"/>
        </w:rPr>
        <w:t>v</w:t>
      </w:r>
      <w:r w:rsidRPr="00FE1207">
        <w:rPr>
          <w:rFonts w:eastAsia="Arial"/>
          <w:spacing w:val="-1"/>
        </w:rPr>
        <w:t>i</w:t>
      </w:r>
      <w:r w:rsidRPr="00FE1207">
        <w:rPr>
          <w:rFonts w:eastAsia="Arial"/>
          <w:spacing w:val="1"/>
        </w:rPr>
        <w:t>t</w:t>
      </w:r>
      <w:r w:rsidRPr="00FE1207">
        <w:rPr>
          <w:rFonts w:eastAsia="Arial"/>
          <w:spacing w:val="-1"/>
        </w:rPr>
        <w:t>i</w:t>
      </w:r>
      <w:r w:rsidRPr="00FE1207">
        <w:rPr>
          <w:rFonts w:eastAsia="Arial"/>
        </w:rPr>
        <w:t>es.</w:t>
      </w:r>
    </w:p>
    <w:p w14:paraId="65F53502" w14:textId="74572AE8" w:rsidR="00AD66C5" w:rsidRPr="00FE1207" w:rsidRDefault="000B4F82">
      <w:pPr>
        <w:ind w:left="101"/>
        <w:rPr>
          <w:rFonts w:eastAsia="Arial" w:cs="Arial"/>
          <w:sz w:val="22"/>
          <w:szCs w:val="22"/>
        </w:rPr>
      </w:pPr>
      <w:r w:rsidRPr="00FE1207">
        <w:rPr>
          <w:rFonts w:eastAsia="Arial" w:cs="Arial"/>
          <w:b/>
          <w:sz w:val="22"/>
          <w:szCs w:val="22"/>
        </w:rPr>
        <w:t>3.8</w:t>
      </w:r>
      <w:r w:rsidRPr="00FE1207">
        <w:rPr>
          <w:rFonts w:eastAsia="Arial" w:cs="Arial"/>
          <w:b/>
          <w:spacing w:val="1"/>
          <w:sz w:val="22"/>
          <w:szCs w:val="22"/>
        </w:rPr>
        <w:t>.</w:t>
      </w:r>
      <w:r w:rsidRPr="00FE1207">
        <w:rPr>
          <w:rFonts w:eastAsia="Arial" w:cs="Arial"/>
          <w:b/>
          <w:sz w:val="22"/>
          <w:szCs w:val="22"/>
        </w:rPr>
        <w:t xml:space="preserve">1 </w:t>
      </w:r>
      <w:r w:rsidR="005403DF" w:rsidRPr="00FE1207">
        <w:rPr>
          <w:rFonts w:eastAsia="Arial" w:cs="Arial"/>
          <w:b/>
          <w:sz w:val="22"/>
          <w:szCs w:val="22"/>
        </w:rPr>
        <w:t xml:space="preserve">Bus Stop Improvement </w:t>
      </w:r>
      <w:r w:rsidRPr="00FE1207">
        <w:rPr>
          <w:rFonts w:eastAsia="Arial" w:cs="Arial"/>
          <w:b/>
          <w:sz w:val="22"/>
          <w:szCs w:val="22"/>
        </w:rPr>
        <w:t>C</w:t>
      </w:r>
      <w:r w:rsidRPr="00FE1207">
        <w:rPr>
          <w:rFonts w:eastAsia="Arial" w:cs="Arial"/>
          <w:b/>
          <w:spacing w:val="-3"/>
          <w:sz w:val="22"/>
          <w:szCs w:val="22"/>
        </w:rPr>
        <w:t>a</w:t>
      </w:r>
      <w:r w:rsidRPr="00FE1207">
        <w:rPr>
          <w:rFonts w:eastAsia="Arial" w:cs="Arial"/>
          <w:b/>
          <w:sz w:val="22"/>
          <w:szCs w:val="22"/>
        </w:rPr>
        <w:t>mpaign</w:t>
      </w:r>
    </w:p>
    <w:p w14:paraId="6C1544EE" w14:textId="77777777" w:rsidR="009203DA" w:rsidRPr="00E00F52" w:rsidRDefault="009203DA" w:rsidP="009203DA">
      <w:pPr>
        <w:rPr>
          <w:rFonts w:eastAsia="Arial"/>
        </w:rPr>
      </w:pPr>
      <w:r w:rsidRPr="00FE1207">
        <w:rPr>
          <w:rFonts w:eastAsia="Arial"/>
        </w:rPr>
        <w:t>In early 2022, SacRT partnered with Civic Thread, a local non-profit planning and advocacy</w:t>
      </w:r>
      <w:r w:rsidRPr="00E00F52">
        <w:rPr>
          <w:rFonts w:eastAsia="Arial"/>
        </w:rPr>
        <w:t xml:space="preserve"> organization, to better understand the conditions and accessibility of SacRT bus stops around the Sacramento region through bus stop audits, a series of in person and virtual workshops, outreach events and pop-ups at stations and transit centers. SacRT and Civic Thread are working on a Bus Stop Improvement Plan</w:t>
      </w:r>
      <w:r w:rsidRPr="50F32B81">
        <w:rPr>
          <w:rFonts w:eastAsia="Arial"/>
        </w:rPr>
        <w:t>,</w:t>
      </w:r>
      <w:r w:rsidRPr="00E00F52">
        <w:rPr>
          <w:rFonts w:eastAsia="Arial"/>
        </w:rPr>
        <w:t xml:space="preserve"> which identifies which bus stops in the SacRT service area need improvement. </w:t>
      </w:r>
    </w:p>
    <w:p w14:paraId="65F53505" w14:textId="720605E5" w:rsidR="00AD66C5" w:rsidRPr="006779D2" w:rsidRDefault="009203DA" w:rsidP="00AF18F1">
      <w:pPr>
        <w:rPr>
          <w:rFonts w:eastAsia="Arial" w:cs="Arial"/>
          <w:sz w:val="22"/>
          <w:szCs w:val="22"/>
          <w:highlight w:val="cyan"/>
        </w:rPr>
      </w:pPr>
      <w:r w:rsidRPr="00E00F52">
        <w:rPr>
          <w:rFonts w:eastAsia="Arial"/>
        </w:rPr>
        <w:t>SacRT and Civic Thread released the draft Bus Stop Improvement Plan for public review and comment. The plan includes bus stops in the cities of Citrus Heights, Elk Grove, Folsom, Rancho Cordova and Sacramento and Sacramento County.</w:t>
      </w:r>
    </w:p>
    <w:p w14:paraId="319F9017" w14:textId="1D6D2565" w:rsidR="006C688C" w:rsidRDefault="00203BF7" w:rsidP="00FC5479">
      <w:pPr>
        <w:pStyle w:val="Caption"/>
        <w:rPr>
          <w:rFonts w:eastAsia="Arial"/>
        </w:rPr>
      </w:pPr>
      <w:bookmarkStart w:id="32" w:name="_Toc127455899"/>
      <w:r>
        <w:rPr>
          <w:noProof/>
        </w:rPr>
        <w:drawing>
          <wp:anchor distT="0" distB="0" distL="114300" distR="114300" simplePos="0" relativeHeight="251658275" behindDoc="0" locked="0" layoutInCell="1" allowOverlap="1" wp14:anchorId="2A338F87" wp14:editId="5B421BFF">
            <wp:simplePos x="0" y="0"/>
            <wp:positionH relativeFrom="column">
              <wp:posOffset>2803525</wp:posOffset>
            </wp:positionH>
            <wp:positionV relativeFrom="paragraph">
              <wp:posOffset>1190</wp:posOffset>
            </wp:positionV>
            <wp:extent cx="2843784" cy="6217920"/>
            <wp:effectExtent l="0" t="0" r="0" b="0"/>
            <wp:wrapNone/>
            <wp:docPr id="28" name="Picture 2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ext&#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843784" cy="621792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74" behindDoc="0" locked="0" layoutInCell="1" allowOverlap="1" wp14:anchorId="49C51FD3" wp14:editId="0542566B">
            <wp:simplePos x="0" y="0"/>
            <wp:positionH relativeFrom="column">
              <wp:posOffset>-63500</wp:posOffset>
            </wp:positionH>
            <wp:positionV relativeFrom="paragraph">
              <wp:posOffset>0</wp:posOffset>
            </wp:positionV>
            <wp:extent cx="2834640" cy="6217920"/>
            <wp:effectExtent l="0" t="0" r="3810" b="0"/>
            <wp:wrapTopAndBottom/>
            <wp:docPr id="27" name="Picture 27" descr="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Text&#10;&#10;Description automatically generated with low confidenc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834640" cy="6217920"/>
                    </a:xfrm>
                    <a:prstGeom prst="rect">
                      <a:avLst/>
                    </a:prstGeom>
                  </pic:spPr>
                </pic:pic>
              </a:graphicData>
            </a:graphic>
            <wp14:sizeRelH relativeFrom="margin">
              <wp14:pctWidth>0</wp14:pctWidth>
            </wp14:sizeRelH>
            <wp14:sizeRelV relativeFrom="margin">
              <wp14:pctHeight>0</wp14:pctHeight>
            </wp14:sizeRelV>
          </wp:anchor>
        </w:drawing>
      </w:r>
      <w:bookmarkEnd w:id="32"/>
      <w:r w:rsidR="006C688C">
        <w:t xml:space="preserve">Figure </w:t>
      </w:r>
      <w:r w:rsidR="006C688C">
        <w:fldChar w:fldCharType="begin"/>
      </w:r>
      <w:r w:rsidR="006C688C">
        <w:instrText>SEQ Figure \* ARABIC</w:instrText>
      </w:r>
      <w:r w:rsidR="006C688C">
        <w:fldChar w:fldCharType="separate"/>
      </w:r>
      <w:r w:rsidR="003429CA">
        <w:rPr>
          <w:noProof/>
        </w:rPr>
        <w:t>3</w:t>
      </w:r>
      <w:r w:rsidR="006C688C">
        <w:fldChar w:fldCharType="end"/>
      </w:r>
      <w:r w:rsidR="006C688C">
        <w:t xml:space="preserve">: </w:t>
      </w:r>
      <w:r w:rsidR="006C688C" w:rsidRPr="00CB38BC">
        <w:t xml:space="preserve">Civic Thread Bus Stop Improvement Plan </w:t>
      </w:r>
      <w:r w:rsidR="006C688C">
        <w:t>F</w:t>
      </w:r>
      <w:r w:rsidR="006C688C" w:rsidRPr="00CB38BC">
        <w:t>lyer</w:t>
      </w:r>
    </w:p>
    <w:p w14:paraId="65F5352B" w14:textId="47DAD80F" w:rsidR="00AD66C5" w:rsidRPr="00FE1207" w:rsidRDefault="000B4F82">
      <w:pPr>
        <w:ind w:left="101"/>
        <w:rPr>
          <w:rFonts w:eastAsia="Arial" w:cs="Arial"/>
          <w:sz w:val="22"/>
          <w:szCs w:val="22"/>
        </w:rPr>
      </w:pPr>
      <w:r w:rsidRPr="00FE1207">
        <w:rPr>
          <w:rFonts w:eastAsia="Arial" w:cs="Arial"/>
          <w:b/>
          <w:sz w:val="22"/>
          <w:szCs w:val="22"/>
        </w:rPr>
        <w:t>3.8</w:t>
      </w:r>
      <w:r w:rsidRPr="00FE1207">
        <w:rPr>
          <w:rFonts w:eastAsia="Arial" w:cs="Arial"/>
          <w:b/>
          <w:spacing w:val="1"/>
          <w:sz w:val="22"/>
          <w:szCs w:val="22"/>
        </w:rPr>
        <w:t>.</w:t>
      </w:r>
      <w:r w:rsidRPr="00FE1207">
        <w:rPr>
          <w:rFonts w:eastAsia="Arial" w:cs="Arial"/>
          <w:b/>
          <w:sz w:val="22"/>
          <w:szCs w:val="22"/>
        </w:rPr>
        <w:t xml:space="preserve">2 </w:t>
      </w:r>
      <w:r w:rsidRPr="00FE1207">
        <w:rPr>
          <w:rFonts w:eastAsia="Arial" w:cs="Arial"/>
          <w:b/>
          <w:spacing w:val="-1"/>
          <w:sz w:val="22"/>
          <w:szCs w:val="22"/>
        </w:rPr>
        <w:t>C</w:t>
      </w:r>
      <w:r w:rsidRPr="00FE1207">
        <w:rPr>
          <w:rFonts w:eastAsia="Arial" w:cs="Arial"/>
          <w:b/>
          <w:sz w:val="22"/>
          <w:szCs w:val="22"/>
        </w:rPr>
        <w:t>ommun</w:t>
      </w:r>
      <w:r w:rsidRPr="00FE1207">
        <w:rPr>
          <w:rFonts w:eastAsia="Arial" w:cs="Arial"/>
          <w:b/>
          <w:spacing w:val="-2"/>
          <w:sz w:val="22"/>
          <w:szCs w:val="22"/>
        </w:rPr>
        <w:t>i</w:t>
      </w:r>
      <w:r w:rsidRPr="00FE1207">
        <w:rPr>
          <w:rFonts w:eastAsia="Arial" w:cs="Arial"/>
          <w:b/>
          <w:spacing w:val="1"/>
          <w:sz w:val="22"/>
          <w:szCs w:val="22"/>
        </w:rPr>
        <w:t>t</w:t>
      </w:r>
      <w:r w:rsidRPr="00FE1207">
        <w:rPr>
          <w:rFonts w:eastAsia="Arial" w:cs="Arial"/>
          <w:b/>
          <w:sz w:val="22"/>
          <w:szCs w:val="22"/>
        </w:rPr>
        <w:t>y</w:t>
      </w:r>
      <w:r w:rsidRPr="00FE1207">
        <w:rPr>
          <w:rFonts w:eastAsia="Arial" w:cs="Arial"/>
          <w:b/>
          <w:spacing w:val="-4"/>
          <w:sz w:val="22"/>
          <w:szCs w:val="22"/>
        </w:rPr>
        <w:t xml:space="preserve"> </w:t>
      </w:r>
      <w:r w:rsidRPr="00FE1207">
        <w:rPr>
          <w:rFonts w:eastAsia="Arial" w:cs="Arial"/>
          <w:b/>
          <w:spacing w:val="1"/>
          <w:sz w:val="22"/>
          <w:szCs w:val="22"/>
        </w:rPr>
        <w:t>O</w:t>
      </w:r>
      <w:r w:rsidRPr="00FE1207">
        <w:rPr>
          <w:rFonts w:eastAsia="Arial" w:cs="Arial"/>
          <w:b/>
          <w:sz w:val="22"/>
          <w:szCs w:val="22"/>
        </w:rPr>
        <w:t>ut</w:t>
      </w:r>
      <w:r w:rsidRPr="00FE1207">
        <w:rPr>
          <w:rFonts w:eastAsia="Arial" w:cs="Arial"/>
          <w:b/>
          <w:spacing w:val="1"/>
          <w:sz w:val="22"/>
          <w:szCs w:val="22"/>
        </w:rPr>
        <w:t>r</w:t>
      </w:r>
      <w:r w:rsidRPr="00FE1207">
        <w:rPr>
          <w:rFonts w:eastAsia="Arial" w:cs="Arial"/>
          <w:b/>
          <w:sz w:val="22"/>
          <w:szCs w:val="22"/>
        </w:rPr>
        <w:t>e</w:t>
      </w:r>
      <w:r w:rsidRPr="00FE1207">
        <w:rPr>
          <w:rFonts w:eastAsia="Arial" w:cs="Arial"/>
          <w:b/>
          <w:spacing w:val="-1"/>
          <w:sz w:val="22"/>
          <w:szCs w:val="22"/>
        </w:rPr>
        <w:t>a</w:t>
      </w:r>
      <w:r w:rsidRPr="00FE1207">
        <w:rPr>
          <w:rFonts w:eastAsia="Arial" w:cs="Arial"/>
          <w:b/>
          <w:sz w:val="22"/>
          <w:szCs w:val="22"/>
        </w:rPr>
        <w:t xml:space="preserve">ch </w:t>
      </w:r>
      <w:r w:rsidRPr="00FE1207">
        <w:rPr>
          <w:rFonts w:eastAsia="Arial" w:cs="Arial"/>
          <w:b/>
          <w:spacing w:val="-3"/>
          <w:sz w:val="22"/>
          <w:szCs w:val="22"/>
        </w:rPr>
        <w:t>P</w:t>
      </w:r>
      <w:r w:rsidRPr="00FE1207">
        <w:rPr>
          <w:rFonts w:eastAsia="Arial" w:cs="Arial"/>
          <w:b/>
          <w:sz w:val="22"/>
          <w:szCs w:val="22"/>
        </w:rPr>
        <w:t>ar</w:t>
      </w:r>
      <w:r w:rsidRPr="00FE1207">
        <w:rPr>
          <w:rFonts w:eastAsia="Arial" w:cs="Arial"/>
          <w:b/>
          <w:spacing w:val="1"/>
          <w:sz w:val="22"/>
          <w:szCs w:val="22"/>
        </w:rPr>
        <w:t>t</w:t>
      </w:r>
      <w:r w:rsidRPr="00FE1207">
        <w:rPr>
          <w:rFonts w:eastAsia="Arial" w:cs="Arial"/>
          <w:b/>
          <w:sz w:val="22"/>
          <w:szCs w:val="22"/>
        </w:rPr>
        <w:t>n</w:t>
      </w:r>
      <w:r w:rsidRPr="00FE1207">
        <w:rPr>
          <w:rFonts w:eastAsia="Arial" w:cs="Arial"/>
          <w:b/>
          <w:spacing w:val="-1"/>
          <w:sz w:val="22"/>
          <w:szCs w:val="22"/>
        </w:rPr>
        <w:t>e</w:t>
      </w:r>
      <w:r w:rsidRPr="00FE1207">
        <w:rPr>
          <w:rFonts w:eastAsia="Arial" w:cs="Arial"/>
          <w:b/>
          <w:sz w:val="22"/>
          <w:szCs w:val="22"/>
        </w:rPr>
        <w:t>rs</w:t>
      </w:r>
      <w:r w:rsidRPr="00FE1207">
        <w:rPr>
          <w:rFonts w:eastAsia="Arial" w:cs="Arial"/>
          <w:b/>
          <w:spacing w:val="-3"/>
          <w:sz w:val="22"/>
          <w:szCs w:val="22"/>
        </w:rPr>
        <w:t>h</w:t>
      </w:r>
      <w:r w:rsidRPr="00FE1207">
        <w:rPr>
          <w:rFonts w:eastAsia="Arial" w:cs="Arial"/>
          <w:b/>
          <w:spacing w:val="1"/>
          <w:sz w:val="22"/>
          <w:szCs w:val="22"/>
        </w:rPr>
        <w:t>i</w:t>
      </w:r>
      <w:r w:rsidRPr="00FE1207">
        <w:rPr>
          <w:rFonts w:eastAsia="Arial" w:cs="Arial"/>
          <w:b/>
          <w:sz w:val="22"/>
          <w:szCs w:val="22"/>
        </w:rPr>
        <w:t>p</w:t>
      </w:r>
      <w:r w:rsidRPr="00FE1207">
        <w:rPr>
          <w:rFonts w:eastAsia="Arial" w:cs="Arial"/>
          <w:b/>
          <w:spacing w:val="3"/>
          <w:sz w:val="22"/>
          <w:szCs w:val="22"/>
        </w:rPr>
        <w:t xml:space="preserve"> </w:t>
      </w:r>
      <w:r w:rsidRPr="00FE1207">
        <w:rPr>
          <w:rFonts w:eastAsia="Arial" w:cs="Arial"/>
          <w:b/>
          <w:sz w:val="22"/>
          <w:szCs w:val="22"/>
        </w:rPr>
        <w:t>–</w:t>
      </w:r>
      <w:r w:rsidRPr="00FE1207">
        <w:rPr>
          <w:rFonts w:eastAsia="Arial" w:cs="Arial"/>
          <w:b/>
          <w:spacing w:val="-1"/>
          <w:sz w:val="22"/>
          <w:szCs w:val="22"/>
        </w:rPr>
        <w:t xml:space="preserve"> Ci</w:t>
      </w:r>
      <w:r w:rsidRPr="00FE1207">
        <w:rPr>
          <w:rFonts w:eastAsia="Arial" w:cs="Arial"/>
          <w:b/>
          <w:spacing w:val="1"/>
          <w:sz w:val="22"/>
          <w:szCs w:val="22"/>
        </w:rPr>
        <w:t>t</w:t>
      </w:r>
      <w:r w:rsidRPr="00FE1207">
        <w:rPr>
          <w:rFonts w:eastAsia="Arial" w:cs="Arial"/>
          <w:b/>
          <w:sz w:val="22"/>
          <w:szCs w:val="22"/>
        </w:rPr>
        <w:t>y</w:t>
      </w:r>
      <w:r w:rsidRPr="00FE1207">
        <w:rPr>
          <w:rFonts w:eastAsia="Arial" w:cs="Arial"/>
          <w:b/>
          <w:spacing w:val="-4"/>
          <w:sz w:val="22"/>
          <w:szCs w:val="22"/>
        </w:rPr>
        <w:t xml:space="preserve"> </w:t>
      </w:r>
      <w:r w:rsidRPr="00FE1207">
        <w:rPr>
          <w:rFonts w:eastAsia="Arial" w:cs="Arial"/>
          <w:b/>
          <w:spacing w:val="-1"/>
          <w:sz w:val="22"/>
          <w:szCs w:val="22"/>
        </w:rPr>
        <w:t>Y</w:t>
      </w:r>
      <w:r w:rsidRPr="00FE1207">
        <w:rPr>
          <w:rFonts w:eastAsia="Arial" w:cs="Arial"/>
          <w:b/>
          <w:sz w:val="22"/>
          <w:szCs w:val="22"/>
        </w:rPr>
        <w:t>e</w:t>
      </w:r>
      <w:r w:rsidRPr="00FE1207">
        <w:rPr>
          <w:rFonts w:eastAsia="Arial" w:cs="Arial"/>
          <w:b/>
          <w:spacing w:val="-1"/>
          <w:sz w:val="22"/>
          <w:szCs w:val="22"/>
        </w:rPr>
        <w:t>a</w:t>
      </w:r>
      <w:r w:rsidRPr="00FE1207">
        <w:rPr>
          <w:rFonts w:eastAsia="Arial" w:cs="Arial"/>
          <w:b/>
          <w:sz w:val="22"/>
          <w:szCs w:val="22"/>
        </w:rPr>
        <w:t>r</w:t>
      </w:r>
      <w:r w:rsidRPr="00FE1207">
        <w:rPr>
          <w:rFonts w:eastAsia="Arial" w:cs="Arial"/>
          <w:b/>
          <w:spacing w:val="2"/>
          <w:sz w:val="22"/>
          <w:szCs w:val="22"/>
        </w:rPr>
        <w:t xml:space="preserve"> </w:t>
      </w:r>
      <w:r w:rsidRPr="00FE1207">
        <w:rPr>
          <w:rFonts w:eastAsia="Arial" w:cs="Arial"/>
          <w:b/>
          <w:spacing w:val="-1"/>
          <w:sz w:val="22"/>
          <w:szCs w:val="22"/>
        </w:rPr>
        <w:t>S</w:t>
      </w:r>
      <w:r w:rsidRPr="00FE1207">
        <w:rPr>
          <w:rFonts w:eastAsia="Arial" w:cs="Arial"/>
          <w:b/>
          <w:sz w:val="22"/>
          <w:szCs w:val="22"/>
        </w:rPr>
        <w:t>a</w:t>
      </w:r>
      <w:r w:rsidRPr="00FE1207">
        <w:rPr>
          <w:rFonts w:eastAsia="Arial" w:cs="Arial"/>
          <w:b/>
          <w:spacing w:val="-1"/>
          <w:sz w:val="22"/>
          <w:szCs w:val="22"/>
        </w:rPr>
        <w:t>c</w:t>
      </w:r>
      <w:r w:rsidRPr="00FE1207">
        <w:rPr>
          <w:rFonts w:eastAsia="Arial" w:cs="Arial"/>
          <w:b/>
          <w:sz w:val="22"/>
          <w:szCs w:val="22"/>
        </w:rPr>
        <w:t>ramento</w:t>
      </w:r>
    </w:p>
    <w:p w14:paraId="46185E52" w14:textId="77777777" w:rsidR="00696D9F" w:rsidRPr="00FE1207" w:rsidRDefault="00696D9F" w:rsidP="00696D9F">
      <w:pPr>
        <w:rPr>
          <w:rFonts w:eastAsia="Arial"/>
        </w:rPr>
      </w:pPr>
      <w:r w:rsidRPr="00FE1207">
        <w:rPr>
          <w:rFonts w:eastAsia="Arial"/>
        </w:rPr>
        <w:t xml:space="preserve">City Year helps students and schools succeed, while preparing the next generation of civically engaged leaders who can work across lines of difference. SacRT provides transit passes for corps members in exchange for the promotion of SacRT services and programs. </w:t>
      </w:r>
    </w:p>
    <w:p w14:paraId="2FE75A30" w14:textId="526ADD12" w:rsidR="00696D9F" w:rsidRPr="00FE1207" w:rsidRDefault="00696D9F" w:rsidP="00696D9F">
      <w:pPr>
        <w:rPr>
          <w:rFonts w:eastAsia="Arial"/>
        </w:rPr>
      </w:pPr>
      <w:r w:rsidRPr="00FE1207">
        <w:rPr>
          <w:rFonts w:eastAsia="Arial"/>
        </w:rPr>
        <w:t xml:space="preserve">City Year volunteers are committed to serving as tutors, </w:t>
      </w:r>
      <w:r w:rsidR="0075343F" w:rsidRPr="00FE1207">
        <w:rPr>
          <w:rFonts w:eastAsia="Arial"/>
        </w:rPr>
        <w:t>mentors,</w:t>
      </w:r>
      <w:r w:rsidRPr="00FE1207">
        <w:rPr>
          <w:rFonts w:eastAsia="Arial"/>
        </w:rPr>
        <w:t xml:space="preserve"> and role models in schools, cultivating learning environments where all students can build on their strengths, fully engage in their learning, and experience success—helping them progress on their journey towards bright futures. City Year enlists the help of full- time volunteers (age 17 through 25) that are committed to the program for 10 months (during the traditional school year) to serve as positive role models in the community and schools. Many volunteers are from outside the Sacramento area and utilize public transit during their 10- month stay. </w:t>
      </w:r>
    </w:p>
    <w:p w14:paraId="597BBA94" w14:textId="77777777" w:rsidR="00696D9F" w:rsidRPr="00FE1207" w:rsidRDefault="00696D9F" w:rsidP="00696D9F">
      <w:pPr>
        <w:rPr>
          <w:rFonts w:eastAsia="Arial"/>
        </w:rPr>
      </w:pPr>
      <w:r w:rsidRPr="00FE1207">
        <w:rPr>
          <w:rFonts w:eastAsia="Arial"/>
        </w:rPr>
        <w:t xml:space="preserve">City Year AmeriCorps volunteers serve as transit ambassadors and raise awareness of transit-related programs and projects to elementary and middle school students at six Sacramento City Unified School District schools with significant populations of English Learner students. </w:t>
      </w:r>
    </w:p>
    <w:p w14:paraId="7AB1A31E" w14:textId="77777777" w:rsidR="00696D9F" w:rsidRPr="00FE1207" w:rsidRDefault="00696D9F" w:rsidP="00696D9F">
      <w:r w:rsidRPr="00FE1207">
        <w:rPr>
          <w:rFonts w:eastAsia="Arial"/>
          <w:u w:val="single"/>
        </w:rPr>
        <w:t>Earl Warren Elementary</w:t>
      </w:r>
      <w:r w:rsidRPr="00FE1207">
        <w:rPr>
          <w:rFonts w:eastAsia="Arial"/>
        </w:rPr>
        <w:t xml:space="preserve"> </w:t>
      </w:r>
    </w:p>
    <w:p w14:paraId="0BCBB08F" w14:textId="77777777" w:rsidR="00696D9F" w:rsidRPr="00FE1207" w:rsidRDefault="00696D9F" w:rsidP="00696D9F">
      <w:r w:rsidRPr="00FE1207">
        <w:rPr>
          <w:rFonts w:eastAsia="Arial"/>
        </w:rPr>
        <w:t xml:space="preserve">Languages Spoken: Spanish, Vietnamese, Cantonese </w:t>
      </w:r>
    </w:p>
    <w:p w14:paraId="20411EC4" w14:textId="77777777" w:rsidR="00696D9F" w:rsidRPr="00FE1207" w:rsidRDefault="00696D9F" w:rsidP="00696D9F">
      <w:r w:rsidRPr="00FE1207">
        <w:rPr>
          <w:rFonts w:eastAsia="Arial"/>
          <w:u w:val="single"/>
        </w:rPr>
        <w:t>Father Keith B. Kenny Elementary</w:t>
      </w:r>
      <w:r w:rsidRPr="00FE1207">
        <w:rPr>
          <w:rFonts w:eastAsia="Arial"/>
        </w:rPr>
        <w:t xml:space="preserve"> </w:t>
      </w:r>
    </w:p>
    <w:p w14:paraId="7D45FD3F" w14:textId="77777777" w:rsidR="00696D9F" w:rsidRPr="00FE1207" w:rsidRDefault="00696D9F" w:rsidP="00696D9F">
      <w:r w:rsidRPr="00FE1207">
        <w:rPr>
          <w:rFonts w:eastAsia="Arial"/>
        </w:rPr>
        <w:t xml:space="preserve">Languages Spoken: Spanish, Pashto </w:t>
      </w:r>
    </w:p>
    <w:p w14:paraId="01115500" w14:textId="77777777" w:rsidR="00696D9F" w:rsidRPr="00FE1207" w:rsidRDefault="00696D9F" w:rsidP="00696D9F">
      <w:r w:rsidRPr="00FE1207">
        <w:rPr>
          <w:rFonts w:eastAsia="Arial"/>
          <w:u w:val="single"/>
        </w:rPr>
        <w:t>Fern Bacon Middle School</w:t>
      </w:r>
      <w:r w:rsidRPr="00FE1207">
        <w:rPr>
          <w:rFonts w:eastAsia="Arial"/>
        </w:rPr>
        <w:t xml:space="preserve"> </w:t>
      </w:r>
    </w:p>
    <w:p w14:paraId="10F67EE6" w14:textId="77777777" w:rsidR="00696D9F" w:rsidRPr="00FE1207" w:rsidRDefault="00696D9F" w:rsidP="00696D9F">
      <w:r w:rsidRPr="00FE1207">
        <w:rPr>
          <w:rFonts w:eastAsia="Arial"/>
        </w:rPr>
        <w:t xml:space="preserve">Languages Spoken: Spanish, Hmong, Pashto </w:t>
      </w:r>
    </w:p>
    <w:p w14:paraId="5B6F033D" w14:textId="77777777" w:rsidR="00696D9F" w:rsidRPr="00FE1207" w:rsidRDefault="00696D9F" w:rsidP="00696D9F">
      <w:r w:rsidRPr="00FE1207">
        <w:rPr>
          <w:rFonts w:eastAsia="Arial"/>
          <w:u w:val="single"/>
        </w:rPr>
        <w:t>Leataata Floyd Elementary</w:t>
      </w:r>
      <w:r w:rsidRPr="00FE1207">
        <w:rPr>
          <w:rFonts w:eastAsia="Arial"/>
        </w:rPr>
        <w:t xml:space="preserve"> </w:t>
      </w:r>
    </w:p>
    <w:p w14:paraId="4CDC1DA7" w14:textId="77777777" w:rsidR="00696D9F" w:rsidRPr="00FE1207" w:rsidRDefault="00696D9F" w:rsidP="00696D9F">
      <w:r w:rsidRPr="00FE1207">
        <w:rPr>
          <w:rFonts w:eastAsia="Arial"/>
        </w:rPr>
        <w:t xml:space="preserve">Languages Spoken: Marshallese, Hmong, Spanish </w:t>
      </w:r>
    </w:p>
    <w:p w14:paraId="336A73C6" w14:textId="77777777" w:rsidR="00696D9F" w:rsidRPr="00FE1207" w:rsidRDefault="00696D9F" w:rsidP="00696D9F">
      <w:pPr>
        <w:rPr>
          <w:rFonts w:eastAsia="Arial"/>
          <w:u w:val="single"/>
        </w:rPr>
      </w:pPr>
      <w:r w:rsidRPr="00FE1207">
        <w:rPr>
          <w:rFonts w:eastAsia="Arial"/>
          <w:u w:val="single"/>
        </w:rPr>
        <w:t>Oak Ridge Elementary</w:t>
      </w:r>
      <w:r w:rsidRPr="00FE1207">
        <w:rPr>
          <w:rFonts w:eastAsia="Arial"/>
        </w:rPr>
        <w:t xml:space="preserve"> </w:t>
      </w:r>
    </w:p>
    <w:p w14:paraId="15E8402F" w14:textId="77777777" w:rsidR="00696D9F" w:rsidRPr="00FE1207" w:rsidRDefault="00696D9F" w:rsidP="00696D9F">
      <w:r w:rsidRPr="00FE1207">
        <w:rPr>
          <w:rFonts w:eastAsia="Arial"/>
        </w:rPr>
        <w:t xml:space="preserve">Languages Spoken: Spanish, Hmong, Marshallese, Pashto </w:t>
      </w:r>
    </w:p>
    <w:p w14:paraId="09F308F8" w14:textId="77777777" w:rsidR="00696D9F" w:rsidRPr="00FE1207" w:rsidRDefault="00696D9F" w:rsidP="00696D9F">
      <w:pPr>
        <w:rPr>
          <w:rFonts w:eastAsia="Arial"/>
          <w:u w:val="single"/>
        </w:rPr>
      </w:pPr>
      <w:r w:rsidRPr="00FE1207">
        <w:rPr>
          <w:rFonts w:eastAsia="Arial"/>
          <w:u w:val="single"/>
        </w:rPr>
        <w:t>Rosa Parks K-8 School</w:t>
      </w:r>
      <w:r w:rsidRPr="00FE1207">
        <w:rPr>
          <w:rFonts w:eastAsia="Arial"/>
        </w:rPr>
        <w:t xml:space="preserve"> </w:t>
      </w:r>
    </w:p>
    <w:p w14:paraId="65F53545" w14:textId="4BABC6EB" w:rsidR="00AD66C5" w:rsidRPr="006779D2" w:rsidRDefault="00696D9F" w:rsidP="00696D9F">
      <w:pPr>
        <w:rPr>
          <w:rFonts w:eastAsia="Arial"/>
          <w:highlight w:val="cyan"/>
        </w:rPr>
      </w:pPr>
      <w:r w:rsidRPr="00FE1207">
        <w:rPr>
          <w:rFonts w:eastAsia="Arial"/>
        </w:rPr>
        <w:t>Languages Spoken: Spanish, Hmong, Tagalog, Cantonese</w:t>
      </w:r>
    </w:p>
    <w:p w14:paraId="20C8254D" w14:textId="1184F7CB" w:rsidR="003B0611" w:rsidRDefault="003B0611">
      <w:pPr>
        <w:spacing w:after="0"/>
        <w:rPr>
          <w:rFonts w:eastAsia="Arial" w:cs="Arial"/>
          <w:b/>
          <w:sz w:val="22"/>
          <w:szCs w:val="22"/>
          <w:highlight w:val="cyan"/>
        </w:rPr>
      </w:pPr>
    </w:p>
    <w:p w14:paraId="65F53547" w14:textId="7D03B524" w:rsidR="00AD66C5" w:rsidRPr="00FE1207" w:rsidRDefault="000B4F82">
      <w:pPr>
        <w:ind w:left="101"/>
        <w:rPr>
          <w:rFonts w:eastAsia="Arial" w:cs="Arial"/>
          <w:sz w:val="22"/>
          <w:szCs w:val="22"/>
        </w:rPr>
      </w:pPr>
      <w:r w:rsidRPr="00FE1207">
        <w:rPr>
          <w:rFonts w:eastAsia="Arial" w:cs="Arial"/>
          <w:b/>
          <w:sz w:val="22"/>
          <w:szCs w:val="22"/>
        </w:rPr>
        <w:t>3.8</w:t>
      </w:r>
      <w:r w:rsidRPr="00FE1207">
        <w:rPr>
          <w:rFonts w:eastAsia="Arial" w:cs="Arial"/>
          <w:b/>
          <w:spacing w:val="1"/>
          <w:sz w:val="22"/>
          <w:szCs w:val="22"/>
        </w:rPr>
        <w:t>.</w:t>
      </w:r>
      <w:r w:rsidRPr="00FE1207">
        <w:rPr>
          <w:rFonts w:eastAsia="Arial" w:cs="Arial"/>
          <w:b/>
          <w:sz w:val="22"/>
          <w:szCs w:val="22"/>
        </w:rPr>
        <w:t xml:space="preserve">3 </w:t>
      </w:r>
      <w:r w:rsidRPr="00FE1207">
        <w:rPr>
          <w:rFonts w:eastAsia="Arial" w:cs="Arial"/>
          <w:b/>
          <w:spacing w:val="-1"/>
          <w:sz w:val="22"/>
          <w:szCs w:val="22"/>
        </w:rPr>
        <w:t>C</w:t>
      </w:r>
      <w:r w:rsidRPr="00FE1207">
        <w:rPr>
          <w:rFonts w:eastAsia="Arial" w:cs="Arial"/>
          <w:b/>
          <w:sz w:val="22"/>
          <w:szCs w:val="22"/>
        </w:rPr>
        <w:t>ommun</w:t>
      </w:r>
      <w:r w:rsidRPr="00FE1207">
        <w:rPr>
          <w:rFonts w:eastAsia="Arial" w:cs="Arial"/>
          <w:b/>
          <w:spacing w:val="-2"/>
          <w:sz w:val="22"/>
          <w:szCs w:val="22"/>
        </w:rPr>
        <w:t>i</w:t>
      </w:r>
      <w:r w:rsidRPr="00FE1207">
        <w:rPr>
          <w:rFonts w:eastAsia="Arial" w:cs="Arial"/>
          <w:b/>
          <w:spacing w:val="1"/>
          <w:sz w:val="22"/>
          <w:szCs w:val="22"/>
        </w:rPr>
        <w:t>t</w:t>
      </w:r>
      <w:r w:rsidRPr="00FE1207">
        <w:rPr>
          <w:rFonts w:eastAsia="Arial" w:cs="Arial"/>
          <w:b/>
          <w:sz w:val="22"/>
          <w:szCs w:val="22"/>
        </w:rPr>
        <w:t>y</w:t>
      </w:r>
      <w:r w:rsidRPr="00FE1207">
        <w:rPr>
          <w:rFonts w:eastAsia="Arial" w:cs="Arial"/>
          <w:b/>
          <w:spacing w:val="-4"/>
          <w:sz w:val="22"/>
          <w:szCs w:val="22"/>
        </w:rPr>
        <w:t xml:space="preserve"> </w:t>
      </w:r>
      <w:r w:rsidRPr="00FE1207">
        <w:rPr>
          <w:rFonts w:eastAsia="Arial" w:cs="Arial"/>
          <w:b/>
          <w:spacing w:val="1"/>
          <w:sz w:val="22"/>
          <w:szCs w:val="22"/>
        </w:rPr>
        <w:t>O</w:t>
      </w:r>
      <w:r w:rsidRPr="00FE1207">
        <w:rPr>
          <w:rFonts w:eastAsia="Arial" w:cs="Arial"/>
          <w:b/>
          <w:sz w:val="22"/>
          <w:szCs w:val="22"/>
        </w:rPr>
        <w:t>ut</w:t>
      </w:r>
      <w:r w:rsidRPr="00FE1207">
        <w:rPr>
          <w:rFonts w:eastAsia="Arial" w:cs="Arial"/>
          <w:b/>
          <w:spacing w:val="1"/>
          <w:sz w:val="22"/>
          <w:szCs w:val="22"/>
        </w:rPr>
        <w:t>r</w:t>
      </w:r>
      <w:r w:rsidRPr="00FE1207">
        <w:rPr>
          <w:rFonts w:eastAsia="Arial" w:cs="Arial"/>
          <w:b/>
          <w:sz w:val="22"/>
          <w:szCs w:val="22"/>
        </w:rPr>
        <w:t>e</w:t>
      </w:r>
      <w:r w:rsidRPr="00FE1207">
        <w:rPr>
          <w:rFonts w:eastAsia="Arial" w:cs="Arial"/>
          <w:b/>
          <w:spacing w:val="-1"/>
          <w:sz w:val="22"/>
          <w:szCs w:val="22"/>
        </w:rPr>
        <w:t>a</w:t>
      </w:r>
      <w:r w:rsidRPr="00FE1207">
        <w:rPr>
          <w:rFonts w:eastAsia="Arial" w:cs="Arial"/>
          <w:b/>
          <w:sz w:val="22"/>
          <w:szCs w:val="22"/>
        </w:rPr>
        <w:t xml:space="preserve">ch </w:t>
      </w:r>
      <w:r w:rsidRPr="00FE1207">
        <w:rPr>
          <w:rFonts w:eastAsia="Arial" w:cs="Arial"/>
          <w:b/>
          <w:spacing w:val="-3"/>
          <w:sz w:val="22"/>
          <w:szCs w:val="22"/>
        </w:rPr>
        <w:t>P</w:t>
      </w:r>
      <w:r w:rsidRPr="00FE1207">
        <w:rPr>
          <w:rFonts w:eastAsia="Arial" w:cs="Arial"/>
          <w:b/>
          <w:sz w:val="22"/>
          <w:szCs w:val="22"/>
        </w:rPr>
        <w:t>ar</w:t>
      </w:r>
      <w:r w:rsidRPr="00FE1207">
        <w:rPr>
          <w:rFonts w:eastAsia="Arial" w:cs="Arial"/>
          <w:b/>
          <w:spacing w:val="1"/>
          <w:sz w:val="22"/>
          <w:szCs w:val="22"/>
        </w:rPr>
        <w:t>t</w:t>
      </w:r>
      <w:r w:rsidRPr="00FE1207">
        <w:rPr>
          <w:rFonts w:eastAsia="Arial" w:cs="Arial"/>
          <w:b/>
          <w:sz w:val="22"/>
          <w:szCs w:val="22"/>
        </w:rPr>
        <w:t>n</w:t>
      </w:r>
      <w:r w:rsidRPr="00FE1207">
        <w:rPr>
          <w:rFonts w:eastAsia="Arial" w:cs="Arial"/>
          <w:b/>
          <w:spacing w:val="-1"/>
          <w:sz w:val="22"/>
          <w:szCs w:val="22"/>
        </w:rPr>
        <w:t>e</w:t>
      </w:r>
      <w:r w:rsidRPr="00FE1207">
        <w:rPr>
          <w:rFonts w:eastAsia="Arial" w:cs="Arial"/>
          <w:b/>
          <w:sz w:val="22"/>
          <w:szCs w:val="22"/>
        </w:rPr>
        <w:t>rs</w:t>
      </w:r>
      <w:r w:rsidRPr="00FE1207">
        <w:rPr>
          <w:rFonts w:eastAsia="Arial" w:cs="Arial"/>
          <w:b/>
          <w:spacing w:val="-3"/>
          <w:sz w:val="22"/>
          <w:szCs w:val="22"/>
        </w:rPr>
        <w:t>h</w:t>
      </w:r>
      <w:r w:rsidRPr="00FE1207">
        <w:rPr>
          <w:rFonts w:eastAsia="Arial" w:cs="Arial"/>
          <w:b/>
          <w:spacing w:val="1"/>
          <w:sz w:val="22"/>
          <w:szCs w:val="22"/>
        </w:rPr>
        <w:t>i</w:t>
      </w:r>
      <w:r w:rsidRPr="00FE1207">
        <w:rPr>
          <w:rFonts w:eastAsia="Arial" w:cs="Arial"/>
          <w:b/>
          <w:sz w:val="22"/>
          <w:szCs w:val="22"/>
        </w:rPr>
        <w:t>p</w:t>
      </w:r>
      <w:r w:rsidRPr="00FE1207">
        <w:rPr>
          <w:rFonts w:eastAsia="Arial" w:cs="Arial"/>
          <w:b/>
          <w:spacing w:val="3"/>
          <w:sz w:val="22"/>
          <w:szCs w:val="22"/>
        </w:rPr>
        <w:t xml:space="preserve"> </w:t>
      </w:r>
      <w:r w:rsidRPr="00FE1207">
        <w:rPr>
          <w:rFonts w:eastAsia="Arial" w:cs="Arial"/>
          <w:b/>
          <w:sz w:val="22"/>
          <w:szCs w:val="22"/>
        </w:rPr>
        <w:t>–</w:t>
      </w:r>
      <w:r w:rsidRPr="00FE1207">
        <w:rPr>
          <w:rFonts w:eastAsia="Arial" w:cs="Arial"/>
          <w:b/>
          <w:spacing w:val="-1"/>
          <w:sz w:val="22"/>
          <w:szCs w:val="22"/>
        </w:rPr>
        <w:t xml:space="preserve"> </w:t>
      </w:r>
      <w:r w:rsidRPr="00FE1207">
        <w:rPr>
          <w:rFonts w:eastAsia="Arial" w:cs="Arial"/>
          <w:b/>
          <w:sz w:val="22"/>
          <w:szCs w:val="22"/>
        </w:rPr>
        <w:t>Ru</w:t>
      </w:r>
      <w:r w:rsidRPr="00FE1207">
        <w:rPr>
          <w:rFonts w:eastAsia="Arial" w:cs="Arial"/>
          <w:b/>
          <w:spacing w:val="-1"/>
          <w:sz w:val="22"/>
          <w:szCs w:val="22"/>
        </w:rPr>
        <w:t>s</w:t>
      </w:r>
      <w:r w:rsidRPr="00FE1207">
        <w:rPr>
          <w:rFonts w:eastAsia="Arial" w:cs="Arial"/>
          <w:b/>
          <w:sz w:val="22"/>
          <w:szCs w:val="22"/>
        </w:rPr>
        <w:t>sian</w:t>
      </w:r>
      <w:r w:rsidRPr="00FE1207">
        <w:rPr>
          <w:rFonts w:eastAsia="Arial" w:cs="Arial"/>
          <w:b/>
          <w:spacing w:val="3"/>
          <w:sz w:val="22"/>
          <w:szCs w:val="22"/>
        </w:rPr>
        <w:t xml:space="preserve"> </w:t>
      </w:r>
      <w:r w:rsidRPr="00FE1207">
        <w:rPr>
          <w:rFonts w:eastAsia="Arial" w:cs="Arial"/>
          <w:b/>
          <w:spacing w:val="-8"/>
          <w:sz w:val="22"/>
          <w:szCs w:val="22"/>
        </w:rPr>
        <w:t>A</w:t>
      </w:r>
      <w:r w:rsidRPr="00FE1207">
        <w:rPr>
          <w:rFonts w:eastAsia="Arial" w:cs="Arial"/>
          <w:b/>
          <w:sz w:val="22"/>
          <w:szCs w:val="22"/>
        </w:rPr>
        <w:t>mer</w:t>
      </w:r>
      <w:r w:rsidRPr="00FE1207">
        <w:rPr>
          <w:rFonts w:eastAsia="Arial" w:cs="Arial"/>
          <w:b/>
          <w:spacing w:val="-1"/>
          <w:sz w:val="22"/>
          <w:szCs w:val="22"/>
        </w:rPr>
        <w:t>i</w:t>
      </w:r>
      <w:r w:rsidRPr="00FE1207">
        <w:rPr>
          <w:rFonts w:eastAsia="Arial" w:cs="Arial"/>
          <w:b/>
          <w:sz w:val="22"/>
          <w:szCs w:val="22"/>
        </w:rPr>
        <w:t>c</w:t>
      </w:r>
      <w:r w:rsidRPr="00FE1207">
        <w:rPr>
          <w:rFonts w:eastAsia="Arial" w:cs="Arial"/>
          <w:b/>
          <w:spacing w:val="-1"/>
          <w:sz w:val="22"/>
          <w:szCs w:val="22"/>
        </w:rPr>
        <w:t>a</w:t>
      </w:r>
      <w:r w:rsidRPr="00FE1207">
        <w:rPr>
          <w:rFonts w:eastAsia="Arial" w:cs="Arial"/>
          <w:b/>
          <w:sz w:val="22"/>
          <w:szCs w:val="22"/>
        </w:rPr>
        <w:t xml:space="preserve">n </w:t>
      </w:r>
      <w:r w:rsidRPr="00FE1207">
        <w:rPr>
          <w:rFonts w:eastAsia="Arial" w:cs="Arial"/>
          <w:b/>
          <w:spacing w:val="1"/>
          <w:sz w:val="22"/>
          <w:szCs w:val="22"/>
        </w:rPr>
        <w:t>M</w:t>
      </w:r>
      <w:r w:rsidRPr="00FE1207">
        <w:rPr>
          <w:rFonts w:eastAsia="Arial" w:cs="Arial"/>
          <w:b/>
          <w:sz w:val="22"/>
          <w:szCs w:val="22"/>
        </w:rPr>
        <w:t>e</w:t>
      </w:r>
      <w:r w:rsidRPr="00FE1207">
        <w:rPr>
          <w:rFonts w:eastAsia="Arial" w:cs="Arial"/>
          <w:b/>
          <w:spacing w:val="-3"/>
          <w:sz w:val="22"/>
          <w:szCs w:val="22"/>
        </w:rPr>
        <w:t>d</w:t>
      </w:r>
      <w:r w:rsidRPr="00FE1207">
        <w:rPr>
          <w:rFonts w:eastAsia="Arial" w:cs="Arial"/>
          <w:b/>
          <w:spacing w:val="1"/>
          <w:sz w:val="22"/>
          <w:szCs w:val="22"/>
        </w:rPr>
        <w:t>i</w:t>
      </w:r>
      <w:r w:rsidRPr="00FE1207">
        <w:rPr>
          <w:rFonts w:eastAsia="Arial" w:cs="Arial"/>
          <w:b/>
          <w:sz w:val="22"/>
          <w:szCs w:val="22"/>
        </w:rPr>
        <w:t>a</w:t>
      </w:r>
      <w:r w:rsidRPr="00FE1207">
        <w:rPr>
          <w:rFonts w:eastAsia="Arial" w:cs="Arial"/>
          <w:b/>
          <w:spacing w:val="-1"/>
          <w:sz w:val="22"/>
          <w:szCs w:val="22"/>
        </w:rPr>
        <w:t xml:space="preserve"> </w:t>
      </w:r>
      <w:r w:rsidRPr="00FE1207">
        <w:rPr>
          <w:rFonts w:eastAsia="Arial" w:cs="Arial"/>
          <w:b/>
          <w:spacing w:val="1"/>
          <w:sz w:val="22"/>
          <w:szCs w:val="22"/>
        </w:rPr>
        <w:t>G</w:t>
      </w:r>
      <w:r w:rsidRPr="00FE1207">
        <w:rPr>
          <w:rFonts w:eastAsia="Arial" w:cs="Arial"/>
          <w:b/>
          <w:sz w:val="22"/>
          <w:szCs w:val="22"/>
        </w:rPr>
        <w:t>roup</w:t>
      </w:r>
      <w:r w:rsidR="002F6628" w:rsidRPr="00FE1207">
        <w:rPr>
          <w:rFonts w:eastAsia="Arial" w:cs="Arial"/>
          <w:b/>
          <w:sz w:val="22"/>
          <w:szCs w:val="22"/>
        </w:rPr>
        <w:t xml:space="preserve"> and Afisha, Inc.</w:t>
      </w:r>
    </w:p>
    <w:p w14:paraId="65F5354F" w14:textId="717F4ADE" w:rsidR="00AD66C5" w:rsidRPr="00FE1207" w:rsidRDefault="00282EEA" w:rsidP="00282EEA">
      <w:pPr>
        <w:rPr>
          <w:rFonts w:eastAsia="Arial"/>
        </w:rPr>
      </w:pPr>
      <w:r w:rsidRPr="00FE1207">
        <w:rPr>
          <w:rFonts w:eastAsia="Arial"/>
          <w:spacing w:val="1"/>
        </w:rPr>
        <w:t>I</w:t>
      </w:r>
      <w:r w:rsidRPr="00FE1207">
        <w:rPr>
          <w:rFonts w:eastAsia="Arial"/>
        </w:rPr>
        <w:t>n</w:t>
      </w:r>
      <w:r w:rsidRPr="00FE1207">
        <w:rPr>
          <w:rFonts w:eastAsia="Arial"/>
          <w:spacing w:val="-1"/>
        </w:rPr>
        <w:t xml:space="preserve"> </w:t>
      </w:r>
      <w:r w:rsidRPr="00FE1207">
        <w:rPr>
          <w:rFonts w:eastAsia="Arial"/>
        </w:rPr>
        <w:t>2</w:t>
      </w:r>
      <w:r w:rsidRPr="00FE1207">
        <w:rPr>
          <w:rFonts w:eastAsia="Arial"/>
          <w:spacing w:val="-1"/>
        </w:rPr>
        <w:t>0</w:t>
      </w:r>
      <w:r w:rsidRPr="00FE1207">
        <w:rPr>
          <w:rFonts w:eastAsia="Arial"/>
        </w:rPr>
        <w:t>1</w:t>
      </w:r>
      <w:r w:rsidRPr="00FE1207">
        <w:rPr>
          <w:rFonts w:eastAsia="Arial"/>
          <w:spacing w:val="-1"/>
        </w:rPr>
        <w:t>5</w:t>
      </w:r>
      <w:r w:rsidRPr="00FE1207">
        <w:rPr>
          <w:rFonts w:eastAsia="Arial"/>
        </w:rPr>
        <w:t>,</w:t>
      </w:r>
      <w:r w:rsidRPr="00FE1207">
        <w:rPr>
          <w:rFonts w:eastAsia="Arial"/>
          <w:spacing w:val="2"/>
        </w:rPr>
        <w:t xml:space="preserve"> </w:t>
      </w:r>
      <w:r w:rsidRPr="00FE1207">
        <w:rPr>
          <w:rFonts w:eastAsia="Arial"/>
          <w:spacing w:val="-1"/>
        </w:rPr>
        <w:t>S</w:t>
      </w:r>
      <w:r w:rsidRPr="00FE1207">
        <w:rPr>
          <w:rFonts w:eastAsia="Arial"/>
        </w:rPr>
        <w:t>ac</w:t>
      </w:r>
      <w:r w:rsidRPr="00FE1207">
        <w:rPr>
          <w:rFonts w:eastAsia="Arial"/>
          <w:spacing w:val="-1"/>
        </w:rPr>
        <w:t>R</w:t>
      </w:r>
      <w:r w:rsidRPr="00FE1207">
        <w:rPr>
          <w:rFonts w:eastAsia="Arial"/>
        </w:rPr>
        <w:t>T</w:t>
      </w:r>
      <w:r w:rsidRPr="00FE1207">
        <w:rPr>
          <w:rFonts w:eastAsia="Arial"/>
          <w:spacing w:val="3"/>
        </w:rPr>
        <w:t xml:space="preserve"> </w:t>
      </w:r>
      <w:r w:rsidRPr="00FE1207">
        <w:rPr>
          <w:rFonts w:eastAsia="Arial"/>
          <w:spacing w:val="-3"/>
        </w:rPr>
        <w:t>e</w:t>
      </w:r>
      <w:r w:rsidRPr="00FE1207">
        <w:rPr>
          <w:rFonts w:eastAsia="Arial"/>
        </w:rPr>
        <w:t>s</w:t>
      </w:r>
      <w:r w:rsidRPr="00FE1207">
        <w:rPr>
          <w:rFonts w:eastAsia="Arial"/>
          <w:spacing w:val="1"/>
        </w:rPr>
        <w:t>t</w:t>
      </w:r>
      <w:r w:rsidRPr="00FE1207">
        <w:rPr>
          <w:rFonts w:eastAsia="Arial"/>
        </w:rPr>
        <w:t>a</w:t>
      </w:r>
      <w:r w:rsidRPr="00FE1207">
        <w:rPr>
          <w:rFonts w:eastAsia="Arial"/>
          <w:spacing w:val="-1"/>
        </w:rPr>
        <w:t>bli</w:t>
      </w:r>
      <w:r w:rsidRPr="00FE1207">
        <w:rPr>
          <w:rFonts w:eastAsia="Arial"/>
        </w:rPr>
        <w:t>sh</w:t>
      </w:r>
      <w:r w:rsidRPr="00FE1207">
        <w:rPr>
          <w:rFonts w:eastAsia="Arial"/>
          <w:spacing w:val="-1"/>
        </w:rPr>
        <w:t>e</w:t>
      </w:r>
      <w:r w:rsidRPr="00FE1207">
        <w:rPr>
          <w:rFonts w:eastAsia="Arial"/>
        </w:rPr>
        <w:t>d a p</w:t>
      </w:r>
      <w:r w:rsidRPr="00FE1207">
        <w:rPr>
          <w:rFonts w:eastAsia="Arial"/>
          <w:spacing w:val="-1"/>
        </w:rPr>
        <w:t>a</w:t>
      </w:r>
      <w:r w:rsidRPr="00FE1207">
        <w:rPr>
          <w:rFonts w:eastAsia="Arial"/>
          <w:spacing w:val="1"/>
        </w:rPr>
        <w:t>rt</w:t>
      </w:r>
      <w:r w:rsidRPr="00FE1207">
        <w:rPr>
          <w:rFonts w:eastAsia="Arial"/>
        </w:rPr>
        <w:t>n</w:t>
      </w:r>
      <w:r w:rsidRPr="00FE1207">
        <w:rPr>
          <w:rFonts w:eastAsia="Arial"/>
          <w:spacing w:val="-3"/>
        </w:rPr>
        <w:t>e</w:t>
      </w:r>
      <w:r w:rsidRPr="00FE1207">
        <w:rPr>
          <w:rFonts w:eastAsia="Arial"/>
          <w:spacing w:val="1"/>
        </w:rPr>
        <w:t>r</w:t>
      </w:r>
      <w:r w:rsidRPr="00FE1207">
        <w:rPr>
          <w:rFonts w:eastAsia="Arial"/>
        </w:rPr>
        <w:t>sh</w:t>
      </w:r>
      <w:r w:rsidRPr="00FE1207">
        <w:rPr>
          <w:rFonts w:eastAsia="Arial"/>
          <w:spacing w:val="-1"/>
        </w:rPr>
        <w:t>i</w:t>
      </w:r>
      <w:r w:rsidRPr="00FE1207">
        <w:rPr>
          <w:rFonts w:eastAsia="Arial"/>
        </w:rPr>
        <w:t xml:space="preserve">p </w:t>
      </w:r>
      <w:r w:rsidRPr="00FE1207">
        <w:rPr>
          <w:rFonts w:eastAsia="Arial"/>
          <w:spacing w:val="-3"/>
        </w:rPr>
        <w:t>w</w:t>
      </w:r>
      <w:r w:rsidRPr="00FE1207">
        <w:rPr>
          <w:rFonts w:eastAsia="Arial"/>
          <w:spacing w:val="-1"/>
        </w:rPr>
        <w:t>i</w:t>
      </w:r>
      <w:r w:rsidRPr="00FE1207">
        <w:rPr>
          <w:rFonts w:eastAsia="Arial"/>
          <w:spacing w:val="1"/>
        </w:rPr>
        <w:t>t</w:t>
      </w:r>
      <w:r w:rsidRPr="00FE1207">
        <w:rPr>
          <w:rFonts w:eastAsia="Arial"/>
        </w:rPr>
        <w:t xml:space="preserve">h </w:t>
      </w:r>
      <w:r w:rsidRPr="00FE1207">
        <w:rPr>
          <w:rFonts w:eastAsia="Arial"/>
          <w:spacing w:val="2"/>
        </w:rPr>
        <w:t>t</w:t>
      </w:r>
      <w:r w:rsidRPr="00FE1207">
        <w:rPr>
          <w:rFonts w:eastAsia="Arial"/>
        </w:rPr>
        <w:t>he</w:t>
      </w:r>
      <w:r w:rsidRPr="00FE1207">
        <w:rPr>
          <w:rFonts w:eastAsia="Arial"/>
          <w:spacing w:val="1"/>
        </w:rPr>
        <w:t xml:space="preserve"> </w:t>
      </w:r>
      <w:r w:rsidRPr="00FE1207">
        <w:rPr>
          <w:rFonts w:eastAsia="Arial"/>
          <w:spacing w:val="-1"/>
        </w:rPr>
        <w:t>R</w:t>
      </w:r>
      <w:r w:rsidRPr="00FE1207">
        <w:rPr>
          <w:rFonts w:eastAsia="Arial"/>
        </w:rPr>
        <w:t>u</w:t>
      </w:r>
      <w:r w:rsidRPr="00FE1207">
        <w:rPr>
          <w:rFonts w:eastAsia="Arial"/>
          <w:spacing w:val="-3"/>
        </w:rPr>
        <w:t>s</w:t>
      </w:r>
      <w:r w:rsidRPr="00FE1207">
        <w:rPr>
          <w:rFonts w:eastAsia="Arial"/>
        </w:rPr>
        <w:t>s</w:t>
      </w:r>
      <w:r w:rsidRPr="00FE1207">
        <w:rPr>
          <w:rFonts w:eastAsia="Arial"/>
          <w:spacing w:val="-1"/>
        </w:rPr>
        <w:t>i</w:t>
      </w:r>
      <w:r w:rsidRPr="00FE1207">
        <w:rPr>
          <w:rFonts w:eastAsia="Arial"/>
        </w:rPr>
        <w:t>an</w:t>
      </w:r>
      <w:r w:rsidRPr="00FE1207">
        <w:rPr>
          <w:rFonts w:eastAsia="Arial"/>
          <w:spacing w:val="1"/>
        </w:rPr>
        <w:t xml:space="preserve"> </w:t>
      </w:r>
      <w:r w:rsidRPr="00FE1207">
        <w:rPr>
          <w:rFonts w:eastAsia="Arial"/>
          <w:spacing w:val="-1"/>
        </w:rPr>
        <w:t>A</w:t>
      </w:r>
      <w:r w:rsidRPr="00FE1207">
        <w:rPr>
          <w:rFonts w:eastAsia="Arial"/>
          <w:spacing w:val="1"/>
        </w:rPr>
        <w:t>m</w:t>
      </w:r>
      <w:r w:rsidRPr="00FE1207">
        <w:rPr>
          <w:rFonts w:eastAsia="Arial"/>
        </w:rPr>
        <w:t>eric</w:t>
      </w:r>
      <w:r w:rsidRPr="00FE1207">
        <w:rPr>
          <w:rFonts w:eastAsia="Arial"/>
          <w:spacing w:val="-1"/>
        </w:rPr>
        <w:t>a</w:t>
      </w:r>
      <w:r w:rsidRPr="00FE1207">
        <w:rPr>
          <w:rFonts w:eastAsia="Arial"/>
        </w:rPr>
        <w:t>n</w:t>
      </w:r>
      <w:r w:rsidRPr="00FE1207">
        <w:rPr>
          <w:rFonts w:eastAsia="Arial"/>
          <w:spacing w:val="-2"/>
        </w:rPr>
        <w:t xml:space="preserve"> </w:t>
      </w:r>
      <w:r w:rsidRPr="00FE1207">
        <w:rPr>
          <w:rFonts w:eastAsia="Arial"/>
          <w:spacing w:val="-4"/>
        </w:rPr>
        <w:t>M</w:t>
      </w:r>
      <w:r w:rsidRPr="00FE1207">
        <w:rPr>
          <w:rFonts w:eastAsia="Arial"/>
        </w:rPr>
        <w:t>e</w:t>
      </w:r>
      <w:r w:rsidRPr="00FE1207">
        <w:rPr>
          <w:rFonts w:eastAsia="Arial"/>
          <w:spacing w:val="-1"/>
        </w:rPr>
        <w:t>di</w:t>
      </w:r>
      <w:r w:rsidRPr="00FE1207">
        <w:rPr>
          <w:rFonts w:eastAsia="Arial"/>
        </w:rPr>
        <w:t xml:space="preserve">a </w:t>
      </w:r>
      <w:r w:rsidRPr="00FE1207">
        <w:rPr>
          <w:rFonts w:eastAsia="Arial"/>
          <w:spacing w:val="2"/>
        </w:rPr>
        <w:t>G</w:t>
      </w:r>
      <w:r w:rsidRPr="00FE1207">
        <w:rPr>
          <w:rFonts w:eastAsia="Arial"/>
          <w:spacing w:val="-2"/>
        </w:rPr>
        <w:t>r</w:t>
      </w:r>
      <w:r w:rsidRPr="00FE1207">
        <w:rPr>
          <w:rFonts w:eastAsia="Arial"/>
        </w:rPr>
        <w:t>o</w:t>
      </w:r>
      <w:r w:rsidRPr="00FE1207">
        <w:rPr>
          <w:rFonts w:eastAsia="Arial"/>
          <w:spacing w:val="-1"/>
        </w:rPr>
        <w:t>u</w:t>
      </w:r>
      <w:r w:rsidRPr="00FE1207">
        <w:rPr>
          <w:rFonts w:eastAsia="Arial"/>
        </w:rPr>
        <w:t xml:space="preserve">p </w:t>
      </w:r>
      <w:r w:rsidRPr="00FE1207">
        <w:rPr>
          <w:rFonts w:eastAsia="Arial"/>
          <w:spacing w:val="2"/>
        </w:rPr>
        <w:t>t</w:t>
      </w:r>
      <w:r w:rsidRPr="00FE1207">
        <w:rPr>
          <w:rFonts w:eastAsia="Arial"/>
        </w:rPr>
        <w:t>o</w:t>
      </w:r>
      <w:r w:rsidRPr="00FE1207">
        <w:rPr>
          <w:rFonts w:eastAsia="Arial"/>
          <w:spacing w:val="-2"/>
        </w:rPr>
        <w:t xml:space="preserve"> </w:t>
      </w:r>
      <w:r w:rsidRPr="00FE1207">
        <w:rPr>
          <w:rFonts w:eastAsia="Arial"/>
        </w:rPr>
        <w:t>ass</w:t>
      </w:r>
      <w:r w:rsidRPr="00FE1207">
        <w:rPr>
          <w:rFonts w:eastAsia="Arial"/>
          <w:spacing w:val="-1"/>
        </w:rPr>
        <w:t>i</w:t>
      </w:r>
      <w:r w:rsidRPr="00FE1207">
        <w:rPr>
          <w:rFonts w:eastAsia="Arial"/>
        </w:rPr>
        <w:t xml:space="preserve">st </w:t>
      </w:r>
      <w:r w:rsidRPr="00FE1207">
        <w:rPr>
          <w:rFonts w:eastAsia="Arial"/>
          <w:spacing w:val="-3"/>
        </w:rPr>
        <w:t>w</w:t>
      </w:r>
      <w:r w:rsidRPr="00FE1207">
        <w:rPr>
          <w:rFonts w:eastAsia="Arial"/>
          <w:spacing w:val="-1"/>
        </w:rPr>
        <w:t>i</w:t>
      </w:r>
      <w:r w:rsidRPr="00FE1207">
        <w:rPr>
          <w:rFonts w:eastAsia="Arial"/>
          <w:spacing w:val="1"/>
        </w:rPr>
        <w:t>t</w:t>
      </w:r>
      <w:r w:rsidRPr="00FE1207">
        <w:rPr>
          <w:rFonts w:eastAsia="Arial"/>
        </w:rPr>
        <w:t>h ou</w:t>
      </w:r>
      <w:r w:rsidRPr="00FE1207">
        <w:rPr>
          <w:rFonts w:eastAsia="Arial"/>
          <w:spacing w:val="1"/>
        </w:rPr>
        <w:t>tr</w:t>
      </w:r>
      <w:r w:rsidRPr="00FE1207">
        <w:rPr>
          <w:rFonts w:eastAsia="Arial"/>
        </w:rPr>
        <w:t>e</w:t>
      </w:r>
      <w:r w:rsidRPr="00FE1207">
        <w:rPr>
          <w:rFonts w:eastAsia="Arial"/>
          <w:spacing w:val="-3"/>
        </w:rPr>
        <w:t>a</w:t>
      </w:r>
      <w:r w:rsidRPr="00FE1207">
        <w:rPr>
          <w:rFonts w:eastAsia="Arial"/>
        </w:rPr>
        <w:t xml:space="preserve">ch </w:t>
      </w:r>
      <w:r w:rsidRPr="00FE1207">
        <w:rPr>
          <w:rFonts w:eastAsia="Arial"/>
          <w:spacing w:val="2"/>
        </w:rPr>
        <w:t>t</w:t>
      </w:r>
      <w:r w:rsidRPr="00FE1207">
        <w:rPr>
          <w:rFonts w:eastAsia="Arial"/>
        </w:rPr>
        <w:t>o</w:t>
      </w:r>
      <w:r w:rsidRPr="00FE1207">
        <w:rPr>
          <w:rFonts w:eastAsia="Arial"/>
          <w:spacing w:val="-2"/>
        </w:rPr>
        <w:t xml:space="preserve"> </w:t>
      </w:r>
      <w:r w:rsidRPr="00FE1207">
        <w:rPr>
          <w:rFonts w:eastAsia="Arial"/>
          <w:spacing w:val="1"/>
        </w:rPr>
        <w:t>t</w:t>
      </w:r>
      <w:r w:rsidRPr="00FE1207">
        <w:rPr>
          <w:rFonts w:eastAsia="Arial"/>
        </w:rPr>
        <w:t>he</w:t>
      </w:r>
      <w:r w:rsidRPr="00FE1207">
        <w:rPr>
          <w:rFonts w:eastAsia="Arial"/>
          <w:spacing w:val="-2"/>
        </w:rPr>
        <w:t xml:space="preserve"> </w:t>
      </w:r>
      <w:r w:rsidRPr="00FE1207">
        <w:rPr>
          <w:rFonts w:eastAsia="Arial"/>
          <w:spacing w:val="-1"/>
        </w:rPr>
        <w:t>Sl</w:t>
      </w:r>
      <w:r w:rsidRPr="00FE1207">
        <w:rPr>
          <w:rFonts w:eastAsia="Arial"/>
        </w:rPr>
        <w:t>a</w:t>
      </w:r>
      <w:r w:rsidRPr="00FE1207">
        <w:rPr>
          <w:rFonts w:eastAsia="Arial"/>
          <w:spacing w:val="-3"/>
        </w:rPr>
        <w:t>v</w:t>
      </w:r>
      <w:r w:rsidRPr="00FE1207">
        <w:rPr>
          <w:rFonts w:eastAsia="Arial"/>
          <w:spacing w:val="-1"/>
        </w:rPr>
        <w:t>i</w:t>
      </w:r>
      <w:r w:rsidRPr="00FE1207">
        <w:rPr>
          <w:rFonts w:eastAsia="Arial"/>
        </w:rPr>
        <w:t>c</w:t>
      </w:r>
      <w:r w:rsidRPr="00FE1207">
        <w:rPr>
          <w:rFonts w:eastAsia="Arial"/>
          <w:spacing w:val="1"/>
        </w:rPr>
        <w:t xml:space="preserve"> </w:t>
      </w:r>
      <w:r w:rsidRPr="00FE1207">
        <w:rPr>
          <w:rFonts w:eastAsia="Arial"/>
        </w:rPr>
        <w:t>com</w:t>
      </w:r>
      <w:r w:rsidRPr="00FE1207">
        <w:rPr>
          <w:rFonts w:eastAsia="Arial"/>
          <w:spacing w:val="1"/>
        </w:rPr>
        <w:t>m</w:t>
      </w:r>
      <w:r w:rsidRPr="00FE1207">
        <w:rPr>
          <w:rFonts w:eastAsia="Arial"/>
        </w:rPr>
        <w:t>u</w:t>
      </w:r>
      <w:r w:rsidRPr="00FE1207">
        <w:rPr>
          <w:rFonts w:eastAsia="Arial"/>
          <w:spacing w:val="-1"/>
        </w:rPr>
        <w:t>n</w:t>
      </w:r>
      <w:r w:rsidRPr="00FE1207">
        <w:rPr>
          <w:rFonts w:eastAsia="Arial"/>
          <w:spacing w:val="-3"/>
        </w:rPr>
        <w:t>i</w:t>
      </w:r>
      <w:r w:rsidRPr="00FE1207">
        <w:rPr>
          <w:rFonts w:eastAsia="Arial"/>
          <w:spacing w:val="1"/>
        </w:rPr>
        <w:t>t</w:t>
      </w:r>
      <w:r w:rsidRPr="00FE1207">
        <w:rPr>
          <w:rFonts w:eastAsia="Arial"/>
          <w:spacing w:val="-1"/>
        </w:rPr>
        <w:t>i</w:t>
      </w:r>
      <w:r w:rsidRPr="00FE1207">
        <w:rPr>
          <w:rFonts w:eastAsia="Arial"/>
          <w:spacing w:val="6"/>
        </w:rPr>
        <w:t>e</w:t>
      </w:r>
      <w:r w:rsidRPr="00FE1207">
        <w:rPr>
          <w:rFonts w:eastAsia="Arial"/>
        </w:rPr>
        <w:t xml:space="preserve">s. </w:t>
      </w:r>
      <w:r w:rsidRPr="00FE1207">
        <w:rPr>
          <w:rFonts w:eastAsia="Arial"/>
          <w:spacing w:val="2"/>
        </w:rPr>
        <w:t>T</w:t>
      </w:r>
      <w:r w:rsidRPr="00FE1207">
        <w:rPr>
          <w:rFonts w:eastAsia="Arial"/>
        </w:rPr>
        <w:t>he</w:t>
      </w:r>
      <w:r w:rsidRPr="00FE1207">
        <w:rPr>
          <w:rFonts w:eastAsia="Arial"/>
          <w:spacing w:val="-2"/>
        </w:rPr>
        <w:t xml:space="preserve"> </w:t>
      </w:r>
      <w:r w:rsidRPr="00FE1207">
        <w:rPr>
          <w:rFonts w:eastAsia="Arial"/>
        </w:rPr>
        <w:t>p</w:t>
      </w:r>
      <w:r w:rsidRPr="00FE1207">
        <w:rPr>
          <w:rFonts w:eastAsia="Arial"/>
          <w:spacing w:val="-1"/>
        </w:rPr>
        <w:t>a</w:t>
      </w:r>
      <w:r w:rsidRPr="00FE1207">
        <w:rPr>
          <w:rFonts w:eastAsia="Arial"/>
          <w:spacing w:val="-2"/>
        </w:rPr>
        <w:t>r</w:t>
      </w:r>
      <w:r w:rsidRPr="00FE1207">
        <w:rPr>
          <w:rFonts w:eastAsia="Arial"/>
          <w:spacing w:val="1"/>
        </w:rPr>
        <w:t>t</w:t>
      </w:r>
      <w:r w:rsidRPr="00FE1207">
        <w:rPr>
          <w:rFonts w:eastAsia="Arial"/>
        </w:rPr>
        <w:t>n</w:t>
      </w:r>
      <w:r w:rsidRPr="00FE1207">
        <w:rPr>
          <w:rFonts w:eastAsia="Arial"/>
          <w:spacing w:val="-1"/>
        </w:rPr>
        <w:t>e</w:t>
      </w:r>
      <w:r w:rsidRPr="00FE1207">
        <w:rPr>
          <w:rFonts w:eastAsia="Arial"/>
          <w:spacing w:val="1"/>
        </w:rPr>
        <w:t>r</w:t>
      </w:r>
      <w:r w:rsidRPr="00FE1207">
        <w:rPr>
          <w:rFonts w:eastAsia="Arial"/>
        </w:rPr>
        <w:t>sh</w:t>
      </w:r>
      <w:r w:rsidRPr="00FE1207">
        <w:rPr>
          <w:rFonts w:eastAsia="Arial"/>
          <w:spacing w:val="-1"/>
        </w:rPr>
        <w:t>i</w:t>
      </w:r>
      <w:r w:rsidRPr="00FE1207">
        <w:rPr>
          <w:rFonts w:eastAsia="Arial"/>
        </w:rPr>
        <w:t>p e</w:t>
      </w:r>
      <w:r w:rsidRPr="00FE1207">
        <w:rPr>
          <w:rFonts w:eastAsia="Arial"/>
          <w:spacing w:val="-2"/>
        </w:rPr>
        <w:t>x</w:t>
      </w:r>
      <w:r w:rsidRPr="00FE1207">
        <w:rPr>
          <w:rFonts w:eastAsia="Arial"/>
          <w:spacing w:val="1"/>
        </w:rPr>
        <w:t>t</w:t>
      </w:r>
      <w:r w:rsidRPr="00FE1207">
        <w:rPr>
          <w:rFonts w:eastAsia="Arial"/>
        </w:rPr>
        <w:t>e</w:t>
      </w:r>
      <w:r w:rsidRPr="00FE1207">
        <w:rPr>
          <w:rFonts w:eastAsia="Arial"/>
          <w:spacing w:val="-1"/>
        </w:rPr>
        <w:t>n</w:t>
      </w:r>
      <w:r w:rsidRPr="00FE1207">
        <w:rPr>
          <w:rFonts w:eastAsia="Arial"/>
        </w:rPr>
        <w:t>d</w:t>
      </w:r>
      <w:r w:rsidRPr="00FE1207">
        <w:rPr>
          <w:rFonts w:eastAsia="Arial"/>
          <w:spacing w:val="-3"/>
        </w:rPr>
        <w:t>e</w:t>
      </w:r>
      <w:r w:rsidRPr="00FE1207">
        <w:rPr>
          <w:rFonts w:eastAsia="Arial"/>
        </w:rPr>
        <w:t xml:space="preserve">d </w:t>
      </w:r>
      <w:r w:rsidRPr="00FE1207">
        <w:rPr>
          <w:rFonts w:eastAsia="Arial"/>
          <w:spacing w:val="2"/>
        </w:rPr>
        <w:t>t</w:t>
      </w:r>
      <w:r w:rsidRPr="00FE1207">
        <w:rPr>
          <w:rFonts w:eastAsia="Arial"/>
        </w:rPr>
        <w:t>o</w:t>
      </w:r>
      <w:r w:rsidRPr="00FE1207">
        <w:rPr>
          <w:rFonts w:eastAsia="Arial"/>
          <w:spacing w:val="-2"/>
        </w:rPr>
        <w:t xml:space="preserve"> </w:t>
      </w:r>
      <w:r w:rsidRPr="00FE1207">
        <w:rPr>
          <w:rFonts w:eastAsia="Arial"/>
        </w:rPr>
        <w:t>co</w:t>
      </w:r>
      <w:r w:rsidRPr="00FE1207">
        <w:rPr>
          <w:rFonts w:eastAsia="Arial"/>
          <w:spacing w:val="-2"/>
        </w:rPr>
        <w:t>m</w:t>
      </w:r>
      <w:r w:rsidRPr="00FE1207">
        <w:rPr>
          <w:rFonts w:eastAsia="Arial"/>
          <w:spacing w:val="1"/>
        </w:rPr>
        <w:t>m</w:t>
      </w:r>
      <w:r w:rsidRPr="00FE1207">
        <w:rPr>
          <w:rFonts w:eastAsia="Arial"/>
        </w:rPr>
        <w:t>u</w:t>
      </w:r>
      <w:r w:rsidRPr="00FE1207">
        <w:rPr>
          <w:rFonts w:eastAsia="Arial"/>
          <w:spacing w:val="-1"/>
        </w:rPr>
        <w:t>ni</w:t>
      </w:r>
      <w:r w:rsidRPr="00FE1207">
        <w:rPr>
          <w:rFonts w:eastAsia="Arial"/>
          <w:spacing w:val="1"/>
        </w:rPr>
        <w:t>t</w:t>
      </w:r>
      <w:r w:rsidRPr="00FE1207">
        <w:rPr>
          <w:rFonts w:eastAsia="Arial"/>
        </w:rPr>
        <w:t>y</w:t>
      </w:r>
      <w:r w:rsidRPr="00FE1207">
        <w:rPr>
          <w:rFonts w:eastAsia="Arial"/>
          <w:spacing w:val="-1"/>
        </w:rPr>
        <w:t xml:space="preserve"> </w:t>
      </w:r>
      <w:r w:rsidRPr="00FE1207">
        <w:rPr>
          <w:rFonts w:eastAsia="Arial"/>
        </w:rPr>
        <w:t>e</w:t>
      </w:r>
      <w:r w:rsidRPr="00FE1207">
        <w:rPr>
          <w:rFonts w:eastAsia="Arial"/>
          <w:spacing w:val="-3"/>
        </w:rPr>
        <w:t>v</w:t>
      </w:r>
      <w:r w:rsidRPr="00FE1207">
        <w:rPr>
          <w:rFonts w:eastAsia="Arial"/>
        </w:rPr>
        <w:t>e</w:t>
      </w:r>
      <w:r w:rsidRPr="00FE1207">
        <w:rPr>
          <w:rFonts w:eastAsia="Arial"/>
          <w:spacing w:val="-1"/>
        </w:rPr>
        <w:t>n</w:t>
      </w:r>
      <w:r w:rsidRPr="00FE1207">
        <w:rPr>
          <w:rFonts w:eastAsia="Arial"/>
          <w:spacing w:val="1"/>
        </w:rPr>
        <w:t>t</w:t>
      </w:r>
      <w:r w:rsidRPr="00FE1207">
        <w:rPr>
          <w:rFonts w:eastAsia="Arial"/>
        </w:rPr>
        <w:t xml:space="preserve">s, </w:t>
      </w:r>
      <w:r w:rsidRPr="00FE1207">
        <w:rPr>
          <w:rFonts w:eastAsia="Arial"/>
          <w:spacing w:val="-2"/>
        </w:rPr>
        <w:t>s</w:t>
      </w:r>
      <w:r w:rsidRPr="00FE1207">
        <w:rPr>
          <w:rFonts w:eastAsia="Arial"/>
        </w:rPr>
        <w:t>uch</w:t>
      </w:r>
      <w:r w:rsidRPr="00FE1207">
        <w:rPr>
          <w:rFonts w:eastAsia="Arial"/>
          <w:spacing w:val="1"/>
        </w:rPr>
        <w:t xml:space="preserve"> </w:t>
      </w:r>
      <w:r w:rsidRPr="00FE1207">
        <w:rPr>
          <w:rFonts w:eastAsia="Arial"/>
        </w:rPr>
        <w:t>as</w:t>
      </w:r>
      <w:r w:rsidRPr="00FE1207">
        <w:rPr>
          <w:rFonts w:eastAsia="Arial"/>
          <w:spacing w:val="-1"/>
        </w:rPr>
        <w:t xml:space="preserve"> </w:t>
      </w:r>
      <w:r w:rsidRPr="00FE1207">
        <w:rPr>
          <w:rFonts w:eastAsia="Arial"/>
          <w:spacing w:val="1"/>
        </w:rPr>
        <w:t>t</w:t>
      </w:r>
      <w:r w:rsidRPr="00FE1207">
        <w:rPr>
          <w:rFonts w:eastAsia="Arial"/>
        </w:rPr>
        <w:t>he</w:t>
      </w:r>
      <w:r w:rsidRPr="00FE1207">
        <w:rPr>
          <w:rFonts w:eastAsia="Arial"/>
          <w:spacing w:val="-2"/>
        </w:rPr>
        <w:t xml:space="preserve"> </w:t>
      </w:r>
      <w:r w:rsidRPr="00FE1207">
        <w:rPr>
          <w:rFonts w:eastAsia="Arial"/>
          <w:spacing w:val="1"/>
        </w:rPr>
        <w:t>I</w:t>
      </w:r>
      <w:r w:rsidRPr="00FE1207">
        <w:rPr>
          <w:rFonts w:eastAsia="Arial"/>
          <w:spacing w:val="-3"/>
        </w:rPr>
        <w:t>n</w:t>
      </w:r>
      <w:r w:rsidRPr="00FE1207">
        <w:rPr>
          <w:rFonts w:eastAsia="Arial"/>
          <w:spacing w:val="1"/>
        </w:rPr>
        <w:t>t</w:t>
      </w:r>
      <w:r w:rsidRPr="00FE1207">
        <w:rPr>
          <w:rFonts w:eastAsia="Arial"/>
        </w:rPr>
        <w:t>ern</w:t>
      </w:r>
      <w:r w:rsidRPr="00FE1207">
        <w:rPr>
          <w:rFonts w:eastAsia="Arial"/>
          <w:spacing w:val="-3"/>
        </w:rPr>
        <w:t>a</w:t>
      </w:r>
      <w:r w:rsidRPr="00FE1207">
        <w:rPr>
          <w:rFonts w:eastAsia="Arial"/>
          <w:spacing w:val="1"/>
        </w:rPr>
        <w:t>t</w:t>
      </w:r>
      <w:r w:rsidRPr="00FE1207">
        <w:rPr>
          <w:rFonts w:eastAsia="Arial"/>
          <w:spacing w:val="-1"/>
        </w:rPr>
        <w:t>i</w:t>
      </w:r>
      <w:r w:rsidRPr="00FE1207">
        <w:rPr>
          <w:rFonts w:eastAsia="Arial"/>
        </w:rPr>
        <w:t>o</w:t>
      </w:r>
      <w:r w:rsidRPr="00FE1207">
        <w:rPr>
          <w:rFonts w:eastAsia="Arial"/>
          <w:spacing w:val="-1"/>
        </w:rPr>
        <w:t>n</w:t>
      </w:r>
      <w:r w:rsidRPr="00FE1207">
        <w:rPr>
          <w:rFonts w:eastAsia="Arial"/>
        </w:rPr>
        <w:t xml:space="preserve">al </w:t>
      </w:r>
      <w:r w:rsidRPr="00FE1207">
        <w:rPr>
          <w:rFonts w:eastAsia="Arial"/>
          <w:spacing w:val="-1"/>
        </w:rPr>
        <w:t>Ki</w:t>
      </w:r>
      <w:r w:rsidRPr="00FE1207">
        <w:rPr>
          <w:rFonts w:eastAsia="Arial"/>
        </w:rPr>
        <w:t>ds D</w:t>
      </w:r>
      <w:r w:rsidRPr="00FE1207">
        <w:rPr>
          <w:rFonts w:eastAsia="Arial"/>
          <w:spacing w:val="-1"/>
        </w:rPr>
        <w:t>a</w:t>
      </w:r>
      <w:r w:rsidRPr="00FE1207">
        <w:rPr>
          <w:rFonts w:eastAsia="Arial"/>
        </w:rPr>
        <w:t>y</w:t>
      </w:r>
      <w:r w:rsidRPr="00FE1207">
        <w:rPr>
          <w:rFonts w:eastAsia="Arial"/>
          <w:spacing w:val="-1"/>
        </w:rPr>
        <w:t xml:space="preserve"> </w:t>
      </w:r>
      <w:r w:rsidRPr="00FE1207">
        <w:rPr>
          <w:rFonts w:eastAsia="Arial"/>
        </w:rPr>
        <w:t>ce</w:t>
      </w:r>
      <w:r w:rsidRPr="00FE1207">
        <w:rPr>
          <w:rFonts w:eastAsia="Arial"/>
          <w:spacing w:val="-1"/>
        </w:rPr>
        <w:t>l</w:t>
      </w:r>
      <w:r w:rsidRPr="00FE1207">
        <w:rPr>
          <w:rFonts w:eastAsia="Arial"/>
        </w:rPr>
        <w:t>e</w:t>
      </w:r>
      <w:r w:rsidRPr="00FE1207">
        <w:rPr>
          <w:rFonts w:eastAsia="Arial"/>
          <w:spacing w:val="-1"/>
        </w:rPr>
        <w:t>b</w:t>
      </w:r>
      <w:r w:rsidRPr="00FE1207">
        <w:rPr>
          <w:rFonts w:eastAsia="Arial"/>
          <w:spacing w:val="1"/>
        </w:rPr>
        <w:t>r</w:t>
      </w:r>
      <w:r w:rsidRPr="00FE1207">
        <w:rPr>
          <w:rFonts w:eastAsia="Arial"/>
        </w:rPr>
        <w:t>ati</w:t>
      </w:r>
      <w:r w:rsidRPr="00FE1207">
        <w:rPr>
          <w:rFonts w:eastAsia="Arial"/>
          <w:spacing w:val="-1"/>
        </w:rPr>
        <w:t>o</w:t>
      </w:r>
      <w:r w:rsidRPr="00FE1207">
        <w:rPr>
          <w:rFonts w:eastAsia="Arial"/>
        </w:rPr>
        <w:t>n,</w:t>
      </w:r>
      <w:r w:rsidRPr="00FE1207">
        <w:rPr>
          <w:rFonts w:eastAsia="Arial"/>
          <w:spacing w:val="2"/>
        </w:rPr>
        <w:t xml:space="preserve"> </w:t>
      </w:r>
      <w:r w:rsidRPr="00FE1207">
        <w:rPr>
          <w:rFonts w:eastAsia="Arial"/>
        </w:rPr>
        <w:t>as</w:t>
      </w:r>
      <w:r w:rsidRPr="00FE1207">
        <w:rPr>
          <w:rFonts w:eastAsia="Arial"/>
          <w:spacing w:val="-4"/>
        </w:rPr>
        <w:t xml:space="preserve"> </w:t>
      </w:r>
      <w:r w:rsidRPr="00FE1207">
        <w:rPr>
          <w:rFonts w:eastAsia="Arial"/>
          <w:spacing w:val="-3"/>
        </w:rPr>
        <w:t>w</w:t>
      </w:r>
      <w:r w:rsidRPr="00FE1207">
        <w:rPr>
          <w:rFonts w:eastAsia="Arial"/>
          <w:spacing w:val="2"/>
        </w:rPr>
        <w:t>e</w:t>
      </w:r>
      <w:r w:rsidRPr="00FE1207">
        <w:rPr>
          <w:rFonts w:eastAsia="Arial"/>
          <w:spacing w:val="-1"/>
        </w:rPr>
        <w:t>l</w:t>
      </w:r>
      <w:r w:rsidRPr="00FE1207">
        <w:rPr>
          <w:rFonts w:eastAsia="Arial"/>
        </w:rPr>
        <w:t>l as p</w:t>
      </w:r>
      <w:r w:rsidRPr="00FE1207">
        <w:rPr>
          <w:rFonts w:eastAsia="Arial"/>
          <w:spacing w:val="1"/>
        </w:rPr>
        <w:t>r</w:t>
      </w:r>
      <w:r w:rsidRPr="00FE1207">
        <w:rPr>
          <w:rFonts w:eastAsia="Arial"/>
          <w:spacing w:val="-1"/>
        </w:rPr>
        <w:t>i</w:t>
      </w:r>
      <w:r w:rsidRPr="00FE1207">
        <w:rPr>
          <w:rFonts w:eastAsia="Arial"/>
        </w:rPr>
        <w:t>nt p</w:t>
      </w:r>
      <w:r w:rsidRPr="00FE1207">
        <w:rPr>
          <w:rFonts w:eastAsia="Arial"/>
          <w:spacing w:val="-1"/>
        </w:rPr>
        <w:t>u</w:t>
      </w:r>
      <w:r w:rsidRPr="00FE1207">
        <w:rPr>
          <w:rFonts w:eastAsia="Arial"/>
        </w:rPr>
        <w:t>b</w:t>
      </w:r>
      <w:r w:rsidRPr="00FE1207">
        <w:rPr>
          <w:rFonts w:eastAsia="Arial"/>
          <w:spacing w:val="-1"/>
        </w:rPr>
        <w:t>li</w:t>
      </w:r>
      <w:r w:rsidRPr="00FE1207">
        <w:rPr>
          <w:rFonts w:eastAsia="Arial"/>
        </w:rPr>
        <w:t>cati</w:t>
      </w:r>
      <w:r w:rsidRPr="00FE1207">
        <w:rPr>
          <w:rFonts w:eastAsia="Arial"/>
          <w:spacing w:val="-1"/>
        </w:rPr>
        <w:t>o</w:t>
      </w:r>
      <w:r w:rsidRPr="00FE1207">
        <w:rPr>
          <w:rFonts w:eastAsia="Arial"/>
        </w:rPr>
        <w:t>ns d</w:t>
      </w:r>
      <w:r w:rsidRPr="00FE1207">
        <w:rPr>
          <w:rFonts w:eastAsia="Arial"/>
          <w:spacing w:val="-1"/>
        </w:rPr>
        <w:t>i</w:t>
      </w:r>
      <w:r w:rsidRPr="00FE1207">
        <w:rPr>
          <w:rFonts w:eastAsia="Arial"/>
          <w:spacing w:val="-2"/>
        </w:rPr>
        <w:t>s</w:t>
      </w:r>
      <w:r w:rsidRPr="00FE1207">
        <w:rPr>
          <w:rFonts w:eastAsia="Arial"/>
          <w:spacing w:val="1"/>
        </w:rPr>
        <w:t>t</w:t>
      </w:r>
      <w:r w:rsidRPr="00FE1207">
        <w:rPr>
          <w:rFonts w:eastAsia="Arial"/>
          <w:spacing w:val="-2"/>
        </w:rPr>
        <w:t>r</w:t>
      </w:r>
      <w:r w:rsidRPr="00FE1207">
        <w:rPr>
          <w:rFonts w:eastAsia="Arial"/>
          <w:spacing w:val="-1"/>
        </w:rPr>
        <w:t>i</w:t>
      </w:r>
      <w:r w:rsidRPr="00FE1207">
        <w:rPr>
          <w:rFonts w:eastAsia="Arial"/>
        </w:rPr>
        <w:t>b</w:t>
      </w:r>
      <w:r w:rsidRPr="00FE1207">
        <w:rPr>
          <w:rFonts w:eastAsia="Arial"/>
          <w:spacing w:val="-1"/>
        </w:rPr>
        <w:t>u</w:t>
      </w:r>
      <w:r w:rsidRPr="00FE1207">
        <w:rPr>
          <w:rFonts w:eastAsia="Arial"/>
          <w:spacing w:val="1"/>
        </w:rPr>
        <w:t>t</w:t>
      </w:r>
      <w:r w:rsidRPr="00FE1207">
        <w:rPr>
          <w:rFonts w:eastAsia="Arial"/>
        </w:rPr>
        <w:t>ed</w:t>
      </w:r>
      <w:r w:rsidRPr="00FE1207">
        <w:rPr>
          <w:rFonts w:eastAsia="Arial"/>
          <w:spacing w:val="1"/>
        </w:rPr>
        <w:t xml:space="preserve"> t</w:t>
      </w:r>
      <w:r w:rsidRPr="00FE1207">
        <w:rPr>
          <w:rFonts w:eastAsia="Arial"/>
          <w:spacing w:val="-3"/>
        </w:rPr>
        <w:t>h</w:t>
      </w:r>
      <w:r w:rsidRPr="00FE1207">
        <w:rPr>
          <w:rFonts w:eastAsia="Arial"/>
          <w:spacing w:val="1"/>
        </w:rPr>
        <w:t>r</w:t>
      </w:r>
      <w:r w:rsidRPr="00FE1207">
        <w:rPr>
          <w:rFonts w:eastAsia="Arial"/>
        </w:rPr>
        <w:t>o</w:t>
      </w:r>
      <w:r w:rsidRPr="00FE1207">
        <w:rPr>
          <w:rFonts w:eastAsia="Arial"/>
          <w:spacing w:val="-3"/>
        </w:rPr>
        <w:t>u</w:t>
      </w:r>
      <w:r w:rsidRPr="00FE1207">
        <w:rPr>
          <w:rFonts w:eastAsia="Arial"/>
          <w:spacing w:val="2"/>
        </w:rPr>
        <w:t>g</w:t>
      </w:r>
      <w:r w:rsidRPr="00FE1207">
        <w:rPr>
          <w:rFonts w:eastAsia="Arial"/>
        </w:rPr>
        <w:t>h</w:t>
      </w:r>
      <w:r w:rsidRPr="00FE1207">
        <w:rPr>
          <w:rFonts w:eastAsia="Arial"/>
          <w:spacing w:val="-1"/>
        </w:rPr>
        <w:t>o</w:t>
      </w:r>
      <w:r w:rsidRPr="00FE1207">
        <w:rPr>
          <w:rFonts w:eastAsia="Arial"/>
        </w:rPr>
        <w:t xml:space="preserve">ut </w:t>
      </w:r>
      <w:r w:rsidRPr="00FE1207">
        <w:rPr>
          <w:rFonts w:eastAsia="Arial"/>
          <w:spacing w:val="1"/>
        </w:rPr>
        <w:t>t</w:t>
      </w:r>
      <w:r w:rsidRPr="00FE1207">
        <w:rPr>
          <w:rFonts w:eastAsia="Arial"/>
        </w:rPr>
        <w:t>he</w:t>
      </w:r>
      <w:r w:rsidRPr="00FE1207">
        <w:rPr>
          <w:rFonts w:eastAsia="Arial"/>
          <w:spacing w:val="-2"/>
        </w:rPr>
        <w:t xml:space="preserve"> </w:t>
      </w:r>
      <w:r w:rsidRPr="00FE1207">
        <w:rPr>
          <w:rFonts w:eastAsia="Arial"/>
          <w:spacing w:val="-1"/>
        </w:rPr>
        <w:t>S</w:t>
      </w:r>
      <w:r w:rsidRPr="00FE1207">
        <w:rPr>
          <w:rFonts w:eastAsia="Arial"/>
          <w:spacing w:val="-3"/>
        </w:rPr>
        <w:t>a</w:t>
      </w:r>
      <w:r w:rsidRPr="00FE1207">
        <w:rPr>
          <w:rFonts w:eastAsia="Arial"/>
        </w:rPr>
        <w:t>c</w:t>
      </w:r>
      <w:r w:rsidRPr="00FE1207">
        <w:rPr>
          <w:rFonts w:eastAsia="Arial"/>
          <w:spacing w:val="1"/>
        </w:rPr>
        <w:t>r</w:t>
      </w:r>
      <w:r w:rsidRPr="00FE1207">
        <w:rPr>
          <w:rFonts w:eastAsia="Arial"/>
        </w:rPr>
        <w:t>ame</w:t>
      </w:r>
      <w:r w:rsidRPr="00FE1207">
        <w:rPr>
          <w:rFonts w:eastAsia="Arial"/>
          <w:spacing w:val="-3"/>
        </w:rPr>
        <w:t>n</w:t>
      </w:r>
      <w:r w:rsidRPr="00FE1207">
        <w:rPr>
          <w:rFonts w:eastAsia="Arial"/>
          <w:spacing w:val="1"/>
        </w:rPr>
        <w:t>t</w:t>
      </w:r>
      <w:r w:rsidRPr="00FE1207">
        <w:rPr>
          <w:rFonts w:eastAsia="Arial"/>
        </w:rPr>
        <w:t>o</w:t>
      </w:r>
      <w:r w:rsidRPr="00FE1207">
        <w:rPr>
          <w:rFonts w:eastAsia="Arial"/>
          <w:spacing w:val="-1"/>
        </w:rPr>
        <w:t xml:space="preserve"> </w:t>
      </w:r>
      <w:r w:rsidRPr="00FE1207">
        <w:rPr>
          <w:rFonts w:eastAsia="Arial"/>
          <w:spacing w:val="1"/>
        </w:rPr>
        <w:t>r</w:t>
      </w:r>
      <w:r w:rsidRPr="00FE1207">
        <w:rPr>
          <w:rFonts w:eastAsia="Arial"/>
          <w:spacing w:val="-3"/>
        </w:rPr>
        <w:t>e</w:t>
      </w:r>
      <w:r w:rsidRPr="00FE1207">
        <w:rPr>
          <w:rFonts w:eastAsia="Arial"/>
          <w:spacing w:val="2"/>
        </w:rPr>
        <w:t>g</w:t>
      </w:r>
      <w:r w:rsidRPr="00FE1207">
        <w:rPr>
          <w:rFonts w:eastAsia="Arial"/>
          <w:spacing w:val="-1"/>
        </w:rPr>
        <w:t>i</w:t>
      </w:r>
      <w:r w:rsidRPr="00FE1207">
        <w:rPr>
          <w:rFonts w:eastAsia="Arial"/>
        </w:rPr>
        <w:t>o</w:t>
      </w:r>
      <w:r w:rsidRPr="00FE1207">
        <w:rPr>
          <w:rFonts w:eastAsia="Arial"/>
          <w:spacing w:val="-1"/>
        </w:rPr>
        <w:t>n</w:t>
      </w:r>
      <w:r w:rsidRPr="00FE1207">
        <w:rPr>
          <w:rFonts w:eastAsia="Arial"/>
        </w:rPr>
        <w:t xml:space="preserve">. In 2021, SacRT added Afisha, Inc. to its outreach partnership list. SacRT also partners with the Spanish language magazine </w:t>
      </w:r>
      <w:r w:rsidRPr="00FE1207">
        <w:rPr>
          <w:rFonts w:eastAsia="Arial" w:cs="Arial"/>
        </w:rPr>
        <w:t>D'Primeramano for special events throughout the year and Asian Resources.</w:t>
      </w:r>
    </w:p>
    <w:p w14:paraId="65F53551" w14:textId="187A0A7F" w:rsidR="00AD66C5" w:rsidRPr="00FE1207" w:rsidRDefault="000B4F82">
      <w:pPr>
        <w:ind w:left="101"/>
        <w:rPr>
          <w:rFonts w:eastAsia="Arial" w:cs="Arial"/>
          <w:sz w:val="22"/>
          <w:szCs w:val="22"/>
        </w:rPr>
      </w:pPr>
      <w:bookmarkStart w:id="33" w:name="_Hlk126782703"/>
      <w:r w:rsidRPr="00FE1207">
        <w:rPr>
          <w:rFonts w:eastAsia="Arial" w:cs="Arial"/>
          <w:b/>
          <w:sz w:val="22"/>
          <w:szCs w:val="22"/>
        </w:rPr>
        <w:t>3.8</w:t>
      </w:r>
      <w:r w:rsidRPr="00FE1207">
        <w:rPr>
          <w:rFonts w:eastAsia="Arial" w:cs="Arial"/>
          <w:b/>
          <w:spacing w:val="1"/>
          <w:sz w:val="22"/>
          <w:szCs w:val="22"/>
        </w:rPr>
        <w:t>.</w:t>
      </w:r>
      <w:r w:rsidRPr="00FE1207">
        <w:rPr>
          <w:rFonts w:eastAsia="Arial" w:cs="Arial"/>
          <w:b/>
          <w:sz w:val="22"/>
          <w:szCs w:val="22"/>
        </w:rPr>
        <w:t xml:space="preserve">4 </w:t>
      </w:r>
      <w:r w:rsidRPr="00FE1207">
        <w:rPr>
          <w:rFonts w:eastAsia="Arial" w:cs="Arial"/>
          <w:b/>
          <w:spacing w:val="-1"/>
          <w:sz w:val="22"/>
          <w:szCs w:val="22"/>
        </w:rPr>
        <w:t>S</w:t>
      </w:r>
      <w:r w:rsidRPr="00FE1207">
        <w:rPr>
          <w:rFonts w:eastAsia="Arial" w:cs="Arial"/>
          <w:b/>
          <w:sz w:val="22"/>
          <w:szCs w:val="22"/>
        </w:rPr>
        <w:t>a</w:t>
      </w:r>
      <w:r w:rsidRPr="00FE1207">
        <w:rPr>
          <w:rFonts w:eastAsia="Arial" w:cs="Arial"/>
          <w:b/>
          <w:spacing w:val="-1"/>
          <w:sz w:val="22"/>
          <w:szCs w:val="22"/>
        </w:rPr>
        <w:t>cR</w:t>
      </w:r>
      <w:r w:rsidRPr="00FE1207">
        <w:rPr>
          <w:rFonts w:eastAsia="Arial" w:cs="Arial"/>
          <w:b/>
          <w:sz w:val="22"/>
          <w:szCs w:val="22"/>
        </w:rPr>
        <w:t>T</w:t>
      </w:r>
      <w:r w:rsidRPr="00FE1207">
        <w:rPr>
          <w:rFonts w:eastAsia="Arial" w:cs="Arial"/>
          <w:b/>
          <w:spacing w:val="-2"/>
          <w:sz w:val="22"/>
          <w:szCs w:val="22"/>
        </w:rPr>
        <w:t xml:space="preserve"> </w:t>
      </w:r>
      <w:r w:rsidRPr="00FE1207">
        <w:rPr>
          <w:rFonts w:eastAsia="Arial" w:cs="Arial"/>
          <w:b/>
          <w:sz w:val="22"/>
          <w:szCs w:val="22"/>
        </w:rPr>
        <w:t>L</w:t>
      </w:r>
      <w:r w:rsidRPr="00FE1207">
        <w:rPr>
          <w:rFonts w:eastAsia="Arial" w:cs="Arial"/>
          <w:b/>
          <w:spacing w:val="-1"/>
          <w:sz w:val="22"/>
          <w:szCs w:val="22"/>
        </w:rPr>
        <w:t>e</w:t>
      </w:r>
      <w:r w:rsidRPr="00FE1207">
        <w:rPr>
          <w:rFonts w:eastAsia="Arial" w:cs="Arial"/>
          <w:b/>
          <w:sz w:val="22"/>
          <w:szCs w:val="22"/>
        </w:rPr>
        <w:t>a</w:t>
      </w:r>
      <w:r w:rsidRPr="00FE1207">
        <w:rPr>
          <w:rFonts w:eastAsia="Arial" w:cs="Arial"/>
          <w:b/>
          <w:spacing w:val="-1"/>
          <w:sz w:val="22"/>
          <w:szCs w:val="22"/>
        </w:rPr>
        <w:t>d</w:t>
      </w:r>
      <w:r w:rsidRPr="00FE1207">
        <w:rPr>
          <w:rFonts w:eastAsia="Arial" w:cs="Arial"/>
          <w:b/>
          <w:sz w:val="22"/>
          <w:szCs w:val="22"/>
        </w:rPr>
        <w:t>ers</w:t>
      </w:r>
      <w:r w:rsidRPr="00FE1207">
        <w:rPr>
          <w:rFonts w:eastAsia="Arial" w:cs="Arial"/>
          <w:b/>
          <w:spacing w:val="-1"/>
          <w:sz w:val="22"/>
          <w:szCs w:val="22"/>
        </w:rPr>
        <w:t>h</w:t>
      </w:r>
      <w:r w:rsidRPr="00FE1207">
        <w:rPr>
          <w:rFonts w:eastAsia="Arial" w:cs="Arial"/>
          <w:b/>
          <w:spacing w:val="1"/>
          <w:sz w:val="22"/>
          <w:szCs w:val="22"/>
        </w:rPr>
        <w:t>i</w:t>
      </w:r>
      <w:r w:rsidRPr="00FE1207">
        <w:rPr>
          <w:rFonts w:eastAsia="Arial" w:cs="Arial"/>
          <w:b/>
          <w:sz w:val="22"/>
          <w:szCs w:val="22"/>
        </w:rPr>
        <w:t xml:space="preserve">p </w:t>
      </w:r>
      <w:r w:rsidRPr="00FE1207">
        <w:rPr>
          <w:rFonts w:eastAsia="Arial" w:cs="Arial"/>
          <w:b/>
          <w:spacing w:val="1"/>
          <w:sz w:val="22"/>
          <w:szCs w:val="22"/>
        </w:rPr>
        <w:t>i</w:t>
      </w:r>
      <w:r w:rsidRPr="00FE1207">
        <w:rPr>
          <w:rFonts w:eastAsia="Arial" w:cs="Arial"/>
          <w:b/>
          <w:sz w:val="22"/>
          <w:szCs w:val="22"/>
        </w:rPr>
        <w:t>n</w:t>
      </w:r>
      <w:r w:rsidRPr="00FE1207">
        <w:rPr>
          <w:rFonts w:eastAsia="Arial" w:cs="Arial"/>
          <w:b/>
          <w:spacing w:val="-2"/>
          <w:sz w:val="22"/>
          <w:szCs w:val="22"/>
        </w:rPr>
        <w:t xml:space="preserve"> M</w:t>
      </w:r>
      <w:r w:rsidRPr="00FE1207">
        <w:rPr>
          <w:rFonts w:eastAsia="Arial" w:cs="Arial"/>
          <w:b/>
          <w:spacing w:val="1"/>
          <w:sz w:val="22"/>
          <w:szCs w:val="22"/>
        </w:rPr>
        <w:t>i</w:t>
      </w:r>
      <w:r w:rsidRPr="00FE1207">
        <w:rPr>
          <w:rFonts w:eastAsia="Arial" w:cs="Arial"/>
          <w:b/>
          <w:sz w:val="22"/>
          <w:szCs w:val="22"/>
        </w:rPr>
        <w:t>n</w:t>
      </w:r>
      <w:r w:rsidRPr="00FE1207">
        <w:rPr>
          <w:rFonts w:eastAsia="Arial" w:cs="Arial"/>
          <w:b/>
          <w:spacing w:val="-1"/>
          <w:sz w:val="22"/>
          <w:szCs w:val="22"/>
        </w:rPr>
        <w:t>o</w:t>
      </w:r>
      <w:r w:rsidRPr="00FE1207">
        <w:rPr>
          <w:rFonts w:eastAsia="Arial" w:cs="Arial"/>
          <w:b/>
          <w:sz w:val="22"/>
          <w:szCs w:val="22"/>
        </w:rPr>
        <w:t>r</w:t>
      </w:r>
      <w:r w:rsidRPr="00FE1207">
        <w:rPr>
          <w:rFonts w:eastAsia="Arial" w:cs="Arial"/>
          <w:b/>
          <w:spacing w:val="-1"/>
          <w:sz w:val="22"/>
          <w:szCs w:val="22"/>
        </w:rPr>
        <w:t>i</w:t>
      </w:r>
      <w:r w:rsidRPr="00FE1207">
        <w:rPr>
          <w:rFonts w:eastAsia="Arial" w:cs="Arial"/>
          <w:b/>
          <w:spacing w:val="1"/>
          <w:sz w:val="22"/>
          <w:szCs w:val="22"/>
        </w:rPr>
        <w:t>t</w:t>
      </w:r>
      <w:r w:rsidRPr="00FE1207">
        <w:rPr>
          <w:rFonts w:eastAsia="Arial" w:cs="Arial"/>
          <w:b/>
          <w:sz w:val="22"/>
          <w:szCs w:val="22"/>
        </w:rPr>
        <w:t>y</w:t>
      </w:r>
      <w:r w:rsidRPr="00FE1207">
        <w:rPr>
          <w:rFonts w:eastAsia="Arial" w:cs="Arial"/>
          <w:b/>
          <w:spacing w:val="-4"/>
          <w:sz w:val="22"/>
          <w:szCs w:val="22"/>
        </w:rPr>
        <w:t xml:space="preserve"> </w:t>
      </w:r>
      <w:r w:rsidRPr="00FE1207">
        <w:rPr>
          <w:rFonts w:eastAsia="Arial" w:cs="Arial"/>
          <w:b/>
          <w:spacing w:val="1"/>
          <w:sz w:val="22"/>
          <w:szCs w:val="22"/>
        </w:rPr>
        <w:t>O</w:t>
      </w:r>
      <w:r w:rsidRPr="00FE1207">
        <w:rPr>
          <w:rFonts w:eastAsia="Arial" w:cs="Arial"/>
          <w:b/>
          <w:sz w:val="22"/>
          <w:szCs w:val="22"/>
        </w:rPr>
        <w:t>rga</w:t>
      </w:r>
      <w:r w:rsidRPr="00FE1207">
        <w:rPr>
          <w:rFonts w:eastAsia="Arial" w:cs="Arial"/>
          <w:b/>
          <w:spacing w:val="-1"/>
          <w:sz w:val="22"/>
          <w:szCs w:val="22"/>
        </w:rPr>
        <w:t>n</w:t>
      </w:r>
      <w:r w:rsidRPr="00FE1207">
        <w:rPr>
          <w:rFonts w:eastAsia="Arial" w:cs="Arial"/>
          <w:b/>
          <w:spacing w:val="1"/>
          <w:sz w:val="22"/>
          <w:szCs w:val="22"/>
        </w:rPr>
        <w:t>i</w:t>
      </w:r>
      <w:r w:rsidRPr="00FE1207">
        <w:rPr>
          <w:rFonts w:eastAsia="Arial" w:cs="Arial"/>
          <w:b/>
          <w:sz w:val="22"/>
          <w:szCs w:val="22"/>
        </w:rPr>
        <w:t>z</w:t>
      </w:r>
      <w:r w:rsidRPr="00FE1207">
        <w:rPr>
          <w:rFonts w:eastAsia="Arial" w:cs="Arial"/>
          <w:b/>
          <w:spacing w:val="-3"/>
          <w:sz w:val="22"/>
          <w:szCs w:val="22"/>
        </w:rPr>
        <w:t>a</w:t>
      </w:r>
      <w:r w:rsidRPr="00FE1207">
        <w:rPr>
          <w:rFonts w:eastAsia="Arial" w:cs="Arial"/>
          <w:b/>
          <w:spacing w:val="1"/>
          <w:sz w:val="22"/>
          <w:szCs w:val="22"/>
        </w:rPr>
        <w:t>ti</w:t>
      </w:r>
      <w:r w:rsidRPr="00FE1207">
        <w:rPr>
          <w:rFonts w:eastAsia="Arial" w:cs="Arial"/>
          <w:b/>
          <w:sz w:val="22"/>
          <w:szCs w:val="22"/>
        </w:rPr>
        <w:t>o</w:t>
      </w:r>
      <w:r w:rsidRPr="00FE1207">
        <w:rPr>
          <w:rFonts w:eastAsia="Arial" w:cs="Arial"/>
          <w:b/>
          <w:spacing w:val="-1"/>
          <w:sz w:val="22"/>
          <w:szCs w:val="22"/>
        </w:rPr>
        <w:t>n</w:t>
      </w:r>
      <w:r w:rsidRPr="00FE1207">
        <w:rPr>
          <w:rFonts w:eastAsia="Arial" w:cs="Arial"/>
          <w:b/>
          <w:sz w:val="22"/>
          <w:szCs w:val="22"/>
        </w:rPr>
        <w:t>s</w:t>
      </w:r>
    </w:p>
    <w:p w14:paraId="5E1E6884" w14:textId="479DED21" w:rsidR="002737CD" w:rsidRPr="00FE1207" w:rsidRDefault="000B4F82" w:rsidP="00410FA4">
      <w:pPr>
        <w:rPr>
          <w:rFonts w:eastAsia="Arial" w:cs="Arial"/>
          <w:sz w:val="22"/>
          <w:szCs w:val="22"/>
        </w:rPr>
      </w:pPr>
      <w:r w:rsidRPr="00FE1207">
        <w:rPr>
          <w:rFonts w:eastAsia="Arial"/>
          <w:spacing w:val="-4"/>
        </w:rPr>
        <w:t>M</w:t>
      </w:r>
      <w:r w:rsidRPr="00FE1207">
        <w:rPr>
          <w:rFonts w:eastAsia="Arial"/>
        </w:rPr>
        <w:t>embers</w:t>
      </w:r>
      <w:r w:rsidRPr="00FE1207">
        <w:rPr>
          <w:rFonts w:eastAsia="Arial"/>
          <w:spacing w:val="2"/>
        </w:rPr>
        <w:t xml:space="preserve"> </w:t>
      </w:r>
      <w:r w:rsidRPr="00FE1207">
        <w:rPr>
          <w:rFonts w:eastAsia="Arial"/>
          <w:spacing w:val="-3"/>
        </w:rPr>
        <w:t>o</w:t>
      </w:r>
      <w:r w:rsidRPr="00FE1207">
        <w:rPr>
          <w:rFonts w:eastAsia="Arial"/>
        </w:rPr>
        <w:t>f</w:t>
      </w:r>
      <w:r w:rsidRPr="00FE1207">
        <w:rPr>
          <w:rFonts w:eastAsia="Arial"/>
          <w:spacing w:val="3"/>
        </w:rPr>
        <w:t xml:space="preserve"> </w:t>
      </w:r>
      <w:r w:rsidRPr="00FE1207">
        <w:rPr>
          <w:rFonts w:eastAsia="Arial"/>
          <w:spacing w:val="-1"/>
        </w:rPr>
        <w:t>S</w:t>
      </w:r>
      <w:r w:rsidRPr="00FE1207">
        <w:rPr>
          <w:rFonts w:eastAsia="Arial"/>
        </w:rPr>
        <w:t>ac</w:t>
      </w:r>
      <w:r w:rsidRPr="00FE1207">
        <w:rPr>
          <w:rFonts w:eastAsia="Arial"/>
          <w:spacing w:val="-1"/>
        </w:rPr>
        <w:t>R</w:t>
      </w:r>
      <w:r w:rsidRPr="00FE1207">
        <w:rPr>
          <w:rFonts w:eastAsia="Arial"/>
          <w:spacing w:val="2"/>
        </w:rPr>
        <w:t>T</w:t>
      </w:r>
      <w:r w:rsidRPr="00FE1207">
        <w:rPr>
          <w:rFonts w:eastAsia="Arial"/>
          <w:spacing w:val="-1"/>
        </w:rPr>
        <w:t>’</w:t>
      </w:r>
      <w:r w:rsidRPr="00FE1207">
        <w:rPr>
          <w:rFonts w:eastAsia="Arial"/>
        </w:rPr>
        <w:t>s</w:t>
      </w:r>
      <w:r w:rsidRPr="00FE1207">
        <w:rPr>
          <w:rFonts w:eastAsia="Arial"/>
          <w:spacing w:val="-1"/>
        </w:rPr>
        <w:t xml:space="preserve"> E</w:t>
      </w:r>
      <w:r w:rsidRPr="00FE1207">
        <w:rPr>
          <w:rFonts w:eastAsia="Arial"/>
          <w:spacing w:val="-2"/>
        </w:rPr>
        <w:t>x</w:t>
      </w:r>
      <w:r w:rsidRPr="00FE1207">
        <w:rPr>
          <w:rFonts w:eastAsia="Arial"/>
        </w:rPr>
        <w:t>ec</w:t>
      </w:r>
      <w:r w:rsidRPr="00FE1207">
        <w:rPr>
          <w:rFonts w:eastAsia="Arial"/>
          <w:spacing w:val="-1"/>
        </w:rPr>
        <w:t>u</w:t>
      </w:r>
      <w:r w:rsidRPr="00FE1207">
        <w:rPr>
          <w:rFonts w:eastAsia="Arial"/>
          <w:spacing w:val="1"/>
        </w:rPr>
        <w:t>t</w:t>
      </w:r>
      <w:r w:rsidRPr="00FE1207">
        <w:rPr>
          <w:rFonts w:eastAsia="Arial"/>
          <w:spacing w:val="-1"/>
        </w:rPr>
        <w:t>i</w:t>
      </w:r>
      <w:r w:rsidRPr="00FE1207">
        <w:rPr>
          <w:rFonts w:eastAsia="Arial"/>
          <w:spacing w:val="-2"/>
        </w:rPr>
        <w:t>v</w:t>
      </w:r>
      <w:r w:rsidRPr="00FE1207">
        <w:rPr>
          <w:rFonts w:eastAsia="Arial"/>
        </w:rPr>
        <w:t>e</w:t>
      </w:r>
      <w:r w:rsidRPr="00FE1207">
        <w:rPr>
          <w:rFonts w:eastAsia="Arial"/>
          <w:spacing w:val="2"/>
        </w:rPr>
        <w:t xml:space="preserve"> </w:t>
      </w:r>
      <w:r w:rsidRPr="00FE1207">
        <w:rPr>
          <w:rFonts w:eastAsia="Arial"/>
          <w:spacing w:val="-4"/>
        </w:rPr>
        <w:t>M</w:t>
      </w:r>
      <w:r w:rsidRPr="00FE1207">
        <w:rPr>
          <w:rFonts w:eastAsia="Arial"/>
        </w:rPr>
        <w:t>a</w:t>
      </w:r>
      <w:r w:rsidRPr="00FE1207">
        <w:rPr>
          <w:rFonts w:eastAsia="Arial"/>
          <w:spacing w:val="-1"/>
        </w:rPr>
        <w:t>n</w:t>
      </w:r>
      <w:r w:rsidRPr="00FE1207">
        <w:rPr>
          <w:rFonts w:eastAsia="Arial"/>
        </w:rPr>
        <w:t>a</w:t>
      </w:r>
      <w:r w:rsidRPr="00FE1207">
        <w:rPr>
          <w:rFonts w:eastAsia="Arial"/>
          <w:spacing w:val="2"/>
        </w:rPr>
        <w:t>g</w:t>
      </w:r>
      <w:r w:rsidRPr="00FE1207">
        <w:rPr>
          <w:rFonts w:eastAsia="Arial"/>
        </w:rPr>
        <w:t>ement</w:t>
      </w:r>
      <w:r w:rsidRPr="00FE1207">
        <w:rPr>
          <w:rFonts w:eastAsia="Arial"/>
          <w:spacing w:val="-2"/>
        </w:rPr>
        <w:t xml:space="preserve"> </w:t>
      </w:r>
      <w:r w:rsidRPr="00FE1207">
        <w:rPr>
          <w:rFonts w:eastAsia="Arial"/>
          <w:spacing w:val="2"/>
        </w:rPr>
        <w:t>T</w:t>
      </w:r>
      <w:r w:rsidRPr="00FE1207">
        <w:rPr>
          <w:rFonts w:eastAsia="Arial"/>
          <w:spacing w:val="-3"/>
        </w:rPr>
        <w:t>e</w:t>
      </w:r>
      <w:r w:rsidRPr="00FE1207">
        <w:rPr>
          <w:rFonts w:eastAsia="Arial"/>
        </w:rPr>
        <w:t>am</w:t>
      </w:r>
      <w:r w:rsidRPr="00FE1207">
        <w:rPr>
          <w:rFonts w:eastAsia="Arial"/>
          <w:spacing w:val="2"/>
        </w:rPr>
        <w:t xml:space="preserve"> </w:t>
      </w:r>
      <w:r w:rsidRPr="00FE1207">
        <w:rPr>
          <w:rFonts w:eastAsia="Arial"/>
        </w:rPr>
        <w:t>h</w:t>
      </w:r>
      <w:r w:rsidRPr="00FE1207">
        <w:rPr>
          <w:rFonts w:eastAsia="Arial"/>
          <w:spacing w:val="-1"/>
        </w:rPr>
        <w:t>ol</w:t>
      </w:r>
      <w:r w:rsidRPr="00FE1207">
        <w:rPr>
          <w:rFonts w:eastAsia="Arial"/>
        </w:rPr>
        <w:t>d p</w:t>
      </w:r>
      <w:r w:rsidRPr="00FE1207">
        <w:rPr>
          <w:rFonts w:eastAsia="Arial"/>
          <w:spacing w:val="-2"/>
        </w:rPr>
        <w:t>o</w:t>
      </w:r>
      <w:r w:rsidRPr="00FE1207">
        <w:rPr>
          <w:rFonts w:eastAsia="Arial"/>
        </w:rPr>
        <w:t>s</w:t>
      </w:r>
      <w:r w:rsidRPr="00FE1207">
        <w:rPr>
          <w:rFonts w:eastAsia="Arial"/>
          <w:spacing w:val="-1"/>
        </w:rPr>
        <w:t>i</w:t>
      </w:r>
      <w:r w:rsidRPr="00FE1207">
        <w:rPr>
          <w:rFonts w:eastAsia="Arial"/>
          <w:spacing w:val="1"/>
        </w:rPr>
        <w:t>t</w:t>
      </w:r>
      <w:r w:rsidRPr="00FE1207">
        <w:rPr>
          <w:rFonts w:eastAsia="Arial"/>
          <w:spacing w:val="-1"/>
        </w:rPr>
        <w:t>i</w:t>
      </w:r>
      <w:r w:rsidRPr="00FE1207">
        <w:rPr>
          <w:rFonts w:eastAsia="Arial"/>
        </w:rPr>
        <w:t>o</w:t>
      </w:r>
      <w:r w:rsidRPr="00FE1207">
        <w:rPr>
          <w:rFonts w:eastAsia="Arial"/>
          <w:spacing w:val="-1"/>
        </w:rPr>
        <w:t>n</w:t>
      </w:r>
      <w:r w:rsidRPr="00FE1207">
        <w:rPr>
          <w:rFonts w:eastAsia="Arial"/>
        </w:rPr>
        <w:t>s</w:t>
      </w:r>
      <w:r w:rsidRPr="00FE1207">
        <w:rPr>
          <w:rFonts w:eastAsia="Arial"/>
          <w:spacing w:val="1"/>
        </w:rPr>
        <w:t xml:space="preserve"> </w:t>
      </w:r>
      <w:r w:rsidRPr="00FE1207">
        <w:rPr>
          <w:rFonts w:eastAsia="Arial"/>
        </w:rPr>
        <w:t>on</w:t>
      </w:r>
      <w:r w:rsidRPr="00FE1207">
        <w:rPr>
          <w:rFonts w:eastAsia="Arial"/>
          <w:spacing w:val="-2"/>
        </w:rPr>
        <w:t xml:space="preserve"> </w:t>
      </w:r>
      <w:r w:rsidRPr="00FE1207">
        <w:rPr>
          <w:rFonts w:eastAsia="Arial"/>
          <w:spacing w:val="1"/>
        </w:rPr>
        <w:t>t</w:t>
      </w:r>
      <w:r w:rsidRPr="00FE1207">
        <w:rPr>
          <w:rFonts w:eastAsia="Arial"/>
        </w:rPr>
        <w:t>he</w:t>
      </w:r>
      <w:r w:rsidRPr="00FE1207">
        <w:rPr>
          <w:rFonts w:eastAsia="Arial"/>
          <w:spacing w:val="-4"/>
        </w:rPr>
        <w:t xml:space="preserve"> </w:t>
      </w:r>
      <w:r w:rsidRPr="00FE1207">
        <w:rPr>
          <w:rFonts w:eastAsia="Arial"/>
          <w:spacing w:val="-1"/>
        </w:rPr>
        <w:t>B</w:t>
      </w:r>
      <w:r w:rsidRPr="00FE1207">
        <w:rPr>
          <w:rFonts w:eastAsia="Arial"/>
        </w:rPr>
        <w:t>o</w:t>
      </w:r>
      <w:r w:rsidRPr="00FE1207">
        <w:rPr>
          <w:rFonts w:eastAsia="Arial"/>
          <w:spacing w:val="-1"/>
        </w:rPr>
        <w:t>a</w:t>
      </w:r>
      <w:r w:rsidRPr="00FE1207">
        <w:rPr>
          <w:rFonts w:eastAsia="Arial"/>
          <w:spacing w:val="1"/>
        </w:rPr>
        <w:t>r</w:t>
      </w:r>
      <w:r w:rsidRPr="00FE1207">
        <w:rPr>
          <w:rFonts w:eastAsia="Arial"/>
        </w:rPr>
        <w:t xml:space="preserve">d </w:t>
      </w:r>
      <w:r w:rsidRPr="00FE1207">
        <w:rPr>
          <w:rFonts w:eastAsia="Arial"/>
          <w:spacing w:val="-2"/>
        </w:rPr>
        <w:t>o</w:t>
      </w:r>
      <w:r w:rsidRPr="00FE1207">
        <w:rPr>
          <w:rFonts w:eastAsia="Arial"/>
        </w:rPr>
        <w:t>f</w:t>
      </w:r>
      <w:r w:rsidRPr="00FE1207">
        <w:rPr>
          <w:rFonts w:eastAsia="Arial"/>
          <w:spacing w:val="2"/>
        </w:rPr>
        <w:t xml:space="preserve"> </w:t>
      </w:r>
      <w:r w:rsidRPr="00FE1207">
        <w:rPr>
          <w:rFonts w:eastAsia="Arial"/>
          <w:spacing w:val="-1"/>
        </w:rPr>
        <w:t>Di</w:t>
      </w:r>
      <w:r w:rsidRPr="00FE1207">
        <w:rPr>
          <w:rFonts w:eastAsia="Arial"/>
          <w:spacing w:val="1"/>
        </w:rPr>
        <w:t>r</w:t>
      </w:r>
      <w:r w:rsidRPr="00FE1207">
        <w:rPr>
          <w:rFonts w:eastAsia="Arial"/>
        </w:rPr>
        <w:t>e</w:t>
      </w:r>
      <w:r w:rsidRPr="00FE1207">
        <w:rPr>
          <w:rFonts w:eastAsia="Arial"/>
          <w:spacing w:val="-3"/>
        </w:rPr>
        <w:t>c</w:t>
      </w:r>
      <w:r w:rsidRPr="00FE1207">
        <w:rPr>
          <w:rFonts w:eastAsia="Arial"/>
          <w:spacing w:val="1"/>
        </w:rPr>
        <w:t>t</w:t>
      </w:r>
      <w:r w:rsidRPr="00FE1207">
        <w:rPr>
          <w:rFonts w:eastAsia="Arial"/>
        </w:rPr>
        <w:t>ors</w:t>
      </w:r>
      <w:r w:rsidRPr="00FE1207">
        <w:rPr>
          <w:rFonts w:eastAsia="Arial"/>
          <w:spacing w:val="-3"/>
        </w:rPr>
        <w:t xml:space="preserve"> </w:t>
      </w:r>
      <w:r w:rsidRPr="00FE1207">
        <w:rPr>
          <w:rFonts w:eastAsia="Arial"/>
          <w:spacing w:val="3"/>
        </w:rPr>
        <w:t>f</w:t>
      </w:r>
      <w:r w:rsidRPr="00FE1207">
        <w:rPr>
          <w:rFonts w:eastAsia="Arial"/>
          <w:spacing w:val="-3"/>
        </w:rPr>
        <w:t>o</w:t>
      </w:r>
      <w:r w:rsidRPr="00FE1207">
        <w:rPr>
          <w:rFonts w:eastAsia="Arial"/>
        </w:rPr>
        <w:t xml:space="preserve">r </w:t>
      </w:r>
      <w:r w:rsidR="00AC373B">
        <w:rPr>
          <w:rFonts w:eastAsia="Arial"/>
          <w:spacing w:val="1"/>
        </w:rPr>
        <w:t>several</w:t>
      </w:r>
      <w:r w:rsidR="00AC373B" w:rsidRPr="00FE1207">
        <w:rPr>
          <w:rFonts w:eastAsia="Arial"/>
          <w:spacing w:val="3"/>
        </w:rPr>
        <w:t xml:space="preserve"> </w:t>
      </w:r>
      <w:r w:rsidRPr="00FE1207">
        <w:rPr>
          <w:rFonts w:eastAsia="Arial"/>
          <w:spacing w:val="1"/>
        </w:rPr>
        <w:t>m</w:t>
      </w:r>
      <w:r w:rsidRPr="00FE1207">
        <w:rPr>
          <w:rFonts w:eastAsia="Arial"/>
          <w:spacing w:val="-3"/>
        </w:rPr>
        <w:t>a</w:t>
      </w:r>
      <w:r w:rsidRPr="00FE1207">
        <w:rPr>
          <w:rFonts w:eastAsia="Arial"/>
          <w:spacing w:val="1"/>
        </w:rPr>
        <w:t>j</w:t>
      </w:r>
      <w:r w:rsidRPr="00FE1207">
        <w:rPr>
          <w:rFonts w:eastAsia="Arial"/>
          <w:spacing w:val="-3"/>
        </w:rPr>
        <w:t>o</w:t>
      </w:r>
      <w:r w:rsidRPr="00FE1207">
        <w:rPr>
          <w:rFonts w:eastAsia="Arial"/>
        </w:rPr>
        <w:t>r</w:t>
      </w:r>
      <w:r w:rsidRPr="00FE1207">
        <w:rPr>
          <w:rFonts w:eastAsia="Arial"/>
          <w:spacing w:val="2"/>
        </w:rPr>
        <w:t xml:space="preserve"> </w:t>
      </w:r>
      <w:r w:rsidRPr="00FE1207">
        <w:rPr>
          <w:rFonts w:eastAsia="Arial"/>
          <w:spacing w:val="-3"/>
        </w:rPr>
        <w:t>e</w:t>
      </w:r>
      <w:r w:rsidRPr="00FE1207">
        <w:rPr>
          <w:rFonts w:eastAsia="Arial"/>
          <w:spacing w:val="1"/>
        </w:rPr>
        <w:t>t</w:t>
      </w:r>
      <w:r w:rsidRPr="00FE1207">
        <w:rPr>
          <w:rFonts w:eastAsia="Arial"/>
        </w:rPr>
        <w:t>h</w:t>
      </w:r>
      <w:r w:rsidRPr="00FE1207">
        <w:rPr>
          <w:rFonts w:eastAsia="Arial"/>
          <w:spacing w:val="-1"/>
        </w:rPr>
        <w:t>ni</w:t>
      </w:r>
      <w:r w:rsidRPr="00FE1207">
        <w:rPr>
          <w:rFonts w:eastAsia="Arial"/>
        </w:rPr>
        <w:t>c</w:t>
      </w:r>
      <w:r w:rsidRPr="00FE1207">
        <w:rPr>
          <w:rFonts w:eastAsia="Arial"/>
          <w:spacing w:val="1"/>
        </w:rPr>
        <w:t xml:space="preserve"> </w:t>
      </w:r>
      <w:r w:rsidRPr="00FE1207">
        <w:rPr>
          <w:rFonts w:eastAsia="Arial"/>
          <w:spacing w:val="-3"/>
        </w:rPr>
        <w:t>o</w:t>
      </w:r>
      <w:r w:rsidRPr="00FE1207">
        <w:rPr>
          <w:rFonts w:eastAsia="Arial"/>
          <w:spacing w:val="-2"/>
        </w:rPr>
        <w:t>r</w:t>
      </w:r>
      <w:r w:rsidRPr="00FE1207">
        <w:rPr>
          <w:rFonts w:eastAsia="Arial"/>
          <w:spacing w:val="2"/>
        </w:rPr>
        <w:t>g</w:t>
      </w:r>
      <w:r w:rsidRPr="00FE1207">
        <w:rPr>
          <w:rFonts w:eastAsia="Arial"/>
        </w:rPr>
        <w:t>a</w:t>
      </w:r>
      <w:r w:rsidRPr="00FE1207">
        <w:rPr>
          <w:rFonts w:eastAsia="Arial"/>
          <w:spacing w:val="-1"/>
        </w:rPr>
        <w:t>ni</w:t>
      </w:r>
      <w:r w:rsidRPr="00FE1207">
        <w:rPr>
          <w:rFonts w:eastAsia="Arial"/>
          <w:spacing w:val="-2"/>
        </w:rPr>
        <w:t>z</w:t>
      </w:r>
      <w:r w:rsidRPr="00FE1207">
        <w:rPr>
          <w:rFonts w:eastAsia="Arial"/>
        </w:rPr>
        <w:t>ati</w:t>
      </w:r>
      <w:r w:rsidRPr="00FE1207">
        <w:rPr>
          <w:rFonts w:eastAsia="Arial"/>
          <w:spacing w:val="-1"/>
        </w:rPr>
        <w:t>o</w:t>
      </w:r>
      <w:r w:rsidRPr="00FE1207">
        <w:rPr>
          <w:rFonts w:eastAsia="Arial"/>
        </w:rPr>
        <w:t>ns</w:t>
      </w:r>
      <w:r w:rsidR="00AC373B">
        <w:rPr>
          <w:rFonts w:eastAsia="Arial"/>
        </w:rPr>
        <w:t xml:space="preserve">. </w:t>
      </w:r>
      <w:r w:rsidR="00AC373B" w:rsidRPr="00B43385">
        <w:rPr>
          <w:rFonts w:eastAsia="Arial" w:cs="Arial"/>
          <w:spacing w:val="-1"/>
          <w:szCs w:val="24"/>
        </w:rPr>
        <w:t>The</w:t>
      </w:r>
      <w:r w:rsidR="002737CD" w:rsidRPr="00B43385">
        <w:rPr>
          <w:rFonts w:eastAsia="Arial" w:cs="Arial"/>
          <w:spacing w:val="-1"/>
          <w:szCs w:val="24"/>
        </w:rPr>
        <w:t xml:space="preserve"> </w:t>
      </w:r>
      <w:r w:rsidR="00AC373B" w:rsidRPr="00B43385">
        <w:rPr>
          <w:rFonts w:eastAsia="Arial" w:cs="Arial"/>
          <w:spacing w:val="-1"/>
          <w:szCs w:val="24"/>
        </w:rPr>
        <w:t>CE</w:t>
      </w:r>
      <w:r w:rsidR="00AC373B" w:rsidRPr="00B43385">
        <w:rPr>
          <w:rFonts w:eastAsia="Arial" w:cs="Arial"/>
          <w:spacing w:val="1"/>
          <w:szCs w:val="24"/>
        </w:rPr>
        <w:t>O</w:t>
      </w:r>
      <w:r w:rsidR="00AC373B" w:rsidRPr="00B43385">
        <w:rPr>
          <w:rFonts w:eastAsia="Arial" w:cs="Arial"/>
          <w:spacing w:val="-1"/>
          <w:szCs w:val="24"/>
        </w:rPr>
        <w:t>/</w:t>
      </w:r>
      <w:r w:rsidR="00AC373B" w:rsidRPr="00B43385">
        <w:rPr>
          <w:rFonts w:eastAsia="Arial" w:cs="Arial"/>
          <w:spacing w:val="1"/>
          <w:szCs w:val="24"/>
        </w:rPr>
        <w:t>G</w:t>
      </w:r>
      <w:r w:rsidR="00AC373B" w:rsidRPr="00B43385">
        <w:rPr>
          <w:rFonts w:eastAsia="Arial" w:cs="Arial"/>
          <w:szCs w:val="24"/>
        </w:rPr>
        <w:t>e</w:t>
      </w:r>
      <w:r w:rsidR="00AC373B" w:rsidRPr="00B43385">
        <w:rPr>
          <w:rFonts w:eastAsia="Arial" w:cs="Arial"/>
          <w:spacing w:val="-1"/>
          <w:szCs w:val="24"/>
        </w:rPr>
        <w:t>n</w:t>
      </w:r>
      <w:r w:rsidR="00AC373B" w:rsidRPr="00B43385">
        <w:rPr>
          <w:rFonts w:eastAsia="Arial" w:cs="Arial"/>
          <w:szCs w:val="24"/>
        </w:rPr>
        <w:t xml:space="preserve">eral </w:t>
      </w:r>
      <w:r w:rsidR="00AC373B" w:rsidRPr="00B43385">
        <w:rPr>
          <w:rFonts w:eastAsia="Arial" w:cs="Arial"/>
          <w:spacing w:val="-4"/>
          <w:szCs w:val="24"/>
        </w:rPr>
        <w:t>M</w:t>
      </w:r>
      <w:r w:rsidR="00AC373B" w:rsidRPr="00B43385">
        <w:rPr>
          <w:rFonts w:eastAsia="Arial" w:cs="Arial"/>
          <w:szCs w:val="24"/>
        </w:rPr>
        <w:t>a</w:t>
      </w:r>
      <w:r w:rsidR="00AC373B" w:rsidRPr="00B43385">
        <w:rPr>
          <w:rFonts w:eastAsia="Arial" w:cs="Arial"/>
          <w:spacing w:val="-1"/>
          <w:szCs w:val="24"/>
        </w:rPr>
        <w:t>n</w:t>
      </w:r>
      <w:r w:rsidR="00AC373B" w:rsidRPr="00B43385">
        <w:rPr>
          <w:rFonts w:eastAsia="Arial" w:cs="Arial"/>
          <w:szCs w:val="24"/>
        </w:rPr>
        <w:t>a</w:t>
      </w:r>
      <w:r w:rsidR="00AC373B" w:rsidRPr="00B43385">
        <w:rPr>
          <w:rFonts w:eastAsia="Arial" w:cs="Arial"/>
          <w:spacing w:val="2"/>
          <w:szCs w:val="24"/>
        </w:rPr>
        <w:t>g</w:t>
      </w:r>
      <w:r w:rsidR="00AC373B" w:rsidRPr="00B43385">
        <w:rPr>
          <w:rFonts w:eastAsia="Arial" w:cs="Arial"/>
          <w:szCs w:val="24"/>
        </w:rPr>
        <w:t xml:space="preserve">er </w:t>
      </w:r>
      <w:r w:rsidR="00A64B72" w:rsidRPr="00B43385">
        <w:rPr>
          <w:rFonts w:eastAsia="Arial" w:cs="Arial"/>
          <w:szCs w:val="24"/>
        </w:rPr>
        <w:t xml:space="preserve">is </w:t>
      </w:r>
      <w:r w:rsidR="00753080" w:rsidRPr="00952E87">
        <w:rPr>
          <w:rFonts w:eastAsia="Arial" w:cs="Arial"/>
          <w:szCs w:val="24"/>
        </w:rPr>
        <w:t xml:space="preserve">an incoming Chair of the </w:t>
      </w:r>
      <w:r w:rsidR="00A64B72" w:rsidRPr="00B43385">
        <w:rPr>
          <w:rFonts w:eastAsia="Arial" w:cs="Arial"/>
          <w:spacing w:val="-1"/>
          <w:szCs w:val="24"/>
        </w:rPr>
        <w:t>S</w:t>
      </w:r>
      <w:r w:rsidR="00A64B72" w:rsidRPr="00B43385">
        <w:rPr>
          <w:rFonts w:eastAsia="Arial" w:cs="Arial"/>
          <w:szCs w:val="24"/>
        </w:rPr>
        <w:t>acra</w:t>
      </w:r>
      <w:r w:rsidR="00A64B72" w:rsidRPr="00B43385">
        <w:rPr>
          <w:rFonts w:eastAsia="Arial" w:cs="Arial"/>
          <w:spacing w:val="1"/>
          <w:szCs w:val="24"/>
        </w:rPr>
        <w:t>m</w:t>
      </w:r>
      <w:r w:rsidR="00A64B72" w:rsidRPr="00B43385">
        <w:rPr>
          <w:rFonts w:eastAsia="Arial" w:cs="Arial"/>
          <w:szCs w:val="24"/>
        </w:rPr>
        <w:t>e</w:t>
      </w:r>
      <w:r w:rsidR="00A64B72" w:rsidRPr="00B43385">
        <w:rPr>
          <w:rFonts w:eastAsia="Arial" w:cs="Arial"/>
          <w:spacing w:val="-3"/>
          <w:szCs w:val="24"/>
        </w:rPr>
        <w:t>n</w:t>
      </w:r>
      <w:r w:rsidR="00A64B72" w:rsidRPr="00B43385">
        <w:rPr>
          <w:rFonts w:eastAsia="Arial" w:cs="Arial"/>
          <w:spacing w:val="1"/>
          <w:szCs w:val="24"/>
        </w:rPr>
        <w:t>t</w:t>
      </w:r>
      <w:r w:rsidR="00A64B72" w:rsidRPr="00B43385">
        <w:rPr>
          <w:rFonts w:eastAsia="Arial" w:cs="Arial"/>
          <w:szCs w:val="24"/>
        </w:rPr>
        <w:t>o As</w:t>
      </w:r>
      <w:r w:rsidR="00A64B72" w:rsidRPr="00B43385">
        <w:rPr>
          <w:rFonts w:eastAsia="Arial" w:cs="Arial"/>
          <w:spacing w:val="-1"/>
          <w:szCs w:val="24"/>
        </w:rPr>
        <w:t>i</w:t>
      </w:r>
      <w:r w:rsidR="00A64B72" w:rsidRPr="00B43385">
        <w:rPr>
          <w:rFonts w:eastAsia="Arial" w:cs="Arial"/>
          <w:szCs w:val="24"/>
        </w:rPr>
        <w:t>an</w:t>
      </w:r>
      <w:r w:rsidR="00A64B72" w:rsidRPr="00B43385">
        <w:rPr>
          <w:rFonts w:eastAsia="Arial" w:cs="Arial"/>
          <w:spacing w:val="1"/>
          <w:szCs w:val="24"/>
        </w:rPr>
        <w:t xml:space="preserve"> </w:t>
      </w:r>
      <w:r w:rsidR="00A64B72" w:rsidRPr="00B43385">
        <w:rPr>
          <w:rFonts w:eastAsia="Arial" w:cs="Arial"/>
          <w:spacing w:val="-1"/>
          <w:szCs w:val="24"/>
        </w:rPr>
        <w:t>P</w:t>
      </w:r>
      <w:r w:rsidR="00A64B72" w:rsidRPr="00B43385">
        <w:rPr>
          <w:rFonts w:eastAsia="Arial" w:cs="Arial"/>
          <w:spacing w:val="-3"/>
          <w:szCs w:val="24"/>
        </w:rPr>
        <w:t>a</w:t>
      </w:r>
      <w:r w:rsidR="00A64B72" w:rsidRPr="00B43385">
        <w:rPr>
          <w:rFonts w:eastAsia="Arial" w:cs="Arial"/>
          <w:szCs w:val="24"/>
        </w:rPr>
        <w:t>c</w:t>
      </w:r>
      <w:r w:rsidR="00A64B72" w:rsidRPr="00B43385">
        <w:rPr>
          <w:rFonts w:eastAsia="Arial" w:cs="Arial"/>
          <w:spacing w:val="-3"/>
          <w:szCs w:val="24"/>
        </w:rPr>
        <w:t>i</w:t>
      </w:r>
      <w:r w:rsidR="00A64B72" w:rsidRPr="00B43385">
        <w:rPr>
          <w:rFonts w:eastAsia="Arial" w:cs="Arial"/>
          <w:spacing w:val="3"/>
          <w:szCs w:val="24"/>
        </w:rPr>
        <w:t>f</w:t>
      </w:r>
      <w:r w:rsidR="00A64B72" w:rsidRPr="00B43385">
        <w:rPr>
          <w:rFonts w:eastAsia="Arial" w:cs="Arial"/>
          <w:spacing w:val="-1"/>
          <w:szCs w:val="24"/>
        </w:rPr>
        <w:t>i</w:t>
      </w:r>
      <w:r w:rsidR="00A64B72" w:rsidRPr="00B43385">
        <w:rPr>
          <w:rFonts w:eastAsia="Arial" w:cs="Arial"/>
          <w:szCs w:val="24"/>
        </w:rPr>
        <w:t xml:space="preserve">c </w:t>
      </w:r>
      <w:r w:rsidR="00A64B72" w:rsidRPr="00B43385">
        <w:rPr>
          <w:rFonts w:eastAsia="Arial" w:cs="Arial"/>
          <w:spacing w:val="-1"/>
          <w:szCs w:val="24"/>
        </w:rPr>
        <w:t>C</w:t>
      </w:r>
      <w:r w:rsidR="00A64B72" w:rsidRPr="00B43385">
        <w:rPr>
          <w:rFonts w:eastAsia="Arial" w:cs="Arial"/>
          <w:szCs w:val="24"/>
        </w:rPr>
        <w:t>h</w:t>
      </w:r>
      <w:r w:rsidR="00A64B72" w:rsidRPr="00B43385">
        <w:rPr>
          <w:rFonts w:eastAsia="Arial" w:cs="Arial"/>
          <w:spacing w:val="-1"/>
          <w:szCs w:val="24"/>
        </w:rPr>
        <w:t>a</w:t>
      </w:r>
      <w:r w:rsidR="00A64B72" w:rsidRPr="00B43385">
        <w:rPr>
          <w:rFonts w:eastAsia="Arial" w:cs="Arial"/>
          <w:spacing w:val="1"/>
          <w:szCs w:val="24"/>
        </w:rPr>
        <w:t>m</w:t>
      </w:r>
      <w:r w:rsidR="00A64B72" w:rsidRPr="00B43385">
        <w:rPr>
          <w:rFonts w:eastAsia="Arial" w:cs="Arial"/>
          <w:szCs w:val="24"/>
        </w:rPr>
        <w:t>b</w:t>
      </w:r>
      <w:r w:rsidR="00A64B72" w:rsidRPr="00B43385">
        <w:rPr>
          <w:rFonts w:eastAsia="Arial" w:cs="Arial"/>
          <w:spacing w:val="-1"/>
          <w:szCs w:val="24"/>
        </w:rPr>
        <w:t>e</w:t>
      </w:r>
      <w:r w:rsidR="00A64B72" w:rsidRPr="00B43385">
        <w:rPr>
          <w:rFonts w:eastAsia="Arial" w:cs="Arial"/>
          <w:szCs w:val="24"/>
        </w:rPr>
        <w:t xml:space="preserve">r </w:t>
      </w:r>
      <w:r w:rsidR="00A64B72" w:rsidRPr="00B43385">
        <w:rPr>
          <w:rFonts w:eastAsia="Arial" w:cs="Arial"/>
          <w:spacing w:val="-3"/>
          <w:szCs w:val="24"/>
        </w:rPr>
        <w:t>o</w:t>
      </w:r>
      <w:r w:rsidR="00A64B72" w:rsidRPr="00B43385">
        <w:rPr>
          <w:rFonts w:eastAsia="Arial" w:cs="Arial"/>
          <w:szCs w:val="24"/>
        </w:rPr>
        <w:t>f</w:t>
      </w:r>
      <w:r w:rsidR="00A64B72" w:rsidRPr="00B43385">
        <w:rPr>
          <w:rFonts w:eastAsia="Arial" w:cs="Arial"/>
          <w:spacing w:val="2"/>
          <w:szCs w:val="24"/>
        </w:rPr>
        <w:t xml:space="preserve"> </w:t>
      </w:r>
      <w:r w:rsidR="0075343F" w:rsidRPr="00952E87">
        <w:rPr>
          <w:rFonts w:eastAsia="Arial" w:cs="Arial"/>
          <w:spacing w:val="-1"/>
          <w:szCs w:val="24"/>
        </w:rPr>
        <w:t>C</w:t>
      </w:r>
      <w:r w:rsidR="0075343F" w:rsidRPr="00952E87">
        <w:rPr>
          <w:rFonts w:eastAsia="Arial" w:cs="Arial"/>
          <w:szCs w:val="24"/>
        </w:rPr>
        <w:t>o</w:t>
      </w:r>
      <w:r w:rsidR="0075343F" w:rsidRPr="00952E87">
        <w:rPr>
          <w:rFonts w:eastAsia="Arial" w:cs="Arial"/>
          <w:spacing w:val="-2"/>
          <w:szCs w:val="24"/>
        </w:rPr>
        <w:t>m</w:t>
      </w:r>
      <w:r w:rsidR="0075343F" w:rsidRPr="00952E87">
        <w:rPr>
          <w:rFonts w:eastAsia="Arial" w:cs="Arial"/>
          <w:spacing w:val="1"/>
          <w:szCs w:val="24"/>
        </w:rPr>
        <w:t>m</w:t>
      </w:r>
      <w:r w:rsidR="0075343F" w:rsidRPr="00952E87">
        <w:rPr>
          <w:rFonts w:eastAsia="Arial" w:cs="Arial"/>
          <w:szCs w:val="24"/>
        </w:rPr>
        <w:t>erce,</w:t>
      </w:r>
      <w:r w:rsidR="00A64B72" w:rsidRPr="00B43385">
        <w:rPr>
          <w:rFonts w:eastAsia="Arial" w:cs="Arial"/>
          <w:szCs w:val="24"/>
        </w:rPr>
        <w:t xml:space="preserve"> </w:t>
      </w:r>
      <w:r w:rsidR="00753080" w:rsidRPr="00952E87">
        <w:rPr>
          <w:rFonts w:eastAsia="Arial" w:cs="Arial"/>
          <w:szCs w:val="24"/>
        </w:rPr>
        <w:t>and Treasurer of the California Asian Pacific Chamber of Commerce. SacRT’s</w:t>
      </w:r>
      <w:r w:rsidR="00A64B72" w:rsidRPr="00952E87">
        <w:rPr>
          <w:rFonts w:eastAsia="Arial" w:cs="Arial"/>
          <w:szCs w:val="24"/>
        </w:rPr>
        <w:t xml:space="preserve"> Chief of </w:t>
      </w:r>
      <w:r w:rsidR="002737CD" w:rsidRPr="00952E87">
        <w:rPr>
          <w:rFonts w:eastAsia="Arial" w:cs="Arial"/>
          <w:szCs w:val="24"/>
        </w:rPr>
        <w:t>S</w:t>
      </w:r>
      <w:r w:rsidR="00A64B72" w:rsidRPr="00952E87">
        <w:rPr>
          <w:rFonts w:eastAsia="Arial" w:cs="Arial"/>
          <w:szCs w:val="24"/>
        </w:rPr>
        <w:t xml:space="preserve">taff is a member of </w:t>
      </w:r>
      <w:r w:rsidR="002737CD" w:rsidRPr="00952E87">
        <w:rPr>
          <w:rFonts w:eastAsia="Arial" w:cs="Arial"/>
          <w:szCs w:val="24"/>
        </w:rPr>
        <w:t xml:space="preserve">the </w:t>
      </w:r>
      <w:r w:rsidR="002737CD" w:rsidRPr="00952E87">
        <w:rPr>
          <w:rFonts w:eastAsia="Arial" w:cs="Arial"/>
          <w:spacing w:val="-1"/>
          <w:szCs w:val="24"/>
        </w:rPr>
        <w:t>S</w:t>
      </w:r>
      <w:r w:rsidR="002737CD" w:rsidRPr="00952E87">
        <w:rPr>
          <w:rFonts w:eastAsia="Arial" w:cs="Arial"/>
          <w:szCs w:val="24"/>
        </w:rPr>
        <w:t>acra</w:t>
      </w:r>
      <w:r w:rsidR="002737CD" w:rsidRPr="00952E87">
        <w:rPr>
          <w:rFonts w:eastAsia="Arial" w:cs="Arial"/>
          <w:spacing w:val="1"/>
          <w:szCs w:val="24"/>
        </w:rPr>
        <w:t>m</w:t>
      </w:r>
      <w:r w:rsidR="002737CD" w:rsidRPr="00952E87">
        <w:rPr>
          <w:rFonts w:eastAsia="Arial" w:cs="Arial"/>
          <w:szCs w:val="24"/>
        </w:rPr>
        <w:t>e</w:t>
      </w:r>
      <w:r w:rsidR="002737CD" w:rsidRPr="00952E87">
        <w:rPr>
          <w:rFonts w:eastAsia="Arial" w:cs="Arial"/>
          <w:spacing w:val="-3"/>
          <w:szCs w:val="24"/>
        </w:rPr>
        <w:t>n</w:t>
      </w:r>
      <w:r w:rsidR="002737CD" w:rsidRPr="00952E87">
        <w:rPr>
          <w:rFonts w:eastAsia="Arial" w:cs="Arial"/>
          <w:spacing w:val="1"/>
          <w:szCs w:val="24"/>
        </w:rPr>
        <w:t>t</w:t>
      </w:r>
      <w:r w:rsidR="002737CD" w:rsidRPr="00952E87">
        <w:rPr>
          <w:rFonts w:eastAsia="Arial" w:cs="Arial"/>
          <w:szCs w:val="24"/>
        </w:rPr>
        <w:t>o B</w:t>
      </w:r>
      <w:r w:rsidR="002737CD" w:rsidRPr="00952E87">
        <w:rPr>
          <w:rFonts w:eastAsia="Arial" w:cs="Arial"/>
          <w:spacing w:val="-1"/>
          <w:szCs w:val="24"/>
        </w:rPr>
        <w:t>l</w:t>
      </w:r>
      <w:r w:rsidR="002737CD" w:rsidRPr="00952E87">
        <w:rPr>
          <w:rFonts w:eastAsia="Arial" w:cs="Arial"/>
          <w:szCs w:val="24"/>
        </w:rPr>
        <w:t>a</w:t>
      </w:r>
      <w:r w:rsidR="002737CD" w:rsidRPr="00952E87">
        <w:rPr>
          <w:rFonts w:eastAsia="Arial" w:cs="Arial"/>
          <w:spacing w:val="-3"/>
          <w:szCs w:val="24"/>
        </w:rPr>
        <w:t>c</w:t>
      </w:r>
      <w:r w:rsidR="002737CD" w:rsidRPr="00952E87">
        <w:rPr>
          <w:rFonts w:eastAsia="Arial" w:cs="Arial"/>
          <w:szCs w:val="24"/>
        </w:rPr>
        <w:t xml:space="preserve">k </w:t>
      </w:r>
      <w:r w:rsidR="002737CD" w:rsidRPr="00952E87">
        <w:rPr>
          <w:rFonts w:eastAsia="Arial" w:cs="Arial"/>
          <w:spacing w:val="-1"/>
          <w:szCs w:val="24"/>
        </w:rPr>
        <w:t>C</w:t>
      </w:r>
      <w:r w:rsidR="002737CD" w:rsidRPr="00952E87">
        <w:rPr>
          <w:rFonts w:eastAsia="Arial" w:cs="Arial"/>
          <w:szCs w:val="24"/>
        </w:rPr>
        <w:t>h</w:t>
      </w:r>
      <w:r w:rsidR="002737CD" w:rsidRPr="00952E87">
        <w:rPr>
          <w:rFonts w:eastAsia="Arial" w:cs="Arial"/>
          <w:spacing w:val="-1"/>
          <w:szCs w:val="24"/>
        </w:rPr>
        <w:t>a</w:t>
      </w:r>
      <w:r w:rsidR="002737CD" w:rsidRPr="00952E87">
        <w:rPr>
          <w:rFonts w:eastAsia="Arial" w:cs="Arial"/>
          <w:spacing w:val="1"/>
          <w:szCs w:val="24"/>
        </w:rPr>
        <w:t>m</w:t>
      </w:r>
      <w:r w:rsidR="002737CD" w:rsidRPr="00952E87">
        <w:rPr>
          <w:rFonts w:eastAsia="Arial" w:cs="Arial"/>
          <w:szCs w:val="24"/>
        </w:rPr>
        <w:t>b</w:t>
      </w:r>
      <w:r w:rsidR="002737CD" w:rsidRPr="00952E87">
        <w:rPr>
          <w:rFonts w:eastAsia="Arial" w:cs="Arial"/>
          <w:spacing w:val="-1"/>
          <w:szCs w:val="24"/>
        </w:rPr>
        <w:t>e</w:t>
      </w:r>
      <w:r w:rsidR="002737CD" w:rsidRPr="00952E87">
        <w:rPr>
          <w:rFonts w:eastAsia="Arial" w:cs="Arial"/>
          <w:szCs w:val="24"/>
        </w:rPr>
        <w:t xml:space="preserve">r </w:t>
      </w:r>
      <w:r w:rsidR="002737CD" w:rsidRPr="00952E87">
        <w:rPr>
          <w:rFonts w:eastAsia="Arial" w:cs="Arial"/>
          <w:spacing w:val="-3"/>
          <w:szCs w:val="24"/>
        </w:rPr>
        <w:t>o</w:t>
      </w:r>
      <w:r w:rsidR="002737CD" w:rsidRPr="00952E87">
        <w:rPr>
          <w:rFonts w:eastAsia="Arial" w:cs="Arial"/>
          <w:szCs w:val="24"/>
        </w:rPr>
        <w:t>f</w:t>
      </w:r>
      <w:r w:rsidR="002737CD" w:rsidRPr="00952E87">
        <w:rPr>
          <w:rFonts w:eastAsia="Arial" w:cs="Arial"/>
          <w:spacing w:val="2"/>
          <w:szCs w:val="24"/>
        </w:rPr>
        <w:t xml:space="preserve"> </w:t>
      </w:r>
      <w:r w:rsidR="002737CD" w:rsidRPr="00952E87">
        <w:rPr>
          <w:rFonts w:eastAsia="Arial" w:cs="Arial"/>
          <w:spacing w:val="-1"/>
          <w:szCs w:val="24"/>
        </w:rPr>
        <w:t>C</w:t>
      </w:r>
      <w:r w:rsidR="002737CD" w:rsidRPr="00952E87">
        <w:rPr>
          <w:rFonts w:eastAsia="Arial" w:cs="Arial"/>
          <w:szCs w:val="24"/>
        </w:rPr>
        <w:t>o</w:t>
      </w:r>
      <w:r w:rsidR="002737CD" w:rsidRPr="00952E87">
        <w:rPr>
          <w:rFonts w:eastAsia="Arial" w:cs="Arial"/>
          <w:spacing w:val="-2"/>
          <w:szCs w:val="24"/>
        </w:rPr>
        <w:t>m</w:t>
      </w:r>
      <w:r w:rsidR="002737CD" w:rsidRPr="00952E87">
        <w:rPr>
          <w:rFonts w:eastAsia="Arial" w:cs="Arial"/>
          <w:spacing w:val="1"/>
          <w:szCs w:val="24"/>
        </w:rPr>
        <w:t>m</w:t>
      </w:r>
      <w:r w:rsidR="002737CD" w:rsidRPr="00952E87">
        <w:rPr>
          <w:rFonts w:eastAsia="Arial" w:cs="Arial"/>
          <w:szCs w:val="24"/>
        </w:rPr>
        <w:t>erce.</w:t>
      </w:r>
    </w:p>
    <w:p w14:paraId="65F5356B" w14:textId="77777777" w:rsidR="00AD66C5" w:rsidRDefault="000B4F82" w:rsidP="00A465DB">
      <w:pPr>
        <w:rPr>
          <w:rFonts w:eastAsia="Arial"/>
        </w:rPr>
      </w:pPr>
      <w:r w:rsidRPr="00FE1207">
        <w:rPr>
          <w:rFonts w:eastAsia="Arial"/>
          <w:spacing w:val="2"/>
        </w:rPr>
        <w:t>T</w:t>
      </w:r>
      <w:r w:rsidRPr="00FE1207">
        <w:rPr>
          <w:rFonts w:eastAsia="Arial"/>
        </w:rPr>
        <w:t>h</w:t>
      </w:r>
      <w:r w:rsidRPr="00FE1207">
        <w:rPr>
          <w:rFonts w:eastAsia="Arial"/>
          <w:spacing w:val="-2"/>
        </w:rPr>
        <w:t>r</w:t>
      </w:r>
      <w:r w:rsidRPr="00FE1207">
        <w:rPr>
          <w:rFonts w:eastAsia="Arial"/>
        </w:rPr>
        <w:t>o</w:t>
      </w:r>
      <w:r w:rsidRPr="00FE1207">
        <w:rPr>
          <w:rFonts w:eastAsia="Arial"/>
          <w:spacing w:val="-3"/>
        </w:rPr>
        <w:t>u</w:t>
      </w:r>
      <w:r w:rsidRPr="00FE1207">
        <w:rPr>
          <w:rFonts w:eastAsia="Arial"/>
          <w:spacing w:val="2"/>
        </w:rPr>
        <w:t>g</w:t>
      </w:r>
      <w:r w:rsidRPr="00FE1207">
        <w:rPr>
          <w:rFonts w:eastAsia="Arial"/>
        </w:rPr>
        <w:t>h i</w:t>
      </w:r>
      <w:r w:rsidRPr="00FE1207">
        <w:rPr>
          <w:rFonts w:eastAsia="Arial"/>
          <w:spacing w:val="-1"/>
        </w:rPr>
        <w:t>n</w:t>
      </w:r>
      <w:r w:rsidRPr="00FE1207">
        <w:rPr>
          <w:rFonts w:eastAsia="Arial"/>
          <w:spacing w:val="-2"/>
        </w:rPr>
        <w:t>v</w:t>
      </w:r>
      <w:r w:rsidRPr="00FE1207">
        <w:rPr>
          <w:rFonts w:eastAsia="Arial"/>
        </w:rPr>
        <w:t>o</w:t>
      </w:r>
      <w:r w:rsidRPr="00FE1207">
        <w:rPr>
          <w:rFonts w:eastAsia="Arial"/>
          <w:spacing w:val="-1"/>
        </w:rPr>
        <w:t>l</w:t>
      </w:r>
      <w:r w:rsidRPr="00FE1207">
        <w:rPr>
          <w:rFonts w:eastAsia="Arial"/>
          <w:spacing w:val="-2"/>
        </w:rPr>
        <w:t>v</w:t>
      </w:r>
      <w:r w:rsidRPr="00FE1207">
        <w:rPr>
          <w:rFonts w:eastAsia="Arial"/>
        </w:rPr>
        <w:t>ement</w:t>
      </w:r>
      <w:r w:rsidRPr="00FE1207">
        <w:rPr>
          <w:rFonts w:eastAsia="Arial"/>
          <w:spacing w:val="2"/>
        </w:rPr>
        <w:t xml:space="preserve"> </w:t>
      </w:r>
      <w:r w:rsidRPr="00FE1207">
        <w:rPr>
          <w:rFonts w:eastAsia="Arial"/>
        </w:rPr>
        <w:t>a</w:t>
      </w:r>
      <w:r w:rsidRPr="00FE1207">
        <w:rPr>
          <w:rFonts w:eastAsia="Arial"/>
          <w:spacing w:val="-1"/>
        </w:rPr>
        <w:t>n</w:t>
      </w:r>
      <w:r w:rsidRPr="00FE1207">
        <w:rPr>
          <w:rFonts w:eastAsia="Arial"/>
        </w:rPr>
        <w:t>d spons</w:t>
      </w:r>
      <w:r w:rsidRPr="00FE1207">
        <w:rPr>
          <w:rFonts w:eastAsia="Arial"/>
          <w:spacing w:val="-1"/>
        </w:rPr>
        <w:t>o</w:t>
      </w:r>
      <w:r w:rsidRPr="00FE1207">
        <w:rPr>
          <w:rFonts w:eastAsia="Arial"/>
          <w:spacing w:val="-2"/>
        </w:rPr>
        <w:t>r</w:t>
      </w:r>
      <w:r w:rsidRPr="00FE1207">
        <w:rPr>
          <w:rFonts w:eastAsia="Arial"/>
        </w:rPr>
        <w:t>sh</w:t>
      </w:r>
      <w:r w:rsidRPr="00FE1207">
        <w:rPr>
          <w:rFonts w:eastAsia="Arial"/>
          <w:spacing w:val="-1"/>
        </w:rPr>
        <w:t>i</w:t>
      </w:r>
      <w:r w:rsidRPr="00FE1207">
        <w:rPr>
          <w:rFonts w:eastAsia="Arial"/>
        </w:rPr>
        <w:t xml:space="preserve">p </w:t>
      </w:r>
      <w:r w:rsidRPr="00FE1207">
        <w:rPr>
          <w:rFonts w:eastAsia="Arial"/>
          <w:spacing w:val="-2"/>
        </w:rPr>
        <w:t>o</w:t>
      </w:r>
      <w:r w:rsidRPr="00FE1207">
        <w:rPr>
          <w:rFonts w:eastAsia="Arial"/>
        </w:rPr>
        <w:t>f</w:t>
      </w:r>
      <w:r w:rsidRPr="00FE1207">
        <w:rPr>
          <w:rFonts w:eastAsia="Arial"/>
          <w:spacing w:val="2"/>
        </w:rPr>
        <w:t xml:space="preserve"> </w:t>
      </w:r>
      <w:r w:rsidRPr="00FE1207">
        <w:rPr>
          <w:rFonts w:eastAsia="Arial"/>
          <w:spacing w:val="1"/>
        </w:rPr>
        <w:t>t</w:t>
      </w:r>
      <w:r w:rsidRPr="00FE1207">
        <w:rPr>
          <w:rFonts w:eastAsia="Arial"/>
        </w:rPr>
        <w:t>h</w:t>
      </w:r>
      <w:r w:rsidRPr="00FE1207">
        <w:rPr>
          <w:rFonts w:eastAsia="Arial"/>
          <w:spacing w:val="-3"/>
        </w:rPr>
        <w:t>e</w:t>
      </w:r>
      <w:r w:rsidRPr="00FE1207">
        <w:rPr>
          <w:rFonts w:eastAsia="Arial"/>
        </w:rPr>
        <w:t xml:space="preserve">se </w:t>
      </w:r>
      <w:r w:rsidRPr="00FE1207">
        <w:rPr>
          <w:rFonts w:eastAsia="Arial"/>
          <w:spacing w:val="-2"/>
        </w:rPr>
        <w:t>o</w:t>
      </w:r>
      <w:r w:rsidRPr="00FE1207">
        <w:rPr>
          <w:rFonts w:eastAsia="Arial"/>
          <w:spacing w:val="1"/>
        </w:rPr>
        <w:t>r</w:t>
      </w:r>
      <w:r w:rsidRPr="00FE1207">
        <w:rPr>
          <w:rFonts w:eastAsia="Arial"/>
        </w:rPr>
        <w:t>g</w:t>
      </w:r>
      <w:r w:rsidRPr="00FE1207">
        <w:rPr>
          <w:rFonts w:eastAsia="Arial"/>
          <w:spacing w:val="-1"/>
        </w:rPr>
        <w:t>a</w:t>
      </w:r>
      <w:r w:rsidRPr="00FE1207">
        <w:rPr>
          <w:rFonts w:eastAsia="Arial"/>
        </w:rPr>
        <w:t>n</w:t>
      </w:r>
      <w:r w:rsidRPr="00FE1207">
        <w:rPr>
          <w:rFonts w:eastAsia="Arial"/>
          <w:spacing w:val="-1"/>
        </w:rPr>
        <w:t>i</w:t>
      </w:r>
      <w:r w:rsidRPr="00FE1207">
        <w:rPr>
          <w:rFonts w:eastAsia="Arial"/>
          <w:spacing w:val="-2"/>
        </w:rPr>
        <w:t>z</w:t>
      </w:r>
      <w:r w:rsidRPr="00FE1207">
        <w:rPr>
          <w:rFonts w:eastAsia="Arial"/>
        </w:rPr>
        <w:t>ati</w:t>
      </w:r>
      <w:r w:rsidRPr="00FE1207">
        <w:rPr>
          <w:rFonts w:eastAsia="Arial"/>
          <w:spacing w:val="-1"/>
        </w:rPr>
        <w:t>o</w:t>
      </w:r>
      <w:r w:rsidRPr="00FE1207">
        <w:rPr>
          <w:rFonts w:eastAsia="Arial"/>
        </w:rPr>
        <w:t>ns,</w:t>
      </w:r>
      <w:r w:rsidRPr="00FE1207">
        <w:rPr>
          <w:rFonts w:eastAsia="Arial"/>
          <w:spacing w:val="5"/>
        </w:rPr>
        <w:t xml:space="preserve"> </w:t>
      </w:r>
      <w:r w:rsidRPr="00FE1207">
        <w:rPr>
          <w:rFonts w:eastAsia="Arial"/>
          <w:spacing w:val="-1"/>
        </w:rPr>
        <w:t>S</w:t>
      </w:r>
      <w:r w:rsidRPr="00FE1207">
        <w:rPr>
          <w:rFonts w:eastAsia="Arial"/>
        </w:rPr>
        <w:t>ac</w:t>
      </w:r>
      <w:r w:rsidRPr="00FE1207">
        <w:rPr>
          <w:rFonts w:eastAsia="Arial"/>
          <w:spacing w:val="-3"/>
        </w:rPr>
        <w:t>R</w:t>
      </w:r>
      <w:r w:rsidRPr="00FE1207">
        <w:rPr>
          <w:rFonts w:eastAsia="Arial"/>
        </w:rPr>
        <w:t>T</w:t>
      </w:r>
      <w:r w:rsidRPr="00FE1207">
        <w:rPr>
          <w:rFonts w:eastAsia="Arial"/>
          <w:spacing w:val="3"/>
        </w:rPr>
        <w:t xml:space="preserve"> </w:t>
      </w:r>
      <w:r w:rsidRPr="00FE1207">
        <w:rPr>
          <w:rFonts w:eastAsia="Arial"/>
          <w:spacing w:val="-1"/>
        </w:rPr>
        <w:t>i</w:t>
      </w:r>
      <w:r w:rsidRPr="00FE1207">
        <w:rPr>
          <w:rFonts w:eastAsia="Arial"/>
        </w:rPr>
        <w:t>s</w:t>
      </w:r>
      <w:r w:rsidRPr="00FE1207">
        <w:rPr>
          <w:rFonts w:eastAsia="Arial"/>
          <w:spacing w:val="1"/>
        </w:rPr>
        <w:t xml:space="preserve"> </w:t>
      </w:r>
      <w:r w:rsidRPr="00FE1207">
        <w:rPr>
          <w:rFonts w:eastAsia="Arial"/>
          <w:spacing w:val="-3"/>
        </w:rPr>
        <w:t>b</w:t>
      </w:r>
      <w:r w:rsidRPr="00FE1207">
        <w:rPr>
          <w:rFonts w:eastAsia="Arial"/>
        </w:rPr>
        <w:t>et</w:t>
      </w:r>
      <w:r w:rsidRPr="00FE1207">
        <w:rPr>
          <w:rFonts w:eastAsia="Arial"/>
          <w:spacing w:val="2"/>
        </w:rPr>
        <w:t>t</w:t>
      </w:r>
      <w:r w:rsidRPr="00FE1207">
        <w:rPr>
          <w:rFonts w:eastAsia="Arial"/>
          <w:spacing w:val="-3"/>
        </w:rPr>
        <w:t>e</w:t>
      </w:r>
      <w:r w:rsidRPr="00FE1207">
        <w:rPr>
          <w:rFonts w:eastAsia="Arial"/>
        </w:rPr>
        <w:t>r</w:t>
      </w:r>
      <w:r w:rsidRPr="00FE1207">
        <w:rPr>
          <w:rFonts w:eastAsia="Arial"/>
          <w:spacing w:val="2"/>
        </w:rPr>
        <w:t xml:space="preserve"> </w:t>
      </w:r>
      <w:r w:rsidRPr="00FE1207">
        <w:rPr>
          <w:rFonts w:eastAsia="Arial"/>
        </w:rPr>
        <w:t>a</w:t>
      </w:r>
      <w:r w:rsidRPr="00FE1207">
        <w:rPr>
          <w:rFonts w:eastAsia="Arial"/>
          <w:spacing w:val="-1"/>
        </w:rPr>
        <w:t>bl</w:t>
      </w:r>
      <w:r w:rsidRPr="00FE1207">
        <w:rPr>
          <w:rFonts w:eastAsia="Arial"/>
        </w:rPr>
        <w:t>e</w:t>
      </w:r>
      <w:r w:rsidRPr="00FE1207">
        <w:rPr>
          <w:rFonts w:eastAsia="Arial"/>
          <w:spacing w:val="-1"/>
        </w:rPr>
        <w:t xml:space="preserve"> </w:t>
      </w:r>
      <w:r w:rsidRPr="00FE1207">
        <w:rPr>
          <w:rFonts w:eastAsia="Arial"/>
          <w:spacing w:val="1"/>
        </w:rPr>
        <w:t>t</w:t>
      </w:r>
      <w:r w:rsidRPr="00FE1207">
        <w:rPr>
          <w:rFonts w:eastAsia="Arial"/>
        </w:rPr>
        <w:t>o</w:t>
      </w:r>
      <w:r w:rsidRPr="00FE1207">
        <w:rPr>
          <w:rFonts w:eastAsia="Arial"/>
          <w:spacing w:val="-1"/>
        </w:rPr>
        <w:t xml:space="preserve"> </w:t>
      </w:r>
      <w:r w:rsidRPr="00FE1207">
        <w:rPr>
          <w:rFonts w:eastAsia="Arial"/>
        </w:rPr>
        <w:t>co</w:t>
      </w:r>
      <w:r w:rsidRPr="00FE1207">
        <w:rPr>
          <w:rFonts w:eastAsia="Arial"/>
          <w:spacing w:val="-2"/>
        </w:rPr>
        <w:t>m</w:t>
      </w:r>
      <w:r w:rsidRPr="00FE1207">
        <w:rPr>
          <w:rFonts w:eastAsia="Arial"/>
          <w:spacing w:val="1"/>
        </w:rPr>
        <w:t>m</w:t>
      </w:r>
      <w:r w:rsidRPr="00FE1207">
        <w:rPr>
          <w:rFonts w:eastAsia="Arial"/>
        </w:rPr>
        <w:t>u</w:t>
      </w:r>
      <w:r w:rsidRPr="00FE1207">
        <w:rPr>
          <w:rFonts w:eastAsia="Arial"/>
          <w:spacing w:val="-1"/>
        </w:rPr>
        <w:t>ni</w:t>
      </w:r>
      <w:r w:rsidRPr="00FE1207">
        <w:rPr>
          <w:rFonts w:eastAsia="Arial"/>
        </w:rPr>
        <w:t>ca</w:t>
      </w:r>
      <w:r w:rsidRPr="00FE1207">
        <w:rPr>
          <w:rFonts w:eastAsia="Arial"/>
          <w:spacing w:val="-2"/>
        </w:rPr>
        <w:t>t</w:t>
      </w:r>
      <w:r w:rsidRPr="00FE1207">
        <w:rPr>
          <w:rFonts w:eastAsia="Arial"/>
        </w:rPr>
        <w:t>e a</w:t>
      </w:r>
      <w:r w:rsidRPr="00FE1207">
        <w:rPr>
          <w:rFonts w:eastAsia="Arial"/>
          <w:spacing w:val="-1"/>
        </w:rPr>
        <w:t>n</w:t>
      </w:r>
      <w:r w:rsidRPr="00FE1207">
        <w:rPr>
          <w:rFonts w:eastAsia="Arial"/>
        </w:rPr>
        <w:t>d ne</w:t>
      </w:r>
      <w:r w:rsidRPr="00FE1207">
        <w:rPr>
          <w:rFonts w:eastAsia="Arial"/>
          <w:spacing w:val="1"/>
        </w:rPr>
        <w:t>t</w:t>
      </w:r>
      <w:r w:rsidRPr="00FE1207">
        <w:rPr>
          <w:rFonts w:eastAsia="Arial"/>
          <w:spacing w:val="-3"/>
        </w:rPr>
        <w:t>w</w:t>
      </w:r>
      <w:r w:rsidRPr="00FE1207">
        <w:rPr>
          <w:rFonts w:eastAsia="Arial"/>
        </w:rPr>
        <w:t>o</w:t>
      </w:r>
      <w:r w:rsidRPr="00FE1207">
        <w:rPr>
          <w:rFonts w:eastAsia="Arial"/>
          <w:spacing w:val="-2"/>
        </w:rPr>
        <w:t>r</w:t>
      </w:r>
      <w:r w:rsidRPr="00FE1207">
        <w:rPr>
          <w:rFonts w:eastAsia="Arial"/>
        </w:rPr>
        <w:t>k</w:t>
      </w:r>
      <w:r w:rsidRPr="00FE1207">
        <w:rPr>
          <w:rFonts w:eastAsia="Arial"/>
          <w:spacing w:val="4"/>
        </w:rPr>
        <w:t xml:space="preserve"> </w:t>
      </w:r>
      <w:r w:rsidRPr="00FE1207">
        <w:rPr>
          <w:rFonts w:eastAsia="Arial"/>
          <w:spacing w:val="-3"/>
        </w:rPr>
        <w:t>w</w:t>
      </w:r>
      <w:r w:rsidRPr="00FE1207">
        <w:rPr>
          <w:rFonts w:eastAsia="Arial"/>
          <w:spacing w:val="-1"/>
        </w:rPr>
        <w:t>i</w:t>
      </w:r>
      <w:r w:rsidRPr="00FE1207">
        <w:rPr>
          <w:rFonts w:eastAsia="Arial"/>
          <w:spacing w:val="1"/>
        </w:rPr>
        <w:t>t</w:t>
      </w:r>
      <w:r w:rsidRPr="00FE1207">
        <w:rPr>
          <w:rFonts w:eastAsia="Arial"/>
        </w:rPr>
        <w:t xml:space="preserve">h </w:t>
      </w:r>
      <w:r w:rsidRPr="00FE1207">
        <w:rPr>
          <w:rFonts w:eastAsia="Arial"/>
          <w:spacing w:val="2"/>
        </w:rPr>
        <w:t>t</w:t>
      </w:r>
      <w:r w:rsidRPr="00FE1207">
        <w:rPr>
          <w:rFonts w:eastAsia="Arial"/>
        </w:rPr>
        <w:t>h</w:t>
      </w:r>
      <w:r w:rsidRPr="00FE1207">
        <w:rPr>
          <w:rFonts w:eastAsia="Arial"/>
          <w:spacing w:val="-1"/>
        </w:rPr>
        <w:t>e</w:t>
      </w:r>
      <w:r w:rsidRPr="00FE1207">
        <w:rPr>
          <w:rFonts w:eastAsia="Arial"/>
        </w:rPr>
        <w:t>se</w:t>
      </w:r>
      <w:r w:rsidRPr="00FE1207">
        <w:rPr>
          <w:rFonts w:eastAsia="Arial"/>
          <w:spacing w:val="-4"/>
        </w:rPr>
        <w:t xml:space="preserve"> </w:t>
      </w:r>
      <w:r w:rsidRPr="00FE1207">
        <w:rPr>
          <w:rFonts w:eastAsia="Arial"/>
          <w:spacing w:val="1"/>
        </w:rPr>
        <w:t>m</w:t>
      </w:r>
      <w:r w:rsidRPr="00FE1207">
        <w:rPr>
          <w:rFonts w:eastAsia="Arial"/>
          <w:spacing w:val="-1"/>
        </w:rPr>
        <w:t>i</w:t>
      </w:r>
      <w:r w:rsidRPr="00FE1207">
        <w:rPr>
          <w:rFonts w:eastAsia="Arial"/>
        </w:rPr>
        <w:t>n</w:t>
      </w:r>
      <w:r w:rsidRPr="00FE1207">
        <w:rPr>
          <w:rFonts w:eastAsia="Arial"/>
          <w:spacing w:val="-1"/>
        </w:rPr>
        <w:t>o</w:t>
      </w:r>
      <w:r w:rsidRPr="00FE1207">
        <w:rPr>
          <w:rFonts w:eastAsia="Arial"/>
          <w:spacing w:val="1"/>
        </w:rPr>
        <w:t>r</w:t>
      </w:r>
      <w:r w:rsidRPr="00FE1207">
        <w:rPr>
          <w:rFonts w:eastAsia="Arial"/>
          <w:spacing w:val="-1"/>
        </w:rPr>
        <w:t>i</w:t>
      </w:r>
      <w:r w:rsidRPr="00FE1207">
        <w:rPr>
          <w:rFonts w:eastAsia="Arial"/>
          <w:spacing w:val="1"/>
        </w:rPr>
        <w:t>t</w:t>
      </w:r>
      <w:r w:rsidRPr="00FE1207">
        <w:rPr>
          <w:rFonts w:eastAsia="Arial"/>
        </w:rPr>
        <w:t>y</w:t>
      </w:r>
      <w:r w:rsidRPr="00FE1207">
        <w:rPr>
          <w:rFonts w:eastAsia="Arial"/>
          <w:spacing w:val="-1"/>
        </w:rPr>
        <w:t xml:space="preserve"> </w:t>
      </w:r>
      <w:r w:rsidRPr="00FE1207">
        <w:rPr>
          <w:rFonts w:eastAsia="Arial"/>
        </w:rPr>
        <w:t>co</w:t>
      </w:r>
      <w:r w:rsidRPr="00FE1207">
        <w:rPr>
          <w:rFonts w:eastAsia="Arial"/>
          <w:spacing w:val="-2"/>
        </w:rPr>
        <w:t>m</w:t>
      </w:r>
      <w:r w:rsidRPr="00FE1207">
        <w:rPr>
          <w:rFonts w:eastAsia="Arial"/>
          <w:spacing w:val="1"/>
        </w:rPr>
        <w:t>m</w:t>
      </w:r>
      <w:r w:rsidRPr="00FE1207">
        <w:rPr>
          <w:rFonts w:eastAsia="Arial"/>
        </w:rPr>
        <w:t>u</w:t>
      </w:r>
      <w:r w:rsidRPr="00FE1207">
        <w:rPr>
          <w:rFonts w:eastAsia="Arial"/>
          <w:spacing w:val="-1"/>
        </w:rPr>
        <w:t>ni</w:t>
      </w:r>
      <w:r w:rsidRPr="00FE1207">
        <w:rPr>
          <w:rFonts w:eastAsia="Arial"/>
          <w:spacing w:val="1"/>
        </w:rPr>
        <w:t>t</w:t>
      </w:r>
      <w:r w:rsidRPr="00FE1207">
        <w:rPr>
          <w:rFonts w:eastAsia="Arial"/>
          <w:spacing w:val="-1"/>
        </w:rPr>
        <w:t>i</w:t>
      </w:r>
      <w:r w:rsidRPr="00FE1207">
        <w:rPr>
          <w:rFonts w:eastAsia="Arial"/>
        </w:rPr>
        <w:t>es</w:t>
      </w:r>
      <w:r w:rsidRPr="00FE1207">
        <w:rPr>
          <w:rFonts w:eastAsia="Arial"/>
          <w:spacing w:val="-2"/>
        </w:rPr>
        <w:t xml:space="preserve"> </w:t>
      </w:r>
      <w:r w:rsidRPr="00FE1207">
        <w:rPr>
          <w:rFonts w:eastAsia="Arial"/>
          <w:spacing w:val="1"/>
        </w:rPr>
        <w:t>r</w:t>
      </w:r>
      <w:r w:rsidRPr="00FE1207">
        <w:rPr>
          <w:rFonts w:eastAsia="Arial"/>
          <w:spacing w:val="-3"/>
        </w:rPr>
        <w:t>e</w:t>
      </w:r>
      <w:r w:rsidRPr="00FE1207">
        <w:rPr>
          <w:rFonts w:eastAsia="Arial"/>
        </w:rPr>
        <w:t>g</w:t>
      </w:r>
      <w:r w:rsidRPr="00FE1207">
        <w:rPr>
          <w:rFonts w:eastAsia="Arial"/>
          <w:spacing w:val="-1"/>
        </w:rPr>
        <w:t>a</w:t>
      </w:r>
      <w:r w:rsidRPr="00FE1207">
        <w:rPr>
          <w:rFonts w:eastAsia="Arial"/>
          <w:spacing w:val="1"/>
        </w:rPr>
        <w:t>r</w:t>
      </w:r>
      <w:r w:rsidRPr="00FE1207">
        <w:rPr>
          <w:rFonts w:eastAsia="Arial"/>
        </w:rPr>
        <w:t>d</w:t>
      </w:r>
      <w:r w:rsidRPr="00FE1207">
        <w:rPr>
          <w:rFonts w:eastAsia="Arial"/>
          <w:spacing w:val="-1"/>
        </w:rPr>
        <w:t>i</w:t>
      </w:r>
      <w:r w:rsidRPr="00FE1207">
        <w:rPr>
          <w:rFonts w:eastAsia="Arial"/>
        </w:rPr>
        <w:t>ng</w:t>
      </w:r>
      <w:r w:rsidRPr="00FE1207">
        <w:rPr>
          <w:rFonts w:eastAsia="Arial"/>
          <w:spacing w:val="4"/>
        </w:rPr>
        <w:t xml:space="preserve"> </w:t>
      </w:r>
      <w:r w:rsidRPr="00FE1207">
        <w:rPr>
          <w:rFonts w:eastAsia="Arial"/>
          <w:spacing w:val="-1"/>
        </w:rPr>
        <w:t>S</w:t>
      </w:r>
      <w:r w:rsidRPr="00FE1207">
        <w:rPr>
          <w:rFonts w:eastAsia="Arial"/>
        </w:rPr>
        <w:t>ac</w:t>
      </w:r>
      <w:r w:rsidRPr="00FE1207">
        <w:rPr>
          <w:rFonts w:eastAsia="Arial"/>
          <w:spacing w:val="-3"/>
        </w:rPr>
        <w:t>R</w:t>
      </w:r>
      <w:r w:rsidRPr="00FE1207">
        <w:rPr>
          <w:rFonts w:eastAsia="Arial"/>
          <w:spacing w:val="2"/>
        </w:rPr>
        <w:t>T</w:t>
      </w:r>
      <w:r w:rsidRPr="00FE1207">
        <w:rPr>
          <w:rFonts w:eastAsia="Arial"/>
          <w:spacing w:val="-1"/>
        </w:rPr>
        <w:t>’</w:t>
      </w:r>
      <w:r w:rsidRPr="00FE1207">
        <w:rPr>
          <w:rFonts w:eastAsia="Arial"/>
        </w:rPr>
        <w:t>s</w:t>
      </w:r>
      <w:r w:rsidRPr="00FE1207">
        <w:rPr>
          <w:rFonts w:eastAsia="Arial"/>
          <w:spacing w:val="1"/>
        </w:rPr>
        <w:t xml:space="preserve"> </w:t>
      </w:r>
      <w:r w:rsidRPr="00FE1207">
        <w:rPr>
          <w:rFonts w:eastAsia="Arial"/>
        </w:rPr>
        <w:t>s</w:t>
      </w:r>
      <w:r w:rsidRPr="00FE1207">
        <w:rPr>
          <w:rFonts w:eastAsia="Arial"/>
          <w:spacing w:val="-3"/>
        </w:rPr>
        <w:t>e</w:t>
      </w:r>
      <w:r w:rsidRPr="00FE1207">
        <w:rPr>
          <w:rFonts w:eastAsia="Arial"/>
          <w:spacing w:val="1"/>
        </w:rPr>
        <w:t>r</w:t>
      </w:r>
      <w:r w:rsidRPr="00FE1207">
        <w:rPr>
          <w:rFonts w:eastAsia="Arial"/>
          <w:spacing w:val="-2"/>
        </w:rPr>
        <w:t>v</w:t>
      </w:r>
      <w:r w:rsidRPr="00FE1207">
        <w:rPr>
          <w:rFonts w:eastAsia="Arial"/>
          <w:spacing w:val="-1"/>
        </w:rPr>
        <w:t>i</w:t>
      </w:r>
      <w:r w:rsidRPr="00FE1207">
        <w:rPr>
          <w:rFonts w:eastAsia="Arial"/>
        </w:rPr>
        <w:t>ces and i</w:t>
      </w:r>
      <w:r w:rsidRPr="00FE1207">
        <w:rPr>
          <w:rFonts w:eastAsia="Arial"/>
          <w:spacing w:val="-1"/>
        </w:rPr>
        <w:t>ni</w:t>
      </w:r>
      <w:r w:rsidRPr="00FE1207">
        <w:rPr>
          <w:rFonts w:eastAsia="Arial"/>
          <w:spacing w:val="1"/>
        </w:rPr>
        <w:t>t</w:t>
      </w:r>
      <w:r w:rsidRPr="00FE1207">
        <w:rPr>
          <w:rFonts w:eastAsia="Arial"/>
          <w:spacing w:val="-1"/>
        </w:rPr>
        <w:t>i</w:t>
      </w:r>
      <w:r w:rsidRPr="00FE1207">
        <w:rPr>
          <w:rFonts w:eastAsia="Arial"/>
        </w:rPr>
        <w:t>ati</w:t>
      </w:r>
      <w:r w:rsidRPr="00FE1207">
        <w:rPr>
          <w:rFonts w:eastAsia="Arial"/>
          <w:spacing w:val="-3"/>
        </w:rPr>
        <w:t>v</w:t>
      </w:r>
      <w:r w:rsidRPr="00FE1207">
        <w:rPr>
          <w:rFonts w:eastAsia="Arial"/>
        </w:rPr>
        <w:t>es,</w:t>
      </w:r>
      <w:r w:rsidRPr="00FE1207">
        <w:rPr>
          <w:rFonts w:eastAsia="Arial"/>
          <w:spacing w:val="2"/>
        </w:rPr>
        <w:t xml:space="preserve"> </w:t>
      </w:r>
      <w:r w:rsidRPr="00FE1207">
        <w:rPr>
          <w:rFonts w:eastAsia="Arial"/>
        </w:rPr>
        <w:t xml:space="preserve">as </w:t>
      </w:r>
      <w:r w:rsidRPr="00FE1207">
        <w:rPr>
          <w:rFonts w:eastAsia="Arial"/>
          <w:spacing w:val="-3"/>
        </w:rPr>
        <w:t>w</w:t>
      </w:r>
      <w:r w:rsidRPr="00FE1207">
        <w:rPr>
          <w:rFonts w:eastAsia="Arial"/>
        </w:rPr>
        <w:t>e</w:t>
      </w:r>
      <w:r w:rsidRPr="00FE1207">
        <w:rPr>
          <w:rFonts w:eastAsia="Arial"/>
          <w:spacing w:val="-1"/>
        </w:rPr>
        <w:t>l</w:t>
      </w:r>
      <w:r w:rsidRPr="00FE1207">
        <w:rPr>
          <w:rFonts w:eastAsia="Arial"/>
        </w:rPr>
        <w:t xml:space="preserve">l as </w:t>
      </w:r>
      <w:r w:rsidRPr="00FE1207">
        <w:rPr>
          <w:rFonts w:eastAsia="Arial"/>
          <w:spacing w:val="2"/>
        </w:rPr>
        <w:t>t</w:t>
      </w:r>
      <w:r w:rsidRPr="00FE1207">
        <w:rPr>
          <w:rFonts w:eastAsia="Arial"/>
        </w:rPr>
        <w:t xml:space="preserve">he </w:t>
      </w:r>
      <w:r w:rsidRPr="00FE1207">
        <w:rPr>
          <w:rFonts w:eastAsia="Arial"/>
          <w:spacing w:val="1"/>
        </w:rPr>
        <w:t>r</w:t>
      </w:r>
      <w:r w:rsidRPr="00FE1207">
        <w:rPr>
          <w:rFonts w:eastAsia="Arial"/>
          <w:spacing w:val="-1"/>
        </w:rPr>
        <w:t>i</w:t>
      </w:r>
      <w:r w:rsidRPr="00FE1207">
        <w:rPr>
          <w:rFonts w:eastAsia="Arial"/>
          <w:spacing w:val="2"/>
        </w:rPr>
        <w:t>g</w:t>
      </w:r>
      <w:r w:rsidRPr="00FE1207">
        <w:rPr>
          <w:rFonts w:eastAsia="Arial"/>
          <w:spacing w:val="-3"/>
        </w:rPr>
        <w:t>h</w:t>
      </w:r>
      <w:r w:rsidRPr="00FE1207">
        <w:rPr>
          <w:rFonts w:eastAsia="Arial"/>
          <w:spacing w:val="1"/>
        </w:rPr>
        <w:t>t</w:t>
      </w:r>
      <w:r w:rsidRPr="00FE1207">
        <w:rPr>
          <w:rFonts w:eastAsia="Arial"/>
        </w:rPr>
        <w:t>s</w:t>
      </w:r>
      <w:r w:rsidRPr="00FE1207">
        <w:rPr>
          <w:rFonts w:eastAsia="Arial"/>
          <w:spacing w:val="1"/>
        </w:rPr>
        <w:t xml:space="preserve"> </w:t>
      </w:r>
      <w:r w:rsidRPr="00FE1207">
        <w:rPr>
          <w:rFonts w:eastAsia="Arial"/>
          <w:spacing w:val="-3"/>
        </w:rPr>
        <w:t>o</w:t>
      </w:r>
      <w:r w:rsidRPr="00FE1207">
        <w:rPr>
          <w:rFonts w:eastAsia="Arial"/>
        </w:rPr>
        <w:t xml:space="preserve">f </w:t>
      </w:r>
      <w:r w:rsidRPr="00FE1207">
        <w:rPr>
          <w:rFonts w:eastAsia="Arial"/>
          <w:spacing w:val="1"/>
        </w:rPr>
        <w:t>t</w:t>
      </w:r>
      <w:r w:rsidRPr="00FE1207">
        <w:rPr>
          <w:rFonts w:eastAsia="Arial"/>
        </w:rPr>
        <w:t>h</w:t>
      </w:r>
      <w:r w:rsidRPr="00FE1207">
        <w:rPr>
          <w:rFonts w:eastAsia="Arial"/>
          <w:spacing w:val="-1"/>
        </w:rPr>
        <w:t>ei</w:t>
      </w:r>
      <w:r w:rsidRPr="00FE1207">
        <w:rPr>
          <w:rFonts w:eastAsia="Arial"/>
        </w:rPr>
        <w:t xml:space="preserve">r </w:t>
      </w:r>
      <w:r w:rsidRPr="00FE1207">
        <w:rPr>
          <w:rFonts w:eastAsia="Arial"/>
          <w:spacing w:val="1"/>
        </w:rPr>
        <w:t>m</w:t>
      </w:r>
      <w:r w:rsidRPr="00FE1207">
        <w:rPr>
          <w:rFonts w:eastAsia="Arial"/>
          <w:spacing w:val="-3"/>
        </w:rPr>
        <w:t>e</w:t>
      </w:r>
      <w:r w:rsidRPr="00FE1207">
        <w:rPr>
          <w:rFonts w:eastAsia="Arial"/>
          <w:spacing w:val="1"/>
        </w:rPr>
        <w:t>m</w:t>
      </w:r>
      <w:r w:rsidRPr="00FE1207">
        <w:rPr>
          <w:rFonts w:eastAsia="Arial"/>
        </w:rPr>
        <w:t>b</w:t>
      </w:r>
      <w:r w:rsidRPr="00FE1207">
        <w:rPr>
          <w:rFonts w:eastAsia="Arial"/>
          <w:spacing w:val="-1"/>
        </w:rPr>
        <w:t>e</w:t>
      </w:r>
      <w:r w:rsidRPr="00FE1207">
        <w:rPr>
          <w:rFonts w:eastAsia="Arial"/>
          <w:spacing w:val="-2"/>
        </w:rPr>
        <w:t>r</w:t>
      </w:r>
      <w:r w:rsidRPr="00FE1207">
        <w:rPr>
          <w:rFonts w:eastAsia="Arial"/>
        </w:rPr>
        <w:t>s</w:t>
      </w:r>
      <w:r w:rsidRPr="00FE1207">
        <w:rPr>
          <w:rFonts w:eastAsia="Arial"/>
          <w:spacing w:val="1"/>
        </w:rPr>
        <w:t xml:space="preserve"> </w:t>
      </w:r>
      <w:r w:rsidRPr="00FE1207">
        <w:rPr>
          <w:rFonts w:eastAsia="Arial"/>
          <w:spacing w:val="-3"/>
        </w:rPr>
        <w:t>u</w:t>
      </w:r>
      <w:r w:rsidRPr="00FE1207">
        <w:rPr>
          <w:rFonts w:eastAsia="Arial"/>
        </w:rPr>
        <w:t>n</w:t>
      </w:r>
      <w:r w:rsidRPr="00FE1207">
        <w:rPr>
          <w:rFonts w:eastAsia="Arial"/>
          <w:spacing w:val="-1"/>
        </w:rPr>
        <w:t>d</w:t>
      </w:r>
      <w:r w:rsidRPr="00FE1207">
        <w:rPr>
          <w:rFonts w:eastAsia="Arial"/>
        </w:rPr>
        <w:t xml:space="preserve">er </w:t>
      </w:r>
      <w:r w:rsidRPr="00FE1207">
        <w:rPr>
          <w:rFonts w:eastAsia="Arial"/>
          <w:spacing w:val="2"/>
        </w:rPr>
        <w:t>T</w:t>
      </w:r>
      <w:r w:rsidRPr="00FE1207">
        <w:rPr>
          <w:rFonts w:eastAsia="Arial"/>
          <w:spacing w:val="-1"/>
        </w:rPr>
        <w:t>i</w:t>
      </w:r>
      <w:r w:rsidRPr="00FE1207">
        <w:rPr>
          <w:rFonts w:eastAsia="Arial"/>
          <w:spacing w:val="1"/>
        </w:rPr>
        <w:t>t</w:t>
      </w:r>
      <w:r w:rsidRPr="00FE1207">
        <w:rPr>
          <w:rFonts w:eastAsia="Arial"/>
          <w:spacing w:val="-1"/>
        </w:rPr>
        <w:t>l</w:t>
      </w:r>
      <w:r w:rsidRPr="00FE1207">
        <w:rPr>
          <w:rFonts w:eastAsia="Arial"/>
        </w:rPr>
        <w:t xml:space="preserve">e </w:t>
      </w:r>
      <w:r w:rsidRPr="00FE1207">
        <w:rPr>
          <w:rFonts w:eastAsia="Arial"/>
          <w:spacing w:val="-3"/>
        </w:rPr>
        <w:t>V</w:t>
      </w:r>
      <w:r w:rsidRPr="00FE1207">
        <w:rPr>
          <w:rFonts w:eastAsia="Arial"/>
          <w:spacing w:val="1"/>
        </w:rPr>
        <w:t>I</w:t>
      </w:r>
      <w:r w:rsidRPr="00FE1207">
        <w:rPr>
          <w:rFonts w:eastAsia="Arial"/>
        </w:rPr>
        <w:t>.</w:t>
      </w:r>
    </w:p>
    <w:bookmarkEnd w:id="33"/>
    <w:p w14:paraId="65F5356E" w14:textId="1CF166D5" w:rsidR="00AD66C5" w:rsidRDefault="000B4F82">
      <w:pPr>
        <w:ind w:left="101"/>
        <w:rPr>
          <w:rFonts w:ascii="Arial Black" w:eastAsia="Arial Black" w:hAnsi="Arial Black" w:cs="Arial Black"/>
          <w:sz w:val="32"/>
          <w:szCs w:val="32"/>
        </w:rPr>
      </w:pPr>
      <w:r>
        <w:rPr>
          <w:rFonts w:ascii="Arial Black" w:eastAsia="Arial Black" w:hAnsi="Arial Black" w:cs="Arial Black"/>
          <w:b/>
          <w:sz w:val="32"/>
          <w:szCs w:val="32"/>
        </w:rPr>
        <w:t>4 SU</w:t>
      </w:r>
      <w:r>
        <w:rPr>
          <w:rFonts w:ascii="Arial Black" w:eastAsia="Arial Black" w:hAnsi="Arial Black" w:cs="Arial Black"/>
          <w:b/>
          <w:spacing w:val="1"/>
          <w:sz w:val="32"/>
          <w:szCs w:val="32"/>
        </w:rPr>
        <w:t>MMA</w:t>
      </w:r>
      <w:r>
        <w:rPr>
          <w:rFonts w:ascii="Arial Black" w:eastAsia="Arial Black" w:hAnsi="Arial Black" w:cs="Arial Black"/>
          <w:b/>
          <w:spacing w:val="-1"/>
          <w:sz w:val="32"/>
          <w:szCs w:val="32"/>
        </w:rPr>
        <w:t>R</w:t>
      </w:r>
      <w:r>
        <w:rPr>
          <w:rFonts w:ascii="Arial Black" w:eastAsia="Arial Black" w:hAnsi="Arial Black" w:cs="Arial Black"/>
          <w:b/>
          <w:sz w:val="32"/>
          <w:szCs w:val="32"/>
        </w:rPr>
        <w:t>Y</w:t>
      </w:r>
      <w:r>
        <w:rPr>
          <w:rFonts w:ascii="Arial Black" w:eastAsia="Arial Black" w:hAnsi="Arial Black" w:cs="Arial Black"/>
          <w:b/>
          <w:spacing w:val="-18"/>
          <w:sz w:val="32"/>
          <w:szCs w:val="32"/>
        </w:rPr>
        <w:t xml:space="preserve"> </w:t>
      </w:r>
      <w:r>
        <w:rPr>
          <w:rFonts w:ascii="Arial Black" w:eastAsia="Arial Black" w:hAnsi="Arial Black" w:cs="Arial Black"/>
          <w:b/>
          <w:sz w:val="32"/>
          <w:szCs w:val="32"/>
        </w:rPr>
        <w:t>OF</w:t>
      </w:r>
      <w:r>
        <w:rPr>
          <w:rFonts w:ascii="Arial Black" w:eastAsia="Arial Black" w:hAnsi="Arial Black" w:cs="Arial Black"/>
          <w:b/>
          <w:spacing w:val="-3"/>
          <w:sz w:val="32"/>
          <w:szCs w:val="32"/>
        </w:rPr>
        <w:t xml:space="preserve"> </w:t>
      </w:r>
      <w:r>
        <w:rPr>
          <w:rFonts w:ascii="Arial Black" w:eastAsia="Arial Black" w:hAnsi="Arial Black" w:cs="Arial Black"/>
          <w:b/>
          <w:sz w:val="32"/>
          <w:szCs w:val="32"/>
        </w:rPr>
        <w:t>OU</w:t>
      </w:r>
      <w:r>
        <w:rPr>
          <w:rFonts w:ascii="Arial Black" w:eastAsia="Arial Black" w:hAnsi="Arial Black" w:cs="Arial Black"/>
          <w:b/>
          <w:spacing w:val="2"/>
          <w:sz w:val="32"/>
          <w:szCs w:val="32"/>
        </w:rPr>
        <w:t>T</w:t>
      </w:r>
      <w:r>
        <w:rPr>
          <w:rFonts w:ascii="Arial Black" w:eastAsia="Arial Black" w:hAnsi="Arial Black" w:cs="Arial Black"/>
          <w:b/>
          <w:spacing w:val="-1"/>
          <w:sz w:val="32"/>
          <w:szCs w:val="32"/>
        </w:rPr>
        <w:t>R</w:t>
      </w:r>
      <w:r>
        <w:rPr>
          <w:rFonts w:ascii="Arial Black" w:eastAsia="Arial Black" w:hAnsi="Arial Black" w:cs="Arial Black"/>
          <w:b/>
          <w:spacing w:val="2"/>
          <w:sz w:val="32"/>
          <w:szCs w:val="32"/>
        </w:rPr>
        <w:t>E</w:t>
      </w:r>
      <w:r>
        <w:rPr>
          <w:rFonts w:ascii="Arial Black" w:eastAsia="Arial Black" w:hAnsi="Arial Black" w:cs="Arial Black"/>
          <w:b/>
          <w:spacing w:val="-1"/>
          <w:sz w:val="32"/>
          <w:szCs w:val="32"/>
        </w:rPr>
        <w:t>AC</w:t>
      </w:r>
      <w:r>
        <w:rPr>
          <w:rFonts w:ascii="Arial Black" w:eastAsia="Arial Black" w:hAnsi="Arial Black" w:cs="Arial Black"/>
          <w:b/>
          <w:sz w:val="32"/>
          <w:szCs w:val="32"/>
        </w:rPr>
        <w:t>H</w:t>
      </w:r>
      <w:r>
        <w:rPr>
          <w:rFonts w:ascii="Arial Black" w:eastAsia="Arial Black" w:hAnsi="Arial Black" w:cs="Arial Black"/>
          <w:b/>
          <w:spacing w:val="-18"/>
          <w:sz w:val="32"/>
          <w:szCs w:val="32"/>
        </w:rPr>
        <w:t xml:space="preserve"> </w:t>
      </w:r>
      <w:r>
        <w:rPr>
          <w:rFonts w:ascii="Arial Black" w:eastAsia="Arial Black" w:hAnsi="Arial Black" w:cs="Arial Black"/>
          <w:b/>
          <w:spacing w:val="1"/>
          <w:sz w:val="32"/>
          <w:szCs w:val="32"/>
        </w:rPr>
        <w:t>E</w:t>
      </w:r>
      <w:r>
        <w:rPr>
          <w:rFonts w:ascii="Arial Black" w:eastAsia="Arial Black" w:hAnsi="Arial Black" w:cs="Arial Black"/>
          <w:b/>
          <w:sz w:val="32"/>
          <w:szCs w:val="32"/>
        </w:rPr>
        <w:t>F</w:t>
      </w:r>
      <w:r>
        <w:rPr>
          <w:rFonts w:ascii="Arial Black" w:eastAsia="Arial Black" w:hAnsi="Arial Black" w:cs="Arial Black"/>
          <w:b/>
          <w:spacing w:val="1"/>
          <w:sz w:val="32"/>
          <w:szCs w:val="32"/>
        </w:rPr>
        <w:t>F</w:t>
      </w:r>
      <w:r>
        <w:rPr>
          <w:rFonts w:ascii="Arial Black" w:eastAsia="Arial Black" w:hAnsi="Arial Black" w:cs="Arial Black"/>
          <w:b/>
          <w:sz w:val="32"/>
          <w:szCs w:val="32"/>
        </w:rPr>
        <w:t>ORTS</w:t>
      </w:r>
    </w:p>
    <w:p w14:paraId="33AADE81" w14:textId="77777777" w:rsidR="005B602F" w:rsidRPr="00FE1207" w:rsidRDefault="005B602F" w:rsidP="005B602F">
      <w:pPr>
        <w:rPr>
          <w:rFonts w:eastAsia="Arial"/>
        </w:rPr>
      </w:pPr>
      <w:r w:rsidRPr="00FE1207">
        <w:rPr>
          <w:rFonts w:eastAsia="Arial"/>
          <w:spacing w:val="-1"/>
        </w:rPr>
        <w:t>Si</w:t>
      </w:r>
      <w:r w:rsidRPr="00FE1207">
        <w:rPr>
          <w:rFonts w:eastAsia="Arial"/>
        </w:rPr>
        <w:t>nce</w:t>
      </w:r>
      <w:r w:rsidRPr="00FE1207">
        <w:rPr>
          <w:rFonts w:eastAsia="Arial"/>
          <w:spacing w:val="1"/>
        </w:rPr>
        <w:t xml:space="preserve"> t</w:t>
      </w:r>
      <w:r w:rsidRPr="00FE1207">
        <w:rPr>
          <w:rFonts w:eastAsia="Arial"/>
        </w:rPr>
        <w:t>he</w:t>
      </w:r>
      <w:r w:rsidRPr="00FE1207">
        <w:rPr>
          <w:rFonts w:eastAsia="Arial"/>
          <w:spacing w:val="1"/>
        </w:rPr>
        <w:t xml:space="preserve"> </w:t>
      </w:r>
      <w:r w:rsidRPr="00FE1207">
        <w:rPr>
          <w:rFonts w:eastAsia="Arial"/>
        </w:rPr>
        <w:t>2019</w:t>
      </w:r>
      <w:r w:rsidRPr="00FE1207">
        <w:rPr>
          <w:rFonts w:eastAsia="Arial"/>
          <w:spacing w:val="-1"/>
        </w:rPr>
        <w:t xml:space="preserve"> P</w:t>
      </w:r>
      <w:r w:rsidRPr="00FE1207">
        <w:rPr>
          <w:rFonts w:eastAsia="Arial"/>
        </w:rPr>
        <w:t>u</w:t>
      </w:r>
      <w:r w:rsidRPr="00FE1207">
        <w:rPr>
          <w:rFonts w:eastAsia="Arial"/>
          <w:spacing w:val="-1"/>
        </w:rPr>
        <w:t>bli</w:t>
      </w:r>
      <w:r w:rsidRPr="00FE1207">
        <w:rPr>
          <w:rFonts w:eastAsia="Arial"/>
        </w:rPr>
        <w:t>c</w:t>
      </w:r>
      <w:r w:rsidRPr="00FE1207">
        <w:rPr>
          <w:rFonts w:eastAsia="Arial"/>
          <w:spacing w:val="1"/>
        </w:rPr>
        <w:t xml:space="preserve"> </w:t>
      </w:r>
      <w:r w:rsidRPr="00FE1207">
        <w:rPr>
          <w:rFonts w:eastAsia="Arial"/>
          <w:spacing w:val="-3"/>
        </w:rPr>
        <w:t>P</w:t>
      </w:r>
      <w:r w:rsidRPr="00FE1207">
        <w:rPr>
          <w:rFonts w:eastAsia="Arial"/>
        </w:rPr>
        <w:t>ar</w:t>
      </w:r>
      <w:r w:rsidRPr="00FE1207">
        <w:rPr>
          <w:rFonts w:eastAsia="Arial"/>
          <w:spacing w:val="1"/>
        </w:rPr>
        <w:t>t</w:t>
      </w:r>
      <w:r w:rsidRPr="00FE1207">
        <w:rPr>
          <w:rFonts w:eastAsia="Arial"/>
          <w:spacing w:val="-1"/>
        </w:rPr>
        <w:t>i</w:t>
      </w:r>
      <w:r w:rsidRPr="00FE1207">
        <w:rPr>
          <w:rFonts w:eastAsia="Arial"/>
        </w:rPr>
        <w:t>c</w:t>
      </w:r>
      <w:r w:rsidRPr="00FE1207">
        <w:rPr>
          <w:rFonts w:eastAsia="Arial"/>
          <w:spacing w:val="-1"/>
        </w:rPr>
        <w:t>i</w:t>
      </w:r>
      <w:r w:rsidRPr="00FE1207">
        <w:rPr>
          <w:rFonts w:eastAsia="Arial"/>
        </w:rPr>
        <w:t>p</w:t>
      </w:r>
      <w:r w:rsidRPr="00FE1207">
        <w:rPr>
          <w:rFonts w:eastAsia="Arial"/>
          <w:spacing w:val="-1"/>
        </w:rPr>
        <w:t>a</w:t>
      </w:r>
      <w:r w:rsidRPr="00FE1207">
        <w:rPr>
          <w:rFonts w:eastAsia="Arial"/>
          <w:spacing w:val="1"/>
        </w:rPr>
        <w:t>t</w:t>
      </w:r>
      <w:r w:rsidRPr="00FE1207">
        <w:rPr>
          <w:rFonts w:eastAsia="Arial"/>
          <w:spacing w:val="-1"/>
        </w:rPr>
        <w:t>i</w:t>
      </w:r>
      <w:r w:rsidRPr="00FE1207">
        <w:rPr>
          <w:rFonts w:eastAsia="Arial"/>
        </w:rPr>
        <w:t>on</w:t>
      </w:r>
      <w:r w:rsidRPr="00FE1207">
        <w:rPr>
          <w:rFonts w:eastAsia="Arial"/>
          <w:spacing w:val="1"/>
        </w:rPr>
        <w:t xml:space="preserve"> </w:t>
      </w:r>
      <w:r w:rsidRPr="00FE1207">
        <w:rPr>
          <w:rFonts w:eastAsia="Arial"/>
          <w:spacing w:val="-1"/>
        </w:rPr>
        <w:t>Pl</w:t>
      </w:r>
      <w:r w:rsidRPr="00FE1207">
        <w:rPr>
          <w:rFonts w:eastAsia="Arial"/>
        </w:rPr>
        <w:t>a</w:t>
      </w:r>
      <w:r w:rsidRPr="00FE1207">
        <w:rPr>
          <w:rFonts w:eastAsia="Arial"/>
          <w:spacing w:val="-1"/>
        </w:rPr>
        <w:t>n</w:t>
      </w:r>
      <w:r w:rsidRPr="00FE1207">
        <w:rPr>
          <w:rFonts w:eastAsia="Arial"/>
        </w:rPr>
        <w:t>,</w:t>
      </w:r>
      <w:r w:rsidRPr="00FE1207">
        <w:rPr>
          <w:rFonts w:eastAsia="Arial"/>
          <w:spacing w:val="2"/>
        </w:rPr>
        <w:t xml:space="preserve"> </w:t>
      </w:r>
      <w:r w:rsidRPr="00FE1207">
        <w:rPr>
          <w:rFonts w:eastAsia="Arial"/>
        </w:rPr>
        <w:t>o</w:t>
      </w:r>
      <w:r w:rsidRPr="00FE1207">
        <w:rPr>
          <w:rFonts w:eastAsia="Arial"/>
          <w:spacing w:val="-1"/>
        </w:rPr>
        <w:t>ut</w:t>
      </w:r>
      <w:r w:rsidRPr="00FE1207">
        <w:rPr>
          <w:rFonts w:eastAsia="Arial"/>
          <w:spacing w:val="1"/>
        </w:rPr>
        <w:t>r</w:t>
      </w:r>
      <w:r w:rsidRPr="00FE1207">
        <w:rPr>
          <w:rFonts w:eastAsia="Arial"/>
        </w:rPr>
        <w:t>e</w:t>
      </w:r>
      <w:r w:rsidRPr="00FE1207">
        <w:rPr>
          <w:rFonts w:eastAsia="Arial"/>
          <w:spacing w:val="-1"/>
        </w:rPr>
        <w:t>a</w:t>
      </w:r>
      <w:r w:rsidRPr="00FE1207">
        <w:rPr>
          <w:rFonts w:eastAsia="Arial"/>
          <w:spacing w:val="-2"/>
        </w:rPr>
        <w:t>c</w:t>
      </w:r>
      <w:r w:rsidRPr="00FE1207">
        <w:rPr>
          <w:rFonts w:eastAsia="Arial"/>
        </w:rPr>
        <w:t>h</w:t>
      </w:r>
      <w:r w:rsidRPr="00FE1207">
        <w:rPr>
          <w:rFonts w:eastAsia="Arial"/>
          <w:spacing w:val="1"/>
        </w:rPr>
        <w:t xml:space="preserve"> </w:t>
      </w:r>
      <w:r w:rsidRPr="00FE1207">
        <w:rPr>
          <w:rFonts w:eastAsia="Arial"/>
        </w:rPr>
        <w:t>acti</w:t>
      </w:r>
      <w:r w:rsidRPr="00FE1207">
        <w:rPr>
          <w:rFonts w:eastAsia="Arial"/>
          <w:spacing w:val="-3"/>
        </w:rPr>
        <w:t>v</w:t>
      </w:r>
      <w:r w:rsidRPr="00FE1207">
        <w:rPr>
          <w:rFonts w:eastAsia="Arial"/>
          <w:spacing w:val="-1"/>
        </w:rPr>
        <w:t>i</w:t>
      </w:r>
      <w:r w:rsidRPr="00FE1207">
        <w:rPr>
          <w:rFonts w:eastAsia="Arial"/>
          <w:spacing w:val="1"/>
        </w:rPr>
        <w:t>t</w:t>
      </w:r>
      <w:r w:rsidRPr="00FE1207">
        <w:rPr>
          <w:rFonts w:eastAsia="Arial"/>
          <w:spacing w:val="-1"/>
        </w:rPr>
        <w:t>i</w:t>
      </w:r>
      <w:r w:rsidRPr="00FE1207">
        <w:rPr>
          <w:rFonts w:eastAsia="Arial"/>
        </w:rPr>
        <w:t>es ha</w:t>
      </w:r>
      <w:r w:rsidRPr="00FE1207">
        <w:rPr>
          <w:rFonts w:eastAsia="Arial"/>
          <w:spacing w:val="-2"/>
        </w:rPr>
        <w:t>v</w:t>
      </w:r>
      <w:r w:rsidRPr="00FE1207">
        <w:rPr>
          <w:rFonts w:eastAsia="Arial"/>
        </w:rPr>
        <w:t>e i</w:t>
      </w:r>
      <w:r w:rsidRPr="00FE1207">
        <w:rPr>
          <w:rFonts w:eastAsia="Arial"/>
          <w:spacing w:val="-1"/>
        </w:rPr>
        <w:t>n</w:t>
      </w:r>
      <w:r w:rsidRPr="00FE1207">
        <w:rPr>
          <w:rFonts w:eastAsia="Arial"/>
        </w:rPr>
        <w:t>c</w:t>
      </w:r>
      <w:r w:rsidRPr="00FE1207">
        <w:rPr>
          <w:rFonts w:eastAsia="Arial"/>
          <w:spacing w:val="-1"/>
        </w:rPr>
        <w:t>l</w:t>
      </w:r>
      <w:r w:rsidRPr="00FE1207">
        <w:rPr>
          <w:rFonts w:eastAsia="Arial"/>
        </w:rPr>
        <w:t>u</w:t>
      </w:r>
      <w:r w:rsidRPr="00FE1207">
        <w:rPr>
          <w:rFonts w:eastAsia="Arial"/>
          <w:spacing w:val="-1"/>
        </w:rPr>
        <w:t>d</w:t>
      </w:r>
      <w:r w:rsidRPr="00FE1207">
        <w:rPr>
          <w:rFonts w:eastAsia="Arial"/>
        </w:rPr>
        <w:t>ed:</w:t>
      </w:r>
    </w:p>
    <w:p w14:paraId="3D26C904" w14:textId="56D50A28" w:rsidR="005B602F" w:rsidRPr="005E465E" w:rsidRDefault="005B602F" w:rsidP="00DA1623">
      <w:pPr>
        <w:pStyle w:val="ListParagraph"/>
        <w:numPr>
          <w:ilvl w:val="0"/>
          <w:numId w:val="50"/>
        </w:numPr>
        <w:rPr>
          <w:rFonts w:ascii="Arial" w:eastAsia="Arial" w:hAnsi="Arial" w:cs="Arial"/>
          <w:sz w:val="24"/>
          <w:szCs w:val="24"/>
        </w:rPr>
      </w:pPr>
      <w:r w:rsidRPr="005E465E">
        <w:rPr>
          <w:rFonts w:ascii="Arial" w:eastAsia="Arial" w:hAnsi="Arial" w:cs="Arial"/>
          <w:sz w:val="24"/>
          <w:szCs w:val="24"/>
        </w:rPr>
        <w:t xml:space="preserve">Community </w:t>
      </w:r>
      <w:r w:rsidR="00D32D19">
        <w:rPr>
          <w:rFonts w:ascii="Arial" w:eastAsia="Arial" w:hAnsi="Arial" w:cs="Arial"/>
          <w:sz w:val="24"/>
          <w:szCs w:val="24"/>
        </w:rPr>
        <w:t>e</w:t>
      </w:r>
      <w:r w:rsidRPr="005E465E">
        <w:rPr>
          <w:rFonts w:ascii="Arial" w:eastAsia="Arial" w:hAnsi="Arial" w:cs="Arial"/>
          <w:sz w:val="24"/>
          <w:szCs w:val="24"/>
        </w:rPr>
        <w:t>vents/</w:t>
      </w:r>
      <w:r w:rsidR="00D32D19">
        <w:rPr>
          <w:rFonts w:ascii="Arial" w:eastAsia="Arial" w:hAnsi="Arial" w:cs="Arial"/>
          <w:sz w:val="24"/>
          <w:szCs w:val="24"/>
        </w:rPr>
        <w:t>s</w:t>
      </w:r>
      <w:r w:rsidRPr="005E465E">
        <w:rPr>
          <w:rFonts w:ascii="Arial" w:eastAsia="Arial" w:hAnsi="Arial" w:cs="Arial"/>
          <w:sz w:val="24"/>
          <w:szCs w:val="24"/>
        </w:rPr>
        <w:t>ponsorships</w:t>
      </w:r>
    </w:p>
    <w:p w14:paraId="13FA633E" w14:textId="45F396EB" w:rsidR="005B602F" w:rsidRPr="005E465E" w:rsidRDefault="005B602F" w:rsidP="00DA1623">
      <w:pPr>
        <w:pStyle w:val="ListParagraph"/>
        <w:numPr>
          <w:ilvl w:val="0"/>
          <w:numId w:val="50"/>
        </w:numPr>
        <w:rPr>
          <w:rFonts w:ascii="Arial" w:eastAsia="Arial" w:hAnsi="Arial" w:cs="Arial"/>
          <w:sz w:val="24"/>
          <w:szCs w:val="24"/>
        </w:rPr>
      </w:pPr>
      <w:r w:rsidRPr="005E465E">
        <w:rPr>
          <w:rFonts w:ascii="Arial" w:eastAsia="Arial" w:hAnsi="Arial" w:cs="Arial"/>
          <w:sz w:val="24"/>
          <w:szCs w:val="24"/>
        </w:rPr>
        <w:t xml:space="preserve">MLK </w:t>
      </w:r>
      <w:r w:rsidR="00D32D19">
        <w:rPr>
          <w:rFonts w:ascii="Arial" w:eastAsia="Arial" w:hAnsi="Arial" w:cs="Arial"/>
          <w:sz w:val="24"/>
          <w:szCs w:val="24"/>
        </w:rPr>
        <w:t>m</w:t>
      </w:r>
      <w:r w:rsidRPr="005E465E">
        <w:rPr>
          <w:rFonts w:ascii="Arial" w:eastAsia="Arial" w:hAnsi="Arial" w:cs="Arial"/>
          <w:sz w:val="24"/>
          <w:szCs w:val="24"/>
        </w:rPr>
        <w:t xml:space="preserve">arch and </w:t>
      </w:r>
      <w:r w:rsidR="00D32D19">
        <w:rPr>
          <w:rFonts w:ascii="Arial" w:eastAsia="Arial" w:hAnsi="Arial" w:cs="Arial"/>
          <w:sz w:val="24"/>
          <w:szCs w:val="24"/>
        </w:rPr>
        <w:t>e</w:t>
      </w:r>
      <w:r w:rsidRPr="005E465E">
        <w:rPr>
          <w:rFonts w:ascii="Arial" w:eastAsia="Arial" w:hAnsi="Arial" w:cs="Arial"/>
          <w:sz w:val="24"/>
          <w:szCs w:val="24"/>
        </w:rPr>
        <w:t>xpo</w:t>
      </w:r>
    </w:p>
    <w:p w14:paraId="07BDEB43" w14:textId="2CF18EE9" w:rsidR="005B602F" w:rsidRPr="005E465E" w:rsidRDefault="005B602F" w:rsidP="00DA1623">
      <w:pPr>
        <w:pStyle w:val="ListParagraph"/>
        <w:numPr>
          <w:ilvl w:val="0"/>
          <w:numId w:val="50"/>
        </w:numPr>
        <w:rPr>
          <w:rFonts w:ascii="Arial" w:eastAsia="Arial" w:hAnsi="Arial" w:cs="Arial"/>
          <w:sz w:val="24"/>
          <w:szCs w:val="24"/>
        </w:rPr>
      </w:pPr>
      <w:r w:rsidRPr="005E465E">
        <w:rPr>
          <w:rFonts w:ascii="Arial" w:eastAsia="Arial" w:hAnsi="Arial" w:cs="Arial"/>
          <w:sz w:val="24"/>
          <w:szCs w:val="24"/>
        </w:rPr>
        <w:t xml:space="preserve">Tet </w:t>
      </w:r>
      <w:r w:rsidR="00D32D19">
        <w:rPr>
          <w:rFonts w:ascii="Arial" w:eastAsia="Arial" w:hAnsi="Arial" w:cs="Arial"/>
          <w:sz w:val="24"/>
          <w:szCs w:val="24"/>
        </w:rPr>
        <w:t>f</w:t>
      </w:r>
      <w:r w:rsidRPr="005E465E">
        <w:rPr>
          <w:rFonts w:ascii="Arial" w:eastAsia="Arial" w:hAnsi="Arial" w:cs="Arial"/>
          <w:sz w:val="24"/>
          <w:szCs w:val="24"/>
        </w:rPr>
        <w:t>estival</w:t>
      </w:r>
    </w:p>
    <w:p w14:paraId="1BF7237D" w14:textId="4A045CCE" w:rsidR="005B602F" w:rsidRPr="005E465E" w:rsidRDefault="005B602F" w:rsidP="00DA1623">
      <w:pPr>
        <w:pStyle w:val="ListParagraph"/>
        <w:numPr>
          <w:ilvl w:val="0"/>
          <w:numId w:val="50"/>
        </w:numPr>
        <w:rPr>
          <w:rFonts w:ascii="Arial" w:eastAsia="Arial" w:hAnsi="Arial" w:cs="Arial"/>
          <w:sz w:val="24"/>
          <w:szCs w:val="24"/>
        </w:rPr>
      </w:pPr>
      <w:r w:rsidRPr="005E465E">
        <w:rPr>
          <w:rFonts w:ascii="Arial" w:eastAsia="Arial" w:hAnsi="Arial" w:cs="Arial"/>
          <w:sz w:val="24"/>
          <w:szCs w:val="24"/>
        </w:rPr>
        <w:t xml:space="preserve">Chinese New Year </w:t>
      </w:r>
      <w:r w:rsidR="00D32D19">
        <w:rPr>
          <w:rFonts w:ascii="Arial" w:eastAsia="Arial" w:hAnsi="Arial" w:cs="Arial"/>
          <w:sz w:val="24"/>
          <w:szCs w:val="24"/>
        </w:rPr>
        <w:t>c</w:t>
      </w:r>
      <w:r w:rsidRPr="005E465E">
        <w:rPr>
          <w:rFonts w:ascii="Arial" w:eastAsia="Arial" w:hAnsi="Arial" w:cs="Arial"/>
          <w:sz w:val="24"/>
          <w:szCs w:val="24"/>
        </w:rPr>
        <w:t>elebration</w:t>
      </w:r>
    </w:p>
    <w:p w14:paraId="73192416" w14:textId="246934B6" w:rsidR="005B602F" w:rsidRPr="005E465E" w:rsidRDefault="005B602F" w:rsidP="00DA1623">
      <w:pPr>
        <w:pStyle w:val="ListParagraph"/>
        <w:numPr>
          <w:ilvl w:val="0"/>
          <w:numId w:val="50"/>
        </w:numPr>
        <w:rPr>
          <w:rFonts w:ascii="Arial" w:eastAsia="Arial" w:hAnsi="Arial" w:cs="Arial"/>
          <w:sz w:val="24"/>
          <w:szCs w:val="24"/>
        </w:rPr>
      </w:pPr>
      <w:r w:rsidRPr="005E465E">
        <w:rPr>
          <w:rFonts w:ascii="Arial" w:eastAsia="Arial" w:hAnsi="Arial" w:cs="Arial"/>
          <w:sz w:val="24"/>
          <w:szCs w:val="24"/>
        </w:rPr>
        <w:t xml:space="preserve">Black </w:t>
      </w:r>
      <w:r w:rsidR="00D32D19">
        <w:rPr>
          <w:rFonts w:ascii="Arial" w:eastAsia="Arial" w:hAnsi="Arial" w:cs="Arial"/>
          <w:sz w:val="24"/>
          <w:szCs w:val="24"/>
        </w:rPr>
        <w:t>e</w:t>
      </w:r>
      <w:r w:rsidRPr="005E465E">
        <w:rPr>
          <w:rFonts w:ascii="Arial" w:eastAsia="Arial" w:hAnsi="Arial" w:cs="Arial"/>
          <w:sz w:val="24"/>
          <w:szCs w:val="24"/>
        </w:rPr>
        <w:t>xpo</w:t>
      </w:r>
    </w:p>
    <w:p w14:paraId="268A4A3E" w14:textId="7317F6D7" w:rsidR="005B602F" w:rsidRPr="005E465E" w:rsidRDefault="005B602F" w:rsidP="00DA1623">
      <w:pPr>
        <w:pStyle w:val="ListParagraph"/>
        <w:numPr>
          <w:ilvl w:val="0"/>
          <w:numId w:val="50"/>
        </w:numPr>
        <w:rPr>
          <w:rFonts w:ascii="Arial" w:eastAsia="Arial" w:hAnsi="Arial" w:cs="Arial"/>
          <w:sz w:val="24"/>
          <w:szCs w:val="24"/>
        </w:rPr>
      </w:pPr>
      <w:r w:rsidRPr="005E465E">
        <w:rPr>
          <w:rFonts w:ascii="Arial" w:eastAsia="Arial" w:hAnsi="Arial" w:cs="Arial"/>
          <w:sz w:val="24"/>
          <w:szCs w:val="24"/>
        </w:rPr>
        <w:t xml:space="preserve">Cesar Chavez </w:t>
      </w:r>
      <w:r w:rsidR="00D32D19">
        <w:rPr>
          <w:rFonts w:ascii="Arial" w:eastAsia="Arial" w:hAnsi="Arial" w:cs="Arial"/>
          <w:sz w:val="24"/>
          <w:szCs w:val="24"/>
        </w:rPr>
        <w:t>m</w:t>
      </w:r>
      <w:r w:rsidRPr="005E465E">
        <w:rPr>
          <w:rFonts w:ascii="Arial" w:eastAsia="Arial" w:hAnsi="Arial" w:cs="Arial"/>
          <w:sz w:val="24"/>
          <w:szCs w:val="24"/>
        </w:rPr>
        <w:t>arch</w:t>
      </w:r>
    </w:p>
    <w:p w14:paraId="224EF5E1" w14:textId="7965964E" w:rsidR="005B602F" w:rsidRPr="005E465E" w:rsidRDefault="005B602F" w:rsidP="00DA1623">
      <w:pPr>
        <w:pStyle w:val="ListParagraph"/>
        <w:numPr>
          <w:ilvl w:val="0"/>
          <w:numId w:val="50"/>
        </w:numPr>
        <w:rPr>
          <w:rFonts w:ascii="Arial" w:eastAsia="Arial" w:hAnsi="Arial" w:cs="Arial"/>
          <w:sz w:val="24"/>
          <w:szCs w:val="24"/>
        </w:rPr>
      </w:pPr>
      <w:r w:rsidRPr="005E465E">
        <w:rPr>
          <w:rFonts w:ascii="Arial" w:eastAsia="Arial" w:hAnsi="Arial" w:cs="Arial"/>
          <w:sz w:val="24"/>
          <w:szCs w:val="24"/>
        </w:rPr>
        <w:t>Laurel Ruff Transition School</w:t>
      </w:r>
    </w:p>
    <w:p w14:paraId="4A3B8BE9" w14:textId="49442672" w:rsidR="005B602F" w:rsidRPr="005E465E" w:rsidRDefault="005B602F" w:rsidP="00DA1623">
      <w:pPr>
        <w:pStyle w:val="ListParagraph"/>
        <w:numPr>
          <w:ilvl w:val="0"/>
          <w:numId w:val="50"/>
        </w:numPr>
        <w:rPr>
          <w:rFonts w:ascii="Arial" w:eastAsia="Arial" w:hAnsi="Arial" w:cs="Arial"/>
          <w:sz w:val="24"/>
          <w:szCs w:val="24"/>
        </w:rPr>
      </w:pPr>
      <w:r w:rsidRPr="005E465E">
        <w:rPr>
          <w:rFonts w:ascii="Arial" w:eastAsia="Arial" w:hAnsi="Arial" w:cs="Arial"/>
          <w:sz w:val="24"/>
          <w:szCs w:val="24"/>
        </w:rPr>
        <w:t>Healthy Kids Day</w:t>
      </w:r>
    </w:p>
    <w:p w14:paraId="697334F2" w14:textId="5683C3D9" w:rsidR="005B602F" w:rsidRPr="005E465E" w:rsidRDefault="005B602F" w:rsidP="00DA1623">
      <w:pPr>
        <w:pStyle w:val="ListParagraph"/>
        <w:numPr>
          <w:ilvl w:val="0"/>
          <w:numId w:val="50"/>
        </w:numPr>
        <w:rPr>
          <w:rFonts w:ascii="Arial" w:eastAsia="Arial" w:hAnsi="Arial" w:cs="Arial"/>
          <w:sz w:val="24"/>
          <w:szCs w:val="24"/>
        </w:rPr>
      </w:pPr>
      <w:r w:rsidRPr="005E465E">
        <w:rPr>
          <w:rFonts w:ascii="Arial" w:eastAsia="Arial" w:hAnsi="Arial" w:cs="Arial"/>
          <w:sz w:val="24"/>
          <w:szCs w:val="24"/>
        </w:rPr>
        <w:t xml:space="preserve">Family </w:t>
      </w:r>
      <w:r w:rsidR="006A58EB">
        <w:rPr>
          <w:rFonts w:ascii="Arial" w:eastAsia="Arial" w:hAnsi="Arial" w:cs="Arial"/>
          <w:sz w:val="24"/>
          <w:szCs w:val="24"/>
        </w:rPr>
        <w:t>s</w:t>
      </w:r>
      <w:r w:rsidRPr="005E465E">
        <w:rPr>
          <w:rFonts w:ascii="Arial" w:eastAsia="Arial" w:hAnsi="Arial" w:cs="Arial"/>
          <w:sz w:val="24"/>
          <w:szCs w:val="24"/>
        </w:rPr>
        <w:t xml:space="preserve">afety and </w:t>
      </w:r>
      <w:r w:rsidR="006A58EB">
        <w:rPr>
          <w:rFonts w:ascii="Arial" w:eastAsia="Arial" w:hAnsi="Arial" w:cs="Arial"/>
          <w:sz w:val="24"/>
          <w:szCs w:val="24"/>
        </w:rPr>
        <w:t>h</w:t>
      </w:r>
      <w:r w:rsidRPr="005E465E">
        <w:rPr>
          <w:rFonts w:ascii="Arial" w:eastAsia="Arial" w:hAnsi="Arial" w:cs="Arial"/>
          <w:sz w:val="24"/>
          <w:szCs w:val="24"/>
        </w:rPr>
        <w:t xml:space="preserve">ealth </w:t>
      </w:r>
      <w:r w:rsidR="006A58EB">
        <w:rPr>
          <w:rFonts w:ascii="Arial" w:eastAsia="Arial" w:hAnsi="Arial" w:cs="Arial"/>
          <w:sz w:val="24"/>
          <w:szCs w:val="24"/>
        </w:rPr>
        <w:t>e</w:t>
      </w:r>
      <w:r w:rsidRPr="005E465E">
        <w:rPr>
          <w:rFonts w:ascii="Arial" w:eastAsia="Arial" w:hAnsi="Arial" w:cs="Arial"/>
          <w:sz w:val="24"/>
          <w:szCs w:val="24"/>
        </w:rPr>
        <w:t>xpo</w:t>
      </w:r>
    </w:p>
    <w:p w14:paraId="03C316D0" w14:textId="17FD2CE8" w:rsidR="005B602F" w:rsidRPr="005E465E" w:rsidRDefault="005B602F" w:rsidP="00DA1623">
      <w:pPr>
        <w:pStyle w:val="ListParagraph"/>
        <w:numPr>
          <w:ilvl w:val="0"/>
          <w:numId w:val="50"/>
        </w:numPr>
        <w:rPr>
          <w:rFonts w:ascii="Arial" w:eastAsia="Arial" w:hAnsi="Arial" w:cs="Arial"/>
          <w:sz w:val="24"/>
          <w:szCs w:val="24"/>
        </w:rPr>
      </w:pPr>
      <w:r w:rsidRPr="005E465E">
        <w:rPr>
          <w:rFonts w:ascii="Arial" w:eastAsia="Arial" w:hAnsi="Arial" w:cs="Arial"/>
          <w:sz w:val="24"/>
          <w:szCs w:val="24"/>
        </w:rPr>
        <w:t>Earth Day</w:t>
      </w:r>
    </w:p>
    <w:p w14:paraId="6E4ED671" w14:textId="66B08849" w:rsidR="005B602F" w:rsidRPr="005E465E" w:rsidRDefault="005B602F" w:rsidP="00DA1623">
      <w:pPr>
        <w:pStyle w:val="ListParagraph"/>
        <w:numPr>
          <w:ilvl w:val="0"/>
          <w:numId w:val="50"/>
        </w:numPr>
        <w:rPr>
          <w:rFonts w:ascii="Arial" w:eastAsia="Arial" w:hAnsi="Arial" w:cs="Arial"/>
          <w:sz w:val="24"/>
          <w:szCs w:val="24"/>
        </w:rPr>
      </w:pPr>
      <w:r w:rsidRPr="005E465E">
        <w:rPr>
          <w:rFonts w:ascii="Arial" w:eastAsia="Arial" w:hAnsi="Arial" w:cs="Arial"/>
          <w:sz w:val="24"/>
          <w:szCs w:val="24"/>
        </w:rPr>
        <w:t>Rancho Cordova July Fourth</w:t>
      </w:r>
    </w:p>
    <w:p w14:paraId="6185A5AF" w14:textId="1D6947B7" w:rsidR="005B602F" w:rsidRPr="005E465E" w:rsidRDefault="005B602F" w:rsidP="00DA1623">
      <w:pPr>
        <w:pStyle w:val="ListParagraph"/>
        <w:numPr>
          <w:ilvl w:val="0"/>
          <w:numId w:val="50"/>
        </w:numPr>
        <w:rPr>
          <w:rFonts w:ascii="Arial" w:eastAsia="Arial" w:hAnsi="Arial" w:cs="Arial"/>
          <w:sz w:val="24"/>
          <w:szCs w:val="24"/>
        </w:rPr>
      </w:pPr>
      <w:r w:rsidRPr="005E465E">
        <w:rPr>
          <w:rFonts w:ascii="Arial" w:eastAsia="Arial" w:hAnsi="Arial" w:cs="Arial"/>
          <w:sz w:val="24"/>
          <w:szCs w:val="24"/>
        </w:rPr>
        <w:t>Greater Urban League</w:t>
      </w:r>
    </w:p>
    <w:p w14:paraId="5F32157F" w14:textId="6AF1003C" w:rsidR="005B602F" w:rsidRPr="005E465E" w:rsidRDefault="005B602F" w:rsidP="00DA1623">
      <w:pPr>
        <w:pStyle w:val="ListParagraph"/>
        <w:numPr>
          <w:ilvl w:val="0"/>
          <w:numId w:val="50"/>
        </w:numPr>
        <w:rPr>
          <w:rFonts w:ascii="Arial" w:eastAsia="Arial" w:hAnsi="Arial" w:cs="Arial"/>
          <w:sz w:val="24"/>
          <w:szCs w:val="24"/>
        </w:rPr>
      </w:pPr>
      <w:r w:rsidRPr="005E465E">
        <w:rPr>
          <w:rFonts w:ascii="Arial" w:eastAsia="Arial" w:hAnsi="Arial" w:cs="Arial"/>
          <w:sz w:val="24"/>
          <w:szCs w:val="24"/>
        </w:rPr>
        <w:t xml:space="preserve">Elk Grove </w:t>
      </w:r>
      <w:r w:rsidR="006A58EB">
        <w:rPr>
          <w:rFonts w:ascii="Arial" w:eastAsia="Arial" w:hAnsi="Arial" w:cs="Arial"/>
          <w:sz w:val="24"/>
          <w:szCs w:val="24"/>
        </w:rPr>
        <w:t>m</w:t>
      </w:r>
      <w:r w:rsidRPr="005E465E">
        <w:rPr>
          <w:rFonts w:ascii="Arial" w:eastAsia="Arial" w:hAnsi="Arial" w:cs="Arial"/>
          <w:sz w:val="24"/>
          <w:szCs w:val="24"/>
        </w:rPr>
        <w:t>ulti</w:t>
      </w:r>
      <w:r w:rsidR="006A58EB">
        <w:rPr>
          <w:rFonts w:ascii="Arial" w:eastAsia="Arial" w:hAnsi="Arial" w:cs="Arial"/>
          <w:sz w:val="24"/>
          <w:szCs w:val="24"/>
        </w:rPr>
        <w:t>-c</w:t>
      </w:r>
      <w:r w:rsidRPr="005E465E">
        <w:rPr>
          <w:rFonts w:ascii="Arial" w:eastAsia="Arial" w:hAnsi="Arial" w:cs="Arial"/>
          <w:sz w:val="24"/>
          <w:szCs w:val="24"/>
        </w:rPr>
        <w:t xml:space="preserve">ultural </w:t>
      </w:r>
      <w:r w:rsidR="006A58EB">
        <w:rPr>
          <w:rFonts w:ascii="Arial" w:eastAsia="Arial" w:hAnsi="Arial" w:cs="Arial"/>
          <w:sz w:val="24"/>
          <w:szCs w:val="24"/>
        </w:rPr>
        <w:t>f</w:t>
      </w:r>
      <w:r w:rsidRPr="005E465E">
        <w:rPr>
          <w:rFonts w:ascii="Arial" w:eastAsia="Arial" w:hAnsi="Arial" w:cs="Arial"/>
          <w:sz w:val="24"/>
          <w:szCs w:val="24"/>
        </w:rPr>
        <w:t>estival</w:t>
      </w:r>
    </w:p>
    <w:p w14:paraId="1F6F8AB2" w14:textId="3AA2E5F3" w:rsidR="005B602F" w:rsidRPr="005E465E" w:rsidRDefault="005B602F" w:rsidP="00DA1623">
      <w:pPr>
        <w:pStyle w:val="ListParagraph"/>
        <w:numPr>
          <w:ilvl w:val="0"/>
          <w:numId w:val="50"/>
        </w:numPr>
        <w:rPr>
          <w:rFonts w:ascii="Arial" w:eastAsia="Arial" w:hAnsi="Arial" w:cs="Arial"/>
          <w:sz w:val="24"/>
          <w:szCs w:val="24"/>
        </w:rPr>
      </w:pPr>
      <w:r w:rsidRPr="005E465E">
        <w:rPr>
          <w:rFonts w:ascii="Arial" w:eastAsia="Arial" w:hAnsi="Arial" w:cs="Arial"/>
          <w:sz w:val="24"/>
          <w:szCs w:val="24"/>
        </w:rPr>
        <w:t>Festival Latino</w:t>
      </w:r>
    </w:p>
    <w:p w14:paraId="1528952D" w14:textId="165C6157" w:rsidR="005B602F" w:rsidRPr="005E465E" w:rsidRDefault="005B602F" w:rsidP="00DA1623">
      <w:pPr>
        <w:pStyle w:val="ListParagraph"/>
        <w:numPr>
          <w:ilvl w:val="0"/>
          <w:numId w:val="50"/>
        </w:numPr>
        <w:rPr>
          <w:rFonts w:ascii="Arial" w:eastAsia="Arial" w:hAnsi="Arial" w:cs="Arial"/>
          <w:sz w:val="24"/>
          <w:szCs w:val="24"/>
        </w:rPr>
      </w:pPr>
      <w:r w:rsidRPr="005E465E">
        <w:rPr>
          <w:rFonts w:ascii="Arial" w:eastAsia="Arial" w:hAnsi="Arial" w:cs="Arial"/>
          <w:sz w:val="24"/>
          <w:szCs w:val="24"/>
        </w:rPr>
        <w:t>Black Heritage Month</w:t>
      </w:r>
    </w:p>
    <w:p w14:paraId="50EF8FE7" w14:textId="710EF3B6" w:rsidR="005B602F" w:rsidRPr="005E465E" w:rsidRDefault="005B602F" w:rsidP="00DA1623">
      <w:pPr>
        <w:pStyle w:val="ListParagraph"/>
        <w:numPr>
          <w:ilvl w:val="0"/>
          <w:numId w:val="50"/>
        </w:numPr>
        <w:rPr>
          <w:rFonts w:ascii="Arial" w:eastAsia="Arial" w:hAnsi="Arial" w:cs="Arial"/>
          <w:sz w:val="24"/>
          <w:szCs w:val="24"/>
        </w:rPr>
      </w:pPr>
      <w:r w:rsidRPr="005E465E">
        <w:rPr>
          <w:rFonts w:ascii="Arial" w:eastAsia="Arial" w:hAnsi="Arial" w:cs="Arial"/>
          <w:sz w:val="24"/>
          <w:szCs w:val="24"/>
        </w:rPr>
        <w:t>Marketing/</w:t>
      </w:r>
      <w:r w:rsidR="006A58EB">
        <w:rPr>
          <w:rFonts w:ascii="Arial" w:eastAsia="Arial" w:hAnsi="Arial" w:cs="Arial"/>
          <w:sz w:val="24"/>
          <w:szCs w:val="24"/>
        </w:rPr>
        <w:t>o</w:t>
      </w:r>
      <w:r w:rsidRPr="005E465E">
        <w:rPr>
          <w:rFonts w:ascii="Arial" w:eastAsia="Arial" w:hAnsi="Arial" w:cs="Arial"/>
          <w:sz w:val="24"/>
          <w:szCs w:val="24"/>
        </w:rPr>
        <w:t xml:space="preserve">utreach </w:t>
      </w:r>
      <w:r w:rsidR="006A58EB">
        <w:rPr>
          <w:rFonts w:ascii="Arial" w:eastAsia="Arial" w:hAnsi="Arial" w:cs="Arial"/>
          <w:sz w:val="24"/>
          <w:szCs w:val="24"/>
        </w:rPr>
        <w:t>c</w:t>
      </w:r>
      <w:r w:rsidRPr="005E465E">
        <w:rPr>
          <w:rFonts w:ascii="Arial" w:eastAsia="Arial" w:hAnsi="Arial" w:cs="Arial"/>
          <w:sz w:val="24"/>
          <w:szCs w:val="24"/>
        </w:rPr>
        <w:t>ampaigns</w:t>
      </w:r>
    </w:p>
    <w:p w14:paraId="11705F5F" w14:textId="65A8744B" w:rsidR="005B602F" w:rsidRPr="005E465E" w:rsidRDefault="005B602F" w:rsidP="00DA1623">
      <w:pPr>
        <w:pStyle w:val="ListParagraph"/>
        <w:numPr>
          <w:ilvl w:val="0"/>
          <w:numId w:val="50"/>
        </w:numPr>
        <w:rPr>
          <w:rFonts w:ascii="Arial" w:eastAsia="Arial" w:hAnsi="Arial" w:cs="Arial"/>
          <w:sz w:val="24"/>
          <w:szCs w:val="24"/>
        </w:rPr>
      </w:pPr>
      <w:r w:rsidRPr="005E465E">
        <w:rPr>
          <w:rFonts w:ascii="Arial" w:eastAsia="Arial" w:hAnsi="Arial" w:cs="Arial"/>
          <w:sz w:val="24"/>
          <w:szCs w:val="24"/>
        </w:rPr>
        <w:t>Connect Card</w:t>
      </w:r>
    </w:p>
    <w:p w14:paraId="1F0779CF" w14:textId="0A823FBC" w:rsidR="005B602F" w:rsidRPr="005E465E" w:rsidRDefault="005B602F" w:rsidP="00DA1623">
      <w:pPr>
        <w:pStyle w:val="ListParagraph"/>
        <w:numPr>
          <w:ilvl w:val="0"/>
          <w:numId w:val="50"/>
        </w:numPr>
        <w:rPr>
          <w:rFonts w:ascii="Arial" w:eastAsia="Arial" w:hAnsi="Arial" w:cs="Arial"/>
          <w:sz w:val="24"/>
          <w:szCs w:val="24"/>
        </w:rPr>
      </w:pPr>
      <w:r w:rsidRPr="005E465E">
        <w:rPr>
          <w:rFonts w:ascii="Arial" w:eastAsia="Arial" w:hAnsi="Arial" w:cs="Arial"/>
          <w:sz w:val="24"/>
          <w:szCs w:val="24"/>
        </w:rPr>
        <w:t>SmaRT Ride (on-demand microtransit service)</w:t>
      </w:r>
    </w:p>
    <w:p w14:paraId="7CD8B9CF" w14:textId="41D3C4A5" w:rsidR="005B602F" w:rsidRPr="005E465E" w:rsidRDefault="005B602F" w:rsidP="00DA1623">
      <w:pPr>
        <w:pStyle w:val="ListParagraph"/>
        <w:numPr>
          <w:ilvl w:val="0"/>
          <w:numId w:val="50"/>
        </w:numPr>
        <w:rPr>
          <w:rFonts w:ascii="Arial" w:eastAsia="Arial" w:hAnsi="Arial" w:cs="Arial"/>
          <w:sz w:val="24"/>
          <w:szCs w:val="24"/>
        </w:rPr>
      </w:pPr>
      <w:r w:rsidRPr="005E465E">
        <w:rPr>
          <w:rFonts w:ascii="Arial" w:eastAsia="Arial" w:hAnsi="Arial" w:cs="Arial"/>
          <w:sz w:val="24"/>
          <w:szCs w:val="24"/>
        </w:rPr>
        <w:t xml:space="preserve">ZipPass </w:t>
      </w:r>
      <w:r w:rsidR="006A58EB">
        <w:rPr>
          <w:rFonts w:ascii="Arial" w:eastAsia="Arial" w:hAnsi="Arial" w:cs="Arial"/>
          <w:sz w:val="24"/>
          <w:szCs w:val="24"/>
        </w:rPr>
        <w:t>m</w:t>
      </w:r>
      <w:r w:rsidRPr="005E465E">
        <w:rPr>
          <w:rFonts w:ascii="Arial" w:eastAsia="Arial" w:hAnsi="Arial" w:cs="Arial"/>
          <w:sz w:val="24"/>
          <w:szCs w:val="24"/>
        </w:rPr>
        <w:t xml:space="preserve">obile </w:t>
      </w:r>
      <w:r w:rsidR="006A58EB">
        <w:rPr>
          <w:rFonts w:ascii="Arial" w:eastAsia="Arial" w:hAnsi="Arial" w:cs="Arial"/>
          <w:sz w:val="24"/>
          <w:szCs w:val="24"/>
        </w:rPr>
        <w:t>a</w:t>
      </w:r>
      <w:r w:rsidRPr="005E465E">
        <w:rPr>
          <w:rFonts w:ascii="Arial" w:eastAsia="Arial" w:hAnsi="Arial" w:cs="Arial"/>
          <w:sz w:val="24"/>
          <w:szCs w:val="24"/>
        </w:rPr>
        <w:t>pp</w:t>
      </w:r>
    </w:p>
    <w:p w14:paraId="215D4292" w14:textId="742BD45E" w:rsidR="005B602F" w:rsidRPr="005E465E" w:rsidRDefault="005B602F" w:rsidP="00DA1623">
      <w:pPr>
        <w:pStyle w:val="ListParagraph"/>
        <w:numPr>
          <w:ilvl w:val="0"/>
          <w:numId w:val="50"/>
        </w:numPr>
        <w:rPr>
          <w:rFonts w:ascii="Arial" w:eastAsia="Arial" w:hAnsi="Arial" w:cs="Arial"/>
          <w:sz w:val="24"/>
          <w:szCs w:val="24"/>
        </w:rPr>
      </w:pPr>
      <w:r w:rsidRPr="005E465E">
        <w:rPr>
          <w:rFonts w:ascii="Arial" w:eastAsia="Arial" w:hAnsi="Arial" w:cs="Arial"/>
          <w:sz w:val="24"/>
          <w:szCs w:val="24"/>
        </w:rPr>
        <w:t xml:space="preserve">Contactless </w:t>
      </w:r>
      <w:r w:rsidR="006A58EB">
        <w:rPr>
          <w:rFonts w:ascii="Arial" w:eastAsia="Arial" w:hAnsi="Arial" w:cs="Arial"/>
          <w:sz w:val="24"/>
          <w:szCs w:val="24"/>
        </w:rPr>
        <w:t>f</w:t>
      </w:r>
      <w:r w:rsidRPr="005E465E">
        <w:rPr>
          <w:rFonts w:ascii="Arial" w:eastAsia="Arial" w:hAnsi="Arial" w:cs="Arial"/>
          <w:sz w:val="24"/>
          <w:szCs w:val="24"/>
        </w:rPr>
        <w:t xml:space="preserve">are </w:t>
      </w:r>
      <w:r w:rsidR="006A58EB">
        <w:rPr>
          <w:rFonts w:ascii="Arial" w:eastAsia="Arial" w:hAnsi="Arial" w:cs="Arial"/>
          <w:sz w:val="24"/>
          <w:szCs w:val="24"/>
        </w:rPr>
        <w:t>p</w:t>
      </w:r>
      <w:r w:rsidRPr="005E465E">
        <w:rPr>
          <w:rFonts w:ascii="Arial" w:eastAsia="Arial" w:hAnsi="Arial" w:cs="Arial"/>
          <w:sz w:val="24"/>
          <w:szCs w:val="24"/>
        </w:rPr>
        <w:t>ayment on Light Rail</w:t>
      </w:r>
    </w:p>
    <w:p w14:paraId="11CFA4FF" w14:textId="507EFF9A" w:rsidR="005B602F" w:rsidRPr="005E465E" w:rsidRDefault="005B602F" w:rsidP="00DA1623">
      <w:pPr>
        <w:pStyle w:val="ListParagraph"/>
        <w:numPr>
          <w:ilvl w:val="0"/>
          <w:numId w:val="50"/>
        </w:numPr>
        <w:rPr>
          <w:rFonts w:ascii="Arial" w:eastAsia="Arial" w:hAnsi="Arial" w:cs="Arial"/>
          <w:sz w:val="24"/>
          <w:szCs w:val="24"/>
        </w:rPr>
      </w:pPr>
      <w:r w:rsidRPr="005E465E">
        <w:rPr>
          <w:rFonts w:ascii="Arial" w:eastAsia="Arial" w:hAnsi="Arial" w:cs="Arial"/>
          <w:sz w:val="24"/>
          <w:szCs w:val="24"/>
        </w:rPr>
        <w:t xml:space="preserve">Rolling </w:t>
      </w:r>
      <w:r w:rsidR="006A58EB">
        <w:rPr>
          <w:rFonts w:ascii="Arial" w:eastAsia="Arial" w:hAnsi="Arial" w:cs="Arial"/>
          <w:sz w:val="24"/>
          <w:szCs w:val="24"/>
        </w:rPr>
        <w:t>l</w:t>
      </w:r>
      <w:r w:rsidRPr="005E465E">
        <w:rPr>
          <w:rFonts w:ascii="Arial" w:eastAsia="Arial" w:hAnsi="Arial" w:cs="Arial"/>
          <w:sz w:val="24"/>
          <w:szCs w:val="24"/>
        </w:rPr>
        <w:t xml:space="preserve">ibrary </w:t>
      </w:r>
      <w:r w:rsidR="006A58EB">
        <w:rPr>
          <w:rFonts w:ascii="Arial" w:eastAsia="Arial" w:hAnsi="Arial" w:cs="Arial"/>
          <w:sz w:val="24"/>
          <w:szCs w:val="24"/>
        </w:rPr>
        <w:t>t</w:t>
      </w:r>
      <w:r w:rsidRPr="005E465E">
        <w:rPr>
          <w:rFonts w:ascii="Arial" w:eastAsia="Arial" w:hAnsi="Arial" w:cs="Arial"/>
          <w:sz w:val="24"/>
          <w:szCs w:val="24"/>
        </w:rPr>
        <w:t>rain</w:t>
      </w:r>
    </w:p>
    <w:p w14:paraId="65F988D3" w14:textId="33208EB0" w:rsidR="005B602F" w:rsidRPr="005E465E" w:rsidRDefault="005B602F" w:rsidP="00DA1623">
      <w:pPr>
        <w:pStyle w:val="ListParagraph"/>
        <w:numPr>
          <w:ilvl w:val="0"/>
          <w:numId w:val="50"/>
        </w:numPr>
        <w:rPr>
          <w:rFonts w:ascii="Arial" w:eastAsia="Arial" w:hAnsi="Arial" w:cs="Arial"/>
          <w:sz w:val="24"/>
          <w:szCs w:val="24"/>
        </w:rPr>
      </w:pPr>
      <w:r w:rsidRPr="005E465E">
        <w:rPr>
          <w:rFonts w:ascii="Arial" w:eastAsia="Arial" w:hAnsi="Arial" w:cs="Arial"/>
          <w:sz w:val="24"/>
          <w:szCs w:val="24"/>
        </w:rPr>
        <w:t>RydeFreeRT (fare-free transit for students)</w:t>
      </w:r>
    </w:p>
    <w:p w14:paraId="3102FDB7" w14:textId="030EC451" w:rsidR="005B602F" w:rsidRPr="005E465E" w:rsidRDefault="005B602F" w:rsidP="00DA1623">
      <w:pPr>
        <w:pStyle w:val="ListParagraph"/>
        <w:numPr>
          <w:ilvl w:val="0"/>
          <w:numId w:val="50"/>
        </w:numPr>
        <w:rPr>
          <w:rFonts w:ascii="Arial" w:eastAsia="Arial" w:hAnsi="Arial" w:cs="Arial"/>
          <w:sz w:val="24"/>
          <w:szCs w:val="24"/>
        </w:rPr>
      </w:pPr>
      <w:r w:rsidRPr="005E465E">
        <w:rPr>
          <w:rFonts w:ascii="Arial" w:eastAsia="Arial" w:hAnsi="Arial" w:cs="Arial"/>
          <w:sz w:val="24"/>
          <w:szCs w:val="24"/>
        </w:rPr>
        <w:t xml:space="preserve">Light Rail </w:t>
      </w:r>
      <w:r w:rsidR="006A58EB">
        <w:rPr>
          <w:rFonts w:ascii="Arial" w:eastAsia="Arial" w:hAnsi="Arial" w:cs="Arial"/>
          <w:sz w:val="24"/>
          <w:szCs w:val="24"/>
        </w:rPr>
        <w:t>m</w:t>
      </w:r>
      <w:r w:rsidRPr="005E465E">
        <w:rPr>
          <w:rFonts w:ascii="Arial" w:eastAsia="Arial" w:hAnsi="Arial" w:cs="Arial"/>
          <w:sz w:val="24"/>
          <w:szCs w:val="24"/>
        </w:rPr>
        <w:t>odernization</w:t>
      </w:r>
    </w:p>
    <w:p w14:paraId="5ACC2102" w14:textId="688E0AC0" w:rsidR="005B602F" w:rsidRPr="005E465E" w:rsidRDefault="005B602F" w:rsidP="00DA1623">
      <w:pPr>
        <w:pStyle w:val="ListParagraph"/>
        <w:numPr>
          <w:ilvl w:val="0"/>
          <w:numId w:val="50"/>
        </w:numPr>
        <w:rPr>
          <w:rFonts w:ascii="Arial" w:eastAsia="Arial" w:hAnsi="Arial" w:cs="Arial"/>
          <w:sz w:val="24"/>
          <w:szCs w:val="24"/>
        </w:rPr>
      </w:pPr>
      <w:r w:rsidRPr="005E465E">
        <w:rPr>
          <w:rFonts w:ascii="Arial" w:eastAsia="Arial" w:hAnsi="Arial" w:cs="Arial"/>
          <w:sz w:val="24"/>
          <w:szCs w:val="24"/>
        </w:rPr>
        <w:t>Get on Board Day</w:t>
      </w:r>
    </w:p>
    <w:p w14:paraId="00BA3D25" w14:textId="2C3F51DA" w:rsidR="005B602F" w:rsidRPr="005E465E" w:rsidRDefault="005B602F" w:rsidP="00DA1623">
      <w:pPr>
        <w:pStyle w:val="ListParagraph"/>
        <w:numPr>
          <w:ilvl w:val="0"/>
          <w:numId w:val="50"/>
        </w:numPr>
        <w:rPr>
          <w:rFonts w:ascii="Arial" w:eastAsia="Arial" w:hAnsi="Arial" w:cs="Arial"/>
          <w:sz w:val="24"/>
          <w:szCs w:val="24"/>
        </w:rPr>
      </w:pPr>
      <w:r w:rsidRPr="005E465E">
        <w:rPr>
          <w:rFonts w:ascii="Arial" w:eastAsia="Arial" w:hAnsi="Arial" w:cs="Arial"/>
          <w:sz w:val="24"/>
          <w:szCs w:val="24"/>
        </w:rPr>
        <w:t>Causeway Connection (UC Davis service expansion)</w:t>
      </w:r>
    </w:p>
    <w:p w14:paraId="03C8617A" w14:textId="1433EA78" w:rsidR="005B602F" w:rsidRPr="005E465E" w:rsidRDefault="005B602F" w:rsidP="00DA1623">
      <w:pPr>
        <w:pStyle w:val="ListParagraph"/>
        <w:numPr>
          <w:ilvl w:val="0"/>
          <w:numId w:val="50"/>
        </w:numPr>
        <w:rPr>
          <w:rFonts w:ascii="Arial" w:eastAsia="Arial" w:hAnsi="Arial" w:cs="Arial"/>
          <w:sz w:val="24"/>
          <w:szCs w:val="24"/>
        </w:rPr>
      </w:pPr>
      <w:r w:rsidRPr="005E465E">
        <w:rPr>
          <w:rFonts w:ascii="Arial" w:eastAsia="Arial" w:hAnsi="Arial" w:cs="Arial"/>
          <w:sz w:val="24"/>
          <w:szCs w:val="24"/>
        </w:rPr>
        <w:t xml:space="preserve">Holiday </w:t>
      </w:r>
      <w:r w:rsidR="006A58EB">
        <w:rPr>
          <w:rFonts w:ascii="Arial" w:eastAsia="Arial" w:hAnsi="Arial" w:cs="Arial"/>
          <w:sz w:val="24"/>
          <w:szCs w:val="24"/>
        </w:rPr>
        <w:t>b</w:t>
      </w:r>
      <w:r w:rsidRPr="005E465E">
        <w:rPr>
          <w:rFonts w:ascii="Arial" w:eastAsia="Arial" w:hAnsi="Arial" w:cs="Arial"/>
          <w:sz w:val="24"/>
          <w:szCs w:val="24"/>
        </w:rPr>
        <w:t xml:space="preserve">us </w:t>
      </w:r>
      <w:r w:rsidR="006A58EB">
        <w:rPr>
          <w:rFonts w:ascii="Arial" w:eastAsia="Arial" w:hAnsi="Arial" w:cs="Arial"/>
          <w:sz w:val="24"/>
          <w:szCs w:val="24"/>
        </w:rPr>
        <w:t>f</w:t>
      </w:r>
      <w:r w:rsidRPr="005E465E">
        <w:rPr>
          <w:rFonts w:ascii="Arial" w:eastAsia="Arial" w:hAnsi="Arial" w:cs="Arial"/>
          <w:sz w:val="24"/>
          <w:szCs w:val="24"/>
        </w:rPr>
        <w:t>undraiser</w:t>
      </w:r>
    </w:p>
    <w:p w14:paraId="39503F2B" w14:textId="26B6C201" w:rsidR="005B602F" w:rsidRPr="005E465E" w:rsidRDefault="005B602F" w:rsidP="00DA1623">
      <w:pPr>
        <w:pStyle w:val="ListParagraph"/>
        <w:numPr>
          <w:ilvl w:val="0"/>
          <w:numId w:val="50"/>
        </w:numPr>
        <w:rPr>
          <w:rFonts w:ascii="Arial" w:eastAsia="Arial" w:hAnsi="Arial" w:cs="Arial"/>
          <w:sz w:val="24"/>
          <w:szCs w:val="24"/>
        </w:rPr>
      </w:pPr>
      <w:r w:rsidRPr="005E465E">
        <w:rPr>
          <w:rFonts w:ascii="Arial" w:eastAsia="Arial" w:hAnsi="Arial" w:cs="Arial"/>
          <w:sz w:val="24"/>
          <w:szCs w:val="24"/>
        </w:rPr>
        <w:t xml:space="preserve">Stakeholder </w:t>
      </w:r>
      <w:r w:rsidR="006A58EB">
        <w:rPr>
          <w:rFonts w:ascii="Arial" w:eastAsia="Arial" w:hAnsi="Arial" w:cs="Arial"/>
          <w:sz w:val="24"/>
          <w:szCs w:val="24"/>
        </w:rPr>
        <w:t>m</w:t>
      </w:r>
      <w:r w:rsidRPr="005E465E">
        <w:rPr>
          <w:rFonts w:ascii="Arial" w:eastAsia="Arial" w:hAnsi="Arial" w:cs="Arial"/>
          <w:sz w:val="24"/>
          <w:szCs w:val="24"/>
        </w:rPr>
        <w:t xml:space="preserve">eetings at SacRT </w:t>
      </w:r>
      <w:r w:rsidR="006A58EB">
        <w:rPr>
          <w:rFonts w:ascii="Arial" w:eastAsia="Arial" w:hAnsi="Arial" w:cs="Arial"/>
          <w:sz w:val="24"/>
          <w:szCs w:val="24"/>
        </w:rPr>
        <w:t>o</w:t>
      </w:r>
      <w:r w:rsidRPr="005E465E">
        <w:rPr>
          <w:rFonts w:ascii="Arial" w:eastAsia="Arial" w:hAnsi="Arial" w:cs="Arial"/>
          <w:sz w:val="24"/>
          <w:szCs w:val="24"/>
        </w:rPr>
        <w:t>ffices</w:t>
      </w:r>
    </w:p>
    <w:p w14:paraId="56941C49" w14:textId="4C3D73FC" w:rsidR="005B602F" w:rsidRPr="005E465E" w:rsidRDefault="005B602F" w:rsidP="00DA1623">
      <w:pPr>
        <w:pStyle w:val="ListParagraph"/>
        <w:numPr>
          <w:ilvl w:val="0"/>
          <w:numId w:val="50"/>
        </w:numPr>
        <w:rPr>
          <w:rFonts w:ascii="Arial" w:eastAsia="Arial" w:hAnsi="Arial" w:cs="Arial"/>
          <w:sz w:val="24"/>
          <w:szCs w:val="24"/>
        </w:rPr>
      </w:pPr>
      <w:r w:rsidRPr="005E465E">
        <w:rPr>
          <w:rFonts w:ascii="Arial" w:eastAsia="Arial" w:hAnsi="Arial" w:cs="Arial"/>
          <w:sz w:val="24"/>
          <w:szCs w:val="24"/>
        </w:rPr>
        <w:t xml:space="preserve">Unmet </w:t>
      </w:r>
      <w:r w:rsidR="006A58EB">
        <w:rPr>
          <w:rFonts w:ascii="Arial" w:eastAsia="Arial" w:hAnsi="Arial" w:cs="Arial"/>
          <w:sz w:val="24"/>
          <w:szCs w:val="24"/>
        </w:rPr>
        <w:t>t</w:t>
      </w:r>
      <w:r w:rsidRPr="005E465E">
        <w:rPr>
          <w:rFonts w:ascii="Arial" w:eastAsia="Arial" w:hAnsi="Arial" w:cs="Arial"/>
          <w:sz w:val="24"/>
          <w:szCs w:val="24"/>
        </w:rPr>
        <w:t xml:space="preserve">ransit </w:t>
      </w:r>
      <w:r w:rsidR="006A58EB">
        <w:rPr>
          <w:rFonts w:ascii="Arial" w:eastAsia="Arial" w:hAnsi="Arial" w:cs="Arial"/>
          <w:sz w:val="24"/>
          <w:szCs w:val="24"/>
        </w:rPr>
        <w:t>n</w:t>
      </w:r>
      <w:r w:rsidRPr="005E465E">
        <w:rPr>
          <w:rFonts w:ascii="Arial" w:eastAsia="Arial" w:hAnsi="Arial" w:cs="Arial"/>
          <w:sz w:val="24"/>
          <w:szCs w:val="24"/>
        </w:rPr>
        <w:t>eeds rider meetings</w:t>
      </w:r>
    </w:p>
    <w:p w14:paraId="0B0DF7F0" w14:textId="6C97594B" w:rsidR="005B602F" w:rsidRPr="005E465E" w:rsidRDefault="005B602F" w:rsidP="00DA1623">
      <w:pPr>
        <w:pStyle w:val="ListParagraph"/>
        <w:numPr>
          <w:ilvl w:val="0"/>
          <w:numId w:val="50"/>
        </w:numPr>
        <w:rPr>
          <w:rFonts w:ascii="Arial" w:eastAsia="Arial" w:hAnsi="Arial" w:cs="Arial"/>
          <w:sz w:val="24"/>
          <w:szCs w:val="24"/>
        </w:rPr>
      </w:pPr>
      <w:r w:rsidRPr="005E465E">
        <w:rPr>
          <w:rFonts w:ascii="Arial" w:eastAsia="Arial" w:hAnsi="Arial" w:cs="Arial"/>
          <w:sz w:val="24"/>
          <w:szCs w:val="24"/>
        </w:rPr>
        <w:t xml:space="preserve">Transit </w:t>
      </w:r>
      <w:r w:rsidR="006A58EB">
        <w:rPr>
          <w:rFonts w:ascii="Arial" w:eastAsia="Arial" w:hAnsi="Arial" w:cs="Arial"/>
          <w:sz w:val="24"/>
          <w:szCs w:val="24"/>
        </w:rPr>
        <w:t>C</w:t>
      </w:r>
      <w:r w:rsidRPr="005E465E">
        <w:rPr>
          <w:rFonts w:ascii="Arial" w:eastAsia="Arial" w:hAnsi="Arial" w:cs="Arial"/>
          <w:sz w:val="24"/>
          <w:szCs w:val="24"/>
        </w:rPr>
        <w:t>enter customer outreach</w:t>
      </w:r>
    </w:p>
    <w:p w14:paraId="31ED5661" w14:textId="05498EC8" w:rsidR="005B602F" w:rsidRPr="005E465E" w:rsidRDefault="005B602F" w:rsidP="00DA1623">
      <w:pPr>
        <w:pStyle w:val="ListParagraph"/>
        <w:numPr>
          <w:ilvl w:val="0"/>
          <w:numId w:val="50"/>
        </w:numPr>
        <w:rPr>
          <w:rFonts w:ascii="Arial" w:eastAsia="Arial" w:hAnsi="Arial" w:cs="Arial"/>
          <w:sz w:val="24"/>
          <w:szCs w:val="24"/>
        </w:rPr>
      </w:pPr>
      <w:r w:rsidRPr="005E465E">
        <w:rPr>
          <w:rFonts w:ascii="Arial" w:eastAsia="Arial" w:hAnsi="Arial" w:cs="Arial"/>
          <w:sz w:val="24"/>
          <w:szCs w:val="24"/>
        </w:rPr>
        <w:t>On-board rider outreach</w:t>
      </w:r>
      <w:r w:rsidR="006A58EB">
        <w:rPr>
          <w:rFonts w:ascii="Arial" w:eastAsia="Arial" w:hAnsi="Arial" w:cs="Arial"/>
          <w:sz w:val="24"/>
          <w:szCs w:val="24"/>
        </w:rPr>
        <w:t xml:space="preserve"> and</w:t>
      </w:r>
    </w:p>
    <w:p w14:paraId="791796CF" w14:textId="0C9E5581" w:rsidR="005B602F" w:rsidRPr="005E465E" w:rsidRDefault="005B602F" w:rsidP="00DA1623">
      <w:pPr>
        <w:pStyle w:val="ListParagraph"/>
        <w:numPr>
          <w:ilvl w:val="0"/>
          <w:numId w:val="50"/>
        </w:numPr>
        <w:rPr>
          <w:rFonts w:ascii="Arial" w:eastAsia="Arial" w:hAnsi="Arial" w:cs="Arial"/>
          <w:sz w:val="24"/>
          <w:szCs w:val="24"/>
        </w:rPr>
      </w:pPr>
      <w:r w:rsidRPr="005E465E">
        <w:rPr>
          <w:rFonts w:ascii="Arial" w:eastAsia="Arial" w:hAnsi="Arial" w:cs="Arial"/>
          <w:sz w:val="24"/>
          <w:szCs w:val="24"/>
        </w:rPr>
        <w:t xml:space="preserve">SacRT in the Community </w:t>
      </w:r>
      <w:r w:rsidR="006A58EB">
        <w:rPr>
          <w:rFonts w:ascii="Arial" w:eastAsia="Arial" w:hAnsi="Arial" w:cs="Arial"/>
          <w:sz w:val="24"/>
          <w:szCs w:val="24"/>
        </w:rPr>
        <w:t>b</w:t>
      </w:r>
      <w:r w:rsidRPr="005E465E">
        <w:rPr>
          <w:rFonts w:ascii="Arial" w:eastAsia="Arial" w:hAnsi="Arial" w:cs="Arial"/>
          <w:sz w:val="24"/>
          <w:szCs w:val="24"/>
        </w:rPr>
        <w:t>log</w:t>
      </w:r>
      <w:r w:rsidR="006A58EB">
        <w:rPr>
          <w:rFonts w:ascii="Arial" w:eastAsia="Arial" w:hAnsi="Arial" w:cs="Arial"/>
          <w:sz w:val="24"/>
          <w:szCs w:val="24"/>
        </w:rPr>
        <w:t>.</w:t>
      </w:r>
    </w:p>
    <w:p w14:paraId="65F5359D" w14:textId="00DCDB30" w:rsidR="00A046A1" w:rsidRDefault="005B602F" w:rsidP="00410FA4">
      <w:pPr>
        <w:rPr>
          <w:rFonts w:eastAsia="Arial"/>
        </w:rPr>
      </w:pPr>
      <w:r w:rsidRPr="00FE1207">
        <w:rPr>
          <w:rFonts w:eastAsia="Arial"/>
          <w:spacing w:val="1"/>
        </w:rPr>
        <w:t>I</w:t>
      </w:r>
      <w:r w:rsidRPr="00FE1207">
        <w:rPr>
          <w:rFonts w:eastAsia="Arial"/>
        </w:rPr>
        <w:t>n add</w:t>
      </w:r>
      <w:r w:rsidRPr="00FE1207">
        <w:rPr>
          <w:rFonts w:eastAsia="Arial"/>
          <w:spacing w:val="-2"/>
        </w:rPr>
        <w:t>i</w:t>
      </w:r>
      <w:r w:rsidRPr="00FE1207">
        <w:rPr>
          <w:rFonts w:eastAsia="Arial"/>
          <w:spacing w:val="1"/>
        </w:rPr>
        <w:t>t</w:t>
      </w:r>
      <w:r w:rsidRPr="00FE1207">
        <w:rPr>
          <w:rFonts w:eastAsia="Arial"/>
          <w:spacing w:val="-1"/>
        </w:rPr>
        <w:t>i</w:t>
      </w:r>
      <w:r w:rsidRPr="00FE1207">
        <w:rPr>
          <w:rFonts w:eastAsia="Arial"/>
        </w:rPr>
        <w:t>on</w:t>
      </w:r>
      <w:r w:rsidRPr="00FE1207">
        <w:rPr>
          <w:rFonts w:eastAsia="Arial"/>
          <w:spacing w:val="-2"/>
        </w:rPr>
        <w:t xml:space="preserve"> </w:t>
      </w:r>
      <w:r w:rsidRPr="00FE1207">
        <w:rPr>
          <w:rFonts w:eastAsia="Arial"/>
          <w:spacing w:val="1"/>
        </w:rPr>
        <w:t>t</w:t>
      </w:r>
      <w:r w:rsidRPr="00FE1207">
        <w:rPr>
          <w:rFonts w:eastAsia="Arial"/>
        </w:rPr>
        <w:t>o</w:t>
      </w:r>
      <w:r w:rsidRPr="00FE1207">
        <w:rPr>
          <w:rFonts w:eastAsia="Arial"/>
          <w:spacing w:val="-2"/>
        </w:rPr>
        <w:t xml:space="preserve"> </w:t>
      </w:r>
      <w:r w:rsidRPr="00FE1207">
        <w:rPr>
          <w:rFonts w:eastAsia="Arial"/>
        </w:rPr>
        <w:t>co</w:t>
      </w:r>
      <w:r w:rsidRPr="00FE1207">
        <w:rPr>
          <w:rFonts w:eastAsia="Arial"/>
          <w:spacing w:val="-2"/>
        </w:rPr>
        <w:t>m</w:t>
      </w:r>
      <w:r w:rsidRPr="00FE1207">
        <w:rPr>
          <w:rFonts w:eastAsia="Arial"/>
          <w:spacing w:val="1"/>
        </w:rPr>
        <w:t>m</w:t>
      </w:r>
      <w:r w:rsidRPr="00FE1207">
        <w:rPr>
          <w:rFonts w:eastAsia="Arial"/>
        </w:rPr>
        <w:t>u</w:t>
      </w:r>
      <w:r w:rsidRPr="00FE1207">
        <w:rPr>
          <w:rFonts w:eastAsia="Arial"/>
          <w:spacing w:val="-1"/>
        </w:rPr>
        <w:t>ni</w:t>
      </w:r>
      <w:r w:rsidRPr="00FE1207">
        <w:rPr>
          <w:rFonts w:eastAsia="Arial"/>
          <w:spacing w:val="1"/>
        </w:rPr>
        <w:t>t</w:t>
      </w:r>
      <w:r w:rsidRPr="00FE1207">
        <w:rPr>
          <w:rFonts w:eastAsia="Arial"/>
        </w:rPr>
        <w:t>y</w:t>
      </w:r>
      <w:r w:rsidRPr="00FE1207">
        <w:rPr>
          <w:rFonts w:eastAsia="Arial"/>
          <w:spacing w:val="-3"/>
        </w:rPr>
        <w:t xml:space="preserve"> </w:t>
      </w:r>
      <w:r w:rsidRPr="00FE1207">
        <w:rPr>
          <w:rFonts w:eastAsia="Arial"/>
        </w:rPr>
        <w:t>e</w:t>
      </w:r>
      <w:r w:rsidRPr="00FE1207">
        <w:rPr>
          <w:rFonts w:eastAsia="Arial"/>
          <w:spacing w:val="-3"/>
        </w:rPr>
        <w:t>v</w:t>
      </w:r>
      <w:r w:rsidRPr="00FE1207">
        <w:rPr>
          <w:rFonts w:eastAsia="Arial"/>
        </w:rPr>
        <w:t>e</w:t>
      </w:r>
      <w:r w:rsidRPr="00FE1207">
        <w:rPr>
          <w:rFonts w:eastAsia="Arial"/>
          <w:spacing w:val="-1"/>
        </w:rPr>
        <w:t>n</w:t>
      </w:r>
      <w:r w:rsidRPr="00FE1207">
        <w:rPr>
          <w:rFonts w:eastAsia="Arial"/>
          <w:spacing w:val="1"/>
        </w:rPr>
        <w:t>t</w:t>
      </w:r>
      <w:r w:rsidRPr="00FE1207">
        <w:rPr>
          <w:rFonts w:eastAsia="Arial"/>
        </w:rPr>
        <w:t>s,</w:t>
      </w:r>
      <w:r w:rsidRPr="00FE1207">
        <w:rPr>
          <w:rFonts w:eastAsia="Arial"/>
          <w:spacing w:val="2"/>
        </w:rPr>
        <w:t xml:space="preserve"> </w:t>
      </w:r>
      <w:r w:rsidRPr="00FE1207">
        <w:rPr>
          <w:rFonts w:eastAsia="Arial"/>
          <w:spacing w:val="-1"/>
        </w:rPr>
        <w:t>S</w:t>
      </w:r>
      <w:r w:rsidRPr="00FE1207">
        <w:rPr>
          <w:rFonts w:eastAsia="Arial"/>
        </w:rPr>
        <w:t>ac</w:t>
      </w:r>
      <w:r w:rsidRPr="00FE1207">
        <w:rPr>
          <w:rFonts w:eastAsia="Arial"/>
          <w:spacing w:val="-4"/>
        </w:rPr>
        <w:t>R</w:t>
      </w:r>
      <w:r w:rsidRPr="00FE1207">
        <w:rPr>
          <w:rFonts w:eastAsia="Arial"/>
        </w:rPr>
        <w:t>T</w:t>
      </w:r>
      <w:r w:rsidRPr="00FE1207">
        <w:rPr>
          <w:rFonts w:eastAsia="Arial"/>
          <w:spacing w:val="3"/>
        </w:rPr>
        <w:t xml:space="preserve"> </w:t>
      </w:r>
      <w:r w:rsidRPr="00FE1207">
        <w:rPr>
          <w:rFonts w:eastAsia="Arial"/>
        </w:rPr>
        <w:t>p</w:t>
      </w:r>
      <w:r w:rsidRPr="00FE1207">
        <w:rPr>
          <w:rFonts w:eastAsia="Arial"/>
          <w:spacing w:val="-3"/>
        </w:rPr>
        <w:t>a</w:t>
      </w:r>
      <w:r w:rsidRPr="00FE1207">
        <w:rPr>
          <w:rFonts w:eastAsia="Arial"/>
          <w:spacing w:val="1"/>
        </w:rPr>
        <w:t>rt</w:t>
      </w:r>
      <w:r w:rsidRPr="00FE1207">
        <w:rPr>
          <w:rFonts w:eastAsia="Arial"/>
          <w:spacing w:val="-1"/>
        </w:rPr>
        <w:t>i</w:t>
      </w:r>
      <w:r w:rsidRPr="00FE1207">
        <w:rPr>
          <w:rFonts w:eastAsia="Arial"/>
        </w:rPr>
        <w:t>c</w:t>
      </w:r>
      <w:r w:rsidRPr="00FE1207">
        <w:rPr>
          <w:rFonts w:eastAsia="Arial"/>
          <w:spacing w:val="-1"/>
        </w:rPr>
        <w:t>i</w:t>
      </w:r>
      <w:r w:rsidRPr="00FE1207">
        <w:rPr>
          <w:rFonts w:eastAsia="Arial"/>
        </w:rPr>
        <w:t>p</w:t>
      </w:r>
      <w:r w:rsidRPr="00FE1207">
        <w:rPr>
          <w:rFonts w:eastAsia="Arial"/>
          <w:spacing w:val="-1"/>
        </w:rPr>
        <w:t>at</w:t>
      </w:r>
      <w:r w:rsidRPr="00FE1207">
        <w:rPr>
          <w:rFonts w:eastAsia="Arial"/>
        </w:rPr>
        <w:t>es in</w:t>
      </w:r>
      <w:r w:rsidRPr="00FE1207">
        <w:rPr>
          <w:rFonts w:eastAsia="Arial"/>
          <w:spacing w:val="1"/>
        </w:rPr>
        <w:t xml:space="preserve"> </w:t>
      </w:r>
      <w:r w:rsidRPr="00FE1207">
        <w:rPr>
          <w:rFonts w:eastAsia="Arial"/>
        </w:rPr>
        <w:t>h</w:t>
      </w:r>
      <w:r w:rsidRPr="00FE1207">
        <w:rPr>
          <w:rFonts w:eastAsia="Arial"/>
          <w:spacing w:val="-1"/>
        </w:rPr>
        <w:t>u</w:t>
      </w:r>
      <w:r w:rsidRPr="00FE1207">
        <w:rPr>
          <w:rFonts w:eastAsia="Arial"/>
        </w:rPr>
        <w:t>n</w:t>
      </w:r>
      <w:r w:rsidRPr="00FE1207">
        <w:rPr>
          <w:rFonts w:eastAsia="Arial"/>
          <w:spacing w:val="-1"/>
        </w:rPr>
        <w:t>d</w:t>
      </w:r>
      <w:r w:rsidRPr="00FE1207">
        <w:rPr>
          <w:rFonts w:eastAsia="Arial"/>
          <w:spacing w:val="1"/>
        </w:rPr>
        <w:t>r</w:t>
      </w:r>
      <w:r w:rsidRPr="00FE1207">
        <w:rPr>
          <w:rFonts w:eastAsia="Arial"/>
        </w:rPr>
        <w:t>e</w:t>
      </w:r>
      <w:r w:rsidRPr="00FE1207">
        <w:rPr>
          <w:rFonts w:eastAsia="Arial"/>
          <w:spacing w:val="-3"/>
        </w:rPr>
        <w:t>d</w:t>
      </w:r>
      <w:r w:rsidRPr="00FE1207">
        <w:rPr>
          <w:rFonts w:eastAsia="Arial"/>
        </w:rPr>
        <w:t>s</w:t>
      </w:r>
      <w:r w:rsidRPr="00FE1207">
        <w:rPr>
          <w:rFonts w:eastAsia="Arial"/>
          <w:spacing w:val="1"/>
        </w:rPr>
        <w:t xml:space="preserve"> </w:t>
      </w:r>
      <w:r w:rsidRPr="00FE1207">
        <w:rPr>
          <w:rFonts w:eastAsia="Arial"/>
          <w:spacing w:val="-3"/>
        </w:rPr>
        <w:t>o</w:t>
      </w:r>
      <w:r w:rsidRPr="00FE1207">
        <w:rPr>
          <w:rFonts w:eastAsia="Arial"/>
        </w:rPr>
        <w:t>f</w:t>
      </w:r>
      <w:r w:rsidRPr="00FE1207">
        <w:rPr>
          <w:rFonts w:eastAsia="Arial"/>
          <w:spacing w:val="2"/>
        </w:rPr>
        <w:t xml:space="preserve"> </w:t>
      </w:r>
      <w:r w:rsidRPr="00FE1207">
        <w:rPr>
          <w:rFonts w:eastAsia="Arial"/>
        </w:rPr>
        <w:t>p</w:t>
      </w:r>
      <w:r w:rsidRPr="00FE1207">
        <w:rPr>
          <w:rFonts w:eastAsia="Arial"/>
          <w:spacing w:val="-1"/>
        </w:rPr>
        <w:t>o</w:t>
      </w:r>
      <w:r w:rsidRPr="00FE1207">
        <w:rPr>
          <w:rFonts w:eastAsia="Arial"/>
          <w:spacing w:val="1"/>
        </w:rPr>
        <w:t>p-</w:t>
      </w:r>
      <w:r w:rsidRPr="00FE1207">
        <w:rPr>
          <w:rFonts w:eastAsia="Arial"/>
        </w:rPr>
        <w:t>up</w:t>
      </w:r>
      <w:r w:rsidRPr="00FE1207">
        <w:rPr>
          <w:rFonts w:eastAsia="Arial"/>
          <w:spacing w:val="-2"/>
        </w:rPr>
        <w:t xml:space="preserve"> </w:t>
      </w:r>
      <w:r w:rsidRPr="00FE1207">
        <w:rPr>
          <w:rFonts w:eastAsia="Arial"/>
        </w:rPr>
        <w:t>e</w:t>
      </w:r>
      <w:r w:rsidRPr="00FE1207">
        <w:rPr>
          <w:rFonts w:eastAsia="Arial"/>
          <w:spacing w:val="-3"/>
        </w:rPr>
        <w:t>v</w:t>
      </w:r>
      <w:r w:rsidRPr="00FE1207">
        <w:rPr>
          <w:rFonts w:eastAsia="Arial"/>
        </w:rPr>
        <w:t>e</w:t>
      </w:r>
      <w:r w:rsidRPr="00FE1207">
        <w:rPr>
          <w:rFonts w:eastAsia="Arial"/>
          <w:spacing w:val="-1"/>
        </w:rPr>
        <w:t>n</w:t>
      </w:r>
      <w:r w:rsidRPr="00FE1207">
        <w:rPr>
          <w:rFonts w:eastAsia="Arial"/>
          <w:spacing w:val="1"/>
        </w:rPr>
        <w:t>t</w:t>
      </w:r>
      <w:r w:rsidRPr="00FE1207">
        <w:rPr>
          <w:rFonts w:eastAsia="Arial"/>
        </w:rPr>
        <w:t>s</w:t>
      </w:r>
      <w:r w:rsidRPr="00FE1207">
        <w:rPr>
          <w:rFonts w:eastAsia="Arial"/>
          <w:spacing w:val="1"/>
        </w:rPr>
        <w:t xml:space="preserve"> </w:t>
      </w:r>
      <w:r w:rsidRPr="00FE1207">
        <w:rPr>
          <w:rFonts w:eastAsia="Arial"/>
        </w:rPr>
        <w:t>e</w:t>
      </w:r>
      <w:r w:rsidRPr="00FE1207">
        <w:rPr>
          <w:rFonts w:eastAsia="Arial"/>
          <w:spacing w:val="-1"/>
        </w:rPr>
        <w:t>a</w:t>
      </w:r>
      <w:r w:rsidRPr="00FE1207">
        <w:rPr>
          <w:rFonts w:eastAsia="Arial"/>
        </w:rPr>
        <w:t>ch</w:t>
      </w:r>
      <w:r w:rsidRPr="00FE1207">
        <w:rPr>
          <w:rFonts w:eastAsia="Arial"/>
          <w:spacing w:val="-2"/>
        </w:rPr>
        <w:t xml:space="preserve"> y</w:t>
      </w:r>
      <w:r w:rsidRPr="00FE1207">
        <w:rPr>
          <w:rFonts w:eastAsia="Arial"/>
        </w:rPr>
        <w:t>e</w:t>
      </w:r>
      <w:r w:rsidRPr="00FE1207">
        <w:rPr>
          <w:rFonts w:eastAsia="Arial"/>
          <w:spacing w:val="-1"/>
        </w:rPr>
        <w:t>a</w:t>
      </w:r>
      <w:r w:rsidRPr="00FE1207">
        <w:rPr>
          <w:rFonts w:eastAsia="Arial"/>
        </w:rPr>
        <w:t xml:space="preserve">r </w:t>
      </w:r>
      <w:r w:rsidRPr="00FE1207">
        <w:rPr>
          <w:rFonts w:eastAsia="Arial"/>
          <w:spacing w:val="1"/>
        </w:rPr>
        <w:t>t</w:t>
      </w:r>
      <w:r w:rsidRPr="00FE1207">
        <w:rPr>
          <w:rFonts w:eastAsia="Arial"/>
        </w:rPr>
        <w:t>hro</w:t>
      </w:r>
      <w:r w:rsidRPr="00FE1207">
        <w:rPr>
          <w:rFonts w:eastAsia="Arial"/>
          <w:spacing w:val="-3"/>
        </w:rPr>
        <w:t>u</w:t>
      </w:r>
      <w:r w:rsidRPr="00FE1207">
        <w:rPr>
          <w:rFonts w:eastAsia="Arial"/>
          <w:spacing w:val="2"/>
        </w:rPr>
        <w:t>g</w:t>
      </w:r>
      <w:r w:rsidRPr="00FE1207">
        <w:rPr>
          <w:rFonts w:eastAsia="Arial"/>
        </w:rPr>
        <w:t>h</w:t>
      </w:r>
      <w:r w:rsidRPr="00FE1207">
        <w:rPr>
          <w:rFonts w:eastAsia="Arial"/>
          <w:spacing w:val="-1"/>
        </w:rPr>
        <w:t>o</w:t>
      </w:r>
      <w:r w:rsidRPr="00FE1207">
        <w:rPr>
          <w:rFonts w:eastAsia="Arial"/>
          <w:spacing w:val="-3"/>
        </w:rPr>
        <w:t>u</w:t>
      </w:r>
      <w:r w:rsidRPr="00FE1207">
        <w:rPr>
          <w:rFonts w:eastAsia="Arial"/>
        </w:rPr>
        <w:t>t</w:t>
      </w:r>
      <w:r w:rsidRPr="00FE1207">
        <w:rPr>
          <w:rFonts w:eastAsia="Arial"/>
          <w:spacing w:val="2"/>
        </w:rPr>
        <w:t xml:space="preserve"> </w:t>
      </w:r>
      <w:r w:rsidRPr="00FE1207">
        <w:rPr>
          <w:rFonts w:eastAsia="Arial"/>
          <w:spacing w:val="-1"/>
        </w:rPr>
        <w:t>i</w:t>
      </w:r>
      <w:r w:rsidRPr="00FE1207">
        <w:rPr>
          <w:rFonts w:eastAsia="Arial"/>
          <w:spacing w:val="1"/>
        </w:rPr>
        <w:t>t</w:t>
      </w:r>
      <w:r w:rsidRPr="00FE1207">
        <w:rPr>
          <w:rFonts w:eastAsia="Arial"/>
        </w:rPr>
        <w:t>s</w:t>
      </w:r>
      <w:r w:rsidRPr="00FE1207">
        <w:rPr>
          <w:rFonts w:eastAsia="Arial"/>
          <w:spacing w:val="-1"/>
        </w:rPr>
        <w:t xml:space="preserve"> </w:t>
      </w:r>
      <w:r w:rsidRPr="00FE1207">
        <w:rPr>
          <w:rFonts w:eastAsia="Arial"/>
        </w:rPr>
        <w:t>s</w:t>
      </w:r>
      <w:r w:rsidRPr="00FE1207">
        <w:rPr>
          <w:rFonts w:eastAsia="Arial"/>
          <w:spacing w:val="-3"/>
        </w:rPr>
        <w:t>e</w:t>
      </w:r>
      <w:r w:rsidRPr="00FE1207">
        <w:rPr>
          <w:rFonts w:eastAsia="Arial"/>
          <w:spacing w:val="1"/>
        </w:rPr>
        <w:t>r</w:t>
      </w:r>
      <w:r w:rsidRPr="00FE1207">
        <w:rPr>
          <w:rFonts w:eastAsia="Arial"/>
          <w:spacing w:val="-2"/>
        </w:rPr>
        <w:t>v</w:t>
      </w:r>
      <w:r w:rsidRPr="00FE1207">
        <w:rPr>
          <w:rFonts w:eastAsia="Arial"/>
          <w:spacing w:val="-1"/>
        </w:rPr>
        <w:t>i</w:t>
      </w:r>
      <w:r w:rsidRPr="00FE1207">
        <w:rPr>
          <w:rFonts w:eastAsia="Arial"/>
        </w:rPr>
        <w:t>ce a</w:t>
      </w:r>
      <w:r w:rsidRPr="00FE1207">
        <w:rPr>
          <w:rFonts w:eastAsia="Arial"/>
          <w:spacing w:val="-1"/>
        </w:rPr>
        <w:t>r</w:t>
      </w:r>
      <w:r w:rsidRPr="00FE1207">
        <w:rPr>
          <w:rFonts w:eastAsia="Arial"/>
        </w:rPr>
        <w:t>ea</w:t>
      </w:r>
      <w:r w:rsidRPr="00FE1207">
        <w:rPr>
          <w:rFonts w:eastAsia="Arial"/>
          <w:spacing w:val="1"/>
        </w:rPr>
        <w:t xml:space="preserve"> t</w:t>
      </w:r>
      <w:r w:rsidRPr="00FE1207">
        <w:rPr>
          <w:rFonts w:eastAsia="Arial"/>
        </w:rPr>
        <w:t>o</w:t>
      </w:r>
      <w:r w:rsidRPr="00FE1207">
        <w:rPr>
          <w:rFonts w:eastAsia="Arial"/>
          <w:spacing w:val="-2"/>
        </w:rPr>
        <w:t xml:space="preserve"> </w:t>
      </w:r>
      <w:r w:rsidRPr="00FE1207">
        <w:rPr>
          <w:rFonts w:eastAsia="Arial"/>
        </w:rPr>
        <w:t>sh</w:t>
      </w:r>
      <w:r w:rsidRPr="00FE1207">
        <w:rPr>
          <w:rFonts w:eastAsia="Arial"/>
          <w:spacing w:val="-1"/>
        </w:rPr>
        <w:t>a</w:t>
      </w:r>
      <w:r w:rsidRPr="00FE1207">
        <w:rPr>
          <w:rFonts w:eastAsia="Arial"/>
          <w:spacing w:val="1"/>
        </w:rPr>
        <w:t>r</w:t>
      </w:r>
      <w:r w:rsidRPr="00FE1207">
        <w:rPr>
          <w:rFonts w:eastAsia="Arial"/>
        </w:rPr>
        <w:t>e</w:t>
      </w:r>
      <w:r w:rsidRPr="00FE1207">
        <w:rPr>
          <w:rFonts w:eastAsia="Arial"/>
          <w:spacing w:val="-2"/>
        </w:rPr>
        <w:t xml:space="preserve"> v</w:t>
      </w:r>
      <w:r w:rsidRPr="00FE1207">
        <w:rPr>
          <w:rFonts w:eastAsia="Arial"/>
          <w:spacing w:val="-1"/>
        </w:rPr>
        <w:t>i</w:t>
      </w:r>
      <w:r w:rsidRPr="00FE1207">
        <w:rPr>
          <w:rFonts w:eastAsia="Arial"/>
          <w:spacing w:val="1"/>
        </w:rPr>
        <w:t>t</w:t>
      </w:r>
      <w:r w:rsidRPr="00FE1207">
        <w:rPr>
          <w:rFonts w:eastAsia="Arial"/>
        </w:rPr>
        <w:t xml:space="preserve">al </w:t>
      </w:r>
      <w:r w:rsidRPr="00FE1207">
        <w:rPr>
          <w:rFonts w:eastAsia="Arial"/>
          <w:spacing w:val="-1"/>
        </w:rPr>
        <w:t>i</w:t>
      </w:r>
      <w:r w:rsidRPr="00FE1207">
        <w:rPr>
          <w:rFonts w:eastAsia="Arial"/>
          <w:spacing w:val="-3"/>
        </w:rPr>
        <w:t>n</w:t>
      </w:r>
      <w:r w:rsidRPr="00FE1207">
        <w:rPr>
          <w:rFonts w:eastAsia="Arial"/>
          <w:spacing w:val="3"/>
        </w:rPr>
        <w:t>f</w:t>
      </w:r>
      <w:r w:rsidRPr="00FE1207">
        <w:rPr>
          <w:rFonts w:eastAsia="Arial"/>
        </w:rPr>
        <w:t>o</w:t>
      </w:r>
      <w:r w:rsidRPr="00FE1207">
        <w:rPr>
          <w:rFonts w:eastAsia="Arial"/>
          <w:spacing w:val="-2"/>
        </w:rPr>
        <w:t>r</w:t>
      </w:r>
      <w:r w:rsidRPr="00FE1207">
        <w:rPr>
          <w:rFonts w:eastAsia="Arial"/>
          <w:spacing w:val="1"/>
        </w:rPr>
        <w:t>m</w:t>
      </w:r>
      <w:r w:rsidRPr="00FE1207">
        <w:rPr>
          <w:rFonts w:eastAsia="Arial"/>
        </w:rPr>
        <w:t>a</w:t>
      </w:r>
      <w:r w:rsidRPr="00FE1207">
        <w:rPr>
          <w:rFonts w:eastAsia="Arial"/>
          <w:spacing w:val="-2"/>
        </w:rPr>
        <w:t>t</w:t>
      </w:r>
      <w:r w:rsidRPr="00FE1207">
        <w:rPr>
          <w:rFonts w:eastAsia="Arial"/>
          <w:spacing w:val="-1"/>
        </w:rPr>
        <w:t>i</w:t>
      </w:r>
      <w:r w:rsidRPr="00FE1207">
        <w:rPr>
          <w:rFonts w:eastAsia="Arial"/>
        </w:rPr>
        <w:t>on</w:t>
      </w:r>
      <w:r w:rsidRPr="00FE1207">
        <w:rPr>
          <w:rFonts w:eastAsia="Arial"/>
          <w:spacing w:val="1"/>
        </w:rPr>
        <w:t xml:space="preserve"> </w:t>
      </w:r>
      <w:r w:rsidRPr="00FE1207">
        <w:rPr>
          <w:rFonts w:eastAsia="Arial"/>
          <w:spacing w:val="-3"/>
        </w:rPr>
        <w:t>w</w:t>
      </w:r>
      <w:r w:rsidRPr="00FE1207">
        <w:rPr>
          <w:rFonts w:eastAsia="Arial"/>
          <w:spacing w:val="-1"/>
        </w:rPr>
        <w:t>i</w:t>
      </w:r>
      <w:r w:rsidRPr="00FE1207">
        <w:rPr>
          <w:rFonts w:eastAsia="Arial"/>
          <w:spacing w:val="1"/>
        </w:rPr>
        <w:t>t</w:t>
      </w:r>
      <w:r w:rsidRPr="00FE1207">
        <w:rPr>
          <w:rFonts w:eastAsia="Arial"/>
        </w:rPr>
        <w:t>h cus</w:t>
      </w:r>
      <w:r w:rsidRPr="00FE1207">
        <w:rPr>
          <w:rFonts w:eastAsia="Arial"/>
          <w:spacing w:val="1"/>
        </w:rPr>
        <w:t>t</w:t>
      </w:r>
      <w:r w:rsidRPr="00FE1207">
        <w:rPr>
          <w:rFonts w:eastAsia="Arial"/>
        </w:rPr>
        <w:t>om</w:t>
      </w:r>
      <w:r w:rsidRPr="00FE1207">
        <w:rPr>
          <w:rFonts w:eastAsia="Arial"/>
          <w:spacing w:val="-2"/>
        </w:rPr>
        <w:t>e</w:t>
      </w:r>
      <w:r w:rsidRPr="00FE1207">
        <w:rPr>
          <w:rFonts w:eastAsia="Arial"/>
          <w:spacing w:val="1"/>
        </w:rPr>
        <w:t>r</w:t>
      </w:r>
      <w:r w:rsidRPr="00FE1207">
        <w:rPr>
          <w:rFonts w:eastAsia="Arial"/>
        </w:rPr>
        <w:t>s</w:t>
      </w:r>
      <w:r w:rsidRPr="00FE1207">
        <w:rPr>
          <w:rFonts w:eastAsia="Arial"/>
          <w:spacing w:val="1"/>
        </w:rPr>
        <w:t xml:space="preserve"> </w:t>
      </w:r>
      <w:r w:rsidRPr="00FE1207">
        <w:rPr>
          <w:rFonts w:eastAsia="Arial"/>
        </w:rPr>
        <w:t>a</w:t>
      </w:r>
      <w:r w:rsidRPr="00FE1207">
        <w:rPr>
          <w:rFonts w:eastAsia="Arial"/>
          <w:spacing w:val="-1"/>
        </w:rPr>
        <w:t>n</w:t>
      </w:r>
      <w:r w:rsidRPr="00FE1207">
        <w:rPr>
          <w:rFonts w:eastAsia="Arial"/>
        </w:rPr>
        <w:t>d</w:t>
      </w:r>
      <w:r w:rsidRPr="00FE1207">
        <w:rPr>
          <w:rFonts w:eastAsia="Arial"/>
          <w:spacing w:val="-4"/>
        </w:rPr>
        <w:t xml:space="preserve"> </w:t>
      </w:r>
      <w:r w:rsidRPr="00FE1207">
        <w:rPr>
          <w:rFonts w:eastAsia="Arial"/>
          <w:spacing w:val="-1"/>
        </w:rPr>
        <w:t>t</w:t>
      </w:r>
      <w:r w:rsidRPr="00FE1207">
        <w:rPr>
          <w:rFonts w:eastAsia="Arial"/>
        </w:rPr>
        <w:t>he</w:t>
      </w:r>
      <w:r w:rsidRPr="00FE1207">
        <w:rPr>
          <w:rFonts w:eastAsia="Arial"/>
          <w:spacing w:val="1"/>
        </w:rPr>
        <w:t xml:space="preserve"> </w:t>
      </w:r>
      <w:r w:rsidRPr="00FE1207">
        <w:rPr>
          <w:rFonts w:eastAsia="Arial"/>
        </w:rPr>
        <w:t>p</w:t>
      </w:r>
      <w:r w:rsidRPr="00FE1207">
        <w:rPr>
          <w:rFonts w:eastAsia="Arial"/>
          <w:spacing w:val="-1"/>
        </w:rPr>
        <w:t>u</w:t>
      </w:r>
      <w:r w:rsidRPr="00FE1207">
        <w:rPr>
          <w:rFonts w:eastAsia="Arial"/>
        </w:rPr>
        <w:t>b</w:t>
      </w:r>
      <w:r w:rsidRPr="00FE1207">
        <w:rPr>
          <w:rFonts w:eastAsia="Arial"/>
          <w:spacing w:val="-1"/>
        </w:rPr>
        <w:t>li</w:t>
      </w:r>
      <w:r w:rsidRPr="00FE1207">
        <w:rPr>
          <w:rFonts w:eastAsia="Arial"/>
        </w:rPr>
        <w:t xml:space="preserve">c. </w:t>
      </w:r>
      <w:r w:rsidRPr="00FE1207">
        <w:rPr>
          <w:rFonts w:eastAsia="Arial"/>
          <w:spacing w:val="1"/>
        </w:rPr>
        <w:t>I</w:t>
      </w:r>
      <w:r w:rsidRPr="00FE1207">
        <w:rPr>
          <w:rFonts w:eastAsia="Arial"/>
        </w:rPr>
        <w:t>n 201</w:t>
      </w:r>
      <w:r w:rsidRPr="00FE1207">
        <w:rPr>
          <w:rFonts w:eastAsia="Arial"/>
          <w:spacing w:val="-3"/>
        </w:rPr>
        <w:t>9</w:t>
      </w:r>
      <w:r w:rsidRPr="00FE1207">
        <w:rPr>
          <w:rFonts w:eastAsia="Arial"/>
        </w:rPr>
        <w:t>,</w:t>
      </w:r>
      <w:r w:rsidRPr="00FE1207">
        <w:rPr>
          <w:rFonts w:eastAsia="Arial"/>
          <w:spacing w:val="2"/>
        </w:rPr>
        <w:t xml:space="preserve"> </w:t>
      </w:r>
      <w:r w:rsidRPr="00FE1207">
        <w:rPr>
          <w:rFonts w:eastAsia="Arial"/>
          <w:spacing w:val="-1"/>
        </w:rPr>
        <w:t>S</w:t>
      </w:r>
      <w:r w:rsidRPr="00FE1207">
        <w:rPr>
          <w:rFonts w:eastAsia="Arial"/>
        </w:rPr>
        <w:t>ac</w:t>
      </w:r>
      <w:r w:rsidRPr="00FE1207">
        <w:rPr>
          <w:rFonts w:eastAsia="Arial"/>
          <w:spacing w:val="-4"/>
        </w:rPr>
        <w:t>R</w:t>
      </w:r>
      <w:r w:rsidRPr="00FE1207">
        <w:rPr>
          <w:rFonts w:eastAsia="Arial"/>
        </w:rPr>
        <w:t>T h</w:t>
      </w:r>
      <w:r w:rsidRPr="00FE1207">
        <w:rPr>
          <w:rFonts w:eastAsia="Arial"/>
          <w:spacing w:val="-1"/>
        </w:rPr>
        <w:t>i</w:t>
      </w:r>
      <w:r w:rsidRPr="00FE1207">
        <w:rPr>
          <w:rFonts w:eastAsia="Arial"/>
          <w:spacing w:val="1"/>
        </w:rPr>
        <w:t>r</w:t>
      </w:r>
      <w:r w:rsidRPr="00FE1207">
        <w:rPr>
          <w:rFonts w:eastAsia="Arial"/>
        </w:rPr>
        <w:t>ed</w:t>
      </w:r>
      <w:r w:rsidRPr="00FE1207">
        <w:rPr>
          <w:rFonts w:eastAsia="Arial"/>
          <w:spacing w:val="1"/>
        </w:rPr>
        <w:t xml:space="preserve"> </w:t>
      </w:r>
      <w:r w:rsidRPr="00FE1207">
        <w:rPr>
          <w:rFonts w:eastAsia="Arial"/>
        </w:rPr>
        <w:t>a</w:t>
      </w:r>
      <w:r w:rsidRPr="00FE1207">
        <w:rPr>
          <w:rFonts w:eastAsia="Arial"/>
          <w:spacing w:val="-1"/>
        </w:rPr>
        <w:t xml:space="preserve"> </w:t>
      </w:r>
      <w:r w:rsidRPr="00FE1207">
        <w:rPr>
          <w:rFonts w:eastAsia="Arial"/>
        </w:rPr>
        <w:t xml:space="preserve">group </w:t>
      </w:r>
      <w:r w:rsidRPr="00FE1207">
        <w:rPr>
          <w:rFonts w:eastAsia="Arial"/>
          <w:spacing w:val="-2"/>
        </w:rPr>
        <w:t>o</w:t>
      </w:r>
      <w:r w:rsidRPr="00FE1207">
        <w:rPr>
          <w:rFonts w:eastAsia="Arial"/>
        </w:rPr>
        <w:t xml:space="preserve">f </w:t>
      </w:r>
      <w:r w:rsidRPr="00FE1207">
        <w:rPr>
          <w:rFonts w:eastAsia="Arial"/>
          <w:spacing w:val="1"/>
        </w:rPr>
        <w:t>t</w:t>
      </w:r>
      <w:r w:rsidRPr="00FE1207">
        <w:rPr>
          <w:rFonts w:eastAsia="Arial"/>
          <w:spacing w:val="-3"/>
        </w:rPr>
        <w:t>e</w:t>
      </w:r>
      <w:r w:rsidRPr="00FE1207">
        <w:rPr>
          <w:rFonts w:eastAsia="Arial"/>
          <w:spacing w:val="1"/>
        </w:rPr>
        <w:t>m</w:t>
      </w:r>
      <w:r w:rsidRPr="00FE1207">
        <w:rPr>
          <w:rFonts w:eastAsia="Arial"/>
        </w:rPr>
        <w:t>p</w:t>
      </w:r>
      <w:r w:rsidRPr="00FE1207">
        <w:rPr>
          <w:rFonts w:eastAsia="Arial"/>
          <w:spacing w:val="-1"/>
        </w:rPr>
        <w:t>o</w:t>
      </w:r>
      <w:r w:rsidRPr="00FE1207">
        <w:rPr>
          <w:rFonts w:eastAsia="Arial"/>
          <w:spacing w:val="1"/>
        </w:rPr>
        <w:t>r</w:t>
      </w:r>
      <w:r w:rsidRPr="00FE1207">
        <w:rPr>
          <w:rFonts w:eastAsia="Arial"/>
          <w:spacing w:val="-3"/>
        </w:rPr>
        <w:t>a</w:t>
      </w:r>
      <w:r w:rsidRPr="00FE1207">
        <w:rPr>
          <w:rFonts w:eastAsia="Arial"/>
          <w:spacing w:val="1"/>
        </w:rPr>
        <w:t>r</w:t>
      </w:r>
      <w:r w:rsidRPr="00FE1207">
        <w:rPr>
          <w:rFonts w:eastAsia="Arial"/>
        </w:rPr>
        <w:t>y</w:t>
      </w:r>
      <w:r w:rsidRPr="00FE1207">
        <w:rPr>
          <w:rFonts w:eastAsia="Arial"/>
          <w:spacing w:val="-1"/>
        </w:rPr>
        <w:t xml:space="preserve"> </w:t>
      </w:r>
      <w:r w:rsidRPr="00FE1207">
        <w:rPr>
          <w:rFonts w:eastAsia="Arial"/>
        </w:rPr>
        <w:t>emp</w:t>
      </w:r>
      <w:r w:rsidRPr="00FE1207">
        <w:rPr>
          <w:rFonts w:eastAsia="Arial"/>
          <w:spacing w:val="-1"/>
        </w:rPr>
        <w:t>l</w:t>
      </w:r>
      <w:r w:rsidRPr="00FE1207">
        <w:rPr>
          <w:rFonts w:eastAsia="Arial"/>
        </w:rPr>
        <w:t>o</w:t>
      </w:r>
      <w:r w:rsidRPr="00FE1207">
        <w:rPr>
          <w:rFonts w:eastAsia="Arial"/>
          <w:spacing w:val="-3"/>
        </w:rPr>
        <w:t>y</w:t>
      </w:r>
      <w:r w:rsidRPr="00FE1207">
        <w:rPr>
          <w:rFonts w:eastAsia="Arial"/>
        </w:rPr>
        <w:t>e</w:t>
      </w:r>
      <w:r w:rsidRPr="00FE1207">
        <w:rPr>
          <w:rFonts w:eastAsia="Arial"/>
          <w:spacing w:val="-1"/>
        </w:rPr>
        <w:t>e</w:t>
      </w:r>
      <w:r w:rsidRPr="00FE1207">
        <w:rPr>
          <w:rFonts w:eastAsia="Arial"/>
        </w:rPr>
        <w:t>s,</w:t>
      </w:r>
      <w:r w:rsidRPr="00FE1207">
        <w:rPr>
          <w:rFonts w:eastAsia="Arial"/>
          <w:spacing w:val="2"/>
        </w:rPr>
        <w:t xml:space="preserve"> </w:t>
      </w:r>
      <w:r w:rsidRPr="00FE1207">
        <w:rPr>
          <w:rFonts w:eastAsia="Arial"/>
          <w:spacing w:val="-2"/>
        </w:rPr>
        <w:t>c</w:t>
      </w:r>
      <w:r w:rsidRPr="00FE1207">
        <w:rPr>
          <w:rFonts w:eastAsia="Arial"/>
          <w:spacing w:val="1"/>
        </w:rPr>
        <w:t>r</w:t>
      </w:r>
      <w:r w:rsidRPr="00FE1207">
        <w:rPr>
          <w:rFonts w:eastAsia="Arial"/>
        </w:rPr>
        <w:t>e</w:t>
      </w:r>
      <w:r w:rsidRPr="00FE1207">
        <w:rPr>
          <w:rFonts w:eastAsia="Arial"/>
          <w:spacing w:val="-1"/>
        </w:rPr>
        <w:t>a</w:t>
      </w:r>
      <w:r w:rsidRPr="00FE1207">
        <w:rPr>
          <w:rFonts w:eastAsia="Arial"/>
          <w:spacing w:val="1"/>
        </w:rPr>
        <w:t>t</w:t>
      </w:r>
      <w:r w:rsidRPr="00FE1207">
        <w:rPr>
          <w:rFonts w:eastAsia="Arial"/>
          <w:spacing w:val="-1"/>
        </w:rPr>
        <w:t>i</w:t>
      </w:r>
      <w:r w:rsidRPr="00FE1207">
        <w:rPr>
          <w:rFonts w:eastAsia="Arial"/>
          <w:spacing w:val="-3"/>
        </w:rPr>
        <w:t>n</w:t>
      </w:r>
      <w:r w:rsidRPr="00FE1207">
        <w:rPr>
          <w:rFonts w:eastAsia="Arial"/>
        </w:rPr>
        <w:t>g</w:t>
      </w:r>
      <w:r w:rsidRPr="00FE1207">
        <w:rPr>
          <w:rFonts w:eastAsia="Arial"/>
          <w:spacing w:val="3"/>
        </w:rPr>
        <w:t xml:space="preserve"> </w:t>
      </w:r>
      <w:r w:rsidRPr="00FE1207">
        <w:rPr>
          <w:rFonts w:eastAsia="Arial"/>
        </w:rPr>
        <w:t>a</w:t>
      </w:r>
      <w:r w:rsidRPr="00FE1207">
        <w:rPr>
          <w:rFonts w:eastAsia="Arial"/>
          <w:spacing w:val="-2"/>
        </w:rPr>
        <w:t xml:space="preserve"> </w:t>
      </w:r>
      <w:r w:rsidR="00771854" w:rsidRPr="00FE1207">
        <w:rPr>
          <w:rFonts w:eastAsia="Arial"/>
          <w:spacing w:val="-2"/>
        </w:rPr>
        <w:t>“</w:t>
      </w:r>
      <w:r w:rsidRPr="00FE1207">
        <w:rPr>
          <w:rFonts w:eastAsia="Arial"/>
          <w:spacing w:val="-2"/>
        </w:rPr>
        <w:t>s</w:t>
      </w:r>
      <w:r w:rsidRPr="00FE1207">
        <w:rPr>
          <w:rFonts w:eastAsia="Arial"/>
          <w:spacing w:val="1"/>
        </w:rPr>
        <w:t>tr</w:t>
      </w:r>
      <w:r w:rsidRPr="00FE1207">
        <w:rPr>
          <w:rFonts w:eastAsia="Arial"/>
        </w:rPr>
        <w:t>e</w:t>
      </w:r>
      <w:r w:rsidRPr="00FE1207">
        <w:rPr>
          <w:rFonts w:eastAsia="Arial"/>
          <w:spacing w:val="-3"/>
        </w:rPr>
        <w:t>e</w:t>
      </w:r>
      <w:r w:rsidRPr="00FE1207">
        <w:rPr>
          <w:rFonts w:eastAsia="Arial"/>
        </w:rPr>
        <w:t xml:space="preserve">t </w:t>
      </w:r>
      <w:r w:rsidRPr="00FE1207">
        <w:rPr>
          <w:rFonts w:eastAsia="Arial"/>
          <w:spacing w:val="1"/>
        </w:rPr>
        <w:t>t</w:t>
      </w:r>
      <w:r w:rsidRPr="00FE1207">
        <w:rPr>
          <w:rFonts w:eastAsia="Arial"/>
        </w:rPr>
        <w:t>e</w:t>
      </w:r>
      <w:r w:rsidRPr="00FE1207">
        <w:rPr>
          <w:rFonts w:eastAsia="Arial"/>
          <w:spacing w:val="-1"/>
        </w:rPr>
        <w:t>a</w:t>
      </w:r>
      <w:r w:rsidRPr="00FE1207">
        <w:rPr>
          <w:rFonts w:eastAsia="Arial"/>
          <w:spacing w:val="-2"/>
        </w:rPr>
        <w:t>m</w:t>
      </w:r>
      <w:r w:rsidR="00771854" w:rsidRPr="00FE1207">
        <w:rPr>
          <w:rFonts w:eastAsia="Arial"/>
          <w:spacing w:val="-2"/>
        </w:rPr>
        <w:t>”</w:t>
      </w:r>
      <w:r w:rsidRPr="00FE1207">
        <w:rPr>
          <w:rFonts w:eastAsia="Arial"/>
          <w:spacing w:val="5"/>
        </w:rPr>
        <w:t xml:space="preserve"> </w:t>
      </w:r>
      <w:r w:rsidRPr="00FE1207">
        <w:rPr>
          <w:rFonts w:eastAsia="Arial"/>
          <w:spacing w:val="1"/>
        </w:rPr>
        <w:t>t</w:t>
      </w:r>
      <w:r w:rsidRPr="00FE1207">
        <w:rPr>
          <w:rFonts w:eastAsia="Arial"/>
        </w:rPr>
        <w:t>o</w:t>
      </w:r>
      <w:r w:rsidRPr="00FE1207">
        <w:rPr>
          <w:rFonts w:eastAsia="Arial"/>
          <w:spacing w:val="-2"/>
        </w:rPr>
        <w:t xml:space="preserve"> </w:t>
      </w:r>
      <w:r w:rsidRPr="00FE1207">
        <w:rPr>
          <w:rFonts w:eastAsia="Arial"/>
          <w:spacing w:val="1"/>
        </w:rPr>
        <w:t>r</w:t>
      </w:r>
      <w:r w:rsidRPr="00FE1207">
        <w:rPr>
          <w:rFonts w:eastAsia="Arial"/>
          <w:spacing w:val="-1"/>
        </w:rPr>
        <w:t>i</w:t>
      </w:r>
      <w:r w:rsidRPr="00FE1207">
        <w:rPr>
          <w:rFonts w:eastAsia="Arial"/>
        </w:rPr>
        <w:t>de</w:t>
      </w:r>
      <w:r w:rsidRPr="00FE1207">
        <w:rPr>
          <w:rFonts w:eastAsia="Arial"/>
          <w:spacing w:val="1"/>
        </w:rPr>
        <w:t xml:space="preserve"> </w:t>
      </w:r>
      <w:r w:rsidRPr="00FE1207">
        <w:rPr>
          <w:rFonts w:eastAsia="Arial"/>
        </w:rPr>
        <w:t>b</w:t>
      </w:r>
      <w:r w:rsidRPr="00FE1207">
        <w:rPr>
          <w:rFonts w:eastAsia="Arial"/>
          <w:spacing w:val="-1"/>
        </w:rPr>
        <w:t>u</w:t>
      </w:r>
      <w:r w:rsidRPr="00FE1207">
        <w:rPr>
          <w:rFonts w:eastAsia="Arial"/>
          <w:spacing w:val="-2"/>
        </w:rPr>
        <w:t>s</w:t>
      </w:r>
      <w:r w:rsidRPr="00FE1207">
        <w:rPr>
          <w:rFonts w:eastAsia="Arial"/>
        </w:rPr>
        <w:t>es and l</w:t>
      </w:r>
      <w:r w:rsidRPr="00FE1207">
        <w:rPr>
          <w:rFonts w:eastAsia="Arial"/>
          <w:spacing w:val="-4"/>
        </w:rPr>
        <w:t>i</w:t>
      </w:r>
      <w:r w:rsidRPr="00FE1207">
        <w:rPr>
          <w:rFonts w:eastAsia="Arial"/>
          <w:spacing w:val="2"/>
        </w:rPr>
        <w:t>g</w:t>
      </w:r>
      <w:r w:rsidRPr="00FE1207">
        <w:rPr>
          <w:rFonts w:eastAsia="Arial"/>
        </w:rPr>
        <w:t xml:space="preserve">ht </w:t>
      </w:r>
      <w:r w:rsidRPr="00FE1207">
        <w:rPr>
          <w:rFonts w:eastAsia="Arial"/>
          <w:spacing w:val="1"/>
        </w:rPr>
        <w:t>r</w:t>
      </w:r>
      <w:r w:rsidRPr="00FE1207">
        <w:rPr>
          <w:rFonts w:eastAsia="Arial"/>
        </w:rPr>
        <w:t>a</w:t>
      </w:r>
      <w:r w:rsidRPr="00FE1207">
        <w:rPr>
          <w:rFonts w:eastAsia="Arial"/>
          <w:spacing w:val="-1"/>
        </w:rPr>
        <w:t>i</w:t>
      </w:r>
      <w:r w:rsidRPr="00FE1207">
        <w:rPr>
          <w:rFonts w:eastAsia="Arial"/>
        </w:rPr>
        <w:t xml:space="preserve">l </w:t>
      </w:r>
      <w:r w:rsidRPr="00FE1207">
        <w:rPr>
          <w:rFonts w:eastAsia="Arial"/>
          <w:spacing w:val="-1"/>
        </w:rPr>
        <w:t>t</w:t>
      </w:r>
      <w:r w:rsidRPr="00FE1207">
        <w:rPr>
          <w:rFonts w:eastAsia="Arial"/>
          <w:spacing w:val="1"/>
        </w:rPr>
        <w:t>r</w:t>
      </w:r>
      <w:r w:rsidRPr="00FE1207">
        <w:rPr>
          <w:rFonts w:eastAsia="Arial"/>
        </w:rPr>
        <w:t>a</w:t>
      </w:r>
      <w:r w:rsidRPr="00FE1207">
        <w:rPr>
          <w:rFonts w:eastAsia="Arial"/>
          <w:spacing w:val="-1"/>
        </w:rPr>
        <w:t>i</w:t>
      </w:r>
      <w:r w:rsidRPr="00FE1207">
        <w:rPr>
          <w:rFonts w:eastAsia="Arial"/>
        </w:rPr>
        <w:t>ns</w:t>
      </w:r>
      <w:r w:rsidRPr="00FE1207">
        <w:rPr>
          <w:rFonts w:eastAsia="Arial"/>
          <w:spacing w:val="-1"/>
        </w:rPr>
        <w:t xml:space="preserve"> </w:t>
      </w:r>
      <w:r w:rsidRPr="00FE1207">
        <w:rPr>
          <w:rFonts w:eastAsia="Arial"/>
          <w:spacing w:val="1"/>
        </w:rPr>
        <w:t>t</w:t>
      </w:r>
      <w:r w:rsidRPr="00FE1207">
        <w:rPr>
          <w:rFonts w:eastAsia="Arial"/>
        </w:rPr>
        <w:t>o sh</w:t>
      </w:r>
      <w:r w:rsidRPr="00FE1207">
        <w:rPr>
          <w:rFonts w:eastAsia="Arial"/>
          <w:spacing w:val="-1"/>
        </w:rPr>
        <w:t>a</w:t>
      </w:r>
      <w:r w:rsidRPr="00FE1207">
        <w:rPr>
          <w:rFonts w:eastAsia="Arial"/>
          <w:spacing w:val="1"/>
        </w:rPr>
        <w:t>r</w:t>
      </w:r>
      <w:r w:rsidRPr="00FE1207">
        <w:rPr>
          <w:rFonts w:eastAsia="Arial"/>
        </w:rPr>
        <w:t>e s</w:t>
      </w:r>
      <w:r w:rsidRPr="00FE1207">
        <w:rPr>
          <w:rFonts w:eastAsia="Arial"/>
          <w:spacing w:val="-2"/>
        </w:rPr>
        <w:t>e</w:t>
      </w:r>
      <w:r w:rsidRPr="00FE1207">
        <w:rPr>
          <w:rFonts w:eastAsia="Arial"/>
          <w:spacing w:val="1"/>
        </w:rPr>
        <w:t>r</w:t>
      </w:r>
      <w:r w:rsidRPr="00FE1207">
        <w:rPr>
          <w:rFonts w:eastAsia="Arial"/>
          <w:spacing w:val="-2"/>
        </w:rPr>
        <w:t>v</w:t>
      </w:r>
      <w:r w:rsidRPr="00FE1207">
        <w:rPr>
          <w:rFonts w:eastAsia="Arial"/>
          <w:spacing w:val="-1"/>
        </w:rPr>
        <w:t>i</w:t>
      </w:r>
      <w:r w:rsidRPr="00FE1207">
        <w:rPr>
          <w:rFonts w:eastAsia="Arial"/>
        </w:rPr>
        <w:t>ce i</w:t>
      </w:r>
      <w:r w:rsidRPr="00FE1207">
        <w:rPr>
          <w:rFonts w:eastAsia="Arial"/>
          <w:spacing w:val="-3"/>
        </w:rPr>
        <w:t>n</w:t>
      </w:r>
      <w:r w:rsidRPr="00FE1207">
        <w:rPr>
          <w:rFonts w:eastAsia="Arial"/>
          <w:spacing w:val="3"/>
        </w:rPr>
        <w:t>f</w:t>
      </w:r>
      <w:r w:rsidRPr="00FE1207">
        <w:rPr>
          <w:rFonts w:eastAsia="Arial"/>
        </w:rPr>
        <w:t>o</w:t>
      </w:r>
      <w:r w:rsidRPr="00FE1207">
        <w:rPr>
          <w:rFonts w:eastAsia="Arial"/>
          <w:spacing w:val="-2"/>
        </w:rPr>
        <w:t>r</w:t>
      </w:r>
      <w:r w:rsidRPr="00FE1207">
        <w:rPr>
          <w:rFonts w:eastAsia="Arial"/>
          <w:spacing w:val="1"/>
        </w:rPr>
        <w:t>m</w:t>
      </w:r>
      <w:r w:rsidRPr="00FE1207">
        <w:rPr>
          <w:rFonts w:eastAsia="Arial"/>
        </w:rPr>
        <w:t>ati</w:t>
      </w:r>
      <w:r w:rsidRPr="00FE1207">
        <w:rPr>
          <w:rFonts w:eastAsia="Arial"/>
          <w:spacing w:val="-3"/>
        </w:rPr>
        <w:t>o</w:t>
      </w:r>
      <w:r w:rsidRPr="00FE1207">
        <w:rPr>
          <w:rFonts w:eastAsia="Arial"/>
        </w:rPr>
        <w:t>n. In 2022, SacRT hired part-time employees as part of the Street Team to share information with riders and participate in outreach events and festivals.</w:t>
      </w:r>
    </w:p>
    <w:p w14:paraId="33D17C62" w14:textId="77777777" w:rsidR="00A046A1" w:rsidRDefault="00A046A1">
      <w:pPr>
        <w:spacing w:after="0"/>
        <w:rPr>
          <w:rFonts w:eastAsia="Arial"/>
        </w:rPr>
      </w:pPr>
      <w:r>
        <w:rPr>
          <w:rFonts w:eastAsia="Arial"/>
        </w:rPr>
        <w:br w:type="page"/>
      </w:r>
    </w:p>
    <w:p w14:paraId="47733221" w14:textId="77777777" w:rsidR="00E87422" w:rsidRDefault="00E87422" w:rsidP="00E87422">
      <w:pPr>
        <w:ind w:left="101" w:right="66"/>
        <w:sectPr w:rsidR="00E87422" w:rsidSect="007324E5">
          <w:pgSz w:w="12240" w:h="15840"/>
          <w:pgMar w:top="1480" w:right="1720" w:bottom="280" w:left="1720" w:header="720" w:footer="720" w:gutter="0"/>
          <w:cols w:space="720"/>
          <w:docGrid w:linePitch="326"/>
        </w:sectPr>
      </w:pPr>
    </w:p>
    <w:p w14:paraId="0FA8C266" w14:textId="421FAD43" w:rsidR="00AD66C5" w:rsidRDefault="000B4F82" w:rsidP="00F529C5">
      <w:pPr>
        <w:pStyle w:val="Heading9"/>
      </w:pPr>
      <w:bookmarkStart w:id="34" w:name="_Toc126916410"/>
      <w:r>
        <w:rPr>
          <w:spacing w:val="-10"/>
        </w:rPr>
        <w:t>A</w:t>
      </w:r>
      <w:r>
        <w:t>ppendix</w:t>
      </w:r>
      <w:r>
        <w:rPr>
          <w:spacing w:val="-37"/>
        </w:rPr>
        <w:t xml:space="preserve"> </w:t>
      </w:r>
      <w:r>
        <w:t>D</w:t>
      </w:r>
      <w:r w:rsidR="00E87422">
        <w:t>:</w:t>
      </w:r>
      <w:r>
        <w:t xml:space="preserve"> </w:t>
      </w:r>
      <w:r>
        <w:rPr>
          <w:w w:val="98"/>
        </w:rPr>
        <w:t>Language</w:t>
      </w:r>
      <w:r>
        <w:rPr>
          <w:spacing w:val="-13"/>
          <w:w w:val="98"/>
        </w:rPr>
        <w:t xml:space="preserve"> </w:t>
      </w:r>
      <w:r>
        <w:rPr>
          <w:spacing w:val="-12"/>
        </w:rPr>
        <w:t>A</w:t>
      </w:r>
      <w:r>
        <w:t>ssistan</w:t>
      </w:r>
      <w:r>
        <w:rPr>
          <w:spacing w:val="-11"/>
        </w:rPr>
        <w:t>c</w:t>
      </w:r>
      <w:r>
        <w:t>e</w:t>
      </w:r>
      <w:r>
        <w:rPr>
          <w:spacing w:val="-41"/>
        </w:rPr>
        <w:t xml:space="preserve"> </w:t>
      </w:r>
      <w:r>
        <w:t>P</w:t>
      </w:r>
      <w:r>
        <w:rPr>
          <w:spacing w:val="-12"/>
        </w:rPr>
        <w:t>l</w:t>
      </w:r>
      <w:r>
        <w:t>an</w:t>
      </w:r>
      <w:bookmarkEnd w:id="34"/>
    </w:p>
    <w:p w14:paraId="3BAA99DF" w14:textId="77777777" w:rsidR="00E87422" w:rsidRPr="00E87422" w:rsidRDefault="00E87422" w:rsidP="00E87422">
      <w:pPr>
        <w:rPr>
          <w:rFonts w:eastAsia="Arial"/>
        </w:rPr>
      </w:pPr>
    </w:p>
    <w:p w14:paraId="4DAA7E78" w14:textId="77777777" w:rsidR="00E87422" w:rsidRPr="00E87422" w:rsidRDefault="00E87422" w:rsidP="00E87422">
      <w:pPr>
        <w:rPr>
          <w:rFonts w:eastAsia="Arial"/>
        </w:rPr>
      </w:pPr>
    </w:p>
    <w:p w14:paraId="6419CB45" w14:textId="77777777" w:rsidR="00E87422" w:rsidRPr="00E87422" w:rsidRDefault="00E87422" w:rsidP="00E87422">
      <w:pPr>
        <w:rPr>
          <w:rFonts w:eastAsia="Arial"/>
        </w:rPr>
      </w:pPr>
    </w:p>
    <w:p w14:paraId="00D1EFCC" w14:textId="77777777" w:rsidR="00E87422" w:rsidRPr="00E87422" w:rsidRDefault="00E87422" w:rsidP="00E87422">
      <w:pPr>
        <w:rPr>
          <w:rFonts w:eastAsia="Arial"/>
        </w:rPr>
      </w:pPr>
    </w:p>
    <w:p w14:paraId="568CA4C1" w14:textId="77777777" w:rsidR="00E87422" w:rsidRPr="00E87422" w:rsidRDefault="00E87422" w:rsidP="00E87422">
      <w:pPr>
        <w:rPr>
          <w:rFonts w:eastAsia="Arial"/>
        </w:rPr>
      </w:pPr>
    </w:p>
    <w:p w14:paraId="05BD097F" w14:textId="77777777" w:rsidR="00E87422" w:rsidRPr="00E87422" w:rsidRDefault="00E87422" w:rsidP="00E87422">
      <w:pPr>
        <w:rPr>
          <w:rFonts w:eastAsia="Arial"/>
        </w:rPr>
      </w:pPr>
    </w:p>
    <w:p w14:paraId="730B5DE1" w14:textId="77777777" w:rsidR="00E87422" w:rsidRPr="00E87422" w:rsidRDefault="00E87422" w:rsidP="00E87422">
      <w:pPr>
        <w:rPr>
          <w:rFonts w:eastAsia="Arial"/>
        </w:rPr>
      </w:pPr>
    </w:p>
    <w:p w14:paraId="263EEDD6" w14:textId="77777777" w:rsidR="00E87422" w:rsidRPr="00E87422" w:rsidRDefault="00E87422" w:rsidP="00E87422">
      <w:pPr>
        <w:rPr>
          <w:rFonts w:eastAsia="Arial"/>
        </w:rPr>
      </w:pPr>
    </w:p>
    <w:p w14:paraId="74C03969" w14:textId="77777777" w:rsidR="00E87422" w:rsidRPr="00E87422" w:rsidRDefault="00E87422" w:rsidP="00E87422">
      <w:pPr>
        <w:rPr>
          <w:rFonts w:eastAsia="Arial"/>
        </w:rPr>
      </w:pPr>
    </w:p>
    <w:p w14:paraId="5288AB1E" w14:textId="77777777" w:rsidR="00E87422" w:rsidRPr="00E87422" w:rsidRDefault="00E87422" w:rsidP="00E87422">
      <w:pPr>
        <w:rPr>
          <w:rFonts w:eastAsia="Arial"/>
        </w:rPr>
      </w:pPr>
    </w:p>
    <w:p w14:paraId="65F535E0" w14:textId="0FC442A2" w:rsidR="00E87422" w:rsidRPr="00E87422" w:rsidRDefault="00E87422" w:rsidP="00E87422">
      <w:pPr>
        <w:rPr>
          <w:rFonts w:eastAsia="Arial"/>
        </w:rPr>
        <w:sectPr w:rsidR="00E87422" w:rsidRPr="00E87422" w:rsidSect="002E2EEA">
          <w:pgSz w:w="12240" w:h="15840"/>
          <w:pgMar w:top="1480" w:right="1720" w:bottom="280" w:left="1720" w:header="720" w:footer="720" w:gutter="0"/>
          <w:cols w:space="720"/>
          <w:docGrid w:linePitch="326"/>
        </w:sectPr>
      </w:pPr>
    </w:p>
    <w:p w14:paraId="65F535FA" w14:textId="60499176" w:rsidR="008965B7" w:rsidRDefault="008965B7" w:rsidP="009C2A7D">
      <w:pPr>
        <w:spacing w:before="1"/>
      </w:pPr>
    </w:p>
    <w:p w14:paraId="65F535FD" w14:textId="380397FB" w:rsidR="00AD66C5" w:rsidRDefault="000B4F82" w:rsidP="00862848">
      <w:pPr>
        <w:spacing w:before="32"/>
        <w:ind w:left="100" w:firstLine="260"/>
        <w:jc w:val="both"/>
        <w:rPr>
          <w:rFonts w:eastAsia="Arial" w:cs="Arial"/>
          <w:sz w:val="32"/>
          <w:szCs w:val="32"/>
        </w:rPr>
      </w:pPr>
      <w:r>
        <w:rPr>
          <w:rFonts w:eastAsia="Arial" w:cs="Arial"/>
          <w:sz w:val="32"/>
          <w:szCs w:val="32"/>
        </w:rPr>
        <w:t>Conten</w:t>
      </w:r>
      <w:r>
        <w:rPr>
          <w:rFonts w:eastAsia="Arial" w:cs="Arial"/>
          <w:spacing w:val="1"/>
          <w:sz w:val="32"/>
          <w:szCs w:val="32"/>
        </w:rPr>
        <w:t>t</w:t>
      </w:r>
      <w:r>
        <w:rPr>
          <w:rFonts w:eastAsia="Arial" w:cs="Arial"/>
          <w:sz w:val="32"/>
          <w:szCs w:val="32"/>
        </w:rPr>
        <w:t>s</w:t>
      </w:r>
    </w:p>
    <w:p w14:paraId="65F535FE" w14:textId="2CC34D74" w:rsidR="00AD66C5" w:rsidRDefault="00AD66C5" w:rsidP="00862848">
      <w:pPr>
        <w:spacing w:before="32"/>
        <w:ind w:firstLine="260"/>
        <w:rPr>
          <w:sz w:val="26"/>
          <w:szCs w:val="26"/>
        </w:rPr>
      </w:pPr>
    </w:p>
    <w:p w14:paraId="65F535FF" w14:textId="7402B1CC" w:rsidR="00AD66C5" w:rsidRPr="000E6B4E" w:rsidRDefault="000B4F82" w:rsidP="00862848">
      <w:pPr>
        <w:ind w:left="100" w:firstLine="260"/>
        <w:rPr>
          <w:rFonts w:eastAsia="Arial" w:cs="Arial"/>
          <w:szCs w:val="24"/>
        </w:rPr>
      </w:pPr>
      <w:r w:rsidRPr="000E6B4E">
        <w:rPr>
          <w:rFonts w:eastAsia="Arial" w:cs="Arial"/>
          <w:szCs w:val="24"/>
        </w:rPr>
        <w:t>F</w:t>
      </w:r>
      <w:r w:rsidRPr="000E6B4E">
        <w:rPr>
          <w:rFonts w:eastAsia="Arial" w:cs="Arial"/>
          <w:spacing w:val="-1"/>
          <w:szCs w:val="24"/>
        </w:rPr>
        <w:t>o</w:t>
      </w:r>
      <w:r w:rsidRPr="000E6B4E">
        <w:rPr>
          <w:rFonts w:eastAsia="Arial" w:cs="Arial"/>
          <w:szCs w:val="24"/>
        </w:rPr>
        <w:t>ur</w:t>
      </w:r>
      <w:r w:rsidRPr="000E6B4E">
        <w:rPr>
          <w:rFonts w:eastAsia="Arial" w:cs="Arial"/>
          <w:spacing w:val="2"/>
          <w:szCs w:val="24"/>
        </w:rPr>
        <w:t xml:space="preserve"> </w:t>
      </w:r>
      <w:r w:rsidRPr="000E6B4E">
        <w:rPr>
          <w:rFonts w:eastAsia="Arial" w:cs="Arial"/>
          <w:szCs w:val="24"/>
        </w:rPr>
        <w:t>F</w:t>
      </w:r>
      <w:r w:rsidRPr="000E6B4E">
        <w:rPr>
          <w:rFonts w:eastAsia="Arial" w:cs="Arial"/>
          <w:spacing w:val="-1"/>
          <w:szCs w:val="24"/>
        </w:rPr>
        <w:t>a</w:t>
      </w:r>
      <w:r w:rsidRPr="000E6B4E">
        <w:rPr>
          <w:rFonts w:eastAsia="Arial" w:cs="Arial"/>
          <w:spacing w:val="-2"/>
          <w:szCs w:val="24"/>
        </w:rPr>
        <w:t>c</w:t>
      </w:r>
      <w:r w:rsidRPr="000E6B4E">
        <w:rPr>
          <w:rFonts w:eastAsia="Arial" w:cs="Arial"/>
          <w:spacing w:val="1"/>
          <w:szCs w:val="24"/>
        </w:rPr>
        <w:t>t</w:t>
      </w:r>
      <w:r w:rsidRPr="000E6B4E">
        <w:rPr>
          <w:rFonts w:eastAsia="Arial" w:cs="Arial"/>
          <w:szCs w:val="24"/>
        </w:rPr>
        <w:t>or</w:t>
      </w:r>
      <w:r w:rsidRPr="000E6B4E">
        <w:rPr>
          <w:rFonts w:eastAsia="Arial" w:cs="Arial"/>
          <w:spacing w:val="-1"/>
          <w:szCs w:val="24"/>
        </w:rPr>
        <w:t xml:space="preserve"> A</w:t>
      </w:r>
      <w:r w:rsidRPr="000E6B4E">
        <w:rPr>
          <w:rFonts w:eastAsia="Arial" w:cs="Arial"/>
          <w:szCs w:val="24"/>
        </w:rPr>
        <w:t>n</w:t>
      </w:r>
      <w:r w:rsidRPr="000E6B4E">
        <w:rPr>
          <w:rFonts w:eastAsia="Arial" w:cs="Arial"/>
          <w:spacing w:val="-1"/>
          <w:szCs w:val="24"/>
        </w:rPr>
        <w:t>al</w:t>
      </w:r>
      <w:r w:rsidRPr="000E6B4E">
        <w:rPr>
          <w:rFonts w:eastAsia="Arial" w:cs="Arial"/>
          <w:spacing w:val="-2"/>
          <w:szCs w:val="24"/>
        </w:rPr>
        <w:t>y</w:t>
      </w:r>
      <w:r w:rsidRPr="000E6B4E">
        <w:rPr>
          <w:rFonts w:eastAsia="Arial" w:cs="Arial"/>
          <w:szCs w:val="24"/>
        </w:rPr>
        <w:t>s</w:t>
      </w:r>
      <w:r w:rsidRPr="000E6B4E">
        <w:rPr>
          <w:rFonts w:eastAsia="Arial" w:cs="Arial"/>
          <w:spacing w:val="-1"/>
          <w:szCs w:val="24"/>
        </w:rPr>
        <w:t>i</w:t>
      </w:r>
      <w:r w:rsidRPr="000E6B4E">
        <w:rPr>
          <w:rFonts w:eastAsia="Arial" w:cs="Arial"/>
          <w:szCs w:val="24"/>
        </w:rPr>
        <w:t>s</w:t>
      </w:r>
      <w:r w:rsidRPr="000E6B4E">
        <w:rPr>
          <w:rFonts w:eastAsia="Arial" w:cs="Arial"/>
          <w:spacing w:val="-22"/>
          <w:szCs w:val="24"/>
        </w:rPr>
        <w:t xml:space="preserve"> </w:t>
      </w:r>
    </w:p>
    <w:p w14:paraId="65F53600" w14:textId="1B7AF505" w:rsidR="00AD66C5" w:rsidRPr="000E6B4E" w:rsidRDefault="00AD66C5" w:rsidP="00862848">
      <w:pPr>
        <w:spacing w:before="8" w:line="120" w:lineRule="exact"/>
        <w:ind w:firstLine="260"/>
        <w:rPr>
          <w:szCs w:val="24"/>
        </w:rPr>
      </w:pPr>
    </w:p>
    <w:p w14:paraId="65F53601" w14:textId="266BD6B2" w:rsidR="00AD66C5" w:rsidRPr="000E6B4E" w:rsidRDefault="000B4F82" w:rsidP="00862848">
      <w:pPr>
        <w:ind w:left="321" w:firstLine="260"/>
        <w:rPr>
          <w:rFonts w:eastAsia="Arial" w:cs="Arial"/>
          <w:szCs w:val="24"/>
        </w:rPr>
      </w:pPr>
      <w:r w:rsidRPr="000E6B4E">
        <w:rPr>
          <w:rFonts w:eastAsia="Arial" w:cs="Arial"/>
          <w:szCs w:val="24"/>
        </w:rPr>
        <w:t>F</w:t>
      </w:r>
      <w:r w:rsidRPr="000E6B4E">
        <w:rPr>
          <w:rFonts w:eastAsia="Arial" w:cs="Arial"/>
          <w:spacing w:val="-1"/>
          <w:szCs w:val="24"/>
        </w:rPr>
        <w:t>AC</w:t>
      </w:r>
      <w:r w:rsidRPr="000E6B4E">
        <w:rPr>
          <w:rFonts w:eastAsia="Arial" w:cs="Arial"/>
          <w:spacing w:val="2"/>
          <w:szCs w:val="24"/>
        </w:rPr>
        <w:t>T</w:t>
      </w:r>
      <w:r w:rsidRPr="000E6B4E">
        <w:rPr>
          <w:rFonts w:eastAsia="Arial" w:cs="Arial"/>
          <w:spacing w:val="1"/>
          <w:szCs w:val="24"/>
        </w:rPr>
        <w:t>O</w:t>
      </w:r>
      <w:r w:rsidRPr="000E6B4E">
        <w:rPr>
          <w:rFonts w:eastAsia="Arial" w:cs="Arial"/>
          <w:szCs w:val="24"/>
        </w:rPr>
        <w:t>R</w:t>
      </w:r>
      <w:r w:rsidRPr="000E6B4E">
        <w:rPr>
          <w:rFonts w:eastAsia="Arial" w:cs="Arial"/>
          <w:spacing w:val="-2"/>
          <w:szCs w:val="24"/>
        </w:rPr>
        <w:t xml:space="preserve"> </w:t>
      </w:r>
      <w:r w:rsidRPr="000E6B4E">
        <w:rPr>
          <w:rFonts w:eastAsia="Arial" w:cs="Arial"/>
          <w:szCs w:val="24"/>
        </w:rPr>
        <w:t>1</w:t>
      </w:r>
      <w:r w:rsidRPr="000E6B4E">
        <w:rPr>
          <w:rFonts w:eastAsia="Arial" w:cs="Arial"/>
          <w:spacing w:val="-3"/>
          <w:szCs w:val="24"/>
        </w:rPr>
        <w:t xml:space="preserve"> </w:t>
      </w:r>
    </w:p>
    <w:p w14:paraId="65F53602" w14:textId="567E7BB2" w:rsidR="00AD66C5" w:rsidRPr="000E6B4E" w:rsidRDefault="00AD66C5" w:rsidP="00862848">
      <w:pPr>
        <w:spacing w:before="8" w:line="120" w:lineRule="exact"/>
        <w:ind w:firstLine="260"/>
        <w:rPr>
          <w:szCs w:val="24"/>
        </w:rPr>
      </w:pPr>
    </w:p>
    <w:p w14:paraId="65F53603" w14:textId="47736143" w:rsidR="00AD66C5" w:rsidRPr="000E6B4E" w:rsidRDefault="000B4F82" w:rsidP="00862848">
      <w:pPr>
        <w:ind w:left="321" w:firstLine="260"/>
        <w:rPr>
          <w:rFonts w:eastAsia="Arial" w:cs="Arial"/>
          <w:szCs w:val="24"/>
        </w:rPr>
      </w:pPr>
      <w:r w:rsidRPr="000E6B4E">
        <w:rPr>
          <w:rFonts w:eastAsia="Arial" w:cs="Arial"/>
          <w:szCs w:val="24"/>
        </w:rPr>
        <w:t>F</w:t>
      </w:r>
      <w:r w:rsidRPr="000E6B4E">
        <w:rPr>
          <w:rFonts w:eastAsia="Arial" w:cs="Arial"/>
          <w:spacing w:val="-1"/>
          <w:szCs w:val="24"/>
        </w:rPr>
        <w:t>AC</w:t>
      </w:r>
      <w:r w:rsidRPr="000E6B4E">
        <w:rPr>
          <w:rFonts w:eastAsia="Arial" w:cs="Arial"/>
          <w:spacing w:val="2"/>
          <w:szCs w:val="24"/>
        </w:rPr>
        <w:t>T</w:t>
      </w:r>
      <w:r w:rsidRPr="000E6B4E">
        <w:rPr>
          <w:rFonts w:eastAsia="Arial" w:cs="Arial"/>
          <w:spacing w:val="1"/>
          <w:szCs w:val="24"/>
        </w:rPr>
        <w:t>O</w:t>
      </w:r>
      <w:r w:rsidRPr="000E6B4E">
        <w:rPr>
          <w:rFonts w:eastAsia="Arial" w:cs="Arial"/>
          <w:szCs w:val="24"/>
        </w:rPr>
        <w:t>R</w:t>
      </w:r>
      <w:r w:rsidRPr="000E6B4E">
        <w:rPr>
          <w:rFonts w:eastAsia="Arial" w:cs="Arial"/>
          <w:spacing w:val="-2"/>
          <w:szCs w:val="24"/>
        </w:rPr>
        <w:t xml:space="preserve"> </w:t>
      </w:r>
      <w:r w:rsidRPr="000E6B4E">
        <w:rPr>
          <w:rFonts w:eastAsia="Arial" w:cs="Arial"/>
          <w:szCs w:val="24"/>
        </w:rPr>
        <w:t>2</w:t>
      </w:r>
      <w:r w:rsidRPr="000E6B4E">
        <w:rPr>
          <w:rFonts w:eastAsia="Arial" w:cs="Arial"/>
          <w:spacing w:val="-2"/>
          <w:szCs w:val="24"/>
        </w:rPr>
        <w:t xml:space="preserve"> </w:t>
      </w:r>
    </w:p>
    <w:p w14:paraId="65F53605" w14:textId="306710D9" w:rsidR="00AD66C5" w:rsidRPr="000E6B4E" w:rsidRDefault="000B4F82" w:rsidP="00862848">
      <w:pPr>
        <w:ind w:left="540" w:firstLine="260"/>
        <w:rPr>
          <w:rFonts w:eastAsia="Arial" w:cs="Arial"/>
          <w:szCs w:val="24"/>
        </w:rPr>
      </w:pPr>
      <w:r w:rsidRPr="000E6B4E">
        <w:rPr>
          <w:rFonts w:eastAsia="Arial" w:cs="Arial"/>
          <w:spacing w:val="-1"/>
          <w:szCs w:val="24"/>
        </w:rPr>
        <w:t>S</w:t>
      </w:r>
      <w:r w:rsidRPr="000E6B4E">
        <w:rPr>
          <w:rFonts w:eastAsia="Arial" w:cs="Arial"/>
          <w:szCs w:val="24"/>
        </w:rPr>
        <w:t>ac</w:t>
      </w:r>
      <w:r w:rsidRPr="000E6B4E">
        <w:rPr>
          <w:rFonts w:eastAsia="Arial" w:cs="Arial"/>
          <w:spacing w:val="-1"/>
          <w:szCs w:val="24"/>
        </w:rPr>
        <w:t>R</w:t>
      </w:r>
      <w:r w:rsidRPr="000E6B4E">
        <w:rPr>
          <w:rFonts w:eastAsia="Arial" w:cs="Arial"/>
          <w:szCs w:val="24"/>
        </w:rPr>
        <w:t>T</w:t>
      </w:r>
      <w:r w:rsidRPr="000E6B4E">
        <w:rPr>
          <w:rFonts w:eastAsia="Arial" w:cs="Arial"/>
          <w:spacing w:val="1"/>
          <w:szCs w:val="24"/>
        </w:rPr>
        <w:t xml:space="preserve"> O</w:t>
      </w:r>
      <w:r w:rsidRPr="000E6B4E">
        <w:rPr>
          <w:rFonts w:eastAsia="Arial" w:cs="Arial"/>
          <w:spacing w:val="-3"/>
          <w:szCs w:val="24"/>
        </w:rPr>
        <w:t>n</w:t>
      </w:r>
      <w:r w:rsidRPr="000E6B4E">
        <w:rPr>
          <w:rFonts w:eastAsia="Arial" w:cs="Arial"/>
          <w:spacing w:val="1"/>
          <w:szCs w:val="24"/>
        </w:rPr>
        <w:t>-</w:t>
      </w:r>
      <w:r w:rsidRPr="000E6B4E">
        <w:rPr>
          <w:rFonts w:eastAsia="Arial" w:cs="Arial"/>
          <w:spacing w:val="-1"/>
          <w:szCs w:val="24"/>
        </w:rPr>
        <w:t>B</w:t>
      </w:r>
      <w:r w:rsidRPr="000E6B4E">
        <w:rPr>
          <w:rFonts w:eastAsia="Arial" w:cs="Arial"/>
          <w:szCs w:val="24"/>
        </w:rPr>
        <w:t>o</w:t>
      </w:r>
      <w:r w:rsidRPr="000E6B4E">
        <w:rPr>
          <w:rFonts w:eastAsia="Arial" w:cs="Arial"/>
          <w:spacing w:val="-1"/>
          <w:szCs w:val="24"/>
        </w:rPr>
        <w:t>a</w:t>
      </w:r>
      <w:r w:rsidRPr="000E6B4E">
        <w:rPr>
          <w:rFonts w:eastAsia="Arial" w:cs="Arial"/>
          <w:spacing w:val="1"/>
          <w:szCs w:val="24"/>
        </w:rPr>
        <w:t>r</w:t>
      </w:r>
      <w:r w:rsidRPr="000E6B4E">
        <w:rPr>
          <w:rFonts w:eastAsia="Arial" w:cs="Arial"/>
          <w:szCs w:val="24"/>
        </w:rPr>
        <w:t>d S</w:t>
      </w:r>
      <w:r w:rsidRPr="000E6B4E">
        <w:rPr>
          <w:rFonts w:eastAsia="Arial" w:cs="Arial"/>
          <w:spacing w:val="-3"/>
          <w:szCs w:val="24"/>
        </w:rPr>
        <w:t>u</w:t>
      </w:r>
      <w:r w:rsidRPr="000E6B4E">
        <w:rPr>
          <w:rFonts w:eastAsia="Arial" w:cs="Arial"/>
          <w:spacing w:val="1"/>
          <w:szCs w:val="24"/>
        </w:rPr>
        <w:t>r</w:t>
      </w:r>
      <w:r w:rsidRPr="000E6B4E">
        <w:rPr>
          <w:rFonts w:eastAsia="Arial" w:cs="Arial"/>
          <w:spacing w:val="-2"/>
          <w:szCs w:val="24"/>
        </w:rPr>
        <w:t>v</w:t>
      </w:r>
      <w:r w:rsidRPr="000E6B4E">
        <w:rPr>
          <w:rFonts w:eastAsia="Arial" w:cs="Arial"/>
          <w:szCs w:val="24"/>
        </w:rPr>
        <w:t>ey da</w:t>
      </w:r>
      <w:r w:rsidRPr="000E6B4E">
        <w:rPr>
          <w:rFonts w:eastAsia="Arial" w:cs="Arial"/>
          <w:spacing w:val="1"/>
          <w:szCs w:val="24"/>
        </w:rPr>
        <w:t>ta</w:t>
      </w:r>
    </w:p>
    <w:p w14:paraId="65F53607" w14:textId="7CFE0F93" w:rsidR="00AD66C5" w:rsidRPr="000E6B4E" w:rsidRDefault="000B4F82" w:rsidP="00862848">
      <w:pPr>
        <w:ind w:left="540" w:firstLine="260"/>
        <w:rPr>
          <w:rFonts w:eastAsia="Arial" w:cs="Arial"/>
          <w:szCs w:val="24"/>
        </w:rPr>
      </w:pPr>
      <w:r w:rsidRPr="000E6B4E">
        <w:rPr>
          <w:rFonts w:eastAsia="Arial" w:cs="Arial"/>
          <w:spacing w:val="-1"/>
          <w:szCs w:val="24"/>
        </w:rPr>
        <w:t>S</w:t>
      </w:r>
      <w:r w:rsidRPr="000E6B4E">
        <w:rPr>
          <w:rFonts w:eastAsia="Arial" w:cs="Arial"/>
          <w:szCs w:val="24"/>
        </w:rPr>
        <w:t>ac</w:t>
      </w:r>
      <w:r w:rsidRPr="000E6B4E">
        <w:rPr>
          <w:rFonts w:eastAsia="Arial" w:cs="Arial"/>
          <w:spacing w:val="-1"/>
          <w:szCs w:val="24"/>
        </w:rPr>
        <w:t>R</w:t>
      </w:r>
      <w:r w:rsidRPr="000E6B4E">
        <w:rPr>
          <w:rFonts w:eastAsia="Arial" w:cs="Arial"/>
          <w:szCs w:val="24"/>
        </w:rPr>
        <w:t>T</w:t>
      </w:r>
      <w:r w:rsidRPr="000E6B4E">
        <w:rPr>
          <w:rFonts w:eastAsia="Arial" w:cs="Arial"/>
          <w:spacing w:val="1"/>
          <w:szCs w:val="24"/>
        </w:rPr>
        <w:t xml:space="preserve"> O</w:t>
      </w:r>
      <w:r w:rsidRPr="000E6B4E">
        <w:rPr>
          <w:rFonts w:eastAsia="Arial" w:cs="Arial"/>
          <w:szCs w:val="24"/>
        </w:rPr>
        <w:t>p</w:t>
      </w:r>
      <w:r w:rsidRPr="000E6B4E">
        <w:rPr>
          <w:rFonts w:eastAsia="Arial" w:cs="Arial"/>
          <w:spacing w:val="-3"/>
          <w:szCs w:val="24"/>
        </w:rPr>
        <w:t>e</w:t>
      </w:r>
      <w:r w:rsidRPr="000E6B4E">
        <w:rPr>
          <w:rFonts w:eastAsia="Arial" w:cs="Arial"/>
          <w:spacing w:val="1"/>
          <w:szCs w:val="24"/>
        </w:rPr>
        <w:t>r</w:t>
      </w:r>
      <w:r w:rsidRPr="000E6B4E">
        <w:rPr>
          <w:rFonts w:eastAsia="Arial" w:cs="Arial"/>
          <w:szCs w:val="24"/>
        </w:rPr>
        <w:t>at</w:t>
      </w:r>
      <w:r w:rsidRPr="000E6B4E">
        <w:rPr>
          <w:rFonts w:eastAsia="Arial" w:cs="Arial"/>
          <w:spacing w:val="-2"/>
          <w:szCs w:val="24"/>
        </w:rPr>
        <w:t>o</w:t>
      </w:r>
      <w:r w:rsidRPr="000E6B4E">
        <w:rPr>
          <w:rFonts w:eastAsia="Arial" w:cs="Arial"/>
          <w:szCs w:val="24"/>
        </w:rPr>
        <w:t>r</w:t>
      </w:r>
      <w:r w:rsidRPr="000E6B4E">
        <w:rPr>
          <w:rFonts w:eastAsia="Arial" w:cs="Arial"/>
          <w:spacing w:val="2"/>
          <w:szCs w:val="24"/>
        </w:rPr>
        <w:t xml:space="preserve"> </w:t>
      </w:r>
      <w:r w:rsidRPr="000E6B4E">
        <w:rPr>
          <w:rFonts w:eastAsia="Arial" w:cs="Arial"/>
          <w:spacing w:val="-1"/>
          <w:szCs w:val="24"/>
        </w:rPr>
        <w:t>S</w:t>
      </w:r>
      <w:r w:rsidRPr="000E6B4E">
        <w:rPr>
          <w:rFonts w:eastAsia="Arial" w:cs="Arial"/>
          <w:szCs w:val="24"/>
        </w:rPr>
        <w:t>ur</w:t>
      </w:r>
      <w:r w:rsidRPr="000E6B4E">
        <w:rPr>
          <w:rFonts w:eastAsia="Arial" w:cs="Arial"/>
          <w:spacing w:val="-2"/>
          <w:szCs w:val="24"/>
        </w:rPr>
        <w:t>v</w:t>
      </w:r>
      <w:r w:rsidRPr="000E6B4E">
        <w:rPr>
          <w:rFonts w:eastAsia="Arial" w:cs="Arial"/>
          <w:szCs w:val="24"/>
        </w:rPr>
        <w:t>ey</w:t>
      </w:r>
      <w:r w:rsidRPr="000E6B4E">
        <w:rPr>
          <w:rFonts w:eastAsia="Arial" w:cs="Arial"/>
          <w:spacing w:val="-2"/>
          <w:szCs w:val="24"/>
        </w:rPr>
        <w:t xml:space="preserve"> </w:t>
      </w:r>
      <w:r w:rsidRPr="000E6B4E">
        <w:rPr>
          <w:rFonts w:eastAsia="Arial" w:cs="Arial"/>
          <w:szCs w:val="24"/>
        </w:rPr>
        <w:t>d</w:t>
      </w:r>
      <w:r w:rsidRPr="000E6B4E">
        <w:rPr>
          <w:rFonts w:eastAsia="Arial" w:cs="Arial"/>
          <w:spacing w:val="-1"/>
          <w:szCs w:val="24"/>
        </w:rPr>
        <w:t>a</w:t>
      </w:r>
      <w:r w:rsidRPr="000E6B4E">
        <w:rPr>
          <w:rFonts w:eastAsia="Arial" w:cs="Arial"/>
          <w:spacing w:val="1"/>
          <w:szCs w:val="24"/>
        </w:rPr>
        <w:t>t</w:t>
      </w:r>
      <w:r w:rsidRPr="000E6B4E">
        <w:rPr>
          <w:rFonts w:eastAsia="Arial" w:cs="Arial"/>
          <w:szCs w:val="24"/>
        </w:rPr>
        <w:t>a</w:t>
      </w:r>
      <w:r w:rsidRPr="000E6B4E">
        <w:rPr>
          <w:rFonts w:eastAsia="Arial" w:cs="Arial"/>
          <w:spacing w:val="-36"/>
          <w:szCs w:val="24"/>
        </w:rPr>
        <w:t xml:space="preserve"> </w:t>
      </w:r>
    </w:p>
    <w:p w14:paraId="65F53609" w14:textId="39A863D4" w:rsidR="00AD66C5" w:rsidRPr="000E6B4E" w:rsidRDefault="000B4F82" w:rsidP="00862848">
      <w:pPr>
        <w:ind w:left="540" w:firstLine="260"/>
        <w:rPr>
          <w:rFonts w:eastAsia="Arial" w:cs="Arial"/>
          <w:szCs w:val="24"/>
        </w:rPr>
      </w:pPr>
      <w:r w:rsidRPr="000E6B4E">
        <w:rPr>
          <w:rFonts w:eastAsia="Arial" w:cs="Arial"/>
          <w:spacing w:val="-1"/>
          <w:szCs w:val="24"/>
        </w:rPr>
        <w:t>S</w:t>
      </w:r>
      <w:r w:rsidRPr="000E6B4E">
        <w:rPr>
          <w:rFonts w:eastAsia="Arial" w:cs="Arial"/>
          <w:szCs w:val="24"/>
        </w:rPr>
        <w:t>ac</w:t>
      </w:r>
      <w:r w:rsidRPr="000E6B4E">
        <w:rPr>
          <w:rFonts w:eastAsia="Arial" w:cs="Arial"/>
          <w:spacing w:val="-1"/>
          <w:szCs w:val="24"/>
        </w:rPr>
        <w:t>R</w:t>
      </w:r>
      <w:r w:rsidRPr="000E6B4E">
        <w:rPr>
          <w:rFonts w:eastAsia="Arial" w:cs="Arial"/>
          <w:szCs w:val="24"/>
        </w:rPr>
        <w:t>T</w:t>
      </w:r>
      <w:r w:rsidRPr="000E6B4E">
        <w:rPr>
          <w:rFonts w:eastAsia="Arial" w:cs="Arial"/>
          <w:spacing w:val="3"/>
          <w:szCs w:val="24"/>
        </w:rPr>
        <w:t xml:space="preserve"> </w:t>
      </w:r>
      <w:r w:rsidRPr="000E6B4E">
        <w:rPr>
          <w:rFonts w:eastAsia="Arial" w:cs="Arial"/>
          <w:spacing w:val="-1"/>
          <w:szCs w:val="24"/>
        </w:rPr>
        <w:t>C</w:t>
      </w:r>
      <w:r w:rsidRPr="000E6B4E">
        <w:rPr>
          <w:rFonts w:eastAsia="Arial" w:cs="Arial"/>
          <w:szCs w:val="24"/>
        </w:rPr>
        <w:t>u</w:t>
      </w:r>
      <w:r w:rsidRPr="000E6B4E">
        <w:rPr>
          <w:rFonts w:eastAsia="Arial" w:cs="Arial"/>
          <w:spacing w:val="-3"/>
          <w:szCs w:val="24"/>
        </w:rPr>
        <w:t>s</w:t>
      </w:r>
      <w:r w:rsidRPr="000E6B4E">
        <w:rPr>
          <w:rFonts w:eastAsia="Arial" w:cs="Arial"/>
          <w:spacing w:val="1"/>
          <w:szCs w:val="24"/>
        </w:rPr>
        <w:t>t</w:t>
      </w:r>
      <w:r w:rsidRPr="000E6B4E">
        <w:rPr>
          <w:rFonts w:eastAsia="Arial" w:cs="Arial"/>
          <w:spacing w:val="-3"/>
          <w:szCs w:val="24"/>
        </w:rPr>
        <w:t>o</w:t>
      </w:r>
      <w:r w:rsidRPr="000E6B4E">
        <w:rPr>
          <w:rFonts w:eastAsia="Arial" w:cs="Arial"/>
          <w:spacing w:val="1"/>
          <w:szCs w:val="24"/>
        </w:rPr>
        <w:t>m</w:t>
      </w:r>
      <w:r w:rsidRPr="000E6B4E">
        <w:rPr>
          <w:rFonts w:eastAsia="Arial" w:cs="Arial"/>
          <w:szCs w:val="24"/>
        </w:rPr>
        <w:t>er</w:t>
      </w:r>
      <w:r w:rsidRPr="000E6B4E">
        <w:rPr>
          <w:rFonts w:eastAsia="Arial" w:cs="Arial"/>
          <w:spacing w:val="-1"/>
          <w:szCs w:val="24"/>
        </w:rPr>
        <w:t xml:space="preserve"> S</w:t>
      </w:r>
      <w:r w:rsidRPr="000E6B4E">
        <w:rPr>
          <w:rFonts w:eastAsia="Arial" w:cs="Arial"/>
          <w:szCs w:val="24"/>
        </w:rPr>
        <w:t>er</w:t>
      </w:r>
      <w:r w:rsidRPr="000E6B4E">
        <w:rPr>
          <w:rFonts w:eastAsia="Arial" w:cs="Arial"/>
          <w:spacing w:val="-2"/>
          <w:szCs w:val="24"/>
        </w:rPr>
        <w:t>v</w:t>
      </w:r>
      <w:r w:rsidRPr="000E6B4E">
        <w:rPr>
          <w:rFonts w:eastAsia="Arial" w:cs="Arial"/>
          <w:spacing w:val="-1"/>
          <w:szCs w:val="24"/>
        </w:rPr>
        <w:t>i</w:t>
      </w:r>
      <w:r w:rsidRPr="000E6B4E">
        <w:rPr>
          <w:rFonts w:eastAsia="Arial" w:cs="Arial"/>
          <w:szCs w:val="24"/>
        </w:rPr>
        <w:t>ce R</w:t>
      </w:r>
      <w:r w:rsidRPr="000E6B4E">
        <w:rPr>
          <w:rFonts w:eastAsia="Arial" w:cs="Arial"/>
          <w:spacing w:val="-1"/>
          <w:szCs w:val="24"/>
        </w:rPr>
        <w:t>e</w:t>
      </w:r>
      <w:r w:rsidRPr="000E6B4E">
        <w:rPr>
          <w:rFonts w:eastAsia="Arial" w:cs="Arial"/>
          <w:szCs w:val="24"/>
        </w:rPr>
        <w:t>prese</w:t>
      </w:r>
      <w:r w:rsidRPr="000E6B4E">
        <w:rPr>
          <w:rFonts w:eastAsia="Arial" w:cs="Arial"/>
          <w:spacing w:val="-3"/>
          <w:szCs w:val="24"/>
        </w:rPr>
        <w:t>n</w:t>
      </w:r>
      <w:r w:rsidRPr="000E6B4E">
        <w:rPr>
          <w:rFonts w:eastAsia="Arial" w:cs="Arial"/>
          <w:spacing w:val="1"/>
          <w:szCs w:val="24"/>
        </w:rPr>
        <w:t>t</w:t>
      </w:r>
      <w:r w:rsidRPr="000E6B4E">
        <w:rPr>
          <w:rFonts w:eastAsia="Arial" w:cs="Arial"/>
          <w:szCs w:val="24"/>
        </w:rPr>
        <w:t>ati</w:t>
      </w:r>
      <w:r w:rsidRPr="000E6B4E">
        <w:rPr>
          <w:rFonts w:eastAsia="Arial" w:cs="Arial"/>
          <w:spacing w:val="-3"/>
          <w:szCs w:val="24"/>
        </w:rPr>
        <w:t>v</w:t>
      </w:r>
      <w:r w:rsidRPr="000E6B4E">
        <w:rPr>
          <w:rFonts w:eastAsia="Arial" w:cs="Arial"/>
          <w:szCs w:val="24"/>
        </w:rPr>
        <w:t>e Sur</w:t>
      </w:r>
      <w:r w:rsidRPr="000E6B4E">
        <w:rPr>
          <w:rFonts w:eastAsia="Arial" w:cs="Arial"/>
          <w:spacing w:val="-2"/>
          <w:szCs w:val="24"/>
        </w:rPr>
        <w:t>v</w:t>
      </w:r>
      <w:r w:rsidRPr="000E6B4E">
        <w:rPr>
          <w:rFonts w:eastAsia="Arial" w:cs="Arial"/>
          <w:szCs w:val="24"/>
        </w:rPr>
        <w:t>ey da</w:t>
      </w:r>
      <w:r w:rsidRPr="000E6B4E">
        <w:rPr>
          <w:rFonts w:eastAsia="Arial" w:cs="Arial"/>
          <w:spacing w:val="1"/>
          <w:szCs w:val="24"/>
        </w:rPr>
        <w:t>t</w:t>
      </w:r>
      <w:r w:rsidRPr="000E6B4E">
        <w:rPr>
          <w:rFonts w:eastAsia="Arial" w:cs="Arial"/>
          <w:szCs w:val="24"/>
        </w:rPr>
        <w:t>a</w:t>
      </w:r>
    </w:p>
    <w:p w14:paraId="65F5360B" w14:textId="0C0A8560" w:rsidR="00AD66C5" w:rsidRPr="000E6B4E" w:rsidRDefault="000B4F82" w:rsidP="00862848">
      <w:pPr>
        <w:ind w:left="540" w:firstLine="260"/>
        <w:rPr>
          <w:rFonts w:eastAsia="Arial" w:cs="Arial"/>
          <w:szCs w:val="24"/>
        </w:rPr>
      </w:pPr>
      <w:r w:rsidRPr="000E6B4E">
        <w:rPr>
          <w:rFonts w:eastAsia="Arial" w:cs="Arial"/>
          <w:szCs w:val="24"/>
        </w:rPr>
        <w:t>L</w:t>
      </w:r>
      <w:r w:rsidRPr="000E6B4E">
        <w:rPr>
          <w:rFonts w:eastAsia="Arial" w:cs="Arial"/>
          <w:spacing w:val="-1"/>
          <w:szCs w:val="24"/>
        </w:rPr>
        <w:t>a</w:t>
      </w:r>
      <w:r w:rsidRPr="000E6B4E">
        <w:rPr>
          <w:rFonts w:eastAsia="Arial" w:cs="Arial"/>
          <w:szCs w:val="24"/>
        </w:rPr>
        <w:t>n</w:t>
      </w:r>
      <w:r w:rsidRPr="000E6B4E">
        <w:rPr>
          <w:rFonts w:eastAsia="Arial" w:cs="Arial"/>
          <w:spacing w:val="2"/>
          <w:szCs w:val="24"/>
        </w:rPr>
        <w:t>g</w:t>
      </w:r>
      <w:r w:rsidRPr="000E6B4E">
        <w:rPr>
          <w:rFonts w:eastAsia="Arial" w:cs="Arial"/>
          <w:szCs w:val="24"/>
        </w:rPr>
        <w:t>u</w:t>
      </w:r>
      <w:r w:rsidRPr="000E6B4E">
        <w:rPr>
          <w:rFonts w:eastAsia="Arial" w:cs="Arial"/>
          <w:spacing w:val="-3"/>
          <w:szCs w:val="24"/>
        </w:rPr>
        <w:t>a</w:t>
      </w:r>
      <w:r w:rsidRPr="000E6B4E">
        <w:rPr>
          <w:rFonts w:eastAsia="Arial" w:cs="Arial"/>
          <w:spacing w:val="2"/>
          <w:szCs w:val="24"/>
        </w:rPr>
        <w:t>g</w:t>
      </w:r>
      <w:r w:rsidRPr="000E6B4E">
        <w:rPr>
          <w:rFonts w:eastAsia="Arial" w:cs="Arial"/>
          <w:szCs w:val="24"/>
        </w:rPr>
        <w:t>e</w:t>
      </w:r>
      <w:r w:rsidRPr="000E6B4E">
        <w:rPr>
          <w:rFonts w:eastAsia="Arial" w:cs="Arial"/>
          <w:spacing w:val="-2"/>
          <w:szCs w:val="24"/>
        </w:rPr>
        <w:t xml:space="preserve"> </w:t>
      </w:r>
      <w:r w:rsidRPr="000E6B4E">
        <w:rPr>
          <w:rFonts w:eastAsia="Arial" w:cs="Arial"/>
          <w:spacing w:val="1"/>
          <w:szCs w:val="24"/>
        </w:rPr>
        <w:t>I</w:t>
      </w:r>
      <w:r w:rsidRPr="000E6B4E">
        <w:rPr>
          <w:rFonts w:eastAsia="Arial" w:cs="Arial"/>
          <w:spacing w:val="-3"/>
          <w:szCs w:val="24"/>
        </w:rPr>
        <w:t>n</w:t>
      </w:r>
      <w:r w:rsidRPr="000E6B4E">
        <w:rPr>
          <w:rFonts w:eastAsia="Arial" w:cs="Arial"/>
          <w:spacing w:val="1"/>
          <w:szCs w:val="24"/>
        </w:rPr>
        <w:t>t</w:t>
      </w:r>
      <w:r w:rsidRPr="000E6B4E">
        <w:rPr>
          <w:rFonts w:eastAsia="Arial" w:cs="Arial"/>
          <w:szCs w:val="24"/>
        </w:rPr>
        <w:t>er</w:t>
      </w:r>
      <w:r w:rsidRPr="000E6B4E">
        <w:rPr>
          <w:rFonts w:eastAsia="Arial" w:cs="Arial"/>
          <w:spacing w:val="-2"/>
          <w:szCs w:val="24"/>
        </w:rPr>
        <w:t>p</w:t>
      </w:r>
      <w:r w:rsidRPr="000E6B4E">
        <w:rPr>
          <w:rFonts w:eastAsia="Arial" w:cs="Arial"/>
          <w:spacing w:val="1"/>
          <w:szCs w:val="24"/>
        </w:rPr>
        <w:t>r</w:t>
      </w:r>
      <w:r w:rsidRPr="000E6B4E">
        <w:rPr>
          <w:rFonts w:eastAsia="Arial" w:cs="Arial"/>
          <w:szCs w:val="24"/>
        </w:rPr>
        <w:t>et</w:t>
      </w:r>
      <w:r w:rsidRPr="000E6B4E">
        <w:rPr>
          <w:rFonts w:eastAsia="Arial" w:cs="Arial"/>
          <w:spacing w:val="-2"/>
          <w:szCs w:val="24"/>
        </w:rPr>
        <w:t>a</w:t>
      </w:r>
      <w:r w:rsidRPr="000E6B4E">
        <w:rPr>
          <w:rFonts w:eastAsia="Arial" w:cs="Arial"/>
          <w:spacing w:val="1"/>
          <w:szCs w:val="24"/>
        </w:rPr>
        <w:t>t</w:t>
      </w:r>
      <w:r w:rsidRPr="000E6B4E">
        <w:rPr>
          <w:rFonts w:eastAsia="Arial" w:cs="Arial"/>
          <w:spacing w:val="-1"/>
          <w:szCs w:val="24"/>
        </w:rPr>
        <w:t>i</w:t>
      </w:r>
      <w:r w:rsidRPr="000E6B4E">
        <w:rPr>
          <w:rFonts w:eastAsia="Arial" w:cs="Arial"/>
          <w:szCs w:val="24"/>
        </w:rPr>
        <w:t>on</w:t>
      </w:r>
      <w:r w:rsidRPr="000E6B4E">
        <w:rPr>
          <w:rFonts w:eastAsia="Arial" w:cs="Arial"/>
          <w:spacing w:val="-2"/>
          <w:szCs w:val="24"/>
        </w:rPr>
        <w:t xml:space="preserve"> </w:t>
      </w:r>
      <w:r w:rsidRPr="000E6B4E">
        <w:rPr>
          <w:rFonts w:eastAsia="Arial" w:cs="Arial"/>
          <w:spacing w:val="-1"/>
          <w:szCs w:val="24"/>
        </w:rPr>
        <w:t>S</w:t>
      </w:r>
      <w:r w:rsidRPr="000E6B4E">
        <w:rPr>
          <w:rFonts w:eastAsia="Arial" w:cs="Arial"/>
          <w:szCs w:val="24"/>
        </w:rPr>
        <w:t>er</w:t>
      </w:r>
      <w:r w:rsidRPr="000E6B4E">
        <w:rPr>
          <w:rFonts w:eastAsia="Arial" w:cs="Arial"/>
          <w:spacing w:val="-2"/>
          <w:szCs w:val="24"/>
        </w:rPr>
        <w:t>v</w:t>
      </w:r>
      <w:r w:rsidRPr="000E6B4E">
        <w:rPr>
          <w:rFonts w:eastAsia="Arial" w:cs="Arial"/>
          <w:spacing w:val="-1"/>
          <w:szCs w:val="24"/>
        </w:rPr>
        <w:t>i</w:t>
      </w:r>
      <w:r w:rsidRPr="000E6B4E">
        <w:rPr>
          <w:rFonts w:eastAsia="Arial" w:cs="Arial"/>
          <w:szCs w:val="24"/>
        </w:rPr>
        <w:t>ce S</w:t>
      </w:r>
      <w:r w:rsidRPr="000E6B4E">
        <w:rPr>
          <w:rFonts w:eastAsia="Arial" w:cs="Arial"/>
          <w:spacing w:val="1"/>
          <w:szCs w:val="24"/>
        </w:rPr>
        <w:t>t</w:t>
      </w:r>
      <w:r w:rsidRPr="000E6B4E">
        <w:rPr>
          <w:rFonts w:eastAsia="Arial" w:cs="Arial"/>
          <w:szCs w:val="24"/>
        </w:rPr>
        <w:t>atistics</w:t>
      </w:r>
      <w:r w:rsidRPr="000E6B4E">
        <w:rPr>
          <w:rFonts w:eastAsia="Arial" w:cs="Arial"/>
          <w:spacing w:val="-23"/>
          <w:szCs w:val="24"/>
        </w:rPr>
        <w:t xml:space="preserve"> </w:t>
      </w:r>
    </w:p>
    <w:p w14:paraId="65F5360C" w14:textId="792AA064" w:rsidR="00AD66C5" w:rsidRPr="000E6B4E" w:rsidRDefault="00AD66C5" w:rsidP="00862848">
      <w:pPr>
        <w:spacing w:before="8" w:line="120" w:lineRule="exact"/>
        <w:ind w:firstLine="260"/>
        <w:rPr>
          <w:szCs w:val="24"/>
        </w:rPr>
      </w:pPr>
    </w:p>
    <w:p w14:paraId="65F5360D" w14:textId="6BA8E4E0" w:rsidR="00AD66C5" w:rsidRPr="000E6B4E" w:rsidRDefault="000B4F82" w:rsidP="00862848">
      <w:pPr>
        <w:ind w:left="321" w:firstLine="260"/>
        <w:rPr>
          <w:rFonts w:eastAsia="Arial" w:cs="Arial"/>
          <w:szCs w:val="24"/>
        </w:rPr>
      </w:pPr>
      <w:r w:rsidRPr="000E6B4E">
        <w:rPr>
          <w:rFonts w:eastAsia="Arial" w:cs="Arial"/>
          <w:szCs w:val="24"/>
        </w:rPr>
        <w:t>F</w:t>
      </w:r>
      <w:r w:rsidRPr="000E6B4E">
        <w:rPr>
          <w:rFonts w:eastAsia="Arial" w:cs="Arial"/>
          <w:spacing w:val="-1"/>
          <w:szCs w:val="24"/>
        </w:rPr>
        <w:t>AC</w:t>
      </w:r>
      <w:r w:rsidRPr="000E6B4E">
        <w:rPr>
          <w:rFonts w:eastAsia="Arial" w:cs="Arial"/>
          <w:spacing w:val="2"/>
          <w:szCs w:val="24"/>
        </w:rPr>
        <w:t>T</w:t>
      </w:r>
      <w:r w:rsidRPr="000E6B4E">
        <w:rPr>
          <w:rFonts w:eastAsia="Arial" w:cs="Arial"/>
          <w:spacing w:val="1"/>
          <w:szCs w:val="24"/>
        </w:rPr>
        <w:t>O</w:t>
      </w:r>
      <w:r w:rsidRPr="000E6B4E">
        <w:rPr>
          <w:rFonts w:eastAsia="Arial" w:cs="Arial"/>
          <w:szCs w:val="24"/>
        </w:rPr>
        <w:t>R</w:t>
      </w:r>
      <w:r w:rsidRPr="000E6B4E">
        <w:rPr>
          <w:rFonts w:eastAsia="Arial" w:cs="Arial"/>
          <w:spacing w:val="-2"/>
          <w:szCs w:val="24"/>
        </w:rPr>
        <w:t xml:space="preserve"> </w:t>
      </w:r>
      <w:r w:rsidRPr="000E6B4E">
        <w:rPr>
          <w:rFonts w:eastAsia="Arial" w:cs="Arial"/>
          <w:szCs w:val="24"/>
        </w:rPr>
        <w:t>3</w:t>
      </w:r>
      <w:r w:rsidRPr="000E6B4E">
        <w:rPr>
          <w:rFonts w:eastAsia="Arial" w:cs="Arial"/>
          <w:spacing w:val="-2"/>
          <w:szCs w:val="24"/>
        </w:rPr>
        <w:t xml:space="preserve"> </w:t>
      </w:r>
    </w:p>
    <w:p w14:paraId="65F5360E" w14:textId="3E0F2025" w:rsidR="00AD66C5" w:rsidRPr="000E6B4E" w:rsidRDefault="00AD66C5" w:rsidP="00862848">
      <w:pPr>
        <w:spacing w:before="9" w:line="120" w:lineRule="exact"/>
        <w:ind w:firstLine="260"/>
        <w:rPr>
          <w:szCs w:val="24"/>
        </w:rPr>
      </w:pPr>
    </w:p>
    <w:p w14:paraId="65F5360F" w14:textId="35EAAE50" w:rsidR="00AD66C5" w:rsidRPr="000E6B4E" w:rsidRDefault="000B4F82" w:rsidP="00862848">
      <w:pPr>
        <w:ind w:left="321" w:firstLine="260"/>
        <w:rPr>
          <w:rFonts w:eastAsia="Arial" w:cs="Arial"/>
          <w:szCs w:val="24"/>
        </w:rPr>
      </w:pPr>
      <w:r w:rsidRPr="000E6B4E">
        <w:rPr>
          <w:rFonts w:eastAsia="Arial" w:cs="Arial"/>
          <w:szCs w:val="24"/>
        </w:rPr>
        <w:t>F</w:t>
      </w:r>
      <w:r w:rsidRPr="000E6B4E">
        <w:rPr>
          <w:rFonts w:eastAsia="Arial" w:cs="Arial"/>
          <w:spacing w:val="-1"/>
          <w:szCs w:val="24"/>
        </w:rPr>
        <w:t>AC</w:t>
      </w:r>
      <w:r w:rsidRPr="000E6B4E">
        <w:rPr>
          <w:rFonts w:eastAsia="Arial" w:cs="Arial"/>
          <w:spacing w:val="2"/>
          <w:szCs w:val="24"/>
        </w:rPr>
        <w:t>T</w:t>
      </w:r>
      <w:r w:rsidRPr="000E6B4E">
        <w:rPr>
          <w:rFonts w:eastAsia="Arial" w:cs="Arial"/>
          <w:spacing w:val="1"/>
          <w:szCs w:val="24"/>
        </w:rPr>
        <w:t>O</w:t>
      </w:r>
      <w:r w:rsidRPr="000E6B4E">
        <w:rPr>
          <w:rFonts w:eastAsia="Arial" w:cs="Arial"/>
          <w:szCs w:val="24"/>
        </w:rPr>
        <w:t>R</w:t>
      </w:r>
      <w:r w:rsidRPr="000E6B4E">
        <w:rPr>
          <w:rFonts w:eastAsia="Arial" w:cs="Arial"/>
          <w:spacing w:val="-2"/>
          <w:szCs w:val="24"/>
        </w:rPr>
        <w:t xml:space="preserve"> </w:t>
      </w:r>
      <w:r w:rsidRPr="000E6B4E">
        <w:rPr>
          <w:rFonts w:eastAsia="Arial" w:cs="Arial"/>
          <w:szCs w:val="24"/>
        </w:rPr>
        <w:t>4</w:t>
      </w:r>
      <w:r w:rsidRPr="000E6B4E">
        <w:rPr>
          <w:rFonts w:eastAsia="Arial" w:cs="Arial"/>
          <w:spacing w:val="-2"/>
          <w:szCs w:val="24"/>
        </w:rPr>
        <w:t xml:space="preserve"> </w:t>
      </w:r>
    </w:p>
    <w:p w14:paraId="65F53611" w14:textId="072E0556" w:rsidR="00AD66C5" w:rsidRPr="000E6B4E" w:rsidRDefault="000B4F82" w:rsidP="00862848">
      <w:pPr>
        <w:ind w:left="321" w:firstLine="260"/>
        <w:rPr>
          <w:rFonts w:eastAsia="Arial" w:cs="Arial"/>
          <w:szCs w:val="24"/>
        </w:rPr>
      </w:pPr>
      <w:r w:rsidRPr="000E6B4E">
        <w:rPr>
          <w:rFonts w:eastAsia="Arial" w:cs="Arial"/>
          <w:spacing w:val="1"/>
          <w:szCs w:val="24"/>
        </w:rPr>
        <w:t>Im</w:t>
      </w:r>
      <w:r w:rsidRPr="000E6B4E">
        <w:rPr>
          <w:rFonts w:eastAsia="Arial" w:cs="Arial"/>
          <w:szCs w:val="24"/>
        </w:rPr>
        <w:t>p</w:t>
      </w:r>
      <w:r w:rsidRPr="000E6B4E">
        <w:rPr>
          <w:rFonts w:eastAsia="Arial" w:cs="Arial"/>
          <w:spacing w:val="-1"/>
          <w:szCs w:val="24"/>
        </w:rPr>
        <w:t>l</w:t>
      </w:r>
      <w:r w:rsidRPr="000E6B4E">
        <w:rPr>
          <w:rFonts w:eastAsia="Arial" w:cs="Arial"/>
          <w:szCs w:val="24"/>
        </w:rPr>
        <w:t>eme</w:t>
      </w:r>
      <w:r w:rsidRPr="000E6B4E">
        <w:rPr>
          <w:rFonts w:eastAsia="Arial" w:cs="Arial"/>
          <w:spacing w:val="-3"/>
          <w:szCs w:val="24"/>
        </w:rPr>
        <w:t>n</w:t>
      </w:r>
      <w:r w:rsidRPr="000E6B4E">
        <w:rPr>
          <w:rFonts w:eastAsia="Arial" w:cs="Arial"/>
          <w:spacing w:val="1"/>
          <w:szCs w:val="24"/>
        </w:rPr>
        <w:t>t</w:t>
      </w:r>
      <w:r w:rsidRPr="000E6B4E">
        <w:rPr>
          <w:rFonts w:eastAsia="Arial" w:cs="Arial"/>
          <w:spacing w:val="-3"/>
          <w:szCs w:val="24"/>
        </w:rPr>
        <w:t>a</w:t>
      </w:r>
      <w:r w:rsidRPr="000E6B4E">
        <w:rPr>
          <w:rFonts w:eastAsia="Arial" w:cs="Arial"/>
          <w:spacing w:val="1"/>
          <w:szCs w:val="24"/>
        </w:rPr>
        <w:t>t</w:t>
      </w:r>
      <w:r w:rsidRPr="000E6B4E">
        <w:rPr>
          <w:rFonts w:eastAsia="Arial" w:cs="Arial"/>
          <w:spacing w:val="-1"/>
          <w:szCs w:val="24"/>
        </w:rPr>
        <w:t>i</w:t>
      </w:r>
      <w:r w:rsidRPr="000E6B4E">
        <w:rPr>
          <w:rFonts w:eastAsia="Arial" w:cs="Arial"/>
          <w:szCs w:val="24"/>
        </w:rPr>
        <w:t>on</w:t>
      </w:r>
      <w:r w:rsidRPr="000E6B4E">
        <w:rPr>
          <w:rFonts w:eastAsia="Arial" w:cs="Arial"/>
          <w:spacing w:val="1"/>
          <w:szCs w:val="24"/>
        </w:rPr>
        <w:t xml:space="preserve"> </w:t>
      </w:r>
      <w:r w:rsidRPr="000E6B4E">
        <w:rPr>
          <w:rFonts w:eastAsia="Arial" w:cs="Arial"/>
          <w:spacing w:val="-1"/>
          <w:szCs w:val="24"/>
        </w:rPr>
        <w:t>Pl</w:t>
      </w:r>
      <w:r w:rsidRPr="000E6B4E">
        <w:rPr>
          <w:rFonts w:eastAsia="Arial" w:cs="Arial"/>
          <w:szCs w:val="24"/>
        </w:rPr>
        <w:t>an</w:t>
      </w:r>
      <w:r w:rsidRPr="000E6B4E">
        <w:rPr>
          <w:rFonts w:eastAsia="Arial" w:cs="Arial"/>
          <w:spacing w:val="-2"/>
          <w:szCs w:val="24"/>
        </w:rPr>
        <w:t xml:space="preserve"> </w:t>
      </w:r>
      <w:r w:rsidRPr="000E6B4E">
        <w:rPr>
          <w:rFonts w:eastAsia="Arial" w:cs="Arial"/>
          <w:spacing w:val="3"/>
          <w:szCs w:val="24"/>
        </w:rPr>
        <w:t>f</w:t>
      </w:r>
      <w:r w:rsidRPr="000E6B4E">
        <w:rPr>
          <w:rFonts w:eastAsia="Arial" w:cs="Arial"/>
          <w:spacing w:val="-3"/>
          <w:szCs w:val="24"/>
        </w:rPr>
        <w:t>o</w:t>
      </w:r>
      <w:r w:rsidRPr="000E6B4E">
        <w:rPr>
          <w:rFonts w:eastAsia="Arial" w:cs="Arial"/>
          <w:szCs w:val="24"/>
        </w:rPr>
        <w:t>r</w:t>
      </w:r>
      <w:r w:rsidRPr="000E6B4E">
        <w:rPr>
          <w:rFonts w:eastAsia="Arial" w:cs="Arial"/>
          <w:spacing w:val="1"/>
          <w:szCs w:val="24"/>
        </w:rPr>
        <w:t xml:space="preserve"> </w:t>
      </w:r>
      <w:r w:rsidRPr="000E6B4E">
        <w:rPr>
          <w:rFonts w:eastAsia="Arial" w:cs="Arial"/>
          <w:szCs w:val="24"/>
        </w:rPr>
        <w:t>L</w:t>
      </w:r>
      <w:r w:rsidRPr="000E6B4E">
        <w:rPr>
          <w:rFonts w:eastAsia="Arial" w:cs="Arial"/>
          <w:spacing w:val="-1"/>
          <w:szCs w:val="24"/>
        </w:rPr>
        <w:t>a</w:t>
      </w:r>
      <w:r w:rsidRPr="000E6B4E">
        <w:rPr>
          <w:rFonts w:eastAsia="Arial" w:cs="Arial"/>
          <w:szCs w:val="24"/>
        </w:rPr>
        <w:t>n</w:t>
      </w:r>
      <w:r w:rsidRPr="000E6B4E">
        <w:rPr>
          <w:rFonts w:eastAsia="Arial" w:cs="Arial"/>
          <w:spacing w:val="2"/>
          <w:szCs w:val="24"/>
        </w:rPr>
        <w:t>g</w:t>
      </w:r>
      <w:r w:rsidRPr="000E6B4E">
        <w:rPr>
          <w:rFonts w:eastAsia="Arial" w:cs="Arial"/>
          <w:szCs w:val="24"/>
        </w:rPr>
        <w:t>u</w:t>
      </w:r>
      <w:r w:rsidRPr="000E6B4E">
        <w:rPr>
          <w:rFonts w:eastAsia="Arial" w:cs="Arial"/>
          <w:spacing w:val="-3"/>
          <w:szCs w:val="24"/>
        </w:rPr>
        <w:t>a</w:t>
      </w:r>
      <w:r w:rsidRPr="000E6B4E">
        <w:rPr>
          <w:rFonts w:eastAsia="Arial" w:cs="Arial"/>
          <w:spacing w:val="2"/>
          <w:szCs w:val="24"/>
        </w:rPr>
        <w:t>g</w:t>
      </w:r>
      <w:r w:rsidRPr="000E6B4E">
        <w:rPr>
          <w:rFonts w:eastAsia="Arial" w:cs="Arial"/>
          <w:szCs w:val="24"/>
        </w:rPr>
        <w:t>e</w:t>
      </w:r>
      <w:r w:rsidRPr="000E6B4E">
        <w:rPr>
          <w:rFonts w:eastAsia="Arial" w:cs="Arial"/>
          <w:spacing w:val="-2"/>
          <w:szCs w:val="24"/>
        </w:rPr>
        <w:t xml:space="preserve"> </w:t>
      </w:r>
      <w:r w:rsidRPr="000E6B4E">
        <w:rPr>
          <w:rFonts w:eastAsia="Arial" w:cs="Arial"/>
          <w:spacing w:val="-1"/>
          <w:szCs w:val="24"/>
        </w:rPr>
        <w:t>A</w:t>
      </w:r>
      <w:r w:rsidRPr="000E6B4E">
        <w:rPr>
          <w:rFonts w:eastAsia="Arial" w:cs="Arial"/>
          <w:szCs w:val="24"/>
        </w:rPr>
        <w:t>ss</w:t>
      </w:r>
      <w:r w:rsidRPr="000E6B4E">
        <w:rPr>
          <w:rFonts w:eastAsia="Arial" w:cs="Arial"/>
          <w:spacing w:val="-1"/>
          <w:szCs w:val="24"/>
        </w:rPr>
        <w:t>i</w:t>
      </w:r>
      <w:r w:rsidRPr="000E6B4E">
        <w:rPr>
          <w:rFonts w:eastAsia="Arial" w:cs="Arial"/>
          <w:szCs w:val="24"/>
        </w:rPr>
        <w:t>s</w:t>
      </w:r>
      <w:r w:rsidRPr="000E6B4E">
        <w:rPr>
          <w:rFonts w:eastAsia="Arial" w:cs="Arial"/>
          <w:spacing w:val="1"/>
          <w:szCs w:val="24"/>
        </w:rPr>
        <w:t>t</w:t>
      </w:r>
      <w:r w:rsidRPr="000E6B4E">
        <w:rPr>
          <w:rFonts w:eastAsia="Arial" w:cs="Arial"/>
          <w:szCs w:val="24"/>
        </w:rPr>
        <w:t>a</w:t>
      </w:r>
      <w:r w:rsidRPr="000E6B4E">
        <w:rPr>
          <w:rFonts w:eastAsia="Arial" w:cs="Arial"/>
          <w:spacing w:val="-1"/>
          <w:szCs w:val="24"/>
        </w:rPr>
        <w:t>n</w:t>
      </w:r>
      <w:r w:rsidRPr="000E6B4E">
        <w:rPr>
          <w:rFonts w:eastAsia="Arial" w:cs="Arial"/>
          <w:szCs w:val="24"/>
        </w:rPr>
        <w:t>ce</w:t>
      </w:r>
      <w:r w:rsidRPr="000E6B4E">
        <w:rPr>
          <w:rFonts w:eastAsia="Arial" w:cs="Arial"/>
          <w:spacing w:val="-2"/>
          <w:szCs w:val="24"/>
        </w:rPr>
        <w:t xml:space="preserve"> </w:t>
      </w:r>
    </w:p>
    <w:p w14:paraId="65F53613" w14:textId="0B8F78A8" w:rsidR="00AD66C5" w:rsidRPr="000E6B4E" w:rsidRDefault="000B4F82" w:rsidP="00862848">
      <w:pPr>
        <w:ind w:left="321" w:firstLine="260"/>
        <w:rPr>
          <w:rFonts w:eastAsia="Arial" w:cs="Arial"/>
          <w:szCs w:val="24"/>
        </w:rPr>
      </w:pPr>
      <w:r w:rsidRPr="000E6B4E">
        <w:rPr>
          <w:rFonts w:eastAsia="Arial" w:cs="Arial"/>
          <w:spacing w:val="1"/>
          <w:szCs w:val="24"/>
        </w:rPr>
        <w:t>I</w:t>
      </w:r>
      <w:r w:rsidRPr="000E6B4E">
        <w:rPr>
          <w:rFonts w:eastAsia="Arial" w:cs="Arial"/>
          <w:szCs w:val="24"/>
        </w:rPr>
        <w:t>d</w:t>
      </w:r>
      <w:r w:rsidRPr="000E6B4E">
        <w:rPr>
          <w:rFonts w:eastAsia="Arial" w:cs="Arial"/>
          <w:spacing w:val="-1"/>
          <w:szCs w:val="24"/>
        </w:rPr>
        <w:t>e</w:t>
      </w:r>
      <w:r w:rsidRPr="000E6B4E">
        <w:rPr>
          <w:rFonts w:eastAsia="Arial" w:cs="Arial"/>
          <w:szCs w:val="24"/>
        </w:rPr>
        <w:t>nt</w:t>
      </w:r>
      <w:r w:rsidRPr="000E6B4E">
        <w:rPr>
          <w:rFonts w:eastAsia="Arial" w:cs="Arial"/>
          <w:spacing w:val="-3"/>
          <w:szCs w:val="24"/>
        </w:rPr>
        <w:t>i</w:t>
      </w:r>
      <w:r w:rsidRPr="000E6B4E">
        <w:rPr>
          <w:rFonts w:eastAsia="Arial" w:cs="Arial"/>
          <w:spacing w:val="3"/>
          <w:szCs w:val="24"/>
        </w:rPr>
        <w:t>f</w:t>
      </w:r>
      <w:r w:rsidRPr="000E6B4E">
        <w:rPr>
          <w:rFonts w:eastAsia="Arial" w:cs="Arial"/>
          <w:spacing w:val="-2"/>
          <w:szCs w:val="24"/>
        </w:rPr>
        <w:t>y</w:t>
      </w:r>
      <w:r w:rsidRPr="000E6B4E">
        <w:rPr>
          <w:rFonts w:eastAsia="Arial" w:cs="Arial"/>
          <w:spacing w:val="-1"/>
          <w:szCs w:val="24"/>
        </w:rPr>
        <w:t>i</w:t>
      </w:r>
      <w:r w:rsidRPr="000E6B4E">
        <w:rPr>
          <w:rFonts w:eastAsia="Arial" w:cs="Arial"/>
          <w:szCs w:val="24"/>
        </w:rPr>
        <w:t>ng</w:t>
      </w:r>
      <w:r w:rsidRPr="000E6B4E">
        <w:rPr>
          <w:rFonts w:eastAsia="Arial" w:cs="Arial"/>
          <w:spacing w:val="1"/>
          <w:szCs w:val="24"/>
        </w:rPr>
        <w:t xml:space="preserve"> </w:t>
      </w:r>
      <w:r w:rsidRPr="000E6B4E">
        <w:rPr>
          <w:rFonts w:eastAsia="Arial" w:cs="Arial"/>
          <w:szCs w:val="24"/>
        </w:rPr>
        <w:t>L</w:t>
      </w:r>
      <w:r w:rsidRPr="000E6B4E">
        <w:rPr>
          <w:rFonts w:eastAsia="Arial" w:cs="Arial"/>
          <w:spacing w:val="-1"/>
          <w:szCs w:val="24"/>
        </w:rPr>
        <w:t>E</w:t>
      </w:r>
      <w:r w:rsidRPr="000E6B4E">
        <w:rPr>
          <w:rFonts w:eastAsia="Arial" w:cs="Arial"/>
          <w:szCs w:val="24"/>
        </w:rPr>
        <w:t xml:space="preserve">P </w:t>
      </w:r>
      <w:r w:rsidRPr="000E6B4E">
        <w:rPr>
          <w:rFonts w:eastAsia="Arial" w:cs="Arial"/>
          <w:spacing w:val="-1"/>
          <w:szCs w:val="24"/>
        </w:rPr>
        <w:t>P</w:t>
      </w:r>
      <w:r w:rsidRPr="000E6B4E">
        <w:rPr>
          <w:rFonts w:eastAsia="Arial" w:cs="Arial"/>
          <w:szCs w:val="24"/>
        </w:rPr>
        <w:t>erso</w:t>
      </w:r>
      <w:r w:rsidRPr="000E6B4E">
        <w:rPr>
          <w:rFonts w:eastAsia="Arial" w:cs="Arial"/>
          <w:spacing w:val="-3"/>
          <w:szCs w:val="24"/>
        </w:rPr>
        <w:t>n</w:t>
      </w:r>
      <w:r w:rsidRPr="000E6B4E">
        <w:rPr>
          <w:rFonts w:eastAsia="Arial" w:cs="Arial"/>
          <w:szCs w:val="24"/>
        </w:rPr>
        <w:t>s</w:t>
      </w:r>
      <w:r w:rsidRPr="000E6B4E">
        <w:rPr>
          <w:rFonts w:eastAsia="Arial" w:cs="Arial"/>
          <w:spacing w:val="-1"/>
          <w:szCs w:val="24"/>
        </w:rPr>
        <w:t xml:space="preserve"> </w:t>
      </w:r>
      <w:r w:rsidRPr="000E6B4E">
        <w:rPr>
          <w:rFonts w:eastAsia="Arial" w:cs="Arial"/>
          <w:spacing w:val="5"/>
          <w:szCs w:val="24"/>
        </w:rPr>
        <w:t>W</w:t>
      </w:r>
      <w:r w:rsidRPr="000E6B4E">
        <w:rPr>
          <w:rFonts w:eastAsia="Arial" w:cs="Arial"/>
          <w:spacing w:val="-3"/>
          <w:szCs w:val="24"/>
        </w:rPr>
        <w:t>h</w:t>
      </w:r>
      <w:r w:rsidRPr="000E6B4E">
        <w:rPr>
          <w:rFonts w:eastAsia="Arial" w:cs="Arial"/>
          <w:szCs w:val="24"/>
        </w:rPr>
        <w:t>o</w:t>
      </w:r>
      <w:r w:rsidRPr="000E6B4E">
        <w:rPr>
          <w:rFonts w:eastAsia="Arial" w:cs="Arial"/>
          <w:spacing w:val="-2"/>
          <w:szCs w:val="24"/>
        </w:rPr>
        <w:t xml:space="preserve"> </w:t>
      </w:r>
      <w:r w:rsidRPr="000E6B4E">
        <w:rPr>
          <w:rFonts w:eastAsia="Arial" w:cs="Arial"/>
          <w:spacing w:val="-1"/>
          <w:szCs w:val="24"/>
        </w:rPr>
        <w:t>N</w:t>
      </w:r>
      <w:r w:rsidRPr="000E6B4E">
        <w:rPr>
          <w:rFonts w:eastAsia="Arial" w:cs="Arial"/>
          <w:szCs w:val="24"/>
        </w:rPr>
        <w:t>e</w:t>
      </w:r>
      <w:r w:rsidRPr="000E6B4E">
        <w:rPr>
          <w:rFonts w:eastAsia="Arial" w:cs="Arial"/>
          <w:spacing w:val="-1"/>
          <w:szCs w:val="24"/>
        </w:rPr>
        <w:t>e</w:t>
      </w:r>
      <w:r w:rsidRPr="000E6B4E">
        <w:rPr>
          <w:rFonts w:eastAsia="Arial" w:cs="Arial"/>
          <w:szCs w:val="24"/>
        </w:rPr>
        <w:t>d La</w:t>
      </w:r>
      <w:r w:rsidRPr="000E6B4E">
        <w:rPr>
          <w:rFonts w:eastAsia="Arial" w:cs="Arial"/>
          <w:spacing w:val="-3"/>
          <w:szCs w:val="24"/>
        </w:rPr>
        <w:t>n</w:t>
      </w:r>
      <w:r w:rsidRPr="000E6B4E">
        <w:rPr>
          <w:rFonts w:eastAsia="Arial" w:cs="Arial"/>
          <w:spacing w:val="2"/>
          <w:szCs w:val="24"/>
        </w:rPr>
        <w:t>g</w:t>
      </w:r>
      <w:r w:rsidRPr="000E6B4E">
        <w:rPr>
          <w:rFonts w:eastAsia="Arial" w:cs="Arial"/>
          <w:szCs w:val="24"/>
        </w:rPr>
        <w:t>u</w:t>
      </w:r>
      <w:r w:rsidRPr="000E6B4E">
        <w:rPr>
          <w:rFonts w:eastAsia="Arial" w:cs="Arial"/>
          <w:spacing w:val="-3"/>
          <w:szCs w:val="24"/>
        </w:rPr>
        <w:t>a</w:t>
      </w:r>
      <w:r w:rsidRPr="000E6B4E">
        <w:rPr>
          <w:rFonts w:eastAsia="Arial" w:cs="Arial"/>
          <w:szCs w:val="24"/>
        </w:rPr>
        <w:t>ge</w:t>
      </w:r>
      <w:r w:rsidRPr="000E6B4E">
        <w:rPr>
          <w:rFonts w:eastAsia="Arial" w:cs="Arial"/>
          <w:spacing w:val="1"/>
          <w:szCs w:val="24"/>
        </w:rPr>
        <w:t xml:space="preserve"> </w:t>
      </w:r>
      <w:r w:rsidRPr="000E6B4E">
        <w:rPr>
          <w:rFonts w:eastAsia="Arial" w:cs="Arial"/>
          <w:spacing w:val="-1"/>
          <w:szCs w:val="24"/>
        </w:rPr>
        <w:t>A</w:t>
      </w:r>
      <w:r w:rsidRPr="000E6B4E">
        <w:rPr>
          <w:rFonts w:eastAsia="Arial" w:cs="Arial"/>
          <w:spacing w:val="-2"/>
          <w:szCs w:val="24"/>
        </w:rPr>
        <w:t>s</w:t>
      </w:r>
      <w:r w:rsidRPr="000E6B4E">
        <w:rPr>
          <w:rFonts w:eastAsia="Arial" w:cs="Arial"/>
          <w:szCs w:val="24"/>
        </w:rPr>
        <w:t>s</w:t>
      </w:r>
      <w:r w:rsidRPr="000E6B4E">
        <w:rPr>
          <w:rFonts w:eastAsia="Arial" w:cs="Arial"/>
          <w:spacing w:val="-1"/>
          <w:szCs w:val="24"/>
        </w:rPr>
        <w:t>i</w:t>
      </w:r>
      <w:r w:rsidRPr="000E6B4E">
        <w:rPr>
          <w:rFonts w:eastAsia="Arial" w:cs="Arial"/>
          <w:szCs w:val="24"/>
        </w:rPr>
        <w:t>s</w:t>
      </w:r>
      <w:r w:rsidRPr="000E6B4E">
        <w:rPr>
          <w:rFonts w:eastAsia="Arial" w:cs="Arial"/>
          <w:spacing w:val="1"/>
          <w:szCs w:val="24"/>
        </w:rPr>
        <w:t>t</w:t>
      </w:r>
      <w:r w:rsidRPr="000E6B4E">
        <w:rPr>
          <w:rFonts w:eastAsia="Arial" w:cs="Arial"/>
          <w:szCs w:val="24"/>
        </w:rPr>
        <w:t>a</w:t>
      </w:r>
      <w:r w:rsidRPr="000E6B4E">
        <w:rPr>
          <w:rFonts w:eastAsia="Arial" w:cs="Arial"/>
          <w:spacing w:val="-1"/>
          <w:szCs w:val="24"/>
        </w:rPr>
        <w:t>n</w:t>
      </w:r>
      <w:r w:rsidRPr="000E6B4E">
        <w:rPr>
          <w:rFonts w:eastAsia="Arial" w:cs="Arial"/>
          <w:szCs w:val="24"/>
        </w:rPr>
        <w:t>ce</w:t>
      </w:r>
      <w:r w:rsidRPr="000E6B4E">
        <w:rPr>
          <w:rFonts w:eastAsia="Arial" w:cs="Arial"/>
          <w:spacing w:val="-34"/>
          <w:szCs w:val="24"/>
        </w:rPr>
        <w:t xml:space="preserve"> </w:t>
      </w:r>
    </w:p>
    <w:p w14:paraId="65F53615" w14:textId="1A14724A" w:rsidR="00AD66C5" w:rsidRPr="000E6B4E" w:rsidRDefault="000B4F82" w:rsidP="00862848">
      <w:pPr>
        <w:ind w:left="321" w:firstLine="260"/>
        <w:rPr>
          <w:rFonts w:eastAsia="Arial" w:cs="Arial"/>
          <w:szCs w:val="24"/>
        </w:rPr>
      </w:pPr>
      <w:r w:rsidRPr="000E6B4E">
        <w:rPr>
          <w:rFonts w:eastAsia="Arial" w:cs="Arial"/>
          <w:spacing w:val="-1"/>
          <w:szCs w:val="24"/>
        </w:rPr>
        <w:t>P</w:t>
      </w:r>
      <w:r w:rsidRPr="000E6B4E">
        <w:rPr>
          <w:rFonts w:eastAsia="Arial" w:cs="Arial"/>
          <w:spacing w:val="1"/>
          <w:szCs w:val="24"/>
        </w:rPr>
        <w:t>r</w:t>
      </w:r>
      <w:r w:rsidRPr="000E6B4E">
        <w:rPr>
          <w:rFonts w:eastAsia="Arial" w:cs="Arial"/>
          <w:szCs w:val="24"/>
        </w:rPr>
        <w:t>o</w:t>
      </w:r>
      <w:r w:rsidRPr="000E6B4E">
        <w:rPr>
          <w:rFonts w:eastAsia="Arial" w:cs="Arial"/>
          <w:spacing w:val="-3"/>
          <w:szCs w:val="24"/>
        </w:rPr>
        <w:t>v</w:t>
      </w:r>
      <w:r w:rsidRPr="000E6B4E">
        <w:rPr>
          <w:rFonts w:eastAsia="Arial" w:cs="Arial"/>
          <w:spacing w:val="-1"/>
          <w:szCs w:val="24"/>
        </w:rPr>
        <w:t>i</w:t>
      </w:r>
      <w:r w:rsidRPr="000E6B4E">
        <w:rPr>
          <w:rFonts w:eastAsia="Arial" w:cs="Arial"/>
          <w:szCs w:val="24"/>
        </w:rPr>
        <w:t>d</w:t>
      </w:r>
      <w:r w:rsidRPr="000E6B4E">
        <w:rPr>
          <w:rFonts w:eastAsia="Arial" w:cs="Arial"/>
          <w:spacing w:val="-1"/>
          <w:szCs w:val="24"/>
        </w:rPr>
        <w:t>i</w:t>
      </w:r>
      <w:r w:rsidRPr="000E6B4E">
        <w:rPr>
          <w:rFonts w:eastAsia="Arial" w:cs="Arial"/>
          <w:szCs w:val="24"/>
        </w:rPr>
        <w:t>ng</w:t>
      </w:r>
      <w:r w:rsidRPr="000E6B4E">
        <w:rPr>
          <w:rFonts w:eastAsia="Arial" w:cs="Arial"/>
          <w:spacing w:val="3"/>
          <w:szCs w:val="24"/>
        </w:rPr>
        <w:t xml:space="preserve"> </w:t>
      </w:r>
      <w:r w:rsidRPr="000E6B4E">
        <w:rPr>
          <w:rFonts w:eastAsia="Arial" w:cs="Arial"/>
          <w:szCs w:val="24"/>
        </w:rPr>
        <w:t>L</w:t>
      </w:r>
      <w:r w:rsidRPr="000E6B4E">
        <w:rPr>
          <w:rFonts w:eastAsia="Arial" w:cs="Arial"/>
          <w:spacing w:val="-1"/>
          <w:szCs w:val="24"/>
        </w:rPr>
        <w:t>a</w:t>
      </w:r>
      <w:r w:rsidRPr="000E6B4E">
        <w:rPr>
          <w:rFonts w:eastAsia="Arial" w:cs="Arial"/>
          <w:szCs w:val="24"/>
        </w:rPr>
        <w:t>n</w:t>
      </w:r>
      <w:r w:rsidRPr="000E6B4E">
        <w:rPr>
          <w:rFonts w:eastAsia="Arial" w:cs="Arial"/>
          <w:spacing w:val="2"/>
          <w:szCs w:val="24"/>
        </w:rPr>
        <w:t>g</w:t>
      </w:r>
      <w:r w:rsidRPr="000E6B4E">
        <w:rPr>
          <w:rFonts w:eastAsia="Arial" w:cs="Arial"/>
          <w:szCs w:val="24"/>
        </w:rPr>
        <w:t>u</w:t>
      </w:r>
      <w:r w:rsidRPr="000E6B4E">
        <w:rPr>
          <w:rFonts w:eastAsia="Arial" w:cs="Arial"/>
          <w:spacing w:val="-3"/>
          <w:szCs w:val="24"/>
        </w:rPr>
        <w:t>a</w:t>
      </w:r>
      <w:r w:rsidRPr="000E6B4E">
        <w:rPr>
          <w:rFonts w:eastAsia="Arial" w:cs="Arial"/>
          <w:spacing w:val="2"/>
          <w:szCs w:val="24"/>
        </w:rPr>
        <w:t>g</w:t>
      </w:r>
      <w:r w:rsidRPr="000E6B4E">
        <w:rPr>
          <w:rFonts w:eastAsia="Arial" w:cs="Arial"/>
          <w:szCs w:val="24"/>
        </w:rPr>
        <w:t>e</w:t>
      </w:r>
      <w:r w:rsidRPr="000E6B4E">
        <w:rPr>
          <w:rFonts w:eastAsia="Arial" w:cs="Arial"/>
          <w:spacing w:val="-2"/>
          <w:szCs w:val="24"/>
        </w:rPr>
        <w:t xml:space="preserve"> </w:t>
      </w:r>
      <w:r w:rsidRPr="000E6B4E">
        <w:rPr>
          <w:rFonts w:eastAsia="Arial" w:cs="Arial"/>
          <w:spacing w:val="-1"/>
          <w:szCs w:val="24"/>
        </w:rPr>
        <w:t>A</w:t>
      </w:r>
      <w:r w:rsidRPr="000E6B4E">
        <w:rPr>
          <w:rFonts w:eastAsia="Arial" w:cs="Arial"/>
          <w:szCs w:val="24"/>
        </w:rPr>
        <w:t>ss</w:t>
      </w:r>
      <w:r w:rsidRPr="000E6B4E">
        <w:rPr>
          <w:rFonts w:eastAsia="Arial" w:cs="Arial"/>
          <w:spacing w:val="-3"/>
          <w:szCs w:val="24"/>
        </w:rPr>
        <w:t>i</w:t>
      </w:r>
      <w:r w:rsidRPr="000E6B4E">
        <w:rPr>
          <w:rFonts w:eastAsia="Arial" w:cs="Arial"/>
          <w:szCs w:val="24"/>
        </w:rPr>
        <w:t>s</w:t>
      </w:r>
      <w:r w:rsidRPr="000E6B4E">
        <w:rPr>
          <w:rFonts w:eastAsia="Arial" w:cs="Arial"/>
          <w:spacing w:val="1"/>
          <w:szCs w:val="24"/>
        </w:rPr>
        <w:t>t</w:t>
      </w:r>
      <w:r w:rsidRPr="000E6B4E">
        <w:rPr>
          <w:rFonts w:eastAsia="Arial" w:cs="Arial"/>
          <w:szCs w:val="24"/>
        </w:rPr>
        <w:t>a</w:t>
      </w:r>
      <w:r w:rsidRPr="000E6B4E">
        <w:rPr>
          <w:rFonts w:eastAsia="Arial" w:cs="Arial"/>
          <w:spacing w:val="-1"/>
          <w:szCs w:val="24"/>
        </w:rPr>
        <w:t>n</w:t>
      </w:r>
      <w:r w:rsidRPr="000E6B4E">
        <w:rPr>
          <w:rFonts w:eastAsia="Arial" w:cs="Arial"/>
          <w:szCs w:val="24"/>
        </w:rPr>
        <w:t>c</w:t>
      </w:r>
      <w:r w:rsidRPr="000E6B4E">
        <w:rPr>
          <w:rFonts w:eastAsia="Arial" w:cs="Arial"/>
          <w:spacing w:val="-1"/>
          <w:szCs w:val="24"/>
        </w:rPr>
        <w:t>e</w:t>
      </w:r>
    </w:p>
    <w:p w14:paraId="65F53617" w14:textId="1D714FA3" w:rsidR="00AD66C5" w:rsidRPr="000E6B4E" w:rsidRDefault="000B4F82" w:rsidP="00862848">
      <w:pPr>
        <w:ind w:left="321" w:firstLine="260"/>
        <w:rPr>
          <w:rFonts w:eastAsia="Arial" w:cs="Arial"/>
          <w:szCs w:val="24"/>
        </w:rPr>
      </w:pPr>
      <w:r w:rsidRPr="000E6B4E">
        <w:rPr>
          <w:rFonts w:eastAsia="Arial" w:cs="Arial"/>
          <w:spacing w:val="-1"/>
          <w:szCs w:val="24"/>
        </w:rPr>
        <w:t>E</w:t>
      </w:r>
      <w:r w:rsidRPr="000E6B4E">
        <w:rPr>
          <w:rFonts w:eastAsia="Arial" w:cs="Arial"/>
          <w:spacing w:val="-2"/>
          <w:szCs w:val="24"/>
        </w:rPr>
        <w:t>x</w:t>
      </w:r>
      <w:r w:rsidRPr="000E6B4E">
        <w:rPr>
          <w:rFonts w:eastAsia="Arial" w:cs="Arial"/>
          <w:spacing w:val="-1"/>
          <w:szCs w:val="24"/>
        </w:rPr>
        <w:t>i</w:t>
      </w:r>
      <w:r w:rsidRPr="000E6B4E">
        <w:rPr>
          <w:rFonts w:eastAsia="Arial" w:cs="Arial"/>
          <w:szCs w:val="24"/>
        </w:rPr>
        <w:t>s</w:t>
      </w:r>
      <w:r w:rsidRPr="000E6B4E">
        <w:rPr>
          <w:rFonts w:eastAsia="Arial" w:cs="Arial"/>
          <w:spacing w:val="1"/>
          <w:szCs w:val="24"/>
        </w:rPr>
        <w:t>t</w:t>
      </w:r>
      <w:r w:rsidRPr="000E6B4E">
        <w:rPr>
          <w:rFonts w:eastAsia="Arial" w:cs="Arial"/>
          <w:spacing w:val="-1"/>
          <w:szCs w:val="24"/>
        </w:rPr>
        <w:t>i</w:t>
      </w:r>
      <w:r w:rsidRPr="000E6B4E">
        <w:rPr>
          <w:rFonts w:eastAsia="Arial" w:cs="Arial"/>
          <w:szCs w:val="24"/>
        </w:rPr>
        <w:t>ng</w:t>
      </w:r>
      <w:r w:rsidRPr="000E6B4E">
        <w:rPr>
          <w:rFonts w:eastAsia="Arial" w:cs="Arial"/>
          <w:spacing w:val="3"/>
          <w:szCs w:val="24"/>
        </w:rPr>
        <w:t xml:space="preserve"> </w:t>
      </w:r>
      <w:r w:rsidRPr="000E6B4E">
        <w:rPr>
          <w:rFonts w:eastAsia="Arial" w:cs="Arial"/>
          <w:szCs w:val="24"/>
        </w:rPr>
        <w:t>L</w:t>
      </w:r>
      <w:r w:rsidRPr="000E6B4E">
        <w:rPr>
          <w:rFonts w:eastAsia="Arial" w:cs="Arial"/>
          <w:spacing w:val="-1"/>
          <w:szCs w:val="24"/>
        </w:rPr>
        <w:t>E</w:t>
      </w:r>
      <w:r w:rsidRPr="000E6B4E">
        <w:rPr>
          <w:rFonts w:eastAsia="Arial" w:cs="Arial"/>
          <w:szCs w:val="24"/>
        </w:rPr>
        <w:t xml:space="preserve">P </w:t>
      </w:r>
      <w:r w:rsidRPr="000E6B4E">
        <w:rPr>
          <w:rFonts w:eastAsia="Arial" w:cs="Arial"/>
          <w:spacing w:val="-1"/>
          <w:szCs w:val="24"/>
        </w:rPr>
        <w:t>P</w:t>
      </w:r>
      <w:r w:rsidRPr="000E6B4E">
        <w:rPr>
          <w:rFonts w:eastAsia="Arial" w:cs="Arial"/>
          <w:spacing w:val="1"/>
          <w:szCs w:val="24"/>
        </w:rPr>
        <w:t>r</w:t>
      </w:r>
      <w:r w:rsidRPr="000E6B4E">
        <w:rPr>
          <w:rFonts w:eastAsia="Arial" w:cs="Arial"/>
          <w:spacing w:val="-3"/>
          <w:szCs w:val="24"/>
        </w:rPr>
        <w:t>o</w:t>
      </w:r>
      <w:r w:rsidRPr="000E6B4E">
        <w:rPr>
          <w:rFonts w:eastAsia="Arial" w:cs="Arial"/>
          <w:szCs w:val="24"/>
        </w:rPr>
        <w:t>gra</w:t>
      </w:r>
      <w:r w:rsidRPr="000E6B4E">
        <w:rPr>
          <w:rFonts w:eastAsia="Arial" w:cs="Arial"/>
          <w:spacing w:val="1"/>
          <w:szCs w:val="24"/>
        </w:rPr>
        <w:t>m</w:t>
      </w:r>
      <w:r w:rsidRPr="000E6B4E">
        <w:rPr>
          <w:rFonts w:eastAsia="Arial" w:cs="Arial"/>
          <w:szCs w:val="24"/>
        </w:rPr>
        <w:t>s</w:t>
      </w:r>
      <w:r w:rsidRPr="000E6B4E">
        <w:rPr>
          <w:rFonts w:eastAsia="Arial" w:cs="Arial"/>
          <w:spacing w:val="-1"/>
          <w:szCs w:val="24"/>
        </w:rPr>
        <w:t xml:space="preserve"> </w:t>
      </w:r>
      <w:r w:rsidRPr="000E6B4E">
        <w:rPr>
          <w:rFonts w:eastAsia="Arial" w:cs="Arial"/>
          <w:spacing w:val="-3"/>
          <w:szCs w:val="24"/>
        </w:rPr>
        <w:t>a</w:t>
      </w:r>
      <w:r w:rsidRPr="000E6B4E">
        <w:rPr>
          <w:rFonts w:eastAsia="Arial" w:cs="Arial"/>
          <w:szCs w:val="24"/>
        </w:rPr>
        <w:t>nd</w:t>
      </w:r>
      <w:r w:rsidRPr="000E6B4E">
        <w:rPr>
          <w:rFonts w:eastAsia="Arial" w:cs="Arial"/>
          <w:spacing w:val="3"/>
          <w:szCs w:val="24"/>
        </w:rPr>
        <w:t xml:space="preserve"> </w:t>
      </w:r>
      <w:r w:rsidRPr="000E6B4E">
        <w:rPr>
          <w:rFonts w:eastAsia="Arial" w:cs="Arial"/>
          <w:spacing w:val="-1"/>
          <w:szCs w:val="24"/>
        </w:rPr>
        <w:t>S</w:t>
      </w:r>
      <w:r w:rsidRPr="000E6B4E">
        <w:rPr>
          <w:rFonts w:eastAsia="Arial" w:cs="Arial"/>
          <w:szCs w:val="24"/>
        </w:rPr>
        <w:t>er</w:t>
      </w:r>
      <w:r w:rsidRPr="000E6B4E">
        <w:rPr>
          <w:rFonts w:eastAsia="Arial" w:cs="Arial"/>
          <w:spacing w:val="-2"/>
          <w:szCs w:val="24"/>
        </w:rPr>
        <w:t>v</w:t>
      </w:r>
      <w:r w:rsidRPr="000E6B4E">
        <w:rPr>
          <w:rFonts w:eastAsia="Arial" w:cs="Arial"/>
          <w:spacing w:val="-1"/>
          <w:szCs w:val="24"/>
        </w:rPr>
        <w:t>i</w:t>
      </w:r>
      <w:r w:rsidRPr="000E6B4E">
        <w:rPr>
          <w:rFonts w:eastAsia="Arial" w:cs="Arial"/>
          <w:szCs w:val="24"/>
        </w:rPr>
        <w:t>ces</w:t>
      </w:r>
      <w:r w:rsidRPr="000E6B4E">
        <w:rPr>
          <w:rFonts w:eastAsia="Arial" w:cs="Arial"/>
          <w:spacing w:val="-44"/>
          <w:szCs w:val="24"/>
        </w:rPr>
        <w:t xml:space="preserve"> </w:t>
      </w:r>
    </w:p>
    <w:p w14:paraId="65F53619" w14:textId="1F08D005" w:rsidR="00AD66C5" w:rsidRPr="000E6B4E" w:rsidRDefault="000B4F82" w:rsidP="00862848">
      <w:pPr>
        <w:ind w:left="321" w:firstLine="260"/>
        <w:rPr>
          <w:rFonts w:eastAsia="Arial" w:cs="Arial"/>
          <w:szCs w:val="24"/>
        </w:rPr>
      </w:pPr>
      <w:r w:rsidRPr="000E6B4E">
        <w:rPr>
          <w:rFonts w:eastAsia="Arial" w:cs="Arial"/>
          <w:spacing w:val="2"/>
          <w:szCs w:val="24"/>
        </w:rPr>
        <w:t>T</w:t>
      </w:r>
      <w:r w:rsidRPr="000E6B4E">
        <w:rPr>
          <w:rFonts w:eastAsia="Arial" w:cs="Arial"/>
          <w:spacing w:val="1"/>
          <w:szCs w:val="24"/>
        </w:rPr>
        <w:t>r</w:t>
      </w:r>
      <w:r w:rsidRPr="000E6B4E">
        <w:rPr>
          <w:rFonts w:eastAsia="Arial" w:cs="Arial"/>
          <w:szCs w:val="24"/>
        </w:rPr>
        <w:t>a</w:t>
      </w:r>
      <w:r w:rsidRPr="000E6B4E">
        <w:rPr>
          <w:rFonts w:eastAsia="Arial" w:cs="Arial"/>
          <w:spacing w:val="-1"/>
          <w:szCs w:val="24"/>
        </w:rPr>
        <w:t>i</w:t>
      </w:r>
      <w:r w:rsidRPr="000E6B4E">
        <w:rPr>
          <w:rFonts w:eastAsia="Arial" w:cs="Arial"/>
          <w:szCs w:val="24"/>
        </w:rPr>
        <w:t>n</w:t>
      </w:r>
      <w:r w:rsidRPr="000E6B4E">
        <w:rPr>
          <w:rFonts w:eastAsia="Arial" w:cs="Arial"/>
          <w:spacing w:val="-1"/>
          <w:szCs w:val="24"/>
        </w:rPr>
        <w:t>i</w:t>
      </w:r>
      <w:r w:rsidRPr="000E6B4E">
        <w:rPr>
          <w:rFonts w:eastAsia="Arial" w:cs="Arial"/>
          <w:spacing w:val="-3"/>
          <w:szCs w:val="24"/>
        </w:rPr>
        <w:t>n</w:t>
      </w:r>
      <w:r w:rsidRPr="000E6B4E">
        <w:rPr>
          <w:rFonts w:eastAsia="Arial" w:cs="Arial"/>
          <w:szCs w:val="24"/>
        </w:rPr>
        <w:t>g</w:t>
      </w:r>
      <w:r w:rsidRPr="000E6B4E">
        <w:rPr>
          <w:rFonts w:eastAsia="Arial" w:cs="Arial"/>
          <w:spacing w:val="3"/>
          <w:szCs w:val="24"/>
        </w:rPr>
        <w:t xml:space="preserve"> </w:t>
      </w:r>
      <w:r w:rsidRPr="000E6B4E">
        <w:rPr>
          <w:rFonts w:eastAsia="Arial" w:cs="Arial"/>
          <w:spacing w:val="-3"/>
          <w:szCs w:val="24"/>
        </w:rPr>
        <w:t>S</w:t>
      </w:r>
      <w:r w:rsidRPr="000E6B4E">
        <w:rPr>
          <w:rFonts w:eastAsia="Arial" w:cs="Arial"/>
          <w:spacing w:val="1"/>
          <w:szCs w:val="24"/>
        </w:rPr>
        <w:t>t</w:t>
      </w:r>
      <w:r w:rsidRPr="000E6B4E">
        <w:rPr>
          <w:rFonts w:eastAsia="Arial" w:cs="Arial"/>
          <w:spacing w:val="-3"/>
          <w:szCs w:val="24"/>
        </w:rPr>
        <w:t>a</w:t>
      </w:r>
      <w:r w:rsidRPr="000E6B4E">
        <w:rPr>
          <w:rFonts w:eastAsia="Arial" w:cs="Arial"/>
          <w:spacing w:val="1"/>
          <w:szCs w:val="24"/>
        </w:rPr>
        <w:t>f</w:t>
      </w:r>
      <w:r w:rsidRPr="000E6B4E">
        <w:rPr>
          <w:rFonts w:eastAsia="Arial" w:cs="Arial"/>
          <w:szCs w:val="24"/>
        </w:rPr>
        <w:t>f</w:t>
      </w:r>
      <w:r w:rsidRPr="000E6B4E">
        <w:rPr>
          <w:rFonts w:eastAsia="Arial" w:cs="Arial"/>
          <w:spacing w:val="-35"/>
          <w:szCs w:val="24"/>
        </w:rPr>
        <w:t xml:space="preserve"> </w:t>
      </w:r>
    </w:p>
    <w:p w14:paraId="65F5361B" w14:textId="30212550" w:rsidR="00AD66C5" w:rsidRPr="000E6B4E" w:rsidRDefault="000B4F82" w:rsidP="00862848">
      <w:pPr>
        <w:ind w:left="321" w:firstLine="260"/>
        <w:rPr>
          <w:rFonts w:eastAsia="Arial" w:cs="Arial"/>
          <w:szCs w:val="24"/>
        </w:rPr>
      </w:pPr>
      <w:r w:rsidRPr="000E6B4E">
        <w:rPr>
          <w:rFonts w:eastAsia="Arial" w:cs="Arial"/>
          <w:spacing w:val="-1"/>
          <w:szCs w:val="24"/>
        </w:rPr>
        <w:t>P</w:t>
      </w:r>
      <w:r w:rsidRPr="000E6B4E">
        <w:rPr>
          <w:rFonts w:eastAsia="Arial" w:cs="Arial"/>
          <w:spacing w:val="1"/>
          <w:szCs w:val="24"/>
        </w:rPr>
        <w:t>r</w:t>
      </w:r>
      <w:r w:rsidRPr="000E6B4E">
        <w:rPr>
          <w:rFonts w:eastAsia="Arial" w:cs="Arial"/>
          <w:szCs w:val="24"/>
        </w:rPr>
        <w:t>o</w:t>
      </w:r>
      <w:r w:rsidRPr="000E6B4E">
        <w:rPr>
          <w:rFonts w:eastAsia="Arial" w:cs="Arial"/>
          <w:spacing w:val="-3"/>
          <w:szCs w:val="24"/>
        </w:rPr>
        <w:t>v</w:t>
      </w:r>
      <w:r w:rsidRPr="000E6B4E">
        <w:rPr>
          <w:rFonts w:eastAsia="Arial" w:cs="Arial"/>
          <w:spacing w:val="-1"/>
          <w:szCs w:val="24"/>
        </w:rPr>
        <w:t>i</w:t>
      </w:r>
      <w:r w:rsidRPr="000E6B4E">
        <w:rPr>
          <w:rFonts w:eastAsia="Arial" w:cs="Arial"/>
          <w:szCs w:val="24"/>
        </w:rPr>
        <w:t>d</w:t>
      </w:r>
      <w:r w:rsidRPr="000E6B4E">
        <w:rPr>
          <w:rFonts w:eastAsia="Arial" w:cs="Arial"/>
          <w:spacing w:val="-1"/>
          <w:szCs w:val="24"/>
        </w:rPr>
        <w:t>i</w:t>
      </w:r>
      <w:r w:rsidRPr="000E6B4E">
        <w:rPr>
          <w:rFonts w:eastAsia="Arial" w:cs="Arial"/>
          <w:szCs w:val="24"/>
        </w:rPr>
        <w:t>ng</w:t>
      </w:r>
      <w:r w:rsidRPr="000E6B4E">
        <w:rPr>
          <w:rFonts w:eastAsia="Arial" w:cs="Arial"/>
          <w:spacing w:val="3"/>
          <w:szCs w:val="24"/>
        </w:rPr>
        <w:t xml:space="preserve"> </w:t>
      </w:r>
      <w:r w:rsidRPr="000E6B4E">
        <w:rPr>
          <w:rFonts w:eastAsia="Arial" w:cs="Arial"/>
          <w:spacing w:val="-1"/>
          <w:szCs w:val="24"/>
        </w:rPr>
        <w:t>N</w:t>
      </w:r>
      <w:r w:rsidRPr="000E6B4E">
        <w:rPr>
          <w:rFonts w:eastAsia="Arial" w:cs="Arial"/>
          <w:szCs w:val="24"/>
        </w:rPr>
        <w:t>otice</w:t>
      </w:r>
      <w:r w:rsidRPr="000E6B4E">
        <w:rPr>
          <w:rFonts w:eastAsia="Arial" w:cs="Arial"/>
          <w:spacing w:val="-2"/>
          <w:szCs w:val="24"/>
        </w:rPr>
        <w:t xml:space="preserve"> </w:t>
      </w:r>
      <w:r w:rsidRPr="000E6B4E">
        <w:rPr>
          <w:rFonts w:eastAsia="Arial" w:cs="Arial"/>
          <w:spacing w:val="1"/>
          <w:szCs w:val="24"/>
        </w:rPr>
        <w:t>t</w:t>
      </w:r>
      <w:r w:rsidRPr="000E6B4E">
        <w:rPr>
          <w:rFonts w:eastAsia="Arial" w:cs="Arial"/>
          <w:szCs w:val="24"/>
        </w:rPr>
        <w:t>o LEP</w:t>
      </w:r>
      <w:r w:rsidRPr="000E6B4E">
        <w:rPr>
          <w:rFonts w:eastAsia="Arial" w:cs="Arial"/>
          <w:spacing w:val="-2"/>
          <w:szCs w:val="24"/>
        </w:rPr>
        <w:t xml:space="preserve"> </w:t>
      </w:r>
      <w:r w:rsidRPr="000E6B4E">
        <w:rPr>
          <w:rFonts w:eastAsia="Arial" w:cs="Arial"/>
          <w:spacing w:val="-1"/>
          <w:szCs w:val="24"/>
        </w:rPr>
        <w:t>P</w:t>
      </w:r>
      <w:r w:rsidRPr="000E6B4E">
        <w:rPr>
          <w:rFonts w:eastAsia="Arial" w:cs="Arial"/>
          <w:szCs w:val="24"/>
        </w:rPr>
        <w:t>erson</w:t>
      </w:r>
      <w:r w:rsidRPr="000E6B4E">
        <w:rPr>
          <w:rFonts w:eastAsia="Arial" w:cs="Arial"/>
          <w:spacing w:val="13"/>
          <w:szCs w:val="24"/>
        </w:rPr>
        <w:t>s</w:t>
      </w:r>
    </w:p>
    <w:p w14:paraId="65F5361D" w14:textId="02A12B35" w:rsidR="00AD66C5" w:rsidRDefault="000B4F82" w:rsidP="00862848">
      <w:pPr>
        <w:ind w:left="321" w:firstLine="260"/>
        <w:rPr>
          <w:rFonts w:eastAsia="Arial" w:cs="Arial"/>
          <w:sz w:val="22"/>
          <w:szCs w:val="22"/>
        </w:rPr>
        <w:sectPr w:rsidR="00AD66C5" w:rsidSect="002E2EEA">
          <w:pgSz w:w="12240" w:h="15840"/>
          <w:pgMar w:top="1380" w:right="1340" w:bottom="280" w:left="1340" w:header="720" w:footer="720" w:gutter="0"/>
          <w:cols w:space="720"/>
          <w:docGrid w:linePitch="326"/>
        </w:sectPr>
      </w:pPr>
      <w:r w:rsidRPr="000E6B4E">
        <w:rPr>
          <w:rFonts w:eastAsia="Arial" w:cs="Arial"/>
          <w:spacing w:val="-4"/>
          <w:szCs w:val="24"/>
        </w:rPr>
        <w:t>M</w:t>
      </w:r>
      <w:r w:rsidRPr="000E6B4E">
        <w:rPr>
          <w:rFonts w:eastAsia="Arial" w:cs="Arial"/>
          <w:szCs w:val="24"/>
        </w:rPr>
        <w:t>o</w:t>
      </w:r>
      <w:r w:rsidRPr="000E6B4E">
        <w:rPr>
          <w:rFonts w:eastAsia="Arial" w:cs="Arial"/>
          <w:spacing w:val="2"/>
          <w:szCs w:val="24"/>
        </w:rPr>
        <w:t>n</w:t>
      </w:r>
      <w:r w:rsidRPr="000E6B4E">
        <w:rPr>
          <w:rFonts w:eastAsia="Arial" w:cs="Arial"/>
          <w:spacing w:val="-1"/>
          <w:szCs w:val="24"/>
        </w:rPr>
        <w:t>i</w:t>
      </w:r>
      <w:r w:rsidRPr="000E6B4E">
        <w:rPr>
          <w:rFonts w:eastAsia="Arial" w:cs="Arial"/>
          <w:spacing w:val="1"/>
          <w:szCs w:val="24"/>
        </w:rPr>
        <w:t>t</w:t>
      </w:r>
      <w:r w:rsidRPr="000E6B4E">
        <w:rPr>
          <w:rFonts w:eastAsia="Arial" w:cs="Arial"/>
          <w:szCs w:val="24"/>
        </w:rPr>
        <w:t>ori</w:t>
      </w:r>
      <w:r w:rsidRPr="000E6B4E">
        <w:rPr>
          <w:rFonts w:eastAsia="Arial" w:cs="Arial"/>
          <w:spacing w:val="-1"/>
          <w:szCs w:val="24"/>
        </w:rPr>
        <w:t>n</w:t>
      </w:r>
      <w:r w:rsidRPr="000E6B4E">
        <w:rPr>
          <w:rFonts w:eastAsia="Arial" w:cs="Arial"/>
          <w:szCs w:val="24"/>
        </w:rPr>
        <w:t>g and U</w:t>
      </w:r>
      <w:r w:rsidRPr="000E6B4E">
        <w:rPr>
          <w:rFonts w:eastAsia="Arial" w:cs="Arial"/>
          <w:spacing w:val="-1"/>
          <w:szCs w:val="24"/>
        </w:rPr>
        <w:t>p</w:t>
      </w:r>
      <w:r w:rsidRPr="000E6B4E">
        <w:rPr>
          <w:rFonts w:eastAsia="Arial" w:cs="Arial"/>
          <w:szCs w:val="24"/>
        </w:rPr>
        <w:t>d</w:t>
      </w:r>
      <w:r w:rsidRPr="000E6B4E">
        <w:rPr>
          <w:rFonts w:eastAsia="Arial" w:cs="Arial"/>
          <w:spacing w:val="-1"/>
          <w:szCs w:val="24"/>
        </w:rPr>
        <w:t>a</w:t>
      </w:r>
      <w:r w:rsidRPr="000E6B4E">
        <w:rPr>
          <w:rFonts w:eastAsia="Arial" w:cs="Arial"/>
          <w:spacing w:val="1"/>
          <w:szCs w:val="24"/>
        </w:rPr>
        <w:t>t</w:t>
      </w:r>
      <w:r w:rsidRPr="000E6B4E">
        <w:rPr>
          <w:rFonts w:eastAsia="Arial" w:cs="Arial"/>
          <w:spacing w:val="-1"/>
          <w:szCs w:val="24"/>
        </w:rPr>
        <w:t>i</w:t>
      </w:r>
      <w:r w:rsidRPr="000E6B4E">
        <w:rPr>
          <w:rFonts w:eastAsia="Arial" w:cs="Arial"/>
          <w:spacing w:val="-3"/>
          <w:szCs w:val="24"/>
        </w:rPr>
        <w:t>n</w:t>
      </w:r>
      <w:r w:rsidRPr="000E6B4E">
        <w:rPr>
          <w:rFonts w:eastAsia="Arial" w:cs="Arial"/>
          <w:szCs w:val="24"/>
        </w:rPr>
        <w:t xml:space="preserve">g </w:t>
      </w:r>
      <w:r w:rsidRPr="000E6B4E">
        <w:rPr>
          <w:rFonts w:eastAsia="Arial" w:cs="Arial"/>
          <w:spacing w:val="2"/>
          <w:szCs w:val="24"/>
        </w:rPr>
        <w:t>t</w:t>
      </w:r>
      <w:r w:rsidRPr="000E6B4E">
        <w:rPr>
          <w:rFonts w:eastAsia="Arial" w:cs="Arial"/>
          <w:szCs w:val="24"/>
        </w:rPr>
        <w:t>he</w:t>
      </w:r>
      <w:r w:rsidRPr="000E6B4E">
        <w:rPr>
          <w:rFonts w:eastAsia="Arial" w:cs="Arial"/>
          <w:spacing w:val="-2"/>
          <w:szCs w:val="24"/>
        </w:rPr>
        <w:t xml:space="preserve"> </w:t>
      </w:r>
      <w:r w:rsidRPr="000E6B4E">
        <w:rPr>
          <w:rFonts w:eastAsia="Arial" w:cs="Arial"/>
          <w:szCs w:val="24"/>
        </w:rPr>
        <w:t>L</w:t>
      </w:r>
      <w:r w:rsidRPr="000E6B4E">
        <w:rPr>
          <w:rFonts w:eastAsia="Arial" w:cs="Arial"/>
          <w:spacing w:val="-1"/>
          <w:szCs w:val="24"/>
        </w:rPr>
        <w:t>E</w:t>
      </w:r>
      <w:r w:rsidRPr="000E6B4E">
        <w:rPr>
          <w:rFonts w:eastAsia="Arial" w:cs="Arial"/>
          <w:szCs w:val="24"/>
        </w:rPr>
        <w:t xml:space="preserve">P </w:t>
      </w:r>
      <w:r w:rsidRPr="000E6B4E">
        <w:rPr>
          <w:rFonts w:eastAsia="Arial" w:cs="Arial"/>
          <w:spacing w:val="-1"/>
          <w:szCs w:val="24"/>
        </w:rPr>
        <w:t>Pl</w:t>
      </w:r>
      <w:r w:rsidRPr="000E6B4E">
        <w:rPr>
          <w:rFonts w:eastAsia="Arial" w:cs="Arial"/>
          <w:szCs w:val="24"/>
        </w:rPr>
        <w:t>an</w:t>
      </w:r>
    </w:p>
    <w:p w14:paraId="6982089A" w14:textId="14D4C0D8" w:rsidR="00157E98" w:rsidRDefault="00157E98" w:rsidP="00434B78">
      <w:pPr>
        <w:spacing w:before="9"/>
        <w:rPr>
          <w:rFonts w:eastAsia="Arial" w:cs="Arial"/>
          <w:b/>
          <w:spacing w:val="-1"/>
          <w:sz w:val="22"/>
          <w:szCs w:val="22"/>
        </w:rPr>
      </w:pPr>
    </w:p>
    <w:p w14:paraId="65F53622" w14:textId="6C0F43E4" w:rsidR="00AD66C5" w:rsidRPr="00434B78" w:rsidRDefault="000B4F82" w:rsidP="00A9476F">
      <w:pPr>
        <w:jc w:val="center"/>
        <w:rPr>
          <w:rFonts w:eastAsia="Arial" w:cs="Arial"/>
          <w:sz w:val="32"/>
          <w:szCs w:val="32"/>
        </w:rPr>
      </w:pPr>
      <w:r w:rsidRPr="00434B78">
        <w:rPr>
          <w:rFonts w:eastAsia="Arial" w:cs="Arial"/>
          <w:b/>
          <w:spacing w:val="-1"/>
          <w:sz w:val="32"/>
          <w:szCs w:val="32"/>
        </w:rPr>
        <w:t>Languag</w:t>
      </w:r>
      <w:r w:rsidRPr="00434B78">
        <w:rPr>
          <w:rFonts w:eastAsia="Arial" w:cs="Arial"/>
          <w:b/>
          <w:sz w:val="32"/>
          <w:szCs w:val="32"/>
        </w:rPr>
        <w:t>e</w:t>
      </w:r>
      <w:r w:rsidRPr="00434B78">
        <w:rPr>
          <w:rFonts w:eastAsia="Arial" w:cs="Arial"/>
          <w:b/>
          <w:spacing w:val="4"/>
          <w:sz w:val="32"/>
          <w:szCs w:val="32"/>
        </w:rPr>
        <w:t xml:space="preserve"> </w:t>
      </w:r>
      <w:r w:rsidRPr="00434B78">
        <w:rPr>
          <w:rFonts w:eastAsia="Arial" w:cs="Arial"/>
          <w:b/>
          <w:spacing w:val="-6"/>
          <w:sz w:val="32"/>
          <w:szCs w:val="32"/>
        </w:rPr>
        <w:t>A</w:t>
      </w:r>
      <w:r w:rsidRPr="00434B78">
        <w:rPr>
          <w:rFonts w:eastAsia="Arial" w:cs="Arial"/>
          <w:b/>
          <w:spacing w:val="-1"/>
          <w:sz w:val="32"/>
          <w:szCs w:val="32"/>
        </w:rPr>
        <w:t>ss</w:t>
      </w:r>
      <w:r w:rsidRPr="00434B78">
        <w:rPr>
          <w:rFonts w:eastAsia="Arial" w:cs="Arial"/>
          <w:b/>
          <w:spacing w:val="1"/>
          <w:sz w:val="32"/>
          <w:szCs w:val="32"/>
        </w:rPr>
        <w:t>i</w:t>
      </w:r>
      <w:r w:rsidRPr="00434B78">
        <w:rPr>
          <w:rFonts w:eastAsia="Arial" w:cs="Arial"/>
          <w:b/>
          <w:spacing w:val="-1"/>
          <w:sz w:val="32"/>
          <w:szCs w:val="32"/>
        </w:rPr>
        <w:t>s</w:t>
      </w:r>
      <w:r w:rsidRPr="00434B78">
        <w:rPr>
          <w:rFonts w:eastAsia="Arial" w:cs="Arial"/>
          <w:b/>
          <w:spacing w:val="1"/>
          <w:sz w:val="32"/>
          <w:szCs w:val="32"/>
        </w:rPr>
        <w:t>t</w:t>
      </w:r>
      <w:r w:rsidRPr="00434B78">
        <w:rPr>
          <w:rFonts w:eastAsia="Arial" w:cs="Arial"/>
          <w:b/>
          <w:spacing w:val="-1"/>
          <w:sz w:val="32"/>
          <w:szCs w:val="32"/>
        </w:rPr>
        <w:t>anc</w:t>
      </w:r>
      <w:r w:rsidRPr="00434B78">
        <w:rPr>
          <w:rFonts w:eastAsia="Arial" w:cs="Arial"/>
          <w:b/>
          <w:sz w:val="32"/>
          <w:szCs w:val="32"/>
        </w:rPr>
        <w:t xml:space="preserve">e </w:t>
      </w:r>
      <w:r w:rsidRPr="00434B78">
        <w:rPr>
          <w:rFonts w:eastAsia="Arial" w:cs="Arial"/>
          <w:b/>
          <w:spacing w:val="-1"/>
          <w:sz w:val="32"/>
          <w:szCs w:val="32"/>
        </w:rPr>
        <w:t>P</w:t>
      </w:r>
      <w:r w:rsidRPr="00434B78">
        <w:rPr>
          <w:rFonts w:eastAsia="Arial" w:cs="Arial"/>
          <w:b/>
          <w:spacing w:val="1"/>
          <w:sz w:val="32"/>
          <w:szCs w:val="32"/>
        </w:rPr>
        <w:t>l</w:t>
      </w:r>
      <w:r w:rsidRPr="00434B78">
        <w:rPr>
          <w:rFonts w:eastAsia="Arial" w:cs="Arial"/>
          <w:b/>
          <w:spacing w:val="-1"/>
          <w:sz w:val="32"/>
          <w:szCs w:val="32"/>
        </w:rPr>
        <w:t>an</w:t>
      </w:r>
    </w:p>
    <w:p w14:paraId="65F53624" w14:textId="353E5486" w:rsidR="00AD66C5" w:rsidRDefault="000B4F82" w:rsidP="00392B94">
      <w:pPr>
        <w:ind w:left="2970" w:right="2950"/>
        <w:jc w:val="center"/>
        <w:rPr>
          <w:rFonts w:eastAsia="Arial" w:cs="Arial"/>
          <w:sz w:val="22"/>
          <w:szCs w:val="22"/>
        </w:rPr>
      </w:pPr>
      <w:r w:rsidRPr="002B73D5">
        <w:rPr>
          <w:rFonts w:eastAsia="Arial" w:cs="Arial"/>
          <w:spacing w:val="-1"/>
          <w:sz w:val="22"/>
          <w:szCs w:val="22"/>
        </w:rPr>
        <w:t>U</w:t>
      </w:r>
      <w:r w:rsidRPr="002B73D5">
        <w:rPr>
          <w:rFonts w:eastAsia="Arial" w:cs="Arial"/>
          <w:sz w:val="22"/>
          <w:szCs w:val="22"/>
        </w:rPr>
        <w:t>p</w:t>
      </w:r>
      <w:r w:rsidRPr="002B73D5">
        <w:rPr>
          <w:rFonts w:eastAsia="Arial" w:cs="Arial"/>
          <w:spacing w:val="-1"/>
          <w:sz w:val="22"/>
          <w:szCs w:val="22"/>
        </w:rPr>
        <w:t>d</w:t>
      </w:r>
      <w:r w:rsidRPr="002B73D5">
        <w:rPr>
          <w:rFonts w:eastAsia="Arial" w:cs="Arial"/>
          <w:sz w:val="22"/>
          <w:szCs w:val="22"/>
        </w:rPr>
        <w:t>ated</w:t>
      </w:r>
      <w:r w:rsidRPr="002B73D5">
        <w:rPr>
          <w:rFonts w:eastAsia="Arial" w:cs="Arial"/>
          <w:spacing w:val="1"/>
          <w:sz w:val="22"/>
          <w:szCs w:val="22"/>
        </w:rPr>
        <w:t xml:space="preserve"> </w:t>
      </w:r>
      <w:r w:rsidR="00A9476F">
        <w:rPr>
          <w:rFonts w:eastAsia="Arial" w:cs="Arial"/>
          <w:spacing w:val="1"/>
          <w:sz w:val="22"/>
          <w:szCs w:val="22"/>
        </w:rPr>
        <w:t>February 1, 2023</w:t>
      </w:r>
    </w:p>
    <w:p w14:paraId="65F53625" w14:textId="57B66D8B" w:rsidR="00AD66C5" w:rsidRDefault="00AD66C5" w:rsidP="00434B78"/>
    <w:p w14:paraId="3F8F60C2" w14:textId="6775665B" w:rsidR="00DE086A" w:rsidRDefault="00DE086A" w:rsidP="00DE086A">
      <w:pPr>
        <w:rPr>
          <w:rFonts w:eastAsia="Arial"/>
        </w:rPr>
      </w:pPr>
      <w:r>
        <w:rPr>
          <w:rFonts w:eastAsia="Arial"/>
          <w:spacing w:val="-1"/>
        </w:rPr>
        <w:t>P</w:t>
      </w:r>
      <w:r>
        <w:rPr>
          <w:rFonts w:eastAsia="Arial"/>
        </w:rPr>
        <w:t>ursuant</w:t>
      </w:r>
      <w:r>
        <w:rPr>
          <w:rFonts w:eastAsia="Arial"/>
          <w:spacing w:val="-15"/>
        </w:rPr>
        <w:t xml:space="preserve"> </w:t>
      </w:r>
      <w:r>
        <w:rPr>
          <w:rFonts w:eastAsia="Arial"/>
          <w:spacing w:val="1"/>
        </w:rPr>
        <w:t>t</w:t>
      </w:r>
      <w:r>
        <w:rPr>
          <w:rFonts w:eastAsia="Arial"/>
        </w:rPr>
        <w:t>o</w:t>
      </w:r>
      <w:r>
        <w:rPr>
          <w:rFonts w:eastAsia="Arial"/>
          <w:spacing w:val="-18"/>
        </w:rPr>
        <w:t xml:space="preserve"> </w:t>
      </w:r>
      <w:r>
        <w:rPr>
          <w:rFonts w:eastAsia="Arial"/>
          <w:spacing w:val="2"/>
        </w:rPr>
        <w:t>T</w:t>
      </w:r>
      <w:r>
        <w:rPr>
          <w:rFonts w:eastAsia="Arial"/>
          <w:spacing w:val="-1"/>
        </w:rPr>
        <w:t>i</w:t>
      </w:r>
      <w:r>
        <w:rPr>
          <w:rFonts w:eastAsia="Arial"/>
          <w:spacing w:val="1"/>
        </w:rPr>
        <w:t>t</w:t>
      </w:r>
      <w:r>
        <w:rPr>
          <w:rFonts w:eastAsia="Arial"/>
          <w:spacing w:val="-1"/>
        </w:rPr>
        <w:t>l</w:t>
      </w:r>
      <w:r>
        <w:rPr>
          <w:rFonts w:eastAsia="Arial"/>
        </w:rPr>
        <w:t>e</w:t>
      </w:r>
      <w:r>
        <w:rPr>
          <w:rFonts w:eastAsia="Arial"/>
          <w:spacing w:val="-13"/>
        </w:rPr>
        <w:t xml:space="preserve"> </w:t>
      </w:r>
      <w:r>
        <w:rPr>
          <w:rFonts w:eastAsia="Arial"/>
          <w:spacing w:val="-1"/>
        </w:rPr>
        <w:t>V</w:t>
      </w:r>
      <w:r>
        <w:rPr>
          <w:rFonts w:eastAsia="Arial"/>
        </w:rPr>
        <w:t>I</w:t>
      </w:r>
      <w:r>
        <w:rPr>
          <w:rFonts w:eastAsia="Arial"/>
          <w:spacing w:val="-14"/>
        </w:rPr>
        <w:t xml:space="preserve"> </w:t>
      </w:r>
      <w:r>
        <w:rPr>
          <w:rFonts w:eastAsia="Arial"/>
          <w:spacing w:val="-3"/>
        </w:rPr>
        <w:t>o</w:t>
      </w:r>
      <w:r>
        <w:rPr>
          <w:rFonts w:eastAsia="Arial"/>
        </w:rPr>
        <w:t>f</w:t>
      </w:r>
      <w:r>
        <w:rPr>
          <w:rFonts w:eastAsia="Arial"/>
          <w:spacing w:val="-12"/>
        </w:rPr>
        <w:t xml:space="preserve"> </w:t>
      </w:r>
      <w:r>
        <w:rPr>
          <w:rFonts w:eastAsia="Arial"/>
          <w:spacing w:val="1"/>
        </w:rPr>
        <w:t>t</w:t>
      </w:r>
      <w:r>
        <w:rPr>
          <w:rFonts w:eastAsia="Arial"/>
        </w:rPr>
        <w:t>he</w:t>
      </w:r>
      <w:r>
        <w:rPr>
          <w:rFonts w:eastAsia="Arial"/>
          <w:spacing w:val="-16"/>
        </w:rPr>
        <w:t xml:space="preserve"> </w:t>
      </w:r>
      <w:r>
        <w:rPr>
          <w:rFonts w:eastAsia="Arial"/>
          <w:spacing w:val="-1"/>
        </w:rPr>
        <w:t>Ci</w:t>
      </w:r>
      <w:r>
        <w:rPr>
          <w:rFonts w:eastAsia="Arial"/>
          <w:spacing w:val="-2"/>
        </w:rPr>
        <w:t>v</w:t>
      </w:r>
      <w:r>
        <w:rPr>
          <w:rFonts w:eastAsia="Arial"/>
          <w:spacing w:val="1"/>
        </w:rPr>
        <w:t>i</w:t>
      </w:r>
      <w:r>
        <w:rPr>
          <w:rFonts w:eastAsia="Arial"/>
        </w:rPr>
        <w:t>l</w:t>
      </w:r>
      <w:r>
        <w:rPr>
          <w:rFonts w:eastAsia="Arial"/>
          <w:spacing w:val="-14"/>
        </w:rPr>
        <w:t xml:space="preserve"> </w:t>
      </w:r>
      <w:r>
        <w:rPr>
          <w:rFonts w:eastAsia="Arial"/>
          <w:spacing w:val="-1"/>
        </w:rPr>
        <w:t>Ri</w:t>
      </w:r>
      <w:r>
        <w:rPr>
          <w:rFonts w:eastAsia="Arial"/>
          <w:spacing w:val="2"/>
        </w:rPr>
        <w:t>g</w:t>
      </w:r>
      <w:r>
        <w:rPr>
          <w:rFonts w:eastAsia="Arial"/>
        </w:rPr>
        <w:t>hts</w:t>
      </w:r>
      <w:r>
        <w:rPr>
          <w:rFonts w:eastAsia="Arial"/>
          <w:spacing w:val="-12"/>
        </w:rPr>
        <w:t xml:space="preserve"> </w:t>
      </w:r>
      <w:r>
        <w:rPr>
          <w:rFonts w:eastAsia="Arial"/>
          <w:spacing w:val="-1"/>
        </w:rPr>
        <w:t>A</w:t>
      </w:r>
      <w:r>
        <w:rPr>
          <w:rFonts w:eastAsia="Arial"/>
          <w:spacing w:val="-2"/>
        </w:rPr>
        <w:t>c</w:t>
      </w:r>
      <w:r>
        <w:rPr>
          <w:rFonts w:eastAsia="Arial"/>
        </w:rPr>
        <w:t>t</w:t>
      </w:r>
      <w:r>
        <w:rPr>
          <w:rFonts w:eastAsia="Arial"/>
          <w:spacing w:val="-14"/>
        </w:rPr>
        <w:t xml:space="preserve"> </w:t>
      </w:r>
      <w:r>
        <w:rPr>
          <w:rFonts w:eastAsia="Arial"/>
          <w:spacing w:val="-3"/>
        </w:rPr>
        <w:t>o</w:t>
      </w:r>
      <w:r>
        <w:rPr>
          <w:rFonts w:eastAsia="Arial"/>
        </w:rPr>
        <w:t>f</w:t>
      </w:r>
      <w:r>
        <w:rPr>
          <w:rFonts w:eastAsia="Arial"/>
          <w:spacing w:val="-12"/>
        </w:rPr>
        <w:t xml:space="preserve"> </w:t>
      </w:r>
      <w:r>
        <w:rPr>
          <w:rFonts w:eastAsia="Arial"/>
        </w:rPr>
        <w:t>1</w:t>
      </w:r>
      <w:r>
        <w:rPr>
          <w:rFonts w:eastAsia="Arial"/>
          <w:spacing w:val="-1"/>
        </w:rPr>
        <w:t>9</w:t>
      </w:r>
      <w:r>
        <w:rPr>
          <w:rFonts w:eastAsia="Arial"/>
        </w:rPr>
        <w:t>6</w:t>
      </w:r>
      <w:r>
        <w:rPr>
          <w:rFonts w:eastAsia="Arial"/>
          <w:spacing w:val="-1"/>
        </w:rPr>
        <w:t>4</w:t>
      </w:r>
      <w:r>
        <w:rPr>
          <w:rFonts w:eastAsia="Arial"/>
        </w:rPr>
        <w:t>,</w:t>
      </w:r>
      <w:r>
        <w:rPr>
          <w:rFonts w:eastAsia="Arial"/>
          <w:spacing w:val="-17"/>
        </w:rPr>
        <w:t xml:space="preserve"> </w:t>
      </w:r>
      <w:r>
        <w:rPr>
          <w:rFonts w:eastAsia="Arial"/>
          <w:spacing w:val="-1"/>
        </w:rPr>
        <w:t>Department of Transportation’s</w:t>
      </w:r>
      <w:r>
        <w:rPr>
          <w:rFonts w:eastAsia="Arial"/>
          <w:spacing w:val="-15"/>
        </w:rPr>
        <w:t xml:space="preserve"> </w:t>
      </w:r>
      <w:r>
        <w:rPr>
          <w:rFonts w:eastAsia="Arial"/>
          <w:spacing w:val="-1"/>
        </w:rPr>
        <w:t>i</w:t>
      </w:r>
      <w:r>
        <w:rPr>
          <w:rFonts w:eastAsia="Arial"/>
          <w:spacing w:val="1"/>
        </w:rPr>
        <w:t>m</w:t>
      </w:r>
      <w:r>
        <w:rPr>
          <w:rFonts w:eastAsia="Arial"/>
        </w:rPr>
        <w:t>p</w:t>
      </w:r>
      <w:r>
        <w:rPr>
          <w:rFonts w:eastAsia="Arial"/>
          <w:spacing w:val="-1"/>
        </w:rPr>
        <w:t>l</w:t>
      </w:r>
      <w:r>
        <w:rPr>
          <w:rFonts w:eastAsia="Arial"/>
        </w:rPr>
        <w:t>eme</w:t>
      </w:r>
      <w:r>
        <w:rPr>
          <w:rFonts w:eastAsia="Arial"/>
          <w:spacing w:val="-3"/>
        </w:rPr>
        <w:t>n</w:t>
      </w:r>
      <w:r>
        <w:rPr>
          <w:rFonts w:eastAsia="Arial"/>
          <w:spacing w:val="1"/>
        </w:rPr>
        <w:t>t</w:t>
      </w:r>
      <w:r>
        <w:rPr>
          <w:rFonts w:eastAsia="Arial"/>
          <w:spacing w:val="-1"/>
        </w:rPr>
        <w:t>i</w:t>
      </w:r>
      <w:r>
        <w:rPr>
          <w:rFonts w:eastAsia="Arial"/>
          <w:spacing w:val="-3"/>
        </w:rPr>
        <w:t>n</w:t>
      </w:r>
      <w:r>
        <w:rPr>
          <w:rFonts w:eastAsia="Arial"/>
        </w:rPr>
        <w:t>g</w:t>
      </w:r>
      <w:r>
        <w:rPr>
          <w:rFonts w:eastAsia="Arial"/>
          <w:spacing w:val="-13"/>
        </w:rPr>
        <w:t xml:space="preserve"> </w:t>
      </w:r>
      <w:r>
        <w:rPr>
          <w:rFonts w:eastAsia="Arial"/>
          <w:spacing w:val="1"/>
        </w:rPr>
        <w:t>r</w:t>
      </w:r>
      <w:r>
        <w:rPr>
          <w:rFonts w:eastAsia="Arial"/>
          <w:spacing w:val="-3"/>
        </w:rPr>
        <w:t>e</w:t>
      </w:r>
      <w:r>
        <w:rPr>
          <w:rFonts w:eastAsia="Arial"/>
        </w:rPr>
        <w:t>g</w:t>
      </w:r>
      <w:r>
        <w:rPr>
          <w:rFonts w:eastAsia="Arial"/>
          <w:spacing w:val="-1"/>
        </w:rPr>
        <w:t>ul</w:t>
      </w:r>
      <w:r>
        <w:rPr>
          <w:rFonts w:eastAsia="Arial"/>
        </w:rPr>
        <w:t>ati</w:t>
      </w:r>
      <w:r>
        <w:rPr>
          <w:rFonts w:eastAsia="Arial"/>
          <w:spacing w:val="-1"/>
        </w:rPr>
        <w:t>o</w:t>
      </w:r>
      <w:r>
        <w:rPr>
          <w:rFonts w:eastAsia="Arial"/>
        </w:rPr>
        <w:t>ns,</w:t>
      </w:r>
      <w:r>
        <w:rPr>
          <w:rFonts w:eastAsia="Arial"/>
          <w:spacing w:val="-12"/>
        </w:rPr>
        <w:t xml:space="preserve"> </w:t>
      </w:r>
      <w:r>
        <w:rPr>
          <w:rFonts w:eastAsia="Arial"/>
        </w:rPr>
        <w:t>a</w:t>
      </w:r>
      <w:r>
        <w:rPr>
          <w:rFonts w:eastAsia="Arial"/>
          <w:spacing w:val="-1"/>
        </w:rPr>
        <w:t>n</w:t>
      </w:r>
      <w:r>
        <w:rPr>
          <w:rFonts w:eastAsia="Arial"/>
        </w:rPr>
        <w:t>d</w:t>
      </w:r>
      <w:r>
        <w:rPr>
          <w:rFonts w:eastAsia="Arial"/>
          <w:spacing w:val="-16"/>
        </w:rPr>
        <w:t xml:space="preserve"> </w:t>
      </w:r>
      <w:r>
        <w:rPr>
          <w:rFonts w:eastAsia="Arial"/>
          <w:spacing w:val="-1"/>
        </w:rPr>
        <w:t>E</w:t>
      </w:r>
      <w:r>
        <w:rPr>
          <w:rFonts w:eastAsia="Arial"/>
          <w:spacing w:val="-2"/>
        </w:rPr>
        <w:t>x</w:t>
      </w:r>
      <w:r>
        <w:rPr>
          <w:rFonts w:eastAsia="Arial"/>
        </w:rPr>
        <w:t>ec</w:t>
      </w:r>
      <w:r>
        <w:rPr>
          <w:rFonts w:eastAsia="Arial"/>
          <w:spacing w:val="-1"/>
        </w:rPr>
        <w:t>u</w:t>
      </w:r>
      <w:r>
        <w:rPr>
          <w:rFonts w:eastAsia="Arial"/>
          <w:spacing w:val="1"/>
        </w:rPr>
        <w:t>t</w:t>
      </w:r>
      <w:r>
        <w:rPr>
          <w:rFonts w:eastAsia="Arial"/>
          <w:spacing w:val="-1"/>
        </w:rPr>
        <w:t>i</w:t>
      </w:r>
      <w:r>
        <w:rPr>
          <w:rFonts w:eastAsia="Arial"/>
          <w:spacing w:val="-2"/>
        </w:rPr>
        <w:t>v</w:t>
      </w:r>
      <w:r>
        <w:rPr>
          <w:rFonts w:eastAsia="Arial"/>
        </w:rPr>
        <w:t xml:space="preserve">e </w:t>
      </w:r>
      <w:r>
        <w:rPr>
          <w:rFonts w:eastAsia="Arial"/>
          <w:spacing w:val="1"/>
        </w:rPr>
        <w:t>Or</w:t>
      </w:r>
      <w:r>
        <w:rPr>
          <w:rFonts w:eastAsia="Arial"/>
        </w:rPr>
        <w:t>d</w:t>
      </w:r>
      <w:r>
        <w:rPr>
          <w:rFonts w:eastAsia="Arial"/>
          <w:spacing w:val="-3"/>
        </w:rPr>
        <w:t>e</w:t>
      </w:r>
      <w:r>
        <w:rPr>
          <w:rFonts w:eastAsia="Arial"/>
        </w:rPr>
        <w:t>r</w:t>
      </w:r>
      <w:r>
        <w:rPr>
          <w:rFonts w:eastAsia="Arial"/>
          <w:spacing w:val="-5"/>
        </w:rPr>
        <w:t xml:space="preserve"> </w:t>
      </w:r>
      <w:r>
        <w:rPr>
          <w:rFonts w:eastAsia="Arial"/>
        </w:rPr>
        <w:t>1</w:t>
      </w:r>
      <w:r>
        <w:rPr>
          <w:rFonts w:eastAsia="Arial"/>
          <w:spacing w:val="-1"/>
        </w:rPr>
        <w:t>3</w:t>
      </w:r>
      <w:r>
        <w:rPr>
          <w:rFonts w:eastAsia="Arial"/>
        </w:rPr>
        <w:t>1</w:t>
      </w:r>
      <w:r>
        <w:rPr>
          <w:rFonts w:eastAsia="Arial"/>
          <w:spacing w:val="-1"/>
        </w:rPr>
        <w:t>6</w:t>
      </w:r>
      <w:r>
        <w:rPr>
          <w:rFonts w:eastAsia="Arial"/>
          <w:spacing w:val="-3"/>
        </w:rPr>
        <w:t>6</w:t>
      </w:r>
      <w:r>
        <w:rPr>
          <w:rFonts w:eastAsia="Arial"/>
        </w:rPr>
        <w:t>,</w:t>
      </w:r>
      <w:r>
        <w:rPr>
          <w:rFonts w:eastAsia="Arial"/>
          <w:spacing w:val="-7"/>
        </w:rPr>
        <w:t xml:space="preserve"> </w:t>
      </w:r>
      <w:r>
        <w:rPr>
          <w:rFonts w:eastAsia="Arial"/>
          <w:spacing w:val="1"/>
        </w:rPr>
        <w:t>“</w:t>
      </w:r>
      <w:r>
        <w:rPr>
          <w:rFonts w:eastAsia="Arial"/>
          <w:spacing w:val="-1"/>
        </w:rPr>
        <w:t>I</w:t>
      </w:r>
      <w:r>
        <w:rPr>
          <w:rFonts w:eastAsia="Arial"/>
          <w:spacing w:val="1"/>
        </w:rPr>
        <w:t>m</w:t>
      </w:r>
      <w:r>
        <w:rPr>
          <w:rFonts w:eastAsia="Arial"/>
        </w:rPr>
        <w:t>pro</w:t>
      </w:r>
      <w:r>
        <w:rPr>
          <w:rFonts w:eastAsia="Arial"/>
          <w:spacing w:val="-2"/>
        </w:rPr>
        <w:t>v</w:t>
      </w:r>
      <w:r>
        <w:rPr>
          <w:rFonts w:eastAsia="Arial"/>
          <w:spacing w:val="-1"/>
        </w:rPr>
        <w:t>i</w:t>
      </w:r>
      <w:r>
        <w:rPr>
          <w:rFonts w:eastAsia="Arial"/>
        </w:rPr>
        <w:t>ng</w:t>
      </w:r>
      <w:r>
        <w:rPr>
          <w:rFonts w:eastAsia="Arial"/>
          <w:spacing w:val="-9"/>
        </w:rPr>
        <w:t xml:space="preserve"> </w:t>
      </w:r>
      <w:r>
        <w:rPr>
          <w:rFonts w:eastAsia="Arial"/>
          <w:spacing w:val="-1"/>
        </w:rPr>
        <w:t>A</w:t>
      </w:r>
      <w:r>
        <w:rPr>
          <w:rFonts w:eastAsia="Arial"/>
        </w:rPr>
        <w:t>ccess</w:t>
      </w:r>
      <w:r>
        <w:rPr>
          <w:rFonts w:eastAsia="Arial"/>
          <w:spacing w:val="-9"/>
        </w:rPr>
        <w:t xml:space="preserve"> </w:t>
      </w:r>
      <w:r>
        <w:rPr>
          <w:rFonts w:eastAsia="Arial"/>
          <w:spacing w:val="1"/>
        </w:rPr>
        <w:t>t</w:t>
      </w:r>
      <w:r>
        <w:rPr>
          <w:rFonts w:eastAsia="Arial"/>
        </w:rPr>
        <w:t>o</w:t>
      </w:r>
      <w:r>
        <w:rPr>
          <w:rFonts w:eastAsia="Arial"/>
          <w:spacing w:val="-6"/>
        </w:rPr>
        <w:t xml:space="preserve"> </w:t>
      </w:r>
      <w:r>
        <w:rPr>
          <w:rFonts w:eastAsia="Arial"/>
          <w:spacing w:val="-1"/>
        </w:rPr>
        <w:t>S</w:t>
      </w:r>
      <w:r>
        <w:rPr>
          <w:rFonts w:eastAsia="Arial"/>
        </w:rPr>
        <w:t>er</w:t>
      </w:r>
      <w:r>
        <w:rPr>
          <w:rFonts w:eastAsia="Arial"/>
          <w:spacing w:val="-2"/>
        </w:rPr>
        <w:t>v</w:t>
      </w:r>
      <w:r>
        <w:rPr>
          <w:rFonts w:eastAsia="Arial"/>
          <w:spacing w:val="-1"/>
        </w:rPr>
        <w:t>i</w:t>
      </w:r>
      <w:r>
        <w:rPr>
          <w:rFonts w:eastAsia="Arial"/>
        </w:rPr>
        <w:t>ces</w:t>
      </w:r>
      <w:r>
        <w:rPr>
          <w:rFonts w:eastAsia="Arial"/>
          <w:spacing w:val="-9"/>
        </w:rPr>
        <w:t xml:space="preserve"> </w:t>
      </w:r>
      <w:r>
        <w:rPr>
          <w:rFonts w:eastAsia="Arial"/>
          <w:spacing w:val="3"/>
        </w:rPr>
        <w:t>f</w:t>
      </w:r>
      <w:r>
        <w:rPr>
          <w:rFonts w:eastAsia="Arial"/>
          <w:spacing w:val="-3"/>
        </w:rPr>
        <w:t>o</w:t>
      </w:r>
      <w:r>
        <w:rPr>
          <w:rFonts w:eastAsia="Arial"/>
        </w:rPr>
        <w:t>r</w:t>
      </w:r>
      <w:r>
        <w:rPr>
          <w:rFonts w:eastAsia="Arial"/>
          <w:spacing w:val="-5"/>
        </w:rPr>
        <w:t xml:space="preserve"> </w:t>
      </w:r>
      <w:r>
        <w:rPr>
          <w:rFonts w:eastAsia="Arial"/>
          <w:spacing w:val="-3"/>
        </w:rPr>
        <w:t>P</w:t>
      </w:r>
      <w:r>
        <w:rPr>
          <w:rFonts w:eastAsia="Arial"/>
        </w:rPr>
        <w:t>ersons</w:t>
      </w:r>
      <w:r>
        <w:rPr>
          <w:rFonts w:eastAsia="Arial"/>
          <w:spacing w:val="-6"/>
        </w:rPr>
        <w:t xml:space="preserve"> </w:t>
      </w:r>
      <w:r>
        <w:rPr>
          <w:rFonts w:eastAsia="Arial"/>
          <w:spacing w:val="-3"/>
        </w:rPr>
        <w:t>w</w:t>
      </w:r>
      <w:r>
        <w:rPr>
          <w:rFonts w:eastAsia="Arial"/>
          <w:spacing w:val="-1"/>
        </w:rPr>
        <w:t>i</w:t>
      </w:r>
      <w:r>
        <w:rPr>
          <w:rFonts w:eastAsia="Arial"/>
          <w:spacing w:val="1"/>
        </w:rPr>
        <w:t>t</w:t>
      </w:r>
      <w:r>
        <w:rPr>
          <w:rFonts w:eastAsia="Arial"/>
        </w:rPr>
        <w:t>h</w:t>
      </w:r>
      <w:r>
        <w:rPr>
          <w:rFonts w:eastAsia="Arial"/>
          <w:spacing w:val="-6"/>
        </w:rPr>
        <w:t xml:space="preserve"> </w:t>
      </w:r>
      <w:r>
        <w:rPr>
          <w:rFonts w:eastAsia="Arial"/>
        </w:rPr>
        <w:t>L</w:t>
      </w:r>
      <w:r>
        <w:rPr>
          <w:rFonts w:eastAsia="Arial"/>
          <w:spacing w:val="-1"/>
        </w:rPr>
        <w:t>i</w:t>
      </w:r>
      <w:r>
        <w:rPr>
          <w:rFonts w:eastAsia="Arial"/>
          <w:spacing w:val="1"/>
        </w:rPr>
        <w:t>m</w:t>
      </w:r>
      <w:r>
        <w:rPr>
          <w:rFonts w:eastAsia="Arial"/>
          <w:spacing w:val="-1"/>
        </w:rPr>
        <w:t>i</w:t>
      </w:r>
      <w:r>
        <w:rPr>
          <w:rFonts w:eastAsia="Arial"/>
          <w:spacing w:val="1"/>
        </w:rPr>
        <w:t>t</w:t>
      </w:r>
      <w:r>
        <w:rPr>
          <w:rFonts w:eastAsia="Arial"/>
        </w:rPr>
        <w:t>ed</w:t>
      </w:r>
      <w:r>
        <w:rPr>
          <w:rFonts w:eastAsia="Arial"/>
          <w:spacing w:val="-9"/>
        </w:rPr>
        <w:t xml:space="preserve"> </w:t>
      </w:r>
      <w:r>
        <w:rPr>
          <w:rFonts w:eastAsia="Arial"/>
          <w:spacing w:val="-1"/>
        </w:rPr>
        <w:t>E</w:t>
      </w:r>
      <w:r>
        <w:rPr>
          <w:rFonts w:eastAsia="Arial"/>
          <w:spacing w:val="-3"/>
        </w:rPr>
        <w:t>n</w:t>
      </w:r>
      <w:r>
        <w:rPr>
          <w:rFonts w:eastAsia="Arial"/>
          <w:spacing w:val="2"/>
        </w:rPr>
        <w:t>g</w:t>
      </w:r>
      <w:r>
        <w:rPr>
          <w:rFonts w:eastAsia="Arial"/>
          <w:spacing w:val="-1"/>
        </w:rPr>
        <w:t>li</w:t>
      </w:r>
      <w:r>
        <w:rPr>
          <w:rFonts w:eastAsia="Arial"/>
        </w:rPr>
        <w:t>sh</w:t>
      </w:r>
      <w:r>
        <w:rPr>
          <w:rFonts w:eastAsia="Arial"/>
          <w:spacing w:val="-6"/>
        </w:rPr>
        <w:t xml:space="preserve"> </w:t>
      </w:r>
      <w:r>
        <w:rPr>
          <w:rFonts w:eastAsia="Arial"/>
          <w:spacing w:val="-1"/>
        </w:rPr>
        <w:t>P</w:t>
      </w:r>
      <w:r>
        <w:rPr>
          <w:rFonts w:eastAsia="Arial"/>
          <w:spacing w:val="1"/>
        </w:rPr>
        <w:t>r</w:t>
      </w:r>
      <w:r>
        <w:rPr>
          <w:rFonts w:eastAsia="Arial"/>
          <w:spacing w:val="-3"/>
        </w:rPr>
        <w:t>o</w:t>
      </w:r>
      <w:r>
        <w:rPr>
          <w:rFonts w:eastAsia="Arial"/>
          <w:spacing w:val="3"/>
        </w:rPr>
        <w:t>f</w:t>
      </w:r>
      <w:r>
        <w:rPr>
          <w:rFonts w:eastAsia="Arial"/>
          <w:spacing w:val="-1"/>
        </w:rPr>
        <w:t>i</w:t>
      </w:r>
      <w:r>
        <w:rPr>
          <w:rFonts w:eastAsia="Arial"/>
        </w:rPr>
        <w:t>c</w:t>
      </w:r>
      <w:r>
        <w:rPr>
          <w:rFonts w:eastAsia="Arial"/>
          <w:spacing w:val="-1"/>
        </w:rPr>
        <w:t>i</w:t>
      </w:r>
      <w:r>
        <w:rPr>
          <w:rFonts w:eastAsia="Arial"/>
        </w:rPr>
        <w:t>e</w:t>
      </w:r>
      <w:r>
        <w:rPr>
          <w:rFonts w:eastAsia="Arial"/>
          <w:spacing w:val="-1"/>
        </w:rPr>
        <w:t>n</w:t>
      </w:r>
      <w:r>
        <w:rPr>
          <w:rFonts w:eastAsia="Arial"/>
        </w:rPr>
        <w:t>c</w:t>
      </w:r>
      <w:r>
        <w:rPr>
          <w:rFonts w:eastAsia="Arial"/>
          <w:spacing w:val="-2"/>
        </w:rPr>
        <w:t>y</w:t>
      </w:r>
      <w:r>
        <w:rPr>
          <w:rFonts w:eastAsia="Arial"/>
        </w:rPr>
        <w:t>”</w:t>
      </w:r>
      <w:r>
        <w:rPr>
          <w:rFonts w:eastAsia="Arial"/>
          <w:spacing w:val="-8"/>
        </w:rPr>
        <w:t xml:space="preserve"> </w:t>
      </w:r>
      <w:r>
        <w:rPr>
          <w:rFonts w:eastAsia="Arial"/>
          <w:spacing w:val="1"/>
        </w:rPr>
        <w:t>(</w:t>
      </w:r>
      <w:r>
        <w:rPr>
          <w:rFonts w:eastAsia="Arial"/>
        </w:rPr>
        <w:t>65</w:t>
      </w:r>
      <w:r>
        <w:rPr>
          <w:rFonts w:eastAsia="Arial"/>
          <w:spacing w:val="-6"/>
        </w:rPr>
        <w:t xml:space="preserve"> </w:t>
      </w:r>
      <w:r>
        <w:rPr>
          <w:rFonts w:eastAsia="Arial"/>
        </w:rPr>
        <w:t>FR 5</w:t>
      </w:r>
      <w:r>
        <w:rPr>
          <w:rFonts w:eastAsia="Arial"/>
          <w:spacing w:val="-1"/>
        </w:rPr>
        <w:t>0</w:t>
      </w:r>
      <w:r>
        <w:rPr>
          <w:rFonts w:eastAsia="Arial"/>
        </w:rPr>
        <w:t>1</w:t>
      </w:r>
      <w:r>
        <w:rPr>
          <w:rFonts w:eastAsia="Arial"/>
          <w:spacing w:val="-1"/>
        </w:rPr>
        <w:t>2</w:t>
      </w:r>
      <w:r>
        <w:rPr>
          <w:rFonts w:eastAsia="Arial"/>
        </w:rPr>
        <w:t>1,</w:t>
      </w:r>
      <w:r>
        <w:rPr>
          <w:rFonts w:eastAsia="Arial"/>
          <w:spacing w:val="2"/>
        </w:rPr>
        <w:t xml:space="preserve"> </w:t>
      </w:r>
      <w:r>
        <w:rPr>
          <w:rFonts w:eastAsia="Arial"/>
          <w:spacing w:val="-1"/>
        </w:rPr>
        <w:t>A</w:t>
      </w:r>
      <w:r>
        <w:rPr>
          <w:rFonts w:eastAsia="Arial"/>
        </w:rPr>
        <w:t>u</w:t>
      </w:r>
      <w:r>
        <w:rPr>
          <w:rFonts w:eastAsia="Arial"/>
          <w:spacing w:val="-1"/>
        </w:rPr>
        <w:t>g</w:t>
      </w:r>
      <w:r>
        <w:rPr>
          <w:rFonts w:eastAsia="Arial"/>
        </w:rPr>
        <w:t>.</w:t>
      </w:r>
      <w:r>
        <w:rPr>
          <w:rFonts w:eastAsia="Arial"/>
          <w:spacing w:val="2"/>
        </w:rPr>
        <w:t xml:space="preserve"> </w:t>
      </w:r>
      <w:r>
        <w:rPr>
          <w:rFonts w:eastAsia="Arial"/>
        </w:rPr>
        <w:t>1</w:t>
      </w:r>
      <w:r>
        <w:rPr>
          <w:rFonts w:eastAsia="Arial"/>
          <w:spacing w:val="-3"/>
        </w:rPr>
        <w:t>1</w:t>
      </w:r>
      <w:r>
        <w:rPr>
          <w:rFonts w:eastAsia="Arial"/>
        </w:rPr>
        <w:t>,</w:t>
      </w:r>
      <w:r>
        <w:rPr>
          <w:rFonts w:eastAsia="Arial"/>
          <w:spacing w:val="2"/>
        </w:rPr>
        <w:t xml:space="preserve"> </w:t>
      </w:r>
      <w:r>
        <w:rPr>
          <w:rFonts w:eastAsia="Arial"/>
        </w:rPr>
        <w:t>2</w:t>
      </w:r>
      <w:r>
        <w:rPr>
          <w:rFonts w:eastAsia="Arial"/>
          <w:spacing w:val="-1"/>
        </w:rPr>
        <w:t>0</w:t>
      </w:r>
      <w:r>
        <w:rPr>
          <w:rFonts w:eastAsia="Arial"/>
        </w:rPr>
        <w:t>0</w:t>
      </w:r>
      <w:r>
        <w:rPr>
          <w:rFonts w:eastAsia="Arial"/>
          <w:spacing w:val="-1"/>
        </w:rPr>
        <w:t>0</w:t>
      </w:r>
      <w:r>
        <w:rPr>
          <w:rFonts w:eastAsia="Arial"/>
          <w:spacing w:val="-2"/>
        </w:rPr>
        <w:t>)</w:t>
      </w:r>
      <w:r>
        <w:rPr>
          <w:rFonts w:eastAsia="Arial"/>
        </w:rPr>
        <w:t>,</w:t>
      </w:r>
      <w:r>
        <w:rPr>
          <w:rFonts w:eastAsia="Arial"/>
          <w:spacing w:val="2"/>
        </w:rPr>
        <w:t xml:space="preserve"> </w:t>
      </w:r>
      <w:r>
        <w:rPr>
          <w:rFonts w:eastAsia="Arial"/>
        </w:rPr>
        <w:t>F</w:t>
      </w:r>
      <w:r>
        <w:rPr>
          <w:rFonts w:eastAsia="Arial"/>
          <w:spacing w:val="-1"/>
        </w:rPr>
        <w:t>e</w:t>
      </w:r>
      <w:r>
        <w:rPr>
          <w:rFonts w:eastAsia="Arial"/>
        </w:rPr>
        <w:t>d</w:t>
      </w:r>
      <w:r>
        <w:rPr>
          <w:rFonts w:eastAsia="Arial"/>
          <w:spacing w:val="-3"/>
        </w:rPr>
        <w:t>e</w:t>
      </w:r>
      <w:r>
        <w:rPr>
          <w:rFonts w:eastAsia="Arial"/>
          <w:spacing w:val="1"/>
        </w:rPr>
        <w:t>r</w:t>
      </w:r>
      <w:r>
        <w:rPr>
          <w:rFonts w:eastAsia="Arial"/>
        </w:rPr>
        <w:t>al Trans</w:t>
      </w:r>
      <w:r>
        <w:rPr>
          <w:rFonts w:eastAsia="Arial"/>
          <w:spacing w:val="-1"/>
        </w:rPr>
        <w:t>i</w:t>
      </w:r>
      <w:r>
        <w:rPr>
          <w:rFonts w:eastAsia="Arial"/>
        </w:rPr>
        <w:t>t</w:t>
      </w:r>
      <w:r>
        <w:rPr>
          <w:rFonts w:eastAsia="Arial"/>
          <w:spacing w:val="2"/>
        </w:rPr>
        <w:t xml:space="preserve"> </w:t>
      </w:r>
      <w:r>
        <w:rPr>
          <w:rFonts w:eastAsia="Arial"/>
          <w:spacing w:val="-1"/>
        </w:rPr>
        <w:t>A</w:t>
      </w:r>
      <w:r>
        <w:rPr>
          <w:rFonts w:eastAsia="Arial"/>
          <w:spacing w:val="-3"/>
        </w:rPr>
        <w:t>d</w:t>
      </w:r>
      <w:r>
        <w:rPr>
          <w:rFonts w:eastAsia="Arial"/>
          <w:spacing w:val="1"/>
        </w:rPr>
        <w:t>m</w:t>
      </w:r>
      <w:r>
        <w:rPr>
          <w:rFonts w:eastAsia="Arial"/>
          <w:spacing w:val="-1"/>
        </w:rPr>
        <w:t>i</w:t>
      </w:r>
      <w:r>
        <w:rPr>
          <w:rFonts w:eastAsia="Arial"/>
        </w:rPr>
        <w:t>n</w:t>
      </w:r>
      <w:r>
        <w:rPr>
          <w:rFonts w:eastAsia="Arial"/>
          <w:spacing w:val="-1"/>
        </w:rPr>
        <w:t>i</w:t>
      </w:r>
      <w:r>
        <w:rPr>
          <w:rFonts w:eastAsia="Arial"/>
        </w:rPr>
        <w:t>s</w:t>
      </w:r>
      <w:r>
        <w:rPr>
          <w:rFonts w:eastAsia="Arial"/>
          <w:spacing w:val="1"/>
        </w:rPr>
        <w:t>tr</w:t>
      </w:r>
      <w:r>
        <w:rPr>
          <w:rFonts w:eastAsia="Arial"/>
        </w:rPr>
        <w:t>ati</w:t>
      </w:r>
      <w:r>
        <w:rPr>
          <w:rFonts w:eastAsia="Arial"/>
          <w:spacing w:val="-1"/>
        </w:rPr>
        <w:t>o</w:t>
      </w:r>
      <w:r>
        <w:rPr>
          <w:rFonts w:eastAsia="Arial"/>
        </w:rPr>
        <w:t>n</w:t>
      </w:r>
      <w:r>
        <w:rPr>
          <w:rFonts w:eastAsia="Arial"/>
          <w:spacing w:val="1"/>
        </w:rPr>
        <w:t xml:space="preserve"> (</w:t>
      </w:r>
      <w:r>
        <w:rPr>
          <w:rFonts w:eastAsia="Arial"/>
          <w:spacing w:val="-3"/>
        </w:rPr>
        <w:t>F</w:t>
      </w:r>
      <w:r>
        <w:rPr>
          <w:rFonts w:eastAsia="Arial"/>
          <w:spacing w:val="2"/>
        </w:rPr>
        <w:t>T</w:t>
      </w:r>
      <w:r>
        <w:rPr>
          <w:rFonts w:eastAsia="Arial"/>
          <w:spacing w:val="-3"/>
        </w:rPr>
        <w:t>A</w:t>
      </w:r>
      <w:r>
        <w:rPr>
          <w:rFonts w:eastAsia="Arial"/>
        </w:rPr>
        <w:t>)</w:t>
      </w:r>
      <w:r>
        <w:rPr>
          <w:rFonts w:eastAsia="Arial"/>
          <w:spacing w:val="3"/>
        </w:rPr>
        <w:t xml:space="preserve"> f</w:t>
      </w:r>
      <w:r>
        <w:rPr>
          <w:rFonts w:eastAsia="Arial"/>
        </w:rPr>
        <w:t>u</w:t>
      </w:r>
      <w:r>
        <w:rPr>
          <w:rFonts w:eastAsia="Arial"/>
          <w:spacing w:val="-1"/>
        </w:rPr>
        <w:t>n</w:t>
      </w:r>
      <w:r>
        <w:rPr>
          <w:rFonts w:eastAsia="Arial"/>
        </w:rPr>
        <w:t>d</w:t>
      </w:r>
      <w:r>
        <w:rPr>
          <w:rFonts w:eastAsia="Arial"/>
          <w:spacing w:val="-1"/>
        </w:rPr>
        <w:t>i</w:t>
      </w:r>
      <w:r>
        <w:rPr>
          <w:rFonts w:eastAsia="Arial"/>
          <w:spacing w:val="-3"/>
        </w:rPr>
        <w:t>n</w:t>
      </w:r>
      <w:r>
        <w:rPr>
          <w:rFonts w:eastAsia="Arial"/>
        </w:rPr>
        <w:t>g</w:t>
      </w:r>
      <w:r>
        <w:rPr>
          <w:rFonts w:eastAsia="Arial"/>
          <w:spacing w:val="1"/>
        </w:rPr>
        <w:t xml:space="preserve"> r</w:t>
      </w:r>
      <w:r>
        <w:rPr>
          <w:rFonts w:eastAsia="Arial"/>
        </w:rPr>
        <w:t>ec</w:t>
      </w:r>
      <w:r>
        <w:rPr>
          <w:rFonts w:eastAsia="Arial"/>
          <w:spacing w:val="-1"/>
        </w:rPr>
        <w:t>i</w:t>
      </w:r>
      <w:r>
        <w:rPr>
          <w:rFonts w:eastAsia="Arial"/>
        </w:rPr>
        <w:t>p</w:t>
      </w:r>
      <w:r>
        <w:rPr>
          <w:rFonts w:eastAsia="Arial"/>
          <w:spacing w:val="-1"/>
        </w:rPr>
        <w:t>i</w:t>
      </w:r>
      <w:r>
        <w:rPr>
          <w:rFonts w:eastAsia="Arial"/>
        </w:rPr>
        <w:t>e</w:t>
      </w:r>
      <w:r>
        <w:rPr>
          <w:rFonts w:eastAsia="Arial"/>
          <w:spacing w:val="-1"/>
        </w:rPr>
        <w:t>n</w:t>
      </w:r>
      <w:r>
        <w:rPr>
          <w:rFonts w:eastAsia="Arial"/>
          <w:spacing w:val="1"/>
        </w:rPr>
        <w:t>t</w:t>
      </w:r>
      <w:r>
        <w:rPr>
          <w:rFonts w:eastAsia="Arial"/>
        </w:rPr>
        <w:t>s</w:t>
      </w:r>
      <w:r>
        <w:rPr>
          <w:rFonts w:eastAsia="Arial"/>
          <w:spacing w:val="1"/>
        </w:rPr>
        <w:t xml:space="preserve"> </w:t>
      </w:r>
      <w:r>
        <w:rPr>
          <w:rFonts w:eastAsia="Arial"/>
        </w:rPr>
        <w:t>sh</w:t>
      </w:r>
      <w:r>
        <w:rPr>
          <w:rFonts w:eastAsia="Arial"/>
          <w:spacing w:val="-1"/>
        </w:rPr>
        <w:t>al</w:t>
      </w:r>
      <w:r>
        <w:rPr>
          <w:rFonts w:eastAsia="Arial"/>
        </w:rPr>
        <w:t xml:space="preserve">l </w:t>
      </w:r>
      <w:r>
        <w:rPr>
          <w:rFonts w:eastAsia="Arial"/>
          <w:spacing w:val="1"/>
        </w:rPr>
        <w:t>t</w:t>
      </w:r>
      <w:r>
        <w:rPr>
          <w:rFonts w:eastAsia="Arial"/>
          <w:spacing w:val="-3"/>
        </w:rPr>
        <w:t>a</w:t>
      </w:r>
      <w:r>
        <w:rPr>
          <w:rFonts w:eastAsia="Arial"/>
          <w:spacing w:val="2"/>
        </w:rPr>
        <w:t>k</w:t>
      </w:r>
      <w:r>
        <w:rPr>
          <w:rFonts w:eastAsia="Arial"/>
        </w:rPr>
        <w:t xml:space="preserve">e </w:t>
      </w:r>
      <w:r>
        <w:rPr>
          <w:rFonts w:eastAsia="Arial"/>
          <w:spacing w:val="1"/>
        </w:rPr>
        <w:t>r</w:t>
      </w:r>
      <w:r>
        <w:rPr>
          <w:rFonts w:eastAsia="Arial"/>
        </w:rPr>
        <w:t>e</w:t>
      </w:r>
      <w:r>
        <w:rPr>
          <w:rFonts w:eastAsia="Arial"/>
          <w:spacing w:val="-1"/>
        </w:rPr>
        <w:t>a</w:t>
      </w:r>
      <w:r>
        <w:rPr>
          <w:rFonts w:eastAsia="Arial"/>
        </w:rPr>
        <w:t>so</w:t>
      </w:r>
      <w:r>
        <w:rPr>
          <w:rFonts w:eastAsia="Arial"/>
          <w:spacing w:val="-1"/>
        </w:rPr>
        <w:t>n</w:t>
      </w:r>
      <w:r>
        <w:rPr>
          <w:rFonts w:eastAsia="Arial"/>
        </w:rPr>
        <w:t>a</w:t>
      </w:r>
      <w:r>
        <w:rPr>
          <w:rFonts w:eastAsia="Arial"/>
          <w:spacing w:val="-1"/>
        </w:rPr>
        <w:t>bl</w:t>
      </w:r>
      <w:r>
        <w:rPr>
          <w:rFonts w:eastAsia="Arial"/>
        </w:rPr>
        <w:t>e</w:t>
      </w:r>
      <w:r>
        <w:rPr>
          <w:rFonts w:eastAsia="Arial"/>
          <w:spacing w:val="2"/>
        </w:rPr>
        <w:t xml:space="preserve"> </w:t>
      </w:r>
      <w:r>
        <w:rPr>
          <w:rFonts w:eastAsia="Arial"/>
          <w:spacing w:val="-2"/>
        </w:rPr>
        <w:t>s</w:t>
      </w:r>
      <w:r>
        <w:rPr>
          <w:rFonts w:eastAsia="Arial"/>
          <w:spacing w:val="1"/>
        </w:rPr>
        <w:t>t</w:t>
      </w:r>
      <w:r>
        <w:rPr>
          <w:rFonts w:eastAsia="Arial"/>
        </w:rPr>
        <w:t>e</w:t>
      </w:r>
      <w:r>
        <w:rPr>
          <w:rFonts w:eastAsia="Arial"/>
          <w:spacing w:val="-1"/>
        </w:rPr>
        <w:t>p</w:t>
      </w:r>
      <w:r>
        <w:rPr>
          <w:rFonts w:eastAsia="Arial"/>
        </w:rPr>
        <w:t xml:space="preserve">s </w:t>
      </w:r>
      <w:r>
        <w:rPr>
          <w:rFonts w:eastAsia="Arial"/>
          <w:spacing w:val="1"/>
        </w:rPr>
        <w:t>t</w:t>
      </w:r>
      <w:r>
        <w:rPr>
          <w:rFonts w:eastAsia="Arial"/>
        </w:rPr>
        <w:t>o</w:t>
      </w:r>
      <w:r>
        <w:rPr>
          <w:rFonts w:eastAsia="Arial"/>
          <w:spacing w:val="2"/>
        </w:rPr>
        <w:t xml:space="preserve"> </w:t>
      </w:r>
      <w:r>
        <w:rPr>
          <w:rFonts w:eastAsia="Arial"/>
        </w:rPr>
        <w:t>e</w:t>
      </w:r>
      <w:r>
        <w:rPr>
          <w:rFonts w:eastAsia="Arial"/>
          <w:spacing w:val="-3"/>
        </w:rPr>
        <w:t>n</w:t>
      </w:r>
      <w:r>
        <w:rPr>
          <w:rFonts w:eastAsia="Arial"/>
        </w:rPr>
        <w:t>sure</w:t>
      </w:r>
      <w:r>
        <w:rPr>
          <w:rFonts w:eastAsia="Arial"/>
          <w:spacing w:val="1"/>
        </w:rPr>
        <w:t xml:space="preserve"> m</w:t>
      </w:r>
      <w:r>
        <w:rPr>
          <w:rFonts w:eastAsia="Arial"/>
        </w:rPr>
        <w:t>e</w:t>
      </w:r>
      <w:r>
        <w:rPr>
          <w:rFonts w:eastAsia="Arial"/>
          <w:spacing w:val="-1"/>
        </w:rPr>
        <w:t>a</w:t>
      </w:r>
      <w:r>
        <w:rPr>
          <w:rFonts w:eastAsia="Arial"/>
        </w:rPr>
        <w:t>n</w:t>
      </w:r>
      <w:r>
        <w:rPr>
          <w:rFonts w:eastAsia="Arial"/>
          <w:spacing w:val="-1"/>
        </w:rPr>
        <w:t>i</w:t>
      </w:r>
      <w:r>
        <w:rPr>
          <w:rFonts w:eastAsia="Arial"/>
          <w:spacing w:val="-3"/>
        </w:rPr>
        <w:t>n</w:t>
      </w:r>
      <w:r>
        <w:rPr>
          <w:rFonts w:eastAsia="Arial"/>
        </w:rPr>
        <w:t>g</w:t>
      </w:r>
      <w:r>
        <w:rPr>
          <w:rFonts w:eastAsia="Arial"/>
          <w:spacing w:val="3"/>
        </w:rPr>
        <w:t>f</w:t>
      </w:r>
      <w:r>
        <w:rPr>
          <w:rFonts w:eastAsia="Arial"/>
        </w:rPr>
        <w:t>ul</w:t>
      </w:r>
      <w:r>
        <w:rPr>
          <w:rFonts w:eastAsia="Arial"/>
          <w:spacing w:val="1"/>
        </w:rPr>
        <w:t xml:space="preserve"> </w:t>
      </w:r>
      <w:r>
        <w:rPr>
          <w:rFonts w:eastAsia="Arial"/>
        </w:rPr>
        <w:t>a</w:t>
      </w:r>
      <w:r>
        <w:rPr>
          <w:rFonts w:eastAsia="Arial"/>
          <w:spacing w:val="-3"/>
        </w:rPr>
        <w:t>c</w:t>
      </w:r>
      <w:r>
        <w:rPr>
          <w:rFonts w:eastAsia="Arial"/>
        </w:rPr>
        <w:t xml:space="preserve">cess </w:t>
      </w:r>
      <w:r>
        <w:rPr>
          <w:rFonts w:eastAsia="Arial"/>
          <w:spacing w:val="1"/>
        </w:rPr>
        <w:t>t</w:t>
      </w:r>
      <w:r>
        <w:rPr>
          <w:rFonts w:eastAsia="Arial"/>
        </w:rPr>
        <w:t>o b</w:t>
      </w:r>
      <w:r>
        <w:rPr>
          <w:rFonts w:eastAsia="Arial"/>
          <w:spacing w:val="-1"/>
        </w:rPr>
        <w:t>e</w:t>
      </w:r>
      <w:r>
        <w:rPr>
          <w:rFonts w:eastAsia="Arial"/>
        </w:rPr>
        <w:t>n</w:t>
      </w:r>
      <w:r>
        <w:rPr>
          <w:rFonts w:eastAsia="Arial"/>
          <w:spacing w:val="-3"/>
        </w:rPr>
        <w:t>e</w:t>
      </w:r>
      <w:r>
        <w:rPr>
          <w:rFonts w:eastAsia="Arial"/>
          <w:spacing w:val="3"/>
        </w:rPr>
        <w:t>f</w:t>
      </w:r>
      <w:r>
        <w:rPr>
          <w:rFonts w:eastAsia="Arial"/>
          <w:spacing w:val="-1"/>
        </w:rPr>
        <w:t>i</w:t>
      </w:r>
      <w:r>
        <w:rPr>
          <w:rFonts w:eastAsia="Arial"/>
          <w:spacing w:val="1"/>
        </w:rPr>
        <w:t>t</w:t>
      </w:r>
      <w:r>
        <w:rPr>
          <w:rFonts w:eastAsia="Arial"/>
          <w:spacing w:val="-2"/>
        </w:rPr>
        <w:t>s</w:t>
      </w:r>
      <w:r>
        <w:rPr>
          <w:rFonts w:eastAsia="Arial"/>
        </w:rPr>
        <w:t>,</w:t>
      </w:r>
      <w:r>
        <w:rPr>
          <w:rFonts w:eastAsia="Arial"/>
          <w:spacing w:val="1"/>
        </w:rPr>
        <w:t xml:space="preserve"> </w:t>
      </w:r>
      <w:r>
        <w:rPr>
          <w:rFonts w:eastAsia="Arial"/>
        </w:rPr>
        <w:t>ser</w:t>
      </w:r>
      <w:r>
        <w:rPr>
          <w:rFonts w:eastAsia="Arial"/>
          <w:spacing w:val="-2"/>
        </w:rPr>
        <w:t>v</w:t>
      </w:r>
      <w:r>
        <w:rPr>
          <w:rFonts w:eastAsia="Arial"/>
          <w:spacing w:val="-1"/>
        </w:rPr>
        <w:t>i</w:t>
      </w:r>
      <w:r>
        <w:rPr>
          <w:rFonts w:eastAsia="Arial"/>
        </w:rPr>
        <w:t>ces,</w:t>
      </w:r>
      <w:r>
        <w:rPr>
          <w:rFonts w:eastAsia="Arial"/>
          <w:spacing w:val="3"/>
        </w:rPr>
        <w:t xml:space="preserve"> </w:t>
      </w:r>
      <w:r>
        <w:rPr>
          <w:rFonts w:eastAsia="Arial"/>
          <w:spacing w:val="-3"/>
        </w:rPr>
        <w:t>in</w:t>
      </w:r>
      <w:r>
        <w:rPr>
          <w:rFonts w:eastAsia="Arial"/>
          <w:spacing w:val="3"/>
        </w:rPr>
        <w:t>f</w:t>
      </w:r>
      <w:r>
        <w:rPr>
          <w:rFonts w:eastAsia="Arial"/>
        </w:rPr>
        <w:t>o</w:t>
      </w:r>
      <w:r>
        <w:rPr>
          <w:rFonts w:eastAsia="Arial"/>
          <w:spacing w:val="-2"/>
        </w:rPr>
        <w:t>r</w:t>
      </w:r>
      <w:r>
        <w:rPr>
          <w:rFonts w:eastAsia="Arial"/>
          <w:spacing w:val="1"/>
        </w:rPr>
        <w:t>m</w:t>
      </w:r>
      <w:r>
        <w:rPr>
          <w:rFonts w:eastAsia="Arial"/>
        </w:rPr>
        <w:t>ati</w:t>
      </w:r>
      <w:r>
        <w:rPr>
          <w:rFonts w:eastAsia="Arial"/>
          <w:spacing w:val="-1"/>
        </w:rPr>
        <w:t>o</w:t>
      </w:r>
      <w:r>
        <w:rPr>
          <w:rFonts w:eastAsia="Arial"/>
        </w:rPr>
        <w:t>n,</w:t>
      </w:r>
      <w:r>
        <w:rPr>
          <w:rFonts w:eastAsia="Arial"/>
          <w:spacing w:val="1"/>
        </w:rPr>
        <w:t xml:space="preserve"> </w:t>
      </w:r>
      <w:r>
        <w:rPr>
          <w:rFonts w:eastAsia="Arial"/>
        </w:rPr>
        <w:t>a</w:t>
      </w:r>
      <w:r>
        <w:rPr>
          <w:rFonts w:eastAsia="Arial"/>
          <w:spacing w:val="-1"/>
        </w:rPr>
        <w:t>n</w:t>
      </w:r>
      <w:r>
        <w:rPr>
          <w:rFonts w:eastAsia="Arial"/>
        </w:rPr>
        <w:t>d</w:t>
      </w:r>
      <w:r>
        <w:rPr>
          <w:rFonts w:eastAsia="Arial"/>
          <w:spacing w:val="2"/>
        </w:rPr>
        <w:t xml:space="preserve"> </w:t>
      </w:r>
      <w:r>
        <w:rPr>
          <w:rFonts w:eastAsia="Arial"/>
          <w:spacing w:val="-3"/>
        </w:rPr>
        <w:t>o</w:t>
      </w:r>
      <w:r>
        <w:rPr>
          <w:rFonts w:eastAsia="Arial"/>
          <w:spacing w:val="1"/>
        </w:rPr>
        <w:t>t</w:t>
      </w:r>
      <w:r>
        <w:rPr>
          <w:rFonts w:eastAsia="Arial"/>
        </w:rPr>
        <w:t>h</w:t>
      </w:r>
      <w:r>
        <w:rPr>
          <w:rFonts w:eastAsia="Arial"/>
          <w:spacing w:val="-3"/>
        </w:rPr>
        <w:t>e</w:t>
      </w:r>
      <w:r>
        <w:rPr>
          <w:rFonts w:eastAsia="Arial"/>
        </w:rPr>
        <w:t xml:space="preserve">r </w:t>
      </w:r>
      <w:r>
        <w:rPr>
          <w:rFonts w:eastAsia="Arial"/>
          <w:spacing w:val="-1"/>
        </w:rPr>
        <w:t>i</w:t>
      </w:r>
      <w:r>
        <w:rPr>
          <w:rFonts w:eastAsia="Arial"/>
          <w:spacing w:val="1"/>
        </w:rPr>
        <w:t>m</w:t>
      </w:r>
      <w:r>
        <w:rPr>
          <w:rFonts w:eastAsia="Arial"/>
        </w:rPr>
        <w:t>p</w:t>
      </w:r>
      <w:r>
        <w:rPr>
          <w:rFonts w:eastAsia="Arial"/>
          <w:spacing w:val="-1"/>
        </w:rPr>
        <w:t>o</w:t>
      </w:r>
      <w:r>
        <w:rPr>
          <w:rFonts w:eastAsia="Arial"/>
          <w:spacing w:val="1"/>
        </w:rPr>
        <w:t>rt</w:t>
      </w:r>
      <w:r>
        <w:rPr>
          <w:rFonts w:eastAsia="Arial"/>
        </w:rPr>
        <w:t>a</w:t>
      </w:r>
      <w:r>
        <w:rPr>
          <w:rFonts w:eastAsia="Arial"/>
          <w:spacing w:val="-3"/>
        </w:rPr>
        <w:t>n</w:t>
      </w:r>
      <w:r>
        <w:rPr>
          <w:rFonts w:eastAsia="Arial"/>
        </w:rPr>
        <w:t>t</w:t>
      </w:r>
      <w:r>
        <w:rPr>
          <w:rFonts w:eastAsia="Arial"/>
          <w:spacing w:val="2"/>
        </w:rPr>
        <w:t xml:space="preserve"> </w:t>
      </w:r>
      <w:r>
        <w:rPr>
          <w:rFonts w:eastAsia="Arial"/>
        </w:rPr>
        <w:t>p</w:t>
      </w:r>
      <w:r>
        <w:rPr>
          <w:rFonts w:eastAsia="Arial"/>
          <w:spacing w:val="-1"/>
        </w:rPr>
        <w:t>o</w:t>
      </w:r>
      <w:r>
        <w:rPr>
          <w:rFonts w:eastAsia="Arial"/>
          <w:spacing w:val="-2"/>
        </w:rPr>
        <w:t>r</w:t>
      </w:r>
      <w:r>
        <w:rPr>
          <w:rFonts w:eastAsia="Arial"/>
          <w:spacing w:val="1"/>
        </w:rPr>
        <w:t>t</w:t>
      </w:r>
      <w:r>
        <w:rPr>
          <w:rFonts w:eastAsia="Arial"/>
          <w:spacing w:val="-1"/>
        </w:rPr>
        <w:t>i</w:t>
      </w:r>
      <w:r>
        <w:rPr>
          <w:rFonts w:eastAsia="Arial"/>
        </w:rPr>
        <w:t>o</w:t>
      </w:r>
      <w:r>
        <w:rPr>
          <w:rFonts w:eastAsia="Arial"/>
          <w:spacing w:val="-1"/>
        </w:rPr>
        <w:t>n</w:t>
      </w:r>
      <w:r>
        <w:rPr>
          <w:rFonts w:eastAsia="Arial"/>
        </w:rPr>
        <w:t>s</w:t>
      </w:r>
      <w:r>
        <w:rPr>
          <w:rFonts w:eastAsia="Arial"/>
          <w:spacing w:val="1"/>
        </w:rPr>
        <w:t xml:space="preserve"> </w:t>
      </w:r>
      <w:r>
        <w:rPr>
          <w:rFonts w:eastAsia="Arial"/>
          <w:spacing w:val="-3"/>
        </w:rPr>
        <w:t>o</w:t>
      </w:r>
      <w:r>
        <w:rPr>
          <w:rFonts w:eastAsia="Arial"/>
        </w:rPr>
        <w:t>f</w:t>
      </w:r>
      <w:r>
        <w:rPr>
          <w:rFonts w:eastAsia="Arial"/>
          <w:spacing w:val="2"/>
        </w:rPr>
        <w:t xml:space="preserve"> </w:t>
      </w:r>
      <w:r>
        <w:rPr>
          <w:rFonts w:eastAsia="Arial"/>
          <w:spacing w:val="1"/>
        </w:rPr>
        <w:t>t</w:t>
      </w:r>
      <w:r>
        <w:rPr>
          <w:rFonts w:eastAsia="Arial"/>
          <w:spacing w:val="-3"/>
        </w:rPr>
        <w:t>h</w:t>
      </w:r>
      <w:r>
        <w:rPr>
          <w:rFonts w:eastAsia="Arial"/>
        </w:rPr>
        <w:t>e</w:t>
      </w:r>
      <w:r>
        <w:rPr>
          <w:rFonts w:eastAsia="Arial"/>
          <w:spacing w:val="-1"/>
        </w:rPr>
        <w:t>i</w:t>
      </w:r>
      <w:r>
        <w:rPr>
          <w:rFonts w:eastAsia="Arial"/>
        </w:rPr>
        <w:t>r</w:t>
      </w:r>
      <w:r>
        <w:rPr>
          <w:rFonts w:eastAsia="Arial"/>
          <w:spacing w:val="4"/>
        </w:rPr>
        <w:t xml:space="preserve"> </w:t>
      </w:r>
      <w:r>
        <w:rPr>
          <w:rFonts w:eastAsia="Arial"/>
          <w:spacing w:val="-3"/>
        </w:rPr>
        <w:t>p</w:t>
      </w:r>
      <w:r>
        <w:rPr>
          <w:rFonts w:eastAsia="Arial"/>
          <w:spacing w:val="1"/>
        </w:rPr>
        <w:t>r</w:t>
      </w:r>
      <w:r>
        <w:rPr>
          <w:rFonts w:eastAsia="Arial"/>
          <w:spacing w:val="-3"/>
        </w:rPr>
        <w:t>o</w:t>
      </w:r>
      <w:r>
        <w:rPr>
          <w:rFonts w:eastAsia="Arial"/>
          <w:spacing w:val="2"/>
        </w:rPr>
        <w:t>g</w:t>
      </w:r>
      <w:r>
        <w:rPr>
          <w:rFonts w:eastAsia="Arial"/>
          <w:spacing w:val="1"/>
        </w:rPr>
        <w:t>r</w:t>
      </w:r>
      <w:r>
        <w:rPr>
          <w:rFonts w:eastAsia="Arial"/>
          <w:spacing w:val="-3"/>
        </w:rPr>
        <w:t>a</w:t>
      </w:r>
      <w:r>
        <w:rPr>
          <w:rFonts w:eastAsia="Arial"/>
          <w:spacing w:val="1"/>
        </w:rPr>
        <w:t>m</w:t>
      </w:r>
      <w:r>
        <w:rPr>
          <w:rFonts w:eastAsia="Arial"/>
        </w:rPr>
        <w:t>s</w:t>
      </w:r>
      <w:r>
        <w:rPr>
          <w:rFonts w:eastAsia="Arial"/>
          <w:spacing w:val="1"/>
        </w:rPr>
        <w:t xml:space="preserve"> </w:t>
      </w:r>
      <w:r>
        <w:rPr>
          <w:rFonts w:eastAsia="Arial"/>
        </w:rPr>
        <w:t>a</w:t>
      </w:r>
      <w:r>
        <w:rPr>
          <w:rFonts w:eastAsia="Arial"/>
          <w:spacing w:val="-1"/>
        </w:rPr>
        <w:t>n</w:t>
      </w:r>
      <w:r>
        <w:rPr>
          <w:rFonts w:eastAsia="Arial"/>
        </w:rPr>
        <w:t>d a</w:t>
      </w:r>
      <w:r>
        <w:rPr>
          <w:rFonts w:eastAsia="Arial"/>
          <w:spacing w:val="-3"/>
        </w:rPr>
        <w:t>c</w:t>
      </w:r>
      <w:r>
        <w:rPr>
          <w:rFonts w:eastAsia="Arial"/>
          <w:spacing w:val="1"/>
        </w:rPr>
        <w:t>t</w:t>
      </w:r>
      <w:r>
        <w:rPr>
          <w:rFonts w:eastAsia="Arial"/>
          <w:spacing w:val="-1"/>
        </w:rPr>
        <w:t>i</w:t>
      </w:r>
      <w:r>
        <w:rPr>
          <w:rFonts w:eastAsia="Arial"/>
          <w:spacing w:val="-2"/>
        </w:rPr>
        <w:t>v</w:t>
      </w:r>
      <w:r>
        <w:rPr>
          <w:rFonts w:eastAsia="Arial"/>
          <w:spacing w:val="-1"/>
        </w:rPr>
        <w:t>i</w:t>
      </w:r>
      <w:r>
        <w:rPr>
          <w:rFonts w:eastAsia="Arial"/>
          <w:spacing w:val="1"/>
        </w:rPr>
        <w:t>t</w:t>
      </w:r>
      <w:r>
        <w:rPr>
          <w:rFonts w:eastAsia="Arial"/>
          <w:spacing w:val="-1"/>
        </w:rPr>
        <w:t>i</w:t>
      </w:r>
      <w:r>
        <w:rPr>
          <w:rFonts w:eastAsia="Arial"/>
        </w:rPr>
        <w:t xml:space="preserve">es </w:t>
      </w:r>
      <w:r>
        <w:rPr>
          <w:rFonts w:eastAsia="Arial"/>
          <w:spacing w:val="3"/>
        </w:rPr>
        <w:t>f</w:t>
      </w:r>
      <w:r>
        <w:rPr>
          <w:rFonts w:eastAsia="Arial"/>
          <w:spacing w:val="-3"/>
        </w:rPr>
        <w:t>o</w:t>
      </w:r>
      <w:r>
        <w:rPr>
          <w:rFonts w:eastAsia="Arial"/>
        </w:rPr>
        <w:t>r</w:t>
      </w:r>
      <w:r>
        <w:rPr>
          <w:rFonts w:eastAsia="Arial"/>
          <w:spacing w:val="2"/>
        </w:rPr>
        <w:t xml:space="preserve"> </w:t>
      </w:r>
      <w:r>
        <w:rPr>
          <w:rFonts w:eastAsia="Arial"/>
          <w:spacing w:val="-1"/>
        </w:rPr>
        <w:t>i</w:t>
      </w:r>
      <w:r>
        <w:rPr>
          <w:rFonts w:eastAsia="Arial"/>
        </w:rPr>
        <w:t>n</w:t>
      </w:r>
      <w:r>
        <w:rPr>
          <w:rFonts w:eastAsia="Arial"/>
          <w:spacing w:val="-1"/>
        </w:rPr>
        <w:t>di</w:t>
      </w:r>
      <w:r>
        <w:rPr>
          <w:rFonts w:eastAsia="Arial"/>
          <w:spacing w:val="-2"/>
        </w:rPr>
        <w:t>v</w:t>
      </w:r>
      <w:r>
        <w:rPr>
          <w:rFonts w:eastAsia="Arial"/>
          <w:spacing w:val="-1"/>
        </w:rPr>
        <w:t>i</w:t>
      </w:r>
      <w:r>
        <w:rPr>
          <w:rFonts w:eastAsia="Arial"/>
        </w:rPr>
        <w:t>d</w:t>
      </w:r>
      <w:r>
        <w:rPr>
          <w:rFonts w:eastAsia="Arial"/>
          <w:spacing w:val="-1"/>
        </w:rPr>
        <w:t>u</w:t>
      </w:r>
      <w:r>
        <w:rPr>
          <w:rFonts w:eastAsia="Arial"/>
        </w:rPr>
        <w:t>a</w:t>
      </w:r>
      <w:r>
        <w:rPr>
          <w:rFonts w:eastAsia="Arial"/>
          <w:spacing w:val="-1"/>
        </w:rPr>
        <w:t>l</w:t>
      </w:r>
      <w:r>
        <w:rPr>
          <w:rFonts w:eastAsia="Arial"/>
        </w:rPr>
        <w:t>s</w:t>
      </w:r>
      <w:r>
        <w:rPr>
          <w:rFonts w:eastAsia="Arial"/>
          <w:spacing w:val="3"/>
        </w:rPr>
        <w:t xml:space="preserve"> </w:t>
      </w:r>
      <w:r>
        <w:rPr>
          <w:rFonts w:eastAsia="Arial"/>
          <w:spacing w:val="-3"/>
        </w:rPr>
        <w:t>w</w:t>
      </w:r>
      <w:r>
        <w:rPr>
          <w:rFonts w:eastAsia="Arial"/>
        </w:rPr>
        <w:t>ho</w:t>
      </w:r>
      <w:r>
        <w:rPr>
          <w:rFonts w:eastAsia="Arial"/>
          <w:spacing w:val="9"/>
        </w:rPr>
        <w:t xml:space="preserve"> </w:t>
      </w:r>
      <w:r>
        <w:rPr>
          <w:rFonts w:eastAsia="Arial"/>
        </w:rPr>
        <w:t>h</w:t>
      </w:r>
      <w:r>
        <w:rPr>
          <w:rFonts w:eastAsia="Arial"/>
          <w:spacing w:val="-1"/>
        </w:rPr>
        <w:t>a</w:t>
      </w:r>
      <w:r>
        <w:rPr>
          <w:rFonts w:eastAsia="Arial"/>
          <w:spacing w:val="-2"/>
        </w:rPr>
        <w:t>v</w:t>
      </w:r>
      <w:r>
        <w:rPr>
          <w:rFonts w:eastAsia="Arial"/>
        </w:rPr>
        <w:t>e</w:t>
      </w:r>
      <w:r>
        <w:rPr>
          <w:rFonts w:eastAsia="Arial"/>
          <w:spacing w:val="3"/>
        </w:rPr>
        <w:t xml:space="preserve"> </w:t>
      </w:r>
      <w:r>
        <w:rPr>
          <w:rFonts w:eastAsia="Arial"/>
        </w:rPr>
        <w:t>L</w:t>
      </w:r>
      <w:r>
        <w:rPr>
          <w:rFonts w:eastAsia="Arial"/>
          <w:spacing w:val="-1"/>
        </w:rPr>
        <w:t>i</w:t>
      </w:r>
      <w:r>
        <w:rPr>
          <w:rFonts w:eastAsia="Arial"/>
          <w:spacing w:val="1"/>
        </w:rPr>
        <w:t>m</w:t>
      </w:r>
      <w:r>
        <w:rPr>
          <w:rFonts w:eastAsia="Arial"/>
          <w:spacing w:val="-1"/>
        </w:rPr>
        <w:t>i</w:t>
      </w:r>
      <w:r>
        <w:rPr>
          <w:rFonts w:eastAsia="Arial"/>
          <w:spacing w:val="1"/>
        </w:rPr>
        <w:t>t</w:t>
      </w:r>
      <w:r>
        <w:rPr>
          <w:rFonts w:eastAsia="Arial"/>
        </w:rPr>
        <w:t>ed</w:t>
      </w:r>
      <w:r>
        <w:rPr>
          <w:rFonts w:eastAsia="Arial"/>
          <w:spacing w:val="1"/>
        </w:rPr>
        <w:t>-</w:t>
      </w:r>
      <w:r>
        <w:rPr>
          <w:rFonts w:eastAsia="Arial"/>
          <w:spacing w:val="-1"/>
        </w:rPr>
        <w:t>E</w:t>
      </w:r>
      <w:r>
        <w:rPr>
          <w:rFonts w:eastAsia="Arial"/>
          <w:spacing w:val="-3"/>
        </w:rPr>
        <w:t>n</w:t>
      </w:r>
      <w:r>
        <w:rPr>
          <w:rFonts w:eastAsia="Arial"/>
          <w:spacing w:val="2"/>
        </w:rPr>
        <w:t>g</w:t>
      </w:r>
      <w:r>
        <w:rPr>
          <w:rFonts w:eastAsia="Arial"/>
          <w:spacing w:val="-1"/>
        </w:rPr>
        <w:t>li</w:t>
      </w:r>
      <w:r>
        <w:rPr>
          <w:rFonts w:eastAsia="Arial"/>
        </w:rPr>
        <w:t xml:space="preserve">sh </w:t>
      </w:r>
      <w:r>
        <w:rPr>
          <w:rFonts w:eastAsia="Arial"/>
          <w:spacing w:val="-1"/>
        </w:rPr>
        <w:t>P</w:t>
      </w:r>
      <w:r>
        <w:rPr>
          <w:rFonts w:eastAsia="Arial"/>
          <w:spacing w:val="1"/>
        </w:rPr>
        <w:t>r</w:t>
      </w:r>
      <w:r>
        <w:rPr>
          <w:rFonts w:eastAsia="Arial"/>
          <w:spacing w:val="-3"/>
        </w:rPr>
        <w:t>o</w:t>
      </w:r>
      <w:r>
        <w:rPr>
          <w:rFonts w:eastAsia="Arial"/>
          <w:spacing w:val="3"/>
        </w:rPr>
        <w:t>f</w:t>
      </w:r>
      <w:r>
        <w:rPr>
          <w:rFonts w:eastAsia="Arial"/>
          <w:spacing w:val="-1"/>
        </w:rPr>
        <w:t>i</w:t>
      </w:r>
      <w:r>
        <w:rPr>
          <w:rFonts w:eastAsia="Arial"/>
        </w:rPr>
        <w:t>c</w:t>
      </w:r>
      <w:r>
        <w:rPr>
          <w:rFonts w:eastAsia="Arial"/>
          <w:spacing w:val="-1"/>
        </w:rPr>
        <w:t>i</w:t>
      </w:r>
      <w:r>
        <w:rPr>
          <w:rFonts w:eastAsia="Arial"/>
        </w:rPr>
        <w:t>ency</w:t>
      </w:r>
      <w:r>
        <w:rPr>
          <w:rFonts w:eastAsia="Arial"/>
          <w:spacing w:val="-1"/>
        </w:rPr>
        <w:t xml:space="preserve"> </w:t>
      </w:r>
      <w:r>
        <w:rPr>
          <w:rFonts w:eastAsia="Arial"/>
          <w:spacing w:val="1"/>
        </w:rPr>
        <w:t>(</w:t>
      </w:r>
      <w:r>
        <w:rPr>
          <w:rFonts w:eastAsia="Arial"/>
        </w:rPr>
        <w:t>L</w:t>
      </w:r>
      <w:r>
        <w:rPr>
          <w:rFonts w:eastAsia="Arial"/>
          <w:spacing w:val="-1"/>
        </w:rPr>
        <w:t>EP</w:t>
      </w:r>
      <w:r>
        <w:rPr>
          <w:rFonts w:eastAsia="Arial"/>
          <w:spacing w:val="1"/>
        </w:rPr>
        <w:t>)</w:t>
      </w:r>
      <w:r>
        <w:rPr>
          <w:rFonts w:eastAsia="Arial"/>
        </w:rPr>
        <w:t>.</w:t>
      </w:r>
    </w:p>
    <w:p w14:paraId="7A7FD5D4" w14:textId="17873748" w:rsidR="00DE086A" w:rsidRDefault="00DE086A" w:rsidP="00CB10E8">
      <w:pPr>
        <w:rPr>
          <w:rFonts w:eastAsia="Arial"/>
        </w:rPr>
      </w:pPr>
      <w:r>
        <w:rPr>
          <w:rFonts w:eastAsia="Arial"/>
          <w:spacing w:val="-1"/>
        </w:rPr>
        <w:t>S</w:t>
      </w:r>
      <w:r>
        <w:rPr>
          <w:rFonts w:eastAsia="Arial"/>
        </w:rPr>
        <w:t>ac</w:t>
      </w:r>
      <w:r>
        <w:rPr>
          <w:rFonts w:eastAsia="Arial"/>
          <w:spacing w:val="-1"/>
        </w:rPr>
        <w:t>R</w:t>
      </w:r>
      <w:r>
        <w:rPr>
          <w:rFonts w:eastAsia="Arial"/>
        </w:rPr>
        <w:t>T</w:t>
      </w:r>
      <w:r>
        <w:rPr>
          <w:rFonts w:eastAsia="Arial"/>
          <w:spacing w:val="4"/>
        </w:rPr>
        <w:t xml:space="preserve"> </w:t>
      </w:r>
      <w:r>
        <w:rPr>
          <w:rFonts w:eastAsia="Arial"/>
        </w:rPr>
        <w:t>pro</w:t>
      </w:r>
      <w:r>
        <w:rPr>
          <w:rFonts w:eastAsia="Arial"/>
          <w:spacing w:val="-2"/>
        </w:rPr>
        <w:t>v</w:t>
      </w:r>
      <w:r>
        <w:rPr>
          <w:rFonts w:eastAsia="Arial"/>
          <w:spacing w:val="-1"/>
        </w:rPr>
        <w:t>i</w:t>
      </w:r>
      <w:r>
        <w:rPr>
          <w:rFonts w:eastAsia="Arial"/>
        </w:rPr>
        <w:t>d</w:t>
      </w:r>
      <w:r>
        <w:rPr>
          <w:rFonts w:eastAsia="Arial"/>
          <w:spacing w:val="-1"/>
        </w:rPr>
        <w:t>e</w:t>
      </w:r>
      <w:r>
        <w:rPr>
          <w:rFonts w:eastAsia="Arial"/>
        </w:rPr>
        <w:t>s</w:t>
      </w:r>
      <w:r>
        <w:rPr>
          <w:rFonts w:eastAsia="Arial"/>
          <w:spacing w:val="2"/>
        </w:rPr>
        <w:t xml:space="preserve"> </w:t>
      </w:r>
      <w:r>
        <w:rPr>
          <w:rFonts w:eastAsia="Arial"/>
        </w:rPr>
        <w:t>ess</w:t>
      </w:r>
      <w:r>
        <w:rPr>
          <w:rFonts w:eastAsia="Arial"/>
          <w:spacing w:val="-1"/>
        </w:rPr>
        <w:t>e</w:t>
      </w:r>
      <w:r>
        <w:rPr>
          <w:rFonts w:eastAsia="Arial"/>
        </w:rPr>
        <w:t>nt</w:t>
      </w:r>
      <w:r>
        <w:rPr>
          <w:rFonts w:eastAsia="Arial"/>
          <w:spacing w:val="-3"/>
        </w:rPr>
        <w:t>i</w:t>
      </w:r>
      <w:r>
        <w:rPr>
          <w:rFonts w:eastAsia="Arial"/>
        </w:rPr>
        <w:t>al</w:t>
      </w:r>
      <w:r>
        <w:rPr>
          <w:rFonts w:eastAsia="Arial"/>
          <w:spacing w:val="1"/>
        </w:rPr>
        <w:t xml:space="preserve"> m</w:t>
      </w:r>
      <w:r>
        <w:rPr>
          <w:rFonts w:eastAsia="Arial"/>
        </w:rPr>
        <w:t>o</w:t>
      </w:r>
      <w:r>
        <w:rPr>
          <w:rFonts w:eastAsia="Arial"/>
          <w:spacing w:val="-1"/>
        </w:rPr>
        <w:t>bili</w:t>
      </w:r>
      <w:r>
        <w:rPr>
          <w:rFonts w:eastAsia="Arial"/>
          <w:spacing w:val="1"/>
        </w:rPr>
        <w:t>t</w:t>
      </w:r>
      <w:r>
        <w:rPr>
          <w:rFonts w:eastAsia="Arial"/>
        </w:rPr>
        <w:t xml:space="preserve">y </w:t>
      </w:r>
      <w:r>
        <w:rPr>
          <w:rFonts w:eastAsia="Arial"/>
          <w:spacing w:val="3"/>
        </w:rPr>
        <w:t>f</w:t>
      </w:r>
      <w:r>
        <w:rPr>
          <w:rFonts w:eastAsia="Arial"/>
        </w:rPr>
        <w:t>or</w:t>
      </w:r>
      <w:r>
        <w:rPr>
          <w:rFonts w:eastAsia="Arial"/>
          <w:spacing w:val="3"/>
        </w:rPr>
        <w:t xml:space="preserve"> </w:t>
      </w:r>
      <w:r>
        <w:rPr>
          <w:rFonts w:eastAsia="Arial"/>
        </w:rPr>
        <w:t>L</w:t>
      </w:r>
      <w:r>
        <w:rPr>
          <w:rFonts w:eastAsia="Arial"/>
          <w:spacing w:val="-1"/>
        </w:rPr>
        <w:t>E</w:t>
      </w:r>
      <w:r>
        <w:rPr>
          <w:rFonts w:eastAsia="Arial"/>
        </w:rPr>
        <w:t>P</w:t>
      </w:r>
      <w:r>
        <w:rPr>
          <w:rFonts w:eastAsia="Arial"/>
          <w:spacing w:val="2"/>
        </w:rPr>
        <w:t xml:space="preserve"> </w:t>
      </w:r>
      <w:r>
        <w:rPr>
          <w:rFonts w:eastAsia="Arial"/>
        </w:rPr>
        <w:t>p</w:t>
      </w:r>
      <w:r>
        <w:rPr>
          <w:rFonts w:eastAsia="Arial"/>
          <w:spacing w:val="-1"/>
        </w:rPr>
        <w:t>e</w:t>
      </w:r>
      <w:r>
        <w:rPr>
          <w:rFonts w:eastAsia="Arial"/>
          <w:spacing w:val="-2"/>
        </w:rPr>
        <w:t>rs</w:t>
      </w:r>
      <w:r>
        <w:rPr>
          <w:rFonts w:eastAsia="Arial"/>
        </w:rPr>
        <w:t>o</w:t>
      </w:r>
      <w:r>
        <w:rPr>
          <w:rFonts w:eastAsia="Arial"/>
          <w:spacing w:val="-1"/>
        </w:rPr>
        <w:t>n</w:t>
      </w:r>
      <w:r>
        <w:rPr>
          <w:rFonts w:eastAsia="Arial"/>
        </w:rPr>
        <w:t>s.</w:t>
      </w:r>
      <w:r>
        <w:rPr>
          <w:rFonts w:eastAsia="Arial"/>
          <w:spacing w:val="6"/>
        </w:rPr>
        <w:t xml:space="preserve"> </w:t>
      </w:r>
      <w:r>
        <w:rPr>
          <w:rFonts w:eastAsia="Arial"/>
          <w:spacing w:val="-1"/>
        </w:rPr>
        <w:t>S</w:t>
      </w:r>
      <w:r>
        <w:rPr>
          <w:rFonts w:eastAsia="Arial"/>
        </w:rPr>
        <w:t>ac</w:t>
      </w:r>
      <w:r>
        <w:rPr>
          <w:rFonts w:eastAsia="Arial"/>
          <w:spacing w:val="-3"/>
        </w:rPr>
        <w:t>R</w:t>
      </w:r>
      <w:r>
        <w:rPr>
          <w:rFonts w:eastAsia="Arial"/>
        </w:rPr>
        <w:t>T</w:t>
      </w:r>
      <w:r>
        <w:rPr>
          <w:rFonts w:eastAsia="Arial"/>
          <w:spacing w:val="4"/>
        </w:rPr>
        <w:t xml:space="preserve"> </w:t>
      </w:r>
      <w:r>
        <w:rPr>
          <w:rFonts w:eastAsia="Arial"/>
          <w:spacing w:val="-1"/>
        </w:rPr>
        <w:t>t</w:t>
      </w:r>
      <w:r>
        <w:rPr>
          <w:rFonts w:eastAsia="Arial"/>
        </w:rPr>
        <w:t>a</w:t>
      </w:r>
      <w:r>
        <w:rPr>
          <w:rFonts w:eastAsia="Arial"/>
          <w:spacing w:val="2"/>
        </w:rPr>
        <w:t>k</w:t>
      </w:r>
      <w:r>
        <w:rPr>
          <w:rFonts w:eastAsia="Arial"/>
        </w:rPr>
        <w:t>es s</w:t>
      </w:r>
      <w:r>
        <w:rPr>
          <w:rFonts w:eastAsia="Arial"/>
          <w:spacing w:val="1"/>
        </w:rPr>
        <w:t>t</w:t>
      </w:r>
      <w:r>
        <w:rPr>
          <w:rFonts w:eastAsia="Arial"/>
        </w:rPr>
        <w:t>e</w:t>
      </w:r>
      <w:r>
        <w:rPr>
          <w:rFonts w:eastAsia="Arial"/>
          <w:spacing w:val="-1"/>
        </w:rPr>
        <w:t>p</w:t>
      </w:r>
      <w:r>
        <w:rPr>
          <w:rFonts w:eastAsia="Arial"/>
        </w:rPr>
        <w:t xml:space="preserve">s </w:t>
      </w:r>
      <w:r>
        <w:rPr>
          <w:rFonts w:eastAsia="Arial"/>
          <w:spacing w:val="1"/>
        </w:rPr>
        <w:t>t</w:t>
      </w:r>
      <w:r>
        <w:rPr>
          <w:rFonts w:eastAsia="Arial"/>
        </w:rPr>
        <w:t>o</w:t>
      </w:r>
      <w:r>
        <w:rPr>
          <w:rFonts w:eastAsia="Arial"/>
          <w:spacing w:val="2"/>
        </w:rPr>
        <w:t xml:space="preserve"> </w:t>
      </w:r>
      <w:r>
        <w:rPr>
          <w:rFonts w:eastAsia="Arial"/>
        </w:rPr>
        <w:t>e</w:t>
      </w:r>
      <w:r>
        <w:rPr>
          <w:rFonts w:eastAsia="Arial"/>
          <w:spacing w:val="-1"/>
        </w:rPr>
        <w:t>n</w:t>
      </w:r>
      <w:r>
        <w:rPr>
          <w:rFonts w:eastAsia="Arial"/>
        </w:rPr>
        <w:t>s</w:t>
      </w:r>
      <w:r>
        <w:rPr>
          <w:rFonts w:eastAsia="Arial"/>
          <w:spacing w:val="-3"/>
        </w:rPr>
        <w:t>u</w:t>
      </w:r>
      <w:r>
        <w:rPr>
          <w:rFonts w:eastAsia="Arial"/>
          <w:spacing w:val="1"/>
        </w:rPr>
        <w:t>r</w:t>
      </w:r>
      <w:r>
        <w:rPr>
          <w:rFonts w:eastAsia="Arial"/>
        </w:rPr>
        <w:t>e acc</w:t>
      </w:r>
      <w:r>
        <w:rPr>
          <w:rFonts w:eastAsia="Arial"/>
          <w:spacing w:val="-1"/>
        </w:rPr>
        <w:t>e</w:t>
      </w:r>
      <w:r>
        <w:rPr>
          <w:rFonts w:eastAsia="Arial"/>
        </w:rPr>
        <w:t>ss</w:t>
      </w:r>
      <w:r>
        <w:rPr>
          <w:rFonts w:eastAsia="Arial"/>
          <w:spacing w:val="-8"/>
        </w:rPr>
        <w:t xml:space="preserve"> </w:t>
      </w:r>
      <w:r>
        <w:rPr>
          <w:rFonts w:eastAsia="Arial"/>
          <w:spacing w:val="-1"/>
        </w:rPr>
        <w:t>t</w:t>
      </w:r>
      <w:r>
        <w:rPr>
          <w:rFonts w:eastAsia="Arial"/>
        </w:rPr>
        <w:t>o</w:t>
      </w:r>
      <w:r>
        <w:rPr>
          <w:rFonts w:eastAsia="Arial"/>
          <w:spacing w:val="-9"/>
        </w:rPr>
        <w:t xml:space="preserve"> </w:t>
      </w:r>
      <w:r>
        <w:rPr>
          <w:rFonts w:eastAsia="Arial"/>
          <w:spacing w:val="1"/>
        </w:rPr>
        <w:t>t</w:t>
      </w:r>
      <w:r>
        <w:rPr>
          <w:rFonts w:eastAsia="Arial"/>
        </w:rPr>
        <w:t>he</w:t>
      </w:r>
      <w:r>
        <w:rPr>
          <w:rFonts w:eastAsia="Arial"/>
          <w:spacing w:val="-11"/>
        </w:rPr>
        <w:t xml:space="preserve"> </w:t>
      </w:r>
      <w:r>
        <w:rPr>
          <w:rFonts w:eastAsia="Arial"/>
        </w:rPr>
        <w:t>b</w:t>
      </w:r>
      <w:r>
        <w:rPr>
          <w:rFonts w:eastAsia="Arial"/>
          <w:spacing w:val="-1"/>
        </w:rPr>
        <w:t>e</w:t>
      </w:r>
      <w:r>
        <w:rPr>
          <w:rFonts w:eastAsia="Arial"/>
        </w:rPr>
        <w:t>n</w:t>
      </w:r>
      <w:r>
        <w:rPr>
          <w:rFonts w:eastAsia="Arial"/>
          <w:spacing w:val="-3"/>
        </w:rPr>
        <w:t>e</w:t>
      </w:r>
      <w:r>
        <w:rPr>
          <w:rFonts w:eastAsia="Arial"/>
          <w:spacing w:val="3"/>
        </w:rPr>
        <w:t>f</w:t>
      </w:r>
      <w:r>
        <w:rPr>
          <w:rFonts w:eastAsia="Arial"/>
          <w:spacing w:val="-1"/>
        </w:rPr>
        <w:t>it</w:t>
      </w:r>
      <w:r>
        <w:rPr>
          <w:rFonts w:eastAsia="Arial"/>
        </w:rPr>
        <w:t>s,</w:t>
      </w:r>
      <w:r>
        <w:rPr>
          <w:rFonts w:eastAsia="Arial"/>
          <w:spacing w:val="-10"/>
        </w:rPr>
        <w:t xml:space="preserve"> </w:t>
      </w:r>
      <w:r>
        <w:rPr>
          <w:rFonts w:eastAsia="Arial"/>
        </w:rPr>
        <w:t>s</w:t>
      </w:r>
      <w:r>
        <w:rPr>
          <w:rFonts w:eastAsia="Arial"/>
          <w:spacing w:val="-3"/>
        </w:rPr>
        <w:t>e</w:t>
      </w:r>
      <w:r>
        <w:rPr>
          <w:rFonts w:eastAsia="Arial"/>
          <w:spacing w:val="1"/>
        </w:rPr>
        <w:t>r</w:t>
      </w:r>
      <w:r>
        <w:rPr>
          <w:rFonts w:eastAsia="Arial"/>
          <w:spacing w:val="-2"/>
        </w:rPr>
        <w:t>v</w:t>
      </w:r>
      <w:r>
        <w:rPr>
          <w:rFonts w:eastAsia="Arial"/>
          <w:spacing w:val="-1"/>
        </w:rPr>
        <w:t>i</w:t>
      </w:r>
      <w:r>
        <w:rPr>
          <w:rFonts w:eastAsia="Arial"/>
        </w:rPr>
        <w:t>ces,</w:t>
      </w:r>
      <w:r>
        <w:rPr>
          <w:rFonts w:eastAsia="Arial"/>
          <w:spacing w:val="-8"/>
        </w:rPr>
        <w:t xml:space="preserve"> </w:t>
      </w:r>
      <w:r>
        <w:rPr>
          <w:rFonts w:eastAsia="Arial"/>
          <w:spacing w:val="-1"/>
        </w:rPr>
        <w:t>i</w:t>
      </w:r>
      <w:r>
        <w:rPr>
          <w:rFonts w:eastAsia="Arial"/>
          <w:spacing w:val="-3"/>
        </w:rPr>
        <w:t>n</w:t>
      </w:r>
      <w:r>
        <w:rPr>
          <w:rFonts w:eastAsia="Arial"/>
          <w:spacing w:val="3"/>
        </w:rPr>
        <w:t>f</w:t>
      </w:r>
      <w:r>
        <w:rPr>
          <w:rFonts w:eastAsia="Arial"/>
        </w:rPr>
        <w:t>o</w:t>
      </w:r>
      <w:r>
        <w:rPr>
          <w:rFonts w:eastAsia="Arial"/>
          <w:spacing w:val="-2"/>
        </w:rPr>
        <w:t>r</w:t>
      </w:r>
      <w:r>
        <w:rPr>
          <w:rFonts w:eastAsia="Arial"/>
          <w:spacing w:val="1"/>
        </w:rPr>
        <w:t>m</w:t>
      </w:r>
      <w:r>
        <w:rPr>
          <w:rFonts w:eastAsia="Arial"/>
        </w:rPr>
        <w:t>ati</w:t>
      </w:r>
      <w:r>
        <w:rPr>
          <w:rFonts w:eastAsia="Arial"/>
          <w:spacing w:val="-1"/>
        </w:rPr>
        <w:t>o</w:t>
      </w:r>
      <w:r>
        <w:rPr>
          <w:rFonts w:eastAsia="Arial"/>
        </w:rPr>
        <w:t>n,</w:t>
      </w:r>
      <w:r>
        <w:rPr>
          <w:rFonts w:eastAsia="Arial"/>
          <w:spacing w:val="-9"/>
        </w:rPr>
        <w:t xml:space="preserve"> </w:t>
      </w:r>
      <w:r>
        <w:rPr>
          <w:rFonts w:eastAsia="Arial"/>
        </w:rPr>
        <w:t>a</w:t>
      </w:r>
      <w:r>
        <w:rPr>
          <w:rFonts w:eastAsia="Arial"/>
          <w:spacing w:val="-1"/>
        </w:rPr>
        <w:t>n</w:t>
      </w:r>
      <w:r>
        <w:rPr>
          <w:rFonts w:eastAsia="Arial"/>
        </w:rPr>
        <w:t>d</w:t>
      </w:r>
      <w:r>
        <w:rPr>
          <w:rFonts w:eastAsia="Arial"/>
          <w:spacing w:val="-11"/>
        </w:rPr>
        <w:t xml:space="preserve"> </w:t>
      </w:r>
      <w:r>
        <w:rPr>
          <w:rFonts w:eastAsia="Arial"/>
        </w:rPr>
        <w:t>o</w:t>
      </w:r>
      <w:r>
        <w:rPr>
          <w:rFonts w:eastAsia="Arial"/>
          <w:spacing w:val="-2"/>
        </w:rPr>
        <w:t>t</w:t>
      </w:r>
      <w:r>
        <w:rPr>
          <w:rFonts w:eastAsia="Arial"/>
        </w:rPr>
        <w:t>h</w:t>
      </w:r>
      <w:r>
        <w:rPr>
          <w:rFonts w:eastAsia="Arial"/>
          <w:spacing w:val="-1"/>
        </w:rPr>
        <w:t>e</w:t>
      </w:r>
      <w:r>
        <w:rPr>
          <w:rFonts w:eastAsia="Arial"/>
        </w:rPr>
        <w:t>r</w:t>
      </w:r>
      <w:r>
        <w:rPr>
          <w:rFonts w:eastAsia="Arial"/>
          <w:spacing w:val="-8"/>
        </w:rPr>
        <w:t xml:space="preserve"> </w:t>
      </w:r>
      <w:r>
        <w:rPr>
          <w:rFonts w:eastAsia="Arial"/>
          <w:spacing w:val="-1"/>
        </w:rPr>
        <w:t>i</w:t>
      </w:r>
      <w:r>
        <w:rPr>
          <w:rFonts w:eastAsia="Arial"/>
          <w:spacing w:val="1"/>
        </w:rPr>
        <w:t>m</w:t>
      </w:r>
      <w:r>
        <w:rPr>
          <w:rFonts w:eastAsia="Arial"/>
        </w:rPr>
        <w:t>p</w:t>
      </w:r>
      <w:r>
        <w:rPr>
          <w:rFonts w:eastAsia="Arial"/>
          <w:spacing w:val="-3"/>
        </w:rPr>
        <w:t>o</w:t>
      </w:r>
      <w:r>
        <w:rPr>
          <w:rFonts w:eastAsia="Arial"/>
          <w:spacing w:val="1"/>
        </w:rPr>
        <w:t>rt</w:t>
      </w:r>
      <w:r>
        <w:rPr>
          <w:rFonts w:eastAsia="Arial"/>
        </w:rPr>
        <w:t>a</w:t>
      </w:r>
      <w:r>
        <w:rPr>
          <w:rFonts w:eastAsia="Arial"/>
          <w:spacing w:val="-3"/>
        </w:rPr>
        <w:t>n</w:t>
      </w:r>
      <w:r>
        <w:rPr>
          <w:rFonts w:eastAsia="Arial"/>
        </w:rPr>
        <w:t>t</w:t>
      </w:r>
      <w:r>
        <w:rPr>
          <w:rFonts w:eastAsia="Arial"/>
          <w:spacing w:val="-7"/>
        </w:rPr>
        <w:t xml:space="preserve"> </w:t>
      </w:r>
      <w:r>
        <w:rPr>
          <w:rFonts w:eastAsia="Arial"/>
        </w:rPr>
        <w:t>p</w:t>
      </w:r>
      <w:r>
        <w:rPr>
          <w:rFonts w:eastAsia="Arial"/>
          <w:spacing w:val="-1"/>
        </w:rPr>
        <w:t>o</w:t>
      </w:r>
      <w:r>
        <w:rPr>
          <w:rFonts w:eastAsia="Arial"/>
          <w:spacing w:val="-2"/>
        </w:rPr>
        <w:t>r</w:t>
      </w:r>
      <w:r>
        <w:rPr>
          <w:rFonts w:eastAsia="Arial"/>
          <w:spacing w:val="1"/>
        </w:rPr>
        <w:t>t</w:t>
      </w:r>
      <w:r>
        <w:rPr>
          <w:rFonts w:eastAsia="Arial"/>
          <w:spacing w:val="-1"/>
        </w:rPr>
        <w:t>i</w:t>
      </w:r>
      <w:r>
        <w:rPr>
          <w:rFonts w:eastAsia="Arial"/>
        </w:rPr>
        <w:t>o</w:t>
      </w:r>
      <w:r>
        <w:rPr>
          <w:rFonts w:eastAsia="Arial"/>
          <w:spacing w:val="-1"/>
        </w:rPr>
        <w:t>n</w:t>
      </w:r>
      <w:r>
        <w:rPr>
          <w:rFonts w:eastAsia="Arial"/>
        </w:rPr>
        <w:t>s</w:t>
      </w:r>
      <w:r>
        <w:rPr>
          <w:rFonts w:eastAsia="Arial"/>
          <w:spacing w:val="-8"/>
        </w:rPr>
        <w:t xml:space="preserve"> </w:t>
      </w:r>
      <w:r>
        <w:rPr>
          <w:rFonts w:eastAsia="Arial"/>
          <w:spacing w:val="-3"/>
        </w:rPr>
        <w:t>o</w:t>
      </w:r>
      <w:r>
        <w:rPr>
          <w:rFonts w:eastAsia="Arial"/>
        </w:rPr>
        <w:t>f</w:t>
      </w:r>
      <w:r>
        <w:rPr>
          <w:rFonts w:eastAsia="Arial"/>
          <w:spacing w:val="-5"/>
        </w:rPr>
        <w:t xml:space="preserve"> </w:t>
      </w:r>
      <w:r>
        <w:rPr>
          <w:rFonts w:eastAsia="Arial"/>
          <w:spacing w:val="-1"/>
        </w:rPr>
        <w:t>S</w:t>
      </w:r>
      <w:r>
        <w:rPr>
          <w:rFonts w:eastAsia="Arial"/>
        </w:rPr>
        <w:t>ac</w:t>
      </w:r>
      <w:r>
        <w:rPr>
          <w:rFonts w:eastAsia="Arial"/>
          <w:spacing w:val="-1"/>
        </w:rPr>
        <w:t>R</w:t>
      </w:r>
      <w:r>
        <w:rPr>
          <w:rFonts w:eastAsia="Arial"/>
        </w:rPr>
        <w:t>T</w:t>
      </w:r>
      <w:r>
        <w:rPr>
          <w:rFonts w:eastAsia="Arial"/>
          <w:spacing w:val="-6"/>
        </w:rPr>
        <w:t xml:space="preserve"> </w:t>
      </w:r>
      <w:r>
        <w:rPr>
          <w:rFonts w:eastAsia="Arial"/>
          <w:spacing w:val="-3"/>
        </w:rPr>
        <w:t>p</w:t>
      </w:r>
      <w:r>
        <w:rPr>
          <w:rFonts w:eastAsia="Arial"/>
          <w:spacing w:val="1"/>
        </w:rPr>
        <w:t>r</w:t>
      </w:r>
      <w:r>
        <w:rPr>
          <w:rFonts w:eastAsia="Arial"/>
          <w:spacing w:val="-3"/>
        </w:rPr>
        <w:t>o</w:t>
      </w:r>
      <w:r>
        <w:rPr>
          <w:rFonts w:eastAsia="Arial"/>
          <w:spacing w:val="2"/>
        </w:rPr>
        <w:t>g</w:t>
      </w:r>
      <w:r>
        <w:rPr>
          <w:rFonts w:eastAsia="Arial"/>
          <w:spacing w:val="1"/>
        </w:rPr>
        <w:t>r</w:t>
      </w:r>
      <w:r>
        <w:rPr>
          <w:rFonts w:eastAsia="Arial"/>
          <w:spacing w:val="-3"/>
        </w:rPr>
        <w:t>a</w:t>
      </w:r>
      <w:r>
        <w:rPr>
          <w:rFonts w:eastAsia="Arial"/>
          <w:spacing w:val="1"/>
        </w:rPr>
        <w:t>m</w:t>
      </w:r>
      <w:r>
        <w:rPr>
          <w:rFonts w:eastAsia="Arial"/>
        </w:rPr>
        <w:t>s</w:t>
      </w:r>
      <w:r>
        <w:rPr>
          <w:rFonts w:eastAsia="Arial"/>
          <w:spacing w:val="-8"/>
        </w:rPr>
        <w:t xml:space="preserve"> </w:t>
      </w:r>
      <w:r>
        <w:rPr>
          <w:rFonts w:eastAsia="Arial"/>
        </w:rPr>
        <w:t>a</w:t>
      </w:r>
      <w:r>
        <w:rPr>
          <w:rFonts w:eastAsia="Arial"/>
          <w:spacing w:val="-1"/>
        </w:rPr>
        <w:t>n</w:t>
      </w:r>
      <w:r>
        <w:rPr>
          <w:rFonts w:eastAsia="Arial"/>
        </w:rPr>
        <w:t>d acti</w:t>
      </w:r>
      <w:r>
        <w:rPr>
          <w:rFonts w:eastAsia="Arial"/>
          <w:spacing w:val="-3"/>
        </w:rPr>
        <w:t>v</w:t>
      </w:r>
      <w:r>
        <w:rPr>
          <w:rFonts w:eastAsia="Arial"/>
          <w:spacing w:val="-1"/>
        </w:rPr>
        <w:t>i</w:t>
      </w:r>
      <w:r>
        <w:rPr>
          <w:rFonts w:eastAsia="Arial"/>
          <w:spacing w:val="1"/>
        </w:rPr>
        <w:t>t</w:t>
      </w:r>
      <w:r>
        <w:rPr>
          <w:rFonts w:eastAsia="Arial"/>
          <w:spacing w:val="-1"/>
        </w:rPr>
        <w:t>i</w:t>
      </w:r>
      <w:r>
        <w:rPr>
          <w:rFonts w:eastAsia="Arial"/>
        </w:rPr>
        <w:t>es</w:t>
      </w:r>
      <w:r>
        <w:rPr>
          <w:rFonts w:eastAsia="Arial"/>
          <w:spacing w:val="2"/>
        </w:rPr>
        <w:t xml:space="preserve"> </w:t>
      </w:r>
      <w:r>
        <w:rPr>
          <w:rFonts w:eastAsia="Arial"/>
          <w:spacing w:val="3"/>
        </w:rPr>
        <w:t>f</w:t>
      </w:r>
      <w:r>
        <w:rPr>
          <w:rFonts w:eastAsia="Arial"/>
        </w:rPr>
        <w:t>or</w:t>
      </w:r>
      <w:r>
        <w:rPr>
          <w:rFonts w:eastAsia="Arial"/>
          <w:spacing w:val="3"/>
        </w:rPr>
        <w:t xml:space="preserve"> </w:t>
      </w:r>
      <w:r>
        <w:rPr>
          <w:rFonts w:eastAsia="Arial"/>
        </w:rPr>
        <w:t>L</w:t>
      </w:r>
      <w:r>
        <w:rPr>
          <w:rFonts w:eastAsia="Arial"/>
          <w:spacing w:val="-1"/>
        </w:rPr>
        <w:t>E</w:t>
      </w:r>
      <w:r>
        <w:rPr>
          <w:rFonts w:eastAsia="Arial"/>
        </w:rPr>
        <w:t>P</w:t>
      </w:r>
      <w:r>
        <w:rPr>
          <w:rFonts w:eastAsia="Arial"/>
          <w:spacing w:val="4"/>
        </w:rPr>
        <w:t xml:space="preserve"> </w:t>
      </w:r>
      <w:r>
        <w:rPr>
          <w:rFonts w:eastAsia="Arial"/>
        </w:rPr>
        <w:t>p</w:t>
      </w:r>
      <w:r>
        <w:rPr>
          <w:rFonts w:eastAsia="Arial"/>
          <w:spacing w:val="-1"/>
        </w:rPr>
        <w:t>o</w:t>
      </w:r>
      <w:r>
        <w:rPr>
          <w:rFonts w:eastAsia="Arial"/>
        </w:rPr>
        <w:t>p</w:t>
      </w:r>
      <w:r>
        <w:rPr>
          <w:rFonts w:eastAsia="Arial"/>
          <w:spacing w:val="-1"/>
        </w:rPr>
        <w:t>u</w:t>
      </w:r>
      <w:r>
        <w:rPr>
          <w:rFonts w:eastAsia="Arial"/>
          <w:spacing w:val="-3"/>
        </w:rPr>
        <w:t>l</w:t>
      </w:r>
      <w:r>
        <w:rPr>
          <w:rFonts w:eastAsia="Arial"/>
        </w:rPr>
        <w:t>ati</w:t>
      </w:r>
      <w:r>
        <w:rPr>
          <w:rFonts w:eastAsia="Arial"/>
          <w:spacing w:val="-1"/>
        </w:rPr>
        <w:t>o</w:t>
      </w:r>
      <w:r>
        <w:rPr>
          <w:rFonts w:eastAsia="Arial"/>
        </w:rPr>
        <w:t>ns.</w:t>
      </w:r>
      <w:r>
        <w:rPr>
          <w:rFonts w:eastAsia="Arial"/>
          <w:spacing w:val="2"/>
        </w:rPr>
        <w:t xml:space="preserve"> T</w:t>
      </w:r>
      <w:r>
        <w:rPr>
          <w:rFonts w:eastAsia="Arial"/>
        </w:rPr>
        <w:t>h</w:t>
      </w:r>
      <w:r>
        <w:rPr>
          <w:rFonts w:eastAsia="Arial"/>
          <w:spacing w:val="-1"/>
        </w:rPr>
        <w:t>i</w:t>
      </w:r>
      <w:r>
        <w:rPr>
          <w:rFonts w:eastAsia="Arial"/>
        </w:rPr>
        <w:t>s</w:t>
      </w:r>
      <w:r>
        <w:rPr>
          <w:rFonts w:eastAsia="Arial"/>
          <w:spacing w:val="5"/>
        </w:rPr>
        <w:t xml:space="preserve"> </w:t>
      </w:r>
      <w:r>
        <w:rPr>
          <w:rFonts w:eastAsia="Arial"/>
        </w:rPr>
        <w:t>L</w:t>
      </w:r>
      <w:r>
        <w:rPr>
          <w:rFonts w:eastAsia="Arial"/>
          <w:spacing w:val="-1"/>
        </w:rPr>
        <w:t>a</w:t>
      </w:r>
      <w:r>
        <w:rPr>
          <w:rFonts w:eastAsia="Arial"/>
          <w:spacing w:val="-3"/>
        </w:rPr>
        <w:t>n</w:t>
      </w:r>
      <w:r>
        <w:rPr>
          <w:rFonts w:eastAsia="Arial"/>
          <w:spacing w:val="2"/>
        </w:rPr>
        <w:t>g</w:t>
      </w:r>
      <w:r>
        <w:rPr>
          <w:rFonts w:eastAsia="Arial"/>
        </w:rPr>
        <w:t>u</w:t>
      </w:r>
      <w:r>
        <w:rPr>
          <w:rFonts w:eastAsia="Arial"/>
          <w:spacing w:val="-3"/>
        </w:rPr>
        <w:t>a</w:t>
      </w:r>
      <w:r>
        <w:rPr>
          <w:rFonts w:eastAsia="Arial"/>
          <w:spacing w:val="2"/>
        </w:rPr>
        <w:t>g</w:t>
      </w:r>
      <w:r>
        <w:rPr>
          <w:rFonts w:eastAsia="Arial"/>
        </w:rPr>
        <w:t xml:space="preserve">e </w:t>
      </w:r>
      <w:r>
        <w:rPr>
          <w:rFonts w:eastAsia="Arial"/>
          <w:spacing w:val="-1"/>
        </w:rPr>
        <w:t>A</w:t>
      </w:r>
      <w:r>
        <w:rPr>
          <w:rFonts w:eastAsia="Arial"/>
        </w:rPr>
        <w:t>ss</w:t>
      </w:r>
      <w:r>
        <w:rPr>
          <w:rFonts w:eastAsia="Arial"/>
          <w:spacing w:val="-1"/>
        </w:rPr>
        <w:t>i</w:t>
      </w:r>
      <w:r>
        <w:rPr>
          <w:rFonts w:eastAsia="Arial"/>
        </w:rPr>
        <w:t>s</w:t>
      </w:r>
      <w:r>
        <w:rPr>
          <w:rFonts w:eastAsia="Arial"/>
          <w:spacing w:val="1"/>
        </w:rPr>
        <w:t>t</w:t>
      </w:r>
      <w:r>
        <w:rPr>
          <w:rFonts w:eastAsia="Arial"/>
        </w:rPr>
        <w:t>a</w:t>
      </w:r>
      <w:r>
        <w:rPr>
          <w:rFonts w:eastAsia="Arial"/>
          <w:spacing w:val="-1"/>
        </w:rPr>
        <w:t>n</w:t>
      </w:r>
      <w:r>
        <w:rPr>
          <w:rFonts w:eastAsia="Arial"/>
        </w:rPr>
        <w:t>ce</w:t>
      </w:r>
      <w:r>
        <w:rPr>
          <w:rFonts w:eastAsia="Arial"/>
          <w:spacing w:val="4"/>
        </w:rPr>
        <w:t xml:space="preserve"> </w:t>
      </w:r>
      <w:r>
        <w:rPr>
          <w:rFonts w:eastAsia="Arial"/>
          <w:spacing w:val="-1"/>
        </w:rPr>
        <w:t>Pl</w:t>
      </w:r>
      <w:r>
        <w:rPr>
          <w:rFonts w:eastAsia="Arial"/>
        </w:rPr>
        <w:t>an</w:t>
      </w:r>
      <w:r>
        <w:rPr>
          <w:rFonts w:eastAsia="Arial"/>
          <w:spacing w:val="4"/>
        </w:rPr>
        <w:t xml:space="preserve"> </w:t>
      </w:r>
      <w:r>
        <w:rPr>
          <w:rFonts w:eastAsia="Arial"/>
          <w:spacing w:val="1"/>
        </w:rPr>
        <w:t>(</w:t>
      </w:r>
      <w:r>
        <w:rPr>
          <w:rFonts w:eastAsia="Arial"/>
        </w:rPr>
        <w:t>L</w:t>
      </w:r>
      <w:r>
        <w:rPr>
          <w:rFonts w:eastAsia="Arial"/>
          <w:spacing w:val="-1"/>
        </w:rPr>
        <w:t>AP</w:t>
      </w:r>
      <w:r>
        <w:rPr>
          <w:rFonts w:eastAsia="Arial"/>
        </w:rPr>
        <w:t>)</w:t>
      </w:r>
      <w:r>
        <w:rPr>
          <w:rFonts w:eastAsia="Arial"/>
          <w:spacing w:val="4"/>
        </w:rPr>
        <w:t xml:space="preserve"> </w:t>
      </w:r>
      <w:r>
        <w:rPr>
          <w:rFonts w:eastAsia="Arial"/>
          <w:spacing w:val="-1"/>
        </w:rPr>
        <w:t>i</w:t>
      </w:r>
      <w:r>
        <w:rPr>
          <w:rFonts w:eastAsia="Arial"/>
        </w:rPr>
        <w:t>nc</w:t>
      </w:r>
      <w:r>
        <w:rPr>
          <w:rFonts w:eastAsia="Arial"/>
          <w:spacing w:val="-1"/>
        </w:rPr>
        <w:t>l</w:t>
      </w:r>
      <w:r>
        <w:rPr>
          <w:rFonts w:eastAsia="Arial"/>
        </w:rPr>
        <w:t>u</w:t>
      </w:r>
      <w:r>
        <w:rPr>
          <w:rFonts w:eastAsia="Arial"/>
          <w:spacing w:val="-1"/>
        </w:rPr>
        <w:t>d</w:t>
      </w:r>
      <w:r>
        <w:rPr>
          <w:rFonts w:eastAsia="Arial"/>
        </w:rPr>
        <w:t>es</w:t>
      </w:r>
      <w:r>
        <w:rPr>
          <w:rFonts w:eastAsia="Arial"/>
          <w:spacing w:val="4"/>
        </w:rPr>
        <w:t xml:space="preserve"> </w:t>
      </w:r>
      <w:r>
        <w:rPr>
          <w:rFonts w:eastAsia="Arial"/>
        </w:rPr>
        <w:t>a</w:t>
      </w:r>
      <w:r>
        <w:rPr>
          <w:rFonts w:eastAsia="Arial"/>
          <w:spacing w:val="4"/>
        </w:rPr>
        <w:t xml:space="preserve"> </w:t>
      </w:r>
      <w:r>
        <w:rPr>
          <w:rFonts w:eastAsia="Arial"/>
        </w:rPr>
        <w:t>F</w:t>
      </w:r>
      <w:r>
        <w:rPr>
          <w:rFonts w:eastAsia="Arial"/>
          <w:spacing w:val="-1"/>
        </w:rPr>
        <w:t>o</w:t>
      </w:r>
      <w:r>
        <w:rPr>
          <w:rFonts w:eastAsia="Arial"/>
          <w:spacing w:val="-3"/>
        </w:rPr>
        <w:t>u</w:t>
      </w:r>
      <w:r>
        <w:rPr>
          <w:rFonts w:eastAsia="Arial"/>
        </w:rPr>
        <w:t>r</w:t>
      </w:r>
      <w:r>
        <w:rPr>
          <w:rFonts w:eastAsia="Arial"/>
          <w:spacing w:val="5"/>
        </w:rPr>
        <w:t xml:space="preserve"> </w:t>
      </w:r>
      <w:r>
        <w:rPr>
          <w:rFonts w:eastAsia="Arial"/>
        </w:rPr>
        <w:t>F</w:t>
      </w:r>
      <w:r>
        <w:rPr>
          <w:rFonts w:eastAsia="Arial"/>
          <w:spacing w:val="-3"/>
        </w:rPr>
        <w:t>a</w:t>
      </w:r>
      <w:r>
        <w:rPr>
          <w:rFonts w:eastAsia="Arial"/>
        </w:rPr>
        <w:t>c</w:t>
      </w:r>
      <w:r>
        <w:rPr>
          <w:rFonts w:eastAsia="Arial"/>
          <w:spacing w:val="1"/>
        </w:rPr>
        <w:t>t</w:t>
      </w:r>
      <w:r>
        <w:rPr>
          <w:rFonts w:eastAsia="Arial"/>
          <w:spacing w:val="-3"/>
        </w:rPr>
        <w:t>o</w:t>
      </w:r>
      <w:r>
        <w:rPr>
          <w:rFonts w:eastAsia="Arial"/>
        </w:rPr>
        <w:t>r a</w:t>
      </w:r>
      <w:r>
        <w:rPr>
          <w:rFonts w:eastAsia="Arial"/>
          <w:spacing w:val="-1"/>
        </w:rPr>
        <w:t>n</w:t>
      </w:r>
      <w:r>
        <w:rPr>
          <w:rFonts w:eastAsia="Arial"/>
        </w:rPr>
        <w:t>a</w:t>
      </w:r>
      <w:r>
        <w:rPr>
          <w:rFonts w:eastAsia="Arial"/>
          <w:spacing w:val="-1"/>
        </w:rPr>
        <w:t>l</w:t>
      </w:r>
      <w:r>
        <w:rPr>
          <w:rFonts w:eastAsia="Arial"/>
          <w:spacing w:val="-2"/>
        </w:rPr>
        <w:t>y</w:t>
      </w:r>
      <w:r>
        <w:rPr>
          <w:rFonts w:eastAsia="Arial"/>
        </w:rPr>
        <w:t>s</w:t>
      </w:r>
      <w:r>
        <w:rPr>
          <w:rFonts w:eastAsia="Arial"/>
          <w:spacing w:val="-1"/>
        </w:rPr>
        <w:t>i</w:t>
      </w:r>
      <w:r>
        <w:rPr>
          <w:rFonts w:eastAsia="Arial"/>
        </w:rPr>
        <w:t>s,</w:t>
      </w:r>
      <w:r>
        <w:rPr>
          <w:rFonts w:eastAsia="Arial"/>
          <w:spacing w:val="-10"/>
        </w:rPr>
        <w:t xml:space="preserve"> </w:t>
      </w:r>
      <w:r w:rsidRPr="004B2B06">
        <w:rPr>
          <w:rFonts w:eastAsia="Arial"/>
          <w:spacing w:val="-1"/>
        </w:rPr>
        <w:t>wh</w:t>
      </w:r>
      <w:r>
        <w:rPr>
          <w:rFonts w:eastAsia="Arial"/>
          <w:spacing w:val="-1"/>
        </w:rPr>
        <w:t>i</w:t>
      </w:r>
      <w:r w:rsidRPr="004B2B06">
        <w:rPr>
          <w:rFonts w:eastAsia="Arial"/>
          <w:spacing w:val="-1"/>
        </w:rPr>
        <w:t xml:space="preserve">ch </w:t>
      </w:r>
      <w:r>
        <w:rPr>
          <w:rFonts w:eastAsia="Arial"/>
          <w:spacing w:val="-1"/>
        </w:rPr>
        <w:t>i</w:t>
      </w:r>
      <w:r w:rsidRPr="004B2B06">
        <w:rPr>
          <w:rFonts w:eastAsia="Arial"/>
          <w:spacing w:val="-1"/>
        </w:rPr>
        <w:t>s us</w:t>
      </w:r>
      <w:r>
        <w:rPr>
          <w:rFonts w:eastAsia="Arial"/>
          <w:spacing w:val="-1"/>
        </w:rPr>
        <w:t>e</w:t>
      </w:r>
      <w:r w:rsidRPr="004B2B06">
        <w:rPr>
          <w:rFonts w:eastAsia="Arial"/>
          <w:spacing w:val="-1"/>
        </w:rPr>
        <w:t>d to d</w:t>
      </w:r>
      <w:r>
        <w:rPr>
          <w:rFonts w:eastAsia="Arial"/>
          <w:spacing w:val="-1"/>
        </w:rPr>
        <w:t>e</w:t>
      </w:r>
      <w:r w:rsidRPr="004B2B06">
        <w:rPr>
          <w:rFonts w:eastAsia="Arial"/>
          <w:spacing w:val="-1"/>
        </w:rPr>
        <w:t>term</w:t>
      </w:r>
      <w:r>
        <w:rPr>
          <w:rFonts w:eastAsia="Arial"/>
          <w:spacing w:val="-1"/>
        </w:rPr>
        <w:t>i</w:t>
      </w:r>
      <w:r w:rsidRPr="004B2B06">
        <w:rPr>
          <w:rFonts w:eastAsia="Arial"/>
          <w:spacing w:val="-1"/>
        </w:rPr>
        <w:t xml:space="preserve">ne the </w:t>
      </w:r>
      <w:r>
        <w:rPr>
          <w:rFonts w:eastAsia="Arial"/>
          <w:spacing w:val="-1"/>
        </w:rPr>
        <w:t>l</w:t>
      </w:r>
      <w:r w:rsidRPr="004B2B06">
        <w:rPr>
          <w:rFonts w:eastAsia="Arial"/>
          <w:spacing w:val="-1"/>
        </w:rPr>
        <w:t>anguage ass</w:t>
      </w:r>
      <w:r>
        <w:rPr>
          <w:rFonts w:eastAsia="Arial"/>
          <w:spacing w:val="-1"/>
        </w:rPr>
        <w:t>i</w:t>
      </w:r>
      <w:r w:rsidRPr="004B2B06">
        <w:rPr>
          <w:rFonts w:eastAsia="Arial"/>
          <w:spacing w:val="-1"/>
        </w:rPr>
        <w:t>sta</w:t>
      </w:r>
      <w:r>
        <w:rPr>
          <w:rFonts w:eastAsia="Arial"/>
          <w:spacing w:val="-1"/>
        </w:rPr>
        <w:t>n</w:t>
      </w:r>
      <w:r w:rsidRPr="004B2B06">
        <w:rPr>
          <w:rFonts w:eastAsia="Arial"/>
          <w:spacing w:val="-1"/>
        </w:rPr>
        <w:t>ce needs from the p</w:t>
      </w:r>
      <w:r>
        <w:rPr>
          <w:rFonts w:eastAsia="Arial"/>
          <w:spacing w:val="-1"/>
        </w:rPr>
        <w:t>u</w:t>
      </w:r>
      <w:r w:rsidRPr="004B2B06">
        <w:rPr>
          <w:rFonts w:eastAsia="Arial"/>
          <w:spacing w:val="-1"/>
        </w:rPr>
        <w:t>b</w:t>
      </w:r>
      <w:r>
        <w:rPr>
          <w:rFonts w:eastAsia="Arial"/>
          <w:spacing w:val="-1"/>
        </w:rPr>
        <w:t>li</w:t>
      </w:r>
      <w:r w:rsidRPr="004B2B06">
        <w:rPr>
          <w:rFonts w:eastAsia="Arial"/>
          <w:spacing w:val="-1"/>
        </w:rPr>
        <w:t>c</w:t>
      </w:r>
      <w:r w:rsidRPr="0099603A">
        <w:rPr>
          <w:rFonts w:eastAsia="Arial"/>
          <w:spacing w:val="-1"/>
        </w:rPr>
        <w:t xml:space="preserve"> and to ensure access for LEP persons</w:t>
      </w:r>
      <w:r w:rsidRPr="004B2B06">
        <w:rPr>
          <w:rFonts w:eastAsia="Arial"/>
          <w:spacing w:val="-1"/>
        </w:rPr>
        <w:t xml:space="preserve"> to SacR</w:t>
      </w:r>
      <w:r>
        <w:rPr>
          <w:rFonts w:eastAsia="Arial"/>
          <w:spacing w:val="-1"/>
        </w:rPr>
        <w:t>T</w:t>
      </w:r>
      <w:r w:rsidRPr="004B2B06">
        <w:rPr>
          <w:rFonts w:eastAsia="Arial"/>
          <w:spacing w:val="-1"/>
        </w:rPr>
        <w:t>’s programs</w:t>
      </w:r>
      <w:r w:rsidRPr="009652A9">
        <w:rPr>
          <w:rFonts w:eastAsia="Arial"/>
        </w:rPr>
        <w:t xml:space="preserve">, </w:t>
      </w:r>
      <w:r w:rsidR="00D550BA" w:rsidRPr="009652A9">
        <w:rPr>
          <w:rFonts w:eastAsia="Arial"/>
        </w:rPr>
        <w:t>activities,</w:t>
      </w:r>
      <w:r w:rsidRPr="009652A9">
        <w:rPr>
          <w:rFonts w:eastAsia="Arial"/>
        </w:rPr>
        <w:t xml:space="preserve"> and</w:t>
      </w:r>
      <w:r>
        <w:rPr>
          <w:rFonts w:eastAsia="Arial"/>
        </w:rPr>
        <w:t xml:space="preserve"> </w:t>
      </w:r>
      <w:r w:rsidRPr="009652A9">
        <w:rPr>
          <w:rFonts w:eastAsia="Arial"/>
        </w:rPr>
        <w:t>services.</w:t>
      </w:r>
      <w:r>
        <w:rPr>
          <w:rFonts w:eastAsia="Arial"/>
          <w:spacing w:val="2"/>
        </w:rPr>
        <w:t xml:space="preserve"> T</w:t>
      </w:r>
      <w:r>
        <w:rPr>
          <w:rFonts w:eastAsia="Arial"/>
        </w:rPr>
        <w:t>h</w:t>
      </w:r>
      <w:r>
        <w:rPr>
          <w:rFonts w:eastAsia="Arial"/>
          <w:spacing w:val="-1"/>
        </w:rPr>
        <w:t>i</w:t>
      </w:r>
      <w:r>
        <w:rPr>
          <w:rFonts w:eastAsia="Arial"/>
        </w:rPr>
        <w:t>s</w:t>
      </w:r>
      <w:r>
        <w:rPr>
          <w:rFonts w:eastAsia="Arial"/>
          <w:spacing w:val="3"/>
        </w:rPr>
        <w:t xml:space="preserve"> </w:t>
      </w:r>
      <w:r>
        <w:rPr>
          <w:rFonts w:eastAsia="Arial"/>
        </w:rPr>
        <w:t>p</w:t>
      </w:r>
      <w:r>
        <w:rPr>
          <w:rFonts w:eastAsia="Arial"/>
          <w:spacing w:val="-1"/>
        </w:rPr>
        <w:t>l</w:t>
      </w:r>
      <w:r>
        <w:rPr>
          <w:rFonts w:eastAsia="Arial"/>
        </w:rPr>
        <w:t>an</w:t>
      </w:r>
      <w:r>
        <w:rPr>
          <w:rFonts w:eastAsia="Arial"/>
          <w:spacing w:val="2"/>
        </w:rPr>
        <w:t xml:space="preserve"> </w:t>
      </w:r>
      <w:r>
        <w:rPr>
          <w:rFonts w:eastAsia="Arial"/>
          <w:spacing w:val="-3"/>
        </w:rPr>
        <w:t>w</w:t>
      </w:r>
      <w:r>
        <w:rPr>
          <w:rFonts w:eastAsia="Arial"/>
        </w:rPr>
        <w:t>orks</w:t>
      </w:r>
      <w:r>
        <w:rPr>
          <w:rFonts w:eastAsia="Arial"/>
          <w:spacing w:val="4"/>
        </w:rPr>
        <w:t xml:space="preserve"> </w:t>
      </w:r>
      <w:r>
        <w:rPr>
          <w:rFonts w:eastAsia="Arial"/>
          <w:spacing w:val="-1"/>
        </w:rPr>
        <w:t>i</w:t>
      </w:r>
      <w:r>
        <w:rPr>
          <w:rFonts w:eastAsia="Arial"/>
        </w:rPr>
        <w:t>n</w:t>
      </w:r>
      <w:r>
        <w:rPr>
          <w:rFonts w:eastAsia="Arial"/>
          <w:spacing w:val="3"/>
        </w:rPr>
        <w:t xml:space="preserve"> </w:t>
      </w:r>
      <w:r>
        <w:rPr>
          <w:rFonts w:eastAsia="Arial"/>
        </w:rPr>
        <w:t>co</w:t>
      </w:r>
      <w:r>
        <w:rPr>
          <w:rFonts w:eastAsia="Arial"/>
          <w:spacing w:val="-3"/>
        </w:rPr>
        <w:t>n</w:t>
      </w:r>
      <w:r>
        <w:rPr>
          <w:rFonts w:eastAsia="Arial"/>
        </w:rPr>
        <w:t>cert</w:t>
      </w:r>
      <w:r>
        <w:rPr>
          <w:rFonts w:eastAsia="Arial"/>
          <w:spacing w:val="4"/>
        </w:rPr>
        <w:t xml:space="preserve"> </w:t>
      </w:r>
      <w:r>
        <w:rPr>
          <w:rFonts w:eastAsia="Arial"/>
          <w:spacing w:val="-3"/>
        </w:rPr>
        <w:t>w</w:t>
      </w:r>
      <w:r>
        <w:rPr>
          <w:rFonts w:eastAsia="Arial"/>
          <w:spacing w:val="-1"/>
        </w:rPr>
        <w:t>i</w:t>
      </w:r>
      <w:r>
        <w:rPr>
          <w:rFonts w:eastAsia="Arial"/>
          <w:spacing w:val="1"/>
        </w:rPr>
        <w:t>t</w:t>
      </w:r>
      <w:r>
        <w:rPr>
          <w:rFonts w:eastAsia="Arial"/>
        </w:rPr>
        <w:t>h</w:t>
      </w:r>
      <w:r>
        <w:rPr>
          <w:rFonts w:eastAsia="Arial"/>
          <w:spacing w:val="3"/>
        </w:rPr>
        <w:t xml:space="preserve"> </w:t>
      </w:r>
      <w:r>
        <w:rPr>
          <w:rFonts w:eastAsia="Arial"/>
          <w:spacing w:val="1"/>
        </w:rPr>
        <w:t>t</w:t>
      </w:r>
      <w:r>
        <w:rPr>
          <w:rFonts w:eastAsia="Arial"/>
        </w:rPr>
        <w:t>he</w:t>
      </w:r>
      <w:r>
        <w:rPr>
          <w:rFonts w:eastAsia="Arial"/>
          <w:spacing w:val="2"/>
        </w:rPr>
        <w:t xml:space="preserve"> </w:t>
      </w:r>
      <w:r>
        <w:rPr>
          <w:rFonts w:eastAsia="Arial"/>
          <w:spacing w:val="-1"/>
        </w:rPr>
        <w:t>S</w:t>
      </w:r>
      <w:r>
        <w:rPr>
          <w:rFonts w:eastAsia="Arial"/>
        </w:rPr>
        <w:t>ac</w:t>
      </w:r>
      <w:r>
        <w:rPr>
          <w:rFonts w:eastAsia="Arial"/>
          <w:spacing w:val="-4"/>
        </w:rPr>
        <w:t>R</w:t>
      </w:r>
      <w:r>
        <w:rPr>
          <w:rFonts w:eastAsia="Arial"/>
        </w:rPr>
        <w:t>T</w:t>
      </w:r>
      <w:r>
        <w:rPr>
          <w:rFonts w:eastAsia="Arial"/>
          <w:spacing w:val="8"/>
        </w:rPr>
        <w:t xml:space="preserve"> </w:t>
      </w:r>
      <w:r>
        <w:rPr>
          <w:rFonts w:eastAsia="Arial"/>
          <w:spacing w:val="-1"/>
        </w:rPr>
        <w:t>P</w:t>
      </w:r>
      <w:r>
        <w:rPr>
          <w:rFonts w:eastAsia="Arial"/>
          <w:spacing w:val="-3"/>
        </w:rPr>
        <w:t>u</w:t>
      </w:r>
      <w:r>
        <w:rPr>
          <w:rFonts w:eastAsia="Arial"/>
        </w:rPr>
        <w:t>b</w:t>
      </w:r>
      <w:r>
        <w:rPr>
          <w:rFonts w:eastAsia="Arial"/>
          <w:spacing w:val="-1"/>
        </w:rPr>
        <w:t>li</w:t>
      </w:r>
      <w:r>
        <w:rPr>
          <w:rFonts w:eastAsia="Arial"/>
        </w:rPr>
        <w:t>c</w:t>
      </w:r>
      <w:r>
        <w:rPr>
          <w:rFonts w:eastAsia="Arial"/>
          <w:spacing w:val="3"/>
        </w:rPr>
        <w:t xml:space="preserve"> </w:t>
      </w:r>
      <w:r>
        <w:rPr>
          <w:rFonts w:eastAsia="Arial"/>
          <w:spacing w:val="-1"/>
        </w:rPr>
        <w:t>P</w:t>
      </w:r>
      <w:r>
        <w:rPr>
          <w:rFonts w:eastAsia="Arial"/>
        </w:rPr>
        <w:t>ar</w:t>
      </w:r>
      <w:r>
        <w:rPr>
          <w:rFonts w:eastAsia="Arial"/>
          <w:spacing w:val="1"/>
        </w:rPr>
        <w:t>t</w:t>
      </w:r>
      <w:r>
        <w:rPr>
          <w:rFonts w:eastAsia="Arial"/>
          <w:spacing w:val="-1"/>
        </w:rPr>
        <w:t>i</w:t>
      </w:r>
      <w:r>
        <w:rPr>
          <w:rFonts w:eastAsia="Arial"/>
        </w:rPr>
        <w:t>c</w:t>
      </w:r>
      <w:r>
        <w:rPr>
          <w:rFonts w:eastAsia="Arial"/>
          <w:spacing w:val="-1"/>
        </w:rPr>
        <w:t>i</w:t>
      </w:r>
      <w:r>
        <w:rPr>
          <w:rFonts w:eastAsia="Arial"/>
        </w:rPr>
        <w:t>p</w:t>
      </w:r>
      <w:r>
        <w:rPr>
          <w:rFonts w:eastAsia="Arial"/>
          <w:spacing w:val="-1"/>
        </w:rPr>
        <w:t>a</w:t>
      </w:r>
      <w:r>
        <w:rPr>
          <w:rFonts w:eastAsia="Arial"/>
          <w:spacing w:val="1"/>
        </w:rPr>
        <w:t>t</w:t>
      </w:r>
      <w:r>
        <w:rPr>
          <w:rFonts w:eastAsia="Arial"/>
          <w:spacing w:val="-1"/>
        </w:rPr>
        <w:t>i</w:t>
      </w:r>
      <w:r>
        <w:rPr>
          <w:rFonts w:eastAsia="Arial"/>
        </w:rPr>
        <w:t>on</w:t>
      </w:r>
      <w:r>
        <w:rPr>
          <w:rFonts w:eastAsia="Arial"/>
          <w:spacing w:val="2"/>
        </w:rPr>
        <w:t xml:space="preserve"> </w:t>
      </w:r>
      <w:r>
        <w:rPr>
          <w:rFonts w:eastAsia="Arial"/>
          <w:spacing w:val="-1"/>
        </w:rPr>
        <w:t>Pl</w:t>
      </w:r>
      <w:r>
        <w:rPr>
          <w:rFonts w:eastAsia="Arial"/>
        </w:rPr>
        <w:t xml:space="preserve">an </w:t>
      </w:r>
      <w:r>
        <w:rPr>
          <w:rFonts w:eastAsia="Arial"/>
          <w:spacing w:val="1"/>
        </w:rPr>
        <w:t>(</w:t>
      </w:r>
      <w:r>
        <w:rPr>
          <w:rFonts w:eastAsia="Arial"/>
          <w:spacing w:val="-1"/>
        </w:rPr>
        <w:t>PPP</w:t>
      </w:r>
      <w:r>
        <w:rPr>
          <w:rFonts w:eastAsia="Arial"/>
          <w:spacing w:val="1"/>
        </w:rPr>
        <w:t>)</w:t>
      </w:r>
      <w:r>
        <w:rPr>
          <w:rFonts w:eastAsia="Arial"/>
        </w:rPr>
        <w:t>,</w:t>
      </w:r>
      <w:r>
        <w:rPr>
          <w:rFonts w:eastAsia="Arial"/>
          <w:spacing w:val="2"/>
        </w:rPr>
        <w:t xml:space="preserve"> </w:t>
      </w:r>
      <w:r>
        <w:rPr>
          <w:rFonts w:eastAsia="Arial"/>
          <w:spacing w:val="-3"/>
        </w:rPr>
        <w:t>w</w:t>
      </w:r>
      <w:r>
        <w:rPr>
          <w:rFonts w:eastAsia="Arial"/>
        </w:rPr>
        <w:t>h</w:t>
      </w:r>
      <w:r>
        <w:rPr>
          <w:rFonts w:eastAsia="Arial"/>
          <w:spacing w:val="-1"/>
        </w:rPr>
        <w:t>i</w:t>
      </w:r>
      <w:r>
        <w:rPr>
          <w:rFonts w:eastAsia="Arial"/>
        </w:rPr>
        <w:t>ch</w:t>
      </w:r>
      <w:r>
        <w:rPr>
          <w:rFonts w:eastAsia="Arial"/>
          <w:spacing w:val="3"/>
        </w:rPr>
        <w:t xml:space="preserve"> </w:t>
      </w:r>
      <w:r>
        <w:rPr>
          <w:rFonts w:eastAsia="Arial"/>
        </w:rPr>
        <w:t>a</w:t>
      </w:r>
      <w:r>
        <w:rPr>
          <w:rFonts w:eastAsia="Arial"/>
          <w:spacing w:val="-1"/>
        </w:rPr>
        <w:t>ll</w:t>
      </w:r>
      <w:r>
        <w:rPr>
          <w:rFonts w:eastAsia="Arial"/>
          <w:spacing w:val="2"/>
        </w:rPr>
        <w:t>o</w:t>
      </w:r>
      <w:r>
        <w:rPr>
          <w:rFonts w:eastAsia="Arial"/>
          <w:spacing w:val="-3"/>
        </w:rPr>
        <w:t>w</w:t>
      </w:r>
      <w:r>
        <w:rPr>
          <w:rFonts w:eastAsia="Arial"/>
        </w:rPr>
        <w:t>s</w:t>
      </w:r>
      <w:r>
        <w:rPr>
          <w:rFonts w:eastAsia="Arial"/>
          <w:spacing w:val="3"/>
        </w:rPr>
        <w:t xml:space="preserve"> </w:t>
      </w:r>
      <w:r>
        <w:rPr>
          <w:rFonts w:eastAsia="Arial"/>
        </w:rPr>
        <w:t>a</w:t>
      </w:r>
      <w:r>
        <w:rPr>
          <w:rFonts w:eastAsia="Arial"/>
          <w:spacing w:val="-1"/>
        </w:rPr>
        <w:t>l</w:t>
      </w:r>
      <w:r>
        <w:rPr>
          <w:rFonts w:eastAsia="Arial"/>
        </w:rPr>
        <w:t>l</w:t>
      </w:r>
      <w:r>
        <w:rPr>
          <w:rFonts w:eastAsia="Arial"/>
          <w:spacing w:val="4"/>
        </w:rPr>
        <w:t xml:space="preserve"> </w:t>
      </w:r>
      <w:r>
        <w:rPr>
          <w:rFonts w:eastAsia="Arial"/>
        </w:rPr>
        <w:t>p</w:t>
      </w:r>
      <w:r>
        <w:rPr>
          <w:rFonts w:eastAsia="Arial"/>
          <w:spacing w:val="-1"/>
        </w:rPr>
        <w:t>e</w:t>
      </w:r>
      <w:r>
        <w:rPr>
          <w:rFonts w:eastAsia="Arial"/>
          <w:spacing w:val="1"/>
        </w:rPr>
        <w:t>r</w:t>
      </w:r>
      <w:r>
        <w:rPr>
          <w:rFonts w:eastAsia="Arial"/>
        </w:rPr>
        <w:t>so</w:t>
      </w:r>
      <w:r>
        <w:rPr>
          <w:rFonts w:eastAsia="Arial"/>
          <w:spacing w:val="-1"/>
        </w:rPr>
        <w:t>n</w:t>
      </w:r>
      <w:r>
        <w:rPr>
          <w:rFonts w:eastAsia="Arial"/>
        </w:rPr>
        <w:t>s</w:t>
      </w:r>
      <w:r>
        <w:rPr>
          <w:rFonts w:eastAsia="Arial"/>
          <w:spacing w:val="1"/>
        </w:rPr>
        <w:t xml:space="preserve"> t</w:t>
      </w:r>
      <w:r>
        <w:rPr>
          <w:rFonts w:eastAsia="Arial"/>
        </w:rPr>
        <w:t xml:space="preserve">o </w:t>
      </w:r>
      <w:r>
        <w:rPr>
          <w:rFonts w:eastAsia="Arial"/>
          <w:spacing w:val="-3"/>
        </w:rPr>
        <w:t>e</w:t>
      </w:r>
      <w:r>
        <w:rPr>
          <w:rFonts w:eastAsia="Arial"/>
          <w:spacing w:val="1"/>
        </w:rPr>
        <w:t>ff</w:t>
      </w:r>
      <w:r>
        <w:rPr>
          <w:rFonts w:eastAsia="Arial"/>
        </w:rPr>
        <w:t>ective</w:t>
      </w:r>
      <w:r>
        <w:rPr>
          <w:rFonts w:eastAsia="Arial"/>
          <w:spacing w:val="-1"/>
        </w:rPr>
        <w:t>l</w:t>
      </w:r>
      <w:r>
        <w:rPr>
          <w:rFonts w:eastAsia="Arial"/>
        </w:rPr>
        <w:t>y</w:t>
      </w:r>
      <w:r>
        <w:rPr>
          <w:rFonts w:eastAsia="Arial"/>
          <w:spacing w:val="1"/>
        </w:rPr>
        <w:t xml:space="preserve"> </w:t>
      </w:r>
      <w:r>
        <w:rPr>
          <w:rFonts w:eastAsia="Arial"/>
        </w:rPr>
        <w:t>p</w:t>
      </w:r>
      <w:r>
        <w:rPr>
          <w:rFonts w:eastAsia="Arial"/>
          <w:spacing w:val="-1"/>
        </w:rPr>
        <w:t>a</w:t>
      </w:r>
      <w:r>
        <w:rPr>
          <w:rFonts w:eastAsia="Arial"/>
          <w:spacing w:val="1"/>
        </w:rPr>
        <w:t>rt</w:t>
      </w:r>
      <w:r>
        <w:rPr>
          <w:rFonts w:eastAsia="Arial"/>
          <w:spacing w:val="-1"/>
        </w:rPr>
        <w:t>i</w:t>
      </w:r>
      <w:r>
        <w:rPr>
          <w:rFonts w:eastAsia="Arial"/>
        </w:rPr>
        <w:t>c</w:t>
      </w:r>
      <w:r>
        <w:rPr>
          <w:rFonts w:eastAsia="Arial"/>
          <w:spacing w:val="-1"/>
        </w:rPr>
        <w:t>i</w:t>
      </w:r>
      <w:r>
        <w:rPr>
          <w:rFonts w:eastAsia="Arial"/>
        </w:rPr>
        <w:t>p</w:t>
      </w:r>
      <w:r>
        <w:rPr>
          <w:rFonts w:eastAsia="Arial"/>
          <w:spacing w:val="-1"/>
        </w:rPr>
        <w:t>a</w:t>
      </w:r>
      <w:r>
        <w:rPr>
          <w:rFonts w:eastAsia="Arial"/>
          <w:spacing w:val="1"/>
        </w:rPr>
        <w:t>t</w:t>
      </w:r>
      <w:r>
        <w:rPr>
          <w:rFonts w:eastAsia="Arial"/>
        </w:rPr>
        <w:t xml:space="preserve">e </w:t>
      </w:r>
      <w:r>
        <w:rPr>
          <w:rFonts w:eastAsia="Arial"/>
          <w:spacing w:val="-1"/>
        </w:rPr>
        <w:t>i</w:t>
      </w:r>
      <w:r>
        <w:rPr>
          <w:rFonts w:eastAsia="Arial"/>
        </w:rPr>
        <w:t>n</w:t>
      </w:r>
      <w:r>
        <w:rPr>
          <w:rFonts w:eastAsia="Arial"/>
          <w:spacing w:val="5"/>
        </w:rPr>
        <w:t xml:space="preserve"> </w:t>
      </w:r>
      <w:r>
        <w:rPr>
          <w:rFonts w:eastAsia="Arial"/>
          <w:spacing w:val="-1"/>
        </w:rPr>
        <w:t>S</w:t>
      </w:r>
      <w:r>
        <w:rPr>
          <w:rFonts w:eastAsia="Arial"/>
        </w:rPr>
        <w:t>ac</w:t>
      </w:r>
      <w:r>
        <w:rPr>
          <w:rFonts w:eastAsia="Arial"/>
          <w:spacing w:val="-4"/>
        </w:rPr>
        <w:t>R</w:t>
      </w:r>
      <w:r>
        <w:rPr>
          <w:rFonts w:eastAsia="Arial"/>
          <w:spacing w:val="2"/>
        </w:rPr>
        <w:t>T</w:t>
      </w:r>
      <w:r>
        <w:rPr>
          <w:rFonts w:eastAsia="Arial"/>
          <w:spacing w:val="-1"/>
        </w:rPr>
        <w:t>’</w:t>
      </w:r>
      <w:r>
        <w:rPr>
          <w:rFonts w:eastAsia="Arial"/>
        </w:rPr>
        <w:t>s</w:t>
      </w:r>
      <w:r>
        <w:rPr>
          <w:rFonts w:eastAsia="Arial"/>
          <w:spacing w:val="3"/>
        </w:rPr>
        <w:t xml:space="preserve"> </w:t>
      </w:r>
      <w:r>
        <w:rPr>
          <w:rFonts w:eastAsia="Arial"/>
        </w:rPr>
        <w:t>d</w:t>
      </w:r>
      <w:r>
        <w:rPr>
          <w:rFonts w:eastAsia="Arial"/>
          <w:spacing w:val="-1"/>
        </w:rPr>
        <w:t>e</w:t>
      </w:r>
      <w:r>
        <w:rPr>
          <w:rFonts w:eastAsia="Arial"/>
        </w:rPr>
        <w:t>c</w:t>
      </w:r>
      <w:r>
        <w:rPr>
          <w:rFonts w:eastAsia="Arial"/>
          <w:spacing w:val="-3"/>
        </w:rPr>
        <w:t>i</w:t>
      </w:r>
      <w:r>
        <w:rPr>
          <w:rFonts w:eastAsia="Arial"/>
        </w:rPr>
        <w:t>s</w:t>
      </w:r>
      <w:r>
        <w:rPr>
          <w:rFonts w:eastAsia="Arial"/>
          <w:spacing w:val="-1"/>
        </w:rPr>
        <w:t>i</w:t>
      </w:r>
      <w:r>
        <w:rPr>
          <w:rFonts w:eastAsia="Arial"/>
        </w:rPr>
        <w:t>on</w:t>
      </w:r>
      <w:r>
        <w:rPr>
          <w:rFonts w:eastAsia="Arial"/>
          <w:spacing w:val="1"/>
        </w:rPr>
        <w:t>-m</w:t>
      </w:r>
      <w:r>
        <w:rPr>
          <w:rFonts w:eastAsia="Arial"/>
          <w:spacing w:val="-3"/>
        </w:rPr>
        <w:t>a</w:t>
      </w:r>
      <w:r>
        <w:rPr>
          <w:rFonts w:eastAsia="Arial"/>
          <w:spacing w:val="2"/>
        </w:rPr>
        <w:t>k</w:t>
      </w:r>
      <w:r>
        <w:rPr>
          <w:rFonts w:eastAsia="Arial"/>
          <w:spacing w:val="-1"/>
        </w:rPr>
        <w:t>i</w:t>
      </w:r>
      <w:r>
        <w:rPr>
          <w:rFonts w:eastAsia="Arial"/>
          <w:spacing w:val="-3"/>
        </w:rPr>
        <w:t>n</w:t>
      </w:r>
      <w:r>
        <w:rPr>
          <w:rFonts w:eastAsia="Arial"/>
        </w:rPr>
        <w:t>g</w:t>
      </w:r>
      <w:r>
        <w:rPr>
          <w:rFonts w:eastAsia="Arial"/>
          <w:spacing w:val="5"/>
        </w:rPr>
        <w:t xml:space="preserve"> </w:t>
      </w:r>
      <w:r>
        <w:rPr>
          <w:rFonts w:eastAsia="Arial"/>
          <w:spacing w:val="-3"/>
        </w:rPr>
        <w:t>p</w:t>
      </w:r>
      <w:r>
        <w:rPr>
          <w:rFonts w:eastAsia="Arial"/>
          <w:spacing w:val="1"/>
        </w:rPr>
        <w:t>r</w:t>
      </w:r>
      <w:r>
        <w:rPr>
          <w:rFonts w:eastAsia="Arial"/>
        </w:rPr>
        <w:t>oc</w:t>
      </w:r>
      <w:r>
        <w:rPr>
          <w:rFonts w:eastAsia="Arial"/>
          <w:spacing w:val="-1"/>
        </w:rPr>
        <w:t>e</w:t>
      </w:r>
      <w:r>
        <w:rPr>
          <w:rFonts w:eastAsia="Arial"/>
        </w:rPr>
        <w:t xml:space="preserve">ss. </w:t>
      </w:r>
      <w:r>
        <w:rPr>
          <w:rFonts w:eastAsia="Arial"/>
          <w:spacing w:val="-1"/>
        </w:rPr>
        <w:t>C</w:t>
      </w:r>
      <w:r>
        <w:rPr>
          <w:rFonts w:eastAsia="Arial"/>
        </w:rPr>
        <w:t>omb</w:t>
      </w:r>
      <w:r>
        <w:rPr>
          <w:rFonts w:eastAsia="Arial"/>
          <w:spacing w:val="-1"/>
        </w:rPr>
        <w:t>i</w:t>
      </w:r>
      <w:r>
        <w:rPr>
          <w:rFonts w:eastAsia="Arial"/>
        </w:rPr>
        <w:t>n</w:t>
      </w:r>
      <w:r>
        <w:rPr>
          <w:rFonts w:eastAsia="Arial"/>
          <w:spacing w:val="-1"/>
        </w:rPr>
        <w:t>e</w:t>
      </w:r>
      <w:r>
        <w:rPr>
          <w:rFonts w:eastAsia="Arial"/>
        </w:rPr>
        <w:t>d</w:t>
      </w:r>
      <w:r>
        <w:rPr>
          <w:rFonts w:eastAsia="Arial"/>
          <w:spacing w:val="2"/>
        </w:rPr>
        <w:t xml:space="preserve"> </w:t>
      </w:r>
      <w:r>
        <w:rPr>
          <w:rFonts w:eastAsia="Arial"/>
          <w:spacing w:val="-3"/>
        </w:rPr>
        <w:t>w</w:t>
      </w:r>
      <w:r>
        <w:rPr>
          <w:rFonts w:eastAsia="Arial"/>
          <w:spacing w:val="-1"/>
        </w:rPr>
        <w:t>i</w:t>
      </w:r>
      <w:r>
        <w:rPr>
          <w:rFonts w:eastAsia="Arial"/>
          <w:spacing w:val="1"/>
        </w:rPr>
        <w:t>t</w:t>
      </w:r>
      <w:r>
        <w:rPr>
          <w:rFonts w:eastAsia="Arial"/>
        </w:rPr>
        <w:t>h</w:t>
      </w:r>
      <w:r>
        <w:rPr>
          <w:rFonts w:eastAsia="Arial"/>
          <w:spacing w:val="2"/>
        </w:rPr>
        <w:t xml:space="preserve"> </w:t>
      </w:r>
      <w:r>
        <w:rPr>
          <w:rFonts w:eastAsia="Arial"/>
          <w:spacing w:val="1"/>
        </w:rPr>
        <w:t>t</w:t>
      </w:r>
      <w:r>
        <w:rPr>
          <w:rFonts w:eastAsia="Arial"/>
        </w:rPr>
        <w:t>h</w:t>
      </w:r>
      <w:r>
        <w:rPr>
          <w:rFonts w:eastAsia="Arial"/>
          <w:spacing w:val="-1"/>
        </w:rPr>
        <w:t>i</w:t>
      </w:r>
      <w:r>
        <w:rPr>
          <w:rFonts w:eastAsia="Arial"/>
        </w:rPr>
        <w:t>s</w:t>
      </w:r>
      <w:r>
        <w:rPr>
          <w:rFonts w:eastAsia="Arial"/>
          <w:spacing w:val="2"/>
        </w:rPr>
        <w:t xml:space="preserve"> </w:t>
      </w:r>
      <w:r>
        <w:rPr>
          <w:rFonts w:eastAsia="Arial"/>
        </w:rPr>
        <w:t>L</w:t>
      </w:r>
      <w:r>
        <w:rPr>
          <w:rFonts w:eastAsia="Arial"/>
          <w:spacing w:val="-1"/>
        </w:rPr>
        <w:t>A</w:t>
      </w:r>
      <w:r>
        <w:rPr>
          <w:rFonts w:eastAsia="Arial"/>
        </w:rPr>
        <w:t>P,</w:t>
      </w:r>
      <w:r>
        <w:rPr>
          <w:rFonts w:eastAsia="Arial"/>
          <w:spacing w:val="4"/>
        </w:rPr>
        <w:t xml:space="preserve"> </w:t>
      </w:r>
      <w:r>
        <w:rPr>
          <w:rFonts w:eastAsia="Arial"/>
          <w:spacing w:val="1"/>
        </w:rPr>
        <w:t>t</w:t>
      </w:r>
      <w:r>
        <w:rPr>
          <w:rFonts w:eastAsia="Arial"/>
        </w:rPr>
        <w:t>h</w:t>
      </w:r>
      <w:r>
        <w:rPr>
          <w:rFonts w:eastAsia="Arial"/>
          <w:spacing w:val="-1"/>
        </w:rPr>
        <w:t>e</w:t>
      </w:r>
      <w:r>
        <w:rPr>
          <w:rFonts w:eastAsia="Arial"/>
        </w:rPr>
        <w:t>se p</w:t>
      </w:r>
      <w:r>
        <w:rPr>
          <w:rFonts w:eastAsia="Arial"/>
          <w:spacing w:val="-1"/>
        </w:rPr>
        <w:t>l</w:t>
      </w:r>
      <w:r>
        <w:rPr>
          <w:rFonts w:eastAsia="Arial"/>
        </w:rPr>
        <w:t>a</w:t>
      </w:r>
      <w:r>
        <w:rPr>
          <w:rFonts w:eastAsia="Arial"/>
          <w:spacing w:val="-1"/>
        </w:rPr>
        <w:t>n</w:t>
      </w:r>
      <w:r>
        <w:rPr>
          <w:rFonts w:eastAsia="Arial"/>
        </w:rPr>
        <w:t>s</w:t>
      </w:r>
      <w:r>
        <w:rPr>
          <w:rFonts w:eastAsia="Arial"/>
          <w:spacing w:val="3"/>
        </w:rPr>
        <w:t xml:space="preserve"> </w:t>
      </w:r>
      <w:r>
        <w:rPr>
          <w:rFonts w:eastAsia="Arial"/>
        </w:rPr>
        <w:t>co</w:t>
      </w:r>
      <w:r>
        <w:rPr>
          <w:rFonts w:eastAsia="Arial"/>
          <w:spacing w:val="-1"/>
        </w:rPr>
        <w:t>n</w:t>
      </w:r>
      <w:r>
        <w:rPr>
          <w:rFonts w:eastAsia="Arial"/>
          <w:spacing w:val="-2"/>
        </w:rPr>
        <w:t>s</w:t>
      </w:r>
      <w:r>
        <w:rPr>
          <w:rFonts w:eastAsia="Arial"/>
          <w:spacing w:val="1"/>
        </w:rPr>
        <w:t>t</w:t>
      </w:r>
      <w:r>
        <w:rPr>
          <w:rFonts w:eastAsia="Arial"/>
          <w:spacing w:val="-1"/>
        </w:rPr>
        <w:t>i</w:t>
      </w:r>
      <w:r>
        <w:rPr>
          <w:rFonts w:eastAsia="Arial"/>
          <w:spacing w:val="1"/>
        </w:rPr>
        <w:t>t</w:t>
      </w:r>
      <w:r>
        <w:rPr>
          <w:rFonts w:eastAsia="Arial"/>
          <w:spacing w:val="-3"/>
        </w:rPr>
        <w:t>u</w:t>
      </w:r>
      <w:r>
        <w:rPr>
          <w:rFonts w:eastAsia="Arial"/>
          <w:spacing w:val="1"/>
        </w:rPr>
        <w:t>t</w:t>
      </w:r>
      <w:r>
        <w:rPr>
          <w:rFonts w:eastAsia="Arial"/>
        </w:rPr>
        <w:t>e</w:t>
      </w:r>
      <w:r>
        <w:rPr>
          <w:rFonts w:eastAsia="Arial"/>
          <w:spacing w:val="3"/>
        </w:rPr>
        <w:t xml:space="preserve"> </w:t>
      </w:r>
      <w:r>
        <w:rPr>
          <w:rFonts w:eastAsia="Arial"/>
          <w:spacing w:val="-1"/>
        </w:rPr>
        <w:t>S</w:t>
      </w:r>
      <w:r>
        <w:rPr>
          <w:rFonts w:eastAsia="Arial"/>
        </w:rPr>
        <w:t>ac</w:t>
      </w:r>
      <w:r>
        <w:rPr>
          <w:rFonts w:eastAsia="Arial"/>
          <w:spacing w:val="-3"/>
        </w:rPr>
        <w:t>R</w:t>
      </w:r>
      <w:r>
        <w:rPr>
          <w:rFonts w:eastAsia="Arial"/>
          <w:spacing w:val="2"/>
        </w:rPr>
        <w:t>T</w:t>
      </w:r>
      <w:r>
        <w:rPr>
          <w:rFonts w:eastAsia="Arial"/>
          <w:spacing w:val="-1"/>
        </w:rPr>
        <w:t>’</w:t>
      </w:r>
      <w:r>
        <w:rPr>
          <w:rFonts w:eastAsia="Arial"/>
        </w:rPr>
        <w:t>s</w:t>
      </w:r>
      <w:r>
        <w:rPr>
          <w:rFonts w:eastAsia="Arial"/>
          <w:spacing w:val="2"/>
        </w:rPr>
        <w:t xml:space="preserve"> </w:t>
      </w:r>
      <w:r>
        <w:rPr>
          <w:rFonts w:eastAsia="Arial"/>
        </w:rPr>
        <w:t>p</w:t>
      </w:r>
      <w:r>
        <w:rPr>
          <w:rFonts w:eastAsia="Arial"/>
          <w:spacing w:val="-1"/>
        </w:rPr>
        <w:t>ol</w:t>
      </w:r>
      <w:r>
        <w:rPr>
          <w:rFonts w:eastAsia="Arial"/>
          <w:spacing w:val="1"/>
        </w:rPr>
        <w:t>i</w:t>
      </w:r>
      <w:r>
        <w:rPr>
          <w:rFonts w:eastAsia="Arial"/>
        </w:rPr>
        <w:t>cy a</w:t>
      </w:r>
      <w:r>
        <w:rPr>
          <w:rFonts w:eastAsia="Arial"/>
          <w:spacing w:val="-1"/>
        </w:rPr>
        <w:t>n</w:t>
      </w:r>
      <w:r>
        <w:rPr>
          <w:rFonts w:eastAsia="Arial"/>
        </w:rPr>
        <w:t>d</w:t>
      </w:r>
      <w:r>
        <w:rPr>
          <w:rFonts w:eastAsia="Arial"/>
          <w:spacing w:val="2"/>
        </w:rPr>
        <w:t xml:space="preserve"> </w:t>
      </w:r>
      <w:r>
        <w:rPr>
          <w:rFonts w:eastAsia="Arial"/>
        </w:rPr>
        <w:t>e</w:t>
      </w:r>
      <w:r>
        <w:rPr>
          <w:rFonts w:eastAsia="Arial"/>
          <w:spacing w:val="-3"/>
        </w:rPr>
        <w:t>v</w:t>
      </w:r>
      <w:r>
        <w:rPr>
          <w:rFonts w:eastAsia="Arial"/>
          <w:spacing w:val="-1"/>
        </w:rPr>
        <w:t>i</w:t>
      </w:r>
      <w:r>
        <w:rPr>
          <w:rFonts w:eastAsia="Arial"/>
        </w:rPr>
        <w:t>d</w:t>
      </w:r>
      <w:r>
        <w:rPr>
          <w:rFonts w:eastAsia="Arial"/>
          <w:spacing w:val="-1"/>
        </w:rPr>
        <w:t>e</w:t>
      </w:r>
      <w:r>
        <w:rPr>
          <w:rFonts w:eastAsia="Arial"/>
        </w:rPr>
        <w:t>nce</w:t>
      </w:r>
      <w:r>
        <w:rPr>
          <w:rFonts w:eastAsia="Arial"/>
          <w:spacing w:val="2"/>
        </w:rPr>
        <w:t xml:space="preserve"> </w:t>
      </w:r>
      <w:r>
        <w:rPr>
          <w:rFonts w:eastAsia="Arial"/>
        </w:rPr>
        <w:t>of comp</w:t>
      </w:r>
      <w:r>
        <w:rPr>
          <w:rFonts w:eastAsia="Arial"/>
          <w:spacing w:val="-1"/>
        </w:rPr>
        <w:t>li</w:t>
      </w:r>
      <w:r>
        <w:rPr>
          <w:rFonts w:eastAsia="Arial"/>
        </w:rPr>
        <w:t>a</w:t>
      </w:r>
      <w:r>
        <w:rPr>
          <w:rFonts w:eastAsia="Arial"/>
          <w:spacing w:val="-1"/>
        </w:rPr>
        <w:t>n</w:t>
      </w:r>
      <w:r>
        <w:rPr>
          <w:rFonts w:eastAsia="Arial"/>
        </w:rPr>
        <w:t xml:space="preserve">ce </w:t>
      </w:r>
      <w:r>
        <w:rPr>
          <w:rFonts w:eastAsia="Arial"/>
          <w:spacing w:val="-3"/>
        </w:rPr>
        <w:t>w</w:t>
      </w:r>
      <w:r>
        <w:rPr>
          <w:rFonts w:eastAsia="Arial"/>
          <w:spacing w:val="-1"/>
        </w:rPr>
        <w:t>i</w:t>
      </w:r>
      <w:r>
        <w:rPr>
          <w:rFonts w:eastAsia="Arial"/>
          <w:spacing w:val="1"/>
        </w:rPr>
        <w:t>t</w:t>
      </w:r>
      <w:r>
        <w:rPr>
          <w:rFonts w:eastAsia="Arial"/>
        </w:rPr>
        <w:t>h F</w:t>
      </w:r>
      <w:r>
        <w:rPr>
          <w:rFonts w:eastAsia="Arial"/>
          <w:spacing w:val="2"/>
        </w:rPr>
        <w:t>T</w:t>
      </w:r>
      <w:r>
        <w:rPr>
          <w:rFonts w:eastAsia="Arial"/>
        </w:rPr>
        <w:t>A</w:t>
      </w:r>
      <w:r>
        <w:rPr>
          <w:rFonts w:eastAsia="Arial"/>
          <w:spacing w:val="-2"/>
        </w:rPr>
        <w:t xml:space="preserve"> </w:t>
      </w:r>
      <w:r>
        <w:rPr>
          <w:rFonts w:eastAsia="Arial"/>
        </w:rPr>
        <w:t>d</w:t>
      </w:r>
      <w:r>
        <w:rPr>
          <w:rFonts w:eastAsia="Arial"/>
          <w:spacing w:val="-1"/>
        </w:rPr>
        <w:t>i</w:t>
      </w:r>
      <w:r>
        <w:rPr>
          <w:rFonts w:eastAsia="Arial"/>
          <w:spacing w:val="-2"/>
        </w:rPr>
        <w:t>r</w:t>
      </w:r>
      <w:r>
        <w:rPr>
          <w:rFonts w:eastAsia="Arial"/>
        </w:rPr>
        <w:t>ecti</w:t>
      </w:r>
      <w:r>
        <w:rPr>
          <w:rFonts w:eastAsia="Arial"/>
          <w:spacing w:val="-3"/>
        </w:rPr>
        <w:t>v</w:t>
      </w:r>
      <w:r>
        <w:rPr>
          <w:rFonts w:eastAsia="Arial"/>
        </w:rPr>
        <w:t>es on</w:t>
      </w:r>
      <w:r>
        <w:rPr>
          <w:rFonts w:eastAsia="Arial"/>
          <w:spacing w:val="1"/>
        </w:rPr>
        <w:t xml:space="preserve"> </w:t>
      </w:r>
      <w:r>
        <w:rPr>
          <w:rFonts w:eastAsia="Arial"/>
          <w:spacing w:val="-1"/>
        </w:rPr>
        <w:t>l</w:t>
      </w:r>
      <w:r>
        <w:rPr>
          <w:rFonts w:eastAsia="Arial"/>
        </w:rPr>
        <w:t>a</w:t>
      </w:r>
      <w:r>
        <w:rPr>
          <w:rFonts w:eastAsia="Arial"/>
          <w:spacing w:val="-1"/>
        </w:rPr>
        <w:t>n</w:t>
      </w:r>
      <w:r>
        <w:rPr>
          <w:rFonts w:eastAsia="Arial"/>
          <w:spacing w:val="2"/>
        </w:rPr>
        <w:t>g</w:t>
      </w:r>
      <w:r>
        <w:rPr>
          <w:rFonts w:eastAsia="Arial"/>
        </w:rPr>
        <w:t>u</w:t>
      </w:r>
      <w:r>
        <w:rPr>
          <w:rFonts w:eastAsia="Arial"/>
          <w:spacing w:val="-3"/>
        </w:rPr>
        <w:t>a</w:t>
      </w:r>
      <w:r>
        <w:rPr>
          <w:rFonts w:eastAsia="Arial"/>
        </w:rPr>
        <w:t>ge</w:t>
      </w:r>
      <w:r>
        <w:rPr>
          <w:rFonts w:eastAsia="Arial"/>
          <w:spacing w:val="1"/>
        </w:rPr>
        <w:t xml:space="preserve"> </w:t>
      </w:r>
      <w:r>
        <w:rPr>
          <w:rFonts w:eastAsia="Arial"/>
        </w:rPr>
        <w:t>ass</w:t>
      </w:r>
      <w:r>
        <w:rPr>
          <w:rFonts w:eastAsia="Arial"/>
          <w:spacing w:val="-4"/>
        </w:rPr>
        <w:t>i</w:t>
      </w:r>
      <w:r>
        <w:rPr>
          <w:rFonts w:eastAsia="Arial"/>
        </w:rPr>
        <w:t>s</w:t>
      </w:r>
      <w:r>
        <w:rPr>
          <w:rFonts w:eastAsia="Arial"/>
          <w:spacing w:val="1"/>
        </w:rPr>
        <w:t>t</w:t>
      </w:r>
      <w:r>
        <w:rPr>
          <w:rFonts w:eastAsia="Arial"/>
        </w:rPr>
        <w:t>a</w:t>
      </w:r>
      <w:r>
        <w:rPr>
          <w:rFonts w:eastAsia="Arial"/>
          <w:spacing w:val="-1"/>
        </w:rPr>
        <w:t>n</w:t>
      </w:r>
      <w:r>
        <w:rPr>
          <w:rFonts w:eastAsia="Arial"/>
        </w:rPr>
        <w:t>ce and</w:t>
      </w:r>
      <w:r>
        <w:rPr>
          <w:rFonts w:eastAsia="Arial"/>
          <w:spacing w:val="-2"/>
        </w:rPr>
        <w:t xml:space="preserve"> </w:t>
      </w:r>
      <w:r>
        <w:rPr>
          <w:rFonts w:eastAsia="Arial"/>
        </w:rPr>
        <w:t>p</w:t>
      </w:r>
      <w:r>
        <w:rPr>
          <w:rFonts w:eastAsia="Arial"/>
          <w:spacing w:val="-1"/>
        </w:rPr>
        <w:t>u</w:t>
      </w:r>
      <w:r>
        <w:rPr>
          <w:rFonts w:eastAsia="Arial"/>
        </w:rPr>
        <w:t>b</w:t>
      </w:r>
      <w:r>
        <w:rPr>
          <w:rFonts w:eastAsia="Arial"/>
          <w:spacing w:val="-1"/>
        </w:rPr>
        <w:t>li</w:t>
      </w:r>
      <w:r>
        <w:rPr>
          <w:rFonts w:eastAsia="Arial"/>
        </w:rPr>
        <w:t>c</w:t>
      </w:r>
      <w:r>
        <w:rPr>
          <w:rFonts w:eastAsia="Arial"/>
          <w:spacing w:val="1"/>
        </w:rPr>
        <w:t xml:space="preserve"> </w:t>
      </w:r>
      <w:r>
        <w:rPr>
          <w:rFonts w:eastAsia="Arial"/>
        </w:rPr>
        <w:t>p</w:t>
      </w:r>
      <w:r>
        <w:rPr>
          <w:rFonts w:eastAsia="Arial"/>
          <w:spacing w:val="-3"/>
        </w:rPr>
        <w:t>a</w:t>
      </w:r>
      <w:r>
        <w:rPr>
          <w:rFonts w:eastAsia="Arial"/>
          <w:spacing w:val="1"/>
        </w:rPr>
        <w:t>rt</w:t>
      </w:r>
      <w:r>
        <w:rPr>
          <w:rFonts w:eastAsia="Arial"/>
          <w:spacing w:val="-1"/>
        </w:rPr>
        <w:t>i</w:t>
      </w:r>
      <w:r>
        <w:rPr>
          <w:rFonts w:eastAsia="Arial"/>
        </w:rPr>
        <w:t>c</w:t>
      </w:r>
      <w:r>
        <w:rPr>
          <w:rFonts w:eastAsia="Arial"/>
          <w:spacing w:val="-1"/>
        </w:rPr>
        <w:t>i</w:t>
      </w:r>
      <w:r>
        <w:rPr>
          <w:rFonts w:eastAsia="Arial"/>
        </w:rPr>
        <w:t>p</w:t>
      </w:r>
      <w:r>
        <w:rPr>
          <w:rFonts w:eastAsia="Arial"/>
          <w:spacing w:val="-1"/>
        </w:rPr>
        <w:t>a</w:t>
      </w:r>
      <w:r>
        <w:rPr>
          <w:rFonts w:eastAsia="Arial"/>
          <w:spacing w:val="1"/>
        </w:rPr>
        <w:t>t</w:t>
      </w:r>
      <w:r>
        <w:rPr>
          <w:rFonts w:eastAsia="Arial"/>
          <w:spacing w:val="-1"/>
        </w:rPr>
        <w:t>i</w:t>
      </w:r>
      <w:r>
        <w:rPr>
          <w:rFonts w:eastAsia="Arial"/>
        </w:rPr>
        <w:t>o</w:t>
      </w:r>
      <w:r>
        <w:rPr>
          <w:rFonts w:eastAsia="Arial"/>
          <w:spacing w:val="-1"/>
        </w:rPr>
        <w:t>n</w:t>
      </w:r>
      <w:r>
        <w:rPr>
          <w:rFonts w:eastAsia="Arial"/>
        </w:rPr>
        <w:t>.</w:t>
      </w:r>
    </w:p>
    <w:p w14:paraId="153B20AD" w14:textId="77777777" w:rsidR="00DE086A" w:rsidRPr="00AF5D2E" w:rsidRDefault="00DE086A" w:rsidP="00DE086A">
      <w:pPr>
        <w:rPr>
          <w:rFonts w:eastAsia="Arial"/>
          <w:b/>
          <w:bCs/>
          <w:sz w:val="32"/>
          <w:szCs w:val="32"/>
        </w:rPr>
      </w:pPr>
      <w:r w:rsidRPr="00AF5D2E">
        <w:rPr>
          <w:rFonts w:eastAsia="Arial"/>
          <w:b/>
          <w:bCs/>
          <w:sz w:val="32"/>
          <w:szCs w:val="32"/>
        </w:rPr>
        <w:t>Four</w:t>
      </w:r>
      <w:r w:rsidRPr="00AF5D2E">
        <w:rPr>
          <w:rFonts w:eastAsia="Arial"/>
          <w:b/>
          <w:bCs/>
          <w:spacing w:val="-6"/>
          <w:sz w:val="32"/>
          <w:szCs w:val="32"/>
        </w:rPr>
        <w:t xml:space="preserve"> </w:t>
      </w:r>
      <w:r w:rsidRPr="00AF5D2E">
        <w:rPr>
          <w:rFonts w:eastAsia="Arial"/>
          <w:b/>
          <w:bCs/>
          <w:sz w:val="32"/>
          <w:szCs w:val="32"/>
        </w:rPr>
        <w:t>Factor</w:t>
      </w:r>
      <w:r w:rsidRPr="00AF5D2E">
        <w:rPr>
          <w:rFonts w:eastAsia="Arial"/>
          <w:b/>
          <w:bCs/>
          <w:spacing w:val="-9"/>
          <w:sz w:val="32"/>
          <w:szCs w:val="32"/>
        </w:rPr>
        <w:t xml:space="preserve"> </w:t>
      </w:r>
      <w:r w:rsidRPr="00AF5D2E">
        <w:rPr>
          <w:rFonts w:eastAsia="Arial"/>
          <w:b/>
          <w:bCs/>
          <w:sz w:val="32"/>
          <w:szCs w:val="32"/>
        </w:rPr>
        <w:t>A</w:t>
      </w:r>
      <w:r w:rsidRPr="00AF5D2E">
        <w:rPr>
          <w:rFonts w:eastAsia="Arial"/>
          <w:b/>
          <w:bCs/>
          <w:spacing w:val="1"/>
          <w:sz w:val="32"/>
          <w:szCs w:val="32"/>
        </w:rPr>
        <w:t>n</w:t>
      </w:r>
      <w:r w:rsidRPr="00AF5D2E">
        <w:rPr>
          <w:rFonts w:eastAsia="Arial"/>
          <w:b/>
          <w:bCs/>
          <w:sz w:val="32"/>
          <w:szCs w:val="32"/>
        </w:rPr>
        <w:t>a</w:t>
      </w:r>
      <w:r w:rsidRPr="00AF5D2E">
        <w:rPr>
          <w:rFonts w:eastAsia="Arial"/>
          <w:b/>
          <w:bCs/>
          <w:spacing w:val="3"/>
          <w:sz w:val="32"/>
          <w:szCs w:val="32"/>
        </w:rPr>
        <w:t>l</w:t>
      </w:r>
      <w:r w:rsidRPr="00AF5D2E">
        <w:rPr>
          <w:rFonts w:eastAsia="Arial"/>
          <w:b/>
          <w:bCs/>
          <w:spacing w:val="-4"/>
          <w:sz w:val="32"/>
          <w:szCs w:val="32"/>
        </w:rPr>
        <w:t>y</w:t>
      </w:r>
      <w:r w:rsidRPr="00AF5D2E">
        <w:rPr>
          <w:rFonts w:eastAsia="Arial"/>
          <w:b/>
          <w:bCs/>
          <w:spacing w:val="1"/>
          <w:sz w:val="32"/>
          <w:szCs w:val="32"/>
        </w:rPr>
        <w:t>si</w:t>
      </w:r>
      <w:r w:rsidRPr="00AF5D2E">
        <w:rPr>
          <w:rFonts w:eastAsia="Arial"/>
          <w:b/>
          <w:bCs/>
          <w:sz w:val="32"/>
          <w:szCs w:val="32"/>
        </w:rPr>
        <w:t>s</w:t>
      </w:r>
    </w:p>
    <w:p w14:paraId="18614DAA" w14:textId="2EFA4CB3" w:rsidR="00DE086A" w:rsidRDefault="00D550BA" w:rsidP="0063431D">
      <w:pPr>
        <w:rPr>
          <w:rFonts w:eastAsia="Arial"/>
        </w:rPr>
      </w:pPr>
      <w:r>
        <w:rPr>
          <w:rFonts w:eastAsia="Arial"/>
          <w:spacing w:val="1"/>
        </w:rPr>
        <w:t>To</w:t>
      </w:r>
      <w:r w:rsidR="00DE086A">
        <w:rPr>
          <w:rFonts w:eastAsia="Arial"/>
          <w:spacing w:val="1"/>
        </w:rPr>
        <w:t xml:space="preserve"> </w:t>
      </w:r>
      <w:r w:rsidR="00DE086A">
        <w:rPr>
          <w:rFonts w:eastAsia="Arial"/>
        </w:rPr>
        <w:t>e</w:t>
      </w:r>
      <w:r w:rsidR="00DE086A">
        <w:rPr>
          <w:rFonts w:eastAsia="Arial"/>
          <w:spacing w:val="-1"/>
        </w:rPr>
        <w:t>n</w:t>
      </w:r>
      <w:r w:rsidR="00DE086A">
        <w:rPr>
          <w:rFonts w:eastAsia="Arial"/>
        </w:rPr>
        <w:t>s</w:t>
      </w:r>
      <w:r w:rsidR="00DE086A">
        <w:rPr>
          <w:rFonts w:eastAsia="Arial"/>
          <w:spacing w:val="-3"/>
        </w:rPr>
        <w:t>u</w:t>
      </w:r>
      <w:r w:rsidR="00DE086A">
        <w:rPr>
          <w:rFonts w:eastAsia="Arial"/>
          <w:spacing w:val="1"/>
        </w:rPr>
        <w:t>r</w:t>
      </w:r>
      <w:r w:rsidR="00DE086A">
        <w:rPr>
          <w:rFonts w:eastAsia="Arial"/>
        </w:rPr>
        <w:t>e</w:t>
      </w:r>
      <w:r w:rsidR="00DE086A">
        <w:rPr>
          <w:rFonts w:eastAsia="Arial"/>
          <w:spacing w:val="1"/>
        </w:rPr>
        <w:t xml:space="preserve"> </w:t>
      </w:r>
      <w:r w:rsidR="00DE086A" w:rsidRPr="00F452AA">
        <w:rPr>
          <w:rFonts w:eastAsia="Arial"/>
          <w:spacing w:val="1"/>
        </w:rPr>
        <w:t>m</w:t>
      </w:r>
      <w:r w:rsidR="00DE086A" w:rsidRPr="00F452AA">
        <w:rPr>
          <w:rFonts w:eastAsia="Arial"/>
        </w:rPr>
        <w:t>e</w:t>
      </w:r>
      <w:r w:rsidR="00DE086A" w:rsidRPr="00F452AA">
        <w:rPr>
          <w:rFonts w:eastAsia="Arial"/>
          <w:spacing w:val="-1"/>
        </w:rPr>
        <w:t>a</w:t>
      </w:r>
      <w:r w:rsidR="00DE086A" w:rsidRPr="00F452AA">
        <w:rPr>
          <w:rFonts w:eastAsia="Arial"/>
        </w:rPr>
        <w:t>n</w:t>
      </w:r>
      <w:r w:rsidR="00DE086A" w:rsidRPr="00F452AA">
        <w:rPr>
          <w:rFonts w:eastAsia="Arial"/>
          <w:spacing w:val="-1"/>
        </w:rPr>
        <w:t>i</w:t>
      </w:r>
      <w:r w:rsidR="00DE086A" w:rsidRPr="00F452AA">
        <w:rPr>
          <w:rFonts w:eastAsia="Arial"/>
          <w:spacing w:val="-3"/>
        </w:rPr>
        <w:t>n</w:t>
      </w:r>
      <w:r w:rsidR="00DE086A" w:rsidRPr="00F452AA">
        <w:rPr>
          <w:rFonts w:eastAsia="Arial"/>
        </w:rPr>
        <w:t>g</w:t>
      </w:r>
      <w:r w:rsidR="00DE086A" w:rsidRPr="00F452AA">
        <w:rPr>
          <w:rFonts w:eastAsia="Arial"/>
          <w:spacing w:val="3"/>
        </w:rPr>
        <w:t>f</w:t>
      </w:r>
      <w:r w:rsidR="00DE086A" w:rsidRPr="00F452AA">
        <w:rPr>
          <w:rFonts w:eastAsia="Arial"/>
        </w:rPr>
        <w:t>ul ac</w:t>
      </w:r>
      <w:r w:rsidR="00DE086A" w:rsidRPr="00F452AA">
        <w:rPr>
          <w:rFonts w:eastAsia="Arial"/>
          <w:spacing w:val="-3"/>
        </w:rPr>
        <w:t>c</w:t>
      </w:r>
      <w:r w:rsidR="00DE086A" w:rsidRPr="00F452AA">
        <w:rPr>
          <w:rFonts w:eastAsia="Arial"/>
        </w:rPr>
        <w:t>ess</w:t>
      </w:r>
      <w:r w:rsidR="00DE086A" w:rsidRPr="00F452AA">
        <w:rPr>
          <w:rFonts w:eastAsia="Arial"/>
          <w:spacing w:val="4"/>
        </w:rPr>
        <w:t xml:space="preserve"> </w:t>
      </w:r>
      <w:r w:rsidR="00DE086A" w:rsidRPr="00F452AA">
        <w:rPr>
          <w:rFonts w:eastAsia="Arial"/>
          <w:spacing w:val="1"/>
        </w:rPr>
        <w:t>t</w:t>
      </w:r>
      <w:r w:rsidR="00DE086A" w:rsidRPr="00F452AA">
        <w:rPr>
          <w:rFonts w:eastAsia="Arial"/>
        </w:rPr>
        <w:t>o</w:t>
      </w:r>
      <w:r w:rsidR="00DE086A" w:rsidRPr="00F452AA">
        <w:rPr>
          <w:rFonts w:eastAsia="Arial"/>
          <w:spacing w:val="5"/>
        </w:rPr>
        <w:t xml:space="preserve"> </w:t>
      </w:r>
      <w:r w:rsidR="00DE086A" w:rsidRPr="00F452AA">
        <w:rPr>
          <w:rFonts w:eastAsia="Arial"/>
          <w:spacing w:val="-1"/>
        </w:rPr>
        <w:t>S</w:t>
      </w:r>
      <w:r w:rsidR="00DE086A" w:rsidRPr="00F452AA">
        <w:rPr>
          <w:rFonts w:eastAsia="Arial"/>
        </w:rPr>
        <w:t>ac</w:t>
      </w:r>
      <w:r w:rsidR="00DE086A" w:rsidRPr="00F452AA">
        <w:rPr>
          <w:rFonts w:eastAsia="Arial"/>
          <w:spacing w:val="-3"/>
        </w:rPr>
        <w:t>R</w:t>
      </w:r>
      <w:r w:rsidR="00DE086A" w:rsidRPr="00F452AA">
        <w:rPr>
          <w:rFonts w:eastAsia="Arial"/>
        </w:rPr>
        <w:t>T</w:t>
      </w:r>
      <w:r w:rsidR="00DE086A" w:rsidRPr="00F452AA">
        <w:rPr>
          <w:rFonts w:eastAsia="Arial"/>
          <w:spacing w:val="6"/>
        </w:rPr>
        <w:t xml:space="preserve"> </w:t>
      </w:r>
      <w:r w:rsidR="00DE086A" w:rsidRPr="00F452AA">
        <w:rPr>
          <w:rFonts w:eastAsia="Arial"/>
          <w:spacing w:val="-3"/>
        </w:rPr>
        <w:t>p</w:t>
      </w:r>
      <w:r w:rsidR="00DE086A" w:rsidRPr="00F452AA">
        <w:rPr>
          <w:rFonts w:eastAsia="Arial"/>
          <w:spacing w:val="1"/>
        </w:rPr>
        <w:t>r</w:t>
      </w:r>
      <w:r w:rsidR="00DE086A" w:rsidRPr="00F452AA">
        <w:rPr>
          <w:rFonts w:eastAsia="Arial"/>
          <w:spacing w:val="-3"/>
        </w:rPr>
        <w:t>o</w:t>
      </w:r>
      <w:r w:rsidR="00DE086A" w:rsidRPr="00F452AA">
        <w:rPr>
          <w:rFonts w:eastAsia="Arial"/>
          <w:spacing w:val="2"/>
        </w:rPr>
        <w:t>g</w:t>
      </w:r>
      <w:r w:rsidR="00DE086A" w:rsidRPr="00F452AA">
        <w:rPr>
          <w:rFonts w:eastAsia="Arial"/>
          <w:spacing w:val="1"/>
        </w:rPr>
        <w:t>r</w:t>
      </w:r>
      <w:r w:rsidR="00DE086A" w:rsidRPr="00F452AA">
        <w:rPr>
          <w:rFonts w:eastAsia="Arial"/>
          <w:spacing w:val="-3"/>
        </w:rPr>
        <w:t>a</w:t>
      </w:r>
      <w:r w:rsidR="00DE086A" w:rsidRPr="00F452AA">
        <w:rPr>
          <w:rFonts w:eastAsia="Arial"/>
          <w:spacing w:val="1"/>
        </w:rPr>
        <w:t>m</w:t>
      </w:r>
      <w:r w:rsidR="00DE086A" w:rsidRPr="00F452AA">
        <w:rPr>
          <w:rFonts w:eastAsia="Arial"/>
          <w:spacing w:val="-2"/>
        </w:rPr>
        <w:t>s</w:t>
      </w:r>
      <w:r w:rsidR="00DE086A" w:rsidRPr="00F452AA">
        <w:rPr>
          <w:rFonts w:eastAsia="Arial"/>
        </w:rPr>
        <w:t>,</w:t>
      </w:r>
      <w:r w:rsidR="00DE086A" w:rsidRPr="00F452AA">
        <w:rPr>
          <w:rFonts w:eastAsia="Arial"/>
          <w:spacing w:val="2"/>
        </w:rPr>
        <w:t xml:space="preserve"> </w:t>
      </w:r>
      <w:r w:rsidR="00DE086A" w:rsidRPr="00F452AA">
        <w:rPr>
          <w:rFonts w:eastAsia="Arial"/>
        </w:rPr>
        <w:t>ser</w:t>
      </w:r>
      <w:r w:rsidR="00DE086A" w:rsidRPr="00F452AA">
        <w:rPr>
          <w:rFonts w:eastAsia="Arial"/>
          <w:spacing w:val="-2"/>
        </w:rPr>
        <w:t>v</w:t>
      </w:r>
      <w:r w:rsidR="00DE086A" w:rsidRPr="00F452AA">
        <w:rPr>
          <w:rFonts w:eastAsia="Arial"/>
          <w:spacing w:val="-1"/>
        </w:rPr>
        <w:t>i</w:t>
      </w:r>
      <w:r w:rsidR="00DE086A" w:rsidRPr="00F452AA">
        <w:rPr>
          <w:rFonts w:eastAsia="Arial"/>
        </w:rPr>
        <w:t>ce</w:t>
      </w:r>
      <w:r w:rsidR="00DE086A" w:rsidRPr="00F452AA">
        <w:rPr>
          <w:rFonts w:eastAsia="Arial"/>
          <w:spacing w:val="2"/>
        </w:rPr>
        <w:t>s</w:t>
      </w:r>
      <w:r w:rsidR="00DE086A" w:rsidRPr="00F452AA">
        <w:rPr>
          <w:rFonts w:eastAsia="Arial"/>
        </w:rPr>
        <w:t>,</w:t>
      </w:r>
      <w:r w:rsidR="00DE086A" w:rsidRPr="00F452AA">
        <w:rPr>
          <w:rFonts w:eastAsia="Arial"/>
          <w:spacing w:val="5"/>
        </w:rPr>
        <w:t xml:space="preserve"> </w:t>
      </w:r>
      <w:r w:rsidR="00DE086A" w:rsidRPr="00F452AA">
        <w:rPr>
          <w:rFonts w:eastAsia="Arial"/>
        </w:rPr>
        <w:t>a</w:t>
      </w:r>
      <w:r w:rsidR="00DE086A" w:rsidRPr="00F452AA">
        <w:rPr>
          <w:rFonts w:eastAsia="Arial"/>
          <w:spacing w:val="-1"/>
        </w:rPr>
        <w:t>n</w:t>
      </w:r>
      <w:r w:rsidR="00DE086A" w:rsidRPr="00F452AA">
        <w:rPr>
          <w:rFonts w:eastAsia="Arial"/>
        </w:rPr>
        <w:t>d</w:t>
      </w:r>
      <w:r w:rsidR="00DE086A" w:rsidRPr="00F452AA">
        <w:rPr>
          <w:rFonts w:eastAsia="Arial"/>
          <w:spacing w:val="4"/>
        </w:rPr>
        <w:t xml:space="preserve"> </w:t>
      </w:r>
      <w:r w:rsidR="00DE086A" w:rsidRPr="00F452AA">
        <w:rPr>
          <w:rFonts w:eastAsia="Arial"/>
          <w:spacing w:val="-3"/>
        </w:rPr>
        <w:t>a</w:t>
      </w:r>
      <w:r w:rsidR="00DE086A" w:rsidRPr="00F452AA">
        <w:rPr>
          <w:rFonts w:eastAsia="Arial"/>
        </w:rPr>
        <w:t>c</w:t>
      </w:r>
      <w:r w:rsidR="00DE086A" w:rsidRPr="00F452AA">
        <w:rPr>
          <w:rFonts w:eastAsia="Arial"/>
          <w:spacing w:val="1"/>
        </w:rPr>
        <w:t>t</w:t>
      </w:r>
      <w:r w:rsidR="00DE086A" w:rsidRPr="00F452AA">
        <w:rPr>
          <w:rFonts w:eastAsia="Arial"/>
          <w:spacing w:val="-1"/>
        </w:rPr>
        <w:t>i</w:t>
      </w:r>
      <w:r w:rsidR="00DE086A" w:rsidRPr="00F452AA">
        <w:rPr>
          <w:rFonts w:eastAsia="Arial"/>
          <w:spacing w:val="-2"/>
        </w:rPr>
        <w:t>v</w:t>
      </w:r>
      <w:r w:rsidR="00DE086A" w:rsidRPr="00F452AA">
        <w:rPr>
          <w:rFonts w:eastAsia="Arial"/>
          <w:spacing w:val="-1"/>
        </w:rPr>
        <w:t>i</w:t>
      </w:r>
      <w:r w:rsidR="00DE086A" w:rsidRPr="00F452AA">
        <w:rPr>
          <w:rFonts w:eastAsia="Arial"/>
          <w:spacing w:val="1"/>
        </w:rPr>
        <w:t>t</w:t>
      </w:r>
      <w:r w:rsidR="00DE086A" w:rsidRPr="00F452AA">
        <w:rPr>
          <w:rFonts w:eastAsia="Arial"/>
          <w:spacing w:val="-1"/>
        </w:rPr>
        <w:t>i</w:t>
      </w:r>
      <w:r w:rsidR="00DE086A" w:rsidRPr="00F452AA">
        <w:rPr>
          <w:rFonts w:eastAsia="Arial"/>
        </w:rPr>
        <w:t xml:space="preserve">es </w:t>
      </w:r>
      <w:r w:rsidR="00DE086A" w:rsidRPr="00F452AA">
        <w:rPr>
          <w:rFonts w:eastAsia="Arial"/>
          <w:spacing w:val="1"/>
        </w:rPr>
        <w:t>f</w:t>
      </w:r>
      <w:r w:rsidR="00DE086A" w:rsidRPr="00F452AA">
        <w:rPr>
          <w:rFonts w:eastAsia="Arial"/>
        </w:rPr>
        <w:t>or</w:t>
      </w:r>
      <w:r w:rsidR="00DE086A" w:rsidRPr="00F452AA">
        <w:rPr>
          <w:rFonts w:eastAsia="Arial"/>
          <w:spacing w:val="2"/>
        </w:rPr>
        <w:t xml:space="preserve"> </w:t>
      </w:r>
      <w:r w:rsidR="00DE086A" w:rsidRPr="00F452AA">
        <w:rPr>
          <w:rFonts w:eastAsia="Arial"/>
        </w:rPr>
        <w:t>L</w:t>
      </w:r>
      <w:r w:rsidR="00DE086A" w:rsidRPr="00F452AA">
        <w:rPr>
          <w:rFonts w:eastAsia="Arial"/>
          <w:spacing w:val="-1"/>
        </w:rPr>
        <w:t>E</w:t>
      </w:r>
      <w:r w:rsidR="00DE086A" w:rsidRPr="00F452AA">
        <w:rPr>
          <w:rFonts w:eastAsia="Arial"/>
        </w:rPr>
        <w:t>P</w:t>
      </w:r>
      <w:r w:rsidR="00DE086A" w:rsidRPr="00F452AA">
        <w:rPr>
          <w:rFonts w:eastAsia="Arial"/>
          <w:spacing w:val="3"/>
        </w:rPr>
        <w:t xml:space="preserve"> </w:t>
      </w:r>
      <w:r w:rsidR="00DE086A" w:rsidRPr="00F452AA">
        <w:rPr>
          <w:rFonts w:eastAsia="Arial"/>
        </w:rPr>
        <w:t>p</w:t>
      </w:r>
      <w:r w:rsidR="00DE086A" w:rsidRPr="00F452AA">
        <w:rPr>
          <w:rFonts w:eastAsia="Arial"/>
          <w:spacing w:val="-1"/>
        </w:rPr>
        <w:t>o</w:t>
      </w:r>
      <w:r w:rsidR="00DE086A" w:rsidRPr="00F452AA">
        <w:rPr>
          <w:rFonts w:eastAsia="Arial"/>
        </w:rPr>
        <w:t>p</w:t>
      </w:r>
      <w:r w:rsidR="00DE086A" w:rsidRPr="00F452AA">
        <w:rPr>
          <w:rFonts w:eastAsia="Arial"/>
          <w:spacing w:val="-1"/>
        </w:rPr>
        <w:t>ul</w:t>
      </w:r>
      <w:r w:rsidR="00DE086A" w:rsidRPr="00F452AA">
        <w:rPr>
          <w:rFonts w:eastAsia="Arial"/>
          <w:spacing w:val="-3"/>
        </w:rPr>
        <w:t>a</w:t>
      </w:r>
      <w:r w:rsidR="00DE086A" w:rsidRPr="00F452AA">
        <w:rPr>
          <w:rFonts w:eastAsia="Arial"/>
          <w:spacing w:val="1"/>
        </w:rPr>
        <w:t>t</w:t>
      </w:r>
      <w:r w:rsidR="00DE086A" w:rsidRPr="00F452AA">
        <w:rPr>
          <w:rFonts w:eastAsia="Arial"/>
          <w:spacing w:val="-1"/>
        </w:rPr>
        <w:t>i</w:t>
      </w:r>
      <w:r w:rsidR="00DE086A" w:rsidRPr="00F452AA">
        <w:rPr>
          <w:rFonts w:eastAsia="Arial"/>
        </w:rPr>
        <w:t>o</w:t>
      </w:r>
      <w:r w:rsidR="00DE086A" w:rsidRPr="00F452AA">
        <w:rPr>
          <w:rFonts w:eastAsia="Arial"/>
          <w:spacing w:val="-1"/>
        </w:rPr>
        <w:t>n</w:t>
      </w:r>
      <w:r w:rsidR="00DE086A" w:rsidRPr="00F452AA">
        <w:rPr>
          <w:rFonts w:eastAsia="Arial"/>
        </w:rPr>
        <w:t>s,</w:t>
      </w:r>
      <w:r w:rsidR="00DE086A" w:rsidRPr="00F452AA">
        <w:rPr>
          <w:rFonts w:eastAsia="Arial"/>
          <w:spacing w:val="4"/>
        </w:rPr>
        <w:t xml:space="preserve"> </w:t>
      </w:r>
      <w:r w:rsidR="00DE086A" w:rsidRPr="00F452AA">
        <w:rPr>
          <w:rFonts w:eastAsia="Arial"/>
          <w:spacing w:val="-1"/>
        </w:rPr>
        <w:t>S</w:t>
      </w:r>
      <w:r w:rsidR="00DE086A" w:rsidRPr="00F452AA">
        <w:rPr>
          <w:rFonts w:eastAsia="Arial"/>
          <w:spacing w:val="-3"/>
        </w:rPr>
        <w:t>a</w:t>
      </w:r>
      <w:r w:rsidR="00DE086A" w:rsidRPr="00F452AA">
        <w:rPr>
          <w:rFonts w:eastAsia="Arial"/>
        </w:rPr>
        <w:t>c</w:t>
      </w:r>
      <w:r w:rsidR="00DE086A" w:rsidRPr="00F452AA">
        <w:rPr>
          <w:rFonts w:eastAsia="Arial"/>
          <w:spacing w:val="-1"/>
        </w:rPr>
        <w:t>R</w:t>
      </w:r>
      <w:r w:rsidR="00DE086A" w:rsidRPr="00F452AA">
        <w:rPr>
          <w:rFonts w:eastAsia="Arial"/>
        </w:rPr>
        <w:t>T</w:t>
      </w:r>
      <w:r w:rsidR="00DE086A" w:rsidRPr="00F452AA">
        <w:rPr>
          <w:rFonts w:eastAsia="Arial"/>
          <w:spacing w:val="4"/>
        </w:rPr>
        <w:t xml:space="preserve"> </w:t>
      </w:r>
      <w:r w:rsidR="00DE086A" w:rsidRPr="00F452AA">
        <w:rPr>
          <w:rFonts w:eastAsia="Arial"/>
        </w:rPr>
        <w:t>co</w:t>
      </w:r>
      <w:r w:rsidR="00DE086A" w:rsidRPr="00F452AA">
        <w:rPr>
          <w:rFonts w:eastAsia="Arial"/>
          <w:spacing w:val="-1"/>
        </w:rPr>
        <w:t>n</w:t>
      </w:r>
      <w:r w:rsidR="00DE086A" w:rsidRPr="00F452AA">
        <w:rPr>
          <w:rFonts w:eastAsia="Arial"/>
        </w:rPr>
        <w:t>d</w:t>
      </w:r>
      <w:r w:rsidR="00DE086A" w:rsidRPr="00F452AA">
        <w:rPr>
          <w:rFonts w:eastAsia="Arial"/>
          <w:spacing w:val="-1"/>
        </w:rPr>
        <w:t>u</w:t>
      </w:r>
      <w:r w:rsidR="00DE086A" w:rsidRPr="00F452AA">
        <w:rPr>
          <w:rFonts w:eastAsia="Arial"/>
          <w:spacing w:val="-2"/>
        </w:rPr>
        <w:t>c</w:t>
      </w:r>
      <w:r w:rsidR="00DE086A" w:rsidRPr="00F452AA">
        <w:rPr>
          <w:rFonts w:eastAsia="Arial"/>
          <w:spacing w:val="1"/>
        </w:rPr>
        <w:t>t</w:t>
      </w:r>
      <w:r w:rsidR="00DE086A" w:rsidRPr="00F452AA">
        <w:rPr>
          <w:rFonts w:eastAsia="Arial"/>
        </w:rPr>
        <w:t>ed</w:t>
      </w:r>
      <w:r w:rsidR="00DE086A" w:rsidRPr="00F452AA">
        <w:rPr>
          <w:rFonts w:eastAsia="Arial"/>
          <w:spacing w:val="1"/>
        </w:rPr>
        <w:t xml:space="preserve"> </w:t>
      </w:r>
      <w:r w:rsidR="00DE086A" w:rsidRPr="00F452AA">
        <w:rPr>
          <w:rFonts w:eastAsia="Arial"/>
        </w:rPr>
        <w:t>a</w:t>
      </w:r>
      <w:r w:rsidR="00DE086A" w:rsidRPr="00F452AA">
        <w:rPr>
          <w:rFonts w:eastAsia="Arial"/>
          <w:spacing w:val="4"/>
        </w:rPr>
        <w:t xml:space="preserve"> </w:t>
      </w:r>
      <w:r w:rsidR="00DE086A" w:rsidRPr="00F452AA">
        <w:rPr>
          <w:rFonts w:eastAsia="Arial"/>
        </w:rPr>
        <w:t>F</w:t>
      </w:r>
      <w:r w:rsidR="00DE086A" w:rsidRPr="00F452AA">
        <w:rPr>
          <w:rFonts w:eastAsia="Arial"/>
          <w:spacing w:val="-1"/>
        </w:rPr>
        <w:t>o</w:t>
      </w:r>
      <w:r w:rsidR="00DE086A" w:rsidRPr="00F452AA">
        <w:rPr>
          <w:rFonts w:eastAsia="Arial"/>
          <w:spacing w:val="-3"/>
        </w:rPr>
        <w:t>u</w:t>
      </w:r>
      <w:r w:rsidR="00DE086A" w:rsidRPr="00F452AA">
        <w:rPr>
          <w:rFonts w:eastAsia="Arial"/>
        </w:rPr>
        <w:t>r F</w:t>
      </w:r>
      <w:r w:rsidR="00DE086A" w:rsidRPr="00F452AA">
        <w:rPr>
          <w:rFonts w:eastAsia="Arial"/>
          <w:spacing w:val="-1"/>
        </w:rPr>
        <w:t>a</w:t>
      </w:r>
      <w:r w:rsidR="00DE086A" w:rsidRPr="00F452AA">
        <w:rPr>
          <w:rFonts w:eastAsia="Arial"/>
        </w:rPr>
        <w:t>c</w:t>
      </w:r>
      <w:r w:rsidR="00DE086A" w:rsidRPr="00F452AA">
        <w:rPr>
          <w:rFonts w:eastAsia="Arial"/>
          <w:spacing w:val="1"/>
        </w:rPr>
        <w:t>t</w:t>
      </w:r>
      <w:r w:rsidR="00DE086A" w:rsidRPr="00F452AA">
        <w:rPr>
          <w:rFonts w:eastAsia="Arial"/>
        </w:rPr>
        <w:t>or</w:t>
      </w:r>
      <w:r w:rsidR="00DE086A" w:rsidRPr="00F452AA">
        <w:rPr>
          <w:rFonts w:eastAsia="Arial"/>
          <w:spacing w:val="2"/>
        </w:rPr>
        <w:t xml:space="preserve"> </w:t>
      </w:r>
      <w:r w:rsidR="00DE086A" w:rsidRPr="00F452AA">
        <w:rPr>
          <w:rFonts w:eastAsia="Arial"/>
          <w:spacing w:val="-1"/>
        </w:rPr>
        <w:t>A</w:t>
      </w:r>
      <w:r w:rsidR="00DE086A" w:rsidRPr="00F452AA">
        <w:rPr>
          <w:rFonts w:eastAsia="Arial"/>
        </w:rPr>
        <w:t>n</w:t>
      </w:r>
      <w:r w:rsidR="00DE086A" w:rsidRPr="00F452AA">
        <w:rPr>
          <w:rFonts w:eastAsia="Arial"/>
          <w:spacing w:val="-1"/>
        </w:rPr>
        <w:t>al</w:t>
      </w:r>
      <w:r w:rsidR="00DE086A" w:rsidRPr="00F452AA">
        <w:rPr>
          <w:rFonts w:eastAsia="Arial"/>
          <w:spacing w:val="-2"/>
        </w:rPr>
        <w:t>y</w:t>
      </w:r>
      <w:r w:rsidR="00DE086A" w:rsidRPr="00F452AA">
        <w:rPr>
          <w:rFonts w:eastAsia="Arial"/>
        </w:rPr>
        <w:t>s</w:t>
      </w:r>
      <w:r w:rsidR="00DE086A" w:rsidRPr="00F452AA">
        <w:rPr>
          <w:rFonts w:eastAsia="Arial"/>
          <w:spacing w:val="-1"/>
        </w:rPr>
        <w:t>i</w:t>
      </w:r>
      <w:r w:rsidR="00DE086A" w:rsidRPr="00F452AA">
        <w:rPr>
          <w:rFonts w:eastAsia="Arial"/>
        </w:rPr>
        <w:t>s</w:t>
      </w:r>
      <w:r w:rsidR="00DE086A" w:rsidRPr="00F452AA">
        <w:rPr>
          <w:rFonts w:eastAsia="Arial"/>
          <w:spacing w:val="4"/>
        </w:rPr>
        <w:t xml:space="preserve"> </w:t>
      </w:r>
      <w:r w:rsidR="00DE086A" w:rsidRPr="00F452AA">
        <w:rPr>
          <w:rFonts w:eastAsia="Arial"/>
        </w:rPr>
        <w:t>as</w:t>
      </w:r>
      <w:r w:rsidR="00DE086A" w:rsidRPr="00F452AA">
        <w:rPr>
          <w:rFonts w:eastAsia="Arial"/>
          <w:spacing w:val="2"/>
        </w:rPr>
        <w:t xml:space="preserve"> </w:t>
      </w:r>
      <w:r w:rsidR="00DE086A" w:rsidRPr="00F452AA">
        <w:rPr>
          <w:rFonts w:eastAsia="Arial"/>
        </w:rPr>
        <w:t>s</w:t>
      </w:r>
      <w:r w:rsidR="00DE086A" w:rsidRPr="00F452AA">
        <w:rPr>
          <w:rFonts w:eastAsia="Arial"/>
          <w:spacing w:val="-3"/>
        </w:rPr>
        <w:t>u</w:t>
      </w:r>
      <w:r w:rsidR="00DE086A" w:rsidRPr="00F452AA">
        <w:rPr>
          <w:rFonts w:eastAsia="Arial"/>
        </w:rPr>
        <w:t>g</w:t>
      </w:r>
      <w:r w:rsidR="00DE086A" w:rsidRPr="00F452AA">
        <w:rPr>
          <w:rFonts w:eastAsia="Arial"/>
          <w:spacing w:val="2"/>
        </w:rPr>
        <w:t>g</w:t>
      </w:r>
      <w:r w:rsidR="00DE086A" w:rsidRPr="00F452AA">
        <w:rPr>
          <w:rFonts w:eastAsia="Arial"/>
        </w:rPr>
        <w:t>e</w:t>
      </w:r>
      <w:r w:rsidR="00DE086A" w:rsidRPr="00F452AA">
        <w:rPr>
          <w:rFonts w:eastAsia="Arial"/>
          <w:spacing w:val="-3"/>
        </w:rPr>
        <w:t>s</w:t>
      </w:r>
      <w:r w:rsidR="00DE086A" w:rsidRPr="00F452AA">
        <w:rPr>
          <w:rFonts w:eastAsia="Arial"/>
          <w:spacing w:val="1"/>
        </w:rPr>
        <w:t>t</w:t>
      </w:r>
      <w:r w:rsidR="00DE086A" w:rsidRPr="00F452AA">
        <w:rPr>
          <w:rFonts w:eastAsia="Arial"/>
        </w:rPr>
        <w:t>ed</w:t>
      </w:r>
      <w:r w:rsidR="00DE086A" w:rsidRPr="00F452AA">
        <w:rPr>
          <w:rFonts w:eastAsia="Arial"/>
          <w:spacing w:val="1"/>
        </w:rPr>
        <w:t xml:space="preserve"> </w:t>
      </w:r>
      <w:r w:rsidR="00DE086A" w:rsidRPr="00F452AA">
        <w:rPr>
          <w:rFonts w:eastAsia="Arial"/>
          <w:spacing w:val="-1"/>
        </w:rPr>
        <w:t>i</w:t>
      </w:r>
      <w:r w:rsidR="00DE086A" w:rsidRPr="00F452AA">
        <w:rPr>
          <w:rFonts w:eastAsia="Arial"/>
        </w:rPr>
        <w:t>n</w:t>
      </w:r>
      <w:r w:rsidR="00DE086A" w:rsidRPr="00F452AA">
        <w:rPr>
          <w:rFonts w:eastAsia="Arial"/>
          <w:spacing w:val="2"/>
        </w:rPr>
        <w:t xml:space="preserve"> </w:t>
      </w:r>
      <w:r w:rsidR="00DE086A" w:rsidRPr="00F452AA">
        <w:rPr>
          <w:rFonts w:eastAsia="Arial"/>
          <w:spacing w:val="1"/>
        </w:rPr>
        <w:t>f</w:t>
      </w:r>
      <w:r w:rsidR="00DE086A" w:rsidRPr="00F452AA">
        <w:rPr>
          <w:rFonts w:eastAsia="Arial"/>
        </w:rPr>
        <w:t>e</w:t>
      </w:r>
      <w:r w:rsidR="00DE086A" w:rsidRPr="00F452AA">
        <w:rPr>
          <w:rFonts w:eastAsia="Arial"/>
          <w:spacing w:val="-1"/>
        </w:rPr>
        <w:t>d</w:t>
      </w:r>
      <w:r w:rsidR="00DE086A" w:rsidRPr="00F452AA">
        <w:rPr>
          <w:rFonts w:eastAsia="Arial"/>
        </w:rPr>
        <w:t>eral</w:t>
      </w:r>
      <w:r w:rsidR="00DE086A" w:rsidRPr="00F452AA">
        <w:rPr>
          <w:rFonts w:eastAsia="Arial"/>
          <w:spacing w:val="-2"/>
        </w:rPr>
        <w:t xml:space="preserve"> </w:t>
      </w:r>
      <w:r w:rsidR="00DE086A" w:rsidRPr="00F452AA">
        <w:rPr>
          <w:rFonts w:eastAsia="Arial"/>
          <w:spacing w:val="2"/>
        </w:rPr>
        <w:t>g</w:t>
      </w:r>
      <w:r w:rsidR="00DE086A" w:rsidRPr="00F452AA">
        <w:rPr>
          <w:rFonts w:eastAsia="Arial"/>
        </w:rPr>
        <w:t>u</w:t>
      </w:r>
      <w:r w:rsidR="00DE086A" w:rsidRPr="00F452AA">
        <w:rPr>
          <w:rFonts w:eastAsia="Arial"/>
          <w:spacing w:val="-1"/>
        </w:rPr>
        <w:t>i</w:t>
      </w:r>
      <w:r w:rsidR="00DE086A" w:rsidRPr="00F452AA">
        <w:rPr>
          <w:rFonts w:eastAsia="Arial"/>
        </w:rPr>
        <w:t>d</w:t>
      </w:r>
      <w:r w:rsidR="00DE086A" w:rsidRPr="00F452AA">
        <w:rPr>
          <w:rFonts w:eastAsia="Arial"/>
          <w:spacing w:val="-1"/>
        </w:rPr>
        <w:t>a</w:t>
      </w:r>
      <w:r w:rsidR="00DE086A" w:rsidRPr="00F452AA">
        <w:rPr>
          <w:rFonts w:eastAsia="Arial"/>
        </w:rPr>
        <w:t>nce</w:t>
      </w:r>
      <w:r w:rsidR="00DE086A" w:rsidRPr="00F452AA">
        <w:rPr>
          <w:rFonts w:eastAsia="Arial"/>
          <w:spacing w:val="-2"/>
        </w:rPr>
        <w:t xml:space="preserve"> </w:t>
      </w:r>
      <w:r w:rsidR="00DE086A" w:rsidRPr="00F452AA">
        <w:rPr>
          <w:rFonts w:eastAsia="Arial"/>
          <w:spacing w:val="1"/>
        </w:rPr>
        <w:t>t</w:t>
      </w:r>
      <w:r w:rsidR="00DE086A" w:rsidRPr="00F452AA">
        <w:rPr>
          <w:rFonts w:eastAsia="Arial"/>
        </w:rPr>
        <w:t>o</w:t>
      </w:r>
      <w:r w:rsidR="00DE086A" w:rsidRPr="00F452AA">
        <w:rPr>
          <w:rFonts w:eastAsia="Arial"/>
          <w:spacing w:val="-2"/>
        </w:rPr>
        <w:t xml:space="preserve"> </w:t>
      </w:r>
      <w:r w:rsidR="00DE086A" w:rsidRPr="00F452AA">
        <w:rPr>
          <w:rFonts w:eastAsia="Arial"/>
        </w:rPr>
        <w:t>ass</w:t>
      </w:r>
      <w:r w:rsidR="00DE086A" w:rsidRPr="00F452AA">
        <w:rPr>
          <w:rFonts w:eastAsia="Arial"/>
          <w:spacing w:val="-1"/>
        </w:rPr>
        <w:t>i</w:t>
      </w:r>
      <w:r w:rsidR="00DE086A" w:rsidRPr="00F452AA">
        <w:rPr>
          <w:rFonts w:eastAsia="Arial"/>
          <w:spacing w:val="-2"/>
        </w:rPr>
        <w:t>s</w:t>
      </w:r>
      <w:r w:rsidR="00DE086A" w:rsidRPr="00F452AA">
        <w:rPr>
          <w:rFonts w:eastAsia="Arial"/>
        </w:rPr>
        <w:t>t</w:t>
      </w:r>
      <w:r w:rsidR="00DE086A" w:rsidRPr="00F452AA">
        <w:rPr>
          <w:rFonts w:eastAsia="Arial"/>
          <w:spacing w:val="2"/>
        </w:rPr>
        <w:t xml:space="preserve"> </w:t>
      </w:r>
      <w:r w:rsidR="00DE086A" w:rsidRPr="00F452AA">
        <w:rPr>
          <w:rFonts w:eastAsia="Arial"/>
          <w:spacing w:val="-3"/>
        </w:rPr>
        <w:t>w</w:t>
      </w:r>
      <w:r w:rsidR="00DE086A" w:rsidRPr="00F452AA">
        <w:rPr>
          <w:rFonts w:eastAsia="Arial"/>
          <w:spacing w:val="-1"/>
        </w:rPr>
        <w:t>i</w:t>
      </w:r>
      <w:r w:rsidR="00DE086A" w:rsidRPr="00F452AA">
        <w:rPr>
          <w:rFonts w:eastAsia="Arial"/>
          <w:spacing w:val="1"/>
        </w:rPr>
        <w:t>t</w:t>
      </w:r>
      <w:r w:rsidR="00DE086A" w:rsidRPr="00F452AA">
        <w:rPr>
          <w:rFonts w:eastAsia="Arial"/>
        </w:rPr>
        <w:t>h LAP pr</w:t>
      </w:r>
      <w:r w:rsidR="00DE086A" w:rsidRPr="00F452AA">
        <w:rPr>
          <w:rFonts w:eastAsia="Arial"/>
          <w:spacing w:val="-2"/>
        </w:rPr>
        <w:t>o</w:t>
      </w:r>
      <w:r w:rsidR="00DE086A" w:rsidRPr="00F452AA">
        <w:rPr>
          <w:rFonts w:eastAsia="Arial"/>
        </w:rPr>
        <w:t>gram d</w:t>
      </w:r>
      <w:r w:rsidR="00DE086A" w:rsidRPr="00F452AA">
        <w:rPr>
          <w:rFonts w:eastAsia="Arial"/>
          <w:spacing w:val="-1"/>
        </w:rPr>
        <w:t>e</w:t>
      </w:r>
      <w:r w:rsidR="00DE086A" w:rsidRPr="00F452AA">
        <w:rPr>
          <w:rFonts w:eastAsia="Arial"/>
          <w:spacing w:val="-2"/>
        </w:rPr>
        <w:t>v</w:t>
      </w:r>
      <w:r w:rsidR="00DE086A" w:rsidRPr="00F452AA">
        <w:rPr>
          <w:rFonts w:eastAsia="Arial"/>
        </w:rPr>
        <w:t>e</w:t>
      </w:r>
      <w:r w:rsidR="00DE086A" w:rsidRPr="00F452AA">
        <w:rPr>
          <w:rFonts w:eastAsia="Arial"/>
          <w:spacing w:val="-1"/>
        </w:rPr>
        <w:t>l</w:t>
      </w:r>
      <w:r w:rsidR="00DE086A" w:rsidRPr="00F452AA">
        <w:rPr>
          <w:rFonts w:eastAsia="Arial"/>
        </w:rPr>
        <w:t>o</w:t>
      </w:r>
      <w:r w:rsidR="00DE086A" w:rsidRPr="00F452AA">
        <w:rPr>
          <w:rFonts w:eastAsia="Arial"/>
          <w:spacing w:val="-1"/>
        </w:rPr>
        <w:t>p</w:t>
      </w:r>
      <w:r w:rsidR="00DE086A" w:rsidRPr="00F452AA">
        <w:rPr>
          <w:rFonts w:eastAsia="Arial"/>
          <w:spacing w:val="1"/>
        </w:rPr>
        <w:t>m</w:t>
      </w:r>
      <w:r w:rsidR="00DE086A" w:rsidRPr="00F452AA">
        <w:rPr>
          <w:rFonts w:eastAsia="Arial"/>
        </w:rPr>
        <w:t>e</w:t>
      </w:r>
      <w:r w:rsidR="00DE086A" w:rsidRPr="00F452AA">
        <w:rPr>
          <w:rFonts w:eastAsia="Arial"/>
          <w:spacing w:val="-1"/>
        </w:rPr>
        <w:t>n</w:t>
      </w:r>
      <w:r w:rsidR="00DE086A" w:rsidRPr="00F452AA">
        <w:rPr>
          <w:rFonts w:eastAsia="Arial"/>
          <w:spacing w:val="3"/>
        </w:rPr>
        <w:t>t</w:t>
      </w:r>
      <w:r w:rsidR="00DE086A" w:rsidRPr="00F452AA">
        <w:rPr>
          <w:rFonts w:eastAsia="Arial"/>
        </w:rPr>
        <w:t>.</w:t>
      </w:r>
      <w:r w:rsidR="00DE086A" w:rsidRPr="00F452AA">
        <w:rPr>
          <w:rFonts w:eastAsia="Arial"/>
          <w:spacing w:val="-2"/>
        </w:rPr>
        <w:t xml:space="preserve"> </w:t>
      </w:r>
      <w:r w:rsidR="00DE086A" w:rsidRPr="00F452AA">
        <w:rPr>
          <w:rFonts w:eastAsia="Arial"/>
          <w:spacing w:val="2"/>
        </w:rPr>
        <w:t>T</w:t>
      </w:r>
      <w:r w:rsidR="00DE086A" w:rsidRPr="00F452AA">
        <w:rPr>
          <w:rFonts w:eastAsia="Arial"/>
        </w:rPr>
        <w:t>h</w:t>
      </w:r>
      <w:r w:rsidR="00DE086A" w:rsidRPr="00F452AA">
        <w:rPr>
          <w:rFonts w:eastAsia="Arial"/>
          <w:spacing w:val="-1"/>
        </w:rPr>
        <w:t>i</w:t>
      </w:r>
      <w:r w:rsidR="00DE086A" w:rsidRPr="00F452AA">
        <w:rPr>
          <w:rFonts w:eastAsia="Arial"/>
        </w:rPr>
        <w:t>s</w:t>
      </w:r>
      <w:r w:rsidR="00DE086A" w:rsidRPr="00F452AA">
        <w:rPr>
          <w:rFonts w:eastAsia="Arial"/>
          <w:spacing w:val="-1"/>
        </w:rPr>
        <w:t xml:space="preserve"> </w:t>
      </w:r>
      <w:r w:rsidR="00DE086A" w:rsidRPr="00F452AA">
        <w:rPr>
          <w:rFonts w:eastAsia="Arial"/>
          <w:spacing w:val="1"/>
        </w:rPr>
        <w:t>r</w:t>
      </w:r>
      <w:r w:rsidR="00DE086A" w:rsidRPr="00F452AA">
        <w:rPr>
          <w:rFonts w:eastAsia="Arial"/>
        </w:rPr>
        <w:t>e</w:t>
      </w:r>
      <w:r w:rsidR="00DE086A" w:rsidRPr="00F452AA">
        <w:rPr>
          <w:rFonts w:eastAsia="Arial"/>
          <w:spacing w:val="-1"/>
        </w:rPr>
        <w:t>p</w:t>
      </w:r>
      <w:r w:rsidR="00DE086A" w:rsidRPr="00F452AA">
        <w:rPr>
          <w:rFonts w:eastAsia="Arial"/>
        </w:rPr>
        <w:t>o</w:t>
      </w:r>
      <w:r w:rsidR="00DE086A" w:rsidRPr="00F452AA">
        <w:rPr>
          <w:rFonts w:eastAsia="Arial"/>
          <w:spacing w:val="-2"/>
        </w:rPr>
        <w:t>r</w:t>
      </w:r>
      <w:r w:rsidR="00DE086A" w:rsidRPr="00F452AA">
        <w:rPr>
          <w:rFonts w:eastAsia="Arial"/>
        </w:rPr>
        <w:t>t</w:t>
      </w:r>
      <w:r w:rsidR="00DE086A" w:rsidRPr="00F452AA">
        <w:rPr>
          <w:rFonts w:eastAsia="Arial"/>
          <w:spacing w:val="2"/>
        </w:rPr>
        <w:t xml:space="preserve"> </w:t>
      </w:r>
      <w:r w:rsidR="00DE086A" w:rsidRPr="00F452AA">
        <w:rPr>
          <w:rFonts w:eastAsia="Arial"/>
        </w:rPr>
        <w:t>u</w:t>
      </w:r>
      <w:r w:rsidR="00DE086A" w:rsidRPr="00F452AA">
        <w:rPr>
          <w:rFonts w:eastAsia="Arial"/>
          <w:spacing w:val="-1"/>
        </w:rPr>
        <w:t>p</w:t>
      </w:r>
      <w:r w:rsidR="00DE086A" w:rsidRPr="00F452AA">
        <w:rPr>
          <w:rFonts w:eastAsia="Arial"/>
          <w:spacing w:val="-3"/>
        </w:rPr>
        <w:t>d</w:t>
      </w:r>
      <w:r w:rsidR="00DE086A" w:rsidRPr="00F452AA">
        <w:rPr>
          <w:rFonts w:eastAsia="Arial"/>
        </w:rPr>
        <w:t>ates</w:t>
      </w:r>
      <w:r w:rsidR="00DE086A" w:rsidRPr="00F452AA">
        <w:rPr>
          <w:rFonts w:eastAsia="Arial"/>
          <w:spacing w:val="-1"/>
        </w:rPr>
        <w:t xml:space="preserve"> </w:t>
      </w:r>
      <w:r w:rsidR="00DE086A" w:rsidRPr="00F452AA">
        <w:rPr>
          <w:rFonts w:eastAsia="Arial"/>
          <w:spacing w:val="1"/>
        </w:rPr>
        <w:t>t</w:t>
      </w:r>
      <w:r w:rsidR="00DE086A" w:rsidRPr="00F452AA">
        <w:rPr>
          <w:rFonts w:eastAsia="Arial"/>
        </w:rPr>
        <w:t>he</w:t>
      </w:r>
      <w:r w:rsidR="00DE086A" w:rsidRPr="00F452AA">
        <w:rPr>
          <w:rFonts w:eastAsia="Arial"/>
          <w:spacing w:val="1"/>
        </w:rPr>
        <w:t xml:space="preserve"> </w:t>
      </w:r>
      <w:r w:rsidR="00DE086A" w:rsidRPr="004B2B06">
        <w:rPr>
          <w:rFonts w:eastAsia="Arial"/>
          <w:spacing w:val="1"/>
        </w:rPr>
        <w:t>April 1,</w:t>
      </w:r>
      <w:r w:rsidR="00DE086A" w:rsidRPr="00F452AA">
        <w:rPr>
          <w:rFonts w:eastAsia="Arial"/>
        </w:rPr>
        <w:t>2</w:t>
      </w:r>
      <w:r w:rsidR="00DE086A" w:rsidRPr="00F452AA">
        <w:rPr>
          <w:rFonts w:eastAsia="Arial"/>
          <w:spacing w:val="-1"/>
        </w:rPr>
        <w:t>0</w:t>
      </w:r>
      <w:r w:rsidR="00DE086A" w:rsidRPr="004B2B06">
        <w:rPr>
          <w:rFonts w:eastAsia="Arial"/>
          <w:spacing w:val="-1"/>
        </w:rPr>
        <w:t>20 report.</w:t>
      </w:r>
      <w:r w:rsidR="00DE086A">
        <w:rPr>
          <w:rFonts w:eastAsia="Arial"/>
          <w:spacing w:val="-1"/>
        </w:rPr>
        <w:t xml:space="preserve"> </w:t>
      </w:r>
      <w:r w:rsidR="00DE086A" w:rsidRPr="00116858">
        <w:rPr>
          <w:rFonts w:eastAsia="Arial"/>
          <w:spacing w:val="2"/>
        </w:rPr>
        <w:t>T</w:t>
      </w:r>
      <w:r w:rsidR="00DE086A" w:rsidRPr="00116858">
        <w:rPr>
          <w:rFonts w:eastAsia="Arial"/>
        </w:rPr>
        <w:t>he</w:t>
      </w:r>
      <w:r w:rsidR="00DE086A" w:rsidRPr="00116858">
        <w:rPr>
          <w:rFonts w:eastAsia="Arial"/>
          <w:spacing w:val="-2"/>
        </w:rPr>
        <w:t xml:space="preserve"> </w:t>
      </w:r>
      <w:r w:rsidR="00DE086A" w:rsidRPr="00116858">
        <w:rPr>
          <w:rFonts w:eastAsia="Arial"/>
        </w:rPr>
        <w:t>u</w:t>
      </w:r>
      <w:r w:rsidR="00DE086A" w:rsidRPr="00116858">
        <w:rPr>
          <w:rFonts w:eastAsia="Arial"/>
          <w:spacing w:val="-3"/>
        </w:rPr>
        <w:t>p</w:t>
      </w:r>
      <w:r w:rsidR="00DE086A" w:rsidRPr="00116858">
        <w:rPr>
          <w:rFonts w:eastAsia="Arial"/>
        </w:rPr>
        <w:t>d</w:t>
      </w:r>
      <w:r w:rsidR="00DE086A" w:rsidRPr="00116858">
        <w:rPr>
          <w:rFonts w:eastAsia="Arial"/>
          <w:spacing w:val="-1"/>
        </w:rPr>
        <w:t>a</w:t>
      </w:r>
      <w:r w:rsidR="00DE086A" w:rsidRPr="00116858">
        <w:rPr>
          <w:rFonts w:eastAsia="Arial"/>
          <w:spacing w:val="1"/>
        </w:rPr>
        <w:t>t</w:t>
      </w:r>
      <w:r w:rsidR="00DE086A" w:rsidRPr="00116858">
        <w:rPr>
          <w:rFonts w:eastAsia="Arial"/>
        </w:rPr>
        <w:t>ed</w:t>
      </w:r>
      <w:r w:rsidR="00DE086A" w:rsidRPr="00116858">
        <w:rPr>
          <w:rFonts w:eastAsia="Arial"/>
          <w:spacing w:val="-4"/>
        </w:rPr>
        <w:t xml:space="preserve"> </w:t>
      </w:r>
      <w:r w:rsidR="00DE086A" w:rsidRPr="00116858">
        <w:rPr>
          <w:rFonts w:eastAsia="Arial"/>
        </w:rPr>
        <w:t>a</w:t>
      </w:r>
      <w:r w:rsidR="00DE086A" w:rsidRPr="00116858">
        <w:rPr>
          <w:rFonts w:eastAsia="Arial"/>
          <w:spacing w:val="-1"/>
        </w:rPr>
        <w:t>n</w:t>
      </w:r>
      <w:r w:rsidR="00DE086A" w:rsidRPr="00116858">
        <w:rPr>
          <w:rFonts w:eastAsia="Arial"/>
        </w:rPr>
        <w:t>a</w:t>
      </w:r>
      <w:r w:rsidR="00DE086A" w:rsidRPr="00116858">
        <w:rPr>
          <w:rFonts w:eastAsia="Arial"/>
          <w:spacing w:val="-1"/>
        </w:rPr>
        <w:t>l</w:t>
      </w:r>
      <w:r w:rsidR="00DE086A" w:rsidRPr="00116858">
        <w:rPr>
          <w:rFonts w:eastAsia="Arial"/>
          <w:spacing w:val="-2"/>
        </w:rPr>
        <w:t>y</w:t>
      </w:r>
      <w:r w:rsidR="00DE086A" w:rsidRPr="00116858">
        <w:rPr>
          <w:rFonts w:eastAsia="Arial"/>
        </w:rPr>
        <w:t>s</w:t>
      </w:r>
      <w:r w:rsidR="00DE086A" w:rsidRPr="00116858">
        <w:rPr>
          <w:rFonts w:eastAsia="Arial"/>
          <w:spacing w:val="-1"/>
        </w:rPr>
        <w:t>i</w:t>
      </w:r>
      <w:r w:rsidR="00DE086A" w:rsidRPr="00116858">
        <w:rPr>
          <w:rFonts w:eastAsia="Arial"/>
        </w:rPr>
        <w:t>s</w:t>
      </w:r>
      <w:r w:rsidR="00DE086A" w:rsidRPr="00116858">
        <w:rPr>
          <w:rFonts w:eastAsia="Arial"/>
          <w:spacing w:val="-1"/>
        </w:rPr>
        <w:t xml:space="preserve"> </w:t>
      </w:r>
      <w:r w:rsidR="00DE086A" w:rsidRPr="004B2B06">
        <w:rPr>
          <w:rFonts w:eastAsia="Arial"/>
        </w:rPr>
        <w:t>includes</w:t>
      </w:r>
      <w:r w:rsidR="00DE086A" w:rsidRPr="00116858">
        <w:rPr>
          <w:rFonts w:eastAsia="Arial"/>
          <w:spacing w:val="-1"/>
        </w:rPr>
        <w:t xml:space="preserve"> </w:t>
      </w:r>
      <w:r w:rsidR="00DE086A" w:rsidRPr="00116858">
        <w:rPr>
          <w:rFonts w:eastAsia="Arial"/>
          <w:spacing w:val="1"/>
        </w:rPr>
        <w:t>r</w:t>
      </w:r>
      <w:r w:rsidR="00DE086A" w:rsidRPr="00116858">
        <w:rPr>
          <w:rFonts w:eastAsia="Arial"/>
        </w:rPr>
        <w:t>es</w:t>
      </w:r>
      <w:r w:rsidR="00DE086A" w:rsidRPr="00116858">
        <w:rPr>
          <w:rFonts w:eastAsia="Arial"/>
          <w:spacing w:val="-1"/>
        </w:rPr>
        <w:t>e</w:t>
      </w:r>
      <w:r w:rsidR="00DE086A" w:rsidRPr="00116858">
        <w:rPr>
          <w:rFonts w:eastAsia="Arial"/>
        </w:rPr>
        <w:t>arch</w:t>
      </w:r>
      <w:r w:rsidR="00DE086A" w:rsidRPr="00116858">
        <w:rPr>
          <w:rFonts w:eastAsia="Arial"/>
          <w:spacing w:val="-3"/>
        </w:rPr>
        <w:t xml:space="preserve"> </w:t>
      </w:r>
      <w:r w:rsidR="00DE086A" w:rsidRPr="00116858">
        <w:rPr>
          <w:rFonts w:eastAsia="Arial"/>
        </w:rPr>
        <w:t>a</w:t>
      </w:r>
      <w:r w:rsidR="00DE086A" w:rsidRPr="00116858">
        <w:rPr>
          <w:rFonts w:eastAsia="Arial"/>
          <w:spacing w:val="-1"/>
        </w:rPr>
        <w:t>n</w:t>
      </w:r>
      <w:r w:rsidR="00DE086A" w:rsidRPr="00116858">
        <w:rPr>
          <w:rFonts w:eastAsia="Arial"/>
        </w:rPr>
        <w:t>d</w:t>
      </w:r>
      <w:r w:rsidR="00DE086A" w:rsidRPr="00116858">
        <w:rPr>
          <w:rFonts w:eastAsia="Arial"/>
          <w:spacing w:val="-1"/>
        </w:rPr>
        <w:t xml:space="preserve"> </w:t>
      </w:r>
      <w:r w:rsidR="00DE086A" w:rsidRPr="00116858">
        <w:rPr>
          <w:rFonts w:eastAsia="Arial"/>
        </w:rPr>
        <w:t>d</w:t>
      </w:r>
      <w:r w:rsidR="00DE086A" w:rsidRPr="00116858">
        <w:rPr>
          <w:rFonts w:eastAsia="Arial"/>
          <w:spacing w:val="-3"/>
        </w:rPr>
        <w:t>a</w:t>
      </w:r>
      <w:r w:rsidR="00DE086A" w:rsidRPr="00116858">
        <w:rPr>
          <w:rFonts w:eastAsia="Arial"/>
          <w:spacing w:val="1"/>
        </w:rPr>
        <w:t>t</w:t>
      </w:r>
      <w:r w:rsidR="00DE086A" w:rsidRPr="00116858">
        <w:rPr>
          <w:rFonts w:eastAsia="Arial"/>
        </w:rPr>
        <w:t>a</w:t>
      </w:r>
      <w:r w:rsidR="00DE086A" w:rsidRPr="00116858">
        <w:rPr>
          <w:rFonts w:eastAsia="Arial"/>
          <w:spacing w:val="-1"/>
        </w:rPr>
        <w:t xml:space="preserve"> </w:t>
      </w:r>
      <w:r w:rsidR="00DE086A" w:rsidRPr="00116858">
        <w:rPr>
          <w:rFonts w:eastAsia="Arial"/>
          <w:spacing w:val="-2"/>
        </w:rPr>
        <w:t>c</w:t>
      </w:r>
      <w:r w:rsidR="00DE086A" w:rsidRPr="00116858">
        <w:rPr>
          <w:rFonts w:eastAsia="Arial"/>
        </w:rPr>
        <w:t>o</w:t>
      </w:r>
      <w:r w:rsidR="00DE086A" w:rsidRPr="00116858">
        <w:rPr>
          <w:rFonts w:eastAsia="Arial"/>
          <w:spacing w:val="-1"/>
        </w:rPr>
        <w:t>ll</w:t>
      </w:r>
      <w:r w:rsidR="00DE086A" w:rsidRPr="00116858">
        <w:rPr>
          <w:rFonts w:eastAsia="Arial"/>
        </w:rPr>
        <w:t>ecti</w:t>
      </w:r>
      <w:r w:rsidR="00DE086A" w:rsidRPr="00116858">
        <w:rPr>
          <w:rFonts w:eastAsia="Arial"/>
          <w:spacing w:val="-1"/>
        </w:rPr>
        <w:t>o</w:t>
      </w:r>
      <w:r w:rsidR="00DE086A" w:rsidRPr="00116858">
        <w:rPr>
          <w:rFonts w:eastAsia="Arial"/>
        </w:rPr>
        <w:t>n</w:t>
      </w:r>
      <w:r w:rsidR="00DE086A" w:rsidRPr="00116858">
        <w:rPr>
          <w:rFonts w:eastAsia="Arial"/>
          <w:spacing w:val="-4"/>
        </w:rPr>
        <w:t xml:space="preserve"> </w:t>
      </w:r>
      <w:r w:rsidR="00DE086A" w:rsidRPr="00116858">
        <w:rPr>
          <w:rFonts w:eastAsia="Arial"/>
          <w:spacing w:val="3"/>
        </w:rPr>
        <w:t>f</w:t>
      </w:r>
      <w:r w:rsidR="00DE086A" w:rsidRPr="00116858">
        <w:rPr>
          <w:rFonts w:eastAsia="Arial"/>
          <w:spacing w:val="1"/>
        </w:rPr>
        <w:t>r</w:t>
      </w:r>
      <w:r w:rsidR="00DE086A" w:rsidRPr="00116858">
        <w:rPr>
          <w:rFonts w:eastAsia="Arial"/>
          <w:spacing w:val="-3"/>
        </w:rPr>
        <w:t>o</w:t>
      </w:r>
      <w:r w:rsidR="00DE086A" w:rsidRPr="00116858">
        <w:rPr>
          <w:rFonts w:eastAsia="Arial"/>
        </w:rPr>
        <w:t>m</w:t>
      </w:r>
      <w:r w:rsidR="00DE086A" w:rsidRPr="00116858">
        <w:rPr>
          <w:rFonts w:eastAsia="Arial"/>
          <w:spacing w:val="-3"/>
        </w:rPr>
        <w:t xml:space="preserve"> </w:t>
      </w:r>
      <w:r w:rsidR="00DE086A" w:rsidRPr="00116858">
        <w:rPr>
          <w:rFonts w:eastAsia="Arial"/>
          <w:spacing w:val="1"/>
        </w:rPr>
        <w:t>m</w:t>
      </w:r>
      <w:r w:rsidR="00DE086A" w:rsidRPr="00116858">
        <w:rPr>
          <w:rFonts w:eastAsia="Arial"/>
        </w:rPr>
        <w:t>u</w:t>
      </w:r>
      <w:r w:rsidR="00DE086A" w:rsidRPr="00116858">
        <w:rPr>
          <w:rFonts w:eastAsia="Arial"/>
          <w:spacing w:val="-1"/>
        </w:rPr>
        <w:t>l</w:t>
      </w:r>
      <w:r w:rsidR="00DE086A" w:rsidRPr="00116858">
        <w:rPr>
          <w:rFonts w:eastAsia="Arial"/>
          <w:spacing w:val="1"/>
        </w:rPr>
        <w:t>t</w:t>
      </w:r>
      <w:r w:rsidR="00DE086A" w:rsidRPr="00116858">
        <w:rPr>
          <w:rFonts w:eastAsia="Arial"/>
          <w:spacing w:val="-1"/>
        </w:rPr>
        <w:t>i</w:t>
      </w:r>
      <w:r w:rsidR="00DE086A" w:rsidRPr="00116858">
        <w:rPr>
          <w:rFonts w:eastAsia="Arial"/>
        </w:rPr>
        <w:t>p</w:t>
      </w:r>
      <w:r w:rsidR="00DE086A" w:rsidRPr="00116858">
        <w:rPr>
          <w:rFonts w:eastAsia="Arial"/>
          <w:spacing w:val="-1"/>
        </w:rPr>
        <w:t>l</w:t>
      </w:r>
      <w:r w:rsidR="00DE086A" w:rsidRPr="00116858">
        <w:rPr>
          <w:rFonts w:eastAsia="Arial"/>
        </w:rPr>
        <w:t>e so</w:t>
      </w:r>
      <w:r w:rsidR="00DE086A" w:rsidRPr="00116858">
        <w:rPr>
          <w:rFonts w:eastAsia="Arial"/>
          <w:spacing w:val="-1"/>
        </w:rPr>
        <w:t>u</w:t>
      </w:r>
      <w:r w:rsidR="00DE086A" w:rsidRPr="00116858">
        <w:rPr>
          <w:rFonts w:eastAsia="Arial"/>
          <w:spacing w:val="1"/>
        </w:rPr>
        <w:t>r</w:t>
      </w:r>
      <w:r w:rsidR="00DE086A" w:rsidRPr="00116858">
        <w:rPr>
          <w:rFonts w:eastAsia="Arial"/>
        </w:rPr>
        <w:t>ce</w:t>
      </w:r>
      <w:r w:rsidR="00DE086A" w:rsidRPr="00116858">
        <w:rPr>
          <w:rFonts w:eastAsia="Arial"/>
          <w:spacing w:val="-3"/>
        </w:rPr>
        <w:t>s</w:t>
      </w:r>
      <w:r w:rsidR="00DE086A" w:rsidRPr="00116858">
        <w:rPr>
          <w:rFonts w:eastAsia="Arial"/>
        </w:rPr>
        <w:t>,</w:t>
      </w:r>
      <w:r w:rsidR="00DE086A" w:rsidRPr="00116858">
        <w:rPr>
          <w:rFonts w:eastAsia="Arial"/>
          <w:spacing w:val="-12"/>
        </w:rPr>
        <w:t xml:space="preserve"> </w:t>
      </w:r>
      <w:r w:rsidRPr="00116858">
        <w:rPr>
          <w:rFonts w:eastAsia="Arial"/>
          <w:spacing w:val="1"/>
        </w:rPr>
        <w:t>t</w:t>
      </w:r>
      <w:r w:rsidRPr="00116858">
        <w:rPr>
          <w:rFonts w:eastAsia="Arial"/>
        </w:rPr>
        <w:t>e</w:t>
      </w:r>
      <w:r w:rsidRPr="00116858">
        <w:rPr>
          <w:rFonts w:eastAsia="Arial"/>
          <w:spacing w:val="-1"/>
        </w:rPr>
        <w:t>l</w:t>
      </w:r>
      <w:r w:rsidRPr="00116858">
        <w:rPr>
          <w:rFonts w:eastAsia="Arial"/>
        </w:rPr>
        <w:t>e</w:t>
      </w:r>
      <w:r w:rsidRPr="00116858">
        <w:rPr>
          <w:rFonts w:eastAsia="Arial"/>
          <w:spacing w:val="-1"/>
        </w:rPr>
        <w:t>p</w:t>
      </w:r>
      <w:r w:rsidRPr="00116858">
        <w:rPr>
          <w:rFonts w:eastAsia="Arial"/>
        </w:rPr>
        <w:t>h</w:t>
      </w:r>
      <w:r w:rsidRPr="00116858">
        <w:rPr>
          <w:rFonts w:eastAsia="Arial"/>
          <w:spacing w:val="-1"/>
        </w:rPr>
        <w:t>o</w:t>
      </w:r>
      <w:r w:rsidRPr="00116858">
        <w:rPr>
          <w:rFonts w:eastAsia="Arial"/>
        </w:rPr>
        <w:t>ne,</w:t>
      </w:r>
      <w:r w:rsidR="00DE086A" w:rsidRPr="00116858">
        <w:rPr>
          <w:rFonts w:eastAsia="Arial"/>
          <w:spacing w:val="-14"/>
        </w:rPr>
        <w:t xml:space="preserve"> </w:t>
      </w:r>
      <w:r w:rsidR="00DE086A" w:rsidRPr="00116858">
        <w:rPr>
          <w:rFonts w:eastAsia="Arial"/>
        </w:rPr>
        <w:t>a</w:t>
      </w:r>
      <w:r w:rsidR="00DE086A" w:rsidRPr="00116858">
        <w:rPr>
          <w:rFonts w:eastAsia="Arial"/>
          <w:spacing w:val="-1"/>
        </w:rPr>
        <w:t>n</w:t>
      </w:r>
      <w:r w:rsidR="00DE086A" w:rsidRPr="00116858">
        <w:rPr>
          <w:rFonts w:eastAsia="Arial"/>
        </w:rPr>
        <w:t>d</w:t>
      </w:r>
      <w:r w:rsidR="00DE086A" w:rsidRPr="00116858">
        <w:rPr>
          <w:rFonts w:eastAsia="Arial"/>
          <w:spacing w:val="-13"/>
        </w:rPr>
        <w:t xml:space="preserve"> </w:t>
      </w:r>
      <w:r w:rsidR="00DE086A" w:rsidRPr="00116858">
        <w:rPr>
          <w:rFonts w:eastAsia="Arial"/>
          <w:spacing w:val="-2"/>
        </w:rPr>
        <w:t>s</w:t>
      </w:r>
      <w:r w:rsidR="00DE086A" w:rsidRPr="00116858">
        <w:rPr>
          <w:rFonts w:eastAsia="Arial"/>
          <w:spacing w:val="1"/>
        </w:rPr>
        <w:t>t</w:t>
      </w:r>
      <w:r w:rsidR="00DE086A" w:rsidRPr="00116858">
        <w:rPr>
          <w:rFonts w:eastAsia="Arial"/>
          <w:spacing w:val="-3"/>
        </w:rPr>
        <w:t>a</w:t>
      </w:r>
      <w:r w:rsidR="00DE086A" w:rsidRPr="00116858">
        <w:rPr>
          <w:rFonts w:eastAsia="Arial"/>
          <w:spacing w:val="1"/>
        </w:rPr>
        <w:t>f</w:t>
      </w:r>
      <w:r w:rsidR="00DE086A" w:rsidRPr="00116858">
        <w:rPr>
          <w:rFonts w:eastAsia="Arial"/>
        </w:rPr>
        <w:t>f</w:t>
      </w:r>
      <w:r w:rsidR="00DE086A" w:rsidRPr="00116858">
        <w:rPr>
          <w:rFonts w:eastAsia="Arial"/>
          <w:spacing w:val="-12"/>
        </w:rPr>
        <w:t xml:space="preserve"> </w:t>
      </w:r>
      <w:r w:rsidR="00DE086A" w:rsidRPr="00116858">
        <w:rPr>
          <w:rFonts w:eastAsia="Arial"/>
          <w:spacing w:val="-1"/>
        </w:rPr>
        <w:t>i</w:t>
      </w:r>
      <w:r w:rsidR="00DE086A" w:rsidRPr="00116858">
        <w:rPr>
          <w:rFonts w:eastAsia="Arial"/>
        </w:rPr>
        <w:t>n</w:t>
      </w:r>
      <w:r w:rsidR="00DE086A" w:rsidRPr="00116858">
        <w:rPr>
          <w:rFonts w:eastAsia="Arial"/>
          <w:spacing w:val="-2"/>
        </w:rPr>
        <w:t>t</w:t>
      </w:r>
      <w:r w:rsidR="00DE086A" w:rsidRPr="00116858">
        <w:rPr>
          <w:rFonts w:eastAsia="Arial"/>
        </w:rPr>
        <w:t>er</w:t>
      </w:r>
      <w:r w:rsidR="00DE086A" w:rsidRPr="00116858">
        <w:rPr>
          <w:rFonts w:eastAsia="Arial"/>
          <w:spacing w:val="-2"/>
        </w:rPr>
        <w:t>v</w:t>
      </w:r>
      <w:r w:rsidR="00DE086A" w:rsidRPr="00116858">
        <w:rPr>
          <w:rFonts w:eastAsia="Arial"/>
          <w:spacing w:val="-1"/>
        </w:rPr>
        <w:t>i</w:t>
      </w:r>
      <w:r w:rsidR="00DE086A" w:rsidRPr="00116858">
        <w:rPr>
          <w:rFonts w:eastAsia="Arial"/>
          <w:spacing w:val="2"/>
        </w:rPr>
        <w:t>e</w:t>
      </w:r>
      <w:r w:rsidR="00DE086A" w:rsidRPr="00116858">
        <w:rPr>
          <w:rFonts w:eastAsia="Arial"/>
          <w:spacing w:val="-3"/>
        </w:rPr>
        <w:t>w</w:t>
      </w:r>
      <w:r w:rsidR="00DE086A" w:rsidRPr="00116858">
        <w:rPr>
          <w:rFonts w:eastAsia="Arial"/>
        </w:rPr>
        <w:t>s,</w:t>
      </w:r>
      <w:r w:rsidR="00DE086A" w:rsidRPr="00116858">
        <w:rPr>
          <w:rFonts w:eastAsia="Arial"/>
          <w:spacing w:val="-12"/>
        </w:rPr>
        <w:t xml:space="preserve"> </w:t>
      </w:r>
      <w:r w:rsidR="00DE086A" w:rsidRPr="00116858">
        <w:rPr>
          <w:rFonts w:eastAsia="Arial"/>
        </w:rPr>
        <w:t>as</w:t>
      </w:r>
      <w:r w:rsidR="00DE086A" w:rsidRPr="00116858">
        <w:rPr>
          <w:rFonts w:eastAsia="Arial"/>
          <w:spacing w:val="-13"/>
        </w:rPr>
        <w:t xml:space="preserve"> </w:t>
      </w:r>
      <w:r w:rsidR="00DE086A" w:rsidRPr="00116858">
        <w:rPr>
          <w:rFonts w:eastAsia="Arial"/>
          <w:spacing w:val="-3"/>
        </w:rPr>
        <w:t>w</w:t>
      </w:r>
      <w:r w:rsidR="00DE086A" w:rsidRPr="00116858">
        <w:rPr>
          <w:rFonts w:eastAsia="Arial"/>
        </w:rPr>
        <w:t>e</w:t>
      </w:r>
      <w:r w:rsidR="00DE086A" w:rsidRPr="00116858">
        <w:rPr>
          <w:rFonts w:eastAsia="Arial"/>
          <w:spacing w:val="-1"/>
        </w:rPr>
        <w:t>l</w:t>
      </w:r>
      <w:r w:rsidR="00DE086A" w:rsidRPr="00116858">
        <w:rPr>
          <w:rFonts w:eastAsia="Arial"/>
        </w:rPr>
        <w:t>l</w:t>
      </w:r>
      <w:r w:rsidR="00DE086A" w:rsidRPr="00116858">
        <w:rPr>
          <w:rFonts w:eastAsia="Arial"/>
          <w:spacing w:val="-14"/>
        </w:rPr>
        <w:t xml:space="preserve"> </w:t>
      </w:r>
      <w:r w:rsidR="00DE086A" w:rsidRPr="00116858">
        <w:rPr>
          <w:rFonts w:eastAsia="Arial"/>
        </w:rPr>
        <w:t>as</w:t>
      </w:r>
      <w:r w:rsidR="00DE086A" w:rsidRPr="00116858">
        <w:rPr>
          <w:rFonts w:eastAsia="Arial"/>
          <w:spacing w:val="-13"/>
        </w:rPr>
        <w:t xml:space="preserve"> </w:t>
      </w:r>
      <w:r w:rsidR="00DE086A">
        <w:rPr>
          <w:rFonts w:eastAsia="Arial"/>
          <w:spacing w:val="-13"/>
        </w:rPr>
        <w:t xml:space="preserve">passenger </w:t>
      </w:r>
      <w:r w:rsidR="00DE086A" w:rsidRPr="00116858">
        <w:rPr>
          <w:rFonts w:eastAsia="Arial"/>
        </w:rPr>
        <w:t>sur</w:t>
      </w:r>
      <w:r w:rsidR="00DE086A" w:rsidRPr="00116858">
        <w:rPr>
          <w:rFonts w:eastAsia="Arial"/>
          <w:spacing w:val="-2"/>
        </w:rPr>
        <w:t>v</w:t>
      </w:r>
      <w:r w:rsidR="00DE086A" w:rsidRPr="00116858">
        <w:rPr>
          <w:rFonts w:eastAsia="Arial"/>
          <w:spacing w:val="2"/>
        </w:rPr>
        <w:t>e</w:t>
      </w:r>
      <w:r w:rsidR="00DE086A" w:rsidRPr="00116858">
        <w:rPr>
          <w:rFonts w:eastAsia="Arial"/>
          <w:spacing w:val="-2"/>
        </w:rPr>
        <w:t>y</w:t>
      </w:r>
      <w:r w:rsidR="00DE086A" w:rsidRPr="004B2B06">
        <w:rPr>
          <w:rFonts w:eastAsia="Arial"/>
          <w:spacing w:val="-2"/>
        </w:rPr>
        <w:t>s</w:t>
      </w:r>
      <w:r w:rsidR="00DE086A" w:rsidRPr="00116858">
        <w:rPr>
          <w:rFonts w:eastAsia="Arial"/>
          <w:spacing w:val="-15"/>
        </w:rPr>
        <w:t xml:space="preserve"> </w:t>
      </w:r>
      <w:r w:rsidR="00DE086A" w:rsidRPr="00116858">
        <w:rPr>
          <w:rFonts w:eastAsia="Arial"/>
        </w:rPr>
        <w:t>co</w:t>
      </w:r>
      <w:r w:rsidR="00DE086A" w:rsidRPr="00116858">
        <w:rPr>
          <w:rFonts w:eastAsia="Arial"/>
          <w:spacing w:val="-1"/>
        </w:rPr>
        <w:t>n</w:t>
      </w:r>
      <w:r w:rsidR="00DE086A" w:rsidRPr="00116858">
        <w:rPr>
          <w:rFonts w:eastAsia="Arial"/>
        </w:rPr>
        <w:t>d</w:t>
      </w:r>
      <w:r w:rsidR="00DE086A" w:rsidRPr="00116858">
        <w:rPr>
          <w:rFonts w:eastAsia="Arial"/>
          <w:spacing w:val="-1"/>
        </w:rPr>
        <w:t>u</w:t>
      </w:r>
      <w:r w:rsidR="00DE086A" w:rsidRPr="00116858">
        <w:rPr>
          <w:rFonts w:eastAsia="Arial"/>
          <w:spacing w:val="-2"/>
        </w:rPr>
        <w:t>c</w:t>
      </w:r>
      <w:r w:rsidR="00DE086A" w:rsidRPr="00116858">
        <w:rPr>
          <w:rFonts w:eastAsia="Arial"/>
          <w:spacing w:val="1"/>
        </w:rPr>
        <w:t>t</w:t>
      </w:r>
      <w:r w:rsidR="00DE086A" w:rsidRPr="00116858">
        <w:rPr>
          <w:rFonts w:eastAsia="Arial"/>
        </w:rPr>
        <w:t xml:space="preserve">ed </w:t>
      </w:r>
      <w:r w:rsidR="00DE086A">
        <w:rPr>
          <w:rFonts w:eastAsia="Arial"/>
          <w:spacing w:val="-1"/>
        </w:rPr>
        <w:t xml:space="preserve">on </w:t>
      </w:r>
      <w:r>
        <w:rPr>
          <w:rFonts w:eastAsia="Arial"/>
          <w:spacing w:val="-1"/>
        </w:rPr>
        <w:t xml:space="preserve">bus service </w:t>
      </w:r>
      <w:r w:rsidR="00DE086A">
        <w:rPr>
          <w:rFonts w:eastAsia="Arial"/>
          <w:spacing w:val="-1"/>
        </w:rPr>
        <w:t xml:space="preserve">in March </w:t>
      </w:r>
      <w:r w:rsidR="003E1242" w:rsidRPr="002C6D45">
        <w:rPr>
          <w:rFonts w:eastAsia="Arial"/>
          <w:spacing w:val="-1"/>
        </w:rPr>
        <w:t>202</w:t>
      </w:r>
      <w:r w:rsidR="003E1242">
        <w:rPr>
          <w:rFonts w:eastAsia="Arial"/>
          <w:spacing w:val="-1"/>
        </w:rPr>
        <w:t xml:space="preserve">0 </w:t>
      </w:r>
      <w:r w:rsidR="00DE086A">
        <w:rPr>
          <w:rFonts w:eastAsia="Arial"/>
          <w:spacing w:val="-1"/>
        </w:rPr>
        <w:t>and on light rail</w:t>
      </w:r>
      <w:r>
        <w:rPr>
          <w:rFonts w:eastAsia="Arial"/>
          <w:spacing w:val="-1"/>
        </w:rPr>
        <w:t xml:space="preserve"> service</w:t>
      </w:r>
      <w:r w:rsidR="00DE086A">
        <w:rPr>
          <w:rFonts w:eastAsia="Arial"/>
          <w:spacing w:val="-1"/>
        </w:rPr>
        <w:t xml:space="preserve"> during October, November, and December 2022.</w:t>
      </w:r>
      <w:r w:rsidR="00DE086A">
        <w:rPr>
          <w:rFonts w:eastAsia="Arial"/>
          <w:spacing w:val="4"/>
        </w:rPr>
        <w:t xml:space="preserve"> </w:t>
      </w:r>
      <w:r w:rsidR="00DE086A">
        <w:rPr>
          <w:rFonts w:eastAsia="Arial"/>
          <w:spacing w:val="2"/>
        </w:rPr>
        <w:t>T</w:t>
      </w:r>
      <w:r w:rsidR="00DE086A">
        <w:rPr>
          <w:rFonts w:eastAsia="Arial"/>
        </w:rPr>
        <w:t xml:space="preserve">he </w:t>
      </w:r>
      <w:r w:rsidR="00DE086A">
        <w:rPr>
          <w:rFonts w:eastAsia="Arial"/>
          <w:spacing w:val="3"/>
        </w:rPr>
        <w:t>f</w:t>
      </w:r>
      <w:r w:rsidR="00DE086A">
        <w:rPr>
          <w:rFonts w:eastAsia="Arial"/>
        </w:rPr>
        <w:t>o</w:t>
      </w:r>
      <w:r w:rsidR="00DE086A">
        <w:rPr>
          <w:rFonts w:eastAsia="Arial"/>
          <w:spacing w:val="-1"/>
        </w:rPr>
        <w:t>ll</w:t>
      </w:r>
      <w:r w:rsidR="00DE086A">
        <w:rPr>
          <w:rFonts w:eastAsia="Arial"/>
        </w:rPr>
        <w:t>o</w:t>
      </w:r>
      <w:r w:rsidR="00DE086A">
        <w:rPr>
          <w:rFonts w:eastAsia="Arial"/>
          <w:spacing w:val="-4"/>
        </w:rPr>
        <w:t>w</w:t>
      </w:r>
      <w:r w:rsidR="00DE086A">
        <w:rPr>
          <w:rFonts w:eastAsia="Arial"/>
          <w:spacing w:val="-1"/>
        </w:rPr>
        <w:t>i</w:t>
      </w:r>
      <w:r w:rsidR="00DE086A">
        <w:rPr>
          <w:rFonts w:eastAsia="Arial"/>
        </w:rPr>
        <w:t>ng</w:t>
      </w:r>
      <w:r w:rsidR="00DE086A">
        <w:rPr>
          <w:rFonts w:eastAsia="Arial"/>
          <w:spacing w:val="4"/>
        </w:rPr>
        <w:t xml:space="preserve"> </w:t>
      </w:r>
      <w:r w:rsidR="00DE086A">
        <w:rPr>
          <w:rFonts w:eastAsia="Arial"/>
          <w:spacing w:val="3"/>
        </w:rPr>
        <w:t>f</w:t>
      </w:r>
      <w:r w:rsidR="00DE086A">
        <w:rPr>
          <w:rFonts w:eastAsia="Arial"/>
        </w:rPr>
        <w:t>o</w:t>
      </w:r>
      <w:r w:rsidR="00DE086A">
        <w:rPr>
          <w:rFonts w:eastAsia="Arial"/>
          <w:spacing w:val="-1"/>
        </w:rPr>
        <w:t>u</w:t>
      </w:r>
      <w:r w:rsidR="00DE086A">
        <w:rPr>
          <w:rFonts w:eastAsia="Arial"/>
        </w:rPr>
        <w:t>r</w:t>
      </w:r>
      <w:r w:rsidR="00DE086A">
        <w:rPr>
          <w:rFonts w:eastAsia="Arial"/>
          <w:spacing w:val="1"/>
        </w:rPr>
        <w:t xml:space="preserve"> </w:t>
      </w:r>
      <w:r w:rsidR="00DE086A">
        <w:rPr>
          <w:rFonts w:eastAsia="Arial"/>
          <w:spacing w:val="3"/>
        </w:rPr>
        <w:t>f</w:t>
      </w:r>
      <w:r w:rsidR="00DE086A">
        <w:rPr>
          <w:rFonts w:eastAsia="Arial"/>
        </w:rPr>
        <w:t>a</w:t>
      </w:r>
      <w:r w:rsidR="00DE086A">
        <w:rPr>
          <w:rFonts w:eastAsia="Arial"/>
          <w:spacing w:val="-3"/>
        </w:rPr>
        <w:t>c</w:t>
      </w:r>
      <w:r w:rsidR="00DE086A">
        <w:rPr>
          <w:rFonts w:eastAsia="Arial"/>
          <w:spacing w:val="1"/>
        </w:rPr>
        <w:t>t</w:t>
      </w:r>
      <w:r w:rsidR="00DE086A">
        <w:rPr>
          <w:rFonts w:eastAsia="Arial"/>
        </w:rPr>
        <w:t>ors</w:t>
      </w:r>
      <w:r w:rsidR="00DE086A">
        <w:rPr>
          <w:rFonts w:eastAsia="Arial"/>
          <w:spacing w:val="6"/>
        </w:rPr>
        <w:t xml:space="preserve"> </w:t>
      </w:r>
      <w:r w:rsidR="00DE086A">
        <w:rPr>
          <w:rFonts w:eastAsia="Arial"/>
        </w:rPr>
        <w:t>were used</w:t>
      </w:r>
      <w:r w:rsidR="00DE086A">
        <w:rPr>
          <w:rFonts w:eastAsia="Arial"/>
          <w:spacing w:val="4"/>
        </w:rPr>
        <w:t xml:space="preserve"> </w:t>
      </w:r>
      <w:r w:rsidR="00DE086A">
        <w:rPr>
          <w:rFonts w:eastAsia="Arial"/>
          <w:spacing w:val="-1"/>
        </w:rPr>
        <w:t>i</w:t>
      </w:r>
      <w:r w:rsidR="00DE086A">
        <w:rPr>
          <w:rFonts w:eastAsia="Arial"/>
        </w:rPr>
        <w:t>n</w:t>
      </w:r>
      <w:r w:rsidR="00DE086A">
        <w:rPr>
          <w:rFonts w:eastAsia="Arial"/>
          <w:spacing w:val="5"/>
        </w:rPr>
        <w:t xml:space="preserve"> developing</w:t>
      </w:r>
      <w:r w:rsidR="00DE086A">
        <w:rPr>
          <w:rFonts w:eastAsia="Arial"/>
          <w:spacing w:val="-7"/>
        </w:rPr>
        <w:t xml:space="preserve"> </w:t>
      </w:r>
      <w:r w:rsidR="00DE086A">
        <w:rPr>
          <w:rFonts w:eastAsia="Arial"/>
          <w:spacing w:val="1"/>
        </w:rPr>
        <w:t>t</w:t>
      </w:r>
      <w:r w:rsidR="00DE086A">
        <w:rPr>
          <w:rFonts w:eastAsia="Arial"/>
        </w:rPr>
        <w:t>he</w:t>
      </w:r>
      <w:r w:rsidR="00DE086A">
        <w:rPr>
          <w:rFonts w:eastAsia="Arial"/>
          <w:spacing w:val="-9"/>
        </w:rPr>
        <w:t xml:space="preserve"> </w:t>
      </w:r>
      <w:r w:rsidR="00DE086A">
        <w:rPr>
          <w:rFonts w:eastAsia="Arial"/>
        </w:rPr>
        <w:t>L</w:t>
      </w:r>
      <w:r w:rsidR="00DE086A">
        <w:rPr>
          <w:rFonts w:eastAsia="Arial"/>
          <w:spacing w:val="-1"/>
        </w:rPr>
        <w:t>a</w:t>
      </w:r>
      <w:r w:rsidR="00DE086A">
        <w:rPr>
          <w:rFonts w:eastAsia="Arial"/>
          <w:spacing w:val="-3"/>
        </w:rPr>
        <w:t>n</w:t>
      </w:r>
      <w:r w:rsidR="00DE086A">
        <w:rPr>
          <w:rFonts w:eastAsia="Arial"/>
          <w:spacing w:val="2"/>
        </w:rPr>
        <w:t>g</w:t>
      </w:r>
      <w:r w:rsidR="00DE086A">
        <w:rPr>
          <w:rFonts w:eastAsia="Arial"/>
        </w:rPr>
        <w:t>u</w:t>
      </w:r>
      <w:r w:rsidR="00DE086A">
        <w:rPr>
          <w:rFonts w:eastAsia="Arial"/>
          <w:spacing w:val="-3"/>
        </w:rPr>
        <w:t>a</w:t>
      </w:r>
      <w:r w:rsidR="00DE086A">
        <w:rPr>
          <w:rFonts w:eastAsia="Arial"/>
          <w:spacing w:val="2"/>
        </w:rPr>
        <w:t>g</w:t>
      </w:r>
      <w:r w:rsidR="00DE086A">
        <w:rPr>
          <w:rFonts w:eastAsia="Arial"/>
        </w:rPr>
        <w:t>e</w:t>
      </w:r>
      <w:r w:rsidR="00DE086A">
        <w:rPr>
          <w:rFonts w:eastAsia="Arial"/>
          <w:spacing w:val="-9"/>
        </w:rPr>
        <w:t xml:space="preserve"> </w:t>
      </w:r>
      <w:r w:rsidR="00DE086A">
        <w:rPr>
          <w:rFonts w:eastAsia="Arial"/>
          <w:spacing w:val="-1"/>
        </w:rPr>
        <w:t>A</w:t>
      </w:r>
      <w:r w:rsidR="00DE086A">
        <w:rPr>
          <w:rFonts w:eastAsia="Arial"/>
        </w:rPr>
        <w:t>ss</w:t>
      </w:r>
      <w:r w:rsidR="00DE086A">
        <w:rPr>
          <w:rFonts w:eastAsia="Arial"/>
          <w:spacing w:val="-1"/>
        </w:rPr>
        <w:t>i</w:t>
      </w:r>
      <w:r w:rsidR="00DE086A">
        <w:rPr>
          <w:rFonts w:eastAsia="Arial"/>
          <w:spacing w:val="-2"/>
        </w:rPr>
        <w:t>s</w:t>
      </w:r>
      <w:r w:rsidR="00DE086A">
        <w:rPr>
          <w:rFonts w:eastAsia="Arial"/>
          <w:spacing w:val="1"/>
        </w:rPr>
        <w:t>t</w:t>
      </w:r>
      <w:r w:rsidR="00DE086A">
        <w:rPr>
          <w:rFonts w:eastAsia="Arial"/>
        </w:rPr>
        <w:t>a</w:t>
      </w:r>
      <w:r w:rsidR="00DE086A">
        <w:rPr>
          <w:rFonts w:eastAsia="Arial"/>
          <w:spacing w:val="-1"/>
        </w:rPr>
        <w:t>n</w:t>
      </w:r>
      <w:r w:rsidR="00DE086A">
        <w:rPr>
          <w:rFonts w:eastAsia="Arial"/>
        </w:rPr>
        <w:t xml:space="preserve">ce </w:t>
      </w:r>
      <w:r w:rsidR="00DE086A">
        <w:rPr>
          <w:rFonts w:eastAsia="Arial"/>
          <w:spacing w:val="-1"/>
        </w:rPr>
        <w:t>Pl</w:t>
      </w:r>
      <w:r w:rsidR="00DE086A">
        <w:rPr>
          <w:rFonts w:eastAsia="Arial"/>
        </w:rPr>
        <w:t>a</w:t>
      </w:r>
      <w:r w:rsidR="00DE086A">
        <w:rPr>
          <w:rFonts w:eastAsia="Arial"/>
          <w:spacing w:val="-1"/>
        </w:rPr>
        <w:t>n</w:t>
      </w:r>
      <w:r w:rsidR="00DE086A" w:rsidRPr="00FA0EDC">
        <w:rPr>
          <w:rFonts w:eastAsia="Arial"/>
        </w:rPr>
        <w:t>:</w:t>
      </w:r>
    </w:p>
    <w:p w14:paraId="67ED2ACD" w14:textId="77777777" w:rsidR="00DE086A" w:rsidRPr="0017200F" w:rsidRDefault="00DE086A" w:rsidP="00DA1623">
      <w:pPr>
        <w:pStyle w:val="ListParagraph"/>
        <w:numPr>
          <w:ilvl w:val="0"/>
          <w:numId w:val="27"/>
        </w:numPr>
        <w:spacing w:line="277" w:lineRule="auto"/>
        <w:ind w:right="83"/>
        <w:rPr>
          <w:rFonts w:ascii="Arial" w:eastAsia="Arial" w:hAnsi="Arial" w:cs="Arial"/>
          <w:sz w:val="24"/>
          <w:szCs w:val="24"/>
        </w:rPr>
      </w:pPr>
      <w:r w:rsidRPr="0017200F">
        <w:rPr>
          <w:rFonts w:ascii="Arial" w:eastAsia="Arial" w:hAnsi="Arial" w:cs="Arial"/>
          <w:b/>
          <w:sz w:val="24"/>
          <w:szCs w:val="24"/>
        </w:rPr>
        <w:t>F</w:t>
      </w:r>
      <w:r w:rsidRPr="0017200F">
        <w:rPr>
          <w:rFonts w:ascii="Arial" w:eastAsia="Arial" w:hAnsi="Arial" w:cs="Arial"/>
          <w:b/>
          <w:spacing w:val="-1"/>
          <w:sz w:val="24"/>
          <w:szCs w:val="24"/>
        </w:rPr>
        <w:t>a</w:t>
      </w:r>
      <w:r w:rsidRPr="0017200F">
        <w:rPr>
          <w:rFonts w:ascii="Arial" w:eastAsia="Arial" w:hAnsi="Arial" w:cs="Arial"/>
          <w:b/>
          <w:sz w:val="24"/>
          <w:szCs w:val="24"/>
        </w:rPr>
        <w:t>ctor</w:t>
      </w:r>
      <w:r w:rsidRPr="0017200F">
        <w:rPr>
          <w:rFonts w:ascii="Arial" w:eastAsia="Arial" w:hAnsi="Arial" w:cs="Arial"/>
          <w:b/>
          <w:spacing w:val="14"/>
          <w:sz w:val="24"/>
          <w:szCs w:val="24"/>
        </w:rPr>
        <w:t xml:space="preserve"> </w:t>
      </w:r>
      <w:r w:rsidRPr="0017200F">
        <w:rPr>
          <w:rFonts w:ascii="Arial" w:eastAsia="Arial" w:hAnsi="Arial" w:cs="Arial"/>
          <w:b/>
          <w:sz w:val="24"/>
          <w:szCs w:val="24"/>
        </w:rPr>
        <w:t>1</w:t>
      </w:r>
      <w:r w:rsidRPr="0017200F">
        <w:rPr>
          <w:rFonts w:ascii="Arial" w:eastAsia="Arial" w:hAnsi="Arial" w:cs="Arial"/>
          <w:b/>
          <w:spacing w:val="13"/>
          <w:sz w:val="24"/>
          <w:szCs w:val="24"/>
        </w:rPr>
        <w:t xml:space="preserve"> </w:t>
      </w:r>
      <w:r w:rsidRPr="0017200F">
        <w:rPr>
          <w:rFonts w:ascii="Arial" w:eastAsia="Arial" w:hAnsi="Arial" w:cs="Arial"/>
          <w:b/>
          <w:sz w:val="24"/>
          <w:szCs w:val="24"/>
        </w:rPr>
        <w:t>-</w:t>
      </w:r>
      <w:r w:rsidRPr="0017200F">
        <w:rPr>
          <w:rFonts w:ascii="Arial" w:eastAsia="Arial" w:hAnsi="Arial" w:cs="Arial"/>
          <w:b/>
          <w:spacing w:val="14"/>
          <w:sz w:val="24"/>
          <w:szCs w:val="24"/>
        </w:rPr>
        <w:t xml:space="preserve"> </w:t>
      </w:r>
      <w:r w:rsidRPr="0017200F">
        <w:rPr>
          <w:rFonts w:ascii="Arial" w:eastAsia="Arial" w:hAnsi="Arial" w:cs="Arial"/>
          <w:spacing w:val="-1"/>
          <w:sz w:val="24"/>
          <w:szCs w:val="24"/>
        </w:rPr>
        <w:t>E</w:t>
      </w:r>
      <w:r w:rsidRPr="0017200F">
        <w:rPr>
          <w:rFonts w:ascii="Arial" w:eastAsia="Arial" w:hAnsi="Arial" w:cs="Arial"/>
          <w:sz w:val="24"/>
          <w:szCs w:val="24"/>
        </w:rPr>
        <w:t>s</w:t>
      </w:r>
      <w:r w:rsidRPr="0017200F">
        <w:rPr>
          <w:rFonts w:ascii="Arial" w:eastAsia="Arial" w:hAnsi="Arial" w:cs="Arial"/>
          <w:spacing w:val="1"/>
          <w:sz w:val="24"/>
          <w:szCs w:val="24"/>
        </w:rPr>
        <w:t>t</w:t>
      </w:r>
      <w:r w:rsidRPr="0017200F">
        <w:rPr>
          <w:rFonts w:ascii="Arial" w:eastAsia="Arial" w:hAnsi="Arial" w:cs="Arial"/>
          <w:spacing w:val="-3"/>
          <w:sz w:val="24"/>
          <w:szCs w:val="24"/>
        </w:rPr>
        <w:t>i</w:t>
      </w:r>
      <w:r w:rsidRPr="0017200F">
        <w:rPr>
          <w:rFonts w:ascii="Arial" w:eastAsia="Arial" w:hAnsi="Arial" w:cs="Arial"/>
          <w:spacing w:val="1"/>
          <w:sz w:val="24"/>
          <w:szCs w:val="24"/>
        </w:rPr>
        <w:t>m</w:t>
      </w:r>
      <w:r w:rsidRPr="0017200F">
        <w:rPr>
          <w:rFonts w:ascii="Arial" w:eastAsia="Arial" w:hAnsi="Arial" w:cs="Arial"/>
          <w:sz w:val="24"/>
          <w:szCs w:val="24"/>
        </w:rPr>
        <w:t>ate</w:t>
      </w:r>
      <w:r w:rsidRPr="0017200F">
        <w:rPr>
          <w:rFonts w:ascii="Arial" w:eastAsia="Arial" w:hAnsi="Arial" w:cs="Arial"/>
          <w:spacing w:val="11"/>
          <w:sz w:val="24"/>
          <w:szCs w:val="24"/>
        </w:rPr>
        <w:t xml:space="preserve"> </w:t>
      </w:r>
      <w:r w:rsidRPr="0017200F">
        <w:rPr>
          <w:rFonts w:ascii="Arial" w:eastAsia="Arial" w:hAnsi="Arial" w:cs="Arial"/>
          <w:spacing w:val="1"/>
          <w:sz w:val="24"/>
          <w:szCs w:val="24"/>
        </w:rPr>
        <w:t>t</w:t>
      </w:r>
      <w:r w:rsidRPr="0017200F">
        <w:rPr>
          <w:rFonts w:ascii="Arial" w:eastAsia="Arial" w:hAnsi="Arial" w:cs="Arial"/>
          <w:sz w:val="24"/>
          <w:szCs w:val="24"/>
        </w:rPr>
        <w:t>he</w:t>
      </w:r>
      <w:r w:rsidRPr="0017200F">
        <w:rPr>
          <w:rFonts w:ascii="Arial" w:eastAsia="Arial" w:hAnsi="Arial" w:cs="Arial"/>
          <w:spacing w:val="10"/>
          <w:sz w:val="24"/>
          <w:szCs w:val="24"/>
        </w:rPr>
        <w:t xml:space="preserve"> </w:t>
      </w:r>
      <w:r w:rsidRPr="0017200F">
        <w:rPr>
          <w:rFonts w:ascii="Arial" w:eastAsia="Arial" w:hAnsi="Arial" w:cs="Arial"/>
          <w:sz w:val="24"/>
          <w:szCs w:val="24"/>
        </w:rPr>
        <w:t>n</w:t>
      </w:r>
      <w:r w:rsidRPr="0017200F">
        <w:rPr>
          <w:rFonts w:ascii="Arial" w:eastAsia="Arial" w:hAnsi="Arial" w:cs="Arial"/>
          <w:spacing w:val="-1"/>
          <w:sz w:val="24"/>
          <w:szCs w:val="24"/>
        </w:rPr>
        <w:t>u</w:t>
      </w:r>
      <w:r w:rsidRPr="0017200F">
        <w:rPr>
          <w:rFonts w:ascii="Arial" w:eastAsia="Arial" w:hAnsi="Arial" w:cs="Arial"/>
          <w:spacing w:val="1"/>
          <w:sz w:val="24"/>
          <w:szCs w:val="24"/>
        </w:rPr>
        <w:t>m</w:t>
      </w:r>
      <w:r w:rsidRPr="0017200F">
        <w:rPr>
          <w:rFonts w:ascii="Arial" w:eastAsia="Arial" w:hAnsi="Arial" w:cs="Arial"/>
          <w:sz w:val="24"/>
          <w:szCs w:val="24"/>
        </w:rPr>
        <w:t>b</w:t>
      </w:r>
      <w:r w:rsidRPr="0017200F">
        <w:rPr>
          <w:rFonts w:ascii="Arial" w:eastAsia="Arial" w:hAnsi="Arial" w:cs="Arial"/>
          <w:spacing w:val="-1"/>
          <w:sz w:val="24"/>
          <w:szCs w:val="24"/>
        </w:rPr>
        <w:t>e</w:t>
      </w:r>
      <w:r w:rsidRPr="0017200F">
        <w:rPr>
          <w:rFonts w:ascii="Arial" w:eastAsia="Arial" w:hAnsi="Arial" w:cs="Arial"/>
          <w:sz w:val="24"/>
          <w:szCs w:val="24"/>
        </w:rPr>
        <w:t>r</w:t>
      </w:r>
      <w:r w:rsidRPr="0017200F">
        <w:rPr>
          <w:rFonts w:ascii="Arial" w:eastAsia="Arial" w:hAnsi="Arial" w:cs="Arial"/>
          <w:spacing w:val="14"/>
          <w:sz w:val="24"/>
          <w:szCs w:val="24"/>
        </w:rPr>
        <w:t xml:space="preserve"> </w:t>
      </w:r>
      <w:r w:rsidRPr="0017200F">
        <w:rPr>
          <w:rFonts w:ascii="Arial" w:eastAsia="Arial" w:hAnsi="Arial" w:cs="Arial"/>
          <w:spacing w:val="-3"/>
          <w:sz w:val="24"/>
          <w:szCs w:val="24"/>
        </w:rPr>
        <w:t>o</w:t>
      </w:r>
      <w:r w:rsidRPr="0017200F">
        <w:rPr>
          <w:rFonts w:ascii="Arial" w:eastAsia="Arial" w:hAnsi="Arial" w:cs="Arial"/>
          <w:sz w:val="24"/>
          <w:szCs w:val="24"/>
        </w:rPr>
        <w:t>r</w:t>
      </w:r>
      <w:r w:rsidRPr="0017200F">
        <w:rPr>
          <w:rFonts w:ascii="Arial" w:eastAsia="Arial" w:hAnsi="Arial" w:cs="Arial"/>
          <w:spacing w:val="16"/>
          <w:sz w:val="24"/>
          <w:szCs w:val="24"/>
        </w:rPr>
        <w:t xml:space="preserve"> </w:t>
      </w:r>
      <w:r w:rsidRPr="0017200F">
        <w:rPr>
          <w:rFonts w:ascii="Arial" w:eastAsia="Arial" w:hAnsi="Arial" w:cs="Arial"/>
          <w:spacing w:val="-3"/>
          <w:sz w:val="24"/>
          <w:szCs w:val="24"/>
        </w:rPr>
        <w:t>p</w:t>
      </w:r>
      <w:r w:rsidRPr="0017200F">
        <w:rPr>
          <w:rFonts w:ascii="Arial" w:eastAsia="Arial" w:hAnsi="Arial" w:cs="Arial"/>
          <w:spacing w:val="1"/>
          <w:sz w:val="24"/>
          <w:szCs w:val="24"/>
        </w:rPr>
        <w:t>r</w:t>
      </w:r>
      <w:r w:rsidRPr="0017200F">
        <w:rPr>
          <w:rFonts w:ascii="Arial" w:eastAsia="Arial" w:hAnsi="Arial" w:cs="Arial"/>
          <w:sz w:val="24"/>
          <w:szCs w:val="24"/>
        </w:rPr>
        <w:t>o</w:t>
      </w:r>
      <w:r w:rsidRPr="0017200F">
        <w:rPr>
          <w:rFonts w:ascii="Arial" w:eastAsia="Arial" w:hAnsi="Arial" w:cs="Arial"/>
          <w:spacing w:val="-1"/>
          <w:sz w:val="24"/>
          <w:szCs w:val="24"/>
        </w:rPr>
        <w:t>p</w:t>
      </w:r>
      <w:r w:rsidRPr="0017200F">
        <w:rPr>
          <w:rFonts w:ascii="Arial" w:eastAsia="Arial" w:hAnsi="Arial" w:cs="Arial"/>
          <w:sz w:val="24"/>
          <w:szCs w:val="24"/>
        </w:rPr>
        <w:t>o</w:t>
      </w:r>
      <w:r w:rsidRPr="0017200F">
        <w:rPr>
          <w:rFonts w:ascii="Arial" w:eastAsia="Arial" w:hAnsi="Arial" w:cs="Arial"/>
          <w:spacing w:val="-2"/>
          <w:sz w:val="24"/>
          <w:szCs w:val="24"/>
        </w:rPr>
        <w:t>r</w:t>
      </w:r>
      <w:r w:rsidRPr="0017200F">
        <w:rPr>
          <w:rFonts w:ascii="Arial" w:eastAsia="Arial" w:hAnsi="Arial" w:cs="Arial"/>
          <w:spacing w:val="1"/>
          <w:sz w:val="24"/>
          <w:szCs w:val="24"/>
        </w:rPr>
        <w:t>t</w:t>
      </w:r>
      <w:r w:rsidRPr="0017200F">
        <w:rPr>
          <w:rFonts w:ascii="Arial" w:eastAsia="Arial" w:hAnsi="Arial" w:cs="Arial"/>
          <w:spacing w:val="-1"/>
          <w:sz w:val="24"/>
          <w:szCs w:val="24"/>
        </w:rPr>
        <w:t>i</w:t>
      </w:r>
      <w:r w:rsidRPr="0017200F">
        <w:rPr>
          <w:rFonts w:ascii="Arial" w:eastAsia="Arial" w:hAnsi="Arial" w:cs="Arial"/>
          <w:sz w:val="24"/>
          <w:szCs w:val="24"/>
        </w:rPr>
        <w:t>on</w:t>
      </w:r>
      <w:r w:rsidRPr="0017200F">
        <w:rPr>
          <w:rFonts w:ascii="Arial" w:eastAsia="Arial" w:hAnsi="Arial" w:cs="Arial"/>
          <w:spacing w:val="15"/>
          <w:sz w:val="24"/>
          <w:szCs w:val="24"/>
        </w:rPr>
        <w:t xml:space="preserve"> </w:t>
      </w:r>
      <w:r w:rsidRPr="0017200F">
        <w:rPr>
          <w:rFonts w:ascii="Arial" w:eastAsia="Arial" w:hAnsi="Arial" w:cs="Arial"/>
          <w:spacing w:val="-3"/>
          <w:sz w:val="24"/>
          <w:szCs w:val="24"/>
        </w:rPr>
        <w:t>o</w:t>
      </w:r>
      <w:r w:rsidRPr="0017200F">
        <w:rPr>
          <w:rFonts w:ascii="Arial" w:eastAsia="Arial" w:hAnsi="Arial" w:cs="Arial"/>
          <w:sz w:val="24"/>
          <w:szCs w:val="24"/>
        </w:rPr>
        <w:t>f</w:t>
      </w:r>
      <w:r w:rsidRPr="0017200F">
        <w:rPr>
          <w:rFonts w:ascii="Arial" w:eastAsia="Arial" w:hAnsi="Arial" w:cs="Arial"/>
          <w:spacing w:val="12"/>
          <w:sz w:val="24"/>
          <w:szCs w:val="24"/>
        </w:rPr>
        <w:t xml:space="preserve"> </w:t>
      </w:r>
      <w:r w:rsidRPr="0017200F">
        <w:rPr>
          <w:rFonts w:ascii="Arial" w:eastAsia="Arial" w:hAnsi="Arial" w:cs="Arial"/>
          <w:sz w:val="24"/>
          <w:szCs w:val="24"/>
        </w:rPr>
        <w:t>L</w:t>
      </w:r>
      <w:r w:rsidRPr="0017200F">
        <w:rPr>
          <w:rFonts w:ascii="Arial" w:eastAsia="Arial" w:hAnsi="Arial" w:cs="Arial"/>
          <w:spacing w:val="-1"/>
          <w:sz w:val="24"/>
          <w:szCs w:val="24"/>
        </w:rPr>
        <w:t>E</w:t>
      </w:r>
      <w:r w:rsidRPr="0017200F">
        <w:rPr>
          <w:rFonts w:ascii="Arial" w:eastAsia="Arial" w:hAnsi="Arial" w:cs="Arial"/>
          <w:sz w:val="24"/>
          <w:szCs w:val="24"/>
        </w:rPr>
        <w:t>P</w:t>
      </w:r>
      <w:r w:rsidRPr="0017200F">
        <w:rPr>
          <w:rFonts w:ascii="Arial" w:eastAsia="Arial" w:hAnsi="Arial" w:cs="Arial"/>
          <w:spacing w:val="15"/>
          <w:sz w:val="24"/>
          <w:szCs w:val="24"/>
        </w:rPr>
        <w:t xml:space="preserve"> </w:t>
      </w:r>
      <w:r w:rsidRPr="0017200F">
        <w:rPr>
          <w:rFonts w:ascii="Arial" w:eastAsia="Arial" w:hAnsi="Arial" w:cs="Arial"/>
          <w:sz w:val="24"/>
          <w:szCs w:val="24"/>
        </w:rPr>
        <w:t>p</w:t>
      </w:r>
      <w:r w:rsidRPr="0017200F">
        <w:rPr>
          <w:rFonts w:ascii="Arial" w:eastAsia="Arial" w:hAnsi="Arial" w:cs="Arial"/>
          <w:spacing w:val="-1"/>
          <w:sz w:val="24"/>
          <w:szCs w:val="24"/>
        </w:rPr>
        <w:t>e</w:t>
      </w:r>
      <w:r w:rsidRPr="0017200F">
        <w:rPr>
          <w:rFonts w:ascii="Arial" w:eastAsia="Arial" w:hAnsi="Arial" w:cs="Arial"/>
          <w:spacing w:val="1"/>
          <w:sz w:val="24"/>
          <w:szCs w:val="24"/>
        </w:rPr>
        <w:t>r</w:t>
      </w:r>
      <w:r w:rsidRPr="0017200F">
        <w:rPr>
          <w:rFonts w:ascii="Arial" w:eastAsia="Arial" w:hAnsi="Arial" w:cs="Arial"/>
          <w:sz w:val="24"/>
          <w:szCs w:val="24"/>
        </w:rPr>
        <w:t>so</w:t>
      </w:r>
      <w:r w:rsidRPr="0017200F">
        <w:rPr>
          <w:rFonts w:ascii="Arial" w:eastAsia="Arial" w:hAnsi="Arial" w:cs="Arial"/>
          <w:spacing w:val="-1"/>
          <w:sz w:val="24"/>
          <w:szCs w:val="24"/>
        </w:rPr>
        <w:t>n</w:t>
      </w:r>
      <w:r w:rsidRPr="0017200F">
        <w:rPr>
          <w:rFonts w:ascii="Arial" w:eastAsia="Arial" w:hAnsi="Arial" w:cs="Arial"/>
          <w:sz w:val="24"/>
          <w:szCs w:val="24"/>
        </w:rPr>
        <w:t>s</w:t>
      </w:r>
      <w:r w:rsidRPr="0017200F">
        <w:rPr>
          <w:rFonts w:ascii="Arial" w:eastAsia="Arial" w:hAnsi="Arial" w:cs="Arial"/>
          <w:spacing w:val="13"/>
          <w:sz w:val="24"/>
          <w:szCs w:val="24"/>
        </w:rPr>
        <w:t xml:space="preserve"> </w:t>
      </w:r>
      <w:r w:rsidRPr="0017200F">
        <w:rPr>
          <w:rFonts w:ascii="Arial" w:eastAsia="Arial" w:hAnsi="Arial" w:cs="Arial"/>
          <w:spacing w:val="-2"/>
          <w:sz w:val="24"/>
          <w:szCs w:val="24"/>
        </w:rPr>
        <w:t>s</w:t>
      </w:r>
      <w:r w:rsidRPr="0017200F">
        <w:rPr>
          <w:rFonts w:ascii="Arial" w:eastAsia="Arial" w:hAnsi="Arial" w:cs="Arial"/>
          <w:sz w:val="24"/>
          <w:szCs w:val="24"/>
        </w:rPr>
        <w:t>erved</w:t>
      </w:r>
      <w:r w:rsidRPr="0017200F">
        <w:rPr>
          <w:rFonts w:ascii="Arial" w:eastAsia="Arial" w:hAnsi="Arial" w:cs="Arial"/>
          <w:spacing w:val="13"/>
          <w:sz w:val="24"/>
          <w:szCs w:val="24"/>
        </w:rPr>
        <w:t xml:space="preserve"> </w:t>
      </w:r>
      <w:r w:rsidRPr="0017200F">
        <w:rPr>
          <w:rFonts w:ascii="Arial" w:eastAsia="Arial" w:hAnsi="Arial" w:cs="Arial"/>
          <w:spacing w:val="-3"/>
          <w:sz w:val="24"/>
          <w:szCs w:val="24"/>
        </w:rPr>
        <w:t>o</w:t>
      </w:r>
      <w:r w:rsidRPr="0017200F">
        <w:rPr>
          <w:rFonts w:ascii="Arial" w:eastAsia="Arial" w:hAnsi="Arial" w:cs="Arial"/>
          <w:sz w:val="24"/>
          <w:szCs w:val="24"/>
        </w:rPr>
        <w:t>r</w:t>
      </w:r>
      <w:r w:rsidRPr="0017200F">
        <w:rPr>
          <w:rFonts w:ascii="Arial" w:eastAsia="Arial" w:hAnsi="Arial" w:cs="Arial"/>
          <w:spacing w:val="14"/>
          <w:sz w:val="24"/>
          <w:szCs w:val="24"/>
        </w:rPr>
        <w:t xml:space="preserve"> </w:t>
      </w:r>
      <w:r w:rsidRPr="0017200F">
        <w:rPr>
          <w:rFonts w:ascii="Arial" w:eastAsia="Arial" w:hAnsi="Arial" w:cs="Arial"/>
          <w:sz w:val="24"/>
          <w:szCs w:val="24"/>
        </w:rPr>
        <w:t>e</w:t>
      </w:r>
      <w:r w:rsidRPr="0017200F">
        <w:rPr>
          <w:rFonts w:ascii="Arial" w:eastAsia="Arial" w:hAnsi="Arial" w:cs="Arial"/>
          <w:spacing w:val="-1"/>
          <w:sz w:val="24"/>
          <w:szCs w:val="24"/>
        </w:rPr>
        <w:t>n</w:t>
      </w:r>
      <w:r w:rsidRPr="0017200F">
        <w:rPr>
          <w:rFonts w:ascii="Arial" w:eastAsia="Arial" w:hAnsi="Arial" w:cs="Arial"/>
          <w:sz w:val="24"/>
          <w:szCs w:val="24"/>
        </w:rPr>
        <w:t>co</w:t>
      </w:r>
      <w:r w:rsidRPr="0017200F">
        <w:rPr>
          <w:rFonts w:ascii="Arial" w:eastAsia="Arial" w:hAnsi="Arial" w:cs="Arial"/>
          <w:spacing w:val="-1"/>
          <w:sz w:val="24"/>
          <w:szCs w:val="24"/>
        </w:rPr>
        <w:t>u</w:t>
      </w:r>
      <w:r w:rsidRPr="0017200F">
        <w:rPr>
          <w:rFonts w:ascii="Arial" w:eastAsia="Arial" w:hAnsi="Arial" w:cs="Arial"/>
          <w:sz w:val="24"/>
          <w:szCs w:val="24"/>
        </w:rPr>
        <w:t>nte</w:t>
      </w:r>
      <w:r w:rsidRPr="0017200F">
        <w:rPr>
          <w:rFonts w:ascii="Arial" w:eastAsia="Arial" w:hAnsi="Arial" w:cs="Arial"/>
          <w:spacing w:val="1"/>
          <w:sz w:val="24"/>
          <w:szCs w:val="24"/>
        </w:rPr>
        <w:t>r</w:t>
      </w:r>
      <w:r w:rsidRPr="0017200F">
        <w:rPr>
          <w:rFonts w:ascii="Arial" w:eastAsia="Arial" w:hAnsi="Arial" w:cs="Arial"/>
          <w:sz w:val="24"/>
          <w:szCs w:val="24"/>
        </w:rPr>
        <w:t>ed</w:t>
      </w:r>
      <w:r w:rsidRPr="0017200F">
        <w:rPr>
          <w:rFonts w:ascii="Arial" w:eastAsia="Arial" w:hAnsi="Arial" w:cs="Arial"/>
          <w:spacing w:val="13"/>
          <w:sz w:val="24"/>
          <w:szCs w:val="24"/>
        </w:rPr>
        <w:t xml:space="preserve"> </w:t>
      </w:r>
      <w:r w:rsidRPr="0017200F">
        <w:rPr>
          <w:rFonts w:ascii="Arial" w:eastAsia="Arial" w:hAnsi="Arial" w:cs="Arial"/>
          <w:spacing w:val="-1"/>
          <w:sz w:val="24"/>
          <w:szCs w:val="24"/>
        </w:rPr>
        <w:t>i</w:t>
      </w:r>
      <w:r w:rsidRPr="0017200F">
        <w:rPr>
          <w:rFonts w:ascii="Arial" w:eastAsia="Arial" w:hAnsi="Arial" w:cs="Arial"/>
          <w:sz w:val="24"/>
          <w:szCs w:val="24"/>
        </w:rPr>
        <w:t xml:space="preserve">n </w:t>
      </w:r>
      <w:r w:rsidRPr="0017200F">
        <w:rPr>
          <w:rFonts w:ascii="Arial" w:eastAsia="Arial" w:hAnsi="Arial" w:cs="Arial"/>
          <w:spacing w:val="1"/>
          <w:sz w:val="24"/>
          <w:szCs w:val="24"/>
        </w:rPr>
        <w:t>t</w:t>
      </w:r>
      <w:r w:rsidRPr="0017200F">
        <w:rPr>
          <w:rFonts w:ascii="Arial" w:eastAsia="Arial" w:hAnsi="Arial" w:cs="Arial"/>
          <w:sz w:val="24"/>
          <w:szCs w:val="24"/>
        </w:rPr>
        <w:t>he</w:t>
      </w:r>
      <w:r w:rsidRPr="0017200F">
        <w:rPr>
          <w:rFonts w:ascii="Arial" w:eastAsia="Arial" w:hAnsi="Arial" w:cs="Arial"/>
          <w:spacing w:val="1"/>
          <w:sz w:val="24"/>
          <w:szCs w:val="24"/>
        </w:rPr>
        <w:t xml:space="preserve"> </w:t>
      </w:r>
      <w:r w:rsidRPr="0017200F">
        <w:rPr>
          <w:rFonts w:ascii="Arial" w:eastAsia="Arial" w:hAnsi="Arial" w:cs="Arial"/>
          <w:sz w:val="24"/>
          <w:szCs w:val="24"/>
        </w:rPr>
        <w:t>e</w:t>
      </w:r>
      <w:r w:rsidRPr="0017200F">
        <w:rPr>
          <w:rFonts w:ascii="Arial" w:eastAsia="Arial" w:hAnsi="Arial" w:cs="Arial"/>
          <w:spacing w:val="-1"/>
          <w:sz w:val="24"/>
          <w:szCs w:val="24"/>
        </w:rPr>
        <w:t>li</w:t>
      </w:r>
      <w:r w:rsidRPr="0017200F">
        <w:rPr>
          <w:rFonts w:ascii="Arial" w:eastAsia="Arial" w:hAnsi="Arial" w:cs="Arial"/>
          <w:sz w:val="24"/>
          <w:szCs w:val="24"/>
        </w:rPr>
        <w:t>g</w:t>
      </w:r>
      <w:r w:rsidRPr="0017200F">
        <w:rPr>
          <w:rFonts w:ascii="Arial" w:eastAsia="Arial" w:hAnsi="Arial" w:cs="Arial"/>
          <w:spacing w:val="-1"/>
          <w:sz w:val="24"/>
          <w:szCs w:val="24"/>
        </w:rPr>
        <w:t>i</w:t>
      </w:r>
      <w:r w:rsidRPr="0017200F">
        <w:rPr>
          <w:rFonts w:ascii="Arial" w:eastAsia="Arial" w:hAnsi="Arial" w:cs="Arial"/>
          <w:sz w:val="24"/>
          <w:szCs w:val="24"/>
        </w:rPr>
        <w:t>b</w:t>
      </w:r>
      <w:r w:rsidRPr="0017200F">
        <w:rPr>
          <w:rFonts w:ascii="Arial" w:eastAsia="Arial" w:hAnsi="Arial" w:cs="Arial"/>
          <w:spacing w:val="-1"/>
          <w:sz w:val="24"/>
          <w:szCs w:val="24"/>
        </w:rPr>
        <w:t>l</w:t>
      </w:r>
      <w:r w:rsidRPr="0017200F">
        <w:rPr>
          <w:rFonts w:ascii="Arial" w:eastAsia="Arial" w:hAnsi="Arial" w:cs="Arial"/>
          <w:sz w:val="24"/>
          <w:szCs w:val="24"/>
        </w:rPr>
        <w:t>e se</w:t>
      </w:r>
      <w:r w:rsidRPr="0017200F">
        <w:rPr>
          <w:rFonts w:ascii="Arial" w:eastAsia="Arial" w:hAnsi="Arial" w:cs="Arial"/>
          <w:spacing w:val="1"/>
          <w:sz w:val="24"/>
          <w:szCs w:val="24"/>
        </w:rPr>
        <w:t>r</w:t>
      </w:r>
      <w:r w:rsidRPr="0017200F">
        <w:rPr>
          <w:rFonts w:ascii="Arial" w:eastAsia="Arial" w:hAnsi="Arial" w:cs="Arial"/>
          <w:sz w:val="24"/>
          <w:szCs w:val="24"/>
        </w:rPr>
        <w:t>v</w:t>
      </w:r>
      <w:r w:rsidRPr="0017200F">
        <w:rPr>
          <w:rFonts w:ascii="Arial" w:eastAsia="Arial" w:hAnsi="Arial" w:cs="Arial"/>
          <w:spacing w:val="-1"/>
          <w:sz w:val="24"/>
          <w:szCs w:val="24"/>
        </w:rPr>
        <w:t>i</w:t>
      </w:r>
      <w:r w:rsidRPr="0017200F">
        <w:rPr>
          <w:rFonts w:ascii="Arial" w:eastAsia="Arial" w:hAnsi="Arial" w:cs="Arial"/>
          <w:sz w:val="24"/>
          <w:szCs w:val="24"/>
        </w:rPr>
        <w:t>ce pop</w:t>
      </w:r>
      <w:r w:rsidRPr="0017200F">
        <w:rPr>
          <w:rFonts w:ascii="Arial" w:eastAsia="Arial" w:hAnsi="Arial" w:cs="Arial"/>
          <w:spacing w:val="-1"/>
          <w:sz w:val="24"/>
          <w:szCs w:val="24"/>
        </w:rPr>
        <w:t>u</w:t>
      </w:r>
      <w:r w:rsidRPr="0017200F">
        <w:rPr>
          <w:rFonts w:ascii="Arial" w:eastAsia="Arial" w:hAnsi="Arial" w:cs="Arial"/>
          <w:spacing w:val="-3"/>
          <w:sz w:val="24"/>
          <w:szCs w:val="24"/>
        </w:rPr>
        <w:t>l</w:t>
      </w:r>
      <w:r w:rsidRPr="0017200F">
        <w:rPr>
          <w:rFonts w:ascii="Arial" w:eastAsia="Arial" w:hAnsi="Arial" w:cs="Arial"/>
          <w:sz w:val="24"/>
          <w:szCs w:val="24"/>
        </w:rPr>
        <w:t>ati</w:t>
      </w:r>
      <w:r w:rsidRPr="0017200F">
        <w:rPr>
          <w:rFonts w:ascii="Arial" w:eastAsia="Arial" w:hAnsi="Arial" w:cs="Arial"/>
          <w:spacing w:val="-1"/>
          <w:sz w:val="24"/>
          <w:szCs w:val="24"/>
        </w:rPr>
        <w:t>o</w:t>
      </w:r>
      <w:r w:rsidRPr="0017200F">
        <w:rPr>
          <w:rFonts w:ascii="Arial" w:eastAsia="Arial" w:hAnsi="Arial" w:cs="Arial"/>
          <w:sz w:val="24"/>
          <w:szCs w:val="24"/>
        </w:rPr>
        <w:t>n.</w:t>
      </w:r>
    </w:p>
    <w:p w14:paraId="108FF595" w14:textId="77777777" w:rsidR="00DE086A" w:rsidRPr="0017200F" w:rsidRDefault="00DE086A" w:rsidP="00DA1623">
      <w:pPr>
        <w:pStyle w:val="ListParagraph"/>
        <w:numPr>
          <w:ilvl w:val="0"/>
          <w:numId w:val="27"/>
        </w:numPr>
        <w:rPr>
          <w:rFonts w:ascii="Arial" w:eastAsia="Arial" w:hAnsi="Arial" w:cs="Arial"/>
          <w:sz w:val="24"/>
          <w:szCs w:val="24"/>
        </w:rPr>
      </w:pPr>
      <w:r w:rsidRPr="0017200F">
        <w:rPr>
          <w:rFonts w:ascii="Arial" w:eastAsia="Arial" w:hAnsi="Arial" w:cs="Arial"/>
          <w:b/>
          <w:spacing w:val="-1"/>
          <w:sz w:val="24"/>
          <w:szCs w:val="24"/>
        </w:rPr>
        <w:t>F</w:t>
      </w:r>
      <w:r w:rsidRPr="0017200F">
        <w:rPr>
          <w:rFonts w:ascii="Arial" w:eastAsia="Arial" w:hAnsi="Arial" w:cs="Arial"/>
          <w:b/>
          <w:sz w:val="24"/>
          <w:szCs w:val="24"/>
        </w:rPr>
        <w:t>a</w:t>
      </w:r>
      <w:r w:rsidRPr="0017200F">
        <w:rPr>
          <w:rFonts w:ascii="Arial" w:eastAsia="Arial" w:hAnsi="Arial" w:cs="Arial"/>
          <w:b/>
          <w:spacing w:val="-1"/>
          <w:sz w:val="24"/>
          <w:szCs w:val="24"/>
        </w:rPr>
        <w:t>c</w:t>
      </w:r>
      <w:r w:rsidRPr="0017200F">
        <w:rPr>
          <w:rFonts w:ascii="Arial" w:eastAsia="Arial" w:hAnsi="Arial" w:cs="Arial"/>
          <w:b/>
          <w:spacing w:val="1"/>
          <w:sz w:val="24"/>
          <w:szCs w:val="24"/>
        </w:rPr>
        <w:t>t</w:t>
      </w:r>
      <w:r w:rsidRPr="0017200F">
        <w:rPr>
          <w:rFonts w:ascii="Arial" w:eastAsia="Arial" w:hAnsi="Arial" w:cs="Arial"/>
          <w:b/>
          <w:sz w:val="24"/>
          <w:szCs w:val="24"/>
        </w:rPr>
        <w:t>or</w:t>
      </w:r>
      <w:r w:rsidRPr="0017200F">
        <w:rPr>
          <w:rFonts w:ascii="Arial" w:eastAsia="Arial" w:hAnsi="Arial" w:cs="Arial"/>
          <w:b/>
          <w:spacing w:val="23"/>
          <w:sz w:val="24"/>
          <w:szCs w:val="24"/>
        </w:rPr>
        <w:t xml:space="preserve"> </w:t>
      </w:r>
      <w:r w:rsidRPr="0017200F">
        <w:rPr>
          <w:rFonts w:ascii="Arial" w:eastAsia="Arial" w:hAnsi="Arial" w:cs="Arial"/>
          <w:b/>
          <w:sz w:val="24"/>
          <w:szCs w:val="24"/>
        </w:rPr>
        <w:t>2</w:t>
      </w:r>
      <w:r w:rsidRPr="0017200F">
        <w:rPr>
          <w:rFonts w:ascii="Arial" w:eastAsia="Arial" w:hAnsi="Arial" w:cs="Arial"/>
          <w:b/>
          <w:spacing w:val="21"/>
          <w:sz w:val="24"/>
          <w:szCs w:val="24"/>
        </w:rPr>
        <w:t xml:space="preserve"> </w:t>
      </w:r>
      <w:r w:rsidRPr="0017200F">
        <w:rPr>
          <w:rFonts w:ascii="Arial" w:eastAsia="Arial" w:hAnsi="Arial" w:cs="Arial"/>
          <w:b/>
          <w:sz w:val="24"/>
          <w:szCs w:val="24"/>
        </w:rPr>
        <w:t>-</w:t>
      </w:r>
      <w:r w:rsidRPr="0017200F">
        <w:rPr>
          <w:rFonts w:ascii="Arial" w:eastAsia="Arial" w:hAnsi="Arial" w:cs="Arial"/>
          <w:b/>
          <w:spacing w:val="22"/>
          <w:sz w:val="24"/>
          <w:szCs w:val="24"/>
        </w:rPr>
        <w:t xml:space="preserve"> </w:t>
      </w:r>
      <w:r w:rsidRPr="0017200F">
        <w:rPr>
          <w:rFonts w:ascii="Arial" w:eastAsia="Arial" w:hAnsi="Arial" w:cs="Arial"/>
          <w:spacing w:val="-1"/>
          <w:sz w:val="24"/>
          <w:szCs w:val="24"/>
        </w:rPr>
        <w:t>A</w:t>
      </w:r>
      <w:r w:rsidRPr="0017200F">
        <w:rPr>
          <w:rFonts w:ascii="Arial" w:eastAsia="Arial" w:hAnsi="Arial" w:cs="Arial"/>
          <w:sz w:val="24"/>
          <w:szCs w:val="24"/>
        </w:rPr>
        <w:t>sse</w:t>
      </w:r>
      <w:r w:rsidRPr="0017200F">
        <w:rPr>
          <w:rFonts w:ascii="Arial" w:eastAsia="Arial" w:hAnsi="Arial" w:cs="Arial"/>
          <w:spacing w:val="-3"/>
          <w:sz w:val="24"/>
          <w:szCs w:val="24"/>
        </w:rPr>
        <w:t>s</w:t>
      </w:r>
      <w:r w:rsidRPr="0017200F">
        <w:rPr>
          <w:rFonts w:ascii="Arial" w:eastAsia="Arial" w:hAnsi="Arial" w:cs="Arial"/>
          <w:sz w:val="24"/>
          <w:szCs w:val="24"/>
        </w:rPr>
        <w:t>s</w:t>
      </w:r>
      <w:r w:rsidRPr="0017200F">
        <w:rPr>
          <w:rFonts w:ascii="Arial" w:eastAsia="Arial" w:hAnsi="Arial" w:cs="Arial"/>
          <w:spacing w:val="21"/>
          <w:sz w:val="24"/>
          <w:szCs w:val="24"/>
        </w:rPr>
        <w:t xml:space="preserve"> </w:t>
      </w:r>
      <w:r w:rsidRPr="0017200F">
        <w:rPr>
          <w:rFonts w:ascii="Arial" w:eastAsia="Arial" w:hAnsi="Arial" w:cs="Arial"/>
          <w:spacing w:val="1"/>
          <w:sz w:val="24"/>
          <w:szCs w:val="24"/>
        </w:rPr>
        <w:t>t</w:t>
      </w:r>
      <w:r w:rsidRPr="0017200F">
        <w:rPr>
          <w:rFonts w:ascii="Arial" w:eastAsia="Arial" w:hAnsi="Arial" w:cs="Arial"/>
          <w:sz w:val="24"/>
          <w:szCs w:val="24"/>
        </w:rPr>
        <w:t>he</w:t>
      </w:r>
      <w:r w:rsidRPr="0017200F">
        <w:rPr>
          <w:rFonts w:ascii="Arial" w:eastAsia="Arial" w:hAnsi="Arial" w:cs="Arial"/>
          <w:spacing w:val="20"/>
          <w:sz w:val="24"/>
          <w:szCs w:val="24"/>
        </w:rPr>
        <w:t xml:space="preserve"> </w:t>
      </w:r>
      <w:r w:rsidRPr="0017200F">
        <w:rPr>
          <w:rFonts w:ascii="Arial" w:eastAsia="Arial" w:hAnsi="Arial" w:cs="Arial"/>
          <w:spacing w:val="1"/>
          <w:sz w:val="24"/>
          <w:szCs w:val="24"/>
        </w:rPr>
        <w:t>f</w:t>
      </w:r>
      <w:r w:rsidRPr="0017200F">
        <w:rPr>
          <w:rFonts w:ascii="Arial" w:eastAsia="Arial" w:hAnsi="Arial" w:cs="Arial"/>
          <w:spacing w:val="-2"/>
          <w:sz w:val="24"/>
          <w:szCs w:val="24"/>
        </w:rPr>
        <w:t>r</w:t>
      </w:r>
      <w:r w:rsidRPr="0017200F">
        <w:rPr>
          <w:rFonts w:ascii="Arial" w:eastAsia="Arial" w:hAnsi="Arial" w:cs="Arial"/>
          <w:sz w:val="24"/>
          <w:szCs w:val="24"/>
        </w:rPr>
        <w:t>e</w:t>
      </w:r>
      <w:r w:rsidRPr="0017200F">
        <w:rPr>
          <w:rFonts w:ascii="Arial" w:eastAsia="Arial" w:hAnsi="Arial" w:cs="Arial"/>
          <w:spacing w:val="-1"/>
          <w:sz w:val="24"/>
          <w:szCs w:val="24"/>
        </w:rPr>
        <w:t>q</w:t>
      </w:r>
      <w:r w:rsidRPr="0017200F">
        <w:rPr>
          <w:rFonts w:ascii="Arial" w:eastAsia="Arial" w:hAnsi="Arial" w:cs="Arial"/>
          <w:sz w:val="24"/>
          <w:szCs w:val="24"/>
        </w:rPr>
        <w:t>u</w:t>
      </w:r>
      <w:r w:rsidRPr="0017200F">
        <w:rPr>
          <w:rFonts w:ascii="Arial" w:eastAsia="Arial" w:hAnsi="Arial" w:cs="Arial"/>
          <w:spacing w:val="-1"/>
          <w:sz w:val="24"/>
          <w:szCs w:val="24"/>
        </w:rPr>
        <w:t>e</w:t>
      </w:r>
      <w:r w:rsidRPr="0017200F">
        <w:rPr>
          <w:rFonts w:ascii="Arial" w:eastAsia="Arial" w:hAnsi="Arial" w:cs="Arial"/>
          <w:sz w:val="24"/>
          <w:szCs w:val="24"/>
        </w:rPr>
        <w:t>ncy</w:t>
      </w:r>
      <w:r w:rsidRPr="0017200F">
        <w:rPr>
          <w:rFonts w:ascii="Arial" w:eastAsia="Arial" w:hAnsi="Arial" w:cs="Arial"/>
          <w:spacing w:val="20"/>
          <w:sz w:val="24"/>
          <w:szCs w:val="24"/>
        </w:rPr>
        <w:t xml:space="preserve"> </w:t>
      </w:r>
      <w:r w:rsidRPr="0017200F">
        <w:rPr>
          <w:rFonts w:ascii="Arial" w:eastAsia="Arial" w:hAnsi="Arial" w:cs="Arial"/>
          <w:spacing w:val="1"/>
          <w:sz w:val="24"/>
          <w:szCs w:val="24"/>
        </w:rPr>
        <w:t>w</w:t>
      </w:r>
      <w:r w:rsidRPr="0017200F">
        <w:rPr>
          <w:rFonts w:ascii="Arial" w:eastAsia="Arial" w:hAnsi="Arial" w:cs="Arial"/>
          <w:spacing w:val="-1"/>
          <w:sz w:val="24"/>
          <w:szCs w:val="24"/>
        </w:rPr>
        <w:t>i</w:t>
      </w:r>
      <w:r w:rsidRPr="0017200F">
        <w:rPr>
          <w:rFonts w:ascii="Arial" w:eastAsia="Arial" w:hAnsi="Arial" w:cs="Arial"/>
          <w:spacing w:val="1"/>
          <w:sz w:val="24"/>
          <w:szCs w:val="24"/>
        </w:rPr>
        <w:t>t</w:t>
      </w:r>
      <w:r w:rsidRPr="0017200F">
        <w:rPr>
          <w:rFonts w:ascii="Arial" w:eastAsia="Arial" w:hAnsi="Arial" w:cs="Arial"/>
          <w:sz w:val="24"/>
          <w:szCs w:val="24"/>
        </w:rPr>
        <w:t>h</w:t>
      </w:r>
      <w:r w:rsidRPr="0017200F">
        <w:rPr>
          <w:rFonts w:ascii="Arial" w:eastAsia="Arial" w:hAnsi="Arial" w:cs="Arial"/>
          <w:spacing w:val="20"/>
          <w:sz w:val="24"/>
          <w:szCs w:val="24"/>
        </w:rPr>
        <w:t xml:space="preserve"> </w:t>
      </w:r>
      <w:r w:rsidRPr="0017200F">
        <w:rPr>
          <w:rFonts w:ascii="Arial" w:eastAsia="Arial" w:hAnsi="Arial" w:cs="Arial"/>
          <w:spacing w:val="1"/>
          <w:sz w:val="24"/>
          <w:szCs w:val="24"/>
        </w:rPr>
        <w:t>w</w:t>
      </w:r>
      <w:r w:rsidRPr="0017200F">
        <w:rPr>
          <w:rFonts w:ascii="Arial" w:eastAsia="Arial" w:hAnsi="Arial" w:cs="Arial"/>
          <w:sz w:val="24"/>
          <w:szCs w:val="24"/>
        </w:rPr>
        <w:t>h</w:t>
      </w:r>
      <w:r w:rsidRPr="0017200F">
        <w:rPr>
          <w:rFonts w:ascii="Arial" w:eastAsia="Arial" w:hAnsi="Arial" w:cs="Arial"/>
          <w:spacing w:val="-1"/>
          <w:sz w:val="24"/>
          <w:szCs w:val="24"/>
        </w:rPr>
        <w:t>i</w:t>
      </w:r>
      <w:r w:rsidRPr="0017200F">
        <w:rPr>
          <w:rFonts w:ascii="Arial" w:eastAsia="Arial" w:hAnsi="Arial" w:cs="Arial"/>
          <w:sz w:val="24"/>
          <w:szCs w:val="24"/>
        </w:rPr>
        <w:t>ch</w:t>
      </w:r>
      <w:r w:rsidRPr="0017200F">
        <w:rPr>
          <w:rFonts w:ascii="Arial" w:eastAsia="Arial" w:hAnsi="Arial" w:cs="Arial"/>
          <w:spacing w:val="20"/>
          <w:sz w:val="24"/>
          <w:szCs w:val="24"/>
        </w:rPr>
        <w:t xml:space="preserve"> </w:t>
      </w:r>
      <w:r w:rsidRPr="0017200F">
        <w:rPr>
          <w:rFonts w:ascii="Arial" w:eastAsia="Arial" w:hAnsi="Arial" w:cs="Arial"/>
          <w:sz w:val="24"/>
          <w:szCs w:val="24"/>
        </w:rPr>
        <w:t>L</w:t>
      </w:r>
      <w:r w:rsidRPr="0017200F">
        <w:rPr>
          <w:rFonts w:ascii="Arial" w:eastAsia="Arial" w:hAnsi="Arial" w:cs="Arial"/>
          <w:spacing w:val="-1"/>
          <w:sz w:val="24"/>
          <w:szCs w:val="24"/>
        </w:rPr>
        <w:t>E</w:t>
      </w:r>
      <w:r w:rsidRPr="0017200F">
        <w:rPr>
          <w:rFonts w:ascii="Arial" w:eastAsia="Arial" w:hAnsi="Arial" w:cs="Arial"/>
          <w:sz w:val="24"/>
          <w:szCs w:val="24"/>
        </w:rPr>
        <w:t>P</w:t>
      </w:r>
      <w:r w:rsidRPr="0017200F">
        <w:rPr>
          <w:rFonts w:ascii="Arial" w:eastAsia="Arial" w:hAnsi="Arial" w:cs="Arial"/>
          <w:spacing w:val="22"/>
          <w:sz w:val="24"/>
          <w:szCs w:val="24"/>
        </w:rPr>
        <w:t xml:space="preserve"> </w:t>
      </w:r>
      <w:r w:rsidRPr="0017200F">
        <w:rPr>
          <w:rFonts w:ascii="Arial" w:eastAsia="Arial" w:hAnsi="Arial" w:cs="Arial"/>
          <w:sz w:val="24"/>
          <w:szCs w:val="24"/>
        </w:rPr>
        <w:t>p</w:t>
      </w:r>
      <w:r w:rsidRPr="0017200F">
        <w:rPr>
          <w:rFonts w:ascii="Arial" w:eastAsia="Arial" w:hAnsi="Arial" w:cs="Arial"/>
          <w:spacing w:val="-1"/>
          <w:sz w:val="24"/>
          <w:szCs w:val="24"/>
        </w:rPr>
        <w:t>e</w:t>
      </w:r>
      <w:r w:rsidRPr="0017200F">
        <w:rPr>
          <w:rFonts w:ascii="Arial" w:eastAsia="Arial" w:hAnsi="Arial" w:cs="Arial"/>
          <w:spacing w:val="1"/>
          <w:sz w:val="24"/>
          <w:szCs w:val="24"/>
        </w:rPr>
        <w:t>r</w:t>
      </w:r>
      <w:r w:rsidRPr="0017200F">
        <w:rPr>
          <w:rFonts w:ascii="Arial" w:eastAsia="Arial" w:hAnsi="Arial" w:cs="Arial"/>
          <w:sz w:val="24"/>
          <w:szCs w:val="24"/>
        </w:rPr>
        <w:t>so</w:t>
      </w:r>
      <w:r w:rsidRPr="0017200F">
        <w:rPr>
          <w:rFonts w:ascii="Arial" w:eastAsia="Arial" w:hAnsi="Arial" w:cs="Arial"/>
          <w:spacing w:val="-1"/>
          <w:sz w:val="24"/>
          <w:szCs w:val="24"/>
        </w:rPr>
        <w:t>n</w:t>
      </w:r>
      <w:r w:rsidRPr="0017200F">
        <w:rPr>
          <w:rFonts w:ascii="Arial" w:eastAsia="Arial" w:hAnsi="Arial" w:cs="Arial"/>
          <w:sz w:val="24"/>
          <w:szCs w:val="24"/>
        </w:rPr>
        <w:t>s</w:t>
      </w:r>
      <w:r w:rsidRPr="0017200F">
        <w:rPr>
          <w:rFonts w:ascii="Arial" w:eastAsia="Arial" w:hAnsi="Arial" w:cs="Arial"/>
          <w:spacing w:val="20"/>
          <w:sz w:val="24"/>
          <w:szCs w:val="24"/>
        </w:rPr>
        <w:t xml:space="preserve"> </w:t>
      </w:r>
      <w:r w:rsidRPr="0017200F">
        <w:rPr>
          <w:rFonts w:ascii="Arial" w:eastAsia="Arial" w:hAnsi="Arial" w:cs="Arial"/>
          <w:sz w:val="24"/>
          <w:szCs w:val="24"/>
        </w:rPr>
        <w:t>c</w:t>
      </w:r>
      <w:r w:rsidRPr="0017200F">
        <w:rPr>
          <w:rFonts w:ascii="Arial" w:eastAsia="Arial" w:hAnsi="Arial" w:cs="Arial"/>
          <w:spacing w:val="-3"/>
          <w:sz w:val="24"/>
          <w:szCs w:val="24"/>
        </w:rPr>
        <w:t>o</w:t>
      </w:r>
      <w:r w:rsidRPr="0017200F">
        <w:rPr>
          <w:rFonts w:ascii="Arial" w:eastAsia="Arial" w:hAnsi="Arial" w:cs="Arial"/>
          <w:spacing w:val="1"/>
          <w:sz w:val="24"/>
          <w:szCs w:val="24"/>
        </w:rPr>
        <w:t>m</w:t>
      </w:r>
      <w:r w:rsidRPr="0017200F">
        <w:rPr>
          <w:rFonts w:ascii="Arial" w:eastAsia="Arial" w:hAnsi="Arial" w:cs="Arial"/>
          <w:sz w:val="24"/>
          <w:szCs w:val="24"/>
        </w:rPr>
        <w:t>e</w:t>
      </w:r>
      <w:r w:rsidRPr="0017200F">
        <w:rPr>
          <w:rFonts w:ascii="Arial" w:eastAsia="Arial" w:hAnsi="Arial" w:cs="Arial"/>
          <w:spacing w:val="23"/>
          <w:sz w:val="24"/>
          <w:szCs w:val="24"/>
        </w:rPr>
        <w:t xml:space="preserve"> </w:t>
      </w:r>
      <w:r w:rsidRPr="0017200F">
        <w:rPr>
          <w:rFonts w:ascii="Arial" w:eastAsia="Arial" w:hAnsi="Arial" w:cs="Arial"/>
          <w:spacing w:val="-1"/>
          <w:sz w:val="24"/>
          <w:szCs w:val="24"/>
        </w:rPr>
        <w:t>i</w:t>
      </w:r>
      <w:r w:rsidRPr="0017200F">
        <w:rPr>
          <w:rFonts w:ascii="Arial" w:eastAsia="Arial" w:hAnsi="Arial" w:cs="Arial"/>
          <w:sz w:val="24"/>
          <w:szCs w:val="24"/>
        </w:rPr>
        <w:t>n</w:t>
      </w:r>
      <w:r w:rsidRPr="0017200F">
        <w:rPr>
          <w:rFonts w:ascii="Arial" w:eastAsia="Arial" w:hAnsi="Arial" w:cs="Arial"/>
          <w:spacing w:val="20"/>
          <w:sz w:val="24"/>
          <w:szCs w:val="24"/>
        </w:rPr>
        <w:t xml:space="preserve"> </w:t>
      </w:r>
      <w:r w:rsidRPr="0017200F">
        <w:rPr>
          <w:rFonts w:ascii="Arial" w:eastAsia="Arial" w:hAnsi="Arial" w:cs="Arial"/>
          <w:sz w:val="24"/>
          <w:szCs w:val="24"/>
        </w:rPr>
        <w:t>co</w:t>
      </w:r>
      <w:r w:rsidRPr="0017200F">
        <w:rPr>
          <w:rFonts w:ascii="Arial" w:eastAsia="Arial" w:hAnsi="Arial" w:cs="Arial"/>
          <w:spacing w:val="-1"/>
          <w:sz w:val="24"/>
          <w:szCs w:val="24"/>
        </w:rPr>
        <w:t>n</w:t>
      </w:r>
      <w:r w:rsidRPr="0017200F">
        <w:rPr>
          <w:rFonts w:ascii="Arial" w:eastAsia="Arial" w:hAnsi="Arial" w:cs="Arial"/>
          <w:spacing w:val="1"/>
          <w:sz w:val="24"/>
          <w:szCs w:val="24"/>
        </w:rPr>
        <w:t>t</w:t>
      </w:r>
      <w:r w:rsidRPr="0017200F">
        <w:rPr>
          <w:rFonts w:ascii="Arial" w:eastAsia="Arial" w:hAnsi="Arial" w:cs="Arial"/>
          <w:spacing w:val="-3"/>
          <w:sz w:val="24"/>
          <w:szCs w:val="24"/>
        </w:rPr>
        <w:t>a</w:t>
      </w:r>
      <w:r w:rsidRPr="0017200F">
        <w:rPr>
          <w:rFonts w:ascii="Arial" w:eastAsia="Arial" w:hAnsi="Arial" w:cs="Arial"/>
          <w:sz w:val="24"/>
          <w:szCs w:val="24"/>
        </w:rPr>
        <w:t>ct</w:t>
      </w:r>
      <w:r w:rsidRPr="0017200F">
        <w:rPr>
          <w:rFonts w:ascii="Arial" w:eastAsia="Arial" w:hAnsi="Arial" w:cs="Arial"/>
          <w:spacing w:val="21"/>
          <w:sz w:val="24"/>
          <w:szCs w:val="24"/>
        </w:rPr>
        <w:t xml:space="preserve"> </w:t>
      </w:r>
      <w:r w:rsidRPr="0017200F">
        <w:rPr>
          <w:rFonts w:ascii="Arial" w:eastAsia="Arial" w:hAnsi="Arial" w:cs="Arial"/>
          <w:spacing w:val="1"/>
          <w:sz w:val="24"/>
          <w:szCs w:val="24"/>
        </w:rPr>
        <w:t>w</w:t>
      </w:r>
      <w:r w:rsidRPr="0017200F">
        <w:rPr>
          <w:rFonts w:ascii="Arial" w:eastAsia="Arial" w:hAnsi="Arial" w:cs="Arial"/>
          <w:spacing w:val="-1"/>
          <w:sz w:val="24"/>
          <w:szCs w:val="24"/>
        </w:rPr>
        <w:t>i</w:t>
      </w:r>
      <w:r w:rsidRPr="0017200F">
        <w:rPr>
          <w:rFonts w:ascii="Arial" w:eastAsia="Arial" w:hAnsi="Arial" w:cs="Arial"/>
          <w:spacing w:val="1"/>
          <w:sz w:val="24"/>
          <w:szCs w:val="24"/>
        </w:rPr>
        <w:t>t</w:t>
      </w:r>
      <w:r w:rsidRPr="0017200F">
        <w:rPr>
          <w:rFonts w:ascii="Arial" w:eastAsia="Arial" w:hAnsi="Arial" w:cs="Arial"/>
          <w:sz w:val="24"/>
          <w:szCs w:val="24"/>
        </w:rPr>
        <w:t>h</w:t>
      </w:r>
      <w:r w:rsidRPr="0017200F">
        <w:rPr>
          <w:rFonts w:ascii="Arial" w:eastAsia="Arial" w:hAnsi="Arial" w:cs="Arial"/>
          <w:spacing w:val="27"/>
          <w:sz w:val="24"/>
          <w:szCs w:val="24"/>
        </w:rPr>
        <w:t xml:space="preserve"> </w:t>
      </w:r>
      <w:r w:rsidRPr="0017200F">
        <w:rPr>
          <w:rFonts w:ascii="Arial" w:eastAsia="Arial" w:hAnsi="Arial" w:cs="Arial"/>
          <w:spacing w:val="-1"/>
          <w:sz w:val="24"/>
          <w:szCs w:val="24"/>
        </w:rPr>
        <w:t>S</w:t>
      </w:r>
      <w:r w:rsidRPr="0017200F">
        <w:rPr>
          <w:rFonts w:ascii="Arial" w:eastAsia="Arial" w:hAnsi="Arial" w:cs="Arial"/>
          <w:sz w:val="24"/>
          <w:szCs w:val="24"/>
        </w:rPr>
        <w:t>ac</w:t>
      </w:r>
      <w:r w:rsidRPr="0017200F">
        <w:rPr>
          <w:rFonts w:ascii="Arial" w:eastAsia="Arial" w:hAnsi="Arial" w:cs="Arial"/>
          <w:spacing w:val="-3"/>
          <w:sz w:val="24"/>
          <w:szCs w:val="24"/>
        </w:rPr>
        <w:t>R</w:t>
      </w:r>
      <w:r w:rsidRPr="0017200F">
        <w:rPr>
          <w:rFonts w:ascii="Arial" w:eastAsia="Arial" w:hAnsi="Arial" w:cs="Arial"/>
          <w:sz w:val="24"/>
          <w:szCs w:val="24"/>
        </w:rPr>
        <w:t xml:space="preserve">T </w:t>
      </w:r>
      <w:r w:rsidRPr="0017200F">
        <w:rPr>
          <w:rFonts w:ascii="Arial" w:eastAsia="Arial" w:hAnsi="Arial" w:cs="Arial"/>
          <w:position w:val="-1"/>
          <w:sz w:val="24"/>
          <w:szCs w:val="24"/>
        </w:rPr>
        <w:t>progr</w:t>
      </w:r>
      <w:r w:rsidRPr="0017200F">
        <w:rPr>
          <w:rFonts w:ascii="Arial" w:eastAsia="Arial" w:hAnsi="Arial" w:cs="Arial"/>
          <w:spacing w:val="-2"/>
          <w:position w:val="-1"/>
          <w:sz w:val="24"/>
          <w:szCs w:val="24"/>
        </w:rPr>
        <w:t>a</w:t>
      </w:r>
      <w:r w:rsidRPr="0017200F">
        <w:rPr>
          <w:rFonts w:ascii="Arial" w:eastAsia="Arial" w:hAnsi="Arial" w:cs="Arial"/>
          <w:spacing w:val="1"/>
          <w:position w:val="-1"/>
          <w:sz w:val="24"/>
          <w:szCs w:val="24"/>
        </w:rPr>
        <w:t>m</w:t>
      </w:r>
      <w:r w:rsidRPr="0017200F">
        <w:rPr>
          <w:rFonts w:ascii="Arial" w:eastAsia="Arial" w:hAnsi="Arial" w:cs="Arial"/>
          <w:position w:val="-1"/>
          <w:sz w:val="24"/>
          <w:szCs w:val="24"/>
        </w:rPr>
        <w:t>s, a</w:t>
      </w:r>
      <w:r w:rsidRPr="0017200F">
        <w:rPr>
          <w:rFonts w:ascii="Arial" w:eastAsia="Arial" w:hAnsi="Arial" w:cs="Arial"/>
          <w:spacing w:val="-3"/>
          <w:position w:val="-1"/>
          <w:sz w:val="24"/>
          <w:szCs w:val="24"/>
        </w:rPr>
        <w:t>c</w:t>
      </w:r>
      <w:r w:rsidRPr="0017200F">
        <w:rPr>
          <w:rFonts w:ascii="Arial" w:eastAsia="Arial" w:hAnsi="Arial" w:cs="Arial"/>
          <w:spacing w:val="1"/>
          <w:position w:val="-1"/>
          <w:sz w:val="24"/>
          <w:szCs w:val="24"/>
        </w:rPr>
        <w:t>t</w:t>
      </w:r>
      <w:r w:rsidRPr="0017200F">
        <w:rPr>
          <w:rFonts w:ascii="Arial" w:eastAsia="Arial" w:hAnsi="Arial" w:cs="Arial"/>
          <w:spacing w:val="-1"/>
          <w:position w:val="-1"/>
          <w:sz w:val="24"/>
          <w:szCs w:val="24"/>
        </w:rPr>
        <w:t>i</w:t>
      </w:r>
      <w:r w:rsidRPr="0017200F">
        <w:rPr>
          <w:rFonts w:ascii="Arial" w:eastAsia="Arial" w:hAnsi="Arial" w:cs="Arial"/>
          <w:position w:val="-1"/>
          <w:sz w:val="24"/>
          <w:szCs w:val="24"/>
        </w:rPr>
        <w:t>v</w:t>
      </w:r>
      <w:r w:rsidRPr="0017200F">
        <w:rPr>
          <w:rFonts w:ascii="Arial" w:eastAsia="Arial" w:hAnsi="Arial" w:cs="Arial"/>
          <w:spacing w:val="-1"/>
          <w:position w:val="-1"/>
          <w:sz w:val="24"/>
          <w:szCs w:val="24"/>
        </w:rPr>
        <w:t>i</w:t>
      </w:r>
      <w:r w:rsidRPr="0017200F">
        <w:rPr>
          <w:rFonts w:ascii="Arial" w:eastAsia="Arial" w:hAnsi="Arial" w:cs="Arial"/>
          <w:spacing w:val="1"/>
          <w:position w:val="-1"/>
          <w:sz w:val="24"/>
          <w:szCs w:val="24"/>
        </w:rPr>
        <w:t>t</w:t>
      </w:r>
      <w:r w:rsidRPr="0017200F">
        <w:rPr>
          <w:rFonts w:ascii="Arial" w:eastAsia="Arial" w:hAnsi="Arial" w:cs="Arial"/>
          <w:spacing w:val="-1"/>
          <w:position w:val="-1"/>
          <w:sz w:val="24"/>
          <w:szCs w:val="24"/>
        </w:rPr>
        <w:t>i</w:t>
      </w:r>
      <w:r w:rsidRPr="0017200F">
        <w:rPr>
          <w:rFonts w:ascii="Arial" w:eastAsia="Arial" w:hAnsi="Arial" w:cs="Arial"/>
          <w:position w:val="-1"/>
          <w:sz w:val="24"/>
          <w:szCs w:val="24"/>
        </w:rPr>
        <w:t>es, or s</w:t>
      </w:r>
      <w:r w:rsidRPr="0017200F">
        <w:rPr>
          <w:rFonts w:ascii="Arial" w:eastAsia="Arial" w:hAnsi="Arial" w:cs="Arial"/>
          <w:spacing w:val="-3"/>
          <w:position w:val="-1"/>
          <w:sz w:val="24"/>
          <w:szCs w:val="24"/>
        </w:rPr>
        <w:t>e</w:t>
      </w:r>
      <w:r w:rsidRPr="0017200F">
        <w:rPr>
          <w:rFonts w:ascii="Arial" w:eastAsia="Arial" w:hAnsi="Arial" w:cs="Arial"/>
          <w:spacing w:val="1"/>
          <w:position w:val="-1"/>
          <w:sz w:val="24"/>
          <w:szCs w:val="24"/>
        </w:rPr>
        <w:t>r</w:t>
      </w:r>
      <w:r w:rsidRPr="0017200F">
        <w:rPr>
          <w:rFonts w:ascii="Arial" w:eastAsia="Arial" w:hAnsi="Arial" w:cs="Arial"/>
          <w:position w:val="-1"/>
          <w:sz w:val="24"/>
          <w:szCs w:val="24"/>
        </w:rPr>
        <w:t>v</w:t>
      </w:r>
      <w:r w:rsidRPr="0017200F">
        <w:rPr>
          <w:rFonts w:ascii="Arial" w:eastAsia="Arial" w:hAnsi="Arial" w:cs="Arial"/>
          <w:spacing w:val="-1"/>
          <w:position w:val="-1"/>
          <w:sz w:val="24"/>
          <w:szCs w:val="24"/>
        </w:rPr>
        <w:t>i</w:t>
      </w:r>
      <w:r w:rsidRPr="0017200F">
        <w:rPr>
          <w:rFonts w:ascii="Arial" w:eastAsia="Arial" w:hAnsi="Arial" w:cs="Arial"/>
          <w:position w:val="-1"/>
          <w:sz w:val="24"/>
          <w:szCs w:val="24"/>
        </w:rPr>
        <w:t>ces.</w:t>
      </w:r>
    </w:p>
    <w:p w14:paraId="7DCD194F" w14:textId="77777777" w:rsidR="00DE086A" w:rsidRPr="0017200F" w:rsidRDefault="00DE086A" w:rsidP="00DA1623">
      <w:pPr>
        <w:pStyle w:val="ListParagraph"/>
        <w:numPr>
          <w:ilvl w:val="0"/>
          <w:numId w:val="27"/>
        </w:numPr>
        <w:spacing w:before="80"/>
        <w:rPr>
          <w:rFonts w:ascii="Arial" w:eastAsia="Arial" w:hAnsi="Arial" w:cs="Arial"/>
          <w:sz w:val="24"/>
          <w:szCs w:val="24"/>
        </w:rPr>
      </w:pPr>
      <w:r w:rsidRPr="0017200F">
        <w:rPr>
          <w:rFonts w:ascii="Arial" w:eastAsia="Arial" w:hAnsi="Arial" w:cs="Arial"/>
          <w:b/>
          <w:sz w:val="24"/>
          <w:szCs w:val="24"/>
        </w:rPr>
        <w:t>F</w:t>
      </w:r>
      <w:r w:rsidRPr="0017200F">
        <w:rPr>
          <w:rFonts w:ascii="Arial" w:eastAsia="Arial" w:hAnsi="Arial" w:cs="Arial"/>
          <w:b/>
          <w:spacing w:val="-1"/>
          <w:sz w:val="24"/>
          <w:szCs w:val="24"/>
        </w:rPr>
        <w:t>a</w:t>
      </w:r>
      <w:r w:rsidRPr="0017200F">
        <w:rPr>
          <w:rFonts w:ascii="Arial" w:eastAsia="Arial" w:hAnsi="Arial" w:cs="Arial"/>
          <w:b/>
          <w:sz w:val="24"/>
          <w:szCs w:val="24"/>
        </w:rPr>
        <w:t>ctor</w:t>
      </w:r>
      <w:r w:rsidRPr="0017200F">
        <w:rPr>
          <w:rFonts w:ascii="Arial" w:eastAsia="Arial" w:hAnsi="Arial" w:cs="Arial"/>
          <w:b/>
          <w:spacing w:val="21"/>
          <w:sz w:val="24"/>
          <w:szCs w:val="24"/>
        </w:rPr>
        <w:t xml:space="preserve"> </w:t>
      </w:r>
      <w:r w:rsidRPr="0017200F">
        <w:rPr>
          <w:rFonts w:ascii="Arial" w:eastAsia="Arial" w:hAnsi="Arial" w:cs="Arial"/>
          <w:b/>
          <w:sz w:val="24"/>
          <w:szCs w:val="24"/>
        </w:rPr>
        <w:t>3</w:t>
      </w:r>
      <w:r w:rsidRPr="0017200F">
        <w:rPr>
          <w:rFonts w:ascii="Arial" w:eastAsia="Arial" w:hAnsi="Arial" w:cs="Arial"/>
          <w:b/>
          <w:spacing w:val="18"/>
          <w:sz w:val="24"/>
          <w:szCs w:val="24"/>
        </w:rPr>
        <w:t xml:space="preserve"> </w:t>
      </w:r>
      <w:r w:rsidRPr="0017200F">
        <w:rPr>
          <w:rFonts w:ascii="Arial" w:eastAsia="Arial" w:hAnsi="Arial" w:cs="Arial"/>
          <w:b/>
          <w:sz w:val="24"/>
          <w:szCs w:val="24"/>
        </w:rPr>
        <w:t>-</w:t>
      </w:r>
      <w:r w:rsidRPr="0017200F">
        <w:rPr>
          <w:rFonts w:ascii="Arial" w:eastAsia="Arial" w:hAnsi="Arial" w:cs="Arial"/>
          <w:b/>
          <w:spacing w:val="19"/>
          <w:sz w:val="24"/>
          <w:szCs w:val="24"/>
        </w:rPr>
        <w:t xml:space="preserve"> </w:t>
      </w:r>
      <w:r w:rsidRPr="0017200F">
        <w:rPr>
          <w:rFonts w:ascii="Arial" w:eastAsia="Arial" w:hAnsi="Arial" w:cs="Arial"/>
          <w:spacing w:val="-1"/>
          <w:sz w:val="24"/>
          <w:szCs w:val="24"/>
        </w:rPr>
        <w:t>A</w:t>
      </w:r>
      <w:r w:rsidRPr="0017200F">
        <w:rPr>
          <w:rFonts w:ascii="Arial" w:eastAsia="Arial" w:hAnsi="Arial" w:cs="Arial"/>
          <w:sz w:val="24"/>
          <w:szCs w:val="24"/>
        </w:rPr>
        <w:t>ssess</w:t>
      </w:r>
      <w:r w:rsidRPr="0017200F">
        <w:rPr>
          <w:rFonts w:ascii="Arial" w:eastAsia="Arial" w:hAnsi="Arial" w:cs="Arial"/>
          <w:spacing w:val="18"/>
          <w:sz w:val="24"/>
          <w:szCs w:val="24"/>
        </w:rPr>
        <w:t xml:space="preserve"> </w:t>
      </w:r>
      <w:r w:rsidRPr="0017200F">
        <w:rPr>
          <w:rFonts w:ascii="Arial" w:eastAsia="Arial" w:hAnsi="Arial" w:cs="Arial"/>
          <w:spacing w:val="1"/>
          <w:sz w:val="24"/>
          <w:szCs w:val="24"/>
        </w:rPr>
        <w:t>t</w:t>
      </w:r>
      <w:r w:rsidRPr="0017200F">
        <w:rPr>
          <w:rFonts w:ascii="Arial" w:eastAsia="Arial" w:hAnsi="Arial" w:cs="Arial"/>
          <w:sz w:val="24"/>
          <w:szCs w:val="24"/>
        </w:rPr>
        <w:t>he</w:t>
      </w:r>
      <w:r w:rsidRPr="0017200F">
        <w:rPr>
          <w:rFonts w:ascii="Arial" w:eastAsia="Arial" w:hAnsi="Arial" w:cs="Arial"/>
          <w:spacing w:val="17"/>
          <w:sz w:val="24"/>
          <w:szCs w:val="24"/>
        </w:rPr>
        <w:t xml:space="preserve"> </w:t>
      </w:r>
      <w:r w:rsidRPr="0017200F">
        <w:rPr>
          <w:rFonts w:ascii="Arial" w:eastAsia="Arial" w:hAnsi="Arial" w:cs="Arial"/>
          <w:spacing w:val="-1"/>
          <w:sz w:val="24"/>
          <w:szCs w:val="24"/>
        </w:rPr>
        <w:t>i</w:t>
      </w:r>
      <w:r w:rsidRPr="0017200F">
        <w:rPr>
          <w:rFonts w:ascii="Arial" w:eastAsia="Arial" w:hAnsi="Arial" w:cs="Arial"/>
          <w:spacing w:val="1"/>
          <w:sz w:val="24"/>
          <w:szCs w:val="24"/>
        </w:rPr>
        <w:t>m</w:t>
      </w:r>
      <w:r w:rsidRPr="0017200F">
        <w:rPr>
          <w:rFonts w:ascii="Arial" w:eastAsia="Arial" w:hAnsi="Arial" w:cs="Arial"/>
          <w:sz w:val="24"/>
          <w:szCs w:val="24"/>
        </w:rPr>
        <w:t>p</w:t>
      </w:r>
      <w:r w:rsidRPr="0017200F">
        <w:rPr>
          <w:rFonts w:ascii="Arial" w:eastAsia="Arial" w:hAnsi="Arial" w:cs="Arial"/>
          <w:spacing w:val="-1"/>
          <w:sz w:val="24"/>
          <w:szCs w:val="24"/>
        </w:rPr>
        <w:t>o</w:t>
      </w:r>
      <w:r w:rsidRPr="0017200F">
        <w:rPr>
          <w:rFonts w:ascii="Arial" w:eastAsia="Arial" w:hAnsi="Arial" w:cs="Arial"/>
          <w:spacing w:val="-2"/>
          <w:sz w:val="24"/>
          <w:szCs w:val="24"/>
        </w:rPr>
        <w:t>r</w:t>
      </w:r>
      <w:r w:rsidRPr="0017200F">
        <w:rPr>
          <w:rFonts w:ascii="Arial" w:eastAsia="Arial" w:hAnsi="Arial" w:cs="Arial"/>
          <w:spacing w:val="1"/>
          <w:sz w:val="24"/>
          <w:szCs w:val="24"/>
        </w:rPr>
        <w:t>t</w:t>
      </w:r>
      <w:r w:rsidRPr="0017200F">
        <w:rPr>
          <w:rFonts w:ascii="Arial" w:eastAsia="Arial" w:hAnsi="Arial" w:cs="Arial"/>
          <w:sz w:val="24"/>
          <w:szCs w:val="24"/>
        </w:rPr>
        <w:t>a</w:t>
      </w:r>
      <w:r w:rsidRPr="0017200F">
        <w:rPr>
          <w:rFonts w:ascii="Arial" w:eastAsia="Arial" w:hAnsi="Arial" w:cs="Arial"/>
          <w:spacing w:val="-1"/>
          <w:sz w:val="24"/>
          <w:szCs w:val="24"/>
        </w:rPr>
        <w:t>n</w:t>
      </w:r>
      <w:r w:rsidRPr="0017200F">
        <w:rPr>
          <w:rFonts w:ascii="Arial" w:eastAsia="Arial" w:hAnsi="Arial" w:cs="Arial"/>
          <w:sz w:val="24"/>
          <w:szCs w:val="24"/>
        </w:rPr>
        <w:t>ce</w:t>
      </w:r>
      <w:r w:rsidRPr="0017200F">
        <w:rPr>
          <w:rFonts w:ascii="Arial" w:eastAsia="Arial" w:hAnsi="Arial" w:cs="Arial"/>
          <w:spacing w:val="18"/>
          <w:sz w:val="24"/>
          <w:szCs w:val="24"/>
        </w:rPr>
        <w:t xml:space="preserve"> </w:t>
      </w:r>
      <w:r w:rsidRPr="0017200F">
        <w:rPr>
          <w:rFonts w:ascii="Arial" w:eastAsia="Arial" w:hAnsi="Arial" w:cs="Arial"/>
          <w:spacing w:val="1"/>
          <w:sz w:val="24"/>
          <w:szCs w:val="24"/>
        </w:rPr>
        <w:t>t</w:t>
      </w:r>
      <w:r w:rsidRPr="0017200F">
        <w:rPr>
          <w:rFonts w:ascii="Arial" w:eastAsia="Arial" w:hAnsi="Arial" w:cs="Arial"/>
          <w:sz w:val="24"/>
          <w:szCs w:val="24"/>
        </w:rPr>
        <w:t>o</w:t>
      </w:r>
      <w:r w:rsidRPr="0017200F">
        <w:rPr>
          <w:rFonts w:ascii="Arial" w:eastAsia="Arial" w:hAnsi="Arial" w:cs="Arial"/>
          <w:spacing w:val="20"/>
          <w:sz w:val="24"/>
          <w:szCs w:val="24"/>
        </w:rPr>
        <w:t xml:space="preserve"> </w:t>
      </w:r>
      <w:r w:rsidRPr="0017200F">
        <w:rPr>
          <w:rFonts w:ascii="Arial" w:eastAsia="Arial" w:hAnsi="Arial" w:cs="Arial"/>
          <w:sz w:val="24"/>
          <w:szCs w:val="24"/>
        </w:rPr>
        <w:t>L</w:t>
      </w:r>
      <w:r w:rsidRPr="0017200F">
        <w:rPr>
          <w:rFonts w:ascii="Arial" w:eastAsia="Arial" w:hAnsi="Arial" w:cs="Arial"/>
          <w:spacing w:val="-1"/>
          <w:sz w:val="24"/>
          <w:szCs w:val="24"/>
        </w:rPr>
        <w:t>E</w:t>
      </w:r>
      <w:r w:rsidRPr="0017200F">
        <w:rPr>
          <w:rFonts w:ascii="Arial" w:eastAsia="Arial" w:hAnsi="Arial" w:cs="Arial"/>
          <w:sz w:val="24"/>
          <w:szCs w:val="24"/>
        </w:rPr>
        <w:t>P</w:t>
      </w:r>
      <w:r w:rsidRPr="0017200F">
        <w:rPr>
          <w:rFonts w:ascii="Arial" w:eastAsia="Arial" w:hAnsi="Arial" w:cs="Arial"/>
          <w:spacing w:val="20"/>
          <w:sz w:val="24"/>
          <w:szCs w:val="24"/>
        </w:rPr>
        <w:t xml:space="preserve"> </w:t>
      </w:r>
      <w:r w:rsidRPr="0017200F">
        <w:rPr>
          <w:rFonts w:ascii="Arial" w:eastAsia="Arial" w:hAnsi="Arial" w:cs="Arial"/>
          <w:spacing w:val="-1"/>
          <w:sz w:val="24"/>
          <w:szCs w:val="24"/>
        </w:rPr>
        <w:t>P</w:t>
      </w:r>
      <w:r w:rsidRPr="0017200F">
        <w:rPr>
          <w:rFonts w:ascii="Arial" w:eastAsia="Arial" w:hAnsi="Arial" w:cs="Arial"/>
          <w:spacing w:val="-3"/>
          <w:sz w:val="24"/>
          <w:szCs w:val="24"/>
        </w:rPr>
        <w:t>e</w:t>
      </w:r>
      <w:r w:rsidRPr="0017200F">
        <w:rPr>
          <w:rFonts w:ascii="Arial" w:eastAsia="Arial" w:hAnsi="Arial" w:cs="Arial"/>
          <w:spacing w:val="1"/>
          <w:sz w:val="24"/>
          <w:szCs w:val="24"/>
        </w:rPr>
        <w:t>r</w:t>
      </w:r>
      <w:r w:rsidRPr="0017200F">
        <w:rPr>
          <w:rFonts w:ascii="Arial" w:eastAsia="Arial" w:hAnsi="Arial" w:cs="Arial"/>
          <w:sz w:val="24"/>
          <w:szCs w:val="24"/>
        </w:rPr>
        <w:t>s</w:t>
      </w:r>
      <w:r w:rsidRPr="0017200F">
        <w:rPr>
          <w:rFonts w:ascii="Arial" w:eastAsia="Arial" w:hAnsi="Arial" w:cs="Arial"/>
          <w:spacing w:val="-3"/>
          <w:sz w:val="24"/>
          <w:szCs w:val="24"/>
        </w:rPr>
        <w:t>o</w:t>
      </w:r>
      <w:r w:rsidRPr="0017200F">
        <w:rPr>
          <w:rFonts w:ascii="Arial" w:eastAsia="Arial" w:hAnsi="Arial" w:cs="Arial"/>
          <w:sz w:val="24"/>
          <w:szCs w:val="24"/>
        </w:rPr>
        <w:t>ns</w:t>
      </w:r>
      <w:r w:rsidRPr="0017200F">
        <w:rPr>
          <w:rFonts w:ascii="Arial" w:eastAsia="Arial" w:hAnsi="Arial" w:cs="Arial"/>
          <w:spacing w:val="20"/>
          <w:sz w:val="24"/>
          <w:szCs w:val="24"/>
        </w:rPr>
        <w:t xml:space="preserve"> </w:t>
      </w:r>
      <w:r w:rsidRPr="0017200F">
        <w:rPr>
          <w:rFonts w:ascii="Arial" w:eastAsia="Arial" w:hAnsi="Arial" w:cs="Arial"/>
          <w:sz w:val="24"/>
          <w:szCs w:val="24"/>
        </w:rPr>
        <w:t>of</w:t>
      </w:r>
      <w:r w:rsidRPr="0017200F">
        <w:rPr>
          <w:rFonts w:ascii="Arial" w:eastAsia="Arial" w:hAnsi="Arial" w:cs="Arial"/>
          <w:spacing w:val="22"/>
          <w:sz w:val="24"/>
          <w:szCs w:val="24"/>
        </w:rPr>
        <w:t xml:space="preserve"> </w:t>
      </w:r>
      <w:r w:rsidRPr="0017200F">
        <w:rPr>
          <w:rFonts w:ascii="Arial" w:eastAsia="Arial" w:hAnsi="Arial" w:cs="Arial"/>
          <w:spacing w:val="-1"/>
          <w:sz w:val="24"/>
          <w:szCs w:val="24"/>
        </w:rPr>
        <w:t>S</w:t>
      </w:r>
      <w:r w:rsidRPr="0017200F">
        <w:rPr>
          <w:rFonts w:ascii="Arial" w:eastAsia="Arial" w:hAnsi="Arial" w:cs="Arial"/>
          <w:sz w:val="24"/>
          <w:szCs w:val="24"/>
        </w:rPr>
        <w:t>ac</w:t>
      </w:r>
      <w:r w:rsidRPr="0017200F">
        <w:rPr>
          <w:rFonts w:ascii="Arial" w:eastAsia="Arial" w:hAnsi="Arial" w:cs="Arial"/>
          <w:spacing w:val="-1"/>
          <w:sz w:val="24"/>
          <w:szCs w:val="24"/>
        </w:rPr>
        <w:t>R</w:t>
      </w:r>
      <w:r w:rsidRPr="0017200F">
        <w:rPr>
          <w:rFonts w:ascii="Arial" w:eastAsia="Arial" w:hAnsi="Arial" w:cs="Arial"/>
          <w:spacing w:val="2"/>
          <w:sz w:val="24"/>
          <w:szCs w:val="24"/>
        </w:rPr>
        <w:t>T</w:t>
      </w:r>
      <w:r w:rsidRPr="0017200F">
        <w:rPr>
          <w:rFonts w:ascii="Arial" w:eastAsia="Arial" w:hAnsi="Arial" w:cs="Arial"/>
          <w:spacing w:val="-6"/>
          <w:sz w:val="24"/>
          <w:szCs w:val="24"/>
        </w:rPr>
        <w:t>’</w:t>
      </w:r>
      <w:r w:rsidRPr="0017200F">
        <w:rPr>
          <w:rFonts w:ascii="Arial" w:eastAsia="Arial" w:hAnsi="Arial" w:cs="Arial"/>
          <w:sz w:val="24"/>
          <w:szCs w:val="24"/>
        </w:rPr>
        <w:t>s</w:t>
      </w:r>
      <w:r w:rsidRPr="0017200F">
        <w:rPr>
          <w:rFonts w:ascii="Arial" w:eastAsia="Arial" w:hAnsi="Arial" w:cs="Arial"/>
          <w:spacing w:val="21"/>
          <w:sz w:val="24"/>
          <w:szCs w:val="24"/>
        </w:rPr>
        <w:t xml:space="preserve"> </w:t>
      </w:r>
      <w:r w:rsidRPr="0017200F">
        <w:rPr>
          <w:rFonts w:ascii="Arial" w:eastAsia="Arial" w:hAnsi="Arial" w:cs="Arial"/>
          <w:sz w:val="24"/>
          <w:szCs w:val="24"/>
        </w:rPr>
        <w:t>progra</w:t>
      </w:r>
      <w:r w:rsidRPr="0017200F">
        <w:rPr>
          <w:rFonts w:ascii="Arial" w:eastAsia="Arial" w:hAnsi="Arial" w:cs="Arial"/>
          <w:spacing w:val="1"/>
          <w:sz w:val="24"/>
          <w:szCs w:val="24"/>
        </w:rPr>
        <w:t>m</w:t>
      </w:r>
      <w:r w:rsidRPr="0017200F">
        <w:rPr>
          <w:rFonts w:ascii="Arial" w:eastAsia="Arial" w:hAnsi="Arial" w:cs="Arial"/>
          <w:spacing w:val="-2"/>
          <w:sz w:val="24"/>
          <w:szCs w:val="24"/>
        </w:rPr>
        <w:t>s</w:t>
      </w:r>
      <w:r w:rsidRPr="0017200F">
        <w:rPr>
          <w:rFonts w:ascii="Arial" w:eastAsia="Arial" w:hAnsi="Arial" w:cs="Arial"/>
          <w:sz w:val="24"/>
          <w:szCs w:val="24"/>
        </w:rPr>
        <w:t>,</w:t>
      </w:r>
      <w:r w:rsidRPr="0017200F">
        <w:rPr>
          <w:rFonts w:ascii="Arial" w:eastAsia="Arial" w:hAnsi="Arial" w:cs="Arial"/>
          <w:spacing w:val="21"/>
          <w:sz w:val="24"/>
          <w:szCs w:val="24"/>
        </w:rPr>
        <w:t xml:space="preserve"> </w:t>
      </w:r>
      <w:r w:rsidRPr="0017200F">
        <w:rPr>
          <w:rFonts w:ascii="Arial" w:eastAsia="Arial" w:hAnsi="Arial" w:cs="Arial"/>
          <w:sz w:val="24"/>
          <w:szCs w:val="24"/>
        </w:rPr>
        <w:t>a</w:t>
      </w:r>
      <w:r w:rsidRPr="0017200F">
        <w:rPr>
          <w:rFonts w:ascii="Arial" w:eastAsia="Arial" w:hAnsi="Arial" w:cs="Arial"/>
          <w:spacing w:val="-3"/>
          <w:sz w:val="24"/>
          <w:szCs w:val="24"/>
        </w:rPr>
        <w:t>c</w:t>
      </w:r>
      <w:r w:rsidRPr="0017200F">
        <w:rPr>
          <w:rFonts w:ascii="Arial" w:eastAsia="Arial" w:hAnsi="Arial" w:cs="Arial"/>
          <w:spacing w:val="1"/>
          <w:sz w:val="24"/>
          <w:szCs w:val="24"/>
        </w:rPr>
        <w:t>t</w:t>
      </w:r>
      <w:r w:rsidRPr="0017200F">
        <w:rPr>
          <w:rFonts w:ascii="Arial" w:eastAsia="Arial" w:hAnsi="Arial" w:cs="Arial"/>
          <w:spacing w:val="-1"/>
          <w:sz w:val="24"/>
          <w:szCs w:val="24"/>
        </w:rPr>
        <w:t>i</w:t>
      </w:r>
      <w:r w:rsidRPr="0017200F">
        <w:rPr>
          <w:rFonts w:ascii="Arial" w:eastAsia="Arial" w:hAnsi="Arial" w:cs="Arial"/>
          <w:sz w:val="24"/>
          <w:szCs w:val="24"/>
        </w:rPr>
        <w:t>v</w:t>
      </w:r>
      <w:r w:rsidRPr="0017200F">
        <w:rPr>
          <w:rFonts w:ascii="Arial" w:eastAsia="Arial" w:hAnsi="Arial" w:cs="Arial"/>
          <w:spacing w:val="-1"/>
          <w:sz w:val="24"/>
          <w:szCs w:val="24"/>
        </w:rPr>
        <w:t>i</w:t>
      </w:r>
      <w:r w:rsidRPr="0017200F">
        <w:rPr>
          <w:rFonts w:ascii="Arial" w:eastAsia="Arial" w:hAnsi="Arial" w:cs="Arial"/>
          <w:spacing w:val="1"/>
          <w:sz w:val="24"/>
          <w:szCs w:val="24"/>
        </w:rPr>
        <w:t>t</w:t>
      </w:r>
      <w:r w:rsidRPr="0017200F">
        <w:rPr>
          <w:rFonts w:ascii="Arial" w:eastAsia="Arial" w:hAnsi="Arial" w:cs="Arial"/>
          <w:spacing w:val="-1"/>
          <w:sz w:val="24"/>
          <w:szCs w:val="24"/>
        </w:rPr>
        <w:t>i</w:t>
      </w:r>
      <w:r w:rsidRPr="0017200F">
        <w:rPr>
          <w:rFonts w:ascii="Arial" w:eastAsia="Arial" w:hAnsi="Arial" w:cs="Arial"/>
          <w:sz w:val="24"/>
          <w:szCs w:val="24"/>
        </w:rPr>
        <w:t>es</w:t>
      </w:r>
      <w:r w:rsidRPr="0017200F">
        <w:rPr>
          <w:rFonts w:ascii="Arial" w:eastAsia="Arial" w:hAnsi="Arial" w:cs="Arial"/>
          <w:spacing w:val="20"/>
          <w:sz w:val="24"/>
          <w:szCs w:val="24"/>
        </w:rPr>
        <w:t xml:space="preserve"> </w:t>
      </w:r>
      <w:r w:rsidRPr="0017200F">
        <w:rPr>
          <w:rFonts w:ascii="Arial" w:eastAsia="Arial" w:hAnsi="Arial" w:cs="Arial"/>
          <w:sz w:val="24"/>
          <w:szCs w:val="24"/>
        </w:rPr>
        <w:t>a</w:t>
      </w:r>
      <w:r w:rsidRPr="0017200F">
        <w:rPr>
          <w:rFonts w:ascii="Arial" w:eastAsia="Arial" w:hAnsi="Arial" w:cs="Arial"/>
          <w:spacing w:val="-3"/>
          <w:sz w:val="24"/>
          <w:szCs w:val="24"/>
        </w:rPr>
        <w:t>n</w:t>
      </w:r>
      <w:r w:rsidRPr="0017200F">
        <w:rPr>
          <w:rFonts w:ascii="Arial" w:eastAsia="Arial" w:hAnsi="Arial" w:cs="Arial"/>
          <w:sz w:val="24"/>
          <w:szCs w:val="24"/>
        </w:rPr>
        <w:t>d servic</w:t>
      </w:r>
      <w:r w:rsidRPr="0017200F">
        <w:rPr>
          <w:rFonts w:ascii="Arial" w:eastAsia="Arial" w:hAnsi="Arial" w:cs="Arial"/>
          <w:spacing w:val="-1"/>
          <w:sz w:val="24"/>
          <w:szCs w:val="24"/>
        </w:rPr>
        <w:t>e</w:t>
      </w:r>
      <w:r w:rsidRPr="0017200F">
        <w:rPr>
          <w:rFonts w:ascii="Arial" w:eastAsia="Arial" w:hAnsi="Arial" w:cs="Arial"/>
          <w:sz w:val="24"/>
          <w:szCs w:val="24"/>
        </w:rPr>
        <w:t>s.</w:t>
      </w:r>
    </w:p>
    <w:p w14:paraId="4050F724" w14:textId="77777777" w:rsidR="00DE086A" w:rsidRPr="0017200F" w:rsidRDefault="00DE086A" w:rsidP="00DA1623">
      <w:pPr>
        <w:pStyle w:val="ListParagraph"/>
        <w:numPr>
          <w:ilvl w:val="0"/>
          <w:numId w:val="27"/>
        </w:numPr>
        <w:rPr>
          <w:rFonts w:eastAsia="Arial" w:cs="Arial"/>
          <w:i/>
          <w:szCs w:val="24"/>
        </w:rPr>
      </w:pPr>
      <w:r w:rsidRPr="0017200F">
        <w:rPr>
          <w:rFonts w:ascii="Arial" w:eastAsia="Arial" w:hAnsi="Arial" w:cs="Arial"/>
          <w:b/>
          <w:sz w:val="24"/>
          <w:szCs w:val="24"/>
        </w:rPr>
        <w:t>F</w:t>
      </w:r>
      <w:r w:rsidRPr="0017200F">
        <w:rPr>
          <w:rFonts w:ascii="Arial" w:eastAsia="Arial" w:hAnsi="Arial" w:cs="Arial"/>
          <w:b/>
          <w:spacing w:val="-1"/>
          <w:sz w:val="24"/>
          <w:szCs w:val="24"/>
        </w:rPr>
        <w:t>a</w:t>
      </w:r>
      <w:r w:rsidRPr="0017200F">
        <w:rPr>
          <w:rFonts w:ascii="Arial" w:eastAsia="Arial" w:hAnsi="Arial" w:cs="Arial"/>
          <w:b/>
          <w:sz w:val="24"/>
          <w:szCs w:val="24"/>
        </w:rPr>
        <w:t>ctor</w:t>
      </w:r>
      <w:r w:rsidRPr="0017200F">
        <w:rPr>
          <w:rFonts w:ascii="Arial" w:eastAsia="Arial" w:hAnsi="Arial" w:cs="Arial"/>
          <w:b/>
          <w:spacing w:val="23"/>
          <w:sz w:val="24"/>
          <w:szCs w:val="24"/>
        </w:rPr>
        <w:t xml:space="preserve"> </w:t>
      </w:r>
      <w:r w:rsidRPr="0017200F">
        <w:rPr>
          <w:rFonts w:ascii="Arial" w:eastAsia="Arial" w:hAnsi="Arial" w:cs="Arial"/>
          <w:b/>
          <w:sz w:val="24"/>
          <w:szCs w:val="24"/>
        </w:rPr>
        <w:t>4</w:t>
      </w:r>
      <w:r w:rsidRPr="0017200F">
        <w:rPr>
          <w:rFonts w:ascii="Arial" w:eastAsia="Arial" w:hAnsi="Arial" w:cs="Arial"/>
          <w:b/>
          <w:spacing w:val="23"/>
          <w:sz w:val="24"/>
          <w:szCs w:val="24"/>
        </w:rPr>
        <w:t xml:space="preserve"> </w:t>
      </w:r>
      <w:r w:rsidRPr="0017200F">
        <w:rPr>
          <w:rFonts w:ascii="Arial" w:eastAsia="Arial" w:hAnsi="Arial" w:cs="Arial"/>
          <w:b/>
          <w:sz w:val="24"/>
          <w:szCs w:val="24"/>
        </w:rPr>
        <w:t>-</w:t>
      </w:r>
      <w:r w:rsidRPr="0017200F">
        <w:rPr>
          <w:rFonts w:ascii="Arial" w:eastAsia="Arial" w:hAnsi="Arial" w:cs="Arial"/>
          <w:b/>
          <w:spacing w:val="24"/>
          <w:sz w:val="24"/>
          <w:szCs w:val="24"/>
        </w:rPr>
        <w:t xml:space="preserve"> </w:t>
      </w:r>
      <w:r w:rsidRPr="0017200F">
        <w:rPr>
          <w:rFonts w:ascii="Arial" w:eastAsia="Arial" w:hAnsi="Arial" w:cs="Arial"/>
          <w:spacing w:val="-1"/>
          <w:sz w:val="24"/>
          <w:szCs w:val="24"/>
        </w:rPr>
        <w:t>E</w:t>
      </w:r>
      <w:r w:rsidRPr="0017200F">
        <w:rPr>
          <w:rFonts w:ascii="Arial" w:eastAsia="Arial" w:hAnsi="Arial" w:cs="Arial"/>
          <w:sz w:val="24"/>
          <w:szCs w:val="24"/>
        </w:rPr>
        <w:t>va</w:t>
      </w:r>
      <w:r w:rsidRPr="0017200F">
        <w:rPr>
          <w:rFonts w:ascii="Arial" w:eastAsia="Arial" w:hAnsi="Arial" w:cs="Arial"/>
          <w:spacing w:val="-1"/>
          <w:sz w:val="24"/>
          <w:szCs w:val="24"/>
        </w:rPr>
        <w:t>l</w:t>
      </w:r>
      <w:r w:rsidRPr="0017200F">
        <w:rPr>
          <w:rFonts w:ascii="Arial" w:eastAsia="Arial" w:hAnsi="Arial" w:cs="Arial"/>
          <w:sz w:val="24"/>
          <w:szCs w:val="24"/>
        </w:rPr>
        <w:t>u</w:t>
      </w:r>
      <w:r w:rsidRPr="0017200F">
        <w:rPr>
          <w:rFonts w:ascii="Arial" w:eastAsia="Arial" w:hAnsi="Arial" w:cs="Arial"/>
          <w:spacing w:val="-1"/>
          <w:sz w:val="24"/>
          <w:szCs w:val="24"/>
        </w:rPr>
        <w:t>a</w:t>
      </w:r>
      <w:r w:rsidRPr="0017200F">
        <w:rPr>
          <w:rFonts w:ascii="Arial" w:eastAsia="Arial" w:hAnsi="Arial" w:cs="Arial"/>
          <w:spacing w:val="1"/>
          <w:sz w:val="24"/>
          <w:szCs w:val="24"/>
        </w:rPr>
        <w:t>t</w:t>
      </w:r>
      <w:r w:rsidRPr="0017200F">
        <w:rPr>
          <w:rFonts w:ascii="Arial" w:eastAsia="Arial" w:hAnsi="Arial" w:cs="Arial"/>
          <w:sz w:val="24"/>
          <w:szCs w:val="24"/>
        </w:rPr>
        <w:t>e</w:t>
      </w:r>
      <w:r w:rsidRPr="0017200F">
        <w:rPr>
          <w:rFonts w:ascii="Arial" w:eastAsia="Arial" w:hAnsi="Arial" w:cs="Arial"/>
          <w:spacing w:val="20"/>
          <w:sz w:val="24"/>
          <w:szCs w:val="24"/>
        </w:rPr>
        <w:t xml:space="preserve"> </w:t>
      </w:r>
      <w:r w:rsidRPr="0017200F">
        <w:rPr>
          <w:rFonts w:ascii="Arial" w:eastAsia="Arial" w:hAnsi="Arial" w:cs="Arial"/>
          <w:spacing w:val="1"/>
          <w:sz w:val="24"/>
          <w:szCs w:val="24"/>
        </w:rPr>
        <w:t>t</w:t>
      </w:r>
      <w:r w:rsidRPr="0017200F">
        <w:rPr>
          <w:rFonts w:ascii="Arial" w:eastAsia="Arial" w:hAnsi="Arial" w:cs="Arial"/>
          <w:sz w:val="24"/>
          <w:szCs w:val="24"/>
        </w:rPr>
        <w:t>he</w:t>
      </w:r>
      <w:r w:rsidRPr="0017200F">
        <w:rPr>
          <w:rFonts w:ascii="Arial" w:eastAsia="Arial" w:hAnsi="Arial" w:cs="Arial"/>
          <w:spacing w:val="22"/>
          <w:sz w:val="24"/>
          <w:szCs w:val="24"/>
        </w:rPr>
        <w:t xml:space="preserve"> </w:t>
      </w:r>
      <w:r w:rsidRPr="0017200F">
        <w:rPr>
          <w:rFonts w:ascii="Arial" w:eastAsia="Arial" w:hAnsi="Arial" w:cs="Arial"/>
          <w:spacing w:val="1"/>
          <w:sz w:val="24"/>
          <w:szCs w:val="24"/>
        </w:rPr>
        <w:t>r</w:t>
      </w:r>
      <w:r w:rsidRPr="0017200F">
        <w:rPr>
          <w:rFonts w:ascii="Arial" w:eastAsia="Arial" w:hAnsi="Arial" w:cs="Arial"/>
          <w:sz w:val="24"/>
          <w:szCs w:val="24"/>
        </w:rPr>
        <w:t>es</w:t>
      </w:r>
      <w:r w:rsidRPr="0017200F">
        <w:rPr>
          <w:rFonts w:ascii="Arial" w:eastAsia="Arial" w:hAnsi="Arial" w:cs="Arial"/>
          <w:spacing w:val="-1"/>
          <w:sz w:val="24"/>
          <w:szCs w:val="24"/>
        </w:rPr>
        <w:t>o</w:t>
      </w:r>
      <w:r w:rsidRPr="0017200F">
        <w:rPr>
          <w:rFonts w:ascii="Arial" w:eastAsia="Arial" w:hAnsi="Arial" w:cs="Arial"/>
          <w:sz w:val="24"/>
          <w:szCs w:val="24"/>
        </w:rPr>
        <w:t>urces</w:t>
      </w:r>
      <w:r w:rsidRPr="0017200F">
        <w:rPr>
          <w:rFonts w:ascii="Arial" w:eastAsia="Arial" w:hAnsi="Arial" w:cs="Arial"/>
          <w:spacing w:val="23"/>
          <w:sz w:val="24"/>
          <w:szCs w:val="24"/>
        </w:rPr>
        <w:t xml:space="preserve"> </w:t>
      </w:r>
      <w:r w:rsidRPr="0017200F">
        <w:rPr>
          <w:rFonts w:ascii="Arial" w:eastAsia="Arial" w:hAnsi="Arial" w:cs="Arial"/>
          <w:spacing w:val="-3"/>
          <w:sz w:val="24"/>
          <w:szCs w:val="24"/>
        </w:rPr>
        <w:t>a</w:t>
      </w:r>
      <w:r w:rsidRPr="0017200F">
        <w:rPr>
          <w:rFonts w:ascii="Arial" w:eastAsia="Arial" w:hAnsi="Arial" w:cs="Arial"/>
          <w:sz w:val="24"/>
          <w:szCs w:val="24"/>
        </w:rPr>
        <w:t>va</w:t>
      </w:r>
      <w:r w:rsidRPr="0017200F">
        <w:rPr>
          <w:rFonts w:ascii="Arial" w:eastAsia="Arial" w:hAnsi="Arial" w:cs="Arial"/>
          <w:spacing w:val="-1"/>
          <w:sz w:val="24"/>
          <w:szCs w:val="24"/>
        </w:rPr>
        <w:t>il</w:t>
      </w:r>
      <w:r w:rsidRPr="0017200F">
        <w:rPr>
          <w:rFonts w:ascii="Arial" w:eastAsia="Arial" w:hAnsi="Arial" w:cs="Arial"/>
          <w:sz w:val="24"/>
          <w:szCs w:val="24"/>
        </w:rPr>
        <w:t>a</w:t>
      </w:r>
      <w:r w:rsidRPr="0017200F">
        <w:rPr>
          <w:rFonts w:ascii="Arial" w:eastAsia="Arial" w:hAnsi="Arial" w:cs="Arial"/>
          <w:spacing w:val="-1"/>
          <w:sz w:val="24"/>
          <w:szCs w:val="24"/>
        </w:rPr>
        <w:t>bl</w:t>
      </w:r>
      <w:r w:rsidRPr="0017200F">
        <w:rPr>
          <w:rFonts w:ascii="Arial" w:eastAsia="Arial" w:hAnsi="Arial" w:cs="Arial"/>
          <w:sz w:val="24"/>
          <w:szCs w:val="24"/>
        </w:rPr>
        <w:t>e</w:t>
      </w:r>
      <w:r w:rsidRPr="0017200F">
        <w:rPr>
          <w:rFonts w:ascii="Arial" w:eastAsia="Arial" w:hAnsi="Arial" w:cs="Arial"/>
          <w:spacing w:val="25"/>
          <w:sz w:val="24"/>
          <w:szCs w:val="24"/>
        </w:rPr>
        <w:t xml:space="preserve"> </w:t>
      </w:r>
      <w:r w:rsidRPr="0017200F">
        <w:rPr>
          <w:rFonts w:ascii="Arial" w:eastAsia="Arial" w:hAnsi="Arial" w:cs="Arial"/>
          <w:spacing w:val="1"/>
          <w:sz w:val="24"/>
          <w:szCs w:val="24"/>
        </w:rPr>
        <w:t>t</w:t>
      </w:r>
      <w:r w:rsidRPr="0017200F">
        <w:rPr>
          <w:rFonts w:ascii="Arial" w:eastAsia="Arial" w:hAnsi="Arial" w:cs="Arial"/>
          <w:sz w:val="24"/>
          <w:szCs w:val="24"/>
        </w:rPr>
        <w:t>o</w:t>
      </w:r>
      <w:r w:rsidRPr="0017200F">
        <w:rPr>
          <w:rFonts w:ascii="Arial" w:eastAsia="Arial" w:hAnsi="Arial" w:cs="Arial"/>
          <w:spacing w:val="25"/>
          <w:sz w:val="24"/>
          <w:szCs w:val="24"/>
        </w:rPr>
        <w:t xml:space="preserve"> </w:t>
      </w:r>
      <w:r w:rsidRPr="0017200F">
        <w:rPr>
          <w:rFonts w:ascii="Arial" w:eastAsia="Arial" w:hAnsi="Arial" w:cs="Arial"/>
          <w:spacing w:val="-3"/>
          <w:sz w:val="24"/>
          <w:szCs w:val="24"/>
        </w:rPr>
        <w:t>S</w:t>
      </w:r>
      <w:r w:rsidRPr="0017200F">
        <w:rPr>
          <w:rFonts w:ascii="Arial" w:eastAsia="Arial" w:hAnsi="Arial" w:cs="Arial"/>
          <w:sz w:val="24"/>
          <w:szCs w:val="24"/>
        </w:rPr>
        <w:t>ac</w:t>
      </w:r>
      <w:r w:rsidRPr="0017200F">
        <w:rPr>
          <w:rFonts w:ascii="Arial" w:eastAsia="Arial" w:hAnsi="Arial" w:cs="Arial"/>
          <w:spacing w:val="-1"/>
          <w:sz w:val="24"/>
          <w:szCs w:val="24"/>
        </w:rPr>
        <w:t>R</w:t>
      </w:r>
      <w:r w:rsidRPr="0017200F">
        <w:rPr>
          <w:rFonts w:ascii="Arial" w:eastAsia="Arial" w:hAnsi="Arial" w:cs="Arial"/>
          <w:sz w:val="24"/>
          <w:szCs w:val="24"/>
        </w:rPr>
        <w:t>T</w:t>
      </w:r>
      <w:r w:rsidRPr="0017200F">
        <w:rPr>
          <w:rFonts w:ascii="Arial" w:eastAsia="Arial" w:hAnsi="Arial" w:cs="Arial"/>
          <w:spacing w:val="25"/>
          <w:sz w:val="24"/>
          <w:szCs w:val="24"/>
        </w:rPr>
        <w:t xml:space="preserve"> </w:t>
      </w:r>
      <w:r w:rsidRPr="0017200F">
        <w:rPr>
          <w:rFonts w:ascii="Arial" w:eastAsia="Arial" w:hAnsi="Arial" w:cs="Arial"/>
          <w:sz w:val="24"/>
          <w:szCs w:val="24"/>
        </w:rPr>
        <w:t>a</w:t>
      </w:r>
      <w:r w:rsidRPr="0017200F">
        <w:rPr>
          <w:rFonts w:ascii="Arial" w:eastAsia="Arial" w:hAnsi="Arial" w:cs="Arial"/>
          <w:spacing w:val="-1"/>
          <w:sz w:val="24"/>
          <w:szCs w:val="24"/>
        </w:rPr>
        <w:t>n</w:t>
      </w:r>
      <w:r w:rsidRPr="0017200F">
        <w:rPr>
          <w:rFonts w:ascii="Arial" w:eastAsia="Arial" w:hAnsi="Arial" w:cs="Arial"/>
          <w:sz w:val="24"/>
          <w:szCs w:val="24"/>
        </w:rPr>
        <w:t>d</w:t>
      </w:r>
      <w:r w:rsidRPr="0017200F">
        <w:rPr>
          <w:rFonts w:ascii="Arial" w:eastAsia="Arial" w:hAnsi="Arial" w:cs="Arial"/>
          <w:spacing w:val="22"/>
          <w:sz w:val="24"/>
          <w:szCs w:val="24"/>
        </w:rPr>
        <w:t xml:space="preserve"> </w:t>
      </w:r>
      <w:r w:rsidRPr="0017200F">
        <w:rPr>
          <w:rFonts w:ascii="Arial" w:eastAsia="Arial" w:hAnsi="Arial" w:cs="Arial"/>
          <w:sz w:val="24"/>
          <w:szCs w:val="24"/>
        </w:rPr>
        <w:t>ov</w:t>
      </w:r>
      <w:r w:rsidRPr="0017200F">
        <w:rPr>
          <w:rFonts w:ascii="Arial" w:eastAsia="Arial" w:hAnsi="Arial" w:cs="Arial"/>
          <w:spacing w:val="-1"/>
          <w:sz w:val="24"/>
          <w:szCs w:val="24"/>
        </w:rPr>
        <w:t>e</w:t>
      </w:r>
      <w:r w:rsidRPr="0017200F">
        <w:rPr>
          <w:rFonts w:ascii="Arial" w:eastAsia="Arial" w:hAnsi="Arial" w:cs="Arial"/>
          <w:spacing w:val="1"/>
          <w:sz w:val="24"/>
          <w:szCs w:val="24"/>
        </w:rPr>
        <w:t>r</w:t>
      </w:r>
      <w:r w:rsidRPr="0017200F">
        <w:rPr>
          <w:rFonts w:ascii="Arial" w:eastAsia="Arial" w:hAnsi="Arial" w:cs="Arial"/>
          <w:sz w:val="24"/>
          <w:szCs w:val="24"/>
        </w:rPr>
        <w:t>a</w:t>
      </w:r>
      <w:r w:rsidRPr="0017200F">
        <w:rPr>
          <w:rFonts w:ascii="Arial" w:eastAsia="Arial" w:hAnsi="Arial" w:cs="Arial"/>
          <w:spacing w:val="-1"/>
          <w:sz w:val="24"/>
          <w:szCs w:val="24"/>
        </w:rPr>
        <w:t>l</w:t>
      </w:r>
      <w:r w:rsidRPr="0017200F">
        <w:rPr>
          <w:rFonts w:ascii="Arial" w:eastAsia="Arial" w:hAnsi="Arial" w:cs="Arial"/>
          <w:sz w:val="24"/>
          <w:szCs w:val="24"/>
        </w:rPr>
        <w:t>l</w:t>
      </w:r>
      <w:r w:rsidRPr="0017200F">
        <w:rPr>
          <w:rFonts w:ascii="Arial" w:eastAsia="Arial" w:hAnsi="Arial" w:cs="Arial"/>
          <w:spacing w:val="22"/>
          <w:sz w:val="24"/>
          <w:szCs w:val="24"/>
        </w:rPr>
        <w:t xml:space="preserve"> </w:t>
      </w:r>
      <w:r w:rsidRPr="0017200F">
        <w:rPr>
          <w:rFonts w:ascii="Arial" w:eastAsia="Arial" w:hAnsi="Arial" w:cs="Arial"/>
          <w:sz w:val="24"/>
          <w:szCs w:val="24"/>
        </w:rPr>
        <w:t>cost</w:t>
      </w:r>
      <w:r w:rsidRPr="0017200F">
        <w:rPr>
          <w:rFonts w:ascii="Arial" w:eastAsia="Arial" w:hAnsi="Arial" w:cs="Arial"/>
          <w:spacing w:val="21"/>
          <w:sz w:val="24"/>
          <w:szCs w:val="24"/>
        </w:rPr>
        <w:t xml:space="preserve"> </w:t>
      </w:r>
      <w:r w:rsidRPr="0017200F">
        <w:rPr>
          <w:rFonts w:ascii="Arial" w:eastAsia="Arial" w:hAnsi="Arial" w:cs="Arial"/>
          <w:spacing w:val="-1"/>
          <w:sz w:val="24"/>
          <w:szCs w:val="24"/>
        </w:rPr>
        <w:t>t</w:t>
      </w:r>
      <w:r w:rsidRPr="0017200F">
        <w:rPr>
          <w:rFonts w:ascii="Arial" w:eastAsia="Arial" w:hAnsi="Arial" w:cs="Arial"/>
          <w:sz w:val="24"/>
          <w:szCs w:val="24"/>
        </w:rPr>
        <w:t>o</w:t>
      </w:r>
      <w:r w:rsidRPr="0017200F">
        <w:rPr>
          <w:rFonts w:ascii="Arial" w:eastAsia="Arial" w:hAnsi="Arial" w:cs="Arial"/>
          <w:spacing w:val="25"/>
          <w:sz w:val="24"/>
          <w:szCs w:val="24"/>
        </w:rPr>
        <w:t xml:space="preserve"> </w:t>
      </w:r>
      <w:r w:rsidRPr="0017200F">
        <w:rPr>
          <w:rFonts w:ascii="Arial" w:eastAsia="Arial" w:hAnsi="Arial" w:cs="Arial"/>
          <w:sz w:val="24"/>
          <w:szCs w:val="24"/>
        </w:rPr>
        <w:t>pr</w:t>
      </w:r>
      <w:r w:rsidRPr="0017200F">
        <w:rPr>
          <w:rFonts w:ascii="Arial" w:eastAsia="Arial" w:hAnsi="Arial" w:cs="Arial"/>
          <w:spacing w:val="-2"/>
          <w:sz w:val="24"/>
          <w:szCs w:val="24"/>
        </w:rPr>
        <w:t>o</w:t>
      </w:r>
      <w:r w:rsidRPr="0017200F">
        <w:rPr>
          <w:rFonts w:ascii="Arial" w:eastAsia="Arial" w:hAnsi="Arial" w:cs="Arial"/>
          <w:sz w:val="24"/>
          <w:szCs w:val="24"/>
        </w:rPr>
        <w:t>v</w:t>
      </w:r>
      <w:r w:rsidRPr="0017200F">
        <w:rPr>
          <w:rFonts w:ascii="Arial" w:eastAsia="Arial" w:hAnsi="Arial" w:cs="Arial"/>
          <w:spacing w:val="-1"/>
          <w:sz w:val="24"/>
          <w:szCs w:val="24"/>
        </w:rPr>
        <w:t>i</w:t>
      </w:r>
      <w:r w:rsidRPr="0017200F">
        <w:rPr>
          <w:rFonts w:ascii="Arial" w:eastAsia="Arial" w:hAnsi="Arial" w:cs="Arial"/>
          <w:sz w:val="24"/>
          <w:szCs w:val="24"/>
        </w:rPr>
        <w:t>de</w:t>
      </w:r>
      <w:r w:rsidRPr="0017200F">
        <w:rPr>
          <w:rFonts w:ascii="Arial" w:eastAsia="Arial" w:hAnsi="Arial" w:cs="Arial"/>
          <w:spacing w:val="25"/>
          <w:sz w:val="24"/>
          <w:szCs w:val="24"/>
        </w:rPr>
        <w:t xml:space="preserve"> </w:t>
      </w:r>
      <w:r w:rsidRPr="0017200F">
        <w:rPr>
          <w:rFonts w:ascii="Arial" w:eastAsia="Arial" w:hAnsi="Arial" w:cs="Arial"/>
          <w:sz w:val="24"/>
          <w:szCs w:val="24"/>
        </w:rPr>
        <w:t>L</w:t>
      </w:r>
      <w:r w:rsidRPr="0017200F">
        <w:rPr>
          <w:rFonts w:ascii="Arial" w:eastAsia="Arial" w:hAnsi="Arial" w:cs="Arial"/>
          <w:spacing w:val="-1"/>
          <w:sz w:val="24"/>
          <w:szCs w:val="24"/>
        </w:rPr>
        <w:t>E</w:t>
      </w:r>
      <w:r w:rsidRPr="0017200F">
        <w:rPr>
          <w:rFonts w:ascii="Arial" w:eastAsia="Arial" w:hAnsi="Arial" w:cs="Arial"/>
          <w:sz w:val="24"/>
          <w:szCs w:val="24"/>
        </w:rPr>
        <w:t>P ass</w:t>
      </w:r>
      <w:r w:rsidRPr="0017200F">
        <w:rPr>
          <w:rFonts w:ascii="Arial" w:eastAsia="Arial" w:hAnsi="Arial" w:cs="Arial"/>
          <w:spacing w:val="-1"/>
          <w:sz w:val="24"/>
          <w:szCs w:val="24"/>
        </w:rPr>
        <w:t>i</w:t>
      </w:r>
      <w:r w:rsidRPr="0017200F">
        <w:rPr>
          <w:rFonts w:ascii="Arial" w:eastAsia="Arial" w:hAnsi="Arial" w:cs="Arial"/>
          <w:sz w:val="24"/>
          <w:szCs w:val="24"/>
        </w:rPr>
        <w:t>s</w:t>
      </w:r>
      <w:r w:rsidRPr="0017200F">
        <w:rPr>
          <w:rFonts w:ascii="Arial" w:eastAsia="Arial" w:hAnsi="Arial" w:cs="Arial"/>
          <w:spacing w:val="1"/>
          <w:sz w:val="24"/>
          <w:szCs w:val="24"/>
        </w:rPr>
        <w:t>t</w:t>
      </w:r>
      <w:r w:rsidRPr="0017200F">
        <w:rPr>
          <w:rFonts w:ascii="Arial" w:eastAsia="Arial" w:hAnsi="Arial" w:cs="Arial"/>
          <w:sz w:val="24"/>
          <w:szCs w:val="24"/>
        </w:rPr>
        <w:t>a</w:t>
      </w:r>
      <w:r w:rsidRPr="0017200F">
        <w:rPr>
          <w:rFonts w:ascii="Arial" w:eastAsia="Arial" w:hAnsi="Arial" w:cs="Arial"/>
          <w:spacing w:val="-1"/>
          <w:sz w:val="24"/>
          <w:szCs w:val="24"/>
        </w:rPr>
        <w:t>n</w:t>
      </w:r>
      <w:r w:rsidRPr="0017200F">
        <w:rPr>
          <w:rFonts w:ascii="Arial" w:eastAsia="Arial" w:hAnsi="Arial" w:cs="Arial"/>
          <w:sz w:val="24"/>
          <w:szCs w:val="24"/>
        </w:rPr>
        <w:t>ce</w:t>
      </w:r>
      <w:r w:rsidRPr="0017200F">
        <w:rPr>
          <w:rFonts w:ascii="Arial" w:eastAsia="Arial" w:hAnsi="Arial" w:cs="Arial"/>
          <w:i/>
          <w:sz w:val="24"/>
          <w:szCs w:val="24"/>
        </w:rPr>
        <w:t>.</w:t>
      </w:r>
    </w:p>
    <w:p w14:paraId="13BF5A96" w14:textId="77777777" w:rsidR="00203C73" w:rsidRDefault="009B5834" w:rsidP="00392B94">
      <w:pPr>
        <w:spacing w:before="240"/>
        <w:rPr>
          <w:rFonts w:eastAsia="Arial"/>
          <w:b/>
          <w:bCs/>
          <w:sz w:val="26"/>
          <w:szCs w:val="26"/>
        </w:rPr>
      </w:pPr>
      <w:r w:rsidRPr="009955ED">
        <w:rPr>
          <w:rFonts w:eastAsia="Arial"/>
          <w:b/>
          <w:bCs/>
          <w:spacing w:val="2"/>
          <w:sz w:val="26"/>
          <w:szCs w:val="26"/>
        </w:rPr>
        <w:t>F</w:t>
      </w:r>
      <w:r w:rsidRPr="009955ED">
        <w:rPr>
          <w:rFonts w:eastAsia="Arial"/>
          <w:b/>
          <w:bCs/>
          <w:spacing w:val="-5"/>
          <w:sz w:val="26"/>
          <w:szCs w:val="26"/>
        </w:rPr>
        <w:t>A</w:t>
      </w:r>
      <w:r w:rsidRPr="009955ED">
        <w:rPr>
          <w:rFonts w:eastAsia="Arial"/>
          <w:b/>
          <w:bCs/>
          <w:spacing w:val="2"/>
          <w:sz w:val="26"/>
          <w:szCs w:val="26"/>
        </w:rPr>
        <w:t>C</w:t>
      </w:r>
      <w:r w:rsidRPr="009955ED">
        <w:rPr>
          <w:rFonts w:eastAsia="Arial"/>
          <w:b/>
          <w:bCs/>
          <w:sz w:val="26"/>
          <w:szCs w:val="26"/>
        </w:rPr>
        <w:t>TOR</w:t>
      </w:r>
      <w:r w:rsidRPr="009955ED">
        <w:rPr>
          <w:rFonts w:eastAsia="Arial"/>
          <w:b/>
          <w:bCs/>
          <w:spacing w:val="-9"/>
          <w:sz w:val="26"/>
          <w:szCs w:val="26"/>
        </w:rPr>
        <w:t xml:space="preserve"> </w:t>
      </w:r>
      <w:r w:rsidRPr="009955ED">
        <w:rPr>
          <w:rFonts w:eastAsia="Arial"/>
          <w:b/>
          <w:bCs/>
          <w:sz w:val="26"/>
          <w:szCs w:val="26"/>
        </w:rPr>
        <w:t>1</w:t>
      </w:r>
      <w:r w:rsidR="004F6825">
        <w:rPr>
          <w:rFonts w:eastAsia="Arial"/>
          <w:b/>
          <w:bCs/>
          <w:sz w:val="26"/>
          <w:szCs w:val="26"/>
        </w:rPr>
        <w:t>:</w:t>
      </w:r>
    </w:p>
    <w:p w14:paraId="0D8CAB27" w14:textId="2F02FAB8" w:rsidR="009B5834" w:rsidRDefault="009B5834" w:rsidP="00392B94">
      <w:pPr>
        <w:spacing w:before="240"/>
        <w:rPr>
          <w:rFonts w:eastAsia="Arial" w:cs="Arial"/>
          <w:szCs w:val="22"/>
        </w:rPr>
      </w:pPr>
      <w:r>
        <w:rPr>
          <w:rFonts w:eastAsia="Arial" w:cs="Arial"/>
          <w:i/>
          <w:spacing w:val="-1"/>
          <w:szCs w:val="22"/>
        </w:rPr>
        <w:t>E</w:t>
      </w:r>
      <w:r>
        <w:rPr>
          <w:rFonts w:eastAsia="Arial" w:cs="Arial"/>
          <w:i/>
          <w:szCs w:val="22"/>
        </w:rPr>
        <w:t>s</w:t>
      </w:r>
      <w:r>
        <w:rPr>
          <w:rFonts w:eastAsia="Arial" w:cs="Arial"/>
          <w:i/>
          <w:spacing w:val="1"/>
          <w:szCs w:val="22"/>
        </w:rPr>
        <w:t>t</w:t>
      </w:r>
      <w:r>
        <w:rPr>
          <w:rFonts w:eastAsia="Arial" w:cs="Arial"/>
          <w:i/>
          <w:spacing w:val="-1"/>
          <w:szCs w:val="22"/>
        </w:rPr>
        <w:t>i</w:t>
      </w:r>
      <w:r>
        <w:rPr>
          <w:rFonts w:eastAsia="Arial" w:cs="Arial"/>
          <w:i/>
          <w:spacing w:val="1"/>
          <w:szCs w:val="22"/>
        </w:rPr>
        <w:t>m</w:t>
      </w:r>
      <w:r>
        <w:rPr>
          <w:rFonts w:eastAsia="Arial" w:cs="Arial"/>
          <w:i/>
          <w:szCs w:val="22"/>
        </w:rPr>
        <w:t xml:space="preserve">ate </w:t>
      </w:r>
      <w:r>
        <w:rPr>
          <w:rFonts w:eastAsia="Arial" w:cs="Arial"/>
          <w:i/>
          <w:spacing w:val="1"/>
          <w:szCs w:val="22"/>
        </w:rPr>
        <w:t>t</w:t>
      </w:r>
      <w:r>
        <w:rPr>
          <w:rFonts w:eastAsia="Arial" w:cs="Arial"/>
          <w:i/>
          <w:szCs w:val="22"/>
        </w:rPr>
        <w:t>he</w:t>
      </w:r>
      <w:r>
        <w:rPr>
          <w:rFonts w:eastAsia="Arial" w:cs="Arial"/>
          <w:i/>
          <w:spacing w:val="1"/>
          <w:szCs w:val="22"/>
        </w:rPr>
        <w:t xml:space="preserve"> </w:t>
      </w:r>
      <w:r>
        <w:rPr>
          <w:rFonts w:eastAsia="Arial" w:cs="Arial"/>
          <w:i/>
          <w:szCs w:val="22"/>
        </w:rPr>
        <w:t>n</w:t>
      </w:r>
      <w:r>
        <w:rPr>
          <w:rFonts w:eastAsia="Arial" w:cs="Arial"/>
          <w:i/>
          <w:spacing w:val="-1"/>
          <w:szCs w:val="22"/>
        </w:rPr>
        <w:t>u</w:t>
      </w:r>
      <w:r>
        <w:rPr>
          <w:rFonts w:eastAsia="Arial" w:cs="Arial"/>
          <w:i/>
          <w:spacing w:val="1"/>
          <w:szCs w:val="22"/>
        </w:rPr>
        <w:t>m</w:t>
      </w:r>
      <w:r>
        <w:rPr>
          <w:rFonts w:eastAsia="Arial" w:cs="Arial"/>
          <w:i/>
          <w:szCs w:val="22"/>
        </w:rPr>
        <w:t>b</w:t>
      </w:r>
      <w:r>
        <w:rPr>
          <w:rFonts w:eastAsia="Arial" w:cs="Arial"/>
          <w:i/>
          <w:spacing w:val="-3"/>
          <w:szCs w:val="22"/>
        </w:rPr>
        <w:t>e</w:t>
      </w:r>
      <w:r>
        <w:rPr>
          <w:rFonts w:eastAsia="Arial" w:cs="Arial"/>
          <w:i/>
          <w:szCs w:val="22"/>
        </w:rPr>
        <w:t>r</w:t>
      </w:r>
      <w:r>
        <w:rPr>
          <w:rFonts w:eastAsia="Arial" w:cs="Arial"/>
          <w:i/>
          <w:spacing w:val="3"/>
          <w:szCs w:val="22"/>
        </w:rPr>
        <w:t xml:space="preserve"> </w:t>
      </w:r>
      <w:r>
        <w:rPr>
          <w:rFonts w:eastAsia="Arial" w:cs="Arial"/>
          <w:i/>
          <w:szCs w:val="22"/>
        </w:rPr>
        <w:t>or propo</w:t>
      </w:r>
      <w:r>
        <w:rPr>
          <w:rFonts w:eastAsia="Arial" w:cs="Arial"/>
          <w:i/>
          <w:spacing w:val="-2"/>
          <w:szCs w:val="22"/>
        </w:rPr>
        <w:t>r</w:t>
      </w:r>
      <w:r>
        <w:rPr>
          <w:rFonts w:eastAsia="Arial" w:cs="Arial"/>
          <w:i/>
          <w:spacing w:val="1"/>
          <w:szCs w:val="22"/>
        </w:rPr>
        <w:t>t</w:t>
      </w:r>
      <w:r>
        <w:rPr>
          <w:rFonts w:eastAsia="Arial" w:cs="Arial"/>
          <w:i/>
          <w:spacing w:val="-1"/>
          <w:szCs w:val="22"/>
        </w:rPr>
        <w:t>i</w:t>
      </w:r>
      <w:r>
        <w:rPr>
          <w:rFonts w:eastAsia="Arial" w:cs="Arial"/>
          <w:i/>
          <w:szCs w:val="22"/>
        </w:rPr>
        <w:t>on</w:t>
      </w:r>
      <w:r>
        <w:rPr>
          <w:rFonts w:eastAsia="Arial" w:cs="Arial"/>
          <w:i/>
          <w:spacing w:val="4"/>
          <w:szCs w:val="22"/>
        </w:rPr>
        <w:t xml:space="preserve"> </w:t>
      </w:r>
      <w:r>
        <w:rPr>
          <w:rFonts w:eastAsia="Arial" w:cs="Arial"/>
          <w:i/>
          <w:spacing w:val="-3"/>
          <w:szCs w:val="22"/>
        </w:rPr>
        <w:t>o</w:t>
      </w:r>
      <w:r>
        <w:rPr>
          <w:rFonts w:eastAsia="Arial" w:cs="Arial"/>
          <w:i/>
          <w:szCs w:val="22"/>
        </w:rPr>
        <w:t>f</w:t>
      </w:r>
      <w:r>
        <w:rPr>
          <w:rFonts w:eastAsia="Arial" w:cs="Arial"/>
          <w:i/>
          <w:spacing w:val="5"/>
          <w:szCs w:val="22"/>
        </w:rPr>
        <w:t xml:space="preserve"> </w:t>
      </w:r>
      <w:r>
        <w:rPr>
          <w:rFonts w:eastAsia="Arial" w:cs="Arial"/>
          <w:i/>
          <w:szCs w:val="22"/>
        </w:rPr>
        <w:t>L</w:t>
      </w:r>
      <w:r>
        <w:rPr>
          <w:rFonts w:eastAsia="Arial" w:cs="Arial"/>
          <w:i/>
          <w:spacing w:val="-1"/>
          <w:szCs w:val="22"/>
        </w:rPr>
        <w:t>E</w:t>
      </w:r>
      <w:r>
        <w:rPr>
          <w:rFonts w:eastAsia="Arial" w:cs="Arial"/>
          <w:i/>
          <w:szCs w:val="22"/>
        </w:rPr>
        <w:t>P</w:t>
      </w:r>
      <w:r>
        <w:rPr>
          <w:rFonts w:eastAsia="Arial" w:cs="Arial"/>
          <w:i/>
          <w:spacing w:val="1"/>
          <w:szCs w:val="22"/>
        </w:rPr>
        <w:t xml:space="preserve"> </w:t>
      </w:r>
      <w:r>
        <w:rPr>
          <w:rFonts w:eastAsia="Arial" w:cs="Arial"/>
          <w:i/>
          <w:szCs w:val="22"/>
        </w:rPr>
        <w:t>p</w:t>
      </w:r>
      <w:r>
        <w:rPr>
          <w:rFonts w:eastAsia="Arial" w:cs="Arial"/>
          <w:i/>
          <w:spacing w:val="-1"/>
          <w:szCs w:val="22"/>
        </w:rPr>
        <w:t>e</w:t>
      </w:r>
      <w:r>
        <w:rPr>
          <w:rFonts w:eastAsia="Arial" w:cs="Arial"/>
          <w:i/>
          <w:spacing w:val="-2"/>
          <w:szCs w:val="22"/>
        </w:rPr>
        <w:t>r</w:t>
      </w:r>
      <w:r>
        <w:rPr>
          <w:rFonts w:eastAsia="Arial" w:cs="Arial"/>
          <w:i/>
          <w:szCs w:val="22"/>
        </w:rPr>
        <w:t>s</w:t>
      </w:r>
      <w:r>
        <w:rPr>
          <w:rFonts w:eastAsia="Arial" w:cs="Arial"/>
          <w:i/>
          <w:spacing w:val="-3"/>
          <w:szCs w:val="22"/>
        </w:rPr>
        <w:t>o</w:t>
      </w:r>
      <w:r>
        <w:rPr>
          <w:rFonts w:eastAsia="Arial" w:cs="Arial"/>
          <w:i/>
          <w:szCs w:val="22"/>
        </w:rPr>
        <w:t>ns</w:t>
      </w:r>
      <w:r>
        <w:rPr>
          <w:rFonts w:eastAsia="Arial" w:cs="Arial"/>
          <w:i/>
          <w:spacing w:val="4"/>
          <w:szCs w:val="22"/>
        </w:rPr>
        <w:t xml:space="preserve"> </w:t>
      </w:r>
      <w:r>
        <w:rPr>
          <w:rFonts w:eastAsia="Arial" w:cs="Arial"/>
          <w:i/>
          <w:szCs w:val="22"/>
        </w:rPr>
        <w:t>s</w:t>
      </w:r>
      <w:r>
        <w:rPr>
          <w:rFonts w:eastAsia="Arial" w:cs="Arial"/>
          <w:i/>
          <w:spacing w:val="-3"/>
          <w:szCs w:val="22"/>
        </w:rPr>
        <w:t>e</w:t>
      </w:r>
      <w:r>
        <w:rPr>
          <w:rFonts w:eastAsia="Arial" w:cs="Arial"/>
          <w:i/>
          <w:spacing w:val="1"/>
          <w:szCs w:val="22"/>
        </w:rPr>
        <w:t>r</w:t>
      </w:r>
      <w:r>
        <w:rPr>
          <w:rFonts w:eastAsia="Arial" w:cs="Arial"/>
          <w:i/>
          <w:szCs w:val="22"/>
        </w:rPr>
        <w:t>ved</w:t>
      </w:r>
      <w:r>
        <w:rPr>
          <w:rFonts w:eastAsia="Arial" w:cs="Arial"/>
          <w:i/>
          <w:spacing w:val="1"/>
          <w:szCs w:val="22"/>
        </w:rPr>
        <w:t xml:space="preserve"> </w:t>
      </w:r>
      <w:r>
        <w:rPr>
          <w:rFonts w:eastAsia="Arial" w:cs="Arial"/>
          <w:i/>
          <w:szCs w:val="22"/>
        </w:rPr>
        <w:t>or</w:t>
      </w:r>
      <w:r>
        <w:rPr>
          <w:rFonts w:eastAsia="Arial" w:cs="Arial"/>
          <w:i/>
          <w:spacing w:val="2"/>
          <w:szCs w:val="22"/>
        </w:rPr>
        <w:t xml:space="preserve"> </w:t>
      </w:r>
      <w:r>
        <w:rPr>
          <w:rFonts w:eastAsia="Arial" w:cs="Arial"/>
          <w:i/>
          <w:szCs w:val="22"/>
        </w:rPr>
        <w:t>e</w:t>
      </w:r>
      <w:r>
        <w:rPr>
          <w:rFonts w:eastAsia="Arial" w:cs="Arial"/>
          <w:i/>
          <w:spacing w:val="-1"/>
          <w:szCs w:val="22"/>
        </w:rPr>
        <w:t>n</w:t>
      </w:r>
      <w:r>
        <w:rPr>
          <w:rFonts w:eastAsia="Arial" w:cs="Arial"/>
          <w:i/>
          <w:szCs w:val="22"/>
        </w:rPr>
        <w:t>co</w:t>
      </w:r>
      <w:r>
        <w:rPr>
          <w:rFonts w:eastAsia="Arial" w:cs="Arial"/>
          <w:i/>
          <w:spacing w:val="-1"/>
          <w:szCs w:val="22"/>
        </w:rPr>
        <w:t>u</w:t>
      </w:r>
      <w:r>
        <w:rPr>
          <w:rFonts w:eastAsia="Arial" w:cs="Arial"/>
          <w:i/>
          <w:spacing w:val="-3"/>
          <w:szCs w:val="22"/>
        </w:rPr>
        <w:t>n</w:t>
      </w:r>
      <w:r>
        <w:rPr>
          <w:rFonts w:eastAsia="Arial" w:cs="Arial"/>
          <w:i/>
          <w:spacing w:val="1"/>
          <w:szCs w:val="22"/>
        </w:rPr>
        <w:t>t</w:t>
      </w:r>
      <w:r>
        <w:rPr>
          <w:rFonts w:eastAsia="Arial" w:cs="Arial"/>
          <w:i/>
          <w:szCs w:val="22"/>
        </w:rPr>
        <w:t>er</w:t>
      </w:r>
      <w:r>
        <w:rPr>
          <w:rFonts w:eastAsia="Arial" w:cs="Arial"/>
          <w:i/>
          <w:spacing w:val="-2"/>
          <w:szCs w:val="22"/>
        </w:rPr>
        <w:t>e</w:t>
      </w:r>
      <w:r>
        <w:rPr>
          <w:rFonts w:eastAsia="Arial" w:cs="Arial"/>
          <w:i/>
          <w:szCs w:val="22"/>
        </w:rPr>
        <w:t>d</w:t>
      </w:r>
      <w:r>
        <w:rPr>
          <w:rFonts w:eastAsia="Arial" w:cs="Arial"/>
          <w:i/>
          <w:spacing w:val="4"/>
          <w:szCs w:val="22"/>
        </w:rPr>
        <w:t xml:space="preserve"> </w:t>
      </w:r>
      <w:r>
        <w:rPr>
          <w:rFonts w:eastAsia="Arial" w:cs="Arial"/>
          <w:i/>
          <w:spacing w:val="-1"/>
          <w:szCs w:val="22"/>
        </w:rPr>
        <w:t>i</w:t>
      </w:r>
      <w:r>
        <w:rPr>
          <w:rFonts w:eastAsia="Arial" w:cs="Arial"/>
          <w:i/>
          <w:szCs w:val="22"/>
        </w:rPr>
        <w:t>n</w:t>
      </w:r>
      <w:r>
        <w:rPr>
          <w:rFonts w:eastAsia="Arial" w:cs="Arial"/>
          <w:i/>
          <w:spacing w:val="2"/>
          <w:szCs w:val="22"/>
        </w:rPr>
        <w:t xml:space="preserve"> </w:t>
      </w:r>
      <w:r>
        <w:rPr>
          <w:rFonts w:eastAsia="Arial" w:cs="Arial"/>
          <w:i/>
          <w:spacing w:val="1"/>
          <w:szCs w:val="22"/>
        </w:rPr>
        <w:t>t</w:t>
      </w:r>
      <w:r>
        <w:rPr>
          <w:rFonts w:eastAsia="Arial" w:cs="Arial"/>
          <w:i/>
          <w:szCs w:val="22"/>
        </w:rPr>
        <w:t>he</w:t>
      </w:r>
      <w:r>
        <w:rPr>
          <w:rFonts w:eastAsia="Arial" w:cs="Arial"/>
          <w:i/>
          <w:spacing w:val="1"/>
          <w:szCs w:val="22"/>
        </w:rPr>
        <w:t xml:space="preserve"> </w:t>
      </w:r>
      <w:r>
        <w:rPr>
          <w:rFonts w:eastAsia="Arial" w:cs="Arial"/>
          <w:i/>
          <w:szCs w:val="22"/>
        </w:rPr>
        <w:t>e</w:t>
      </w:r>
      <w:r>
        <w:rPr>
          <w:rFonts w:eastAsia="Arial" w:cs="Arial"/>
          <w:i/>
          <w:spacing w:val="-1"/>
          <w:szCs w:val="22"/>
        </w:rPr>
        <w:t>li</w:t>
      </w:r>
      <w:r>
        <w:rPr>
          <w:rFonts w:eastAsia="Arial" w:cs="Arial"/>
          <w:i/>
          <w:szCs w:val="22"/>
        </w:rPr>
        <w:t>g</w:t>
      </w:r>
      <w:r>
        <w:rPr>
          <w:rFonts w:eastAsia="Arial" w:cs="Arial"/>
          <w:i/>
          <w:spacing w:val="-1"/>
          <w:szCs w:val="22"/>
        </w:rPr>
        <w:t>i</w:t>
      </w:r>
      <w:r>
        <w:rPr>
          <w:rFonts w:eastAsia="Arial" w:cs="Arial"/>
          <w:i/>
          <w:szCs w:val="22"/>
        </w:rPr>
        <w:t>b</w:t>
      </w:r>
      <w:r>
        <w:rPr>
          <w:rFonts w:eastAsia="Arial" w:cs="Arial"/>
          <w:i/>
          <w:spacing w:val="-1"/>
          <w:szCs w:val="22"/>
        </w:rPr>
        <w:t>l</w:t>
      </w:r>
      <w:r>
        <w:rPr>
          <w:rFonts w:eastAsia="Arial" w:cs="Arial"/>
          <w:i/>
          <w:szCs w:val="22"/>
        </w:rPr>
        <w:t>e</w:t>
      </w:r>
      <w:r>
        <w:rPr>
          <w:rFonts w:eastAsia="Arial" w:cs="Arial"/>
          <w:i/>
          <w:spacing w:val="4"/>
          <w:szCs w:val="22"/>
        </w:rPr>
        <w:t xml:space="preserve"> </w:t>
      </w:r>
      <w:r>
        <w:rPr>
          <w:rFonts w:eastAsia="Arial" w:cs="Arial"/>
          <w:i/>
          <w:szCs w:val="22"/>
        </w:rPr>
        <w:t>service p</w:t>
      </w:r>
      <w:r>
        <w:rPr>
          <w:rFonts w:eastAsia="Arial" w:cs="Arial"/>
          <w:i/>
          <w:spacing w:val="-1"/>
          <w:szCs w:val="22"/>
        </w:rPr>
        <w:t>o</w:t>
      </w:r>
      <w:r>
        <w:rPr>
          <w:rFonts w:eastAsia="Arial" w:cs="Arial"/>
          <w:i/>
          <w:szCs w:val="22"/>
        </w:rPr>
        <w:t>p</w:t>
      </w:r>
      <w:r>
        <w:rPr>
          <w:rFonts w:eastAsia="Arial" w:cs="Arial"/>
          <w:i/>
          <w:spacing w:val="-1"/>
          <w:szCs w:val="22"/>
        </w:rPr>
        <w:t>ul</w:t>
      </w:r>
      <w:r>
        <w:rPr>
          <w:rFonts w:eastAsia="Arial" w:cs="Arial"/>
          <w:i/>
          <w:szCs w:val="22"/>
        </w:rPr>
        <w:t>ati</w:t>
      </w:r>
      <w:r>
        <w:rPr>
          <w:rFonts w:eastAsia="Arial" w:cs="Arial"/>
          <w:i/>
          <w:spacing w:val="-1"/>
          <w:szCs w:val="22"/>
        </w:rPr>
        <w:t>o</w:t>
      </w:r>
      <w:r>
        <w:rPr>
          <w:rFonts w:eastAsia="Arial" w:cs="Arial"/>
          <w:i/>
          <w:szCs w:val="22"/>
        </w:rPr>
        <w:t>n.</w:t>
      </w:r>
    </w:p>
    <w:p w14:paraId="479C466D" w14:textId="00AD5D4C" w:rsidR="009B5834" w:rsidRDefault="009B5834" w:rsidP="009B5834">
      <w:pPr>
        <w:rPr>
          <w:rFonts w:eastAsia="Arial"/>
        </w:rPr>
      </w:pPr>
      <w:r>
        <w:rPr>
          <w:rFonts w:eastAsia="Arial"/>
          <w:spacing w:val="2"/>
        </w:rPr>
        <w:t>T</w:t>
      </w:r>
      <w:r>
        <w:rPr>
          <w:rFonts w:eastAsia="Arial"/>
        </w:rPr>
        <w:t xml:space="preserve">he </w:t>
      </w:r>
      <w:r>
        <w:rPr>
          <w:rFonts w:eastAsia="Arial"/>
          <w:spacing w:val="2"/>
        </w:rPr>
        <w:t>g</w:t>
      </w:r>
      <w:r>
        <w:rPr>
          <w:rFonts w:eastAsia="Arial"/>
        </w:rPr>
        <w:t>u</w:t>
      </w:r>
      <w:r>
        <w:rPr>
          <w:rFonts w:eastAsia="Arial"/>
          <w:spacing w:val="-1"/>
        </w:rPr>
        <w:t>i</w:t>
      </w:r>
      <w:r>
        <w:rPr>
          <w:rFonts w:eastAsia="Arial"/>
        </w:rPr>
        <w:t>d</w:t>
      </w:r>
      <w:r>
        <w:rPr>
          <w:rFonts w:eastAsia="Arial"/>
          <w:spacing w:val="-1"/>
        </w:rPr>
        <w:t>a</w:t>
      </w:r>
      <w:r>
        <w:rPr>
          <w:rFonts w:eastAsia="Arial"/>
        </w:rPr>
        <w:t>nce</w:t>
      </w:r>
      <w:r>
        <w:rPr>
          <w:rFonts w:eastAsia="Arial"/>
          <w:spacing w:val="2"/>
        </w:rPr>
        <w:t xml:space="preserve"> </w:t>
      </w:r>
      <w:r>
        <w:rPr>
          <w:rFonts w:eastAsia="Arial"/>
          <w:spacing w:val="-2"/>
        </w:rPr>
        <w:t>s</w:t>
      </w:r>
      <w:r>
        <w:rPr>
          <w:rFonts w:eastAsia="Arial"/>
          <w:spacing w:val="1"/>
        </w:rPr>
        <w:t>t</w:t>
      </w:r>
      <w:r>
        <w:rPr>
          <w:rFonts w:eastAsia="Arial"/>
        </w:rPr>
        <w:t>ate</w:t>
      </w:r>
      <w:r>
        <w:rPr>
          <w:rFonts w:eastAsia="Arial"/>
          <w:spacing w:val="-2"/>
        </w:rPr>
        <w:t>s</w:t>
      </w:r>
      <w:r>
        <w:rPr>
          <w:rFonts w:eastAsia="Arial"/>
        </w:rPr>
        <w:t>:</w:t>
      </w:r>
      <w:r>
        <w:rPr>
          <w:rFonts w:eastAsia="Arial"/>
          <w:spacing w:val="4"/>
        </w:rPr>
        <w:t xml:space="preserve"> </w:t>
      </w:r>
      <w:r>
        <w:rPr>
          <w:rFonts w:eastAsia="Arial"/>
          <w:spacing w:val="-2"/>
        </w:rPr>
        <w:t>“</w:t>
      </w:r>
      <w:r>
        <w:rPr>
          <w:rFonts w:eastAsia="Arial"/>
          <w:spacing w:val="1"/>
        </w:rPr>
        <w:t>t</w:t>
      </w:r>
      <w:r>
        <w:rPr>
          <w:rFonts w:eastAsia="Arial"/>
          <w:spacing w:val="-3"/>
        </w:rPr>
        <w:t>h</w:t>
      </w:r>
      <w:r>
        <w:rPr>
          <w:rFonts w:eastAsia="Arial"/>
        </w:rPr>
        <w:t>e</w:t>
      </w:r>
      <w:r>
        <w:rPr>
          <w:rFonts w:eastAsia="Arial"/>
          <w:spacing w:val="3"/>
        </w:rPr>
        <w:t xml:space="preserve"> </w:t>
      </w:r>
      <w:r>
        <w:rPr>
          <w:rFonts w:eastAsia="Arial"/>
        </w:rPr>
        <w:t>grea</w:t>
      </w:r>
      <w:r>
        <w:rPr>
          <w:rFonts w:eastAsia="Arial"/>
          <w:spacing w:val="1"/>
        </w:rPr>
        <w:t>t</w:t>
      </w:r>
      <w:r>
        <w:rPr>
          <w:rFonts w:eastAsia="Arial"/>
          <w:spacing w:val="-3"/>
        </w:rPr>
        <w:t>e</w:t>
      </w:r>
      <w:r>
        <w:rPr>
          <w:rFonts w:eastAsia="Arial"/>
        </w:rPr>
        <w:t>r</w:t>
      </w:r>
      <w:r>
        <w:rPr>
          <w:rFonts w:eastAsia="Arial"/>
          <w:spacing w:val="4"/>
        </w:rPr>
        <w:t xml:space="preserve"> </w:t>
      </w:r>
      <w:r>
        <w:rPr>
          <w:rFonts w:eastAsia="Arial"/>
          <w:spacing w:val="1"/>
        </w:rPr>
        <w:t>t</w:t>
      </w:r>
      <w:r>
        <w:rPr>
          <w:rFonts w:eastAsia="Arial"/>
        </w:rPr>
        <w:t>he</w:t>
      </w:r>
      <w:r>
        <w:rPr>
          <w:rFonts w:eastAsia="Arial"/>
          <w:spacing w:val="2"/>
        </w:rPr>
        <w:t xml:space="preserve"> </w:t>
      </w:r>
      <w:r>
        <w:rPr>
          <w:rFonts w:eastAsia="Arial"/>
        </w:rPr>
        <w:t>n</w:t>
      </w:r>
      <w:r>
        <w:rPr>
          <w:rFonts w:eastAsia="Arial"/>
          <w:spacing w:val="-3"/>
        </w:rPr>
        <w:t>u</w:t>
      </w:r>
      <w:r>
        <w:rPr>
          <w:rFonts w:eastAsia="Arial"/>
          <w:spacing w:val="1"/>
        </w:rPr>
        <w:t>m</w:t>
      </w:r>
      <w:r>
        <w:rPr>
          <w:rFonts w:eastAsia="Arial"/>
        </w:rPr>
        <w:t>b</w:t>
      </w:r>
      <w:r>
        <w:rPr>
          <w:rFonts w:eastAsia="Arial"/>
          <w:spacing w:val="-1"/>
        </w:rPr>
        <w:t>e</w:t>
      </w:r>
      <w:r>
        <w:rPr>
          <w:rFonts w:eastAsia="Arial"/>
        </w:rPr>
        <w:t>r</w:t>
      </w:r>
      <w:r>
        <w:rPr>
          <w:rFonts w:eastAsia="Arial"/>
          <w:spacing w:val="4"/>
        </w:rPr>
        <w:t xml:space="preserve"> </w:t>
      </w:r>
      <w:r>
        <w:rPr>
          <w:rFonts w:eastAsia="Arial"/>
          <w:spacing w:val="-3"/>
        </w:rPr>
        <w:t>o</w:t>
      </w:r>
      <w:r>
        <w:rPr>
          <w:rFonts w:eastAsia="Arial"/>
        </w:rPr>
        <w:t>r</w:t>
      </w:r>
      <w:r>
        <w:rPr>
          <w:rFonts w:eastAsia="Arial"/>
          <w:spacing w:val="4"/>
        </w:rPr>
        <w:t xml:space="preserve"> </w:t>
      </w:r>
      <w:r>
        <w:rPr>
          <w:rFonts w:eastAsia="Arial"/>
        </w:rPr>
        <w:t>p</w:t>
      </w:r>
      <w:r>
        <w:rPr>
          <w:rFonts w:eastAsia="Arial"/>
          <w:spacing w:val="-2"/>
        </w:rPr>
        <w:t>r</w:t>
      </w:r>
      <w:r>
        <w:rPr>
          <w:rFonts w:eastAsia="Arial"/>
        </w:rPr>
        <w:t>o</w:t>
      </w:r>
      <w:r>
        <w:rPr>
          <w:rFonts w:eastAsia="Arial"/>
          <w:spacing w:val="-1"/>
        </w:rPr>
        <w:t>p</w:t>
      </w:r>
      <w:r>
        <w:rPr>
          <w:rFonts w:eastAsia="Arial"/>
        </w:rPr>
        <w:t>o</w:t>
      </w:r>
      <w:r>
        <w:rPr>
          <w:rFonts w:eastAsia="Arial"/>
          <w:spacing w:val="2"/>
        </w:rPr>
        <w:t>r</w:t>
      </w:r>
      <w:r>
        <w:rPr>
          <w:rFonts w:eastAsia="Arial"/>
          <w:spacing w:val="1"/>
        </w:rPr>
        <w:t>t</w:t>
      </w:r>
      <w:r>
        <w:rPr>
          <w:rFonts w:eastAsia="Arial"/>
          <w:spacing w:val="-1"/>
        </w:rPr>
        <w:t>i</w:t>
      </w:r>
      <w:r>
        <w:rPr>
          <w:rFonts w:eastAsia="Arial"/>
        </w:rPr>
        <w:t>on</w:t>
      </w:r>
      <w:r>
        <w:rPr>
          <w:rFonts w:eastAsia="Arial"/>
          <w:spacing w:val="5"/>
        </w:rPr>
        <w:t xml:space="preserve"> </w:t>
      </w:r>
      <w:r>
        <w:rPr>
          <w:rFonts w:eastAsia="Arial"/>
          <w:spacing w:val="-3"/>
        </w:rPr>
        <w:t>o</w:t>
      </w:r>
      <w:r>
        <w:rPr>
          <w:rFonts w:eastAsia="Arial"/>
        </w:rPr>
        <w:t>f</w:t>
      </w:r>
      <w:r>
        <w:rPr>
          <w:rFonts w:eastAsia="Arial"/>
          <w:spacing w:val="4"/>
        </w:rPr>
        <w:t xml:space="preserve"> </w:t>
      </w:r>
      <w:r>
        <w:rPr>
          <w:rFonts w:eastAsia="Arial"/>
        </w:rPr>
        <w:t>L</w:t>
      </w:r>
      <w:r>
        <w:rPr>
          <w:rFonts w:eastAsia="Arial"/>
          <w:spacing w:val="-1"/>
        </w:rPr>
        <w:t>E</w:t>
      </w:r>
      <w:r>
        <w:rPr>
          <w:rFonts w:eastAsia="Arial"/>
        </w:rPr>
        <w:t>P</w:t>
      </w:r>
      <w:r>
        <w:rPr>
          <w:rFonts w:eastAsia="Arial"/>
          <w:spacing w:val="2"/>
        </w:rPr>
        <w:t xml:space="preserve"> </w:t>
      </w:r>
      <w:r>
        <w:rPr>
          <w:rFonts w:eastAsia="Arial"/>
        </w:rPr>
        <w:t>p</w:t>
      </w:r>
      <w:r>
        <w:rPr>
          <w:rFonts w:eastAsia="Arial"/>
          <w:spacing w:val="-1"/>
        </w:rPr>
        <w:t>e</w:t>
      </w:r>
      <w:r>
        <w:rPr>
          <w:rFonts w:eastAsia="Arial"/>
          <w:spacing w:val="1"/>
        </w:rPr>
        <w:t>r</w:t>
      </w:r>
      <w:r>
        <w:rPr>
          <w:rFonts w:eastAsia="Arial"/>
          <w:spacing w:val="-2"/>
        </w:rPr>
        <w:t>s</w:t>
      </w:r>
      <w:r>
        <w:rPr>
          <w:rFonts w:eastAsia="Arial"/>
        </w:rPr>
        <w:t>o</w:t>
      </w:r>
      <w:r>
        <w:rPr>
          <w:rFonts w:eastAsia="Arial"/>
          <w:spacing w:val="-1"/>
        </w:rPr>
        <w:t>n</w:t>
      </w:r>
      <w:r>
        <w:rPr>
          <w:rFonts w:eastAsia="Arial"/>
        </w:rPr>
        <w:t>s</w:t>
      </w:r>
      <w:r>
        <w:rPr>
          <w:rFonts w:eastAsia="Arial"/>
          <w:spacing w:val="3"/>
        </w:rPr>
        <w:t xml:space="preserve"> </w:t>
      </w:r>
      <w:r>
        <w:rPr>
          <w:rFonts w:eastAsia="Arial"/>
          <w:spacing w:val="1"/>
        </w:rPr>
        <w:t>fr</w:t>
      </w:r>
      <w:r>
        <w:rPr>
          <w:rFonts w:eastAsia="Arial"/>
          <w:spacing w:val="-3"/>
        </w:rPr>
        <w:t>o</w:t>
      </w:r>
      <w:r>
        <w:rPr>
          <w:rFonts w:eastAsia="Arial"/>
        </w:rPr>
        <w:t>m</w:t>
      </w:r>
      <w:r>
        <w:rPr>
          <w:rFonts w:eastAsia="Arial"/>
          <w:spacing w:val="4"/>
        </w:rPr>
        <w:t xml:space="preserve"> </w:t>
      </w:r>
      <w:r>
        <w:rPr>
          <w:rFonts w:eastAsia="Arial"/>
        </w:rPr>
        <w:t>a</w:t>
      </w:r>
      <w:r>
        <w:rPr>
          <w:rFonts w:eastAsia="Arial"/>
          <w:spacing w:val="3"/>
        </w:rPr>
        <w:t xml:space="preserve"> </w:t>
      </w:r>
      <w:r>
        <w:rPr>
          <w:rFonts w:eastAsia="Arial"/>
        </w:rPr>
        <w:t>p</w:t>
      </w:r>
      <w:r>
        <w:rPr>
          <w:rFonts w:eastAsia="Arial"/>
          <w:spacing w:val="-1"/>
        </w:rPr>
        <w:t>a</w:t>
      </w:r>
      <w:r>
        <w:rPr>
          <w:rFonts w:eastAsia="Arial"/>
          <w:spacing w:val="-2"/>
        </w:rPr>
        <w:t>r</w:t>
      </w:r>
      <w:r>
        <w:rPr>
          <w:rFonts w:eastAsia="Arial"/>
          <w:spacing w:val="1"/>
        </w:rPr>
        <w:t>t</w:t>
      </w:r>
      <w:r>
        <w:rPr>
          <w:rFonts w:eastAsia="Arial"/>
          <w:spacing w:val="-1"/>
        </w:rPr>
        <w:t>i</w:t>
      </w:r>
      <w:r>
        <w:rPr>
          <w:rFonts w:eastAsia="Arial"/>
        </w:rPr>
        <w:t>cu</w:t>
      </w:r>
      <w:r>
        <w:rPr>
          <w:rFonts w:eastAsia="Arial"/>
          <w:spacing w:val="-1"/>
        </w:rPr>
        <w:t>l</w:t>
      </w:r>
      <w:r>
        <w:rPr>
          <w:rFonts w:eastAsia="Arial"/>
        </w:rPr>
        <w:t xml:space="preserve">ar </w:t>
      </w:r>
      <w:r>
        <w:rPr>
          <w:rFonts w:eastAsia="Arial"/>
          <w:spacing w:val="-1"/>
        </w:rPr>
        <w:t>l</w:t>
      </w:r>
      <w:r>
        <w:rPr>
          <w:rFonts w:eastAsia="Arial"/>
        </w:rPr>
        <w:t>a</w:t>
      </w:r>
      <w:r>
        <w:rPr>
          <w:rFonts w:eastAsia="Arial"/>
          <w:spacing w:val="-1"/>
        </w:rPr>
        <w:t>n</w:t>
      </w:r>
      <w:r>
        <w:rPr>
          <w:rFonts w:eastAsia="Arial"/>
          <w:spacing w:val="2"/>
        </w:rPr>
        <w:t>g</w:t>
      </w:r>
      <w:r>
        <w:rPr>
          <w:rFonts w:eastAsia="Arial"/>
        </w:rPr>
        <w:t>u</w:t>
      </w:r>
      <w:r>
        <w:rPr>
          <w:rFonts w:eastAsia="Arial"/>
          <w:spacing w:val="-3"/>
        </w:rPr>
        <w:t>a</w:t>
      </w:r>
      <w:r>
        <w:rPr>
          <w:rFonts w:eastAsia="Arial"/>
          <w:spacing w:val="2"/>
        </w:rPr>
        <w:t>g</w:t>
      </w:r>
      <w:r>
        <w:rPr>
          <w:rFonts w:eastAsia="Arial"/>
        </w:rPr>
        <w:t>e</w:t>
      </w:r>
      <w:r>
        <w:rPr>
          <w:rFonts w:eastAsia="Arial"/>
          <w:spacing w:val="-11"/>
        </w:rPr>
        <w:t xml:space="preserve"> </w:t>
      </w:r>
      <w:r>
        <w:rPr>
          <w:rFonts w:eastAsia="Arial"/>
        </w:rPr>
        <w:t>group</w:t>
      </w:r>
      <w:r>
        <w:rPr>
          <w:rFonts w:eastAsia="Arial"/>
          <w:spacing w:val="-9"/>
        </w:rPr>
        <w:t xml:space="preserve"> </w:t>
      </w:r>
      <w:r>
        <w:rPr>
          <w:rFonts w:eastAsia="Arial"/>
        </w:rPr>
        <w:t>s</w:t>
      </w:r>
      <w:r>
        <w:rPr>
          <w:rFonts w:eastAsia="Arial"/>
          <w:spacing w:val="-3"/>
        </w:rPr>
        <w:t>e</w:t>
      </w:r>
      <w:r>
        <w:rPr>
          <w:rFonts w:eastAsia="Arial"/>
          <w:spacing w:val="1"/>
        </w:rPr>
        <w:t>r</w:t>
      </w:r>
      <w:r>
        <w:rPr>
          <w:rFonts w:eastAsia="Arial"/>
          <w:spacing w:val="-2"/>
        </w:rPr>
        <w:t>v</w:t>
      </w:r>
      <w:r>
        <w:rPr>
          <w:rFonts w:eastAsia="Arial"/>
        </w:rPr>
        <w:t>ed</w:t>
      </w:r>
      <w:r>
        <w:rPr>
          <w:rFonts w:eastAsia="Arial"/>
          <w:spacing w:val="-9"/>
        </w:rPr>
        <w:t xml:space="preserve"> </w:t>
      </w:r>
      <w:r>
        <w:rPr>
          <w:rFonts w:eastAsia="Arial"/>
        </w:rPr>
        <w:t>or</w:t>
      </w:r>
      <w:r>
        <w:rPr>
          <w:rFonts w:eastAsia="Arial"/>
          <w:spacing w:val="-8"/>
        </w:rPr>
        <w:t xml:space="preserve"> </w:t>
      </w:r>
      <w:r>
        <w:rPr>
          <w:rFonts w:eastAsia="Arial"/>
        </w:rPr>
        <w:t>e</w:t>
      </w:r>
      <w:r>
        <w:rPr>
          <w:rFonts w:eastAsia="Arial"/>
          <w:spacing w:val="-1"/>
        </w:rPr>
        <w:t>n</w:t>
      </w:r>
      <w:r>
        <w:rPr>
          <w:rFonts w:eastAsia="Arial"/>
        </w:rPr>
        <w:t>co</w:t>
      </w:r>
      <w:r>
        <w:rPr>
          <w:rFonts w:eastAsia="Arial"/>
          <w:spacing w:val="-1"/>
        </w:rPr>
        <w:t>u</w:t>
      </w:r>
      <w:r>
        <w:rPr>
          <w:rFonts w:eastAsia="Arial"/>
          <w:spacing w:val="-3"/>
        </w:rPr>
        <w:t>n</w:t>
      </w:r>
      <w:r>
        <w:rPr>
          <w:rFonts w:eastAsia="Arial"/>
          <w:spacing w:val="1"/>
        </w:rPr>
        <w:t>t</w:t>
      </w:r>
      <w:r>
        <w:rPr>
          <w:rFonts w:eastAsia="Arial"/>
        </w:rPr>
        <w:t>ered</w:t>
      </w:r>
      <w:r>
        <w:rPr>
          <w:rFonts w:eastAsia="Arial"/>
          <w:spacing w:val="-8"/>
        </w:rPr>
        <w:t xml:space="preserve"> </w:t>
      </w:r>
      <w:r>
        <w:rPr>
          <w:rFonts w:eastAsia="Arial"/>
          <w:spacing w:val="-1"/>
        </w:rPr>
        <w:t>i</w:t>
      </w:r>
      <w:r>
        <w:rPr>
          <w:rFonts w:eastAsia="Arial"/>
        </w:rPr>
        <w:t>n</w:t>
      </w:r>
      <w:r>
        <w:rPr>
          <w:rFonts w:eastAsia="Arial"/>
          <w:spacing w:val="-11"/>
        </w:rPr>
        <w:t xml:space="preserve"> </w:t>
      </w:r>
      <w:r>
        <w:rPr>
          <w:rFonts w:eastAsia="Arial"/>
          <w:spacing w:val="1"/>
        </w:rPr>
        <w:t>t</w:t>
      </w:r>
      <w:r>
        <w:rPr>
          <w:rFonts w:eastAsia="Arial"/>
        </w:rPr>
        <w:t>he</w:t>
      </w:r>
      <w:r>
        <w:rPr>
          <w:rFonts w:eastAsia="Arial"/>
          <w:spacing w:val="-9"/>
        </w:rPr>
        <w:t xml:space="preserve"> </w:t>
      </w:r>
      <w:r>
        <w:rPr>
          <w:rFonts w:eastAsia="Arial"/>
        </w:rPr>
        <w:t>e</w:t>
      </w:r>
      <w:r>
        <w:rPr>
          <w:rFonts w:eastAsia="Arial"/>
          <w:spacing w:val="-1"/>
        </w:rPr>
        <w:t>l</w:t>
      </w:r>
      <w:r>
        <w:rPr>
          <w:rFonts w:eastAsia="Arial"/>
          <w:spacing w:val="-3"/>
        </w:rPr>
        <w:t>i</w:t>
      </w:r>
      <w:r>
        <w:rPr>
          <w:rFonts w:eastAsia="Arial"/>
          <w:spacing w:val="2"/>
        </w:rPr>
        <w:t>g</w:t>
      </w:r>
      <w:r>
        <w:rPr>
          <w:rFonts w:eastAsia="Arial"/>
          <w:spacing w:val="-1"/>
        </w:rPr>
        <w:t>i</w:t>
      </w:r>
      <w:r>
        <w:rPr>
          <w:rFonts w:eastAsia="Arial"/>
        </w:rPr>
        <w:t>b</w:t>
      </w:r>
      <w:r>
        <w:rPr>
          <w:rFonts w:eastAsia="Arial"/>
          <w:spacing w:val="-1"/>
        </w:rPr>
        <w:t>l</w:t>
      </w:r>
      <w:r>
        <w:rPr>
          <w:rFonts w:eastAsia="Arial"/>
        </w:rPr>
        <w:t>e</w:t>
      </w:r>
      <w:r>
        <w:rPr>
          <w:rFonts w:eastAsia="Arial"/>
          <w:spacing w:val="-9"/>
        </w:rPr>
        <w:t xml:space="preserve"> </w:t>
      </w:r>
      <w:r>
        <w:rPr>
          <w:rFonts w:eastAsia="Arial"/>
        </w:rPr>
        <w:t>ser</w:t>
      </w:r>
      <w:r>
        <w:rPr>
          <w:rFonts w:eastAsia="Arial"/>
          <w:spacing w:val="-2"/>
        </w:rPr>
        <w:t>v</w:t>
      </w:r>
      <w:r>
        <w:rPr>
          <w:rFonts w:eastAsia="Arial"/>
          <w:spacing w:val="-1"/>
        </w:rPr>
        <w:t>i</w:t>
      </w:r>
      <w:r>
        <w:rPr>
          <w:rFonts w:eastAsia="Arial"/>
        </w:rPr>
        <w:t>ce</w:t>
      </w:r>
      <w:r>
        <w:rPr>
          <w:rFonts w:eastAsia="Arial"/>
          <w:spacing w:val="-9"/>
        </w:rPr>
        <w:t xml:space="preserve"> </w:t>
      </w:r>
      <w:r>
        <w:rPr>
          <w:rFonts w:eastAsia="Arial"/>
        </w:rPr>
        <w:t>p</w:t>
      </w:r>
      <w:r>
        <w:rPr>
          <w:rFonts w:eastAsia="Arial"/>
          <w:spacing w:val="-1"/>
        </w:rPr>
        <w:t>o</w:t>
      </w:r>
      <w:r>
        <w:rPr>
          <w:rFonts w:eastAsia="Arial"/>
        </w:rPr>
        <w:t>p</w:t>
      </w:r>
      <w:r>
        <w:rPr>
          <w:rFonts w:eastAsia="Arial"/>
          <w:spacing w:val="-1"/>
        </w:rPr>
        <w:t>ul</w:t>
      </w:r>
      <w:r>
        <w:rPr>
          <w:rFonts w:eastAsia="Arial"/>
        </w:rPr>
        <w:t>ati</w:t>
      </w:r>
      <w:r>
        <w:rPr>
          <w:rFonts w:eastAsia="Arial"/>
          <w:spacing w:val="-1"/>
        </w:rPr>
        <w:t>o</w:t>
      </w:r>
      <w:r>
        <w:rPr>
          <w:rFonts w:eastAsia="Arial"/>
        </w:rPr>
        <w:t>n,</w:t>
      </w:r>
      <w:r>
        <w:rPr>
          <w:rFonts w:eastAsia="Arial"/>
          <w:spacing w:val="-8"/>
        </w:rPr>
        <w:t xml:space="preserve"> </w:t>
      </w:r>
      <w:r>
        <w:rPr>
          <w:rFonts w:eastAsia="Arial"/>
          <w:spacing w:val="1"/>
        </w:rPr>
        <w:t>t</w:t>
      </w:r>
      <w:r>
        <w:rPr>
          <w:rFonts w:eastAsia="Arial"/>
          <w:spacing w:val="-3"/>
        </w:rPr>
        <w:t>h</w:t>
      </w:r>
      <w:r>
        <w:rPr>
          <w:rFonts w:eastAsia="Arial"/>
        </w:rPr>
        <w:t>e</w:t>
      </w:r>
      <w:r>
        <w:rPr>
          <w:rFonts w:eastAsia="Arial"/>
          <w:spacing w:val="-9"/>
        </w:rPr>
        <w:t xml:space="preserve"> </w:t>
      </w:r>
      <w:r>
        <w:rPr>
          <w:rFonts w:eastAsia="Arial"/>
          <w:spacing w:val="1"/>
        </w:rPr>
        <w:t>m</w:t>
      </w:r>
      <w:r>
        <w:rPr>
          <w:rFonts w:eastAsia="Arial"/>
        </w:rPr>
        <w:t>ore</w:t>
      </w:r>
      <w:r>
        <w:rPr>
          <w:rFonts w:eastAsia="Arial"/>
          <w:spacing w:val="-10"/>
        </w:rPr>
        <w:t xml:space="preserve"> </w:t>
      </w:r>
      <w:r>
        <w:rPr>
          <w:rFonts w:eastAsia="Arial"/>
          <w:spacing w:val="-1"/>
        </w:rPr>
        <w:t>li</w:t>
      </w:r>
      <w:r>
        <w:rPr>
          <w:rFonts w:eastAsia="Arial"/>
          <w:spacing w:val="2"/>
        </w:rPr>
        <w:t>k</w:t>
      </w:r>
      <w:r>
        <w:rPr>
          <w:rFonts w:eastAsia="Arial"/>
        </w:rPr>
        <w:t>e</w:t>
      </w:r>
      <w:r>
        <w:rPr>
          <w:rFonts w:eastAsia="Arial"/>
          <w:spacing w:val="-1"/>
        </w:rPr>
        <w:t>l</w:t>
      </w:r>
      <w:r>
        <w:rPr>
          <w:rFonts w:eastAsia="Arial"/>
        </w:rPr>
        <w:t>y</w:t>
      </w:r>
      <w:r>
        <w:rPr>
          <w:rFonts w:eastAsia="Arial"/>
          <w:spacing w:val="-11"/>
        </w:rPr>
        <w:t xml:space="preserve"> </w:t>
      </w:r>
      <w:r>
        <w:rPr>
          <w:rFonts w:eastAsia="Arial"/>
          <w:spacing w:val="-1"/>
        </w:rPr>
        <w:t>l</w:t>
      </w:r>
      <w:r>
        <w:rPr>
          <w:rFonts w:eastAsia="Arial"/>
        </w:rPr>
        <w:t>a</w:t>
      </w:r>
      <w:r>
        <w:rPr>
          <w:rFonts w:eastAsia="Arial"/>
          <w:spacing w:val="-1"/>
        </w:rPr>
        <w:t>n</w:t>
      </w:r>
      <w:r>
        <w:rPr>
          <w:rFonts w:eastAsia="Arial"/>
          <w:spacing w:val="2"/>
        </w:rPr>
        <w:t>g</w:t>
      </w:r>
      <w:r>
        <w:rPr>
          <w:rFonts w:eastAsia="Arial"/>
        </w:rPr>
        <w:t>u</w:t>
      </w:r>
      <w:r>
        <w:rPr>
          <w:rFonts w:eastAsia="Arial"/>
          <w:spacing w:val="-3"/>
        </w:rPr>
        <w:t>a</w:t>
      </w:r>
      <w:r>
        <w:rPr>
          <w:rFonts w:eastAsia="Arial"/>
          <w:spacing w:val="2"/>
        </w:rPr>
        <w:t>g</w:t>
      </w:r>
      <w:r>
        <w:rPr>
          <w:rFonts w:eastAsia="Arial"/>
        </w:rPr>
        <w:t>e ser</w:t>
      </w:r>
      <w:r>
        <w:rPr>
          <w:rFonts w:eastAsia="Arial"/>
          <w:spacing w:val="-2"/>
        </w:rPr>
        <w:t>v</w:t>
      </w:r>
      <w:r>
        <w:rPr>
          <w:rFonts w:eastAsia="Arial"/>
          <w:spacing w:val="-1"/>
        </w:rPr>
        <w:t>i</w:t>
      </w:r>
      <w:r>
        <w:rPr>
          <w:rFonts w:eastAsia="Arial"/>
        </w:rPr>
        <w:t>ces a</w:t>
      </w:r>
      <w:r>
        <w:rPr>
          <w:rFonts w:eastAsia="Arial"/>
          <w:spacing w:val="1"/>
        </w:rPr>
        <w:t>r</w:t>
      </w:r>
      <w:r>
        <w:rPr>
          <w:rFonts w:eastAsia="Arial"/>
        </w:rPr>
        <w:t>e nee</w:t>
      </w:r>
      <w:r>
        <w:rPr>
          <w:rFonts w:eastAsia="Arial"/>
          <w:spacing w:val="-1"/>
        </w:rPr>
        <w:t>d</w:t>
      </w:r>
      <w:r>
        <w:rPr>
          <w:rFonts w:eastAsia="Arial"/>
        </w:rPr>
        <w:t>e</w:t>
      </w:r>
      <w:r>
        <w:rPr>
          <w:rFonts w:eastAsia="Arial"/>
          <w:spacing w:val="-3"/>
        </w:rPr>
        <w:t>d</w:t>
      </w:r>
      <w:r>
        <w:rPr>
          <w:rFonts w:eastAsia="Arial"/>
          <w:spacing w:val="1"/>
        </w:rPr>
        <w:t>.</w:t>
      </w:r>
      <w:r>
        <w:rPr>
          <w:rFonts w:eastAsia="Arial"/>
        </w:rPr>
        <w:t>”</w:t>
      </w:r>
      <w:r w:rsidR="00107EFC">
        <w:rPr>
          <w:rFonts w:eastAsia="Arial"/>
        </w:rPr>
        <w:t xml:space="preserve"> </w:t>
      </w:r>
      <w:r>
        <w:rPr>
          <w:rFonts w:eastAsia="Arial"/>
          <w:spacing w:val="-1"/>
        </w:rPr>
        <w:t>S</w:t>
      </w:r>
      <w:r>
        <w:rPr>
          <w:rFonts w:eastAsia="Arial"/>
        </w:rPr>
        <w:t>ac</w:t>
      </w:r>
      <w:r>
        <w:rPr>
          <w:rFonts w:eastAsia="Arial"/>
          <w:spacing w:val="-1"/>
        </w:rPr>
        <w:t>R</w:t>
      </w:r>
      <w:r>
        <w:rPr>
          <w:rFonts w:eastAsia="Arial"/>
        </w:rPr>
        <w:t>T</w:t>
      </w:r>
      <w:r>
        <w:rPr>
          <w:rFonts w:eastAsia="Arial"/>
          <w:spacing w:val="5"/>
        </w:rPr>
        <w:t xml:space="preserve"> </w:t>
      </w:r>
      <w:r>
        <w:rPr>
          <w:rFonts w:eastAsia="Arial"/>
        </w:rPr>
        <w:t>uti</w:t>
      </w:r>
      <w:r>
        <w:rPr>
          <w:rFonts w:eastAsia="Arial"/>
          <w:spacing w:val="-1"/>
        </w:rPr>
        <w:t>li</w:t>
      </w:r>
      <w:r>
        <w:rPr>
          <w:rFonts w:eastAsia="Arial"/>
          <w:spacing w:val="-2"/>
        </w:rPr>
        <w:t>z</w:t>
      </w:r>
      <w:r>
        <w:rPr>
          <w:rFonts w:eastAsia="Arial"/>
        </w:rPr>
        <w:t>ed</w:t>
      </w:r>
      <w:r>
        <w:rPr>
          <w:rFonts w:eastAsia="Arial"/>
          <w:spacing w:val="4"/>
        </w:rPr>
        <w:t xml:space="preserve"> </w:t>
      </w:r>
      <w:r>
        <w:rPr>
          <w:rFonts w:eastAsia="Arial"/>
          <w:spacing w:val="1"/>
        </w:rPr>
        <w:t>t</w:t>
      </w:r>
      <w:r>
        <w:rPr>
          <w:rFonts w:eastAsia="Arial"/>
        </w:rPr>
        <w:t xml:space="preserve">he </w:t>
      </w:r>
      <w:r>
        <w:rPr>
          <w:rFonts w:eastAsia="Arial"/>
          <w:spacing w:val="1"/>
        </w:rPr>
        <w:t>f</w:t>
      </w:r>
      <w:r>
        <w:rPr>
          <w:rFonts w:eastAsia="Arial"/>
        </w:rPr>
        <w:t>o</w:t>
      </w:r>
      <w:r>
        <w:rPr>
          <w:rFonts w:eastAsia="Arial"/>
          <w:spacing w:val="-1"/>
        </w:rPr>
        <w:t>ll</w:t>
      </w:r>
      <w:r>
        <w:rPr>
          <w:rFonts w:eastAsia="Arial"/>
        </w:rPr>
        <w:t>o</w:t>
      </w:r>
      <w:r>
        <w:rPr>
          <w:rFonts w:eastAsia="Arial"/>
          <w:spacing w:val="-1"/>
        </w:rPr>
        <w:t>wi</w:t>
      </w:r>
      <w:r>
        <w:rPr>
          <w:rFonts w:eastAsia="Arial"/>
        </w:rPr>
        <w:t>ng</w:t>
      </w:r>
      <w:r>
        <w:rPr>
          <w:rFonts w:eastAsia="Arial"/>
          <w:spacing w:val="7"/>
        </w:rPr>
        <w:t xml:space="preserve"> </w:t>
      </w:r>
      <w:r>
        <w:rPr>
          <w:rFonts w:eastAsia="Arial"/>
        </w:rPr>
        <w:t>d</w:t>
      </w:r>
      <w:r>
        <w:rPr>
          <w:rFonts w:eastAsia="Arial"/>
          <w:spacing w:val="-3"/>
        </w:rPr>
        <w:t>a</w:t>
      </w:r>
      <w:r>
        <w:rPr>
          <w:rFonts w:eastAsia="Arial"/>
          <w:spacing w:val="1"/>
        </w:rPr>
        <w:t>t</w:t>
      </w:r>
      <w:r>
        <w:rPr>
          <w:rFonts w:eastAsia="Arial"/>
        </w:rPr>
        <w:t>a</w:t>
      </w:r>
      <w:r>
        <w:rPr>
          <w:rFonts w:eastAsia="Arial"/>
          <w:spacing w:val="2"/>
        </w:rPr>
        <w:t xml:space="preserve"> </w:t>
      </w:r>
      <w:r>
        <w:rPr>
          <w:rFonts w:eastAsia="Arial"/>
        </w:rPr>
        <w:t>so</w:t>
      </w:r>
      <w:r>
        <w:rPr>
          <w:rFonts w:eastAsia="Arial"/>
          <w:spacing w:val="-1"/>
        </w:rPr>
        <w:t>u</w:t>
      </w:r>
      <w:r>
        <w:rPr>
          <w:rFonts w:eastAsia="Arial"/>
          <w:spacing w:val="-2"/>
        </w:rPr>
        <w:t>r</w:t>
      </w:r>
      <w:r>
        <w:rPr>
          <w:rFonts w:eastAsia="Arial"/>
        </w:rPr>
        <w:t>ces</w:t>
      </w:r>
      <w:r>
        <w:rPr>
          <w:rFonts w:eastAsia="Arial"/>
          <w:spacing w:val="2"/>
        </w:rPr>
        <w:t xml:space="preserve"> </w:t>
      </w:r>
      <w:r>
        <w:rPr>
          <w:rFonts w:eastAsia="Arial"/>
          <w:spacing w:val="-1"/>
        </w:rPr>
        <w:t>t</w:t>
      </w:r>
      <w:r>
        <w:rPr>
          <w:rFonts w:eastAsia="Arial"/>
        </w:rPr>
        <w:t>o</w:t>
      </w:r>
      <w:r>
        <w:rPr>
          <w:rFonts w:eastAsia="Arial"/>
          <w:spacing w:val="5"/>
        </w:rPr>
        <w:t xml:space="preserve"> </w:t>
      </w:r>
      <w:r>
        <w:rPr>
          <w:rFonts w:eastAsia="Arial"/>
        </w:rPr>
        <w:t>o</w:t>
      </w:r>
      <w:r>
        <w:rPr>
          <w:rFonts w:eastAsia="Arial"/>
          <w:spacing w:val="-1"/>
        </w:rPr>
        <w:t>b</w:t>
      </w:r>
      <w:r>
        <w:rPr>
          <w:rFonts w:eastAsia="Arial"/>
          <w:spacing w:val="1"/>
        </w:rPr>
        <w:t>t</w:t>
      </w:r>
      <w:r>
        <w:rPr>
          <w:rFonts w:eastAsia="Arial"/>
        </w:rPr>
        <w:t>a</w:t>
      </w:r>
      <w:r>
        <w:rPr>
          <w:rFonts w:eastAsia="Arial"/>
          <w:spacing w:val="-1"/>
        </w:rPr>
        <w:t>i</w:t>
      </w:r>
      <w:r>
        <w:rPr>
          <w:rFonts w:eastAsia="Arial"/>
        </w:rPr>
        <w:t>n</w:t>
      </w:r>
      <w:r>
        <w:rPr>
          <w:rFonts w:eastAsia="Arial"/>
          <w:spacing w:val="2"/>
        </w:rPr>
        <w:t xml:space="preserve"> </w:t>
      </w:r>
      <w:r>
        <w:rPr>
          <w:rFonts w:eastAsia="Arial"/>
          <w:spacing w:val="-1"/>
        </w:rPr>
        <w:t>i</w:t>
      </w:r>
      <w:r>
        <w:rPr>
          <w:rFonts w:eastAsia="Arial"/>
          <w:spacing w:val="-3"/>
        </w:rPr>
        <w:t>n</w:t>
      </w:r>
      <w:r>
        <w:rPr>
          <w:rFonts w:eastAsia="Arial"/>
          <w:spacing w:val="3"/>
        </w:rPr>
        <w:t>f</w:t>
      </w:r>
      <w:r>
        <w:rPr>
          <w:rFonts w:eastAsia="Arial"/>
          <w:spacing w:val="-3"/>
        </w:rPr>
        <w:t>o</w:t>
      </w:r>
      <w:r>
        <w:rPr>
          <w:rFonts w:eastAsia="Arial"/>
          <w:spacing w:val="1"/>
        </w:rPr>
        <w:t>rm</w:t>
      </w:r>
      <w:r>
        <w:rPr>
          <w:rFonts w:eastAsia="Arial"/>
          <w:spacing w:val="-3"/>
        </w:rPr>
        <w:t>a</w:t>
      </w:r>
      <w:r>
        <w:rPr>
          <w:rFonts w:eastAsia="Arial"/>
          <w:spacing w:val="1"/>
        </w:rPr>
        <w:t>t</w:t>
      </w:r>
      <w:r>
        <w:rPr>
          <w:rFonts w:eastAsia="Arial"/>
          <w:spacing w:val="-1"/>
        </w:rPr>
        <w:t>i</w:t>
      </w:r>
      <w:r>
        <w:rPr>
          <w:rFonts w:eastAsia="Arial"/>
        </w:rPr>
        <w:t>on</w:t>
      </w:r>
      <w:r>
        <w:rPr>
          <w:rFonts w:eastAsia="Arial"/>
          <w:spacing w:val="4"/>
        </w:rPr>
        <w:t xml:space="preserve"> </w:t>
      </w:r>
      <w:r>
        <w:rPr>
          <w:rFonts w:eastAsia="Arial"/>
          <w:spacing w:val="-1"/>
        </w:rPr>
        <w:t>i</w:t>
      </w:r>
      <w:r>
        <w:rPr>
          <w:rFonts w:eastAsia="Arial"/>
        </w:rPr>
        <w:t>n d</w:t>
      </w:r>
      <w:r>
        <w:rPr>
          <w:rFonts w:eastAsia="Arial"/>
          <w:spacing w:val="-1"/>
        </w:rPr>
        <w:t>e</w:t>
      </w:r>
      <w:r>
        <w:rPr>
          <w:rFonts w:eastAsia="Arial"/>
          <w:spacing w:val="1"/>
        </w:rPr>
        <w:t>t</w:t>
      </w:r>
      <w:r>
        <w:rPr>
          <w:rFonts w:eastAsia="Arial"/>
        </w:rPr>
        <w:t>e</w:t>
      </w:r>
      <w:r>
        <w:rPr>
          <w:rFonts w:eastAsia="Arial"/>
          <w:spacing w:val="-2"/>
        </w:rPr>
        <w:t>r</w:t>
      </w:r>
      <w:r>
        <w:rPr>
          <w:rFonts w:eastAsia="Arial"/>
          <w:spacing w:val="1"/>
        </w:rPr>
        <w:t>m</w:t>
      </w:r>
      <w:r>
        <w:rPr>
          <w:rFonts w:eastAsia="Arial"/>
          <w:spacing w:val="-1"/>
        </w:rPr>
        <w:t>i</w:t>
      </w:r>
      <w:r>
        <w:rPr>
          <w:rFonts w:eastAsia="Arial"/>
        </w:rPr>
        <w:t>n</w:t>
      </w:r>
      <w:r>
        <w:rPr>
          <w:rFonts w:eastAsia="Arial"/>
          <w:spacing w:val="-1"/>
        </w:rPr>
        <w:t>i</w:t>
      </w:r>
      <w:r>
        <w:rPr>
          <w:rFonts w:eastAsia="Arial"/>
        </w:rPr>
        <w:t>ng</w:t>
      </w:r>
      <w:r>
        <w:rPr>
          <w:rFonts w:eastAsia="Arial"/>
          <w:spacing w:val="4"/>
        </w:rPr>
        <w:t xml:space="preserve"> </w:t>
      </w:r>
      <w:r>
        <w:rPr>
          <w:rFonts w:eastAsia="Arial"/>
          <w:spacing w:val="1"/>
        </w:rPr>
        <w:t>t</w:t>
      </w:r>
      <w:r>
        <w:rPr>
          <w:rFonts w:eastAsia="Arial"/>
        </w:rPr>
        <w:t xml:space="preserve">he </w:t>
      </w:r>
      <w:r>
        <w:rPr>
          <w:rFonts w:eastAsia="Arial"/>
          <w:spacing w:val="1"/>
        </w:rPr>
        <w:t>m</w:t>
      </w:r>
      <w:r>
        <w:rPr>
          <w:rFonts w:eastAsia="Arial"/>
        </w:rPr>
        <w:t>o</w:t>
      </w:r>
      <w:r>
        <w:rPr>
          <w:rFonts w:eastAsia="Arial"/>
          <w:spacing w:val="-3"/>
        </w:rPr>
        <w:t>s</w:t>
      </w:r>
      <w:r>
        <w:rPr>
          <w:rFonts w:eastAsia="Arial"/>
        </w:rPr>
        <w:t>t com</w:t>
      </w:r>
      <w:r>
        <w:rPr>
          <w:rFonts w:eastAsia="Arial"/>
          <w:spacing w:val="1"/>
        </w:rPr>
        <w:t>m</w:t>
      </w:r>
      <w:r>
        <w:rPr>
          <w:rFonts w:eastAsia="Arial"/>
        </w:rPr>
        <w:t>on</w:t>
      </w:r>
      <w:r>
        <w:rPr>
          <w:rFonts w:eastAsia="Arial"/>
          <w:spacing w:val="-1"/>
        </w:rPr>
        <w:t xml:space="preserve"> l</w:t>
      </w:r>
      <w:r>
        <w:rPr>
          <w:rFonts w:eastAsia="Arial"/>
        </w:rPr>
        <w:t>a</w:t>
      </w:r>
      <w:r>
        <w:rPr>
          <w:rFonts w:eastAsia="Arial"/>
          <w:spacing w:val="-3"/>
        </w:rPr>
        <w:t>n</w:t>
      </w:r>
      <w:r>
        <w:rPr>
          <w:rFonts w:eastAsia="Arial"/>
          <w:spacing w:val="2"/>
        </w:rPr>
        <w:t>g</w:t>
      </w:r>
      <w:r>
        <w:rPr>
          <w:rFonts w:eastAsia="Arial"/>
        </w:rPr>
        <w:t>u</w:t>
      </w:r>
      <w:r>
        <w:rPr>
          <w:rFonts w:eastAsia="Arial"/>
          <w:spacing w:val="-3"/>
        </w:rPr>
        <w:t>a</w:t>
      </w:r>
      <w:r>
        <w:rPr>
          <w:rFonts w:eastAsia="Arial"/>
          <w:spacing w:val="2"/>
        </w:rPr>
        <w:t>g</w:t>
      </w:r>
      <w:r>
        <w:rPr>
          <w:rFonts w:eastAsia="Arial"/>
        </w:rPr>
        <w:t>es</w:t>
      </w:r>
      <w:r>
        <w:rPr>
          <w:rFonts w:eastAsia="Arial"/>
          <w:spacing w:val="-1"/>
        </w:rPr>
        <w:t xml:space="preserve"> </w:t>
      </w:r>
      <w:r>
        <w:rPr>
          <w:rFonts w:eastAsia="Arial"/>
        </w:rPr>
        <w:t>sp</w:t>
      </w:r>
      <w:r>
        <w:rPr>
          <w:rFonts w:eastAsia="Arial"/>
          <w:spacing w:val="-3"/>
        </w:rPr>
        <w:t>o</w:t>
      </w:r>
      <w:r>
        <w:rPr>
          <w:rFonts w:eastAsia="Arial"/>
        </w:rPr>
        <w:t>ken</w:t>
      </w:r>
      <w:r>
        <w:rPr>
          <w:rFonts w:eastAsia="Arial"/>
          <w:spacing w:val="1"/>
        </w:rPr>
        <w:t xml:space="preserve"> </w:t>
      </w:r>
      <w:r>
        <w:rPr>
          <w:rFonts w:eastAsia="Arial"/>
          <w:spacing w:val="-1"/>
        </w:rPr>
        <w:t>i</w:t>
      </w:r>
      <w:r>
        <w:rPr>
          <w:rFonts w:eastAsia="Arial"/>
        </w:rPr>
        <w:t>n</w:t>
      </w:r>
      <w:r>
        <w:rPr>
          <w:rFonts w:eastAsia="Arial"/>
          <w:spacing w:val="2"/>
        </w:rPr>
        <w:t xml:space="preserve"> </w:t>
      </w:r>
      <w:r>
        <w:rPr>
          <w:rFonts w:eastAsia="Arial"/>
          <w:spacing w:val="1"/>
        </w:rPr>
        <w:t>t</w:t>
      </w:r>
      <w:r>
        <w:rPr>
          <w:rFonts w:eastAsia="Arial"/>
        </w:rPr>
        <w:t>he</w:t>
      </w:r>
      <w:r>
        <w:rPr>
          <w:rFonts w:eastAsia="Arial"/>
          <w:spacing w:val="-2"/>
        </w:rPr>
        <w:t xml:space="preserve"> </w:t>
      </w:r>
      <w:r>
        <w:rPr>
          <w:rFonts w:eastAsia="Arial"/>
          <w:spacing w:val="-1"/>
        </w:rPr>
        <w:t>S</w:t>
      </w:r>
      <w:r>
        <w:rPr>
          <w:rFonts w:eastAsia="Arial"/>
        </w:rPr>
        <w:t>ac</w:t>
      </w:r>
      <w:r>
        <w:rPr>
          <w:rFonts w:eastAsia="Arial"/>
          <w:spacing w:val="-4"/>
        </w:rPr>
        <w:t>R</w:t>
      </w:r>
      <w:r>
        <w:rPr>
          <w:rFonts w:eastAsia="Arial"/>
        </w:rPr>
        <w:t>T</w:t>
      </w:r>
      <w:r>
        <w:rPr>
          <w:rFonts w:eastAsia="Arial"/>
          <w:spacing w:val="3"/>
        </w:rPr>
        <w:t xml:space="preserve"> </w:t>
      </w:r>
      <w:r>
        <w:rPr>
          <w:rFonts w:eastAsia="Arial"/>
        </w:rPr>
        <w:t>s</w:t>
      </w:r>
      <w:r>
        <w:rPr>
          <w:rFonts w:eastAsia="Arial"/>
          <w:spacing w:val="-3"/>
        </w:rPr>
        <w:t>e</w:t>
      </w:r>
      <w:r>
        <w:rPr>
          <w:rFonts w:eastAsia="Arial"/>
          <w:spacing w:val="1"/>
        </w:rPr>
        <w:t>r</w:t>
      </w:r>
      <w:r>
        <w:rPr>
          <w:rFonts w:eastAsia="Arial"/>
          <w:spacing w:val="-2"/>
        </w:rPr>
        <w:t>v</w:t>
      </w:r>
      <w:r>
        <w:rPr>
          <w:rFonts w:eastAsia="Arial"/>
          <w:spacing w:val="-1"/>
        </w:rPr>
        <w:t>i</w:t>
      </w:r>
      <w:r>
        <w:rPr>
          <w:rFonts w:eastAsia="Arial"/>
        </w:rPr>
        <w:t>ce a</w:t>
      </w:r>
      <w:r>
        <w:rPr>
          <w:rFonts w:eastAsia="Arial"/>
          <w:spacing w:val="1"/>
        </w:rPr>
        <w:t>r</w:t>
      </w:r>
      <w:r>
        <w:rPr>
          <w:rFonts w:eastAsia="Arial"/>
        </w:rPr>
        <w:t>ea</w:t>
      </w:r>
      <w:r>
        <w:rPr>
          <w:rFonts w:eastAsia="Arial"/>
          <w:spacing w:val="1"/>
        </w:rPr>
        <w:t xml:space="preserve"> </w:t>
      </w:r>
      <w:r>
        <w:rPr>
          <w:rFonts w:eastAsia="Arial"/>
        </w:rPr>
        <w:t>by</w:t>
      </w:r>
      <w:r>
        <w:rPr>
          <w:rFonts w:eastAsia="Arial"/>
          <w:spacing w:val="-2"/>
        </w:rPr>
        <w:t xml:space="preserve"> </w:t>
      </w:r>
      <w:r>
        <w:rPr>
          <w:rFonts w:eastAsia="Arial"/>
        </w:rPr>
        <w:t>L</w:t>
      </w:r>
      <w:r>
        <w:rPr>
          <w:rFonts w:eastAsia="Arial"/>
          <w:spacing w:val="-1"/>
        </w:rPr>
        <w:t>E</w:t>
      </w:r>
      <w:r>
        <w:rPr>
          <w:rFonts w:eastAsia="Arial"/>
        </w:rPr>
        <w:t>P p</w:t>
      </w:r>
      <w:r>
        <w:rPr>
          <w:rFonts w:eastAsia="Arial"/>
          <w:spacing w:val="-3"/>
        </w:rPr>
        <w:t>e</w:t>
      </w:r>
      <w:r>
        <w:rPr>
          <w:rFonts w:eastAsia="Arial"/>
          <w:spacing w:val="1"/>
        </w:rPr>
        <w:t>r</w:t>
      </w:r>
      <w:r>
        <w:rPr>
          <w:rFonts w:eastAsia="Arial"/>
        </w:rPr>
        <w:t>so</w:t>
      </w:r>
      <w:r>
        <w:rPr>
          <w:rFonts w:eastAsia="Arial"/>
          <w:spacing w:val="-1"/>
        </w:rPr>
        <w:t>n</w:t>
      </w:r>
      <w:r>
        <w:rPr>
          <w:rFonts w:eastAsia="Arial"/>
        </w:rPr>
        <w:t>s:</w:t>
      </w:r>
    </w:p>
    <w:p w14:paraId="5146AE4B" w14:textId="39F39DBB" w:rsidR="009B5834" w:rsidRPr="00107EFC" w:rsidRDefault="009B5834" w:rsidP="00DA1623">
      <w:pPr>
        <w:pStyle w:val="ListParagraph"/>
        <w:numPr>
          <w:ilvl w:val="0"/>
          <w:numId w:val="15"/>
        </w:numPr>
        <w:spacing w:line="277" w:lineRule="auto"/>
        <w:ind w:right="86"/>
        <w:rPr>
          <w:rFonts w:ascii="Arial" w:eastAsia="Arial" w:hAnsi="Arial" w:cs="Arial"/>
          <w:sz w:val="24"/>
          <w:szCs w:val="24"/>
        </w:rPr>
      </w:pPr>
      <w:r w:rsidRPr="00107EFC">
        <w:rPr>
          <w:rFonts w:ascii="Arial" w:eastAsia="Arial" w:hAnsi="Arial" w:cs="Arial"/>
          <w:sz w:val="24"/>
          <w:szCs w:val="24"/>
        </w:rPr>
        <w:t xml:space="preserve">US Census Bureau’s 2021 American Community Survey (ACS) </w:t>
      </w:r>
      <w:r w:rsidR="005F0186">
        <w:rPr>
          <w:rFonts w:ascii="Arial" w:eastAsia="Arial" w:hAnsi="Arial" w:cs="Arial"/>
          <w:sz w:val="24"/>
          <w:szCs w:val="24"/>
        </w:rPr>
        <w:t>O</w:t>
      </w:r>
      <w:r w:rsidR="007333FD">
        <w:rPr>
          <w:rFonts w:ascii="Arial" w:eastAsia="Arial" w:hAnsi="Arial" w:cs="Arial"/>
          <w:sz w:val="24"/>
          <w:szCs w:val="24"/>
        </w:rPr>
        <w:t>ne</w:t>
      </w:r>
      <w:r w:rsidRPr="00107EFC">
        <w:rPr>
          <w:rFonts w:ascii="Arial" w:eastAsia="Arial" w:hAnsi="Arial" w:cs="Arial"/>
          <w:sz w:val="24"/>
          <w:szCs w:val="24"/>
        </w:rPr>
        <w:t>-</w:t>
      </w:r>
      <w:r w:rsidR="005F0186">
        <w:rPr>
          <w:rFonts w:ascii="Arial" w:eastAsia="Arial" w:hAnsi="Arial" w:cs="Arial"/>
          <w:sz w:val="24"/>
          <w:szCs w:val="24"/>
        </w:rPr>
        <w:t>Y</w:t>
      </w:r>
      <w:r w:rsidR="005F0186" w:rsidRPr="00107EFC">
        <w:rPr>
          <w:rFonts w:ascii="Arial" w:eastAsia="Arial" w:hAnsi="Arial" w:cs="Arial"/>
          <w:sz w:val="24"/>
          <w:szCs w:val="24"/>
        </w:rPr>
        <w:t xml:space="preserve">ear </w:t>
      </w:r>
      <w:r w:rsidR="005F0186">
        <w:rPr>
          <w:rFonts w:ascii="Arial" w:eastAsia="Arial" w:hAnsi="Arial" w:cs="Arial"/>
          <w:sz w:val="24"/>
          <w:szCs w:val="24"/>
        </w:rPr>
        <w:t>E</w:t>
      </w:r>
      <w:r w:rsidR="005F0186" w:rsidRPr="00107EFC">
        <w:rPr>
          <w:rFonts w:ascii="Arial" w:eastAsia="Arial" w:hAnsi="Arial" w:cs="Arial"/>
          <w:sz w:val="24"/>
          <w:szCs w:val="24"/>
        </w:rPr>
        <w:t xml:space="preserve">stimate </w:t>
      </w:r>
      <w:r w:rsidRPr="00107EFC">
        <w:rPr>
          <w:rFonts w:ascii="Arial" w:eastAsia="Arial" w:hAnsi="Arial" w:cs="Arial"/>
          <w:sz w:val="24"/>
          <w:szCs w:val="24"/>
        </w:rPr>
        <w:t>Table B16001</w:t>
      </w:r>
      <w:r w:rsidRPr="00107EFC">
        <w:rPr>
          <w:rStyle w:val="FootnoteReference"/>
          <w:rFonts w:ascii="Arial" w:eastAsia="Arial" w:hAnsi="Arial" w:cs="Arial"/>
          <w:sz w:val="24"/>
          <w:szCs w:val="24"/>
        </w:rPr>
        <w:footnoteReference w:id="2"/>
      </w:r>
      <w:r w:rsidR="0065047B">
        <w:rPr>
          <w:rFonts w:ascii="Arial" w:eastAsia="Arial" w:hAnsi="Arial" w:cs="Arial"/>
          <w:sz w:val="24"/>
          <w:szCs w:val="24"/>
        </w:rPr>
        <w:t>; and</w:t>
      </w:r>
    </w:p>
    <w:p w14:paraId="1F996643" w14:textId="5C050138" w:rsidR="009B5834" w:rsidRPr="00107EFC" w:rsidRDefault="009B5834" w:rsidP="00DA1623">
      <w:pPr>
        <w:pStyle w:val="ListParagraph"/>
        <w:numPr>
          <w:ilvl w:val="0"/>
          <w:numId w:val="15"/>
        </w:numPr>
        <w:spacing w:line="277" w:lineRule="auto"/>
        <w:ind w:right="86"/>
        <w:rPr>
          <w:rFonts w:ascii="Arial" w:eastAsia="Arial" w:hAnsi="Arial" w:cs="Arial"/>
          <w:sz w:val="24"/>
          <w:szCs w:val="24"/>
        </w:rPr>
      </w:pPr>
      <w:r w:rsidRPr="00107EFC">
        <w:rPr>
          <w:rFonts w:ascii="Arial" w:eastAsia="Arial" w:hAnsi="Arial" w:cs="Arial"/>
          <w:sz w:val="24"/>
          <w:szCs w:val="24"/>
        </w:rPr>
        <w:t>California D</w:t>
      </w:r>
      <w:r w:rsidRPr="00107EFC">
        <w:rPr>
          <w:rFonts w:ascii="Arial" w:eastAsia="Arial" w:hAnsi="Arial" w:cs="Arial"/>
          <w:spacing w:val="-1"/>
          <w:sz w:val="24"/>
          <w:szCs w:val="24"/>
        </w:rPr>
        <w:t>e</w:t>
      </w:r>
      <w:r w:rsidRPr="00107EFC">
        <w:rPr>
          <w:rFonts w:ascii="Arial" w:eastAsia="Arial" w:hAnsi="Arial" w:cs="Arial"/>
          <w:sz w:val="24"/>
          <w:szCs w:val="24"/>
        </w:rPr>
        <w:t>p</w:t>
      </w:r>
      <w:r w:rsidRPr="00107EFC">
        <w:rPr>
          <w:rFonts w:ascii="Arial" w:eastAsia="Arial" w:hAnsi="Arial" w:cs="Arial"/>
          <w:spacing w:val="-3"/>
          <w:sz w:val="24"/>
          <w:szCs w:val="24"/>
        </w:rPr>
        <w:t>a</w:t>
      </w:r>
      <w:r w:rsidRPr="00107EFC">
        <w:rPr>
          <w:rFonts w:ascii="Arial" w:eastAsia="Arial" w:hAnsi="Arial" w:cs="Arial"/>
          <w:spacing w:val="1"/>
          <w:sz w:val="24"/>
          <w:szCs w:val="24"/>
        </w:rPr>
        <w:t>r</w:t>
      </w:r>
      <w:r w:rsidRPr="00107EFC">
        <w:rPr>
          <w:rFonts w:ascii="Arial" w:eastAsia="Arial" w:hAnsi="Arial" w:cs="Arial"/>
          <w:spacing w:val="-1"/>
          <w:sz w:val="24"/>
          <w:szCs w:val="24"/>
        </w:rPr>
        <w:t>t</w:t>
      </w:r>
      <w:r w:rsidRPr="00107EFC">
        <w:rPr>
          <w:rFonts w:ascii="Arial" w:eastAsia="Arial" w:hAnsi="Arial" w:cs="Arial"/>
          <w:spacing w:val="1"/>
          <w:sz w:val="24"/>
          <w:szCs w:val="24"/>
        </w:rPr>
        <w:t>m</w:t>
      </w:r>
      <w:r w:rsidRPr="00107EFC">
        <w:rPr>
          <w:rFonts w:ascii="Arial" w:eastAsia="Arial" w:hAnsi="Arial" w:cs="Arial"/>
          <w:sz w:val="24"/>
          <w:szCs w:val="24"/>
        </w:rPr>
        <w:t>e</w:t>
      </w:r>
      <w:r w:rsidRPr="00107EFC">
        <w:rPr>
          <w:rFonts w:ascii="Arial" w:eastAsia="Arial" w:hAnsi="Arial" w:cs="Arial"/>
          <w:spacing w:val="-1"/>
          <w:sz w:val="24"/>
          <w:szCs w:val="24"/>
        </w:rPr>
        <w:t>n</w:t>
      </w:r>
      <w:r w:rsidRPr="00107EFC">
        <w:rPr>
          <w:rFonts w:ascii="Arial" w:eastAsia="Arial" w:hAnsi="Arial" w:cs="Arial"/>
          <w:sz w:val="24"/>
          <w:szCs w:val="24"/>
        </w:rPr>
        <w:t xml:space="preserve">t </w:t>
      </w:r>
      <w:r w:rsidRPr="00107EFC">
        <w:rPr>
          <w:rFonts w:ascii="Arial" w:eastAsia="Arial" w:hAnsi="Arial" w:cs="Arial"/>
          <w:spacing w:val="-3"/>
          <w:sz w:val="24"/>
          <w:szCs w:val="24"/>
        </w:rPr>
        <w:t>o</w:t>
      </w:r>
      <w:r w:rsidRPr="00107EFC">
        <w:rPr>
          <w:rFonts w:ascii="Arial" w:eastAsia="Arial" w:hAnsi="Arial" w:cs="Arial"/>
          <w:sz w:val="24"/>
          <w:szCs w:val="24"/>
        </w:rPr>
        <w:t xml:space="preserve">f </w:t>
      </w:r>
      <w:r w:rsidRPr="00107EFC">
        <w:rPr>
          <w:rFonts w:ascii="Arial" w:eastAsia="Arial" w:hAnsi="Arial" w:cs="Arial"/>
          <w:spacing w:val="-1"/>
          <w:sz w:val="24"/>
          <w:szCs w:val="24"/>
        </w:rPr>
        <w:t>E</w:t>
      </w:r>
      <w:r w:rsidRPr="00107EFC">
        <w:rPr>
          <w:rFonts w:ascii="Arial" w:eastAsia="Arial" w:hAnsi="Arial" w:cs="Arial"/>
          <w:sz w:val="24"/>
          <w:szCs w:val="24"/>
        </w:rPr>
        <w:t>d</w:t>
      </w:r>
      <w:r w:rsidRPr="00107EFC">
        <w:rPr>
          <w:rFonts w:ascii="Arial" w:eastAsia="Arial" w:hAnsi="Arial" w:cs="Arial"/>
          <w:spacing w:val="-1"/>
          <w:sz w:val="24"/>
          <w:szCs w:val="24"/>
        </w:rPr>
        <w:t>u</w:t>
      </w:r>
      <w:r w:rsidRPr="00107EFC">
        <w:rPr>
          <w:rFonts w:ascii="Arial" w:eastAsia="Arial" w:hAnsi="Arial" w:cs="Arial"/>
          <w:sz w:val="24"/>
          <w:szCs w:val="24"/>
        </w:rPr>
        <w:t>cati</w:t>
      </w:r>
      <w:r w:rsidRPr="00107EFC">
        <w:rPr>
          <w:rFonts w:ascii="Arial" w:eastAsia="Arial" w:hAnsi="Arial" w:cs="Arial"/>
          <w:spacing w:val="-1"/>
          <w:sz w:val="24"/>
          <w:szCs w:val="24"/>
        </w:rPr>
        <w:t>o</w:t>
      </w:r>
      <w:r w:rsidRPr="00107EFC">
        <w:rPr>
          <w:rFonts w:ascii="Arial" w:eastAsia="Arial" w:hAnsi="Arial" w:cs="Arial"/>
          <w:sz w:val="24"/>
          <w:szCs w:val="24"/>
        </w:rPr>
        <w:t>n English Learner Data 2020-2021</w:t>
      </w:r>
      <w:r w:rsidR="005D1AFC">
        <w:rPr>
          <w:rFonts w:ascii="Arial" w:eastAsia="Arial" w:hAnsi="Arial" w:cs="Arial"/>
          <w:sz w:val="24"/>
          <w:szCs w:val="24"/>
        </w:rPr>
        <w:t>.</w:t>
      </w:r>
    </w:p>
    <w:p w14:paraId="5AF4EB36" w14:textId="77777777" w:rsidR="009B5834" w:rsidRDefault="009B5834" w:rsidP="009B5834">
      <w:pPr>
        <w:rPr>
          <w:rFonts w:eastAsia="Arial"/>
        </w:rPr>
      </w:pPr>
      <w:r>
        <w:rPr>
          <w:rFonts w:eastAsia="Arial"/>
        </w:rPr>
        <w:t>F</w:t>
      </w:r>
      <w:r>
        <w:rPr>
          <w:rFonts w:eastAsia="Arial"/>
          <w:spacing w:val="1"/>
        </w:rPr>
        <w:t>T</w:t>
      </w:r>
      <w:r>
        <w:rPr>
          <w:rFonts w:eastAsia="Arial"/>
        </w:rPr>
        <w:t>A</w:t>
      </w:r>
      <w:r>
        <w:rPr>
          <w:rFonts w:eastAsia="Arial"/>
          <w:spacing w:val="1"/>
        </w:rPr>
        <w:t xml:space="preserve"> </w:t>
      </w:r>
      <w:r>
        <w:rPr>
          <w:rFonts w:eastAsia="Arial"/>
        </w:rPr>
        <w:t>d</w:t>
      </w:r>
      <w:r>
        <w:rPr>
          <w:rFonts w:eastAsia="Arial"/>
          <w:spacing w:val="-1"/>
        </w:rPr>
        <w:t>e</w:t>
      </w:r>
      <w:r>
        <w:rPr>
          <w:rFonts w:eastAsia="Arial"/>
        </w:rPr>
        <w:t>s</w:t>
      </w:r>
      <w:r>
        <w:rPr>
          <w:rFonts w:eastAsia="Arial"/>
          <w:spacing w:val="-2"/>
        </w:rPr>
        <w:t>c</w:t>
      </w:r>
      <w:r>
        <w:rPr>
          <w:rFonts w:eastAsia="Arial"/>
          <w:spacing w:val="1"/>
        </w:rPr>
        <w:t>r</w:t>
      </w:r>
      <w:r>
        <w:rPr>
          <w:rFonts w:eastAsia="Arial"/>
          <w:spacing w:val="-1"/>
        </w:rPr>
        <w:t>i</w:t>
      </w:r>
      <w:r>
        <w:rPr>
          <w:rFonts w:eastAsia="Arial"/>
        </w:rPr>
        <w:t>b</w:t>
      </w:r>
      <w:r>
        <w:rPr>
          <w:rFonts w:eastAsia="Arial"/>
          <w:spacing w:val="-1"/>
        </w:rPr>
        <w:t>e</w:t>
      </w:r>
      <w:r>
        <w:rPr>
          <w:rFonts w:eastAsia="Arial"/>
        </w:rPr>
        <w:t>s</w:t>
      </w:r>
      <w:r>
        <w:rPr>
          <w:rFonts w:eastAsia="Arial"/>
          <w:spacing w:val="2"/>
        </w:rPr>
        <w:t xml:space="preserve"> </w:t>
      </w:r>
      <w:r>
        <w:rPr>
          <w:rFonts w:eastAsia="Arial"/>
          <w:spacing w:val="-1"/>
        </w:rPr>
        <w:t>li</w:t>
      </w:r>
      <w:r>
        <w:rPr>
          <w:rFonts w:eastAsia="Arial"/>
          <w:spacing w:val="1"/>
        </w:rPr>
        <w:t>m</w:t>
      </w:r>
      <w:r>
        <w:rPr>
          <w:rFonts w:eastAsia="Arial"/>
          <w:spacing w:val="-1"/>
        </w:rPr>
        <w:t>i</w:t>
      </w:r>
      <w:r>
        <w:rPr>
          <w:rFonts w:eastAsia="Arial"/>
          <w:spacing w:val="1"/>
        </w:rPr>
        <w:t>t</w:t>
      </w:r>
      <w:r>
        <w:rPr>
          <w:rFonts w:eastAsia="Arial"/>
        </w:rPr>
        <w:t>ed</w:t>
      </w:r>
      <w:r>
        <w:rPr>
          <w:rFonts w:eastAsia="Arial"/>
          <w:spacing w:val="1"/>
        </w:rPr>
        <w:t xml:space="preserve"> </w:t>
      </w:r>
      <w:r>
        <w:rPr>
          <w:rFonts w:eastAsia="Arial"/>
          <w:spacing w:val="-3"/>
        </w:rPr>
        <w:t>E</w:t>
      </w:r>
      <w:r>
        <w:rPr>
          <w:rFonts w:eastAsia="Arial"/>
        </w:rPr>
        <w:t>n</w:t>
      </w:r>
      <w:r>
        <w:rPr>
          <w:rFonts w:eastAsia="Arial"/>
          <w:spacing w:val="2"/>
        </w:rPr>
        <w:t>g</w:t>
      </w:r>
      <w:r>
        <w:rPr>
          <w:rFonts w:eastAsia="Arial"/>
          <w:spacing w:val="-1"/>
        </w:rPr>
        <w:t>li</w:t>
      </w:r>
      <w:r>
        <w:rPr>
          <w:rFonts w:eastAsia="Arial"/>
        </w:rPr>
        <w:t>sh</w:t>
      </w:r>
      <w:r>
        <w:rPr>
          <w:rFonts w:eastAsia="Arial"/>
          <w:spacing w:val="2"/>
        </w:rPr>
        <w:t xml:space="preserve"> </w:t>
      </w:r>
      <w:r>
        <w:rPr>
          <w:rFonts w:eastAsia="Arial"/>
        </w:rPr>
        <w:t>pr</w:t>
      </w:r>
      <w:r>
        <w:rPr>
          <w:rFonts w:eastAsia="Arial"/>
          <w:spacing w:val="-2"/>
        </w:rPr>
        <w:t>o</w:t>
      </w:r>
      <w:r>
        <w:rPr>
          <w:rFonts w:eastAsia="Arial"/>
          <w:spacing w:val="3"/>
        </w:rPr>
        <w:t>f</w:t>
      </w:r>
      <w:r>
        <w:rPr>
          <w:rFonts w:eastAsia="Arial"/>
          <w:spacing w:val="-1"/>
        </w:rPr>
        <w:t>i</w:t>
      </w:r>
      <w:r>
        <w:rPr>
          <w:rFonts w:eastAsia="Arial"/>
        </w:rPr>
        <w:t>c</w:t>
      </w:r>
      <w:r>
        <w:rPr>
          <w:rFonts w:eastAsia="Arial"/>
          <w:spacing w:val="-1"/>
        </w:rPr>
        <w:t>i</w:t>
      </w:r>
      <w:r>
        <w:rPr>
          <w:rFonts w:eastAsia="Arial"/>
        </w:rPr>
        <w:t>e</w:t>
      </w:r>
      <w:r>
        <w:rPr>
          <w:rFonts w:eastAsia="Arial"/>
          <w:spacing w:val="-1"/>
        </w:rPr>
        <w:t>n</w:t>
      </w:r>
      <w:r>
        <w:rPr>
          <w:rFonts w:eastAsia="Arial"/>
        </w:rPr>
        <w:t>cy as</w:t>
      </w:r>
      <w:r>
        <w:rPr>
          <w:rFonts w:eastAsia="Arial"/>
          <w:spacing w:val="2"/>
        </w:rPr>
        <w:t xml:space="preserve"> </w:t>
      </w:r>
      <w:r>
        <w:rPr>
          <w:rFonts w:eastAsia="Arial"/>
        </w:rPr>
        <w:t>h</w:t>
      </w:r>
      <w:r>
        <w:rPr>
          <w:rFonts w:eastAsia="Arial"/>
          <w:spacing w:val="-3"/>
        </w:rPr>
        <w:t>a</w:t>
      </w:r>
      <w:r>
        <w:rPr>
          <w:rFonts w:eastAsia="Arial"/>
          <w:spacing w:val="-2"/>
        </w:rPr>
        <w:t>v</w:t>
      </w:r>
      <w:r>
        <w:rPr>
          <w:rFonts w:eastAsia="Arial"/>
          <w:spacing w:val="-1"/>
        </w:rPr>
        <w:t>i</w:t>
      </w:r>
      <w:r>
        <w:rPr>
          <w:rFonts w:eastAsia="Arial"/>
        </w:rPr>
        <w:t>ng</w:t>
      </w:r>
      <w:r>
        <w:rPr>
          <w:rFonts w:eastAsia="Arial"/>
          <w:spacing w:val="3"/>
        </w:rPr>
        <w:t xml:space="preserve"> </w:t>
      </w:r>
      <w:r>
        <w:rPr>
          <w:rFonts w:eastAsia="Arial"/>
        </w:rPr>
        <w:t>a</w:t>
      </w:r>
      <w:r>
        <w:rPr>
          <w:rFonts w:eastAsia="Arial"/>
          <w:spacing w:val="2"/>
        </w:rPr>
        <w:t xml:space="preserve"> </w:t>
      </w:r>
      <w:r>
        <w:rPr>
          <w:rFonts w:eastAsia="Arial"/>
          <w:spacing w:val="-1"/>
        </w:rPr>
        <w:t>li</w:t>
      </w:r>
      <w:r>
        <w:rPr>
          <w:rFonts w:eastAsia="Arial"/>
          <w:spacing w:val="1"/>
        </w:rPr>
        <w:t>m</w:t>
      </w:r>
      <w:r>
        <w:rPr>
          <w:rFonts w:eastAsia="Arial"/>
          <w:spacing w:val="-1"/>
        </w:rPr>
        <w:t>i</w:t>
      </w:r>
      <w:r>
        <w:rPr>
          <w:rFonts w:eastAsia="Arial"/>
          <w:spacing w:val="1"/>
        </w:rPr>
        <w:t>t</w:t>
      </w:r>
      <w:r>
        <w:rPr>
          <w:rFonts w:eastAsia="Arial"/>
        </w:rPr>
        <w:t>ed</w:t>
      </w:r>
      <w:r>
        <w:rPr>
          <w:rFonts w:eastAsia="Arial"/>
          <w:spacing w:val="1"/>
        </w:rPr>
        <w:t xml:space="preserve"> </w:t>
      </w:r>
      <w:r>
        <w:rPr>
          <w:rFonts w:eastAsia="Arial"/>
        </w:rPr>
        <w:t>a</w:t>
      </w:r>
      <w:r>
        <w:rPr>
          <w:rFonts w:eastAsia="Arial"/>
          <w:spacing w:val="-1"/>
        </w:rPr>
        <w:t>bili</w:t>
      </w:r>
      <w:r>
        <w:rPr>
          <w:rFonts w:eastAsia="Arial"/>
          <w:spacing w:val="1"/>
        </w:rPr>
        <w:t>t</w:t>
      </w:r>
      <w:r>
        <w:rPr>
          <w:rFonts w:eastAsia="Arial"/>
        </w:rPr>
        <w:t xml:space="preserve">y </w:t>
      </w:r>
      <w:r>
        <w:rPr>
          <w:rFonts w:eastAsia="Arial"/>
          <w:spacing w:val="1"/>
        </w:rPr>
        <w:t>t</w:t>
      </w:r>
      <w:r>
        <w:rPr>
          <w:rFonts w:eastAsia="Arial"/>
        </w:rPr>
        <w:t>o</w:t>
      </w:r>
      <w:r>
        <w:rPr>
          <w:rFonts w:eastAsia="Arial"/>
          <w:spacing w:val="2"/>
        </w:rPr>
        <w:t xml:space="preserve"> </w:t>
      </w:r>
      <w:r>
        <w:rPr>
          <w:rFonts w:eastAsia="Arial"/>
          <w:spacing w:val="1"/>
        </w:rPr>
        <w:t>r</w:t>
      </w:r>
      <w:r>
        <w:rPr>
          <w:rFonts w:eastAsia="Arial"/>
        </w:rPr>
        <w:t>e</w:t>
      </w:r>
      <w:r>
        <w:rPr>
          <w:rFonts w:eastAsia="Arial"/>
          <w:spacing w:val="-1"/>
        </w:rPr>
        <w:t>a</w:t>
      </w:r>
      <w:r>
        <w:rPr>
          <w:rFonts w:eastAsia="Arial"/>
        </w:rPr>
        <w:t>d,</w:t>
      </w:r>
      <w:r>
        <w:rPr>
          <w:rFonts w:eastAsia="Arial"/>
          <w:spacing w:val="3"/>
        </w:rPr>
        <w:t xml:space="preserve"> </w:t>
      </w:r>
      <w:r>
        <w:rPr>
          <w:rFonts w:eastAsia="Arial"/>
          <w:spacing w:val="-3"/>
        </w:rPr>
        <w:t>w</w:t>
      </w:r>
      <w:r>
        <w:rPr>
          <w:rFonts w:eastAsia="Arial"/>
          <w:spacing w:val="1"/>
        </w:rPr>
        <w:t>r</w:t>
      </w:r>
      <w:r>
        <w:rPr>
          <w:rFonts w:eastAsia="Arial"/>
          <w:spacing w:val="-1"/>
        </w:rPr>
        <w:t>i</w:t>
      </w:r>
      <w:r>
        <w:rPr>
          <w:rFonts w:eastAsia="Arial"/>
          <w:spacing w:val="1"/>
        </w:rPr>
        <w:t>t</w:t>
      </w:r>
      <w:r>
        <w:rPr>
          <w:rFonts w:eastAsia="Arial"/>
        </w:rPr>
        <w:t>e, sp</w:t>
      </w:r>
      <w:r>
        <w:rPr>
          <w:rFonts w:eastAsia="Arial"/>
          <w:spacing w:val="-1"/>
        </w:rPr>
        <w:t>e</w:t>
      </w:r>
      <w:r>
        <w:rPr>
          <w:rFonts w:eastAsia="Arial"/>
          <w:spacing w:val="-3"/>
        </w:rPr>
        <w:t>a</w:t>
      </w:r>
      <w:r>
        <w:rPr>
          <w:rFonts w:eastAsia="Arial"/>
          <w:spacing w:val="2"/>
        </w:rPr>
        <w:t>k</w:t>
      </w:r>
      <w:r>
        <w:rPr>
          <w:rFonts w:eastAsia="Arial"/>
        </w:rPr>
        <w:t>,</w:t>
      </w:r>
      <w:r>
        <w:rPr>
          <w:rFonts w:eastAsia="Arial"/>
          <w:spacing w:val="3"/>
        </w:rPr>
        <w:t xml:space="preserve"> </w:t>
      </w:r>
      <w:r>
        <w:rPr>
          <w:rFonts w:eastAsia="Arial"/>
          <w:spacing w:val="-3"/>
        </w:rPr>
        <w:t>o</w:t>
      </w:r>
      <w:r>
        <w:rPr>
          <w:rFonts w:eastAsia="Arial"/>
        </w:rPr>
        <w:t>r u</w:t>
      </w:r>
      <w:r>
        <w:rPr>
          <w:rFonts w:eastAsia="Arial"/>
          <w:spacing w:val="-1"/>
        </w:rPr>
        <w:t>n</w:t>
      </w:r>
      <w:r>
        <w:rPr>
          <w:rFonts w:eastAsia="Arial"/>
        </w:rPr>
        <w:t>d</w:t>
      </w:r>
      <w:r>
        <w:rPr>
          <w:rFonts w:eastAsia="Arial"/>
          <w:spacing w:val="-1"/>
        </w:rPr>
        <w:t>e</w:t>
      </w:r>
      <w:r>
        <w:rPr>
          <w:rFonts w:eastAsia="Arial"/>
          <w:spacing w:val="1"/>
        </w:rPr>
        <w:t>r</w:t>
      </w:r>
      <w:r>
        <w:rPr>
          <w:rFonts w:eastAsia="Arial"/>
        </w:rPr>
        <w:t>s</w:t>
      </w:r>
      <w:r>
        <w:rPr>
          <w:rFonts w:eastAsia="Arial"/>
          <w:spacing w:val="1"/>
        </w:rPr>
        <w:t>t</w:t>
      </w:r>
      <w:r>
        <w:rPr>
          <w:rFonts w:eastAsia="Arial"/>
        </w:rPr>
        <w:t>a</w:t>
      </w:r>
      <w:r>
        <w:rPr>
          <w:rFonts w:eastAsia="Arial"/>
          <w:spacing w:val="-1"/>
        </w:rPr>
        <w:t>n</w:t>
      </w:r>
      <w:r>
        <w:rPr>
          <w:rFonts w:eastAsia="Arial"/>
        </w:rPr>
        <w:t>d</w:t>
      </w:r>
      <w:r>
        <w:rPr>
          <w:rFonts w:eastAsia="Arial"/>
          <w:spacing w:val="1"/>
        </w:rPr>
        <w:t xml:space="preserve"> </w:t>
      </w:r>
      <w:r>
        <w:rPr>
          <w:rFonts w:eastAsia="Arial"/>
          <w:spacing w:val="-1"/>
        </w:rPr>
        <w:t>E</w:t>
      </w:r>
      <w:r>
        <w:rPr>
          <w:rFonts w:eastAsia="Arial"/>
          <w:spacing w:val="-3"/>
        </w:rPr>
        <w:t>n</w:t>
      </w:r>
      <w:r>
        <w:rPr>
          <w:rFonts w:eastAsia="Arial"/>
          <w:spacing w:val="2"/>
        </w:rPr>
        <w:t>g</w:t>
      </w:r>
      <w:r>
        <w:rPr>
          <w:rFonts w:eastAsia="Arial"/>
          <w:spacing w:val="-1"/>
        </w:rPr>
        <w:t>li</w:t>
      </w:r>
      <w:r>
        <w:rPr>
          <w:rFonts w:eastAsia="Arial"/>
        </w:rPr>
        <w:t>s</w:t>
      </w:r>
      <w:r>
        <w:rPr>
          <w:rFonts w:eastAsia="Arial"/>
          <w:spacing w:val="1"/>
        </w:rPr>
        <w:t>h</w:t>
      </w:r>
      <w:r>
        <w:rPr>
          <w:rFonts w:eastAsia="Arial"/>
        </w:rPr>
        <w:t>.</w:t>
      </w:r>
      <w:r>
        <w:rPr>
          <w:rFonts w:eastAsia="Arial"/>
          <w:spacing w:val="2"/>
        </w:rPr>
        <w:t xml:space="preserve"> </w:t>
      </w:r>
      <w:r>
        <w:rPr>
          <w:rFonts w:eastAsia="Arial"/>
          <w:spacing w:val="-1"/>
        </w:rPr>
        <w:t>D</w:t>
      </w:r>
      <w:r>
        <w:rPr>
          <w:rFonts w:eastAsia="Arial"/>
        </w:rPr>
        <w:t>a</w:t>
      </w:r>
      <w:r>
        <w:rPr>
          <w:rFonts w:eastAsia="Arial"/>
          <w:spacing w:val="-2"/>
        </w:rPr>
        <w:t>t</w:t>
      </w:r>
      <w:r>
        <w:rPr>
          <w:rFonts w:eastAsia="Arial"/>
        </w:rPr>
        <w:t>a</w:t>
      </w:r>
      <w:r>
        <w:rPr>
          <w:rFonts w:eastAsia="Arial"/>
          <w:spacing w:val="1"/>
        </w:rPr>
        <w:t xml:space="preserve"> fr</w:t>
      </w:r>
      <w:r>
        <w:rPr>
          <w:rFonts w:eastAsia="Arial"/>
          <w:spacing w:val="-3"/>
        </w:rPr>
        <w:t>o</w:t>
      </w:r>
      <w:r>
        <w:rPr>
          <w:rFonts w:eastAsia="Arial"/>
        </w:rPr>
        <w:t>m</w:t>
      </w:r>
      <w:r>
        <w:rPr>
          <w:rFonts w:eastAsia="Arial"/>
          <w:spacing w:val="2"/>
        </w:rPr>
        <w:t xml:space="preserve"> </w:t>
      </w:r>
      <w:r w:rsidRPr="007971E5">
        <w:rPr>
          <w:rFonts w:eastAsia="Arial"/>
          <w:spacing w:val="1"/>
        </w:rPr>
        <w:t>t</w:t>
      </w:r>
      <w:r w:rsidRPr="00EA3B18">
        <w:rPr>
          <w:rFonts w:eastAsia="Arial"/>
        </w:rPr>
        <w:t>he</w:t>
      </w:r>
      <w:r w:rsidRPr="004B2B06">
        <w:rPr>
          <w:rFonts w:eastAsia="Arial"/>
        </w:rPr>
        <w:t xml:space="preserve"> 2021</w:t>
      </w:r>
      <w:r w:rsidRPr="007971E5">
        <w:rPr>
          <w:rFonts w:eastAsia="Arial"/>
          <w:spacing w:val="1"/>
        </w:rPr>
        <w:t xml:space="preserve"> </w:t>
      </w:r>
      <w:r w:rsidRPr="007971E5">
        <w:rPr>
          <w:rFonts w:eastAsia="Arial"/>
          <w:spacing w:val="-1"/>
        </w:rPr>
        <w:t>A</w:t>
      </w:r>
      <w:r w:rsidRPr="007971E5">
        <w:rPr>
          <w:rFonts w:eastAsia="Arial"/>
          <w:spacing w:val="-3"/>
        </w:rPr>
        <w:t>C</w:t>
      </w:r>
      <w:r w:rsidRPr="007971E5">
        <w:rPr>
          <w:rFonts w:eastAsia="Arial"/>
        </w:rPr>
        <w:t>S</w:t>
      </w:r>
      <w:r>
        <w:rPr>
          <w:rFonts w:eastAsia="Arial"/>
        </w:rPr>
        <w:t xml:space="preserve"> one </w:t>
      </w:r>
      <w:r>
        <w:rPr>
          <w:rFonts w:eastAsia="Arial"/>
          <w:spacing w:val="1"/>
        </w:rPr>
        <w:t>-</w:t>
      </w:r>
      <w:r>
        <w:rPr>
          <w:rFonts w:eastAsia="Arial"/>
          <w:spacing w:val="-2"/>
        </w:rPr>
        <w:t>y</w:t>
      </w:r>
      <w:r>
        <w:rPr>
          <w:rFonts w:eastAsia="Arial"/>
        </w:rPr>
        <w:t>e</w:t>
      </w:r>
      <w:r>
        <w:rPr>
          <w:rFonts w:eastAsia="Arial"/>
          <w:spacing w:val="-1"/>
        </w:rPr>
        <w:t>a</w:t>
      </w:r>
      <w:r>
        <w:rPr>
          <w:rFonts w:eastAsia="Arial"/>
        </w:rPr>
        <w:t>r</w:t>
      </w:r>
      <w:r>
        <w:rPr>
          <w:rFonts w:eastAsia="Arial"/>
          <w:spacing w:val="4"/>
        </w:rPr>
        <w:t xml:space="preserve"> </w:t>
      </w:r>
      <w:r>
        <w:rPr>
          <w:rFonts w:eastAsia="Arial"/>
        </w:rPr>
        <w:t>e</w:t>
      </w:r>
      <w:r>
        <w:rPr>
          <w:rFonts w:eastAsia="Arial"/>
          <w:spacing w:val="-3"/>
        </w:rPr>
        <w:t>s</w:t>
      </w:r>
      <w:r>
        <w:rPr>
          <w:rFonts w:eastAsia="Arial"/>
          <w:spacing w:val="1"/>
        </w:rPr>
        <w:t>t</w:t>
      </w:r>
      <w:r>
        <w:rPr>
          <w:rFonts w:eastAsia="Arial"/>
          <w:spacing w:val="-1"/>
        </w:rPr>
        <w:t>i</w:t>
      </w:r>
      <w:r>
        <w:rPr>
          <w:rFonts w:eastAsia="Arial"/>
          <w:spacing w:val="1"/>
        </w:rPr>
        <w:t>m</w:t>
      </w:r>
      <w:r>
        <w:rPr>
          <w:rFonts w:eastAsia="Arial"/>
          <w:spacing w:val="-3"/>
        </w:rPr>
        <w:t>a</w:t>
      </w:r>
      <w:r>
        <w:rPr>
          <w:rFonts w:eastAsia="Arial"/>
          <w:spacing w:val="1"/>
        </w:rPr>
        <w:t>t</w:t>
      </w:r>
      <w:r>
        <w:rPr>
          <w:rFonts w:eastAsia="Arial"/>
        </w:rPr>
        <w:t>e</w:t>
      </w:r>
      <w:r>
        <w:rPr>
          <w:rFonts w:eastAsia="Arial"/>
          <w:spacing w:val="1"/>
        </w:rPr>
        <w:t xml:space="preserve"> </w:t>
      </w:r>
      <w:r>
        <w:rPr>
          <w:rFonts w:eastAsia="Arial"/>
          <w:spacing w:val="-3"/>
        </w:rPr>
        <w:t>w</w:t>
      </w:r>
      <w:r>
        <w:rPr>
          <w:rFonts w:eastAsia="Arial"/>
        </w:rPr>
        <w:t>ere</w:t>
      </w:r>
      <w:r>
        <w:rPr>
          <w:rFonts w:eastAsia="Arial"/>
          <w:spacing w:val="4"/>
        </w:rPr>
        <w:t xml:space="preserve"> </w:t>
      </w:r>
      <w:r>
        <w:rPr>
          <w:rFonts w:eastAsia="Arial"/>
          <w:spacing w:val="-3"/>
        </w:rPr>
        <w:t>u</w:t>
      </w:r>
      <w:r>
        <w:rPr>
          <w:rFonts w:eastAsia="Arial"/>
        </w:rPr>
        <w:t>sed</w:t>
      </w:r>
      <w:r>
        <w:rPr>
          <w:rFonts w:eastAsia="Arial"/>
          <w:spacing w:val="1"/>
        </w:rPr>
        <w:t xml:space="preserve"> t</w:t>
      </w:r>
      <w:r>
        <w:rPr>
          <w:rFonts w:eastAsia="Arial"/>
        </w:rPr>
        <w:t>o</w:t>
      </w:r>
      <w:r>
        <w:rPr>
          <w:rFonts w:eastAsia="Arial"/>
          <w:spacing w:val="1"/>
        </w:rPr>
        <w:t xml:space="preserve"> </w:t>
      </w:r>
      <w:r>
        <w:rPr>
          <w:rFonts w:eastAsia="Arial"/>
        </w:rPr>
        <w:t>a</w:t>
      </w:r>
      <w:r>
        <w:rPr>
          <w:rFonts w:eastAsia="Arial"/>
          <w:spacing w:val="-1"/>
        </w:rPr>
        <w:t>n</w:t>
      </w:r>
      <w:r>
        <w:rPr>
          <w:rFonts w:eastAsia="Arial"/>
        </w:rPr>
        <w:t>a</w:t>
      </w:r>
      <w:r>
        <w:rPr>
          <w:rFonts w:eastAsia="Arial"/>
          <w:spacing w:val="-1"/>
        </w:rPr>
        <w:t>l</w:t>
      </w:r>
      <w:r>
        <w:rPr>
          <w:rFonts w:eastAsia="Arial"/>
          <w:spacing w:val="-2"/>
        </w:rPr>
        <w:t>yz</w:t>
      </w:r>
      <w:r>
        <w:rPr>
          <w:rFonts w:eastAsia="Arial"/>
        </w:rPr>
        <w:t>e</w:t>
      </w:r>
      <w:r>
        <w:rPr>
          <w:rFonts w:eastAsia="Arial"/>
          <w:spacing w:val="3"/>
        </w:rPr>
        <w:t xml:space="preserve"> </w:t>
      </w:r>
      <w:r>
        <w:rPr>
          <w:rFonts w:eastAsia="Arial"/>
          <w:spacing w:val="1"/>
        </w:rPr>
        <w:t>t</w:t>
      </w:r>
      <w:r>
        <w:rPr>
          <w:rFonts w:eastAsia="Arial"/>
        </w:rPr>
        <w:t>he n</w:t>
      </w:r>
      <w:r>
        <w:rPr>
          <w:rFonts w:eastAsia="Arial"/>
          <w:spacing w:val="-1"/>
        </w:rPr>
        <w:t>u</w:t>
      </w:r>
      <w:r>
        <w:rPr>
          <w:rFonts w:eastAsia="Arial"/>
          <w:spacing w:val="1"/>
        </w:rPr>
        <w:t>m</w:t>
      </w:r>
      <w:r>
        <w:rPr>
          <w:rFonts w:eastAsia="Arial"/>
        </w:rPr>
        <w:t>b</w:t>
      </w:r>
      <w:r>
        <w:rPr>
          <w:rFonts w:eastAsia="Arial"/>
          <w:spacing w:val="-1"/>
        </w:rPr>
        <w:t>e</w:t>
      </w:r>
      <w:r>
        <w:rPr>
          <w:rFonts w:eastAsia="Arial"/>
        </w:rPr>
        <w:t>r</w:t>
      </w:r>
      <w:r>
        <w:rPr>
          <w:rFonts w:eastAsia="Arial"/>
          <w:spacing w:val="1"/>
        </w:rPr>
        <w:t xml:space="preserve"> </w:t>
      </w:r>
      <w:r>
        <w:rPr>
          <w:rFonts w:eastAsia="Arial"/>
          <w:spacing w:val="-3"/>
        </w:rPr>
        <w:t>o</w:t>
      </w:r>
      <w:r>
        <w:rPr>
          <w:rFonts w:eastAsia="Arial"/>
        </w:rPr>
        <w:t>f</w:t>
      </w:r>
      <w:r>
        <w:rPr>
          <w:rFonts w:eastAsia="Arial"/>
          <w:spacing w:val="4"/>
        </w:rPr>
        <w:t xml:space="preserve"> </w:t>
      </w:r>
      <w:r>
        <w:rPr>
          <w:rFonts w:eastAsia="Arial"/>
        </w:rPr>
        <w:t>L</w:t>
      </w:r>
      <w:r>
        <w:rPr>
          <w:rFonts w:eastAsia="Arial"/>
          <w:spacing w:val="-1"/>
        </w:rPr>
        <w:t>E</w:t>
      </w:r>
      <w:r>
        <w:rPr>
          <w:rFonts w:eastAsia="Arial"/>
        </w:rPr>
        <w:t>P p</w:t>
      </w:r>
      <w:r>
        <w:rPr>
          <w:rFonts w:eastAsia="Arial"/>
          <w:spacing w:val="-1"/>
        </w:rPr>
        <w:t>e</w:t>
      </w:r>
      <w:r>
        <w:rPr>
          <w:rFonts w:eastAsia="Arial"/>
          <w:spacing w:val="-2"/>
        </w:rPr>
        <w:t>r</w:t>
      </w:r>
      <w:r>
        <w:rPr>
          <w:rFonts w:eastAsia="Arial"/>
        </w:rPr>
        <w:t>so</w:t>
      </w:r>
      <w:r>
        <w:rPr>
          <w:rFonts w:eastAsia="Arial"/>
          <w:spacing w:val="-1"/>
        </w:rPr>
        <w:t>n</w:t>
      </w:r>
      <w:r>
        <w:rPr>
          <w:rFonts w:eastAsia="Arial"/>
        </w:rPr>
        <w:t>s</w:t>
      </w:r>
      <w:r>
        <w:rPr>
          <w:rFonts w:eastAsia="Arial"/>
          <w:spacing w:val="1"/>
        </w:rPr>
        <w:t xml:space="preserve"> </w:t>
      </w:r>
      <w:r>
        <w:rPr>
          <w:rFonts w:eastAsia="Arial"/>
          <w:spacing w:val="-1"/>
        </w:rPr>
        <w:t>li</w:t>
      </w:r>
      <w:r>
        <w:rPr>
          <w:rFonts w:eastAsia="Arial"/>
        </w:rPr>
        <w:t>v</w:t>
      </w:r>
      <w:r>
        <w:rPr>
          <w:rFonts w:eastAsia="Arial"/>
          <w:spacing w:val="-1"/>
        </w:rPr>
        <w:t>i</w:t>
      </w:r>
      <w:r>
        <w:rPr>
          <w:rFonts w:eastAsia="Arial"/>
        </w:rPr>
        <w:t>ng</w:t>
      </w:r>
      <w:r>
        <w:rPr>
          <w:rFonts w:eastAsia="Arial"/>
          <w:spacing w:val="5"/>
        </w:rPr>
        <w:t xml:space="preserve"> </w:t>
      </w:r>
      <w:r>
        <w:rPr>
          <w:rFonts w:eastAsia="Arial"/>
          <w:spacing w:val="-1"/>
        </w:rPr>
        <w:t>i</w:t>
      </w:r>
      <w:r>
        <w:rPr>
          <w:rFonts w:eastAsia="Arial"/>
        </w:rPr>
        <w:t xml:space="preserve">n </w:t>
      </w:r>
      <w:r>
        <w:rPr>
          <w:rFonts w:eastAsia="Arial"/>
          <w:spacing w:val="-1"/>
        </w:rPr>
        <w:t>S</w:t>
      </w:r>
      <w:r>
        <w:rPr>
          <w:rFonts w:eastAsia="Arial"/>
        </w:rPr>
        <w:t>acr</w:t>
      </w:r>
      <w:r>
        <w:rPr>
          <w:rFonts w:eastAsia="Arial"/>
          <w:spacing w:val="-2"/>
        </w:rPr>
        <w:t>a</w:t>
      </w:r>
      <w:r>
        <w:rPr>
          <w:rFonts w:eastAsia="Arial"/>
          <w:spacing w:val="1"/>
        </w:rPr>
        <w:t>m</w:t>
      </w:r>
      <w:r>
        <w:rPr>
          <w:rFonts w:eastAsia="Arial"/>
        </w:rPr>
        <w:t>e</w:t>
      </w:r>
      <w:r>
        <w:rPr>
          <w:rFonts w:eastAsia="Arial"/>
          <w:spacing w:val="-1"/>
        </w:rPr>
        <w:t>n</w:t>
      </w:r>
      <w:r>
        <w:rPr>
          <w:rFonts w:eastAsia="Arial"/>
          <w:spacing w:val="1"/>
        </w:rPr>
        <w:t>t</w:t>
      </w:r>
      <w:r>
        <w:rPr>
          <w:rFonts w:eastAsia="Arial"/>
        </w:rPr>
        <w:t xml:space="preserve">o </w:t>
      </w:r>
      <w:r>
        <w:rPr>
          <w:rFonts w:eastAsia="Arial"/>
          <w:spacing w:val="-1"/>
        </w:rPr>
        <w:t>C</w:t>
      </w:r>
      <w:r>
        <w:rPr>
          <w:rFonts w:eastAsia="Arial"/>
        </w:rPr>
        <w:t>o</w:t>
      </w:r>
      <w:r>
        <w:rPr>
          <w:rFonts w:eastAsia="Arial"/>
          <w:spacing w:val="-3"/>
        </w:rPr>
        <w:t>u</w:t>
      </w:r>
      <w:r>
        <w:rPr>
          <w:rFonts w:eastAsia="Arial"/>
        </w:rPr>
        <w:t>nt</w:t>
      </w:r>
      <w:r>
        <w:rPr>
          <w:rFonts w:eastAsia="Arial"/>
          <w:spacing w:val="2"/>
        </w:rPr>
        <w:t>y</w:t>
      </w:r>
      <w:r>
        <w:rPr>
          <w:rFonts w:eastAsia="Arial"/>
        </w:rPr>
        <w:t>.</w:t>
      </w:r>
      <w:r>
        <w:rPr>
          <w:rFonts w:eastAsia="Arial"/>
          <w:spacing w:val="2"/>
        </w:rPr>
        <w:t xml:space="preserve"> </w:t>
      </w:r>
      <w:r w:rsidRPr="00A33C30">
        <w:rPr>
          <w:rFonts w:eastAsia="Arial"/>
          <w:spacing w:val="2"/>
        </w:rPr>
        <w:t>T</w:t>
      </w:r>
      <w:r w:rsidRPr="00A33C30">
        <w:rPr>
          <w:rFonts w:eastAsia="Arial"/>
        </w:rPr>
        <w:t xml:space="preserve">he </w:t>
      </w:r>
      <w:r w:rsidRPr="00A33C30">
        <w:rPr>
          <w:rFonts w:eastAsia="Arial"/>
          <w:spacing w:val="-1"/>
        </w:rPr>
        <w:t>U</w:t>
      </w:r>
      <w:r w:rsidRPr="00A33C30">
        <w:rPr>
          <w:rFonts w:eastAsia="Arial"/>
        </w:rPr>
        <w:t>S</w:t>
      </w:r>
      <w:r w:rsidRPr="00A33C30">
        <w:rPr>
          <w:rFonts w:eastAsia="Arial"/>
          <w:spacing w:val="2"/>
        </w:rPr>
        <w:t xml:space="preserve"> </w:t>
      </w:r>
      <w:r w:rsidRPr="00A33C30">
        <w:rPr>
          <w:rFonts w:eastAsia="Arial"/>
          <w:spacing w:val="-1"/>
        </w:rPr>
        <w:t>C</w:t>
      </w:r>
      <w:r w:rsidRPr="00A33C30">
        <w:rPr>
          <w:rFonts w:eastAsia="Arial"/>
        </w:rPr>
        <w:t>e</w:t>
      </w:r>
      <w:r w:rsidRPr="00A33C30">
        <w:rPr>
          <w:rFonts w:eastAsia="Arial"/>
          <w:spacing w:val="-1"/>
        </w:rPr>
        <w:t>n</w:t>
      </w:r>
      <w:r w:rsidRPr="00A33C30">
        <w:rPr>
          <w:rFonts w:eastAsia="Arial"/>
        </w:rPr>
        <w:t>s</w:t>
      </w:r>
      <w:r w:rsidRPr="00A33C30">
        <w:rPr>
          <w:rFonts w:eastAsia="Arial"/>
          <w:spacing w:val="-3"/>
        </w:rPr>
        <w:t>u</w:t>
      </w:r>
      <w:r w:rsidRPr="00A33C30">
        <w:rPr>
          <w:rFonts w:eastAsia="Arial"/>
        </w:rPr>
        <w:t>s</w:t>
      </w:r>
      <w:r w:rsidRPr="00A33C30">
        <w:rPr>
          <w:rFonts w:eastAsia="Arial"/>
          <w:spacing w:val="1"/>
        </w:rPr>
        <w:t xml:space="preserve"> </w:t>
      </w:r>
      <w:r w:rsidRPr="004B2B06">
        <w:rPr>
          <w:rFonts w:eastAsia="Arial"/>
        </w:rPr>
        <w:t>Table B16001</w:t>
      </w:r>
      <w:r w:rsidRPr="00A33C30">
        <w:rPr>
          <w:rFonts w:eastAsia="Arial"/>
        </w:rPr>
        <w:t>,</w:t>
      </w:r>
      <w:r w:rsidRPr="00A33C30">
        <w:rPr>
          <w:rFonts w:eastAsia="Arial"/>
          <w:spacing w:val="1"/>
        </w:rPr>
        <w:t xml:space="preserve"> “</w:t>
      </w:r>
      <w:r w:rsidRPr="00A33C30">
        <w:rPr>
          <w:rFonts w:eastAsia="Arial"/>
        </w:rPr>
        <w:t>L</w:t>
      </w:r>
      <w:r w:rsidRPr="00A33C30">
        <w:rPr>
          <w:rFonts w:eastAsia="Arial"/>
          <w:spacing w:val="-1"/>
        </w:rPr>
        <w:t>a</w:t>
      </w:r>
      <w:r w:rsidRPr="00A33C30">
        <w:rPr>
          <w:rFonts w:eastAsia="Arial"/>
          <w:spacing w:val="-3"/>
        </w:rPr>
        <w:t>n</w:t>
      </w:r>
      <w:r w:rsidRPr="00A33C30">
        <w:rPr>
          <w:rFonts w:eastAsia="Arial"/>
          <w:spacing w:val="2"/>
        </w:rPr>
        <w:t>g</w:t>
      </w:r>
      <w:r w:rsidRPr="00A33C30">
        <w:rPr>
          <w:rFonts w:eastAsia="Arial"/>
        </w:rPr>
        <w:t>u</w:t>
      </w:r>
      <w:r w:rsidRPr="00A33C30">
        <w:rPr>
          <w:rFonts w:eastAsia="Arial"/>
          <w:spacing w:val="-3"/>
        </w:rPr>
        <w:t>a</w:t>
      </w:r>
      <w:r w:rsidRPr="00A33C30">
        <w:rPr>
          <w:rFonts w:eastAsia="Arial"/>
          <w:spacing w:val="2"/>
        </w:rPr>
        <w:t>g</w:t>
      </w:r>
      <w:r w:rsidRPr="00A33C30">
        <w:rPr>
          <w:rFonts w:eastAsia="Arial"/>
        </w:rPr>
        <w:t xml:space="preserve">e </w:t>
      </w:r>
      <w:r w:rsidRPr="00A33C30">
        <w:rPr>
          <w:rFonts w:eastAsia="Arial"/>
          <w:spacing w:val="-1"/>
        </w:rPr>
        <w:t>S</w:t>
      </w:r>
      <w:r w:rsidRPr="00A33C30">
        <w:rPr>
          <w:rFonts w:eastAsia="Arial"/>
        </w:rPr>
        <w:t>p</w:t>
      </w:r>
      <w:r w:rsidRPr="00A33C30">
        <w:rPr>
          <w:rFonts w:eastAsia="Arial"/>
          <w:spacing w:val="-3"/>
        </w:rPr>
        <w:t>o</w:t>
      </w:r>
      <w:r w:rsidRPr="00A33C30">
        <w:rPr>
          <w:rFonts w:eastAsia="Arial"/>
          <w:spacing w:val="2"/>
        </w:rPr>
        <w:t>k</w:t>
      </w:r>
      <w:r w:rsidRPr="00A33C30">
        <w:rPr>
          <w:rFonts w:eastAsia="Arial"/>
        </w:rPr>
        <w:t>en at</w:t>
      </w:r>
      <w:r w:rsidRPr="00A33C30">
        <w:rPr>
          <w:rFonts w:eastAsia="Arial"/>
          <w:spacing w:val="4"/>
        </w:rPr>
        <w:t xml:space="preserve"> </w:t>
      </w:r>
      <w:r w:rsidRPr="00A33C30">
        <w:rPr>
          <w:rFonts w:eastAsia="Arial"/>
          <w:spacing w:val="-1"/>
        </w:rPr>
        <w:t>H</w:t>
      </w:r>
      <w:r w:rsidRPr="00A33C30">
        <w:rPr>
          <w:rFonts w:eastAsia="Arial"/>
        </w:rPr>
        <w:t>ome</w:t>
      </w:r>
      <w:r w:rsidRPr="00A33C30">
        <w:rPr>
          <w:rFonts w:eastAsia="Arial"/>
          <w:spacing w:val="3"/>
        </w:rPr>
        <w:t xml:space="preserve"> </w:t>
      </w:r>
      <w:r w:rsidRPr="00A33C30">
        <w:rPr>
          <w:rFonts w:eastAsia="Arial"/>
        </w:rPr>
        <w:t>by</w:t>
      </w:r>
      <w:r w:rsidRPr="00A33C30">
        <w:rPr>
          <w:rFonts w:eastAsia="Arial"/>
          <w:spacing w:val="3"/>
        </w:rPr>
        <w:t xml:space="preserve"> </w:t>
      </w:r>
      <w:r w:rsidRPr="00A33C30">
        <w:rPr>
          <w:rFonts w:eastAsia="Arial"/>
          <w:spacing w:val="-1"/>
        </w:rPr>
        <w:t>A</w:t>
      </w:r>
      <w:r w:rsidRPr="00A33C30">
        <w:rPr>
          <w:rFonts w:eastAsia="Arial"/>
        </w:rPr>
        <w:t>b</w:t>
      </w:r>
      <w:r w:rsidRPr="00A33C30">
        <w:rPr>
          <w:rFonts w:eastAsia="Arial"/>
          <w:spacing w:val="-1"/>
        </w:rPr>
        <w:t>ili</w:t>
      </w:r>
      <w:r w:rsidRPr="00A33C30">
        <w:rPr>
          <w:rFonts w:eastAsia="Arial"/>
          <w:spacing w:val="1"/>
        </w:rPr>
        <w:t>t</w:t>
      </w:r>
      <w:r w:rsidRPr="00A33C30">
        <w:rPr>
          <w:rFonts w:eastAsia="Arial"/>
        </w:rPr>
        <w:t>y</w:t>
      </w:r>
      <w:r w:rsidRPr="00A33C30">
        <w:rPr>
          <w:rFonts w:eastAsia="Arial"/>
          <w:spacing w:val="3"/>
        </w:rPr>
        <w:t xml:space="preserve"> </w:t>
      </w:r>
      <w:r w:rsidRPr="00A33C30">
        <w:rPr>
          <w:rFonts w:eastAsia="Arial"/>
          <w:spacing w:val="1"/>
        </w:rPr>
        <w:t>t</w:t>
      </w:r>
      <w:r w:rsidRPr="00A33C30">
        <w:rPr>
          <w:rFonts w:eastAsia="Arial"/>
        </w:rPr>
        <w:t>o</w:t>
      </w:r>
      <w:r w:rsidRPr="00A33C30">
        <w:rPr>
          <w:rFonts w:eastAsia="Arial"/>
          <w:spacing w:val="3"/>
        </w:rPr>
        <w:t xml:space="preserve"> </w:t>
      </w:r>
      <w:r w:rsidRPr="00A33C30">
        <w:rPr>
          <w:rFonts w:eastAsia="Arial"/>
          <w:spacing w:val="-1"/>
        </w:rPr>
        <w:t>S</w:t>
      </w:r>
      <w:r w:rsidRPr="00A33C30">
        <w:rPr>
          <w:rFonts w:eastAsia="Arial"/>
          <w:spacing w:val="-3"/>
        </w:rPr>
        <w:t>p</w:t>
      </w:r>
      <w:r w:rsidRPr="00A33C30">
        <w:rPr>
          <w:rFonts w:eastAsia="Arial"/>
        </w:rPr>
        <w:t>e</w:t>
      </w:r>
      <w:r w:rsidRPr="00A33C30">
        <w:rPr>
          <w:rFonts w:eastAsia="Arial"/>
          <w:spacing w:val="-1"/>
        </w:rPr>
        <w:t>a</w:t>
      </w:r>
      <w:r w:rsidRPr="00A33C30">
        <w:rPr>
          <w:rFonts w:eastAsia="Arial"/>
        </w:rPr>
        <w:t>k</w:t>
      </w:r>
      <w:r w:rsidRPr="00A33C30">
        <w:rPr>
          <w:rFonts w:eastAsia="Arial"/>
          <w:spacing w:val="5"/>
        </w:rPr>
        <w:t xml:space="preserve"> </w:t>
      </w:r>
      <w:r w:rsidRPr="00A33C30">
        <w:rPr>
          <w:rFonts w:eastAsia="Arial"/>
          <w:spacing w:val="-1"/>
        </w:rPr>
        <w:t>E</w:t>
      </w:r>
      <w:r w:rsidRPr="00A33C30">
        <w:rPr>
          <w:rFonts w:eastAsia="Arial"/>
          <w:spacing w:val="-3"/>
        </w:rPr>
        <w:t>n</w:t>
      </w:r>
      <w:r w:rsidRPr="00A33C30">
        <w:rPr>
          <w:rFonts w:eastAsia="Arial"/>
          <w:spacing w:val="2"/>
        </w:rPr>
        <w:t>g</w:t>
      </w:r>
      <w:r w:rsidRPr="00A33C30">
        <w:rPr>
          <w:rFonts w:eastAsia="Arial"/>
          <w:spacing w:val="-1"/>
        </w:rPr>
        <w:t>li</w:t>
      </w:r>
      <w:r w:rsidRPr="00A33C30">
        <w:rPr>
          <w:rFonts w:eastAsia="Arial"/>
        </w:rPr>
        <w:t xml:space="preserve">sh </w:t>
      </w:r>
      <w:r w:rsidRPr="00A33C30">
        <w:rPr>
          <w:rFonts w:eastAsia="Arial"/>
          <w:spacing w:val="3"/>
        </w:rPr>
        <w:t>f</w:t>
      </w:r>
      <w:r w:rsidRPr="00A33C30">
        <w:rPr>
          <w:rFonts w:eastAsia="Arial"/>
          <w:spacing w:val="-3"/>
        </w:rPr>
        <w:t>o</w:t>
      </w:r>
      <w:r w:rsidRPr="00A33C30">
        <w:rPr>
          <w:rFonts w:eastAsia="Arial"/>
        </w:rPr>
        <w:t>r</w:t>
      </w:r>
      <w:r w:rsidRPr="00A33C30">
        <w:rPr>
          <w:rFonts w:eastAsia="Arial"/>
          <w:spacing w:val="4"/>
        </w:rPr>
        <w:t xml:space="preserve"> </w:t>
      </w:r>
      <w:r w:rsidRPr="00A33C30">
        <w:rPr>
          <w:rFonts w:eastAsia="Arial"/>
          <w:spacing w:val="1"/>
        </w:rPr>
        <w:t>t</w:t>
      </w:r>
      <w:r w:rsidRPr="00A33C30">
        <w:rPr>
          <w:rFonts w:eastAsia="Arial"/>
        </w:rPr>
        <w:t>he</w:t>
      </w:r>
      <w:r w:rsidRPr="00A33C30">
        <w:rPr>
          <w:rFonts w:eastAsia="Arial"/>
          <w:spacing w:val="2"/>
        </w:rPr>
        <w:t xml:space="preserve"> </w:t>
      </w:r>
      <w:r w:rsidRPr="00A33C30">
        <w:rPr>
          <w:rFonts w:eastAsia="Arial"/>
          <w:spacing w:val="-1"/>
        </w:rPr>
        <w:t>P</w:t>
      </w:r>
      <w:r w:rsidRPr="00A33C30">
        <w:rPr>
          <w:rFonts w:eastAsia="Arial"/>
        </w:rPr>
        <w:t>o</w:t>
      </w:r>
      <w:r w:rsidRPr="00A33C30">
        <w:rPr>
          <w:rFonts w:eastAsia="Arial"/>
          <w:spacing w:val="-1"/>
        </w:rPr>
        <w:t>p</w:t>
      </w:r>
      <w:r w:rsidRPr="00A33C30">
        <w:rPr>
          <w:rFonts w:eastAsia="Arial"/>
          <w:spacing w:val="-3"/>
        </w:rPr>
        <w:t>u</w:t>
      </w:r>
      <w:r w:rsidRPr="00A33C30">
        <w:rPr>
          <w:rFonts w:eastAsia="Arial"/>
          <w:spacing w:val="-1"/>
        </w:rPr>
        <w:t>l</w:t>
      </w:r>
      <w:r w:rsidRPr="00A33C30">
        <w:rPr>
          <w:rFonts w:eastAsia="Arial"/>
        </w:rPr>
        <w:t>ati</w:t>
      </w:r>
      <w:r w:rsidRPr="00A33C30">
        <w:rPr>
          <w:rFonts w:eastAsia="Arial"/>
          <w:spacing w:val="-1"/>
        </w:rPr>
        <w:t>o</w:t>
      </w:r>
      <w:r w:rsidRPr="00A33C30">
        <w:rPr>
          <w:rFonts w:eastAsia="Arial"/>
        </w:rPr>
        <w:t>n</w:t>
      </w:r>
      <w:r w:rsidRPr="00A33C30">
        <w:rPr>
          <w:rFonts w:eastAsia="Arial"/>
          <w:spacing w:val="5"/>
        </w:rPr>
        <w:t xml:space="preserve"> </w:t>
      </w:r>
      <w:r w:rsidRPr="00A33C30">
        <w:rPr>
          <w:rFonts w:eastAsia="Arial"/>
        </w:rPr>
        <w:t>5</w:t>
      </w:r>
      <w:r w:rsidRPr="00A33C30">
        <w:rPr>
          <w:rFonts w:eastAsia="Arial"/>
          <w:spacing w:val="3"/>
        </w:rPr>
        <w:t xml:space="preserve"> </w:t>
      </w:r>
      <w:r w:rsidRPr="00A33C30">
        <w:rPr>
          <w:rFonts w:eastAsia="Arial"/>
          <w:spacing w:val="-1"/>
        </w:rPr>
        <w:t>Y</w:t>
      </w:r>
      <w:r w:rsidRPr="00A33C30">
        <w:rPr>
          <w:rFonts w:eastAsia="Arial"/>
        </w:rPr>
        <w:t>e</w:t>
      </w:r>
      <w:r w:rsidRPr="00A33C30">
        <w:rPr>
          <w:rFonts w:eastAsia="Arial"/>
          <w:spacing w:val="-1"/>
        </w:rPr>
        <w:t>a</w:t>
      </w:r>
      <w:r w:rsidRPr="00A33C30">
        <w:rPr>
          <w:rFonts w:eastAsia="Arial"/>
          <w:spacing w:val="1"/>
        </w:rPr>
        <w:t>r</w:t>
      </w:r>
      <w:r w:rsidRPr="00A33C30">
        <w:rPr>
          <w:rFonts w:eastAsia="Arial"/>
        </w:rPr>
        <w:t>s</w:t>
      </w:r>
      <w:r w:rsidRPr="00A33C30">
        <w:rPr>
          <w:rFonts w:eastAsia="Arial"/>
          <w:spacing w:val="3"/>
        </w:rPr>
        <w:t xml:space="preserve"> </w:t>
      </w:r>
      <w:r w:rsidRPr="00A33C30">
        <w:rPr>
          <w:rFonts w:eastAsia="Arial"/>
        </w:rPr>
        <w:t>a</w:t>
      </w:r>
      <w:r w:rsidRPr="00A33C30">
        <w:rPr>
          <w:rFonts w:eastAsia="Arial"/>
          <w:spacing w:val="-1"/>
        </w:rPr>
        <w:t>n</w:t>
      </w:r>
      <w:r w:rsidRPr="00A33C30">
        <w:rPr>
          <w:rFonts w:eastAsia="Arial"/>
        </w:rPr>
        <w:t xml:space="preserve">d </w:t>
      </w:r>
      <w:r w:rsidRPr="00A33C30">
        <w:rPr>
          <w:rFonts w:eastAsia="Arial"/>
          <w:spacing w:val="1"/>
        </w:rPr>
        <w:t>O</w:t>
      </w:r>
      <w:r w:rsidRPr="00A33C30">
        <w:rPr>
          <w:rFonts w:eastAsia="Arial"/>
          <w:spacing w:val="-2"/>
        </w:rPr>
        <w:t>v</w:t>
      </w:r>
      <w:r w:rsidRPr="00A33C30">
        <w:rPr>
          <w:rFonts w:eastAsia="Arial"/>
        </w:rPr>
        <w:t>er”</w:t>
      </w:r>
      <w:r w:rsidRPr="00A33C30">
        <w:rPr>
          <w:rFonts w:eastAsia="Arial"/>
          <w:spacing w:val="4"/>
        </w:rPr>
        <w:t xml:space="preserve"> </w:t>
      </w:r>
      <w:r>
        <w:rPr>
          <w:rFonts w:eastAsia="Arial"/>
          <w:spacing w:val="-3"/>
        </w:rPr>
        <w:t>w</w:t>
      </w:r>
      <w:r>
        <w:rPr>
          <w:rFonts w:eastAsia="Arial"/>
        </w:rPr>
        <w:t>as</w:t>
      </w:r>
      <w:r>
        <w:rPr>
          <w:rFonts w:eastAsia="Arial"/>
          <w:spacing w:val="12"/>
        </w:rPr>
        <w:t xml:space="preserve"> </w:t>
      </w:r>
      <w:r>
        <w:rPr>
          <w:rFonts w:eastAsia="Arial"/>
        </w:rPr>
        <w:t>us</w:t>
      </w:r>
      <w:r>
        <w:rPr>
          <w:rFonts w:eastAsia="Arial"/>
          <w:spacing w:val="-1"/>
        </w:rPr>
        <w:t>e</w:t>
      </w:r>
      <w:r>
        <w:rPr>
          <w:rFonts w:eastAsia="Arial"/>
        </w:rPr>
        <w:t xml:space="preserve">d </w:t>
      </w:r>
      <w:r>
        <w:rPr>
          <w:rFonts w:eastAsia="Arial"/>
          <w:spacing w:val="1"/>
        </w:rPr>
        <w:t>t</w:t>
      </w:r>
      <w:r>
        <w:rPr>
          <w:rFonts w:eastAsia="Arial"/>
        </w:rPr>
        <w:t>o</w:t>
      </w:r>
      <w:r>
        <w:rPr>
          <w:rFonts w:eastAsia="Arial"/>
          <w:spacing w:val="3"/>
        </w:rPr>
        <w:t xml:space="preserve"> </w:t>
      </w:r>
      <w:r>
        <w:rPr>
          <w:rFonts w:eastAsia="Arial"/>
        </w:rPr>
        <w:t>est</w:t>
      </w:r>
      <w:r>
        <w:rPr>
          <w:rFonts w:eastAsia="Arial"/>
          <w:spacing w:val="-3"/>
        </w:rPr>
        <w:t>i</w:t>
      </w:r>
      <w:r>
        <w:rPr>
          <w:rFonts w:eastAsia="Arial"/>
          <w:spacing w:val="1"/>
        </w:rPr>
        <w:t>m</w:t>
      </w:r>
      <w:r>
        <w:rPr>
          <w:rFonts w:eastAsia="Arial"/>
        </w:rPr>
        <w:t xml:space="preserve">ate </w:t>
      </w:r>
      <w:r>
        <w:rPr>
          <w:rFonts w:eastAsia="Arial"/>
          <w:spacing w:val="1"/>
        </w:rPr>
        <w:t>t</w:t>
      </w:r>
      <w:r>
        <w:rPr>
          <w:rFonts w:eastAsia="Arial"/>
        </w:rPr>
        <w:t>he</w:t>
      </w:r>
      <w:r>
        <w:rPr>
          <w:rFonts w:eastAsia="Arial"/>
          <w:spacing w:val="2"/>
        </w:rPr>
        <w:t xml:space="preserve"> </w:t>
      </w:r>
      <w:r>
        <w:rPr>
          <w:rFonts w:eastAsia="Arial"/>
        </w:rPr>
        <w:t>n</w:t>
      </w:r>
      <w:r>
        <w:rPr>
          <w:rFonts w:eastAsia="Arial"/>
          <w:spacing w:val="-3"/>
        </w:rPr>
        <w:t>u</w:t>
      </w:r>
      <w:r>
        <w:rPr>
          <w:rFonts w:eastAsia="Arial"/>
          <w:spacing w:val="1"/>
        </w:rPr>
        <w:t>m</w:t>
      </w:r>
      <w:r>
        <w:rPr>
          <w:rFonts w:eastAsia="Arial"/>
        </w:rPr>
        <w:t>b</w:t>
      </w:r>
      <w:r>
        <w:rPr>
          <w:rFonts w:eastAsia="Arial"/>
          <w:spacing w:val="-1"/>
        </w:rPr>
        <w:t>e</w:t>
      </w:r>
      <w:r>
        <w:rPr>
          <w:rFonts w:eastAsia="Arial"/>
        </w:rPr>
        <w:t>r</w:t>
      </w:r>
      <w:r>
        <w:rPr>
          <w:rFonts w:eastAsia="Arial"/>
          <w:spacing w:val="1"/>
        </w:rPr>
        <w:t xml:space="preserve"> </w:t>
      </w:r>
      <w:r>
        <w:rPr>
          <w:rFonts w:eastAsia="Arial"/>
          <w:spacing w:val="-3"/>
        </w:rPr>
        <w:t>o</w:t>
      </w:r>
      <w:r>
        <w:rPr>
          <w:rFonts w:eastAsia="Arial"/>
        </w:rPr>
        <w:t>f</w:t>
      </w:r>
      <w:r>
        <w:rPr>
          <w:rFonts w:eastAsia="Arial"/>
          <w:spacing w:val="3"/>
        </w:rPr>
        <w:t xml:space="preserve"> </w:t>
      </w:r>
      <w:r>
        <w:rPr>
          <w:rFonts w:eastAsia="Arial"/>
        </w:rPr>
        <w:t>L</w:t>
      </w:r>
      <w:r>
        <w:rPr>
          <w:rFonts w:eastAsia="Arial"/>
          <w:spacing w:val="-1"/>
        </w:rPr>
        <w:t>E</w:t>
      </w:r>
      <w:r>
        <w:rPr>
          <w:rFonts w:eastAsia="Arial"/>
        </w:rPr>
        <w:t>P</w:t>
      </w:r>
      <w:r>
        <w:rPr>
          <w:rFonts w:eastAsia="Arial"/>
          <w:spacing w:val="2"/>
        </w:rPr>
        <w:t xml:space="preserve"> </w:t>
      </w:r>
      <w:r>
        <w:rPr>
          <w:rFonts w:eastAsia="Arial"/>
        </w:rPr>
        <w:t>p</w:t>
      </w:r>
      <w:r>
        <w:rPr>
          <w:rFonts w:eastAsia="Arial"/>
          <w:spacing w:val="-1"/>
        </w:rPr>
        <w:t>e</w:t>
      </w:r>
      <w:r>
        <w:rPr>
          <w:rFonts w:eastAsia="Arial"/>
          <w:spacing w:val="-3"/>
        </w:rPr>
        <w:t>o</w:t>
      </w:r>
      <w:r>
        <w:rPr>
          <w:rFonts w:eastAsia="Arial"/>
        </w:rPr>
        <w:t>p</w:t>
      </w:r>
      <w:r>
        <w:rPr>
          <w:rFonts w:eastAsia="Arial"/>
          <w:spacing w:val="-1"/>
        </w:rPr>
        <w:t>l</w:t>
      </w:r>
      <w:r>
        <w:rPr>
          <w:rFonts w:eastAsia="Arial"/>
        </w:rPr>
        <w:t xml:space="preserve">e </w:t>
      </w:r>
      <w:r>
        <w:rPr>
          <w:rFonts w:eastAsia="Arial"/>
          <w:spacing w:val="3"/>
        </w:rPr>
        <w:t>f</w:t>
      </w:r>
      <w:r>
        <w:rPr>
          <w:rFonts w:eastAsia="Arial"/>
        </w:rPr>
        <w:t>or</w:t>
      </w:r>
      <w:r>
        <w:rPr>
          <w:rFonts w:eastAsia="Arial"/>
          <w:spacing w:val="1"/>
        </w:rPr>
        <w:t xml:space="preserve"> </w:t>
      </w:r>
      <w:r>
        <w:rPr>
          <w:rFonts w:eastAsia="Arial"/>
        </w:rPr>
        <w:t>a</w:t>
      </w:r>
      <w:r>
        <w:rPr>
          <w:rFonts w:eastAsia="Arial"/>
          <w:spacing w:val="-1"/>
        </w:rPr>
        <w:t>l</w:t>
      </w:r>
      <w:r>
        <w:rPr>
          <w:rFonts w:eastAsia="Arial"/>
        </w:rPr>
        <w:t>l</w:t>
      </w:r>
      <w:r>
        <w:rPr>
          <w:rFonts w:eastAsia="Arial"/>
          <w:spacing w:val="1"/>
        </w:rPr>
        <w:t xml:space="preserve"> </w:t>
      </w:r>
      <w:r>
        <w:rPr>
          <w:rFonts w:eastAsia="Arial"/>
        </w:rPr>
        <w:t>ce</w:t>
      </w:r>
      <w:r>
        <w:rPr>
          <w:rFonts w:eastAsia="Arial"/>
          <w:spacing w:val="-1"/>
        </w:rPr>
        <w:t>n</w:t>
      </w:r>
      <w:r>
        <w:rPr>
          <w:rFonts w:eastAsia="Arial"/>
        </w:rPr>
        <w:t xml:space="preserve">sus </w:t>
      </w:r>
      <w:r>
        <w:rPr>
          <w:rFonts w:eastAsia="Arial"/>
          <w:spacing w:val="-1"/>
        </w:rPr>
        <w:t>t</w:t>
      </w:r>
      <w:r>
        <w:rPr>
          <w:rFonts w:eastAsia="Arial"/>
          <w:spacing w:val="1"/>
        </w:rPr>
        <w:t>r</w:t>
      </w:r>
      <w:r>
        <w:rPr>
          <w:rFonts w:eastAsia="Arial"/>
        </w:rPr>
        <w:t>a</w:t>
      </w:r>
      <w:r>
        <w:rPr>
          <w:rFonts w:eastAsia="Arial"/>
          <w:spacing w:val="-3"/>
        </w:rPr>
        <w:t>c</w:t>
      </w:r>
      <w:r>
        <w:rPr>
          <w:rFonts w:eastAsia="Arial"/>
          <w:spacing w:val="1"/>
        </w:rPr>
        <w:t>t</w:t>
      </w:r>
      <w:r>
        <w:rPr>
          <w:rFonts w:eastAsia="Arial"/>
        </w:rPr>
        <w:t xml:space="preserve">s </w:t>
      </w:r>
      <w:r>
        <w:rPr>
          <w:rFonts w:eastAsia="Arial"/>
          <w:spacing w:val="-1"/>
        </w:rPr>
        <w:t>wi</w:t>
      </w:r>
      <w:r>
        <w:rPr>
          <w:rFonts w:eastAsia="Arial"/>
          <w:spacing w:val="1"/>
        </w:rPr>
        <w:t>t</w:t>
      </w:r>
      <w:r>
        <w:rPr>
          <w:rFonts w:eastAsia="Arial"/>
        </w:rPr>
        <w:t>h</w:t>
      </w:r>
      <w:r>
        <w:rPr>
          <w:rFonts w:eastAsia="Arial"/>
          <w:spacing w:val="-1"/>
        </w:rPr>
        <w:t>i</w:t>
      </w:r>
      <w:r>
        <w:rPr>
          <w:rFonts w:eastAsia="Arial"/>
        </w:rPr>
        <w:t>n</w:t>
      </w:r>
      <w:r>
        <w:rPr>
          <w:rFonts w:eastAsia="Arial"/>
          <w:spacing w:val="2"/>
        </w:rPr>
        <w:t xml:space="preserve"> </w:t>
      </w:r>
      <w:r>
        <w:rPr>
          <w:rFonts w:eastAsia="Arial"/>
          <w:spacing w:val="1"/>
        </w:rPr>
        <w:t>t</w:t>
      </w:r>
      <w:r>
        <w:rPr>
          <w:rFonts w:eastAsia="Arial"/>
        </w:rPr>
        <w:t>he</w:t>
      </w:r>
      <w:r>
        <w:rPr>
          <w:rFonts w:eastAsia="Arial"/>
          <w:spacing w:val="2"/>
        </w:rPr>
        <w:t xml:space="preserve"> </w:t>
      </w:r>
      <w:r>
        <w:rPr>
          <w:rFonts w:eastAsia="Arial"/>
          <w:spacing w:val="-2"/>
        </w:rPr>
        <w:t>c</w:t>
      </w:r>
      <w:r>
        <w:rPr>
          <w:rFonts w:eastAsia="Arial"/>
        </w:rPr>
        <w:t>o</w:t>
      </w:r>
      <w:r>
        <w:rPr>
          <w:rFonts w:eastAsia="Arial"/>
          <w:spacing w:val="-1"/>
        </w:rPr>
        <w:t>u</w:t>
      </w:r>
      <w:r>
        <w:rPr>
          <w:rFonts w:eastAsia="Arial"/>
        </w:rPr>
        <w:t>nt</w:t>
      </w:r>
      <w:r>
        <w:rPr>
          <w:rFonts w:eastAsia="Arial"/>
          <w:spacing w:val="3"/>
        </w:rPr>
        <w:t>y</w:t>
      </w:r>
      <w:r>
        <w:rPr>
          <w:rFonts w:eastAsia="Arial"/>
        </w:rPr>
        <w:t>.</w:t>
      </w:r>
      <w:r>
        <w:rPr>
          <w:rFonts w:eastAsia="Arial"/>
          <w:spacing w:val="1"/>
        </w:rPr>
        <w:t xml:space="preserve"> </w:t>
      </w:r>
      <w:r w:rsidRPr="008D6112">
        <w:rPr>
          <w:rFonts w:eastAsia="Arial"/>
          <w:spacing w:val="2"/>
        </w:rPr>
        <w:t>T</w:t>
      </w:r>
      <w:r w:rsidRPr="00145FDB">
        <w:rPr>
          <w:rFonts w:eastAsia="Arial"/>
        </w:rPr>
        <w:t>o c</w:t>
      </w:r>
      <w:r w:rsidRPr="00145FDB">
        <w:rPr>
          <w:rFonts w:eastAsia="Arial"/>
          <w:spacing w:val="-3"/>
        </w:rPr>
        <w:t>a</w:t>
      </w:r>
      <w:r w:rsidRPr="00EA3B18">
        <w:rPr>
          <w:rFonts w:eastAsia="Arial"/>
          <w:spacing w:val="-1"/>
        </w:rPr>
        <w:t>l</w:t>
      </w:r>
      <w:r w:rsidRPr="00F05545">
        <w:rPr>
          <w:rFonts w:eastAsia="Arial"/>
        </w:rPr>
        <w:t>cu</w:t>
      </w:r>
      <w:r w:rsidRPr="00F05545">
        <w:rPr>
          <w:rFonts w:eastAsia="Arial"/>
          <w:spacing w:val="-1"/>
        </w:rPr>
        <w:t>l</w:t>
      </w:r>
      <w:r w:rsidRPr="00E70498">
        <w:rPr>
          <w:rFonts w:eastAsia="Arial"/>
        </w:rPr>
        <w:t>ate</w:t>
      </w:r>
      <w:r w:rsidRPr="00A37E6A">
        <w:rPr>
          <w:rFonts w:eastAsia="Arial"/>
          <w:spacing w:val="3"/>
        </w:rPr>
        <w:t xml:space="preserve"> </w:t>
      </w:r>
      <w:r w:rsidRPr="008D6112">
        <w:rPr>
          <w:rFonts w:eastAsia="Arial"/>
          <w:spacing w:val="1"/>
        </w:rPr>
        <w:t>t</w:t>
      </w:r>
      <w:r w:rsidRPr="008D6112">
        <w:rPr>
          <w:rFonts w:eastAsia="Arial"/>
        </w:rPr>
        <w:t>he n</w:t>
      </w:r>
      <w:r w:rsidRPr="008D6112">
        <w:rPr>
          <w:rFonts w:eastAsia="Arial"/>
          <w:spacing w:val="-1"/>
        </w:rPr>
        <w:t>u</w:t>
      </w:r>
      <w:r w:rsidRPr="008D6112">
        <w:rPr>
          <w:rFonts w:eastAsia="Arial"/>
          <w:spacing w:val="1"/>
        </w:rPr>
        <w:t>m</w:t>
      </w:r>
      <w:r w:rsidRPr="008D6112">
        <w:rPr>
          <w:rFonts w:eastAsia="Arial"/>
        </w:rPr>
        <w:t>b</w:t>
      </w:r>
      <w:r w:rsidRPr="008D6112">
        <w:rPr>
          <w:rFonts w:eastAsia="Arial"/>
          <w:spacing w:val="-3"/>
        </w:rPr>
        <w:t>e</w:t>
      </w:r>
      <w:r w:rsidRPr="008D6112">
        <w:rPr>
          <w:rFonts w:eastAsia="Arial"/>
        </w:rPr>
        <w:t>r</w:t>
      </w:r>
      <w:r w:rsidRPr="008D6112">
        <w:rPr>
          <w:rFonts w:eastAsia="Arial"/>
          <w:spacing w:val="3"/>
        </w:rPr>
        <w:t xml:space="preserve"> </w:t>
      </w:r>
      <w:r w:rsidRPr="008D6112">
        <w:rPr>
          <w:rFonts w:eastAsia="Arial"/>
          <w:spacing w:val="-5"/>
        </w:rPr>
        <w:t>o</w:t>
      </w:r>
      <w:r w:rsidRPr="008D6112">
        <w:rPr>
          <w:rFonts w:eastAsia="Arial"/>
        </w:rPr>
        <w:t>f p</w:t>
      </w:r>
      <w:r w:rsidRPr="008D6112">
        <w:rPr>
          <w:rFonts w:eastAsia="Arial"/>
          <w:spacing w:val="-1"/>
        </w:rPr>
        <w:t>e</w:t>
      </w:r>
      <w:r w:rsidRPr="008D6112">
        <w:rPr>
          <w:rFonts w:eastAsia="Arial"/>
        </w:rPr>
        <w:t>o</w:t>
      </w:r>
      <w:r w:rsidRPr="008D6112">
        <w:rPr>
          <w:rFonts w:eastAsia="Arial"/>
          <w:spacing w:val="-1"/>
        </w:rPr>
        <w:t>pl</w:t>
      </w:r>
      <w:r w:rsidRPr="008D6112">
        <w:rPr>
          <w:rFonts w:eastAsia="Arial"/>
        </w:rPr>
        <w:t>e</w:t>
      </w:r>
      <w:r w:rsidRPr="008D6112">
        <w:rPr>
          <w:rFonts w:eastAsia="Arial"/>
          <w:spacing w:val="2"/>
        </w:rPr>
        <w:t xml:space="preserve"> </w:t>
      </w:r>
      <w:r w:rsidRPr="008D6112">
        <w:rPr>
          <w:rFonts w:eastAsia="Arial"/>
          <w:spacing w:val="-3"/>
        </w:rPr>
        <w:t>w</w:t>
      </w:r>
      <w:r w:rsidRPr="008D6112">
        <w:rPr>
          <w:rFonts w:eastAsia="Arial"/>
          <w:spacing w:val="-1"/>
        </w:rPr>
        <w:t>i</w:t>
      </w:r>
      <w:r w:rsidRPr="008D6112">
        <w:rPr>
          <w:rFonts w:eastAsia="Arial"/>
          <w:spacing w:val="1"/>
        </w:rPr>
        <w:t>t</w:t>
      </w:r>
      <w:r w:rsidRPr="008D6112">
        <w:rPr>
          <w:rFonts w:eastAsia="Arial"/>
        </w:rPr>
        <w:t>h</w:t>
      </w:r>
      <w:r w:rsidRPr="008D6112">
        <w:rPr>
          <w:rFonts w:eastAsia="Arial"/>
          <w:spacing w:val="2"/>
        </w:rPr>
        <w:t xml:space="preserve"> </w:t>
      </w:r>
      <w:r w:rsidRPr="008D6112">
        <w:rPr>
          <w:rFonts w:eastAsia="Arial"/>
          <w:spacing w:val="-1"/>
        </w:rPr>
        <w:t>li</w:t>
      </w:r>
      <w:r w:rsidRPr="008D6112">
        <w:rPr>
          <w:rFonts w:eastAsia="Arial"/>
          <w:spacing w:val="1"/>
        </w:rPr>
        <w:t>m</w:t>
      </w:r>
      <w:r w:rsidRPr="008D6112">
        <w:rPr>
          <w:rFonts w:eastAsia="Arial"/>
          <w:spacing w:val="-1"/>
        </w:rPr>
        <w:t>i</w:t>
      </w:r>
      <w:r w:rsidRPr="008D6112">
        <w:rPr>
          <w:rFonts w:eastAsia="Arial"/>
          <w:spacing w:val="1"/>
        </w:rPr>
        <w:t>t</w:t>
      </w:r>
      <w:r w:rsidRPr="008D6112">
        <w:rPr>
          <w:rFonts w:eastAsia="Arial"/>
        </w:rPr>
        <w:t>ed</w:t>
      </w:r>
      <w:r w:rsidRPr="008D6112">
        <w:rPr>
          <w:rFonts w:eastAsia="Arial"/>
          <w:spacing w:val="2"/>
        </w:rPr>
        <w:t xml:space="preserve"> </w:t>
      </w:r>
      <w:r w:rsidRPr="008D6112">
        <w:rPr>
          <w:rFonts w:eastAsia="Arial"/>
          <w:spacing w:val="-1"/>
        </w:rPr>
        <w:t>E</w:t>
      </w:r>
      <w:r w:rsidRPr="008D6112">
        <w:rPr>
          <w:rFonts w:eastAsia="Arial"/>
          <w:spacing w:val="-3"/>
        </w:rPr>
        <w:t>n</w:t>
      </w:r>
      <w:r w:rsidRPr="008D6112">
        <w:rPr>
          <w:rFonts w:eastAsia="Arial"/>
          <w:spacing w:val="2"/>
        </w:rPr>
        <w:t>g</w:t>
      </w:r>
      <w:r w:rsidRPr="008D6112">
        <w:rPr>
          <w:rFonts w:eastAsia="Arial"/>
          <w:spacing w:val="-1"/>
        </w:rPr>
        <w:t>li</w:t>
      </w:r>
      <w:r w:rsidRPr="008D6112">
        <w:rPr>
          <w:rFonts w:eastAsia="Arial"/>
        </w:rPr>
        <w:t>sh</w:t>
      </w:r>
      <w:r w:rsidRPr="008D6112">
        <w:rPr>
          <w:rFonts w:eastAsia="Arial"/>
          <w:spacing w:val="2"/>
        </w:rPr>
        <w:t xml:space="preserve"> </w:t>
      </w:r>
      <w:r w:rsidRPr="008D6112">
        <w:rPr>
          <w:rFonts w:eastAsia="Arial"/>
          <w:spacing w:val="-3"/>
        </w:rPr>
        <w:t>p</w:t>
      </w:r>
      <w:r w:rsidRPr="008D6112">
        <w:rPr>
          <w:rFonts w:eastAsia="Arial"/>
          <w:spacing w:val="1"/>
        </w:rPr>
        <w:t>r</w:t>
      </w:r>
      <w:r w:rsidRPr="008D6112">
        <w:rPr>
          <w:rFonts w:eastAsia="Arial"/>
          <w:spacing w:val="-3"/>
        </w:rPr>
        <w:t>o</w:t>
      </w:r>
      <w:r w:rsidRPr="008D6112">
        <w:rPr>
          <w:rFonts w:eastAsia="Arial"/>
          <w:spacing w:val="3"/>
        </w:rPr>
        <w:t>f</w:t>
      </w:r>
      <w:r w:rsidRPr="008D6112">
        <w:rPr>
          <w:rFonts w:eastAsia="Arial"/>
          <w:spacing w:val="-1"/>
        </w:rPr>
        <w:t>i</w:t>
      </w:r>
      <w:r w:rsidRPr="008D6112">
        <w:rPr>
          <w:rFonts w:eastAsia="Arial"/>
        </w:rPr>
        <w:t>c</w:t>
      </w:r>
      <w:r w:rsidRPr="008D6112">
        <w:rPr>
          <w:rFonts w:eastAsia="Arial"/>
          <w:spacing w:val="-1"/>
        </w:rPr>
        <w:t>i</w:t>
      </w:r>
      <w:r w:rsidRPr="008D6112">
        <w:rPr>
          <w:rFonts w:eastAsia="Arial"/>
        </w:rPr>
        <w:t>e</w:t>
      </w:r>
      <w:r w:rsidRPr="008D6112">
        <w:rPr>
          <w:rFonts w:eastAsia="Arial"/>
          <w:spacing w:val="-1"/>
        </w:rPr>
        <w:t>n</w:t>
      </w:r>
      <w:r w:rsidRPr="008D6112">
        <w:rPr>
          <w:rFonts w:eastAsia="Arial"/>
        </w:rPr>
        <w:t>c</w:t>
      </w:r>
      <w:r w:rsidRPr="008D6112">
        <w:rPr>
          <w:rFonts w:eastAsia="Arial"/>
          <w:spacing w:val="-2"/>
        </w:rPr>
        <w:t>y</w:t>
      </w:r>
      <w:r w:rsidRPr="008D6112">
        <w:rPr>
          <w:rFonts w:eastAsia="Arial"/>
        </w:rPr>
        <w:t>,</w:t>
      </w:r>
      <w:r w:rsidRPr="008D6112">
        <w:rPr>
          <w:rFonts w:eastAsia="Arial"/>
          <w:spacing w:val="1"/>
        </w:rPr>
        <w:t xml:space="preserve"> t</w:t>
      </w:r>
      <w:r w:rsidRPr="008D6112">
        <w:rPr>
          <w:rFonts w:eastAsia="Arial"/>
        </w:rPr>
        <w:t>he co</w:t>
      </w:r>
      <w:r w:rsidRPr="008D6112">
        <w:rPr>
          <w:rFonts w:eastAsia="Arial"/>
          <w:spacing w:val="-1"/>
        </w:rPr>
        <w:t>u</w:t>
      </w:r>
      <w:r w:rsidRPr="008D6112">
        <w:rPr>
          <w:rFonts w:eastAsia="Arial"/>
        </w:rPr>
        <w:t>n</w:t>
      </w:r>
      <w:r w:rsidRPr="008D6112">
        <w:rPr>
          <w:rFonts w:eastAsia="Arial"/>
          <w:spacing w:val="-2"/>
        </w:rPr>
        <w:t>t</w:t>
      </w:r>
      <w:r w:rsidRPr="008D6112">
        <w:rPr>
          <w:rFonts w:eastAsia="Arial"/>
        </w:rPr>
        <w:t>s</w:t>
      </w:r>
      <w:r w:rsidRPr="008D6112">
        <w:rPr>
          <w:rFonts w:eastAsia="Arial"/>
          <w:spacing w:val="3"/>
        </w:rPr>
        <w:t xml:space="preserve"> </w:t>
      </w:r>
      <w:r w:rsidRPr="008D6112">
        <w:rPr>
          <w:rFonts w:eastAsia="Arial"/>
          <w:spacing w:val="-3"/>
        </w:rPr>
        <w:t>o</w:t>
      </w:r>
      <w:r w:rsidRPr="008D6112">
        <w:rPr>
          <w:rFonts w:eastAsia="Arial"/>
        </w:rPr>
        <w:t>f</w:t>
      </w:r>
      <w:r w:rsidRPr="008D6112">
        <w:rPr>
          <w:rFonts w:eastAsia="Arial"/>
          <w:spacing w:val="4"/>
        </w:rPr>
        <w:t xml:space="preserve"> </w:t>
      </w:r>
      <w:r w:rsidRPr="008D6112">
        <w:rPr>
          <w:rFonts w:eastAsia="Arial"/>
        </w:rPr>
        <w:t>p</w:t>
      </w:r>
      <w:r w:rsidRPr="008D6112">
        <w:rPr>
          <w:rFonts w:eastAsia="Arial"/>
          <w:spacing w:val="-1"/>
        </w:rPr>
        <w:t>e</w:t>
      </w:r>
      <w:r w:rsidRPr="008D6112">
        <w:rPr>
          <w:rFonts w:eastAsia="Arial"/>
        </w:rPr>
        <w:t>o</w:t>
      </w:r>
      <w:r w:rsidRPr="008D6112">
        <w:rPr>
          <w:rFonts w:eastAsia="Arial"/>
          <w:spacing w:val="-1"/>
        </w:rPr>
        <w:t>pl</w:t>
      </w:r>
      <w:r w:rsidRPr="008D6112">
        <w:rPr>
          <w:rFonts w:eastAsia="Arial"/>
        </w:rPr>
        <w:t xml:space="preserve">e </w:t>
      </w:r>
      <w:r w:rsidRPr="008D6112">
        <w:rPr>
          <w:rFonts w:eastAsia="Arial"/>
          <w:spacing w:val="-3"/>
        </w:rPr>
        <w:t>w</w:t>
      </w:r>
      <w:r w:rsidRPr="008D6112">
        <w:rPr>
          <w:rFonts w:eastAsia="Arial"/>
        </w:rPr>
        <w:t>ho</w:t>
      </w:r>
      <w:r w:rsidRPr="008D6112">
        <w:rPr>
          <w:rFonts w:eastAsia="Arial"/>
          <w:spacing w:val="2"/>
        </w:rPr>
        <w:t xml:space="preserve"> </w:t>
      </w:r>
      <w:r w:rsidRPr="008D6112">
        <w:rPr>
          <w:rFonts w:eastAsia="Arial"/>
        </w:rPr>
        <w:t>se</w:t>
      </w:r>
      <w:r w:rsidRPr="008D6112">
        <w:rPr>
          <w:rFonts w:eastAsia="Arial"/>
          <w:spacing w:val="-4"/>
        </w:rPr>
        <w:t>l</w:t>
      </w:r>
      <w:r w:rsidRPr="008D6112">
        <w:rPr>
          <w:rFonts w:eastAsia="Arial"/>
          <w:spacing w:val="9"/>
        </w:rPr>
        <w:t>f</w:t>
      </w:r>
      <w:r w:rsidRPr="008D6112">
        <w:rPr>
          <w:rFonts w:eastAsia="Arial"/>
          <w:spacing w:val="-2"/>
        </w:rPr>
        <w:t>-</w:t>
      </w:r>
      <w:r w:rsidRPr="008D6112">
        <w:rPr>
          <w:rFonts w:eastAsia="Arial"/>
          <w:spacing w:val="1"/>
        </w:rPr>
        <w:t>r</w:t>
      </w:r>
      <w:r w:rsidRPr="008D6112">
        <w:rPr>
          <w:rFonts w:eastAsia="Arial"/>
        </w:rPr>
        <w:t>e</w:t>
      </w:r>
      <w:r w:rsidRPr="008D6112">
        <w:rPr>
          <w:rFonts w:eastAsia="Arial"/>
          <w:spacing w:val="-3"/>
        </w:rPr>
        <w:t>p</w:t>
      </w:r>
      <w:r w:rsidRPr="008D6112">
        <w:rPr>
          <w:rFonts w:eastAsia="Arial"/>
        </w:rPr>
        <w:t>or</w:t>
      </w:r>
      <w:r w:rsidRPr="008D6112">
        <w:rPr>
          <w:rFonts w:eastAsia="Arial"/>
          <w:spacing w:val="1"/>
        </w:rPr>
        <w:t>t</w:t>
      </w:r>
      <w:r w:rsidRPr="008D6112">
        <w:rPr>
          <w:rFonts w:eastAsia="Arial"/>
        </w:rPr>
        <w:t xml:space="preserve">ed </w:t>
      </w:r>
      <w:r w:rsidRPr="008D6112">
        <w:rPr>
          <w:rFonts w:eastAsia="Arial"/>
          <w:spacing w:val="1"/>
        </w:rPr>
        <w:t>t</w:t>
      </w:r>
      <w:r w:rsidRPr="008D6112">
        <w:rPr>
          <w:rFonts w:eastAsia="Arial"/>
        </w:rPr>
        <w:t>o sp</w:t>
      </w:r>
      <w:r w:rsidRPr="008D6112">
        <w:rPr>
          <w:rFonts w:eastAsia="Arial"/>
          <w:spacing w:val="-3"/>
        </w:rPr>
        <w:t>ea</w:t>
      </w:r>
      <w:r w:rsidRPr="008D6112">
        <w:rPr>
          <w:rFonts w:eastAsia="Arial"/>
        </w:rPr>
        <w:t>k</w:t>
      </w:r>
      <w:r w:rsidRPr="008D6112">
        <w:rPr>
          <w:rFonts w:eastAsia="Arial"/>
          <w:spacing w:val="3"/>
        </w:rPr>
        <w:t xml:space="preserve"> </w:t>
      </w:r>
      <w:r w:rsidRPr="008D6112">
        <w:rPr>
          <w:rFonts w:eastAsia="Arial"/>
          <w:spacing w:val="-1"/>
        </w:rPr>
        <w:t>E</w:t>
      </w:r>
      <w:r w:rsidRPr="008D6112">
        <w:rPr>
          <w:rFonts w:eastAsia="Arial"/>
        </w:rPr>
        <w:t>n</w:t>
      </w:r>
      <w:r w:rsidRPr="008D6112">
        <w:rPr>
          <w:rFonts w:eastAsia="Arial"/>
          <w:spacing w:val="2"/>
        </w:rPr>
        <w:t>g</w:t>
      </w:r>
      <w:r w:rsidRPr="008D6112">
        <w:rPr>
          <w:rFonts w:eastAsia="Arial"/>
          <w:spacing w:val="-1"/>
        </w:rPr>
        <w:t>li</w:t>
      </w:r>
      <w:r w:rsidRPr="008D6112">
        <w:rPr>
          <w:rFonts w:eastAsia="Arial"/>
          <w:spacing w:val="-2"/>
        </w:rPr>
        <w:t>s</w:t>
      </w:r>
      <w:r w:rsidRPr="008D6112">
        <w:rPr>
          <w:rFonts w:eastAsia="Arial"/>
        </w:rPr>
        <w:t xml:space="preserve">h </w:t>
      </w:r>
      <w:r w:rsidRPr="008D6112">
        <w:rPr>
          <w:rFonts w:eastAsia="Arial"/>
          <w:spacing w:val="-1"/>
        </w:rPr>
        <w:t>l</w:t>
      </w:r>
      <w:r w:rsidRPr="008D6112">
        <w:rPr>
          <w:rFonts w:eastAsia="Arial"/>
        </w:rPr>
        <w:t xml:space="preserve">ess </w:t>
      </w:r>
      <w:r w:rsidRPr="008D6112">
        <w:rPr>
          <w:rFonts w:eastAsia="Arial"/>
          <w:spacing w:val="2"/>
        </w:rPr>
        <w:t>t</w:t>
      </w:r>
      <w:r w:rsidRPr="008D6112">
        <w:rPr>
          <w:rFonts w:eastAsia="Arial"/>
        </w:rPr>
        <w:t>h</w:t>
      </w:r>
      <w:r w:rsidRPr="008D6112">
        <w:rPr>
          <w:rFonts w:eastAsia="Arial"/>
          <w:spacing w:val="-1"/>
        </w:rPr>
        <w:t>a</w:t>
      </w:r>
      <w:r w:rsidRPr="008D6112">
        <w:rPr>
          <w:rFonts w:eastAsia="Arial"/>
        </w:rPr>
        <w:t>n</w:t>
      </w:r>
      <w:r w:rsidRPr="008D6112">
        <w:rPr>
          <w:rFonts w:eastAsia="Arial"/>
          <w:spacing w:val="-2"/>
        </w:rPr>
        <w:t xml:space="preserve"> </w:t>
      </w:r>
      <w:r w:rsidRPr="008D6112">
        <w:rPr>
          <w:rFonts w:eastAsia="Arial"/>
          <w:spacing w:val="1"/>
        </w:rPr>
        <w:t>“</w:t>
      </w:r>
      <w:r w:rsidRPr="008D6112">
        <w:rPr>
          <w:rFonts w:eastAsia="Arial"/>
          <w:spacing w:val="-2"/>
        </w:rPr>
        <w:t>v</w:t>
      </w:r>
      <w:r w:rsidRPr="008D6112">
        <w:rPr>
          <w:rFonts w:eastAsia="Arial"/>
        </w:rPr>
        <w:t>ery</w:t>
      </w:r>
      <w:r w:rsidRPr="008D6112">
        <w:rPr>
          <w:rFonts w:eastAsia="Arial"/>
          <w:spacing w:val="-1"/>
        </w:rPr>
        <w:t xml:space="preserve"> </w:t>
      </w:r>
      <w:r w:rsidRPr="008D6112">
        <w:rPr>
          <w:rFonts w:eastAsia="Arial"/>
          <w:spacing w:val="-3"/>
        </w:rPr>
        <w:t>w</w:t>
      </w:r>
      <w:r w:rsidRPr="008D6112">
        <w:rPr>
          <w:rFonts w:eastAsia="Arial"/>
        </w:rPr>
        <w:t>e</w:t>
      </w:r>
      <w:r w:rsidRPr="008D6112">
        <w:rPr>
          <w:rFonts w:eastAsia="Arial"/>
          <w:spacing w:val="-1"/>
        </w:rPr>
        <w:t>ll</w:t>
      </w:r>
      <w:r w:rsidRPr="008D6112">
        <w:rPr>
          <w:rFonts w:eastAsia="Arial"/>
        </w:rPr>
        <w:t>”</w:t>
      </w:r>
      <w:r w:rsidRPr="008D6112">
        <w:rPr>
          <w:rFonts w:eastAsia="Arial"/>
          <w:spacing w:val="4"/>
        </w:rPr>
        <w:t xml:space="preserve"> </w:t>
      </w:r>
      <w:r w:rsidRPr="008D6112">
        <w:rPr>
          <w:rFonts w:eastAsia="Arial"/>
          <w:spacing w:val="-3"/>
        </w:rPr>
        <w:t>w</w:t>
      </w:r>
      <w:r w:rsidRPr="008D6112">
        <w:rPr>
          <w:rFonts w:eastAsia="Arial"/>
        </w:rPr>
        <w:t>ere</w:t>
      </w:r>
      <w:r w:rsidRPr="008D6112">
        <w:rPr>
          <w:rFonts w:eastAsia="Arial"/>
          <w:spacing w:val="1"/>
        </w:rPr>
        <w:t xml:space="preserve"> </w:t>
      </w:r>
      <w:r w:rsidRPr="008D6112">
        <w:rPr>
          <w:rFonts w:eastAsia="Arial"/>
        </w:rPr>
        <w:t>su</w:t>
      </w:r>
      <w:r w:rsidRPr="008D6112">
        <w:rPr>
          <w:rFonts w:eastAsia="Arial"/>
          <w:spacing w:val="-2"/>
        </w:rPr>
        <w:t>m</w:t>
      </w:r>
      <w:r w:rsidRPr="008D6112">
        <w:rPr>
          <w:rFonts w:eastAsia="Arial"/>
          <w:spacing w:val="1"/>
        </w:rPr>
        <w:t>m</w:t>
      </w:r>
      <w:r w:rsidRPr="008D6112">
        <w:rPr>
          <w:rFonts w:eastAsia="Arial"/>
        </w:rPr>
        <w:t>e</w:t>
      </w:r>
      <w:r w:rsidRPr="008D6112">
        <w:rPr>
          <w:rFonts w:eastAsia="Arial"/>
          <w:spacing w:val="-3"/>
        </w:rPr>
        <w:t>d</w:t>
      </w:r>
      <w:r w:rsidRPr="008D6112">
        <w:rPr>
          <w:rFonts w:eastAsia="Arial"/>
        </w:rPr>
        <w:t>.</w:t>
      </w:r>
    </w:p>
    <w:p w14:paraId="00F04C6A" w14:textId="56348769" w:rsidR="009B5834" w:rsidRDefault="009B5834" w:rsidP="009B5834">
      <w:pPr>
        <w:rPr>
          <w:rFonts w:eastAsia="Arial"/>
        </w:rPr>
      </w:pPr>
      <w:r w:rsidRPr="007971E5">
        <w:rPr>
          <w:rFonts w:eastAsia="Arial"/>
          <w:spacing w:val="2"/>
        </w:rPr>
        <w:t>T</w:t>
      </w:r>
      <w:r w:rsidRPr="007971E5">
        <w:rPr>
          <w:rFonts w:eastAsia="Arial"/>
        </w:rPr>
        <w:t>he</w:t>
      </w:r>
      <w:r w:rsidRPr="00223051">
        <w:rPr>
          <w:rFonts w:eastAsia="Arial"/>
          <w:spacing w:val="-11"/>
        </w:rPr>
        <w:t xml:space="preserve"> </w:t>
      </w:r>
      <w:r w:rsidRPr="00EA3B18">
        <w:rPr>
          <w:rFonts w:eastAsia="Arial"/>
          <w:spacing w:val="1"/>
        </w:rPr>
        <w:t>t</w:t>
      </w:r>
      <w:r w:rsidRPr="00F05545">
        <w:rPr>
          <w:rFonts w:eastAsia="Arial"/>
        </w:rPr>
        <w:t>otal</w:t>
      </w:r>
      <w:r w:rsidRPr="00F05545">
        <w:rPr>
          <w:rFonts w:eastAsia="Arial"/>
          <w:spacing w:val="-9"/>
        </w:rPr>
        <w:t xml:space="preserve"> </w:t>
      </w:r>
      <w:r w:rsidRPr="00E70498">
        <w:rPr>
          <w:rFonts w:eastAsia="Arial"/>
        </w:rPr>
        <w:t>L</w:t>
      </w:r>
      <w:r w:rsidRPr="00A37E6A">
        <w:rPr>
          <w:rFonts w:eastAsia="Arial"/>
          <w:spacing w:val="-1"/>
        </w:rPr>
        <w:t>E</w:t>
      </w:r>
      <w:r w:rsidRPr="00E541E2">
        <w:rPr>
          <w:rFonts w:eastAsia="Arial"/>
        </w:rPr>
        <w:t>P</w:t>
      </w:r>
      <w:r w:rsidRPr="00E541E2">
        <w:rPr>
          <w:rFonts w:eastAsia="Arial"/>
          <w:spacing w:val="-9"/>
        </w:rPr>
        <w:t xml:space="preserve"> </w:t>
      </w:r>
      <w:r w:rsidRPr="00E541E2">
        <w:rPr>
          <w:rFonts w:eastAsia="Arial"/>
        </w:rPr>
        <w:t>p</w:t>
      </w:r>
      <w:r w:rsidRPr="00312D91">
        <w:rPr>
          <w:rFonts w:eastAsia="Arial"/>
          <w:spacing w:val="-1"/>
        </w:rPr>
        <w:t>o</w:t>
      </w:r>
      <w:r w:rsidRPr="005F1B65">
        <w:rPr>
          <w:rFonts w:eastAsia="Arial"/>
        </w:rPr>
        <w:t>p</w:t>
      </w:r>
      <w:r w:rsidRPr="00273B57">
        <w:rPr>
          <w:rFonts w:eastAsia="Arial"/>
          <w:spacing w:val="-1"/>
        </w:rPr>
        <w:t>ul</w:t>
      </w:r>
      <w:r w:rsidRPr="007971E5">
        <w:rPr>
          <w:rFonts w:eastAsia="Arial"/>
          <w:spacing w:val="-3"/>
        </w:rPr>
        <w:t>a</w:t>
      </w:r>
      <w:r w:rsidRPr="007971E5">
        <w:rPr>
          <w:rFonts w:eastAsia="Arial"/>
          <w:spacing w:val="1"/>
        </w:rPr>
        <w:t>t</w:t>
      </w:r>
      <w:r w:rsidRPr="007971E5">
        <w:rPr>
          <w:rFonts w:eastAsia="Arial"/>
          <w:spacing w:val="-1"/>
        </w:rPr>
        <w:t>i</w:t>
      </w:r>
      <w:r w:rsidRPr="007971E5">
        <w:rPr>
          <w:rFonts w:eastAsia="Arial"/>
        </w:rPr>
        <w:t>on</w:t>
      </w:r>
      <w:r w:rsidRPr="007971E5">
        <w:rPr>
          <w:rFonts w:eastAsia="Arial"/>
          <w:spacing w:val="-11"/>
        </w:rPr>
        <w:t xml:space="preserve"> </w:t>
      </w:r>
      <w:r w:rsidRPr="007971E5">
        <w:rPr>
          <w:rFonts w:eastAsia="Arial"/>
          <w:spacing w:val="-1"/>
        </w:rPr>
        <w:t>i</w:t>
      </w:r>
      <w:r w:rsidRPr="007971E5">
        <w:rPr>
          <w:rFonts w:eastAsia="Arial"/>
        </w:rPr>
        <w:t>n</w:t>
      </w:r>
      <w:r w:rsidRPr="007971E5">
        <w:rPr>
          <w:rFonts w:eastAsia="Arial"/>
          <w:spacing w:val="-9"/>
        </w:rPr>
        <w:t xml:space="preserve"> </w:t>
      </w:r>
      <w:r w:rsidRPr="007971E5">
        <w:rPr>
          <w:rFonts w:eastAsia="Arial"/>
          <w:spacing w:val="-1"/>
        </w:rPr>
        <w:t>S</w:t>
      </w:r>
      <w:r w:rsidRPr="007971E5">
        <w:rPr>
          <w:rFonts w:eastAsia="Arial"/>
        </w:rPr>
        <w:t>acra</w:t>
      </w:r>
      <w:r w:rsidRPr="007971E5">
        <w:rPr>
          <w:rFonts w:eastAsia="Arial"/>
          <w:spacing w:val="1"/>
        </w:rPr>
        <w:t>m</w:t>
      </w:r>
      <w:r w:rsidRPr="007971E5">
        <w:rPr>
          <w:rFonts w:eastAsia="Arial"/>
        </w:rPr>
        <w:t>e</w:t>
      </w:r>
      <w:r w:rsidRPr="007971E5">
        <w:rPr>
          <w:rFonts w:eastAsia="Arial"/>
          <w:spacing w:val="-3"/>
        </w:rPr>
        <w:t>n</w:t>
      </w:r>
      <w:r w:rsidRPr="007971E5">
        <w:rPr>
          <w:rFonts w:eastAsia="Arial"/>
          <w:spacing w:val="1"/>
        </w:rPr>
        <w:t>t</w:t>
      </w:r>
      <w:r w:rsidRPr="007971E5">
        <w:rPr>
          <w:rFonts w:eastAsia="Arial"/>
        </w:rPr>
        <w:t>o</w:t>
      </w:r>
      <w:r w:rsidRPr="007971E5">
        <w:rPr>
          <w:rFonts w:eastAsia="Arial"/>
          <w:spacing w:val="-9"/>
        </w:rPr>
        <w:t xml:space="preserve"> </w:t>
      </w:r>
      <w:r w:rsidRPr="007971E5">
        <w:rPr>
          <w:rFonts w:eastAsia="Arial"/>
          <w:spacing w:val="-1"/>
        </w:rPr>
        <w:t>C</w:t>
      </w:r>
      <w:r w:rsidRPr="007971E5">
        <w:rPr>
          <w:rFonts w:eastAsia="Arial"/>
        </w:rPr>
        <w:t>o</w:t>
      </w:r>
      <w:r w:rsidRPr="007971E5">
        <w:rPr>
          <w:rFonts w:eastAsia="Arial"/>
          <w:spacing w:val="-1"/>
        </w:rPr>
        <w:t>u</w:t>
      </w:r>
      <w:r w:rsidRPr="007971E5">
        <w:rPr>
          <w:rFonts w:eastAsia="Arial"/>
        </w:rPr>
        <w:t>nty</w:t>
      </w:r>
      <w:r w:rsidRPr="007971E5">
        <w:rPr>
          <w:rFonts w:eastAsia="Arial"/>
          <w:spacing w:val="-10"/>
        </w:rPr>
        <w:t xml:space="preserve"> </w:t>
      </w:r>
      <w:r w:rsidRPr="007971E5">
        <w:rPr>
          <w:rFonts w:eastAsia="Arial"/>
          <w:spacing w:val="-1"/>
        </w:rPr>
        <w:t>i</w:t>
      </w:r>
      <w:r w:rsidRPr="007971E5">
        <w:rPr>
          <w:rFonts w:eastAsia="Arial"/>
        </w:rPr>
        <w:t>s</w:t>
      </w:r>
      <w:r w:rsidRPr="007971E5">
        <w:rPr>
          <w:rFonts w:eastAsia="Arial"/>
          <w:spacing w:val="-9"/>
        </w:rPr>
        <w:t xml:space="preserve"> </w:t>
      </w:r>
      <w:r w:rsidRPr="31A956A7">
        <w:rPr>
          <w:rFonts w:eastAsia="Arial"/>
        </w:rPr>
        <w:t xml:space="preserve">197,478 </w:t>
      </w:r>
      <w:r w:rsidRPr="007971E5">
        <w:rPr>
          <w:rFonts w:eastAsia="Arial"/>
        </w:rPr>
        <w:t>p</w:t>
      </w:r>
      <w:r w:rsidRPr="007971E5">
        <w:rPr>
          <w:rFonts w:eastAsia="Arial"/>
          <w:spacing w:val="-1"/>
        </w:rPr>
        <w:t>e</w:t>
      </w:r>
      <w:r w:rsidRPr="007971E5">
        <w:rPr>
          <w:rFonts w:eastAsia="Arial"/>
        </w:rPr>
        <w:t>o</w:t>
      </w:r>
      <w:r w:rsidRPr="007971E5">
        <w:rPr>
          <w:rFonts w:eastAsia="Arial"/>
          <w:spacing w:val="-1"/>
        </w:rPr>
        <w:t>pl</w:t>
      </w:r>
      <w:r w:rsidRPr="007971E5">
        <w:rPr>
          <w:rFonts w:eastAsia="Arial"/>
        </w:rPr>
        <w:t>e,</w:t>
      </w:r>
      <w:r w:rsidRPr="007971E5">
        <w:rPr>
          <w:rFonts w:eastAsia="Arial"/>
          <w:spacing w:val="-10"/>
        </w:rPr>
        <w:t xml:space="preserve"> </w:t>
      </w:r>
      <w:r w:rsidRPr="007971E5">
        <w:rPr>
          <w:rFonts w:eastAsia="Arial"/>
        </w:rPr>
        <w:t>or</w:t>
      </w:r>
      <w:r w:rsidRPr="007971E5">
        <w:rPr>
          <w:rFonts w:eastAsia="Arial"/>
          <w:spacing w:val="-8"/>
        </w:rPr>
        <w:t xml:space="preserve"> </w:t>
      </w:r>
      <w:r w:rsidRPr="007971E5">
        <w:rPr>
          <w:rFonts w:eastAsia="Arial"/>
        </w:rPr>
        <w:t>a</w:t>
      </w:r>
      <w:r w:rsidRPr="007971E5">
        <w:rPr>
          <w:rFonts w:eastAsia="Arial"/>
          <w:spacing w:val="-1"/>
        </w:rPr>
        <w:t>p</w:t>
      </w:r>
      <w:r w:rsidRPr="007971E5">
        <w:rPr>
          <w:rFonts w:eastAsia="Arial"/>
          <w:spacing w:val="-3"/>
        </w:rPr>
        <w:t>p</w:t>
      </w:r>
      <w:r w:rsidRPr="007971E5">
        <w:rPr>
          <w:rFonts w:eastAsia="Arial"/>
          <w:spacing w:val="1"/>
        </w:rPr>
        <w:t>r</w:t>
      </w:r>
      <w:r w:rsidRPr="007971E5">
        <w:rPr>
          <w:rFonts w:eastAsia="Arial"/>
          <w:spacing w:val="-3"/>
        </w:rPr>
        <w:t>o</w:t>
      </w:r>
      <w:r w:rsidRPr="007971E5">
        <w:rPr>
          <w:rFonts w:eastAsia="Arial"/>
          <w:spacing w:val="-2"/>
        </w:rPr>
        <w:t>x</w:t>
      </w:r>
      <w:r w:rsidRPr="007971E5">
        <w:rPr>
          <w:rFonts w:eastAsia="Arial"/>
          <w:spacing w:val="-1"/>
        </w:rPr>
        <w:t>i</w:t>
      </w:r>
      <w:r w:rsidRPr="007971E5">
        <w:rPr>
          <w:rFonts w:eastAsia="Arial"/>
          <w:spacing w:val="1"/>
        </w:rPr>
        <w:t>m</w:t>
      </w:r>
      <w:r w:rsidRPr="007971E5">
        <w:rPr>
          <w:rFonts w:eastAsia="Arial"/>
        </w:rPr>
        <w:t>ate</w:t>
      </w:r>
      <w:r w:rsidRPr="007971E5">
        <w:rPr>
          <w:rFonts w:eastAsia="Arial"/>
          <w:spacing w:val="-1"/>
        </w:rPr>
        <w:t>l</w:t>
      </w:r>
      <w:r w:rsidRPr="007971E5">
        <w:rPr>
          <w:rFonts w:eastAsia="Arial"/>
        </w:rPr>
        <w:t>y</w:t>
      </w:r>
      <w:r w:rsidRPr="007971E5">
        <w:rPr>
          <w:rFonts w:eastAsia="Arial"/>
          <w:spacing w:val="-10"/>
        </w:rPr>
        <w:t xml:space="preserve"> </w:t>
      </w:r>
      <w:r w:rsidRPr="004B2B06">
        <w:rPr>
          <w:rFonts w:eastAsia="Arial"/>
        </w:rPr>
        <w:t>13.2%</w:t>
      </w:r>
      <w:r w:rsidRPr="007971E5">
        <w:rPr>
          <w:rFonts w:eastAsia="Arial"/>
          <w:spacing w:val="-8"/>
        </w:rPr>
        <w:t xml:space="preserve"> </w:t>
      </w:r>
      <w:r w:rsidRPr="007971E5">
        <w:rPr>
          <w:rFonts w:eastAsia="Arial"/>
        </w:rPr>
        <w:t>p</w:t>
      </w:r>
      <w:r w:rsidRPr="007971E5">
        <w:rPr>
          <w:rFonts w:eastAsia="Arial"/>
          <w:spacing w:val="-1"/>
        </w:rPr>
        <w:t>e</w:t>
      </w:r>
      <w:r w:rsidRPr="007971E5">
        <w:rPr>
          <w:rFonts w:eastAsia="Arial"/>
          <w:spacing w:val="1"/>
        </w:rPr>
        <w:t>r</w:t>
      </w:r>
      <w:r w:rsidRPr="007971E5">
        <w:rPr>
          <w:rFonts w:eastAsia="Arial"/>
        </w:rPr>
        <w:t>ce</w:t>
      </w:r>
      <w:r w:rsidRPr="007971E5">
        <w:rPr>
          <w:rFonts w:eastAsia="Arial"/>
          <w:spacing w:val="-1"/>
        </w:rPr>
        <w:t>n</w:t>
      </w:r>
      <w:r w:rsidRPr="007971E5">
        <w:rPr>
          <w:rFonts w:eastAsia="Arial"/>
        </w:rPr>
        <w:t xml:space="preserve">t </w:t>
      </w:r>
      <w:r w:rsidRPr="007971E5">
        <w:rPr>
          <w:rFonts w:eastAsia="Arial"/>
          <w:spacing w:val="-3"/>
        </w:rPr>
        <w:t>o</w:t>
      </w:r>
      <w:r w:rsidRPr="007971E5">
        <w:rPr>
          <w:rFonts w:eastAsia="Arial"/>
        </w:rPr>
        <w:t>f</w:t>
      </w:r>
      <w:r w:rsidRPr="007971E5">
        <w:rPr>
          <w:rFonts w:eastAsia="Arial"/>
          <w:spacing w:val="-8"/>
        </w:rPr>
        <w:t xml:space="preserve"> </w:t>
      </w:r>
      <w:r w:rsidRPr="007971E5">
        <w:rPr>
          <w:rFonts w:eastAsia="Arial"/>
          <w:spacing w:val="1"/>
        </w:rPr>
        <w:t>t</w:t>
      </w:r>
      <w:r w:rsidRPr="007971E5">
        <w:rPr>
          <w:rFonts w:eastAsia="Arial"/>
        </w:rPr>
        <w:t>he</w:t>
      </w:r>
      <w:r w:rsidRPr="007971E5">
        <w:rPr>
          <w:rFonts w:eastAsia="Arial"/>
          <w:spacing w:val="-14"/>
        </w:rPr>
        <w:t xml:space="preserve"> </w:t>
      </w:r>
      <w:r w:rsidRPr="007971E5">
        <w:rPr>
          <w:rFonts w:eastAsia="Arial"/>
          <w:spacing w:val="1"/>
        </w:rPr>
        <w:t>t</w:t>
      </w:r>
      <w:r w:rsidRPr="007971E5">
        <w:rPr>
          <w:rFonts w:eastAsia="Arial"/>
          <w:spacing w:val="-3"/>
        </w:rPr>
        <w:t>o</w:t>
      </w:r>
      <w:r w:rsidRPr="007971E5">
        <w:rPr>
          <w:rFonts w:eastAsia="Arial"/>
          <w:spacing w:val="1"/>
        </w:rPr>
        <w:t>t</w:t>
      </w:r>
      <w:r w:rsidRPr="007971E5">
        <w:rPr>
          <w:rFonts w:eastAsia="Arial"/>
        </w:rPr>
        <w:t>al</w:t>
      </w:r>
      <w:r w:rsidRPr="007971E5">
        <w:rPr>
          <w:rFonts w:eastAsia="Arial"/>
          <w:spacing w:val="-12"/>
        </w:rPr>
        <w:t xml:space="preserve"> </w:t>
      </w:r>
      <w:r w:rsidRPr="007971E5">
        <w:rPr>
          <w:rFonts w:eastAsia="Arial"/>
        </w:rPr>
        <w:t>p</w:t>
      </w:r>
      <w:r w:rsidRPr="007971E5">
        <w:rPr>
          <w:rFonts w:eastAsia="Arial"/>
          <w:spacing w:val="-1"/>
        </w:rPr>
        <w:t>o</w:t>
      </w:r>
      <w:r w:rsidRPr="007971E5">
        <w:rPr>
          <w:rFonts w:eastAsia="Arial"/>
        </w:rPr>
        <w:t>p</w:t>
      </w:r>
      <w:r w:rsidRPr="007971E5">
        <w:rPr>
          <w:rFonts w:eastAsia="Arial"/>
          <w:spacing w:val="-1"/>
        </w:rPr>
        <w:t>ul</w:t>
      </w:r>
      <w:r w:rsidRPr="007971E5">
        <w:rPr>
          <w:rFonts w:eastAsia="Arial"/>
        </w:rPr>
        <w:t>ati</w:t>
      </w:r>
      <w:r w:rsidRPr="007971E5">
        <w:rPr>
          <w:rFonts w:eastAsia="Arial"/>
          <w:spacing w:val="-1"/>
        </w:rPr>
        <w:t>o</w:t>
      </w:r>
      <w:r w:rsidRPr="007971E5">
        <w:rPr>
          <w:rFonts w:eastAsia="Arial"/>
        </w:rPr>
        <w:t>n</w:t>
      </w:r>
      <w:r w:rsidRPr="007971E5">
        <w:rPr>
          <w:rFonts w:eastAsia="Arial"/>
          <w:spacing w:val="-11"/>
        </w:rPr>
        <w:t xml:space="preserve"> </w:t>
      </w:r>
      <w:r w:rsidRPr="007971E5">
        <w:rPr>
          <w:rFonts w:eastAsia="Arial"/>
        </w:rPr>
        <w:t>a</w:t>
      </w:r>
      <w:r w:rsidRPr="007971E5">
        <w:rPr>
          <w:rFonts w:eastAsia="Arial"/>
          <w:spacing w:val="-3"/>
        </w:rPr>
        <w:t>b</w:t>
      </w:r>
      <w:r w:rsidRPr="007971E5">
        <w:rPr>
          <w:rFonts w:eastAsia="Arial"/>
        </w:rPr>
        <w:t>o</w:t>
      </w:r>
      <w:r w:rsidRPr="007971E5">
        <w:rPr>
          <w:rFonts w:eastAsia="Arial"/>
          <w:spacing w:val="-3"/>
        </w:rPr>
        <w:t>v</w:t>
      </w:r>
      <w:r w:rsidRPr="007971E5">
        <w:rPr>
          <w:rFonts w:eastAsia="Arial"/>
        </w:rPr>
        <w:t>e</w:t>
      </w:r>
      <w:r w:rsidRPr="007971E5">
        <w:rPr>
          <w:rFonts w:eastAsia="Arial"/>
          <w:spacing w:val="-11"/>
        </w:rPr>
        <w:t xml:space="preserve"> </w:t>
      </w:r>
      <w:r w:rsidRPr="007971E5">
        <w:rPr>
          <w:rFonts w:eastAsia="Arial"/>
          <w:spacing w:val="1"/>
        </w:rPr>
        <w:t>t</w:t>
      </w:r>
      <w:r w:rsidRPr="007971E5">
        <w:rPr>
          <w:rFonts w:eastAsia="Arial"/>
        </w:rPr>
        <w:t>he</w:t>
      </w:r>
      <w:r w:rsidRPr="007971E5">
        <w:rPr>
          <w:rFonts w:eastAsia="Arial"/>
          <w:spacing w:val="-11"/>
        </w:rPr>
        <w:t xml:space="preserve"> </w:t>
      </w:r>
      <w:r w:rsidRPr="007971E5">
        <w:rPr>
          <w:rFonts w:eastAsia="Arial"/>
        </w:rPr>
        <w:t>a</w:t>
      </w:r>
      <w:r w:rsidRPr="007971E5">
        <w:rPr>
          <w:rFonts w:eastAsia="Arial"/>
          <w:spacing w:val="2"/>
        </w:rPr>
        <w:t>g</w:t>
      </w:r>
      <w:r w:rsidRPr="007971E5">
        <w:rPr>
          <w:rFonts w:eastAsia="Arial"/>
        </w:rPr>
        <w:t>e</w:t>
      </w:r>
      <w:r w:rsidRPr="007971E5">
        <w:rPr>
          <w:rFonts w:eastAsia="Arial"/>
          <w:spacing w:val="-11"/>
        </w:rPr>
        <w:t xml:space="preserve"> </w:t>
      </w:r>
      <w:r w:rsidRPr="007971E5">
        <w:rPr>
          <w:rFonts w:eastAsia="Arial"/>
          <w:spacing w:val="-3"/>
        </w:rPr>
        <w:t>o</w:t>
      </w:r>
      <w:r w:rsidRPr="007971E5">
        <w:rPr>
          <w:rFonts w:eastAsia="Arial"/>
        </w:rPr>
        <w:t>f</w:t>
      </w:r>
      <w:r w:rsidRPr="007971E5">
        <w:rPr>
          <w:rFonts w:eastAsia="Arial"/>
          <w:spacing w:val="-12"/>
        </w:rPr>
        <w:t xml:space="preserve"> </w:t>
      </w:r>
      <w:r w:rsidRPr="007971E5">
        <w:rPr>
          <w:rFonts w:eastAsia="Arial"/>
          <w:spacing w:val="3"/>
        </w:rPr>
        <w:t>f</w:t>
      </w:r>
      <w:r w:rsidRPr="007971E5">
        <w:rPr>
          <w:rFonts w:eastAsia="Arial"/>
          <w:spacing w:val="-1"/>
        </w:rPr>
        <w:t>i</w:t>
      </w:r>
      <w:r w:rsidRPr="007971E5">
        <w:rPr>
          <w:rFonts w:eastAsia="Arial"/>
          <w:spacing w:val="-2"/>
        </w:rPr>
        <w:t>v</w:t>
      </w:r>
      <w:r w:rsidRPr="007971E5">
        <w:rPr>
          <w:rFonts w:eastAsia="Arial"/>
          <w:spacing w:val="2"/>
        </w:rPr>
        <w:t>e</w:t>
      </w:r>
      <w:r w:rsidRPr="007971E5">
        <w:rPr>
          <w:rFonts w:eastAsia="Arial"/>
        </w:rPr>
        <w:t>.</w:t>
      </w:r>
      <w:r w:rsidRPr="007971E5">
        <w:rPr>
          <w:rFonts w:eastAsia="Arial"/>
          <w:spacing w:val="-12"/>
        </w:rPr>
        <w:t xml:space="preserve"> </w:t>
      </w:r>
      <w:r w:rsidRPr="00EA3B18">
        <w:rPr>
          <w:rFonts w:eastAsia="Arial"/>
          <w:spacing w:val="2"/>
        </w:rPr>
        <w:t>T</w:t>
      </w:r>
      <w:r w:rsidRPr="00F05545">
        <w:rPr>
          <w:rFonts w:eastAsia="Arial"/>
        </w:rPr>
        <w:t>he</w:t>
      </w:r>
      <w:r w:rsidRPr="00F05545">
        <w:rPr>
          <w:rFonts w:eastAsia="Arial"/>
          <w:spacing w:val="-14"/>
        </w:rPr>
        <w:t xml:space="preserve"> </w:t>
      </w:r>
      <w:r w:rsidRPr="00E70498">
        <w:rPr>
          <w:rFonts w:eastAsia="Arial"/>
          <w:spacing w:val="-1"/>
        </w:rPr>
        <w:t>l</w:t>
      </w:r>
      <w:r w:rsidRPr="00A37E6A">
        <w:rPr>
          <w:rFonts w:eastAsia="Arial"/>
        </w:rPr>
        <w:t>a</w:t>
      </w:r>
      <w:r w:rsidRPr="00E541E2">
        <w:rPr>
          <w:rFonts w:eastAsia="Arial"/>
          <w:spacing w:val="-2"/>
        </w:rPr>
        <w:t>r</w:t>
      </w:r>
      <w:r w:rsidRPr="00E541E2">
        <w:rPr>
          <w:rFonts w:eastAsia="Arial"/>
          <w:spacing w:val="2"/>
        </w:rPr>
        <w:t>g</w:t>
      </w:r>
      <w:r w:rsidRPr="00E541E2">
        <w:rPr>
          <w:rFonts w:eastAsia="Arial"/>
        </w:rPr>
        <w:t>est</w:t>
      </w:r>
      <w:r w:rsidRPr="00312D91">
        <w:rPr>
          <w:rFonts w:eastAsia="Arial"/>
          <w:spacing w:val="-12"/>
        </w:rPr>
        <w:t xml:space="preserve"> </w:t>
      </w:r>
      <w:r w:rsidRPr="005F1B65">
        <w:rPr>
          <w:rFonts w:eastAsia="Arial"/>
        </w:rPr>
        <w:t>s</w:t>
      </w:r>
      <w:r w:rsidRPr="00273B57">
        <w:rPr>
          <w:rFonts w:eastAsia="Arial"/>
          <w:spacing w:val="-1"/>
        </w:rPr>
        <w:t>i</w:t>
      </w:r>
      <w:r w:rsidRPr="007971E5">
        <w:rPr>
          <w:rFonts w:eastAsia="Arial"/>
        </w:rPr>
        <w:t>n</w:t>
      </w:r>
      <w:r w:rsidRPr="007971E5">
        <w:rPr>
          <w:rFonts w:eastAsia="Arial"/>
          <w:spacing w:val="2"/>
        </w:rPr>
        <w:t>g</w:t>
      </w:r>
      <w:r w:rsidRPr="007971E5">
        <w:rPr>
          <w:rFonts w:eastAsia="Arial"/>
          <w:spacing w:val="-1"/>
        </w:rPr>
        <w:t>l</w:t>
      </w:r>
      <w:r w:rsidRPr="007971E5">
        <w:rPr>
          <w:rFonts w:eastAsia="Arial"/>
        </w:rPr>
        <w:t>e</w:t>
      </w:r>
      <w:r w:rsidRPr="007971E5">
        <w:rPr>
          <w:rFonts w:eastAsia="Arial"/>
          <w:spacing w:val="-13"/>
        </w:rPr>
        <w:t xml:space="preserve"> </w:t>
      </w:r>
      <w:r w:rsidRPr="007971E5">
        <w:rPr>
          <w:rFonts w:eastAsia="Arial"/>
        </w:rPr>
        <w:t>group</w:t>
      </w:r>
      <w:r w:rsidRPr="007971E5">
        <w:rPr>
          <w:rFonts w:eastAsia="Arial"/>
          <w:spacing w:val="-11"/>
        </w:rPr>
        <w:t xml:space="preserve"> </w:t>
      </w:r>
      <w:r w:rsidRPr="007971E5">
        <w:rPr>
          <w:rFonts w:eastAsia="Arial"/>
          <w:spacing w:val="-3"/>
        </w:rPr>
        <w:t>o</w:t>
      </w:r>
      <w:r w:rsidRPr="007971E5">
        <w:rPr>
          <w:rFonts w:eastAsia="Arial"/>
        </w:rPr>
        <w:t>f</w:t>
      </w:r>
      <w:r w:rsidRPr="007971E5">
        <w:rPr>
          <w:rFonts w:eastAsia="Arial"/>
          <w:spacing w:val="-10"/>
        </w:rPr>
        <w:t xml:space="preserve"> </w:t>
      </w:r>
      <w:r w:rsidRPr="007971E5">
        <w:rPr>
          <w:rFonts w:eastAsia="Arial"/>
        </w:rPr>
        <w:t>L</w:t>
      </w:r>
      <w:r w:rsidRPr="007971E5">
        <w:rPr>
          <w:rFonts w:eastAsia="Arial"/>
          <w:spacing w:val="-4"/>
        </w:rPr>
        <w:t>E</w:t>
      </w:r>
      <w:r w:rsidRPr="007971E5">
        <w:rPr>
          <w:rFonts w:eastAsia="Arial"/>
        </w:rPr>
        <w:t>P</w:t>
      </w:r>
      <w:r w:rsidRPr="007971E5">
        <w:rPr>
          <w:rFonts w:eastAsia="Arial"/>
          <w:spacing w:val="-11"/>
        </w:rPr>
        <w:t xml:space="preserve"> </w:t>
      </w:r>
      <w:r w:rsidRPr="007971E5">
        <w:rPr>
          <w:rFonts w:eastAsia="Arial"/>
        </w:rPr>
        <w:t>p</w:t>
      </w:r>
      <w:r w:rsidRPr="007971E5">
        <w:rPr>
          <w:rFonts w:eastAsia="Arial"/>
          <w:spacing w:val="-1"/>
        </w:rPr>
        <w:t>e</w:t>
      </w:r>
      <w:r w:rsidRPr="007971E5">
        <w:rPr>
          <w:rFonts w:eastAsia="Arial"/>
          <w:spacing w:val="1"/>
        </w:rPr>
        <w:t>r</w:t>
      </w:r>
      <w:r w:rsidRPr="007971E5">
        <w:rPr>
          <w:rFonts w:eastAsia="Arial"/>
        </w:rPr>
        <w:t>so</w:t>
      </w:r>
      <w:r w:rsidRPr="007971E5">
        <w:rPr>
          <w:rFonts w:eastAsia="Arial"/>
          <w:spacing w:val="-1"/>
        </w:rPr>
        <w:t>n</w:t>
      </w:r>
      <w:r w:rsidRPr="007971E5">
        <w:rPr>
          <w:rFonts w:eastAsia="Arial"/>
        </w:rPr>
        <w:t>s</w:t>
      </w:r>
      <w:r w:rsidRPr="007971E5">
        <w:rPr>
          <w:rFonts w:eastAsia="Arial"/>
          <w:spacing w:val="-11"/>
        </w:rPr>
        <w:t xml:space="preserve"> </w:t>
      </w:r>
      <w:r w:rsidRPr="007971E5">
        <w:rPr>
          <w:rFonts w:eastAsia="Arial"/>
          <w:spacing w:val="-1"/>
        </w:rPr>
        <w:t>i</w:t>
      </w:r>
      <w:r w:rsidRPr="007971E5">
        <w:rPr>
          <w:rFonts w:eastAsia="Arial"/>
        </w:rPr>
        <w:t>s</w:t>
      </w:r>
      <w:r w:rsidRPr="007971E5">
        <w:rPr>
          <w:rFonts w:eastAsia="Arial"/>
          <w:spacing w:val="-11"/>
        </w:rPr>
        <w:t xml:space="preserve"> </w:t>
      </w:r>
      <w:r w:rsidRPr="007971E5">
        <w:rPr>
          <w:rFonts w:eastAsia="Arial"/>
        </w:rPr>
        <w:t>c</w:t>
      </w:r>
      <w:r w:rsidRPr="007971E5">
        <w:rPr>
          <w:rFonts w:eastAsia="Arial"/>
          <w:spacing w:val="-3"/>
        </w:rPr>
        <w:t>o</w:t>
      </w:r>
      <w:r w:rsidRPr="007971E5">
        <w:rPr>
          <w:rFonts w:eastAsia="Arial"/>
          <w:spacing w:val="1"/>
        </w:rPr>
        <w:t>m</w:t>
      </w:r>
      <w:r w:rsidRPr="007971E5">
        <w:rPr>
          <w:rFonts w:eastAsia="Arial"/>
        </w:rPr>
        <w:t>p</w:t>
      </w:r>
      <w:r w:rsidR="00043B6C">
        <w:rPr>
          <w:rFonts w:eastAsia="Arial"/>
        </w:rPr>
        <w:t>ri</w:t>
      </w:r>
      <w:r w:rsidRPr="007971E5">
        <w:rPr>
          <w:rFonts w:eastAsia="Arial"/>
        </w:rPr>
        <w:t xml:space="preserve">sed </w:t>
      </w:r>
      <w:r w:rsidRPr="007971E5">
        <w:rPr>
          <w:rFonts w:eastAsia="Arial"/>
          <w:spacing w:val="-3"/>
        </w:rPr>
        <w:t>o</w:t>
      </w:r>
      <w:r w:rsidRPr="007971E5">
        <w:rPr>
          <w:rFonts w:eastAsia="Arial"/>
        </w:rPr>
        <w:t>f</w:t>
      </w:r>
      <w:r w:rsidRPr="007971E5">
        <w:rPr>
          <w:rFonts w:eastAsia="Arial"/>
          <w:spacing w:val="5"/>
        </w:rPr>
        <w:t xml:space="preserve"> </w:t>
      </w:r>
      <w:r w:rsidRPr="007971E5">
        <w:rPr>
          <w:rFonts w:eastAsia="Arial"/>
          <w:spacing w:val="-1"/>
        </w:rPr>
        <w:t>S</w:t>
      </w:r>
      <w:r w:rsidRPr="007971E5">
        <w:rPr>
          <w:rFonts w:eastAsia="Arial"/>
        </w:rPr>
        <w:t>p</w:t>
      </w:r>
      <w:r w:rsidRPr="007971E5">
        <w:rPr>
          <w:rFonts w:eastAsia="Arial"/>
          <w:spacing w:val="-1"/>
        </w:rPr>
        <w:t>a</w:t>
      </w:r>
      <w:r w:rsidRPr="007971E5">
        <w:rPr>
          <w:rFonts w:eastAsia="Arial"/>
        </w:rPr>
        <w:t>n</w:t>
      </w:r>
      <w:r w:rsidRPr="007971E5">
        <w:rPr>
          <w:rFonts w:eastAsia="Arial"/>
          <w:spacing w:val="-1"/>
        </w:rPr>
        <w:t>i</w:t>
      </w:r>
      <w:r w:rsidRPr="007971E5">
        <w:rPr>
          <w:rFonts w:eastAsia="Arial"/>
        </w:rPr>
        <w:t>sh</w:t>
      </w:r>
      <w:r w:rsidRPr="007971E5">
        <w:rPr>
          <w:rFonts w:eastAsia="Arial"/>
          <w:spacing w:val="1"/>
        </w:rPr>
        <w:t xml:space="preserve"> </w:t>
      </w:r>
      <w:r w:rsidRPr="007971E5">
        <w:rPr>
          <w:rFonts w:eastAsia="Arial"/>
        </w:rPr>
        <w:t>sp</w:t>
      </w:r>
      <w:r w:rsidRPr="007971E5">
        <w:rPr>
          <w:rFonts w:eastAsia="Arial"/>
          <w:spacing w:val="-1"/>
        </w:rPr>
        <w:t>e</w:t>
      </w:r>
      <w:r w:rsidRPr="007971E5">
        <w:rPr>
          <w:rFonts w:eastAsia="Arial"/>
          <w:spacing w:val="-3"/>
        </w:rPr>
        <w:t>a</w:t>
      </w:r>
      <w:r w:rsidRPr="007971E5">
        <w:rPr>
          <w:rFonts w:eastAsia="Arial"/>
          <w:spacing w:val="2"/>
        </w:rPr>
        <w:t>k</w:t>
      </w:r>
      <w:r w:rsidRPr="007971E5">
        <w:rPr>
          <w:rFonts w:eastAsia="Arial"/>
          <w:spacing w:val="-3"/>
        </w:rPr>
        <w:t>e</w:t>
      </w:r>
      <w:r w:rsidRPr="007971E5">
        <w:rPr>
          <w:rFonts w:eastAsia="Arial"/>
          <w:spacing w:val="1"/>
        </w:rPr>
        <w:t>r</w:t>
      </w:r>
      <w:r w:rsidRPr="007971E5">
        <w:rPr>
          <w:rFonts w:eastAsia="Arial"/>
          <w:spacing w:val="-2"/>
        </w:rPr>
        <w:t>s</w:t>
      </w:r>
      <w:r w:rsidRPr="007971E5">
        <w:rPr>
          <w:rFonts w:eastAsia="Arial"/>
        </w:rPr>
        <w:t xml:space="preserve">, </w:t>
      </w:r>
      <w:r w:rsidRPr="007971E5">
        <w:rPr>
          <w:rFonts w:eastAsia="Arial"/>
          <w:spacing w:val="-3"/>
        </w:rPr>
        <w:t>w</w:t>
      </w:r>
      <w:r w:rsidRPr="007971E5">
        <w:rPr>
          <w:rFonts w:eastAsia="Arial"/>
          <w:spacing w:val="2"/>
        </w:rPr>
        <w:t>h</w:t>
      </w:r>
      <w:r w:rsidRPr="007971E5">
        <w:rPr>
          <w:rFonts w:eastAsia="Arial"/>
          <w:spacing w:val="-1"/>
        </w:rPr>
        <w:t>i</w:t>
      </w:r>
      <w:r w:rsidRPr="007971E5">
        <w:rPr>
          <w:rFonts w:eastAsia="Arial"/>
        </w:rPr>
        <w:t>ch</w:t>
      </w:r>
      <w:r w:rsidRPr="007971E5">
        <w:rPr>
          <w:rFonts w:eastAsia="Arial"/>
          <w:spacing w:val="1"/>
        </w:rPr>
        <w:t xml:space="preserve"> r</w:t>
      </w:r>
      <w:r w:rsidRPr="007971E5">
        <w:rPr>
          <w:rFonts w:eastAsia="Arial"/>
        </w:rPr>
        <w:t>e</w:t>
      </w:r>
      <w:r w:rsidRPr="007971E5">
        <w:rPr>
          <w:rFonts w:eastAsia="Arial"/>
          <w:spacing w:val="-1"/>
        </w:rPr>
        <w:t>p</w:t>
      </w:r>
      <w:r w:rsidRPr="007971E5">
        <w:rPr>
          <w:rFonts w:eastAsia="Arial"/>
          <w:spacing w:val="1"/>
        </w:rPr>
        <w:t>r</w:t>
      </w:r>
      <w:r w:rsidRPr="007971E5">
        <w:rPr>
          <w:rFonts w:eastAsia="Arial"/>
        </w:rPr>
        <w:t>es</w:t>
      </w:r>
      <w:r w:rsidRPr="007971E5">
        <w:rPr>
          <w:rFonts w:eastAsia="Arial"/>
          <w:spacing w:val="-1"/>
        </w:rPr>
        <w:t>e</w:t>
      </w:r>
      <w:r w:rsidRPr="007971E5">
        <w:rPr>
          <w:rFonts w:eastAsia="Arial"/>
          <w:spacing w:val="-3"/>
        </w:rPr>
        <w:t>n</w:t>
      </w:r>
      <w:r w:rsidRPr="007971E5">
        <w:rPr>
          <w:rFonts w:eastAsia="Arial"/>
        </w:rPr>
        <w:t>t</w:t>
      </w:r>
      <w:r w:rsidRPr="007971E5">
        <w:rPr>
          <w:rFonts w:eastAsia="Arial"/>
          <w:spacing w:val="6"/>
        </w:rPr>
        <w:t xml:space="preserve"> </w:t>
      </w:r>
      <w:r w:rsidRPr="008C42F6">
        <w:rPr>
          <w:rFonts w:eastAsia="Arial"/>
        </w:rPr>
        <w:t xml:space="preserve">30.6% </w:t>
      </w:r>
      <w:r w:rsidRPr="00EA3B18">
        <w:rPr>
          <w:rFonts w:eastAsia="Arial"/>
          <w:spacing w:val="-3"/>
        </w:rPr>
        <w:t>o</w:t>
      </w:r>
      <w:r w:rsidRPr="00F05545">
        <w:rPr>
          <w:rFonts w:eastAsia="Arial"/>
        </w:rPr>
        <w:t>f</w:t>
      </w:r>
      <w:r w:rsidRPr="00F05545">
        <w:rPr>
          <w:rFonts w:eastAsia="Arial"/>
          <w:spacing w:val="3"/>
        </w:rPr>
        <w:t xml:space="preserve"> </w:t>
      </w:r>
      <w:r w:rsidRPr="00E70498">
        <w:rPr>
          <w:rFonts w:eastAsia="Arial"/>
          <w:spacing w:val="1"/>
        </w:rPr>
        <w:t>t</w:t>
      </w:r>
      <w:r w:rsidRPr="00A37E6A">
        <w:rPr>
          <w:rFonts w:eastAsia="Arial"/>
        </w:rPr>
        <w:t>he</w:t>
      </w:r>
      <w:r w:rsidRPr="00E541E2">
        <w:rPr>
          <w:rFonts w:eastAsia="Arial"/>
          <w:spacing w:val="1"/>
        </w:rPr>
        <w:t xml:space="preserve"> </w:t>
      </w:r>
      <w:r w:rsidRPr="00E541E2">
        <w:rPr>
          <w:rFonts w:eastAsia="Arial"/>
        </w:rPr>
        <w:t>L</w:t>
      </w:r>
      <w:r w:rsidRPr="00E541E2">
        <w:rPr>
          <w:rFonts w:eastAsia="Arial"/>
          <w:spacing w:val="-1"/>
        </w:rPr>
        <w:t>E</w:t>
      </w:r>
      <w:r w:rsidRPr="00312D91">
        <w:rPr>
          <w:rFonts w:eastAsia="Arial"/>
        </w:rPr>
        <w:t>P</w:t>
      </w:r>
      <w:r w:rsidRPr="005F1B65">
        <w:rPr>
          <w:rFonts w:eastAsia="Arial"/>
          <w:spacing w:val="1"/>
        </w:rPr>
        <w:t xml:space="preserve"> </w:t>
      </w:r>
      <w:r w:rsidRPr="00273B57">
        <w:rPr>
          <w:rFonts w:eastAsia="Arial"/>
        </w:rPr>
        <w:t>p</w:t>
      </w:r>
      <w:r w:rsidRPr="007971E5">
        <w:rPr>
          <w:rFonts w:eastAsia="Arial"/>
          <w:spacing w:val="-1"/>
        </w:rPr>
        <w:t>o</w:t>
      </w:r>
      <w:r w:rsidRPr="007971E5">
        <w:rPr>
          <w:rFonts w:eastAsia="Arial"/>
        </w:rPr>
        <w:t>p</w:t>
      </w:r>
      <w:r w:rsidRPr="007971E5">
        <w:rPr>
          <w:rFonts w:eastAsia="Arial"/>
          <w:spacing w:val="-1"/>
        </w:rPr>
        <w:t>ul</w:t>
      </w:r>
      <w:r w:rsidRPr="007971E5">
        <w:rPr>
          <w:rFonts w:eastAsia="Arial"/>
          <w:spacing w:val="-3"/>
        </w:rPr>
        <w:t>a</w:t>
      </w:r>
      <w:r w:rsidRPr="007971E5">
        <w:rPr>
          <w:rFonts w:eastAsia="Arial"/>
          <w:spacing w:val="1"/>
        </w:rPr>
        <w:t>t</w:t>
      </w:r>
      <w:r w:rsidRPr="007971E5">
        <w:rPr>
          <w:rFonts w:eastAsia="Arial"/>
          <w:spacing w:val="-1"/>
        </w:rPr>
        <w:t>i</w:t>
      </w:r>
      <w:r w:rsidRPr="007971E5">
        <w:rPr>
          <w:rFonts w:eastAsia="Arial"/>
        </w:rPr>
        <w:t>on</w:t>
      </w:r>
      <w:r w:rsidRPr="007971E5">
        <w:rPr>
          <w:rFonts w:eastAsia="Arial"/>
          <w:spacing w:val="1"/>
        </w:rPr>
        <w:t xml:space="preserve"> </w:t>
      </w:r>
      <w:r w:rsidRPr="007971E5">
        <w:rPr>
          <w:rFonts w:eastAsia="Arial"/>
          <w:spacing w:val="-3"/>
        </w:rPr>
        <w:t>o</w:t>
      </w:r>
      <w:r w:rsidRPr="007971E5">
        <w:rPr>
          <w:rFonts w:eastAsia="Arial"/>
        </w:rPr>
        <w:t>f Sacramento County; a</w:t>
      </w:r>
      <w:r w:rsidRPr="007971E5">
        <w:rPr>
          <w:rFonts w:eastAsia="Arial"/>
          <w:spacing w:val="-1"/>
        </w:rPr>
        <w:t>p</w:t>
      </w:r>
      <w:r w:rsidRPr="007971E5">
        <w:rPr>
          <w:rFonts w:eastAsia="Arial"/>
        </w:rPr>
        <w:t>pro</w:t>
      </w:r>
      <w:r w:rsidRPr="007971E5">
        <w:rPr>
          <w:rFonts w:eastAsia="Arial"/>
          <w:spacing w:val="-2"/>
        </w:rPr>
        <w:t>x</w:t>
      </w:r>
      <w:r w:rsidRPr="007971E5">
        <w:rPr>
          <w:rFonts w:eastAsia="Arial"/>
          <w:spacing w:val="-1"/>
        </w:rPr>
        <w:t>i</w:t>
      </w:r>
      <w:r w:rsidRPr="007971E5">
        <w:rPr>
          <w:rFonts w:eastAsia="Arial"/>
          <w:spacing w:val="1"/>
        </w:rPr>
        <w:t>m</w:t>
      </w:r>
      <w:r w:rsidRPr="007971E5">
        <w:rPr>
          <w:rFonts w:eastAsia="Arial"/>
        </w:rPr>
        <w:t>ate</w:t>
      </w:r>
      <w:r w:rsidRPr="007971E5">
        <w:rPr>
          <w:rFonts w:eastAsia="Arial"/>
          <w:spacing w:val="-1"/>
        </w:rPr>
        <w:t>l</w:t>
      </w:r>
      <w:r w:rsidRPr="007971E5">
        <w:rPr>
          <w:rFonts w:eastAsia="Arial"/>
        </w:rPr>
        <w:t>y 60</w:t>
      </w:r>
      <w:r>
        <w:rPr>
          <w:rFonts w:eastAsia="Arial"/>
        </w:rPr>
        <w:t>,</w:t>
      </w:r>
      <w:r w:rsidRPr="007971E5">
        <w:rPr>
          <w:rFonts w:eastAsia="Arial"/>
        </w:rPr>
        <w:t xml:space="preserve">443 </w:t>
      </w:r>
      <w:r w:rsidRPr="00EA3B18">
        <w:rPr>
          <w:rFonts w:eastAsia="Arial"/>
        </w:rPr>
        <w:t>p</w:t>
      </w:r>
      <w:r w:rsidRPr="00F05545">
        <w:rPr>
          <w:rFonts w:eastAsia="Arial"/>
          <w:spacing w:val="-3"/>
        </w:rPr>
        <w:t>e</w:t>
      </w:r>
      <w:r w:rsidRPr="00F05545">
        <w:rPr>
          <w:rFonts w:eastAsia="Arial"/>
        </w:rPr>
        <w:t>o</w:t>
      </w:r>
      <w:r w:rsidRPr="00E70498">
        <w:rPr>
          <w:rFonts w:eastAsia="Arial"/>
          <w:spacing w:val="-1"/>
        </w:rPr>
        <w:t>pl</w:t>
      </w:r>
      <w:r w:rsidRPr="00A37E6A">
        <w:rPr>
          <w:rFonts w:eastAsia="Arial"/>
        </w:rPr>
        <w:t>e</w:t>
      </w:r>
      <w:r w:rsidRPr="00E541E2">
        <w:rPr>
          <w:rFonts w:eastAsia="Arial"/>
          <w:spacing w:val="2"/>
        </w:rPr>
        <w:t xml:space="preserve"> </w:t>
      </w:r>
      <w:r w:rsidRPr="00E541E2">
        <w:rPr>
          <w:rFonts w:eastAsia="Arial"/>
          <w:spacing w:val="-1"/>
        </w:rPr>
        <w:t>i</w:t>
      </w:r>
      <w:r w:rsidRPr="00E541E2">
        <w:rPr>
          <w:rFonts w:eastAsia="Arial"/>
        </w:rPr>
        <w:t>n</w:t>
      </w:r>
      <w:r w:rsidRPr="00312D91">
        <w:rPr>
          <w:rFonts w:eastAsia="Arial"/>
          <w:spacing w:val="3"/>
        </w:rPr>
        <w:t xml:space="preserve"> </w:t>
      </w:r>
      <w:r w:rsidRPr="005F1B65">
        <w:rPr>
          <w:rFonts w:eastAsia="Arial"/>
          <w:spacing w:val="-1"/>
        </w:rPr>
        <w:t>S</w:t>
      </w:r>
      <w:r w:rsidRPr="00273B57">
        <w:rPr>
          <w:rFonts w:eastAsia="Arial"/>
        </w:rPr>
        <w:t>acra</w:t>
      </w:r>
      <w:r w:rsidRPr="007971E5">
        <w:rPr>
          <w:rFonts w:eastAsia="Arial"/>
          <w:spacing w:val="1"/>
        </w:rPr>
        <w:t>m</w:t>
      </w:r>
      <w:r w:rsidRPr="007971E5">
        <w:rPr>
          <w:rFonts w:eastAsia="Arial"/>
        </w:rPr>
        <w:t>e</w:t>
      </w:r>
      <w:r w:rsidRPr="007971E5">
        <w:rPr>
          <w:rFonts w:eastAsia="Arial"/>
          <w:spacing w:val="-3"/>
        </w:rPr>
        <w:t>n</w:t>
      </w:r>
      <w:r w:rsidRPr="007971E5">
        <w:rPr>
          <w:rFonts w:eastAsia="Arial"/>
          <w:spacing w:val="1"/>
        </w:rPr>
        <w:t>t</w:t>
      </w:r>
      <w:r w:rsidRPr="007971E5">
        <w:rPr>
          <w:rFonts w:eastAsia="Arial"/>
        </w:rPr>
        <w:t>o</w:t>
      </w:r>
      <w:r w:rsidRPr="007971E5">
        <w:rPr>
          <w:rFonts w:eastAsia="Arial"/>
          <w:spacing w:val="2"/>
        </w:rPr>
        <w:t xml:space="preserve"> </w:t>
      </w:r>
      <w:r w:rsidRPr="007971E5">
        <w:rPr>
          <w:rFonts w:eastAsia="Arial"/>
          <w:spacing w:val="-1"/>
        </w:rPr>
        <w:t>C</w:t>
      </w:r>
      <w:r w:rsidRPr="007971E5">
        <w:rPr>
          <w:rFonts w:eastAsia="Arial"/>
        </w:rPr>
        <w:t>o</w:t>
      </w:r>
      <w:r w:rsidRPr="007971E5">
        <w:rPr>
          <w:rFonts w:eastAsia="Arial"/>
          <w:spacing w:val="-3"/>
        </w:rPr>
        <w:t>u</w:t>
      </w:r>
      <w:r w:rsidRPr="007971E5">
        <w:rPr>
          <w:rFonts w:eastAsia="Arial"/>
        </w:rPr>
        <w:t>nty</w:t>
      </w:r>
      <w:r w:rsidRPr="007971E5">
        <w:rPr>
          <w:rFonts w:eastAsia="Arial"/>
          <w:spacing w:val="1"/>
        </w:rPr>
        <w:t xml:space="preserve"> </w:t>
      </w:r>
      <w:r w:rsidRPr="007971E5">
        <w:rPr>
          <w:rFonts w:eastAsia="Arial"/>
        </w:rPr>
        <w:t>area</w:t>
      </w:r>
      <w:r w:rsidRPr="007971E5">
        <w:rPr>
          <w:rFonts w:eastAsia="Arial"/>
          <w:spacing w:val="2"/>
        </w:rPr>
        <w:t xml:space="preserve"> </w:t>
      </w:r>
      <w:r w:rsidRPr="007971E5">
        <w:rPr>
          <w:rFonts w:eastAsia="Arial"/>
        </w:rPr>
        <w:t xml:space="preserve">are </w:t>
      </w:r>
      <w:r w:rsidRPr="007971E5">
        <w:rPr>
          <w:rFonts w:eastAsia="Arial"/>
          <w:spacing w:val="-1"/>
        </w:rPr>
        <w:t>li</w:t>
      </w:r>
      <w:r w:rsidRPr="007971E5">
        <w:rPr>
          <w:rFonts w:eastAsia="Arial"/>
          <w:spacing w:val="1"/>
        </w:rPr>
        <w:t>m</w:t>
      </w:r>
      <w:r w:rsidRPr="007971E5">
        <w:rPr>
          <w:rFonts w:eastAsia="Arial"/>
          <w:spacing w:val="-1"/>
        </w:rPr>
        <w:t>i</w:t>
      </w:r>
      <w:r w:rsidRPr="007971E5">
        <w:rPr>
          <w:rFonts w:eastAsia="Arial"/>
          <w:spacing w:val="1"/>
        </w:rPr>
        <w:t>t</w:t>
      </w:r>
      <w:r w:rsidRPr="007971E5">
        <w:rPr>
          <w:rFonts w:eastAsia="Arial"/>
        </w:rPr>
        <w:t>e</w:t>
      </w:r>
      <w:r w:rsidRPr="007971E5">
        <w:rPr>
          <w:rFonts w:eastAsia="Arial"/>
          <w:spacing w:val="1"/>
        </w:rPr>
        <w:t>d-</w:t>
      </w:r>
      <w:r w:rsidRPr="007971E5">
        <w:rPr>
          <w:rFonts w:eastAsia="Arial"/>
          <w:spacing w:val="-1"/>
        </w:rPr>
        <w:t>E</w:t>
      </w:r>
      <w:r w:rsidRPr="007971E5">
        <w:rPr>
          <w:rFonts w:eastAsia="Arial"/>
          <w:spacing w:val="-3"/>
        </w:rPr>
        <w:t>n</w:t>
      </w:r>
      <w:r w:rsidRPr="007971E5">
        <w:rPr>
          <w:rFonts w:eastAsia="Arial"/>
          <w:spacing w:val="2"/>
        </w:rPr>
        <w:t>g</w:t>
      </w:r>
      <w:r w:rsidRPr="007971E5">
        <w:rPr>
          <w:rFonts w:eastAsia="Arial"/>
          <w:spacing w:val="-1"/>
        </w:rPr>
        <w:t>li</w:t>
      </w:r>
      <w:r w:rsidRPr="007971E5">
        <w:rPr>
          <w:rFonts w:eastAsia="Arial"/>
        </w:rPr>
        <w:t>sh</w:t>
      </w:r>
      <w:r w:rsidRPr="007971E5">
        <w:rPr>
          <w:rFonts w:eastAsia="Arial"/>
          <w:spacing w:val="2"/>
        </w:rPr>
        <w:t xml:space="preserve"> </w:t>
      </w:r>
      <w:r w:rsidRPr="007971E5">
        <w:rPr>
          <w:rFonts w:eastAsia="Arial"/>
          <w:spacing w:val="-1"/>
        </w:rPr>
        <w:t>S</w:t>
      </w:r>
      <w:r w:rsidRPr="007971E5">
        <w:rPr>
          <w:rFonts w:eastAsia="Arial"/>
        </w:rPr>
        <w:t>p</w:t>
      </w:r>
      <w:r w:rsidRPr="007971E5">
        <w:rPr>
          <w:rFonts w:eastAsia="Arial"/>
          <w:spacing w:val="-1"/>
        </w:rPr>
        <w:t>a</w:t>
      </w:r>
      <w:r w:rsidRPr="007971E5">
        <w:rPr>
          <w:rFonts w:eastAsia="Arial"/>
        </w:rPr>
        <w:t>n</w:t>
      </w:r>
      <w:r w:rsidRPr="007971E5">
        <w:rPr>
          <w:rFonts w:eastAsia="Arial"/>
          <w:spacing w:val="-1"/>
        </w:rPr>
        <w:t>i</w:t>
      </w:r>
      <w:r w:rsidRPr="007971E5">
        <w:rPr>
          <w:rFonts w:eastAsia="Arial"/>
        </w:rPr>
        <w:t>sh</w:t>
      </w:r>
      <w:r w:rsidRPr="007971E5">
        <w:rPr>
          <w:rFonts w:eastAsia="Arial"/>
          <w:spacing w:val="2"/>
        </w:rPr>
        <w:t xml:space="preserve"> </w:t>
      </w:r>
      <w:r w:rsidRPr="007971E5">
        <w:rPr>
          <w:rFonts w:eastAsia="Arial"/>
        </w:rPr>
        <w:t>sp</w:t>
      </w:r>
      <w:r w:rsidRPr="007971E5">
        <w:rPr>
          <w:rFonts w:eastAsia="Arial"/>
          <w:spacing w:val="-1"/>
        </w:rPr>
        <w:t>e</w:t>
      </w:r>
      <w:r w:rsidRPr="007971E5">
        <w:rPr>
          <w:rFonts w:eastAsia="Arial"/>
          <w:spacing w:val="-3"/>
        </w:rPr>
        <w:t>a</w:t>
      </w:r>
      <w:r w:rsidRPr="007971E5">
        <w:rPr>
          <w:rFonts w:eastAsia="Arial"/>
          <w:spacing w:val="2"/>
        </w:rPr>
        <w:t>k</w:t>
      </w:r>
      <w:r w:rsidRPr="007971E5">
        <w:rPr>
          <w:rFonts w:eastAsia="Arial"/>
        </w:rPr>
        <w:t>e</w:t>
      </w:r>
      <w:r w:rsidRPr="007971E5">
        <w:rPr>
          <w:rFonts w:eastAsia="Arial"/>
          <w:spacing w:val="-2"/>
        </w:rPr>
        <w:t>r</w:t>
      </w:r>
      <w:r w:rsidRPr="007971E5">
        <w:rPr>
          <w:rFonts w:eastAsia="Arial"/>
          <w:spacing w:val="2"/>
        </w:rPr>
        <w:t>s</w:t>
      </w:r>
      <w:r w:rsidRPr="007971E5">
        <w:rPr>
          <w:rFonts w:eastAsia="Arial"/>
        </w:rPr>
        <w:t xml:space="preserve">. </w:t>
      </w:r>
      <w:r w:rsidRPr="007971E5">
        <w:rPr>
          <w:rFonts w:eastAsia="Arial"/>
          <w:spacing w:val="2"/>
        </w:rPr>
        <w:t>T</w:t>
      </w:r>
      <w:r w:rsidRPr="007971E5">
        <w:rPr>
          <w:rFonts w:eastAsia="Arial"/>
        </w:rPr>
        <w:t>he</w:t>
      </w:r>
      <w:r w:rsidRPr="007971E5">
        <w:rPr>
          <w:rFonts w:eastAsia="Arial"/>
          <w:spacing w:val="8"/>
        </w:rPr>
        <w:t xml:space="preserve"> </w:t>
      </w:r>
      <w:r w:rsidRPr="007971E5">
        <w:rPr>
          <w:rFonts w:eastAsia="Arial"/>
          <w:spacing w:val="1"/>
        </w:rPr>
        <w:t>t</w:t>
      </w:r>
      <w:r w:rsidRPr="007971E5">
        <w:rPr>
          <w:rFonts w:eastAsia="Arial"/>
        </w:rPr>
        <w:t>op</w:t>
      </w:r>
      <w:r w:rsidRPr="007971E5">
        <w:rPr>
          <w:rFonts w:eastAsia="Arial"/>
          <w:spacing w:val="8"/>
        </w:rPr>
        <w:t xml:space="preserve"> </w:t>
      </w:r>
      <w:r w:rsidRPr="007971E5">
        <w:rPr>
          <w:rFonts w:eastAsia="Arial"/>
          <w:spacing w:val="3"/>
        </w:rPr>
        <w:t>f</w:t>
      </w:r>
      <w:r w:rsidRPr="007971E5">
        <w:rPr>
          <w:rFonts w:eastAsia="Arial"/>
          <w:spacing w:val="-1"/>
        </w:rPr>
        <w:t>i</w:t>
      </w:r>
      <w:r w:rsidRPr="007971E5">
        <w:rPr>
          <w:rFonts w:eastAsia="Arial"/>
          <w:spacing w:val="-2"/>
        </w:rPr>
        <w:t>v</w:t>
      </w:r>
      <w:r w:rsidRPr="007971E5">
        <w:rPr>
          <w:rFonts w:eastAsia="Arial"/>
        </w:rPr>
        <w:t>e</w:t>
      </w:r>
      <w:r w:rsidRPr="007971E5">
        <w:rPr>
          <w:rFonts w:eastAsia="Arial"/>
          <w:spacing w:val="10"/>
        </w:rPr>
        <w:t xml:space="preserve"> </w:t>
      </w:r>
      <w:r w:rsidRPr="007971E5">
        <w:rPr>
          <w:rFonts w:eastAsia="Arial"/>
          <w:spacing w:val="-1"/>
        </w:rPr>
        <w:t>l</w:t>
      </w:r>
      <w:r w:rsidRPr="007971E5">
        <w:rPr>
          <w:rFonts w:eastAsia="Arial"/>
        </w:rPr>
        <w:t>a</w:t>
      </w:r>
      <w:r w:rsidRPr="007971E5">
        <w:rPr>
          <w:rFonts w:eastAsia="Arial"/>
          <w:spacing w:val="-1"/>
        </w:rPr>
        <w:t>n</w:t>
      </w:r>
      <w:r w:rsidRPr="007971E5">
        <w:rPr>
          <w:rFonts w:eastAsia="Arial"/>
          <w:spacing w:val="2"/>
        </w:rPr>
        <w:t>g</w:t>
      </w:r>
      <w:r w:rsidRPr="007971E5">
        <w:rPr>
          <w:rFonts w:eastAsia="Arial"/>
        </w:rPr>
        <w:t>u</w:t>
      </w:r>
      <w:r w:rsidRPr="007971E5">
        <w:rPr>
          <w:rFonts w:eastAsia="Arial"/>
          <w:spacing w:val="-3"/>
        </w:rPr>
        <w:t>a</w:t>
      </w:r>
      <w:r w:rsidRPr="007971E5">
        <w:rPr>
          <w:rFonts w:eastAsia="Arial"/>
          <w:spacing w:val="2"/>
        </w:rPr>
        <w:t>g</w:t>
      </w:r>
      <w:r w:rsidRPr="007971E5">
        <w:rPr>
          <w:rFonts w:eastAsia="Arial"/>
        </w:rPr>
        <w:t>e</w:t>
      </w:r>
      <w:r w:rsidRPr="007971E5">
        <w:rPr>
          <w:rFonts w:eastAsia="Arial"/>
          <w:spacing w:val="6"/>
        </w:rPr>
        <w:t xml:space="preserve"> </w:t>
      </w:r>
      <w:r w:rsidRPr="007971E5">
        <w:rPr>
          <w:rFonts w:eastAsia="Arial"/>
          <w:spacing w:val="2"/>
        </w:rPr>
        <w:t>g</w:t>
      </w:r>
      <w:r w:rsidRPr="007971E5">
        <w:rPr>
          <w:rFonts w:eastAsia="Arial"/>
          <w:spacing w:val="-2"/>
        </w:rPr>
        <w:t>r</w:t>
      </w:r>
      <w:r w:rsidRPr="007971E5">
        <w:rPr>
          <w:rFonts w:eastAsia="Arial"/>
        </w:rPr>
        <w:t>o</w:t>
      </w:r>
      <w:r w:rsidRPr="007971E5">
        <w:rPr>
          <w:rFonts w:eastAsia="Arial"/>
          <w:spacing w:val="-1"/>
        </w:rPr>
        <w:t>u</w:t>
      </w:r>
      <w:r w:rsidRPr="007971E5">
        <w:rPr>
          <w:rFonts w:eastAsia="Arial"/>
        </w:rPr>
        <w:t>ps</w:t>
      </w:r>
      <w:r w:rsidRPr="007971E5">
        <w:rPr>
          <w:rFonts w:eastAsia="Arial"/>
          <w:spacing w:val="14"/>
        </w:rPr>
        <w:t xml:space="preserve"> </w:t>
      </w:r>
      <w:r w:rsidRPr="007971E5">
        <w:rPr>
          <w:rFonts w:eastAsia="Arial"/>
          <w:spacing w:val="-2"/>
        </w:rPr>
        <w:t>(</w:t>
      </w:r>
      <w:r w:rsidR="0055442E">
        <w:rPr>
          <w:rFonts w:eastAsia="Arial"/>
        </w:rPr>
        <w:fldChar w:fldCharType="begin"/>
      </w:r>
      <w:r w:rsidR="0055442E">
        <w:rPr>
          <w:rFonts w:eastAsia="Arial"/>
        </w:rPr>
        <w:instrText xml:space="preserve"> REF _Ref125618636 \h </w:instrText>
      </w:r>
      <w:r w:rsidR="0055442E">
        <w:rPr>
          <w:rFonts w:eastAsia="Arial"/>
        </w:rPr>
      </w:r>
      <w:r w:rsidR="0055442E">
        <w:rPr>
          <w:rFonts w:eastAsia="Arial"/>
        </w:rPr>
        <w:fldChar w:fldCharType="separate"/>
      </w:r>
      <w:r w:rsidR="003429CA" w:rsidRPr="00410FA4">
        <w:t xml:space="preserve">Table </w:t>
      </w:r>
      <w:r w:rsidR="003429CA">
        <w:rPr>
          <w:noProof/>
        </w:rPr>
        <w:t>5</w:t>
      </w:r>
      <w:r w:rsidR="0055442E">
        <w:rPr>
          <w:rFonts w:eastAsia="Arial"/>
        </w:rPr>
        <w:fldChar w:fldCharType="end"/>
      </w:r>
      <w:r w:rsidRPr="008C42F6">
        <w:rPr>
          <w:rFonts w:eastAsia="Arial"/>
        </w:rPr>
        <w:t>)</w:t>
      </w:r>
      <w:r w:rsidRPr="007971E5">
        <w:rPr>
          <w:rFonts w:eastAsia="Arial"/>
          <w:spacing w:val="10"/>
        </w:rPr>
        <w:t xml:space="preserve"> </w:t>
      </w:r>
      <w:r w:rsidRPr="007971E5">
        <w:rPr>
          <w:rFonts w:eastAsia="Arial"/>
          <w:spacing w:val="-3"/>
        </w:rPr>
        <w:t>o</w:t>
      </w:r>
      <w:r w:rsidRPr="007971E5">
        <w:rPr>
          <w:rFonts w:eastAsia="Arial"/>
        </w:rPr>
        <w:t>f</w:t>
      </w:r>
      <w:r w:rsidRPr="007971E5">
        <w:rPr>
          <w:rFonts w:eastAsia="Arial"/>
          <w:spacing w:val="14"/>
        </w:rPr>
        <w:t xml:space="preserve"> </w:t>
      </w:r>
      <w:proofErr w:type="spellStart"/>
      <w:r w:rsidRPr="007971E5">
        <w:rPr>
          <w:rFonts w:eastAsia="Arial"/>
        </w:rPr>
        <w:t>L</w:t>
      </w:r>
      <w:r w:rsidRPr="007971E5">
        <w:rPr>
          <w:rFonts w:eastAsia="Arial"/>
          <w:spacing w:val="-1"/>
        </w:rPr>
        <w:t>E</w:t>
      </w:r>
      <w:r w:rsidRPr="007971E5">
        <w:rPr>
          <w:rFonts w:eastAsia="Arial"/>
        </w:rPr>
        <w:t>P</w:t>
      </w:r>
      <w:proofErr w:type="spellEnd"/>
      <w:r w:rsidRPr="007971E5">
        <w:rPr>
          <w:rFonts w:eastAsia="Arial"/>
          <w:spacing w:val="10"/>
        </w:rPr>
        <w:t xml:space="preserve"> </w:t>
      </w:r>
      <w:r w:rsidRPr="007971E5">
        <w:rPr>
          <w:rFonts w:eastAsia="Arial"/>
          <w:spacing w:val="-3"/>
        </w:rPr>
        <w:t>p</w:t>
      </w:r>
      <w:r w:rsidRPr="007971E5">
        <w:rPr>
          <w:rFonts w:eastAsia="Arial"/>
        </w:rPr>
        <w:t>ersons</w:t>
      </w:r>
      <w:r w:rsidRPr="007971E5">
        <w:rPr>
          <w:rFonts w:eastAsia="Arial"/>
          <w:spacing w:val="11"/>
        </w:rPr>
        <w:t xml:space="preserve"> </w:t>
      </w:r>
      <w:r w:rsidRPr="007971E5">
        <w:rPr>
          <w:rFonts w:eastAsia="Arial"/>
          <w:spacing w:val="-3"/>
        </w:rPr>
        <w:t>w</w:t>
      </w:r>
      <w:r w:rsidRPr="007971E5">
        <w:rPr>
          <w:rFonts w:eastAsia="Arial"/>
          <w:spacing w:val="-1"/>
        </w:rPr>
        <w:t>i</w:t>
      </w:r>
      <w:r w:rsidRPr="007971E5">
        <w:rPr>
          <w:rFonts w:eastAsia="Arial"/>
          <w:spacing w:val="1"/>
        </w:rPr>
        <w:t>t</w:t>
      </w:r>
      <w:r w:rsidRPr="007971E5">
        <w:rPr>
          <w:rFonts w:eastAsia="Arial"/>
        </w:rPr>
        <w:t>h</w:t>
      </w:r>
      <w:r w:rsidRPr="007971E5">
        <w:rPr>
          <w:rFonts w:eastAsia="Arial"/>
          <w:spacing w:val="-1"/>
        </w:rPr>
        <w:t>i</w:t>
      </w:r>
      <w:r w:rsidRPr="007971E5">
        <w:rPr>
          <w:rFonts w:eastAsia="Arial"/>
        </w:rPr>
        <w:t>n</w:t>
      </w:r>
      <w:r w:rsidRPr="007971E5">
        <w:rPr>
          <w:rFonts w:eastAsia="Arial"/>
          <w:spacing w:val="10"/>
        </w:rPr>
        <w:t xml:space="preserve"> Sacrament</w:t>
      </w:r>
      <w:r w:rsidR="003D4188">
        <w:rPr>
          <w:rFonts w:eastAsia="Arial"/>
          <w:spacing w:val="10"/>
        </w:rPr>
        <w:t>o</w:t>
      </w:r>
      <w:r w:rsidRPr="007971E5">
        <w:rPr>
          <w:rFonts w:eastAsia="Arial"/>
          <w:spacing w:val="10"/>
        </w:rPr>
        <w:t xml:space="preserve"> County </w:t>
      </w:r>
      <w:r w:rsidRPr="007971E5">
        <w:rPr>
          <w:rFonts w:eastAsia="Arial"/>
          <w:spacing w:val="1"/>
        </w:rPr>
        <w:t>m</w:t>
      </w:r>
      <w:r w:rsidRPr="007971E5">
        <w:rPr>
          <w:rFonts w:eastAsia="Arial"/>
          <w:spacing w:val="-3"/>
        </w:rPr>
        <w:t>a</w:t>
      </w:r>
      <w:r w:rsidRPr="007971E5">
        <w:rPr>
          <w:rFonts w:eastAsia="Arial"/>
          <w:spacing w:val="2"/>
        </w:rPr>
        <w:t>k</w:t>
      </w:r>
      <w:r w:rsidRPr="007971E5">
        <w:rPr>
          <w:rFonts w:eastAsia="Arial"/>
        </w:rPr>
        <w:t>e</w:t>
      </w:r>
      <w:r w:rsidRPr="007971E5">
        <w:rPr>
          <w:rFonts w:eastAsia="Arial"/>
          <w:spacing w:val="10"/>
        </w:rPr>
        <w:t xml:space="preserve"> </w:t>
      </w:r>
      <w:r w:rsidRPr="007971E5">
        <w:rPr>
          <w:rFonts w:eastAsia="Arial"/>
        </w:rPr>
        <w:t>up</w:t>
      </w:r>
      <w:r w:rsidRPr="007971E5">
        <w:rPr>
          <w:rFonts w:eastAsia="Arial"/>
          <w:spacing w:val="13"/>
        </w:rPr>
        <w:t xml:space="preserve"> </w:t>
      </w:r>
      <w:r w:rsidRPr="31A956A7">
        <w:rPr>
          <w:rFonts w:eastAsia="Arial"/>
        </w:rPr>
        <w:t>62.3% percent of the total LE</w:t>
      </w:r>
      <w:r>
        <w:rPr>
          <w:rFonts w:eastAsia="Arial"/>
        </w:rPr>
        <w:t>P</w:t>
      </w:r>
      <w:r w:rsidRPr="31A956A7">
        <w:rPr>
          <w:rFonts w:eastAsia="Arial"/>
        </w:rPr>
        <w:t xml:space="preserve"> population.  </w:t>
      </w:r>
    </w:p>
    <w:p w14:paraId="1193D1CA" w14:textId="3126C698" w:rsidR="00CA7F27" w:rsidRPr="00410FA4" w:rsidRDefault="00CA7F27" w:rsidP="00410FA4">
      <w:pPr>
        <w:pStyle w:val="Caption"/>
        <w:rPr>
          <w:rFonts w:eastAsia="Arial"/>
        </w:rPr>
      </w:pPr>
      <w:bookmarkStart w:id="35" w:name="_Ref125618636"/>
      <w:bookmarkStart w:id="36" w:name="_Toc131169718"/>
      <w:r w:rsidRPr="00410FA4">
        <w:t xml:space="preserve">Table </w:t>
      </w:r>
      <w:r>
        <w:fldChar w:fldCharType="begin"/>
      </w:r>
      <w:r>
        <w:instrText>SEQ Table \* ARABIC</w:instrText>
      </w:r>
      <w:r>
        <w:fldChar w:fldCharType="separate"/>
      </w:r>
      <w:r w:rsidR="003429CA">
        <w:rPr>
          <w:noProof/>
        </w:rPr>
        <w:t>5</w:t>
      </w:r>
      <w:r>
        <w:fldChar w:fldCharType="end"/>
      </w:r>
      <w:bookmarkEnd w:id="35"/>
      <w:r w:rsidRPr="00410FA4">
        <w:t>: Top Five Language Groups in Sacramento County Who Speak English Less than "Very Well" at Home</w:t>
      </w:r>
      <w:bookmarkEnd w:id="36"/>
    </w:p>
    <w:tbl>
      <w:tblPr>
        <w:tblStyle w:val="GridTable1Light-Accent5"/>
        <w:tblW w:w="5000" w:type="pct"/>
        <w:tblLook w:val="04A0" w:firstRow="1" w:lastRow="0" w:firstColumn="1" w:lastColumn="0" w:noHBand="0" w:noVBand="1"/>
      </w:tblPr>
      <w:tblGrid>
        <w:gridCol w:w="2785"/>
        <w:gridCol w:w="1980"/>
        <w:gridCol w:w="2162"/>
        <w:gridCol w:w="1863"/>
      </w:tblGrid>
      <w:tr w:rsidR="00B57D25" w14:paraId="2FEA5197" w14:textId="77777777" w:rsidTr="00F9150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4" w:type="pct"/>
            <w:shd w:val="clear" w:color="auto" w:fill="0E1B64"/>
          </w:tcPr>
          <w:p w14:paraId="61C8DDA6" w14:textId="77777777" w:rsidR="00A11FC6" w:rsidRPr="003E1F4A" w:rsidRDefault="00A11FC6">
            <w:pPr>
              <w:spacing w:before="81" w:line="200" w:lineRule="exact"/>
              <w:rPr>
                <w:rFonts w:eastAsia="Arial" w:cs="Arial"/>
                <w:b w:val="0"/>
                <w:bCs w:val="0"/>
                <w:iCs/>
                <w:color w:val="FFFFFF" w:themeColor="background1"/>
                <w:szCs w:val="22"/>
              </w:rPr>
            </w:pPr>
            <w:r w:rsidRPr="003E1F4A">
              <w:rPr>
                <w:rFonts w:eastAsia="Arial" w:cs="Arial"/>
                <w:b w:val="0"/>
                <w:bCs w:val="0"/>
                <w:iCs/>
                <w:color w:val="FFFFFF" w:themeColor="background1"/>
                <w:szCs w:val="22"/>
              </w:rPr>
              <w:t>Language Spoken at Home</w:t>
            </w:r>
          </w:p>
        </w:tc>
        <w:tc>
          <w:tcPr>
            <w:tcW w:w="1126" w:type="pct"/>
            <w:shd w:val="clear" w:color="auto" w:fill="0E1B64"/>
          </w:tcPr>
          <w:p w14:paraId="71EC0876" w14:textId="77777777" w:rsidR="00A11FC6" w:rsidRPr="00491B1E" w:rsidRDefault="00A11FC6">
            <w:pPr>
              <w:spacing w:before="81" w:line="200" w:lineRule="exact"/>
              <w:jc w:val="center"/>
              <w:cnfStyle w:val="100000000000" w:firstRow="1" w:lastRow="0" w:firstColumn="0" w:lastColumn="0" w:oddVBand="0" w:evenVBand="0" w:oddHBand="0" w:evenHBand="0" w:firstRowFirstColumn="0" w:firstRowLastColumn="0" w:lastRowFirstColumn="0" w:lastRowLastColumn="0"/>
              <w:rPr>
                <w:rFonts w:eastAsia="Arial" w:cs="Arial"/>
                <w:b w:val="0"/>
                <w:bCs w:val="0"/>
                <w:iCs/>
                <w:color w:val="FFFFFF" w:themeColor="background1"/>
                <w:szCs w:val="22"/>
              </w:rPr>
            </w:pPr>
            <w:r w:rsidRPr="00491B1E">
              <w:rPr>
                <w:rFonts w:eastAsia="Arial" w:cs="Arial"/>
                <w:b w:val="0"/>
                <w:bCs w:val="0"/>
                <w:iCs/>
                <w:color w:val="FFFFFF" w:themeColor="background1"/>
                <w:szCs w:val="22"/>
              </w:rPr>
              <w:t>Persons</w:t>
            </w:r>
          </w:p>
        </w:tc>
        <w:tc>
          <w:tcPr>
            <w:tcW w:w="1230" w:type="pct"/>
            <w:shd w:val="clear" w:color="auto" w:fill="0E1B64"/>
          </w:tcPr>
          <w:p w14:paraId="070D8AEF" w14:textId="77777777" w:rsidR="00A11FC6" w:rsidRPr="00491B1E" w:rsidRDefault="00A11FC6">
            <w:pPr>
              <w:spacing w:before="81" w:line="200" w:lineRule="exact"/>
              <w:jc w:val="center"/>
              <w:cnfStyle w:val="100000000000" w:firstRow="1" w:lastRow="0" w:firstColumn="0" w:lastColumn="0" w:oddVBand="0" w:evenVBand="0" w:oddHBand="0" w:evenHBand="0" w:firstRowFirstColumn="0" w:firstRowLastColumn="0" w:lastRowFirstColumn="0" w:lastRowLastColumn="0"/>
              <w:rPr>
                <w:rFonts w:eastAsia="Arial" w:cs="Arial"/>
                <w:b w:val="0"/>
                <w:bCs w:val="0"/>
                <w:iCs/>
                <w:color w:val="FFFFFF" w:themeColor="background1"/>
                <w:szCs w:val="22"/>
              </w:rPr>
            </w:pPr>
            <w:r w:rsidRPr="00491B1E">
              <w:rPr>
                <w:rFonts w:eastAsia="Arial" w:cs="Arial"/>
                <w:b w:val="0"/>
                <w:bCs w:val="0"/>
                <w:iCs/>
                <w:color w:val="FFFFFF" w:themeColor="background1"/>
                <w:szCs w:val="22"/>
              </w:rPr>
              <w:t>Percent of Total Population</w:t>
            </w:r>
          </w:p>
        </w:tc>
        <w:tc>
          <w:tcPr>
            <w:tcW w:w="1060" w:type="pct"/>
            <w:shd w:val="clear" w:color="auto" w:fill="0E1B64"/>
          </w:tcPr>
          <w:p w14:paraId="2D97B43D" w14:textId="77777777" w:rsidR="00A11FC6" w:rsidRPr="00491B1E" w:rsidRDefault="00A11FC6">
            <w:pPr>
              <w:spacing w:before="81" w:line="200" w:lineRule="exact"/>
              <w:jc w:val="center"/>
              <w:cnfStyle w:val="100000000000" w:firstRow="1" w:lastRow="0" w:firstColumn="0" w:lastColumn="0" w:oddVBand="0" w:evenVBand="0" w:oddHBand="0" w:evenHBand="0" w:firstRowFirstColumn="0" w:firstRowLastColumn="0" w:lastRowFirstColumn="0" w:lastRowLastColumn="0"/>
              <w:rPr>
                <w:rFonts w:eastAsia="Arial" w:cs="Arial"/>
                <w:b w:val="0"/>
                <w:bCs w:val="0"/>
                <w:iCs/>
                <w:color w:val="FFFFFF" w:themeColor="background1"/>
                <w:szCs w:val="22"/>
              </w:rPr>
            </w:pPr>
            <w:r w:rsidRPr="00491B1E">
              <w:rPr>
                <w:rFonts w:eastAsia="Arial" w:cs="Arial"/>
                <w:b w:val="0"/>
                <w:bCs w:val="0"/>
                <w:iCs/>
                <w:color w:val="FFFFFF" w:themeColor="background1"/>
                <w:szCs w:val="22"/>
              </w:rPr>
              <w:t>Percent of LEP Population</w:t>
            </w:r>
          </w:p>
        </w:tc>
      </w:tr>
      <w:tr w:rsidR="00B57D25" w14:paraId="05D5727F" w14:textId="77777777" w:rsidTr="00F91503">
        <w:tc>
          <w:tcPr>
            <w:cnfStyle w:val="001000000000" w:firstRow="0" w:lastRow="0" w:firstColumn="1" w:lastColumn="0" w:oddVBand="0" w:evenVBand="0" w:oddHBand="0" w:evenHBand="0" w:firstRowFirstColumn="0" w:firstRowLastColumn="0" w:lastRowFirstColumn="0" w:lastRowLastColumn="0"/>
            <w:tcW w:w="1584" w:type="pct"/>
          </w:tcPr>
          <w:p w14:paraId="4B48E7FE" w14:textId="77777777" w:rsidR="00A11FC6" w:rsidRPr="003E1F4A" w:rsidRDefault="00A11FC6">
            <w:pPr>
              <w:spacing w:before="81" w:line="200" w:lineRule="exact"/>
              <w:rPr>
                <w:rFonts w:eastAsia="Arial" w:cs="Arial"/>
                <w:b w:val="0"/>
                <w:bCs w:val="0"/>
                <w:iCs/>
                <w:szCs w:val="22"/>
              </w:rPr>
            </w:pPr>
            <w:r w:rsidRPr="003E1F4A">
              <w:rPr>
                <w:rFonts w:eastAsia="Arial" w:cs="Arial"/>
                <w:b w:val="0"/>
                <w:bCs w:val="0"/>
                <w:iCs/>
                <w:szCs w:val="22"/>
              </w:rPr>
              <w:t xml:space="preserve">Spanish </w:t>
            </w:r>
          </w:p>
        </w:tc>
        <w:tc>
          <w:tcPr>
            <w:tcW w:w="1126" w:type="pct"/>
          </w:tcPr>
          <w:p w14:paraId="46F8E8D2" w14:textId="77777777" w:rsidR="00A11FC6" w:rsidRPr="003E71F0" w:rsidRDefault="00A11FC6">
            <w:pPr>
              <w:spacing w:before="81" w:line="200" w:lineRule="exact"/>
              <w:jc w:val="center"/>
              <w:cnfStyle w:val="000000000000" w:firstRow="0" w:lastRow="0" w:firstColumn="0" w:lastColumn="0" w:oddVBand="0" w:evenVBand="0" w:oddHBand="0" w:evenHBand="0" w:firstRowFirstColumn="0" w:firstRowLastColumn="0" w:lastRowFirstColumn="0" w:lastRowLastColumn="0"/>
              <w:rPr>
                <w:rFonts w:eastAsia="Arial" w:cs="Arial"/>
                <w:iCs/>
                <w:szCs w:val="22"/>
              </w:rPr>
            </w:pPr>
            <w:r w:rsidRPr="003E71F0">
              <w:rPr>
                <w:rFonts w:eastAsia="Arial" w:cs="Arial"/>
                <w:iCs/>
                <w:szCs w:val="22"/>
              </w:rPr>
              <w:t>60,443</w:t>
            </w:r>
          </w:p>
        </w:tc>
        <w:tc>
          <w:tcPr>
            <w:tcW w:w="1230" w:type="pct"/>
          </w:tcPr>
          <w:p w14:paraId="56088931" w14:textId="77777777" w:rsidR="00A11FC6" w:rsidRPr="003E71F0" w:rsidRDefault="00A11FC6">
            <w:pPr>
              <w:spacing w:before="81" w:line="200" w:lineRule="exact"/>
              <w:jc w:val="center"/>
              <w:cnfStyle w:val="000000000000" w:firstRow="0" w:lastRow="0" w:firstColumn="0" w:lastColumn="0" w:oddVBand="0" w:evenVBand="0" w:oddHBand="0" w:evenHBand="0" w:firstRowFirstColumn="0" w:firstRowLastColumn="0" w:lastRowFirstColumn="0" w:lastRowLastColumn="0"/>
              <w:rPr>
                <w:rFonts w:eastAsia="Arial" w:cs="Arial"/>
                <w:iCs/>
                <w:szCs w:val="22"/>
              </w:rPr>
            </w:pPr>
            <w:r w:rsidRPr="003E71F0">
              <w:rPr>
                <w:rFonts w:eastAsia="Arial" w:cs="Arial"/>
                <w:iCs/>
                <w:szCs w:val="22"/>
              </w:rPr>
              <w:t>4.1%</w:t>
            </w:r>
          </w:p>
        </w:tc>
        <w:tc>
          <w:tcPr>
            <w:tcW w:w="1060" w:type="pct"/>
          </w:tcPr>
          <w:p w14:paraId="208412E4" w14:textId="77777777" w:rsidR="00A11FC6" w:rsidRPr="003E71F0" w:rsidRDefault="00A11FC6">
            <w:pPr>
              <w:spacing w:before="81" w:line="200" w:lineRule="exact"/>
              <w:jc w:val="center"/>
              <w:cnfStyle w:val="000000000000" w:firstRow="0" w:lastRow="0" w:firstColumn="0" w:lastColumn="0" w:oddVBand="0" w:evenVBand="0" w:oddHBand="0" w:evenHBand="0" w:firstRowFirstColumn="0" w:firstRowLastColumn="0" w:lastRowFirstColumn="0" w:lastRowLastColumn="0"/>
              <w:rPr>
                <w:rFonts w:eastAsia="Arial" w:cs="Arial"/>
                <w:iCs/>
                <w:szCs w:val="22"/>
              </w:rPr>
            </w:pPr>
            <w:r w:rsidRPr="003E71F0">
              <w:rPr>
                <w:rFonts w:eastAsia="Arial" w:cs="Arial"/>
                <w:iCs/>
                <w:szCs w:val="22"/>
              </w:rPr>
              <w:t>30.6%</w:t>
            </w:r>
          </w:p>
        </w:tc>
      </w:tr>
      <w:tr w:rsidR="00B57D25" w14:paraId="25DE587E" w14:textId="77777777" w:rsidTr="00F91503">
        <w:tc>
          <w:tcPr>
            <w:cnfStyle w:val="001000000000" w:firstRow="0" w:lastRow="0" w:firstColumn="1" w:lastColumn="0" w:oddVBand="0" w:evenVBand="0" w:oddHBand="0" w:evenHBand="0" w:firstRowFirstColumn="0" w:firstRowLastColumn="0" w:lastRowFirstColumn="0" w:lastRowLastColumn="0"/>
            <w:tcW w:w="1584" w:type="pct"/>
          </w:tcPr>
          <w:p w14:paraId="6896386B" w14:textId="77777777" w:rsidR="00A11FC6" w:rsidRPr="003E1F4A" w:rsidRDefault="00A11FC6">
            <w:pPr>
              <w:spacing w:before="81" w:line="200" w:lineRule="exact"/>
              <w:rPr>
                <w:rFonts w:eastAsia="Arial" w:cs="Arial"/>
                <w:b w:val="0"/>
                <w:bCs w:val="0"/>
                <w:iCs/>
                <w:szCs w:val="22"/>
              </w:rPr>
            </w:pPr>
            <w:r w:rsidRPr="003E1F4A">
              <w:rPr>
                <w:rFonts w:eastAsia="Arial" w:cs="Arial"/>
                <w:b w:val="0"/>
                <w:bCs w:val="0"/>
                <w:iCs/>
                <w:szCs w:val="22"/>
              </w:rPr>
              <w:t>Chinese (incl. Mandarin, Cantonese)</w:t>
            </w:r>
          </w:p>
        </w:tc>
        <w:tc>
          <w:tcPr>
            <w:tcW w:w="1126" w:type="pct"/>
          </w:tcPr>
          <w:p w14:paraId="65FF493F" w14:textId="77777777" w:rsidR="00A11FC6" w:rsidRPr="00323A7E" w:rsidRDefault="00A11FC6">
            <w:pPr>
              <w:spacing w:before="81" w:line="200" w:lineRule="exact"/>
              <w:jc w:val="center"/>
              <w:cnfStyle w:val="000000000000" w:firstRow="0" w:lastRow="0" w:firstColumn="0" w:lastColumn="0" w:oddVBand="0" w:evenVBand="0" w:oddHBand="0" w:evenHBand="0" w:firstRowFirstColumn="0" w:firstRowLastColumn="0" w:lastRowFirstColumn="0" w:lastRowLastColumn="0"/>
              <w:rPr>
                <w:rFonts w:eastAsia="Arial" w:cs="Arial"/>
                <w:iCs/>
                <w:szCs w:val="22"/>
              </w:rPr>
            </w:pPr>
            <w:r w:rsidRPr="00323A7E">
              <w:rPr>
                <w:rFonts w:eastAsia="Arial" w:cs="Arial"/>
                <w:iCs/>
                <w:szCs w:val="22"/>
              </w:rPr>
              <w:t>20,878</w:t>
            </w:r>
          </w:p>
        </w:tc>
        <w:tc>
          <w:tcPr>
            <w:tcW w:w="1230" w:type="pct"/>
          </w:tcPr>
          <w:p w14:paraId="0DA9D0B4" w14:textId="77777777" w:rsidR="00A11FC6" w:rsidRPr="00323A7E" w:rsidRDefault="00A11FC6">
            <w:pPr>
              <w:spacing w:before="81" w:line="200" w:lineRule="exact"/>
              <w:jc w:val="center"/>
              <w:cnfStyle w:val="000000000000" w:firstRow="0" w:lastRow="0" w:firstColumn="0" w:lastColumn="0" w:oddVBand="0" w:evenVBand="0" w:oddHBand="0" w:evenHBand="0" w:firstRowFirstColumn="0" w:firstRowLastColumn="0" w:lastRowFirstColumn="0" w:lastRowLastColumn="0"/>
              <w:rPr>
                <w:rFonts w:eastAsia="Arial" w:cs="Arial"/>
                <w:iCs/>
                <w:szCs w:val="22"/>
              </w:rPr>
            </w:pPr>
            <w:r w:rsidRPr="00323A7E">
              <w:rPr>
                <w:rFonts w:eastAsia="Arial" w:cs="Arial"/>
                <w:iCs/>
                <w:szCs w:val="22"/>
              </w:rPr>
              <w:t>1.4%</w:t>
            </w:r>
          </w:p>
        </w:tc>
        <w:tc>
          <w:tcPr>
            <w:tcW w:w="1060" w:type="pct"/>
          </w:tcPr>
          <w:p w14:paraId="46B84290" w14:textId="77777777" w:rsidR="00A11FC6" w:rsidRPr="00323A7E" w:rsidRDefault="00A11FC6">
            <w:pPr>
              <w:spacing w:before="81" w:line="200" w:lineRule="exact"/>
              <w:jc w:val="center"/>
              <w:cnfStyle w:val="000000000000" w:firstRow="0" w:lastRow="0" w:firstColumn="0" w:lastColumn="0" w:oddVBand="0" w:evenVBand="0" w:oddHBand="0" w:evenHBand="0" w:firstRowFirstColumn="0" w:firstRowLastColumn="0" w:lastRowFirstColumn="0" w:lastRowLastColumn="0"/>
              <w:rPr>
                <w:rFonts w:eastAsia="Arial" w:cs="Arial"/>
                <w:iCs/>
                <w:szCs w:val="22"/>
              </w:rPr>
            </w:pPr>
            <w:r w:rsidRPr="00323A7E">
              <w:rPr>
                <w:rFonts w:eastAsia="Arial" w:cs="Arial"/>
                <w:iCs/>
                <w:szCs w:val="22"/>
              </w:rPr>
              <w:t>10.6%</w:t>
            </w:r>
          </w:p>
        </w:tc>
      </w:tr>
      <w:tr w:rsidR="00B57D25" w14:paraId="56C465AA" w14:textId="77777777" w:rsidTr="00F91503">
        <w:tc>
          <w:tcPr>
            <w:cnfStyle w:val="001000000000" w:firstRow="0" w:lastRow="0" w:firstColumn="1" w:lastColumn="0" w:oddVBand="0" w:evenVBand="0" w:oddHBand="0" w:evenHBand="0" w:firstRowFirstColumn="0" w:firstRowLastColumn="0" w:lastRowFirstColumn="0" w:lastRowLastColumn="0"/>
            <w:tcW w:w="1584" w:type="pct"/>
          </w:tcPr>
          <w:p w14:paraId="5DF5ACDE" w14:textId="77777777" w:rsidR="00A11FC6" w:rsidRPr="003E1F4A" w:rsidRDefault="00A11FC6">
            <w:pPr>
              <w:spacing w:before="81" w:line="200" w:lineRule="exact"/>
              <w:rPr>
                <w:rFonts w:eastAsia="Arial" w:cs="Arial"/>
                <w:b w:val="0"/>
                <w:bCs w:val="0"/>
                <w:iCs/>
                <w:szCs w:val="22"/>
              </w:rPr>
            </w:pPr>
            <w:r w:rsidRPr="003E1F4A">
              <w:rPr>
                <w:rFonts w:eastAsia="Arial" w:cs="Arial"/>
                <w:b w:val="0"/>
                <w:bCs w:val="0"/>
                <w:iCs/>
                <w:szCs w:val="22"/>
              </w:rPr>
              <w:t>Vietnamese</w:t>
            </w:r>
          </w:p>
        </w:tc>
        <w:tc>
          <w:tcPr>
            <w:tcW w:w="1126" w:type="pct"/>
          </w:tcPr>
          <w:p w14:paraId="34F5AB59" w14:textId="77777777" w:rsidR="00A11FC6" w:rsidRPr="00323A7E" w:rsidRDefault="00A11FC6">
            <w:pPr>
              <w:spacing w:before="81" w:line="200" w:lineRule="exact"/>
              <w:jc w:val="center"/>
              <w:cnfStyle w:val="000000000000" w:firstRow="0" w:lastRow="0" w:firstColumn="0" w:lastColumn="0" w:oddVBand="0" w:evenVBand="0" w:oddHBand="0" w:evenHBand="0" w:firstRowFirstColumn="0" w:firstRowLastColumn="0" w:lastRowFirstColumn="0" w:lastRowLastColumn="0"/>
              <w:rPr>
                <w:rFonts w:eastAsia="Arial" w:cs="Arial"/>
                <w:iCs/>
                <w:szCs w:val="22"/>
              </w:rPr>
            </w:pPr>
            <w:r w:rsidRPr="00323A7E">
              <w:rPr>
                <w:rFonts w:eastAsia="Arial" w:cs="Arial"/>
                <w:iCs/>
                <w:szCs w:val="22"/>
              </w:rPr>
              <w:t>17,011</w:t>
            </w:r>
          </w:p>
        </w:tc>
        <w:tc>
          <w:tcPr>
            <w:tcW w:w="1230" w:type="pct"/>
          </w:tcPr>
          <w:p w14:paraId="4FBB41FC" w14:textId="77777777" w:rsidR="00A11FC6" w:rsidRPr="00323A7E" w:rsidRDefault="00A11FC6">
            <w:pPr>
              <w:spacing w:before="81" w:line="200" w:lineRule="exact"/>
              <w:jc w:val="center"/>
              <w:cnfStyle w:val="000000000000" w:firstRow="0" w:lastRow="0" w:firstColumn="0" w:lastColumn="0" w:oddVBand="0" w:evenVBand="0" w:oddHBand="0" w:evenHBand="0" w:firstRowFirstColumn="0" w:firstRowLastColumn="0" w:lastRowFirstColumn="0" w:lastRowLastColumn="0"/>
              <w:rPr>
                <w:rFonts w:eastAsia="Arial" w:cs="Arial"/>
                <w:iCs/>
                <w:szCs w:val="22"/>
              </w:rPr>
            </w:pPr>
            <w:r w:rsidRPr="00323A7E">
              <w:rPr>
                <w:rFonts w:eastAsia="Arial" w:cs="Arial"/>
                <w:iCs/>
                <w:szCs w:val="22"/>
              </w:rPr>
              <w:t>1.1%</w:t>
            </w:r>
          </w:p>
        </w:tc>
        <w:tc>
          <w:tcPr>
            <w:tcW w:w="1060" w:type="pct"/>
          </w:tcPr>
          <w:p w14:paraId="5DDF336B" w14:textId="77777777" w:rsidR="00A11FC6" w:rsidRPr="00323A7E" w:rsidRDefault="00A11FC6">
            <w:pPr>
              <w:spacing w:before="81" w:line="200" w:lineRule="exact"/>
              <w:jc w:val="center"/>
              <w:cnfStyle w:val="000000000000" w:firstRow="0" w:lastRow="0" w:firstColumn="0" w:lastColumn="0" w:oddVBand="0" w:evenVBand="0" w:oddHBand="0" w:evenHBand="0" w:firstRowFirstColumn="0" w:firstRowLastColumn="0" w:lastRowFirstColumn="0" w:lastRowLastColumn="0"/>
              <w:rPr>
                <w:rFonts w:eastAsia="Arial" w:cs="Arial"/>
                <w:iCs/>
                <w:szCs w:val="22"/>
              </w:rPr>
            </w:pPr>
            <w:r w:rsidRPr="00323A7E">
              <w:rPr>
                <w:rFonts w:eastAsia="Arial" w:cs="Arial"/>
                <w:iCs/>
                <w:szCs w:val="22"/>
              </w:rPr>
              <w:t>8.6%</w:t>
            </w:r>
          </w:p>
        </w:tc>
      </w:tr>
      <w:tr w:rsidR="00B57D25" w14:paraId="38F55DA0" w14:textId="77777777" w:rsidTr="00F91503">
        <w:tc>
          <w:tcPr>
            <w:cnfStyle w:val="001000000000" w:firstRow="0" w:lastRow="0" w:firstColumn="1" w:lastColumn="0" w:oddVBand="0" w:evenVBand="0" w:oddHBand="0" w:evenHBand="0" w:firstRowFirstColumn="0" w:firstRowLastColumn="0" w:lastRowFirstColumn="0" w:lastRowLastColumn="0"/>
            <w:tcW w:w="1584" w:type="pct"/>
          </w:tcPr>
          <w:p w14:paraId="477D03C6" w14:textId="77777777" w:rsidR="00A11FC6" w:rsidRPr="003E1F4A" w:rsidRDefault="00A11FC6">
            <w:pPr>
              <w:spacing w:before="81" w:line="200" w:lineRule="exact"/>
              <w:rPr>
                <w:rFonts w:eastAsia="Arial" w:cs="Arial"/>
                <w:b w:val="0"/>
                <w:bCs w:val="0"/>
                <w:iCs/>
                <w:szCs w:val="22"/>
              </w:rPr>
            </w:pPr>
            <w:r w:rsidRPr="003E1F4A">
              <w:rPr>
                <w:rFonts w:eastAsia="Arial" w:cs="Arial"/>
                <w:b w:val="0"/>
                <w:bCs w:val="0"/>
                <w:iCs/>
                <w:szCs w:val="22"/>
              </w:rPr>
              <w:t>Russian</w:t>
            </w:r>
          </w:p>
        </w:tc>
        <w:tc>
          <w:tcPr>
            <w:tcW w:w="1126" w:type="pct"/>
          </w:tcPr>
          <w:p w14:paraId="220694AE" w14:textId="77777777" w:rsidR="00A11FC6" w:rsidRPr="00323A7E" w:rsidRDefault="00A11FC6">
            <w:pPr>
              <w:spacing w:before="81" w:line="200" w:lineRule="exact"/>
              <w:jc w:val="center"/>
              <w:cnfStyle w:val="000000000000" w:firstRow="0" w:lastRow="0" w:firstColumn="0" w:lastColumn="0" w:oddVBand="0" w:evenVBand="0" w:oddHBand="0" w:evenHBand="0" w:firstRowFirstColumn="0" w:firstRowLastColumn="0" w:lastRowFirstColumn="0" w:lastRowLastColumn="0"/>
              <w:rPr>
                <w:rFonts w:eastAsia="Arial" w:cs="Arial"/>
                <w:iCs/>
                <w:szCs w:val="22"/>
              </w:rPr>
            </w:pPr>
            <w:r w:rsidRPr="00323A7E">
              <w:rPr>
                <w:rFonts w:eastAsia="Arial" w:cs="Arial"/>
                <w:iCs/>
                <w:szCs w:val="22"/>
              </w:rPr>
              <w:t>13,150</w:t>
            </w:r>
          </w:p>
        </w:tc>
        <w:tc>
          <w:tcPr>
            <w:tcW w:w="1230" w:type="pct"/>
          </w:tcPr>
          <w:p w14:paraId="71829134" w14:textId="77777777" w:rsidR="00A11FC6" w:rsidRPr="00323A7E" w:rsidRDefault="00A11FC6">
            <w:pPr>
              <w:spacing w:before="81" w:line="200" w:lineRule="exact"/>
              <w:jc w:val="center"/>
              <w:cnfStyle w:val="000000000000" w:firstRow="0" w:lastRow="0" w:firstColumn="0" w:lastColumn="0" w:oddVBand="0" w:evenVBand="0" w:oddHBand="0" w:evenHBand="0" w:firstRowFirstColumn="0" w:firstRowLastColumn="0" w:lastRowFirstColumn="0" w:lastRowLastColumn="0"/>
              <w:rPr>
                <w:rFonts w:eastAsia="Arial" w:cs="Arial"/>
                <w:iCs/>
                <w:szCs w:val="22"/>
              </w:rPr>
            </w:pPr>
            <w:r w:rsidRPr="00323A7E">
              <w:rPr>
                <w:rFonts w:eastAsia="Arial" w:cs="Arial"/>
                <w:iCs/>
                <w:szCs w:val="22"/>
              </w:rPr>
              <w:t>0.9%</w:t>
            </w:r>
          </w:p>
        </w:tc>
        <w:tc>
          <w:tcPr>
            <w:tcW w:w="1060" w:type="pct"/>
          </w:tcPr>
          <w:p w14:paraId="3909685C" w14:textId="77777777" w:rsidR="00A11FC6" w:rsidRPr="00323A7E" w:rsidRDefault="00A11FC6">
            <w:pPr>
              <w:spacing w:before="81" w:line="200" w:lineRule="exact"/>
              <w:jc w:val="center"/>
              <w:cnfStyle w:val="000000000000" w:firstRow="0" w:lastRow="0" w:firstColumn="0" w:lastColumn="0" w:oddVBand="0" w:evenVBand="0" w:oddHBand="0" w:evenHBand="0" w:firstRowFirstColumn="0" w:firstRowLastColumn="0" w:lastRowFirstColumn="0" w:lastRowLastColumn="0"/>
              <w:rPr>
                <w:rFonts w:eastAsia="Arial" w:cs="Arial"/>
                <w:iCs/>
                <w:szCs w:val="22"/>
              </w:rPr>
            </w:pPr>
            <w:r w:rsidRPr="00323A7E">
              <w:rPr>
                <w:rFonts w:eastAsia="Arial" w:cs="Arial"/>
                <w:iCs/>
                <w:szCs w:val="22"/>
              </w:rPr>
              <w:t>6.7%</w:t>
            </w:r>
          </w:p>
        </w:tc>
      </w:tr>
      <w:tr w:rsidR="00B57D25" w14:paraId="452BE50F" w14:textId="77777777" w:rsidTr="00F91503">
        <w:tc>
          <w:tcPr>
            <w:cnfStyle w:val="001000000000" w:firstRow="0" w:lastRow="0" w:firstColumn="1" w:lastColumn="0" w:oddVBand="0" w:evenVBand="0" w:oddHBand="0" w:evenHBand="0" w:firstRowFirstColumn="0" w:firstRowLastColumn="0" w:lastRowFirstColumn="0" w:lastRowLastColumn="0"/>
            <w:tcW w:w="1584" w:type="pct"/>
          </w:tcPr>
          <w:p w14:paraId="3815928D" w14:textId="77777777" w:rsidR="00A11FC6" w:rsidRPr="003E1F4A" w:rsidRDefault="00A11FC6">
            <w:pPr>
              <w:spacing w:before="81" w:line="200" w:lineRule="exact"/>
              <w:rPr>
                <w:rFonts w:eastAsia="Arial" w:cs="Arial"/>
                <w:b w:val="0"/>
                <w:bCs w:val="0"/>
                <w:iCs/>
                <w:szCs w:val="22"/>
              </w:rPr>
            </w:pPr>
            <w:r w:rsidRPr="003E1F4A">
              <w:rPr>
                <w:rFonts w:eastAsia="Arial" w:cs="Arial"/>
                <w:b w:val="0"/>
                <w:bCs w:val="0"/>
                <w:iCs/>
                <w:szCs w:val="22"/>
              </w:rPr>
              <w:t>Tagalog (incl. Filipino)</w:t>
            </w:r>
          </w:p>
        </w:tc>
        <w:tc>
          <w:tcPr>
            <w:tcW w:w="1126" w:type="pct"/>
          </w:tcPr>
          <w:p w14:paraId="2EA3F361" w14:textId="77777777" w:rsidR="00A11FC6" w:rsidRPr="00323A7E" w:rsidRDefault="00A11FC6">
            <w:pPr>
              <w:spacing w:before="81" w:line="200" w:lineRule="exact"/>
              <w:jc w:val="center"/>
              <w:cnfStyle w:val="000000000000" w:firstRow="0" w:lastRow="0" w:firstColumn="0" w:lastColumn="0" w:oddVBand="0" w:evenVBand="0" w:oddHBand="0" w:evenHBand="0" w:firstRowFirstColumn="0" w:firstRowLastColumn="0" w:lastRowFirstColumn="0" w:lastRowLastColumn="0"/>
              <w:rPr>
                <w:rFonts w:eastAsia="Arial" w:cs="Arial"/>
                <w:iCs/>
                <w:szCs w:val="22"/>
              </w:rPr>
            </w:pPr>
            <w:r w:rsidRPr="00323A7E">
              <w:rPr>
                <w:rFonts w:eastAsia="Arial" w:cs="Arial"/>
                <w:iCs/>
                <w:szCs w:val="22"/>
              </w:rPr>
              <w:t>11,465</w:t>
            </w:r>
          </w:p>
        </w:tc>
        <w:tc>
          <w:tcPr>
            <w:tcW w:w="1230" w:type="pct"/>
          </w:tcPr>
          <w:p w14:paraId="62BCA701" w14:textId="77777777" w:rsidR="00A11FC6" w:rsidRPr="00323A7E" w:rsidRDefault="00A11FC6">
            <w:pPr>
              <w:spacing w:before="81" w:line="200" w:lineRule="exact"/>
              <w:jc w:val="center"/>
              <w:cnfStyle w:val="000000000000" w:firstRow="0" w:lastRow="0" w:firstColumn="0" w:lastColumn="0" w:oddVBand="0" w:evenVBand="0" w:oddHBand="0" w:evenHBand="0" w:firstRowFirstColumn="0" w:firstRowLastColumn="0" w:lastRowFirstColumn="0" w:lastRowLastColumn="0"/>
              <w:rPr>
                <w:rFonts w:eastAsia="Arial" w:cs="Arial"/>
                <w:iCs/>
                <w:szCs w:val="22"/>
              </w:rPr>
            </w:pPr>
            <w:r w:rsidRPr="00323A7E">
              <w:rPr>
                <w:rFonts w:eastAsia="Arial" w:cs="Arial"/>
                <w:iCs/>
                <w:szCs w:val="22"/>
              </w:rPr>
              <w:t>0.8%</w:t>
            </w:r>
          </w:p>
        </w:tc>
        <w:tc>
          <w:tcPr>
            <w:tcW w:w="1060" w:type="pct"/>
          </w:tcPr>
          <w:p w14:paraId="7A5FB83D" w14:textId="77777777" w:rsidR="00A11FC6" w:rsidRPr="00323A7E" w:rsidRDefault="00A11FC6">
            <w:pPr>
              <w:spacing w:before="81" w:line="200" w:lineRule="exact"/>
              <w:jc w:val="center"/>
              <w:cnfStyle w:val="000000000000" w:firstRow="0" w:lastRow="0" w:firstColumn="0" w:lastColumn="0" w:oddVBand="0" w:evenVBand="0" w:oddHBand="0" w:evenHBand="0" w:firstRowFirstColumn="0" w:firstRowLastColumn="0" w:lastRowFirstColumn="0" w:lastRowLastColumn="0"/>
              <w:rPr>
                <w:rFonts w:eastAsia="Arial" w:cs="Arial"/>
                <w:iCs/>
                <w:szCs w:val="22"/>
              </w:rPr>
            </w:pPr>
            <w:r w:rsidRPr="00323A7E">
              <w:rPr>
                <w:rFonts w:eastAsia="Arial" w:cs="Arial"/>
                <w:iCs/>
                <w:szCs w:val="22"/>
              </w:rPr>
              <w:t>5.8%</w:t>
            </w:r>
          </w:p>
        </w:tc>
      </w:tr>
      <w:tr w:rsidR="00B57D25" w14:paraId="64639B33" w14:textId="77777777" w:rsidTr="00F91503">
        <w:tc>
          <w:tcPr>
            <w:cnfStyle w:val="001000000000" w:firstRow="0" w:lastRow="0" w:firstColumn="1" w:lastColumn="0" w:oddVBand="0" w:evenVBand="0" w:oddHBand="0" w:evenHBand="0" w:firstRowFirstColumn="0" w:firstRowLastColumn="0" w:lastRowFirstColumn="0" w:lastRowLastColumn="0"/>
            <w:tcW w:w="1584" w:type="pct"/>
          </w:tcPr>
          <w:p w14:paraId="3FFF55AD" w14:textId="77777777" w:rsidR="00A11FC6" w:rsidRPr="00323A7E" w:rsidRDefault="00A11FC6">
            <w:pPr>
              <w:spacing w:before="81" w:line="200" w:lineRule="exact"/>
              <w:rPr>
                <w:rFonts w:eastAsia="Arial" w:cs="Arial"/>
                <w:iCs/>
                <w:szCs w:val="22"/>
              </w:rPr>
            </w:pPr>
            <w:r>
              <w:rPr>
                <w:rFonts w:eastAsia="Arial" w:cs="Arial"/>
                <w:iCs/>
                <w:szCs w:val="22"/>
              </w:rPr>
              <w:t>Total</w:t>
            </w:r>
          </w:p>
        </w:tc>
        <w:tc>
          <w:tcPr>
            <w:tcW w:w="1126" w:type="pct"/>
          </w:tcPr>
          <w:p w14:paraId="4186B6E6" w14:textId="77777777" w:rsidR="00A11FC6" w:rsidRPr="00323A7E" w:rsidRDefault="00A11FC6">
            <w:pPr>
              <w:spacing w:before="81" w:line="200" w:lineRule="exact"/>
              <w:jc w:val="center"/>
              <w:cnfStyle w:val="000000000000" w:firstRow="0" w:lastRow="0" w:firstColumn="0" w:lastColumn="0" w:oddVBand="0" w:evenVBand="0" w:oddHBand="0" w:evenHBand="0" w:firstRowFirstColumn="0" w:firstRowLastColumn="0" w:lastRowFirstColumn="0" w:lastRowLastColumn="0"/>
              <w:rPr>
                <w:rFonts w:eastAsia="Arial" w:cs="Arial"/>
                <w:iCs/>
                <w:szCs w:val="22"/>
              </w:rPr>
            </w:pPr>
            <w:r w:rsidRPr="7EB20A8F">
              <w:rPr>
                <w:rFonts w:eastAsia="Arial" w:cs="Arial"/>
                <w:szCs w:val="22"/>
              </w:rPr>
              <w:t>122,947</w:t>
            </w:r>
          </w:p>
        </w:tc>
        <w:tc>
          <w:tcPr>
            <w:tcW w:w="1230" w:type="pct"/>
          </w:tcPr>
          <w:p w14:paraId="6823625B" w14:textId="5AD8E5E1" w:rsidR="00A11FC6" w:rsidRPr="00323A7E" w:rsidRDefault="00E46D16">
            <w:pPr>
              <w:spacing w:before="81" w:line="200" w:lineRule="exact"/>
              <w:jc w:val="center"/>
              <w:cnfStyle w:val="000000000000" w:firstRow="0" w:lastRow="0" w:firstColumn="0" w:lastColumn="0" w:oddVBand="0" w:evenVBand="0" w:oddHBand="0" w:evenHBand="0" w:firstRowFirstColumn="0" w:firstRowLastColumn="0" w:lastRowFirstColumn="0" w:lastRowLastColumn="0"/>
              <w:rPr>
                <w:rFonts w:eastAsia="Arial" w:cs="Arial"/>
                <w:iCs/>
                <w:szCs w:val="22"/>
              </w:rPr>
            </w:pPr>
            <w:r>
              <w:rPr>
                <w:rFonts w:eastAsia="Arial" w:cs="Arial"/>
                <w:iCs/>
                <w:szCs w:val="22"/>
              </w:rPr>
              <w:t>8.3%</w:t>
            </w:r>
          </w:p>
        </w:tc>
        <w:tc>
          <w:tcPr>
            <w:tcW w:w="1060" w:type="pct"/>
          </w:tcPr>
          <w:p w14:paraId="30811DDE" w14:textId="66E8780E" w:rsidR="00A11FC6" w:rsidRPr="00323A7E" w:rsidRDefault="00E46D16">
            <w:pPr>
              <w:spacing w:before="81" w:line="200" w:lineRule="exact"/>
              <w:jc w:val="center"/>
              <w:cnfStyle w:val="000000000000" w:firstRow="0" w:lastRow="0" w:firstColumn="0" w:lastColumn="0" w:oddVBand="0" w:evenVBand="0" w:oddHBand="0" w:evenHBand="0" w:firstRowFirstColumn="0" w:firstRowLastColumn="0" w:lastRowFirstColumn="0" w:lastRowLastColumn="0"/>
              <w:rPr>
                <w:rFonts w:eastAsia="Arial" w:cs="Arial"/>
                <w:iCs/>
                <w:szCs w:val="22"/>
              </w:rPr>
            </w:pPr>
            <w:r>
              <w:rPr>
                <w:rFonts w:eastAsia="Arial" w:cs="Arial"/>
                <w:iCs/>
                <w:szCs w:val="22"/>
              </w:rPr>
              <w:t>62.3%</w:t>
            </w:r>
          </w:p>
        </w:tc>
      </w:tr>
    </w:tbl>
    <w:p w14:paraId="5DD10E82" w14:textId="16EAA968" w:rsidR="006B1523" w:rsidRPr="00A035C3" w:rsidRDefault="001A333B" w:rsidP="006B1523">
      <w:pPr>
        <w:rPr>
          <w:rFonts w:eastAsia="Arial" w:cs="Arial"/>
          <w:bCs/>
          <w:iCs/>
          <w:sz w:val="22"/>
          <w:szCs w:val="22"/>
        </w:rPr>
      </w:pPr>
      <w:r w:rsidRPr="00A035C3">
        <w:rPr>
          <w:rFonts w:cs="Arial"/>
          <w:i/>
          <w:iCs/>
          <w:sz w:val="22"/>
          <w:szCs w:val="22"/>
        </w:rPr>
        <w:t xml:space="preserve">Source: U.S. Census Bureau, 2021 American Community Survey </w:t>
      </w:r>
      <w:r w:rsidR="005F38F7">
        <w:rPr>
          <w:rFonts w:cs="Arial"/>
          <w:i/>
          <w:iCs/>
          <w:sz w:val="22"/>
          <w:szCs w:val="22"/>
        </w:rPr>
        <w:t>One</w:t>
      </w:r>
      <w:r w:rsidRPr="00A035C3">
        <w:rPr>
          <w:rFonts w:cs="Arial"/>
          <w:i/>
          <w:iCs/>
          <w:sz w:val="22"/>
          <w:szCs w:val="22"/>
        </w:rPr>
        <w:t>-Year estimate Table B16001</w:t>
      </w:r>
    </w:p>
    <w:p w14:paraId="23AEF8B4" w14:textId="6EB14257" w:rsidR="00111622" w:rsidRDefault="00111622" w:rsidP="00111622">
      <w:pPr>
        <w:rPr>
          <w:rFonts w:eastAsia="Arial"/>
          <w:spacing w:val="5"/>
        </w:rPr>
      </w:pPr>
      <w:r w:rsidRPr="00CB2C94">
        <w:rPr>
          <w:rFonts w:eastAsia="Arial"/>
          <w:spacing w:val="-1"/>
        </w:rPr>
        <w:t>USD</w:t>
      </w:r>
      <w:r w:rsidRPr="000E26D0">
        <w:rPr>
          <w:rFonts w:eastAsia="Arial"/>
          <w:spacing w:val="1"/>
        </w:rPr>
        <w:t>O</w:t>
      </w:r>
      <w:r w:rsidRPr="00866551">
        <w:rPr>
          <w:rFonts w:eastAsia="Arial"/>
        </w:rPr>
        <w:t>T</w:t>
      </w:r>
      <w:r w:rsidRPr="00866551">
        <w:rPr>
          <w:rFonts w:eastAsia="Arial"/>
          <w:spacing w:val="2"/>
        </w:rPr>
        <w:t xml:space="preserve"> </w:t>
      </w:r>
      <w:r w:rsidRPr="00866551">
        <w:rPr>
          <w:rFonts w:eastAsia="Arial"/>
          <w:spacing w:val="1"/>
        </w:rPr>
        <w:t>“</w:t>
      </w:r>
      <w:r w:rsidRPr="00866551">
        <w:rPr>
          <w:rFonts w:eastAsia="Arial"/>
        </w:rPr>
        <w:t>s</w:t>
      </w:r>
      <w:r w:rsidRPr="00866551">
        <w:rPr>
          <w:rFonts w:eastAsia="Arial"/>
          <w:spacing w:val="-3"/>
        </w:rPr>
        <w:t>a</w:t>
      </w:r>
      <w:r w:rsidRPr="00866551">
        <w:rPr>
          <w:rFonts w:eastAsia="Arial"/>
          <w:spacing w:val="3"/>
        </w:rPr>
        <w:t>f</w:t>
      </w:r>
      <w:r w:rsidRPr="00866551">
        <w:rPr>
          <w:rFonts w:eastAsia="Arial"/>
        </w:rPr>
        <w:t>e</w:t>
      </w:r>
      <w:r w:rsidRPr="00866551">
        <w:rPr>
          <w:rFonts w:eastAsia="Arial"/>
          <w:spacing w:val="2"/>
        </w:rPr>
        <w:t xml:space="preserve"> </w:t>
      </w:r>
      <w:r w:rsidRPr="00273B57">
        <w:rPr>
          <w:rFonts w:eastAsia="Arial"/>
        </w:rPr>
        <w:t>h</w:t>
      </w:r>
      <w:r w:rsidRPr="00273B57">
        <w:rPr>
          <w:rFonts w:eastAsia="Arial"/>
          <w:spacing w:val="-3"/>
        </w:rPr>
        <w:t>a</w:t>
      </w:r>
      <w:r w:rsidRPr="00CB2C94">
        <w:rPr>
          <w:rFonts w:eastAsia="Arial"/>
          <w:spacing w:val="1"/>
        </w:rPr>
        <w:t>r</w:t>
      </w:r>
      <w:r w:rsidRPr="00CB2C94">
        <w:rPr>
          <w:rFonts w:eastAsia="Arial"/>
        </w:rPr>
        <w:t>b</w:t>
      </w:r>
      <w:r w:rsidRPr="00CB2C94">
        <w:rPr>
          <w:rFonts w:eastAsia="Arial"/>
          <w:spacing w:val="-1"/>
        </w:rPr>
        <w:t>o</w:t>
      </w:r>
      <w:r w:rsidRPr="00CB2C94">
        <w:rPr>
          <w:rFonts w:eastAsia="Arial"/>
          <w:spacing w:val="-2"/>
        </w:rPr>
        <w:t>r</w:t>
      </w:r>
      <w:r w:rsidRPr="00CB2C94">
        <w:rPr>
          <w:rFonts w:eastAsia="Arial"/>
        </w:rPr>
        <w:t>”</w:t>
      </w:r>
      <w:r w:rsidRPr="00CB2C94">
        <w:rPr>
          <w:rFonts w:eastAsia="Arial"/>
          <w:spacing w:val="1"/>
        </w:rPr>
        <w:t xml:space="preserve"> </w:t>
      </w:r>
      <w:r w:rsidRPr="00CB2C94">
        <w:rPr>
          <w:rFonts w:eastAsia="Arial"/>
          <w:spacing w:val="2"/>
        </w:rPr>
        <w:t>g</w:t>
      </w:r>
      <w:r w:rsidRPr="00CB2C94">
        <w:rPr>
          <w:rFonts w:eastAsia="Arial"/>
        </w:rPr>
        <w:t>u</w:t>
      </w:r>
      <w:r w:rsidRPr="00CB2C94">
        <w:rPr>
          <w:rFonts w:eastAsia="Arial"/>
          <w:spacing w:val="-4"/>
        </w:rPr>
        <w:t>i</w:t>
      </w:r>
      <w:r w:rsidRPr="00CB2C94">
        <w:rPr>
          <w:rFonts w:eastAsia="Arial"/>
        </w:rPr>
        <w:t>d</w:t>
      </w:r>
      <w:r w:rsidRPr="00CB2C94">
        <w:rPr>
          <w:rFonts w:eastAsia="Arial"/>
          <w:spacing w:val="-1"/>
        </w:rPr>
        <w:t>a</w:t>
      </w:r>
      <w:r w:rsidRPr="00CB2C94">
        <w:rPr>
          <w:rFonts w:eastAsia="Arial"/>
        </w:rPr>
        <w:t>nce</w:t>
      </w:r>
      <w:r w:rsidRPr="00CB2C94">
        <w:rPr>
          <w:rFonts w:eastAsia="Arial"/>
          <w:spacing w:val="2"/>
        </w:rPr>
        <w:t xml:space="preserve"> </w:t>
      </w:r>
      <w:r w:rsidRPr="00CB2C94">
        <w:rPr>
          <w:rFonts w:eastAsia="Arial"/>
          <w:spacing w:val="1"/>
        </w:rPr>
        <w:t>fr</w:t>
      </w:r>
      <w:r w:rsidRPr="00CB2C94">
        <w:rPr>
          <w:rFonts w:eastAsia="Arial"/>
          <w:spacing w:val="-3"/>
        </w:rPr>
        <w:t>o</w:t>
      </w:r>
      <w:r w:rsidRPr="00CB2C94">
        <w:rPr>
          <w:rFonts w:eastAsia="Arial"/>
        </w:rPr>
        <w:t>m</w:t>
      </w:r>
      <w:r w:rsidRPr="00CB2C94">
        <w:rPr>
          <w:rFonts w:eastAsia="Arial"/>
          <w:spacing w:val="3"/>
        </w:rPr>
        <w:t xml:space="preserve"> </w:t>
      </w:r>
      <w:r w:rsidRPr="00CB2C94">
        <w:rPr>
          <w:rFonts w:eastAsia="Arial"/>
          <w:spacing w:val="-3"/>
        </w:rPr>
        <w:t>F</w:t>
      </w:r>
      <w:r w:rsidRPr="00CB2C94">
        <w:rPr>
          <w:rFonts w:eastAsia="Arial"/>
          <w:spacing w:val="2"/>
        </w:rPr>
        <w:t>T</w:t>
      </w:r>
      <w:r w:rsidRPr="00CB2C94">
        <w:rPr>
          <w:rFonts w:eastAsia="Arial"/>
        </w:rPr>
        <w:t>A</w:t>
      </w:r>
      <w:r w:rsidRPr="00CB2C94">
        <w:rPr>
          <w:rFonts w:eastAsia="Arial"/>
          <w:spacing w:val="2"/>
        </w:rPr>
        <w:t xml:space="preserve"> </w:t>
      </w:r>
      <w:r w:rsidRPr="00CB2C94">
        <w:rPr>
          <w:rFonts w:eastAsia="Arial"/>
        </w:rPr>
        <w:t>C</w:t>
      </w:r>
      <w:r w:rsidRPr="00CB2C94">
        <w:rPr>
          <w:rFonts w:eastAsia="Arial"/>
          <w:spacing w:val="2"/>
        </w:rPr>
        <w:t xml:space="preserve"> </w:t>
      </w:r>
      <w:r w:rsidRPr="00CB2C94">
        <w:rPr>
          <w:rFonts w:eastAsia="Arial"/>
        </w:rPr>
        <w:t>4</w:t>
      </w:r>
      <w:r w:rsidRPr="00CB2C94">
        <w:rPr>
          <w:rFonts w:eastAsia="Arial"/>
          <w:spacing w:val="-1"/>
        </w:rPr>
        <w:t>7</w:t>
      </w:r>
      <w:r w:rsidRPr="00CB2C94">
        <w:rPr>
          <w:rFonts w:eastAsia="Arial"/>
        </w:rPr>
        <w:t>0</w:t>
      </w:r>
      <w:r w:rsidRPr="00CB2C94">
        <w:rPr>
          <w:rFonts w:eastAsia="Arial"/>
          <w:spacing w:val="-1"/>
        </w:rPr>
        <w:t>2.</w:t>
      </w:r>
      <w:r w:rsidRPr="00CB2C94">
        <w:rPr>
          <w:rFonts w:eastAsia="Arial"/>
        </w:rPr>
        <w:t>1B</w:t>
      </w:r>
      <w:r w:rsidRPr="00CB2C94">
        <w:rPr>
          <w:rFonts w:eastAsia="Arial"/>
          <w:spacing w:val="4"/>
        </w:rPr>
        <w:t xml:space="preserve"> </w:t>
      </w:r>
      <w:r w:rsidRPr="00CB2C94">
        <w:rPr>
          <w:rFonts w:eastAsia="Arial"/>
          <w:spacing w:val="-2"/>
        </w:rPr>
        <w:t>s</w:t>
      </w:r>
      <w:r w:rsidRPr="00CB2C94">
        <w:rPr>
          <w:rFonts w:eastAsia="Arial"/>
          <w:spacing w:val="1"/>
        </w:rPr>
        <w:t>t</w:t>
      </w:r>
      <w:r w:rsidRPr="00CB2C94">
        <w:rPr>
          <w:rFonts w:eastAsia="Arial"/>
        </w:rPr>
        <w:t xml:space="preserve">ates </w:t>
      </w:r>
      <w:r w:rsidRPr="00CB2C94">
        <w:rPr>
          <w:rFonts w:eastAsia="Arial"/>
          <w:spacing w:val="1"/>
        </w:rPr>
        <w:t>t</w:t>
      </w:r>
      <w:r w:rsidRPr="00CB2C94">
        <w:rPr>
          <w:rFonts w:eastAsia="Arial"/>
        </w:rPr>
        <w:t>h</w:t>
      </w:r>
      <w:r w:rsidRPr="00CB2C94">
        <w:rPr>
          <w:rFonts w:eastAsia="Arial"/>
          <w:spacing w:val="-1"/>
        </w:rPr>
        <w:t>a</w:t>
      </w:r>
      <w:r w:rsidRPr="00CB2C94">
        <w:rPr>
          <w:rFonts w:eastAsia="Arial"/>
        </w:rPr>
        <w:t>t</w:t>
      </w:r>
      <w:r w:rsidRPr="00CB2C94">
        <w:rPr>
          <w:rFonts w:eastAsia="Arial"/>
          <w:spacing w:val="4"/>
        </w:rPr>
        <w:t xml:space="preserve"> </w:t>
      </w:r>
      <w:r w:rsidRPr="00CB2C94">
        <w:rPr>
          <w:rFonts w:eastAsia="Arial"/>
        </w:rPr>
        <w:t xml:space="preserve">a </w:t>
      </w:r>
      <w:r w:rsidRPr="00CB2C94">
        <w:rPr>
          <w:rFonts w:eastAsia="Arial"/>
          <w:spacing w:val="1"/>
        </w:rPr>
        <w:t>r</w:t>
      </w:r>
      <w:r w:rsidRPr="00CB2C94">
        <w:rPr>
          <w:rFonts w:eastAsia="Arial"/>
        </w:rPr>
        <w:t>ec</w:t>
      </w:r>
      <w:r w:rsidRPr="00CB2C94">
        <w:rPr>
          <w:rFonts w:eastAsia="Arial"/>
          <w:spacing w:val="-1"/>
        </w:rPr>
        <w:t>i</w:t>
      </w:r>
      <w:r w:rsidRPr="00CB2C94">
        <w:rPr>
          <w:rFonts w:eastAsia="Arial"/>
        </w:rPr>
        <w:t>p</w:t>
      </w:r>
      <w:r w:rsidRPr="00CB2C94">
        <w:rPr>
          <w:rFonts w:eastAsia="Arial"/>
          <w:spacing w:val="-1"/>
        </w:rPr>
        <w:t>i</w:t>
      </w:r>
      <w:r w:rsidRPr="00CB2C94">
        <w:rPr>
          <w:rFonts w:eastAsia="Arial"/>
        </w:rPr>
        <w:t>e</w:t>
      </w:r>
      <w:r w:rsidRPr="00CB2C94">
        <w:rPr>
          <w:rFonts w:eastAsia="Arial"/>
          <w:spacing w:val="-1"/>
        </w:rPr>
        <w:t>n</w:t>
      </w:r>
      <w:r w:rsidRPr="00CB2C94">
        <w:rPr>
          <w:rFonts w:eastAsia="Arial"/>
        </w:rPr>
        <w:t>t</w:t>
      </w:r>
      <w:r w:rsidRPr="00CB2C94">
        <w:rPr>
          <w:rFonts w:eastAsia="Arial"/>
          <w:spacing w:val="4"/>
        </w:rPr>
        <w:t xml:space="preserve"> </w:t>
      </w:r>
      <w:r w:rsidRPr="00CB2C94">
        <w:rPr>
          <w:rFonts w:eastAsia="Arial"/>
          <w:spacing w:val="-3"/>
        </w:rPr>
        <w:t>o</w:t>
      </w:r>
      <w:r w:rsidRPr="00CB2C94">
        <w:rPr>
          <w:rFonts w:eastAsia="Arial"/>
        </w:rPr>
        <w:t>f</w:t>
      </w:r>
      <w:r w:rsidRPr="00CB2C94">
        <w:rPr>
          <w:rFonts w:eastAsia="Arial"/>
          <w:spacing w:val="3"/>
        </w:rPr>
        <w:t xml:space="preserve"> </w:t>
      </w:r>
      <w:r w:rsidRPr="00CB2C94">
        <w:rPr>
          <w:rFonts w:eastAsia="Arial"/>
          <w:spacing w:val="-3"/>
        </w:rPr>
        <w:t>F</w:t>
      </w:r>
      <w:r w:rsidRPr="00CB2C94">
        <w:rPr>
          <w:rFonts w:eastAsia="Arial"/>
          <w:spacing w:val="2"/>
        </w:rPr>
        <w:t>T</w:t>
      </w:r>
      <w:r w:rsidRPr="00CB2C94">
        <w:rPr>
          <w:rFonts w:eastAsia="Arial"/>
        </w:rPr>
        <w:t>A</w:t>
      </w:r>
      <w:r w:rsidRPr="00CB2C94">
        <w:rPr>
          <w:rFonts w:eastAsia="Arial"/>
          <w:spacing w:val="2"/>
        </w:rPr>
        <w:t xml:space="preserve"> </w:t>
      </w:r>
      <w:r w:rsidRPr="00CB2C94">
        <w:rPr>
          <w:rFonts w:eastAsia="Arial"/>
          <w:spacing w:val="1"/>
        </w:rPr>
        <w:t>f</w:t>
      </w:r>
      <w:r w:rsidRPr="00CB2C94">
        <w:rPr>
          <w:rFonts w:eastAsia="Arial"/>
        </w:rPr>
        <w:t>u</w:t>
      </w:r>
      <w:r w:rsidRPr="00CB2C94">
        <w:rPr>
          <w:rFonts w:eastAsia="Arial"/>
          <w:spacing w:val="-1"/>
        </w:rPr>
        <w:t>n</w:t>
      </w:r>
      <w:r w:rsidRPr="00CB2C94">
        <w:rPr>
          <w:rFonts w:eastAsia="Arial"/>
        </w:rPr>
        <w:t>ds</w:t>
      </w:r>
      <w:r w:rsidRPr="00CB2C94">
        <w:rPr>
          <w:rFonts w:eastAsia="Arial"/>
          <w:spacing w:val="2"/>
        </w:rPr>
        <w:t xml:space="preserve"> </w:t>
      </w:r>
      <w:r w:rsidRPr="00CB2C94">
        <w:rPr>
          <w:rFonts w:eastAsia="Arial"/>
        </w:rPr>
        <w:t>sh</w:t>
      </w:r>
      <w:r w:rsidRPr="00CB2C94">
        <w:rPr>
          <w:rFonts w:eastAsia="Arial"/>
          <w:spacing w:val="-1"/>
        </w:rPr>
        <w:t>o</w:t>
      </w:r>
      <w:r w:rsidRPr="00CB2C94">
        <w:rPr>
          <w:rFonts w:eastAsia="Arial"/>
        </w:rPr>
        <w:t>u</w:t>
      </w:r>
      <w:r w:rsidRPr="00CB2C94">
        <w:rPr>
          <w:rFonts w:eastAsia="Arial"/>
          <w:spacing w:val="-1"/>
        </w:rPr>
        <w:t>l</w:t>
      </w:r>
      <w:r w:rsidRPr="00CB2C94">
        <w:rPr>
          <w:rFonts w:eastAsia="Arial"/>
        </w:rPr>
        <w:t>d pro</w:t>
      </w:r>
      <w:r w:rsidRPr="00CB2C94">
        <w:rPr>
          <w:rFonts w:eastAsia="Arial"/>
          <w:spacing w:val="-2"/>
        </w:rPr>
        <w:t>v</w:t>
      </w:r>
      <w:r w:rsidRPr="00CB2C94">
        <w:rPr>
          <w:rFonts w:eastAsia="Arial"/>
          <w:spacing w:val="-1"/>
        </w:rPr>
        <w:t>i</w:t>
      </w:r>
      <w:r w:rsidRPr="00CB2C94">
        <w:rPr>
          <w:rFonts w:eastAsia="Arial"/>
        </w:rPr>
        <w:t>de</w:t>
      </w:r>
      <w:r w:rsidRPr="00CB2C94">
        <w:rPr>
          <w:rFonts w:eastAsia="Arial"/>
          <w:spacing w:val="4"/>
        </w:rPr>
        <w:t xml:space="preserve"> </w:t>
      </w:r>
      <w:r w:rsidRPr="00CB2C94">
        <w:rPr>
          <w:rFonts w:eastAsia="Arial"/>
          <w:spacing w:val="1"/>
        </w:rPr>
        <w:t>“</w:t>
      </w:r>
      <w:r w:rsidRPr="00CB2C94">
        <w:rPr>
          <w:rFonts w:eastAsia="Arial"/>
          <w:spacing w:val="-3"/>
        </w:rPr>
        <w:t>w</w:t>
      </w:r>
      <w:r w:rsidRPr="00CB2C94">
        <w:rPr>
          <w:rFonts w:eastAsia="Arial"/>
          <w:spacing w:val="1"/>
        </w:rPr>
        <w:t>r</w:t>
      </w:r>
      <w:r w:rsidRPr="00CB2C94">
        <w:rPr>
          <w:rFonts w:eastAsia="Arial"/>
          <w:spacing w:val="-1"/>
        </w:rPr>
        <w:t>i</w:t>
      </w:r>
      <w:r w:rsidRPr="00CB2C94">
        <w:rPr>
          <w:rFonts w:eastAsia="Arial"/>
          <w:spacing w:val="1"/>
        </w:rPr>
        <w:t>tt</w:t>
      </w:r>
      <w:r w:rsidRPr="00CB2C94">
        <w:rPr>
          <w:rFonts w:eastAsia="Arial"/>
        </w:rPr>
        <w:t>en</w:t>
      </w:r>
      <w:r w:rsidRPr="00CB2C94">
        <w:rPr>
          <w:rFonts w:eastAsia="Arial"/>
          <w:spacing w:val="4"/>
        </w:rPr>
        <w:t xml:space="preserve"> </w:t>
      </w:r>
      <w:r w:rsidRPr="00CB2C94">
        <w:rPr>
          <w:rFonts w:eastAsia="Arial"/>
          <w:spacing w:val="1"/>
        </w:rPr>
        <w:t>tr</w:t>
      </w:r>
      <w:r w:rsidRPr="00CB2C94">
        <w:rPr>
          <w:rFonts w:eastAsia="Arial"/>
        </w:rPr>
        <w:t>a</w:t>
      </w:r>
      <w:r w:rsidRPr="00CB2C94">
        <w:rPr>
          <w:rFonts w:eastAsia="Arial"/>
          <w:spacing w:val="-1"/>
        </w:rPr>
        <w:t>n</w:t>
      </w:r>
      <w:r w:rsidRPr="00CB2C94">
        <w:rPr>
          <w:rFonts w:eastAsia="Arial"/>
        </w:rPr>
        <w:t>s</w:t>
      </w:r>
      <w:r w:rsidRPr="00CB2C94">
        <w:rPr>
          <w:rFonts w:eastAsia="Arial"/>
          <w:spacing w:val="-1"/>
        </w:rPr>
        <w:t>l</w:t>
      </w:r>
      <w:r w:rsidRPr="00CB2C94">
        <w:rPr>
          <w:rFonts w:eastAsia="Arial"/>
        </w:rPr>
        <w:t>a</w:t>
      </w:r>
      <w:r w:rsidRPr="00CB2C94">
        <w:rPr>
          <w:rFonts w:eastAsia="Arial"/>
          <w:spacing w:val="-2"/>
        </w:rPr>
        <w:t>t</w:t>
      </w:r>
      <w:r w:rsidRPr="00CB2C94">
        <w:rPr>
          <w:rFonts w:eastAsia="Arial"/>
          <w:spacing w:val="-1"/>
        </w:rPr>
        <w:t>i</w:t>
      </w:r>
      <w:r w:rsidRPr="00CB2C94">
        <w:rPr>
          <w:rFonts w:eastAsia="Arial"/>
        </w:rPr>
        <w:t>on</w:t>
      </w:r>
      <w:r w:rsidRPr="00CB2C94">
        <w:rPr>
          <w:rFonts w:eastAsia="Arial"/>
          <w:spacing w:val="4"/>
        </w:rPr>
        <w:t xml:space="preserve"> </w:t>
      </w:r>
      <w:r w:rsidRPr="00CB2C94">
        <w:rPr>
          <w:rFonts w:eastAsia="Arial"/>
        </w:rPr>
        <w:t>of</w:t>
      </w:r>
      <w:r w:rsidRPr="00CB2C94">
        <w:rPr>
          <w:rFonts w:eastAsia="Arial"/>
          <w:spacing w:val="8"/>
        </w:rPr>
        <w:t xml:space="preserve"> </w:t>
      </w:r>
      <w:r w:rsidRPr="00CB2C94">
        <w:rPr>
          <w:rFonts w:eastAsia="Arial"/>
          <w:spacing w:val="-2"/>
        </w:rPr>
        <w:t>v</w:t>
      </w:r>
      <w:r w:rsidRPr="00CB2C94">
        <w:rPr>
          <w:rFonts w:eastAsia="Arial"/>
          <w:spacing w:val="-1"/>
        </w:rPr>
        <w:t>i</w:t>
      </w:r>
      <w:r w:rsidRPr="00CB2C94">
        <w:rPr>
          <w:rFonts w:eastAsia="Arial"/>
          <w:spacing w:val="1"/>
        </w:rPr>
        <w:t>t</w:t>
      </w:r>
      <w:r w:rsidRPr="00CB2C94">
        <w:rPr>
          <w:rFonts w:eastAsia="Arial"/>
        </w:rPr>
        <w:t>al</w:t>
      </w:r>
      <w:r w:rsidRPr="00CB2C94">
        <w:rPr>
          <w:rFonts w:eastAsia="Arial"/>
          <w:spacing w:val="4"/>
        </w:rPr>
        <w:t xml:space="preserve"> </w:t>
      </w:r>
      <w:r w:rsidRPr="00CB2C94">
        <w:rPr>
          <w:rFonts w:eastAsia="Arial"/>
        </w:rPr>
        <w:t>d</w:t>
      </w:r>
      <w:r w:rsidRPr="00CB2C94">
        <w:rPr>
          <w:rFonts w:eastAsia="Arial"/>
          <w:spacing w:val="-1"/>
        </w:rPr>
        <w:t>o</w:t>
      </w:r>
      <w:r w:rsidRPr="00CB2C94">
        <w:rPr>
          <w:rFonts w:eastAsia="Arial"/>
        </w:rPr>
        <w:t>cume</w:t>
      </w:r>
      <w:r w:rsidRPr="00CB2C94">
        <w:rPr>
          <w:rFonts w:eastAsia="Arial"/>
          <w:spacing w:val="-3"/>
        </w:rPr>
        <w:t>n</w:t>
      </w:r>
      <w:r w:rsidRPr="00CB2C94">
        <w:rPr>
          <w:rFonts w:eastAsia="Arial"/>
          <w:spacing w:val="1"/>
        </w:rPr>
        <w:t>t</w:t>
      </w:r>
      <w:r w:rsidRPr="00CB2C94">
        <w:rPr>
          <w:rFonts w:eastAsia="Arial"/>
        </w:rPr>
        <w:t xml:space="preserve">s </w:t>
      </w:r>
      <w:r w:rsidRPr="00CB2C94">
        <w:rPr>
          <w:rFonts w:eastAsia="Arial"/>
          <w:spacing w:val="3"/>
        </w:rPr>
        <w:t>f</w:t>
      </w:r>
      <w:r w:rsidRPr="00CB2C94">
        <w:rPr>
          <w:rFonts w:eastAsia="Arial"/>
        </w:rPr>
        <w:t>or</w:t>
      </w:r>
      <w:r w:rsidRPr="00CB2C94">
        <w:rPr>
          <w:rFonts w:eastAsia="Arial"/>
          <w:spacing w:val="5"/>
        </w:rPr>
        <w:t xml:space="preserve"> </w:t>
      </w:r>
      <w:r w:rsidRPr="00CB2C94">
        <w:rPr>
          <w:rFonts w:eastAsia="Arial"/>
        </w:rPr>
        <w:t>e</w:t>
      </w:r>
      <w:r w:rsidRPr="00CB2C94">
        <w:rPr>
          <w:rFonts w:eastAsia="Arial"/>
          <w:spacing w:val="-1"/>
        </w:rPr>
        <w:t>a</w:t>
      </w:r>
      <w:r w:rsidRPr="00CB2C94">
        <w:rPr>
          <w:rFonts w:eastAsia="Arial"/>
        </w:rPr>
        <w:t>ch</w:t>
      </w:r>
      <w:r w:rsidRPr="00CB2C94">
        <w:rPr>
          <w:rFonts w:eastAsia="Arial"/>
          <w:spacing w:val="4"/>
        </w:rPr>
        <w:t xml:space="preserve"> </w:t>
      </w:r>
      <w:r w:rsidRPr="00CB2C94">
        <w:rPr>
          <w:rFonts w:eastAsia="Arial"/>
        </w:rPr>
        <w:t>e</w:t>
      </w:r>
      <w:r w:rsidRPr="00CB2C94">
        <w:rPr>
          <w:rFonts w:eastAsia="Arial"/>
          <w:spacing w:val="-1"/>
        </w:rPr>
        <w:t>l</w:t>
      </w:r>
      <w:r w:rsidRPr="00CB2C94">
        <w:rPr>
          <w:rFonts w:eastAsia="Arial"/>
          <w:spacing w:val="-3"/>
        </w:rPr>
        <w:t>i</w:t>
      </w:r>
      <w:r w:rsidRPr="00CB2C94">
        <w:rPr>
          <w:rFonts w:eastAsia="Arial"/>
          <w:spacing w:val="2"/>
        </w:rPr>
        <w:t>g</w:t>
      </w:r>
      <w:r w:rsidRPr="00CB2C94">
        <w:rPr>
          <w:rFonts w:eastAsia="Arial"/>
          <w:spacing w:val="-1"/>
        </w:rPr>
        <w:t>i</w:t>
      </w:r>
      <w:r w:rsidRPr="00CB2C94">
        <w:rPr>
          <w:rFonts w:eastAsia="Arial"/>
        </w:rPr>
        <w:t>b</w:t>
      </w:r>
      <w:r w:rsidRPr="00CB2C94">
        <w:rPr>
          <w:rFonts w:eastAsia="Arial"/>
          <w:spacing w:val="-1"/>
        </w:rPr>
        <w:t>l</w:t>
      </w:r>
      <w:r w:rsidRPr="00CB2C94">
        <w:rPr>
          <w:rFonts w:eastAsia="Arial"/>
        </w:rPr>
        <w:t>e</w:t>
      </w:r>
      <w:r w:rsidRPr="00CB2C94">
        <w:rPr>
          <w:rFonts w:eastAsia="Arial"/>
          <w:spacing w:val="4"/>
        </w:rPr>
        <w:t xml:space="preserve"> </w:t>
      </w:r>
      <w:r w:rsidRPr="00CB2C94">
        <w:rPr>
          <w:rFonts w:eastAsia="Arial"/>
        </w:rPr>
        <w:t>L</w:t>
      </w:r>
      <w:r w:rsidRPr="00CB2C94">
        <w:rPr>
          <w:rFonts w:eastAsia="Arial"/>
          <w:spacing w:val="-1"/>
        </w:rPr>
        <w:t>E</w:t>
      </w:r>
      <w:r w:rsidRPr="00CB2C94">
        <w:rPr>
          <w:rFonts w:eastAsia="Arial"/>
        </w:rPr>
        <w:t>P</w:t>
      </w:r>
      <w:r w:rsidRPr="00CB2C94">
        <w:rPr>
          <w:rFonts w:eastAsia="Arial"/>
          <w:spacing w:val="4"/>
        </w:rPr>
        <w:t xml:space="preserve"> </w:t>
      </w:r>
      <w:r w:rsidRPr="00CB2C94">
        <w:rPr>
          <w:rFonts w:eastAsia="Arial"/>
          <w:spacing w:val="-1"/>
        </w:rPr>
        <w:t>l</w:t>
      </w:r>
      <w:r w:rsidRPr="00CB2C94">
        <w:rPr>
          <w:rFonts w:eastAsia="Arial"/>
        </w:rPr>
        <w:t>a</w:t>
      </w:r>
      <w:r w:rsidRPr="00CB2C94">
        <w:rPr>
          <w:rFonts w:eastAsia="Arial"/>
          <w:spacing w:val="-1"/>
        </w:rPr>
        <w:t>n</w:t>
      </w:r>
      <w:r w:rsidRPr="00CB2C94">
        <w:rPr>
          <w:rFonts w:eastAsia="Arial"/>
          <w:spacing w:val="2"/>
        </w:rPr>
        <w:t>g</w:t>
      </w:r>
      <w:r w:rsidRPr="00CB2C94">
        <w:rPr>
          <w:rFonts w:eastAsia="Arial"/>
        </w:rPr>
        <w:t>u</w:t>
      </w:r>
      <w:r w:rsidRPr="00CB2C94">
        <w:rPr>
          <w:rFonts w:eastAsia="Arial"/>
          <w:spacing w:val="-3"/>
        </w:rPr>
        <w:t>a</w:t>
      </w:r>
      <w:r w:rsidRPr="00CB2C94">
        <w:rPr>
          <w:rFonts w:eastAsia="Arial"/>
          <w:spacing w:val="2"/>
        </w:rPr>
        <w:t>g</w:t>
      </w:r>
      <w:r w:rsidRPr="00CB2C94">
        <w:rPr>
          <w:rFonts w:eastAsia="Arial"/>
        </w:rPr>
        <w:t>e</w:t>
      </w:r>
      <w:r w:rsidRPr="00CB2C94">
        <w:rPr>
          <w:rFonts w:eastAsia="Arial"/>
          <w:spacing w:val="2"/>
        </w:rPr>
        <w:t xml:space="preserve"> g</w:t>
      </w:r>
      <w:r w:rsidRPr="00CB2C94">
        <w:rPr>
          <w:rFonts w:eastAsia="Arial"/>
          <w:spacing w:val="1"/>
        </w:rPr>
        <w:t>r</w:t>
      </w:r>
      <w:r w:rsidRPr="00CB2C94">
        <w:rPr>
          <w:rFonts w:eastAsia="Arial"/>
        </w:rPr>
        <w:t>o</w:t>
      </w:r>
      <w:r w:rsidRPr="00CB2C94">
        <w:rPr>
          <w:rFonts w:eastAsia="Arial"/>
          <w:spacing w:val="-1"/>
        </w:rPr>
        <w:t>u</w:t>
      </w:r>
      <w:r w:rsidRPr="00CB2C94">
        <w:rPr>
          <w:rFonts w:eastAsia="Arial"/>
        </w:rPr>
        <w:t>p</w:t>
      </w:r>
      <w:r w:rsidRPr="00CB2C94">
        <w:rPr>
          <w:rFonts w:eastAsia="Arial"/>
          <w:spacing w:val="2"/>
        </w:rPr>
        <w:t xml:space="preserve"> </w:t>
      </w:r>
      <w:r w:rsidRPr="00CB2C94">
        <w:rPr>
          <w:rFonts w:eastAsia="Arial"/>
          <w:spacing w:val="1"/>
        </w:rPr>
        <w:t>t</w:t>
      </w:r>
      <w:r w:rsidRPr="00CB2C94">
        <w:rPr>
          <w:rFonts w:eastAsia="Arial"/>
        </w:rPr>
        <w:t>h</w:t>
      </w:r>
      <w:r w:rsidRPr="00CB2C94">
        <w:rPr>
          <w:rFonts w:eastAsia="Arial"/>
          <w:spacing w:val="-3"/>
        </w:rPr>
        <w:t>a</w:t>
      </w:r>
      <w:r w:rsidRPr="00CB2C94">
        <w:rPr>
          <w:rFonts w:eastAsia="Arial"/>
        </w:rPr>
        <w:t>t co</w:t>
      </w:r>
      <w:r w:rsidRPr="00CB2C94">
        <w:rPr>
          <w:rFonts w:eastAsia="Arial"/>
          <w:spacing w:val="-1"/>
        </w:rPr>
        <w:t>n</w:t>
      </w:r>
      <w:r w:rsidRPr="00CB2C94">
        <w:rPr>
          <w:rFonts w:eastAsia="Arial"/>
        </w:rPr>
        <w:t>s</w:t>
      </w:r>
      <w:r w:rsidRPr="00CB2C94">
        <w:rPr>
          <w:rFonts w:eastAsia="Arial"/>
          <w:spacing w:val="1"/>
        </w:rPr>
        <w:t>t</w:t>
      </w:r>
      <w:r w:rsidRPr="00CB2C94">
        <w:rPr>
          <w:rFonts w:eastAsia="Arial"/>
          <w:spacing w:val="-1"/>
        </w:rPr>
        <w:t>i</w:t>
      </w:r>
      <w:r w:rsidRPr="00CB2C94">
        <w:rPr>
          <w:rFonts w:eastAsia="Arial"/>
          <w:spacing w:val="1"/>
        </w:rPr>
        <w:t>t</w:t>
      </w:r>
      <w:r w:rsidRPr="00CB2C94">
        <w:rPr>
          <w:rFonts w:eastAsia="Arial"/>
          <w:spacing w:val="-3"/>
        </w:rPr>
        <w:t>u</w:t>
      </w:r>
      <w:r w:rsidRPr="00CB2C94">
        <w:rPr>
          <w:rFonts w:eastAsia="Arial"/>
          <w:spacing w:val="1"/>
        </w:rPr>
        <w:t>t</w:t>
      </w:r>
      <w:r w:rsidRPr="00CB2C94">
        <w:rPr>
          <w:rFonts w:eastAsia="Arial"/>
        </w:rPr>
        <w:t>es</w:t>
      </w:r>
      <w:r w:rsidRPr="00CB2C94">
        <w:rPr>
          <w:rFonts w:eastAsia="Arial"/>
          <w:spacing w:val="1"/>
        </w:rPr>
        <w:t xml:space="preserve"> f</w:t>
      </w:r>
      <w:r w:rsidRPr="00CB2C94">
        <w:rPr>
          <w:rFonts w:eastAsia="Arial"/>
          <w:spacing w:val="-1"/>
        </w:rPr>
        <w:t>i</w:t>
      </w:r>
      <w:r w:rsidRPr="00CB2C94">
        <w:rPr>
          <w:rFonts w:eastAsia="Arial"/>
          <w:spacing w:val="-2"/>
        </w:rPr>
        <w:t>v</w:t>
      </w:r>
      <w:r w:rsidRPr="00CB2C94">
        <w:rPr>
          <w:rFonts w:eastAsia="Arial"/>
        </w:rPr>
        <w:t>e</w:t>
      </w:r>
      <w:r w:rsidRPr="00CB2C94">
        <w:rPr>
          <w:rFonts w:eastAsia="Arial"/>
          <w:spacing w:val="3"/>
        </w:rPr>
        <w:t xml:space="preserve"> </w:t>
      </w:r>
      <w:r w:rsidRPr="00CB2C94">
        <w:rPr>
          <w:rFonts w:eastAsia="Arial"/>
        </w:rPr>
        <w:t>p</w:t>
      </w:r>
      <w:r w:rsidRPr="00CB2C94">
        <w:rPr>
          <w:rFonts w:eastAsia="Arial"/>
          <w:spacing w:val="-1"/>
        </w:rPr>
        <w:t>e</w:t>
      </w:r>
      <w:r w:rsidRPr="00CB2C94">
        <w:rPr>
          <w:rFonts w:eastAsia="Arial"/>
          <w:spacing w:val="1"/>
        </w:rPr>
        <w:t>r</w:t>
      </w:r>
      <w:r w:rsidRPr="00CB2C94">
        <w:rPr>
          <w:rFonts w:eastAsia="Arial"/>
        </w:rPr>
        <w:t>ce</w:t>
      </w:r>
      <w:r w:rsidRPr="00CB2C94">
        <w:rPr>
          <w:rFonts w:eastAsia="Arial"/>
          <w:spacing w:val="-3"/>
        </w:rPr>
        <w:t>n</w:t>
      </w:r>
      <w:r w:rsidRPr="00CB2C94">
        <w:rPr>
          <w:rFonts w:eastAsia="Arial"/>
        </w:rPr>
        <w:t>t</w:t>
      </w:r>
      <w:r w:rsidRPr="00CB2C94">
        <w:rPr>
          <w:rFonts w:eastAsia="Arial"/>
          <w:spacing w:val="2"/>
        </w:rPr>
        <w:t xml:space="preserve"> </w:t>
      </w:r>
      <w:r w:rsidRPr="00CB2C94">
        <w:rPr>
          <w:rFonts w:eastAsia="Arial"/>
          <w:spacing w:val="-2"/>
        </w:rPr>
        <w:t>(</w:t>
      </w:r>
      <w:r w:rsidRPr="00CB2C94">
        <w:rPr>
          <w:rFonts w:eastAsia="Arial"/>
        </w:rPr>
        <w:t>5%)</w:t>
      </w:r>
      <w:r w:rsidRPr="00CB2C94">
        <w:rPr>
          <w:rFonts w:eastAsia="Arial"/>
          <w:spacing w:val="2"/>
        </w:rPr>
        <w:t xml:space="preserve"> </w:t>
      </w:r>
      <w:r w:rsidRPr="00CB2C94">
        <w:rPr>
          <w:rFonts w:eastAsia="Arial"/>
        </w:rPr>
        <w:t>or</w:t>
      </w:r>
      <w:r w:rsidRPr="00CB2C94">
        <w:rPr>
          <w:rFonts w:eastAsia="Arial"/>
          <w:spacing w:val="1"/>
        </w:rPr>
        <w:t xml:space="preserve"> </w:t>
      </w:r>
      <w:r w:rsidRPr="00CB2C94">
        <w:rPr>
          <w:rFonts w:eastAsia="Arial"/>
        </w:rPr>
        <w:t>1,00</w:t>
      </w:r>
      <w:r w:rsidRPr="00CB2C94">
        <w:rPr>
          <w:rFonts w:eastAsia="Arial"/>
          <w:spacing w:val="-3"/>
        </w:rPr>
        <w:t>0</w:t>
      </w:r>
      <w:r w:rsidRPr="00CB2C94">
        <w:rPr>
          <w:rFonts w:eastAsia="Arial"/>
        </w:rPr>
        <w:t>,</w:t>
      </w:r>
      <w:r w:rsidRPr="00CB2C94">
        <w:rPr>
          <w:rFonts w:eastAsia="Arial"/>
          <w:spacing w:val="2"/>
        </w:rPr>
        <w:t xml:space="preserve"> </w:t>
      </w:r>
      <w:r w:rsidRPr="00CB2C94">
        <w:rPr>
          <w:rFonts w:eastAsia="Arial"/>
          <w:spacing w:val="-3"/>
        </w:rPr>
        <w:t>w</w:t>
      </w:r>
      <w:r w:rsidRPr="00CB2C94">
        <w:rPr>
          <w:rFonts w:eastAsia="Arial"/>
        </w:rPr>
        <w:t>h</w:t>
      </w:r>
      <w:r w:rsidRPr="00CB2C94">
        <w:rPr>
          <w:rFonts w:eastAsia="Arial"/>
          <w:spacing w:val="-1"/>
        </w:rPr>
        <w:t>i</w:t>
      </w:r>
      <w:r w:rsidRPr="00CB2C94">
        <w:rPr>
          <w:rFonts w:eastAsia="Arial"/>
        </w:rPr>
        <w:t>ch</w:t>
      </w:r>
      <w:r w:rsidRPr="00CB2C94">
        <w:rPr>
          <w:rFonts w:eastAsia="Arial"/>
          <w:spacing w:val="2"/>
        </w:rPr>
        <w:t>e</w:t>
      </w:r>
      <w:r w:rsidRPr="00CB2C94">
        <w:rPr>
          <w:rFonts w:eastAsia="Arial"/>
          <w:spacing w:val="-2"/>
        </w:rPr>
        <w:t>v</w:t>
      </w:r>
      <w:r w:rsidRPr="00CB2C94">
        <w:rPr>
          <w:rFonts w:eastAsia="Arial"/>
        </w:rPr>
        <w:t>er</w:t>
      </w:r>
      <w:r w:rsidRPr="00CB2C94">
        <w:rPr>
          <w:rFonts w:eastAsia="Arial"/>
          <w:spacing w:val="4"/>
        </w:rPr>
        <w:t xml:space="preserve"> </w:t>
      </w:r>
      <w:r w:rsidRPr="00CB2C94">
        <w:rPr>
          <w:rFonts w:eastAsia="Arial"/>
          <w:spacing w:val="-1"/>
        </w:rPr>
        <w:t>i</w:t>
      </w:r>
      <w:r w:rsidRPr="00CB2C94">
        <w:rPr>
          <w:rFonts w:eastAsia="Arial"/>
        </w:rPr>
        <w:t>s</w:t>
      </w:r>
      <w:r w:rsidRPr="00CB2C94">
        <w:rPr>
          <w:rFonts w:eastAsia="Arial"/>
          <w:spacing w:val="3"/>
        </w:rPr>
        <w:t xml:space="preserve"> </w:t>
      </w:r>
      <w:r w:rsidRPr="00CB2C94">
        <w:rPr>
          <w:rFonts w:eastAsia="Arial"/>
          <w:spacing w:val="-1"/>
        </w:rPr>
        <w:t>l</w:t>
      </w:r>
      <w:r w:rsidRPr="00CB2C94">
        <w:rPr>
          <w:rFonts w:eastAsia="Arial"/>
        </w:rPr>
        <w:t>es</w:t>
      </w:r>
      <w:r w:rsidRPr="00CB2C94">
        <w:rPr>
          <w:rFonts w:eastAsia="Arial"/>
          <w:spacing w:val="-3"/>
        </w:rPr>
        <w:t>s</w:t>
      </w:r>
      <w:r w:rsidRPr="00CB2C94">
        <w:rPr>
          <w:rFonts w:eastAsia="Arial"/>
        </w:rPr>
        <w:t>,</w:t>
      </w:r>
      <w:r w:rsidRPr="00CB2C94">
        <w:rPr>
          <w:rFonts w:eastAsia="Arial"/>
          <w:spacing w:val="4"/>
        </w:rPr>
        <w:t xml:space="preserve"> </w:t>
      </w:r>
      <w:r w:rsidRPr="00CB2C94">
        <w:rPr>
          <w:rFonts w:eastAsia="Arial"/>
          <w:spacing w:val="-3"/>
        </w:rPr>
        <w:t>o</w:t>
      </w:r>
      <w:r w:rsidRPr="00CB2C94">
        <w:rPr>
          <w:rFonts w:eastAsia="Arial"/>
        </w:rPr>
        <w:t>f</w:t>
      </w:r>
      <w:r w:rsidRPr="00CB2C94">
        <w:rPr>
          <w:rFonts w:eastAsia="Arial"/>
          <w:spacing w:val="2"/>
        </w:rPr>
        <w:t xml:space="preserve"> </w:t>
      </w:r>
      <w:r w:rsidRPr="00CB2C94">
        <w:rPr>
          <w:rFonts w:eastAsia="Arial"/>
          <w:spacing w:val="1"/>
        </w:rPr>
        <w:t>t</w:t>
      </w:r>
      <w:r w:rsidRPr="00CB2C94">
        <w:rPr>
          <w:rFonts w:eastAsia="Arial"/>
        </w:rPr>
        <w:t>he p</w:t>
      </w:r>
      <w:r w:rsidRPr="00CB2C94">
        <w:rPr>
          <w:rFonts w:eastAsia="Arial"/>
          <w:spacing w:val="-1"/>
        </w:rPr>
        <w:t>o</w:t>
      </w:r>
      <w:r w:rsidRPr="00CB2C94">
        <w:rPr>
          <w:rFonts w:eastAsia="Arial"/>
        </w:rPr>
        <w:t>p</w:t>
      </w:r>
      <w:r w:rsidRPr="00CB2C94">
        <w:rPr>
          <w:rFonts w:eastAsia="Arial"/>
          <w:spacing w:val="-1"/>
        </w:rPr>
        <w:t>ul</w:t>
      </w:r>
      <w:r w:rsidRPr="00CB2C94">
        <w:rPr>
          <w:rFonts w:eastAsia="Arial"/>
        </w:rPr>
        <w:t>at</w:t>
      </w:r>
      <w:r w:rsidRPr="00CB2C94">
        <w:rPr>
          <w:rFonts w:eastAsia="Arial"/>
          <w:spacing w:val="5"/>
        </w:rPr>
        <w:t>i</w:t>
      </w:r>
      <w:r w:rsidRPr="00CB2C94">
        <w:rPr>
          <w:rFonts w:eastAsia="Arial"/>
        </w:rPr>
        <w:t xml:space="preserve">on </w:t>
      </w:r>
      <w:r w:rsidRPr="00CB2C94">
        <w:rPr>
          <w:rFonts w:eastAsia="Arial"/>
          <w:spacing w:val="-3"/>
        </w:rPr>
        <w:t>o</w:t>
      </w:r>
      <w:r w:rsidRPr="00CB2C94">
        <w:rPr>
          <w:rFonts w:eastAsia="Arial"/>
        </w:rPr>
        <w:t>f</w:t>
      </w:r>
      <w:r w:rsidRPr="00CB2C94">
        <w:rPr>
          <w:rFonts w:eastAsia="Arial"/>
          <w:spacing w:val="4"/>
        </w:rPr>
        <w:t xml:space="preserve"> </w:t>
      </w:r>
      <w:r w:rsidRPr="00CB2C94">
        <w:rPr>
          <w:rFonts w:eastAsia="Arial"/>
        </w:rPr>
        <w:t>p</w:t>
      </w:r>
      <w:r w:rsidRPr="00CB2C94">
        <w:rPr>
          <w:rFonts w:eastAsia="Arial"/>
          <w:spacing w:val="-1"/>
        </w:rPr>
        <w:t>e</w:t>
      </w:r>
      <w:r w:rsidRPr="00CB2C94">
        <w:rPr>
          <w:rFonts w:eastAsia="Arial"/>
          <w:spacing w:val="-2"/>
        </w:rPr>
        <w:t>r</w:t>
      </w:r>
      <w:r w:rsidRPr="00CB2C94">
        <w:rPr>
          <w:rFonts w:eastAsia="Arial"/>
        </w:rPr>
        <w:t>so</w:t>
      </w:r>
      <w:r w:rsidRPr="00CB2C94">
        <w:rPr>
          <w:rFonts w:eastAsia="Arial"/>
          <w:spacing w:val="-1"/>
        </w:rPr>
        <w:t>n</w:t>
      </w:r>
      <w:r w:rsidRPr="00CB2C94">
        <w:rPr>
          <w:rFonts w:eastAsia="Arial"/>
        </w:rPr>
        <w:t>s</w:t>
      </w:r>
      <w:r w:rsidRPr="00CB2C94">
        <w:rPr>
          <w:rFonts w:eastAsia="Arial"/>
          <w:spacing w:val="3"/>
        </w:rPr>
        <w:t xml:space="preserve"> </w:t>
      </w:r>
      <w:r w:rsidRPr="00CB2C94">
        <w:rPr>
          <w:rFonts w:eastAsia="Arial"/>
        </w:rPr>
        <w:t>e</w:t>
      </w:r>
      <w:r w:rsidRPr="00CB2C94">
        <w:rPr>
          <w:rFonts w:eastAsia="Arial"/>
          <w:spacing w:val="-1"/>
        </w:rPr>
        <w:t>l</w:t>
      </w:r>
      <w:r w:rsidRPr="00CB2C94">
        <w:rPr>
          <w:rFonts w:eastAsia="Arial"/>
          <w:spacing w:val="-3"/>
        </w:rPr>
        <w:t>i</w:t>
      </w:r>
      <w:r w:rsidRPr="00CB2C94">
        <w:rPr>
          <w:rFonts w:eastAsia="Arial"/>
          <w:spacing w:val="2"/>
        </w:rPr>
        <w:t>g</w:t>
      </w:r>
      <w:r w:rsidRPr="00CB2C94">
        <w:rPr>
          <w:rFonts w:eastAsia="Arial"/>
          <w:spacing w:val="-1"/>
        </w:rPr>
        <w:t>i</w:t>
      </w:r>
      <w:r w:rsidRPr="00CB2C94">
        <w:rPr>
          <w:rFonts w:eastAsia="Arial"/>
        </w:rPr>
        <w:t>b</w:t>
      </w:r>
      <w:r w:rsidRPr="00CB2C94">
        <w:rPr>
          <w:rFonts w:eastAsia="Arial"/>
          <w:spacing w:val="-1"/>
        </w:rPr>
        <w:t>l</w:t>
      </w:r>
      <w:r w:rsidRPr="00CB2C94">
        <w:rPr>
          <w:rFonts w:eastAsia="Arial"/>
        </w:rPr>
        <w:t>e</w:t>
      </w:r>
      <w:r w:rsidRPr="00CB2C94">
        <w:rPr>
          <w:rFonts w:eastAsia="Arial"/>
          <w:spacing w:val="3"/>
        </w:rPr>
        <w:t xml:space="preserve"> </w:t>
      </w:r>
      <w:r w:rsidRPr="00CB2C94">
        <w:rPr>
          <w:rFonts w:eastAsia="Arial"/>
          <w:spacing w:val="1"/>
        </w:rPr>
        <w:t>t</w:t>
      </w:r>
      <w:r w:rsidRPr="00CB2C94">
        <w:rPr>
          <w:rFonts w:eastAsia="Arial"/>
        </w:rPr>
        <w:t>o be</w:t>
      </w:r>
      <w:r w:rsidRPr="00CB2C94">
        <w:rPr>
          <w:rFonts w:eastAsia="Arial"/>
          <w:spacing w:val="2"/>
        </w:rPr>
        <w:t xml:space="preserve"> </w:t>
      </w:r>
      <w:r w:rsidRPr="00CB2C94">
        <w:rPr>
          <w:rFonts w:eastAsia="Arial"/>
        </w:rPr>
        <w:t>s</w:t>
      </w:r>
      <w:r w:rsidRPr="00CB2C94">
        <w:rPr>
          <w:rFonts w:eastAsia="Arial"/>
          <w:spacing w:val="-3"/>
        </w:rPr>
        <w:t>e</w:t>
      </w:r>
      <w:r w:rsidRPr="00CB2C94">
        <w:rPr>
          <w:rFonts w:eastAsia="Arial"/>
          <w:spacing w:val="1"/>
        </w:rPr>
        <w:t>r</w:t>
      </w:r>
      <w:r w:rsidRPr="00CB2C94">
        <w:rPr>
          <w:rFonts w:eastAsia="Arial"/>
          <w:spacing w:val="-2"/>
        </w:rPr>
        <w:t>v</w:t>
      </w:r>
      <w:r w:rsidRPr="00CB2C94">
        <w:rPr>
          <w:rFonts w:eastAsia="Arial"/>
        </w:rPr>
        <w:t>ed</w:t>
      </w:r>
      <w:r w:rsidRPr="00CB2C94">
        <w:rPr>
          <w:rFonts w:eastAsia="Arial"/>
          <w:spacing w:val="2"/>
        </w:rPr>
        <w:t xml:space="preserve"> </w:t>
      </w:r>
      <w:r w:rsidRPr="00CB2C94">
        <w:rPr>
          <w:rFonts w:eastAsia="Arial"/>
        </w:rPr>
        <w:t>or</w:t>
      </w:r>
      <w:r w:rsidRPr="00CB2C94">
        <w:rPr>
          <w:rFonts w:eastAsia="Arial"/>
          <w:spacing w:val="1"/>
        </w:rPr>
        <w:t xml:space="preserve"> </w:t>
      </w:r>
      <w:r w:rsidRPr="00CB2C94">
        <w:rPr>
          <w:rFonts w:eastAsia="Arial"/>
          <w:spacing w:val="-1"/>
        </w:rPr>
        <w:t>li</w:t>
      </w:r>
      <w:r w:rsidRPr="00CB2C94">
        <w:rPr>
          <w:rFonts w:eastAsia="Arial"/>
          <w:spacing w:val="2"/>
        </w:rPr>
        <w:t>k</w:t>
      </w:r>
      <w:r w:rsidRPr="00CB2C94">
        <w:rPr>
          <w:rFonts w:eastAsia="Arial"/>
        </w:rPr>
        <w:t>e</w:t>
      </w:r>
      <w:r w:rsidRPr="00CB2C94">
        <w:rPr>
          <w:rFonts w:eastAsia="Arial"/>
          <w:spacing w:val="-1"/>
        </w:rPr>
        <w:t>l</w:t>
      </w:r>
      <w:r w:rsidRPr="00CB2C94">
        <w:rPr>
          <w:rFonts w:eastAsia="Arial"/>
        </w:rPr>
        <w:t>y</w:t>
      </w:r>
      <w:r w:rsidRPr="00CB2C94">
        <w:rPr>
          <w:rFonts w:eastAsia="Arial"/>
          <w:spacing w:val="1"/>
        </w:rPr>
        <w:t xml:space="preserve"> t</w:t>
      </w:r>
      <w:r w:rsidRPr="00CB2C94">
        <w:rPr>
          <w:rFonts w:eastAsia="Arial"/>
        </w:rPr>
        <w:t xml:space="preserve">o be </w:t>
      </w:r>
      <w:r w:rsidRPr="00CB2C94">
        <w:rPr>
          <w:rFonts w:eastAsia="Arial"/>
          <w:spacing w:val="-3"/>
        </w:rPr>
        <w:t>a</w:t>
      </w:r>
      <w:r w:rsidRPr="00CB2C94">
        <w:rPr>
          <w:rFonts w:eastAsia="Arial"/>
          <w:spacing w:val="1"/>
        </w:rPr>
        <w:t>ff</w:t>
      </w:r>
      <w:r w:rsidRPr="00CB2C94">
        <w:rPr>
          <w:rFonts w:eastAsia="Arial"/>
        </w:rPr>
        <w:t>e</w:t>
      </w:r>
      <w:r w:rsidRPr="00CB2C94">
        <w:rPr>
          <w:rFonts w:eastAsia="Arial"/>
          <w:spacing w:val="-3"/>
        </w:rPr>
        <w:t>c</w:t>
      </w:r>
      <w:r w:rsidRPr="00CB2C94">
        <w:rPr>
          <w:rFonts w:eastAsia="Arial"/>
          <w:spacing w:val="1"/>
        </w:rPr>
        <w:t>t</w:t>
      </w:r>
      <w:r w:rsidRPr="00CB2C94">
        <w:rPr>
          <w:rFonts w:eastAsia="Arial"/>
        </w:rPr>
        <w:t>ed</w:t>
      </w:r>
      <w:r w:rsidRPr="00CB2C94">
        <w:rPr>
          <w:rFonts w:eastAsia="Arial"/>
          <w:spacing w:val="2"/>
        </w:rPr>
        <w:t xml:space="preserve"> </w:t>
      </w:r>
      <w:r w:rsidRPr="00CB2C94">
        <w:rPr>
          <w:rFonts w:eastAsia="Arial"/>
          <w:spacing w:val="-3"/>
        </w:rPr>
        <w:t>o</w:t>
      </w:r>
      <w:r w:rsidRPr="00CB2C94">
        <w:rPr>
          <w:rFonts w:eastAsia="Arial"/>
        </w:rPr>
        <w:t>r</w:t>
      </w:r>
      <w:r w:rsidRPr="00CB2C94">
        <w:rPr>
          <w:rFonts w:eastAsia="Arial"/>
          <w:spacing w:val="2"/>
        </w:rPr>
        <w:t xml:space="preserve"> </w:t>
      </w:r>
      <w:r w:rsidRPr="00CB2C94">
        <w:rPr>
          <w:rFonts w:eastAsia="Arial"/>
        </w:rPr>
        <w:t>e</w:t>
      </w:r>
      <w:r w:rsidRPr="00CB2C94">
        <w:rPr>
          <w:rFonts w:eastAsia="Arial"/>
          <w:spacing w:val="-1"/>
        </w:rPr>
        <w:t>n</w:t>
      </w:r>
      <w:r w:rsidRPr="00CB2C94">
        <w:rPr>
          <w:rFonts w:eastAsia="Arial"/>
        </w:rPr>
        <w:t>co</w:t>
      </w:r>
      <w:r w:rsidRPr="00CB2C94">
        <w:rPr>
          <w:rFonts w:eastAsia="Arial"/>
          <w:spacing w:val="-1"/>
        </w:rPr>
        <w:t>u</w:t>
      </w:r>
      <w:r w:rsidRPr="00CB2C94">
        <w:rPr>
          <w:rFonts w:eastAsia="Arial"/>
          <w:spacing w:val="-3"/>
        </w:rPr>
        <w:t>n</w:t>
      </w:r>
      <w:r w:rsidRPr="00CB2C94">
        <w:rPr>
          <w:rFonts w:eastAsia="Arial"/>
          <w:spacing w:val="1"/>
        </w:rPr>
        <w:t>t</w:t>
      </w:r>
      <w:r w:rsidRPr="00CB2C94">
        <w:rPr>
          <w:rFonts w:eastAsia="Arial"/>
        </w:rPr>
        <w:t>ere</w:t>
      </w:r>
      <w:r w:rsidRPr="00CB2C94">
        <w:rPr>
          <w:rFonts w:eastAsia="Arial"/>
          <w:spacing w:val="-3"/>
        </w:rPr>
        <w:t>d</w:t>
      </w:r>
      <w:r w:rsidRPr="00CB2C94">
        <w:rPr>
          <w:rFonts w:eastAsia="Arial"/>
          <w:spacing w:val="1"/>
        </w:rPr>
        <w:t>.</w:t>
      </w:r>
      <w:r w:rsidRPr="00CB2C94">
        <w:rPr>
          <w:rFonts w:eastAsia="Arial"/>
        </w:rPr>
        <w:t xml:space="preserve">” </w:t>
      </w:r>
      <w:r w:rsidRPr="00CB2C94">
        <w:rPr>
          <w:rFonts w:eastAsia="Arial"/>
          <w:spacing w:val="2"/>
        </w:rPr>
        <w:t>T</w:t>
      </w:r>
      <w:r w:rsidRPr="00CB2C94">
        <w:rPr>
          <w:rFonts w:eastAsia="Arial"/>
        </w:rPr>
        <w:t xml:space="preserve">he </w:t>
      </w:r>
      <w:r w:rsidRPr="00CB2C94">
        <w:rPr>
          <w:rFonts w:eastAsia="Arial"/>
          <w:spacing w:val="1"/>
        </w:rPr>
        <w:t>t</w:t>
      </w:r>
      <w:r w:rsidRPr="00CB2C94">
        <w:rPr>
          <w:rFonts w:eastAsia="Arial"/>
          <w:spacing w:val="-3"/>
        </w:rPr>
        <w:t>o</w:t>
      </w:r>
      <w:r w:rsidRPr="00CB2C94">
        <w:rPr>
          <w:rFonts w:eastAsia="Arial"/>
          <w:spacing w:val="1"/>
        </w:rPr>
        <w:t>t</w:t>
      </w:r>
      <w:r w:rsidRPr="00CB2C94">
        <w:rPr>
          <w:rFonts w:eastAsia="Arial"/>
        </w:rPr>
        <w:t>al</w:t>
      </w:r>
      <w:r w:rsidRPr="00CB2C94">
        <w:rPr>
          <w:rFonts w:eastAsia="Arial"/>
          <w:spacing w:val="2"/>
        </w:rPr>
        <w:t xml:space="preserve"> </w:t>
      </w:r>
      <w:r w:rsidRPr="00CB2C94">
        <w:rPr>
          <w:rFonts w:eastAsia="Arial"/>
        </w:rPr>
        <w:t>p</w:t>
      </w:r>
      <w:r w:rsidRPr="00CB2C94">
        <w:rPr>
          <w:rFonts w:eastAsia="Arial"/>
          <w:spacing w:val="-1"/>
        </w:rPr>
        <w:t>o</w:t>
      </w:r>
      <w:r w:rsidRPr="00CB2C94">
        <w:rPr>
          <w:rFonts w:eastAsia="Arial"/>
        </w:rPr>
        <w:t>p</w:t>
      </w:r>
      <w:r w:rsidRPr="00CB2C94">
        <w:rPr>
          <w:rFonts w:eastAsia="Arial"/>
          <w:spacing w:val="-1"/>
        </w:rPr>
        <w:t>ul</w:t>
      </w:r>
      <w:r w:rsidRPr="00CB2C94">
        <w:rPr>
          <w:rFonts w:eastAsia="Arial"/>
        </w:rPr>
        <w:t>ati</w:t>
      </w:r>
      <w:r w:rsidRPr="00CB2C94">
        <w:rPr>
          <w:rFonts w:eastAsia="Arial"/>
          <w:spacing w:val="-1"/>
        </w:rPr>
        <w:t>o</w:t>
      </w:r>
      <w:r w:rsidRPr="00CB2C94">
        <w:rPr>
          <w:rFonts w:eastAsia="Arial"/>
        </w:rPr>
        <w:t xml:space="preserve">n </w:t>
      </w:r>
      <w:r w:rsidRPr="00CB2C94">
        <w:rPr>
          <w:rFonts w:eastAsia="Arial"/>
          <w:spacing w:val="-3"/>
        </w:rPr>
        <w:t>a</w:t>
      </w:r>
      <w:r w:rsidRPr="00CB2C94">
        <w:rPr>
          <w:rFonts w:eastAsia="Arial"/>
          <w:spacing w:val="2"/>
        </w:rPr>
        <w:t>g</w:t>
      </w:r>
      <w:r w:rsidRPr="00CB2C94">
        <w:rPr>
          <w:rFonts w:eastAsia="Arial"/>
        </w:rPr>
        <w:t xml:space="preserve">e 5 </w:t>
      </w:r>
      <w:r w:rsidRPr="00CB2C94">
        <w:rPr>
          <w:rFonts w:eastAsia="Arial"/>
          <w:spacing w:val="-2"/>
        </w:rPr>
        <w:t>y</w:t>
      </w:r>
      <w:r w:rsidRPr="00CB2C94">
        <w:rPr>
          <w:rFonts w:eastAsia="Arial"/>
        </w:rPr>
        <w:t>e</w:t>
      </w:r>
      <w:r w:rsidRPr="00CB2C94">
        <w:rPr>
          <w:rFonts w:eastAsia="Arial"/>
          <w:spacing w:val="-1"/>
        </w:rPr>
        <w:t>a</w:t>
      </w:r>
      <w:r w:rsidRPr="00CB2C94">
        <w:rPr>
          <w:rFonts w:eastAsia="Arial"/>
          <w:spacing w:val="1"/>
        </w:rPr>
        <w:t>r</w:t>
      </w:r>
      <w:r w:rsidRPr="00CB2C94">
        <w:rPr>
          <w:rFonts w:eastAsia="Arial"/>
        </w:rPr>
        <w:t>s</w:t>
      </w:r>
      <w:r w:rsidRPr="00CB2C94">
        <w:rPr>
          <w:rFonts w:eastAsia="Arial"/>
          <w:spacing w:val="3"/>
        </w:rPr>
        <w:t xml:space="preserve"> </w:t>
      </w:r>
      <w:r w:rsidRPr="00CB2C94">
        <w:rPr>
          <w:rFonts w:eastAsia="Arial"/>
        </w:rPr>
        <w:t>a</w:t>
      </w:r>
      <w:r w:rsidRPr="00CB2C94">
        <w:rPr>
          <w:rFonts w:eastAsia="Arial"/>
          <w:spacing w:val="-1"/>
        </w:rPr>
        <w:t>n</w:t>
      </w:r>
      <w:r w:rsidRPr="00CB2C94">
        <w:rPr>
          <w:rFonts w:eastAsia="Arial"/>
        </w:rPr>
        <w:t>d o</w:t>
      </w:r>
      <w:r w:rsidRPr="00CB2C94">
        <w:rPr>
          <w:rFonts w:eastAsia="Arial"/>
          <w:spacing w:val="-1"/>
        </w:rPr>
        <w:t>l</w:t>
      </w:r>
      <w:r w:rsidRPr="00CB2C94">
        <w:rPr>
          <w:rFonts w:eastAsia="Arial"/>
        </w:rPr>
        <w:t>d</w:t>
      </w:r>
      <w:r w:rsidRPr="00CB2C94">
        <w:rPr>
          <w:rFonts w:eastAsia="Arial"/>
          <w:spacing w:val="-1"/>
        </w:rPr>
        <w:t>e</w:t>
      </w:r>
      <w:r w:rsidRPr="00CB2C94">
        <w:rPr>
          <w:rFonts w:eastAsia="Arial"/>
        </w:rPr>
        <w:t>r estim</w:t>
      </w:r>
      <w:r w:rsidRPr="00CB2C94">
        <w:rPr>
          <w:rFonts w:eastAsia="Arial"/>
          <w:spacing w:val="-2"/>
        </w:rPr>
        <w:t>a</w:t>
      </w:r>
      <w:r w:rsidRPr="00CB2C94">
        <w:rPr>
          <w:rFonts w:eastAsia="Arial"/>
          <w:spacing w:val="1"/>
        </w:rPr>
        <w:t>t</w:t>
      </w:r>
      <w:r w:rsidRPr="00CB2C94">
        <w:rPr>
          <w:rFonts w:eastAsia="Arial"/>
        </w:rPr>
        <w:t>ed</w:t>
      </w:r>
      <w:r w:rsidRPr="00CB2C94">
        <w:rPr>
          <w:rFonts w:eastAsia="Arial"/>
          <w:spacing w:val="-2"/>
        </w:rPr>
        <w:t xml:space="preserve"> </w:t>
      </w:r>
      <w:r w:rsidRPr="00CB2C94">
        <w:rPr>
          <w:rFonts w:eastAsia="Arial"/>
        </w:rPr>
        <w:t>by</w:t>
      </w:r>
      <w:r w:rsidRPr="00CB2C94">
        <w:rPr>
          <w:rFonts w:eastAsia="Arial"/>
          <w:spacing w:val="-6"/>
        </w:rPr>
        <w:t xml:space="preserve"> </w:t>
      </w:r>
      <w:r w:rsidRPr="00CB2C94">
        <w:rPr>
          <w:rFonts w:eastAsia="Arial"/>
          <w:spacing w:val="1"/>
        </w:rPr>
        <w:t>t</w:t>
      </w:r>
      <w:r w:rsidRPr="00CB2C94">
        <w:rPr>
          <w:rFonts w:eastAsia="Arial"/>
        </w:rPr>
        <w:t>he</w:t>
      </w:r>
      <w:r w:rsidRPr="00323A7E">
        <w:rPr>
          <w:rFonts w:eastAsia="Arial"/>
        </w:rPr>
        <w:t xml:space="preserve"> 2021 ACS </w:t>
      </w:r>
      <w:r w:rsidRPr="00CB2C94">
        <w:rPr>
          <w:rFonts w:eastAsia="Arial"/>
          <w:spacing w:val="3"/>
        </w:rPr>
        <w:t>f</w:t>
      </w:r>
      <w:r w:rsidRPr="00CB2C94">
        <w:rPr>
          <w:rFonts w:eastAsia="Arial"/>
          <w:spacing w:val="-3"/>
        </w:rPr>
        <w:t>o</w:t>
      </w:r>
      <w:r w:rsidRPr="00CB2C94">
        <w:rPr>
          <w:rFonts w:eastAsia="Arial"/>
        </w:rPr>
        <w:t xml:space="preserve">r </w:t>
      </w:r>
      <w:r w:rsidRPr="00CB2C94">
        <w:rPr>
          <w:rFonts w:eastAsia="Arial"/>
          <w:spacing w:val="-1"/>
        </w:rPr>
        <w:t>S</w:t>
      </w:r>
      <w:r w:rsidRPr="00CB2C94">
        <w:rPr>
          <w:rFonts w:eastAsia="Arial"/>
        </w:rPr>
        <w:t>a</w:t>
      </w:r>
      <w:r w:rsidRPr="00CB2C94">
        <w:rPr>
          <w:rFonts w:eastAsia="Arial"/>
          <w:spacing w:val="-3"/>
        </w:rPr>
        <w:t>c</w:t>
      </w:r>
      <w:r w:rsidRPr="00CB2C94">
        <w:rPr>
          <w:rFonts w:eastAsia="Arial"/>
          <w:spacing w:val="2"/>
        </w:rPr>
        <w:t>r</w:t>
      </w:r>
      <w:r w:rsidRPr="00CB2C94">
        <w:rPr>
          <w:rFonts w:eastAsia="Arial"/>
          <w:spacing w:val="-3"/>
        </w:rPr>
        <w:t>a</w:t>
      </w:r>
      <w:r w:rsidRPr="00CB2C94">
        <w:rPr>
          <w:rFonts w:eastAsia="Arial"/>
          <w:spacing w:val="1"/>
        </w:rPr>
        <w:t>m</w:t>
      </w:r>
      <w:r w:rsidRPr="00CB2C94">
        <w:rPr>
          <w:rFonts w:eastAsia="Arial"/>
        </w:rPr>
        <w:t>e</w:t>
      </w:r>
      <w:r w:rsidRPr="00CB2C94">
        <w:rPr>
          <w:rFonts w:eastAsia="Arial"/>
          <w:spacing w:val="-3"/>
        </w:rPr>
        <w:t>n</w:t>
      </w:r>
      <w:r w:rsidRPr="00CB2C94">
        <w:rPr>
          <w:rFonts w:eastAsia="Arial"/>
          <w:spacing w:val="1"/>
        </w:rPr>
        <w:t>t</w:t>
      </w:r>
      <w:r w:rsidRPr="00CB2C94">
        <w:rPr>
          <w:rFonts w:eastAsia="Arial"/>
        </w:rPr>
        <w:t>o</w:t>
      </w:r>
      <w:r w:rsidRPr="00CB2C94">
        <w:rPr>
          <w:rFonts w:eastAsia="Arial"/>
          <w:spacing w:val="-1"/>
        </w:rPr>
        <w:t xml:space="preserve"> C</w:t>
      </w:r>
      <w:r w:rsidRPr="00CB2C94">
        <w:rPr>
          <w:rFonts w:eastAsia="Arial"/>
        </w:rPr>
        <w:t>o</w:t>
      </w:r>
      <w:r w:rsidRPr="00CB2C94">
        <w:rPr>
          <w:rFonts w:eastAsia="Arial"/>
          <w:spacing w:val="-1"/>
        </w:rPr>
        <w:t>u</w:t>
      </w:r>
      <w:r w:rsidRPr="00CB2C94">
        <w:rPr>
          <w:rFonts w:eastAsia="Arial"/>
          <w:spacing w:val="-3"/>
        </w:rPr>
        <w:t>n</w:t>
      </w:r>
      <w:r w:rsidRPr="00CB2C94">
        <w:rPr>
          <w:rFonts w:eastAsia="Arial"/>
          <w:spacing w:val="1"/>
        </w:rPr>
        <w:t>t</w:t>
      </w:r>
      <w:r w:rsidRPr="00CB2C94">
        <w:rPr>
          <w:rFonts w:eastAsia="Arial"/>
        </w:rPr>
        <w:t>y</w:t>
      </w:r>
      <w:r w:rsidRPr="00CB2C94">
        <w:rPr>
          <w:rFonts w:eastAsia="Arial"/>
          <w:spacing w:val="-3"/>
        </w:rPr>
        <w:t xml:space="preserve"> </w:t>
      </w:r>
      <w:r w:rsidRPr="00CB2C94">
        <w:rPr>
          <w:rFonts w:eastAsia="Arial"/>
        </w:rPr>
        <w:t>area</w:t>
      </w:r>
      <w:r w:rsidRPr="00CB2C94">
        <w:rPr>
          <w:rFonts w:eastAsia="Arial"/>
          <w:spacing w:val="-4"/>
        </w:rPr>
        <w:t xml:space="preserve"> </w:t>
      </w:r>
      <w:r w:rsidRPr="00CB2C94">
        <w:rPr>
          <w:rFonts w:eastAsia="Arial"/>
          <w:spacing w:val="-1"/>
        </w:rPr>
        <w:t>i</w:t>
      </w:r>
      <w:r w:rsidRPr="00CB2C94">
        <w:rPr>
          <w:rFonts w:eastAsia="Arial"/>
        </w:rPr>
        <w:t xml:space="preserve">s </w:t>
      </w:r>
      <w:r w:rsidRPr="00323A7E">
        <w:rPr>
          <w:rFonts w:eastAsia="Arial"/>
        </w:rPr>
        <w:t>1,493,148</w:t>
      </w:r>
      <w:r w:rsidRPr="00CB2C94">
        <w:rPr>
          <w:rFonts w:eastAsia="Arial"/>
        </w:rPr>
        <w:t>.</w:t>
      </w:r>
      <w:r w:rsidRPr="00CB2C94">
        <w:rPr>
          <w:rFonts w:eastAsia="Arial"/>
          <w:spacing w:val="-2"/>
        </w:rPr>
        <w:t xml:space="preserve"> </w:t>
      </w:r>
      <w:r w:rsidR="0055442E">
        <w:rPr>
          <w:rFonts w:eastAsia="Arial"/>
        </w:rPr>
        <w:fldChar w:fldCharType="begin"/>
      </w:r>
      <w:r w:rsidR="0055442E">
        <w:rPr>
          <w:rFonts w:eastAsia="Arial"/>
        </w:rPr>
        <w:instrText xml:space="preserve"> REF _Ref125618656 \h </w:instrText>
      </w:r>
      <w:r w:rsidR="0055442E">
        <w:rPr>
          <w:rFonts w:eastAsia="Arial"/>
        </w:rPr>
      </w:r>
      <w:r w:rsidR="0055442E">
        <w:rPr>
          <w:rFonts w:eastAsia="Arial"/>
        </w:rPr>
        <w:fldChar w:fldCharType="separate"/>
      </w:r>
      <w:r w:rsidR="003429CA">
        <w:rPr>
          <w:rFonts w:eastAsia="Arial"/>
        </w:rPr>
        <w:t xml:space="preserve">Table </w:t>
      </w:r>
      <w:r w:rsidR="003429CA">
        <w:rPr>
          <w:noProof/>
        </w:rPr>
        <w:t>6</w:t>
      </w:r>
      <w:r w:rsidR="0055442E">
        <w:rPr>
          <w:rFonts w:eastAsia="Arial"/>
        </w:rPr>
        <w:fldChar w:fldCharType="end"/>
      </w:r>
      <w:r w:rsidRPr="008C42F6">
        <w:rPr>
          <w:rFonts w:eastAsia="Arial"/>
        </w:rPr>
        <w:t xml:space="preserve"> </w:t>
      </w:r>
      <w:r w:rsidRPr="00A33C30">
        <w:rPr>
          <w:rFonts w:eastAsia="Arial"/>
          <w:spacing w:val="-2"/>
        </w:rPr>
        <w:t>s</w:t>
      </w:r>
      <w:r w:rsidRPr="00A33C30">
        <w:rPr>
          <w:rFonts w:eastAsia="Arial"/>
        </w:rPr>
        <w:t>h</w:t>
      </w:r>
      <w:r w:rsidRPr="00A33C30">
        <w:rPr>
          <w:rFonts w:eastAsia="Arial"/>
          <w:spacing w:val="-1"/>
        </w:rPr>
        <w:t>o</w:t>
      </w:r>
      <w:r w:rsidRPr="00A33C30">
        <w:rPr>
          <w:rFonts w:eastAsia="Arial"/>
          <w:spacing w:val="-3"/>
        </w:rPr>
        <w:t>w</w:t>
      </w:r>
      <w:r w:rsidRPr="00A33C30">
        <w:rPr>
          <w:rFonts w:eastAsia="Arial"/>
        </w:rPr>
        <w:t>s</w:t>
      </w:r>
      <w:r w:rsidRPr="00A33C30">
        <w:rPr>
          <w:rFonts w:eastAsia="Arial"/>
          <w:spacing w:val="-1"/>
        </w:rPr>
        <w:t xml:space="preserve"> </w:t>
      </w:r>
      <w:r w:rsidRPr="00A33C30">
        <w:rPr>
          <w:rFonts w:eastAsia="Arial"/>
        </w:rPr>
        <w:t>2</w:t>
      </w:r>
      <w:r w:rsidRPr="00323A7E">
        <w:rPr>
          <w:rFonts w:eastAsia="Arial"/>
        </w:rPr>
        <w:t>0</w:t>
      </w:r>
      <w:r w:rsidRPr="00A33C30">
        <w:rPr>
          <w:rFonts w:eastAsia="Arial"/>
        </w:rPr>
        <w:t xml:space="preserve"> </w:t>
      </w:r>
      <w:r w:rsidRPr="00A33C30">
        <w:rPr>
          <w:rFonts w:eastAsia="Arial"/>
          <w:spacing w:val="-1"/>
        </w:rPr>
        <w:t>l</w:t>
      </w:r>
      <w:r w:rsidRPr="00A33C30">
        <w:rPr>
          <w:rFonts w:eastAsia="Arial"/>
        </w:rPr>
        <w:t>a</w:t>
      </w:r>
      <w:r w:rsidRPr="00A33C30">
        <w:rPr>
          <w:rFonts w:eastAsia="Arial"/>
          <w:spacing w:val="-1"/>
        </w:rPr>
        <w:t>n</w:t>
      </w:r>
      <w:r w:rsidRPr="00A33C30">
        <w:rPr>
          <w:rFonts w:eastAsia="Arial"/>
          <w:spacing w:val="2"/>
        </w:rPr>
        <w:t>g</w:t>
      </w:r>
      <w:r w:rsidRPr="00A33C30">
        <w:rPr>
          <w:rFonts w:eastAsia="Arial"/>
        </w:rPr>
        <w:t>u</w:t>
      </w:r>
      <w:r w:rsidRPr="00A33C30">
        <w:rPr>
          <w:rFonts w:eastAsia="Arial"/>
          <w:spacing w:val="-3"/>
        </w:rPr>
        <w:t>a</w:t>
      </w:r>
      <w:r w:rsidRPr="00A33C30">
        <w:rPr>
          <w:rFonts w:eastAsia="Arial"/>
          <w:spacing w:val="2"/>
        </w:rPr>
        <w:t>g</w:t>
      </w:r>
      <w:r w:rsidRPr="00A33C30">
        <w:rPr>
          <w:rFonts w:eastAsia="Arial"/>
        </w:rPr>
        <w:t>es</w:t>
      </w:r>
      <w:r w:rsidRPr="00A33C30">
        <w:rPr>
          <w:rFonts w:eastAsia="Arial"/>
          <w:spacing w:val="6"/>
        </w:rPr>
        <w:t xml:space="preserve"> </w:t>
      </w:r>
      <w:r w:rsidR="00123398">
        <w:rPr>
          <w:rFonts w:eastAsia="Arial"/>
          <w:spacing w:val="6"/>
        </w:rPr>
        <w:t xml:space="preserve">or language groups </w:t>
      </w:r>
      <w:r w:rsidRPr="00A33C30">
        <w:rPr>
          <w:rFonts w:eastAsia="Arial"/>
          <w:spacing w:val="-3"/>
        </w:rPr>
        <w:t>w</w:t>
      </w:r>
      <w:r w:rsidRPr="00A33C30">
        <w:rPr>
          <w:rFonts w:eastAsia="Arial"/>
          <w:spacing w:val="-1"/>
        </w:rPr>
        <w:t>i</w:t>
      </w:r>
      <w:r w:rsidRPr="00A33C30">
        <w:rPr>
          <w:rFonts w:eastAsia="Arial"/>
          <w:spacing w:val="1"/>
        </w:rPr>
        <w:t>t</w:t>
      </w:r>
      <w:r w:rsidRPr="00A33C30">
        <w:rPr>
          <w:rFonts w:eastAsia="Arial"/>
        </w:rPr>
        <w:t>h</w:t>
      </w:r>
      <w:r w:rsidRPr="00A33C30">
        <w:rPr>
          <w:rFonts w:eastAsia="Arial"/>
          <w:spacing w:val="6"/>
        </w:rPr>
        <w:t xml:space="preserve"> </w:t>
      </w:r>
      <w:r w:rsidRPr="00A33C30">
        <w:rPr>
          <w:rFonts w:eastAsia="Arial"/>
          <w:spacing w:val="1"/>
        </w:rPr>
        <w:t>m</w:t>
      </w:r>
      <w:r w:rsidRPr="00A33C30">
        <w:rPr>
          <w:rFonts w:eastAsia="Arial"/>
        </w:rPr>
        <w:t>ore</w:t>
      </w:r>
      <w:r w:rsidRPr="00A33C30">
        <w:rPr>
          <w:rFonts w:eastAsia="Arial"/>
          <w:spacing w:val="4"/>
        </w:rPr>
        <w:t xml:space="preserve"> </w:t>
      </w:r>
      <w:r w:rsidRPr="00A33C30">
        <w:rPr>
          <w:rFonts w:eastAsia="Arial"/>
          <w:spacing w:val="1"/>
        </w:rPr>
        <w:t>t</w:t>
      </w:r>
      <w:r w:rsidRPr="00A33C30">
        <w:rPr>
          <w:rFonts w:eastAsia="Arial"/>
        </w:rPr>
        <w:t>h</w:t>
      </w:r>
      <w:r w:rsidRPr="00A33C30">
        <w:rPr>
          <w:rFonts w:eastAsia="Arial"/>
          <w:spacing w:val="-3"/>
        </w:rPr>
        <w:t>a</w:t>
      </w:r>
      <w:r w:rsidRPr="00A33C30">
        <w:rPr>
          <w:rFonts w:eastAsia="Arial"/>
        </w:rPr>
        <w:t>n</w:t>
      </w:r>
      <w:r w:rsidRPr="00A33C30">
        <w:rPr>
          <w:rFonts w:eastAsia="Arial"/>
          <w:spacing w:val="8"/>
        </w:rPr>
        <w:t xml:space="preserve"> </w:t>
      </w:r>
      <w:r w:rsidRPr="00A33C30">
        <w:rPr>
          <w:rFonts w:eastAsia="Arial"/>
          <w:spacing w:val="-3"/>
        </w:rPr>
        <w:t>1</w:t>
      </w:r>
      <w:r w:rsidRPr="00A33C30">
        <w:rPr>
          <w:rFonts w:eastAsia="Arial"/>
          <w:spacing w:val="1"/>
        </w:rPr>
        <w:t>,</w:t>
      </w:r>
      <w:r w:rsidRPr="00A33C30">
        <w:rPr>
          <w:rFonts w:eastAsia="Arial"/>
        </w:rPr>
        <w:t>0</w:t>
      </w:r>
      <w:r w:rsidRPr="00A33C30">
        <w:rPr>
          <w:rFonts w:eastAsia="Arial"/>
          <w:spacing w:val="-1"/>
        </w:rPr>
        <w:t>0</w:t>
      </w:r>
      <w:r w:rsidRPr="00A33C30">
        <w:rPr>
          <w:rFonts w:eastAsia="Arial"/>
        </w:rPr>
        <w:t>0</w:t>
      </w:r>
      <w:r w:rsidRPr="00A33C30">
        <w:rPr>
          <w:rFonts w:eastAsia="Arial"/>
          <w:spacing w:val="6"/>
        </w:rPr>
        <w:t xml:space="preserve"> </w:t>
      </w:r>
      <w:r w:rsidRPr="00A33C30">
        <w:rPr>
          <w:rFonts w:eastAsia="Arial"/>
        </w:rPr>
        <w:t>est</w:t>
      </w:r>
      <w:r w:rsidRPr="00A33C30">
        <w:rPr>
          <w:rFonts w:eastAsia="Arial"/>
          <w:spacing w:val="-3"/>
        </w:rPr>
        <w:t>i</w:t>
      </w:r>
      <w:r w:rsidRPr="00A33C30">
        <w:rPr>
          <w:rFonts w:eastAsia="Arial"/>
          <w:spacing w:val="1"/>
        </w:rPr>
        <w:t>m</w:t>
      </w:r>
      <w:r w:rsidRPr="00A33C30">
        <w:rPr>
          <w:rFonts w:eastAsia="Arial"/>
        </w:rPr>
        <w:t>ated</w:t>
      </w:r>
      <w:r w:rsidRPr="00A33C30">
        <w:rPr>
          <w:rFonts w:eastAsia="Arial"/>
          <w:spacing w:val="6"/>
        </w:rPr>
        <w:t xml:space="preserve"> </w:t>
      </w:r>
      <w:r w:rsidRPr="00A33C30">
        <w:rPr>
          <w:rFonts w:eastAsia="Arial"/>
          <w:spacing w:val="3"/>
        </w:rPr>
        <w:t>L</w:t>
      </w:r>
      <w:r w:rsidRPr="00A33C30">
        <w:rPr>
          <w:rFonts w:eastAsia="Arial"/>
          <w:spacing w:val="-1"/>
        </w:rPr>
        <w:t>E</w:t>
      </w:r>
      <w:r w:rsidRPr="00A33C30">
        <w:rPr>
          <w:rFonts w:eastAsia="Arial"/>
        </w:rPr>
        <w:t>P</w:t>
      </w:r>
      <w:r w:rsidRPr="00A33C30">
        <w:rPr>
          <w:rFonts w:eastAsia="Arial"/>
          <w:spacing w:val="5"/>
        </w:rPr>
        <w:t xml:space="preserve"> </w:t>
      </w:r>
      <w:r w:rsidRPr="00A33C30">
        <w:rPr>
          <w:rFonts w:eastAsia="Arial"/>
          <w:spacing w:val="-3"/>
        </w:rPr>
        <w:t>p</w:t>
      </w:r>
      <w:r w:rsidRPr="00A33C30">
        <w:rPr>
          <w:rFonts w:eastAsia="Arial"/>
        </w:rPr>
        <w:t>erson</w:t>
      </w:r>
      <w:r w:rsidRPr="00A33C30">
        <w:rPr>
          <w:rFonts w:eastAsia="Arial"/>
          <w:spacing w:val="1"/>
        </w:rPr>
        <w:t>s</w:t>
      </w:r>
      <w:r w:rsidRPr="00A33C30">
        <w:rPr>
          <w:rFonts w:eastAsia="Arial"/>
        </w:rPr>
        <w:t>.</w:t>
      </w:r>
      <w:r w:rsidRPr="00A33C30">
        <w:rPr>
          <w:rFonts w:eastAsia="Arial"/>
          <w:spacing w:val="5"/>
        </w:rPr>
        <w:t xml:space="preserve"> </w:t>
      </w:r>
    </w:p>
    <w:p w14:paraId="25A5DDD9" w14:textId="22B4E4C1" w:rsidR="00AA0251" w:rsidRPr="008C42F6" w:rsidRDefault="00CA52A8" w:rsidP="00CA52A8">
      <w:pPr>
        <w:pStyle w:val="Caption"/>
        <w:rPr>
          <w:rFonts w:eastAsia="Arial" w:cs="Arial"/>
          <w:szCs w:val="22"/>
        </w:rPr>
      </w:pPr>
      <w:bookmarkStart w:id="37" w:name="_Ref125618656"/>
      <w:bookmarkStart w:id="38" w:name="_Toc131169719"/>
      <w:r>
        <w:rPr>
          <w:rFonts w:eastAsia="Arial"/>
        </w:rPr>
        <w:t xml:space="preserve">Table </w:t>
      </w:r>
      <w:r>
        <w:fldChar w:fldCharType="begin"/>
      </w:r>
      <w:r>
        <w:instrText>SEQ Table \* ARABIC</w:instrText>
      </w:r>
      <w:r>
        <w:fldChar w:fldCharType="separate"/>
      </w:r>
      <w:r w:rsidR="003429CA">
        <w:rPr>
          <w:noProof/>
        </w:rPr>
        <w:t>6</w:t>
      </w:r>
      <w:r>
        <w:fldChar w:fldCharType="end"/>
      </w:r>
      <w:bookmarkEnd w:id="37"/>
      <w:r>
        <w:t>:</w:t>
      </w:r>
      <w:r>
        <w:rPr>
          <w:rFonts w:eastAsia="Arial"/>
        </w:rPr>
        <w:t xml:space="preserve"> </w:t>
      </w:r>
      <w:r w:rsidRPr="002F4078">
        <w:rPr>
          <w:rFonts w:eastAsia="Arial"/>
        </w:rPr>
        <w:t>Safe Harbor Languages</w:t>
      </w:r>
      <w:bookmarkEnd w:id="38"/>
    </w:p>
    <w:tbl>
      <w:tblPr>
        <w:tblStyle w:val="TableGrid"/>
        <w:tblW w:w="0" w:type="auto"/>
        <w:tblInd w:w="90" w:type="dxa"/>
        <w:tblBorders>
          <w:top w:val="none" w:sz="0" w:space="0" w:color="auto"/>
          <w:left w:val="none" w:sz="0" w:space="0" w:color="auto"/>
        </w:tblBorders>
        <w:tblLook w:val="04A0" w:firstRow="1" w:lastRow="0" w:firstColumn="1" w:lastColumn="0" w:noHBand="0" w:noVBand="1"/>
      </w:tblPr>
      <w:tblGrid>
        <w:gridCol w:w="483"/>
        <w:gridCol w:w="4833"/>
        <w:gridCol w:w="1799"/>
        <w:gridCol w:w="1590"/>
      </w:tblGrid>
      <w:tr w:rsidR="00351C48" w14:paraId="62CC9964" w14:textId="77777777">
        <w:tc>
          <w:tcPr>
            <w:tcW w:w="461" w:type="dxa"/>
            <w:tcBorders>
              <w:bottom w:val="single" w:sz="4" w:space="0" w:color="auto"/>
            </w:tcBorders>
          </w:tcPr>
          <w:p w14:paraId="51C08115" w14:textId="77777777" w:rsidR="00351C48" w:rsidRPr="00FE2A43" w:rsidRDefault="00351C48">
            <w:pPr>
              <w:spacing w:before="16" w:line="220" w:lineRule="exact"/>
              <w:rPr>
                <w:rFonts w:cs="Arial"/>
                <w:b/>
                <w:bCs/>
                <w:szCs w:val="22"/>
              </w:rPr>
            </w:pPr>
          </w:p>
        </w:tc>
        <w:tc>
          <w:tcPr>
            <w:tcW w:w="6285" w:type="dxa"/>
            <w:tcBorders>
              <w:top w:val="single" w:sz="4" w:space="0" w:color="auto"/>
            </w:tcBorders>
            <w:shd w:val="clear" w:color="auto" w:fill="0E1B64"/>
          </w:tcPr>
          <w:p w14:paraId="6124EE00" w14:textId="77777777" w:rsidR="00351C48" w:rsidRPr="001F3777" w:rsidRDefault="00351C48">
            <w:pPr>
              <w:spacing w:before="16" w:line="220" w:lineRule="exact"/>
              <w:rPr>
                <w:rFonts w:cs="Arial"/>
                <w:b/>
                <w:bCs/>
                <w:szCs w:val="22"/>
              </w:rPr>
            </w:pPr>
            <w:r w:rsidRPr="00FE2A43">
              <w:rPr>
                <w:rFonts w:cs="Arial"/>
                <w:b/>
                <w:szCs w:val="22"/>
              </w:rPr>
              <w:t>Language</w:t>
            </w:r>
          </w:p>
        </w:tc>
        <w:tc>
          <w:tcPr>
            <w:tcW w:w="1954" w:type="dxa"/>
            <w:tcBorders>
              <w:top w:val="single" w:sz="4" w:space="0" w:color="auto"/>
            </w:tcBorders>
            <w:shd w:val="clear" w:color="auto" w:fill="0E1B64"/>
          </w:tcPr>
          <w:p w14:paraId="60CB5B00" w14:textId="77777777" w:rsidR="00351C48" w:rsidRPr="001F3777" w:rsidRDefault="00351C48">
            <w:pPr>
              <w:spacing w:before="16" w:line="220" w:lineRule="exact"/>
              <w:jc w:val="center"/>
              <w:rPr>
                <w:rFonts w:cs="Arial"/>
                <w:b/>
                <w:bCs/>
                <w:szCs w:val="22"/>
              </w:rPr>
            </w:pPr>
            <w:r w:rsidRPr="001F3777">
              <w:rPr>
                <w:rFonts w:cs="Arial"/>
                <w:b/>
                <w:bCs/>
                <w:szCs w:val="22"/>
              </w:rPr>
              <w:t>LEP Population Estimate</w:t>
            </w:r>
          </w:p>
        </w:tc>
        <w:tc>
          <w:tcPr>
            <w:tcW w:w="1476" w:type="dxa"/>
            <w:tcBorders>
              <w:top w:val="single" w:sz="4" w:space="0" w:color="auto"/>
            </w:tcBorders>
            <w:shd w:val="clear" w:color="auto" w:fill="0E1B64"/>
          </w:tcPr>
          <w:p w14:paraId="746F0981" w14:textId="77777777" w:rsidR="00351C48" w:rsidRPr="001F3777" w:rsidRDefault="00351C48">
            <w:pPr>
              <w:spacing w:before="16" w:line="220" w:lineRule="exact"/>
              <w:jc w:val="center"/>
              <w:rPr>
                <w:rFonts w:cs="Arial"/>
                <w:b/>
                <w:bCs/>
                <w:szCs w:val="22"/>
              </w:rPr>
            </w:pPr>
            <w:r w:rsidRPr="001F3777">
              <w:rPr>
                <w:rFonts w:cs="Arial"/>
                <w:b/>
                <w:bCs/>
                <w:szCs w:val="22"/>
              </w:rPr>
              <w:t>Percent of Sacramento County Population</w:t>
            </w:r>
          </w:p>
        </w:tc>
      </w:tr>
      <w:tr w:rsidR="00351C48" w14:paraId="20226753" w14:textId="77777777">
        <w:tc>
          <w:tcPr>
            <w:tcW w:w="461" w:type="dxa"/>
            <w:tcBorders>
              <w:top w:val="single" w:sz="4" w:space="0" w:color="auto"/>
              <w:left w:val="single" w:sz="4" w:space="0" w:color="auto"/>
            </w:tcBorders>
          </w:tcPr>
          <w:p w14:paraId="5E257129" w14:textId="77777777" w:rsidR="00351C48" w:rsidRDefault="00351C48">
            <w:pPr>
              <w:spacing w:before="16" w:line="220" w:lineRule="exact"/>
              <w:rPr>
                <w:rFonts w:cs="Arial"/>
                <w:szCs w:val="22"/>
              </w:rPr>
            </w:pPr>
            <w:r>
              <w:rPr>
                <w:rFonts w:cs="Arial"/>
                <w:szCs w:val="22"/>
              </w:rPr>
              <w:t>1</w:t>
            </w:r>
          </w:p>
        </w:tc>
        <w:tc>
          <w:tcPr>
            <w:tcW w:w="6285" w:type="dxa"/>
          </w:tcPr>
          <w:p w14:paraId="5D7317F2" w14:textId="77777777" w:rsidR="00351C48" w:rsidRPr="001F3777" w:rsidRDefault="00351C48">
            <w:pPr>
              <w:spacing w:before="16" w:line="220" w:lineRule="exact"/>
              <w:rPr>
                <w:rFonts w:cs="Arial"/>
                <w:szCs w:val="22"/>
              </w:rPr>
            </w:pPr>
            <w:r w:rsidRPr="001F3777">
              <w:rPr>
                <w:rFonts w:cs="Arial"/>
                <w:szCs w:val="22"/>
              </w:rPr>
              <w:t>Spanish</w:t>
            </w:r>
          </w:p>
        </w:tc>
        <w:tc>
          <w:tcPr>
            <w:tcW w:w="1954" w:type="dxa"/>
          </w:tcPr>
          <w:p w14:paraId="236A87E4" w14:textId="77777777" w:rsidR="00351C48" w:rsidRPr="001F3777" w:rsidRDefault="00351C48">
            <w:pPr>
              <w:spacing w:before="16" w:line="220" w:lineRule="exact"/>
              <w:jc w:val="center"/>
              <w:rPr>
                <w:rFonts w:cs="Arial"/>
                <w:szCs w:val="22"/>
              </w:rPr>
            </w:pPr>
            <w:r w:rsidRPr="001F3777">
              <w:rPr>
                <w:rFonts w:cs="Arial"/>
                <w:szCs w:val="22"/>
              </w:rPr>
              <w:t>60,443</w:t>
            </w:r>
          </w:p>
        </w:tc>
        <w:tc>
          <w:tcPr>
            <w:tcW w:w="1476" w:type="dxa"/>
          </w:tcPr>
          <w:p w14:paraId="48EBFBA9" w14:textId="77777777" w:rsidR="00351C48" w:rsidRPr="001F3777" w:rsidRDefault="00351C48">
            <w:pPr>
              <w:spacing w:before="16" w:line="220" w:lineRule="exact"/>
              <w:jc w:val="center"/>
              <w:rPr>
                <w:szCs w:val="22"/>
              </w:rPr>
            </w:pPr>
            <w:r>
              <w:rPr>
                <w:szCs w:val="22"/>
              </w:rPr>
              <w:t>4.1%</w:t>
            </w:r>
          </w:p>
        </w:tc>
      </w:tr>
      <w:tr w:rsidR="00351C48" w14:paraId="20CE16B5" w14:textId="77777777">
        <w:tc>
          <w:tcPr>
            <w:tcW w:w="461" w:type="dxa"/>
            <w:tcBorders>
              <w:top w:val="single" w:sz="4" w:space="0" w:color="auto"/>
              <w:left w:val="single" w:sz="4" w:space="0" w:color="auto"/>
            </w:tcBorders>
          </w:tcPr>
          <w:p w14:paraId="62E2A854" w14:textId="77777777" w:rsidR="00351C48" w:rsidRDefault="00351C48">
            <w:pPr>
              <w:spacing w:before="16" w:line="220" w:lineRule="exact"/>
              <w:rPr>
                <w:rFonts w:cs="Arial"/>
                <w:szCs w:val="22"/>
              </w:rPr>
            </w:pPr>
            <w:r>
              <w:rPr>
                <w:rFonts w:cs="Arial"/>
                <w:szCs w:val="22"/>
              </w:rPr>
              <w:t>2</w:t>
            </w:r>
          </w:p>
        </w:tc>
        <w:tc>
          <w:tcPr>
            <w:tcW w:w="6285" w:type="dxa"/>
          </w:tcPr>
          <w:p w14:paraId="2C607BCE" w14:textId="77777777" w:rsidR="00351C48" w:rsidRPr="00323A7E" w:rsidRDefault="00351C48">
            <w:pPr>
              <w:spacing w:before="16" w:line="220" w:lineRule="exact"/>
              <w:rPr>
                <w:rFonts w:cs="Arial"/>
                <w:szCs w:val="22"/>
              </w:rPr>
            </w:pPr>
            <w:r w:rsidRPr="00323A7E">
              <w:rPr>
                <w:rFonts w:cs="Arial"/>
                <w:szCs w:val="22"/>
              </w:rPr>
              <w:t>Chinese (incl. Mandarin, Cantonese)</w:t>
            </w:r>
          </w:p>
        </w:tc>
        <w:tc>
          <w:tcPr>
            <w:tcW w:w="1954" w:type="dxa"/>
          </w:tcPr>
          <w:p w14:paraId="0C7A46C9" w14:textId="77777777" w:rsidR="00351C48" w:rsidRPr="00323A7E" w:rsidRDefault="00351C48">
            <w:pPr>
              <w:spacing w:before="16" w:line="220" w:lineRule="exact"/>
              <w:jc w:val="center"/>
              <w:rPr>
                <w:rFonts w:cs="Arial"/>
                <w:szCs w:val="22"/>
              </w:rPr>
            </w:pPr>
            <w:r w:rsidRPr="000F2945">
              <w:rPr>
                <w:rFonts w:cs="Arial"/>
                <w:szCs w:val="22"/>
              </w:rPr>
              <w:t>2</w:t>
            </w:r>
            <w:r w:rsidRPr="008C42F6">
              <w:rPr>
                <w:rFonts w:cs="Arial"/>
                <w:szCs w:val="22"/>
              </w:rPr>
              <w:t>0</w:t>
            </w:r>
            <w:r w:rsidRPr="00323A7E">
              <w:rPr>
                <w:rFonts w:cs="Arial"/>
                <w:szCs w:val="22"/>
              </w:rPr>
              <w:t>,878</w:t>
            </w:r>
          </w:p>
        </w:tc>
        <w:tc>
          <w:tcPr>
            <w:tcW w:w="1476" w:type="dxa"/>
          </w:tcPr>
          <w:p w14:paraId="49FA424B" w14:textId="77777777" w:rsidR="00351C48" w:rsidRPr="001F3777" w:rsidRDefault="00351C48">
            <w:pPr>
              <w:spacing w:before="16" w:line="220" w:lineRule="exact"/>
              <w:jc w:val="center"/>
              <w:rPr>
                <w:szCs w:val="22"/>
              </w:rPr>
            </w:pPr>
            <w:r>
              <w:rPr>
                <w:szCs w:val="22"/>
              </w:rPr>
              <w:t>1.4%</w:t>
            </w:r>
          </w:p>
        </w:tc>
      </w:tr>
      <w:tr w:rsidR="00351C48" w14:paraId="7997885A" w14:textId="77777777">
        <w:tc>
          <w:tcPr>
            <w:tcW w:w="461" w:type="dxa"/>
            <w:tcBorders>
              <w:top w:val="single" w:sz="4" w:space="0" w:color="auto"/>
              <w:left w:val="single" w:sz="4" w:space="0" w:color="auto"/>
            </w:tcBorders>
          </w:tcPr>
          <w:p w14:paraId="1D49E0F8" w14:textId="77777777" w:rsidR="00351C48" w:rsidRDefault="00351C48">
            <w:pPr>
              <w:spacing w:before="16" w:line="220" w:lineRule="exact"/>
              <w:rPr>
                <w:rFonts w:cs="Arial"/>
                <w:szCs w:val="22"/>
              </w:rPr>
            </w:pPr>
            <w:r>
              <w:rPr>
                <w:rFonts w:cs="Arial"/>
                <w:szCs w:val="22"/>
              </w:rPr>
              <w:t>3</w:t>
            </w:r>
          </w:p>
        </w:tc>
        <w:tc>
          <w:tcPr>
            <w:tcW w:w="6285" w:type="dxa"/>
          </w:tcPr>
          <w:p w14:paraId="36483AF3" w14:textId="77777777" w:rsidR="00351C48" w:rsidRPr="001F3777" w:rsidRDefault="00351C48">
            <w:pPr>
              <w:spacing w:before="16" w:line="220" w:lineRule="exact"/>
              <w:rPr>
                <w:rFonts w:cs="Arial"/>
                <w:szCs w:val="22"/>
              </w:rPr>
            </w:pPr>
            <w:r w:rsidRPr="001F3777">
              <w:rPr>
                <w:rFonts w:cs="Arial"/>
                <w:szCs w:val="22"/>
              </w:rPr>
              <w:t>Vietnamese</w:t>
            </w:r>
          </w:p>
        </w:tc>
        <w:tc>
          <w:tcPr>
            <w:tcW w:w="1954" w:type="dxa"/>
          </w:tcPr>
          <w:p w14:paraId="0C0A403E" w14:textId="77777777" w:rsidR="00351C48" w:rsidRPr="001F3777" w:rsidRDefault="00351C48">
            <w:pPr>
              <w:spacing w:before="16" w:line="220" w:lineRule="exact"/>
              <w:jc w:val="center"/>
              <w:rPr>
                <w:rFonts w:cs="Arial"/>
                <w:szCs w:val="22"/>
              </w:rPr>
            </w:pPr>
            <w:r w:rsidRPr="001F3777">
              <w:rPr>
                <w:rFonts w:cs="Arial"/>
                <w:szCs w:val="22"/>
              </w:rPr>
              <w:t>17,011</w:t>
            </w:r>
          </w:p>
        </w:tc>
        <w:tc>
          <w:tcPr>
            <w:tcW w:w="1476" w:type="dxa"/>
          </w:tcPr>
          <w:p w14:paraId="004F3456" w14:textId="77777777" w:rsidR="00351C48" w:rsidRPr="00323A7E" w:rsidRDefault="00351C48">
            <w:pPr>
              <w:spacing w:before="16" w:line="220" w:lineRule="exact"/>
              <w:jc w:val="center"/>
              <w:rPr>
                <w:szCs w:val="22"/>
              </w:rPr>
            </w:pPr>
            <w:r>
              <w:rPr>
                <w:szCs w:val="22"/>
              </w:rPr>
              <w:t>1.1%</w:t>
            </w:r>
          </w:p>
        </w:tc>
      </w:tr>
      <w:tr w:rsidR="00351C48" w14:paraId="3FB76941" w14:textId="77777777">
        <w:tc>
          <w:tcPr>
            <w:tcW w:w="461" w:type="dxa"/>
            <w:tcBorders>
              <w:top w:val="single" w:sz="4" w:space="0" w:color="auto"/>
              <w:left w:val="single" w:sz="4" w:space="0" w:color="auto"/>
            </w:tcBorders>
          </w:tcPr>
          <w:p w14:paraId="4556DEFB" w14:textId="77777777" w:rsidR="00351C48" w:rsidRDefault="00351C48">
            <w:pPr>
              <w:spacing w:before="16" w:line="220" w:lineRule="exact"/>
              <w:rPr>
                <w:rFonts w:cs="Arial"/>
                <w:szCs w:val="22"/>
              </w:rPr>
            </w:pPr>
            <w:r>
              <w:rPr>
                <w:rFonts w:cs="Arial"/>
                <w:szCs w:val="22"/>
              </w:rPr>
              <w:t>4</w:t>
            </w:r>
          </w:p>
        </w:tc>
        <w:tc>
          <w:tcPr>
            <w:tcW w:w="6285" w:type="dxa"/>
          </w:tcPr>
          <w:p w14:paraId="30B515D5" w14:textId="77777777" w:rsidR="00351C48" w:rsidRPr="00323A7E" w:rsidRDefault="00351C48">
            <w:pPr>
              <w:spacing w:before="16" w:line="220" w:lineRule="exact"/>
              <w:rPr>
                <w:rFonts w:cs="Arial"/>
                <w:szCs w:val="22"/>
              </w:rPr>
            </w:pPr>
            <w:r w:rsidRPr="00323A7E">
              <w:rPr>
                <w:rFonts w:cs="Arial"/>
                <w:szCs w:val="22"/>
              </w:rPr>
              <w:t>Russian</w:t>
            </w:r>
          </w:p>
        </w:tc>
        <w:tc>
          <w:tcPr>
            <w:tcW w:w="1954" w:type="dxa"/>
          </w:tcPr>
          <w:p w14:paraId="2E134D45" w14:textId="77777777" w:rsidR="00351C48" w:rsidRPr="00323A7E" w:rsidRDefault="00351C48">
            <w:pPr>
              <w:spacing w:before="16" w:line="220" w:lineRule="exact"/>
              <w:jc w:val="center"/>
              <w:rPr>
                <w:rFonts w:cs="Arial"/>
                <w:szCs w:val="22"/>
              </w:rPr>
            </w:pPr>
            <w:r w:rsidRPr="00323A7E">
              <w:rPr>
                <w:rFonts w:cs="Arial"/>
                <w:szCs w:val="22"/>
              </w:rPr>
              <w:t>13,150</w:t>
            </w:r>
          </w:p>
        </w:tc>
        <w:tc>
          <w:tcPr>
            <w:tcW w:w="1476" w:type="dxa"/>
          </w:tcPr>
          <w:p w14:paraId="35880F15" w14:textId="77777777" w:rsidR="00351C48" w:rsidRPr="00323A7E" w:rsidRDefault="00351C48">
            <w:pPr>
              <w:spacing w:before="16" w:line="220" w:lineRule="exact"/>
              <w:jc w:val="center"/>
              <w:rPr>
                <w:szCs w:val="22"/>
              </w:rPr>
            </w:pPr>
            <w:r>
              <w:rPr>
                <w:szCs w:val="22"/>
              </w:rPr>
              <w:t>0.9%</w:t>
            </w:r>
          </w:p>
        </w:tc>
      </w:tr>
      <w:tr w:rsidR="00351C48" w14:paraId="6B3BBC63" w14:textId="77777777">
        <w:tc>
          <w:tcPr>
            <w:tcW w:w="461" w:type="dxa"/>
            <w:tcBorders>
              <w:top w:val="single" w:sz="4" w:space="0" w:color="auto"/>
              <w:left w:val="single" w:sz="4" w:space="0" w:color="auto"/>
            </w:tcBorders>
          </w:tcPr>
          <w:p w14:paraId="7A4DA72B" w14:textId="77777777" w:rsidR="00351C48" w:rsidRDefault="00351C48">
            <w:pPr>
              <w:spacing w:before="16" w:line="220" w:lineRule="exact"/>
              <w:rPr>
                <w:rFonts w:cs="Arial"/>
                <w:szCs w:val="22"/>
              </w:rPr>
            </w:pPr>
            <w:r>
              <w:rPr>
                <w:rFonts w:cs="Arial"/>
                <w:szCs w:val="22"/>
              </w:rPr>
              <w:t>5</w:t>
            </w:r>
          </w:p>
        </w:tc>
        <w:tc>
          <w:tcPr>
            <w:tcW w:w="6285" w:type="dxa"/>
          </w:tcPr>
          <w:p w14:paraId="1013248B" w14:textId="77777777" w:rsidR="00351C48" w:rsidRPr="00323A7E" w:rsidRDefault="00351C48">
            <w:pPr>
              <w:spacing w:before="16" w:line="220" w:lineRule="exact"/>
              <w:rPr>
                <w:rFonts w:cs="Arial"/>
                <w:szCs w:val="22"/>
              </w:rPr>
            </w:pPr>
            <w:r w:rsidRPr="00323A7E">
              <w:rPr>
                <w:rFonts w:cs="Arial"/>
                <w:szCs w:val="22"/>
              </w:rPr>
              <w:t>Tagalog (incl. Filipino)</w:t>
            </w:r>
          </w:p>
        </w:tc>
        <w:tc>
          <w:tcPr>
            <w:tcW w:w="1954" w:type="dxa"/>
          </w:tcPr>
          <w:p w14:paraId="496DAF27" w14:textId="77777777" w:rsidR="00351C48" w:rsidRPr="00323A7E" w:rsidRDefault="00351C48">
            <w:pPr>
              <w:spacing w:before="16" w:line="220" w:lineRule="exact"/>
              <w:jc w:val="center"/>
              <w:rPr>
                <w:rFonts w:cs="Arial"/>
                <w:szCs w:val="22"/>
              </w:rPr>
            </w:pPr>
            <w:r w:rsidRPr="00323A7E">
              <w:rPr>
                <w:rFonts w:cs="Arial"/>
                <w:szCs w:val="22"/>
              </w:rPr>
              <w:t>11,465</w:t>
            </w:r>
          </w:p>
        </w:tc>
        <w:tc>
          <w:tcPr>
            <w:tcW w:w="1476" w:type="dxa"/>
          </w:tcPr>
          <w:p w14:paraId="0FE55006" w14:textId="77777777" w:rsidR="00351C48" w:rsidRPr="00323A7E" w:rsidRDefault="00351C48">
            <w:pPr>
              <w:spacing w:before="16" w:line="220" w:lineRule="exact"/>
              <w:jc w:val="center"/>
              <w:rPr>
                <w:szCs w:val="22"/>
              </w:rPr>
            </w:pPr>
            <w:r>
              <w:rPr>
                <w:szCs w:val="22"/>
              </w:rPr>
              <w:t>0.8%</w:t>
            </w:r>
          </w:p>
        </w:tc>
      </w:tr>
      <w:tr w:rsidR="00351C48" w14:paraId="0E832631" w14:textId="77777777">
        <w:tc>
          <w:tcPr>
            <w:tcW w:w="461" w:type="dxa"/>
            <w:tcBorders>
              <w:top w:val="single" w:sz="4" w:space="0" w:color="auto"/>
              <w:left w:val="single" w:sz="4" w:space="0" w:color="auto"/>
            </w:tcBorders>
          </w:tcPr>
          <w:p w14:paraId="6DB7035F" w14:textId="77777777" w:rsidR="00351C48" w:rsidRDefault="00351C48">
            <w:pPr>
              <w:spacing w:before="16" w:line="220" w:lineRule="exact"/>
              <w:rPr>
                <w:rFonts w:cs="Arial"/>
                <w:szCs w:val="22"/>
              </w:rPr>
            </w:pPr>
            <w:r>
              <w:rPr>
                <w:rFonts w:cs="Arial"/>
                <w:szCs w:val="22"/>
              </w:rPr>
              <w:t>6</w:t>
            </w:r>
          </w:p>
        </w:tc>
        <w:tc>
          <w:tcPr>
            <w:tcW w:w="6285" w:type="dxa"/>
          </w:tcPr>
          <w:p w14:paraId="21093273" w14:textId="77777777" w:rsidR="00351C48" w:rsidRPr="00323A7E" w:rsidRDefault="00351C48">
            <w:pPr>
              <w:spacing w:before="16" w:line="220" w:lineRule="exact"/>
              <w:rPr>
                <w:rFonts w:cs="Arial"/>
                <w:szCs w:val="22"/>
              </w:rPr>
            </w:pPr>
            <w:r w:rsidRPr="00323A7E">
              <w:rPr>
                <w:rFonts w:cs="Arial"/>
                <w:szCs w:val="22"/>
              </w:rPr>
              <w:t>Persian (incl. Farsi, Dari)</w:t>
            </w:r>
          </w:p>
        </w:tc>
        <w:tc>
          <w:tcPr>
            <w:tcW w:w="1954" w:type="dxa"/>
          </w:tcPr>
          <w:p w14:paraId="78E11EA5" w14:textId="77777777" w:rsidR="00351C48" w:rsidRPr="00323A7E" w:rsidRDefault="00351C48">
            <w:pPr>
              <w:spacing w:before="16" w:line="220" w:lineRule="exact"/>
              <w:jc w:val="center"/>
              <w:rPr>
                <w:rFonts w:cs="Arial"/>
                <w:szCs w:val="22"/>
              </w:rPr>
            </w:pPr>
            <w:r w:rsidRPr="00323A7E">
              <w:rPr>
                <w:rFonts w:cs="Arial"/>
                <w:szCs w:val="22"/>
              </w:rPr>
              <w:t>10,184</w:t>
            </w:r>
          </w:p>
        </w:tc>
        <w:tc>
          <w:tcPr>
            <w:tcW w:w="1476" w:type="dxa"/>
          </w:tcPr>
          <w:p w14:paraId="6F619AF9" w14:textId="77777777" w:rsidR="00351C48" w:rsidRPr="00323A7E" w:rsidRDefault="00351C48">
            <w:pPr>
              <w:spacing w:before="16" w:line="220" w:lineRule="exact"/>
              <w:jc w:val="center"/>
              <w:rPr>
                <w:szCs w:val="22"/>
              </w:rPr>
            </w:pPr>
            <w:r w:rsidRPr="00323A7E">
              <w:rPr>
                <w:szCs w:val="22"/>
              </w:rPr>
              <w:t>0.</w:t>
            </w:r>
            <w:r>
              <w:rPr>
                <w:szCs w:val="22"/>
              </w:rPr>
              <w:t>7</w:t>
            </w:r>
            <w:r w:rsidRPr="00323A7E">
              <w:rPr>
                <w:szCs w:val="22"/>
              </w:rPr>
              <w:t>%</w:t>
            </w:r>
          </w:p>
        </w:tc>
      </w:tr>
      <w:tr w:rsidR="00351C48" w14:paraId="788B2E40" w14:textId="77777777">
        <w:tc>
          <w:tcPr>
            <w:tcW w:w="461" w:type="dxa"/>
            <w:tcBorders>
              <w:top w:val="single" w:sz="4" w:space="0" w:color="auto"/>
              <w:left w:val="single" w:sz="4" w:space="0" w:color="auto"/>
            </w:tcBorders>
          </w:tcPr>
          <w:p w14:paraId="585CD049" w14:textId="77777777" w:rsidR="00351C48" w:rsidRDefault="00351C48">
            <w:pPr>
              <w:spacing w:before="16" w:line="220" w:lineRule="exact"/>
              <w:rPr>
                <w:rFonts w:cs="Arial"/>
                <w:szCs w:val="22"/>
              </w:rPr>
            </w:pPr>
            <w:r>
              <w:rPr>
                <w:rFonts w:cs="Arial"/>
                <w:szCs w:val="22"/>
              </w:rPr>
              <w:t>7</w:t>
            </w:r>
          </w:p>
        </w:tc>
        <w:tc>
          <w:tcPr>
            <w:tcW w:w="6285" w:type="dxa"/>
          </w:tcPr>
          <w:p w14:paraId="7BAF59FB" w14:textId="77777777" w:rsidR="00351C48" w:rsidRPr="00323A7E" w:rsidRDefault="00351C48">
            <w:pPr>
              <w:spacing w:before="16" w:line="220" w:lineRule="exact"/>
              <w:rPr>
                <w:rFonts w:cs="Arial"/>
                <w:szCs w:val="22"/>
              </w:rPr>
            </w:pPr>
            <w:r w:rsidRPr="00323A7E">
              <w:rPr>
                <w:rFonts w:cs="Arial"/>
                <w:szCs w:val="22"/>
              </w:rPr>
              <w:t>Punjabi</w:t>
            </w:r>
          </w:p>
        </w:tc>
        <w:tc>
          <w:tcPr>
            <w:tcW w:w="1954" w:type="dxa"/>
          </w:tcPr>
          <w:p w14:paraId="111BEDBE" w14:textId="77777777" w:rsidR="00351C48" w:rsidRPr="00323A7E" w:rsidRDefault="00351C48">
            <w:pPr>
              <w:spacing w:before="16" w:line="220" w:lineRule="exact"/>
              <w:jc w:val="center"/>
              <w:rPr>
                <w:rFonts w:cs="Arial"/>
                <w:szCs w:val="22"/>
              </w:rPr>
            </w:pPr>
            <w:r w:rsidRPr="00323A7E">
              <w:rPr>
                <w:rFonts w:cs="Arial"/>
                <w:szCs w:val="22"/>
              </w:rPr>
              <w:t>8</w:t>
            </w:r>
            <w:r w:rsidRPr="00502ACC">
              <w:rPr>
                <w:rFonts w:cs="Arial"/>
                <w:szCs w:val="22"/>
              </w:rPr>
              <w:t>,</w:t>
            </w:r>
            <w:r w:rsidRPr="00323A7E">
              <w:rPr>
                <w:rFonts w:cs="Arial"/>
                <w:szCs w:val="22"/>
              </w:rPr>
              <w:t>915</w:t>
            </w:r>
          </w:p>
        </w:tc>
        <w:tc>
          <w:tcPr>
            <w:tcW w:w="1476" w:type="dxa"/>
          </w:tcPr>
          <w:p w14:paraId="777C59BA" w14:textId="77777777" w:rsidR="00351C48" w:rsidRPr="00323A7E" w:rsidRDefault="00351C48">
            <w:pPr>
              <w:spacing w:before="16" w:line="220" w:lineRule="exact"/>
              <w:jc w:val="center"/>
              <w:rPr>
                <w:szCs w:val="22"/>
              </w:rPr>
            </w:pPr>
            <w:r w:rsidRPr="00323A7E">
              <w:rPr>
                <w:szCs w:val="22"/>
              </w:rPr>
              <w:t>0.6%</w:t>
            </w:r>
          </w:p>
        </w:tc>
      </w:tr>
      <w:tr w:rsidR="00351C48" w14:paraId="3E1CCBA7" w14:textId="77777777">
        <w:tc>
          <w:tcPr>
            <w:tcW w:w="461" w:type="dxa"/>
            <w:tcBorders>
              <w:top w:val="single" w:sz="4" w:space="0" w:color="auto"/>
              <w:left w:val="single" w:sz="4" w:space="0" w:color="auto"/>
            </w:tcBorders>
          </w:tcPr>
          <w:p w14:paraId="0E7A4CDB" w14:textId="77777777" w:rsidR="00351C48" w:rsidRDefault="00351C48">
            <w:pPr>
              <w:spacing w:before="16" w:line="220" w:lineRule="exact"/>
              <w:rPr>
                <w:rFonts w:cs="Arial"/>
                <w:szCs w:val="22"/>
              </w:rPr>
            </w:pPr>
            <w:r>
              <w:rPr>
                <w:rFonts w:cs="Arial"/>
                <w:szCs w:val="22"/>
              </w:rPr>
              <w:t>8</w:t>
            </w:r>
          </w:p>
        </w:tc>
        <w:tc>
          <w:tcPr>
            <w:tcW w:w="6285" w:type="dxa"/>
          </w:tcPr>
          <w:p w14:paraId="04E32DED" w14:textId="77777777" w:rsidR="00351C48" w:rsidRPr="00323A7E" w:rsidRDefault="00351C48">
            <w:pPr>
              <w:spacing w:before="16" w:line="220" w:lineRule="exact"/>
              <w:rPr>
                <w:rFonts w:cs="Arial"/>
                <w:szCs w:val="22"/>
              </w:rPr>
            </w:pPr>
            <w:r w:rsidRPr="00323A7E">
              <w:rPr>
                <w:rFonts w:cs="Arial"/>
                <w:szCs w:val="22"/>
              </w:rPr>
              <w:t>Hmong</w:t>
            </w:r>
          </w:p>
        </w:tc>
        <w:tc>
          <w:tcPr>
            <w:tcW w:w="1954" w:type="dxa"/>
          </w:tcPr>
          <w:p w14:paraId="1A6591B3" w14:textId="77777777" w:rsidR="00351C48" w:rsidRPr="00323A7E" w:rsidRDefault="00351C48">
            <w:pPr>
              <w:spacing w:before="16" w:line="220" w:lineRule="exact"/>
              <w:jc w:val="center"/>
              <w:rPr>
                <w:rFonts w:cs="Arial"/>
                <w:szCs w:val="22"/>
              </w:rPr>
            </w:pPr>
            <w:r w:rsidRPr="00323A7E">
              <w:rPr>
                <w:rFonts w:cs="Arial"/>
                <w:szCs w:val="22"/>
              </w:rPr>
              <w:t>8</w:t>
            </w:r>
            <w:r w:rsidRPr="00502ACC">
              <w:rPr>
                <w:rFonts w:cs="Arial"/>
                <w:szCs w:val="22"/>
              </w:rPr>
              <w:t>,</w:t>
            </w:r>
            <w:r w:rsidRPr="00323A7E">
              <w:rPr>
                <w:rFonts w:cs="Arial"/>
                <w:szCs w:val="22"/>
              </w:rPr>
              <w:t>799</w:t>
            </w:r>
          </w:p>
        </w:tc>
        <w:tc>
          <w:tcPr>
            <w:tcW w:w="1476" w:type="dxa"/>
          </w:tcPr>
          <w:p w14:paraId="45934722" w14:textId="77777777" w:rsidR="00351C48" w:rsidRDefault="00351C48">
            <w:pPr>
              <w:spacing w:before="16" w:line="220" w:lineRule="exact"/>
              <w:jc w:val="center"/>
              <w:rPr>
                <w:szCs w:val="22"/>
                <w:highlight w:val="magenta"/>
              </w:rPr>
            </w:pPr>
            <w:r w:rsidRPr="00323A7E">
              <w:rPr>
                <w:szCs w:val="22"/>
              </w:rPr>
              <w:t>0.</w:t>
            </w:r>
            <w:r>
              <w:rPr>
                <w:szCs w:val="22"/>
              </w:rPr>
              <w:t>6</w:t>
            </w:r>
            <w:r w:rsidRPr="00323A7E">
              <w:rPr>
                <w:szCs w:val="22"/>
              </w:rPr>
              <w:t>%</w:t>
            </w:r>
          </w:p>
        </w:tc>
      </w:tr>
      <w:tr w:rsidR="00351C48" w14:paraId="72DA5C17" w14:textId="77777777">
        <w:tc>
          <w:tcPr>
            <w:tcW w:w="461" w:type="dxa"/>
            <w:tcBorders>
              <w:top w:val="single" w:sz="4" w:space="0" w:color="auto"/>
              <w:left w:val="single" w:sz="4" w:space="0" w:color="auto"/>
            </w:tcBorders>
          </w:tcPr>
          <w:p w14:paraId="71BD9983" w14:textId="77777777" w:rsidR="00351C48" w:rsidRDefault="00351C48">
            <w:pPr>
              <w:spacing w:before="16" w:line="220" w:lineRule="exact"/>
              <w:rPr>
                <w:rFonts w:cs="Arial"/>
                <w:szCs w:val="22"/>
              </w:rPr>
            </w:pPr>
            <w:r>
              <w:rPr>
                <w:rFonts w:cs="Arial"/>
                <w:szCs w:val="22"/>
              </w:rPr>
              <w:t>9</w:t>
            </w:r>
          </w:p>
        </w:tc>
        <w:tc>
          <w:tcPr>
            <w:tcW w:w="6285" w:type="dxa"/>
          </w:tcPr>
          <w:p w14:paraId="11B71A3F" w14:textId="77777777" w:rsidR="00351C48" w:rsidRPr="00323A7E" w:rsidRDefault="00351C48">
            <w:pPr>
              <w:spacing w:before="16" w:line="220" w:lineRule="exact"/>
              <w:rPr>
                <w:rFonts w:cs="Arial"/>
                <w:szCs w:val="22"/>
              </w:rPr>
            </w:pPr>
            <w:r w:rsidRPr="00323A7E">
              <w:rPr>
                <w:rFonts w:cs="Arial"/>
                <w:szCs w:val="22"/>
              </w:rPr>
              <w:t>Ukrainian or other Slavic languages</w:t>
            </w:r>
          </w:p>
        </w:tc>
        <w:tc>
          <w:tcPr>
            <w:tcW w:w="1954" w:type="dxa"/>
          </w:tcPr>
          <w:p w14:paraId="3876ACD7" w14:textId="77777777" w:rsidR="00351C48" w:rsidRPr="00323A7E" w:rsidRDefault="00351C48">
            <w:pPr>
              <w:spacing w:before="16" w:line="220" w:lineRule="exact"/>
              <w:jc w:val="center"/>
              <w:rPr>
                <w:rFonts w:cs="Arial"/>
                <w:szCs w:val="22"/>
              </w:rPr>
            </w:pPr>
            <w:r w:rsidRPr="00323A7E">
              <w:rPr>
                <w:rFonts w:cs="Arial"/>
                <w:szCs w:val="22"/>
              </w:rPr>
              <w:t>8</w:t>
            </w:r>
            <w:r w:rsidRPr="00502ACC">
              <w:rPr>
                <w:rFonts w:cs="Arial"/>
                <w:szCs w:val="22"/>
              </w:rPr>
              <w:t>,</w:t>
            </w:r>
            <w:r w:rsidRPr="00323A7E">
              <w:rPr>
                <w:rFonts w:cs="Arial"/>
                <w:szCs w:val="22"/>
              </w:rPr>
              <w:t>459</w:t>
            </w:r>
          </w:p>
        </w:tc>
        <w:tc>
          <w:tcPr>
            <w:tcW w:w="1476" w:type="dxa"/>
          </w:tcPr>
          <w:p w14:paraId="3BD198A9" w14:textId="77777777" w:rsidR="00351C48" w:rsidRPr="00323A7E" w:rsidRDefault="00351C48">
            <w:pPr>
              <w:spacing w:before="16" w:line="220" w:lineRule="exact"/>
              <w:jc w:val="center"/>
              <w:rPr>
                <w:szCs w:val="22"/>
              </w:rPr>
            </w:pPr>
            <w:r w:rsidRPr="00323A7E">
              <w:rPr>
                <w:szCs w:val="22"/>
              </w:rPr>
              <w:t>0.</w:t>
            </w:r>
            <w:r>
              <w:rPr>
                <w:szCs w:val="22"/>
              </w:rPr>
              <w:t>6</w:t>
            </w:r>
            <w:r w:rsidRPr="00323A7E">
              <w:rPr>
                <w:szCs w:val="22"/>
              </w:rPr>
              <w:t>%</w:t>
            </w:r>
          </w:p>
        </w:tc>
      </w:tr>
      <w:tr w:rsidR="00351C48" w14:paraId="1DEFDAF8" w14:textId="77777777">
        <w:tc>
          <w:tcPr>
            <w:tcW w:w="461" w:type="dxa"/>
            <w:tcBorders>
              <w:top w:val="single" w:sz="4" w:space="0" w:color="auto"/>
              <w:left w:val="single" w:sz="4" w:space="0" w:color="auto"/>
            </w:tcBorders>
          </w:tcPr>
          <w:p w14:paraId="3E0BD03F" w14:textId="77777777" w:rsidR="00351C48" w:rsidRDefault="00351C48">
            <w:pPr>
              <w:spacing w:before="16" w:line="220" w:lineRule="exact"/>
              <w:rPr>
                <w:rFonts w:cs="Arial"/>
                <w:szCs w:val="22"/>
              </w:rPr>
            </w:pPr>
            <w:r>
              <w:rPr>
                <w:rFonts w:cs="Arial"/>
                <w:szCs w:val="22"/>
              </w:rPr>
              <w:t>10</w:t>
            </w:r>
          </w:p>
        </w:tc>
        <w:tc>
          <w:tcPr>
            <w:tcW w:w="6285" w:type="dxa"/>
          </w:tcPr>
          <w:p w14:paraId="6640DE52" w14:textId="77777777" w:rsidR="00351C48" w:rsidRPr="00323A7E" w:rsidRDefault="00351C48">
            <w:pPr>
              <w:spacing w:before="16" w:line="220" w:lineRule="exact"/>
              <w:rPr>
                <w:rFonts w:cs="Arial"/>
                <w:szCs w:val="22"/>
              </w:rPr>
            </w:pPr>
            <w:r w:rsidRPr="00323A7E">
              <w:rPr>
                <w:rFonts w:cs="Arial"/>
                <w:szCs w:val="22"/>
              </w:rPr>
              <w:t>Other Indo-European languages</w:t>
            </w:r>
          </w:p>
        </w:tc>
        <w:tc>
          <w:tcPr>
            <w:tcW w:w="1954" w:type="dxa"/>
          </w:tcPr>
          <w:p w14:paraId="619DDD08" w14:textId="77777777" w:rsidR="00351C48" w:rsidRPr="00323A7E" w:rsidRDefault="00351C48">
            <w:pPr>
              <w:spacing w:before="16" w:line="220" w:lineRule="exact"/>
              <w:jc w:val="center"/>
              <w:rPr>
                <w:rFonts w:cs="Arial"/>
                <w:szCs w:val="22"/>
              </w:rPr>
            </w:pPr>
            <w:r w:rsidRPr="00323A7E">
              <w:rPr>
                <w:rFonts w:cs="Arial"/>
                <w:szCs w:val="22"/>
              </w:rPr>
              <w:t>5</w:t>
            </w:r>
            <w:r w:rsidRPr="00502ACC">
              <w:rPr>
                <w:rFonts w:cs="Arial"/>
                <w:szCs w:val="22"/>
              </w:rPr>
              <w:t>,</w:t>
            </w:r>
            <w:r w:rsidRPr="00323A7E">
              <w:rPr>
                <w:rFonts w:cs="Arial"/>
                <w:szCs w:val="22"/>
              </w:rPr>
              <w:t>546</w:t>
            </w:r>
          </w:p>
        </w:tc>
        <w:tc>
          <w:tcPr>
            <w:tcW w:w="1476" w:type="dxa"/>
          </w:tcPr>
          <w:p w14:paraId="003575AB" w14:textId="77777777" w:rsidR="00351C48" w:rsidRPr="00323A7E" w:rsidRDefault="00351C48">
            <w:pPr>
              <w:spacing w:before="16" w:line="220" w:lineRule="exact"/>
              <w:jc w:val="center"/>
              <w:rPr>
                <w:szCs w:val="22"/>
              </w:rPr>
            </w:pPr>
            <w:r w:rsidRPr="00323A7E">
              <w:rPr>
                <w:szCs w:val="22"/>
              </w:rPr>
              <w:t>0.</w:t>
            </w:r>
            <w:r>
              <w:rPr>
                <w:szCs w:val="22"/>
              </w:rPr>
              <w:t>4</w:t>
            </w:r>
            <w:r w:rsidRPr="00323A7E">
              <w:rPr>
                <w:szCs w:val="22"/>
              </w:rPr>
              <w:t>%</w:t>
            </w:r>
          </w:p>
        </w:tc>
      </w:tr>
      <w:tr w:rsidR="00351C48" w14:paraId="10B280A2" w14:textId="77777777">
        <w:tc>
          <w:tcPr>
            <w:tcW w:w="461" w:type="dxa"/>
            <w:tcBorders>
              <w:top w:val="single" w:sz="4" w:space="0" w:color="auto"/>
              <w:left w:val="single" w:sz="4" w:space="0" w:color="auto"/>
            </w:tcBorders>
          </w:tcPr>
          <w:p w14:paraId="15B01844" w14:textId="77777777" w:rsidR="00351C48" w:rsidRDefault="00351C48">
            <w:pPr>
              <w:spacing w:before="16" w:line="220" w:lineRule="exact"/>
              <w:rPr>
                <w:rFonts w:cs="Arial"/>
                <w:szCs w:val="22"/>
              </w:rPr>
            </w:pPr>
            <w:r>
              <w:rPr>
                <w:rFonts w:cs="Arial"/>
                <w:szCs w:val="22"/>
              </w:rPr>
              <w:t>11</w:t>
            </w:r>
          </w:p>
        </w:tc>
        <w:tc>
          <w:tcPr>
            <w:tcW w:w="6285" w:type="dxa"/>
          </w:tcPr>
          <w:p w14:paraId="1F9FA519" w14:textId="77777777" w:rsidR="00351C48" w:rsidRPr="00323A7E" w:rsidRDefault="00351C48">
            <w:pPr>
              <w:spacing w:before="16" w:line="220" w:lineRule="exact"/>
              <w:rPr>
                <w:rFonts w:cs="Arial"/>
                <w:szCs w:val="22"/>
              </w:rPr>
            </w:pPr>
            <w:r w:rsidRPr="00323A7E">
              <w:rPr>
                <w:rFonts w:cs="Arial"/>
                <w:szCs w:val="22"/>
              </w:rPr>
              <w:t>Hindi</w:t>
            </w:r>
          </w:p>
        </w:tc>
        <w:tc>
          <w:tcPr>
            <w:tcW w:w="1954" w:type="dxa"/>
          </w:tcPr>
          <w:p w14:paraId="4A8D72FE" w14:textId="77777777" w:rsidR="00351C48" w:rsidRPr="00323A7E" w:rsidRDefault="00351C48">
            <w:pPr>
              <w:spacing w:before="16" w:line="220" w:lineRule="exact"/>
              <w:jc w:val="center"/>
              <w:rPr>
                <w:rFonts w:cs="Arial"/>
                <w:szCs w:val="22"/>
              </w:rPr>
            </w:pPr>
            <w:r w:rsidRPr="00323A7E">
              <w:rPr>
                <w:rFonts w:cs="Arial"/>
                <w:szCs w:val="22"/>
              </w:rPr>
              <w:t>4</w:t>
            </w:r>
            <w:r w:rsidRPr="00502ACC">
              <w:rPr>
                <w:rFonts w:cs="Arial"/>
                <w:szCs w:val="22"/>
              </w:rPr>
              <w:t>,</w:t>
            </w:r>
            <w:r w:rsidRPr="00323A7E">
              <w:rPr>
                <w:rFonts w:cs="Arial"/>
                <w:szCs w:val="22"/>
              </w:rPr>
              <w:t>602</w:t>
            </w:r>
          </w:p>
        </w:tc>
        <w:tc>
          <w:tcPr>
            <w:tcW w:w="1476" w:type="dxa"/>
          </w:tcPr>
          <w:p w14:paraId="2F815BFB" w14:textId="77777777" w:rsidR="00351C48" w:rsidRPr="00323A7E" w:rsidRDefault="00351C48">
            <w:pPr>
              <w:spacing w:before="16" w:line="220" w:lineRule="exact"/>
              <w:jc w:val="center"/>
              <w:rPr>
                <w:szCs w:val="22"/>
              </w:rPr>
            </w:pPr>
            <w:r w:rsidRPr="00323A7E">
              <w:rPr>
                <w:szCs w:val="22"/>
              </w:rPr>
              <w:t>0.3%</w:t>
            </w:r>
          </w:p>
        </w:tc>
      </w:tr>
      <w:tr w:rsidR="00351C48" w14:paraId="2E5F9F5F" w14:textId="77777777">
        <w:tc>
          <w:tcPr>
            <w:tcW w:w="461" w:type="dxa"/>
            <w:tcBorders>
              <w:top w:val="single" w:sz="4" w:space="0" w:color="auto"/>
              <w:left w:val="single" w:sz="4" w:space="0" w:color="auto"/>
            </w:tcBorders>
          </w:tcPr>
          <w:p w14:paraId="2AFD6F2A" w14:textId="77777777" w:rsidR="00351C48" w:rsidRDefault="00351C48">
            <w:pPr>
              <w:spacing w:before="16" w:line="220" w:lineRule="exact"/>
              <w:rPr>
                <w:rFonts w:cs="Arial"/>
                <w:szCs w:val="22"/>
              </w:rPr>
            </w:pPr>
            <w:r>
              <w:rPr>
                <w:rFonts w:cs="Arial"/>
                <w:szCs w:val="22"/>
              </w:rPr>
              <w:t>12</w:t>
            </w:r>
          </w:p>
        </w:tc>
        <w:tc>
          <w:tcPr>
            <w:tcW w:w="6285" w:type="dxa"/>
          </w:tcPr>
          <w:p w14:paraId="579E6D75" w14:textId="77777777" w:rsidR="00351C48" w:rsidRPr="00323A7E" w:rsidRDefault="00351C48">
            <w:pPr>
              <w:spacing w:before="16" w:line="220" w:lineRule="exact"/>
              <w:rPr>
                <w:rFonts w:cs="Arial"/>
                <w:szCs w:val="22"/>
              </w:rPr>
            </w:pPr>
            <w:r w:rsidRPr="00323A7E">
              <w:rPr>
                <w:rFonts w:cs="Arial"/>
                <w:szCs w:val="22"/>
              </w:rPr>
              <w:t xml:space="preserve">Ilocano, Samoan, </w:t>
            </w:r>
            <w:r w:rsidRPr="005A6374">
              <w:rPr>
                <w:rFonts w:cs="Arial"/>
                <w:szCs w:val="22"/>
              </w:rPr>
              <w:t>Hawaiian</w:t>
            </w:r>
            <w:r w:rsidRPr="00323A7E">
              <w:rPr>
                <w:rFonts w:cs="Arial"/>
                <w:szCs w:val="22"/>
              </w:rPr>
              <w:t>, or other Austronesian languages</w:t>
            </w:r>
          </w:p>
        </w:tc>
        <w:tc>
          <w:tcPr>
            <w:tcW w:w="1954" w:type="dxa"/>
          </w:tcPr>
          <w:p w14:paraId="73D9FB1E" w14:textId="77777777" w:rsidR="00351C48" w:rsidRPr="00323A7E" w:rsidRDefault="00351C48">
            <w:pPr>
              <w:spacing w:before="16" w:line="220" w:lineRule="exact"/>
              <w:jc w:val="center"/>
              <w:rPr>
                <w:rFonts w:cs="Arial"/>
                <w:szCs w:val="22"/>
              </w:rPr>
            </w:pPr>
            <w:r w:rsidRPr="00323A7E">
              <w:rPr>
                <w:rFonts w:cs="Arial"/>
                <w:szCs w:val="22"/>
              </w:rPr>
              <w:t>4</w:t>
            </w:r>
            <w:r w:rsidRPr="00502ACC">
              <w:rPr>
                <w:rFonts w:cs="Arial"/>
                <w:szCs w:val="22"/>
              </w:rPr>
              <w:t>,</w:t>
            </w:r>
            <w:r w:rsidRPr="00323A7E">
              <w:rPr>
                <w:rFonts w:cs="Arial"/>
                <w:szCs w:val="22"/>
              </w:rPr>
              <w:t>287</w:t>
            </w:r>
          </w:p>
        </w:tc>
        <w:tc>
          <w:tcPr>
            <w:tcW w:w="1476" w:type="dxa"/>
          </w:tcPr>
          <w:p w14:paraId="0C839108" w14:textId="77777777" w:rsidR="00351C48" w:rsidRPr="00323A7E" w:rsidRDefault="00351C48">
            <w:pPr>
              <w:spacing w:before="16" w:line="220" w:lineRule="exact"/>
              <w:jc w:val="center"/>
              <w:rPr>
                <w:szCs w:val="22"/>
              </w:rPr>
            </w:pPr>
            <w:r w:rsidRPr="00323A7E">
              <w:rPr>
                <w:szCs w:val="22"/>
              </w:rPr>
              <w:t>0.</w:t>
            </w:r>
            <w:r>
              <w:rPr>
                <w:szCs w:val="22"/>
              </w:rPr>
              <w:t>3</w:t>
            </w:r>
            <w:r w:rsidRPr="00323A7E">
              <w:rPr>
                <w:szCs w:val="22"/>
              </w:rPr>
              <w:t>%</w:t>
            </w:r>
          </w:p>
        </w:tc>
      </w:tr>
      <w:tr w:rsidR="00351C48" w14:paraId="4A992FC3" w14:textId="77777777">
        <w:tc>
          <w:tcPr>
            <w:tcW w:w="461" w:type="dxa"/>
            <w:tcBorders>
              <w:top w:val="single" w:sz="4" w:space="0" w:color="auto"/>
              <w:left w:val="single" w:sz="4" w:space="0" w:color="auto"/>
            </w:tcBorders>
          </w:tcPr>
          <w:p w14:paraId="2571D395" w14:textId="77777777" w:rsidR="00351C48" w:rsidRDefault="00351C48">
            <w:pPr>
              <w:spacing w:before="16" w:line="220" w:lineRule="exact"/>
              <w:rPr>
                <w:rFonts w:cs="Arial"/>
                <w:szCs w:val="22"/>
              </w:rPr>
            </w:pPr>
            <w:r>
              <w:rPr>
                <w:rFonts w:cs="Arial"/>
                <w:szCs w:val="22"/>
              </w:rPr>
              <w:t>13</w:t>
            </w:r>
          </w:p>
        </w:tc>
        <w:tc>
          <w:tcPr>
            <w:tcW w:w="6285" w:type="dxa"/>
          </w:tcPr>
          <w:p w14:paraId="1ACECD54" w14:textId="77777777" w:rsidR="00351C48" w:rsidRPr="00323A7E" w:rsidRDefault="00351C48">
            <w:pPr>
              <w:spacing w:before="16" w:line="220" w:lineRule="exact"/>
              <w:rPr>
                <w:rFonts w:cs="Arial"/>
                <w:szCs w:val="22"/>
              </w:rPr>
            </w:pPr>
            <w:r w:rsidRPr="00323A7E">
              <w:rPr>
                <w:rFonts w:cs="Arial"/>
                <w:szCs w:val="22"/>
              </w:rPr>
              <w:t>Arabic</w:t>
            </w:r>
          </w:p>
        </w:tc>
        <w:tc>
          <w:tcPr>
            <w:tcW w:w="1954" w:type="dxa"/>
          </w:tcPr>
          <w:p w14:paraId="0AA7CCF6" w14:textId="77777777" w:rsidR="00351C48" w:rsidRPr="00323A7E" w:rsidRDefault="00351C48">
            <w:pPr>
              <w:spacing w:before="16" w:line="220" w:lineRule="exact"/>
              <w:jc w:val="center"/>
              <w:rPr>
                <w:rFonts w:cs="Arial"/>
                <w:szCs w:val="22"/>
              </w:rPr>
            </w:pPr>
            <w:r w:rsidRPr="00323A7E">
              <w:rPr>
                <w:rFonts w:cs="Arial"/>
                <w:szCs w:val="22"/>
              </w:rPr>
              <w:t>3</w:t>
            </w:r>
            <w:r w:rsidRPr="00502ACC">
              <w:rPr>
                <w:rFonts w:cs="Arial"/>
                <w:szCs w:val="22"/>
              </w:rPr>
              <w:t>,</w:t>
            </w:r>
            <w:r w:rsidRPr="00323A7E">
              <w:rPr>
                <w:rFonts w:cs="Arial"/>
                <w:szCs w:val="22"/>
              </w:rPr>
              <w:t>756</w:t>
            </w:r>
          </w:p>
        </w:tc>
        <w:tc>
          <w:tcPr>
            <w:tcW w:w="1476" w:type="dxa"/>
          </w:tcPr>
          <w:p w14:paraId="626EAABE" w14:textId="77777777" w:rsidR="00351C48" w:rsidRPr="00323A7E" w:rsidRDefault="00351C48">
            <w:pPr>
              <w:spacing w:before="16" w:line="220" w:lineRule="exact"/>
              <w:jc w:val="center"/>
              <w:rPr>
                <w:szCs w:val="22"/>
              </w:rPr>
            </w:pPr>
            <w:r w:rsidRPr="00323A7E">
              <w:rPr>
                <w:szCs w:val="22"/>
              </w:rPr>
              <w:t>0.</w:t>
            </w:r>
            <w:r>
              <w:rPr>
                <w:szCs w:val="22"/>
              </w:rPr>
              <w:t>3</w:t>
            </w:r>
            <w:r w:rsidRPr="00323A7E">
              <w:rPr>
                <w:szCs w:val="22"/>
              </w:rPr>
              <w:t>%</w:t>
            </w:r>
          </w:p>
        </w:tc>
      </w:tr>
      <w:tr w:rsidR="00351C48" w14:paraId="2B0744E3" w14:textId="77777777">
        <w:tc>
          <w:tcPr>
            <w:tcW w:w="461" w:type="dxa"/>
            <w:tcBorders>
              <w:top w:val="single" w:sz="4" w:space="0" w:color="auto"/>
              <w:left w:val="single" w:sz="4" w:space="0" w:color="auto"/>
            </w:tcBorders>
          </w:tcPr>
          <w:p w14:paraId="71CA2587" w14:textId="77777777" w:rsidR="00351C48" w:rsidRDefault="00351C48">
            <w:pPr>
              <w:spacing w:before="16" w:line="220" w:lineRule="exact"/>
              <w:rPr>
                <w:rFonts w:cs="Arial"/>
                <w:szCs w:val="22"/>
              </w:rPr>
            </w:pPr>
            <w:r>
              <w:rPr>
                <w:rFonts w:cs="Arial"/>
                <w:szCs w:val="22"/>
              </w:rPr>
              <w:t>14</w:t>
            </w:r>
          </w:p>
        </w:tc>
        <w:tc>
          <w:tcPr>
            <w:tcW w:w="6285" w:type="dxa"/>
          </w:tcPr>
          <w:p w14:paraId="730E9623" w14:textId="77777777" w:rsidR="00351C48" w:rsidRPr="00323A7E" w:rsidRDefault="00351C48">
            <w:pPr>
              <w:spacing w:before="16" w:line="220" w:lineRule="exact"/>
              <w:rPr>
                <w:rFonts w:cs="Arial"/>
                <w:szCs w:val="22"/>
              </w:rPr>
            </w:pPr>
            <w:r w:rsidRPr="00323A7E">
              <w:rPr>
                <w:rFonts w:cs="Arial"/>
                <w:szCs w:val="22"/>
              </w:rPr>
              <w:t>Korean</w:t>
            </w:r>
          </w:p>
        </w:tc>
        <w:tc>
          <w:tcPr>
            <w:tcW w:w="1954" w:type="dxa"/>
          </w:tcPr>
          <w:p w14:paraId="11A2C4B6" w14:textId="77777777" w:rsidR="00351C48" w:rsidRPr="00323A7E" w:rsidRDefault="00351C48">
            <w:pPr>
              <w:spacing w:before="16" w:line="220" w:lineRule="exact"/>
              <w:jc w:val="center"/>
              <w:rPr>
                <w:rFonts w:cs="Arial"/>
                <w:szCs w:val="22"/>
              </w:rPr>
            </w:pPr>
            <w:r w:rsidRPr="00323A7E">
              <w:rPr>
                <w:rFonts w:cs="Arial"/>
                <w:szCs w:val="22"/>
              </w:rPr>
              <w:t>2</w:t>
            </w:r>
            <w:r w:rsidRPr="00502ACC">
              <w:rPr>
                <w:rFonts w:cs="Arial"/>
                <w:szCs w:val="22"/>
              </w:rPr>
              <w:t>,</w:t>
            </w:r>
            <w:r w:rsidRPr="00323A7E">
              <w:rPr>
                <w:rFonts w:cs="Arial"/>
                <w:szCs w:val="22"/>
              </w:rPr>
              <w:t>631</w:t>
            </w:r>
          </w:p>
        </w:tc>
        <w:tc>
          <w:tcPr>
            <w:tcW w:w="1476" w:type="dxa"/>
          </w:tcPr>
          <w:p w14:paraId="2C6147AB" w14:textId="77777777" w:rsidR="00351C48" w:rsidRPr="00323A7E" w:rsidRDefault="00351C48">
            <w:pPr>
              <w:spacing w:before="16" w:line="220" w:lineRule="exact"/>
              <w:jc w:val="center"/>
              <w:rPr>
                <w:szCs w:val="22"/>
              </w:rPr>
            </w:pPr>
            <w:r w:rsidRPr="00323A7E">
              <w:rPr>
                <w:szCs w:val="22"/>
              </w:rPr>
              <w:t>0.</w:t>
            </w:r>
            <w:r>
              <w:rPr>
                <w:szCs w:val="22"/>
              </w:rPr>
              <w:t>2</w:t>
            </w:r>
            <w:r w:rsidRPr="00323A7E">
              <w:rPr>
                <w:szCs w:val="22"/>
              </w:rPr>
              <w:t>%</w:t>
            </w:r>
          </w:p>
        </w:tc>
      </w:tr>
      <w:tr w:rsidR="00351C48" w14:paraId="168931D8" w14:textId="77777777">
        <w:tc>
          <w:tcPr>
            <w:tcW w:w="461" w:type="dxa"/>
            <w:tcBorders>
              <w:top w:val="single" w:sz="4" w:space="0" w:color="auto"/>
              <w:left w:val="single" w:sz="4" w:space="0" w:color="auto"/>
            </w:tcBorders>
          </w:tcPr>
          <w:p w14:paraId="50EA832B" w14:textId="77777777" w:rsidR="00351C48" w:rsidRDefault="00351C48">
            <w:pPr>
              <w:spacing w:before="16" w:line="220" w:lineRule="exact"/>
              <w:rPr>
                <w:rFonts w:cs="Arial"/>
                <w:szCs w:val="22"/>
              </w:rPr>
            </w:pPr>
            <w:r>
              <w:rPr>
                <w:rFonts w:cs="Arial"/>
                <w:szCs w:val="22"/>
              </w:rPr>
              <w:t>15</w:t>
            </w:r>
          </w:p>
        </w:tc>
        <w:tc>
          <w:tcPr>
            <w:tcW w:w="6285" w:type="dxa"/>
          </w:tcPr>
          <w:p w14:paraId="4FB6E622" w14:textId="77777777" w:rsidR="00351C48" w:rsidRPr="00323A7E" w:rsidRDefault="00351C48">
            <w:pPr>
              <w:spacing w:before="16" w:line="220" w:lineRule="exact"/>
              <w:rPr>
                <w:rFonts w:cs="Arial"/>
                <w:szCs w:val="22"/>
              </w:rPr>
            </w:pPr>
            <w:r w:rsidRPr="00323A7E">
              <w:rPr>
                <w:rFonts w:cs="Arial"/>
                <w:szCs w:val="22"/>
              </w:rPr>
              <w:t xml:space="preserve">Nepali, Marathi, or other Indic </w:t>
            </w:r>
            <w:r w:rsidRPr="005A6374">
              <w:rPr>
                <w:rFonts w:cs="Arial"/>
                <w:szCs w:val="22"/>
              </w:rPr>
              <w:t>languages</w:t>
            </w:r>
          </w:p>
        </w:tc>
        <w:tc>
          <w:tcPr>
            <w:tcW w:w="1954" w:type="dxa"/>
          </w:tcPr>
          <w:p w14:paraId="36A77434" w14:textId="77777777" w:rsidR="00351C48" w:rsidRPr="00323A7E" w:rsidRDefault="00351C48">
            <w:pPr>
              <w:spacing w:before="16" w:line="220" w:lineRule="exact"/>
              <w:jc w:val="center"/>
              <w:rPr>
                <w:rFonts w:cs="Arial"/>
                <w:szCs w:val="22"/>
              </w:rPr>
            </w:pPr>
            <w:r w:rsidRPr="00323A7E">
              <w:rPr>
                <w:rFonts w:cs="Arial"/>
                <w:szCs w:val="22"/>
              </w:rPr>
              <w:t>2</w:t>
            </w:r>
            <w:r w:rsidRPr="00502ACC">
              <w:rPr>
                <w:rFonts w:cs="Arial"/>
                <w:szCs w:val="22"/>
              </w:rPr>
              <w:t>,</w:t>
            </w:r>
            <w:r w:rsidRPr="00323A7E">
              <w:rPr>
                <w:rFonts w:cs="Arial"/>
                <w:szCs w:val="22"/>
              </w:rPr>
              <w:t>149</w:t>
            </w:r>
          </w:p>
        </w:tc>
        <w:tc>
          <w:tcPr>
            <w:tcW w:w="1476" w:type="dxa"/>
          </w:tcPr>
          <w:p w14:paraId="5121BE2A" w14:textId="77777777" w:rsidR="00351C48" w:rsidRPr="00323A7E" w:rsidRDefault="00351C48">
            <w:pPr>
              <w:spacing w:before="16" w:line="220" w:lineRule="exact"/>
              <w:jc w:val="center"/>
              <w:rPr>
                <w:szCs w:val="22"/>
              </w:rPr>
            </w:pPr>
            <w:r w:rsidRPr="00323A7E">
              <w:rPr>
                <w:szCs w:val="22"/>
              </w:rPr>
              <w:t>0.1%</w:t>
            </w:r>
          </w:p>
        </w:tc>
      </w:tr>
      <w:tr w:rsidR="00351C48" w14:paraId="0DF0BCBB" w14:textId="77777777">
        <w:tc>
          <w:tcPr>
            <w:tcW w:w="461" w:type="dxa"/>
            <w:tcBorders>
              <w:top w:val="single" w:sz="4" w:space="0" w:color="auto"/>
              <w:left w:val="single" w:sz="4" w:space="0" w:color="auto"/>
            </w:tcBorders>
          </w:tcPr>
          <w:p w14:paraId="2849E41E" w14:textId="77777777" w:rsidR="00351C48" w:rsidRDefault="00351C48">
            <w:pPr>
              <w:spacing w:before="16" w:line="220" w:lineRule="exact"/>
              <w:rPr>
                <w:rFonts w:cs="Arial"/>
                <w:szCs w:val="22"/>
              </w:rPr>
            </w:pPr>
            <w:r>
              <w:rPr>
                <w:rFonts w:cs="Arial"/>
                <w:szCs w:val="22"/>
              </w:rPr>
              <w:t>16</w:t>
            </w:r>
          </w:p>
        </w:tc>
        <w:tc>
          <w:tcPr>
            <w:tcW w:w="6285" w:type="dxa"/>
          </w:tcPr>
          <w:p w14:paraId="35C112AA" w14:textId="77777777" w:rsidR="00351C48" w:rsidRPr="00323A7E" w:rsidRDefault="00351C48">
            <w:pPr>
              <w:spacing w:before="16" w:line="220" w:lineRule="exact"/>
              <w:rPr>
                <w:rFonts w:cs="Arial"/>
                <w:szCs w:val="22"/>
              </w:rPr>
            </w:pPr>
            <w:r w:rsidRPr="00323A7E">
              <w:rPr>
                <w:rFonts w:cs="Arial"/>
                <w:szCs w:val="22"/>
              </w:rPr>
              <w:t>Other languages of Asia</w:t>
            </w:r>
          </w:p>
        </w:tc>
        <w:tc>
          <w:tcPr>
            <w:tcW w:w="1954" w:type="dxa"/>
          </w:tcPr>
          <w:p w14:paraId="4AF5CD56" w14:textId="77777777" w:rsidR="00351C48" w:rsidRPr="00323A7E" w:rsidRDefault="00351C48">
            <w:pPr>
              <w:spacing w:before="16" w:line="220" w:lineRule="exact"/>
              <w:jc w:val="center"/>
              <w:rPr>
                <w:rFonts w:cs="Arial"/>
                <w:szCs w:val="22"/>
              </w:rPr>
            </w:pPr>
            <w:r w:rsidRPr="00323A7E">
              <w:rPr>
                <w:rFonts w:cs="Arial"/>
                <w:szCs w:val="22"/>
              </w:rPr>
              <w:t>2</w:t>
            </w:r>
            <w:r w:rsidRPr="00502ACC">
              <w:rPr>
                <w:rFonts w:cs="Arial"/>
                <w:szCs w:val="22"/>
              </w:rPr>
              <w:t>,</w:t>
            </w:r>
            <w:r w:rsidRPr="00323A7E">
              <w:rPr>
                <w:rFonts w:cs="Arial"/>
                <w:szCs w:val="22"/>
              </w:rPr>
              <w:t>145</w:t>
            </w:r>
          </w:p>
        </w:tc>
        <w:tc>
          <w:tcPr>
            <w:tcW w:w="1476" w:type="dxa"/>
          </w:tcPr>
          <w:p w14:paraId="52D34451" w14:textId="77777777" w:rsidR="00351C48" w:rsidRPr="00323A7E" w:rsidRDefault="00351C48">
            <w:pPr>
              <w:spacing w:before="16" w:line="220" w:lineRule="exact"/>
              <w:jc w:val="center"/>
              <w:rPr>
                <w:szCs w:val="22"/>
              </w:rPr>
            </w:pPr>
            <w:r w:rsidRPr="00323A7E">
              <w:rPr>
                <w:szCs w:val="22"/>
              </w:rPr>
              <w:t>0.1%</w:t>
            </w:r>
          </w:p>
        </w:tc>
      </w:tr>
      <w:tr w:rsidR="00351C48" w14:paraId="0CB6DD84" w14:textId="77777777">
        <w:tc>
          <w:tcPr>
            <w:tcW w:w="461" w:type="dxa"/>
            <w:tcBorders>
              <w:top w:val="single" w:sz="4" w:space="0" w:color="auto"/>
              <w:left w:val="single" w:sz="4" w:space="0" w:color="auto"/>
            </w:tcBorders>
          </w:tcPr>
          <w:p w14:paraId="67851B96" w14:textId="77777777" w:rsidR="00351C48" w:rsidRDefault="00351C48">
            <w:pPr>
              <w:spacing w:before="16" w:line="220" w:lineRule="exact"/>
              <w:rPr>
                <w:rFonts w:cs="Arial"/>
                <w:szCs w:val="22"/>
              </w:rPr>
            </w:pPr>
            <w:r>
              <w:rPr>
                <w:rFonts w:cs="Arial"/>
                <w:szCs w:val="22"/>
              </w:rPr>
              <w:t>17</w:t>
            </w:r>
          </w:p>
        </w:tc>
        <w:tc>
          <w:tcPr>
            <w:tcW w:w="6285" w:type="dxa"/>
          </w:tcPr>
          <w:p w14:paraId="78803888" w14:textId="77777777" w:rsidR="00351C48" w:rsidRPr="00323A7E" w:rsidRDefault="00351C48">
            <w:pPr>
              <w:spacing w:before="16" w:line="220" w:lineRule="exact"/>
              <w:rPr>
                <w:rFonts w:cs="Arial"/>
                <w:szCs w:val="22"/>
              </w:rPr>
            </w:pPr>
            <w:r w:rsidRPr="00323A7E">
              <w:rPr>
                <w:rFonts w:cs="Arial"/>
                <w:szCs w:val="22"/>
              </w:rPr>
              <w:t>Thai, Lao, or other Tai-Kadai languages</w:t>
            </w:r>
          </w:p>
        </w:tc>
        <w:tc>
          <w:tcPr>
            <w:tcW w:w="1954" w:type="dxa"/>
          </w:tcPr>
          <w:p w14:paraId="6A05C0F3" w14:textId="77777777" w:rsidR="00351C48" w:rsidRPr="00323A7E" w:rsidRDefault="00351C48">
            <w:pPr>
              <w:spacing w:before="16" w:line="220" w:lineRule="exact"/>
              <w:jc w:val="center"/>
              <w:rPr>
                <w:rFonts w:cs="Arial"/>
                <w:szCs w:val="22"/>
              </w:rPr>
            </w:pPr>
            <w:r w:rsidRPr="00323A7E">
              <w:rPr>
                <w:rFonts w:cs="Arial"/>
                <w:szCs w:val="22"/>
              </w:rPr>
              <w:t>2</w:t>
            </w:r>
            <w:r w:rsidRPr="00502ACC">
              <w:rPr>
                <w:rFonts w:cs="Arial"/>
                <w:szCs w:val="22"/>
              </w:rPr>
              <w:t>,</w:t>
            </w:r>
            <w:r w:rsidRPr="00323A7E">
              <w:rPr>
                <w:rFonts w:cs="Arial"/>
                <w:szCs w:val="22"/>
              </w:rPr>
              <w:t>086</w:t>
            </w:r>
          </w:p>
        </w:tc>
        <w:tc>
          <w:tcPr>
            <w:tcW w:w="1476" w:type="dxa"/>
          </w:tcPr>
          <w:p w14:paraId="79C81ABE" w14:textId="77777777" w:rsidR="00351C48" w:rsidRPr="00323A7E" w:rsidRDefault="00351C48">
            <w:pPr>
              <w:spacing w:before="16" w:line="220" w:lineRule="exact"/>
              <w:jc w:val="center"/>
              <w:rPr>
                <w:szCs w:val="22"/>
              </w:rPr>
            </w:pPr>
            <w:r w:rsidRPr="00323A7E">
              <w:rPr>
                <w:szCs w:val="22"/>
              </w:rPr>
              <w:t>0.1%</w:t>
            </w:r>
          </w:p>
        </w:tc>
      </w:tr>
      <w:tr w:rsidR="00351C48" w14:paraId="51C47DD2" w14:textId="77777777">
        <w:tc>
          <w:tcPr>
            <w:tcW w:w="461" w:type="dxa"/>
            <w:tcBorders>
              <w:top w:val="single" w:sz="4" w:space="0" w:color="auto"/>
              <w:left w:val="single" w:sz="4" w:space="0" w:color="auto"/>
            </w:tcBorders>
          </w:tcPr>
          <w:p w14:paraId="5E5CD968" w14:textId="77777777" w:rsidR="00351C48" w:rsidRDefault="00351C48">
            <w:pPr>
              <w:spacing w:before="16" w:line="220" w:lineRule="exact"/>
              <w:rPr>
                <w:rFonts w:cs="Arial"/>
                <w:szCs w:val="22"/>
              </w:rPr>
            </w:pPr>
            <w:r>
              <w:rPr>
                <w:rFonts w:cs="Arial"/>
                <w:szCs w:val="22"/>
              </w:rPr>
              <w:t>18</w:t>
            </w:r>
          </w:p>
        </w:tc>
        <w:tc>
          <w:tcPr>
            <w:tcW w:w="6285" w:type="dxa"/>
          </w:tcPr>
          <w:p w14:paraId="2B0D5D6C" w14:textId="77777777" w:rsidR="00351C48" w:rsidRPr="00323A7E" w:rsidRDefault="00351C48">
            <w:pPr>
              <w:spacing w:before="16" w:line="220" w:lineRule="exact"/>
              <w:rPr>
                <w:rFonts w:cs="Arial"/>
                <w:szCs w:val="22"/>
              </w:rPr>
            </w:pPr>
            <w:r w:rsidRPr="00323A7E">
              <w:rPr>
                <w:rFonts w:cs="Arial"/>
                <w:szCs w:val="22"/>
              </w:rPr>
              <w:t>Urdu</w:t>
            </w:r>
          </w:p>
        </w:tc>
        <w:tc>
          <w:tcPr>
            <w:tcW w:w="1954" w:type="dxa"/>
          </w:tcPr>
          <w:p w14:paraId="3AC5CEA1" w14:textId="77777777" w:rsidR="00351C48" w:rsidRPr="00323A7E" w:rsidRDefault="00351C48">
            <w:pPr>
              <w:spacing w:before="16" w:line="220" w:lineRule="exact"/>
              <w:jc w:val="center"/>
              <w:rPr>
                <w:rFonts w:cs="Arial"/>
                <w:szCs w:val="22"/>
              </w:rPr>
            </w:pPr>
            <w:r w:rsidRPr="00323A7E">
              <w:rPr>
                <w:rFonts w:cs="Arial"/>
                <w:szCs w:val="22"/>
              </w:rPr>
              <w:t>1</w:t>
            </w:r>
            <w:r w:rsidRPr="00502ACC">
              <w:rPr>
                <w:rFonts w:cs="Arial"/>
                <w:szCs w:val="22"/>
              </w:rPr>
              <w:t>,</w:t>
            </w:r>
            <w:r w:rsidRPr="00323A7E">
              <w:rPr>
                <w:rFonts w:cs="Arial"/>
                <w:szCs w:val="22"/>
              </w:rPr>
              <w:t>418</w:t>
            </w:r>
          </w:p>
        </w:tc>
        <w:tc>
          <w:tcPr>
            <w:tcW w:w="1476" w:type="dxa"/>
          </w:tcPr>
          <w:p w14:paraId="5194BA86" w14:textId="77777777" w:rsidR="00351C48" w:rsidRPr="00323A7E" w:rsidRDefault="00351C48">
            <w:pPr>
              <w:spacing w:before="16" w:line="220" w:lineRule="exact"/>
              <w:jc w:val="center"/>
              <w:rPr>
                <w:szCs w:val="22"/>
              </w:rPr>
            </w:pPr>
            <w:r w:rsidRPr="00323A7E">
              <w:rPr>
                <w:szCs w:val="22"/>
              </w:rPr>
              <w:t>0.</w:t>
            </w:r>
            <w:r>
              <w:rPr>
                <w:szCs w:val="22"/>
              </w:rPr>
              <w:t>1</w:t>
            </w:r>
            <w:r w:rsidRPr="00323A7E">
              <w:rPr>
                <w:szCs w:val="22"/>
              </w:rPr>
              <w:t>%</w:t>
            </w:r>
          </w:p>
        </w:tc>
      </w:tr>
      <w:tr w:rsidR="00351C48" w14:paraId="3DF39D65" w14:textId="77777777">
        <w:tc>
          <w:tcPr>
            <w:tcW w:w="461" w:type="dxa"/>
            <w:tcBorders>
              <w:top w:val="single" w:sz="4" w:space="0" w:color="auto"/>
              <w:left w:val="single" w:sz="4" w:space="0" w:color="auto"/>
            </w:tcBorders>
          </w:tcPr>
          <w:p w14:paraId="7A1BC4A4" w14:textId="77777777" w:rsidR="00351C48" w:rsidRDefault="00351C48">
            <w:pPr>
              <w:spacing w:before="16" w:line="220" w:lineRule="exact"/>
              <w:rPr>
                <w:rFonts w:cs="Arial"/>
                <w:szCs w:val="22"/>
              </w:rPr>
            </w:pPr>
            <w:r>
              <w:rPr>
                <w:rFonts w:cs="Arial"/>
                <w:szCs w:val="22"/>
              </w:rPr>
              <w:t>19</w:t>
            </w:r>
          </w:p>
        </w:tc>
        <w:tc>
          <w:tcPr>
            <w:tcW w:w="6285" w:type="dxa"/>
          </w:tcPr>
          <w:p w14:paraId="1653C23D" w14:textId="77777777" w:rsidR="00351C48" w:rsidRPr="0086314F" w:rsidRDefault="00351C48">
            <w:pPr>
              <w:spacing w:before="16" w:line="220" w:lineRule="exact"/>
              <w:rPr>
                <w:rFonts w:cs="Arial"/>
                <w:szCs w:val="22"/>
              </w:rPr>
            </w:pPr>
            <w:r w:rsidRPr="0086314F">
              <w:rPr>
                <w:rFonts w:cs="Arial"/>
                <w:szCs w:val="22"/>
              </w:rPr>
              <w:t>Amharic, Somali, or other Afro-Asiatic languages</w:t>
            </w:r>
          </w:p>
        </w:tc>
        <w:tc>
          <w:tcPr>
            <w:tcW w:w="1954" w:type="dxa"/>
          </w:tcPr>
          <w:p w14:paraId="264F5EFA" w14:textId="77777777" w:rsidR="00351C48" w:rsidRPr="0086314F" w:rsidRDefault="00351C48">
            <w:pPr>
              <w:spacing w:before="16" w:line="220" w:lineRule="exact"/>
              <w:jc w:val="center"/>
              <w:rPr>
                <w:rFonts w:cs="Arial"/>
                <w:szCs w:val="22"/>
              </w:rPr>
            </w:pPr>
            <w:r w:rsidRPr="0086314F">
              <w:rPr>
                <w:rFonts w:cs="Arial"/>
                <w:szCs w:val="22"/>
              </w:rPr>
              <w:t>1,348</w:t>
            </w:r>
          </w:p>
        </w:tc>
        <w:tc>
          <w:tcPr>
            <w:tcW w:w="1476" w:type="dxa"/>
          </w:tcPr>
          <w:p w14:paraId="4DFB54DE" w14:textId="77777777" w:rsidR="00351C48" w:rsidRPr="0086314F" w:rsidRDefault="00351C48">
            <w:pPr>
              <w:spacing w:before="16" w:line="220" w:lineRule="exact"/>
              <w:jc w:val="center"/>
              <w:rPr>
                <w:szCs w:val="22"/>
              </w:rPr>
            </w:pPr>
            <w:r w:rsidRPr="0086314F">
              <w:rPr>
                <w:szCs w:val="22"/>
              </w:rPr>
              <w:t>0.</w:t>
            </w:r>
            <w:r>
              <w:rPr>
                <w:szCs w:val="22"/>
              </w:rPr>
              <w:t>1</w:t>
            </w:r>
            <w:r w:rsidRPr="0086314F">
              <w:rPr>
                <w:szCs w:val="22"/>
              </w:rPr>
              <w:t>%</w:t>
            </w:r>
          </w:p>
        </w:tc>
      </w:tr>
      <w:tr w:rsidR="00351C48" w14:paraId="16096918" w14:textId="77777777">
        <w:tc>
          <w:tcPr>
            <w:tcW w:w="461" w:type="dxa"/>
            <w:tcBorders>
              <w:top w:val="single" w:sz="4" w:space="0" w:color="auto"/>
              <w:left w:val="single" w:sz="4" w:space="0" w:color="auto"/>
            </w:tcBorders>
          </w:tcPr>
          <w:p w14:paraId="45E9EFE0" w14:textId="77777777" w:rsidR="00351C48" w:rsidRDefault="00351C48">
            <w:pPr>
              <w:spacing w:before="16" w:line="220" w:lineRule="exact"/>
              <w:rPr>
                <w:rFonts w:cs="Arial"/>
                <w:szCs w:val="22"/>
              </w:rPr>
            </w:pPr>
            <w:r>
              <w:rPr>
                <w:rFonts w:cs="Arial"/>
                <w:szCs w:val="22"/>
              </w:rPr>
              <w:t>20</w:t>
            </w:r>
          </w:p>
        </w:tc>
        <w:tc>
          <w:tcPr>
            <w:tcW w:w="6285" w:type="dxa"/>
          </w:tcPr>
          <w:p w14:paraId="3AA44974" w14:textId="77777777" w:rsidR="00351C48" w:rsidRPr="0086314F" w:rsidRDefault="00351C48">
            <w:pPr>
              <w:spacing w:before="16" w:line="220" w:lineRule="exact"/>
              <w:rPr>
                <w:rFonts w:cs="Arial"/>
                <w:szCs w:val="22"/>
              </w:rPr>
            </w:pPr>
            <w:r w:rsidRPr="0086314F">
              <w:rPr>
                <w:rFonts w:cs="Arial"/>
                <w:szCs w:val="22"/>
              </w:rPr>
              <w:t>Armenian</w:t>
            </w:r>
          </w:p>
        </w:tc>
        <w:tc>
          <w:tcPr>
            <w:tcW w:w="1954" w:type="dxa"/>
          </w:tcPr>
          <w:p w14:paraId="4BA2C241" w14:textId="77777777" w:rsidR="00351C48" w:rsidRPr="0086314F" w:rsidRDefault="00351C48">
            <w:pPr>
              <w:spacing w:before="16" w:line="220" w:lineRule="exact"/>
              <w:jc w:val="center"/>
              <w:rPr>
                <w:rFonts w:cs="Arial"/>
                <w:szCs w:val="22"/>
              </w:rPr>
            </w:pPr>
            <w:r w:rsidRPr="0086314F">
              <w:rPr>
                <w:rFonts w:cs="Arial"/>
                <w:szCs w:val="22"/>
              </w:rPr>
              <w:t>1,214</w:t>
            </w:r>
          </w:p>
        </w:tc>
        <w:tc>
          <w:tcPr>
            <w:tcW w:w="1476" w:type="dxa"/>
          </w:tcPr>
          <w:p w14:paraId="3E030CA8" w14:textId="77777777" w:rsidR="00351C48" w:rsidRPr="0086314F" w:rsidRDefault="00351C48">
            <w:pPr>
              <w:spacing w:before="16" w:line="220" w:lineRule="exact"/>
              <w:jc w:val="center"/>
              <w:rPr>
                <w:szCs w:val="22"/>
              </w:rPr>
            </w:pPr>
            <w:r w:rsidRPr="0086314F">
              <w:rPr>
                <w:szCs w:val="22"/>
              </w:rPr>
              <w:t>0.</w:t>
            </w:r>
            <w:r>
              <w:rPr>
                <w:szCs w:val="22"/>
              </w:rPr>
              <w:t>1</w:t>
            </w:r>
            <w:r w:rsidRPr="0086314F">
              <w:rPr>
                <w:szCs w:val="22"/>
              </w:rPr>
              <w:t>%</w:t>
            </w:r>
          </w:p>
        </w:tc>
      </w:tr>
      <w:tr w:rsidR="00351C48" w14:paraId="3E4BAA63" w14:textId="77777777">
        <w:tc>
          <w:tcPr>
            <w:tcW w:w="6746" w:type="dxa"/>
            <w:gridSpan w:val="2"/>
            <w:tcBorders>
              <w:top w:val="single" w:sz="4" w:space="0" w:color="auto"/>
              <w:left w:val="single" w:sz="4" w:space="0" w:color="auto"/>
            </w:tcBorders>
          </w:tcPr>
          <w:p w14:paraId="02116BF4" w14:textId="77777777" w:rsidR="00351C48" w:rsidRPr="00071437" w:rsidRDefault="00351C48">
            <w:pPr>
              <w:spacing w:before="16" w:line="220" w:lineRule="exact"/>
              <w:rPr>
                <w:rFonts w:cs="Arial"/>
                <w:szCs w:val="22"/>
              </w:rPr>
            </w:pPr>
            <w:r w:rsidRPr="00071437">
              <w:rPr>
                <w:rFonts w:cs="Arial"/>
                <w:szCs w:val="22"/>
              </w:rPr>
              <w:t>Total</w:t>
            </w:r>
          </w:p>
        </w:tc>
        <w:tc>
          <w:tcPr>
            <w:tcW w:w="1954" w:type="dxa"/>
          </w:tcPr>
          <w:p w14:paraId="716725E3" w14:textId="77777777" w:rsidR="00351C48" w:rsidRPr="00071437" w:rsidRDefault="00351C48">
            <w:pPr>
              <w:spacing w:before="16" w:line="220" w:lineRule="exact"/>
              <w:jc w:val="center"/>
              <w:rPr>
                <w:rFonts w:cs="Arial"/>
                <w:szCs w:val="22"/>
              </w:rPr>
            </w:pPr>
            <w:r w:rsidRPr="00071437">
              <w:rPr>
                <w:rFonts w:cs="Arial"/>
                <w:szCs w:val="22"/>
              </w:rPr>
              <w:t>190,486</w:t>
            </w:r>
          </w:p>
        </w:tc>
        <w:tc>
          <w:tcPr>
            <w:tcW w:w="1476" w:type="dxa"/>
          </w:tcPr>
          <w:p w14:paraId="1D2562CA" w14:textId="77777777" w:rsidR="00351C48" w:rsidRPr="00071437" w:rsidRDefault="00351C48">
            <w:pPr>
              <w:spacing w:before="16" w:line="220" w:lineRule="exact"/>
              <w:jc w:val="center"/>
              <w:rPr>
                <w:szCs w:val="22"/>
              </w:rPr>
            </w:pPr>
            <w:r w:rsidRPr="00071437">
              <w:rPr>
                <w:szCs w:val="22"/>
              </w:rPr>
              <w:t>12.</w:t>
            </w:r>
            <w:r>
              <w:rPr>
                <w:szCs w:val="22"/>
              </w:rPr>
              <w:t>8</w:t>
            </w:r>
            <w:r w:rsidRPr="00071437">
              <w:rPr>
                <w:szCs w:val="22"/>
              </w:rPr>
              <w:t>%</w:t>
            </w:r>
          </w:p>
        </w:tc>
      </w:tr>
    </w:tbl>
    <w:p w14:paraId="6B4D6D85" w14:textId="77777777" w:rsidR="00C774CD" w:rsidRDefault="00C774CD" w:rsidP="006B1523">
      <w:pPr>
        <w:rPr>
          <w:rFonts w:eastAsia="Arial" w:cs="Arial"/>
          <w:bCs/>
          <w:iCs/>
          <w:szCs w:val="22"/>
        </w:rPr>
      </w:pPr>
    </w:p>
    <w:p w14:paraId="4F27E4CD" w14:textId="471F0798" w:rsidR="00E230DD" w:rsidRDefault="00912EA2" w:rsidP="006956A7">
      <w:pPr>
        <w:rPr>
          <w:rFonts w:eastAsia="Arial" w:cs="Arial"/>
          <w:szCs w:val="22"/>
        </w:rPr>
      </w:pPr>
      <w:r w:rsidRPr="00A33C30">
        <w:rPr>
          <w:rFonts w:eastAsia="Arial"/>
          <w:spacing w:val="1"/>
        </w:rPr>
        <w:t>O</w:t>
      </w:r>
      <w:r w:rsidRPr="00A33C30">
        <w:rPr>
          <w:rFonts w:eastAsia="Arial"/>
          <w:spacing w:val="-2"/>
        </w:rPr>
        <w:t>v</w:t>
      </w:r>
      <w:r w:rsidRPr="00A33C30">
        <w:rPr>
          <w:rFonts w:eastAsia="Arial"/>
        </w:rPr>
        <w:t>era</w:t>
      </w:r>
      <w:r w:rsidRPr="00A33C30">
        <w:rPr>
          <w:rFonts w:eastAsia="Arial"/>
          <w:spacing w:val="-1"/>
        </w:rPr>
        <w:t>ll</w:t>
      </w:r>
      <w:r w:rsidRPr="00A33C30">
        <w:rPr>
          <w:rFonts w:eastAsia="Arial"/>
        </w:rPr>
        <w:t>,</w:t>
      </w:r>
      <w:r w:rsidRPr="00A33C30">
        <w:rPr>
          <w:rFonts w:eastAsia="Arial"/>
          <w:spacing w:val="7"/>
        </w:rPr>
        <w:t xml:space="preserve"> </w:t>
      </w:r>
      <w:r w:rsidRPr="00A33C30">
        <w:rPr>
          <w:rFonts w:eastAsia="Arial"/>
          <w:spacing w:val="1"/>
        </w:rPr>
        <w:t>t</w:t>
      </w:r>
      <w:r w:rsidRPr="00A33C30">
        <w:rPr>
          <w:rFonts w:eastAsia="Arial"/>
        </w:rPr>
        <w:t>he</w:t>
      </w:r>
      <w:r w:rsidRPr="00A33C30">
        <w:rPr>
          <w:rFonts w:eastAsia="Arial"/>
          <w:spacing w:val="6"/>
        </w:rPr>
        <w:t xml:space="preserve"> </w:t>
      </w:r>
      <w:r w:rsidRPr="00A33C30">
        <w:rPr>
          <w:rFonts w:eastAsia="Arial"/>
          <w:spacing w:val="-1"/>
        </w:rPr>
        <w:t>AC</w:t>
      </w:r>
      <w:r w:rsidRPr="00A33C30">
        <w:rPr>
          <w:rFonts w:eastAsia="Arial"/>
        </w:rPr>
        <w:t>S</w:t>
      </w:r>
      <w:r w:rsidRPr="00A33C30">
        <w:rPr>
          <w:rFonts w:eastAsia="Arial"/>
          <w:spacing w:val="5"/>
        </w:rPr>
        <w:t xml:space="preserve"> </w:t>
      </w:r>
      <w:r w:rsidR="005F38F7">
        <w:rPr>
          <w:rFonts w:eastAsia="Arial"/>
          <w:spacing w:val="5"/>
        </w:rPr>
        <w:t>one</w:t>
      </w:r>
      <w:r w:rsidRPr="00A33C30">
        <w:rPr>
          <w:rFonts w:eastAsia="Arial"/>
          <w:spacing w:val="1"/>
        </w:rPr>
        <w:t>-</w:t>
      </w:r>
      <w:r w:rsidRPr="00A33C30">
        <w:rPr>
          <w:rFonts w:eastAsia="Arial"/>
          <w:spacing w:val="-2"/>
        </w:rPr>
        <w:t>y</w:t>
      </w:r>
      <w:r w:rsidRPr="00A33C30">
        <w:rPr>
          <w:rFonts w:eastAsia="Arial"/>
        </w:rPr>
        <w:t>e</w:t>
      </w:r>
      <w:r w:rsidRPr="00A33C30">
        <w:rPr>
          <w:rFonts w:eastAsia="Arial"/>
          <w:spacing w:val="-1"/>
        </w:rPr>
        <w:t>a</w:t>
      </w:r>
      <w:r w:rsidRPr="00A33C30">
        <w:rPr>
          <w:rFonts w:eastAsia="Arial"/>
        </w:rPr>
        <w:t>r</w:t>
      </w:r>
      <w:r w:rsidRPr="00A33C30">
        <w:rPr>
          <w:rFonts w:eastAsia="Arial"/>
          <w:spacing w:val="9"/>
        </w:rPr>
        <w:t xml:space="preserve"> </w:t>
      </w:r>
      <w:r w:rsidRPr="00A33C30">
        <w:rPr>
          <w:rFonts w:eastAsia="Arial"/>
        </w:rPr>
        <w:t>d</w:t>
      </w:r>
      <w:r w:rsidRPr="00A33C30">
        <w:rPr>
          <w:rFonts w:eastAsia="Arial"/>
          <w:spacing w:val="-3"/>
        </w:rPr>
        <w:t>a</w:t>
      </w:r>
      <w:r w:rsidRPr="00A33C30">
        <w:rPr>
          <w:rFonts w:eastAsia="Arial"/>
          <w:spacing w:val="1"/>
        </w:rPr>
        <w:t>t</w:t>
      </w:r>
      <w:r w:rsidRPr="00A33C30">
        <w:rPr>
          <w:rFonts w:eastAsia="Arial"/>
        </w:rPr>
        <w:t>a</w:t>
      </w:r>
      <w:r w:rsidRPr="00A33C30">
        <w:rPr>
          <w:rFonts w:eastAsia="Arial"/>
          <w:spacing w:val="6"/>
        </w:rPr>
        <w:t xml:space="preserve"> </w:t>
      </w:r>
      <w:r w:rsidRPr="00A33C30">
        <w:rPr>
          <w:rFonts w:eastAsia="Arial"/>
          <w:spacing w:val="1"/>
        </w:rPr>
        <w:t>r</w:t>
      </w:r>
      <w:r w:rsidRPr="00A33C30">
        <w:rPr>
          <w:rFonts w:eastAsia="Arial"/>
        </w:rPr>
        <w:t>e</w:t>
      </w:r>
      <w:r w:rsidRPr="00A33C30">
        <w:rPr>
          <w:rFonts w:eastAsia="Arial"/>
          <w:spacing w:val="-1"/>
        </w:rPr>
        <w:t>p</w:t>
      </w:r>
      <w:r w:rsidRPr="00A33C30">
        <w:rPr>
          <w:rFonts w:eastAsia="Arial"/>
          <w:spacing w:val="-3"/>
        </w:rPr>
        <w:t>o</w:t>
      </w:r>
      <w:r w:rsidRPr="00A33C30">
        <w:rPr>
          <w:rFonts w:eastAsia="Arial"/>
          <w:spacing w:val="1"/>
        </w:rPr>
        <w:t>rt</w:t>
      </w:r>
      <w:r w:rsidRPr="00A33C30">
        <w:rPr>
          <w:rFonts w:eastAsia="Arial"/>
        </w:rPr>
        <w:t>ed</w:t>
      </w:r>
      <w:r>
        <w:rPr>
          <w:rFonts w:eastAsia="Arial"/>
        </w:rPr>
        <w:t xml:space="preserve"> </w:t>
      </w:r>
      <w:r w:rsidRPr="48AADF51">
        <w:rPr>
          <w:rFonts w:eastAsia="Arial"/>
        </w:rPr>
        <w:t xml:space="preserve">39 </w:t>
      </w:r>
      <w:r w:rsidRPr="00A33C30">
        <w:rPr>
          <w:rFonts w:eastAsia="Arial"/>
        </w:rPr>
        <w:t>d</w:t>
      </w:r>
      <w:r w:rsidRPr="00A33C30">
        <w:rPr>
          <w:rFonts w:eastAsia="Arial"/>
          <w:spacing w:val="-4"/>
        </w:rPr>
        <w:t>i</w:t>
      </w:r>
      <w:r w:rsidRPr="00A33C30">
        <w:rPr>
          <w:rFonts w:eastAsia="Arial"/>
          <w:spacing w:val="1"/>
        </w:rPr>
        <w:t>f</w:t>
      </w:r>
      <w:r w:rsidRPr="00A33C30">
        <w:rPr>
          <w:rFonts w:eastAsia="Arial"/>
          <w:spacing w:val="3"/>
        </w:rPr>
        <w:t>f</w:t>
      </w:r>
      <w:r w:rsidRPr="00A33C30">
        <w:rPr>
          <w:rFonts w:eastAsia="Arial"/>
          <w:spacing w:val="-3"/>
        </w:rPr>
        <w:t>e</w:t>
      </w:r>
      <w:r w:rsidRPr="00A33C30">
        <w:rPr>
          <w:rFonts w:eastAsia="Arial"/>
          <w:spacing w:val="1"/>
        </w:rPr>
        <w:t>r</w:t>
      </w:r>
      <w:r w:rsidRPr="00A33C30">
        <w:rPr>
          <w:rFonts w:eastAsia="Arial"/>
        </w:rPr>
        <w:t>e</w:t>
      </w:r>
      <w:r w:rsidRPr="00A33C30">
        <w:rPr>
          <w:rFonts w:eastAsia="Arial"/>
          <w:spacing w:val="-1"/>
        </w:rPr>
        <w:t>n</w:t>
      </w:r>
      <w:r w:rsidRPr="00A33C30">
        <w:rPr>
          <w:rFonts w:eastAsia="Arial"/>
        </w:rPr>
        <w:t xml:space="preserve">t </w:t>
      </w:r>
      <w:r w:rsidRPr="00A33C30">
        <w:rPr>
          <w:rFonts w:eastAsia="Arial"/>
          <w:spacing w:val="-1"/>
        </w:rPr>
        <w:t>l</w:t>
      </w:r>
      <w:r w:rsidRPr="00A33C30">
        <w:rPr>
          <w:rFonts w:eastAsia="Arial"/>
        </w:rPr>
        <w:t>a</w:t>
      </w:r>
      <w:r w:rsidRPr="00A33C30">
        <w:rPr>
          <w:rFonts w:eastAsia="Arial"/>
          <w:spacing w:val="-3"/>
        </w:rPr>
        <w:t>n</w:t>
      </w:r>
      <w:r w:rsidRPr="00A33C30">
        <w:rPr>
          <w:rFonts w:eastAsia="Arial"/>
          <w:spacing w:val="2"/>
        </w:rPr>
        <w:t>g</w:t>
      </w:r>
      <w:r w:rsidRPr="00A33C30">
        <w:rPr>
          <w:rFonts w:eastAsia="Arial"/>
        </w:rPr>
        <w:t>u</w:t>
      </w:r>
      <w:r w:rsidRPr="00A33C30">
        <w:rPr>
          <w:rFonts w:eastAsia="Arial"/>
          <w:spacing w:val="-3"/>
        </w:rPr>
        <w:t>a</w:t>
      </w:r>
      <w:r w:rsidRPr="00A33C30">
        <w:rPr>
          <w:rFonts w:eastAsia="Arial"/>
          <w:spacing w:val="2"/>
        </w:rPr>
        <w:t>g</w:t>
      </w:r>
      <w:r w:rsidRPr="00A33C30">
        <w:rPr>
          <w:rFonts w:eastAsia="Arial"/>
        </w:rPr>
        <w:t>e</w:t>
      </w:r>
      <w:r w:rsidRPr="00323A7E">
        <w:rPr>
          <w:rFonts w:eastAsia="Arial"/>
        </w:rPr>
        <w:t>s</w:t>
      </w:r>
      <w:r>
        <w:rPr>
          <w:rFonts w:eastAsia="Arial"/>
        </w:rPr>
        <w:t xml:space="preserve"> </w:t>
      </w:r>
      <w:r w:rsidR="00943046">
        <w:rPr>
          <w:rFonts w:eastAsia="Arial"/>
        </w:rPr>
        <w:t xml:space="preserve">or </w:t>
      </w:r>
      <w:r>
        <w:rPr>
          <w:rFonts w:eastAsia="Arial"/>
        </w:rPr>
        <w:t>language groups</w:t>
      </w:r>
      <w:r w:rsidRPr="00A33C30">
        <w:rPr>
          <w:rFonts w:eastAsia="Arial"/>
        </w:rPr>
        <w:t xml:space="preserve"> </w:t>
      </w:r>
      <w:r w:rsidRPr="48AADF51">
        <w:rPr>
          <w:rFonts w:eastAsia="Arial"/>
        </w:rPr>
        <w:t>s</w:t>
      </w:r>
      <w:r w:rsidRPr="00A33C30">
        <w:rPr>
          <w:rFonts w:eastAsia="Arial"/>
        </w:rPr>
        <w:t>p</w:t>
      </w:r>
      <w:r w:rsidRPr="00A33C30">
        <w:rPr>
          <w:rFonts w:eastAsia="Arial"/>
          <w:spacing w:val="-1"/>
        </w:rPr>
        <w:t>o</w:t>
      </w:r>
      <w:r w:rsidRPr="00A33C30">
        <w:rPr>
          <w:rFonts w:eastAsia="Arial"/>
          <w:spacing w:val="2"/>
        </w:rPr>
        <w:t>k</w:t>
      </w:r>
      <w:r w:rsidRPr="00A33C30">
        <w:rPr>
          <w:rFonts w:eastAsia="Arial"/>
        </w:rPr>
        <w:t>en</w:t>
      </w:r>
      <w:r w:rsidRPr="48AADF51">
        <w:rPr>
          <w:rFonts w:eastAsia="Arial"/>
        </w:rPr>
        <w:t xml:space="preserve"> </w:t>
      </w:r>
      <w:r w:rsidRPr="00A33C30">
        <w:rPr>
          <w:rFonts w:eastAsia="Arial"/>
          <w:spacing w:val="-1"/>
        </w:rPr>
        <w:t>i</w:t>
      </w:r>
      <w:r w:rsidRPr="00A33C30">
        <w:rPr>
          <w:rFonts w:eastAsia="Arial"/>
        </w:rPr>
        <w:t xml:space="preserve">n </w:t>
      </w:r>
      <w:r w:rsidRPr="00A33C30">
        <w:rPr>
          <w:rFonts w:eastAsia="Arial"/>
          <w:spacing w:val="2"/>
        </w:rPr>
        <w:t>t</w:t>
      </w:r>
      <w:r w:rsidRPr="00A33C30">
        <w:rPr>
          <w:rFonts w:eastAsia="Arial"/>
        </w:rPr>
        <w:t>he</w:t>
      </w:r>
      <w:r w:rsidRPr="00A33C30">
        <w:rPr>
          <w:rFonts w:eastAsia="Arial"/>
          <w:spacing w:val="-2"/>
        </w:rPr>
        <w:t xml:space="preserve"> </w:t>
      </w:r>
      <w:r w:rsidRPr="00A33C30">
        <w:rPr>
          <w:rFonts w:eastAsia="Arial"/>
        </w:rPr>
        <w:t>s</w:t>
      </w:r>
      <w:r w:rsidRPr="00A33C30">
        <w:rPr>
          <w:rFonts w:eastAsia="Arial"/>
          <w:spacing w:val="-3"/>
        </w:rPr>
        <w:t>e</w:t>
      </w:r>
      <w:r w:rsidRPr="00A33C30">
        <w:rPr>
          <w:rFonts w:eastAsia="Arial"/>
          <w:spacing w:val="1"/>
        </w:rPr>
        <w:t>r</w:t>
      </w:r>
      <w:r w:rsidRPr="00A33C30">
        <w:rPr>
          <w:rFonts w:eastAsia="Arial"/>
          <w:spacing w:val="-2"/>
        </w:rPr>
        <w:t>v</w:t>
      </w:r>
      <w:r w:rsidRPr="00A33C30">
        <w:rPr>
          <w:rFonts w:eastAsia="Arial"/>
          <w:spacing w:val="-1"/>
        </w:rPr>
        <w:t>i</w:t>
      </w:r>
      <w:r w:rsidRPr="00A33C30">
        <w:rPr>
          <w:rFonts w:eastAsia="Arial"/>
        </w:rPr>
        <w:t>ce a</w:t>
      </w:r>
      <w:r w:rsidRPr="00A33C30">
        <w:rPr>
          <w:rFonts w:eastAsia="Arial"/>
          <w:spacing w:val="1"/>
        </w:rPr>
        <w:t>r</w:t>
      </w:r>
      <w:r w:rsidRPr="00A33C30">
        <w:rPr>
          <w:rFonts w:eastAsia="Arial"/>
          <w:spacing w:val="-3"/>
        </w:rPr>
        <w:t>e</w:t>
      </w:r>
      <w:r w:rsidRPr="00A33C30">
        <w:rPr>
          <w:rFonts w:eastAsia="Arial"/>
        </w:rPr>
        <w:t>a.</w:t>
      </w:r>
      <w:r>
        <w:rPr>
          <w:rFonts w:eastAsia="Arial"/>
        </w:rPr>
        <w:t xml:space="preserve"> </w:t>
      </w:r>
      <w:r w:rsidR="00E74146">
        <w:rPr>
          <w:rFonts w:eastAsia="Arial" w:cs="Arial"/>
          <w:spacing w:val="-3"/>
          <w:szCs w:val="22"/>
        </w:rPr>
        <w:fldChar w:fldCharType="begin"/>
      </w:r>
      <w:r w:rsidR="00E74146">
        <w:rPr>
          <w:rFonts w:eastAsia="Arial" w:cs="Arial"/>
          <w:spacing w:val="-3"/>
          <w:szCs w:val="22"/>
        </w:rPr>
        <w:instrText xml:space="preserve"> REF _Ref125619345 \h </w:instrText>
      </w:r>
      <w:r w:rsidR="00E74146">
        <w:rPr>
          <w:rFonts w:eastAsia="Arial" w:cs="Arial"/>
          <w:spacing w:val="-3"/>
          <w:szCs w:val="22"/>
        </w:rPr>
      </w:r>
      <w:r w:rsidR="00E74146">
        <w:rPr>
          <w:rFonts w:eastAsia="Arial" w:cs="Arial"/>
          <w:spacing w:val="-3"/>
          <w:szCs w:val="22"/>
        </w:rPr>
        <w:fldChar w:fldCharType="separate"/>
      </w:r>
      <w:r w:rsidR="003429CA">
        <w:t xml:space="preserve">Figure </w:t>
      </w:r>
      <w:r w:rsidR="003429CA">
        <w:rPr>
          <w:noProof/>
        </w:rPr>
        <w:t>4</w:t>
      </w:r>
      <w:r w:rsidR="00E74146">
        <w:rPr>
          <w:rFonts w:eastAsia="Arial" w:cs="Arial"/>
          <w:spacing w:val="-3"/>
          <w:szCs w:val="22"/>
        </w:rPr>
        <w:fldChar w:fldCharType="end"/>
      </w:r>
      <w:r w:rsidR="00E74146">
        <w:rPr>
          <w:rFonts w:eastAsia="Arial" w:cs="Arial"/>
          <w:spacing w:val="-3"/>
          <w:szCs w:val="22"/>
        </w:rPr>
        <w:t xml:space="preserve"> </w:t>
      </w:r>
      <w:r w:rsidR="00E230DD" w:rsidRPr="00731567">
        <w:rPr>
          <w:rFonts w:eastAsia="Arial" w:cs="Arial"/>
          <w:spacing w:val="-2"/>
          <w:szCs w:val="22"/>
        </w:rPr>
        <w:t>s</w:t>
      </w:r>
      <w:r w:rsidR="00E230DD" w:rsidRPr="00731567">
        <w:rPr>
          <w:rFonts w:eastAsia="Arial" w:cs="Arial"/>
          <w:szCs w:val="22"/>
        </w:rPr>
        <w:t>h</w:t>
      </w:r>
      <w:r w:rsidR="00E230DD" w:rsidRPr="00731567">
        <w:rPr>
          <w:rFonts w:eastAsia="Arial" w:cs="Arial"/>
          <w:spacing w:val="-1"/>
          <w:szCs w:val="22"/>
        </w:rPr>
        <w:t>o</w:t>
      </w:r>
      <w:r w:rsidR="00E230DD" w:rsidRPr="00731567">
        <w:rPr>
          <w:rFonts w:eastAsia="Arial" w:cs="Arial"/>
          <w:spacing w:val="-3"/>
          <w:szCs w:val="22"/>
        </w:rPr>
        <w:t>w</w:t>
      </w:r>
      <w:r w:rsidR="00E230DD" w:rsidRPr="00731567">
        <w:rPr>
          <w:rFonts w:eastAsia="Arial" w:cs="Arial"/>
          <w:szCs w:val="22"/>
        </w:rPr>
        <w:t>s</w:t>
      </w:r>
      <w:r w:rsidR="00E230DD" w:rsidRPr="00731567">
        <w:rPr>
          <w:rFonts w:eastAsia="Arial" w:cs="Arial"/>
          <w:spacing w:val="-3"/>
          <w:szCs w:val="22"/>
        </w:rPr>
        <w:t xml:space="preserve"> </w:t>
      </w:r>
      <w:r w:rsidR="00E230DD" w:rsidRPr="00731567">
        <w:rPr>
          <w:rFonts w:eastAsia="Arial" w:cs="Arial"/>
          <w:spacing w:val="1"/>
          <w:szCs w:val="22"/>
        </w:rPr>
        <w:t>t</w:t>
      </w:r>
      <w:r w:rsidR="00E230DD" w:rsidRPr="00731567">
        <w:rPr>
          <w:rFonts w:eastAsia="Arial" w:cs="Arial"/>
          <w:szCs w:val="22"/>
        </w:rPr>
        <w:t>he p</w:t>
      </w:r>
      <w:r w:rsidR="00E230DD" w:rsidRPr="00731567">
        <w:rPr>
          <w:rFonts w:eastAsia="Arial" w:cs="Arial"/>
          <w:spacing w:val="-1"/>
          <w:szCs w:val="22"/>
        </w:rPr>
        <w:t>e</w:t>
      </w:r>
      <w:r w:rsidR="00E230DD" w:rsidRPr="00731567">
        <w:rPr>
          <w:rFonts w:eastAsia="Arial" w:cs="Arial"/>
          <w:spacing w:val="1"/>
          <w:szCs w:val="22"/>
        </w:rPr>
        <w:t>r</w:t>
      </w:r>
      <w:r w:rsidR="00E230DD" w:rsidRPr="00731567">
        <w:rPr>
          <w:rFonts w:eastAsia="Arial" w:cs="Arial"/>
          <w:szCs w:val="22"/>
        </w:rPr>
        <w:t>ce</w:t>
      </w:r>
      <w:r w:rsidR="00E230DD" w:rsidRPr="00731567">
        <w:rPr>
          <w:rFonts w:eastAsia="Arial" w:cs="Arial"/>
          <w:spacing w:val="-1"/>
          <w:szCs w:val="22"/>
        </w:rPr>
        <w:t>n</w:t>
      </w:r>
      <w:r w:rsidR="00E230DD" w:rsidRPr="00731567">
        <w:rPr>
          <w:rFonts w:eastAsia="Arial" w:cs="Arial"/>
          <w:spacing w:val="1"/>
          <w:szCs w:val="22"/>
        </w:rPr>
        <w:t>t</w:t>
      </w:r>
      <w:r w:rsidR="00E230DD" w:rsidRPr="00731567">
        <w:rPr>
          <w:rFonts w:eastAsia="Arial" w:cs="Arial"/>
          <w:spacing w:val="-3"/>
          <w:szCs w:val="22"/>
        </w:rPr>
        <w:t>a</w:t>
      </w:r>
      <w:r w:rsidR="00E230DD" w:rsidRPr="00731567">
        <w:rPr>
          <w:rFonts w:eastAsia="Arial" w:cs="Arial"/>
          <w:spacing w:val="2"/>
          <w:szCs w:val="22"/>
        </w:rPr>
        <w:t>g</w:t>
      </w:r>
      <w:r w:rsidR="00E230DD" w:rsidRPr="00731567">
        <w:rPr>
          <w:rFonts w:eastAsia="Arial" w:cs="Arial"/>
          <w:szCs w:val="22"/>
        </w:rPr>
        <w:t>e</w:t>
      </w:r>
      <w:r w:rsidR="00E230DD" w:rsidRPr="00731567">
        <w:rPr>
          <w:rFonts w:eastAsia="Arial" w:cs="Arial"/>
          <w:spacing w:val="-2"/>
          <w:szCs w:val="22"/>
        </w:rPr>
        <w:t xml:space="preserve"> </w:t>
      </w:r>
      <w:r w:rsidR="00E230DD" w:rsidRPr="00731567">
        <w:rPr>
          <w:rFonts w:eastAsia="Arial" w:cs="Arial"/>
          <w:spacing w:val="-3"/>
          <w:szCs w:val="22"/>
        </w:rPr>
        <w:t>o</w:t>
      </w:r>
      <w:r w:rsidR="00E230DD" w:rsidRPr="00731567">
        <w:rPr>
          <w:rFonts w:eastAsia="Arial" w:cs="Arial"/>
          <w:szCs w:val="22"/>
        </w:rPr>
        <w:t>f</w:t>
      </w:r>
      <w:r w:rsidR="00E230DD" w:rsidRPr="00731567">
        <w:rPr>
          <w:rFonts w:eastAsia="Arial" w:cs="Arial"/>
          <w:spacing w:val="2"/>
          <w:szCs w:val="22"/>
        </w:rPr>
        <w:t xml:space="preserve"> </w:t>
      </w:r>
      <w:r w:rsidR="00E230DD" w:rsidRPr="00731567">
        <w:rPr>
          <w:rFonts w:eastAsia="Arial" w:cs="Arial"/>
          <w:szCs w:val="22"/>
        </w:rPr>
        <w:t>L</w:t>
      </w:r>
      <w:r w:rsidR="00E230DD" w:rsidRPr="00731567">
        <w:rPr>
          <w:rFonts w:eastAsia="Arial" w:cs="Arial"/>
          <w:spacing w:val="-1"/>
          <w:szCs w:val="22"/>
        </w:rPr>
        <w:t>E</w:t>
      </w:r>
      <w:r w:rsidR="00E230DD" w:rsidRPr="00731567">
        <w:rPr>
          <w:rFonts w:eastAsia="Arial" w:cs="Arial"/>
          <w:szCs w:val="22"/>
        </w:rPr>
        <w:t>P p</w:t>
      </w:r>
      <w:r w:rsidR="00E230DD" w:rsidRPr="00731567">
        <w:rPr>
          <w:rFonts w:eastAsia="Arial" w:cs="Arial"/>
          <w:spacing w:val="-3"/>
          <w:szCs w:val="22"/>
        </w:rPr>
        <w:t>e</w:t>
      </w:r>
      <w:r w:rsidR="00E230DD" w:rsidRPr="00731567">
        <w:rPr>
          <w:rFonts w:eastAsia="Arial" w:cs="Arial"/>
          <w:spacing w:val="1"/>
          <w:szCs w:val="22"/>
        </w:rPr>
        <w:t>r</w:t>
      </w:r>
      <w:r w:rsidR="00E230DD" w:rsidRPr="00731567">
        <w:rPr>
          <w:rFonts w:eastAsia="Arial" w:cs="Arial"/>
          <w:szCs w:val="22"/>
        </w:rPr>
        <w:t>s</w:t>
      </w:r>
      <w:r w:rsidR="00E230DD" w:rsidRPr="00731567">
        <w:rPr>
          <w:rFonts w:eastAsia="Arial" w:cs="Arial"/>
          <w:spacing w:val="-3"/>
          <w:szCs w:val="22"/>
        </w:rPr>
        <w:t>o</w:t>
      </w:r>
      <w:r w:rsidR="00E230DD" w:rsidRPr="00731567">
        <w:rPr>
          <w:rFonts w:eastAsia="Arial" w:cs="Arial"/>
          <w:szCs w:val="22"/>
        </w:rPr>
        <w:t>ns based on the ACS data.</w:t>
      </w:r>
    </w:p>
    <w:p w14:paraId="48815BD2" w14:textId="62BA6E10" w:rsidR="00E230DD" w:rsidRDefault="001071D4" w:rsidP="00E230DD">
      <w:pPr>
        <w:spacing w:after="0"/>
        <w:rPr>
          <w:rFonts w:eastAsia="Arial" w:cs="Arial"/>
          <w:spacing w:val="2"/>
          <w:szCs w:val="22"/>
        </w:rPr>
      </w:pPr>
      <w:r>
        <w:rPr>
          <w:rFonts w:eastAsia="Arial" w:cs="Arial"/>
          <w:noProof/>
          <w:spacing w:val="2"/>
          <w:szCs w:val="22"/>
        </w:rPr>
        <w:drawing>
          <wp:inline distT="0" distB="0" distL="0" distR="0" wp14:anchorId="251D496F" wp14:editId="4A3C5088">
            <wp:extent cx="5588000" cy="4318000"/>
            <wp:effectExtent l="0" t="0" r="0" b="6350"/>
            <wp:docPr id="31" name="Picture 3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Map&#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588000" cy="4318000"/>
                    </a:xfrm>
                    <a:prstGeom prst="rect">
                      <a:avLst/>
                    </a:prstGeom>
                  </pic:spPr>
                </pic:pic>
              </a:graphicData>
            </a:graphic>
          </wp:inline>
        </w:drawing>
      </w:r>
    </w:p>
    <w:p w14:paraId="72ED8771" w14:textId="0298B620" w:rsidR="00CA52A8" w:rsidRDefault="00CA52A8" w:rsidP="00203BF7">
      <w:pPr>
        <w:pStyle w:val="Caption"/>
        <w:spacing w:before="240"/>
        <w:rPr>
          <w:rFonts w:eastAsia="Arial"/>
          <w:i w:val="0"/>
        </w:rPr>
      </w:pPr>
      <w:bookmarkStart w:id="39" w:name="_Ref125619345"/>
      <w:bookmarkStart w:id="40" w:name="_Toc127455900"/>
      <w:r>
        <w:t xml:space="preserve">Figure </w:t>
      </w:r>
      <w:r>
        <w:fldChar w:fldCharType="begin"/>
      </w:r>
      <w:r>
        <w:instrText>SEQ Figure \* ARABIC</w:instrText>
      </w:r>
      <w:r>
        <w:fldChar w:fldCharType="separate"/>
      </w:r>
      <w:r w:rsidR="003429CA">
        <w:rPr>
          <w:noProof/>
        </w:rPr>
        <w:t>4</w:t>
      </w:r>
      <w:r>
        <w:fldChar w:fldCharType="end"/>
      </w:r>
      <w:bookmarkEnd w:id="39"/>
      <w:r>
        <w:t xml:space="preserve">: </w:t>
      </w:r>
      <w:r w:rsidRPr="0002349F">
        <w:t>Limited English Speakers Map</w:t>
      </w:r>
      <w:bookmarkEnd w:id="40"/>
    </w:p>
    <w:p w14:paraId="128CCF13" w14:textId="3C5B8BF9" w:rsidR="00AE2F49" w:rsidRDefault="00AE2F49">
      <w:pPr>
        <w:spacing w:after="0"/>
        <w:rPr>
          <w:rFonts w:eastAsia="Arial" w:cs="Arial"/>
          <w:bCs/>
          <w:iCs/>
          <w:szCs w:val="22"/>
        </w:rPr>
      </w:pPr>
      <w:r>
        <w:rPr>
          <w:rFonts w:eastAsia="Arial" w:cs="Arial"/>
          <w:bCs/>
          <w:iCs/>
          <w:szCs w:val="22"/>
        </w:rPr>
        <w:br w:type="page"/>
      </w:r>
    </w:p>
    <w:p w14:paraId="79D6C19D" w14:textId="3E3CAA46" w:rsidR="00CE1D08" w:rsidRPr="00F9584C" w:rsidRDefault="008276EC" w:rsidP="001C55DF">
      <w:pPr>
        <w:rPr>
          <w:rFonts w:eastAsia="Arial"/>
          <w:position w:val="-1"/>
        </w:rPr>
      </w:pPr>
      <w:r w:rsidRPr="00D61E0C">
        <w:rPr>
          <w:rFonts w:eastAsia="Arial"/>
        </w:rPr>
        <w:fldChar w:fldCharType="begin"/>
      </w:r>
      <w:r w:rsidRPr="00D61E0C">
        <w:rPr>
          <w:rFonts w:eastAsia="Arial"/>
        </w:rPr>
        <w:instrText xml:space="preserve"> REF _Ref125619390 \h </w:instrText>
      </w:r>
      <w:r w:rsidR="001A0CDB" w:rsidRPr="00D61E0C">
        <w:rPr>
          <w:rFonts w:eastAsia="Arial"/>
        </w:rPr>
        <w:instrText xml:space="preserve"> \* MERGEFORMAT </w:instrText>
      </w:r>
      <w:r w:rsidRPr="00D61E0C">
        <w:rPr>
          <w:rFonts w:eastAsia="Arial"/>
        </w:rPr>
      </w:r>
      <w:r w:rsidRPr="00D61E0C">
        <w:rPr>
          <w:rFonts w:eastAsia="Arial"/>
        </w:rPr>
        <w:fldChar w:fldCharType="separate"/>
      </w:r>
      <w:r w:rsidR="003429CA">
        <w:t>Figure 5</w:t>
      </w:r>
      <w:r w:rsidRPr="00D61E0C">
        <w:rPr>
          <w:rFonts w:eastAsia="Arial"/>
        </w:rPr>
        <w:fldChar w:fldCharType="end"/>
      </w:r>
      <w:r w:rsidR="00CE1D08" w:rsidRPr="00D61E0C">
        <w:rPr>
          <w:rFonts w:eastAsia="Arial"/>
          <w:spacing w:val="-1"/>
        </w:rPr>
        <w:t xml:space="preserve"> </w:t>
      </w:r>
      <w:r w:rsidR="00CE1D08" w:rsidRPr="00D61E0C">
        <w:rPr>
          <w:rFonts w:eastAsia="Arial"/>
          <w:spacing w:val="1"/>
        </w:rPr>
        <w:t>t</w:t>
      </w:r>
      <w:r w:rsidR="00CE1D08" w:rsidRPr="00D61E0C">
        <w:rPr>
          <w:rFonts w:eastAsia="Arial"/>
          <w:spacing w:val="-3"/>
        </w:rPr>
        <w:t>h</w:t>
      </w:r>
      <w:r w:rsidR="00CE1D08" w:rsidRPr="00D61E0C">
        <w:rPr>
          <w:rFonts w:eastAsia="Arial"/>
          <w:spacing w:val="1"/>
        </w:rPr>
        <w:t>r</w:t>
      </w:r>
      <w:r w:rsidR="00CE1D08" w:rsidRPr="00D61E0C">
        <w:rPr>
          <w:rFonts w:eastAsia="Arial"/>
        </w:rPr>
        <w:t>o</w:t>
      </w:r>
      <w:r w:rsidR="00CE1D08" w:rsidRPr="00D61E0C">
        <w:rPr>
          <w:rFonts w:eastAsia="Arial"/>
          <w:spacing w:val="-3"/>
        </w:rPr>
        <w:t>u</w:t>
      </w:r>
      <w:r w:rsidR="00CE1D08" w:rsidRPr="00D61E0C">
        <w:rPr>
          <w:rFonts w:eastAsia="Arial"/>
          <w:spacing w:val="2"/>
        </w:rPr>
        <w:t>g</w:t>
      </w:r>
      <w:r w:rsidR="00CE1D08" w:rsidRPr="00D61E0C">
        <w:rPr>
          <w:rFonts w:eastAsia="Arial"/>
        </w:rPr>
        <w:t>h</w:t>
      </w:r>
      <w:r w:rsidR="00CE1D08" w:rsidRPr="00D61E0C">
        <w:rPr>
          <w:rFonts w:eastAsia="Arial"/>
          <w:spacing w:val="-1"/>
        </w:rPr>
        <w:t xml:space="preserve"> </w:t>
      </w:r>
      <w:r w:rsidR="00500E65" w:rsidRPr="00D61E0C">
        <w:rPr>
          <w:rFonts w:eastAsia="Arial"/>
          <w:spacing w:val="-3"/>
        </w:rPr>
        <w:fldChar w:fldCharType="begin"/>
      </w:r>
      <w:r w:rsidR="00500E65" w:rsidRPr="002F4CEA">
        <w:rPr>
          <w:rFonts w:eastAsia="Arial"/>
          <w:spacing w:val="-3"/>
          <w:highlight w:val="magenta"/>
        </w:rPr>
        <w:instrText xml:space="preserve"> REF _Ref125619419 \h </w:instrText>
      </w:r>
      <w:r w:rsidR="00500E65">
        <w:rPr>
          <w:rFonts w:eastAsia="Arial"/>
          <w:spacing w:val="-3"/>
          <w:highlight w:val="magenta"/>
        </w:rPr>
        <w:instrText xml:space="preserve"> \* MERGEFORMAT </w:instrText>
      </w:r>
      <w:r w:rsidR="00500E65" w:rsidRPr="00D61E0C">
        <w:rPr>
          <w:rFonts w:eastAsia="Arial"/>
          <w:spacing w:val="-3"/>
        </w:rPr>
      </w:r>
      <w:r w:rsidR="00500E65" w:rsidRPr="00D61E0C">
        <w:rPr>
          <w:rFonts w:eastAsia="Arial"/>
          <w:spacing w:val="-3"/>
        </w:rPr>
        <w:fldChar w:fldCharType="separate"/>
      </w:r>
      <w:r w:rsidR="003429CA">
        <w:t>Figure 9</w:t>
      </w:r>
      <w:r w:rsidR="00500E65" w:rsidRPr="00D61E0C">
        <w:rPr>
          <w:rFonts w:eastAsia="Arial"/>
          <w:spacing w:val="-3"/>
        </w:rPr>
        <w:fldChar w:fldCharType="end"/>
      </w:r>
      <w:r w:rsidR="00CE1D08" w:rsidRPr="00D61E0C">
        <w:rPr>
          <w:rFonts w:eastAsia="Arial"/>
          <w:spacing w:val="-3"/>
        </w:rPr>
        <w:t xml:space="preserve"> are maps of e</w:t>
      </w:r>
      <w:r w:rsidR="00CE1D08" w:rsidRPr="00D61E0C">
        <w:rPr>
          <w:rFonts w:eastAsia="Arial"/>
          <w:spacing w:val="2"/>
        </w:rPr>
        <w:t>ach of the</w:t>
      </w:r>
      <w:r w:rsidR="00CE1D08" w:rsidRPr="00D61E0C">
        <w:rPr>
          <w:rFonts w:eastAsia="Arial"/>
          <w:spacing w:val="-4"/>
        </w:rPr>
        <w:t xml:space="preserve"> </w:t>
      </w:r>
      <w:r w:rsidR="00CE1D08" w:rsidRPr="00D61E0C">
        <w:rPr>
          <w:rFonts w:eastAsia="Arial"/>
          <w:spacing w:val="1"/>
        </w:rPr>
        <w:t>t</w:t>
      </w:r>
      <w:r w:rsidR="00CE1D08" w:rsidRPr="00D61E0C">
        <w:rPr>
          <w:rFonts w:eastAsia="Arial"/>
        </w:rPr>
        <w:t>op</w:t>
      </w:r>
      <w:r w:rsidR="00CE1D08" w:rsidRPr="00D61E0C">
        <w:rPr>
          <w:rFonts w:eastAsia="Arial"/>
          <w:spacing w:val="-4"/>
        </w:rPr>
        <w:t xml:space="preserve"> </w:t>
      </w:r>
      <w:r w:rsidR="00CE1D08" w:rsidRPr="00D61E0C">
        <w:rPr>
          <w:rFonts w:eastAsia="Arial"/>
          <w:spacing w:val="1"/>
        </w:rPr>
        <w:t>f</w:t>
      </w:r>
      <w:r w:rsidR="00CE1D08" w:rsidRPr="00D61E0C">
        <w:rPr>
          <w:rFonts w:eastAsia="Arial"/>
          <w:spacing w:val="-1"/>
        </w:rPr>
        <w:t>i</w:t>
      </w:r>
      <w:r w:rsidR="00CE1D08" w:rsidRPr="00D61E0C">
        <w:rPr>
          <w:rFonts w:eastAsia="Arial"/>
          <w:spacing w:val="-2"/>
        </w:rPr>
        <w:t>v</w:t>
      </w:r>
      <w:r w:rsidR="00CE1D08" w:rsidRPr="00D61E0C">
        <w:rPr>
          <w:rFonts w:eastAsia="Arial"/>
        </w:rPr>
        <w:t xml:space="preserve">e </w:t>
      </w:r>
      <w:r w:rsidR="00CE1D08" w:rsidRPr="00D61E0C">
        <w:rPr>
          <w:rFonts w:eastAsia="Arial"/>
          <w:spacing w:val="-1"/>
        </w:rPr>
        <w:t>l</w:t>
      </w:r>
      <w:r w:rsidR="00CE1D08" w:rsidRPr="00D61E0C">
        <w:rPr>
          <w:rFonts w:eastAsia="Arial"/>
        </w:rPr>
        <w:t>a</w:t>
      </w:r>
      <w:r w:rsidR="00CE1D08" w:rsidRPr="00D61E0C">
        <w:rPr>
          <w:rFonts w:eastAsia="Arial"/>
          <w:spacing w:val="-1"/>
        </w:rPr>
        <w:t>n</w:t>
      </w:r>
      <w:r w:rsidR="00CE1D08" w:rsidRPr="00D61E0C">
        <w:rPr>
          <w:rFonts w:eastAsia="Arial"/>
          <w:spacing w:val="2"/>
        </w:rPr>
        <w:t>g</w:t>
      </w:r>
      <w:r w:rsidR="00CE1D08" w:rsidRPr="00D61E0C">
        <w:rPr>
          <w:rFonts w:eastAsia="Arial"/>
        </w:rPr>
        <w:t>u</w:t>
      </w:r>
      <w:r w:rsidR="00CE1D08" w:rsidRPr="00D61E0C">
        <w:rPr>
          <w:rFonts w:eastAsia="Arial"/>
          <w:spacing w:val="-3"/>
        </w:rPr>
        <w:t>a</w:t>
      </w:r>
      <w:r w:rsidR="00CE1D08" w:rsidRPr="00D61E0C">
        <w:rPr>
          <w:rFonts w:eastAsia="Arial"/>
          <w:spacing w:val="2"/>
        </w:rPr>
        <w:t>g</w:t>
      </w:r>
      <w:r w:rsidR="00CE1D08" w:rsidRPr="00D61E0C">
        <w:rPr>
          <w:rFonts w:eastAsia="Arial"/>
        </w:rPr>
        <w:t xml:space="preserve">e </w:t>
      </w:r>
      <w:r w:rsidR="00CE1D08" w:rsidRPr="00D61E0C">
        <w:rPr>
          <w:rFonts w:eastAsia="Arial"/>
          <w:spacing w:val="2"/>
        </w:rPr>
        <w:t>g</w:t>
      </w:r>
      <w:r w:rsidR="00CE1D08" w:rsidRPr="00D61E0C">
        <w:rPr>
          <w:rFonts w:eastAsia="Arial"/>
          <w:spacing w:val="1"/>
        </w:rPr>
        <w:t>r</w:t>
      </w:r>
      <w:r w:rsidR="00CE1D08" w:rsidRPr="00D61E0C">
        <w:rPr>
          <w:rFonts w:eastAsia="Arial"/>
        </w:rPr>
        <w:t>o</w:t>
      </w:r>
      <w:r w:rsidR="00CE1D08" w:rsidRPr="00D61E0C">
        <w:rPr>
          <w:rFonts w:eastAsia="Arial"/>
          <w:spacing w:val="-1"/>
        </w:rPr>
        <w:t>u</w:t>
      </w:r>
      <w:r w:rsidR="00CE1D08" w:rsidRPr="00D61E0C">
        <w:rPr>
          <w:rFonts w:eastAsia="Arial"/>
        </w:rPr>
        <w:t>p</w:t>
      </w:r>
      <w:r w:rsidR="00CE1D08" w:rsidRPr="00D61E0C">
        <w:rPr>
          <w:rFonts w:eastAsia="Arial"/>
          <w:spacing w:val="-1"/>
        </w:rPr>
        <w:t>s based on ACS</w:t>
      </w:r>
      <w:r w:rsidR="00CE1D08" w:rsidRPr="00731567">
        <w:rPr>
          <w:rFonts w:eastAsia="Arial"/>
          <w:spacing w:val="-1"/>
        </w:rPr>
        <w:t xml:space="preserve"> data</w:t>
      </w:r>
      <w:r w:rsidR="00CE1D08" w:rsidRPr="00731567">
        <w:rPr>
          <w:rFonts w:eastAsia="Arial"/>
        </w:rPr>
        <w:t>:</w:t>
      </w:r>
      <w:r w:rsidR="00CE1D08" w:rsidRPr="00731567">
        <w:t xml:space="preserve"> </w:t>
      </w:r>
      <w:r w:rsidR="00CE1D08" w:rsidRPr="00731567">
        <w:rPr>
          <w:rFonts w:eastAsia="Arial"/>
        </w:rPr>
        <w:t>Spanish</w:t>
      </w:r>
      <w:r w:rsidR="00CE1D08" w:rsidRPr="00731567">
        <w:t>,</w:t>
      </w:r>
      <w:r w:rsidR="00CE1D08" w:rsidRPr="00731567">
        <w:rPr>
          <w:rFonts w:eastAsia="Arial"/>
        </w:rPr>
        <w:t xml:space="preserve"> Chinese </w:t>
      </w:r>
      <w:r w:rsidR="00CE1D08" w:rsidRPr="00731567">
        <w:t xml:space="preserve">(incl. </w:t>
      </w:r>
      <w:r w:rsidR="00CE1D08" w:rsidRPr="00731567">
        <w:rPr>
          <w:rFonts w:eastAsia="Arial"/>
        </w:rPr>
        <w:t>Mandarin, Cantonese</w:t>
      </w:r>
      <w:r w:rsidR="00CE1D08" w:rsidRPr="00731567">
        <w:t>), Vietnamese,</w:t>
      </w:r>
      <w:r w:rsidR="00CE1D08" w:rsidRPr="00731567">
        <w:rPr>
          <w:rFonts w:eastAsia="Arial"/>
        </w:rPr>
        <w:t xml:space="preserve"> Russian and </w:t>
      </w:r>
      <w:r w:rsidR="00CE1D08" w:rsidRPr="00731567">
        <w:t>Tagalog</w:t>
      </w:r>
      <w:r w:rsidR="00CE1D08">
        <w:t xml:space="preserve"> </w:t>
      </w:r>
      <w:r w:rsidR="00CE1D08" w:rsidRPr="00731567">
        <w:t>(incl. Filipino).</w:t>
      </w:r>
      <w:r w:rsidR="001C55DF">
        <w:t xml:space="preserve"> </w:t>
      </w:r>
      <w:r w:rsidR="00CE1D08" w:rsidRPr="00F9584C">
        <w:rPr>
          <w:rFonts w:eastAsia="Arial"/>
          <w:spacing w:val="-1"/>
        </w:rPr>
        <w:t>S</w:t>
      </w:r>
      <w:r w:rsidR="00CE1D08" w:rsidRPr="00F9584C">
        <w:rPr>
          <w:rFonts w:eastAsia="Arial"/>
        </w:rPr>
        <w:t>p</w:t>
      </w:r>
      <w:r w:rsidR="00CE1D08" w:rsidRPr="00F9584C">
        <w:rPr>
          <w:rFonts w:eastAsia="Arial"/>
          <w:spacing w:val="-1"/>
        </w:rPr>
        <w:t>a</w:t>
      </w:r>
      <w:r w:rsidR="00CE1D08" w:rsidRPr="00F9584C">
        <w:rPr>
          <w:rFonts w:eastAsia="Arial"/>
        </w:rPr>
        <w:t>n</w:t>
      </w:r>
      <w:r w:rsidR="00CE1D08" w:rsidRPr="00F9584C">
        <w:rPr>
          <w:rFonts w:eastAsia="Arial"/>
          <w:spacing w:val="-1"/>
        </w:rPr>
        <w:t>i</w:t>
      </w:r>
      <w:r w:rsidR="00CE1D08" w:rsidRPr="00F9584C">
        <w:rPr>
          <w:rFonts w:eastAsia="Arial"/>
        </w:rPr>
        <w:t>sh</w:t>
      </w:r>
      <w:r w:rsidR="001C55DF" w:rsidRPr="00F9584C">
        <w:rPr>
          <w:rFonts w:eastAsia="Arial"/>
        </w:rPr>
        <w:t>-</w:t>
      </w:r>
      <w:r w:rsidR="00CE1D08" w:rsidRPr="00F9584C">
        <w:rPr>
          <w:rFonts w:eastAsia="Arial"/>
        </w:rPr>
        <w:t>sp</w:t>
      </w:r>
      <w:r w:rsidR="00CE1D08" w:rsidRPr="00F9584C">
        <w:rPr>
          <w:rFonts w:eastAsia="Arial"/>
          <w:spacing w:val="-1"/>
        </w:rPr>
        <w:t>e</w:t>
      </w:r>
      <w:r w:rsidR="00CE1D08" w:rsidRPr="00F9584C">
        <w:rPr>
          <w:rFonts w:eastAsia="Arial"/>
        </w:rPr>
        <w:t>a</w:t>
      </w:r>
      <w:r w:rsidR="00CE1D08" w:rsidRPr="00F9584C">
        <w:rPr>
          <w:rFonts w:eastAsia="Arial"/>
          <w:spacing w:val="2"/>
        </w:rPr>
        <w:t>k</w:t>
      </w:r>
      <w:r w:rsidR="00CE1D08" w:rsidRPr="00F9584C">
        <w:rPr>
          <w:rFonts w:eastAsia="Arial"/>
          <w:spacing w:val="-1"/>
        </w:rPr>
        <w:t>i</w:t>
      </w:r>
      <w:r w:rsidR="00CE1D08" w:rsidRPr="00F9584C">
        <w:rPr>
          <w:rFonts w:eastAsia="Arial"/>
          <w:spacing w:val="-3"/>
        </w:rPr>
        <w:t>n</w:t>
      </w:r>
      <w:r w:rsidR="00CE1D08" w:rsidRPr="00F9584C">
        <w:rPr>
          <w:rFonts w:eastAsia="Arial"/>
        </w:rPr>
        <w:t>g</w:t>
      </w:r>
      <w:r w:rsidR="00CE1D08" w:rsidRPr="00F9584C">
        <w:rPr>
          <w:rFonts w:eastAsia="Arial"/>
          <w:spacing w:val="6"/>
        </w:rPr>
        <w:t xml:space="preserve"> </w:t>
      </w:r>
      <w:r w:rsidR="00CE1D08" w:rsidRPr="00F9584C">
        <w:rPr>
          <w:rFonts w:eastAsia="Arial"/>
        </w:rPr>
        <w:t>p</w:t>
      </w:r>
      <w:r w:rsidR="00CE1D08" w:rsidRPr="00F9584C">
        <w:rPr>
          <w:rFonts w:eastAsia="Arial"/>
          <w:spacing w:val="-1"/>
        </w:rPr>
        <w:t>o</w:t>
      </w:r>
      <w:r w:rsidR="00CE1D08" w:rsidRPr="00F9584C">
        <w:rPr>
          <w:rFonts w:eastAsia="Arial"/>
        </w:rPr>
        <w:t>p</w:t>
      </w:r>
      <w:r w:rsidR="00CE1D08" w:rsidRPr="00F9584C">
        <w:rPr>
          <w:rFonts w:eastAsia="Arial"/>
          <w:spacing w:val="-1"/>
        </w:rPr>
        <w:t>u</w:t>
      </w:r>
      <w:r w:rsidR="00CE1D08" w:rsidRPr="00F9584C">
        <w:rPr>
          <w:rFonts w:eastAsia="Arial"/>
          <w:spacing w:val="-3"/>
        </w:rPr>
        <w:t>l</w:t>
      </w:r>
      <w:r w:rsidR="00CE1D08" w:rsidRPr="00F9584C">
        <w:rPr>
          <w:rFonts w:eastAsia="Arial"/>
        </w:rPr>
        <w:t>ati</w:t>
      </w:r>
      <w:r w:rsidR="00CE1D08" w:rsidRPr="00F9584C">
        <w:rPr>
          <w:rFonts w:eastAsia="Arial"/>
          <w:spacing w:val="-1"/>
        </w:rPr>
        <w:t>o</w:t>
      </w:r>
      <w:r w:rsidR="00CE1D08" w:rsidRPr="00F9584C">
        <w:rPr>
          <w:rFonts w:eastAsia="Arial"/>
        </w:rPr>
        <w:t>ns</w:t>
      </w:r>
      <w:r w:rsidR="00CE1D08" w:rsidRPr="00F9584C">
        <w:rPr>
          <w:rFonts w:eastAsia="Arial"/>
          <w:spacing w:val="3"/>
        </w:rPr>
        <w:t xml:space="preserve"> </w:t>
      </w:r>
      <w:r w:rsidR="00CE1D08" w:rsidRPr="00F9584C">
        <w:rPr>
          <w:rFonts w:eastAsia="Arial"/>
          <w:spacing w:val="1"/>
        </w:rPr>
        <w:t>r</w:t>
      </w:r>
      <w:r w:rsidR="00CE1D08" w:rsidRPr="00F9584C">
        <w:rPr>
          <w:rFonts w:eastAsia="Arial"/>
        </w:rPr>
        <w:t>es</w:t>
      </w:r>
      <w:r w:rsidR="00CE1D08" w:rsidRPr="00F9584C">
        <w:rPr>
          <w:rFonts w:eastAsia="Arial"/>
          <w:spacing w:val="-1"/>
        </w:rPr>
        <w:t>i</w:t>
      </w:r>
      <w:r w:rsidR="00CE1D08" w:rsidRPr="00F9584C">
        <w:rPr>
          <w:rFonts w:eastAsia="Arial"/>
        </w:rPr>
        <w:t>de</w:t>
      </w:r>
      <w:r w:rsidR="00CE1D08" w:rsidRPr="00F9584C">
        <w:rPr>
          <w:rFonts w:eastAsia="Arial"/>
          <w:spacing w:val="2"/>
        </w:rPr>
        <w:t xml:space="preserve"> </w:t>
      </w:r>
      <w:r w:rsidR="00CE1D08" w:rsidRPr="00F9584C">
        <w:rPr>
          <w:rFonts w:eastAsia="Arial"/>
          <w:spacing w:val="-1"/>
        </w:rPr>
        <w:t>i</w:t>
      </w:r>
      <w:r w:rsidR="00CE1D08" w:rsidRPr="00F9584C">
        <w:rPr>
          <w:rFonts w:eastAsia="Arial"/>
        </w:rPr>
        <w:t xml:space="preserve">n </w:t>
      </w:r>
      <w:r w:rsidR="00CE1D08" w:rsidRPr="00F9584C">
        <w:rPr>
          <w:rFonts w:eastAsia="Arial"/>
          <w:spacing w:val="1"/>
        </w:rPr>
        <w:t>m</w:t>
      </w:r>
      <w:r w:rsidR="00CE1D08" w:rsidRPr="00F9584C">
        <w:rPr>
          <w:rFonts w:eastAsia="Arial"/>
        </w:rPr>
        <w:t>a</w:t>
      </w:r>
      <w:r w:rsidR="00CE1D08" w:rsidRPr="00F9584C">
        <w:rPr>
          <w:rFonts w:eastAsia="Arial"/>
          <w:spacing w:val="-1"/>
        </w:rPr>
        <w:t>n</w:t>
      </w:r>
      <w:r w:rsidR="00CE1D08" w:rsidRPr="00F9584C">
        <w:rPr>
          <w:rFonts w:eastAsia="Arial"/>
        </w:rPr>
        <w:t>y</w:t>
      </w:r>
      <w:r w:rsidR="00CE1D08" w:rsidRPr="00F9584C">
        <w:rPr>
          <w:rFonts w:eastAsia="Arial"/>
          <w:spacing w:val="1"/>
        </w:rPr>
        <w:t xml:space="preserve"> </w:t>
      </w:r>
      <w:r w:rsidR="00CE1D08" w:rsidRPr="00F9584C">
        <w:rPr>
          <w:rFonts w:eastAsia="Arial"/>
          <w:spacing w:val="-1"/>
        </w:rPr>
        <w:t>S</w:t>
      </w:r>
      <w:r w:rsidR="00CE1D08" w:rsidRPr="00F9584C">
        <w:rPr>
          <w:rFonts w:eastAsia="Arial"/>
        </w:rPr>
        <w:t>acra</w:t>
      </w:r>
      <w:r w:rsidR="00CE1D08" w:rsidRPr="00F9584C">
        <w:rPr>
          <w:rFonts w:eastAsia="Arial"/>
          <w:spacing w:val="1"/>
        </w:rPr>
        <w:t>m</w:t>
      </w:r>
      <w:r w:rsidR="00CE1D08" w:rsidRPr="00F9584C">
        <w:rPr>
          <w:rFonts w:eastAsia="Arial"/>
        </w:rPr>
        <w:t>e</w:t>
      </w:r>
      <w:r w:rsidR="00CE1D08" w:rsidRPr="00F9584C">
        <w:rPr>
          <w:rFonts w:eastAsia="Arial"/>
          <w:spacing w:val="-3"/>
        </w:rPr>
        <w:t>n</w:t>
      </w:r>
      <w:r w:rsidR="00CE1D08" w:rsidRPr="00F9584C">
        <w:rPr>
          <w:rFonts w:eastAsia="Arial"/>
          <w:spacing w:val="1"/>
        </w:rPr>
        <w:t>t</w:t>
      </w:r>
      <w:r w:rsidR="00CE1D08" w:rsidRPr="00F9584C">
        <w:rPr>
          <w:rFonts w:eastAsia="Arial"/>
        </w:rPr>
        <w:t>o</w:t>
      </w:r>
      <w:r w:rsidR="00CE1D08" w:rsidRPr="00F9584C">
        <w:rPr>
          <w:rFonts w:eastAsia="Arial"/>
          <w:spacing w:val="3"/>
        </w:rPr>
        <w:t xml:space="preserve"> </w:t>
      </w:r>
      <w:r w:rsidR="00CE1D08" w:rsidRPr="00F9584C">
        <w:rPr>
          <w:rFonts w:eastAsia="Arial"/>
          <w:spacing w:val="-3"/>
        </w:rPr>
        <w:t>a</w:t>
      </w:r>
      <w:r w:rsidR="00CE1D08" w:rsidRPr="00F9584C">
        <w:rPr>
          <w:rFonts w:eastAsia="Arial"/>
          <w:spacing w:val="1"/>
        </w:rPr>
        <w:t>r</w:t>
      </w:r>
      <w:r w:rsidR="00CE1D08" w:rsidRPr="00F9584C">
        <w:rPr>
          <w:rFonts w:eastAsia="Arial"/>
        </w:rPr>
        <w:t>ea</w:t>
      </w:r>
      <w:r w:rsidR="00CE1D08" w:rsidRPr="00F9584C">
        <w:rPr>
          <w:rFonts w:eastAsia="Arial"/>
          <w:spacing w:val="2"/>
        </w:rPr>
        <w:t xml:space="preserve"> </w:t>
      </w:r>
      <w:r w:rsidR="00CE1D08" w:rsidRPr="00F9584C">
        <w:rPr>
          <w:rFonts w:eastAsia="Arial"/>
        </w:rPr>
        <w:t>n</w:t>
      </w:r>
      <w:r w:rsidR="00CE1D08" w:rsidRPr="00F9584C">
        <w:rPr>
          <w:rFonts w:eastAsia="Arial"/>
          <w:spacing w:val="-1"/>
        </w:rPr>
        <w:t>e</w:t>
      </w:r>
      <w:r w:rsidR="00CE1D08" w:rsidRPr="00F9584C">
        <w:rPr>
          <w:rFonts w:eastAsia="Arial"/>
          <w:spacing w:val="-3"/>
        </w:rPr>
        <w:t>i</w:t>
      </w:r>
      <w:r w:rsidR="00CE1D08" w:rsidRPr="00F9584C">
        <w:rPr>
          <w:rFonts w:eastAsia="Arial"/>
          <w:spacing w:val="2"/>
        </w:rPr>
        <w:t>g</w:t>
      </w:r>
      <w:r w:rsidR="00CE1D08" w:rsidRPr="00F9584C">
        <w:rPr>
          <w:rFonts w:eastAsia="Arial"/>
        </w:rPr>
        <w:t>h</w:t>
      </w:r>
      <w:r w:rsidR="00CE1D08" w:rsidRPr="00F9584C">
        <w:rPr>
          <w:rFonts w:eastAsia="Arial"/>
          <w:spacing w:val="-1"/>
        </w:rPr>
        <w:t>b</w:t>
      </w:r>
      <w:r w:rsidR="00CE1D08" w:rsidRPr="00F9584C">
        <w:rPr>
          <w:rFonts w:eastAsia="Arial"/>
        </w:rPr>
        <w:t>o</w:t>
      </w:r>
      <w:r w:rsidR="00CE1D08" w:rsidRPr="00F9584C">
        <w:rPr>
          <w:rFonts w:eastAsia="Arial"/>
          <w:spacing w:val="-2"/>
        </w:rPr>
        <w:t>r</w:t>
      </w:r>
      <w:r w:rsidR="00CE1D08" w:rsidRPr="00F9584C">
        <w:rPr>
          <w:rFonts w:eastAsia="Arial"/>
        </w:rPr>
        <w:t>h</w:t>
      </w:r>
      <w:r w:rsidR="00CE1D08" w:rsidRPr="00F9584C">
        <w:rPr>
          <w:rFonts w:eastAsia="Arial"/>
          <w:spacing w:val="-1"/>
        </w:rPr>
        <w:t>o</w:t>
      </w:r>
      <w:r w:rsidR="00CE1D08" w:rsidRPr="00F9584C">
        <w:rPr>
          <w:rFonts w:eastAsia="Arial"/>
        </w:rPr>
        <w:t>o</w:t>
      </w:r>
      <w:r w:rsidR="00CE1D08" w:rsidRPr="00F9584C">
        <w:rPr>
          <w:rFonts w:eastAsia="Arial"/>
          <w:spacing w:val="-1"/>
        </w:rPr>
        <w:t>d</w:t>
      </w:r>
      <w:r w:rsidR="00CE1D08" w:rsidRPr="00F9584C">
        <w:rPr>
          <w:rFonts w:eastAsia="Arial"/>
        </w:rPr>
        <w:t>s,</w:t>
      </w:r>
      <w:r w:rsidR="00CE1D08" w:rsidRPr="00F9584C">
        <w:rPr>
          <w:rFonts w:eastAsia="Arial"/>
          <w:spacing w:val="4"/>
        </w:rPr>
        <w:t xml:space="preserve"> </w:t>
      </w:r>
      <w:r w:rsidR="00CE1D08" w:rsidRPr="00F9584C">
        <w:rPr>
          <w:rFonts w:eastAsia="Arial"/>
          <w:spacing w:val="-1"/>
        </w:rPr>
        <w:t>i</w:t>
      </w:r>
      <w:r w:rsidR="00CE1D08" w:rsidRPr="00F9584C">
        <w:rPr>
          <w:rFonts w:eastAsia="Arial"/>
        </w:rPr>
        <w:t>nc</w:t>
      </w:r>
      <w:r w:rsidR="00CE1D08" w:rsidRPr="00F9584C">
        <w:rPr>
          <w:rFonts w:eastAsia="Arial"/>
          <w:spacing w:val="-1"/>
        </w:rPr>
        <w:t>l</w:t>
      </w:r>
      <w:r w:rsidR="00CE1D08" w:rsidRPr="00F9584C">
        <w:rPr>
          <w:rFonts w:eastAsia="Arial"/>
        </w:rPr>
        <w:t>u</w:t>
      </w:r>
      <w:r w:rsidR="00CE1D08" w:rsidRPr="00F9584C">
        <w:rPr>
          <w:rFonts w:eastAsia="Arial"/>
          <w:spacing w:val="-1"/>
        </w:rPr>
        <w:t>di</w:t>
      </w:r>
      <w:r w:rsidR="00CE1D08" w:rsidRPr="00F9584C">
        <w:rPr>
          <w:rFonts w:eastAsia="Arial"/>
        </w:rPr>
        <w:t>ng</w:t>
      </w:r>
      <w:r w:rsidR="00CE1D08" w:rsidRPr="00F9584C">
        <w:rPr>
          <w:rFonts w:eastAsia="Arial"/>
          <w:spacing w:val="2"/>
        </w:rPr>
        <w:t xml:space="preserve"> </w:t>
      </w:r>
      <w:r w:rsidR="00CE1D08" w:rsidRPr="00F9584C">
        <w:rPr>
          <w:rFonts w:eastAsia="Arial"/>
          <w:spacing w:val="-1"/>
        </w:rPr>
        <w:t>S</w:t>
      </w:r>
      <w:r w:rsidR="00CE1D08" w:rsidRPr="00F9584C">
        <w:rPr>
          <w:rFonts w:eastAsia="Arial"/>
        </w:rPr>
        <w:t>o</w:t>
      </w:r>
      <w:r w:rsidR="00CE1D08" w:rsidRPr="00F9584C">
        <w:rPr>
          <w:rFonts w:eastAsia="Arial"/>
          <w:spacing w:val="-1"/>
        </w:rPr>
        <w:t>u</w:t>
      </w:r>
      <w:r w:rsidR="00CE1D08" w:rsidRPr="00F9584C">
        <w:rPr>
          <w:rFonts w:eastAsia="Arial"/>
          <w:spacing w:val="1"/>
        </w:rPr>
        <w:t>t</w:t>
      </w:r>
      <w:r w:rsidR="00CE1D08" w:rsidRPr="00F9584C">
        <w:rPr>
          <w:rFonts w:eastAsia="Arial"/>
        </w:rPr>
        <w:t xml:space="preserve">h </w:t>
      </w:r>
      <w:r w:rsidR="00CE1D08" w:rsidRPr="00F9584C">
        <w:rPr>
          <w:rFonts w:eastAsia="Arial"/>
          <w:spacing w:val="-1"/>
        </w:rPr>
        <w:t>S</w:t>
      </w:r>
      <w:r w:rsidR="00CE1D08" w:rsidRPr="00F9584C">
        <w:rPr>
          <w:rFonts w:eastAsia="Arial"/>
        </w:rPr>
        <w:t>acra</w:t>
      </w:r>
      <w:r w:rsidR="00CE1D08" w:rsidRPr="00F9584C">
        <w:rPr>
          <w:rFonts w:eastAsia="Arial"/>
          <w:spacing w:val="1"/>
        </w:rPr>
        <w:t>m</w:t>
      </w:r>
      <w:r w:rsidR="00CE1D08" w:rsidRPr="00F9584C">
        <w:rPr>
          <w:rFonts w:eastAsia="Arial"/>
        </w:rPr>
        <w:t>e</w:t>
      </w:r>
      <w:r w:rsidR="00CE1D08" w:rsidRPr="00F9584C">
        <w:rPr>
          <w:rFonts w:eastAsia="Arial"/>
          <w:spacing w:val="-3"/>
        </w:rPr>
        <w:t>n</w:t>
      </w:r>
      <w:r w:rsidR="00CE1D08" w:rsidRPr="00F9584C">
        <w:rPr>
          <w:rFonts w:eastAsia="Arial"/>
          <w:spacing w:val="1"/>
        </w:rPr>
        <w:t>t</w:t>
      </w:r>
      <w:r w:rsidR="00CE1D08" w:rsidRPr="00F9584C">
        <w:rPr>
          <w:rFonts w:eastAsia="Arial"/>
        </w:rPr>
        <w:t>o</w:t>
      </w:r>
      <w:r w:rsidR="00CE1D08" w:rsidRPr="00F9584C">
        <w:rPr>
          <w:rFonts w:eastAsia="Arial"/>
          <w:spacing w:val="1"/>
        </w:rPr>
        <w:t xml:space="preserve"> </w:t>
      </w:r>
      <w:r w:rsidR="00CE1D08" w:rsidRPr="00F9584C">
        <w:rPr>
          <w:rFonts w:eastAsia="Arial"/>
        </w:rPr>
        <w:t>ce</w:t>
      </w:r>
      <w:r w:rsidR="00CE1D08" w:rsidRPr="00F9584C">
        <w:rPr>
          <w:rFonts w:eastAsia="Arial"/>
          <w:spacing w:val="-1"/>
        </w:rPr>
        <w:t>n</w:t>
      </w:r>
      <w:r w:rsidR="00CE1D08" w:rsidRPr="00F9584C">
        <w:rPr>
          <w:rFonts w:eastAsia="Arial"/>
          <w:spacing w:val="1"/>
        </w:rPr>
        <w:t>t</w:t>
      </w:r>
      <w:r w:rsidR="00CE1D08" w:rsidRPr="00F9584C">
        <w:rPr>
          <w:rFonts w:eastAsia="Arial"/>
          <w:spacing w:val="-3"/>
        </w:rPr>
        <w:t>e</w:t>
      </w:r>
      <w:r w:rsidR="00CE1D08" w:rsidRPr="00F9584C">
        <w:rPr>
          <w:rFonts w:eastAsia="Arial"/>
          <w:spacing w:val="1"/>
        </w:rPr>
        <w:t>r</w:t>
      </w:r>
      <w:r w:rsidR="00CE1D08" w:rsidRPr="00F9584C">
        <w:rPr>
          <w:rFonts w:eastAsia="Arial"/>
        </w:rPr>
        <w:t>ed</w:t>
      </w:r>
      <w:r w:rsidR="00CE1D08" w:rsidRPr="00F9584C">
        <w:rPr>
          <w:rFonts w:eastAsia="Arial"/>
          <w:spacing w:val="1"/>
        </w:rPr>
        <w:t xml:space="preserve"> </w:t>
      </w:r>
      <w:r w:rsidR="00CE1D08" w:rsidRPr="00F9584C">
        <w:rPr>
          <w:rFonts w:eastAsia="Arial"/>
        </w:rPr>
        <w:t>on</w:t>
      </w:r>
      <w:r w:rsidR="00CE1D08" w:rsidRPr="00F9584C">
        <w:rPr>
          <w:rFonts w:eastAsia="Arial"/>
          <w:spacing w:val="1"/>
        </w:rPr>
        <w:t xml:space="preserve"> </w:t>
      </w:r>
      <w:r w:rsidR="00CE1D08" w:rsidRPr="00F9584C">
        <w:rPr>
          <w:rFonts w:eastAsia="Arial"/>
        </w:rPr>
        <w:t>Fra</w:t>
      </w:r>
      <w:r w:rsidR="00CE1D08" w:rsidRPr="00F9584C">
        <w:rPr>
          <w:rFonts w:eastAsia="Arial"/>
          <w:spacing w:val="-3"/>
        </w:rPr>
        <w:t>n</w:t>
      </w:r>
      <w:r w:rsidR="00CE1D08" w:rsidRPr="00F9584C">
        <w:rPr>
          <w:rFonts w:eastAsia="Arial"/>
          <w:spacing w:val="2"/>
        </w:rPr>
        <w:t>k</w:t>
      </w:r>
      <w:r w:rsidR="00CE1D08" w:rsidRPr="00F9584C">
        <w:rPr>
          <w:rFonts w:eastAsia="Arial"/>
          <w:spacing w:val="-1"/>
        </w:rPr>
        <w:t>li</w:t>
      </w:r>
      <w:r w:rsidR="00CE1D08" w:rsidRPr="00F9584C">
        <w:rPr>
          <w:rFonts w:eastAsia="Arial"/>
        </w:rPr>
        <w:t>n</w:t>
      </w:r>
      <w:r w:rsidR="00CE1D08" w:rsidRPr="00F9584C">
        <w:rPr>
          <w:rFonts w:eastAsia="Arial"/>
          <w:spacing w:val="1"/>
        </w:rPr>
        <w:t xml:space="preserve"> </w:t>
      </w:r>
      <w:r w:rsidR="00CE1D08" w:rsidRPr="00F9584C">
        <w:rPr>
          <w:rFonts w:eastAsia="Arial"/>
          <w:spacing w:val="-1"/>
        </w:rPr>
        <w:t>B</w:t>
      </w:r>
      <w:r w:rsidR="00CE1D08" w:rsidRPr="00F9584C">
        <w:rPr>
          <w:rFonts w:eastAsia="Arial"/>
        </w:rPr>
        <w:t>o</w:t>
      </w:r>
      <w:r w:rsidR="00CE1D08" w:rsidRPr="00F9584C">
        <w:rPr>
          <w:rFonts w:eastAsia="Arial"/>
          <w:spacing w:val="-1"/>
        </w:rPr>
        <w:t>ul</w:t>
      </w:r>
      <w:r w:rsidR="00CE1D08" w:rsidRPr="00F9584C">
        <w:rPr>
          <w:rFonts w:eastAsia="Arial"/>
        </w:rPr>
        <w:t>e</w:t>
      </w:r>
      <w:r w:rsidR="00CE1D08" w:rsidRPr="00F9584C">
        <w:rPr>
          <w:rFonts w:eastAsia="Arial"/>
          <w:spacing w:val="-3"/>
        </w:rPr>
        <w:t>v</w:t>
      </w:r>
      <w:r w:rsidR="00CE1D08" w:rsidRPr="00F9584C">
        <w:rPr>
          <w:rFonts w:eastAsia="Arial"/>
        </w:rPr>
        <w:t>ard</w:t>
      </w:r>
      <w:r w:rsidR="00CE1D08" w:rsidRPr="00F9584C">
        <w:rPr>
          <w:rFonts w:eastAsia="Arial"/>
          <w:spacing w:val="4"/>
        </w:rPr>
        <w:t xml:space="preserve"> </w:t>
      </w:r>
      <w:r w:rsidR="00CE1D08" w:rsidRPr="00F9584C">
        <w:rPr>
          <w:rFonts w:eastAsia="Arial"/>
        </w:rPr>
        <w:t>b</w:t>
      </w:r>
      <w:r w:rsidR="00CE1D08" w:rsidRPr="00F9584C">
        <w:rPr>
          <w:rFonts w:eastAsia="Arial"/>
          <w:spacing w:val="-1"/>
        </w:rPr>
        <w:t>et</w:t>
      </w:r>
      <w:r w:rsidR="00CE1D08" w:rsidRPr="00F9584C">
        <w:rPr>
          <w:rFonts w:eastAsia="Arial"/>
          <w:spacing w:val="-3"/>
        </w:rPr>
        <w:t>w</w:t>
      </w:r>
      <w:r w:rsidR="00CE1D08" w:rsidRPr="00F9584C">
        <w:rPr>
          <w:rFonts w:eastAsia="Arial"/>
        </w:rPr>
        <w:t>e</w:t>
      </w:r>
      <w:r w:rsidR="00CE1D08" w:rsidRPr="00F9584C">
        <w:rPr>
          <w:rFonts w:eastAsia="Arial"/>
          <w:spacing w:val="-1"/>
        </w:rPr>
        <w:t>e</w:t>
      </w:r>
      <w:r w:rsidR="00CE1D08" w:rsidRPr="00F9584C">
        <w:rPr>
          <w:rFonts w:eastAsia="Arial"/>
        </w:rPr>
        <w:t>n</w:t>
      </w:r>
      <w:r w:rsidR="00CE1D08" w:rsidRPr="00F9584C">
        <w:rPr>
          <w:rFonts w:eastAsia="Arial"/>
          <w:spacing w:val="3"/>
        </w:rPr>
        <w:t xml:space="preserve"> </w:t>
      </w:r>
      <w:r w:rsidR="00CE1D08" w:rsidRPr="00F9584C">
        <w:rPr>
          <w:rFonts w:eastAsia="Arial"/>
        </w:rPr>
        <w:t>1</w:t>
      </w:r>
      <w:r w:rsidR="00CE1D08" w:rsidRPr="00F9584C">
        <w:rPr>
          <w:rFonts w:eastAsia="Arial"/>
          <w:spacing w:val="-1"/>
        </w:rPr>
        <w:t>2</w:t>
      </w:r>
      <w:r w:rsidR="00CE1D08" w:rsidRPr="00F9584C">
        <w:rPr>
          <w:rFonts w:eastAsia="Arial"/>
          <w:spacing w:val="1"/>
        </w:rPr>
        <w:t>t</w:t>
      </w:r>
      <w:r w:rsidR="00CE1D08" w:rsidRPr="00F9584C">
        <w:rPr>
          <w:rFonts w:eastAsia="Arial"/>
        </w:rPr>
        <w:t>h</w:t>
      </w:r>
      <w:r w:rsidR="00CE1D08" w:rsidRPr="00F9584C">
        <w:rPr>
          <w:rFonts w:eastAsia="Arial"/>
          <w:spacing w:val="3"/>
        </w:rPr>
        <w:t xml:space="preserve"> </w:t>
      </w:r>
      <w:r w:rsidR="00CE1D08" w:rsidRPr="00F9584C">
        <w:rPr>
          <w:rFonts w:eastAsia="Arial"/>
          <w:spacing w:val="-1"/>
        </w:rPr>
        <w:t>A</w:t>
      </w:r>
      <w:r w:rsidR="00CE1D08" w:rsidRPr="00F9584C">
        <w:rPr>
          <w:rFonts w:eastAsia="Arial"/>
          <w:spacing w:val="-2"/>
        </w:rPr>
        <w:t>v</w:t>
      </w:r>
      <w:r w:rsidR="00CE1D08" w:rsidRPr="00F9584C">
        <w:rPr>
          <w:rFonts w:eastAsia="Arial"/>
        </w:rPr>
        <w:t>e</w:t>
      </w:r>
      <w:r w:rsidR="00CE1D08" w:rsidRPr="00F9584C">
        <w:rPr>
          <w:rFonts w:eastAsia="Arial"/>
          <w:spacing w:val="-1"/>
        </w:rPr>
        <w:t>n</w:t>
      </w:r>
      <w:r w:rsidR="00CE1D08" w:rsidRPr="00F9584C">
        <w:rPr>
          <w:rFonts w:eastAsia="Arial"/>
        </w:rPr>
        <w:t>ue</w:t>
      </w:r>
      <w:r w:rsidR="00CE1D08" w:rsidRPr="00F9584C">
        <w:rPr>
          <w:rFonts w:eastAsia="Arial"/>
          <w:spacing w:val="3"/>
        </w:rPr>
        <w:t xml:space="preserve"> </w:t>
      </w:r>
      <w:r w:rsidR="00CE1D08" w:rsidRPr="00F9584C">
        <w:rPr>
          <w:rFonts w:eastAsia="Arial"/>
        </w:rPr>
        <w:t>a</w:t>
      </w:r>
      <w:r w:rsidR="00CE1D08" w:rsidRPr="00F9584C">
        <w:rPr>
          <w:rFonts w:eastAsia="Arial"/>
          <w:spacing w:val="-1"/>
        </w:rPr>
        <w:t>n</w:t>
      </w:r>
      <w:r w:rsidR="00CE1D08" w:rsidRPr="00F9584C">
        <w:rPr>
          <w:rFonts w:eastAsia="Arial"/>
        </w:rPr>
        <w:t>d</w:t>
      </w:r>
      <w:r w:rsidR="00CE1D08" w:rsidRPr="00F9584C">
        <w:rPr>
          <w:rFonts w:eastAsia="Arial"/>
          <w:spacing w:val="2"/>
        </w:rPr>
        <w:t xml:space="preserve"> </w:t>
      </w:r>
      <w:r w:rsidR="00CE1D08" w:rsidRPr="00F9584C">
        <w:rPr>
          <w:rFonts w:eastAsia="Arial"/>
          <w:spacing w:val="-4"/>
        </w:rPr>
        <w:t>M</w:t>
      </w:r>
      <w:r w:rsidR="00CE1D08" w:rsidRPr="00F9584C">
        <w:rPr>
          <w:rFonts w:eastAsia="Arial"/>
        </w:rPr>
        <w:t>ack</w:t>
      </w:r>
      <w:r w:rsidR="00CE1D08" w:rsidRPr="00F9584C">
        <w:rPr>
          <w:rFonts w:eastAsia="Arial"/>
          <w:spacing w:val="5"/>
        </w:rPr>
        <w:t xml:space="preserve"> </w:t>
      </w:r>
      <w:r w:rsidR="00CE1D08" w:rsidRPr="00F9584C">
        <w:rPr>
          <w:rFonts w:eastAsia="Arial"/>
          <w:spacing w:val="-1"/>
        </w:rPr>
        <w:t>R</w:t>
      </w:r>
      <w:r w:rsidR="00CE1D08" w:rsidRPr="00F9584C">
        <w:rPr>
          <w:rFonts w:eastAsia="Arial"/>
        </w:rPr>
        <w:t>o</w:t>
      </w:r>
      <w:r w:rsidR="00CE1D08" w:rsidRPr="00F9584C">
        <w:rPr>
          <w:rFonts w:eastAsia="Arial"/>
          <w:spacing w:val="-1"/>
        </w:rPr>
        <w:t>a</w:t>
      </w:r>
      <w:r w:rsidR="00CE1D08" w:rsidRPr="00F9584C">
        <w:rPr>
          <w:rFonts w:eastAsia="Arial"/>
          <w:spacing w:val="1"/>
        </w:rPr>
        <w:t>d</w:t>
      </w:r>
      <w:r w:rsidR="00CE1D08" w:rsidRPr="00F9584C">
        <w:rPr>
          <w:rFonts w:eastAsia="Arial"/>
        </w:rPr>
        <w:t xml:space="preserve">, </w:t>
      </w:r>
      <w:r w:rsidR="00CE1D08" w:rsidRPr="00F9584C">
        <w:rPr>
          <w:rFonts w:eastAsia="Arial"/>
          <w:spacing w:val="1"/>
        </w:rPr>
        <w:t>O</w:t>
      </w:r>
      <w:r w:rsidR="00CE1D08" w:rsidRPr="00F9584C">
        <w:rPr>
          <w:rFonts w:eastAsia="Arial"/>
          <w:spacing w:val="-3"/>
        </w:rPr>
        <w:t>a</w:t>
      </w:r>
      <w:r w:rsidR="00CE1D08" w:rsidRPr="00F9584C">
        <w:rPr>
          <w:rFonts w:eastAsia="Arial"/>
        </w:rPr>
        <w:t>k</w:t>
      </w:r>
      <w:r w:rsidR="00CE1D08" w:rsidRPr="00F9584C">
        <w:rPr>
          <w:rFonts w:eastAsia="Arial"/>
          <w:spacing w:val="4"/>
        </w:rPr>
        <w:t xml:space="preserve"> </w:t>
      </w:r>
      <w:r w:rsidR="00CE1D08" w:rsidRPr="00F9584C">
        <w:rPr>
          <w:rFonts w:eastAsia="Arial"/>
          <w:spacing w:val="-1"/>
        </w:rPr>
        <w:t>P</w:t>
      </w:r>
      <w:r w:rsidR="00CE1D08" w:rsidRPr="00F9584C">
        <w:rPr>
          <w:rFonts w:eastAsia="Arial"/>
        </w:rPr>
        <w:t>a</w:t>
      </w:r>
      <w:r w:rsidR="00CE1D08" w:rsidRPr="00F9584C">
        <w:rPr>
          <w:rFonts w:eastAsia="Arial"/>
          <w:spacing w:val="-2"/>
        </w:rPr>
        <w:t>r</w:t>
      </w:r>
      <w:r w:rsidR="00CE1D08" w:rsidRPr="00F9584C">
        <w:rPr>
          <w:rFonts w:eastAsia="Arial"/>
        </w:rPr>
        <w:t xml:space="preserve">k, </w:t>
      </w:r>
      <w:r w:rsidR="00CE1D08" w:rsidRPr="00F9584C">
        <w:rPr>
          <w:rFonts w:eastAsia="Arial"/>
          <w:spacing w:val="-1"/>
        </w:rPr>
        <w:t>S</w:t>
      </w:r>
      <w:r w:rsidR="00CE1D08" w:rsidRPr="00F9584C">
        <w:rPr>
          <w:rFonts w:eastAsia="Arial"/>
          <w:spacing w:val="1"/>
        </w:rPr>
        <w:t>t</w:t>
      </w:r>
      <w:r w:rsidR="00CE1D08" w:rsidRPr="00F9584C">
        <w:rPr>
          <w:rFonts w:eastAsia="Arial"/>
        </w:rPr>
        <w:t>o</w:t>
      </w:r>
      <w:r w:rsidR="00CE1D08" w:rsidRPr="00F9584C">
        <w:rPr>
          <w:rFonts w:eastAsia="Arial"/>
          <w:spacing w:val="-3"/>
        </w:rPr>
        <w:t>c</w:t>
      </w:r>
      <w:r w:rsidR="00CE1D08" w:rsidRPr="00F9584C">
        <w:rPr>
          <w:rFonts w:eastAsia="Arial"/>
          <w:spacing w:val="2"/>
        </w:rPr>
        <w:t>k</w:t>
      </w:r>
      <w:r w:rsidR="00CE1D08" w:rsidRPr="00F9584C">
        <w:rPr>
          <w:rFonts w:eastAsia="Arial"/>
          <w:spacing w:val="1"/>
        </w:rPr>
        <w:t>t</w:t>
      </w:r>
      <w:r w:rsidR="00CE1D08" w:rsidRPr="00F9584C">
        <w:rPr>
          <w:rFonts w:eastAsia="Arial"/>
        </w:rPr>
        <w:t>on</w:t>
      </w:r>
      <w:r w:rsidR="00CE1D08" w:rsidRPr="00F9584C">
        <w:rPr>
          <w:rFonts w:eastAsia="Arial"/>
          <w:spacing w:val="44"/>
        </w:rPr>
        <w:t xml:space="preserve"> </w:t>
      </w:r>
      <w:r w:rsidR="00CE1D08" w:rsidRPr="00F9584C">
        <w:rPr>
          <w:rFonts w:eastAsia="Arial"/>
          <w:spacing w:val="-1"/>
        </w:rPr>
        <w:t>B</w:t>
      </w:r>
      <w:r w:rsidR="00CE1D08" w:rsidRPr="00F9584C">
        <w:rPr>
          <w:rFonts w:eastAsia="Arial"/>
        </w:rPr>
        <w:t>o</w:t>
      </w:r>
      <w:r w:rsidR="00CE1D08" w:rsidRPr="00F9584C">
        <w:rPr>
          <w:rFonts w:eastAsia="Arial"/>
          <w:spacing w:val="-1"/>
        </w:rPr>
        <w:t>ul</w:t>
      </w:r>
      <w:r w:rsidR="00CE1D08" w:rsidRPr="00F9584C">
        <w:rPr>
          <w:rFonts w:eastAsia="Arial"/>
        </w:rPr>
        <w:t>e</w:t>
      </w:r>
      <w:r w:rsidR="00CE1D08" w:rsidRPr="00F9584C">
        <w:rPr>
          <w:rFonts w:eastAsia="Arial"/>
          <w:spacing w:val="-3"/>
        </w:rPr>
        <w:t>v</w:t>
      </w:r>
      <w:r w:rsidR="00CE1D08" w:rsidRPr="00F9584C">
        <w:rPr>
          <w:rFonts w:eastAsia="Arial"/>
        </w:rPr>
        <w:t>ard,</w:t>
      </w:r>
      <w:r w:rsidR="00CE1D08" w:rsidRPr="00F9584C">
        <w:rPr>
          <w:rFonts w:eastAsia="Arial"/>
          <w:spacing w:val="46"/>
        </w:rPr>
        <w:t xml:space="preserve"> </w:t>
      </w:r>
      <w:r w:rsidR="00CE1D08" w:rsidRPr="00F9584C">
        <w:rPr>
          <w:rFonts w:eastAsia="Arial"/>
          <w:spacing w:val="-1"/>
        </w:rPr>
        <w:t>N</w:t>
      </w:r>
      <w:r w:rsidR="00CE1D08" w:rsidRPr="00F9584C">
        <w:rPr>
          <w:rFonts w:eastAsia="Arial"/>
          <w:spacing w:val="-3"/>
        </w:rPr>
        <w:t>o</w:t>
      </w:r>
      <w:r w:rsidR="00CE1D08" w:rsidRPr="00F9584C">
        <w:rPr>
          <w:rFonts w:eastAsia="Arial"/>
          <w:spacing w:val="1"/>
        </w:rPr>
        <w:t>rt</w:t>
      </w:r>
      <w:r w:rsidR="00CE1D08" w:rsidRPr="00F9584C">
        <w:rPr>
          <w:rFonts w:eastAsia="Arial"/>
        </w:rPr>
        <w:t>h</w:t>
      </w:r>
      <w:r w:rsidR="00CE1D08" w:rsidRPr="00F9584C">
        <w:rPr>
          <w:rFonts w:eastAsia="Arial"/>
          <w:spacing w:val="44"/>
        </w:rPr>
        <w:t xml:space="preserve"> </w:t>
      </w:r>
      <w:r w:rsidR="00CE1D08" w:rsidRPr="00F9584C">
        <w:rPr>
          <w:rFonts w:eastAsia="Arial"/>
          <w:spacing w:val="-1"/>
        </w:rPr>
        <w:t>Hi</w:t>
      </w:r>
      <w:r w:rsidR="00CE1D08" w:rsidRPr="00F9584C">
        <w:rPr>
          <w:rFonts w:eastAsia="Arial"/>
          <w:spacing w:val="2"/>
        </w:rPr>
        <w:t>g</w:t>
      </w:r>
      <w:r w:rsidR="00CE1D08" w:rsidRPr="00F9584C">
        <w:rPr>
          <w:rFonts w:eastAsia="Arial"/>
        </w:rPr>
        <w:t>h</w:t>
      </w:r>
      <w:r w:rsidR="00CE1D08" w:rsidRPr="00F9584C">
        <w:rPr>
          <w:rFonts w:eastAsia="Arial"/>
          <w:spacing w:val="-1"/>
        </w:rPr>
        <w:t>l</w:t>
      </w:r>
      <w:r w:rsidR="00CE1D08" w:rsidRPr="00F9584C">
        <w:rPr>
          <w:rFonts w:eastAsia="Arial"/>
        </w:rPr>
        <w:t>a</w:t>
      </w:r>
      <w:r w:rsidR="00CE1D08" w:rsidRPr="00F9584C">
        <w:rPr>
          <w:rFonts w:eastAsia="Arial"/>
          <w:spacing w:val="-1"/>
        </w:rPr>
        <w:t>n</w:t>
      </w:r>
      <w:r w:rsidR="00CE1D08" w:rsidRPr="00F9584C">
        <w:rPr>
          <w:rFonts w:eastAsia="Arial"/>
        </w:rPr>
        <w:t>d</w:t>
      </w:r>
      <w:r w:rsidR="00CE1D08" w:rsidRPr="00F9584C">
        <w:rPr>
          <w:rFonts w:eastAsia="Arial"/>
          <w:spacing w:val="-3"/>
        </w:rPr>
        <w:t>s</w:t>
      </w:r>
      <w:r w:rsidR="00CE1D08" w:rsidRPr="00F9584C">
        <w:rPr>
          <w:rFonts w:eastAsia="Arial"/>
        </w:rPr>
        <w:t>,</w:t>
      </w:r>
      <w:r w:rsidR="00CE1D08" w:rsidRPr="00F9584C">
        <w:rPr>
          <w:rFonts w:eastAsia="Arial"/>
          <w:spacing w:val="46"/>
        </w:rPr>
        <w:t xml:space="preserve"> </w:t>
      </w:r>
      <w:r w:rsidR="00CE1D08" w:rsidRPr="00F9584C">
        <w:rPr>
          <w:rFonts w:eastAsia="Arial"/>
        </w:rPr>
        <w:t>F</w:t>
      </w:r>
      <w:r w:rsidR="00CE1D08" w:rsidRPr="00F9584C">
        <w:rPr>
          <w:rFonts w:eastAsia="Arial"/>
          <w:spacing w:val="-1"/>
        </w:rPr>
        <w:t>o</w:t>
      </w:r>
      <w:r w:rsidR="00CE1D08" w:rsidRPr="00F9584C">
        <w:rPr>
          <w:rFonts w:eastAsia="Arial"/>
        </w:rPr>
        <w:t>oth</w:t>
      </w:r>
      <w:r w:rsidR="00CE1D08" w:rsidRPr="00F9584C">
        <w:rPr>
          <w:rFonts w:eastAsia="Arial"/>
          <w:spacing w:val="-1"/>
        </w:rPr>
        <w:t>il</w:t>
      </w:r>
      <w:r w:rsidR="00CE1D08" w:rsidRPr="00F9584C">
        <w:rPr>
          <w:rFonts w:eastAsia="Arial"/>
        </w:rPr>
        <w:t>l</w:t>
      </w:r>
      <w:r w:rsidR="00CE1D08" w:rsidRPr="00F9584C">
        <w:rPr>
          <w:rFonts w:eastAsia="Arial"/>
          <w:spacing w:val="43"/>
        </w:rPr>
        <w:t xml:space="preserve"> </w:t>
      </w:r>
      <w:r w:rsidR="00CE1D08" w:rsidRPr="00F9584C">
        <w:rPr>
          <w:rFonts w:eastAsia="Arial"/>
        </w:rPr>
        <w:t>F</w:t>
      </w:r>
      <w:r w:rsidR="00CE1D08" w:rsidRPr="00F9584C">
        <w:rPr>
          <w:rFonts w:eastAsia="Arial"/>
          <w:spacing w:val="-1"/>
        </w:rPr>
        <w:t>a</w:t>
      </w:r>
      <w:r w:rsidR="00CE1D08" w:rsidRPr="00F9584C">
        <w:rPr>
          <w:rFonts w:eastAsia="Arial"/>
          <w:spacing w:val="1"/>
        </w:rPr>
        <w:t>rm</w:t>
      </w:r>
      <w:r w:rsidR="00CE1D08" w:rsidRPr="00F9584C">
        <w:rPr>
          <w:rFonts w:eastAsia="Arial"/>
          <w:spacing w:val="-2"/>
        </w:rPr>
        <w:t>s</w:t>
      </w:r>
      <w:r w:rsidR="00CE1D08" w:rsidRPr="00F9584C">
        <w:rPr>
          <w:rFonts w:eastAsia="Arial"/>
        </w:rPr>
        <w:t>,</w:t>
      </w:r>
      <w:r w:rsidR="00CE1D08" w:rsidRPr="00F9584C">
        <w:rPr>
          <w:rFonts w:eastAsia="Arial"/>
          <w:spacing w:val="50"/>
        </w:rPr>
        <w:t xml:space="preserve"> </w:t>
      </w:r>
      <w:r w:rsidR="00CE1D08" w:rsidRPr="00F9584C">
        <w:rPr>
          <w:rFonts w:eastAsia="Arial"/>
          <w:spacing w:val="-1"/>
        </w:rPr>
        <w:t>R</w:t>
      </w:r>
      <w:r w:rsidR="00CE1D08" w:rsidRPr="00F9584C">
        <w:rPr>
          <w:rFonts w:eastAsia="Arial"/>
        </w:rPr>
        <w:t>a</w:t>
      </w:r>
      <w:r w:rsidR="00CE1D08" w:rsidRPr="00F9584C">
        <w:rPr>
          <w:rFonts w:eastAsia="Arial"/>
          <w:spacing w:val="-1"/>
        </w:rPr>
        <w:t>n</w:t>
      </w:r>
      <w:r w:rsidR="00CE1D08" w:rsidRPr="00F9584C">
        <w:rPr>
          <w:rFonts w:eastAsia="Arial"/>
        </w:rPr>
        <w:t>cho</w:t>
      </w:r>
      <w:r w:rsidR="00CE1D08" w:rsidRPr="00F9584C">
        <w:rPr>
          <w:rFonts w:eastAsia="Arial"/>
          <w:spacing w:val="44"/>
        </w:rPr>
        <w:t xml:space="preserve"> </w:t>
      </w:r>
      <w:r w:rsidR="00CE1D08" w:rsidRPr="00F9584C">
        <w:rPr>
          <w:rFonts w:eastAsia="Arial"/>
          <w:spacing w:val="-1"/>
        </w:rPr>
        <w:t>C</w:t>
      </w:r>
      <w:r w:rsidR="00CE1D08" w:rsidRPr="00F9584C">
        <w:rPr>
          <w:rFonts w:eastAsia="Arial"/>
        </w:rPr>
        <w:t>ordo</w:t>
      </w:r>
      <w:r w:rsidR="00CE1D08" w:rsidRPr="00F9584C">
        <w:rPr>
          <w:rFonts w:eastAsia="Arial"/>
          <w:spacing w:val="-3"/>
        </w:rPr>
        <w:t>v</w:t>
      </w:r>
      <w:r w:rsidR="00CE1D08" w:rsidRPr="00F9584C">
        <w:rPr>
          <w:rFonts w:eastAsia="Arial"/>
        </w:rPr>
        <w:t>a,</w:t>
      </w:r>
      <w:r w:rsidR="00CE1D08" w:rsidRPr="00F9584C">
        <w:rPr>
          <w:rFonts w:eastAsia="Arial"/>
          <w:spacing w:val="48"/>
        </w:rPr>
        <w:t xml:space="preserve"> </w:t>
      </w:r>
      <w:r w:rsidR="00CE1D08" w:rsidRPr="00F9584C">
        <w:rPr>
          <w:rFonts w:eastAsia="Arial"/>
          <w:spacing w:val="-1"/>
        </w:rPr>
        <w:t>N</w:t>
      </w:r>
      <w:r w:rsidR="00CE1D08" w:rsidRPr="00F9584C">
        <w:rPr>
          <w:rFonts w:eastAsia="Arial"/>
          <w:spacing w:val="-3"/>
        </w:rPr>
        <w:t>a</w:t>
      </w:r>
      <w:r w:rsidR="00CE1D08" w:rsidRPr="00F9584C">
        <w:rPr>
          <w:rFonts w:eastAsia="Arial"/>
          <w:spacing w:val="1"/>
        </w:rPr>
        <w:t>t</w:t>
      </w:r>
      <w:r w:rsidR="00CE1D08" w:rsidRPr="00F9584C">
        <w:rPr>
          <w:rFonts w:eastAsia="Arial"/>
        </w:rPr>
        <w:t>o</w:t>
      </w:r>
      <w:r w:rsidR="00CE1D08" w:rsidRPr="00F9584C">
        <w:rPr>
          <w:rFonts w:eastAsia="Arial"/>
          <w:spacing w:val="-2"/>
        </w:rPr>
        <w:t>m</w:t>
      </w:r>
      <w:r w:rsidR="00CE1D08" w:rsidRPr="00F9584C">
        <w:rPr>
          <w:rFonts w:eastAsia="Arial"/>
        </w:rPr>
        <w:t>as,</w:t>
      </w:r>
      <w:r w:rsidR="00CE1D08" w:rsidRPr="00F9584C">
        <w:rPr>
          <w:rFonts w:eastAsia="Arial"/>
          <w:spacing w:val="45"/>
        </w:rPr>
        <w:t xml:space="preserve"> </w:t>
      </w:r>
      <w:r w:rsidR="00CE1D08" w:rsidRPr="00F9584C">
        <w:rPr>
          <w:rFonts w:eastAsia="Arial"/>
          <w:spacing w:val="-1"/>
        </w:rPr>
        <w:t>D</w:t>
      </w:r>
      <w:r w:rsidR="00CE1D08" w:rsidRPr="00F9584C">
        <w:rPr>
          <w:rFonts w:eastAsia="Arial"/>
        </w:rPr>
        <w:t>el</w:t>
      </w:r>
      <w:r w:rsidR="00CE1D08" w:rsidRPr="00F9584C">
        <w:rPr>
          <w:rFonts w:eastAsia="Arial"/>
          <w:spacing w:val="43"/>
        </w:rPr>
        <w:t xml:space="preserve"> </w:t>
      </w:r>
      <w:r w:rsidR="00CE1D08" w:rsidRPr="00F9584C">
        <w:rPr>
          <w:rFonts w:eastAsia="Arial"/>
          <w:spacing w:val="-1"/>
        </w:rPr>
        <w:t>P</w:t>
      </w:r>
      <w:r w:rsidR="00CE1D08" w:rsidRPr="00F9584C">
        <w:rPr>
          <w:rFonts w:eastAsia="Arial"/>
        </w:rPr>
        <w:t>a</w:t>
      </w:r>
      <w:r w:rsidR="00CE1D08" w:rsidRPr="00F9584C">
        <w:rPr>
          <w:rFonts w:eastAsia="Arial"/>
          <w:spacing w:val="1"/>
        </w:rPr>
        <w:t>s</w:t>
      </w:r>
      <w:r w:rsidR="00CE1D08" w:rsidRPr="00F9584C">
        <w:rPr>
          <w:rFonts w:eastAsia="Arial"/>
        </w:rPr>
        <w:t>o</w:t>
      </w:r>
      <w:r w:rsidR="00CE1D08" w:rsidRPr="00F9584C">
        <w:rPr>
          <w:rFonts w:ascii="Times New Roman" w:eastAsia="Arial" w:hAnsi="Times New Roman"/>
          <w:noProof/>
          <w:sz w:val="20"/>
        </w:rPr>
        <mc:AlternateContent>
          <mc:Choice Requires="wpg">
            <w:drawing>
              <wp:anchor distT="0" distB="0" distL="114300" distR="114300" simplePos="0" relativeHeight="251658258" behindDoc="1" locked="0" layoutInCell="1" allowOverlap="1" wp14:anchorId="78E4BA94" wp14:editId="17ED75F4">
                <wp:simplePos x="0" y="0"/>
                <wp:positionH relativeFrom="page">
                  <wp:posOffset>914400</wp:posOffset>
                </wp:positionH>
                <wp:positionV relativeFrom="page">
                  <wp:posOffset>9440545</wp:posOffset>
                </wp:positionV>
                <wp:extent cx="5911215" cy="0"/>
                <wp:effectExtent l="9525" t="10795" r="13335" b="8255"/>
                <wp:wrapNone/>
                <wp:docPr id="25" name="Group 25" hidden="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11215" cy="0"/>
                          <a:chOff x="1440" y="14867"/>
                          <a:chExt cx="9309" cy="0"/>
                        </a:xfrm>
                      </wpg:grpSpPr>
                      <wps:wsp>
                        <wps:cNvPr id="26" name="Freeform 3392"/>
                        <wps:cNvSpPr>
                          <a:spLocks/>
                        </wps:cNvSpPr>
                        <wps:spPr bwMode="auto">
                          <a:xfrm>
                            <a:off x="1440" y="14867"/>
                            <a:ext cx="9309" cy="0"/>
                          </a:xfrm>
                          <a:custGeom>
                            <a:avLst/>
                            <a:gdLst>
                              <a:gd name="T0" fmla="+- 0 1440 1440"/>
                              <a:gd name="T1" fmla="*/ T0 w 9309"/>
                              <a:gd name="T2" fmla="+- 0 10749 1440"/>
                              <a:gd name="T3" fmla="*/ T2 w 9309"/>
                            </a:gdLst>
                            <a:ahLst/>
                            <a:cxnLst>
                              <a:cxn ang="0">
                                <a:pos x="T1" y="0"/>
                              </a:cxn>
                              <a:cxn ang="0">
                                <a:pos x="T3" y="0"/>
                              </a:cxn>
                            </a:cxnLst>
                            <a:rect l="0" t="0" r="r" b="b"/>
                            <a:pathLst>
                              <a:path w="9309">
                                <a:moveTo>
                                  <a:pt x="0" y="0"/>
                                </a:moveTo>
                                <a:lnTo>
                                  <a:pt x="9309"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http://schemas.openxmlformats.org/drawingml/2006/chart" xmlns:a16="http://schemas.microsoft.com/office/drawing/2014/main" xmlns:a14="http://schemas.microsoft.com/office/drawing/2010/main" xmlns:pic="http://schemas.openxmlformats.org/drawingml/2006/picture" xmlns:a="http://schemas.openxmlformats.org/drawingml/2006/main">
            <w:pict w14:anchorId="61FA5558">
              <v:group id="Group 25" style="position:absolute;margin-left:1in;margin-top:743.35pt;width:465.45pt;height:0;z-index:-251658222;visibility:hidden;mso-position-horizontal-relative:page;mso-position-vertical-relative:page" coordsize="9309,0" coordorigin="1440,14867" o:spid="_x0000_s1026" w14:anchorId="6530F0F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">
                <v:shape id="Freeform 3392" style="position:absolute;left:1440;top:14867;width:9309;height:0;visibility:visible;mso-wrap-style:square;v-text-anchor:top" coordsize="9309,0" o:spid="_x0000_s1027" filled="f" path="m,l9309,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">
                  <v:path arrowok="t" o:connecttype="custom" o:connectlocs="0,0;9309,0" o:connectangles="0,0"/>
                </v:shape>
                <w10:wrap anchorx="page" anchory="page"/>
              </v:group>
            </w:pict>
          </mc:Fallback>
        </mc:AlternateContent>
      </w:r>
      <w:r w:rsidR="00CE1D08" w:rsidRPr="00F9584C">
        <w:rPr>
          <w:rFonts w:eastAsia="Arial"/>
        </w:rPr>
        <w:t xml:space="preserve"> </w:t>
      </w:r>
      <w:r w:rsidR="00CE1D08" w:rsidRPr="00F9584C">
        <w:rPr>
          <w:rFonts w:eastAsia="Arial"/>
          <w:spacing w:val="-1"/>
          <w:position w:val="-1"/>
        </w:rPr>
        <w:t>H</w:t>
      </w:r>
      <w:r w:rsidR="00CE1D08" w:rsidRPr="00F9584C">
        <w:rPr>
          <w:rFonts w:eastAsia="Arial"/>
          <w:position w:val="-1"/>
        </w:rPr>
        <w:t>e</w:t>
      </w:r>
      <w:r w:rsidR="00CE1D08" w:rsidRPr="00F9584C">
        <w:rPr>
          <w:rFonts w:eastAsia="Arial"/>
          <w:spacing w:val="-1"/>
          <w:position w:val="-1"/>
        </w:rPr>
        <w:t>i</w:t>
      </w:r>
      <w:r w:rsidR="00CE1D08" w:rsidRPr="00F9584C">
        <w:rPr>
          <w:rFonts w:eastAsia="Arial"/>
          <w:spacing w:val="2"/>
          <w:position w:val="-1"/>
        </w:rPr>
        <w:t>g</w:t>
      </w:r>
      <w:r w:rsidR="00CE1D08" w:rsidRPr="00F9584C">
        <w:rPr>
          <w:rFonts w:eastAsia="Arial"/>
          <w:position w:val="-1"/>
        </w:rPr>
        <w:t>hts a</w:t>
      </w:r>
      <w:r w:rsidR="00CE1D08" w:rsidRPr="00F9584C">
        <w:rPr>
          <w:rFonts w:eastAsia="Arial"/>
          <w:spacing w:val="-1"/>
          <w:position w:val="-1"/>
        </w:rPr>
        <w:t>n</w:t>
      </w:r>
      <w:r w:rsidR="00CE1D08" w:rsidRPr="00F9584C">
        <w:rPr>
          <w:rFonts w:eastAsia="Arial"/>
          <w:position w:val="-1"/>
        </w:rPr>
        <w:t>d N</w:t>
      </w:r>
      <w:r w:rsidR="00CE1D08" w:rsidRPr="00F9584C">
        <w:rPr>
          <w:rFonts w:eastAsia="Arial"/>
          <w:spacing w:val="-3"/>
          <w:position w:val="-1"/>
        </w:rPr>
        <w:t>o</w:t>
      </w:r>
      <w:r w:rsidR="00CE1D08" w:rsidRPr="00F9584C">
        <w:rPr>
          <w:rFonts w:eastAsia="Arial"/>
          <w:spacing w:val="1"/>
          <w:position w:val="-1"/>
        </w:rPr>
        <w:t>rt</w:t>
      </w:r>
      <w:r w:rsidR="00CE1D08" w:rsidRPr="00F9584C">
        <w:rPr>
          <w:rFonts w:eastAsia="Arial"/>
          <w:spacing w:val="-3"/>
          <w:position w:val="-1"/>
        </w:rPr>
        <w:t>h</w:t>
      </w:r>
      <w:r w:rsidR="00CE1D08" w:rsidRPr="00F9584C">
        <w:rPr>
          <w:rFonts w:eastAsia="Arial"/>
          <w:spacing w:val="2"/>
          <w:position w:val="-1"/>
        </w:rPr>
        <w:t>g</w:t>
      </w:r>
      <w:r w:rsidR="00CE1D08" w:rsidRPr="00F9584C">
        <w:rPr>
          <w:rFonts w:eastAsia="Arial"/>
          <w:spacing w:val="-3"/>
          <w:position w:val="-1"/>
        </w:rPr>
        <w:t>a</w:t>
      </w:r>
      <w:r w:rsidR="00CE1D08" w:rsidRPr="00F9584C">
        <w:rPr>
          <w:rFonts w:eastAsia="Arial"/>
          <w:spacing w:val="1"/>
          <w:position w:val="-1"/>
        </w:rPr>
        <w:t>t</w:t>
      </w:r>
      <w:r w:rsidR="00CE1D08" w:rsidRPr="00F9584C">
        <w:rPr>
          <w:rFonts w:eastAsia="Arial"/>
          <w:position w:val="-1"/>
        </w:rPr>
        <w:t xml:space="preserve">e. </w:t>
      </w:r>
    </w:p>
    <w:p w14:paraId="3ECE9BFF" w14:textId="194D97A9" w:rsidR="00CE1D08" w:rsidRPr="00F9584C" w:rsidRDefault="00CE1D08" w:rsidP="001C55DF">
      <w:pPr>
        <w:rPr>
          <w:rFonts w:eastAsia="Arial"/>
        </w:rPr>
      </w:pPr>
      <w:r w:rsidRPr="00F9584C">
        <w:rPr>
          <w:rFonts w:eastAsia="Arial"/>
          <w:spacing w:val="-1"/>
        </w:rPr>
        <w:t>C</w:t>
      </w:r>
      <w:r w:rsidRPr="00F9584C">
        <w:rPr>
          <w:rFonts w:eastAsia="Arial"/>
        </w:rPr>
        <w:t>h</w:t>
      </w:r>
      <w:r w:rsidRPr="00F9584C">
        <w:rPr>
          <w:rFonts w:eastAsia="Arial"/>
          <w:spacing w:val="-1"/>
        </w:rPr>
        <w:t>i</w:t>
      </w:r>
      <w:r w:rsidRPr="00F9584C">
        <w:rPr>
          <w:rFonts w:eastAsia="Arial"/>
        </w:rPr>
        <w:t>n</w:t>
      </w:r>
      <w:r w:rsidRPr="00F9584C">
        <w:rPr>
          <w:rFonts w:eastAsia="Arial"/>
          <w:spacing w:val="-1"/>
        </w:rPr>
        <w:t>e</w:t>
      </w:r>
      <w:r w:rsidRPr="00F9584C">
        <w:rPr>
          <w:rFonts w:eastAsia="Arial"/>
        </w:rPr>
        <w:t>se</w:t>
      </w:r>
      <w:r w:rsidRPr="00F9584C">
        <w:rPr>
          <w:rFonts w:eastAsia="Arial"/>
          <w:spacing w:val="1"/>
        </w:rPr>
        <w:t>-</w:t>
      </w:r>
      <w:r w:rsidRPr="00F9584C">
        <w:rPr>
          <w:rFonts w:eastAsia="Arial"/>
        </w:rPr>
        <w:t>sp</w:t>
      </w:r>
      <w:r w:rsidRPr="00F9584C">
        <w:rPr>
          <w:rFonts w:eastAsia="Arial"/>
          <w:spacing w:val="-1"/>
        </w:rPr>
        <w:t>e</w:t>
      </w:r>
      <w:r w:rsidRPr="00F9584C">
        <w:rPr>
          <w:rFonts w:eastAsia="Arial"/>
        </w:rPr>
        <w:t>a</w:t>
      </w:r>
      <w:r w:rsidRPr="00F9584C">
        <w:rPr>
          <w:rFonts w:eastAsia="Arial"/>
          <w:spacing w:val="2"/>
        </w:rPr>
        <w:t>k</w:t>
      </w:r>
      <w:r w:rsidRPr="00F9584C">
        <w:rPr>
          <w:rFonts w:eastAsia="Arial"/>
          <w:spacing w:val="-1"/>
        </w:rPr>
        <w:t>i</w:t>
      </w:r>
      <w:r w:rsidRPr="00F9584C">
        <w:rPr>
          <w:rFonts w:eastAsia="Arial"/>
          <w:spacing w:val="-3"/>
        </w:rPr>
        <w:t>n</w:t>
      </w:r>
      <w:r w:rsidRPr="00F9584C">
        <w:rPr>
          <w:rFonts w:eastAsia="Arial"/>
        </w:rPr>
        <w:t>g</w:t>
      </w:r>
      <w:r w:rsidRPr="00F9584C">
        <w:rPr>
          <w:rFonts w:eastAsia="Arial"/>
          <w:spacing w:val="-6"/>
        </w:rPr>
        <w:t xml:space="preserve"> </w:t>
      </w:r>
      <w:r w:rsidRPr="00F9584C">
        <w:rPr>
          <w:rFonts w:eastAsia="Arial"/>
        </w:rPr>
        <w:t>p</w:t>
      </w:r>
      <w:r w:rsidRPr="00F9584C">
        <w:rPr>
          <w:rFonts w:eastAsia="Arial"/>
          <w:spacing w:val="-1"/>
        </w:rPr>
        <w:t>o</w:t>
      </w:r>
      <w:r w:rsidRPr="00F9584C">
        <w:rPr>
          <w:rFonts w:eastAsia="Arial"/>
        </w:rPr>
        <w:t>p</w:t>
      </w:r>
      <w:r w:rsidRPr="00F9584C">
        <w:rPr>
          <w:rFonts w:eastAsia="Arial"/>
          <w:spacing w:val="-1"/>
        </w:rPr>
        <w:t>ul</w:t>
      </w:r>
      <w:r w:rsidRPr="00F9584C">
        <w:rPr>
          <w:rFonts w:eastAsia="Arial"/>
        </w:rPr>
        <w:t>ati</w:t>
      </w:r>
      <w:r w:rsidRPr="00F9584C">
        <w:rPr>
          <w:rFonts w:eastAsia="Arial"/>
          <w:spacing w:val="-1"/>
        </w:rPr>
        <w:t>o</w:t>
      </w:r>
      <w:r w:rsidRPr="00F9584C">
        <w:rPr>
          <w:rFonts w:eastAsia="Arial"/>
        </w:rPr>
        <w:t>ns</w:t>
      </w:r>
      <w:r w:rsidRPr="00F9584C">
        <w:rPr>
          <w:rFonts w:eastAsia="Arial"/>
          <w:spacing w:val="-6"/>
        </w:rPr>
        <w:t xml:space="preserve"> </w:t>
      </w:r>
      <w:r w:rsidRPr="00F9584C">
        <w:rPr>
          <w:rFonts w:eastAsia="Arial"/>
          <w:spacing w:val="-1"/>
        </w:rPr>
        <w:t>i</w:t>
      </w:r>
      <w:r w:rsidRPr="00F9584C">
        <w:rPr>
          <w:rFonts w:eastAsia="Arial"/>
        </w:rPr>
        <w:t>nc</w:t>
      </w:r>
      <w:r w:rsidRPr="00F9584C">
        <w:rPr>
          <w:rFonts w:eastAsia="Arial"/>
          <w:spacing w:val="-1"/>
        </w:rPr>
        <w:t>l</w:t>
      </w:r>
      <w:r w:rsidRPr="00F9584C">
        <w:rPr>
          <w:rFonts w:eastAsia="Arial"/>
        </w:rPr>
        <w:t>u</w:t>
      </w:r>
      <w:r w:rsidRPr="00F9584C">
        <w:rPr>
          <w:rFonts w:eastAsia="Arial"/>
          <w:spacing w:val="-1"/>
        </w:rPr>
        <w:t>d</w:t>
      </w:r>
      <w:r w:rsidRPr="00F9584C">
        <w:rPr>
          <w:rFonts w:eastAsia="Arial"/>
        </w:rPr>
        <w:t>e</w:t>
      </w:r>
      <w:r w:rsidRPr="00F9584C">
        <w:rPr>
          <w:rFonts w:eastAsia="Arial"/>
          <w:spacing w:val="-6"/>
        </w:rPr>
        <w:t xml:space="preserve"> </w:t>
      </w:r>
      <w:r w:rsidRPr="00F9584C">
        <w:rPr>
          <w:rFonts w:eastAsia="Arial"/>
        </w:rPr>
        <w:t>b</w:t>
      </w:r>
      <w:r w:rsidRPr="00F9584C">
        <w:rPr>
          <w:rFonts w:eastAsia="Arial"/>
          <w:spacing w:val="-1"/>
        </w:rPr>
        <w:t>o</w:t>
      </w:r>
      <w:r w:rsidRPr="00F9584C">
        <w:rPr>
          <w:rFonts w:eastAsia="Arial"/>
          <w:spacing w:val="1"/>
        </w:rPr>
        <w:t>t</w:t>
      </w:r>
      <w:r w:rsidRPr="00F9584C">
        <w:rPr>
          <w:rFonts w:eastAsia="Arial"/>
        </w:rPr>
        <w:t>h</w:t>
      </w:r>
      <w:r w:rsidRPr="00F9584C">
        <w:rPr>
          <w:rFonts w:eastAsia="Arial"/>
          <w:spacing w:val="-9"/>
        </w:rPr>
        <w:t xml:space="preserve"> </w:t>
      </w:r>
      <w:r w:rsidRPr="00F9584C">
        <w:rPr>
          <w:rFonts w:eastAsia="Arial"/>
          <w:spacing w:val="-4"/>
        </w:rPr>
        <w:t>M</w:t>
      </w:r>
      <w:r w:rsidRPr="00F9584C">
        <w:rPr>
          <w:rFonts w:eastAsia="Arial"/>
        </w:rPr>
        <w:t>a</w:t>
      </w:r>
      <w:r w:rsidRPr="00F9584C">
        <w:rPr>
          <w:rFonts w:eastAsia="Arial"/>
          <w:spacing w:val="-1"/>
        </w:rPr>
        <w:t>n</w:t>
      </w:r>
      <w:r w:rsidRPr="00F9584C">
        <w:rPr>
          <w:rFonts w:eastAsia="Arial"/>
          <w:spacing w:val="2"/>
        </w:rPr>
        <w:t>d</w:t>
      </w:r>
      <w:r w:rsidRPr="00F9584C">
        <w:rPr>
          <w:rFonts w:eastAsia="Arial"/>
        </w:rPr>
        <w:t>arin</w:t>
      </w:r>
      <w:r w:rsidRPr="00F9584C">
        <w:rPr>
          <w:rFonts w:eastAsia="Arial"/>
          <w:spacing w:val="-7"/>
        </w:rPr>
        <w:t xml:space="preserve"> </w:t>
      </w:r>
      <w:r w:rsidRPr="00F9584C">
        <w:rPr>
          <w:rFonts w:eastAsia="Arial"/>
        </w:rPr>
        <w:t>a</w:t>
      </w:r>
      <w:r w:rsidRPr="00F9584C">
        <w:rPr>
          <w:rFonts w:eastAsia="Arial"/>
          <w:spacing w:val="-1"/>
        </w:rPr>
        <w:t>n</w:t>
      </w:r>
      <w:r w:rsidRPr="00F9584C">
        <w:rPr>
          <w:rFonts w:eastAsia="Arial"/>
        </w:rPr>
        <w:t>d</w:t>
      </w:r>
      <w:r w:rsidRPr="00F9584C">
        <w:rPr>
          <w:rFonts w:eastAsia="Arial"/>
          <w:spacing w:val="-6"/>
        </w:rPr>
        <w:t xml:space="preserve"> </w:t>
      </w:r>
      <w:r w:rsidRPr="00F9584C">
        <w:rPr>
          <w:rFonts w:eastAsia="Arial"/>
          <w:spacing w:val="-1"/>
        </w:rPr>
        <w:t>C</w:t>
      </w:r>
      <w:r w:rsidRPr="00F9584C">
        <w:rPr>
          <w:rFonts w:eastAsia="Arial"/>
        </w:rPr>
        <w:t>a</w:t>
      </w:r>
      <w:r w:rsidRPr="00F9584C">
        <w:rPr>
          <w:rFonts w:eastAsia="Arial"/>
          <w:spacing w:val="-1"/>
        </w:rPr>
        <w:t>n</w:t>
      </w:r>
      <w:r w:rsidRPr="00F9584C">
        <w:rPr>
          <w:rFonts w:eastAsia="Arial"/>
          <w:spacing w:val="1"/>
        </w:rPr>
        <w:t>t</w:t>
      </w:r>
      <w:r w:rsidRPr="00F9584C">
        <w:rPr>
          <w:rFonts w:eastAsia="Arial"/>
        </w:rPr>
        <w:t>o</w:t>
      </w:r>
      <w:r w:rsidRPr="00F9584C">
        <w:rPr>
          <w:rFonts w:eastAsia="Arial"/>
          <w:spacing w:val="-1"/>
        </w:rPr>
        <w:t>n</w:t>
      </w:r>
      <w:r w:rsidRPr="00F9584C">
        <w:rPr>
          <w:rFonts w:eastAsia="Arial"/>
          <w:spacing w:val="-3"/>
        </w:rPr>
        <w:t>e</w:t>
      </w:r>
      <w:r w:rsidRPr="00F9584C">
        <w:rPr>
          <w:rFonts w:eastAsia="Arial"/>
        </w:rPr>
        <w:t>se</w:t>
      </w:r>
      <w:r w:rsidRPr="00F9584C">
        <w:rPr>
          <w:rFonts w:eastAsia="Arial"/>
          <w:spacing w:val="-6"/>
        </w:rPr>
        <w:t xml:space="preserve"> </w:t>
      </w:r>
      <w:r w:rsidRPr="00F9584C">
        <w:rPr>
          <w:rFonts w:eastAsia="Arial"/>
          <w:spacing w:val="-1"/>
        </w:rPr>
        <w:t>l</w:t>
      </w:r>
      <w:r w:rsidRPr="00F9584C">
        <w:rPr>
          <w:rFonts w:eastAsia="Arial"/>
        </w:rPr>
        <w:t>a</w:t>
      </w:r>
      <w:r w:rsidRPr="00F9584C">
        <w:rPr>
          <w:rFonts w:eastAsia="Arial"/>
          <w:spacing w:val="-3"/>
        </w:rPr>
        <w:t>n</w:t>
      </w:r>
      <w:r w:rsidRPr="00F9584C">
        <w:rPr>
          <w:rFonts w:eastAsia="Arial"/>
        </w:rPr>
        <w:t>g</w:t>
      </w:r>
      <w:r w:rsidRPr="00F9584C">
        <w:rPr>
          <w:rFonts w:eastAsia="Arial"/>
          <w:spacing w:val="-1"/>
        </w:rPr>
        <w:t>u</w:t>
      </w:r>
      <w:r w:rsidRPr="00F9584C">
        <w:rPr>
          <w:rFonts w:eastAsia="Arial"/>
        </w:rPr>
        <w:t>a</w:t>
      </w:r>
      <w:r w:rsidRPr="00F9584C">
        <w:rPr>
          <w:rFonts w:eastAsia="Arial"/>
          <w:spacing w:val="2"/>
        </w:rPr>
        <w:t>g</w:t>
      </w:r>
      <w:r w:rsidRPr="00F9584C">
        <w:rPr>
          <w:rFonts w:eastAsia="Arial"/>
        </w:rPr>
        <w:t>es.</w:t>
      </w:r>
      <w:r w:rsidRPr="00F9584C">
        <w:rPr>
          <w:rFonts w:eastAsia="Arial"/>
          <w:spacing w:val="-5"/>
        </w:rPr>
        <w:t xml:space="preserve"> </w:t>
      </w:r>
      <w:r w:rsidR="00971768" w:rsidRPr="00F9584C">
        <w:rPr>
          <w:rFonts w:eastAsia="Arial"/>
        </w:rPr>
        <w:t>Many</w:t>
      </w:r>
      <w:r w:rsidRPr="00F9584C">
        <w:rPr>
          <w:rFonts w:eastAsia="Arial"/>
          <w:spacing w:val="-5"/>
        </w:rPr>
        <w:t xml:space="preserve"> </w:t>
      </w:r>
      <w:r w:rsidRPr="00F9584C">
        <w:rPr>
          <w:rFonts w:eastAsia="Arial"/>
          <w:spacing w:val="-1"/>
        </w:rPr>
        <w:t>C</w:t>
      </w:r>
      <w:r w:rsidRPr="00F9584C">
        <w:rPr>
          <w:rFonts w:eastAsia="Arial"/>
        </w:rPr>
        <w:t>h</w:t>
      </w:r>
      <w:r w:rsidRPr="00F9584C">
        <w:rPr>
          <w:rFonts w:eastAsia="Arial"/>
          <w:spacing w:val="-1"/>
        </w:rPr>
        <w:t>i</w:t>
      </w:r>
      <w:r w:rsidRPr="00F9584C">
        <w:rPr>
          <w:rFonts w:eastAsia="Arial"/>
        </w:rPr>
        <w:t>n</w:t>
      </w:r>
      <w:r w:rsidRPr="00F9584C">
        <w:rPr>
          <w:rFonts w:eastAsia="Arial"/>
          <w:spacing w:val="-1"/>
        </w:rPr>
        <w:t>e</w:t>
      </w:r>
      <w:r w:rsidRPr="00F9584C">
        <w:rPr>
          <w:rFonts w:eastAsia="Arial"/>
        </w:rPr>
        <w:t>se</w:t>
      </w:r>
      <w:r w:rsidRPr="00F9584C">
        <w:rPr>
          <w:rFonts w:eastAsia="Arial"/>
          <w:spacing w:val="1"/>
        </w:rPr>
        <w:t>-</w:t>
      </w:r>
      <w:r w:rsidRPr="00F9584C">
        <w:rPr>
          <w:rFonts w:eastAsia="Arial"/>
        </w:rPr>
        <w:t>sp</w:t>
      </w:r>
      <w:r w:rsidRPr="00F9584C">
        <w:rPr>
          <w:rFonts w:eastAsia="Arial"/>
          <w:spacing w:val="-1"/>
        </w:rPr>
        <w:t>e</w:t>
      </w:r>
      <w:r w:rsidRPr="00F9584C">
        <w:rPr>
          <w:rFonts w:eastAsia="Arial"/>
          <w:spacing w:val="-3"/>
        </w:rPr>
        <w:t>a</w:t>
      </w:r>
      <w:r w:rsidRPr="00F9584C">
        <w:rPr>
          <w:rFonts w:eastAsia="Arial"/>
          <w:spacing w:val="2"/>
        </w:rPr>
        <w:t>k</w:t>
      </w:r>
      <w:r w:rsidRPr="00F9584C">
        <w:rPr>
          <w:rFonts w:eastAsia="Arial"/>
          <w:spacing w:val="-1"/>
        </w:rPr>
        <w:t>i</w:t>
      </w:r>
      <w:r w:rsidRPr="00F9584C">
        <w:rPr>
          <w:rFonts w:eastAsia="Arial"/>
          <w:spacing w:val="-3"/>
        </w:rPr>
        <w:t>n</w:t>
      </w:r>
      <w:r w:rsidRPr="00F9584C">
        <w:rPr>
          <w:rFonts w:eastAsia="Arial"/>
        </w:rPr>
        <w:t>g</w:t>
      </w:r>
      <w:r w:rsidRPr="00F9584C">
        <w:rPr>
          <w:rFonts w:eastAsia="Arial"/>
          <w:spacing w:val="-9"/>
        </w:rPr>
        <w:t xml:space="preserve"> </w:t>
      </w:r>
      <w:r w:rsidRPr="00F9584C">
        <w:rPr>
          <w:rFonts w:eastAsia="Arial"/>
        </w:rPr>
        <w:t>L</w:t>
      </w:r>
      <w:r w:rsidRPr="00F9584C">
        <w:rPr>
          <w:rFonts w:eastAsia="Arial"/>
          <w:spacing w:val="-4"/>
        </w:rPr>
        <w:t>E</w:t>
      </w:r>
      <w:r w:rsidRPr="00F9584C">
        <w:rPr>
          <w:rFonts w:eastAsia="Arial"/>
          <w:spacing w:val="-1"/>
        </w:rPr>
        <w:t>P</w:t>
      </w:r>
      <w:r w:rsidRPr="00F9584C">
        <w:rPr>
          <w:rFonts w:eastAsia="Arial"/>
        </w:rPr>
        <w:t>s</w:t>
      </w:r>
      <w:r w:rsidRPr="00F9584C">
        <w:rPr>
          <w:rFonts w:eastAsia="Arial"/>
          <w:spacing w:val="-8"/>
        </w:rPr>
        <w:t xml:space="preserve"> </w:t>
      </w:r>
      <w:r w:rsidRPr="00F9584C">
        <w:rPr>
          <w:rFonts w:eastAsia="Arial"/>
          <w:spacing w:val="1"/>
        </w:rPr>
        <w:t>r</w:t>
      </w:r>
      <w:r w:rsidRPr="00F9584C">
        <w:rPr>
          <w:rFonts w:eastAsia="Arial"/>
        </w:rPr>
        <w:t>es</w:t>
      </w:r>
      <w:r w:rsidRPr="00F9584C">
        <w:rPr>
          <w:rFonts w:eastAsia="Arial"/>
          <w:spacing w:val="-1"/>
        </w:rPr>
        <w:t>i</w:t>
      </w:r>
      <w:r w:rsidRPr="00F9584C">
        <w:rPr>
          <w:rFonts w:eastAsia="Arial"/>
        </w:rPr>
        <w:t>de</w:t>
      </w:r>
      <w:r w:rsidRPr="00F9584C">
        <w:rPr>
          <w:rFonts w:eastAsia="Arial"/>
          <w:spacing w:val="-9"/>
        </w:rPr>
        <w:t xml:space="preserve"> </w:t>
      </w:r>
      <w:r w:rsidRPr="00F9584C">
        <w:rPr>
          <w:rFonts w:eastAsia="Arial"/>
          <w:spacing w:val="-1"/>
        </w:rPr>
        <w:t>i</w:t>
      </w:r>
      <w:r w:rsidRPr="00F9584C">
        <w:rPr>
          <w:rFonts w:eastAsia="Arial"/>
        </w:rPr>
        <w:t>n</w:t>
      </w:r>
      <w:r w:rsidRPr="00F9584C">
        <w:rPr>
          <w:rFonts w:eastAsia="Arial"/>
          <w:spacing w:val="-11"/>
        </w:rPr>
        <w:t xml:space="preserve"> </w:t>
      </w:r>
      <w:r w:rsidRPr="00F9584C">
        <w:rPr>
          <w:rFonts w:eastAsia="Arial"/>
        </w:rPr>
        <w:t>a</w:t>
      </w:r>
      <w:r w:rsidRPr="00F9584C">
        <w:rPr>
          <w:rFonts w:eastAsia="Arial"/>
          <w:spacing w:val="-1"/>
        </w:rPr>
        <w:t>n</w:t>
      </w:r>
      <w:r w:rsidRPr="00F9584C">
        <w:rPr>
          <w:rFonts w:eastAsia="Arial"/>
        </w:rPr>
        <w:t>d</w:t>
      </w:r>
      <w:r w:rsidRPr="00F9584C">
        <w:rPr>
          <w:rFonts w:eastAsia="Arial"/>
          <w:spacing w:val="-9"/>
        </w:rPr>
        <w:t xml:space="preserve"> </w:t>
      </w:r>
      <w:r w:rsidRPr="00F9584C">
        <w:rPr>
          <w:rFonts w:eastAsia="Arial"/>
          <w:spacing w:val="-3"/>
        </w:rPr>
        <w:t>a</w:t>
      </w:r>
      <w:r w:rsidRPr="00F9584C">
        <w:rPr>
          <w:rFonts w:eastAsia="Arial"/>
          <w:spacing w:val="1"/>
        </w:rPr>
        <w:t>r</w:t>
      </w:r>
      <w:r w:rsidRPr="00F9584C">
        <w:rPr>
          <w:rFonts w:eastAsia="Arial"/>
        </w:rPr>
        <w:t>o</w:t>
      </w:r>
      <w:r w:rsidRPr="00F9584C">
        <w:rPr>
          <w:rFonts w:eastAsia="Arial"/>
          <w:spacing w:val="-1"/>
        </w:rPr>
        <w:t>u</w:t>
      </w:r>
      <w:r w:rsidRPr="00F9584C">
        <w:rPr>
          <w:rFonts w:eastAsia="Arial"/>
        </w:rPr>
        <w:t>nd</w:t>
      </w:r>
      <w:r w:rsidRPr="00F9584C">
        <w:rPr>
          <w:rFonts w:eastAsia="Arial"/>
          <w:spacing w:val="-11"/>
        </w:rPr>
        <w:t xml:space="preserve"> </w:t>
      </w:r>
      <w:r w:rsidRPr="00F9584C">
        <w:rPr>
          <w:rFonts w:eastAsia="Arial"/>
          <w:spacing w:val="-1"/>
        </w:rPr>
        <w:t>S</w:t>
      </w:r>
      <w:r w:rsidRPr="00F9584C">
        <w:rPr>
          <w:rFonts w:eastAsia="Arial"/>
        </w:rPr>
        <w:t>o</w:t>
      </w:r>
      <w:r w:rsidRPr="00F9584C">
        <w:rPr>
          <w:rFonts w:eastAsia="Arial"/>
          <w:spacing w:val="-1"/>
        </w:rPr>
        <w:t>u</w:t>
      </w:r>
      <w:r w:rsidRPr="00F9584C">
        <w:rPr>
          <w:rFonts w:eastAsia="Arial"/>
          <w:spacing w:val="1"/>
        </w:rPr>
        <w:t>t</w:t>
      </w:r>
      <w:r w:rsidRPr="00F9584C">
        <w:rPr>
          <w:rFonts w:eastAsia="Arial"/>
        </w:rPr>
        <w:t>h</w:t>
      </w:r>
      <w:r w:rsidRPr="00F9584C">
        <w:rPr>
          <w:rFonts w:eastAsia="Arial"/>
          <w:spacing w:val="-9"/>
        </w:rPr>
        <w:t xml:space="preserve"> </w:t>
      </w:r>
      <w:r w:rsidRPr="00F9584C">
        <w:rPr>
          <w:rFonts w:eastAsia="Arial"/>
          <w:spacing w:val="-1"/>
        </w:rPr>
        <w:t>S</w:t>
      </w:r>
      <w:r w:rsidRPr="00F9584C">
        <w:rPr>
          <w:rFonts w:eastAsia="Arial"/>
        </w:rPr>
        <w:t>acr</w:t>
      </w:r>
      <w:r w:rsidRPr="00F9584C">
        <w:rPr>
          <w:rFonts w:eastAsia="Arial"/>
          <w:spacing w:val="-2"/>
        </w:rPr>
        <w:t>a</w:t>
      </w:r>
      <w:r w:rsidRPr="00F9584C">
        <w:rPr>
          <w:rFonts w:eastAsia="Arial"/>
          <w:spacing w:val="1"/>
        </w:rPr>
        <w:t>m</w:t>
      </w:r>
      <w:r w:rsidRPr="00F9584C">
        <w:rPr>
          <w:rFonts w:eastAsia="Arial"/>
        </w:rPr>
        <w:t>e</w:t>
      </w:r>
      <w:r w:rsidRPr="00F9584C">
        <w:rPr>
          <w:rFonts w:eastAsia="Arial"/>
          <w:spacing w:val="-3"/>
        </w:rPr>
        <w:t>n</w:t>
      </w:r>
      <w:r w:rsidRPr="00F9584C">
        <w:rPr>
          <w:rFonts w:eastAsia="Arial"/>
          <w:spacing w:val="1"/>
        </w:rPr>
        <w:t>t</w:t>
      </w:r>
      <w:r w:rsidRPr="00F9584C">
        <w:rPr>
          <w:rFonts w:eastAsia="Arial"/>
        </w:rPr>
        <w:t>o,</w:t>
      </w:r>
      <w:r w:rsidRPr="00F9584C">
        <w:rPr>
          <w:rFonts w:eastAsia="Arial"/>
          <w:spacing w:val="-7"/>
        </w:rPr>
        <w:t xml:space="preserve"> </w:t>
      </w:r>
      <w:r w:rsidRPr="00F9584C">
        <w:rPr>
          <w:rFonts w:eastAsia="Arial"/>
        </w:rPr>
        <w:t>b</w:t>
      </w:r>
      <w:r w:rsidRPr="00F9584C">
        <w:rPr>
          <w:rFonts w:eastAsia="Arial"/>
          <w:spacing w:val="-1"/>
        </w:rPr>
        <w:t>e</w:t>
      </w:r>
      <w:r w:rsidRPr="00F9584C">
        <w:rPr>
          <w:rFonts w:eastAsia="Arial"/>
          <w:spacing w:val="1"/>
        </w:rPr>
        <w:t>t</w:t>
      </w:r>
      <w:r w:rsidRPr="00F9584C">
        <w:rPr>
          <w:rFonts w:eastAsia="Arial"/>
          <w:spacing w:val="-3"/>
        </w:rPr>
        <w:t>w</w:t>
      </w:r>
      <w:r w:rsidRPr="00F9584C">
        <w:rPr>
          <w:rFonts w:eastAsia="Arial"/>
        </w:rPr>
        <w:t>e</w:t>
      </w:r>
      <w:r w:rsidRPr="00F9584C">
        <w:rPr>
          <w:rFonts w:eastAsia="Arial"/>
          <w:spacing w:val="-1"/>
        </w:rPr>
        <w:t>e</w:t>
      </w:r>
      <w:r w:rsidRPr="00F9584C">
        <w:rPr>
          <w:rFonts w:eastAsia="Arial"/>
        </w:rPr>
        <w:t>n</w:t>
      </w:r>
      <w:r w:rsidRPr="00F9584C">
        <w:rPr>
          <w:rFonts w:eastAsia="Arial"/>
          <w:spacing w:val="-9"/>
        </w:rPr>
        <w:t xml:space="preserve"> </w:t>
      </w:r>
      <w:r w:rsidRPr="00F9584C">
        <w:rPr>
          <w:rFonts w:eastAsia="Arial"/>
          <w:spacing w:val="-1"/>
        </w:rPr>
        <w:t>S</w:t>
      </w:r>
      <w:r w:rsidRPr="00F9584C">
        <w:rPr>
          <w:rFonts w:eastAsia="Arial"/>
          <w:spacing w:val="1"/>
        </w:rPr>
        <w:t>t</w:t>
      </w:r>
      <w:r w:rsidRPr="00F9584C">
        <w:rPr>
          <w:rFonts w:eastAsia="Arial"/>
        </w:rPr>
        <w:t>o</w:t>
      </w:r>
      <w:r w:rsidRPr="00F9584C">
        <w:rPr>
          <w:rFonts w:eastAsia="Arial"/>
          <w:spacing w:val="-3"/>
        </w:rPr>
        <w:t>c</w:t>
      </w:r>
      <w:r w:rsidRPr="00F9584C">
        <w:rPr>
          <w:rFonts w:eastAsia="Arial"/>
        </w:rPr>
        <w:t>k</w:t>
      </w:r>
      <w:r w:rsidRPr="00F9584C">
        <w:rPr>
          <w:rFonts w:eastAsia="Arial"/>
          <w:spacing w:val="1"/>
        </w:rPr>
        <w:t>t</w:t>
      </w:r>
      <w:r w:rsidRPr="00F9584C">
        <w:rPr>
          <w:rFonts w:eastAsia="Arial"/>
        </w:rPr>
        <w:t>on</w:t>
      </w:r>
      <w:r w:rsidRPr="00F9584C">
        <w:rPr>
          <w:rFonts w:eastAsia="Arial"/>
          <w:spacing w:val="-9"/>
        </w:rPr>
        <w:t xml:space="preserve"> </w:t>
      </w:r>
      <w:r w:rsidRPr="00F9584C">
        <w:rPr>
          <w:rFonts w:eastAsia="Arial"/>
          <w:spacing w:val="-1"/>
        </w:rPr>
        <w:t>B</w:t>
      </w:r>
      <w:r w:rsidRPr="00F9584C">
        <w:rPr>
          <w:rFonts w:eastAsia="Arial"/>
        </w:rPr>
        <w:t>o</w:t>
      </w:r>
      <w:r w:rsidRPr="00F9584C">
        <w:rPr>
          <w:rFonts w:eastAsia="Arial"/>
          <w:spacing w:val="-1"/>
        </w:rPr>
        <w:t>ul</w:t>
      </w:r>
      <w:r w:rsidRPr="00F9584C">
        <w:rPr>
          <w:rFonts w:eastAsia="Arial"/>
        </w:rPr>
        <w:t>e</w:t>
      </w:r>
      <w:r w:rsidRPr="00F9584C">
        <w:rPr>
          <w:rFonts w:eastAsia="Arial"/>
          <w:spacing w:val="-3"/>
        </w:rPr>
        <w:t>v</w:t>
      </w:r>
      <w:r w:rsidRPr="00F9584C">
        <w:rPr>
          <w:rFonts w:eastAsia="Arial"/>
        </w:rPr>
        <w:t>ard a</w:t>
      </w:r>
      <w:r w:rsidRPr="00F9584C">
        <w:rPr>
          <w:rFonts w:eastAsia="Arial"/>
          <w:spacing w:val="-1"/>
        </w:rPr>
        <w:t>n</w:t>
      </w:r>
      <w:r w:rsidRPr="00F9584C">
        <w:rPr>
          <w:rFonts w:eastAsia="Arial"/>
        </w:rPr>
        <w:t>d Po</w:t>
      </w:r>
      <w:r w:rsidRPr="00F9584C">
        <w:rPr>
          <w:rFonts w:eastAsia="Arial"/>
          <w:spacing w:val="-4"/>
        </w:rPr>
        <w:t>w</w:t>
      </w:r>
      <w:r w:rsidRPr="00F9584C">
        <w:rPr>
          <w:rFonts w:eastAsia="Arial"/>
        </w:rPr>
        <w:t>er</w:t>
      </w:r>
      <w:r w:rsidRPr="00F9584C">
        <w:rPr>
          <w:rFonts w:eastAsia="Arial"/>
          <w:spacing w:val="2"/>
        </w:rPr>
        <w:t xml:space="preserve"> </w:t>
      </w:r>
      <w:r w:rsidRPr="00F9584C">
        <w:rPr>
          <w:rFonts w:eastAsia="Arial"/>
          <w:spacing w:val="1"/>
        </w:rPr>
        <w:t>I</w:t>
      </w:r>
      <w:r w:rsidRPr="00F9584C">
        <w:rPr>
          <w:rFonts w:eastAsia="Arial"/>
        </w:rPr>
        <w:t>nn</w:t>
      </w:r>
      <w:r w:rsidRPr="00F9584C">
        <w:rPr>
          <w:rFonts w:eastAsia="Arial"/>
          <w:spacing w:val="1"/>
        </w:rPr>
        <w:t xml:space="preserve"> </w:t>
      </w:r>
      <w:r w:rsidRPr="00F9584C">
        <w:rPr>
          <w:rFonts w:eastAsia="Arial"/>
          <w:spacing w:val="-1"/>
        </w:rPr>
        <w:t>R</w:t>
      </w:r>
      <w:r w:rsidRPr="00F9584C">
        <w:rPr>
          <w:rFonts w:eastAsia="Arial"/>
        </w:rPr>
        <w:t>o</w:t>
      </w:r>
      <w:r w:rsidRPr="00F9584C">
        <w:rPr>
          <w:rFonts w:eastAsia="Arial"/>
          <w:spacing w:val="-1"/>
        </w:rPr>
        <w:t>a</w:t>
      </w:r>
      <w:r w:rsidRPr="00F9584C">
        <w:rPr>
          <w:rFonts w:eastAsia="Arial"/>
        </w:rPr>
        <w:t>d</w:t>
      </w:r>
      <w:r w:rsidRPr="00F9584C">
        <w:rPr>
          <w:rFonts w:eastAsia="Arial"/>
          <w:spacing w:val="-1"/>
        </w:rPr>
        <w:t xml:space="preserve"> </w:t>
      </w:r>
      <w:r w:rsidRPr="00F9584C">
        <w:rPr>
          <w:rFonts w:eastAsia="Arial"/>
        </w:rPr>
        <w:t>a</w:t>
      </w:r>
      <w:r w:rsidRPr="00F9584C">
        <w:rPr>
          <w:rFonts w:eastAsia="Arial"/>
          <w:spacing w:val="-1"/>
        </w:rPr>
        <w:t>n</w:t>
      </w:r>
      <w:r w:rsidRPr="00F9584C">
        <w:rPr>
          <w:rFonts w:eastAsia="Arial"/>
        </w:rPr>
        <w:t>d</w:t>
      </w:r>
      <w:r w:rsidRPr="00F9584C">
        <w:rPr>
          <w:rFonts w:eastAsia="Arial"/>
          <w:spacing w:val="-2"/>
        </w:rPr>
        <w:t xml:space="preserve"> </w:t>
      </w:r>
      <w:r w:rsidRPr="00F9584C">
        <w:rPr>
          <w:rFonts w:eastAsia="Arial"/>
          <w:spacing w:val="1"/>
        </w:rPr>
        <w:t>t</w:t>
      </w:r>
      <w:r w:rsidRPr="00F9584C">
        <w:rPr>
          <w:rFonts w:eastAsia="Arial"/>
        </w:rPr>
        <w:t>he</w:t>
      </w:r>
      <w:r w:rsidRPr="00F9584C">
        <w:rPr>
          <w:rFonts w:eastAsia="Arial"/>
          <w:spacing w:val="-2"/>
        </w:rPr>
        <w:t xml:space="preserve"> </w:t>
      </w:r>
      <w:r w:rsidRPr="00F9584C">
        <w:rPr>
          <w:rFonts w:eastAsia="Arial"/>
          <w:spacing w:val="-1"/>
        </w:rPr>
        <w:t>G</w:t>
      </w:r>
      <w:r w:rsidRPr="00F9584C">
        <w:rPr>
          <w:rFonts w:eastAsia="Arial"/>
          <w:spacing w:val="1"/>
        </w:rPr>
        <w:t>r</w:t>
      </w:r>
      <w:r w:rsidRPr="00F9584C">
        <w:rPr>
          <w:rFonts w:eastAsia="Arial"/>
        </w:rPr>
        <w:t>e</w:t>
      </w:r>
      <w:r w:rsidRPr="00F9584C">
        <w:rPr>
          <w:rFonts w:eastAsia="Arial"/>
          <w:spacing w:val="-1"/>
        </w:rPr>
        <w:t>e</w:t>
      </w:r>
      <w:r w:rsidRPr="00F9584C">
        <w:rPr>
          <w:rFonts w:eastAsia="Arial"/>
        </w:rPr>
        <w:t>n</w:t>
      </w:r>
      <w:r w:rsidRPr="00F9584C">
        <w:rPr>
          <w:rFonts w:eastAsia="Arial"/>
          <w:spacing w:val="-1"/>
        </w:rPr>
        <w:t>h</w:t>
      </w:r>
      <w:r w:rsidRPr="00F9584C">
        <w:rPr>
          <w:rFonts w:eastAsia="Arial"/>
        </w:rPr>
        <w:t>a</w:t>
      </w:r>
      <w:r w:rsidRPr="00F9584C">
        <w:rPr>
          <w:rFonts w:eastAsia="Arial"/>
          <w:spacing w:val="-3"/>
        </w:rPr>
        <w:t>v</w:t>
      </w:r>
      <w:r w:rsidRPr="00F9584C">
        <w:rPr>
          <w:rFonts w:eastAsia="Arial"/>
        </w:rPr>
        <w:t>en</w:t>
      </w:r>
      <w:r w:rsidRPr="00F9584C">
        <w:rPr>
          <w:rFonts w:eastAsia="Arial"/>
          <w:spacing w:val="1"/>
        </w:rPr>
        <w:t>-</w:t>
      </w:r>
      <w:r w:rsidRPr="00F9584C">
        <w:rPr>
          <w:rFonts w:eastAsia="Arial"/>
          <w:spacing w:val="-1"/>
        </w:rPr>
        <w:t>P</w:t>
      </w:r>
      <w:r w:rsidRPr="00F9584C">
        <w:rPr>
          <w:rFonts w:eastAsia="Arial"/>
        </w:rPr>
        <w:t>o</w:t>
      </w:r>
      <w:r w:rsidRPr="00F9584C">
        <w:rPr>
          <w:rFonts w:eastAsia="Arial"/>
          <w:spacing w:val="-3"/>
        </w:rPr>
        <w:t>c</w:t>
      </w:r>
      <w:r w:rsidRPr="00F9584C">
        <w:rPr>
          <w:rFonts w:eastAsia="Arial"/>
          <w:spacing w:val="2"/>
        </w:rPr>
        <w:t>k</w:t>
      </w:r>
      <w:r w:rsidRPr="00F9584C">
        <w:rPr>
          <w:rFonts w:eastAsia="Arial"/>
        </w:rPr>
        <w:t>et</w:t>
      </w:r>
      <w:r w:rsidRPr="00F9584C">
        <w:rPr>
          <w:rFonts w:eastAsia="Arial"/>
          <w:spacing w:val="-3"/>
        </w:rPr>
        <w:t xml:space="preserve"> </w:t>
      </w:r>
      <w:r w:rsidRPr="00F9584C">
        <w:rPr>
          <w:rFonts w:eastAsia="Arial"/>
        </w:rPr>
        <w:t>area.</w:t>
      </w:r>
    </w:p>
    <w:p w14:paraId="5D8C918A" w14:textId="77777777" w:rsidR="00B93C74" w:rsidRPr="00F9584C" w:rsidRDefault="00B93C74" w:rsidP="00B93C74">
      <w:pPr>
        <w:rPr>
          <w:rFonts w:eastAsia="Arial"/>
        </w:rPr>
      </w:pPr>
      <w:r w:rsidRPr="00F9584C">
        <w:rPr>
          <w:rFonts w:eastAsia="Arial"/>
          <w:spacing w:val="-1"/>
        </w:rPr>
        <w:t>S</w:t>
      </w:r>
      <w:r w:rsidRPr="00F9584C">
        <w:rPr>
          <w:rFonts w:eastAsia="Arial"/>
        </w:rPr>
        <w:t>acra</w:t>
      </w:r>
      <w:r w:rsidRPr="00F9584C">
        <w:rPr>
          <w:rFonts w:eastAsia="Arial"/>
          <w:spacing w:val="1"/>
        </w:rPr>
        <w:t>m</w:t>
      </w:r>
      <w:r w:rsidRPr="00F9584C">
        <w:rPr>
          <w:rFonts w:eastAsia="Arial"/>
        </w:rPr>
        <w:t>e</w:t>
      </w:r>
      <w:r w:rsidRPr="00F9584C">
        <w:rPr>
          <w:rFonts w:eastAsia="Arial"/>
          <w:spacing w:val="-3"/>
        </w:rPr>
        <w:t>n</w:t>
      </w:r>
      <w:r w:rsidRPr="00F9584C">
        <w:rPr>
          <w:rFonts w:eastAsia="Arial"/>
          <w:spacing w:val="1"/>
        </w:rPr>
        <w:t>t</w:t>
      </w:r>
      <w:r w:rsidRPr="00F9584C">
        <w:rPr>
          <w:rFonts w:eastAsia="Arial"/>
        </w:rPr>
        <w:t>o</w:t>
      </w:r>
      <w:r w:rsidRPr="00F9584C">
        <w:rPr>
          <w:rFonts w:eastAsia="Arial"/>
          <w:spacing w:val="-1"/>
        </w:rPr>
        <w:t>’</w:t>
      </w:r>
      <w:r w:rsidRPr="00F9584C">
        <w:rPr>
          <w:rFonts w:eastAsia="Arial"/>
        </w:rPr>
        <w:t>s</w:t>
      </w:r>
      <w:r w:rsidRPr="00F9584C">
        <w:rPr>
          <w:rFonts w:eastAsia="Arial"/>
          <w:spacing w:val="3"/>
        </w:rPr>
        <w:t xml:space="preserve"> </w:t>
      </w:r>
      <w:r w:rsidRPr="00F9584C">
        <w:rPr>
          <w:rFonts w:eastAsia="Arial"/>
          <w:spacing w:val="-1"/>
        </w:rPr>
        <w:t>l</w:t>
      </w:r>
      <w:r w:rsidRPr="00F9584C">
        <w:rPr>
          <w:rFonts w:eastAsia="Arial"/>
        </w:rPr>
        <w:t>a</w:t>
      </w:r>
      <w:r w:rsidRPr="00F9584C">
        <w:rPr>
          <w:rFonts w:eastAsia="Arial"/>
          <w:spacing w:val="-2"/>
        </w:rPr>
        <w:t>r</w:t>
      </w:r>
      <w:r w:rsidRPr="00F9584C">
        <w:rPr>
          <w:rFonts w:eastAsia="Arial"/>
          <w:spacing w:val="2"/>
        </w:rPr>
        <w:t>g</w:t>
      </w:r>
      <w:r w:rsidRPr="00F9584C">
        <w:rPr>
          <w:rFonts w:eastAsia="Arial"/>
        </w:rPr>
        <w:t>e</w:t>
      </w:r>
      <w:r w:rsidRPr="00F9584C">
        <w:rPr>
          <w:rFonts w:eastAsia="Arial"/>
          <w:spacing w:val="-3"/>
        </w:rPr>
        <w:t>s</w:t>
      </w:r>
      <w:r w:rsidRPr="00F9584C">
        <w:rPr>
          <w:rFonts w:eastAsia="Arial"/>
        </w:rPr>
        <w:t>t</w:t>
      </w:r>
      <w:r w:rsidRPr="00F9584C">
        <w:rPr>
          <w:rFonts w:eastAsia="Arial"/>
          <w:spacing w:val="4"/>
        </w:rPr>
        <w:t xml:space="preserve"> </w:t>
      </w:r>
      <w:r w:rsidRPr="00F9584C">
        <w:rPr>
          <w:rFonts w:eastAsia="Arial"/>
          <w:spacing w:val="-1"/>
        </w:rPr>
        <w:t>Vi</w:t>
      </w:r>
      <w:r w:rsidRPr="00F9584C">
        <w:rPr>
          <w:rFonts w:eastAsia="Arial"/>
        </w:rPr>
        <w:t>etna</w:t>
      </w:r>
      <w:r w:rsidRPr="00F9584C">
        <w:rPr>
          <w:rFonts w:eastAsia="Arial"/>
          <w:spacing w:val="1"/>
        </w:rPr>
        <w:t>m</w:t>
      </w:r>
      <w:r w:rsidRPr="00F9584C">
        <w:rPr>
          <w:rFonts w:eastAsia="Arial"/>
        </w:rPr>
        <w:t>ese p</w:t>
      </w:r>
      <w:r w:rsidRPr="00F9584C">
        <w:rPr>
          <w:rFonts w:eastAsia="Arial"/>
          <w:spacing w:val="-1"/>
        </w:rPr>
        <w:t>o</w:t>
      </w:r>
      <w:r w:rsidRPr="00F9584C">
        <w:rPr>
          <w:rFonts w:eastAsia="Arial"/>
        </w:rPr>
        <w:t>p</w:t>
      </w:r>
      <w:r w:rsidRPr="00F9584C">
        <w:rPr>
          <w:rFonts w:eastAsia="Arial"/>
          <w:spacing w:val="-1"/>
        </w:rPr>
        <w:t>ul</w:t>
      </w:r>
      <w:r w:rsidRPr="00F9584C">
        <w:rPr>
          <w:rFonts w:eastAsia="Arial"/>
        </w:rPr>
        <w:t>ati</w:t>
      </w:r>
      <w:r w:rsidRPr="00F9584C">
        <w:rPr>
          <w:rFonts w:eastAsia="Arial"/>
          <w:spacing w:val="-1"/>
        </w:rPr>
        <w:t>o</w:t>
      </w:r>
      <w:r w:rsidRPr="00F9584C">
        <w:rPr>
          <w:rFonts w:eastAsia="Arial"/>
        </w:rPr>
        <w:t>n</w:t>
      </w:r>
      <w:r w:rsidRPr="00F9584C">
        <w:rPr>
          <w:rFonts w:eastAsia="Arial"/>
          <w:spacing w:val="3"/>
        </w:rPr>
        <w:t xml:space="preserve"> </w:t>
      </w:r>
      <w:r w:rsidRPr="00F9584C" w:rsidDel="00971768">
        <w:rPr>
          <w:rFonts w:eastAsia="Arial"/>
          <w:spacing w:val="-1"/>
        </w:rPr>
        <w:t>i</w:t>
      </w:r>
      <w:r w:rsidRPr="00F9584C" w:rsidDel="00971768">
        <w:rPr>
          <w:rFonts w:eastAsia="Arial"/>
        </w:rPr>
        <w:t>s</w:t>
      </w:r>
      <w:r w:rsidRPr="00F9584C" w:rsidDel="00971768">
        <w:rPr>
          <w:rFonts w:eastAsia="Arial"/>
          <w:spacing w:val="3"/>
        </w:rPr>
        <w:t xml:space="preserve"> </w:t>
      </w:r>
      <w:r w:rsidRPr="00F9584C">
        <w:rPr>
          <w:rFonts w:eastAsia="Arial"/>
          <w:spacing w:val="-1"/>
        </w:rPr>
        <w:t>in</w:t>
      </w:r>
      <w:r w:rsidRPr="00F9584C">
        <w:rPr>
          <w:rFonts w:eastAsia="Arial"/>
          <w:spacing w:val="3"/>
        </w:rPr>
        <w:t xml:space="preserve"> </w:t>
      </w:r>
      <w:r w:rsidRPr="00F9584C">
        <w:rPr>
          <w:rFonts w:eastAsia="Arial"/>
          <w:spacing w:val="-1"/>
        </w:rPr>
        <w:t>S</w:t>
      </w:r>
      <w:r w:rsidRPr="00F9584C">
        <w:rPr>
          <w:rFonts w:eastAsia="Arial"/>
        </w:rPr>
        <w:t>o</w:t>
      </w:r>
      <w:r w:rsidRPr="00F9584C">
        <w:rPr>
          <w:rFonts w:eastAsia="Arial"/>
          <w:spacing w:val="-1"/>
        </w:rPr>
        <w:t>u</w:t>
      </w:r>
      <w:r w:rsidRPr="00F9584C">
        <w:rPr>
          <w:rFonts w:eastAsia="Arial"/>
          <w:spacing w:val="1"/>
        </w:rPr>
        <w:t>t</w:t>
      </w:r>
      <w:r w:rsidRPr="00F9584C">
        <w:rPr>
          <w:rFonts w:eastAsia="Arial"/>
        </w:rPr>
        <w:t>h</w:t>
      </w:r>
      <w:r w:rsidRPr="00F9584C">
        <w:rPr>
          <w:rFonts w:eastAsia="Arial"/>
          <w:spacing w:val="3"/>
        </w:rPr>
        <w:t xml:space="preserve"> </w:t>
      </w:r>
      <w:r w:rsidRPr="00F9584C">
        <w:rPr>
          <w:rFonts w:eastAsia="Arial"/>
          <w:spacing w:val="-1"/>
        </w:rPr>
        <w:t>S</w:t>
      </w:r>
      <w:r w:rsidRPr="00F9584C">
        <w:rPr>
          <w:rFonts w:eastAsia="Arial"/>
        </w:rPr>
        <w:t>a</w:t>
      </w:r>
      <w:r w:rsidRPr="00F9584C">
        <w:rPr>
          <w:rFonts w:eastAsia="Arial"/>
          <w:spacing w:val="-3"/>
        </w:rPr>
        <w:t>c</w:t>
      </w:r>
      <w:r w:rsidRPr="00F9584C">
        <w:rPr>
          <w:rFonts w:eastAsia="Arial"/>
          <w:spacing w:val="1"/>
        </w:rPr>
        <w:t>r</w:t>
      </w:r>
      <w:r w:rsidRPr="00F9584C">
        <w:rPr>
          <w:rFonts w:eastAsia="Arial"/>
        </w:rPr>
        <w:t>a</w:t>
      </w:r>
      <w:r w:rsidRPr="00F9584C">
        <w:rPr>
          <w:rFonts w:eastAsia="Arial"/>
          <w:spacing w:val="-2"/>
        </w:rPr>
        <w:t>m</w:t>
      </w:r>
      <w:r w:rsidRPr="00F9584C">
        <w:rPr>
          <w:rFonts w:eastAsia="Arial"/>
        </w:rPr>
        <w:t>e</w:t>
      </w:r>
      <w:r w:rsidRPr="00F9584C">
        <w:rPr>
          <w:rFonts w:eastAsia="Arial"/>
          <w:spacing w:val="-1"/>
        </w:rPr>
        <w:t>n</w:t>
      </w:r>
      <w:r w:rsidRPr="00F9584C">
        <w:rPr>
          <w:rFonts w:eastAsia="Arial"/>
          <w:spacing w:val="1"/>
        </w:rPr>
        <w:t>t</w:t>
      </w:r>
      <w:r w:rsidRPr="00F9584C">
        <w:rPr>
          <w:rFonts w:eastAsia="Arial"/>
          <w:spacing w:val="4"/>
        </w:rPr>
        <w:t>o</w:t>
      </w:r>
      <w:r w:rsidRPr="00F9584C">
        <w:rPr>
          <w:rFonts w:eastAsia="Arial"/>
        </w:rPr>
        <w:t>.</w:t>
      </w:r>
      <w:r w:rsidRPr="00F9584C">
        <w:rPr>
          <w:rFonts w:eastAsia="Arial"/>
          <w:spacing w:val="2"/>
        </w:rPr>
        <w:t xml:space="preserve"> T</w:t>
      </w:r>
      <w:r w:rsidRPr="00F9584C">
        <w:rPr>
          <w:rFonts w:eastAsia="Arial"/>
        </w:rPr>
        <w:t>h</w:t>
      </w:r>
      <w:r w:rsidRPr="00F9584C">
        <w:rPr>
          <w:rFonts w:eastAsia="Arial"/>
          <w:spacing w:val="-1"/>
        </w:rPr>
        <w:t>i</w:t>
      </w:r>
      <w:r w:rsidRPr="00F9584C">
        <w:rPr>
          <w:rFonts w:eastAsia="Arial"/>
        </w:rPr>
        <w:t>s</w:t>
      </w:r>
      <w:r w:rsidRPr="00F9584C">
        <w:rPr>
          <w:rFonts w:eastAsia="Arial"/>
          <w:spacing w:val="3"/>
        </w:rPr>
        <w:t xml:space="preserve"> </w:t>
      </w:r>
      <w:r w:rsidRPr="00F9584C">
        <w:rPr>
          <w:rFonts w:eastAsia="Arial"/>
        </w:rPr>
        <w:t>c</w:t>
      </w:r>
      <w:r w:rsidRPr="00F9584C">
        <w:rPr>
          <w:rFonts w:eastAsia="Arial"/>
          <w:spacing w:val="-3"/>
        </w:rPr>
        <w:t>o</w:t>
      </w:r>
      <w:r w:rsidRPr="00F9584C">
        <w:rPr>
          <w:rFonts w:eastAsia="Arial"/>
          <w:spacing w:val="-2"/>
        </w:rPr>
        <w:t>m</w:t>
      </w:r>
      <w:r w:rsidRPr="00F9584C">
        <w:rPr>
          <w:rFonts w:eastAsia="Arial"/>
          <w:spacing w:val="1"/>
        </w:rPr>
        <w:t>m</w:t>
      </w:r>
      <w:r w:rsidRPr="00F9584C">
        <w:rPr>
          <w:rFonts w:eastAsia="Arial"/>
        </w:rPr>
        <w:t>u</w:t>
      </w:r>
      <w:r w:rsidRPr="00F9584C">
        <w:rPr>
          <w:rFonts w:eastAsia="Arial"/>
          <w:spacing w:val="-1"/>
        </w:rPr>
        <w:t>ni</w:t>
      </w:r>
      <w:r w:rsidRPr="00F9584C">
        <w:rPr>
          <w:rFonts w:eastAsia="Arial"/>
          <w:spacing w:val="1"/>
        </w:rPr>
        <w:t>t</w:t>
      </w:r>
      <w:r w:rsidRPr="00F9584C">
        <w:rPr>
          <w:rFonts w:eastAsia="Arial"/>
        </w:rPr>
        <w:t xml:space="preserve">y </w:t>
      </w:r>
      <w:r w:rsidRPr="00F9584C">
        <w:rPr>
          <w:rFonts w:eastAsia="Arial"/>
          <w:spacing w:val="-1"/>
        </w:rPr>
        <w:t>i</w:t>
      </w:r>
      <w:r w:rsidRPr="00F9584C">
        <w:rPr>
          <w:rFonts w:eastAsia="Arial"/>
        </w:rPr>
        <w:t>nc</w:t>
      </w:r>
      <w:r w:rsidRPr="00F9584C">
        <w:rPr>
          <w:rFonts w:eastAsia="Arial"/>
          <w:spacing w:val="-1"/>
        </w:rPr>
        <w:t>l</w:t>
      </w:r>
      <w:r w:rsidRPr="00F9584C">
        <w:rPr>
          <w:rFonts w:eastAsia="Arial"/>
        </w:rPr>
        <w:t>u</w:t>
      </w:r>
      <w:r w:rsidRPr="00F9584C">
        <w:rPr>
          <w:rFonts w:eastAsia="Arial"/>
          <w:spacing w:val="-1"/>
        </w:rPr>
        <w:t>d</w:t>
      </w:r>
      <w:r w:rsidRPr="00F9584C">
        <w:rPr>
          <w:rFonts w:eastAsia="Arial"/>
        </w:rPr>
        <w:t>es a</w:t>
      </w:r>
      <w:r w:rsidRPr="00F9584C">
        <w:rPr>
          <w:rFonts w:eastAsia="Arial"/>
          <w:spacing w:val="2"/>
        </w:rPr>
        <w:t xml:space="preserve"> </w:t>
      </w:r>
      <w:r w:rsidRPr="00F9584C">
        <w:rPr>
          <w:rFonts w:eastAsia="Arial"/>
          <w:spacing w:val="1"/>
        </w:rPr>
        <w:t>t</w:t>
      </w:r>
      <w:r w:rsidRPr="00F9584C">
        <w:rPr>
          <w:rFonts w:eastAsia="Arial"/>
          <w:spacing w:val="-3"/>
        </w:rPr>
        <w:t>w</w:t>
      </w:r>
      <w:r w:rsidRPr="00F9584C">
        <w:rPr>
          <w:rFonts w:eastAsia="Arial"/>
        </w:rPr>
        <w:t>o</w:t>
      </w:r>
      <w:r w:rsidRPr="00F9584C">
        <w:rPr>
          <w:rFonts w:eastAsia="Arial"/>
          <w:spacing w:val="1"/>
        </w:rPr>
        <w:t>-m</w:t>
      </w:r>
      <w:r w:rsidRPr="00F9584C">
        <w:rPr>
          <w:rFonts w:eastAsia="Arial"/>
          <w:spacing w:val="-1"/>
        </w:rPr>
        <w:t>il</w:t>
      </w:r>
      <w:r w:rsidRPr="00F9584C">
        <w:rPr>
          <w:rFonts w:eastAsia="Arial"/>
        </w:rPr>
        <w:t xml:space="preserve">e </w:t>
      </w:r>
      <w:r w:rsidRPr="00F9584C">
        <w:rPr>
          <w:rFonts w:eastAsia="Arial"/>
          <w:spacing w:val="-2"/>
        </w:rPr>
        <w:t>s</w:t>
      </w:r>
      <w:r w:rsidRPr="00F9584C">
        <w:rPr>
          <w:rFonts w:eastAsia="Arial"/>
          <w:spacing w:val="1"/>
        </w:rPr>
        <w:t>tr</w:t>
      </w:r>
      <w:r w:rsidRPr="00F9584C">
        <w:rPr>
          <w:rFonts w:eastAsia="Arial"/>
          <w:spacing w:val="-3"/>
        </w:rPr>
        <w:t>e</w:t>
      </w:r>
      <w:r w:rsidRPr="00F9584C">
        <w:rPr>
          <w:rFonts w:eastAsia="Arial"/>
          <w:spacing w:val="-1"/>
        </w:rPr>
        <w:t>t</w:t>
      </w:r>
      <w:r w:rsidRPr="00F9584C">
        <w:rPr>
          <w:rFonts w:eastAsia="Arial"/>
        </w:rPr>
        <w:t>ch be</w:t>
      </w:r>
      <w:r w:rsidRPr="00F9584C">
        <w:rPr>
          <w:rFonts w:eastAsia="Arial"/>
          <w:spacing w:val="1"/>
        </w:rPr>
        <w:t>t</w:t>
      </w:r>
      <w:r w:rsidRPr="00F9584C">
        <w:rPr>
          <w:rFonts w:eastAsia="Arial"/>
          <w:spacing w:val="-3"/>
        </w:rPr>
        <w:t>w</w:t>
      </w:r>
      <w:r w:rsidRPr="00F9584C">
        <w:rPr>
          <w:rFonts w:eastAsia="Arial"/>
        </w:rPr>
        <w:t>e</w:t>
      </w:r>
      <w:r w:rsidRPr="00F9584C">
        <w:rPr>
          <w:rFonts w:eastAsia="Arial"/>
          <w:spacing w:val="-1"/>
        </w:rPr>
        <w:t>e</w:t>
      </w:r>
      <w:r w:rsidRPr="00F9584C">
        <w:rPr>
          <w:rFonts w:eastAsia="Arial"/>
        </w:rPr>
        <w:t>n F</w:t>
      </w:r>
      <w:r w:rsidRPr="00F9584C">
        <w:rPr>
          <w:rFonts w:eastAsia="Arial"/>
          <w:spacing w:val="1"/>
        </w:rPr>
        <w:t>r</w:t>
      </w:r>
      <w:r w:rsidRPr="00F9584C">
        <w:rPr>
          <w:rFonts w:eastAsia="Arial"/>
        </w:rPr>
        <w:t>u</w:t>
      </w:r>
      <w:r w:rsidRPr="00F9584C">
        <w:rPr>
          <w:rFonts w:eastAsia="Arial"/>
          <w:spacing w:val="-1"/>
        </w:rPr>
        <w:t>it</w:t>
      </w:r>
      <w:r w:rsidRPr="00F9584C">
        <w:rPr>
          <w:rFonts w:eastAsia="Arial"/>
          <w:spacing w:val="1"/>
        </w:rPr>
        <w:t>r</w:t>
      </w:r>
      <w:r w:rsidRPr="00F9584C">
        <w:rPr>
          <w:rFonts w:eastAsia="Arial"/>
          <w:spacing w:val="-1"/>
        </w:rPr>
        <w:t>i</w:t>
      </w:r>
      <w:r w:rsidRPr="00F9584C">
        <w:rPr>
          <w:rFonts w:eastAsia="Arial"/>
        </w:rPr>
        <w:t>d</w:t>
      </w:r>
      <w:r w:rsidRPr="00F9584C">
        <w:rPr>
          <w:rFonts w:eastAsia="Arial"/>
          <w:spacing w:val="2"/>
        </w:rPr>
        <w:t>g</w:t>
      </w:r>
      <w:r w:rsidRPr="00F9584C">
        <w:rPr>
          <w:rFonts w:eastAsia="Arial"/>
        </w:rPr>
        <w:t>e</w:t>
      </w:r>
      <w:r w:rsidRPr="00F9584C">
        <w:rPr>
          <w:rFonts w:eastAsia="Arial"/>
          <w:spacing w:val="-2"/>
        </w:rPr>
        <w:t xml:space="preserve"> </w:t>
      </w:r>
      <w:r w:rsidRPr="00F9584C">
        <w:rPr>
          <w:rFonts w:eastAsia="Arial"/>
          <w:spacing w:val="-1"/>
        </w:rPr>
        <w:t>R</w:t>
      </w:r>
      <w:r w:rsidRPr="00F9584C">
        <w:rPr>
          <w:rFonts w:eastAsia="Arial"/>
        </w:rPr>
        <w:t>o</w:t>
      </w:r>
      <w:r w:rsidRPr="00F9584C">
        <w:rPr>
          <w:rFonts w:eastAsia="Arial"/>
          <w:spacing w:val="-1"/>
        </w:rPr>
        <w:t>a</w:t>
      </w:r>
      <w:r w:rsidRPr="00F9584C">
        <w:rPr>
          <w:rFonts w:eastAsia="Arial"/>
        </w:rPr>
        <w:t>d and F</w:t>
      </w:r>
      <w:r w:rsidRPr="00F9584C">
        <w:rPr>
          <w:rFonts w:eastAsia="Arial"/>
          <w:spacing w:val="-1"/>
        </w:rPr>
        <w:t>l</w:t>
      </w:r>
      <w:r w:rsidRPr="00F9584C">
        <w:rPr>
          <w:rFonts w:eastAsia="Arial"/>
        </w:rPr>
        <w:t xml:space="preserve">orin </w:t>
      </w:r>
      <w:r w:rsidRPr="00F9584C">
        <w:rPr>
          <w:rFonts w:eastAsia="Arial"/>
          <w:spacing w:val="-1"/>
        </w:rPr>
        <w:t>R</w:t>
      </w:r>
      <w:r w:rsidRPr="00F9584C">
        <w:rPr>
          <w:rFonts w:eastAsia="Arial"/>
        </w:rPr>
        <w:t>o</w:t>
      </w:r>
      <w:r w:rsidRPr="00F9584C">
        <w:rPr>
          <w:rFonts w:eastAsia="Arial"/>
          <w:spacing w:val="-1"/>
        </w:rPr>
        <w:t>a</w:t>
      </w:r>
      <w:r w:rsidRPr="00F9584C">
        <w:rPr>
          <w:rFonts w:eastAsia="Arial"/>
        </w:rPr>
        <w:t>d</w:t>
      </w:r>
      <w:r w:rsidRPr="00F9584C">
        <w:rPr>
          <w:rFonts w:eastAsia="Arial"/>
          <w:spacing w:val="-2"/>
        </w:rPr>
        <w:t xml:space="preserve"> </w:t>
      </w:r>
      <w:r w:rsidRPr="00F9584C">
        <w:rPr>
          <w:rFonts w:eastAsia="Arial"/>
        </w:rPr>
        <w:t>on</w:t>
      </w:r>
      <w:r w:rsidRPr="00F9584C">
        <w:rPr>
          <w:rFonts w:eastAsia="Arial"/>
          <w:spacing w:val="-2"/>
        </w:rPr>
        <w:t xml:space="preserve"> </w:t>
      </w:r>
      <w:r w:rsidRPr="00F9584C">
        <w:rPr>
          <w:rFonts w:eastAsia="Arial"/>
          <w:spacing w:val="-1"/>
        </w:rPr>
        <w:t>S</w:t>
      </w:r>
      <w:r w:rsidRPr="00F9584C">
        <w:rPr>
          <w:rFonts w:eastAsia="Arial"/>
          <w:spacing w:val="1"/>
        </w:rPr>
        <w:t>t</w:t>
      </w:r>
      <w:r w:rsidRPr="00F9584C">
        <w:rPr>
          <w:rFonts w:eastAsia="Arial"/>
        </w:rPr>
        <w:t>o</w:t>
      </w:r>
      <w:r w:rsidRPr="00F9584C">
        <w:rPr>
          <w:rFonts w:eastAsia="Arial"/>
          <w:spacing w:val="-3"/>
        </w:rPr>
        <w:t>c</w:t>
      </w:r>
      <w:r w:rsidRPr="00F9584C">
        <w:rPr>
          <w:rFonts w:eastAsia="Arial"/>
          <w:spacing w:val="2"/>
        </w:rPr>
        <w:t>k</w:t>
      </w:r>
      <w:r w:rsidRPr="00F9584C">
        <w:rPr>
          <w:rFonts w:eastAsia="Arial"/>
          <w:spacing w:val="1"/>
        </w:rPr>
        <w:t>t</w:t>
      </w:r>
      <w:r w:rsidRPr="00F9584C">
        <w:rPr>
          <w:rFonts w:eastAsia="Arial"/>
        </w:rPr>
        <w:t>on</w:t>
      </w:r>
      <w:r w:rsidRPr="00F9584C">
        <w:rPr>
          <w:rFonts w:eastAsia="Arial"/>
          <w:spacing w:val="-2"/>
        </w:rPr>
        <w:t xml:space="preserve"> </w:t>
      </w:r>
      <w:r w:rsidRPr="00F9584C">
        <w:rPr>
          <w:rFonts w:eastAsia="Arial"/>
          <w:spacing w:val="-1"/>
        </w:rPr>
        <w:t>B</w:t>
      </w:r>
      <w:r w:rsidRPr="00F9584C">
        <w:rPr>
          <w:rFonts w:eastAsia="Arial"/>
        </w:rPr>
        <w:t>o</w:t>
      </w:r>
      <w:r w:rsidRPr="00F9584C">
        <w:rPr>
          <w:rFonts w:eastAsia="Arial"/>
          <w:spacing w:val="-1"/>
        </w:rPr>
        <w:t>ul</w:t>
      </w:r>
      <w:r w:rsidRPr="00F9584C">
        <w:rPr>
          <w:rFonts w:eastAsia="Arial"/>
        </w:rPr>
        <w:t>e</w:t>
      </w:r>
      <w:r w:rsidRPr="00F9584C">
        <w:rPr>
          <w:rFonts w:eastAsia="Arial"/>
          <w:spacing w:val="-3"/>
        </w:rPr>
        <w:t>v</w:t>
      </w:r>
      <w:r w:rsidRPr="00F9584C">
        <w:rPr>
          <w:rFonts w:eastAsia="Arial"/>
        </w:rPr>
        <w:t>ar</w:t>
      </w:r>
      <w:r w:rsidRPr="00F9584C">
        <w:rPr>
          <w:rFonts w:eastAsia="Arial"/>
          <w:spacing w:val="2"/>
        </w:rPr>
        <w:t>d</w:t>
      </w:r>
      <w:r w:rsidRPr="00F9584C">
        <w:rPr>
          <w:rFonts w:eastAsia="Arial"/>
        </w:rPr>
        <w:t>.</w:t>
      </w:r>
    </w:p>
    <w:p w14:paraId="051FC447" w14:textId="357D3E8C" w:rsidR="00AE2F49" w:rsidRDefault="00CE1D08" w:rsidP="0085414F">
      <w:pPr>
        <w:rPr>
          <w:rFonts w:eastAsia="Arial"/>
          <w:position w:val="-1"/>
        </w:rPr>
      </w:pPr>
      <w:r w:rsidRPr="00F9584C">
        <w:rPr>
          <w:rFonts w:eastAsia="Arial"/>
          <w:spacing w:val="-4"/>
        </w:rPr>
        <w:t>M</w:t>
      </w:r>
      <w:r w:rsidRPr="00F9584C">
        <w:rPr>
          <w:rFonts w:eastAsia="Arial"/>
        </w:rPr>
        <w:t>a</w:t>
      </w:r>
      <w:r w:rsidRPr="00F9584C">
        <w:rPr>
          <w:rFonts w:eastAsia="Arial"/>
          <w:spacing w:val="2"/>
        </w:rPr>
        <w:t>n</w:t>
      </w:r>
      <w:r w:rsidRPr="00F9584C">
        <w:rPr>
          <w:rFonts w:eastAsia="Arial"/>
        </w:rPr>
        <w:t>y</w:t>
      </w:r>
      <w:r w:rsidRPr="00F9584C">
        <w:rPr>
          <w:rFonts w:eastAsia="Arial"/>
          <w:spacing w:val="33"/>
        </w:rPr>
        <w:t xml:space="preserve"> </w:t>
      </w:r>
      <w:r w:rsidRPr="00F9584C">
        <w:rPr>
          <w:rFonts w:eastAsia="Arial"/>
          <w:spacing w:val="-1"/>
        </w:rPr>
        <w:t>R</w:t>
      </w:r>
      <w:r w:rsidRPr="00F9584C">
        <w:rPr>
          <w:rFonts w:eastAsia="Arial"/>
        </w:rPr>
        <w:t>uss</w:t>
      </w:r>
      <w:r w:rsidRPr="00F9584C">
        <w:rPr>
          <w:rFonts w:eastAsia="Arial"/>
          <w:spacing w:val="-1"/>
        </w:rPr>
        <w:t>i</w:t>
      </w:r>
      <w:r w:rsidRPr="00F9584C">
        <w:rPr>
          <w:rFonts w:eastAsia="Arial"/>
        </w:rPr>
        <w:t>an</w:t>
      </w:r>
      <w:r w:rsidRPr="00F9584C">
        <w:rPr>
          <w:rFonts w:eastAsia="Arial"/>
          <w:spacing w:val="34"/>
        </w:rPr>
        <w:t xml:space="preserve"> </w:t>
      </w:r>
      <w:r w:rsidRPr="00F9584C">
        <w:rPr>
          <w:rFonts w:eastAsia="Arial"/>
        </w:rPr>
        <w:t>sp</w:t>
      </w:r>
      <w:r w:rsidRPr="00F9584C">
        <w:rPr>
          <w:rFonts w:eastAsia="Arial"/>
          <w:spacing w:val="-1"/>
        </w:rPr>
        <w:t>e</w:t>
      </w:r>
      <w:r w:rsidRPr="00F9584C">
        <w:rPr>
          <w:rFonts w:eastAsia="Arial"/>
        </w:rPr>
        <w:t>a</w:t>
      </w:r>
      <w:r w:rsidRPr="00F9584C">
        <w:rPr>
          <w:rFonts w:eastAsia="Arial"/>
          <w:spacing w:val="2"/>
        </w:rPr>
        <w:t>k</w:t>
      </w:r>
      <w:r w:rsidRPr="00F9584C">
        <w:rPr>
          <w:rFonts w:eastAsia="Arial"/>
          <w:spacing w:val="-1"/>
        </w:rPr>
        <w:t>i</w:t>
      </w:r>
      <w:r w:rsidRPr="00F9584C">
        <w:rPr>
          <w:rFonts w:eastAsia="Arial"/>
        </w:rPr>
        <w:t>ng</w:t>
      </w:r>
      <w:r w:rsidRPr="00F9584C">
        <w:rPr>
          <w:rFonts w:eastAsia="Arial"/>
          <w:spacing w:val="34"/>
        </w:rPr>
        <w:t xml:space="preserve"> </w:t>
      </w:r>
      <w:r w:rsidRPr="00F9584C">
        <w:rPr>
          <w:rFonts w:eastAsia="Arial"/>
        </w:rPr>
        <w:t>n</w:t>
      </w:r>
      <w:r w:rsidRPr="00F9584C">
        <w:rPr>
          <w:rFonts w:eastAsia="Arial"/>
          <w:spacing w:val="-1"/>
        </w:rPr>
        <w:t>ei</w:t>
      </w:r>
      <w:r w:rsidRPr="00F9584C">
        <w:rPr>
          <w:rFonts w:eastAsia="Arial"/>
          <w:spacing w:val="2"/>
        </w:rPr>
        <w:t>g</w:t>
      </w:r>
      <w:r w:rsidRPr="00F9584C">
        <w:rPr>
          <w:rFonts w:eastAsia="Arial"/>
        </w:rPr>
        <w:t>h</w:t>
      </w:r>
      <w:r w:rsidRPr="00F9584C">
        <w:rPr>
          <w:rFonts w:eastAsia="Arial"/>
          <w:spacing w:val="-1"/>
        </w:rPr>
        <w:t>b</w:t>
      </w:r>
      <w:r w:rsidRPr="00F9584C">
        <w:rPr>
          <w:rFonts w:eastAsia="Arial"/>
        </w:rPr>
        <w:t>orhoo</w:t>
      </w:r>
      <w:r w:rsidRPr="00F9584C">
        <w:rPr>
          <w:rFonts w:eastAsia="Arial"/>
          <w:spacing w:val="-3"/>
        </w:rPr>
        <w:t>d</w:t>
      </w:r>
      <w:r w:rsidRPr="00F9584C">
        <w:rPr>
          <w:rFonts w:eastAsia="Arial"/>
        </w:rPr>
        <w:t>s</w:t>
      </w:r>
      <w:r w:rsidRPr="00F9584C">
        <w:rPr>
          <w:rFonts w:eastAsia="Arial"/>
          <w:spacing w:val="35"/>
        </w:rPr>
        <w:t xml:space="preserve"> </w:t>
      </w:r>
      <w:r w:rsidRPr="00F9584C">
        <w:rPr>
          <w:rFonts w:eastAsia="Arial"/>
        </w:rPr>
        <w:t>are</w:t>
      </w:r>
      <w:r w:rsidRPr="00F9584C">
        <w:rPr>
          <w:rFonts w:eastAsia="Arial"/>
          <w:spacing w:val="35"/>
        </w:rPr>
        <w:t xml:space="preserve"> </w:t>
      </w:r>
      <w:r w:rsidRPr="00F9584C">
        <w:rPr>
          <w:rFonts w:eastAsia="Arial"/>
          <w:spacing w:val="-1"/>
        </w:rPr>
        <w:t>l</w:t>
      </w:r>
      <w:r w:rsidRPr="00F9584C">
        <w:rPr>
          <w:rFonts w:eastAsia="Arial"/>
        </w:rPr>
        <w:t>o</w:t>
      </w:r>
      <w:r w:rsidRPr="00F9584C">
        <w:rPr>
          <w:rFonts w:eastAsia="Arial"/>
          <w:spacing w:val="-3"/>
        </w:rPr>
        <w:t>c</w:t>
      </w:r>
      <w:r w:rsidRPr="00F9584C">
        <w:rPr>
          <w:rFonts w:eastAsia="Arial"/>
        </w:rPr>
        <w:t>ated</w:t>
      </w:r>
      <w:r w:rsidRPr="00F9584C">
        <w:rPr>
          <w:rFonts w:eastAsia="Arial"/>
          <w:spacing w:val="35"/>
        </w:rPr>
        <w:t xml:space="preserve"> </w:t>
      </w:r>
      <w:r w:rsidRPr="00F9584C">
        <w:rPr>
          <w:rFonts w:eastAsia="Arial"/>
        </w:rPr>
        <w:t>n</w:t>
      </w:r>
      <w:r w:rsidRPr="00F9584C">
        <w:rPr>
          <w:rFonts w:eastAsia="Arial"/>
          <w:spacing w:val="-1"/>
        </w:rPr>
        <w:t>e</w:t>
      </w:r>
      <w:r w:rsidRPr="00F9584C">
        <w:rPr>
          <w:rFonts w:eastAsia="Arial"/>
        </w:rPr>
        <w:t>ar</w:t>
      </w:r>
      <w:r w:rsidRPr="00F9584C">
        <w:rPr>
          <w:rFonts w:eastAsia="Arial"/>
          <w:spacing w:val="33"/>
        </w:rPr>
        <w:t xml:space="preserve"> </w:t>
      </w:r>
      <w:r w:rsidRPr="00F9584C">
        <w:rPr>
          <w:rFonts w:eastAsia="Arial"/>
          <w:spacing w:val="1"/>
        </w:rPr>
        <w:t>Gr</w:t>
      </w:r>
      <w:r w:rsidRPr="00F9584C">
        <w:rPr>
          <w:rFonts w:eastAsia="Arial"/>
        </w:rPr>
        <w:t>e</w:t>
      </w:r>
      <w:r w:rsidRPr="00F9584C">
        <w:rPr>
          <w:rFonts w:eastAsia="Arial"/>
          <w:spacing w:val="-3"/>
        </w:rPr>
        <w:t>e</w:t>
      </w:r>
      <w:r w:rsidRPr="00F9584C">
        <w:rPr>
          <w:rFonts w:eastAsia="Arial"/>
        </w:rPr>
        <w:t>n</w:t>
      </w:r>
      <w:r w:rsidRPr="00F9584C">
        <w:rPr>
          <w:rFonts w:eastAsia="Arial"/>
          <w:spacing w:val="-1"/>
        </w:rPr>
        <w:t>b</w:t>
      </w:r>
      <w:r w:rsidRPr="00F9584C">
        <w:rPr>
          <w:rFonts w:eastAsia="Arial"/>
        </w:rPr>
        <w:t>a</w:t>
      </w:r>
      <w:r w:rsidRPr="00F9584C">
        <w:rPr>
          <w:rFonts w:eastAsia="Arial"/>
          <w:spacing w:val="-3"/>
        </w:rPr>
        <w:t>c</w:t>
      </w:r>
      <w:r w:rsidRPr="00F9584C">
        <w:rPr>
          <w:rFonts w:eastAsia="Arial"/>
        </w:rPr>
        <w:t>k</w:t>
      </w:r>
      <w:r w:rsidRPr="00F9584C">
        <w:rPr>
          <w:rFonts w:eastAsia="Arial"/>
          <w:spacing w:val="37"/>
        </w:rPr>
        <w:t xml:space="preserve"> </w:t>
      </w:r>
      <w:r w:rsidRPr="00F9584C">
        <w:rPr>
          <w:rFonts w:eastAsia="Arial"/>
          <w:spacing w:val="-3"/>
        </w:rPr>
        <w:t>L</w:t>
      </w:r>
      <w:r w:rsidRPr="00F9584C">
        <w:rPr>
          <w:rFonts w:eastAsia="Arial"/>
        </w:rPr>
        <w:t>a</w:t>
      </w:r>
      <w:r w:rsidRPr="00F9584C">
        <w:rPr>
          <w:rFonts w:eastAsia="Arial"/>
          <w:spacing w:val="-1"/>
        </w:rPr>
        <w:t>n</w:t>
      </w:r>
      <w:r w:rsidRPr="00F9584C">
        <w:rPr>
          <w:rFonts w:eastAsia="Arial"/>
        </w:rPr>
        <w:t>e,</w:t>
      </w:r>
      <w:r w:rsidRPr="00F9584C">
        <w:rPr>
          <w:rFonts w:eastAsia="Arial"/>
          <w:spacing w:val="36"/>
        </w:rPr>
        <w:t xml:space="preserve"> </w:t>
      </w:r>
      <w:r w:rsidRPr="00F9584C">
        <w:rPr>
          <w:rFonts w:eastAsia="Arial"/>
          <w:spacing w:val="-1"/>
        </w:rPr>
        <w:t>A</w:t>
      </w:r>
      <w:r w:rsidRPr="00F9584C">
        <w:rPr>
          <w:rFonts w:eastAsia="Arial"/>
        </w:rPr>
        <w:t>u</w:t>
      </w:r>
      <w:r w:rsidRPr="00F9584C">
        <w:rPr>
          <w:rFonts w:eastAsia="Arial"/>
          <w:spacing w:val="-1"/>
        </w:rPr>
        <w:t>b</w:t>
      </w:r>
      <w:r w:rsidRPr="00F9584C">
        <w:rPr>
          <w:rFonts w:eastAsia="Arial"/>
        </w:rPr>
        <w:t>ur</w:t>
      </w:r>
      <w:r w:rsidRPr="00F9584C">
        <w:rPr>
          <w:rFonts w:eastAsia="Arial"/>
          <w:spacing w:val="-2"/>
        </w:rPr>
        <w:t>n</w:t>
      </w:r>
      <w:r w:rsidRPr="00F9584C">
        <w:rPr>
          <w:rFonts w:eastAsia="Arial"/>
        </w:rPr>
        <w:t>,</w:t>
      </w:r>
      <w:r w:rsidRPr="00F9584C">
        <w:rPr>
          <w:rFonts w:eastAsia="Arial"/>
          <w:spacing w:val="36"/>
        </w:rPr>
        <w:t xml:space="preserve"> </w:t>
      </w:r>
      <w:r w:rsidRPr="00F9584C">
        <w:rPr>
          <w:rFonts w:eastAsia="Arial"/>
          <w:spacing w:val="-1"/>
        </w:rPr>
        <w:t>A</w:t>
      </w:r>
      <w:r w:rsidRPr="00F9584C">
        <w:rPr>
          <w:rFonts w:eastAsia="Arial"/>
        </w:rPr>
        <w:t>nte</w:t>
      </w:r>
      <w:r w:rsidRPr="00F9584C">
        <w:rPr>
          <w:rFonts w:eastAsia="Arial"/>
          <w:spacing w:val="-1"/>
        </w:rPr>
        <w:t>l</w:t>
      </w:r>
      <w:r w:rsidRPr="00F9584C">
        <w:rPr>
          <w:rFonts w:eastAsia="Arial"/>
        </w:rPr>
        <w:t>o</w:t>
      </w:r>
      <w:r w:rsidRPr="00F9584C">
        <w:rPr>
          <w:rFonts w:eastAsia="Arial"/>
          <w:spacing w:val="-1"/>
        </w:rPr>
        <w:t>p</w:t>
      </w:r>
      <w:r w:rsidRPr="00F9584C">
        <w:rPr>
          <w:rFonts w:eastAsia="Arial"/>
        </w:rPr>
        <w:t xml:space="preserve">e </w:t>
      </w:r>
      <w:r w:rsidR="00971768" w:rsidRPr="00F9584C">
        <w:rPr>
          <w:rFonts w:eastAsia="Arial" w:cs="Arial"/>
          <w:spacing w:val="-1"/>
          <w:szCs w:val="22"/>
        </w:rPr>
        <w:t>R</w:t>
      </w:r>
      <w:r w:rsidR="00971768" w:rsidRPr="00F9584C">
        <w:rPr>
          <w:rFonts w:eastAsia="Arial" w:cs="Arial"/>
          <w:szCs w:val="22"/>
        </w:rPr>
        <w:t>o</w:t>
      </w:r>
      <w:r w:rsidR="00971768" w:rsidRPr="00F9584C">
        <w:rPr>
          <w:rFonts w:eastAsia="Arial" w:cs="Arial"/>
          <w:spacing w:val="-1"/>
          <w:szCs w:val="22"/>
        </w:rPr>
        <w:t>a</w:t>
      </w:r>
      <w:r w:rsidR="00971768" w:rsidRPr="00F9584C">
        <w:rPr>
          <w:rFonts w:eastAsia="Arial" w:cs="Arial"/>
          <w:szCs w:val="22"/>
        </w:rPr>
        <w:t>d,</w:t>
      </w:r>
      <w:r w:rsidRPr="00F9584C">
        <w:rPr>
          <w:rFonts w:eastAsia="Arial" w:cs="Arial"/>
          <w:spacing w:val="2"/>
          <w:szCs w:val="22"/>
        </w:rPr>
        <w:t xml:space="preserve"> </w:t>
      </w:r>
      <w:r w:rsidRPr="00F9584C">
        <w:rPr>
          <w:rFonts w:eastAsia="Arial" w:cs="Arial"/>
          <w:szCs w:val="22"/>
        </w:rPr>
        <w:t>a</w:t>
      </w:r>
      <w:r w:rsidRPr="00F9584C">
        <w:rPr>
          <w:rFonts w:eastAsia="Arial" w:cs="Arial"/>
          <w:spacing w:val="-1"/>
          <w:szCs w:val="22"/>
        </w:rPr>
        <w:t>n</w:t>
      </w:r>
      <w:r w:rsidRPr="00F9584C">
        <w:rPr>
          <w:rFonts w:eastAsia="Arial" w:cs="Arial"/>
          <w:szCs w:val="22"/>
        </w:rPr>
        <w:t>d N</w:t>
      </w:r>
      <w:r w:rsidRPr="00F9584C">
        <w:rPr>
          <w:rFonts w:eastAsia="Arial" w:cs="Arial"/>
          <w:spacing w:val="-3"/>
          <w:szCs w:val="22"/>
        </w:rPr>
        <w:t>o</w:t>
      </w:r>
      <w:r w:rsidRPr="00F9584C">
        <w:rPr>
          <w:rFonts w:eastAsia="Arial" w:cs="Arial"/>
          <w:spacing w:val="1"/>
          <w:szCs w:val="22"/>
        </w:rPr>
        <w:t>rt</w:t>
      </w:r>
      <w:r w:rsidRPr="00F9584C">
        <w:rPr>
          <w:rFonts w:eastAsia="Arial" w:cs="Arial"/>
          <w:szCs w:val="22"/>
        </w:rPr>
        <w:t>h</w:t>
      </w:r>
      <w:r w:rsidRPr="00F9584C">
        <w:rPr>
          <w:rFonts w:eastAsia="Arial" w:cs="Arial"/>
          <w:spacing w:val="-2"/>
          <w:szCs w:val="22"/>
        </w:rPr>
        <w:t xml:space="preserve"> </w:t>
      </w:r>
      <w:r w:rsidRPr="00F9584C">
        <w:rPr>
          <w:rFonts w:eastAsia="Arial" w:cs="Arial"/>
          <w:spacing w:val="-1"/>
          <w:szCs w:val="22"/>
        </w:rPr>
        <w:t>Hi</w:t>
      </w:r>
      <w:r w:rsidRPr="00F9584C">
        <w:rPr>
          <w:rFonts w:eastAsia="Arial" w:cs="Arial"/>
          <w:spacing w:val="2"/>
          <w:szCs w:val="22"/>
        </w:rPr>
        <w:t>g</w:t>
      </w:r>
      <w:r w:rsidRPr="00F9584C">
        <w:rPr>
          <w:rFonts w:eastAsia="Arial" w:cs="Arial"/>
          <w:szCs w:val="22"/>
        </w:rPr>
        <w:t>h</w:t>
      </w:r>
      <w:r w:rsidRPr="00F9584C">
        <w:rPr>
          <w:rFonts w:eastAsia="Arial" w:cs="Arial"/>
          <w:spacing w:val="-1"/>
          <w:szCs w:val="22"/>
        </w:rPr>
        <w:t>l</w:t>
      </w:r>
      <w:r w:rsidRPr="00F9584C">
        <w:rPr>
          <w:rFonts w:eastAsia="Arial" w:cs="Arial"/>
          <w:szCs w:val="22"/>
        </w:rPr>
        <w:t>a</w:t>
      </w:r>
      <w:r w:rsidRPr="00F9584C">
        <w:rPr>
          <w:rFonts w:eastAsia="Arial" w:cs="Arial"/>
          <w:spacing w:val="-3"/>
          <w:szCs w:val="22"/>
        </w:rPr>
        <w:t>n</w:t>
      </w:r>
      <w:r w:rsidRPr="00F9584C">
        <w:rPr>
          <w:rFonts w:eastAsia="Arial" w:cs="Arial"/>
          <w:szCs w:val="22"/>
        </w:rPr>
        <w:t>ds.</w:t>
      </w:r>
    </w:p>
    <w:p w14:paraId="2A71A5BB" w14:textId="77777777" w:rsidR="00AE2F49" w:rsidRDefault="00AE2F49">
      <w:pPr>
        <w:spacing w:after="0"/>
        <w:rPr>
          <w:rFonts w:eastAsia="Arial"/>
          <w:position w:val="-1"/>
        </w:rPr>
      </w:pPr>
      <w:r>
        <w:rPr>
          <w:rFonts w:eastAsia="Arial"/>
          <w:position w:val="-1"/>
        </w:rPr>
        <w:br w:type="page"/>
      </w:r>
    </w:p>
    <w:p w14:paraId="2A152C3D" w14:textId="541D54FC" w:rsidR="00C774CD" w:rsidRDefault="00EA636D" w:rsidP="006B1523">
      <w:pPr>
        <w:rPr>
          <w:rFonts w:eastAsia="Arial" w:cs="Arial"/>
          <w:bCs/>
          <w:iCs/>
          <w:szCs w:val="22"/>
        </w:rPr>
      </w:pPr>
      <w:r>
        <w:rPr>
          <w:rFonts w:eastAsia="Arial" w:cs="Arial"/>
          <w:bCs/>
          <w:iCs/>
          <w:noProof/>
          <w:szCs w:val="22"/>
        </w:rPr>
        <w:drawing>
          <wp:inline distT="0" distB="0" distL="0" distR="0" wp14:anchorId="04522A02" wp14:editId="59BA0CAD">
            <wp:extent cx="5588000" cy="4318000"/>
            <wp:effectExtent l="0" t="0" r="0" b="6350"/>
            <wp:docPr id="139" name="Picture 13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139" descr="Map&#10;&#10;Description automatically generated"/>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588000" cy="4318000"/>
                    </a:xfrm>
                    <a:prstGeom prst="rect">
                      <a:avLst/>
                    </a:prstGeom>
                  </pic:spPr>
                </pic:pic>
              </a:graphicData>
            </a:graphic>
          </wp:inline>
        </w:drawing>
      </w:r>
    </w:p>
    <w:p w14:paraId="13BBA1F9" w14:textId="2C12F078" w:rsidR="000F3022" w:rsidRDefault="000F3022" w:rsidP="00203BF7">
      <w:pPr>
        <w:pStyle w:val="Caption"/>
        <w:spacing w:before="240"/>
        <w:rPr>
          <w:rFonts w:eastAsia="Arial" w:cs="Arial"/>
          <w:bCs/>
          <w:iCs w:val="0"/>
          <w:szCs w:val="22"/>
        </w:rPr>
      </w:pPr>
      <w:bookmarkStart w:id="41" w:name="_Ref125619390"/>
      <w:bookmarkStart w:id="42" w:name="_Toc127455901"/>
      <w:r>
        <w:t xml:space="preserve">Figure </w:t>
      </w:r>
      <w:r>
        <w:fldChar w:fldCharType="begin"/>
      </w:r>
      <w:r>
        <w:instrText>SEQ Figure \* ARABIC</w:instrText>
      </w:r>
      <w:r>
        <w:fldChar w:fldCharType="separate"/>
      </w:r>
      <w:r w:rsidR="003429CA">
        <w:rPr>
          <w:noProof/>
        </w:rPr>
        <w:t>5</w:t>
      </w:r>
      <w:r>
        <w:fldChar w:fldCharType="end"/>
      </w:r>
      <w:bookmarkEnd w:id="41"/>
      <w:r>
        <w:t xml:space="preserve">: </w:t>
      </w:r>
      <w:r w:rsidR="000B6DC4">
        <w:t>Spanish</w:t>
      </w:r>
      <w:r w:rsidR="000B6DC4" w:rsidRPr="0011525F">
        <w:t xml:space="preserve"> Speakers with Limited English Proficiency</w:t>
      </w:r>
      <w:bookmarkEnd w:id="42"/>
      <w:r w:rsidR="000B6DC4" w:rsidRPr="00DD2109" w:rsidDel="000B6DC4">
        <w:t xml:space="preserve"> </w:t>
      </w:r>
    </w:p>
    <w:p w14:paraId="5B3BFFE9" w14:textId="6B9B92BA" w:rsidR="00E66975" w:rsidRDefault="00E66975">
      <w:pPr>
        <w:spacing w:after="0"/>
        <w:rPr>
          <w:rFonts w:eastAsia="Arial" w:cs="Arial"/>
          <w:bCs/>
          <w:iCs/>
          <w:szCs w:val="22"/>
        </w:rPr>
      </w:pPr>
      <w:r>
        <w:rPr>
          <w:rFonts w:eastAsia="Arial" w:cs="Arial"/>
          <w:bCs/>
          <w:iCs/>
          <w:szCs w:val="22"/>
        </w:rPr>
        <w:br w:type="page"/>
      </w:r>
    </w:p>
    <w:p w14:paraId="78FC63FF" w14:textId="2E4944B0" w:rsidR="000A16D1" w:rsidRDefault="00EA636D" w:rsidP="006B1523">
      <w:pPr>
        <w:rPr>
          <w:rFonts w:eastAsia="Arial" w:cs="Arial"/>
          <w:bCs/>
          <w:iCs/>
          <w:szCs w:val="22"/>
        </w:rPr>
      </w:pPr>
      <w:r>
        <w:rPr>
          <w:rFonts w:eastAsia="Arial" w:cs="Arial"/>
          <w:bCs/>
          <w:iCs/>
          <w:noProof/>
          <w:szCs w:val="22"/>
        </w:rPr>
        <w:drawing>
          <wp:inline distT="0" distB="0" distL="0" distR="0" wp14:anchorId="4BDCF139" wp14:editId="68A71201">
            <wp:extent cx="5588000" cy="4318000"/>
            <wp:effectExtent l="0" t="0" r="0" b="6350"/>
            <wp:docPr id="140" name="Picture 14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40" descr="Map&#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588000" cy="4318000"/>
                    </a:xfrm>
                    <a:prstGeom prst="rect">
                      <a:avLst/>
                    </a:prstGeom>
                  </pic:spPr>
                </pic:pic>
              </a:graphicData>
            </a:graphic>
          </wp:inline>
        </w:drawing>
      </w:r>
      <w:r w:rsidR="004122CA" w:rsidRPr="00A37F84" w:rsidDel="00B034ED">
        <w:rPr>
          <w:rFonts w:eastAsia="Arial" w:cs="Arial"/>
          <w:bCs/>
          <w:iCs/>
          <w:noProof/>
          <w:szCs w:val="22"/>
        </w:rPr>
        <w:t xml:space="preserve"> </w:t>
      </w:r>
    </w:p>
    <w:p w14:paraId="4A0F9BD2" w14:textId="33566D3E" w:rsidR="000A16D1" w:rsidRDefault="000F3022" w:rsidP="00203BF7">
      <w:pPr>
        <w:pStyle w:val="Caption"/>
        <w:spacing w:before="240"/>
      </w:pPr>
      <w:bookmarkStart w:id="43" w:name="_Toc127455902"/>
      <w:r>
        <w:t xml:space="preserve">Figure </w:t>
      </w:r>
      <w:r>
        <w:fldChar w:fldCharType="begin"/>
      </w:r>
      <w:r>
        <w:instrText>SEQ Figure \* ARABIC</w:instrText>
      </w:r>
      <w:r>
        <w:fldChar w:fldCharType="separate"/>
      </w:r>
      <w:r w:rsidR="003429CA">
        <w:rPr>
          <w:noProof/>
        </w:rPr>
        <w:t>6</w:t>
      </w:r>
      <w:r>
        <w:fldChar w:fldCharType="end"/>
      </w:r>
      <w:r>
        <w:t xml:space="preserve">: </w:t>
      </w:r>
      <w:r w:rsidRPr="0011525F">
        <w:t xml:space="preserve">Chinese </w:t>
      </w:r>
      <w:r w:rsidR="00D32603">
        <w:t xml:space="preserve">(Mandarin, Cantonese) </w:t>
      </w:r>
      <w:r w:rsidRPr="0011525F">
        <w:t>Speakers with Limited English Proficiency</w:t>
      </w:r>
      <w:bookmarkEnd w:id="43"/>
    </w:p>
    <w:p w14:paraId="488C88CF" w14:textId="3E9A7CEA" w:rsidR="001D42AD" w:rsidRPr="001D42AD" w:rsidRDefault="0055542F" w:rsidP="00E85C62">
      <w:pPr>
        <w:rPr>
          <w:rFonts w:eastAsia="Arial"/>
        </w:rPr>
      </w:pPr>
      <w:r>
        <w:rPr>
          <w:rFonts w:eastAsia="Arial"/>
          <w:noProof/>
        </w:rPr>
        <w:drawing>
          <wp:inline distT="0" distB="0" distL="0" distR="0" wp14:anchorId="47B6E8FC" wp14:editId="7C48E09F">
            <wp:extent cx="5588000" cy="4318000"/>
            <wp:effectExtent l="0" t="0" r="0" b="6350"/>
            <wp:docPr id="141" name="Picture 14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141" descr="Map&#10;&#10;Description automatically generated"/>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588000" cy="4318000"/>
                    </a:xfrm>
                    <a:prstGeom prst="rect">
                      <a:avLst/>
                    </a:prstGeom>
                  </pic:spPr>
                </pic:pic>
              </a:graphicData>
            </a:graphic>
          </wp:inline>
        </w:drawing>
      </w:r>
    </w:p>
    <w:p w14:paraId="286AB54A" w14:textId="775EC057" w:rsidR="001D42AD" w:rsidRDefault="001D42AD" w:rsidP="00203BF7">
      <w:pPr>
        <w:pStyle w:val="Caption"/>
        <w:spacing w:before="240"/>
      </w:pPr>
      <w:bookmarkStart w:id="44" w:name="_Toc127455903"/>
      <w:r>
        <w:t xml:space="preserve">Figure </w:t>
      </w:r>
      <w:r>
        <w:fldChar w:fldCharType="begin"/>
      </w:r>
      <w:r>
        <w:instrText>SEQ Figure \* ARABIC</w:instrText>
      </w:r>
      <w:r>
        <w:fldChar w:fldCharType="separate"/>
      </w:r>
      <w:r w:rsidR="003429CA">
        <w:rPr>
          <w:noProof/>
        </w:rPr>
        <w:t>7</w:t>
      </w:r>
      <w:r>
        <w:fldChar w:fldCharType="end"/>
      </w:r>
      <w:r>
        <w:t>: Vietnamese</w:t>
      </w:r>
      <w:r w:rsidRPr="0011525F">
        <w:t xml:space="preserve"> Speakers with Limited English Proficiency</w:t>
      </w:r>
      <w:bookmarkEnd w:id="44"/>
    </w:p>
    <w:p w14:paraId="2991A1E1" w14:textId="77777777" w:rsidR="000A16D1" w:rsidRPr="009B5834" w:rsidRDefault="000A16D1" w:rsidP="006B1523">
      <w:pPr>
        <w:rPr>
          <w:rFonts w:eastAsia="Arial" w:cs="Arial"/>
          <w:bCs/>
          <w:iCs/>
          <w:szCs w:val="22"/>
        </w:rPr>
      </w:pPr>
    </w:p>
    <w:p w14:paraId="3D1C958B" w14:textId="0CA1BAA9" w:rsidR="00EE67F5" w:rsidRPr="00791CC2" w:rsidRDefault="00EE67F5">
      <w:pPr>
        <w:spacing w:after="0"/>
        <w:rPr>
          <w:rFonts w:eastAsia="Arial" w:cs="Arial"/>
          <w:bCs/>
          <w:szCs w:val="22"/>
        </w:rPr>
      </w:pPr>
      <w:r>
        <w:rPr>
          <w:rFonts w:eastAsia="Arial" w:cs="Arial"/>
          <w:b/>
          <w:szCs w:val="22"/>
        </w:rPr>
        <w:br w:type="page"/>
      </w:r>
    </w:p>
    <w:p w14:paraId="4ADB0070" w14:textId="494BEAD4" w:rsidR="00791CC2" w:rsidRPr="00791CC2" w:rsidRDefault="0055542F">
      <w:pPr>
        <w:spacing w:after="0"/>
        <w:rPr>
          <w:rFonts w:eastAsia="Arial" w:cs="Arial"/>
          <w:bCs/>
          <w:szCs w:val="22"/>
        </w:rPr>
      </w:pPr>
      <w:r>
        <w:rPr>
          <w:rFonts w:eastAsia="Arial" w:cs="Arial"/>
          <w:bCs/>
          <w:iCs/>
          <w:noProof/>
          <w:szCs w:val="22"/>
        </w:rPr>
        <w:drawing>
          <wp:inline distT="0" distB="0" distL="0" distR="0" wp14:anchorId="007C9FA9" wp14:editId="57C79A2F">
            <wp:extent cx="5588000" cy="4318000"/>
            <wp:effectExtent l="0" t="0" r="0" b="6350"/>
            <wp:docPr id="142" name="Picture 14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42" descr="Map&#10;&#10;Description automatically generated"/>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588000" cy="4318000"/>
                    </a:xfrm>
                    <a:prstGeom prst="rect">
                      <a:avLst/>
                    </a:prstGeom>
                  </pic:spPr>
                </pic:pic>
              </a:graphicData>
            </a:graphic>
          </wp:inline>
        </w:drawing>
      </w:r>
      <w:r w:rsidR="004122CA" w:rsidRPr="00A37F84" w:rsidDel="004122CA">
        <w:rPr>
          <w:rFonts w:eastAsia="Arial" w:cs="Arial"/>
          <w:bCs/>
          <w:iCs/>
          <w:noProof/>
          <w:szCs w:val="22"/>
        </w:rPr>
        <w:t xml:space="preserve"> </w:t>
      </w:r>
    </w:p>
    <w:p w14:paraId="3C64AAD2" w14:textId="26156A00" w:rsidR="00791CC2" w:rsidRDefault="000F3022" w:rsidP="00203BF7">
      <w:pPr>
        <w:pStyle w:val="Caption"/>
        <w:spacing w:before="240"/>
        <w:rPr>
          <w:rFonts w:eastAsia="Arial" w:cs="Arial"/>
          <w:bCs/>
          <w:szCs w:val="22"/>
        </w:rPr>
      </w:pPr>
      <w:bookmarkStart w:id="45" w:name="_Toc127455904"/>
      <w:r>
        <w:t xml:space="preserve">Figure </w:t>
      </w:r>
      <w:r>
        <w:fldChar w:fldCharType="begin"/>
      </w:r>
      <w:r>
        <w:instrText>SEQ Figure \* ARABIC</w:instrText>
      </w:r>
      <w:r>
        <w:fldChar w:fldCharType="separate"/>
      </w:r>
      <w:r w:rsidR="003429CA">
        <w:rPr>
          <w:noProof/>
        </w:rPr>
        <w:t>8</w:t>
      </w:r>
      <w:r>
        <w:fldChar w:fldCharType="end"/>
      </w:r>
      <w:r>
        <w:t xml:space="preserve">: </w:t>
      </w:r>
      <w:r w:rsidRPr="002D4B7A">
        <w:t xml:space="preserve">Russian, Polish or </w:t>
      </w:r>
      <w:r>
        <w:t>O</w:t>
      </w:r>
      <w:r w:rsidRPr="002D4B7A">
        <w:t xml:space="preserve">ther Slavic </w:t>
      </w:r>
      <w:r>
        <w:t>L</w:t>
      </w:r>
      <w:r w:rsidRPr="002D4B7A">
        <w:t xml:space="preserve">anguage </w:t>
      </w:r>
      <w:r>
        <w:t>S</w:t>
      </w:r>
      <w:r w:rsidRPr="002D4B7A">
        <w:t>peakers with Limited English Proficiency</w:t>
      </w:r>
      <w:bookmarkEnd w:id="45"/>
    </w:p>
    <w:p w14:paraId="70F1A63F" w14:textId="0183A29F" w:rsidR="001723ED" w:rsidRDefault="001723ED">
      <w:pPr>
        <w:spacing w:after="0"/>
        <w:rPr>
          <w:rFonts w:eastAsia="Arial" w:cs="Arial"/>
          <w:bCs/>
          <w:szCs w:val="22"/>
        </w:rPr>
      </w:pPr>
      <w:r>
        <w:rPr>
          <w:rFonts w:eastAsia="Arial" w:cs="Arial"/>
          <w:bCs/>
          <w:szCs w:val="22"/>
        </w:rPr>
        <w:br w:type="page"/>
      </w:r>
    </w:p>
    <w:p w14:paraId="4B5F423E" w14:textId="033864E7" w:rsidR="001D2B05" w:rsidRDefault="00A95762">
      <w:pPr>
        <w:spacing w:after="0"/>
        <w:rPr>
          <w:rFonts w:eastAsia="Arial" w:cs="Arial"/>
          <w:bCs/>
          <w:szCs w:val="22"/>
        </w:rPr>
      </w:pPr>
      <w:r w:rsidRPr="00E83A7C">
        <w:rPr>
          <w:rFonts w:ascii="Times New Roman" w:eastAsia="Arial" w:hAnsi="Times New Roman"/>
          <w:noProof/>
          <w:sz w:val="20"/>
        </w:rPr>
        <mc:AlternateContent>
          <mc:Choice Requires="wpg">
            <w:drawing>
              <wp:anchor distT="0" distB="0" distL="114300" distR="114300" simplePos="0" relativeHeight="251658259" behindDoc="1" locked="0" layoutInCell="1" allowOverlap="1" wp14:anchorId="079ABD4A" wp14:editId="7BDE3C02">
                <wp:simplePos x="0" y="0"/>
                <wp:positionH relativeFrom="page">
                  <wp:posOffset>914400</wp:posOffset>
                </wp:positionH>
                <wp:positionV relativeFrom="page">
                  <wp:posOffset>7154545</wp:posOffset>
                </wp:positionV>
                <wp:extent cx="5911215" cy="0"/>
                <wp:effectExtent l="9525" t="10795" r="13335" b="8255"/>
                <wp:wrapNone/>
                <wp:docPr id="452" name="Group 452" hidden="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11215" cy="0"/>
                          <a:chOff x="1440" y="11267"/>
                          <a:chExt cx="9309" cy="0"/>
                        </a:xfrm>
                      </wpg:grpSpPr>
                      <wps:wsp>
                        <wps:cNvPr id="453" name="Freeform 3400"/>
                        <wps:cNvSpPr>
                          <a:spLocks/>
                        </wps:cNvSpPr>
                        <wps:spPr bwMode="auto">
                          <a:xfrm>
                            <a:off x="1440" y="11267"/>
                            <a:ext cx="9309" cy="0"/>
                          </a:xfrm>
                          <a:custGeom>
                            <a:avLst/>
                            <a:gdLst>
                              <a:gd name="T0" fmla="+- 0 1440 1440"/>
                              <a:gd name="T1" fmla="*/ T0 w 9309"/>
                              <a:gd name="T2" fmla="+- 0 10749 1440"/>
                              <a:gd name="T3" fmla="*/ T2 w 9309"/>
                            </a:gdLst>
                            <a:ahLst/>
                            <a:cxnLst>
                              <a:cxn ang="0">
                                <a:pos x="T1" y="0"/>
                              </a:cxn>
                              <a:cxn ang="0">
                                <a:pos x="T3" y="0"/>
                              </a:cxn>
                            </a:cxnLst>
                            <a:rect l="0" t="0" r="r" b="b"/>
                            <a:pathLst>
                              <a:path w="9309">
                                <a:moveTo>
                                  <a:pt x="0" y="0"/>
                                </a:moveTo>
                                <a:lnTo>
                                  <a:pt x="9309"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http://schemas.openxmlformats.org/drawingml/2006/chart" xmlns:a16="http://schemas.microsoft.com/office/drawing/2014/main" xmlns:a14="http://schemas.microsoft.com/office/drawing/2010/main" xmlns:pic="http://schemas.openxmlformats.org/drawingml/2006/picture" xmlns:a="http://schemas.openxmlformats.org/drawingml/2006/main">
            <w:pict w14:anchorId="1CCF05E6">
              <v:group id="Group 452" style="position:absolute;margin-left:1in;margin-top:563.35pt;width:465.45pt;height:0;z-index:-251658221;visibility:hidden;mso-position-horizontal-relative:page;mso-position-vertical-relative:page" coordsize="9309,0" coordorigin="1440,11267" o:spid="_x0000_s1026" w14:anchorId="7BF4AE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">
                <v:shape id="Freeform 3400" style="position:absolute;left:1440;top:11267;width:9309;height:0;visibility:visible;mso-wrap-style:square;v-text-anchor:top" coordsize="9309,0" o:spid="_x0000_s1027" filled="f" path="m,l9309,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">
                  <v:path arrowok="t" o:connecttype="custom" o:connectlocs="0,0;9309,0" o:connectangles="0,0"/>
                </v:shape>
                <w10:wrap anchorx="page" anchory="page"/>
              </v:group>
            </w:pict>
          </mc:Fallback>
        </mc:AlternateContent>
      </w:r>
      <w:r w:rsidR="007C5A60">
        <w:rPr>
          <w:rFonts w:eastAsia="Arial" w:cs="Arial"/>
          <w:bCs/>
          <w:iCs/>
          <w:noProof/>
          <w:szCs w:val="22"/>
        </w:rPr>
        <w:drawing>
          <wp:inline distT="0" distB="0" distL="0" distR="0" wp14:anchorId="2583A5C5" wp14:editId="13456287">
            <wp:extent cx="5588000" cy="4318000"/>
            <wp:effectExtent l="0" t="0" r="0" b="6350"/>
            <wp:docPr id="21" name="Picture 2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Map&#10;&#10;Description automatically generated"/>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588000" cy="4318000"/>
                    </a:xfrm>
                    <a:prstGeom prst="rect">
                      <a:avLst/>
                    </a:prstGeom>
                  </pic:spPr>
                </pic:pic>
              </a:graphicData>
            </a:graphic>
          </wp:inline>
        </w:drawing>
      </w:r>
      <w:r w:rsidR="001D42AD" w:rsidRPr="00A37F84" w:rsidDel="00CA58BC">
        <w:rPr>
          <w:rFonts w:eastAsia="Arial" w:cs="Arial"/>
          <w:bCs/>
          <w:iCs/>
          <w:noProof/>
          <w:szCs w:val="22"/>
        </w:rPr>
        <w:t xml:space="preserve"> </w:t>
      </w:r>
    </w:p>
    <w:p w14:paraId="1DF8217F" w14:textId="0CBDED2D" w:rsidR="00170DC0" w:rsidRPr="00170DC0" w:rsidRDefault="000F3022" w:rsidP="00203BF7">
      <w:pPr>
        <w:pStyle w:val="Caption"/>
        <w:spacing w:before="240"/>
        <w:rPr>
          <w:rFonts w:eastAsia="Arial"/>
        </w:rPr>
      </w:pPr>
      <w:bookmarkStart w:id="46" w:name="_Ref125619419"/>
      <w:bookmarkStart w:id="47" w:name="_Toc127455905"/>
      <w:r>
        <w:t xml:space="preserve">Figure </w:t>
      </w:r>
      <w:r>
        <w:fldChar w:fldCharType="begin"/>
      </w:r>
      <w:r>
        <w:instrText>SEQ Figure \* ARABIC</w:instrText>
      </w:r>
      <w:r>
        <w:fldChar w:fldCharType="separate"/>
      </w:r>
      <w:r w:rsidR="003429CA">
        <w:rPr>
          <w:noProof/>
        </w:rPr>
        <w:t>9</w:t>
      </w:r>
      <w:r>
        <w:fldChar w:fldCharType="end"/>
      </w:r>
      <w:bookmarkEnd w:id="46"/>
      <w:r>
        <w:t xml:space="preserve">: </w:t>
      </w:r>
      <w:r w:rsidR="00CA58BC">
        <w:t>Tagalog (incl. Filipino)</w:t>
      </w:r>
      <w:r w:rsidR="00CA58BC" w:rsidRPr="00E37246">
        <w:t xml:space="preserve"> </w:t>
      </w:r>
      <w:r w:rsidRPr="00E37246">
        <w:t>Speakers with Limited English Proficiency</w:t>
      </w:r>
      <w:bookmarkEnd w:id="47"/>
    </w:p>
    <w:p w14:paraId="65F53A94" w14:textId="72A9626C" w:rsidR="009D35BC" w:rsidRDefault="00096BA5" w:rsidP="000F3022">
      <w:pPr>
        <w:spacing w:before="37" w:line="200" w:lineRule="exact"/>
        <w:ind w:left="100"/>
        <w:rPr>
          <w:rFonts w:eastAsia="Arial" w:cs="Arial"/>
          <w:sz w:val="18"/>
          <w:szCs w:val="18"/>
          <w:highlight w:val="cyan"/>
        </w:rPr>
      </w:pPr>
      <w:r w:rsidRPr="00E83A7C">
        <w:rPr>
          <w:rFonts w:ascii="Times New Roman" w:eastAsia="Arial" w:hAnsi="Times New Roman"/>
          <w:noProof/>
          <w:sz w:val="20"/>
        </w:rPr>
        <mc:AlternateContent>
          <mc:Choice Requires="wpg">
            <w:drawing>
              <wp:anchor distT="0" distB="0" distL="114300" distR="114300" simplePos="0" relativeHeight="251658260" behindDoc="1" locked="0" layoutInCell="1" allowOverlap="1" wp14:anchorId="1946547E" wp14:editId="1A7EF0FB">
                <wp:simplePos x="0" y="0"/>
                <wp:positionH relativeFrom="page">
                  <wp:posOffset>914400</wp:posOffset>
                </wp:positionH>
                <wp:positionV relativeFrom="paragraph">
                  <wp:posOffset>566420</wp:posOffset>
                </wp:positionV>
                <wp:extent cx="5911215" cy="0"/>
                <wp:effectExtent l="9525" t="13970" r="13335" b="5080"/>
                <wp:wrapNone/>
                <wp:docPr id="457" name="Group 457" hidden="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11215" cy="0"/>
                          <a:chOff x="1440" y="892"/>
                          <a:chExt cx="9309" cy="0"/>
                        </a:xfrm>
                      </wpg:grpSpPr>
                      <wps:wsp>
                        <wps:cNvPr id="458" name="Freeform 3404"/>
                        <wps:cNvSpPr>
                          <a:spLocks/>
                        </wps:cNvSpPr>
                        <wps:spPr bwMode="auto">
                          <a:xfrm>
                            <a:off x="1440" y="892"/>
                            <a:ext cx="9309" cy="0"/>
                          </a:xfrm>
                          <a:custGeom>
                            <a:avLst/>
                            <a:gdLst>
                              <a:gd name="T0" fmla="+- 0 1440 1440"/>
                              <a:gd name="T1" fmla="*/ T0 w 9309"/>
                              <a:gd name="T2" fmla="+- 0 10749 1440"/>
                              <a:gd name="T3" fmla="*/ T2 w 9309"/>
                            </a:gdLst>
                            <a:ahLst/>
                            <a:cxnLst>
                              <a:cxn ang="0">
                                <a:pos x="T1" y="0"/>
                              </a:cxn>
                              <a:cxn ang="0">
                                <a:pos x="T3" y="0"/>
                              </a:cxn>
                            </a:cxnLst>
                            <a:rect l="0" t="0" r="r" b="b"/>
                            <a:pathLst>
                              <a:path w="9309">
                                <a:moveTo>
                                  <a:pt x="0" y="0"/>
                                </a:moveTo>
                                <a:lnTo>
                                  <a:pt x="9309"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http://schemas.openxmlformats.org/drawingml/2006/chart" xmlns:a16="http://schemas.microsoft.com/office/drawing/2014/main" xmlns:a14="http://schemas.microsoft.com/office/drawing/2010/main" xmlns:pic="http://schemas.openxmlformats.org/drawingml/2006/picture" xmlns:a="http://schemas.openxmlformats.org/drawingml/2006/main">
            <w:pict w14:anchorId="60486EB3">
              <v:group id="Group 457" style="position:absolute;margin-left:1in;margin-top:44.6pt;width:465.45pt;height:0;z-index:-251658220;visibility:hidden;mso-position-horizontal-relative:page" coordsize="9309,0" coordorigin="1440,892" o:spid="_x0000_s1026" w14:anchorId="56EE4F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">
                <v:shape id="Freeform 3404" style="position:absolute;left:1440;top:892;width:9309;height:0;visibility:visible;mso-wrap-style:square;v-text-anchor:top" coordsize="9309,0" o:spid="_x0000_s1027" filled="f" path="m,l9309,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">
                  <v:path arrowok="t" o:connecttype="custom" o:connectlocs="0,0;9309,0" o:connectangles="0,0"/>
                </v:shape>
                <w10:wrap anchorx="page"/>
              </v:group>
            </w:pict>
          </mc:Fallback>
        </mc:AlternateContent>
      </w:r>
      <w:r w:rsidR="009D35BC">
        <w:rPr>
          <w:rFonts w:eastAsia="Arial" w:cs="Arial"/>
          <w:sz w:val="18"/>
          <w:szCs w:val="18"/>
          <w:highlight w:val="cyan"/>
        </w:rPr>
        <w:br w:type="page"/>
      </w:r>
    </w:p>
    <w:p w14:paraId="5F7D8F34" w14:textId="666CD9F3" w:rsidR="00852BB7" w:rsidRPr="00A33C30" w:rsidRDefault="00852BB7" w:rsidP="007837AF">
      <w:pPr>
        <w:rPr>
          <w:rFonts w:eastAsia="Arial"/>
        </w:rPr>
      </w:pPr>
      <w:r w:rsidRPr="00A33C30">
        <w:rPr>
          <w:rFonts w:eastAsia="Arial"/>
          <w:spacing w:val="1"/>
        </w:rPr>
        <w:t>I</w:t>
      </w:r>
      <w:r w:rsidRPr="00A33C30">
        <w:rPr>
          <w:rFonts w:eastAsia="Arial"/>
        </w:rPr>
        <w:t>n</w:t>
      </w:r>
      <w:r w:rsidRPr="00A33C30">
        <w:rPr>
          <w:rFonts w:eastAsia="Arial"/>
          <w:spacing w:val="-4"/>
        </w:rPr>
        <w:t xml:space="preserve"> </w:t>
      </w:r>
      <w:r w:rsidRPr="00A33C30">
        <w:rPr>
          <w:rFonts w:eastAsia="Arial"/>
        </w:rPr>
        <w:t>a</w:t>
      </w:r>
      <w:r w:rsidRPr="00A33C30">
        <w:rPr>
          <w:rFonts w:eastAsia="Arial"/>
          <w:spacing w:val="-1"/>
        </w:rPr>
        <w:t>d</w:t>
      </w:r>
      <w:r w:rsidRPr="00A33C30">
        <w:rPr>
          <w:rFonts w:eastAsia="Arial"/>
        </w:rPr>
        <w:t>d</w:t>
      </w:r>
      <w:r w:rsidRPr="00A33C30">
        <w:rPr>
          <w:rFonts w:eastAsia="Arial"/>
          <w:spacing w:val="-1"/>
        </w:rPr>
        <w:t>i</w:t>
      </w:r>
      <w:r w:rsidRPr="00A33C30">
        <w:rPr>
          <w:rFonts w:eastAsia="Arial"/>
          <w:spacing w:val="1"/>
        </w:rPr>
        <w:t>t</w:t>
      </w:r>
      <w:r w:rsidRPr="00A33C30">
        <w:rPr>
          <w:rFonts w:eastAsia="Arial"/>
          <w:spacing w:val="-1"/>
        </w:rPr>
        <w:t>i</w:t>
      </w:r>
      <w:r w:rsidRPr="00A33C30">
        <w:rPr>
          <w:rFonts w:eastAsia="Arial"/>
        </w:rPr>
        <w:t>on</w:t>
      </w:r>
      <w:r w:rsidRPr="00A33C30">
        <w:rPr>
          <w:rFonts w:eastAsia="Arial"/>
          <w:spacing w:val="-6"/>
        </w:rPr>
        <w:t xml:space="preserve"> </w:t>
      </w:r>
      <w:r w:rsidRPr="00A33C30">
        <w:rPr>
          <w:rFonts w:eastAsia="Arial"/>
          <w:spacing w:val="1"/>
        </w:rPr>
        <w:t>t</w:t>
      </w:r>
      <w:r w:rsidRPr="00A33C30">
        <w:rPr>
          <w:rFonts w:eastAsia="Arial"/>
        </w:rPr>
        <w:t>o</w:t>
      </w:r>
      <w:r w:rsidRPr="00A33C30">
        <w:rPr>
          <w:rFonts w:eastAsia="Arial"/>
          <w:spacing w:val="-6"/>
        </w:rPr>
        <w:t xml:space="preserve"> </w:t>
      </w:r>
      <w:r w:rsidRPr="00A33C30">
        <w:rPr>
          <w:rFonts w:eastAsia="Arial"/>
          <w:spacing w:val="1"/>
        </w:rPr>
        <w:t>t</w:t>
      </w:r>
      <w:r w:rsidRPr="00A33C30">
        <w:rPr>
          <w:rFonts w:eastAsia="Arial"/>
        </w:rPr>
        <w:t>he</w:t>
      </w:r>
      <w:r w:rsidRPr="00A33C30">
        <w:rPr>
          <w:rFonts w:eastAsia="Arial"/>
          <w:spacing w:val="-4"/>
        </w:rPr>
        <w:t xml:space="preserve"> </w:t>
      </w:r>
      <w:r w:rsidRPr="00A33C30">
        <w:rPr>
          <w:rFonts w:eastAsia="Arial"/>
          <w:spacing w:val="-1"/>
        </w:rPr>
        <w:t>AC</w:t>
      </w:r>
      <w:r w:rsidRPr="00A33C30">
        <w:rPr>
          <w:rFonts w:eastAsia="Arial"/>
        </w:rPr>
        <w:t>S</w:t>
      </w:r>
      <w:r w:rsidRPr="00A33C30">
        <w:rPr>
          <w:rFonts w:eastAsia="Arial"/>
          <w:spacing w:val="-4"/>
        </w:rPr>
        <w:t xml:space="preserve"> </w:t>
      </w:r>
      <w:r w:rsidRPr="00A33C30">
        <w:rPr>
          <w:rFonts w:eastAsia="Arial"/>
        </w:rPr>
        <w:t>2</w:t>
      </w:r>
      <w:r w:rsidRPr="00A33C30">
        <w:rPr>
          <w:rFonts w:eastAsia="Arial"/>
          <w:spacing w:val="-3"/>
        </w:rPr>
        <w:t>0</w:t>
      </w:r>
      <w:r w:rsidRPr="0086314F">
        <w:rPr>
          <w:rFonts w:eastAsia="Arial"/>
        </w:rPr>
        <w:t>21</w:t>
      </w:r>
      <w:r w:rsidRPr="00A33C30">
        <w:rPr>
          <w:rFonts w:eastAsia="Arial"/>
          <w:spacing w:val="-6"/>
        </w:rPr>
        <w:t xml:space="preserve"> </w:t>
      </w:r>
      <w:r w:rsidR="007949C3">
        <w:rPr>
          <w:rFonts w:eastAsia="Arial"/>
        </w:rPr>
        <w:t>One</w:t>
      </w:r>
      <w:r w:rsidRPr="00A33C30">
        <w:rPr>
          <w:rFonts w:eastAsia="Arial"/>
          <w:spacing w:val="1"/>
        </w:rPr>
        <w:t>-</w:t>
      </w:r>
      <w:r w:rsidRPr="00A33C30">
        <w:rPr>
          <w:rFonts w:eastAsia="Arial"/>
          <w:spacing w:val="-2"/>
        </w:rPr>
        <w:t>y</w:t>
      </w:r>
      <w:r w:rsidRPr="00A33C30">
        <w:rPr>
          <w:rFonts w:eastAsia="Arial"/>
        </w:rPr>
        <w:t>e</w:t>
      </w:r>
      <w:r w:rsidRPr="00A33C30">
        <w:rPr>
          <w:rFonts w:eastAsia="Arial"/>
          <w:spacing w:val="-1"/>
        </w:rPr>
        <w:t>a</w:t>
      </w:r>
      <w:r w:rsidRPr="00A33C30">
        <w:rPr>
          <w:rFonts w:eastAsia="Arial"/>
        </w:rPr>
        <w:t>r</w:t>
      </w:r>
      <w:r w:rsidRPr="00A33C30">
        <w:rPr>
          <w:rFonts w:eastAsia="Arial"/>
          <w:spacing w:val="-3"/>
        </w:rPr>
        <w:t xml:space="preserve"> </w:t>
      </w:r>
      <w:r w:rsidRPr="00A33C30">
        <w:rPr>
          <w:rFonts w:eastAsia="Arial"/>
        </w:rPr>
        <w:t>est</w:t>
      </w:r>
      <w:r w:rsidRPr="00A33C30">
        <w:rPr>
          <w:rFonts w:eastAsia="Arial"/>
          <w:spacing w:val="-3"/>
        </w:rPr>
        <w:t>i</w:t>
      </w:r>
      <w:r w:rsidRPr="00A33C30">
        <w:rPr>
          <w:rFonts w:eastAsia="Arial"/>
          <w:spacing w:val="1"/>
        </w:rPr>
        <w:t>m</w:t>
      </w:r>
      <w:r w:rsidRPr="00A33C30">
        <w:rPr>
          <w:rFonts w:eastAsia="Arial"/>
          <w:spacing w:val="-3"/>
        </w:rPr>
        <w:t>a</w:t>
      </w:r>
      <w:r w:rsidRPr="00A33C30">
        <w:rPr>
          <w:rFonts w:eastAsia="Arial"/>
          <w:spacing w:val="1"/>
        </w:rPr>
        <w:t>t</w:t>
      </w:r>
      <w:r w:rsidRPr="00A33C30">
        <w:rPr>
          <w:rFonts w:eastAsia="Arial"/>
        </w:rPr>
        <w:t>e</w:t>
      </w:r>
      <w:r w:rsidR="007949C3">
        <w:rPr>
          <w:rFonts w:eastAsia="Arial"/>
        </w:rPr>
        <w:t>s</w:t>
      </w:r>
      <w:r w:rsidRPr="00A33C30">
        <w:rPr>
          <w:rFonts w:eastAsia="Arial"/>
        </w:rPr>
        <w:t>,</w:t>
      </w:r>
      <w:r w:rsidRPr="00A33C30">
        <w:rPr>
          <w:rFonts w:eastAsia="Arial"/>
          <w:spacing w:val="-5"/>
        </w:rPr>
        <w:t xml:space="preserve"> </w:t>
      </w:r>
      <w:r w:rsidRPr="00A33C30">
        <w:rPr>
          <w:rFonts w:eastAsia="Arial"/>
          <w:spacing w:val="1"/>
        </w:rPr>
        <w:t>t</w:t>
      </w:r>
      <w:r w:rsidRPr="00A33C30">
        <w:rPr>
          <w:rFonts w:eastAsia="Arial"/>
        </w:rPr>
        <w:t>he</w:t>
      </w:r>
      <w:r w:rsidRPr="00A33C30">
        <w:rPr>
          <w:rFonts w:eastAsia="Arial"/>
          <w:spacing w:val="-4"/>
        </w:rPr>
        <w:t xml:space="preserve"> </w:t>
      </w:r>
      <w:r w:rsidRPr="00A33C30">
        <w:rPr>
          <w:rFonts w:eastAsia="Arial"/>
          <w:spacing w:val="-3"/>
        </w:rPr>
        <w:t>F</w:t>
      </w:r>
      <w:r w:rsidRPr="00A33C30">
        <w:rPr>
          <w:rFonts w:eastAsia="Arial"/>
        </w:rPr>
        <w:t>act</w:t>
      </w:r>
      <w:r w:rsidRPr="00A33C30">
        <w:rPr>
          <w:rFonts w:eastAsia="Arial"/>
          <w:spacing w:val="-2"/>
        </w:rPr>
        <w:t>o</w:t>
      </w:r>
      <w:r w:rsidRPr="00A33C30">
        <w:rPr>
          <w:rFonts w:eastAsia="Arial"/>
        </w:rPr>
        <w:t>r</w:t>
      </w:r>
      <w:r w:rsidRPr="00A33C30">
        <w:rPr>
          <w:rFonts w:eastAsia="Arial"/>
          <w:spacing w:val="-1"/>
        </w:rPr>
        <w:t xml:space="preserve"> </w:t>
      </w:r>
      <w:r w:rsidRPr="00A33C30">
        <w:rPr>
          <w:rFonts w:eastAsia="Arial"/>
        </w:rPr>
        <w:t>1</w:t>
      </w:r>
      <w:r w:rsidRPr="00A33C30">
        <w:rPr>
          <w:rFonts w:eastAsia="Arial"/>
          <w:spacing w:val="-4"/>
        </w:rPr>
        <w:t xml:space="preserve"> </w:t>
      </w:r>
      <w:r w:rsidRPr="00A33C30">
        <w:rPr>
          <w:rFonts w:eastAsia="Arial"/>
        </w:rPr>
        <w:t>a</w:t>
      </w:r>
      <w:r w:rsidRPr="00A33C30">
        <w:rPr>
          <w:rFonts w:eastAsia="Arial"/>
          <w:spacing w:val="-1"/>
        </w:rPr>
        <w:t>n</w:t>
      </w:r>
      <w:r w:rsidRPr="00A33C30">
        <w:rPr>
          <w:rFonts w:eastAsia="Arial"/>
        </w:rPr>
        <w:t>a</w:t>
      </w:r>
      <w:r w:rsidRPr="00A33C30">
        <w:rPr>
          <w:rFonts w:eastAsia="Arial"/>
          <w:spacing w:val="-1"/>
        </w:rPr>
        <w:t>l</w:t>
      </w:r>
      <w:r w:rsidRPr="00A33C30">
        <w:rPr>
          <w:rFonts w:eastAsia="Arial"/>
          <w:spacing w:val="-2"/>
        </w:rPr>
        <w:t>y</w:t>
      </w:r>
      <w:r w:rsidRPr="00A33C30">
        <w:rPr>
          <w:rFonts w:eastAsia="Arial"/>
        </w:rPr>
        <w:t>s</w:t>
      </w:r>
      <w:r w:rsidRPr="00A33C30">
        <w:rPr>
          <w:rFonts w:eastAsia="Arial"/>
          <w:spacing w:val="-1"/>
        </w:rPr>
        <w:t>i</w:t>
      </w:r>
      <w:r w:rsidRPr="00A33C30">
        <w:rPr>
          <w:rFonts w:eastAsia="Arial"/>
        </w:rPr>
        <w:t>s</w:t>
      </w:r>
      <w:r w:rsidRPr="00A33C30">
        <w:rPr>
          <w:rFonts w:eastAsia="Arial"/>
          <w:spacing w:val="-3"/>
        </w:rPr>
        <w:t xml:space="preserve"> </w:t>
      </w:r>
      <w:r w:rsidRPr="00A33C30">
        <w:rPr>
          <w:rFonts w:eastAsia="Arial"/>
        </w:rPr>
        <w:t>co</w:t>
      </w:r>
      <w:r w:rsidRPr="00A33C30">
        <w:rPr>
          <w:rFonts w:eastAsia="Arial"/>
          <w:spacing w:val="-1"/>
        </w:rPr>
        <w:t>n</w:t>
      </w:r>
      <w:r w:rsidRPr="00A33C30">
        <w:rPr>
          <w:rFonts w:eastAsia="Arial"/>
        </w:rPr>
        <w:t>s</w:t>
      </w:r>
      <w:r w:rsidRPr="00A33C30">
        <w:rPr>
          <w:rFonts w:eastAsia="Arial"/>
          <w:spacing w:val="-1"/>
        </w:rPr>
        <w:t>i</w:t>
      </w:r>
      <w:r w:rsidRPr="00A33C30">
        <w:rPr>
          <w:rFonts w:eastAsia="Arial"/>
        </w:rPr>
        <w:t>d</w:t>
      </w:r>
      <w:r w:rsidRPr="00A33C30">
        <w:rPr>
          <w:rFonts w:eastAsia="Arial"/>
          <w:spacing w:val="-1"/>
        </w:rPr>
        <w:t>e</w:t>
      </w:r>
      <w:r w:rsidRPr="00A33C30">
        <w:rPr>
          <w:rFonts w:eastAsia="Arial"/>
          <w:spacing w:val="1"/>
        </w:rPr>
        <w:t>r</w:t>
      </w:r>
      <w:r w:rsidRPr="00A33C30">
        <w:rPr>
          <w:rFonts w:eastAsia="Arial"/>
        </w:rPr>
        <w:t>ed</w:t>
      </w:r>
      <w:r w:rsidRPr="00A33C30">
        <w:rPr>
          <w:rFonts w:eastAsia="Arial"/>
          <w:spacing w:val="-4"/>
        </w:rPr>
        <w:t xml:space="preserve"> </w:t>
      </w:r>
      <w:r w:rsidRPr="00A33C30">
        <w:rPr>
          <w:rFonts w:eastAsia="Arial"/>
          <w:spacing w:val="-1"/>
        </w:rPr>
        <w:t>l</w:t>
      </w:r>
      <w:r w:rsidRPr="00A33C30">
        <w:rPr>
          <w:rFonts w:eastAsia="Arial"/>
        </w:rPr>
        <w:t>a</w:t>
      </w:r>
      <w:r w:rsidRPr="00A33C30">
        <w:rPr>
          <w:rFonts w:eastAsia="Arial"/>
          <w:spacing w:val="-3"/>
        </w:rPr>
        <w:t>n</w:t>
      </w:r>
      <w:r w:rsidRPr="00A33C30">
        <w:rPr>
          <w:rFonts w:eastAsia="Arial"/>
          <w:spacing w:val="2"/>
        </w:rPr>
        <w:t>g</w:t>
      </w:r>
      <w:r w:rsidRPr="00A33C30">
        <w:rPr>
          <w:rFonts w:eastAsia="Arial"/>
        </w:rPr>
        <w:t>u</w:t>
      </w:r>
      <w:r w:rsidRPr="00A33C30">
        <w:rPr>
          <w:rFonts w:eastAsia="Arial"/>
          <w:spacing w:val="-3"/>
        </w:rPr>
        <w:t>a</w:t>
      </w:r>
      <w:r w:rsidRPr="00A33C30">
        <w:rPr>
          <w:rFonts w:eastAsia="Arial"/>
          <w:spacing w:val="2"/>
        </w:rPr>
        <w:t>g</w:t>
      </w:r>
      <w:r w:rsidRPr="00A33C30">
        <w:rPr>
          <w:rFonts w:eastAsia="Arial"/>
        </w:rPr>
        <w:t>e d</w:t>
      </w:r>
      <w:r w:rsidRPr="00A33C30">
        <w:rPr>
          <w:rFonts w:eastAsia="Arial"/>
          <w:spacing w:val="-1"/>
        </w:rPr>
        <w:t>a</w:t>
      </w:r>
      <w:r w:rsidRPr="00A33C30">
        <w:rPr>
          <w:rFonts w:eastAsia="Arial"/>
          <w:spacing w:val="1"/>
        </w:rPr>
        <w:t>t</w:t>
      </w:r>
      <w:r w:rsidRPr="00A33C30">
        <w:rPr>
          <w:rFonts w:eastAsia="Arial"/>
        </w:rPr>
        <w:t>a</w:t>
      </w:r>
      <w:r w:rsidRPr="00A33C30">
        <w:rPr>
          <w:rFonts w:eastAsia="Arial"/>
          <w:spacing w:val="3"/>
        </w:rPr>
        <w:t xml:space="preserve"> </w:t>
      </w:r>
      <w:r w:rsidRPr="00A33C30">
        <w:rPr>
          <w:rFonts w:eastAsia="Arial"/>
          <w:spacing w:val="1"/>
        </w:rPr>
        <w:t>fr</w:t>
      </w:r>
      <w:r w:rsidRPr="00A33C30">
        <w:rPr>
          <w:rFonts w:eastAsia="Arial"/>
          <w:spacing w:val="-3"/>
        </w:rPr>
        <w:t>o</w:t>
      </w:r>
      <w:r w:rsidRPr="00A33C30">
        <w:rPr>
          <w:rFonts w:eastAsia="Arial"/>
        </w:rPr>
        <w:t>m</w:t>
      </w:r>
      <w:r w:rsidRPr="00A33C30">
        <w:rPr>
          <w:rFonts w:eastAsia="Arial"/>
          <w:spacing w:val="4"/>
        </w:rPr>
        <w:t xml:space="preserve"> </w:t>
      </w:r>
      <w:r w:rsidRPr="00A33C30">
        <w:rPr>
          <w:rFonts w:eastAsia="Arial"/>
          <w:spacing w:val="1"/>
        </w:rPr>
        <w:t>t</w:t>
      </w:r>
      <w:r w:rsidRPr="00A33C30">
        <w:rPr>
          <w:rFonts w:eastAsia="Arial"/>
        </w:rPr>
        <w:t>he</w:t>
      </w:r>
      <w:r w:rsidRPr="0086314F">
        <w:rPr>
          <w:rFonts w:eastAsia="Arial"/>
        </w:rPr>
        <w:t xml:space="preserve"> 2020-2021 school year from</w:t>
      </w:r>
      <w:r w:rsidRPr="00A33C30">
        <w:rPr>
          <w:rFonts w:eastAsia="Arial"/>
          <w:spacing w:val="3"/>
        </w:rPr>
        <w:t xml:space="preserve"> </w:t>
      </w:r>
      <w:r w:rsidRPr="00A33C30">
        <w:rPr>
          <w:rFonts w:eastAsia="Arial"/>
          <w:spacing w:val="-1"/>
        </w:rPr>
        <w:t>C</w:t>
      </w:r>
      <w:r w:rsidRPr="00A33C30">
        <w:rPr>
          <w:rFonts w:eastAsia="Arial"/>
        </w:rPr>
        <w:t>a</w:t>
      </w:r>
      <w:r w:rsidRPr="00A33C30">
        <w:rPr>
          <w:rFonts w:eastAsia="Arial"/>
          <w:spacing w:val="-1"/>
        </w:rPr>
        <w:t>l</w:t>
      </w:r>
      <w:r w:rsidRPr="00A33C30">
        <w:rPr>
          <w:rFonts w:eastAsia="Arial"/>
          <w:spacing w:val="-3"/>
        </w:rPr>
        <w:t>i</w:t>
      </w:r>
      <w:r w:rsidRPr="00A33C30">
        <w:rPr>
          <w:rFonts w:eastAsia="Arial"/>
          <w:spacing w:val="3"/>
        </w:rPr>
        <w:t>f</w:t>
      </w:r>
      <w:r w:rsidRPr="00A33C30">
        <w:rPr>
          <w:rFonts w:eastAsia="Arial"/>
        </w:rPr>
        <w:t>orn</w:t>
      </w:r>
      <w:r w:rsidRPr="00A33C30">
        <w:rPr>
          <w:rFonts w:eastAsia="Arial"/>
          <w:spacing w:val="-1"/>
        </w:rPr>
        <w:t>i</w:t>
      </w:r>
      <w:r w:rsidRPr="00A33C30">
        <w:rPr>
          <w:rFonts w:eastAsia="Arial"/>
        </w:rPr>
        <w:t xml:space="preserve">a </w:t>
      </w:r>
      <w:r w:rsidRPr="00A33C30">
        <w:rPr>
          <w:rFonts w:eastAsia="Arial"/>
          <w:spacing w:val="-1"/>
        </w:rPr>
        <w:t>D</w:t>
      </w:r>
      <w:r w:rsidRPr="00A33C30">
        <w:rPr>
          <w:rFonts w:eastAsia="Arial"/>
        </w:rPr>
        <w:t>e</w:t>
      </w:r>
      <w:r w:rsidRPr="00A33C30">
        <w:rPr>
          <w:rFonts w:eastAsia="Arial"/>
          <w:spacing w:val="-1"/>
        </w:rPr>
        <w:t>p</w:t>
      </w:r>
      <w:r w:rsidRPr="00A33C30">
        <w:rPr>
          <w:rFonts w:eastAsia="Arial"/>
        </w:rPr>
        <w:t>ar</w:t>
      </w:r>
      <w:r w:rsidRPr="00A33C30">
        <w:rPr>
          <w:rFonts w:eastAsia="Arial"/>
          <w:spacing w:val="1"/>
        </w:rPr>
        <w:t>tm</w:t>
      </w:r>
      <w:r w:rsidRPr="00A33C30">
        <w:rPr>
          <w:rFonts w:eastAsia="Arial"/>
          <w:spacing w:val="-3"/>
        </w:rPr>
        <w:t>e</w:t>
      </w:r>
      <w:r w:rsidRPr="00A33C30">
        <w:rPr>
          <w:rFonts w:eastAsia="Arial"/>
        </w:rPr>
        <w:t>nt</w:t>
      </w:r>
      <w:r w:rsidRPr="00A33C30">
        <w:rPr>
          <w:rFonts w:eastAsia="Arial"/>
          <w:spacing w:val="4"/>
        </w:rPr>
        <w:t xml:space="preserve"> </w:t>
      </w:r>
      <w:r w:rsidRPr="00A33C30">
        <w:rPr>
          <w:rFonts w:eastAsia="Arial"/>
          <w:spacing w:val="-3"/>
        </w:rPr>
        <w:t>o</w:t>
      </w:r>
      <w:r w:rsidRPr="00A33C30">
        <w:rPr>
          <w:rFonts w:eastAsia="Arial"/>
        </w:rPr>
        <w:t>f</w:t>
      </w:r>
      <w:r w:rsidRPr="00A33C30">
        <w:rPr>
          <w:rFonts w:eastAsia="Arial"/>
          <w:spacing w:val="7"/>
        </w:rPr>
        <w:t xml:space="preserve"> </w:t>
      </w:r>
      <w:r w:rsidRPr="00A33C30">
        <w:rPr>
          <w:rFonts w:eastAsia="Arial"/>
          <w:spacing w:val="-1"/>
        </w:rPr>
        <w:t>E</w:t>
      </w:r>
      <w:r w:rsidRPr="00A33C30">
        <w:rPr>
          <w:rFonts w:eastAsia="Arial"/>
        </w:rPr>
        <w:t>d</w:t>
      </w:r>
      <w:r w:rsidRPr="00A33C30">
        <w:rPr>
          <w:rFonts w:eastAsia="Arial"/>
          <w:spacing w:val="-1"/>
        </w:rPr>
        <w:t>u</w:t>
      </w:r>
      <w:r w:rsidRPr="00A33C30">
        <w:rPr>
          <w:rFonts w:eastAsia="Arial"/>
        </w:rPr>
        <w:t>c</w:t>
      </w:r>
      <w:r w:rsidRPr="00A33C30">
        <w:rPr>
          <w:rFonts w:eastAsia="Arial"/>
          <w:spacing w:val="-3"/>
        </w:rPr>
        <w:t>a</w:t>
      </w:r>
      <w:r w:rsidRPr="00A33C30">
        <w:rPr>
          <w:rFonts w:eastAsia="Arial"/>
          <w:spacing w:val="1"/>
        </w:rPr>
        <w:t>t</w:t>
      </w:r>
      <w:r w:rsidRPr="00A33C30">
        <w:rPr>
          <w:rFonts w:eastAsia="Arial"/>
          <w:spacing w:val="-1"/>
        </w:rPr>
        <w:t>i</w:t>
      </w:r>
      <w:r w:rsidRPr="00A33C30">
        <w:rPr>
          <w:rFonts w:eastAsia="Arial"/>
        </w:rPr>
        <w:t>on</w:t>
      </w:r>
      <w:r w:rsidRPr="00A33C30">
        <w:rPr>
          <w:rFonts w:eastAsia="Arial"/>
          <w:spacing w:val="5"/>
        </w:rPr>
        <w:t xml:space="preserve"> </w:t>
      </w:r>
      <w:r w:rsidRPr="00A33C30">
        <w:rPr>
          <w:rFonts w:eastAsia="Arial"/>
          <w:spacing w:val="1"/>
        </w:rPr>
        <w:t>(</w:t>
      </w:r>
      <w:r w:rsidRPr="00A33C30">
        <w:rPr>
          <w:rFonts w:eastAsia="Arial"/>
          <w:spacing w:val="-1"/>
        </w:rPr>
        <w:t>CDE</w:t>
      </w:r>
      <w:r w:rsidRPr="00A33C30">
        <w:rPr>
          <w:rFonts w:eastAsia="Arial"/>
        </w:rPr>
        <w:t>)</w:t>
      </w:r>
      <w:r w:rsidRPr="00A33C30">
        <w:rPr>
          <w:rFonts w:eastAsia="Arial"/>
          <w:spacing w:val="4"/>
        </w:rPr>
        <w:t xml:space="preserve"> </w:t>
      </w:r>
      <w:r w:rsidRPr="00A33C30">
        <w:rPr>
          <w:rFonts w:eastAsia="Arial"/>
          <w:spacing w:val="-1"/>
        </w:rPr>
        <w:t>E</w:t>
      </w:r>
      <w:r w:rsidRPr="00A33C30">
        <w:rPr>
          <w:rFonts w:eastAsia="Arial"/>
          <w:spacing w:val="-3"/>
        </w:rPr>
        <w:t>n</w:t>
      </w:r>
      <w:r w:rsidRPr="00A33C30">
        <w:rPr>
          <w:rFonts w:eastAsia="Arial"/>
          <w:spacing w:val="2"/>
        </w:rPr>
        <w:t>g</w:t>
      </w:r>
      <w:r w:rsidRPr="00A33C30">
        <w:rPr>
          <w:rFonts w:eastAsia="Arial"/>
          <w:spacing w:val="-1"/>
        </w:rPr>
        <w:t>li</w:t>
      </w:r>
      <w:r w:rsidRPr="00A33C30">
        <w:rPr>
          <w:rFonts w:eastAsia="Arial"/>
        </w:rPr>
        <w:t>sh</w:t>
      </w:r>
      <w:r w:rsidRPr="00A33C30">
        <w:rPr>
          <w:rFonts w:eastAsia="Arial"/>
          <w:spacing w:val="5"/>
        </w:rPr>
        <w:t xml:space="preserve"> </w:t>
      </w:r>
      <w:r w:rsidRPr="00A33C30">
        <w:rPr>
          <w:rFonts w:eastAsia="Arial"/>
        </w:rPr>
        <w:t>L</w:t>
      </w:r>
      <w:r w:rsidRPr="00A33C30">
        <w:rPr>
          <w:rFonts w:eastAsia="Arial"/>
          <w:spacing w:val="-1"/>
        </w:rPr>
        <w:t>a</w:t>
      </w:r>
      <w:r w:rsidRPr="00A33C30">
        <w:rPr>
          <w:rFonts w:eastAsia="Arial"/>
          <w:spacing w:val="-3"/>
        </w:rPr>
        <w:t>n</w:t>
      </w:r>
      <w:r w:rsidRPr="00A33C30">
        <w:rPr>
          <w:rFonts w:eastAsia="Arial"/>
          <w:spacing w:val="2"/>
        </w:rPr>
        <w:t>g</w:t>
      </w:r>
      <w:r w:rsidRPr="00A33C30">
        <w:rPr>
          <w:rFonts w:eastAsia="Arial"/>
        </w:rPr>
        <w:t>u</w:t>
      </w:r>
      <w:r w:rsidRPr="00A33C30">
        <w:rPr>
          <w:rFonts w:eastAsia="Arial"/>
          <w:spacing w:val="-3"/>
        </w:rPr>
        <w:t>a</w:t>
      </w:r>
      <w:r w:rsidRPr="00A33C30">
        <w:rPr>
          <w:rFonts w:eastAsia="Arial"/>
          <w:spacing w:val="2"/>
        </w:rPr>
        <w:t>g</w:t>
      </w:r>
      <w:r w:rsidRPr="00A33C30">
        <w:rPr>
          <w:rFonts w:eastAsia="Arial"/>
        </w:rPr>
        <w:t>e</w:t>
      </w:r>
      <w:r w:rsidRPr="00A33C30">
        <w:rPr>
          <w:rFonts w:eastAsia="Arial"/>
          <w:spacing w:val="3"/>
        </w:rPr>
        <w:t xml:space="preserve"> </w:t>
      </w:r>
      <w:r w:rsidRPr="00A33C30">
        <w:rPr>
          <w:rFonts w:eastAsia="Arial"/>
        </w:rPr>
        <w:t>L</w:t>
      </w:r>
      <w:r w:rsidRPr="00A33C30">
        <w:rPr>
          <w:rFonts w:eastAsia="Arial"/>
          <w:spacing w:val="-1"/>
        </w:rPr>
        <w:t>e</w:t>
      </w:r>
      <w:r w:rsidRPr="00A33C30">
        <w:rPr>
          <w:rFonts w:eastAsia="Arial"/>
        </w:rPr>
        <w:t>arn</w:t>
      </w:r>
      <w:r w:rsidRPr="00A33C30">
        <w:rPr>
          <w:rFonts w:eastAsia="Arial"/>
          <w:spacing w:val="-3"/>
        </w:rPr>
        <w:t>e</w:t>
      </w:r>
      <w:r w:rsidRPr="00A33C30">
        <w:rPr>
          <w:rFonts w:eastAsia="Arial"/>
          <w:spacing w:val="1"/>
        </w:rPr>
        <w:t>r</w:t>
      </w:r>
      <w:r w:rsidRPr="00A33C30">
        <w:rPr>
          <w:rFonts w:eastAsia="Arial"/>
        </w:rPr>
        <w:t>s</w:t>
      </w:r>
      <w:r w:rsidRPr="00A33C30">
        <w:rPr>
          <w:rFonts w:eastAsia="Arial"/>
          <w:spacing w:val="3"/>
        </w:rPr>
        <w:t xml:space="preserve"> </w:t>
      </w:r>
      <w:r w:rsidRPr="00A33C30">
        <w:rPr>
          <w:rFonts w:eastAsia="Arial"/>
          <w:spacing w:val="-1"/>
        </w:rPr>
        <w:t>D</w:t>
      </w:r>
      <w:r w:rsidRPr="00A33C30">
        <w:rPr>
          <w:rFonts w:eastAsia="Arial"/>
          <w:spacing w:val="7"/>
        </w:rPr>
        <w:t>a</w:t>
      </w:r>
      <w:r w:rsidRPr="00A33C30">
        <w:rPr>
          <w:rFonts w:eastAsia="Arial"/>
          <w:spacing w:val="1"/>
        </w:rPr>
        <w:t>t</w:t>
      </w:r>
      <w:r w:rsidRPr="00A33C30">
        <w:rPr>
          <w:rFonts w:eastAsia="Arial"/>
        </w:rPr>
        <w:t>a</w:t>
      </w:r>
      <w:r w:rsidRPr="00A33C30">
        <w:rPr>
          <w:rFonts w:eastAsia="Arial"/>
          <w:spacing w:val="-1"/>
        </w:rPr>
        <w:t>b</w:t>
      </w:r>
      <w:r w:rsidRPr="00A33C30">
        <w:rPr>
          <w:rFonts w:eastAsia="Arial"/>
        </w:rPr>
        <w:t xml:space="preserve">ase </w:t>
      </w:r>
      <w:r w:rsidRPr="00A33C30">
        <w:rPr>
          <w:rFonts w:eastAsia="Arial"/>
          <w:spacing w:val="1"/>
        </w:rPr>
        <w:t>(</w:t>
      </w:r>
      <w:r w:rsidRPr="00A33C30">
        <w:rPr>
          <w:rFonts w:eastAsia="Arial"/>
          <w:spacing w:val="-1"/>
        </w:rPr>
        <w:t>E</w:t>
      </w:r>
      <w:r w:rsidRPr="00A33C30">
        <w:rPr>
          <w:rFonts w:eastAsia="Arial"/>
        </w:rPr>
        <w:t>L</w:t>
      </w:r>
      <w:r w:rsidRPr="00A33C30">
        <w:rPr>
          <w:rFonts w:eastAsia="Arial"/>
          <w:spacing w:val="-1"/>
        </w:rPr>
        <w:t>L</w:t>
      </w:r>
      <w:r w:rsidRPr="00A33C30">
        <w:rPr>
          <w:rFonts w:eastAsia="Arial"/>
          <w:spacing w:val="1"/>
        </w:rPr>
        <w:t>)</w:t>
      </w:r>
      <w:r w:rsidRPr="00A33C30">
        <w:rPr>
          <w:rFonts w:eastAsia="Arial"/>
        </w:rPr>
        <w:t>.</w:t>
      </w:r>
      <w:r w:rsidRPr="00A33C30">
        <w:rPr>
          <w:rFonts w:eastAsia="Arial"/>
          <w:spacing w:val="17"/>
        </w:rPr>
        <w:t xml:space="preserve"> </w:t>
      </w:r>
      <w:r w:rsidRPr="00A33C30">
        <w:rPr>
          <w:rFonts w:eastAsia="Arial"/>
          <w:spacing w:val="2"/>
        </w:rPr>
        <w:t>T</w:t>
      </w:r>
      <w:r w:rsidRPr="00A33C30">
        <w:rPr>
          <w:rFonts w:eastAsia="Arial"/>
        </w:rPr>
        <w:t>he</w:t>
      </w:r>
      <w:r w:rsidRPr="00A33C30">
        <w:rPr>
          <w:rFonts w:eastAsia="Arial"/>
          <w:spacing w:val="17"/>
        </w:rPr>
        <w:t xml:space="preserve"> </w:t>
      </w:r>
      <w:r w:rsidRPr="00A33C30">
        <w:rPr>
          <w:rFonts w:eastAsia="Arial"/>
        </w:rPr>
        <w:t>s</w:t>
      </w:r>
      <w:r w:rsidRPr="00A33C30">
        <w:rPr>
          <w:rFonts w:eastAsia="Arial"/>
          <w:spacing w:val="1"/>
        </w:rPr>
        <w:t>t</w:t>
      </w:r>
      <w:r w:rsidRPr="00A33C30">
        <w:rPr>
          <w:rFonts w:eastAsia="Arial"/>
          <w:spacing w:val="-3"/>
        </w:rPr>
        <w:t>a</w:t>
      </w:r>
      <w:r w:rsidRPr="00A33C30">
        <w:rPr>
          <w:rFonts w:eastAsia="Arial"/>
          <w:spacing w:val="1"/>
        </w:rPr>
        <w:t>t</w:t>
      </w:r>
      <w:r w:rsidRPr="00A33C30">
        <w:rPr>
          <w:rFonts w:eastAsia="Arial"/>
        </w:rPr>
        <w:t>e</w:t>
      </w:r>
      <w:r w:rsidRPr="00A33C30">
        <w:rPr>
          <w:rFonts w:eastAsia="Arial"/>
          <w:spacing w:val="-1"/>
        </w:rPr>
        <w:t>’</w:t>
      </w:r>
      <w:r w:rsidRPr="00A33C30">
        <w:rPr>
          <w:rFonts w:eastAsia="Arial"/>
        </w:rPr>
        <w:t>s</w:t>
      </w:r>
      <w:r w:rsidRPr="00A33C30">
        <w:rPr>
          <w:rFonts w:eastAsia="Arial"/>
          <w:spacing w:val="21"/>
        </w:rPr>
        <w:t xml:space="preserve"> </w:t>
      </w:r>
      <w:r w:rsidRPr="00A33C30">
        <w:rPr>
          <w:rFonts w:eastAsia="Arial"/>
          <w:spacing w:val="-1"/>
        </w:rPr>
        <w:t>E</w:t>
      </w:r>
      <w:r w:rsidRPr="00A33C30">
        <w:rPr>
          <w:rFonts w:eastAsia="Arial"/>
        </w:rPr>
        <w:t>LL</w:t>
      </w:r>
      <w:r w:rsidRPr="00A33C30">
        <w:rPr>
          <w:rFonts w:eastAsia="Arial"/>
          <w:spacing w:val="15"/>
        </w:rPr>
        <w:t xml:space="preserve"> </w:t>
      </w:r>
      <w:r w:rsidRPr="00A33C30">
        <w:rPr>
          <w:rFonts w:eastAsia="Arial"/>
          <w:spacing w:val="-1"/>
        </w:rPr>
        <w:t>D</w:t>
      </w:r>
      <w:r w:rsidRPr="00A33C30">
        <w:rPr>
          <w:rFonts w:eastAsia="Arial"/>
        </w:rPr>
        <w:t>atabase</w:t>
      </w:r>
      <w:r w:rsidRPr="00A33C30">
        <w:rPr>
          <w:rFonts w:eastAsia="Arial"/>
          <w:spacing w:val="20"/>
        </w:rPr>
        <w:t xml:space="preserve"> </w:t>
      </w:r>
      <w:r w:rsidRPr="00A33C30">
        <w:rPr>
          <w:rFonts w:eastAsia="Arial"/>
          <w:spacing w:val="-1"/>
        </w:rPr>
        <w:t>i</w:t>
      </w:r>
      <w:r w:rsidRPr="00A33C30">
        <w:rPr>
          <w:rFonts w:eastAsia="Arial"/>
        </w:rPr>
        <w:t>s</w:t>
      </w:r>
      <w:r w:rsidRPr="00A33C30">
        <w:rPr>
          <w:rFonts w:eastAsia="Arial"/>
          <w:spacing w:val="21"/>
        </w:rPr>
        <w:t xml:space="preserve"> </w:t>
      </w:r>
      <w:r w:rsidRPr="00A33C30">
        <w:rPr>
          <w:rFonts w:eastAsia="Arial"/>
        </w:rPr>
        <w:t>a</w:t>
      </w:r>
      <w:r w:rsidRPr="00A33C30">
        <w:rPr>
          <w:rFonts w:eastAsia="Arial"/>
          <w:spacing w:val="-1"/>
        </w:rPr>
        <w:t>n</w:t>
      </w:r>
      <w:r w:rsidRPr="00A33C30">
        <w:rPr>
          <w:rFonts w:eastAsia="Arial"/>
          <w:spacing w:val="-3"/>
        </w:rPr>
        <w:t>o</w:t>
      </w:r>
      <w:r w:rsidRPr="00A33C30">
        <w:rPr>
          <w:rFonts w:eastAsia="Arial"/>
          <w:spacing w:val="1"/>
        </w:rPr>
        <w:t>t</w:t>
      </w:r>
      <w:r w:rsidRPr="00A33C30">
        <w:rPr>
          <w:rFonts w:eastAsia="Arial"/>
        </w:rPr>
        <w:t>h</w:t>
      </w:r>
      <w:r w:rsidRPr="00A33C30">
        <w:rPr>
          <w:rFonts w:eastAsia="Arial"/>
          <w:spacing w:val="-3"/>
        </w:rPr>
        <w:t>e</w:t>
      </w:r>
      <w:r w:rsidRPr="00A33C30">
        <w:rPr>
          <w:rFonts w:eastAsia="Arial"/>
        </w:rPr>
        <w:t>r</w:t>
      </w:r>
      <w:r w:rsidRPr="00A33C30">
        <w:rPr>
          <w:rFonts w:eastAsia="Arial"/>
          <w:spacing w:val="19"/>
        </w:rPr>
        <w:t xml:space="preserve"> </w:t>
      </w:r>
      <w:r w:rsidRPr="00A33C30">
        <w:rPr>
          <w:rFonts w:eastAsia="Arial"/>
          <w:spacing w:val="1"/>
        </w:rPr>
        <w:t>t</w:t>
      </w:r>
      <w:r w:rsidRPr="00A33C30">
        <w:rPr>
          <w:rFonts w:eastAsia="Arial"/>
        </w:rPr>
        <w:t>o</w:t>
      </w:r>
      <w:r w:rsidRPr="00A33C30">
        <w:rPr>
          <w:rFonts w:eastAsia="Arial"/>
          <w:spacing w:val="-1"/>
        </w:rPr>
        <w:t>o</w:t>
      </w:r>
      <w:r w:rsidRPr="00A33C30">
        <w:rPr>
          <w:rFonts w:eastAsia="Arial"/>
        </w:rPr>
        <w:t>l</w:t>
      </w:r>
      <w:r w:rsidRPr="00A33C30">
        <w:rPr>
          <w:rFonts w:eastAsia="Arial"/>
          <w:spacing w:val="17"/>
        </w:rPr>
        <w:t xml:space="preserve"> </w:t>
      </w:r>
      <w:r w:rsidRPr="00A33C30">
        <w:rPr>
          <w:rFonts w:eastAsia="Arial"/>
          <w:spacing w:val="3"/>
        </w:rPr>
        <w:t>f</w:t>
      </w:r>
      <w:r w:rsidRPr="00A33C30">
        <w:rPr>
          <w:rFonts w:eastAsia="Arial"/>
          <w:spacing w:val="-3"/>
        </w:rPr>
        <w:t>o</w:t>
      </w:r>
      <w:r w:rsidRPr="00A33C30">
        <w:rPr>
          <w:rFonts w:eastAsia="Arial"/>
        </w:rPr>
        <w:t>r</w:t>
      </w:r>
      <w:r w:rsidRPr="00A33C30">
        <w:rPr>
          <w:rFonts w:eastAsia="Arial"/>
          <w:spacing w:val="21"/>
        </w:rPr>
        <w:t xml:space="preserve"> </w:t>
      </w:r>
      <w:r w:rsidRPr="00A33C30">
        <w:rPr>
          <w:rFonts w:eastAsia="Arial"/>
          <w:spacing w:val="-1"/>
        </w:rPr>
        <w:t>i</w:t>
      </w:r>
      <w:r w:rsidRPr="00A33C30">
        <w:rPr>
          <w:rFonts w:eastAsia="Arial"/>
        </w:rPr>
        <w:t>d</w:t>
      </w:r>
      <w:r w:rsidRPr="00A33C30">
        <w:rPr>
          <w:rFonts w:eastAsia="Arial"/>
          <w:spacing w:val="-1"/>
        </w:rPr>
        <w:t>e</w:t>
      </w:r>
      <w:r w:rsidRPr="00A33C30">
        <w:rPr>
          <w:rFonts w:eastAsia="Arial"/>
        </w:rPr>
        <w:t>nt</w:t>
      </w:r>
      <w:r w:rsidRPr="00A33C30">
        <w:rPr>
          <w:rFonts w:eastAsia="Arial"/>
          <w:spacing w:val="-3"/>
        </w:rPr>
        <w:t>i</w:t>
      </w:r>
      <w:r w:rsidRPr="00A33C30">
        <w:rPr>
          <w:rFonts w:eastAsia="Arial"/>
          <w:spacing w:val="3"/>
        </w:rPr>
        <w:t>f</w:t>
      </w:r>
      <w:r w:rsidRPr="00A33C30">
        <w:rPr>
          <w:rFonts w:eastAsia="Arial"/>
          <w:spacing w:val="-2"/>
        </w:rPr>
        <w:t>y</w:t>
      </w:r>
      <w:r w:rsidRPr="00A33C30">
        <w:rPr>
          <w:rFonts w:eastAsia="Arial"/>
          <w:spacing w:val="-1"/>
        </w:rPr>
        <w:t>i</w:t>
      </w:r>
      <w:r w:rsidRPr="00A33C30">
        <w:rPr>
          <w:rFonts w:eastAsia="Arial"/>
        </w:rPr>
        <w:t>ng</w:t>
      </w:r>
      <w:r w:rsidRPr="00A33C30">
        <w:rPr>
          <w:rFonts w:eastAsia="Arial"/>
          <w:spacing w:val="20"/>
        </w:rPr>
        <w:t xml:space="preserve"> </w:t>
      </w:r>
      <w:r w:rsidRPr="00A33C30">
        <w:rPr>
          <w:rFonts w:eastAsia="Arial"/>
        </w:rPr>
        <w:t>p</w:t>
      </w:r>
      <w:r w:rsidRPr="00A33C30">
        <w:rPr>
          <w:rFonts w:eastAsia="Arial"/>
          <w:spacing w:val="-3"/>
        </w:rPr>
        <w:t>o</w:t>
      </w:r>
      <w:r w:rsidRPr="00A33C30">
        <w:rPr>
          <w:rFonts w:eastAsia="Arial"/>
          <w:spacing w:val="1"/>
        </w:rPr>
        <w:t>t</w:t>
      </w:r>
      <w:r w:rsidRPr="00A33C30">
        <w:rPr>
          <w:rFonts w:eastAsia="Arial"/>
        </w:rPr>
        <w:t>e</w:t>
      </w:r>
      <w:r w:rsidRPr="00A33C30">
        <w:rPr>
          <w:rFonts w:eastAsia="Arial"/>
          <w:spacing w:val="-1"/>
        </w:rPr>
        <w:t>n</w:t>
      </w:r>
      <w:r w:rsidRPr="00A33C30">
        <w:rPr>
          <w:rFonts w:eastAsia="Arial"/>
          <w:spacing w:val="1"/>
        </w:rPr>
        <w:t>t</w:t>
      </w:r>
      <w:r w:rsidRPr="00A33C30">
        <w:rPr>
          <w:rFonts w:eastAsia="Arial"/>
          <w:spacing w:val="-1"/>
        </w:rPr>
        <w:t>i</w:t>
      </w:r>
      <w:r w:rsidRPr="00A33C30">
        <w:rPr>
          <w:rFonts w:eastAsia="Arial"/>
        </w:rPr>
        <w:t>al</w:t>
      </w:r>
      <w:r w:rsidRPr="00A33C30">
        <w:rPr>
          <w:rFonts w:eastAsia="Arial"/>
          <w:spacing w:val="19"/>
        </w:rPr>
        <w:t xml:space="preserve"> </w:t>
      </w:r>
      <w:r w:rsidRPr="00A33C30">
        <w:rPr>
          <w:rFonts w:eastAsia="Arial"/>
        </w:rPr>
        <w:t>L</w:t>
      </w:r>
      <w:r w:rsidRPr="00A33C30">
        <w:rPr>
          <w:rFonts w:eastAsia="Arial"/>
          <w:spacing w:val="-1"/>
        </w:rPr>
        <w:t>E</w:t>
      </w:r>
      <w:r w:rsidRPr="00A33C30">
        <w:rPr>
          <w:rFonts w:eastAsia="Arial"/>
        </w:rPr>
        <w:t>P p</w:t>
      </w:r>
      <w:r w:rsidRPr="00A33C30">
        <w:rPr>
          <w:rFonts w:eastAsia="Arial"/>
          <w:spacing w:val="-1"/>
        </w:rPr>
        <w:t>o</w:t>
      </w:r>
      <w:r w:rsidRPr="00A33C30">
        <w:rPr>
          <w:rFonts w:eastAsia="Arial"/>
        </w:rPr>
        <w:t>p</w:t>
      </w:r>
      <w:r w:rsidRPr="00A33C30">
        <w:rPr>
          <w:rFonts w:eastAsia="Arial"/>
          <w:spacing w:val="-1"/>
        </w:rPr>
        <w:t>ul</w:t>
      </w:r>
      <w:r w:rsidRPr="00A33C30">
        <w:rPr>
          <w:rFonts w:eastAsia="Arial"/>
        </w:rPr>
        <w:t>ati</w:t>
      </w:r>
      <w:r w:rsidRPr="00A33C30">
        <w:rPr>
          <w:rFonts w:eastAsia="Arial"/>
          <w:spacing w:val="-1"/>
        </w:rPr>
        <w:t>o</w:t>
      </w:r>
      <w:r w:rsidRPr="00A33C30">
        <w:rPr>
          <w:rFonts w:eastAsia="Arial"/>
        </w:rPr>
        <w:t>ns based on</w:t>
      </w:r>
      <w:r w:rsidRPr="00A33C30">
        <w:rPr>
          <w:rFonts w:eastAsia="Arial"/>
          <w:spacing w:val="-2"/>
        </w:rPr>
        <w:t xml:space="preserve"> </w:t>
      </w:r>
      <w:r w:rsidRPr="00A33C30">
        <w:rPr>
          <w:rFonts w:eastAsia="Arial"/>
          <w:spacing w:val="1"/>
        </w:rPr>
        <w:t>r</w:t>
      </w:r>
      <w:r w:rsidRPr="00A33C30">
        <w:rPr>
          <w:rFonts w:eastAsia="Arial"/>
          <w:spacing w:val="-3"/>
        </w:rPr>
        <w:t>e</w:t>
      </w:r>
      <w:r w:rsidRPr="00A33C30">
        <w:rPr>
          <w:rFonts w:eastAsia="Arial"/>
        </w:rPr>
        <w:t>ce</w:t>
      </w:r>
      <w:r w:rsidRPr="00A33C30">
        <w:rPr>
          <w:rFonts w:eastAsia="Arial"/>
          <w:spacing w:val="-1"/>
        </w:rPr>
        <w:t>n</w:t>
      </w:r>
      <w:r w:rsidRPr="00A33C30">
        <w:rPr>
          <w:rFonts w:eastAsia="Arial"/>
        </w:rPr>
        <w:t>t</w:t>
      </w:r>
      <w:r w:rsidRPr="00A33C30">
        <w:rPr>
          <w:rFonts w:eastAsia="Arial"/>
          <w:spacing w:val="2"/>
        </w:rPr>
        <w:t xml:space="preserve"> </w:t>
      </w:r>
      <w:r w:rsidRPr="00A33C30">
        <w:rPr>
          <w:rFonts w:eastAsia="Arial"/>
        </w:rPr>
        <w:t>p</w:t>
      </w:r>
      <w:r w:rsidRPr="00A33C30">
        <w:rPr>
          <w:rFonts w:eastAsia="Arial"/>
          <w:spacing w:val="-1"/>
        </w:rPr>
        <w:t>u</w:t>
      </w:r>
      <w:r w:rsidRPr="00A33C30">
        <w:rPr>
          <w:rFonts w:eastAsia="Arial"/>
        </w:rPr>
        <w:t>b</w:t>
      </w:r>
      <w:r w:rsidRPr="00A33C30">
        <w:rPr>
          <w:rFonts w:eastAsia="Arial"/>
          <w:spacing w:val="-1"/>
        </w:rPr>
        <w:t>li</w:t>
      </w:r>
      <w:r w:rsidRPr="00A33C30">
        <w:rPr>
          <w:rFonts w:eastAsia="Arial"/>
        </w:rPr>
        <w:t>c</w:t>
      </w:r>
      <w:r w:rsidRPr="00A33C30">
        <w:rPr>
          <w:rFonts w:eastAsia="Arial"/>
          <w:spacing w:val="1"/>
        </w:rPr>
        <w:t xml:space="preserve"> </w:t>
      </w:r>
      <w:r w:rsidRPr="00A33C30">
        <w:rPr>
          <w:rFonts w:eastAsia="Arial"/>
          <w:spacing w:val="-2"/>
        </w:rPr>
        <w:t>s</w:t>
      </w:r>
      <w:r w:rsidRPr="00A33C30">
        <w:rPr>
          <w:rFonts w:eastAsia="Arial"/>
        </w:rPr>
        <w:t>ch</w:t>
      </w:r>
      <w:r w:rsidRPr="00A33C30">
        <w:rPr>
          <w:rFonts w:eastAsia="Arial"/>
          <w:spacing w:val="-1"/>
        </w:rPr>
        <w:t>o</w:t>
      </w:r>
      <w:r w:rsidRPr="00A33C30">
        <w:rPr>
          <w:rFonts w:eastAsia="Arial"/>
        </w:rPr>
        <w:t>ol e</w:t>
      </w:r>
      <w:r w:rsidRPr="00A33C30">
        <w:rPr>
          <w:rFonts w:eastAsia="Arial"/>
          <w:spacing w:val="-1"/>
        </w:rPr>
        <w:t>n</w:t>
      </w:r>
      <w:r w:rsidRPr="00A33C30">
        <w:rPr>
          <w:rFonts w:eastAsia="Arial"/>
          <w:spacing w:val="1"/>
        </w:rPr>
        <w:t>r</w:t>
      </w:r>
      <w:r w:rsidRPr="00A33C30">
        <w:rPr>
          <w:rFonts w:eastAsia="Arial"/>
        </w:rPr>
        <w:t>o</w:t>
      </w:r>
      <w:r w:rsidRPr="00A33C30">
        <w:rPr>
          <w:rFonts w:eastAsia="Arial"/>
          <w:spacing w:val="-1"/>
        </w:rPr>
        <w:t>l</w:t>
      </w:r>
      <w:r w:rsidRPr="00A33C30">
        <w:rPr>
          <w:rFonts w:eastAsia="Arial"/>
          <w:spacing w:val="-3"/>
        </w:rPr>
        <w:t>l</w:t>
      </w:r>
      <w:r w:rsidRPr="00A33C30">
        <w:rPr>
          <w:rFonts w:eastAsia="Arial"/>
          <w:spacing w:val="1"/>
        </w:rPr>
        <w:t>m</w:t>
      </w:r>
      <w:r w:rsidRPr="00A33C30">
        <w:rPr>
          <w:rFonts w:eastAsia="Arial"/>
        </w:rPr>
        <w:t>e</w:t>
      </w:r>
      <w:r w:rsidRPr="00A33C30">
        <w:rPr>
          <w:rFonts w:eastAsia="Arial"/>
          <w:spacing w:val="-1"/>
        </w:rPr>
        <w:t>n</w:t>
      </w:r>
      <w:r w:rsidRPr="00A33C30">
        <w:rPr>
          <w:rFonts w:eastAsia="Arial"/>
        </w:rPr>
        <w:t>t d</w:t>
      </w:r>
      <w:r w:rsidRPr="00A33C30">
        <w:rPr>
          <w:rFonts w:eastAsia="Arial"/>
          <w:spacing w:val="-1"/>
        </w:rPr>
        <w:t>a</w:t>
      </w:r>
      <w:r w:rsidRPr="00A33C30">
        <w:rPr>
          <w:rFonts w:eastAsia="Arial"/>
          <w:spacing w:val="1"/>
        </w:rPr>
        <w:t>t</w:t>
      </w:r>
      <w:r w:rsidRPr="00A33C30">
        <w:rPr>
          <w:rFonts w:eastAsia="Arial"/>
          <w:spacing w:val="-3"/>
        </w:rPr>
        <w:t>a</w:t>
      </w:r>
      <w:r w:rsidRPr="00A33C30">
        <w:rPr>
          <w:rFonts w:eastAsia="Arial"/>
        </w:rPr>
        <w:t>.</w:t>
      </w:r>
    </w:p>
    <w:p w14:paraId="6EEBAC08" w14:textId="77777777" w:rsidR="00852BB7" w:rsidRPr="00A33C30" w:rsidRDefault="00852BB7" w:rsidP="00ED6759">
      <w:pPr>
        <w:rPr>
          <w:rFonts w:eastAsia="Arial"/>
        </w:rPr>
      </w:pPr>
      <w:r w:rsidRPr="00A33C30">
        <w:rPr>
          <w:rFonts w:eastAsia="Arial"/>
          <w:spacing w:val="2"/>
        </w:rPr>
        <w:t>T</w:t>
      </w:r>
      <w:r w:rsidRPr="00A33C30">
        <w:rPr>
          <w:rFonts w:eastAsia="Arial"/>
        </w:rPr>
        <w:t>h</w:t>
      </w:r>
      <w:r w:rsidRPr="00A33C30">
        <w:rPr>
          <w:rFonts w:eastAsia="Arial"/>
          <w:spacing w:val="-1"/>
        </w:rPr>
        <w:t>i</w:t>
      </w:r>
      <w:r w:rsidRPr="00A33C30">
        <w:rPr>
          <w:rFonts w:eastAsia="Arial"/>
        </w:rPr>
        <w:t>s</w:t>
      </w:r>
      <w:r w:rsidRPr="00A33C30">
        <w:rPr>
          <w:rFonts w:eastAsia="Arial"/>
          <w:spacing w:val="3"/>
        </w:rPr>
        <w:t xml:space="preserve"> </w:t>
      </w:r>
      <w:r w:rsidRPr="00A33C30">
        <w:rPr>
          <w:rFonts w:eastAsia="Arial"/>
        </w:rPr>
        <w:t>d</w:t>
      </w:r>
      <w:r w:rsidRPr="00A33C30">
        <w:rPr>
          <w:rFonts w:eastAsia="Arial"/>
          <w:spacing w:val="-3"/>
        </w:rPr>
        <w:t>a</w:t>
      </w:r>
      <w:r w:rsidRPr="00A33C30">
        <w:rPr>
          <w:rFonts w:eastAsia="Arial"/>
          <w:spacing w:val="1"/>
        </w:rPr>
        <w:t>t</w:t>
      </w:r>
      <w:r w:rsidRPr="00A33C30">
        <w:rPr>
          <w:rFonts w:eastAsia="Arial"/>
        </w:rPr>
        <w:t>a</w:t>
      </w:r>
      <w:r w:rsidRPr="00A33C30">
        <w:rPr>
          <w:rFonts w:eastAsia="Arial"/>
          <w:spacing w:val="1"/>
        </w:rPr>
        <w:t xml:space="preserve"> </w:t>
      </w:r>
      <w:r w:rsidRPr="00A33C30">
        <w:rPr>
          <w:rFonts w:eastAsia="Arial"/>
          <w:spacing w:val="-1"/>
        </w:rPr>
        <w:t>i</w:t>
      </w:r>
      <w:r w:rsidRPr="00A33C30">
        <w:rPr>
          <w:rFonts w:eastAsia="Arial"/>
        </w:rPr>
        <w:t>nc</w:t>
      </w:r>
      <w:r w:rsidRPr="00A33C30">
        <w:rPr>
          <w:rFonts w:eastAsia="Arial"/>
          <w:spacing w:val="-1"/>
        </w:rPr>
        <w:t>l</w:t>
      </w:r>
      <w:r w:rsidRPr="00A33C30">
        <w:rPr>
          <w:rFonts w:eastAsia="Arial"/>
        </w:rPr>
        <w:t>u</w:t>
      </w:r>
      <w:r w:rsidRPr="00A33C30">
        <w:rPr>
          <w:rFonts w:eastAsia="Arial"/>
          <w:spacing w:val="-1"/>
        </w:rPr>
        <w:t>d</w:t>
      </w:r>
      <w:r w:rsidRPr="00A33C30">
        <w:rPr>
          <w:rFonts w:eastAsia="Arial"/>
        </w:rPr>
        <w:t>es</w:t>
      </w:r>
      <w:r w:rsidRPr="00A33C30">
        <w:rPr>
          <w:rFonts w:eastAsia="Arial"/>
          <w:spacing w:val="3"/>
        </w:rPr>
        <w:t xml:space="preserve"> </w:t>
      </w:r>
      <w:r w:rsidRPr="00A33C30">
        <w:rPr>
          <w:rFonts w:eastAsia="Arial"/>
        </w:rPr>
        <w:t>s</w:t>
      </w:r>
      <w:r w:rsidRPr="00A33C30">
        <w:rPr>
          <w:rFonts w:eastAsia="Arial"/>
          <w:spacing w:val="1"/>
        </w:rPr>
        <w:t>t</w:t>
      </w:r>
      <w:r w:rsidRPr="00A33C30">
        <w:rPr>
          <w:rFonts w:eastAsia="Arial"/>
          <w:spacing w:val="-3"/>
        </w:rPr>
        <w:t>a</w:t>
      </w:r>
      <w:r w:rsidRPr="00A33C30">
        <w:rPr>
          <w:rFonts w:eastAsia="Arial"/>
          <w:spacing w:val="1"/>
        </w:rPr>
        <w:t>t</w:t>
      </w:r>
      <w:r w:rsidRPr="00A33C30">
        <w:rPr>
          <w:rFonts w:eastAsia="Arial"/>
          <w:spacing w:val="-3"/>
        </w:rPr>
        <w:t>i</w:t>
      </w:r>
      <w:r w:rsidRPr="00A33C30">
        <w:rPr>
          <w:rFonts w:eastAsia="Arial"/>
        </w:rPr>
        <w:t>s</w:t>
      </w:r>
      <w:r w:rsidRPr="00A33C30">
        <w:rPr>
          <w:rFonts w:eastAsia="Arial"/>
          <w:spacing w:val="1"/>
        </w:rPr>
        <w:t>t</w:t>
      </w:r>
      <w:r w:rsidRPr="00A33C30">
        <w:rPr>
          <w:rFonts w:eastAsia="Arial"/>
          <w:spacing w:val="-1"/>
        </w:rPr>
        <w:t>i</w:t>
      </w:r>
      <w:r w:rsidRPr="00A33C30">
        <w:rPr>
          <w:rFonts w:eastAsia="Arial"/>
        </w:rPr>
        <w:t>cs</w:t>
      </w:r>
      <w:r w:rsidRPr="00A33C30">
        <w:rPr>
          <w:rFonts w:eastAsia="Arial"/>
          <w:spacing w:val="3"/>
        </w:rPr>
        <w:t xml:space="preserve"> </w:t>
      </w:r>
      <w:r w:rsidRPr="00A33C30">
        <w:rPr>
          <w:rFonts w:eastAsia="Arial"/>
        </w:rPr>
        <w:t xml:space="preserve">on </w:t>
      </w:r>
      <w:r w:rsidRPr="00A33C30">
        <w:rPr>
          <w:rFonts w:eastAsia="Arial"/>
          <w:spacing w:val="1"/>
        </w:rPr>
        <w:t>t</w:t>
      </w:r>
      <w:r w:rsidRPr="00A33C30">
        <w:rPr>
          <w:rFonts w:eastAsia="Arial"/>
        </w:rPr>
        <w:t xml:space="preserve">he </w:t>
      </w:r>
      <w:r w:rsidRPr="00A33C30">
        <w:rPr>
          <w:rFonts w:eastAsia="Arial"/>
          <w:spacing w:val="-1"/>
        </w:rPr>
        <w:t>l</w:t>
      </w:r>
      <w:r w:rsidRPr="00A33C30">
        <w:rPr>
          <w:rFonts w:eastAsia="Arial"/>
        </w:rPr>
        <w:t>a</w:t>
      </w:r>
      <w:r w:rsidRPr="00A33C30">
        <w:rPr>
          <w:rFonts w:eastAsia="Arial"/>
          <w:spacing w:val="-3"/>
        </w:rPr>
        <w:t>n</w:t>
      </w:r>
      <w:r w:rsidRPr="00A33C30">
        <w:rPr>
          <w:rFonts w:eastAsia="Arial"/>
          <w:spacing w:val="2"/>
        </w:rPr>
        <w:t>g</w:t>
      </w:r>
      <w:r w:rsidRPr="00A33C30">
        <w:rPr>
          <w:rFonts w:eastAsia="Arial"/>
        </w:rPr>
        <w:t>u</w:t>
      </w:r>
      <w:r w:rsidRPr="00A33C30">
        <w:rPr>
          <w:rFonts w:eastAsia="Arial"/>
          <w:spacing w:val="-3"/>
        </w:rPr>
        <w:t>a</w:t>
      </w:r>
      <w:r w:rsidRPr="00A33C30">
        <w:rPr>
          <w:rFonts w:eastAsia="Arial"/>
          <w:spacing w:val="2"/>
        </w:rPr>
        <w:t>g</w:t>
      </w:r>
      <w:r w:rsidRPr="00A33C30">
        <w:rPr>
          <w:rFonts w:eastAsia="Arial"/>
        </w:rPr>
        <w:t>e</w:t>
      </w:r>
      <w:r w:rsidRPr="00A33C30">
        <w:rPr>
          <w:rFonts w:eastAsia="Arial"/>
          <w:spacing w:val="3"/>
        </w:rPr>
        <w:t xml:space="preserve"> </w:t>
      </w:r>
      <w:r w:rsidRPr="00A33C30">
        <w:rPr>
          <w:rFonts w:eastAsia="Arial"/>
          <w:spacing w:val="-2"/>
        </w:rPr>
        <w:t>s</w:t>
      </w:r>
      <w:r w:rsidRPr="00A33C30">
        <w:rPr>
          <w:rFonts w:eastAsia="Arial"/>
        </w:rPr>
        <w:t>p</w:t>
      </w:r>
      <w:r w:rsidRPr="00A33C30">
        <w:rPr>
          <w:rFonts w:eastAsia="Arial"/>
          <w:spacing w:val="-1"/>
        </w:rPr>
        <w:t>o</w:t>
      </w:r>
      <w:r w:rsidRPr="00A33C30">
        <w:rPr>
          <w:rFonts w:eastAsia="Arial"/>
          <w:spacing w:val="2"/>
        </w:rPr>
        <w:t>k</w:t>
      </w:r>
      <w:r w:rsidRPr="00A33C30">
        <w:rPr>
          <w:rFonts w:eastAsia="Arial"/>
        </w:rPr>
        <w:t>en at</w:t>
      </w:r>
      <w:r w:rsidRPr="00A33C30">
        <w:rPr>
          <w:rFonts w:eastAsia="Arial"/>
          <w:spacing w:val="2"/>
        </w:rPr>
        <w:t xml:space="preserve"> </w:t>
      </w:r>
      <w:r w:rsidRPr="00A33C30">
        <w:rPr>
          <w:rFonts w:eastAsia="Arial"/>
        </w:rPr>
        <w:t>h</w:t>
      </w:r>
      <w:r w:rsidRPr="00A33C30">
        <w:rPr>
          <w:rFonts w:eastAsia="Arial"/>
          <w:spacing w:val="-3"/>
        </w:rPr>
        <w:t>o</w:t>
      </w:r>
      <w:r w:rsidRPr="00A33C30">
        <w:rPr>
          <w:rFonts w:eastAsia="Arial"/>
          <w:spacing w:val="1"/>
        </w:rPr>
        <w:t>m</w:t>
      </w:r>
      <w:r w:rsidRPr="00A33C30">
        <w:rPr>
          <w:rFonts w:eastAsia="Arial"/>
        </w:rPr>
        <w:t>e</w:t>
      </w:r>
      <w:r w:rsidRPr="00A33C30">
        <w:rPr>
          <w:rFonts w:eastAsia="Arial"/>
          <w:spacing w:val="3"/>
        </w:rPr>
        <w:t xml:space="preserve"> </w:t>
      </w:r>
      <w:r w:rsidRPr="00A33C30">
        <w:rPr>
          <w:rFonts w:eastAsia="Arial"/>
        </w:rPr>
        <w:t>by</w:t>
      </w:r>
      <w:r w:rsidRPr="00A33C30">
        <w:rPr>
          <w:rFonts w:eastAsia="Arial"/>
          <w:spacing w:val="1"/>
        </w:rPr>
        <w:t xml:space="preserve"> </w:t>
      </w:r>
      <w:r w:rsidRPr="00A33C30">
        <w:rPr>
          <w:rFonts w:eastAsia="Arial"/>
        </w:rPr>
        <w:t>prim</w:t>
      </w:r>
      <w:r w:rsidRPr="00A33C30">
        <w:rPr>
          <w:rFonts w:eastAsia="Arial"/>
          <w:spacing w:val="-2"/>
        </w:rPr>
        <w:t>a</w:t>
      </w:r>
      <w:r w:rsidRPr="00A33C30">
        <w:rPr>
          <w:rFonts w:eastAsia="Arial"/>
          <w:spacing w:val="1"/>
        </w:rPr>
        <w:t>r</w:t>
      </w:r>
      <w:r w:rsidRPr="00A33C30">
        <w:rPr>
          <w:rFonts w:eastAsia="Arial"/>
        </w:rPr>
        <w:t>y</w:t>
      </w:r>
      <w:r w:rsidRPr="00A33C30">
        <w:rPr>
          <w:rFonts w:eastAsia="Arial"/>
          <w:spacing w:val="8"/>
        </w:rPr>
        <w:t xml:space="preserve"> </w:t>
      </w:r>
      <w:r w:rsidRPr="00A33C30">
        <w:rPr>
          <w:rFonts w:eastAsia="Arial"/>
        </w:rPr>
        <w:t>a</w:t>
      </w:r>
      <w:r w:rsidRPr="00A33C30">
        <w:rPr>
          <w:rFonts w:eastAsia="Arial"/>
          <w:spacing w:val="-1"/>
        </w:rPr>
        <w:t>n</w:t>
      </w:r>
      <w:r w:rsidRPr="00A33C30">
        <w:rPr>
          <w:rFonts w:eastAsia="Arial"/>
        </w:rPr>
        <w:t>d</w:t>
      </w:r>
      <w:r w:rsidRPr="00A33C30">
        <w:rPr>
          <w:rFonts w:eastAsia="Arial"/>
          <w:spacing w:val="6"/>
        </w:rPr>
        <w:t xml:space="preserve"> </w:t>
      </w:r>
      <w:r w:rsidRPr="00A33C30">
        <w:rPr>
          <w:rFonts w:eastAsia="Arial"/>
        </w:rPr>
        <w:t>sec</w:t>
      </w:r>
      <w:r w:rsidRPr="00A33C30">
        <w:rPr>
          <w:rFonts w:eastAsia="Arial"/>
          <w:spacing w:val="-1"/>
        </w:rPr>
        <w:t>o</w:t>
      </w:r>
      <w:r w:rsidRPr="00A33C30">
        <w:rPr>
          <w:rFonts w:eastAsia="Arial"/>
        </w:rPr>
        <w:t>n</w:t>
      </w:r>
      <w:r w:rsidRPr="00A33C30">
        <w:rPr>
          <w:rFonts w:eastAsia="Arial"/>
          <w:spacing w:val="-1"/>
        </w:rPr>
        <w:t>d</w:t>
      </w:r>
      <w:r w:rsidRPr="00A33C30">
        <w:rPr>
          <w:rFonts w:eastAsia="Arial"/>
        </w:rPr>
        <w:t>ary</w:t>
      </w:r>
      <w:r w:rsidRPr="00A33C30">
        <w:rPr>
          <w:rFonts w:eastAsia="Arial"/>
          <w:spacing w:val="9"/>
        </w:rPr>
        <w:t xml:space="preserve"> </w:t>
      </w:r>
      <w:r w:rsidRPr="00A33C30">
        <w:rPr>
          <w:rFonts w:eastAsia="Arial"/>
        </w:rPr>
        <w:t>sch</w:t>
      </w:r>
      <w:r w:rsidRPr="00A33C30">
        <w:rPr>
          <w:rFonts w:eastAsia="Arial"/>
          <w:spacing w:val="-1"/>
        </w:rPr>
        <w:t>o</w:t>
      </w:r>
      <w:r w:rsidRPr="00A33C30">
        <w:rPr>
          <w:rFonts w:eastAsia="Arial"/>
        </w:rPr>
        <w:t>ol</w:t>
      </w:r>
      <w:r w:rsidRPr="00A33C30">
        <w:rPr>
          <w:rFonts w:eastAsia="Arial"/>
          <w:spacing w:val="7"/>
        </w:rPr>
        <w:t xml:space="preserve"> </w:t>
      </w:r>
      <w:r w:rsidRPr="00A33C30">
        <w:rPr>
          <w:rFonts w:eastAsia="Arial"/>
          <w:spacing w:val="-2"/>
        </w:rPr>
        <w:t>s</w:t>
      </w:r>
      <w:r w:rsidRPr="00A33C30">
        <w:rPr>
          <w:rFonts w:eastAsia="Arial"/>
          <w:spacing w:val="1"/>
        </w:rPr>
        <w:t>t</w:t>
      </w:r>
      <w:r w:rsidRPr="00A33C30">
        <w:rPr>
          <w:rFonts w:eastAsia="Arial"/>
        </w:rPr>
        <w:t>u</w:t>
      </w:r>
      <w:r w:rsidRPr="00A33C30">
        <w:rPr>
          <w:rFonts w:eastAsia="Arial"/>
          <w:spacing w:val="-3"/>
        </w:rPr>
        <w:t>d</w:t>
      </w:r>
      <w:r w:rsidRPr="00A33C30">
        <w:rPr>
          <w:rFonts w:eastAsia="Arial"/>
        </w:rPr>
        <w:t>e</w:t>
      </w:r>
      <w:r w:rsidRPr="00A33C30">
        <w:rPr>
          <w:rFonts w:eastAsia="Arial"/>
          <w:spacing w:val="-1"/>
        </w:rPr>
        <w:t>n</w:t>
      </w:r>
      <w:r w:rsidRPr="00A33C30">
        <w:rPr>
          <w:rFonts w:eastAsia="Arial"/>
          <w:spacing w:val="1"/>
        </w:rPr>
        <w:t>t</w:t>
      </w:r>
      <w:r w:rsidRPr="00A33C30">
        <w:rPr>
          <w:rFonts w:eastAsia="Arial"/>
        </w:rPr>
        <w:t>s</w:t>
      </w:r>
      <w:r w:rsidRPr="00A33C30">
        <w:rPr>
          <w:rFonts w:eastAsia="Arial"/>
          <w:spacing w:val="3"/>
        </w:rPr>
        <w:t xml:space="preserve"> </w:t>
      </w:r>
      <w:r>
        <w:rPr>
          <w:rFonts w:eastAsia="Arial"/>
          <w:spacing w:val="3"/>
        </w:rPr>
        <w:t>(</w:t>
      </w:r>
      <w:r w:rsidRPr="00A33C30">
        <w:rPr>
          <w:rFonts w:eastAsia="Arial"/>
          <w:spacing w:val="2"/>
        </w:rPr>
        <w:t>k</w:t>
      </w:r>
      <w:r w:rsidRPr="00A33C30">
        <w:rPr>
          <w:rFonts w:eastAsia="Arial"/>
          <w:spacing w:val="-1"/>
        </w:rPr>
        <w:t>i</w:t>
      </w:r>
      <w:r w:rsidRPr="00A33C30">
        <w:rPr>
          <w:rFonts w:eastAsia="Arial"/>
        </w:rPr>
        <w:t>n</w:t>
      </w:r>
      <w:r w:rsidRPr="00A33C30">
        <w:rPr>
          <w:rFonts w:eastAsia="Arial"/>
          <w:spacing w:val="-1"/>
        </w:rPr>
        <w:t>d</w:t>
      </w:r>
      <w:r w:rsidRPr="00A33C30">
        <w:rPr>
          <w:rFonts w:eastAsia="Arial"/>
        </w:rPr>
        <w:t>e</w:t>
      </w:r>
      <w:r w:rsidRPr="00A33C30">
        <w:rPr>
          <w:rFonts w:eastAsia="Arial"/>
          <w:spacing w:val="-2"/>
        </w:rPr>
        <w:t>r</w:t>
      </w:r>
      <w:r w:rsidRPr="00A33C30">
        <w:rPr>
          <w:rFonts w:eastAsia="Arial"/>
          <w:spacing w:val="2"/>
        </w:rPr>
        <w:t>g</w:t>
      </w:r>
      <w:r w:rsidRPr="00A33C30">
        <w:rPr>
          <w:rFonts w:eastAsia="Arial"/>
          <w:spacing w:val="-3"/>
        </w:rPr>
        <w:t>a</w:t>
      </w:r>
      <w:r w:rsidRPr="00A33C30">
        <w:rPr>
          <w:rFonts w:eastAsia="Arial"/>
          <w:spacing w:val="1"/>
        </w:rPr>
        <w:t>rt</w:t>
      </w:r>
      <w:r w:rsidRPr="00A33C30">
        <w:rPr>
          <w:rFonts w:eastAsia="Arial"/>
        </w:rPr>
        <w:t>en</w:t>
      </w:r>
      <w:r w:rsidRPr="00A33C30">
        <w:rPr>
          <w:rFonts w:eastAsia="Arial"/>
          <w:spacing w:val="8"/>
        </w:rPr>
        <w:t xml:space="preserve"> </w:t>
      </w:r>
      <w:r w:rsidRPr="00A33C30">
        <w:rPr>
          <w:rFonts w:eastAsia="Arial"/>
          <w:spacing w:val="1"/>
        </w:rPr>
        <w:t>t</w:t>
      </w:r>
      <w:r w:rsidRPr="00A33C30">
        <w:rPr>
          <w:rFonts w:eastAsia="Arial"/>
        </w:rPr>
        <w:t>o</w:t>
      </w:r>
      <w:r w:rsidRPr="00A33C30">
        <w:rPr>
          <w:rFonts w:eastAsia="Arial"/>
          <w:spacing w:val="8"/>
        </w:rPr>
        <w:t xml:space="preserve"> </w:t>
      </w:r>
      <w:r w:rsidRPr="00A33C30">
        <w:rPr>
          <w:rFonts w:eastAsia="Arial"/>
        </w:rPr>
        <w:t>h</w:t>
      </w:r>
      <w:r w:rsidRPr="00A33C30">
        <w:rPr>
          <w:rFonts w:eastAsia="Arial"/>
          <w:spacing w:val="-4"/>
        </w:rPr>
        <w:t>i</w:t>
      </w:r>
      <w:r w:rsidRPr="00A33C30">
        <w:rPr>
          <w:rFonts w:eastAsia="Arial"/>
          <w:spacing w:val="2"/>
        </w:rPr>
        <w:t>g</w:t>
      </w:r>
      <w:r w:rsidRPr="00A33C30">
        <w:rPr>
          <w:rFonts w:eastAsia="Arial"/>
        </w:rPr>
        <w:t>h</w:t>
      </w:r>
      <w:r w:rsidRPr="00A33C30">
        <w:rPr>
          <w:rFonts w:eastAsia="Arial"/>
          <w:spacing w:val="8"/>
        </w:rPr>
        <w:t xml:space="preserve"> </w:t>
      </w:r>
      <w:r w:rsidRPr="00A33C30">
        <w:rPr>
          <w:rFonts w:eastAsia="Arial"/>
        </w:rPr>
        <w:t>sch</w:t>
      </w:r>
      <w:r w:rsidRPr="00A33C30">
        <w:rPr>
          <w:rFonts w:eastAsia="Arial"/>
          <w:spacing w:val="-1"/>
        </w:rPr>
        <w:t>o</w:t>
      </w:r>
      <w:r w:rsidRPr="00A33C30">
        <w:rPr>
          <w:rFonts w:eastAsia="Arial"/>
        </w:rPr>
        <w:t>o</w:t>
      </w:r>
      <w:r w:rsidRPr="00A33C30">
        <w:rPr>
          <w:rFonts w:eastAsia="Arial"/>
          <w:spacing w:val="7"/>
        </w:rPr>
        <w:t>l</w:t>
      </w:r>
      <w:r>
        <w:rPr>
          <w:rFonts w:eastAsia="Arial"/>
          <w:spacing w:val="7"/>
        </w:rPr>
        <w:t>)</w:t>
      </w:r>
      <w:r w:rsidRPr="00A33C30">
        <w:rPr>
          <w:rFonts w:eastAsia="Arial"/>
          <w:spacing w:val="-3"/>
        </w:rPr>
        <w:t xml:space="preserve"> w</w:t>
      </w:r>
      <w:r w:rsidRPr="00A33C30">
        <w:rPr>
          <w:rFonts w:eastAsia="Arial"/>
        </w:rPr>
        <w:t>ho</w:t>
      </w:r>
      <w:r w:rsidRPr="00A33C30">
        <w:rPr>
          <w:rFonts w:eastAsia="Arial"/>
          <w:spacing w:val="3"/>
        </w:rPr>
        <w:t xml:space="preserve"> </w:t>
      </w:r>
      <w:r w:rsidRPr="00A33C30">
        <w:rPr>
          <w:rFonts w:eastAsia="Arial"/>
        </w:rPr>
        <w:t>are</w:t>
      </w:r>
      <w:r w:rsidRPr="00A33C30">
        <w:rPr>
          <w:rFonts w:eastAsia="Arial"/>
          <w:spacing w:val="1"/>
        </w:rPr>
        <w:t xml:space="preserve"> </w:t>
      </w:r>
      <w:r w:rsidRPr="00A33C30">
        <w:rPr>
          <w:rFonts w:eastAsia="Arial"/>
          <w:spacing w:val="-1"/>
        </w:rPr>
        <w:t>E</w:t>
      </w:r>
      <w:r w:rsidRPr="00A33C30">
        <w:rPr>
          <w:rFonts w:eastAsia="Arial"/>
          <w:spacing w:val="-3"/>
        </w:rPr>
        <w:t>n</w:t>
      </w:r>
      <w:r w:rsidRPr="00A33C30">
        <w:rPr>
          <w:rFonts w:eastAsia="Arial"/>
          <w:spacing w:val="2"/>
        </w:rPr>
        <w:t>g</w:t>
      </w:r>
      <w:r w:rsidRPr="00A33C30">
        <w:rPr>
          <w:rFonts w:eastAsia="Arial"/>
          <w:spacing w:val="-1"/>
        </w:rPr>
        <w:t>li</w:t>
      </w:r>
      <w:r w:rsidRPr="00A33C30">
        <w:rPr>
          <w:rFonts w:eastAsia="Arial"/>
        </w:rPr>
        <w:t xml:space="preserve">sh </w:t>
      </w:r>
      <w:r w:rsidRPr="00A33C30">
        <w:rPr>
          <w:rFonts w:eastAsia="Arial"/>
          <w:spacing w:val="-1"/>
        </w:rPr>
        <w:t>l</w:t>
      </w:r>
      <w:r w:rsidRPr="00A33C30">
        <w:rPr>
          <w:rFonts w:eastAsia="Arial"/>
        </w:rPr>
        <w:t>e</w:t>
      </w:r>
      <w:r w:rsidRPr="00A33C30">
        <w:rPr>
          <w:rFonts w:eastAsia="Arial"/>
          <w:spacing w:val="-1"/>
        </w:rPr>
        <w:t>a</w:t>
      </w:r>
      <w:r w:rsidRPr="00A33C30">
        <w:rPr>
          <w:rFonts w:eastAsia="Arial"/>
          <w:spacing w:val="1"/>
        </w:rPr>
        <w:t>r</w:t>
      </w:r>
      <w:r w:rsidRPr="00A33C30">
        <w:rPr>
          <w:rFonts w:eastAsia="Arial"/>
        </w:rPr>
        <w:t>ners.</w:t>
      </w:r>
      <w:r w:rsidRPr="00A33C30">
        <w:rPr>
          <w:rFonts w:eastAsia="Arial"/>
          <w:spacing w:val="7"/>
        </w:rPr>
        <w:t xml:space="preserve"> </w:t>
      </w:r>
      <w:r w:rsidRPr="00A33C30">
        <w:rPr>
          <w:rFonts w:eastAsia="Arial"/>
          <w:spacing w:val="1"/>
        </w:rPr>
        <w:t>I</w:t>
      </w:r>
      <w:r w:rsidRPr="00A33C30">
        <w:rPr>
          <w:rFonts w:eastAsia="Arial"/>
        </w:rPr>
        <w:t xml:space="preserve">t </w:t>
      </w:r>
      <w:r w:rsidRPr="00A33C30">
        <w:rPr>
          <w:rFonts w:eastAsia="Arial"/>
          <w:spacing w:val="-1"/>
        </w:rPr>
        <w:t>i</w:t>
      </w:r>
      <w:r w:rsidRPr="00A33C30">
        <w:rPr>
          <w:rFonts w:eastAsia="Arial"/>
        </w:rPr>
        <w:t>s</w:t>
      </w:r>
      <w:r w:rsidRPr="00A33C30">
        <w:rPr>
          <w:rFonts w:eastAsia="Arial"/>
          <w:spacing w:val="5"/>
        </w:rPr>
        <w:t xml:space="preserve"> </w:t>
      </w:r>
      <w:r w:rsidRPr="00A33C30">
        <w:rPr>
          <w:rFonts w:eastAsia="Arial"/>
        </w:rPr>
        <w:t>ass</w:t>
      </w:r>
      <w:r w:rsidRPr="00A33C30">
        <w:rPr>
          <w:rFonts w:eastAsia="Arial"/>
          <w:spacing w:val="-1"/>
        </w:rPr>
        <w:t>u</w:t>
      </w:r>
      <w:r w:rsidRPr="00A33C30">
        <w:rPr>
          <w:rFonts w:eastAsia="Arial"/>
          <w:spacing w:val="1"/>
        </w:rPr>
        <w:t>m</w:t>
      </w:r>
      <w:r w:rsidRPr="00A33C30">
        <w:rPr>
          <w:rFonts w:eastAsia="Arial"/>
        </w:rPr>
        <w:t>ed</w:t>
      </w:r>
      <w:r w:rsidRPr="00A33C30">
        <w:rPr>
          <w:rFonts w:eastAsia="Arial"/>
          <w:spacing w:val="1"/>
        </w:rPr>
        <w:t xml:space="preserve"> t</w:t>
      </w:r>
      <w:r w:rsidRPr="00A33C30">
        <w:rPr>
          <w:rFonts w:eastAsia="Arial"/>
        </w:rPr>
        <w:t>h</w:t>
      </w:r>
      <w:r w:rsidRPr="00A33C30">
        <w:rPr>
          <w:rFonts w:eastAsia="Arial"/>
          <w:spacing w:val="-3"/>
        </w:rPr>
        <w:t>a</w:t>
      </w:r>
      <w:r w:rsidRPr="00A33C30">
        <w:rPr>
          <w:rFonts w:eastAsia="Arial"/>
        </w:rPr>
        <w:t>t</w:t>
      </w:r>
      <w:r w:rsidRPr="00A33C30">
        <w:rPr>
          <w:rFonts w:eastAsia="Arial"/>
          <w:spacing w:val="5"/>
        </w:rPr>
        <w:t xml:space="preserve"> </w:t>
      </w:r>
      <w:r w:rsidRPr="00A33C30">
        <w:rPr>
          <w:rFonts w:eastAsia="Arial"/>
          <w:spacing w:val="-3"/>
        </w:rPr>
        <w:t>i</w:t>
      </w:r>
      <w:r w:rsidRPr="00A33C30">
        <w:rPr>
          <w:rFonts w:eastAsia="Arial"/>
        </w:rPr>
        <w:t>f</w:t>
      </w:r>
      <w:r w:rsidRPr="00A33C30">
        <w:rPr>
          <w:rFonts w:eastAsia="Arial"/>
          <w:spacing w:val="5"/>
        </w:rPr>
        <w:t xml:space="preserve"> </w:t>
      </w:r>
      <w:r w:rsidRPr="00A33C30">
        <w:rPr>
          <w:rFonts w:eastAsia="Arial"/>
        </w:rPr>
        <w:t>ch</w:t>
      </w:r>
      <w:r w:rsidRPr="00A33C30">
        <w:rPr>
          <w:rFonts w:eastAsia="Arial"/>
          <w:spacing w:val="-1"/>
        </w:rPr>
        <w:t>il</w:t>
      </w:r>
      <w:r w:rsidRPr="00A33C30">
        <w:rPr>
          <w:rFonts w:eastAsia="Arial"/>
        </w:rPr>
        <w:t>d</w:t>
      </w:r>
      <w:r w:rsidRPr="00A33C30">
        <w:rPr>
          <w:rFonts w:eastAsia="Arial"/>
          <w:spacing w:val="-2"/>
        </w:rPr>
        <w:t>r</w:t>
      </w:r>
      <w:r w:rsidRPr="00A33C30">
        <w:rPr>
          <w:rFonts w:eastAsia="Arial"/>
        </w:rPr>
        <w:t>en</w:t>
      </w:r>
      <w:r w:rsidRPr="00A33C30">
        <w:rPr>
          <w:rFonts w:eastAsia="Arial"/>
          <w:spacing w:val="4"/>
        </w:rPr>
        <w:t xml:space="preserve"> </w:t>
      </w:r>
      <w:r w:rsidRPr="00A33C30">
        <w:rPr>
          <w:rFonts w:eastAsia="Arial"/>
        </w:rPr>
        <w:t>are</w:t>
      </w:r>
      <w:r w:rsidRPr="00A33C30">
        <w:rPr>
          <w:rFonts w:eastAsia="Arial"/>
          <w:spacing w:val="2"/>
        </w:rPr>
        <w:t xml:space="preserve"> </w:t>
      </w:r>
      <w:r w:rsidRPr="00A33C30">
        <w:rPr>
          <w:rFonts w:eastAsia="Arial"/>
          <w:spacing w:val="-1"/>
        </w:rPr>
        <w:t>i</w:t>
      </w:r>
      <w:r w:rsidRPr="00A33C30">
        <w:rPr>
          <w:rFonts w:eastAsia="Arial"/>
        </w:rPr>
        <w:t>d</w:t>
      </w:r>
      <w:r w:rsidRPr="00A33C30">
        <w:rPr>
          <w:rFonts w:eastAsia="Arial"/>
          <w:spacing w:val="-1"/>
        </w:rPr>
        <w:t>e</w:t>
      </w:r>
      <w:r w:rsidRPr="00A33C30">
        <w:rPr>
          <w:rFonts w:eastAsia="Arial"/>
        </w:rPr>
        <w:t>nt</w:t>
      </w:r>
      <w:r w:rsidRPr="00A33C30">
        <w:rPr>
          <w:rFonts w:eastAsia="Arial"/>
          <w:spacing w:val="-3"/>
        </w:rPr>
        <w:t>i</w:t>
      </w:r>
      <w:r w:rsidRPr="00A33C30">
        <w:rPr>
          <w:rFonts w:eastAsia="Arial"/>
          <w:spacing w:val="3"/>
        </w:rPr>
        <w:t>f</w:t>
      </w:r>
      <w:r w:rsidRPr="00A33C30">
        <w:rPr>
          <w:rFonts w:eastAsia="Arial"/>
          <w:spacing w:val="-1"/>
        </w:rPr>
        <w:t>i</w:t>
      </w:r>
      <w:r w:rsidRPr="00A33C30">
        <w:rPr>
          <w:rFonts w:eastAsia="Arial"/>
        </w:rPr>
        <w:t>ed</w:t>
      </w:r>
      <w:r w:rsidRPr="00A33C30">
        <w:rPr>
          <w:rFonts w:eastAsia="Arial"/>
          <w:spacing w:val="4"/>
        </w:rPr>
        <w:t xml:space="preserve"> </w:t>
      </w:r>
      <w:r w:rsidRPr="00A33C30">
        <w:rPr>
          <w:rFonts w:eastAsia="Arial"/>
        </w:rPr>
        <w:t>as</w:t>
      </w:r>
      <w:r w:rsidRPr="00A33C30">
        <w:rPr>
          <w:rFonts w:eastAsia="Arial"/>
          <w:spacing w:val="2"/>
        </w:rPr>
        <w:t xml:space="preserve"> </w:t>
      </w:r>
      <w:r w:rsidRPr="00A33C30">
        <w:rPr>
          <w:rFonts w:eastAsia="Arial"/>
        </w:rPr>
        <w:t>sp</w:t>
      </w:r>
      <w:r w:rsidRPr="00A33C30">
        <w:rPr>
          <w:rFonts w:eastAsia="Arial"/>
          <w:spacing w:val="-3"/>
        </w:rPr>
        <w:t>e</w:t>
      </w:r>
      <w:r w:rsidRPr="00A33C30">
        <w:rPr>
          <w:rFonts w:eastAsia="Arial"/>
        </w:rPr>
        <w:t>a</w:t>
      </w:r>
      <w:r w:rsidRPr="00A33C30">
        <w:rPr>
          <w:rFonts w:eastAsia="Arial"/>
          <w:spacing w:val="2"/>
        </w:rPr>
        <w:t>k</w:t>
      </w:r>
      <w:r w:rsidRPr="00A33C30">
        <w:rPr>
          <w:rFonts w:eastAsia="Arial"/>
          <w:spacing w:val="-1"/>
        </w:rPr>
        <w:t>i</w:t>
      </w:r>
      <w:r w:rsidRPr="00A33C30">
        <w:rPr>
          <w:rFonts w:eastAsia="Arial"/>
          <w:spacing w:val="-3"/>
        </w:rPr>
        <w:t>n</w:t>
      </w:r>
      <w:r w:rsidRPr="00A33C30">
        <w:rPr>
          <w:rFonts w:eastAsia="Arial"/>
        </w:rPr>
        <w:t>g</w:t>
      </w:r>
      <w:r w:rsidRPr="00A33C30">
        <w:rPr>
          <w:rFonts w:eastAsia="Arial"/>
          <w:spacing w:val="6"/>
        </w:rPr>
        <w:t xml:space="preserve"> </w:t>
      </w:r>
      <w:r w:rsidRPr="00A33C30">
        <w:rPr>
          <w:rFonts w:eastAsia="Arial"/>
        </w:rPr>
        <w:t>a</w:t>
      </w:r>
      <w:r w:rsidRPr="00A33C30">
        <w:rPr>
          <w:rFonts w:eastAsia="Arial"/>
          <w:spacing w:val="2"/>
        </w:rPr>
        <w:t xml:space="preserve"> </w:t>
      </w:r>
      <w:r w:rsidRPr="00A33C30">
        <w:rPr>
          <w:rFonts w:eastAsia="Arial"/>
          <w:spacing w:val="-1"/>
        </w:rPr>
        <w:t>l</w:t>
      </w:r>
      <w:r w:rsidRPr="00A33C30">
        <w:rPr>
          <w:rFonts w:eastAsia="Arial"/>
        </w:rPr>
        <w:t>a</w:t>
      </w:r>
      <w:r w:rsidRPr="00A33C30">
        <w:rPr>
          <w:rFonts w:eastAsia="Arial"/>
          <w:spacing w:val="-3"/>
        </w:rPr>
        <w:t>n</w:t>
      </w:r>
      <w:r w:rsidRPr="00A33C30">
        <w:rPr>
          <w:rFonts w:eastAsia="Arial"/>
          <w:spacing w:val="2"/>
        </w:rPr>
        <w:t>g</w:t>
      </w:r>
      <w:r w:rsidRPr="00A33C30">
        <w:rPr>
          <w:rFonts w:eastAsia="Arial"/>
        </w:rPr>
        <w:t>u</w:t>
      </w:r>
      <w:r w:rsidRPr="00A33C30">
        <w:rPr>
          <w:rFonts w:eastAsia="Arial"/>
          <w:spacing w:val="-3"/>
        </w:rPr>
        <w:t>a</w:t>
      </w:r>
      <w:r w:rsidRPr="00A33C30">
        <w:rPr>
          <w:rFonts w:eastAsia="Arial"/>
          <w:spacing w:val="2"/>
        </w:rPr>
        <w:t>g</w:t>
      </w:r>
      <w:r w:rsidRPr="00A33C30">
        <w:rPr>
          <w:rFonts w:eastAsia="Arial"/>
        </w:rPr>
        <w:t>e</w:t>
      </w:r>
      <w:r w:rsidRPr="00A33C30">
        <w:rPr>
          <w:rFonts w:eastAsia="Arial"/>
          <w:spacing w:val="4"/>
        </w:rPr>
        <w:t xml:space="preserve"> </w:t>
      </w:r>
      <w:r w:rsidRPr="00A33C30">
        <w:rPr>
          <w:rFonts w:eastAsia="Arial"/>
          <w:spacing w:val="-3"/>
        </w:rPr>
        <w:t>o</w:t>
      </w:r>
      <w:r w:rsidRPr="00A33C30">
        <w:rPr>
          <w:rFonts w:eastAsia="Arial"/>
          <w:spacing w:val="1"/>
        </w:rPr>
        <w:t>t</w:t>
      </w:r>
      <w:r w:rsidRPr="00A33C30">
        <w:rPr>
          <w:rFonts w:eastAsia="Arial"/>
        </w:rPr>
        <w:t>h</w:t>
      </w:r>
      <w:r w:rsidRPr="00A33C30">
        <w:rPr>
          <w:rFonts w:eastAsia="Arial"/>
          <w:spacing w:val="-1"/>
        </w:rPr>
        <w:t>e</w:t>
      </w:r>
      <w:r w:rsidRPr="00A33C30">
        <w:rPr>
          <w:rFonts w:eastAsia="Arial"/>
        </w:rPr>
        <w:t xml:space="preserve">r </w:t>
      </w:r>
      <w:r w:rsidRPr="00A33C30">
        <w:rPr>
          <w:rFonts w:eastAsia="Arial"/>
          <w:spacing w:val="1"/>
        </w:rPr>
        <w:t>t</w:t>
      </w:r>
      <w:r w:rsidRPr="00A33C30">
        <w:rPr>
          <w:rFonts w:eastAsia="Arial"/>
        </w:rPr>
        <w:t>h</w:t>
      </w:r>
      <w:r w:rsidRPr="00A33C30">
        <w:rPr>
          <w:rFonts w:eastAsia="Arial"/>
          <w:spacing w:val="-1"/>
        </w:rPr>
        <w:t>a</w:t>
      </w:r>
      <w:r w:rsidRPr="00A33C30">
        <w:rPr>
          <w:rFonts w:eastAsia="Arial"/>
        </w:rPr>
        <w:t>n</w:t>
      </w:r>
      <w:r w:rsidRPr="00A33C30">
        <w:rPr>
          <w:rFonts w:eastAsia="Arial"/>
          <w:spacing w:val="4"/>
        </w:rPr>
        <w:t xml:space="preserve"> </w:t>
      </w:r>
      <w:r w:rsidRPr="00A33C30">
        <w:rPr>
          <w:rFonts w:eastAsia="Arial"/>
          <w:spacing w:val="-1"/>
        </w:rPr>
        <w:t>E</w:t>
      </w:r>
      <w:r w:rsidRPr="00A33C30">
        <w:rPr>
          <w:rFonts w:eastAsia="Arial"/>
          <w:spacing w:val="-3"/>
        </w:rPr>
        <w:t>n</w:t>
      </w:r>
      <w:r w:rsidRPr="00A33C30">
        <w:rPr>
          <w:rFonts w:eastAsia="Arial"/>
          <w:spacing w:val="2"/>
        </w:rPr>
        <w:t>g</w:t>
      </w:r>
      <w:r w:rsidRPr="00A33C30">
        <w:rPr>
          <w:rFonts w:eastAsia="Arial"/>
          <w:spacing w:val="-1"/>
        </w:rPr>
        <w:t>li</w:t>
      </w:r>
      <w:r w:rsidRPr="00A33C30">
        <w:rPr>
          <w:rFonts w:eastAsia="Arial"/>
        </w:rPr>
        <w:t>sh</w:t>
      </w:r>
      <w:r w:rsidRPr="00A33C30">
        <w:rPr>
          <w:rFonts w:eastAsia="Arial"/>
          <w:spacing w:val="4"/>
        </w:rPr>
        <w:t xml:space="preserve"> </w:t>
      </w:r>
      <w:r w:rsidRPr="00A33C30">
        <w:rPr>
          <w:rFonts w:eastAsia="Arial"/>
        </w:rPr>
        <w:t>a</w:t>
      </w:r>
      <w:r w:rsidRPr="00A33C30">
        <w:rPr>
          <w:rFonts w:eastAsia="Arial"/>
          <w:spacing w:val="-1"/>
        </w:rPr>
        <w:t>n</w:t>
      </w:r>
      <w:r w:rsidRPr="00A33C30">
        <w:rPr>
          <w:rFonts w:eastAsia="Arial"/>
        </w:rPr>
        <w:t>d</w:t>
      </w:r>
      <w:r w:rsidRPr="00A33C30">
        <w:rPr>
          <w:rFonts w:eastAsia="Arial"/>
          <w:spacing w:val="4"/>
        </w:rPr>
        <w:t xml:space="preserve"> </w:t>
      </w:r>
      <w:r w:rsidRPr="00A33C30">
        <w:rPr>
          <w:rFonts w:eastAsia="Arial"/>
          <w:spacing w:val="-3"/>
        </w:rPr>
        <w:t>a</w:t>
      </w:r>
      <w:r w:rsidRPr="00A33C30">
        <w:rPr>
          <w:rFonts w:eastAsia="Arial"/>
          <w:spacing w:val="1"/>
        </w:rPr>
        <w:t>r</w:t>
      </w:r>
      <w:r w:rsidRPr="00A33C30">
        <w:rPr>
          <w:rFonts w:eastAsia="Arial"/>
        </w:rPr>
        <w:t>e co</w:t>
      </w:r>
      <w:r w:rsidRPr="00A33C30">
        <w:rPr>
          <w:rFonts w:eastAsia="Arial"/>
          <w:spacing w:val="-1"/>
        </w:rPr>
        <w:t>n</w:t>
      </w:r>
      <w:r w:rsidRPr="00A33C30">
        <w:rPr>
          <w:rFonts w:eastAsia="Arial"/>
        </w:rPr>
        <w:t>s</w:t>
      </w:r>
      <w:r w:rsidRPr="00A33C30">
        <w:rPr>
          <w:rFonts w:eastAsia="Arial"/>
          <w:spacing w:val="-1"/>
        </w:rPr>
        <w:t>i</w:t>
      </w:r>
      <w:r w:rsidRPr="00A33C30">
        <w:rPr>
          <w:rFonts w:eastAsia="Arial"/>
        </w:rPr>
        <w:t>d</w:t>
      </w:r>
      <w:r w:rsidRPr="00A33C30">
        <w:rPr>
          <w:rFonts w:eastAsia="Arial"/>
          <w:spacing w:val="-1"/>
        </w:rPr>
        <w:t>e</w:t>
      </w:r>
      <w:r w:rsidRPr="00A33C30">
        <w:rPr>
          <w:rFonts w:eastAsia="Arial"/>
          <w:spacing w:val="1"/>
        </w:rPr>
        <w:t>r</w:t>
      </w:r>
      <w:r w:rsidRPr="00A33C30">
        <w:rPr>
          <w:rFonts w:eastAsia="Arial"/>
        </w:rPr>
        <w:t>ed</w:t>
      </w:r>
      <w:r w:rsidRPr="00A33C30">
        <w:rPr>
          <w:rFonts w:eastAsia="Arial"/>
          <w:spacing w:val="-2"/>
        </w:rPr>
        <w:t xml:space="preserve"> </w:t>
      </w:r>
      <w:r w:rsidRPr="00A33C30">
        <w:rPr>
          <w:rFonts w:eastAsia="Arial"/>
          <w:spacing w:val="1"/>
        </w:rPr>
        <w:t>“</w:t>
      </w:r>
      <w:r w:rsidRPr="00A33C30">
        <w:rPr>
          <w:rFonts w:eastAsia="Arial"/>
          <w:spacing w:val="-1"/>
        </w:rPr>
        <w:t>E</w:t>
      </w:r>
      <w:r w:rsidRPr="00A33C30">
        <w:rPr>
          <w:rFonts w:eastAsia="Arial"/>
          <w:spacing w:val="-3"/>
        </w:rPr>
        <w:t>n</w:t>
      </w:r>
      <w:r w:rsidRPr="00A33C30">
        <w:rPr>
          <w:rFonts w:eastAsia="Arial"/>
          <w:spacing w:val="2"/>
        </w:rPr>
        <w:t>g</w:t>
      </w:r>
      <w:r w:rsidRPr="00A33C30">
        <w:rPr>
          <w:rFonts w:eastAsia="Arial"/>
          <w:spacing w:val="-1"/>
        </w:rPr>
        <w:t>li</w:t>
      </w:r>
      <w:r w:rsidRPr="00A33C30">
        <w:rPr>
          <w:rFonts w:eastAsia="Arial"/>
        </w:rPr>
        <w:t>sh</w:t>
      </w:r>
      <w:r w:rsidRPr="00A33C30">
        <w:rPr>
          <w:rFonts w:eastAsia="Arial"/>
          <w:spacing w:val="-1"/>
        </w:rPr>
        <w:t xml:space="preserve"> </w:t>
      </w:r>
      <w:r w:rsidRPr="00A33C30">
        <w:rPr>
          <w:rFonts w:eastAsia="Arial"/>
        </w:rPr>
        <w:t>L</w:t>
      </w:r>
      <w:r w:rsidRPr="00A33C30">
        <w:rPr>
          <w:rFonts w:eastAsia="Arial"/>
          <w:spacing w:val="-1"/>
        </w:rPr>
        <w:t>e</w:t>
      </w:r>
      <w:r w:rsidRPr="00A33C30">
        <w:rPr>
          <w:rFonts w:eastAsia="Arial"/>
        </w:rPr>
        <w:t>a</w:t>
      </w:r>
      <w:r w:rsidRPr="00A33C30">
        <w:rPr>
          <w:rFonts w:eastAsia="Arial"/>
          <w:spacing w:val="-2"/>
        </w:rPr>
        <w:t>r</w:t>
      </w:r>
      <w:r w:rsidRPr="00A33C30">
        <w:rPr>
          <w:rFonts w:eastAsia="Arial"/>
        </w:rPr>
        <w:t>n</w:t>
      </w:r>
      <w:r w:rsidRPr="00A33C30">
        <w:rPr>
          <w:rFonts w:eastAsia="Arial"/>
          <w:spacing w:val="-1"/>
        </w:rPr>
        <w:t>e</w:t>
      </w:r>
      <w:r w:rsidRPr="00A33C30">
        <w:rPr>
          <w:rFonts w:eastAsia="Arial"/>
          <w:spacing w:val="1"/>
        </w:rPr>
        <w:t>r</w:t>
      </w:r>
      <w:r w:rsidRPr="00A33C30">
        <w:rPr>
          <w:rFonts w:eastAsia="Arial"/>
        </w:rPr>
        <w:t>s</w:t>
      </w:r>
      <w:r w:rsidRPr="00A33C30">
        <w:rPr>
          <w:rFonts w:eastAsia="Arial"/>
          <w:spacing w:val="-1"/>
        </w:rPr>
        <w:t>,</w:t>
      </w:r>
      <w:r w:rsidRPr="00A33C30">
        <w:rPr>
          <w:rFonts w:eastAsia="Arial"/>
        </w:rPr>
        <w:t xml:space="preserve">” </w:t>
      </w:r>
      <w:r w:rsidRPr="00A33C30">
        <w:rPr>
          <w:rFonts w:eastAsia="Arial"/>
          <w:spacing w:val="1"/>
        </w:rPr>
        <w:t>t</w:t>
      </w:r>
      <w:r w:rsidRPr="00A33C30">
        <w:rPr>
          <w:rFonts w:eastAsia="Arial"/>
        </w:rPr>
        <w:t>h</w:t>
      </w:r>
      <w:r w:rsidRPr="00A33C30">
        <w:rPr>
          <w:rFonts w:eastAsia="Arial"/>
          <w:spacing w:val="-1"/>
        </w:rPr>
        <w:t>e</w:t>
      </w:r>
      <w:r w:rsidRPr="00A33C30">
        <w:rPr>
          <w:rFonts w:eastAsia="Arial"/>
        </w:rPr>
        <w:t>n</w:t>
      </w:r>
      <w:r w:rsidRPr="00A33C30">
        <w:rPr>
          <w:rFonts w:eastAsia="Arial"/>
          <w:spacing w:val="-4"/>
        </w:rPr>
        <w:t xml:space="preserve"> </w:t>
      </w:r>
      <w:r w:rsidRPr="00A33C30">
        <w:rPr>
          <w:rFonts w:eastAsia="Arial"/>
          <w:spacing w:val="1"/>
        </w:rPr>
        <w:t>t</w:t>
      </w:r>
      <w:r w:rsidRPr="00A33C30">
        <w:rPr>
          <w:rFonts w:eastAsia="Arial"/>
        </w:rPr>
        <w:t>h</w:t>
      </w:r>
      <w:r w:rsidRPr="00A33C30">
        <w:rPr>
          <w:rFonts w:eastAsia="Arial"/>
          <w:spacing w:val="-1"/>
        </w:rPr>
        <w:t>ei</w:t>
      </w:r>
      <w:r w:rsidRPr="00A33C30">
        <w:rPr>
          <w:rFonts w:eastAsia="Arial"/>
        </w:rPr>
        <w:t>r p</w:t>
      </w:r>
      <w:r w:rsidRPr="00A33C30">
        <w:rPr>
          <w:rFonts w:eastAsia="Arial"/>
          <w:spacing w:val="-3"/>
        </w:rPr>
        <w:t>a</w:t>
      </w:r>
      <w:r w:rsidRPr="00A33C30">
        <w:rPr>
          <w:rFonts w:eastAsia="Arial"/>
          <w:spacing w:val="1"/>
        </w:rPr>
        <w:t>r</w:t>
      </w:r>
      <w:r w:rsidRPr="00A33C30">
        <w:rPr>
          <w:rFonts w:eastAsia="Arial"/>
        </w:rPr>
        <w:t>e</w:t>
      </w:r>
      <w:r w:rsidRPr="00A33C30">
        <w:rPr>
          <w:rFonts w:eastAsia="Arial"/>
          <w:spacing w:val="-1"/>
        </w:rPr>
        <w:t>n</w:t>
      </w:r>
      <w:r w:rsidRPr="00A33C30">
        <w:rPr>
          <w:rFonts w:eastAsia="Arial"/>
          <w:spacing w:val="1"/>
        </w:rPr>
        <w:t>t</w:t>
      </w:r>
      <w:r w:rsidRPr="00A33C30">
        <w:rPr>
          <w:rFonts w:eastAsia="Arial"/>
        </w:rPr>
        <w:t>s</w:t>
      </w:r>
      <w:r w:rsidRPr="00A33C30">
        <w:rPr>
          <w:rFonts w:eastAsia="Arial"/>
          <w:spacing w:val="-6"/>
        </w:rPr>
        <w:t xml:space="preserve"> </w:t>
      </w:r>
      <w:r w:rsidRPr="00A33C30">
        <w:rPr>
          <w:rFonts w:eastAsia="Arial"/>
        </w:rPr>
        <w:t>or a</w:t>
      </w:r>
      <w:r w:rsidRPr="00A33C30">
        <w:rPr>
          <w:rFonts w:eastAsia="Arial"/>
          <w:spacing w:val="-1"/>
        </w:rPr>
        <w:t>d</w:t>
      </w:r>
      <w:r w:rsidRPr="00A33C30">
        <w:rPr>
          <w:rFonts w:eastAsia="Arial"/>
        </w:rPr>
        <w:t>u</w:t>
      </w:r>
      <w:r w:rsidRPr="00A33C30">
        <w:rPr>
          <w:rFonts w:eastAsia="Arial"/>
          <w:spacing w:val="-1"/>
        </w:rPr>
        <w:t>l</w:t>
      </w:r>
      <w:r w:rsidRPr="00A33C30">
        <w:rPr>
          <w:rFonts w:eastAsia="Arial"/>
        </w:rPr>
        <w:t>t</w:t>
      </w:r>
      <w:r w:rsidRPr="00A33C30">
        <w:rPr>
          <w:rFonts w:eastAsia="Arial"/>
          <w:spacing w:val="-2"/>
        </w:rPr>
        <w:t xml:space="preserve"> </w:t>
      </w:r>
      <w:r w:rsidRPr="00A33C30">
        <w:rPr>
          <w:rFonts w:eastAsia="Arial"/>
          <w:spacing w:val="2"/>
        </w:rPr>
        <w:t>g</w:t>
      </w:r>
      <w:r w:rsidRPr="00A33C30">
        <w:rPr>
          <w:rFonts w:eastAsia="Arial"/>
        </w:rPr>
        <w:t>u</w:t>
      </w:r>
      <w:r w:rsidRPr="00A33C30">
        <w:rPr>
          <w:rFonts w:eastAsia="Arial"/>
          <w:spacing w:val="-1"/>
        </w:rPr>
        <w:t>a</w:t>
      </w:r>
      <w:r w:rsidRPr="00A33C30">
        <w:rPr>
          <w:rFonts w:eastAsia="Arial"/>
          <w:spacing w:val="1"/>
        </w:rPr>
        <w:t>r</w:t>
      </w:r>
      <w:r w:rsidRPr="00A33C30">
        <w:rPr>
          <w:rFonts w:eastAsia="Arial"/>
        </w:rPr>
        <w:t>d</w:t>
      </w:r>
      <w:r w:rsidRPr="00A33C30">
        <w:rPr>
          <w:rFonts w:eastAsia="Arial"/>
          <w:spacing w:val="-1"/>
        </w:rPr>
        <w:t>i</w:t>
      </w:r>
      <w:r w:rsidRPr="00A33C30">
        <w:rPr>
          <w:rFonts w:eastAsia="Arial"/>
        </w:rPr>
        <w:t>a</w:t>
      </w:r>
      <w:r w:rsidRPr="00A33C30">
        <w:rPr>
          <w:rFonts w:eastAsia="Arial"/>
          <w:spacing w:val="-1"/>
        </w:rPr>
        <w:t>n</w:t>
      </w:r>
      <w:r w:rsidRPr="00A33C30">
        <w:rPr>
          <w:rFonts w:eastAsia="Arial"/>
        </w:rPr>
        <w:t>s</w:t>
      </w:r>
      <w:r w:rsidRPr="00A33C30">
        <w:rPr>
          <w:rFonts w:eastAsia="Arial"/>
          <w:spacing w:val="-1"/>
        </w:rPr>
        <w:t xml:space="preserve"> </w:t>
      </w:r>
      <w:r w:rsidRPr="00A33C30">
        <w:rPr>
          <w:rFonts w:eastAsia="Arial"/>
          <w:spacing w:val="-3"/>
        </w:rPr>
        <w:t>a</w:t>
      </w:r>
      <w:r w:rsidRPr="00A33C30">
        <w:rPr>
          <w:rFonts w:eastAsia="Arial"/>
          <w:spacing w:val="1"/>
        </w:rPr>
        <w:t>r</w:t>
      </w:r>
      <w:r w:rsidRPr="00A33C30">
        <w:rPr>
          <w:rFonts w:eastAsia="Arial"/>
        </w:rPr>
        <w:t>e</w:t>
      </w:r>
      <w:r w:rsidRPr="00A33C30">
        <w:rPr>
          <w:rFonts w:eastAsia="Arial"/>
          <w:spacing w:val="2"/>
        </w:rPr>
        <w:t xml:space="preserve"> </w:t>
      </w:r>
      <w:r w:rsidRPr="00A33C30">
        <w:rPr>
          <w:rFonts w:eastAsia="Arial"/>
          <w:spacing w:val="-1"/>
        </w:rPr>
        <w:t>li</w:t>
      </w:r>
      <w:r w:rsidRPr="00A33C30">
        <w:rPr>
          <w:rFonts w:eastAsia="Arial"/>
        </w:rPr>
        <w:t>ke</w:t>
      </w:r>
      <w:r w:rsidRPr="00A33C30">
        <w:rPr>
          <w:rFonts w:eastAsia="Arial"/>
          <w:spacing w:val="-1"/>
        </w:rPr>
        <w:t>l</w:t>
      </w:r>
      <w:r w:rsidRPr="00A33C30">
        <w:rPr>
          <w:rFonts w:eastAsia="Arial"/>
        </w:rPr>
        <w:t>y</w:t>
      </w:r>
      <w:r w:rsidRPr="00A33C30">
        <w:rPr>
          <w:rFonts w:eastAsia="Arial"/>
          <w:spacing w:val="-3"/>
        </w:rPr>
        <w:t xml:space="preserve"> </w:t>
      </w:r>
      <w:r w:rsidRPr="00A33C30">
        <w:rPr>
          <w:rFonts w:eastAsia="Arial"/>
          <w:spacing w:val="1"/>
        </w:rPr>
        <w:t>t</w:t>
      </w:r>
      <w:r w:rsidRPr="00A33C30">
        <w:rPr>
          <w:rFonts w:eastAsia="Arial"/>
        </w:rPr>
        <w:t>o</w:t>
      </w:r>
      <w:r w:rsidRPr="00A33C30">
        <w:rPr>
          <w:rFonts w:eastAsia="Arial"/>
          <w:spacing w:val="-1"/>
        </w:rPr>
        <w:t xml:space="preserve"> </w:t>
      </w:r>
      <w:r w:rsidRPr="00A33C30">
        <w:rPr>
          <w:rFonts w:eastAsia="Arial"/>
        </w:rPr>
        <w:t>sp</w:t>
      </w:r>
      <w:r w:rsidRPr="00A33C30">
        <w:rPr>
          <w:rFonts w:eastAsia="Arial"/>
          <w:spacing w:val="-1"/>
        </w:rPr>
        <w:t>e</w:t>
      </w:r>
      <w:r w:rsidRPr="00A33C30">
        <w:rPr>
          <w:rFonts w:eastAsia="Arial"/>
        </w:rPr>
        <w:t>ak</w:t>
      </w:r>
      <w:r w:rsidRPr="00A33C30">
        <w:rPr>
          <w:rFonts w:eastAsia="Arial"/>
          <w:spacing w:val="-2"/>
        </w:rPr>
        <w:t xml:space="preserve"> </w:t>
      </w:r>
      <w:r w:rsidRPr="00A33C30">
        <w:rPr>
          <w:rFonts w:eastAsia="Arial"/>
          <w:spacing w:val="1"/>
        </w:rPr>
        <w:t>t</w:t>
      </w:r>
      <w:r w:rsidRPr="00A33C30">
        <w:rPr>
          <w:rFonts w:eastAsia="Arial"/>
        </w:rPr>
        <w:t>he</w:t>
      </w:r>
      <w:r w:rsidRPr="00A33C30">
        <w:rPr>
          <w:rFonts w:eastAsia="Arial"/>
          <w:spacing w:val="-2"/>
        </w:rPr>
        <w:t xml:space="preserve"> </w:t>
      </w:r>
      <w:r w:rsidRPr="00A33C30">
        <w:rPr>
          <w:rFonts w:eastAsia="Arial"/>
        </w:rPr>
        <w:t>s</w:t>
      </w:r>
      <w:r w:rsidRPr="00A33C30">
        <w:rPr>
          <w:rFonts w:eastAsia="Arial"/>
          <w:spacing w:val="-3"/>
        </w:rPr>
        <w:t>a</w:t>
      </w:r>
      <w:r w:rsidRPr="00A33C30">
        <w:rPr>
          <w:rFonts w:eastAsia="Arial"/>
          <w:spacing w:val="1"/>
        </w:rPr>
        <w:t>m</w:t>
      </w:r>
      <w:r w:rsidRPr="00A33C30">
        <w:rPr>
          <w:rFonts w:eastAsia="Arial"/>
        </w:rPr>
        <w:t xml:space="preserve">e </w:t>
      </w:r>
      <w:r w:rsidRPr="00A33C30">
        <w:rPr>
          <w:rFonts w:eastAsia="Arial"/>
          <w:spacing w:val="-1"/>
        </w:rPr>
        <w:t>l</w:t>
      </w:r>
      <w:r w:rsidRPr="00A33C30">
        <w:rPr>
          <w:rFonts w:eastAsia="Arial"/>
        </w:rPr>
        <w:t>a</w:t>
      </w:r>
      <w:r w:rsidRPr="00A33C30">
        <w:rPr>
          <w:rFonts w:eastAsia="Arial"/>
          <w:spacing w:val="-1"/>
        </w:rPr>
        <w:t>n</w:t>
      </w:r>
      <w:r w:rsidRPr="00A33C30">
        <w:rPr>
          <w:rFonts w:eastAsia="Arial"/>
          <w:spacing w:val="2"/>
        </w:rPr>
        <w:t>g</w:t>
      </w:r>
      <w:r w:rsidRPr="00A33C30">
        <w:rPr>
          <w:rFonts w:eastAsia="Arial"/>
        </w:rPr>
        <w:t>u</w:t>
      </w:r>
      <w:r w:rsidRPr="00A33C30">
        <w:rPr>
          <w:rFonts w:eastAsia="Arial"/>
          <w:spacing w:val="-3"/>
        </w:rPr>
        <w:t>a</w:t>
      </w:r>
      <w:r w:rsidRPr="00A33C30">
        <w:rPr>
          <w:rFonts w:eastAsia="Arial"/>
          <w:spacing w:val="2"/>
        </w:rPr>
        <w:t>g</w:t>
      </w:r>
      <w:r w:rsidRPr="00A33C30">
        <w:rPr>
          <w:rFonts w:eastAsia="Arial"/>
        </w:rPr>
        <w:t>e</w:t>
      </w:r>
      <w:r w:rsidRPr="00A33C30">
        <w:rPr>
          <w:rFonts w:eastAsia="Arial"/>
          <w:spacing w:val="4"/>
        </w:rPr>
        <w:t xml:space="preserve"> </w:t>
      </w:r>
      <w:r w:rsidRPr="00A33C30">
        <w:rPr>
          <w:rFonts w:eastAsia="Arial"/>
          <w:spacing w:val="-3"/>
        </w:rPr>
        <w:t>a</w:t>
      </w:r>
      <w:r w:rsidRPr="00A33C30">
        <w:rPr>
          <w:rFonts w:eastAsia="Arial"/>
        </w:rPr>
        <w:t>t</w:t>
      </w:r>
      <w:r w:rsidRPr="00A33C30">
        <w:rPr>
          <w:rFonts w:eastAsia="Arial"/>
          <w:spacing w:val="5"/>
        </w:rPr>
        <w:t xml:space="preserve"> </w:t>
      </w:r>
      <w:r w:rsidRPr="00A33C30">
        <w:rPr>
          <w:rFonts w:eastAsia="Arial"/>
        </w:rPr>
        <w:t>h</w:t>
      </w:r>
      <w:r w:rsidRPr="00A33C30">
        <w:rPr>
          <w:rFonts w:eastAsia="Arial"/>
          <w:spacing w:val="-3"/>
        </w:rPr>
        <w:t>o</w:t>
      </w:r>
      <w:r w:rsidRPr="00A33C30">
        <w:rPr>
          <w:rFonts w:eastAsia="Arial"/>
          <w:spacing w:val="1"/>
        </w:rPr>
        <w:t>me</w:t>
      </w:r>
      <w:r w:rsidRPr="00A33C30">
        <w:rPr>
          <w:rFonts w:eastAsia="Arial"/>
        </w:rPr>
        <w:t xml:space="preserve">. </w:t>
      </w:r>
    </w:p>
    <w:p w14:paraId="6233AF8E" w14:textId="792B581E" w:rsidR="00852BB7" w:rsidRDefault="009179D7" w:rsidP="00ED6759">
      <w:pPr>
        <w:rPr>
          <w:rFonts w:eastAsia="Arial"/>
        </w:rPr>
      </w:pPr>
      <w:r>
        <w:rPr>
          <w:rFonts w:eastAsia="Arial"/>
          <w:spacing w:val="3"/>
        </w:rPr>
        <w:fldChar w:fldCharType="begin"/>
      </w:r>
      <w:r>
        <w:rPr>
          <w:rFonts w:eastAsia="Arial"/>
          <w:spacing w:val="3"/>
        </w:rPr>
        <w:instrText xml:space="preserve"> REF _Ref125618681 \h </w:instrText>
      </w:r>
      <w:r>
        <w:rPr>
          <w:rFonts w:eastAsia="Arial"/>
          <w:spacing w:val="3"/>
        </w:rPr>
      </w:r>
      <w:r>
        <w:rPr>
          <w:rFonts w:eastAsia="Arial"/>
          <w:spacing w:val="3"/>
        </w:rPr>
        <w:fldChar w:fldCharType="separate"/>
      </w:r>
      <w:r w:rsidR="003429CA">
        <w:t xml:space="preserve">Table </w:t>
      </w:r>
      <w:r w:rsidR="003429CA">
        <w:rPr>
          <w:noProof/>
        </w:rPr>
        <w:t>7</w:t>
      </w:r>
      <w:r>
        <w:rPr>
          <w:rFonts w:eastAsia="Arial"/>
          <w:spacing w:val="3"/>
        </w:rPr>
        <w:fldChar w:fldCharType="end"/>
      </w:r>
      <w:r w:rsidR="007949C3">
        <w:rPr>
          <w:rFonts w:eastAsia="Arial"/>
          <w:spacing w:val="3"/>
        </w:rPr>
        <w:t xml:space="preserve"> </w:t>
      </w:r>
      <w:r w:rsidR="00852BB7" w:rsidRPr="00A33C30">
        <w:rPr>
          <w:rFonts w:eastAsia="Arial"/>
        </w:rPr>
        <w:t>sh</w:t>
      </w:r>
      <w:r w:rsidR="00852BB7" w:rsidRPr="00A33C30">
        <w:rPr>
          <w:rFonts w:eastAsia="Arial"/>
          <w:spacing w:val="-1"/>
        </w:rPr>
        <w:t>o</w:t>
      </w:r>
      <w:r w:rsidR="00852BB7" w:rsidRPr="00A33C30">
        <w:rPr>
          <w:rFonts w:eastAsia="Arial"/>
          <w:spacing w:val="-3"/>
        </w:rPr>
        <w:t>w</w:t>
      </w:r>
      <w:r w:rsidR="00852BB7" w:rsidRPr="00A33C30">
        <w:rPr>
          <w:rFonts w:eastAsia="Arial"/>
        </w:rPr>
        <w:t>s</w:t>
      </w:r>
      <w:r w:rsidR="00852BB7" w:rsidRPr="00A33C30">
        <w:rPr>
          <w:rFonts w:eastAsia="Arial"/>
          <w:spacing w:val="4"/>
        </w:rPr>
        <w:t xml:space="preserve"> </w:t>
      </w:r>
      <w:r w:rsidR="00852BB7" w:rsidRPr="00A33C30">
        <w:rPr>
          <w:rFonts w:eastAsia="Arial"/>
          <w:spacing w:val="1"/>
        </w:rPr>
        <w:t>t</w:t>
      </w:r>
      <w:r w:rsidR="00852BB7" w:rsidRPr="00A33C30">
        <w:rPr>
          <w:rFonts w:eastAsia="Arial"/>
        </w:rPr>
        <w:t>he</w:t>
      </w:r>
      <w:r w:rsidR="00852BB7" w:rsidRPr="00A33C30">
        <w:rPr>
          <w:rFonts w:eastAsia="Arial"/>
          <w:spacing w:val="3"/>
        </w:rPr>
        <w:t xml:space="preserve"> </w:t>
      </w:r>
      <w:r w:rsidR="00852BB7" w:rsidRPr="00A33C30">
        <w:rPr>
          <w:rFonts w:eastAsia="Arial"/>
        </w:rPr>
        <w:t>bre</w:t>
      </w:r>
      <w:r w:rsidR="00852BB7" w:rsidRPr="00A33C30">
        <w:rPr>
          <w:rFonts w:eastAsia="Arial"/>
          <w:spacing w:val="-3"/>
        </w:rPr>
        <w:t>a</w:t>
      </w:r>
      <w:r w:rsidR="00852BB7" w:rsidRPr="00A33C30">
        <w:rPr>
          <w:rFonts w:eastAsia="Arial"/>
          <w:spacing w:val="2"/>
        </w:rPr>
        <w:t>k</w:t>
      </w:r>
      <w:r w:rsidR="00852BB7" w:rsidRPr="00A33C30">
        <w:rPr>
          <w:rFonts w:eastAsia="Arial"/>
        </w:rPr>
        <w:t>d</w:t>
      </w:r>
      <w:r w:rsidR="00852BB7" w:rsidRPr="00A33C30">
        <w:rPr>
          <w:rFonts w:eastAsia="Arial"/>
          <w:spacing w:val="-1"/>
        </w:rPr>
        <w:t>o</w:t>
      </w:r>
      <w:r w:rsidR="00852BB7" w:rsidRPr="00A33C30">
        <w:rPr>
          <w:rFonts w:eastAsia="Arial"/>
          <w:spacing w:val="-3"/>
        </w:rPr>
        <w:t>w</w:t>
      </w:r>
      <w:r w:rsidR="00852BB7" w:rsidRPr="00A33C30">
        <w:rPr>
          <w:rFonts w:eastAsia="Arial"/>
        </w:rPr>
        <w:t xml:space="preserve">n </w:t>
      </w:r>
      <w:r w:rsidR="00852BB7" w:rsidRPr="00A33C30">
        <w:rPr>
          <w:rFonts w:eastAsia="Arial"/>
          <w:spacing w:val="2"/>
        </w:rPr>
        <w:t>f</w:t>
      </w:r>
      <w:r w:rsidR="00852BB7" w:rsidRPr="00A33C30">
        <w:rPr>
          <w:rFonts w:eastAsia="Arial"/>
        </w:rPr>
        <w:t>or</w:t>
      </w:r>
      <w:r w:rsidR="00852BB7" w:rsidRPr="00A33C30">
        <w:rPr>
          <w:rFonts w:eastAsia="Arial"/>
          <w:spacing w:val="4"/>
        </w:rPr>
        <w:t xml:space="preserve"> </w:t>
      </w:r>
      <w:r w:rsidR="00852BB7" w:rsidRPr="00A33C30">
        <w:rPr>
          <w:rFonts w:eastAsia="Arial"/>
          <w:spacing w:val="1"/>
        </w:rPr>
        <w:t>t</w:t>
      </w:r>
      <w:r w:rsidR="00852BB7" w:rsidRPr="00A33C30">
        <w:rPr>
          <w:rFonts w:eastAsia="Arial"/>
        </w:rPr>
        <w:t>he</w:t>
      </w:r>
      <w:r w:rsidR="00852BB7" w:rsidRPr="00A33C30">
        <w:rPr>
          <w:rFonts w:eastAsia="Arial"/>
          <w:spacing w:val="3"/>
        </w:rPr>
        <w:t xml:space="preserve"> </w:t>
      </w:r>
      <w:r w:rsidR="00852BB7" w:rsidRPr="00A33C30">
        <w:rPr>
          <w:rFonts w:eastAsia="Arial"/>
          <w:spacing w:val="-1"/>
        </w:rPr>
        <w:t>l</w:t>
      </w:r>
      <w:r w:rsidR="00852BB7" w:rsidRPr="00A33C30">
        <w:rPr>
          <w:rFonts w:eastAsia="Arial"/>
        </w:rPr>
        <w:t>a</w:t>
      </w:r>
      <w:r w:rsidR="00852BB7" w:rsidRPr="00A33C30">
        <w:rPr>
          <w:rFonts w:eastAsia="Arial"/>
          <w:spacing w:val="-3"/>
        </w:rPr>
        <w:t>n</w:t>
      </w:r>
      <w:r w:rsidR="00852BB7" w:rsidRPr="00A33C30">
        <w:rPr>
          <w:rFonts w:eastAsia="Arial"/>
          <w:spacing w:val="2"/>
        </w:rPr>
        <w:t>g</w:t>
      </w:r>
      <w:r w:rsidR="00852BB7" w:rsidRPr="00A33C30">
        <w:rPr>
          <w:rFonts w:eastAsia="Arial"/>
        </w:rPr>
        <w:t>u</w:t>
      </w:r>
      <w:r w:rsidR="00852BB7" w:rsidRPr="00A33C30">
        <w:rPr>
          <w:rFonts w:eastAsia="Arial"/>
          <w:spacing w:val="-3"/>
        </w:rPr>
        <w:t>a</w:t>
      </w:r>
      <w:r w:rsidR="00852BB7" w:rsidRPr="00A33C30">
        <w:rPr>
          <w:rFonts w:eastAsia="Arial"/>
          <w:spacing w:val="2"/>
        </w:rPr>
        <w:t>g</w:t>
      </w:r>
      <w:r w:rsidR="00852BB7" w:rsidRPr="00A33C30">
        <w:rPr>
          <w:rFonts w:eastAsia="Arial"/>
        </w:rPr>
        <w:t>es</w:t>
      </w:r>
      <w:r w:rsidR="00852BB7" w:rsidRPr="00A33C30">
        <w:rPr>
          <w:rFonts w:eastAsia="Arial"/>
          <w:spacing w:val="1"/>
        </w:rPr>
        <w:t xml:space="preserve"> </w:t>
      </w:r>
      <w:r w:rsidR="00852BB7" w:rsidRPr="00A33C30">
        <w:rPr>
          <w:rFonts w:eastAsia="Arial"/>
          <w:spacing w:val="-3"/>
        </w:rPr>
        <w:t>w</w:t>
      </w:r>
      <w:r w:rsidR="00852BB7" w:rsidRPr="00A33C30">
        <w:rPr>
          <w:rFonts w:eastAsia="Arial"/>
          <w:spacing w:val="-1"/>
        </w:rPr>
        <w:t>i</w:t>
      </w:r>
      <w:r w:rsidR="00852BB7" w:rsidRPr="00A33C30">
        <w:rPr>
          <w:rFonts w:eastAsia="Arial"/>
          <w:spacing w:val="1"/>
        </w:rPr>
        <w:t>t</w:t>
      </w:r>
      <w:r w:rsidR="00852BB7" w:rsidRPr="00A33C30">
        <w:rPr>
          <w:rFonts w:eastAsia="Arial"/>
        </w:rPr>
        <w:t xml:space="preserve">h </w:t>
      </w:r>
      <w:r w:rsidR="00852BB7" w:rsidRPr="00A33C30">
        <w:rPr>
          <w:rFonts w:eastAsia="Arial"/>
          <w:spacing w:val="1"/>
        </w:rPr>
        <w:t>m</w:t>
      </w:r>
      <w:r w:rsidR="00852BB7" w:rsidRPr="00A33C30">
        <w:rPr>
          <w:rFonts w:eastAsia="Arial"/>
        </w:rPr>
        <w:t>ore</w:t>
      </w:r>
      <w:r w:rsidR="00852BB7" w:rsidRPr="00A33C30">
        <w:rPr>
          <w:rFonts w:eastAsia="Arial"/>
          <w:spacing w:val="59"/>
        </w:rPr>
        <w:t xml:space="preserve"> </w:t>
      </w:r>
      <w:r w:rsidR="00852BB7" w:rsidRPr="00A33C30">
        <w:rPr>
          <w:rFonts w:eastAsia="Arial"/>
          <w:spacing w:val="1"/>
        </w:rPr>
        <w:t>t</w:t>
      </w:r>
      <w:r w:rsidR="00852BB7" w:rsidRPr="00A33C30">
        <w:rPr>
          <w:rFonts w:eastAsia="Arial"/>
        </w:rPr>
        <w:t>h</w:t>
      </w:r>
      <w:r w:rsidR="00852BB7" w:rsidRPr="00A33C30">
        <w:rPr>
          <w:rFonts w:eastAsia="Arial"/>
          <w:spacing w:val="-1"/>
        </w:rPr>
        <w:t>a</w:t>
      </w:r>
      <w:r w:rsidR="00852BB7" w:rsidRPr="00A33C30">
        <w:rPr>
          <w:rFonts w:eastAsia="Arial"/>
        </w:rPr>
        <w:t>n</w:t>
      </w:r>
      <w:r w:rsidR="000D33AC">
        <w:rPr>
          <w:rFonts w:eastAsia="Arial"/>
        </w:rPr>
        <w:t xml:space="preserve"> </w:t>
      </w:r>
      <w:r w:rsidR="00ED6759">
        <w:rPr>
          <w:rFonts w:eastAsia="Arial"/>
        </w:rPr>
        <w:t>1,000</w:t>
      </w:r>
      <w:r w:rsidR="00852BB7" w:rsidRPr="00A33C30">
        <w:rPr>
          <w:rFonts w:eastAsia="Arial"/>
          <w:spacing w:val="61"/>
        </w:rPr>
        <w:t xml:space="preserve"> </w:t>
      </w:r>
      <w:r w:rsidR="00852BB7" w:rsidRPr="00A33C30">
        <w:rPr>
          <w:rFonts w:eastAsia="Arial"/>
          <w:spacing w:val="-1"/>
        </w:rPr>
        <w:t>E</w:t>
      </w:r>
      <w:r w:rsidR="00852BB7" w:rsidRPr="00A33C30">
        <w:rPr>
          <w:rFonts w:eastAsia="Arial"/>
          <w:spacing w:val="-3"/>
        </w:rPr>
        <w:t>n</w:t>
      </w:r>
      <w:r w:rsidR="00852BB7" w:rsidRPr="00A33C30">
        <w:rPr>
          <w:rFonts w:eastAsia="Arial"/>
          <w:spacing w:val="2"/>
        </w:rPr>
        <w:t>g</w:t>
      </w:r>
      <w:r w:rsidR="00852BB7" w:rsidRPr="00A33C30">
        <w:rPr>
          <w:rFonts w:eastAsia="Arial"/>
          <w:spacing w:val="-1"/>
        </w:rPr>
        <w:t>li</w:t>
      </w:r>
      <w:r w:rsidR="00852BB7" w:rsidRPr="00A33C30">
        <w:rPr>
          <w:rFonts w:eastAsia="Arial"/>
          <w:spacing w:val="-2"/>
        </w:rPr>
        <w:t>s</w:t>
      </w:r>
      <w:r w:rsidR="00852BB7" w:rsidRPr="00A33C30">
        <w:rPr>
          <w:rFonts w:eastAsia="Arial"/>
        </w:rPr>
        <w:t>h</w:t>
      </w:r>
      <w:r w:rsidR="00852BB7" w:rsidRPr="00A33C30">
        <w:rPr>
          <w:rFonts w:eastAsia="Arial"/>
          <w:spacing w:val="61"/>
        </w:rPr>
        <w:t xml:space="preserve"> </w:t>
      </w:r>
      <w:r w:rsidR="00852BB7" w:rsidRPr="00A33C30">
        <w:rPr>
          <w:rFonts w:eastAsia="Arial"/>
          <w:spacing w:val="-1"/>
        </w:rPr>
        <w:t>l</w:t>
      </w:r>
      <w:r w:rsidR="00852BB7" w:rsidRPr="00A33C30">
        <w:rPr>
          <w:rFonts w:eastAsia="Arial"/>
        </w:rPr>
        <w:t>e</w:t>
      </w:r>
      <w:r w:rsidR="00852BB7" w:rsidRPr="00A33C30">
        <w:rPr>
          <w:rFonts w:eastAsia="Arial"/>
          <w:spacing w:val="-1"/>
        </w:rPr>
        <w:t>a</w:t>
      </w:r>
      <w:r w:rsidR="00852BB7" w:rsidRPr="00A33C30">
        <w:rPr>
          <w:rFonts w:eastAsia="Arial"/>
          <w:spacing w:val="1"/>
        </w:rPr>
        <w:t>r</w:t>
      </w:r>
      <w:r w:rsidR="00852BB7" w:rsidRPr="00A33C30">
        <w:rPr>
          <w:rFonts w:eastAsia="Arial"/>
        </w:rPr>
        <w:t>n</w:t>
      </w:r>
      <w:r w:rsidR="00852BB7" w:rsidRPr="00A33C30">
        <w:rPr>
          <w:rFonts w:eastAsia="Arial"/>
          <w:spacing w:val="-1"/>
        </w:rPr>
        <w:t>e</w:t>
      </w:r>
      <w:r w:rsidR="00852BB7" w:rsidRPr="00A33C30">
        <w:rPr>
          <w:rFonts w:eastAsia="Arial"/>
          <w:spacing w:val="1"/>
        </w:rPr>
        <w:t>r</w:t>
      </w:r>
      <w:r w:rsidR="00852BB7" w:rsidRPr="00A33C30">
        <w:rPr>
          <w:rFonts w:eastAsia="Arial"/>
          <w:spacing w:val="-1"/>
        </w:rPr>
        <w:t>s</w:t>
      </w:r>
      <w:r w:rsidR="00852BB7" w:rsidRPr="00A33C30">
        <w:rPr>
          <w:rFonts w:eastAsia="Arial"/>
        </w:rPr>
        <w:t>.</w:t>
      </w:r>
      <w:r w:rsidR="00852BB7" w:rsidRPr="00A33C30">
        <w:rPr>
          <w:rFonts w:eastAsia="Arial"/>
          <w:spacing w:val="60"/>
        </w:rPr>
        <w:t xml:space="preserve"> </w:t>
      </w:r>
      <w:r w:rsidR="00852BB7" w:rsidRPr="00A33C30">
        <w:rPr>
          <w:rFonts w:eastAsia="Arial"/>
          <w:spacing w:val="2"/>
        </w:rPr>
        <w:t>T</w:t>
      </w:r>
      <w:r w:rsidR="00852BB7" w:rsidRPr="00A33C30">
        <w:rPr>
          <w:rFonts w:eastAsia="Arial"/>
        </w:rPr>
        <w:t>he</w:t>
      </w:r>
      <w:r w:rsidR="00852BB7" w:rsidRPr="00A33C30">
        <w:rPr>
          <w:rFonts w:eastAsia="Arial"/>
          <w:spacing w:val="61"/>
        </w:rPr>
        <w:t xml:space="preserve"> </w:t>
      </w:r>
      <w:r w:rsidR="00852BB7" w:rsidRPr="00A33C30">
        <w:rPr>
          <w:rFonts w:eastAsia="Arial"/>
          <w:spacing w:val="-1"/>
        </w:rPr>
        <w:t>CD</w:t>
      </w:r>
      <w:r w:rsidR="00852BB7" w:rsidRPr="00A33C30">
        <w:rPr>
          <w:rFonts w:eastAsia="Arial"/>
        </w:rPr>
        <w:t>E</w:t>
      </w:r>
      <w:r w:rsidR="00852BB7" w:rsidRPr="00A33C30">
        <w:rPr>
          <w:rFonts w:eastAsia="Arial"/>
          <w:spacing w:val="60"/>
        </w:rPr>
        <w:t xml:space="preserve"> </w:t>
      </w:r>
      <w:r w:rsidR="00852BB7" w:rsidRPr="00A33C30">
        <w:rPr>
          <w:rFonts w:eastAsia="Arial"/>
          <w:spacing w:val="-3"/>
        </w:rPr>
        <w:t>l</w:t>
      </w:r>
      <w:r w:rsidR="00852BB7" w:rsidRPr="00A33C30">
        <w:rPr>
          <w:rFonts w:eastAsia="Arial"/>
        </w:rPr>
        <w:t>a</w:t>
      </w:r>
      <w:r w:rsidR="00852BB7" w:rsidRPr="00A33C30">
        <w:rPr>
          <w:rFonts w:eastAsia="Arial"/>
          <w:spacing w:val="-1"/>
        </w:rPr>
        <w:t>n</w:t>
      </w:r>
      <w:r w:rsidR="00852BB7" w:rsidRPr="00A33C30">
        <w:rPr>
          <w:rFonts w:eastAsia="Arial"/>
          <w:spacing w:val="2"/>
        </w:rPr>
        <w:t>g</w:t>
      </w:r>
      <w:r w:rsidR="00852BB7" w:rsidRPr="00A33C30">
        <w:rPr>
          <w:rFonts w:eastAsia="Arial"/>
        </w:rPr>
        <w:t>u</w:t>
      </w:r>
      <w:r w:rsidR="00852BB7" w:rsidRPr="00A33C30">
        <w:rPr>
          <w:rFonts w:eastAsia="Arial"/>
          <w:spacing w:val="-3"/>
        </w:rPr>
        <w:t>a</w:t>
      </w:r>
      <w:r w:rsidR="00852BB7" w:rsidRPr="00A33C30">
        <w:rPr>
          <w:rFonts w:eastAsia="Arial"/>
          <w:spacing w:val="2"/>
        </w:rPr>
        <w:t>g</w:t>
      </w:r>
      <w:r w:rsidR="00852BB7" w:rsidRPr="00A33C30">
        <w:rPr>
          <w:rFonts w:eastAsia="Arial"/>
        </w:rPr>
        <w:t>e d</w:t>
      </w:r>
      <w:r w:rsidR="00852BB7" w:rsidRPr="00A33C30">
        <w:rPr>
          <w:rFonts w:eastAsia="Arial"/>
          <w:spacing w:val="-1"/>
        </w:rPr>
        <w:t>a</w:t>
      </w:r>
      <w:r w:rsidR="00852BB7" w:rsidRPr="00E83A7C">
        <w:rPr>
          <w:rFonts w:eastAsia="Arial"/>
          <w:spacing w:val="-1"/>
        </w:rPr>
        <w:t>t</w:t>
      </w:r>
      <w:r w:rsidR="00852BB7" w:rsidRPr="00E83A7C">
        <w:rPr>
          <w:rFonts w:eastAsia="Arial"/>
        </w:rPr>
        <w:t>a</w:t>
      </w:r>
      <w:r w:rsidR="00852BB7" w:rsidRPr="00E83A7C">
        <w:rPr>
          <w:rFonts w:eastAsia="Arial"/>
          <w:spacing w:val="59"/>
        </w:rPr>
        <w:t xml:space="preserve"> </w:t>
      </w:r>
      <w:r w:rsidR="00852BB7" w:rsidRPr="00E83A7C">
        <w:rPr>
          <w:rFonts w:eastAsia="Arial"/>
          <w:spacing w:val="1"/>
        </w:rPr>
        <w:t>r</w:t>
      </w:r>
      <w:r w:rsidR="00852BB7" w:rsidRPr="00E83A7C">
        <w:rPr>
          <w:rFonts w:eastAsia="Arial"/>
        </w:rPr>
        <w:t>e</w:t>
      </w:r>
      <w:r w:rsidR="00852BB7" w:rsidRPr="00E83A7C">
        <w:rPr>
          <w:rFonts w:eastAsia="Arial"/>
          <w:spacing w:val="-1"/>
        </w:rPr>
        <w:t>p</w:t>
      </w:r>
      <w:r w:rsidR="00852BB7" w:rsidRPr="00E83A7C">
        <w:rPr>
          <w:rFonts w:eastAsia="Arial"/>
        </w:rPr>
        <w:t>o</w:t>
      </w:r>
      <w:r w:rsidR="00852BB7" w:rsidRPr="00E83A7C">
        <w:rPr>
          <w:rFonts w:eastAsia="Arial"/>
          <w:spacing w:val="-2"/>
        </w:rPr>
        <w:t>r</w:t>
      </w:r>
      <w:r w:rsidR="00852BB7" w:rsidRPr="00E83A7C">
        <w:rPr>
          <w:rFonts w:eastAsia="Arial"/>
          <w:spacing w:val="1"/>
        </w:rPr>
        <w:t>t</w:t>
      </w:r>
      <w:r w:rsidR="00852BB7" w:rsidRPr="00E83A7C">
        <w:rPr>
          <w:rFonts w:eastAsia="Arial"/>
        </w:rPr>
        <w:t>ed 64 sep</w:t>
      </w:r>
      <w:r w:rsidR="00852BB7" w:rsidRPr="00E83A7C">
        <w:rPr>
          <w:rFonts w:eastAsia="Arial"/>
          <w:spacing w:val="-3"/>
        </w:rPr>
        <w:t>a</w:t>
      </w:r>
      <w:r w:rsidR="00852BB7" w:rsidRPr="00E83A7C">
        <w:rPr>
          <w:rFonts w:eastAsia="Arial"/>
          <w:spacing w:val="1"/>
        </w:rPr>
        <w:t>r</w:t>
      </w:r>
      <w:r w:rsidR="00852BB7" w:rsidRPr="00E83A7C">
        <w:rPr>
          <w:rFonts w:eastAsia="Arial"/>
        </w:rPr>
        <w:t xml:space="preserve">ate </w:t>
      </w:r>
      <w:r w:rsidR="00852BB7" w:rsidRPr="00E83A7C">
        <w:rPr>
          <w:rFonts w:eastAsia="Arial"/>
          <w:spacing w:val="-1"/>
        </w:rPr>
        <w:t>l</w:t>
      </w:r>
      <w:r w:rsidR="00852BB7" w:rsidRPr="00E83A7C">
        <w:rPr>
          <w:rFonts w:eastAsia="Arial"/>
        </w:rPr>
        <w:t>a</w:t>
      </w:r>
      <w:r w:rsidR="00852BB7" w:rsidRPr="00E83A7C">
        <w:rPr>
          <w:rFonts w:eastAsia="Arial"/>
          <w:spacing w:val="-1"/>
        </w:rPr>
        <w:t>n</w:t>
      </w:r>
      <w:r w:rsidR="00852BB7" w:rsidRPr="00E83A7C">
        <w:rPr>
          <w:rFonts w:eastAsia="Arial"/>
          <w:spacing w:val="2"/>
        </w:rPr>
        <w:t>g</w:t>
      </w:r>
      <w:r w:rsidR="00852BB7" w:rsidRPr="00E83A7C">
        <w:rPr>
          <w:rFonts w:eastAsia="Arial"/>
        </w:rPr>
        <w:t>u</w:t>
      </w:r>
      <w:r w:rsidR="00852BB7" w:rsidRPr="00E83A7C">
        <w:rPr>
          <w:rFonts w:eastAsia="Arial"/>
          <w:spacing w:val="-3"/>
        </w:rPr>
        <w:t>a</w:t>
      </w:r>
      <w:r w:rsidR="00852BB7" w:rsidRPr="00E83A7C">
        <w:rPr>
          <w:rFonts w:eastAsia="Arial"/>
          <w:spacing w:val="2"/>
        </w:rPr>
        <w:t>g</w:t>
      </w:r>
      <w:r w:rsidR="00852BB7" w:rsidRPr="00E83A7C">
        <w:rPr>
          <w:rFonts w:eastAsia="Arial"/>
        </w:rPr>
        <w:t>es and language groups</w:t>
      </w:r>
      <w:r w:rsidR="00852BB7" w:rsidRPr="00E83A7C">
        <w:rPr>
          <w:rFonts w:eastAsia="Arial"/>
          <w:spacing w:val="-1"/>
        </w:rPr>
        <w:t xml:space="preserve"> </w:t>
      </w:r>
      <w:r w:rsidR="00852BB7" w:rsidRPr="00E83A7C">
        <w:rPr>
          <w:rFonts w:eastAsia="Arial"/>
        </w:rPr>
        <w:t>sp</w:t>
      </w:r>
      <w:r w:rsidR="00852BB7" w:rsidRPr="00E83A7C">
        <w:rPr>
          <w:rFonts w:eastAsia="Arial"/>
          <w:spacing w:val="-3"/>
        </w:rPr>
        <w:t>o</w:t>
      </w:r>
      <w:r w:rsidR="00852BB7" w:rsidRPr="00E83A7C">
        <w:rPr>
          <w:rFonts w:eastAsia="Arial"/>
          <w:spacing w:val="2"/>
        </w:rPr>
        <w:t>k</w:t>
      </w:r>
      <w:r w:rsidR="00852BB7" w:rsidRPr="00E83A7C">
        <w:rPr>
          <w:rFonts w:eastAsia="Arial"/>
        </w:rPr>
        <w:t>en</w:t>
      </w:r>
      <w:r w:rsidR="00852BB7" w:rsidRPr="00E83A7C">
        <w:rPr>
          <w:rFonts w:eastAsia="Arial"/>
          <w:spacing w:val="1"/>
        </w:rPr>
        <w:t xml:space="preserve"> </w:t>
      </w:r>
      <w:r w:rsidR="00852BB7" w:rsidRPr="00E83A7C">
        <w:rPr>
          <w:rFonts w:eastAsia="Arial"/>
        </w:rPr>
        <w:t>by</w:t>
      </w:r>
      <w:r w:rsidR="00852BB7" w:rsidRPr="00E83A7C">
        <w:rPr>
          <w:rFonts w:eastAsia="Arial"/>
          <w:spacing w:val="-2"/>
        </w:rPr>
        <w:t xml:space="preserve"> s</w:t>
      </w:r>
      <w:r w:rsidR="00852BB7" w:rsidRPr="00E83A7C">
        <w:rPr>
          <w:rFonts w:eastAsia="Arial"/>
          <w:spacing w:val="1"/>
        </w:rPr>
        <w:t>t</w:t>
      </w:r>
      <w:r w:rsidR="00852BB7" w:rsidRPr="00E83A7C">
        <w:rPr>
          <w:rFonts w:eastAsia="Arial"/>
          <w:spacing w:val="-3"/>
        </w:rPr>
        <w:t>u</w:t>
      </w:r>
      <w:r w:rsidR="00852BB7" w:rsidRPr="00E83A7C">
        <w:rPr>
          <w:rFonts w:eastAsia="Arial"/>
        </w:rPr>
        <w:t>d</w:t>
      </w:r>
      <w:r w:rsidR="00852BB7" w:rsidRPr="00E83A7C">
        <w:rPr>
          <w:rFonts w:eastAsia="Arial"/>
          <w:spacing w:val="-1"/>
        </w:rPr>
        <w:t>e</w:t>
      </w:r>
      <w:r w:rsidR="00852BB7" w:rsidRPr="00E83A7C">
        <w:rPr>
          <w:rFonts w:eastAsia="Arial"/>
        </w:rPr>
        <w:t>nts</w:t>
      </w:r>
      <w:r w:rsidR="00852BB7" w:rsidRPr="00E83A7C">
        <w:rPr>
          <w:rFonts w:eastAsia="Arial"/>
          <w:spacing w:val="2"/>
        </w:rPr>
        <w:t xml:space="preserve"> </w:t>
      </w:r>
      <w:r w:rsidR="00852BB7" w:rsidRPr="00E83A7C">
        <w:rPr>
          <w:rFonts w:eastAsia="Arial"/>
          <w:spacing w:val="-1"/>
        </w:rPr>
        <w:t>i</w:t>
      </w:r>
      <w:r w:rsidR="00852BB7" w:rsidRPr="00E83A7C">
        <w:rPr>
          <w:rFonts w:eastAsia="Arial"/>
        </w:rPr>
        <w:t>n</w:t>
      </w:r>
      <w:r w:rsidR="00852BB7" w:rsidRPr="00E83A7C">
        <w:rPr>
          <w:rFonts w:eastAsia="Arial"/>
          <w:spacing w:val="-1"/>
        </w:rPr>
        <w:t xml:space="preserve"> </w:t>
      </w:r>
      <w:r w:rsidR="00852BB7" w:rsidRPr="00E83A7C">
        <w:rPr>
          <w:rFonts w:eastAsia="Arial"/>
          <w:spacing w:val="1"/>
        </w:rPr>
        <w:t>t</w:t>
      </w:r>
      <w:r w:rsidR="00852BB7" w:rsidRPr="00E83A7C">
        <w:rPr>
          <w:rFonts w:eastAsia="Arial"/>
        </w:rPr>
        <w:t>he</w:t>
      </w:r>
      <w:r w:rsidR="00852BB7" w:rsidRPr="00E83A7C">
        <w:rPr>
          <w:rFonts w:eastAsia="Arial"/>
          <w:spacing w:val="-2"/>
        </w:rPr>
        <w:t xml:space="preserve"> </w:t>
      </w:r>
      <w:r w:rsidR="00852BB7" w:rsidRPr="00E83A7C">
        <w:rPr>
          <w:rFonts w:eastAsia="Arial"/>
        </w:rPr>
        <w:t>ser</w:t>
      </w:r>
      <w:r w:rsidR="00852BB7" w:rsidRPr="00E83A7C">
        <w:rPr>
          <w:rFonts w:eastAsia="Arial"/>
          <w:spacing w:val="-2"/>
        </w:rPr>
        <w:t>v</w:t>
      </w:r>
      <w:r w:rsidR="00852BB7" w:rsidRPr="00E83A7C">
        <w:rPr>
          <w:rFonts w:eastAsia="Arial"/>
          <w:spacing w:val="-1"/>
        </w:rPr>
        <w:t>i</w:t>
      </w:r>
      <w:r w:rsidR="00852BB7" w:rsidRPr="00E83A7C">
        <w:rPr>
          <w:rFonts w:eastAsia="Arial"/>
        </w:rPr>
        <w:t>ce a</w:t>
      </w:r>
      <w:r w:rsidR="00852BB7" w:rsidRPr="00E83A7C">
        <w:rPr>
          <w:rFonts w:eastAsia="Arial"/>
          <w:spacing w:val="1"/>
        </w:rPr>
        <w:t>r</w:t>
      </w:r>
      <w:r w:rsidR="00852BB7" w:rsidRPr="00E83A7C">
        <w:rPr>
          <w:rFonts w:eastAsia="Arial"/>
        </w:rPr>
        <w:t>e</w:t>
      </w:r>
      <w:r w:rsidR="00852BB7" w:rsidRPr="00E83A7C">
        <w:rPr>
          <w:rFonts w:eastAsia="Arial"/>
          <w:spacing w:val="-3"/>
        </w:rPr>
        <w:t>a</w:t>
      </w:r>
      <w:r w:rsidR="00852BB7" w:rsidRPr="00E83A7C">
        <w:rPr>
          <w:rFonts w:eastAsia="Arial"/>
        </w:rPr>
        <w:t xml:space="preserve">. </w:t>
      </w:r>
      <w:r w:rsidR="002D78E9" w:rsidRPr="00E83A7C">
        <w:rPr>
          <w:rFonts w:eastAsia="Arial"/>
        </w:rPr>
        <w:t>Like</w:t>
      </w:r>
      <w:r w:rsidR="00852BB7" w:rsidRPr="00E83A7C">
        <w:rPr>
          <w:rFonts w:eastAsia="Arial"/>
        </w:rPr>
        <w:t xml:space="preserve"> the 2021 </w:t>
      </w:r>
      <w:r w:rsidR="007949C3">
        <w:rPr>
          <w:rFonts w:eastAsia="Arial"/>
        </w:rPr>
        <w:t>One</w:t>
      </w:r>
      <w:r w:rsidR="00852BB7" w:rsidRPr="00E83A7C">
        <w:rPr>
          <w:rFonts w:eastAsia="Arial"/>
        </w:rPr>
        <w:t>-year ACS data, Spanish, Russian, Chinese, Vietnamese, and Persian (Farsi) are prevalent in the ELL database.</w:t>
      </w:r>
      <w:r w:rsidR="00852BB7">
        <w:rPr>
          <w:rFonts w:eastAsia="Arial"/>
        </w:rPr>
        <w:t xml:space="preserve"> </w:t>
      </w:r>
      <w:r w:rsidR="00A56A21">
        <w:rPr>
          <w:rFonts w:eastAsia="Arial"/>
        </w:rPr>
        <w:t>Pashto is evident in the ELL data but was not identified as an individual language in the ACS results.</w:t>
      </w:r>
    </w:p>
    <w:p w14:paraId="7B423020" w14:textId="100A4EF2" w:rsidR="00096BA5" w:rsidRDefault="000F3022" w:rsidP="00FE1730">
      <w:pPr>
        <w:pStyle w:val="Caption"/>
        <w:rPr>
          <w:highlight w:val="cyan"/>
        </w:rPr>
      </w:pPr>
      <w:bookmarkStart w:id="48" w:name="_Ref125618681"/>
      <w:bookmarkStart w:id="49" w:name="_Toc131169720"/>
      <w:r>
        <w:t xml:space="preserve">Table </w:t>
      </w:r>
      <w:r>
        <w:fldChar w:fldCharType="begin"/>
      </w:r>
      <w:r>
        <w:instrText>SEQ Table \* ARABIC</w:instrText>
      </w:r>
      <w:r>
        <w:fldChar w:fldCharType="separate"/>
      </w:r>
      <w:r w:rsidR="003429CA">
        <w:rPr>
          <w:noProof/>
        </w:rPr>
        <w:t>7</w:t>
      </w:r>
      <w:r>
        <w:fldChar w:fldCharType="end"/>
      </w:r>
      <w:bookmarkEnd w:id="48"/>
      <w:r>
        <w:t xml:space="preserve">: </w:t>
      </w:r>
      <w:r w:rsidRPr="009A542D">
        <w:t>English Language Learners in Sacramento County K-12 Schools</w:t>
      </w:r>
      <w:bookmarkEnd w:id="49"/>
    </w:p>
    <w:tbl>
      <w:tblPr>
        <w:tblStyle w:val="TableGrid"/>
        <w:tblW w:w="8805" w:type="dxa"/>
        <w:tblInd w:w="100" w:type="dxa"/>
        <w:tblLook w:val="04A0" w:firstRow="1" w:lastRow="0" w:firstColumn="1" w:lastColumn="0" w:noHBand="0" w:noVBand="1"/>
      </w:tblPr>
      <w:tblGrid>
        <w:gridCol w:w="4215"/>
        <w:gridCol w:w="2070"/>
        <w:gridCol w:w="2520"/>
      </w:tblGrid>
      <w:tr w:rsidR="00F6716C" w14:paraId="2D5ADC6E" w14:textId="77777777" w:rsidTr="00C25AA0">
        <w:tc>
          <w:tcPr>
            <w:tcW w:w="4215" w:type="dxa"/>
            <w:shd w:val="clear" w:color="auto" w:fill="0E1B64"/>
          </w:tcPr>
          <w:p w14:paraId="2AE7E9F0" w14:textId="77777777" w:rsidR="00F6716C" w:rsidRPr="0086314F" w:rsidRDefault="00F6716C">
            <w:pPr>
              <w:spacing w:line="240" w:lineRule="exact"/>
              <w:rPr>
                <w:rFonts w:eastAsia="Arial" w:cs="Arial"/>
                <w:b/>
                <w:color w:val="FFFFFF"/>
                <w:spacing w:val="-1"/>
                <w:szCs w:val="22"/>
              </w:rPr>
            </w:pPr>
            <w:r>
              <w:rPr>
                <w:rFonts w:eastAsia="Arial" w:cs="Arial"/>
                <w:b/>
                <w:color w:val="FFFFFF"/>
                <w:spacing w:val="-1"/>
                <w:szCs w:val="22"/>
              </w:rPr>
              <w:t>Language</w:t>
            </w:r>
          </w:p>
        </w:tc>
        <w:tc>
          <w:tcPr>
            <w:tcW w:w="2070" w:type="dxa"/>
            <w:shd w:val="clear" w:color="auto" w:fill="0E1B64"/>
          </w:tcPr>
          <w:p w14:paraId="1E066A57" w14:textId="77777777" w:rsidR="00F6716C" w:rsidRPr="0086314F" w:rsidRDefault="00F6716C">
            <w:pPr>
              <w:spacing w:line="240" w:lineRule="exact"/>
              <w:ind w:left="102"/>
              <w:jc w:val="center"/>
              <w:rPr>
                <w:rFonts w:eastAsia="Arial" w:cs="Arial"/>
                <w:b/>
                <w:color w:val="FFFFFF"/>
                <w:spacing w:val="-1"/>
                <w:szCs w:val="22"/>
              </w:rPr>
            </w:pPr>
            <w:r>
              <w:rPr>
                <w:rFonts w:eastAsia="Arial" w:cs="Arial"/>
                <w:b/>
                <w:color w:val="FFFFFF"/>
                <w:spacing w:val="-1"/>
                <w:szCs w:val="22"/>
              </w:rPr>
              <w:t>Total ELL Students</w:t>
            </w:r>
          </w:p>
        </w:tc>
        <w:tc>
          <w:tcPr>
            <w:tcW w:w="2520" w:type="dxa"/>
            <w:shd w:val="clear" w:color="auto" w:fill="0E1B64"/>
          </w:tcPr>
          <w:p w14:paraId="772A5063" w14:textId="77777777" w:rsidR="00F6716C" w:rsidRPr="0086314F" w:rsidRDefault="00F6716C">
            <w:pPr>
              <w:spacing w:line="240" w:lineRule="exact"/>
              <w:ind w:left="102"/>
              <w:jc w:val="center"/>
              <w:rPr>
                <w:rFonts w:eastAsia="Arial" w:cs="Arial"/>
                <w:b/>
                <w:color w:val="FFFFFF"/>
                <w:spacing w:val="-1"/>
                <w:szCs w:val="22"/>
              </w:rPr>
            </w:pPr>
            <w:r>
              <w:rPr>
                <w:rFonts w:eastAsia="Arial" w:cs="Arial"/>
                <w:b/>
                <w:color w:val="FFFFFF"/>
                <w:spacing w:val="-1"/>
                <w:szCs w:val="22"/>
              </w:rPr>
              <w:t>Percent of Total ELL Students</w:t>
            </w:r>
          </w:p>
        </w:tc>
      </w:tr>
      <w:tr w:rsidR="00F6716C" w:rsidRPr="0046656B" w14:paraId="42A47709" w14:textId="77777777" w:rsidTr="00C25AA0">
        <w:trPr>
          <w:trHeight w:val="247"/>
        </w:trPr>
        <w:tc>
          <w:tcPr>
            <w:tcW w:w="4215" w:type="dxa"/>
            <w:tcMar>
              <w:left w:w="115" w:type="dxa"/>
              <w:right w:w="115" w:type="dxa"/>
            </w:tcMar>
            <w:vAlign w:val="center"/>
          </w:tcPr>
          <w:p w14:paraId="11C7222F" w14:textId="77777777" w:rsidR="00F6716C" w:rsidRPr="00A97E7F" w:rsidRDefault="00F6716C">
            <w:pPr>
              <w:spacing w:before="4"/>
              <w:rPr>
                <w:rFonts w:eastAsia="Arial" w:cs="Arial"/>
                <w:bCs/>
                <w:spacing w:val="-1"/>
                <w:szCs w:val="22"/>
              </w:rPr>
            </w:pPr>
            <w:r w:rsidRPr="00A97E7F">
              <w:rPr>
                <w:rFonts w:eastAsia="Arial" w:cs="Arial"/>
                <w:bCs/>
                <w:spacing w:val="-1"/>
                <w:szCs w:val="22"/>
              </w:rPr>
              <w:t>Spanish</w:t>
            </w:r>
          </w:p>
        </w:tc>
        <w:tc>
          <w:tcPr>
            <w:tcW w:w="2070" w:type="dxa"/>
            <w:tcMar>
              <w:left w:w="115" w:type="dxa"/>
              <w:right w:w="115" w:type="dxa"/>
            </w:tcMar>
            <w:vAlign w:val="center"/>
          </w:tcPr>
          <w:p w14:paraId="1F771DB9" w14:textId="77777777" w:rsidR="00F6716C" w:rsidRPr="00A97E7F" w:rsidRDefault="00F6716C">
            <w:pPr>
              <w:spacing w:before="4"/>
              <w:ind w:left="102"/>
              <w:jc w:val="center"/>
              <w:rPr>
                <w:rFonts w:eastAsia="Arial" w:cs="Arial"/>
                <w:bCs/>
                <w:spacing w:val="-1"/>
                <w:szCs w:val="22"/>
              </w:rPr>
            </w:pPr>
            <w:r w:rsidRPr="00A97E7F">
              <w:rPr>
                <w:rFonts w:eastAsia="Arial" w:cs="Arial"/>
                <w:bCs/>
                <w:spacing w:val="-1"/>
                <w:szCs w:val="22"/>
              </w:rPr>
              <w:t>18,731</w:t>
            </w:r>
          </w:p>
        </w:tc>
        <w:tc>
          <w:tcPr>
            <w:tcW w:w="2520" w:type="dxa"/>
            <w:tcMar>
              <w:left w:w="115" w:type="dxa"/>
              <w:right w:w="115" w:type="dxa"/>
            </w:tcMar>
            <w:vAlign w:val="center"/>
          </w:tcPr>
          <w:p w14:paraId="37BC01F9" w14:textId="77777777" w:rsidR="00F6716C" w:rsidRPr="00A97E7F" w:rsidRDefault="00F6716C">
            <w:pPr>
              <w:spacing w:before="4"/>
              <w:ind w:left="102"/>
              <w:jc w:val="center"/>
              <w:rPr>
                <w:rFonts w:eastAsia="Arial" w:cs="Arial"/>
                <w:bCs/>
                <w:spacing w:val="-1"/>
                <w:szCs w:val="22"/>
              </w:rPr>
            </w:pPr>
            <w:r w:rsidRPr="00A97E7F">
              <w:rPr>
                <w:rFonts w:eastAsia="Arial" w:cs="Arial"/>
                <w:bCs/>
                <w:spacing w:val="-1"/>
                <w:szCs w:val="22"/>
              </w:rPr>
              <w:t>58.3%</w:t>
            </w:r>
          </w:p>
        </w:tc>
      </w:tr>
      <w:tr w:rsidR="00F6716C" w:rsidRPr="0046656B" w14:paraId="4C3FC8AC" w14:textId="77777777" w:rsidTr="00C25AA0">
        <w:tc>
          <w:tcPr>
            <w:tcW w:w="4215" w:type="dxa"/>
            <w:tcMar>
              <w:left w:w="115" w:type="dxa"/>
              <w:right w:w="115" w:type="dxa"/>
            </w:tcMar>
            <w:vAlign w:val="center"/>
          </w:tcPr>
          <w:p w14:paraId="3A777C58" w14:textId="77777777" w:rsidR="00F6716C" w:rsidRPr="00A97E7F" w:rsidRDefault="00F6716C">
            <w:pPr>
              <w:spacing w:before="4"/>
              <w:rPr>
                <w:rFonts w:eastAsia="Arial" w:cs="Arial"/>
                <w:bCs/>
                <w:spacing w:val="-1"/>
                <w:szCs w:val="22"/>
              </w:rPr>
            </w:pPr>
            <w:r w:rsidRPr="00A97E7F">
              <w:rPr>
                <w:rFonts w:eastAsia="Arial" w:cs="Arial"/>
                <w:bCs/>
                <w:spacing w:val="-1"/>
                <w:szCs w:val="22"/>
              </w:rPr>
              <w:t>Other non-English languages</w:t>
            </w:r>
          </w:p>
        </w:tc>
        <w:tc>
          <w:tcPr>
            <w:tcW w:w="2070" w:type="dxa"/>
            <w:tcMar>
              <w:left w:w="115" w:type="dxa"/>
              <w:right w:w="115" w:type="dxa"/>
            </w:tcMar>
            <w:vAlign w:val="center"/>
          </w:tcPr>
          <w:p w14:paraId="14EA2146" w14:textId="77777777" w:rsidR="00F6716C" w:rsidRPr="00A97E7F" w:rsidRDefault="00F6716C">
            <w:pPr>
              <w:spacing w:before="4"/>
              <w:ind w:left="102"/>
              <w:jc w:val="center"/>
              <w:rPr>
                <w:rFonts w:eastAsia="Arial" w:cs="Arial"/>
                <w:bCs/>
                <w:spacing w:val="-1"/>
                <w:szCs w:val="22"/>
              </w:rPr>
            </w:pPr>
            <w:r w:rsidRPr="00A97E7F">
              <w:rPr>
                <w:rFonts w:eastAsia="Arial" w:cs="Arial"/>
                <w:bCs/>
                <w:spacing w:val="-1"/>
                <w:szCs w:val="22"/>
              </w:rPr>
              <w:t>2,683</w:t>
            </w:r>
          </w:p>
        </w:tc>
        <w:tc>
          <w:tcPr>
            <w:tcW w:w="2520" w:type="dxa"/>
            <w:tcMar>
              <w:left w:w="115" w:type="dxa"/>
              <w:right w:w="115" w:type="dxa"/>
            </w:tcMar>
            <w:vAlign w:val="center"/>
          </w:tcPr>
          <w:p w14:paraId="750B4415" w14:textId="77777777" w:rsidR="00F6716C" w:rsidRPr="00A97E7F" w:rsidRDefault="00F6716C">
            <w:pPr>
              <w:spacing w:before="4"/>
              <w:ind w:left="102"/>
              <w:jc w:val="center"/>
              <w:rPr>
                <w:rFonts w:eastAsia="Arial" w:cs="Arial"/>
                <w:bCs/>
                <w:spacing w:val="-1"/>
                <w:szCs w:val="22"/>
              </w:rPr>
            </w:pPr>
            <w:r w:rsidRPr="00A97E7F">
              <w:rPr>
                <w:rFonts w:eastAsia="Arial" w:cs="Arial"/>
                <w:bCs/>
                <w:spacing w:val="-1"/>
                <w:szCs w:val="22"/>
              </w:rPr>
              <w:t>8.4%</w:t>
            </w:r>
          </w:p>
        </w:tc>
      </w:tr>
      <w:tr w:rsidR="00F6716C" w:rsidRPr="0046656B" w14:paraId="46F1D17F" w14:textId="77777777" w:rsidTr="00C25AA0">
        <w:tc>
          <w:tcPr>
            <w:tcW w:w="4215" w:type="dxa"/>
            <w:tcMar>
              <w:left w:w="115" w:type="dxa"/>
              <w:right w:w="115" w:type="dxa"/>
            </w:tcMar>
            <w:vAlign w:val="center"/>
          </w:tcPr>
          <w:p w14:paraId="46024FD1" w14:textId="77777777" w:rsidR="00F6716C" w:rsidRPr="00A97E7F" w:rsidRDefault="00F6716C">
            <w:pPr>
              <w:spacing w:before="4"/>
              <w:rPr>
                <w:rFonts w:eastAsia="Arial" w:cs="Arial"/>
                <w:bCs/>
                <w:spacing w:val="-1"/>
                <w:szCs w:val="22"/>
              </w:rPr>
            </w:pPr>
            <w:r w:rsidRPr="00A97E7F">
              <w:rPr>
                <w:rFonts w:eastAsia="Arial" w:cs="Arial"/>
                <w:bCs/>
                <w:spacing w:val="-1"/>
                <w:szCs w:val="22"/>
              </w:rPr>
              <w:t>Russian</w:t>
            </w:r>
          </w:p>
        </w:tc>
        <w:tc>
          <w:tcPr>
            <w:tcW w:w="2070" w:type="dxa"/>
            <w:tcMar>
              <w:left w:w="115" w:type="dxa"/>
              <w:right w:w="115" w:type="dxa"/>
            </w:tcMar>
            <w:vAlign w:val="center"/>
          </w:tcPr>
          <w:p w14:paraId="61BCDCE4" w14:textId="77777777" w:rsidR="00F6716C" w:rsidRPr="00A97E7F" w:rsidRDefault="00F6716C">
            <w:pPr>
              <w:spacing w:before="4"/>
              <w:ind w:left="102"/>
              <w:jc w:val="center"/>
              <w:rPr>
                <w:rFonts w:eastAsia="Arial" w:cs="Arial"/>
                <w:bCs/>
                <w:spacing w:val="-1"/>
                <w:szCs w:val="22"/>
              </w:rPr>
            </w:pPr>
            <w:r w:rsidRPr="00A97E7F">
              <w:rPr>
                <w:rFonts w:eastAsia="Arial" w:cs="Arial"/>
                <w:bCs/>
                <w:spacing w:val="-1"/>
                <w:szCs w:val="22"/>
              </w:rPr>
              <w:t>2,598</w:t>
            </w:r>
          </w:p>
        </w:tc>
        <w:tc>
          <w:tcPr>
            <w:tcW w:w="2520" w:type="dxa"/>
            <w:tcMar>
              <w:left w:w="115" w:type="dxa"/>
              <w:right w:w="115" w:type="dxa"/>
            </w:tcMar>
            <w:vAlign w:val="center"/>
          </w:tcPr>
          <w:p w14:paraId="2572FA1C" w14:textId="77777777" w:rsidR="00F6716C" w:rsidRPr="00A97E7F" w:rsidRDefault="00F6716C">
            <w:pPr>
              <w:spacing w:before="4"/>
              <w:ind w:left="102"/>
              <w:jc w:val="center"/>
              <w:rPr>
                <w:rFonts w:eastAsia="Arial" w:cs="Arial"/>
                <w:bCs/>
                <w:spacing w:val="-1"/>
                <w:szCs w:val="22"/>
              </w:rPr>
            </w:pPr>
            <w:r w:rsidRPr="00A97E7F">
              <w:rPr>
                <w:rFonts w:eastAsia="Arial" w:cs="Arial"/>
                <w:bCs/>
                <w:spacing w:val="-1"/>
                <w:szCs w:val="22"/>
              </w:rPr>
              <w:t>8.1%</w:t>
            </w:r>
          </w:p>
        </w:tc>
      </w:tr>
      <w:tr w:rsidR="00F6716C" w:rsidRPr="0046656B" w14:paraId="13114587" w14:textId="77777777" w:rsidTr="00C25AA0">
        <w:tc>
          <w:tcPr>
            <w:tcW w:w="4215" w:type="dxa"/>
            <w:tcMar>
              <w:left w:w="115" w:type="dxa"/>
              <w:right w:w="115" w:type="dxa"/>
            </w:tcMar>
            <w:vAlign w:val="center"/>
          </w:tcPr>
          <w:p w14:paraId="45FEE05C" w14:textId="77777777" w:rsidR="00F6716C" w:rsidRPr="00A97E7F" w:rsidRDefault="00F6716C">
            <w:pPr>
              <w:spacing w:before="4"/>
              <w:rPr>
                <w:rFonts w:eastAsia="Arial" w:cs="Arial"/>
                <w:bCs/>
                <w:spacing w:val="-1"/>
                <w:szCs w:val="22"/>
              </w:rPr>
            </w:pPr>
            <w:r w:rsidRPr="00A97E7F">
              <w:rPr>
                <w:rFonts w:eastAsia="Arial" w:cs="Arial"/>
                <w:bCs/>
                <w:spacing w:val="-1"/>
                <w:szCs w:val="22"/>
              </w:rPr>
              <w:t>Hmong</w:t>
            </w:r>
          </w:p>
        </w:tc>
        <w:tc>
          <w:tcPr>
            <w:tcW w:w="2070" w:type="dxa"/>
            <w:tcMar>
              <w:left w:w="115" w:type="dxa"/>
              <w:right w:w="115" w:type="dxa"/>
            </w:tcMar>
            <w:vAlign w:val="center"/>
          </w:tcPr>
          <w:p w14:paraId="5DF2007D" w14:textId="77777777" w:rsidR="00F6716C" w:rsidRPr="00A97E7F" w:rsidRDefault="00F6716C">
            <w:pPr>
              <w:spacing w:before="4"/>
              <w:ind w:left="102"/>
              <w:jc w:val="center"/>
              <w:rPr>
                <w:rFonts w:eastAsia="Arial" w:cs="Arial"/>
                <w:bCs/>
                <w:spacing w:val="-1"/>
                <w:szCs w:val="22"/>
              </w:rPr>
            </w:pPr>
            <w:r w:rsidRPr="00A97E7F">
              <w:rPr>
                <w:rFonts w:eastAsia="Arial" w:cs="Arial"/>
                <w:bCs/>
                <w:spacing w:val="-1"/>
                <w:szCs w:val="22"/>
              </w:rPr>
              <w:t>2,486</w:t>
            </w:r>
          </w:p>
        </w:tc>
        <w:tc>
          <w:tcPr>
            <w:tcW w:w="2520" w:type="dxa"/>
            <w:tcMar>
              <w:left w:w="115" w:type="dxa"/>
              <w:right w:w="115" w:type="dxa"/>
            </w:tcMar>
            <w:vAlign w:val="center"/>
          </w:tcPr>
          <w:p w14:paraId="280997CC" w14:textId="77777777" w:rsidR="00F6716C" w:rsidRPr="00A97E7F" w:rsidRDefault="00F6716C">
            <w:pPr>
              <w:spacing w:before="4"/>
              <w:ind w:left="102"/>
              <w:jc w:val="center"/>
              <w:rPr>
                <w:rFonts w:eastAsia="Arial" w:cs="Arial"/>
                <w:bCs/>
                <w:spacing w:val="-1"/>
                <w:szCs w:val="22"/>
              </w:rPr>
            </w:pPr>
            <w:r w:rsidRPr="00A97E7F">
              <w:rPr>
                <w:rFonts w:eastAsia="Arial" w:cs="Arial"/>
                <w:bCs/>
                <w:spacing w:val="-1"/>
                <w:szCs w:val="22"/>
              </w:rPr>
              <w:t>7.7%</w:t>
            </w:r>
          </w:p>
        </w:tc>
      </w:tr>
      <w:tr w:rsidR="00F6716C" w:rsidRPr="0046656B" w14:paraId="46EB0413" w14:textId="77777777" w:rsidTr="00C25AA0">
        <w:tc>
          <w:tcPr>
            <w:tcW w:w="4215" w:type="dxa"/>
            <w:tcMar>
              <w:left w:w="115" w:type="dxa"/>
              <w:right w:w="115" w:type="dxa"/>
            </w:tcMar>
            <w:vAlign w:val="center"/>
          </w:tcPr>
          <w:p w14:paraId="18A50C69" w14:textId="77777777" w:rsidR="00F6716C" w:rsidRPr="00B116C5" w:rsidRDefault="00F6716C">
            <w:pPr>
              <w:spacing w:before="4"/>
              <w:rPr>
                <w:rFonts w:eastAsia="Arial" w:cs="Arial"/>
                <w:spacing w:val="-1"/>
                <w:szCs w:val="22"/>
              </w:rPr>
            </w:pPr>
            <w:r w:rsidRPr="00B116C5">
              <w:rPr>
                <w:rFonts w:eastAsia="Arial" w:cs="Arial"/>
                <w:spacing w:val="-1"/>
                <w:szCs w:val="22"/>
              </w:rPr>
              <w:t>Chinese (Cantonese and Mandarin) *</w:t>
            </w:r>
          </w:p>
        </w:tc>
        <w:tc>
          <w:tcPr>
            <w:tcW w:w="2070" w:type="dxa"/>
            <w:tcMar>
              <w:left w:w="115" w:type="dxa"/>
              <w:right w:w="115" w:type="dxa"/>
            </w:tcMar>
            <w:vAlign w:val="center"/>
          </w:tcPr>
          <w:p w14:paraId="0ED9CCBF" w14:textId="77777777" w:rsidR="00F6716C" w:rsidRPr="004F0D92" w:rsidRDefault="00F6716C">
            <w:pPr>
              <w:spacing w:before="4"/>
              <w:ind w:left="102"/>
              <w:jc w:val="center"/>
              <w:rPr>
                <w:rFonts w:eastAsia="Arial" w:cs="Arial"/>
                <w:spacing w:val="-1"/>
                <w:szCs w:val="22"/>
              </w:rPr>
            </w:pPr>
            <w:r w:rsidRPr="004F0D92">
              <w:rPr>
                <w:rFonts w:eastAsia="Arial" w:cs="Arial"/>
                <w:spacing w:val="-1"/>
                <w:szCs w:val="22"/>
              </w:rPr>
              <w:t>1,680</w:t>
            </w:r>
          </w:p>
        </w:tc>
        <w:tc>
          <w:tcPr>
            <w:tcW w:w="2520" w:type="dxa"/>
            <w:tcMar>
              <w:left w:w="115" w:type="dxa"/>
              <w:right w:w="115" w:type="dxa"/>
            </w:tcMar>
            <w:vAlign w:val="center"/>
          </w:tcPr>
          <w:p w14:paraId="5490827E" w14:textId="77777777" w:rsidR="00F6716C" w:rsidRPr="004F0D92" w:rsidRDefault="00F6716C">
            <w:pPr>
              <w:spacing w:before="4"/>
              <w:ind w:left="102"/>
              <w:jc w:val="center"/>
              <w:rPr>
                <w:rFonts w:eastAsia="Arial" w:cs="Arial"/>
                <w:spacing w:val="-1"/>
                <w:szCs w:val="22"/>
              </w:rPr>
            </w:pPr>
            <w:r w:rsidRPr="004F0D92">
              <w:rPr>
                <w:rFonts w:eastAsia="Arial" w:cs="Arial"/>
                <w:spacing w:val="-1"/>
                <w:szCs w:val="22"/>
              </w:rPr>
              <w:t>5.2%</w:t>
            </w:r>
          </w:p>
        </w:tc>
      </w:tr>
      <w:tr w:rsidR="00F6716C" w:rsidRPr="0046656B" w14:paraId="485B5D2A" w14:textId="77777777" w:rsidTr="00C25AA0">
        <w:tc>
          <w:tcPr>
            <w:tcW w:w="4215" w:type="dxa"/>
            <w:tcMar>
              <w:left w:w="115" w:type="dxa"/>
              <w:right w:w="115" w:type="dxa"/>
            </w:tcMar>
            <w:vAlign w:val="center"/>
          </w:tcPr>
          <w:p w14:paraId="410820BF" w14:textId="77777777" w:rsidR="00F6716C" w:rsidRPr="00A97E7F" w:rsidRDefault="00F6716C">
            <w:pPr>
              <w:spacing w:before="4"/>
              <w:rPr>
                <w:rFonts w:eastAsia="Arial" w:cs="Arial"/>
                <w:bCs/>
                <w:spacing w:val="-1"/>
                <w:szCs w:val="22"/>
              </w:rPr>
            </w:pPr>
            <w:r w:rsidRPr="00A97E7F">
              <w:rPr>
                <w:rFonts w:eastAsia="Arial" w:cs="Arial"/>
                <w:bCs/>
                <w:spacing w:val="-1"/>
                <w:szCs w:val="22"/>
              </w:rPr>
              <w:t>Pashto</w:t>
            </w:r>
          </w:p>
        </w:tc>
        <w:tc>
          <w:tcPr>
            <w:tcW w:w="2070" w:type="dxa"/>
            <w:tcMar>
              <w:left w:w="115" w:type="dxa"/>
              <w:right w:w="115" w:type="dxa"/>
            </w:tcMar>
            <w:vAlign w:val="center"/>
          </w:tcPr>
          <w:p w14:paraId="6FDD230A" w14:textId="77777777" w:rsidR="00F6716C" w:rsidRPr="00A97E7F" w:rsidRDefault="00F6716C">
            <w:pPr>
              <w:spacing w:before="4"/>
              <w:ind w:left="102"/>
              <w:jc w:val="center"/>
              <w:rPr>
                <w:rFonts w:eastAsia="Arial" w:cs="Arial"/>
                <w:bCs/>
                <w:spacing w:val="-1"/>
                <w:szCs w:val="22"/>
              </w:rPr>
            </w:pPr>
            <w:r w:rsidRPr="00A97E7F">
              <w:rPr>
                <w:rFonts w:eastAsia="Arial" w:cs="Arial"/>
                <w:bCs/>
                <w:spacing w:val="-1"/>
                <w:szCs w:val="22"/>
              </w:rPr>
              <w:t>1,415</w:t>
            </w:r>
          </w:p>
        </w:tc>
        <w:tc>
          <w:tcPr>
            <w:tcW w:w="2520" w:type="dxa"/>
            <w:tcMar>
              <w:left w:w="115" w:type="dxa"/>
              <w:right w:w="115" w:type="dxa"/>
            </w:tcMar>
            <w:vAlign w:val="center"/>
          </w:tcPr>
          <w:p w14:paraId="119626CE" w14:textId="77777777" w:rsidR="00F6716C" w:rsidRPr="00A97E7F" w:rsidRDefault="00F6716C">
            <w:pPr>
              <w:spacing w:before="4"/>
              <w:ind w:left="102"/>
              <w:jc w:val="center"/>
              <w:rPr>
                <w:rFonts w:eastAsia="Arial" w:cs="Arial"/>
                <w:bCs/>
                <w:spacing w:val="-1"/>
                <w:szCs w:val="22"/>
              </w:rPr>
            </w:pPr>
            <w:r w:rsidRPr="00A97E7F">
              <w:rPr>
                <w:rFonts w:eastAsia="Arial" w:cs="Arial"/>
                <w:bCs/>
                <w:spacing w:val="-1"/>
                <w:szCs w:val="22"/>
              </w:rPr>
              <w:t>4.4%</w:t>
            </w:r>
          </w:p>
        </w:tc>
      </w:tr>
      <w:tr w:rsidR="00F6716C" w:rsidRPr="0046656B" w14:paraId="124DAA76" w14:textId="77777777" w:rsidTr="00C25AA0">
        <w:tc>
          <w:tcPr>
            <w:tcW w:w="4215" w:type="dxa"/>
            <w:tcMar>
              <w:left w:w="115" w:type="dxa"/>
              <w:right w:w="115" w:type="dxa"/>
            </w:tcMar>
            <w:vAlign w:val="center"/>
          </w:tcPr>
          <w:p w14:paraId="7411F42A" w14:textId="77777777" w:rsidR="00F6716C" w:rsidRPr="00A97E7F" w:rsidRDefault="00F6716C">
            <w:pPr>
              <w:spacing w:before="4"/>
              <w:rPr>
                <w:rFonts w:eastAsia="Arial" w:cs="Arial"/>
                <w:bCs/>
                <w:spacing w:val="-1"/>
                <w:szCs w:val="22"/>
              </w:rPr>
            </w:pPr>
            <w:r w:rsidRPr="00A97E7F">
              <w:rPr>
                <w:rFonts w:eastAsia="Arial" w:cs="Arial"/>
                <w:bCs/>
                <w:spacing w:val="-1"/>
                <w:szCs w:val="22"/>
              </w:rPr>
              <w:t>Vietnamese</w:t>
            </w:r>
          </w:p>
        </w:tc>
        <w:tc>
          <w:tcPr>
            <w:tcW w:w="2070" w:type="dxa"/>
            <w:tcMar>
              <w:left w:w="115" w:type="dxa"/>
              <w:right w:w="115" w:type="dxa"/>
            </w:tcMar>
            <w:vAlign w:val="center"/>
          </w:tcPr>
          <w:p w14:paraId="6FD0DC47" w14:textId="77777777" w:rsidR="00F6716C" w:rsidRPr="00A97E7F" w:rsidRDefault="00F6716C">
            <w:pPr>
              <w:spacing w:before="4"/>
              <w:ind w:left="102"/>
              <w:jc w:val="center"/>
              <w:rPr>
                <w:rFonts w:eastAsia="Arial" w:cs="Arial"/>
                <w:bCs/>
                <w:spacing w:val="-1"/>
                <w:szCs w:val="22"/>
              </w:rPr>
            </w:pPr>
            <w:r w:rsidRPr="00A97E7F">
              <w:rPr>
                <w:rFonts w:eastAsia="Arial" w:cs="Arial"/>
                <w:bCs/>
                <w:spacing w:val="-1"/>
                <w:szCs w:val="22"/>
              </w:rPr>
              <w:t>1,341</w:t>
            </w:r>
          </w:p>
        </w:tc>
        <w:tc>
          <w:tcPr>
            <w:tcW w:w="2520" w:type="dxa"/>
            <w:tcMar>
              <w:left w:w="115" w:type="dxa"/>
              <w:right w:w="115" w:type="dxa"/>
            </w:tcMar>
            <w:vAlign w:val="center"/>
          </w:tcPr>
          <w:p w14:paraId="3A9F74B9" w14:textId="77777777" w:rsidR="00F6716C" w:rsidRPr="00A97E7F" w:rsidRDefault="00F6716C">
            <w:pPr>
              <w:spacing w:before="4"/>
              <w:ind w:left="102"/>
              <w:jc w:val="center"/>
              <w:rPr>
                <w:rFonts w:eastAsia="Arial" w:cs="Arial"/>
                <w:bCs/>
                <w:spacing w:val="-1"/>
                <w:szCs w:val="22"/>
              </w:rPr>
            </w:pPr>
            <w:r w:rsidRPr="00A97E7F">
              <w:rPr>
                <w:rFonts w:eastAsia="Arial" w:cs="Arial"/>
                <w:bCs/>
                <w:spacing w:val="-1"/>
                <w:szCs w:val="22"/>
              </w:rPr>
              <w:t>4.2%</w:t>
            </w:r>
          </w:p>
        </w:tc>
      </w:tr>
      <w:tr w:rsidR="00F6716C" w:rsidRPr="0046656B" w14:paraId="045F3D82" w14:textId="77777777" w:rsidTr="00C25AA0">
        <w:tc>
          <w:tcPr>
            <w:tcW w:w="4215" w:type="dxa"/>
            <w:tcMar>
              <w:left w:w="115" w:type="dxa"/>
              <w:right w:w="115" w:type="dxa"/>
            </w:tcMar>
            <w:vAlign w:val="center"/>
          </w:tcPr>
          <w:p w14:paraId="48912EC2" w14:textId="77777777" w:rsidR="00F6716C" w:rsidRPr="00A97E7F" w:rsidRDefault="00F6716C">
            <w:pPr>
              <w:spacing w:before="4"/>
              <w:rPr>
                <w:rFonts w:eastAsia="Arial" w:cs="Arial"/>
                <w:bCs/>
                <w:spacing w:val="-1"/>
                <w:szCs w:val="22"/>
              </w:rPr>
            </w:pPr>
            <w:r w:rsidRPr="00A97E7F">
              <w:rPr>
                <w:rFonts w:eastAsia="Arial" w:cs="Arial"/>
                <w:bCs/>
                <w:spacing w:val="-1"/>
                <w:szCs w:val="22"/>
              </w:rPr>
              <w:t>Farsi (Persian)</w:t>
            </w:r>
          </w:p>
        </w:tc>
        <w:tc>
          <w:tcPr>
            <w:tcW w:w="2070" w:type="dxa"/>
            <w:tcMar>
              <w:left w:w="115" w:type="dxa"/>
              <w:right w:w="115" w:type="dxa"/>
            </w:tcMar>
            <w:vAlign w:val="center"/>
          </w:tcPr>
          <w:p w14:paraId="04BBA3AB" w14:textId="77777777" w:rsidR="00F6716C" w:rsidRPr="00A97E7F" w:rsidRDefault="00F6716C">
            <w:pPr>
              <w:spacing w:before="4"/>
              <w:ind w:left="102"/>
              <w:jc w:val="center"/>
              <w:rPr>
                <w:rFonts w:eastAsia="Arial" w:cs="Arial"/>
                <w:bCs/>
                <w:spacing w:val="-1"/>
                <w:szCs w:val="22"/>
              </w:rPr>
            </w:pPr>
            <w:r w:rsidRPr="00A97E7F">
              <w:rPr>
                <w:rFonts w:eastAsia="Arial" w:cs="Arial"/>
                <w:bCs/>
                <w:spacing w:val="-1"/>
                <w:szCs w:val="22"/>
              </w:rPr>
              <w:t>1,182</w:t>
            </w:r>
          </w:p>
        </w:tc>
        <w:tc>
          <w:tcPr>
            <w:tcW w:w="2520" w:type="dxa"/>
            <w:tcMar>
              <w:left w:w="115" w:type="dxa"/>
              <w:right w:w="115" w:type="dxa"/>
            </w:tcMar>
            <w:vAlign w:val="center"/>
          </w:tcPr>
          <w:p w14:paraId="2D828CC5" w14:textId="77777777" w:rsidR="00F6716C" w:rsidRPr="00A97E7F" w:rsidRDefault="00F6716C">
            <w:pPr>
              <w:spacing w:before="4"/>
              <w:ind w:left="102"/>
              <w:jc w:val="center"/>
              <w:rPr>
                <w:rFonts w:eastAsia="Arial" w:cs="Arial"/>
                <w:bCs/>
                <w:spacing w:val="-1"/>
                <w:szCs w:val="22"/>
              </w:rPr>
            </w:pPr>
            <w:r w:rsidRPr="00A97E7F">
              <w:rPr>
                <w:rFonts w:eastAsia="Arial" w:cs="Arial"/>
                <w:bCs/>
                <w:spacing w:val="-1"/>
                <w:szCs w:val="22"/>
              </w:rPr>
              <w:t>3.7%</w:t>
            </w:r>
          </w:p>
        </w:tc>
      </w:tr>
      <w:tr w:rsidR="00F6716C" w:rsidRPr="00A33C30" w14:paraId="1D9234F0" w14:textId="77777777" w:rsidTr="00C25AA0">
        <w:tc>
          <w:tcPr>
            <w:tcW w:w="4215" w:type="dxa"/>
            <w:tcMar>
              <w:left w:w="115" w:type="dxa"/>
              <w:right w:w="115" w:type="dxa"/>
            </w:tcMar>
            <w:vAlign w:val="center"/>
          </w:tcPr>
          <w:p w14:paraId="54C752D5" w14:textId="77777777" w:rsidR="00F6716C" w:rsidRPr="00A97E7F" w:rsidRDefault="00F6716C">
            <w:pPr>
              <w:spacing w:before="4"/>
              <w:rPr>
                <w:rFonts w:eastAsia="Arial" w:cs="Arial"/>
                <w:bCs/>
                <w:spacing w:val="-1"/>
                <w:szCs w:val="22"/>
              </w:rPr>
            </w:pPr>
            <w:r w:rsidRPr="00A97E7F">
              <w:rPr>
                <w:rFonts w:eastAsia="Arial" w:cs="Arial"/>
                <w:bCs/>
                <w:spacing w:val="-1"/>
                <w:szCs w:val="22"/>
              </w:rPr>
              <w:t>Total</w:t>
            </w:r>
          </w:p>
        </w:tc>
        <w:tc>
          <w:tcPr>
            <w:tcW w:w="2070" w:type="dxa"/>
            <w:tcMar>
              <w:left w:w="115" w:type="dxa"/>
              <w:right w:w="115" w:type="dxa"/>
            </w:tcMar>
            <w:vAlign w:val="center"/>
          </w:tcPr>
          <w:p w14:paraId="7DC18E77" w14:textId="77777777" w:rsidR="00F6716C" w:rsidRPr="00A97E7F" w:rsidRDefault="00F6716C">
            <w:pPr>
              <w:spacing w:before="4"/>
              <w:ind w:left="102"/>
              <w:jc w:val="center"/>
              <w:rPr>
                <w:rFonts w:eastAsia="Arial" w:cs="Arial"/>
                <w:bCs/>
                <w:spacing w:val="-1"/>
                <w:szCs w:val="22"/>
              </w:rPr>
            </w:pPr>
            <w:r w:rsidRPr="00A97E7F">
              <w:rPr>
                <w:rFonts w:eastAsia="Arial" w:cs="Arial"/>
                <w:bCs/>
                <w:spacing w:val="-1"/>
                <w:szCs w:val="22"/>
              </w:rPr>
              <w:t>32,116</w:t>
            </w:r>
          </w:p>
        </w:tc>
        <w:tc>
          <w:tcPr>
            <w:tcW w:w="2520" w:type="dxa"/>
            <w:tcMar>
              <w:left w:w="115" w:type="dxa"/>
              <w:right w:w="115" w:type="dxa"/>
            </w:tcMar>
            <w:vAlign w:val="center"/>
          </w:tcPr>
          <w:p w14:paraId="05836A50" w14:textId="77777777" w:rsidR="00F6716C" w:rsidRPr="00A97E7F" w:rsidRDefault="00F6716C">
            <w:pPr>
              <w:spacing w:before="4"/>
              <w:ind w:left="102"/>
              <w:jc w:val="center"/>
              <w:rPr>
                <w:rFonts w:eastAsia="Arial" w:cs="Arial"/>
                <w:bCs/>
                <w:spacing w:val="-1"/>
                <w:szCs w:val="22"/>
              </w:rPr>
            </w:pPr>
            <w:r w:rsidRPr="00A97E7F">
              <w:rPr>
                <w:rFonts w:eastAsia="Arial" w:cs="Arial"/>
                <w:bCs/>
                <w:spacing w:val="-1"/>
                <w:szCs w:val="22"/>
              </w:rPr>
              <w:t>100%</w:t>
            </w:r>
          </w:p>
        </w:tc>
      </w:tr>
    </w:tbl>
    <w:p w14:paraId="1E99438A" w14:textId="77777777" w:rsidR="00CC341B" w:rsidRPr="00934B27" w:rsidRDefault="00CC341B" w:rsidP="00CC341B">
      <w:pPr>
        <w:ind w:left="90"/>
        <w:rPr>
          <w:rFonts w:eastAsia="Arial"/>
          <w:i/>
          <w:iCs/>
          <w:spacing w:val="-1"/>
          <w:sz w:val="22"/>
          <w:szCs w:val="22"/>
        </w:rPr>
      </w:pPr>
      <w:r w:rsidRPr="00934B27">
        <w:rPr>
          <w:rFonts w:eastAsia="Arial"/>
          <w:i/>
          <w:iCs/>
          <w:spacing w:val="1"/>
          <w:sz w:val="22"/>
          <w:szCs w:val="22"/>
        </w:rPr>
        <w:t xml:space="preserve">* </w:t>
      </w:r>
      <w:r w:rsidRPr="00934B27">
        <w:rPr>
          <w:rFonts w:eastAsia="Arial"/>
          <w:i/>
          <w:iCs/>
          <w:spacing w:val="-2"/>
          <w:sz w:val="22"/>
          <w:szCs w:val="22"/>
        </w:rPr>
        <w:t>M</w:t>
      </w:r>
      <w:r w:rsidRPr="00934B27">
        <w:rPr>
          <w:rFonts w:eastAsia="Arial"/>
          <w:i/>
          <w:iCs/>
          <w:sz w:val="22"/>
          <w:szCs w:val="22"/>
        </w:rPr>
        <w:t>a</w:t>
      </w:r>
      <w:r w:rsidRPr="00934B27">
        <w:rPr>
          <w:rFonts w:eastAsia="Arial"/>
          <w:i/>
          <w:iCs/>
          <w:spacing w:val="-1"/>
          <w:sz w:val="22"/>
          <w:szCs w:val="22"/>
        </w:rPr>
        <w:t>n</w:t>
      </w:r>
      <w:r w:rsidRPr="00934B27">
        <w:rPr>
          <w:rFonts w:eastAsia="Arial"/>
          <w:i/>
          <w:iCs/>
          <w:sz w:val="22"/>
          <w:szCs w:val="22"/>
        </w:rPr>
        <w:t>d</w:t>
      </w:r>
      <w:r w:rsidRPr="00934B27">
        <w:rPr>
          <w:rFonts w:eastAsia="Arial"/>
          <w:i/>
          <w:iCs/>
          <w:spacing w:val="-1"/>
          <w:sz w:val="22"/>
          <w:szCs w:val="22"/>
        </w:rPr>
        <w:t>a</w:t>
      </w:r>
      <w:r w:rsidRPr="00934B27">
        <w:rPr>
          <w:rFonts w:eastAsia="Arial"/>
          <w:i/>
          <w:iCs/>
          <w:spacing w:val="1"/>
          <w:sz w:val="22"/>
          <w:szCs w:val="22"/>
        </w:rPr>
        <w:t>r</w:t>
      </w:r>
      <w:r w:rsidRPr="00934B27">
        <w:rPr>
          <w:rFonts w:eastAsia="Arial"/>
          <w:i/>
          <w:iCs/>
          <w:spacing w:val="-1"/>
          <w:sz w:val="22"/>
          <w:szCs w:val="22"/>
        </w:rPr>
        <w:t>i</w:t>
      </w:r>
      <w:r w:rsidRPr="00934B27">
        <w:rPr>
          <w:rFonts w:eastAsia="Arial"/>
          <w:i/>
          <w:iCs/>
          <w:sz w:val="22"/>
          <w:szCs w:val="22"/>
        </w:rPr>
        <w:t>n</w:t>
      </w:r>
      <w:r w:rsidRPr="00934B27">
        <w:rPr>
          <w:rFonts w:eastAsia="Arial"/>
          <w:i/>
          <w:iCs/>
          <w:spacing w:val="-11"/>
          <w:sz w:val="22"/>
          <w:szCs w:val="22"/>
        </w:rPr>
        <w:t xml:space="preserve"> </w:t>
      </w:r>
      <w:r w:rsidRPr="00934B27">
        <w:rPr>
          <w:rFonts w:eastAsia="Arial"/>
          <w:i/>
          <w:iCs/>
          <w:sz w:val="22"/>
          <w:szCs w:val="22"/>
        </w:rPr>
        <w:t>a</w:t>
      </w:r>
      <w:r w:rsidRPr="00934B27">
        <w:rPr>
          <w:rFonts w:eastAsia="Arial"/>
          <w:i/>
          <w:iCs/>
          <w:spacing w:val="-1"/>
          <w:sz w:val="22"/>
          <w:szCs w:val="22"/>
        </w:rPr>
        <w:t>n</w:t>
      </w:r>
      <w:r w:rsidRPr="00934B27">
        <w:rPr>
          <w:rFonts w:eastAsia="Arial"/>
          <w:i/>
          <w:iCs/>
          <w:sz w:val="22"/>
          <w:szCs w:val="22"/>
        </w:rPr>
        <w:t>d</w:t>
      </w:r>
      <w:r w:rsidRPr="00934B27">
        <w:rPr>
          <w:rFonts w:eastAsia="Arial"/>
          <w:i/>
          <w:iCs/>
          <w:spacing w:val="-13"/>
          <w:sz w:val="22"/>
          <w:szCs w:val="22"/>
        </w:rPr>
        <w:t xml:space="preserve"> </w:t>
      </w:r>
      <w:r w:rsidRPr="00934B27">
        <w:rPr>
          <w:rFonts w:eastAsia="Arial"/>
          <w:i/>
          <w:iCs/>
          <w:spacing w:val="-1"/>
          <w:sz w:val="22"/>
          <w:szCs w:val="22"/>
        </w:rPr>
        <w:t>C</w:t>
      </w:r>
      <w:r w:rsidRPr="00934B27">
        <w:rPr>
          <w:rFonts w:eastAsia="Arial"/>
          <w:i/>
          <w:iCs/>
          <w:sz w:val="22"/>
          <w:szCs w:val="22"/>
        </w:rPr>
        <w:t>a</w:t>
      </w:r>
      <w:r w:rsidRPr="00934B27">
        <w:rPr>
          <w:rFonts w:eastAsia="Arial"/>
          <w:i/>
          <w:iCs/>
          <w:spacing w:val="-1"/>
          <w:sz w:val="22"/>
          <w:szCs w:val="22"/>
        </w:rPr>
        <w:t>n</w:t>
      </w:r>
      <w:r w:rsidRPr="00934B27">
        <w:rPr>
          <w:rFonts w:eastAsia="Arial"/>
          <w:i/>
          <w:iCs/>
          <w:spacing w:val="1"/>
          <w:sz w:val="22"/>
          <w:szCs w:val="22"/>
        </w:rPr>
        <w:t>t</w:t>
      </w:r>
      <w:r w:rsidRPr="00934B27">
        <w:rPr>
          <w:rFonts w:eastAsia="Arial"/>
          <w:i/>
          <w:iCs/>
          <w:sz w:val="22"/>
          <w:szCs w:val="22"/>
        </w:rPr>
        <w:t>o</w:t>
      </w:r>
      <w:r w:rsidRPr="00934B27">
        <w:rPr>
          <w:rFonts w:eastAsia="Arial"/>
          <w:i/>
          <w:iCs/>
          <w:spacing w:val="-1"/>
          <w:sz w:val="22"/>
          <w:szCs w:val="22"/>
        </w:rPr>
        <w:t>n</w:t>
      </w:r>
      <w:r w:rsidRPr="00934B27">
        <w:rPr>
          <w:rFonts w:eastAsia="Arial"/>
          <w:i/>
          <w:iCs/>
          <w:spacing w:val="-3"/>
          <w:sz w:val="22"/>
          <w:szCs w:val="22"/>
        </w:rPr>
        <w:t>e</w:t>
      </w:r>
      <w:r w:rsidRPr="00934B27">
        <w:rPr>
          <w:rFonts w:eastAsia="Arial"/>
          <w:i/>
          <w:iCs/>
          <w:spacing w:val="-2"/>
          <w:sz w:val="22"/>
          <w:szCs w:val="22"/>
        </w:rPr>
        <w:t>s</w:t>
      </w:r>
      <w:r w:rsidRPr="00934B27">
        <w:rPr>
          <w:rFonts w:eastAsia="Arial"/>
          <w:i/>
          <w:iCs/>
          <w:sz w:val="22"/>
          <w:szCs w:val="22"/>
        </w:rPr>
        <w:t>e</w:t>
      </w:r>
      <w:r w:rsidRPr="00934B27">
        <w:rPr>
          <w:rFonts w:eastAsia="Arial"/>
          <w:i/>
          <w:iCs/>
          <w:spacing w:val="-11"/>
          <w:sz w:val="22"/>
          <w:szCs w:val="22"/>
        </w:rPr>
        <w:t xml:space="preserve"> </w:t>
      </w:r>
      <w:r w:rsidRPr="00934B27">
        <w:rPr>
          <w:rFonts w:eastAsia="Arial"/>
          <w:i/>
          <w:iCs/>
          <w:sz w:val="22"/>
          <w:szCs w:val="22"/>
        </w:rPr>
        <w:t>h</w:t>
      </w:r>
      <w:r w:rsidRPr="00934B27">
        <w:rPr>
          <w:rFonts w:eastAsia="Arial"/>
          <w:i/>
          <w:iCs/>
          <w:spacing w:val="-1"/>
          <w:sz w:val="22"/>
          <w:szCs w:val="22"/>
        </w:rPr>
        <w:t>a</w:t>
      </w:r>
      <w:r w:rsidRPr="00934B27">
        <w:rPr>
          <w:rFonts w:eastAsia="Arial"/>
          <w:i/>
          <w:iCs/>
          <w:sz w:val="22"/>
          <w:szCs w:val="22"/>
        </w:rPr>
        <w:t>ve</w:t>
      </w:r>
      <w:r w:rsidRPr="00934B27">
        <w:rPr>
          <w:rFonts w:eastAsia="Arial"/>
          <w:i/>
          <w:iCs/>
          <w:spacing w:val="-13"/>
          <w:sz w:val="22"/>
          <w:szCs w:val="22"/>
        </w:rPr>
        <w:t xml:space="preserve"> </w:t>
      </w:r>
      <w:r w:rsidRPr="00934B27">
        <w:rPr>
          <w:rFonts w:eastAsia="Arial"/>
          <w:i/>
          <w:iCs/>
          <w:sz w:val="22"/>
          <w:szCs w:val="22"/>
        </w:rPr>
        <w:t>b</w:t>
      </w:r>
      <w:r w:rsidRPr="00934B27">
        <w:rPr>
          <w:rFonts w:eastAsia="Arial"/>
          <w:i/>
          <w:iCs/>
          <w:spacing w:val="-1"/>
          <w:sz w:val="22"/>
          <w:szCs w:val="22"/>
        </w:rPr>
        <w:t>e</w:t>
      </w:r>
      <w:r w:rsidRPr="00934B27">
        <w:rPr>
          <w:rFonts w:eastAsia="Arial"/>
          <w:i/>
          <w:iCs/>
          <w:sz w:val="22"/>
          <w:szCs w:val="22"/>
        </w:rPr>
        <w:t>en</w:t>
      </w:r>
      <w:r w:rsidRPr="00934B27">
        <w:rPr>
          <w:rFonts w:eastAsia="Arial"/>
          <w:i/>
          <w:iCs/>
          <w:spacing w:val="-14"/>
          <w:sz w:val="22"/>
          <w:szCs w:val="22"/>
        </w:rPr>
        <w:t xml:space="preserve"> </w:t>
      </w:r>
      <w:r w:rsidRPr="00934B27">
        <w:rPr>
          <w:rFonts w:eastAsia="Arial"/>
          <w:i/>
          <w:iCs/>
          <w:sz w:val="22"/>
          <w:szCs w:val="22"/>
        </w:rPr>
        <w:t>c</w:t>
      </w:r>
      <w:r w:rsidRPr="00934B27">
        <w:rPr>
          <w:rFonts w:eastAsia="Arial"/>
          <w:i/>
          <w:iCs/>
          <w:spacing w:val="-3"/>
          <w:sz w:val="22"/>
          <w:szCs w:val="22"/>
        </w:rPr>
        <w:t>o</w:t>
      </w:r>
      <w:r w:rsidRPr="00934B27">
        <w:rPr>
          <w:rFonts w:eastAsia="Arial"/>
          <w:i/>
          <w:iCs/>
          <w:spacing w:val="1"/>
          <w:sz w:val="22"/>
          <w:szCs w:val="22"/>
        </w:rPr>
        <w:t>m</w:t>
      </w:r>
      <w:r w:rsidRPr="00934B27">
        <w:rPr>
          <w:rFonts w:eastAsia="Arial"/>
          <w:i/>
          <w:iCs/>
          <w:sz w:val="22"/>
          <w:szCs w:val="22"/>
        </w:rPr>
        <w:t>b</w:t>
      </w:r>
      <w:r w:rsidRPr="00934B27">
        <w:rPr>
          <w:rFonts w:eastAsia="Arial"/>
          <w:i/>
          <w:iCs/>
          <w:spacing w:val="-1"/>
          <w:sz w:val="22"/>
          <w:szCs w:val="22"/>
        </w:rPr>
        <w:t>i</w:t>
      </w:r>
      <w:r w:rsidRPr="00934B27">
        <w:rPr>
          <w:rFonts w:eastAsia="Arial"/>
          <w:i/>
          <w:iCs/>
          <w:sz w:val="22"/>
          <w:szCs w:val="22"/>
        </w:rPr>
        <w:t>n</w:t>
      </w:r>
      <w:r w:rsidRPr="00934B27">
        <w:rPr>
          <w:rFonts w:eastAsia="Arial"/>
          <w:i/>
          <w:iCs/>
          <w:spacing w:val="-1"/>
          <w:sz w:val="22"/>
          <w:szCs w:val="22"/>
        </w:rPr>
        <w:t>e</w:t>
      </w:r>
      <w:r w:rsidRPr="00934B27">
        <w:rPr>
          <w:rFonts w:eastAsia="Arial"/>
          <w:i/>
          <w:iCs/>
          <w:sz w:val="22"/>
          <w:szCs w:val="22"/>
        </w:rPr>
        <w:t>d</w:t>
      </w:r>
      <w:r w:rsidRPr="00934B27">
        <w:rPr>
          <w:rFonts w:eastAsia="Arial"/>
          <w:i/>
          <w:iCs/>
          <w:spacing w:val="-11"/>
          <w:sz w:val="22"/>
          <w:szCs w:val="22"/>
        </w:rPr>
        <w:t xml:space="preserve"> </w:t>
      </w:r>
      <w:r w:rsidRPr="00934B27">
        <w:rPr>
          <w:rFonts w:eastAsia="Arial"/>
          <w:i/>
          <w:iCs/>
          <w:spacing w:val="-1"/>
          <w:sz w:val="22"/>
          <w:szCs w:val="22"/>
        </w:rPr>
        <w:t>i</w:t>
      </w:r>
      <w:r w:rsidRPr="00934B27">
        <w:rPr>
          <w:rFonts w:eastAsia="Arial"/>
          <w:i/>
          <w:iCs/>
          <w:spacing w:val="-3"/>
          <w:sz w:val="22"/>
          <w:szCs w:val="22"/>
        </w:rPr>
        <w:t>n</w:t>
      </w:r>
      <w:r w:rsidRPr="00934B27">
        <w:rPr>
          <w:rFonts w:eastAsia="Arial"/>
          <w:i/>
          <w:iCs/>
          <w:spacing w:val="1"/>
          <w:sz w:val="22"/>
          <w:szCs w:val="22"/>
        </w:rPr>
        <w:t>t</w:t>
      </w:r>
      <w:r w:rsidRPr="00934B27">
        <w:rPr>
          <w:rFonts w:eastAsia="Arial"/>
          <w:i/>
          <w:iCs/>
          <w:sz w:val="22"/>
          <w:szCs w:val="22"/>
        </w:rPr>
        <w:t>o</w:t>
      </w:r>
      <w:r w:rsidRPr="00934B27">
        <w:rPr>
          <w:rFonts w:eastAsia="Arial"/>
          <w:i/>
          <w:iCs/>
          <w:spacing w:val="-13"/>
          <w:sz w:val="22"/>
          <w:szCs w:val="22"/>
        </w:rPr>
        <w:t xml:space="preserve"> </w:t>
      </w:r>
      <w:r w:rsidRPr="00934B27">
        <w:rPr>
          <w:rFonts w:eastAsia="Arial"/>
          <w:i/>
          <w:iCs/>
          <w:spacing w:val="1"/>
          <w:sz w:val="22"/>
          <w:szCs w:val="22"/>
        </w:rPr>
        <w:t>“</w:t>
      </w:r>
      <w:r w:rsidRPr="00934B27">
        <w:rPr>
          <w:rFonts w:eastAsia="Arial"/>
          <w:i/>
          <w:iCs/>
          <w:spacing w:val="-1"/>
          <w:sz w:val="22"/>
          <w:szCs w:val="22"/>
        </w:rPr>
        <w:t>C</w:t>
      </w:r>
      <w:r w:rsidRPr="00934B27">
        <w:rPr>
          <w:rFonts w:eastAsia="Arial"/>
          <w:i/>
          <w:iCs/>
          <w:sz w:val="22"/>
          <w:szCs w:val="22"/>
        </w:rPr>
        <w:t>h</w:t>
      </w:r>
      <w:r w:rsidRPr="00934B27">
        <w:rPr>
          <w:rFonts w:eastAsia="Arial"/>
          <w:i/>
          <w:iCs/>
          <w:spacing w:val="-1"/>
          <w:sz w:val="22"/>
          <w:szCs w:val="22"/>
        </w:rPr>
        <w:t>i</w:t>
      </w:r>
      <w:r w:rsidRPr="00934B27">
        <w:rPr>
          <w:rFonts w:eastAsia="Arial"/>
          <w:i/>
          <w:iCs/>
          <w:sz w:val="22"/>
          <w:szCs w:val="22"/>
        </w:rPr>
        <w:t>n</w:t>
      </w:r>
      <w:r w:rsidRPr="00934B27">
        <w:rPr>
          <w:rFonts w:eastAsia="Arial"/>
          <w:i/>
          <w:iCs/>
          <w:spacing w:val="-1"/>
          <w:sz w:val="22"/>
          <w:szCs w:val="22"/>
        </w:rPr>
        <w:t>e</w:t>
      </w:r>
      <w:r w:rsidRPr="00934B27">
        <w:rPr>
          <w:rFonts w:eastAsia="Arial"/>
          <w:i/>
          <w:iCs/>
          <w:sz w:val="22"/>
          <w:szCs w:val="22"/>
        </w:rPr>
        <w:t>s</w:t>
      </w:r>
      <w:r w:rsidRPr="00934B27">
        <w:rPr>
          <w:rFonts w:eastAsia="Arial"/>
          <w:i/>
          <w:iCs/>
          <w:spacing w:val="2"/>
          <w:sz w:val="22"/>
          <w:szCs w:val="22"/>
        </w:rPr>
        <w:t>e</w:t>
      </w:r>
      <w:r w:rsidRPr="00934B27">
        <w:rPr>
          <w:rFonts w:eastAsia="Arial"/>
          <w:i/>
          <w:iCs/>
          <w:sz w:val="22"/>
          <w:szCs w:val="22"/>
        </w:rPr>
        <w:t>”</w:t>
      </w:r>
      <w:r w:rsidRPr="00934B27">
        <w:rPr>
          <w:rFonts w:eastAsia="Arial"/>
          <w:i/>
          <w:iCs/>
          <w:spacing w:val="-17"/>
          <w:sz w:val="22"/>
          <w:szCs w:val="22"/>
        </w:rPr>
        <w:t xml:space="preserve"> </w:t>
      </w:r>
      <w:r w:rsidRPr="00934B27">
        <w:rPr>
          <w:rFonts w:eastAsia="Arial"/>
          <w:i/>
          <w:iCs/>
          <w:spacing w:val="1"/>
          <w:sz w:val="22"/>
          <w:szCs w:val="22"/>
        </w:rPr>
        <w:t>f</w:t>
      </w:r>
      <w:r w:rsidRPr="00934B27">
        <w:rPr>
          <w:rFonts w:eastAsia="Arial"/>
          <w:i/>
          <w:iCs/>
          <w:sz w:val="22"/>
          <w:szCs w:val="22"/>
        </w:rPr>
        <w:t>or</w:t>
      </w:r>
      <w:r w:rsidRPr="00934B27">
        <w:rPr>
          <w:rFonts w:eastAsia="Arial"/>
          <w:i/>
          <w:iCs/>
          <w:spacing w:val="-13"/>
          <w:sz w:val="22"/>
          <w:szCs w:val="22"/>
        </w:rPr>
        <w:t xml:space="preserve"> </w:t>
      </w:r>
      <w:r w:rsidRPr="00934B27">
        <w:rPr>
          <w:rFonts w:eastAsia="Arial"/>
          <w:i/>
          <w:iCs/>
          <w:sz w:val="22"/>
          <w:szCs w:val="22"/>
        </w:rPr>
        <w:t>c</w:t>
      </w:r>
      <w:r w:rsidRPr="00934B27">
        <w:rPr>
          <w:rFonts w:eastAsia="Arial"/>
          <w:i/>
          <w:iCs/>
          <w:spacing w:val="-3"/>
          <w:sz w:val="22"/>
          <w:szCs w:val="22"/>
        </w:rPr>
        <w:t>o</w:t>
      </w:r>
      <w:r w:rsidRPr="00934B27">
        <w:rPr>
          <w:rFonts w:eastAsia="Arial"/>
          <w:i/>
          <w:iCs/>
          <w:spacing w:val="1"/>
          <w:sz w:val="22"/>
          <w:szCs w:val="22"/>
        </w:rPr>
        <w:t>m</w:t>
      </w:r>
      <w:r w:rsidRPr="00934B27">
        <w:rPr>
          <w:rFonts w:eastAsia="Arial"/>
          <w:i/>
          <w:iCs/>
          <w:sz w:val="22"/>
          <w:szCs w:val="22"/>
        </w:rPr>
        <w:t>p</w:t>
      </w:r>
      <w:r w:rsidRPr="00934B27">
        <w:rPr>
          <w:rFonts w:eastAsia="Arial"/>
          <w:i/>
          <w:iCs/>
          <w:spacing w:val="-1"/>
          <w:sz w:val="22"/>
          <w:szCs w:val="22"/>
        </w:rPr>
        <w:t>a</w:t>
      </w:r>
      <w:r w:rsidRPr="00934B27">
        <w:rPr>
          <w:rFonts w:eastAsia="Arial"/>
          <w:i/>
          <w:iCs/>
          <w:spacing w:val="1"/>
          <w:sz w:val="22"/>
          <w:szCs w:val="22"/>
        </w:rPr>
        <w:t>r</w:t>
      </w:r>
      <w:r w:rsidRPr="00934B27">
        <w:rPr>
          <w:rFonts w:eastAsia="Arial"/>
          <w:i/>
          <w:iCs/>
          <w:spacing w:val="-3"/>
          <w:sz w:val="22"/>
          <w:szCs w:val="22"/>
        </w:rPr>
        <w:t>a</w:t>
      </w:r>
      <w:r w:rsidRPr="00934B27">
        <w:rPr>
          <w:rFonts w:eastAsia="Arial"/>
          <w:i/>
          <w:iCs/>
          <w:sz w:val="22"/>
          <w:szCs w:val="22"/>
        </w:rPr>
        <w:t>b</w:t>
      </w:r>
      <w:r w:rsidRPr="00934B27">
        <w:rPr>
          <w:rFonts w:eastAsia="Arial"/>
          <w:i/>
          <w:iCs/>
          <w:spacing w:val="-1"/>
          <w:sz w:val="22"/>
          <w:szCs w:val="22"/>
        </w:rPr>
        <w:t>ili</w:t>
      </w:r>
      <w:r w:rsidRPr="00934B27">
        <w:rPr>
          <w:rFonts w:eastAsia="Arial"/>
          <w:i/>
          <w:iCs/>
          <w:spacing w:val="1"/>
          <w:sz w:val="22"/>
          <w:szCs w:val="22"/>
        </w:rPr>
        <w:t>t</w:t>
      </w:r>
      <w:r w:rsidRPr="00934B27">
        <w:rPr>
          <w:rFonts w:eastAsia="Arial"/>
          <w:i/>
          <w:iCs/>
          <w:sz w:val="22"/>
          <w:szCs w:val="22"/>
        </w:rPr>
        <w:t>y</w:t>
      </w:r>
      <w:r w:rsidRPr="00934B27">
        <w:rPr>
          <w:rFonts w:eastAsia="Arial"/>
          <w:i/>
          <w:iCs/>
          <w:spacing w:val="-11"/>
          <w:sz w:val="22"/>
          <w:szCs w:val="22"/>
        </w:rPr>
        <w:t xml:space="preserve"> </w:t>
      </w:r>
      <w:r w:rsidRPr="00934B27">
        <w:rPr>
          <w:rFonts w:eastAsia="Arial"/>
          <w:i/>
          <w:iCs/>
          <w:spacing w:val="1"/>
          <w:sz w:val="22"/>
          <w:szCs w:val="22"/>
        </w:rPr>
        <w:t>w</w:t>
      </w:r>
      <w:r w:rsidRPr="00934B27">
        <w:rPr>
          <w:rFonts w:eastAsia="Arial"/>
          <w:i/>
          <w:iCs/>
          <w:spacing w:val="-1"/>
          <w:sz w:val="22"/>
          <w:szCs w:val="22"/>
        </w:rPr>
        <w:t>i</w:t>
      </w:r>
      <w:r w:rsidRPr="00934B27">
        <w:rPr>
          <w:rFonts w:eastAsia="Arial"/>
          <w:i/>
          <w:iCs/>
          <w:spacing w:val="1"/>
          <w:sz w:val="22"/>
          <w:szCs w:val="22"/>
        </w:rPr>
        <w:t>t</w:t>
      </w:r>
      <w:r w:rsidRPr="00934B27">
        <w:rPr>
          <w:rFonts w:eastAsia="Arial"/>
          <w:i/>
          <w:iCs/>
          <w:sz w:val="22"/>
          <w:szCs w:val="22"/>
        </w:rPr>
        <w:t>h</w:t>
      </w:r>
      <w:r w:rsidRPr="00934B27">
        <w:rPr>
          <w:rFonts w:eastAsia="Arial"/>
          <w:i/>
          <w:iCs/>
          <w:spacing w:val="-13"/>
          <w:sz w:val="22"/>
          <w:szCs w:val="22"/>
        </w:rPr>
        <w:t xml:space="preserve"> </w:t>
      </w:r>
      <w:r w:rsidRPr="00934B27">
        <w:rPr>
          <w:rFonts w:eastAsia="Arial"/>
          <w:i/>
          <w:iCs/>
          <w:spacing w:val="-3"/>
          <w:sz w:val="22"/>
          <w:szCs w:val="22"/>
        </w:rPr>
        <w:t>U</w:t>
      </w:r>
      <w:r w:rsidRPr="00934B27">
        <w:rPr>
          <w:rFonts w:eastAsia="Arial"/>
          <w:i/>
          <w:iCs/>
          <w:spacing w:val="1"/>
          <w:sz w:val="22"/>
          <w:szCs w:val="22"/>
        </w:rPr>
        <w:t>.</w:t>
      </w:r>
      <w:r w:rsidRPr="00934B27">
        <w:rPr>
          <w:rFonts w:eastAsia="Arial"/>
          <w:i/>
          <w:iCs/>
          <w:spacing w:val="-1"/>
          <w:sz w:val="22"/>
          <w:szCs w:val="22"/>
        </w:rPr>
        <w:t>S</w:t>
      </w:r>
      <w:r w:rsidRPr="00934B27">
        <w:rPr>
          <w:rFonts w:eastAsia="Arial"/>
          <w:i/>
          <w:iCs/>
          <w:sz w:val="22"/>
          <w:szCs w:val="22"/>
        </w:rPr>
        <w:t>.</w:t>
      </w:r>
      <w:r w:rsidRPr="00934B27">
        <w:rPr>
          <w:rFonts w:eastAsia="Arial"/>
          <w:i/>
          <w:iCs/>
          <w:spacing w:val="-12"/>
          <w:sz w:val="22"/>
          <w:szCs w:val="22"/>
        </w:rPr>
        <w:t xml:space="preserve"> </w:t>
      </w:r>
      <w:r w:rsidRPr="00934B27">
        <w:rPr>
          <w:rFonts w:eastAsia="Arial"/>
          <w:i/>
          <w:iCs/>
          <w:spacing w:val="-1"/>
          <w:sz w:val="22"/>
          <w:szCs w:val="22"/>
        </w:rPr>
        <w:t>C</w:t>
      </w:r>
      <w:r w:rsidRPr="00934B27">
        <w:rPr>
          <w:rFonts w:eastAsia="Arial"/>
          <w:i/>
          <w:iCs/>
          <w:sz w:val="22"/>
          <w:szCs w:val="22"/>
        </w:rPr>
        <w:t>e</w:t>
      </w:r>
      <w:r w:rsidRPr="00934B27">
        <w:rPr>
          <w:rFonts w:eastAsia="Arial"/>
          <w:i/>
          <w:iCs/>
          <w:spacing w:val="-1"/>
          <w:sz w:val="22"/>
          <w:szCs w:val="22"/>
        </w:rPr>
        <w:t>n</w:t>
      </w:r>
      <w:r w:rsidRPr="00934B27">
        <w:rPr>
          <w:rFonts w:eastAsia="Arial"/>
          <w:i/>
          <w:iCs/>
          <w:sz w:val="22"/>
          <w:szCs w:val="22"/>
        </w:rPr>
        <w:t xml:space="preserve">sus </w:t>
      </w:r>
      <w:r w:rsidRPr="00F225A2">
        <w:rPr>
          <w:rFonts w:eastAsia="Arial" w:cs="Arial"/>
          <w:i/>
          <w:iCs/>
          <w:spacing w:val="-1"/>
          <w:sz w:val="22"/>
          <w:szCs w:val="22"/>
        </w:rPr>
        <w:t>B</w:t>
      </w:r>
      <w:r w:rsidRPr="00F225A2">
        <w:rPr>
          <w:rFonts w:eastAsia="Arial" w:cs="Arial"/>
          <w:i/>
          <w:iCs/>
          <w:sz w:val="22"/>
          <w:szCs w:val="22"/>
        </w:rPr>
        <w:t>ureau dat</w:t>
      </w:r>
      <w:r w:rsidRPr="00F225A2">
        <w:rPr>
          <w:rFonts w:eastAsia="Arial" w:cs="Arial"/>
          <w:i/>
          <w:iCs/>
          <w:spacing w:val="-3"/>
          <w:sz w:val="22"/>
          <w:szCs w:val="22"/>
        </w:rPr>
        <w:t>a</w:t>
      </w:r>
      <w:r w:rsidRPr="00F225A2">
        <w:rPr>
          <w:rFonts w:eastAsia="Arial" w:cs="Arial"/>
          <w:i/>
          <w:iCs/>
          <w:sz w:val="22"/>
          <w:szCs w:val="22"/>
        </w:rPr>
        <w:t>.</w:t>
      </w:r>
      <w:r w:rsidRPr="00934B27">
        <w:rPr>
          <w:rFonts w:eastAsia="Arial"/>
          <w:i/>
          <w:iCs/>
          <w:spacing w:val="-1"/>
          <w:sz w:val="22"/>
          <w:szCs w:val="22"/>
        </w:rPr>
        <w:t xml:space="preserve"> </w:t>
      </w:r>
    </w:p>
    <w:p w14:paraId="78C0BD07" w14:textId="77777777" w:rsidR="00CC341B" w:rsidRPr="004116A1" w:rsidRDefault="00CC341B" w:rsidP="00CC341B">
      <w:pPr>
        <w:ind w:left="90"/>
        <w:rPr>
          <w:rFonts w:eastAsia="Arial"/>
        </w:rPr>
      </w:pPr>
      <w:r w:rsidRPr="007837AF">
        <w:rPr>
          <w:rFonts w:eastAsia="Arial"/>
          <w:spacing w:val="-1"/>
          <w:sz w:val="22"/>
          <w:szCs w:val="22"/>
        </w:rPr>
        <w:t>S</w:t>
      </w:r>
      <w:r w:rsidRPr="007837AF">
        <w:rPr>
          <w:rFonts w:eastAsia="Arial"/>
          <w:sz w:val="22"/>
          <w:szCs w:val="22"/>
        </w:rPr>
        <w:t>o</w:t>
      </w:r>
      <w:r w:rsidRPr="007837AF">
        <w:rPr>
          <w:rFonts w:eastAsia="Arial"/>
          <w:spacing w:val="-1"/>
          <w:sz w:val="22"/>
          <w:szCs w:val="22"/>
        </w:rPr>
        <w:t>u</w:t>
      </w:r>
      <w:r w:rsidRPr="007837AF">
        <w:rPr>
          <w:rFonts w:eastAsia="Arial"/>
          <w:spacing w:val="1"/>
          <w:sz w:val="22"/>
          <w:szCs w:val="22"/>
        </w:rPr>
        <w:t>r</w:t>
      </w:r>
      <w:r w:rsidRPr="007837AF">
        <w:rPr>
          <w:rFonts w:eastAsia="Arial"/>
          <w:sz w:val="22"/>
          <w:szCs w:val="22"/>
        </w:rPr>
        <w:t>ce:</w:t>
      </w:r>
      <w:r w:rsidRPr="007837AF">
        <w:rPr>
          <w:rFonts w:eastAsia="Arial"/>
          <w:spacing w:val="33"/>
          <w:sz w:val="22"/>
          <w:szCs w:val="22"/>
        </w:rPr>
        <w:t xml:space="preserve"> </w:t>
      </w:r>
      <w:r w:rsidRPr="007837AF">
        <w:rPr>
          <w:rFonts w:eastAsia="Arial"/>
          <w:sz w:val="22"/>
          <w:szCs w:val="22"/>
        </w:rPr>
        <w:t>Language</w:t>
      </w:r>
      <w:r w:rsidRPr="007837AF">
        <w:rPr>
          <w:rFonts w:eastAsia="Arial"/>
          <w:spacing w:val="32"/>
          <w:sz w:val="22"/>
          <w:szCs w:val="22"/>
        </w:rPr>
        <w:t xml:space="preserve"> </w:t>
      </w:r>
      <w:r w:rsidRPr="007837AF">
        <w:rPr>
          <w:rFonts w:eastAsia="Arial"/>
          <w:sz w:val="22"/>
          <w:szCs w:val="22"/>
        </w:rPr>
        <w:t>Cen</w:t>
      </w:r>
      <w:r w:rsidRPr="007837AF">
        <w:rPr>
          <w:rFonts w:eastAsia="Arial"/>
          <w:spacing w:val="-3"/>
          <w:sz w:val="22"/>
          <w:szCs w:val="22"/>
        </w:rPr>
        <w:t>s</w:t>
      </w:r>
      <w:r w:rsidRPr="007837AF">
        <w:rPr>
          <w:rFonts w:eastAsia="Arial"/>
          <w:sz w:val="22"/>
          <w:szCs w:val="22"/>
        </w:rPr>
        <w:t>us</w:t>
      </w:r>
      <w:r w:rsidRPr="007837AF">
        <w:rPr>
          <w:rFonts w:eastAsia="Arial"/>
          <w:spacing w:val="35"/>
          <w:sz w:val="22"/>
          <w:szCs w:val="22"/>
        </w:rPr>
        <w:t xml:space="preserve"> </w:t>
      </w:r>
      <w:r w:rsidRPr="007837AF">
        <w:rPr>
          <w:rFonts w:eastAsia="Arial"/>
          <w:sz w:val="22"/>
          <w:szCs w:val="22"/>
        </w:rPr>
        <w:t>Data</w:t>
      </w:r>
      <w:r w:rsidRPr="007837AF">
        <w:rPr>
          <w:rFonts w:eastAsia="Arial"/>
          <w:spacing w:val="31"/>
          <w:sz w:val="22"/>
          <w:szCs w:val="22"/>
        </w:rPr>
        <w:t xml:space="preserve"> </w:t>
      </w:r>
      <w:r w:rsidRPr="007837AF">
        <w:rPr>
          <w:rFonts w:eastAsia="Arial"/>
          <w:sz w:val="22"/>
          <w:szCs w:val="22"/>
        </w:rPr>
        <w:t>-</w:t>
      </w:r>
      <w:r w:rsidRPr="007837AF">
        <w:rPr>
          <w:rFonts w:eastAsia="Arial"/>
          <w:spacing w:val="34"/>
          <w:sz w:val="22"/>
          <w:szCs w:val="22"/>
        </w:rPr>
        <w:t xml:space="preserve"> </w:t>
      </w:r>
      <w:r w:rsidRPr="007837AF">
        <w:rPr>
          <w:rFonts w:eastAsia="Arial"/>
          <w:sz w:val="22"/>
          <w:szCs w:val="22"/>
        </w:rPr>
        <w:t>2020</w:t>
      </w:r>
      <w:r w:rsidRPr="007837AF">
        <w:rPr>
          <w:rFonts w:eastAsia="Arial"/>
          <w:spacing w:val="1"/>
          <w:sz w:val="22"/>
          <w:szCs w:val="22"/>
        </w:rPr>
        <w:t>-</w:t>
      </w:r>
      <w:r w:rsidRPr="007837AF">
        <w:rPr>
          <w:rFonts w:eastAsia="Arial"/>
          <w:sz w:val="22"/>
          <w:szCs w:val="22"/>
        </w:rPr>
        <w:t>21</w:t>
      </w:r>
      <w:r w:rsidRPr="007837AF">
        <w:rPr>
          <w:rFonts w:eastAsia="Arial"/>
          <w:spacing w:val="32"/>
          <w:sz w:val="22"/>
          <w:szCs w:val="22"/>
        </w:rPr>
        <w:t xml:space="preserve"> </w:t>
      </w:r>
      <w:r w:rsidRPr="007837AF">
        <w:rPr>
          <w:rFonts w:eastAsia="Arial"/>
          <w:spacing w:val="-1"/>
          <w:sz w:val="22"/>
          <w:szCs w:val="22"/>
        </w:rPr>
        <w:t>S</w:t>
      </w:r>
      <w:r w:rsidRPr="007837AF">
        <w:rPr>
          <w:rFonts w:eastAsia="Arial"/>
          <w:sz w:val="22"/>
          <w:szCs w:val="22"/>
        </w:rPr>
        <w:t>ch</w:t>
      </w:r>
      <w:r w:rsidRPr="007837AF">
        <w:rPr>
          <w:rFonts w:eastAsia="Arial"/>
          <w:spacing w:val="-3"/>
          <w:sz w:val="22"/>
          <w:szCs w:val="22"/>
        </w:rPr>
        <w:t>o</w:t>
      </w:r>
      <w:r w:rsidRPr="007837AF">
        <w:rPr>
          <w:rFonts w:eastAsia="Arial"/>
          <w:sz w:val="22"/>
          <w:szCs w:val="22"/>
        </w:rPr>
        <w:t>ol</w:t>
      </w:r>
      <w:r w:rsidRPr="007837AF">
        <w:rPr>
          <w:rFonts w:eastAsia="Arial"/>
          <w:spacing w:val="34"/>
          <w:sz w:val="22"/>
          <w:szCs w:val="22"/>
        </w:rPr>
        <w:t xml:space="preserve"> </w:t>
      </w:r>
      <w:r w:rsidRPr="007837AF">
        <w:rPr>
          <w:rFonts w:eastAsia="Arial"/>
          <w:spacing w:val="-1"/>
          <w:sz w:val="22"/>
          <w:szCs w:val="22"/>
        </w:rPr>
        <w:t>Y</w:t>
      </w:r>
      <w:r w:rsidRPr="007837AF">
        <w:rPr>
          <w:rFonts w:eastAsia="Arial"/>
          <w:sz w:val="22"/>
          <w:szCs w:val="22"/>
        </w:rPr>
        <w:t>e</w:t>
      </w:r>
      <w:r w:rsidRPr="007837AF">
        <w:rPr>
          <w:rFonts w:eastAsia="Arial"/>
          <w:spacing w:val="-1"/>
          <w:sz w:val="22"/>
          <w:szCs w:val="22"/>
        </w:rPr>
        <w:t>a</w:t>
      </w:r>
      <w:r w:rsidRPr="007837AF">
        <w:rPr>
          <w:rFonts w:eastAsia="Arial"/>
          <w:spacing w:val="1"/>
          <w:sz w:val="22"/>
          <w:szCs w:val="22"/>
        </w:rPr>
        <w:t>r</w:t>
      </w:r>
      <w:r w:rsidRPr="007837AF">
        <w:rPr>
          <w:rFonts w:eastAsia="Arial"/>
          <w:sz w:val="22"/>
          <w:szCs w:val="22"/>
        </w:rPr>
        <w:t>,</w:t>
      </w:r>
      <w:r w:rsidRPr="007837AF">
        <w:rPr>
          <w:rFonts w:eastAsia="Arial"/>
          <w:spacing w:val="34"/>
          <w:sz w:val="22"/>
          <w:szCs w:val="22"/>
        </w:rPr>
        <w:t xml:space="preserve"> </w:t>
      </w:r>
      <w:r w:rsidRPr="007837AF">
        <w:rPr>
          <w:rFonts w:eastAsia="Arial"/>
          <w:spacing w:val="-1"/>
          <w:sz w:val="22"/>
          <w:szCs w:val="22"/>
        </w:rPr>
        <w:t>C</w:t>
      </w:r>
      <w:r w:rsidRPr="007837AF">
        <w:rPr>
          <w:rFonts w:eastAsia="Arial"/>
          <w:sz w:val="22"/>
          <w:szCs w:val="22"/>
        </w:rPr>
        <w:t>a</w:t>
      </w:r>
      <w:r w:rsidRPr="007837AF">
        <w:rPr>
          <w:rFonts w:eastAsia="Arial"/>
          <w:spacing w:val="-1"/>
          <w:sz w:val="22"/>
          <w:szCs w:val="22"/>
        </w:rPr>
        <w:t>li</w:t>
      </w:r>
      <w:r w:rsidRPr="007837AF">
        <w:rPr>
          <w:rFonts w:eastAsia="Arial"/>
          <w:spacing w:val="1"/>
          <w:sz w:val="22"/>
          <w:szCs w:val="22"/>
        </w:rPr>
        <w:t>f</w:t>
      </w:r>
      <w:r w:rsidRPr="007837AF">
        <w:rPr>
          <w:rFonts w:eastAsia="Arial"/>
          <w:sz w:val="22"/>
          <w:szCs w:val="22"/>
        </w:rPr>
        <w:t>o</w:t>
      </w:r>
      <w:r w:rsidRPr="007837AF">
        <w:rPr>
          <w:rFonts w:eastAsia="Arial"/>
          <w:spacing w:val="-2"/>
          <w:sz w:val="22"/>
          <w:szCs w:val="22"/>
        </w:rPr>
        <w:t>r</w:t>
      </w:r>
      <w:r w:rsidRPr="007837AF">
        <w:rPr>
          <w:rFonts w:eastAsia="Arial"/>
          <w:sz w:val="22"/>
          <w:szCs w:val="22"/>
        </w:rPr>
        <w:t>n</w:t>
      </w:r>
      <w:r w:rsidRPr="007837AF">
        <w:rPr>
          <w:rFonts w:eastAsia="Arial"/>
          <w:spacing w:val="-1"/>
          <w:sz w:val="22"/>
          <w:szCs w:val="22"/>
        </w:rPr>
        <w:t>i</w:t>
      </w:r>
      <w:r w:rsidRPr="007837AF">
        <w:rPr>
          <w:rFonts w:eastAsia="Arial"/>
          <w:sz w:val="22"/>
          <w:szCs w:val="22"/>
        </w:rPr>
        <w:t>a</w:t>
      </w:r>
      <w:r w:rsidRPr="007837AF">
        <w:rPr>
          <w:rFonts w:eastAsia="Arial"/>
          <w:spacing w:val="35"/>
          <w:sz w:val="22"/>
          <w:szCs w:val="22"/>
        </w:rPr>
        <w:t xml:space="preserve"> </w:t>
      </w:r>
      <w:r w:rsidRPr="007837AF">
        <w:rPr>
          <w:rFonts w:eastAsia="Arial"/>
          <w:spacing w:val="-1"/>
          <w:sz w:val="22"/>
          <w:szCs w:val="22"/>
        </w:rPr>
        <w:t>D</w:t>
      </w:r>
      <w:r w:rsidRPr="007837AF">
        <w:rPr>
          <w:rFonts w:eastAsia="Arial"/>
          <w:sz w:val="22"/>
          <w:szCs w:val="22"/>
        </w:rPr>
        <w:t>e</w:t>
      </w:r>
      <w:r w:rsidRPr="007837AF">
        <w:rPr>
          <w:rFonts w:eastAsia="Arial"/>
          <w:spacing w:val="-1"/>
          <w:sz w:val="22"/>
          <w:szCs w:val="22"/>
        </w:rPr>
        <w:t>p</w:t>
      </w:r>
      <w:r w:rsidRPr="007837AF">
        <w:rPr>
          <w:rFonts w:eastAsia="Arial"/>
          <w:spacing w:val="-3"/>
          <w:sz w:val="22"/>
          <w:szCs w:val="22"/>
        </w:rPr>
        <w:t>a</w:t>
      </w:r>
      <w:r w:rsidRPr="007837AF">
        <w:rPr>
          <w:rFonts w:eastAsia="Arial"/>
          <w:spacing w:val="1"/>
          <w:sz w:val="22"/>
          <w:szCs w:val="22"/>
        </w:rPr>
        <w:t>r</w:t>
      </w:r>
      <w:r w:rsidRPr="007837AF">
        <w:rPr>
          <w:rFonts w:eastAsia="Arial"/>
          <w:spacing w:val="-1"/>
          <w:sz w:val="22"/>
          <w:szCs w:val="22"/>
        </w:rPr>
        <w:t>t</w:t>
      </w:r>
      <w:r w:rsidRPr="007837AF">
        <w:rPr>
          <w:rFonts w:eastAsia="Arial"/>
          <w:spacing w:val="1"/>
          <w:sz w:val="22"/>
          <w:szCs w:val="22"/>
        </w:rPr>
        <w:t>m</w:t>
      </w:r>
      <w:r w:rsidRPr="007837AF">
        <w:rPr>
          <w:rFonts w:eastAsia="Arial"/>
          <w:sz w:val="22"/>
          <w:szCs w:val="22"/>
        </w:rPr>
        <w:t>e</w:t>
      </w:r>
      <w:r w:rsidRPr="007837AF">
        <w:rPr>
          <w:rFonts w:eastAsia="Arial"/>
          <w:spacing w:val="-1"/>
          <w:sz w:val="22"/>
          <w:szCs w:val="22"/>
        </w:rPr>
        <w:t>n</w:t>
      </w:r>
      <w:r w:rsidRPr="007837AF">
        <w:rPr>
          <w:rFonts w:eastAsia="Arial"/>
          <w:sz w:val="22"/>
          <w:szCs w:val="22"/>
        </w:rPr>
        <w:t>t</w:t>
      </w:r>
      <w:r w:rsidRPr="007837AF">
        <w:rPr>
          <w:rFonts w:eastAsia="Arial"/>
          <w:spacing w:val="34"/>
          <w:sz w:val="22"/>
          <w:szCs w:val="22"/>
        </w:rPr>
        <w:t xml:space="preserve"> </w:t>
      </w:r>
      <w:r w:rsidRPr="007837AF">
        <w:rPr>
          <w:rFonts w:eastAsia="Arial"/>
          <w:spacing w:val="-3"/>
          <w:sz w:val="22"/>
          <w:szCs w:val="22"/>
        </w:rPr>
        <w:t>o</w:t>
      </w:r>
      <w:r w:rsidRPr="007837AF">
        <w:rPr>
          <w:rFonts w:eastAsia="Arial"/>
          <w:sz w:val="22"/>
          <w:szCs w:val="22"/>
        </w:rPr>
        <w:t>f</w:t>
      </w:r>
      <w:r w:rsidRPr="007837AF">
        <w:rPr>
          <w:rFonts w:eastAsia="Arial"/>
          <w:spacing w:val="34"/>
          <w:sz w:val="22"/>
          <w:szCs w:val="22"/>
        </w:rPr>
        <w:t xml:space="preserve"> </w:t>
      </w:r>
      <w:r w:rsidRPr="007837AF">
        <w:rPr>
          <w:rFonts w:eastAsia="Arial"/>
          <w:spacing w:val="-1"/>
          <w:sz w:val="22"/>
          <w:szCs w:val="22"/>
        </w:rPr>
        <w:t>E</w:t>
      </w:r>
      <w:r w:rsidRPr="007837AF">
        <w:rPr>
          <w:rFonts w:eastAsia="Arial"/>
          <w:sz w:val="22"/>
          <w:szCs w:val="22"/>
        </w:rPr>
        <w:t>d</w:t>
      </w:r>
      <w:r w:rsidRPr="007837AF">
        <w:rPr>
          <w:rFonts w:eastAsia="Arial"/>
          <w:spacing w:val="-1"/>
          <w:sz w:val="22"/>
          <w:szCs w:val="22"/>
        </w:rPr>
        <w:t>u</w:t>
      </w:r>
      <w:r w:rsidRPr="007837AF">
        <w:rPr>
          <w:rFonts w:eastAsia="Arial"/>
          <w:sz w:val="22"/>
          <w:szCs w:val="22"/>
        </w:rPr>
        <w:t>cati</w:t>
      </w:r>
      <w:r w:rsidRPr="007837AF">
        <w:rPr>
          <w:rFonts w:eastAsia="Arial"/>
          <w:spacing w:val="-1"/>
          <w:sz w:val="22"/>
          <w:szCs w:val="22"/>
        </w:rPr>
        <w:t>o</w:t>
      </w:r>
      <w:r w:rsidRPr="007837AF">
        <w:rPr>
          <w:rFonts w:eastAsia="Arial"/>
          <w:spacing w:val="2"/>
          <w:sz w:val="22"/>
          <w:szCs w:val="22"/>
        </w:rPr>
        <w:t>n</w:t>
      </w:r>
      <w:r w:rsidRPr="007837AF">
        <w:rPr>
          <w:rFonts w:eastAsia="Arial"/>
          <w:sz w:val="22"/>
          <w:szCs w:val="22"/>
        </w:rPr>
        <w:t>.</w:t>
      </w:r>
    </w:p>
    <w:p w14:paraId="4B97EE2E" w14:textId="77777777" w:rsidR="00CC341B" w:rsidRDefault="00CC341B">
      <w:pPr>
        <w:spacing w:after="0"/>
        <w:rPr>
          <w:highlight w:val="cyan"/>
        </w:rPr>
      </w:pPr>
    </w:p>
    <w:p w14:paraId="05B7AD99" w14:textId="77777777" w:rsidR="00096BA5" w:rsidRDefault="00096BA5">
      <w:pPr>
        <w:spacing w:after="0"/>
        <w:rPr>
          <w:highlight w:val="cyan"/>
        </w:rPr>
      </w:pPr>
    </w:p>
    <w:p w14:paraId="65F53A95" w14:textId="353D24C0" w:rsidR="00096BA5" w:rsidRDefault="00096BA5">
      <w:pPr>
        <w:spacing w:after="0"/>
        <w:rPr>
          <w:highlight w:val="cyan"/>
        </w:rPr>
      </w:pPr>
      <w:r>
        <w:rPr>
          <w:highlight w:val="cyan"/>
        </w:rPr>
        <w:br w:type="page"/>
      </w:r>
    </w:p>
    <w:p w14:paraId="38DC5E9B" w14:textId="7447055F" w:rsidR="00203C73" w:rsidRDefault="00AC02B8" w:rsidP="00934B27">
      <w:pPr>
        <w:rPr>
          <w:rFonts w:eastAsia="Arial"/>
          <w:b/>
          <w:bCs/>
          <w:sz w:val="26"/>
          <w:szCs w:val="26"/>
        </w:rPr>
      </w:pPr>
      <w:r w:rsidRPr="00160C5A">
        <w:rPr>
          <w:rFonts w:eastAsia="Arial"/>
          <w:b/>
          <w:bCs/>
          <w:spacing w:val="2"/>
          <w:sz w:val="26"/>
          <w:szCs w:val="26"/>
        </w:rPr>
        <w:t>F</w:t>
      </w:r>
      <w:r w:rsidRPr="00160C5A">
        <w:rPr>
          <w:rFonts w:eastAsia="Arial"/>
          <w:b/>
          <w:bCs/>
          <w:spacing w:val="-5"/>
          <w:sz w:val="26"/>
          <w:szCs w:val="26"/>
        </w:rPr>
        <w:t>A</w:t>
      </w:r>
      <w:r w:rsidRPr="00160C5A">
        <w:rPr>
          <w:rFonts w:eastAsia="Arial"/>
          <w:b/>
          <w:bCs/>
          <w:spacing w:val="2"/>
          <w:sz w:val="26"/>
          <w:szCs w:val="26"/>
        </w:rPr>
        <w:t>C</w:t>
      </w:r>
      <w:r w:rsidRPr="00160C5A">
        <w:rPr>
          <w:rFonts w:eastAsia="Arial"/>
          <w:b/>
          <w:bCs/>
          <w:sz w:val="26"/>
          <w:szCs w:val="26"/>
        </w:rPr>
        <w:t>TOR</w:t>
      </w:r>
      <w:r w:rsidRPr="00160C5A">
        <w:rPr>
          <w:rFonts w:eastAsia="Arial"/>
          <w:b/>
          <w:bCs/>
          <w:spacing w:val="-9"/>
          <w:sz w:val="26"/>
          <w:szCs w:val="26"/>
        </w:rPr>
        <w:t xml:space="preserve"> </w:t>
      </w:r>
      <w:r w:rsidRPr="00160C5A">
        <w:rPr>
          <w:rFonts w:eastAsia="Arial"/>
          <w:b/>
          <w:bCs/>
          <w:sz w:val="26"/>
          <w:szCs w:val="26"/>
        </w:rPr>
        <w:t>2</w:t>
      </w:r>
    </w:p>
    <w:p w14:paraId="16C6AD77" w14:textId="1E57129F" w:rsidR="00AC02B8" w:rsidRDefault="00AC02B8" w:rsidP="00934B27">
      <w:pPr>
        <w:rPr>
          <w:rFonts w:eastAsia="Arial" w:cs="Arial"/>
          <w:szCs w:val="22"/>
        </w:rPr>
      </w:pPr>
      <w:r>
        <w:rPr>
          <w:rFonts w:eastAsia="Arial" w:cs="Arial"/>
          <w:i/>
          <w:szCs w:val="22"/>
        </w:rPr>
        <w:t>T</w:t>
      </w:r>
      <w:r>
        <w:rPr>
          <w:rFonts w:eastAsia="Arial" w:cs="Arial"/>
          <w:i/>
          <w:spacing w:val="-1"/>
          <w:szCs w:val="22"/>
        </w:rPr>
        <w:t>h</w:t>
      </w:r>
      <w:r>
        <w:rPr>
          <w:rFonts w:eastAsia="Arial" w:cs="Arial"/>
          <w:i/>
          <w:szCs w:val="22"/>
        </w:rPr>
        <w:t>e</w:t>
      </w:r>
      <w:r>
        <w:rPr>
          <w:rFonts w:eastAsia="Arial" w:cs="Arial"/>
          <w:i/>
          <w:spacing w:val="5"/>
          <w:szCs w:val="22"/>
        </w:rPr>
        <w:t xml:space="preserve"> </w:t>
      </w:r>
      <w:r>
        <w:rPr>
          <w:rFonts w:eastAsia="Arial" w:cs="Arial"/>
          <w:i/>
          <w:spacing w:val="-1"/>
          <w:szCs w:val="22"/>
        </w:rPr>
        <w:t>f</w:t>
      </w:r>
      <w:r>
        <w:rPr>
          <w:rFonts w:eastAsia="Arial" w:cs="Arial"/>
          <w:i/>
          <w:spacing w:val="1"/>
          <w:szCs w:val="22"/>
        </w:rPr>
        <w:t>r</w:t>
      </w:r>
      <w:r>
        <w:rPr>
          <w:rFonts w:eastAsia="Arial" w:cs="Arial"/>
          <w:i/>
          <w:szCs w:val="22"/>
        </w:rPr>
        <w:t>e</w:t>
      </w:r>
      <w:r>
        <w:rPr>
          <w:rFonts w:eastAsia="Arial" w:cs="Arial"/>
          <w:i/>
          <w:spacing w:val="-1"/>
          <w:szCs w:val="22"/>
        </w:rPr>
        <w:t>q</w:t>
      </w:r>
      <w:r>
        <w:rPr>
          <w:rFonts w:eastAsia="Arial" w:cs="Arial"/>
          <w:i/>
          <w:szCs w:val="22"/>
        </w:rPr>
        <w:t>u</w:t>
      </w:r>
      <w:r>
        <w:rPr>
          <w:rFonts w:eastAsia="Arial" w:cs="Arial"/>
          <w:i/>
          <w:spacing w:val="-1"/>
          <w:szCs w:val="22"/>
        </w:rPr>
        <w:t>e</w:t>
      </w:r>
      <w:r>
        <w:rPr>
          <w:rFonts w:eastAsia="Arial" w:cs="Arial"/>
          <w:i/>
          <w:szCs w:val="22"/>
        </w:rPr>
        <w:t xml:space="preserve">ncy </w:t>
      </w:r>
      <w:r>
        <w:rPr>
          <w:rFonts w:eastAsia="Arial" w:cs="Arial"/>
          <w:i/>
          <w:spacing w:val="1"/>
          <w:szCs w:val="22"/>
        </w:rPr>
        <w:t>w</w:t>
      </w:r>
      <w:r>
        <w:rPr>
          <w:rFonts w:eastAsia="Arial" w:cs="Arial"/>
          <w:i/>
          <w:spacing w:val="-1"/>
          <w:szCs w:val="22"/>
        </w:rPr>
        <w:t>i</w:t>
      </w:r>
      <w:r>
        <w:rPr>
          <w:rFonts w:eastAsia="Arial" w:cs="Arial"/>
          <w:i/>
          <w:spacing w:val="1"/>
          <w:szCs w:val="22"/>
        </w:rPr>
        <w:t>t</w:t>
      </w:r>
      <w:r>
        <w:rPr>
          <w:rFonts w:eastAsia="Arial" w:cs="Arial"/>
          <w:i/>
          <w:szCs w:val="22"/>
        </w:rPr>
        <w:t>h</w:t>
      </w:r>
      <w:r>
        <w:rPr>
          <w:rFonts w:eastAsia="Arial" w:cs="Arial"/>
          <w:i/>
          <w:spacing w:val="3"/>
          <w:szCs w:val="22"/>
        </w:rPr>
        <w:t xml:space="preserve"> </w:t>
      </w:r>
      <w:r>
        <w:rPr>
          <w:rFonts w:eastAsia="Arial" w:cs="Arial"/>
          <w:i/>
          <w:spacing w:val="1"/>
          <w:szCs w:val="22"/>
        </w:rPr>
        <w:t>w</w:t>
      </w:r>
      <w:r>
        <w:rPr>
          <w:rFonts w:eastAsia="Arial" w:cs="Arial"/>
          <w:i/>
          <w:szCs w:val="22"/>
        </w:rPr>
        <w:t>h</w:t>
      </w:r>
      <w:r>
        <w:rPr>
          <w:rFonts w:eastAsia="Arial" w:cs="Arial"/>
          <w:i/>
          <w:spacing w:val="-4"/>
          <w:szCs w:val="22"/>
        </w:rPr>
        <w:t>i</w:t>
      </w:r>
      <w:r>
        <w:rPr>
          <w:rFonts w:eastAsia="Arial" w:cs="Arial"/>
          <w:i/>
          <w:szCs w:val="22"/>
        </w:rPr>
        <w:t>ch</w:t>
      </w:r>
      <w:r>
        <w:rPr>
          <w:rFonts w:eastAsia="Arial" w:cs="Arial"/>
          <w:i/>
          <w:spacing w:val="5"/>
          <w:szCs w:val="22"/>
        </w:rPr>
        <w:t xml:space="preserve"> </w:t>
      </w:r>
      <w:r>
        <w:rPr>
          <w:rFonts w:eastAsia="Arial" w:cs="Arial"/>
          <w:i/>
          <w:szCs w:val="22"/>
        </w:rPr>
        <w:t>L</w:t>
      </w:r>
      <w:r>
        <w:rPr>
          <w:rFonts w:eastAsia="Arial" w:cs="Arial"/>
          <w:i/>
          <w:spacing w:val="-1"/>
          <w:szCs w:val="22"/>
        </w:rPr>
        <w:t>E</w:t>
      </w:r>
      <w:r>
        <w:rPr>
          <w:rFonts w:eastAsia="Arial" w:cs="Arial"/>
          <w:i/>
          <w:szCs w:val="22"/>
        </w:rPr>
        <w:t>P</w:t>
      </w:r>
      <w:r>
        <w:rPr>
          <w:rFonts w:eastAsia="Arial" w:cs="Arial"/>
          <w:i/>
          <w:spacing w:val="5"/>
          <w:szCs w:val="22"/>
        </w:rPr>
        <w:t xml:space="preserve"> </w:t>
      </w:r>
      <w:r>
        <w:rPr>
          <w:rFonts w:eastAsia="Arial" w:cs="Arial"/>
          <w:i/>
          <w:szCs w:val="22"/>
        </w:rPr>
        <w:t>p</w:t>
      </w:r>
      <w:r>
        <w:rPr>
          <w:rFonts w:eastAsia="Arial" w:cs="Arial"/>
          <w:i/>
          <w:spacing w:val="-3"/>
          <w:szCs w:val="22"/>
        </w:rPr>
        <w:t>e</w:t>
      </w:r>
      <w:r>
        <w:rPr>
          <w:rFonts w:eastAsia="Arial" w:cs="Arial"/>
          <w:i/>
          <w:spacing w:val="1"/>
          <w:szCs w:val="22"/>
        </w:rPr>
        <w:t>r</w:t>
      </w:r>
      <w:r>
        <w:rPr>
          <w:rFonts w:eastAsia="Arial" w:cs="Arial"/>
          <w:i/>
          <w:szCs w:val="22"/>
        </w:rPr>
        <w:t>so</w:t>
      </w:r>
      <w:r>
        <w:rPr>
          <w:rFonts w:eastAsia="Arial" w:cs="Arial"/>
          <w:i/>
          <w:spacing w:val="-1"/>
          <w:szCs w:val="22"/>
        </w:rPr>
        <w:t>n</w:t>
      </w:r>
      <w:r>
        <w:rPr>
          <w:rFonts w:eastAsia="Arial" w:cs="Arial"/>
          <w:i/>
          <w:szCs w:val="22"/>
        </w:rPr>
        <w:t>s</w:t>
      </w:r>
      <w:r>
        <w:rPr>
          <w:rFonts w:eastAsia="Arial" w:cs="Arial"/>
          <w:i/>
          <w:spacing w:val="3"/>
          <w:szCs w:val="22"/>
        </w:rPr>
        <w:t xml:space="preserve"> </w:t>
      </w:r>
      <w:r w:rsidR="002D78E9">
        <w:rPr>
          <w:rFonts w:eastAsia="Arial" w:cs="Arial"/>
          <w:i/>
          <w:szCs w:val="22"/>
        </w:rPr>
        <w:t>encounter</w:t>
      </w:r>
      <w:r>
        <w:rPr>
          <w:rFonts w:eastAsia="Arial" w:cs="Arial"/>
          <w:i/>
          <w:spacing w:val="8"/>
          <w:szCs w:val="22"/>
        </w:rPr>
        <w:t xml:space="preserve"> </w:t>
      </w:r>
      <w:r>
        <w:rPr>
          <w:rFonts w:eastAsia="Arial" w:cs="Arial"/>
          <w:i/>
          <w:spacing w:val="-1"/>
          <w:szCs w:val="22"/>
        </w:rPr>
        <w:t>S</w:t>
      </w:r>
      <w:r>
        <w:rPr>
          <w:rFonts w:eastAsia="Arial" w:cs="Arial"/>
          <w:i/>
          <w:szCs w:val="22"/>
        </w:rPr>
        <w:t>ac</w:t>
      </w:r>
      <w:r>
        <w:rPr>
          <w:rFonts w:eastAsia="Arial" w:cs="Arial"/>
          <w:i/>
          <w:spacing w:val="-1"/>
          <w:szCs w:val="22"/>
        </w:rPr>
        <w:t>R</w:t>
      </w:r>
      <w:r>
        <w:rPr>
          <w:rFonts w:eastAsia="Arial" w:cs="Arial"/>
          <w:i/>
          <w:szCs w:val="22"/>
        </w:rPr>
        <w:t>T</w:t>
      </w:r>
      <w:r>
        <w:rPr>
          <w:rFonts w:eastAsia="Arial" w:cs="Arial"/>
          <w:i/>
          <w:spacing w:val="5"/>
          <w:szCs w:val="22"/>
        </w:rPr>
        <w:t xml:space="preserve"> </w:t>
      </w:r>
      <w:r>
        <w:rPr>
          <w:rFonts w:eastAsia="Arial" w:cs="Arial"/>
          <w:i/>
          <w:spacing w:val="-3"/>
          <w:szCs w:val="22"/>
        </w:rPr>
        <w:t>p</w:t>
      </w:r>
      <w:r>
        <w:rPr>
          <w:rFonts w:eastAsia="Arial" w:cs="Arial"/>
          <w:i/>
          <w:spacing w:val="1"/>
          <w:szCs w:val="22"/>
        </w:rPr>
        <w:t>r</w:t>
      </w:r>
      <w:r>
        <w:rPr>
          <w:rFonts w:eastAsia="Arial" w:cs="Arial"/>
          <w:i/>
          <w:szCs w:val="22"/>
        </w:rPr>
        <w:t>o</w:t>
      </w:r>
      <w:r>
        <w:rPr>
          <w:rFonts w:eastAsia="Arial" w:cs="Arial"/>
          <w:i/>
          <w:spacing w:val="-1"/>
          <w:szCs w:val="22"/>
        </w:rPr>
        <w:t>g</w:t>
      </w:r>
      <w:r>
        <w:rPr>
          <w:rFonts w:eastAsia="Arial" w:cs="Arial"/>
          <w:i/>
          <w:spacing w:val="1"/>
          <w:szCs w:val="22"/>
        </w:rPr>
        <w:t>r</w:t>
      </w:r>
      <w:r>
        <w:rPr>
          <w:rFonts w:eastAsia="Arial" w:cs="Arial"/>
          <w:i/>
          <w:spacing w:val="-3"/>
          <w:szCs w:val="22"/>
        </w:rPr>
        <w:t>a</w:t>
      </w:r>
      <w:r>
        <w:rPr>
          <w:rFonts w:eastAsia="Arial" w:cs="Arial"/>
          <w:i/>
          <w:spacing w:val="1"/>
          <w:szCs w:val="22"/>
        </w:rPr>
        <w:t>m</w:t>
      </w:r>
      <w:r>
        <w:rPr>
          <w:rFonts w:eastAsia="Arial" w:cs="Arial"/>
          <w:i/>
          <w:szCs w:val="22"/>
        </w:rPr>
        <w:t>s,</w:t>
      </w:r>
      <w:r>
        <w:rPr>
          <w:rFonts w:eastAsia="Arial" w:cs="Arial"/>
          <w:i/>
          <w:spacing w:val="4"/>
          <w:szCs w:val="22"/>
        </w:rPr>
        <w:t xml:space="preserve"> </w:t>
      </w:r>
      <w:r>
        <w:rPr>
          <w:rFonts w:eastAsia="Arial" w:cs="Arial"/>
          <w:i/>
          <w:szCs w:val="22"/>
        </w:rPr>
        <w:t>a</w:t>
      </w:r>
      <w:r>
        <w:rPr>
          <w:rFonts w:eastAsia="Arial" w:cs="Arial"/>
          <w:i/>
          <w:spacing w:val="-3"/>
          <w:szCs w:val="22"/>
        </w:rPr>
        <w:t>c</w:t>
      </w:r>
      <w:r>
        <w:rPr>
          <w:rFonts w:eastAsia="Arial" w:cs="Arial"/>
          <w:i/>
          <w:spacing w:val="1"/>
          <w:szCs w:val="22"/>
        </w:rPr>
        <w:t>t</w:t>
      </w:r>
      <w:r>
        <w:rPr>
          <w:rFonts w:eastAsia="Arial" w:cs="Arial"/>
          <w:i/>
          <w:spacing w:val="-1"/>
          <w:szCs w:val="22"/>
        </w:rPr>
        <w:t>i</w:t>
      </w:r>
      <w:r>
        <w:rPr>
          <w:rFonts w:eastAsia="Arial" w:cs="Arial"/>
          <w:i/>
          <w:szCs w:val="22"/>
        </w:rPr>
        <w:t>v</w:t>
      </w:r>
      <w:r>
        <w:rPr>
          <w:rFonts w:eastAsia="Arial" w:cs="Arial"/>
          <w:i/>
          <w:spacing w:val="-1"/>
          <w:szCs w:val="22"/>
        </w:rPr>
        <w:t>i</w:t>
      </w:r>
      <w:r>
        <w:rPr>
          <w:rFonts w:eastAsia="Arial" w:cs="Arial"/>
          <w:i/>
          <w:spacing w:val="1"/>
          <w:szCs w:val="22"/>
        </w:rPr>
        <w:t>t</w:t>
      </w:r>
      <w:r>
        <w:rPr>
          <w:rFonts w:eastAsia="Arial" w:cs="Arial"/>
          <w:i/>
          <w:spacing w:val="-1"/>
          <w:szCs w:val="22"/>
        </w:rPr>
        <w:t>i</w:t>
      </w:r>
      <w:r>
        <w:rPr>
          <w:rFonts w:eastAsia="Arial" w:cs="Arial"/>
          <w:i/>
          <w:szCs w:val="22"/>
        </w:rPr>
        <w:t>es,</w:t>
      </w:r>
      <w:r>
        <w:rPr>
          <w:rFonts w:eastAsia="Arial" w:cs="Arial"/>
          <w:i/>
          <w:spacing w:val="5"/>
          <w:szCs w:val="22"/>
        </w:rPr>
        <w:t xml:space="preserve"> </w:t>
      </w:r>
      <w:r>
        <w:rPr>
          <w:rFonts w:eastAsia="Arial" w:cs="Arial"/>
          <w:i/>
          <w:spacing w:val="-3"/>
          <w:szCs w:val="22"/>
        </w:rPr>
        <w:t>o</w:t>
      </w:r>
      <w:r>
        <w:rPr>
          <w:rFonts w:eastAsia="Arial" w:cs="Arial"/>
          <w:i/>
          <w:szCs w:val="22"/>
        </w:rPr>
        <w:t>r servic</w:t>
      </w:r>
      <w:r>
        <w:rPr>
          <w:rFonts w:eastAsia="Arial" w:cs="Arial"/>
          <w:i/>
          <w:spacing w:val="-1"/>
          <w:szCs w:val="22"/>
        </w:rPr>
        <w:t>e</w:t>
      </w:r>
      <w:r>
        <w:rPr>
          <w:rFonts w:eastAsia="Arial" w:cs="Arial"/>
          <w:i/>
          <w:szCs w:val="22"/>
        </w:rPr>
        <w:t>s.</w:t>
      </w:r>
    </w:p>
    <w:p w14:paraId="5EF96108" w14:textId="1E8AB4D3" w:rsidR="00AC02B8" w:rsidRDefault="00AC02B8" w:rsidP="00AC02B8">
      <w:pPr>
        <w:rPr>
          <w:rFonts w:eastAsia="Arial"/>
        </w:rPr>
      </w:pPr>
      <w:r>
        <w:rPr>
          <w:rFonts w:eastAsia="Arial"/>
          <w:spacing w:val="-1"/>
        </w:rPr>
        <w:t>S</w:t>
      </w:r>
      <w:r>
        <w:rPr>
          <w:rFonts w:eastAsia="Arial"/>
        </w:rPr>
        <w:t>ac</w:t>
      </w:r>
      <w:r>
        <w:rPr>
          <w:rFonts w:eastAsia="Arial"/>
          <w:spacing w:val="-1"/>
        </w:rPr>
        <w:t>R</w:t>
      </w:r>
      <w:r>
        <w:rPr>
          <w:rFonts w:eastAsia="Arial"/>
        </w:rPr>
        <w:t>T</w:t>
      </w:r>
      <w:r>
        <w:rPr>
          <w:rFonts w:eastAsia="Arial"/>
          <w:spacing w:val="6"/>
        </w:rPr>
        <w:t xml:space="preserve"> </w:t>
      </w:r>
      <w:r>
        <w:rPr>
          <w:rFonts w:eastAsia="Arial"/>
          <w:spacing w:val="-3"/>
        </w:rPr>
        <w:t>u</w:t>
      </w:r>
      <w:r>
        <w:rPr>
          <w:rFonts w:eastAsia="Arial"/>
          <w:spacing w:val="1"/>
        </w:rPr>
        <w:t>t</w:t>
      </w:r>
      <w:r>
        <w:rPr>
          <w:rFonts w:eastAsia="Arial"/>
          <w:spacing w:val="-1"/>
        </w:rPr>
        <w:t>ili</w:t>
      </w:r>
      <w:r>
        <w:rPr>
          <w:rFonts w:eastAsia="Arial"/>
          <w:spacing w:val="-2"/>
        </w:rPr>
        <w:t>z</w:t>
      </w:r>
      <w:r>
        <w:rPr>
          <w:rFonts w:eastAsia="Arial"/>
        </w:rPr>
        <w:t>ed</w:t>
      </w:r>
      <w:r>
        <w:rPr>
          <w:rFonts w:eastAsia="Arial"/>
          <w:spacing w:val="3"/>
        </w:rPr>
        <w:t xml:space="preserve"> </w:t>
      </w:r>
      <w:r>
        <w:rPr>
          <w:rFonts w:eastAsia="Arial"/>
          <w:spacing w:val="1"/>
        </w:rPr>
        <w:t>t</w:t>
      </w:r>
      <w:r>
        <w:rPr>
          <w:rFonts w:eastAsia="Arial"/>
        </w:rPr>
        <w:t>he</w:t>
      </w:r>
      <w:r>
        <w:rPr>
          <w:rFonts w:eastAsia="Arial"/>
          <w:spacing w:val="1"/>
        </w:rPr>
        <w:t xml:space="preserve"> </w:t>
      </w:r>
      <w:r>
        <w:rPr>
          <w:rFonts w:eastAsia="Arial"/>
          <w:spacing w:val="3"/>
        </w:rPr>
        <w:t>f</w:t>
      </w:r>
      <w:r>
        <w:rPr>
          <w:rFonts w:eastAsia="Arial"/>
          <w:spacing w:val="-3"/>
        </w:rPr>
        <w:t>o</w:t>
      </w:r>
      <w:r>
        <w:rPr>
          <w:rFonts w:eastAsia="Arial"/>
          <w:spacing w:val="-1"/>
        </w:rPr>
        <w:t>ll</w:t>
      </w:r>
      <w:r>
        <w:rPr>
          <w:rFonts w:eastAsia="Arial"/>
          <w:spacing w:val="2"/>
        </w:rPr>
        <w:t>o</w:t>
      </w:r>
      <w:r>
        <w:rPr>
          <w:rFonts w:eastAsia="Arial"/>
          <w:spacing w:val="-3"/>
        </w:rPr>
        <w:t>w</w:t>
      </w:r>
      <w:r>
        <w:rPr>
          <w:rFonts w:eastAsia="Arial"/>
          <w:spacing w:val="-1"/>
        </w:rPr>
        <w:t>i</w:t>
      </w:r>
      <w:r>
        <w:rPr>
          <w:rFonts w:eastAsia="Arial"/>
        </w:rPr>
        <w:t>ng</w:t>
      </w:r>
      <w:r>
        <w:rPr>
          <w:rFonts w:eastAsia="Arial"/>
          <w:spacing w:val="5"/>
        </w:rPr>
        <w:t xml:space="preserve"> </w:t>
      </w:r>
      <w:r>
        <w:rPr>
          <w:rFonts w:eastAsia="Arial"/>
        </w:rPr>
        <w:t>d</w:t>
      </w:r>
      <w:r>
        <w:rPr>
          <w:rFonts w:eastAsia="Arial"/>
          <w:spacing w:val="-1"/>
        </w:rPr>
        <w:t>a</w:t>
      </w:r>
      <w:r>
        <w:rPr>
          <w:rFonts w:eastAsia="Arial"/>
          <w:spacing w:val="1"/>
        </w:rPr>
        <w:t>t</w:t>
      </w:r>
      <w:r>
        <w:rPr>
          <w:rFonts w:eastAsia="Arial"/>
        </w:rPr>
        <w:t>a</w:t>
      </w:r>
      <w:r>
        <w:rPr>
          <w:rFonts w:eastAsia="Arial"/>
          <w:spacing w:val="1"/>
        </w:rPr>
        <w:t xml:space="preserve"> </w:t>
      </w:r>
      <w:r>
        <w:rPr>
          <w:rFonts w:eastAsia="Arial"/>
        </w:rPr>
        <w:t>so</w:t>
      </w:r>
      <w:r>
        <w:rPr>
          <w:rFonts w:eastAsia="Arial"/>
          <w:spacing w:val="-1"/>
        </w:rPr>
        <w:t>u</w:t>
      </w:r>
      <w:r>
        <w:rPr>
          <w:rFonts w:eastAsia="Arial"/>
          <w:spacing w:val="1"/>
        </w:rPr>
        <w:t>r</w:t>
      </w:r>
      <w:r>
        <w:rPr>
          <w:rFonts w:eastAsia="Arial"/>
        </w:rPr>
        <w:t>c</w:t>
      </w:r>
      <w:r>
        <w:rPr>
          <w:rFonts w:eastAsia="Arial"/>
          <w:spacing w:val="-3"/>
        </w:rPr>
        <w:t>e</w:t>
      </w:r>
      <w:r>
        <w:rPr>
          <w:rFonts w:eastAsia="Arial"/>
        </w:rPr>
        <w:t>s</w:t>
      </w:r>
      <w:r>
        <w:rPr>
          <w:rFonts w:eastAsia="Arial"/>
          <w:spacing w:val="1"/>
        </w:rPr>
        <w:t xml:space="preserve"> t</w:t>
      </w:r>
      <w:r>
        <w:rPr>
          <w:rFonts w:eastAsia="Arial"/>
        </w:rPr>
        <w:t>o</w:t>
      </w:r>
      <w:r>
        <w:rPr>
          <w:rFonts w:eastAsia="Arial"/>
          <w:spacing w:val="3"/>
        </w:rPr>
        <w:t xml:space="preserve"> </w:t>
      </w:r>
      <w:r>
        <w:rPr>
          <w:rFonts w:eastAsia="Arial"/>
          <w:spacing w:val="-3"/>
        </w:rPr>
        <w:t>o</w:t>
      </w:r>
      <w:r>
        <w:rPr>
          <w:rFonts w:eastAsia="Arial"/>
        </w:rPr>
        <w:t>bta</w:t>
      </w:r>
      <w:r>
        <w:rPr>
          <w:rFonts w:eastAsia="Arial"/>
          <w:spacing w:val="-1"/>
        </w:rPr>
        <w:t>i</w:t>
      </w:r>
      <w:r>
        <w:rPr>
          <w:rFonts w:eastAsia="Arial"/>
        </w:rPr>
        <w:t>n</w:t>
      </w:r>
      <w:r>
        <w:rPr>
          <w:rFonts w:eastAsia="Arial"/>
          <w:spacing w:val="3"/>
        </w:rPr>
        <w:t xml:space="preserve"> </w:t>
      </w:r>
      <w:r>
        <w:rPr>
          <w:rFonts w:eastAsia="Arial"/>
          <w:spacing w:val="-1"/>
        </w:rPr>
        <w:t>i</w:t>
      </w:r>
      <w:r>
        <w:rPr>
          <w:rFonts w:eastAsia="Arial"/>
          <w:spacing w:val="-3"/>
        </w:rPr>
        <w:t>n</w:t>
      </w:r>
      <w:r>
        <w:rPr>
          <w:rFonts w:eastAsia="Arial"/>
          <w:spacing w:val="3"/>
        </w:rPr>
        <w:t>f</w:t>
      </w:r>
      <w:r>
        <w:rPr>
          <w:rFonts w:eastAsia="Arial"/>
        </w:rPr>
        <w:t>o</w:t>
      </w:r>
      <w:r>
        <w:rPr>
          <w:rFonts w:eastAsia="Arial"/>
          <w:spacing w:val="-2"/>
        </w:rPr>
        <w:t>r</w:t>
      </w:r>
      <w:r>
        <w:rPr>
          <w:rFonts w:eastAsia="Arial"/>
          <w:spacing w:val="1"/>
        </w:rPr>
        <w:t>m</w:t>
      </w:r>
      <w:r>
        <w:rPr>
          <w:rFonts w:eastAsia="Arial"/>
          <w:spacing w:val="-3"/>
        </w:rPr>
        <w:t>a</w:t>
      </w:r>
      <w:r>
        <w:rPr>
          <w:rFonts w:eastAsia="Arial"/>
          <w:spacing w:val="1"/>
        </w:rPr>
        <w:t>t</w:t>
      </w:r>
      <w:r>
        <w:rPr>
          <w:rFonts w:eastAsia="Arial"/>
          <w:spacing w:val="-1"/>
        </w:rPr>
        <w:t>i</w:t>
      </w:r>
      <w:r>
        <w:rPr>
          <w:rFonts w:eastAsia="Arial"/>
        </w:rPr>
        <w:t>on</w:t>
      </w:r>
      <w:r>
        <w:rPr>
          <w:rFonts w:eastAsia="Arial"/>
          <w:spacing w:val="3"/>
        </w:rPr>
        <w:t xml:space="preserve"> </w:t>
      </w:r>
      <w:r>
        <w:rPr>
          <w:rFonts w:eastAsia="Arial"/>
          <w:spacing w:val="-1"/>
        </w:rPr>
        <w:t>to</w:t>
      </w:r>
      <w:r>
        <w:rPr>
          <w:rFonts w:eastAsia="Arial"/>
          <w:spacing w:val="3"/>
        </w:rPr>
        <w:t xml:space="preserve"> </w:t>
      </w:r>
      <w:r>
        <w:rPr>
          <w:rFonts w:eastAsia="Arial"/>
        </w:rPr>
        <w:t>d</w:t>
      </w:r>
      <w:r>
        <w:rPr>
          <w:rFonts w:eastAsia="Arial"/>
          <w:spacing w:val="-3"/>
        </w:rPr>
        <w:t>e</w:t>
      </w:r>
      <w:r>
        <w:rPr>
          <w:rFonts w:eastAsia="Arial"/>
          <w:spacing w:val="1"/>
        </w:rPr>
        <w:t>t</w:t>
      </w:r>
      <w:r>
        <w:rPr>
          <w:rFonts w:eastAsia="Arial"/>
        </w:rPr>
        <w:t>e</w:t>
      </w:r>
      <w:r>
        <w:rPr>
          <w:rFonts w:eastAsia="Arial"/>
          <w:spacing w:val="-2"/>
        </w:rPr>
        <w:t>r</w:t>
      </w:r>
      <w:r>
        <w:rPr>
          <w:rFonts w:eastAsia="Arial"/>
          <w:spacing w:val="1"/>
        </w:rPr>
        <w:t>m</w:t>
      </w:r>
      <w:r>
        <w:rPr>
          <w:rFonts w:eastAsia="Arial"/>
          <w:spacing w:val="-1"/>
        </w:rPr>
        <w:t>i</w:t>
      </w:r>
      <w:r>
        <w:rPr>
          <w:rFonts w:eastAsia="Arial"/>
        </w:rPr>
        <w:t>ne</w:t>
      </w:r>
      <w:r>
        <w:rPr>
          <w:rFonts w:eastAsia="Arial"/>
          <w:spacing w:val="3"/>
        </w:rPr>
        <w:t xml:space="preserve"> </w:t>
      </w:r>
      <w:r>
        <w:rPr>
          <w:rFonts w:eastAsia="Arial"/>
          <w:spacing w:val="1"/>
        </w:rPr>
        <w:t>t</w:t>
      </w:r>
      <w:r>
        <w:rPr>
          <w:rFonts w:eastAsia="Arial"/>
        </w:rPr>
        <w:t>he</w:t>
      </w:r>
      <w:r>
        <w:rPr>
          <w:rFonts w:eastAsia="Arial"/>
          <w:spacing w:val="-2"/>
        </w:rPr>
        <w:t xml:space="preserve"> </w:t>
      </w:r>
      <w:r>
        <w:rPr>
          <w:rFonts w:eastAsia="Arial"/>
          <w:spacing w:val="1"/>
        </w:rPr>
        <w:t>fr</w:t>
      </w:r>
      <w:r>
        <w:rPr>
          <w:rFonts w:eastAsia="Arial"/>
          <w:spacing w:val="-3"/>
        </w:rPr>
        <w:t>e</w:t>
      </w:r>
      <w:r>
        <w:rPr>
          <w:rFonts w:eastAsia="Arial"/>
          <w:spacing w:val="2"/>
        </w:rPr>
        <w:t>q</w:t>
      </w:r>
      <w:r>
        <w:rPr>
          <w:rFonts w:eastAsia="Arial"/>
        </w:rPr>
        <w:t>u</w:t>
      </w:r>
      <w:r>
        <w:rPr>
          <w:rFonts w:eastAsia="Arial"/>
          <w:spacing w:val="-1"/>
        </w:rPr>
        <w:t>e</w:t>
      </w:r>
      <w:r>
        <w:rPr>
          <w:rFonts w:eastAsia="Arial"/>
        </w:rPr>
        <w:t xml:space="preserve">ncy </w:t>
      </w:r>
      <w:r>
        <w:rPr>
          <w:rFonts w:eastAsia="Arial"/>
          <w:spacing w:val="-1"/>
        </w:rPr>
        <w:t>i</w:t>
      </w:r>
      <w:r>
        <w:rPr>
          <w:rFonts w:eastAsia="Arial"/>
        </w:rPr>
        <w:t>n</w:t>
      </w:r>
      <w:r>
        <w:rPr>
          <w:rFonts w:eastAsia="Arial"/>
          <w:spacing w:val="5"/>
        </w:rPr>
        <w:t xml:space="preserve"> </w:t>
      </w:r>
      <w:r>
        <w:rPr>
          <w:rFonts w:eastAsia="Arial"/>
          <w:spacing w:val="-3"/>
        </w:rPr>
        <w:t>w</w:t>
      </w:r>
      <w:r>
        <w:rPr>
          <w:rFonts w:eastAsia="Arial"/>
        </w:rPr>
        <w:t>h</w:t>
      </w:r>
      <w:r>
        <w:rPr>
          <w:rFonts w:eastAsia="Arial"/>
          <w:spacing w:val="-1"/>
        </w:rPr>
        <w:t>i</w:t>
      </w:r>
      <w:r>
        <w:rPr>
          <w:rFonts w:eastAsia="Arial"/>
        </w:rPr>
        <w:t>ch</w:t>
      </w:r>
      <w:r>
        <w:rPr>
          <w:rFonts w:eastAsia="Arial"/>
          <w:spacing w:val="5"/>
        </w:rPr>
        <w:t xml:space="preserve"> </w:t>
      </w:r>
      <w:r>
        <w:rPr>
          <w:rFonts w:eastAsia="Arial"/>
        </w:rPr>
        <w:t>L</w:t>
      </w:r>
      <w:r>
        <w:rPr>
          <w:rFonts w:eastAsia="Arial"/>
          <w:spacing w:val="-1"/>
        </w:rPr>
        <w:t>E</w:t>
      </w:r>
      <w:r>
        <w:rPr>
          <w:rFonts w:eastAsia="Arial"/>
        </w:rPr>
        <w:t>P</w:t>
      </w:r>
      <w:r>
        <w:rPr>
          <w:rFonts w:eastAsia="Arial"/>
          <w:spacing w:val="4"/>
        </w:rPr>
        <w:t xml:space="preserve"> </w:t>
      </w:r>
      <w:r>
        <w:rPr>
          <w:rFonts w:eastAsia="Arial"/>
        </w:rPr>
        <w:t>p</w:t>
      </w:r>
      <w:r>
        <w:rPr>
          <w:rFonts w:eastAsia="Arial"/>
          <w:spacing w:val="-1"/>
        </w:rPr>
        <w:t>e</w:t>
      </w:r>
      <w:r>
        <w:rPr>
          <w:rFonts w:eastAsia="Arial"/>
          <w:spacing w:val="-2"/>
        </w:rPr>
        <w:t>r</w:t>
      </w:r>
      <w:r>
        <w:rPr>
          <w:rFonts w:eastAsia="Arial"/>
        </w:rPr>
        <w:t>so</w:t>
      </w:r>
      <w:r>
        <w:rPr>
          <w:rFonts w:eastAsia="Arial"/>
          <w:spacing w:val="-1"/>
        </w:rPr>
        <w:t>n</w:t>
      </w:r>
      <w:r>
        <w:rPr>
          <w:rFonts w:eastAsia="Arial"/>
        </w:rPr>
        <w:t>s</w:t>
      </w:r>
      <w:r>
        <w:rPr>
          <w:rFonts w:eastAsia="Arial"/>
          <w:spacing w:val="2"/>
        </w:rPr>
        <w:t xml:space="preserve"> </w:t>
      </w:r>
      <w:r w:rsidR="002D78E9">
        <w:rPr>
          <w:rFonts w:eastAsia="Arial"/>
          <w:spacing w:val="-2"/>
        </w:rPr>
        <w:t>encounter</w:t>
      </w:r>
      <w:r>
        <w:rPr>
          <w:rFonts w:eastAsia="Arial"/>
          <w:spacing w:val="7"/>
        </w:rPr>
        <w:t xml:space="preserve"> </w:t>
      </w:r>
      <w:r>
        <w:rPr>
          <w:rFonts w:eastAsia="Arial"/>
          <w:spacing w:val="-1"/>
        </w:rPr>
        <w:t>S</w:t>
      </w:r>
      <w:r>
        <w:rPr>
          <w:rFonts w:eastAsia="Arial"/>
        </w:rPr>
        <w:t>a</w:t>
      </w:r>
      <w:r>
        <w:rPr>
          <w:rFonts w:eastAsia="Arial"/>
          <w:spacing w:val="-3"/>
        </w:rPr>
        <w:t>c</w:t>
      </w:r>
      <w:r>
        <w:rPr>
          <w:rFonts w:eastAsia="Arial"/>
          <w:spacing w:val="-1"/>
        </w:rPr>
        <w:t>R</w:t>
      </w:r>
      <w:r>
        <w:rPr>
          <w:rFonts w:eastAsia="Arial"/>
        </w:rPr>
        <w:t>T</w:t>
      </w:r>
      <w:r>
        <w:rPr>
          <w:rFonts w:eastAsia="Arial"/>
          <w:spacing w:val="4"/>
        </w:rPr>
        <w:t xml:space="preserve"> </w:t>
      </w:r>
      <w:r>
        <w:rPr>
          <w:rFonts w:eastAsia="Arial"/>
        </w:rPr>
        <w:t>pr</w:t>
      </w:r>
      <w:r>
        <w:rPr>
          <w:rFonts w:eastAsia="Arial"/>
          <w:spacing w:val="-2"/>
        </w:rPr>
        <w:t>o</w:t>
      </w:r>
      <w:r>
        <w:rPr>
          <w:rFonts w:eastAsia="Arial"/>
        </w:rPr>
        <w:t>gra</w:t>
      </w:r>
      <w:r>
        <w:rPr>
          <w:rFonts w:eastAsia="Arial"/>
          <w:spacing w:val="-1"/>
        </w:rPr>
        <w:t>m</w:t>
      </w:r>
      <w:r>
        <w:rPr>
          <w:rFonts w:eastAsia="Arial"/>
        </w:rPr>
        <w:t>s,</w:t>
      </w:r>
      <w:r>
        <w:rPr>
          <w:rFonts w:eastAsia="Arial"/>
          <w:spacing w:val="3"/>
        </w:rPr>
        <w:t xml:space="preserve"> </w:t>
      </w:r>
      <w:r>
        <w:rPr>
          <w:rFonts w:eastAsia="Arial"/>
        </w:rPr>
        <w:t>a</w:t>
      </w:r>
      <w:r>
        <w:rPr>
          <w:rFonts w:eastAsia="Arial"/>
          <w:spacing w:val="-3"/>
        </w:rPr>
        <w:t>c</w:t>
      </w:r>
      <w:r>
        <w:rPr>
          <w:rFonts w:eastAsia="Arial"/>
          <w:spacing w:val="1"/>
        </w:rPr>
        <w:t>t</w:t>
      </w:r>
      <w:r>
        <w:rPr>
          <w:rFonts w:eastAsia="Arial"/>
          <w:spacing w:val="-1"/>
        </w:rPr>
        <w:t>i</w:t>
      </w:r>
      <w:r>
        <w:rPr>
          <w:rFonts w:eastAsia="Arial"/>
          <w:spacing w:val="-2"/>
        </w:rPr>
        <w:t>v</w:t>
      </w:r>
      <w:r>
        <w:rPr>
          <w:rFonts w:eastAsia="Arial"/>
          <w:spacing w:val="-1"/>
        </w:rPr>
        <w:t>i</w:t>
      </w:r>
      <w:r>
        <w:rPr>
          <w:rFonts w:eastAsia="Arial"/>
          <w:spacing w:val="1"/>
        </w:rPr>
        <w:t>t</w:t>
      </w:r>
      <w:r>
        <w:rPr>
          <w:rFonts w:eastAsia="Arial"/>
          <w:spacing w:val="-1"/>
        </w:rPr>
        <w:t>i</w:t>
      </w:r>
      <w:r>
        <w:rPr>
          <w:rFonts w:eastAsia="Arial"/>
        </w:rPr>
        <w:t>es</w:t>
      </w:r>
      <w:r>
        <w:rPr>
          <w:rFonts w:eastAsia="Arial"/>
          <w:spacing w:val="3"/>
        </w:rPr>
        <w:t xml:space="preserve"> </w:t>
      </w:r>
      <w:r>
        <w:rPr>
          <w:rFonts w:eastAsia="Arial"/>
        </w:rPr>
        <w:t>a</w:t>
      </w:r>
      <w:r>
        <w:rPr>
          <w:rFonts w:eastAsia="Arial"/>
          <w:spacing w:val="-1"/>
        </w:rPr>
        <w:t>n</w:t>
      </w:r>
      <w:r>
        <w:rPr>
          <w:rFonts w:eastAsia="Arial"/>
        </w:rPr>
        <w:t>d</w:t>
      </w:r>
      <w:r>
        <w:rPr>
          <w:rFonts w:eastAsia="Arial"/>
          <w:spacing w:val="5"/>
        </w:rPr>
        <w:t xml:space="preserve"> </w:t>
      </w:r>
      <w:r>
        <w:rPr>
          <w:rFonts w:eastAsia="Arial"/>
        </w:rPr>
        <w:t>s</w:t>
      </w:r>
      <w:r>
        <w:rPr>
          <w:rFonts w:eastAsia="Arial"/>
          <w:spacing w:val="-3"/>
        </w:rPr>
        <w:t>e</w:t>
      </w:r>
      <w:r>
        <w:rPr>
          <w:rFonts w:eastAsia="Arial"/>
          <w:spacing w:val="1"/>
        </w:rPr>
        <w:t>r</w:t>
      </w:r>
      <w:r>
        <w:rPr>
          <w:rFonts w:eastAsia="Arial"/>
          <w:spacing w:val="-2"/>
        </w:rPr>
        <w:t>v</w:t>
      </w:r>
      <w:r>
        <w:rPr>
          <w:rFonts w:eastAsia="Arial"/>
          <w:spacing w:val="-1"/>
        </w:rPr>
        <w:t>i</w:t>
      </w:r>
      <w:r>
        <w:rPr>
          <w:rFonts w:eastAsia="Arial"/>
        </w:rPr>
        <w:t>ces,</w:t>
      </w:r>
      <w:r>
        <w:rPr>
          <w:rFonts w:eastAsia="Arial"/>
          <w:spacing w:val="5"/>
        </w:rPr>
        <w:t xml:space="preserve"> </w:t>
      </w:r>
      <w:r>
        <w:rPr>
          <w:rFonts w:eastAsia="Arial"/>
        </w:rPr>
        <w:t>a</w:t>
      </w:r>
      <w:r>
        <w:rPr>
          <w:rFonts w:eastAsia="Arial"/>
          <w:spacing w:val="-1"/>
        </w:rPr>
        <w:t>n</w:t>
      </w:r>
      <w:r>
        <w:rPr>
          <w:rFonts w:eastAsia="Arial"/>
        </w:rPr>
        <w:t xml:space="preserve">d </w:t>
      </w:r>
      <w:r>
        <w:rPr>
          <w:rFonts w:eastAsia="Arial"/>
          <w:spacing w:val="1"/>
        </w:rPr>
        <w:t>t</w:t>
      </w:r>
      <w:r>
        <w:rPr>
          <w:rFonts w:eastAsia="Arial"/>
        </w:rPr>
        <w:t xml:space="preserve">he </w:t>
      </w:r>
      <w:r>
        <w:rPr>
          <w:rFonts w:eastAsia="Arial"/>
          <w:spacing w:val="-1"/>
        </w:rPr>
        <w:t>i</w:t>
      </w:r>
      <w:r>
        <w:rPr>
          <w:rFonts w:eastAsia="Arial"/>
          <w:spacing w:val="1"/>
        </w:rPr>
        <w:t>m</w:t>
      </w:r>
      <w:r>
        <w:rPr>
          <w:rFonts w:eastAsia="Arial"/>
        </w:rPr>
        <w:t>p</w:t>
      </w:r>
      <w:r>
        <w:rPr>
          <w:rFonts w:eastAsia="Arial"/>
          <w:spacing w:val="-1"/>
        </w:rPr>
        <w:t>o</w:t>
      </w:r>
      <w:r>
        <w:rPr>
          <w:rFonts w:eastAsia="Arial"/>
          <w:spacing w:val="1"/>
        </w:rPr>
        <w:t>rt</w:t>
      </w:r>
      <w:r>
        <w:rPr>
          <w:rFonts w:eastAsia="Arial"/>
        </w:rPr>
        <w:t>a</w:t>
      </w:r>
      <w:r>
        <w:rPr>
          <w:rFonts w:eastAsia="Arial"/>
          <w:spacing w:val="-1"/>
        </w:rPr>
        <w:t>n</w:t>
      </w:r>
      <w:r>
        <w:rPr>
          <w:rFonts w:eastAsia="Arial"/>
          <w:spacing w:val="-2"/>
        </w:rPr>
        <w:t>c</w:t>
      </w:r>
      <w:r>
        <w:rPr>
          <w:rFonts w:eastAsia="Arial"/>
        </w:rPr>
        <w:t>e</w:t>
      </w:r>
      <w:r>
        <w:rPr>
          <w:rFonts w:eastAsia="Arial"/>
          <w:spacing w:val="-1"/>
        </w:rPr>
        <w:t xml:space="preserve"> </w:t>
      </w:r>
      <w:r>
        <w:rPr>
          <w:rFonts w:eastAsia="Arial"/>
          <w:spacing w:val="1"/>
        </w:rPr>
        <w:t>t</w:t>
      </w:r>
      <w:r>
        <w:rPr>
          <w:rFonts w:eastAsia="Arial"/>
        </w:rPr>
        <w:t>o LEP p</w:t>
      </w:r>
      <w:r>
        <w:rPr>
          <w:rFonts w:eastAsia="Arial"/>
          <w:spacing w:val="-3"/>
        </w:rPr>
        <w:t>e</w:t>
      </w:r>
      <w:r>
        <w:rPr>
          <w:rFonts w:eastAsia="Arial"/>
          <w:spacing w:val="1"/>
        </w:rPr>
        <w:t>r</w:t>
      </w:r>
      <w:r>
        <w:rPr>
          <w:rFonts w:eastAsia="Arial"/>
        </w:rPr>
        <w:t>s</w:t>
      </w:r>
      <w:r>
        <w:rPr>
          <w:rFonts w:eastAsia="Arial"/>
          <w:spacing w:val="-3"/>
        </w:rPr>
        <w:t>o</w:t>
      </w:r>
      <w:r>
        <w:rPr>
          <w:rFonts w:eastAsia="Arial"/>
        </w:rPr>
        <w:t xml:space="preserve">ns </w:t>
      </w:r>
      <w:r>
        <w:rPr>
          <w:rFonts w:eastAsia="Arial"/>
          <w:spacing w:val="-2"/>
        </w:rPr>
        <w:t>o</w:t>
      </w:r>
      <w:r>
        <w:rPr>
          <w:rFonts w:eastAsia="Arial"/>
        </w:rPr>
        <w:t>f</w:t>
      </w:r>
      <w:r>
        <w:rPr>
          <w:rFonts w:eastAsia="Arial"/>
          <w:spacing w:val="4"/>
        </w:rPr>
        <w:t xml:space="preserve"> </w:t>
      </w:r>
      <w:r>
        <w:rPr>
          <w:rFonts w:eastAsia="Arial"/>
          <w:spacing w:val="-1"/>
        </w:rPr>
        <w:t>S</w:t>
      </w:r>
      <w:r>
        <w:rPr>
          <w:rFonts w:eastAsia="Arial"/>
        </w:rPr>
        <w:t>ac</w:t>
      </w:r>
      <w:r>
        <w:rPr>
          <w:rFonts w:eastAsia="Arial"/>
          <w:spacing w:val="-3"/>
        </w:rPr>
        <w:t>R</w:t>
      </w:r>
      <w:r>
        <w:rPr>
          <w:rFonts w:eastAsia="Arial"/>
          <w:spacing w:val="2"/>
        </w:rPr>
        <w:t>T</w:t>
      </w:r>
      <w:r>
        <w:rPr>
          <w:rFonts w:eastAsia="Arial"/>
          <w:spacing w:val="-1"/>
        </w:rPr>
        <w:t>’</w:t>
      </w:r>
      <w:r>
        <w:rPr>
          <w:rFonts w:eastAsia="Arial"/>
        </w:rPr>
        <w:t>s</w:t>
      </w:r>
      <w:r>
        <w:rPr>
          <w:rFonts w:eastAsia="Arial"/>
          <w:spacing w:val="1"/>
        </w:rPr>
        <w:t xml:space="preserve"> </w:t>
      </w:r>
      <w:r>
        <w:rPr>
          <w:rFonts w:eastAsia="Arial"/>
        </w:rPr>
        <w:t>pr</w:t>
      </w:r>
      <w:r>
        <w:rPr>
          <w:rFonts w:eastAsia="Arial"/>
          <w:spacing w:val="-2"/>
        </w:rPr>
        <w:t>o</w:t>
      </w:r>
      <w:r>
        <w:rPr>
          <w:rFonts w:eastAsia="Arial"/>
        </w:rPr>
        <w:t>gr</w:t>
      </w:r>
      <w:r>
        <w:rPr>
          <w:rFonts w:eastAsia="Arial"/>
          <w:spacing w:val="-2"/>
        </w:rPr>
        <w:t>a</w:t>
      </w:r>
      <w:r>
        <w:rPr>
          <w:rFonts w:eastAsia="Arial"/>
          <w:spacing w:val="1"/>
        </w:rPr>
        <w:t>m</w:t>
      </w:r>
      <w:r>
        <w:rPr>
          <w:rFonts w:eastAsia="Arial"/>
        </w:rPr>
        <w:t>,</w:t>
      </w:r>
      <w:r>
        <w:rPr>
          <w:rFonts w:eastAsia="Arial"/>
          <w:spacing w:val="-2"/>
        </w:rPr>
        <w:t xml:space="preserve"> </w:t>
      </w:r>
      <w:r>
        <w:rPr>
          <w:rFonts w:eastAsia="Arial"/>
        </w:rPr>
        <w:t>acti</w:t>
      </w:r>
      <w:r>
        <w:rPr>
          <w:rFonts w:eastAsia="Arial"/>
          <w:spacing w:val="-3"/>
        </w:rPr>
        <w:t>v</w:t>
      </w:r>
      <w:r>
        <w:rPr>
          <w:rFonts w:eastAsia="Arial"/>
          <w:spacing w:val="-1"/>
        </w:rPr>
        <w:t>i</w:t>
      </w:r>
      <w:r>
        <w:rPr>
          <w:rFonts w:eastAsia="Arial"/>
          <w:spacing w:val="1"/>
        </w:rPr>
        <w:t>t</w:t>
      </w:r>
      <w:r>
        <w:rPr>
          <w:rFonts w:eastAsia="Arial"/>
          <w:spacing w:val="-1"/>
        </w:rPr>
        <w:t>i</w:t>
      </w:r>
      <w:r>
        <w:rPr>
          <w:rFonts w:eastAsia="Arial"/>
        </w:rPr>
        <w:t>es</w:t>
      </w:r>
      <w:r>
        <w:rPr>
          <w:rFonts w:eastAsia="Arial"/>
          <w:spacing w:val="2"/>
        </w:rPr>
        <w:t xml:space="preserve"> </w:t>
      </w:r>
      <w:r>
        <w:rPr>
          <w:rFonts w:eastAsia="Arial"/>
        </w:rPr>
        <w:t>a</w:t>
      </w:r>
      <w:r>
        <w:rPr>
          <w:rFonts w:eastAsia="Arial"/>
          <w:spacing w:val="-1"/>
        </w:rPr>
        <w:t>n</w:t>
      </w:r>
      <w:r>
        <w:rPr>
          <w:rFonts w:eastAsia="Arial"/>
        </w:rPr>
        <w:t>d s</w:t>
      </w:r>
      <w:r>
        <w:rPr>
          <w:rFonts w:eastAsia="Arial"/>
          <w:spacing w:val="-2"/>
        </w:rPr>
        <w:t>e</w:t>
      </w:r>
      <w:r>
        <w:rPr>
          <w:rFonts w:eastAsia="Arial"/>
          <w:spacing w:val="1"/>
        </w:rPr>
        <w:t>r</w:t>
      </w:r>
      <w:r>
        <w:rPr>
          <w:rFonts w:eastAsia="Arial"/>
          <w:spacing w:val="-2"/>
        </w:rPr>
        <w:t>v</w:t>
      </w:r>
      <w:r>
        <w:rPr>
          <w:rFonts w:eastAsia="Arial"/>
          <w:spacing w:val="-1"/>
        </w:rPr>
        <w:t>i</w:t>
      </w:r>
      <w:r>
        <w:rPr>
          <w:rFonts w:eastAsia="Arial"/>
        </w:rPr>
        <w:t>ces:</w:t>
      </w:r>
    </w:p>
    <w:p w14:paraId="200C4F98" w14:textId="71F73DEF" w:rsidR="00AC02B8" w:rsidRPr="00615C31" w:rsidRDefault="00AC02B8" w:rsidP="00DA1623">
      <w:pPr>
        <w:pStyle w:val="ListParagraph"/>
        <w:numPr>
          <w:ilvl w:val="0"/>
          <w:numId w:val="16"/>
        </w:numPr>
        <w:rPr>
          <w:rFonts w:ascii="Arial" w:eastAsia="Arial" w:hAnsi="Arial" w:cs="Arial"/>
          <w:sz w:val="24"/>
          <w:szCs w:val="24"/>
        </w:rPr>
      </w:pPr>
      <w:r w:rsidRPr="00615C31">
        <w:rPr>
          <w:rFonts w:ascii="Arial" w:eastAsia="Arial" w:hAnsi="Arial" w:cs="Arial"/>
          <w:spacing w:val="-1"/>
          <w:sz w:val="24"/>
          <w:szCs w:val="24"/>
        </w:rPr>
        <w:t>S</w:t>
      </w:r>
      <w:r w:rsidRPr="00615C31">
        <w:rPr>
          <w:rFonts w:ascii="Arial" w:eastAsia="Arial" w:hAnsi="Arial" w:cs="Arial"/>
          <w:sz w:val="24"/>
          <w:szCs w:val="24"/>
        </w:rPr>
        <w:t>ac</w:t>
      </w:r>
      <w:r w:rsidRPr="00615C31">
        <w:rPr>
          <w:rFonts w:ascii="Arial" w:eastAsia="Arial" w:hAnsi="Arial" w:cs="Arial"/>
          <w:spacing w:val="-1"/>
          <w:sz w:val="24"/>
          <w:szCs w:val="24"/>
        </w:rPr>
        <w:t>R</w:t>
      </w:r>
      <w:r w:rsidRPr="00615C31">
        <w:rPr>
          <w:rFonts w:ascii="Arial" w:eastAsia="Arial" w:hAnsi="Arial" w:cs="Arial"/>
          <w:sz w:val="24"/>
          <w:szCs w:val="24"/>
        </w:rPr>
        <w:t>T</w:t>
      </w:r>
      <w:r w:rsidRPr="00615C31">
        <w:rPr>
          <w:rFonts w:ascii="Arial" w:eastAsia="Arial" w:hAnsi="Arial" w:cs="Arial"/>
          <w:spacing w:val="1"/>
          <w:sz w:val="24"/>
          <w:szCs w:val="24"/>
        </w:rPr>
        <w:t xml:space="preserve"> O</w:t>
      </w:r>
      <w:r w:rsidRPr="00615C31">
        <w:rPr>
          <w:rFonts w:ascii="Arial" w:eastAsia="Arial" w:hAnsi="Arial" w:cs="Arial"/>
          <w:spacing w:val="-2"/>
          <w:sz w:val="24"/>
          <w:szCs w:val="24"/>
        </w:rPr>
        <w:t>n</w:t>
      </w:r>
      <w:r w:rsidRPr="00615C31">
        <w:rPr>
          <w:rFonts w:ascii="Arial" w:eastAsia="Arial" w:hAnsi="Arial" w:cs="Arial"/>
          <w:spacing w:val="1"/>
          <w:sz w:val="24"/>
          <w:szCs w:val="24"/>
        </w:rPr>
        <w:t>-</w:t>
      </w:r>
      <w:r w:rsidRPr="00615C31">
        <w:rPr>
          <w:rFonts w:ascii="Arial" w:eastAsia="Arial" w:hAnsi="Arial" w:cs="Arial"/>
          <w:spacing w:val="-1"/>
          <w:sz w:val="24"/>
          <w:szCs w:val="24"/>
        </w:rPr>
        <w:t>B</w:t>
      </w:r>
      <w:r w:rsidRPr="00615C31">
        <w:rPr>
          <w:rFonts w:ascii="Arial" w:eastAsia="Arial" w:hAnsi="Arial" w:cs="Arial"/>
          <w:sz w:val="24"/>
          <w:szCs w:val="24"/>
        </w:rPr>
        <w:t>o</w:t>
      </w:r>
      <w:r w:rsidRPr="00615C31">
        <w:rPr>
          <w:rFonts w:ascii="Arial" w:eastAsia="Arial" w:hAnsi="Arial" w:cs="Arial"/>
          <w:spacing w:val="-1"/>
          <w:sz w:val="24"/>
          <w:szCs w:val="24"/>
        </w:rPr>
        <w:t>a</w:t>
      </w:r>
      <w:r w:rsidRPr="00615C31">
        <w:rPr>
          <w:rFonts w:ascii="Arial" w:eastAsia="Arial" w:hAnsi="Arial" w:cs="Arial"/>
          <w:spacing w:val="1"/>
          <w:sz w:val="24"/>
          <w:szCs w:val="24"/>
        </w:rPr>
        <w:t>r</w:t>
      </w:r>
      <w:r w:rsidRPr="00615C31">
        <w:rPr>
          <w:rFonts w:ascii="Arial" w:eastAsia="Arial" w:hAnsi="Arial" w:cs="Arial"/>
          <w:sz w:val="24"/>
          <w:szCs w:val="24"/>
        </w:rPr>
        <w:t>d S</w:t>
      </w:r>
      <w:r w:rsidRPr="00615C31">
        <w:rPr>
          <w:rFonts w:ascii="Arial" w:eastAsia="Arial" w:hAnsi="Arial" w:cs="Arial"/>
          <w:spacing w:val="-3"/>
          <w:sz w:val="24"/>
          <w:szCs w:val="24"/>
        </w:rPr>
        <w:t>u</w:t>
      </w:r>
      <w:r w:rsidRPr="00615C31">
        <w:rPr>
          <w:rFonts w:ascii="Arial" w:eastAsia="Arial" w:hAnsi="Arial" w:cs="Arial"/>
          <w:spacing w:val="1"/>
          <w:sz w:val="24"/>
          <w:szCs w:val="24"/>
        </w:rPr>
        <w:t>r</w:t>
      </w:r>
      <w:r w:rsidRPr="00615C31">
        <w:rPr>
          <w:rFonts w:ascii="Arial" w:eastAsia="Arial" w:hAnsi="Arial" w:cs="Arial"/>
          <w:spacing w:val="-2"/>
          <w:sz w:val="24"/>
          <w:szCs w:val="24"/>
        </w:rPr>
        <w:t>v</w:t>
      </w:r>
      <w:r w:rsidRPr="00615C31">
        <w:rPr>
          <w:rFonts w:ascii="Arial" w:eastAsia="Arial" w:hAnsi="Arial" w:cs="Arial"/>
          <w:sz w:val="24"/>
          <w:szCs w:val="24"/>
        </w:rPr>
        <w:t>ey</w:t>
      </w:r>
    </w:p>
    <w:p w14:paraId="13562BF9" w14:textId="350FEB44" w:rsidR="00AC02B8" w:rsidRPr="00615C31" w:rsidRDefault="00AC02B8" w:rsidP="00DA1623">
      <w:pPr>
        <w:pStyle w:val="ListParagraph"/>
        <w:numPr>
          <w:ilvl w:val="0"/>
          <w:numId w:val="16"/>
        </w:numPr>
        <w:rPr>
          <w:rFonts w:ascii="Arial" w:eastAsia="Arial" w:hAnsi="Arial" w:cs="Arial"/>
          <w:sz w:val="24"/>
          <w:szCs w:val="24"/>
        </w:rPr>
      </w:pPr>
      <w:r w:rsidRPr="00615C31">
        <w:rPr>
          <w:rFonts w:ascii="Arial" w:eastAsia="Arial" w:hAnsi="Arial" w:cs="Arial"/>
          <w:spacing w:val="-1"/>
          <w:sz w:val="24"/>
          <w:szCs w:val="24"/>
        </w:rPr>
        <w:t>S</w:t>
      </w:r>
      <w:r w:rsidRPr="00615C31">
        <w:rPr>
          <w:rFonts w:ascii="Arial" w:eastAsia="Arial" w:hAnsi="Arial" w:cs="Arial"/>
          <w:sz w:val="24"/>
          <w:szCs w:val="24"/>
        </w:rPr>
        <w:t>ac</w:t>
      </w:r>
      <w:r w:rsidRPr="00615C31">
        <w:rPr>
          <w:rFonts w:ascii="Arial" w:eastAsia="Arial" w:hAnsi="Arial" w:cs="Arial"/>
          <w:spacing w:val="-1"/>
          <w:sz w:val="24"/>
          <w:szCs w:val="24"/>
        </w:rPr>
        <w:t>R</w:t>
      </w:r>
      <w:r w:rsidRPr="00615C31">
        <w:rPr>
          <w:rFonts w:ascii="Arial" w:eastAsia="Arial" w:hAnsi="Arial" w:cs="Arial"/>
          <w:sz w:val="24"/>
          <w:szCs w:val="24"/>
        </w:rPr>
        <w:t>T</w:t>
      </w:r>
      <w:r w:rsidRPr="00615C31">
        <w:rPr>
          <w:rFonts w:ascii="Arial" w:eastAsia="Arial" w:hAnsi="Arial" w:cs="Arial"/>
          <w:spacing w:val="1"/>
          <w:sz w:val="24"/>
          <w:szCs w:val="24"/>
        </w:rPr>
        <w:t xml:space="preserve"> O</w:t>
      </w:r>
      <w:r w:rsidRPr="00615C31">
        <w:rPr>
          <w:rFonts w:ascii="Arial" w:eastAsia="Arial" w:hAnsi="Arial" w:cs="Arial"/>
          <w:sz w:val="24"/>
          <w:szCs w:val="24"/>
        </w:rPr>
        <w:t>p</w:t>
      </w:r>
      <w:r w:rsidRPr="00615C31">
        <w:rPr>
          <w:rFonts w:ascii="Arial" w:eastAsia="Arial" w:hAnsi="Arial" w:cs="Arial"/>
          <w:spacing w:val="-3"/>
          <w:sz w:val="24"/>
          <w:szCs w:val="24"/>
        </w:rPr>
        <w:t>e</w:t>
      </w:r>
      <w:r w:rsidRPr="00615C31">
        <w:rPr>
          <w:rFonts w:ascii="Arial" w:eastAsia="Arial" w:hAnsi="Arial" w:cs="Arial"/>
          <w:spacing w:val="1"/>
          <w:sz w:val="24"/>
          <w:szCs w:val="24"/>
        </w:rPr>
        <w:t>r</w:t>
      </w:r>
      <w:r w:rsidRPr="00615C31">
        <w:rPr>
          <w:rFonts w:ascii="Arial" w:eastAsia="Arial" w:hAnsi="Arial" w:cs="Arial"/>
          <w:sz w:val="24"/>
          <w:szCs w:val="24"/>
        </w:rPr>
        <w:t>at</w:t>
      </w:r>
      <w:r w:rsidRPr="00615C31">
        <w:rPr>
          <w:rFonts w:ascii="Arial" w:eastAsia="Arial" w:hAnsi="Arial" w:cs="Arial"/>
          <w:spacing w:val="-2"/>
          <w:sz w:val="24"/>
          <w:szCs w:val="24"/>
        </w:rPr>
        <w:t>o</w:t>
      </w:r>
      <w:r w:rsidRPr="00615C31">
        <w:rPr>
          <w:rFonts w:ascii="Arial" w:eastAsia="Arial" w:hAnsi="Arial" w:cs="Arial"/>
          <w:sz w:val="24"/>
          <w:szCs w:val="24"/>
        </w:rPr>
        <w:t>r</w:t>
      </w:r>
      <w:r w:rsidRPr="00615C31">
        <w:rPr>
          <w:rFonts w:ascii="Arial" w:eastAsia="Arial" w:hAnsi="Arial" w:cs="Arial"/>
          <w:spacing w:val="2"/>
          <w:sz w:val="24"/>
          <w:szCs w:val="24"/>
        </w:rPr>
        <w:t xml:space="preserve"> </w:t>
      </w:r>
      <w:r w:rsidRPr="00615C31">
        <w:rPr>
          <w:rFonts w:ascii="Arial" w:eastAsia="Arial" w:hAnsi="Arial" w:cs="Arial"/>
          <w:spacing w:val="-1"/>
          <w:sz w:val="24"/>
          <w:szCs w:val="24"/>
        </w:rPr>
        <w:t>S</w:t>
      </w:r>
      <w:r w:rsidRPr="00615C31">
        <w:rPr>
          <w:rFonts w:ascii="Arial" w:eastAsia="Arial" w:hAnsi="Arial" w:cs="Arial"/>
          <w:sz w:val="24"/>
          <w:szCs w:val="24"/>
        </w:rPr>
        <w:t>ur</w:t>
      </w:r>
      <w:r w:rsidRPr="00615C31">
        <w:rPr>
          <w:rFonts w:ascii="Arial" w:eastAsia="Arial" w:hAnsi="Arial" w:cs="Arial"/>
          <w:spacing w:val="-2"/>
          <w:sz w:val="24"/>
          <w:szCs w:val="24"/>
        </w:rPr>
        <w:t>v</w:t>
      </w:r>
      <w:r w:rsidRPr="00615C31">
        <w:rPr>
          <w:rFonts w:ascii="Arial" w:eastAsia="Arial" w:hAnsi="Arial" w:cs="Arial"/>
          <w:sz w:val="24"/>
          <w:szCs w:val="24"/>
        </w:rPr>
        <w:t>ey</w:t>
      </w:r>
    </w:p>
    <w:p w14:paraId="6BE1BA4F" w14:textId="3EC169D8" w:rsidR="00AC02B8" w:rsidRPr="00615C31" w:rsidRDefault="00AC02B8" w:rsidP="00DA1623">
      <w:pPr>
        <w:pStyle w:val="ListParagraph"/>
        <w:numPr>
          <w:ilvl w:val="0"/>
          <w:numId w:val="16"/>
        </w:numPr>
        <w:rPr>
          <w:rFonts w:ascii="Arial" w:eastAsia="Arial" w:hAnsi="Arial" w:cs="Arial"/>
          <w:sz w:val="24"/>
          <w:szCs w:val="24"/>
        </w:rPr>
      </w:pPr>
      <w:r w:rsidRPr="00615C31">
        <w:rPr>
          <w:rFonts w:ascii="Arial" w:eastAsia="Arial" w:hAnsi="Arial" w:cs="Arial"/>
          <w:spacing w:val="-1"/>
          <w:sz w:val="24"/>
          <w:szCs w:val="24"/>
        </w:rPr>
        <w:t>S</w:t>
      </w:r>
      <w:r w:rsidRPr="00615C31">
        <w:rPr>
          <w:rFonts w:ascii="Arial" w:eastAsia="Arial" w:hAnsi="Arial" w:cs="Arial"/>
          <w:sz w:val="24"/>
          <w:szCs w:val="24"/>
        </w:rPr>
        <w:t>ac</w:t>
      </w:r>
      <w:r w:rsidRPr="00615C31">
        <w:rPr>
          <w:rFonts w:ascii="Arial" w:eastAsia="Arial" w:hAnsi="Arial" w:cs="Arial"/>
          <w:spacing w:val="-1"/>
          <w:sz w:val="24"/>
          <w:szCs w:val="24"/>
        </w:rPr>
        <w:t>R</w:t>
      </w:r>
      <w:r w:rsidRPr="00615C31">
        <w:rPr>
          <w:rFonts w:ascii="Arial" w:eastAsia="Arial" w:hAnsi="Arial" w:cs="Arial"/>
          <w:sz w:val="24"/>
          <w:szCs w:val="24"/>
        </w:rPr>
        <w:t>T</w:t>
      </w:r>
      <w:r w:rsidRPr="00615C31">
        <w:rPr>
          <w:rFonts w:ascii="Arial" w:eastAsia="Arial" w:hAnsi="Arial" w:cs="Arial"/>
          <w:spacing w:val="3"/>
          <w:sz w:val="24"/>
          <w:szCs w:val="24"/>
        </w:rPr>
        <w:t xml:space="preserve"> </w:t>
      </w:r>
      <w:r w:rsidRPr="00615C31">
        <w:rPr>
          <w:rFonts w:ascii="Arial" w:eastAsia="Arial" w:hAnsi="Arial" w:cs="Arial"/>
          <w:spacing w:val="-1"/>
          <w:sz w:val="24"/>
          <w:szCs w:val="24"/>
        </w:rPr>
        <w:t>C</w:t>
      </w:r>
      <w:r w:rsidRPr="00615C31">
        <w:rPr>
          <w:rFonts w:ascii="Arial" w:eastAsia="Arial" w:hAnsi="Arial" w:cs="Arial"/>
          <w:sz w:val="24"/>
          <w:szCs w:val="24"/>
        </w:rPr>
        <w:t>u</w:t>
      </w:r>
      <w:r w:rsidRPr="00615C31">
        <w:rPr>
          <w:rFonts w:ascii="Arial" w:eastAsia="Arial" w:hAnsi="Arial" w:cs="Arial"/>
          <w:spacing w:val="-3"/>
          <w:sz w:val="24"/>
          <w:szCs w:val="24"/>
        </w:rPr>
        <w:t>s</w:t>
      </w:r>
      <w:r w:rsidRPr="00615C31">
        <w:rPr>
          <w:rFonts w:ascii="Arial" w:eastAsia="Arial" w:hAnsi="Arial" w:cs="Arial"/>
          <w:spacing w:val="1"/>
          <w:sz w:val="24"/>
          <w:szCs w:val="24"/>
        </w:rPr>
        <w:t>t</w:t>
      </w:r>
      <w:r w:rsidRPr="00615C31">
        <w:rPr>
          <w:rFonts w:ascii="Arial" w:eastAsia="Arial" w:hAnsi="Arial" w:cs="Arial"/>
          <w:spacing w:val="-3"/>
          <w:sz w:val="24"/>
          <w:szCs w:val="24"/>
        </w:rPr>
        <w:t>o</w:t>
      </w:r>
      <w:r w:rsidRPr="00615C31">
        <w:rPr>
          <w:rFonts w:ascii="Arial" w:eastAsia="Arial" w:hAnsi="Arial" w:cs="Arial"/>
          <w:spacing w:val="1"/>
          <w:sz w:val="24"/>
          <w:szCs w:val="24"/>
        </w:rPr>
        <w:t>m</w:t>
      </w:r>
      <w:r w:rsidRPr="00615C31">
        <w:rPr>
          <w:rFonts w:ascii="Arial" w:eastAsia="Arial" w:hAnsi="Arial" w:cs="Arial"/>
          <w:sz w:val="24"/>
          <w:szCs w:val="24"/>
        </w:rPr>
        <w:t>er</w:t>
      </w:r>
      <w:r w:rsidRPr="00615C31">
        <w:rPr>
          <w:rFonts w:ascii="Arial" w:eastAsia="Arial" w:hAnsi="Arial" w:cs="Arial"/>
          <w:spacing w:val="-1"/>
          <w:sz w:val="24"/>
          <w:szCs w:val="24"/>
        </w:rPr>
        <w:t xml:space="preserve"> S</w:t>
      </w:r>
      <w:r w:rsidRPr="00615C31">
        <w:rPr>
          <w:rFonts w:ascii="Arial" w:eastAsia="Arial" w:hAnsi="Arial" w:cs="Arial"/>
          <w:sz w:val="24"/>
          <w:szCs w:val="24"/>
        </w:rPr>
        <w:t>er</w:t>
      </w:r>
      <w:r w:rsidRPr="00615C31">
        <w:rPr>
          <w:rFonts w:ascii="Arial" w:eastAsia="Arial" w:hAnsi="Arial" w:cs="Arial"/>
          <w:spacing w:val="-2"/>
          <w:sz w:val="24"/>
          <w:szCs w:val="24"/>
        </w:rPr>
        <w:t>v</w:t>
      </w:r>
      <w:r w:rsidRPr="00615C31">
        <w:rPr>
          <w:rFonts w:ascii="Arial" w:eastAsia="Arial" w:hAnsi="Arial" w:cs="Arial"/>
          <w:spacing w:val="-1"/>
          <w:sz w:val="24"/>
          <w:szCs w:val="24"/>
        </w:rPr>
        <w:t>i</w:t>
      </w:r>
      <w:r w:rsidRPr="00615C31">
        <w:rPr>
          <w:rFonts w:ascii="Arial" w:eastAsia="Arial" w:hAnsi="Arial" w:cs="Arial"/>
          <w:sz w:val="24"/>
          <w:szCs w:val="24"/>
        </w:rPr>
        <w:t>ce R</w:t>
      </w:r>
      <w:r w:rsidRPr="00615C31">
        <w:rPr>
          <w:rFonts w:ascii="Arial" w:eastAsia="Arial" w:hAnsi="Arial" w:cs="Arial"/>
          <w:spacing w:val="-1"/>
          <w:sz w:val="24"/>
          <w:szCs w:val="24"/>
        </w:rPr>
        <w:t>e</w:t>
      </w:r>
      <w:r w:rsidRPr="00615C31">
        <w:rPr>
          <w:rFonts w:ascii="Arial" w:eastAsia="Arial" w:hAnsi="Arial" w:cs="Arial"/>
          <w:sz w:val="24"/>
          <w:szCs w:val="24"/>
        </w:rPr>
        <w:t>prese</w:t>
      </w:r>
      <w:r w:rsidRPr="00615C31">
        <w:rPr>
          <w:rFonts w:ascii="Arial" w:eastAsia="Arial" w:hAnsi="Arial" w:cs="Arial"/>
          <w:spacing w:val="-3"/>
          <w:sz w:val="24"/>
          <w:szCs w:val="24"/>
        </w:rPr>
        <w:t>n</w:t>
      </w:r>
      <w:r w:rsidRPr="00615C31">
        <w:rPr>
          <w:rFonts w:ascii="Arial" w:eastAsia="Arial" w:hAnsi="Arial" w:cs="Arial"/>
          <w:spacing w:val="1"/>
          <w:sz w:val="24"/>
          <w:szCs w:val="24"/>
        </w:rPr>
        <w:t>t</w:t>
      </w:r>
      <w:r w:rsidRPr="00615C31">
        <w:rPr>
          <w:rFonts w:ascii="Arial" w:eastAsia="Arial" w:hAnsi="Arial" w:cs="Arial"/>
          <w:sz w:val="24"/>
          <w:szCs w:val="24"/>
        </w:rPr>
        <w:t>ati</w:t>
      </w:r>
      <w:r w:rsidRPr="00615C31">
        <w:rPr>
          <w:rFonts w:ascii="Arial" w:eastAsia="Arial" w:hAnsi="Arial" w:cs="Arial"/>
          <w:spacing w:val="-3"/>
          <w:sz w:val="24"/>
          <w:szCs w:val="24"/>
        </w:rPr>
        <w:t>v</w:t>
      </w:r>
      <w:r w:rsidRPr="00615C31">
        <w:rPr>
          <w:rFonts w:ascii="Arial" w:eastAsia="Arial" w:hAnsi="Arial" w:cs="Arial"/>
          <w:sz w:val="24"/>
          <w:szCs w:val="24"/>
        </w:rPr>
        <w:t>e Sur</w:t>
      </w:r>
      <w:r w:rsidRPr="00615C31">
        <w:rPr>
          <w:rFonts w:ascii="Arial" w:eastAsia="Arial" w:hAnsi="Arial" w:cs="Arial"/>
          <w:spacing w:val="-2"/>
          <w:sz w:val="24"/>
          <w:szCs w:val="24"/>
        </w:rPr>
        <w:t>v</w:t>
      </w:r>
      <w:r w:rsidRPr="00615C31">
        <w:rPr>
          <w:rFonts w:ascii="Arial" w:eastAsia="Arial" w:hAnsi="Arial" w:cs="Arial"/>
          <w:sz w:val="24"/>
          <w:szCs w:val="24"/>
        </w:rPr>
        <w:t>ey</w:t>
      </w:r>
    </w:p>
    <w:p w14:paraId="4DB55425" w14:textId="1D064AA7" w:rsidR="00AC02B8" w:rsidRPr="00615C31" w:rsidRDefault="00AC02B8" w:rsidP="00DA1623">
      <w:pPr>
        <w:pStyle w:val="ListParagraph"/>
        <w:numPr>
          <w:ilvl w:val="0"/>
          <w:numId w:val="16"/>
        </w:numPr>
        <w:rPr>
          <w:rFonts w:ascii="Arial" w:eastAsia="Arial" w:hAnsi="Arial" w:cs="Arial"/>
          <w:sz w:val="24"/>
          <w:szCs w:val="24"/>
        </w:rPr>
      </w:pPr>
      <w:r w:rsidRPr="00615C31">
        <w:rPr>
          <w:rFonts w:ascii="Arial" w:eastAsia="Arial" w:hAnsi="Arial" w:cs="Arial"/>
          <w:sz w:val="24"/>
          <w:szCs w:val="24"/>
        </w:rPr>
        <w:t>L</w:t>
      </w:r>
      <w:r w:rsidRPr="00615C31">
        <w:rPr>
          <w:rFonts w:ascii="Arial" w:eastAsia="Arial" w:hAnsi="Arial" w:cs="Arial"/>
          <w:spacing w:val="-1"/>
          <w:sz w:val="24"/>
          <w:szCs w:val="24"/>
        </w:rPr>
        <w:t>a</w:t>
      </w:r>
      <w:r w:rsidRPr="00615C31">
        <w:rPr>
          <w:rFonts w:ascii="Arial" w:eastAsia="Arial" w:hAnsi="Arial" w:cs="Arial"/>
          <w:sz w:val="24"/>
          <w:szCs w:val="24"/>
        </w:rPr>
        <w:t>n</w:t>
      </w:r>
      <w:r w:rsidRPr="00615C31">
        <w:rPr>
          <w:rFonts w:ascii="Arial" w:eastAsia="Arial" w:hAnsi="Arial" w:cs="Arial"/>
          <w:spacing w:val="2"/>
          <w:sz w:val="24"/>
          <w:szCs w:val="24"/>
        </w:rPr>
        <w:t>g</w:t>
      </w:r>
      <w:r w:rsidRPr="00615C31">
        <w:rPr>
          <w:rFonts w:ascii="Arial" w:eastAsia="Arial" w:hAnsi="Arial" w:cs="Arial"/>
          <w:sz w:val="24"/>
          <w:szCs w:val="24"/>
        </w:rPr>
        <w:t>u</w:t>
      </w:r>
      <w:r w:rsidRPr="00615C31">
        <w:rPr>
          <w:rFonts w:ascii="Arial" w:eastAsia="Arial" w:hAnsi="Arial" w:cs="Arial"/>
          <w:spacing w:val="-3"/>
          <w:sz w:val="24"/>
          <w:szCs w:val="24"/>
        </w:rPr>
        <w:t>a</w:t>
      </w:r>
      <w:r w:rsidRPr="00615C31">
        <w:rPr>
          <w:rFonts w:ascii="Arial" w:eastAsia="Arial" w:hAnsi="Arial" w:cs="Arial"/>
          <w:spacing w:val="2"/>
          <w:sz w:val="24"/>
          <w:szCs w:val="24"/>
        </w:rPr>
        <w:t>g</w:t>
      </w:r>
      <w:r w:rsidRPr="00615C31">
        <w:rPr>
          <w:rFonts w:ascii="Arial" w:eastAsia="Arial" w:hAnsi="Arial" w:cs="Arial"/>
          <w:sz w:val="24"/>
          <w:szCs w:val="24"/>
        </w:rPr>
        <w:t>e</w:t>
      </w:r>
      <w:r w:rsidRPr="00615C31">
        <w:rPr>
          <w:rFonts w:ascii="Arial" w:eastAsia="Arial" w:hAnsi="Arial" w:cs="Arial"/>
          <w:spacing w:val="-2"/>
          <w:sz w:val="24"/>
          <w:szCs w:val="24"/>
        </w:rPr>
        <w:t xml:space="preserve"> </w:t>
      </w:r>
      <w:r w:rsidRPr="00615C31">
        <w:rPr>
          <w:rFonts w:ascii="Arial" w:eastAsia="Arial" w:hAnsi="Arial" w:cs="Arial"/>
          <w:spacing w:val="1"/>
          <w:sz w:val="24"/>
          <w:szCs w:val="24"/>
        </w:rPr>
        <w:t>I</w:t>
      </w:r>
      <w:r w:rsidRPr="00615C31">
        <w:rPr>
          <w:rFonts w:ascii="Arial" w:eastAsia="Arial" w:hAnsi="Arial" w:cs="Arial"/>
          <w:spacing w:val="-3"/>
          <w:sz w:val="24"/>
          <w:szCs w:val="24"/>
        </w:rPr>
        <w:t>n</w:t>
      </w:r>
      <w:r w:rsidRPr="00615C31">
        <w:rPr>
          <w:rFonts w:ascii="Arial" w:eastAsia="Arial" w:hAnsi="Arial" w:cs="Arial"/>
          <w:spacing w:val="1"/>
          <w:sz w:val="24"/>
          <w:szCs w:val="24"/>
        </w:rPr>
        <w:t>t</w:t>
      </w:r>
      <w:r w:rsidRPr="00615C31">
        <w:rPr>
          <w:rFonts w:ascii="Arial" w:eastAsia="Arial" w:hAnsi="Arial" w:cs="Arial"/>
          <w:sz w:val="24"/>
          <w:szCs w:val="24"/>
        </w:rPr>
        <w:t>er</w:t>
      </w:r>
      <w:r w:rsidRPr="00615C31">
        <w:rPr>
          <w:rFonts w:ascii="Arial" w:eastAsia="Arial" w:hAnsi="Arial" w:cs="Arial"/>
          <w:spacing w:val="-2"/>
          <w:sz w:val="24"/>
          <w:szCs w:val="24"/>
        </w:rPr>
        <w:t>p</w:t>
      </w:r>
      <w:r w:rsidRPr="00615C31">
        <w:rPr>
          <w:rFonts w:ascii="Arial" w:eastAsia="Arial" w:hAnsi="Arial" w:cs="Arial"/>
          <w:spacing w:val="1"/>
          <w:sz w:val="24"/>
          <w:szCs w:val="24"/>
        </w:rPr>
        <w:t>r</w:t>
      </w:r>
      <w:r w:rsidRPr="00615C31">
        <w:rPr>
          <w:rFonts w:ascii="Arial" w:eastAsia="Arial" w:hAnsi="Arial" w:cs="Arial"/>
          <w:sz w:val="24"/>
          <w:szCs w:val="24"/>
        </w:rPr>
        <w:t>et</w:t>
      </w:r>
      <w:r w:rsidRPr="00615C31">
        <w:rPr>
          <w:rFonts w:ascii="Arial" w:eastAsia="Arial" w:hAnsi="Arial" w:cs="Arial"/>
          <w:spacing w:val="-2"/>
          <w:sz w:val="24"/>
          <w:szCs w:val="24"/>
        </w:rPr>
        <w:t>a</w:t>
      </w:r>
      <w:r w:rsidRPr="00615C31">
        <w:rPr>
          <w:rFonts w:ascii="Arial" w:eastAsia="Arial" w:hAnsi="Arial" w:cs="Arial"/>
          <w:spacing w:val="1"/>
          <w:sz w:val="24"/>
          <w:szCs w:val="24"/>
        </w:rPr>
        <w:t>t</w:t>
      </w:r>
      <w:r w:rsidRPr="00615C31">
        <w:rPr>
          <w:rFonts w:ascii="Arial" w:eastAsia="Arial" w:hAnsi="Arial" w:cs="Arial"/>
          <w:spacing w:val="-1"/>
          <w:sz w:val="24"/>
          <w:szCs w:val="24"/>
        </w:rPr>
        <w:t>i</w:t>
      </w:r>
      <w:r w:rsidRPr="00615C31">
        <w:rPr>
          <w:rFonts w:ascii="Arial" w:eastAsia="Arial" w:hAnsi="Arial" w:cs="Arial"/>
          <w:sz w:val="24"/>
          <w:szCs w:val="24"/>
        </w:rPr>
        <w:t>on</w:t>
      </w:r>
      <w:r w:rsidRPr="00615C31">
        <w:rPr>
          <w:rFonts w:ascii="Arial" w:eastAsia="Arial" w:hAnsi="Arial" w:cs="Arial"/>
          <w:spacing w:val="-2"/>
          <w:sz w:val="24"/>
          <w:szCs w:val="24"/>
        </w:rPr>
        <w:t xml:space="preserve"> </w:t>
      </w:r>
      <w:r w:rsidRPr="00615C31">
        <w:rPr>
          <w:rFonts w:ascii="Arial" w:eastAsia="Arial" w:hAnsi="Arial" w:cs="Arial"/>
          <w:spacing w:val="-1"/>
          <w:sz w:val="24"/>
          <w:szCs w:val="24"/>
        </w:rPr>
        <w:t>S</w:t>
      </w:r>
      <w:r w:rsidRPr="00615C31">
        <w:rPr>
          <w:rFonts w:ascii="Arial" w:eastAsia="Arial" w:hAnsi="Arial" w:cs="Arial"/>
          <w:sz w:val="24"/>
          <w:szCs w:val="24"/>
        </w:rPr>
        <w:t>er</w:t>
      </w:r>
      <w:r w:rsidRPr="00615C31">
        <w:rPr>
          <w:rFonts w:ascii="Arial" w:eastAsia="Arial" w:hAnsi="Arial" w:cs="Arial"/>
          <w:spacing w:val="-2"/>
          <w:sz w:val="24"/>
          <w:szCs w:val="24"/>
        </w:rPr>
        <w:t>v</w:t>
      </w:r>
      <w:r w:rsidRPr="00615C31">
        <w:rPr>
          <w:rFonts w:ascii="Arial" w:eastAsia="Arial" w:hAnsi="Arial" w:cs="Arial"/>
          <w:spacing w:val="-1"/>
          <w:sz w:val="24"/>
          <w:szCs w:val="24"/>
        </w:rPr>
        <w:t>i</w:t>
      </w:r>
      <w:r w:rsidRPr="00615C31">
        <w:rPr>
          <w:rFonts w:ascii="Arial" w:eastAsia="Arial" w:hAnsi="Arial" w:cs="Arial"/>
          <w:sz w:val="24"/>
          <w:szCs w:val="24"/>
        </w:rPr>
        <w:t xml:space="preserve">ce </w:t>
      </w:r>
      <w:r w:rsidR="005D1AFC">
        <w:rPr>
          <w:rFonts w:ascii="Arial" w:eastAsia="Arial" w:hAnsi="Arial" w:cs="Arial"/>
          <w:sz w:val="24"/>
          <w:szCs w:val="24"/>
        </w:rPr>
        <w:t>s</w:t>
      </w:r>
      <w:r w:rsidRPr="00615C31">
        <w:rPr>
          <w:rFonts w:ascii="Arial" w:eastAsia="Arial" w:hAnsi="Arial" w:cs="Arial"/>
          <w:spacing w:val="1"/>
          <w:sz w:val="24"/>
          <w:szCs w:val="24"/>
        </w:rPr>
        <w:t>t</w:t>
      </w:r>
      <w:r w:rsidRPr="00615C31">
        <w:rPr>
          <w:rFonts w:ascii="Arial" w:eastAsia="Arial" w:hAnsi="Arial" w:cs="Arial"/>
          <w:sz w:val="24"/>
          <w:szCs w:val="24"/>
        </w:rPr>
        <w:t>atistics</w:t>
      </w:r>
      <w:r w:rsidR="005D1AFC">
        <w:rPr>
          <w:rFonts w:ascii="Arial" w:eastAsia="Arial" w:hAnsi="Arial" w:cs="Arial"/>
          <w:sz w:val="24"/>
          <w:szCs w:val="24"/>
        </w:rPr>
        <w:t xml:space="preserve"> and</w:t>
      </w:r>
    </w:p>
    <w:p w14:paraId="4069FB90" w14:textId="75ED3984" w:rsidR="00AC02B8" w:rsidRPr="00615C31" w:rsidRDefault="00AC02B8" w:rsidP="00DA1623">
      <w:pPr>
        <w:pStyle w:val="ListParagraph"/>
        <w:numPr>
          <w:ilvl w:val="0"/>
          <w:numId w:val="16"/>
        </w:numPr>
        <w:rPr>
          <w:rFonts w:ascii="Arial" w:eastAsia="Arial" w:hAnsi="Arial" w:cs="Arial"/>
          <w:sz w:val="24"/>
          <w:szCs w:val="24"/>
        </w:rPr>
      </w:pPr>
      <w:r w:rsidRPr="00615C31">
        <w:rPr>
          <w:rFonts w:ascii="Arial" w:eastAsia="Arial" w:hAnsi="Arial" w:cs="Arial"/>
          <w:spacing w:val="-1"/>
          <w:sz w:val="24"/>
          <w:szCs w:val="24"/>
        </w:rPr>
        <w:t>C</w:t>
      </w:r>
      <w:r w:rsidRPr="00615C31">
        <w:rPr>
          <w:rFonts w:ascii="Arial" w:eastAsia="Arial" w:hAnsi="Arial" w:cs="Arial"/>
          <w:sz w:val="24"/>
          <w:szCs w:val="24"/>
        </w:rPr>
        <w:t>om</w:t>
      </w:r>
      <w:r w:rsidRPr="00615C31">
        <w:rPr>
          <w:rFonts w:ascii="Arial" w:eastAsia="Arial" w:hAnsi="Arial" w:cs="Arial"/>
          <w:spacing w:val="1"/>
          <w:sz w:val="24"/>
          <w:szCs w:val="24"/>
        </w:rPr>
        <w:t>m</w:t>
      </w:r>
      <w:r w:rsidRPr="00615C31">
        <w:rPr>
          <w:rFonts w:ascii="Arial" w:eastAsia="Arial" w:hAnsi="Arial" w:cs="Arial"/>
          <w:sz w:val="24"/>
          <w:szCs w:val="24"/>
        </w:rPr>
        <w:t>u</w:t>
      </w:r>
      <w:r w:rsidRPr="00615C31">
        <w:rPr>
          <w:rFonts w:ascii="Arial" w:eastAsia="Arial" w:hAnsi="Arial" w:cs="Arial"/>
          <w:spacing w:val="-1"/>
          <w:sz w:val="24"/>
          <w:szCs w:val="24"/>
        </w:rPr>
        <w:t>ni</w:t>
      </w:r>
      <w:r w:rsidRPr="00615C31">
        <w:rPr>
          <w:rFonts w:ascii="Arial" w:eastAsia="Arial" w:hAnsi="Arial" w:cs="Arial"/>
          <w:spacing w:val="1"/>
          <w:sz w:val="24"/>
          <w:szCs w:val="24"/>
        </w:rPr>
        <w:t>t</w:t>
      </w:r>
      <w:r w:rsidRPr="00615C31">
        <w:rPr>
          <w:rFonts w:ascii="Arial" w:eastAsia="Arial" w:hAnsi="Arial" w:cs="Arial"/>
          <w:sz w:val="24"/>
          <w:szCs w:val="24"/>
        </w:rPr>
        <w:t>y</w:t>
      </w:r>
      <w:r w:rsidRPr="00615C31">
        <w:rPr>
          <w:rFonts w:ascii="Arial" w:eastAsia="Arial" w:hAnsi="Arial" w:cs="Arial"/>
          <w:spacing w:val="-1"/>
          <w:sz w:val="24"/>
          <w:szCs w:val="24"/>
        </w:rPr>
        <w:t xml:space="preserve"> </w:t>
      </w:r>
      <w:r w:rsidRPr="00615C31">
        <w:rPr>
          <w:rFonts w:ascii="Arial" w:eastAsia="Arial" w:hAnsi="Arial" w:cs="Arial"/>
          <w:sz w:val="24"/>
          <w:szCs w:val="24"/>
        </w:rPr>
        <w:t>o</w:t>
      </w:r>
      <w:r w:rsidRPr="00615C31">
        <w:rPr>
          <w:rFonts w:ascii="Arial" w:eastAsia="Arial" w:hAnsi="Arial" w:cs="Arial"/>
          <w:spacing w:val="-2"/>
          <w:sz w:val="24"/>
          <w:szCs w:val="24"/>
        </w:rPr>
        <w:t>r</w:t>
      </w:r>
      <w:r w:rsidRPr="00615C31">
        <w:rPr>
          <w:rFonts w:ascii="Arial" w:eastAsia="Arial" w:hAnsi="Arial" w:cs="Arial"/>
          <w:spacing w:val="2"/>
          <w:sz w:val="24"/>
          <w:szCs w:val="24"/>
        </w:rPr>
        <w:t>g</w:t>
      </w:r>
      <w:r w:rsidRPr="00615C31">
        <w:rPr>
          <w:rFonts w:ascii="Arial" w:eastAsia="Arial" w:hAnsi="Arial" w:cs="Arial"/>
          <w:spacing w:val="-3"/>
          <w:sz w:val="24"/>
          <w:szCs w:val="24"/>
        </w:rPr>
        <w:t>a</w:t>
      </w:r>
      <w:r w:rsidRPr="00615C31">
        <w:rPr>
          <w:rFonts w:ascii="Arial" w:eastAsia="Arial" w:hAnsi="Arial" w:cs="Arial"/>
          <w:sz w:val="24"/>
          <w:szCs w:val="24"/>
        </w:rPr>
        <w:t>n</w:t>
      </w:r>
      <w:r w:rsidRPr="00615C31">
        <w:rPr>
          <w:rFonts w:ascii="Arial" w:eastAsia="Arial" w:hAnsi="Arial" w:cs="Arial"/>
          <w:spacing w:val="-1"/>
          <w:sz w:val="24"/>
          <w:szCs w:val="24"/>
        </w:rPr>
        <w:t>i</w:t>
      </w:r>
      <w:r w:rsidRPr="00615C31">
        <w:rPr>
          <w:rFonts w:ascii="Arial" w:eastAsia="Arial" w:hAnsi="Arial" w:cs="Arial"/>
          <w:spacing w:val="-2"/>
          <w:sz w:val="24"/>
          <w:szCs w:val="24"/>
        </w:rPr>
        <w:t>z</w:t>
      </w:r>
      <w:r w:rsidRPr="00615C31">
        <w:rPr>
          <w:rFonts w:ascii="Arial" w:eastAsia="Arial" w:hAnsi="Arial" w:cs="Arial"/>
          <w:sz w:val="24"/>
          <w:szCs w:val="24"/>
        </w:rPr>
        <w:t>ati</w:t>
      </w:r>
      <w:r w:rsidRPr="00615C31">
        <w:rPr>
          <w:rFonts w:ascii="Arial" w:eastAsia="Arial" w:hAnsi="Arial" w:cs="Arial"/>
          <w:spacing w:val="-1"/>
          <w:sz w:val="24"/>
          <w:szCs w:val="24"/>
        </w:rPr>
        <w:t>o</w:t>
      </w:r>
      <w:r w:rsidRPr="00615C31">
        <w:rPr>
          <w:rFonts w:ascii="Arial" w:eastAsia="Arial" w:hAnsi="Arial" w:cs="Arial"/>
          <w:sz w:val="24"/>
          <w:szCs w:val="24"/>
        </w:rPr>
        <w:t>ns se</w:t>
      </w:r>
      <w:r w:rsidRPr="00615C31">
        <w:rPr>
          <w:rFonts w:ascii="Arial" w:eastAsia="Arial" w:hAnsi="Arial" w:cs="Arial"/>
          <w:spacing w:val="1"/>
          <w:sz w:val="24"/>
          <w:szCs w:val="24"/>
        </w:rPr>
        <w:t>r</w:t>
      </w:r>
      <w:r w:rsidRPr="00615C31">
        <w:rPr>
          <w:rFonts w:ascii="Arial" w:eastAsia="Arial" w:hAnsi="Arial" w:cs="Arial"/>
          <w:spacing w:val="-2"/>
          <w:sz w:val="24"/>
          <w:szCs w:val="24"/>
        </w:rPr>
        <w:t>v</w:t>
      </w:r>
      <w:r w:rsidRPr="00615C31">
        <w:rPr>
          <w:rFonts w:ascii="Arial" w:eastAsia="Arial" w:hAnsi="Arial" w:cs="Arial"/>
          <w:spacing w:val="-1"/>
          <w:sz w:val="24"/>
          <w:szCs w:val="24"/>
        </w:rPr>
        <w:t>i</w:t>
      </w:r>
      <w:r w:rsidRPr="00615C31">
        <w:rPr>
          <w:rFonts w:ascii="Arial" w:eastAsia="Arial" w:hAnsi="Arial" w:cs="Arial"/>
          <w:sz w:val="24"/>
          <w:szCs w:val="24"/>
        </w:rPr>
        <w:t>ng</w:t>
      </w:r>
      <w:r w:rsidRPr="00615C31">
        <w:rPr>
          <w:rFonts w:ascii="Arial" w:eastAsia="Arial" w:hAnsi="Arial" w:cs="Arial"/>
          <w:spacing w:val="1"/>
          <w:sz w:val="24"/>
          <w:szCs w:val="24"/>
        </w:rPr>
        <w:t xml:space="preserve"> </w:t>
      </w:r>
      <w:r w:rsidRPr="00615C31">
        <w:rPr>
          <w:rFonts w:ascii="Arial" w:eastAsia="Arial" w:hAnsi="Arial" w:cs="Arial"/>
          <w:sz w:val="24"/>
          <w:szCs w:val="24"/>
        </w:rPr>
        <w:t>L</w:t>
      </w:r>
      <w:r w:rsidRPr="00615C31">
        <w:rPr>
          <w:rFonts w:ascii="Arial" w:eastAsia="Arial" w:hAnsi="Arial" w:cs="Arial"/>
          <w:spacing w:val="-1"/>
          <w:sz w:val="24"/>
          <w:szCs w:val="24"/>
        </w:rPr>
        <w:t>E</w:t>
      </w:r>
      <w:r w:rsidRPr="00615C31">
        <w:rPr>
          <w:rFonts w:ascii="Arial" w:eastAsia="Arial" w:hAnsi="Arial" w:cs="Arial"/>
          <w:sz w:val="24"/>
          <w:szCs w:val="24"/>
        </w:rPr>
        <w:t>P co</w:t>
      </w:r>
      <w:r w:rsidRPr="00615C31">
        <w:rPr>
          <w:rFonts w:ascii="Arial" w:eastAsia="Arial" w:hAnsi="Arial" w:cs="Arial"/>
          <w:spacing w:val="-1"/>
          <w:sz w:val="24"/>
          <w:szCs w:val="24"/>
        </w:rPr>
        <w:t>n</w:t>
      </w:r>
      <w:r w:rsidRPr="00615C31">
        <w:rPr>
          <w:rFonts w:ascii="Arial" w:eastAsia="Arial" w:hAnsi="Arial" w:cs="Arial"/>
          <w:spacing w:val="-2"/>
          <w:sz w:val="24"/>
          <w:szCs w:val="24"/>
        </w:rPr>
        <w:t>s</w:t>
      </w:r>
      <w:r w:rsidRPr="00615C31">
        <w:rPr>
          <w:rFonts w:ascii="Arial" w:eastAsia="Arial" w:hAnsi="Arial" w:cs="Arial"/>
          <w:spacing w:val="1"/>
          <w:sz w:val="24"/>
          <w:szCs w:val="24"/>
        </w:rPr>
        <w:t>t</w:t>
      </w:r>
      <w:r w:rsidRPr="00615C31">
        <w:rPr>
          <w:rFonts w:ascii="Arial" w:eastAsia="Arial" w:hAnsi="Arial" w:cs="Arial"/>
          <w:spacing w:val="-1"/>
          <w:sz w:val="24"/>
          <w:szCs w:val="24"/>
        </w:rPr>
        <w:t>i</w:t>
      </w:r>
      <w:r w:rsidRPr="00615C31">
        <w:rPr>
          <w:rFonts w:ascii="Arial" w:eastAsia="Arial" w:hAnsi="Arial" w:cs="Arial"/>
          <w:spacing w:val="1"/>
          <w:sz w:val="24"/>
          <w:szCs w:val="24"/>
        </w:rPr>
        <w:t>t</w:t>
      </w:r>
      <w:r w:rsidRPr="00615C31">
        <w:rPr>
          <w:rFonts w:ascii="Arial" w:eastAsia="Arial" w:hAnsi="Arial" w:cs="Arial"/>
          <w:sz w:val="24"/>
          <w:szCs w:val="24"/>
        </w:rPr>
        <w:t>u</w:t>
      </w:r>
      <w:r w:rsidRPr="00615C31">
        <w:rPr>
          <w:rFonts w:ascii="Arial" w:eastAsia="Arial" w:hAnsi="Arial" w:cs="Arial"/>
          <w:spacing w:val="-1"/>
          <w:sz w:val="24"/>
          <w:szCs w:val="24"/>
        </w:rPr>
        <w:t>e</w:t>
      </w:r>
      <w:r w:rsidRPr="00615C31">
        <w:rPr>
          <w:rFonts w:ascii="Arial" w:eastAsia="Arial" w:hAnsi="Arial" w:cs="Arial"/>
          <w:spacing w:val="-3"/>
          <w:sz w:val="24"/>
          <w:szCs w:val="24"/>
        </w:rPr>
        <w:t>n</w:t>
      </w:r>
      <w:r w:rsidRPr="00615C31">
        <w:rPr>
          <w:rFonts w:ascii="Arial" w:eastAsia="Arial" w:hAnsi="Arial" w:cs="Arial"/>
          <w:spacing w:val="1"/>
          <w:sz w:val="24"/>
          <w:szCs w:val="24"/>
        </w:rPr>
        <w:t>t</w:t>
      </w:r>
      <w:r w:rsidRPr="00615C31">
        <w:rPr>
          <w:rFonts w:ascii="Arial" w:eastAsia="Arial" w:hAnsi="Arial" w:cs="Arial"/>
          <w:sz w:val="24"/>
          <w:szCs w:val="24"/>
        </w:rPr>
        <w:t>s</w:t>
      </w:r>
      <w:r w:rsidR="005D1AFC">
        <w:rPr>
          <w:rFonts w:ascii="Arial" w:eastAsia="Arial" w:hAnsi="Arial" w:cs="Arial"/>
          <w:sz w:val="24"/>
          <w:szCs w:val="24"/>
        </w:rPr>
        <w:t>.</w:t>
      </w:r>
    </w:p>
    <w:p w14:paraId="3CE4A146" w14:textId="77777777" w:rsidR="00AC02B8" w:rsidRPr="00160C5A" w:rsidRDefault="00AC02B8" w:rsidP="00AC02B8">
      <w:pPr>
        <w:rPr>
          <w:rFonts w:eastAsia="Arial"/>
          <w:b/>
          <w:bCs/>
        </w:rPr>
      </w:pPr>
      <w:r w:rsidRPr="00160C5A">
        <w:rPr>
          <w:rFonts w:eastAsia="Arial"/>
          <w:b/>
          <w:bCs/>
        </w:rPr>
        <w:t>S</w:t>
      </w:r>
      <w:r w:rsidRPr="00160C5A">
        <w:rPr>
          <w:rFonts w:eastAsia="Arial"/>
          <w:b/>
          <w:bCs/>
          <w:spacing w:val="1"/>
        </w:rPr>
        <w:t>ac</w:t>
      </w:r>
      <w:r w:rsidRPr="00160C5A">
        <w:rPr>
          <w:rFonts w:eastAsia="Arial"/>
          <w:b/>
          <w:bCs/>
        </w:rPr>
        <w:t xml:space="preserve">RT </w:t>
      </w:r>
      <w:r w:rsidRPr="00160C5A">
        <w:rPr>
          <w:rFonts w:eastAsia="Arial"/>
          <w:b/>
          <w:bCs/>
          <w:spacing w:val="1"/>
        </w:rPr>
        <w:t>O</w:t>
      </w:r>
      <w:r w:rsidRPr="00160C5A">
        <w:rPr>
          <w:rFonts w:eastAsia="Arial"/>
          <w:b/>
          <w:bCs/>
        </w:rPr>
        <w:t>n</w:t>
      </w:r>
      <w:r w:rsidRPr="00160C5A">
        <w:rPr>
          <w:rFonts w:eastAsia="Arial"/>
          <w:b/>
          <w:bCs/>
          <w:spacing w:val="-1"/>
        </w:rPr>
        <w:t>-</w:t>
      </w:r>
      <w:r w:rsidRPr="00160C5A">
        <w:rPr>
          <w:rFonts w:eastAsia="Arial"/>
          <w:b/>
          <w:bCs/>
        </w:rPr>
        <w:t>B</w:t>
      </w:r>
      <w:r w:rsidRPr="00160C5A">
        <w:rPr>
          <w:rFonts w:eastAsia="Arial"/>
          <w:b/>
          <w:bCs/>
          <w:spacing w:val="-1"/>
        </w:rPr>
        <w:t>o</w:t>
      </w:r>
      <w:r w:rsidRPr="00160C5A">
        <w:rPr>
          <w:rFonts w:eastAsia="Arial"/>
          <w:b/>
          <w:bCs/>
          <w:spacing w:val="1"/>
        </w:rPr>
        <w:t>a</w:t>
      </w:r>
      <w:r w:rsidRPr="00160C5A">
        <w:rPr>
          <w:rFonts w:eastAsia="Arial"/>
          <w:b/>
          <w:bCs/>
        </w:rPr>
        <w:t xml:space="preserve">rd </w:t>
      </w:r>
      <w:r w:rsidRPr="00160C5A">
        <w:rPr>
          <w:rFonts w:eastAsia="Arial"/>
          <w:b/>
          <w:bCs/>
          <w:spacing w:val="1"/>
        </w:rPr>
        <w:t>S</w:t>
      </w:r>
      <w:r w:rsidRPr="00160C5A">
        <w:rPr>
          <w:rFonts w:eastAsia="Arial"/>
          <w:b/>
          <w:bCs/>
        </w:rPr>
        <w:t>u</w:t>
      </w:r>
      <w:r w:rsidRPr="00160C5A">
        <w:rPr>
          <w:rFonts w:eastAsia="Arial"/>
          <w:b/>
          <w:bCs/>
          <w:spacing w:val="-2"/>
        </w:rPr>
        <w:t>r</w:t>
      </w:r>
      <w:r w:rsidRPr="00160C5A">
        <w:rPr>
          <w:rFonts w:eastAsia="Arial"/>
          <w:b/>
          <w:bCs/>
          <w:spacing w:val="-4"/>
        </w:rPr>
        <w:t>v</w:t>
      </w:r>
      <w:r w:rsidRPr="00160C5A">
        <w:rPr>
          <w:rFonts w:eastAsia="Arial"/>
          <w:b/>
          <w:bCs/>
          <w:spacing w:val="6"/>
        </w:rPr>
        <w:t>e</w:t>
      </w:r>
      <w:r w:rsidRPr="00160C5A">
        <w:rPr>
          <w:rFonts w:eastAsia="Arial"/>
          <w:b/>
          <w:bCs/>
        </w:rPr>
        <w:t>y</w:t>
      </w:r>
      <w:r w:rsidRPr="00160C5A">
        <w:rPr>
          <w:rFonts w:eastAsia="Arial"/>
          <w:b/>
          <w:bCs/>
          <w:spacing w:val="-4"/>
        </w:rPr>
        <w:t xml:space="preserve"> </w:t>
      </w:r>
      <w:r w:rsidRPr="00160C5A">
        <w:rPr>
          <w:rFonts w:eastAsia="Arial"/>
          <w:b/>
          <w:bCs/>
        </w:rPr>
        <w:t>d</w:t>
      </w:r>
      <w:r w:rsidRPr="00160C5A">
        <w:rPr>
          <w:rFonts w:eastAsia="Arial"/>
          <w:b/>
          <w:bCs/>
          <w:spacing w:val="1"/>
        </w:rPr>
        <w:t>a</w:t>
      </w:r>
      <w:r w:rsidRPr="00160C5A">
        <w:rPr>
          <w:rFonts w:eastAsia="Arial"/>
          <w:b/>
          <w:bCs/>
        </w:rPr>
        <w:t>ta</w:t>
      </w:r>
    </w:p>
    <w:p w14:paraId="6EDAD70C" w14:textId="77777777" w:rsidR="002D78E9" w:rsidRDefault="004E1D0C" w:rsidP="00AC02B8">
      <w:pPr>
        <w:rPr>
          <w:rFonts w:eastAsia="Arial"/>
        </w:rPr>
      </w:pPr>
      <w:r>
        <w:rPr>
          <w:rFonts w:eastAsia="Arial"/>
          <w:spacing w:val="2"/>
        </w:rPr>
        <w:t>A</w:t>
      </w:r>
      <w:r w:rsidR="00AF44D5">
        <w:rPr>
          <w:rFonts w:eastAsia="Arial"/>
          <w:spacing w:val="2"/>
        </w:rPr>
        <w:t>n</w:t>
      </w:r>
      <w:r w:rsidR="00AC02B8" w:rsidRPr="006A52EE">
        <w:rPr>
          <w:rFonts w:eastAsia="Arial"/>
          <w:spacing w:val="1"/>
        </w:rPr>
        <w:t xml:space="preserve"> </w:t>
      </w:r>
      <w:r w:rsidR="00AC02B8" w:rsidRPr="006A52EE">
        <w:rPr>
          <w:rFonts w:eastAsia="Arial"/>
        </w:rPr>
        <w:t>o</w:t>
      </w:r>
      <w:r w:rsidR="00AC02B8" w:rsidRPr="006A52EE">
        <w:rPr>
          <w:rFonts w:eastAsia="Arial"/>
          <w:spacing w:val="-1"/>
        </w:rPr>
        <w:t>n</w:t>
      </w:r>
      <w:r w:rsidR="00AC02B8" w:rsidRPr="006A52EE">
        <w:rPr>
          <w:rFonts w:eastAsia="Arial"/>
          <w:spacing w:val="1"/>
        </w:rPr>
        <w:t>-</w:t>
      </w:r>
      <w:r w:rsidR="00AC02B8" w:rsidRPr="006A52EE">
        <w:rPr>
          <w:rFonts w:eastAsia="Arial"/>
        </w:rPr>
        <w:t>b</w:t>
      </w:r>
      <w:r w:rsidR="00AC02B8" w:rsidRPr="006A52EE">
        <w:rPr>
          <w:rFonts w:eastAsia="Arial"/>
          <w:spacing w:val="-1"/>
        </w:rPr>
        <w:t>o</w:t>
      </w:r>
      <w:r w:rsidR="00AC02B8" w:rsidRPr="006A52EE">
        <w:rPr>
          <w:rFonts w:eastAsia="Arial"/>
          <w:spacing w:val="-3"/>
        </w:rPr>
        <w:t>a</w:t>
      </w:r>
      <w:r w:rsidR="00AC02B8" w:rsidRPr="006A52EE">
        <w:rPr>
          <w:rFonts w:eastAsia="Arial"/>
          <w:spacing w:val="1"/>
        </w:rPr>
        <w:t>r</w:t>
      </w:r>
      <w:r w:rsidR="00AC02B8" w:rsidRPr="006A52EE">
        <w:rPr>
          <w:rFonts w:eastAsia="Arial"/>
        </w:rPr>
        <w:t>d</w:t>
      </w:r>
      <w:r w:rsidR="00AC02B8" w:rsidRPr="006A52EE">
        <w:rPr>
          <w:rFonts w:eastAsia="Arial"/>
          <w:spacing w:val="1"/>
        </w:rPr>
        <w:t xml:space="preserve"> </w:t>
      </w:r>
      <w:r w:rsidR="00AC02B8" w:rsidRPr="006A52EE">
        <w:rPr>
          <w:rFonts w:eastAsia="Arial"/>
        </w:rPr>
        <w:t>sur</w:t>
      </w:r>
      <w:r w:rsidR="00AC02B8" w:rsidRPr="006A52EE">
        <w:rPr>
          <w:rFonts w:eastAsia="Arial"/>
          <w:spacing w:val="-2"/>
        </w:rPr>
        <w:t>v</w:t>
      </w:r>
      <w:r w:rsidR="00AC02B8" w:rsidRPr="006A52EE">
        <w:rPr>
          <w:rFonts w:eastAsia="Arial"/>
        </w:rPr>
        <w:t>ey</w:t>
      </w:r>
      <w:r w:rsidR="00AC02B8" w:rsidRPr="006A52EE">
        <w:rPr>
          <w:rFonts w:eastAsia="Arial"/>
          <w:spacing w:val="1"/>
        </w:rPr>
        <w:t xml:space="preserve"> </w:t>
      </w:r>
      <w:r w:rsidR="00AC02B8" w:rsidRPr="0086314F">
        <w:rPr>
          <w:rFonts w:eastAsia="Arial"/>
          <w:spacing w:val="1"/>
        </w:rPr>
        <w:t xml:space="preserve">of bus </w:t>
      </w:r>
      <w:r>
        <w:rPr>
          <w:rFonts w:eastAsia="Arial"/>
          <w:spacing w:val="1"/>
        </w:rPr>
        <w:t>passengers</w:t>
      </w:r>
      <w:r w:rsidR="00AC02B8" w:rsidRPr="0086314F">
        <w:rPr>
          <w:rFonts w:eastAsia="Arial"/>
          <w:spacing w:val="1"/>
        </w:rPr>
        <w:t xml:space="preserve"> </w:t>
      </w:r>
      <w:r w:rsidR="00AC02B8" w:rsidRPr="006A52EE">
        <w:rPr>
          <w:rFonts w:eastAsia="Arial"/>
          <w:spacing w:val="-3"/>
        </w:rPr>
        <w:t>w</w:t>
      </w:r>
      <w:r w:rsidR="00AC02B8" w:rsidRPr="006A52EE">
        <w:rPr>
          <w:rFonts w:eastAsia="Arial"/>
          <w:spacing w:val="2"/>
        </w:rPr>
        <w:t>a</w:t>
      </w:r>
      <w:r w:rsidR="00AC02B8" w:rsidRPr="006A52EE">
        <w:rPr>
          <w:rFonts w:eastAsia="Arial"/>
        </w:rPr>
        <w:t>s</w:t>
      </w:r>
      <w:r w:rsidR="00AC02B8" w:rsidRPr="006A52EE">
        <w:rPr>
          <w:rFonts w:eastAsia="Arial"/>
          <w:spacing w:val="5"/>
        </w:rPr>
        <w:t xml:space="preserve"> </w:t>
      </w:r>
      <w:r w:rsidR="00AC02B8" w:rsidRPr="0086314F">
        <w:rPr>
          <w:rFonts w:eastAsia="Arial"/>
        </w:rPr>
        <w:t>conducted Sat</w:t>
      </w:r>
      <w:r w:rsidR="00AC02B8">
        <w:rPr>
          <w:rFonts w:eastAsia="Arial"/>
        </w:rPr>
        <w:t>urday March 7, 2020,</w:t>
      </w:r>
      <w:r w:rsidR="00AC02B8" w:rsidRPr="0086314F">
        <w:rPr>
          <w:rFonts w:eastAsia="Arial"/>
        </w:rPr>
        <w:t xml:space="preserve"> through Fr</w:t>
      </w:r>
      <w:r w:rsidR="00AC02B8">
        <w:rPr>
          <w:rFonts w:eastAsia="Arial"/>
        </w:rPr>
        <w:t xml:space="preserve">iday March 13, 2020, when it was ended due to </w:t>
      </w:r>
      <w:r w:rsidR="00AC02B8" w:rsidRPr="0086314F">
        <w:rPr>
          <w:rFonts w:eastAsia="Arial"/>
        </w:rPr>
        <w:t xml:space="preserve">COVID-19. </w:t>
      </w:r>
      <w:r w:rsidR="00AC02B8">
        <w:rPr>
          <w:rFonts w:eastAsia="Arial"/>
        </w:rPr>
        <w:t xml:space="preserve">About </w:t>
      </w:r>
      <w:r w:rsidR="00AC02B8" w:rsidRPr="0086314F">
        <w:rPr>
          <w:rFonts w:eastAsia="Arial"/>
        </w:rPr>
        <w:t xml:space="preserve">18% of weekday </w:t>
      </w:r>
      <w:r>
        <w:rPr>
          <w:rFonts w:eastAsia="Arial"/>
        </w:rPr>
        <w:t xml:space="preserve">bus </w:t>
      </w:r>
      <w:r w:rsidR="00AC02B8" w:rsidRPr="0086314F">
        <w:rPr>
          <w:rFonts w:eastAsia="Arial"/>
        </w:rPr>
        <w:t xml:space="preserve">trips </w:t>
      </w:r>
      <w:r w:rsidR="00AC02B8">
        <w:rPr>
          <w:rFonts w:eastAsia="Arial"/>
        </w:rPr>
        <w:t>and 8</w:t>
      </w:r>
      <w:r w:rsidR="00AC02B8" w:rsidRPr="0086314F">
        <w:rPr>
          <w:rFonts w:eastAsia="Arial"/>
        </w:rPr>
        <w:t xml:space="preserve">% of weekend trips </w:t>
      </w:r>
      <w:r w:rsidR="00AC02B8">
        <w:rPr>
          <w:rFonts w:eastAsia="Arial"/>
        </w:rPr>
        <w:t xml:space="preserve">were sampled, yielding a total of </w:t>
      </w:r>
      <w:r w:rsidR="00AC02B8" w:rsidRPr="0086314F">
        <w:rPr>
          <w:rFonts w:eastAsia="Arial"/>
        </w:rPr>
        <w:t>1,749 responses</w:t>
      </w:r>
      <w:r w:rsidR="00AC02B8">
        <w:rPr>
          <w:rFonts w:eastAsia="Arial"/>
        </w:rPr>
        <w:t xml:space="preserve">. </w:t>
      </w:r>
    </w:p>
    <w:p w14:paraId="2347DDE9" w14:textId="5A6E3937" w:rsidR="000451AF" w:rsidRDefault="002D78E9" w:rsidP="00AC02B8">
      <w:pPr>
        <w:rPr>
          <w:rFonts w:eastAsia="Arial"/>
        </w:rPr>
      </w:pPr>
      <w:r>
        <w:rPr>
          <w:rFonts w:eastAsia="Arial"/>
        </w:rPr>
        <w:t xml:space="preserve">The on-board survey was resumed in October 2022 to collect passenger data on light rail trains.  Survey efforts continued through mid-December 2022, and yielded a total of 1,969 responses.  7.5% of weekday rider responses were captured and 6% of weekend ridership was captured as the total sample size on light rail.   </w:t>
      </w:r>
    </w:p>
    <w:p w14:paraId="2A0BCBBB" w14:textId="7B5142CF" w:rsidR="00AC02B8" w:rsidRDefault="000451AF" w:rsidP="00AC02B8">
      <w:pPr>
        <w:rPr>
          <w:rFonts w:eastAsia="Arial"/>
          <w:highlight w:val="magenta"/>
        </w:rPr>
      </w:pPr>
      <w:r>
        <w:rPr>
          <w:rFonts w:eastAsia="Arial"/>
        </w:rPr>
        <w:t>Figures 1</w:t>
      </w:r>
      <w:r w:rsidR="00410893">
        <w:rPr>
          <w:rFonts w:eastAsia="Arial"/>
        </w:rPr>
        <w:t>0</w:t>
      </w:r>
      <w:r>
        <w:rPr>
          <w:rFonts w:eastAsia="Arial"/>
        </w:rPr>
        <w:t xml:space="preserve"> and 1</w:t>
      </w:r>
      <w:r w:rsidR="00410893">
        <w:rPr>
          <w:rFonts w:eastAsia="Arial"/>
        </w:rPr>
        <w:t>1</w:t>
      </w:r>
      <w:r w:rsidR="000C0421">
        <w:rPr>
          <w:rFonts w:eastAsia="Arial"/>
        </w:rPr>
        <w:t xml:space="preserve"> </w:t>
      </w:r>
      <w:r w:rsidR="00AC02B8">
        <w:rPr>
          <w:rFonts w:eastAsia="Arial"/>
        </w:rPr>
        <w:t xml:space="preserve">show the </w:t>
      </w:r>
      <w:r w:rsidR="006049BC">
        <w:rPr>
          <w:rFonts w:eastAsia="Arial"/>
        </w:rPr>
        <w:t>front of the</w:t>
      </w:r>
      <w:r w:rsidR="002D78E9">
        <w:rPr>
          <w:rFonts w:eastAsia="Arial"/>
        </w:rPr>
        <w:t xml:space="preserve"> bus and light rail</w:t>
      </w:r>
      <w:r w:rsidR="006049BC">
        <w:rPr>
          <w:rFonts w:eastAsia="Arial"/>
        </w:rPr>
        <w:t xml:space="preserve"> </w:t>
      </w:r>
      <w:r w:rsidR="00AC02B8">
        <w:rPr>
          <w:rFonts w:eastAsia="Arial"/>
        </w:rPr>
        <w:t>survey form</w:t>
      </w:r>
      <w:r>
        <w:rPr>
          <w:rFonts w:eastAsia="Arial"/>
        </w:rPr>
        <w:t>, respectively</w:t>
      </w:r>
      <w:r w:rsidR="00AC02B8">
        <w:rPr>
          <w:rFonts w:eastAsia="Arial"/>
        </w:rPr>
        <w:t>.</w:t>
      </w:r>
      <w:r w:rsidR="006049BC">
        <w:rPr>
          <w:rFonts w:eastAsia="Arial"/>
        </w:rPr>
        <w:t xml:space="preserve"> Questions 5 and 6 </w:t>
      </w:r>
      <w:r>
        <w:rPr>
          <w:rFonts w:eastAsia="Arial"/>
        </w:rPr>
        <w:t xml:space="preserve">on both questionnaires </w:t>
      </w:r>
      <w:r w:rsidR="00614635">
        <w:rPr>
          <w:rFonts w:eastAsia="Arial"/>
        </w:rPr>
        <w:t xml:space="preserve">were sued to collect information on passengers’ </w:t>
      </w:r>
      <w:r w:rsidR="006049BC">
        <w:rPr>
          <w:rFonts w:eastAsia="Arial"/>
        </w:rPr>
        <w:t>language</w:t>
      </w:r>
      <w:r w:rsidR="00614635">
        <w:rPr>
          <w:rFonts w:eastAsia="Arial"/>
        </w:rPr>
        <w:t xml:space="preserve"> and ability to speak English.</w:t>
      </w:r>
    </w:p>
    <w:p w14:paraId="79ECF5FE" w14:textId="396B8141" w:rsidR="00B33325" w:rsidRDefault="00EC7C97" w:rsidP="00203BF7">
      <w:pPr>
        <w:spacing w:after="0"/>
        <w:rPr>
          <w:highlight w:val="cyan"/>
        </w:rPr>
      </w:pPr>
      <w:r>
        <w:rPr>
          <w:rFonts w:eastAsia="Arial" w:cs="Arial"/>
          <w:noProof/>
          <w:szCs w:val="22"/>
        </w:rPr>
        <w:drawing>
          <wp:inline distT="0" distB="0" distL="0" distR="0" wp14:anchorId="257B10F5" wp14:editId="2DA5BD22">
            <wp:extent cx="4572000" cy="2815937"/>
            <wp:effectExtent l="19050" t="19050" r="19050" b="22860"/>
            <wp:docPr id="24" name="Picture 24" descr="Graphical user interface, application,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Graphical user interface, application, table&#10;&#10;Description automatically generated"/>
                    <pic:cNvPicPr/>
                  </pic:nvPicPr>
                  <pic:blipFill rotWithShape="1">
                    <a:blip r:embed="rId45" cstate="print">
                      <a:extLst>
                        <a:ext uri="{28A0092B-C50C-407E-A947-70E740481C1C}">
                          <a14:useLocalDpi xmlns:a14="http://schemas.microsoft.com/office/drawing/2010/main" val="0"/>
                        </a:ext>
                      </a:extLst>
                    </a:blip>
                    <a:srcRect t="1" b="52405"/>
                    <a:stretch/>
                  </pic:blipFill>
                  <pic:spPr bwMode="auto">
                    <a:xfrm>
                      <a:off x="0" y="0"/>
                      <a:ext cx="4624073" cy="284800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53EB8D9" w14:textId="0262044C" w:rsidR="00F7764E" w:rsidRDefault="00F7764E" w:rsidP="00203BF7">
      <w:pPr>
        <w:pStyle w:val="Caption"/>
        <w:rPr>
          <w:rFonts w:eastAsia="Arial"/>
        </w:rPr>
      </w:pPr>
      <w:bookmarkStart w:id="50" w:name="_Ref125619447"/>
      <w:bookmarkStart w:id="51" w:name="_Toc127455906"/>
      <w:r>
        <w:t xml:space="preserve">Figure </w:t>
      </w:r>
      <w:r>
        <w:fldChar w:fldCharType="begin"/>
      </w:r>
      <w:r>
        <w:instrText>SEQ Figure \* ARABIC</w:instrText>
      </w:r>
      <w:r>
        <w:fldChar w:fldCharType="separate"/>
      </w:r>
      <w:r w:rsidR="003429CA">
        <w:rPr>
          <w:noProof/>
        </w:rPr>
        <w:t>10</w:t>
      </w:r>
      <w:r>
        <w:fldChar w:fldCharType="end"/>
      </w:r>
      <w:bookmarkEnd w:id="50"/>
      <w:r>
        <w:t xml:space="preserve">: </w:t>
      </w:r>
      <w:r w:rsidRPr="00303CCA">
        <w:t>Bus Passenger Survey Form</w:t>
      </w:r>
      <w:bookmarkEnd w:id="51"/>
    </w:p>
    <w:p w14:paraId="60FCC667" w14:textId="27ECA620" w:rsidR="000451AF" w:rsidRDefault="000C7D5C" w:rsidP="000451AF">
      <w:pPr>
        <w:spacing w:after="0"/>
      </w:pPr>
      <w:r>
        <w:rPr>
          <w:rFonts w:eastAsia="Arial"/>
        </w:rPr>
        <w:br w:type="page"/>
      </w:r>
    </w:p>
    <w:p w14:paraId="2A893444" w14:textId="4FF9FD2C" w:rsidR="000451AF" w:rsidRDefault="00F25514" w:rsidP="00203BF7">
      <w:pPr>
        <w:pStyle w:val="Caption"/>
      </w:pPr>
      <w:bookmarkStart w:id="52" w:name="_Toc127455907"/>
      <w:r w:rsidRPr="00F25514">
        <w:rPr>
          <w:noProof/>
        </w:rPr>
        <w:drawing>
          <wp:anchor distT="0" distB="0" distL="114300" distR="114300" simplePos="0" relativeHeight="251658284" behindDoc="0" locked="0" layoutInCell="1" allowOverlap="1" wp14:anchorId="750607E7" wp14:editId="7EE671D3">
            <wp:simplePos x="0" y="0"/>
            <wp:positionH relativeFrom="column">
              <wp:posOffset>-6350</wp:posOffset>
            </wp:positionH>
            <wp:positionV relativeFrom="paragraph">
              <wp:posOffset>58420</wp:posOffset>
            </wp:positionV>
            <wp:extent cx="4856480" cy="3369945"/>
            <wp:effectExtent l="19050" t="19050" r="20320" b="20955"/>
            <wp:wrapTopAndBottom/>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856480" cy="336994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A42A3E">
        <w:t xml:space="preserve">Figure </w:t>
      </w:r>
      <w:r>
        <w:fldChar w:fldCharType="begin"/>
      </w:r>
      <w:r>
        <w:instrText>SEQ Figure \* ARABIC</w:instrText>
      </w:r>
      <w:r>
        <w:fldChar w:fldCharType="separate"/>
      </w:r>
      <w:r w:rsidR="003429CA">
        <w:rPr>
          <w:noProof/>
        </w:rPr>
        <w:t>11</w:t>
      </w:r>
      <w:r>
        <w:fldChar w:fldCharType="end"/>
      </w:r>
      <w:r w:rsidR="00A42A3E">
        <w:t xml:space="preserve">: </w:t>
      </w:r>
      <w:r w:rsidR="00A42A3E" w:rsidRPr="00E74A7A">
        <w:t>Light Rail Passenger Survey Form</w:t>
      </w:r>
      <w:bookmarkEnd w:id="52"/>
    </w:p>
    <w:p w14:paraId="4E0C3B45" w14:textId="0F11D73E" w:rsidR="00722B63" w:rsidRDefault="00276E24" w:rsidP="00276E24">
      <w:pPr>
        <w:ind w:left="90"/>
        <w:rPr>
          <w:rFonts w:eastAsia="Arial"/>
        </w:rPr>
      </w:pPr>
      <w:r w:rsidRPr="00E83A7C">
        <w:rPr>
          <w:rFonts w:eastAsia="Arial"/>
        </w:rPr>
        <w:t>Five percent of bus survey respondents indicated that they speak some English and one percent do not speak English. Spanish was the main non-English language spoken by survey respondents. All-day bus routes with more than five percent of respondents indicating Spanish as primary language are 11,</w:t>
      </w:r>
      <w:r w:rsidR="00D00060">
        <w:rPr>
          <w:rFonts w:eastAsia="Arial"/>
        </w:rPr>
        <w:t xml:space="preserve"> </w:t>
      </w:r>
      <w:r w:rsidR="00C44060">
        <w:rPr>
          <w:rFonts w:eastAsia="Arial"/>
        </w:rPr>
        <w:t>15,</w:t>
      </w:r>
      <w:r w:rsidR="00D00060">
        <w:rPr>
          <w:rFonts w:eastAsia="Arial"/>
        </w:rPr>
        <w:t xml:space="preserve"> </w:t>
      </w:r>
      <w:r w:rsidR="00C44060">
        <w:rPr>
          <w:rFonts w:eastAsia="Arial"/>
        </w:rPr>
        <w:t>19,21, 30, 61, 62, and 87.</w:t>
      </w:r>
      <w:r w:rsidRPr="00E83A7C">
        <w:rPr>
          <w:rFonts w:eastAsia="Arial"/>
        </w:rPr>
        <w:t xml:space="preserve"> </w:t>
      </w:r>
    </w:p>
    <w:p w14:paraId="260F579B" w14:textId="0A24F682" w:rsidR="00276E24" w:rsidRDefault="00276E24" w:rsidP="00276E24">
      <w:pPr>
        <w:ind w:left="90"/>
        <w:rPr>
          <w:rFonts w:eastAsia="Arial"/>
        </w:rPr>
      </w:pPr>
      <w:r w:rsidRPr="00E83A7C">
        <w:rPr>
          <w:rFonts w:eastAsia="Arial"/>
        </w:rPr>
        <w:t xml:space="preserve">All-day routes with more than five percent of respondents indicating </w:t>
      </w:r>
      <w:r w:rsidR="00D00060">
        <w:rPr>
          <w:rFonts w:eastAsia="Arial"/>
        </w:rPr>
        <w:t>Chinese</w:t>
      </w:r>
      <w:r w:rsidRPr="00E83A7C">
        <w:rPr>
          <w:rFonts w:eastAsia="Arial"/>
        </w:rPr>
        <w:t xml:space="preserve"> are 62 and 88. Two percent of respondents on Route 23 reported Russian as their primary language, three percent on Route 61 reported Vietnamese, and Hmong was reported on Routes 13, 26 and 81 reported at two, three and five percent, respectively.</w:t>
      </w:r>
    </w:p>
    <w:p w14:paraId="42691BCB" w14:textId="48863E2B" w:rsidR="000451AF" w:rsidRPr="0086314F" w:rsidRDefault="000451AF" w:rsidP="00276E24">
      <w:pPr>
        <w:ind w:left="90"/>
        <w:rPr>
          <w:rFonts w:eastAsia="Arial"/>
        </w:rPr>
      </w:pPr>
      <w:r>
        <w:rPr>
          <w:rFonts w:eastAsia="Arial"/>
        </w:rPr>
        <w:t xml:space="preserve">A full report of </w:t>
      </w:r>
      <w:r w:rsidR="00517D8E">
        <w:rPr>
          <w:rFonts w:eastAsia="Arial"/>
        </w:rPr>
        <w:t xml:space="preserve">the </w:t>
      </w:r>
      <w:r>
        <w:rPr>
          <w:rFonts w:eastAsia="Arial"/>
        </w:rPr>
        <w:t>bus and light rail survey is included in Customer Demographics (Appendix F).</w:t>
      </w:r>
    </w:p>
    <w:p w14:paraId="35A09500" w14:textId="77777777" w:rsidR="00276E24" w:rsidRPr="00525C85" w:rsidRDefault="00276E24" w:rsidP="00276E24">
      <w:pPr>
        <w:spacing w:before="6" w:line="276" w:lineRule="auto"/>
        <w:ind w:left="90"/>
        <w:rPr>
          <w:rFonts w:eastAsia="Arial" w:cs="Arial"/>
          <w:szCs w:val="24"/>
        </w:rPr>
      </w:pPr>
      <w:r w:rsidRPr="00525C85">
        <w:rPr>
          <w:rFonts w:eastAsia="Arial" w:cs="Arial"/>
          <w:b/>
          <w:szCs w:val="24"/>
        </w:rPr>
        <w:t>S</w:t>
      </w:r>
      <w:r w:rsidRPr="00525C85">
        <w:rPr>
          <w:rFonts w:eastAsia="Arial" w:cs="Arial"/>
          <w:b/>
          <w:spacing w:val="1"/>
          <w:szCs w:val="24"/>
        </w:rPr>
        <w:t>ac</w:t>
      </w:r>
      <w:r w:rsidRPr="00525C85">
        <w:rPr>
          <w:rFonts w:eastAsia="Arial" w:cs="Arial"/>
          <w:b/>
          <w:szCs w:val="24"/>
        </w:rPr>
        <w:t xml:space="preserve">RT </w:t>
      </w:r>
      <w:r w:rsidRPr="00525C85">
        <w:rPr>
          <w:rFonts w:eastAsia="Arial" w:cs="Arial"/>
          <w:b/>
          <w:spacing w:val="1"/>
          <w:szCs w:val="24"/>
        </w:rPr>
        <w:t>O</w:t>
      </w:r>
      <w:r w:rsidRPr="00525C85">
        <w:rPr>
          <w:rFonts w:eastAsia="Arial" w:cs="Arial"/>
          <w:b/>
          <w:szCs w:val="24"/>
        </w:rPr>
        <w:t>p</w:t>
      </w:r>
      <w:r w:rsidRPr="00525C85">
        <w:rPr>
          <w:rFonts w:eastAsia="Arial" w:cs="Arial"/>
          <w:b/>
          <w:spacing w:val="-2"/>
          <w:szCs w:val="24"/>
        </w:rPr>
        <w:t>e</w:t>
      </w:r>
      <w:r w:rsidRPr="00525C85">
        <w:rPr>
          <w:rFonts w:eastAsia="Arial" w:cs="Arial"/>
          <w:b/>
          <w:szCs w:val="24"/>
        </w:rPr>
        <w:t>r</w:t>
      </w:r>
      <w:r w:rsidRPr="00525C85">
        <w:rPr>
          <w:rFonts w:eastAsia="Arial" w:cs="Arial"/>
          <w:b/>
          <w:spacing w:val="1"/>
          <w:szCs w:val="24"/>
        </w:rPr>
        <w:t>a</w:t>
      </w:r>
      <w:r w:rsidRPr="00525C85">
        <w:rPr>
          <w:rFonts w:eastAsia="Arial" w:cs="Arial"/>
          <w:b/>
          <w:szCs w:val="24"/>
        </w:rPr>
        <w:t>t</w:t>
      </w:r>
      <w:r w:rsidRPr="00525C85">
        <w:rPr>
          <w:rFonts w:eastAsia="Arial" w:cs="Arial"/>
          <w:b/>
          <w:spacing w:val="-1"/>
          <w:szCs w:val="24"/>
        </w:rPr>
        <w:t>o</w:t>
      </w:r>
      <w:r w:rsidRPr="00525C85">
        <w:rPr>
          <w:rFonts w:eastAsia="Arial" w:cs="Arial"/>
          <w:b/>
          <w:szCs w:val="24"/>
        </w:rPr>
        <w:t xml:space="preserve">r </w:t>
      </w:r>
      <w:r w:rsidRPr="00525C85">
        <w:rPr>
          <w:rFonts w:eastAsia="Arial" w:cs="Arial"/>
          <w:b/>
          <w:spacing w:val="1"/>
          <w:szCs w:val="24"/>
        </w:rPr>
        <w:t>S</w:t>
      </w:r>
      <w:r w:rsidRPr="00525C85">
        <w:rPr>
          <w:rFonts w:eastAsia="Arial" w:cs="Arial"/>
          <w:b/>
          <w:szCs w:val="24"/>
        </w:rPr>
        <w:t>ur</w:t>
      </w:r>
      <w:r w:rsidRPr="00525C85">
        <w:rPr>
          <w:rFonts w:eastAsia="Arial" w:cs="Arial"/>
          <w:b/>
          <w:spacing w:val="-1"/>
          <w:szCs w:val="24"/>
        </w:rPr>
        <w:t>v</w:t>
      </w:r>
      <w:r w:rsidRPr="00525C85">
        <w:rPr>
          <w:rFonts w:eastAsia="Arial" w:cs="Arial"/>
          <w:b/>
          <w:spacing w:val="3"/>
          <w:szCs w:val="24"/>
        </w:rPr>
        <w:t>e</w:t>
      </w:r>
      <w:r w:rsidRPr="00525C85">
        <w:rPr>
          <w:rFonts w:eastAsia="Arial" w:cs="Arial"/>
          <w:b/>
          <w:szCs w:val="24"/>
        </w:rPr>
        <w:t>y</w:t>
      </w:r>
      <w:r w:rsidRPr="00525C85">
        <w:rPr>
          <w:rFonts w:eastAsia="Arial" w:cs="Arial"/>
          <w:b/>
          <w:spacing w:val="-6"/>
          <w:szCs w:val="24"/>
        </w:rPr>
        <w:t xml:space="preserve"> </w:t>
      </w:r>
      <w:r w:rsidRPr="00525C85">
        <w:rPr>
          <w:rFonts w:eastAsia="Arial" w:cs="Arial"/>
          <w:b/>
          <w:szCs w:val="24"/>
        </w:rPr>
        <w:t>d</w:t>
      </w:r>
      <w:r w:rsidRPr="00525C85">
        <w:rPr>
          <w:rFonts w:eastAsia="Arial" w:cs="Arial"/>
          <w:b/>
          <w:spacing w:val="1"/>
          <w:szCs w:val="24"/>
        </w:rPr>
        <w:t>a</w:t>
      </w:r>
      <w:r w:rsidRPr="00525C85">
        <w:rPr>
          <w:rFonts w:eastAsia="Arial" w:cs="Arial"/>
          <w:b/>
          <w:szCs w:val="24"/>
        </w:rPr>
        <w:t>ta</w:t>
      </w:r>
    </w:p>
    <w:p w14:paraId="3A7E5C54" w14:textId="5C4541AC" w:rsidR="00AC02B8" w:rsidRDefault="00276E24" w:rsidP="00294C0A">
      <w:pPr>
        <w:ind w:left="90"/>
        <w:rPr>
          <w:highlight w:val="cyan"/>
        </w:rPr>
      </w:pPr>
      <w:r w:rsidRPr="00525C85">
        <w:rPr>
          <w:rFonts w:eastAsia="Arial"/>
          <w:spacing w:val="2"/>
        </w:rPr>
        <w:t>T</w:t>
      </w:r>
      <w:r w:rsidRPr="00525C85">
        <w:rPr>
          <w:rFonts w:eastAsia="Arial"/>
        </w:rPr>
        <w:t>o</w:t>
      </w:r>
      <w:r w:rsidRPr="00525C85">
        <w:rPr>
          <w:rFonts w:eastAsia="Arial"/>
          <w:spacing w:val="3"/>
        </w:rPr>
        <w:t xml:space="preserve"> </w:t>
      </w:r>
      <w:r w:rsidRPr="00525C85">
        <w:rPr>
          <w:rFonts w:eastAsia="Arial"/>
        </w:rPr>
        <w:t>o</w:t>
      </w:r>
      <w:r w:rsidRPr="00525C85">
        <w:rPr>
          <w:rFonts w:eastAsia="Arial"/>
          <w:spacing w:val="-3"/>
        </w:rPr>
        <w:t>b</w:t>
      </w:r>
      <w:r w:rsidRPr="00525C85">
        <w:rPr>
          <w:rFonts w:eastAsia="Arial"/>
          <w:spacing w:val="1"/>
        </w:rPr>
        <w:t>t</w:t>
      </w:r>
      <w:r w:rsidRPr="00525C85">
        <w:rPr>
          <w:rFonts w:eastAsia="Arial"/>
        </w:rPr>
        <w:t>a</w:t>
      </w:r>
      <w:r w:rsidRPr="00525C85">
        <w:rPr>
          <w:rFonts w:eastAsia="Arial"/>
          <w:spacing w:val="-1"/>
        </w:rPr>
        <w:t>i</w:t>
      </w:r>
      <w:r w:rsidRPr="00525C85">
        <w:rPr>
          <w:rFonts w:eastAsia="Arial"/>
        </w:rPr>
        <w:t>n</w:t>
      </w:r>
      <w:r w:rsidRPr="00525C85">
        <w:rPr>
          <w:rFonts w:eastAsia="Arial"/>
          <w:spacing w:val="5"/>
        </w:rPr>
        <w:t xml:space="preserve"> </w:t>
      </w:r>
      <w:r w:rsidRPr="00525C85">
        <w:rPr>
          <w:rFonts w:eastAsia="Arial"/>
          <w:spacing w:val="-1"/>
        </w:rPr>
        <w:t>i</w:t>
      </w:r>
      <w:r w:rsidRPr="00525C85">
        <w:rPr>
          <w:rFonts w:eastAsia="Arial"/>
          <w:spacing w:val="-3"/>
        </w:rPr>
        <w:t>n</w:t>
      </w:r>
      <w:r w:rsidRPr="00525C85">
        <w:rPr>
          <w:rFonts w:eastAsia="Arial"/>
          <w:spacing w:val="3"/>
        </w:rPr>
        <w:t>f</w:t>
      </w:r>
      <w:r w:rsidRPr="00525C85">
        <w:rPr>
          <w:rFonts w:eastAsia="Arial"/>
          <w:spacing w:val="-3"/>
        </w:rPr>
        <w:t>o</w:t>
      </w:r>
      <w:r w:rsidRPr="00525C85">
        <w:rPr>
          <w:rFonts w:eastAsia="Arial"/>
          <w:spacing w:val="1"/>
        </w:rPr>
        <w:t>rm</w:t>
      </w:r>
      <w:r w:rsidRPr="00525C85">
        <w:rPr>
          <w:rFonts w:eastAsia="Arial"/>
          <w:spacing w:val="-3"/>
        </w:rPr>
        <w:t>a</w:t>
      </w:r>
      <w:r w:rsidRPr="00525C85">
        <w:rPr>
          <w:rFonts w:eastAsia="Arial"/>
          <w:spacing w:val="1"/>
        </w:rPr>
        <w:t>t</w:t>
      </w:r>
      <w:r w:rsidRPr="00525C85">
        <w:rPr>
          <w:rFonts w:eastAsia="Arial"/>
          <w:spacing w:val="-1"/>
        </w:rPr>
        <w:t>i</w:t>
      </w:r>
      <w:r w:rsidRPr="00525C85">
        <w:rPr>
          <w:rFonts w:eastAsia="Arial"/>
        </w:rPr>
        <w:t>on</w:t>
      </w:r>
      <w:r w:rsidRPr="00525C85">
        <w:rPr>
          <w:rFonts w:eastAsia="Arial"/>
          <w:spacing w:val="2"/>
        </w:rPr>
        <w:t xml:space="preserve"> </w:t>
      </w:r>
      <w:r w:rsidRPr="00525C85">
        <w:rPr>
          <w:rFonts w:eastAsia="Arial"/>
          <w:spacing w:val="-3"/>
        </w:rPr>
        <w:t>a</w:t>
      </w:r>
      <w:r w:rsidRPr="00525C85">
        <w:rPr>
          <w:rFonts w:eastAsia="Arial"/>
        </w:rPr>
        <w:t>b</w:t>
      </w:r>
      <w:r w:rsidRPr="00525C85">
        <w:rPr>
          <w:rFonts w:eastAsia="Arial"/>
          <w:spacing w:val="-1"/>
        </w:rPr>
        <w:t>o</w:t>
      </w:r>
      <w:r w:rsidRPr="00525C85">
        <w:rPr>
          <w:rFonts w:eastAsia="Arial"/>
        </w:rPr>
        <w:t>ut</w:t>
      </w:r>
      <w:r w:rsidRPr="00525C85">
        <w:rPr>
          <w:rFonts w:eastAsia="Arial"/>
          <w:spacing w:val="7"/>
        </w:rPr>
        <w:t xml:space="preserve"> </w:t>
      </w:r>
      <w:r w:rsidRPr="00525C85">
        <w:rPr>
          <w:rFonts w:eastAsia="Arial"/>
          <w:spacing w:val="-1"/>
        </w:rPr>
        <w:t>S</w:t>
      </w:r>
      <w:r w:rsidRPr="00525C85">
        <w:rPr>
          <w:rFonts w:eastAsia="Arial"/>
        </w:rPr>
        <w:t>ac</w:t>
      </w:r>
      <w:r w:rsidRPr="00525C85">
        <w:rPr>
          <w:rFonts w:eastAsia="Arial"/>
          <w:spacing w:val="-1"/>
        </w:rPr>
        <w:t>R</w:t>
      </w:r>
      <w:r w:rsidRPr="00525C85">
        <w:rPr>
          <w:rFonts w:eastAsia="Arial"/>
          <w:spacing w:val="2"/>
        </w:rPr>
        <w:t>T</w:t>
      </w:r>
      <w:r w:rsidRPr="00525C85">
        <w:rPr>
          <w:rFonts w:eastAsia="Arial"/>
          <w:spacing w:val="-1"/>
        </w:rPr>
        <w:t>’</w:t>
      </w:r>
      <w:r w:rsidRPr="00525C85">
        <w:rPr>
          <w:rFonts w:eastAsia="Arial"/>
        </w:rPr>
        <w:t>s</w:t>
      </w:r>
      <w:r w:rsidRPr="00525C85">
        <w:rPr>
          <w:rFonts w:eastAsia="Arial"/>
          <w:spacing w:val="4"/>
        </w:rPr>
        <w:t xml:space="preserve"> </w:t>
      </w:r>
      <w:r w:rsidRPr="00525C85">
        <w:rPr>
          <w:rFonts w:eastAsia="Arial"/>
        </w:rPr>
        <w:t>L</w:t>
      </w:r>
      <w:r w:rsidRPr="00525C85">
        <w:rPr>
          <w:rFonts w:eastAsia="Arial"/>
          <w:spacing w:val="-1"/>
        </w:rPr>
        <w:t>E</w:t>
      </w:r>
      <w:r w:rsidRPr="00525C85">
        <w:rPr>
          <w:rFonts w:eastAsia="Arial"/>
        </w:rPr>
        <w:t>P</w:t>
      </w:r>
      <w:r w:rsidRPr="00525C85">
        <w:rPr>
          <w:rFonts w:eastAsia="Arial"/>
          <w:spacing w:val="2"/>
        </w:rPr>
        <w:t xml:space="preserve"> </w:t>
      </w:r>
      <w:r w:rsidRPr="00525C85">
        <w:rPr>
          <w:rFonts w:eastAsia="Arial"/>
        </w:rPr>
        <w:t>p</w:t>
      </w:r>
      <w:r w:rsidRPr="00525C85">
        <w:rPr>
          <w:rFonts w:eastAsia="Arial"/>
          <w:spacing w:val="-1"/>
        </w:rPr>
        <w:t>a</w:t>
      </w:r>
      <w:r w:rsidRPr="00525C85">
        <w:rPr>
          <w:rFonts w:eastAsia="Arial"/>
        </w:rPr>
        <w:t>s</w:t>
      </w:r>
      <w:r w:rsidRPr="00525C85">
        <w:rPr>
          <w:rFonts w:eastAsia="Arial"/>
          <w:spacing w:val="-2"/>
        </w:rPr>
        <w:t>s</w:t>
      </w:r>
      <w:r w:rsidRPr="00525C85">
        <w:rPr>
          <w:rFonts w:eastAsia="Arial"/>
        </w:rPr>
        <w:t>e</w:t>
      </w:r>
      <w:r w:rsidRPr="00525C85">
        <w:rPr>
          <w:rFonts w:eastAsia="Arial"/>
          <w:spacing w:val="-1"/>
        </w:rPr>
        <w:t>n</w:t>
      </w:r>
      <w:r w:rsidRPr="00525C85">
        <w:rPr>
          <w:rFonts w:eastAsia="Arial"/>
          <w:spacing w:val="2"/>
        </w:rPr>
        <w:t>g</w:t>
      </w:r>
      <w:r w:rsidRPr="00525C85">
        <w:rPr>
          <w:rFonts w:eastAsia="Arial"/>
          <w:spacing w:val="-3"/>
        </w:rPr>
        <w:t>e</w:t>
      </w:r>
      <w:r w:rsidRPr="00525C85">
        <w:rPr>
          <w:rFonts w:eastAsia="Arial"/>
          <w:spacing w:val="1"/>
        </w:rPr>
        <w:t>r</w:t>
      </w:r>
      <w:r w:rsidRPr="00525C85">
        <w:rPr>
          <w:rFonts w:eastAsia="Arial"/>
        </w:rPr>
        <w:t>s,</w:t>
      </w:r>
      <w:r w:rsidRPr="00525C85">
        <w:rPr>
          <w:rFonts w:eastAsia="Arial"/>
          <w:spacing w:val="4"/>
        </w:rPr>
        <w:t xml:space="preserve"> </w:t>
      </w:r>
      <w:r w:rsidRPr="00525C85">
        <w:rPr>
          <w:rFonts w:eastAsia="Arial"/>
          <w:spacing w:val="-2"/>
        </w:rPr>
        <w:t>s</w:t>
      </w:r>
      <w:r w:rsidRPr="00525C85">
        <w:rPr>
          <w:rFonts w:eastAsia="Arial"/>
          <w:spacing w:val="1"/>
        </w:rPr>
        <w:t>t</w:t>
      </w:r>
      <w:r w:rsidRPr="00525C85">
        <w:rPr>
          <w:rFonts w:eastAsia="Arial"/>
          <w:spacing w:val="-3"/>
        </w:rPr>
        <w:t>a</w:t>
      </w:r>
      <w:r w:rsidRPr="00525C85">
        <w:rPr>
          <w:rFonts w:eastAsia="Arial"/>
          <w:spacing w:val="1"/>
        </w:rPr>
        <w:t>f</w:t>
      </w:r>
      <w:r w:rsidRPr="00525C85">
        <w:rPr>
          <w:rFonts w:eastAsia="Arial"/>
        </w:rPr>
        <w:t>f</w:t>
      </w:r>
      <w:r w:rsidRPr="00525C85">
        <w:rPr>
          <w:rFonts w:eastAsia="Arial"/>
          <w:spacing w:val="4"/>
        </w:rPr>
        <w:t xml:space="preserve"> </w:t>
      </w:r>
      <w:r w:rsidRPr="00525C85">
        <w:rPr>
          <w:rFonts w:eastAsia="Arial"/>
        </w:rPr>
        <w:t>pro</w:t>
      </w:r>
      <w:r w:rsidRPr="00525C85">
        <w:rPr>
          <w:rFonts w:eastAsia="Arial"/>
          <w:spacing w:val="-2"/>
        </w:rPr>
        <w:t>v</w:t>
      </w:r>
      <w:r w:rsidRPr="00525C85">
        <w:rPr>
          <w:rFonts w:eastAsia="Arial"/>
          <w:spacing w:val="-1"/>
        </w:rPr>
        <w:t>i</w:t>
      </w:r>
      <w:r w:rsidRPr="00525C85">
        <w:rPr>
          <w:rFonts w:eastAsia="Arial"/>
        </w:rPr>
        <w:t>d</w:t>
      </w:r>
      <w:r w:rsidRPr="00525C85">
        <w:rPr>
          <w:rFonts w:eastAsia="Arial"/>
          <w:spacing w:val="-1"/>
        </w:rPr>
        <w:t>e</w:t>
      </w:r>
      <w:r w:rsidRPr="00525C85">
        <w:rPr>
          <w:rFonts w:eastAsia="Arial"/>
        </w:rPr>
        <w:t>d</w:t>
      </w:r>
      <w:r w:rsidRPr="00525C85">
        <w:rPr>
          <w:rFonts w:eastAsia="Arial"/>
          <w:spacing w:val="5"/>
        </w:rPr>
        <w:t xml:space="preserve"> </w:t>
      </w:r>
      <w:r w:rsidRPr="00525C85">
        <w:rPr>
          <w:rFonts w:eastAsia="Arial"/>
          <w:spacing w:val="-3"/>
        </w:rPr>
        <w:t>a</w:t>
      </w:r>
      <w:r w:rsidRPr="00525C85">
        <w:rPr>
          <w:rFonts w:eastAsia="Arial"/>
        </w:rPr>
        <w:t>n</w:t>
      </w:r>
      <w:r w:rsidRPr="00525C85">
        <w:rPr>
          <w:rFonts w:eastAsia="Arial"/>
          <w:spacing w:val="5"/>
        </w:rPr>
        <w:t xml:space="preserve"> </w:t>
      </w:r>
      <w:r w:rsidRPr="00525C85">
        <w:rPr>
          <w:rFonts w:eastAsia="Arial"/>
        </w:rPr>
        <w:t>o</w:t>
      </w:r>
      <w:r w:rsidRPr="00525C85">
        <w:rPr>
          <w:rFonts w:eastAsia="Arial"/>
          <w:spacing w:val="-3"/>
        </w:rPr>
        <w:t>p</w:t>
      </w:r>
      <w:r w:rsidRPr="00525C85">
        <w:rPr>
          <w:rFonts w:eastAsia="Arial"/>
          <w:spacing w:val="1"/>
        </w:rPr>
        <w:t>t</w:t>
      </w:r>
      <w:r w:rsidRPr="00525C85">
        <w:rPr>
          <w:rFonts w:eastAsia="Arial"/>
          <w:spacing w:val="-1"/>
        </w:rPr>
        <w:t>i</w:t>
      </w:r>
      <w:r w:rsidRPr="00525C85">
        <w:rPr>
          <w:rFonts w:eastAsia="Arial"/>
        </w:rPr>
        <w:t>o</w:t>
      </w:r>
      <w:r w:rsidRPr="00525C85">
        <w:rPr>
          <w:rFonts w:eastAsia="Arial"/>
          <w:spacing w:val="-1"/>
        </w:rPr>
        <w:t>n</w:t>
      </w:r>
      <w:r w:rsidRPr="00525C85">
        <w:rPr>
          <w:rFonts w:eastAsia="Arial"/>
        </w:rPr>
        <w:t>al</w:t>
      </w:r>
      <w:r w:rsidRPr="00525C85">
        <w:rPr>
          <w:rFonts w:eastAsia="Arial"/>
          <w:spacing w:val="4"/>
        </w:rPr>
        <w:t xml:space="preserve"> </w:t>
      </w:r>
      <w:r w:rsidRPr="00525C85">
        <w:rPr>
          <w:rFonts w:eastAsia="Arial"/>
        </w:rPr>
        <w:t>sur</w:t>
      </w:r>
      <w:r w:rsidRPr="00525C85">
        <w:rPr>
          <w:rFonts w:eastAsia="Arial"/>
          <w:spacing w:val="-2"/>
        </w:rPr>
        <w:t>v</w:t>
      </w:r>
      <w:r w:rsidRPr="00525C85">
        <w:rPr>
          <w:rFonts w:eastAsia="Arial"/>
        </w:rPr>
        <w:t xml:space="preserve">ey </w:t>
      </w:r>
      <w:r w:rsidRPr="00525C85">
        <w:rPr>
          <w:rFonts w:eastAsia="Arial"/>
          <w:spacing w:val="3"/>
        </w:rPr>
        <w:t>f</w:t>
      </w:r>
      <w:r w:rsidRPr="00525C85">
        <w:rPr>
          <w:rFonts w:eastAsia="Arial"/>
          <w:spacing w:val="-3"/>
        </w:rPr>
        <w:t>o</w:t>
      </w:r>
      <w:r w:rsidRPr="00525C85">
        <w:rPr>
          <w:rFonts w:eastAsia="Arial"/>
        </w:rPr>
        <w:t xml:space="preserve">r </w:t>
      </w:r>
      <w:r w:rsidR="00517D8E">
        <w:rPr>
          <w:rFonts w:eastAsia="Arial"/>
        </w:rPr>
        <w:t>bus o</w:t>
      </w:r>
      <w:r w:rsidRPr="00525C85">
        <w:rPr>
          <w:rFonts w:eastAsia="Arial"/>
          <w:spacing w:val="-1"/>
        </w:rPr>
        <w:t>p</w:t>
      </w:r>
      <w:r w:rsidRPr="00525C85">
        <w:rPr>
          <w:rFonts w:eastAsia="Arial"/>
        </w:rPr>
        <w:t>era</w:t>
      </w:r>
      <w:r w:rsidRPr="00525C85">
        <w:rPr>
          <w:rFonts w:eastAsia="Arial"/>
          <w:spacing w:val="1"/>
        </w:rPr>
        <w:t>t</w:t>
      </w:r>
      <w:r w:rsidRPr="00525C85">
        <w:rPr>
          <w:rFonts w:eastAsia="Arial"/>
          <w:spacing w:val="-3"/>
        </w:rPr>
        <w:t>o</w:t>
      </w:r>
      <w:r w:rsidRPr="00525C85">
        <w:rPr>
          <w:rFonts w:eastAsia="Arial"/>
          <w:spacing w:val="1"/>
        </w:rPr>
        <w:t>r</w:t>
      </w:r>
      <w:r w:rsidRPr="00525C85">
        <w:rPr>
          <w:rFonts w:eastAsia="Arial"/>
        </w:rPr>
        <w:t>s</w:t>
      </w:r>
      <w:r w:rsidRPr="00525C85">
        <w:rPr>
          <w:rFonts w:eastAsia="Arial"/>
          <w:spacing w:val="2"/>
        </w:rPr>
        <w:t xml:space="preserve"> </w:t>
      </w:r>
      <w:r w:rsidRPr="00525C85">
        <w:rPr>
          <w:rFonts w:eastAsia="Arial"/>
          <w:spacing w:val="-1"/>
        </w:rPr>
        <w:t>i</w:t>
      </w:r>
      <w:r w:rsidRPr="00525C85">
        <w:rPr>
          <w:rFonts w:eastAsia="Arial"/>
        </w:rPr>
        <w:t>n</w:t>
      </w:r>
      <w:r w:rsidRPr="00525C85">
        <w:rPr>
          <w:rFonts w:eastAsia="Arial"/>
          <w:spacing w:val="4"/>
        </w:rPr>
        <w:t xml:space="preserve"> </w:t>
      </w:r>
      <w:r w:rsidR="00517D8E">
        <w:rPr>
          <w:rFonts w:eastAsia="Arial"/>
          <w:spacing w:val="4"/>
        </w:rPr>
        <w:t>November</w:t>
      </w:r>
      <w:r w:rsidRPr="0086314F">
        <w:rPr>
          <w:rFonts w:eastAsia="Arial"/>
          <w:spacing w:val="4"/>
        </w:rPr>
        <w:t xml:space="preserve"> 2022</w:t>
      </w:r>
      <w:r w:rsidR="00265F37">
        <w:rPr>
          <w:rFonts w:eastAsia="Arial"/>
          <w:spacing w:val="4"/>
        </w:rPr>
        <w:t xml:space="preserve">, as shown in </w:t>
      </w:r>
      <w:r w:rsidR="00265F37">
        <w:rPr>
          <w:rFonts w:eastAsia="Arial"/>
          <w:spacing w:val="4"/>
        </w:rPr>
        <w:fldChar w:fldCharType="begin"/>
      </w:r>
      <w:r w:rsidR="00265F37">
        <w:rPr>
          <w:rFonts w:eastAsia="Arial"/>
          <w:spacing w:val="4"/>
        </w:rPr>
        <w:instrText xml:space="preserve"> REF _Ref125619497 \h </w:instrText>
      </w:r>
      <w:r w:rsidR="00265F37">
        <w:rPr>
          <w:rFonts w:eastAsia="Arial"/>
          <w:spacing w:val="4"/>
        </w:rPr>
      </w:r>
      <w:r w:rsidR="00265F37">
        <w:rPr>
          <w:rFonts w:eastAsia="Arial"/>
          <w:spacing w:val="4"/>
        </w:rPr>
        <w:fldChar w:fldCharType="separate"/>
      </w:r>
      <w:r w:rsidR="003429CA">
        <w:t xml:space="preserve">Figure </w:t>
      </w:r>
      <w:r w:rsidR="003429CA">
        <w:rPr>
          <w:noProof/>
        </w:rPr>
        <w:t>12</w:t>
      </w:r>
      <w:r w:rsidR="00265F37">
        <w:rPr>
          <w:rFonts w:eastAsia="Arial"/>
          <w:spacing w:val="4"/>
        </w:rPr>
        <w:fldChar w:fldCharType="end"/>
      </w:r>
      <w:r w:rsidRPr="0086314F">
        <w:rPr>
          <w:rFonts w:eastAsia="Arial"/>
          <w:spacing w:val="4"/>
        </w:rPr>
        <w:t>.</w:t>
      </w:r>
      <w:r w:rsidRPr="00525C85">
        <w:rPr>
          <w:rFonts w:eastAsia="Arial"/>
          <w:spacing w:val="4"/>
        </w:rPr>
        <w:t xml:space="preserve"> </w:t>
      </w:r>
      <w:r w:rsidRPr="00525C85">
        <w:rPr>
          <w:rFonts w:eastAsia="Arial"/>
          <w:spacing w:val="2"/>
        </w:rPr>
        <w:t>T</w:t>
      </w:r>
      <w:r w:rsidRPr="00525C85">
        <w:rPr>
          <w:rFonts w:eastAsia="Arial"/>
        </w:rPr>
        <w:t>he</w:t>
      </w:r>
      <w:r w:rsidRPr="00525C85">
        <w:rPr>
          <w:rFonts w:eastAsia="Arial"/>
          <w:spacing w:val="2"/>
        </w:rPr>
        <w:t xml:space="preserve"> </w:t>
      </w:r>
      <w:r w:rsidRPr="00525C85">
        <w:rPr>
          <w:rFonts w:eastAsia="Arial"/>
        </w:rPr>
        <w:t>s</w:t>
      </w:r>
      <w:r w:rsidRPr="00525C85">
        <w:rPr>
          <w:rFonts w:eastAsia="Arial"/>
          <w:spacing w:val="-3"/>
        </w:rPr>
        <w:t>u</w:t>
      </w:r>
      <w:r w:rsidRPr="00525C85">
        <w:rPr>
          <w:rFonts w:eastAsia="Arial"/>
          <w:spacing w:val="1"/>
        </w:rPr>
        <w:t>r</w:t>
      </w:r>
      <w:r w:rsidRPr="00525C85">
        <w:rPr>
          <w:rFonts w:eastAsia="Arial"/>
          <w:spacing w:val="-2"/>
        </w:rPr>
        <w:t>v</w:t>
      </w:r>
      <w:r w:rsidRPr="00525C85">
        <w:rPr>
          <w:rFonts w:eastAsia="Arial"/>
        </w:rPr>
        <w:t>ey</w:t>
      </w:r>
      <w:r w:rsidRPr="00525C85">
        <w:rPr>
          <w:rFonts w:eastAsia="Arial"/>
          <w:spacing w:val="2"/>
        </w:rPr>
        <w:t xml:space="preserve"> </w:t>
      </w:r>
      <w:r w:rsidRPr="00525C85">
        <w:rPr>
          <w:rFonts w:eastAsia="Arial"/>
        </w:rPr>
        <w:t>co</w:t>
      </w:r>
      <w:r w:rsidRPr="00525C85">
        <w:rPr>
          <w:rFonts w:eastAsia="Arial"/>
          <w:spacing w:val="-1"/>
        </w:rPr>
        <w:t>ll</w:t>
      </w:r>
      <w:r w:rsidRPr="00525C85">
        <w:rPr>
          <w:rFonts w:eastAsia="Arial"/>
        </w:rPr>
        <w:t>ect</w:t>
      </w:r>
      <w:r>
        <w:rPr>
          <w:rFonts w:eastAsia="Arial"/>
        </w:rPr>
        <w:t>ed</w:t>
      </w:r>
      <w:r w:rsidRPr="00525C85">
        <w:rPr>
          <w:rFonts w:eastAsia="Arial"/>
          <w:spacing w:val="3"/>
        </w:rPr>
        <w:t xml:space="preserve"> </w:t>
      </w:r>
      <w:r w:rsidRPr="00525C85">
        <w:rPr>
          <w:rFonts w:eastAsia="Arial"/>
          <w:spacing w:val="-1"/>
        </w:rPr>
        <w:t>i</w:t>
      </w:r>
      <w:r w:rsidRPr="00525C85">
        <w:rPr>
          <w:rFonts w:eastAsia="Arial"/>
          <w:spacing w:val="-3"/>
        </w:rPr>
        <w:t>n</w:t>
      </w:r>
      <w:r w:rsidRPr="00525C85">
        <w:rPr>
          <w:rFonts w:eastAsia="Arial"/>
          <w:spacing w:val="3"/>
        </w:rPr>
        <w:t>f</w:t>
      </w:r>
      <w:r w:rsidRPr="00525C85">
        <w:rPr>
          <w:rFonts w:eastAsia="Arial"/>
          <w:spacing w:val="-3"/>
        </w:rPr>
        <w:t>o</w:t>
      </w:r>
      <w:r w:rsidRPr="00525C85">
        <w:rPr>
          <w:rFonts w:eastAsia="Arial"/>
          <w:spacing w:val="-2"/>
        </w:rPr>
        <w:t>r</w:t>
      </w:r>
      <w:r w:rsidRPr="00525C85">
        <w:rPr>
          <w:rFonts w:eastAsia="Arial"/>
          <w:spacing w:val="1"/>
        </w:rPr>
        <w:t>m</w:t>
      </w:r>
      <w:r w:rsidRPr="00525C85">
        <w:rPr>
          <w:rFonts w:eastAsia="Arial"/>
        </w:rPr>
        <w:t>ati</w:t>
      </w:r>
      <w:r w:rsidRPr="00525C85">
        <w:rPr>
          <w:rFonts w:eastAsia="Arial"/>
          <w:spacing w:val="-1"/>
        </w:rPr>
        <w:t>o</w:t>
      </w:r>
      <w:r w:rsidRPr="00525C85">
        <w:rPr>
          <w:rFonts w:eastAsia="Arial"/>
        </w:rPr>
        <w:t>n p</w:t>
      </w:r>
      <w:r w:rsidRPr="00525C85">
        <w:rPr>
          <w:rFonts w:eastAsia="Arial"/>
          <w:spacing w:val="-1"/>
        </w:rPr>
        <w:t>e</w:t>
      </w:r>
      <w:r w:rsidRPr="00525C85">
        <w:rPr>
          <w:rFonts w:eastAsia="Arial"/>
          <w:spacing w:val="1"/>
        </w:rPr>
        <w:t>rt</w:t>
      </w:r>
      <w:r w:rsidRPr="00525C85">
        <w:rPr>
          <w:rFonts w:eastAsia="Arial"/>
        </w:rPr>
        <w:t>a</w:t>
      </w:r>
      <w:r w:rsidRPr="00525C85">
        <w:rPr>
          <w:rFonts w:eastAsia="Arial"/>
          <w:spacing w:val="-1"/>
        </w:rPr>
        <w:t>i</w:t>
      </w:r>
      <w:r w:rsidRPr="00525C85">
        <w:rPr>
          <w:rFonts w:eastAsia="Arial"/>
        </w:rPr>
        <w:t>n</w:t>
      </w:r>
      <w:r w:rsidRPr="00525C85">
        <w:rPr>
          <w:rFonts w:eastAsia="Arial"/>
          <w:spacing w:val="-1"/>
        </w:rPr>
        <w:t>i</w:t>
      </w:r>
      <w:r w:rsidRPr="00525C85">
        <w:rPr>
          <w:rFonts w:eastAsia="Arial"/>
        </w:rPr>
        <w:t>ng</w:t>
      </w:r>
      <w:r w:rsidRPr="00525C85">
        <w:rPr>
          <w:rFonts w:eastAsia="Arial"/>
          <w:spacing w:val="2"/>
        </w:rPr>
        <w:t xml:space="preserve"> </w:t>
      </w:r>
      <w:r w:rsidRPr="00525C85">
        <w:rPr>
          <w:rFonts w:eastAsia="Arial"/>
          <w:spacing w:val="1"/>
        </w:rPr>
        <w:t>t</w:t>
      </w:r>
      <w:r w:rsidRPr="00525C85">
        <w:rPr>
          <w:rFonts w:eastAsia="Arial"/>
        </w:rPr>
        <w:t>o</w:t>
      </w:r>
      <w:r w:rsidRPr="00525C85">
        <w:rPr>
          <w:rFonts w:eastAsia="Arial"/>
          <w:spacing w:val="8"/>
        </w:rPr>
        <w:t xml:space="preserve"> </w:t>
      </w:r>
      <w:r w:rsidRPr="00525C85">
        <w:rPr>
          <w:rFonts w:eastAsia="Arial"/>
          <w:spacing w:val="-1"/>
        </w:rPr>
        <w:t>S</w:t>
      </w:r>
      <w:r w:rsidRPr="00525C85">
        <w:rPr>
          <w:rFonts w:eastAsia="Arial"/>
        </w:rPr>
        <w:t>ac</w:t>
      </w:r>
      <w:r w:rsidRPr="00525C85">
        <w:rPr>
          <w:rFonts w:eastAsia="Arial"/>
          <w:spacing w:val="-1"/>
        </w:rPr>
        <w:t>R</w:t>
      </w:r>
      <w:r w:rsidRPr="00525C85">
        <w:rPr>
          <w:rFonts w:eastAsia="Arial"/>
          <w:spacing w:val="2"/>
        </w:rPr>
        <w:t>T</w:t>
      </w:r>
      <w:r w:rsidRPr="00525C85">
        <w:rPr>
          <w:rFonts w:eastAsia="Arial"/>
          <w:spacing w:val="-1"/>
        </w:rPr>
        <w:t>’</w:t>
      </w:r>
      <w:r w:rsidRPr="00525C85">
        <w:rPr>
          <w:rFonts w:eastAsia="Arial"/>
        </w:rPr>
        <w:t>s L</w:t>
      </w:r>
      <w:r w:rsidRPr="00525C85">
        <w:rPr>
          <w:rFonts w:eastAsia="Arial"/>
          <w:spacing w:val="-1"/>
        </w:rPr>
        <w:t>E</w:t>
      </w:r>
      <w:r w:rsidRPr="00525C85">
        <w:rPr>
          <w:rFonts w:eastAsia="Arial"/>
        </w:rPr>
        <w:t>P</w:t>
      </w:r>
      <w:r w:rsidRPr="00525C85">
        <w:rPr>
          <w:rFonts w:eastAsia="Arial"/>
          <w:spacing w:val="-4"/>
        </w:rPr>
        <w:t xml:space="preserve"> </w:t>
      </w:r>
      <w:r w:rsidRPr="00525C85">
        <w:rPr>
          <w:rFonts w:eastAsia="Arial"/>
        </w:rPr>
        <w:t>p</w:t>
      </w:r>
      <w:r w:rsidRPr="00525C85">
        <w:rPr>
          <w:rFonts w:eastAsia="Arial"/>
          <w:spacing w:val="-1"/>
        </w:rPr>
        <w:t>a</w:t>
      </w:r>
      <w:r w:rsidRPr="00525C85">
        <w:rPr>
          <w:rFonts w:eastAsia="Arial"/>
        </w:rPr>
        <w:t>sse</w:t>
      </w:r>
      <w:r w:rsidRPr="00525C85">
        <w:rPr>
          <w:rFonts w:eastAsia="Arial"/>
          <w:spacing w:val="-1"/>
        </w:rPr>
        <w:t>n</w:t>
      </w:r>
      <w:r w:rsidRPr="00525C85">
        <w:rPr>
          <w:rFonts w:eastAsia="Arial"/>
          <w:spacing w:val="2"/>
        </w:rPr>
        <w:t>g</w:t>
      </w:r>
      <w:r w:rsidRPr="00525C85">
        <w:rPr>
          <w:rFonts w:eastAsia="Arial"/>
          <w:spacing w:val="-3"/>
        </w:rPr>
        <w:t>e</w:t>
      </w:r>
      <w:r w:rsidRPr="00525C85">
        <w:rPr>
          <w:rFonts w:eastAsia="Arial"/>
          <w:spacing w:val="1"/>
        </w:rPr>
        <w:t>r</w:t>
      </w:r>
      <w:r w:rsidRPr="00525C85">
        <w:rPr>
          <w:rFonts w:eastAsia="Arial"/>
        </w:rPr>
        <w:t>s</w:t>
      </w:r>
      <w:r w:rsidRPr="00525C85">
        <w:rPr>
          <w:rFonts w:eastAsia="Arial"/>
          <w:spacing w:val="-3"/>
        </w:rPr>
        <w:t xml:space="preserve"> </w:t>
      </w:r>
      <w:r w:rsidRPr="00525C85">
        <w:rPr>
          <w:rFonts w:eastAsia="Arial"/>
        </w:rPr>
        <w:t>d</w:t>
      </w:r>
      <w:r w:rsidRPr="00525C85">
        <w:rPr>
          <w:rFonts w:eastAsia="Arial"/>
          <w:spacing w:val="-4"/>
        </w:rPr>
        <w:t>i</w:t>
      </w:r>
      <w:r w:rsidRPr="00525C85">
        <w:rPr>
          <w:rFonts w:eastAsia="Arial"/>
          <w:spacing w:val="1"/>
        </w:rPr>
        <w:t>r</w:t>
      </w:r>
      <w:r w:rsidRPr="00525C85">
        <w:rPr>
          <w:rFonts w:eastAsia="Arial"/>
        </w:rPr>
        <w:t>ectly</w:t>
      </w:r>
      <w:r w:rsidRPr="00525C85">
        <w:rPr>
          <w:rFonts w:eastAsia="Arial"/>
          <w:spacing w:val="-6"/>
        </w:rPr>
        <w:t xml:space="preserve"> </w:t>
      </w:r>
      <w:r w:rsidRPr="00525C85">
        <w:rPr>
          <w:rFonts w:eastAsia="Arial"/>
          <w:spacing w:val="1"/>
        </w:rPr>
        <w:t>fr</w:t>
      </w:r>
      <w:r w:rsidRPr="00525C85">
        <w:rPr>
          <w:rFonts w:eastAsia="Arial"/>
          <w:spacing w:val="-3"/>
        </w:rPr>
        <w:t>o</w:t>
      </w:r>
      <w:r w:rsidRPr="00525C85">
        <w:rPr>
          <w:rFonts w:eastAsia="Arial"/>
        </w:rPr>
        <w:t>m</w:t>
      </w:r>
      <w:r w:rsidRPr="00525C85">
        <w:rPr>
          <w:rFonts w:eastAsia="Arial"/>
          <w:spacing w:val="-3"/>
        </w:rPr>
        <w:t xml:space="preserve"> </w:t>
      </w:r>
      <w:r w:rsidR="003F5D7B">
        <w:rPr>
          <w:rFonts w:eastAsia="Arial"/>
          <w:spacing w:val="-1"/>
        </w:rPr>
        <w:t>a</w:t>
      </w:r>
      <w:r w:rsidR="003F5D7B" w:rsidRPr="00525C85">
        <w:rPr>
          <w:rFonts w:eastAsia="Arial"/>
          <w:spacing w:val="-6"/>
        </w:rPr>
        <w:t xml:space="preserve"> </w:t>
      </w:r>
      <w:r w:rsidRPr="00525C85">
        <w:rPr>
          <w:rFonts w:eastAsia="Arial"/>
          <w:spacing w:val="3"/>
        </w:rPr>
        <w:t>f</w:t>
      </w:r>
      <w:r w:rsidRPr="00525C85">
        <w:rPr>
          <w:rFonts w:eastAsia="Arial"/>
          <w:spacing w:val="-1"/>
        </w:rPr>
        <w:t>i</w:t>
      </w:r>
      <w:r w:rsidRPr="00525C85">
        <w:rPr>
          <w:rFonts w:eastAsia="Arial"/>
          <w:spacing w:val="-2"/>
        </w:rPr>
        <w:t>r</w:t>
      </w:r>
      <w:r w:rsidRPr="00525C85">
        <w:rPr>
          <w:rFonts w:eastAsia="Arial"/>
        </w:rPr>
        <w:t>st</w:t>
      </w:r>
      <w:r w:rsidRPr="00525C85">
        <w:rPr>
          <w:rFonts w:eastAsia="Arial"/>
          <w:spacing w:val="-5"/>
        </w:rPr>
        <w:t xml:space="preserve"> </w:t>
      </w:r>
      <w:r w:rsidRPr="00525C85">
        <w:rPr>
          <w:rFonts w:eastAsia="Arial"/>
        </w:rPr>
        <w:t>p</w:t>
      </w:r>
      <w:r w:rsidRPr="00525C85">
        <w:rPr>
          <w:rFonts w:eastAsia="Arial"/>
          <w:spacing w:val="-1"/>
        </w:rPr>
        <w:t>oi</w:t>
      </w:r>
      <w:r w:rsidRPr="00525C85">
        <w:rPr>
          <w:rFonts w:eastAsia="Arial"/>
        </w:rPr>
        <w:t>nt</w:t>
      </w:r>
      <w:r w:rsidRPr="00525C85">
        <w:rPr>
          <w:rFonts w:eastAsia="Arial"/>
          <w:spacing w:val="-3"/>
        </w:rPr>
        <w:t xml:space="preserve"> o</w:t>
      </w:r>
      <w:r w:rsidRPr="00525C85">
        <w:rPr>
          <w:rFonts w:eastAsia="Arial"/>
        </w:rPr>
        <w:t>f</w:t>
      </w:r>
      <w:r w:rsidRPr="00525C85">
        <w:rPr>
          <w:rFonts w:eastAsia="Arial"/>
          <w:spacing w:val="-2"/>
        </w:rPr>
        <w:t xml:space="preserve"> </w:t>
      </w:r>
      <w:r w:rsidRPr="00525C85">
        <w:rPr>
          <w:rFonts w:eastAsia="Arial"/>
        </w:rPr>
        <w:t>co</w:t>
      </w:r>
      <w:r w:rsidRPr="00525C85">
        <w:rPr>
          <w:rFonts w:eastAsia="Arial"/>
          <w:spacing w:val="-3"/>
        </w:rPr>
        <w:t>n</w:t>
      </w:r>
      <w:r w:rsidRPr="00525C85">
        <w:rPr>
          <w:rFonts w:eastAsia="Arial"/>
          <w:spacing w:val="1"/>
        </w:rPr>
        <w:t>t</w:t>
      </w:r>
      <w:r w:rsidRPr="00525C85">
        <w:rPr>
          <w:rFonts w:eastAsia="Arial"/>
        </w:rPr>
        <w:t>ac</w:t>
      </w:r>
      <w:r w:rsidRPr="00525C85">
        <w:rPr>
          <w:rFonts w:eastAsia="Arial"/>
          <w:spacing w:val="1"/>
        </w:rPr>
        <w:t>t</w:t>
      </w:r>
      <w:r w:rsidRPr="00525C85">
        <w:rPr>
          <w:rFonts w:eastAsia="Arial"/>
        </w:rPr>
        <w:t>.</w:t>
      </w:r>
      <w:r w:rsidRPr="00525C85">
        <w:rPr>
          <w:rFonts w:eastAsia="Arial"/>
          <w:spacing w:val="-2"/>
        </w:rPr>
        <w:t xml:space="preserve"> </w:t>
      </w:r>
    </w:p>
    <w:p w14:paraId="7CA2F62D" w14:textId="3C699B7A" w:rsidR="00096BA5" w:rsidRDefault="00096BA5">
      <w:pPr>
        <w:spacing w:after="0"/>
        <w:rPr>
          <w:highlight w:val="cyan"/>
        </w:rPr>
      </w:pPr>
      <w:r>
        <w:rPr>
          <w:highlight w:val="cyan"/>
        </w:rPr>
        <w:br w:type="page"/>
      </w:r>
    </w:p>
    <w:p w14:paraId="05AF40FF" w14:textId="77777777" w:rsidR="00D13BAF" w:rsidRDefault="00D13BAF">
      <w:pPr>
        <w:spacing w:after="0"/>
        <w:rPr>
          <w:highlight w:val="cyan"/>
        </w:rPr>
      </w:pPr>
    </w:p>
    <w:p w14:paraId="25CBF933" w14:textId="281F22CA" w:rsidR="00D13BAF" w:rsidRDefault="00D13BAF" w:rsidP="005B352A">
      <w:pPr>
        <w:spacing w:after="0"/>
        <w:jc w:val="center"/>
        <w:rPr>
          <w:highlight w:val="cyan"/>
        </w:rPr>
      </w:pPr>
      <w:r>
        <w:rPr>
          <w:rFonts w:eastAsia="Arial" w:cs="Arial"/>
          <w:noProof/>
          <w:spacing w:val="-1"/>
          <w:szCs w:val="22"/>
        </w:rPr>
        <w:drawing>
          <wp:inline distT="0" distB="0" distL="0" distR="0" wp14:anchorId="4D8658C7" wp14:editId="7D601A3F">
            <wp:extent cx="5588000" cy="7231735"/>
            <wp:effectExtent l="19050" t="19050" r="12700" b="26670"/>
            <wp:docPr id="461" name="Picture 46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Table&#10;&#10;Description automatically generated"/>
                    <pic:cNvPicPr/>
                  </pic:nvPicPr>
                  <pic:blipFill>
                    <a:blip r:embed="rId47">
                      <a:extLst>
                        <a:ext uri="{28A0092B-C50C-407E-A947-70E740481C1C}">
                          <a14:useLocalDpi xmlns:a14="http://schemas.microsoft.com/office/drawing/2010/main" val="0"/>
                        </a:ext>
                      </a:extLst>
                    </a:blip>
                    <a:stretch>
                      <a:fillRect/>
                    </a:stretch>
                  </pic:blipFill>
                  <pic:spPr>
                    <a:xfrm>
                      <a:off x="0" y="0"/>
                      <a:ext cx="5588000" cy="7231735"/>
                    </a:xfrm>
                    <a:prstGeom prst="rect">
                      <a:avLst/>
                    </a:prstGeom>
                    <a:ln>
                      <a:solidFill>
                        <a:schemeClr val="tx1"/>
                      </a:solidFill>
                    </a:ln>
                  </pic:spPr>
                </pic:pic>
              </a:graphicData>
            </a:graphic>
          </wp:inline>
        </w:drawing>
      </w:r>
    </w:p>
    <w:p w14:paraId="30F7A91A" w14:textId="0DC6EE6B" w:rsidR="00D13BAF" w:rsidRDefault="00651585" w:rsidP="00D14AD1">
      <w:pPr>
        <w:pStyle w:val="Caption"/>
        <w:spacing w:before="240"/>
        <w:rPr>
          <w:highlight w:val="cyan"/>
        </w:rPr>
      </w:pPr>
      <w:bookmarkStart w:id="53" w:name="_Ref125619497"/>
      <w:bookmarkStart w:id="54" w:name="_Toc127455908"/>
      <w:r>
        <w:t xml:space="preserve">Figure </w:t>
      </w:r>
      <w:r>
        <w:fldChar w:fldCharType="begin"/>
      </w:r>
      <w:r>
        <w:instrText>SEQ Figure \* ARABIC</w:instrText>
      </w:r>
      <w:r>
        <w:fldChar w:fldCharType="separate"/>
      </w:r>
      <w:r w:rsidR="003429CA">
        <w:rPr>
          <w:noProof/>
        </w:rPr>
        <w:t>12</w:t>
      </w:r>
      <w:r>
        <w:fldChar w:fldCharType="end"/>
      </w:r>
      <w:bookmarkEnd w:id="53"/>
      <w:r>
        <w:t>: Operator Survey</w:t>
      </w:r>
      <w:bookmarkEnd w:id="54"/>
    </w:p>
    <w:p w14:paraId="46C4A675" w14:textId="77777777" w:rsidR="006E344C" w:rsidRDefault="006E344C">
      <w:pPr>
        <w:spacing w:after="0"/>
        <w:rPr>
          <w:highlight w:val="cyan"/>
        </w:rPr>
      </w:pPr>
      <w:r>
        <w:rPr>
          <w:highlight w:val="cyan"/>
        </w:rPr>
        <w:br w:type="page"/>
      </w:r>
    </w:p>
    <w:p w14:paraId="02A70318" w14:textId="64F69A13" w:rsidR="006E344C" w:rsidRPr="00E83A7C" w:rsidRDefault="006E344C" w:rsidP="006E344C">
      <w:pPr>
        <w:rPr>
          <w:rFonts w:eastAsia="Arial"/>
        </w:rPr>
      </w:pPr>
      <w:r w:rsidRPr="00E83A7C">
        <w:rPr>
          <w:rFonts w:eastAsia="Arial"/>
          <w:spacing w:val="-1"/>
        </w:rPr>
        <w:t>One hundred percent</w:t>
      </w:r>
      <w:r w:rsidRPr="00E83A7C">
        <w:rPr>
          <w:rFonts w:eastAsia="Arial"/>
          <w:spacing w:val="-5"/>
        </w:rPr>
        <w:t xml:space="preserve"> </w:t>
      </w:r>
      <w:r w:rsidRPr="00E83A7C">
        <w:rPr>
          <w:rFonts w:eastAsia="Arial"/>
          <w:spacing w:val="-3"/>
        </w:rPr>
        <w:t>o</w:t>
      </w:r>
      <w:r w:rsidRPr="00E83A7C">
        <w:rPr>
          <w:rFonts w:eastAsia="Arial"/>
        </w:rPr>
        <w:t>f o</w:t>
      </w:r>
      <w:r w:rsidRPr="00E83A7C">
        <w:rPr>
          <w:rFonts w:eastAsia="Arial"/>
          <w:spacing w:val="-1"/>
        </w:rPr>
        <w:t>p</w:t>
      </w:r>
      <w:r w:rsidRPr="00E83A7C">
        <w:rPr>
          <w:rFonts w:eastAsia="Arial"/>
          <w:spacing w:val="-3"/>
        </w:rPr>
        <w:t>e</w:t>
      </w:r>
      <w:r w:rsidRPr="00E83A7C">
        <w:rPr>
          <w:rFonts w:eastAsia="Arial"/>
        </w:rPr>
        <w:t>rat</w:t>
      </w:r>
      <w:r w:rsidRPr="00E83A7C">
        <w:rPr>
          <w:rFonts w:eastAsia="Arial"/>
          <w:spacing w:val="-2"/>
        </w:rPr>
        <w:t>o</w:t>
      </w:r>
      <w:r w:rsidRPr="00E83A7C">
        <w:rPr>
          <w:rFonts w:eastAsia="Arial"/>
        </w:rPr>
        <w:t>rs</w:t>
      </w:r>
      <w:r w:rsidRPr="00E83A7C">
        <w:rPr>
          <w:rFonts w:eastAsia="Arial"/>
          <w:spacing w:val="-6"/>
        </w:rPr>
        <w:t xml:space="preserve"> </w:t>
      </w:r>
      <w:r w:rsidRPr="00E83A7C">
        <w:rPr>
          <w:rFonts w:eastAsia="Arial"/>
        </w:rPr>
        <w:t>re</w:t>
      </w:r>
      <w:r w:rsidRPr="00E83A7C">
        <w:rPr>
          <w:rFonts w:eastAsia="Arial"/>
          <w:spacing w:val="-1"/>
        </w:rPr>
        <w:t>p</w:t>
      </w:r>
      <w:r w:rsidRPr="00E83A7C">
        <w:rPr>
          <w:rFonts w:eastAsia="Arial"/>
        </w:rPr>
        <w:t>o</w:t>
      </w:r>
      <w:r w:rsidRPr="00E83A7C">
        <w:rPr>
          <w:rFonts w:eastAsia="Arial"/>
          <w:spacing w:val="-2"/>
        </w:rPr>
        <w:t>r</w:t>
      </w:r>
      <w:r w:rsidRPr="00E83A7C">
        <w:rPr>
          <w:rFonts w:eastAsia="Arial"/>
        </w:rPr>
        <w:t>ted h</w:t>
      </w:r>
      <w:r w:rsidRPr="00E83A7C">
        <w:rPr>
          <w:rFonts w:eastAsia="Arial"/>
          <w:spacing w:val="-1"/>
        </w:rPr>
        <w:t>a</w:t>
      </w:r>
      <w:r w:rsidRPr="00E83A7C">
        <w:rPr>
          <w:rFonts w:eastAsia="Arial"/>
          <w:spacing w:val="-2"/>
        </w:rPr>
        <w:t>v</w:t>
      </w:r>
      <w:r w:rsidRPr="00E83A7C">
        <w:rPr>
          <w:rFonts w:eastAsia="Arial"/>
          <w:spacing w:val="-1"/>
        </w:rPr>
        <w:t>i</w:t>
      </w:r>
      <w:r w:rsidRPr="00E83A7C">
        <w:rPr>
          <w:rFonts w:eastAsia="Arial"/>
        </w:rPr>
        <w:t>ng</w:t>
      </w:r>
      <w:r w:rsidRPr="00E83A7C">
        <w:rPr>
          <w:rFonts w:eastAsia="Arial"/>
          <w:spacing w:val="3"/>
        </w:rPr>
        <w:t xml:space="preserve"> </w:t>
      </w:r>
      <w:r w:rsidRPr="00E83A7C">
        <w:rPr>
          <w:rFonts w:eastAsia="Arial"/>
        </w:rPr>
        <w:t>co</w:t>
      </w:r>
      <w:r w:rsidRPr="00E83A7C">
        <w:rPr>
          <w:rFonts w:eastAsia="Arial"/>
          <w:spacing w:val="-1"/>
        </w:rPr>
        <w:t>n</w:t>
      </w:r>
      <w:r w:rsidRPr="00E83A7C">
        <w:rPr>
          <w:rFonts w:eastAsia="Arial"/>
        </w:rPr>
        <w:t>ta</w:t>
      </w:r>
      <w:r w:rsidRPr="00E83A7C">
        <w:rPr>
          <w:rFonts w:eastAsia="Arial"/>
          <w:spacing w:val="-3"/>
        </w:rPr>
        <w:t>c</w:t>
      </w:r>
      <w:r w:rsidRPr="00E83A7C">
        <w:rPr>
          <w:rFonts w:eastAsia="Arial"/>
        </w:rPr>
        <w:t>t</w:t>
      </w:r>
      <w:r w:rsidRPr="00E83A7C">
        <w:rPr>
          <w:rFonts w:eastAsia="Arial"/>
          <w:spacing w:val="3"/>
        </w:rPr>
        <w:t xml:space="preserve"> </w:t>
      </w:r>
      <w:r w:rsidRPr="00E83A7C">
        <w:rPr>
          <w:rFonts w:eastAsia="Arial"/>
          <w:spacing w:val="-3"/>
        </w:rPr>
        <w:t>w</w:t>
      </w:r>
      <w:r w:rsidRPr="00E83A7C">
        <w:rPr>
          <w:rFonts w:eastAsia="Arial"/>
          <w:spacing w:val="-1"/>
        </w:rPr>
        <w:t>i</w:t>
      </w:r>
      <w:r w:rsidRPr="00E83A7C">
        <w:rPr>
          <w:rFonts w:eastAsia="Arial"/>
        </w:rPr>
        <w:t>th L</w:t>
      </w:r>
      <w:r w:rsidRPr="00E83A7C">
        <w:rPr>
          <w:rFonts w:eastAsia="Arial"/>
          <w:spacing w:val="-1"/>
        </w:rPr>
        <w:t>E</w:t>
      </w:r>
      <w:r w:rsidRPr="00E83A7C">
        <w:rPr>
          <w:rFonts w:eastAsia="Arial"/>
        </w:rPr>
        <w:t xml:space="preserve">P </w:t>
      </w:r>
      <w:r w:rsidRPr="00E83A7C">
        <w:rPr>
          <w:rFonts w:eastAsia="Arial"/>
          <w:spacing w:val="-1"/>
        </w:rPr>
        <w:t>i</w:t>
      </w:r>
      <w:r w:rsidRPr="00E83A7C">
        <w:rPr>
          <w:rFonts w:eastAsia="Arial"/>
        </w:rPr>
        <w:t>n</w:t>
      </w:r>
      <w:r w:rsidRPr="00E83A7C">
        <w:rPr>
          <w:rFonts w:eastAsia="Arial"/>
          <w:spacing w:val="-1"/>
        </w:rPr>
        <w:t>di</w:t>
      </w:r>
      <w:r w:rsidRPr="00E83A7C">
        <w:rPr>
          <w:rFonts w:eastAsia="Arial"/>
        </w:rPr>
        <w:t>v</w:t>
      </w:r>
      <w:r w:rsidRPr="00E83A7C">
        <w:rPr>
          <w:rFonts w:eastAsia="Arial"/>
          <w:spacing w:val="-1"/>
        </w:rPr>
        <w:t>i</w:t>
      </w:r>
      <w:r w:rsidRPr="00E83A7C">
        <w:rPr>
          <w:rFonts w:eastAsia="Arial"/>
        </w:rPr>
        <w:t>d</w:t>
      </w:r>
      <w:r w:rsidRPr="00E83A7C">
        <w:rPr>
          <w:rFonts w:eastAsia="Arial"/>
          <w:spacing w:val="-1"/>
        </w:rPr>
        <w:t>u</w:t>
      </w:r>
      <w:r w:rsidRPr="00E83A7C">
        <w:rPr>
          <w:rFonts w:eastAsia="Arial"/>
        </w:rPr>
        <w:t>a</w:t>
      </w:r>
      <w:r w:rsidRPr="00E83A7C">
        <w:rPr>
          <w:rFonts w:eastAsia="Arial"/>
          <w:spacing w:val="-1"/>
        </w:rPr>
        <w:t>l</w:t>
      </w:r>
      <w:r w:rsidRPr="00E83A7C">
        <w:rPr>
          <w:rFonts w:eastAsia="Arial"/>
        </w:rPr>
        <w:t>s</w:t>
      </w:r>
      <w:r w:rsidRPr="00E83A7C">
        <w:rPr>
          <w:rFonts w:eastAsia="Arial"/>
          <w:spacing w:val="2"/>
        </w:rPr>
        <w:t xml:space="preserve"> </w:t>
      </w:r>
      <w:r w:rsidRPr="00E83A7C">
        <w:rPr>
          <w:rFonts w:eastAsia="Arial"/>
        </w:rPr>
        <w:t>d</w:t>
      </w:r>
      <w:r w:rsidRPr="00E83A7C">
        <w:rPr>
          <w:rFonts w:eastAsia="Arial"/>
          <w:spacing w:val="-1"/>
        </w:rPr>
        <w:t>ai</w:t>
      </w:r>
      <w:r w:rsidRPr="00E83A7C">
        <w:rPr>
          <w:rFonts w:eastAsia="Arial"/>
        </w:rPr>
        <w:t>ly</w:t>
      </w:r>
      <w:r w:rsidRPr="00E83A7C">
        <w:rPr>
          <w:rFonts w:eastAsia="Arial"/>
          <w:spacing w:val="2"/>
        </w:rPr>
        <w:t xml:space="preserve"> </w:t>
      </w:r>
      <w:r w:rsidRPr="00E83A7C">
        <w:rPr>
          <w:rFonts w:eastAsia="Arial"/>
          <w:spacing w:val="-1"/>
        </w:rPr>
        <w:t>wi</w:t>
      </w:r>
      <w:r w:rsidRPr="00E83A7C">
        <w:rPr>
          <w:rFonts w:eastAsia="Arial"/>
        </w:rPr>
        <w:t>th the m</w:t>
      </w:r>
      <w:r w:rsidRPr="00E83A7C">
        <w:rPr>
          <w:rFonts w:eastAsia="Arial"/>
          <w:spacing w:val="-3"/>
        </w:rPr>
        <w:t>o</w:t>
      </w:r>
      <w:r w:rsidRPr="00E83A7C">
        <w:rPr>
          <w:rFonts w:eastAsia="Arial"/>
        </w:rPr>
        <w:t>st co</w:t>
      </w:r>
      <w:r w:rsidRPr="00E83A7C">
        <w:rPr>
          <w:rFonts w:eastAsia="Arial"/>
          <w:spacing w:val="-2"/>
        </w:rPr>
        <w:t>m</w:t>
      </w:r>
      <w:r w:rsidRPr="00E83A7C">
        <w:rPr>
          <w:rFonts w:eastAsia="Arial"/>
        </w:rPr>
        <w:t xml:space="preserve">mon </w:t>
      </w:r>
      <w:r w:rsidRPr="00E83A7C">
        <w:rPr>
          <w:rFonts w:eastAsia="Arial"/>
          <w:spacing w:val="-1"/>
        </w:rPr>
        <w:t>l</w:t>
      </w:r>
      <w:r w:rsidRPr="00E83A7C">
        <w:rPr>
          <w:rFonts w:eastAsia="Arial"/>
        </w:rPr>
        <w:t>a</w:t>
      </w:r>
      <w:r w:rsidRPr="00E83A7C">
        <w:rPr>
          <w:rFonts w:eastAsia="Arial"/>
          <w:spacing w:val="-3"/>
        </w:rPr>
        <w:t>n</w:t>
      </w:r>
      <w:r w:rsidRPr="00E83A7C">
        <w:rPr>
          <w:rFonts w:eastAsia="Arial"/>
        </w:rPr>
        <w:t>g</w:t>
      </w:r>
      <w:r w:rsidRPr="00E83A7C">
        <w:rPr>
          <w:rFonts w:eastAsia="Arial"/>
          <w:spacing w:val="-1"/>
        </w:rPr>
        <w:t>u</w:t>
      </w:r>
      <w:r w:rsidRPr="00E83A7C">
        <w:rPr>
          <w:rFonts w:eastAsia="Arial"/>
        </w:rPr>
        <w:t>a</w:t>
      </w:r>
      <w:r w:rsidRPr="00E83A7C">
        <w:rPr>
          <w:rFonts w:eastAsia="Arial"/>
          <w:spacing w:val="2"/>
        </w:rPr>
        <w:t>g</w:t>
      </w:r>
      <w:r w:rsidRPr="00E83A7C">
        <w:rPr>
          <w:rFonts w:eastAsia="Arial"/>
        </w:rPr>
        <w:t xml:space="preserve">es </w:t>
      </w:r>
      <w:r w:rsidRPr="00E83A7C">
        <w:rPr>
          <w:rFonts w:eastAsia="Arial"/>
          <w:spacing w:val="-3"/>
        </w:rPr>
        <w:t>b</w:t>
      </w:r>
      <w:r w:rsidRPr="00E83A7C">
        <w:rPr>
          <w:rFonts w:eastAsia="Arial"/>
        </w:rPr>
        <w:t>e</w:t>
      </w:r>
      <w:r w:rsidRPr="00E83A7C">
        <w:rPr>
          <w:rFonts w:eastAsia="Arial"/>
          <w:spacing w:val="-1"/>
        </w:rPr>
        <w:t>i</w:t>
      </w:r>
      <w:r w:rsidRPr="00E83A7C">
        <w:rPr>
          <w:rFonts w:eastAsia="Arial"/>
        </w:rPr>
        <w:t>ng</w:t>
      </w:r>
      <w:r w:rsidRPr="00E83A7C">
        <w:rPr>
          <w:rFonts w:eastAsia="Arial"/>
          <w:spacing w:val="3"/>
        </w:rPr>
        <w:t xml:space="preserve"> </w:t>
      </w:r>
      <w:r w:rsidRPr="00E83A7C">
        <w:rPr>
          <w:rFonts w:eastAsia="Arial"/>
          <w:spacing w:val="-1"/>
        </w:rPr>
        <w:t>S</w:t>
      </w:r>
      <w:r w:rsidRPr="00E83A7C">
        <w:rPr>
          <w:rFonts w:eastAsia="Arial"/>
        </w:rPr>
        <w:t>p</w:t>
      </w:r>
      <w:r w:rsidRPr="00E83A7C">
        <w:rPr>
          <w:rFonts w:eastAsia="Arial"/>
          <w:spacing w:val="-1"/>
        </w:rPr>
        <w:t>a</w:t>
      </w:r>
      <w:r w:rsidRPr="00E83A7C">
        <w:rPr>
          <w:rFonts w:eastAsia="Arial"/>
        </w:rPr>
        <w:t>n</w:t>
      </w:r>
      <w:r w:rsidRPr="00E83A7C">
        <w:rPr>
          <w:rFonts w:eastAsia="Arial"/>
          <w:spacing w:val="-1"/>
        </w:rPr>
        <w:t>i</w:t>
      </w:r>
      <w:r w:rsidRPr="00E83A7C">
        <w:rPr>
          <w:rFonts w:eastAsia="Arial"/>
        </w:rPr>
        <w:t>s</w:t>
      </w:r>
      <w:r w:rsidRPr="00E83A7C">
        <w:rPr>
          <w:rFonts w:eastAsia="Arial"/>
          <w:spacing w:val="-3"/>
        </w:rPr>
        <w:t>h</w:t>
      </w:r>
      <w:r w:rsidRPr="00E83A7C">
        <w:rPr>
          <w:rFonts w:eastAsia="Arial"/>
        </w:rPr>
        <w:t xml:space="preserve">, </w:t>
      </w:r>
      <w:r w:rsidRPr="00E83A7C">
        <w:rPr>
          <w:rFonts w:eastAsia="Arial"/>
          <w:spacing w:val="-1"/>
        </w:rPr>
        <w:t>R</w:t>
      </w:r>
      <w:r w:rsidRPr="00E83A7C">
        <w:rPr>
          <w:rFonts w:eastAsia="Arial"/>
        </w:rPr>
        <w:t>uss</w:t>
      </w:r>
      <w:r w:rsidRPr="00E83A7C">
        <w:rPr>
          <w:rFonts w:eastAsia="Arial"/>
          <w:spacing w:val="-1"/>
        </w:rPr>
        <w:t>i</w:t>
      </w:r>
      <w:r w:rsidRPr="00E83A7C">
        <w:rPr>
          <w:rFonts w:eastAsia="Arial"/>
        </w:rPr>
        <w:t>a</w:t>
      </w:r>
      <w:r w:rsidRPr="00E83A7C">
        <w:rPr>
          <w:rFonts w:eastAsia="Arial"/>
          <w:spacing w:val="-1"/>
        </w:rPr>
        <w:t>n</w:t>
      </w:r>
      <w:r w:rsidRPr="00E83A7C">
        <w:rPr>
          <w:rFonts w:eastAsia="Arial"/>
        </w:rPr>
        <w:t>,</w:t>
      </w:r>
      <w:r w:rsidRPr="00E83A7C">
        <w:rPr>
          <w:rFonts w:eastAsia="Arial"/>
          <w:spacing w:val="4"/>
        </w:rPr>
        <w:t xml:space="preserve"> </w:t>
      </w:r>
      <w:r w:rsidRPr="00E83A7C">
        <w:rPr>
          <w:rFonts w:eastAsia="Arial"/>
          <w:spacing w:val="-1"/>
        </w:rPr>
        <w:t>A</w:t>
      </w:r>
      <w:r w:rsidRPr="00E83A7C">
        <w:rPr>
          <w:rFonts w:eastAsia="Arial"/>
        </w:rPr>
        <w:t>ra</w:t>
      </w:r>
      <w:r w:rsidRPr="00E83A7C">
        <w:rPr>
          <w:rFonts w:eastAsia="Arial"/>
          <w:spacing w:val="-1"/>
        </w:rPr>
        <w:t>bi</w:t>
      </w:r>
      <w:r w:rsidRPr="00E83A7C">
        <w:rPr>
          <w:rFonts w:eastAsia="Arial"/>
        </w:rPr>
        <w:t>c,</w:t>
      </w:r>
      <w:r w:rsidRPr="00E83A7C">
        <w:rPr>
          <w:rFonts w:eastAsia="Arial"/>
          <w:spacing w:val="3"/>
        </w:rPr>
        <w:t xml:space="preserve"> </w:t>
      </w:r>
      <w:r w:rsidRPr="00E83A7C">
        <w:rPr>
          <w:rFonts w:eastAsia="Arial"/>
          <w:spacing w:val="-1"/>
        </w:rPr>
        <w:t>C</w:t>
      </w:r>
      <w:r w:rsidRPr="00E83A7C">
        <w:rPr>
          <w:rFonts w:eastAsia="Arial"/>
        </w:rPr>
        <w:t>h</w:t>
      </w:r>
      <w:r w:rsidRPr="00E83A7C">
        <w:rPr>
          <w:rFonts w:eastAsia="Arial"/>
          <w:spacing w:val="-4"/>
        </w:rPr>
        <w:t>i</w:t>
      </w:r>
      <w:r w:rsidRPr="00E83A7C">
        <w:rPr>
          <w:rFonts w:eastAsia="Arial"/>
        </w:rPr>
        <w:t>n</w:t>
      </w:r>
      <w:r w:rsidRPr="00E83A7C">
        <w:rPr>
          <w:rFonts w:eastAsia="Arial"/>
          <w:spacing w:val="-1"/>
        </w:rPr>
        <w:t>e</w:t>
      </w:r>
      <w:r w:rsidRPr="00E83A7C">
        <w:rPr>
          <w:rFonts w:eastAsia="Arial"/>
        </w:rPr>
        <w:t>se, Ukrainian, Vietnamese, American Sign Language and languages from Pakistan and Afghanistan.</w:t>
      </w:r>
      <w:r w:rsidRPr="00E83A7C">
        <w:rPr>
          <w:rFonts w:eastAsia="Arial"/>
          <w:spacing w:val="4"/>
        </w:rPr>
        <w:t xml:space="preserve"> Approximately 66% </w:t>
      </w:r>
      <w:r w:rsidRPr="00E83A7C">
        <w:rPr>
          <w:rFonts w:eastAsia="Arial"/>
          <w:spacing w:val="-3"/>
        </w:rPr>
        <w:t>o</w:t>
      </w:r>
      <w:r w:rsidRPr="00E83A7C">
        <w:rPr>
          <w:rFonts w:eastAsia="Arial"/>
        </w:rPr>
        <w:t>f</w:t>
      </w:r>
      <w:r w:rsidRPr="00E83A7C">
        <w:rPr>
          <w:rFonts w:eastAsia="Arial"/>
          <w:spacing w:val="4"/>
        </w:rPr>
        <w:t xml:space="preserve"> </w:t>
      </w:r>
      <w:r w:rsidRPr="00E83A7C">
        <w:rPr>
          <w:rFonts w:eastAsia="Arial"/>
        </w:rPr>
        <w:t>the o</w:t>
      </w:r>
      <w:r w:rsidRPr="00E83A7C">
        <w:rPr>
          <w:rFonts w:eastAsia="Arial"/>
          <w:spacing w:val="-1"/>
        </w:rPr>
        <w:t>p</w:t>
      </w:r>
      <w:r w:rsidRPr="00E83A7C">
        <w:rPr>
          <w:rFonts w:eastAsia="Arial"/>
          <w:spacing w:val="-3"/>
        </w:rPr>
        <w:t>e</w:t>
      </w:r>
      <w:r w:rsidRPr="00E83A7C">
        <w:rPr>
          <w:rFonts w:eastAsia="Arial"/>
        </w:rPr>
        <w:t>rat</w:t>
      </w:r>
      <w:r w:rsidRPr="00E83A7C">
        <w:rPr>
          <w:rFonts w:eastAsia="Arial"/>
          <w:spacing w:val="-2"/>
        </w:rPr>
        <w:t>o</w:t>
      </w:r>
      <w:r w:rsidRPr="00E83A7C">
        <w:rPr>
          <w:rFonts w:eastAsia="Arial"/>
        </w:rPr>
        <w:t>rs surveyed re</w:t>
      </w:r>
      <w:r w:rsidRPr="00E83A7C">
        <w:rPr>
          <w:rFonts w:eastAsia="Arial"/>
          <w:spacing w:val="-1"/>
        </w:rPr>
        <w:t>p</w:t>
      </w:r>
      <w:r w:rsidRPr="00E83A7C">
        <w:rPr>
          <w:rFonts w:eastAsia="Arial"/>
        </w:rPr>
        <w:t>o</w:t>
      </w:r>
      <w:r w:rsidRPr="00E83A7C">
        <w:rPr>
          <w:rFonts w:eastAsia="Arial"/>
          <w:spacing w:val="-2"/>
        </w:rPr>
        <w:t>r</w:t>
      </w:r>
      <w:r w:rsidRPr="00E83A7C">
        <w:rPr>
          <w:rFonts w:eastAsia="Arial"/>
        </w:rPr>
        <w:t>t</w:t>
      </w:r>
      <w:r w:rsidRPr="00E83A7C">
        <w:rPr>
          <w:rFonts w:eastAsia="Arial"/>
          <w:spacing w:val="-3"/>
        </w:rPr>
        <w:t>e</w:t>
      </w:r>
      <w:r w:rsidRPr="00E83A7C">
        <w:rPr>
          <w:rFonts w:eastAsia="Arial"/>
        </w:rPr>
        <w:t>d</w:t>
      </w:r>
      <w:r w:rsidRPr="00E83A7C">
        <w:rPr>
          <w:rFonts w:eastAsia="Arial"/>
          <w:spacing w:val="3"/>
        </w:rPr>
        <w:t xml:space="preserve"> </w:t>
      </w:r>
      <w:r w:rsidRPr="00E83A7C">
        <w:rPr>
          <w:rFonts w:eastAsia="Arial"/>
        </w:rPr>
        <w:t>th</w:t>
      </w:r>
      <w:r w:rsidRPr="00E83A7C">
        <w:rPr>
          <w:rFonts w:eastAsia="Arial"/>
          <w:spacing w:val="-3"/>
        </w:rPr>
        <w:t>a</w:t>
      </w:r>
      <w:r w:rsidRPr="00E83A7C">
        <w:rPr>
          <w:rFonts w:eastAsia="Arial"/>
        </w:rPr>
        <w:t>t</w:t>
      </w:r>
      <w:r w:rsidRPr="00E83A7C">
        <w:rPr>
          <w:rFonts w:eastAsia="Arial"/>
          <w:spacing w:val="4"/>
        </w:rPr>
        <w:t xml:space="preserve"> </w:t>
      </w:r>
      <w:r w:rsidRPr="00E83A7C">
        <w:rPr>
          <w:rFonts w:eastAsia="Arial"/>
          <w:spacing w:val="-3"/>
        </w:rPr>
        <w:t>i</w:t>
      </w:r>
      <w:r w:rsidRPr="00E83A7C">
        <w:rPr>
          <w:rFonts w:eastAsia="Arial"/>
        </w:rPr>
        <w:t>t</w:t>
      </w:r>
      <w:r w:rsidRPr="00E83A7C">
        <w:rPr>
          <w:rFonts w:eastAsia="Arial"/>
          <w:spacing w:val="4"/>
        </w:rPr>
        <w:t xml:space="preserve"> </w:t>
      </w:r>
      <w:r w:rsidRPr="00E83A7C">
        <w:rPr>
          <w:rFonts w:eastAsia="Arial"/>
          <w:spacing w:val="-1"/>
        </w:rPr>
        <w:t>i</w:t>
      </w:r>
      <w:r w:rsidRPr="00E83A7C">
        <w:rPr>
          <w:rFonts w:eastAsia="Arial"/>
        </w:rPr>
        <w:t>s somewhat or very d</w:t>
      </w:r>
      <w:r w:rsidRPr="00E83A7C">
        <w:rPr>
          <w:rFonts w:eastAsia="Arial"/>
          <w:spacing w:val="-4"/>
        </w:rPr>
        <w:t>i</w:t>
      </w:r>
      <w:r w:rsidRPr="00E83A7C">
        <w:rPr>
          <w:rFonts w:eastAsia="Arial"/>
        </w:rPr>
        <w:t>f</w:t>
      </w:r>
      <w:r w:rsidRPr="00E83A7C">
        <w:rPr>
          <w:rFonts w:eastAsia="Arial"/>
          <w:spacing w:val="3"/>
        </w:rPr>
        <w:t>f</w:t>
      </w:r>
      <w:r w:rsidRPr="00E83A7C">
        <w:rPr>
          <w:rFonts w:eastAsia="Arial"/>
          <w:spacing w:val="-1"/>
        </w:rPr>
        <w:t>i</w:t>
      </w:r>
      <w:r w:rsidRPr="00E83A7C">
        <w:rPr>
          <w:rFonts w:eastAsia="Arial"/>
        </w:rPr>
        <w:t>cu</w:t>
      </w:r>
      <w:r w:rsidRPr="00E83A7C">
        <w:rPr>
          <w:rFonts w:eastAsia="Arial"/>
          <w:spacing w:val="-1"/>
        </w:rPr>
        <w:t>l</w:t>
      </w:r>
      <w:r w:rsidRPr="00E83A7C">
        <w:rPr>
          <w:rFonts w:eastAsia="Arial"/>
        </w:rPr>
        <w:t>t to commu</w:t>
      </w:r>
      <w:r w:rsidRPr="00E83A7C">
        <w:rPr>
          <w:rFonts w:eastAsia="Arial"/>
          <w:spacing w:val="-1"/>
        </w:rPr>
        <w:t>ni</w:t>
      </w:r>
      <w:r w:rsidRPr="00E83A7C">
        <w:rPr>
          <w:rFonts w:eastAsia="Arial"/>
        </w:rPr>
        <w:t>c</w:t>
      </w:r>
      <w:r w:rsidRPr="00E83A7C">
        <w:rPr>
          <w:rFonts w:eastAsia="Arial"/>
          <w:spacing w:val="-3"/>
        </w:rPr>
        <w:t>a</w:t>
      </w:r>
      <w:r w:rsidRPr="00E83A7C">
        <w:rPr>
          <w:rFonts w:eastAsia="Arial"/>
        </w:rPr>
        <w:t xml:space="preserve">te </w:t>
      </w:r>
      <w:r w:rsidRPr="00E83A7C">
        <w:rPr>
          <w:rFonts w:eastAsia="Arial"/>
          <w:spacing w:val="-3"/>
        </w:rPr>
        <w:t>w</w:t>
      </w:r>
      <w:r w:rsidRPr="00E83A7C">
        <w:rPr>
          <w:rFonts w:eastAsia="Arial"/>
          <w:spacing w:val="-1"/>
        </w:rPr>
        <w:t>i</w:t>
      </w:r>
      <w:r w:rsidRPr="00E83A7C">
        <w:rPr>
          <w:rFonts w:eastAsia="Arial"/>
        </w:rPr>
        <w:t>th LEP p</w:t>
      </w:r>
      <w:r w:rsidRPr="00E83A7C">
        <w:rPr>
          <w:rFonts w:eastAsia="Arial"/>
          <w:spacing w:val="-1"/>
        </w:rPr>
        <w:t>a</w:t>
      </w:r>
      <w:r w:rsidRPr="00E83A7C">
        <w:rPr>
          <w:rFonts w:eastAsia="Arial"/>
        </w:rPr>
        <w:t>sse</w:t>
      </w:r>
      <w:r w:rsidRPr="00E83A7C">
        <w:rPr>
          <w:rFonts w:eastAsia="Arial"/>
          <w:spacing w:val="-1"/>
        </w:rPr>
        <w:t>n</w:t>
      </w:r>
      <w:r w:rsidRPr="00E83A7C">
        <w:rPr>
          <w:rFonts w:eastAsia="Arial"/>
          <w:spacing w:val="2"/>
        </w:rPr>
        <w:t>g</w:t>
      </w:r>
      <w:r w:rsidRPr="00E83A7C">
        <w:rPr>
          <w:rFonts w:eastAsia="Arial"/>
          <w:spacing w:val="-3"/>
        </w:rPr>
        <w:t>e</w:t>
      </w:r>
      <w:r w:rsidRPr="00E83A7C">
        <w:rPr>
          <w:rFonts w:eastAsia="Arial"/>
        </w:rPr>
        <w:t>r</w:t>
      </w:r>
      <w:r w:rsidRPr="00E83A7C">
        <w:rPr>
          <w:rFonts w:eastAsia="Arial"/>
          <w:spacing w:val="-2"/>
        </w:rPr>
        <w:t>s</w:t>
      </w:r>
      <w:r w:rsidRPr="00E83A7C">
        <w:rPr>
          <w:rFonts w:eastAsia="Arial"/>
        </w:rPr>
        <w:t>,</w:t>
      </w:r>
      <w:r w:rsidRPr="00E83A7C">
        <w:rPr>
          <w:rFonts w:eastAsia="Arial"/>
          <w:spacing w:val="2"/>
        </w:rPr>
        <w:t xml:space="preserve"> </w:t>
      </w:r>
      <w:r w:rsidRPr="00E83A7C">
        <w:rPr>
          <w:rFonts w:eastAsia="Arial"/>
          <w:spacing w:val="-3"/>
        </w:rPr>
        <w:t>w</w:t>
      </w:r>
      <w:r w:rsidRPr="00E83A7C">
        <w:rPr>
          <w:rFonts w:eastAsia="Arial"/>
        </w:rPr>
        <w:t>h</w:t>
      </w:r>
      <w:r w:rsidRPr="00E83A7C">
        <w:rPr>
          <w:rFonts w:eastAsia="Arial"/>
          <w:spacing w:val="-1"/>
        </w:rPr>
        <w:t>il</w:t>
      </w:r>
      <w:r w:rsidRPr="00E83A7C">
        <w:rPr>
          <w:rFonts w:eastAsia="Arial"/>
        </w:rPr>
        <w:t xml:space="preserve">e </w:t>
      </w:r>
      <w:r w:rsidRPr="00E83A7C">
        <w:rPr>
          <w:rFonts w:eastAsia="Arial"/>
          <w:spacing w:val="2"/>
        </w:rPr>
        <w:t>t</w:t>
      </w:r>
      <w:r w:rsidRPr="00E83A7C">
        <w:rPr>
          <w:rFonts w:eastAsia="Arial"/>
        </w:rPr>
        <w:t xml:space="preserve">he remaining operators </w:t>
      </w:r>
      <w:r w:rsidRPr="00E83A7C">
        <w:rPr>
          <w:rFonts w:eastAsia="Arial"/>
          <w:spacing w:val="-1"/>
        </w:rPr>
        <w:t>i</w:t>
      </w:r>
      <w:r w:rsidRPr="00E83A7C">
        <w:rPr>
          <w:rFonts w:eastAsia="Arial"/>
        </w:rPr>
        <w:t>n</w:t>
      </w:r>
      <w:r w:rsidRPr="00E83A7C">
        <w:rPr>
          <w:rFonts w:eastAsia="Arial"/>
          <w:spacing w:val="-1"/>
        </w:rPr>
        <w:t>di</w:t>
      </w:r>
      <w:r w:rsidRPr="00E83A7C">
        <w:rPr>
          <w:rFonts w:eastAsia="Arial"/>
        </w:rPr>
        <w:t xml:space="preserve">cated </w:t>
      </w:r>
      <w:r w:rsidRPr="00E83A7C">
        <w:rPr>
          <w:rFonts w:eastAsia="Arial"/>
          <w:spacing w:val="-1"/>
        </w:rPr>
        <w:t>t</w:t>
      </w:r>
      <w:r w:rsidRPr="00E83A7C">
        <w:rPr>
          <w:rFonts w:eastAsia="Arial"/>
        </w:rPr>
        <w:t>h</w:t>
      </w:r>
      <w:r w:rsidRPr="00E83A7C">
        <w:rPr>
          <w:rFonts w:eastAsia="Arial"/>
          <w:spacing w:val="-1"/>
        </w:rPr>
        <w:t>a</w:t>
      </w:r>
      <w:r w:rsidRPr="00E83A7C">
        <w:rPr>
          <w:rFonts w:eastAsia="Arial"/>
        </w:rPr>
        <w:t>t</w:t>
      </w:r>
      <w:r w:rsidRPr="00E83A7C">
        <w:rPr>
          <w:rFonts w:eastAsia="Arial"/>
          <w:spacing w:val="2"/>
        </w:rPr>
        <w:t xml:space="preserve"> </w:t>
      </w:r>
      <w:r w:rsidRPr="00E83A7C">
        <w:rPr>
          <w:rFonts w:eastAsia="Arial"/>
          <w:spacing w:val="-1"/>
        </w:rPr>
        <w:t>i</w:t>
      </w:r>
      <w:r w:rsidRPr="00E83A7C">
        <w:rPr>
          <w:rFonts w:eastAsia="Arial"/>
        </w:rPr>
        <w:t>t</w:t>
      </w:r>
      <w:r w:rsidRPr="00E83A7C">
        <w:rPr>
          <w:rFonts w:eastAsia="Arial"/>
          <w:spacing w:val="2"/>
        </w:rPr>
        <w:t xml:space="preserve"> </w:t>
      </w:r>
      <w:r w:rsidRPr="00E83A7C">
        <w:rPr>
          <w:rFonts w:eastAsia="Arial"/>
          <w:spacing w:val="-3"/>
        </w:rPr>
        <w:t>w</w:t>
      </w:r>
      <w:r w:rsidRPr="00E83A7C">
        <w:rPr>
          <w:rFonts w:eastAsia="Arial"/>
        </w:rPr>
        <w:t>as somewhat or very e</w:t>
      </w:r>
      <w:r w:rsidRPr="00E83A7C">
        <w:rPr>
          <w:rFonts w:eastAsia="Arial"/>
          <w:spacing w:val="4"/>
        </w:rPr>
        <w:t>a</w:t>
      </w:r>
      <w:r w:rsidRPr="00E83A7C">
        <w:rPr>
          <w:rFonts w:eastAsia="Arial"/>
        </w:rPr>
        <w:t>s</w:t>
      </w:r>
      <w:r w:rsidRPr="00E83A7C">
        <w:rPr>
          <w:rFonts w:eastAsia="Arial"/>
          <w:spacing w:val="-2"/>
        </w:rPr>
        <w:t>y or that they do not communicate with LEP passengers at all</w:t>
      </w:r>
      <w:r w:rsidRPr="00E83A7C">
        <w:rPr>
          <w:rFonts w:eastAsia="Arial"/>
        </w:rPr>
        <w:t>.</w:t>
      </w:r>
      <w:r w:rsidRPr="00E83A7C">
        <w:rPr>
          <w:rFonts w:eastAsia="Arial"/>
          <w:spacing w:val="2"/>
        </w:rPr>
        <w:t xml:space="preserve"> O</w:t>
      </w:r>
      <w:r w:rsidRPr="00E83A7C">
        <w:rPr>
          <w:rFonts w:eastAsia="Arial"/>
        </w:rPr>
        <w:t>n a sca</w:t>
      </w:r>
      <w:r w:rsidRPr="00E83A7C">
        <w:rPr>
          <w:rFonts w:eastAsia="Arial"/>
          <w:spacing w:val="-1"/>
        </w:rPr>
        <w:t>l</w:t>
      </w:r>
      <w:r w:rsidRPr="00E83A7C">
        <w:rPr>
          <w:rFonts w:eastAsia="Arial"/>
        </w:rPr>
        <w:t xml:space="preserve">e </w:t>
      </w:r>
      <w:r w:rsidRPr="00E83A7C">
        <w:rPr>
          <w:rFonts w:eastAsia="Arial"/>
          <w:spacing w:val="-2"/>
        </w:rPr>
        <w:t>o</w:t>
      </w:r>
      <w:r w:rsidRPr="00E83A7C">
        <w:rPr>
          <w:rFonts w:eastAsia="Arial"/>
        </w:rPr>
        <w:t>f 1</w:t>
      </w:r>
      <w:r w:rsidRPr="00E83A7C">
        <w:rPr>
          <w:rFonts w:eastAsia="Arial"/>
          <w:spacing w:val="2"/>
        </w:rPr>
        <w:t xml:space="preserve"> </w:t>
      </w:r>
      <w:r w:rsidRPr="00E83A7C">
        <w:rPr>
          <w:rFonts w:eastAsia="Arial"/>
          <w:spacing w:val="1"/>
        </w:rPr>
        <w:t>t</w:t>
      </w:r>
      <w:r w:rsidRPr="00E83A7C">
        <w:rPr>
          <w:rFonts w:eastAsia="Arial"/>
        </w:rPr>
        <w:t>o 1</w:t>
      </w:r>
      <w:r w:rsidRPr="00E83A7C">
        <w:rPr>
          <w:rFonts w:eastAsia="Arial"/>
          <w:spacing w:val="-2"/>
        </w:rPr>
        <w:t>0</w:t>
      </w:r>
      <w:r w:rsidRPr="00E83A7C">
        <w:rPr>
          <w:rFonts w:eastAsia="Arial"/>
        </w:rPr>
        <w:t>,</w:t>
      </w:r>
      <w:r w:rsidRPr="00E83A7C">
        <w:rPr>
          <w:rFonts w:eastAsia="Arial"/>
          <w:spacing w:val="4"/>
        </w:rPr>
        <w:t xml:space="preserve"> </w:t>
      </w:r>
      <w:r w:rsidRPr="00E83A7C">
        <w:rPr>
          <w:rFonts w:eastAsia="Arial"/>
          <w:spacing w:val="-3"/>
        </w:rPr>
        <w:t>w</w:t>
      </w:r>
      <w:r w:rsidRPr="00E83A7C">
        <w:rPr>
          <w:rFonts w:eastAsia="Arial"/>
          <w:spacing w:val="-1"/>
        </w:rPr>
        <w:t>i</w:t>
      </w:r>
      <w:r w:rsidRPr="00E83A7C">
        <w:rPr>
          <w:rFonts w:eastAsia="Arial"/>
          <w:spacing w:val="1"/>
        </w:rPr>
        <w:t>t</w:t>
      </w:r>
      <w:r w:rsidRPr="00E83A7C">
        <w:rPr>
          <w:rFonts w:eastAsia="Arial"/>
        </w:rPr>
        <w:t>h</w:t>
      </w:r>
      <w:r w:rsidRPr="00E83A7C">
        <w:rPr>
          <w:rFonts w:eastAsia="Arial"/>
          <w:spacing w:val="2"/>
        </w:rPr>
        <w:t xml:space="preserve"> </w:t>
      </w:r>
      <w:r w:rsidRPr="00E83A7C">
        <w:rPr>
          <w:rFonts w:eastAsia="Arial"/>
        </w:rPr>
        <w:t>1 b</w:t>
      </w:r>
      <w:r w:rsidRPr="00E83A7C">
        <w:rPr>
          <w:rFonts w:eastAsia="Arial"/>
          <w:spacing w:val="-1"/>
        </w:rPr>
        <w:t>ei</w:t>
      </w:r>
      <w:r w:rsidRPr="00E83A7C">
        <w:rPr>
          <w:rFonts w:eastAsia="Arial"/>
          <w:spacing w:val="-3"/>
        </w:rPr>
        <w:t>n</w:t>
      </w:r>
      <w:r w:rsidRPr="00E83A7C">
        <w:rPr>
          <w:rFonts w:eastAsia="Arial"/>
        </w:rPr>
        <w:t>g</w:t>
      </w:r>
      <w:r w:rsidRPr="00E83A7C">
        <w:rPr>
          <w:rFonts w:eastAsia="Arial"/>
          <w:spacing w:val="5"/>
        </w:rPr>
        <w:t xml:space="preserve"> </w:t>
      </w:r>
      <w:r w:rsidRPr="00E83A7C">
        <w:rPr>
          <w:rFonts w:eastAsia="Arial"/>
        </w:rPr>
        <w:t>n</w:t>
      </w:r>
      <w:r w:rsidRPr="00E83A7C">
        <w:rPr>
          <w:rFonts w:eastAsia="Arial"/>
          <w:spacing w:val="-3"/>
        </w:rPr>
        <w:t>o</w:t>
      </w:r>
      <w:r w:rsidRPr="00E83A7C">
        <w:rPr>
          <w:rFonts w:eastAsia="Arial"/>
        </w:rPr>
        <w:t>t</w:t>
      </w:r>
      <w:r w:rsidRPr="00E83A7C">
        <w:rPr>
          <w:rFonts w:eastAsia="Arial"/>
          <w:spacing w:val="1"/>
        </w:rPr>
        <w:t xml:space="preserve"> </w:t>
      </w:r>
      <w:r w:rsidRPr="00E83A7C">
        <w:rPr>
          <w:rFonts w:eastAsia="Arial"/>
        </w:rPr>
        <w:t>d</w:t>
      </w:r>
      <w:r w:rsidRPr="00E83A7C">
        <w:rPr>
          <w:rFonts w:eastAsia="Arial"/>
          <w:spacing w:val="-4"/>
        </w:rPr>
        <w:t>i</w:t>
      </w:r>
      <w:r w:rsidRPr="00E83A7C">
        <w:rPr>
          <w:rFonts w:eastAsia="Arial"/>
          <w:spacing w:val="1"/>
        </w:rPr>
        <w:t>f</w:t>
      </w:r>
      <w:r w:rsidRPr="00E83A7C">
        <w:rPr>
          <w:rFonts w:eastAsia="Arial"/>
          <w:spacing w:val="3"/>
        </w:rPr>
        <w:t>f</w:t>
      </w:r>
      <w:r w:rsidRPr="00E83A7C">
        <w:rPr>
          <w:rFonts w:eastAsia="Arial"/>
          <w:spacing w:val="-1"/>
        </w:rPr>
        <w:t>i</w:t>
      </w:r>
      <w:r w:rsidRPr="00E83A7C">
        <w:rPr>
          <w:rFonts w:eastAsia="Arial"/>
        </w:rPr>
        <w:t>cu</w:t>
      </w:r>
      <w:r w:rsidRPr="00E83A7C">
        <w:rPr>
          <w:rFonts w:eastAsia="Arial"/>
          <w:spacing w:val="-1"/>
        </w:rPr>
        <w:t>l</w:t>
      </w:r>
      <w:r w:rsidRPr="00E83A7C">
        <w:rPr>
          <w:rFonts w:eastAsia="Arial"/>
        </w:rPr>
        <w:t>t</w:t>
      </w:r>
      <w:r w:rsidRPr="00E83A7C">
        <w:rPr>
          <w:rFonts w:eastAsia="Arial"/>
          <w:spacing w:val="1"/>
        </w:rPr>
        <w:t xml:space="preserve"> </w:t>
      </w:r>
      <w:r w:rsidRPr="00E83A7C">
        <w:rPr>
          <w:rFonts w:eastAsia="Arial"/>
          <w:spacing w:val="-3"/>
        </w:rPr>
        <w:t>a</w:t>
      </w:r>
      <w:r w:rsidRPr="00E83A7C">
        <w:rPr>
          <w:rFonts w:eastAsia="Arial"/>
        </w:rPr>
        <w:t>t</w:t>
      </w:r>
      <w:r w:rsidRPr="00E83A7C">
        <w:rPr>
          <w:rFonts w:eastAsia="Arial"/>
          <w:spacing w:val="1"/>
        </w:rPr>
        <w:t xml:space="preserve"> </w:t>
      </w:r>
      <w:r w:rsidRPr="00E83A7C">
        <w:rPr>
          <w:rFonts w:eastAsia="Arial"/>
        </w:rPr>
        <w:t>a</w:t>
      </w:r>
      <w:r w:rsidRPr="00E83A7C">
        <w:rPr>
          <w:rFonts w:eastAsia="Arial"/>
          <w:spacing w:val="-1"/>
        </w:rPr>
        <w:t>l</w:t>
      </w:r>
      <w:r w:rsidRPr="00E83A7C">
        <w:rPr>
          <w:rFonts w:eastAsia="Arial"/>
        </w:rPr>
        <w:t>l</w:t>
      </w:r>
      <w:r w:rsidRPr="00E83A7C">
        <w:rPr>
          <w:rFonts w:eastAsia="Arial"/>
          <w:spacing w:val="2"/>
        </w:rPr>
        <w:t xml:space="preserve"> </w:t>
      </w:r>
      <w:r w:rsidRPr="00E83A7C">
        <w:rPr>
          <w:rFonts w:eastAsia="Arial"/>
        </w:rPr>
        <w:t>a</w:t>
      </w:r>
      <w:r w:rsidRPr="00E83A7C">
        <w:rPr>
          <w:rFonts w:eastAsia="Arial"/>
          <w:spacing w:val="-1"/>
        </w:rPr>
        <w:t>n</w:t>
      </w:r>
      <w:r w:rsidRPr="00E83A7C">
        <w:rPr>
          <w:rFonts w:eastAsia="Arial"/>
        </w:rPr>
        <w:t>d</w:t>
      </w:r>
      <w:r w:rsidRPr="00E83A7C">
        <w:rPr>
          <w:rFonts w:eastAsia="Arial"/>
          <w:spacing w:val="2"/>
        </w:rPr>
        <w:t xml:space="preserve"> </w:t>
      </w:r>
      <w:r w:rsidRPr="00E83A7C">
        <w:rPr>
          <w:rFonts w:eastAsia="Arial"/>
        </w:rPr>
        <w:t>10 b</w:t>
      </w:r>
      <w:r w:rsidRPr="00E83A7C">
        <w:rPr>
          <w:rFonts w:eastAsia="Arial"/>
          <w:spacing w:val="-1"/>
        </w:rPr>
        <w:t>e</w:t>
      </w:r>
      <w:r w:rsidRPr="00E83A7C">
        <w:rPr>
          <w:rFonts w:eastAsia="Arial"/>
          <w:spacing w:val="-3"/>
        </w:rPr>
        <w:t>i</w:t>
      </w:r>
      <w:r w:rsidRPr="00E83A7C">
        <w:rPr>
          <w:rFonts w:eastAsia="Arial"/>
        </w:rPr>
        <w:t>ng</w:t>
      </w:r>
      <w:r w:rsidRPr="00E83A7C">
        <w:rPr>
          <w:rFonts w:eastAsia="Arial"/>
          <w:spacing w:val="2"/>
        </w:rPr>
        <w:t xml:space="preserve"> </w:t>
      </w:r>
      <w:r w:rsidRPr="00E83A7C">
        <w:rPr>
          <w:rFonts w:eastAsia="Arial"/>
          <w:spacing w:val="-2"/>
        </w:rPr>
        <w:t>v</w:t>
      </w:r>
      <w:r w:rsidRPr="00E83A7C">
        <w:rPr>
          <w:rFonts w:eastAsia="Arial"/>
        </w:rPr>
        <w:t>ery</w:t>
      </w:r>
      <w:r w:rsidRPr="00E83A7C">
        <w:rPr>
          <w:rFonts w:eastAsia="Arial"/>
          <w:spacing w:val="1"/>
        </w:rPr>
        <w:t xml:space="preserve"> </w:t>
      </w:r>
      <w:r w:rsidRPr="00E83A7C">
        <w:rPr>
          <w:rFonts w:eastAsia="Arial"/>
        </w:rPr>
        <w:t>d</w:t>
      </w:r>
      <w:r w:rsidRPr="00E83A7C">
        <w:rPr>
          <w:rFonts w:eastAsia="Arial"/>
          <w:spacing w:val="-4"/>
        </w:rPr>
        <w:t>i</w:t>
      </w:r>
      <w:r w:rsidRPr="00E83A7C">
        <w:rPr>
          <w:rFonts w:eastAsia="Arial"/>
          <w:spacing w:val="1"/>
        </w:rPr>
        <w:t>f</w:t>
      </w:r>
      <w:r w:rsidRPr="00E83A7C">
        <w:rPr>
          <w:rFonts w:eastAsia="Arial"/>
          <w:spacing w:val="3"/>
        </w:rPr>
        <w:t>f</w:t>
      </w:r>
      <w:r w:rsidRPr="00E83A7C">
        <w:rPr>
          <w:rFonts w:eastAsia="Arial"/>
          <w:spacing w:val="-1"/>
        </w:rPr>
        <w:t>i</w:t>
      </w:r>
      <w:r w:rsidRPr="00E83A7C">
        <w:rPr>
          <w:rFonts w:eastAsia="Arial"/>
        </w:rPr>
        <w:t>cu</w:t>
      </w:r>
      <w:r w:rsidRPr="00E83A7C">
        <w:rPr>
          <w:rFonts w:eastAsia="Arial"/>
          <w:spacing w:val="-1"/>
        </w:rPr>
        <w:t>l</w:t>
      </w:r>
      <w:r w:rsidRPr="00E83A7C">
        <w:rPr>
          <w:rFonts w:eastAsia="Arial"/>
          <w:spacing w:val="4"/>
        </w:rPr>
        <w:t>t</w:t>
      </w:r>
      <w:r w:rsidRPr="00E83A7C">
        <w:rPr>
          <w:rFonts w:eastAsia="Arial"/>
        </w:rPr>
        <w:t>,</w:t>
      </w:r>
      <w:r w:rsidRPr="00E83A7C">
        <w:rPr>
          <w:rFonts w:eastAsia="Arial"/>
          <w:spacing w:val="4"/>
        </w:rPr>
        <w:t xml:space="preserve"> </w:t>
      </w:r>
      <w:r w:rsidRPr="00E83A7C">
        <w:rPr>
          <w:rFonts w:eastAsia="Arial"/>
        </w:rPr>
        <w:t>o</w:t>
      </w:r>
      <w:r w:rsidRPr="00E83A7C">
        <w:rPr>
          <w:rFonts w:eastAsia="Arial"/>
          <w:spacing w:val="-1"/>
        </w:rPr>
        <w:t>p</w:t>
      </w:r>
      <w:r w:rsidRPr="00E83A7C">
        <w:rPr>
          <w:rFonts w:eastAsia="Arial"/>
          <w:spacing w:val="-3"/>
        </w:rPr>
        <w:t>e</w:t>
      </w:r>
      <w:r w:rsidRPr="00E83A7C">
        <w:rPr>
          <w:rFonts w:eastAsia="Arial"/>
          <w:spacing w:val="1"/>
        </w:rPr>
        <w:t>r</w:t>
      </w:r>
      <w:r w:rsidRPr="00E83A7C">
        <w:rPr>
          <w:rFonts w:eastAsia="Arial"/>
        </w:rPr>
        <w:t>at</w:t>
      </w:r>
      <w:r w:rsidRPr="00E83A7C">
        <w:rPr>
          <w:rFonts w:eastAsia="Arial"/>
          <w:spacing w:val="-2"/>
        </w:rPr>
        <w:t>or</w:t>
      </w:r>
      <w:r w:rsidRPr="00E83A7C">
        <w:rPr>
          <w:rFonts w:eastAsia="Arial"/>
        </w:rPr>
        <w:t>s</w:t>
      </w:r>
      <w:r w:rsidRPr="00E83A7C">
        <w:rPr>
          <w:rFonts w:eastAsia="Arial"/>
          <w:spacing w:val="3"/>
        </w:rPr>
        <w:t xml:space="preserve"> </w:t>
      </w:r>
      <w:r w:rsidRPr="00E83A7C">
        <w:rPr>
          <w:rFonts w:eastAsia="Arial"/>
        </w:rPr>
        <w:t>sh</w:t>
      </w:r>
      <w:r w:rsidRPr="00E83A7C">
        <w:rPr>
          <w:rFonts w:eastAsia="Arial"/>
          <w:spacing w:val="-1"/>
        </w:rPr>
        <w:t>o</w:t>
      </w:r>
      <w:r w:rsidRPr="00E83A7C">
        <w:rPr>
          <w:rFonts w:eastAsia="Arial"/>
          <w:spacing w:val="-3"/>
        </w:rPr>
        <w:t>w</w:t>
      </w:r>
      <w:r w:rsidRPr="00E83A7C">
        <w:rPr>
          <w:rFonts w:eastAsia="Arial"/>
        </w:rPr>
        <w:t>ed</w:t>
      </w:r>
      <w:r w:rsidRPr="00E83A7C">
        <w:rPr>
          <w:rFonts w:eastAsia="Arial"/>
          <w:spacing w:val="2"/>
        </w:rPr>
        <w:t xml:space="preserve"> </w:t>
      </w:r>
      <w:r w:rsidRPr="00E83A7C">
        <w:rPr>
          <w:rFonts w:eastAsia="Arial"/>
        </w:rPr>
        <w:t>an</w:t>
      </w:r>
      <w:r w:rsidRPr="00E83A7C">
        <w:rPr>
          <w:rFonts w:eastAsia="Arial"/>
          <w:spacing w:val="3"/>
        </w:rPr>
        <w:t xml:space="preserve"> </w:t>
      </w:r>
      <w:r w:rsidRPr="00E83A7C">
        <w:rPr>
          <w:rFonts w:eastAsia="Arial"/>
        </w:rPr>
        <w:t>a</w:t>
      </w:r>
      <w:r w:rsidRPr="00E83A7C">
        <w:rPr>
          <w:rFonts w:eastAsia="Arial"/>
          <w:spacing w:val="-3"/>
        </w:rPr>
        <w:t>v</w:t>
      </w:r>
      <w:r w:rsidRPr="00E83A7C">
        <w:rPr>
          <w:rFonts w:eastAsia="Arial"/>
        </w:rPr>
        <w:t>er</w:t>
      </w:r>
      <w:r w:rsidRPr="00E83A7C">
        <w:rPr>
          <w:rFonts w:eastAsia="Arial"/>
          <w:spacing w:val="-2"/>
        </w:rPr>
        <w:t>a</w:t>
      </w:r>
      <w:r w:rsidRPr="00E83A7C">
        <w:rPr>
          <w:rFonts w:eastAsia="Arial"/>
          <w:spacing w:val="2"/>
        </w:rPr>
        <w:t>g</w:t>
      </w:r>
      <w:r w:rsidRPr="00E83A7C">
        <w:rPr>
          <w:rFonts w:eastAsia="Arial"/>
        </w:rPr>
        <w:t>e score</w:t>
      </w:r>
      <w:r w:rsidRPr="00E83A7C">
        <w:rPr>
          <w:rFonts w:eastAsia="Arial"/>
          <w:spacing w:val="1"/>
        </w:rPr>
        <w:t xml:space="preserve"> </w:t>
      </w:r>
      <w:r w:rsidRPr="00E83A7C">
        <w:rPr>
          <w:rFonts w:eastAsia="Arial"/>
          <w:spacing w:val="-3"/>
        </w:rPr>
        <w:t>o</w:t>
      </w:r>
      <w:r w:rsidRPr="00E83A7C">
        <w:rPr>
          <w:rFonts w:eastAsia="Arial"/>
        </w:rPr>
        <w:t>f</w:t>
      </w:r>
      <w:r w:rsidRPr="00E83A7C">
        <w:rPr>
          <w:rFonts w:eastAsia="Arial"/>
          <w:spacing w:val="5"/>
        </w:rPr>
        <w:t xml:space="preserve"> </w:t>
      </w:r>
      <w:r w:rsidRPr="00E83A7C">
        <w:rPr>
          <w:rFonts w:eastAsia="Arial"/>
        </w:rPr>
        <w:t>4.95</w:t>
      </w:r>
      <w:r w:rsidRPr="00E83A7C">
        <w:rPr>
          <w:rFonts w:eastAsia="Arial"/>
          <w:spacing w:val="1"/>
        </w:rPr>
        <w:t xml:space="preserve"> </w:t>
      </w:r>
      <w:r w:rsidRPr="00E83A7C">
        <w:rPr>
          <w:rFonts w:eastAsia="Arial"/>
          <w:spacing w:val="-1"/>
        </w:rPr>
        <w:t>i</w:t>
      </w:r>
      <w:r w:rsidRPr="00E83A7C">
        <w:rPr>
          <w:rFonts w:eastAsia="Arial"/>
        </w:rPr>
        <w:t>n</w:t>
      </w:r>
      <w:r w:rsidRPr="00E83A7C">
        <w:rPr>
          <w:rFonts w:eastAsia="Arial"/>
          <w:spacing w:val="1"/>
        </w:rPr>
        <w:t xml:space="preserve"> t</w:t>
      </w:r>
      <w:r w:rsidRPr="00E83A7C">
        <w:rPr>
          <w:rFonts w:eastAsia="Arial"/>
        </w:rPr>
        <w:t>he</w:t>
      </w:r>
      <w:r w:rsidRPr="00E83A7C">
        <w:rPr>
          <w:rFonts w:eastAsia="Arial"/>
          <w:spacing w:val="1"/>
        </w:rPr>
        <w:t xml:space="preserve"> </w:t>
      </w:r>
      <w:r w:rsidRPr="00E83A7C">
        <w:rPr>
          <w:rFonts w:eastAsia="Arial"/>
        </w:rPr>
        <w:t>d</w:t>
      </w:r>
      <w:r w:rsidRPr="00E83A7C">
        <w:rPr>
          <w:rFonts w:eastAsia="Arial"/>
          <w:spacing w:val="-4"/>
        </w:rPr>
        <w:t>i</w:t>
      </w:r>
      <w:r w:rsidRPr="00E83A7C">
        <w:rPr>
          <w:rFonts w:eastAsia="Arial"/>
          <w:spacing w:val="1"/>
        </w:rPr>
        <w:t>f</w:t>
      </w:r>
      <w:r w:rsidRPr="00E83A7C">
        <w:rPr>
          <w:rFonts w:eastAsia="Arial"/>
          <w:spacing w:val="3"/>
        </w:rPr>
        <w:t>f</w:t>
      </w:r>
      <w:r w:rsidRPr="00E83A7C">
        <w:rPr>
          <w:rFonts w:eastAsia="Arial"/>
          <w:spacing w:val="-1"/>
        </w:rPr>
        <w:t>i</w:t>
      </w:r>
      <w:r w:rsidRPr="00E83A7C">
        <w:rPr>
          <w:rFonts w:eastAsia="Arial"/>
          <w:spacing w:val="-2"/>
        </w:rPr>
        <w:t>c</w:t>
      </w:r>
      <w:r w:rsidRPr="00E83A7C">
        <w:rPr>
          <w:rFonts w:eastAsia="Arial"/>
        </w:rPr>
        <w:t>u</w:t>
      </w:r>
      <w:r w:rsidRPr="00E83A7C">
        <w:rPr>
          <w:rFonts w:eastAsia="Arial"/>
          <w:spacing w:val="-1"/>
        </w:rPr>
        <w:t>l</w:t>
      </w:r>
      <w:r w:rsidRPr="00E83A7C">
        <w:rPr>
          <w:rFonts w:eastAsia="Arial"/>
          <w:spacing w:val="1"/>
        </w:rPr>
        <w:t>t</w:t>
      </w:r>
      <w:r w:rsidRPr="00E83A7C">
        <w:rPr>
          <w:rFonts w:eastAsia="Arial"/>
        </w:rPr>
        <w:t>y</w:t>
      </w:r>
      <w:r w:rsidRPr="00E83A7C">
        <w:rPr>
          <w:rFonts w:eastAsia="Arial"/>
          <w:spacing w:val="4"/>
        </w:rPr>
        <w:t xml:space="preserve"> </w:t>
      </w:r>
      <w:r w:rsidRPr="00E83A7C">
        <w:rPr>
          <w:rFonts w:eastAsia="Arial"/>
          <w:spacing w:val="-3"/>
        </w:rPr>
        <w:t>o</w:t>
      </w:r>
      <w:r w:rsidRPr="00E83A7C">
        <w:rPr>
          <w:rFonts w:eastAsia="Arial"/>
        </w:rPr>
        <w:t>f</w:t>
      </w:r>
      <w:r w:rsidRPr="00E83A7C">
        <w:rPr>
          <w:rFonts w:eastAsia="Arial"/>
          <w:spacing w:val="5"/>
        </w:rPr>
        <w:t xml:space="preserve"> </w:t>
      </w:r>
      <w:r w:rsidRPr="00E83A7C">
        <w:rPr>
          <w:rFonts w:eastAsia="Arial"/>
        </w:rPr>
        <w:t>c</w:t>
      </w:r>
      <w:r w:rsidRPr="00E83A7C">
        <w:rPr>
          <w:rFonts w:eastAsia="Arial"/>
          <w:spacing w:val="-3"/>
        </w:rPr>
        <w:t>o</w:t>
      </w:r>
      <w:r w:rsidRPr="00E83A7C">
        <w:rPr>
          <w:rFonts w:eastAsia="Arial"/>
          <w:spacing w:val="1"/>
        </w:rPr>
        <w:t>mm</w:t>
      </w:r>
      <w:r w:rsidRPr="00E83A7C">
        <w:rPr>
          <w:rFonts w:eastAsia="Arial"/>
        </w:rPr>
        <w:t>u</w:t>
      </w:r>
      <w:r w:rsidRPr="00E83A7C">
        <w:rPr>
          <w:rFonts w:eastAsia="Arial"/>
          <w:spacing w:val="-1"/>
        </w:rPr>
        <w:t>ni</w:t>
      </w:r>
      <w:r w:rsidRPr="00E83A7C">
        <w:rPr>
          <w:rFonts w:eastAsia="Arial"/>
        </w:rPr>
        <w:t>c</w:t>
      </w:r>
      <w:r w:rsidRPr="00E83A7C">
        <w:rPr>
          <w:rFonts w:eastAsia="Arial"/>
          <w:spacing w:val="-3"/>
        </w:rPr>
        <w:t>a</w:t>
      </w:r>
      <w:r w:rsidRPr="00E83A7C">
        <w:rPr>
          <w:rFonts w:eastAsia="Arial"/>
          <w:spacing w:val="1"/>
        </w:rPr>
        <w:t>t</w:t>
      </w:r>
      <w:r w:rsidRPr="00E83A7C">
        <w:rPr>
          <w:rFonts w:eastAsia="Arial"/>
          <w:spacing w:val="-1"/>
        </w:rPr>
        <w:t>i</w:t>
      </w:r>
      <w:r w:rsidRPr="00E83A7C">
        <w:rPr>
          <w:rFonts w:eastAsia="Arial"/>
        </w:rPr>
        <w:t>ng</w:t>
      </w:r>
      <w:r w:rsidRPr="00E83A7C">
        <w:rPr>
          <w:rFonts w:eastAsia="Arial"/>
          <w:spacing w:val="3"/>
        </w:rPr>
        <w:t xml:space="preserve"> </w:t>
      </w:r>
      <w:r w:rsidRPr="00E83A7C">
        <w:rPr>
          <w:rFonts w:eastAsia="Arial"/>
          <w:spacing w:val="-3"/>
        </w:rPr>
        <w:t>w</w:t>
      </w:r>
      <w:r w:rsidRPr="00E83A7C">
        <w:rPr>
          <w:rFonts w:eastAsia="Arial"/>
          <w:spacing w:val="-1"/>
        </w:rPr>
        <w:t>i</w:t>
      </w:r>
      <w:r w:rsidRPr="00E83A7C">
        <w:rPr>
          <w:rFonts w:eastAsia="Arial"/>
          <w:spacing w:val="1"/>
        </w:rPr>
        <w:t>t</w:t>
      </w:r>
      <w:r w:rsidRPr="00E83A7C">
        <w:rPr>
          <w:rFonts w:eastAsia="Arial"/>
        </w:rPr>
        <w:t>h</w:t>
      </w:r>
      <w:r w:rsidRPr="00E83A7C">
        <w:rPr>
          <w:rFonts w:eastAsia="Arial"/>
          <w:spacing w:val="3"/>
        </w:rPr>
        <w:t xml:space="preserve"> </w:t>
      </w:r>
      <w:r w:rsidRPr="00E83A7C">
        <w:rPr>
          <w:rFonts w:eastAsia="Arial"/>
        </w:rPr>
        <w:t>L</w:t>
      </w:r>
      <w:r w:rsidRPr="00E83A7C">
        <w:rPr>
          <w:rFonts w:eastAsia="Arial"/>
          <w:spacing w:val="-1"/>
        </w:rPr>
        <w:t>E</w:t>
      </w:r>
      <w:r w:rsidRPr="00E83A7C">
        <w:rPr>
          <w:rFonts w:eastAsia="Arial"/>
        </w:rPr>
        <w:t>P p</w:t>
      </w:r>
      <w:r w:rsidRPr="00E83A7C">
        <w:rPr>
          <w:rFonts w:eastAsia="Arial"/>
          <w:spacing w:val="-1"/>
        </w:rPr>
        <w:t>a</w:t>
      </w:r>
      <w:r w:rsidRPr="00E83A7C">
        <w:rPr>
          <w:rFonts w:eastAsia="Arial"/>
        </w:rPr>
        <w:t>sse</w:t>
      </w:r>
      <w:r w:rsidRPr="00E83A7C">
        <w:rPr>
          <w:rFonts w:eastAsia="Arial"/>
          <w:spacing w:val="-3"/>
        </w:rPr>
        <w:t>n</w:t>
      </w:r>
      <w:r w:rsidRPr="00E83A7C">
        <w:rPr>
          <w:rFonts w:eastAsia="Arial"/>
        </w:rPr>
        <w:t>g</w:t>
      </w:r>
      <w:r w:rsidRPr="00E83A7C">
        <w:rPr>
          <w:rFonts w:eastAsia="Arial"/>
          <w:spacing w:val="-1"/>
        </w:rPr>
        <w:t>e</w:t>
      </w:r>
      <w:r w:rsidRPr="00E83A7C">
        <w:rPr>
          <w:rFonts w:eastAsia="Arial"/>
          <w:spacing w:val="1"/>
        </w:rPr>
        <w:t>r</w:t>
      </w:r>
      <w:r w:rsidRPr="00E83A7C">
        <w:rPr>
          <w:rFonts w:eastAsia="Arial"/>
        </w:rPr>
        <w:t>s</w:t>
      </w:r>
      <w:r w:rsidRPr="00E83A7C">
        <w:rPr>
          <w:rFonts w:eastAsia="Arial"/>
          <w:spacing w:val="1"/>
        </w:rPr>
        <w:t xml:space="preserve"> </w:t>
      </w:r>
      <w:r w:rsidRPr="00E83A7C">
        <w:rPr>
          <w:rFonts w:eastAsia="Arial"/>
        </w:rPr>
        <w:t>c</w:t>
      </w:r>
      <w:r w:rsidRPr="00E83A7C">
        <w:rPr>
          <w:rFonts w:eastAsia="Arial"/>
          <w:spacing w:val="-3"/>
        </w:rPr>
        <w:t>o</w:t>
      </w:r>
      <w:r w:rsidRPr="00E83A7C">
        <w:rPr>
          <w:rFonts w:eastAsia="Arial"/>
          <w:spacing w:val="-2"/>
        </w:rPr>
        <w:t>m</w:t>
      </w:r>
      <w:r w:rsidRPr="00E83A7C">
        <w:rPr>
          <w:rFonts w:eastAsia="Arial"/>
        </w:rPr>
        <w:t>p</w:t>
      </w:r>
      <w:r w:rsidRPr="00E83A7C">
        <w:rPr>
          <w:rFonts w:eastAsia="Arial"/>
          <w:spacing w:val="-1"/>
        </w:rPr>
        <w:t>a</w:t>
      </w:r>
      <w:r w:rsidRPr="00E83A7C">
        <w:rPr>
          <w:rFonts w:eastAsia="Arial"/>
          <w:spacing w:val="1"/>
        </w:rPr>
        <w:t>r</w:t>
      </w:r>
      <w:r w:rsidRPr="00E83A7C">
        <w:rPr>
          <w:rFonts w:eastAsia="Arial"/>
        </w:rPr>
        <w:t>ed</w:t>
      </w:r>
      <w:r w:rsidRPr="00E83A7C">
        <w:rPr>
          <w:rFonts w:eastAsia="Arial"/>
          <w:spacing w:val="1"/>
        </w:rPr>
        <w:t xml:space="preserve"> t</w:t>
      </w:r>
      <w:r w:rsidRPr="00E83A7C">
        <w:rPr>
          <w:rFonts w:eastAsia="Arial"/>
        </w:rPr>
        <w:t>o</w:t>
      </w:r>
      <w:r w:rsidRPr="00E83A7C">
        <w:rPr>
          <w:rFonts w:eastAsia="Arial"/>
          <w:spacing w:val="1"/>
        </w:rPr>
        <w:t xml:space="preserve"> </w:t>
      </w:r>
      <w:r w:rsidRPr="00E83A7C">
        <w:rPr>
          <w:rFonts w:eastAsia="Arial"/>
        </w:rPr>
        <w:t>oth</w:t>
      </w:r>
      <w:r w:rsidRPr="00E83A7C">
        <w:rPr>
          <w:rFonts w:eastAsia="Arial"/>
          <w:spacing w:val="-2"/>
        </w:rPr>
        <w:t>e</w:t>
      </w:r>
      <w:r w:rsidRPr="00E83A7C">
        <w:rPr>
          <w:rFonts w:eastAsia="Arial"/>
        </w:rPr>
        <w:t>r</w:t>
      </w:r>
      <w:r w:rsidRPr="00E83A7C">
        <w:rPr>
          <w:rFonts w:eastAsia="Arial"/>
          <w:spacing w:val="2"/>
        </w:rPr>
        <w:t xml:space="preserve"> </w:t>
      </w:r>
      <w:r w:rsidRPr="00E83A7C">
        <w:rPr>
          <w:rFonts w:eastAsia="Arial"/>
          <w:spacing w:val="-1"/>
        </w:rPr>
        <w:t>i</w:t>
      </w:r>
      <w:r w:rsidRPr="00E83A7C">
        <w:rPr>
          <w:rFonts w:eastAsia="Arial"/>
        </w:rPr>
        <w:t>ssu</w:t>
      </w:r>
      <w:r w:rsidRPr="00E83A7C">
        <w:rPr>
          <w:rFonts w:eastAsia="Arial"/>
          <w:spacing w:val="-1"/>
        </w:rPr>
        <w:t>e</w:t>
      </w:r>
      <w:r w:rsidRPr="00E83A7C">
        <w:rPr>
          <w:rFonts w:eastAsia="Arial"/>
        </w:rPr>
        <w:t xml:space="preserve">s </w:t>
      </w:r>
      <w:r w:rsidRPr="00E83A7C">
        <w:rPr>
          <w:rFonts w:eastAsia="Arial"/>
          <w:spacing w:val="1"/>
        </w:rPr>
        <w:t>t</w:t>
      </w:r>
      <w:r w:rsidRPr="00E83A7C">
        <w:rPr>
          <w:rFonts w:eastAsia="Arial"/>
        </w:rPr>
        <w:t>h</w:t>
      </w:r>
      <w:r w:rsidRPr="00E83A7C">
        <w:rPr>
          <w:rFonts w:eastAsia="Arial"/>
          <w:spacing w:val="-1"/>
        </w:rPr>
        <w:t>e</w:t>
      </w:r>
      <w:r w:rsidRPr="00E83A7C">
        <w:rPr>
          <w:rFonts w:eastAsia="Arial"/>
        </w:rPr>
        <w:t>y</w:t>
      </w:r>
      <w:r w:rsidRPr="00E83A7C">
        <w:rPr>
          <w:rFonts w:eastAsia="Arial"/>
          <w:spacing w:val="-3"/>
        </w:rPr>
        <w:t xml:space="preserve"> </w:t>
      </w:r>
      <w:r w:rsidRPr="00E83A7C">
        <w:rPr>
          <w:rFonts w:eastAsia="Arial"/>
          <w:spacing w:val="3"/>
        </w:rPr>
        <w:t>f</w:t>
      </w:r>
      <w:r w:rsidRPr="00E83A7C">
        <w:rPr>
          <w:rFonts w:eastAsia="Arial"/>
        </w:rPr>
        <w:t>ac</w:t>
      </w:r>
      <w:r w:rsidRPr="00E83A7C">
        <w:rPr>
          <w:rFonts w:eastAsia="Arial"/>
          <w:spacing w:val="-3"/>
        </w:rPr>
        <w:t>e</w:t>
      </w:r>
      <w:r w:rsidRPr="00E83A7C">
        <w:rPr>
          <w:rFonts w:eastAsia="Arial"/>
        </w:rPr>
        <w:t>.</w:t>
      </w:r>
    </w:p>
    <w:p w14:paraId="5C2E564E" w14:textId="6B3C7A87" w:rsidR="006E344C" w:rsidRPr="00E83A7C" w:rsidRDefault="006E344C" w:rsidP="006E344C">
      <w:pPr>
        <w:rPr>
          <w:rFonts w:eastAsia="Arial"/>
        </w:rPr>
      </w:pPr>
      <w:r w:rsidRPr="00E83A7C">
        <w:rPr>
          <w:rFonts w:eastAsia="Arial"/>
          <w:spacing w:val="-1"/>
        </w:rPr>
        <w:t>A</w:t>
      </w:r>
      <w:r w:rsidRPr="00E83A7C">
        <w:rPr>
          <w:rFonts w:eastAsia="Arial"/>
        </w:rPr>
        <w:t>ccord</w:t>
      </w:r>
      <w:r w:rsidRPr="00E83A7C">
        <w:rPr>
          <w:rFonts w:eastAsia="Arial"/>
          <w:spacing w:val="-1"/>
        </w:rPr>
        <w:t>i</w:t>
      </w:r>
      <w:r w:rsidRPr="00E83A7C">
        <w:rPr>
          <w:rFonts w:eastAsia="Arial"/>
        </w:rPr>
        <w:t>ng</w:t>
      </w:r>
      <w:r w:rsidRPr="00E83A7C">
        <w:rPr>
          <w:rFonts w:eastAsia="Arial"/>
          <w:spacing w:val="-11"/>
        </w:rPr>
        <w:t xml:space="preserve"> </w:t>
      </w:r>
      <w:r w:rsidRPr="00E83A7C">
        <w:rPr>
          <w:rFonts w:eastAsia="Arial"/>
          <w:spacing w:val="1"/>
        </w:rPr>
        <w:t>t</w:t>
      </w:r>
      <w:r w:rsidRPr="00E83A7C">
        <w:rPr>
          <w:rFonts w:eastAsia="Arial"/>
        </w:rPr>
        <w:t>o</w:t>
      </w:r>
      <w:r w:rsidRPr="00E83A7C">
        <w:rPr>
          <w:rFonts w:eastAsia="Arial"/>
          <w:spacing w:val="-13"/>
        </w:rPr>
        <w:t xml:space="preserve"> </w:t>
      </w:r>
      <w:r w:rsidRPr="00E83A7C">
        <w:rPr>
          <w:rFonts w:eastAsia="Arial"/>
          <w:spacing w:val="1"/>
        </w:rPr>
        <w:t>t</w:t>
      </w:r>
      <w:r w:rsidRPr="00E83A7C">
        <w:rPr>
          <w:rFonts w:eastAsia="Arial"/>
        </w:rPr>
        <w:t>he</w:t>
      </w:r>
      <w:r w:rsidRPr="00E83A7C">
        <w:rPr>
          <w:rFonts w:eastAsia="Arial"/>
          <w:spacing w:val="-11"/>
        </w:rPr>
        <w:t xml:space="preserve"> </w:t>
      </w:r>
      <w:r w:rsidRPr="00E83A7C">
        <w:rPr>
          <w:rFonts w:eastAsia="Arial"/>
        </w:rPr>
        <w:t>sur</w:t>
      </w:r>
      <w:r w:rsidRPr="00E83A7C">
        <w:rPr>
          <w:rFonts w:eastAsia="Arial"/>
          <w:spacing w:val="-2"/>
        </w:rPr>
        <w:t>v</w:t>
      </w:r>
      <w:r w:rsidRPr="00E83A7C">
        <w:rPr>
          <w:rFonts w:eastAsia="Arial"/>
        </w:rPr>
        <w:t>e</w:t>
      </w:r>
      <w:r w:rsidRPr="00E83A7C">
        <w:rPr>
          <w:rFonts w:eastAsia="Arial"/>
          <w:spacing w:val="-3"/>
        </w:rPr>
        <w:t>y</w:t>
      </w:r>
      <w:r w:rsidRPr="00E83A7C">
        <w:rPr>
          <w:rFonts w:eastAsia="Arial"/>
        </w:rPr>
        <w:t>,</w:t>
      </w:r>
      <w:r w:rsidRPr="00E83A7C">
        <w:rPr>
          <w:rFonts w:eastAsia="Arial"/>
          <w:spacing w:val="-10"/>
        </w:rPr>
        <w:t xml:space="preserve"> </w:t>
      </w:r>
      <w:r w:rsidRPr="00E83A7C">
        <w:rPr>
          <w:rFonts w:eastAsia="Arial"/>
          <w:spacing w:val="-1"/>
        </w:rPr>
        <w:t>t</w:t>
      </w:r>
      <w:r w:rsidRPr="00E83A7C">
        <w:rPr>
          <w:rFonts w:eastAsia="Arial"/>
        </w:rPr>
        <w:t>he</w:t>
      </w:r>
      <w:r w:rsidRPr="00E83A7C">
        <w:rPr>
          <w:rFonts w:eastAsia="Arial"/>
          <w:spacing w:val="-11"/>
        </w:rPr>
        <w:t xml:space="preserve"> </w:t>
      </w:r>
      <w:r w:rsidRPr="00E83A7C">
        <w:rPr>
          <w:rFonts w:eastAsia="Arial"/>
          <w:spacing w:val="1"/>
        </w:rPr>
        <w:t>m</w:t>
      </w:r>
      <w:r w:rsidRPr="00E83A7C">
        <w:rPr>
          <w:rFonts w:eastAsia="Arial"/>
        </w:rPr>
        <w:t>ost</w:t>
      </w:r>
      <w:r w:rsidRPr="00E83A7C">
        <w:rPr>
          <w:rFonts w:eastAsia="Arial"/>
          <w:spacing w:val="-12"/>
        </w:rPr>
        <w:t xml:space="preserve"> </w:t>
      </w:r>
      <w:r w:rsidRPr="00E83A7C">
        <w:rPr>
          <w:rFonts w:eastAsia="Arial"/>
        </w:rPr>
        <w:t>co</w:t>
      </w:r>
      <w:r w:rsidRPr="00E83A7C">
        <w:rPr>
          <w:rFonts w:eastAsia="Arial"/>
          <w:spacing w:val="-2"/>
        </w:rPr>
        <w:t>m</w:t>
      </w:r>
      <w:r w:rsidRPr="00E83A7C">
        <w:rPr>
          <w:rFonts w:eastAsia="Arial"/>
          <w:spacing w:val="1"/>
        </w:rPr>
        <w:t>m</w:t>
      </w:r>
      <w:r w:rsidRPr="00E83A7C">
        <w:rPr>
          <w:rFonts w:eastAsia="Arial"/>
        </w:rPr>
        <w:t>on</w:t>
      </w:r>
      <w:r w:rsidRPr="00E83A7C">
        <w:rPr>
          <w:rFonts w:eastAsia="Arial"/>
          <w:spacing w:val="-14"/>
        </w:rPr>
        <w:t xml:space="preserve"> </w:t>
      </w:r>
      <w:r w:rsidRPr="00E83A7C">
        <w:rPr>
          <w:rFonts w:eastAsia="Arial"/>
          <w:spacing w:val="2"/>
        </w:rPr>
        <w:t>q</w:t>
      </w:r>
      <w:r w:rsidRPr="00E83A7C">
        <w:rPr>
          <w:rFonts w:eastAsia="Arial"/>
        </w:rPr>
        <w:t>u</w:t>
      </w:r>
      <w:r w:rsidRPr="00E83A7C">
        <w:rPr>
          <w:rFonts w:eastAsia="Arial"/>
          <w:spacing w:val="-1"/>
        </w:rPr>
        <w:t>e</w:t>
      </w:r>
      <w:r w:rsidRPr="00E83A7C">
        <w:rPr>
          <w:rFonts w:eastAsia="Arial"/>
          <w:spacing w:val="-2"/>
        </w:rPr>
        <w:t>s</w:t>
      </w:r>
      <w:r w:rsidRPr="00E83A7C">
        <w:rPr>
          <w:rFonts w:eastAsia="Arial"/>
          <w:spacing w:val="1"/>
        </w:rPr>
        <w:t>t</w:t>
      </w:r>
      <w:r w:rsidRPr="00E83A7C">
        <w:rPr>
          <w:rFonts w:eastAsia="Arial"/>
          <w:spacing w:val="-1"/>
        </w:rPr>
        <w:t>i</w:t>
      </w:r>
      <w:r w:rsidRPr="00E83A7C">
        <w:rPr>
          <w:rFonts w:eastAsia="Arial"/>
          <w:spacing w:val="-3"/>
        </w:rPr>
        <w:t>o</w:t>
      </w:r>
      <w:r w:rsidRPr="00E83A7C">
        <w:rPr>
          <w:rFonts w:eastAsia="Arial"/>
        </w:rPr>
        <w:t>ns</w:t>
      </w:r>
      <w:r w:rsidRPr="00E83A7C">
        <w:rPr>
          <w:rFonts w:eastAsia="Arial"/>
          <w:spacing w:val="-11"/>
        </w:rPr>
        <w:t xml:space="preserve"> </w:t>
      </w:r>
      <w:r w:rsidRPr="00E83A7C">
        <w:rPr>
          <w:rFonts w:eastAsia="Arial"/>
        </w:rPr>
        <w:t>a</w:t>
      </w:r>
      <w:r w:rsidRPr="00E83A7C">
        <w:rPr>
          <w:rFonts w:eastAsia="Arial"/>
          <w:spacing w:val="-3"/>
        </w:rPr>
        <w:t>s</w:t>
      </w:r>
      <w:r w:rsidRPr="00E83A7C">
        <w:rPr>
          <w:rFonts w:eastAsia="Arial"/>
          <w:spacing w:val="2"/>
        </w:rPr>
        <w:t>k</w:t>
      </w:r>
      <w:r w:rsidRPr="00E83A7C">
        <w:rPr>
          <w:rFonts w:eastAsia="Arial"/>
        </w:rPr>
        <w:t>ed</w:t>
      </w:r>
      <w:r w:rsidRPr="00E83A7C">
        <w:rPr>
          <w:rFonts w:eastAsia="Arial"/>
          <w:spacing w:val="-11"/>
        </w:rPr>
        <w:t xml:space="preserve"> </w:t>
      </w:r>
      <w:r w:rsidRPr="00E83A7C">
        <w:rPr>
          <w:rFonts w:eastAsia="Arial"/>
        </w:rPr>
        <w:t>by</w:t>
      </w:r>
      <w:r w:rsidRPr="00E83A7C">
        <w:rPr>
          <w:rFonts w:eastAsia="Arial"/>
          <w:spacing w:val="-13"/>
        </w:rPr>
        <w:t xml:space="preserve"> </w:t>
      </w:r>
      <w:r w:rsidRPr="00E83A7C">
        <w:rPr>
          <w:rFonts w:eastAsia="Arial"/>
        </w:rPr>
        <w:t>L</w:t>
      </w:r>
      <w:r w:rsidRPr="00E83A7C">
        <w:rPr>
          <w:rFonts w:eastAsia="Arial"/>
          <w:spacing w:val="-1"/>
        </w:rPr>
        <w:t>E</w:t>
      </w:r>
      <w:r w:rsidRPr="00E83A7C">
        <w:rPr>
          <w:rFonts w:eastAsia="Arial"/>
        </w:rPr>
        <w:t>P</w:t>
      </w:r>
      <w:r w:rsidRPr="00E83A7C">
        <w:rPr>
          <w:rFonts w:eastAsia="Arial"/>
          <w:spacing w:val="-11"/>
        </w:rPr>
        <w:t xml:space="preserve"> </w:t>
      </w:r>
      <w:r w:rsidRPr="00E83A7C">
        <w:rPr>
          <w:rFonts w:eastAsia="Arial"/>
          <w:spacing w:val="-1"/>
        </w:rPr>
        <w:t>i</w:t>
      </w:r>
      <w:r w:rsidRPr="00E83A7C">
        <w:rPr>
          <w:rFonts w:eastAsia="Arial"/>
        </w:rPr>
        <w:t>n</w:t>
      </w:r>
      <w:r w:rsidRPr="00E83A7C">
        <w:rPr>
          <w:rFonts w:eastAsia="Arial"/>
          <w:spacing w:val="-1"/>
        </w:rPr>
        <w:t>d</w:t>
      </w:r>
      <w:r w:rsidRPr="00E83A7C">
        <w:rPr>
          <w:rFonts w:eastAsia="Arial"/>
          <w:spacing w:val="1"/>
        </w:rPr>
        <w:t>i</w:t>
      </w:r>
      <w:r w:rsidRPr="00E83A7C">
        <w:rPr>
          <w:rFonts w:eastAsia="Arial"/>
          <w:spacing w:val="-2"/>
        </w:rPr>
        <w:t>v</w:t>
      </w:r>
      <w:r w:rsidRPr="00E83A7C">
        <w:rPr>
          <w:rFonts w:eastAsia="Arial"/>
          <w:spacing w:val="-1"/>
        </w:rPr>
        <w:t>i</w:t>
      </w:r>
      <w:r w:rsidRPr="00E83A7C">
        <w:rPr>
          <w:rFonts w:eastAsia="Arial"/>
        </w:rPr>
        <w:t>d</w:t>
      </w:r>
      <w:r w:rsidRPr="00E83A7C">
        <w:rPr>
          <w:rFonts w:eastAsia="Arial"/>
          <w:spacing w:val="2"/>
        </w:rPr>
        <w:t>u</w:t>
      </w:r>
      <w:r w:rsidRPr="00E83A7C">
        <w:rPr>
          <w:rFonts w:eastAsia="Arial"/>
        </w:rPr>
        <w:t>a</w:t>
      </w:r>
      <w:r w:rsidRPr="00E83A7C">
        <w:rPr>
          <w:rFonts w:eastAsia="Arial"/>
          <w:spacing w:val="-1"/>
        </w:rPr>
        <w:t>l</w:t>
      </w:r>
      <w:r w:rsidRPr="00E83A7C">
        <w:rPr>
          <w:rFonts w:eastAsia="Arial"/>
        </w:rPr>
        <w:t>s</w:t>
      </w:r>
      <w:r w:rsidRPr="00E83A7C">
        <w:rPr>
          <w:rFonts w:eastAsia="Arial"/>
          <w:spacing w:val="-11"/>
        </w:rPr>
        <w:t xml:space="preserve"> </w:t>
      </w:r>
      <w:r w:rsidRPr="00E83A7C">
        <w:rPr>
          <w:rFonts w:eastAsia="Arial"/>
        </w:rPr>
        <w:t>are</w:t>
      </w:r>
      <w:r w:rsidRPr="00E83A7C">
        <w:rPr>
          <w:rFonts w:eastAsia="Arial"/>
          <w:spacing w:val="-10"/>
        </w:rPr>
        <w:t xml:space="preserve"> </w:t>
      </w:r>
      <w:r w:rsidRPr="00E83A7C">
        <w:rPr>
          <w:rFonts w:eastAsia="Arial"/>
          <w:spacing w:val="1"/>
        </w:rPr>
        <w:t>r</w:t>
      </w:r>
      <w:r w:rsidRPr="00E83A7C">
        <w:rPr>
          <w:rFonts w:eastAsia="Arial"/>
          <w:spacing w:val="-3"/>
        </w:rPr>
        <w:t>e</w:t>
      </w:r>
      <w:r w:rsidRPr="00E83A7C">
        <w:rPr>
          <w:rFonts w:eastAsia="Arial"/>
          <w:spacing w:val="2"/>
        </w:rPr>
        <w:t>g</w:t>
      </w:r>
      <w:r w:rsidRPr="00E83A7C">
        <w:rPr>
          <w:rFonts w:eastAsia="Arial"/>
          <w:spacing w:val="-3"/>
        </w:rPr>
        <w:t>a</w:t>
      </w:r>
      <w:r w:rsidRPr="00E83A7C">
        <w:rPr>
          <w:rFonts w:eastAsia="Arial"/>
          <w:spacing w:val="1"/>
        </w:rPr>
        <w:t>r</w:t>
      </w:r>
      <w:r w:rsidRPr="00E83A7C">
        <w:rPr>
          <w:rFonts w:eastAsia="Arial"/>
        </w:rPr>
        <w:t>d</w:t>
      </w:r>
      <w:r w:rsidRPr="00E83A7C">
        <w:rPr>
          <w:rFonts w:eastAsia="Arial"/>
          <w:spacing w:val="-1"/>
        </w:rPr>
        <w:t>i</w:t>
      </w:r>
      <w:r w:rsidRPr="00E83A7C">
        <w:rPr>
          <w:rFonts w:eastAsia="Arial"/>
        </w:rPr>
        <w:t>ng fares,</w:t>
      </w:r>
      <w:r w:rsidRPr="00E83A7C">
        <w:rPr>
          <w:rFonts w:eastAsia="Arial"/>
          <w:spacing w:val="-9"/>
        </w:rPr>
        <w:t xml:space="preserve"> which stop corresponds to their destination, and </w:t>
      </w:r>
      <w:r w:rsidRPr="00E83A7C">
        <w:rPr>
          <w:rFonts w:eastAsia="Arial"/>
        </w:rPr>
        <w:t>h</w:t>
      </w:r>
      <w:r w:rsidRPr="00E83A7C">
        <w:rPr>
          <w:rFonts w:eastAsia="Arial"/>
          <w:spacing w:val="-1"/>
        </w:rPr>
        <w:t>o</w:t>
      </w:r>
      <w:r w:rsidRPr="00E83A7C">
        <w:rPr>
          <w:rFonts w:eastAsia="Arial"/>
        </w:rPr>
        <w:t xml:space="preserve">w </w:t>
      </w:r>
      <w:r w:rsidRPr="00E83A7C">
        <w:rPr>
          <w:rFonts w:eastAsia="Arial"/>
          <w:spacing w:val="1"/>
        </w:rPr>
        <w:t>t</w:t>
      </w:r>
      <w:r w:rsidRPr="00E83A7C">
        <w:rPr>
          <w:rFonts w:eastAsia="Arial"/>
        </w:rPr>
        <w:t>o</w:t>
      </w:r>
      <w:r w:rsidRPr="00E83A7C">
        <w:rPr>
          <w:rFonts w:eastAsia="Arial"/>
          <w:spacing w:val="1"/>
        </w:rPr>
        <w:t xml:space="preserve"> </w:t>
      </w:r>
      <w:r w:rsidRPr="00E83A7C">
        <w:rPr>
          <w:rFonts w:eastAsia="Arial"/>
          <w:spacing w:val="2"/>
        </w:rPr>
        <w:t>g</w:t>
      </w:r>
      <w:r w:rsidRPr="00E83A7C">
        <w:rPr>
          <w:rFonts w:eastAsia="Arial"/>
        </w:rPr>
        <w:t>et</w:t>
      </w:r>
      <w:r w:rsidRPr="00E83A7C">
        <w:rPr>
          <w:rFonts w:eastAsia="Arial"/>
          <w:spacing w:val="2"/>
        </w:rPr>
        <w:t xml:space="preserve"> </w:t>
      </w:r>
      <w:r w:rsidRPr="00E83A7C">
        <w:rPr>
          <w:rFonts w:eastAsia="Arial"/>
          <w:spacing w:val="1"/>
        </w:rPr>
        <w:t>t</w:t>
      </w:r>
      <w:r w:rsidRPr="00E83A7C">
        <w:rPr>
          <w:rFonts w:eastAsia="Arial"/>
        </w:rPr>
        <w:t>o</w:t>
      </w:r>
      <w:r w:rsidRPr="00E83A7C">
        <w:rPr>
          <w:rFonts w:eastAsia="Arial"/>
          <w:spacing w:val="1"/>
        </w:rPr>
        <w:t xml:space="preserve"> </w:t>
      </w:r>
      <w:r w:rsidRPr="00E83A7C">
        <w:rPr>
          <w:rFonts w:eastAsia="Arial"/>
        </w:rPr>
        <w:t>their destination.</w:t>
      </w:r>
      <w:r w:rsidRPr="00E83A7C">
        <w:rPr>
          <w:rFonts w:eastAsia="Arial"/>
          <w:spacing w:val="3"/>
        </w:rPr>
        <w:t xml:space="preserve"> </w:t>
      </w:r>
      <w:r w:rsidRPr="00E83A7C">
        <w:rPr>
          <w:rFonts w:eastAsia="Arial"/>
          <w:spacing w:val="1"/>
        </w:rPr>
        <w:t>O</w:t>
      </w:r>
      <w:r w:rsidRPr="00E83A7C">
        <w:rPr>
          <w:rFonts w:eastAsia="Arial"/>
        </w:rPr>
        <w:t>p</w:t>
      </w:r>
      <w:r w:rsidRPr="00E83A7C">
        <w:rPr>
          <w:rFonts w:eastAsia="Arial"/>
          <w:spacing w:val="-3"/>
        </w:rPr>
        <w:t>e</w:t>
      </w:r>
      <w:r w:rsidRPr="00E83A7C">
        <w:rPr>
          <w:rFonts w:eastAsia="Arial"/>
          <w:spacing w:val="1"/>
        </w:rPr>
        <w:t>r</w:t>
      </w:r>
      <w:r w:rsidRPr="00E83A7C">
        <w:rPr>
          <w:rFonts w:eastAsia="Arial"/>
        </w:rPr>
        <w:t>at</w:t>
      </w:r>
      <w:r w:rsidRPr="00E83A7C">
        <w:rPr>
          <w:rFonts w:eastAsia="Arial"/>
          <w:spacing w:val="-2"/>
        </w:rPr>
        <w:t>o</w:t>
      </w:r>
      <w:r w:rsidRPr="00E83A7C">
        <w:rPr>
          <w:rFonts w:eastAsia="Arial"/>
          <w:spacing w:val="1"/>
        </w:rPr>
        <w:t>r</w:t>
      </w:r>
      <w:r w:rsidRPr="00E83A7C">
        <w:rPr>
          <w:rFonts w:eastAsia="Arial"/>
        </w:rPr>
        <w:t>s com</w:t>
      </w:r>
      <w:r w:rsidRPr="00E83A7C">
        <w:rPr>
          <w:rFonts w:eastAsia="Arial"/>
          <w:spacing w:val="1"/>
        </w:rPr>
        <w:t>m</w:t>
      </w:r>
      <w:r w:rsidRPr="00E83A7C">
        <w:rPr>
          <w:rFonts w:eastAsia="Arial"/>
        </w:rPr>
        <w:t>u</w:t>
      </w:r>
      <w:r w:rsidRPr="00E83A7C">
        <w:rPr>
          <w:rFonts w:eastAsia="Arial"/>
          <w:spacing w:val="-1"/>
        </w:rPr>
        <w:t>ni</w:t>
      </w:r>
      <w:r w:rsidRPr="00E83A7C">
        <w:rPr>
          <w:rFonts w:eastAsia="Arial"/>
        </w:rPr>
        <w:t>c</w:t>
      </w:r>
      <w:r w:rsidRPr="00E83A7C">
        <w:rPr>
          <w:rFonts w:eastAsia="Arial"/>
          <w:spacing w:val="-3"/>
        </w:rPr>
        <w:t>a</w:t>
      </w:r>
      <w:r w:rsidRPr="00E83A7C">
        <w:rPr>
          <w:rFonts w:eastAsia="Arial"/>
          <w:spacing w:val="1"/>
        </w:rPr>
        <w:t>t</w:t>
      </w:r>
      <w:r w:rsidRPr="00E83A7C">
        <w:rPr>
          <w:rFonts w:eastAsia="Arial"/>
        </w:rPr>
        <w:t>e</w:t>
      </w:r>
      <w:r w:rsidRPr="00E83A7C">
        <w:rPr>
          <w:rFonts w:eastAsia="Arial"/>
          <w:spacing w:val="3"/>
        </w:rPr>
        <w:t xml:space="preserve"> </w:t>
      </w:r>
      <w:r w:rsidRPr="00E83A7C">
        <w:rPr>
          <w:rFonts w:eastAsia="Arial"/>
          <w:spacing w:val="-1"/>
        </w:rPr>
        <w:t>i</w:t>
      </w:r>
      <w:r w:rsidRPr="00E83A7C">
        <w:rPr>
          <w:rFonts w:eastAsia="Arial"/>
        </w:rPr>
        <w:t>n</w:t>
      </w:r>
      <w:r w:rsidRPr="00E83A7C">
        <w:rPr>
          <w:rFonts w:eastAsia="Arial"/>
          <w:spacing w:val="5"/>
        </w:rPr>
        <w:t xml:space="preserve"> </w:t>
      </w:r>
      <w:r w:rsidRPr="00E83A7C">
        <w:rPr>
          <w:rFonts w:eastAsia="Arial"/>
          <w:spacing w:val="-2"/>
        </w:rPr>
        <w:t>v</w:t>
      </w:r>
      <w:r w:rsidRPr="00E83A7C">
        <w:rPr>
          <w:rFonts w:eastAsia="Arial"/>
        </w:rPr>
        <w:t>ari</w:t>
      </w:r>
      <w:r w:rsidRPr="00E83A7C">
        <w:rPr>
          <w:rFonts w:eastAsia="Arial"/>
          <w:spacing w:val="-1"/>
        </w:rPr>
        <w:t>o</w:t>
      </w:r>
      <w:r w:rsidRPr="00E83A7C">
        <w:rPr>
          <w:rFonts w:eastAsia="Arial"/>
        </w:rPr>
        <w:t>us</w:t>
      </w:r>
      <w:r w:rsidRPr="00E83A7C">
        <w:rPr>
          <w:rFonts w:eastAsia="Arial"/>
          <w:spacing w:val="3"/>
        </w:rPr>
        <w:t xml:space="preserve"> </w:t>
      </w:r>
      <w:r w:rsidRPr="00E83A7C">
        <w:rPr>
          <w:rFonts w:eastAsia="Arial"/>
          <w:spacing w:val="-3"/>
        </w:rPr>
        <w:t>w</w:t>
      </w:r>
      <w:r w:rsidRPr="00E83A7C">
        <w:rPr>
          <w:rFonts w:eastAsia="Arial"/>
        </w:rPr>
        <w:t>a</w:t>
      </w:r>
      <w:r w:rsidRPr="00E83A7C">
        <w:rPr>
          <w:rFonts w:eastAsia="Arial"/>
          <w:spacing w:val="-3"/>
        </w:rPr>
        <w:t>y</w:t>
      </w:r>
      <w:r w:rsidRPr="00E83A7C">
        <w:rPr>
          <w:rFonts w:eastAsia="Arial"/>
        </w:rPr>
        <w:t>s</w:t>
      </w:r>
      <w:r w:rsidRPr="00E83A7C">
        <w:rPr>
          <w:rFonts w:eastAsia="Arial"/>
          <w:spacing w:val="6"/>
        </w:rPr>
        <w:t xml:space="preserve"> </w:t>
      </w:r>
      <w:r w:rsidRPr="00E83A7C">
        <w:rPr>
          <w:rFonts w:eastAsia="Arial"/>
          <w:spacing w:val="-3"/>
        </w:rPr>
        <w:t>w</w:t>
      </w:r>
      <w:r w:rsidRPr="00E83A7C">
        <w:rPr>
          <w:rFonts w:eastAsia="Arial"/>
          <w:spacing w:val="-1"/>
        </w:rPr>
        <w:t>i</w:t>
      </w:r>
      <w:r w:rsidRPr="00E83A7C">
        <w:rPr>
          <w:rFonts w:eastAsia="Arial"/>
          <w:spacing w:val="1"/>
        </w:rPr>
        <w:t>t</w:t>
      </w:r>
      <w:r w:rsidRPr="00E83A7C">
        <w:rPr>
          <w:rFonts w:eastAsia="Arial"/>
        </w:rPr>
        <w:t>h</w:t>
      </w:r>
      <w:r w:rsidRPr="00E83A7C">
        <w:rPr>
          <w:rFonts w:eastAsia="Arial"/>
          <w:spacing w:val="5"/>
        </w:rPr>
        <w:t xml:space="preserve"> </w:t>
      </w:r>
      <w:r w:rsidRPr="00E83A7C">
        <w:rPr>
          <w:rFonts w:eastAsia="Arial"/>
          <w:spacing w:val="1"/>
        </w:rPr>
        <w:t>t</w:t>
      </w:r>
      <w:r w:rsidRPr="00E83A7C">
        <w:rPr>
          <w:rFonts w:eastAsia="Arial"/>
        </w:rPr>
        <w:t>h</w:t>
      </w:r>
      <w:r w:rsidRPr="00E83A7C">
        <w:rPr>
          <w:rFonts w:eastAsia="Arial"/>
          <w:spacing w:val="-1"/>
        </w:rPr>
        <w:t>e</w:t>
      </w:r>
      <w:r w:rsidRPr="00E83A7C">
        <w:rPr>
          <w:rFonts w:eastAsia="Arial"/>
        </w:rPr>
        <w:t>se</w:t>
      </w:r>
      <w:r w:rsidRPr="00E83A7C">
        <w:rPr>
          <w:rFonts w:eastAsia="Arial"/>
          <w:spacing w:val="3"/>
        </w:rPr>
        <w:t xml:space="preserve"> </w:t>
      </w:r>
      <w:r w:rsidRPr="00E83A7C">
        <w:rPr>
          <w:rFonts w:eastAsia="Arial"/>
          <w:spacing w:val="-1"/>
        </w:rPr>
        <w:t>i</w:t>
      </w:r>
      <w:r w:rsidRPr="00E83A7C">
        <w:rPr>
          <w:rFonts w:eastAsia="Arial"/>
        </w:rPr>
        <w:t>n</w:t>
      </w:r>
      <w:r w:rsidRPr="00E83A7C">
        <w:rPr>
          <w:rFonts w:eastAsia="Arial"/>
          <w:spacing w:val="-1"/>
        </w:rPr>
        <w:t>di</w:t>
      </w:r>
      <w:r w:rsidRPr="00E83A7C">
        <w:rPr>
          <w:rFonts w:eastAsia="Arial"/>
          <w:spacing w:val="-2"/>
        </w:rPr>
        <w:t>v</w:t>
      </w:r>
      <w:r w:rsidRPr="00E83A7C">
        <w:rPr>
          <w:rFonts w:eastAsia="Arial"/>
          <w:spacing w:val="1"/>
        </w:rPr>
        <w:t>i</w:t>
      </w:r>
      <w:r w:rsidRPr="00E83A7C">
        <w:rPr>
          <w:rFonts w:eastAsia="Arial"/>
        </w:rPr>
        <w:t>d</w:t>
      </w:r>
      <w:r w:rsidRPr="00E83A7C">
        <w:rPr>
          <w:rFonts w:eastAsia="Arial"/>
          <w:spacing w:val="-1"/>
        </w:rPr>
        <w:t>u</w:t>
      </w:r>
      <w:r w:rsidRPr="00E83A7C">
        <w:rPr>
          <w:rFonts w:eastAsia="Arial"/>
        </w:rPr>
        <w:t>a</w:t>
      </w:r>
      <w:r w:rsidRPr="00E83A7C">
        <w:rPr>
          <w:rFonts w:eastAsia="Arial"/>
          <w:spacing w:val="-1"/>
        </w:rPr>
        <w:t>l</w:t>
      </w:r>
      <w:r w:rsidRPr="00E83A7C">
        <w:rPr>
          <w:rFonts w:eastAsia="Arial"/>
        </w:rPr>
        <w:t>s</w:t>
      </w:r>
      <w:r w:rsidRPr="00E83A7C">
        <w:rPr>
          <w:rFonts w:eastAsia="Arial"/>
          <w:spacing w:val="6"/>
        </w:rPr>
        <w:t xml:space="preserve"> </w:t>
      </w:r>
      <w:r w:rsidRPr="00E83A7C">
        <w:rPr>
          <w:rFonts w:eastAsia="Arial"/>
        </w:rPr>
        <w:t>d</w:t>
      </w:r>
      <w:r w:rsidRPr="00E83A7C">
        <w:rPr>
          <w:rFonts w:eastAsia="Arial"/>
          <w:spacing w:val="-1"/>
        </w:rPr>
        <w:t>e</w:t>
      </w:r>
      <w:r w:rsidRPr="00E83A7C">
        <w:rPr>
          <w:rFonts w:eastAsia="Arial"/>
        </w:rPr>
        <w:t>p</w:t>
      </w:r>
      <w:r w:rsidRPr="00E83A7C">
        <w:rPr>
          <w:rFonts w:eastAsia="Arial"/>
          <w:spacing w:val="-1"/>
        </w:rPr>
        <w:t>e</w:t>
      </w:r>
      <w:r w:rsidRPr="00E83A7C">
        <w:rPr>
          <w:rFonts w:eastAsia="Arial"/>
        </w:rPr>
        <w:t>n</w:t>
      </w:r>
      <w:r w:rsidRPr="00E83A7C">
        <w:rPr>
          <w:rFonts w:eastAsia="Arial"/>
          <w:spacing w:val="-1"/>
        </w:rPr>
        <w:t>di</w:t>
      </w:r>
      <w:r w:rsidRPr="00E83A7C">
        <w:rPr>
          <w:rFonts w:eastAsia="Arial"/>
          <w:spacing w:val="-3"/>
        </w:rPr>
        <w:t>n</w:t>
      </w:r>
      <w:r w:rsidRPr="00E83A7C">
        <w:rPr>
          <w:rFonts w:eastAsia="Arial"/>
        </w:rPr>
        <w:t>g</w:t>
      </w:r>
      <w:r w:rsidRPr="00E83A7C">
        <w:rPr>
          <w:rFonts w:eastAsia="Arial"/>
          <w:spacing w:val="5"/>
        </w:rPr>
        <w:t xml:space="preserve"> </w:t>
      </w:r>
      <w:r w:rsidRPr="00E83A7C">
        <w:rPr>
          <w:rFonts w:eastAsia="Arial"/>
        </w:rPr>
        <w:t>on</w:t>
      </w:r>
      <w:r w:rsidRPr="00E83A7C">
        <w:rPr>
          <w:rFonts w:eastAsia="Arial"/>
          <w:spacing w:val="3"/>
        </w:rPr>
        <w:t xml:space="preserve"> </w:t>
      </w:r>
      <w:r w:rsidRPr="00E83A7C">
        <w:rPr>
          <w:rFonts w:eastAsia="Arial"/>
          <w:spacing w:val="1"/>
        </w:rPr>
        <w:t>t</w:t>
      </w:r>
      <w:r w:rsidRPr="00E83A7C">
        <w:rPr>
          <w:rFonts w:eastAsia="Arial"/>
        </w:rPr>
        <w:t xml:space="preserve">he </w:t>
      </w:r>
      <w:r w:rsidRPr="00E83A7C">
        <w:rPr>
          <w:rFonts w:eastAsia="Arial"/>
          <w:spacing w:val="2"/>
        </w:rPr>
        <w:t>q</w:t>
      </w:r>
      <w:r w:rsidRPr="00E83A7C">
        <w:rPr>
          <w:rFonts w:eastAsia="Arial"/>
        </w:rPr>
        <w:t>u</w:t>
      </w:r>
      <w:r w:rsidRPr="00E83A7C">
        <w:rPr>
          <w:rFonts w:eastAsia="Arial"/>
          <w:spacing w:val="-1"/>
        </w:rPr>
        <w:t>e</w:t>
      </w:r>
      <w:r w:rsidRPr="00E83A7C">
        <w:rPr>
          <w:rFonts w:eastAsia="Arial"/>
          <w:spacing w:val="-2"/>
        </w:rPr>
        <w:t>s</w:t>
      </w:r>
      <w:r w:rsidRPr="00E83A7C">
        <w:rPr>
          <w:rFonts w:eastAsia="Arial"/>
          <w:spacing w:val="1"/>
        </w:rPr>
        <w:t>t</w:t>
      </w:r>
      <w:r w:rsidRPr="00E83A7C">
        <w:rPr>
          <w:rFonts w:eastAsia="Arial"/>
          <w:spacing w:val="-1"/>
        </w:rPr>
        <w:t>i</w:t>
      </w:r>
      <w:r w:rsidRPr="00E83A7C">
        <w:rPr>
          <w:rFonts w:eastAsia="Arial"/>
        </w:rPr>
        <w:t>on</w:t>
      </w:r>
      <w:r w:rsidRPr="00E83A7C">
        <w:rPr>
          <w:rFonts w:eastAsia="Arial"/>
          <w:spacing w:val="5"/>
        </w:rPr>
        <w:t xml:space="preserve"> </w:t>
      </w:r>
      <w:r w:rsidRPr="00E83A7C">
        <w:rPr>
          <w:rFonts w:eastAsia="Arial"/>
          <w:spacing w:val="-3"/>
        </w:rPr>
        <w:t>a</w:t>
      </w:r>
      <w:r w:rsidRPr="00E83A7C">
        <w:rPr>
          <w:rFonts w:eastAsia="Arial"/>
          <w:spacing w:val="-2"/>
        </w:rPr>
        <w:t>s</w:t>
      </w:r>
      <w:r w:rsidRPr="00E83A7C">
        <w:rPr>
          <w:rFonts w:eastAsia="Arial"/>
          <w:spacing w:val="2"/>
        </w:rPr>
        <w:t>k</w:t>
      </w:r>
      <w:r w:rsidRPr="00E83A7C">
        <w:rPr>
          <w:rFonts w:eastAsia="Arial"/>
        </w:rPr>
        <w:t>e</w:t>
      </w:r>
      <w:r w:rsidRPr="00E83A7C">
        <w:rPr>
          <w:rFonts w:eastAsia="Arial"/>
          <w:spacing w:val="5"/>
        </w:rPr>
        <w:t>d</w:t>
      </w:r>
      <w:r w:rsidRPr="00E83A7C">
        <w:rPr>
          <w:rFonts w:eastAsia="Arial"/>
        </w:rPr>
        <w:t>.</w:t>
      </w:r>
      <w:r w:rsidRPr="00E83A7C">
        <w:rPr>
          <w:rFonts w:eastAsia="Arial"/>
          <w:spacing w:val="5"/>
        </w:rPr>
        <w:t xml:space="preserve"> </w:t>
      </w:r>
      <w:r w:rsidRPr="00E83A7C">
        <w:rPr>
          <w:rFonts w:eastAsia="Arial"/>
        </w:rPr>
        <w:t>F</w:t>
      </w:r>
      <w:r w:rsidRPr="00E83A7C">
        <w:rPr>
          <w:rFonts w:eastAsia="Arial"/>
          <w:spacing w:val="-3"/>
        </w:rPr>
        <w:t>o</w:t>
      </w:r>
      <w:r w:rsidRPr="00E83A7C">
        <w:rPr>
          <w:rFonts w:eastAsia="Arial"/>
        </w:rPr>
        <w:t xml:space="preserve">r </w:t>
      </w:r>
      <w:r w:rsidRPr="00E83A7C">
        <w:rPr>
          <w:rFonts w:eastAsia="Arial"/>
          <w:spacing w:val="2"/>
        </w:rPr>
        <w:t>q</w:t>
      </w:r>
      <w:r w:rsidRPr="00E83A7C">
        <w:rPr>
          <w:rFonts w:eastAsia="Arial"/>
        </w:rPr>
        <w:t>u</w:t>
      </w:r>
      <w:r w:rsidRPr="00E83A7C">
        <w:rPr>
          <w:rFonts w:eastAsia="Arial"/>
          <w:spacing w:val="-1"/>
        </w:rPr>
        <w:t>e</w:t>
      </w:r>
      <w:r w:rsidRPr="00E83A7C">
        <w:rPr>
          <w:rFonts w:eastAsia="Arial"/>
          <w:spacing w:val="-2"/>
        </w:rPr>
        <w:t>s</w:t>
      </w:r>
      <w:r w:rsidRPr="00E83A7C">
        <w:rPr>
          <w:rFonts w:eastAsia="Arial"/>
          <w:spacing w:val="1"/>
        </w:rPr>
        <w:t>t</w:t>
      </w:r>
      <w:r w:rsidRPr="00E83A7C">
        <w:rPr>
          <w:rFonts w:eastAsia="Arial"/>
          <w:spacing w:val="-1"/>
        </w:rPr>
        <w:t>i</w:t>
      </w:r>
      <w:r w:rsidRPr="00E83A7C">
        <w:rPr>
          <w:rFonts w:eastAsia="Arial"/>
        </w:rPr>
        <w:t>o</w:t>
      </w:r>
      <w:r w:rsidRPr="00E83A7C">
        <w:rPr>
          <w:rFonts w:eastAsia="Arial"/>
          <w:spacing w:val="-1"/>
        </w:rPr>
        <w:t>n</w:t>
      </w:r>
      <w:r w:rsidRPr="00E83A7C">
        <w:rPr>
          <w:rFonts w:eastAsia="Arial"/>
        </w:rPr>
        <w:t>s</w:t>
      </w:r>
      <w:r w:rsidRPr="00E83A7C">
        <w:rPr>
          <w:rFonts w:eastAsia="Arial"/>
          <w:spacing w:val="5"/>
        </w:rPr>
        <w:t xml:space="preserve"> </w:t>
      </w:r>
      <w:r w:rsidRPr="00E83A7C">
        <w:rPr>
          <w:rFonts w:eastAsia="Arial"/>
          <w:spacing w:val="1"/>
        </w:rPr>
        <w:t>r</w:t>
      </w:r>
      <w:r w:rsidRPr="00E83A7C">
        <w:rPr>
          <w:rFonts w:eastAsia="Arial"/>
          <w:spacing w:val="-3"/>
        </w:rPr>
        <w:t>e</w:t>
      </w:r>
      <w:r w:rsidRPr="00E83A7C">
        <w:rPr>
          <w:rFonts w:eastAsia="Arial"/>
          <w:spacing w:val="2"/>
        </w:rPr>
        <w:t>g</w:t>
      </w:r>
      <w:r w:rsidRPr="00E83A7C">
        <w:rPr>
          <w:rFonts w:eastAsia="Arial"/>
          <w:spacing w:val="-3"/>
        </w:rPr>
        <w:t>a</w:t>
      </w:r>
      <w:r w:rsidRPr="00E83A7C">
        <w:rPr>
          <w:rFonts w:eastAsia="Arial"/>
          <w:spacing w:val="1"/>
        </w:rPr>
        <w:t>r</w:t>
      </w:r>
      <w:r w:rsidRPr="00E83A7C">
        <w:rPr>
          <w:rFonts w:eastAsia="Arial"/>
        </w:rPr>
        <w:t>d</w:t>
      </w:r>
      <w:r w:rsidRPr="00E83A7C">
        <w:rPr>
          <w:rFonts w:eastAsia="Arial"/>
          <w:spacing w:val="-1"/>
        </w:rPr>
        <w:t>in</w:t>
      </w:r>
      <w:r w:rsidRPr="00E83A7C">
        <w:rPr>
          <w:rFonts w:eastAsia="Arial"/>
        </w:rPr>
        <w:t>g</w:t>
      </w:r>
      <w:r w:rsidRPr="00E83A7C">
        <w:rPr>
          <w:rFonts w:eastAsia="Arial"/>
          <w:spacing w:val="5"/>
        </w:rPr>
        <w:t xml:space="preserve"> </w:t>
      </w:r>
      <w:r w:rsidRPr="00E83A7C">
        <w:rPr>
          <w:rFonts w:eastAsia="Arial"/>
          <w:spacing w:val="3"/>
        </w:rPr>
        <w:t>f</w:t>
      </w:r>
      <w:r w:rsidRPr="00E83A7C">
        <w:rPr>
          <w:rFonts w:eastAsia="Arial"/>
          <w:spacing w:val="-3"/>
        </w:rPr>
        <w:t>a</w:t>
      </w:r>
      <w:r w:rsidRPr="00E83A7C">
        <w:rPr>
          <w:rFonts w:eastAsia="Arial"/>
          <w:spacing w:val="1"/>
        </w:rPr>
        <w:t>r</w:t>
      </w:r>
      <w:r w:rsidRPr="00E83A7C">
        <w:rPr>
          <w:rFonts w:eastAsia="Arial"/>
          <w:spacing w:val="-3"/>
        </w:rPr>
        <w:t>e</w:t>
      </w:r>
      <w:r w:rsidRPr="00E83A7C">
        <w:rPr>
          <w:rFonts w:eastAsia="Arial"/>
        </w:rPr>
        <w:t>s,</w:t>
      </w:r>
      <w:r w:rsidRPr="00E83A7C">
        <w:rPr>
          <w:rFonts w:eastAsia="Arial"/>
          <w:spacing w:val="5"/>
        </w:rPr>
        <w:t xml:space="preserve"> </w:t>
      </w:r>
      <w:r w:rsidRPr="00E83A7C">
        <w:rPr>
          <w:rFonts w:eastAsia="Arial"/>
          <w:spacing w:val="1"/>
        </w:rPr>
        <w:t>t</w:t>
      </w:r>
      <w:r w:rsidRPr="00E83A7C">
        <w:rPr>
          <w:rFonts w:eastAsia="Arial"/>
        </w:rPr>
        <w:t>h</w:t>
      </w:r>
      <w:r w:rsidRPr="00E83A7C">
        <w:rPr>
          <w:rFonts w:eastAsia="Arial"/>
          <w:spacing w:val="-1"/>
        </w:rPr>
        <w:t>e</w:t>
      </w:r>
      <w:r w:rsidRPr="00E83A7C">
        <w:rPr>
          <w:rFonts w:eastAsia="Arial"/>
        </w:rPr>
        <w:t>y</w:t>
      </w:r>
      <w:r w:rsidRPr="00E83A7C">
        <w:rPr>
          <w:rFonts w:eastAsia="Arial"/>
          <w:spacing w:val="3"/>
        </w:rPr>
        <w:t xml:space="preserve"> </w:t>
      </w:r>
      <w:r w:rsidRPr="00E83A7C">
        <w:rPr>
          <w:rFonts w:eastAsia="Arial"/>
        </w:rPr>
        <w:t>p</w:t>
      </w:r>
      <w:r w:rsidRPr="00E83A7C">
        <w:rPr>
          <w:rFonts w:eastAsia="Arial"/>
          <w:spacing w:val="-1"/>
        </w:rPr>
        <w:t>oi</w:t>
      </w:r>
      <w:r w:rsidRPr="00E83A7C">
        <w:rPr>
          <w:rFonts w:eastAsia="Arial"/>
        </w:rPr>
        <w:t>nt</w:t>
      </w:r>
      <w:r w:rsidRPr="00E83A7C">
        <w:rPr>
          <w:rFonts w:eastAsia="Arial"/>
          <w:spacing w:val="3"/>
        </w:rPr>
        <w:t xml:space="preserve"> </w:t>
      </w:r>
      <w:r w:rsidRPr="00E83A7C">
        <w:rPr>
          <w:rFonts w:eastAsia="Arial"/>
          <w:spacing w:val="1"/>
        </w:rPr>
        <w:t>t</w:t>
      </w:r>
      <w:r w:rsidRPr="00E83A7C">
        <w:rPr>
          <w:rFonts w:eastAsia="Arial"/>
        </w:rPr>
        <w:t>o</w:t>
      </w:r>
      <w:r w:rsidRPr="00E83A7C">
        <w:rPr>
          <w:rFonts w:eastAsia="Arial"/>
          <w:spacing w:val="5"/>
        </w:rPr>
        <w:t xml:space="preserve"> </w:t>
      </w:r>
      <w:r w:rsidRPr="00E83A7C">
        <w:rPr>
          <w:rFonts w:eastAsia="Arial"/>
          <w:spacing w:val="1"/>
        </w:rPr>
        <w:t>t</w:t>
      </w:r>
      <w:r w:rsidRPr="00E83A7C">
        <w:rPr>
          <w:rFonts w:eastAsia="Arial"/>
        </w:rPr>
        <w:t xml:space="preserve">he </w:t>
      </w:r>
      <w:r w:rsidRPr="00E83A7C">
        <w:rPr>
          <w:rFonts w:eastAsia="Arial"/>
          <w:spacing w:val="3"/>
        </w:rPr>
        <w:t>f</w:t>
      </w:r>
      <w:r w:rsidRPr="00E83A7C">
        <w:rPr>
          <w:rFonts w:eastAsia="Arial"/>
          <w:spacing w:val="-3"/>
        </w:rPr>
        <w:t>a</w:t>
      </w:r>
      <w:r w:rsidRPr="00E83A7C">
        <w:rPr>
          <w:rFonts w:eastAsia="Arial"/>
          <w:spacing w:val="1"/>
        </w:rPr>
        <w:t>r</w:t>
      </w:r>
      <w:r w:rsidRPr="00E83A7C">
        <w:rPr>
          <w:rFonts w:eastAsia="Arial"/>
        </w:rPr>
        <w:t>e</w:t>
      </w:r>
      <w:r w:rsidRPr="00E83A7C">
        <w:rPr>
          <w:rFonts w:eastAsia="Arial"/>
          <w:spacing w:val="5"/>
        </w:rPr>
        <w:t xml:space="preserve"> </w:t>
      </w:r>
      <w:r w:rsidRPr="00E83A7C">
        <w:rPr>
          <w:rFonts w:eastAsia="Arial"/>
          <w:spacing w:val="-2"/>
        </w:rPr>
        <w:t>s</w:t>
      </w:r>
      <w:r w:rsidRPr="00E83A7C">
        <w:rPr>
          <w:rFonts w:eastAsia="Arial"/>
          <w:spacing w:val="-1"/>
        </w:rPr>
        <w:t>i</w:t>
      </w:r>
      <w:r w:rsidRPr="00E83A7C">
        <w:rPr>
          <w:rFonts w:eastAsia="Arial"/>
          <w:spacing w:val="2"/>
        </w:rPr>
        <w:t>g</w:t>
      </w:r>
      <w:r w:rsidRPr="00E83A7C">
        <w:rPr>
          <w:rFonts w:eastAsia="Arial"/>
        </w:rPr>
        <w:t>n</w:t>
      </w:r>
      <w:r w:rsidRPr="00E83A7C">
        <w:rPr>
          <w:rFonts w:eastAsia="Arial"/>
          <w:spacing w:val="-3"/>
        </w:rPr>
        <w:t>a</w:t>
      </w:r>
      <w:r w:rsidRPr="00E83A7C">
        <w:rPr>
          <w:rFonts w:eastAsia="Arial"/>
          <w:spacing w:val="2"/>
        </w:rPr>
        <w:t>g</w:t>
      </w:r>
      <w:r w:rsidRPr="00E83A7C">
        <w:rPr>
          <w:rFonts w:eastAsia="Arial"/>
          <w:spacing w:val="5"/>
        </w:rPr>
        <w:t>e</w:t>
      </w:r>
      <w:r w:rsidRPr="00E83A7C">
        <w:rPr>
          <w:rFonts w:eastAsia="Arial"/>
        </w:rPr>
        <w:t>;</w:t>
      </w:r>
      <w:r w:rsidRPr="00E83A7C">
        <w:rPr>
          <w:rFonts w:eastAsia="Arial"/>
          <w:spacing w:val="4"/>
        </w:rPr>
        <w:t xml:space="preserve"> </w:t>
      </w:r>
      <w:r w:rsidRPr="00E83A7C">
        <w:rPr>
          <w:rFonts w:eastAsia="Arial"/>
          <w:spacing w:val="1"/>
        </w:rPr>
        <w:t>m</w:t>
      </w:r>
      <w:r w:rsidRPr="00E83A7C">
        <w:rPr>
          <w:rFonts w:eastAsia="Arial"/>
        </w:rPr>
        <w:t>a</w:t>
      </w:r>
      <w:r w:rsidRPr="00E83A7C">
        <w:rPr>
          <w:rFonts w:eastAsia="Arial"/>
          <w:spacing w:val="-1"/>
        </w:rPr>
        <w:t>p</w:t>
      </w:r>
      <w:r w:rsidRPr="00E83A7C">
        <w:rPr>
          <w:rFonts w:eastAsia="Arial"/>
        </w:rPr>
        <w:t>s</w:t>
      </w:r>
      <w:r w:rsidRPr="00E83A7C">
        <w:rPr>
          <w:rFonts w:eastAsia="Arial"/>
          <w:spacing w:val="5"/>
        </w:rPr>
        <w:t xml:space="preserve">, </w:t>
      </w:r>
      <w:r w:rsidRPr="00E83A7C">
        <w:rPr>
          <w:rFonts w:eastAsia="Arial"/>
        </w:rPr>
        <w:t>d</w:t>
      </w:r>
      <w:r w:rsidRPr="00E83A7C">
        <w:rPr>
          <w:rFonts w:eastAsia="Arial"/>
          <w:spacing w:val="-1"/>
        </w:rPr>
        <w:t>i</w:t>
      </w:r>
      <w:r w:rsidRPr="00E83A7C">
        <w:rPr>
          <w:rFonts w:eastAsia="Arial"/>
          <w:spacing w:val="-3"/>
        </w:rPr>
        <w:t>a</w:t>
      </w:r>
      <w:r w:rsidRPr="00E83A7C">
        <w:rPr>
          <w:rFonts w:eastAsia="Arial"/>
          <w:spacing w:val="2"/>
        </w:rPr>
        <w:t>g</w:t>
      </w:r>
      <w:r w:rsidRPr="00E83A7C">
        <w:rPr>
          <w:rFonts w:eastAsia="Arial"/>
          <w:spacing w:val="-2"/>
        </w:rPr>
        <w:t>r</w:t>
      </w:r>
      <w:r w:rsidRPr="00E83A7C">
        <w:rPr>
          <w:rFonts w:eastAsia="Arial"/>
        </w:rPr>
        <w:t>ams, and how-to-ride brochures</w:t>
      </w:r>
      <w:r w:rsidRPr="00E83A7C">
        <w:rPr>
          <w:rFonts w:eastAsia="Arial"/>
          <w:spacing w:val="6"/>
        </w:rPr>
        <w:t xml:space="preserve"> </w:t>
      </w:r>
      <w:r w:rsidRPr="00E83A7C">
        <w:rPr>
          <w:rFonts w:eastAsia="Arial"/>
          <w:spacing w:val="-3"/>
        </w:rPr>
        <w:t>a</w:t>
      </w:r>
      <w:r w:rsidRPr="00E83A7C">
        <w:rPr>
          <w:rFonts w:eastAsia="Arial"/>
          <w:spacing w:val="1"/>
        </w:rPr>
        <w:t>r</w:t>
      </w:r>
      <w:r w:rsidRPr="00E83A7C">
        <w:rPr>
          <w:rFonts w:eastAsia="Arial"/>
        </w:rPr>
        <w:t>e</w:t>
      </w:r>
      <w:r w:rsidRPr="00E83A7C">
        <w:rPr>
          <w:rFonts w:eastAsia="Arial"/>
          <w:spacing w:val="5"/>
        </w:rPr>
        <w:t xml:space="preserve"> </w:t>
      </w:r>
      <w:r w:rsidRPr="00E83A7C">
        <w:rPr>
          <w:rFonts w:eastAsia="Arial"/>
        </w:rPr>
        <w:t>us</w:t>
      </w:r>
      <w:r w:rsidRPr="00E83A7C">
        <w:rPr>
          <w:rFonts w:eastAsia="Arial"/>
          <w:spacing w:val="-1"/>
        </w:rPr>
        <w:t>e</w:t>
      </w:r>
      <w:r w:rsidRPr="00E83A7C">
        <w:rPr>
          <w:rFonts w:eastAsia="Arial"/>
        </w:rPr>
        <w:t>d</w:t>
      </w:r>
      <w:r w:rsidRPr="00E83A7C">
        <w:rPr>
          <w:rFonts w:eastAsia="Arial"/>
          <w:spacing w:val="2"/>
        </w:rPr>
        <w:t xml:space="preserve"> </w:t>
      </w:r>
      <w:r w:rsidRPr="00E83A7C">
        <w:rPr>
          <w:rFonts w:eastAsia="Arial"/>
          <w:spacing w:val="1"/>
        </w:rPr>
        <w:t>t</w:t>
      </w:r>
      <w:r w:rsidRPr="00E83A7C">
        <w:rPr>
          <w:rFonts w:eastAsia="Arial"/>
        </w:rPr>
        <w:t>o</w:t>
      </w:r>
      <w:r w:rsidRPr="00E83A7C">
        <w:rPr>
          <w:rFonts w:eastAsia="Arial"/>
          <w:spacing w:val="5"/>
        </w:rPr>
        <w:t xml:space="preserve"> </w:t>
      </w:r>
      <w:r w:rsidRPr="00E83A7C">
        <w:rPr>
          <w:rFonts w:eastAsia="Arial"/>
          <w:spacing w:val="-2"/>
        </w:rPr>
        <w:t>s</w:t>
      </w:r>
      <w:r w:rsidRPr="00E83A7C">
        <w:rPr>
          <w:rFonts w:eastAsia="Arial"/>
        </w:rPr>
        <w:t>h</w:t>
      </w:r>
      <w:r w:rsidRPr="00E83A7C">
        <w:rPr>
          <w:rFonts w:eastAsia="Arial"/>
          <w:spacing w:val="-1"/>
        </w:rPr>
        <w:t>o</w:t>
      </w:r>
      <w:r w:rsidRPr="00E83A7C">
        <w:rPr>
          <w:rFonts w:eastAsia="Arial"/>
        </w:rPr>
        <w:t xml:space="preserve">w </w:t>
      </w:r>
      <w:r w:rsidRPr="00E83A7C">
        <w:rPr>
          <w:rFonts w:eastAsia="Arial"/>
          <w:spacing w:val="1"/>
        </w:rPr>
        <w:t>t</w:t>
      </w:r>
      <w:r w:rsidRPr="00E83A7C">
        <w:rPr>
          <w:rFonts w:eastAsia="Arial"/>
        </w:rPr>
        <w:t>h</w:t>
      </w:r>
      <w:r w:rsidRPr="00E83A7C">
        <w:rPr>
          <w:rFonts w:eastAsia="Arial"/>
          <w:spacing w:val="-1"/>
        </w:rPr>
        <w:t>e</w:t>
      </w:r>
      <w:r w:rsidRPr="00E83A7C">
        <w:rPr>
          <w:rFonts w:eastAsia="Arial"/>
        </w:rPr>
        <w:t>m</w:t>
      </w:r>
      <w:r w:rsidRPr="00E83A7C">
        <w:rPr>
          <w:rFonts w:eastAsia="Arial"/>
          <w:spacing w:val="3"/>
        </w:rPr>
        <w:t xml:space="preserve"> </w:t>
      </w:r>
      <w:r w:rsidRPr="00E83A7C">
        <w:rPr>
          <w:rFonts w:eastAsia="Arial"/>
        </w:rPr>
        <w:t>h</w:t>
      </w:r>
      <w:r w:rsidRPr="00E83A7C">
        <w:rPr>
          <w:rFonts w:eastAsia="Arial"/>
          <w:spacing w:val="-1"/>
        </w:rPr>
        <w:t>o</w:t>
      </w:r>
      <w:r w:rsidRPr="00E83A7C">
        <w:rPr>
          <w:rFonts w:eastAsia="Arial"/>
        </w:rPr>
        <w:t>w</w:t>
      </w:r>
      <w:r w:rsidRPr="00E83A7C">
        <w:rPr>
          <w:rFonts w:eastAsia="Arial"/>
          <w:spacing w:val="1"/>
        </w:rPr>
        <w:t xml:space="preserve"> t</w:t>
      </w:r>
      <w:r w:rsidRPr="00E83A7C">
        <w:rPr>
          <w:rFonts w:eastAsia="Arial"/>
        </w:rPr>
        <w:t>o</w:t>
      </w:r>
      <w:r w:rsidRPr="00E83A7C">
        <w:rPr>
          <w:rFonts w:eastAsia="Arial"/>
          <w:spacing w:val="1"/>
        </w:rPr>
        <w:t xml:space="preserve"> </w:t>
      </w:r>
      <w:r w:rsidRPr="00E83A7C">
        <w:rPr>
          <w:rFonts w:eastAsia="Arial"/>
          <w:spacing w:val="2"/>
        </w:rPr>
        <w:t>g</w:t>
      </w:r>
      <w:r w:rsidRPr="00E83A7C">
        <w:rPr>
          <w:rFonts w:eastAsia="Arial"/>
          <w:spacing w:val="-3"/>
        </w:rPr>
        <w:t>e</w:t>
      </w:r>
      <w:r w:rsidRPr="00E83A7C">
        <w:rPr>
          <w:rFonts w:eastAsia="Arial"/>
        </w:rPr>
        <w:t>t</w:t>
      </w:r>
      <w:r w:rsidRPr="00E83A7C">
        <w:rPr>
          <w:rFonts w:eastAsia="Arial"/>
          <w:spacing w:val="3"/>
        </w:rPr>
        <w:t xml:space="preserve"> </w:t>
      </w:r>
      <w:r w:rsidRPr="00E83A7C">
        <w:rPr>
          <w:rFonts w:eastAsia="Arial"/>
          <w:spacing w:val="1"/>
        </w:rPr>
        <w:t>t</w:t>
      </w:r>
      <w:r w:rsidRPr="00E83A7C">
        <w:rPr>
          <w:rFonts w:eastAsia="Arial"/>
        </w:rPr>
        <w:t>o</w:t>
      </w:r>
      <w:r w:rsidRPr="00E83A7C">
        <w:rPr>
          <w:rFonts w:eastAsia="Arial"/>
          <w:spacing w:val="1"/>
        </w:rPr>
        <w:t xml:space="preserve"> t</w:t>
      </w:r>
      <w:r w:rsidRPr="00E83A7C">
        <w:rPr>
          <w:rFonts w:eastAsia="Arial"/>
        </w:rPr>
        <w:t>h</w:t>
      </w:r>
      <w:r w:rsidRPr="00E83A7C">
        <w:rPr>
          <w:rFonts w:eastAsia="Arial"/>
          <w:spacing w:val="-1"/>
        </w:rPr>
        <w:t>ei</w:t>
      </w:r>
      <w:r w:rsidRPr="00E83A7C">
        <w:rPr>
          <w:rFonts w:eastAsia="Arial"/>
        </w:rPr>
        <w:t xml:space="preserve">r </w:t>
      </w:r>
      <w:r w:rsidRPr="00E83A7C">
        <w:rPr>
          <w:rFonts w:eastAsia="Arial"/>
          <w:spacing w:val="-1"/>
        </w:rPr>
        <w:t>l</w:t>
      </w:r>
      <w:r w:rsidRPr="00E83A7C">
        <w:rPr>
          <w:rFonts w:eastAsia="Arial"/>
        </w:rPr>
        <w:t>oc</w:t>
      </w:r>
      <w:r w:rsidRPr="00E83A7C">
        <w:rPr>
          <w:rFonts w:eastAsia="Arial"/>
          <w:spacing w:val="-1"/>
        </w:rPr>
        <w:t>a</w:t>
      </w:r>
      <w:r w:rsidRPr="00E83A7C">
        <w:rPr>
          <w:rFonts w:eastAsia="Arial"/>
          <w:spacing w:val="1"/>
        </w:rPr>
        <w:t>t</w:t>
      </w:r>
      <w:r w:rsidRPr="00E83A7C">
        <w:rPr>
          <w:rFonts w:eastAsia="Arial"/>
          <w:spacing w:val="-1"/>
        </w:rPr>
        <w:t>i</w:t>
      </w:r>
      <w:r w:rsidRPr="00E83A7C">
        <w:rPr>
          <w:rFonts w:eastAsia="Arial"/>
        </w:rPr>
        <w:t>o</w:t>
      </w:r>
      <w:r w:rsidRPr="00E83A7C">
        <w:rPr>
          <w:rFonts w:eastAsia="Arial"/>
          <w:spacing w:val="2"/>
        </w:rPr>
        <w:t>n</w:t>
      </w:r>
      <w:r w:rsidRPr="00E83A7C">
        <w:rPr>
          <w:rFonts w:eastAsia="Arial"/>
        </w:rPr>
        <w:t>;</w:t>
      </w:r>
      <w:r w:rsidRPr="00E83A7C">
        <w:rPr>
          <w:rFonts w:eastAsia="Arial"/>
          <w:spacing w:val="5"/>
        </w:rPr>
        <w:t xml:space="preserve"> </w:t>
      </w:r>
      <w:r w:rsidRPr="00E83A7C">
        <w:rPr>
          <w:rFonts w:eastAsia="Arial"/>
        </w:rPr>
        <w:t>and</w:t>
      </w:r>
      <w:r w:rsidRPr="00E83A7C">
        <w:rPr>
          <w:rFonts w:eastAsia="Arial"/>
          <w:spacing w:val="1"/>
        </w:rPr>
        <w:t xml:space="preserve"> </w:t>
      </w:r>
      <w:r w:rsidRPr="00E83A7C">
        <w:rPr>
          <w:rFonts w:eastAsia="Arial"/>
        </w:rPr>
        <w:t>o</w:t>
      </w:r>
      <w:r w:rsidRPr="00E83A7C">
        <w:rPr>
          <w:rFonts w:eastAsia="Arial"/>
          <w:spacing w:val="-1"/>
        </w:rPr>
        <w:t>p</w:t>
      </w:r>
      <w:r w:rsidRPr="00E83A7C">
        <w:rPr>
          <w:rFonts w:eastAsia="Arial"/>
        </w:rPr>
        <w:t>er</w:t>
      </w:r>
      <w:r w:rsidRPr="00E83A7C">
        <w:rPr>
          <w:rFonts w:eastAsia="Arial"/>
          <w:spacing w:val="-2"/>
        </w:rPr>
        <w:t>a</w:t>
      </w:r>
      <w:r w:rsidRPr="00E83A7C">
        <w:rPr>
          <w:rFonts w:eastAsia="Arial"/>
          <w:spacing w:val="1"/>
        </w:rPr>
        <w:t>t</w:t>
      </w:r>
      <w:r w:rsidRPr="00E83A7C">
        <w:rPr>
          <w:rFonts w:eastAsia="Arial"/>
        </w:rPr>
        <w:t>o</w:t>
      </w:r>
      <w:r w:rsidRPr="00E83A7C">
        <w:rPr>
          <w:rFonts w:eastAsia="Arial"/>
          <w:spacing w:val="-2"/>
        </w:rPr>
        <w:t>r</w:t>
      </w:r>
      <w:r w:rsidRPr="00E83A7C">
        <w:rPr>
          <w:rFonts w:eastAsia="Arial"/>
        </w:rPr>
        <w:t>s</w:t>
      </w:r>
      <w:r w:rsidRPr="00E83A7C">
        <w:rPr>
          <w:rFonts w:eastAsia="Arial"/>
          <w:spacing w:val="2"/>
        </w:rPr>
        <w:t xml:space="preserve"> will </w:t>
      </w:r>
      <w:r w:rsidRPr="00E83A7C">
        <w:rPr>
          <w:rFonts w:eastAsia="Arial"/>
        </w:rPr>
        <w:t>a</w:t>
      </w:r>
      <w:r w:rsidRPr="00E83A7C">
        <w:rPr>
          <w:rFonts w:eastAsia="Arial"/>
          <w:spacing w:val="-1"/>
        </w:rPr>
        <w:t>l</w:t>
      </w:r>
      <w:r w:rsidRPr="00E83A7C">
        <w:rPr>
          <w:rFonts w:eastAsia="Arial"/>
        </w:rPr>
        <w:t>ert</w:t>
      </w:r>
      <w:r w:rsidRPr="00E83A7C">
        <w:rPr>
          <w:rFonts w:eastAsia="Arial"/>
          <w:spacing w:val="6"/>
        </w:rPr>
        <w:t xml:space="preserve"> LEP </w:t>
      </w:r>
      <w:r w:rsidRPr="00E83A7C">
        <w:rPr>
          <w:rFonts w:eastAsia="Arial"/>
        </w:rPr>
        <w:t>p</w:t>
      </w:r>
      <w:r w:rsidRPr="00E83A7C">
        <w:rPr>
          <w:rFonts w:eastAsia="Arial"/>
          <w:spacing w:val="-1"/>
        </w:rPr>
        <w:t>a</w:t>
      </w:r>
      <w:r w:rsidRPr="00E83A7C">
        <w:rPr>
          <w:rFonts w:eastAsia="Arial"/>
        </w:rPr>
        <w:t>sse</w:t>
      </w:r>
      <w:r w:rsidRPr="00E83A7C">
        <w:rPr>
          <w:rFonts w:eastAsia="Arial"/>
          <w:spacing w:val="-3"/>
        </w:rPr>
        <w:t>n</w:t>
      </w:r>
      <w:r w:rsidRPr="00E83A7C">
        <w:rPr>
          <w:rFonts w:eastAsia="Arial"/>
          <w:spacing w:val="2"/>
        </w:rPr>
        <w:t>g</w:t>
      </w:r>
      <w:r w:rsidRPr="00E83A7C">
        <w:rPr>
          <w:rFonts w:eastAsia="Arial"/>
          <w:spacing w:val="-3"/>
        </w:rPr>
        <w:t>e</w:t>
      </w:r>
      <w:r w:rsidRPr="00E83A7C">
        <w:rPr>
          <w:rFonts w:eastAsia="Arial"/>
          <w:spacing w:val="1"/>
        </w:rPr>
        <w:t>r</w:t>
      </w:r>
      <w:r w:rsidRPr="00E83A7C">
        <w:rPr>
          <w:rFonts w:eastAsia="Arial"/>
        </w:rPr>
        <w:t>s</w:t>
      </w:r>
      <w:r w:rsidRPr="00E83A7C">
        <w:rPr>
          <w:rFonts w:eastAsia="Arial"/>
          <w:spacing w:val="4"/>
        </w:rPr>
        <w:t xml:space="preserve"> </w:t>
      </w:r>
      <w:r w:rsidRPr="00E83A7C">
        <w:rPr>
          <w:rFonts w:eastAsia="Arial"/>
          <w:spacing w:val="-3"/>
        </w:rPr>
        <w:t>w</w:t>
      </w:r>
      <w:r w:rsidRPr="00E83A7C">
        <w:rPr>
          <w:rFonts w:eastAsia="Arial"/>
        </w:rPr>
        <w:t>h</w:t>
      </w:r>
      <w:r w:rsidRPr="00E83A7C">
        <w:rPr>
          <w:rFonts w:eastAsia="Arial"/>
          <w:spacing w:val="-1"/>
        </w:rPr>
        <w:t>e</w:t>
      </w:r>
      <w:r w:rsidRPr="00E83A7C">
        <w:rPr>
          <w:rFonts w:eastAsia="Arial"/>
        </w:rPr>
        <w:t>n</w:t>
      </w:r>
      <w:r w:rsidRPr="00E83A7C">
        <w:rPr>
          <w:rFonts w:eastAsia="Arial"/>
          <w:spacing w:val="4"/>
        </w:rPr>
        <w:t xml:space="preserve"> </w:t>
      </w:r>
      <w:r w:rsidRPr="00E83A7C">
        <w:rPr>
          <w:rFonts w:eastAsia="Arial"/>
          <w:spacing w:val="1"/>
        </w:rPr>
        <w:t>t</w:t>
      </w:r>
      <w:r w:rsidRPr="00E83A7C">
        <w:rPr>
          <w:rFonts w:eastAsia="Arial"/>
        </w:rPr>
        <w:t>h</w:t>
      </w:r>
      <w:r w:rsidRPr="00E83A7C">
        <w:rPr>
          <w:rFonts w:eastAsia="Arial"/>
          <w:spacing w:val="-1"/>
        </w:rPr>
        <w:t>e</w:t>
      </w:r>
      <w:r w:rsidRPr="00E83A7C">
        <w:rPr>
          <w:rFonts w:eastAsia="Arial"/>
        </w:rPr>
        <w:t>y</w:t>
      </w:r>
      <w:r w:rsidRPr="00E83A7C">
        <w:rPr>
          <w:rFonts w:eastAsia="Arial"/>
          <w:spacing w:val="2"/>
        </w:rPr>
        <w:t xml:space="preserve"> </w:t>
      </w:r>
      <w:r w:rsidRPr="00E83A7C">
        <w:rPr>
          <w:rFonts w:eastAsia="Arial"/>
          <w:spacing w:val="-3"/>
        </w:rPr>
        <w:t>a</w:t>
      </w:r>
      <w:r w:rsidRPr="00E83A7C">
        <w:rPr>
          <w:rFonts w:eastAsia="Arial"/>
          <w:spacing w:val="1"/>
        </w:rPr>
        <w:t>rr</w:t>
      </w:r>
      <w:r w:rsidRPr="00E83A7C">
        <w:rPr>
          <w:rFonts w:eastAsia="Arial"/>
          <w:spacing w:val="-1"/>
        </w:rPr>
        <w:t>i</w:t>
      </w:r>
      <w:r w:rsidRPr="00E83A7C">
        <w:rPr>
          <w:rFonts w:eastAsia="Arial"/>
          <w:spacing w:val="-2"/>
        </w:rPr>
        <w:t>v</w:t>
      </w:r>
      <w:r w:rsidRPr="00E83A7C">
        <w:rPr>
          <w:rFonts w:eastAsia="Arial"/>
        </w:rPr>
        <w:t>e</w:t>
      </w:r>
      <w:r w:rsidRPr="00E83A7C">
        <w:rPr>
          <w:rFonts w:eastAsia="Arial"/>
          <w:spacing w:val="4"/>
        </w:rPr>
        <w:t xml:space="preserve"> </w:t>
      </w:r>
      <w:r w:rsidRPr="00E83A7C">
        <w:rPr>
          <w:rFonts w:eastAsia="Arial"/>
        </w:rPr>
        <w:t>at</w:t>
      </w:r>
      <w:r w:rsidRPr="00E83A7C">
        <w:rPr>
          <w:rFonts w:eastAsia="Arial"/>
          <w:spacing w:val="2"/>
        </w:rPr>
        <w:t xml:space="preserve"> </w:t>
      </w:r>
      <w:r w:rsidRPr="00E83A7C">
        <w:rPr>
          <w:rFonts w:eastAsia="Arial"/>
          <w:spacing w:val="1"/>
        </w:rPr>
        <w:t>t</w:t>
      </w:r>
      <w:r w:rsidRPr="00E83A7C">
        <w:rPr>
          <w:rFonts w:eastAsia="Arial"/>
        </w:rPr>
        <w:t>h</w:t>
      </w:r>
      <w:r w:rsidRPr="00E83A7C">
        <w:rPr>
          <w:rFonts w:eastAsia="Arial"/>
          <w:spacing w:val="-1"/>
        </w:rPr>
        <w:t>ei</w:t>
      </w:r>
      <w:r w:rsidRPr="00E83A7C">
        <w:rPr>
          <w:rFonts w:eastAsia="Arial"/>
        </w:rPr>
        <w:t>r d</w:t>
      </w:r>
      <w:r w:rsidRPr="00E83A7C">
        <w:rPr>
          <w:rFonts w:eastAsia="Arial"/>
          <w:spacing w:val="-1"/>
        </w:rPr>
        <w:t>e</w:t>
      </w:r>
      <w:r w:rsidRPr="00E83A7C">
        <w:rPr>
          <w:rFonts w:eastAsia="Arial"/>
        </w:rPr>
        <w:t>s</w:t>
      </w:r>
      <w:r w:rsidRPr="00E83A7C">
        <w:rPr>
          <w:rFonts w:eastAsia="Arial"/>
          <w:spacing w:val="-1"/>
        </w:rPr>
        <w:t>i</w:t>
      </w:r>
      <w:r w:rsidRPr="00E83A7C">
        <w:rPr>
          <w:rFonts w:eastAsia="Arial"/>
          <w:spacing w:val="1"/>
        </w:rPr>
        <w:t>r</w:t>
      </w:r>
      <w:r w:rsidRPr="00E83A7C">
        <w:rPr>
          <w:rFonts w:eastAsia="Arial"/>
        </w:rPr>
        <w:t>ed</w:t>
      </w:r>
      <w:r w:rsidRPr="00E83A7C">
        <w:rPr>
          <w:rFonts w:eastAsia="Arial"/>
          <w:spacing w:val="-4"/>
        </w:rPr>
        <w:t xml:space="preserve"> </w:t>
      </w:r>
      <w:r w:rsidRPr="00E83A7C">
        <w:rPr>
          <w:rFonts w:eastAsia="Arial"/>
        </w:rPr>
        <w:t>s</w:t>
      </w:r>
      <w:r w:rsidRPr="00E83A7C">
        <w:rPr>
          <w:rFonts w:eastAsia="Arial"/>
          <w:spacing w:val="1"/>
        </w:rPr>
        <w:t>t</w:t>
      </w:r>
      <w:r w:rsidRPr="00E83A7C">
        <w:rPr>
          <w:rFonts w:eastAsia="Arial"/>
        </w:rPr>
        <w:t>o</w:t>
      </w:r>
      <w:r w:rsidRPr="00E83A7C">
        <w:rPr>
          <w:rFonts w:eastAsia="Arial"/>
          <w:spacing w:val="-3"/>
        </w:rPr>
        <w:t>p</w:t>
      </w:r>
      <w:r w:rsidRPr="00E83A7C">
        <w:rPr>
          <w:rFonts w:eastAsia="Arial"/>
        </w:rPr>
        <w:t xml:space="preserve">. Some operators also reported signing gestures, writing down their responses, and using Google Translate to communicate with LEP passengers. </w:t>
      </w:r>
      <w:r w:rsidRPr="00E83A7C">
        <w:rPr>
          <w:rFonts w:eastAsia="Arial"/>
          <w:spacing w:val="-1"/>
        </w:rPr>
        <w:t xml:space="preserve">Thirty-three </w:t>
      </w:r>
      <w:r w:rsidRPr="00E83A7C">
        <w:rPr>
          <w:rFonts w:eastAsia="Arial"/>
          <w:spacing w:val="2"/>
        </w:rPr>
        <w:t>p</w:t>
      </w:r>
      <w:r w:rsidRPr="00E83A7C">
        <w:rPr>
          <w:rFonts w:eastAsia="Arial"/>
        </w:rPr>
        <w:t>ercent</w:t>
      </w:r>
      <w:r w:rsidRPr="00E83A7C">
        <w:rPr>
          <w:rFonts w:eastAsia="Arial"/>
          <w:spacing w:val="-3"/>
        </w:rPr>
        <w:t xml:space="preserve"> o</w:t>
      </w:r>
      <w:r w:rsidRPr="00E83A7C">
        <w:rPr>
          <w:rFonts w:eastAsia="Arial"/>
        </w:rPr>
        <w:t>f</w:t>
      </w:r>
      <w:r w:rsidRPr="00E83A7C">
        <w:rPr>
          <w:rFonts w:eastAsia="Arial"/>
          <w:spacing w:val="-2"/>
        </w:rPr>
        <w:t xml:space="preserve"> </w:t>
      </w:r>
      <w:r w:rsidRPr="00E83A7C">
        <w:rPr>
          <w:rFonts w:eastAsia="Arial"/>
        </w:rPr>
        <w:t>o</w:t>
      </w:r>
      <w:r w:rsidRPr="00E83A7C">
        <w:rPr>
          <w:rFonts w:eastAsia="Arial"/>
          <w:spacing w:val="-1"/>
        </w:rPr>
        <w:t>p</w:t>
      </w:r>
      <w:r w:rsidRPr="00E83A7C">
        <w:rPr>
          <w:rFonts w:eastAsia="Arial"/>
          <w:spacing w:val="-3"/>
        </w:rPr>
        <w:t>e</w:t>
      </w:r>
      <w:r w:rsidRPr="00E83A7C">
        <w:rPr>
          <w:rFonts w:eastAsia="Arial"/>
          <w:spacing w:val="1"/>
        </w:rPr>
        <w:t>r</w:t>
      </w:r>
      <w:r w:rsidRPr="00E83A7C">
        <w:rPr>
          <w:rFonts w:eastAsia="Arial"/>
        </w:rPr>
        <w:t>at</w:t>
      </w:r>
      <w:r w:rsidRPr="00E83A7C">
        <w:rPr>
          <w:rFonts w:eastAsia="Arial"/>
          <w:spacing w:val="-2"/>
        </w:rPr>
        <w:t>o</w:t>
      </w:r>
      <w:r w:rsidRPr="00E83A7C">
        <w:rPr>
          <w:rFonts w:eastAsia="Arial"/>
          <w:spacing w:val="1"/>
        </w:rPr>
        <w:t>r</w:t>
      </w:r>
      <w:r w:rsidRPr="00E83A7C">
        <w:rPr>
          <w:rFonts w:eastAsia="Arial"/>
        </w:rPr>
        <w:t>s</w:t>
      </w:r>
      <w:r w:rsidRPr="00E83A7C">
        <w:rPr>
          <w:rFonts w:eastAsia="Arial"/>
          <w:spacing w:val="-3"/>
        </w:rPr>
        <w:t xml:space="preserve"> </w:t>
      </w:r>
      <w:r w:rsidRPr="00E83A7C">
        <w:rPr>
          <w:rFonts w:eastAsia="Arial"/>
          <w:spacing w:val="-1"/>
        </w:rPr>
        <w:t>i</w:t>
      </w:r>
      <w:r w:rsidRPr="00E83A7C">
        <w:rPr>
          <w:rFonts w:eastAsia="Arial"/>
          <w:spacing w:val="-3"/>
        </w:rPr>
        <w:t>n</w:t>
      </w:r>
      <w:r w:rsidRPr="00E83A7C">
        <w:rPr>
          <w:rFonts w:eastAsia="Arial"/>
        </w:rPr>
        <w:t>d</w:t>
      </w:r>
      <w:r w:rsidRPr="00E83A7C">
        <w:rPr>
          <w:rFonts w:eastAsia="Arial"/>
          <w:spacing w:val="-1"/>
        </w:rPr>
        <w:t>i</w:t>
      </w:r>
      <w:r w:rsidRPr="00E83A7C">
        <w:rPr>
          <w:rFonts w:eastAsia="Arial"/>
        </w:rPr>
        <w:t>cate</w:t>
      </w:r>
      <w:r w:rsidR="00517D8E">
        <w:rPr>
          <w:rFonts w:eastAsia="Arial"/>
        </w:rPr>
        <w:t>d</w:t>
      </w:r>
      <w:r w:rsidRPr="00E83A7C">
        <w:rPr>
          <w:rFonts w:eastAsia="Arial"/>
          <w:spacing w:val="-3"/>
        </w:rPr>
        <w:t xml:space="preserve"> </w:t>
      </w:r>
      <w:r w:rsidRPr="00E83A7C">
        <w:rPr>
          <w:rFonts w:eastAsia="Arial"/>
          <w:spacing w:val="1"/>
        </w:rPr>
        <w:t>t</w:t>
      </w:r>
      <w:r w:rsidRPr="00E83A7C">
        <w:rPr>
          <w:rFonts w:eastAsia="Arial"/>
        </w:rPr>
        <w:t>h</w:t>
      </w:r>
      <w:r w:rsidRPr="00E83A7C">
        <w:rPr>
          <w:rFonts w:eastAsia="Arial"/>
          <w:spacing w:val="-3"/>
        </w:rPr>
        <w:t>a</w:t>
      </w:r>
      <w:r w:rsidRPr="00E83A7C">
        <w:rPr>
          <w:rFonts w:eastAsia="Arial"/>
        </w:rPr>
        <w:t>t</w:t>
      </w:r>
      <w:r w:rsidRPr="00E83A7C">
        <w:rPr>
          <w:rFonts w:eastAsia="Arial"/>
          <w:spacing w:val="-2"/>
        </w:rPr>
        <w:t xml:space="preserve"> </w:t>
      </w:r>
      <w:r w:rsidRPr="00E83A7C">
        <w:rPr>
          <w:rFonts w:eastAsia="Arial"/>
          <w:spacing w:val="1"/>
        </w:rPr>
        <w:t>t</w:t>
      </w:r>
      <w:r w:rsidRPr="00E83A7C">
        <w:rPr>
          <w:rFonts w:eastAsia="Arial"/>
        </w:rPr>
        <w:t>h</w:t>
      </w:r>
      <w:r w:rsidRPr="00E83A7C">
        <w:rPr>
          <w:rFonts w:eastAsia="Arial"/>
          <w:spacing w:val="-1"/>
        </w:rPr>
        <w:t>e</w:t>
      </w:r>
      <w:r w:rsidRPr="00E83A7C">
        <w:rPr>
          <w:rFonts w:eastAsia="Arial"/>
        </w:rPr>
        <w:t>y</w:t>
      </w:r>
      <w:r w:rsidRPr="00E83A7C">
        <w:rPr>
          <w:rFonts w:eastAsia="Arial"/>
          <w:spacing w:val="-6"/>
        </w:rPr>
        <w:t xml:space="preserve"> </w:t>
      </w:r>
      <w:r w:rsidRPr="00E83A7C">
        <w:rPr>
          <w:rFonts w:eastAsia="Arial"/>
        </w:rPr>
        <w:t>a</w:t>
      </w:r>
      <w:r w:rsidRPr="00E83A7C">
        <w:rPr>
          <w:rFonts w:eastAsia="Arial"/>
          <w:spacing w:val="-3"/>
        </w:rPr>
        <w:t>s</w:t>
      </w:r>
      <w:r w:rsidRPr="00E83A7C">
        <w:rPr>
          <w:rFonts w:eastAsia="Arial"/>
        </w:rPr>
        <w:t>k</w:t>
      </w:r>
      <w:r w:rsidRPr="00E83A7C">
        <w:rPr>
          <w:rFonts w:eastAsia="Arial"/>
          <w:spacing w:val="-1"/>
        </w:rPr>
        <w:t xml:space="preserve"> </w:t>
      </w:r>
      <w:r w:rsidRPr="00E83A7C">
        <w:rPr>
          <w:rFonts w:eastAsia="Arial"/>
          <w:spacing w:val="-3"/>
        </w:rPr>
        <w:t>o</w:t>
      </w:r>
      <w:r w:rsidRPr="00E83A7C">
        <w:rPr>
          <w:rFonts w:eastAsia="Arial"/>
          <w:spacing w:val="1"/>
        </w:rPr>
        <w:t>t</w:t>
      </w:r>
      <w:r w:rsidRPr="00E83A7C">
        <w:rPr>
          <w:rFonts w:eastAsia="Arial"/>
        </w:rPr>
        <w:t>h</w:t>
      </w:r>
      <w:r w:rsidRPr="00E83A7C">
        <w:rPr>
          <w:rFonts w:eastAsia="Arial"/>
          <w:spacing w:val="-1"/>
        </w:rPr>
        <w:t>e</w:t>
      </w:r>
      <w:r w:rsidRPr="00E83A7C">
        <w:rPr>
          <w:rFonts w:eastAsia="Arial"/>
        </w:rPr>
        <w:t>r</w:t>
      </w:r>
      <w:r w:rsidRPr="00E83A7C">
        <w:rPr>
          <w:rFonts w:eastAsia="Arial"/>
          <w:spacing w:val="-5"/>
        </w:rPr>
        <w:t xml:space="preserve"> </w:t>
      </w:r>
      <w:r w:rsidRPr="00E83A7C">
        <w:rPr>
          <w:rFonts w:eastAsia="Arial"/>
        </w:rPr>
        <w:t>p</w:t>
      </w:r>
      <w:r w:rsidRPr="00E83A7C">
        <w:rPr>
          <w:rFonts w:eastAsia="Arial"/>
          <w:spacing w:val="-1"/>
        </w:rPr>
        <w:t>a</w:t>
      </w:r>
      <w:r w:rsidRPr="00E83A7C">
        <w:rPr>
          <w:rFonts w:eastAsia="Arial"/>
        </w:rPr>
        <w:t>sse</w:t>
      </w:r>
      <w:r w:rsidRPr="00E83A7C">
        <w:rPr>
          <w:rFonts w:eastAsia="Arial"/>
          <w:spacing w:val="-3"/>
        </w:rPr>
        <w:t>n</w:t>
      </w:r>
      <w:r w:rsidRPr="00E83A7C">
        <w:rPr>
          <w:rFonts w:eastAsia="Arial"/>
          <w:spacing w:val="5"/>
        </w:rPr>
        <w:t>g</w:t>
      </w:r>
      <w:r w:rsidRPr="00E83A7C">
        <w:rPr>
          <w:rFonts w:eastAsia="Arial"/>
        </w:rPr>
        <w:t>ers</w:t>
      </w:r>
      <w:r w:rsidRPr="00E83A7C">
        <w:rPr>
          <w:rFonts w:eastAsia="Arial"/>
          <w:spacing w:val="-3"/>
        </w:rPr>
        <w:t xml:space="preserve"> o</w:t>
      </w:r>
      <w:r w:rsidRPr="00E83A7C">
        <w:rPr>
          <w:rFonts w:eastAsia="Arial"/>
        </w:rPr>
        <w:t>n</w:t>
      </w:r>
      <w:r w:rsidRPr="00E83A7C">
        <w:rPr>
          <w:rFonts w:eastAsia="Arial"/>
          <w:spacing w:val="-4"/>
        </w:rPr>
        <w:t xml:space="preserve"> </w:t>
      </w:r>
      <w:r w:rsidRPr="00E83A7C">
        <w:rPr>
          <w:rFonts w:eastAsia="Arial"/>
        </w:rPr>
        <w:t>b</w:t>
      </w:r>
      <w:r w:rsidRPr="00E83A7C">
        <w:rPr>
          <w:rFonts w:eastAsia="Arial"/>
          <w:spacing w:val="-1"/>
        </w:rPr>
        <w:t>o</w:t>
      </w:r>
      <w:r w:rsidRPr="00E83A7C">
        <w:rPr>
          <w:rFonts w:eastAsia="Arial"/>
        </w:rPr>
        <w:t xml:space="preserve">ard </w:t>
      </w:r>
      <w:r w:rsidRPr="00E83A7C">
        <w:rPr>
          <w:rFonts w:eastAsia="Arial"/>
          <w:spacing w:val="1"/>
        </w:rPr>
        <w:t>t</w:t>
      </w:r>
      <w:r w:rsidRPr="00E83A7C">
        <w:rPr>
          <w:rFonts w:eastAsia="Arial"/>
        </w:rPr>
        <w:t>o he</w:t>
      </w:r>
      <w:r w:rsidRPr="00E83A7C">
        <w:rPr>
          <w:rFonts w:eastAsia="Arial"/>
          <w:spacing w:val="-1"/>
        </w:rPr>
        <w:t>l</w:t>
      </w:r>
      <w:r w:rsidRPr="00E83A7C">
        <w:rPr>
          <w:rFonts w:eastAsia="Arial"/>
        </w:rPr>
        <w:t>p</w:t>
      </w:r>
      <w:r w:rsidRPr="00E83A7C">
        <w:rPr>
          <w:rFonts w:eastAsia="Arial"/>
          <w:spacing w:val="-1"/>
        </w:rPr>
        <w:t xml:space="preserve"> </w:t>
      </w:r>
      <w:r w:rsidRPr="00E83A7C">
        <w:rPr>
          <w:rFonts w:eastAsia="Arial"/>
          <w:spacing w:val="1"/>
        </w:rPr>
        <w:t>tr</w:t>
      </w:r>
      <w:r w:rsidRPr="00E83A7C">
        <w:rPr>
          <w:rFonts w:eastAsia="Arial"/>
        </w:rPr>
        <w:t>a</w:t>
      </w:r>
      <w:r w:rsidRPr="00E83A7C">
        <w:rPr>
          <w:rFonts w:eastAsia="Arial"/>
          <w:spacing w:val="-1"/>
        </w:rPr>
        <w:t>n</w:t>
      </w:r>
      <w:r w:rsidRPr="00E83A7C">
        <w:rPr>
          <w:rFonts w:eastAsia="Arial"/>
        </w:rPr>
        <w:t>s</w:t>
      </w:r>
      <w:r w:rsidRPr="00E83A7C">
        <w:rPr>
          <w:rFonts w:eastAsia="Arial"/>
          <w:spacing w:val="-1"/>
        </w:rPr>
        <w:t>l</w:t>
      </w:r>
      <w:r w:rsidRPr="00E83A7C">
        <w:rPr>
          <w:rFonts w:eastAsia="Arial"/>
          <w:spacing w:val="-3"/>
        </w:rPr>
        <w:t>a</w:t>
      </w:r>
      <w:r w:rsidRPr="00E83A7C">
        <w:rPr>
          <w:rFonts w:eastAsia="Arial"/>
          <w:spacing w:val="1"/>
        </w:rPr>
        <w:t>t</w:t>
      </w:r>
      <w:r w:rsidRPr="00E83A7C">
        <w:rPr>
          <w:rFonts w:eastAsia="Arial"/>
        </w:rPr>
        <w:t xml:space="preserve">e </w:t>
      </w:r>
      <w:r w:rsidRPr="00E83A7C">
        <w:rPr>
          <w:rFonts w:eastAsia="Arial"/>
          <w:spacing w:val="-3"/>
        </w:rPr>
        <w:t>w</w:t>
      </w:r>
      <w:r w:rsidRPr="00E83A7C">
        <w:rPr>
          <w:rFonts w:eastAsia="Arial"/>
        </w:rPr>
        <w:t>h</w:t>
      </w:r>
      <w:r w:rsidRPr="00E83A7C">
        <w:rPr>
          <w:rFonts w:eastAsia="Arial"/>
          <w:spacing w:val="-1"/>
        </w:rPr>
        <w:t>e</w:t>
      </w:r>
      <w:r w:rsidRPr="00E83A7C">
        <w:rPr>
          <w:rFonts w:eastAsia="Arial"/>
        </w:rPr>
        <w:t xml:space="preserve">n </w:t>
      </w:r>
      <w:r w:rsidRPr="00E83A7C">
        <w:rPr>
          <w:rFonts w:eastAsia="Arial"/>
          <w:spacing w:val="-2"/>
        </w:rPr>
        <w:t>p</w:t>
      </w:r>
      <w:r w:rsidRPr="00E83A7C">
        <w:rPr>
          <w:rFonts w:eastAsia="Arial"/>
        </w:rPr>
        <w:t>oss</w:t>
      </w:r>
      <w:r w:rsidRPr="00E83A7C">
        <w:rPr>
          <w:rFonts w:eastAsia="Arial"/>
          <w:spacing w:val="-1"/>
        </w:rPr>
        <w:t>i</w:t>
      </w:r>
      <w:r w:rsidRPr="00E83A7C">
        <w:rPr>
          <w:rFonts w:eastAsia="Arial"/>
        </w:rPr>
        <w:t>b</w:t>
      </w:r>
      <w:r w:rsidRPr="00E83A7C">
        <w:rPr>
          <w:rFonts w:eastAsia="Arial"/>
          <w:spacing w:val="-1"/>
        </w:rPr>
        <w:t>l</w:t>
      </w:r>
      <w:r w:rsidRPr="00E83A7C">
        <w:rPr>
          <w:rFonts w:eastAsia="Arial"/>
        </w:rPr>
        <w:t>e.</w:t>
      </w:r>
    </w:p>
    <w:p w14:paraId="78B1DD14" w14:textId="52D3D4A8" w:rsidR="006E344C" w:rsidRPr="00E83A7C" w:rsidRDefault="006E344C" w:rsidP="006E344C">
      <w:pPr>
        <w:rPr>
          <w:rFonts w:eastAsia="Arial"/>
        </w:rPr>
      </w:pPr>
      <w:r w:rsidRPr="00E83A7C">
        <w:rPr>
          <w:rFonts w:eastAsia="Arial"/>
          <w:spacing w:val="2"/>
        </w:rPr>
        <w:t>T</w:t>
      </w:r>
      <w:r w:rsidRPr="00E83A7C">
        <w:rPr>
          <w:rFonts w:eastAsia="Arial"/>
        </w:rPr>
        <w:t xml:space="preserve">he </w:t>
      </w:r>
      <w:r w:rsidRPr="00E83A7C">
        <w:rPr>
          <w:rFonts w:eastAsia="Arial"/>
          <w:spacing w:val="1"/>
        </w:rPr>
        <w:t>t</w:t>
      </w:r>
      <w:r w:rsidRPr="00E83A7C">
        <w:rPr>
          <w:rFonts w:eastAsia="Arial"/>
        </w:rPr>
        <w:t xml:space="preserve">op </w:t>
      </w:r>
      <w:r w:rsidRPr="00E83A7C">
        <w:rPr>
          <w:rFonts w:eastAsia="Arial"/>
          <w:spacing w:val="1"/>
        </w:rPr>
        <w:t>r</w:t>
      </w:r>
      <w:r w:rsidRPr="00E83A7C">
        <w:rPr>
          <w:rFonts w:eastAsia="Arial"/>
        </w:rPr>
        <w:t>o</w:t>
      </w:r>
      <w:r w:rsidRPr="00E83A7C">
        <w:rPr>
          <w:rFonts w:eastAsia="Arial"/>
          <w:spacing w:val="-3"/>
        </w:rPr>
        <w:t>u</w:t>
      </w:r>
      <w:r w:rsidRPr="00E83A7C">
        <w:rPr>
          <w:rFonts w:eastAsia="Arial"/>
          <w:spacing w:val="1"/>
        </w:rPr>
        <w:t>t</w:t>
      </w:r>
      <w:r w:rsidRPr="00E83A7C">
        <w:rPr>
          <w:rFonts w:eastAsia="Arial"/>
        </w:rPr>
        <w:t xml:space="preserve">es </w:t>
      </w:r>
      <w:r w:rsidRPr="00E83A7C">
        <w:rPr>
          <w:rFonts w:eastAsia="Arial"/>
          <w:spacing w:val="1"/>
        </w:rPr>
        <w:t>r</w:t>
      </w:r>
      <w:r w:rsidRPr="00E83A7C">
        <w:rPr>
          <w:rFonts w:eastAsia="Arial"/>
        </w:rPr>
        <w:t>e</w:t>
      </w:r>
      <w:r w:rsidRPr="00E83A7C">
        <w:rPr>
          <w:rFonts w:eastAsia="Arial"/>
          <w:spacing w:val="-3"/>
        </w:rPr>
        <w:t>p</w:t>
      </w:r>
      <w:r w:rsidRPr="00E83A7C">
        <w:rPr>
          <w:rFonts w:eastAsia="Arial"/>
        </w:rPr>
        <w:t>or</w:t>
      </w:r>
      <w:r w:rsidRPr="00E83A7C">
        <w:rPr>
          <w:rFonts w:eastAsia="Arial"/>
          <w:spacing w:val="1"/>
        </w:rPr>
        <w:t>t</w:t>
      </w:r>
      <w:r w:rsidRPr="00E83A7C">
        <w:rPr>
          <w:rFonts w:eastAsia="Arial"/>
        </w:rPr>
        <w:t>ed</w:t>
      </w:r>
      <w:r w:rsidRPr="00E83A7C">
        <w:rPr>
          <w:rFonts w:eastAsia="Arial"/>
          <w:spacing w:val="61"/>
        </w:rPr>
        <w:t xml:space="preserve"> </w:t>
      </w:r>
      <w:r w:rsidRPr="00E83A7C">
        <w:rPr>
          <w:rFonts w:eastAsia="Arial"/>
        </w:rPr>
        <w:t>by</w:t>
      </w:r>
      <w:r w:rsidRPr="00E83A7C">
        <w:rPr>
          <w:rFonts w:eastAsia="Arial"/>
          <w:spacing w:val="61"/>
        </w:rPr>
        <w:t xml:space="preserve"> </w:t>
      </w:r>
      <w:r w:rsidRPr="00E83A7C">
        <w:rPr>
          <w:rFonts w:eastAsia="Arial"/>
          <w:spacing w:val="-1"/>
        </w:rPr>
        <w:t>S</w:t>
      </w:r>
      <w:r w:rsidRPr="00E83A7C">
        <w:rPr>
          <w:rFonts w:eastAsia="Arial"/>
        </w:rPr>
        <w:t>ac</w:t>
      </w:r>
      <w:r w:rsidRPr="00E83A7C">
        <w:rPr>
          <w:rFonts w:eastAsia="Arial"/>
          <w:spacing w:val="-1"/>
        </w:rPr>
        <w:t>R</w:t>
      </w:r>
      <w:r w:rsidRPr="00E83A7C">
        <w:rPr>
          <w:rFonts w:eastAsia="Arial"/>
        </w:rPr>
        <w:t>T b</w:t>
      </w:r>
      <w:r w:rsidRPr="00E83A7C">
        <w:rPr>
          <w:rFonts w:eastAsia="Arial"/>
          <w:spacing w:val="-1"/>
        </w:rPr>
        <w:t>u</w:t>
      </w:r>
      <w:r w:rsidRPr="00E83A7C">
        <w:rPr>
          <w:rFonts w:eastAsia="Arial"/>
        </w:rPr>
        <w:t>s</w:t>
      </w:r>
      <w:r w:rsidRPr="00E83A7C">
        <w:rPr>
          <w:rFonts w:eastAsia="Arial"/>
          <w:spacing w:val="61"/>
        </w:rPr>
        <w:t xml:space="preserve"> </w:t>
      </w:r>
      <w:r w:rsidRPr="00E83A7C">
        <w:rPr>
          <w:rFonts w:eastAsia="Arial"/>
          <w:spacing w:val="-3"/>
        </w:rPr>
        <w:t>o</w:t>
      </w:r>
      <w:r w:rsidRPr="00E83A7C">
        <w:rPr>
          <w:rFonts w:eastAsia="Arial"/>
        </w:rPr>
        <w:t>p</w:t>
      </w:r>
      <w:r w:rsidRPr="00E83A7C">
        <w:rPr>
          <w:rFonts w:eastAsia="Arial"/>
          <w:spacing w:val="-1"/>
        </w:rPr>
        <w:t>e</w:t>
      </w:r>
      <w:r w:rsidRPr="00E83A7C">
        <w:rPr>
          <w:rFonts w:eastAsia="Arial"/>
          <w:spacing w:val="1"/>
        </w:rPr>
        <w:t>r</w:t>
      </w:r>
      <w:r w:rsidRPr="00E83A7C">
        <w:rPr>
          <w:rFonts w:eastAsia="Arial"/>
        </w:rPr>
        <w:t>at</w:t>
      </w:r>
      <w:r w:rsidRPr="00E83A7C">
        <w:rPr>
          <w:rFonts w:eastAsia="Arial"/>
          <w:spacing w:val="-2"/>
        </w:rPr>
        <w:t>o</w:t>
      </w:r>
      <w:r w:rsidRPr="00E83A7C">
        <w:rPr>
          <w:rFonts w:eastAsia="Arial"/>
          <w:spacing w:val="1"/>
        </w:rPr>
        <w:t>r</w:t>
      </w:r>
      <w:r w:rsidRPr="00E83A7C">
        <w:rPr>
          <w:rFonts w:eastAsia="Arial"/>
        </w:rPr>
        <w:t xml:space="preserve">s </w:t>
      </w:r>
      <w:r w:rsidRPr="00E83A7C">
        <w:rPr>
          <w:rFonts w:eastAsia="Arial"/>
          <w:spacing w:val="1"/>
        </w:rPr>
        <w:t>t</w:t>
      </w:r>
      <w:r w:rsidRPr="00E83A7C">
        <w:rPr>
          <w:rFonts w:eastAsia="Arial"/>
        </w:rPr>
        <w:t>h</w:t>
      </w:r>
      <w:r w:rsidRPr="00E83A7C">
        <w:rPr>
          <w:rFonts w:eastAsia="Arial"/>
          <w:spacing w:val="-1"/>
        </w:rPr>
        <w:t>a</w:t>
      </w:r>
      <w:r w:rsidRPr="00E83A7C">
        <w:rPr>
          <w:rFonts w:eastAsia="Arial"/>
        </w:rPr>
        <w:t>t s</w:t>
      </w:r>
      <w:r w:rsidRPr="00E83A7C">
        <w:rPr>
          <w:rFonts w:eastAsia="Arial"/>
          <w:spacing w:val="-3"/>
        </w:rPr>
        <w:t>e</w:t>
      </w:r>
      <w:r w:rsidRPr="00E83A7C">
        <w:rPr>
          <w:rFonts w:eastAsia="Arial"/>
          <w:spacing w:val="1"/>
        </w:rPr>
        <w:t>r</w:t>
      </w:r>
      <w:r w:rsidRPr="00E83A7C">
        <w:rPr>
          <w:rFonts w:eastAsia="Arial"/>
          <w:spacing w:val="-2"/>
        </w:rPr>
        <w:t>v</w:t>
      </w:r>
      <w:r w:rsidRPr="00E83A7C">
        <w:rPr>
          <w:rFonts w:eastAsia="Arial"/>
        </w:rPr>
        <w:t>e</w:t>
      </w:r>
      <w:r w:rsidRPr="00E83A7C">
        <w:rPr>
          <w:rFonts w:eastAsia="Arial"/>
          <w:spacing w:val="2"/>
        </w:rPr>
        <w:t xml:space="preserve"> </w:t>
      </w:r>
      <w:r w:rsidR="00517D8E" w:rsidRPr="00E83A7C">
        <w:rPr>
          <w:rFonts w:eastAsia="Arial"/>
        </w:rPr>
        <w:t>many</w:t>
      </w:r>
      <w:r w:rsidRPr="00E83A7C">
        <w:rPr>
          <w:rFonts w:eastAsia="Arial"/>
          <w:spacing w:val="4"/>
        </w:rPr>
        <w:t xml:space="preserve"> </w:t>
      </w:r>
      <w:r w:rsidRPr="00E83A7C">
        <w:rPr>
          <w:rFonts w:eastAsia="Arial"/>
        </w:rPr>
        <w:t>L</w:t>
      </w:r>
      <w:r w:rsidRPr="00E83A7C">
        <w:rPr>
          <w:rFonts w:eastAsia="Arial"/>
          <w:spacing w:val="-1"/>
        </w:rPr>
        <w:t>E</w:t>
      </w:r>
      <w:r w:rsidRPr="00E83A7C">
        <w:rPr>
          <w:rFonts w:eastAsia="Arial"/>
        </w:rPr>
        <w:t>P p</w:t>
      </w:r>
      <w:r w:rsidRPr="00E83A7C">
        <w:rPr>
          <w:rFonts w:eastAsia="Arial"/>
          <w:spacing w:val="-1"/>
        </w:rPr>
        <w:t>a</w:t>
      </w:r>
      <w:r w:rsidRPr="00E83A7C">
        <w:rPr>
          <w:rFonts w:eastAsia="Arial"/>
        </w:rPr>
        <w:t>sse</w:t>
      </w:r>
      <w:r w:rsidRPr="00E83A7C">
        <w:rPr>
          <w:rFonts w:eastAsia="Arial"/>
          <w:spacing w:val="-1"/>
        </w:rPr>
        <w:t>n</w:t>
      </w:r>
      <w:r w:rsidRPr="00E83A7C">
        <w:rPr>
          <w:rFonts w:eastAsia="Arial"/>
          <w:spacing w:val="2"/>
        </w:rPr>
        <w:t>g</w:t>
      </w:r>
      <w:r w:rsidRPr="00E83A7C">
        <w:rPr>
          <w:rFonts w:eastAsia="Arial"/>
          <w:spacing w:val="-3"/>
        </w:rPr>
        <w:t>e</w:t>
      </w:r>
      <w:r w:rsidRPr="00E83A7C">
        <w:rPr>
          <w:rFonts w:eastAsia="Arial"/>
          <w:spacing w:val="1"/>
        </w:rPr>
        <w:t>r</w:t>
      </w:r>
      <w:r w:rsidRPr="00E83A7C">
        <w:rPr>
          <w:rFonts w:eastAsia="Arial"/>
        </w:rPr>
        <w:t>s</w:t>
      </w:r>
      <w:r w:rsidRPr="00E83A7C">
        <w:rPr>
          <w:rFonts w:eastAsia="Arial"/>
          <w:spacing w:val="-1"/>
        </w:rPr>
        <w:t xml:space="preserve"> i</w:t>
      </w:r>
      <w:r w:rsidRPr="00E83A7C">
        <w:rPr>
          <w:rFonts w:eastAsia="Arial"/>
        </w:rPr>
        <w:t>nc</w:t>
      </w:r>
      <w:r w:rsidRPr="00E83A7C">
        <w:rPr>
          <w:rFonts w:eastAsia="Arial"/>
          <w:spacing w:val="-1"/>
        </w:rPr>
        <w:t>l</w:t>
      </w:r>
      <w:r w:rsidRPr="00E83A7C">
        <w:rPr>
          <w:rFonts w:eastAsia="Arial"/>
        </w:rPr>
        <w:t>u</w:t>
      </w:r>
      <w:r w:rsidRPr="00E83A7C">
        <w:rPr>
          <w:rFonts w:eastAsia="Arial"/>
          <w:spacing w:val="-1"/>
        </w:rPr>
        <w:t>d</w:t>
      </w:r>
      <w:r w:rsidRPr="00E83A7C">
        <w:rPr>
          <w:rFonts w:eastAsia="Arial"/>
        </w:rPr>
        <w:t>e:</w:t>
      </w:r>
    </w:p>
    <w:p w14:paraId="52675D7B" w14:textId="60D70AB2" w:rsidR="008C6010" w:rsidRDefault="008C6010" w:rsidP="00DA1623">
      <w:pPr>
        <w:pStyle w:val="ListParagraph"/>
        <w:numPr>
          <w:ilvl w:val="0"/>
          <w:numId w:val="20"/>
        </w:numPr>
        <w:rPr>
          <w:rFonts w:ascii="Arial" w:eastAsia="Arial" w:hAnsi="Arial" w:cs="Arial"/>
          <w:sz w:val="24"/>
          <w:szCs w:val="24"/>
        </w:rPr>
      </w:pPr>
      <w:r w:rsidRPr="00615C31">
        <w:rPr>
          <w:rFonts w:ascii="Arial" w:eastAsia="Arial" w:hAnsi="Arial" w:cs="Arial"/>
          <w:spacing w:val="-1"/>
          <w:sz w:val="24"/>
          <w:szCs w:val="24"/>
        </w:rPr>
        <w:t>R</w:t>
      </w:r>
      <w:r w:rsidRPr="00615C31">
        <w:rPr>
          <w:rFonts w:ascii="Arial" w:eastAsia="Arial" w:hAnsi="Arial" w:cs="Arial"/>
          <w:sz w:val="24"/>
          <w:szCs w:val="24"/>
        </w:rPr>
        <w:t>o</w:t>
      </w:r>
      <w:r w:rsidRPr="00615C31">
        <w:rPr>
          <w:rFonts w:ascii="Arial" w:eastAsia="Arial" w:hAnsi="Arial" w:cs="Arial"/>
          <w:spacing w:val="-1"/>
          <w:sz w:val="24"/>
          <w:szCs w:val="24"/>
        </w:rPr>
        <w:t>u</w:t>
      </w:r>
      <w:r w:rsidRPr="00615C31">
        <w:rPr>
          <w:rFonts w:ascii="Arial" w:eastAsia="Arial" w:hAnsi="Arial" w:cs="Arial"/>
          <w:spacing w:val="1"/>
          <w:sz w:val="24"/>
          <w:szCs w:val="24"/>
        </w:rPr>
        <w:t>t</w:t>
      </w:r>
      <w:r w:rsidRPr="00615C31">
        <w:rPr>
          <w:rFonts w:ascii="Arial" w:eastAsia="Arial" w:hAnsi="Arial" w:cs="Arial"/>
          <w:sz w:val="24"/>
          <w:szCs w:val="24"/>
        </w:rPr>
        <w:t>e 51</w:t>
      </w:r>
      <w:r w:rsidRPr="00615C31">
        <w:rPr>
          <w:rFonts w:ascii="Arial" w:eastAsia="Arial" w:hAnsi="Arial" w:cs="Arial"/>
          <w:spacing w:val="-1"/>
          <w:sz w:val="24"/>
          <w:szCs w:val="24"/>
        </w:rPr>
        <w:t xml:space="preserve"> </w:t>
      </w:r>
      <w:r w:rsidR="00265F37">
        <w:rPr>
          <w:rFonts w:ascii="Arial" w:eastAsia="Arial" w:hAnsi="Arial" w:cs="Arial"/>
          <w:sz w:val="24"/>
          <w:szCs w:val="24"/>
        </w:rPr>
        <w:t>–</w:t>
      </w:r>
      <w:r w:rsidRPr="00615C31">
        <w:rPr>
          <w:rFonts w:ascii="Arial" w:eastAsia="Arial" w:hAnsi="Arial" w:cs="Arial"/>
          <w:spacing w:val="2"/>
          <w:sz w:val="24"/>
          <w:szCs w:val="24"/>
        </w:rPr>
        <w:t xml:space="preserve"> </w:t>
      </w:r>
      <w:r w:rsidRPr="00615C31">
        <w:rPr>
          <w:rFonts w:ascii="Arial" w:eastAsia="Arial" w:hAnsi="Arial" w:cs="Arial"/>
          <w:spacing w:val="-3"/>
          <w:sz w:val="24"/>
          <w:szCs w:val="24"/>
        </w:rPr>
        <w:t>S</w:t>
      </w:r>
      <w:r w:rsidRPr="00615C31">
        <w:rPr>
          <w:rFonts w:ascii="Arial" w:eastAsia="Arial" w:hAnsi="Arial" w:cs="Arial"/>
          <w:spacing w:val="1"/>
          <w:sz w:val="24"/>
          <w:szCs w:val="24"/>
        </w:rPr>
        <w:t>t</w:t>
      </w:r>
      <w:r w:rsidRPr="00615C31">
        <w:rPr>
          <w:rFonts w:ascii="Arial" w:eastAsia="Arial" w:hAnsi="Arial" w:cs="Arial"/>
          <w:sz w:val="24"/>
          <w:szCs w:val="24"/>
        </w:rPr>
        <w:t>o</w:t>
      </w:r>
      <w:r w:rsidRPr="00615C31">
        <w:rPr>
          <w:rFonts w:ascii="Arial" w:eastAsia="Arial" w:hAnsi="Arial" w:cs="Arial"/>
          <w:spacing w:val="-3"/>
          <w:sz w:val="24"/>
          <w:szCs w:val="24"/>
        </w:rPr>
        <w:t>c</w:t>
      </w:r>
      <w:r w:rsidRPr="00615C31">
        <w:rPr>
          <w:rFonts w:ascii="Arial" w:eastAsia="Arial" w:hAnsi="Arial" w:cs="Arial"/>
          <w:sz w:val="24"/>
          <w:szCs w:val="24"/>
        </w:rPr>
        <w:t>k</w:t>
      </w:r>
      <w:r w:rsidRPr="00615C31">
        <w:rPr>
          <w:rFonts w:ascii="Arial" w:eastAsia="Arial" w:hAnsi="Arial" w:cs="Arial"/>
          <w:spacing w:val="1"/>
          <w:sz w:val="24"/>
          <w:szCs w:val="24"/>
        </w:rPr>
        <w:t>t</w:t>
      </w:r>
      <w:r w:rsidRPr="00615C31">
        <w:rPr>
          <w:rFonts w:ascii="Arial" w:eastAsia="Arial" w:hAnsi="Arial" w:cs="Arial"/>
          <w:sz w:val="24"/>
          <w:szCs w:val="24"/>
        </w:rPr>
        <w:t>o</w:t>
      </w:r>
      <w:r w:rsidRPr="00615C31">
        <w:rPr>
          <w:rFonts w:ascii="Arial" w:eastAsia="Arial" w:hAnsi="Arial" w:cs="Arial"/>
          <w:spacing w:val="-1"/>
          <w:sz w:val="24"/>
          <w:szCs w:val="24"/>
        </w:rPr>
        <w:t>n</w:t>
      </w:r>
      <w:r w:rsidRPr="00615C31">
        <w:rPr>
          <w:rFonts w:ascii="Arial" w:eastAsia="Arial" w:hAnsi="Arial" w:cs="Arial"/>
          <w:spacing w:val="1"/>
          <w:sz w:val="24"/>
          <w:szCs w:val="24"/>
        </w:rPr>
        <w:t>/</w:t>
      </w:r>
      <w:r w:rsidRPr="00615C31">
        <w:rPr>
          <w:rFonts w:ascii="Arial" w:eastAsia="Arial" w:hAnsi="Arial" w:cs="Arial"/>
          <w:spacing w:val="-3"/>
          <w:sz w:val="24"/>
          <w:szCs w:val="24"/>
        </w:rPr>
        <w:t>B</w:t>
      </w:r>
      <w:r w:rsidRPr="00615C31">
        <w:rPr>
          <w:rFonts w:ascii="Arial" w:eastAsia="Arial" w:hAnsi="Arial" w:cs="Arial"/>
          <w:spacing w:val="1"/>
          <w:sz w:val="24"/>
          <w:szCs w:val="24"/>
        </w:rPr>
        <w:t>r</w:t>
      </w:r>
      <w:r w:rsidRPr="00615C31">
        <w:rPr>
          <w:rFonts w:ascii="Arial" w:eastAsia="Arial" w:hAnsi="Arial" w:cs="Arial"/>
          <w:spacing w:val="-3"/>
          <w:sz w:val="24"/>
          <w:szCs w:val="24"/>
        </w:rPr>
        <w:t>o</w:t>
      </w:r>
      <w:r w:rsidRPr="00615C31">
        <w:rPr>
          <w:rFonts w:ascii="Arial" w:eastAsia="Arial" w:hAnsi="Arial" w:cs="Arial"/>
          <w:sz w:val="24"/>
          <w:szCs w:val="24"/>
        </w:rPr>
        <w:t>a</w:t>
      </w:r>
      <w:r w:rsidRPr="00615C31">
        <w:rPr>
          <w:rFonts w:ascii="Arial" w:eastAsia="Arial" w:hAnsi="Arial" w:cs="Arial"/>
          <w:spacing w:val="-1"/>
          <w:sz w:val="24"/>
          <w:szCs w:val="24"/>
        </w:rPr>
        <w:t>d</w:t>
      </w:r>
      <w:r w:rsidRPr="00615C31">
        <w:rPr>
          <w:rFonts w:ascii="Arial" w:eastAsia="Arial" w:hAnsi="Arial" w:cs="Arial"/>
          <w:spacing w:val="-3"/>
          <w:sz w:val="24"/>
          <w:szCs w:val="24"/>
        </w:rPr>
        <w:t>w</w:t>
      </w:r>
      <w:r w:rsidRPr="00615C31">
        <w:rPr>
          <w:rFonts w:ascii="Arial" w:eastAsia="Arial" w:hAnsi="Arial" w:cs="Arial"/>
          <w:spacing w:val="2"/>
          <w:sz w:val="24"/>
          <w:szCs w:val="24"/>
        </w:rPr>
        <w:t>a</w:t>
      </w:r>
      <w:r w:rsidRPr="00615C31">
        <w:rPr>
          <w:rFonts w:ascii="Arial" w:eastAsia="Arial" w:hAnsi="Arial" w:cs="Arial"/>
          <w:sz w:val="24"/>
          <w:szCs w:val="24"/>
        </w:rPr>
        <w:t>y</w:t>
      </w:r>
      <w:r w:rsidR="005D1AFC">
        <w:rPr>
          <w:rFonts w:ascii="Arial" w:eastAsia="Arial" w:hAnsi="Arial" w:cs="Arial"/>
          <w:sz w:val="24"/>
          <w:szCs w:val="24"/>
        </w:rPr>
        <w:t>;</w:t>
      </w:r>
    </w:p>
    <w:p w14:paraId="67B64D8E" w14:textId="34C24A39" w:rsidR="001E0BC6" w:rsidRPr="00615C31" w:rsidRDefault="001E0BC6" w:rsidP="00DA1623">
      <w:pPr>
        <w:pStyle w:val="ListParagraph"/>
        <w:numPr>
          <w:ilvl w:val="0"/>
          <w:numId w:val="20"/>
        </w:numPr>
        <w:rPr>
          <w:rFonts w:ascii="Arial" w:eastAsia="Arial" w:hAnsi="Arial" w:cs="Arial"/>
          <w:sz w:val="24"/>
          <w:szCs w:val="24"/>
        </w:rPr>
      </w:pPr>
      <w:r w:rsidRPr="00615C31">
        <w:rPr>
          <w:rFonts w:ascii="Arial" w:eastAsia="Arial" w:hAnsi="Arial" w:cs="Arial"/>
          <w:spacing w:val="-1"/>
          <w:sz w:val="24"/>
          <w:szCs w:val="24"/>
        </w:rPr>
        <w:t>R</w:t>
      </w:r>
      <w:r w:rsidRPr="00615C31">
        <w:rPr>
          <w:rFonts w:ascii="Arial" w:eastAsia="Arial" w:hAnsi="Arial" w:cs="Arial"/>
          <w:sz w:val="24"/>
          <w:szCs w:val="24"/>
        </w:rPr>
        <w:t>o</w:t>
      </w:r>
      <w:r w:rsidRPr="00615C31">
        <w:rPr>
          <w:rFonts w:ascii="Arial" w:eastAsia="Arial" w:hAnsi="Arial" w:cs="Arial"/>
          <w:spacing w:val="-1"/>
          <w:sz w:val="24"/>
          <w:szCs w:val="24"/>
        </w:rPr>
        <w:t>u</w:t>
      </w:r>
      <w:r w:rsidRPr="00615C31">
        <w:rPr>
          <w:rFonts w:ascii="Arial" w:eastAsia="Arial" w:hAnsi="Arial" w:cs="Arial"/>
          <w:spacing w:val="1"/>
          <w:sz w:val="24"/>
          <w:szCs w:val="24"/>
        </w:rPr>
        <w:t>t</w:t>
      </w:r>
      <w:r w:rsidRPr="00615C31">
        <w:rPr>
          <w:rFonts w:ascii="Arial" w:eastAsia="Arial" w:hAnsi="Arial" w:cs="Arial"/>
          <w:sz w:val="24"/>
          <w:szCs w:val="24"/>
        </w:rPr>
        <w:t>e 25</w:t>
      </w:r>
      <w:r w:rsidRPr="00615C31">
        <w:rPr>
          <w:rFonts w:ascii="Arial" w:eastAsia="Arial" w:hAnsi="Arial" w:cs="Arial"/>
          <w:spacing w:val="-1"/>
          <w:sz w:val="24"/>
          <w:szCs w:val="24"/>
        </w:rPr>
        <w:t xml:space="preserve"> </w:t>
      </w:r>
      <w:r>
        <w:rPr>
          <w:rFonts w:ascii="Arial" w:eastAsia="Arial" w:hAnsi="Arial" w:cs="Arial"/>
          <w:sz w:val="24"/>
          <w:szCs w:val="24"/>
        </w:rPr>
        <w:t>–</w:t>
      </w:r>
      <w:r w:rsidRPr="00615C31">
        <w:rPr>
          <w:rFonts w:ascii="Arial" w:eastAsia="Arial" w:hAnsi="Arial" w:cs="Arial"/>
          <w:spacing w:val="2"/>
          <w:sz w:val="24"/>
          <w:szCs w:val="24"/>
        </w:rPr>
        <w:t xml:space="preserve"> </w:t>
      </w:r>
      <w:r w:rsidRPr="00615C31">
        <w:rPr>
          <w:rFonts w:ascii="Arial" w:eastAsia="Arial" w:hAnsi="Arial" w:cs="Arial"/>
          <w:spacing w:val="-4"/>
          <w:sz w:val="24"/>
          <w:szCs w:val="24"/>
        </w:rPr>
        <w:t>M</w:t>
      </w:r>
      <w:r w:rsidRPr="00615C31">
        <w:rPr>
          <w:rFonts w:ascii="Arial" w:eastAsia="Arial" w:hAnsi="Arial" w:cs="Arial"/>
          <w:sz w:val="24"/>
          <w:szCs w:val="24"/>
        </w:rPr>
        <w:t>arconi</w:t>
      </w:r>
      <w:r w:rsidR="005D1AFC">
        <w:rPr>
          <w:rFonts w:ascii="Arial" w:eastAsia="Arial" w:hAnsi="Arial" w:cs="Arial"/>
          <w:sz w:val="24"/>
          <w:szCs w:val="24"/>
        </w:rPr>
        <w:t>;</w:t>
      </w:r>
    </w:p>
    <w:p w14:paraId="627A066E" w14:textId="1CA63457" w:rsidR="008C6010" w:rsidRPr="00615C31" w:rsidRDefault="008C6010" w:rsidP="00DA1623">
      <w:pPr>
        <w:pStyle w:val="ListParagraph"/>
        <w:numPr>
          <w:ilvl w:val="0"/>
          <w:numId w:val="20"/>
        </w:numPr>
        <w:rPr>
          <w:rFonts w:ascii="Arial" w:eastAsia="Arial" w:hAnsi="Arial" w:cs="Arial"/>
          <w:sz w:val="24"/>
          <w:szCs w:val="24"/>
        </w:rPr>
      </w:pPr>
      <w:r w:rsidRPr="00615C31">
        <w:rPr>
          <w:rFonts w:ascii="Arial" w:eastAsia="Arial" w:hAnsi="Arial" w:cs="Arial"/>
          <w:spacing w:val="-1"/>
          <w:sz w:val="24"/>
          <w:szCs w:val="24"/>
        </w:rPr>
        <w:t>R</w:t>
      </w:r>
      <w:r w:rsidRPr="00615C31">
        <w:rPr>
          <w:rFonts w:ascii="Arial" w:eastAsia="Arial" w:hAnsi="Arial" w:cs="Arial"/>
          <w:sz w:val="24"/>
          <w:szCs w:val="24"/>
        </w:rPr>
        <w:t>o</w:t>
      </w:r>
      <w:r w:rsidRPr="00615C31">
        <w:rPr>
          <w:rFonts w:ascii="Arial" w:eastAsia="Arial" w:hAnsi="Arial" w:cs="Arial"/>
          <w:spacing w:val="-1"/>
          <w:sz w:val="24"/>
          <w:szCs w:val="24"/>
        </w:rPr>
        <w:t>u</w:t>
      </w:r>
      <w:r w:rsidRPr="00615C31">
        <w:rPr>
          <w:rFonts w:ascii="Arial" w:eastAsia="Arial" w:hAnsi="Arial" w:cs="Arial"/>
          <w:spacing w:val="1"/>
          <w:sz w:val="24"/>
          <w:szCs w:val="24"/>
        </w:rPr>
        <w:t>t</w:t>
      </w:r>
      <w:r w:rsidRPr="00615C31">
        <w:rPr>
          <w:rFonts w:ascii="Arial" w:eastAsia="Arial" w:hAnsi="Arial" w:cs="Arial"/>
          <w:sz w:val="24"/>
          <w:szCs w:val="24"/>
        </w:rPr>
        <w:t>es 6</w:t>
      </w:r>
      <w:r w:rsidRPr="00615C31">
        <w:rPr>
          <w:rFonts w:ascii="Arial" w:eastAsia="Arial" w:hAnsi="Arial" w:cs="Arial"/>
          <w:spacing w:val="-2"/>
          <w:sz w:val="24"/>
          <w:szCs w:val="24"/>
        </w:rPr>
        <w:t>7</w:t>
      </w:r>
      <w:r w:rsidRPr="00615C31">
        <w:rPr>
          <w:rFonts w:ascii="Arial" w:eastAsia="Arial" w:hAnsi="Arial" w:cs="Arial"/>
          <w:spacing w:val="1"/>
          <w:sz w:val="24"/>
          <w:szCs w:val="24"/>
        </w:rPr>
        <w:t>/</w:t>
      </w:r>
      <w:r w:rsidRPr="00615C31">
        <w:rPr>
          <w:rFonts w:ascii="Arial" w:eastAsia="Arial" w:hAnsi="Arial" w:cs="Arial"/>
          <w:sz w:val="24"/>
          <w:szCs w:val="24"/>
        </w:rPr>
        <w:t>68</w:t>
      </w:r>
      <w:r w:rsidRPr="00615C31">
        <w:rPr>
          <w:rFonts w:ascii="Arial" w:eastAsia="Arial" w:hAnsi="Arial" w:cs="Arial"/>
          <w:spacing w:val="-2"/>
          <w:sz w:val="24"/>
          <w:szCs w:val="24"/>
        </w:rPr>
        <w:t xml:space="preserve"> </w:t>
      </w:r>
      <w:r w:rsidR="00265F37">
        <w:rPr>
          <w:rFonts w:ascii="Arial" w:eastAsia="Arial" w:hAnsi="Arial" w:cs="Arial"/>
          <w:sz w:val="24"/>
          <w:szCs w:val="24"/>
        </w:rPr>
        <w:t>–</w:t>
      </w:r>
      <w:r w:rsidRPr="00615C31">
        <w:rPr>
          <w:rFonts w:ascii="Arial" w:eastAsia="Arial" w:hAnsi="Arial" w:cs="Arial"/>
          <w:spacing w:val="2"/>
          <w:sz w:val="24"/>
          <w:szCs w:val="24"/>
        </w:rPr>
        <w:t xml:space="preserve"> </w:t>
      </w:r>
      <w:r w:rsidRPr="00615C31">
        <w:rPr>
          <w:rFonts w:ascii="Arial" w:eastAsia="Arial" w:hAnsi="Arial" w:cs="Arial"/>
          <w:spacing w:val="-3"/>
          <w:sz w:val="24"/>
          <w:szCs w:val="24"/>
        </w:rPr>
        <w:t>F</w:t>
      </w:r>
      <w:r w:rsidRPr="00615C31">
        <w:rPr>
          <w:rFonts w:ascii="Arial" w:eastAsia="Arial" w:hAnsi="Arial" w:cs="Arial"/>
          <w:spacing w:val="1"/>
          <w:sz w:val="24"/>
          <w:szCs w:val="24"/>
        </w:rPr>
        <w:t>r</w:t>
      </w:r>
      <w:r w:rsidRPr="00615C31">
        <w:rPr>
          <w:rFonts w:ascii="Arial" w:eastAsia="Arial" w:hAnsi="Arial" w:cs="Arial"/>
          <w:sz w:val="24"/>
          <w:szCs w:val="24"/>
        </w:rPr>
        <w:t>a</w:t>
      </w:r>
      <w:r w:rsidRPr="00615C31">
        <w:rPr>
          <w:rFonts w:ascii="Arial" w:eastAsia="Arial" w:hAnsi="Arial" w:cs="Arial"/>
          <w:spacing w:val="-3"/>
          <w:sz w:val="24"/>
          <w:szCs w:val="24"/>
        </w:rPr>
        <w:t>n</w:t>
      </w:r>
      <w:r w:rsidRPr="00615C31">
        <w:rPr>
          <w:rFonts w:ascii="Arial" w:eastAsia="Arial" w:hAnsi="Arial" w:cs="Arial"/>
          <w:spacing w:val="2"/>
          <w:sz w:val="24"/>
          <w:szCs w:val="24"/>
        </w:rPr>
        <w:t>k</w:t>
      </w:r>
      <w:r w:rsidRPr="00615C31">
        <w:rPr>
          <w:rFonts w:ascii="Arial" w:eastAsia="Arial" w:hAnsi="Arial" w:cs="Arial"/>
          <w:spacing w:val="-1"/>
          <w:sz w:val="24"/>
          <w:szCs w:val="24"/>
        </w:rPr>
        <w:t>li</w:t>
      </w:r>
      <w:r w:rsidRPr="00615C31">
        <w:rPr>
          <w:rFonts w:ascii="Arial" w:eastAsia="Arial" w:hAnsi="Arial" w:cs="Arial"/>
          <w:sz w:val="24"/>
          <w:szCs w:val="24"/>
        </w:rPr>
        <w:t>n</w:t>
      </w:r>
      <w:r w:rsidRPr="00615C31">
        <w:rPr>
          <w:rFonts w:ascii="Arial" w:eastAsia="Arial" w:hAnsi="Arial" w:cs="Arial"/>
          <w:spacing w:val="-2"/>
          <w:sz w:val="24"/>
          <w:szCs w:val="24"/>
        </w:rPr>
        <w:t>/</w:t>
      </w:r>
      <w:r w:rsidRPr="00615C31">
        <w:rPr>
          <w:rFonts w:ascii="Arial" w:eastAsia="Arial" w:hAnsi="Arial" w:cs="Arial"/>
          <w:sz w:val="24"/>
          <w:szCs w:val="24"/>
        </w:rPr>
        <w:t>4</w:t>
      </w:r>
      <w:r w:rsidRPr="00615C31">
        <w:rPr>
          <w:rFonts w:ascii="Arial" w:eastAsia="Arial" w:hAnsi="Arial" w:cs="Arial"/>
          <w:spacing w:val="-1"/>
          <w:sz w:val="24"/>
          <w:szCs w:val="24"/>
        </w:rPr>
        <w:t>4</w:t>
      </w:r>
      <w:r w:rsidRPr="00294C0A">
        <w:rPr>
          <w:rFonts w:ascii="Arial" w:eastAsia="Arial" w:hAnsi="Arial" w:cs="Arial"/>
          <w:spacing w:val="1"/>
          <w:sz w:val="24"/>
          <w:szCs w:val="24"/>
          <w:vertAlign w:val="superscript"/>
        </w:rPr>
        <w:t>t</w:t>
      </w:r>
      <w:r w:rsidRPr="00294C0A">
        <w:rPr>
          <w:rFonts w:ascii="Arial" w:eastAsia="Arial" w:hAnsi="Arial" w:cs="Arial"/>
          <w:sz w:val="24"/>
          <w:szCs w:val="24"/>
          <w:vertAlign w:val="superscript"/>
        </w:rPr>
        <w:t>h</w:t>
      </w:r>
      <w:r w:rsidRPr="00615C31">
        <w:rPr>
          <w:rFonts w:ascii="Arial" w:eastAsia="Arial" w:hAnsi="Arial" w:cs="Arial"/>
          <w:sz w:val="24"/>
          <w:szCs w:val="24"/>
        </w:rPr>
        <w:t xml:space="preserve"> S</w:t>
      </w:r>
      <w:r w:rsidRPr="00615C31">
        <w:rPr>
          <w:rFonts w:ascii="Arial" w:eastAsia="Arial" w:hAnsi="Arial" w:cs="Arial"/>
          <w:spacing w:val="-2"/>
          <w:sz w:val="24"/>
          <w:szCs w:val="24"/>
        </w:rPr>
        <w:t>t</w:t>
      </w:r>
      <w:r w:rsidRPr="00615C31">
        <w:rPr>
          <w:rFonts w:ascii="Arial" w:eastAsia="Arial" w:hAnsi="Arial" w:cs="Arial"/>
          <w:spacing w:val="1"/>
          <w:sz w:val="24"/>
          <w:szCs w:val="24"/>
        </w:rPr>
        <w:t>r</w:t>
      </w:r>
      <w:r w:rsidRPr="00615C31">
        <w:rPr>
          <w:rFonts w:ascii="Arial" w:eastAsia="Arial" w:hAnsi="Arial" w:cs="Arial"/>
          <w:sz w:val="24"/>
          <w:szCs w:val="24"/>
        </w:rPr>
        <w:t>e</w:t>
      </w:r>
      <w:r w:rsidRPr="00615C31">
        <w:rPr>
          <w:rFonts w:ascii="Arial" w:eastAsia="Arial" w:hAnsi="Arial" w:cs="Arial"/>
          <w:spacing w:val="-3"/>
          <w:sz w:val="24"/>
          <w:szCs w:val="24"/>
        </w:rPr>
        <w:t>e</w:t>
      </w:r>
      <w:r w:rsidRPr="00615C31">
        <w:rPr>
          <w:rFonts w:ascii="Arial" w:eastAsia="Arial" w:hAnsi="Arial" w:cs="Arial"/>
          <w:spacing w:val="1"/>
          <w:sz w:val="24"/>
          <w:szCs w:val="24"/>
        </w:rPr>
        <w:t>t/</w:t>
      </w:r>
      <w:r w:rsidRPr="00615C31">
        <w:rPr>
          <w:rFonts w:ascii="Arial" w:eastAsia="Arial" w:hAnsi="Arial" w:cs="Arial"/>
          <w:spacing w:val="-4"/>
          <w:sz w:val="24"/>
          <w:szCs w:val="24"/>
        </w:rPr>
        <w:t>M</w:t>
      </w:r>
      <w:r w:rsidRPr="00615C31">
        <w:rPr>
          <w:rFonts w:ascii="Arial" w:eastAsia="Arial" w:hAnsi="Arial" w:cs="Arial"/>
          <w:sz w:val="24"/>
          <w:szCs w:val="24"/>
        </w:rPr>
        <w:t>LK</w:t>
      </w:r>
      <w:r w:rsidR="005D1AFC">
        <w:rPr>
          <w:rFonts w:ascii="Arial" w:eastAsia="Arial" w:hAnsi="Arial" w:cs="Arial"/>
          <w:sz w:val="24"/>
          <w:szCs w:val="24"/>
        </w:rPr>
        <w:t>;</w:t>
      </w:r>
    </w:p>
    <w:p w14:paraId="7E55A67D" w14:textId="2F32B9F5" w:rsidR="008C6010" w:rsidRPr="008D6018" w:rsidRDefault="008C6010" w:rsidP="00DA1623">
      <w:pPr>
        <w:pStyle w:val="ListParagraph"/>
        <w:numPr>
          <w:ilvl w:val="0"/>
          <w:numId w:val="20"/>
        </w:numPr>
        <w:rPr>
          <w:rFonts w:ascii="Arial" w:eastAsia="Arial" w:hAnsi="Arial" w:cs="Arial"/>
          <w:sz w:val="24"/>
          <w:szCs w:val="24"/>
        </w:rPr>
      </w:pPr>
      <w:r w:rsidRPr="00615C31">
        <w:rPr>
          <w:rFonts w:ascii="Arial" w:hAnsi="Arial" w:cs="Arial"/>
          <w:noProof/>
          <w:sz w:val="24"/>
          <w:szCs w:val="24"/>
        </w:rPr>
        <mc:AlternateContent>
          <mc:Choice Requires="wpg">
            <w:drawing>
              <wp:anchor distT="0" distB="0" distL="114300" distR="114300" simplePos="0" relativeHeight="251658261" behindDoc="1" locked="0" layoutInCell="1" allowOverlap="1" wp14:anchorId="1FD3888D" wp14:editId="73ECD625">
                <wp:simplePos x="0" y="0"/>
                <wp:positionH relativeFrom="page">
                  <wp:posOffset>914400</wp:posOffset>
                </wp:positionH>
                <wp:positionV relativeFrom="paragraph">
                  <wp:posOffset>595630</wp:posOffset>
                </wp:positionV>
                <wp:extent cx="5911215" cy="0"/>
                <wp:effectExtent l="9525" t="5080" r="13335" b="13970"/>
                <wp:wrapNone/>
                <wp:docPr id="462" name="Group 462" hidden="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11215" cy="0"/>
                          <a:chOff x="1440" y="938"/>
                          <a:chExt cx="9309" cy="0"/>
                        </a:xfrm>
                      </wpg:grpSpPr>
                      <wps:wsp>
                        <wps:cNvPr id="463" name="Freeform 3406"/>
                        <wps:cNvSpPr>
                          <a:spLocks/>
                        </wps:cNvSpPr>
                        <wps:spPr bwMode="auto">
                          <a:xfrm>
                            <a:off x="1440" y="938"/>
                            <a:ext cx="9309" cy="0"/>
                          </a:xfrm>
                          <a:custGeom>
                            <a:avLst/>
                            <a:gdLst>
                              <a:gd name="T0" fmla="+- 0 1440 1440"/>
                              <a:gd name="T1" fmla="*/ T0 w 9309"/>
                              <a:gd name="T2" fmla="+- 0 10749 1440"/>
                              <a:gd name="T3" fmla="*/ T2 w 9309"/>
                            </a:gdLst>
                            <a:ahLst/>
                            <a:cxnLst>
                              <a:cxn ang="0">
                                <a:pos x="T1" y="0"/>
                              </a:cxn>
                              <a:cxn ang="0">
                                <a:pos x="T3" y="0"/>
                              </a:cxn>
                            </a:cxnLst>
                            <a:rect l="0" t="0" r="r" b="b"/>
                            <a:pathLst>
                              <a:path w="9309">
                                <a:moveTo>
                                  <a:pt x="0" y="0"/>
                                </a:moveTo>
                                <a:lnTo>
                                  <a:pt x="9309"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http://schemas.openxmlformats.org/drawingml/2006/chart" xmlns:a16="http://schemas.microsoft.com/office/drawing/2014/main" xmlns:a14="http://schemas.microsoft.com/office/drawing/2010/main" xmlns:pic="http://schemas.openxmlformats.org/drawingml/2006/picture" xmlns:a="http://schemas.openxmlformats.org/drawingml/2006/main">
            <w:pict w14:anchorId="397BF606">
              <v:group id="Group 462" style="position:absolute;margin-left:1in;margin-top:46.9pt;width:465.45pt;height:0;z-index:-251658219;visibility:hidden;mso-position-horizontal-relative:page" coordsize="9309,0" coordorigin="1440,938" o:spid="_x0000_s1026" w14:anchorId="134B9D2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">
                <v:shape id="Freeform 3406" style="position:absolute;left:1440;top:938;width:9309;height:0;visibility:visible;mso-wrap-style:square;v-text-anchor:top" coordsize="9309,0" o:spid="_x0000_s1027" filled="f" path="m,l9309,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">
                  <v:path arrowok="t" o:connecttype="custom" o:connectlocs="0,0;9309,0" o:connectangles="0,0"/>
                </v:shape>
                <w10:wrap anchorx="page"/>
              </v:group>
            </w:pict>
          </mc:Fallback>
        </mc:AlternateContent>
      </w:r>
      <w:r w:rsidRPr="00615C31">
        <w:rPr>
          <w:rFonts w:ascii="Arial" w:eastAsia="Arial" w:hAnsi="Arial" w:cs="Arial"/>
          <w:spacing w:val="-1"/>
          <w:position w:val="-1"/>
          <w:sz w:val="24"/>
          <w:szCs w:val="24"/>
        </w:rPr>
        <w:t>R</w:t>
      </w:r>
      <w:r w:rsidRPr="00615C31">
        <w:rPr>
          <w:rFonts w:ascii="Arial" w:eastAsia="Arial" w:hAnsi="Arial" w:cs="Arial"/>
          <w:position w:val="-1"/>
          <w:sz w:val="24"/>
          <w:szCs w:val="24"/>
        </w:rPr>
        <w:t>o</w:t>
      </w:r>
      <w:r w:rsidRPr="00615C31">
        <w:rPr>
          <w:rFonts w:ascii="Arial" w:eastAsia="Arial" w:hAnsi="Arial" w:cs="Arial"/>
          <w:spacing w:val="-1"/>
          <w:position w:val="-1"/>
          <w:sz w:val="24"/>
          <w:szCs w:val="24"/>
        </w:rPr>
        <w:t>u</w:t>
      </w:r>
      <w:r w:rsidRPr="00615C31">
        <w:rPr>
          <w:rFonts w:ascii="Arial" w:eastAsia="Arial" w:hAnsi="Arial" w:cs="Arial"/>
          <w:spacing w:val="1"/>
          <w:position w:val="-1"/>
          <w:sz w:val="24"/>
          <w:szCs w:val="24"/>
        </w:rPr>
        <w:t>t</w:t>
      </w:r>
      <w:r w:rsidRPr="00615C31">
        <w:rPr>
          <w:rFonts w:ascii="Arial" w:eastAsia="Arial" w:hAnsi="Arial" w:cs="Arial"/>
          <w:position w:val="-1"/>
          <w:sz w:val="24"/>
          <w:szCs w:val="24"/>
        </w:rPr>
        <w:t>e 81</w:t>
      </w:r>
      <w:r w:rsidRPr="00615C31">
        <w:rPr>
          <w:rFonts w:ascii="Arial" w:eastAsia="Arial" w:hAnsi="Arial" w:cs="Arial"/>
          <w:spacing w:val="-1"/>
          <w:position w:val="-1"/>
          <w:sz w:val="24"/>
          <w:szCs w:val="24"/>
        </w:rPr>
        <w:t xml:space="preserve"> </w:t>
      </w:r>
      <w:bookmarkStart w:id="55" w:name="_Hlk126136226"/>
      <w:r w:rsidR="00265F37">
        <w:rPr>
          <w:rFonts w:ascii="Arial" w:eastAsia="Arial" w:hAnsi="Arial" w:cs="Arial"/>
          <w:position w:val="-1"/>
          <w:sz w:val="24"/>
          <w:szCs w:val="24"/>
        </w:rPr>
        <w:t>–</w:t>
      </w:r>
      <w:r w:rsidRPr="00615C31">
        <w:rPr>
          <w:rFonts w:ascii="Arial" w:eastAsia="Arial" w:hAnsi="Arial" w:cs="Arial"/>
          <w:spacing w:val="2"/>
          <w:position w:val="-1"/>
          <w:sz w:val="24"/>
          <w:szCs w:val="24"/>
        </w:rPr>
        <w:t xml:space="preserve"> </w:t>
      </w:r>
      <w:bookmarkEnd w:id="55"/>
      <w:r w:rsidRPr="00615C31">
        <w:rPr>
          <w:rFonts w:ascii="Arial" w:eastAsia="Arial" w:hAnsi="Arial" w:cs="Arial"/>
          <w:position w:val="-1"/>
          <w:sz w:val="24"/>
          <w:szCs w:val="24"/>
        </w:rPr>
        <w:t>F</w:t>
      </w:r>
      <w:r w:rsidRPr="00615C31">
        <w:rPr>
          <w:rFonts w:ascii="Arial" w:eastAsia="Arial" w:hAnsi="Arial" w:cs="Arial"/>
          <w:spacing w:val="-2"/>
          <w:position w:val="-1"/>
          <w:sz w:val="24"/>
          <w:szCs w:val="24"/>
        </w:rPr>
        <w:t>l</w:t>
      </w:r>
      <w:r w:rsidRPr="00615C31">
        <w:rPr>
          <w:rFonts w:ascii="Arial" w:eastAsia="Arial" w:hAnsi="Arial" w:cs="Arial"/>
          <w:spacing w:val="-3"/>
          <w:position w:val="-1"/>
          <w:sz w:val="24"/>
          <w:szCs w:val="24"/>
        </w:rPr>
        <w:t>o</w:t>
      </w:r>
      <w:r w:rsidRPr="00615C31">
        <w:rPr>
          <w:rFonts w:ascii="Arial" w:eastAsia="Arial" w:hAnsi="Arial" w:cs="Arial"/>
          <w:spacing w:val="1"/>
          <w:position w:val="-1"/>
          <w:sz w:val="24"/>
          <w:szCs w:val="24"/>
        </w:rPr>
        <w:t>r</w:t>
      </w:r>
      <w:r w:rsidRPr="00615C31">
        <w:rPr>
          <w:rFonts w:ascii="Arial" w:eastAsia="Arial" w:hAnsi="Arial" w:cs="Arial"/>
          <w:spacing w:val="-1"/>
          <w:position w:val="-1"/>
          <w:sz w:val="24"/>
          <w:szCs w:val="24"/>
        </w:rPr>
        <w:t>i</w:t>
      </w:r>
      <w:r w:rsidRPr="00615C31">
        <w:rPr>
          <w:rFonts w:ascii="Arial" w:eastAsia="Arial" w:hAnsi="Arial" w:cs="Arial"/>
          <w:position w:val="-1"/>
          <w:sz w:val="24"/>
          <w:szCs w:val="24"/>
        </w:rPr>
        <w:t>n/65</w:t>
      </w:r>
      <w:r w:rsidRPr="00294C0A">
        <w:rPr>
          <w:rFonts w:ascii="Arial" w:eastAsia="Arial" w:hAnsi="Arial" w:cs="Arial"/>
          <w:spacing w:val="1"/>
          <w:position w:val="-1"/>
          <w:sz w:val="24"/>
          <w:szCs w:val="24"/>
          <w:vertAlign w:val="superscript"/>
        </w:rPr>
        <w:t>t</w:t>
      </w:r>
      <w:r w:rsidRPr="00294C0A">
        <w:rPr>
          <w:rFonts w:ascii="Arial" w:eastAsia="Arial" w:hAnsi="Arial" w:cs="Arial"/>
          <w:position w:val="-1"/>
          <w:sz w:val="24"/>
          <w:szCs w:val="24"/>
          <w:vertAlign w:val="superscript"/>
        </w:rPr>
        <w:t>h</w:t>
      </w:r>
      <w:r w:rsidRPr="00615C31">
        <w:rPr>
          <w:rFonts w:ascii="Arial" w:eastAsia="Arial" w:hAnsi="Arial" w:cs="Arial"/>
          <w:spacing w:val="-2"/>
          <w:position w:val="-1"/>
          <w:sz w:val="24"/>
          <w:szCs w:val="24"/>
        </w:rPr>
        <w:t xml:space="preserve"> </w:t>
      </w:r>
      <w:r w:rsidRPr="00615C31">
        <w:rPr>
          <w:rFonts w:ascii="Arial" w:eastAsia="Arial" w:hAnsi="Arial" w:cs="Arial"/>
          <w:spacing w:val="-1"/>
          <w:position w:val="-1"/>
          <w:sz w:val="24"/>
          <w:szCs w:val="24"/>
        </w:rPr>
        <w:t>St</w:t>
      </w:r>
      <w:r w:rsidRPr="00615C31">
        <w:rPr>
          <w:rFonts w:ascii="Arial" w:eastAsia="Arial" w:hAnsi="Arial" w:cs="Arial"/>
          <w:spacing w:val="1"/>
          <w:position w:val="-1"/>
          <w:sz w:val="24"/>
          <w:szCs w:val="24"/>
        </w:rPr>
        <w:t>r</w:t>
      </w:r>
      <w:r w:rsidRPr="00615C31">
        <w:rPr>
          <w:rFonts w:ascii="Arial" w:eastAsia="Arial" w:hAnsi="Arial" w:cs="Arial"/>
          <w:position w:val="-1"/>
          <w:sz w:val="24"/>
          <w:szCs w:val="24"/>
        </w:rPr>
        <w:t>e</w:t>
      </w:r>
      <w:r w:rsidRPr="00615C31">
        <w:rPr>
          <w:rFonts w:ascii="Arial" w:eastAsia="Arial" w:hAnsi="Arial" w:cs="Arial"/>
          <w:spacing w:val="-1"/>
          <w:position w:val="-1"/>
          <w:sz w:val="24"/>
          <w:szCs w:val="24"/>
        </w:rPr>
        <w:t>e</w:t>
      </w:r>
      <w:r w:rsidRPr="00615C31">
        <w:rPr>
          <w:rFonts w:ascii="Arial" w:eastAsia="Arial" w:hAnsi="Arial" w:cs="Arial"/>
          <w:position w:val="-1"/>
          <w:sz w:val="24"/>
          <w:szCs w:val="24"/>
        </w:rPr>
        <w:t>t</w:t>
      </w:r>
      <w:r w:rsidR="005D1AFC">
        <w:rPr>
          <w:rFonts w:ascii="Arial" w:eastAsia="Arial" w:hAnsi="Arial" w:cs="Arial"/>
          <w:position w:val="-1"/>
          <w:sz w:val="24"/>
          <w:szCs w:val="24"/>
        </w:rPr>
        <w:t>;</w:t>
      </w:r>
    </w:p>
    <w:p w14:paraId="712CB29B" w14:textId="736B4662" w:rsidR="001E0BC6" w:rsidRPr="008D6018" w:rsidRDefault="001E0BC6" w:rsidP="00DA1623">
      <w:pPr>
        <w:pStyle w:val="ListParagraph"/>
        <w:numPr>
          <w:ilvl w:val="0"/>
          <w:numId w:val="20"/>
        </w:numPr>
        <w:rPr>
          <w:rFonts w:ascii="Arial" w:eastAsia="Arial" w:hAnsi="Arial" w:cs="Arial"/>
          <w:sz w:val="24"/>
          <w:szCs w:val="24"/>
        </w:rPr>
      </w:pPr>
      <w:r>
        <w:rPr>
          <w:rFonts w:ascii="Arial" w:eastAsia="Arial" w:hAnsi="Arial" w:cs="Arial"/>
          <w:position w:val="-1"/>
          <w:sz w:val="24"/>
          <w:szCs w:val="24"/>
        </w:rPr>
        <w:t xml:space="preserve">Route 38 – </w:t>
      </w:r>
      <w:r w:rsidR="00FB1385">
        <w:rPr>
          <w:rFonts w:ascii="Arial" w:eastAsia="Arial" w:hAnsi="Arial" w:cs="Arial"/>
          <w:position w:val="-1"/>
          <w:sz w:val="24"/>
          <w:szCs w:val="24"/>
        </w:rPr>
        <w:t>Tahoe Park</w:t>
      </w:r>
      <w:r w:rsidR="005D1AFC">
        <w:rPr>
          <w:rFonts w:ascii="Arial" w:eastAsia="Arial" w:hAnsi="Arial" w:cs="Arial"/>
          <w:position w:val="-1"/>
          <w:sz w:val="24"/>
          <w:szCs w:val="24"/>
        </w:rPr>
        <w:t>; and</w:t>
      </w:r>
    </w:p>
    <w:p w14:paraId="6F110B7B" w14:textId="75780693" w:rsidR="001E0BC6" w:rsidRPr="00A23201" w:rsidRDefault="001E0BC6" w:rsidP="00DA1623">
      <w:pPr>
        <w:pStyle w:val="ListParagraph"/>
        <w:numPr>
          <w:ilvl w:val="0"/>
          <w:numId w:val="20"/>
        </w:numPr>
        <w:rPr>
          <w:rFonts w:ascii="Arial" w:eastAsia="Arial" w:hAnsi="Arial" w:cs="Arial"/>
          <w:sz w:val="24"/>
          <w:szCs w:val="24"/>
        </w:rPr>
      </w:pPr>
      <w:r w:rsidRPr="00A23201">
        <w:rPr>
          <w:rFonts w:ascii="Arial" w:eastAsia="Arial" w:hAnsi="Arial" w:cs="Arial"/>
          <w:spacing w:val="-1"/>
          <w:sz w:val="24"/>
          <w:szCs w:val="24"/>
        </w:rPr>
        <w:t>R</w:t>
      </w:r>
      <w:r w:rsidRPr="00A23201">
        <w:rPr>
          <w:rFonts w:ascii="Arial" w:eastAsia="Arial" w:hAnsi="Arial" w:cs="Arial"/>
          <w:sz w:val="24"/>
          <w:szCs w:val="24"/>
        </w:rPr>
        <w:t>o</w:t>
      </w:r>
      <w:r w:rsidRPr="00A23201">
        <w:rPr>
          <w:rFonts w:ascii="Arial" w:eastAsia="Arial" w:hAnsi="Arial" w:cs="Arial"/>
          <w:spacing w:val="-1"/>
          <w:sz w:val="24"/>
          <w:szCs w:val="24"/>
        </w:rPr>
        <w:t>u</w:t>
      </w:r>
      <w:r w:rsidRPr="00A23201">
        <w:rPr>
          <w:rFonts w:ascii="Arial" w:eastAsia="Arial" w:hAnsi="Arial" w:cs="Arial"/>
          <w:spacing w:val="1"/>
          <w:sz w:val="24"/>
          <w:szCs w:val="24"/>
        </w:rPr>
        <w:t>t</w:t>
      </w:r>
      <w:r w:rsidRPr="00A23201">
        <w:rPr>
          <w:rFonts w:ascii="Arial" w:eastAsia="Arial" w:hAnsi="Arial" w:cs="Arial"/>
          <w:sz w:val="24"/>
          <w:szCs w:val="24"/>
        </w:rPr>
        <w:t>e 23</w:t>
      </w:r>
      <w:r w:rsidRPr="00A23201">
        <w:rPr>
          <w:rFonts w:ascii="Arial" w:eastAsia="Arial" w:hAnsi="Arial" w:cs="Arial"/>
          <w:spacing w:val="-1"/>
          <w:sz w:val="24"/>
          <w:szCs w:val="24"/>
        </w:rPr>
        <w:t xml:space="preserve"> </w:t>
      </w:r>
      <w:r w:rsidRPr="00A23201">
        <w:rPr>
          <w:rFonts w:ascii="Arial" w:eastAsia="Arial" w:hAnsi="Arial" w:cs="Arial"/>
          <w:sz w:val="24"/>
          <w:szCs w:val="24"/>
        </w:rPr>
        <w:t>–</w:t>
      </w:r>
      <w:r w:rsidRPr="00A23201">
        <w:rPr>
          <w:rFonts w:ascii="Arial" w:eastAsia="Arial" w:hAnsi="Arial" w:cs="Arial"/>
          <w:spacing w:val="2"/>
          <w:sz w:val="24"/>
          <w:szCs w:val="24"/>
        </w:rPr>
        <w:t xml:space="preserve"> </w:t>
      </w:r>
      <w:r w:rsidRPr="00A23201">
        <w:rPr>
          <w:rFonts w:ascii="Arial" w:eastAsia="Arial" w:hAnsi="Arial" w:cs="Arial"/>
          <w:spacing w:val="-1"/>
          <w:sz w:val="24"/>
          <w:szCs w:val="24"/>
        </w:rPr>
        <w:t>E</w:t>
      </w:r>
      <w:r w:rsidRPr="00A23201">
        <w:rPr>
          <w:rFonts w:ascii="Arial" w:eastAsia="Arial" w:hAnsi="Arial" w:cs="Arial"/>
          <w:sz w:val="24"/>
          <w:szCs w:val="24"/>
        </w:rPr>
        <w:t xml:space="preserve">l </w:t>
      </w:r>
      <w:r w:rsidRPr="00A23201">
        <w:rPr>
          <w:rFonts w:ascii="Arial" w:eastAsia="Arial" w:hAnsi="Arial" w:cs="Arial"/>
          <w:spacing w:val="-1"/>
          <w:sz w:val="24"/>
          <w:szCs w:val="24"/>
        </w:rPr>
        <w:t>C</w:t>
      </w:r>
      <w:r w:rsidRPr="00A23201">
        <w:rPr>
          <w:rFonts w:ascii="Arial" w:eastAsia="Arial" w:hAnsi="Arial" w:cs="Arial"/>
          <w:spacing w:val="-3"/>
          <w:sz w:val="24"/>
          <w:szCs w:val="24"/>
        </w:rPr>
        <w:t>a</w:t>
      </w:r>
      <w:r w:rsidRPr="00A23201">
        <w:rPr>
          <w:rFonts w:ascii="Arial" w:eastAsia="Arial" w:hAnsi="Arial" w:cs="Arial"/>
          <w:spacing w:val="1"/>
          <w:sz w:val="24"/>
          <w:szCs w:val="24"/>
        </w:rPr>
        <w:t>m</w:t>
      </w:r>
      <w:r w:rsidRPr="00A23201">
        <w:rPr>
          <w:rFonts w:ascii="Arial" w:eastAsia="Arial" w:hAnsi="Arial" w:cs="Arial"/>
          <w:spacing w:val="-1"/>
          <w:sz w:val="24"/>
          <w:szCs w:val="24"/>
        </w:rPr>
        <w:t>i</w:t>
      </w:r>
      <w:r w:rsidRPr="00A23201">
        <w:rPr>
          <w:rFonts w:ascii="Arial" w:eastAsia="Arial" w:hAnsi="Arial" w:cs="Arial"/>
          <w:sz w:val="24"/>
          <w:szCs w:val="24"/>
        </w:rPr>
        <w:t>no</w:t>
      </w:r>
      <w:r w:rsidR="005D1AFC">
        <w:rPr>
          <w:rFonts w:ascii="Arial" w:eastAsia="Arial" w:hAnsi="Arial" w:cs="Arial"/>
          <w:sz w:val="24"/>
          <w:szCs w:val="24"/>
        </w:rPr>
        <w:t>.</w:t>
      </w:r>
    </w:p>
    <w:p w14:paraId="3E3CB91F" w14:textId="77777777" w:rsidR="00B3359E" w:rsidRPr="00E83A7C" w:rsidRDefault="00B3359E" w:rsidP="00B3359E">
      <w:pPr>
        <w:rPr>
          <w:rFonts w:eastAsia="Arial"/>
          <w:b/>
          <w:bCs/>
        </w:rPr>
      </w:pPr>
      <w:r w:rsidRPr="00E83A7C">
        <w:rPr>
          <w:rFonts w:eastAsia="Arial"/>
          <w:b/>
          <w:bCs/>
        </w:rPr>
        <w:t>S</w:t>
      </w:r>
      <w:r w:rsidRPr="00E83A7C">
        <w:rPr>
          <w:rFonts w:eastAsia="Arial"/>
          <w:b/>
          <w:bCs/>
          <w:spacing w:val="1"/>
        </w:rPr>
        <w:t>ac</w:t>
      </w:r>
      <w:r w:rsidRPr="00E83A7C">
        <w:rPr>
          <w:rFonts w:eastAsia="Arial"/>
          <w:b/>
          <w:bCs/>
        </w:rPr>
        <w:t>RT Cust</w:t>
      </w:r>
      <w:r w:rsidRPr="00E83A7C">
        <w:rPr>
          <w:rFonts w:eastAsia="Arial"/>
          <w:b/>
          <w:bCs/>
          <w:spacing w:val="-1"/>
        </w:rPr>
        <w:t>o</w:t>
      </w:r>
      <w:r w:rsidRPr="00E83A7C">
        <w:rPr>
          <w:rFonts w:eastAsia="Arial"/>
          <w:b/>
          <w:bCs/>
        </w:rPr>
        <w:t>m</w:t>
      </w:r>
      <w:r w:rsidRPr="00E83A7C">
        <w:rPr>
          <w:rFonts w:eastAsia="Arial"/>
          <w:b/>
          <w:bCs/>
          <w:spacing w:val="1"/>
        </w:rPr>
        <w:t>e</w:t>
      </w:r>
      <w:r w:rsidRPr="00E83A7C">
        <w:rPr>
          <w:rFonts w:eastAsia="Arial"/>
          <w:b/>
          <w:bCs/>
        </w:rPr>
        <w:t>r</w:t>
      </w:r>
      <w:r w:rsidRPr="00E83A7C">
        <w:rPr>
          <w:rFonts w:eastAsia="Arial"/>
          <w:b/>
          <w:bCs/>
          <w:spacing w:val="-1"/>
        </w:rPr>
        <w:t xml:space="preserve"> </w:t>
      </w:r>
      <w:r w:rsidRPr="00E83A7C">
        <w:rPr>
          <w:rFonts w:eastAsia="Arial"/>
          <w:b/>
          <w:bCs/>
        </w:rPr>
        <w:t>S</w:t>
      </w:r>
      <w:r w:rsidRPr="00E83A7C">
        <w:rPr>
          <w:rFonts w:eastAsia="Arial"/>
          <w:b/>
          <w:bCs/>
          <w:spacing w:val="1"/>
        </w:rPr>
        <w:t>e</w:t>
      </w:r>
      <w:r w:rsidRPr="00E83A7C">
        <w:rPr>
          <w:rFonts w:eastAsia="Arial"/>
          <w:b/>
          <w:bCs/>
          <w:spacing w:val="-2"/>
        </w:rPr>
        <w:t>r</w:t>
      </w:r>
      <w:r w:rsidRPr="00E83A7C">
        <w:rPr>
          <w:rFonts w:eastAsia="Arial"/>
          <w:b/>
          <w:bCs/>
          <w:spacing w:val="-4"/>
        </w:rPr>
        <w:t>v</w:t>
      </w:r>
      <w:r w:rsidRPr="00E83A7C">
        <w:rPr>
          <w:rFonts w:eastAsia="Arial"/>
          <w:b/>
          <w:bCs/>
        </w:rPr>
        <w:t>i</w:t>
      </w:r>
      <w:r w:rsidRPr="00E83A7C">
        <w:rPr>
          <w:rFonts w:eastAsia="Arial"/>
          <w:b/>
          <w:bCs/>
          <w:spacing w:val="1"/>
        </w:rPr>
        <w:t>c</w:t>
      </w:r>
      <w:r w:rsidRPr="00E83A7C">
        <w:rPr>
          <w:rFonts w:eastAsia="Arial"/>
          <w:b/>
          <w:bCs/>
        </w:rPr>
        <w:t>e</w:t>
      </w:r>
      <w:r w:rsidRPr="00E83A7C">
        <w:rPr>
          <w:rFonts w:eastAsia="Arial"/>
          <w:b/>
          <w:bCs/>
          <w:spacing w:val="1"/>
        </w:rPr>
        <w:t xml:space="preserve"> </w:t>
      </w:r>
      <w:r w:rsidRPr="00E83A7C">
        <w:rPr>
          <w:rFonts w:eastAsia="Arial"/>
          <w:b/>
          <w:bCs/>
        </w:rPr>
        <w:t>R</w:t>
      </w:r>
      <w:r w:rsidRPr="00E83A7C">
        <w:rPr>
          <w:rFonts w:eastAsia="Arial"/>
          <w:b/>
          <w:bCs/>
          <w:spacing w:val="1"/>
        </w:rPr>
        <w:t>e</w:t>
      </w:r>
      <w:r w:rsidRPr="00E83A7C">
        <w:rPr>
          <w:rFonts w:eastAsia="Arial"/>
          <w:b/>
          <w:bCs/>
        </w:rPr>
        <w:t>pr</w:t>
      </w:r>
      <w:r w:rsidRPr="00E83A7C">
        <w:rPr>
          <w:rFonts w:eastAsia="Arial"/>
          <w:b/>
          <w:bCs/>
          <w:spacing w:val="1"/>
        </w:rPr>
        <w:t>ese</w:t>
      </w:r>
      <w:r w:rsidRPr="00E83A7C">
        <w:rPr>
          <w:rFonts w:eastAsia="Arial"/>
          <w:b/>
          <w:bCs/>
        </w:rPr>
        <w:t>n</w:t>
      </w:r>
      <w:r w:rsidRPr="00E83A7C">
        <w:rPr>
          <w:rFonts w:eastAsia="Arial"/>
          <w:b/>
          <w:bCs/>
          <w:spacing w:val="-1"/>
        </w:rPr>
        <w:t>t</w:t>
      </w:r>
      <w:r w:rsidRPr="00E83A7C">
        <w:rPr>
          <w:rFonts w:eastAsia="Arial"/>
          <w:b/>
          <w:bCs/>
          <w:spacing w:val="1"/>
        </w:rPr>
        <w:t>a</w:t>
      </w:r>
      <w:r w:rsidRPr="00E83A7C">
        <w:rPr>
          <w:rFonts w:eastAsia="Arial"/>
          <w:b/>
          <w:bCs/>
        </w:rPr>
        <w:t>ti</w:t>
      </w:r>
      <w:r w:rsidRPr="00E83A7C">
        <w:rPr>
          <w:rFonts w:eastAsia="Arial"/>
          <w:b/>
          <w:bCs/>
          <w:spacing w:val="-4"/>
        </w:rPr>
        <w:t>v</w:t>
      </w:r>
      <w:r w:rsidRPr="00E83A7C">
        <w:rPr>
          <w:rFonts w:eastAsia="Arial"/>
          <w:b/>
          <w:bCs/>
        </w:rPr>
        <w:t>e</w:t>
      </w:r>
      <w:r w:rsidRPr="00E83A7C">
        <w:rPr>
          <w:rFonts w:eastAsia="Arial"/>
          <w:b/>
          <w:bCs/>
          <w:spacing w:val="1"/>
        </w:rPr>
        <w:t xml:space="preserve"> S</w:t>
      </w:r>
      <w:r w:rsidRPr="00E83A7C">
        <w:rPr>
          <w:rFonts w:eastAsia="Arial"/>
          <w:b/>
          <w:bCs/>
        </w:rPr>
        <w:t>ur</w:t>
      </w:r>
      <w:r w:rsidRPr="00E83A7C">
        <w:rPr>
          <w:rFonts w:eastAsia="Arial"/>
          <w:b/>
          <w:bCs/>
          <w:spacing w:val="-4"/>
        </w:rPr>
        <w:t>v</w:t>
      </w:r>
      <w:r w:rsidRPr="00E83A7C">
        <w:rPr>
          <w:rFonts w:eastAsia="Arial"/>
          <w:b/>
          <w:bCs/>
          <w:spacing w:val="6"/>
        </w:rPr>
        <w:t>e</w:t>
      </w:r>
      <w:r w:rsidRPr="00E83A7C">
        <w:rPr>
          <w:rFonts w:eastAsia="Arial"/>
          <w:b/>
          <w:bCs/>
        </w:rPr>
        <w:t>y</w:t>
      </w:r>
      <w:r w:rsidRPr="00E83A7C">
        <w:rPr>
          <w:rFonts w:eastAsia="Arial"/>
          <w:b/>
          <w:bCs/>
          <w:spacing w:val="-6"/>
        </w:rPr>
        <w:t xml:space="preserve"> </w:t>
      </w:r>
      <w:r w:rsidRPr="00E83A7C">
        <w:rPr>
          <w:rFonts w:eastAsia="Arial"/>
          <w:b/>
          <w:bCs/>
        </w:rPr>
        <w:t>d</w:t>
      </w:r>
      <w:r w:rsidRPr="00E83A7C">
        <w:rPr>
          <w:rFonts w:eastAsia="Arial"/>
          <w:b/>
          <w:bCs/>
          <w:spacing w:val="1"/>
        </w:rPr>
        <w:t>a</w:t>
      </w:r>
      <w:r w:rsidRPr="00E83A7C">
        <w:rPr>
          <w:rFonts w:eastAsia="Arial"/>
          <w:b/>
          <w:bCs/>
        </w:rPr>
        <w:t>ta</w:t>
      </w:r>
    </w:p>
    <w:p w14:paraId="3A969F32" w14:textId="4F8A2B70" w:rsidR="00B3359E" w:rsidRPr="00E83A7C" w:rsidRDefault="00B3359E" w:rsidP="000C7D5C">
      <w:pPr>
        <w:rPr>
          <w:rFonts w:eastAsia="Arial"/>
        </w:rPr>
      </w:pPr>
      <w:r w:rsidRPr="00E83A7C">
        <w:rPr>
          <w:rFonts w:eastAsia="Arial"/>
          <w:spacing w:val="1"/>
        </w:rPr>
        <w:t>I</w:t>
      </w:r>
      <w:r w:rsidRPr="00E83A7C">
        <w:rPr>
          <w:rFonts w:eastAsia="Arial"/>
        </w:rPr>
        <w:t>n</w:t>
      </w:r>
      <w:r w:rsidRPr="00E83A7C">
        <w:rPr>
          <w:rFonts w:eastAsia="Arial"/>
          <w:spacing w:val="3"/>
        </w:rPr>
        <w:t xml:space="preserve"> </w:t>
      </w:r>
      <w:r w:rsidRPr="00E83A7C">
        <w:rPr>
          <w:rFonts w:eastAsia="Arial"/>
        </w:rPr>
        <w:t>a</w:t>
      </w:r>
      <w:r w:rsidRPr="00E83A7C">
        <w:rPr>
          <w:rFonts w:eastAsia="Arial"/>
          <w:spacing w:val="-1"/>
        </w:rPr>
        <w:t>d</w:t>
      </w:r>
      <w:r w:rsidRPr="00E83A7C">
        <w:rPr>
          <w:rFonts w:eastAsia="Arial"/>
        </w:rPr>
        <w:t>d</w:t>
      </w:r>
      <w:r w:rsidRPr="00E83A7C">
        <w:rPr>
          <w:rFonts w:eastAsia="Arial"/>
          <w:spacing w:val="-1"/>
        </w:rPr>
        <w:t>i</w:t>
      </w:r>
      <w:r w:rsidRPr="00E83A7C">
        <w:rPr>
          <w:rFonts w:eastAsia="Arial"/>
          <w:spacing w:val="1"/>
        </w:rPr>
        <w:t>t</w:t>
      </w:r>
      <w:r w:rsidRPr="00E83A7C">
        <w:rPr>
          <w:rFonts w:eastAsia="Arial"/>
          <w:spacing w:val="-1"/>
        </w:rPr>
        <w:t>i</w:t>
      </w:r>
      <w:r w:rsidRPr="00E83A7C">
        <w:rPr>
          <w:rFonts w:eastAsia="Arial"/>
        </w:rPr>
        <w:t xml:space="preserve">on </w:t>
      </w:r>
      <w:r w:rsidRPr="00E83A7C">
        <w:rPr>
          <w:rFonts w:eastAsia="Arial"/>
          <w:spacing w:val="1"/>
        </w:rPr>
        <w:t>t</w:t>
      </w:r>
      <w:r w:rsidRPr="00E83A7C">
        <w:rPr>
          <w:rFonts w:eastAsia="Arial"/>
        </w:rPr>
        <w:t>o</w:t>
      </w:r>
      <w:r w:rsidRPr="00E83A7C">
        <w:rPr>
          <w:rFonts w:eastAsia="Arial"/>
          <w:spacing w:val="1"/>
        </w:rPr>
        <w:t xml:space="preserve"> </w:t>
      </w:r>
      <w:r w:rsidRPr="00E83A7C">
        <w:rPr>
          <w:rFonts w:eastAsia="Arial"/>
          <w:spacing w:val="-1"/>
        </w:rPr>
        <w:t>S</w:t>
      </w:r>
      <w:r w:rsidRPr="00E83A7C">
        <w:rPr>
          <w:rFonts w:eastAsia="Arial"/>
        </w:rPr>
        <w:t>ac</w:t>
      </w:r>
      <w:r w:rsidRPr="00E83A7C">
        <w:rPr>
          <w:rFonts w:eastAsia="Arial"/>
          <w:spacing w:val="-3"/>
        </w:rPr>
        <w:t>R</w:t>
      </w:r>
      <w:r w:rsidRPr="00E83A7C">
        <w:rPr>
          <w:rFonts w:eastAsia="Arial"/>
        </w:rPr>
        <w:t>T</w:t>
      </w:r>
      <w:r w:rsidRPr="00E83A7C">
        <w:rPr>
          <w:rFonts w:eastAsia="Arial"/>
          <w:spacing w:val="3"/>
        </w:rPr>
        <w:t xml:space="preserve"> </w:t>
      </w:r>
      <w:r w:rsidRPr="00E83A7C">
        <w:rPr>
          <w:rFonts w:eastAsia="Arial"/>
        </w:rPr>
        <w:t>o</w:t>
      </w:r>
      <w:r w:rsidRPr="00E83A7C">
        <w:rPr>
          <w:rFonts w:eastAsia="Arial"/>
          <w:spacing w:val="-3"/>
        </w:rPr>
        <w:t>p</w:t>
      </w:r>
      <w:r w:rsidRPr="00E83A7C">
        <w:rPr>
          <w:rFonts w:eastAsia="Arial"/>
        </w:rPr>
        <w:t>era</w:t>
      </w:r>
      <w:r w:rsidRPr="00E83A7C">
        <w:rPr>
          <w:rFonts w:eastAsia="Arial"/>
          <w:spacing w:val="1"/>
        </w:rPr>
        <w:t>t</w:t>
      </w:r>
      <w:r w:rsidRPr="00E83A7C">
        <w:rPr>
          <w:rFonts w:eastAsia="Arial"/>
          <w:spacing w:val="-3"/>
        </w:rPr>
        <w:t>o</w:t>
      </w:r>
      <w:r w:rsidRPr="00E83A7C">
        <w:rPr>
          <w:rFonts w:eastAsia="Arial"/>
        </w:rPr>
        <w:t>r</w:t>
      </w:r>
      <w:r w:rsidRPr="00E83A7C">
        <w:rPr>
          <w:rFonts w:eastAsia="Arial"/>
          <w:spacing w:val="1"/>
        </w:rPr>
        <w:t xml:space="preserve"> f</w:t>
      </w:r>
      <w:r w:rsidRPr="00E83A7C">
        <w:rPr>
          <w:rFonts w:eastAsia="Arial"/>
        </w:rPr>
        <w:t>e</w:t>
      </w:r>
      <w:r w:rsidRPr="00E83A7C">
        <w:rPr>
          <w:rFonts w:eastAsia="Arial"/>
          <w:spacing w:val="-1"/>
        </w:rPr>
        <w:t>e</w:t>
      </w:r>
      <w:r w:rsidRPr="00E83A7C">
        <w:rPr>
          <w:rFonts w:eastAsia="Arial"/>
        </w:rPr>
        <w:t>d</w:t>
      </w:r>
      <w:r w:rsidRPr="00E83A7C">
        <w:rPr>
          <w:rFonts w:eastAsia="Arial"/>
          <w:spacing w:val="-1"/>
        </w:rPr>
        <w:t>b</w:t>
      </w:r>
      <w:r w:rsidRPr="00E83A7C">
        <w:rPr>
          <w:rFonts w:eastAsia="Arial"/>
        </w:rPr>
        <w:t>a</w:t>
      </w:r>
      <w:r w:rsidRPr="00E83A7C">
        <w:rPr>
          <w:rFonts w:eastAsia="Arial"/>
          <w:spacing w:val="-3"/>
        </w:rPr>
        <w:t>c</w:t>
      </w:r>
      <w:r w:rsidRPr="00E83A7C">
        <w:rPr>
          <w:rFonts w:eastAsia="Arial"/>
        </w:rPr>
        <w:t>k,</w:t>
      </w:r>
      <w:r w:rsidRPr="00E83A7C">
        <w:rPr>
          <w:rFonts w:eastAsia="Arial"/>
          <w:spacing w:val="2"/>
        </w:rPr>
        <w:t xml:space="preserve"> </w:t>
      </w:r>
      <w:r w:rsidRPr="00E83A7C">
        <w:rPr>
          <w:rFonts w:eastAsia="Arial"/>
          <w:spacing w:val="1"/>
        </w:rPr>
        <w:t>t</w:t>
      </w:r>
      <w:r w:rsidRPr="00E83A7C">
        <w:rPr>
          <w:rFonts w:eastAsia="Arial"/>
        </w:rPr>
        <w:t>he</w:t>
      </w:r>
      <w:r w:rsidRPr="00E83A7C">
        <w:rPr>
          <w:rFonts w:eastAsia="Arial"/>
          <w:spacing w:val="3"/>
        </w:rPr>
        <w:t xml:space="preserve"> </w:t>
      </w:r>
      <w:r w:rsidRPr="00E83A7C">
        <w:rPr>
          <w:rFonts w:eastAsia="Arial"/>
          <w:spacing w:val="-1"/>
        </w:rPr>
        <w:t>S</w:t>
      </w:r>
      <w:r w:rsidRPr="00E83A7C">
        <w:rPr>
          <w:rFonts w:eastAsia="Arial"/>
        </w:rPr>
        <w:t>a</w:t>
      </w:r>
      <w:r w:rsidRPr="00E83A7C">
        <w:rPr>
          <w:rFonts w:eastAsia="Arial"/>
          <w:spacing w:val="-3"/>
        </w:rPr>
        <w:t>c</w:t>
      </w:r>
      <w:r w:rsidRPr="00E83A7C">
        <w:rPr>
          <w:rFonts w:eastAsia="Arial"/>
          <w:spacing w:val="-1"/>
        </w:rPr>
        <w:t>R</w:t>
      </w:r>
      <w:r w:rsidRPr="00E83A7C">
        <w:rPr>
          <w:rFonts w:eastAsia="Arial"/>
        </w:rPr>
        <w:t>T</w:t>
      </w:r>
      <w:r w:rsidRPr="00E83A7C">
        <w:rPr>
          <w:rFonts w:eastAsia="Arial"/>
          <w:spacing w:val="5"/>
        </w:rPr>
        <w:t xml:space="preserve"> </w:t>
      </w:r>
      <w:r w:rsidRPr="00E83A7C">
        <w:rPr>
          <w:rFonts w:eastAsia="Arial"/>
          <w:spacing w:val="-1"/>
        </w:rPr>
        <w:t>C</w:t>
      </w:r>
      <w:r w:rsidRPr="00E83A7C">
        <w:rPr>
          <w:rFonts w:eastAsia="Arial"/>
        </w:rPr>
        <w:t>u</w:t>
      </w:r>
      <w:r w:rsidRPr="00E83A7C">
        <w:rPr>
          <w:rFonts w:eastAsia="Arial"/>
          <w:spacing w:val="-3"/>
        </w:rPr>
        <w:t>s</w:t>
      </w:r>
      <w:r w:rsidRPr="00E83A7C">
        <w:rPr>
          <w:rFonts w:eastAsia="Arial"/>
          <w:spacing w:val="1"/>
        </w:rPr>
        <w:t>t</w:t>
      </w:r>
      <w:r w:rsidRPr="00E83A7C">
        <w:rPr>
          <w:rFonts w:eastAsia="Arial"/>
          <w:spacing w:val="-3"/>
        </w:rPr>
        <w:t>o</w:t>
      </w:r>
      <w:r w:rsidRPr="00E83A7C">
        <w:rPr>
          <w:rFonts w:eastAsia="Arial"/>
          <w:spacing w:val="1"/>
        </w:rPr>
        <w:t>m</w:t>
      </w:r>
      <w:r w:rsidRPr="00E83A7C">
        <w:rPr>
          <w:rFonts w:eastAsia="Arial"/>
        </w:rPr>
        <w:t>er</w:t>
      </w:r>
      <w:r w:rsidRPr="00E83A7C">
        <w:rPr>
          <w:rFonts w:eastAsia="Arial"/>
          <w:spacing w:val="1"/>
        </w:rPr>
        <w:t xml:space="preserve"> </w:t>
      </w:r>
      <w:r w:rsidRPr="00E83A7C">
        <w:rPr>
          <w:rFonts w:eastAsia="Arial"/>
          <w:spacing w:val="-1"/>
        </w:rPr>
        <w:t>S</w:t>
      </w:r>
      <w:r w:rsidRPr="00E83A7C">
        <w:rPr>
          <w:rFonts w:eastAsia="Arial"/>
        </w:rPr>
        <w:t>er</w:t>
      </w:r>
      <w:r w:rsidRPr="00E83A7C">
        <w:rPr>
          <w:rFonts w:eastAsia="Arial"/>
          <w:spacing w:val="-2"/>
        </w:rPr>
        <w:t>v</w:t>
      </w:r>
      <w:r w:rsidRPr="00E83A7C">
        <w:rPr>
          <w:rFonts w:eastAsia="Arial"/>
          <w:spacing w:val="-1"/>
        </w:rPr>
        <w:t>i</w:t>
      </w:r>
      <w:r w:rsidRPr="00E83A7C">
        <w:rPr>
          <w:rFonts w:eastAsia="Arial"/>
        </w:rPr>
        <w:t>ce</w:t>
      </w:r>
      <w:r w:rsidRPr="00E83A7C">
        <w:rPr>
          <w:rFonts w:eastAsia="Arial"/>
          <w:spacing w:val="3"/>
        </w:rPr>
        <w:t xml:space="preserve"> </w:t>
      </w:r>
      <w:r w:rsidRPr="00E83A7C">
        <w:rPr>
          <w:rFonts w:eastAsia="Arial"/>
          <w:spacing w:val="-3"/>
        </w:rPr>
        <w:t>R</w:t>
      </w:r>
      <w:r w:rsidRPr="00E83A7C">
        <w:rPr>
          <w:rFonts w:eastAsia="Arial"/>
        </w:rPr>
        <w:t>e</w:t>
      </w:r>
      <w:r w:rsidRPr="00E83A7C">
        <w:rPr>
          <w:rFonts w:eastAsia="Arial"/>
          <w:spacing w:val="-1"/>
        </w:rPr>
        <w:t>p</w:t>
      </w:r>
      <w:r w:rsidRPr="00E83A7C">
        <w:rPr>
          <w:rFonts w:eastAsia="Arial"/>
          <w:spacing w:val="1"/>
        </w:rPr>
        <w:t>r</w:t>
      </w:r>
      <w:r w:rsidRPr="00E83A7C">
        <w:rPr>
          <w:rFonts w:eastAsia="Arial"/>
        </w:rPr>
        <w:t>es</w:t>
      </w:r>
      <w:r w:rsidRPr="00E83A7C">
        <w:rPr>
          <w:rFonts w:eastAsia="Arial"/>
          <w:spacing w:val="-1"/>
        </w:rPr>
        <w:t>e</w:t>
      </w:r>
      <w:r w:rsidRPr="00E83A7C">
        <w:rPr>
          <w:rFonts w:eastAsia="Arial"/>
        </w:rPr>
        <w:t>nt</w:t>
      </w:r>
      <w:r w:rsidRPr="00E83A7C">
        <w:rPr>
          <w:rFonts w:eastAsia="Arial"/>
          <w:spacing w:val="-2"/>
        </w:rPr>
        <w:t>a</w:t>
      </w:r>
      <w:r w:rsidRPr="00E83A7C">
        <w:rPr>
          <w:rFonts w:eastAsia="Arial"/>
          <w:spacing w:val="1"/>
        </w:rPr>
        <w:t>t</w:t>
      </w:r>
      <w:r w:rsidRPr="00E83A7C">
        <w:rPr>
          <w:rFonts w:eastAsia="Arial"/>
          <w:spacing w:val="-1"/>
        </w:rPr>
        <w:t>i</w:t>
      </w:r>
      <w:r w:rsidRPr="00E83A7C">
        <w:rPr>
          <w:rFonts w:eastAsia="Arial"/>
          <w:spacing w:val="-2"/>
        </w:rPr>
        <w:t>v</w:t>
      </w:r>
      <w:r w:rsidRPr="00E83A7C">
        <w:rPr>
          <w:rFonts w:eastAsia="Arial"/>
        </w:rPr>
        <w:t>es</w:t>
      </w:r>
      <w:r w:rsidRPr="00E83A7C">
        <w:rPr>
          <w:rFonts w:eastAsia="Arial"/>
          <w:spacing w:val="6"/>
        </w:rPr>
        <w:t xml:space="preserve"> </w:t>
      </w:r>
      <w:r w:rsidRPr="00E83A7C">
        <w:rPr>
          <w:rFonts w:eastAsia="Arial"/>
          <w:spacing w:val="1"/>
        </w:rPr>
        <w:t>(</w:t>
      </w:r>
      <w:r w:rsidRPr="00E83A7C">
        <w:rPr>
          <w:rFonts w:eastAsia="Arial"/>
          <w:spacing w:val="-1"/>
        </w:rPr>
        <w:t>CSR</w:t>
      </w:r>
      <w:r w:rsidRPr="00E83A7C">
        <w:rPr>
          <w:rFonts w:eastAsia="Arial"/>
        </w:rPr>
        <w:t xml:space="preserve">s) </w:t>
      </w:r>
      <w:r w:rsidRPr="00E83A7C">
        <w:rPr>
          <w:rFonts w:eastAsia="Arial"/>
          <w:spacing w:val="-3"/>
        </w:rPr>
        <w:t>w</w:t>
      </w:r>
      <w:r w:rsidRPr="00E83A7C">
        <w:rPr>
          <w:rFonts w:eastAsia="Arial"/>
        </w:rPr>
        <w:t>ere</w:t>
      </w:r>
      <w:r w:rsidRPr="00E83A7C">
        <w:rPr>
          <w:rFonts w:eastAsia="Arial"/>
          <w:spacing w:val="1"/>
        </w:rPr>
        <w:t xml:space="preserve"> </w:t>
      </w:r>
      <w:r w:rsidRPr="00E83A7C">
        <w:rPr>
          <w:rFonts w:eastAsia="Arial"/>
        </w:rPr>
        <w:t>a</w:t>
      </w:r>
      <w:r w:rsidRPr="00E83A7C">
        <w:rPr>
          <w:rFonts w:eastAsia="Arial"/>
          <w:spacing w:val="-1"/>
        </w:rPr>
        <w:t>l</w:t>
      </w:r>
      <w:r w:rsidRPr="00E83A7C">
        <w:rPr>
          <w:rFonts w:eastAsia="Arial"/>
        </w:rPr>
        <w:t>so</w:t>
      </w:r>
      <w:r w:rsidRPr="00E83A7C">
        <w:rPr>
          <w:rFonts w:eastAsia="Arial"/>
          <w:spacing w:val="1"/>
        </w:rPr>
        <w:t xml:space="preserve"> </w:t>
      </w:r>
      <w:r w:rsidRPr="00E83A7C">
        <w:rPr>
          <w:rFonts w:eastAsia="Arial"/>
        </w:rPr>
        <w:t>pro</w:t>
      </w:r>
      <w:r w:rsidRPr="00E83A7C">
        <w:rPr>
          <w:rFonts w:eastAsia="Arial"/>
          <w:spacing w:val="-2"/>
        </w:rPr>
        <w:t>v</w:t>
      </w:r>
      <w:r w:rsidRPr="00E83A7C">
        <w:rPr>
          <w:rFonts w:eastAsia="Arial"/>
          <w:spacing w:val="-1"/>
        </w:rPr>
        <w:t>i</w:t>
      </w:r>
      <w:r w:rsidRPr="00E83A7C">
        <w:rPr>
          <w:rFonts w:eastAsia="Arial"/>
        </w:rPr>
        <w:t>d</w:t>
      </w:r>
      <w:r w:rsidRPr="00E83A7C">
        <w:rPr>
          <w:rFonts w:eastAsia="Arial"/>
          <w:spacing w:val="-1"/>
        </w:rPr>
        <w:t>e</w:t>
      </w:r>
      <w:r w:rsidRPr="00E83A7C">
        <w:rPr>
          <w:rFonts w:eastAsia="Arial"/>
        </w:rPr>
        <w:t xml:space="preserve">d </w:t>
      </w:r>
      <w:r w:rsidRPr="00E83A7C">
        <w:rPr>
          <w:rFonts w:eastAsia="Arial"/>
          <w:spacing w:val="-3"/>
        </w:rPr>
        <w:t>w</w:t>
      </w:r>
      <w:r w:rsidRPr="00E83A7C">
        <w:rPr>
          <w:rFonts w:eastAsia="Arial"/>
          <w:spacing w:val="-1"/>
        </w:rPr>
        <w:t>i</w:t>
      </w:r>
      <w:r w:rsidRPr="00E83A7C">
        <w:rPr>
          <w:rFonts w:eastAsia="Arial"/>
          <w:spacing w:val="1"/>
        </w:rPr>
        <w:t>t</w:t>
      </w:r>
      <w:r w:rsidRPr="00E83A7C">
        <w:rPr>
          <w:rFonts w:eastAsia="Arial"/>
        </w:rPr>
        <w:t>h an</w:t>
      </w:r>
      <w:r w:rsidRPr="00E83A7C">
        <w:rPr>
          <w:rFonts w:eastAsia="Arial"/>
          <w:spacing w:val="1"/>
        </w:rPr>
        <w:t xml:space="preserve"> </w:t>
      </w:r>
      <w:r w:rsidRPr="00E83A7C">
        <w:rPr>
          <w:rFonts w:eastAsia="Arial"/>
        </w:rPr>
        <w:t>o</w:t>
      </w:r>
      <w:r w:rsidRPr="00E83A7C">
        <w:rPr>
          <w:rFonts w:eastAsia="Arial"/>
          <w:spacing w:val="-1"/>
        </w:rPr>
        <w:t>p</w:t>
      </w:r>
      <w:r w:rsidRPr="00E83A7C">
        <w:rPr>
          <w:rFonts w:eastAsia="Arial"/>
          <w:spacing w:val="1"/>
        </w:rPr>
        <w:t>t</w:t>
      </w:r>
      <w:r w:rsidRPr="00E83A7C">
        <w:rPr>
          <w:rFonts w:eastAsia="Arial"/>
          <w:spacing w:val="-1"/>
        </w:rPr>
        <w:t>i</w:t>
      </w:r>
      <w:r w:rsidRPr="00E83A7C">
        <w:rPr>
          <w:rFonts w:eastAsia="Arial"/>
        </w:rPr>
        <w:t>o</w:t>
      </w:r>
      <w:r w:rsidRPr="00E83A7C">
        <w:rPr>
          <w:rFonts w:eastAsia="Arial"/>
          <w:spacing w:val="-1"/>
        </w:rPr>
        <w:t>n</w:t>
      </w:r>
      <w:r w:rsidRPr="00E83A7C">
        <w:rPr>
          <w:rFonts w:eastAsia="Arial"/>
        </w:rPr>
        <w:t>al</w:t>
      </w:r>
      <w:r w:rsidRPr="00E83A7C">
        <w:rPr>
          <w:rFonts w:eastAsia="Arial"/>
          <w:spacing w:val="-2"/>
        </w:rPr>
        <w:t xml:space="preserve"> </w:t>
      </w:r>
      <w:r w:rsidRPr="00E83A7C">
        <w:rPr>
          <w:rFonts w:eastAsia="Arial"/>
        </w:rPr>
        <w:t>sur</w:t>
      </w:r>
      <w:r w:rsidRPr="00E83A7C">
        <w:rPr>
          <w:rFonts w:eastAsia="Arial"/>
          <w:spacing w:val="-2"/>
        </w:rPr>
        <w:t>v</w:t>
      </w:r>
      <w:r w:rsidRPr="00E83A7C">
        <w:rPr>
          <w:rFonts w:eastAsia="Arial"/>
        </w:rPr>
        <w:t>ey</w:t>
      </w:r>
      <w:r w:rsidRPr="00E83A7C">
        <w:rPr>
          <w:rFonts w:eastAsia="Arial"/>
          <w:spacing w:val="-2"/>
        </w:rPr>
        <w:t xml:space="preserve"> </w:t>
      </w:r>
      <w:r w:rsidRPr="00E83A7C">
        <w:rPr>
          <w:rFonts w:eastAsia="Arial"/>
        </w:rPr>
        <w:t>a</w:t>
      </w:r>
      <w:r w:rsidRPr="00E83A7C">
        <w:rPr>
          <w:rFonts w:eastAsia="Arial"/>
          <w:spacing w:val="-1"/>
        </w:rPr>
        <w:t>b</w:t>
      </w:r>
      <w:r w:rsidRPr="00E83A7C">
        <w:rPr>
          <w:rFonts w:eastAsia="Arial"/>
        </w:rPr>
        <w:t>o</w:t>
      </w:r>
      <w:r w:rsidRPr="00E83A7C">
        <w:rPr>
          <w:rFonts w:eastAsia="Arial"/>
          <w:spacing w:val="-1"/>
        </w:rPr>
        <w:t>u</w:t>
      </w:r>
      <w:r w:rsidRPr="00E83A7C">
        <w:rPr>
          <w:rFonts w:eastAsia="Arial"/>
        </w:rPr>
        <w:t xml:space="preserve">t </w:t>
      </w:r>
      <w:r w:rsidRPr="00E83A7C">
        <w:rPr>
          <w:rFonts w:eastAsia="Arial"/>
          <w:spacing w:val="1"/>
        </w:rPr>
        <w:t>t</w:t>
      </w:r>
      <w:r w:rsidRPr="00E83A7C">
        <w:rPr>
          <w:rFonts w:eastAsia="Arial"/>
        </w:rPr>
        <w:t>he</w:t>
      </w:r>
      <w:r w:rsidRPr="00E83A7C">
        <w:rPr>
          <w:rFonts w:eastAsia="Arial"/>
          <w:spacing w:val="-2"/>
        </w:rPr>
        <w:t xml:space="preserve"> </w:t>
      </w:r>
      <w:r w:rsidRPr="00E83A7C">
        <w:rPr>
          <w:rFonts w:eastAsia="Arial"/>
          <w:spacing w:val="-1"/>
        </w:rPr>
        <w:t>i</w:t>
      </w:r>
      <w:r w:rsidRPr="00E83A7C">
        <w:rPr>
          <w:rFonts w:eastAsia="Arial"/>
          <w:spacing w:val="1"/>
        </w:rPr>
        <w:t>m</w:t>
      </w:r>
      <w:r w:rsidRPr="00E83A7C">
        <w:rPr>
          <w:rFonts w:eastAsia="Arial"/>
        </w:rPr>
        <w:t>p</w:t>
      </w:r>
      <w:r w:rsidRPr="00E83A7C">
        <w:rPr>
          <w:rFonts w:eastAsia="Arial"/>
          <w:spacing w:val="-3"/>
        </w:rPr>
        <w:t>o</w:t>
      </w:r>
      <w:r w:rsidRPr="00E83A7C">
        <w:rPr>
          <w:rFonts w:eastAsia="Arial"/>
          <w:spacing w:val="1"/>
        </w:rPr>
        <w:t>rt</w:t>
      </w:r>
      <w:r w:rsidRPr="00E83A7C">
        <w:rPr>
          <w:rFonts w:eastAsia="Arial"/>
          <w:spacing w:val="2"/>
        </w:rPr>
        <w:t>a</w:t>
      </w:r>
      <w:r w:rsidRPr="00E83A7C">
        <w:rPr>
          <w:rFonts w:eastAsia="Arial"/>
          <w:spacing w:val="-3"/>
        </w:rPr>
        <w:t>n</w:t>
      </w:r>
      <w:r w:rsidRPr="00E83A7C">
        <w:rPr>
          <w:rFonts w:eastAsia="Arial"/>
        </w:rPr>
        <w:t xml:space="preserve">ce </w:t>
      </w:r>
      <w:r w:rsidRPr="00E83A7C">
        <w:rPr>
          <w:rFonts w:eastAsia="Arial"/>
          <w:spacing w:val="-2"/>
        </w:rPr>
        <w:t>o</w:t>
      </w:r>
      <w:r w:rsidRPr="00E83A7C">
        <w:rPr>
          <w:rFonts w:eastAsia="Arial"/>
        </w:rPr>
        <w:t>f</w:t>
      </w:r>
      <w:r w:rsidRPr="00E83A7C">
        <w:rPr>
          <w:rFonts w:eastAsia="Arial"/>
          <w:spacing w:val="3"/>
        </w:rPr>
        <w:t xml:space="preserve"> </w:t>
      </w:r>
      <w:r w:rsidRPr="00E83A7C">
        <w:rPr>
          <w:rFonts w:eastAsia="Arial"/>
          <w:spacing w:val="-1"/>
        </w:rPr>
        <w:t>S</w:t>
      </w:r>
      <w:r w:rsidRPr="00E83A7C">
        <w:rPr>
          <w:rFonts w:eastAsia="Arial"/>
          <w:spacing w:val="-3"/>
        </w:rPr>
        <w:t>a</w:t>
      </w:r>
      <w:r w:rsidRPr="00E83A7C">
        <w:rPr>
          <w:rFonts w:eastAsia="Arial"/>
        </w:rPr>
        <w:t>c</w:t>
      </w:r>
      <w:r w:rsidRPr="00E83A7C">
        <w:rPr>
          <w:rFonts w:eastAsia="Arial"/>
          <w:spacing w:val="-1"/>
        </w:rPr>
        <w:t>R</w:t>
      </w:r>
      <w:r w:rsidRPr="00E83A7C">
        <w:rPr>
          <w:rFonts w:eastAsia="Arial"/>
          <w:spacing w:val="2"/>
        </w:rPr>
        <w:t>T</w:t>
      </w:r>
      <w:r w:rsidRPr="00E83A7C">
        <w:rPr>
          <w:rFonts w:eastAsia="Arial"/>
          <w:spacing w:val="-1"/>
        </w:rPr>
        <w:t>’</w:t>
      </w:r>
      <w:r w:rsidRPr="00E83A7C">
        <w:rPr>
          <w:rFonts w:eastAsia="Arial"/>
        </w:rPr>
        <w:t>s</w:t>
      </w:r>
      <w:r w:rsidRPr="00E83A7C">
        <w:rPr>
          <w:rFonts w:eastAsia="Arial"/>
          <w:spacing w:val="-1"/>
        </w:rPr>
        <w:t xml:space="preserve"> </w:t>
      </w:r>
      <w:r w:rsidRPr="00E83A7C">
        <w:rPr>
          <w:rFonts w:eastAsia="Arial"/>
        </w:rPr>
        <w:t>pr</w:t>
      </w:r>
      <w:r w:rsidRPr="00E83A7C">
        <w:rPr>
          <w:rFonts w:eastAsia="Arial"/>
          <w:spacing w:val="-2"/>
        </w:rPr>
        <w:t>o</w:t>
      </w:r>
      <w:r w:rsidRPr="00E83A7C">
        <w:rPr>
          <w:rFonts w:eastAsia="Arial"/>
        </w:rPr>
        <w:t>gra</w:t>
      </w:r>
      <w:r w:rsidRPr="00E83A7C">
        <w:rPr>
          <w:rFonts w:eastAsia="Arial"/>
          <w:spacing w:val="1"/>
        </w:rPr>
        <w:t>m</w:t>
      </w:r>
      <w:r w:rsidRPr="00E83A7C">
        <w:rPr>
          <w:rFonts w:eastAsia="Arial"/>
          <w:spacing w:val="-2"/>
        </w:rPr>
        <w:t>s</w:t>
      </w:r>
      <w:r w:rsidRPr="00E83A7C">
        <w:rPr>
          <w:rFonts w:eastAsia="Arial"/>
        </w:rPr>
        <w:t xml:space="preserve">, </w:t>
      </w:r>
      <w:r w:rsidR="00517D8E" w:rsidRPr="00E83A7C">
        <w:rPr>
          <w:rFonts w:eastAsia="Arial"/>
        </w:rPr>
        <w:t>acti</w:t>
      </w:r>
      <w:r w:rsidR="00517D8E" w:rsidRPr="00E83A7C">
        <w:rPr>
          <w:rFonts w:eastAsia="Arial"/>
          <w:spacing w:val="-3"/>
        </w:rPr>
        <w:t>v</w:t>
      </w:r>
      <w:r w:rsidR="00517D8E" w:rsidRPr="00E83A7C">
        <w:rPr>
          <w:rFonts w:eastAsia="Arial"/>
          <w:spacing w:val="-1"/>
        </w:rPr>
        <w:t>i</w:t>
      </w:r>
      <w:r w:rsidR="00517D8E" w:rsidRPr="00E83A7C">
        <w:rPr>
          <w:rFonts w:eastAsia="Arial"/>
          <w:spacing w:val="1"/>
        </w:rPr>
        <w:t>t</w:t>
      </w:r>
      <w:r w:rsidR="00517D8E" w:rsidRPr="00E83A7C">
        <w:rPr>
          <w:rFonts w:eastAsia="Arial"/>
          <w:spacing w:val="-1"/>
        </w:rPr>
        <w:t>i</w:t>
      </w:r>
      <w:r w:rsidR="00517D8E" w:rsidRPr="00E83A7C">
        <w:rPr>
          <w:rFonts w:eastAsia="Arial"/>
        </w:rPr>
        <w:t>es,</w:t>
      </w:r>
      <w:r w:rsidRPr="00E83A7C">
        <w:rPr>
          <w:rFonts w:eastAsia="Arial"/>
        </w:rPr>
        <w:t xml:space="preserve"> a</w:t>
      </w:r>
      <w:r w:rsidRPr="00E83A7C">
        <w:rPr>
          <w:rFonts w:eastAsia="Arial"/>
          <w:spacing w:val="-1"/>
        </w:rPr>
        <w:t>n</w:t>
      </w:r>
      <w:r w:rsidRPr="00E83A7C">
        <w:rPr>
          <w:rFonts w:eastAsia="Arial"/>
        </w:rPr>
        <w:t>d se</w:t>
      </w:r>
      <w:r w:rsidRPr="00E83A7C">
        <w:rPr>
          <w:rFonts w:eastAsia="Arial"/>
          <w:spacing w:val="1"/>
        </w:rPr>
        <w:t>r</w:t>
      </w:r>
      <w:r w:rsidRPr="00E83A7C">
        <w:rPr>
          <w:rFonts w:eastAsia="Arial"/>
          <w:spacing w:val="-2"/>
        </w:rPr>
        <w:t>v</w:t>
      </w:r>
      <w:r w:rsidRPr="00E83A7C">
        <w:rPr>
          <w:rFonts w:eastAsia="Arial"/>
          <w:spacing w:val="-1"/>
        </w:rPr>
        <w:t>i</w:t>
      </w:r>
      <w:r w:rsidRPr="00E83A7C">
        <w:rPr>
          <w:rFonts w:eastAsia="Arial"/>
        </w:rPr>
        <w:t>ces</w:t>
      </w:r>
      <w:r w:rsidRPr="00E83A7C">
        <w:rPr>
          <w:rFonts w:eastAsia="Arial"/>
          <w:spacing w:val="1"/>
        </w:rPr>
        <w:t xml:space="preserve"> t</w:t>
      </w:r>
      <w:r w:rsidRPr="00E83A7C">
        <w:rPr>
          <w:rFonts w:eastAsia="Arial"/>
        </w:rPr>
        <w:t>o</w:t>
      </w:r>
      <w:r w:rsidRPr="00E83A7C">
        <w:rPr>
          <w:rFonts w:eastAsia="Arial"/>
          <w:spacing w:val="-2"/>
        </w:rPr>
        <w:t xml:space="preserve"> </w:t>
      </w:r>
      <w:r w:rsidRPr="00E83A7C">
        <w:rPr>
          <w:rFonts w:eastAsia="Arial"/>
        </w:rPr>
        <w:t>L</w:t>
      </w:r>
      <w:r w:rsidRPr="00E83A7C">
        <w:rPr>
          <w:rFonts w:eastAsia="Arial"/>
          <w:spacing w:val="-1"/>
        </w:rPr>
        <w:t>E</w:t>
      </w:r>
      <w:r w:rsidRPr="00E83A7C">
        <w:rPr>
          <w:rFonts w:eastAsia="Arial"/>
        </w:rPr>
        <w:t>P p</w:t>
      </w:r>
      <w:r w:rsidRPr="00E83A7C">
        <w:rPr>
          <w:rFonts w:eastAsia="Arial"/>
          <w:spacing w:val="-3"/>
        </w:rPr>
        <w:t>e</w:t>
      </w:r>
      <w:r w:rsidRPr="00E83A7C">
        <w:rPr>
          <w:rFonts w:eastAsia="Arial"/>
          <w:spacing w:val="1"/>
        </w:rPr>
        <w:t>r</w:t>
      </w:r>
      <w:r w:rsidRPr="00E83A7C">
        <w:rPr>
          <w:rFonts w:eastAsia="Arial"/>
          <w:spacing w:val="-2"/>
        </w:rPr>
        <w:t>s</w:t>
      </w:r>
      <w:r w:rsidRPr="00E83A7C">
        <w:rPr>
          <w:rFonts w:eastAsia="Arial"/>
        </w:rPr>
        <w:t>o</w:t>
      </w:r>
      <w:r w:rsidRPr="00E83A7C">
        <w:rPr>
          <w:rFonts w:eastAsia="Arial"/>
          <w:spacing w:val="-1"/>
        </w:rPr>
        <w:t>n</w:t>
      </w:r>
      <w:r w:rsidRPr="00E83A7C">
        <w:rPr>
          <w:rFonts w:eastAsia="Arial"/>
        </w:rPr>
        <w:t>s</w:t>
      </w:r>
      <w:r w:rsidR="00265F37">
        <w:rPr>
          <w:rFonts w:eastAsia="Arial"/>
        </w:rPr>
        <w:t xml:space="preserve">, as shown in </w:t>
      </w:r>
      <w:r w:rsidR="00265F37">
        <w:rPr>
          <w:rFonts w:eastAsia="Arial"/>
        </w:rPr>
        <w:fldChar w:fldCharType="begin"/>
      </w:r>
      <w:r w:rsidR="00265F37">
        <w:rPr>
          <w:rFonts w:eastAsia="Arial"/>
        </w:rPr>
        <w:instrText xml:space="preserve"> REF _Ref125619531 \h </w:instrText>
      </w:r>
      <w:r w:rsidR="00265F37">
        <w:rPr>
          <w:rFonts w:eastAsia="Arial"/>
        </w:rPr>
      </w:r>
      <w:r w:rsidR="00265F37">
        <w:rPr>
          <w:rFonts w:eastAsia="Arial"/>
        </w:rPr>
        <w:fldChar w:fldCharType="separate"/>
      </w:r>
      <w:r w:rsidR="003429CA">
        <w:t xml:space="preserve">Figure </w:t>
      </w:r>
      <w:r w:rsidR="003429CA">
        <w:rPr>
          <w:noProof/>
        </w:rPr>
        <w:t>13</w:t>
      </w:r>
      <w:r w:rsidR="00265F37">
        <w:rPr>
          <w:rFonts w:eastAsia="Arial"/>
        </w:rPr>
        <w:fldChar w:fldCharType="end"/>
      </w:r>
      <w:r w:rsidRPr="00E83A7C">
        <w:rPr>
          <w:rFonts w:eastAsia="Arial"/>
        </w:rPr>
        <w:t>.</w:t>
      </w:r>
    </w:p>
    <w:p w14:paraId="12503E60" w14:textId="44F1FF9C" w:rsidR="006E344C" w:rsidRDefault="00B3359E" w:rsidP="007B190B">
      <w:pPr>
        <w:rPr>
          <w:highlight w:val="cyan"/>
        </w:rPr>
      </w:pPr>
      <w:r w:rsidRPr="00E83A7C">
        <w:rPr>
          <w:rFonts w:eastAsia="Arial"/>
          <w:spacing w:val="-1"/>
        </w:rPr>
        <w:t>A</w:t>
      </w:r>
      <w:r w:rsidRPr="00E83A7C">
        <w:rPr>
          <w:rFonts w:eastAsia="Arial"/>
        </w:rPr>
        <w:t>p</w:t>
      </w:r>
      <w:r w:rsidRPr="00E83A7C">
        <w:rPr>
          <w:rFonts w:eastAsia="Arial"/>
          <w:spacing w:val="-1"/>
        </w:rPr>
        <w:t>p</w:t>
      </w:r>
      <w:r w:rsidRPr="00E83A7C">
        <w:rPr>
          <w:rFonts w:eastAsia="Arial"/>
          <w:spacing w:val="1"/>
        </w:rPr>
        <w:t>r</w:t>
      </w:r>
      <w:r w:rsidRPr="00E83A7C">
        <w:rPr>
          <w:rFonts w:eastAsia="Arial"/>
        </w:rPr>
        <w:t>o</w:t>
      </w:r>
      <w:r w:rsidRPr="00E83A7C">
        <w:rPr>
          <w:rFonts w:eastAsia="Arial"/>
          <w:spacing w:val="-3"/>
        </w:rPr>
        <w:t>x</w:t>
      </w:r>
      <w:r w:rsidRPr="00E83A7C">
        <w:rPr>
          <w:rFonts w:eastAsia="Arial"/>
          <w:spacing w:val="-1"/>
        </w:rPr>
        <w:t>i</w:t>
      </w:r>
      <w:r w:rsidRPr="00E83A7C">
        <w:rPr>
          <w:rFonts w:eastAsia="Arial"/>
          <w:spacing w:val="1"/>
        </w:rPr>
        <w:t>m</w:t>
      </w:r>
      <w:r w:rsidRPr="00E83A7C">
        <w:rPr>
          <w:rFonts w:eastAsia="Arial"/>
        </w:rPr>
        <w:t>ate</w:t>
      </w:r>
      <w:r w:rsidRPr="00E83A7C">
        <w:rPr>
          <w:rFonts w:eastAsia="Arial"/>
          <w:spacing w:val="-1"/>
        </w:rPr>
        <w:t>l</w:t>
      </w:r>
      <w:r w:rsidRPr="00E83A7C">
        <w:rPr>
          <w:rFonts w:eastAsia="Arial"/>
        </w:rPr>
        <w:t xml:space="preserve">y </w:t>
      </w:r>
      <w:r w:rsidR="00866890">
        <w:rPr>
          <w:rFonts w:eastAsia="Arial"/>
        </w:rPr>
        <w:t>33</w:t>
      </w:r>
      <w:r w:rsidRPr="00E83A7C">
        <w:rPr>
          <w:rFonts w:eastAsia="Arial"/>
        </w:rPr>
        <w:t>%</w:t>
      </w:r>
      <w:r w:rsidRPr="00E83A7C">
        <w:rPr>
          <w:rFonts w:eastAsia="Arial"/>
          <w:spacing w:val="3"/>
        </w:rPr>
        <w:t xml:space="preserve"> </w:t>
      </w:r>
      <w:r w:rsidRPr="00E83A7C">
        <w:rPr>
          <w:rFonts w:eastAsia="Arial"/>
        </w:rPr>
        <w:t>of</w:t>
      </w:r>
      <w:r w:rsidRPr="00E83A7C">
        <w:rPr>
          <w:rFonts w:eastAsia="Arial"/>
          <w:spacing w:val="3"/>
        </w:rPr>
        <w:t xml:space="preserve"> </w:t>
      </w:r>
      <w:r w:rsidRPr="00E83A7C">
        <w:rPr>
          <w:rFonts w:eastAsia="Arial"/>
          <w:spacing w:val="1"/>
        </w:rPr>
        <w:t>t</w:t>
      </w:r>
      <w:r w:rsidRPr="00E83A7C">
        <w:rPr>
          <w:rFonts w:eastAsia="Arial"/>
          <w:spacing w:val="-3"/>
        </w:rPr>
        <w:t>h</w:t>
      </w:r>
      <w:r w:rsidRPr="00E83A7C">
        <w:rPr>
          <w:rFonts w:eastAsia="Arial"/>
        </w:rPr>
        <w:t>e</w:t>
      </w:r>
      <w:r w:rsidRPr="00E83A7C">
        <w:rPr>
          <w:rFonts w:eastAsia="Arial"/>
          <w:spacing w:val="3"/>
        </w:rPr>
        <w:t xml:space="preserve"> </w:t>
      </w:r>
      <w:r w:rsidRPr="00E83A7C">
        <w:rPr>
          <w:rFonts w:eastAsia="Arial"/>
          <w:spacing w:val="-1"/>
        </w:rPr>
        <w:t>CS</w:t>
      </w:r>
      <w:r w:rsidRPr="00E83A7C">
        <w:rPr>
          <w:rFonts w:eastAsia="Arial"/>
        </w:rPr>
        <w:t>Rs</w:t>
      </w:r>
      <w:r w:rsidRPr="00E83A7C">
        <w:rPr>
          <w:rFonts w:eastAsia="Arial"/>
          <w:spacing w:val="3"/>
        </w:rPr>
        <w:t xml:space="preserve"> </w:t>
      </w:r>
      <w:r w:rsidRPr="00E83A7C">
        <w:rPr>
          <w:rFonts w:eastAsia="Arial"/>
        </w:rPr>
        <w:t>h</w:t>
      </w:r>
      <w:r w:rsidRPr="00E83A7C">
        <w:rPr>
          <w:rFonts w:eastAsia="Arial"/>
          <w:spacing w:val="-1"/>
        </w:rPr>
        <w:t>a</w:t>
      </w:r>
      <w:r w:rsidRPr="00E83A7C">
        <w:rPr>
          <w:rFonts w:eastAsia="Arial"/>
          <w:spacing w:val="-2"/>
        </w:rPr>
        <w:t>v</w:t>
      </w:r>
      <w:r w:rsidRPr="00E83A7C">
        <w:rPr>
          <w:rFonts w:eastAsia="Arial"/>
        </w:rPr>
        <w:t>e</w:t>
      </w:r>
      <w:r w:rsidRPr="00E83A7C">
        <w:rPr>
          <w:rFonts w:eastAsia="Arial"/>
          <w:spacing w:val="2"/>
        </w:rPr>
        <w:t xml:space="preserve"> </w:t>
      </w:r>
      <w:r w:rsidRPr="00E83A7C">
        <w:rPr>
          <w:rFonts w:eastAsia="Arial"/>
        </w:rPr>
        <w:t>at</w:t>
      </w:r>
      <w:r w:rsidRPr="00E83A7C">
        <w:rPr>
          <w:rFonts w:eastAsia="Arial"/>
          <w:spacing w:val="3"/>
        </w:rPr>
        <w:t xml:space="preserve"> </w:t>
      </w:r>
      <w:r w:rsidRPr="00E83A7C">
        <w:rPr>
          <w:rFonts w:eastAsia="Arial"/>
          <w:spacing w:val="-1"/>
        </w:rPr>
        <w:t>l</w:t>
      </w:r>
      <w:r w:rsidRPr="00E83A7C">
        <w:rPr>
          <w:rFonts w:eastAsia="Arial"/>
        </w:rPr>
        <w:t>e</w:t>
      </w:r>
      <w:r w:rsidRPr="00E83A7C">
        <w:rPr>
          <w:rFonts w:eastAsia="Arial"/>
          <w:spacing w:val="-1"/>
        </w:rPr>
        <w:t>a</w:t>
      </w:r>
      <w:r w:rsidRPr="00E83A7C">
        <w:rPr>
          <w:rFonts w:eastAsia="Arial"/>
        </w:rPr>
        <w:t>st</w:t>
      </w:r>
      <w:r w:rsidRPr="00E83A7C">
        <w:rPr>
          <w:rFonts w:eastAsia="Arial"/>
          <w:spacing w:val="4"/>
        </w:rPr>
        <w:t xml:space="preserve"> </w:t>
      </w:r>
      <w:r w:rsidRPr="00E83A7C">
        <w:rPr>
          <w:rFonts w:eastAsia="Arial"/>
        </w:rPr>
        <w:t>d</w:t>
      </w:r>
      <w:r w:rsidRPr="00E83A7C">
        <w:rPr>
          <w:rFonts w:eastAsia="Arial"/>
          <w:spacing w:val="-1"/>
        </w:rPr>
        <w:t>ail</w:t>
      </w:r>
      <w:r w:rsidRPr="00E83A7C">
        <w:rPr>
          <w:rFonts w:eastAsia="Arial"/>
        </w:rPr>
        <w:t>y</w:t>
      </w:r>
      <w:r w:rsidRPr="00E83A7C">
        <w:rPr>
          <w:rFonts w:eastAsia="Arial"/>
          <w:spacing w:val="1"/>
        </w:rPr>
        <w:t xml:space="preserve"> </w:t>
      </w:r>
      <w:r w:rsidRPr="00E83A7C">
        <w:rPr>
          <w:rFonts w:eastAsia="Arial"/>
        </w:rPr>
        <w:t>co</w:t>
      </w:r>
      <w:r w:rsidRPr="00E83A7C">
        <w:rPr>
          <w:rFonts w:eastAsia="Arial"/>
          <w:spacing w:val="-1"/>
        </w:rPr>
        <w:t>n</w:t>
      </w:r>
      <w:r w:rsidRPr="00E83A7C">
        <w:rPr>
          <w:rFonts w:eastAsia="Arial"/>
          <w:spacing w:val="1"/>
        </w:rPr>
        <w:t>t</w:t>
      </w:r>
      <w:r w:rsidRPr="00E83A7C">
        <w:rPr>
          <w:rFonts w:eastAsia="Arial"/>
        </w:rPr>
        <w:t>act</w:t>
      </w:r>
      <w:r w:rsidRPr="00E83A7C">
        <w:rPr>
          <w:rFonts w:eastAsia="Arial"/>
          <w:spacing w:val="3"/>
        </w:rPr>
        <w:t xml:space="preserve"> </w:t>
      </w:r>
      <w:r w:rsidRPr="00E83A7C">
        <w:rPr>
          <w:rFonts w:eastAsia="Arial"/>
          <w:spacing w:val="-3"/>
        </w:rPr>
        <w:t>w</w:t>
      </w:r>
      <w:r w:rsidRPr="00E83A7C">
        <w:rPr>
          <w:rFonts w:eastAsia="Arial"/>
          <w:spacing w:val="-1"/>
        </w:rPr>
        <w:t>i</w:t>
      </w:r>
      <w:r w:rsidRPr="00E83A7C">
        <w:rPr>
          <w:rFonts w:eastAsia="Arial"/>
          <w:spacing w:val="1"/>
        </w:rPr>
        <w:t>t</w:t>
      </w:r>
      <w:r w:rsidRPr="00E83A7C">
        <w:rPr>
          <w:rFonts w:eastAsia="Arial"/>
        </w:rPr>
        <w:t>h</w:t>
      </w:r>
      <w:r w:rsidRPr="00E83A7C">
        <w:rPr>
          <w:rFonts w:eastAsia="Arial"/>
          <w:spacing w:val="2"/>
        </w:rPr>
        <w:t xml:space="preserve"> </w:t>
      </w:r>
      <w:r w:rsidRPr="00E83A7C">
        <w:rPr>
          <w:rFonts w:eastAsia="Arial"/>
        </w:rPr>
        <w:t>a</w:t>
      </w:r>
      <w:r w:rsidRPr="00E83A7C">
        <w:rPr>
          <w:rFonts w:eastAsia="Arial"/>
          <w:spacing w:val="2"/>
        </w:rPr>
        <w:t xml:space="preserve"> </w:t>
      </w:r>
      <w:r w:rsidRPr="00E83A7C">
        <w:rPr>
          <w:rFonts w:eastAsia="Arial"/>
        </w:rPr>
        <w:t>L</w:t>
      </w:r>
      <w:r w:rsidRPr="00E83A7C">
        <w:rPr>
          <w:rFonts w:eastAsia="Arial"/>
          <w:spacing w:val="-1"/>
        </w:rPr>
        <w:t>E</w:t>
      </w:r>
      <w:r w:rsidRPr="00E83A7C">
        <w:rPr>
          <w:rFonts w:eastAsia="Arial"/>
        </w:rPr>
        <w:t>P</w:t>
      </w:r>
      <w:r w:rsidRPr="00E83A7C">
        <w:rPr>
          <w:rFonts w:eastAsia="Arial"/>
          <w:spacing w:val="2"/>
        </w:rPr>
        <w:t xml:space="preserve"> </w:t>
      </w:r>
      <w:r w:rsidRPr="00E83A7C">
        <w:rPr>
          <w:rFonts w:eastAsia="Arial"/>
        </w:rPr>
        <w:t>p</w:t>
      </w:r>
      <w:r w:rsidRPr="00E83A7C">
        <w:rPr>
          <w:rFonts w:eastAsia="Arial"/>
          <w:spacing w:val="2"/>
        </w:rPr>
        <w:t>a</w:t>
      </w:r>
      <w:r w:rsidRPr="00E83A7C">
        <w:rPr>
          <w:rFonts w:eastAsia="Arial"/>
        </w:rPr>
        <w:t>sse</w:t>
      </w:r>
      <w:r w:rsidRPr="00E83A7C">
        <w:rPr>
          <w:rFonts w:eastAsia="Arial"/>
          <w:spacing w:val="-1"/>
        </w:rPr>
        <w:t>n</w:t>
      </w:r>
      <w:r w:rsidRPr="00E83A7C">
        <w:rPr>
          <w:rFonts w:eastAsia="Arial"/>
          <w:spacing w:val="2"/>
        </w:rPr>
        <w:t>g</w:t>
      </w:r>
      <w:r w:rsidRPr="00E83A7C">
        <w:rPr>
          <w:rFonts w:eastAsia="Arial"/>
          <w:spacing w:val="-3"/>
        </w:rPr>
        <w:t>e</w:t>
      </w:r>
      <w:r w:rsidRPr="00E83A7C">
        <w:rPr>
          <w:rFonts w:eastAsia="Arial"/>
          <w:spacing w:val="3"/>
        </w:rPr>
        <w:t>r</w:t>
      </w:r>
      <w:r w:rsidR="00517D8E">
        <w:rPr>
          <w:rFonts w:eastAsia="Arial"/>
          <w:spacing w:val="3"/>
        </w:rPr>
        <w:t xml:space="preserve"> via telephone</w:t>
      </w:r>
      <w:r w:rsidRPr="00E83A7C">
        <w:rPr>
          <w:rFonts w:eastAsia="Arial"/>
        </w:rPr>
        <w:t>.</w:t>
      </w:r>
      <w:r w:rsidRPr="00E83A7C">
        <w:rPr>
          <w:rFonts w:eastAsia="Arial"/>
          <w:spacing w:val="4"/>
        </w:rPr>
        <w:t xml:space="preserve"> </w:t>
      </w:r>
      <w:r w:rsidR="00866890">
        <w:rPr>
          <w:rFonts w:eastAsia="Arial"/>
          <w:spacing w:val="4"/>
        </w:rPr>
        <w:t xml:space="preserve">The </w:t>
      </w:r>
      <w:r w:rsidR="00066419">
        <w:rPr>
          <w:rFonts w:eastAsia="Arial"/>
          <w:spacing w:val="4"/>
        </w:rPr>
        <w:t xml:space="preserve">remaining CSRs reported having </w:t>
      </w:r>
      <w:r w:rsidR="00EE2960">
        <w:rPr>
          <w:rFonts w:eastAsia="Arial"/>
          <w:spacing w:val="4"/>
        </w:rPr>
        <w:t xml:space="preserve">weekly, monthly, or less frequently than monthly </w:t>
      </w:r>
      <w:r w:rsidR="00066419">
        <w:rPr>
          <w:rFonts w:eastAsia="Arial"/>
          <w:spacing w:val="4"/>
        </w:rPr>
        <w:t>contact with LEP passengers</w:t>
      </w:r>
      <w:r w:rsidR="00EE2960">
        <w:rPr>
          <w:rFonts w:eastAsia="Arial"/>
          <w:spacing w:val="4"/>
        </w:rPr>
        <w:t>.</w:t>
      </w:r>
      <w:r w:rsidR="00066419">
        <w:rPr>
          <w:rFonts w:eastAsia="Arial"/>
          <w:spacing w:val="4"/>
        </w:rPr>
        <w:t xml:space="preserve"> </w:t>
      </w:r>
      <w:r w:rsidRPr="00E83A7C">
        <w:rPr>
          <w:rFonts w:eastAsia="Arial"/>
          <w:spacing w:val="-1"/>
        </w:rPr>
        <w:t>D</w:t>
      </w:r>
      <w:r w:rsidRPr="00E83A7C">
        <w:rPr>
          <w:rFonts w:eastAsia="Arial"/>
          <w:spacing w:val="-3"/>
        </w:rPr>
        <w:t>u</w:t>
      </w:r>
      <w:r w:rsidRPr="00E83A7C">
        <w:rPr>
          <w:rFonts w:eastAsia="Arial"/>
          <w:spacing w:val="1"/>
        </w:rPr>
        <w:t>r</w:t>
      </w:r>
      <w:r w:rsidRPr="00E83A7C">
        <w:rPr>
          <w:rFonts w:eastAsia="Arial"/>
          <w:spacing w:val="-1"/>
        </w:rPr>
        <w:t>i</w:t>
      </w:r>
      <w:r w:rsidRPr="00E83A7C">
        <w:rPr>
          <w:rFonts w:eastAsia="Arial"/>
        </w:rPr>
        <w:t>ng</w:t>
      </w:r>
      <w:r w:rsidRPr="00E83A7C">
        <w:rPr>
          <w:rFonts w:eastAsia="Arial"/>
          <w:spacing w:val="2"/>
        </w:rPr>
        <w:t xml:space="preserve"> </w:t>
      </w:r>
      <w:r w:rsidRPr="00E83A7C">
        <w:rPr>
          <w:rFonts w:eastAsia="Arial"/>
          <w:spacing w:val="1"/>
        </w:rPr>
        <w:t>t</w:t>
      </w:r>
      <w:r w:rsidRPr="00E83A7C">
        <w:rPr>
          <w:rFonts w:eastAsia="Arial"/>
        </w:rPr>
        <w:t>h</w:t>
      </w:r>
      <w:r w:rsidRPr="00E83A7C">
        <w:rPr>
          <w:rFonts w:eastAsia="Arial"/>
          <w:spacing w:val="-1"/>
        </w:rPr>
        <w:t>e</w:t>
      </w:r>
      <w:r w:rsidRPr="00E83A7C">
        <w:rPr>
          <w:rFonts w:eastAsia="Arial"/>
        </w:rPr>
        <w:t xml:space="preserve">se </w:t>
      </w:r>
      <w:r w:rsidRPr="00E83A7C">
        <w:rPr>
          <w:rFonts w:eastAsia="Arial"/>
          <w:spacing w:val="1"/>
        </w:rPr>
        <w:t>t</w:t>
      </w:r>
      <w:r w:rsidRPr="00E83A7C">
        <w:rPr>
          <w:rFonts w:eastAsia="Arial"/>
        </w:rPr>
        <w:t>e</w:t>
      </w:r>
      <w:r w:rsidRPr="00E83A7C">
        <w:rPr>
          <w:rFonts w:eastAsia="Arial"/>
          <w:spacing w:val="-1"/>
        </w:rPr>
        <w:t>l</w:t>
      </w:r>
      <w:r w:rsidRPr="00E83A7C">
        <w:rPr>
          <w:rFonts w:eastAsia="Arial"/>
        </w:rPr>
        <w:t>e</w:t>
      </w:r>
      <w:r w:rsidRPr="00E83A7C">
        <w:rPr>
          <w:rFonts w:eastAsia="Arial"/>
          <w:spacing w:val="-1"/>
        </w:rPr>
        <w:t>p</w:t>
      </w:r>
      <w:r w:rsidRPr="00E83A7C">
        <w:rPr>
          <w:rFonts w:eastAsia="Arial"/>
        </w:rPr>
        <w:t>h</w:t>
      </w:r>
      <w:r w:rsidRPr="00E83A7C">
        <w:rPr>
          <w:rFonts w:eastAsia="Arial"/>
          <w:spacing w:val="-1"/>
        </w:rPr>
        <w:t>o</w:t>
      </w:r>
      <w:r w:rsidRPr="00E83A7C">
        <w:rPr>
          <w:rFonts w:eastAsia="Arial"/>
        </w:rPr>
        <w:t>ne</w:t>
      </w:r>
      <w:r w:rsidRPr="00E83A7C">
        <w:rPr>
          <w:rFonts w:eastAsia="Arial"/>
          <w:spacing w:val="2"/>
        </w:rPr>
        <w:t xml:space="preserve"> </w:t>
      </w:r>
      <w:r w:rsidRPr="00E83A7C">
        <w:rPr>
          <w:rFonts w:eastAsia="Arial"/>
        </w:rPr>
        <w:t>co</w:t>
      </w:r>
      <w:r w:rsidRPr="00E83A7C">
        <w:rPr>
          <w:rFonts w:eastAsia="Arial"/>
          <w:spacing w:val="-1"/>
        </w:rPr>
        <w:t>n</w:t>
      </w:r>
      <w:r w:rsidRPr="00E83A7C">
        <w:rPr>
          <w:rFonts w:eastAsia="Arial"/>
          <w:spacing w:val="1"/>
        </w:rPr>
        <w:t>t</w:t>
      </w:r>
      <w:r w:rsidRPr="00E83A7C">
        <w:rPr>
          <w:rFonts w:eastAsia="Arial"/>
          <w:spacing w:val="-3"/>
        </w:rPr>
        <w:t>a</w:t>
      </w:r>
      <w:r w:rsidRPr="00E83A7C">
        <w:rPr>
          <w:rFonts w:eastAsia="Arial"/>
        </w:rPr>
        <w:t>c</w:t>
      </w:r>
      <w:r w:rsidRPr="00E83A7C">
        <w:rPr>
          <w:rFonts w:eastAsia="Arial"/>
          <w:spacing w:val="1"/>
        </w:rPr>
        <w:t>t</w:t>
      </w:r>
      <w:r w:rsidRPr="00E83A7C">
        <w:rPr>
          <w:rFonts w:eastAsia="Arial"/>
          <w:spacing w:val="-2"/>
        </w:rPr>
        <w:t>s</w:t>
      </w:r>
      <w:r w:rsidRPr="00E83A7C">
        <w:rPr>
          <w:rFonts w:eastAsia="Arial"/>
        </w:rPr>
        <w:t>,</w:t>
      </w:r>
      <w:r w:rsidRPr="00E83A7C">
        <w:rPr>
          <w:rFonts w:eastAsia="Arial"/>
          <w:spacing w:val="2"/>
        </w:rPr>
        <w:t xml:space="preserve"> </w:t>
      </w:r>
      <w:r w:rsidRPr="00E83A7C">
        <w:rPr>
          <w:rFonts w:eastAsia="Arial"/>
          <w:spacing w:val="1"/>
        </w:rPr>
        <w:t>t</w:t>
      </w:r>
      <w:r w:rsidRPr="00E83A7C">
        <w:rPr>
          <w:rFonts w:eastAsia="Arial"/>
        </w:rPr>
        <w:t xml:space="preserve">he </w:t>
      </w:r>
      <w:r w:rsidRPr="00E83A7C">
        <w:rPr>
          <w:rFonts w:eastAsia="Arial"/>
          <w:spacing w:val="1"/>
        </w:rPr>
        <w:t>m</w:t>
      </w:r>
      <w:r w:rsidRPr="00E83A7C">
        <w:rPr>
          <w:rFonts w:eastAsia="Arial"/>
        </w:rPr>
        <w:t>o</w:t>
      </w:r>
      <w:r w:rsidRPr="00E83A7C">
        <w:rPr>
          <w:rFonts w:eastAsia="Arial"/>
          <w:spacing w:val="-3"/>
        </w:rPr>
        <w:t>s</w:t>
      </w:r>
      <w:r w:rsidRPr="00E83A7C">
        <w:rPr>
          <w:rFonts w:eastAsia="Arial"/>
        </w:rPr>
        <w:t>t</w:t>
      </w:r>
      <w:r w:rsidRPr="00E83A7C">
        <w:rPr>
          <w:rFonts w:eastAsia="Arial"/>
          <w:spacing w:val="4"/>
        </w:rPr>
        <w:t xml:space="preserve"> </w:t>
      </w:r>
      <w:r w:rsidRPr="00E83A7C">
        <w:rPr>
          <w:rFonts w:eastAsia="Arial"/>
        </w:rPr>
        <w:t>c</w:t>
      </w:r>
      <w:r w:rsidRPr="00E83A7C">
        <w:rPr>
          <w:rFonts w:eastAsia="Arial"/>
          <w:spacing w:val="-3"/>
        </w:rPr>
        <w:t>o</w:t>
      </w:r>
      <w:r w:rsidRPr="00E83A7C">
        <w:rPr>
          <w:rFonts w:eastAsia="Arial"/>
          <w:spacing w:val="-2"/>
        </w:rPr>
        <w:t>m</w:t>
      </w:r>
      <w:r w:rsidRPr="00E83A7C">
        <w:rPr>
          <w:rFonts w:eastAsia="Arial"/>
          <w:spacing w:val="1"/>
        </w:rPr>
        <w:t>m</w:t>
      </w:r>
      <w:r w:rsidRPr="00E83A7C">
        <w:rPr>
          <w:rFonts w:eastAsia="Arial"/>
        </w:rPr>
        <w:t>on</w:t>
      </w:r>
      <w:r w:rsidRPr="00E83A7C">
        <w:rPr>
          <w:rFonts w:eastAsia="Arial"/>
          <w:spacing w:val="2"/>
        </w:rPr>
        <w:t xml:space="preserve"> </w:t>
      </w:r>
      <w:r w:rsidRPr="00E83A7C">
        <w:rPr>
          <w:rFonts w:eastAsia="Arial"/>
          <w:spacing w:val="-1"/>
        </w:rPr>
        <w:t>l</w:t>
      </w:r>
      <w:r w:rsidRPr="00E83A7C">
        <w:rPr>
          <w:rFonts w:eastAsia="Arial"/>
        </w:rPr>
        <w:t>a</w:t>
      </w:r>
      <w:r w:rsidRPr="00E83A7C">
        <w:rPr>
          <w:rFonts w:eastAsia="Arial"/>
          <w:spacing w:val="-3"/>
        </w:rPr>
        <w:t>n</w:t>
      </w:r>
      <w:r w:rsidRPr="00E83A7C">
        <w:rPr>
          <w:rFonts w:eastAsia="Arial"/>
          <w:spacing w:val="2"/>
        </w:rPr>
        <w:t>g</w:t>
      </w:r>
      <w:r w:rsidRPr="00E83A7C">
        <w:rPr>
          <w:rFonts w:eastAsia="Arial"/>
        </w:rPr>
        <w:t>u</w:t>
      </w:r>
      <w:r w:rsidRPr="00E83A7C">
        <w:rPr>
          <w:rFonts w:eastAsia="Arial"/>
          <w:spacing w:val="-3"/>
        </w:rPr>
        <w:t>a</w:t>
      </w:r>
      <w:r w:rsidRPr="00E83A7C">
        <w:rPr>
          <w:rFonts w:eastAsia="Arial"/>
        </w:rPr>
        <w:t>g</w:t>
      </w:r>
      <w:r w:rsidRPr="00E83A7C">
        <w:rPr>
          <w:rFonts w:eastAsia="Arial"/>
          <w:spacing w:val="-1"/>
        </w:rPr>
        <w:t>e</w:t>
      </w:r>
      <w:r w:rsidRPr="00E83A7C">
        <w:rPr>
          <w:rFonts w:eastAsia="Arial"/>
        </w:rPr>
        <w:t>s</w:t>
      </w:r>
      <w:r w:rsidRPr="00E83A7C">
        <w:rPr>
          <w:rFonts w:eastAsia="Arial"/>
          <w:spacing w:val="3"/>
        </w:rPr>
        <w:t xml:space="preserve"> </w:t>
      </w:r>
      <w:r w:rsidRPr="00E83A7C">
        <w:rPr>
          <w:rFonts w:eastAsia="Arial"/>
          <w:spacing w:val="1"/>
        </w:rPr>
        <w:t>t</w:t>
      </w:r>
      <w:r w:rsidRPr="00E83A7C">
        <w:rPr>
          <w:rFonts w:eastAsia="Arial"/>
        </w:rPr>
        <w:t>h</w:t>
      </w:r>
      <w:r w:rsidRPr="00E83A7C">
        <w:rPr>
          <w:rFonts w:eastAsia="Arial"/>
          <w:spacing w:val="-1"/>
        </w:rPr>
        <w:t>e</w:t>
      </w:r>
      <w:r w:rsidRPr="00E83A7C">
        <w:rPr>
          <w:rFonts w:eastAsia="Arial"/>
        </w:rPr>
        <w:t>y</w:t>
      </w:r>
      <w:r w:rsidRPr="00E83A7C">
        <w:rPr>
          <w:rFonts w:eastAsia="Arial"/>
          <w:spacing w:val="1"/>
        </w:rPr>
        <w:t xml:space="preserve"> </w:t>
      </w:r>
      <w:r w:rsidR="008F53B6">
        <w:rPr>
          <w:rFonts w:eastAsia="Arial"/>
        </w:rPr>
        <w:t>encounter</w:t>
      </w:r>
      <w:r w:rsidRPr="00E83A7C">
        <w:rPr>
          <w:rFonts w:eastAsia="Arial"/>
          <w:spacing w:val="3"/>
        </w:rPr>
        <w:t xml:space="preserve"> </w:t>
      </w:r>
      <w:r w:rsidRPr="00E83A7C">
        <w:rPr>
          <w:rFonts w:eastAsia="Arial"/>
          <w:spacing w:val="-1"/>
        </w:rPr>
        <w:t>i</w:t>
      </w:r>
      <w:r w:rsidRPr="00E83A7C">
        <w:rPr>
          <w:rFonts w:eastAsia="Arial"/>
        </w:rPr>
        <w:t>nc</w:t>
      </w:r>
      <w:r w:rsidRPr="00E83A7C">
        <w:rPr>
          <w:rFonts w:eastAsia="Arial"/>
          <w:spacing w:val="-1"/>
        </w:rPr>
        <w:t>l</w:t>
      </w:r>
      <w:r w:rsidRPr="00E83A7C">
        <w:rPr>
          <w:rFonts w:eastAsia="Arial"/>
        </w:rPr>
        <w:t>u</w:t>
      </w:r>
      <w:r w:rsidRPr="00E83A7C">
        <w:rPr>
          <w:rFonts w:eastAsia="Arial"/>
          <w:spacing w:val="-1"/>
        </w:rPr>
        <w:t>d</w:t>
      </w:r>
      <w:r w:rsidRPr="00E83A7C">
        <w:rPr>
          <w:rFonts w:eastAsia="Arial"/>
        </w:rPr>
        <w:t xml:space="preserve">e </w:t>
      </w:r>
      <w:r w:rsidR="00F06195">
        <w:rPr>
          <w:rFonts w:eastAsia="Arial"/>
        </w:rPr>
        <w:t xml:space="preserve">Spanish, Chinese, and American Sign Language. </w:t>
      </w:r>
    </w:p>
    <w:p w14:paraId="1C5CDE06" w14:textId="77777777" w:rsidR="002914E8" w:rsidRDefault="002914E8">
      <w:pPr>
        <w:spacing w:after="0"/>
        <w:rPr>
          <w:highlight w:val="cyan"/>
        </w:rPr>
      </w:pPr>
    </w:p>
    <w:p w14:paraId="6DBBFDBF" w14:textId="03EF9F4F" w:rsidR="002914E8" w:rsidRDefault="002914E8">
      <w:pPr>
        <w:spacing w:after="0"/>
        <w:rPr>
          <w:highlight w:val="cyan"/>
        </w:rPr>
      </w:pPr>
      <w:r>
        <w:rPr>
          <w:rFonts w:eastAsia="Arial" w:cs="Arial"/>
          <w:noProof/>
          <w:szCs w:val="22"/>
        </w:rPr>
        <w:drawing>
          <wp:inline distT="0" distB="0" distL="0" distR="0" wp14:anchorId="1ABF556B" wp14:editId="0EF51C88">
            <wp:extent cx="5588000" cy="7231735"/>
            <wp:effectExtent l="19050" t="19050" r="12700" b="26670"/>
            <wp:docPr id="464" name="Picture 46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able&#10;&#10;Description automatically generated"/>
                    <pic:cNvPicPr/>
                  </pic:nvPicPr>
                  <pic:blipFill>
                    <a:blip r:embed="rId48">
                      <a:extLst>
                        <a:ext uri="{28A0092B-C50C-407E-A947-70E740481C1C}">
                          <a14:useLocalDpi xmlns:a14="http://schemas.microsoft.com/office/drawing/2010/main" val="0"/>
                        </a:ext>
                      </a:extLst>
                    </a:blip>
                    <a:stretch>
                      <a:fillRect/>
                    </a:stretch>
                  </pic:blipFill>
                  <pic:spPr>
                    <a:xfrm>
                      <a:off x="0" y="0"/>
                      <a:ext cx="5588000" cy="7231735"/>
                    </a:xfrm>
                    <a:prstGeom prst="rect">
                      <a:avLst/>
                    </a:prstGeom>
                    <a:ln>
                      <a:solidFill>
                        <a:schemeClr val="tx1"/>
                      </a:solidFill>
                    </a:ln>
                  </pic:spPr>
                </pic:pic>
              </a:graphicData>
            </a:graphic>
          </wp:inline>
        </w:drawing>
      </w:r>
    </w:p>
    <w:p w14:paraId="5CF6D253" w14:textId="753F3603" w:rsidR="002914E8" w:rsidRDefault="00C75213" w:rsidP="00D14AD1">
      <w:pPr>
        <w:pStyle w:val="Caption"/>
        <w:spacing w:before="240"/>
        <w:rPr>
          <w:highlight w:val="cyan"/>
        </w:rPr>
      </w:pPr>
      <w:bookmarkStart w:id="56" w:name="_Ref125619531"/>
      <w:bookmarkStart w:id="57" w:name="_Toc127455909"/>
      <w:r>
        <w:t xml:space="preserve">Figure </w:t>
      </w:r>
      <w:r>
        <w:fldChar w:fldCharType="begin"/>
      </w:r>
      <w:r>
        <w:instrText>SEQ Figure \* ARABIC</w:instrText>
      </w:r>
      <w:r>
        <w:fldChar w:fldCharType="separate"/>
      </w:r>
      <w:r w:rsidR="003429CA">
        <w:rPr>
          <w:noProof/>
        </w:rPr>
        <w:t>13</w:t>
      </w:r>
      <w:r>
        <w:fldChar w:fldCharType="end"/>
      </w:r>
      <w:bookmarkEnd w:id="56"/>
      <w:r>
        <w:t xml:space="preserve">: </w:t>
      </w:r>
      <w:r w:rsidRPr="00FE7D33">
        <w:t>Customer Service Representative</w:t>
      </w:r>
      <w:r>
        <w:t xml:space="preserve"> Survey</w:t>
      </w:r>
      <w:bookmarkEnd w:id="57"/>
    </w:p>
    <w:p w14:paraId="59E22708" w14:textId="60028D62" w:rsidR="006E344C" w:rsidRDefault="006E344C">
      <w:pPr>
        <w:spacing w:after="0"/>
        <w:rPr>
          <w:highlight w:val="cyan"/>
        </w:rPr>
      </w:pPr>
      <w:r>
        <w:rPr>
          <w:highlight w:val="cyan"/>
        </w:rPr>
        <w:br w:type="page"/>
      </w:r>
    </w:p>
    <w:p w14:paraId="76D8FAA3" w14:textId="77777777" w:rsidR="00411C57" w:rsidRPr="008C4ED4" w:rsidRDefault="00411C57" w:rsidP="00411C57">
      <w:pPr>
        <w:rPr>
          <w:rFonts w:eastAsia="Arial"/>
          <w:b/>
          <w:bCs/>
          <w:szCs w:val="22"/>
        </w:rPr>
      </w:pPr>
      <w:r w:rsidRPr="008C4ED4">
        <w:rPr>
          <w:rFonts w:eastAsia="Arial"/>
          <w:b/>
          <w:bCs/>
          <w:szCs w:val="22"/>
        </w:rPr>
        <w:t>Language</w:t>
      </w:r>
      <w:r w:rsidRPr="008C4ED4">
        <w:rPr>
          <w:rFonts w:eastAsia="Arial"/>
          <w:b/>
          <w:bCs/>
          <w:spacing w:val="1"/>
          <w:szCs w:val="22"/>
        </w:rPr>
        <w:t xml:space="preserve"> I</w:t>
      </w:r>
      <w:r w:rsidRPr="008C4ED4">
        <w:rPr>
          <w:rFonts w:eastAsia="Arial"/>
          <w:b/>
          <w:bCs/>
          <w:szCs w:val="22"/>
        </w:rPr>
        <w:t>n</w:t>
      </w:r>
      <w:r w:rsidRPr="008C4ED4">
        <w:rPr>
          <w:rFonts w:eastAsia="Arial"/>
          <w:b/>
          <w:bCs/>
          <w:spacing w:val="-1"/>
          <w:szCs w:val="22"/>
        </w:rPr>
        <w:t>t</w:t>
      </w:r>
      <w:r w:rsidRPr="008C4ED4">
        <w:rPr>
          <w:rFonts w:eastAsia="Arial"/>
          <w:b/>
          <w:bCs/>
          <w:spacing w:val="1"/>
          <w:szCs w:val="22"/>
        </w:rPr>
        <w:t>e</w:t>
      </w:r>
      <w:r w:rsidRPr="008C4ED4">
        <w:rPr>
          <w:rFonts w:eastAsia="Arial"/>
          <w:b/>
          <w:bCs/>
          <w:szCs w:val="22"/>
        </w:rPr>
        <w:t>rp</w:t>
      </w:r>
      <w:r w:rsidRPr="008C4ED4">
        <w:rPr>
          <w:rFonts w:eastAsia="Arial"/>
          <w:b/>
          <w:bCs/>
          <w:spacing w:val="-2"/>
          <w:szCs w:val="22"/>
        </w:rPr>
        <w:t>r</w:t>
      </w:r>
      <w:r w:rsidRPr="008C4ED4">
        <w:rPr>
          <w:rFonts w:eastAsia="Arial"/>
          <w:b/>
          <w:bCs/>
          <w:spacing w:val="1"/>
          <w:szCs w:val="22"/>
        </w:rPr>
        <w:t>e</w:t>
      </w:r>
      <w:r w:rsidRPr="008C4ED4">
        <w:rPr>
          <w:rFonts w:eastAsia="Arial"/>
          <w:b/>
          <w:bCs/>
          <w:szCs w:val="22"/>
        </w:rPr>
        <w:t>tat</w:t>
      </w:r>
      <w:r w:rsidRPr="008C4ED4">
        <w:rPr>
          <w:rFonts w:eastAsia="Arial"/>
          <w:b/>
          <w:bCs/>
          <w:spacing w:val="-2"/>
          <w:szCs w:val="22"/>
        </w:rPr>
        <w:t>i</w:t>
      </w:r>
      <w:r w:rsidRPr="008C4ED4">
        <w:rPr>
          <w:rFonts w:eastAsia="Arial"/>
          <w:b/>
          <w:bCs/>
          <w:szCs w:val="22"/>
        </w:rPr>
        <w:t>on S</w:t>
      </w:r>
      <w:r w:rsidRPr="008C4ED4">
        <w:rPr>
          <w:rFonts w:eastAsia="Arial"/>
          <w:b/>
          <w:bCs/>
          <w:spacing w:val="1"/>
          <w:szCs w:val="22"/>
        </w:rPr>
        <w:t>e</w:t>
      </w:r>
      <w:r w:rsidRPr="008C4ED4">
        <w:rPr>
          <w:rFonts w:eastAsia="Arial"/>
          <w:b/>
          <w:bCs/>
          <w:szCs w:val="22"/>
        </w:rPr>
        <w:t>r</w:t>
      </w:r>
      <w:r w:rsidRPr="008C4ED4">
        <w:rPr>
          <w:rFonts w:eastAsia="Arial"/>
          <w:b/>
          <w:bCs/>
          <w:spacing w:val="-4"/>
          <w:szCs w:val="22"/>
        </w:rPr>
        <w:t>v</w:t>
      </w:r>
      <w:r w:rsidRPr="008C4ED4">
        <w:rPr>
          <w:rFonts w:eastAsia="Arial"/>
          <w:b/>
          <w:bCs/>
          <w:szCs w:val="22"/>
        </w:rPr>
        <w:t>i</w:t>
      </w:r>
      <w:r w:rsidRPr="008C4ED4">
        <w:rPr>
          <w:rFonts w:eastAsia="Arial"/>
          <w:b/>
          <w:bCs/>
          <w:spacing w:val="1"/>
          <w:szCs w:val="22"/>
        </w:rPr>
        <w:t>c</w:t>
      </w:r>
      <w:r w:rsidRPr="008C4ED4">
        <w:rPr>
          <w:rFonts w:eastAsia="Arial"/>
          <w:b/>
          <w:bCs/>
          <w:szCs w:val="22"/>
        </w:rPr>
        <w:t>e</w:t>
      </w:r>
      <w:r w:rsidRPr="008C4ED4">
        <w:rPr>
          <w:rFonts w:eastAsia="Arial"/>
          <w:b/>
          <w:bCs/>
          <w:spacing w:val="1"/>
          <w:szCs w:val="22"/>
        </w:rPr>
        <w:t xml:space="preserve"> S</w:t>
      </w:r>
      <w:r w:rsidRPr="008C4ED4">
        <w:rPr>
          <w:rFonts w:eastAsia="Arial"/>
          <w:b/>
          <w:bCs/>
          <w:szCs w:val="22"/>
        </w:rPr>
        <w:t>tati</w:t>
      </w:r>
      <w:r w:rsidRPr="008C4ED4">
        <w:rPr>
          <w:rFonts w:eastAsia="Arial"/>
          <w:b/>
          <w:bCs/>
          <w:spacing w:val="1"/>
          <w:szCs w:val="22"/>
        </w:rPr>
        <w:t>s</w:t>
      </w:r>
      <w:r w:rsidRPr="008C4ED4">
        <w:rPr>
          <w:rFonts w:eastAsia="Arial"/>
          <w:b/>
          <w:bCs/>
          <w:szCs w:val="22"/>
        </w:rPr>
        <w:t>ti</w:t>
      </w:r>
      <w:r w:rsidRPr="008C4ED4">
        <w:rPr>
          <w:rFonts w:eastAsia="Arial"/>
          <w:b/>
          <w:bCs/>
          <w:spacing w:val="-2"/>
          <w:szCs w:val="22"/>
        </w:rPr>
        <w:t>c</w:t>
      </w:r>
      <w:r w:rsidRPr="008C4ED4">
        <w:rPr>
          <w:rFonts w:eastAsia="Arial"/>
          <w:b/>
          <w:bCs/>
          <w:szCs w:val="22"/>
        </w:rPr>
        <w:t>s</w:t>
      </w:r>
    </w:p>
    <w:p w14:paraId="7D142B68" w14:textId="7A70D730" w:rsidR="00411C57" w:rsidRDefault="00411C57" w:rsidP="000C7D5C">
      <w:pPr>
        <w:rPr>
          <w:rFonts w:eastAsia="Arial"/>
        </w:rPr>
      </w:pPr>
      <w:r w:rsidRPr="00E83A7C">
        <w:rPr>
          <w:rFonts w:eastAsia="Arial"/>
          <w:spacing w:val="5"/>
        </w:rPr>
        <w:t>W</w:t>
      </w:r>
      <w:r w:rsidRPr="00E83A7C">
        <w:rPr>
          <w:rFonts w:eastAsia="Arial"/>
          <w:spacing w:val="-3"/>
        </w:rPr>
        <w:t>he</w:t>
      </w:r>
      <w:r w:rsidRPr="00E83A7C">
        <w:rPr>
          <w:rFonts w:eastAsia="Arial"/>
        </w:rPr>
        <w:t>n</w:t>
      </w:r>
      <w:r w:rsidRPr="00E83A7C">
        <w:rPr>
          <w:rFonts w:eastAsia="Arial"/>
          <w:spacing w:val="2"/>
        </w:rPr>
        <w:t xml:space="preserve"> </w:t>
      </w:r>
      <w:r w:rsidRPr="00E83A7C">
        <w:rPr>
          <w:rFonts w:eastAsia="Arial"/>
          <w:spacing w:val="-1"/>
        </w:rPr>
        <w:t>t</w:t>
      </w:r>
      <w:r w:rsidRPr="00E83A7C">
        <w:rPr>
          <w:rFonts w:eastAsia="Arial"/>
          <w:spacing w:val="1"/>
        </w:rPr>
        <w:t>r</w:t>
      </w:r>
      <w:r w:rsidRPr="00E83A7C">
        <w:rPr>
          <w:rFonts w:eastAsia="Arial"/>
        </w:rPr>
        <w:t>a</w:t>
      </w:r>
      <w:r w:rsidRPr="00E83A7C">
        <w:rPr>
          <w:rFonts w:eastAsia="Arial"/>
          <w:spacing w:val="-1"/>
        </w:rPr>
        <w:t>n</w:t>
      </w:r>
      <w:r w:rsidRPr="00E83A7C">
        <w:rPr>
          <w:rFonts w:eastAsia="Arial"/>
        </w:rPr>
        <w:t>s</w:t>
      </w:r>
      <w:r w:rsidRPr="00E83A7C">
        <w:rPr>
          <w:rFonts w:eastAsia="Arial"/>
          <w:spacing w:val="-1"/>
        </w:rPr>
        <w:t>l</w:t>
      </w:r>
      <w:r w:rsidRPr="00E83A7C">
        <w:rPr>
          <w:rFonts w:eastAsia="Arial"/>
        </w:rPr>
        <w:t>ati</w:t>
      </w:r>
      <w:r w:rsidRPr="00E83A7C">
        <w:rPr>
          <w:rFonts w:eastAsia="Arial"/>
          <w:spacing w:val="-1"/>
        </w:rPr>
        <w:t>o</w:t>
      </w:r>
      <w:r w:rsidRPr="00E83A7C">
        <w:rPr>
          <w:rFonts w:eastAsia="Arial"/>
        </w:rPr>
        <w:t>n</w:t>
      </w:r>
      <w:r w:rsidRPr="00E83A7C">
        <w:rPr>
          <w:rFonts w:eastAsia="Arial"/>
          <w:spacing w:val="2"/>
        </w:rPr>
        <w:t xml:space="preserve"> </w:t>
      </w:r>
      <w:r w:rsidRPr="00E83A7C">
        <w:rPr>
          <w:rFonts w:eastAsia="Arial"/>
          <w:spacing w:val="-1"/>
        </w:rPr>
        <w:t>i</w:t>
      </w:r>
      <w:r w:rsidRPr="00E83A7C">
        <w:rPr>
          <w:rFonts w:eastAsia="Arial"/>
        </w:rPr>
        <w:t>s</w:t>
      </w:r>
      <w:r w:rsidRPr="00E83A7C">
        <w:rPr>
          <w:rFonts w:eastAsia="Arial"/>
          <w:spacing w:val="3"/>
        </w:rPr>
        <w:t xml:space="preserve"> </w:t>
      </w:r>
      <w:r w:rsidRPr="00E83A7C">
        <w:rPr>
          <w:rFonts w:eastAsia="Arial"/>
          <w:spacing w:val="1"/>
        </w:rPr>
        <w:t>r</w:t>
      </w:r>
      <w:r w:rsidRPr="00E83A7C">
        <w:rPr>
          <w:rFonts w:eastAsia="Arial"/>
          <w:spacing w:val="-3"/>
        </w:rPr>
        <w:t>e</w:t>
      </w:r>
      <w:r w:rsidRPr="00E83A7C">
        <w:rPr>
          <w:rFonts w:eastAsia="Arial"/>
        </w:rPr>
        <w:t>q</w:t>
      </w:r>
      <w:r w:rsidRPr="00E83A7C">
        <w:rPr>
          <w:rFonts w:eastAsia="Arial"/>
          <w:spacing w:val="-1"/>
        </w:rPr>
        <w:t>u</w:t>
      </w:r>
      <w:r w:rsidRPr="00E83A7C">
        <w:rPr>
          <w:rFonts w:eastAsia="Arial"/>
        </w:rPr>
        <w:t>ested</w:t>
      </w:r>
      <w:r w:rsidRPr="00E83A7C">
        <w:rPr>
          <w:rFonts w:eastAsia="Arial"/>
          <w:spacing w:val="3"/>
        </w:rPr>
        <w:t xml:space="preserve"> </w:t>
      </w:r>
      <w:r w:rsidRPr="00E83A7C">
        <w:rPr>
          <w:rFonts w:eastAsia="Arial"/>
          <w:spacing w:val="1"/>
        </w:rPr>
        <w:t>t</w:t>
      </w:r>
      <w:r w:rsidRPr="00E83A7C">
        <w:rPr>
          <w:rFonts w:eastAsia="Arial"/>
          <w:spacing w:val="-3"/>
        </w:rPr>
        <w:t>h</w:t>
      </w:r>
      <w:r w:rsidRPr="00E83A7C">
        <w:rPr>
          <w:rFonts w:eastAsia="Arial"/>
          <w:spacing w:val="1"/>
        </w:rPr>
        <w:t>r</w:t>
      </w:r>
      <w:r w:rsidRPr="00E83A7C">
        <w:rPr>
          <w:rFonts w:eastAsia="Arial"/>
        </w:rPr>
        <w:t>o</w:t>
      </w:r>
      <w:r w:rsidRPr="00E83A7C">
        <w:rPr>
          <w:rFonts w:eastAsia="Arial"/>
          <w:spacing w:val="-3"/>
        </w:rPr>
        <w:t>u</w:t>
      </w:r>
      <w:r w:rsidRPr="00E83A7C">
        <w:rPr>
          <w:rFonts w:eastAsia="Arial"/>
          <w:spacing w:val="2"/>
        </w:rPr>
        <w:t>g</w:t>
      </w:r>
      <w:r w:rsidRPr="00E83A7C">
        <w:rPr>
          <w:rFonts w:eastAsia="Arial"/>
        </w:rPr>
        <w:t>h</w:t>
      </w:r>
      <w:r w:rsidRPr="00E83A7C">
        <w:rPr>
          <w:rFonts w:eastAsia="Arial"/>
          <w:spacing w:val="2"/>
        </w:rPr>
        <w:t xml:space="preserve"> </w:t>
      </w:r>
      <w:r w:rsidRPr="00E83A7C">
        <w:rPr>
          <w:rFonts w:eastAsia="Arial"/>
          <w:spacing w:val="1"/>
        </w:rPr>
        <w:t>t</w:t>
      </w:r>
      <w:r w:rsidRPr="00E83A7C">
        <w:rPr>
          <w:rFonts w:eastAsia="Arial"/>
          <w:spacing w:val="-3"/>
        </w:rPr>
        <w:t>h</w:t>
      </w:r>
      <w:r w:rsidRPr="00E83A7C">
        <w:rPr>
          <w:rFonts w:eastAsia="Arial"/>
        </w:rPr>
        <w:t>e</w:t>
      </w:r>
      <w:r w:rsidRPr="00E83A7C">
        <w:rPr>
          <w:rFonts w:eastAsia="Arial"/>
          <w:spacing w:val="2"/>
        </w:rPr>
        <w:t xml:space="preserve"> </w:t>
      </w:r>
      <w:r w:rsidRPr="00E83A7C">
        <w:rPr>
          <w:rFonts w:eastAsia="Arial"/>
        </w:rPr>
        <w:t>ca</w:t>
      </w:r>
      <w:r w:rsidRPr="00E83A7C">
        <w:rPr>
          <w:rFonts w:eastAsia="Arial"/>
          <w:spacing w:val="-1"/>
        </w:rPr>
        <w:t>l</w:t>
      </w:r>
      <w:r w:rsidRPr="00E83A7C">
        <w:rPr>
          <w:rFonts w:eastAsia="Arial"/>
          <w:spacing w:val="3"/>
        </w:rPr>
        <w:t>l</w:t>
      </w:r>
      <w:r w:rsidRPr="00E83A7C">
        <w:rPr>
          <w:rFonts w:eastAsia="Arial"/>
          <w:spacing w:val="1"/>
        </w:rPr>
        <w:t>-</w:t>
      </w:r>
      <w:r w:rsidRPr="00E83A7C">
        <w:rPr>
          <w:rFonts w:eastAsia="Arial"/>
        </w:rPr>
        <w:t>ce</w:t>
      </w:r>
      <w:r w:rsidRPr="00E83A7C">
        <w:rPr>
          <w:rFonts w:eastAsia="Arial"/>
          <w:spacing w:val="-1"/>
        </w:rPr>
        <w:t>n</w:t>
      </w:r>
      <w:r w:rsidRPr="00E83A7C">
        <w:rPr>
          <w:rFonts w:eastAsia="Arial"/>
          <w:spacing w:val="1"/>
        </w:rPr>
        <w:t>t</w:t>
      </w:r>
      <w:r w:rsidRPr="00E83A7C">
        <w:rPr>
          <w:rFonts w:eastAsia="Arial"/>
          <w:spacing w:val="-3"/>
        </w:rPr>
        <w:t>e</w:t>
      </w:r>
      <w:r w:rsidRPr="00E83A7C">
        <w:rPr>
          <w:rFonts w:eastAsia="Arial"/>
          <w:spacing w:val="1"/>
        </w:rPr>
        <w:t>r</w:t>
      </w:r>
      <w:r w:rsidRPr="00E83A7C">
        <w:rPr>
          <w:rFonts w:eastAsia="Arial"/>
        </w:rPr>
        <w:t>,</w:t>
      </w:r>
      <w:r w:rsidRPr="00E83A7C">
        <w:rPr>
          <w:rFonts w:eastAsia="Arial"/>
          <w:spacing w:val="5"/>
        </w:rPr>
        <w:t xml:space="preserve"> </w:t>
      </w:r>
      <w:r w:rsidRPr="00E83A7C">
        <w:rPr>
          <w:rFonts w:eastAsia="Arial"/>
          <w:spacing w:val="-1"/>
        </w:rPr>
        <w:t>S</w:t>
      </w:r>
      <w:r w:rsidRPr="00E83A7C">
        <w:rPr>
          <w:rFonts w:eastAsia="Arial"/>
        </w:rPr>
        <w:t>ac</w:t>
      </w:r>
      <w:r w:rsidRPr="00E83A7C">
        <w:rPr>
          <w:rFonts w:eastAsia="Arial"/>
          <w:spacing w:val="-3"/>
        </w:rPr>
        <w:t>R</w:t>
      </w:r>
      <w:r w:rsidRPr="00E83A7C">
        <w:rPr>
          <w:rFonts w:eastAsia="Arial"/>
          <w:spacing w:val="2"/>
        </w:rPr>
        <w:t>T</w:t>
      </w:r>
      <w:r w:rsidRPr="00E83A7C">
        <w:rPr>
          <w:rFonts w:eastAsia="Arial"/>
          <w:spacing w:val="-1"/>
        </w:rPr>
        <w:t>’</w:t>
      </w:r>
      <w:r w:rsidRPr="00E83A7C">
        <w:rPr>
          <w:rFonts w:eastAsia="Arial"/>
        </w:rPr>
        <w:t>s</w:t>
      </w:r>
      <w:r w:rsidRPr="00E83A7C">
        <w:rPr>
          <w:rFonts w:eastAsia="Arial"/>
          <w:spacing w:val="3"/>
        </w:rPr>
        <w:t xml:space="preserve"> </w:t>
      </w:r>
      <w:r w:rsidRPr="00E83A7C">
        <w:rPr>
          <w:rFonts w:eastAsia="Arial"/>
          <w:spacing w:val="-1"/>
        </w:rPr>
        <w:t>CSR</w:t>
      </w:r>
      <w:r w:rsidRPr="00E83A7C">
        <w:rPr>
          <w:rFonts w:eastAsia="Arial"/>
        </w:rPr>
        <w:t>s uti</w:t>
      </w:r>
      <w:r w:rsidRPr="00E83A7C">
        <w:rPr>
          <w:rFonts w:eastAsia="Arial"/>
          <w:spacing w:val="-1"/>
        </w:rPr>
        <w:t>li</w:t>
      </w:r>
      <w:r w:rsidRPr="00E83A7C">
        <w:rPr>
          <w:rFonts w:eastAsia="Arial"/>
          <w:spacing w:val="-2"/>
        </w:rPr>
        <w:t>z</w:t>
      </w:r>
      <w:r w:rsidRPr="00E83A7C">
        <w:rPr>
          <w:rFonts w:eastAsia="Arial"/>
        </w:rPr>
        <w:t>e</w:t>
      </w:r>
      <w:r w:rsidRPr="00E83A7C">
        <w:rPr>
          <w:rFonts w:eastAsia="Arial"/>
          <w:spacing w:val="2"/>
        </w:rPr>
        <w:t xml:space="preserve"> </w:t>
      </w:r>
      <w:r w:rsidRPr="00E83A7C">
        <w:rPr>
          <w:rFonts w:eastAsia="Arial"/>
        </w:rPr>
        <w:t>a</w:t>
      </w:r>
      <w:r w:rsidRPr="00E83A7C">
        <w:rPr>
          <w:rFonts w:eastAsia="Arial"/>
          <w:spacing w:val="2"/>
        </w:rPr>
        <w:t xml:space="preserve"> </w:t>
      </w:r>
      <w:r w:rsidRPr="00E83A7C">
        <w:rPr>
          <w:rFonts w:eastAsia="Arial"/>
          <w:spacing w:val="1"/>
        </w:rPr>
        <w:t>t</w:t>
      </w:r>
      <w:r w:rsidRPr="00E83A7C">
        <w:rPr>
          <w:rFonts w:eastAsia="Arial"/>
        </w:rPr>
        <w:t>h</w:t>
      </w:r>
      <w:r w:rsidRPr="00E83A7C">
        <w:rPr>
          <w:rFonts w:eastAsia="Arial"/>
          <w:spacing w:val="-1"/>
        </w:rPr>
        <w:t>i</w:t>
      </w:r>
      <w:r w:rsidRPr="00E83A7C">
        <w:rPr>
          <w:rFonts w:eastAsia="Arial"/>
          <w:spacing w:val="1"/>
        </w:rPr>
        <w:t>r</w:t>
      </w:r>
      <w:r w:rsidRPr="00E83A7C">
        <w:rPr>
          <w:rFonts w:eastAsia="Arial"/>
          <w:spacing w:val="2"/>
        </w:rPr>
        <w:t>d</w:t>
      </w:r>
      <w:r w:rsidRPr="00E83A7C">
        <w:rPr>
          <w:rFonts w:eastAsia="Arial"/>
          <w:spacing w:val="1"/>
        </w:rPr>
        <w:t>-</w:t>
      </w:r>
      <w:r w:rsidRPr="00E83A7C">
        <w:rPr>
          <w:rFonts w:eastAsia="Arial"/>
        </w:rPr>
        <w:t>p</w:t>
      </w:r>
      <w:r w:rsidRPr="00E83A7C">
        <w:rPr>
          <w:rFonts w:eastAsia="Arial"/>
          <w:spacing w:val="-1"/>
        </w:rPr>
        <w:t>a</w:t>
      </w:r>
      <w:r w:rsidRPr="00E83A7C">
        <w:rPr>
          <w:rFonts w:eastAsia="Arial"/>
          <w:spacing w:val="1"/>
        </w:rPr>
        <w:t>rt</w:t>
      </w:r>
      <w:r w:rsidRPr="00E83A7C">
        <w:rPr>
          <w:rFonts w:eastAsia="Arial"/>
        </w:rPr>
        <w:t xml:space="preserve">y </w:t>
      </w:r>
      <w:r w:rsidRPr="00E83A7C">
        <w:rPr>
          <w:rFonts w:eastAsia="Arial"/>
          <w:spacing w:val="1"/>
        </w:rPr>
        <w:t>t</w:t>
      </w:r>
      <w:r w:rsidRPr="00E83A7C">
        <w:rPr>
          <w:rFonts w:eastAsia="Arial"/>
        </w:rPr>
        <w:t>e</w:t>
      </w:r>
      <w:r w:rsidRPr="00E83A7C">
        <w:rPr>
          <w:rFonts w:eastAsia="Arial"/>
          <w:spacing w:val="-1"/>
        </w:rPr>
        <w:t>l</w:t>
      </w:r>
      <w:r w:rsidRPr="00E83A7C">
        <w:rPr>
          <w:rFonts w:eastAsia="Arial"/>
        </w:rPr>
        <w:t>e</w:t>
      </w:r>
      <w:r w:rsidRPr="00E83A7C">
        <w:rPr>
          <w:rFonts w:eastAsia="Arial"/>
          <w:spacing w:val="-1"/>
        </w:rPr>
        <w:t>p</w:t>
      </w:r>
      <w:r w:rsidRPr="00E83A7C">
        <w:rPr>
          <w:rFonts w:eastAsia="Arial"/>
        </w:rPr>
        <w:t>h</w:t>
      </w:r>
      <w:r w:rsidRPr="00E83A7C">
        <w:rPr>
          <w:rFonts w:eastAsia="Arial"/>
          <w:spacing w:val="-1"/>
        </w:rPr>
        <w:t>o</w:t>
      </w:r>
      <w:r w:rsidRPr="00E83A7C">
        <w:rPr>
          <w:rFonts w:eastAsia="Arial"/>
        </w:rPr>
        <w:t>ne</w:t>
      </w:r>
      <w:r w:rsidRPr="00E83A7C">
        <w:rPr>
          <w:rFonts w:eastAsia="Arial"/>
          <w:spacing w:val="2"/>
        </w:rPr>
        <w:t xml:space="preserve"> </w:t>
      </w:r>
      <w:r w:rsidRPr="00E83A7C">
        <w:rPr>
          <w:rFonts w:eastAsia="Arial"/>
          <w:spacing w:val="-1"/>
        </w:rPr>
        <w:t>i</w:t>
      </w:r>
      <w:r w:rsidRPr="00E83A7C">
        <w:rPr>
          <w:rFonts w:eastAsia="Arial"/>
        </w:rPr>
        <w:t>nte</w:t>
      </w:r>
      <w:r w:rsidRPr="00E83A7C">
        <w:rPr>
          <w:rFonts w:eastAsia="Arial"/>
          <w:spacing w:val="1"/>
        </w:rPr>
        <w:t>r</w:t>
      </w:r>
      <w:r w:rsidRPr="00E83A7C">
        <w:rPr>
          <w:rFonts w:eastAsia="Arial"/>
          <w:spacing w:val="-3"/>
        </w:rPr>
        <w:t>p</w:t>
      </w:r>
      <w:r w:rsidRPr="00E83A7C">
        <w:rPr>
          <w:rFonts w:eastAsia="Arial"/>
          <w:spacing w:val="1"/>
        </w:rPr>
        <w:t>r</w:t>
      </w:r>
      <w:r w:rsidRPr="00E83A7C">
        <w:rPr>
          <w:rFonts w:eastAsia="Arial"/>
        </w:rPr>
        <w:t>et</w:t>
      </w:r>
      <w:r w:rsidRPr="00E83A7C">
        <w:rPr>
          <w:rFonts w:eastAsia="Arial"/>
          <w:spacing w:val="-2"/>
        </w:rPr>
        <w:t>a</w:t>
      </w:r>
      <w:r w:rsidRPr="00E83A7C">
        <w:rPr>
          <w:rFonts w:eastAsia="Arial"/>
          <w:spacing w:val="1"/>
        </w:rPr>
        <w:t>t</w:t>
      </w:r>
      <w:r w:rsidRPr="00E83A7C">
        <w:rPr>
          <w:rFonts w:eastAsia="Arial"/>
          <w:spacing w:val="-1"/>
        </w:rPr>
        <w:t>i</w:t>
      </w:r>
      <w:r w:rsidRPr="00E83A7C">
        <w:rPr>
          <w:rFonts w:eastAsia="Arial"/>
        </w:rPr>
        <w:t>on ser</w:t>
      </w:r>
      <w:r w:rsidRPr="00E83A7C">
        <w:rPr>
          <w:rFonts w:eastAsia="Arial"/>
          <w:spacing w:val="-2"/>
        </w:rPr>
        <w:t>v</w:t>
      </w:r>
      <w:r w:rsidRPr="00E83A7C">
        <w:rPr>
          <w:rFonts w:eastAsia="Arial"/>
          <w:spacing w:val="-1"/>
        </w:rPr>
        <w:t>i</w:t>
      </w:r>
      <w:r w:rsidRPr="00E83A7C">
        <w:rPr>
          <w:rFonts w:eastAsia="Arial"/>
        </w:rPr>
        <w:t>ce</w:t>
      </w:r>
      <w:r w:rsidRPr="00E83A7C">
        <w:rPr>
          <w:rFonts w:eastAsia="Arial"/>
          <w:spacing w:val="2"/>
        </w:rPr>
        <w:t xml:space="preserve"> </w:t>
      </w:r>
      <w:r w:rsidRPr="00E83A7C">
        <w:rPr>
          <w:rFonts w:eastAsia="Arial"/>
        </w:rPr>
        <w:t>ca</w:t>
      </w:r>
      <w:r w:rsidRPr="00E83A7C">
        <w:rPr>
          <w:rFonts w:eastAsia="Arial"/>
          <w:spacing w:val="-1"/>
        </w:rPr>
        <w:t>ll</w:t>
      </w:r>
      <w:r w:rsidRPr="00E83A7C">
        <w:rPr>
          <w:rFonts w:eastAsia="Arial"/>
        </w:rPr>
        <w:t>ed</w:t>
      </w:r>
      <w:r w:rsidRPr="00E83A7C">
        <w:rPr>
          <w:rFonts w:eastAsia="Arial"/>
          <w:spacing w:val="2"/>
        </w:rPr>
        <w:t xml:space="preserve"> T</w:t>
      </w:r>
      <w:r w:rsidRPr="00E83A7C">
        <w:rPr>
          <w:rFonts w:eastAsia="Arial"/>
        </w:rPr>
        <w:t>e</w:t>
      </w:r>
      <w:r w:rsidRPr="00E83A7C">
        <w:rPr>
          <w:rFonts w:eastAsia="Arial"/>
          <w:spacing w:val="-1"/>
        </w:rPr>
        <w:t>l</w:t>
      </w:r>
      <w:r w:rsidRPr="00E83A7C">
        <w:rPr>
          <w:rFonts w:eastAsia="Arial"/>
        </w:rPr>
        <w:t>e</w:t>
      </w:r>
      <w:r w:rsidRPr="00E83A7C">
        <w:rPr>
          <w:rFonts w:eastAsia="Arial"/>
          <w:spacing w:val="-1"/>
        </w:rPr>
        <w:t>L</w:t>
      </w:r>
      <w:r w:rsidRPr="00E83A7C">
        <w:rPr>
          <w:rFonts w:eastAsia="Arial"/>
        </w:rPr>
        <w:t>a</w:t>
      </w:r>
      <w:r w:rsidRPr="00E83A7C">
        <w:rPr>
          <w:rFonts w:eastAsia="Arial"/>
          <w:spacing w:val="-1"/>
        </w:rPr>
        <w:t>n</w:t>
      </w:r>
      <w:r w:rsidRPr="00E83A7C">
        <w:rPr>
          <w:rFonts w:eastAsia="Arial"/>
          <w:spacing w:val="2"/>
        </w:rPr>
        <w:t>g</w:t>
      </w:r>
      <w:r w:rsidRPr="00E83A7C">
        <w:rPr>
          <w:rFonts w:eastAsia="Arial"/>
          <w:spacing w:val="-3"/>
        </w:rPr>
        <w:t>u</w:t>
      </w:r>
      <w:r w:rsidRPr="00E83A7C">
        <w:rPr>
          <w:rFonts w:eastAsia="Arial"/>
        </w:rPr>
        <w:t>a</w:t>
      </w:r>
      <w:r w:rsidRPr="00E83A7C">
        <w:rPr>
          <w:rFonts w:eastAsia="Arial"/>
          <w:spacing w:val="2"/>
        </w:rPr>
        <w:t>g</w:t>
      </w:r>
      <w:r w:rsidRPr="00E83A7C">
        <w:rPr>
          <w:rFonts w:eastAsia="Arial"/>
        </w:rPr>
        <w:t>e.</w:t>
      </w:r>
      <w:r w:rsidRPr="00E83A7C">
        <w:rPr>
          <w:rFonts w:eastAsia="Arial"/>
          <w:spacing w:val="2"/>
        </w:rPr>
        <w:t xml:space="preserve"> T</w:t>
      </w:r>
      <w:r w:rsidRPr="00E83A7C">
        <w:rPr>
          <w:rFonts w:eastAsia="Arial"/>
        </w:rPr>
        <w:t>hro</w:t>
      </w:r>
      <w:r w:rsidRPr="00E83A7C">
        <w:rPr>
          <w:rFonts w:eastAsia="Arial"/>
          <w:spacing w:val="-3"/>
        </w:rPr>
        <w:t>u</w:t>
      </w:r>
      <w:r w:rsidRPr="00E83A7C">
        <w:rPr>
          <w:rFonts w:eastAsia="Arial"/>
          <w:spacing w:val="2"/>
        </w:rPr>
        <w:t>g</w:t>
      </w:r>
      <w:r w:rsidRPr="00E83A7C">
        <w:rPr>
          <w:rFonts w:eastAsia="Arial"/>
        </w:rPr>
        <w:t xml:space="preserve">h </w:t>
      </w:r>
      <w:r w:rsidRPr="00E83A7C">
        <w:rPr>
          <w:rFonts w:eastAsia="Arial"/>
          <w:spacing w:val="1"/>
        </w:rPr>
        <w:t>t</w:t>
      </w:r>
      <w:r w:rsidRPr="00E83A7C">
        <w:rPr>
          <w:rFonts w:eastAsia="Arial"/>
        </w:rPr>
        <w:t>h</w:t>
      </w:r>
      <w:r w:rsidRPr="00E83A7C">
        <w:rPr>
          <w:rFonts w:eastAsia="Arial"/>
          <w:spacing w:val="-1"/>
        </w:rPr>
        <w:t>i</w:t>
      </w:r>
      <w:r w:rsidRPr="00E83A7C">
        <w:rPr>
          <w:rFonts w:eastAsia="Arial"/>
        </w:rPr>
        <w:t>s</w:t>
      </w:r>
      <w:r w:rsidRPr="00E83A7C">
        <w:rPr>
          <w:rFonts w:eastAsia="Arial"/>
          <w:spacing w:val="3"/>
        </w:rPr>
        <w:t xml:space="preserve"> </w:t>
      </w:r>
      <w:r w:rsidRPr="00E83A7C">
        <w:rPr>
          <w:rFonts w:eastAsia="Arial"/>
        </w:rPr>
        <w:t>s</w:t>
      </w:r>
      <w:r w:rsidRPr="00E83A7C">
        <w:rPr>
          <w:rFonts w:eastAsia="Arial"/>
          <w:spacing w:val="-3"/>
        </w:rPr>
        <w:t>e</w:t>
      </w:r>
      <w:r w:rsidRPr="00E83A7C">
        <w:rPr>
          <w:rFonts w:eastAsia="Arial"/>
          <w:spacing w:val="1"/>
        </w:rPr>
        <w:t>r</w:t>
      </w:r>
      <w:r w:rsidRPr="00E83A7C">
        <w:rPr>
          <w:rFonts w:eastAsia="Arial"/>
          <w:spacing w:val="-2"/>
        </w:rPr>
        <w:t>v</w:t>
      </w:r>
      <w:r w:rsidRPr="00E83A7C">
        <w:rPr>
          <w:rFonts w:eastAsia="Arial"/>
          <w:spacing w:val="-1"/>
        </w:rPr>
        <w:t>i</w:t>
      </w:r>
      <w:r w:rsidRPr="00E83A7C">
        <w:rPr>
          <w:rFonts w:eastAsia="Arial"/>
        </w:rPr>
        <w:t>ce,</w:t>
      </w:r>
      <w:r w:rsidRPr="00E83A7C">
        <w:rPr>
          <w:rFonts w:eastAsia="Arial"/>
          <w:spacing w:val="3"/>
        </w:rPr>
        <w:t xml:space="preserve"> </w:t>
      </w:r>
      <w:r w:rsidRPr="00E83A7C">
        <w:rPr>
          <w:rFonts w:eastAsia="Arial"/>
          <w:spacing w:val="1"/>
        </w:rPr>
        <w:t>t</w:t>
      </w:r>
      <w:r w:rsidRPr="00E83A7C">
        <w:rPr>
          <w:rFonts w:eastAsia="Arial"/>
        </w:rPr>
        <w:t>he</w:t>
      </w:r>
      <w:r w:rsidRPr="00E83A7C">
        <w:rPr>
          <w:rFonts w:eastAsia="Arial"/>
          <w:spacing w:val="2"/>
        </w:rPr>
        <w:t xml:space="preserve"> </w:t>
      </w:r>
      <w:r w:rsidRPr="00E83A7C">
        <w:rPr>
          <w:rFonts w:eastAsia="Arial"/>
          <w:spacing w:val="-1"/>
        </w:rPr>
        <w:t>CSR’</w:t>
      </w:r>
      <w:r w:rsidRPr="00E83A7C">
        <w:rPr>
          <w:rFonts w:eastAsia="Arial"/>
        </w:rPr>
        <w:t>s</w:t>
      </w:r>
      <w:r w:rsidRPr="00E83A7C">
        <w:rPr>
          <w:rFonts w:eastAsia="Arial"/>
          <w:spacing w:val="3"/>
        </w:rPr>
        <w:t xml:space="preserve"> </w:t>
      </w:r>
      <w:r w:rsidR="4801703D" w:rsidRPr="00E83A7C">
        <w:rPr>
          <w:rFonts w:eastAsia="Arial"/>
        </w:rPr>
        <w:t>can</w:t>
      </w:r>
      <w:r w:rsidRPr="00E83A7C">
        <w:rPr>
          <w:rFonts w:eastAsia="Arial"/>
        </w:rPr>
        <w:t xml:space="preserve"> p</w:t>
      </w:r>
      <w:r w:rsidRPr="00E83A7C">
        <w:rPr>
          <w:rFonts w:eastAsia="Arial"/>
          <w:spacing w:val="1"/>
        </w:rPr>
        <w:t>r</w:t>
      </w:r>
      <w:r w:rsidRPr="00E83A7C">
        <w:rPr>
          <w:rFonts w:eastAsia="Arial"/>
        </w:rPr>
        <w:t>o</w:t>
      </w:r>
      <w:r w:rsidRPr="00E83A7C">
        <w:rPr>
          <w:rFonts w:eastAsia="Arial"/>
          <w:spacing w:val="-3"/>
        </w:rPr>
        <w:t>v</w:t>
      </w:r>
      <w:r w:rsidRPr="00E83A7C">
        <w:rPr>
          <w:rFonts w:eastAsia="Arial"/>
          <w:spacing w:val="-1"/>
        </w:rPr>
        <w:t>i</w:t>
      </w:r>
      <w:r w:rsidRPr="00E83A7C">
        <w:rPr>
          <w:rFonts w:eastAsia="Arial"/>
        </w:rPr>
        <w:t>de</w:t>
      </w:r>
      <w:r w:rsidRPr="00E83A7C">
        <w:rPr>
          <w:rFonts w:eastAsia="Arial"/>
          <w:spacing w:val="1"/>
        </w:rPr>
        <w:t xml:space="preserve"> r</w:t>
      </w:r>
      <w:r w:rsidRPr="00E83A7C">
        <w:rPr>
          <w:rFonts w:eastAsia="Arial"/>
        </w:rPr>
        <w:t>o</w:t>
      </w:r>
      <w:r w:rsidRPr="00E83A7C">
        <w:rPr>
          <w:rFonts w:eastAsia="Arial"/>
          <w:spacing w:val="-3"/>
        </w:rPr>
        <w:t>u</w:t>
      </w:r>
      <w:r w:rsidRPr="00E83A7C">
        <w:rPr>
          <w:rFonts w:eastAsia="Arial"/>
          <w:spacing w:val="1"/>
        </w:rPr>
        <w:t>t</w:t>
      </w:r>
      <w:r w:rsidRPr="00E83A7C">
        <w:rPr>
          <w:rFonts w:eastAsia="Arial"/>
        </w:rPr>
        <w:t>e,</w:t>
      </w:r>
      <w:r w:rsidRPr="00E83A7C">
        <w:rPr>
          <w:rFonts w:eastAsia="Arial"/>
          <w:spacing w:val="-3"/>
        </w:rPr>
        <w:t xml:space="preserve"> </w:t>
      </w:r>
      <w:r w:rsidRPr="00E83A7C">
        <w:rPr>
          <w:rFonts w:eastAsia="Arial"/>
          <w:spacing w:val="3"/>
        </w:rPr>
        <w:t>f</w:t>
      </w:r>
      <w:r w:rsidRPr="00E83A7C">
        <w:rPr>
          <w:rFonts w:eastAsia="Arial"/>
          <w:spacing w:val="-3"/>
        </w:rPr>
        <w:t>a</w:t>
      </w:r>
      <w:r w:rsidRPr="00E83A7C">
        <w:rPr>
          <w:rFonts w:eastAsia="Arial"/>
          <w:spacing w:val="1"/>
        </w:rPr>
        <w:t>re</w:t>
      </w:r>
      <w:r w:rsidRPr="00E83A7C">
        <w:rPr>
          <w:rFonts w:eastAsia="Arial"/>
        </w:rPr>
        <w:t>, a</w:t>
      </w:r>
      <w:r w:rsidRPr="00E83A7C">
        <w:rPr>
          <w:rFonts w:eastAsia="Arial"/>
          <w:spacing w:val="-3"/>
        </w:rPr>
        <w:t>n</w:t>
      </w:r>
      <w:r w:rsidRPr="00E83A7C">
        <w:rPr>
          <w:rFonts w:eastAsia="Arial"/>
        </w:rPr>
        <w:t>d sched</w:t>
      </w:r>
      <w:r w:rsidRPr="00E83A7C">
        <w:rPr>
          <w:rFonts w:eastAsia="Arial"/>
          <w:spacing w:val="-1"/>
        </w:rPr>
        <w:t>ul</w:t>
      </w:r>
      <w:r w:rsidRPr="00E83A7C">
        <w:rPr>
          <w:rFonts w:eastAsia="Arial"/>
        </w:rPr>
        <w:t>e i</w:t>
      </w:r>
      <w:r w:rsidRPr="00E83A7C">
        <w:rPr>
          <w:rFonts w:eastAsia="Arial"/>
          <w:spacing w:val="-3"/>
        </w:rPr>
        <w:t>n</w:t>
      </w:r>
      <w:r w:rsidRPr="00E83A7C">
        <w:rPr>
          <w:rFonts w:eastAsia="Arial"/>
          <w:spacing w:val="3"/>
        </w:rPr>
        <w:t>f</w:t>
      </w:r>
      <w:r w:rsidRPr="00E83A7C">
        <w:rPr>
          <w:rFonts w:eastAsia="Arial"/>
          <w:spacing w:val="-3"/>
        </w:rPr>
        <w:t>o</w:t>
      </w:r>
      <w:r w:rsidRPr="00E83A7C">
        <w:rPr>
          <w:rFonts w:eastAsia="Arial"/>
          <w:spacing w:val="1"/>
        </w:rPr>
        <w:t>rm</w:t>
      </w:r>
      <w:r w:rsidRPr="00E83A7C">
        <w:rPr>
          <w:rFonts w:eastAsia="Arial"/>
          <w:spacing w:val="-3"/>
        </w:rPr>
        <w:t>a</w:t>
      </w:r>
      <w:r w:rsidRPr="00E83A7C">
        <w:rPr>
          <w:rFonts w:eastAsia="Arial"/>
          <w:spacing w:val="1"/>
        </w:rPr>
        <w:t>t</w:t>
      </w:r>
      <w:r w:rsidRPr="00E83A7C">
        <w:rPr>
          <w:rFonts w:eastAsia="Arial"/>
          <w:spacing w:val="-1"/>
        </w:rPr>
        <w:t>i</w:t>
      </w:r>
      <w:r w:rsidRPr="00E83A7C">
        <w:rPr>
          <w:rFonts w:eastAsia="Arial"/>
        </w:rPr>
        <w:t>on</w:t>
      </w:r>
      <w:r w:rsidRPr="00E83A7C">
        <w:rPr>
          <w:rFonts w:eastAsia="Arial"/>
          <w:spacing w:val="1"/>
        </w:rPr>
        <w:t xml:space="preserve"> </w:t>
      </w:r>
      <w:r w:rsidRPr="00E83A7C">
        <w:rPr>
          <w:rFonts w:eastAsia="Arial"/>
          <w:spacing w:val="-1"/>
        </w:rPr>
        <w:t>t</w:t>
      </w:r>
      <w:r w:rsidRPr="00E83A7C">
        <w:rPr>
          <w:rFonts w:eastAsia="Arial"/>
        </w:rPr>
        <w:t>o LEP ca</w:t>
      </w:r>
      <w:r w:rsidRPr="00E83A7C">
        <w:rPr>
          <w:rFonts w:eastAsia="Arial"/>
          <w:spacing w:val="-1"/>
        </w:rPr>
        <w:t>ll</w:t>
      </w:r>
      <w:r w:rsidRPr="00E83A7C">
        <w:rPr>
          <w:rFonts w:eastAsia="Arial"/>
        </w:rPr>
        <w:t>er</w:t>
      </w:r>
      <w:r w:rsidRPr="00E83A7C">
        <w:rPr>
          <w:rFonts w:eastAsia="Arial"/>
          <w:spacing w:val="3"/>
        </w:rPr>
        <w:t>s</w:t>
      </w:r>
      <w:r w:rsidRPr="00E83A7C">
        <w:rPr>
          <w:rFonts w:eastAsia="Arial"/>
        </w:rPr>
        <w:t xml:space="preserve">. </w:t>
      </w:r>
      <w:r w:rsidRPr="00E83A7C">
        <w:rPr>
          <w:rFonts w:eastAsia="Arial"/>
          <w:spacing w:val="1"/>
        </w:rPr>
        <w:t>I</w:t>
      </w:r>
      <w:r w:rsidRPr="00E83A7C">
        <w:rPr>
          <w:rFonts w:eastAsia="Arial"/>
        </w:rPr>
        <w:t>n</w:t>
      </w:r>
      <w:r w:rsidRPr="00E83A7C">
        <w:rPr>
          <w:rFonts w:eastAsia="Arial"/>
          <w:spacing w:val="-2"/>
        </w:rPr>
        <w:t xml:space="preserve"> </w:t>
      </w:r>
      <w:r w:rsidRPr="00E83A7C">
        <w:rPr>
          <w:rFonts w:eastAsia="Arial"/>
        </w:rPr>
        <w:t>a</w:t>
      </w:r>
      <w:r w:rsidRPr="00E83A7C">
        <w:rPr>
          <w:rFonts w:eastAsia="Arial"/>
          <w:spacing w:val="-1"/>
        </w:rPr>
        <w:t>d</w:t>
      </w:r>
      <w:r w:rsidRPr="00E83A7C">
        <w:rPr>
          <w:rFonts w:eastAsia="Arial"/>
        </w:rPr>
        <w:t>d</w:t>
      </w:r>
      <w:r w:rsidRPr="00E83A7C">
        <w:rPr>
          <w:rFonts w:eastAsia="Arial"/>
          <w:spacing w:val="-4"/>
        </w:rPr>
        <w:t>i</w:t>
      </w:r>
      <w:r w:rsidRPr="00E83A7C">
        <w:rPr>
          <w:rFonts w:eastAsia="Arial"/>
          <w:spacing w:val="1"/>
        </w:rPr>
        <w:t>t</w:t>
      </w:r>
      <w:r w:rsidRPr="00E83A7C">
        <w:rPr>
          <w:rFonts w:eastAsia="Arial"/>
          <w:spacing w:val="-1"/>
        </w:rPr>
        <w:t>i</w:t>
      </w:r>
      <w:r w:rsidRPr="00E83A7C">
        <w:rPr>
          <w:rFonts w:eastAsia="Arial"/>
        </w:rPr>
        <w:t>on</w:t>
      </w:r>
      <w:r w:rsidRPr="00E83A7C">
        <w:rPr>
          <w:rFonts w:eastAsia="Arial"/>
          <w:spacing w:val="1"/>
        </w:rPr>
        <w:t xml:space="preserve"> </w:t>
      </w:r>
      <w:r w:rsidRPr="00E83A7C">
        <w:rPr>
          <w:rFonts w:eastAsia="Arial"/>
          <w:spacing w:val="-1"/>
        </w:rPr>
        <w:t>t</w:t>
      </w:r>
      <w:r w:rsidRPr="00E83A7C">
        <w:rPr>
          <w:rFonts w:eastAsia="Arial"/>
        </w:rPr>
        <w:t>o</w:t>
      </w:r>
      <w:r w:rsidRPr="00E83A7C">
        <w:rPr>
          <w:rFonts w:eastAsia="Arial"/>
          <w:spacing w:val="-1"/>
        </w:rPr>
        <w:t xml:space="preserve"> </w:t>
      </w:r>
      <w:r w:rsidRPr="00E83A7C">
        <w:rPr>
          <w:rFonts w:eastAsia="Arial"/>
          <w:spacing w:val="2"/>
        </w:rPr>
        <w:t>T</w:t>
      </w:r>
      <w:r w:rsidRPr="00E83A7C">
        <w:rPr>
          <w:rFonts w:eastAsia="Arial"/>
        </w:rPr>
        <w:t>e</w:t>
      </w:r>
      <w:r w:rsidRPr="00E83A7C">
        <w:rPr>
          <w:rFonts w:eastAsia="Arial"/>
          <w:spacing w:val="-1"/>
        </w:rPr>
        <w:t>l</w:t>
      </w:r>
      <w:r w:rsidRPr="00E83A7C">
        <w:rPr>
          <w:rFonts w:eastAsia="Arial"/>
        </w:rPr>
        <w:t>e</w:t>
      </w:r>
      <w:r w:rsidRPr="00E83A7C">
        <w:rPr>
          <w:rFonts w:eastAsia="Arial"/>
          <w:spacing w:val="-1"/>
        </w:rPr>
        <w:t>L</w:t>
      </w:r>
      <w:r w:rsidRPr="00E83A7C">
        <w:rPr>
          <w:rFonts w:eastAsia="Arial"/>
        </w:rPr>
        <w:t>a</w:t>
      </w:r>
      <w:r w:rsidRPr="00E83A7C">
        <w:rPr>
          <w:rFonts w:eastAsia="Arial"/>
          <w:spacing w:val="-3"/>
        </w:rPr>
        <w:t>n</w:t>
      </w:r>
      <w:r w:rsidRPr="00E83A7C">
        <w:rPr>
          <w:rFonts w:eastAsia="Arial"/>
          <w:spacing w:val="2"/>
        </w:rPr>
        <w:t>g</w:t>
      </w:r>
      <w:r w:rsidRPr="00E83A7C">
        <w:rPr>
          <w:rFonts w:eastAsia="Arial"/>
        </w:rPr>
        <w:t>u</w:t>
      </w:r>
      <w:r w:rsidRPr="00E83A7C">
        <w:rPr>
          <w:rFonts w:eastAsia="Arial"/>
          <w:spacing w:val="-3"/>
        </w:rPr>
        <w:t>a</w:t>
      </w:r>
      <w:r w:rsidRPr="00E83A7C">
        <w:rPr>
          <w:rFonts w:eastAsia="Arial"/>
          <w:spacing w:val="2"/>
        </w:rPr>
        <w:t>g</w:t>
      </w:r>
      <w:r w:rsidRPr="00E83A7C">
        <w:rPr>
          <w:rFonts w:eastAsia="Arial"/>
        </w:rPr>
        <w:t xml:space="preserve">e, </w:t>
      </w:r>
      <w:r w:rsidRPr="00E83A7C">
        <w:rPr>
          <w:rFonts w:eastAsia="Arial"/>
          <w:spacing w:val="1"/>
        </w:rPr>
        <w:t>t</w:t>
      </w:r>
      <w:r w:rsidRPr="00E83A7C">
        <w:rPr>
          <w:rFonts w:eastAsia="Arial"/>
        </w:rPr>
        <w:t>h</w:t>
      </w:r>
      <w:r w:rsidRPr="00E83A7C">
        <w:rPr>
          <w:rFonts w:eastAsia="Arial"/>
          <w:spacing w:val="-1"/>
        </w:rPr>
        <w:t>e</w:t>
      </w:r>
      <w:r w:rsidRPr="00E83A7C">
        <w:rPr>
          <w:rFonts w:eastAsia="Arial"/>
          <w:spacing w:val="1"/>
        </w:rPr>
        <w:t>r</w:t>
      </w:r>
      <w:r w:rsidRPr="00E83A7C">
        <w:rPr>
          <w:rFonts w:eastAsia="Arial"/>
        </w:rPr>
        <w:t>e</w:t>
      </w:r>
      <w:r w:rsidRPr="00E83A7C">
        <w:rPr>
          <w:rFonts w:eastAsia="Arial"/>
          <w:spacing w:val="-2"/>
        </w:rPr>
        <w:t xml:space="preserve"> </w:t>
      </w:r>
      <w:r w:rsidRPr="00E83A7C">
        <w:rPr>
          <w:rFonts w:eastAsia="Arial"/>
        </w:rPr>
        <w:t>are</w:t>
      </w:r>
      <w:r w:rsidRPr="00E83A7C">
        <w:rPr>
          <w:rFonts w:eastAsia="Arial"/>
          <w:spacing w:val="-1"/>
        </w:rPr>
        <w:t xml:space="preserve"> CSR</w:t>
      </w:r>
      <w:r w:rsidRPr="00E83A7C">
        <w:rPr>
          <w:rFonts w:eastAsia="Arial"/>
        </w:rPr>
        <w:t>s</w:t>
      </w:r>
      <w:r w:rsidRPr="00E83A7C">
        <w:rPr>
          <w:rFonts w:eastAsia="Arial"/>
          <w:spacing w:val="1"/>
        </w:rPr>
        <w:t xml:space="preserve"> </w:t>
      </w:r>
      <w:r w:rsidRPr="00E83A7C">
        <w:rPr>
          <w:rFonts w:eastAsia="Arial"/>
          <w:spacing w:val="-3"/>
        </w:rPr>
        <w:t>w</w:t>
      </w:r>
      <w:r w:rsidRPr="00E83A7C">
        <w:rPr>
          <w:rFonts w:eastAsia="Arial"/>
        </w:rPr>
        <w:t>ho</w:t>
      </w:r>
      <w:r w:rsidRPr="00E83A7C">
        <w:rPr>
          <w:rFonts w:eastAsia="Arial"/>
          <w:spacing w:val="1"/>
        </w:rPr>
        <w:t xml:space="preserve"> </w:t>
      </w:r>
      <w:r w:rsidRPr="00E83A7C">
        <w:rPr>
          <w:rFonts w:eastAsia="Arial"/>
        </w:rPr>
        <w:t>are</w:t>
      </w:r>
      <w:r w:rsidRPr="00E83A7C">
        <w:rPr>
          <w:rFonts w:eastAsia="Arial"/>
          <w:spacing w:val="-1"/>
        </w:rPr>
        <w:t xml:space="preserve"> </w:t>
      </w:r>
      <w:r w:rsidRPr="00E83A7C">
        <w:rPr>
          <w:rFonts w:eastAsia="Arial"/>
          <w:spacing w:val="3"/>
        </w:rPr>
        <w:t>f</w:t>
      </w:r>
      <w:r w:rsidRPr="00E83A7C">
        <w:rPr>
          <w:rFonts w:eastAsia="Arial"/>
          <w:spacing w:val="-1"/>
        </w:rPr>
        <w:t>l</w:t>
      </w:r>
      <w:r w:rsidRPr="00E83A7C">
        <w:rPr>
          <w:rFonts w:eastAsia="Arial"/>
        </w:rPr>
        <w:t>u</w:t>
      </w:r>
      <w:r w:rsidRPr="00E83A7C">
        <w:rPr>
          <w:rFonts w:eastAsia="Arial"/>
          <w:spacing w:val="-1"/>
        </w:rPr>
        <w:t>e</w:t>
      </w:r>
      <w:r w:rsidRPr="00E83A7C">
        <w:rPr>
          <w:rFonts w:eastAsia="Arial"/>
          <w:spacing w:val="-3"/>
        </w:rPr>
        <w:t>n</w:t>
      </w:r>
      <w:r w:rsidRPr="00E83A7C">
        <w:rPr>
          <w:rFonts w:eastAsia="Arial"/>
        </w:rPr>
        <w:t>t</w:t>
      </w:r>
      <w:r w:rsidRPr="00E83A7C">
        <w:rPr>
          <w:rFonts w:eastAsia="Arial"/>
          <w:spacing w:val="2"/>
        </w:rPr>
        <w:t xml:space="preserve"> </w:t>
      </w:r>
      <w:r w:rsidRPr="00E83A7C">
        <w:rPr>
          <w:rFonts w:eastAsia="Arial"/>
          <w:spacing w:val="-1"/>
        </w:rPr>
        <w:t>i</w:t>
      </w:r>
      <w:r w:rsidRPr="00E83A7C">
        <w:rPr>
          <w:rFonts w:eastAsia="Arial"/>
        </w:rPr>
        <w:t>n Sp</w:t>
      </w:r>
      <w:r w:rsidRPr="00E83A7C">
        <w:rPr>
          <w:rFonts w:eastAsia="Arial"/>
          <w:spacing w:val="-1"/>
        </w:rPr>
        <w:t>a</w:t>
      </w:r>
      <w:r w:rsidRPr="00E83A7C">
        <w:rPr>
          <w:rFonts w:eastAsia="Arial"/>
        </w:rPr>
        <w:t>n</w:t>
      </w:r>
      <w:r w:rsidRPr="00E83A7C">
        <w:rPr>
          <w:rFonts w:eastAsia="Arial"/>
          <w:spacing w:val="-1"/>
        </w:rPr>
        <w:t>i</w:t>
      </w:r>
      <w:r w:rsidRPr="00E83A7C">
        <w:rPr>
          <w:rFonts w:eastAsia="Arial"/>
        </w:rPr>
        <w:t>sh</w:t>
      </w:r>
    </w:p>
    <w:p w14:paraId="09D24014" w14:textId="2C9DC151" w:rsidR="00411C57" w:rsidRDefault="00411C57" w:rsidP="00C87317">
      <w:pPr>
        <w:rPr>
          <w:rFonts w:eastAsia="Arial"/>
          <w:spacing w:val="-3"/>
        </w:rPr>
      </w:pPr>
      <w:r>
        <w:rPr>
          <w:rFonts w:eastAsia="Arial"/>
          <w:spacing w:val="-1"/>
        </w:rPr>
        <w:t>During the ten-month period of</w:t>
      </w:r>
      <w:r w:rsidRPr="0040494E">
        <w:rPr>
          <w:rFonts w:eastAsia="Arial"/>
          <w:spacing w:val="3"/>
        </w:rPr>
        <w:t xml:space="preserve"> </w:t>
      </w:r>
      <w:r w:rsidRPr="0040494E">
        <w:rPr>
          <w:rFonts w:eastAsia="Arial"/>
        </w:rPr>
        <w:t>Ja</w:t>
      </w:r>
      <w:r w:rsidRPr="0040494E">
        <w:rPr>
          <w:rFonts w:eastAsia="Arial"/>
          <w:spacing w:val="-1"/>
        </w:rPr>
        <w:t>n</w:t>
      </w:r>
      <w:r w:rsidRPr="0040494E">
        <w:rPr>
          <w:rFonts w:eastAsia="Arial"/>
        </w:rPr>
        <w:t>u</w:t>
      </w:r>
      <w:r w:rsidRPr="0040494E">
        <w:rPr>
          <w:rFonts w:eastAsia="Arial"/>
          <w:spacing w:val="-1"/>
        </w:rPr>
        <w:t>a</w:t>
      </w:r>
      <w:r w:rsidRPr="0040494E">
        <w:rPr>
          <w:rFonts w:eastAsia="Arial"/>
          <w:spacing w:val="1"/>
        </w:rPr>
        <w:t>r</w:t>
      </w:r>
      <w:r w:rsidRPr="0040494E">
        <w:rPr>
          <w:rFonts w:eastAsia="Arial"/>
        </w:rPr>
        <w:t>y</w:t>
      </w:r>
      <w:r w:rsidRPr="0040494E">
        <w:rPr>
          <w:rFonts w:eastAsia="Arial"/>
          <w:spacing w:val="1"/>
        </w:rPr>
        <w:t xml:space="preserve"> </w:t>
      </w:r>
      <w:r w:rsidRPr="0086314F">
        <w:rPr>
          <w:rFonts w:eastAsia="Arial"/>
          <w:spacing w:val="1"/>
        </w:rPr>
        <w:t>1, 2020</w:t>
      </w:r>
      <w:r w:rsidR="00761BC4">
        <w:rPr>
          <w:rFonts w:eastAsia="Arial"/>
          <w:spacing w:val="1"/>
        </w:rPr>
        <w:t>,</w:t>
      </w:r>
      <w:r w:rsidRPr="0040494E">
        <w:rPr>
          <w:rFonts w:eastAsia="Arial"/>
        </w:rPr>
        <w:t xml:space="preserve"> a</w:t>
      </w:r>
      <w:r w:rsidRPr="0040494E">
        <w:rPr>
          <w:rFonts w:eastAsia="Arial"/>
          <w:spacing w:val="-1"/>
        </w:rPr>
        <w:t>n</w:t>
      </w:r>
      <w:r w:rsidRPr="0040494E">
        <w:rPr>
          <w:rFonts w:eastAsia="Arial"/>
        </w:rPr>
        <w:t>d</w:t>
      </w:r>
      <w:r w:rsidRPr="0040494E">
        <w:rPr>
          <w:rFonts w:eastAsia="Arial"/>
          <w:spacing w:val="3"/>
        </w:rPr>
        <w:t xml:space="preserve"> </w:t>
      </w:r>
      <w:r w:rsidRPr="0086314F">
        <w:rPr>
          <w:rFonts w:eastAsia="Arial"/>
          <w:spacing w:val="3"/>
        </w:rPr>
        <w:t>October 31, 2022</w:t>
      </w:r>
      <w:r w:rsidR="00761BC4">
        <w:rPr>
          <w:rFonts w:eastAsia="Arial"/>
          <w:spacing w:val="3"/>
        </w:rPr>
        <w:t>,</w:t>
      </w:r>
      <w:r w:rsidRPr="0040494E">
        <w:rPr>
          <w:rFonts w:eastAsia="Arial"/>
          <w:spacing w:val="2"/>
        </w:rPr>
        <w:t xml:space="preserve"> </w:t>
      </w:r>
      <w:r w:rsidRPr="0040494E">
        <w:rPr>
          <w:rFonts w:eastAsia="Arial"/>
          <w:spacing w:val="1"/>
        </w:rPr>
        <w:t>t</w:t>
      </w:r>
      <w:r w:rsidRPr="0040494E">
        <w:rPr>
          <w:rFonts w:eastAsia="Arial"/>
          <w:spacing w:val="-3"/>
        </w:rPr>
        <w:t>h</w:t>
      </w:r>
      <w:r w:rsidRPr="0040494E">
        <w:rPr>
          <w:rFonts w:eastAsia="Arial"/>
        </w:rPr>
        <w:t>e</w:t>
      </w:r>
      <w:r w:rsidRPr="0040494E">
        <w:rPr>
          <w:rFonts w:eastAsia="Arial"/>
          <w:spacing w:val="3"/>
        </w:rPr>
        <w:t xml:space="preserve"> </w:t>
      </w:r>
      <w:r w:rsidRPr="0040494E">
        <w:rPr>
          <w:rFonts w:eastAsia="Arial"/>
          <w:spacing w:val="-1"/>
        </w:rPr>
        <w:t>CSR</w:t>
      </w:r>
      <w:r w:rsidRPr="0040494E">
        <w:rPr>
          <w:rFonts w:eastAsia="Arial"/>
        </w:rPr>
        <w:t>s</w:t>
      </w:r>
      <w:r w:rsidRPr="0040494E">
        <w:rPr>
          <w:rFonts w:eastAsia="Arial"/>
          <w:spacing w:val="3"/>
        </w:rPr>
        <w:t xml:space="preserve"> </w:t>
      </w:r>
      <w:r>
        <w:rPr>
          <w:rFonts w:eastAsia="Arial"/>
        </w:rPr>
        <w:t>took</w:t>
      </w:r>
      <w:r w:rsidRPr="0040494E">
        <w:rPr>
          <w:rFonts w:eastAsia="Arial"/>
          <w:spacing w:val="2"/>
        </w:rPr>
        <w:t xml:space="preserve"> </w:t>
      </w:r>
      <w:r w:rsidRPr="0086314F">
        <w:rPr>
          <w:rFonts w:eastAsia="Arial"/>
          <w:spacing w:val="2"/>
        </w:rPr>
        <w:t>1,198</w:t>
      </w:r>
      <w:r w:rsidRPr="0040494E">
        <w:rPr>
          <w:rFonts w:eastAsia="Arial"/>
        </w:rPr>
        <w:t xml:space="preserve"> ca</w:t>
      </w:r>
      <w:r w:rsidRPr="0040494E">
        <w:rPr>
          <w:rFonts w:eastAsia="Arial"/>
          <w:spacing w:val="-1"/>
        </w:rPr>
        <w:t>ll</w:t>
      </w:r>
      <w:r w:rsidRPr="0040494E">
        <w:rPr>
          <w:rFonts w:eastAsia="Arial"/>
          <w:spacing w:val="3"/>
        </w:rPr>
        <w:t>s</w:t>
      </w:r>
      <w:r w:rsidR="00517D8E">
        <w:rPr>
          <w:rFonts w:eastAsia="Arial"/>
          <w:spacing w:val="3"/>
        </w:rPr>
        <w:t xml:space="preserve"> that required the use of TeleLanguage service</w:t>
      </w:r>
      <w:r w:rsidRPr="0086314F">
        <w:rPr>
          <w:rFonts w:eastAsia="Arial"/>
          <w:spacing w:val="3"/>
        </w:rPr>
        <w:t xml:space="preserve">. </w:t>
      </w:r>
      <w:r w:rsidR="009179D7">
        <w:rPr>
          <w:rFonts w:eastAsia="Arial"/>
          <w:spacing w:val="2"/>
        </w:rPr>
        <w:fldChar w:fldCharType="begin"/>
      </w:r>
      <w:r w:rsidR="009179D7">
        <w:rPr>
          <w:rFonts w:eastAsia="Arial"/>
          <w:spacing w:val="2"/>
        </w:rPr>
        <w:instrText xml:space="preserve"> REF _Ref125618701 \h </w:instrText>
      </w:r>
      <w:r w:rsidR="009179D7">
        <w:rPr>
          <w:rFonts w:eastAsia="Arial"/>
          <w:spacing w:val="2"/>
        </w:rPr>
      </w:r>
      <w:r w:rsidR="009179D7">
        <w:rPr>
          <w:rFonts w:eastAsia="Arial"/>
          <w:spacing w:val="2"/>
        </w:rPr>
        <w:fldChar w:fldCharType="separate"/>
      </w:r>
      <w:r w:rsidR="003429CA">
        <w:rPr>
          <w:rFonts w:eastAsia="Arial"/>
        </w:rPr>
        <w:t xml:space="preserve">Table </w:t>
      </w:r>
      <w:r w:rsidR="003429CA">
        <w:rPr>
          <w:noProof/>
        </w:rPr>
        <w:t>8</w:t>
      </w:r>
      <w:r w:rsidR="009179D7">
        <w:rPr>
          <w:rFonts w:eastAsia="Arial"/>
          <w:spacing w:val="2"/>
        </w:rPr>
        <w:fldChar w:fldCharType="end"/>
      </w:r>
      <w:r w:rsidR="009179D7">
        <w:rPr>
          <w:rFonts w:eastAsia="Arial"/>
          <w:spacing w:val="2"/>
        </w:rPr>
        <w:t xml:space="preserve"> </w:t>
      </w:r>
      <w:r w:rsidRPr="0086314F">
        <w:rPr>
          <w:rFonts w:eastAsia="Arial"/>
          <w:spacing w:val="2"/>
        </w:rPr>
        <w:t xml:space="preserve">presents </w:t>
      </w:r>
      <w:r w:rsidRPr="0040494E">
        <w:rPr>
          <w:rFonts w:eastAsia="Arial"/>
        </w:rPr>
        <w:t xml:space="preserve">a </w:t>
      </w:r>
      <w:r w:rsidRPr="0040494E">
        <w:rPr>
          <w:rFonts w:eastAsia="Arial"/>
          <w:spacing w:val="-2"/>
        </w:rPr>
        <w:t>b</w:t>
      </w:r>
      <w:r w:rsidRPr="0040494E">
        <w:rPr>
          <w:rFonts w:eastAsia="Arial"/>
          <w:spacing w:val="1"/>
        </w:rPr>
        <w:t>r</w:t>
      </w:r>
      <w:r w:rsidRPr="0040494E">
        <w:rPr>
          <w:rFonts w:eastAsia="Arial"/>
        </w:rPr>
        <w:t>e</w:t>
      </w:r>
      <w:r w:rsidRPr="0040494E">
        <w:rPr>
          <w:rFonts w:eastAsia="Arial"/>
          <w:spacing w:val="-3"/>
        </w:rPr>
        <w:t>a</w:t>
      </w:r>
      <w:r w:rsidRPr="0040494E">
        <w:rPr>
          <w:rFonts w:eastAsia="Arial"/>
          <w:spacing w:val="2"/>
        </w:rPr>
        <w:t>k</w:t>
      </w:r>
      <w:r w:rsidRPr="0040494E">
        <w:rPr>
          <w:rFonts w:eastAsia="Arial"/>
        </w:rPr>
        <w:t>d</w:t>
      </w:r>
      <w:r w:rsidRPr="0040494E">
        <w:rPr>
          <w:rFonts w:eastAsia="Arial"/>
          <w:spacing w:val="-1"/>
        </w:rPr>
        <w:t>o</w:t>
      </w:r>
      <w:r w:rsidRPr="0040494E">
        <w:rPr>
          <w:rFonts w:eastAsia="Arial"/>
          <w:spacing w:val="-3"/>
        </w:rPr>
        <w:t>w</w:t>
      </w:r>
      <w:r w:rsidRPr="0040494E">
        <w:rPr>
          <w:rFonts w:eastAsia="Arial"/>
        </w:rPr>
        <w:t xml:space="preserve">n </w:t>
      </w:r>
      <w:r w:rsidRPr="0040494E">
        <w:rPr>
          <w:rFonts w:eastAsia="Arial"/>
          <w:spacing w:val="-2"/>
        </w:rPr>
        <w:t>o</w:t>
      </w:r>
      <w:r w:rsidRPr="0040494E">
        <w:rPr>
          <w:rFonts w:eastAsia="Arial"/>
        </w:rPr>
        <w:t>f</w:t>
      </w:r>
      <w:r w:rsidRPr="0040494E">
        <w:rPr>
          <w:rFonts w:eastAsia="Arial"/>
          <w:spacing w:val="2"/>
        </w:rPr>
        <w:t xml:space="preserve"> </w:t>
      </w:r>
      <w:r w:rsidRPr="0040494E">
        <w:rPr>
          <w:rFonts w:eastAsia="Arial"/>
          <w:spacing w:val="1"/>
        </w:rPr>
        <w:t>t</w:t>
      </w:r>
      <w:r w:rsidRPr="0040494E">
        <w:rPr>
          <w:rFonts w:eastAsia="Arial"/>
        </w:rPr>
        <w:t>h</w:t>
      </w:r>
      <w:r>
        <w:rPr>
          <w:rFonts w:eastAsia="Arial"/>
        </w:rPr>
        <w:t>ose</w:t>
      </w:r>
      <w:r w:rsidRPr="0040494E">
        <w:rPr>
          <w:rFonts w:eastAsia="Arial"/>
          <w:spacing w:val="-2"/>
        </w:rPr>
        <w:t xml:space="preserve"> </w:t>
      </w:r>
      <w:r w:rsidRPr="0040494E">
        <w:rPr>
          <w:rFonts w:eastAsia="Arial"/>
        </w:rPr>
        <w:t>ca</w:t>
      </w:r>
      <w:r w:rsidRPr="0040494E">
        <w:rPr>
          <w:rFonts w:eastAsia="Arial"/>
          <w:spacing w:val="-1"/>
        </w:rPr>
        <w:t>ll</w:t>
      </w:r>
      <w:r w:rsidRPr="0040494E">
        <w:rPr>
          <w:rFonts w:eastAsia="Arial"/>
        </w:rPr>
        <w:t>s</w:t>
      </w:r>
      <w:r w:rsidRPr="0040494E">
        <w:rPr>
          <w:rFonts w:eastAsia="Arial"/>
          <w:spacing w:val="1"/>
        </w:rPr>
        <w:t xml:space="preserve"> </w:t>
      </w:r>
      <w:r w:rsidRPr="0040494E">
        <w:rPr>
          <w:rFonts w:eastAsia="Arial"/>
        </w:rPr>
        <w:t>by</w:t>
      </w:r>
      <w:r w:rsidRPr="0040494E">
        <w:rPr>
          <w:rFonts w:eastAsia="Arial"/>
          <w:spacing w:val="-2"/>
        </w:rPr>
        <w:t xml:space="preserve"> </w:t>
      </w:r>
      <w:r w:rsidRPr="0040494E">
        <w:rPr>
          <w:rFonts w:eastAsia="Arial"/>
          <w:spacing w:val="-1"/>
        </w:rPr>
        <w:t>l</w:t>
      </w:r>
      <w:r w:rsidRPr="0040494E">
        <w:rPr>
          <w:rFonts w:eastAsia="Arial"/>
        </w:rPr>
        <w:t>a</w:t>
      </w:r>
      <w:r w:rsidRPr="0040494E">
        <w:rPr>
          <w:rFonts w:eastAsia="Arial"/>
          <w:spacing w:val="-1"/>
        </w:rPr>
        <w:t>n</w:t>
      </w:r>
      <w:r w:rsidRPr="0040494E">
        <w:rPr>
          <w:rFonts w:eastAsia="Arial"/>
          <w:spacing w:val="2"/>
        </w:rPr>
        <w:t>g</w:t>
      </w:r>
      <w:r w:rsidRPr="0040494E">
        <w:rPr>
          <w:rFonts w:eastAsia="Arial"/>
        </w:rPr>
        <w:t>u</w:t>
      </w:r>
      <w:r w:rsidRPr="0040494E">
        <w:rPr>
          <w:rFonts w:eastAsia="Arial"/>
          <w:spacing w:val="-3"/>
        </w:rPr>
        <w:t>a</w:t>
      </w:r>
      <w:r w:rsidRPr="0040494E">
        <w:rPr>
          <w:rFonts w:eastAsia="Arial"/>
          <w:spacing w:val="2"/>
        </w:rPr>
        <w:t>g</w:t>
      </w:r>
      <w:r w:rsidRPr="0040494E">
        <w:rPr>
          <w:rFonts w:eastAsia="Arial"/>
          <w:spacing w:val="-3"/>
        </w:rPr>
        <w:t>e</w:t>
      </w:r>
      <w:r w:rsidRPr="0086314F">
        <w:rPr>
          <w:rFonts w:eastAsia="Arial"/>
          <w:spacing w:val="-3"/>
        </w:rPr>
        <w:t xml:space="preserve">. </w:t>
      </w:r>
      <w:r>
        <w:rPr>
          <w:rFonts w:eastAsia="Arial"/>
          <w:spacing w:val="-3"/>
        </w:rPr>
        <w:t>Seventy-nine percent</w:t>
      </w:r>
      <w:r w:rsidRPr="0086314F">
        <w:rPr>
          <w:rFonts w:eastAsia="Arial"/>
          <w:spacing w:val="-3"/>
        </w:rPr>
        <w:t xml:space="preserve"> of all requests are for Spanish, with eight other languages accounting for about 1</w:t>
      </w:r>
      <w:r>
        <w:rPr>
          <w:rFonts w:eastAsia="Arial"/>
          <w:spacing w:val="-3"/>
        </w:rPr>
        <w:t>8</w:t>
      </w:r>
      <w:r w:rsidRPr="0086314F">
        <w:rPr>
          <w:rFonts w:eastAsia="Arial"/>
          <w:spacing w:val="-3"/>
        </w:rPr>
        <w:t xml:space="preserve">%, and 21 languages making up the remaining </w:t>
      </w:r>
      <w:r>
        <w:rPr>
          <w:rFonts w:eastAsia="Arial"/>
          <w:spacing w:val="-3"/>
        </w:rPr>
        <w:t>3</w:t>
      </w:r>
      <w:r w:rsidRPr="0086314F">
        <w:rPr>
          <w:rFonts w:eastAsia="Arial"/>
          <w:spacing w:val="-3"/>
        </w:rPr>
        <w:t>% of requests.</w:t>
      </w:r>
    </w:p>
    <w:p w14:paraId="5077DD38" w14:textId="7990730B" w:rsidR="00607C33" w:rsidRPr="0086314F" w:rsidRDefault="002A511C" w:rsidP="002A511C">
      <w:pPr>
        <w:pStyle w:val="Caption"/>
        <w:rPr>
          <w:rFonts w:eastAsia="Arial" w:cs="Arial"/>
          <w:i w:val="0"/>
          <w:color w:val="1F487C"/>
          <w:position w:val="-1"/>
          <w:sz w:val="18"/>
        </w:rPr>
      </w:pPr>
      <w:bookmarkStart w:id="58" w:name="_Ref125618701"/>
      <w:bookmarkStart w:id="59" w:name="_Toc131169721"/>
      <w:r>
        <w:rPr>
          <w:rFonts w:eastAsia="Arial"/>
        </w:rPr>
        <w:t xml:space="preserve">Table </w:t>
      </w:r>
      <w:r>
        <w:fldChar w:fldCharType="begin"/>
      </w:r>
      <w:r>
        <w:instrText>SEQ Table \* ARABIC</w:instrText>
      </w:r>
      <w:r>
        <w:fldChar w:fldCharType="separate"/>
      </w:r>
      <w:r w:rsidR="003429CA">
        <w:rPr>
          <w:noProof/>
        </w:rPr>
        <w:t>8</w:t>
      </w:r>
      <w:r>
        <w:fldChar w:fldCharType="end"/>
      </w:r>
      <w:bookmarkEnd w:id="58"/>
      <w:r>
        <w:t>:</w:t>
      </w:r>
      <w:r>
        <w:rPr>
          <w:rFonts w:eastAsia="Arial"/>
        </w:rPr>
        <w:t xml:space="preserve"> </w:t>
      </w:r>
      <w:r w:rsidRPr="003B7830">
        <w:rPr>
          <w:rFonts w:eastAsia="Arial"/>
        </w:rPr>
        <w:t>Language Line Use by Language (January 1, 2020</w:t>
      </w:r>
      <w:r w:rsidR="00943046">
        <w:rPr>
          <w:rFonts w:eastAsia="Arial"/>
        </w:rPr>
        <w:t xml:space="preserve"> -</w:t>
      </w:r>
      <w:r w:rsidRPr="003B7830">
        <w:rPr>
          <w:rFonts w:eastAsia="Arial"/>
        </w:rPr>
        <w:t xml:space="preserve"> October 31, 2022)</w:t>
      </w:r>
      <w:bookmarkEnd w:id="59"/>
    </w:p>
    <w:tbl>
      <w:tblPr>
        <w:tblStyle w:val="TableGrid"/>
        <w:tblW w:w="8820" w:type="dxa"/>
        <w:tblInd w:w="85" w:type="dxa"/>
        <w:tblLook w:val="04A0" w:firstRow="1" w:lastRow="0" w:firstColumn="1" w:lastColumn="0" w:noHBand="0" w:noVBand="1"/>
      </w:tblPr>
      <w:tblGrid>
        <w:gridCol w:w="4140"/>
        <w:gridCol w:w="2160"/>
        <w:gridCol w:w="2520"/>
      </w:tblGrid>
      <w:tr w:rsidR="0083073F" w:rsidRPr="00B208D7" w14:paraId="5BB42DD6" w14:textId="77777777" w:rsidTr="000167DD">
        <w:trPr>
          <w:trHeight w:val="590"/>
        </w:trPr>
        <w:tc>
          <w:tcPr>
            <w:tcW w:w="4140" w:type="dxa"/>
            <w:shd w:val="clear" w:color="auto" w:fill="0E1B64"/>
            <w:vAlign w:val="center"/>
            <w:hideMark/>
          </w:tcPr>
          <w:p w14:paraId="70FF6407" w14:textId="77777777" w:rsidR="0083073F" w:rsidRPr="00107246" w:rsidRDefault="0083073F">
            <w:pPr>
              <w:rPr>
                <w:rFonts w:cs="Arial"/>
                <w:b/>
                <w:bCs/>
                <w:color w:val="FFFFFF" w:themeColor="background1"/>
                <w:szCs w:val="22"/>
              </w:rPr>
            </w:pPr>
            <w:r w:rsidRPr="00107246">
              <w:rPr>
                <w:rFonts w:cs="Arial"/>
                <w:b/>
                <w:bCs/>
                <w:color w:val="FFFFFF" w:themeColor="background1"/>
                <w:szCs w:val="22"/>
              </w:rPr>
              <w:t>Language</w:t>
            </w:r>
          </w:p>
        </w:tc>
        <w:tc>
          <w:tcPr>
            <w:tcW w:w="2160" w:type="dxa"/>
            <w:shd w:val="clear" w:color="auto" w:fill="0E1B64"/>
            <w:vAlign w:val="center"/>
            <w:hideMark/>
          </w:tcPr>
          <w:p w14:paraId="10AD6625" w14:textId="77777777" w:rsidR="0083073F" w:rsidRPr="00107246" w:rsidRDefault="0083073F" w:rsidP="000167DD">
            <w:pPr>
              <w:jc w:val="center"/>
              <w:rPr>
                <w:rFonts w:cs="Arial"/>
                <w:b/>
                <w:bCs/>
                <w:color w:val="FFFFFF" w:themeColor="background1"/>
                <w:szCs w:val="22"/>
              </w:rPr>
            </w:pPr>
            <w:r w:rsidRPr="00107246">
              <w:rPr>
                <w:rFonts w:cs="Arial"/>
                <w:b/>
                <w:bCs/>
                <w:color w:val="FFFFFF" w:themeColor="background1"/>
                <w:szCs w:val="22"/>
              </w:rPr>
              <w:t>Requests</w:t>
            </w:r>
          </w:p>
        </w:tc>
        <w:tc>
          <w:tcPr>
            <w:tcW w:w="2520" w:type="dxa"/>
            <w:shd w:val="clear" w:color="auto" w:fill="0E1B64"/>
            <w:vAlign w:val="center"/>
            <w:hideMark/>
          </w:tcPr>
          <w:p w14:paraId="673447D2" w14:textId="77777777" w:rsidR="0083073F" w:rsidRPr="00107246" w:rsidRDefault="0083073F" w:rsidP="000167DD">
            <w:pPr>
              <w:jc w:val="center"/>
              <w:rPr>
                <w:rFonts w:cs="Arial"/>
                <w:b/>
                <w:bCs/>
                <w:color w:val="FFFFFF" w:themeColor="background1"/>
                <w:szCs w:val="22"/>
              </w:rPr>
            </w:pPr>
            <w:r w:rsidRPr="00107246">
              <w:rPr>
                <w:rFonts w:cs="Arial"/>
                <w:b/>
                <w:bCs/>
                <w:color w:val="FFFFFF" w:themeColor="background1"/>
                <w:szCs w:val="22"/>
              </w:rPr>
              <w:t>Percent</w:t>
            </w:r>
          </w:p>
        </w:tc>
      </w:tr>
      <w:tr w:rsidR="0083073F" w:rsidRPr="00B208D7" w14:paraId="08D3F8EE" w14:textId="77777777" w:rsidTr="00941BD8">
        <w:trPr>
          <w:trHeight w:val="259"/>
        </w:trPr>
        <w:tc>
          <w:tcPr>
            <w:tcW w:w="4140" w:type="dxa"/>
            <w:noWrap/>
            <w:hideMark/>
          </w:tcPr>
          <w:p w14:paraId="2A4F4FD2" w14:textId="77777777" w:rsidR="0083073F" w:rsidRPr="00107246" w:rsidRDefault="0083073F">
            <w:pPr>
              <w:rPr>
                <w:rFonts w:cs="Arial"/>
                <w:color w:val="000000"/>
                <w:szCs w:val="22"/>
              </w:rPr>
            </w:pPr>
            <w:r w:rsidRPr="00107246">
              <w:rPr>
                <w:rFonts w:cs="Arial"/>
                <w:color w:val="000000"/>
                <w:szCs w:val="22"/>
              </w:rPr>
              <w:t>S</w:t>
            </w:r>
            <w:r>
              <w:rPr>
                <w:rFonts w:cs="Arial"/>
                <w:color w:val="000000"/>
                <w:szCs w:val="22"/>
              </w:rPr>
              <w:t>panish</w:t>
            </w:r>
          </w:p>
        </w:tc>
        <w:tc>
          <w:tcPr>
            <w:tcW w:w="2160" w:type="dxa"/>
            <w:noWrap/>
            <w:hideMark/>
          </w:tcPr>
          <w:p w14:paraId="3FB60667" w14:textId="77777777" w:rsidR="0083073F" w:rsidRPr="00107246" w:rsidRDefault="0083073F">
            <w:pPr>
              <w:jc w:val="center"/>
              <w:rPr>
                <w:rFonts w:cs="Arial"/>
                <w:color w:val="000000"/>
                <w:szCs w:val="22"/>
              </w:rPr>
            </w:pPr>
            <w:r w:rsidRPr="00107246">
              <w:rPr>
                <w:rFonts w:cs="Arial"/>
                <w:color w:val="000000"/>
                <w:szCs w:val="22"/>
              </w:rPr>
              <w:t>948</w:t>
            </w:r>
          </w:p>
        </w:tc>
        <w:tc>
          <w:tcPr>
            <w:tcW w:w="2520" w:type="dxa"/>
            <w:noWrap/>
            <w:hideMark/>
          </w:tcPr>
          <w:p w14:paraId="45207276" w14:textId="77777777" w:rsidR="0083073F" w:rsidRPr="00107246" w:rsidRDefault="0083073F">
            <w:pPr>
              <w:jc w:val="center"/>
              <w:rPr>
                <w:rFonts w:cs="Arial"/>
                <w:color w:val="000000"/>
                <w:szCs w:val="22"/>
              </w:rPr>
            </w:pPr>
            <w:r w:rsidRPr="00107246">
              <w:rPr>
                <w:rFonts w:cs="Arial"/>
                <w:color w:val="000000"/>
                <w:szCs w:val="22"/>
              </w:rPr>
              <w:t>79%</w:t>
            </w:r>
          </w:p>
        </w:tc>
      </w:tr>
      <w:tr w:rsidR="0083073F" w:rsidRPr="00B208D7" w14:paraId="6B4A1B17" w14:textId="77777777" w:rsidTr="00941BD8">
        <w:trPr>
          <w:trHeight w:val="259"/>
        </w:trPr>
        <w:tc>
          <w:tcPr>
            <w:tcW w:w="4140" w:type="dxa"/>
            <w:noWrap/>
            <w:hideMark/>
          </w:tcPr>
          <w:p w14:paraId="470170B1" w14:textId="77777777" w:rsidR="0083073F" w:rsidRPr="00107246" w:rsidRDefault="0083073F">
            <w:pPr>
              <w:rPr>
                <w:rFonts w:cs="Arial"/>
                <w:color w:val="000000"/>
                <w:szCs w:val="22"/>
              </w:rPr>
            </w:pPr>
            <w:r w:rsidRPr="00107246">
              <w:rPr>
                <w:rFonts w:cs="Arial"/>
                <w:color w:val="000000"/>
                <w:szCs w:val="22"/>
              </w:rPr>
              <w:t>M</w:t>
            </w:r>
            <w:r>
              <w:rPr>
                <w:rFonts w:cs="Arial"/>
                <w:color w:val="000000"/>
                <w:szCs w:val="22"/>
              </w:rPr>
              <w:t>andarin</w:t>
            </w:r>
          </w:p>
        </w:tc>
        <w:tc>
          <w:tcPr>
            <w:tcW w:w="2160" w:type="dxa"/>
            <w:noWrap/>
            <w:hideMark/>
          </w:tcPr>
          <w:p w14:paraId="1D4D12EA" w14:textId="77777777" w:rsidR="0083073F" w:rsidRPr="00107246" w:rsidRDefault="0083073F">
            <w:pPr>
              <w:jc w:val="center"/>
              <w:rPr>
                <w:rFonts w:cs="Arial"/>
                <w:color w:val="000000"/>
                <w:szCs w:val="22"/>
              </w:rPr>
            </w:pPr>
            <w:r w:rsidRPr="00107246">
              <w:rPr>
                <w:rFonts w:cs="Arial"/>
                <w:color w:val="000000"/>
                <w:szCs w:val="22"/>
              </w:rPr>
              <w:t>51</w:t>
            </w:r>
          </w:p>
        </w:tc>
        <w:tc>
          <w:tcPr>
            <w:tcW w:w="2520" w:type="dxa"/>
            <w:noWrap/>
            <w:hideMark/>
          </w:tcPr>
          <w:p w14:paraId="30DB61F7" w14:textId="77777777" w:rsidR="0083073F" w:rsidRPr="00107246" w:rsidRDefault="0083073F">
            <w:pPr>
              <w:jc w:val="center"/>
              <w:rPr>
                <w:rFonts w:cs="Arial"/>
                <w:color w:val="000000"/>
                <w:szCs w:val="22"/>
              </w:rPr>
            </w:pPr>
            <w:r w:rsidRPr="00107246">
              <w:rPr>
                <w:rFonts w:cs="Arial"/>
                <w:color w:val="000000"/>
                <w:szCs w:val="22"/>
              </w:rPr>
              <w:t>4%</w:t>
            </w:r>
          </w:p>
        </w:tc>
      </w:tr>
      <w:tr w:rsidR="0083073F" w:rsidRPr="00B208D7" w14:paraId="70710B5D" w14:textId="77777777" w:rsidTr="00941BD8">
        <w:trPr>
          <w:trHeight w:val="259"/>
        </w:trPr>
        <w:tc>
          <w:tcPr>
            <w:tcW w:w="4140" w:type="dxa"/>
            <w:noWrap/>
            <w:hideMark/>
          </w:tcPr>
          <w:p w14:paraId="14FE43CF" w14:textId="77777777" w:rsidR="0083073F" w:rsidRPr="00107246" w:rsidRDefault="0083073F">
            <w:pPr>
              <w:rPr>
                <w:rFonts w:cs="Arial"/>
                <w:color w:val="000000"/>
                <w:szCs w:val="22"/>
              </w:rPr>
            </w:pPr>
            <w:r w:rsidRPr="00107246">
              <w:rPr>
                <w:rFonts w:cs="Arial"/>
                <w:color w:val="000000"/>
                <w:szCs w:val="22"/>
              </w:rPr>
              <w:t>A</w:t>
            </w:r>
            <w:r>
              <w:rPr>
                <w:rFonts w:cs="Arial"/>
                <w:color w:val="000000"/>
                <w:szCs w:val="22"/>
              </w:rPr>
              <w:t>rabic</w:t>
            </w:r>
          </w:p>
        </w:tc>
        <w:tc>
          <w:tcPr>
            <w:tcW w:w="2160" w:type="dxa"/>
            <w:noWrap/>
            <w:hideMark/>
          </w:tcPr>
          <w:p w14:paraId="797C18D0" w14:textId="77777777" w:rsidR="0083073F" w:rsidRPr="00107246" w:rsidRDefault="0083073F">
            <w:pPr>
              <w:jc w:val="center"/>
              <w:rPr>
                <w:rFonts w:cs="Arial"/>
                <w:color w:val="000000"/>
                <w:szCs w:val="22"/>
              </w:rPr>
            </w:pPr>
            <w:r w:rsidRPr="00107246">
              <w:rPr>
                <w:rFonts w:cs="Arial"/>
                <w:color w:val="000000"/>
                <w:szCs w:val="22"/>
              </w:rPr>
              <w:t>45</w:t>
            </w:r>
          </w:p>
        </w:tc>
        <w:tc>
          <w:tcPr>
            <w:tcW w:w="2520" w:type="dxa"/>
            <w:noWrap/>
            <w:hideMark/>
          </w:tcPr>
          <w:p w14:paraId="28D0E1BE" w14:textId="77777777" w:rsidR="0083073F" w:rsidRPr="00107246" w:rsidRDefault="0083073F">
            <w:pPr>
              <w:jc w:val="center"/>
              <w:rPr>
                <w:rFonts w:cs="Arial"/>
                <w:color w:val="000000"/>
                <w:szCs w:val="22"/>
              </w:rPr>
            </w:pPr>
            <w:r w:rsidRPr="00107246">
              <w:rPr>
                <w:rFonts w:cs="Arial"/>
                <w:color w:val="000000"/>
                <w:szCs w:val="22"/>
              </w:rPr>
              <w:t>4%</w:t>
            </w:r>
          </w:p>
        </w:tc>
      </w:tr>
      <w:tr w:rsidR="0083073F" w:rsidRPr="00B208D7" w14:paraId="5AFE86C4" w14:textId="77777777" w:rsidTr="00941BD8">
        <w:trPr>
          <w:trHeight w:val="259"/>
        </w:trPr>
        <w:tc>
          <w:tcPr>
            <w:tcW w:w="4140" w:type="dxa"/>
            <w:noWrap/>
            <w:hideMark/>
          </w:tcPr>
          <w:p w14:paraId="3BCDEAB8" w14:textId="77777777" w:rsidR="0083073F" w:rsidRPr="00107246" w:rsidRDefault="0083073F">
            <w:pPr>
              <w:rPr>
                <w:rFonts w:cs="Arial"/>
                <w:color w:val="000000"/>
                <w:szCs w:val="22"/>
              </w:rPr>
            </w:pPr>
            <w:r w:rsidRPr="00107246">
              <w:rPr>
                <w:rFonts w:cs="Arial"/>
                <w:color w:val="000000"/>
                <w:szCs w:val="22"/>
              </w:rPr>
              <w:t>C</w:t>
            </w:r>
            <w:r>
              <w:rPr>
                <w:rFonts w:cs="Arial"/>
                <w:color w:val="000000"/>
                <w:szCs w:val="22"/>
              </w:rPr>
              <w:t>antonese</w:t>
            </w:r>
          </w:p>
        </w:tc>
        <w:tc>
          <w:tcPr>
            <w:tcW w:w="2160" w:type="dxa"/>
            <w:noWrap/>
            <w:hideMark/>
          </w:tcPr>
          <w:p w14:paraId="65B2591A" w14:textId="77777777" w:rsidR="0083073F" w:rsidRPr="00107246" w:rsidRDefault="0083073F">
            <w:pPr>
              <w:jc w:val="center"/>
              <w:rPr>
                <w:rFonts w:cs="Arial"/>
                <w:color w:val="000000"/>
                <w:szCs w:val="22"/>
              </w:rPr>
            </w:pPr>
            <w:r w:rsidRPr="00107246">
              <w:rPr>
                <w:rFonts w:cs="Arial"/>
                <w:color w:val="000000"/>
                <w:szCs w:val="22"/>
              </w:rPr>
              <w:t>40</w:t>
            </w:r>
          </w:p>
        </w:tc>
        <w:tc>
          <w:tcPr>
            <w:tcW w:w="2520" w:type="dxa"/>
            <w:noWrap/>
            <w:hideMark/>
          </w:tcPr>
          <w:p w14:paraId="0611267F" w14:textId="77777777" w:rsidR="0083073F" w:rsidRPr="00107246" w:rsidRDefault="0083073F">
            <w:pPr>
              <w:jc w:val="center"/>
              <w:rPr>
                <w:rFonts w:cs="Arial"/>
                <w:color w:val="000000"/>
                <w:szCs w:val="22"/>
              </w:rPr>
            </w:pPr>
            <w:r w:rsidRPr="00107246">
              <w:rPr>
                <w:rFonts w:cs="Arial"/>
                <w:color w:val="000000"/>
                <w:szCs w:val="22"/>
              </w:rPr>
              <w:t>3%</w:t>
            </w:r>
          </w:p>
        </w:tc>
      </w:tr>
      <w:tr w:rsidR="0083073F" w:rsidRPr="00B208D7" w14:paraId="11C3BABA" w14:textId="77777777" w:rsidTr="00941BD8">
        <w:trPr>
          <w:trHeight w:val="259"/>
        </w:trPr>
        <w:tc>
          <w:tcPr>
            <w:tcW w:w="4140" w:type="dxa"/>
            <w:noWrap/>
            <w:hideMark/>
          </w:tcPr>
          <w:p w14:paraId="7184E29E" w14:textId="77777777" w:rsidR="0083073F" w:rsidRPr="00107246" w:rsidRDefault="0083073F">
            <w:pPr>
              <w:rPr>
                <w:rFonts w:cs="Arial"/>
                <w:color w:val="000000"/>
                <w:szCs w:val="22"/>
              </w:rPr>
            </w:pPr>
            <w:r w:rsidRPr="00107246">
              <w:rPr>
                <w:rFonts w:cs="Arial"/>
                <w:color w:val="000000"/>
                <w:szCs w:val="22"/>
              </w:rPr>
              <w:t>R</w:t>
            </w:r>
            <w:r>
              <w:rPr>
                <w:rFonts w:cs="Arial"/>
                <w:color w:val="000000"/>
                <w:szCs w:val="22"/>
              </w:rPr>
              <w:t>ussian</w:t>
            </w:r>
          </w:p>
        </w:tc>
        <w:tc>
          <w:tcPr>
            <w:tcW w:w="2160" w:type="dxa"/>
            <w:noWrap/>
            <w:hideMark/>
          </w:tcPr>
          <w:p w14:paraId="11F6CA4D" w14:textId="77777777" w:rsidR="0083073F" w:rsidRPr="00107246" w:rsidRDefault="0083073F">
            <w:pPr>
              <w:jc w:val="center"/>
              <w:rPr>
                <w:rFonts w:cs="Arial"/>
                <w:color w:val="000000"/>
                <w:szCs w:val="22"/>
              </w:rPr>
            </w:pPr>
            <w:r w:rsidRPr="00107246">
              <w:rPr>
                <w:rFonts w:cs="Arial"/>
                <w:color w:val="000000"/>
                <w:szCs w:val="22"/>
              </w:rPr>
              <w:t>27</w:t>
            </w:r>
          </w:p>
        </w:tc>
        <w:tc>
          <w:tcPr>
            <w:tcW w:w="2520" w:type="dxa"/>
            <w:noWrap/>
            <w:hideMark/>
          </w:tcPr>
          <w:p w14:paraId="43BBAC09" w14:textId="77777777" w:rsidR="0083073F" w:rsidRPr="00107246" w:rsidRDefault="0083073F">
            <w:pPr>
              <w:jc w:val="center"/>
              <w:rPr>
                <w:rFonts w:cs="Arial"/>
                <w:color w:val="000000"/>
                <w:szCs w:val="22"/>
              </w:rPr>
            </w:pPr>
            <w:r w:rsidRPr="00107246">
              <w:rPr>
                <w:rFonts w:cs="Arial"/>
                <w:color w:val="000000"/>
                <w:szCs w:val="22"/>
              </w:rPr>
              <w:t>2%</w:t>
            </w:r>
          </w:p>
        </w:tc>
      </w:tr>
      <w:tr w:rsidR="0083073F" w:rsidRPr="00B208D7" w14:paraId="716CEEC0" w14:textId="77777777" w:rsidTr="00941BD8">
        <w:trPr>
          <w:trHeight w:val="259"/>
        </w:trPr>
        <w:tc>
          <w:tcPr>
            <w:tcW w:w="4140" w:type="dxa"/>
            <w:noWrap/>
            <w:hideMark/>
          </w:tcPr>
          <w:p w14:paraId="1CDF22CD" w14:textId="77777777" w:rsidR="0083073F" w:rsidRPr="00107246" w:rsidRDefault="0083073F">
            <w:pPr>
              <w:rPr>
                <w:rFonts w:cs="Arial"/>
                <w:color w:val="000000"/>
                <w:szCs w:val="22"/>
              </w:rPr>
            </w:pPr>
            <w:r w:rsidRPr="00107246">
              <w:rPr>
                <w:rFonts w:cs="Arial"/>
                <w:color w:val="000000"/>
                <w:szCs w:val="22"/>
              </w:rPr>
              <w:t>F</w:t>
            </w:r>
            <w:r>
              <w:rPr>
                <w:rFonts w:cs="Arial"/>
                <w:color w:val="000000"/>
                <w:szCs w:val="22"/>
              </w:rPr>
              <w:t>arsi</w:t>
            </w:r>
          </w:p>
        </w:tc>
        <w:tc>
          <w:tcPr>
            <w:tcW w:w="2160" w:type="dxa"/>
            <w:noWrap/>
            <w:hideMark/>
          </w:tcPr>
          <w:p w14:paraId="3746D2E9" w14:textId="77777777" w:rsidR="0083073F" w:rsidRPr="00107246" w:rsidRDefault="0083073F">
            <w:pPr>
              <w:jc w:val="center"/>
              <w:rPr>
                <w:rFonts w:cs="Arial"/>
                <w:color w:val="000000"/>
                <w:szCs w:val="22"/>
              </w:rPr>
            </w:pPr>
            <w:r w:rsidRPr="00107246">
              <w:rPr>
                <w:rFonts w:cs="Arial"/>
                <w:color w:val="000000"/>
                <w:szCs w:val="22"/>
              </w:rPr>
              <w:t>19</w:t>
            </w:r>
          </w:p>
        </w:tc>
        <w:tc>
          <w:tcPr>
            <w:tcW w:w="2520" w:type="dxa"/>
            <w:noWrap/>
            <w:hideMark/>
          </w:tcPr>
          <w:p w14:paraId="33161694" w14:textId="77777777" w:rsidR="0083073F" w:rsidRPr="00107246" w:rsidRDefault="0083073F">
            <w:pPr>
              <w:jc w:val="center"/>
              <w:rPr>
                <w:rFonts w:cs="Arial"/>
                <w:color w:val="000000"/>
                <w:szCs w:val="22"/>
              </w:rPr>
            </w:pPr>
            <w:r w:rsidRPr="00107246">
              <w:rPr>
                <w:rFonts w:cs="Arial"/>
                <w:color w:val="000000"/>
                <w:szCs w:val="22"/>
              </w:rPr>
              <w:t>2%</w:t>
            </w:r>
          </w:p>
        </w:tc>
      </w:tr>
      <w:tr w:rsidR="0083073F" w:rsidRPr="00B208D7" w14:paraId="291FF176" w14:textId="77777777" w:rsidTr="00941BD8">
        <w:trPr>
          <w:trHeight w:val="259"/>
        </w:trPr>
        <w:tc>
          <w:tcPr>
            <w:tcW w:w="4140" w:type="dxa"/>
            <w:noWrap/>
            <w:hideMark/>
          </w:tcPr>
          <w:p w14:paraId="7B10246C" w14:textId="77777777" w:rsidR="0083073F" w:rsidRPr="00107246" w:rsidRDefault="0083073F">
            <w:pPr>
              <w:rPr>
                <w:rFonts w:cs="Arial"/>
                <w:color w:val="000000"/>
                <w:szCs w:val="22"/>
              </w:rPr>
            </w:pPr>
            <w:r w:rsidRPr="00107246">
              <w:rPr>
                <w:rFonts w:cs="Arial"/>
                <w:color w:val="000000"/>
                <w:szCs w:val="22"/>
              </w:rPr>
              <w:t>J</w:t>
            </w:r>
            <w:r>
              <w:rPr>
                <w:rFonts w:cs="Arial"/>
                <w:color w:val="000000"/>
                <w:szCs w:val="22"/>
              </w:rPr>
              <w:t>apanese</w:t>
            </w:r>
          </w:p>
        </w:tc>
        <w:tc>
          <w:tcPr>
            <w:tcW w:w="2160" w:type="dxa"/>
            <w:noWrap/>
            <w:hideMark/>
          </w:tcPr>
          <w:p w14:paraId="355239FF" w14:textId="77777777" w:rsidR="0083073F" w:rsidRPr="00107246" w:rsidRDefault="0083073F">
            <w:pPr>
              <w:jc w:val="center"/>
              <w:rPr>
                <w:rFonts w:cs="Arial"/>
                <w:color w:val="000000"/>
                <w:szCs w:val="22"/>
              </w:rPr>
            </w:pPr>
            <w:r w:rsidRPr="00107246">
              <w:rPr>
                <w:rFonts w:cs="Arial"/>
                <w:color w:val="000000"/>
                <w:szCs w:val="22"/>
              </w:rPr>
              <w:t>17</w:t>
            </w:r>
          </w:p>
        </w:tc>
        <w:tc>
          <w:tcPr>
            <w:tcW w:w="2520" w:type="dxa"/>
            <w:noWrap/>
            <w:hideMark/>
          </w:tcPr>
          <w:p w14:paraId="2E87C1BB" w14:textId="77777777" w:rsidR="0083073F" w:rsidRPr="00107246" w:rsidRDefault="0083073F">
            <w:pPr>
              <w:jc w:val="center"/>
              <w:rPr>
                <w:rFonts w:cs="Arial"/>
                <w:color w:val="000000"/>
                <w:szCs w:val="22"/>
              </w:rPr>
            </w:pPr>
            <w:r w:rsidRPr="00107246">
              <w:rPr>
                <w:rFonts w:cs="Arial"/>
                <w:color w:val="000000"/>
                <w:szCs w:val="22"/>
              </w:rPr>
              <w:t>1%</w:t>
            </w:r>
          </w:p>
        </w:tc>
      </w:tr>
      <w:tr w:rsidR="0083073F" w:rsidRPr="00B208D7" w14:paraId="35064DA1" w14:textId="77777777" w:rsidTr="00941BD8">
        <w:trPr>
          <w:trHeight w:val="259"/>
        </w:trPr>
        <w:tc>
          <w:tcPr>
            <w:tcW w:w="4140" w:type="dxa"/>
            <w:noWrap/>
            <w:hideMark/>
          </w:tcPr>
          <w:p w14:paraId="497EFD21" w14:textId="77777777" w:rsidR="0083073F" w:rsidRPr="00107246" w:rsidRDefault="0083073F">
            <w:pPr>
              <w:rPr>
                <w:rFonts w:cs="Arial"/>
                <w:color w:val="000000"/>
                <w:szCs w:val="22"/>
              </w:rPr>
            </w:pPr>
            <w:r w:rsidRPr="00107246">
              <w:rPr>
                <w:rFonts w:cs="Arial"/>
                <w:color w:val="000000"/>
                <w:szCs w:val="22"/>
              </w:rPr>
              <w:t>V</w:t>
            </w:r>
            <w:r>
              <w:rPr>
                <w:rFonts w:cs="Arial"/>
                <w:color w:val="000000"/>
                <w:szCs w:val="22"/>
              </w:rPr>
              <w:t>ietnamese</w:t>
            </w:r>
          </w:p>
        </w:tc>
        <w:tc>
          <w:tcPr>
            <w:tcW w:w="2160" w:type="dxa"/>
            <w:noWrap/>
            <w:hideMark/>
          </w:tcPr>
          <w:p w14:paraId="27C1BCD9" w14:textId="77777777" w:rsidR="0083073F" w:rsidRPr="00107246" w:rsidRDefault="0083073F">
            <w:pPr>
              <w:jc w:val="center"/>
              <w:rPr>
                <w:rFonts w:cs="Arial"/>
                <w:color w:val="000000"/>
                <w:szCs w:val="22"/>
              </w:rPr>
            </w:pPr>
            <w:r w:rsidRPr="00107246">
              <w:rPr>
                <w:rFonts w:cs="Arial"/>
                <w:color w:val="000000"/>
                <w:szCs w:val="22"/>
              </w:rPr>
              <w:t>15</w:t>
            </w:r>
          </w:p>
        </w:tc>
        <w:tc>
          <w:tcPr>
            <w:tcW w:w="2520" w:type="dxa"/>
            <w:noWrap/>
            <w:hideMark/>
          </w:tcPr>
          <w:p w14:paraId="4E768CD9" w14:textId="77777777" w:rsidR="0083073F" w:rsidRPr="00107246" w:rsidRDefault="0083073F">
            <w:pPr>
              <w:jc w:val="center"/>
              <w:rPr>
                <w:rFonts w:cs="Arial"/>
                <w:color w:val="000000"/>
                <w:szCs w:val="22"/>
              </w:rPr>
            </w:pPr>
            <w:r w:rsidRPr="00107246">
              <w:rPr>
                <w:rFonts w:cs="Arial"/>
                <w:color w:val="000000"/>
                <w:szCs w:val="22"/>
              </w:rPr>
              <w:t>1%</w:t>
            </w:r>
          </w:p>
        </w:tc>
      </w:tr>
      <w:tr w:rsidR="0083073F" w:rsidRPr="00B208D7" w14:paraId="447A417A" w14:textId="77777777" w:rsidTr="00941BD8">
        <w:trPr>
          <w:trHeight w:val="259"/>
        </w:trPr>
        <w:tc>
          <w:tcPr>
            <w:tcW w:w="4140" w:type="dxa"/>
            <w:noWrap/>
            <w:hideMark/>
          </w:tcPr>
          <w:p w14:paraId="4DDCE970" w14:textId="77777777" w:rsidR="0083073F" w:rsidRPr="00107246" w:rsidRDefault="0083073F">
            <w:pPr>
              <w:rPr>
                <w:rFonts w:cs="Arial"/>
                <w:color w:val="000000"/>
                <w:szCs w:val="22"/>
              </w:rPr>
            </w:pPr>
            <w:r w:rsidRPr="00107246">
              <w:rPr>
                <w:rFonts w:cs="Arial"/>
                <w:color w:val="000000"/>
                <w:szCs w:val="22"/>
              </w:rPr>
              <w:t>K</w:t>
            </w:r>
            <w:r>
              <w:rPr>
                <w:rFonts w:cs="Arial"/>
                <w:color w:val="000000"/>
                <w:szCs w:val="22"/>
              </w:rPr>
              <w:t>orean</w:t>
            </w:r>
          </w:p>
        </w:tc>
        <w:tc>
          <w:tcPr>
            <w:tcW w:w="2160" w:type="dxa"/>
            <w:noWrap/>
            <w:hideMark/>
          </w:tcPr>
          <w:p w14:paraId="2EF44043" w14:textId="77777777" w:rsidR="0083073F" w:rsidRPr="00107246" w:rsidRDefault="0083073F">
            <w:pPr>
              <w:jc w:val="center"/>
              <w:rPr>
                <w:rFonts w:cs="Arial"/>
                <w:color w:val="000000"/>
                <w:szCs w:val="22"/>
              </w:rPr>
            </w:pPr>
            <w:r w:rsidRPr="00107246">
              <w:rPr>
                <w:rFonts w:cs="Arial"/>
                <w:color w:val="000000"/>
                <w:szCs w:val="22"/>
              </w:rPr>
              <w:t>9</w:t>
            </w:r>
          </w:p>
        </w:tc>
        <w:tc>
          <w:tcPr>
            <w:tcW w:w="2520" w:type="dxa"/>
            <w:noWrap/>
            <w:hideMark/>
          </w:tcPr>
          <w:p w14:paraId="6B520442" w14:textId="77777777" w:rsidR="0083073F" w:rsidRPr="00107246" w:rsidRDefault="0083073F">
            <w:pPr>
              <w:jc w:val="center"/>
              <w:rPr>
                <w:rFonts w:cs="Arial"/>
                <w:color w:val="000000"/>
                <w:szCs w:val="22"/>
              </w:rPr>
            </w:pPr>
            <w:r w:rsidRPr="00107246">
              <w:rPr>
                <w:rFonts w:cs="Arial"/>
                <w:color w:val="000000"/>
                <w:szCs w:val="22"/>
              </w:rPr>
              <w:t>1%</w:t>
            </w:r>
          </w:p>
        </w:tc>
      </w:tr>
      <w:tr w:rsidR="0083073F" w:rsidRPr="00B208D7" w14:paraId="5611E572" w14:textId="77777777" w:rsidTr="00941BD8">
        <w:trPr>
          <w:trHeight w:val="259"/>
        </w:trPr>
        <w:tc>
          <w:tcPr>
            <w:tcW w:w="4140" w:type="dxa"/>
            <w:noWrap/>
            <w:hideMark/>
          </w:tcPr>
          <w:p w14:paraId="212EB592" w14:textId="77777777" w:rsidR="0083073F" w:rsidRPr="00107246" w:rsidRDefault="0083073F">
            <w:pPr>
              <w:rPr>
                <w:rFonts w:cs="Arial"/>
                <w:color w:val="000000"/>
                <w:szCs w:val="22"/>
              </w:rPr>
            </w:pPr>
            <w:r w:rsidRPr="00107246">
              <w:rPr>
                <w:rFonts w:cs="Arial"/>
                <w:color w:val="000000"/>
                <w:szCs w:val="22"/>
              </w:rPr>
              <w:t>H</w:t>
            </w:r>
            <w:r>
              <w:rPr>
                <w:rFonts w:cs="Arial"/>
                <w:color w:val="000000"/>
                <w:szCs w:val="22"/>
              </w:rPr>
              <w:t>indi</w:t>
            </w:r>
          </w:p>
        </w:tc>
        <w:tc>
          <w:tcPr>
            <w:tcW w:w="2160" w:type="dxa"/>
            <w:noWrap/>
            <w:hideMark/>
          </w:tcPr>
          <w:p w14:paraId="17F86A1F" w14:textId="77777777" w:rsidR="0083073F" w:rsidRPr="00107246" w:rsidRDefault="0083073F">
            <w:pPr>
              <w:jc w:val="center"/>
              <w:rPr>
                <w:rFonts w:cs="Arial"/>
                <w:color w:val="000000"/>
                <w:szCs w:val="22"/>
              </w:rPr>
            </w:pPr>
            <w:r w:rsidRPr="00107246">
              <w:rPr>
                <w:rFonts w:cs="Arial"/>
                <w:color w:val="000000"/>
                <w:szCs w:val="22"/>
              </w:rPr>
              <w:t>5</w:t>
            </w:r>
          </w:p>
        </w:tc>
        <w:tc>
          <w:tcPr>
            <w:tcW w:w="2520" w:type="dxa"/>
            <w:noWrap/>
            <w:hideMark/>
          </w:tcPr>
          <w:p w14:paraId="300BF710" w14:textId="77777777" w:rsidR="0083073F" w:rsidRPr="00107246" w:rsidRDefault="0083073F">
            <w:pPr>
              <w:jc w:val="center"/>
              <w:rPr>
                <w:rFonts w:cs="Arial"/>
                <w:color w:val="000000"/>
                <w:szCs w:val="22"/>
              </w:rPr>
            </w:pPr>
            <w:r w:rsidRPr="00107246">
              <w:rPr>
                <w:rFonts w:cs="Arial"/>
                <w:color w:val="000000"/>
                <w:szCs w:val="22"/>
              </w:rPr>
              <w:t>&lt; 1%</w:t>
            </w:r>
          </w:p>
        </w:tc>
      </w:tr>
      <w:tr w:rsidR="0083073F" w:rsidRPr="00B208D7" w14:paraId="1D6D0C9D" w14:textId="77777777" w:rsidTr="00941BD8">
        <w:trPr>
          <w:trHeight w:val="259"/>
        </w:trPr>
        <w:tc>
          <w:tcPr>
            <w:tcW w:w="4140" w:type="dxa"/>
            <w:noWrap/>
            <w:hideMark/>
          </w:tcPr>
          <w:p w14:paraId="079C2EF1" w14:textId="77777777" w:rsidR="0083073F" w:rsidRPr="00107246" w:rsidRDefault="0083073F">
            <w:pPr>
              <w:rPr>
                <w:rFonts w:cs="Arial"/>
                <w:color w:val="000000"/>
                <w:szCs w:val="22"/>
              </w:rPr>
            </w:pPr>
            <w:r w:rsidRPr="00107246">
              <w:rPr>
                <w:rFonts w:cs="Arial"/>
                <w:color w:val="000000"/>
                <w:szCs w:val="22"/>
              </w:rPr>
              <w:t>P</w:t>
            </w:r>
            <w:r>
              <w:rPr>
                <w:rFonts w:cs="Arial"/>
                <w:color w:val="000000"/>
                <w:szCs w:val="22"/>
              </w:rPr>
              <w:t>unjabi</w:t>
            </w:r>
          </w:p>
        </w:tc>
        <w:tc>
          <w:tcPr>
            <w:tcW w:w="2160" w:type="dxa"/>
            <w:noWrap/>
            <w:hideMark/>
          </w:tcPr>
          <w:p w14:paraId="0DC195F1" w14:textId="77777777" w:rsidR="0083073F" w:rsidRPr="00107246" w:rsidRDefault="0083073F">
            <w:pPr>
              <w:jc w:val="center"/>
              <w:rPr>
                <w:rFonts w:cs="Arial"/>
                <w:color w:val="000000"/>
                <w:szCs w:val="22"/>
              </w:rPr>
            </w:pPr>
            <w:r w:rsidRPr="00107246">
              <w:rPr>
                <w:rFonts w:cs="Arial"/>
                <w:color w:val="000000"/>
                <w:szCs w:val="22"/>
              </w:rPr>
              <w:t>5</w:t>
            </w:r>
          </w:p>
        </w:tc>
        <w:tc>
          <w:tcPr>
            <w:tcW w:w="2520" w:type="dxa"/>
            <w:noWrap/>
            <w:hideMark/>
          </w:tcPr>
          <w:p w14:paraId="56A1EF7A" w14:textId="77777777" w:rsidR="0083073F" w:rsidRPr="00107246" w:rsidRDefault="0083073F">
            <w:pPr>
              <w:jc w:val="center"/>
              <w:rPr>
                <w:rFonts w:cs="Arial"/>
                <w:color w:val="000000"/>
                <w:szCs w:val="22"/>
              </w:rPr>
            </w:pPr>
            <w:r w:rsidRPr="00107246">
              <w:rPr>
                <w:rFonts w:cs="Arial"/>
                <w:color w:val="000000"/>
                <w:szCs w:val="22"/>
              </w:rPr>
              <w:t>&lt; 1%</w:t>
            </w:r>
          </w:p>
        </w:tc>
      </w:tr>
      <w:tr w:rsidR="0083073F" w:rsidRPr="00B208D7" w14:paraId="2939067C" w14:textId="77777777" w:rsidTr="00941BD8">
        <w:trPr>
          <w:trHeight w:val="259"/>
        </w:trPr>
        <w:tc>
          <w:tcPr>
            <w:tcW w:w="4140" w:type="dxa"/>
            <w:noWrap/>
            <w:hideMark/>
          </w:tcPr>
          <w:p w14:paraId="7B89AF16" w14:textId="77777777" w:rsidR="0083073F" w:rsidRPr="00107246" w:rsidRDefault="0083073F">
            <w:pPr>
              <w:rPr>
                <w:rFonts w:cs="Arial"/>
                <w:color w:val="000000"/>
                <w:szCs w:val="22"/>
              </w:rPr>
            </w:pPr>
            <w:r w:rsidRPr="00107246">
              <w:rPr>
                <w:rFonts w:cs="Arial"/>
                <w:color w:val="000000"/>
                <w:szCs w:val="22"/>
              </w:rPr>
              <w:t>D</w:t>
            </w:r>
            <w:r>
              <w:rPr>
                <w:rFonts w:cs="Arial"/>
                <w:color w:val="000000"/>
                <w:szCs w:val="22"/>
              </w:rPr>
              <w:t>ari</w:t>
            </w:r>
          </w:p>
        </w:tc>
        <w:tc>
          <w:tcPr>
            <w:tcW w:w="2160" w:type="dxa"/>
            <w:noWrap/>
            <w:hideMark/>
          </w:tcPr>
          <w:p w14:paraId="6C0EC6D7" w14:textId="77777777" w:rsidR="0083073F" w:rsidRPr="00107246" w:rsidRDefault="0083073F">
            <w:pPr>
              <w:jc w:val="center"/>
              <w:rPr>
                <w:rFonts w:cs="Arial"/>
                <w:color w:val="000000"/>
                <w:szCs w:val="22"/>
              </w:rPr>
            </w:pPr>
            <w:r w:rsidRPr="00107246">
              <w:rPr>
                <w:rFonts w:cs="Arial"/>
                <w:color w:val="000000"/>
                <w:szCs w:val="22"/>
              </w:rPr>
              <w:t>3</w:t>
            </w:r>
          </w:p>
        </w:tc>
        <w:tc>
          <w:tcPr>
            <w:tcW w:w="2520" w:type="dxa"/>
            <w:noWrap/>
            <w:hideMark/>
          </w:tcPr>
          <w:p w14:paraId="0DEF1D05" w14:textId="77777777" w:rsidR="0083073F" w:rsidRPr="00107246" w:rsidRDefault="0083073F">
            <w:pPr>
              <w:jc w:val="center"/>
              <w:rPr>
                <w:rFonts w:cs="Arial"/>
                <w:color w:val="000000"/>
                <w:szCs w:val="22"/>
              </w:rPr>
            </w:pPr>
            <w:r w:rsidRPr="00107246">
              <w:rPr>
                <w:rFonts w:cs="Arial"/>
                <w:color w:val="000000"/>
                <w:szCs w:val="22"/>
              </w:rPr>
              <w:t>&lt; 1%</w:t>
            </w:r>
          </w:p>
        </w:tc>
      </w:tr>
      <w:tr w:rsidR="0083073F" w:rsidRPr="00B208D7" w14:paraId="71AEDF1C" w14:textId="77777777" w:rsidTr="00941BD8">
        <w:trPr>
          <w:trHeight w:val="259"/>
        </w:trPr>
        <w:tc>
          <w:tcPr>
            <w:tcW w:w="4140" w:type="dxa"/>
            <w:noWrap/>
          </w:tcPr>
          <w:p w14:paraId="0BBA8955" w14:textId="77777777" w:rsidR="0083073F" w:rsidRPr="00107246" w:rsidRDefault="0083073F">
            <w:pPr>
              <w:rPr>
                <w:rFonts w:cs="Arial"/>
                <w:color w:val="000000"/>
                <w:szCs w:val="22"/>
              </w:rPr>
            </w:pPr>
            <w:r w:rsidRPr="00107246">
              <w:rPr>
                <w:rFonts w:cs="Arial"/>
                <w:color w:val="000000"/>
                <w:szCs w:val="22"/>
              </w:rPr>
              <w:t>H</w:t>
            </w:r>
            <w:r>
              <w:rPr>
                <w:rFonts w:cs="Arial"/>
                <w:color w:val="000000"/>
                <w:szCs w:val="22"/>
              </w:rPr>
              <w:t>mong</w:t>
            </w:r>
          </w:p>
        </w:tc>
        <w:tc>
          <w:tcPr>
            <w:tcW w:w="2160" w:type="dxa"/>
            <w:noWrap/>
          </w:tcPr>
          <w:p w14:paraId="0E3343E5" w14:textId="77777777" w:rsidR="0083073F" w:rsidRPr="00107246" w:rsidRDefault="0083073F">
            <w:pPr>
              <w:jc w:val="center"/>
              <w:rPr>
                <w:rFonts w:cs="Arial"/>
                <w:color w:val="000000"/>
                <w:szCs w:val="22"/>
              </w:rPr>
            </w:pPr>
            <w:r w:rsidRPr="00107246">
              <w:rPr>
                <w:rFonts w:cs="Arial"/>
                <w:color w:val="000000"/>
                <w:szCs w:val="22"/>
              </w:rPr>
              <w:t>2</w:t>
            </w:r>
          </w:p>
        </w:tc>
        <w:tc>
          <w:tcPr>
            <w:tcW w:w="2520" w:type="dxa"/>
            <w:noWrap/>
          </w:tcPr>
          <w:p w14:paraId="5FC05CA4" w14:textId="77777777" w:rsidR="0083073F" w:rsidRPr="00107246" w:rsidRDefault="0083073F">
            <w:pPr>
              <w:jc w:val="center"/>
              <w:rPr>
                <w:rFonts w:cs="Arial"/>
                <w:color w:val="000000"/>
                <w:szCs w:val="22"/>
              </w:rPr>
            </w:pPr>
            <w:r w:rsidRPr="00107246">
              <w:rPr>
                <w:rFonts w:cs="Arial"/>
                <w:color w:val="000000"/>
                <w:szCs w:val="22"/>
              </w:rPr>
              <w:t>&lt; 1%</w:t>
            </w:r>
          </w:p>
        </w:tc>
      </w:tr>
      <w:tr w:rsidR="0083073F" w:rsidRPr="00B208D7" w14:paraId="08BA9FE2" w14:textId="77777777" w:rsidTr="00941BD8">
        <w:trPr>
          <w:trHeight w:val="259"/>
        </w:trPr>
        <w:tc>
          <w:tcPr>
            <w:tcW w:w="4140" w:type="dxa"/>
            <w:noWrap/>
          </w:tcPr>
          <w:p w14:paraId="5CB225B6" w14:textId="77777777" w:rsidR="0083073F" w:rsidRPr="00107246" w:rsidRDefault="0083073F">
            <w:pPr>
              <w:rPr>
                <w:rFonts w:cs="Arial"/>
                <w:color w:val="000000"/>
                <w:szCs w:val="22"/>
              </w:rPr>
            </w:pPr>
            <w:r w:rsidRPr="00107246">
              <w:rPr>
                <w:rFonts w:cs="Arial"/>
                <w:color w:val="000000"/>
                <w:szCs w:val="22"/>
              </w:rPr>
              <w:t>T</w:t>
            </w:r>
            <w:r>
              <w:rPr>
                <w:rFonts w:cs="Arial"/>
                <w:color w:val="000000"/>
                <w:szCs w:val="22"/>
              </w:rPr>
              <w:t>agalog</w:t>
            </w:r>
          </w:p>
        </w:tc>
        <w:tc>
          <w:tcPr>
            <w:tcW w:w="2160" w:type="dxa"/>
            <w:noWrap/>
          </w:tcPr>
          <w:p w14:paraId="395DB0BA" w14:textId="77777777" w:rsidR="0083073F" w:rsidRPr="00107246" w:rsidRDefault="0083073F">
            <w:pPr>
              <w:jc w:val="center"/>
              <w:rPr>
                <w:rFonts w:cs="Arial"/>
                <w:color w:val="000000"/>
                <w:szCs w:val="22"/>
              </w:rPr>
            </w:pPr>
            <w:r w:rsidRPr="00107246">
              <w:rPr>
                <w:rFonts w:cs="Arial"/>
                <w:color w:val="000000"/>
                <w:szCs w:val="22"/>
              </w:rPr>
              <w:t>2</w:t>
            </w:r>
          </w:p>
        </w:tc>
        <w:tc>
          <w:tcPr>
            <w:tcW w:w="2520" w:type="dxa"/>
            <w:noWrap/>
          </w:tcPr>
          <w:p w14:paraId="5A51A1D7" w14:textId="77777777" w:rsidR="0083073F" w:rsidRPr="00107246" w:rsidRDefault="0083073F">
            <w:pPr>
              <w:jc w:val="center"/>
              <w:rPr>
                <w:rFonts w:cs="Arial"/>
                <w:color w:val="000000"/>
                <w:szCs w:val="22"/>
              </w:rPr>
            </w:pPr>
            <w:r w:rsidRPr="00107246">
              <w:rPr>
                <w:rFonts w:cs="Arial"/>
                <w:color w:val="000000"/>
                <w:szCs w:val="22"/>
              </w:rPr>
              <w:t>&lt; 1%</w:t>
            </w:r>
          </w:p>
        </w:tc>
      </w:tr>
      <w:tr w:rsidR="0083073F" w:rsidRPr="00B208D7" w14:paraId="31676188" w14:textId="77777777" w:rsidTr="00941BD8">
        <w:trPr>
          <w:trHeight w:val="259"/>
        </w:trPr>
        <w:tc>
          <w:tcPr>
            <w:tcW w:w="4140" w:type="dxa"/>
            <w:noWrap/>
          </w:tcPr>
          <w:p w14:paraId="7A944E5B" w14:textId="77777777" w:rsidR="0083073F" w:rsidRPr="00107246" w:rsidRDefault="0083073F">
            <w:pPr>
              <w:rPr>
                <w:rFonts w:cs="Arial"/>
                <w:color w:val="000000"/>
                <w:szCs w:val="22"/>
              </w:rPr>
            </w:pPr>
            <w:r w:rsidRPr="00107246">
              <w:rPr>
                <w:rFonts w:cs="Arial"/>
                <w:color w:val="000000"/>
                <w:szCs w:val="22"/>
              </w:rPr>
              <w:t>U</w:t>
            </w:r>
            <w:r>
              <w:rPr>
                <w:rFonts w:cs="Arial"/>
                <w:color w:val="000000"/>
                <w:szCs w:val="22"/>
              </w:rPr>
              <w:t>kranian</w:t>
            </w:r>
          </w:p>
        </w:tc>
        <w:tc>
          <w:tcPr>
            <w:tcW w:w="2160" w:type="dxa"/>
            <w:noWrap/>
          </w:tcPr>
          <w:p w14:paraId="268EEE2C" w14:textId="77777777" w:rsidR="0083073F" w:rsidRPr="00107246" w:rsidRDefault="0083073F">
            <w:pPr>
              <w:jc w:val="center"/>
              <w:rPr>
                <w:rFonts w:cs="Arial"/>
                <w:color w:val="000000"/>
                <w:szCs w:val="22"/>
              </w:rPr>
            </w:pPr>
            <w:r w:rsidRPr="00107246">
              <w:rPr>
                <w:rFonts w:cs="Arial"/>
                <w:color w:val="000000"/>
                <w:szCs w:val="22"/>
              </w:rPr>
              <w:t>2</w:t>
            </w:r>
          </w:p>
        </w:tc>
        <w:tc>
          <w:tcPr>
            <w:tcW w:w="2520" w:type="dxa"/>
            <w:noWrap/>
          </w:tcPr>
          <w:p w14:paraId="5453E43A" w14:textId="77777777" w:rsidR="0083073F" w:rsidRPr="00107246" w:rsidRDefault="0083073F">
            <w:pPr>
              <w:jc w:val="center"/>
              <w:rPr>
                <w:rFonts w:cs="Arial"/>
                <w:color w:val="000000"/>
                <w:szCs w:val="22"/>
              </w:rPr>
            </w:pPr>
            <w:r w:rsidRPr="00107246">
              <w:rPr>
                <w:rFonts w:cs="Arial"/>
                <w:color w:val="000000"/>
                <w:szCs w:val="22"/>
              </w:rPr>
              <w:t>&lt; 1%</w:t>
            </w:r>
          </w:p>
        </w:tc>
      </w:tr>
      <w:tr w:rsidR="0083073F" w:rsidRPr="00B208D7" w14:paraId="1E85FBD6" w14:textId="77777777" w:rsidTr="00941BD8">
        <w:trPr>
          <w:trHeight w:val="259"/>
        </w:trPr>
        <w:tc>
          <w:tcPr>
            <w:tcW w:w="4140" w:type="dxa"/>
            <w:noWrap/>
          </w:tcPr>
          <w:p w14:paraId="66157DCA" w14:textId="77777777" w:rsidR="0083073F" w:rsidRPr="00107246" w:rsidRDefault="0083073F">
            <w:pPr>
              <w:rPr>
                <w:rFonts w:cs="Arial"/>
                <w:color w:val="000000"/>
                <w:szCs w:val="22"/>
              </w:rPr>
            </w:pPr>
            <w:r w:rsidRPr="00107246">
              <w:rPr>
                <w:rFonts w:cs="Arial"/>
                <w:color w:val="000000"/>
                <w:szCs w:val="22"/>
              </w:rPr>
              <w:t>C</w:t>
            </w:r>
            <w:r>
              <w:rPr>
                <w:rFonts w:cs="Arial"/>
                <w:color w:val="000000"/>
                <w:szCs w:val="22"/>
              </w:rPr>
              <w:t>hinese</w:t>
            </w:r>
            <w:r w:rsidRPr="00107246">
              <w:rPr>
                <w:rFonts w:cs="Arial"/>
                <w:color w:val="000000"/>
                <w:szCs w:val="22"/>
              </w:rPr>
              <w:t xml:space="preserve"> T</w:t>
            </w:r>
            <w:r>
              <w:rPr>
                <w:rFonts w:cs="Arial"/>
                <w:color w:val="000000"/>
                <w:szCs w:val="22"/>
              </w:rPr>
              <w:t>oisanese</w:t>
            </w:r>
          </w:p>
        </w:tc>
        <w:tc>
          <w:tcPr>
            <w:tcW w:w="2160" w:type="dxa"/>
            <w:noWrap/>
          </w:tcPr>
          <w:p w14:paraId="618790FD" w14:textId="77777777" w:rsidR="0083073F" w:rsidRPr="00107246" w:rsidRDefault="0083073F">
            <w:pPr>
              <w:jc w:val="center"/>
              <w:rPr>
                <w:rFonts w:cs="Arial"/>
                <w:color w:val="000000"/>
                <w:szCs w:val="22"/>
              </w:rPr>
            </w:pPr>
            <w:r w:rsidRPr="00107246">
              <w:rPr>
                <w:rFonts w:cs="Arial"/>
                <w:color w:val="000000"/>
                <w:szCs w:val="22"/>
              </w:rPr>
              <w:t>1</w:t>
            </w:r>
          </w:p>
        </w:tc>
        <w:tc>
          <w:tcPr>
            <w:tcW w:w="2520" w:type="dxa"/>
            <w:noWrap/>
          </w:tcPr>
          <w:p w14:paraId="28D21540" w14:textId="77777777" w:rsidR="0083073F" w:rsidRPr="00107246" w:rsidRDefault="0083073F">
            <w:pPr>
              <w:jc w:val="center"/>
              <w:rPr>
                <w:rFonts w:cs="Arial"/>
                <w:color w:val="000000"/>
                <w:szCs w:val="22"/>
              </w:rPr>
            </w:pPr>
            <w:r w:rsidRPr="00107246">
              <w:rPr>
                <w:rFonts w:cs="Arial"/>
                <w:color w:val="000000"/>
                <w:szCs w:val="22"/>
              </w:rPr>
              <w:t>&lt; 1%</w:t>
            </w:r>
          </w:p>
        </w:tc>
      </w:tr>
      <w:tr w:rsidR="0083073F" w:rsidRPr="00B208D7" w14:paraId="42D677E2" w14:textId="77777777" w:rsidTr="00941BD8">
        <w:trPr>
          <w:trHeight w:val="259"/>
        </w:trPr>
        <w:tc>
          <w:tcPr>
            <w:tcW w:w="4140" w:type="dxa"/>
            <w:noWrap/>
          </w:tcPr>
          <w:p w14:paraId="151B1471" w14:textId="77777777" w:rsidR="0083073F" w:rsidRPr="00107246" w:rsidRDefault="0083073F">
            <w:pPr>
              <w:rPr>
                <w:rFonts w:cs="Arial"/>
                <w:color w:val="000000"/>
                <w:szCs w:val="22"/>
              </w:rPr>
            </w:pPr>
            <w:r w:rsidRPr="00107246">
              <w:rPr>
                <w:rFonts w:cs="Arial"/>
                <w:color w:val="000000"/>
                <w:szCs w:val="22"/>
              </w:rPr>
              <w:t>G</w:t>
            </w:r>
            <w:r>
              <w:rPr>
                <w:rFonts w:cs="Arial"/>
                <w:color w:val="000000"/>
                <w:szCs w:val="22"/>
              </w:rPr>
              <w:t>reek</w:t>
            </w:r>
          </w:p>
        </w:tc>
        <w:tc>
          <w:tcPr>
            <w:tcW w:w="2160" w:type="dxa"/>
            <w:noWrap/>
          </w:tcPr>
          <w:p w14:paraId="4AEBE268" w14:textId="77777777" w:rsidR="0083073F" w:rsidRPr="00107246" w:rsidRDefault="0083073F">
            <w:pPr>
              <w:jc w:val="center"/>
              <w:rPr>
                <w:rFonts w:cs="Arial"/>
                <w:color w:val="000000"/>
                <w:szCs w:val="22"/>
              </w:rPr>
            </w:pPr>
            <w:r w:rsidRPr="00107246">
              <w:rPr>
                <w:rFonts w:cs="Arial"/>
                <w:color w:val="000000"/>
                <w:szCs w:val="22"/>
              </w:rPr>
              <w:t>1</w:t>
            </w:r>
          </w:p>
        </w:tc>
        <w:tc>
          <w:tcPr>
            <w:tcW w:w="2520" w:type="dxa"/>
            <w:noWrap/>
          </w:tcPr>
          <w:p w14:paraId="565981D4" w14:textId="77777777" w:rsidR="0083073F" w:rsidRPr="00107246" w:rsidRDefault="0083073F">
            <w:pPr>
              <w:jc w:val="center"/>
              <w:rPr>
                <w:rFonts w:cs="Arial"/>
                <w:color w:val="000000"/>
                <w:szCs w:val="22"/>
              </w:rPr>
            </w:pPr>
            <w:r w:rsidRPr="00107246">
              <w:rPr>
                <w:rFonts w:cs="Arial"/>
                <w:color w:val="000000"/>
                <w:szCs w:val="22"/>
              </w:rPr>
              <w:t>&lt; 1%</w:t>
            </w:r>
          </w:p>
        </w:tc>
      </w:tr>
      <w:tr w:rsidR="0083073F" w:rsidRPr="00B208D7" w14:paraId="0ED7F2F0" w14:textId="77777777" w:rsidTr="00941BD8">
        <w:trPr>
          <w:trHeight w:val="259"/>
        </w:trPr>
        <w:tc>
          <w:tcPr>
            <w:tcW w:w="4140" w:type="dxa"/>
            <w:noWrap/>
          </w:tcPr>
          <w:p w14:paraId="38C1F916" w14:textId="77777777" w:rsidR="0083073F" w:rsidRPr="00107246" w:rsidRDefault="0083073F">
            <w:pPr>
              <w:rPr>
                <w:rFonts w:cs="Arial"/>
                <w:color w:val="000000"/>
                <w:szCs w:val="22"/>
              </w:rPr>
            </w:pPr>
            <w:r w:rsidRPr="00107246">
              <w:rPr>
                <w:rFonts w:cs="Arial"/>
                <w:color w:val="000000"/>
                <w:szCs w:val="22"/>
              </w:rPr>
              <w:t>I</w:t>
            </w:r>
            <w:r>
              <w:rPr>
                <w:rFonts w:cs="Arial"/>
                <w:color w:val="000000"/>
                <w:szCs w:val="22"/>
              </w:rPr>
              <w:t>gbo</w:t>
            </w:r>
          </w:p>
        </w:tc>
        <w:tc>
          <w:tcPr>
            <w:tcW w:w="2160" w:type="dxa"/>
            <w:noWrap/>
          </w:tcPr>
          <w:p w14:paraId="047D8E9F" w14:textId="77777777" w:rsidR="0083073F" w:rsidRPr="00107246" w:rsidRDefault="0083073F">
            <w:pPr>
              <w:jc w:val="center"/>
              <w:rPr>
                <w:rFonts w:cs="Arial"/>
                <w:color w:val="000000"/>
                <w:szCs w:val="22"/>
              </w:rPr>
            </w:pPr>
            <w:r w:rsidRPr="00107246">
              <w:rPr>
                <w:rFonts w:cs="Arial"/>
                <w:color w:val="000000"/>
                <w:szCs w:val="22"/>
              </w:rPr>
              <w:t>1</w:t>
            </w:r>
          </w:p>
        </w:tc>
        <w:tc>
          <w:tcPr>
            <w:tcW w:w="2520" w:type="dxa"/>
            <w:noWrap/>
          </w:tcPr>
          <w:p w14:paraId="5FD52421" w14:textId="77777777" w:rsidR="0083073F" w:rsidRPr="00107246" w:rsidRDefault="0083073F">
            <w:pPr>
              <w:jc w:val="center"/>
              <w:rPr>
                <w:rFonts w:cs="Arial"/>
                <w:color w:val="000000"/>
                <w:szCs w:val="22"/>
              </w:rPr>
            </w:pPr>
            <w:r w:rsidRPr="00107246">
              <w:rPr>
                <w:rFonts w:cs="Arial"/>
                <w:color w:val="000000"/>
                <w:szCs w:val="22"/>
              </w:rPr>
              <w:t>&lt; 1%</w:t>
            </w:r>
          </w:p>
        </w:tc>
      </w:tr>
      <w:tr w:rsidR="0083073F" w:rsidRPr="00B208D7" w14:paraId="7856DDDE" w14:textId="77777777" w:rsidTr="00941BD8">
        <w:trPr>
          <w:trHeight w:val="259"/>
        </w:trPr>
        <w:tc>
          <w:tcPr>
            <w:tcW w:w="4140" w:type="dxa"/>
            <w:noWrap/>
          </w:tcPr>
          <w:p w14:paraId="0D8F98B6" w14:textId="77777777" w:rsidR="0083073F" w:rsidRPr="00107246" w:rsidRDefault="0083073F">
            <w:pPr>
              <w:rPr>
                <w:rFonts w:cs="Arial"/>
                <w:color w:val="000000"/>
                <w:szCs w:val="22"/>
              </w:rPr>
            </w:pPr>
            <w:r w:rsidRPr="00107246">
              <w:rPr>
                <w:rFonts w:cs="Arial"/>
                <w:color w:val="000000"/>
                <w:szCs w:val="22"/>
              </w:rPr>
              <w:t>I</w:t>
            </w:r>
            <w:r>
              <w:rPr>
                <w:rFonts w:cs="Arial"/>
                <w:color w:val="000000"/>
                <w:szCs w:val="22"/>
              </w:rPr>
              <w:t>locano</w:t>
            </w:r>
            <w:r w:rsidRPr="00107246">
              <w:rPr>
                <w:rFonts w:cs="Arial"/>
                <w:color w:val="000000"/>
                <w:szCs w:val="22"/>
              </w:rPr>
              <w:t xml:space="preserve"> (Filipino)</w:t>
            </w:r>
          </w:p>
        </w:tc>
        <w:tc>
          <w:tcPr>
            <w:tcW w:w="2160" w:type="dxa"/>
            <w:noWrap/>
          </w:tcPr>
          <w:p w14:paraId="58E24872" w14:textId="77777777" w:rsidR="0083073F" w:rsidRPr="00107246" w:rsidRDefault="0083073F">
            <w:pPr>
              <w:jc w:val="center"/>
              <w:rPr>
                <w:rFonts w:cs="Arial"/>
                <w:color w:val="000000"/>
                <w:szCs w:val="22"/>
              </w:rPr>
            </w:pPr>
            <w:r w:rsidRPr="00107246">
              <w:rPr>
                <w:rFonts w:cs="Arial"/>
                <w:color w:val="000000"/>
                <w:szCs w:val="22"/>
              </w:rPr>
              <w:t>1</w:t>
            </w:r>
          </w:p>
        </w:tc>
        <w:tc>
          <w:tcPr>
            <w:tcW w:w="2520" w:type="dxa"/>
            <w:noWrap/>
          </w:tcPr>
          <w:p w14:paraId="7C021E71" w14:textId="77777777" w:rsidR="0083073F" w:rsidRPr="00107246" w:rsidRDefault="0083073F">
            <w:pPr>
              <w:jc w:val="center"/>
              <w:rPr>
                <w:rFonts w:cs="Arial"/>
                <w:color w:val="000000"/>
                <w:szCs w:val="22"/>
              </w:rPr>
            </w:pPr>
            <w:r w:rsidRPr="00107246">
              <w:rPr>
                <w:rFonts w:cs="Arial"/>
                <w:color w:val="000000"/>
                <w:szCs w:val="22"/>
              </w:rPr>
              <w:t>&lt; 1%</w:t>
            </w:r>
          </w:p>
        </w:tc>
      </w:tr>
      <w:tr w:rsidR="0083073F" w:rsidRPr="00B208D7" w14:paraId="1EC5597F" w14:textId="77777777" w:rsidTr="00941BD8">
        <w:trPr>
          <w:trHeight w:val="259"/>
        </w:trPr>
        <w:tc>
          <w:tcPr>
            <w:tcW w:w="4140" w:type="dxa"/>
            <w:noWrap/>
          </w:tcPr>
          <w:p w14:paraId="378A8190" w14:textId="77777777" w:rsidR="0083073F" w:rsidRPr="00107246" w:rsidRDefault="0083073F">
            <w:pPr>
              <w:rPr>
                <w:rFonts w:cs="Arial"/>
                <w:color w:val="000000"/>
                <w:szCs w:val="22"/>
              </w:rPr>
            </w:pPr>
            <w:r w:rsidRPr="00107246">
              <w:rPr>
                <w:rFonts w:cs="Arial"/>
                <w:color w:val="000000"/>
                <w:szCs w:val="22"/>
              </w:rPr>
              <w:t>L</w:t>
            </w:r>
            <w:r>
              <w:rPr>
                <w:rFonts w:cs="Arial"/>
                <w:color w:val="000000"/>
                <w:szCs w:val="22"/>
              </w:rPr>
              <w:t>ithuanian</w:t>
            </w:r>
          </w:p>
        </w:tc>
        <w:tc>
          <w:tcPr>
            <w:tcW w:w="2160" w:type="dxa"/>
            <w:noWrap/>
          </w:tcPr>
          <w:p w14:paraId="57994B27" w14:textId="77777777" w:rsidR="0083073F" w:rsidRPr="00107246" w:rsidRDefault="0083073F">
            <w:pPr>
              <w:jc w:val="center"/>
              <w:rPr>
                <w:rFonts w:cs="Arial"/>
                <w:color w:val="000000"/>
                <w:szCs w:val="22"/>
              </w:rPr>
            </w:pPr>
            <w:r w:rsidRPr="00107246">
              <w:rPr>
                <w:rFonts w:cs="Arial"/>
                <w:color w:val="000000"/>
                <w:szCs w:val="22"/>
              </w:rPr>
              <w:t>1</w:t>
            </w:r>
          </w:p>
        </w:tc>
        <w:tc>
          <w:tcPr>
            <w:tcW w:w="2520" w:type="dxa"/>
            <w:noWrap/>
          </w:tcPr>
          <w:p w14:paraId="2EE4E8D7" w14:textId="77777777" w:rsidR="0083073F" w:rsidRPr="00107246" w:rsidRDefault="0083073F">
            <w:pPr>
              <w:jc w:val="center"/>
              <w:rPr>
                <w:rFonts w:cs="Arial"/>
                <w:color w:val="000000"/>
                <w:szCs w:val="22"/>
              </w:rPr>
            </w:pPr>
            <w:r w:rsidRPr="00107246">
              <w:rPr>
                <w:rFonts w:cs="Arial"/>
                <w:color w:val="000000"/>
                <w:szCs w:val="22"/>
              </w:rPr>
              <w:t>&lt; 1%</w:t>
            </w:r>
          </w:p>
        </w:tc>
      </w:tr>
      <w:tr w:rsidR="0083073F" w:rsidRPr="00B208D7" w14:paraId="661E0F34" w14:textId="77777777" w:rsidTr="00941BD8">
        <w:trPr>
          <w:trHeight w:val="259"/>
        </w:trPr>
        <w:tc>
          <w:tcPr>
            <w:tcW w:w="4140" w:type="dxa"/>
            <w:noWrap/>
          </w:tcPr>
          <w:p w14:paraId="14072B5D" w14:textId="77777777" w:rsidR="0083073F" w:rsidRPr="00107246" w:rsidRDefault="0083073F">
            <w:pPr>
              <w:rPr>
                <w:rFonts w:cs="Arial"/>
                <w:color w:val="000000"/>
                <w:szCs w:val="22"/>
              </w:rPr>
            </w:pPr>
            <w:r w:rsidRPr="00107246">
              <w:rPr>
                <w:rFonts w:cs="Arial"/>
                <w:color w:val="000000"/>
                <w:szCs w:val="22"/>
              </w:rPr>
              <w:t>M</w:t>
            </w:r>
            <w:r>
              <w:rPr>
                <w:rFonts w:cs="Arial"/>
                <w:color w:val="000000"/>
                <w:szCs w:val="22"/>
              </w:rPr>
              <w:t>ien</w:t>
            </w:r>
          </w:p>
        </w:tc>
        <w:tc>
          <w:tcPr>
            <w:tcW w:w="2160" w:type="dxa"/>
            <w:noWrap/>
          </w:tcPr>
          <w:p w14:paraId="72175A89" w14:textId="77777777" w:rsidR="0083073F" w:rsidRPr="00107246" w:rsidRDefault="0083073F">
            <w:pPr>
              <w:jc w:val="center"/>
              <w:rPr>
                <w:rFonts w:cs="Arial"/>
                <w:color w:val="000000"/>
                <w:szCs w:val="22"/>
              </w:rPr>
            </w:pPr>
            <w:r w:rsidRPr="00107246">
              <w:rPr>
                <w:rFonts w:cs="Arial"/>
                <w:color w:val="000000"/>
                <w:szCs w:val="22"/>
              </w:rPr>
              <w:t>1</w:t>
            </w:r>
          </w:p>
        </w:tc>
        <w:tc>
          <w:tcPr>
            <w:tcW w:w="2520" w:type="dxa"/>
            <w:noWrap/>
          </w:tcPr>
          <w:p w14:paraId="04F92C1D" w14:textId="77777777" w:rsidR="0083073F" w:rsidRPr="00107246" w:rsidRDefault="0083073F">
            <w:pPr>
              <w:jc w:val="center"/>
              <w:rPr>
                <w:rFonts w:cs="Arial"/>
                <w:color w:val="000000"/>
                <w:szCs w:val="22"/>
              </w:rPr>
            </w:pPr>
            <w:r w:rsidRPr="00107246">
              <w:rPr>
                <w:rFonts w:cs="Arial"/>
                <w:color w:val="000000"/>
                <w:szCs w:val="22"/>
              </w:rPr>
              <w:t>&lt; 1%</w:t>
            </w:r>
          </w:p>
        </w:tc>
      </w:tr>
      <w:tr w:rsidR="0083073F" w:rsidRPr="00B208D7" w14:paraId="5A42D192" w14:textId="77777777" w:rsidTr="00941BD8">
        <w:trPr>
          <w:trHeight w:val="259"/>
        </w:trPr>
        <w:tc>
          <w:tcPr>
            <w:tcW w:w="4140" w:type="dxa"/>
            <w:noWrap/>
          </w:tcPr>
          <w:p w14:paraId="2A3A2059" w14:textId="77777777" w:rsidR="0083073F" w:rsidRPr="00107246" w:rsidRDefault="0083073F">
            <w:pPr>
              <w:rPr>
                <w:rFonts w:cs="Arial"/>
                <w:color w:val="000000"/>
                <w:szCs w:val="22"/>
              </w:rPr>
            </w:pPr>
            <w:r w:rsidRPr="00107246">
              <w:rPr>
                <w:rFonts w:cs="Arial"/>
                <w:color w:val="000000"/>
                <w:szCs w:val="22"/>
              </w:rPr>
              <w:t>P</w:t>
            </w:r>
            <w:r>
              <w:rPr>
                <w:rFonts w:cs="Arial"/>
                <w:color w:val="000000"/>
                <w:szCs w:val="22"/>
              </w:rPr>
              <w:t>ashtu</w:t>
            </w:r>
          </w:p>
        </w:tc>
        <w:tc>
          <w:tcPr>
            <w:tcW w:w="2160" w:type="dxa"/>
            <w:noWrap/>
          </w:tcPr>
          <w:p w14:paraId="12F7C3BC" w14:textId="77777777" w:rsidR="0083073F" w:rsidRPr="00107246" w:rsidRDefault="0083073F">
            <w:pPr>
              <w:jc w:val="center"/>
              <w:rPr>
                <w:rFonts w:cs="Arial"/>
                <w:color w:val="000000"/>
                <w:szCs w:val="22"/>
              </w:rPr>
            </w:pPr>
            <w:r w:rsidRPr="00107246">
              <w:rPr>
                <w:rFonts w:cs="Arial"/>
                <w:color w:val="000000"/>
                <w:szCs w:val="22"/>
              </w:rPr>
              <w:t>1</w:t>
            </w:r>
          </w:p>
        </w:tc>
        <w:tc>
          <w:tcPr>
            <w:tcW w:w="2520" w:type="dxa"/>
            <w:noWrap/>
          </w:tcPr>
          <w:p w14:paraId="461CCF20" w14:textId="77777777" w:rsidR="0083073F" w:rsidRPr="00107246" w:rsidRDefault="0083073F">
            <w:pPr>
              <w:jc w:val="center"/>
              <w:rPr>
                <w:rFonts w:cs="Arial"/>
                <w:color w:val="000000"/>
                <w:szCs w:val="22"/>
              </w:rPr>
            </w:pPr>
            <w:r w:rsidRPr="00107246">
              <w:rPr>
                <w:rFonts w:cs="Arial"/>
                <w:color w:val="000000"/>
                <w:szCs w:val="22"/>
              </w:rPr>
              <w:t>&lt; 1%</w:t>
            </w:r>
          </w:p>
        </w:tc>
      </w:tr>
      <w:tr w:rsidR="0083073F" w:rsidRPr="00B208D7" w14:paraId="469182E7" w14:textId="77777777" w:rsidTr="00941BD8">
        <w:trPr>
          <w:trHeight w:val="259"/>
        </w:trPr>
        <w:tc>
          <w:tcPr>
            <w:tcW w:w="4140" w:type="dxa"/>
            <w:noWrap/>
          </w:tcPr>
          <w:p w14:paraId="506EAACD" w14:textId="77777777" w:rsidR="0083073F" w:rsidRPr="00107246" w:rsidRDefault="0083073F">
            <w:pPr>
              <w:rPr>
                <w:rFonts w:cs="Arial"/>
                <w:color w:val="000000"/>
                <w:szCs w:val="22"/>
              </w:rPr>
            </w:pPr>
            <w:r w:rsidRPr="00107246">
              <w:rPr>
                <w:rFonts w:cs="Arial"/>
                <w:color w:val="000000"/>
                <w:szCs w:val="22"/>
              </w:rPr>
              <w:t>T</w:t>
            </w:r>
            <w:r>
              <w:rPr>
                <w:rFonts w:cs="Arial"/>
                <w:color w:val="000000"/>
                <w:szCs w:val="22"/>
              </w:rPr>
              <w:t>hai</w:t>
            </w:r>
          </w:p>
        </w:tc>
        <w:tc>
          <w:tcPr>
            <w:tcW w:w="2160" w:type="dxa"/>
            <w:noWrap/>
          </w:tcPr>
          <w:p w14:paraId="409B4F5E" w14:textId="77777777" w:rsidR="0083073F" w:rsidRPr="00107246" w:rsidRDefault="0083073F">
            <w:pPr>
              <w:jc w:val="center"/>
              <w:rPr>
                <w:rFonts w:cs="Arial"/>
                <w:color w:val="000000"/>
                <w:szCs w:val="22"/>
              </w:rPr>
            </w:pPr>
            <w:r w:rsidRPr="00107246">
              <w:rPr>
                <w:rFonts w:cs="Arial"/>
                <w:color w:val="000000"/>
                <w:szCs w:val="22"/>
              </w:rPr>
              <w:t>1</w:t>
            </w:r>
          </w:p>
        </w:tc>
        <w:tc>
          <w:tcPr>
            <w:tcW w:w="2520" w:type="dxa"/>
            <w:noWrap/>
          </w:tcPr>
          <w:p w14:paraId="21409B46" w14:textId="77777777" w:rsidR="0083073F" w:rsidRPr="00107246" w:rsidRDefault="0083073F">
            <w:pPr>
              <w:jc w:val="center"/>
              <w:rPr>
                <w:rFonts w:cs="Arial"/>
                <w:color w:val="000000"/>
                <w:szCs w:val="22"/>
              </w:rPr>
            </w:pPr>
            <w:r w:rsidRPr="00107246">
              <w:rPr>
                <w:rFonts w:cs="Arial"/>
                <w:color w:val="000000"/>
                <w:szCs w:val="22"/>
              </w:rPr>
              <w:t>&lt; 1%</w:t>
            </w:r>
          </w:p>
        </w:tc>
      </w:tr>
      <w:tr w:rsidR="0083073F" w:rsidRPr="00B208D7" w14:paraId="01B5B9DE" w14:textId="77777777" w:rsidTr="00941BD8">
        <w:trPr>
          <w:trHeight w:val="259"/>
        </w:trPr>
        <w:tc>
          <w:tcPr>
            <w:tcW w:w="4140" w:type="dxa"/>
            <w:noWrap/>
          </w:tcPr>
          <w:p w14:paraId="5757B3C7" w14:textId="77777777" w:rsidR="0083073F" w:rsidRPr="00107246" w:rsidRDefault="0083073F">
            <w:pPr>
              <w:rPr>
                <w:rFonts w:cs="Arial"/>
                <w:color w:val="000000"/>
                <w:szCs w:val="22"/>
              </w:rPr>
            </w:pPr>
            <w:r w:rsidRPr="00107246">
              <w:rPr>
                <w:rFonts w:cs="Arial"/>
                <w:color w:val="000000"/>
                <w:szCs w:val="22"/>
              </w:rPr>
              <w:t>TOTAL</w:t>
            </w:r>
          </w:p>
        </w:tc>
        <w:tc>
          <w:tcPr>
            <w:tcW w:w="2160" w:type="dxa"/>
            <w:noWrap/>
          </w:tcPr>
          <w:p w14:paraId="5A98CDA8" w14:textId="77777777" w:rsidR="0083073F" w:rsidRPr="00107246" w:rsidRDefault="0083073F">
            <w:pPr>
              <w:jc w:val="center"/>
              <w:rPr>
                <w:rFonts w:cs="Arial"/>
                <w:color w:val="000000"/>
                <w:szCs w:val="22"/>
              </w:rPr>
            </w:pPr>
            <w:r w:rsidRPr="00107246">
              <w:rPr>
                <w:rFonts w:cs="Arial"/>
                <w:color w:val="000000"/>
                <w:szCs w:val="22"/>
              </w:rPr>
              <w:t>1,198</w:t>
            </w:r>
          </w:p>
        </w:tc>
        <w:tc>
          <w:tcPr>
            <w:tcW w:w="2520" w:type="dxa"/>
            <w:noWrap/>
          </w:tcPr>
          <w:p w14:paraId="3316833E" w14:textId="77777777" w:rsidR="0083073F" w:rsidRPr="00107246" w:rsidRDefault="0083073F">
            <w:pPr>
              <w:jc w:val="center"/>
              <w:rPr>
                <w:rFonts w:cs="Arial"/>
                <w:color w:val="000000"/>
                <w:szCs w:val="22"/>
              </w:rPr>
            </w:pPr>
            <w:r w:rsidRPr="00107246">
              <w:rPr>
                <w:rFonts w:cs="Arial"/>
                <w:color w:val="000000"/>
                <w:szCs w:val="22"/>
              </w:rPr>
              <w:t>100%</w:t>
            </w:r>
          </w:p>
        </w:tc>
      </w:tr>
    </w:tbl>
    <w:p w14:paraId="345C355C" w14:textId="77777777" w:rsidR="00607C33" w:rsidRDefault="00607C33" w:rsidP="00411C57">
      <w:pPr>
        <w:ind w:left="90"/>
        <w:rPr>
          <w:rFonts w:eastAsia="Arial"/>
        </w:rPr>
      </w:pPr>
    </w:p>
    <w:p w14:paraId="427B4AF4" w14:textId="4EF64237" w:rsidR="000651DA" w:rsidRDefault="000651DA" w:rsidP="000651DA">
      <w:r w:rsidRPr="0086314F">
        <w:rPr>
          <w:rFonts w:eastAsia="Arial"/>
        </w:rPr>
        <w:t>SacRT</w:t>
      </w:r>
      <w:r w:rsidRPr="0086314F">
        <w:rPr>
          <w:rFonts w:eastAsia="Arial"/>
          <w:spacing w:val="3"/>
        </w:rPr>
        <w:t xml:space="preserve"> </w:t>
      </w:r>
      <w:r w:rsidRPr="0086314F">
        <w:rPr>
          <w:rFonts w:eastAsia="Arial"/>
          <w:spacing w:val="-3"/>
        </w:rPr>
        <w:t>u</w:t>
      </w:r>
      <w:r w:rsidRPr="0086314F">
        <w:rPr>
          <w:rFonts w:eastAsia="Arial"/>
          <w:spacing w:val="1"/>
        </w:rPr>
        <w:t>t</w:t>
      </w:r>
      <w:r w:rsidRPr="0086314F">
        <w:rPr>
          <w:rFonts w:eastAsia="Arial"/>
        </w:rPr>
        <w:t>ili</w:t>
      </w:r>
      <w:r w:rsidRPr="0086314F">
        <w:rPr>
          <w:rFonts w:eastAsia="Arial"/>
          <w:spacing w:val="-2"/>
        </w:rPr>
        <w:t>z</w:t>
      </w:r>
      <w:r w:rsidRPr="0086314F">
        <w:rPr>
          <w:rFonts w:eastAsia="Arial"/>
        </w:rPr>
        <w:t xml:space="preserve">es </w:t>
      </w:r>
      <w:r w:rsidRPr="0086314F">
        <w:rPr>
          <w:rFonts w:eastAsia="Arial"/>
          <w:spacing w:val="1"/>
        </w:rPr>
        <w:t>t</w:t>
      </w:r>
      <w:r w:rsidRPr="0086314F">
        <w:rPr>
          <w:rFonts w:eastAsia="Arial"/>
        </w:rPr>
        <w:t>hi</w:t>
      </w:r>
      <w:r w:rsidRPr="0086314F">
        <w:rPr>
          <w:rFonts w:eastAsia="Arial"/>
          <w:spacing w:val="1"/>
        </w:rPr>
        <w:t>rd-</w:t>
      </w:r>
      <w:r w:rsidRPr="0086314F">
        <w:rPr>
          <w:rFonts w:eastAsia="Arial"/>
        </w:rPr>
        <w:t>p</w:t>
      </w:r>
      <w:r w:rsidRPr="0086314F">
        <w:rPr>
          <w:rFonts w:eastAsia="Arial"/>
          <w:spacing w:val="-3"/>
        </w:rPr>
        <w:t>a</w:t>
      </w:r>
      <w:r w:rsidRPr="0086314F">
        <w:rPr>
          <w:rFonts w:eastAsia="Arial"/>
          <w:spacing w:val="1"/>
        </w:rPr>
        <w:t>r</w:t>
      </w:r>
      <w:r w:rsidRPr="0086314F">
        <w:rPr>
          <w:rFonts w:eastAsia="Arial"/>
        </w:rPr>
        <w:t xml:space="preserve">ty </w:t>
      </w:r>
      <w:r w:rsidRPr="0086314F">
        <w:rPr>
          <w:rFonts w:eastAsia="Arial"/>
          <w:spacing w:val="1"/>
        </w:rPr>
        <w:t>tr</w:t>
      </w:r>
      <w:r w:rsidRPr="0086314F">
        <w:rPr>
          <w:rFonts w:eastAsia="Arial"/>
        </w:rPr>
        <w:t>anslat</w:t>
      </w:r>
      <w:r w:rsidRPr="0086314F">
        <w:rPr>
          <w:rFonts w:eastAsia="Arial"/>
          <w:spacing w:val="-2"/>
        </w:rPr>
        <w:t>o</w:t>
      </w:r>
      <w:r w:rsidRPr="0086314F">
        <w:rPr>
          <w:rFonts w:eastAsia="Arial"/>
        </w:rPr>
        <w:t>rs w</w:t>
      </w:r>
      <w:r w:rsidRPr="0086314F">
        <w:rPr>
          <w:rFonts w:eastAsia="Arial"/>
          <w:spacing w:val="-3"/>
        </w:rPr>
        <w:t>he</w:t>
      </w:r>
      <w:r w:rsidRPr="0086314F">
        <w:rPr>
          <w:rFonts w:eastAsia="Arial"/>
        </w:rPr>
        <w:t>n</w:t>
      </w:r>
      <w:r w:rsidRPr="0086314F">
        <w:rPr>
          <w:rFonts w:eastAsia="Arial"/>
          <w:spacing w:val="1"/>
        </w:rPr>
        <w:t xml:space="preserve"> tr</w:t>
      </w:r>
      <w:r w:rsidRPr="0086314F">
        <w:rPr>
          <w:rFonts w:eastAsia="Arial"/>
        </w:rPr>
        <w:t>anslation is</w:t>
      </w:r>
      <w:r w:rsidRPr="0086314F">
        <w:rPr>
          <w:rFonts w:eastAsia="Arial"/>
          <w:spacing w:val="1"/>
        </w:rPr>
        <w:t xml:space="preserve"> r</w:t>
      </w:r>
      <w:r w:rsidRPr="0086314F">
        <w:rPr>
          <w:rFonts w:eastAsia="Arial"/>
          <w:spacing w:val="-3"/>
        </w:rPr>
        <w:t>e</w:t>
      </w:r>
      <w:r w:rsidRPr="0086314F">
        <w:rPr>
          <w:rFonts w:eastAsia="Arial"/>
          <w:spacing w:val="2"/>
        </w:rPr>
        <w:t>q</w:t>
      </w:r>
      <w:r w:rsidRPr="0086314F">
        <w:rPr>
          <w:rFonts w:eastAsia="Arial"/>
          <w:spacing w:val="-3"/>
        </w:rPr>
        <w:t>u</w:t>
      </w:r>
      <w:r w:rsidRPr="0086314F">
        <w:rPr>
          <w:rFonts w:eastAsia="Arial"/>
        </w:rPr>
        <w:t>ested</w:t>
      </w:r>
      <w:r w:rsidRPr="0086314F">
        <w:rPr>
          <w:rFonts w:eastAsia="Arial"/>
          <w:spacing w:val="6"/>
        </w:rPr>
        <w:t xml:space="preserve"> </w:t>
      </w:r>
      <w:r w:rsidRPr="0086314F">
        <w:rPr>
          <w:rFonts w:eastAsia="Arial"/>
        </w:rPr>
        <w:t>in ad</w:t>
      </w:r>
      <w:r w:rsidRPr="0086314F">
        <w:rPr>
          <w:rFonts w:eastAsia="Arial"/>
          <w:spacing w:val="-2"/>
        </w:rPr>
        <w:t>v</w:t>
      </w:r>
      <w:r w:rsidRPr="0086314F">
        <w:rPr>
          <w:rFonts w:eastAsia="Arial"/>
        </w:rPr>
        <w:t>ance</w:t>
      </w:r>
      <w:r>
        <w:rPr>
          <w:rFonts w:eastAsia="Arial"/>
        </w:rPr>
        <w:t xml:space="preserve"> of an in-person outreach event</w:t>
      </w:r>
      <w:r w:rsidR="00412F4B">
        <w:rPr>
          <w:rFonts w:eastAsia="Arial"/>
        </w:rPr>
        <w:t>,</w:t>
      </w:r>
      <w:r w:rsidR="00517D8E">
        <w:rPr>
          <w:rFonts w:eastAsia="Arial"/>
        </w:rPr>
        <w:t xml:space="preserve"> including</w:t>
      </w:r>
      <w:r w:rsidRPr="0086314F">
        <w:rPr>
          <w:rFonts w:eastAsia="Arial"/>
        </w:rPr>
        <w:t xml:space="preserve"> </w:t>
      </w:r>
      <w:r w:rsidRPr="00525C85">
        <w:rPr>
          <w:rFonts w:eastAsia="Arial"/>
        </w:rPr>
        <w:t>Hummble Translations</w:t>
      </w:r>
      <w:r w:rsidRPr="00DA6FF4">
        <w:rPr>
          <w:rFonts w:eastAsia="Arial"/>
        </w:rPr>
        <w:t>, Cal Interpreting</w:t>
      </w:r>
      <w:r w:rsidR="00517D8E">
        <w:rPr>
          <w:rFonts w:eastAsia="Arial"/>
        </w:rPr>
        <w:t>,</w:t>
      </w:r>
      <w:r w:rsidRPr="00DA6FF4">
        <w:rPr>
          <w:rFonts w:eastAsia="Arial"/>
        </w:rPr>
        <w:t xml:space="preserve"> and Language World</w:t>
      </w:r>
      <w:r>
        <w:rPr>
          <w:rFonts w:eastAsia="Arial"/>
        </w:rPr>
        <w:t>.</w:t>
      </w:r>
    </w:p>
    <w:p w14:paraId="430259D7" w14:textId="72E4E89C" w:rsidR="00A6753F" w:rsidRPr="00160C5A" w:rsidRDefault="00A6753F" w:rsidP="008E5BA6">
      <w:pPr>
        <w:spacing w:before="240"/>
        <w:rPr>
          <w:rFonts w:eastAsia="Arial"/>
          <w:b/>
          <w:bCs/>
          <w:sz w:val="26"/>
          <w:szCs w:val="26"/>
        </w:rPr>
      </w:pPr>
      <w:r w:rsidRPr="00160C5A">
        <w:rPr>
          <w:rFonts w:eastAsia="Arial"/>
          <w:b/>
          <w:bCs/>
          <w:spacing w:val="2"/>
          <w:sz w:val="26"/>
          <w:szCs w:val="26"/>
        </w:rPr>
        <w:t>F</w:t>
      </w:r>
      <w:r w:rsidRPr="00160C5A">
        <w:rPr>
          <w:rFonts w:eastAsia="Arial"/>
          <w:b/>
          <w:bCs/>
          <w:spacing w:val="-5"/>
          <w:sz w:val="26"/>
          <w:szCs w:val="26"/>
        </w:rPr>
        <w:t>A</w:t>
      </w:r>
      <w:r w:rsidRPr="00160C5A">
        <w:rPr>
          <w:rFonts w:eastAsia="Arial"/>
          <w:b/>
          <w:bCs/>
          <w:spacing w:val="2"/>
          <w:sz w:val="26"/>
          <w:szCs w:val="26"/>
        </w:rPr>
        <w:t>C</w:t>
      </w:r>
      <w:r w:rsidRPr="00160C5A">
        <w:rPr>
          <w:rFonts w:eastAsia="Arial"/>
          <w:b/>
          <w:bCs/>
          <w:sz w:val="26"/>
          <w:szCs w:val="26"/>
        </w:rPr>
        <w:t>TOR</w:t>
      </w:r>
      <w:r w:rsidRPr="00160C5A">
        <w:rPr>
          <w:rFonts w:eastAsia="Arial"/>
          <w:b/>
          <w:bCs/>
          <w:spacing w:val="-9"/>
          <w:sz w:val="26"/>
          <w:szCs w:val="26"/>
        </w:rPr>
        <w:t xml:space="preserve"> </w:t>
      </w:r>
      <w:r w:rsidRPr="00160C5A">
        <w:rPr>
          <w:rFonts w:eastAsia="Arial"/>
          <w:b/>
          <w:bCs/>
          <w:sz w:val="26"/>
          <w:szCs w:val="26"/>
        </w:rPr>
        <w:t>3</w:t>
      </w:r>
    </w:p>
    <w:p w14:paraId="4C3D63A6" w14:textId="31C7167D" w:rsidR="00A6753F" w:rsidRDefault="00A6753F" w:rsidP="00294C0A">
      <w:pPr>
        <w:rPr>
          <w:rFonts w:eastAsia="Arial" w:cs="Arial"/>
          <w:szCs w:val="22"/>
        </w:rPr>
      </w:pPr>
      <w:r>
        <w:rPr>
          <w:rFonts w:eastAsia="Arial" w:cs="Arial"/>
          <w:i/>
          <w:szCs w:val="22"/>
        </w:rPr>
        <w:t>T</w:t>
      </w:r>
      <w:r>
        <w:rPr>
          <w:rFonts w:eastAsia="Arial" w:cs="Arial"/>
          <w:i/>
          <w:spacing w:val="-1"/>
          <w:szCs w:val="22"/>
        </w:rPr>
        <w:t>h</w:t>
      </w:r>
      <w:r>
        <w:rPr>
          <w:rFonts w:eastAsia="Arial" w:cs="Arial"/>
          <w:i/>
          <w:szCs w:val="22"/>
        </w:rPr>
        <w:t>e impo</w:t>
      </w:r>
      <w:r>
        <w:rPr>
          <w:rFonts w:eastAsia="Arial" w:cs="Arial"/>
          <w:i/>
          <w:spacing w:val="-2"/>
          <w:szCs w:val="22"/>
        </w:rPr>
        <w:t>r</w:t>
      </w:r>
      <w:r>
        <w:rPr>
          <w:rFonts w:eastAsia="Arial" w:cs="Arial"/>
          <w:i/>
          <w:spacing w:val="1"/>
          <w:szCs w:val="22"/>
        </w:rPr>
        <w:t>t</w:t>
      </w:r>
      <w:r>
        <w:rPr>
          <w:rFonts w:eastAsia="Arial" w:cs="Arial"/>
          <w:i/>
          <w:szCs w:val="22"/>
        </w:rPr>
        <w:t>a</w:t>
      </w:r>
      <w:r>
        <w:rPr>
          <w:rFonts w:eastAsia="Arial" w:cs="Arial"/>
          <w:i/>
          <w:spacing w:val="-1"/>
          <w:szCs w:val="22"/>
        </w:rPr>
        <w:t>n</w:t>
      </w:r>
      <w:r>
        <w:rPr>
          <w:rFonts w:eastAsia="Arial" w:cs="Arial"/>
          <w:i/>
          <w:szCs w:val="22"/>
        </w:rPr>
        <w:t>ce</w:t>
      </w:r>
      <w:r>
        <w:rPr>
          <w:rFonts w:eastAsia="Arial" w:cs="Arial"/>
          <w:i/>
          <w:spacing w:val="-2"/>
          <w:szCs w:val="22"/>
        </w:rPr>
        <w:t xml:space="preserve"> </w:t>
      </w:r>
      <w:r>
        <w:rPr>
          <w:rFonts w:eastAsia="Arial" w:cs="Arial"/>
          <w:i/>
          <w:spacing w:val="1"/>
          <w:szCs w:val="22"/>
        </w:rPr>
        <w:t>t</w:t>
      </w:r>
      <w:r>
        <w:rPr>
          <w:rFonts w:eastAsia="Arial" w:cs="Arial"/>
          <w:i/>
          <w:szCs w:val="22"/>
        </w:rPr>
        <w:t>o</w:t>
      </w:r>
      <w:r>
        <w:rPr>
          <w:rFonts w:eastAsia="Arial" w:cs="Arial"/>
          <w:i/>
          <w:spacing w:val="-2"/>
          <w:szCs w:val="22"/>
        </w:rPr>
        <w:t xml:space="preserve"> </w:t>
      </w:r>
      <w:r>
        <w:rPr>
          <w:rFonts w:eastAsia="Arial" w:cs="Arial"/>
          <w:i/>
          <w:szCs w:val="22"/>
        </w:rPr>
        <w:t>L</w:t>
      </w:r>
      <w:r>
        <w:rPr>
          <w:rFonts w:eastAsia="Arial" w:cs="Arial"/>
          <w:i/>
          <w:spacing w:val="-1"/>
          <w:szCs w:val="22"/>
        </w:rPr>
        <w:t>E</w:t>
      </w:r>
      <w:r>
        <w:rPr>
          <w:rFonts w:eastAsia="Arial" w:cs="Arial"/>
          <w:i/>
          <w:szCs w:val="22"/>
        </w:rPr>
        <w:t>P</w:t>
      </w:r>
      <w:r>
        <w:rPr>
          <w:rFonts w:eastAsia="Arial" w:cs="Arial"/>
          <w:i/>
          <w:spacing w:val="-2"/>
          <w:szCs w:val="22"/>
        </w:rPr>
        <w:t xml:space="preserve"> </w:t>
      </w:r>
      <w:r>
        <w:rPr>
          <w:rFonts w:eastAsia="Arial" w:cs="Arial"/>
          <w:i/>
          <w:spacing w:val="-1"/>
          <w:szCs w:val="22"/>
        </w:rPr>
        <w:t>P</w:t>
      </w:r>
      <w:r>
        <w:rPr>
          <w:rFonts w:eastAsia="Arial" w:cs="Arial"/>
          <w:i/>
          <w:szCs w:val="22"/>
        </w:rPr>
        <w:t>ersons</w:t>
      </w:r>
      <w:r>
        <w:rPr>
          <w:rFonts w:eastAsia="Arial" w:cs="Arial"/>
          <w:i/>
          <w:spacing w:val="1"/>
          <w:szCs w:val="22"/>
        </w:rPr>
        <w:t xml:space="preserve"> </w:t>
      </w:r>
      <w:r>
        <w:rPr>
          <w:rFonts w:eastAsia="Arial" w:cs="Arial"/>
          <w:i/>
          <w:spacing w:val="-3"/>
          <w:szCs w:val="22"/>
        </w:rPr>
        <w:t>o</w:t>
      </w:r>
      <w:r>
        <w:rPr>
          <w:rFonts w:eastAsia="Arial" w:cs="Arial"/>
          <w:i/>
          <w:szCs w:val="22"/>
        </w:rPr>
        <w:t>f</w:t>
      </w:r>
      <w:r>
        <w:rPr>
          <w:rFonts w:eastAsia="Arial" w:cs="Arial"/>
          <w:i/>
          <w:spacing w:val="4"/>
          <w:szCs w:val="22"/>
        </w:rPr>
        <w:t xml:space="preserve"> </w:t>
      </w:r>
      <w:r>
        <w:rPr>
          <w:rFonts w:eastAsia="Arial" w:cs="Arial"/>
          <w:i/>
          <w:spacing w:val="-1"/>
          <w:szCs w:val="22"/>
        </w:rPr>
        <w:t>S</w:t>
      </w:r>
      <w:r>
        <w:rPr>
          <w:rFonts w:eastAsia="Arial" w:cs="Arial"/>
          <w:i/>
          <w:szCs w:val="22"/>
        </w:rPr>
        <w:t>ac</w:t>
      </w:r>
      <w:r>
        <w:rPr>
          <w:rFonts w:eastAsia="Arial" w:cs="Arial"/>
          <w:i/>
          <w:spacing w:val="-1"/>
          <w:szCs w:val="22"/>
        </w:rPr>
        <w:t>R</w:t>
      </w:r>
      <w:r>
        <w:rPr>
          <w:rFonts w:eastAsia="Arial" w:cs="Arial"/>
          <w:i/>
          <w:szCs w:val="22"/>
        </w:rPr>
        <w:t>T</w:t>
      </w:r>
      <w:r>
        <w:rPr>
          <w:rFonts w:eastAsia="Arial" w:cs="Arial"/>
          <w:i/>
          <w:spacing w:val="-6"/>
          <w:szCs w:val="22"/>
        </w:rPr>
        <w:t>’</w:t>
      </w:r>
      <w:r>
        <w:rPr>
          <w:rFonts w:eastAsia="Arial" w:cs="Arial"/>
          <w:i/>
          <w:szCs w:val="22"/>
        </w:rPr>
        <w:t>s</w:t>
      </w:r>
      <w:r>
        <w:rPr>
          <w:rFonts w:eastAsia="Arial" w:cs="Arial"/>
          <w:i/>
          <w:spacing w:val="2"/>
          <w:szCs w:val="22"/>
        </w:rPr>
        <w:t xml:space="preserve"> </w:t>
      </w:r>
      <w:r>
        <w:rPr>
          <w:rFonts w:eastAsia="Arial" w:cs="Arial"/>
          <w:i/>
          <w:szCs w:val="22"/>
        </w:rPr>
        <w:t>progra</w:t>
      </w:r>
      <w:r>
        <w:rPr>
          <w:rFonts w:eastAsia="Arial" w:cs="Arial"/>
          <w:i/>
          <w:spacing w:val="-1"/>
          <w:szCs w:val="22"/>
        </w:rPr>
        <w:t>m</w:t>
      </w:r>
      <w:r>
        <w:rPr>
          <w:rFonts w:eastAsia="Arial" w:cs="Arial"/>
          <w:i/>
          <w:szCs w:val="22"/>
        </w:rPr>
        <w:t>,</w:t>
      </w:r>
      <w:r>
        <w:rPr>
          <w:rFonts w:eastAsia="Arial" w:cs="Arial"/>
          <w:i/>
          <w:spacing w:val="2"/>
          <w:szCs w:val="22"/>
        </w:rPr>
        <w:t xml:space="preserve"> </w:t>
      </w:r>
      <w:r w:rsidR="00517D8E">
        <w:rPr>
          <w:rFonts w:eastAsia="Arial" w:cs="Arial"/>
          <w:i/>
          <w:szCs w:val="22"/>
        </w:rPr>
        <w:t>a</w:t>
      </w:r>
      <w:r w:rsidR="00517D8E">
        <w:rPr>
          <w:rFonts w:eastAsia="Arial" w:cs="Arial"/>
          <w:i/>
          <w:spacing w:val="-3"/>
          <w:szCs w:val="22"/>
        </w:rPr>
        <w:t>c</w:t>
      </w:r>
      <w:r w:rsidR="00517D8E">
        <w:rPr>
          <w:rFonts w:eastAsia="Arial" w:cs="Arial"/>
          <w:i/>
          <w:spacing w:val="1"/>
          <w:szCs w:val="22"/>
        </w:rPr>
        <w:t>t</w:t>
      </w:r>
      <w:r w:rsidR="00517D8E">
        <w:rPr>
          <w:rFonts w:eastAsia="Arial" w:cs="Arial"/>
          <w:i/>
          <w:spacing w:val="-1"/>
          <w:szCs w:val="22"/>
        </w:rPr>
        <w:t>i</w:t>
      </w:r>
      <w:r w:rsidR="00517D8E">
        <w:rPr>
          <w:rFonts w:eastAsia="Arial" w:cs="Arial"/>
          <w:i/>
          <w:szCs w:val="22"/>
        </w:rPr>
        <w:t>v</w:t>
      </w:r>
      <w:r w:rsidR="00517D8E">
        <w:rPr>
          <w:rFonts w:eastAsia="Arial" w:cs="Arial"/>
          <w:i/>
          <w:spacing w:val="-1"/>
          <w:szCs w:val="22"/>
        </w:rPr>
        <w:t>i</w:t>
      </w:r>
      <w:r w:rsidR="00517D8E">
        <w:rPr>
          <w:rFonts w:eastAsia="Arial" w:cs="Arial"/>
          <w:i/>
          <w:spacing w:val="1"/>
          <w:szCs w:val="22"/>
        </w:rPr>
        <w:t>t</w:t>
      </w:r>
      <w:r w:rsidR="00517D8E">
        <w:rPr>
          <w:rFonts w:eastAsia="Arial" w:cs="Arial"/>
          <w:i/>
          <w:spacing w:val="-1"/>
          <w:szCs w:val="22"/>
        </w:rPr>
        <w:t>i</w:t>
      </w:r>
      <w:r w:rsidR="00517D8E">
        <w:rPr>
          <w:rFonts w:eastAsia="Arial" w:cs="Arial"/>
          <w:i/>
          <w:szCs w:val="22"/>
        </w:rPr>
        <w:t>es,</w:t>
      </w:r>
      <w:r>
        <w:rPr>
          <w:rFonts w:eastAsia="Arial" w:cs="Arial"/>
          <w:i/>
          <w:szCs w:val="22"/>
        </w:rPr>
        <w:t xml:space="preserve"> and</w:t>
      </w:r>
      <w:r>
        <w:rPr>
          <w:rFonts w:eastAsia="Arial" w:cs="Arial"/>
          <w:i/>
          <w:spacing w:val="-2"/>
          <w:szCs w:val="22"/>
        </w:rPr>
        <w:t xml:space="preserve"> </w:t>
      </w:r>
      <w:r>
        <w:rPr>
          <w:rFonts w:eastAsia="Arial" w:cs="Arial"/>
          <w:i/>
          <w:szCs w:val="22"/>
        </w:rPr>
        <w:t>se</w:t>
      </w:r>
      <w:r>
        <w:rPr>
          <w:rFonts w:eastAsia="Arial" w:cs="Arial"/>
          <w:i/>
          <w:spacing w:val="-2"/>
          <w:szCs w:val="22"/>
        </w:rPr>
        <w:t>r</w:t>
      </w:r>
      <w:r>
        <w:rPr>
          <w:rFonts w:eastAsia="Arial" w:cs="Arial"/>
          <w:i/>
          <w:szCs w:val="22"/>
        </w:rPr>
        <w:t>v</w:t>
      </w:r>
      <w:r>
        <w:rPr>
          <w:rFonts w:eastAsia="Arial" w:cs="Arial"/>
          <w:i/>
          <w:spacing w:val="-1"/>
          <w:szCs w:val="22"/>
        </w:rPr>
        <w:t>i</w:t>
      </w:r>
      <w:r>
        <w:rPr>
          <w:rFonts w:eastAsia="Arial" w:cs="Arial"/>
          <w:i/>
          <w:szCs w:val="22"/>
        </w:rPr>
        <w:t>ces</w:t>
      </w:r>
    </w:p>
    <w:p w14:paraId="6A24A946" w14:textId="32151030" w:rsidR="00A6753F" w:rsidRPr="000D6799" w:rsidRDefault="00517D8E" w:rsidP="00761BC4">
      <w:pPr>
        <w:rPr>
          <w:rFonts w:eastAsia="Arial"/>
        </w:rPr>
      </w:pPr>
      <w:r w:rsidRPr="00F84A38">
        <w:rPr>
          <w:rFonts w:eastAsia="Arial"/>
          <w:spacing w:val="1"/>
        </w:rPr>
        <w:t>To</w:t>
      </w:r>
      <w:r w:rsidR="00A6753F" w:rsidRPr="00F84A38">
        <w:rPr>
          <w:rFonts w:eastAsia="Arial"/>
          <w:spacing w:val="2"/>
        </w:rPr>
        <w:t xml:space="preserve"> </w:t>
      </w:r>
      <w:r w:rsidR="00A6753F" w:rsidRPr="00F84A38">
        <w:rPr>
          <w:rFonts w:eastAsia="Arial"/>
        </w:rPr>
        <w:t>u</w:t>
      </w:r>
      <w:r w:rsidR="00A6753F" w:rsidRPr="00F84A38">
        <w:rPr>
          <w:rFonts w:eastAsia="Arial"/>
          <w:spacing w:val="-1"/>
        </w:rPr>
        <w:t>n</w:t>
      </w:r>
      <w:r w:rsidR="00A6753F" w:rsidRPr="00F84A38">
        <w:rPr>
          <w:rFonts w:eastAsia="Arial"/>
        </w:rPr>
        <w:t>d</w:t>
      </w:r>
      <w:r w:rsidR="00A6753F" w:rsidRPr="00F84A38">
        <w:rPr>
          <w:rFonts w:eastAsia="Arial"/>
          <w:spacing w:val="-1"/>
        </w:rPr>
        <w:t>e</w:t>
      </w:r>
      <w:r w:rsidR="00A6753F" w:rsidRPr="00F84A38">
        <w:rPr>
          <w:rFonts w:eastAsia="Arial"/>
          <w:spacing w:val="1"/>
        </w:rPr>
        <w:t>r</w:t>
      </w:r>
      <w:r w:rsidR="00A6753F" w:rsidRPr="00F84A38">
        <w:rPr>
          <w:rFonts w:eastAsia="Arial"/>
          <w:spacing w:val="-2"/>
        </w:rPr>
        <w:t>s</w:t>
      </w:r>
      <w:r w:rsidR="00A6753F" w:rsidRPr="00F84A38">
        <w:rPr>
          <w:rFonts w:eastAsia="Arial"/>
          <w:spacing w:val="1"/>
        </w:rPr>
        <w:t>t</w:t>
      </w:r>
      <w:r w:rsidR="00A6753F" w:rsidRPr="00F84A38">
        <w:rPr>
          <w:rFonts w:eastAsia="Arial"/>
        </w:rPr>
        <w:t>a</w:t>
      </w:r>
      <w:r w:rsidR="00A6753F" w:rsidRPr="00F84A38">
        <w:rPr>
          <w:rFonts w:eastAsia="Arial"/>
          <w:spacing w:val="-1"/>
        </w:rPr>
        <w:t>n</w:t>
      </w:r>
      <w:r w:rsidR="00A6753F" w:rsidRPr="00F84A38">
        <w:rPr>
          <w:rFonts w:eastAsia="Arial"/>
        </w:rPr>
        <w:t xml:space="preserve">d </w:t>
      </w:r>
      <w:r w:rsidR="00A6753F" w:rsidRPr="00F84A38">
        <w:rPr>
          <w:rFonts w:eastAsia="Arial"/>
          <w:spacing w:val="1"/>
        </w:rPr>
        <w:t>t</w:t>
      </w:r>
      <w:r w:rsidR="00A6753F" w:rsidRPr="00F84A38">
        <w:rPr>
          <w:rFonts w:eastAsia="Arial"/>
        </w:rPr>
        <w:t>he</w:t>
      </w:r>
      <w:r w:rsidR="00A6753F" w:rsidRPr="00F84A38">
        <w:rPr>
          <w:rFonts w:eastAsia="Arial"/>
          <w:spacing w:val="4"/>
        </w:rPr>
        <w:t xml:space="preserve"> </w:t>
      </w:r>
      <w:r w:rsidR="00A6753F" w:rsidRPr="00F84A38">
        <w:rPr>
          <w:rFonts w:eastAsia="Arial"/>
          <w:spacing w:val="-1"/>
        </w:rPr>
        <w:t>i</w:t>
      </w:r>
      <w:r w:rsidR="00A6753F" w:rsidRPr="00F84A38">
        <w:rPr>
          <w:rFonts w:eastAsia="Arial"/>
          <w:spacing w:val="1"/>
        </w:rPr>
        <w:t>m</w:t>
      </w:r>
      <w:r w:rsidR="00A6753F" w:rsidRPr="00F84A38">
        <w:rPr>
          <w:rFonts w:eastAsia="Arial"/>
        </w:rPr>
        <w:t>p</w:t>
      </w:r>
      <w:r w:rsidR="00A6753F" w:rsidRPr="00F84A38">
        <w:rPr>
          <w:rFonts w:eastAsia="Arial"/>
          <w:spacing w:val="-3"/>
        </w:rPr>
        <w:t>o</w:t>
      </w:r>
      <w:r w:rsidR="00A6753F" w:rsidRPr="00F84A38">
        <w:rPr>
          <w:rFonts w:eastAsia="Arial"/>
          <w:spacing w:val="1"/>
        </w:rPr>
        <w:t>rt</w:t>
      </w:r>
      <w:r w:rsidR="00A6753F" w:rsidRPr="00F84A38">
        <w:rPr>
          <w:rFonts w:eastAsia="Arial"/>
        </w:rPr>
        <w:t>a</w:t>
      </w:r>
      <w:r w:rsidR="00A6753F" w:rsidRPr="00F84A38">
        <w:rPr>
          <w:rFonts w:eastAsia="Arial"/>
          <w:spacing w:val="-3"/>
        </w:rPr>
        <w:t>n</w:t>
      </w:r>
      <w:r w:rsidR="00A6753F" w:rsidRPr="00F84A38">
        <w:rPr>
          <w:rFonts w:eastAsia="Arial"/>
        </w:rPr>
        <w:t>ce</w:t>
      </w:r>
      <w:r w:rsidR="00A6753F" w:rsidRPr="00F84A38">
        <w:rPr>
          <w:rFonts w:eastAsia="Arial"/>
          <w:spacing w:val="5"/>
        </w:rPr>
        <w:t xml:space="preserve"> </w:t>
      </w:r>
      <w:r w:rsidR="00A6753F" w:rsidRPr="00F84A38">
        <w:rPr>
          <w:rFonts w:eastAsia="Arial"/>
          <w:spacing w:val="1"/>
        </w:rPr>
        <w:t>o</w:t>
      </w:r>
      <w:r w:rsidR="00A6753F" w:rsidRPr="00F84A38">
        <w:rPr>
          <w:rFonts w:eastAsia="Arial"/>
        </w:rPr>
        <w:t>f</w:t>
      </w:r>
      <w:r w:rsidR="00A6753F" w:rsidRPr="00F84A38">
        <w:rPr>
          <w:rFonts w:eastAsia="Arial"/>
          <w:spacing w:val="6"/>
        </w:rPr>
        <w:t xml:space="preserve"> </w:t>
      </w:r>
      <w:r w:rsidR="00A6753F" w:rsidRPr="00F84A38">
        <w:rPr>
          <w:rFonts w:eastAsia="Arial"/>
          <w:spacing w:val="-1"/>
        </w:rPr>
        <w:t>S</w:t>
      </w:r>
      <w:r w:rsidR="00A6753F" w:rsidRPr="00F84A38">
        <w:rPr>
          <w:rFonts w:eastAsia="Arial"/>
        </w:rPr>
        <w:t>a</w:t>
      </w:r>
      <w:r w:rsidR="00A6753F" w:rsidRPr="00F84A38">
        <w:rPr>
          <w:rFonts w:eastAsia="Arial"/>
          <w:spacing w:val="-3"/>
        </w:rPr>
        <w:t>c</w:t>
      </w:r>
      <w:r w:rsidR="00A6753F" w:rsidRPr="00F84A38">
        <w:rPr>
          <w:rFonts w:eastAsia="Arial"/>
          <w:spacing w:val="-1"/>
        </w:rPr>
        <w:t>R</w:t>
      </w:r>
      <w:r w:rsidR="00A6753F" w:rsidRPr="00F84A38">
        <w:rPr>
          <w:rFonts w:eastAsia="Arial"/>
          <w:spacing w:val="2"/>
        </w:rPr>
        <w:t>T</w:t>
      </w:r>
      <w:r w:rsidR="00A6753F" w:rsidRPr="00F84A38">
        <w:rPr>
          <w:rFonts w:eastAsia="Arial"/>
          <w:spacing w:val="-1"/>
        </w:rPr>
        <w:t>’</w:t>
      </w:r>
      <w:r w:rsidR="00A6753F" w:rsidRPr="00F84A38">
        <w:rPr>
          <w:rFonts w:eastAsia="Arial"/>
        </w:rPr>
        <w:t>s</w:t>
      </w:r>
      <w:r w:rsidR="00A6753F" w:rsidRPr="00F84A38">
        <w:rPr>
          <w:rFonts w:eastAsia="Arial"/>
          <w:spacing w:val="5"/>
        </w:rPr>
        <w:t xml:space="preserve"> </w:t>
      </w:r>
      <w:r w:rsidR="00A6753F" w:rsidRPr="00F84A38">
        <w:rPr>
          <w:rFonts w:eastAsia="Arial"/>
          <w:spacing w:val="-3"/>
        </w:rPr>
        <w:t>p</w:t>
      </w:r>
      <w:r w:rsidR="00A6753F" w:rsidRPr="00F84A38">
        <w:rPr>
          <w:rFonts w:eastAsia="Arial"/>
          <w:spacing w:val="1"/>
        </w:rPr>
        <w:t>r</w:t>
      </w:r>
      <w:r w:rsidR="00A6753F" w:rsidRPr="00F84A38">
        <w:rPr>
          <w:rFonts w:eastAsia="Arial"/>
          <w:spacing w:val="-3"/>
        </w:rPr>
        <w:t>o</w:t>
      </w:r>
      <w:r w:rsidR="00A6753F" w:rsidRPr="00F84A38">
        <w:rPr>
          <w:rFonts w:eastAsia="Arial"/>
          <w:spacing w:val="2"/>
        </w:rPr>
        <w:t>g</w:t>
      </w:r>
      <w:r w:rsidR="00A6753F" w:rsidRPr="00F84A38">
        <w:rPr>
          <w:rFonts w:eastAsia="Arial"/>
          <w:spacing w:val="1"/>
        </w:rPr>
        <w:t>r</w:t>
      </w:r>
      <w:r w:rsidR="00A6753F" w:rsidRPr="00F84A38">
        <w:rPr>
          <w:rFonts w:eastAsia="Arial"/>
          <w:spacing w:val="-3"/>
        </w:rPr>
        <w:t>a</w:t>
      </w:r>
      <w:r w:rsidR="00A6753F" w:rsidRPr="00F84A38">
        <w:rPr>
          <w:rFonts w:eastAsia="Arial"/>
          <w:spacing w:val="1"/>
        </w:rPr>
        <w:t>m</w:t>
      </w:r>
      <w:r w:rsidR="00A6753F" w:rsidRPr="00F84A38">
        <w:rPr>
          <w:rFonts w:eastAsia="Arial"/>
        </w:rPr>
        <w:t>s,</w:t>
      </w:r>
      <w:r w:rsidR="00A6753F" w:rsidRPr="00F84A38">
        <w:rPr>
          <w:rFonts w:eastAsia="Arial"/>
          <w:spacing w:val="3"/>
        </w:rPr>
        <w:t xml:space="preserve"> </w:t>
      </w:r>
      <w:r w:rsidR="00A6753F" w:rsidRPr="00F84A38">
        <w:rPr>
          <w:rFonts w:eastAsia="Arial"/>
        </w:rPr>
        <w:t>a</w:t>
      </w:r>
      <w:r w:rsidR="00A6753F" w:rsidRPr="00F84A38">
        <w:rPr>
          <w:rFonts w:eastAsia="Arial"/>
          <w:spacing w:val="-3"/>
        </w:rPr>
        <w:t>c</w:t>
      </w:r>
      <w:r w:rsidR="00A6753F" w:rsidRPr="00F84A38">
        <w:rPr>
          <w:rFonts w:eastAsia="Arial"/>
          <w:spacing w:val="1"/>
        </w:rPr>
        <w:t>t</w:t>
      </w:r>
      <w:r w:rsidR="00A6753F" w:rsidRPr="00F84A38">
        <w:rPr>
          <w:rFonts w:eastAsia="Arial"/>
          <w:spacing w:val="-1"/>
        </w:rPr>
        <w:t>i</w:t>
      </w:r>
      <w:r w:rsidR="00A6753F" w:rsidRPr="00F84A38">
        <w:rPr>
          <w:rFonts w:eastAsia="Arial"/>
          <w:spacing w:val="-2"/>
        </w:rPr>
        <w:t>v</w:t>
      </w:r>
      <w:r w:rsidR="00A6753F" w:rsidRPr="00F84A38">
        <w:rPr>
          <w:rFonts w:eastAsia="Arial"/>
          <w:spacing w:val="-1"/>
        </w:rPr>
        <w:t>i</w:t>
      </w:r>
      <w:r w:rsidR="00A6753F" w:rsidRPr="00F84A38">
        <w:rPr>
          <w:rFonts w:eastAsia="Arial"/>
          <w:spacing w:val="1"/>
        </w:rPr>
        <w:t>t</w:t>
      </w:r>
      <w:r w:rsidR="00A6753F" w:rsidRPr="00F84A38">
        <w:rPr>
          <w:rFonts w:eastAsia="Arial"/>
          <w:spacing w:val="-1"/>
        </w:rPr>
        <w:t>i</w:t>
      </w:r>
      <w:r w:rsidR="00A6753F" w:rsidRPr="00F84A38">
        <w:rPr>
          <w:rFonts w:eastAsia="Arial"/>
          <w:spacing w:val="2"/>
        </w:rPr>
        <w:t>e</w:t>
      </w:r>
      <w:r w:rsidR="00A6753F" w:rsidRPr="00F84A38">
        <w:rPr>
          <w:rFonts w:eastAsia="Arial"/>
          <w:spacing w:val="3"/>
        </w:rPr>
        <w:t>s</w:t>
      </w:r>
      <w:r w:rsidR="00A6753F" w:rsidRPr="00F84A38">
        <w:rPr>
          <w:rFonts w:eastAsia="Arial"/>
        </w:rPr>
        <w:t>,</w:t>
      </w:r>
      <w:r w:rsidR="00A6753F" w:rsidRPr="00F84A38">
        <w:rPr>
          <w:rFonts w:eastAsia="Arial"/>
          <w:spacing w:val="6"/>
        </w:rPr>
        <w:t xml:space="preserve"> </w:t>
      </w:r>
      <w:r w:rsidR="00A6753F" w:rsidRPr="00F84A38">
        <w:rPr>
          <w:rFonts w:eastAsia="Arial"/>
        </w:rPr>
        <w:t>a</w:t>
      </w:r>
      <w:r w:rsidR="00A6753F" w:rsidRPr="00F84A38">
        <w:rPr>
          <w:rFonts w:eastAsia="Arial"/>
          <w:spacing w:val="-1"/>
        </w:rPr>
        <w:t>n</w:t>
      </w:r>
      <w:r w:rsidR="00A6753F" w:rsidRPr="00F84A38">
        <w:rPr>
          <w:rFonts w:eastAsia="Arial"/>
        </w:rPr>
        <w:t>d</w:t>
      </w:r>
      <w:r w:rsidR="00A6753F" w:rsidRPr="00F84A38">
        <w:rPr>
          <w:rFonts w:eastAsia="Arial"/>
          <w:spacing w:val="2"/>
        </w:rPr>
        <w:t xml:space="preserve"> </w:t>
      </w:r>
      <w:r w:rsidR="00A6753F" w:rsidRPr="00F84A38">
        <w:rPr>
          <w:rFonts w:eastAsia="Arial"/>
        </w:rPr>
        <w:t>s</w:t>
      </w:r>
      <w:r w:rsidR="00A6753F" w:rsidRPr="00F84A38">
        <w:rPr>
          <w:rFonts w:eastAsia="Arial"/>
          <w:spacing w:val="-3"/>
        </w:rPr>
        <w:t>e</w:t>
      </w:r>
      <w:r w:rsidR="00A6753F" w:rsidRPr="00F84A38">
        <w:rPr>
          <w:rFonts w:eastAsia="Arial"/>
          <w:spacing w:val="1"/>
        </w:rPr>
        <w:t>r</w:t>
      </w:r>
      <w:r w:rsidR="00A6753F" w:rsidRPr="00F84A38">
        <w:rPr>
          <w:rFonts w:eastAsia="Arial"/>
          <w:spacing w:val="-2"/>
        </w:rPr>
        <w:t>v</w:t>
      </w:r>
      <w:r w:rsidR="00A6753F" w:rsidRPr="00F84A38">
        <w:rPr>
          <w:rFonts w:eastAsia="Arial"/>
          <w:spacing w:val="-1"/>
        </w:rPr>
        <w:t>i</w:t>
      </w:r>
      <w:r w:rsidR="00A6753F" w:rsidRPr="00F84A38">
        <w:rPr>
          <w:rFonts w:eastAsia="Arial"/>
        </w:rPr>
        <w:t>ce</w:t>
      </w:r>
      <w:r w:rsidR="00A6753F" w:rsidRPr="00F84A38">
        <w:rPr>
          <w:rFonts w:eastAsia="Arial"/>
          <w:spacing w:val="1"/>
        </w:rPr>
        <w:t>s</w:t>
      </w:r>
      <w:r w:rsidR="00A6753F" w:rsidRPr="00F84A38">
        <w:rPr>
          <w:rFonts w:eastAsia="Arial"/>
        </w:rPr>
        <w:t>,</w:t>
      </w:r>
      <w:r w:rsidR="00A6753F" w:rsidRPr="00F84A38">
        <w:rPr>
          <w:rFonts w:eastAsia="Arial"/>
          <w:spacing w:val="6"/>
        </w:rPr>
        <w:t xml:space="preserve"> </w:t>
      </w:r>
      <w:r w:rsidR="00A6753F" w:rsidRPr="000D6799">
        <w:rPr>
          <w:rFonts w:eastAsia="Arial"/>
          <w:spacing w:val="1"/>
        </w:rPr>
        <w:t>t</w:t>
      </w:r>
      <w:r w:rsidR="00A6753F" w:rsidRPr="000D6799">
        <w:rPr>
          <w:rFonts w:eastAsia="Arial"/>
        </w:rPr>
        <w:t>e</w:t>
      </w:r>
      <w:r w:rsidR="00A6753F" w:rsidRPr="000D6799">
        <w:rPr>
          <w:rFonts w:eastAsia="Arial"/>
          <w:spacing w:val="-1"/>
        </w:rPr>
        <w:t>l</w:t>
      </w:r>
      <w:r w:rsidR="00A6753F" w:rsidRPr="000D6799">
        <w:rPr>
          <w:rFonts w:eastAsia="Arial"/>
        </w:rPr>
        <w:t>e</w:t>
      </w:r>
      <w:r w:rsidR="00A6753F" w:rsidRPr="000D6799">
        <w:rPr>
          <w:rFonts w:eastAsia="Arial"/>
          <w:spacing w:val="-1"/>
        </w:rPr>
        <w:t>p</w:t>
      </w:r>
      <w:r w:rsidR="00A6753F" w:rsidRPr="000D6799">
        <w:rPr>
          <w:rFonts w:eastAsia="Arial"/>
        </w:rPr>
        <w:t>h</w:t>
      </w:r>
      <w:r w:rsidR="00A6753F" w:rsidRPr="000D6799">
        <w:rPr>
          <w:rFonts w:eastAsia="Arial"/>
          <w:spacing w:val="-1"/>
        </w:rPr>
        <w:t>o</w:t>
      </w:r>
      <w:r w:rsidR="00A6753F" w:rsidRPr="000D6799">
        <w:rPr>
          <w:rFonts w:eastAsia="Arial"/>
        </w:rPr>
        <w:t xml:space="preserve">ne </w:t>
      </w:r>
      <w:r w:rsidR="00A6753F" w:rsidRPr="000D6799">
        <w:rPr>
          <w:rFonts w:eastAsia="Arial"/>
          <w:spacing w:val="-1"/>
        </w:rPr>
        <w:t>i</w:t>
      </w:r>
      <w:r w:rsidR="00A6753F" w:rsidRPr="000D6799">
        <w:rPr>
          <w:rFonts w:eastAsia="Arial"/>
        </w:rPr>
        <w:t>nte</w:t>
      </w:r>
      <w:r w:rsidR="00A6753F" w:rsidRPr="000D6799">
        <w:rPr>
          <w:rFonts w:eastAsia="Arial"/>
          <w:spacing w:val="1"/>
        </w:rPr>
        <w:t>r</w:t>
      </w:r>
      <w:r w:rsidR="00A6753F" w:rsidRPr="000D6799">
        <w:rPr>
          <w:rFonts w:eastAsia="Arial"/>
          <w:spacing w:val="-2"/>
        </w:rPr>
        <w:t>v</w:t>
      </w:r>
      <w:r w:rsidR="00A6753F" w:rsidRPr="000D6799">
        <w:rPr>
          <w:rFonts w:eastAsia="Arial"/>
          <w:spacing w:val="-1"/>
        </w:rPr>
        <w:t>i</w:t>
      </w:r>
      <w:r w:rsidR="00A6753F" w:rsidRPr="000D6799">
        <w:rPr>
          <w:rFonts w:eastAsia="Arial"/>
        </w:rPr>
        <w:t>e</w:t>
      </w:r>
      <w:r w:rsidR="00A6753F" w:rsidRPr="000D6799">
        <w:rPr>
          <w:rFonts w:eastAsia="Arial"/>
          <w:spacing w:val="-4"/>
        </w:rPr>
        <w:t>w</w:t>
      </w:r>
      <w:r w:rsidR="00A6753F" w:rsidRPr="000D6799">
        <w:rPr>
          <w:rFonts w:eastAsia="Arial"/>
        </w:rPr>
        <w:t>s</w:t>
      </w:r>
      <w:r w:rsidR="00A6753F" w:rsidRPr="000D6799">
        <w:rPr>
          <w:rFonts w:eastAsia="Arial"/>
          <w:spacing w:val="3"/>
        </w:rPr>
        <w:t xml:space="preserve"> </w:t>
      </w:r>
      <w:r w:rsidR="00A6753F" w:rsidRPr="000D6799">
        <w:rPr>
          <w:rFonts w:eastAsia="Arial"/>
          <w:spacing w:val="-3"/>
        </w:rPr>
        <w:t>w</w:t>
      </w:r>
      <w:r w:rsidR="00A6753F" w:rsidRPr="000D6799">
        <w:rPr>
          <w:rFonts w:eastAsia="Arial"/>
        </w:rPr>
        <w:t>e</w:t>
      </w:r>
      <w:r w:rsidR="00A6753F" w:rsidRPr="000D6799">
        <w:rPr>
          <w:rFonts w:eastAsia="Arial"/>
          <w:spacing w:val="3"/>
        </w:rPr>
        <w:t>r</w:t>
      </w:r>
      <w:r w:rsidR="00A6753F" w:rsidRPr="000D6799">
        <w:rPr>
          <w:rFonts w:eastAsia="Arial"/>
        </w:rPr>
        <w:t>e co</w:t>
      </w:r>
      <w:r w:rsidR="00A6753F" w:rsidRPr="000D6799">
        <w:rPr>
          <w:rFonts w:eastAsia="Arial"/>
          <w:spacing w:val="-1"/>
        </w:rPr>
        <w:t>n</w:t>
      </w:r>
      <w:r w:rsidR="00A6753F" w:rsidRPr="000D6799">
        <w:rPr>
          <w:rFonts w:eastAsia="Arial"/>
        </w:rPr>
        <w:t>d</w:t>
      </w:r>
      <w:r w:rsidR="00A6753F" w:rsidRPr="000D6799">
        <w:rPr>
          <w:rFonts w:eastAsia="Arial"/>
          <w:spacing w:val="-1"/>
        </w:rPr>
        <w:t>u</w:t>
      </w:r>
      <w:r w:rsidR="00A6753F" w:rsidRPr="000D6799">
        <w:rPr>
          <w:rFonts w:eastAsia="Arial"/>
        </w:rPr>
        <w:t>c</w:t>
      </w:r>
      <w:r w:rsidR="00A6753F" w:rsidRPr="000D6799">
        <w:rPr>
          <w:rFonts w:eastAsia="Arial"/>
          <w:spacing w:val="1"/>
        </w:rPr>
        <w:t>t</w:t>
      </w:r>
      <w:r w:rsidR="00A6753F" w:rsidRPr="000D6799">
        <w:rPr>
          <w:rFonts w:eastAsia="Arial"/>
        </w:rPr>
        <w:t>ed</w:t>
      </w:r>
      <w:r w:rsidR="00A6753F" w:rsidRPr="000D6799">
        <w:rPr>
          <w:rFonts w:eastAsia="Arial"/>
          <w:spacing w:val="2"/>
        </w:rPr>
        <w:t xml:space="preserve"> </w:t>
      </w:r>
      <w:r w:rsidR="00A6753F" w:rsidRPr="000D6799">
        <w:rPr>
          <w:rFonts w:eastAsia="Arial"/>
          <w:spacing w:val="-1"/>
        </w:rPr>
        <w:t>i</w:t>
      </w:r>
      <w:r w:rsidR="00A6753F" w:rsidRPr="000D6799">
        <w:rPr>
          <w:rFonts w:eastAsia="Arial"/>
        </w:rPr>
        <w:t xml:space="preserve">n </w:t>
      </w:r>
      <w:r w:rsidR="00A6753F" w:rsidRPr="000D6799">
        <w:rPr>
          <w:rFonts w:eastAsia="Arial"/>
          <w:spacing w:val="-4"/>
        </w:rPr>
        <w:t>December 2022 and January 2023</w:t>
      </w:r>
      <w:r w:rsidR="00A6753F" w:rsidRPr="000D6799">
        <w:rPr>
          <w:rFonts w:eastAsia="Arial"/>
          <w:spacing w:val="1"/>
        </w:rPr>
        <w:t xml:space="preserve"> </w:t>
      </w:r>
      <w:r w:rsidR="00A6753F" w:rsidRPr="000D6799">
        <w:rPr>
          <w:rFonts w:eastAsia="Arial"/>
          <w:spacing w:val="-3"/>
        </w:rPr>
        <w:t>w</w:t>
      </w:r>
      <w:r w:rsidR="00A6753F" w:rsidRPr="000D6799">
        <w:rPr>
          <w:rFonts w:eastAsia="Arial"/>
          <w:spacing w:val="-1"/>
        </w:rPr>
        <w:t>i</w:t>
      </w:r>
      <w:r w:rsidR="00A6753F" w:rsidRPr="000D6799">
        <w:rPr>
          <w:rFonts w:eastAsia="Arial"/>
          <w:spacing w:val="1"/>
        </w:rPr>
        <w:t>t</w:t>
      </w:r>
      <w:r w:rsidR="00A6753F" w:rsidRPr="000D6799">
        <w:rPr>
          <w:rFonts w:eastAsia="Arial"/>
        </w:rPr>
        <w:t xml:space="preserve">h </w:t>
      </w:r>
      <w:r w:rsidR="00A6753F" w:rsidRPr="000D6799">
        <w:rPr>
          <w:rFonts w:eastAsia="Arial"/>
          <w:spacing w:val="1"/>
        </w:rPr>
        <w:t>m</w:t>
      </w:r>
      <w:r w:rsidR="00A6753F" w:rsidRPr="000D6799">
        <w:rPr>
          <w:rFonts w:eastAsia="Arial"/>
        </w:rPr>
        <w:t>embers</w:t>
      </w:r>
      <w:r w:rsidR="00A6753F" w:rsidRPr="000D6799">
        <w:rPr>
          <w:rFonts w:eastAsia="Arial"/>
          <w:spacing w:val="1"/>
        </w:rPr>
        <w:t xml:space="preserve"> </w:t>
      </w:r>
      <w:r w:rsidR="00A6753F" w:rsidRPr="000D6799">
        <w:rPr>
          <w:rFonts w:eastAsia="Arial"/>
          <w:spacing w:val="-3"/>
        </w:rPr>
        <w:t>o</w:t>
      </w:r>
      <w:r w:rsidR="00A6753F" w:rsidRPr="000D6799">
        <w:rPr>
          <w:rFonts w:eastAsia="Arial"/>
        </w:rPr>
        <w:t>f</w:t>
      </w:r>
      <w:r w:rsidR="00A6753F" w:rsidRPr="000D6799">
        <w:rPr>
          <w:rFonts w:eastAsia="Arial"/>
          <w:spacing w:val="2"/>
        </w:rPr>
        <w:t xml:space="preserve"> </w:t>
      </w:r>
      <w:r w:rsidR="00A6753F" w:rsidRPr="000D6799">
        <w:rPr>
          <w:rFonts w:eastAsia="Arial"/>
        </w:rPr>
        <w:t>c</w:t>
      </w:r>
      <w:r w:rsidR="00A6753F" w:rsidRPr="000D6799">
        <w:rPr>
          <w:rFonts w:eastAsia="Arial"/>
          <w:spacing w:val="-3"/>
        </w:rPr>
        <w:t>o</w:t>
      </w:r>
      <w:r w:rsidR="00A6753F" w:rsidRPr="000D6799">
        <w:rPr>
          <w:rFonts w:eastAsia="Arial"/>
          <w:spacing w:val="-2"/>
        </w:rPr>
        <w:t>m</w:t>
      </w:r>
      <w:r w:rsidR="00A6753F" w:rsidRPr="000D6799">
        <w:rPr>
          <w:rFonts w:eastAsia="Arial"/>
          <w:spacing w:val="1"/>
        </w:rPr>
        <w:t>m</w:t>
      </w:r>
      <w:r w:rsidR="00A6753F" w:rsidRPr="000D6799">
        <w:rPr>
          <w:rFonts w:eastAsia="Arial"/>
        </w:rPr>
        <w:t>u</w:t>
      </w:r>
      <w:r w:rsidR="00A6753F" w:rsidRPr="000D6799">
        <w:rPr>
          <w:rFonts w:eastAsia="Arial"/>
          <w:spacing w:val="-1"/>
        </w:rPr>
        <w:t>ni</w:t>
      </w:r>
      <w:r w:rsidR="00A6753F" w:rsidRPr="000D6799">
        <w:rPr>
          <w:rFonts w:eastAsia="Arial"/>
          <w:spacing w:val="1"/>
        </w:rPr>
        <w:t>t</w:t>
      </w:r>
      <w:r w:rsidR="00A6753F" w:rsidRPr="000D6799">
        <w:rPr>
          <w:rFonts w:eastAsia="Arial"/>
        </w:rPr>
        <w:t>y</w:t>
      </w:r>
      <w:r w:rsidR="00A6753F" w:rsidRPr="000D6799">
        <w:rPr>
          <w:rFonts w:eastAsia="Arial"/>
          <w:spacing w:val="1"/>
        </w:rPr>
        <w:t xml:space="preserve"> </w:t>
      </w:r>
      <w:r w:rsidR="00A6753F" w:rsidRPr="000D6799">
        <w:rPr>
          <w:rFonts w:eastAsia="Arial"/>
        </w:rPr>
        <w:t>o</w:t>
      </w:r>
      <w:r w:rsidR="00A6753F" w:rsidRPr="000D6799">
        <w:rPr>
          <w:rFonts w:eastAsia="Arial"/>
          <w:spacing w:val="-2"/>
        </w:rPr>
        <w:t>r</w:t>
      </w:r>
      <w:r w:rsidR="00A6753F" w:rsidRPr="000D6799">
        <w:rPr>
          <w:rFonts w:eastAsia="Arial"/>
          <w:spacing w:val="2"/>
        </w:rPr>
        <w:t>g</w:t>
      </w:r>
      <w:r w:rsidR="00A6753F" w:rsidRPr="000D6799">
        <w:rPr>
          <w:rFonts w:eastAsia="Arial"/>
        </w:rPr>
        <w:t>a</w:t>
      </w:r>
      <w:r w:rsidR="00A6753F" w:rsidRPr="000D6799">
        <w:rPr>
          <w:rFonts w:eastAsia="Arial"/>
          <w:spacing w:val="-1"/>
        </w:rPr>
        <w:t>ni</w:t>
      </w:r>
      <w:r w:rsidR="00A6753F" w:rsidRPr="000D6799">
        <w:rPr>
          <w:rFonts w:eastAsia="Arial"/>
          <w:spacing w:val="-2"/>
        </w:rPr>
        <w:t>z</w:t>
      </w:r>
      <w:r w:rsidR="00A6753F" w:rsidRPr="000D6799">
        <w:rPr>
          <w:rFonts w:eastAsia="Arial"/>
        </w:rPr>
        <w:t>ati</w:t>
      </w:r>
      <w:r w:rsidR="00A6753F" w:rsidRPr="000D6799">
        <w:rPr>
          <w:rFonts w:eastAsia="Arial"/>
          <w:spacing w:val="-1"/>
        </w:rPr>
        <w:t>o</w:t>
      </w:r>
      <w:r w:rsidR="00A6753F" w:rsidRPr="000D6799">
        <w:rPr>
          <w:rFonts w:eastAsia="Arial"/>
        </w:rPr>
        <w:t xml:space="preserve">ns </w:t>
      </w:r>
      <w:r w:rsidR="00A6753F" w:rsidRPr="000D6799">
        <w:rPr>
          <w:rFonts w:eastAsia="Arial"/>
          <w:spacing w:val="1"/>
        </w:rPr>
        <w:t>t</w:t>
      </w:r>
      <w:r w:rsidR="00A6753F" w:rsidRPr="000D6799">
        <w:rPr>
          <w:rFonts w:eastAsia="Arial"/>
        </w:rPr>
        <w:t>h</w:t>
      </w:r>
      <w:r w:rsidR="00A6753F" w:rsidRPr="000D6799">
        <w:rPr>
          <w:rFonts w:eastAsia="Arial"/>
          <w:spacing w:val="-1"/>
        </w:rPr>
        <w:t>a</w:t>
      </w:r>
      <w:r w:rsidR="00A6753F" w:rsidRPr="000D6799">
        <w:rPr>
          <w:rFonts w:eastAsia="Arial"/>
        </w:rPr>
        <w:t>t</w:t>
      </w:r>
      <w:r w:rsidR="00A6753F" w:rsidRPr="000D6799">
        <w:rPr>
          <w:rFonts w:eastAsia="Arial"/>
          <w:spacing w:val="3"/>
        </w:rPr>
        <w:t xml:space="preserve"> </w:t>
      </w:r>
      <w:r w:rsidR="00A6753F" w:rsidRPr="000D6799">
        <w:rPr>
          <w:rFonts w:eastAsia="Arial"/>
        </w:rPr>
        <w:t>s</w:t>
      </w:r>
      <w:r w:rsidR="00A6753F" w:rsidRPr="000D6799">
        <w:rPr>
          <w:rFonts w:eastAsia="Arial"/>
          <w:spacing w:val="-3"/>
        </w:rPr>
        <w:t>e</w:t>
      </w:r>
      <w:r w:rsidR="00A6753F" w:rsidRPr="000D6799">
        <w:rPr>
          <w:rFonts w:eastAsia="Arial"/>
          <w:spacing w:val="1"/>
        </w:rPr>
        <w:t>r</w:t>
      </w:r>
      <w:r w:rsidR="00A6753F" w:rsidRPr="000D6799">
        <w:rPr>
          <w:rFonts w:eastAsia="Arial"/>
          <w:spacing w:val="-2"/>
        </w:rPr>
        <w:t>v</w:t>
      </w:r>
      <w:r w:rsidR="00A6753F" w:rsidRPr="000D6799">
        <w:rPr>
          <w:rFonts w:eastAsia="Arial"/>
        </w:rPr>
        <w:t>e</w:t>
      </w:r>
      <w:r w:rsidR="00A6753F" w:rsidRPr="000D6799">
        <w:rPr>
          <w:rFonts w:eastAsia="Arial"/>
          <w:spacing w:val="4"/>
        </w:rPr>
        <w:t xml:space="preserve"> </w:t>
      </w:r>
      <w:r w:rsidR="00A6753F" w:rsidRPr="000D6799">
        <w:rPr>
          <w:rFonts w:eastAsia="Arial"/>
        </w:rPr>
        <w:t>L</w:t>
      </w:r>
      <w:r w:rsidR="00A6753F" w:rsidRPr="000D6799">
        <w:rPr>
          <w:rFonts w:eastAsia="Arial"/>
          <w:spacing w:val="-1"/>
        </w:rPr>
        <w:t>E</w:t>
      </w:r>
      <w:r w:rsidR="00A6753F" w:rsidRPr="000D6799">
        <w:rPr>
          <w:rFonts w:eastAsia="Arial"/>
        </w:rPr>
        <w:t>P</w:t>
      </w:r>
      <w:r w:rsidR="00A6753F" w:rsidRPr="000D6799">
        <w:rPr>
          <w:rFonts w:eastAsia="Arial"/>
          <w:spacing w:val="3"/>
        </w:rPr>
        <w:t xml:space="preserve"> </w:t>
      </w:r>
      <w:r w:rsidR="00A6753F" w:rsidRPr="000D6799">
        <w:rPr>
          <w:rFonts w:eastAsia="Arial"/>
        </w:rPr>
        <w:t>co</w:t>
      </w:r>
      <w:r w:rsidR="00A6753F" w:rsidRPr="000D6799">
        <w:rPr>
          <w:rFonts w:eastAsia="Arial"/>
          <w:spacing w:val="-3"/>
        </w:rPr>
        <w:t>n</w:t>
      </w:r>
      <w:r w:rsidR="00A6753F" w:rsidRPr="000D6799">
        <w:rPr>
          <w:rFonts w:eastAsia="Arial"/>
        </w:rPr>
        <w:t>s</w:t>
      </w:r>
      <w:r w:rsidR="00A6753F" w:rsidRPr="000D6799">
        <w:rPr>
          <w:rFonts w:eastAsia="Arial"/>
          <w:spacing w:val="1"/>
        </w:rPr>
        <w:t>t</w:t>
      </w:r>
      <w:r w:rsidR="00A6753F" w:rsidRPr="000D6799">
        <w:rPr>
          <w:rFonts w:eastAsia="Arial"/>
          <w:spacing w:val="-1"/>
        </w:rPr>
        <w:t>i</w:t>
      </w:r>
      <w:r w:rsidR="00A6753F" w:rsidRPr="000D6799">
        <w:rPr>
          <w:rFonts w:eastAsia="Arial"/>
          <w:spacing w:val="1"/>
        </w:rPr>
        <w:t>t</w:t>
      </w:r>
      <w:r w:rsidR="00A6753F" w:rsidRPr="000D6799">
        <w:rPr>
          <w:rFonts w:eastAsia="Arial"/>
        </w:rPr>
        <w:t>u</w:t>
      </w:r>
      <w:r w:rsidR="00A6753F" w:rsidRPr="000D6799">
        <w:rPr>
          <w:rFonts w:eastAsia="Arial"/>
          <w:spacing w:val="-3"/>
        </w:rPr>
        <w:t>e</w:t>
      </w:r>
      <w:r w:rsidR="00A6753F" w:rsidRPr="000D6799">
        <w:rPr>
          <w:rFonts w:eastAsia="Arial"/>
        </w:rPr>
        <w:t>nts.</w:t>
      </w:r>
      <w:r w:rsidR="00A6753F" w:rsidRPr="000D6799">
        <w:rPr>
          <w:rFonts w:eastAsia="Arial"/>
          <w:spacing w:val="1"/>
        </w:rPr>
        <w:t xml:space="preserve"> </w:t>
      </w:r>
      <w:r w:rsidR="00A6753F" w:rsidRPr="000D6799">
        <w:rPr>
          <w:rFonts w:eastAsia="Arial"/>
          <w:spacing w:val="2"/>
        </w:rPr>
        <w:t>T</w:t>
      </w:r>
      <w:r w:rsidR="00A6753F" w:rsidRPr="000D6799">
        <w:rPr>
          <w:rFonts w:eastAsia="Arial"/>
          <w:spacing w:val="-3"/>
        </w:rPr>
        <w:t>h</w:t>
      </w:r>
      <w:r w:rsidR="00A6753F" w:rsidRPr="000D6799">
        <w:rPr>
          <w:rFonts w:eastAsia="Arial"/>
        </w:rPr>
        <w:t>e a</w:t>
      </w:r>
      <w:r w:rsidR="00A6753F" w:rsidRPr="000D6799">
        <w:rPr>
          <w:rFonts w:eastAsia="Arial"/>
          <w:spacing w:val="2"/>
        </w:rPr>
        <w:t>g</w:t>
      </w:r>
      <w:r w:rsidR="00A6753F" w:rsidRPr="000D6799">
        <w:rPr>
          <w:rFonts w:eastAsia="Arial"/>
        </w:rPr>
        <w:t>e</w:t>
      </w:r>
      <w:r w:rsidR="00A6753F" w:rsidRPr="000D6799">
        <w:rPr>
          <w:rFonts w:eastAsia="Arial"/>
          <w:spacing w:val="-1"/>
        </w:rPr>
        <w:t>n</w:t>
      </w:r>
      <w:r w:rsidR="00A6753F" w:rsidRPr="000D6799">
        <w:rPr>
          <w:rFonts w:eastAsia="Arial"/>
        </w:rPr>
        <w:t>c</w:t>
      </w:r>
      <w:r w:rsidR="00A6753F" w:rsidRPr="000D6799">
        <w:rPr>
          <w:rFonts w:eastAsia="Arial"/>
          <w:spacing w:val="-1"/>
        </w:rPr>
        <w:t>i</w:t>
      </w:r>
      <w:r w:rsidR="00A6753F" w:rsidRPr="000D6799">
        <w:rPr>
          <w:rFonts w:eastAsia="Arial"/>
        </w:rPr>
        <w:t>es</w:t>
      </w:r>
      <w:r w:rsidR="00A6753F" w:rsidRPr="000D6799">
        <w:rPr>
          <w:rFonts w:eastAsia="Arial"/>
          <w:spacing w:val="1"/>
        </w:rPr>
        <w:t xml:space="preserve"> t</w:t>
      </w:r>
      <w:r w:rsidR="00A6753F" w:rsidRPr="000D6799">
        <w:rPr>
          <w:rFonts w:eastAsia="Arial"/>
        </w:rPr>
        <w:t>h</w:t>
      </w:r>
      <w:r w:rsidR="00A6753F" w:rsidRPr="000D6799">
        <w:rPr>
          <w:rFonts w:eastAsia="Arial"/>
          <w:spacing w:val="-1"/>
        </w:rPr>
        <w:t>a</w:t>
      </w:r>
      <w:r w:rsidR="00A6753F" w:rsidRPr="000D6799">
        <w:rPr>
          <w:rFonts w:eastAsia="Arial"/>
        </w:rPr>
        <w:t>t</w:t>
      </w:r>
      <w:r w:rsidR="00A6753F" w:rsidRPr="000D6799">
        <w:rPr>
          <w:rFonts w:eastAsia="Arial"/>
          <w:spacing w:val="2"/>
        </w:rPr>
        <w:t xml:space="preserve"> </w:t>
      </w:r>
      <w:r w:rsidR="00A6753F" w:rsidRPr="000D6799">
        <w:rPr>
          <w:rFonts w:eastAsia="Arial"/>
          <w:spacing w:val="-3"/>
        </w:rPr>
        <w:t>w</w:t>
      </w:r>
      <w:r w:rsidR="00A6753F" w:rsidRPr="000D6799">
        <w:rPr>
          <w:rFonts w:eastAsia="Arial"/>
        </w:rPr>
        <w:t>ere</w:t>
      </w:r>
      <w:r w:rsidR="00A6753F" w:rsidRPr="000D6799">
        <w:rPr>
          <w:rFonts w:eastAsia="Arial"/>
          <w:spacing w:val="4"/>
        </w:rPr>
        <w:t xml:space="preserve"> </w:t>
      </w:r>
      <w:r w:rsidR="00A6753F" w:rsidRPr="000D6799">
        <w:rPr>
          <w:rFonts w:eastAsia="Arial"/>
        </w:rPr>
        <w:t>co</w:t>
      </w:r>
      <w:r w:rsidR="00A6753F" w:rsidRPr="000D6799">
        <w:rPr>
          <w:rFonts w:eastAsia="Arial"/>
          <w:spacing w:val="-1"/>
        </w:rPr>
        <w:t>nt</w:t>
      </w:r>
      <w:r w:rsidR="00A6753F" w:rsidRPr="000D6799">
        <w:rPr>
          <w:rFonts w:eastAsia="Arial"/>
        </w:rPr>
        <w:t>acted</w:t>
      </w:r>
      <w:r w:rsidR="00A6753F" w:rsidRPr="000D6799">
        <w:rPr>
          <w:rFonts w:eastAsia="Arial"/>
          <w:spacing w:val="3"/>
        </w:rPr>
        <w:t xml:space="preserve"> </w:t>
      </w:r>
      <w:r w:rsidR="00A6753F" w:rsidRPr="000D6799">
        <w:rPr>
          <w:rFonts w:eastAsia="Arial"/>
        </w:rPr>
        <w:t>a</w:t>
      </w:r>
      <w:r w:rsidR="00A6753F" w:rsidRPr="000D6799">
        <w:rPr>
          <w:rFonts w:eastAsia="Arial"/>
          <w:spacing w:val="-1"/>
        </w:rPr>
        <w:t>n</w:t>
      </w:r>
      <w:r w:rsidR="00A6753F" w:rsidRPr="000D6799">
        <w:rPr>
          <w:rFonts w:eastAsia="Arial"/>
          <w:spacing w:val="-3"/>
        </w:rPr>
        <w:t>d</w:t>
      </w:r>
      <w:r w:rsidR="00A6753F" w:rsidRPr="000D6799">
        <w:rPr>
          <w:rFonts w:eastAsia="Arial"/>
          <w:spacing w:val="1"/>
        </w:rPr>
        <w:t>/</w:t>
      </w:r>
      <w:r w:rsidR="00A6753F" w:rsidRPr="000D6799">
        <w:rPr>
          <w:rFonts w:eastAsia="Arial"/>
        </w:rPr>
        <w:t>or</w:t>
      </w:r>
      <w:r w:rsidR="00A6753F" w:rsidRPr="000D6799">
        <w:rPr>
          <w:rFonts w:eastAsia="Arial"/>
          <w:spacing w:val="4"/>
        </w:rPr>
        <w:t xml:space="preserve"> </w:t>
      </w:r>
      <w:r w:rsidR="00A6753F" w:rsidRPr="000D6799">
        <w:rPr>
          <w:rFonts w:eastAsia="Arial"/>
        </w:rPr>
        <w:t>p</w:t>
      </w:r>
      <w:r w:rsidR="00A6753F" w:rsidRPr="000D6799">
        <w:rPr>
          <w:rFonts w:eastAsia="Arial"/>
          <w:spacing w:val="-3"/>
        </w:rPr>
        <w:t>a</w:t>
      </w:r>
      <w:r w:rsidR="00A6753F" w:rsidRPr="000D6799">
        <w:rPr>
          <w:rFonts w:eastAsia="Arial"/>
          <w:spacing w:val="1"/>
        </w:rPr>
        <w:t>rt</w:t>
      </w:r>
      <w:r w:rsidR="00A6753F" w:rsidRPr="000D6799">
        <w:rPr>
          <w:rFonts w:eastAsia="Arial"/>
          <w:spacing w:val="-1"/>
        </w:rPr>
        <w:t>i</w:t>
      </w:r>
      <w:r w:rsidR="00A6753F" w:rsidRPr="000D6799">
        <w:rPr>
          <w:rFonts w:eastAsia="Arial"/>
        </w:rPr>
        <w:t>c</w:t>
      </w:r>
      <w:r w:rsidR="00A6753F" w:rsidRPr="000D6799">
        <w:rPr>
          <w:rFonts w:eastAsia="Arial"/>
          <w:spacing w:val="-1"/>
        </w:rPr>
        <w:t>i</w:t>
      </w:r>
      <w:r w:rsidR="00A6753F" w:rsidRPr="000D6799">
        <w:rPr>
          <w:rFonts w:eastAsia="Arial"/>
        </w:rPr>
        <w:t>p</w:t>
      </w:r>
      <w:r w:rsidR="00A6753F" w:rsidRPr="000D6799">
        <w:rPr>
          <w:rFonts w:eastAsia="Arial"/>
          <w:spacing w:val="-1"/>
        </w:rPr>
        <w:t>a</w:t>
      </w:r>
      <w:r w:rsidR="00A6753F" w:rsidRPr="000D6799">
        <w:rPr>
          <w:rFonts w:eastAsia="Arial"/>
          <w:spacing w:val="1"/>
        </w:rPr>
        <w:t>t</w:t>
      </w:r>
      <w:r w:rsidR="00A6753F" w:rsidRPr="000D6799">
        <w:rPr>
          <w:rFonts w:eastAsia="Arial"/>
          <w:spacing w:val="-3"/>
        </w:rPr>
        <w:t>e</w:t>
      </w:r>
      <w:r w:rsidR="00A6753F" w:rsidRPr="000D6799">
        <w:rPr>
          <w:rFonts w:eastAsia="Arial"/>
        </w:rPr>
        <w:t>d</w:t>
      </w:r>
      <w:r w:rsidR="00A6753F" w:rsidRPr="000D6799">
        <w:rPr>
          <w:rFonts w:eastAsia="Arial"/>
          <w:spacing w:val="6"/>
        </w:rPr>
        <w:t xml:space="preserve"> </w:t>
      </w:r>
      <w:r w:rsidR="00A6753F" w:rsidRPr="000D6799">
        <w:rPr>
          <w:rFonts w:eastAsia="Arial"/>
        </w:rPr>
        <w:t>pro</w:t>
      </w:r>
      <w:r w:rsidR="00A6753F" w:rsidRPr="000D6799">
        <w:rPr>
          <w:rFonts w:eastAsia="Arial"/>
          <w:spacing w:val="-2"/>
        </w:rPr>
        <w:t>v</w:t>
      </w:r>
      <w:r w:rsidR="00A6753F" w:rsidRPr="000D6799">
        <w:rPr>
          <w:rFonts w:eastAsia="Arial"/>
          <w:spacing w:val="-1"/>
        </w:rPr>
        <w:t>i</w:t>
      </w:r>
      <w:r w:rsidR="00A6753F" w:rsidRPr="000D6799">
        <w:rPr>
          <w:rFonts w:eastAsia="Arial"/>
        </w:rPr>
        <w:t>de</w:t>
      </w:r>
      <w:r w:rsidR="00A6753F" w:rsidRPr="000D6799">
        <w:rPr>
          <w:rFonts w:eastAsia="Arial"/>
          <w:spacing w:val="3"/>
        </w:rPr>
        <w:t xml:space="preserve"> </w:t>
      </w:r>
      <w:r w:rsidR="00A6753F" w:rsidRPr="000D6799">
        <w:rPr>
          <w:rFonts w:eastAsia="Arial"/>
        </w:rPr>
        <w:t>ser</w:t>
      </w:r>
      <w:r w:rsidR="00A6753F" w:rsidRPr="000D6799">
        <w:rPr>
          <w:rFonts w:eastAsia="Arial"/>
          <w:spacing w:val="-2"/>
        </w:rPr>
        <w:t>v</w:t>
      </w:r>
      <w:r w:rsidR="00A6753F" w:rsidRPr="000D6799">
        <w:rPr>
          <w:rFonts w:eastAsia="Arial"/>
          <w:spacing w:val="-1"/>
        </w:rPr>
        <w:t>i</w:t>
      </w:r>
      <w:r w:rsidR="00A6753F" w:rsidRPr="000D6799">
        <w:rPr>
          <w:rFonts w:eastAsia="Arial"/>
        </w:rPr>
        <w:t>ces</w:t>
      </w:r>
      <w:r w:rsidR="00A6753F" w:rsidRPr="000D6799">
        <w:rPr>
          <w:rFonts w:eastAsia="Arial"/>
          <w:spacing w:val="3"/>
        </w:rPr>
        <w:t xml:space="preserve"> </w:t>
      </w:r>
      <w:r w:rsidR="00A6753F" w:rsidRPr="000D6799">
        <w:rPr>
          <w:rFonts w:eastAsia="Arial"/>
          <w:spacing w:val="-1"/>
        </w:rPr>
        <w:t>i</w:t>
      </w:r>
      <w:r w:rsidR="00A6753F" w:rsidRPr="000D6799">
        <w:rPr>
          <w:rFonts w:eastAsia="Arial"/>
        </w:rPr>
        <w:t>nc</w:t>
      </w:r>
      <w:r w:rsidR="00A6753F" w:rsidRPr="000D6799">
        <w:rPr>
          <w:rFonts w:eastAsia="Arial"/>
          <w:spacing w:val="-1"/>
        </w:rPr>
        <w:t>l</w:t>
      </w:r>
      <w:r w:rsidR="00A6753F" w:rsidRPr="000D6799">
        <w:rPr>
          <w:rFonts w:eastAsia="Arial"/>
          <w:spacing w:val="2"/>
        </w:rPr>
        <w:t>u</w:t>
      </w:r>
      <w:r w:rsidR="00A6753F" w:rsidRPr="000D6799">
        <w:rPr>
          <w:rFonts w:eastAsia="Arial"/>
        </w:rPr>
        <w:t>d</w:t>
      </w:r>
      <w:r w:rsidR="00A6753F" w:rsidRPr="000D6799">
        <w:rPr>
          <w:rFonts w:eastAsia="Arial"/>
          <w:spacing w:val="-1"/>
        </w:rPr>
        <w:t>i</w:t>
      </w:r>
      <w:r w:rsidR="00A6753F" w:rsidRPr="000D6799">
        <w:rPr>
          <w:rFonts w:eastAsia="Arial"/>
        </w:rPr>
        <w:t>n</w:t>
      </w:r>
      <w:r w:rsidR="00A6753F" w:rsidRPr="000D6799">
        <w:rPr>
          <w:rFonts w:eastAsia="Arial"/>
          <w:spacing w:val="2"/>
        </w:rPr>
        <w:t>g</w:t>
      </w:r>
      <w:r w:rsidR="00A6753F" w:rsidRPr="000D6799">
        <w:rPr>
          <w:rFonts w:eastAsia="Arial"/>
        </w:rPr>
        <w:t>,</w:t>
      </w:r>
      <w:r w:rsidR="00A6753F" w:rsidRPr="000D6799">
        <w:rPr>
          <w:rFonts w:eastAsia="Arial"/>
          <w:spacing w:val="2"/>
        </w:rPr>
        <w:t xml:space="preserve"> </w:t>
      </w:r>
      <w:r w:rsidR="00A6753F" w:rsidRPr="000D6799">
        <w:rPr>
          <w:rFonts w:eastAsia="Arial"/>
        </w:rPr>
        <w:t>b</w:t>
      </w:r>
      <w:r w:rsidR="00A6753F" w:rsidRPr="000D6799">
        <w:rPr>
          <w:rFonts w:eastAsia="Arial"/>
          <w:spacing w:val="-1"/>
        </w:rPr>
        <w:t>u</w:t>
      </w:r>
      <w:r w:rsidR="00A6753F" w:rsidRPr="000D6799">
        <w:rPr>
          <w:rFonts w:eastAsia="Arial"/>
        </w:rPr>
        <w:t>t</w:t>
      </w:r>
      <w:r w:rsidR="00A6753F" w:rsidRPr="000D6799">
        <w:rPr>
          <w:rFonts w:eastAsia="Arial"/>
          <w:spacing w:val="4"/>
        </w:rPr>
        <w:t xml:space="preserve"> </w:t>
      </w:r>
      <w:r w:rsidR="00A6753F" w:rsidRPr="000D6799">
        <w:rPr>
          <w:rFonts w:eastAsia="Arial"/>
        </w:rPr>
        <w:t>n</w:t>
      </w:r>
      <w:r w:rsidR="00A6753F" w:rsidRPr="000D6799">
        <w:rPr>
          <w:rFonts w:eastAsia="Arial"/>
          <w:spacing w:val="-3"/>
        </w:rPr>
        <w:t>o</w:t>
      </w:r>
      <w:r w:rsidR="00A6753F" w:rsidRPr="000D6799">
        <w:rPr>
          <w:rFonts w:eastAsia="Arial"/>
        </w:rPr>
        <w:t>t</w:t>
      </w:r>
      <w:r w:rsidR="00A6753F" w:rsidRPr="000D6799">
        <w:rPr>
          <w:rFonts w:eastAsia="Arial"/>
          <w:spacing w:val="4"/>
        </w:rPr>
        <w:t xml:space="preserve"> </w:t>
      </w:r>
      <w:r w:rsidR="00A6753F" w:rsidRPr="000D6799">
        <w:rPr>
          <w:rFonts w:eastAsia="Arial"/>
          <w:spacing w:val="-1"/>
        </w:rPr>
        <w:t>li</w:t>
      </w:r>
      <w:r w:rsidR="00A6753F" w:rsidRPr="000D6799">
        <w:rPr>
          <w:rFonts w:eastAsia="Arial"/>
          <w:spacing w:val="1"/>
        </w:rPr>
        <w:t>m</w:t>
      </w:r>
      <w:r w:rsidR="00A6753F" w:rsidRPr="000D6799">
        <w:rPr>
          <w:rFonts w:eastAsia="Arial"/>
          <w:spacing w:val="-1"/>
        </w:rPr>
        <w:t>i</w:t>
      </w:r>
      <w:r w:rsidR="00A6753F" w:rsidRPr="000D6799">
        <w:rPr>
          <w:rFonts w:eastAsia="Arial"/>
          <w:spacing w:val="1"/>
        </w:rPr>
        <w:t>t</w:t>
      </w:r>
      <w:r w:rsidR="00A6753F" w:rsidRPr="000D6799">
        <w:rPr>
          <w:rFonts w:eastAsia="Arial"/>
        </w:rPr>
        <w:t xml:space="preserve">ed </w:t>
      </w:r>
      <w:r w:rsidR="00A6753F" w:rsidRPr="000D6799">
        <w:rPr>
          <w:rFonts w:eastAsia="Arial"/>
          <w:spacing w:val="1"/>
        </w:rPr>
        <w:t>t</w:t>
      </w:r>
      <w:r w:rsidR="00A6753F" w:rsidRPr="000D6799">
        <w:rPr>
          <w:rFonts w:eastAsia="Arial"/>
          <w:spacing w:val="-5"/>
        </w:rPr>
        <w:t>o</w:t>
      </w:r>
      <w:r w:rsidR="00A6753F" w:rsidRPr="000D6799">
        <w:rPr>
          <w:rFonts w:eastAsia="Arial"/>
        </w:rPr>
        <w:t xml:space="preserve">, </w:t>
      </w:r>
      <w:r w:rsidR="00A6753F" w:rsidRPr="000D6799">
        <w:rPr>
          <w:rFonts w:eastAsia="Arial"/>
          <w:spacing w:val="1"/>
        </w:rPr>
        <w:t>tr</w:t>
      </w:r>
      <w:r w:rsidR="00A6753F" w:rsidRPr="000D6799">
        <w:rPr>
          <w:rFonts w:eastAsia="Arial"/>
        </w:rPr>
        <w:t>a</w:t>
      </w:r>
      <w:r w:rsidR="00A6753F" w:rsidRPr="000D6799">
        <w:rPr>
          <w:rFonts w:eastAsia="Arial"/>
          <w:spacing w:val="-1"/>
        </w:rPr>
        <w:t>n</w:t>
      </w:r>
      <w:r w:rsidR="00A6753F" w:rsidRPr="000D6799">
        <w:rPr>
          <w:rFonts w:eastAsia="Arial"/>
        </w:rPr>
        <w:t>s</w:t>
      </w:r>
      <w:r w:rsidR="00A6753F" w:rsidRPr="000D6799">
        <w:rPr>
          <w:rFonts w:eastAsia="Arial"/>
          <w:spacing w:val="-1"/>
        </w:rPr>
        <w:t>l</w:t>
      </w:r>
      <w:r w:rsidR="00A6753F" w:rsidRPr="000D6799">
        <w:rPr>
          <w:rFonts w:eastAsia="Arial"/>
        </w:rPr>
        <w:t>ati</w:t>
      </w:r>
      <w:r w:rsidR="00A6753F" w:rsidRPr="000D6799">
        <w:rPr>
          <w:rFonts w:eastAsia="Arial"/>
          <w:spacing w:val="-1"/>
        </w:rPr>
        <w:t>o</w:t>
      </w:r>
      <w:r w:rsidR="00A6753F" w:rsidRPr="000D6799">
        <w:rPr>
          <w:rFonts w:eastAsia="Arial"/>
        </w:rPr>
        <w:t>n a</w:t>
      </w:r>
      <w:r w:rsidR="00A6753F" w:rsidRPr="000D6799">
        <w:rPr>
          <w:rFonts w:eastAsia="Arial"/>
          <w:spacing w:val="-1"/>
        </w:rPr>
        <w:t>n</w:t>
      </w:r>
      <w:r w:rsidR="00A6753F" w:rsidRPr="000D6799">
        <w:rPr>
          <w:rFonts w:eastAsia="Arial"/>
        </w:rPr>
        <w:t>d int</w:t>
      </w:r>
      <w:r w:rsidR="00A6753F" w:rsidRPr="000D6799">
        <w:rPr>
          <w:rFonts w:eastAsia="Arial"/>
          <w:spacing w:val="-2"/>
        </w:rPr>
        <w:t>e</w:t>
      </w:r>
      <w:r w:rsidR="00A6753F" w:rsidRPr="000D6799">
        <w:rPr>
          <w:rFonts w:eastAsia="Arial"/>
          <w:spacing w:val="1"/>
        </w:rPr>
        <w:t>r</w:t>
      </w:r>
      <w:r w:rsidR="00A6753F" w:rsidRPr="000D6799">
        <w:rPr>
          <w:rFonts w:eastAsia="Arial"/>
        </w:rPr>
        <w:t>pr</w:t>
      </w:r>
      <w:r w:rsidR="00A6753F" w:rsidRPr="000D6799">
        <w:rPr>
          <w:rFonts w:eastAsia="Arial"/>
          <w:spacing w:val="-2"/>
        </w:rPr>
        <w:t>e</w:t>
      </w:r>
      <w:r w:rsidR="00A6753F" w:rsidRPr="000D6799">
        <w:rPr>
          <w:rFonts w:eastAsia="Arial"/>
          <w:spacing w:val="-1"/>
        </w:rPr>
        <w:t>t</w:t>
      </w:r>
      <w:r w:rsidR="00A6753F" w:rsidRPr="000D6799">
        <w:rPr>
          <w:rFonts w:eastAsia="Arial"/>
        </w:rPr>
        <w:t>ati</w:t>
      </w:r>
      <w:r w:rsidR="00A6753F" w:rsidRPr="000D6799">
        <w:rPr>
          <w:rFonts w:eastAsia="Arial"/>
          <w:spacing w:val="-1"/>
        </w:rPr>
        <w:t>o</w:t>
      </w:r>
      <w:r w:rsidR="00A6753F" w:rsidRPr="000D6799">
        <w:rPr>
          <w:rFonts w:eastAsia="Arial"/>
        </w:rPr>
        <w:t>n</w:t>
      </w:r>
      <w:r w:rsidR="00A6753F" w:rsidRPr="000D6799">
        <w:rPr>
          <w:rFonts w:eastAsia="Arial"/>
          <w:spacing w:val="3"/>
        </w:rPr>
        <w:t xml:space="preserve"> </w:t>
      </w:r>
      <w:r w:rsidR="00A6753F" w:rsidRPr="000D6799">
        <w:rPr>
          <w:rFonts w:eastAsia="Arial"/>
        </w:rPr>
        <w:t>s</w:t>
      </w:r>
      <w:r w:rsidR="00A6753F" w:rsidRPr="000D6799">
        <w:rPr>
          <w:rFonts w:eastAsia="Arial"/>
          <w:spacing w:val="-3"/>
        </w:rPr>
        <w:t>e</w:t>
      </w:r>
      <w:r w:rsidR="00A6753F" w:rsidRPr="000D6799">
        <w:rPr>
          <w:rFonts w:eastAsia="Arial"/>
          <w:spacing w:val="1"/>
        </w:rPr>
        <w:t>r</w:t>
      </w:r>
      <w:r w:rsidR="00A6753F" w:rsidRPr="000D6799">
        <w:rPr>
          <w:rFonts w:eastAsia="Arial"/>
          <w:spacing w:val="-2"/>
        </w:rPr>
        <w:t>v</w:t>
      </w:r>
      <w:r w:rsidR="00A6753F" w:rsidRPr="000D6799">
        <w:rPr>
          <w:rFonts w:eastAsia="Arial"/>
          <w:spacing w:val="-1"/>
        </w:rPr>
        <w:t>i</w:t>
      </w:r>
      <w:r w:rsidR="00A6753F" w:rsidRPr="000D6799">
        <w:rPr>
          <w:rFonts w:eastAsia="Arial"/>
        </w:rPr>
        <w:t>ces,</w:t>
      </w:r>
      <w:r w:rsidR="00A6753F" w:rsidRPr="000D6799">
        <w:rPr>
          <w:rFonts w:eastAsia="Arial"/>
          <w:spacing w:val="4"/>
        </w:rPr>
        <w:t xml:space="preserve"> </w:t>
      </w:r>
      <w:r w:rsidR="00A6753F" w:rsidRPr="000D6799">
        <w:rPr>
          <w:rFonts w:eastAsia="Arial"/>
          <w:spacing w:val="-3"/>
        </w:rPr>
        <w:t>i</w:t>
      </w:r>
      <w:r w:rsidR="00A6753F" w:rsidRPr="000D6799">
        <w:rPr>
          <w:rFonts w:eastAsia="Arial"/>
          <w:spacing w:val="1"/>
        </w:rPr>
        <w:t>mm</w:t>
      </w:r>
      <w:r w:rsidR="00A6753F" w:rsidRPr="000D6799">
        <w:rPr>
          <w:rFonts w:eastAsia="Arial"/>
          <w:spacing w:val="-3"/>
        </w:rPr>
        <w:t>i</w:t>
      </w:r>
      <w:r w:rsidR="00A6753F" w:rsidRPr="000D6799">
        <w:rPr>
          <w:rFonts w:eastAsia="Arial"/>
          <w:spacing w:val="2"/>
        </w:rPr>
        <w:t>g</w:t>
      </w:r>
      <w:r w:rsidR="00A6753F" w:rsidRPr="000D6799">
        <w:rPr>
          <w:rFonts w:eastAsia="Arial"/>
          <w:spacing w:val="1"/>
        </w:rPr>
        <w:t>r</w:t>
      </w:r>
      <w:r w:rsidR="00A6753F" w:rsidRPr="000D6799">
        <w:rPr>
          <w:rFonts w:eastAsia="Arial"/>
          <w:spacing w:val="-3"/>
        </w:rPr>
        <w:t>a</w:t>
      </w:r>
      <w:r w:rsidR="00A6753F" w:rsidRPr="000D6799">
        <w:rPr>
          <w:rFonts w:eastAsia="Arial"/>
          <w:spacing w:val="-1"/>
        </w:rPr>
        <w:t>ti</w:t>
      </w:r>
      <w:r w:rsidR="00A6753F" w:rsidRPr="000D6799">
        <w:rPr>
          <w:rFonts w:eastAsia="Arial"/>
        </w:rPr>
        <w:t>on</w:t>
      </w:r>
      <w:r w:rsidR="00A6753F" w:rsidRPr="000D6799">
        <w:rPr>
          <w:rFonts w:eastAsia="Arial"/>
          <w:spacing w:val="3"/>
        </w:rPr>
        <w:t xml:space="preserve"> </w:t>
      </w:r>
      <w:r w:rsidR="00A6753F" w:rsidRPr="000D6799">
        <w:rPr>
          <w:rFonts w:eastAsia="Arial"/>
        </w:rPr>
        <w:t>ser</w:t>
      </w:r>
      <w:r w:rsidR="00A6753F" w:rsidRPr="000D6799">
        <w:rPr>
          <w:rFonts w:eastAsia="Arial"/>
          <w:spacing w:val="-2"/>
        </w:rPr>
        <w:t>v</w:t>
      </w:r>
      <w:r w:rsidR="00A6753F" w:rsidRPr="000D6799">
        <w:rPr>
          <w:rFonts w:eastAsia="Arial"/>
          <w:spacing w:val="-1"/>
        </w:rPr>
        <w:t>i</w:t>
      </w:r>
      <w:r w:rsidR="00A6753F" w:rsidRPr="000D6799">
        <w:rPr>
          <w:rFonts w:eastAsia="Arial"/>
        </w:rPr>
        <w:t>ces,</w:t>
      </w:r>
      <w:r w:rsidR="00A6753F" w:rsidRPr="000D6799">
        <w:rPr>
          <w:rFonts w:eastAsia="Arial"/>
          <w:spacing w:val="2"/>
        </w:rPr>
        <w:t xml:space="preserve"> </w:t>
      </w:r>
      <w:r w:rsidR="00A6753F" w:rsidRPr="000D6799">
        <w:rPr>
          <w:rFonts w:eastAsia="Arial"/>
          <w:spacing w:val="1"/>
        </w:rPr>
        <w:t>r</w:t>
      </w:r>
      <w:r w:rsidR="00A6753F" w:rsidRPr="000D6799">
        <w:rPr>
          <w:rFonts w:eastAsia="Arial"/>
          <w:spacing w:val="-3"/>
        </w:rPr>
        <w:t>e</w:t>
      </w:r>
      <w:r w:rsidR="00A6753F" w:rsidRPr="000D6799">
        <w:rPr>
          <w:rFonts w:eastAsia="Arial"/>
          <w:spacing w:val="1"/>
        </w:rPr>
        <w:t>f</w:t>
      </w:r>
      <w:r w:rsidR="00A6753F" w:rsidRPr="000D6799">
        <w:rPr>
          <w:rFonts w:eastAsia="Arial"/>
          <w:spacing w:val="-3"/>
        </w:rPr>
        <w:t>u</w:t>
      </w:r>
      <w:r w:rsidR="00A6753F" w:rsidRPr="000D6799">
        <w:rPr>
          <w:rFonts w:eastAsia="Arial"/>
          <w:spacing w:val="2"/>
        </w:rPr>
        <w:t>g</w:t>
      </w:r>
      <w:r w:rsidR="00A6753F" w:rsidRPr="000D6799">
        <w:rPr>
          <w:rFonts w:eastAsia="Arial"/>
        </w:rPr>
        <w:t xml:space="preserve">ee </w:t>
      </w:r>
      <w:r w:rsidR="00A6753F" w:rsidRPr="000D6799">
        <w:rPr>
          <w:rFonts w:eastAsia="Arial"/>
          <w:spacing w:val="-2"/>
        </w:rPr>
        <w:t>r</w:t>
      </w:r>
      <w:r w:rsidR="00A6753F" w:rsidRPr="000D6799">
        <w:rPr>
          <w:rFonts w:eastAsia="Arial"/>
        </w:rPr>
        <w:t>es</w:t>
      </w:r>
      <w:r w:rsidR="00A6753F" w:rsidRPr="000D6799">
        <w:rPr>
          <w:rFonts w:eastAsia="Arial"/>
          <w:spacing w:val="-1"/>
        </w:rPr>
        <w:t>e</w:t>
      </w:r>
      <w:r w:rsidR="00A6753F" w:rsidRPr="000D6799">
        <w:rPr>
          <w:rFonts w:eastAsia="Arial"/>
          <w:spacing w:val="1"/>
        </w:rPr>
        <w:t>tt</w:t>
      </w:r>
      <w:r w:rsidR="00A6753F" w:rsidRPr="000D6799">
        <w:rPr>
          <w:rFonts w:eastAsia="Arial"/>
          <w:spacing w:val="-1"/>
        </w:rPr>
        <w:t>l</w:t>
      </w:r>
      <w:r w:rsidR="00A6753F" w:rsidRPr="000D6799">
        <w:rPr>
          <w:rFonts w:eastAsia="Arial"/>
          <w:spacing w:val="-3"/>
        </w:rPr>
        <w:t>e</w:t>
      </w:r>
      <w:r w:rsidR="00A6753F" w:rsidRPr="000D6799">
        <w:rPr>
          <w:rFonts w:eastAsia="Arial"/>
          <w:spacing w:val="1"/>
        </w:rPr>
        <w:t>m</w:t>
      </w:r>
      <w:r w:rsidR="00A6753F" w:rsidRPr="000D6799">
        <w:rPr>
          <w:rFonts w:eastAsia="Arial"/>
        </w:rPr>
        <w:t>e</w:t>
      </w:r>
      <w:r w:rsidR="00A6753F" w:rsidRPr="000D6799">
        <w:rPr>
          <w:rFonts w:eastAsia="Arial"/>
          <w:spacing w:val="-1"/>
        </w:rPr>
        <w:t>nt</w:t>
      </w:r>
      <w:r w:rsidR="00A6753F" w:rsidRPr="000D6799">
        <w:rPr>
          <w:rFonts w:eastAsia="Arial"/>
        </w:rPr>
        <w:t xml:space="preserve">, </w:t>
      </w:r>
      <w:r w:rsidR="00A6753F" w:rsidRPr="000D6799">
        <w:rPr>
          <w:rFonts w:eastAsia="Arial"/>
          <w:spacing w:val="3"/>
        </w:rPr>
        <w:t>f</w:t>
      </w:r>
      <w:r w:rsidR="00A6753F" w:rsidRPr="000D6799">
        <w:rPr>
          <w:rFonts w:eastAsia="Arial"/>
          <w:spacing w:val="-3"/>
        </w:rPr>
        <w:t>o</w:t>
      </w:r>
      <w:r w:rsidR="00A6753F" w:rsidRPr="000D6799">
        <w:rPr>
          <w:rFonts w:eastAsia="Arial"/>
          <w:spacing w:val="1"/>
        </w:rPr>
        <w:t>r</w:t>
      </w:r>
      <w:r w:rsidR="00A6753F" w:rsidRPr="000D6799">
        <w:rPr>
          <w:rFonts w:eastAsia="Arial"/>
        </w:rPr>
        <w:t>e</w:t>
      </w:r>
      <w:r w:rsidR="00A6753F" w:rsidRPr="000D6799">
        <w:rPr>
          <w:rFonts w:eastAsia="Arial"/>
          <w:spacing w:val="-1"/>
        </w:rPr>
        <w:t>i</w:t>
      </w:r>
      <w:r w:rsidR="00A6753F" w:rsidRPr="000D6799">
        <w:rPr>
          <w:rFonts w:eastAsia="Arial"/>
          <w:spacing w:val="2"/>
        </w:rPr>
        <w:t>g</w:t>
      </w:r>
      <w:r w:rsidR="00A6753F" w:rsidRPr="000D6799">
        <w:rPr>
          <w:rFonts w:eastAsia="Arial"/>
          <w:spacing w:val="3"/>
        </w:rPr>
        <w:t>n</w:t>
      </w:r>
      <w:r w:rsidR="00A6753F" w:rsidRPr="000D6799">
        <w:rPr>
          <w:rFonts w:eastAsia="Arial"/>
        </w:rPr>
        <w:t>-</w:t>
      </w:r>
      <w:r w:rsidR="00A6753F" w:rsidRPr="000D6799">
        <w:rPr>
          <w:rFonts w:eastAsia="Arial"/>
          <w:spacing w:val="-1"/>
        </w:rPr>
        <w:t>l</w:t>
      </w:r>
      <w:r w:rsidR="00A6753F" w:rsidRPr="000D6799">
        <w:rPr>
          <w:rFonts w:eastAsia="Arial"/>
        </w:rPr>
        <w:t>a</w:t>
      </w:r>
      <w:r w:rsidR="00A6753F" w:rsidRPr="000D6799">
        <w:rPr>
          <w:rFonts w:eastAsia="Arial"/>
          <w:spacing w:val="-1"/>
        </w:rPr>
        <w:t>n</w:t>
      </w:r>
      <w:r w:rsidR="00A6753F" w:rsidRPr="000D6799">
        <w:rPr>
          <w:rFonts w:eastAsia="Arial"/>
          <w:spacing w:val="2"/>
        </w:rPr>
        <w:t>g</w:t>
      </w:r>
      <w:r w:rsidR="00A6753F" w:rsidRPr="000D6799">
        <w:rPr>
          <w:rFonts w:eastAsia="Arial"/>
        </w:rPr>
        <w:t>u</w:t>
      </w:r>
      <w:r w:rsidR="00A6753F" w:rsidRPr="000D6799">
        <w:rPr>
          <w:rFonts w:eastAsia="Arial"/>
          <w:spacing w:val="-3"/>
        </w:rPr>
        <w:t>a</w:t>
      </w:r>
      <w:r w:rsidR="00A6753F" w:rsidRPr="000D6799">
        <w:rPr>
          <w:rFonts w:eastAsia="Arial"/>
          <w:spacing w:val="2"/>
        </w:rPr>
        <w:t>g</w:t>
      </w:r>
      <w:r w:rsidR="00A6753F" w:rsidRPr="000D6799">
        <w:rPr>
          <w:rFonts w:eastAsia="Arial"/>
        </w:rPr>
        <w:t>e</w:t>
      </w:r>
      <w:r w:rsidR="00A6753F" w:rsidRPr="000D6799">
        <w:rPr>
          <w:rFonts w:eastAsia="Arial"/>
          <w:spacing w:val="-1"/>
        </w:rPr>
        <w:t xml:space="preserve"> </w:t>
      </w:r>
      <w:r w:rsidR="00A6753F" w:rsidRPr="000D6799">
        <w:rPr>
          <w:rFonts w:eastAsia="Arial"/>
          <w:spacing w:val="1"/>
        </w:rPr>
        <w:t>m</w:t>
      </w:r>
      <w:r w:rsidR="00A6753F" w:rsidRPr="000D6799">
        <w:rPr>
          <w:rFonts w:eastAsia="Arial"/>
        </w:rPr>
        <w:t>e</w:t>
      </w:r>
      <w:r w:rsidR="00A6753F" w:rsidRPr="000D6799">
        <w:rPr>
          <w:rFonts w:eastAsia="Arial"/>
          <w:spacing w:val="-1"/>
        </w:rPr>
        <w:t>di</w:t>
      </w:r>
      <w:r w:rsidR="00A6753F" w:rsidRPr="000D6799">
        <w:rPr>
          <w:rFonts w:eastAsia="Arial"/>
        </w:rPr>
        <w:t xml:space="preserve">a, </w:t>
      </w:r>
      <w:r w:rsidR="00A6753F" w:rsidRPr="000D6799">
        <w:rPr>
          <w:rFonts w:eastAsia="Arial"/>
          <w:spacing w:val="-3"/>
        </w:rPr>
        <w:t>E</w:t>
      </w:r>
      <w:r w:rsidR="00A6753F" w:rsidRPr="000D6799">
        <w:rPr>
          <w:rFonts w:eastAsia="Arial"/>
        </w:rPr>
        <w:t>n</w:t>
      </w:r>
      <w:r w:rsidR="00A6753F" w:rsidRPr="000D6799">
        <w:rPr>
          <w:rFonts w:eastAsia="Arial"/>
          <w:spacing w:val="2"/>
        </w:rPr>
        <w:t>g</w:t>
      </w:r>
      <w:r w:rsidR="00A6753F" w:rsidRPr="000D6799">
        <w:rPr>
          <w:rFonts w:eastAsia="Arial"/>
          <w:spacing w:val="-1"/>
        </w:rPr>
        <w:t>li</w:t>
      </w:r>
      <w:r w:rsidR="00A6753F" w:rsidRPr="000D6799">
        <w:rPr>
          <w:rFonts w:eastAsia="Arial"/>
        </w:rPr>
        <w:t>sh as</w:t>
      </w:r>
      <w:r w:rsidR="00A6753F" w:rsidRPr="000D6799">
        <w:rPr>
          <w:rFonts w:eastAsia="Arial"/>
          <w:spacing w:val="-1"/>
        </w:rPr>
        <w:t xml:space="preserve"> </w:t>
      </w:r>
      <w:r w:rsidR="00A6753F" w:rsidRPr="000D6799">
        <w:rPr>
          <w:rFonts w:eastAsia="Arial"/>
        </w:rPr>
        <w:t>a s</w:t>
      </w:r>
      <w:r w:rsidR="00A6753F" w:rsidRPr="000D6799">
        <w:rPr>
          <w:rFonts w:eastAsia="Arial"/>
          <w:spacing w:val="-2"/>
        </w:rPr>
        <w:t>e</w:t>
      </w:r>
      <w:r w:rsidR="00A6753F" w:rsidRPr="000D6799">
        <w:rPr>
          <w:rFonts w:eastAsia="Arial"/>
        </w:rPr>
        <w:t>co</w:t>
      </w:r>
      <w:r w:rsidR="00A6753F" w:rsidRPr="000D6799">
        <w:rPr>
          <w:rFonts w:eastAsia="Arial"/>
          <w:spacing w:val="-1"/>
        </w:rPr>
        <w:t>n</w:t>
      </w:r>
      <w:r w:rsidR="00A6753F" w:rsidRPr="000D6799">
        <w:rPr>
          <w:rFonts w:eastAsia="Arial"/>
        </w:rPr>
        <w:t>d l</w:t>
      </w:r>
      <w:r w:rsidR="00A6753F" w:rsidRPr="000D6799">
        <w:rPr>
          <w:rFonts w:eastAsia="Arial"/>
          <w:spacing w:val="-1"/>
        </w:rPr>
        <w:t>a</w:t>
      </w:r>
      <w:r w:rsidR="00A6753F" w:rsidRPr="000D6799">
        <w:rPr>
          <w:rFonts w:eastAsia="Arial"/>
          <w:spacing w:val="-3"/>
        </w:rPr>
        <w:t>n</w:t>
      </w:r>
      <w:r w:rsidR="00A6753F" w:rsidRPr="000D6799">
        <w:rPr>
          <w:rFonts w:eastAsia="Arial"/>
          <w:spacing w:val="2"/>
        </w:rPr>
        <w:t>g</w:t>
      </w:r>
      <w:r w:rsidR="00A6753F" w:rsidRPr="000D6799">
        <w:rPr>
          <w:rFonts w:eastAsia="Arial"/>
          <w:spacing w:val="-3"/>
        </w:rPr>
        <w:t>u</w:t>
      </w:r>
      <w:r w:rsidR="00A6753F" w:rsidRPr="000D6799">
        <w:rPr>
          <w:rFonts w:eastAsia="Arial"/>
        </w:rPr>
        <w:t>a</w:t>
      </w:r>
      <w:r w:rsidR="00A6753F" w:rsidRPr="000D6799">
        <w:rPr>
          <w:rFonts w:eastAsia="Arial"/>
          <w:spacing w:val="2"/>
        </w:rPr>
        <w:t>g</w:t>
      </w:r>
      <w:r w:rsidR="00A6753F" w:rsidRPr="000D6799">
        <w:rPr>
          <w:rFonts w:eastAsia="Arial"/>
        </w:rPr>
        <w:t>e</w:t>
      </w:r>
      <w:r w:rsidR="00A6753F" w:rsidRPr="000D6799">
        <w:rPr>
          <w:rFonts w:eastAsia="Arial"/>
          <w:spacing w:val="-2"/>
        </w:rPr>
        <w:t xml:space="preserve"> </w:t>
      </w:r>
      <w:r w:rsidR="00A6753F" w:rsidRPr="000D6799">
        <w:rPr>
          <w:rFonts w:eastAsia="Arial"/>
        </w:rPr>
        <w:t>c</w:t>
      </w:r>
      <w:r w:rsidR="00A6753F" w:rsidRPr="000D6799">
        <w:rPr>
          <w:rFonts w:eastAsia="Arial"/>
          <w:spacing w:val="-1"/>
        </w:rPr>
        <w:t>l</w:t>
      </w:r>
      <w:r w:rsidR="00A6753F" w:rsidRPr="000D6799">
        <w:rPr>
          <w:rFonts w:eastAsia="Arial"/>
        </w:rPr>
        <w:t>ass</w:t>
      </w:r>
      <w:r w:rsidR="00A6753F" w:rsidRPr="000D6799">
        <w:rPr>
          <w:rFonts w:eastAsia="Arial"/>
          <w:spacing w:val="-1"/>
        </w:rPr>
        <w:t>e</w:t>
      </w:r>
      <w:r w:rsidR="00A6753F" w:rsidRPr="000D6799">
        <w:rPr>
          <w:rFonts w:eastAsia="Arial"/>
        </w:rPr>
        <w:t>s, job training, e</w:t>
      </w:r>
      <w:r w:rsidR="00A6753F" w:rsidRPr="000D6799">
        <w:rPr>
          <w:rFonts w:eastAsia="Arial"/>
          <w:spacing w:val="-2"/>
        </w:rPr>
        <w:t>t</w:t>
      </w:r>
      <w:r w:rsidR="00A6753F" w:rsidRPr="000D6799">
        <w:rPr>
          <w:rFonts w:eastAsia="Arial"/>
        </w:rPr>
        <w:t>c.</w:t>
      </w:r>
    </w:p>
    <w:p w14:paraId="1B7ED7B2" w14:textId="77777777" w:rsidR="00A6753F" w:rsidRPr="0086314F" w:rsidRDefault="00A6753F" w:rsidP="00A6753F">
      <w:pPr>
        <w:rPr>
          <w:rFonts w:eastAsia="Arial"/>
          <w:highlight w:val="darkCyan"/>
        </w:rPr>
      </w:pPr>
      <w:r w:rsidRPr="000D6799">
        <w:rPr>
          <w:rFonts w:eastAsia="Arial"/>
          <w:spacing w:val="1"/>
        </w:rPr>
        <w:t>I</w:t>
      </w:r>
      <w:r w:rsidRPr="000D6799">
        <w:rPr>
          <w:rFonts w:eastAsia="Arial"/>
        </w:rPr>
        <w:t>nt</w:t>
      </w:r>
      <w:r w:rsidRPr="000D6799">
        <w:rPr>
          <w:rFonts w:eastAsia="Arial"/>
          <w:spacing w:val="-2"/>
        </w:rPr>
        <w:t>e</w:t>
      </w:r>
      <w:r w:rsidRPr="000D6799">
        <w:rPr>
          <w:rFonts w:eastAsia="Arial"/>
          <w:spacing w:val="1"/>
        </w:rPr>
        <w:t>r</w:t>
      </w:r>
      <w:r w:rsidRPr="000D6799">
        <w:rPr>
          <w:rFonts w:eastAsia="Arial"/>
          <w:spacing w:val="-2"/>
        </w:rPr>
        <w:t>v</w:t>
      </w:r>
      <w:r w:rsidRPr="000D6799">
        <w:rPr>
          <w:rFonts w:eastAsia="Arial"/>
          <w:spacing w:val="-1"/>
        </w:rPr>
        <w:t>i</w:t>
      </w:r>
      <w:r w:rsidRPr="000D6799">
        <w:rPr>
          <w:rFonts w:eastAsia="Arial"/>
          <w:spacing w:val="2"/>
        </w:rPr>
        <w:t>e</w:t>
      </w:r>
      <w:r w:rsidRPr="000D6799">
        <w:rPr>
          <w:rFonts w:eastAsia="Arial"/>
          <w:spacing w:val="-3"/>
        </w:rPr>
        <w:t>w</w:t>
      </w:r>
      <w:r w:rsidRPr="000D6799">
        <w:rPr>
          <w:rFonts w:eastAsia="Arial"/>
        </w:rPr>
        <w:t>e</w:t>
      </w:r>
      <w:r w:rsidRPr="000D6799">
        <w:rPr>
          <w:rFonts w:eastAsia="Arial"/>
          <w:spacing w:val="-1"/>
        </w:rPr>
        <w:t>e</w:t>
      </w:r>
      <w:r w:rsidRPr="000D6799">
        <w:rPr>
          <w:rFonts w:eastAsia="Arial"/>
        </w:rPr>
        <w:t>s</w:t>
      </w:r>
      <w:r w:rsidRPr="000D6799">
        <w:rPr>
          <w:rFonts w:eastAsia="Arial"/>
          <w:spacing w:val="7"/>
        </w:rPr>
        <w:t xml:space="preserve"> </w:t>
      </w:r>
      <w:r w:rsidRPr="000D6799">
        <w:rPr>
          <w:rFonts w:eastAsia="Arial"/>
        </w:rPr>
        <w:t>a</w:t>
      </w:r>
      <w:r w:rsidRPr="000D6799">
        <w:rPr>
          <w:rFonts w:eastAsia="Arial"/>
          <w:spacing w:val="-1"/>
        </w:rPr>
        <w:t>n</w:t>
      </w:r>
      <w:r w:rsidRPr="000D6799">
        <w:rPr>
          <w:rFonts w:eastAsia="Arial"/>
        </w:rPr>
        <w:t>d</w:t>
      </w:r>
      <w:r w:rsidRPr="000D6799">
        <w:rPr>
          <w:rFonts w:eastAsia="Arial"/>
          <w:spacing w:val="3"/>
        </w:rPr>
        <w:t xml:space="preserve"> </w:t>
      </w:r>
      <w:r w:rsidRPr="000D6799">
        <w:rPr>
          <w:rFonts w:eastAsia="Arial"/>
          <w:spacing w:val="1"/>
        </w:rPr>
        <w:t>t</w:t>
      </w:r>
      <w:r w:rsidRPr="000D6799">
        <w:rPr>
          <w:rFonts w:eastAsia="Arial"/>
        </w:rPr>
        <w:t>h</w:t>
      </w:r>
      <w:r w:rsidRPr="000D6799">
        <w:rPr>
          <w:rFonts w:eastAsia="Arial"/>
          <w:spacing w:val="-1"/>
        </w:rPr>
        <w:t>o</w:t>
      </w:r>
      <w:r w:rsidRPr="000D6799">
        <w:rPr>
          <w:rFonts w:eastAsia="Arial"/>
        </w:rPr>
        <w:t>se</w:t>
      </w:r>
      <w:r w:rsidRPr="000D6799">
        <w:rPr>
          <w:rFonts w:eastAsia="Arial"/>
          <w:spacing w:val="1"/>
        </w:rPr>
        <w:t xml:space="preserve"> f</w:t>
      </w:r>
      <w:r w:rsidRPr="000D6799">
        <w:rPr>
          <w:rFonts w:eastAsia="Arial"/>
          <w:spacing w:val="-1"/>
        </w:rPr>
        <w:t>illi</w:t>
      </w:r>
      <w:r w:rsidRPr="000D6799">
        <w:rPr>
          <w:rFonts w:eastAsia="Arial"/>
        </w:rPr>
        <w:t>ng</w:t>
      </w:r>
      <w:r w:rsidRPr="000D6799">
        <w:rPr>
          <w:rFonts w:eastAsia="Arial"/>
          <w:spacing w:val="7"/>
        </w:rPr>
        <w:t xml:space="preserve"> </w:t>
      </w:r>
      <w:r w:rsidRPr="000D6799">
        <w:rPr>
          <w:rFonts w:eastAsia="Arial"/>
        </w:rPr>
        <w:t>o</w:t>
      </w:r>
      <w:r w:rsidRPr="000D6799">
        <w:rPr>
          <w:rFonts w:eastAsia="Arial"/>
          <w:spacing w:val="-1"/>
        </w:rPr>
        <w:t>u</w:t>
      </w:r>
      <w:r w:rsidRPr="000D6799">
        <w:rPr>
          <w:rFonts w:eastAsia="Arial"/>
        </w:rPr>
        <w:t>t</w:t>
      </w:r>
      <w:r w:rsidRPr="000D6799">
        <w:rPr>
          <w:rFonts w:eastAsia="Arial"/>
          <w:spacing w:val="4"/>
        </w:rPr>
        <w:t xml:space="preserve"> </w:t>
      </w:r>
      <w:r w:rsidRPr="000D6799">
        <w:rPr>
          <w:rFonts w:eastAsia="Arial"/>
          <w:spacing w:val="1"/>
        </w:rPr>
        <w:t>t</w:t>
      </w:r>
      <w:r w:rsidRPr="000D6799">
        <w:rPr>
          <w:rFonts w:eastAsia="Arial"/>
        </w:rPr>
        <w:t xml:space="preserve">he </w:t>
      </w:r>
      <w:r w:rsidRPr="000D6799">
        <w:rPr>
          <w:rFonts w:eastAsia="Arial"/>
          <w:spacing w:val="2"/>
        </w:rPr>
        <w:t>q</w:t>
      </w:r>
      <w:r w:rsidRPr="000D6799">
        <w:rPr>
          <w:rFonts w:eastAsia="Arial"/>
        </w:rPr>
        <w:t>u</w:t>
      </w:r>
      <w:r w:rsidRPr="000D6799">
        <w:rPr>
          <w:rFonts w:eastAsia="Arial"/>
          <w:spacing w:val="-3"/>
        </w:rPr>
        <w:t>e</w:t>
      </w:r>
      <w:r w:rsidRPr="000D6799">
        <w:rPr>
          <w:rFonts w:eastAsia="Arial"/>
        </w:rPr>
        <w:t>s</w:t>
      </w:r>
      <w:r w:rsidRPr="000D6799">
        <w:rPr>
          <w:rFonts w:eastAsia="Arial"/>
          <w:spacing w:val="1"/>
        </w:rPr>
        <w:t>t</w:t>
      </w:r>
      <w:r w:rsidRPr="000D6799">
        <w:rPr>
          <w:rFonts w:eastAsia="Arial"/>
          <w:spacing w:val="-1"/>
        </w:rPr>
        <w:t>i</w:t>
      </w:r>
      <w:r w:rsidRPr="000D6799">
        <w:rPr>
          <w:rFonts w:eastAsia="Arial"/>
        </w:rPr>
        <w:t>o</w:t>
      </w:r>
      <w:r w:rsidRPr="000D6799">
        <w:rPr>
          <w:rFonts w:eastAsia="Arial"/>
          <w:spacing w:val="-1"/>
        </w:rPr>
        <w:t>n</w:t>
      </w:r>
      <w:r w:rsidRPr="000D6799">
        <w:rPr>
          <w:rFonts w:eastAsia="Arial"/>
        </w:rPr>
        <w:t>n</w:t>
      </w:r>
      <w:r w:rsidRPr="000D6799">
        <w:rPr>
          <w:rFonts w:eastAsia="Arial"/>
          <w:spacing w:val="-1"/>
        </w:rPr>
        <w:t>ai</w:t>
      </w:r>
      <w:r w:rsidRPr="000D6799">
        <w:rPr>
          <w:rFonts w:eastAsia="Arial"/>
          <w:spacing w:val="1"/>
        </w:rPr>
        <w:t>r</w:t>
      </w:r>
      <w:r w:rsidRPr="000D6799">
        <w:rPr>
          <w:rFonts w:eastAsia="Arial"/>
        </w:rPr>
        <w:t>e</w:t>
      </w:r>
      <w:r w:rsidRPr="000D6799">
        <w:rPr>
          <w:rFonts w:eastAsia="Arial"/>
          <w:spacing w:val="9"/>
        </w:rPr>
        <w:t xml:space="preserve"> </w:t>
      </w:r>
      <w:r w:rsidRPr="000D6799">
        <w:rPr>
          <w:rFonts w:eastAsia="Arial"/>
          <w:spacing w:val="-3"/>
        </w:rPr>
        <w:t>w</w:t>
      </w:r>
      <w:r w:rsidRPr="000D6799">
        <w:rPr>
          <w:rFonts w:eastAsia="Arial"/>
        </w:rPr>
        <w:t>ere</w:t>
      </w:r>
      <w:r w:rsidRPr="000D6799">
        <w:rPr>
          <w:rFonts w:eastAsia="Arial"/>
          <w:spacing w:val="4"/>
        </w:rPr>
        <w:t xml:space="preserve"> </w:t>
      </w:r>
      <w:r w:rsidRPr="000D6799">
        <w:rPr>
          <w:rFonts w:eastAsia="Arial"/>
        </w:rPr>
        <w:t>a</w:t>
      </w:r>
      <w:r w:rsidRPr="000D6799">
        <w:rPr>
          <w:rFonts w:eastAsia="Arial"/>
          <w:spacing w:val="-3"/>
        </w:rPr>
        <w:t>s</w:t>
      </w:r>
      <w:r w:rsidRPr="000D6799">
        <w:rPr>
          <w:rFonts w:eastAsia="Arial"/>
          <w:spacing w:val="2"/>
        </w:rPr>
        <w:t>k</w:t>
      </w:r>
      <w:r w:rsidRPr="000D6799">
        <w:rPr>
          <w:rFonts w:eastAsia="Arial"/>
        </w:rPr>
        <w:t>ed</w:t>
      </w:r>
      <w:r w:rsidRPr="000D6799">
        <w:rPr>
          <w:rFonts w:eastAsia="Arial"/>
          <w:spacing w:val="3"/>
        </w:rPr>
        <w:t xml:space="preserve"> </w:t>
      </w:r>
      <w:r w:rsidRPr="000D6799">
        <w:rPr>
          <w:rFonts w:eastAsia="Arial"/>
        </w:rPr>
        <w:t>a</w:t>
      </w:r>
      <w:r w:rsidRPr="000D6799">
        <w:rPr>
          <w:rFonts w:eastAsia="Arial"/>
          <w:spacing w:val="-1"/>
        </w:rPr>
        <w:t>b</w:t>
      </w:r>
      <w:r w:rsidRPr="000D6799">
        <w:rPr>
          <w:rFonts w:eastAsia="Arial"/>
        </w:rPr>
        <w:t>o</w:t>
      </w:r>
      <w:r w:rsidRPr="000D6799">
        <w:rPr>
          <w:rFonts w:eastAsia="Arial"/>
          <w:spacing w:val="-1"/>
        </w:rPr>
        <w:t>u</w:t>
      </w:r>
      <w:r w:rsidRPr="000D6799">
        <w:rPr>
          <w:rFonts w:eastAsia="Arial"/>
        </w:rPr>
        <w:t>t</w:t>
      </w:r>
      <w:r w:rsidRPr="000D6799">
        <w:rPr>
          <w:rFonts w:eastAsia="Arial"/>
          <w:spacing w:val="2"/>
        </w:rPr>
        <w:t xml:space="preserve"> </w:t>
      </w:r>
      <w:r w:rsidRPr="000D6799">
        <w:rPr>
          <w:rFonts w:eastAsia="Arial"/>
          <w:spacing w:val="1"/>
        </w:rPr>
        <w:t>t</w:t>
      </w:r>
      <w:r w:rsidRPr="000D6799">
        <w:rPr>
          <w:rFonts w:eastAsia="Arial"/>
        </w:rPr>
        <w:t>he</w:t>
      </w:r>
      <w:r w:rsidRPr="000D6799">
        <w:rPr>
          <w:rFonts w:eastAsia="Arial"/>
          <w:spacing w:val="3"/>
        </w:rPr>
        <w:t xml:space="preserve"> </w:t>
      </w:r>
      <w:r w:rsidRPr="000D6799">
        <w:rPr>
          <w:rFonts w:eastAsia="Arial"/>
        </w:rPr>
        <w:t>L</w:t>
      </w:r>
      <w:r w:rsidRPr="000D6799">
        <w:rPr>
          <w:rFonts w:eastAsia="Arial"/>
          <w:spacing w:val="-1"/>
        </w:rPr>
        <w:t>E</w:t>
      </w:r>
      <w:r w:rsidRPr="000D6799">
        <w:rPr>
          <w:rFonts w:eastAsia="Arial"/>
        </w:rPr>
        <w:t>P</w:t>
      </w:r>
      <w:r w:rsidRPr="000D6799">
        <w:rPr>
          <w:rFonts w:eastAsia="Arial"/>
          <w:spacing w:val="5"/>
        </w:rPr>
        <w:t xml:space="preserve"> </w:t>
      </w:r>
      <w:r w:rsidRPr="000D6799">
        <w:rPr>
          <w:rFonts w:eastAsia="Arial"/>
          <w:spacing w:val="-3"/>
        </w:rPr>
        <w:t>p</w:t>
      </w:r>
      <w:r w:rsidRPr="000D6799">
        <w:rPr>
          <w:rFonts w:eastAsia="Arial"/>
        </w:rPr>
        <w:t>o</w:t>
      </w:r>
      <w:r w:rsidRPr="000D6799">
        <w:rPr>
          <w:rFonts w:eastAsia="Arial"/>
          <w:spacing w:val="-1"/>
        </w:rPr>
        <w:t>p</w:t>
      </w:r>
      <w:r w:rsidRPr="000D6799">
        <w:rPr>
          <w:rFonts w:eastAsia="Arial"/>
        </w:rPr>
        <w:t>u</w:t>
      </w:r>
      <w:r w:rsidRPr="000D6799">
        <w:rPr>
          <w:rFonts w:eastAsia="Arial"/>
          <w:spacing w:val="-1"/>
        </w:rPr>
        <w:t>l</w:t>
      </w:r>
      <w:r w:rsidRPr="000D6799">
        <w:rPr>
          <w:rFonts w:eastAsia="Arial"/>
        </w:rPr>
        <w:t>ati</w:t>
      </w:r>
      <w:r w:rsidRPr="000D6799">
        <w:rPr>
          <w:rFonts w:eastAsia="Arial"/>
          <w:spacing w:val="-1"/>
        </w:rPr>
        <w:t>o</w:t>
      </w:r>
      <w:r w:rsidRPr="000D6799">
        <w:rPr>
          <w:rFonts w:eastAsia="Arial"/>
        </w:rPr>
        <w:t>ns</w:t>
      </w:r>
      <w:r w:rsidRPr="000D6799">
        <w:rPr>
          <w:rFonts w:eastAsia="Arial"/>
          <w:spacing w:val="3"/>
        </w:rPr>
        <w:t xml:space="preserve"> </w:t>
      </w:r>
      <w:r w:rsidRPr="000D6799">
        <w:rPr>
          <w:rFonts w:eastAsia="Arial"/>
          <w:spacing w:val="1"/>
        </w:rPr>
        <w:t>t</w:t>
      </w:r>
      <w:r w:rsidRPr="000D6799">
        <w:rPr>
          <w:rFonts w:eastAsia="Arial"/>
        </w:rPr>
        <w:t>h</w:t>
      </w:r>
      <w:r w:rsidRPr="000D6799">
        <w:rPr>
          <w:rFonts w:eastAsia="Arial"/>
          <w:spacing w:val="-1"/>
        </w:rPr>
        <w:t>e</w:t>
      </w:r>
      <w:r w:rsidRPr="000D6799">
        <w:rPr>
          <w:rFonts w:eastAsia="Arial"/>
        </w:rPr>
        <w:t>y ser</w:t>
      </w:r>
      <w:r w:rsidRPr="000D6799">
        <w:rPr>
          <w:rFonts w:eastAsia="Arial"/>
          <w:spacing w:val="-2"/>
        </w:rPr>
        <w:t>v</w:t>
      </w:r>
      <w:r w:rsidRPr="000D6799">
        <w:rPr>
          <w:rFonts w:eastAsia="Arial"/>
        </w:rPr>
        <w:t>e,</w:t>
      </w:r>
      <w:r w:rsidRPr="000D6799">
        <w:rPr>
          <w:rFonts w:eastAsia="Arial"/>
          <w:spacing w:val="3"/>
        </w:rPr>
        <w:t xml:space="preserve"> </w:t>
      </w:r>
      <w:r w:rsidRPr="000D6799">
        <w:rPr>
          <w:rFonts w:eastAsia="Arial"/>
          <w:spacing w:val="-1"/>
        </w:rPr>
        <w:t>i</w:t>
      </w:r>
      <w:r w:rsidRPr="000D6799">
        <w:rPr>
          <w:rFonts w:eastAsia="Arial"/>
        </w:rPr>
        <w:t>nc</w:t>
      </w:r>
      <w:r w:rsidRPr="000D6799">
        <w:rPr>
          <w:rFonts w:eastAsia="Arial"/>
          <w:spacing w:val="-1"/>
        </w:rPr>
        <w:t>l</w:t>
      </w:r>
      <w:r w:rsidRPr="000D6799">
        <w:rPr>
          <w:rFonts w:eastAsia="Arial"/>
        </w:rPr>
        <w:t>u</w:t>
      </w:r>
      <w:r w:rsidRPr="000D6799">
        <w:rPr>
          <w:rFonts w:eastAsia="Arial"/>
          <w:spacing w:val="-1"/>
        </w:rPr>
        <w:t>di</w:t>
      </w:r>
      <w:r w:rsidRPr="000D6799">
        <w:rPr>
          <w:rFonts w:eastAsia="Arial"/>
        </w:rPr>
        <w:t>ng</w:t>
      </w:r>
      <w:r w:rsidRPr="000D6799">
        <w:rPr>
          <w:rFonts w:eastAsia="Arial"/>
          <w:spacing w:val="2"/>
        </w:rPr>
        <w:t xml:space="preserve"> </w:t>
      </w:r>
      <w:r w:rsidRPr="000D6799">
        <w:rPr>
          <w:rFonts w:eastAsia="Arial"/>
          <w:spacing w:val="-1"/>
        </w:rPr>
        <w:t>l</w:t>
      </w:r>
      <w:r w:rsidRPr="000D6799">
        <w:rPr>
          <w:rFonts w:eastAsia="Arial"/>
        </w:rPr>
        <w:t>a</w:t>
      </w:r>
      <w:r w:rsidRPr="000D6799">
        <w:rPr>
          <w:rFonts w:eastAsia="Arial"/>
          <w:spacing w:val="-3"/>
        </w:rPr>
        <w:t>n</w:t>
      </w:r>
      <w:r w:rsidRPr="000D6799">
        <w:rPr>
          <w:rFonts w:eastAsia="Arial"/>
          <w:spacing w:val="2"/>
        </w:rPr>
        <w:t>g</w:t>
      </w:r>
      <w:r w:rsidRPr="000D6799">
        <w:rPr>
          <w:rFonts w:eastAsia="Arial"/>
        </w:rPr>
        <w:t>u</w:t>
      </w:r>
      <w:r w:rsidRPr="000D6799">
        <w:rPr>
          <w:rFonts w:eastAsia="Arial"/>
          <w:spacing w:val="-3"/>
        </w:rPr>
        <w:t>a</w:t>
      </w:r>
      <w:r w:rsidRPr="000D6799">
        <w:rPr>
          <w:rFonts w:eastAsia="Arial"/>
        </w:rPr>
        <w:t>g</w:t>
      </w:r>
      <w:r w:rsidRPr="000D6799">
        <w:rPr>
          <w:rFonts w:eastAsia="Arial"/>
          <w:spacing w:val="-1"/>
        </w:rPr>
        <w:t>e</w:t>
      </w:r>
      <w:r w:rsidRPr="000D6799">
        <w:rPr>
          <w:rFonts w:eastAsia="Arial"/>
        </w:rPr>
        <w:t>s</w:t>
      </w:r>
      <w:r w:rsidRPr="000D6799">
        <w:rPr>
          <w:rFonts w:eastAsia="Arial"/>
          <w:spacing w:val="3"/>
        </w:rPr>
        <w:t xml:space="preserve"> </w:t>
      </w:r>
      <w:r w:rsidRPr="000D6799">
        <w:rPr>
          <w:rFonts w:eastAsia="Arial"/>
        </w:rPr>
        <w:t>sp</w:t>
      </w:r>
      <w:r w:rsidRPr="000D6799">
        <w:rPr>
          <w:rFonts w:eastAsia="Arial"/>
          <w:spacing w:val="-3"/>
        </w:rPr>
        <w:t>o</w:t>
      </w:r>
      <w:r w:rsidRPr="000D6799">
        <w:rPr>
          <w:rFonts w:eastAsia="Arial"/>
          <w:spacing w:val="2"/>
        </w:rPr>
        <w:t>k</w:t>
      </w:r>
      <w:r w:rsidRPr="000D6799">
        <w:rPr>
          <w:rFonts w:eastAsia="Arial"/>
        </w:rPr>
        <w:t>e</w:t>
      </w:r>
      <w:r w:rsidRPr="000D6799">
        <w:rPr>
          <w:rFonts w:eastAsia="Arial"/>
          <w:spacing w:val="-2"/>
        </w:rPr>
        <w:t>n</w:t>
      </w:r>
      <w:r w:rsidRPr="000D6799">
        <w:rPr>
          <w:rFonts w:eastAsia="Arial"/>
        </w:rPr>
        <w:t>;</w:t>
      </w:r>
      <w:r w:rsidRPr="000D6799">
        <w:rPr>
          <w:rFonts w:eastAsia="Arial"/>
          <w:spacing w:val="2"/>
        </w:rPr>
        <w:t xml:space="preserve"> </w:t>
      </w:r>
      <w:r w:rsidRPr="000D6799">
        <w:rPr>
          <w:rFonts w:eastAsia="Arial"/>
          <w:spacing w:val="1"/>
        </w:rPr>
        <w:t>tr</w:t>
      </w:r>
      <w:r w:rsidRPr="000D6799">
        <w:rPr>
          <w:rFonts w:eastAsia="Arial"/>
        </w:rPr>
        <w:t>e</w:t>
      </w:r>
      <w:r w:rsidRPr="000D6799">
        <w:rPr>
          <w:rFonts w:eastAsia="Arial"/>
          <w:spacing w:val="-1"/>
        </w:rPr>
        <w:t>n</w:t>
      </w:r>
      <w:r w:rsidRPr="000D6799">
        <w:rPr>
          <w:rFonts w:eastAsia="Arial"/>
          <w:spacing w:val="-3"/>
        </w:rPr>
        <w:t>d</w:t>
      </w:r>
      <w:r w:rsidRPr="000D6799">
        <w:rPr>
          <w:rFonts w:eastAsia="Arial"/>
        </w:rPr>
        <w:t>s</w:t>
      </w:r>
      <w:r w:rsidRPr="000D6799">
        <w:rPr>
          <w:rFonts w:eastAsia="Arial"/>
          <w:spacing w:val="3"/>
        </w:rPr>
        <w:t xml:space="preserve"> </w:t>
      </w:r>
      <w:r w:rsidRPr="000D6799">
        <w:rPr>
          <w:rFonts w:eastAsia="Arial"/>
          <w:spacing w:val="-1"/>
        </w:rPr>
        <w:t>i</w:t>
      </w:r>
      <w:r w:rsidRPr="000D6799">
        <w:rPr>
          <w:rFonts w:eastAsia="Arial"/>
        </w:rPr>
        <w:t xml:space="preserve">n </w:t>
      </w:r>
      <w:r w:rsidRPr="000D6799">
        <w:rPr>
          <w:rFonts w:eastAsia="Arial"/>
          <w:spacing w:val="-3"/>
        </w:rPr>
        <w:t>a</w:t>
      </w:r>
      <w:r w:rsidRPr="000D6799">
        <w:rPr>
          <w:rFonts w:eastAsia="Arial"/>
        </w:rPr>
        <w:t>g</w:t>
      </w:r>
      <w:r w:rsidRPr="000D6799">
        <w:rPr>
          <w:rFonts w:eastAsia="Arial"/>
          <w:spacing w:val="-1"/>
        </w:rPr>
        <w:t>e</w:t>
      </w:r>
      <w:r w:rsidRPr="000D6799">
        <w:rPr>
          <w:rFonts w:eastAsia="Arial"/>
        </w:rPr>
        <w:t>,</w:t>
      </w:r>
      <w:r w:rsidRPr="000D6799">
        <w:rPr>
          <w:rFonts w:eastAsia="Arial"/>
          <w:spacing w:val="4"/>
        </w:rPr>
        <w:t xml:space="preserve"> </w:t>
      </w:r>
      <w:r w:rsidRPr="000D6799">
        <w:rPr>
          <w:rFonts w:eastAsia="Arial"/>
        </w:rPr>
        <w:t>e</w:t>
      </w:r>
      <w:r w:rsidRPr="000D6799">
        <w:rPr>
          <w:rFonts w:eastAsia="Arial"/>
          <w:spacing w:val="-1"/>
        </w:rPr>
        <w:t>d</w:t>
      </w:r>
      <w:r w:rsidRPr="000D6799">
        <w:rPr>
          <w:rFonts w:eastAsia="Arial"/>
        </w:rPr>
        <w:t>uc</w:t>
      </w:r>
      <w:r w:rsidRPr="000D6799">
        <w:rPr>
          <w:rFonts w:eastAsia="Arial"/>
          <w:spacing w:val="-3"/>
        </w:rPr>
        <w:t>a</w:t>
      </w:r>
      <w:r w:rsidRPr="000D6799">
        <w:rPr>
          <w:rFonts w:eastAsia="Arial"/>
          <w:spacing w:val="1"/>
        </w:rPr>
        <w:t>t</w:t>
      </w:r>
      <w:r w:rsidRPr="000D6799">
        <w:rPr>
          <w:rFonts w:eastAsia="Arial"/>
          <w:spacing w:val="-1"/>
        </w:rPr>
        <w:t>i</w:t>
      </w:r>
      <w:r w:rsidRPr="000D6799">
        <w:rPr>
          <w:rFonts w:eastAsia="Arial"/>
        </w:rPr>
        <w:t>o</w:t>
      </w:r>
      <w:r w:rsidRPr="000D6799">
        <w:rPr>
          <w:rFonts w:eastAsia="Arial"/>
          <w:spacing w:val="1"/>
        </w:rPr>
        <w:t>n</w:t>
      </w:r>
      <w:r w:rsidRPr="000D6799">
        <w:rPr>
          <w:rFonts w:eastAsia="Arial"/>
        </w:rPr>
        <w:t>,</w:t>
      </w:r>
      <w:r w:rsidRPr="000D6799">
        <w:rPr>
          <w:rFonts w:eastAsia="Arial"/>
          <w:spacing w:val="2"/>
        </w:rPr>
        <w:t xml:space="preserve"> </w:t>
      </w:r>
      <w:r w:rsidRPr="000D6799">
        <w:rPr>
          <w:rFonts w:eastAsia="Arial"/>
        </w:rPr>
        <w:t>a</w:t>
      </w:r>
      <w:r w:rsidRPr="000D6799">
        <w:rPr>
          <w:rFonts w:eastAsia="Arial"/>
          <w:spacing w:val="-1"/>
        </w:rPr>
        <w:t>n</w:t>
      </w:r>
      <w:r w:rsidRPr="000D6799">
        <w:rPr>
          <w:rFonts w:eastAsia="Arial"/>
        </w:rPr>
        <w:t>d ec</w:t>
      </w:r>
      <w:r w:rsidRPr="000D6799">
        <w:rPr>
          <w:rFonts w:eastAsia="Arial"/>
          <w:spacing w:val="-1"/>
        </w:rPr>
        <w:t>o</w:t>
      </w:r>
      <w:r w:rsidRPr="000D6799">
        <w:rPr>
          <w:rFonts w:eastAsia="Arial"/>
          <w:spacing w:val="-3"/>
        </w:rPr>
        <w:t>n</w:t>
      </w:r>
      <w:r w:rsidRPr="000D6799">
        <w:rPr>
          <w:rFonts w:eastAsia="Arial"/>
        </w:rPr>
        <w:t>omic</w:t>
      </w:r>
      <w:r w:rsidRPr="000D6799">
        <w:rPr>
          <w:rFonts w:eastAsia="Arial"/>
          <w:spacing w:val="2"/>
        </w:rPr>
        <w:t xml:space="preserve"> </w:t>
      </w:r>
      <w:r w:rsidRPr="000D6799">
        <w:rPr>
          <w:rFonts w:eastAsia="Arial"/>
          <w:spacing w:val="-2"/>
        </w:rPr>
        <w:t>s</w:t>
      </w:r>
      <w:r w:rsidRPr="000D6799">
        <w:rPr>
          <w:rFonts w:eastAsia="Arial"/>
          <w:spacing w:val="1"/>
        </w:rPr>
        <w:t>t</w:t>
      </w:r>
      <w:r w:rsidRPr="000D6799">
        <w:rPr>
          <w:rFonts w:eastAsia="Arial"/>
        </w:rPr>
        <w:t>at</w:t>
      </w:r>
      <w:r w:rsidRPr="000D6799">
        <w:rPr>
          <w:rFonts w:eastAsia="Arial"/>
          <w:spacing w:val="-2"/>
        </w:rPr>
        <w:t>u</w:t>
      </w:r>
      <w:r w:rsidRPr="000D6799">
        <w:rPr>
          <w:rFonts w:eastAsia="Arial"/>
          <w:spacing w:val="1"/>
        </w:rPr>
        <w:t>s</w:t>
      </w:r>
      <w:r w:rsidRPr="000D6799">
        <w:rPr>
          <w:rFonts w:eastAsia="Arial"/>
        </w:rPr>
        <w:t>;</w:t>
      </w:r>
      <w:r w:rsidRPr="000D6799">
        <w:rPr>
          <w:rFonts w:eastAsia="Arial"/>
          <w:spacing w:val="2"/>
        </w:rPr>
        <w:t xml:space="preserve"> </w:t>
      </w:r>
      <w:r w:rsidRPr="000D6799">
        <w:rPr>
          <w:rFonts w:eastAsia="Arial"/>
        </w:rPr>
        <w:t xml:space="preserve">areas </w:t>
      </w:r>
      <w:r w:rsidRPr="000D6799">
        <w:rPr>
          <w:rFonts w:eastAsia="Arial"/>
          <w:spacing w:val="-3"/>
        </w:rPr>
        <w:t>o</w:t>
      </w:r>
      <w:r w:rsidRPr="000D6799">
        <w:rPr>
          <w:rFonts w:eastAsia="Arial"/>
        </w:rPr>
        <w:t xml:space="preserve">f </w:t>
      </w:r>
      <w:r w:rsidRPr="000D6799">
        <w:rPr>
          <w:rFonts w:eastAsia="Arial"/>
          <w:spacing w:val="1"/>
        </w:rPr>
        <w:t>f</w:t>
      </w:r>
      <w:r w:rsidRPr="000D6799">
        <w:rPr>
          <w:rFonts w:eastAsia="Arial"/>
        </w:rPr>
        <w:t>ami</w:t>
      </w:r>
      <w:r w:rsidRPr="000D6799">
        <w:rPr>
          <w:rFonts w:eastAsia="Arial"/>
          <w:spacing w:val="-2"/>
        </w:rPr>
        <w:t>l</w:t>
      </w:r>
      <w:r w:rsidRPr="000D6799">
        <w:rPr>
          <w:rFonts w:eastAsia="Arial"/>
          <w:spacing w:val="-1"/>
        </w:rPr>
        <w:t>i</w:t>
      </w:r>
      <w:r w:rsidRPr="000D6799">
        <w:rPr>
          <w:rFonts w:eastAsia="Arial"/>
        </w:rPr>
        <w:t>arit</w:t>
      </w:r>
      <w:r w:rsidRPr="000D6799">
        <w:rPr>
          <w:rFonts w:eastAsia="Arial"/>
          <w:spacing w:val="-2"/>
        </w:rPr>
        <w:t>y</w:t>
      </w:r>
      <w:r w:rsidRPr="000D6799">
        <w:rPr>
          <w:rFonts w:eastAsia="Arial"/>
        </w:rPr>
        <w:t>;</w:t>
      </w:r>
      <w:r w:rsidRPr="000D6799">
        <w:rPr>
          <w:rFonts w:eastAsia="Arial"/>
          <w:spacing w:val="-12"/>
        </w:rPr>
        <w:t xml:space="preserve"> </w:t>
      </w:r>
      <w:r w:rsidRPr="000D6799">
        <w:rPr>
          <w:rFonts w:eastAsia="Arial"/>
        </w:rPr>
        <w:t>p</w:t>
      </w:r>
      <w:r w:rsidRPr="000D6799">
        <w:rPr>
          <w:rFonts w:eastAsia="Arial"/>
          <w:spacing w:val="-1"/>
        </w:rPr>
        <w:t>o</w:t>
      </w:r>
      <w:r w:rsidRPr="000D6799">
        <w:rPr>
          <w:rFonts w:eastAsia="Arial"/>
        </w:rPr>
        <w:t>p</w:t>
      </w:r>
      <w:r w:rsidRPr="000D6799">
        <w:rPr>
          <w:rFonts w:eastAsia="Arial"/>
          <w:spacing w:val="-1"/>
        </w:rPr>
        <w:t>ul</w:t>
      </w:r>
      <w:r w:rsidRPr="000D6799">
        <w:rPr>
          <w:rFonts w:eastAsia="Arial"/>
        </w:rPr>
        <w:t>ar</w:t>
      </w:r>
      <w:r w:rsidRPr="000D6799">
        <w:rPr>
          <w:rFonts w:eastAsia="Arial"/>
          <w:spacing w:val="-15"/>
        </w:rPr>
        <w:t xml:space="preserve"> </w:t>
      </w:r>
      <w:r w:rsidRPr="000D6799">
        <w:rPr>
          <w:rFonts w:eastAsia="Arial"/>
        </w:rPr>
        <w:t>d</w:t>
      </w:r>
      <w:r w:rsidRPr="000D6799">
        <w:rPr>
          <w:rFonts w:eastAsia="Arial"/>
          <w:spacing w:val="-1"/>
        </w:rPr>
        <w:t>e</w:t>
      </w:r>
      <w:r w:rsidRPr="000D6799">
        <w:rPr>
          <w:rFonts w:eastAsia="Arial"/>
          <w:spacing w:val="-2"/>
        </w:rPr>
        <w:t>s</w:t>
      </w:r>
      <w:r w:rsidRPr="000D6799">
        <w:rPr>
          <w:rFonts w:eastAsia="Arial"/>
          <w:spacing w:val="1"/>
        </w:rPr>
        <w:t>t</w:t>
      </w:r>
      <w:r w:rsidRPr="000D6799">
        <w:rPr>
          <w:rFonts w:eastAsia="Arial"/>
          <w:spacing w:val="-1"/>
        </w:rPr>
        <w:t>i</w:t>
      </w:r>
      <w:r w:rsidRPr="000D6799">
        <w:rPr>
          <w:rFonts w:eastAsia="Arial"/>
        </w:rPr>
        <w:t>n</w:t>
      </w:r>
      <w:r w:rsidRPr="000D6799">
        <w:rPr>
          <w:rFonts w:eastAsia="Arial"/>
          <w:spacing w:val="-1"/>
        </w:rPr>
        <w:t>a</w:t>
      </w:r>
      <w:r w:rsidRPr="000D6799">
        <w:rPr>
          <w:rFonts w:eastAsia="Arial"/>
          <w:spacing w:val="1"/>
        </w:rPr>
        <w:t>t</w:t>
      </w:r>
      <w:r w:rsidRPr="000D6799">
        <w:rPr>
          <w:rFonts w:eastAsia="Arial"/>
          <w:spacing w:val="-1"/>
        </w:rPr>
        <w:t>i</w:t>
      </w:r>
      <w:r w:rsidRPr="000D6799">
        <w:rPr>
          <w:rFonts w:eastAsia="Arial"/>
        </w:rPr>
        <w:t>o</w:t>
      </w:r>
      <w:r w:rsidRPr="000D6799">
        <w:rPr>
          <w:rFonts w:eastAsia="Arial"/>
          <w:spacing w:val="-1"/>
        </w:rPr>
        <w:t>n</w:t>
      </w:r>
      <w:r w:rsidRPr="000D6799">
        <w:rPr>
          <w:rFonts w:eastAsia="Arial"/>
        </w:rPr>
        <w:t>s</w:t>
      </w:r>
      <w:r w:rsidRPr="000D6799">
        <w:rPr>
          <w:rFonts w:eastAsia="Arial"/>
          <w:spacing w:val="-13"/>
        </w:rPr>
        <w:t xml:space="preserve"> </w:t>
      </w:r>
      <w:r w:rsidRPr="000D6799">
        <w:rPr>
          <w:rFonts w:eastAsia="Arial"/>
        </w:rPr>
        <w:t>a</w:t>
      </w:r>
      <w:r w:rsidRPr="000D6799">
        <w:rPr>
          <w:rFonts w:eastAsia="Arial"/>
          <w:spacing w:val="-1"/>
        </w:rPr>
        <w:t>n</w:t>
      </w:r>
      <w:r w:rsidRPr="000D6799">
        <w:rPr>
          <w:rFonts w:eastAsia="Arial"/>
        </w:rPr>
        <w:t>d</w:t>
      </w:r>
      <w:r w:rsidRPr="000D6799">
        <w:rPr>
          <w:rFonts w:eastAsia="Arial"/>
          <w:spacing w:val="-15"/>
        </w:rPr>
        <w:t xml:space="preserve"> </w:t>
      </w:r>
      <w:r w:rsidRPr="000D6799">
        <w:rPr>
          <w:rFonts w:eastAsia="Arial"/>
        </w:rPr>
        <w:t>n</w:t>
      </w:r>
      <w:r w:rsidRPr="000D6799">
        <w:rPr>
          <w:rFonts w:eastAsia="Arial"/>
          <w:spacing w:val="-1"/>
        </w:rPr>
        <w:t>ei</w:t>
      </w:r>
      <w:r w:rsidRPr="000D6799">
        <w:rPr>
          <w:rFonts w:eastAsia="Arial"/>
          <w:spacing w:val="2"/>
        </w:rPr>
        <w:t>g</w:t>
      </w:r>
      <w:r w:rsidRPr="000D6799">
        <w:rPr>
          <w:rFonts w:eastAsia="Arial"/>
        </w:rPr>
        <w:t>h</w:t>
      </w:r>
      <w:r w:rsidRPr="000D6799">
        <w:rPr>
          <w:rFonts w:eastAsia="Arial"/>
          <w:spacing w:val="-1"/>
        </w:rPr>
        <w:t>b</w:t>
      </w:r>
      <w:r w:rsidRPr="000D6799">
        <w:rPr>
          <w:rFonts w:eastAsia="Arial"/>
          <w:spacing w:val="-3"/>
        </w:rPr>
        <w:t>o</w:t>
      </w:r>
      <w:r w:rsidRPr="000D6799">
        <w:rPr>
          <w:rFonts w:eastAsia="Arial"/>
          <w:spacing w:val="1"/>
        </w:rPr>
        <w:t>r</w:t>
      </w:r>
      <w:r w:rsidRPr="000D6799">
        <w:rPr>
          <w:rFonts w:eastAsia="Arial"/>
        </w:rPr>
        <w:t>h</w:t>
      </w:r>
      <w:r w:rsidRPr="000D6799">
        <w:rPr>
          <w:rFonts w:eastAsia="Arial"/>
          <w:spacing w:val="-1"/>
        </w:rPr>
        <w:t>o</w:t>
      </w:r>
      <w:r w:rsidRPr="000D6799">
        <w:rPr>
          <w:rFonts w:eastAsia="Arial"/>
        </w:rPr>
        <w:t>o</w:t>
      </w:r>
      <w:r w:rsidRPr="000D6799">
        <w:rPr>
          <w:rFonts w:eastAsia="Arial"/>
          <w:spacing w:val="-3"/>
        </w:rPr>
        <w:t>d</w:t>
      </w:r>
      <w:r w:rsidRPr="000D6799">
        <w:rPr>
          <w:rFonts w:eastAsia="Arial"/>
        </w:rPr>
        <w:t>s;</w:t>
      </w:r>
      <w:r w:rsidRPr="000D6799">
        <w:rPr>
          <w:rFonts w:eastAsia="Arial"/>
          <w:spacing w:val="-12"/>
        </w:rPr>
        <w:t xml:space="preserve"> </w:t>
      </w:r>
      <w:r w:rsidRPr="000D6799">
        <w:rPr>
          <w:rFonts w:eastAsia="Arial"/>
          <w:spacing w:val="-3"/>
        </w:rPr>
        <w:t>a</w:t>
      </w:r>
      <w:r w:rsidRPr="000D6799">
        <w:rPr>
          <w:rFonts w:eastAsia="Arial"/>
        </w:rPr>
        <w:t>s</w:t>
      </w:r>
      <w:r w:rsidRPr="000D6799">
        <w:rPr>
          <w:rFonts w:eastAsia="Arial"/>
          <w:spacing w:val="-13"/>
        </w:rPr>
        <w:t xml:space="preserve"> </w:t>
      </w:r>
      <w:r w:rsidRPr="000D6799">
        <w:rPr>
          <w:rFonts w:eastAsia="Arial"/>
          <w:spacing w:val="-3"/>
        </w:rPr>
        <w:t>w</w:t>
      </w:r>
      <w:r w:rsidRPr="000D6799">
        <w:rPr>
          <w:rFonts w:eastAsia="Arial"/>
        </w:rPr>
        <w:t>e</w:t>
      </w:r>
      <w:r w:rsidRPr="000D6799">
        <w:rPr>
          <w:rFonts w:eastAsia="Arial"/>
          <w:spacing w:val="-1"/>
        </w:rPr>
        <w:t>l</w:t>
      </w:r>
      <w:r w:rsidRPr="000D6799">
        <w:rPr>
          <w:rFonts w:eastAsia="Arial"/>
        </w:rPr>
        <w:t>l</w:t>
      </w:r>
      <w:r w:rsidRPr="000D6799">
        <w:rPr>
          <w:rFonts w:eastAsia="Arial"/>
          <w:spacing w:val="-14"/>
        </w:rPr>
        <w:t xml:space="preserve"> </w:t>
      </w:r>
      <w:r w:rsidRPr="000D6799">
        <w:rPr>
          <w:rFonts w:eastAsia="Arial"/>
        </w:rPr>
        <w:t>as</w:t>
      </w:r>
      <w:r w:rsidRPr="000D6799">
        <w:rPr>
          <w:rFonts w:eastAsia="Arial"/>
          <w:spacing w:val="-13"/>
        </w:rPr>
        <w:t xml:space="preserve"> </w:t>
      </w:r>
      <w:r w:rsidRPr="000D6799">
        <w:rPr>
          <w:rFonts w:eastAsia="Arial"/>
          <w:spacing w:val="-3"/>
        </w:rPr>
        <w:t>w</w:t>
      </w:r>
      <w:r w:rsidRPr="000D6799">
        <w:rPr>
          <w:rFonts w:eastAsia="Arial"/>
        </w:rPr>
        <w:t>h</w:t>
      </w:r>
      <w:r w:rsidRPr="000D6799">
        <w:rPr>
          <w:rFonts w:eastAsia="Arial"/>
          <w:spacing w:val="-1"/>
        </w:rPr>
        <w:t>e</w:t>
      </w:r>
      <w:r w:rsidRPr="000D6799">
        <w:rPr>
          <w:rFonts w:eastAsia="Arial"/>
          <w:spacing w:val="1"/>
        </w:rPr>
        <w:t>r</w:t>
      </w:r>
      <w:r w:rsidRPr="000D6799">
        <w:rPr>
          <w:rFonts w:eastAsia="Arial"/>
        </w:rPr>
        <w:t>e</w:t>
      </w:r>
      <w:r w:rsidRPr="000D6799">
        <w:rPr>
          <w:rFonts w:eastAsia="Arial"/>
          <w:spacing w:val="-13"/>
        </w:rPr>
        <w:t xml:space="preserve"> </w:t>
      </w:r>
      <w:r w:rsidRPr="000D6799">
        <w:rPr>
          <w:rFonts w:eastAsia="Arial"/>
          <w:spacing w:val="1"/>
        </w:rPr>
        <w:t>t</w:t>
      </w:r>
      <w:r w:rsidRPr="000D6799">
        <w:rPr>
          <w:rFonts w:eastAsia="Arial"/>
        </w:rPr>
        <w:t>he</w:t>
      </w:r>
      <w:r w:rsidRPr="000D6799">
        <w:rPr>
          <w:rFonts w:eastAsia="Arial"/>
          <w:spacing w:val="-16"/>
        </w:rPr>
        <w:t xml:space="preserve"> </w:t>
      </w:r>
      <w:r w:rsidRPr="000D6799">
        <w:rPr>
          <w:rFonts w:eastAsia="Arial"/>
        </w:rPr>
        <w:t>d</w:t>
      </w:r>
      <w:r w:rsidRPr="000D6799">
        <w:rPr>
          <w:rFonts w:eastAsia="Arial"/>
          <w:spacing w:val="-3"/>
        </w:rPr>
        <w:t>e</w:t>
      </w:r>
      <w:r w:rsidRPr="000D6799">
        <w:rPr>
          <w:rFonts w:eastAsia="Arial"/>
          <w:spacing w:val="1"/>
        </w:rPr>
        <w:t>m</w:t>
      </w:r>
      <w:r w:rsidRPr="000D6799">
        <w:rPr>
          <w:rFonts w:eastAsia="Arial"/>
        </w:rPr>
        <w:t>a</w:t>
      </w:r>
      <w:r w:rsidRPr="000D6799">
        <w:rPr>
          <w:rFonts w:eastAsia="Arial"/>
          <w:spacing w:val="-1"/>
        </w:rPr>
        <w:t>n</w:t>
      </w:r>
      <w:r w:rsidRPr="000D6799">
        <w:rPr>
          <w:rFonts w:eastAsia="Arial"/>
        </w:rPr>
        <w:t>d</w:t>
      </w:r>
      <w:r w:rsidRPr="000D6799">
        <w:rPr>
          <w:rFonts w:eastAsia="Arial"/>
          <w:spacing w:val="-16"/>
        </w:rPr>
        <w:t xml:space="preserve"> </w:t>
      </w:r>
      <w:r w:rsidRPr="000D6799">
        <w:rPr>
          <w:rFonts w:eastAsia="Arial"/>
          <w:spacing w:val="1"/>
        </w:rPr>
        <w:t>f</w:t>
      </w:r>
      <w:r w:rsidRPr="000D6799">
        <w:rPr>
          <w:rFonts w:eastAsia="Arial"/>
        </w:rPr>
        <w:t>or</w:t>
      </w:r>
      <w:r w:rsidRPr="000D6799">
        <w:rPr>
          <w:rFonts w:eastAsia="Arial"/>
          <w:spacing w:val="-15"/>
        </w:rPr>
        <w:t xml:space="preserve"> </w:t>
      </w:r>
      <w:r w:rsidRPr="000D6799">
        <w:rPr>
          <w:rFonts w:eastAsia="Arial"/>
        </w:rPr>
        <w:t>p</w:t>
      </w:r>
      <w:r w:rsidRPr="000D6799">
        <w:rPr>
          <w:rFonts w:eastAsia="Arial"/>
          <w:spacing w:val="-1"/>
        </w:rPr>
        <w:t>u</w:t>
      </w:r>
      <w:r w:rsidRPr="000D6799">
        <w:rPr>
          <w:rFonts w:eastAsia="Arial"/>
        </w:rPr>
        <w:t>b</w:t>
      </w:r>
      <w:r w:rsidRPr="000D6799">
        <w:rPr>
          <w:rFonts w:eastAsia="Arial"/>
          <w:spacing w:val="-1"/>
        </w:rPr>
        <w:t>li</w:t>
      </w:r>
      <w:r w:rsidRPr="000D6799">
        <w:rPr>
          <w:rFonts w:eastAsia="Arial"/>
        </w:rPr>
        <w:t>c</w:t>
      </w:r>
      <w:r w:rsidRPr="000D6799">
        <w:rPr>
          <w:rFonts w:eastAsia="Arial"/>
          <w:spacing w:val="-15"/>
        </w:rPr>
        <w:t xml:space="preserve"> </w:t>
      </w:r>
      <w:r w:rsidRPr="000D6799">
        <w:rPr>
          <w:rFonts w:eastAsia="Arial"/>
          <w:spacing w:val="1"/>
        </w:rPr>
        <w:t>tr</w:t>
      </w:r>
      <w:r w:rsidRPr="000D6799">
        <w:rPr>
          <w:rFonts w:eastAsia="Arial"/>
        </w:rPr>
        <w:t>a</w:t>
      </w:r>
      <w:r w:rsidRPr="000D6799">
        <w:rPr>
          <w:rFonts w:eastAsia="Arial"/>
          <w:spacing w:val="-1"/>
        </w:rPr>
        <w:t>n</w:t>
      </w:r>
      <w:r w:rsidRPr="000D6799">
        <w:rPr>
          <w:rFonts w:eastAsia="Arial"/>
        </w:rPr>
        <w:t>s</w:t>
      </w:r>
      <w:r w:rsidRPr="000D6799">
        <w:rPr>
          <w:rFonts w:eastAsia="Arial"/>
          <w:spacing w:val="-1"/>
        </w:rPr>
        <w:t>i</w:t>
      </w:r>
      <w:r w:rsidRPr="000D6799">
        <w:rPr>
          <w:rFonts w:eastAsia="Arial"/>
        </w:rPr>
        <w:t>t ser</w:t>
      </w:r>
      <w:r w:rsidRPr="000D6799">
        <w:rPr>
          <w:rFonts w:eastAsia="Arial"/>
          <w:spacing w:val="-2"/>
        </w:rPr>
        <w:t>v</w:t>
      </w:r>
      <w:r w:rsidRPr="000D6799">
        <w:rPr>
          <w:rFonts w:eastAsia="Arial"/>
          <w:spacing w:val="-1"/>
        </w:rPr>
        <w:t>i</w:t>
      </w:r>
      <w:r w:rsidRPr="000D6799">
        <w:rPr>
          <w:rFonts w:eastAsia="Arial"/>
        </w:rPr>
        <w:t>ces e</w:t>
      </w:r>
      <w:r w:rsidRPr="000D6799">
        <w:rPr>
          <w:rFonts w:eastAsia="Arial"/>
          <w:spacing w:val="-2"/>
        </w:rPr>
        <w:t>x</w:t>
      </w:r>
      <w:r w:rsidRPr="000D6799">
        <w:rPr>
          <w:rFonts w:eastAsia="Arial"/>
          <w:spacing w:val="-1"/>
        </w:rPr>
        <w:t>i</w:t>
      </w:r>
      <w:r w:rsidRPr="000D6799">
        <w:rPr>
          <w:rFonts w:eastAsia="Arial"/>
        </w:rPr>
        <w:t>s</w:t>
      </w:r>
      <w:r w:rsidRPr="000D6799">
        <w:rPr>
          <w:rFonts w:eastAsia="Arial"/>
          <w:spacing w:val="1"/>
        </w:rPr>
        <w:t>t</w:t>
      </w:r>
      <w:r w:rsidRPr="000D6799">
        <w:rPr>
          <w:rFonts w:eastAsia="Arial"/>
        </w:rPr>
        <w:t>s.</w:t>
      </w:r>
      <w:r w:rsidRPr="000D6799">
        <w:rPr>
          <w:rFonts w:eastAsia="Arial"/>
          <w:spacing w:val="2"/>
        </w:rPr>
        <w:t xml:space="preserve"> </w:t>
      </w:r>
      <w:r w:rsidRPr="000D6799">
        <w:rPr>
          <w:rFonts w:eastAsia="Arial"/>
          <w:spacing w:val="-1"/>
        </w:rPr>
        <w:t>P</w:t>
      </w:r>
      <w:r w:rsidRPr="000D6799">
        <w:rPr>
          <w:rFonts w:eastAsia="Arial"/>
        </w:rPr>
        <w:t>a</w:t>
      </w:r>
      <w:r w:rsidRPr="000D6799">
        <w:rPr>
          <w:rFonts w:eastAsia="Arial"/>
          <w:spacing w:val="-2"/>
        </w:rPr>
        <w:t>r</w:t>
      </w:r>
      <w:r w:rsidRPr="000D6799">
        <w:rPr>
          <w:rFonts w:eastAsia="Arial"/>
          <w:spacing w:val="1"/>
        </w:rPr>
        <w:t>t</w:t>
      </w:r>
      <w:r w:rsidRPr="000D6799">
        <w:rPr>
          <w:rFonts w:eastAsia="Arial"/>
          <w:spacing w:val="-1"/>
        </w:rPr>
        <w:t>i</w:t>
      </w:r>
      <w:r w:rsidRPr="000D6799">
        <w:rPr>
          <w:rFonts w:eastAsia="Arial"/>
        </w:rPr>
        <w:t>c</w:t>
      </w:r>
      <w:r w:rsidRPr="000D6799">
        <w:rPr>
          <w:rFonts w:eastAsia="Arial"/>
          <w:spacing w:val="-1"/>
        </w:rPr>
        <w:t>i</w:t>
      </w:r>
      <w:r w:rsidRPr="000D6799">
        <w:rPr>
          <w:rFonts w:eastAsia="Arial"/>
        </w:rPr>
        <w:t>p</w:t>
      </w:r>
      <w:r w:rsidRPr="000D6799">
        <w:rPr>
          <w:rFonts w:eastAsia="Arial"/>
          <w:spacing w:val="-1"/>
        </w:rPr>
        <w:t>a</w:t>
      </w:r>
      <w:r w:rsidRPr="000D6799">
        <w:rPr>
          <w:rFonts w:eastAsia="Arial"/>
          <w:spacing w:val="1"/>
        </w:rPr>
        <w:t>t</w:t>
      </w:r>
      <w:r w:rsidRPr="000D6799">
        <w:rPr>
          <w:rFonts w:eastAsia="Arial"/>
          <w:spacing w:val="-1"/>
        </w:rPr>
        <w:t>i</w:t>
      </w:r>
      <w:r w:rsidRPr="000D6799">
        <w:rPr>
          <w:rFonts w:eastAsia="Arial"/>
        </w:rPr>
        <w:t>ng</w:t>
      </w:r>
      <w:r w:rsidRPr="000D6799">
        <w:rPr>
          <w:rFonts w:eastAsia="Arial"/>
          <w:spacing w:val="2"/>
        </w:rPr>
        <w:t xml:space="preserve"> </w:t>
      </w:r>
      <w:r w:rsidRPr="000D6799">
        <w:rPr>
          <w:rFonts w:eastAsia="Arial"/>
          <w:spacing w:val="-3"/>
        </w:rPr>
        <w:t>a</w:t>
      </w:r>
      <w:r w:rsidRPr="000D6799">
        <w:rPr>
          <w:rFonts w:eastAsia="Arial"/>
          <w:spacing w:val="2"/>
        </w:rPr>
        <w:t>g</w:t>
      </w:r>
      <w:r w:rsidRPr="000D6799">
        <w:rPr>
          <w:rFonts w:eastAsia="Arial"/>
        </w:rPr>
        <w:t>e</w:t>
      </w:r>
      <w:r w:rsidRPr="000D6799">
        <w:rPr>
          <w:rFonts w:eastAsia="Arial"/>
          <w:spacing w:val="-1"/>
        </w:rPr>
        <w:t>n</w:t>
      </w:r>
      <w:r w:rsidRPr="000D6799">
        <w:rPr>
          <w:rFonts w:eastAsia="Arial"/>
        </w:rPr>
        <w:t>c</w:t>
      </w:r>
      <w:r w:rsidRPr="000D6799">
        <w:rPr>
          <w:rFonts w:eastAsia="Arial"/>
          <w:spacing w:val="-1"/>
        </w:rPr>
        <w:t>i</w:t>
      </w:r>
      <w:r w:rsidRPr="000D6799">
        <w:rPr>
          <w:rFonts w:eastAsia="Arial"/>
        </w:rPr>
        <w:t>es i</w:t>
      </w:r>
      <w:r w:rsidRPr="000D6799">
        <w:rPr>
          <w:rFonts w:eastAsia="Arial"/>
          <w:spacing w:val="-1"/>
        </w:rPr>
        <w:t>n</w:t>
      </w:r>
      <w:r w:rsidRPr="000D6799">
        <w:rPr>
          <w:rFonts w:eastAsia="Arial"/>
        </w:rPr>
        <w:t>c</w:t>
      </w:r>
      <w:r w:rsidRPr="000D6799">
        <w:rPr>
          <w:rFonts w:eastAsia="Arial"/>
          <w:spacing w:val="-1"/>
        </w:rPr>
        <w:t>l</w:t>
      </w:r>
      <w:r w:rsidRPr="000D6799">
        <w:rPr>
          <w:rFonts w:eastAsia="Arial"/>
        </w:rPr>
        <w:t>u</w:t>
      </w:r>
      <w:r w:rsidRPr="000D6799">
        <w:rPr>
          <w:rFonts w:eastAsia="Arial"/>
          <w:spacing w:val="-1"/>
        </w:rPr>
        <w:t>d</w:t>
      </w:r>
      <w:r w:rsidRPr="000D6799">
        <w:rPr>
          <w:rFonts w:eastAsia="Arial"/>
        </w:rPr>
        <w:t>e:</w:t>
      </w:r>
    </w:p>
    <w:p w14:paraId="5D5E3F44" w14:textId="00EBB1B4" w:rsidR="00C02EC0" w:rsidRPr="005F77B7" w:rsidRDefault="00C02EC0" w:rsidP="00372CBA">
      <w:pPr>
        <w:rPr>
          <w:rFonts w:eastAsia="Arial"/>
          <w:b/>
          <w:bCs/>
        </w:rPr>
      </w:pPr>
      <w:r w:rsidRPr="005F77B7">
        <w:rPr>
          <w:rFonts w:eastAsia="Arial"/>
          <w:b/>
          <w:bCs/>
          <w:spacing w:val="1"/>
          <w:u w:color="000000"/>
        </w:rPr>
        <w:t>O</w:t>
      </w:r>
      <w:r w:rsidRPr="005F77B7">
        <w:rPr>
          <w:rFonts w:eastAsia="Arial"/>
          <w:b/>
          <w:bCs/>
          <w:u w:color="000000"/>
        </w:rPr>
        <w:t>p</w:t>
      </w:r>
      <w:r w:rsidRPr="005F77B7">
        <w:rPr>
          <w:rFonts w:eastAsia="Arial"/>
          <w:b/>
          <w:bCs/>
          <w:spacing w:val="-1"/>
          <w:u w:color="000000"/>
        </w:rPr>
        <w:t>e</w:t>
      </w:r>
      <w:r w:rsidRPr="005F77B7">
        <w:rPr>
          <w:rFonts w:eastAsia="Arial"/>
          <w:b/>
          <w:bCs/>
          <w:u w:color="000000"/>
        </w:rPr>
        <w:t>n</w:t>
      </w:r>
      <w:r w:rsidRPr="005F77B7">
        <w:rPr>
          <w:rFonts w:eastAsia="Arial"/>
          <w:b/>
          <w:bCs/>
          <w:spacing w:val="-1"/>
          <w:u w:color="000000"/>
        </w:rPr>
        <w:t>i</w:t>
      </w:r>
      <w:r w:rsidRPr="005F77B7">
        <w:rPr>
          <w:rFonts w:eastAsia="Arial"/>
          <w:b/>
          <w:bCs/>
          <w:u w:color="000000"/>
        </w:rPr>
        <w:t xml:space="preserve">ng </w:t>
      </w:r>
      <w:r w:rsidRPr="005F77B7">
        <w:rPr>
          <w:rFonts w:eastAsia="Arial"/>
          <w:b/>
          <w:bCs/>
          <w:spacing w:val="-1"/>
          <w:u w:color="000000"/>
        </w:rPr>
        <w:t>D</w:t>
      </w:r>
      <w:r w:rsidRPr="005F77B7">
        <w:rPr>
          <w:rFonts w:eastAsia="Arial"/>
          <w:b/>
          <w:bCs/>
          <w:u w:color="000000"/>
        </w:rPr>
        <w:t>o</w:t>
      </w:r>
      <w:r w:rsidRPr="005F77B7">
        <w:rPr>
          <w:rFonts w:eastAsia="Arial"/>
          <w:b/>
          <w:bCs/>
          <w:spacing w:val="-1"/>
          <w:u w:color="000000"/>
        </w:rPr>
        <w:t>o</w:t>
      </w:r>
      <w:r w:rsidRPr="005F77B7">
        <w:rPr>
          <w:rFonts w:eastAsia="Arial"/>
          <w:b/>
          <w:bCs/>
          <w:spacing w:val="1"/>
          <w:u w:color="000000"/>
        </w:rPr>
        <w:t>r</w:t>
      </w:r>
      <w:r w:rsidRPr="005F77B7">
        <w:rPr>
          <w:rFonts w:eastAsia="Arial"/>
          <w:b/>
          <w:bCs/>
          <w:spacing w:val="-2"/>
          <w:u w:color="000000"/>
        </w:rPr>
        <w:t>s</w:t>
      </w:r>
      <w:r w:rsidRPr="005F77B7">
        <w:rPr>
          <w:rFonts w:eastAsia="Arial"/>
          <w:b/>
          <w:bCs/>
          <w:u w:color="000000"/>
        </w:rPr>
        <w:t xml:space="preserve">, </w:t>
      </w:r>
      <w:r w:rsidRPr="005F77B7">
        <w:rPr>
          <w:rFonts w:eastAsia="Arial"/>
          <w:b/>
          <w:bCs/>
          <w:spacing w:val="1"/>
          <w:u w:color="000000"/>
        </w:rPr>
        <w:t>I</w:t>
      </w:r>
      <w:r w:rsidRPr="005F77B7">
        <w:rPr>
          <w:rFonts w:eastAsia="Arial"/>
          <w:b/>
          <w:bCs/>
          <w:u w:color="000000"/>
        </w:rPr>
        <w:t>n</w:t>
      </w:r>
      <w:r w:rsidRPr="005F77B7">
        <w:rPr>
          <w:rFonts w:eastAsia="Arial"/>
          <w:b/>
          <w:bCs/>
          <w:spacing w:val="-3"/>
          <w:u w:color="000000"/>
        </w:rPr>
        <w:t>c</w:t>
      </w:r>
      <w:r w:rsidRPr="005F77B7">
        <w:rPr>
          <w:rFonts w:eastAsia="Arial"/>
          <w:b/>
          <w:bCs/>
          <w:spacing w:val="1"/>
          <w:u w:color="000000"/>
        </w:rPr>
        <w:t>.</w:t>
      </w:r>
    </w:p>
    <w:p w14:paraId="03AE0DC4" w14:textId="08E2CAB1" w:rsidR="00C02EC0" w:rsidRPr="00E83A7C" w:rsidRDefault="00C02EC0" w:rsidP="00372CBA">
      <w:pPr>
        <w:rPr>
          <w:rFonts w:eastAsia="Arial"/>
        </w:rPr>
      </w:pPr>
      <w:r w:rsidRPr="00E83A7C">
        <w:rPr>
          <w:rFonts w:eastAsia="Arial"/>
          <w:spacing w:val="1"/>
        </w:rPr>
        <w:t>O</w:t>
      </w:r>
      <w:r w:rsidRPr="00E83A7C">
        <w:rPr>
          <w:rFonts w:eastAsia="Arial"/>
        </w:rPr>
        <w:t>p</w:t>
      </w:r>
      <w:r w:rsidRPr="00E83A7C">
        <w:rPr>
          <w:rFonts w:eastAsia="Arial"/>
          <w:spacing w:val="-1"/>
        </w:rPr>
        <w:t>e</w:t>
      </w:r>
      <w:r w:rsidRPr="00E83A7C">
        <w:rPr>
          <w:rFonts w:eastAsia="Arial"/>
        </w:rPr>
        <w:t>n</w:t>
      </w:r>
      <w:r w:rsidRPr="00E83A7C">
        <w:rPr>
          <w:rFonts w:eastAsia="Arial"/>
          <w:spacing w:val="-1"/>
        </w:rPr>
        <w:t>i</w:t>
      </w:r>
      <w:r w:rsidRPr="00E83A7C">
        <w:rPr>
          <w:rFonts w:eastAsia="Arial"/>
        </w:rPr>
        <w:t>ng</w:t>
      </w:r>
      <w:r w:rsidRPr="00E83A7C">
        <w:rPr>
          <w:rFonts w:eastAsia="Arial"/>
          <w:spacing w:val="4"/>
        </w:rPr>
        <w:t xml:space="preserve"> </w:t>
      </w:r>
      <w:r w:rsidRPr="00E83A7C">
        <w:rPr>
          <w:rFonts w:eastAsia="Arial"/>
          <w:spacing w:val="-1"/>
        </w:rPr>
        <w:t>D</w:t>
      </w:r>
      <w:r w:rsidRPr="00E83A7C">
        <w:rPr>
          <w:rFonts w:eastAsia="Arial"/>
        </w:rPr>
        <w:t>o</w:t>
      </w:r>
      <w:r w:rsidRPr="00E83A7C">
        <w:rPr>
          <w:rFonts w:eastAsia="Arial"/>
          <w:spacing w:val="-1"/>
        </w:rPr>
        <w:t>o</w:t>
      </w:r>
      <w:r w:rsidRPr="00E83A7C">
        <w:rPr>
          <w:rFonts w:eastAsia="Arial"/>
          <w:spacing w:val="-2"/>
        </w:rPr>
        <w:t>r</w:t>
      </w:r>
      <w:r w:rsidRPr="00E83A7C">
        <w:rPr>
          <w:rFonts w:eastAsia="Arial"/>
        </w:rPr>
        <w:t>s</w:t>
      </w:r>
      <w:r w:rsidRPr="00E83A7C">
        <w:rPr>
          <w:rFonts w:eastAsia="Arial"/>
          <w:spacing w:val="4"/>
        </w:rPr>
        <w:t xml:space="preserve"> </w:t>
      </w:r>
      <w:r w:rsidRPr="00E83A7C">
        <w:rPr>
          <w:rFonts w:eastAsia="Arial"/>
          <w:spacing w:val="-3"/>
        </w:rPr>
        <w:t>p</w:t>
      </w:r>
      <w:r w:rsidRPr="00E83A7C">
        <w:rPr>
          <w:rFonts w:eastAsia="Arial"/>
          <w:spacing w:val="1"/>
        </w:rPr>
        <w:t>r</w:t>
      </w:r>
      <w:r w:rsidRPr="00E83A7C">
        <w:rPr>
          <w:rFonts w:eastAsia="Arial"/>
        </w:rPr>
        <w:t>o</w:t>
      </w:r>
      <w:r w:rsidRPr="00E83A7C">
        <w:rPr>
          <w:rFonts w:eastAsia="Arial"/>
          <w:spacing w:val="-3"/>
        </w:rPr>
        <w:t>v</w:t>
      </w:r>
      <w:r w:rsidRPr="00E83A7C">
        <w:rPr>
          <w:rFonts w:eastAsia="Arial"/>
          <w:spacing w:val="-1"/>
        </w:rPr>
        <w:t>i</w:t>
      </w:r>
      <w:r w:rsidRPr="00E83A7C">
        <w:rPr>
          <w:rFonts w:eastAsia="Arial"/>
        </w:rPr>
        <w:t>d</w:t>
      </w:r>
      <w:r w:rsidRPr="00E83A7C">
        <w:rPr>
          <w:rFonts w:eastAsia="Arial"/>
          <w:spacing w:val="-1"/>
        </w:rPr>
        <w:t>e</w:t>
      </w:r>
      <w:r w:rsidRPr="00E83A7C">
        <w:rPr>
          <w:rFonts w:eastAsia="Arial"/>
        </w:rPr>
        <w:t>s</w:t>
      </w:r>
      <w:r w:rsidRPr="00E83A7C">
        <w:rPr>
          <w:rFonts w:eastAsia="Arial"/>
          <w:spacing w:val="4"/>
        </w:rPr>
        <w:t xml:space="preserve"> </w:t>
      </w:r>
      <w:r w:rsidRPr="00E83A7C">
        <w:rPr>
          <w:rFonts w:eastAsia="Arial"/>
          <w:spacing w:val="1"/>
        </w:rPr>
        <w:t>r</w:t>
      </w:r>
      <w:r w:rsidRPr="00E83A7C">
        <w:rPr>
          <w:rFonts w:eastAsia="Arial"/>
          <w:spacing w:val="-3"/>
        </w:rPr>
        <w:t>e</w:t>
      </w:r>
      <w:r w:rsidRPr="00E83A7C">
        <w:rPr>
          <w:rFonts w:eastAsia="Arial"/>
          <w:spacing w:val="1"/>
        </w:rPr>
        <w:t>f</w:t>
      </w:r>
      <w:r w:rsidRPr="00E83A7C">
        <w:rPr>
          <w:rFonts w:eastAsia="Arial"/>
          <w:spacing w:val="-3"/>
        </w:rPr>
        <w:t>u</w:t>
      </w:r>
      <w:r w:rsidRPr="00E83A7C">
        <w:rPr>
          <w:rFonts w:eastAsia="Arial"/>
          <w:spacing w:val="2"/>
        </w:rPr>
        <w:t>g</w:t>
      </w:r>
      <w:r w:rsidRPr="00E83A7C">
        <w:rPr>
          <w:rFonts w:eastAsia="Arial"/>
        </w:rPr>
        <w:t>ee</w:t>
      </w:r>
      <w:r w:rsidRPr="00E83A7C">
        <w:rPr>
          <w:rFonts w:eastAsia="Arial"/>
          <w:spacing w:val="1"/>
        </w:rPr>
        <w:t xml:space="preserve"> r</w:t>
      </w:r>
      <w:r w:rsidRPr="00E83A7C">
        <w:rPr>
          <w:rFonts w:eastAsia="Arial"/>
        </w:rPr>
        <w:t>es</w:t>
      </w:r>
      <w:r w:rsidRPr="00E83A7C">
        <w:rPr>
          <w:rFonts w:eastAsia="Arial"/>
          <w:spacing w:val="-3"/>
        </w:rPr>
        <w:t>e</w:t>
      </w:r>
      <w:r w:rsidRPr="00E83A7C">
        <w:rPr>
          <w:rFonts w:eastAsia="Arial"/>
          <w:spacing w:val="1"/>
        </w:rPr>
        <w:t>tt</w:t>
      </w:r>
      <w:r w:rsidRPr="00E83A7C">
        <w:rPr>
          <w:rFonts w:eastAsia="Arial"/>
          <w:spacing w:val="-1"/>
        </w:rPr>
        <w:t>l</w:t>
      </w:r>
      <w:r w:rsidRPr="00E83A7C">
        <w:rPr>
          <w:rFonts w:eastAsia="Arial"/>
          <w:spacing w:val="-3"/>
        </w:rPr>
        <w:t>e</w:t>
      </w:r>
      <w:r w:rsidRPr="00E83A7C">
        <w:rPr>
          <w:rFonts w:eastAsia="Arial"/>
          <w:spacing w:val="1"/>
        </w:rPr>
        <w:t>m</w:t>
      </w:r>
      <w:r w:rsidRPr="00E83A7C">
        <w:rPr>
          <w:rFonts w:eastAsia="Arial"/>
        </w:rPr>
        <w:t>e</w:t>
      </w:r>
      <w:r w:rsidRPr="00E83A7C">
        <w:rPr>
          <w:rFonts w:eastAsia="Arial"/>
          <w:spacing w:val="-1"/>
        </w:rPr>
        <w:t>nt</w:t>
      </w:r>
      <w:r w:rsidRPr="00E83A7C">
        <w:rPr>
          <w:rFonts w:eastAsia="Arial"/>
        </w:rPr>
        <w:t>,</w:t>
      </w:r>
      <w:r w:rsidRPr="00E83A7C">
        <w:rPr>
          <w:rFonts w:eastAsia="Arial"/>
          <w:spacing w:val="3"/>
        </w:rPr>
        <w:t xml:space="preserve"> </w:t>
      </w:r>
      <w:r w:rsidRPr="00E83A7C">
        <w:rPr>
          <w:rFonts w:eastAsia="Arial"/>
          <w:spacing w:val="-1"/>
        </w:rPr>
        <w:t>i</w:t>
      </w:r>
      <w:r w:rsidRPr="00E83A7C">
        <w:rPr>
          <w:rFonts w:eastAsia="Arial"/>
          <w:spacing w:val="1"/>
        </w:rPr>
        <w:t>mm</w:t>
      </w:r>
      <w:r w:rsidRPr="00E83A7C">
        <w:rPr>
          <w:rFonts w:eastAsia="Arial"/>
          <w:spacing w:val="-3"/>
        </w:rPr>
        <w:t>i</w:t>
      </w:r>
      <w:r w:rsidRPr="00E83A7C">
        <w:rPr>
          <w:rFonts w:eastAsia="Arial"/>
          <w:spacing w:val="2"/>
        </w:rPr>
        <w:t>g</w:t>
      </w:r>
      <w:r w:rsidRPr="00E83A7C">
        <w:rPr>
          <w:rFonts w:eastAsia="Arial"/>
          <w:spacing w:val="1"/>
        </w:rPr>
        <w:t>r</w:t>
      </w:r>
      <w:r w:rsidRPr="00E83A7C">
        <w:rPr>
          <w:rFonts w:eastAsia="Arial"/>
          <w:spacing w:val="-3"/>
        </w:rPr>
        <w:t>a</w:t>
      </w:r>
      <w:r w:rsidRPr="00E83A7C">
        <w:rPr>
          <w:rFonts w:eastAsia="Arial"/>
          <w:spacing w:val="1"/>
        </w:rPr>
        <w:t>t</w:t>
      </w:r>
      <w:r w:rsidRPr="00E83A7C">
        <w:rPr>
          <w:rFonts w:eastAsia="Arial"/>
          <w:spacing w:val="-1"/>
        </w:rPr>
        <w:t>i</w:t>
      </w:r>
      <w:r w:rsidRPr="00E83A7C">
        <w:rPr>
          <w:rFonts w:eastAsia="Arial"/>
        </w:rPr>
        <w:t>on</w:t>
      </w:r>
      <w:r w:rsidRPr="00E83A7C">
        <w:rPr>
          <w:rFonts w:eastAsia="Arial"/>
          <w:spacing w:val="3"/>
        </w:rPr>
        <w:t xml:space="preserve"> </w:t>
      </w:r>
      <w:r w:rsidRPr="00E83A7C">
        <w:rPr>
          <w:rFonts w:eastAsia="Arial"/>
          <w:spacing w:val="-1"/>
        </w:rPr>
        <w:t>l</w:t>
      </w:r>
      <w:r w:rsidRPr="00E83A7C">
        <w:rPr>
          <w:rFonts w:eastAsia="Arial"/>
          <w:spacing w:val="-3"/>
        </w:rPr>
        <w:t>e</w:t>
      </w:r>
      <w:r w:rsidRPr="00E83A7C">
        <w:rPr>
          <w:rFonts w:eastAsia="Arial"/>
          <w:spacing w:val="2"/>
        </w:rPr>
        <w:t>g</w:t>
      </w:r>
      <w:r w:rsidRPr="00E83A7C">
        <w:rPr>
          <w:rFonts w:eastAsia="Arial"/>
        </w:rPr>
        <w:t>al ser</w:t>
      </w:r>
      <w:r w:rsidRPr="00E83A7C">
        <w:rPr>
          <w:rFonts w:eastAsia="Arial"/>
          <w:spacing w:val="-2"/>
        </w:rPr>
        <w:t>v</w:t>
      </w:r>
      <w:r w:rsidRPr="00E83A7C">
        <w:rPr>
          <w:rFonts w:eastAsia="Arial"/>
          <w:spacing w:val="-1"/>
        </w:rPr>
        <w:t>i</w:t>
      </w:r>
      <w:r w:rsidRPr="00E83A7C">
        <w:rPr>
          <w:rFonts w:eastAsia="Arial"/>
        </w:rPr>
        <w:t>ces,</w:t>
      </w:r>
      <w:r w:rsidRPr="00E83A7C">
        <w:rPr>
          <w:rFonts w:eastAsia="Arial"/>
          <w:spacing w:val="2"/>
        </w:rPr>
        <w:t xml:space="preserve"> </w:t>
      </w:r>
      <w:r w:rsidRPr="00E83A7C">
        <w:rPr>
          <w:rFonts w:eastAsia="Arial"/>
        </w:rPr>
        <w:t>su</w:t>
      </w:r>
      <w:r w:rsidRPr="00E83A7C">
        <w:rPr>
          <w:rFonts w:eastAsia="Arial"/>
          <w:spacing w:val="-1"/>
        </w:rPr>
        <w:t>p</w:t>
      </w:r>
      <w:r w:rsidRPr="00E83A7C">
        <w:rPr>
          <w:rFonts w:eastAsia="Arial"/>
        </w:rPr>
        <w:t>p</w:t>
      </w:r>
      <w:r w:rsidRPr="00E83A7C">
        <w:rPr>
          <w:rFonts w:eastAsia="Arial"/>
          <w:spacing w:val="-1"/>
        </w:rPr>
        <w:t>o</w:t>
      </w:r>
      <w:r w:rsidRPr="00E83A7C">
        <w:rPr>
          <w:rFonts w:eastAsia="Arial"/>
          <w:spacing w:val="-2"/>
        </w:rPr>
        <w:t>r</w:t>
      </w:r>
      <w:r w:rsidRPr="00E83A7C">
        <w:rPr>
          <w:rFonts w:eastAsia="Arial"/>
        </w:rPr>
        <w:t>t</w:t>
      </w:r>
      <w:r w:rsidRPr="00E83A7C">
        <w:rPr>
          <w:rFonts w:eastAsia="Arial"/>
          <w:spacing w:val="3"/>
        </w:rPr>
        <w:t xml:space="preserve"> </w:t>
      </w:r>
      <w:r w:rsidRPr="00E83A7C">
        <w:rPr>
          <w:rFonts w:eastAsia="Arial"/>
          <w:spacing w:val="1"/>
        </w:rPr>
        <w:t>f</w:t>
      </w:r>
      <w:r w:rsidRPr="00E83A7C">
        <w:rPr>
          <w:rFonts w:eastAsia="Arial"/>
          <w:spacing w:val="-3"/>
        </w:rPr>
        <w:t>o</w:t>
      </w:r>
      <w:r w:rsidRPr="00E83A7C">
        <w:rPr>
          <w:rFonts w:eastAsia="Arial"/>
        </w:rPr>
        <w:t>r sur</w:t>
      </w:r>
      <w:r w:rsidRPr="00E83A7C">
        <w:rPr>
          <w:rFonts w:eastAsia="Arial"/>
          <w:spacing w:val="-2"/>
        </w:rPr>
        <w:t>v</w:t>
      </w:r>
      <w:r w:rsidRPr="00E83A7C">
        <w:rPr>
          <w:rFonts w:eastAsia="Arial"/>
          <w:spacing w:val="-1"/>
        </w:rPr>
        <w:t>i</w:t>
      </w:r>
      <w:r w:rsidRPr="00E83A7C">
        <w:rPr>
          <w:rFonts w:eastAsia="Arial"/>
          <w:spacing w:val="-2"/>
        </w:rPr>
        <w:t>v</w:t>
      </w:r>
      <w:r w:rsidRPr="00E83A7C">
        <w:rPr>
          <w:rFonts w:eastAsia="Arial"/>
        </w:rPr>
        <w:t>ors</w:t>
      </w:r>
      <w:r w:rsidRPr="00E83A7C">
        <w:rPr>
          <w:rFonts w:eastAsia="Arial"/>
          <w:spacing w:val="4"/>
        </w:rPr>
        <w:t xml:space="preserve"> </w:t>
      </w:r>
      <w:r w:rsidRPr="00E83A7C">
        <w:rPr>
          <w:rFonts w:eastAsia="Arial"/>
        </w:rPr>
        <w:t>of</w:t>
      </w:r>
      <w:r w:rsidRPr="00E83A7C">
        <w:rPr>
          <w:rFonts w:eastAsia="Arial"/>
          <w:spacing w:val="6"/>
        </w:rPr>
        <w:t xml:space="preserve"> </w:t>
      </w:r>
      <w:r w:rsidRPr="00E83A7C">
        <w:rPr>
          <w:rFonts w:eastAsia="Arial"/>
        </w:rPr>
        <w:t>h</w:t>
      </w:r>
      <w:r w:rsidRPr="00E83A7C">
        <w:rPr>
          <w:rFonts w:eastAsia="Arial"/>
          <w:spacing w:val="-3"/>
        </w:rPr>
        <w:t>u</w:t>
      </w:r>
      <w:r w:rsidRPr="00E83A7C">
        <w:rPr>
          <w:rFonts w:eastAsia="Arial"/>
          <w:spacing w:val="1"/>
        </w:rPr>
        <w:t>m</w:t>
      </w:r>
      <w:r w:rsidRPr="00E83A7C">
        <w:rPr>
          <w:rFonts w:eastAsia="Arial"/>
        </w:rPr>
        <w:t xml:space="preserve">an </w:t>
      </w:r>
      <w:r w:rsidRPr="00E83A7C">
        <w:rPr>
          <w:rFonts w:eastAsia="Arial"/>
          <w:spacing w:val="-1"/>
        </w:rPr>
        <w:t>t</w:t>
      </w:r>
      <w:r w:rsidRPr="00E83A7C">
        <w:rPr>
          <w:rFonts w:eastAsia="Arial"/>
          <w:spacing w:val="1"/>
        </w:rPr>
        <w:t>r</w:t>
      </w:r>
      <w:r w:rsidRPr="00E83A7C">
        <w:rPr>
          <w:rFonts w:eastAsia="Arial"/>
          <w:spacing w:val="-3"/>
        </w:rPr>
        <w:t>a</w:t>
      </w:r>
      <w:r w:rsidRPr="00E83A7C">
        <w:rPr>
          <w:rFonts w:eastAsia="Arial"/>
          <w:spacing w:val="1"/>
        </w:rPr>
        <w:t>f</w:t>
      </w:r>
      <w:r w:rsidRPr="00E83A7C">
        <w:rPr>
          <w:rFonts w:eastAsia="Arial"/>
          <w:spacing w:val="3"/>
        </w:rPr>
        <w:t>f</w:t>
      </w:r>
      <w:r w:rsidRPr="00E83A7C">
        <w:rPr>
          <w:rFonts w:eastAsia="Arial"/>
          <w:spacing w:val="-1"/>
        </w:rPr>
        <w:t>i</w:t>
      </w:r>
      <w:r w:rsidRPr="00E83A7C">
        <w:rPr>
          <w:rFonts w:eastAsia="Arial"/>
          <w:spacing w:val="-2"/>
        </w:rPr>
        <w:t>c</w:t>
      </w:r>
      <w:r w:rsidRPr="00E83A7C">
        <w:rPr>
          <w:rFonts w:eastAsia="Arial"/>
          <w:spacing w:val="2"/>
        </w:rPr>
        <w:t>k</w:t>
      </w:r>
      <w:r w:rsidRPr="00E83A7C">
        <w:rPr>
          <w:rFonts w:eastAsia="Arial"/>
          <w:spacing w:val="-1"/>
        </w:rPr>
        <w:t>i</w:t>
      </w:r>
      <w:r w:rsidRPr="00E83A7C">
        <w:rPr>
          <w:rFonts w:eastAsia="Arial"/>
          <w:spacing w:val="-3"/>
        </w:rPr>
        <w:t>n</w:t>
      </w:r>
      <w:r w:rsidRPr="00E83A7C">
        <w:rPr>
          <w:rFonts w:eastAsia="Arial"/>
        </w:rPr>
        <w:t>g,</w:t>
      </w:r>
      <w:r w:rsidRPr="00E83A7C">
        <w:rPr>
          <w:rFonts w:eastAsia="Arial"/>
          <w:spacing w:val="4"/>
        </w:rPr>
        <w:t xml:space="preserve"> </w:t>
      </w:r>
      <w:r w:rsidRPr="00E83A7C">
        <w:rPr>
          <w:rFonts w:eastAsia="Arial"/>
          <w:spacing w:val="-1"/>
        </w:rPr>
        <w:t>E</w:t>
      </w:r>
      <w:r w:rsidRPr="00E83A7C">
        <w:rPr>
          <w:rFonts w:eastAsia="Arial"/>
          <w:spacing w:val="-3"/>
        </w:rPr>
        <w:t>n</w:t>
      </w:r>
      <w:r w:rsidRPr="00E83A7C">
        <w:rPr>
          <w:rFonts w:eastAsia="Arial"/>
          <w:spacing w:val="2"/>
        </w:rPr>
        <w:t>g</w:t>
      </w:r>
      <w:r w:rsidRPr="00E83A7C">
        <w:rPr>
          <w:rFonts w:eastAsia="Arial"/>
          <w:spacing w:val="-1"/>
        </w:rPr>
        <w:t>li</w:t>
      </w:r>
      <w:r w:rsidRPr="00E83A7C">
        <w:rPr>
          <w:rFonts w:eastAsia="Arial"/>
        </w:rPr>
        <w:t>sh</w:t>
      </w:r>
      <w:r w:rsidRPr="00E83A7C">
        <w:rPr>
          <w:rFonts w:eastAsia="Arial"/>
          <w:spacing w:val="3"/>
        </w:rPr>
        <w:t xml:space="preserve"> </w:t>
      </w:r>
      <w:r w:rsidRPr="00E83A7C">
        <w:rPr>
          <w:rFonts w:eastAsia="Arial"/>
          <w:spacing w:val="-1"/>
        </w:rPr>
        <w:t>l</w:t>
      </w:r>
      <w:r w:rsidRPr="00E83A7C">
        <w:rPr>
          <w:rFonts w:eastAsia="Arial"/>
        </w:rPr>
        <w:t>a</w:t>
      </w:r>
      <w:r w:rsidRPr="00E83A7C">
        <w:rPr>
          <w:rFonts w:eastAsia="Arial"/>
          <w:spacing w:val="-1"/>
        </w:rPr>
        <w:t>n</w:t>
      </w:r>
      <w:r w:rsidRPr="00E83A7C">
        <w:rPr>
          <w:rFonts w:eastAsia="Arial"/>
          <w:spacing w:val="2"/>
        </w:rPr>
        <w:t>g</w:t>
      </w:r>
      <w:r w:rsidRPr="00E83A7C">
        <w:rPr>
          <w:rFonts w:eastAsia="Arial"/>
        </w:rPr>
        <w:t>u</w:t>
      </w:r>
      <w:r w:rsidRPr="00E83A7C">
        <w:rPr>
          <w:rFonts w:eastAsia="Arial"/>
          <w:spacing w:val="-3"/>
        </w:rPr>
        <w:t>a</w:t>
      </w:r>
      <w:r w:rsidRPr="00E83A7C">
        <w:rPr>
          <w:rFonts w:eastAsia="Arial"/>
          <w:spacing w:val="2"/>
        </w:rPr>
        <w:t>g</w:t>
      </w:r>
      <w:r w:rsidRPr="00E83A7C">
        <w:rPr>
          <w:rFonts w:eastAsia="Arial"/>
        </w:rPr>
        <w:t>e</w:t>
      </w:r>
      <w:r w:rsidRPr="00E83A7C">
        <w:rPr>
          <w:rFonts w:eastAsia="Arial"/>
          <w:spacing w:val="3"/>
        </w:rPr>
        <w:t xml:space="preserve"> </w:t>
      </w:r>
      <w:r w:rsidRPr="00E83A7C">
        <w:rPr>
          <w:rFonts w:eastAsia="Arial"/>
        </w:rPr>
        <w:t>d</w:t>
      </w:r>
      <w:r w:rsidRPr="00E83A7C">
        <w:rPr>
          <w:rFonts w:eastAsia="Arial"/>
          <w:spacing w:val="-1"/>
        </w:rPr>
        <w:t>e</w:t>
      </w:r>
      <w:r w:rsidRPr="00E83A7C">
        <w:rPr>
          <w:rFonts w:eastAsia="Arial"/>
          <w:spacing w:val="-2"/>
        </w:rPr>
        <w:t>v</w:t>
      </w:r>
      <w:r w:rsidRPr="00E83A7C">
        <w:rPr>
          <w:rFonts w:eastAsia="Arial"/>
        </w:rPr>
        <w:t>e</w:t>
      </w:r>
      <w:r w:rsidRPr="00E83A7C">
        <w:rPr>
          <w:rFonts w:eastAsia="Arial"/>
          <w:spacing w:val="-1"/>
        </w:rPr>
        <w:t>l</w:t>
      </w:r>
      <w:r w:rsidRPr="00E83A7C">
        <w:rPr>
          <w:rFonts w:eastAsia="Arial"/>
        </w:rPr>
        <w:t>o</w:t>
      </w:r>
      <w:r w:rsidRPr="00E83A7C">
        <w:rPr>
          <w:rFonts w:eastAsia="Arial"/>
          <w:spacing w:val="-1"/>
        </w:rPr>
        <w:t>p</w:t>
      </w:r>
      <w:r w:rsidRPr="00E83A7C">
        <w:rPr>
          <w:rFonts w:eastAsia="Arial"/>
          <w:spacing w:val="1"/>
        </w:rPr>
        <w:t>m</w:t>
      </w:r>
      <w:r w:rsidRPr="00E83A7C">
        <w:rPr>
          <w:rFonts w:eastAsia="Arial"/>
        </w:rPr>
        <w:t>e</w:t>
      </w:r>
      <w:r w:rsidRPr="00E83A7C">
        <w:rPr>
          <w:rFonts w:eastAsia="Arial"/>
          <w:spacing w:val="-1"/>
        </w:rPr>
        <w:t>nt</w:t>
      </w:r>
      <w:r w:rsidRPr="00E83A7C">
        <w:rPr>
          <w:rFonts w:eastAsia="Arial"/>
        </w:rPr>
        <w:t>,</w:t>
      </w:r>
      <w:r w:rsidRPr="00E83A7C">
        <w:rPr>
          <w:rFonts w:eastAsia="Arial"/>
          <w:spacing w:val="2"/>
        </w:rPr>
        <w:t xml:space="preserve"> </w:t>
      </w:r>
      <w:r w:rsidRPr="00E83A7C">
        <w:rPr>
          <w:rFonts w:eastAsia="Arial"/>
        </w:rPr>
        <w:t>a</w:t>
      </w:r>
      <w:r w:rsidRPr="00E83A7C">
        <w:rPr>
          <w:rFonts w:eastAsia="Arial"/>
          <w:spacing w:val="-1"/>
        </w:rPr>
        <w:t>n</w:t>
      </w:r>
      <w:r w:rsidRPr="00E83A7C">
        <w:rPr>
          <w:rFonts w:eastAsia="Arial"/>
        </w:rPr>
        <w:t>d</w:t>
      </w:r>
      <w:r w:rsidRPr="00E83A7C">
        <w:rPr>
          <w:rFonts w:eastAsia="Arial"/>
          <w:spacing w:val="3"/>
        </w:rPr>
        <w:t xml:space="preserve"> </w:t>
      </w:r>
      <w:r w:rsidRPr="00E83A7C">
        <w:rPr>
          <w:rFonts w:eastAsia="Arial"/>
        </w:rPr>
        <w:t>ec</w:t>
      </w:r>
      <w:r w:rsidRPr="00E83A7C">
        <w:rPr>
          <w:rFonts w:eastAsia="Arial"/>
          <w:spacing w:val="-1"/>
        </w:rPr>
        <w:t>o</w:t>
      </w:r>
      <w:r w:rsidRPr="00E83A7C">
        <w:rPr>
          <w:rFonts w:eastAsia="Arial"/>
        </w:rPr>
        <w:t>n</w:t>
      </w:r>
      <w:r w:rsidRPr="00E83A7C">
        <w:rPr>
          <w:rFonts w:eastAsia="Arial"/>
          <w:spacing w:val="-1"/>
        </w:rPr>
        <w:t>o</w:t>
      </w:r>
      <w:r w:rsidRPr="00E83A7C">
        <w:rPr>
          <w:rFonts w:eastAsia="Arial"/>
          <w:spacing w:val="1"/>
        </w:rPr>
        <w:t>m</w:t>
      </w:r>
      <w:r w:rsidRPr="00E83A7C">
        <w:rPr>
          <w:rFonts w:eastAsia="Arial"/>
          <w:spacing w:val="-1"/>
        </w:rPr>
        <w:t>i</w:t>
      </w:r>
      <w:r w:rsidRPr="00E83A7C">
        <w:rPr>
          <w:rFonts w:eastAsia="Arial"/>
        </w:rPr>
        <w:t>c d</w:t>
      </w:r>
      <w:r w:rsidRPr="00E83A7C">
        <w:rPr>
          <w:rFonts w:eastAsia="Arial"/>
          <w:spacing w:val="-1"/>
        </w:rPr>
        <w:t>e</w:t>
      </w:r>
      <w:r w:rsidRPr="00E83A7C">
        <w:rPr>
          <w:rFonts w:eastAsia="Arial"/>
          <w:spacing w:val="-2"/>
        </w:rPr>
        <w:t>v</w:t>
      </w:r>
      <w:r w:rsidRPr="00E83A7C">
        <w:rPr>
          <w:rFonts w:eastAsia="Arial"/>
        </w:rPr>
        <w:t>e</w:t>
      </w:r>
      <w:r w:rsidRPr="00E83A7C">
        <w:rPr>
          <w:rFonts w:eastAsia="Arial"/>
          <w:spacing w:val="-1"/>
        </w:rPr>
        <w:t>l</w:t>
      </w:r>
      <w:r w:rsidRPr="00E83A7C">
        <w:rPr>
          <w:rFonts w:eastAsia="Arial"/>
        </w:rPr>
        <w:t>o</w:t>
      </w:r>
      <w:r w:rsidRPr="00E83A7C">
        <w:rPr>
          <w:rFonts w:eastAsia="Arial"/>
          <w:spacing w:val="-1"/>
        </w:rPr>
        <w:t>p</w:t>
      </w:r>
      <w:r w:rsidRPr="00E83A7C">
        <w:rPr>
          <w:rFonts w:eastAsia="Arial"/>
          <w:spacing w:val="1"/>
        </w:rPr>
        <w:t>m</w:t>
      </w:r>
      <w:r w:rsidRPr="00E83A7C">
        <w:rPr>
          <w:rFonts w:eastAsia="Arial"/>
        </w:rPr>
        <w:t>e</w:t>
      </w:r>
      <w:r w:rsidRPr="00E83A7C">
        <w:rPr>
          <w:rFonts w:eastAsia="Arial"/>
          <w:spacing w:val="-1"/>
        </w:rPr>
        <w:t>n</w:t>
      </w:r>
      <w:r w:rsidRPr="00E83A7C">
        <w:rPr>
          <w:rFonts w:eastAsia="Arial"/>
        </w:rPr>
        <w:t>t</w:t>
      </w:r>
      <w:r w:rsidRPr="00E83A7C">
        <w:rPr>
          <w:rFonts w:eastAsia="Arial"/>
          <w:spacing w:val="5"/>
        </w:rPr>
        <w:t xml:space="preserve"> </w:t>
      </w:r>
      <w:r w:rsidRPr="00E83A7C">
        <w:rPr>
          <w:rFonts w:eastAsia="Arial"/>
        </w:rPr>
        <w:t>ser</w:t>
      </w:r>
      <w:r w:rsidRPr="00E83A7C">
        <w:rPr>
          <w:rFonts w:eastAsia="Arial"/>
          <w:spacing w:val="-2"/>
        </w:rPr>
        <w:t>v</w:t>
      </w:r>
      <w:r w:rsidRPr="00E83A7C">
        <w:rPr>
          <w:rFonts w:eastAsia="Arial"/>
          <w:spacing w:val="-1"/>
        </w:rPr>
        <w:t>i</w:t>
      </w:r>
      <w:r w:rsidRPr="00E83A7C">
        <w:rPr>
          <w:rFonts w:eastAsia="Arial"/>
        </w:rPr>
        <w:t>ces</w:t>
      </w:r>
      <w:r w:rsidRPr="00E83A7C">
        <w:rPr>
          <w:rFonts w:eastAsia="Arial"/>
          <w:spacing w:val="1"/>
        </w:rPr>
        <w:t xml:space="preserve"> </w:t>
      </w:r>
      <w:r w:rsidRPr="00E83A7C">
        <w:rPr>
          <w:rFonts w:eastAsia="Arial"/>
          <w:spacing w:val="-1"/>
        </w:rPr>
        <w:t>t</w:t>
      </w:r>
      <w:r w:rsidRPr="00E83A7C">
        <w:rPr>
          <w:rFonts w:eastAsia="Arial"/>
        </w:rPr>
        <w:t>o</w:t>
      </w:r>
      <w:r w:rsidRPr="00E83A7C">
        <w:rPr>
          <w:rFonts w:eastAsia="Arial"/>
          <w:spacing w:val="4"/>
        </w:rPr>
        <w:t xml:space="preserve"> </w:t>
      </w:r>
      <w:r w:rsidRPr="00E83A7C">
        <w:rPr>
          <w:rFonts w:eastAsia="Arial"/>
          <w:spacing w:val="1"/>
        </w:rPr>
        <w:t>t</w:t>
      </w:r>
      <w:r w:rsidRPr="00E83A7C">
        <w:rPr>
          <w:rFonts w:eastAsia="Arial"/>
        </w:rPr>
        <w:t>he</w:t>
      </w:r>
      <w:r w:rsidRPr="00E83A7C">
        <w:rPr>
          <w:rFonts w:eastAsia="Arial"/>
          <w:spacing w:val="1"/>
        </w:rPr>
        <w:t xml:space="preserve"> </w:t>
      </w:r>
      <w:r w:rsidRPr="00E83A7C">
        <w:rPr>
          <w:rFonts w:eastAsia="Arial"/>
          <w:spacing w:val="-1"/>
        </w:rPr>
        <w:t>S</w:t>
      </w:r>
      <w:r w:rsidRPr="00E83A7C">
        <w:rPr>
          <w:rFonts w:eastAsia="Arial"/>
        </w:rPr>
        <w:t>p</w:t>
      </w:r>
      <w:r w:rsidRPr="00E83A7C">
        <w:rPr>
          <w:rFonts w:eastAsia="Arial"/>
          <w:spacing w:val="-1"/>
        </w:rPr>
        <w:t>a</w:t>
      </w:r>
      <w:r w:rsidRPr="00E83A7C">
        <w:rPr>
          <w:rFonts w:eastAsia="Arial"/>
        </w:rPr>
        <w:t>n</w:t>
      </w:r>
      <w:r w:rsidRPr="00E83A7C">
        <w:rPr>
          <w:rFonts w:eastAsia="Arial"/>
          <w:spacing w:val="-1"/>
        </w:rPr>
        <w:t>i</w:t>
      </w:r>
      <w:r w:rsidRPr="00E83A7C">
        <w:rPr>
          <w:rFonts w:eastAsia="Arial"/>
        </w:rPr>
        <w:t xml:space="preserve">sh, </w:t>
      </w:r>
      <w:r w:rsidRPr="00E83A7C">
        <w:rPr>
          <w:rFonts w:eastAsia="Arial"/>
          <w:spacing w:val="2"/>
        </w:rPr>
        <w:t>T</w:t>
      </w:r>
      <w:r w:rsidRPr="00E83A7C">
        <w:rPr>
          <w:rFonts w:eastAsia="Arial"/>
          <w:spacing w:val="-3"/>
        </w:rPr>
        <w:t>a</w:t>
      </w:r>
      <w:r w:rsidRPr="00E83A7C">
        <w:rPr>
          <w:rFonts w:eastAsia="Arial"/>
          <w:spacing w:val="2"/>
        </w:rPr>
        <w:t>g</w:t>
      </w:r>
      <w:r w:rsidRPr="00E83A7C">
        <w:rPr>
          <w:rFonts w:eastAsia="Arial"/>
        </w:rPr>
        <w:t>a</w:t>
      </w:r>
      <w:r w:rsidRPr="00E83A7C">
        <w:rPr>
          <w:rFonts w:eastAsia="Arial"/>
          <w:spacing w:val="-1"/>
        </w:rPr>
        <w:t>l</w:t>
      </w:r>
      <w:r w:rsidRPr="00E83A7C">
        <w:rPr>
          <w:rFonts w:eastAsia="Arial"/>
          <w:spacing w:val="-3"/>
        </w:rPr>
        <w:t>o</w:t>
      </w:r>
      <w:r w:rsidRPr="00E83A7C">
        <w:rPr>
          <w:rFonts w:eastAsia="Arial"/>
        </w:rPr>
        <w:t>g,</w:t>
      </w:r>
      <w:r w:rsidRPr="00E83A7C">
        <w:rPr>
          <w:rFonts w:eastAsia="Arial"/>
          <w:spacing w:val="5"/>
        </w:rPr>
        <w:t xml:space="preserve"> </w:t>
      </w:r>
      <w:r w:rsidRPr="00E83A7C">
        <w:rPr>
          <w:rFonts w:eastAsia="Arial"/>
          <w:spacing w:val="-4"/>
        </w:rPr>
        <w:t>M</w:t>
      </w:r>
      <w:r w:rsidRPr="00E83A7C">
        <w:rPr>
          <w:rFonts w:eastAsia="Arial"/>
        </w:rPr>
        <w:t>a</w:t>
      </w:r>
      <w:r w:rsidRPr="00E83A7C">
        <w:rPr>
          <w:rFonts w:eastAsia="Arial"/>
          <w:spacing w:val="-1"/>
        </w:rPr>
        <w:t>n</w:t>
      </w:r>
      <w:r w:rsidRPr="00E83A7C">
        <w:rPr>
          <w:rFonts w:eastAsia="Arial"/>
        </w:rPr>
        <w:t>d</w:t>
      </w:r>
      <w:r w:rsidRPr="00E83A7C">
        <w:rPr>
          <w:rFonts w:eastAsia="Arial"/>
          <w:spacing w:val="-1"/>
        </w:rPr>
        <w:t>a</w:t>
      </w:r>
      <w:r w:rsidRPr="00E83A7C">
        <w:rPr>
          <w:rFonts w:eastAsia="Arial"/>
          <w:spacing w:val="1"/>
        </w:rPr>
        <w:t>r</w:t>
      </w:r>
      <w:r w:rsidRPr="00E83A7C">
        <w:rPr>
          <w:rFonts w:eastAsia="Arial"/>
          <w:spacing w:val="-1"/>
        </w:rPr>
        <w:t>i</w:t>
      </w:r>
      <w:r w:rsidRPr="00E83A7C">
        <w:rPr>
          <w:rFonts w:eastAsia="Arial"/>
        </w:rPr>
        <w:t>n,</w:t>
      </w:r>
      <w:r w:rsidRPr="00E83A7C">
        <w:rPr>
          <w:rFonts w:eastAsia="Arial"/>
          <w:spacing w:val="5"/>
        </w:rPr>
        <w:t xml:space="preserve"> </w:t>
      </w:r>
      <w:r w:rsidRPr="00E83A7C">
        <w:rPr>
          <w:rFonts w:eastAsia="Arial"/>
          <w:spacing w:val="-3"/>
        </w:rPr>
        <w:t>U</w:t>
      </w:r>
      <w:r w:rsidRPr="00E83A7C">
        <w:rPr>
          <w:rFonts w:eastAsia="Arial"/>
          <w:spacing w:val="1"/>
        </w:rPr>
        <w:t>r</w:t>
      </w:r>
      <w:r w:rsidRPr="00E83A7C">
        <w:rPr>
          <w:rFonts w:eastAsia="Arial"/>
        </w:rPr>
        <w:t>d</w:t>
      </w:r>
      <w:r w:rsidRPr="00E83A7C">
        <w:rPr>
          <w:rFonts w:eastAsia="Arial"/>
          <w:spacing w:val="-1"/>
        </w:rPr>
        <w:t>u</w:t>
      </w:r>
      <w:r w:rsidRPr="00E83A7C">
        <w:rPr>
          <w:rFonts w:eastAsia="Arial"/>
        </w:rPr>
        <w:t>,</w:t>
      </w:r>
      <w:r w:rsidRPr="00E83A7C">
        <w:rPr>
          <w:rFonts w:eastAsia="Arial"/>
          <w:spacing w:val="3"/>
        </w:rPr>
        <w:t xml:space="preserve"> </w:t>
      </w:r>
      <w:r w:rsidR="00CF2E98" w:rsidRPr="00E83A7C">
        <w:rPr>
          <w:rFonts w:eastAsia="Arial"/>
          <w:spacing w:val="-1"/>
        </w:rPr>
        <w:t>P</w:t>
      </w:r>
      <w:r w:rsidR="00CF2E98" w:rsidRPr="00E83A7C">
        <w:rPr>
          <w:rFonts w:eastAsia="Arial"/>
          <w:spacing w:val="-3"/>
        </w:rPr>
        <w:t>a</w:t>
      </w:r>
      <w:r w:rsidR="00CF2E98" w:rsidRPr="00E83A7C">
        <w:rPr>
          <w:rFonts w:eastAsia="Arial"/>
        </w:rPr>
        <w:t>shto,</w:t>
      </w:r>
      <w:r w:rsidRPr="00E83A7C">
        <w:rPr>
          <w:rFonts w:eastAsia="Arial"/>
          <w:spacing w:val="5"/>
        </w:rPr>
        <w:t xml:space="preserve"> </w:t>
      </w:r>
      <w:r w:rsidRPr="00E83A7C">
        <w:rPr>
          <w:rFonts w:eastAsia="Arial"/>
        </w:rPr>
        <w:t>a</w:t>
      </w:r>
      <w:r w:rsidRPr="00E83A7C">
        <w:rPr>
          <w:rFonts w:eastAsia="Arial"/>
          <w:spacing w:val="-1"/>
        </w:rPr>
        <w:t>n</w:t>
      </w:r>
      <w:r w:rsidRPr="00E83A7C">
        <w:rPr>
          <w:rFonts w:eastAsia="Arial"/>
        </w:rPr>
        <w:t>d</w:t>
      </w:r>
      <w:r w:rsidRPr="00E83A7C">
        <w:rPr>
          <w:rFonts w:eastAsia="Arial"/>
          <w:spacing w:val="1"/>
        </w:rPr>
        <w:t xml:space="preserve"> </w:t>
      </w:r>
      <w:r w:rsidRPr="00E83A7C">
        <w:rPr>
          <w:rFonts w:eastAsia="Arial"/>
          <w:spacing w:val="-1"/>
        </w:rPr>
        <w:t>D</w:t>
      </w:r>
      <w:r w:rsidRPr="00E83A7C">
        <w:rPr>
          <w:rFonts w:eastAsia="Arial"/>
        </w:rPr>
        <w:t>ar</w:t>
      </w:r>
      <w:r w:rsidRPr="00E83A7C">
        <w:rPr>
          <w:rFonts w:eastAsia="Arial"/>
          <w:spacing w:val="2"/>
        </w:rPr>
        <w:t>i</w:t>
      </w:r>
      <w:r w:rsidRPr="00E83A7C">
        <w:rPr>
          <w:rFonts w:eastAsia="Arial"/>
        </w:rPr>
        <w:t>- sp</w:t>
      </w:r>
      <w:r w:rsidRPr="00E83A7C">
        <w:rPr>
          <w:rFonts w:eastAsia="Arial"/>
          <w:spacing w:val="-1"/>
        </w:rPr>
        <w:t>e</w:t>
      </w:r>
      <w:r w:rsidRPr="00E83A7C">
        <w:rPr>
          <w:rFonts w:eastAsia="Arial"/>
        </w:rPr>
        <w:t>a</w:t>
      </w:r>
      <w:r w:rsidRPr="00E83A7C">
        <w:rPr>
          <w:rFonts w:eastAsia="Arial"/>
          <w:spacing w:val="2"/>
        </w:rPr>
        <w:t>k</w:t>
      </w:r>
      <w:r w:rsidRPr="00E83A7C">
        <w:rPr>
          <w:rFonts w:eastAsia="Arial"/>
          <w:spacing w:val="-1"/>
        </w:rPr>
        <w:t>i</w:t>
      </w:r>
      <w:r w:rsidRPr="00E83A7C">
        <w:rPr>
          <w:rFonts w:eastAsia="Arial"/>
          <w:spacing w:val="-3"/>
        </w:rPr>
        <w:t>n</w:t>
      </w:r>
      <w:r w:rsidRPr="00E83A7C">
        <w:rPr>
          <w:rFonts w:eastAsia="Arial"/>
        </w:rPr>
        <w:t>g co</w:t>
      </w:r>
      <w:r w:rsidRPr="00E83A7C">
        <w:rPr>
          <w:rFonts w:eastAsia="Arial"/>
          <w:spacing w:val="-1"/>
        </w:rPr>
        <w:t>m</w:t>
      </w:r>
      <w:r w:rsidRPr="00E83A7C">
        <w:rPr>
          <w:rFonts w:eastAsia="Arial"/>
          <w:spacing w:val="1"/>
        </w:rPr>
        <w:t>m</w:t>
      </w:r>
      <w:r w:rsidRPr="00E83A7C">
        <w:rPr>
          <w:rFonts w:eastAsia="Arial"/>
        </w:rPr>
        <w:t>u</w:t>
      </w:r>
      <w:r w:rsidRPr="00E83A7C">
        <w:rPr>
          <w:rFonts w:eastAsia="Arial"/>
          <w:spacing w:val="-1"/>
        </w:rPr>
        <w:t>ni</w:t>
      </w:r>
      <w:r w:rsidRPr="00E83A7C">
        <w:rPr>
          <w:rFonts w:eastAsia="Arial"/>
          <w:spacing w:val="1"/>
        </w:rPr>
        <w:t>t</w:t>
      </w:r>
      <w:r w:rsidRPr="00E83A7C">
        <w:rPr>
          <w:rFonts w:eastAsia="Arial"/>
          <w:spacing w:val="-1"/>
        </w:rPr>
        <w:t>i</w:t>
      </w:r>
      <w:r w:rsidRPr="00E83A7C">
        <w:rPr>
          <w:rFonts w:eastAsia="Arial"/>
        </w:rPr>
        <w:t>es</w:t>
      </w:r>
      <w:r w:rsidRPr="00E83A7C">
        <w:rPr>
          <w:rFonts w:eastAsia="Arial"/>
          <w:spacing w:val="-2"/>
        </w:rPr>
        <w:t xml:space="preserve"> </w:t>
      </w:r>
      <w:r w:rsidRPr="00E83A7C">
        <w:rPr>
          <w:rFonts w:eastAsia="Arial"/>
          <w:spacing w:val="-3"/>
        </w:rPr>
        <w:t>o</w:t>
      </w:r>
      <w:r w:rsidRPr="00E83A7C">
        <w:rPr>
          <w:rFonts w:eastAsia="Arial"/>
        </w:rPr>
        <w:t>f</w:t>
      </w:r>
      <w:r w:rsidRPr="00E83A7C">
        <w:rPr>
          <w:rFonts w:eastAsia="Arial"/>
          <w:spacing w:val="2"/>
        </w:rPr>
        <w:t xml:space="preserve"> </w:t>
      </w:r>
      <w:r w:rsidRPr="00E83A7C">
        <w:rPr>
          <w:rFonts w:eastAsia="Arial"/>
          <w:spacing w:val="-1"/>
        </w:rPr>
        <w:t>S</w:t>
      </w:r>
      <w:r w:rsidRPr="00E83A7C">
        <w:rPr>
          <w:rFonts w:eastAsia="Arial"/>
          <w:spacing w:val="2"/>
        </w:rPr>
        <w:t>a</w:t>
      </w:r>
      <w:r w:rsidRPr="00E83A7C">
        <w:rPr>
          <w:rFonts w:eastAsia="Arial"/>
        </w:rPr>
        <w:t>c</w:t>
      </w:r>
      <w:r w:rsidRPr="00E83A7C">
        <w:rPr>
          <w:rFonts w:eastAsia="Arial"/>
          <w:spacing w:val="1"/>
        </w:rPr>
        <w:t>r</w:t>
      </w:r>
      <w:r w:rsidRPr="00E83A7C">
        <w:rPr>
          <w:rFonts w:eastAsia="Arial"/>
          <w:spacing w:val="-3"/>
        </w:rPr>
        <w:t>a</w:t>
      </w:r>
      <w:r w:rsidRPr="00E83A7C">
        <w:rPr>
          <w:rFonts w:eastAsia="Arial"/>
          <w:spacing w:val="1"/>
        </w:rPr>
        <w:t>m</w:t>
      </w:r>
      <w:r w:rsidRPr="00E83A7C">
        <w:rPr>
          <w:rFonts w:eastAsia="Arial"/>
        </w:rPr>
        <w:t>e</w:t>
      </w:r>
      <w:r w:rsidRPr="00E83A7C">
        <w:rPr>
          <w:rFonts w:eastAsia="Arial"/>
          <w:spacing w:val="-1"/>
        </w:rPr>
        <w:t>n</w:t>
      </w:r>
      <w:r w:rsidRPr="00E83A7C">
        <w:rPr>
          <w:rFonts w:eastAsia="Arial"/>
          <w:spacing w:val="1"/>
        </w:rPr>
        <w:t>t</w:t>
      </w:r>
      <w:r w:rsidRPr="00E83A7C">
        <w:rPr>
          <w:rFonts w:eastAsia="Arial"/>
          <w:spacing w:val="-3"/>
        </w:rPr>
        <w:t>o</w:t>
      </w:r>
      <w:r w:rsidRPr="00E83A7C">
        <w:rPr>
          <w:rFonts w:eastAsia="Arial"/>
        </w:rPr>
        <w:t>.</w:t>
      </w:r>
    </w:p>
    <w:p w14:paraId="4752C78F" w14:textId="6D0CEB2E" w:rsidR="00C02EC0" w:rsidRPr="005F77B7" w:rsidRDefault="00C02EC0" w:rsidP="00372CBA">
      <w:pPr>
        <w:rPr>
          <w:rFonts w:eastAsia="Arial"/>
          <w:b/>
          <w:bCs/>
        </w:rPr>
      </w:pPr>
      <w:r w:rsidRPr="005F77B7">
        <w:rPr>
          <w:rFonts w:eastAsia="Arial"/>
          <w:b/>
          <w:bCs/>
          <w:spacing w:val="-1"/>
          <w:u w:color="000000"/>
        </w:rPr>
        <w:t>Sl</w:t>
      </w:r>
      <w:r w:rsidRPr="005F77B7">
        <w:rPr>
          <w:rFonts w:eastAsia="Arial"/>
          <w:b/>
          <w:bCs/>
          <w:u w:color="000000"/>
        </w:rPr>
        <w:t>av</w:t>
      </w:r>
      <w:r w:rsidRPr="005F77B7">
        <w:rPr>
          <w:rFonts w:eastAsia="Arial"/>
          <w:b/>
          <w:bCs/>
          <w:spacing w:val="-1"/>
          <w:u w:color="000000"/>
        </w:rPr>
        <w:t>i</w:t>
      </w:r>
      <w:r w:rsidRPr="005F77B7">
        <w:rPr>
          <w:rFonts w:eastAsia="Arial"/>
          <w:b/>
          <w:bCs/>
          <w:u w:color="000000"/>
        </w:rPr>
        <w:t>c</w:t>
      </w:r>
      <w:r w:rsidRPr="005F77B7">
        <w:rPr>
          <w:rFonts w:eastAsia="Arial"/>
          <w:b/>
          <w:bCs/>
          <w:spacing w:val="1"/>
          <w:u w:color="000000"/>
        </w:rPr>
        <w:t xml:space="preserve"> </w:t>
      </w:r>
      <w:r w:rsidRPr="005F77B7">
        <w:rPr>
          <w:rFonts w:eastAsia="Arial"/>
          <w:b/>
          <w:bCs/>
          <w:spacing w:val="-1"/>
          <w:u w:color="000000"/>
        </w:rPr>
        <w:t>A</w:t>
      </w:r>
      <w:r w:rsidRPr="005F77B7">
        <w:rPr>
          <w:rFonts w:eastAsia="Arial"/>
          <w:b/>
          <w:bCs/>
          <w:u w:color="000000"/>
        </w:rPr>
        <w:t>ss</w:t>
      </w:r>
      <w:r w:rsidRPr="005F77B7">
        <w:rPr>
          <w:rFonts w:eastAsia="Arial"/>
          <w:b/>
          <w:bCs/>
          <w:spacing w:val="-1"/>
          <w:u w:color="000000"/>
        </w:rPr>
        <w:t>i</w:t>
      </w:r>
      <w:r w:rsidRPr="005F77B7">
        <w:rPr>
          <w:rFonts w:eastAsia="Arial"/>
          <w:b/>
          <w:bCs/>
          <w:u w:color="000000"/>
        </w:rPr>
        <w:t>s</w:t>
      </w:r>
      <w:r w:rsidRPr="005F77B7">
        <w:rPr>
          <w:rFonts w:eastAsia="Arial"/>
          <w:b/>
          <w:bCs/>
          <w:spacing w:val="1"/>
          <w:u w:color="000000"/>
        </w:rPr>
        <w:t>t</w:t>
      </w:r>
      <w:r w:rsidRPr="005F77B7">
        <w:rPr>
          <w:rFonts w:eastAsia="Arial"/>
          <w:b/>
          <w:bCs/>
          <w:u w:color="000000"/>
        </w:rPr>
        <w:t>a</w:t>
      </w:r>
      <w:r w:rsidRPr="005F77B7">
        <w:rPr>
          <w:rFonts w:eastAsia="Arial"/>
          <w:b/>
          <w:bCs/>
          <w:spacing w:val="-1"/>
          <w:u w:color="000000"/>
        </w:rPr>
        <w:t>n</w:t>
      </w:r>
      <w:r w:rsidRPr="005F77B7">
        <w:rPr>
          <w:rFonts w:eastAsia="Arial"/>
          <w:b/>
          <w:bCs/>
          <w:u w:color="000000"/>
        </w:rPr>
        <w:t>ce C</w:t>
      </w:r>
      <w:r w:rsidRPr="005F77B7">
        <w:rPr>
          <w:rFonts w:eastAsia="Arial"/>
          <w:b/>
          <w:bCs/>
          <w:spacing w:val="-1"/>
          <w:u w:color="000000"/>
        </w:rPr>
        <w:t>e</w:t>
      </w:r>
      <w:r w:rsidRPr="005F77B7">
        <w:rPr>
          <w:rFonts w:eastAsia="Arial"/>
          <w:b/>
          <w:bCs/>
          <w:spacing w:val="-3"/>
          <w:u w:color="000000"/>
        </w:rPr>
        <w:t>n</w:t>
      </w:r>
      <w:r w:rsidRPr="005F77B7">
        <w:rPr>
          <w:rFonts w:eastAsia="Arial"/>
          <w:b/>
          <w:bCs/>
          <w:spacing w:val="1"/>
          <w:u w:color="000000"/>
        </w:rPr>
        <w:t>t</w:t>
      </w:r>
      <w:r w:rsidRPr="005F77B7">
        <w:rPr>
          <w:rFonts w:eastAsia="Arial"/>
          <w:b/>
          <w:bCs/>
          <w:u w:color="000000"/>
        </w:rPr>
        <w:t>e</w:t>
      </w:r>
      <w:r w:rsidRPr="005F77B7">
        <w:rPr>
          <w:rFonts w:eastAsia="Arial"/>
          <w:b/>
          <w:bCs/>
          <w:spacing w:val="-1"/>
          <w:u w:color="000000"/>
        </w:rPr>
        <w:t>r</w:t>
      </w:r>
    </w:p>
    <w:p w14:paraId="4DBE8AFF" w14:textId="77777777" w:rsidR="00C02EC0" w:rsidRPr="00E83A7C" w:rsidRDefault="00C02EC0" w:rsidP="00372CBA">
      <w:pPr>
        <w:rPr>
          <w:rFonts w:eastAsia="Arial"/>
        </w:rPr>
      </w:pPr>
      <w:r w:rsidRPr="00E83A7C">
        <w:rPr>
          <w:rFonts w:eastAsia="Arial"/>
          <w:spacing w:val="2"/>
        </w:rPr>
        <w:t>T</w:t>
      </w:r>
      <w:r w:rsidRPr="00E83A7C">
        <w:rPr>
          <w:rFonts w:eastAsia="Arial"/>
        </w:rPr>
        <w:t xml:space="preserve">he </w:t>
      </w:r>
      <w:r w:rsidRPr="00E83A7C">
        <w:rPr>
          <w:rFonts w:eastAsia="Arial"/>
          <w:spacing w:val="-1"/>
        </w:rPr>
        <w:t>Sl</w:t>
      </w:r>
      <w:r w:rsidRPr="00E83A7C">
        <w:rPr>
          <w:rFonts w:eastAsia="Arial"/>
        </w:rPr>
        <w:t>a</w:t>
      </w:r>
      <w:r w:rsidRPr="00E83A7C">
        <w:rPr>
          <w:rFonts w:eastAsia="Arial"/>
          <w:spacing w:val="-3"/>
        </w:rPr>
        <w:t>v</w:t>
      </w:r>
      <w:r w:rsidRPr="00E83A7C">
        <w:rPr>
          <w:rFonts w:eastAsia="Arial"/>
          <w:spacing w:val="-1"/>
        </w:rPr>
        <w:t>i</w:t>
      </w:r>
      <w:r w:rsidRPr="00E83A7C">
        <w:rPr>
          <w:rFonts w:eastAsia="Arial"/>
        </w:rPr>
        <w:t>c</w:t>
      </w:r>
      <w:r w:rsidRPr="00E83A7C">
        <w:rPr>
          <w:rFonts w:eastAsia="Arial"/>
          <w:spacing w:val="3"/>
        </w:rPr>
        <w:t xml:space="preserve"> </w:t>
      </w:r>
      <w:r w:rsidRPr="00E83A7C">
        <w:rPr>
          <w:rFonts w:eastAsia="Arial"/>
          <w:spacing w:val="-1"/>
        </w:rPr>
        <w:t>A</w:t>
      </w:r>
      <w:r w:rsidRPr="00E83A7C">
        <w:rPr>
          <w:rFonts w:eastAsia="Arial"/>
        </w:rPr>
        <w:t>ss</w:t>
      </w:r>
      <w:r w:rsidRPr="00E83A7C">
        <w:rPr>
          <w:rFonts w:eastAsia="Arial"/>
          <w:spacing w:val="-1"/>
        </w:rPr>
        <w:t>i</w:t>
      </w:r>
      <w:r w:rsidRPr="00E83A7C">
        <w:rPr>
          <w:rFonts w:eastAsia="Arial"/>
        </w:rPr>
        <w:t>s</w:t>
      </w:r>
      <w:r w:rsidRPr="00E83A7C">
        <w:rPr>
          <w:rFonts w:eastAsia="Arial"/>
          <w:spacing w:val="1"/>
        </w:rPr>
        <w:t>t</w:t>
      </w:r>
      <w:r w:rsidRPr="00E83A7C">
        <w:rPr>
          <w:rFonts w:eastAsia="Arial"/>
        </w:rPr>
        <w:t>a</w:t>
      </w:r>
      <w:r w:rsidRPr="00E83A7C">
        <w:rPr>
          <w:rFonts w:eastAsia="Arial"/>
          <w:spacing w:val="-1"/>
        </w:rPr>
        <w:t>n</w:t>
      </w:r>
      <w:r w:rsidRPr="00E83A7C">
        <w:rPr>
          <w:rFonts w:eastAsia="Arial"/>
        </w:rPr>
        <w:t>ce</w:t>
      </w:r>
      <w:r w:rsidRPr="00E83A7C">
        <w:rPr>
          <w:rFonts w:eastAsia="Arial"/>
          <w:spacing w:val="3"/>
        </w:rPr>
        <w:t xml:space="preserve"> </w:t>
      </w:r>
      <w:r w:rsidRPr="00E83A7C">
        <w:rPr>
          <w:rFonts w:eastAsia="Arial"/>
          <w:spacing w:val="-3"/>
        </w:rPr>
        <w:t>C</w:t>
      </w:r>
      <w:r w:rsidRPr="00E83A7C">
        <w:rPr>
          <w:rFonts w:eastAsia="Arial"/>
        </w:rPr>
        <w:t>e</w:t>
      </w:r>
      <w:r w:rsidRPr="00E83A7C">
        <w:rPr>
          <w:rFonts w:eastAsia="Arial"/>
          <w:spacing w:val="-1"/>
        </w:rPr>
        <w:t>n</w:t>
      </w:r>
      <w:r w:rsidRPr="00E83A7C">
        <w:rPr>
          <w:rFonts w:eastAsia="Arial"/>
          <w:spacing w:val="1"/>
        </w:rPr>
        <w:t>t</w:t>
      </w:r>
      <w:r w:rsidRPr="00E83A7C">
        <w:rPr>
          <w:rFonts w:eastAsia="Arial"/>
        </w:rPr>
        <w:t>er</w:t>
      </w:r>
      <w:r w:rsidRPr="00E83A7C">
        <w:rPr>
          <w:rFonts w:eastAsia="Arial"/>
          <w:spacing w:val="1"/>
        </w:rPr>
        <w:t xml:space="preserve"> </w:t>
      </w:r>
      <w:r w:rsidRPr="00E83A7C">
        <w:rPr>
          <w:rFonts w:eastAsia="Arial"/>
        </w:rPr>
        <w:t>ser</w:t>
      </w:r>
      <w:r w:rsidRPr="00E83A7C">
        <w:rPr>
          <w:rFonts w:eastAsia="Arial"/>
          <w:spacing w:val="-2"/>
        </w:rPr>
        <w:t>v</w:t>
      </w:r>
      <w:r w:rsidRPr="00E83A7C">
        <w:rPr>
          <w:rFonts w:eastAsia="Arial"/>
        </w:rPr>
        <w:t xml:space="preserve">es </w:t>
      </w:r>
      <w:r w:rsidRPr="00E83A7C">
        <w:rPr>
          <w:rFonts w:eastAsia="Arial"/>
          <w:spacing w:val="1"/>
        </w:rPr>
        <w:t>t</w:t>
      </w:r>
      <w:r w:rsidRPr="00E83A7C">
        <w:rPr>
          <w:rFonts w:eastAsia="Arial"/>
        </w:rPr>
        <w:t xml:space="preserve">he </w:t>
      </w:r>
      <w:r w:rsidRPr="00E83A7C">
        <w:rPr>
          <w:rFonts w:eastAsia="Arial"/>
          <w:spacing w:val="-1"/>
        </w:rPr>
        <w:t>R</w:t>
      </w:r>
      <w:r w:rsidRPr="00E83A7C">
        <w:rPr>
          <w:rFonts w:eastAsia="Arial"/>
        </w:rPr>
        <w:t>uss</w:t>
      </w:r>
      <w:r w:rsidRPr="00E83A7C">
        <w:rPr>
          <w:rFonts w:eastAsia="Arial"/>
          <w:spacing w:val="-1"/>
        </w:rPr>
        <w:t>i</w:t>
      </w:r>
      <w:r w:rsidRPr="00E83A7C">
        <w:rPr>
          <w:rFonts w:eastAsia="Arial"/>
        </w:rPr>
        <w:t>an</w:t>
      </w:r>
      <w:r w:rsidRPr="00E83A7C">
        <w:rPr>
          <w:rFonts w:eastAsia="Arial"/>
          <w:spacing w:val="3"/>
        </w:rPr>
        <w:t xml:space="preserve"> </w:t>
      </w:r>
      <w:r w:rsidRPr="00E83A7C">
        <w:rPr>
          <w:rFonts w:eastAsia="Arial"/>
        </w:rPr>
        <w:t>a</w:t>
      </w:r>
      <w:r w:rsidRPr="00E83A7C">
        <w:rPr>
          <w:rFonts w:eastAsia="Arial"/>
          <w:spacing w:val="-1"/>
        </w:rPr>
        <w:t>n</w:t>
      </w:r>
      <w:r w:rsidRPr="00E83A7C">
        <w:rPr>
          <w:rFonts w:eastAsia="Arial"/>
        </w:rPr>
        <w:t>d</w:t>
      </w:r>
      <w:r w:rsidRPr="00E83A7C">
        <w:rPr>
          <w:rFonts w:eastAsia="Arial"/>
          <w:spacing w:val="3"/>
        </w:rPr>
        <w:t xml:space="preserve"> </w:t>
      </w:r>
      <w:r w:rsidRPr="00E83A7C">
        <w:rPr>
          <w:rFonts w:eastAsia="Arial"/>
          <w:spacing w:val="-3"/>
        </w:rPr>
        <w:t>U</w:t>
      </w:r>
      <w:r w:rsidRPr="00E83A7C">
        <w:rPr>
          <w:rFonts w:eastAsia="Arial"/>
        </w:rPr>
        <w:t>k</w:t>
      </w:r>
      <w:r w:rsidRPr="00E83A7C">
        <w:rPr>
          <w:rFonts w:eastAsia="Arial"/>
          <w:spacing w:val="1"/>
        </w:rPr>
        <w:t>r</w:t>
      </w:r>
      <w:r w:rsidRPr="00E83A7C">
        <w:rPr>
          <w:rFonts w:eastAsia="Arial"/>
        </w:rPr>
        <w:t>a</w:t>
      </w:r>
      <w:r w:rsidRPr="00E83A7C">
        <w:rPr>
          <w:rFonts w:eastAsia="Arial"/>
          <w:spacing w:val="-1"/>
        </w:rPr>
        <w:t>i</w:t>
      </w:r>
      <w:r w:rsidRPr="00E83A7C">
        <w:rPr>
          <w:rFonts w:eastAsia="Arial"/>
        </w:rPr>
        <w:t>n</w:t>
      </w:r>
      <w:r w:rsidRPr="00E83A7C">
        <w:rPr>
          <w:rFonts w:eastAsia="Arial"/>
          <w:spacing w:val="-1"/>
        </w:rPr>
        <w:t>i</w:t>
      </w:r>
      <w:r w:rsidRPr="00E83A7C">
        <w:rPr>
          <w:rFonts w:eastAsia="Arial"/>
        </w:rPr>
        <w:t>a</w:t>
      </w:r>
      <w:r w:rsidRPr="00E83A7C">
        <w:rPr>
          <w:rFonts w:eastAsia="Arial"/>
          <w:spacing w:val="3"/>
        </w:rPr>
        <w:t>n</w:t>
      </w:r>
      <w:r w:rsidRPr="00E83A7C">
        <w:rPr>
          <w:rFonts w:eastAsia="Arial"/>
          <w:spacing w:val="1"/>
        </w:rPr>
        <w:t>-</w:t>
      </w:r>
      <w:r w:rsidRPr="00E83A7C">
        <w:rPr>
          <w:rFonts w:eastAsia="Arial"/>
        </w:rPr>
        <w:t>sp</w:t>
      </w:r>
      <w:r w:rsidRPr="00E83A7C">
        <w:rPr>
          <w:rFonts w:eastAsia="Arial"/>
          <w:spacing w:val="-1"/>
        </w:rPr>
        <w:t>e</w:t>
      </w:r>
      <w:r w:rsidRPr="00E83A7C">
        <w:rPr>
          <w:rFonts w:eastAsia="Arial"/>
          <w:spacing w:val="-3"/>
        </w:rPr>
        <w:t>a</w:t>
      </w:r>
      <w:r w:rsidRPr="00E83A7C">
        <w:rPr>
          <w:rFonts w:eastAsia="Arial"/>
          <w:spacing w:val="2"/>
        </w:rPr>
        <w:t>k</w:t>
      </w:r>
      <w:r w:rsidRPr="00E83A7C">
        <w:rPr>
          <w:rFonts w:eastAsia="Arial"/>
          <w:spacing w:val="-1"/>
        </w:rPr>
        <w:t>i</w:t>
      </w:r>
      <w:r w:rsidRPr="00E83A7C">
        <w:rPr>
          <w:rFonts w:eastAsia="Arial"/>
          <w:spacing w:val="-3"/>
        </w:rPr>
        <w:t>n</w:t>
      </w:r>
      <w:r w:rsidRPr="00E83A7C">
        <w:rPr>
          <w:rFonts w:eastAsia="Arial"/>
        </w:rPr>
        <w:t>g</w:t>
      </w:r>
      <w:r w:rsidRPr="00E83A7C">
        <w:rPr>
          <w:rFonts w:eastAsia="Arial"/>
          <w:spacing w:val="3"/>
        </w:rPr>
        <w:t xml:space="preserve"> </w:t>
      </w:r>
      <w:r w:rsidRPr="00E83A7C">
        <w:rPr>
          <w:rFonts w:eastAsia="Arial"/>
        </w:rPr>
        <w:t>co</w:t>
      </w:r>
      <w:r w:rsidRPr="00E83A7C">
        <w:rPr>
          <w:rFonts w:eastAsia="Arial"/>
          <w:spacing w:val="-2"/>
        </w:rPr>
        <w:t>m</w:t>
      </w:r>
      <w:r w:rsidRPr="00E83A7C">
        <w:rPr>
          <w:rFonts w:eastAsia="Arial"/>
          <w:spacing w:val="1"/>
        </w:rPr>
        <w:t>m</w:t>
      </w:r>
      <w:r w:rsidRPr="00E83A7C">
        <w:rPr>
          <w:rFonts w:eastAsia="Arial"/>
        </w:rPr>
        <w:t>u</w:t>
      </w:r>
      <w:r w:rsidRPr="00E83A7C">
        <w:rPr>
          <w:rFonts w:eastAsia="Arial"/>
          <w:spacing w:val="-1"/>
        </w:rPr>
        <w:t>ni</w:t>
      </w:r>
      <w:r w:rsidRPr="00E83A7C">
        <w:rPr>
          <w:rFonts w:eastAsia="Arial"/>
          <w:spacing w:val="1"/>
        </w:rPr>
        <w:t>t</w:t>
      </w:r>
      <w:r w:rsidRPr="00E83A7C">
        <w:rPr>
          <w:rFonts w:eastAsia="Arial"/>
          <w:spacing w:val="-1"/>
        </w:rPr>
        <w:t>i</w:t>
      </w:r>
      <w:r w:rsidRPr="00E83A7C">
        <w:rPr>
          <w:rFonts w:eastAsia="Arial"/>
        </w:rPr>
        <w:t>e</w:t>
      </w:r>
      <w:r w:rsidRPr="00E83A7C">
        <w:rPr>
          <w:rFonts w:eastAsia="Arial"/>
          <w:spacing w:val="-3"/>
        </w:rPr>
        <w:t>s</w:t>
      </w:r>
      <w:r w:rsidRPr="00E83A7C">
        <w:rPr>
          <w:rFonts w:eastAsia="Arial"/>
        </w:rPr>
        <w:t xml:space="preserve">. </w:t>
      </w:r>
      <w:r w:rsidRPr="00E83A7C">
        <w:rPr>
          <w:rFonts w:eastAsia="Arial"/>
          <w:spacing w:val="2"/>
        </w:rPr>
        <w:t>T</w:t>
      </w:r>
      <w:r w:rsidRPr="00E83A7C">
        <w:rPr>
          <w:rFonts w:eastAsia="Arial"/>
        </w:rPr>
        <w:t>h</w:t>
      </w:r>
      <w:r w:rsidRPr="00E83A7C">
        <w:rPr>
          <w:rFonts w:eastAsia="Arial"/>
          <w:spacing w:val="-1"/>
        </w:rPr>
        <w:t>e</w:t>
      </w:r>
      <w:r w:rsidRPr="00E83A7C">
        <w:rPr>
          <w:rFonts w:eastAsia="Arial"/>
        </w:rPr>
        <w:t>y</w:t>
      </w:r>
      <w:r w:rsidRPr="00E83A7C">
        <w:rPr>
          <w:rFonts w:eastAsia="Arial"/>
          <w:spacing w:val="-6"/>
        </w:rPr>
        <w:t xml:space="preserve"> </w:t>
      </w:r>
      <w:r w:rsidRPr="00E83A7C">
        <w:rPr>
          <w:rFonts w:eastAsia="Arial"/>
        </w:rPr>
        <w:t>h</w:t>
      </w:r>
      <w:r w:rsidRPr="00E83A7C">
        <w:rPr>
          <w:rFonts w:eastAsia="Arial"/>
          <w:spacing w:val="-1"/>
        </w:rPr>
        <w:t>el</w:t>
      </w:r>
      <w:r w:rsidRPr="00E83A7C">
        <w:rPr>
          <w:rFonts w:eastAsia="Arial"/>
        </w:rPr>
        <w:t>p</w:t>
      </w:r>
      <w:r w:rsidRPr="00E83A7C">
        <w:rPr>
          <w:rFonts w:eastAsia="Arial"/>
          <w:spacing w:val="-4"/>
        </w:rPr>
        <w:t xml:space="preserve"> </w:t>
      </w:r>
      <w:r w:rsidRPr="00E83A7C">
        <w:rPr>
          <w:rFonts w:eastAsia="Arial"/>
          <w:spacing w:val="-3"/>
        </w:rPr>
        <w:t>w</w:t>
      </w:r>
      <w:r w:rsidRPr="00E83A7C">
        <w:rPr>
          <w:rFonts w:eastAsia="Arial"/>
          <w:spacing w:val="-1"/>
        </w:rPr>
        <w:t>i</w:t>
      </w:r>
      <w:r w:rsidRPr="00E83A7C">
        <w:rPr>
          <w:rFonts w:eastAsia="Arial"/>
          <w:spacing w:val="1"/>
        </w:rPr>
        <w:t>t</w:t>
      </w:r>
      <w:r w:rsidRPr="00E83A7C">
        <w:rPr>
          <w:rFonts w:eastAsia="Arial"/>
        </w:rPr>
        <w:t>h</w:t>
      </w:r>
      <w:r w:rsidRPr="00E83A7C">
        <w:rPr>
          <w:rFonts w:eastAsia="Arial"/>
          <w:spacing w:val="-4"/>
        </w:rPr>
        <w:t xml:space="preserve"> </w:t>
      </w:r>
      <w:r w:rsidRPr="00E83A7C">
        <w:rPr>
          <w:rFonts w:eastAsia="Arial"/>
        </w:rPr>
        <w:t>soc</w:t>
      </w:r>
      <w:r w:rsidRPr="00E83A7C">
        <w:rPr>
          <w:rFonts w:eastAsia="Arial"/>
          <w:spacing w:val="-1"/>
        </w:rPr>
        <w:t>i</w:t>
      </w:r>
      <w:r w:rsidRPr="00E83A7C">
        <w:rPr>
          <w:rFonts w:eastAsia="Arial"/>
        </w:rPr>
        <w:t>al</w:t>
      </w:r>
      <w:r w:rsidRPr="00E83A7C">
        <w:rPr>
          <w:rFonts w:eastAsia="Arial"/>
          <w:spacing w:val="-5"/>
        </w:rPr>
        <w:t xml:space="preserve"> </w:t>
      </w:r>
      <w:r w:rsidRPr="00E83A7C">
        <w:rPr>
          <w:rFonts w:eastAsia="Arial"/>
        </w:rPr>
        <w:t>ser</w:t>
      </w:r>
      <w:r w:rsidRPr="00E83A7C">
        <w:rPr>
          <w:rFonts w:eastAsia="Arial"/>
          <w:spacing w:val="-2"/>
        </w:rPr>
        <w:t>v</w:t>
      </w:r>
      <w:r w:rsidRPr="00E83A7C">
        <w:rPr>
          <w:rFonts w:eastAsia="Arial"/>
          <w:spacing w:val="-1"/>
        </w:rPr>
        <w:t>i</w:t>
      </w:r>
      <w:r w:rsidRPr="00E83A7C">
        <w:rPr>
          <w:rFonts w:eastAsia="Arial"/>
        </w:rPr>
        <w:t>ces</w:t>
      </w:r>
      <w:r w:rsidRPr="00E83A7C">
        <w:rPr>
          <w:rFonts w:eastAsia="Arial"/>
          <w:spacing w:val="-4"/>
        </w:rPr>
        <w:t xml:space="preserve"> </w:t>
      </w:r>
      <w:r w:rsidRPr="00E83A7C">
        <w:rPr>
          <w:rFonts w:eastAsia="Arial"/>
        </w:rPr>
        <w:t>a</w:t>
      </w:r>
      <w:r w:rsidRPr="00E83A7C">
        <w:rPr>
          <w:rFonts w:eastAsia="Arial"/>
          <w:spacing w:val="-1"/>
        </w:rPr>
        <w:t>n</w:t>
      </w:r>
      <w:r w:rsidRPr="00E83A7C">
        <w:rPr>
          <w:rFonts w:eastAsia="Arial"/>
        </w:rPr>
        <w:t>d</w:t>
      </w:r>
      <w:r w:rsidRPr="00E83A7C">
        <w:rPr>
          <w:rFonts w:eastAsia="Arial"/>
          <w:spacing w:val="-4"/>
        </w:rPr>
        <w:t xml:space="preserve"> </w:t>
      </w:r>
      <w:r w:rsidRPr="00E83A7C">
        <w:rPr>
          <w:rFonts w:eastAsia="Arial"/>
        </w:rPr>
        <w:t>com</w:t>
      </w:r>
      <w:r w:rsidRPr="00E83A7C">
        <w:rPr>
          <w:rFonts w:eastAsia="Arial"/>
          <w:spacing w:val="1"/>
        </w:rPr>
        <w:t>m</w:t>
      </w:r>
      <w:r w:rsidRPr="00E83A7C">
        <w:rPr>
          <w:rFonts w:eastAsia="Arial"/>
        </w:rPr>
        <w:t>u</w:t>
      </w:r>
      <w:r w:rsidRPr="00E83A7C">
        <w:rPr>
          <w:rFonts w:eastAsia="Arial"/>
          <w:spacing w:val="-1"/>
        </w:rPr>
        <w:t>ni</w:t>
      </w:r>
      <w:r w:rsidRPr="00E83A7C">
        <w:rPr>
          <w:rFonts w:eastAsia="Arial"/>
        </w:rPr>
        <w:t>c</w:t>
      </w:r>
      <w:r w:rsidRPr="00E83A7C">
        <w:rPr>
          <w:rFonts w:eastAsia="Arial"/>
          <w:spacing w:val="-3"/>
        </w:rPr>
        <w:t>a</w:t>
      </w:r>
      <w:r w:rsidRPr="00E83A7C">
        <w:rPr>
          <w:rFonts w:eastAsia="Arial"/>
          <w:spacing w:val="1"/>
        </w:rPr>
        <w:t>t</w:t>
      </w:r>
      <w:r w:rsidRPr="00E83A7C">
        <w:rPr>
          <w:rFonts w:eastAsia="Arial"/>
        </w:rPr>
        <w:t>e</w:t>
      </w:r>
      <w:r w:rsidRPr="00E83A7C">
        <w:rPr>
          <w:rFonts w:eastAsia="Arial"/>
          <w:spacing w:val="-4"/>
        </w:rPr>
        <w:t xml:space="preserve"> </w:t>
      </w:r>
      <w:r w:rsidRPr="00E83A7C">
        <w:rPr>
          <w:rFonts w:eastAsia="Arial"/>
          <w:spacing w:val="-1"/>
        </w:rPr>
        <w:t>t</w:t>
      </w:r>
      <w:r w:rsidRPr="00E83A7C">
        <w:rPr>
          <w:rFonts w:eastAsia="Arial"/>
        </w:rPr>
        <w:t>o</w:t>
      </w:r>
      <w:r w:rsidRPr="00E83A7C">
        <w:rPr>
          <w:rFonts w:eastAsia="Arial"/>
          <w:spacing w:val="-4"/>
        </w:rPr>
        <w:t xml:space="preserve"> </w:t>
      </w:r>
      <w:r w:rsidRPr="00E83A7C">
        <w:rPr>
          <w:rFonts w:eastAsia="Arial"/>
          <w:spacing w:val="1"/>
        </w:rPr>
        <w:t>t</w:t>
      </w:r>
      <w:r w:rsidRPr="00E83A7C">
        <w:rPr>
          <w:rFonts w:eastAsia="Arial"/>
        </w:rPr>
        <w:t>h</w:t>
      </w:r>
      <w:r w:rsidRPr="00E83A7C">
        <w:rPr>
          <w:rFonts w:eastAsia="Arial"/>
          <w:spacing w:val="-1"/>
        </w:rPr>
        <w:t>ei</w:t>
      </w:r>
      <w:r w:rsidRPr="00E83A7C">
        <w:rPr>
          <w:rFonts w:eastAsia="Arial"/>
        </w:rPr>
        <w:t>r</w:t>
      </w:r>
      <w:r w:rsidRPr="00E83A7C">
        <w:rPr>
          <w:rFonts w:eastAsia="Arial"/>
          <w:spacing w:val="-5"/>
        </w:rPr>
        <w:t xml:space="preserve"> </w:t>
      </w:r>
      <w:r w:rsidRPr="00E83A7C">
        <w:rPr>
          <w:rFonts w:eastAsia="Arial"/>
          <w:spacing w:val="1"/>
        </w:rPr>
        <w:t>m</w:t>
      </w:r>
      <w:r w:rsidRPr="00E83A7C">
        <w:rPr>
          <w:rFonts w:eastAsia="Arial"/>
        </w:rPr>
        <w:t>emb</w:t>
      </w:r>
      <w:r w:rsidRPr="00E83A7C">
        <w:rPr>
          <w:rFonts w:eastAsia="Arial"/>
          <w:spacing w:val="-3"/>
        </w:rPr>
        <w:t>e</w:t>
      </w:r>
      <w:r w:rsidRPr="00E83A7C">
        <w:rPr>
          <w:rFonts w:eastAsia="Arial"/>
          <w:spacing w:val="1"/>
        </w:rPr>
        <w:t>r</w:t>
      </w:r>
      <w:r w:rsidRPr="00E83A7C">
        <w:rPr>
          <w:rFonts w:eastAsia="Arial"/>
        </w:rPr>
        <w:t>s</w:t>
      </w:r>
      <w:r w:rsidRPr="00E83A7C">
        <w:rPr>
          <w:rFonts w:eastAsia="Arial"/>
          <w:spacing w:val="-3"/>
        </w:rPr>
        <w:t xml:space="preserve"> </w:t>
      </w:r>
      <w:r w:rsidRPr="00E83A7C">
        <w:rPr>
          <w:rFonts w:eastAsia="Arial"/>
          <w:spacing w:val="-2"/>
        </w:rPr>
        <w:t>v</w:t>
      </w:r>
      <w:r w:rsidRPr="00E83A7C">
        <w:rPr>
          <w:rFonts w:eastAsia="Arial"/>
          <w:spacing w:val="-1"/>
        </w:rPr>
        <w:t>i</w:t>
      </w:r>
      <w:r w:rsidRPr="00E83A7C">
        <w:rPr>
          <w:rFonts w:eastAsia="Arial"/>
        </w:rPr>
        <w:t>a</w:t>
      </w:r>
      <w:r w:rsidRPr="00E83A7C">
        <w:rPr>
          <w:rFonts w:eastAsia="Arial"/>
          <w:spacing w:val="-4"/>
        </w:rPr>
        <w:t xml:space="preserve"> </w:t>
      </w:r>
      <w:r w:rsidRPr="00E83A7C">
        <w:rPr>
          <w:rFonts w:eastAsia="Arial"/>
        </w:rPr>
        <w:t>a</w:t>
      </w:r>
      <w:r w:rsidRPr="00E83A7C">
        <w:rPr>
          <w:rFonts w:eastAsia="Arial"/>
          <w:spacing w:val="-4"/>
        </w:rPr>
        <w:t xml:space="preserve"> </w:t>
      </w:r>
      <w:r w:rsidRPr="00E83A7C">
        <w:rPr>
          <w:rFonts w:eastAsia="Arial"/>
        </w:rPr>
        <w:t>n</w:t>
      </w:r>
      <w:r w:rsidRPr="00E83A7C">
        <w:rPr>
          <w:rFonts w:eastAsia="Arial"/>
          <w:spacing w:val="-3"/>
        </w:rPr>
        <w:t>ew</w:t>
      </w:r>
      <w:r w:rsidRPr="00E83A7C">
        <w:rPr>
          <w:rFonts w:eastAsia="Arial"/>
        </w:rPr>
        <w:t>s</w:t>
      </w:r>
      <w:r w:rsidRPr="00E83A7C">
        <w:rPr>
          <w:rFonts w:eastAsia="Arial"/>
          <w:spacing w:val="-1"/>
        </w:rPr>
        <w:t>l</w:t>
      </w:r>
      <w:r w:rsidRPr="00E83A7C">
        <w:rPr>
          <w:rFonts w:eastAsia="Arial"/>
        </w:rPr>
        <w:t>et</w:t>
      </w:r>
      <w:r w:rsidRPr="00E83A7C">
        <w:rPr>
          <w:rFonts w:eastAsia="Arial"/>
          <w:spacing w:val="2"/>
        </w:rPr>
        <w:t>t</w:t>
      </w:r>
      <w:r w:rsidRPr="00E83A7C">
        <w:rPr>
          <w:rFonts w:eastAsia="Arial"/>
        </w:rPr>
        <w:t>er,</w:t>
      </w:r>
      <w:r w:rsidRPr="00E83A7C">
        <w:rPr>
          <w:rFonts w:eastAsia="Arial"/>
          <w:spacing w:val="-2"/>
        </w:rPr>
        <w:t xml:space="preserve"> </w:t>
      </w:r>
      <w:r w:rsidRPr="00E83A7C">
        <w:rPr>
          <w:rFonts w:eastAsia="Arial"/>
        </w:rPr>
        <w:t>soc</w:t>
      </w:r>
      <w:r w:rsidRPr="00E83A7C">
        <w:rPr>
          <w:rFonts w:eastAsia="Arial"/>
          <w:spacing w:val="-1"/>
        </w:rPr>
        <w:t>i</w:t>
      </w:r>
      <w:r w:rsidRPr="00E83A7C">
        <w:rPr>
          <w:rFonts w:eastAsia="Arial"/>
        </w:rPr>
        <w:t xml:space="preserve">al </w:t>
      </w:r>
      <w:r w:rsidRPr="00E83A7C">
        <w:rPr>
          <w:rFonts w:eastAsia="Arial"/>
          <w:spacing w:val="1"/>
        </w:rPr>
        <w:t>m</w:t>
      </w:r>
      <w:r w:rsidRPr="00E83A7C">
        <w:rPr>
          <w:rFonts w:eastAsia="Arial"/>
        </w:rPr>
        <w:t>e</w:t>
      </w:r>
      <w:r w:rsidRPr="00E83A7C">
        <w:rPr>
          <w:rFonts w:eastAsia="Arial"/>
          <w:spacing w:val="-1"/>
        </w:rPr>
        <w:t>di</w:t>
      </w:r>
      <w:r w:rsidRPr="00E83A7C">
        <w:rPr>
          <w:rFonts w:eastAsia="Arial"/>
        </w:rPr>
        <w:t>a,</w:t>
      </w:r>
      <w:r w:rsidRPr="00E83A7C">
        <w:rPr>
          <w:rFonts w:eastAsia="Arial"/>
          <w:spacing w:val="2"/>
        </w:rPr>
        <w:t xml:space="preserve"> </w:t>
      </w:r>
      <w:r w:rsidRPr="00E83A7C">
        <w:rPr>
          <w:rFonts w:eastAsia="Arial"/>
        </w:rPr>
        <w:t>o</w:t>
      </w:r>
      <w:r w:rsidRPr="00E83A7C">
        <w:rPr>
          <w:rFonts w:eastAsia="Arial"/>
          <w:spacing w:val="-1"/>
        </w:rPr>
        <w:t>nli</w:t>
      </w:r>
      <w:r w:rsidRPr="00E83A7C">
        <w:rPr>
          <w:rFonts w:eastAsia="Arial"/>
        </w:rPr>
        <w:t>ne</w:t>
      </w:r>
      <w:r w:rsidRPr="00E83A7C">
        <w:rPr>
          <w:rFonts w:eastAsia="Arial"/>
          <w:spacing w:val="1"/>
        </w:rPr>
        <w:t xml:space="preserve"> </w:t>
      </w:r>
      <w:r w:rsidRPr="00E83A7C">
        <w:rPr>
          <w:rFonts w:eastAsia="Arial"/>
        </w:rPr>
        <w:t>co</w:t>
      </w:r>
      <w:r w:rsidRPr="00E83A7C">
        <w:rPr>
          <w:rFonts w:eastAsia="Arial"/>
          <w:spacing w:val="-1"/>
        </w:rPr>
        <w:t>ll</w:t>
      </w:r>
      <w:r w:rsidRPr="00E83A7C">
        <w:rPr>
          <w:rFonts w:eastAsia="Arial"/>
        </w:rPr>
        <w:t>a</w:t>
      </w:r>
      <w:r w:rsidRPr="00E83A7C">
        <w:rPr>
          <w:rFonts w:eastAsia="Arial"/>
          <w:spacing w:val="-1"/>
        </w:rPr>
        <w:t>b</w:t>
      </w:r>
      <w:r w:rsidRPr="00E83A7C">
        <w:rPr>
          <w:rFonts w:eastAsia="Arial"/>
        </w:rPr>
        <w:t>or</w:t>
      </w:r>
      <w:r w:rsidRPr="00E83A7C">
        <w:rPr>
          <w:rFonts w:eastAsia="Arial"/>
          <w:spacing w:val="-2"/>
        </w:rPr>
        <w:t>a</w:t>
      </w:r>
      <w:r w:rsidRPr="00E83A7C">
        <w:rPr>
          <w:rFonts w:eastAsia="Arial"/>
          <w:spacing w:val="1"/>
        </w:rPr>
        <w:t>t</w:t>
      </w:r>
      <w:r w:rsidRPr="00E83A7C">
        <w:rPr>
          <w:rFonts w:eastAsia="Arial"/>
          <w:spacing w:val="-1"/>
        </w:rPr>
        <w:t>i</w:t>
      </w:r>
      <w:r w:rsidRPr="00E83A7C">
        <w:rPr>
          <w:rFonts w:eastAsia="Arial"/>
        </w:rPr>
        <w:t>on</w:t>
      </w:r>
      <w:r w:rsidRPr="00E83A7C">
        <w:rPr>
          <w:rFonts w:eastAsia="Arial"/>
          <w:spacing w:val="1"/>
        </w:rPr>
        <w:t xml:space="preserve"> </w:t>
      </w:r>
      <w:r w:rsidRPr="00E83A7C">
        <w:rPr>
          <w:rFonts w:eastAsia="Arial"/>
        </w:rPr>
        <w:t>a</w:t>
      </w:r>
      <w:r w:rsidRPr="00E83A7C">
        <w:rPr>
          <w:rFonts w:eastAsia="Arial"/>
          <w:spacing w:val="-1"/>
        </w:rPr>
        <w:t>n</w:t>
      </w:r>
      <w:r w:rsidRPr="00E83A7C">
        <w:rPr>
          <w:rFonts w:eastAsia="Arial"/>
        </w:rPr>
        <w:t xml:space="preserve">d </w:t>
      </w:r>
      <w:r w:rsidRPr="00E83A7C">
        <w:rPr>
          <w:rFonts w:eastAsia="Arial"/>
          <w:spacing w:val="-2"/>
        </w:rPr>
        <w:t>p</w:t>
      </w:r>
      <w:r w:rsidRPr="00E83A7C">
        <w:rPr>
          <w:rFonts w:eastAsia="Arial"/>
          <w:spacing w:val="1"/>
        </w:rPr>
        <w:t>r</w:t>
      </w:r>
      <w:r w:rsidRPr="00E83A7C">
        <w:rPr>
          <w:rFonts w:eastAsia="Arial"/>
        </w:rPr>
        <w:t>o</w:t>
      </w:r>
      <w:r w:rsidRPr="00E83A7C">
        <w:rPr>
          <w:rFonts w:eastAsia="Arial"/>
          <w:spacing w:val="-1"/>
        </w:rPr>
        <w:t>d</w:t>
      </w:r>
      <w:r w:rsidRPr="00E83A7C">
        <w:rPr>
          <w:rFonts w:eastAsia="Arial"/>
        </w:rPr>
        <w:t>ucti</w:t>
      </w:r>
      <w:r w:rsidRPr="00E83A7C">
        <w:rPr>
          <w:rFonts w:eastAsia="Arial"/>
          <w:spacing w:val="-3"/>
        </w:rPr>
        <w:t>v</w:t>
      </w:r>
      <w:r w:rsidRPr="00E83A7C">
        <w:rPr>
          <w:rFonts w:eastAsia="Arial"/>
          <w:spacing w:val="-1"/>
        </w:rPr>
        <w:t>i</w:t>
      </w:r>
      <w:r w:rsidRPr="00E83A7C">
        <w:rPr>
          <w:rFonts w:eastAsia="Arial"/>
          <w:spacing w:val="1"/>
        </w:rPr>
        <w:t>t</w:t>
      </w:r>
      <w:r w:rsidRPr="00E83A7C">
        <w:rPr>
          <w:rFonts w:eastAsia="Arial"/>
        </w:rPr>
        <w:t>y</w:t>
      </w:r>
      <w:r w:rsidRPr="00E83A7C">
        <w:rPr>
          <w:rFonts w:eastAsia="Arial"/>
          <w:spacing w:val="-1"/>
        </w:rPr>
        <w:t xml:space="preserve"> </w:t>
      </w:r>
      <w:r w:rsidRPr="00E83A7C">
        <w:rPr>
          <w:rFonts w:eastAsia="Arial"/>
          <w:spacing w:val="2"/>
        </w:rPr>
        <w:t>p</w:t>
      </w:r>
      <w:r w:rsidRPr="00E83A7C">
        <w:rPr>
          <w:rFonts w:eastAsia="Arial"/>
          <w:spacing w:val="-1"/>
        </w:rPr>
        <w:t>l</w:t>
      </w:r>
      <w:r w:rsidRPr="00E83A7C">
        <w:rPr>
          <w:rFonts w:eastAsia="Arial"/>
        </w:rPr>
        <w:t>a</w:t>
      </w:r>
      <w:r w:rsidRPr="00E83A7C">
        <w:rPr>
          <w:rFonts w:eastAsia="Arial"/>
          <w:spacing w:val="-2"/>
        </w:rPr>
        <w:t>t</w:t>
      </w:r>
      <w:r w:rsidRPr="00E83A7C">
        <w:rPr>
          <w:rFonts w:eastAsia="Arial"/>
          <w:spacing w:val="3"/>
        </w:rPr>
        <w:t>f</w:t>
      </w:r>
      <w:r w:rsidRPr="00E83A7C">
        <w:rPr>
          <w:rFonts w:eastAsia="Arial"/>
          <w:spacing w:val="-3"/>
        </w:rPr>
        <w:t>o</w:t>
      </w:r>
      <w:r w:rsidRPr="00E83A7C">
        <w:rPr>
          <w:rFonts w:eastAsia="Arial"/>
          <w:spacing w:val="1"/>
        </w:rPr>
        <w:t>rm</w:t>
      </w:r>
      <w:r w:rsidRPr="00E83A7C">
        <w:rPr>
          <w:rFonts w:eastAsia="Arial"/>
          <w:spacing w:val="-2"/>
        </w:rPr>
        <w:t>s</w:t>
      </w:r>
      <w:r w:rsidRPr="00E83A7C">
        <w:rPr>
          <w:rFonts w:eastAsia="Arial"/>
        </w:rPr>
        <w:t>,</w:t>
      </w:r>
      <w:r w:rsidRPr="00E83A7C">
        <w:rPr>
          <w:rFonts w:eastAsia="Arial"/>
          <w:spacing w:val="2"/>
        </w:rPr>
        <w:t xml:space="preserve"> </w:t>
      </w:r>
      <w:r w:rsidRPr="00E83A7C">
        <w:rPr>
          <w:rFonts w:eastAsia="Arial"/>
        </w:rPr>
        <w:t>a</w:t>
      </w:r>
      <w:r w:rsidRPr="00E83A7C">
        <w:rPr>
          <w:rFonts w:eastAsia="Arial"/>
          <w:spacing w:val="-1"/>
        </w:rPr>
        <w:t>n</w:t>
      </w:r>
      <w:r w:rsidRPr="00E83A7C">
        <w:rPr>
          <w:rFonts w:eastAsia="Arial"/>
        </w:rPr>
        <w:t>d</w:t>
      </w:r>
      <w:r w:rsidRPr="00E83A7C">
        <w:rPr>
          <w:rFonts w:eastAsia="Arial"/>
          <w:spacing w:val="-2"/>
        </w:rPr>
        <w:t xml:space="preserve"> </w:t>
      </w:r>
      <w:r w:rsidRPr="00E83A7C">
        <w:rPr>
          <w:rFonts w:eastAsia="Arial"/>
        </w:rPr>
        <w:t>n</w:t>
      </w:r>
      <w:r w:rsidRPr="00E83A7C">
        <w:rPr>
          <w:rFonts w:eastAsia="Arial"/>
          <w:spacing w:val="-1"/>
        </w:rPr>
        <w:t>e</w:t>
      </w:r>
      <w:r w:rsidRPr="00E83A7C">
        <w:rPr>
          <w:rFonts w:eastAsia="Arial"/>
          <w:spacing w:val="1"/>
        </w:rPr>
        <w:t>t</w:t>
      </w:r>
      <w:r w:rsidRPr="00E83A7C">
        <w:rPr>
          <w:rFonts w:eastAsia="Arial"/>
          <w:spacing w:val="-3"/>
        </w:rPr>
        <w:t>w</w:t>
      </w:r>
      <w:r w:rsidRPr="00E83A7C">
        <w:rPr>
          <w:rFonts w:eastAsia="Arial"/>
        </w:rPr>
        <w:t>o</w:t>
      </w:r>
      <w:r w:rsidRPr="00E83A7C">
        <w:rPr>
          <w:rFonts w:eastAsia="Arial"/>
          <w:spacing w:val="-2"/>
        </w:rPr>
        <w:t>r</w:t>
      </w:r>
      <w:r w:rsidRPr="00E83A7C">
        <w:rPr>
          <w:rFonts w:eastAsia="Arial"/>
          <w:spacing w:val="2"/>
        </w:rPr>
        <w:t>k</w:t>
      </w:r>
      <w:r w:rsidRPr="00E83A7C">
        <w:rPr>
          <w:rFonts w:eastAsia="Arial"/>
          <w:spacing w:val="-1"/>
        </w:rPr>
        <w:t>i</w:t>
      </w:r>
      <w:r w:rsidRPr="00E83A7C">
        <w:rPr>
          <w:rFonts w:eastAsia="Arial"/>
          <w:spacing w:val="-3"/>
        </w:rPr>
        <w:t>n</w:t>
      </w:r>
      <w:r w:rsidRPr="00E83A7C">
        <w:rPr>
          <w:rFonts w:eastAsia="Arial"/>
        </w:rPr>
        <w:t>g</w:t>
      </w:r>
      <w:r w:rsidRPr="00E83A7C">
        <w:rPr>
          <w:rFonts w:eastAsia="Arial"/>
          <w:spacing w:val="3"/>
        </w:rPr>
        <w:t xml:space="preserve"> </w:t>
      </w:r>
      <w:r w:rsidRPr="00E83A7C">
        <w:rPr>
          <w:rFonts w:eastAsia="Arial"/>
        </w:rPr>
        <w:t>e</w:t>
      </w:r>
      <w:r w:rsidRPr="00E83A7C">
        <w:rPr>
          <w:rFonts w:eastAsia="Arial"/>
          <w:spacing w:val="-3"/>
        </w:rPr>
        <w:t>v</w:t>
      </w:r>
      <w:r w:rsidRPr="00E83A7C">
        <w:rPr>
          <w:rFonts w:eastAsia="Arial"/>
        </w:rPr>
        <w:t>e</w:t>
      </w:r>
      <w:r w:rsidRPr="00E83A7C">
        <w:rPr>
          <w:rFonts w:eastAsia="Arial"/>
          <w:spacing w:val="-1"/>
        </w:rPr>
        <w:t>n</w:t>
      </w:r>
      <w:r w:rsidRPr="00E83A7C">
        <w:rPr>
          <w:rFonts w:eastAsia="Arial"/>
          <w:spacing w:val="1"/>
        </w:rPr>
        <w:t>t</w:t>
      </w:r>
      <w:r w:rsidRPr="00E83A7C">
        <w:rPr>
          <w:rFonts w:eastAsia="Arial"/>
        </w:rPr>
        <w:t>s.</w:t>
      </w:r>
    </w:p>
    <w:p w14:paraId="21E72E82" w14:textId="23A724AC" w:rsidR="00C02EC0" w:rsidRPr="005F77B7" w:rsidRDefault="00C02EC0" w:rsidP="00372CBA">
      <w:pPr>
        <w:rPr>
          <w:rFonts w:eastAsia="Arial"/>
          <w:b/>
          <w:bCs/>
        </w:rPr>
      </w:pPr>
      <w:r w:rsidRPr="005F77B7">
        <w:rPr>
          <w:rFonts w:eastAsia="Arial"/>
          <w:b/>
          <w:bCs/>
          <w:spacing w:val="-1"/>
          <w:u w:color="000000"/>
        </w:rPr>
        <w:t>Sl</w:t>
      </w:r>
      <w:r w:rsidRPr="005F77B7">
        <w:rPr>
          <w:rFonts w:eastAsia="Arial"/>
          <w:b/>
          <w:bCs/>
          <w:u w:color="000000"/>
        </w:rPr>
        <w:t>av</w:t>
      </w:r>
      <w:r w:rsidRPr="005F77B7">
        <w:rPr>
          <w:rFonts w:eastAsia="Arial"/>
          <w:b/>
          <w:bCs/>
          <w:spacing w:val="-1"/>
          <w:u w:color="000000"/>
        </w:rPr>
        <w:t>i</w:t>
      </w:r>
      <w:r w:rsidRPr="005F77B7">
        <w:rPr>
          <w:rFonts w:eastAsia="Arial"/>
          <w:b/>
          <w:bCs/>
          <w:u w:color="000000"/>
        </w:rPr>
        <w:t>c</w:t>
      </w:r>
      <w:r w:rsidRPr="005F77B7">
        <w:rPr>
          <w:rFonts w:eastAsia="Arial"/>
          <w:b/>
          <w:bCs/>
          <w:spacing w:val="1"/>
          <w:u w:color="000000"/>
        </w:rPr>
        <w:t xml:space="preserve"> </w:t>
      </w:r>
      <w:r w:rsidRPr="005F77B7">
        <w:rPr>
          <w:rFonts w:eastAsia="Arial"/>
          <w:b/>
          <w:bCs/>
          <w:spacing w:val="-1"/>
          <w:u w:color="000000"/>
        </w:rPr>
        <w:t>C</w:t>
      </w:r>
      <w:r w:rsidRPr="005F77B7">
        <w:rPr>
          <w:rFonts w:eastAsia="Arial"/>
          <w:b/>
          <w:bCs/>
          <w:u w:color="000000"/>
        </w:rPr>
        <w:t>om</w:t>
      </w:r>
      <w:r w:rsidRPr="005F77B7">
        <w:rPr>
          <w:rFonts w:eastAsia="Arial"/>
          <w:b/>
          <w:bCs/>
          <w:spacing w:val="1"/>
          <w:u w:color="000000"/>
        </w:rPr>
        <w:t>m</w:t>
      </w:r>
      <w:r w:rsidRPr="005F77B7">
        <w:rPr>
          <w:rFonts w:eastAsia="Arial"/>
          <w:b/>
          <w:bCs/>
          <w:u w:color="000000"/>
        </w:rPr>
        <w:t>u</w:t>
      </w:r>
      <w:r w:rsidRPr="005F77B7">
        <w:rPr>
          <w:rFonts w:eastAsia="Arial"/>
          <w:b/>
          <w:bCs/>
          <w:spacing w:val="-1"/>
          <w:u w:color="000000"/>
        </w:rPr>
        <w:t>ni</w:t>
      </w:r>
      <w:r w:rsidRPr="005F77B7">
        <w:rPr>
          <w:rFonts w:eastAsia="Arial"/>
          <w:b/>
          <w:bCs/>
          <w:spacing w:val="1"/>
          <w:u w:color="000000"/>
        </w:rPr>
        <w:t>t</w:t>
      </w:r>
      <w:r w:rsidRPr="005F77B7">
        <w:rPr>
          <w:rFonts w:eastAsia="Arial"/>
          <w:b/>
          <w:bCs/>
          <w:u w:color="000000"/>
        </w:rPr>
        <w:t>y</w:t>
      </w:r>
      <w:r w:rsidRPr="005F77B7">
        <w:rPr>
          <w:rFonts w:eastAsia="Arial"/>
          <w:b/>
          <w:bCs/>
          <w:spacing w:val="-2"/>
          <w:u w:color="000000"/>
        </w:rPr>
        <w:t xml:space="preserve"> </w:t>
      </w:r>
      <w:r w:rsidRPr="005F77B7">
        <w:rPr>
          <w:rFonts w:eastAsia="Arial"/>
          <w:b/>
          <w:bCs/>
          <w:spacing w:val="-1"/>
          <w:u w:color="000000"/>
        </w:rPr>
        <w:t>C</w:t>
      </w:r>
      <w:r w:rsidRPr="005F77B7">
        <w:rPr>
          <w:rFonts w:eastAsia="Arial"/>
          <w:b/>
          <w:bCs/>
          <w:u w:color="000000"/>
        </w:rPr>
        <w:t>e</w:t>
      </w:r>
      <w:r w:rsidRPr="005F77B7">
        <w:rPr>
          <w:rFonts w:eastAsia="Arial"/>
          <w:b/>
          <w:bCs/>
          <w:spacing w:val="-1"/>
          <w:u w:color="000000"/>
        </w:rPr>
        <w:t>n</w:t>
      </w:r>
      <w:r w:rsidRPr="005F77B7">
        <w:rPr>
          <w:rFonts w:eastAsia="Arial"/>
          <w:b/>
          <w:bCs/>
          <w:spacing w:val="1"/>
          <w:u w:color="000000"/>
        </w:rPr>
        <w:t>t</w:t>
      </w:r>
      <w:r w:rsidRPr="005F77B7">
        <w:rPr>
          <w:rFonts w:eastAsia="Arial"/>
          <w:b/>
          <w:bCs/>
          <w:spacing w:val="-3"/>
          <w:u w:color="000000"/>
        </w:rPr>
        <w:t>e</w:t>
      </w:r>
      <w:r w:rsidRPr="005F77B7">
        <w:rPr>
          <w:rFonts w:eastAsia="Arial"/>
          <w:b/>
          <w:bCs/>
          <w:u w:color="000000"/>
        </w:rPr>
        <w:t>r</w:t>
      </w:r>
      <w:r w:rsidRPr="005F77B7">
        <w:rPr>
          <w:rFonts w:eastAsia="Arial"/>
          <w:b/>
          <w:bCs/>
          <w:spacing w:val="2"/>
          <w:u w:color="000000"/>
        </w:rPr>
        <w:t xml:space="preserve"> </w:t>
      </w:r>
      <w:r w:rsidRPr="005F77B7">
        <w:rPr>
          <w:rFonts w:eastAsia="Arial"/>
          <w:b/>
          <w:bCs/>
          <w:spacing w:val="-3"/>
          <w:u w:color="000000"/>
        </w:rPr>
        <w:t>o</w:t>
      </w:r>
      <w:r w:rsidRPr="005F77B7">
        <w:rPr>
          <w:rFonts w:eastAsia="Arial"/>
          <w:b/>
          <w:bCs/>
          <w:u w:color="000000"/>
        </w:rPr>
        <w:t>f</w:t>
      </w:r>
      <w:r w:rsidRPr="005F77B7">
        <w:rPr>
          <w:rFonts w:eastAsia="Arial"/>
          <w:b/>
          <w:bCs/>
          <w:spacing w:val="2"/>
          <w:u w:color="000000"/>
        </w:rPr>
        <w:t xml:space="preserve"> </w:t>
      </w:r>
      <w:r w:rsidRPr="005F77B7">
        <w:rPr>
          <w:rFonts w:eastAsia="Arial"/>
          <w:b/>
          <w:bCs/>
          <w:spacing w:val="-1"/>
          <w:u w:color="000000"/>
        </w:rPr>
        <w:t>S</w:t>
      </w:r>
      <w:r w:rsidRPr="005F77B7">
        <w:rPr>
          <w:rFonts w:eastAsia="Arial"/>
          <w:b/>
          <w:bCs/>
          <w:u w:color="000000"/>
        </w:rPr>
        <w:t>a</w:t>
      </w:r>
      <w:r w:rsidRPr="005F77B7">
        <w:rPr>
          <w:rFonts w:eastAsia="Arial"/>
          <w:b/>
          <w:bCs/>
          <w:spacing w:val="-3"/>
          <w:u w:color="000000"/>
        </w:rPr>
        <w:t>c</w:t>
      </w:r>
      <w:r w:rsidRPr="005F77B7">
        <w:rPr>
          <w:rFonts w:eastAsia="Arial"/>
          <w:b/>
          <w:bCs/>
          <w:spacing w:val="1"/>
          <w:u w:color="000000"/>
        </w:rPr>
        <w:t>r</w:t>
      </w:r>
      <w:r w:rsidRPr="005F77B7">
        <w:rPr>
          <w:rFonts w:eastAsia="Arial"/>
          <w:b/>
          <w:bCs/>
          <w:u w:color="000000"/>
        </w:rPr>
        <w:t>ame</w:t>
      </w:r>
      <w:r w:rsidRPr="005F77B7">
        <w:rPr>
          <w:rFonts w:eastAsia="Arial"/>
          <w:b/>
          <w:bCs/>
          <w:spacing w:val="-3"/>
          <w:u w:color="000000"/>
        </w:rPr>
        <w:t>n</w:t>
      </w:r>
      <w:r w:rsidRPr="005F77B7">
        <w:rPr>
          <w:rFonts w:eastAsia="Arial"/>
          <w:b/>
          <w:bCs/>
          <w:spacing w:val="1"/>
          <w:u w:color="000000"/>
        </w:rPr>
        <w:t>t</w:t>
      </w:r>
      <w:r w:rsidRPr="005F77B7">
        <w:rPr>
          <w:rFonts w:eastAsia="Arial"/>
          <w:b/>
          <w:bCs/>
          <w:u w:color="000000"/>
        </w:rPr>
        <w:t>o</w:t>
      </w:r>
    </w:p>
    <w:p w14:paraId="3CEFEAD9" w14:textId="77777777" w:rsidR="00C02EC0" w:rsidRPr="00E83A7C" w:rsidRDefault="00C02EC0" w:rsidP="00372CBA">
      <w:pPr>
        <w:rPr>
          <w:rFonts w:eastAsia="Arial"/>
        </w:rPr>
      </w:pPr>
      <w:r w:rsidRPr="00E83A7C">
        <w:rPr>
          <w:rFonts w:eastAsia="Arial"/>
          <w:spacing w:val="-1"/>
        </w:rPr>
        <w:t>Sl</w:t>
      </w:r>
      <w:r w:rsidRPr="00E83A7C">
        <w:rPr>
          <w:rFonts w:eastAsia="Arial"/>
        </w:rPr>
        <w:t>av</w:t>
      </w:r>
      <w:r w:rsidRPr="00E83A7C">
        <w:rPr>
          <w:rFonts w:eastAsia="Arial"/>
          <w:spacing w:val="-1"/>
        </w:rPr>
        <w:t>i</w:t>
      </w:r>
      <w:r w:rsidRPr="00E83A7C">
        <w:rPr>
          <w:rFonts w:eastAsia="Arial"/>
        </w:rPr>
        <w:t>c</w:t>
      </w:r>
      <w:r w:rsidRPr="00E83A7C">
        <w:rPr>
          <w:rFonts w:eastAsia="Arial"/>
          <w:spacing w:val="3"/>
        </w:rPr>
        <w:t xml:space="preserve"> </w:t>
      </w:r>
      <w:r w:rsidRPr="00E83A7C">
        <w:rPr>
          <w:rFonts w:eastAsia="Arial"/>
        </w:rPr>
        <w:t>soc</w:t>
      </w:r>
      <w:r w:rsidRPr="00E83A7C">
        <w:rPr>
          <w:rFonts w:eastAsia="Arial"/>
          <w:spacing w:val="-1"/>
        </w:rPr>
        <w:t>i</w:t>
      </w:r>
      <w:r w:rsidRPr="00E83A7C">
        <w:rPr>
          <w:rFonts w:eastAsia="Arial"/>
        </w:rPr>
        <w:t>al</w:t>
      </w:r>
      <w:r w:rsidRPr="00E83A7C">
        <w:rPr>
          <w:rFonts w:eastAsia="Arial"/>
          <w:spacing w:val="1"/>
        </w:rPr>
        <w:t xml:space="preserve"> </w:t>
      </w:r>
      <w:r w:rsidRPr="00E83A7C">
        <w:rPr>
          <w:rFonts w:eastAsia="Arial"/>
        </w:rPr>
        <w:t>ser</w:t>
      </w:r>
      <w:r w:rsidRPr="00E83A7C">
        <w:rPr>
          <w:rFonts w:eastAsia="Arial"/>
          <w:spacing w:val="-2"/>
        </w:rPr>
        <w:t>v</w:t>
      </w:r>
      <w:r w:rsidRPr="00E83A7C">
        <w:rPr>
          <w:rFonts w:eastAsia="Arial"/>
          <w:spacing w:val="-1"/>
        </w:rPr>
        <w:t>i</w:t>
      </w:r>
      <w:r w:rsidRPr="00E83A7C">
        <w:rPr>
          <w:rFonts w:eastAsia="Arial"/>
        </w:rPr>
        <w:t>ces</w:t>
      </w:r>
      <w:r w:rsidRPr="00E83A7C">
        <w:rPr>
          <w:rFonts w:eastAsia="Arial"/>
          <w:spacing w:val="5"/>
        </w:rPr>
        <w:t xml:space="preserve"> </w:t>
      </w:r>
      <w:r w:rsidRPr="00E83A7C">
        <w:rPr>
          <w:rFonts w:eastAsia="Arial"/>
        </w:rPr>
        <w:t>a</w:t>
      </w:r>
      <w:r w:rsidRPr="00E83A7C">
        <w:rPr>
          <w:rFonts w:eastAsia="Arial"/>
          <w:spacing w:val="-1"/>
        </w:rPr>
        <w:t>n</w:t>
      </w:r>
      <w:r w:rsidRPr="00E83A7C">
        <w:rPr>
          <w:rFonts w:eastAsia="Arial"/>
        </w:rPr>
        <w:t>d</w:t>
      </w:r>
      <w:r w:rsidRPr="00E83A7C">
        <w:rPr>
          <w:rFonts w:eastAsia="Arial"/>
          <w:spacing w:val="2"/>
        </w:rPr>
        <w:t xml:space="preserve"> </w:t>
      </w:r>
      <w:r w:rsidRPr="00E83A7C">
        <w:rPr>
          <w:rFonts w:eastAsia="Arial"/>
        </w:rPr>
        <w:t>cu</w:t>
      </w:r>
      <w:r w:rsidRPr="00E83A7C">
        <w:rPr>
          <w:rFonts w:eastAsia="Arial"/>
          <w:spacing w:val="-1"/>
        </w:rPr>
        <w:t>l</w:t>
      </w:r>
      <w:r w:rsidRPr="00E83A7C">
        <w:rPr>
          <w:rFonts w:eastAsia="Arial"/>
          <w:spacing w:val="1"/>
        </w:rPr>
        <w:t>t</w:t>
      </w:r>
      <w:r w:rsidRPr="00E83A7C">
        <w:rPr>
          <w:rFonts w:eastAsia="Arial"/>
        </w:rPr>
        <w:t>ural</w:t>
      </w:r>
      <w:r w:rsidRPr="00E83A7C">
        <w:rPr>
          <w:rFonts w:eastAsia="Arial"/>
          <w:spacing w:val="2"/>
        </w:rPr>
        <w:t xml:space="preserve"> </w:t>
      </w:r>
      <w:r w:rsidRPr="00E83A7C">
        <w:rPr>
          <w:rFonts w:eastAsia="Arial"/>
        </w:rPr>
        <w:t>ori</w:t>
      </w:r>
      <w:r w:rsidRPr="00E83A7C">
        <w:rPr>
          <w:rFonts w:eastAsia="Arial"/>
          <w:spacing w:val="-1"/>
        </w:rPr>
        <w:t>e</w:t>
      </w:r>
      <w:r w:rsidRPr="00E83A7C">
        <w:rPr>
          <w:rFonts w:eastAsia="Arial"/>
          <w:spacing w:val="-3"/>
        </w:rPr>
        <w:t>n</w:t>
      </w:r>
      <w:r w:rsidRPr="00E83A7C">
        <w:rPr>
          <w:rFonts w:eastAsia="Arial"/>
          <w:spacing w:val="1"/>
        </w:rPr>
        <w:t>t</w:t>
      </w:r>
      <w:r w:rsidRPr="00E83A7C">
        <w:rPr>
          <w:rFonts w:eastAsia="Arial"/>
        </w:rPr>
        <w:t>ati</w:t>
      </w:r>
      <w:r w:rsidRPr="00E83A7C">
        <w:rPr>
          <w:rFonts w:eastAsia="Arial"/>
          <w:spacing w:val="-1"/>
        </w:rPr>
        <w:t>o</w:t>
      </w:r>
      <w:r w:rsidRPr="00E83A7C">
        <w:rPr>
          <w:rFonts w:eastAsia="Arial"/>
        </w:rPr>
        <w:t>n by pro</w:t>
      </w:r>
      <w:r w:rsidRPr="00E83A7C">
        <w:rPr>
          <w:rFonts w:eastAsia="Arial"/>
          <w:spacing w:val="-2"/>
        </w:rPr>
        <w:t>v</w:t>
      </w:r>
      <w:r w:rsidRPr="00E83A7C">
        <w:rPr>
          <w:rFonts w:eastAsia="Arial"/>
          <w:spacing w:val="-1"/>
        </w:rPr>
        <w:t>i</w:t>
      </w:r>
      <w:r w:rsidRPr="00E83A7C">
        <w:rPr>
          <w:rFonts w:eastAsia="Arial"/>
          <w:spacing w:val="2"/>
        </w:rPr>
        <w:t>d</w:t>
      </w:r>
      <w:r w:rsidRPr="00E83A7C">
        <w:rPr>
          <w:rFonts w:eastAsia="Arial"/>
          <w:spacing w:val="-1"/>
        </w:rPr>
        <w:t>i</w:t>
      </w:r>
      <w:r w:rsidRPr="00E83A7C">
        <w:rPr>
          <w:rFonts w:eastAsia="Arial"/>
        </w:rPr>
        <w:t>ng</w:t>
      </w:r>
      <w:r w:rsidRPr="00E83A7C">
        <w:rPr>
          <w:rFonts w:eastAsia="Arial"/>
          <w:spacing w:val="4"/>
        </w:rPr>
        <w:t xml:space="preserve"> </w:t>
      </w:r>
      <w:r w:rsidRPr="00E83A7C">
        <w:rPr>
          <w:rFonts w:eastAsia="Arial"/>
          <w:spacing w:val="-1"/>
        </w:rPr>
        <w:t>R</w:t>
      </w:r>
      <w:r w:rsidRPr="00E83A7C">
        <w:rPr>
          <w:rFonts w:eastAsia="Arial"/>
        </w:rPr>
        <w:t>uss</w:t>
      </w:r>
      <w:r w:rsidRPr="00E83A7C">
        <w:rPr>
          <w:rFonts w:eastAsia="Arial"/>
          <w:spacing w:val="-1"/>
        </w:rPr>
        <w:t>i</w:t>
      </w:r>
      <w:r w:rsidRPr="00E83A7C">
        <w:rPr>
          <w:rFonts w:eastAsia="Arial"/>
        </w:rPr>
        <w:t>an</w:t>
      </w:r>
      <w:r w:rsidRPr="00E83A7C">
        <w:rPr>
          <w:rFonts w:eastAsia="Arial"/>
          <w:spacing w:val="2"/>
        </w:rPr>
        <w:t xml:space="preserve"> </w:t>
      </w:r>
      <w:r w:rsidRPr="00E83A7C">
        <w:rPr>
          <w:rFonts w:eastAsia="Arial"/>
        </w:rPr>
        <w:t>a</w:t>
      </w:r>
      <w:r w:rsidRPr="00E83A7C">
        <w:rPr>
          <w:rFonts w:eastAsia="Arial"/>
          <w:spacing w:val="-1"/>
        </w:rPr>
        <w:t>n</w:t>
      </w:r>
      <w:r w:rsidRPr="00E83A7C">
        <w:rPr>
          <w:rFonts w:eastAsia="Arial"/>
        </w:rPr>
        <w:t>d</w:t>
      </w:r>
      <w:r w:rsidRPr="00E83A7C">
        <w:rPr>
          <w:rFonts w:eastAsia="Arial"/>
          <w:spacing w:val="2"/>
        </w:rPr>
        <w:t xml:space="preserve"> </w:t>
      </w:r>
      <w:r w:rsidRPr="00E83A7C">
        <w:rPr>
          <w:rFonts w:eastAsia="Arial"/>
          <w:spacing w:val="-1"/>
        </w:rPr>
        <w:t>U</w:t>
      </w:r>
      <w:r w:rsidRPr="00E83A7C">
        <w:rPr>
          <w:rFonts w:eastAsia="Arial"/>
        </w:rPr>
        <w:t>k</w:t>
      </w:r>
      <w:r w:rsidRPr="00E83A7C">
        <w:rPr>
          <w:rFonts w:eastAsia="Arial"/>
          <w:spacing w:val="1"/>
        </w:rPr>
        <w:t>r</w:t>
      </w:r>
      <w:r w:rsidRPr="00E83A7C">
        <w:rPr>
          <w:rFonts w:eastAsia="Arial"/>
        </w:rPr>
        <w:t>a</w:t>
      </w:r>
      <w:r w:rsidRPr="00E83A7C">
        <w:rPr>
          <w:rFonts w:eastAsia="Arial"/>
          <w:spacing w:val="-1"/>
        </w:rPr>
        <w:t>i</w:t>
      </w:r>
      <w:r w:rsidRPr="00E83A7C">
        <w:rPr>
          <w:rFonts w:eastAsia="Arial"/>
        </w:rPr>
        <w:t>n</w:t>
      </w:r>
      <w:r w:rsidRPr="00E83A7C">
        <w:rPr>
          <w:rFonts w:eastAsia="Arial"/>
          <w:spacing w:val="-1"/>
        </w:rPr>
        <w:t>i</w:t>
      </w:r>
      <w:r w:rsidRPr="00E83A7C">
        <w:rPr>
          <w:rFonts w:eastAsia="Arial"/>
        </w:rPr>
        <w:t xml:space="preserve">an </w:t>
      </w:r>
      <w:r w:rsidRPr="00E83A7C">
        <w:rPr>
          <w:rFonts w:eastAsia="Arial"/>
          <w:spacing w:val="-1"/>
        </w:rPr>
        <w:t>i</w:t>
      </w:r>
      <w:r w:rsidRPr="00E83A7C">
        <w:rPr>
          <w:rFonts w:eastAsia="Arial"/>
        </w:rPr>
        <w:t>n</w:t>
      </w:r>
      <w:r w:rsidRPr="00E83A7C">
        <w:rPr>
          <w:rFonts w:eastAsia="Arial"/>
          <w:spacing w:val="-1"/>
        </w:rPr>
        <w:t>d</w:t>
      </w:r>
      <w:r w:rsidRPr="00E83A7C">
        <w:rPr>
          <w:rFonts w:eastAsia="Arial"/>
          <w:spacing w:val="1"/>
        </w:rPr>
        <w:t>i</w:t>
      </w:r>
      <w:r w:rsidRPr="00E83A7C">
        <w:rPr>
          <w:rFonts w:eastAsia="Arial"/>
          <w:spacing w:val="-2"/>
        </w:rPr>
        <w:t>v</w:t>
      </w:r>
      <w:r w:rsidRPr="00E83A7C">
        <w:rPr>
          <w:rFonts w:eastAsia="Arial"/>
          <w:spacing w:val="-1"/>
        </w:rPr>
        <w:t>i</w:t>
      </w:r>
      <w:r w:rsidRPr="00E83A7C">
        <w:rPr>
          <w:rFonts w:eastAsia="Arial"/>
        </w:rPr>
        <w:t>d</w:t>
      </w:r>
      <w:r w:rsidRPr="00E83A7C">
        <w:rPr>
          <w:rFonts w:eastAsia="Arial"/>
          <w:spacing w:val="-1"/>
        </w:rPr>
        <w:t>u</w:t>
      </w:r>
      <w:r w:rsidRPr="00E83A7C">
        <w:rPr>
          <w:rFonts w:eastAsia="Arial"/>
        </w:rPr>
        <w:t>a</w:t>
      </w:r>
      <w:r w:rsidRPr="00E83A7C">
        <w:rPr>
          <w:rFonts w:eastAsia="Arial"/>
          <w:spacing w:val="-1"/>
        </w:rPr>
        <w:t>l</w:t>
      </w:r>
      <w:r w:rsidRPr="00E83A7C">
        <w:rPr>
          <w:rFonts w:eastAsia="Arial"/>
        </w:rPr>
        <w:t>s</w:t>
      </w:r>
      <w:r w:rsidRPr="00E83A7C">
        <w:rPr>
          <w:rFonts w:eastAsia="Arial"/>
          <w:spacing w:val="-8"/>
        </w:rPr>
        <w:t xml:space="preserve"> </w:t>
      </w:r>
      <w:r w:rsidRPr="00E83A7C">
        <w:rPr>
          <w:rFonts w:eastAsia="Arial"/>
          <w:spacing w:val="-1"/>
        </w:rPr>
        <w:t>i</w:t>
      </w:r>
      <w:r w:rsidRPr="00E83A7C">
        <w:rPr>
          <w:rFonts w:eastAsia="Arial"/>
        </w:rPr>
        <w:t>n</w:t>
      </w:r>
      <w:r w:rsidRPr="00E83A7C">
        <w:rPr>
          <w:rFonts w:eastAsia="Arial"/>
          <w:spacing w:val="3"/>
        </w:rPr>
        <w:t>f</w:t>
      </w:r>
      <w:r w:rsidRPr="00E83A7C">
        <w:rPr>
          <w:rFonts w:eastAsia="Arial"/>
        </w:rPr>
        <w:t>o</w:t>
      </w:r>
      <w:r w:rsidRPr="00E83A7C">
        <w:rPr>
          <w:rFonts w:eastAsia="Arial"/>
          <w:spacing w:val="-2"/>
        </w:rPr>
        <w:t>r</w:t>
      </w:r>
      <w:r w:rsidRPr="00E83A7C">
        <w:rPr>
          <w:rFonts w:eastAsia="Arial"/>
          <w:spacing w:val="1"/>
        </w:rPr>
        <w:t>m</w:t>
      </w:r>
      <w:r w:rsidRPr="00E83A7C">
        <w:rPr>
          <w:rFonts w:eastAsia="Arial"/>
        </w:rPr>
        <w:t>ati</w:t>
      </w:r>
      <w:r w:rsidRPr="00E83A7C">
        <w:rPr>
          <w:rFonts w:eastAsia="Arial"/>
          <w:spacing w:val="-1"/>
        </w:rPr>
        <w:t>o</w:t>
      </w:r>
      <w:r w:rsidRPr="00E83A7C">
        <w:rPr>
          <w:rFonts w:eastAsia="Arial"/>
        </w:rPr>
        <w:t>n</w:t>
      </w:r>
      <w:r w:rsidRPr="00E83A7C">
        <w:rPr>
          <w:rFonts w:eastAsia="Arial"/>
          <w:spacing w:val="-11"/>
        </w:rPr>
        <w:t xml:space="preserve"> </w:t>
      </w:r>
      <w:r w:rsidRPr="00E83A7C">
        <w:rPr>
          <w:rFonts w:eastAsia="Arial"/>
          <w:spacing w:val="-3"/>
        </w:rPr>
        <w:t>o</w:t>
      </w:r>
      <w:r w:rsidRPr="00E83A7C">
        <w:rPr>
          <w:rFonts w:eastAsia="Arial"/>
        </w:rPr>
        <w:t>n</w:t>
      </w:r>
      <w:r w:rsidRPr="00E83A7C">
        <w:rPr>
          <w:rFonts w:eastAsia="Arial"/>
          <w:spacing w:val="-9"/>
        </w:rPr>
        <w:t xml:space="preserve"> </w:t>
      </w:r>
      <w:r w:rsidRPr="00E83A7C">
        <w:rPr>
          <w:rFonts w:eastAsia="Arial"/>
        </w:rPr>
        <w:t>e</w:t>
      </w:r>
      <w:r w:rsidRPr="00E83A7C">
        <w:rPr>
          <w:rFonts w:eastAsia="Arial"/>
          <w:spacing w:val="-1"/>
        </w:rPr>
        <w:t>d</w:t>
      </w:r>
      <w:r w:rsidRPr="00E83A7C">
        <w:rPr>
          <w:rFonts w:eastAsia="Arial"/>
        </w:rPr>
        <w:t>uc</w:t>
      </w:r>
      <w:r w:rsidRPr="00E83A7C">
        <w:rPr>
          <w:rFonts w:eastAsia="Arial"/>
          <w:spacing w:val="-1"/>
        </w:rPr>
        <w:t>a</w:t>
      </w:r>
      <w:r w:rsidRPr="00E83A7C">
        <w:rPr>
          <w:rFonts w:eastAsia="Arial"/>
          <w:spacing w:val="1"/>
        </w:rPr>
        <w:t>t</w:t>
      </w:r>
      <w:r w:rsidRPr="00E83A7C">
        <w:rPr>
          <w:rFonts w:eastAsia="Arial"/>
          <w:spacing w:val="-1"/>
        </w:rPr>
        <w:t>i</w:t>
      </w:r>
      <w:r w:rsidRPr="00E83A7C">
        <w:rPr>
          <w:rFonts w:eastAsia="Arial"/>
        </w:rPr>
        <w:t>on</w:t>
      </w:r>
      <w:r w:rsidRPr="00E83A7C">
        <w:rPr>
          <w:rFonts w:eastAsia="Arial"/>
          <w:spacing w:val="-11"/>
        </w:rPr>
        <w:t xml:space="preserve"> </w:t>
      </w:r>
      <w:r w:rsidRPr="00E83A7C">
        <w:rPr>
          <w:rFonts w:eastAsia="Arial"/>
        </w:rPr>
        <w:t>o</w:t>
      </w:r>
      <w:r w:rsidRPr="00E83A7C">
        <w:rPr>
          <w:rFonts w:eastAsia="Arial"/>
          <w:spacing w:val="-1"/>
        </w:rPr>
        <w:t>p</w:t>
      </w:r>
      <w:r w:rsidRPr="00E83A7C">
        <w:rPr>
          <w:rFonts w:eastAsia="Arial"/>
          <w:spacing w:val="1"/>
        </w:rPr>
        <w:t>t</w:t>
      </w:r>
      <w:r w:rsidRPr="00E83A7C">
        <w:rPr>
          <w:rFonts w:eastAsia="Arial"/>
          <w:spacing w:val="-1"/>
        </w:rPr>
        <w:t>i</w:t>
      </w:r>
      <w:r w:rsidRPr="00E83A7C">
        <w:rPr>
          <w:rFonts w:eastAsia="Arial"/>
        </w:rPr>
        <w:t>o</w:t>
      </w:r>
      <w:r w:rsidRPr="00E83A7C">
        <w:rPr>
          <w:rFonts w:eastAsia="Arial"/>
          <w:spacing w:val="-1"/>
        </w:rPr>
        <w:t>n</w:t>
      </w:r>
      <w:r w:rsidRPr="00E83A7C">
        <w:rPr>
          <w:rFonts w:eastAsia="Arial"/>
          <w:spacing w:val="-2"/>
        </w:rPr>
        <w:t>s</w:t>
      </w:r>
      <w:r w:rsidRPr="00E83A7C">
        <w:rPr>
          <w:rFonts w:eastAsia="Arial"/>
        </w:rPr>
        <w:t>;</w:t>
      </w:r>
      <w:r w:rsidRPr="00E83A7C">
        <w:rPr>
          <w:rFonts w:eastAsia="Arial"/>
          <w:spacing w:val="-7"/>
        </w:rPr>
        <w:t xml:space="preserve"> </w:t>
      </w:r>
      <w:r w:rsidRPr="00E83A7C">
        <w:rPr>
          <w:rFonts w:eastAsia="Arial"/>
          <w:spacing w:val="-3"/>
        </w:rPr>
        <w:t>i</w:t>
      </w:r>
      <w:r w:rsidRPr="00E83A7C">
        <w:rPr>
          <w:rFonts w:eastAsia="Arial"/>
          <w:spacing w:val="1"/>
        </w:rPr>
        <w:t>m</w:t>
      </w:r>
      <w:r w:rsidRPr="00E83A7C">
        <w:rPr>
          <w:rFonts w:eastAsia="Arial"/>
          <w:spacing w:val="-2"/>
        </w:rPr>
        <w:t>m</w:t>
      </w:r>
      <w:r w:rsidRPr="00E83A7C">
        <w:rPr>
          <w:rFonts w:eastAsia="Arial"/>
          <w:spacing w:val="-1"/>
        </w:rPr>
        <w:t>i</w:t>
      </w:r>
      <w:r w:rsidRPr="00E83A7C">
        <w:rPr>
          <w:rFonts w:eastAsia="Arial"/>
          <w:spacing w:val="2"/>
        </w:rPr>
        <w:t>g</w:t>
      </w:r>
      <w:r w:rsidRPr="00E83A7C">
        <w:rPr>
          <w:rFonts w:eastAsia="Arial"/>
          <w:spacing w:val="1"/>
        </w:rPr>
        <w:t>r</w:t>
      </w:r>
      <w:r w:rsidRPr="00E83A7C">
        <w:rPr>
          <w:rFonts w:eastAsia="Arial"/>
          <w:spacing w:val="-3"/>
        </w:rPr>
        <w:t>a</w:t>
      </w:r>
      <w:r w:rsidRPr="00E83A7C">
        <w:rPr>
          <w:rFonts w:eastAsia="Arial"/>
          <w:spacing w:val="1"/>
        </w:rPr>
        <w:t>t</w:t>
      </w:r>
      <w:r w:rsidRPr="00E83A7C">
        <w:rPr>
          <w:rFonts w:eastAsia="Arial"/>
          <w:spacing w:val="-1"/>
        </w:rPr>
        <w:t>i</w:t>
      </w:r>
      <w:r w:rsidRPr="00E83A7C">
        <w:rPr>
          <w:rFonts w:eastAsia="Arial"/>
        </w:rPr>
        <w:t>on</w:t>
      </w:r>
      <w:r w:rsidRPr="00E83A7C">
        <w:rPr>
          <w:rFonts w:eastAsia="Arial"/>
          <w:spacing w:val="-9"/>
        </w:rPr>
        <w:t xml:space="preserve"> </w:t>
      </w:r>
      <w:r w:rsidRPr="00E83A7C">
        <w:rPr>
          <w:rFonts w:eastAsia="Arial"/>
        </w:rPr>
        <w:t>s</w:t>
      </w:r>
      <w:r w:rsidRPr="00E83A7C">
        <w:rPr>
          <w:rFonts w:eastAsia="Arial"/>
          <w:spacing w:val="-3"/>
        </w:rPr>
        <w:t>e</w:t>
      </w:r>
      <w:r w:rsidRPr="00E83A7C">
        <w:rPr>
          <w:rFonts w:eastAsia="Arial"/>
          <w:spacing w:val="1"/>
        </w:rPr>
        <w:t>r</w:t>
      </w:r>
      <w:r w:rsidRPr="00E83A7C">
        <w:rPr>
          <w:rFonts w:eastAsia="Arial"/>
          <w:spacing w:val="-2"/>
        </w:rPr>
        <w:t>v</w:t>
      </w:r>
      <w:r w:rsidRPr="00E83A7C">
        <w:rPr>
          <w:rFonts w:eastAsia="Arial"/>
          <w:spacing w:val="-1"/>
        </w:rPr>
        <w:t>i</w:t>
      </w:r>
      <w:r w:rsidRPr="00E83A7C">
        <w:rPr>
          <w:rFonts w:eastAsia="Arial"/>
        </w:rPr>
        <w:t>ces;</w:t>
      </w:r>
      <w:r w:rsidRPr="00E83A7C">
        <w:rPr>
          <w:rFonts w:eastAsia="Arial"/>
          <w:spacing w:val="-8"/>
        </w:rPr>
        <w:t xml:space="preserve"> </w:t>
      </w:r>
      <w:r w:rsidRPr="00E83A7C">
        <w:rPr>
          <w:rFonts w:eastAsia="Arial"/>
        </w:rPr>
        <w:t>d</w:t>
      </w:r>
      <w:r w:rsidRPr="00E83A7C">
        <w:rPr>
          <w:rFonts w:eastAsia="Arial"/>
          <w:spacing w:val="-1"/>
        </w:rPr>
        <w:t>o</w:t>
      </w:r>
      <w:r w:rsidRPr="00E83A7C">
        <w:rPr>
          <w:rFonts w:eastAsia="Arial"/>
        </w:rPr>
        <w:t>c</w:t>
      </w:r>
      <w:r w:rsidRPr="00E83A7C">
        <w:rPr>
          <w:rFonts w:eastAsia="Arial"/>
          <w:spacing w:val="-3"/>
        </w:rPr>
        <w:t>u</w:t>
      </w:r>
      <w:r w:rsidRPr="00E83A7C">
        <w:rPr>
          <w:rFonts w:eastAsia="Arial"/>
          <w:spacing w:val="-2"/>
        </w:rPr>
        <w:t>m</w:t>
      </w:r>
      <w:r w:rsidRPr="00E83A7C">
        <w:rPr>
          <w:rFonts w:eastAsia="Arial"/>
        </w:rPr>
        <w:t>e</w:t>
      </w:r>
      <w:r w:rsidRPr="00E83A7C">
        <w:rPr>
          <w:rFonts w:eastAsia="Arial"/>
          <w:spacing w:val="-1"/>
        </w:rPr>
        <w:t>n</w:t>
      </w:r>
      <w:r w:rsidRPr="00E83A7C">
        <w:rPr>
          <w:rFonts w:eastAsia="Arial"/>
        </w:rPr>
        <w:t>t</w:t>
      </w:r>
      <w:r w:rsidRPr="00E83A7C">
        <w:rPr>
          <w:rFonts w:eastAsia="Arial"/>
          <w:spacing w:val="-7"/>
        </w:rPr>
        <w:t xml:space="preserve"> </w:t>
      </w:r>
      <w:r w:rsidRPr="00E83A7C">
        <w:rPr>
          <w:rFonts w:eastAsia="Arial"/>
          <w:spacing w:val="-3"/>
        </w:rPr>
        <w:t>p</w:t>
      </w:r>
      <w:r w:rsidRPr="00E83A7C">
        <w:rPr>
          <w:rFonts w:eastAsia="Arial"/>
          <w:spacing w:val="1"/>
        </w:rPr>
        <w:t>r</w:t>
      </w:r>
      <w:r w:rsidRPr="00E83A7C">
        <w:rPr>
          <w:rFonts w:eastAsia="Arial"/>
        </w:rPr>
        <w:t>e</w:t>
      </w:r>
      <w:r w:rsidRPr="00E83A7C">
        <w:rPr>
          <w:rFonts w:eastAsia="Arial"/>
          <w:spacing w:val="-1"/>
        </w:rPr>
        <w:t>p</w:t>
      </w:r>
      <w:r w:rsidRPr="00E83A7C">
        <w:rPr>
          <w:rFonts w:eastAsia="Arial"/>
        </w:rPr>
        <w:t>ar</w:t>
      </w:r>
      <w:r w:rsidRPr="00E83A7C">
        <w:rPr>
          <w:rFonts w:eastAsia="Arial"/>
          <w:spacing w:val="-2"/>
        </w:rPr>
        <w:t>a</w:t>
      </w:r>
      <w:r w:rsidRPr="00E83A7C">
        <w:rPr>
          <w:rFonts w:eastAsia="Arial"/>
          <w:spacing w:val="1"/>
        </w:rPr>
        <w:t>t</w:t>
      </w:r>
      <w:r w:rsidRPr="00E83A7C">
        <w:rPr>
          <w:rFonts w:eastAsia="Arial"/>
          <w:spacing w:val="-1"/>
        </w:rPr>
        <w:t>i</w:t>
      </w:r>
      <w:r w:rsidRPr="00E83A7C">
        <w:rPr>
          <w:rFonts w:eastAsia="Arial"/>
        </w:rPr>
        <w:t>o</w:t>
      </w:r>
      <w:r w:rsidRPr="00E83A7C">
        <w:rPr>
          <w:rFonts w:eastAsia="Arial"/>
          <w:spacing w:val="-1"/>
        </w:rPr>
        <w:t>n</w:t>
      </w:r>
      <w:r w:rsidRPr="00E83A7C">
        <w:rPr>
          <w:rFonts w:eastAsia="Arial"/>
        </w:rPr>
        <w:t xml:space="preserve">; </w:t>
      </w:r>
      <w:r w:rsidRPr="00E83A7C">
        <w:rPr>
          <w:rFonts w:eastAsia="Arial"/>
          <w:spacing w:val="3"/>
        </w:rPr>
        <w:t>f</w:t>
      </w:r>
      <w:r w:rsidRPr="00E83A7C">
        <w:rPr>
          <w:rFonts w:eastAsia="Arial"/>
          <w:spacing w:val="-1"/>
        </w:rPr>
        <w:t>i</w:t>
      </w:r>
      <w:r w:rsidRPr="00E83A7C">
        <w:rPr>
          <w:rFonts w:eastAsia="Arial"/>
        </w:rPr>
        <w:t>n</w:t>
      </w:r>
      <w:r w:rsidRPr="00E83A7C">
        <w:rPr>
          <w:rFonts w:eastAsia="Arial"/>
          <w:spacing w:val="-1"/>
        </w:rPr>
        <w:t>a</w:t>
      </w:r>
      <w:r w:rsidRPr="00E83A7C">
        <w:rPr>
          <w:rFonts w:eastAsia="Arial"/>
        </w:rPr>
        <w:t>nc</w:t>
      </w:r>
      <w:r w:rsidRPr="00E83A7C">
        <w:rPr>
          <w:rFonts w:eastAsia="Arial"/>
          <w:spacing w:val="-1"/>
        </w:rPr>
        <w:t>i</w:t>
      </w:r>
      <w:r w:rsidRPr="00E83A7C">
        <w:rPr>
          <w:rFonts w:eastAsia="Arial"/>
        </w:rPr>
        <w:t>al</w:t>
      </w:r>
      <w:r w:rsidRPr="00E83A7C">
        <w:rPr>
          <w:rFonts w:eastAsia="Arial"/>
          <w:spacing w:val="2"/>
        </w:rPr>
        <w:t xml:space="preserve"> </w:t>
      </w:r>
      <w:r w:rsidRPr="00E83A7C">
        <w:rPr>
          <w:rFonts w:eastAsia="Arial"/>
        </w:rPr>
        <w:t>a</w:t>
      </w:r>
      <w:r w:rsidRPr="00E83A7C">
        <w:rPr>
          <w:rFonts w:eastAsia="Arial"/>
          <w:spacing w:val="-1"/>
        </w:rPr>
        <w:t>n</w:t>
      </w:r>
      <w:r w:rsidRPr="00E83A7C">
        <w:rPr>
          <w:rFonts w:eastAsia="Arial"/>
        </w:rPr>
        <w:t>d e</w:t>
      </w:r>
      <w:r w:rsidRPr="00E83A7C">
        <w:rPr>
          <w:rFonts w:eastAsia="Arial"/>
          <w:spacing w:val="-1"/>
        </w:rPr>
        <w:t>d</w:t>
      </w:r>
      <w:r w:rsidRPr="00E83A7C">
        <w:rPr>
          <w:rFonts w:eastAsia="Arial"/>
        </w:rPr>
        <w:t>uc</w:t>
      </w:r>
      <w:r w:rsidRPr="00E83A7C">
        <w:rPr>
          <w:rFonts w:eastAsia="Arial"/>
          <w:spacing w:val="-1"/>
        </w:rPr>
        <w:t>a</w:t>
      </w:r>
      <w:r w:rsidRPr="00E83A7C">
        <w:rPr>
          <w:rFonts w:eastAsia="Arial"/>
          <w:spacing w:val="1"/>
        </w:rPr>
        <w:t>t</w:t>
      </w:r>
      <w:r w:rsidRPr="00E83A7C">
        <w:rPr>
          <w:rFonts w:eastAsia="Arial"/>
          <w:spacing w:val="-1"/>
        </w:rPr>
        <w:t>i</w:t>
      </w:r>
      <w:r w:rsidRPr="00E83A7C">
        <w:rPr>
          <w:rFonts w:eastAsia="Arial"/>
        </w:rPr>
        <w:t>o</w:t>
      </w:r>
      <w:r w:rsidRPr="00E83A7C">
        <w:rPr>
          <w:rFonts w:eastAsia="Arial"/>
          <w:spacing w:val="-1"/>
        </w:rPr>
        <w:t>n</w:t>
      </w:r>
      <w:r w:rsidRPr="00E83A7C">
        <w:rPr>
          <w:rFonts w:eastAsia="Arial"/>
          <w:spacing w:val="-3"/>
        </w:rPr>
        <w:t>a</w:t>
      </w:r>
      <w:r w:rsidRPr="00E83A7C">
        <w:rPr>
          <w:rFonts w:eastAsia="Arial"/>
        </w:rPr>
        <w:t>l</w:t>
      </w:r>
      <w:r w:rsidRPr="00E83A7C">
        <w:rPr>
          <w:rFonts w:eastAsia="Arial"/>
          <w:spacing w:val="1"/>
        </w:rPr>
        <w:t xml:space="preserve"> </w:t>
      </w:r>
      <w:r w:rsidRPr="00E83A7C">
        <w:rPr>
          <w:rFonts w:eastAsia="Arial"/>
        </w:rPr>
        <w:t>ass</w:t>
      </w:r>
      <w:r w:rsidRPr="00E83A7C">
        <w:rPr>
          <w:rFonts w:eastAsia="Arial"/>
          <w:spacing w:val="-1"/>
        </w:rPr>
        <w:t>i</w:t>
      </w:r>
      <w:r w:rsidRPr="00E83A7C">
        <w:rPr>
          <w:rFonts w:eastAsia="Arial"/>
        </w:rPr>
        <w:t>s</w:t>
      </w:r>
      <w:r w:rsidRPr="00E83A7C">
        <w:rPr>
          <w:rFonts w:eastAsia="Arial"/>
          <w:spacing w:val="1"/>
        </w:rPr>
        <w:t>t</w:t>
      </w:r>
      <w:r w:rsidRPr="00E83A7C">
        <w:rPr>
          <w:rFonts w:eastAsia="Arial"/>
        </w:rPr>
        <w:t>a</w:t>
      </w:r>
      <w:r w:rsidRPr="00E83A7C">
        <w:rPr>
          <w:rFonts w:eastAsia="Arial"/>
          <w:spacing w:val="-1"/>
        </w:rPr>
        <w:t>n</w:t>
      </w:r>
      <w:r w:rsidRPr="00E83A7C">
        <w:rPr>
          <w:rFonts w:eastAsia="Arial"/>
        </w:rPr>
        <w:t>ce a</w:t>
      </w:r>
      <w:r w:rsidRPr="00E83A7C">
        <w:rPr>
          <w:rFonts w:eastAsia="Arial"/>
          <w:spacing w:val="-1"/>
        </w:rPr>
        <w:t>n</w:t>
      </w:r>
      <w:r w:rsidRPr="00E83A7C">
        <w:rPr>
          <w:rFonts w:eastAsia="Arial"/>
        </w:rPr>
        <w:t>d</w:t>
      </w:r>
      <w:r w:rsidRPr="00E83A7C">
        <w:rPr>
          <w:rFonts w:eastAsia="Arial"/>
          <w:spacing w:val="2"/>
        </w:rPr>
        <w:t xml:space="preserve"> </w:t>
      </w:r>
      <w:r w:rsidRPr="00E83A7C">
        <w:rPr>
          <w:rFonts w:eastAsia="Arial"/>
        </w:rPr>
        <w:t>su</w:t>
      </w:r>
      <w:r w:rsidRPr="00E83A7C">
        <w:rPr>
          <w:rFonts w:eastAsia="Arial"/>
          <w:spacing w:val="-1"/>
        </w:rPr>
        <w:t>p</w:t>
      </w:r>
      <w:r w:rsidRPr="00E83A7C">
        <w:rPr>
          <w:rFonts w:eastAsia="Arial"/>
        </w:rPr>
        <w:t>p</w:t>
      </w:r>
      <w:r w:rsidRPr="00E83A7C">
        <w:rPr>
          <w:rFonts w:eastAsia="Arial"/>
          <w:spacing w:val="-3"/>
        </w:rPr>
        <w:t>o</w:t>
      </w:r>
      <w:r w:rsidRPr="00E83A7C">
        <w:rPr>
          <w:rFonts w:eastAsia="Arial"/>
          <w:spacing w:val="1"/>
        </w:rPr>
        <w:t>r</w:t>
      </w:r>
      <w:r w:rsidRPr="00E83A7C">
        <w:rPr>
          <w:rFonts w:eastAsia="Arial"/>
          <w:spacing w:val="-1"/>
        </w:rPr>
        <w:t>t</w:t>
      </w:r>
      <w:r w:rsidRPr="00E83A7C">
        <w:rPr>
          <w:rFonts w:eastAsia="Arial"/>
        </w:rPr>
        <w:t>;</w:t>
      </w:r>
      <w:r w:rsidRPr="00E83A7C">
        <w:rPr>
          <w:rFonts w:eastAsia="Arial"/>
          <w:spacing w:val="3"/>
        </w:rPr>
        <w:t xml:space="preserve"> </w:t>
      </w:r>
      <w:r w:rsidRPr="00E83A7C">
        <w:rPr>
          <w:rFonts w:eastAsia="Arial"/>
        </w:rPr>
        <w:t>c</w:t>
      </w:r>
      <w:r w:rsidRPr="00E83A7C">
        <w:rPr>
          <w:rFonts w:eastAsia="Arial"/>
          <w:spacing w:val="-1"/>
        </w:rPr>
        <w:t>i</w:t>
      </w:r>
      <w:r w:rsidRPr="00E83A7C">
        <w:rPr>
          <w:rFonts w:eastAsia="Arial"/>
          <w:spacing w:val="1"/>
        </w:rPr>
        <w:t>t</w:t>
      </w:r>
      <w:r w:rsidRPr="00E83A7C">
        <w:rPr>
          <w:rFonts w:eastAsia="Arial"/>
          <w:spacing w:val="-1"/>
        </w:rPr>
        <w:t>i</w:t>
      </w:r>
      <w:r w:rsidRPr="00E83A7C">
        <w:rPr>
          <w:rFonts w:eastAsia="Arial"/>
          <w:spacing w:val="-2"/>
        </w:rPr>
        <w:t>z</w:t>
      </w:r>
      <w:r w:rsidRPr="00E83A7C">
        <w:rPr>
          <w:rFonts w:eastAsia="Arial"/>
        </w:rPr>
        <w:t>e</w:t>
      </w:r>
      <w:r w:rsidRPr="00E83A7C">
        <w:rPr>
          <w:rFonts w:eastAsia="Arial"/>
          <w:spacing w:val="-1"/>
        </w:rPr>
        <w:t>n</w:t>
      </w:r>
      <w:r w:rsidRPr="00E83A7C">
        <w:rPr>
          <w:rFonts w:eastAsia="Arial"/>
        </w:rPr>
        <w:t>sh</w:t>
      </w:r>
      <w:r w:rsidRPr="00E83A7C">
        <w:rPr>
          <w:rFonts w:eastAsia="Arial"/>
          <w:spacing w:val="-1"/>
        </w:rPr>
        <w:t>i</w:t>
      </w:r>
      <w:r w:rsidRPr="00E83A7C">
        <w:rPr>
          <w:rFonts w:eastAsia="Arial"/>
        </w:rPr>
        <w:t>p</w:t>
      </w:r>
      <w:r w:rsidRPr="00E83A7C">
        <w:rPr>
          <w:rFonts w:eastAsia="Arial"/>
          <w:spacing w:val="2"/>
        </w:rPr>
        <w:t xml:space="preserve"> </w:t>
      </w:r>
      <w:r w:rsidRPr="00E83A7C">
        <w:rPr>
          <w:rFonts w:eastAsia="Arial"/>
        </w:rPr>
        <w:t>c</w:t>
      </w:r>
      <w:r w:rsidRPr="00E83A7C">
        <w:rPr>
          <w:rFonts w:eastAsia="Arial"/>
          <w:spacing w:val="-1"/>
        </w:rPr>
        <w:t>l</w:t>
      </w:r>
      <w:r w:rsidRPr="00E83A7C">
        <w:rPr>
          <w:rFonts w:eastAsia="Arial"/>
        </w:rPr>
        <w:t>ass</w:t>
      </w:r>
      <w:r w:rsidRPr="00E83A7C">
        <w:rPr>
          <w:rFonts w:eastAsia="Arial"/>
          <w:spacing w:val="-1"/>
        </w:rPr>
        <w:t>e</w:t>
      </w:r>
      <w:r w:rsidRPr="00E83A7C">
        <w:rPr>
          <w:rFonts w:eastAsia="Arial"/>
        </w:rPr>
        <w:t>s</w:t>
      </w:r>
      <w:r w:rsidRPr="00E83A7C">
        <w:rPr>
          <w:rFonts w:eastAsia="Arial"/>
          <w:spacing w:val="3"/>
        </w:rPr>
        <w:t xml:space="preserve"> </w:t>
      </w:r>
      <w:r w:rsidRPr="00E83A7C">
        <w:rPr>
          <w:rFonts w:eastAsia="Arial"/>
        </w:rPr>
        <w:t>a</w:t>
      </w:r>
      <w:r w:rsidRPr="00E83A7C">
        <w:rPr>
          <w:rFonts w:eastAsia="Arial"/>
          <w:spacing w:val="-1"/>
        </w:rPr>
        <w:t>n</w:t>
      </w:r>
      <w:r w:rsidRPr="00E83A7C">
        <w:rPr>
          <w:rFonts w:eastAsia="Arial"/>
        </w:rPr>
        <w:t>d a</w:t>
      </w:r>
      <w:r w:rsidRPr="00E83A7C">
        <w:rPr>
          <w:rFonts w:eastAsia="Arial"/>
          <w:spacing w:val="-1"/>
        </w:rPr>
        <w:t>p</w:t>
      </w:r>
      <w:r w:rsidRPr="00E83A7C">
        <w:rPr>
          <w:rFonts w:eastAsia="Arial"/>
        </w:rPr>
        <w:t>p</w:t>
      </w:r>
      <w:r w:rsidRPr="00E83A7C">
        <w:rPr>
          <w:rFonts w:eastAsia="Arial"/>
          <w:spacing w:val="-1"/>
        </w:rPr>
        <w:t>li</w:t>
      </w:r>
      <w:r w:rsidRPr="00E83A7C">
        <w:rPr>
          <w:rFonts w:eastAsia="Arial"/>
        </w:rPr>
        <w:t>cati</w:t>
      </w:r>
      <w:r w:rsidRPr="00E83A7C">
        <w:rPr>
          <w:rFonts w:eastAsia="Arial"/>
          <w:spacing w:val="-1"/>
        </w:rPr>
        <w:t>o</w:t>
      </w:r>
      <w:r w:rsidRPr="00E83A7C">
        <w:rPr>
          <w:rFonts w:eastAsia="Arial"/>
        </w:rPr>
        <w:t>n</w:t>
      </w:r>
      <w:r w:rsidRPr="00E83A7C">
        <w:rPr>
          <w:rFonts w:eastAsia="Arial"/>
          <w:spacing w:val="-3"/>
        </w:rPr>
        <w:t>s</w:t>
      </w:r>
      <w:r w:rsidRPr="00E83A7C">
        <w:rPr>
          <w:rFonts w:eastAsia="Arial"/>
        </w:rPr>
        <w:t>; a</w:t>
      </w:r>
      <w:r w:rsidRPr="00E83A7C">
        <w:rPr>
          <w:rFonts w:eastAsia="Arial"/>
          <w:spacing w:val="-1"/>
        </w:rPr>
        <w:t>n</w:t>
      </w:r>
      <w:r w:rsidRPr="00E83A7C">
        <w:rPr>
          <w:rFonts w:eastAsia="Arial"/>
        </w:rPr>
        <w:t xml:space="preserve">d </w:t>
      </w:r>
      <w:r w:rsidRPr="00E83A7C">
        <w:rPr>
          <w:rFonts w:eastAsia="Arial"/>
          <w:spacing w:val="-1"/>
        </w:rPr>
        <w:t>t</w:t>
      </w:r>
      <w:r w:rsidRPr="00E83A7C">
        <w:rPr>
          <w:rFonts w:eastAsia="Arial"/>
          <w:spacing w:val="1"/>
        </w:rPr>
        <w:t>r</w:t>
      </w:r>
      <w:r w:rsidRPr="00E83A7C">
        <w:rPr>
          <w:rFonts w:eastAsia="Arial"/>
        </w:rPr>
        <w:t>a</w:t>
      </w:r>
      <w:r w:rsidRPr="00E83A7C">
        <w:rPr>
          <w:rFonts w:eastAsia="Arial"/>
          <w:spacing w:val="-1"/>
        </w:rPr>
        <w:t>n</w:t>
      </w:r>
      <w:r w:rsidRPr="00E83A7C">
        <w:rPr>
          <w:rFonts w:eastAsia="Arial"/>
        </w:rPr>
        <w:t>s</w:t>
      </w:r>
      <w:r w:rsidRPr="00E83A7C">
        <w:rPr>
          <w:rFonts w:eastAsia="Arial"/>
          <w:spacing w:val="-1"/>
        </w:rPr>
        <w:t>l</w:t>
      </w:r>
      <w:r w:rsidRPr="00E83A7C">
        <w:rPr>
          <w:rFonts w:eastAsia="Arial"/>
        </w:rPr>
        <w:t>ati</w:t>
      </w:r>
      <w:r w:rsidRPr="00E83A7C">
        <w:rPr>
          <w:rFonts w:eastAsia="Arial"/>
          <w:spacing w:val="-1"/>
        </w:rPr>
        <w:t>o</w:t>
      </w:r>
      <w:r w:rsidRPr="00E83A7C">
        <w:rPr>
          <w:rFonts w:eastAsia="Arial"/>
        </w:rPr>
        <w:t>n and</w:t>
      </w:r>
      <w:r w:rsidRPr="00E83A7C">
        <w:rPr>
          <w:rFonts w:eastAsia="Arial"/>
          <w:spacing w:val="-2"/>
        </w:rPr>
        <w:t xml:space="preserve"> </w:t>
      </w:r>
      <w:r w:rsidRPr="00E83A7C">
        <w:rPr>
          <w:rFonts w:eastAsia="Arial"/>
          <w:spacing w:val="-1"/>
        </w:rPr>
        <w:t>i</w:t>
      </w:r>
      <w:r w:rsidRPr="00E83A7C">
        <w:rPr>
          <w:rFonts w:eastAsia="Arial"/>
        </w:rPr>
        <w:t>nte</w:t>
      </w:r>
      <w:r w:rsidRPr="00E83A7C">
        <w:rPr>
          <w:rFonts w:eastAsia="Arial"/>
          <w:spacing w:val="-1"/>
        </w:rPr>
        <w:t>r</w:t>
      </w:r>
      <w:r w:rsidRPr="00E83A7C">
        <w:rPr>
          <w:rFonts w:eastAsia="Arial"/>
        </w:rPr>
        <w:t>pre</w:t>
      </w:r>
      <w:r w:rsidRPr="00E83A7C">
        <w:rPr>
          <w:rFonts w:eastAsia="Arial"/>
          <w:spacing w:val="1"/>
        </w:rPr>
        <w:t>t</w:t>
      </w:r>
      <w:r w:rsidRPr="00E83A7C">
        <w:rPr>
          <w:rFonts w:eastAsia="Arial"/>
          <w:spacing w:val="-3"/>
        </w:rPr>
        <w:t>a</w:t>
      </w:r>
      <w:r w:rsidRPr="00E83A7C">
        <w:rPr>
          <w:rFonts w:eastAsia="Arial"/>
          <w:spacing w:val="1"/>
        </w:rPr>
        <w:t>t</w:t>
      </w:r>
      <w:r w:rsidRPr="00E83A7C">
        <w:rPr>
          <w:rFonts w:eastAsia="Arial"/>
          <w:spacing w:val="-1"/>
        </w:rPr>
        <w:t>i</w:t>
      </w:r>
      <w:r w:rsidRPr="00E83A7C">
        <w:rPr>
          <w:rFonts w:eastAsia="Arial"/>
        </w:rPr>
        <w:t>on</w:t>
      </w:r>
      <w:r w:rsidRPr="00E83A7C">
        <w:rPr>
          <w:rFonts w:eastAsia="Arial"/>
          <w:spacing w:val="1"/>
        </w:rPr>
        <w:t xml:space="preserve"> </w:t>
      </w:r>
      <w:r w:rsidRPr="00E83A7C">
        <w:rPr>
          <w:rFonts w:eastAsia="Arial"/>
        </w:rPr>
        <w:t>ser</w:t>
      </w:r>
      <w:r w:rsidRPr="00E83A7C">
        <w:rPr>
          <w:rFonts w:eastAsia="Arial"/>
          <w:spacing w:val="-2"/>
        </w:rPr>
        <w:t>v</w:t>
      </w:r>
      <w:r w:rsidRPr="00E83A7C">
        <w:rPr>
          <w:rFonts w:eastAsia="Arial"/>
          <w:spacing w:val="-1"/>
        </w:rPr>
        <w:t>i</w:t>
      </w:r>
      <w:r w:rsidRPr="00E83A7C">
        <w:rPr>
          <w:rFonts w:eastAsia="Arial"/>
        </w:rPr>
        <w:t>ces.</w:t>
      </w:r>
    </w:p>
    <w:p w14:paraId="6FEAD146" w14:textId="497B6217" w:rsidR="005F77B7" w:rsidRDefault="005F77B7">
      <w:pPr>
        <w:spacing w:after="0"/>
        <w:rPr>
          <w:rFonts w:eastAsia="Arial"/>
          <w:u w:color="000000"/>
        </w:rPr>
      </w:pPr>
    </w:p>
    <w:p w14:paraId="5B115475" w14:textId="2C30E4BE" w:rsidR="00C02EC0" w:rsidRPr="005F77B7" w:rsidRDefault="00C02EC0" w:rsidP="00372CBA">
      <w:pPr>
        <w:rPr>
          <w:rFonts w:eastAsia="Arial"/>
          <w:b/>
          <w:bCs/>
        </w:rPr>
      </w:pPr>
      <w:r w:rsidRPr="005F77B7">
        <w:rPr>
          <w:rFonts w:eastAsia="Arial"/>
          <w:b/>
          <w:bCs/>
          <w:u w:color="000000"/>
        </w:rPr>
        <w:t>La F</w:t>
      </w:r>
      <w:r w:rsidRPr="005F77B7">
        <w:rPr>
          <w:rFonts w:eastAsia="Arial"/>
          <w:b/>
          <w:bCs/>
          <w:spacing w:val="-1"/>
          <w:u w:color="000000"/>
        </w:rPr>
        <w:t>a</w:t>
      </w:r>
      <w:r w:rsidRPr="005F77B7">
        <w:rPr>
          <w:rFonts w:eastAsia="Arial"/>
          <w:b/>
          <w:bCs/>
          <w:spacing w:val="1"/>
          <w:u w:color="000000"/>
        </w:rPr>
        <w:t>m</w:t>
      </w:r>
      <w:r w:rsidRPr="005F77B7">
        <w:rPr>
          <w:rFonts w:eastAsia="Arial"/>
          <w:b/>
          <w:bCs/>
          <w:spacing w:val="-1"/>
          <w:u w:color="000000"/>
        </w:rPr>
        <w:t>ili</w:t>
      </w:r>
      <w:r w:rsidRPr="005F77B7">
        <w:rPr>
          <w:rFonts w:eastAsia="Arial"/>
          <w:b/>
          <w:bCs/>
          <w:u w:color="000000"/>
        </w:rPr>
        <w:t>a C</w:t>
      </w:r>
      <w:r w:rsidRPr="005F77B7">
        <w:rPr>
          <w:rFonts w:eastAsia="Arial"/>
          <w:b/>
          <w:bCs/>
          <w:spacing w:val="-1"/>
          <w:u w:color="000000"/>
        </w:rPr>
        <w:t>o</w:t>
      </w:r>
      <w:r w:rsidRPr="005F77B7">
        <w:rPr>
          <w:rFonts w:eastAsia="Arial"/>
          <w:b/>
          <w:bCs/>
          <w:u w:color="000000"/>
        </w:rPr>
        <w:t>u</w:t>
      </w:r>
      <w:r w:rsidRPr="005F77B7">
        <w:rPr>
          <w:rFonts w:eastAsia="Arial"/>
          <w:b/>
          <w:bCs/>
          <w:spacing w:val="-1"/>
          <w:u w:color="000000"/>
        </w:rPr>
        <w:t>n</w:t>
      </w:r>
      <w:r w:rsidRPr="005F77B7">
        <w:rPr>
          <w:rFonts w:eastAsia="Arial"/>
          <w:b/>
          <w:bCs/>
          <w:u w:color="000000"/>
        </w:rPr>
        <w:t>se</w:t>
      </w:r>
      <w:r w:rsidRPr="005F77B7">
        <w:rPr>
          <w:rFonts w:eastAsia="Arial"/>
          <w:b/>
          <w:bCs/>
          <w:spacing w:val="-1"/>
          <w:u w:color="000000"/>
        </w:rPr>
        <w:t>li</w:t>
      </w:r>
      <w:r w:rsidRPr="005F77B7">
        <w:rPr>
          <w:rFonts w:eastAsia="Arial"/>
          <w:b/>
          <w:bCs/>
          <w:u w:color="000000"/>
        </w:rPr>
        <w:t xml:space="preserve">ng </w:t>
      </w:r>
      <w:r w:rsidRPr="005F77B7">
        <w:rPr>
          <w:rFonts w:eastAsia="Arial"/>
          <w:b/>
          <w:bCs/>
          <w:spacing w:val="-1"/>
          <w:u w:color="000000"/>
        </w:rPr>
        <w:t>C</w:t>
      </w:r>
      <w:r w:rsidRPr="005F77B7">
        <w:rPr>
          <w:rFonts w:eastAsia="Arial"/>
          <w:b/>
          <w:bCs/>
          <w:u w:color="000000"/>
        </w:rPr>
        <w:t>e</w:t>
      </w:r>
      <w:r w:rsidRPr="005F77B7">
        <w:rPr>
          <w:rFonts w:eastAsia="Arial"/>
          <w:b/>
          <w:bCs/>
          <w:spacing w:val="-1"/>
          <w:u w:color="000000"/>
        </w:rPr>
        <w:t>n</w:t>
      </w:r>
      <w:r w:rsidRPr="005F77B7">
        <w:rPr>
          <w:rFonts w:eastAsia="Arial"/>
          <w:b/>
          <w:bCs/>
          <w:spacing w:val="1"/>
          <w:u w:color="000000"/>
        </w:rPr>
        <w:t>t</w:t>
      </w:r>
      <w:r w:rsidRPr="005F77B7">
        <w:rPr>
          <w:rFonts w:eastAsia="Arial"/>
          <w:b/>
          <w:bCs/>
          <w:u w:color="000000"/>
        </w:rPr>
        <w:t>er</w:t>
      </w:r>
      <w:r w:rsidRPr="005F77B7">
        <w:rPr>
          <w:rFonts w:eastAsia="Arial"/>
          <w:b/>
          <w:bCs/>
          <w:spacing w:val="-1"/>
          <w:u w:color="000000"/>
        </w:rPr>
        <w:t xml:space="preserve"> </w:t>
      </w:r>
      <w:r w:rsidRPr="005F77B7">
        <w:rPr>
          <w:rFonts w:eastAsia="Arial"/>
          <w:b/>
          <w:bCs/>
          <w:spacing w:val="1"/>
          <w:u w:color="000000"/>
        </w:rPr>
        <w:t>(</w:t>
      </w:r>
      <w:r w:rsidRPr="005F77B7">
        <w:rPr>
          <w:rFonts w:eastAsia="Arial"/>
          <w:b/>
          <w:bCs/>
          <w:u w:color="000000"/>
        </w:rPr>
        <w:t>L</w:t>
      </w:r>
      <w:r w:rsidRPr="005F77B7">
        <w:rPr>
          <w:rFonts w:eastAsia="Arial"/>
          <w:b/>
          <w:bCs/>
          <w:spacing w:val="-1"/>
          <w:u w:color="000000"/>
        </w:rPr>
        <w:t>FCC</w:t>
      </w:r>
      <w:r w:rsidRPr="005F77B7">
        <w:rPr>
          <w:rFonts w:eastAsia="Arial"/>
          <w:b/>
          <w:bCs/>
          <w:u w:color="000000"/>
        </w:rPr>
        <w:t>)</w:t>
      </w:r>
    </w:p>
    <w:p w14:paraId="42E1ED3D" w14:textId="010A1361" w:rsidR="00C02EC0" w:rsidRPr="00E83A7C" w:rsidRDefault="00C02EC0" w:rsidP="00372CBA">
      <w:pPr>
        <w:rPr>
          <w:rFonts w:eastAsia="Arial"/>
        </w:rPr>
      </w:pPr>
      <w:r w:rsidRPr="00E83A7C">
        <w:rPr>
          <w:rFonts w:eastAsia="Arial"/>
        </w:rPr>
        <w:t>L</w:t>
      </w:r>
      <w:r w:rsidRPr="00E83A7C">
        <w:rPr>
          <w:rFonts w:eastAsia="Arial"/>
          <w:spacing w:val="-1"/>
        </w:rPr>
        <w:t>FC</w:t>
      </w:r>
      <w:r w:rsidRPr="00E83A7C">
        <w:rPr>
          <w:rFonts w:eastAsia="Arial"/>
        </w:rPr>
        <w:t>C</w:t>
      </w:r>
      <w:r w:rsidRPr="00E83A7C">
        <w:rPr>
          <w:rFonts w:eastAsia="Arial"/>
          <w:spacing w:val="4"/>
        </w:rPr>
        <w:t xml:space="preserve"> </w:t>
      </w:r>
      <w:r w:rsidRPr="00E83A7C">
        <w:rPr>
          <w:rFonts w:eastAsia="Arial"/>
        </w:rPr>
        <w:t>h</w:t>
      </w:r>
      <w:r w:rsidRPr="00E83A7C">
        <w:rPr>
          <w:rFonts w:eastAsia="Arial"/>
          <w:spacing w:val="-1"/>
        </w:rPr>
        <w:t>a</w:t>
      </w:r>
      <w:r w:rsidRPr="00E83A7C">
        <w:rPr>
          <w:rFonts w:eastAsia="Arial"/>
        </w:rPr>
        <w:t>s</w:t>
      </w:r>
      <w:r w:rsidRPr="00E83A7C">
        <w:rPr>
          <w:rFonts w:eastAsia="Arial"/>
          <w:spacing w:val="3"/>
        </w:rPr>
        <w:t xml:space="preserve"> </w:t>
      </w:r>
      <w:r w:rsidRPr="00E83A7C">
        <w:rPr>
          <w:rFonts w:eastAsia="Arial"/>
        </w:rPr>
        <w:t>ser</w:t>
      </w:r>
      <w:r w:rsidRPr="00E83A7C">
        <w:rPr>
          <w:rFonts w:eastAsia="Arial"/>
          <w:spacing w:val="-2"/>
        </w:rPr>
        <w:t>v</w:t>
      </w:r>
      <w:r w:rsidRPr="00E83A7C">
        <w:rPr>
          <w:rFonts w:eastAsia="Arial"/>
        </w:rPr>
        <w:t>ed</w:t>
      </w:r>
      <w:r w:rsidRPr="00E83A7C">
        <w:rPr>
          <w:rFonts w:eastAsia="Arial"/>
          <w:spacing w:val="2"/>
        </w:rPr>
        <w:t xml:space="preserve"> </w:t>
      </w:r>
      <w:r w:rsidRPr="00E83A7C">
        <w:rPr>
          <w:rFonts w:eastAsia="Arial"/>
          <w:spacing w:val="1"/>
        </w:rPr>
        <w:t>t</w:t>
      </w:r>
      <w:r w:rsidRPr="00E83A7C">
        <w:rPr>
          <w:rFonts w:eastAsia="Arial"/>
        </w:rPr>
        <w:t>he</w:t>
      </w:r>
      <w:r w:rsidRPr="00E83A7C">
        <w:rPr>
          <w:rFonts w:eastAsia="Arial"/>
          <w:spacing w:val="4"/>
        </w:rPr>
        <w:t xml:space="preserve"> </w:t>
      </w:r>
      <w:r w:rsidRPr="00E83A7C">
        <w:rPr>
          <w:rFonts w:eastAsia="Arial"/>
          <w:spacing w:val="-3"/>
        </w:rPr>
        <w:t>S</w:t>
      </w:r>
      <w:r w:rsidRPr="00E83A7C">
        <w:rPr>
          <w:rFonts w:eastAsia="Arial"/>
        </w:rPr>
        <w:t>acra</w:t>
      </w:r>
      <w:r w:rsidRPr="00E83A7C">
        <w:rPr>
          <w:rFonts w:eastAsia="Arial"/>
          <w:spacing w:val="1"/>
        </w:rPr>
        <w:t>m</w:t>
      </w:r>
      <w:r w:rsidRPr="00E83A7C">
        <w:rPr>
          <w:rFonts w:eastAsia="Arial"/>
        </w:rPr>
        <w:t>e</w:t>
      </w:r>
      <w:r w:rsidRPr="00E83A7C">
        <w:rPr>
          <w:rFonts w:eastAsia="Arial"/>
          <w:spacing w:val="-3"/>
        </w:rPr>
        <w:t>n</w:t>
      </w:r>
      <w:r w:rsidRPr="00E83A7C">
        <w:rPr>
          <w:rFonts w:eastAsia="Arial"/>
          <w:spacing w:val="1"/>
        </w:rPr>
        <w:t>t</w:t>
      </w:r>
      <w:r w:rsidRPr="00E83A7C">
        <w:rPr>
          <w:rFonts w:eastAsia="Arial"/>
        </w:rPr>
        <w:t>o</w:t>
      </w:r>
      <w:r w:rsidRPr="00E83A7C">
        <w:rPr>
          <w:rFonts w:eastAsia="Arial"/>
          <w:spacing w:val="2"/>
        </w:rPr>
        <w:t xml:space="preserve"> </w:t>
      </w:r>
      <w:r w:rsidRPr="00E83A7C">
        <w:rPr>
          <w:rFonts w:eastAsia="Arial"/>
          <w:spacing w:val="-1"/>
        </w:rPr>
        <w:t>S</w:t>
      </w:r>
      <w:r w:rsidRPr="00E83A7C">
        <w:rPr>
          <w:rFonts w:eastAsia="Arial"/>
        </w:rPr>
        <w:t>p</w:t>
      </w:r>
      <w:r w:rsidRPr="00E83A7C">
        <w:rPr>
          <w:rFonts w:eastAsia="Arial"/>
          <w:spacing w:val="-1"/>
        </w:rPr>
        <w:t>a</w:t>
      </w:r>
      <w:r w:rsidRPr="00E83A7C">
        <w:rPr>
          <w:rFonts w:eastAsia="Arial"/>
        </w:rPr>
        <w:t>n</w:t>
      </w:r>
      <w:r w:rsidRPr="00E83A7C">
        <w:rPr>
          <w:rFonts w:eastAsia="Arial"/>
          <w:spacing w:val="-1"/>
        </w:rPr>
        <w:t>i</w:t>
      </w:r>
      <w:r w:rsidRPr="00E83A7C">
        <w:rPr>
          <w:rFonts w:eastAsia="Arial"/>
        </w:rPr>
        <w:t>sh</w:t>
      </w:r>
      <w:r w:rsidRPr="00E83A7C">
        <w:rPr>
          <w:rFonts w:eastAsia="Arial"/>
          <w:spacing w:val="5"/>
        </w:rPr>
        <w:t xml:space="preserve"> </w:t>
      </w:r>
      <w:r w:rsidRPr="00E83A7C">
        <w:rPr>
          <w:rFonts w:eastAsia="Arial"/>
        </w:rPr>
        <w:t>sp</w:t>
      </w:r>
      <w:r w:rsidRPr="00E83A7C">
        <w:rPr>
          <w:rFonts w:eastAsia="Arial"/>
          <w:spacing w:val="-3"/>
        </w:rPr>
        <w:t>e</w:t>
      </w:r>
      <w:r w:rsidRPr="00E83A7C">
        <w:rPr>
          <w:rFonts w:eastAsia="Arial"/>
        </w:rPr>
        <w:t>a</w:t>
      </w:r>
      <w:r w:rsidRPr="00E83A7C">
        <w:rPr>
          <w:rFonts w:eastAsia="Arial"/>
          <w:spacing w:val="2"/>
        </w:rPr>
        <w:t>k</w:t>
      </w:r>
      <w:r w:rsidRPr="00E83A7C">
        <w:rPr>
          <w:rFonts w:eastAsia="Arial"/>
          <w:spacing w:val="-1"/>
        </w:rPr>
        <w:t>i</w:t>
      </w:r>
      <w:r w:rsidRPr="00E83A7C">
        <w:rPr>
          <w:rFonts w:eastAsia="Arial"/>
          <w:spacing w:val="-3"/>
        </w:rPr>
        <w:t>n</w:t>
      </w:r>
      <w:r w:rsidRPr="00E83A7C">
        <w:rPr>
          <w:rFonts w:eastAsia="Arial"/>
        </w:rPr>
        <w:t>g</w:t>
      </w:r>
      <w:r w:rsidRPr="00E83A7C">
        <w:rPr>
          <w:rFonts w:eastAsia="Arial"/>
          <w:spacing w:val="5"/>
        </w:rPr>
        <w:t xml:space="preserve"> </w:t>
      </w:r>
      <w:r w:rsidRPr="00E83A7C">
        <w:rPr>
          <w:rFonts w:eastAsia="Arial"/>
        </w:rPr>
        <w:t>co</w:t>
      </w:r>
      <w:r w:rsidRPr="00E83A7C">
        <w:rPr>
          <w:rFonts w:eastAsia="Arial"/>
          <w:spacing w:val="-2"/>
        </w:rPr>
        <w:t>m</w:t>
      </w:r>
      <w:r w:rsidRPr="00E83A7C">
        <w:rPr>
          <w:rFonts w:eastAsia="Arial"/>
          <w:spacing w:val="1"/>
        </w:rPr>
        <w:t>m</w:t>
      </w:r>
      <w:r w:rsidRPr="00E83A7C">
        <w:rPr>
          <w:rFonts w:eastAsia="Arial"/>
        </w:rPr>
        <w:t>u</w:t>
      </w:r>
      <w:r w:rsidRPr="00E83A7C">
        <w:rPr>
          <w:rFonts w:eastAsia="Arial"/>
          <w:spacing w:val="-1"/>
        </w:rPr>
        <w:t>ni</w:t>
      </w:r>
      <w:r w:rsidRPr="00E83A7C">
        <w:rPr>
          <w:rFonts w:eastAsia="Arial"/>
          <w:spacing w:val="1"/>
        </w:rPr>
        <w:t>t</w:t>
      </w:r>
      <w:r w:rsidRPr="00E83A7C">
        <w:rPr>
          <w:rFonts w:eastAsia="Arial"/>
        </w:rPr>
        <w:t xml:space="preserve">y </w:t>
      </w:r>
      <w:r w:rsidRPr="00E83A7C">
        <w:rPr>
          <w:rFonts w:eastAsia="Arial"/>
          <w:spacing w:val="1"/>
        </w:rPr>
        <w:t>f</w:t>
      </w:r>
      <w:r w:rsidRPr="00E83A7C">
        <w:rPr>
          <w:rFonts w:eastAsia="Arial"/>
        </w:rPr>
        <w:t>or</w:t>
      </w:r>
      <w:r w:rsidRPr="00E83A7C">
        <w:rPr>
          <w:rFonts w:eastAsia="Arial"/>
          <w:spacing w:val="3"/>
        </w:rPr>
        <w:t xml:space="preserve"> </w:t>
      </w:r>
      <w:r w:rsidRPr="00E83A7C">
        <w:rPr>
          <w:rFonts w:eastAsia="Arial"/>
        </w:rPr>
        <w:t>o</w:t>
      </w:r>
      <w:r w:rsidRPr="00E83A7C">
        <w:rPr>
          <w:rFonts w:eastAsia="Arial"/>
          <w:spacing w:val="-3"/>
        </w:rPr>
        <w:t>v</w:t>
      </w:r>
      <w:r w:rsidRPr="00E83A7C">
        <w:rPr>
          <w:rFonts w:eastAsia="Arial"/>
        </w:rPr>
        <w:t>er</w:t>
      </w:r>
      <w:r w:rsidRPr="00E83A7C">
        <w:rPr>
          <w:rFonts w:eastAsia="Arial"/>
          <w:spacing w:val="5"/>
        </w:rPr>
        <w:t xml:space="preserve"> </w:t>
      </w:r>
      <w:r w:rsidRPr="00E83A7C">
        <w:rPr>
          <w:rFonts w:eastAsia="Arial"/>
        </w:rPr>
        <w:t>47</w:t>
      </w:r>
      <w:r w:rsidRPr="00E83A7C">
        <w:rPr>
          <w:rFonts w:eastAsia="Arial"/>
          <w:spacing w:val="2"/>
        </w:rPr>
        <w:t xml:space="preserve"> </w:t>
      </w:r>
      <w:r w:rsidRPr="00E83A7C">
        <w:rPr>
          <w:rFonts w:eastAsia="Arial"/>
          <w:spacing w:val="-2"/>
        </w:rPr>
        <w:t>y</w:t>
      </w:r>
      <w:r w:rsidRPr="00E83A7C">
        <w:rPr>
          <w:rFonts w:eastAsia="Arial"/>
        </w:rPr>
        <w:t>e</w:t>
      </w:r>
      <w:r w:rsidRPr="00E83A7C">
        <w:rPr>
          <w:rFonts w:eastAsia="Arial"/>
          <w:spacing w:val="-1"/>
        </w:rPr>
        <w:t>a</w:t>
      </w:r>
      <w:r w:rsidRPr="00E83A7C">
        <w:rPr>
          <w:rFonts w:eastAsia="Arial"/>
          <w:spacing w:val="1"/>
        </w:rPr>
        <w:t>r</w:t>
      </w:r>
      <w:r w:rsidRPr="00E83A7C">
        <w:rPr>
          <w:rFonts w:eastAsia="Arial"/>
        </w:rPr>
        <w:t>s</w:t>
      </w:r>
      <w:r w:rsidRPr="00E83A7C">
        <w:rPr>
          <w:rFonts w:eastAsia="Arial"/>
          <w:spacing w:val="2"/>
        </w:rPr>
        <w:t xml:space="preserve"> </w:t>
      </w:r>
      <w:r w:rsidRPr="00E83A7C">
        <w:rPr>
          <w:rFonts w:eastAsia="Arial"/>
        </w:rPr>
        <w:t>a</w:t>
      </w:r>
      <w:r w:rsidRPr="00E83A7C">
        <w:rPr>
          <w:rFonts w:eastAsia="Arial"/>
          <w:spacing w:val="-3"/>
        </w:rPr>
        <w:t>n</w:t>
      </w:r>
      <w:r w:rsidRPr="00E83A7C">
        <w:rPr>
          <w:rFonts w:eastAsia="Arial"/>
        </w:rPr>
        <w:t>d h</w:t>
      </w:r>
      <w:r w:rsidRPr="00E83A7C">
        <w:rPr>
          <w:rFonts w:eastAsia="Arial"/>
          <w:spacing w:val="-1"/>
        </w:rPr>
        <w:t>a</w:t>
      </w:r>
      <w:r w:rsidRPr="00E83A7C">
        <w:rPr>
          <w:rFonts w:eastAsia="Arial"/>
        </w:rPr>
        <w:t>s</w:t>
      </w:r>
      <w:r w:rsidRPr="00E83A7C">
        <w:rPr>
          <w:rFonts w:eastAsia="Arial"/>
          <w:spacing w:val="3"/>
        </w:rPr>
        <w:t xml:space="preserve"> </w:t>
      </w:r>
      <w:r w:rsidRPr="00E83A7C">
        <w:rPr>
          <w:rFonts w:eastAsia="Arial"/>
        </w:rPr>
        <w:t>e</w:t>
      </w:r>
      <w:r w:rsidRPr="00E83A7C">
        <w:rPr>
          <w:rFonts w:eastAsia="Arial"/>
          <w:spacing w:val="-3"/>
        </w:rPr>
        <w:t>x</w:t>
      </w:r>
      <w:r w:rsidRPr="00E83A7C">
        <w:rPr>
          <w:rFonts w:eastAsia="Arial"/>
          <w:spacing w:val="1"/>
        </w:rPr>
        <w:t>t</w:t>
      </w:r>
      <w:r w:rsidRPr="00E83A7C">
        <w:rPr>
          <w:rFonts w:eastAsia="Arial"/>
        </w:rPr>
        <w:t>e</w:t>
      </w:r>
      <w:r w:rsidRPr="00E83A7C">
        <w:rPr>
          <w:rFonts w:eastAsia="Arial"/>
          <w:spacing w:val="-1"/>
        </w:rPr>
        <w:t>n</w:t>
      </w:r>
      <w:r w:rsidRPr="00E83A7C">
        <w:rPr>
          <w:rFonts w:eastAsia="Arial"/>
        </w:rPr>
        <w:t>s</w:t>
      </w:r>
      <w:r w:rsidRPr="00E83A7C">
        <w:rPr>
          <w:rFonts w:eastAsia="Arial"/>
          <w:spacing w:val="-1"/>
        </w:rPr>
        <w:t>i</w:t>
      </w:r>
      <w:r w:rsidRPr="00E83A7C">
        <w:rPr>
          <w:rFonts w:eastAsia="Arial"/>
          <w:spacing w:val="-2"/>
        </w:rPr>
        <w:t>v</w:t>
      </w:r>
      <w:r w:rsidRPr="00E83A7C">
        <w:rPr>
          <w:rFonts w:eastAsia="Arial"/>
        </w:rPr>
        <w:t>e</w:t>
      </w:r>
      <w:r w:rsidRPr="00E83A7C">
        <w:rPr>
          <w:rFonts w:eastAsia="Arial"/>
          <w:spacing w:val="3"/>
        </w:rPr>
        <w:t xml:space="preserve"> </w:t>
      </w:r>
      <w:r w:rsidRPr="00E83A7C">
        <w:rPr>
          <w:rFonts w:eastAsia="Arial"/>
        </w:rPr>
        <w:t>e</w:t>
      </w:r>
      <w:r w:rsidRPr="00E83A7C">
        <w:rPr>
          <w:rFonts w:eastAsia="Arial"/>
          <w:spacing w:val="-2"/>
        </w:rPr>
        <w:t>x</w:t>
      </w:r>
      <w:r w:rsidRPr="00E83A7C">
        <w:rPr>
          <w:rFonts w:eastAsia="Arial"/>
        </w:rPr>
        <w:t>p</w:t>
      </w:r>
      <w:r w:rsidRPr="00E83A7C">
        <w:rPr>
          <w:rFonts w:eastAsia="Arial"/>
          <w:spacing w:val="-1"/>
        </w:rPr>
        <w:t>e</w:t>
      </w:r>
      <w:r w:rsidRPr="00E83A7C">
        <w:rPr>
          <w:rFonts w:eastAsia="Arial"/>
          <w:spacing w:val="1"/>
        </w:rPr>
        <w:t>r</w:t>
      </w:r>
      <w:r w:rsidRPr="00E83A7C">
        <w:rPr>
          <w:rFonts w:eastAsia="Arial"/>
          <w:spacing w:val="-1"/>
        </w:rPr>
        <w:t>i</w:t>
      </w:r>
      <w:r w:rsidRPr="00E83A7C">
        <w:rPr>
          <w:rFonts w:eastAsia="Arial"/>
        </w:rPr>
        <w:t>e</w:t>
      </w:r>
      <w:r w:rsidRPr="00E83A7C">
        <w:rPr>
          <w:rFonts w:eastAsia="Arial"/>
          <w:spacing w:val="-1"/>
        </w:rPr>
        <w:t>n</w:t>
      </w:r>
      <w:r w:rsidRPr="00E83A7C">
        <w:rPr>
          <w:rFonts w:eastAsia="Arial"/>
        </w:rPr>
        <w:t>ce</w:t>
      </w:r>
      <w:r w:rsidRPr="00E83A7C">
        <w:rPr>
          <w:rFonts w:eastAsia="Arial"/>
          <w:spacing w:val="3"/>
        </w:rPr>
        <w:t xml:space="preserve"> </w:t>
      </w:r>
      <w:r w:rsidRPr="00E83A7C">
        <w:rPr>
          <w:rFonts w:eastAsia="Arial"/>
        </w:rPr>
        <w:t>co</w:t>
      </w:r>
      <w:r w:rsidRPr="00E83A7C">
        <w:rPr>
          <w:rFonts w:eastAsia="Arial"/>
          <w:spacing w:val="-1"/>
        </w:rPr>
        <w:t>n</w:t>
      </w:r>
      <w:r w:rsidRPr="00E83A7C">
        <w:rPr>
          <w:rFonts w:eastAsia="Arial"/>
        </w:rPr>
        <w:t>n</w:t>
      </w:r>
      <w:r w:rsidRPr="00E83A7C">
        <w:rPr>
          <w:rFonts w:eastAsia="Arial"/>
          <w:spacing w:val="-1"/>
        </w:rPr>
        <w:t>e</w:t>
      </w:r>
      <w:r w:rsidRPr="00E83A7C">
        <w:rPr>
          <w:rFonts w:eastAsia="Arial"/>
          <w:spacing w:val="-2"/>
        </w:rPr>
        <w:t>c</w:t>
      </w:r>
      <w:r w:rsidRPr="00E83A7C">
        <w:rPr>
          <w:rFonts w:eastAsia="Arial"/>
          <w:spacing w:val="1"/>
        </w:rPr>
        <w:t>t</w:t>
      </w:r>
      <w:r w:rsidRPr="00E83A7C">
        <w:rPr>
          <w:rFonts w:eastAsia="Arial"/>
          <w:spacing w:val="-1"/>
        </w:rPr>
        <w:t>i</w:t>
      </w:r>
      <w:r w:rsidRPr="00E83A7C">
        <w:rPr>
          <w:rFonts w:eastAsia="Arial"/>
        </w:rPr>
        <w:t>ng</w:t>
      </w:r>
      <w:r w:rsidRPr="00E83A7C">
        <w:rPr>
          <w:rFonts w:eastAsia="Arial"/>
          <w:spacing w:val="3"/>
        </w:rPr>
        <w:t xml:space="preserve"> </w:t>
      </w:r>
      <w:r w:rsidRPr="00E83A7C">
        <w:rPr>
          <w:rFonts w:eastAsia="Arial"/>
          <w:spacing w:val="-3"/>
        </w:rPr>
        <w:t>w</w:t>
      </w:r>
      <w:r w:rsidRPr="00E83A7C">
        <w:rPr>
          <w:rFonts w:eastAsia="Arial"/>
          <w:spacing w:val="-1"/>
        </w:rPr>
        <w:t>i</w:t>
      </w:r>
      <w:r w:rsidRPr="00E83A7C">
        <w:rPr>
          <w:rFonts w:eastAsia="Arial"/>
          <w:spacing w:val="1"/>
        </w:rPr>
        <w:t>t</w:t>
      </w:r>
      <w:r w:rsidRPr="00E83A7C">
        <w:rPr>
          <w:rFonts w:eastAsia="Arial"/>
        </w:rPr>
        <w:t>h</w:t>
      </w:r>
      <w:r w:rsidRPr="00E83A7C">
        <w:rPr>
          <w:rFonts w:eastAsia="Arial"/>
          <w:spacing w:val="3"/>
        </w:rPr>
        <w:t xml:space="preserve"> </w:t>
      </w:r>
      <w:r w:rsidRPr="00E83A7C">
        <w:rPr>
          <w:rFonts w:eastAsia="Arial"/>
        </w:rPr>
        <w:t>u</w:t>
      </w:r>
      <w:r w:rsidRPr="00E83A7C">
        <w:rPr>
          <w:rFonts w:eastAsia="Arial"/>
          <w:spacing w:val="-1"/>
        </w:rPr>
        <w:t>n</w:t>
      </w:r>
      <w:r w:rsidRPr="00E83A7C">
        <w:rPr>
          <w:rFonts w:eastAsia="Arial"/>
        </w:rPr>
        <w:t>ser</w:t>
      </w:r>
      <w:r w:rsidRPr="00E83A7C">
        <w:rPr>
          <w:rFonts w:eastAsia="Arial"/>
          <w:spacing w:val="-4"/>
        </w:rPr>
        <w:t>v</w:t>
      </w:r>
      <w:r w:rsidRPr="00E83A7C">
        <w:rPr>
          <w:rFonts w:eastAsia="Arial"/>
        </w:rPr>
        <w:t>ed</w:t>
      </w:r>
      <w:r w:rsidRPr="00E83A7C">
        <w:rPr>
          <w:rFonts w:eastAsia="Arial"/>
          <w:spacing w:val="3"/>
        </w:rPr>
        <w:t xml:space="preserve"> </w:t>
      </w:r>
      <w:r w:rsidRPr="00E83A7C">
        <w:rPr>
          <w:rFonts w:eastAsia="Arial"/>
        </w:rPr>
        <w:t>a</w:t>
      </w:r>
      <w:r w:rsidRPr="00E83A7C">
        <w:rPr>
          <w:rFonts w:eastAsia="Arial"/>
          <w:spacing w:val="-1"/>
        </w:rPr>
        <w:t>n</w:t>
      </w:r>
      <w:r w:rsidRPr="00E83A7C">
        <w:rPr>
          <w:rFonts w:eastAsia="Arial"/>
        </w:rPr>
        <w:t>d u</w:t>
      </w:r>
      <w:r w:rsidRPr="00E83A7C">
        <w:rPr>
          <w:rFonts w:eastAsia="Arial"/>
          <w:spacing w:val="-1"/>
        </w:rPr>
        <w:t>n</w:t>
      </w:r>
      <w:r w:rsidRPr="00E83A7C">
        <w:rPr>
          <w:rFonts w:eastAsia="Arial"/>
        </w:rPr>
        <w:t>d</w:t>
      </w:r>
      <w:r w:rsidRPr="00E83A7C">
        <w:rPr>
          <w:rFonts w:eastAsia="Arial"/>
          <w:spacing w:val="-1"/>
        </w:rPr>
        <w:t>e</w:t>
      </w:r>
      <w:r w:rsidRPr="00E83A7C">
        <w:rPr>
          <w:rFonts w:eastAsia="Arial"/>
          <w:spacing w:val="1"/>
        </w:rPr>
        <w:t>r</w:t>
      </w:r>
      <w:r w:rsidRPr="00E83A7C">
        <w:rPr>
          <w:rFonts w:eastAsia="Arial"/>
        </w:rPr>
        <w:t>s</w:t>
      </w:r>
      <w:r w:rsidRPr="00E83A7C">
        <w:rPr>
          <w:rFonts w:eastAsia="Arial"/>
          <w:spacing w:val="-3"/>
        </w:rPr>
        <w:t>e</w:t>
      </w:r>
      <w:r w:rsidRPr="00E83A7C">
        <w:rPr>
          <w:rFonts w:eastAsia="Arial"/>
          <w:spacing w:val="1"/>
        </w:rPr>
        <w:t>r</w:t>
      </w:r>
      <w:r w:rsidRPr="00E83A7C">
        <w:rPr>
          <w:rFonts w:eastAsia="Arial"/>
          <w:spacing w:val="-2"/>
        </w:rPr>
        <w:t>v</w:t>
      </w:r>
      <w:r w:rsidRPr="00E83A7C">
        <w:rPr>
          <w:rFonts w:eastAsia="Arial"/>
        </w:rPr>
        <w:t>ed</w:t>
      </w:r>
      <w:r w:rsidRPr="00E83A7C">
        <w:rPr>
          <w:rFonts w:eastAsia="Arial"/>
          <w:spacing w:val="3"/>
        </w:rPr>
        <w:t xml:space="preserve"> </w:t>
      </w:r>
      <w:r w:rsidRPr="00E83A7C">
        <w:rPr>
          <w:rFonts w:eastAsia="Arial"/>
        </w:rPr>
        <w:t>p</w:t>
      </w:r>
      <w:r w:rsidRPr="00E83A7C">
        <w:rPr>
          <w:rFonts w:eastAsia="Arial"/>
          <w:spacing w:val="-1"/>
        </w:rPr>
        <w:t>o</w:t>
      </w:r>
      <w:r w:rsidRPr="00E83A7C">
        <w:rPr>
          <w:rFonts w:eastAsia="Arial"/>
          <w:spacing w:val="-3"/>
        </w:rPr>
        <w:t>p</w:t>
      </w:r>
      <w:r w:rsidRPr="00E83A7C">
        <w:rPr>
          <w:rFonts w:eastAsia="Arial"/>
        </w:rPr>
        <w:t>u</w:t>
      </w:r>
      <w:r w:rsidRPr="00E83A7C">
        <w:rPr>
          <w:rFonts w:eastAsia="Arial"/>
          <w:spacing w:val="-1"/>
        </w:rPr>
        <w:t>l</w:t>
      </w:r>
      <w:r w:rsidRPr="00E83A7C">
        <w:rPr>
          <w:rFonts w:eastAsia="Arial"/>
        </w:rPr>
        <w:t>ati</w:t>
      </w:r>
      <w:r w:rsidRPr="00E83A7C">
        <w:rPr>
          <w:rFonts w:eastAsia="Arial"/>
          <w:spacing w:val="-1"/>
        </w:rPr>
        <w:t>o</w:t>
      </w:r>
      <w:r w:rsidRPr="00E83A7C">
        <w:rPr>
          <w:rFonts w:eastAsia="Arial"/>
        </w:rPr>
        <w:t>n</w:t>
      </w:r>
      <w:r w:rsidRPr="00E83A7C">
        <w:rPr>
          <w:rFonts w:eastAsia="Arial"/>
          <w:spacing w:val="3"/>
        </w:rPr>
        <w:t>s</w:t>
      </w:r>
      <w:r w:rsidRPr="00E83A7C">
        <w:rPr>
          <w:rFonts w:eastAsia="Arial"/>
        </w:rPr>
        <w:t>.</w:t>
      </w:r>
      <w:r w:rsidRPr="00E83A7C">
        <w:rPr>
          <w:rFonts w:eastAsia="Arial"/>
          <w:spacing w:val="2"/>
        </w:rPr>
        <w:t xml:space="preserve"> T</w:t>
      </w:r>
      <w:r w:rsidRPr="00E83A7C">
        <w:rPr>
          <w:rFonts w:eastAsia="Arial"/>
        </w:rPr>
        <w:t>h</w:t>
      </w:r>
      <w:r w:rsidRPr="00E83A7C">
        <w:rPr>
          <w:rFonts w:eastAsia="Arial"/>
          <w:spacing w:val="-1"/>
        </w:rPr>
        <w:t>e</w:t>
      </w:r>
      <w:r w:rsidRPr="00E83A7C">
        <w:rPr>
          <w:rFonts w:eastAsia="Arial"/>
        </w:rPr>
        <w:t>y h</w:t>
      </w:r>
      <w:r w:rsidRPr="00E83A7C">
        <w:rPr>
          <w:rFonts w:eastAsia="Arial"/>
          <w:spacing w:val="-1"/>
        </w:rPr>
        <w:t>a</w:t>
      </w:r>
      <w:r w:rsidRPr="00E83A7C">
        <w:rPr>
          <w:rFonts w:eastAsia="Arial"/>
          <w:spacing w:val="-2"/>
        </w:rPr>
        <w:t>v</w:t>
      </w:r>
      <w:r w:rsidRPr="00E83A7C">
        <w:rPr>
          <w:rFonts w:eastAsia="Arial"/>
        </w:rPr>
        <w:t>e</w:t>
      </w:r>
      <w:r w:rsidRPr="00E83A7C">
        <w:rPr>
          <w:rFonts w:eastAsia="Arial"/>
          <w:spacing w:val="-13"/>
        </w:rPr>
        <w:t xml:space="preserve"> </w:t>
      </w:r>
      <w:r w:rsidRPr="00E83A7C">
        <w:rPr>
          <w:rFonts w:eastAsia="Arial"/>
        </w:rPr>
        <w:t>estab</w:t>
      </w:r>
      <w:r w:rsidRPr="00E83A7C">
        <w:rPr>
          <w:rFonts w:eastAsia="Arial"/>
          <w:spacing w:val="-1"/>
        </w:rPr>
        <w:t>li</w:t>
      </w:r>
      <w:r w:rsidRPr="00E83A7C">
        <w:rPr>
          <w:rFonts w:eastAsia="Arial"/>
        </w:rPr>
        <w:t>sh</w:t>
      </w:r>
      <w:r w:rsidRPr="00E83A7C">
        <w:rPr>
          <w:rFonts w:eastAsia="Arial"/>
          <w:spacing w:val="-1"/>
        </w:rPr>
        <w:t>e</w:t>
      </w:r>
      <w:r w:rsidRPr="00E83A7C">
        <w:rPr>
          <w:rFonts w:eastAsia="Arial"/>
        </w:rPr>
        <w:t>d</w:t>
      </w:r>
      <w:r w:rsidRPr="00E83A7C">
        <w:rPr>
          <w:rFonts w:eastAsia="Arial"/>
          <w:spacing w:val="-13"/>
        </w:rPr>
        <w:t xml:space="preserve"> </w:t>
      </w:r>
      <w:r w:rsidRPr="00E83A7C">
        <w:rPr>
          <w:rFonts w:eastAsia="Arial"/>
          <w:spacing w:val="1"/>
        </w:rPr>
        <w:t>t</w:t>
      </w:r>
      <w:r w:rsidRPr="00E83A7C">
        <w:rPr>
          <w:rFonts w:eastAsia="Arial"/>
        </w:rPr>
        <w:t>h</w:t>
      </w:r>
      <w:r w:rsidRPr="00E83A7C">
        <w:rPr>
          <w:rFonts w:eastAsia="Arial"/>
          <w:spacing w:val="-1"/>
        </w:rPr>
        <w:t>e</w:t>
      </w:r>
      <w:r w:rsidRPr="00E83A7C">
        <w:rPr>
          <w:rFonts w:eastAsia="Arial"/>
          <w:spacing w:val="1"/>
        </w:rPr>
        <w:t>m</w:t>
      </w:r>
      <w:r w:rsidRPr="00E83A7C">
        <w:rPr>
          <w:rFonts w:eastAsia="Arial"/>
        </w:rPr>
        <w:t>se</w:t>
      </w:r>
      <w:r w:rsidRPr="00E83A7C">
        <w:rPr>
          <w:rFonts w:eastAsia="Arial"/>
          <w:spacing w:val="-4"/>
        </w:rPr>
        <w:t>l</w:t>
      </w:r>
      <w:r w:rsidRPr="00E83A7C">
        <w:rPr>
          <w:rFonts w:eastAsia="Arial"/>
          <w:spacing w:val="-2"/>
        </w:rPr>
        <w:t>v</w:t>
      </w:r>
      <w:r w:rsidRPr="00E83A7C">
        <w:rPr>
          <w:rFonts w:eastAsia="Arial"/>
        </w:rPr>
        <w:t>es</w:t>
      </w:r>
      <w:r w:rsidRPr="00E83A7C">
        <w:rPr>
          <w:rFonts w:eastAsia="Arial"/>
          <w:spacing w:val="-13"/>
        </w:rPr>
        <w:t xml:space="preserve"> </w:t>
      </w:r>
      <w:r w:rsidRPr="00E83A7C">
        <w:rPr>
          <w:rFonts w:eastAsia="Arial"/>
        </w:rPr>
        <w:t>as</w:t>
      </w:r>
      <w:r w:rsidRPr="00E83A7C">
        <w:rPr>
          <w:rFonts w:eastAsia="Arial"/>
          <w:spacing w:val="-13"/>
        </w:rPr>
        <w:t xml:space="preserve"> </w:t>
      </w:r>
      <w:r w:rsidRPr="00E83A7C">
        <w:rPr>
          <w:rFonts w:eastAsia="Arial"/>
        </w:rPr>
        <w:t>a</w:t>
      </w:r>
      <w:r w:rsidRPr="00E83A7C">
        <w:rPr>
          <w:rFonts w:eastAsia="Arial"/>
          <w:spacing w:val="-13"/>
        </w:rPr>
        <w:t xml:space="preserve"> </w:t>
      </w:r>
      <w:r w:rsidRPr="00E83A7C">
        <w:rPr>
          <w:rFonts w:eastAsia="Arial"/>
          <w:spacing w:val="1"/>
        </w:rPr>
        <w:t>tr</w:t>
      </w:r>
      <w:r w:rsidRPr="00E83A7C">
        <w:rPr>
          <w:rFonts w:eastAsia="Arial"/>
          <w:spacing w:val="-3"/>
        </w:rPr>
        <w:t>u</w:t>
      </w:r>
      <w:r w:rsidRPr="00E83A7C">
        <w:rPr>
          <w:rFonts w:eastAsia="Arial"/>
        </w:rPr>
        <w:t>s</w:t>
      </w:r>
      <w:r w:rsidRPr="00E83A7C">
        <w:rPr>
          <w:rFonts w:eastAsia="Arial"/>
          <w:spacing w:val="1"/>
        </w:rPr>
        <w:t>t</w:t>
      </w:r>
      <w:r w:rsidRPr="00E83A7C">
        <w:rPr>
          <w:rFonts w:eastAsia="Arial"/>
        </w:rPr>
        <w:t>ed</w:t>
      </w:r>
      <w:r w:rsidRPr="00E83A7C">
        <w:rPr>
          <w:rFonts w:eastAsia="Arial"/>
          <w:spacing w:val="-16"/>
        </w:rPr>
        <w:t xml:space="preserve"> </w:t>
      </w:r>
      <w:r w:rsidRPr="00E83A7C">
        <w:rPr>
          <w:rFonts w:eastAsia="Arial"/>
        </w:rPr>
        <w:t>co</w:t>
      </w:r>
      <w:r w:rsidRPr="00E83A7C">
        <w:rPr>
          <w:rFonts w:eastAsia="Arial"/>
          <w:spacing w:val="-2"/>
        </w:rPr>
        <w:t>m</w:t>
      </w:r>
      <w:r w:rsidRPr="00E83A7C">
        <w:rPr>
          <w:rFonts w:eastAsia="Arial"/>
          <w:spacing w:val="1"/>
        </w:rPr>
        <w:t>m</w:t>
      </w:r>
      <w:r w:rsidRPr="00E83A7C">
        <w:rPr>
          <w:rFonts w:eastAsia="Arial"/>
        </w:rPr>
        <w:t>u</w:t>
      </w:r>
      <w:r w:rsidRPr="00E83A7C">
        <w:rPr>
          <w:rFonts w:eastAsia="Arial"/>
          <w:spacing w:val="-1"/>
        </w:rPr>
        <w:t>n</w:t>
      </w:r>
      <w:r w:rsidRPr="00E83A7C">
        <w:rPr>
          <w:rFonts w:eastAsia="Arial"/>
          <w:spacing w:val="-3"/>
        </w:rPr>
        <w:t>i</w:t>
      </w:r>
      <w:r w:rsidRPr="00E83A7C">
        <w:rPr>
          <w:rFonts w:eastAsia="Arial"/>
          <w:spacing w:val="1"/>
        </w:rPr>
        <w:t>t</w:t>
      </w:r>
      <w:r w:rsidRPr="00E83A7C">
        <w:rPr>
          <w:rFonts w:eastAsia="Arial"/>
        </w:rPr>
        <w:t>y</w:t>
      </w:r>
      <w:r w:rsidRPr="00E83A7C">
        <w:rPr>
          <w:rFonts w:eastAsia="Arial"/>
          <w:spacing w:val="-15"/>
        </w:rPr>
        <w:t xml:space="preserve"> </w:t>
      </w:r>
      <w:r w:rsidRPr="00E83A7C">
        <w:rPr>
          <w:rFonts w:eastAsia="Arial"/>
        </w:rPr>
        <w:t>p</w:t>
      </w:r>
      <w:r w:rsidRPr="00E83A7C">
        <w:rPr>
          <w:rFonts w:eastAsia="Arial"/>
          <w:spacing w:val="-1"/>
        </w:rPr>
        <w:t>a</w:t>
      </w:r>
      <w:r w:rsidRPr="00E83A7C">
        <w:rPr>
          <w:rFonts w:eastAsia="Arial"/>
          <w:spacing w:val="1"/>
        </w:rPr>
        <w:t>rt</w:t>
      </w:r>
      <w:r w:rsidRPr="00E83A7C">
        <w:rPr>
          <w:rFonts w:eastAsia="Arial"/>
        </w:rPr>
        <w:t>n</w:t>
      </w:r>
      <w:r w:rsidRPr="00E83A7C">
        <w:rPr>
          <w:rFonts w:eastAsia="Arial"/>
          <w:spacing w:val="-3"/>
        </w:rPr>
        <w:t>e</w:t>
      </w:r>
      <w:r w:rsidRPr="00E83A7C">
        <w:rPr>
          <w:rFonts w:eastAsia="Arial"/>
        </w:rPr>
        <w:t>r</w:t>
      </w:r>
      <w:r w:rsidRPr="00E83A7C">
        <w:rPr>
          <w:rFonts w:eastAsia="Arial"/>
          <w:spacing w:val="-12"/>
        </w:rPr>
        <w:t xml:space="preserve"> </w:t>
      </w:r>
      <w:r w:rsidRPr="00E83A7C">
        <w:rPr>
          <w:rFonts w:eastAsia="Arial"/>
        </w:rPr>
        <w:t>by</w:t>
      </w:r>
      <w:r w:rsidRPr="00E83A7C">
        <w:rPr>
          <w:rFonts w:eastAsia="Arial"/>
          <w:spacing w:val="-16"/>
        </w:rPr>
        <w:t xml:space="preserve"> </w:t>
      </w:r>
      <w:r w:rsidRPr="00E83A7C">
        <w:rPr>
          <w:rFonts w:eastAsia="Arial"/>
        </w:rPr>
        <w:t>pro</w:t>
      </w:r>
      <w:r w:rsidRPr="00E83A7C">
        <w:rPr>
          <w:rFonts w:eastAsia="Arial"/>
          <w:spacing w:val="-2"/>
        </w:rPr>
        <w:t>v</w:t>
      </w:r>
      <w:r w:rsidRPr="00E83A7C">
        <w:rPr>
          <w:rFonts w:eastAsia="Arial"/>
          <w:spacing w:val="-1"/>
        </w:rPr>
        <w:t>i</w:t>
      </w:r>
      <w:r w:rsidRPr="00E83A7C">
        <w:rPr>
          <w:rFonts w:eastAsia="Arial"/>
        </w:rPr>
        <w:t>d</w:t>
      </w:r>
      <w:r w:rsidRPr="00E83A7C">
        <w:rPr>
          <w:rFonts w:eastAsia="Arial"/>
          <w:spacing w:val="-1"/>
        </w:rPr>
        <w:t>i</w:t>
      </w:r>
      <w:r w:rsidRPr="00E83A7C">
        <w:rPr>
          <w:rFonts w:eastAsia="Arial"/>
        </w:rPr>
        <w:t>ng</w:t>
      </w:r>
      <w:r w:rsidRPr="00E83A7C">
        <w:rPr>
          <w:rFonts w:eastAsia="Arial"/>
          <w:spacing w:val="-14"/>
        </w:rPr>
        <w:t xml:space="preserve"> </w:t>
      </w:r>
      <w:r w:rsidRPr="00E83A7C">
        <w:rPr>
          <w:rFonts w:eastAsia="Arial"/>
          <w:spacing w:val="1"/>
        </w:rPr>
        <w:t>fr</w:t>
      </w:r>
      <w:r w:rsidRPr="00E83A7C">
        <w:rPr>
          <w:rFonts w:eastAsia="Arial"/>
          <w:spacing w:val="-3"/>
        </w:rPr>
        <w:t>e</w:t>
      </w:r>
      <w:r w:rsidRPr="00E83A7C">
        <w:rPr>
          <w:rFonts w:eastAsia="Arial"/>
        </w:rPr>
        <w:t>e</w:t>
      </w:r>
      <w:r w:rsidRPr="00E83A7C">
        <w:rPr>
          <w:rFonts w:eastAsia="Arial"/>
          <w:spacing w:val="-13"/>
        </w:rPr>
        <w:t xml:space="preserve"> </w:t>
      </w:r>
      <w:r w:rsidRPr="00E83A7C">
        <w:rPr>
          <w:rFonts w:eastAsia="Arial"/>
        </w:rPr>
        <w:t>h</w:t>
      </w:r>
      <w:r w:rsidRPr="00E83A7C">
        <w:rPr>
          <w:rFonts w:eastAsia="Arial"/>
          <w:spacing w:val="-1"/>
        </w:rPr>
        <w:t>i</w:t>
      </w:r>
      <w:r w:rsidRPr="00E83A7C">
        <w:rPr>
          <w:rFonts w:eastAsia="Arial"/>
          <w:spacing w:val="2"/>
        </w:rPr>
        <w:t>g</w:t>
      </w:r>
      <w:r w:rsidRPr="00E83A7C">
        <w:rPr>
          <w:rFonts w:eastAsia="Arial"/>
          <w:spacing w:val="3"/>
        </w:rPr>
        <w:t>h</w:t>
      </w:r>
      <w:r w:rsidRPr="00E83A7C">
        <w:rPr>
          <w:rFonts w:eastAsia="Arial"/>
          <w:spacing w:val="-2"/>
        </w:rPr>
        <w:t>-</w:t>
      </w:r>
      <w:r w:rsidRPr="00E83A7C">
        <w:rPr>
          <w:rFonts w:eastAsia="Arial"/>
          <w:spacing w:val="2"/>
        </w:rPr>
        <w:t>q</w:t>
      </w:r>
      <w:r w:rsidRPr="00E83A7C">
        <w:rPr>
          <w:rFonts w:eastAsia="Arial"/>
          <w:spacing w:val="-3"/>
        </w:rPr>
        <w:t>u</w:t>
      </w:r>
      <w:r w:rsidRPr="00E83A7C">
        <w:rPr>
          <w:rFonts w:eastAsia="Arial"/>
        </w:rPr>
        <w:t>a</w:t>
      </w:r>
      <w:r w:rsidRPr="00E83A7C">
        <w:rPr>
          <w:rFonts w:eastAsia="Arial"/>
          <w:spacing w:val="-1"/>
        </w:rPr>
        <w:t>li</w:t>
      </w:r>
      <w:r w:rsidRPr="00E83A7C">
        <w:rPr>
          <w:rFonts w:eastAsia="Arial"/>
          <w:spacing w:val="1"/>
        </w:rPr>
        <w:t>t</w:t>
      </w:r>
      <w:r w:rsidRPr="00E83A7C">
        <w:rPr>
          <w:rFonts w:eastAsia="Arial"/>
        </w:rPr>
        <w:t>y ser</w:t>
      </w:r>
      <w:r w:rsidRPr="00E83A7C">
        <w:rPr>
          <w:rFonts w:eastAsia="Arial"/>
          <w:spacing w:val="-2"/>
        </w:rPr>
        <w:t>v</w:t>
      </w:r>
      <w:r w:rsidRPr="00E83A7C">
        <w:rPr>
          <w:rFonts w:eastAsia="Arial"/>
          <w:spacing w:val="-1"/>
        </w:rPr>
        <w:t>i</w:t>
      </w:r>
      <w:r w:rsidRPr="00E83A7C">
        <w:rPr>
          <w:rFonts w:eastAsia="Arial"/>
        </w:rPr>
        <w:t>ces</w:t>
      </w:r>
      <w:r w:rsidRPr="00E83A7C">
        <w:rPr>
          <w:rFonts w:eastAsia="Arial"/>
          <w:spacing w:val="30"/>
        </w:rPr>
        <w:t xml:space="preserve"> </w:t>
      </w:r>
      <w:r w:rsidRPr="00E83A7C">
        <w:rPr>
          <w:rFonts w:eastAsia="Arial"/>
          <w:spacing w:val="-1"/>
        </w:rPr>
        <w:t>i</w:t>
      </w:r>
      <w:r w:rsidRPr="00E83A7C">
        <w:rPr>
          <w:rFonts w:eastAsia="Arial"/>
        </w:rPr>
        <w:t>n</w:t>
      </w:r>
      <w:r w:rsidRPr="00E83A7C">
        <w:rPr>
          <w:rFonts w:eastAsia="Arial"/>
          <w:spacing w:val="28"/>
        </w:rPr>
        <w:t xml:space="preserve"> </w:t>
      </w:r>
      <w:r w:rsidRPr="00E83A7C">
        <w:rPr>
          <w:rFonts w:eastAsia="Arial"/>
          <w:spacing w:val="3"/>
        </w:rPr>
        <w:t>f</w:t>
      </w:r>
      <w:r w:rsidRPr="00E83A7C">
        <w:rPr>
          <w:rFonts w:eastAsia="Arial"/>
          <w:spacing w:val="-1"/>
        </w:rPr>
        <w:t>i</w:t>
      </w:r>
      <w:r w:rsidRPr="00E83A7C">
        <w:rPr>
          <w:rFonts w:eastAsia="Arial"/>
          <w:spacing w:val="-2"/>
        </w:rPr>
        <w:t>v</w:t>
      </w:r>
      <w:r w:rsidRPr="00E83A7C">
        <w:rPr>
          <w:rFonts w:eastAsia="Arial"/>
        </w:rPr>
        <w:t>e</w:t>
      </w:r>
      <w:r w:rsidRPr="00E83A7C">
        <w:rPr>
          <w:rFonts w:eastAsia="Arial"/>
          <w:spacing w:val="28"/>
        </w:rPr>
        <w:t xml:space="preserve"> </w:t>
      </w:r>
      <w:r w:rsidRPr="00E83A7C">
        <w:rPr>
          <w:rFonts w:eastAsia="Arial"/>
          <w:spacing w:val="2"/>
        </w:rPr>
        <w:t>k</w:t>
      </w:r>
      <w:r w:rsidRPr="00E83A7C">
        <w:rPr>
          <w:rFonts w:eastAsia="Arial"/>
        </w:rPr>
        <w:t>ey</w:t>
      </w:r>
      <w:r w:rsidRPr="00E83A7C">
        <w:rPr>
          <w:rFonts w:eastAsia="Arial"/>
          <w:spacing w:val="27"/>
        </w:rPr>
        <w:t xml:space="preserve"> </w:t>
      </w:r>
      <w:r w:rsidRPr="00E83A7C">
        <w:rPr>
          <w:rFonts w:eastAsia="Arial"/>
        </w:rPr>
        <w:t>ar</w:t>
      </w:r>
      <w:r w:rsidRPr="00E83A7C">
        <w:rPr>
          <w:rFonts w:eastAsia="Arial"/>
          <w:spacing w:val="-2"/>
        </w:rPr>
        <w:t>e</w:t>
      </w:r>
      <w:r w:rsidRPr="00E83A7C">
        <w:rPr>
          <w:rFonts w:eastAsia="Arial"/>
        </w:rPr>
        <w:t>as:</w:t>
      </w:r>
      <w:r w:rsidRPr="00E83A7C">
        <w:rPr>
          <w:rFonts w:eastAsia="Arial"/>
          <w:spacing w:val="31"/>
        </w:rPr>
        <w:t xml:space="preserve"> </w:t>
      </w:r>
      <w:r w:rsidRPr="00E83A7C">
        <w:rPr>
          <w:rFonts w:eastAsia="Arial"/>
          <w:spacing w:val="-1"/>
        </w:rPr>
        <w:t>E</w:t>
      </w:r>
      <w:r w:rsidRPr="00E83A7C">
        <w:rPr>
          <w:rFonts w:eastAsia="Arial"/>
        </w:rPr>
        <w:t>d</w:t>
      </w:r>
      <w:r w:rsidRPr="00E83A7C">
        <w:rPr>
          <w:rFonts w:eastAsia="Arial"/>
          <w:spacing w:val="-1"/>
        </w:rPr>
        <w:t>u</w:t>
      </w:r>
      <w:r w:rsidRPr="00E83A7C">
        <w:rPr>
          <w:rFonts w:eastAsia="Arial"/>
        </w:rPr>
        <w:t>c</w:t>
      </w:r>
      <w:r w:rsidRPr="00E83A7C">
        <w:rPr>
          <w:rFonts w:eastAsia="Arial"/>
          <w:spacing w:val="-3"/>
        </w:rPr>
        <w:t>a</w:t>
      </w:r>
      <w:r w:rsidRPr="00E83A7C">
        <w:rPr>
          <w:rFonts w:eastAsia="Arial"/>
          <w:spacing w:val="1"/>
        </w:rPr>
        <w:t>t</w:t>
      </w:r>
      <w:r w:rsidRPr="00E83A7C">
        <w:rPr>
          <w:rFonts w:eastAsia="Arial"/>
          <w:spacing w:val="-1"/>
        </w:rPr>
        <w:t>i</w:t>
      </w:r>
      <w:r w:rsidRPr="00E83A7C">
        <w:rPr>
          <w:rFonts w:eastAsia="Arial"/>
        </w:rPr>
        <w:t>on</w:t>
      </w:r>
      <w:r w:rsidRPr="00E83A7C">
        <w:rPr>
          <w:rFonts w:eastAsia="Arial"/>
          <w:spacing w:val="29"/>
        </w:rPr>
        <w:t xml:space="preserve"> </w:t>
      </w:r>
      <w:r w:rsidRPr="00E83A7C">
        <w:rPr>
          <w:rFonts w:eastAsia="Arial"/>
        </w:rPr>
        <w:t>a</w:t>
      </w:r>
      <w:r w:rsidRPr="00E83A7C">
        <w:rPr>
          <w:rFonts w:eastAsia="Arial"/>
          <w:spacing w:val="-1"/>
        </w:rPr>
        <w:t>n</w:t>
      </w:r>
      <w:r w:rsidRPr="00E83A7C">
        <w:rPr>
          <w:rFonts w:eastAsia="Arial"/>
        </w:rPr>
        <w:t>d</w:t>
      </w:r>
      <w:r w:rsidRPr="00E83A7C">
        <w:rPr>
          <w:rFonts w:eastAsia="Arial"/>
          <w:spacing w:val="27"/>
        </w:rPr>
        <w:t xml:space="preserve"> </w:t>
      </w:r>
      <w:r w:rsidRPr="00E83A7C">
        <w:rPr>
          <w:rFonts w:eastAsia="Arial"/>
          <w:spacing w:val="-1"/>
        </w:rPr>
        <w:t>Y</w:t>
      </w:r>
      <w:r w:rsidRPr="00E83A7C">
        <w:rPr>
          <w:rFonts w:eastAsia="Arial"/>
        </w:rPr>
        <w:t>o</w:t>
      </w:r>
      <w:r w:rsidRPr="00E83A7C">
        <w:rPr>
          <w:rFonts w:eastAsia="Arial"/>
          <w:spacing w:val="-3"/>
        </w:rPr>
        <w:t>u</w:t>
      </w:r>
      <w:r w:rsidRPr="00E83A7C">
        <w:rPr>
          <w:rFonts w:eastAsia="Arial"/>
          <w:spacing w:val="-1"/>
        </w:rPr>
        <w:t>t</w:t>
      </w:r>
      <w:r w:rsidRPr="00E83A7C">
        <w:rPr>
          <w:rFonts w:eastAsia="Arial"/>
        </w:rPr>
        <w:t>h</w:t>
      </w:r>
      <w:r w:rsidRPr="00E83A7C">
        <w:rPr>
          <w:rFonts w:eastAsia="Arial"/>
          <w:spacing w:val="30"/>
        </w:rPr>
        <w:t xml:space="preserve"> </w:t>
      </w:r>
      <w:r w:rsidRPr="00E83A7C">
        <w:rPr>
          <w:rFonts w:eastAsia="Arial"/>
        </w:rPr>
        <w:t>d</w:t>
      </w:r>
      <w:r w:rsidRPr="00E83A7C">
        <w:rPr>
          <w:rFonts w:eastAsia="Arial"/>
          <w:spacing w:val="-1"/>
        </w:rPr>
        <w:t>e</w:t>
      </w:r>
      <w:r w:rsidRPr="00E83A7C">
        <w:rPr>
          <w:rFonts w:eastAsia="Arial"/>
          <w:spacing w:val="-2"/>
        </w:rPr>
        <w:t>v</w:t>
      </w:r>
      <w:r w:rsidRPr="00E83A7C">
        <w:rPr>
          <w:rFonts w:eastAsia="Arial"/>
        </w:rPr>
        <w:t>e</w:t>
      </w:r>
      <w:r w:rsidRPr="00E83A7C">
        <w:rPr>
          <w:rFonts w:eastAsia="Arial"/>
          <w:spacing w:val="-1"/>
        </w:rPr>
        <w:t>l</w:t>
      </w:r>
      <w:r w:rsidRPr="00E83A7C">
        <w:rPr>
          <w:rFonts w:eastAsia="Arial"/>
        </w:rPr>
        <w:t>o</w:t>
      </w:r>
      <w:r w:rsidRPr="00E83A7C">
        <w:rPr>
          <w:rFonts w:eastAsia="Arial"/>
          <w:spacing w:val="-1"/>
        </w:rPr>
        <w:t>p</w:t>
      </w:r>
      <w:r w:rsidRPr="00E83A7C">
        <w:rPr>
          <w:rFonts w:eastAsia="Arial"/>
          <w:spacing w:val="1"/>
        </w:rPr>
        <w:t>m</w:t>
      </w:r>
      <w:r w:rsidRPr="00E83A7C">
        <w:rPr>
          <w:rFonts w:eastAsia="Arial"/>
        </w:rPr>
        <w:t>e</w:t>
      </w:r>
      <w:r w:rsidRPr="00E83A7C">
        <w:rPr>
          <w:rFonts w:eastAsia="Arial"/>
          <w:spacing w:val="-1"/>
        </w:rPr>
        <w:t>n</w:t>
      </w:r>
      <w:r w:rsidRPr="00E83A7C">
        <w:rPr>
          <w:rFonts w:eastAsia="Arial"/>
          <w:spacing w:val="1"/>
        </w:rPr>
        <w:t>t</w:t>
      </w:r>
      <w:r w:rsidRPr="00E83A7C">
        <w:rPr>
          <w:rFonts w:eastAsia="Arial"/>
        </w:rPr>
        <w:t>,</w:t>
      </w:r>
      <w:r w:rsidRPr="00E83A7C">
        <w:rPr>
          <w:rFonts w:eastAsia="Arial"/>
          <w:spacing w:val="29"/>
        </w:rPr>
        <w:t xml:space="preserve"> </w:t>
      </w:r>
      <w:r w:rsidRPr="00E83A7C">
        <w:rPr>
          <w:rFonts w:eastAsia="Arial"/>
          <w:spacing w:val="-1"/>
        </w:rPr>
        <w:t>E</w:t>
      </w:r>
      <w:r w:rsidRPr="00E83A7C">
        <w:rPr>
          <w:rFonts w:eastAsia="Arial"/>
        </w:rPr>
        <w:t>arly</w:t>
      </w:r>
      <w:r w:rsidRPr="00E83A7C">
        <w:rPr>
          <w:rFonts w:eastAsia="Arial"/>
          <w:spacing w:val="27"/>
        </w:rPr>
        <w:t xml:space="preserve"> </w:t>
      </w:r>
      <w:r w:rsidRPr="00E83A7C">
        <w:rPr>
          <w:rFonts w:eastAsia="Arial"/>
          <w:spacing w:val="-3"/>
        </w:rPr>
        <w:t>C</w:t>
      </w:r>
      <w:r w:rsidRPr="00E83A7C">
        <w:rPr>
          <w:rFonts w:eastAsia="Arial"/>
        </w:rPr>
        <w:t>h</w:t>
      </w:r>
      <w:r w:rsidRPr="00E83A7C">
        <w:rPr>
          <w:rFonts w:eastAsia="Arial"/>
          <w:spacing w:val="-1"/>
        </w:rPr>
        <w:t>il</w:t>
      </w:r>
      <w:r w:rsidRPr="00E83A7C">
        <w:rPr>
          <w:rFonts w:eastAsia="Arial"/>
        </w:rPr>
        <w:t>d</w:t>
      </w:r>
      <w:r w:rsidRPr="00E83A7C">
        <w:rPr>
          <w:rFonts w:eastAsia="Arial"/>
          <w:spacing w:val="-1"/>
        </w:rPr>
        <w:t>h</w:t>
      </w:r>
      <w:r w:rsidRPr="00E83A7C">
        <w:rPr>
          <w:rFonts w:eastAsia="Arial"/>
        </w:rPr>
        <w:t>o</w:t>
      </w:r>
      <w:r w:rsidRPr="00E83A7C">
        <w:rPr>
          <w:rFonts w:eastAsia="Arial"/>
          <w:spacing w:val="-1"/>
        </w:rPr>
        <w:t>o</w:t>
      </w:r>
      <w:r w:rsidRPr="00E83A7C">
        <w:rPr>
          <w:rFonts w:eastAsia="Arial"/>
        </w:rPr>
        <w:t>d</w:t>
      </w:r>
      <w:r w:rsidRPr="00E83A7C">
        <w:rPr>
          <w:rFonts w:eastAsia="Arial"/>
          <w:spacing w:val="30"/>
        </w:rPr>
        <w:t xml:space="preserve"> </w:t>
      </w:r>
      <w:r w:rsidRPr="00E83A7C">
        <w:rPr>
          <w:rFonts w:eastAsia="Arial"/>
        </w:rPr>
        <w:t>F</w:t>
      </w:r>
      <w:r w:rsidRPr="00E83A7C">
        <w:rPr>
          <w:rFonts w:eastAsia="Arial"/>
          <w:spacing w:val="-1"/>
        </w:rPr>
        <w:t>a</w:t>
      </w:r>
      <w:r w:rsidRPr="00E83A7C">
        <w:rPr>
          <w:rFonts w:eastAsia="Arial"/>
          <w:spacing w:val="1"/>
        </w:rPr>
        <w:t>m</w:t>
      </w:r>
      <w:r w:rsidRPr="00E83A7C">
        <w:rPr>
          <w:rFonts w:eastAsia="Arial"/>
          <w:spacing w:val="-1"/>
        </w:rPr>
        <w:t>il</w:t>
      </w:r>
      <w:r w:rsidRPr="00E83A7C">
        <w:rPr>
          <w:rFonts w:eastAsia="Arial"/>
        </w:rPr>
        <w:t>y</w:t>
      </w:r>
      <w:r w:rsidRPr="00E83A7C">
        <w:rPr>
          <w:rFonts w:ascii="Times New Roman" w:eastAsia="Arial" w:hAnsi="Times New Roman"/>
          <w:noProof/>
          <w:sz w:val="20"/>
        </w:rPr>
        <mc:AlternateContent>
          <mc:Choice Requires="wpg">
            <w:drawing>
              <wp:anchor distT="0" distB="0" distL="114300" distR="114300" simplePos="0" relativeHeight="251658262" behindDoc="1" locked="0" layoutInCell="1" allowOverlap="1" wp14:anchorId="4190717A" wp14:editId="0C5DAEDD">
                <wp:simplePos x="0" y="0"/>
                <wp:positionH relativeFrom="page">
                  <wp:posOffset>914400</wp:posOffset>
                </wp:positionH>
                <wp:positionV relativeFrom="page">
                  <wp:posOffset>9440545</wp:posOffset>
                </wp:positionV>
                <wp:extent cx="5911215" cy="0"/>
                <wp:effectExtent l="9525" t="10795" r="13335" b="8255"/>
                <wp:wrapNone/>
                <wp:docPr id="465" name="Group 465" hidden="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11215" cy="0"/>
                          <a:chOff x="1440" y="14867"/>
                          <a:chExt cx="9309" cy="0"/>
                        </a:xfrm>
                      </wpg:grpSpPr>
                      <wps:wsp>
                        <wps:cNvPr id="466" name="Freeform 3408"/>
                        <wps:cNvSpPr>
                          <a:spLocks/>
                        </wps:cNvSpPr>
                        <wps:spPr bwMode="auto">
                          <a:xfrm>
                            <a:off x="1440" y="14867"/>
                            <a:ext cx="9309" cy="0"/>
                          </a:xfrm>
                          <a:custGeom>
                            <a:avLst/>
                            <a:gdLst>
                              <a:gd name="T0" fmla="+- 0 1440 1440"/>
                              <a:gd name="T1" fmla="*/ T0 w 9309"/>
                              <a:gd name="T2" fmla="+- 0 10749 1440"/>
                              <a:gd name="T3" fmla="*/ T2 w 9309"/>
                            </a:gdLst>
                            <a:ahLst/>
                            <a:cxnLst>
                              <a:cxn ang="0">
                                <a:pos x="T1" y="0"/>
                              </a:cxn>
                              <a:cxn ang="0">
                                <a:pos x="T3" y="0"/>
                              </a:cxn>
                            </a:cxnLst>
                            <a:rect l="0" t="0" r="r" b="b"/>
                            <a:pathLst>
                              <a:path w="9309">
                                <a:moveTo>
                                  <a:pt x="0" y="0"/>
                                </a:moveTo>
                                <a:lnTo>
                                  <a:pt x="9309"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http://schemas.openxmlformats.org/drawingml/2006/chart" xmlns:a16="http://schemas.microsoft.com/office/drawing/2014/main" xmlns:a14="http://schemas.microsoft.com/office/drawing/2010/main" xmlns:pic="http://schemas.openxmlformats.org/drawingml/2006/picture" xmlns:a="http://schemas.openxmlformats.org/drawingml/2006/main">
            <w:pict w14:anchorId="6194FB4E">
              <v:group id="Group 465" style="position:absolute;margin-left:1in;margin-top:743.35pt;width:465.45pt;height:0;z-index:-251658218;visibility:hidden;mso-position-horizontal-relative:page;mso-position-vertical-relative:page" coordsize="9309,0" coordorigin="1440,14867" o:spid="_x0000_s1026" w14:anchorId="008F00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">
                <v:shape id="Freeform 3408" style="position:absolute;left:1440;top:14867;width:9309;height:0;visibility:visible;mso-wrap-style:square;v-text-anchor:top" coordsize="9309,0" o:spid="_x0000_s1027" filled="f" path="m,l9309,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">
                  <v:path arrowok="t" o:connecttype="custom" o:connectlocs="0,0;9309,0" o:connectangles="0,0"/>
                </v:shape>
                <w10:wrap anchorx="page" anchory="page"/>
              </v:group>
            </w:pict>
          </mc:Fallback>
        </mc:AlternateContent>
      </w:r>
      <w:r w:rsidRPr="00E83A7C">
        <w:rPr>
          <w:rFonts w:eastAsia="Arial"/>
        </w:rPr>
        <w:t xml:space="preserve"> </w:t>
      </w:r>
      <w:r w:rsidRPr="00E83A7C">
        <w:rPr>
          <w:rFonts w:eastAsia="Arial"/>
          <w:spacing w:val="-1"/>
          <w:position w:val="-1"/>
        </w:rPr>
        <w:t>S</w:t>
      </w:r>
      <w:r w:rsidRPr="00E83A7C">
        <w:rPr>
          <w:rFonts w:eastAsia="Arial"/>
          <w:position w:val="-1"/>
        </w:rPr>
        <w:t>u</w:t>
      </w:r>
      <w:r w:rsidRPr="00E83A7C">
        <w:rPr>
          <w:rFonts w:eastAsia="Arial"/>
          <w:spacing w:val="-1"/>
          <w:position w:val="-1"/>
        </w:rPr>
        <w:t>p</w:t>
      </w:r>
      <w:r w:rsidRPr="00E83A7C">
        <w:rPr>
          <w:rFonts w:eastAsia="Arial"/>
          <w:position w:val="-1"/>
        </w:rPr>
        <w:t>p</w:t>
      </w:r>
      <w:r w:rsidRPr="00E83A7C">
        <w:rPr>
          <w:rFonts w:eastAsia="Arial"/>
          <w:spacing w:val="-1"/>
          <w:position w:val="-1"/>
        </w:rPr>
        <w:t>o</w:t>
      </w:r>
      <w:r w:rsidRPr="00E83A7C">
        <w:rPr>
          <w:rFonts w:eastAsia="Arial"/>
          <w:spacing w:val="1"/>
          <w:position w:val="-1"/>
        </w:rPr>
        <w:t>rt</w:t>
      </w:r>
      <w:r w:rsidRPr="00E83A7C">
        <w:rPr>
          <w:rFonts w:eastAsia="Arial"/>
          <w:position w:val="-1"/>
        </w:rPr>
        <w:t xml:space="preserve">, </w:t>
      </w:r>
      <w:r w:rsidRPr="00E83A7C">
        <w:rPr>
          <w:rFonts w:eastAsia="Arial"/>
          <w:spacing w:val="-1"/>
          <w:position w:val="-1"/>
        </w:rPr>
        <w:t>B</w:t>
      </w:r>
      <w:r w:rsidRPr="00E83A7C">
        <w:rPr>
          <w:rFonts w:eastAsia="Arial"/>
          <w:position w:val="-1"/>
        </w:rPr>
        <w:t>e</w:t>
      </w:r>
      <w:r w:rsidRPr="00E83A7C">
        <w:rPr>
          <w:rFonts w:eastAsia="Arial"/>
          <w:spacing w:val="-1"/>
          <w:position w:val="-1"/>
        </w:rPr>
        <w:t>h</w:t>
      </w:r>
      <w:r w:rsidRPr="00E83A7C">
        <w:rPr>
          <w:rFonts w:eastAsia="Arial"/>
          <w:position w:val="-1"/>
        </w:rPr>
        <w:t>a</w:t>
      </w:r>
      <w:r w:rsidRPr="00E83A7C">
        <w:rPr>
          <w:rFonts w:eastAsia="Arial"/>
          <w:spacing w:val="-2"/>
          <w:position w:val="-1"/>
        </w:rPr>
        <w:t>v</w:t>
      </w:r>
      <w:r w:rsidRPr="00E83A7C">
        <w:rPr>
          <w:rFonts w:eastAsia="Arial"/>
          <w:spacing w:val="-1"/>
          <w:position w:val="-1"/>
        </w:rPr>
        <w:t>i</w:t>
      </w:r>
      <w:r w:rsidRPr="00E83A7C">
        <w:rPr>
          <w:rFonts w:eastAsia="Arial"/>
          <w:position w:val="-1"/>
        </w:rPr>
        <w:t xml:space="preserve">oral </w:t>
      </w:r>
      <w:r w:rsidRPr="00E83A7C">
        <w:rPr>
          <w:rFonts w:eastAsia="Arial"/>
          <w:spacing w:val="-1"/>
          <w:position w:val="-1"/>
        </w:rPr>
        <w:t>H</w:t>
      </w:r>
      <w:r w:rsidRPr="00E83A7C">
        <w:rPr>
          <w:rFonts w:eastAsia="Arial"/>
          <w:position w:val="-1"/>
        </w:rPr>
        <w:t>e</w:t>
      </w:r>
      <w:r w:rsidRPr="00E83A7C">
        <w:rPr>
          <w:rFonts w:eastAsia="Arial"/>
          <w:spacing w:val="-1"/>
          <w:position w:val="-1"/>
        </w:rPr>
        <w:t>al</w:t>
      </w:r>
      <w:r w:rsidRPr="00E83A7C">
        <w:rPr>
          <w:rFonts w:eastAsia="Arial"/>
          <w:spacing w:val="1"/>
          <w:position w:val="-1"/>
        </w:rPr>
        <w:t>t</w:t>
      </w:r>
      <w:r w:rsidRPr="00E83A7C">
        <w:rPr>
          <w:rFonts w:eastAsia="Arial"/>
          <w:position w:val="-1"/>
        </w:rPr>
        <w:t xml:space="preserve">h, </w:t>
      </w:r>
      <w:r w:rsidRPr="00E83A7C">
        <w:rPr>
          <w:rFonts w:eastAsia="Arial"/>
          <w:spacing w:val="-1"/>
          <w:position w:val="-1"/>
        </w:rPr>
        <w:t>H</w:t>
      </w:r>
      <w:r w:rsidRPr="00E83A7C">
        <w:rPr>
          <w:rFonts w:eastAsia="Arial"/>
          <w:position w:val="-1"/>
        </w:rPr>
        <w:t>e</w:t>
      </w:r>
      <w:r w:rsidRPr="00E83A7C">
        <w:rPr>
          <w:rFonts w:eastAsia="Arial"/>
          <w:spacing w:val="-1"/>
          <w:position w:val="-1"/>
        </w:rPr>
        <w:t>al</w:t>
      </w:r>
      <w:r w:rsidRPr="00E83A7C">
        <w:rPr>
          <w:rFonts w:eastAsia="Arial"/>
          <w:spacing w:val="1"/>
          <w:position w:val="-1"/>
        </w:rPr>
        <w:t>t</w:t>
      </w:r>
      <w:r w:rsidRPr="00E83A7C">
        <w:rPr>
          <w:rFonts w:eastAsia="Arial"/>
          <w:position w:val="-1"/>
        </w:rPr>
        <w:t>h N</w:t>
      </w:r>
      <w:r w:rsidRPr="00E83A7C">
        <w:rPr>
          <w:rFonts w:eastAsia="Arial"/>
          <w:spacing w:val="-1"/>
          <w:position w:val="-1"/>
        </w:rPr>
        <w:t>a</w:t>
      </w:r>
      <w:r w:rsidRPr="00E83A7C">
        <w:rPr>
          <w:rFonts w:eastAsia="Arial"/>
          <w:spacing w:val="-2"/>
          <w:position w:val="-1"/>
        </w:rPr>
        <w:t>v</w:t>
      </w:r>
      <w:r w:rsidRPr="00E83A7C">
        <w:rPr>
          <w:rFonts w:eastAsia="Arial"/>
          <w:spacing w:val="-1"/>
          <w:position w:val="-1"/>
        </w:rPr>
        <w:t>i</w:t>
      </w:r>
      <w:r w:rsidRPr="00E83A7C">
        <w:rPr>
          <w:rFonts w:eastAsia="Arial"/>
          <w:spacing w:val="2"/>
          <w:position w:val="-1"/>
        </w:rPr>
        <w:t>g</w:t>
      </w:r>
      <w:r w:rsidRPr="00E83A7C">
        <w:rPr>
          <w:rFonts w:eastAsia="Arial"/>
          <w:position w:val="-1"/>
        </w:rPr>
        <w:t>ati</w:t>
      </w:r>
      <w:r w:rsidRPr="00E83A7C">
        <w:rPr>
          <w:rFonts w:eastAsia="Arial"/>
          <w:spacing w:val="-1"/>
          <w:position w:val="-1"/>
        </w:rPr>
        <w:t>o</w:t>
      </w:r>
      <w:r w:rsidRPr="00E83A7C">
        <w:rPr>
          <w:rFonts w:eastAsia="Arial"/>
          <w:position w:val="-1"/>
        </w:rPr>
        <w:t>n</w:t>
      </w:r>
      <w:r w:rsidRPr="00E83A7C">
        <w:rPr>
          <w:rFonts w:eastAsia="Arial"/>
          <w:spacing w:val="-2"/>
          <w:position w:val="-1"/>
        </w:rPr>
        <w:t xml:space="preserve"> </w:t>
      </w:r>
      <w:r w:rsidRPr="00E83A7C">
        <w:rPr>
          <w:rFonts w:eastAsia="Arial"/>
          <w:spacing w:val="-1"/>
          <w:position w:val="-1"/>
        </w:rPr>
        <w:t>S</w:t>
      </w:r>
      <w:r w:rsidRPr="00E83A7C">
        <w:rPr>
          <w:rFonts w:eastAsia="Arial"/>
          <w:position w:val="-1"/>
        </w:rPr>
        <w:t>e</w:t>
      </w:r>
      <w:r w:rsidRPr="00E83A7C">
        <w:rPr>
          <w:rFonts w:eastAsia="Arial"/>
          <w:spacing w:val="-2"/>
          <w:position w:val="-1"/>
        </w:rPr>
        <w:t>rv</w:t>
      </w:r>
      <w:r w:rsidRPr="00E83A7C">
        <w:rPr>
          <w:rFonts w:eastAsia="Arial"/>
          <w:spacing w:val="-1"/>
          <w:position w:val="-1"/>
        </w:rPr>
        <w:t>i</w:t>
      </w:r>
      <w:r w:rsidRPr="00E83A7C">
        <w:rPr>
          <w:rFonts w:eastAsia="Arial"/>
          <w:position w:val="-1"/>
        </w:rPr>
        <w:t>ces and Emp</w:t>
      </w:r>
      <w:r w:rsidRPr="00E83A7C">
        <w:rPr>
          <w:rFonts w:eastAsia="Arial"/>
          <w:spacing w:val="-1"/>
          <w:position w:val="-1"/>
        </w:rPr>
        <w:t>l</w:t>
      </w:r>
      <w:r w:rsidRPr="00E83A7C">
        <w:rPr>
          <w:rFonts w:eastAsia="Arial"/>
          <w:position w:val="-1"/>
        </w:rPr>
        <w:t>o</w:t>
      </w:r>
      <w:r w:rsidRPr="00E83A7C">
        <w:rPr>
          <w:rFonts w:eastAsia="Arial"/>
          <w:spacing w:val="-3"/>
          <w:position w:val="-1"/>
        </w:rPr>
        <w:t>y</w:t>
      </w:r>
      <w:r w:rsidRPr="00E83A7C">
        <w:rPr>
          <w:rFonts w:eastAsia="Arial"/>
          <w:spacing w:val="1"/>
          <w:position w:val="-1"/>
        </w:rPr>
        <w:t>m</w:t>
      </w:r>
      <w:r w:rsidRPr="00E83A7C">
        <w:rPr>
          <w:rFonts w:eastAsia="Arial"/>
          <w:position w:val="-1"/>
        </w:rPr>
        <w:t>e</w:t>
      </w:r>
      <w:r w:rsidRPr="00E83A7C">
        <w:rPr>
          <w:rFonts w:eastAsia="Arial"/>
          <w:spacing w:val="-1"/>
          <w:position w:val="-1"/>
        </w:rPr>
        <w:t>n</w:t>
      </w:r>
      <w:r w:rsidRPr="00E83A7C">
        <w:rPr>
          <w:rFonts w:eastAsia="Arial"/>
          <w:position w:val="-1"/>
        </w:rPr>
        <w:t>t</w:t>
      </w:r>
      <w:r w:rsidRPr="00E83A7C">
        <w:rPr>
          <w:rFonts w:eastAsia="Arial"/>
          <w:spacing w:val="2"/>
          <w:position w:val="-1"/>
        </w:rPr>
        <w:t xml:space="preserve"> </w:t>
      </w:r>
      <w:r w:rsidRPr="00E83A7C">
        <w:rPr>
          <w:rFonts w:eastAsia="Arial"/>
          <w:spacing w:val="-3"/>
          <w:position w:val="-1"/>
        </w:rPr>
        <w:t>S</w:t>
      </w:r>
      <w:r w:rsidRPr="00E83A7C">
        <w:rPr>
          <w:rFonts w:eastAsia="Arial"/>
          <w:position w:val="-1"/>
        </w:rPr>
        <w:t>er</w:t>
      </w:r>
      <w:r w:rsidRPr="00E83A7C">
        <w:rPr>
          <w:rFonts w:eastAsia="Arial"/>
          <w:spacing w:val="-2"/>
          <w:position w:val="-1"/>
        </w:rPr>
        <w:t>v</w:t>
      </w:r>
      <w:r w:rsidRPr="00E83A7C">
        <w:rPr>
          <w:rFonts w:eastAsia="Arial"/>
          <w:spacing w:val="-1"/>
          <w:position w:val="-1"/>
        </w:rPr>
        <w:t>i</w:t>
      </w:r>
      <w:r w:rsidRPr="00E83A7C">
        <w:rPr>
          <w:rFonts w:eastAsia="Arial"/>
          <w:position w:val="-1"/>
        </w:rPr>
        <w:t>ces</w:t>
      </w:r>
    </w:p>
    <w:p w14:paraId="705703BD" w14:textId="6AC4078A" w:rsidR="00C02EC0" w:rsidRPr="005F77B7" w:rsidRDefault="00C02EC0" w:rsidP="00372CBA">
      <w:pPr>
        <w:rPr>
          <w:rFonts w:eastAsia="Arial"/>
          <w:b/>
          <w:bCs/>
        </w:rPr>
      </w:pPr>
      <w:r w:rsidRPr="005F77B7">
        <w:rPr>
          <w:rFonts w:eastAsia="Arial"/>
          <w:b/>
          <w:bCs/>
        </w:rPr>
        <w:t>Iu Mien Community Services</w:t>
      </w:r>
    </w:p>
    <w:p w14:paraId="55376DE8" w14:textId="77777777" w:rsidR="00C02EC0" w:rsidRPr="00E83A7C" w:rsidRDefault="00C02EC0" w:rsidP="00372CBA">
      <w:pPr>
        <w:rPr>
          <w:rFonts w:eastAsia="Arial"/>
        </w:rPr>
      </w:pPr>
      <w:r w:rsidRPr="00E83A7C">
        <w:rPr>
          <w:rFonts w:eastAsia="Arial"/>
          <w:spacing w:val="1"/>
        </w:rPr>
        <w:t xml:space="preserve">Iu Mien </w:t>
      </w:r>
      <w:r w:rsidRPr="00E83A7C">
        <w:rPr>
          <w:rFonts w:eastAsia="Arial"/>
        </w:rPr>
        <w:t>s</w:t>
      </w:r>
      <w:r w:rsidRPr="00E83A7C">
        <w:rPr>
          <w:rFonts w:eastAsia="Arial"/>
          <w:spacing w:val="-3"/>
        </w:rPr>
        <w:t>e</w:t>
      </w:r>
      <w:r w:rsidRPr="00E83A7C">
        <w:rPr>
          <w:rFonts w:eastAsia="Arial"/>
          <w:spacing w:val="1"/>
        </w:rPr>
        <w:t>r</w:t>
      </w:r>
      <w:r w:rsidRPr="00E83A7C">
        <w:rPr>
          <w:rFonts w:eastAsia="Arial"/>
          <w:spacing w:val="-2"/>
        </w:rPr>
        <w:t>v</w:t>
      </w:r>
      <w:r w:rsidRPr="00E83A7C">
        <w:rPr>
          <w:rFonts w:eastAsia="Arial"/>
        </w:rPr>
        <w:t>es</w:t>
      </w:r>
      <w:r w:rsidRPr="00E83A7C">
        <w:rPr>
          <w:rFonts w:eastAsia="Arial"/>
          <w:spacing w:val="1"/>
        </w:rPr>
        <w:t xml:space="preserve"> t</w:t>
      </w:r>
      <w:r w:rsidRPr="00E83A7C">
        <w:rPr>
          <w:rFonts w:eastAsia="Arial"/>
          <w:spacing w:val="-3"/>
        </w:rPr>
        <w:t>h</w:t>
      </w:r>
      <w:r w:rsidRPr="00E83A7C">
        <w:rPr>
          <w:rFonts w:eastAsia="Arial"/>
        </w:rPr>
        <w:t>e</w:t>
      </w:r>
      <w:r w:rsidRPr="00E83A7C">
        <w:rPr>
          <w:rFonts w:eastAsia="Arial"/>
          <w:spacing w:val="1"/>
        </w:rPr>
        <w:t xml:space="preserve"> Mien-</w:t>
      </w:r>
      <w:r w:rsidRPr="00E83A7C">
        <w:rPr>
          <w:rFonts w:eastAsia="Arial"/>
        </w:rPr>
        <w:t>sp</w:t>
      </w:r>
      <w:r w:rsidRPr="00E83A7C">
        <w:rPr>
          <w:rFonts w:eastAsia="Arial"/>
          <w:spacing w:val="-1"/>
        </w:rPr>
        <w:t>e</w:t>
      </w:r>
      <w:r w:rsidRPr="00E83A7C">
        <w:rPr>
          <w:rFonts w:eastAsia="Arial"/>
          <w:spacing w:val="-3"/>
        </w:rPr>
        <w:t>a</w:t>
      </w:r>
      <w:r w:rsidRPr="00E83A7C">
        <w:rPr>
          <w:rFonts w:eastAsia="Arial"/>
          <w:spacing w:val="2"/>
        </w:rPr>
        <w:t>k</w:t>
      </w:r>
      <w:r w:rsidRPr="00E83A7C">
        <w:rPr>
          <w:rFonts w:eastAsia="Arial"/>
          <w:spacing w:val="-1"/>
        </w:rPr>
        <w:t>i</w:t>
      </w:r>
      <w:r w:rsidRPr="00E83A7C">
        <w:rPr>
          <w:rFonts w:eastAsia="Arial"/>
        </w:rPr>
        <w:t>ng</w:t>
      </w:r>
      <w:r w:rsidRPr="00E83A7C">
        <w:rPr>
          <w:rFonts w:eastAsia="Arial"/>
          <w:spacing w:val="2"/>
        </w:rPr>
        <w:t xml:space="preserve"> </w:t>
      </w:r>
      <w:r w:rsidRPr="00E83A7C">
        <w:rPr>
          <w:rFonts w:eastAsia="Arial"/>
        </w:rPr>
        <w:t>co</w:t>
      </w:r>
      <w:r w:rsidRPr="00E83A7C">
        <w:rPr>
          <w:rFonts w:eastAsia="Arial"/>
          <w:spacing w:val="-2"/>
        </w:rPr>
        <w:t>mm</w:t>
      </w:r>
      <w:r w:rsidRPr="00E83A7C">
        <w:rPr>
          <w:rFonts w:eastAsia="Arial"/>
        </w:rPr>
        <w:t>u</w:t>
      </w:r>
      <w:r w:rsidRPr="00E83A7C">
        <w:rPr>
          <w:rFonts w:eastAsia="Arial"/>
          <w:spacing w:val="-1"/>
        </w:rPr>
        <w:t>ni</w:t>
      </w:r>
      <w:r w:rsidRPr="00E83A7C">
        <w:rPr>
          <w:rFonts w:eastAsia="Arial"/>
          <w:spacing w:val="1"/>
        </w:rPr>
        <w:t>t</w:t>
      </w:r>
      <w:r w:rsidRPr="00E83A7C">
        <w:rPr>
          <w:rFonts w:eastAsia="Arial"/>
          <w:spacing w:val="-1"/>
        </w:rPr>
        <w:t>i</w:t>
      </w:r>
      <w:r w:rsidRPr="00E83A7C">
        <w:rPr>
          <w:rFonts w:eastAsia="Arial"/>
        </w:rPr>
        <w:t>e</w:t>
      </w:r>
      <w:r w:rsidRPr="00E83A7C">
        <w:rPr>
          <w:rFonts w:eastAsia="Arial"/>
          <w:spacing w:val="4"/>
        </w:rPr>
        <w:t>s</w:t>
      </w:r>
      <w:r w:rsidRPr="00E83A7C">
        <w:rPr>
          <w:rFonts w:eastAsia="Arial"/>
        </w:rPr>
        <w:t>.</w:t>
      </w:r>
      <w:r w:rsidRPr="00E83A7C">
        <w:rPr>
          <w:rFonts w:eastAsia="Arial"/>
          <w:spacing w:val="2"/>
        </w:rPr>
        <w:t xml:space="preserve"> T</w:t>
      </w:r>
      <w:r w:rsidRPr="00E83A7C">
        <w:rPr>
          <w:rFonts w:eastAsia="Arial"/>
        </w:rPr>
        <w:t>h</w:t>
      </w:r>
      <w:r w:rsidRPr="00E83A7C">
        <w:rPr>
          <w:rFonts w:eastAsia="Arial"/>
          <w:spacing w:val="-1"/>
        </w:rPr>
        <w:t>e</w:t>
      </w:r>
      <w:r w:rsidRPr="00E83A7C">
        <w:rPr>
          <w:rFonts w:eastAsia="Arial"/>
        </w:rPr>
        <w:t>y</w:t>
      </w:r>
      <w:r w:rsidRPr="00E83A7C">
        <w:rPr>
          <w:rFonts w:eastAsia="Arial"/>
          <w:spacing w:val="3"/>
        </w:rPr>
        <w:t xml:space="preserve"> </w:t>
      </w:r>
      <w:r w:rsidRPr="00E83A7C">
        <w:rPr>
          <w:rFonts w:eastAsia="Arial"/>
        </w:rPr>
        <w:t>h</w:t>
      </w:r>
      <w:r w:rsidRPr="00E83A7C">
        <w:rPr>
          <w:rFonts w:eastAsia="Arial"/>
          <w:spacing w:val="-1"/>
        </w:rPr>
        <w:t>el</w:t>
      </w:r>
      <w:r w:rsidRPr="00E83A7C">
        <w:rPr>
          <w:rFonts w:eastAsia="Arial"/>
        </w:rPr>
        <w:t>p</w:t>
      </w:r>
      <w:r w:rsidRPr="00E83A7C">
        <w:rPr>
          <w:rFonts w:eastAsia="Arial"/>
          <w:spacing w:val="5"/>
        </w:rPr>
        <w:t xml:space="preserve"> </w:t>
      </w:r>
      <w:r w:rsidRPr="00E83A7C">
        <w:rPr>
          <w:rFonts w:eastAsia="Arial"/>
          <w:spacing w:val="-3"/>
        </w:rPr>
        <w:t>w</w:t>
      </w:r>
      <w:r w:rsidRPr="00E83A7C">
        <w:rPr>
          <w:rFonts w:eastAsia="Arial"/>
          <w:spacing w:val="-1"/>
        </w:rPr>
        <w:t>i</w:t>
      </w:r>
      <w:r w:rsidRPr="00E83A7C">
        <w:rPr>
          <w:rFonts w:eastAsia="Arial"/>
          <w:spacing w:val="1"/>
        </w:rPr>
        <w:t>t</w:t>
      </w:r>
      <w:r w:rsidRPr="00E83A7C">
        <w:rPr>
          <w:rFonts w:eastAsia="Arial"/>
        </w:rPr>
        <w:t>h</w:t>
      </w:r>
      <w:r w:rsidRPr="00E83A7C">
        <w:rPr>
          <w:rFonts w:eastAsia="Arial"/>
          <w:spacing w:val="5"/>
        </w:rPr>
        <w:t xml:space="preserve"> </w:t>
      </w:r>
      <w:r w:rsidRPr="00E83A7C">
        <w:rPr>
          <w:rFonts w:eastAsia="Arial"/>
          <w:spacing w:val="-3"/>
        </w:rPr>
        <w:t>e</w:t>
      </w:r>
      <w:r w:rsidRPr="00E83A7C">
        <w:rPr>
          <w:rFonts w:eastAsia="Arial"/>
        </w:rPr>
        <w:t>d</w:t>
      </w:r>
      <w:r w:rsidRPr="00E83A7C">
        <w:rPr>
          <w:rFonts w:eastAsia="Arial"/>
          <w:spacing w:val="-1"/>
        </w:rPr>
        <w:t>u</w:t>
      </w:r>
      <w:r w:rsidRPr="00E83A7C">
        <w:rPr>
          <w:rFonts w:eastAsia="Arial"/>
        </w:rPr>
        <w:t>cati</w:t>
      </w:r>
      <w:r w:rsidRPr="00E83A7C">
        <w:rPr>
          <w:rFonts w:eastAsia="Arial"/>
          <w:spacing w:val="-1"/>
        </w:rPr>
        <w:t>o</w:t>
      </w:r>
      <w:r w:rsidRPr="00E83A7C">
        <w:rPr>
          <w:rFonts w:eastAsia="Arial"/>
        </w:rPr>
        <w:t>n</w:t>
      </w:r>
      <w:r w:rsidRPr="00E83A7C">
        <w:rPr>
          <w:rFonts w:eastAsia="Arial"/>
          <w:spacing w:val="5"/>
        </w:rPr>
        <w:t xml:space="preserve"> </w:t>
      </w:r>
      <w:r w:rsidRPr="00E83A7C">
        <w:rPr>
          <w:rFonts w:eastAsia="Arial"/>
        </w:rPr>
        <w:t>a</w:t>
      </w:r>
      <w:r w:rsidRPr="00E83A7C">
        <w:rPr>
          <w:rFonts w:eastAsia="Arial"/>
          <w:spacing w:val="-1"/>
        </w:rPr>
        <w:t>n</w:t>
      </w:r>
      <w:r w:rsidRPr="00E83A7C">
        <w:rPr>
          <w:rFonts w:eastAsia="Arial"/>
        </w:rPr>
        <w:t xml:space="preserve">d </w:t>
      </w:r>
      <w:r w:rsidRPr="00E83A7C">
        <w:rPr>
          <w:rFonts w:eastAsia="Arial"/>
          <w:spacing w:val="-1"/>
        </w:rPr>
        <w:t>E</w:t>
      </w:r>
      <w:r w:rsidRPr="00E83A7C">
        <w:rPr>
          <w:rFonts w:eastAsia="Arial"/>
        </w:rPr>
        <w:t>n</w:t>
      </w:r>
      <w:r w:rsidRPr="00E83A7C">
        <w:rPr>
          <w:rFonts w:eastAsia="Arial"/>
          <w:spacing w:val="2"/>
        </w:rPr>
        <w:t>g</w:t>
      </w:r>
      <w:r w:rsidRPr="00E83A7C">
        <w:rPr>
          <w:rFonts w:eastAsia="Arial"/>
          <w:spacing w:val="-1"/>
        </w:rPr>
        <w:t>li</w:t>
      </w:r>
      <w:r w:rsidRPr="00E83A7C">
        <w:rPr>
          <w:rFonts w:eastAsia="Arial"/>
        </w:rPr>
        <w:t>sh</w:t>
      </w:r>
      <w:r w:rsidRPr="00E83A7C">
        <w:rPr>
          <w:rFonts w:eastAsia="Arial"/>
          <w:spacing w:val="-1"/>
        </w:rPr>
        <w:t xml:space="preserve"> l</w:t>
      </w:r>
      <w:r w:rsidRPr="00E83A7C">
        <w:rPr>
          <w:rFonts w:eastAsia="Arial"/>
        </w:rPr>
        <w:t>e</w:t>
      </w:r>
      <w:r w:rsidRPr="00E83A7C">
        <w:rPr>
          <w:rFonts w:eastAsia="Arial"/>
          <w:spacing w:val="-1"/>
        </w:rPr>
        <w:t>a</w:t>
      </w:r>
      <w:r w:rsidRPr="00E83A7C">
        <w:rPr>
          <w:rFonts w:eastAsia="Arial"/>
          <w:spacing w:val="1"/>
        </w:rPr>
        <w:t>r</w:t>
      </w:r>
      <w:r w:rsidRPr="00E83A7C">
        <w:rPr>
          <w:rFonts w:eastAsia="Arial"/>
        </w:rPr>
        <w:t>n</w:t>
      </w:r>
      <w:r w:rsidRPr="00E83A7C">
        <w:rPr>
          <w:rFonts w:eastAsia="Arial"/>
          <w:spacing w:val="-1"/>
        </w:rPr>
        <w:t>i</w:t>
      </w:r>
      <w:r w:rsidRPr="00E83A7C">
        <w:rPr>
          <w:rFonts w:eastAsia="Arial"/>
          <w:spacing w:val="-3"/>
        </w:rPr>
        <w:t>n</w:t>
      </w:r>
      <w:r w:rsidRPr="00E83A7C">
        <w:rPr>
          <w:rFonts w:eastAsia="Arial"/>
        </w:rPr>
        <w:t>g, socialization services and group activities,</w:t>
      </w:r>
      <w:r w:rsidRPr="00E83A7C">
        <w:rPr>
          <w:rFonts w:eastAsia="Arial"/>
          <w:spacing w:val="-1"/>
        </w:rPr>
        <w:t xml:space="preserve"> </w:t>
      </w:r>
      <w:r w:rsidRPr="00E83A7C">
        <w:rPr>
          <w:rFonts w:eastAsia="Arial"/>
        </w:rPr>
        <w:t>a</w:t>
      </w:r>
      <w:r w:rsidRPr="00E83A7C">
        <w:rPr>
          <w:rFonts w:eastAsia="Arial"/>
          <w:spacing w:val="-1"/>
        </w:rPr>
        <w:t>n</w:t>
      </w:r>
      <w:r w:rsidRPr="00E83A7C">
        <w:rPr>
          <w:rFonts w:eastAsia="Arial"/>
        </w:rPr>
        <w:t>d</w:t>
      </w:r>
      <w:r w:rsidRPr="00E83A7C">
        <w:rPr>
          <w:rFonts w:eastAsia="Arial"/>
          <w:spacing w:val="-4"/>
        </w:rPr>
        <w:t xml:space="preserve"> </w:t>
      </w:r>
      <w:r w:rsidRPr="00E83A7C">
        <w:rPr>
          <w:rFonts w:eastAsia="Arial"/>
        </w:rPr>
        <w:t>c</w:t>
      </w:r>
      <w:r w:rsidRPr="00E83A7C">
        <w:rPr>
          <w:rFonts w:eastAsia="Arial"/>
          <w:spacing w:val="-3"/>
        </w:rPr>
        <w:t>o</w:t>
      </w:r>
      <w:r w:rsidRPr="00E83A7C">
        <w:rPr>
          <w:rFonts w:eastAsia="Arial"/>
          <w:spacing w:val="1"/>
        </w:rPr>
        <w:t>mm</w:t>
      </w:r>
      <w:r w:rsidRPr="00E83A7C">
        <w:rPr>
          <w:rFonts w:eastAsia="Arial"/>
        </w:rPr>
        <w:t>u</w:t>
      </w:r>
      <w:r w:rsidRPr="00E83A7C">
        <w:rPr>
          <w:rFonts w:eastAsia="Arial"/>
          <w:spacing w:val="-1"/>
        </w:rPr>
        <w:t>ni</w:t>
      </w:r>
      <w:r w:rsidRPr="00E83A7C">
        <w:rPr>
          <w:rFonts w:eastAsia="Arial"/>
        </w:rPr>
        <w:t>c</w:t>
      </w:r>
      <w:r w:rsidRPr="00E83A7C">
        <w:rPr>
          <w:rFonts w:eastAsia="Arial"/>
          <w:spacing w:val="-3"/>
        </w:rPr>
        <w:t>a</w:t>
      </w:r>
      <w:r w:rsidRPr="00E83A7C">
        <w:rPr>
          <w:rFonts w:eastAsia="Arial"/>
          <w:spacing w:val="1"/>
        </w:rPr>
        <w:t>t</w:t>
      </w:r>
      <w:r w:rsidRPr="00E83A7C">
        <w:rPr>
          <w:rFonts w:eastAsia="Arial"/>
        </w:rPr>
        <w:t>e</w:t>
      </w:r>
      <w:r w:rsidRPr="00E83A7C">
        <w:rPr>
          <w:rFonts w:eastAsia="Arial"/>
          <w:spacing w:val="-4"/>
        </w:rPr>
        <w:t xml:space="preserve"> </w:t>
      </w:r>
      <w:r w:rsidRPr="00E83A7C">
        <w:rPr>
          <w:rFonts w:eastAsia="Arial"/>
          <w:spacing w:val="1"/>
        </w:rPr>
        <w:t>t</w:t>
      </w:r>
      <w:r w:rsidRPr="00E83A7C">
        <w:rPr>
          <w:rFonts w:eastAsia="Arial"/>
        </w:rPr>
        <w:t>o</w:t>
      </w:r>
      <w:r w:rsidRPr="00E83A7C">
        <w:rPr>
          <w:rFonts w:eastAsia="Arial"/>
          <w:spacing w:val="-6"/>
        </w:rPr>
        <w:t xml:space="preserve"> </w:t>
      </w:r>
      <w:r w:rsidRPr="00E83A7C">
        <w:rPr>
          <w:rFonts w:eastAsia="Arial"/>
          <w:spacing w:val="1"/>
        </w:rPr>
        <w:t>t</w:t>
      </w:r>
      <w:r w:rsidRPr="00E83A7C">
        <w:rPr>
          <w:rFonts w:eastAsia="Arial"/>
        </w:rPr>
        <w:t>h</w:t>
      </w:r>
      <w:r w:rsidRPr="00E83A7C">
        <w:rPr>
          <w:rFonts w:eastAsia="Arial"/>
          <w:spacing w:val="-1"/>
        </w:rPr>
        <w:t>ei</w:t>
      </w:r>
      <w:r w:rsidRPr="00E83A7C">
        <w:rPr>
          <w:rFonts w:eastAsia="Arial"/>
        </w:rPr>
        <w:t>r</w:t>
      </w:r>
      <w:r w:rsidRPr="00E83A7C">
        <w:rPr>
          <w:rFonts w:eastAsia="Arial"/>
          <w:spacing w:val="-2"/>
        </w:rPr>
        <w:t xml:space="preserve"> </w:t>
      </w:r>
      <w:r w:rsidRPr="00E83A7C">
        <w:rPr>
          <w:rFonts w:eastAsia="Arial"/>
          <w:spacing w:val="1"/>
        </w:rPr>
        <w:t>m</w:t>
      </w:r>
      <w:r w:rsidRPr="00E83A7C">
        <w:rPr>
          <w:rFonts w:eastAsia="Arial"/>
          <w:spacing w:val="-3"/>
        </w:rPr>
        <w:t>e</w:t>
      </w:r>
      <w:r w:rsidRPr="00E83A7C">
        <w:rPr>
          <w:rFonts w:eastAsia="Arial"/>
          <w:spacing w:val="-2"/>
        </w:rPr>
        <w:t>m</w:t>
      </w:r>
      <w:r w:rsidRPr="00E83A7C">
        <w:rPr>
          <w:rFonts w:eastAsia="Arial"/>
        </w:rPr>
        <w:t>b</w:t>
      </w:r>
      <w:r w:rsidRPr="00E83A7C">
        <w:rPr>
          <w:rFonts w:eastAsia="Arial"/>
          <w:spacing w:val="-1"/>
        </w:rPr>
        <w:t>e</w:t>
      </w:r>
      <w:r w:rsidRPr="00E83A7C">
        <w:rPr>
          <w:rFonts w:eastAsia="Arial"/>
          <w:spacing w:val="1"/>
        </w:rPr>
        <w:t>r</w:t>
      </w:r>
      <w:r w:rsidRPr="00E83A7C">
        <w:rPr>
          <w:rFonts w:eastAsia="Arial"/>
        </w:rPr>
        <w:t>s</w:t>
      </w:r>
      <w:r w:rsidRPr="00E83A7C">
        <w:rPr>
          <w:rFonts w:eastAsia="Arial"/>
          <w:spacing w:val="-3"/>
        </w:rPr>
        <w:t xml:space="preserve"> primarily through verbal communications and </w:t>
      </w:r>
      <w:r w:rsidRPr="00E83A7C">
        <w:rPr>
          <w:rFonts w:eastAsia="Arial"/>
          <w:spacing w:val="-2"/>
        </w:rPr>
        <w:t>v</w:t>
      </w:r>
      <w:r w:rsidRPr="00E83A7C">
        <w:rPr>
          <w:rFonts w:eastAsia="Arial"/>
          <w:spacing w:val="-1"/>
        </w:rPr>
        <w:t>i</w:t>
      </w:r>
      <w:r w:rsidRPr="00E83A7C">
        <w:rPr>
          <w:rFonts w:eastAsia="Arial"/>
        </w:rPr>
        <w:t>a</w:t>
      </w:r>
      <w:r w:rsidRPr="00E83A7C">
        <w:rPr>
          <w:rFonts w:eastAsia="Arial"/>
          <w:spacing w:val="-1"/>
        </w:rPr>
        <w:t xml:space="preserve"> limited </w:t>
      </w:r>
      <w:r w:rsidRPr="00E83A7C">
        <w:rPr>
          <w:rFonts w:eastAsia="Arial"/>
        </w:rPr>
        <w:t>soc</w:t>
      </w:r>
      <w:r w:rsidRPr="00E83A7C">
        <w:rPr>
          <w:rFonts w:eastAsia="Arial"/>
          <w:spacing w:val="-1"/>
        </w:rPr>
        <w:t>i</w:t>
      </w:r>
      <w:r w:rsidRPr="00E83A7C">
        <w:rPr>
          <w:rFonts w:eastAsia="Arial"/>
        </w:rPr>
        <w:t>al</w:t>
      </w:r>
      <w:r w:rsidRPr="00E83A7C">
        <w:rPr>
          <w:rFonts w:eastAsia="Arial"/>
          <w:spacing w:val="-5"/>
        </w:rPr>
        <w:t xml:space="preserve"> </w:t>
      </w:r>
      <w:r w:rsidRPr="00E83A7C">
        <w:rPr>
          <w:rFonts w:eastAsia="Arial"/>
          <w:spacing w:val="1"/>
        </w:rPr>
        <w:t>m</w:t>
      </w:r>
      <w:r w:rsidRPr="00E83A7C">
        <w:rPr>
          <w:rFonts w:eastAsia="Arial"/>
        </w:rPr>
        <w:t>e</w:t>
      </w:r>
      <w:r w:rsidRPr="00E83A7C">
        <w:rPr>
          <w:rFonts w:eastAsia="Arial"/>
          <w:spacing w:val="-1"/>
        </w:rPr>
        <w:t>di</w:t>
      </w:r>
      <w:r w:rsidRPr="00E83A7C">
        <w:rPr>
          <w:rFonts w:eastAsia="Arial"/>
        </w:rPr>
        <w:t>a</w:t>
      </w:r>
      <w:r w:rsidRPr="00E83A7C">
        <w:rPr>
          <w:rFonts w:eastAsia="Arial"/>
          <w:spacing w:val="-1"/>
        </w:rPr>
        <w:t xml:space="preserve"> </w:t>
      </w:r>
      <w:r w:rsidRPr="00E83A7C">
        <w:rPr>
          <w:rFonts w:eastAsia="Arial"/>
        </w:rPr>
        <w:t>a</w:t>
      </w:r>
      <w:r w:rsidRPr="00E83A7C">
        <w:rPr>
          <w:rFonts w:eastAsia="Arial"/>
          <w:spacing w:val="-3"/>
        </w:rPr>
        <w:t>n</w:t>
      </w:r>
      <w:r w:rsidRPr="00E83A7C">
        <w:rPr>
          <w:rFonts w:eastAsia="Arial"/>
        </w:rPr>
        <w:t>d</w:t>
      </w:r>
      <w:r w:rsidRPr="00E83A7C">
        <w:rPr>
          <w:rFonts w:eastAsia="Arial"/>
          <w:spacing w:val="-1"/>
        </w:rPr>
        <w:t xml:space="preserve"> i</w:t>
      </w:r>
      <w:r w:rsidRPr="00E83A7C">
        <w:rPr>
          <w:rFonts w:eastAsia="Arial"/>
          <w:spacing w:val="3"/>
        </w:rPr>
        <w:t>n</w:t>
      </w:r>
      <w:r w:rsidRPr="00E83A7C">
        <w:rPr>
          <w:rFonts w:eastAsia="Arial"/>
          <w:spacing w:val="1"/>
        </w:rPr>
        <w:t>-</w:t>
      </w:r>
      <w:r w:rsidRPr="00E83A7C">
        <w:rPr>
          <w:rFonts w:eastAsia="Arial"/>
        </w:rPr>
        <w:t>p</w:t>
      </w:r>
      <w:r w:rsidRPr="00E83A7C">
        <w:rPr>
          <w:rFonts w:eastAsia="Arial"/>
          <w:spacing w:val="-3"/>
        </w:rPr>
        <w:t>e</w:t>
      </w:r>
      <w:r w:rsidRPr="00E83A7C">
        <w:rPr>
          <w:rFonts w:eastAsia="Arial"/>
          <w:spacing w:val="1"/>
        </w:rPr>
        <w:t>r</w:t>
      </w:r>
      <w:r w:rsidRPr="00E83A7C">
        <w:rPr>
          <w:rFonts w:eastAsia="Arial"/>
        </w:rPr>
        <w:t>son</w:t>
      </w:r>
      <w:r w:rsidRPr="00E83A7C">
        <w:rPr>
          <w:rFonts w:eastAsia="Arial"/>
          <w:spacing w:val="-4"/>
        </w:rPr>
        <w:t xml:space="preserve"> </w:t>
      </w:r>
      <w:r w:rsidRPr="00E83A7C">
        <w:rPr>
          <w:rFonts w:eastAsia="Arial"/>
          <w:spacing w:val="-1"/>
        </w:rPr>
        <w:t>activities</w:t>
      </w:r>
      <w:r w:rsidRPr="00E83A7C">
        <w:rPr>
          <w:rFonts w:eastAsia="Arial"/>
        </w:rPr>
        <w:t>.</w:t>
      </w:r>
    </w:p>
    <w:p w14:paraId="4A804E0C" w14:textId="7D623403" w:rsidR="00C02EC0" w:rsidRPr="005F77B7" w:rsidRDefault="00C02EC0" w:rsidP="00372CBA">
      <w:pPr>
        <w:rPr>
          <w:rFonts w:eastAsia="Arial"/>
          <w:b/>
          <w:bCs/>
        </w:rPr>
      </w:pPr>
      <w:r w:rsidRPr="005F77B7">
        <w:rPr>
          <w:rFonts w:eastAsia="Arial"/>
          <w:b/>
          <w:bCs/>
          <w:spacing w:val="-1"/>
          <w:u w:color="000000"/>
        </w:rPr>
        <w:t>C</w:t>
      </w:r>
      <w:r w:rsidRPr="005F77B7">
        <w:rPr>
          <w:rFonts w:eastAsia="Arial"/>
          <w:b/>
          <w:bCs/>
          <w:u w:color="000000"/>
        </w:rPr>
        <w:t>a</w:t>
      </w:r>
      <w:r w:rsidRPr="005F77B7">
        <w:rPr>
          <w:rFonts w:eastAsia="Arial"/>
          <w:b/>
          <w:bCs/>
          <w:spacing w:val="-1"/>
          <w:u w:color="000000"/>
        </w:rPr>
        <w:t>li</w:t>
      </w:r>
      <w:r w:rsidRPr="005F77B7">
        <w:rPr>
          <w:rFonts w:eastAsia="Arial"/>
          <w:b/>
          <w:bCs/>
          <w:spacing w:val="3"/>
          <w:u w:color="000000"/>
        </w:rPr>
        <w:t>f</w:t>
      </w:r>
      <w:r w:rsidRPr="005F77B7">
        <w:rPr>
          <w:rFonts w:eastAsia="Arial"/>
          <w:b/>
          <w:bCs/>
          <w:u w:color="000000"/>
        </w:rPr>
        <w:t>orn</w:t>
      </w:r>
      <w:r w:rsidRPr="005F77B7">
        <w:rPr>
          <w:rFonts w:eastAsia="Arial"/>
          <w:b/>
          <w:bCs/>
          <w:spacing w:val="-1"/>
          <w:u w:color="000000"/>
        </w:rPr>
        <w:t>i</w:t>
      </w:r>
      <w:r w:rsidRPr="005F77B7">
        <w:rPr>
          <w:rFonts w:eastAsia="Arial"/>
          <w:b/>
          <w:bCs/>
          <w:u w:color="000000"/>
        </w:rPr>
        <w:t>a H</w:t>
      </w:r>
      <w:r w:rsidRPr="005F77B7">
        <w:rPr>
          <w:rFonts w:eastAsia="Arial"/>
          <w:b/>
          <w:bCs/>
          <w:spacing w:val="-1"/>
          <w:u w:color="000000"/>
        </w:rPr>
        <w:t>i</w:t>
      </w:r>
      <w:r w:rsidRPr="005F77B7">
        <w:rPr>
          <w:rFonts w:eastAsia="Arial"/>
          <w:b/>
          <w:bCs/>
          <w:u w:color="000000"/>
        </w:rPr>
        <w:t>sp</w:t>
      </w:r>
      <w:r w:rsidRPr="005F77B7">
        <w:rPr>
          <w:rFonts w:eastAsia="Arial"/>
          <w:b/>
          <w:bCs/>
          <w:spacing w:val="-1"/>
          <w:u w:color="000000"/>
        </w:rPr>
        <w:t>a</w:t>
      </w:r>
      <w:r w:rsidRPr="005F77B7">
        <w:rPr>
          <w:rFonts w:eastAsia="Arial"/>
          <w:b/>
          <w:bCs/>
          <w:u w:color="000000"/>
        </w:rPr>
        <w:t>n</w:t>
      </w:r>
      <w:r w:rsidRPr="005F77B7">
        <w:rPr>
          <w:rFonts w:eastAsia="Arial"/>
          <w:b/>
          <w:bCs/>
          <w:spacing w:val="-1"/>
          <w:u w:color="000000"/>
        </w:rPr>
        <w:t>i</w:t>
      </w:r>
      <w:r w:rsidRPr="005F77B7">
        <w:rPr>
          <w:rFonts w:eastAsia="Arial"/>
          <w:b/>
          <w:bCs/>
          <w:u w:color="000000"/>
        </w:rPr>
        <w:t>c</w:t>
      </w:r>
      <w:r w:rsidRPr="005F77B7">
        <w:rPr>
          <w:rFonts w:eastAsia="Arial"/>
          <w:b/>
          <w:bCs/>
          <w:spacing w:val="1"/>
          <w:u w:color="000000"/>
        </w:rPr>
        <w:t xml:space="preserve"> </w:t>
      </w:r>
      <w:r w:rsidRPr="005F77B7">
        <w:rPr>
          <w:rFonts w:eastAsia="Arial"/>
          <w:b/>
          <w:bCs/>
          <w:spacing w:val="-1"/>
          <w:u w:color="000000"/>
        </w:rPr>
        <w:t>R</w:t>
      </w:r>
      <w:r w:rsidRPr="005F77B7">
        <w:rPr>
          <w:rFonts w:eastAsia="Arial"/>
          <w:b/>
          <w:bCs/>
          <w:u w:color="000000"/>
        </w:rPr>
        <w:t>es</w:t>
      </w:r>
      <w:r w:rsidRPr="005F77B7">
        <w:rPr>
          <w:rFonts w:eastAsia="Arial"/>
          <w:b/>
          <w:bCs/>
          <w:spacing w:val="-3"/>
          <w:u w:color="000000"/>
        </w:rPr>
        <w:t>o</w:t>
      </w:r>
      <w:r w:rsidRPr="005F77B7">
        <w:rPr>
          <w:rFonts w:eastAsia="Arial"/>
          <w:b/>
          <w:bCs/>
          <w:u w:color="000000"/>
        </w:rPr>
        <w:t>urce</w:t>
      </w:r>
      <w:r w:rsidRPr="005F77B7">
        <w:rPr>
          <w:rFonts w:eastAsia="Arial"/>
          <w:b/>
          <w:bCs/>
          <w:spacing w:val="1"/>
          <w:u w:color="000000"/>
        </w:rPr>
        <w:t xml:space="preserve"> </w:t>
      </w:r>
      <w:r w:rsidRPr="005F77B7">
        <w:rPr>
          <w:rFonts w:eastAsia="Arial"/>
          <w:b/>
          <w:bCs/>
          <w:spacing w:val="-1"/>
          <w:u w:color="000000"/>
        </w:rPr>
        <w:t>C</w:t>
      </w:r>
      <w:r w:rsidRPr="005F77B7">
        <w:rPr>
          <w:rFonts w:eastAsia="Arial"/>
          <w:b/>
          <w:bCs/>
          <w:u w:color="000000"/>
        </w:rPr>
        <w:t>o</w:t>
      </w:r>
      <w:r w:rsidRPr="005F77B7">
        <w:rPr>
          <w:rFonts w:eastAsia="Arial"/>
          <w:b/>
          <w:bCs/>
          <w:spacing w:val="-1"/>
          <w:u w:color="000000"/>
        </w:rPr>
        <w:t>u</w:t>
      </w:r>
      <w:r w:rsidRPr="005F77B7">
        <w:rPr>
          <w:rFonts w:eastAsia="Arial"/>
          <w:b/>
          <w:bCs/>
          <w:u w:color="000000"/>
        </w:rPr>
        <w:t>nc</w:t>
      </w:r>
      <w:r w:rsidRPr="005F77B7">
        <w:rPr>
          <w:rFonts w:eastAsia="Arial"/>
          <w:b/>
          <w:bCs/>
          <w:spacing w:val="-1"/>
          <w:u w:color="000000"/>
        </w:rPr>
        <w:t>i</w:t>
      </w:r>
      <w:r w:rsidRPr="005F77B7">
        <w:rPr>
          <w:rFonts w:eastAsia="Arial"/>
          <w:b/>
          <w:bCs/>
          <w:u w:color="000000"/>
        </w:rPr>
        <w:t>l</w:t>
      </w:r>
      <w:r w:rsidRPr="005F77B7">
        <w:rPr>
          <w:rFonts w:eastAsia="Arial"/>
          <w:b/>
          <w:bCs/>
          <w:spacing w:val="1"/>
          <w:u w:color="000000"/>
        </w:rPr>
        <w:t xml:space="preserve"> (</w:t>
      </w:r>
      <w:r w:rsidRPr="005F77B7">
        <w:rPr>
          <w:rFonts w:eastAsia="Arial"/>
          <w:b/>
          <w:bCs/>
          <w:spacing w:val="-1"/>
          <w:u w:color="000000"/>
        </w:rPr>
        <w:t>CHRC)</w:t>
      </w:r>
    </w:p>
    <w:p w14:paraId="373F0A5C" w14:textId="70720B7A" w:rsidR="00C02EC0" w:rsidRPr="00E83A7C" w:rsidRDefault="00C02EC0" w:rsidP="00372CBA">
      <w:pPr>
        <w:rPr>
          <w:rFonts w:eastAsia="Arial"/>
        </w:rPr>
      </w:pPr>
      <w:r w:rsidRPr="00E83A7C">
        <w:rPr>
          <w:rFonts w:eastAsia="Arial"/>
          <w:spacing w:val="-1"/>
        </w:rPr>
        <w:t>CHR</w:t>
      </w:r>
      <w:r w:rsidRPr="00E83A7C">
        <w:rPr>
          <w:rFonts w:eastAsia="Arial"/>
        </w:rPr>
        <w:t>C</w:t>
      </w:r>
      <w:r w:rsidRPr="00E83A7C">
        <w:rPr>
          <w:rFonts w:eastAsia="Arial"/>
          <w:spacing w:val="2"/>
        </w:rPr>
        <w:t xml:space="preserve"> </w:t>
      </w:r>
      <w:r w:rsidRPr="00E83A7C">
        <w:rPr>
          <w:rFonts w:eastAsia="Arial"/>
        </w:rPr>
        <w:t>pro</w:t>
      </w:r>
      <w:r w:rsidRPr="00E83A7C">
        <w:rPr>
          <w:rFonts w:eastAsia="Arial"/>
          <w:spacing w:val="-2"/>
        </w:rPr>
        <w:t>v</w:t>
      </w:r>
      <w:r w:rsidRPr="00E83A7C">
        <w:rPr>
          <w:rFonts w:eastAsia="Arial"/>
          <w:spacing w:val="-1"/>
        </w:rPr>
        <w:t>i</w:t>
      </w:r>
      <w:r w:rsidRPr="00E83A7C">
        <w:rPr>
          <w:rFonts w:eastAsia="Arial"/>
        </w:rPr>
        <w:t>d</w:t>
      </w:r>
      <w:r w:rsidRPr="00E83A7C">
        <w:rPr>
          <w:rFonts w:eastAsia="Arial"/>
          <w:spacing w:val="-1"/>
        </w:rPr>
        <w:t>e</w:t>
      </w:r>
      <w:r w:rsidRPr="00E83A7C">
        <w:rPr>
          <w:rFonts w:eastAsia="Arial"/>
        </w:rPr>
        <w:t>s</w:t>
      </w:r>
      <w:r w:rsidRPr="00E83A7C">
        <w:rPr>
          <w:rFonts w:eastAsia="Arial"/>
          <w:spacing w:val="2"/>
        </w:rPr>
        <w:t xml:space="preserve"> </w:t>
      </w:r>
      <w:r w:rsidRPr="00E83A7C">
        <w:rPr>
          <w:rFonts w:eastAsia="Arial"/>
        </w:rPr>
        <w:t>co</w:t>
      </w:r>
      <w:r w:rsidRPr="00E83A7C">
        <w:rPr>
          <w:rFonts w:eastAsia="Arial"/>
          <w:spacing w:val="-1"/>
        </w:rPr>
        <w:t>n</w:t>
      </w:r>
      <w:r w:rsidRPr="00E83A7C">
        <w:rPr>
          <w:rFonts w:eastAsia="Arial"/>
        </w:rPr>
        <w:t>sumer</w:t>
      </w:r>
      <w:r w:rsidRPr="00E83A7C">
        <w:rPr>
          <w:rFonts w:eastAsia="Arial"/>
          <w:spacing w:val="1"/>
        </w:rPr>
        <w:t xml:space="preserve"> fr</w:t>
      </w:r>
      <w:r w:rsidRPr="00E83A7C">
        <w:rPr>
          <w:rFonts w:eastAsia="Arial"/>
        </w:rPr>
        <w:t>a</w:t>
      </w:r>
      <w:r w:rsidRPr="00E83A7C">
        <w:rPr>
          <w:rFonts w:eastAsia="Arial"/>
          <w:spacing w:val="-1"/>
        </w:rPr>
        <w:t>u</w:t>
      </w:r>
      <w:r w:rsidRPr="00E83A7C">
        <w:rPr>
          <w:rFonts w:eastAsia="Arial"/>
        </w:rPr>
        <w:t>d</w:t>
      </w:r>
      <w:r w:rsidRPr="00E83A7C">
        <w:rPr>
          <w:rFonts w:eastAsia="Arial"/>
          <w:spacing w:val="2"/>
        </w:rPr>
        <w:t xml:space="preserve"> </w:t>
      </w:r>
      <w:r w:rsidRPr="00E83A7C">
        <w:rPr>
          <w:rFonts w:eastAsia="Arial"/>
        </w:rPr>
        <w:t>a</w:t>
      </w:r>
      <w:r w:rsidRPr="00E83A7C">
        <w:rPr>
          <w:rFonts w:eastAsia="Arial"/>
          <w:spacing w:val="-4"/>
        </w:rPr>
        <w:t>w</w:t>
      </w:r>
      <w:r w:rsidRPr="00E83A7C">
        <w:rPr>
          <w:rFonts w:eastAsia="Arial"/>
        </w:rPr>
        <w:t>areness</w:t>
      </w:r>
      <w:r w:rsidRPr="00E83A7C">
        <w:rPr>
          <w:rFonts w:eastAsia="Arial"/>
          <w:spacing w:val="2"/>
        </w:rPr>
        <w:t xml:space="preserve"> </w:t>
      </w:r>
      <w:r w:rsidRPr="00E83A7C">
        <w:rPr>
          <w:rFonts w:eastAsia="Arial"/>
          <w:spacing w:val="-3"/>
        </w:rPr>
        <w:t>p</w:t>
      </w:r>
      <w:r w:rsidRPr="00E83A7C">
        <w:rPr>
          <w:rFonts w:eastAsia="Arial"/>
          <w:spacing w:val="1"/>
        </w:rPr>
        <w:t>r</w:t>
      </w:r>
      <w:r w:rsidRPr="00E83A7C">
        <w:rPr>
          <w:rFonts w:eastAsia="Arial"/>
          <w:spacing w:val="-3"/>
        </w:rPr>
        <w:t>o</w:t>
      </w:r>
      <w:r w:rsidRPr="00E83A7C">
        <w:rPr>
          <w:rFonts w:eastAsia="Arial"/>
          <w:spacing w:val="2"/>
        </w:rPr>
        <w:t>g</w:t>
      </w:r>
      <w:r w:rsidRPr="00E83A7C">
        <w:rPr>
          <w:rFonts w:eastAsia="Arial"/>
          <w:spacing w:val="-2"/>
        </w:rPr>
        <w:t>r</w:t>
      </w:r>
      <w:r w:rsidRPr="00E83A7C">
        <w:rPr>
          <w:rFonts w:eastAsia="Arial"/>
        </w:rPr>
        <w:t>am</w:t>
      </w:r>
      <w:r w:rsidRPr="00E83A7C">
        <w:rPr>
          <w:rFonts w:eastAsia="Arial"/>
          <w:spacing w:val="-2"/>
        </w:rPr>
        <w:t>s</w:t>
      </w:r>
      <w:r w:rsidRPr="00E83A7C">
        <w:rPr>
          <w:rFonts w:eastAsia="Arial"/>
        </w:rPr>
        <w:t>,</w:t>
      </w:r>
      <w:r w:rsidRPr="00E83A7C">
        <w:rPr>
          <w:rFonts w:eastAsia="Arial"/>
          <w:spacing w:val="3"/>
        </w:rPr>
        <w:t xml:space="preserve"> </w:t>
      </w:r>
      <w:r w:rsidR="00991933" w:rsidRPr="00E83A7C">
        <w:rPr>
          <w:rFonts w:eastAsia="Arial"/>
          <w:spacing w:val="-1"/>
        </w:rPr>
        <w:t>i</w:t>
      </w:r>
      <w:r w:rsidR="00991933" w:rsidRPr="00E83A7C">
        <w:rPr>
          <w:rFonts w:eastAsia="Arial"/>
          <w:spacing w:val="-2"/>
        </w:rPr>
        <w:t>m</w:t>
      </w:r>
      <w:r w:rsidR="00991933" w:rsidRPr="00E83A7C">
        <w:rPr>
          <w:rFonts w:eastAsia="Arial"/>
          <w:spacing w:val="1"/>
        </w:rPr>
        <w:t>m</w:t>
      </w:r>
      <w:r w:rsidR="00991933" w:rsidRPr="00E83A7C">
        <w:rPr>
          <w:rFonts w:eastAsia="Arial"/>
          <w:spacing w:val="-3"/>
        </w:rPr>
        <w:t>i</w:t>
      </w:r>
      <w:r w:rsidR="00991933" w:rsidRPr="00E83A7C">
        <w:rPr>
          <w:rFonts w:eastAsia="Arial"/>
          <w:spacing w:val="2"/>
        </w:rPr>
        <w:t>g</w:t>
      </w:r>
      <w:r w:rsidR="00991933" w:rsidRPr="00E83A7C">
        <w:rPr>
          <w:rFonts w:eastAsia="Arial"/>
          <w:spacing w:val="1"/>
        </w:rPr>
        <w:t>r</w:t>
      </w:r>
      <w:r w:rsidR="00991933" w:rsidRPr="00E83A7C">
        <w:rPr>
          <w:rFonts w:eastAsia="Arial"/>
          <w:spacing w:val="-3"/>
        </w:rPr>
        <w:t>a</w:t>
      </w:r>
      <w:r w:rsidR="00991933" w:rsidRPr="00E83A7C">
        <w:rPr>
          <w:rFonts w:eastAsia="Arial"/>
          <w:spacing w:val="1"/>
        </w:rPr>
        <w:t>t</w:t>
      </w:r>
      <w:r w:rsidR="00991933" w:rsidRPr="00E83A7C">
        <w:rPr>
          <w:rFonts w:eastAsia="Arial"/>
          <w:spacing w:val="-1"/>
        </w:rPr>
        <w:t>i</w:t>
      </w:r>
      <w:r w:rsidR="00991933" w:rsidRPr="00E83A7C">
        <w:rPr>
          <w:rFonts w:eastAsia="Arial"/>
        </w:rPr>
        <w:t>on,</w:t>
      </w:r>
      <w:r w:rsidRPr="00E83A7C">
        <w:rPr>
          <w:rFonts w:eastAsia="Arial"/>
          <w:spacing w:val="2"/>
        </w:rPr>
        <w:t xml:space="preserve"> </w:t>
      </w:r>
      <w:r w:rsidRPr="00E83A7C">
        <w:rPr>
          <w:rFonts w:eastAsia="Arial"/>
        </w:rPr>
        <w:t>a</w:t>
      </w:r>
      <w:r w:rsidRPr="00E83A7C">
        <w:rPr>
          <w:rFonts w:eastAsia="Arial"/>
          <w:spacing w:val="-1"/>
        </w:rPr>
        <w:t>n</w:t>
      </w:r>
      <w:r w:rsidRPr="00E83A7C">
        <w:rPr>
          <w:rFonts w:eastAsia="Arial"/>
        </w:rPr>
        <w:t>d n</w:t>
      </w:r>
      <w:r w:rsidRPr="00E83A7C">
        <w:rPr>
          <w:rFonts w:eastAsia="Arial"/>
          <w:spacing w:val="-1"/>
        </w:rPr>
        <w:t>a</w:t>
      </w:r>
      <w:r w:rsidRPr="00E83A7C">
        <w:rPr>
          <w:rFonts w:eastAsia="Arial"/>
          <w:spacing w:val="1"/>
        </w:rPr>
        <w:t>t</w:t>
      </w:r>
      <w:r w:rsidRPr="00E83A7C">
        <w:rPr>
          <w:rFonts w:eastAsia="Arial"/>
        </w:rPr>
        <w:t>ura</w:t>
      </w:r>
      <w:r w:rsidRPr="00E83A7C">
        <w:rPr>
          <w:rFonts w:eastAsia="Arial"/>
          <w:spacing w:val="-1"/>
        </w:rPr>
        <w:t>li</w:t>
      </w:r>
      <w:r w:rsidRPr="00E83A7C">
        <w:rPr>
          <w:rFonts w:eastAsia="Arial"/>
          <w:spacing w:val="-2"/>
        </w:rPr>
        <w:t>z</w:t>
      </w:r>
      <w:r w:rsidRPr="00E83A7C">
        <w:rPr>
          <w:rFonts w:eastAsia="Arial"/>
        </w:rPr>
        <w:t>ati</w:t>
      </w:r>
      <w:r w:rsidRPr="00E83A7C">
        <w:rPr>
          <w:rFonts w:eastAsia="Arial"/>
          <w:spacing w:val="-1"/>
        </w:rPr>
        <w:t>o</w:t>
      </w:r>
      <w:r w:rsidRPr="00E83A7C">
        <w:rPr>
          <w:rFonts w:eastAsia="Arial"/>
        </w:rPr>
        <w:t>n ass</w:t>
      </w:r>
      <w:r w:rsidRPr="00E83A7C">
        <w:rPr>
          <w:rFonts w:eastAsia="Arial"/>
          <w:spacing w:val="-1"/>
        </w:rPr>
        <w:t>i</w:t>
      </w:r>
      <w:r w:rsidRPr="00E83A7C">
        <w:rPr>
          <w:rFonts w:eastAsia="Arial"/>
        </w:rPr>
        <w:t>s</w:t>
      </w:r>
      <w:r w:rsidRPr="00E83A7C">
        <w:rPr>
          <w:rFonts w:eastAsia="Arial"/>
          <w:spacing w:val="1"/>
        </w:rPr>
        <w:t>t</w:t>
      </w:r>
      <w:r w:rsidRPr="00E83A7C">
        <w:rPr>
          <w:rFonts w:eastAsia="Arial"/>
        </w:rPr>
        <w:t>a</w:t>
      </w:r>
      <w:r w:rsidRPr="00E83A7C">
        <w:rPr>
          <w:rFonts w:eastAsia="Arial"/>
          <w:spacing w:val="-1"/>
        </w:rPr>
        <w:t>n</w:t>
      </w:r>
      <w:r w:rsidRPr="00E83A7C">
        <w:rPr>
          <w:rFonts w:eastAsia="Arial"/>
        </w:rPr>
        <w:t>ce, as</w:t>
      </w:r>
      <w:r w:rsidRPr="00E83A7C">
        <w:rPr>
          <w:rFonts w:eastAsia="Arial"/>
          <w:spacing w:val="1"/>
        </w:rPr>
        <w:t xml:space="preserve"> </w:t>
      </w:r>
      <w:r w:rsidRPr="00E83A7C">
        <w:rPr>
          <w:rFonts w:eastAsia="Arial"/>
          <w:spacing w:val="-3"/>
        </w:rPr>
        <w:t>w</w:t>
      </w:r>
      <w:r w:rsidRPr="00E83A7C">
        <w:rPr>
          <w:rFonts w:eastAsia="Arial"/>
        </w:rPr>
        <w:t>e</w:t>
      </w:r>
      <w:r w:rsidRPr="00E83A7C">
        <w:rPr>
          <w:rFonts w:eastAsia="Arial"/>
          <w:spacing w:val="-1"/>
        </w:rPr>
        <w:t>l</w:t>
      </w:r>
      <w:r w:rsidRPr="00E83A7C">
        <w:rPr>
          <w:rFonts w:eastAsia="Arial"/>
        </w:rPr>
        <w:t>l</w:t>
      </w:r>
      <w:r w:rsidRPr="00E83A7C">
        <w:rPr>
          <w:rFonts w:eastAsia="Arial"/>
          <w:spacing w:val="1"/>
        </w:rPr>
        <w:t xml:space="preserve"> </w:t>
      </w:r>
      <w:r w:rsidRPr="00E83A7C">
        <w:rPr>
          <w:rFonts w:eastAsia="Arial"/>
        </w:rPr>
        <w:t>as</w:t>
      </w:r>
      <w:r w:rsidRPr="00E83A7C">
        <w:rPr>
          <w:rFonts w:eastAsia="Arial"/>
          <w:spacing w:val="1"/>
        </w:rPr>
        <w:t xml:space="preserve"> r</w:t>
      </w:r>
      <w:r w:rsidRPr="00E83A7C">
        <w:rPr>
          <w:rFonts w:eastAsia="Arial"/>
        </w:rPr>
        <w:t>efe</w:t>
      </w:r>
      <w:r w:rsidRPr="00E83A7C">
        <w:rPr>
          <w:rFonts w:eastAsia="Arial"/>
          <w:spacing w:val="1"/>
        </w:rPr>
        <w:t>r</w:t>
      </w:r>
      <w:r w:rsidRPr="00E83A7C">
        <w:rPr>
          <w:rFonts w:eastAsia="Arial"/>
          <w:spacing w:val="-2"/>
        </w:rPr>
        <w:t>r</w:t>
      </w:r>
      <w:r w:rsidRPr="00E83A7C">
        <w:rPr>
          <w:rFonts w:eastAsia="Arial"/>
        </w:rPr>
        <w:t>a</w:t>
      </w:r>
      <w:r w:rsidRPr="00E83A7C">
        <w:rPr>
          <w:rFonts w:eastAsia="Arial"/>
          <w:spacing w:val="-1"/>
        </w:rPr>
        <w:t>l</w:t>
      </w:r>
      <w:r w:rsidRPr="00E83A7C">
        <w:rPr>
          <w:rFonts w:eastAsia="Arial"/>
        </w:rPr>
        <w:t>s</w:t>
      </w:r>
      <w:r w:rsidRPr="00E83A7C">
        <w:rPr>
          <w:rFonts w:eastAsia="Arial"/>
          <w:spacing w:val="2"/>
        </w:rPr>
        <w:t xml:space="preserve"> </w:t>
      </w:r>
      <w:r w:rsidRPr="00E83A7C">
        <w:rPr>
          <w:rFonts w:eastAsia="Arial"/>
          <w:spacing w:val="1"/>
        </w:rPr>
        <w:t>t</w:t>
      </w:r>
      <w:r w:rsidRPr="00E83A7C">
        <w:rPr>
          <w:rFonts w:eastAsia="Arial"/>
        </w:rPr>
        <w:t>o</w:t>
      </w:r>
      <w:r w:rsidRPr="00E83A7C">
        <w:rPr>
          <w:rFonts w:eastAsia="Arial"/>
          <w:spacing w:val="1"/>
        </w:rPr>
        <w:t xml:space="preserve"> </w:t>
      </w:r>
      <w:r w:rsidRPr="00E83A7C">
        <w:rPr>
          <w:rFonts w:eastAsia="Arial"/>
          <w:spacing w:val="-3"/>
        </w:rPr>
        <w:t>o</w:t>
      </w:r>
      <w:r w:rsidRPr="00E83A7C">
        <w:rPr>
          <w:rFonts w:eastAsia="Arial"/>
          <w:spacing w:val="1"/>
        </w:rPr>
        <w:t>t</w:t>
      </w:r>
      <w:r w:rsidRPr="00E83A7C">
        <w:rPr>
          <w:rFonts w:eastAsia="Arial"/>
        </w:rPr>
        <w:t>h</w:t>
      </w:r>
      <w:r w:rsidRPr="00E83A7C">
        <w:rPr>
          <w:rFonts w:eastAsia="Arial"/>
          <w:spacing w:val="-1"/>
        </w:rPr>
        <w:t>e</w:t>
      </w:r>
      <w:r w:rsidRPr="00E83A7C">
        <w:rPr>
          <w:rFonts w:eastAsia="Arial"/>
        </w:rPr>
        <w:t>r</w:t>
      </w:r>
      <w:r w:rsidRPr="00E83A7C">
        <w:rPr>
          <w:rFonts w:eastAsia="Arial"/>
          <w:spacing w:val="2"/>
        </w:rPr>
        <w:t xml:space="preserve"> </w:t>
      </w:r>
      <w:r w:rsidRPr="00E83A7C">
        <w:rPr>
          <w:rFonts w:eastAsia="Arial"/>
          <w:spacing w:val="-3"/>
        </w:rPr>
        <w:t>o</w:t>
      </w:r>
      <w:r w:rsidRPr="00E83A7C">
        <w:rPr>
          <w:rFonts w:eastAsia="Arial"/>
          <w:spacing w:val="-2"/>
        </w:rPr>
        <w:t>r</w:t>
      </w:r>
      <w:r w:rsidRPr="00E83A7C">
        <w:rPr>
          <w:rFonts w:eastAsia="Arial"/>
          <w:spacing w:val="2"/>
        </w:rPr>
        <w:t>g</w:t>
      </w:r>
      <w:r w:rsidRPr="00E83A7C">
        <w:rPr>
          <w:rFonts w:eastAsia="Arial"/>
        </w:rPr>
        <w:t>a</w:t>
      </w:r>
      <w:r w:rsidRPr="00E83A7C">
        <w:rPr>
          <w:rFonts w:eastAsia="Arial"/>
          <w:spacing w:val="-1"/>
        </w:rPr>
        <w:t>ni</w:t>
      </w:r>
      <w:r w:rsidRPr="00E83A7C">
        <w:rPr>
          <w:rFonts w:eastAsia="Arial"/>
          <w:spacing w:val="-2"/>
        </w:rPr>
        <w:t>z</w:t>
      </w:r>
      <w:r w:rsidRPr="00E83A7C">
        <w:rPr>
          <w:rFonts w:eastAsia="Arial"/>
        </w:rPr>
        <w:t>ati</w:t>
      </w:r>
      <w:r w:rsidRPr="00E83A7C">
        <w:rPr>
          <w:rFonts w:eastAsia="Arial"/>
          <w:spacing w:val="-1"/>
        </w:rPr>
        <w:t>o</w:t>
      </w:r>
      <w:r w:rsidRPr="00E83A7C">
        <w:rPr>
          <w:rFonts w:eastAsia="Arial"/>
        </w:rPr>
        <w:t>ns</w:t>
      </w:r>
      <w:r w:rsidRPr="00E83A7C">
        <w:rPr>
          <w:rFonts w:eastAsia="Arial"/>
          <w:spacing w:val="1"/>
        </w:rPr>
        <w:t xml:space="preserve"> </w:t>
      </w:r>
      <w:r w:rsidRPr="00E83A7C">
        <w:rPr>
          <w:rFonts w:eastAsia="Arial"/>
        </w:rPr>
        <w:t xml:space="preserve">or </w:t>
      </w:r>
      <w:r w:rsidRPr="00E83A7C">
        <w:rPr>
          <w:rFonts w:eastAsia="Arial"/>
          <w:spacing w:val="2"/>
        </w:rPr>
        <w:t>g</w:t>
      </w:r>
      <w:r w:rsidRPr="00E83A7C">
        <w:rPr>
          <w:rFonts w:eastAsia="Arial"/>
        </w:rPr>
        <w:t>o</w:t>
      </w:r>
      <w:r w:rsidRPr="00E83A7C">
        <w:rPr>
          <w:rFonts w:eastAsia="Arial"/>
          <w:spacing w:val="-3"/>
        </w:rPr>
        <w:t>v</w:t>
      </w:r>
      <w:r w:rsidRPr="00E83A7C">
        <w:rPr>
          <w:rFonts w:eastAsia="Arial"/>
        </w:rPr>
        <w:t>ern</w:t>
      </w:r>
      <w:r w:rsidRPr="00E83A7C">
        <w:rPr>
          <w:rFonts w:eastAsia="Arial"/>
          <w:spacing w:val="1"/>
        </w:rPr>
        <w:t>m</w:t>
      </w:r>
      <w:r w:rsidRPr="00E83A7C">
        <w:rPr>
          <w:rFonts w:eastAsia="Arial"/>
        </w:rPr>
        <w:t>e</w:t>
      </w:r>
      <w:r w:rsidRPr="00E83A7C">
        <w:rPr>
          <w:rFonts w:eastAsia="Arial"/>
          <w:spacing w:val="-1"/>
        </w:rPr>
        <w:t>n</w:t>
      </w:r>
      <w:r w:rsidRPr="00E83A7C">
        <w:rPr>
          <w:rFonts w:eastAsia="Arial"/>
          <w:spacing w:val="1"/>
        </w:rPr>
        <w:t>t</w:t>
      </w:r>
      <w:r w:rsidRPr="00E83A7C">
        <w:rPr>
          <w:rFonts w:eastAsia="Arial"/>
        </w:rPr>
        <w:t xml:space="preserve">al </w:t>
      </w:r>
      <w:r w:rsidRPr="00E83A7C">
        <w:rPr>
          <w:rFonts w:eastAsia="Arial"/>
          <w:spacing w:val="-3"/>
        </w:rPr>
        <w:t>a</w:t>
      </w:r>
      <w:r w:rsidRPr="00E83A7C">
        <w:rPr>
          <w:rFonts w:eastAsia="Arial"/>
        </w:rPr>
        <w:t>g</w:t>
      </w:r>
      <w:r w:rsidRPr="00E83A7C">
        <w:rPr>
          <w:rFonts w:eastAsia="Arial"/>
          <w:spacing w:val="-1"/>
        </w:rPr>
        <w:t>e</w:t>
      </w:r>
      <w:r w:rsidRPr="00E83A7C">
        <w:rPr>
          <w:rFonts w:eastAsia="Arial"/>
        </w:rPr>
        <w:t>nc</w:t>
      </w:r>
      <w:r w:rsidRPr="00E83A7C">
        <w:rPr>
          <w:rFonts w:eastAsia="Arial"/>
          <w:spacing w:val="-1"/>
        </w:rPr>
        <w:t>i</w:t>
      </w:r>
      <w:r w:rsidRPr="00E83A7C">
        <w:rPr>
          <w:rFonts w:eastAsia="Arial"/>
        </w:rPr>
        <w:t>e</w:t>
      </w:r>
      <w:r w:rsidRPr="00E83A7C">
        <w:rPr>
          <w:rFonts w:eastAsia="Arial"/>
          <w:spacing w:val="6"/>
        </w:rPr>
        <w:t>s</w:t>
      </w:r>
      <w:r w:rsidRPr="00E83A7C">
        <w:rPr>
          <w:rFonts w:eastAsia="Arial"/>
        </w:rPr>
        <w:t>.</w:t>
      </w:r>
      <w:r w:rsidRPr="00E83A7C">
        <w:rPr>
          <w:rFonts w:eastAsia="Arial"/>
          <w:spacing w:val="3"/>
        </w:rPr>
        <w:t xml:space="preserve"> </w:t>
      </w:r>
      <w:r w:rsidRPr="00E83A7C">
        <w:rPr>
          <w:rFonts w:eastAsia="Arial"/>
          <w:spacing w:val="-1"/>
        </w:rPr>
        <w:t xml:space="preserve">CHRC </w:t>
      </w:r>
      <w:r w:rsidRPr="00E83A7C">
        <w:rPr>
          <w:rFonts w:eastAsia="Arial"/>
          <w:spacing w:val="1"/>
        </w:rPr>
        <w:t>m</w:t>
      </w:r>
      <w:r w:rsidRPr="00E83A7C">
        <w:rPr>
          <w:rFonts w:eastAsia="Arial"/>
        </w:rPr>
        <w:t>ostly</w:t>
      </w:r>
      <w:r w:rsidRPr="00E83A7C">
        <w:rPr>
          <w:rFonts w:eastAsia="Arial"/>
          <w:spacing w:val="-2"/>
        </w:rPr>
        <w:t xml:space="preserve"> </w:t>
      </w:r>
      <w:r w:rsidRPr="00E83A7C">
        <w:rPr>
          <w:rFonts w:eastAsia="Arial"/>
        </w:rPr>
        <w:t>ser</w:t>
      </w:r>
      <w:r w:rsidRPr="00E83A7C">
        <w:rPr>
          <w:rFonts w:eastAsia="Arial"/>
          <w:spacing w:val="-2"/>
        </w:rPr>
        <w:t>v</w:t>
      </w:r>
      <w:r w:rsidRPr="00E83A7C">
        <w:rPr>
          <w:rFonts w:eastAsia="Arial"/>
        </w:rPr>
        <w:t>es</w:t>
      </w:r>
      <w:r w:rsidRPr="00E83A7C">
        <w:rPr>
          <w:rFonts w:eastAsia="Arial"/>
          <w:spacing w:val="-1"/>
        </w:rPr>
        <w:t xml:space="preserve"> </w:t>
      </w:r>
      <w:r w:rsidRPr="00E83A7C">
        <w:rPr>
          <w:rFonts w:eastAsia="Arial"/>
          <w:spacing w:val="1"/>
        </w:rPr>
        <w:t>t</w:t>
      </w:r>
      <w:r w:rsidRPr="00E83A7C">
        <w:rPr>
          <w:rFonts w:eastAsia="Arial"/>
        </w:rPr>
        <w:t>he</w:t>
      </w:r>
      <w:r w:rsidRPr="00E83A7C">
        <w:rPr>
          <w:rFonts w:eastAsia="Arial"/>
          <w:spacing w:val="1"/>
        </w:rPr>
        <w:t xml:space="preserve"> </w:t>
      </w:r>
      <w:r w:rsidRPr="00E83A7C">
        <w:rPr>
          <w:rFonts w:eastAsia="Arial"/>
          <w:spacing w:val="-1"/>
        </w:rPr>
        <w:t>S</w:t>
      </w:r>
      <w:r w:rsidRPr="00E83A7C">
        <w:rPr>
          <w:rFonts w:eastAsia="Arial"/>
        </w:rPr>
        <w:t>p</w:t>
      </w:r>
      <w:r w:rsidRPr="00E83A7C">
        <w:rPr>
          <w:rFonts w:eastAsia="Arial"/>
          <w:spacing w:val="-1"/>
        </w:rPr>
        <w:t>a</w:t>
      </w:r>
      <w:r w:rsidRPr="00E83A7C">
        <w:rPr>
          <w:rFonts w:eastAsia="Arial"/>
        </w:rPr>
        <w:t>n</w:t>
      </w:r>
      <w:r w:rsidRPr="00E83A7C">
        <w:rPr>
          <w:rFonts w:eastAsia="Arial"/>
          <w:spacing w:val="-1"/>
        </w:rPr>
        <w:t>i</w:t>
      </w:r>
      <w:r w:rsidRPr="00E83A7C">
        <w:rPr>
          <w:rFonts w:eastAsia="Arial"/>
          <w:spacing w:val="-2"/>
        </w:rPr>
        <w:t>s</w:t>
      </w:r>
      <w:r w:rsidRPr="00E83A7C">
        <w:rPr>
          <w:rFonts w:eastAsia="Arial"/>
          <w:spacing w:val="1"/>
        </w:rPr>
        <w:t>h-</w:t>
      </w:r>
      <w:r w:rsidRPr="00E83A7C">
        <w:rPr>
          <w:rFonts w:eastAsia="Arial"/>
        </w:rPr>
        <w:t>sp</w:t>
      </w:r>
      <w:r w:rsidRPr="00E83A7C">
        <w:rPr>
          <w:rFonts w:eastAsia="Arial"/>
          <w:spacing w:val="-1"/>
        </w:rPr>
        <w:t>e</w:t>
      </w:r>
      <w:r w:rsidRPr="00E83A7C">
        <w:rPr>
          <w:rFonts w:eastAsia="Arial"/>
          <w:spacing w:val="-3"/>
        </w:rPr>
        <w:t>a</w:t>
      </w:r>
      <w:r w:rsidRPr="00E83A7C">
        <w:rPr>
          <w:rFonts w:eastAsia="Arial"/>
          <w:spacing w:val="2"/>
        </w:rPr>
        <w:t>k</w:t>
      </w:r>
      <w:r w:rsidRPr="00E83A7C">
        <w:rPr>
          <w:rFonts w:eastAsia="Arial"/>
          <w:spacing w:val="-1"/>
        </w:rPr>
        <w:t>i</w:t>
      </w:r>
      <w:r w:rsidRPr="00E83A7C">
        <w:rPr>
          <w:rFonts w:eastAsia="Arial"/>
          <w:spacing w:val="-3"/>
        </w:rPr>
        <w:t>n</w:t>
      </w:r>
      <w:r w:rsidRPr="00E83A7C">
        <w:rPr>
          <w:rFonts w:eastAsia="Arial"/>
        </w:rPr>
        <w:t>g</w:t>
      </w:r>
      <w:r w:rsidRPr="00E83A7C">
        <w:rPr>
          <w:rFonts w:eastAsia="Arial"/>
          <w:spacing w:val="3"/>
        </w:rPr>
        <w:t xml:space="preserve"> </w:t>
      </w:r>
      <w:r w:rsidRPr="00E83A7C">
        <w:rPr>
          <w:rFonts w:eastAsia="Arial"/>
        </w:rPr>
        <w:t>c</w:t>
      </w:r>
      <w:r w:rsidRPr="00E83A7C">
        <w:rPr>
          <w:rFonts w:eastAsia="Arial"/>
          <w:spacing w:val="-3"/>
        </w:rPr>
        <w:t>o</w:t>
      </w:r>
      <w:r w:rsidRPr="00E83A7C">
        <w:rPr>
          <w:rFonts w:eastAsia="Arial"/>
          <w:spacing w:val="-2"/>
        </w:rPr>
        <w:t>m</w:t>
      </w:r>
      <w:r w:rsidRPr="00E83A7C">
        <w:rPr>
          <w:rFonts w:eastAsia="Arial"/>
          <w:spacing w:val="1"/>
        </w:rPr>
        <w:t>m</w:t>
      </w:r>
      <w:r w:rsidRPr="00E83A7C">
        <w:rPr>
          <w:rFonts w:eastAsia="Arial"/>
        </w:rPr>
        <w:t>u</w:t>
      </w:r>
      <w:r w:rsidRPr="00E83A7C">
        <w:rPr>
          <w:rFonts w:eastAsia="Arial"/>
          <w:spacing w:val="-1"/>
        </w:rPr>
        <w:t>ni</w:t>
      </w:r>
      <w:r w:rsidRPr="00E83A7C">
        <w:rPr>
          <w:rFonts w:eastAsia="Arial"/>
          <w:spacing w:val="1"/>
        </w:rPr>
        <w:t>t</w:t>
      </w:r>
      <w:r w:rsidRPr="00E83A7C">
        <w:rPr>
          <w:rFonts w:eastAsia="Arial"/>
          <w:spacing w:val="-1"/>
        </w:rPr>
        <w:t>y</w:t>
      </w:r>
      <w:r w:rsidRPr="00E83A7C">
        <w:rPr>
          <w:rFonts w:eastAsia="Arial"/>
        </w:rPr>
        <w:t>.</w:t>
      </w:r>
    </w:p>
    <w:p w14:paraId="087D49C3" w14:textId="3B725319" w:rsidR="00C02EC0" w:rsidRPr="005F77B7" w:rsidRDefault="00C02EC0" w:rsidP="00372CBA">
      <w:pPr>
        <w:rPr>
          <w:rFonts w:eastAsia="Arial"/>
          <w:b/>
          <w:bCs/>
        </w:rPr>
      </w:pPr>
      <w:r w:rsidRPr="005F77B7">
        <w:rPr>
          <w:rFonts w:eastAsia="Arial"/>
          <w:b/>
          <w:bCs/>
          <w:spacing w:val="-1"/>
          <w:u w:color="000000"/>
        </w:rPr>
        <w:t>C</w:t>
      </w:r>
      <w:r w:rsidRPr="005F77B7">
        <w:rPr>
          <w:rFonts w:eastAsia="Arial"/>
          <w:b/>
          <w:bCs/>
          <w:spacing w:val="1"/>
          <w:u w:color="000000"/>
        </w:rPr>
        <w:t>r</w:t>
      </w:r>
      <w:r w:rsidRPr="005F77B7">
        <w:rPr>
          <w:rFonts w:eastAsia="Arial"/>
          <w:b/>
          <w:bCs/>
          <w:u w:color="000000"/>
        </w:rPr>
        <w:t>oss</w:t>
      </w:r>
      <w:r w:rsidRPr="005F77B7">
        <w:rPr>
          <w:rFonts w:eastAsia="Arial"/>
          <w:b/>
          <w:bCs/>
          <w:spacing w:val="-1"/>
          <w:u w:color="000000"/>
        </w:rPr>
        <w:t>i</w:t>
      </w:r>
      <w:r w:rsidRPr="005F77B7">
        <w:rPr>
          <w:rFonts w:eastAsia="Arial"/>
          <w:b/>
          <w:bCs/>
          <w:u w:color="000000"/>
        </w:rPr>
        <w:t>n</w:t>
      </w:r>
      <w:r w:rsidRPr="005F77B7">
        <w:rPr>
          <w:rFonts w:eastAsia="Arial"/>
          <w:b/>
          <w:bCs/>
          <w:spacing w:val="2"/>
          <w:u w:color="000000"/>
        </w:rPr>
        <w:t>g</w:t>
      </w:r>
      <w:r w:rsidRPr="005F77B7">
        <w:rPr>
          <w:rFonts w:eastAsia="Arial"/>
          <w:b/>
          <w:bCs/>
          <w:u w:color="000000"/>
        </w:rPr>
        <w:t>s</w:t>
      </w:r>
      <w:r w:rsidRPr="005F77B7">
        <w:rPr>
          <w:rFonts w:eastAsia="Arial"/>
          <w:b/>
          <w:bCs/>
          <w:spacing w:val="-4"/>
          <w:u w:color="000000"/>
        </w:rPr>
        <w:t xml:space="preserve"> </w:t>
      </w:r>
      <w:r w:rsidRPr="005F77B7">
        <w:rPr>
          <w:rFonts w:eastAsia="Arial"/>
          <w:b/>
          <w:bCs/>
          <w:spacing w:val="2"/>
          <w:u w:color="000000"/>
        </w:rPr>
        <w:t>T</w:t>
      </w:r>
      <w:r w:rsidRPr="005F77B7">
        <w:rPr>
          <w:rFonts w:eastAsia="Arial"/>
          <w:b/>
          <w:bCs/>
          <w:spacing w:val="-1"/>
          <w:u w:color="000000"/>
        </w:rPr>
        <w:t>V</w:t>
      </w:r>
    </w:p>
    <w:p w14:paraId="49836540" w14:textId="779CC747" w:rsidR="00C02EC0" w:rsidRPr="00E83A7C" w:rsidRDefault="00C02EC0" w:rsidP="00372CBA">
      <w:pPr>
        <w:rPr>
          <w:rFonts w:eastAsia="Arial"/>
        </w:rPr>
      </w:pPr>
      <w:r w:rsidRPr="00E83A7C">
        <w:rPr>
          <w:rFonts w:eastAsia="Arial"/>
          <w:spacing w:val="-1"/>
        </w:rPr>
        <w:t>P</w:t>
      </w:r>
      <w:r w:rsidRPr="00E83A7C">
        <w:rPr>
          <w:rFonts w:eastAsia="Arial"/>
          <w:spacing w:val="1"/>
        </w:rPr>
        <w:t>r</w:t>
      </w:r>
      <w:r w:rsidRPr="00E83A7C">
        <w:rPr>
          <w:rFonts w:eastAsia="Arial"/>
        </w:rPr>
        <w:t>o</w:t>
      </w:r>
      <w:r w:rsidRPr="00E83A7C">
        <w:rPr>
          <w:rFonts w:eastAsia="Arial"/>
          <w:spacing w:val="-3"/>
        </w:rPr>
        <w:t>v</w:t>
      </w:r>
      <w:r w:rsidRPr="00E83A7C">
        <w:rPr>
          <w:rFonts w:eastAsia="Arial"/>
          <w:spacing w:val="-1"/>
        </w:rPr>
        <w:t>i</w:t>
      </w:r>
      <w:r w:rsidRPr="00E83A7C">
        <w:rPr>
          <w:rFonts w:eastAsia="Arial"/>
        </w:rPr>
        <w:t>d</w:t>
      </w:r>
      <w:r w:rsidRPr="00E83A7C">
        <w:rPr>
          <w:rFonts w:eastAsia="Arial"/>
          <w:spacing w:val="-1"/>
        </w:rPr>
        <w:t>e</w:t>
      </w:r>
      <w:r w:rsidRPr="00E83A7C">
        <w:rPr>
          <w:rFonts w:eastAsia="Arial"/>
        </w:rPr>
        <w:t>s</w:t>
      </w:r>
      <w:r w:rsidRPr="00E83A7C">
        <w:rPr>
          <w:rFonts w:eastAsia="Arial"/>
          <w:spacing w:val="-8"/>
        </w:rPr>
        <w:t xml:space="preserve"> </w:t>
      </w:r>
      <w:r w:rsidR="00991933" w:rsidRPr="00E83A7C">
        <w:rPr>
          <w:rFonts w:eastAsia="Arial"/>
          <w:spacing w:val="-1"/>
        </w:rPr>
        <w:t>l</w:t>
      </w:r>
      <w:r w:rsidR="00991933" w:rsidRPr="00E83A7C">
        <w:rPr>
          <w:rFonts w:eastAsia="Arial"/>
        </w:rPr>
        <w:t>oc</w:t>
      </w:r>
      <w:r w:rsidR="00991933" w:rsidRPr="00E83A7C">
        <w:rPr>
          <w:rFonts w:eastAsia="Arial"/>
          <w:spacing w:val="-1"/>
        </w:rPr>
        <w:t>al</w:t>
      </w:r>
      <w:r w:rsidR="00991933" w:rsidRPr="00E83A7C">
        <w:rPr>
          <w:rFonts w:eastAsia="Arial"/>
          <w:spacing w:val="1"/>
        </w:rPr>
        <w:t>l</w:t>
      </w:r>
      <w:r w:rsidR="00991933" w:rsidRPr="00E83A7C">
        <w:rPr>
          <w:rFonts w:eastAsia="Arial"/>
          <w:spacing w:val="-2"/>
        </w:rPr>
        <w:t>y</w:t>
      </w:r>
      <w:r w:rsidR="00991933" w:rsidRPr="00E83A7C">
        <w:rPr>
          <w:rFonts w:eastAsia="Arial"/>
          <w:spacing w:val="1"/>
        </w:rPr>
        <w:t xml:space="preserve"> oriented</w:t>
      </w:r>
      <w:r w:rsidRPr="00E83A7C">
        <w:rPr>
          <w:rFonts w:eastAsia="Arial"/>
        </w:rPr>
        <w:t>,</w:t>
      </w:r>
      <w:r w:rsidRPr="00E83A7C">
        <w:rPr>
          <w:rFonts w:eastAsia="Arial"/>
          <w:spacing w:val="-10"/>
        </w:rPr>
        <w:t xml:space="preserve"> </w:t>
      </w:r>
      <w:r w:rsidRPr="00E83A7C">
        <w:rPr>
          <w:rFonts w:eastAsia="Arial"/>
        </w:rPr>
        <w:t>produc</w:t>
      </w:r>
      <w:r w:rsidRPr="00E83A7C">
        <w:rPr>
          <w:rFonts w:eastAsia="Arial"/>
          <w:spacing w:val="-1"/>
        </w:rPr>
        <w:t>e</w:t>
      </w:r>
      <w:r w:rsidRPr="00E83A7C">
        <w:rPr>
          <w:rFonts w:eastAsia="Arial"/>
        </w:rPr>
        <w:t>d</w:t>
      </w:r>
      <w:r w:rsidRPr="00E83A7C">
        <w:rPr>
          <w:rFonts w:eastAsia="Arial"/>
          <w:spacing w:val="-11"/>
        </w:rPr>
        <w:t xml:space="preserve"> </w:t>
      </w:r>
      <w:r w:rsidRPr="00E83A7C">
        <w:rPr>
          <w:rFonts w:eastAsia="Arial"/>
        </w:rPr>
        <w:t>a</w:t>
      </w:r>
      <w:r w:rsidRPr="00E83A7C">
        <w:rPr>
          <w:rFonts w:eastAsia="Arial"/>
          <w:spacing w:val="-1"/>
        </w:rPr>
        <w:t>n</w:t>
      </w:r>
      <w:r w:rsidRPr="00E83A7C">
        <w:rPr>
          <w:rFonts w:eastAsia="Arial"/>
        </w:rPr>
        <w:t>d</w:t>
      </w:r>
      <w:r w:rsidRPr="00E83A7C">
        <w:rPr>
          <w:rFonts w:eastAsia="Arial"/>
          <w:spacing w:val="-11"/>
        </w:rPr>
        <w:t xml:space="preserve"> </w:t>
      </w:r>
      <w:r w:rsidRPr="00E83A7C">
        <w:rPr>
          <w:rFonts w:eastAsia="Arial"/>
          <w:spacing w:val="1"/>
        </w:rPr>
        <w:t>m</w:t>
      </w:r>
      <w:r w:rsidRPr="00E83A7C">
        <w:rPr>
          <w:rFonts w:eastAsia="Arial"/>
          <w:spacing w:val="-3"/>
        </w:rPr>
        <w:t>a</w:t>
      </w:r>
      <w:r w:rsidRPr="00E83A7C">
        <w:rPr>
          <w:rFonts w:eastAsia="Arial"/>
          <w:spacing w:val="-2"/>
        </w:rPr>
        <w:t>r</w:t>
      </w:r>
      <w:r w:rsidRPr="00E83A7C">
        <w:rPr>
          <w:rFonts w:eastAsia="Arial"/>
          <w:spacing w:val="2"/>
        </w:rPr>
        <w:t>k</w:t>
      </w:r>
      <w:r w:rsidRPr="00E83A7C">
        <w:rPr>
          <w:rFonts w:eastAsia="Arial"/>
          <w:spacing w:val="-3"/>
        </w:rPr>
        <w:t>e</w:t>
      </w:r>
      <w:r w:rsidRPr="00E83A7C">
        <w:rPr>
          <w:rFonts w:eastAsia="Arial"/>
          <w:spacing w:val="1"/>
        </w:rPr>
        <w:t>t</w:t>
      </w:r>
      <w:r w:rsidRPr="00E83A7C">
        <w:rPr>
          <w:rFonts w:eastAsia="Arial"/>
        </w:rPr>
        <w:t>ed</w:t>
      </w:r>
      <w:r w:rsidRPr="00E83A7C">
        <w:rPr>
          <w:rFonts w:eastAsia="Arial"/>
          <w:spacing w:val="-11"/>
        </w:rPr>
        <w:t xml:space="preserve"> </w:t>
      </w:r>
      <w:r w:rsidRPr="00E83A7C">
        <w:rPr>
          <w:rFonts w:eastAsia="Arial"/>
          <w:spacing w:val="1"/>
        </w:rPr>
        <w:t>m</w:t>
      </w:r>
      <w:r w:rsidRPr="00E83A7C">
        <w:rPr>
          <w:rFonts w:eastAsia="Arial"/>
        </w:rPr>
        <w:t>u</w:t>
      </w:r>
      <w:r w:rsidRPr="00E83A7C">
        <w:rPr>
          <w:rFonts w:eastAsia="Arial"/>
          <w:spacing w:val="-1"/>
        </w:rPr>
        <w:t>l</w:t>
      </w:r>
      <w:r w:rsidRPr="00E83A7C">
        <w:rPr>
          <w:rFonts w:eastAsia="Arial"/>
          <w:spacing w:val="1"/>
        </w:rPr>
        <w:t>ti-</w:t>
      </w:r>
      <w:r w:rsidRPr="00E83A7C">
        <w:rPr>
          <w:rFonts w:eastAsia="Arial"/>
        </w:rPr>
        <w:t>cu</w:t>
      </w:r>
      <w:r w:rsidRPr="00E83A7C">
        <w:rPr>
          <w:rFonts w:eastAsia="Arial"/>
          <w:spacing w:val="-1"/>
        </w:rPr>
        <w:t>l</w:t>
      </w:r>
      <w:r w:rsidRPr="00E83A7C">
        <w:rPr>
          <w:rFonts w:eastAsia="Arial"/>
          <w:spacing w:val="1"/>
        </w:rPr>
        <w:t>t</w:t>
      </w:r>
      <w:r w:rsidRPr="00E83A7C">
        <w:rPr>
          <w:rFonts w:eastAsia="Arial"/>
          <w:spacing w:val="-3"/>
        </w:rPr>
        <w:t>u</w:t>
      </w:r>
      <w:r w:rsidRPr="00E83A7C">
        <w:rPr>
          <w:rFonts w:eastAsia="Arial"/>
          <w:spacing w:val="1"/>
        </w:rPr>
        <w:t>r</w:t>
      </w:r>
      <w:r w:rsidRPr="00E83A7C">
        <w:rPr>
          <w:rFonts w:eastAsia="Arial"/>
        </w:rPr>
        <w:t>al</w:t>
      </w:r>
      <w:r w:rsidRPr="00E83A7C">
        <w:rPr>
          <w:rFonts w:eastAsia="Arial"/>
          <w:spacing w:val="-9"/>
        </w:rPr>
        <w:t xml:space="preserve"> </w:t>
      </w:r>
      <w:r w:rsidRPr="00E83A7C">
        <w:rPr>
          <w:rFonts w:eastAsia="Arial"/>
          <w:spacing w:val="-3"/>
        </w:rPr>
        <w:t>p</w:t>
      </w:r>
      <w:r w:rsidRPr="00E83A7C">
        <w:rPr>
          <w:rFonts w:eastAsia="Arial"/>
          <w:spacing w:val="1"/>
        </w:rPr>
        <w:t>r</w:t>
      </w:r>
      <w:r w:rsidRPr="00E83A7C">
        <w:rPr>
          <w:rFonts w:eastAsia="Arial"/>
          <w:spacing w:val="-3"/>
        </w:rPr>
        <w:t>o</w:t>
      </w:r>
      <w:r w:rsidRPr="00E83A7C">
        <w:rPr>
          <w:rFonts w:eastAsia="Arial"/>
          <w:spacing w:val="2"/>
        </w:rPr>
        <w:t>g</w:t>
      </w:r>
      <w:r w:rsidRPr="00E83A7C">
        <w:rPr>
          <w:rFonts w:eastAsia="Arial"/>
          <w:spacing w:val="1"/>
        </w:rPr>
        <w:t>r</w:t>
      </w:r>
      <w:r w:rsidRPr="00E83A7C">
        <w:rPr>
          <w:rFonts w:eastAsia="Arial"/>
          <w:spacing w:val="-3"/>
        </w:rPr>
        <w:t>a</w:t>
      </w:r>
      <w:r w:rsidRPr="00E83A7C">
        <w:rPr>
          <w:rFonts w:eastAsia="Arial"/>
          <w:spacing w:val="1"/>
        </w:rPr>
        <w:t>mm</w:t>
      </w:r>
      <w:r w:rsidRPr="00E83A7C">
        <w:rPr>
          <w:rFonts w:eastAsia="Arial"/>
          <w:spacing w:val="-3"/>
        </w:rPr>
        <w:t>i</w:t>
      </w:r>
      <w:r w:rsidRPr="00E83A7C">
        <w:rPr>
          <w:rFonts w:eastAsia="Arial"/>
        </w:rPr>
        <w:t>ng</w:t>
      </w:r>
      <w:r w:rsidRPr="00E83A7C">
        <w:rPr>
          <w:rFonts w:eastAsia="Arial"/>
          <w:spacing w:val="-9"/>
        </w:rPr>
        <w:t xml:space="preserve"> </w:t>
      </w:r>
      <w:r w:rsidRPr="00E83A7C">
        <w:rPr>
          <w:rFonts w:eastAsia="Arial"/>
        </w:rPr>
        <w:t>a</w:t>
      </w:r>
      <w:r w:rsidRPr="00E83A7C">
        <w:rPr>
          <w:rFonts w:eastAsia="Arial"/>
          <w:spacing w:val="-1"/>
        </w:rPr>
        <w:t>n</w:t>
      </w:r>
      <w:r w:rsidRPr="00E83A7C">
        <w:rPr>
          <w:rFonts w:eastAsia="Arial"/>
        </w:rPr>
        <w:t>d</w:t>
      </w:r>
      <w:r w:rsidRPr="00E83A7C">
        <w:rPr>
          <w:rFonts w:eastAsia="Arial"/>
          <w:spacing w:val="-11"/>
        </w:rPr>
        <w:t xml:space="preserve"> </w:t>
      </w:r>
      <w:r w:rsidRPr="00E83A7C">
        <w:rPr>
          <w:rFonts w:eastAsia="Arial"/>
        </w:rPr>
        <w:t>co</w:t>
      </w:r>
      <w:r w:rsidRPr="00E83A7C">
        <w:rPr>
          <w:rFonts w:eastAsia="Arial"/>
          <w:spacing w:val="-1"/>
        </w:rPr>
        <w:t>n</w:t>
      </w:r>
      <w:r w:rsidRPr="00E83A7C">
        <w:rPr>
          <w:rFonts w:eastAsia="Arial"/>
          <w:spacing w:val="1"/>
        </w:rPr>
        <w:t>t</w:t>
      </w:r>
      <w:r w:rsidRPr="00E83A7C">
        <w:rPr>
          <w:rFonts w:eastAsia="Arial"/>
        </w:rPr>
        <w:t>e</w:t>
      </w:r>
      <w:r w:rsidRPr="00E83A7C">
        <w:rPr>
          <w:rFonts w:eastAsia="Arial"/>
          <w:spacing w:val="-3"/>
        </w:rPr>
        <w:t>n</w:t>
      </w:r>
      <w:r w:rsidRPr="00E83A7C">
        <w:rPr>
          <w:rFonts w:eastAsia="Arial"/>
        </w:rPr>
        <w:t xml:space="preserve">t </w:t>
      </w:r>
      <w:r w:rsidRPr="00E83A7C">
        <w:rPr>
          <w:rFonts w:eastAsia="Arial"/>
          <w:spacing w:val="-1"/>
        </w:rPr>
        <w:t>i</w:t>
      </w:r>
      <w:r w:rsidRPr="00E83A7C">
        <w:rPr>
          <w:rFonts w:eastAsia="Arial"/>
        </w:rPr>
        <w:t>n</w:t>
      </w:r>
      <w:r w:rsidRPr="00E83A7C">
        <w:rPr>
          <w:rFonts w:eastAsia="Arial"/>
          <w:spacing w:val="1"/>
        </w:rPr>
        <w:t xml:space="preserve"> </w:t>
      </w:r>
      <w:r w:rsidRPr="00E83A7C">
        <w:rPr>
          <w:rFonts w:eastAsia="Arial"/>
          <w:spacing w:val="-1"/>
        </w:rPr>
        <w:t>H</w:t>
      </w:r>
      <w:r w:rsidRPr="00E83A7C">
        <w:rPr>
          <w:rFonts w:eastAsia="Arial"/>
          <w:spacing w:val="1"/>
        </w:rPr>
        <w:t>m</w:t>
      </w:r>
      <w:r w:rsidRPr="00E83A7C">
        <w:rPr>
          <w:rFonts w:eastAsia="Arial"/>
        </w:rPr>
        <w:t>o</w:t>
      </w:r>
      <w:r w:rsidRPr="00E83A7C">
        <w:rPr>
          <w:rFonts w:eastAsia="Arial"/>
          <w:spacing w:val="-1"/>
        </w:rPr>
        <w:t>n</w:t>
      </w:r>
      <w:r w:rsidRPr="00E83A7C">
        <w:rPr>
          <w:rFonts w:eastAsia="Arial"/>
        </w:rPr>
        <w:t>g,</w:t>
      </w:r>
      <w:r w:rsidRPr="00E83A7C">
        <w:rPr>
          <w:rFonts w:eastAsia="Arial"/>
          <w:spacing w:val="2"/>
        </w:rPr>
        <w:t xml:space="preserve"> </w:t>
      </w:r>
      <w:r w:rsidRPr="00E83A7C">
        <w:rPr>
          <w:rFonts w:eastAsia="Arial"/>
          <w:spacing w:val="-4"/>
        </w:rPr>
        <w:t>M</w:t>
      </w:r>
      <w:r w:rsidRPr="00E83A7C">
        <w:rPr>
          <w:rFonts w:eastAsia="Arial"/>
        </w:rPr>
        <w:t>a</w:t>
      </w:r>
      <w:r w:rsidRPr="00E83A7C">
        <w:rPr>
          <w:rFonts w:eastAsia="Arial"/>
          <w:spacing w:val="-1"/>
        </w:rPr>
        <w:t>n</w:t>
      </w:r>
      <w:r w:rsidRPr="00E83A7C">
        <w:rPr>
          <w:rFonts w:eastAsia="Arial"/>
        </w:rPr>
        <w:t>d</w:t>
      </w:r>
      <w:r w:rsidRPr="00E83A7C">
        <w:rPr>
          <w:rFonts w:eastAsia="Arial"/>
          <w:spacing w:val="-1"/>
        </w:rPr>
        <w:t>a</w:t>
      </w:r>
      <w:r w:rsidRPr="00E83A7C">
        <w:rPr>
          <w:rFonts w:eastAsia="Arial"/>
          <w:spacing w:val="1"/>
        </w:rPr>
        <w:t>r</w:t>
      </w:r>
      <w:r w:rsidRPr="00E83A7C">
        <w:rPr>
          <w:rFonts w:eastAsia="Arial"/>
          <w:spacing w:val="-1"/>
        </w:rPr>
        <w:t>i</w:t>
      </w:r>
      <w:r w:rsidRPr="00E83A7C">
        <w:rPr>
          <w:rFonts w:eastAsia="Arial"/>
        </w:rPr>
        <w:t>n,</w:t>
      </w:r>
      <w:r w:rsidRPr="00E83A7C">
        <w:rPr>
          <w:rFonts w:eastAsia="Arial"/>
          <w:spacing w:val="2"/>
        </w:rPr>
        <w:t xml:space="preserve"> </w:t>
      </w:r>
      <w:r w:rsidRPr="00E83A7C">
        <w:rPr>
          <w:rFonts w:eastAsia="Arial"/>
          <w:spacing w:val="-1"/>
        </w:rPr>
        <w:t>C</w:t>
      </w:r>
      <w:r w:rsidRPr="00E83A7C">
        <w:rPr>
          <w:rFonts w:eastAsia="Arial"/>
        </w:rPr>
        <w:t>a</w:t>
      </w:r>
      <w:r w:rsidRPr="00E83A7C">
        <w:rPr>
          <w:rFonts w:eastAsia="Arial"/>
          <w:spacing w:val="-1"/>
        </w:rPr>
        <w:t>n</w:t>
      </w:r>
      <w:r w:rsidRPr="00E83A7C">
        <w:rPr>
          <w:rFonts w:eastAsia="Arial"/>
          <w:spacing w:val="1"/>
        </w:rPr>
        <w:t>t</w:t>
      </w:r>
      <w:r w:rsidRPr="00E83A7C">
        <w:rPr>
          <w:rFonts w:eastAsia="Arial"/>
        </w:rPr>
        <w:t>o</w:t>
      </w:r>
      <w:r w:rsidRPr="00E83A7C">
        <w:rPr>
          <w:rFonts w:eastAsia="Arial"/>
          <w:spacing w:val="-1"/>
        </w:rPr>
        <w:t>n</w:t>
      </w:r>
      <w:r w:rsidRPr="00E83A7C">
        <w:rPr>
          <w:rFonts w:eastAsia="Arial"/>
        </w:rPr>
        <w:t>es</w:t>
      </w:r>
      <w:r w:rsidRPr="00E83A7C">
        <w:rPr>
          <w:rFonts w:eastAsia="Arial"/>
          <w:spacing w:val="-1"/>
        </w:rPr>
        <w:t>e</w:t>
      </w:r>
      <w:r w:rsidRPr="00E83A7C">
        <w:rPr>
          <w:rFonts w:eastAsia="Arial"/>
        </w:rPr>
        <w:t>,</w:t>
      </w:r>
      <w:r w:rsidRPr="00E83A7C">
        <w:rPr>
          <w:rFonts w:eastAsia="Arial"/>
          <w:spacing w:val="2"/>
        </w:rPr>
        <w:t xml:space="preserve"> </w:t>
      </w:r>
      <w:r w:rsidRPr="00E83A7C">
        <w:rPr>
          <w:rFonts w:eastAsia="Arial"/>
          <w:spacing w:val="-1"/>
        </w:rPr>
        <w:t>Vi</w:t>
      </w:r>
      <w:r w:rsidRPr="00E83A7C">
        <w:rPr>
          <w:rFonts w:eastAsia="Arial"/>
        </w:rPr>
        <w:t>etn</w:t>
      </w:r>
      <w:r w:rsidRPr="00E83A7C">
        <w:rPr>
          <w:rFonts w:eastAsia="Arial"/>
          <w:spacing w:val="-2"/>
        </w:rPr>
        <w:t>a</w:t>
      </w:r>
      <w:r w:rsidRPr="00E83A7C">
        <w:rPr>
          <w:rFonts w:eastAsia="Arial"/>
          <w:spacing w:val="1"/>
        </w:rPr>
        <w:t>m</w:t>
      </w:r>
      <w:r w:rsidRPr="00E83A7C">
        <w:rPr>
          <w:rFonts w:eastAsia="Arial"/>
        </w:rPr>
        <w:t>es</w:t>
      </w:r>
      <w:r w:rsidRPr="00E83A7C">
        <w:rPr>
          <w:rFonts w:eastAsia="Arial"/>
          <w:spacing w:val="-3"/>
        </w:rPr>
        <w:t>e</w:t>
      </w:r>
      <w:r w:rsidRPr="00E83A7C">
        <w:rPr>
          <w:rFonts w:eastAsia="Arial"/>
        </w:rPr>
        <w:t xml:space="preserve">, </w:t>
      </w:r>
      <w:r w:rsidRPr="00E83A7C">
        <w:rPr>
          <w:rFonts w:eastAsia="Arial"/>
          <w:spacing w:val="2"/>
        </w:rPr>
        <w:t>T</w:t>
      </w:r>
      <w:r w:rsidRPr="00E83A7C">
        <w:rPr>
          <w:rFonts w:eastAsia="Arial"/>
          <w:spacing w:val="-3"/>
        </w:rPr>
        <w:t>a</w:t>
      </w:r>
      <w:r w:rsidRPr="00E83A7C">
        <w:rPr>
          <w:rFonts w:eastAsia="Arial"/>
          <w:spacing w:val="2"/>
        </w:rPr>
        <w:t>g</w:t>
      </w:r>
      <w:r w:rsidRPr="00E83A7C">
        <w:rPr>
          <w:rFonts w:eastAsia="Arial"/>
        </w:rPr>
        <w:t>a</w:t>
      </w:r>
      <w:r w:rsidRPr="00E83A7C">
        <w:rPr>
          <w:rFonts w:eastAsia="Arial"/>
          <w:spacing w:val="-1"/>
        </w:rPr>
        <w:t>l</w:t>
      </w:r>
      <w:r w:rsidRPr="00E83A7C">
        <w:rPr>
          <w:rFonts w:eastAsia="Arial"/>
          <w:spacing w:val="-3"/>
        </w:rPr>
        <w:t>o</w:t>
      </w:r>
      <w:r w:rsidRPr="00E83A7C">
        <w:rPr>
          <w:rFonts w:eastAsia="Arial"/>
          <w:spacing w:val="2"/>
        </w:rPr>
        <w:t>g</w:t>
      </w:r>
      <w:r w:rsidRPr="00E83A7C">
        <w:rPr>
          <w:rFonts w:eastAsia="Arial"/>
        </w:rPr>
        <w:t>,</w:t>
      </w:r>
      <w:r w:rsidRPr="00E83A7C">
        <w:rPr>
          <w:rFonts w:eastAsia="Arial"/>
          <w:spacing w:val="2"/>
        </w:rPr>
        <w:t xml:space="preserve"> </w:t>
      </w:r>
      <w:r w:rsidRPr="00E83A7C">
        <w:rPr>
          <w:rFonts w:eastAsia="Arial"/>
        </w:rPr>
        <w:t>J</w:t>
      </w:r>
      <w:r w:rsidRPr="00E83A7C">
        <w:rPr>
          <w:rFonts w:eastAsia="Arial"/>
          <w:spacing w:val="-3"/>
        </w:rPr>
        <w:t>a</w:t>
      </w:r>
      <w:r w:rsidRPr="00E83A7C">
        <w:rPr>
          <w:rFonts w:eastAsia="Arial"/>
        </w:rPr>
        <w:t>p</w:t>
      </w:r>
      <w:r w:rsidRPr="00E83A7C">
        <w:rPr>
          <w:rFonts w:eastAsia="Arial"/>
          <w:spacing w:val="-1"/>
        </w:rPr>
        <w:t>a</w:t>
      </w:r>
      <w:r w:rsidRPr="00E83A7C">
        <w:rPr>
          <w:rFonts w:eastAsia="Arial"/>
        </w:rPr>
        <w:t>n</w:t>
      </w:r>
      <w:r w:rsidRPr="00E83A7C">
        <w:rPr>
          <w:rFonts w:eastAsia="Arial"/>
          <w:spacing w:val="-1"/>
        </w:rPr>
        <w:t>e</w:t>
      </w:r>
      <w:r w:rsidRPr="00E83A7C">
        <w:rPr>
          <w:rFonts w:eastAsia="Arial"/>
        </w:rPr>
        <w:t>se,</w:t>
      </w:r>
      <w:r w:rsidRPr="00E83A7C">
        <w:rPr>
          <w:rFonts w:eastAsia="Arial"/>
          <w:spacing w:val="2"/>
        </w:rPr>
        <w:t xml:space="preserve"> </w:t>
      </w:r>
      <w:r w:rsidRPr="00E83A7C">
        <w:rPr>
          <w:rFonts w:eastAsia="Arial"/>
          <w:spacing w:val="-1"/>
        </w:rPr>
        <w:t>Hi</w:t>
      </w:r>
      <w:r w:rsidRPr="00E83A7C">
        <w:rPr>
          <w:rFonts w:eastAsia="Arial"/>
          <w:spacing w:val="-3"/>
        </w:rPr>
        <w:t>n</w:t>
      </w:r>
      <w:r w:rsidRPr="00E83A7C">
        <w:rPr>
          <w:rFonts w:eastAsia="Arial"/>
        </w:rPr>
        <w:t>d</w:t>
      </w:r>
      <w:r w:rsidRPr="00E83A7C">
        <w:rPr>
          <w:rFonts w:eastAsia="Arial"/>
          <w:spacing w:val="-1"/>
        </w:rPr>
        <w:t>i</w:t>
      </w:r>
      <w:r w:rsidRPr="00E83A7C">
        <w:rPr>
          <w:rFonts w:eastAsia="Arial"/>
        </w:rPr>
        <w:t>,</w:t>
      </w:r>
      <w:r w:rsidRPr="00E83A7C">
        <w:rPr>
          <w:rFonts w:eastAsia="Arial"/>
          <w:spacing w:val="2"/>
        </w:rPr>
        <w:t xml:space="preserve"> </w:t>
      </w:r>
      <w:r w:rsidRPr="00E83A7C">
        <w:rPr>
          <w:rFonts w:eastAsia="Arial"/>
          <w:spacing w:val="-1"/>
        </w:rPr>
        <w:t>P</w:t>
      </w:r>
      <w:r w:rsidRPr="00E83A7C">
        <w:rPr>
          <w:rFonts w:eastAsia="Arial"/>
        </w:rPr>
        <w:t>u</w:t>
      </w:r>
      <w:r w:rsidRPr="00E83A7C">
        <w:rPr>
          <w:rFonts w:eastAsia="Arial"/>
          <w:spacing w:val="-1"/>
        </w:rPr>
        <w:t>n</w:t>
      </w:r>
      <w:r w:rsidRPr="00E83A7C">
        <w:rPr>
          <w:rFonts w:eastAsia="Arial"/>
          <w:spacing w:val="1"/>
        </w:rPr>
        <w:t>j</w:t>
      </w:r>
      <w:r w:rsidRPr="00E83A7C">
        <w:rPr>
          <w:rFonts w:eastAsia="Arial"/>
        </w:rPr>
        <w:t>a</w:t>
      </w:r>
      <w:r w:rsidRPr="00E83A7C">
        <w:rPr>
          <w:rFonts w:eastAsia="Arial"/>
          <w:spacing w:val="-1"/>
        </w:rPr>
        <w:t>bi</w:t>
      </w:r>
      <w:r w:rsidRPr="00E83A7C">
        <w:rPr>
          <w:rFonts w:eastAsia="Arial"/>
        </w:rPr>
        <w:t>,</w:t>
      </w:r>
      <w:r w:rsidRPr="00E83A7C">
        <w:rPr>
          <w:rFonts w:eastAsia="Arial"/>
          <w:spacing w:val="2"/>
        </w:rPr>
        <w:t xml:space="preserve"> </w:t>
      </w:r>
      <w:r w:rsidRPr="00E83A7C">
        <w:rPr>
          <w:rFonts w:eastAsia="Arial"/>
        </w:rPr>
        <w:t>a</w:t>
      </w:r>
      <w:r w:rsidRPr="00E83A7C">
        <w:rPr>
          <w:rFonts w:eastAsia="Arial"/>
          <w:spacing w:val="-1"/>
        </w:rPr>
        <w:t>n</w:t>
      </w:r>
      <w:r w:rsidRPr="00E83A7C">
        <w:rPr>
          <w:rFonts w:eastAsia="Arial"/>
        </w:rPr>
        <w:t xml:space="preserve">d </w:t>
      </w:r>
      <w:r w:rsidRPr="00E83A7C">
        <w:rPr>
          <w:rFonts w:eastAsia="Arial"/>
          <w:spacing w:val="-1"/>
        </w:rPr>
        <w:t>R</w:t>
      </w:r>
      <w:r w:rsidRPr="00E83A7C">
        <w:rPr>
          <w:rFonts w:eastAsia="Arial"/>
        </w:rPr>
        <w:t>uss</w:t>
      </w:r>
      <w:r w:rsidRPr="00E83A7C">
        <w:rPr>
          <w:rFonts w:eastAsia="Arial"/>
          <w:spacing w:val="-1"/>
        </w:rPr>
        <w:t>i</w:t>
      </w:r>
      <w:r w:rsidRPr="00E83A7C">
        <w:rPr>
          <w:rFonts w:eastAsia="Arial"/>
        </w:rPr>
        <w:t>an</w:t>
      </w:r>
      <w:r w:rsidRPr="00E83A7C">
        <w:rPr>
          <w:rFonts w:eastAsia="Arial"/>
          <w:spacing w:val="2"/>
        </w:rPr>
        <w:t xml:space="preserve"> </w:t>
      </w:r>
      <w:r w:rsidRPr="00E83A7C">
        <w:rPr>
          <w:rFonts w:eastAsia="Arial"/>
          <w:spacing w:val="-3"/>
        </w:rPr>
        <w:t>e</w:t>
      </w:r>
      <w:r w:rsidRPr="00E83A7C">
        <w:rPr>
          <w:rFonts w:eastAsia="Arial"/>
          <w:spacing w:val="1"/>
        </w:rPr>
        <w:t>f</w:t>
      </w:r>
      <w:r w:rsidRPr="00E83A7C">
        <w:rPr>
          <w:rFonts w:eastAsia="Arial"/>
          <w:spacing w:val="3"/>
        </w:rPr>
        <w:t>f</w:t>
      </w:r>
      <w:r w:rsidRPr="00E83A7C">
        <w:rPr>
          <w:rFonts w:eastAsia="Arial"/>
          <w:spacing w:val="-1"/>
        </w:rPr>
        <w:t>i</w:t>
      </w:r>
      <w:r w:rsidRPr="00E83A7C">
        <w:rPr>
          <w:rFonts w:eastAsia="Arial"/>
        </w:rPr>
        <w:t>c</w:t>
      </w:r>
      <w:r w:rsidRPr="00E83A7C">
        <w:rPr>
          <w:rFonts w:eastAsia="Arial"/>
          <w:spacing w:val="-1"/>
        </w:rPr>
        <w:t>i</w:t>
      </w:r>
      <w:r w:rsidRPr="00E83A7C">
        <w:rPr>
          <w:rFonts w:eastAsia="Arial"/>
        </w:rPr>
        <w:t>e</w:t>
      </w:r>
      <w:r w:rsidRPr="00E83A7C">
        <w:rPr>
          <w:rFonts w:eastAsia="Arial"/>
          <w:spacing w:val="-1"/>
        </w:rPr>
        <w:t>n</w:t>
      </w:r>
      <w:r w:rsidRPr="00E83A7C">
        <w:rPr>
          <w:rFonts w:eastAsia="Arial"/>
          <w:spacing w:val="1"/>
        </w:rPr>
        <w:t>t</w:t>
      </w:r>
      <w:r w:rsidRPr="00E83A7C">
        <w:rPr>
          <w:rFonts w:eastAsia="Arial"/>
          <w:spacing w:val="-1"/>
        </w:rPr>
        <w:t>l</w:t>
      </w:r>
      <w:r w:rsidRPr="00E83A7C">
        <w:rPr>
          <w:rFonts w:eastAsia="Arial"/>
        </w:rPr>
        <w:t xml:space="preserve">y </w:t>
      </w:r>
      <w:r w:rsidRPr="00E83A7C">
        <w:rPr>
          <w:rFonts w:eastAsia="Arial"/>
          <w:spacing w:val="-1"/>
        </w:rPr>
        <w:t>li</w:t>
      </w:r>
      <w:r w:rsidRPr="00E83A7C">
        <w:rPr>
          <w:rFonts w:eastAsia="Arial"/>
        </w:rPr>
        <w:t>n</w:t>
      </w:r>
      <w:r w:rsidRPr="00E83A7C">
        <w:rPr>
          <w:rFonts w:eastAsia="Arial"/>
          <w:spacing w:val="2"/>
        </w:rPr>
        <w:t>k</w:t>
      </w:r>
      <w:r w:rsidRPr="00E83A7C">
        <w:rPr>
          <w:rFonts w:eastAsia="Arial"/>
          <w:spacing w:val="-1"/>
        </w:rPr>
        <w:t>i</w:t>
      </w:r>
      <w:r w:rsidRPr="00E83A7C">
        <w:rPr>
          <w:rFonts w:eastAsia="Arial"/>
          <w:spacing w:val="-3"/>
        </w:rPr>
        <w:t>n</w:t>
      </w:r>
      <w:r w:rsidRPr="00E83A7C">
        <w:rPr>
          <w:rFonts w:eastAsia="Arial"/>
        </w:rPr>
        <w:t>g</w:t>
      </w:r>
      <w:r w:rsidRPr="00E83A7C">
        <w:rPr>
          <w:rFonts w:eastAsia="Arial"/>
          <w:spacing w:val="4"/>
        </w:rPr>
        <w:t xml:space="preserve"> </w:t>
      </w:r>
      <w:r w:rsidRPr="00E83A7C">
        <w:rPr>
          <w:rFonts w:eastAsia="Arial"/>
          <w:spacing w:val="-3"/>
        </w:rPr>
        <w:t>i</w:t>
      </w:r>
      <w:r w:rsidRPr="00E83A7C">
        <w:rPr>
          <w:rFonts w:eastAsia="Arial"/>
          <w:spacing w:val="1"/>
        </w:rPr>
        <w:t>t</w:t>
      </w:r>
      <w:r w:rsidRPr="00E83A7C">
        <w:rPr>
          <w:rFonts w:eastAsia="Arial"/>
        </w:rPr>
        <w:t xml:space="preserve">s </w:t>
      </w:r>
      <w:r w:rsidRPr="00E83A7C">
        <w:rPr>
          <w:rFonts w:eastAsia="Arial"/>
          <w:spacing w:val="1"/>
        </w:rPr>
        <w:t>t</w:t>
      </w:r>
      <w:r w:rsidRPr="00E83A7C">
        <w:rPr>
          <w:rFonts w:eastAsia="Arial"/>
        </w:rPr>
        <w:t>a</w:t>
      </w:r>
      <w:r w:rsidRPr="00E83A7C">
        <w:rPr>
          <w:rFonts w:eastAsia="Arial"/>
          <w:spacing w:val="-2"/>
        </w:rPr>
        <w:t>r</w:t>
      </w:r>
      <w:r w:rsidRPr="00E83A7C">
        <w:rPr>
          <w:rFonts w:eastAsia="Arial"/>
          <w:spacing w:val="2"/>
        </w:rPr>
        <w:t>g</w:t>
      </w:r>
      <w:r w:rsidRPr="00E83A7C">
        <w:rPr>
          <w:rFonts w:eastAsia="Arial"/>
          <w:spacing w:val="-3"/>
        </w:rPr>
        <w:t>e</w:t>
      </w:r>
      <w:r w:rsidRPr="00E83A7C">
        <w:rPr>
          <w:rFonts w:eastAsia="Arial"/>
          <w:spacing w:val="1"/>
        </w:rPr>
        <w:t>t</w:t>
      </w:r>
      <w:r w:rsidRPr="00E83A7C">
        <w:rPr>
          <w:rFonts w:eastAsia="Arial"/>
        </w:rPr>
        <w:t>ed</w:t>
      </w:r>
      <w:r w:rsidRPr="00E83A7C">
        <w:rPr>
          <w:rFonts w:eastAsia="Arial"/>
          <w:spacing w:val="2"/>
        </w:rPr>
        <w:t xml:space="preserve"> </w:t>
      </w:r>
      <w:r w:rsidRPr="00E83A7C">
        <w:rPr>
          <w:rFonts w:eastAsia="Arial"/>
        </w:rPr>
        <w:t>a</w:t>
      </w:r>
      <w:r w:rsidRPr="00E83A7C">
        <w:rPr>
          <w:rFonts w:eastAsia="Arial"/>
          <w:spacing w:val="-1"/>
        </w:rPr>
        <w:t>u</w:t>
      </w:r>
      <w:r w:rsidRPr="00E83A7C">
        <w:rPr>
          <w:rFonts w:eastAsia="Arial"/>
        </w:rPr>
        <w:t>d</w:t>
      </w:r>
      <w:r w:rsidRPr="00E83A7C">
        <w:rPr>
          <w:rFonts w:eastAsia="Arial"/>
          <w:spacing w:val="-1"/>
        </w:rPr>
        <w:t>i</w:t>
      </w:r>
      <w:r w:rsidRPr="00E83A7C">
        <w:rPr>
          <w:rFonts w:eastAsia="Arial"/>
        </w:rPr>
        <w:t>e</w:t>
      </w:r>
      <w:r w:rsidRPr="00E83A7C">
        <w:rPr>
          <w:rFonts w:eastAsia="Arial"/>
          <w:spacing w:val="-1"/>
        </w:rPr>
        <w:t>n</w:t>
      </w:r>
      <w:r w:rsidRPr="00E83A7C">
        <w:rPr>
          <w:rFonts w:eastAsia="Arial"/>
        </w:rPr>
        <w:t>ces a</w:t>
      </w:r>
      <w:r w:rsidRPr="00E83A7C">
        <w:rPr>
          <w:rFonts w:eastAsia="Arial"/>
          <w:spacing w:val="-1"/>
        </w:rPr>
        <w:t>n</w:t>
      </w:r>
      <w:r w:rsidRPr="00E83A7C">
        <w:rPr>
          <w:rFonts w:eastAsia="Arial"/>
        </w:rPr>
        <w:t>d</w:t>
      </w:r>
      <w:r w:rsidRPr="00E83A7C">
        <w:rPr>
          <w:rFonts w:eastAsia="Arial"/>
          <w:spacing w:val="2"/>
        </w:rPr>
        <w:t xml:space="preserve"> </w:t>
      </w:r>
      <w:r w:rsidRPr="00E83A7C">
        <w:rPr>
          <w:rFonts w:eastAsia="Arial"/>
        </w:rPr>
        <w:t>c</w:t>
      </w:r>
      <w:r w:rsidRPr="00E83A7C">
        <w:rPr>
          <w:rFonts w:eastAsia="Arial"/>
          <w:spacing w:val="-3"/>
        </w:rPr>
        <w:t>o</w:t>
      </w:r>
      <w:r w:rsidRPr="00E83A7C">
        <w:rPr>
          <w:rFonts w:eastAsia="Arial"/>
          <w:spacing w:val="1"/>
        </w:rPr>
        <w:t>mm</w:t>
      </w:r>
      <w:r w:rsidRPr="00E83A7C">
        <w:rPr>
          <w:rFonts w:eastAsia="Arial"/>
          <w:spacing w:val="-3"/>
        </w:rPr>
        <w:t>e</w:t>
      </w:r>
      <w:r w:rsidRPr="00E83A7C">
        <w:rPr>
          <w:rFonts w:eastAsia="Arial"/>
          <w:spacing w:val="1"/>
        </w:rPr>
        <w:t>r</w:t>
      </w:r>
      <w:r w:rsidRPr="00E83A7C">
        <w:rPr>
          <w:rFonts w:eastAsia="Arial"/>
        </w:rPr>
        <w:t>c</w:t>
      </w:r>
      <w:r w:rsidRPr="00E83A7C">
        <w:rPr>
          <w:rFonts w:eastAsia="Arial"/>
          <w:spacing w:val="-1"/>
        </w:rPr>
        <w:t>i</w:t>
      </w:r>
      <w:r w:rsidRPr="00E83A7C">
        <w:rPr>
          <w:rFonts w:eastAsia="Arial"/>
        </w:rPr>
        <w:t>a</w:t>
      </w:r>
      <w:r w:rsidRPr="00E83A7C">
        <w:rPr>
          <w:rFonts w:eastAsia="Arial"/>
          <w:spacing w:val="-1"/>
        </w:rPr>
        <w:t>l</w:t>
      </w:r>
      <w:r w:rsidRPr="00E83A7C">
        <w:rPr>
          <w:rFonts w:eastAsia="Arial"/>
        </w:rPr>
        <w:t>,</w:t>
      </w:r>
      <w:r w:rsidRPr="00E83A7C">
        <w:rPr>
          <w:rFonts w:eastAsia="Arial"/>
          <w:spacing w:val="3"/>
        </w:rPr>
        <w:t xml:space="preserve"> </w:t>
      </w:r>
      <w:r w:rsidRPr="00E83A7C">
        <w:rPr>
          <w:rFonts w:eastAsia="Arial"/>
        </w:rPr>
        <w:t>n</w:t>
      </w:r>
      <w:r w:rsidRPr="00E83A7C">
        <w:rPr>
          <w:rFonts w:eastAsia="Arial"/>
          <w:spacing w:val="-1"/>
        </w:rPr>
        <w:t>o</w:t>
      </w:r>
      <w:r w:rsidRPr="00E83A7C">
        <w:rPr>
          <w:rFonts w:eastAsia="Arial"/>
          <w:spacing w:val="3"/>
        </w:rPr>
        <w:t>n</w:t>
      </w:r>
      <w:r w:rsidRPr="00E83A7C">
        <w:rPr>
          <w:rFonts w:eastAsia="Arial"/>
          <w:spacing w:val="1"/>
        </w:rPr>
        <w:t>-</w:t>
      </w:r>
      <w:r w:rsidRPr="00E83A7C">
        <w:rPr>
          <w:rFonts w:eastAsia="Arial"/>
          <w:spacing w:val="-2"/>
        </w:rPr>
        <w:t>c</w:t>
      </w:r>
      <w:r w:rsidRPr="00E83A7C">
        <w:rPr>
          <w:rFonts w:eastAsia="Arial"/>
        </w:rPr>
        <w:t>om</w:t>
      </w:r>
      <w:r w:rsidRPr="00E83A7C">
        <w:rPr>
          <w:rFonts w:eastAsia="Arial"/>
          <w:spacing w:val="1"/>
        </w:rPr>
        <w:t>m</w:t>
      </w:r>
      <w:r w:rsidRPr="00E83A7C">
        <w:rPr>
          <w:rFonts w:eastAsia="Arial"/>
          <w:spacing w:val="-3"/>
        </w:rPr>
        <w:t>e</w:t>
      </w:r>
      <w:r w:rsidRPr="00E83A7C">
        <w:rPr>
          <w:rFonts w:eastAsia="Arial"/>
          <w:spacing w:val="1"/>
        </w:rPr>
        <w:t>r</w:t>
      </w:r>
      <w:r w:rsidRPr="00E83A7C">
        <w:rPr>
          <w:rFonts w:eastAsia="Arial"/>
        </w:rPr>
        <w:t>c</w:t>
      </w:r>
      <w:r w:rsidRPr="00E83A7C">
        <w:rPr>
          <w:rFonts w:eastAsia="Arial"/>
          <w:spacing w:val="-1"/>
        </w:rPr>
        <w:t>i</w:t>
      </w:r>
      <w:r w:rsidRPr="00E83A7C">
        <w:rPr>
          <w:rFonts w:eastAsia="Arial"/>
        </w:rPr>
        <w:t>al</w:t>
      </w:r>
      <w:r w:rsidRPr="00E83A7C">
        <w:rPr>
          <w:rFonts w:eastAsia="Arial"/>
          <w:spacing w:val="1"/>
        </w:rPr>
        <w:t xml:space="preserve"> </w:t>
      </w:r>
      <w:r w:rsidRPr="00E83A7C">
        <w:rPr>
          <w:rFonts w:eastAsia="Arial"/>
        </w:rPr>
        <w:t>a</w:t>
      </w:r>
      <w:r w:rsidRPr="00E83A7C">
        <w:rPr>
          <w:rFonts w:eastAsia="Arial"/>
          <w:spacing w:val="-1"/>
        </w:rPr>
        <w:t>n</w:t>
      </w:r>
      <w:r w:rsidRPr="00E83A7C">
        <w:rPr>
          <w:rFonts w:eastAsia="Arial"/>
        </w:rPr>
        <w:t xml:space="preserve">d </w:t>
      </w:r>
      <w:r w:rsidRPr="00E83A7C">
        <w:rPr>
          <w:rFonts w:eastAsia="Arial"/>
          <w:spacing w:val="2"/>
        </w:rPr>
        <w:t>g</w:t>
      </w:r>
      <w:r w:rsidRPr="00E83A7C">
        <w:rPr>
          <w:rFonts w:eastAsia="Arial"/>
        </w:rPr>
        <w:t>o</w:t>
      </w:r>
      <w:r w:rsidRPr="00E83A7C">
        <w:rPr>
          <w:rFonts w:eastAsia="Arial"/>
          <w:spacing w:val="-3"/>
        </w:rPr>
        <w:t>v</w:t>
      </w:r>
      <w:r w:rsidRPr="00E83A7C">
        <w:rPr>
          <w:rFonts w:eastAsia="Arial"/>
        </w:rPr>
        <w:t>ern</w:t>
      </w:r>
      <w:r w:rsidRPr="00E83A7C">
        <w:rPr>
          <w:rFonts w:eastAsia="Arial"/>
          <w:spacing w:val="1"/>
        </w:rPr>
        <w:t>m</w:t>
      </w:r>
      <w:r w:rsidRPr="00E83A7C">
        <w:rPr>
          <w:rFonts w:eastAsia="Arial"/>
        </w:rPr>
        <w:t>e</w:t>
      </w:r>
      <w:r w:rsidRPr="00E83A7C">
        <w:rPr>
          <w:rFonts w:eastAsia="Arial"/>
          <w:spacing w:val="-3"/>
        </w:rPr>
        <w:t>n</w:t>
      </w:r>
      <w:r w:rsidRPr="00E83A7C">
        <w:rPr>
          <w:rFonts w:eastAsia="Arial"/>
          <w:spacing w:val="1"/>
        </w:rPr>
        <w:t>t</w:t>
      </w:r>
      <w:r w:rsidRPr="00E83A7C">
        <w:rPr>
          <w:rFonts w:eastAsia="Arial"/>
        </w:rPr>
        <w:t>al e</w:t>
      </w:r>
      <w:r w:rsidRPr="00E83A7C">
        <w:rPr>
          <w:rFonts w:eastAsia="Arial"/>
          <w:spacing w:val="-3"/>
        </w:rPr>
        <w:t>n</w:t>
      </w:r>
      <w:r w:rsidRPr="00E83A7C">
        <w:rPr>
          <w:rFonts w:eastAsia="Arial"/>
          <w:spacing w:val="1"/>
        </w:rPr>
        <w:t>t</w:t>
      </w:r>
      <w:r w:rsidRPr="00E83A7C">
        <w:rPr>
          <w:rFonts w:eastAsia="Arial"/>
          <w:spacing w:val="-1"/>
        </w:rPr>
        <w:t>i</w:t>
      </w:r>
      <w:r w:rsidRPr="00E83A7C">
        <w:rPr>
          <w:rFonts w:eastAsia="Arial"/>
          <w:spacing w:val="1"/>
        </w:rPr>
        <w:t>t</w:t>
      </w:r>
      <w:r w:rsidRPr="00E83A7C">
        <w:rPr>
          <w:rFonts w:eastAsia="Arial"/>
          <w:spacing w:val="-1"/>
        </w:rPr>
        <w:t>i</w:t>
      </w:r>
      <w:r w:rsidRPr="00E83A7C">
        <w:rPr>
          <w:rFonts w:eastAsia="Arial"/>
        </w:rPr>
        <w:t>es.</w:t>
      </w:r>
    </w:p>
    <w:p w14:paraId="50D036EB" w14:textId="2BEAB13D" w:rsidR="00C02EC0" w:rsidRPr="005F77B7" w:rsidRDefault="00C02EC0" w:rsidP="00372CBA">
      <w:pPr>
        <w:rPr>
          <w:rFonts w:eastAsia="Arial"/>
          <w:b/>
          <w:bCs/>
        </w:rPr>
      </w:pPr>
      <w:r w:rsidRPr="005F77B7">
        <w:rPr>
          <w:rFonts w:eastAsia="Arial"/>
          <w:b/>
          <w:bCs/>
          <w:spacing w:val="-1"/>
          <w:u w:color="000000"/>
        </w:rPr>
        <w:t>A</w:t>
      </w:r>
      <w:r w:rsidRPr="005F77B7">
        <w:rPr>
          <w:rFonts w:eastAsia="Arial"/>
          <w:b/>
          <w:bCs/>
          <w:u w:color="000000"/>
        </w:rPr>
        <w:t>s</w:t>
      </w:r>
      <w:r w:rsidRPr="005F77B7">
        <w:rPr>
          <w:rFonts w:eastAsia="Arial"/>
          <w:b/>
          <w:bCs/>
          <w:spacing w:val="-1"/>
          <w:u w:color="000000"/>
        </w:rPr>
        <w:t>i</w:t>
      </w:r>
      <w:r w:rsidRPr="005F77B7">
        <w:rPr>
          <w:rFonts w:eastAsia="Arial"/>
          <w:b/>
          <w:bCs/>
          <w:u w:color="000000"/>
        </w:rPr>
        <w:t xml:space="preserve">an </w:t>
      </w:r>
      <w:r w:rsidRPr="005F77B7">
        <w:rPr>
          <w:rFonts w:eastAsia="Arial"/>
          <w:b/>
          <w:bCs/>
          <w:spacing w:val="-1"/>
          <w:u w:color="000000"/>
        </w:rPr>
        <w:t>R</w:t>
      </w:r>
      <w:r w:rsidRPr="005F77B7">
        <w:rPr>
          <w:rFonts w:eastAsia="Arial"/>
          <w:b/>
          <w:bCs/>
          <w:u w:color="000000"/>
        </w:rPr>
        <w:t>es</w:t>
      </w:r>
      <w:r w:rsidRPr="005F77B7">
        <w:rPr>
          <w:rFonts w:eastAsia="Arial"/>
          <w:b/>
          <w:bCs/>
          <w:spacing w:val="-1"/>
          <w:u w:color="000000"/>
        </w:rPr>
        <w:t>o</w:t>
      </w:r>
      <w:r w:rsidRPr="005F77B7">
        <w:rPr>
          <w:rFonts w:eastAsia="Arial"/>
          <w:b/>
          <w:bCs/>
          <w:u w:color="000000"/>
        </w:rPr>
        <w:t>urces</w:t>
      </w:r>
      <w:r w:rsidRPr="005F77B7">
        <w:rPr>
          <w:rFonts w:eastAsia="Arial"/>
          <w:b/>
          <w:bCs/>
          <w:spacing w:val="-1"/>
          <w:u w:color="000000"/>
        </w:rPr>
        <w:t xml:space="preserve"> </w:t>
      </w:r>
      <w:r w:rsidRPr="005F77B7">
        <w:rPr>
          <w:rFonts w:eastAsia="Arial"/>
          <w:b/>
          <w:bCs/>
          <w:spacing w:val="1"/>
          <w:u w:color="000000"/>
        </w:rPr>
        <w:t>I</w:t>
      </w:r>
      <w:r w:rsidRPr="005F77B7">
        <w:rPr>
          <w:rFonts w:eastAsia="Arial"/>
          <w:b/>
          <w:bCs/>
          <w:u w:color="000000"/>
        </w:rPr>
        <w:t>n</w:t>
      </w:r>
      <w:r w:rsidRPr="005F77B7">
        <w:rPr>
          <w:rFonts w:eastAsia="Arial"/>
          <w:b/>
          <w:bCs/>
          <w:spacing w:val="-3"/>
          <w:u w:color="000000"/>
        </w:rPr>
        <w:t>c</w:t>
      </w:r>
      <w:r w:rsidRPr="005F77B7">
        <w:rPr>
          <w:rFonts w:eastAsia="Arial"/>
          <w:b/>
          <w:bCs/>
          <w:u w:color="000000"/>
        </w:rPr>
        <w:t>.</w:t>
      </w:r>
      <w:r w:rsidRPr="005F77B7">
        <w:rPr>
          <w:rFonts w:eastAsia="Arial"/>
          <w:b/>
          <w:bCs/>
          <w:spacing w:val="1"/>
          <w:u w:color="000000"/>
        </w:rPr>
        <w:t xml:space="preserve"> (</w:t>
      </w:r>
      <w:r w:rsidRPr="005F77B7">
        <w:rPr>
          <w:rFonts w:eastAsia="Arial"/>
          <w:b/>
          <w:bCs/>
          <w:spacing w:val="-3"/>
          <w:u w:color="000000"/>
        </w:rPr>
        <w:t>A</w:t>
      </w:r>
      <w:r w:rsidRPr="005F77B7">
        <w:rPr>
          <w:rFonts w:eastAsia="Arial"/>
          <w:b/>
          <w:bCs/>
          <w:spacing w:val="-1"/>
          <w:u w:color="000000"/>
        </w:rPr>
        <w:t>R</w:t>
      </w:r>
      <w:r w:rsidRPr="005F77B7">
        <w:rPr>
          <w:rFonts w:eastAsia="Arial"/>
          <w:b/>
          <w:bCs/>
          <w:spacing w:val="1"/>
          <w:u w:color="000000"/>
        </w:rPr>
        <w:t>I)</w:t>
      </w:r>
    </w:p>
    <w:p w14:paraId="5ED7BA13" w14:textId="2C1A7B00" w:rsidR="00C02EC0" w:rsidRPr="00E83A7C" w:rsidRDefault="00C02EC0" w:rsidP="00372CBA">
      <w:pPr>
        <w:rPr>
          <w:rFonts w:eastAsia="Arial"/>
        </w:rPr>
      </w:pPr>
      <w:r w:rsidRPr="00E83A7C">
        <w:rPr>
          <w:rFonts w:eastAsia="Arial"/>
          <w:spacing w:val="-1"/>
        </w:rPr>
        <w:t>AR</w:t>
      </w:r>
      <w:r w:rsidRPr="00E83A7C">
        <w:rPr>
          <w:rFonts w:eastAsia="Arial"/>
        </w:rPr>
        <w:t>I</w:t>
      </w:r>
      <w:r w:rsidRPr="00E83A7C">
        <w:rPr>
          <w:rFonts w:eastAsia="Arial"/>
          <w:spacing w:val="3"/>
        </w:rPr>
        <w:t xml:space="preserve"> </w:t>
      </w:r>
      <w:r w:rsidRPr="00E83A7C">
        <w:rPr>
          <w:rFonts w:eastAsia="Arial"/>
        </w:rPr>
        <w:t>ser</w:t>
      </w:r>
      <w:r w:rsidRPr="00E83A7C">
        <w:rPr>
          <w:rFonts w:eastAsia="Arial"/>
          <w:spacing w:val="-2"/>
        </w:rPr>
        <w:t>v</w:t>
      </w:r>
      <w:r w:rsidRPr="00E83A7C">
        <w:rPr>
          <w:rFonts w:eastAsia="Arial"/>
          <w:spacing w:val="-1"/>
        </w:rPr>
        <w:t>i</w:t>
      </w:r>
      <w:r w:rsidRPr="00E83A7C">
        <w:rPr>
          <w:rFonts w:eastAsia="Arial"/>
        </w:rPr>
        <w:t>ces</w:t>
      </w:r>
      <w:r w:rsidRPr="00E83A7C">
        <w:rPr>
          <w:rFonts w:eastAsia="Arial"/>
          <w:spacing w:val="2"/>
        </w:rPr>
        <w:t xml:space="preserve"> </w:t>
      </w:r>
      <w:r w:rsidRPr="00E83A7C">
        <w:rPr>
          <w:rFonts w:eastAsia="Arial"/>
          <w:spacing w:val="-1"/>
        </w:rPr>
        <w:t>i</w:t>
      </w:r>
      <w:r w:rsidRPr="00E83A7C">
        <w:rPr>
          <w:rFonts w:eastAsia="Arial"/>
        </w:rPr>
        <w:t>nc</w:t>
      </w:r>
      <w:r w:rsidRPr="00E83A7C">
        <w:rPr>
          <w:rFonts w:eastAsia="Arial"/>
          <w:spacing w:val="-1"/>
        </w:rPr>
        <w:t>l</w:t>
      </w:r>
      <w:r w:rsidRPr="00E83A7C">
        <w:rPr>
          <w:rFonts w:eastAsia="Arial"/>
        </w:rPr>
        <w:t>u</w:t>
      </w:r>
      <w:r w:rsidRPr="00E83A7C">
        <w:rPr>
          <w:rFonts w:eastAsia="Arial"/>
          <w:spacing w:val="-1"/>
        </w:rPr>
        <w:t>d</w:t>
      </w:r>
      <w:r w:rsidRPr="00E83A7C">
        <w:rPr>
          <w:rFonts w:eastAsia="Arial"/>
        </w:rPr>
        <w:t>e</w:t>
      </w:r>
      <w:r w:rsidRPr="00E83A7C">
        <w:rPr>
          <w:rFonts w:eastAsia="Arial"/>
          <w:spacing w:val="2"/>
        </w:rPr>
        <w:t xml:space="preserve"> </w:t>
      </w:r>
      <w:r w:rsidRPr="00E83A7C">
        <w:rPr>
          <w:rFonts w:eastAsia="Arial"/>
          <w:spacing w:val="-1"/>
        </w:rPr>
        <w:t>ES</w:t>
      </w:r>
      <w:r w:rsidRPr="00E83A7C">
        <w:rPr>
          <w:rFonts w:eastAsia="Arial"/>
        </w:rPr>
        <w:t>L</w:t>
      </w:r>
      <w:r w:rsidRPr="00E83A7C">
        <w:rPr>
          <w:rFonts w:eastAsia="Arial"/>
          <w:spacing w:val="2"/>
        </w:rPr>
        <w:t xml:space="preserve"> </w:t>
      </w:r>
      <w:r w:rsidRPr="00E83A7C">
        <w:rPr>
          <w:rFonts w:eastAsia="Arial"/>
        </w:rPr>
        <w:t>c</w:t>
      </w:r>
      <w:r w:rsidRPr="00E83A7C">
        <w:rPr>
          <w:rFonts w:eastAsia="Arial"/>
          <w:spacing w:val="-1"/>
        </w:rPr>
        <w:t>l</w:t>
      </w:r>
      <w:r w:rsidRPr="00E83A7C">
        <w:rPr>
          <w:rFonts w:eastAsia="Arial"/>
        </w:rPr>
        <w:t>ass</w:t>
      </w:r>
      <w:r w:rsidRPr="00E83A7C">
        <w:rPr>
          <w:rFonts w:eastAsia="Arial"/>
          <w:spacing w:val="-1"/>
        </w:rPr>
        <w:t>e</w:t>
      </w:r>
      <w:r w:rsidRPr="00E83A7C">
        <w:rPr>
          <w:rFonts w:eastAsia="Arial"/>
        </w:rPr>
        <w:t xml:space="preserve">s, </w:t>
      </w:r>
      <w:r w:rsidRPr="00E83A7C">
        <w:rPr>
          <w:rFonts w:eastAsia="Arial"/>
          <w:spacing w:val="3"/>
        </w:rPr>
        <w:t>f</w:t>
      </w:r>
      <w:r w:rsidRPr="00E83A7C">
        <w:rPr>
          <w:rFonts w:eastAsia="Arial"/>
          <w:spacing w:val="-1"/>
        </w:rPr>
        <w:t>i</w:t>
      </w:r>
      <w:r w:rsidRPr="00E83A7C">
        <w:rPr>
          <w:rFonts w:eastAsia="Arial"/>
        </w:rPr>
        <w:t>n</w:t>
      </w:r>
      <w:r w:rsidRPr="00E83A7C">
        <w:rPr>
          <w:rFonts w:eastAsia="Arial"/>
          <w:spacing w:val="-1"/>
        </w:rPr>
        <w:t>a</w:t>
      </w:r>
      <w:r w:rsidRPr="00E83A7C">
        <w:rPr>
          <w:rFonts w:eastAsia="Arial"/>
        </w:rPr>
        <w:t>nc</w:t>
      </w:r>
      <w:r w:rsidRPr="00E83A7C">
        <w:rPr>
          <w:rFonts w:eastAsia="Arial"/>
          <w:spacing w:val="-1"/>
        </w:rPr>
        <w:t>i</w:t>
      </w:r>
      <w:r w:rsidRPr="00E83A7C">
        <w:rPr>
          <w:rFonts w:eastAsia="Arial"/>
        </w:rPr>
        <w:t>al</w:t>
      </w:r>
      <w:r w:rsidRPr="00E83A7C">
        <w:rPr>
          <w:rFonts w:eastAsia="Arial"/>
          <w:spacing w:val="1"/>
        </w:rPr>
        <w:t xml:space="preserve"> </w:t>
      </w:r>
      <w:r w:rsidRPr="00E83A7C">
        <w:rPr>
          <w:rFonts w:eastAsia="Arial"/>
          <w:spacing w:val="-1"/>
        </w:rPr>
        <w:t>li</w:t>
      </w:r>
      <w:r w:rsidRPr="00E83A7C">
        <w:rPr>
          <w:rFonts w:eastAsia="Arial"/>
          <w:spacing w:val="1"/>
        </w:rPr>
        <w:t>t</w:t>
      </w:r>
      <w:r w:rsidRPr="00E83A7C">
        <w:rPr>
          <w:rFonts w:eastAsia="Arial"/>
        </w:rPr>
        <w:t>era</w:t>
      </w:r>
      <w:r w:rsidRPr="00E83A7C">
        <w:rPr>
          <w:rFonts w:eastAsia="Arial"/>
          <w:spacing w:val="1"/>
        </w:rPr>
        <w:t>r</w:t>
      </w:r>
      <w:r w:rsidRPr="00E83A7C">
        <w:rPr>
          <w:rFonts w:eastAsia="Arial"/>
          <w:spacing w:val="-2"/>
        </w:rPr>
        <w:t>y</w:t>
      </w:r>
      <w:r w:rsidRPr="00E83A7C">
        <w:rPr>
          <w:rFonts w:eastAsia="Arial"/>
          <w:spacing w:val="1"/>
        </w:rPr>
        <w:t>/</w:t>
      </w:r>
      <w:r w:rsidRPr="00E83A7C">
        <w:rPr>
          <w:rFonts w:eastAsia="Arial"/>
        </w:rPr>
        <w:t>e</w:t>
      </w:r>
      <w:r w:rsidRPr="00E83A7C">
        <w:rPr>
          <w:rFonts w:eastAsia="Arial"/>
          <w:spacing w:val="-1"/>
        </w:rPr>
        <w:t>d</w:t>
      </w:r>
      <w:r w:rsidRPr="00E83A7C">
        <w:rPr>
          <w:rFonts w:eastAsia="Arial"/>
        </w:rPr>
        <w:t>uc</w:t>
      </w:r>
      <w:r w:rsidRPr="00E83A7C">
        <w:rPr>
          <w:rFonts w:eastAsia="Arial"/>
          <w:spacing w:val="-1"/>
        </w:rPr>
        <w:t>a</w:t>
      </w:r>
      <w:r w:rsidRPr="00E83A7C">
        <w:rPr>
          <w:rFonts w:eastAsia="Arial"/>
          <w:spacing w:val="1"/>
        </w:rPr>
        <w:t>t</w:t>
      </w:r>
      <w:r w:rsidRPr="00E83A7C">
        <w:rPr>
          <w:rFonts w:eastAsia="Arial"/>
          <w:spacing w:val="-1"/>
        </w:rPr>
        <w:t>i</w:t>
      </w:r>
      <w:r w:rsidRPr="00E83A7C">
        <w:rPr>
          <w:rFonts w:eastAsia="Arial"/>
        </w:rPr>
        <w:t>o</w:t>
      </w:r>
      <w:r w:rsidRPr="00E83A7C">
        <w:rPr>
          <w:rFonts w:eastAsia="Arial"/>
          <w:spacing w:val="-3"/>
        </w:rPr>
        <w:t>n</w:t>
      </w:r>
      <w:r w:rsidRPr="00E83A7C">
        <w:rPr>
          <w:rFonts w:eastAsia="Arial"/>
        </w:rPr>
        <w:t>,</w:t>
      </w:r>
      <w:r w:rsidRPr="00E83A7C">
        <w:rPr>
          <w:rFonts w:eastAsia="Arial"/>
          <w:spacing w:val="3"/>
        </w:rPr>
        <w:t xml:space="preserve"> </w:t>
      </w:r>
      <w:r w:rsidRPr="00E83A7C">
        <w:rPr>
          <w:rFonts w:eastAsia="Arial"/>
        </w:rPr>
        <w:t>ca</w:t>
      </w:r>
      <w:r w:rsidRPr="00E83A7C">
        <w:rPr>
          <w:rFonts w:eastAsia="Arial"/>
          <w:spacing w:val="-2"/>
        </w:rPr>
        <w:t>r</w:t>
      </w:r>
      <w:r w:rsidRPr="00E83A7C">
        <w:rPr>
          <w:rFonts w:eastAsia="Arial"/>
        </w:rPr>
        <w:t>e</w:t>
      </w:r>
      <w:r w:rsidRPr="00E83A7C">
        <w:rPr>
          <w:rFonts w:eastAsia="Arial"/>
          <w:spacing w:val="-1"/>
        </w:rPr>
        <w:t>e</w:t>
      </w:r>
      <w:r w:rsidRPr="00E83A7C">
        <w:rPr>
          <w:rFonts w:eastAsia="Arial"/>
        </w:rPr>
        <w:t>r</w:t>
      </w:r>
      <w:r w:rsidRPr="00E83A7C">
        <w:rPr>
          <w:rFonts w:eastAsia="Arial"/>
          <w:spacing w:val="3"/>
        </w:rPr>
        <w:t xml:space="preserve"> </w:t>
      </w:r>
      <w:r w:rsidRPr="00E83A7C">
        <w:rPr>
          <w:rFonts w:eastAsia="Arial"/>
          <w:spacing w:val="1"/>
        </w:rPr>
        <w:t>r</w:t>
      </w:r>
      <w:r w:rsidRPr="00E83A7C">
        <w:rPr>
          <w:rFonts w:eastAsia="Arial"/>
        </w:rPr>
        <w:t>e</w:t>
      </w:r>
      <w:r w:rsidRPr="00E83A7C">
        <w:rPr>
          <w:rFonts w:eastAsia="Arial"/>
          <w:spacing w:val="-1"/>
        </w:rPr>
        <w:t>a</w:t>
      </w:r>
      <w:r w:rsidRPr="00E83A7C">
        <w:rPr>
          <w:rFonts w:eastAsia="Arial"/>
        </w:rPr>
        <w:t>d</w:t>
      </w:r>
      <w:r w:rsidRPr="00E83A7C">
        <w:rPr>
          <w:rFonts w:eastAsia="Arial"/>
          <w:spacing w:val="-1"/>
        </w:rPr>
        <w:t>i</w:t>
      </w:r>
      <w:r w:rsidRPr="00E83A7C">
        <w:rPr>
          <w:rFonts w:eastAsia="Arial"/>
        </w:rPr>
        <w:t>n</w:t>
      </w:r>
      <w:r w:rsidRPr="00E83A7C">
        <w:rPr>
          <w:rFonts w:eastAsia="Arial"/>
          <w:spacing w:val="-1"/>
        </w:rPr>
        <w:t>e</w:t>
      </w:r>
      <w:r w:rsidRPr="00E83A7C">
        <w:rPr>
          <w:rFonts w:eastAsia="Arial"/>
        </w:rPr>
        <w:t xml:space="preserve">ss </w:t>
      </w:r>
      <w:r w:rsidRPr="00E83A7C">
        <w:rPr>
          <w:rFonts w:eastAsia="Arial"/>
          <w:spacing w:val="-3"/>
        </w:rPr>
        <w:t>w</w:t>
      </w:r>
      <w:r w:rsidRPr="00E83A7C">
        <w:rPr>
          <w:rFonts w:eastAsia="Arial"/>
        </w:rPr>
        <w:t>or</w:t>
      </w:r>
      <w:r w:rsidRPr="00E83A7C">
        <w:rPr>
          <w:rFonts w:eastAsia="Arial"/>
          <w:spacing w:val="3"/>
        </w:rPr>
        <w:t>k</w:t>
      </w:r>
      <w:r w:rsidRPr="00E83A7C">
        <w:rPr>
          <w:rFonts w:eastAsia="Arial"/>
        </w:rPr>
        <w:t>sh</w:t>
      </w:r>
      <w:r w:rsidRPr="00E83A7C">
        <w:rPr>
          <w:rFonts w:eastAsia="Arial"/>
          <w:spacing w:val="-1"/>
        </w:rPr>
        <w:t>o</w:t>
      </w:r>
      <w:r w:rsidRPr="00E83A7C">
        <w:rPr>
          <w:rFonts w:eastAsia="Arial"/>
        </w:rPr>
        <w:t xml:space="preserve">ps, </w:t>
      </w:r>
      <w:r w:rsidRPr="00E83A7C">
        <w:rPr>
          <w:rFonts w:eastAsia="Arial"/>
          <w:spacing w:val="-2"/>
        </w:rPr>
        <w:t>y</w:t>
      </w:r>
      <w:r w:rsidRPr="00E83A7C">
        <w:rPr>
          <w:rFonts w:eastAsia="Arial"/>
        </w:rPr>
        <w:t>o</w:t>
      </w:r>
      <w:r w:rsidRPr="00E83A7C">
        <w:rPr>
          <w:rFonts w:eastAsia="Arial"/>
          <w:spacing w:val="-1"/>
        </w:rPr>
        <w:t>u</w:t>
      </w:r>
      <w:r w:rsidRPr="00E83A7C">
        <w:rPr>
          <w:rFonts w:eastAsia="Arial"/>
          <w:spacing w:val="1"/>
        </w:rPr>
        <w:t>t</w:t>
      </w:r>
      <w:r w:rsidRPr="00E83A7C">
        <w:rPr>
          <w:rFonts w:eastAsia="Arial"/>
        </w:rPr>
        <w:t>h</w:t>
      </w:r>
      <w:r w:rsidRPr="00E83A7C">
        <w:rPr>
          <w:rFonts w:eastAsia="Arial"/>
          <w:spacing w:val="1"/>
        </w:rPr>
        <w:t xml:space="preserve"> </w:t>
      </w:r>
      <w:r w:rsidRPr="00E83A7C">
        <w:rPr>
          <w:rFonts w:eastAsia="Arial"/>
        </w:rPr>
        <w:t>pr</w:t>
      </w:r>
      <w:r w:rsidRPr="00E83A7C">
        <w:rPr>
          <w:rFonts w:eastAsia="Arial"/>
          <w:spacing w:val="-2"/>
        </w:rPr>
        <w:t>o</w:t>
      </w:r>
      <w:r w:rsidRPr="00E83A7C">
        <w:rPr>
          <w:rFonts w:eastAsia="Arial"/>
        </w:rPr>
        <w:t>g</w:t>
      </w:r>
      <w:r w:rsidRPr="00E83A7C">
        <w:rPr>
          <w:rFonts w:eastAsia="Arial"/>
          <w:spacing w:val="-2"/>
        </w:rPr>
        <w:t>r</w:t>
      </w:r>
      <w:r w:rsidRPr="00E83A7C">
        <w:rPr>
          <w:rFonts w:eastAsia="Arial"/>
        </w:rPr>
        <w:t>ams,</w:t>
      </w:r>
      <w:r w:rsidRPr="00E83A7C">
        <w:rPr>
          <w:rFonts w:eastAsia="Arial"/>
          <w:spacing w:val="1"/>
        </w:rPr>
        <w:t xml:space="preserve"> </w:t>
      </w:r>
      <w:r w:rsidRPr="00E83A7C">
        <w:rPr>
          <w:rFonts w:eastAsia="Arial"/>
        </w:rPr>
        <w:t>se</w:t>
      </w:r>
      <w:r w:rsidRPr="00E83A7C">
        <w:rPr>
          <w:rFonts w:eastAsia="Arial"/>
          <w:spacing w:val="-1"/>
        </w:rPr>
        <w:t>ni</w:t>
      </w:r>
      <w:r w:rsidRPr="00E83A7C">
        <w:rPr>
          <w:rFonts w:eastAsia="Arial"/>
        </w:rPr>
        <w:t>or</w:t>
      </w:r>
      <w:r w:rsidRPr="00E83A7C">
        <w:rPr>
          <w:rFonts w:eastAsia="Arial"/>
          <w:spacing w:val="2"/>
        </w:rPr>
        <w:t xml:space="preserve"> </w:t>
      </w:r>
      <w:r w:rsidRPr="00E83A7C">
        <w:rPr>
          <w:rFonts w:eastAsia="Arial"/>
        </w:rPr>
        <w:t>s</w:t>
      </w:r>
      <w:r w:rsidRPr="00E83A7C">
        <w:rPr>
          <w:rFonts w:eastAsia="Arial"/>
          <w:spacing w:val="-3"/>
        </w:rPr>
        <w:t>o</w:t>
      </w:r>
      <w:r w:rsidRPr="00E83A7C">
        <w:rPr>
          <w:rFonts w:eastAsia="Arial"/>
        </w:rPr>
        <w:t>c</w:t>
      </w:r>
      <w:r w:rsidRPr="00E83A7C">
        <w:rPr>
          <w:rFonts w:eastAsia="Arial"/>
          <w:spacing w:val="-1"/>
        </w:rPr>
        <w:t>i</w:t>
      </w:r>
      <w:r w:rsidRPr="00E83A7C">
        <w:rPr>
          <w:rFonts w:eastAsia="Arial"/>
        </w:rPr>
        <w:t>al</w:t>
      </w:r>
      <w:r w:rsidRPr="00E83A7C">
        <w:rPr>
          <w:rFonts w:eastAsia="Arial"/>
          <w:spacing w:val="1"/>
        </w:rPr>
        <w:t xml:space="preserve"> </w:t>
      </w:r>
      <w:r w:rsidRPr="00E83A7C">
        <w:rPr>
          <w:rFonts w:eastAsia="Arial"/>
        </w:rPr>
        <w:t>pr</w:t>
      </w:r>
      <w:r w:rsidRPr="00E83A7C">
        <w:rPr>
          <w:rFonts w:eastAsia="Arial"/>
          <w:spacing w:val="-2"/>
        </w:rPr>
        <w:t>o</w:t>
      </w:r>
      <w:r w:rsidRPr="00E83A7C">
        <w:rPr>
          <w:rFonts w:eastAsia="Arial"/>
          <w:spacing w:val="2"/>
        </w:rPr>
        <w:t>g</w:t>
      </w:r>
      <w:r w:rsidRPr="00E83A7C">
        <w:rPr>
          <w:rFonts w:eastAsia="Arial"/>
          <w:spacing w:val="-2"/>
        </w:rPr>
        <w:t>r</w:t>
      </w:r>
      <w:r w:rsidRPr="00E83A7C">
        <w:rPr>
          <w:rFonts w:eastAsia="Arial"/>
        </w:rPr>
        <w:t>am</w:t>
      </w:r>
      <w:r w:rsidRPr="00E83A7C">
        <w:rPr>
          <w:rFonts w:eastAsia="Arial"/>
          <w:spacing w:val="-2"/>
        </w:rPr>
        <w:t>s</w:t>
      </w:r>
      <w:r w:rsidRPr="00E83A7C">
        <w:rPr>
          <w:rFonts w:eastAsia="Arial"/>
        </w:rPr>
        <w:t>,</w:t>
      </w:r>
      <w:r w:rsidRPr="00E83A7C">
        <w:rPr>
          <w:rFonts w:eastAsia="Arial"/>
          <w:spacing w:val="3"/>
        </w:rPr>
        <w:t xml:space="preserve"> </w:t>
      </w:r>
      <w:r w:rsidRPr="00E83A7C">
        <w:rPr>
          <w:rFonts w:eastAsia="Arial"/>
          <w:spacing w:val="-3"/>
        </w:rPr>
        <w:t>V</w:t>
      </w:r>
      <w:r w:rsidRPr="00E83A7C">
        <w:rPr>
          <w:rFonts w:eastAsia="Arial"/>
          <w:spacing w:val="-1"/>
        </w:rPr>
        <w:t>I</w:t>
      </w:r>
      <w:r w:rsidRPr="00E83A7C">
        <w:rPr>
          <w:rFonts w:eastAsia="Arial"/>
          <w:spacing w:val="2"/>
        </w:rPr>
        <w:t>T</w:t>
      </w:r>
      <w:r w:rsidRPr="00E83A7C">
        <w:rPr>
          <w:rFonts w:eastAsia="Arial"/>
        </w:rPr>
        <w:t>A</w:t>
      </w:r>
      <w:r w:rsidRPr="00E83A7C">
        <w:rPr>
          <w:rFonts w:eastAsia="Arial"/>
          <w:spacing w:val="1"/>
        </w:rPr>
        <w:t xml:space="preserve"> t</w:t>
      </w:r>
      <w:r w:rsidRPr="00E83A7C">
        <w:rPr>
          <w:rFonts w:eastAsia="Arial"/>
        </w:rPr>
        <w:t>a</w:t>
      </w:r>
      <w:r w:rsidRPr="00E83A7C">
        <w:rPr>
          <w:rFonts w:eastAsia="Arial"/>
          <w:spacing w:val="-3"/>
        </w:rPr>
        <w:t>x</w:t>
      </w:r>
      <w:r w:rsidRPr="00E83A7C">
        <w:rPr>
          <w:rFonts w:eastAsia="Arial"/>
        </w:rPr>
        <w:t>,</w:t>
      </w:r>
      <w:r w:rsidRPr="00E83A7C">
        <w:rPr>
          <w:rFonts w:eastAsia="Arial"/>
          <w:spacing w:val="3"/>
        </w:rPr>
        <w:t xml:space="preserve"> </w:t>
      </w:r>
      <w:r w:rsidRPr="00E83A7C">
        <w:rPr>
          <w:rFonts w:eastAsia="Arial"/>
        </w:rPr>
        <w:t>c</w:t>
      </w:r>
      <w:r w:rsidRPr="00E83A7C">
        <w:rPr>
          <w:rFonts w:eastAsia="Arial"/>
          <w:spacing w:val="-3"/>
        </w:rPr>
        <w:t>i</w:t>
      </w:r>
      <w:r w:rsidRPr="00E83A7C">
        <w:rPr>
          <w:rFonts w:eastAsia="Arial"/>
          <w:spacing w:val="1"/>
        </w:rPr>
        <w:t>t</w:t>
      </w:r>
      <w:r w:rsidRPr="00E83A7C">
        <w:rPr>
          <w:rFonts w:eastAsia="Arial"/>
          <w:spacing w:val="-1"/>
        </w:rPr>
        <w:t>i</w:t>
      </w:r>
      <w:r w:rsidRPr="00E83A7C">
        <w:rPr>
          <w:rFonts w:eastAsia="Arial"/>
          <w:spacing w:val="-2"/>
        </w:rPr>
        <w:t>z</w:t>
      </w:r>
      <w:r w:rsidRPr="00E83A7C">
        <w:rPr>
          <w:rFonts w:eastAsia="Arial"/>
          <w:spacing w:val="2"/>
        </w:rPr>
        <w:t>e</w:t>
      </w:r>
      <w:r w:rsidRPr="00E83A7C">
        <w:rPr>
          <w:rFonts w:eastAsia="Arial"/>
        </w:rPr>
        <w:t>ns</w:t>
      </w:r>
      <w:r w:rsidRPr="00E83A7C">
        <w:rPr>
          <w:rFonts w:eastAsia="Arial"/>
          <w:spacing w:val="-1"/>
        </w:rPr>
        <w:t>hi</w:t>
      </w:r>
      <w:r w:rsidRPr="00E83A7C">
        <w:rPr>
          <w:rFonts w:eastAsia="Arial"/>
        </w:rPr>
        <w:t>p</w:t>
      </w:r>
      <w:r w:rsidRPr="00E83A7C">
        <w:rPr>
          <w:rFonts w:eastAsia="Arial"/>
          <w:spacing w:val="1"/>
        </w:rPr>
        <w:t xml:space="preserve"> </w:t>
      </w:r>
      <w:r w:rsidRPr="00E83A7C">
        <w:rPr>
          <w:rFonts w:eastAsia="Arial"/>
        </w:rPr>
        <w:t>c</w:t>
      </w:r>
      <w:r w:rsidRPr="00E83A7C">
        <w:rPr>
          <w:rFonts w:eastAsia="Arial"/>
          <w:spacing w:val="-1"/>
        </w:rPr>
        <w:t>l</w:t>
      </w:r>
      <w:r w:rsidRPr="00E83A7C">
        <w:rPr>
          <w:rFonts w:eastAsia="Arial"/>
        </w:rPr>
        <w:t>ass</w:t>
      </w:r>
      <w:r w:rsidRPr="00E83A7C">
        <w:rPr>
          <w:rFonts w:eastAsia="Arial"/>
          <w:spacing w:val="-1"/>
        </w:rPr>
        <w:t>e</w:t>
      </w:r>
      <w:r w:rsidRPr="00E83A7C">
        <w:rPr>
          <w:rFonts w:eastAsia="Arial"/>
        </w:rPr>
        <w:t>s, e</w:t>
      </w:r>
      <w:r w:rsidRPr="00E83A7C">
        <w:rPr>
          <w:rFonts w:eastAsia="Arial"/>
          <w:spacing w:val="-3"/>
        </w:rPr>
        <w:t>x</w:t>
      </w:r>
      <w:r w:rsidRPr="00E83A7C">
        <w:rPr>
          <w:rFonts w:eastAsia="Arial"/>
        </w:rPr>
        <w:t>p</w:t>
      </w:r>
      <w:r w:rsidRPr="00E83A7C">
        <w:rPr>
          <w:rFonts w:eastAsia="Arial"/>
          <w:spacing w:val="-1"/>
        </w:rPr>
        <w:t>u</w:t>
      </w:r>
      <w:r w:rsidRPr="00E83A7C">
        <w:rPr>
          <w:rFonts w:eastAsia="Arial"/>
        </w:rPr>
        <w:t>n</w:t>
      </w:r>
      <w:r w:rsidRPr="00E83A7C">
        <w:rPr>
          <w:rFonts w:eastAsia="Arial"/>
          <w:spacing w:val="2"/>
        </w:rPr>
        <w:t>g</w:t>
      </w:r>
      <w:r w:rsidRPr="00E83A7C">
        <w:rPr>
          <w:rFonts w:eastAsia="Arial"/>
        </w:rPr>
        <w:t>ement c</w:t>
      </w:r>
      <w:r w:rsidRPr="00E83A7C">
        <w:rPr>
          <w:rFonts w:eastAsia="Arial"/>
          <w:spacing w:val="-1"/>
        </w:rPr>
        <w:t>li</w:t>
      </w:r>
      <w:r w:rsidRPr="00E83A7C">
        <w:rPr>
          <w:rFonts w:eastAsia="Arial"/>
        </w:rPr>
        <w:t>n</w:t>
      </w:r>
      <w:r w:rsidRPr="00E83A7C">
        <w:rPr>
          <w:rFonts w:eastAsia="Arial"/>
          <w:spacing w:val="-1"/>
        </w:rPr>
        <w:t>i</w:t>
      </w:r>
      <w:r w:rsidRPr="00E83A7C">
        <w:rPr>
          <w:rFonts w:eastAsia="Arial"/>
        </w:rPr>
        <w:t xml:space="preserve">cs, </w:t>
      </w:r>
      <w:r w:rsidRPr="00E83A7C">
        <w:rPr>
          <w:rFonts w:eastAsia="Arial"/>
          <w:spacing w:val="1"/>
        </w:rPr>
        <w:t>j</w:t>
      </w:r>
      <w:r w:rsidRPr="00E83A7C">
        <w:rPr>
          <w:rFonts w:eastAsia="Arial"/>
        </w:rPr>
        <w:t>ob</w:t>
      </w:r>
      <w:r w:rsidRPr="00E83A7C">
        <w:rPr>
          <w:rFonts w:eastAsia="Arial"/>
          <w:spacing w:val="-2"/>
        </w:rPr>
        <w:t xml:space="preserve"> </w:t>
      </w:r>
      <w:r w:rsidRPr="00E83A7C">
        <w:rPr>
          <w:rFonts w:eastAsia="Arial"/>
        </w:rPr>
        <w:t>plac</w:t>
      </w:r>
      <w:r w:rsidRPr="00E83A7C">
        <w:rPr>
          <w:rFonts w:eastAsia="Arial"/>
          <w:spacing w:val="-1"/>
        </w:rPr>
        <w:t>e</w:t>
      </w:r>
      <w:r w:rsidRPr="00E83A7C">
        <w:rPr>
          <w:rFonts w:eastAsia="Arial"/>
          <w:spacing w:val="1"/>
        </w:rPr>
        <w:t>m</w:t>
      </w:r>
      <w:r w:rsidRPr="00E83A7C">
        <w:rPr>
          <w:rFonts w:eastAsia="Arial"/>
        </w:rPr>
        <w:t>e</w:t>
      </w:r>
      <w:r w:rsidRPr="00E83A7C">
        <w:rPr>
          <w:rFonts w:eastAsia="Arial"/>
          <w:spacing w:val="-1"/>
        </w:rPr>
        <w:t>nt</w:t>
      </w:r>
      <w:r w:rsidRPr="00E83A7C">
        <w:rPr>
          <w:rFonts w:eastAsia="Arial"/>
        </w:rPr>
        <w:t>,</w:t>
      </w:r>
      <w:r w:rsidRPr="00E83A7C">
        <w:rPr>
          <w:rFonts w:eastAsia="Arial"/>
          <w:spacing w:val="2"/>
        </w:rPr>
        <w:t xml:space="preserve"> </w:t>
      </w:r>
      <w:r w:rsidRPr="00E83A7C">
        <w:rPr>
          <w:rFonts w:eastAsia="Arial"/>
        </w:rPr>
        <w:t>e</w:t>
      </w:r>
      <w:r w:rsidRPr="00E83A7C">
        <w:rPr>
          <w:rFonts w:eastAsia="Arial"/>
          <w:spacing w:val="-3"/>
        </w:rPr>
        <w:t>n</w:t>
      </w:r>
      <w:r w:rsidRPr="00E83A7C">
        <w:rPr>
          <w:rFonts w:eastAsia="Arial"/>
          <w:spacing w:val="1"/>
        </w:rPr>
        <w:t>r</w:t>
      </w:r>
      <w:r w:rsidRPr="00E83A7C">
        <w:rPr>
          <w:rFonts w:eastAsia="Arial"/>
        </w:rPr>
        <w:t>o</w:t>
      </w:r>
      <w:r w:rsidRPr="00E83A7C">
        <w:rPr>
          <w:rFonts w:eastAsia="Arial"/>
          <w:spacing w:val="-1"/>
        </w:rPr>
        <w:t>ll</w:t>
      </w:r>
      <w:r w:rsidRPr="00E83A7C">
        <w:rPr>
          <w:rFonts w:eastAsia="Arial"/>
          <w:spacing w:val="1"/>
        </w:rPr>
        <w:t>m</w:t>
      </w:r>
      <w:r w:rsidRPr="00E83A7C">
        <w:rPr>
          <w:rFonts w:eastAsia="Arial"/>
        </w:rPr>
        <w:t>e</w:t>
      </w:r>
      <w:r w:rsidRPr="00E83A7C">
        <w:rPr>
          <w:rFonts w:eastAsia="Arial"/>
          <w:spacing w:val="-1"/>
        </w:rPr>
        <w:t>n</w:t>
      </w:r>
      <w:r w:rsidRPr="00E83A7C">
        <w:rPr>
          <w:rFonts w:eastAsia="Arial"/>
        </w:rPr>
        <w:t>t</w:t>
      </w:r>
      <w:r w:rsidRPr="00E83A7C">
        <w:rPr>
          <w:rFonts w:eastAsia="Arial"/>
          <w:spacing w:val="2"/>
        </w:rPr>
        <w:t xml:space="preserve"> </w:t>
      </w:r>
      <w:r w:rsidRPr="00E83A7C">
        <w:rPr>
          <w:rFonts w:eastAsia="Arial"/>
          <w:spacing w:val="-3"/>
        </w:rPr>
        <w:t>i</w:t>
      </w:r>
      <w:r w:rsidRPr="00E83A7C">
        <w:rPr>
          <w:rFonts w:eastAsia="Arial"/>
        </w:rPr>
        <w:t>nto</w:t>
      </w:r>
      <w:r w:rsidRPr="00E83A7C">
        <w:rPr>
          <w:rFonts w:eastAsia="Arial"/>
          <w:spacing w:val="2"/>
        </w:rPr>
        <w:t xml:space="preserve"> </w:t>
      </w:r>
      <w:r w:rsidRPr="00E83A7C">
        <w:rPr>
          <w:rFonts w:eastAsia="Arial"/>
          <w:spacing w:val="-1"/>
        </w:rPr>
        <w:t>C</w:t>
      </w:r>
      <w:r w:rsidRPr="00E83A7C">
        <w:rPr>
          <w:rFonts w:eastAsia="Arial"/>
        </w:rPr>
        <w:t>a</w:t>
      </w:r>
      <w:r w:rsidRPr="00E83A7C">
        <w:rPr>
          <w:rFonts w:eastAsia="Arial"/>
          <w:spacing w:val="-1"/>
        </w:rPr>
        <w:t>l</w:t>
      </w:r>
      <w:r w:rsidRPr="00E83A7C">
        <w:rPr>
          <w:rFonts w:eastAsia="Arial"/>
        </w:rPr>
        <w:t xml:space="preserve">Fresh, </w:t>
      </w:r>
      <w:r w:rsidRPr="00E83A7C">
        <w:rPr>
          <w:rFonts w:eastAsia="Arial"/>
          <w:spacing w:val="-4"/>
        </w:rPr>
        <w:t>M</w:t>
      </w:r>
      <w:r w:rsidRPr="00E83A7C">
        <w:rPr>
          <w:rFonts w:eastAsia="Arial"/>
        </w:rPr>
        <w:t>e</w:t>
      </w:r>
      <w:r w:rsidRPr="00E83A7C">
        <w:rPr>
          <w:rFonts w:eastAsia="Arial"/>
          <w:spacing w:val="-1"/>
        </w:rPr>
        <w:t>d</w:t>
      </w:r>
      <w:r w:rsidRPr="00E83A7C">
        <w:rPr>
          <w:rFonts w:eastAsia="Arial"/>
          <w:spacing w:val="1"/>
        </w:rPr>
        <w:t>i</w:t>
      </w:r>
      <w:r w:rsidRPr="00E83A7C">
        <w:rPr>
          <w:rFonts w:eastAsia="Arial"/>
        </w:rPr>
        <w:t>cal a</w:t>
      </w:r>
      <w:r w:rsidRPr="00E83A7C">
        <w:rPr>
          <w:rFonts w:eastAsia="Arial"/>
          <w:spacing w:val="2"/>
        </w:rPr>
        <w:t>n</w:t>
      </w:r>
      <w:r w:rsidRPr="00E83A7C">
        <w:rPr>
          <w:rFonts w:eastAsia="Arial"/>
        </w:rPr>
        <w:t>d C</w:t>
      </w:r>
      <w:r w:rsidRPr="00E83A7C">
        <w:rPr>
          <w:rFonts w:eastAsia="Arial"/>
          <w:spacing w:val="-1"/>
        </w:rPr>
        <w:t>o</w:t>
      </w:r>
      <w:r w:rsidRPr="00E83A7C">
        <w:rPr>
          <w:rFonts w:eastAsia="Arial"/>
          <w:spacing w:val="-2"/>
        </w:rPr>
        <w:t>v</w:t>
      </w:r>
      <w:r w:rsidRPr="00E83A7C">
        <w:rPr>
          <w:rFonts w:eastAsia="Arial"/>
        </w:rPr>
        <w:t>ered</w:t>
      </w:r>
      <w:r w:rsidRPr="00E83A7C">
        <w:rPr>
          <w:rFonts w:eastAsia="Arial"/>
          <w:spacing w:val="1"/>
        </w:rPr>
        <w:t xml:space="preserve"> </w:t>
      </w:r>
      <w:r w:rsidRPr="00E83A7C">
        <w:rPr>
          <w:rFonts w:eastAsia="Arial"/>
          <w:spacing w:val="-1"/>
        </w:rPr>
        <w:t>CA</w:t>
      </w:r>
      <w:r w:rsidRPr="00E83A7C">
        <w:rPr>
          <w:rFonts w:eastAsia="Arial"/>
        </w:rPr>
        <w:t>, a</w:t>
      </w:r>
      <w:r w:rsidRPr="00E83A7C">
        <w:rPr>
          <w:rFonts w:eastAsia="Arial"/>
          <w:spacing w:val="-1"/>
        </w:rPr>
        <w:t>n</w:t>
      </w:r>
      <w:r w:rsidRPr="00E83A7C">
        <w:rPr>
          <w:rFonts w:eastAsia="Arial"/>
        </w:rPr>
        <w:t xml:space="preserve">d </w:t>
      </w:r>
      <w:r w:rsidRPr="00E83A7C">
        <w:rPr>
          <w:rFonts w:eastAsia="Arial"/>
          <w:spacing w:val="1"/>
        </w:rPr>
        <w:t>tr</w:t>
      </w:r>
      <w:r w:rsidRPr="00E83A7C">
        <w:rPr>
          <w:rFonts w:eastAsia="Arial"/>
        </w:rPr>
        <w:t>a</w:t>
      </w:r>
      <w:r w:rsidRPr="00E83A7C">
        <w:rPr>
          <w:rFonts w:eastAsia="Arial"/>
          <w:spacing w:val="-1"/>
        </w:rPr>
        <w:t>n</w:t>
      </w:r>
      <w:r w:rsidRPr="00E83A7C">
        <w:rPr>
          <w:rFonts w:eastAsia="Arial"/>
        </w:rPr>
        <w:t>s</w:t>
      </w:r>
      <w:r w:rsidRPr="00E83A7C">
        <w:rPr>
          <w:rFonts w:eastAsia="Arial"/>
          <w:spacing w:val="-1"/>
        </w:rPr>
        <w:t>l</w:t>
      </w:r>
      <w:r w:rsidRPr="00E83A7C">
        <w:rPr>
          <w:rFonts w:eastAsia="Arial"/>
        </w:rPr>
        <w:t>ati</w:t>
      </w:r>
      <w:r w:rsidRPr="00E83A7C">
        <w:rPr>
          <w:rFonts w:eastAsia="Arial"/>
          <w:spacing w:val="-1"/>
        </w:rPr>
        <w:t>o</w:t>
      </w:r>
      <w:r w:rsidRPr="00E83A7C">
        <w:rPr>
          <w:rFonts w:eastAsia="Arial"/>
          <w:spacing w:val="-3"/>
        </w:rPr>
        <w:t>n</w:t>
      </w:r>
      <w:r w:rsidRPr="00E83A7C">
        <w:rPr>
          <w:rFonts w:eastAsia="Arial"/>
          <w:spacing w:val="1"/>
        </w:rPr>
        <w:t>/</w:t>
      </w:r>
      <w:r w:rsidRPr="00E83A7C">
        <w:rPr>
          <w:rFonts w:eastAsia="Arial"/>
          <w:spacing w:val="-1"/>
        </w:rPr>
        <w:t>i</w:t>
      </w:r>
      <w:r w:rsidRPr="00E83A7C">
        <w:rPr>
          <w:rFonts w:eastAsia="Arial"/>
        </w:rPr>
        <w:t>nte</w:t>
      </w:r>
      <w:r w:rsidRPr="00E83A7C">
        <w:rPr>
          <w:rFonts w:eastAsia="Arial"/>
          <w:spacing w:val="1"/>
        </w:rPr>
        <w:t>r</w:t>
      </w:r>
      <w:r w:rsidRPr="00E83A7C">
        <w:rPr>
          <w:rFonts w:eastAsia="Arial"/>
          <w:spacing w:val="-3"/>
        </w:rPr>
        <w:t>p</w:t>
      </w:r>
      <w:r w:rsidRPr="00E83A7C">
        <w:rPr>
          <w:rFonts w:eastAsia="Arial"/>
          <w:spacing w:val="1"/>
        </w:rPr>
        <w:t>r</w:t>
      </w:r>
      <w:r w:rsidRPr="00E83A7C">
        <w:rPr>
          <w:rFonts w:eastAsia="Arial"/>
        </w:rPr>
        <w:t>e</w:t>
      </w:r>
      <w:r w:rsidRPr="00E83A7C">
        <w:rPr>
          <w:rFonts w:eastAsia="Arial"/>
          <w:spacing w:val="-2"/>
        </w:rPr>
        <w:t>t</w:t>
      </w:r>
      <w:r w:rsidRPr="00E83A7C">
        <w:rPr>
          <w:rFonts w:eastAsia="Arial"/>
        </w:rPr>
        <w:t>ati</w:t>
      </w:r>
      <w:r w:rsidRPr="00E83A7C">
        <w:rPr>
          <w:rFonts w:eastAsia="Arial"/>
          <w:spacing w:val="-1"/>
        </w:rPr>
        <w:t>o</w:t>
      </w:r>
      <w:r w:rsidRPr="00E83A7C">
        <w:rPr>
          <w:rFonts w:eastAsia="Arial"/>
        </w:rPr>
        <w:t>n</w:t>
      </w:r>
      <w:r w:rsidRPr="00E83A7C">
        <w:rPr>
          <w:rFonts w:eastAsia="Arial"/>
          <w:spacing w:val="2"/>
        </w:rPr>
        <w:t xml:space="preserve"> </w:t>
      </w:r>
      <w:r w:rsidRPr="00E83A7C">
        <w:rPr>
          <w:rFonts w:eastAsia="Arial"/>
        </w:rPr>
        <w:t>s</w:t>
      </w:r>
      <w:r w:rsidRPr="00E83A7C">
        <w:rPr>
          <w:rFonts w:eastAsia="Arial"/>
          <w:spacing w:val="-3"/>
        </w:rPr>
        <w:t>e</w:t>
      </w:r>
      <w:r w:rsidRPr="00E83A7C">
        <w:rPr>
          <w:rFonts w:eastAsia="Arial"/>
          <w:spacing w:val="1"/>
        </w:rPr>
        <w:t>r</w:t>
      </w:r>
      <w:r w:rsidRPr="00E83A7C">
        <w:rPr>
          <w:rFonts w:eastAsia="Arial"/>
          <w:spacing w:val="-2"/>
        </w:rPr>
        <w:t>v</w:t>
      </w:r>
      <w:r w:rsidRPr="00E83A7C">
        <w:rPr>
          <w:rFonts w:eastAsia="Arial"/>
          <w:spacing w:val="-1"/>
        </w:rPr>
        <w:t>i</w:t>
      </w:r>
      <w:r w:rsidRPr="00E83A7C">
        <w:rPr>
          <w:rFonts w:eastAsia="Arial"/>
        </w:rPr>
        <w:t>ce</w:t>
      </w:r>
      <w:r w:rsidRPr="00E83A7C">
        <w:rPr>
          <w:rFonts w:eastAsia="Arial"/>
          <w:spacing w:val="2"/>
        </w:rPr>
        <w:t>s</w:t>
      </w:r>
      <w:r w:rsidRPr="00E83A7C">
        <w:rPr>
          <w:rFonts w:eastAsia="Arial"/>
        </w:rPr>
        <w:t>.</w:t>
      </w:r>
      <w:r w:rsidRPr="00E83A7C">
        <w:rPr>
          <w:rFonts w:eastAsia="Arial"/>
          <w:spacing w:val="1"/>
        </w:rPr>
        <w:t xml:space="preserve"> </w:t>
      </w:r>
      <w:r w:rsidRPr="00E83A7C">
        <w:rPr>
          <w:rFonts w:eastAsia="Arial"/>
          <w:spacing w:val="-1"/>
        </w:rPr>
        <w:t>AR</w:t>
      </w:r>
      <w:r w:rsidRPr="00E83A7C">
        <w:rPr>
          <w:rFonts w:eastAsia="Arial"/>
        </w:rPr>
        <w:t>I</w:t>
      </w:r>
      <w:r w:rsidRPr="00E83A7C">
        <w:rPr>
          <w:rFonts w:eastAsia="Arial"/>
          <w:spacing w:val="1"/>
        </w:rPr>
        <w:t xml:space="preserve"> </w:t>
      </w:r>
      <w:r w:rsidRPr="00E83A7C">
        <w:rPr>
          <w:rFonts w:eastAsia="Arial"/>
        </w:rPr>
        <w:t>ser</w:t>
      </w:r>
      <w:r w:rsidRPr="00E83A7C">
        <w:rPr>
          <w:rFonts w:eastAsia="Arial"/>
          <w:spacing w:val="-2"/>
        </w:rPr>
        <w:t>v</w:t>
      </w:r>
      <w:r w:rsidRPr="00E83A7C">
        <w:rPr>
          <w:rFonts w:eastAsia="Arial"/>
          <w:spacing w:val="-1"/>
        </w:rPr>
        <w:t>i</w:t>
      </w:r>
      <w:r w:rsidRPr="00E83A7C">
        <w:rPr>
          <w:rFonts w:eastAsia="Arial"/>
        </w:rPr>
        <w:t>ces</w:t>
      </w:r>
      <w:r w:rsidRPr="00E83A7C">
        <w:rPr>
          <w:rFonts w:eastAsia="Arial"/>
          <w:spacing w:val="2"/>
        </w:rPr>
        <w:t xml:space="preserve"> </w:t>
      </w:r>
      <w:r w:rsidRPr="00E83A7C">
        <w:rPr>
          <w:rFonts w:eastAsia="Arial"/>
        </w:rPr>
        <w:t xml:space="preserve">a </w:t>
      </w:r>
      <w:r w:rsidRPr="00E83A7C">
        <w:rPr>
          <w:rFonts w:eastAsia="Arial"/>
          <w:spacing w:val="-2"/>
        </w:rPr>
        <w:t>v</w:t>
      </w:r>
      <w:r w:rsidRPr="00E83A7C">
        <w:rPr>
          <w:rFonts w:eastAsia="Arial"/>
        </w:rPr>
        <w:t>ari</w:t>
      </w:r>
      <w:r w:rsidRPr="00E83A7C">
        <w:rPr>
          <w:rFonts w:eastAsia="Arial"/>
          <w:spacing w:val="-1"/>
        </w:rPr>
        <w:t>e</w:t>
      </w:r>
      <w:r w:rsidRPr="00E83A7C">
        <w:rPr>
          <w:rFonts w:eastAsia="Arial"/>
          <w:spacing w:val="1"/>
        </w:rPr>
        <w:t>t</w:t>
      </w:r>
      <w:r w:rsidRPr="00E83A7C">
        <w:rPr>
          <w:rFonts w:eastAsia="Arial"/>
        </w:rPr>
        <w:t xml:space="preserve">y </w:t>
      </w:r>
      <w:r w:rsidRPr="00E83A7C">
        <w:rPr>
          <w:rFonts w:eastAsia="Arial"/>
          <w:spacing w:val="-3"/>
        </w:rPr>
        <w:t>o</w:t>
      </w:r>
      <w:r w:rsidRPr="00E83A7C">
        <w:rPr>
          <w:rFonts w:eastAsia="Arial"/>
        </w:rPr>
        <w:t>f</w:t>
      </w:r>
      <w:r w:rsidRPr="00E83A7C">
        <w:rPr>
          <w:rFonts w:eastAsia="Arial"/>
          <w:spacing w:val="1"/>
        </w:rPr>
        <w:t xml:space="preserve"> </w:t>
      </w:r>
      <w:r w:rsidRPr="00E83A7C">
        <w:rPr>
          <w:rFonts w:eastAsia="Arial"/>
          <w:spacing w:val="-1"/>
        </w:rPr>
        <w:t>l</w:t>
      </w:r>
      <w:r w:rsidRPr="00E83A7C">
        <w:rPr>
          <w:rFonts w:eastAsia="Arial"/>
        </w:rPr>
        <w:t>a</w:t>
      </w:r>
      <w:r w:rsidRPr="00E83A7C">
        <w:rPr>
          <w:rFonts w:eastAsia="Arial"/>
          <w:spacing w:val="-3"/>
        </w:rPr>
        <w:t>n</w:t>
      </w:r>
      <w:r w:rsidRPr="00E83A7C">
        <w:rPr>
          <w:rFonts w:eastAsia="Arial"/>
          <w:spacing w:val="2"/>
        </w:rPr>
        <w:t>g</w:t>
      </w:r>
      <w:r w:rsidRPr="00E83A7C">
        <w:rPr>
          <w:rFonts w:eastAsia="Arial"/>
        </w:rPr>
        <w:t>u</w:t>
      </w:r>
      <w:r w:rsidRPr="00E83A7C">
        <w:rPr>
          <w:rFonts w:eastAsia="Arial"/>
          <w:spacing w:val="-3"/>
        </w:rPr>
        <w:t>a</w:t>
      </w:r>
      <w:r w:rsidRPr="00E83A7C">
        <w:rPr>
          <w:rFonts w:eastAsia="Arial"/>
        </w:rPr>
        <w:t>ge</w:t>
      </w:r>
      <w:r w:rsidRPr="00E83A7C">
        <w:rPr>
          <w:rFonts w:eastAsia="Arial"/>
          <w:spacing w:val="2"/>
        </w:rPr>
        <w:t xml:space="preserve"> </w:t>
      </w:r>
      <w:r w:rsidRPr="00E83A7C">
        <w:rPr>
          <w:rFonts w:eastAsia="Arial"/>
        </w:rPr>
        <w:t>c</w:t>
      </w:r>
      <w:r w:rsidRPr="00E83A7C">
        <w:rPr>
          <w:rFonts w:eastAsia="Arial"/>
          <w:spacing w:val="-3"/>
        </w:rPr>
        <w:t>o</w:t>
      </w:r>
      <w:r w:rsidRPr="00E83A7C">
        <w:rPr>
          <w:rFonts w:eastAsia="Arial"/>
          <w:spacing w:val="1"/>
        </w:rPr>
        <w:t>mm</w:t>
      </w:r>
      <w:r w:rsidRPr="00E83A7C">
        <w:rPr>
          <w:rFonts w:eastAsia="Arial"/>
          <w:spacing w:val="-3"/>
        </w:rPr>
        <w:t>u</w:t>
      </w:r>
      <w:r w:rsidRPr="00E83A7C">
        <w:rPr>
          <w:rFonts w:eastAsia="Arial"/>
        </w:rPr>
        <w:t>n</w:t>
      </w:r>
      <w:r w:rsidRPr="00E83A7C">
        <w:rPr>
          <w:rFonts w:eastAsia="Arial"/>
          <w:spacing w:val="-1"/>
        </w:rPr>
        <w:t>i</w:t>
      </w:r>
      <w:r w:rsidRPr="00E83A7C">
        <w:rPr>
          <w:rFonts w:eastAsia="Arial"/>
          <w:spacing w:val="1"/>
        </w:rPr>
        <w:t>t</w:t>
      </w:r>
      <w:r w:rsidRPr="00E83A7C">
        <w:rPr>
          <w:rFonts w:eastAsia="Arial"/>
          <w:spacing w:val="-1"/>
        </w:rPr>
        <w:t>i</w:t>
      </w:r>
      <w:r w:rsidRPr="00E83A7C">
        <w:rPr>
          <w:rFonts w:eastAsia="Arial"/>
        </w:rPr>
        <w:t xml:space="preserve">es </w:t>
      </w:r>
      <w:r w:rsidRPr="00E83A7C">
        <w:rPr>
          <w:rFonts w:eastAsia="Arial"/>
          <w:spacing w:val="-1"/>
        </w:rPr>
        <w:t>i</w:t>
      </w:r>
      <w:r w:rsidRPr="00E83A7C">
        <w:rPr>
          <w:rFonts w:eastAsia="Arial"/>
        </w:rPr>
        <w:t>nc</w:t>
      </w:r>
      <w:r w:rsidRPr="00E83A7C">
        <w:rPr>
          <w:rFonts w:eastAsia="Arial"/>
          <w:spacing w:val="-1"/>
        </w:rPr>
        <w:t>l</w:t>
      </w:r>
      <w:r w:rsidRPr="00E83A7C">
        <w:rPr>
          <w:rFonts w:eastAsia="Arial"/>
        </w:rPr>
        <w:t>u</w:t>
      </w:r>
      <w:r w:rsidRPr="00E83A7C">
        <w:rPr>
          <w:rFonts w:eastAsia="Arial"/>
          <w:spacing w:val="-1"/>
        </w:rPr>
        <w:t>di</w:t>
      </w:r>
      <w:r w:rsidRPr="00E83A7C">
        <w:rPr>
          <w:rFonts w:eastAsia="Arial"/>
        </w:rPr>
        <w:t>ng</w:t>
      </w:r>
      <w:r w:rsidRPr="00E83A7C">
        <w:rPr>
          <w:rFonts w:eastAsia="Arial"/>
          <w:spacing w:val="-4"/>
        </w:rPr>
        <w:t xml:space="preserve"> </w:t>
      </w:r>
      <w:r w:rsidRPr="00E83A7C">
        <w:rPr>
          <w:rFonts w:eastAsia="Arial"/>
          <w:spacing w:val="-1"/>
        </w:rPr>
        <w:t>C</w:t>
      </w:r>
      <w:r w:rsidRPr="00E83A7C">
        <w:rPr>
          <w:rFonts w:eastAsia="Arial"/>
        </w:rPr>
        <w:t>h</w:t>
      </w:r>
      <w:r w:rsidRPr="00E83A7C">
        <w:rPr>
          <w:rFonts w:eastAsia="Arial"/>
          <w:spacing w:val="-1"/>
        </w:rPr>
        <w:t>i</w:t>
      </w:r>
      <w:r w:rsidRPr="00E83A7C">
        <w:rPr>
          <w:rFonts w:eastAsia="Arial"/>
        </w:rPr>
        <w:t>n</w:t>
      </w:r>
      <w:r w:rsidRPr="00E83A7C">
        <w:rPr>
          <w:rFonts w:eastAsia="Arial"/>
          <w:spacing w:val="-1"/>
        </w:rPr>
        <w:t>e</w:t>
      </w:r>
      <w:r w:rsidRPr="00E83A7C">
        <w:rPr>
          <w:rFonts w:eastAsia="Arial"/>
        </w:rPr>
        <w:t>se,</w:t>
      </w:r>
      <w:r w:rsidRPr="00E83A7C">
        <w:rPr>
          <w:rFonts w:eastAsia="Arial"/>
          <w:spacing w:val="-8"/>
        </w:rPr>
        <w:t xml:space="preserve"> </w:t>
      </w:r>
      <w:r w:rsidRPr="00E83A7C">
        <w:rPr>
          <w:rFonts w:eastAsia="Arial"/>
          <w:spacing w:val="-1"/>
        </w:rPr>
        <w:t>Vi</w:t>
      </w:r>
      <w:r w:rsidRPr="00E83A7C">
        <w:rPr>
          <w:rFonts w:eastAsia="Arial"/>
        </w:rPr>
        <w:t>et</w:t>
      </w:r>
      <w:r w:rsidRPr="00E83A7C">
        <w:rPr>
          <w:rFonts w:eastAsia="Arial"/>
          <w:spacing w:val="-2"/>
        </w:rPr>
        <w:t>n</w:t>
      </w:r>
      <w:r w:rsidRPr="00E83A7C">
        <w:rPr>
          <w:rFonts w:eastAsia="Arial"/>
        </w:rPr>
        <w:t>amese,</w:t>
      </w:r>
      <w:r w:rsidRPr="00E83A7C">
        <w:rPr>
          <w:rFonts w:eastAsia="Arial"/>
          <w:spacing w:val="-7"/>
        </w:rPr>
        <w:t xml:space="preserve"> </w:t>
      </w:r>
      <w:r w:rsidRPr="00E83A7C">
        <w:rPr>
          <w:rFonts w:eastAsia="Arial"/>
          <w:spacing w:val="-3"/>
        </w:rPr>
        <w:t>H</w:t>
      </w:r>
      <w:r w:rsidRPr="00E83A7C">
        <w:rPr>
          <w:rFonts w:eastAsia="Arial"/>
          <w:spacing w:val="1"/>
        </w:rPr>
        <w:t>m</w:t>
      </w:r>
      <w:r w:rsidRPr="00E83A7C">
        <w:rPr>
          <w:rFonts w:eastAsia="Arial"/>
        </w:rPr>
        <w:t>o</w:t>
      </w:r>
      <w:r w:rsidRPr="00E83A7C">
        <w:rPr>
          <w:rFonts w:eastAsia="Arial"/>
          <w:spacing w:val="-3"/>
        </w:rPr>
        <w:t>n</w:t>
      </w:r>
      <w:r w:rsidRPr="00E83A7C">
        <w:rPr>
          <w:rFonts w:eastAsia="Arial"/>
          <w:spacing w:val="2"/>
        </w:rPr>
        <w:t>g</w:t>
      </w:r>
      <w:r w:rsidRPr="00E83A7C">
        <w:rPr>
          <w:rFonts w:eastAsia="Arial"/>
        </w:rPr>
        <w:t>,</w:t>
      </w:r>
      <w:r w:rsidRPr="00E83A7C">
        <w:rPr>
          <w:rFonts w:eastAsia="Arial"/>
          <w:spacing w:val="-7"/>
        </w:rPr>
        <w:t xml:space="preserve"> </w:t>
      </w:r>
      <w:r w:rsidRPr="00E83A7C">
        <w:rPr>
          <w:rFonts w:eastAsia="Arial"/>
          <w:spacing w:val="-4"/>
        </w:rPr>
        <w:t>M</w:t>
      </w:r>
      <w:r w:rsidRPr="00E83A7C">
        <w:rPr>
          <w:rFonts w:eastAsia="Arial"/>
          <w:spacing w:val="-1"/>
        </w:rPr>
        <w:t>i</w:t>
      </w:r>
      <w:r w:rsidRPr="00E83A7C">
        <w:rPr>
          <w:rFonts w:eastAsia="Arial"/>
        </w:rPr>
        <w:t>e</w:t>
      </w:r>
      <w:r w:rsidRPr="00E83A7C">
        <w:rPr>
          <w:rFonts w:eastAsia="Arial"/>
          <w:spacing w:val="-1"/>
        </w:rPr>
        <w:t>n</w:t>
      </w:r>
      <w:r w:rsidRPr="00E83A7C">
        <w:rPr>
          <w:rFonts w:eastAsia="Arial"/>
        </w:rPr>
        <w:t>,</w:t>
      </w:r>
      <w:r w:rsidRPr="00E83A7C">
        <w:rPr>
          <w:rFonts w:eastAsia="Arial"/>
          <w:spacing w:val="-5"/>
        </w:rPr>
        <w:t xml:space="preserve"> </w:t>
      </w:r>
      <w:r w:rsidRPr="00E83A7C">
        <w:rPr>
          <w:rFonts w:eastAsia="Arial"/>
        </w:rPr>
        <w:t>L</w:t>
      </w:r>
      <w:r w:rsidRPr="00E83A7C">
        <w:rPr>
          <w:rFonts w:eastAsia="Arial"/>
          <w:spacing w:val="-3"/>
        </w:rPr>
        <w:t>a</w:t>
      </w:r>
      <w:r w:rsidRPr="00E83A7C">
        <w:rPr>
          <w:rFonts w:eastAsia="Arial"/>
        </w:rPr>
        <w:t>os,</w:t>
      </w:r>
      <w:r w:rsidRPr="00E83A7C">
        <w:rPr>
          <w:rFonts w:eastAsia="Arial"/>
          <w:spacing w:val="-10"/>
        </w:rPr>
        <w:t xml:space="preserve"> </w:t>
      </w:r>
      <w:r w:rsidRPr="00E83A7C">
        <w:rPr>
          <w:rFonts w:eastAsia="Arial"/>
          <w:spacing w:val="2"/>
        </w:rPr>
        <w:t>T</w:t>
      </w:r>
      <w:r w:rsidRPr="00E83A7C">
        <w:rPr>
          <w:rFonts w:eastAsia="Arial"/>
        </w:rPr>
        <w:t>h</w:t>
      </w:r>
      <w:r w:rsidRPr="00E83A7C">
        <w:rPr>
          <w:rFonts w:eastAsia="Arial"/>
          <w:spacing w:val="-1"/>
        </w:rPr>
        <w:t>ai</w:t>
      </w:r>
      <w:r w:rsidRPr="00E83A7C">
        <w:rPr>
          <w:rFonts w:eastAsia="Arial"/>
        </w:rPr>
        <w:t>,</w:t>
      </w:r>
      <w:r w:rsidRPr="00E83A7C">
        <w:rPr>
          <w:rFonts w:eastAsia="Arial"/>
          <w:spacing w:val="-9"/>
        </w:rPr>
        <w:t xml:space="preserve"> </w:t>
      </w:r>
      <w:r w:rsidRPr="00E83A7C">
        <w:rPr>
          <w:rFonts w:eastAsia="Arial"/>
          <w:spacing w:val="2"/>
        </w:rPr>
        <w:t>T</w:t>
      </w:r>
      <w:r w:rsidRPr="00E83A7C">
        <w:rPr>
          <w:rFonts w:eastAsia="Arial"/>
          <w:spacing w:val="-3"/>
        </w:rPr>
        <w:t>a</w:t>
      </w:r>
      <w:r w:rsidRPr="00E83A7C">
        <w:rPr>
          <w:rFonts w:eastAsia="Arial"/>
          <w:spacing w:val="2"/>
        </w:rPr>
        <w:t>g</w:t>
      </w:r>
      <w:r w:rsidRPr="00E83A7C">
        <w:rPr>
          <w:rFonts w:eastAsia="Arial"/>
        </w:rPr>
        <w:t>a</w:t>
      </w:r>
      <w:r w:rsidRPr="00E83A7C">
        <w:rPr>
          <w:rFonts w:eastAsia="Arial"/>
          <w:spacing w:val="-1"/>
        </w:rPr>
        <w:t>l</w:t>
      </w:r>
      <w:r w:rsidRPr="00E83A7C">
        <w:rPr>
          <w:rFonts w:eastAsia="Arial"/>
        </w:rPr>
        <w:t>o</w:t>
      </w:r>
      <w:r w:rsidRPr="00E83A7C">
        <w:rPr>
          <w:rFonts w:eastAsia="Arial"/>
          <w:spacing w:val="-1"/>
        </w:rPr>
        <w:t>g</w:t>
      </w:r>
      <w:r w:rsidRPr="00E83A7C">
        <w:rPr>
          <w:rFonts w:eastAsia="Arial"/>
        </w:rPr>
        <w:t>,</w:t>
      </w:r>
      <w:r w:rsidRPr="00E83A7C">
        <w:rPr>
          <w:rFonts w:eastAsia="Arial"/>
          <w:spacing w:val="-7"/>
        </w:rPr>
        <w:t xml:space="preserve"> </w:t>
      </w:r>
      <w:r w:rsidRPr="00E83A7C">
        <w:rPr>
          <w:rFonts w:eastAsia="Arial"/>
          <w:spacing w:val="-1"/>
        </w:rPr>
        <w:t>S</w:t>
      </w:r>
      <w:r w:rsidRPr="00E83A7C">
        <w:rPr>
          <w:rFonts w:eastAsia="Arial"/>
        </w:rPr>
        <w:t>p</w:t>
      </w:r>
      <w:r w:rsidRPr="00E83A7C">
        <w:rPr>
          <w:rFonts w:eastAsia="Arial"/>
          <w:spacing w:val="-1"/>
        </w:rPr>
        <w:t>a</w:t>
      </w:r>
      <w:r w:rsidRPr="00E83A7C">
        <w:rPr>
          <w:rFonts w:eastAsia="Arial"/>
        </w:rPr>
        <w:t>n</w:t>
      </w:r>
      <w:r w:rsidRPr="00E83A7C">
        <w:rPr>
          <w:rFonts w:eastAsia="Arial"/>
          <w:spacing w:val="-1"/>
        </w:rPr>
        <w:t>i</w:t>
      </w:r>
      <w:r w:rsidRPr="00E83A7C">
        <w:rPr>
          <w:rFonts w:eastAsia="Arial"/>
        </w:rPr>
        <w:t>sh,</w:t>
      </w:r>
      <w:r w:rsidRPr="00E83A7C">
        <w:rPr>
          <w:rFonts w:eastAsia="Arial"/>
          <w:spacing w:val="-8"/>
        </w:rPr>
        <w:t xml:space="preserve"> </w:t>
      </w:r>
      <w:r w:rsidRPr="00E83A7C">
        <w:rPr>
          <w:rFonts w:eastAsia="Arial"/>
          <w:spacing w:val="-1"/>
        </w:rPr>
        <w:t>U</w:t>
      </w:r>
      <w:r w:rsidRPr="00E83A7C">
        <w:rPr>
          <w:rFonts w:eastAsia="Arial"/>
          <w:spacing w:val="1"/>
        </w:rPr>
        <w:t>r</w:t>
      </w:r>
      <w:r w:rsidRPr="00E83A7C">
        <w:rPr>
          <w:rFonts w:eastAsia="Arial"/>
        </w:rPr>
        <w:t>d</w:t>
      </w:r>
      <w:r w:rsidRPr="00E83A7C">
        <w:rPr>
          <w:rFonts w:eastAsia="Arial"/>
          <w:spacing w:val="-1"/>
        </w:rPr>
        <w:t>u</w:t>
      </w:r>
      <w:r w:rsidRPr="00E83A7C">
        <w:rPr>
          <w:rFonts w:eastAsia="Arial"/>
        </w:rPr>
        <w:t>,</w:t>
      </w:r>
      <w:r w:rsidRPr="00E83A7C">
        <w:rPr>
          <w:rFonts w:eastAsia="Arial"/>
          <w:spacing w:val="-7"/>
        </w:rPr>
        <w:t xml:space="preserve"> </w:t>
      </w:r>
      <w:r w:rsidRPr="00E83A7C">
        <w:rPr>
          <w:rFonts w:eastAsia="Arial"/>
          <w:spacing w:val="-1"/>
        </w:rPr>
        <w:t>Hi</w:t>
      </w:r>
      <w:r w:rsidRPr="00E83A7C">
        <w:rPr>
          <w:rFonts w:eastAsia="Arial"/>
        </w:rPr>
        <w:t>n</w:t>
      </w:r>
      <w:r w:rsidRPr="00E83A7C">
        <w:rPr>
          <w:rFonts w:eastAsia="Arial"/>
          <w:spacing w:val="-1"/>
        </w:rPr>
        <w:t>di</w:t>
      </w:r>
      <w:r w:rsidRPr="00E83A7C">
        <w:rPr>
          <w:rFonts w:eastAsia="Arial"/>
        </w:rPr>
        <w:t xml:space="preserve">, </w:t>
      </w:r>
      <w:r w:rsidRPr="00E83A7C">
        <w:rPr>
          <w:rFonts w:eastAsia="Arial"/>
          <w:spacing w:val="-1"/>
        </w:rPr>
        <w:t>P</w:t>
      </w:r>
      <w:r w:rsidRPr="00E83A7C">
        <w:rPr>
          <w:rFonts w:eastAsia="Arial"/>
        </w:rPr>
        <w:t>a</w:t>
      </w:r>
      <w:r w:rsidRPr="00E83A7C">
        <w:rPr>
          <w:rFonts w:eastAsia="Arial"/>
          <w:spacing w:val="-1"/>
        </w:rPr>
        <w:t>n</w:t>
      </w:r>
      <w:r w:rsidRPr="00E83A7C">
        <w:rPr>
          <w:rFonts w:eastAsia="Arial"/>
          <w:spacing w:val="1"/>
        </w:rPr>
        <w:t>j</w:t>
      </w:r>
      <w:r w:rsidRPr="00E83A7C">
        <w:rPr>
          <w:rFonts w:eastAsia="Arial"/>
        </w:rPr>
        <w:t>a</w:t>
      </w:r>
      <w:r w:rsidRPr="00E83A7C">
        <w:rPr>
          <w:rFonts w:eastAsia="Arial"/>
          <w:spacing w:val="-1"/>
        </w:rPr>
        <w:t>bi</w:t>
      </w:r>
      <w:r w:rsidRPr="00E83A7C">
        <w:rPr>
          <w:rFonts w:eastAsia="Arial"/>
        </w:rPr>
        <w:t>,</w:t>
      </w:r>
      <w:r w:rsidRPr="00E83A7C">
        <w:rPr>
          <w:rFonts w:eastAsia="Arial"/>
          <w:spacing w:val="2"/>
        </w:rPr>
        <w:t xml:space="preserve"> </w:t>
      </w:r>
      <w:r w:rsidRPr="00E83A7C">
        <w:rPr>
          <w:rFonts w:eastAsia="Arial"/>
          <w:spacing w:val="-1"/>
        </w:rPr>
        <w:t>R</w:t>
      </w:r>
      <w:r w:rsidRPr="00E83A7C">
        <w:rPr>
          <w:rFonts w:eastAsia="Arial"/>
        </w:rPr>
        <w:t>uss</w:t>
      </w:r>
      <w:r w:rsidRPr="00E83A7C">
        <w:rPr>
          <w:rFonts w:eastAsia="Arial"/>
          <w:spacing w:val="-1"/>
        </w:rPr>
        <w:t>i</w:t>
      </w:r>
      <w:r w:rsidRPr="00E83A7C">
        <w:rPr>
          <w:rFonts w:eastAsia="Arial"/>
        </w:rPr>
        <w:t>a</w:t>
      </w:r>
      <w:r w:rsidRPr="00E83A7C">
        <w:rPr>
          <w:rFonts w:eastAsia="Arial"/>
          <w:spacing w:val="-3"/>
        </w:rPr>
        <w:t>n</w:t>
      </w:r>
      <w:r w:rsidRPr="00E83A7C">
        <w:rPr>
          <w:rFonts w:eastAsia="Arial"/>
        </w:rPr>
        <w:t>,</w:t>
      </w:r>
      <w:r w:rsidRPr="00E83A7C">
        <w:rPr>
          <w:rFonts w:eastAsia="Arial"/>
          <w:spacing w:val="2"/>
        </w:rPr>
        <w:t xml:space="preserve"> </w:t>
      </w:r>
      <w:r w:rsidRPr="00E83A7C">
        <w:rPr>
          <w:rFonts w:eastAsia="Arial"/>
          <w:spacing w:val="-1"/>
        </w:rPr>
        <w:t>D</w:t>
      </w:r>
      <w:r w:rsidRPr="00E83A7C">
        <w:rPr>
          <w:rFonts w:eastAsia="Arial"/>
        </w:rPr>
        <w:t>ar</w:t>
      </w:r>
      <w:r w:rsidRPr="00E83A7C">
        <w:rPr>
          <w:rFonts w:eastAsia="Arial"/>
          <w:spacing w:val="-1"/>
        </w:rPr>
        <w:t>i</w:t>
      </w:r>
      <w:r w:rsidRPr="00E83A7C">
        <w:rPr>
          <w:rFonts w:eastAsia="Arial"/>
        </w:rPr>
        <w:t>,</w:t>
      </w:r>
      <w:r w:rsidRPr="00E83A7C">
        <w:rPr>
          <w:rFonts w:eastAsia="Arial"/>
          <w:spacing w:val="2"/>
        </w:rPr>
        <w:t xml:space="preserve"> </w:t>
      </w:r>
      <w:r w:rsidRPr="00E83A7C">
        <w:rPr>
          <w:rFonts w:eastAsia="Arial"/>
          <w:spacing w:val="-3"/>
        </w:rPr>
        <w:t>F</w:t>
      </w:r>
      <w:r w:rsidRPr="00E83A7C">
        <w:rPr>
          <w:rFonts w:eastAsia="Arial"/>
        </w:rPr>
        <w:t>arsi,</w:t>
      </w:r>
      <w:r w:rsidRPr="00E83A7C">
        <w:rPr>
          <w:rFonts w:eastAsia="Arial"/>
          <w:spacing w:val="2"/>
        </w:rPr>
        <w:t xml:space="preserve"> </w:t>
      </w:r>
      <w:r w:rsidRPr="00E83A7C">
        <w:rPr>
          <w:rFonts w:eastAsia="Arial"/>
          <w:spacing w:val="-1"/>
        </w:rPr>
        <w:t>P</w:t>
      </w:r>
      <w:r w:rsidRPr="00E83A7C">
        <w:rPr>
          <w:rFonts w:eastAsia="Arial"/>
        </w:rPr>
        <w:t>as</w:t>
      </w:r>
      <w:r w:rsidRPr="00E83A7C">
        <w:rPr>
          <w:rFonts w:eastAsia="Arial"/>
          <w:spacing w:val="-3"/>
        </w:rPr>
        <w:t>h</w:t>
      </w:r>
      <w:r w:rsidRPr="00E83A7C">
        <w:rPr>
          <w:rFonts w:eastAsia="Arial"/>
          <w:spacing w:val="1"/>
        </w:rPr>
        <w:t>t</w:t>
      </w:r>
      <w:r w:rsidRPr="00E83A7C">
        <w:rPr>
          <w:rFonts w:eastAsia="Arial"/>
        </w:rPr>
        <w:t>o,</w:t>
      </w:r>
      <w:r w:rsidRPr="00E83A7C">
        <w:rPr>
          <w:rFonts w:eastAsia="Arial"/>
          <w:spacing w:val="-3"/>
        </w:rPr>
        <w:t xml:space="preserve"> </w:t>
      </w:r>
      <w:r w:rsidRPr="00E83A7C">
        <w:rPr>
          <w:rFonts w:eastAsia="Arial"/>
          <w:spacing w:val="2"/>
        </w:rPr>
        <w:t>T</w:t>
      </w:r>
      <w:r w:rsidRPr="00E83A7C">
        <w:rPr>
          <w:rFonts w:eastAsia="Arial"/>
        </w:rPr>
        <w:t>u</w:t>
      </w:r>
      <w:r w:rsidRPr="00E83A7C">
        <w:rPr>
          <w:rFonts w:eastAsia="Arial"/>
          <w:spacing w:val="-2"/>
        </w:rPr>
        <w:t>r</w:t>
      </w:r>
      <w:r w:rsidRPr="00E83A7C">
        <w:rPr>
          <w:rFonts w:eastAsia="Arial"/>
          <w:spacing w:val="2"/>
        </w:rPr>
        <w:t>k</w:t>
      </w:r>
      <w:r w:rsidRPr="00E83A7C">
        <w:rPr>
          <w:rFonts w:eastAsia="Arial"/>
          <w:spacing w:val="-1"/>
        </w:rPr>
        <w:t>i</w:t>
      </w:r>
      <w:r w:rsidRPr="00E83A7C">
        <w:rPr>
          <w:rFonts w:eastAsia="Arial"/>
        </w:rPr>
        <w:t>s</w:t>
      </w:r>
      <w:r w:rsidRPr="00E83A7C">
        <w:rPr>
          <w:rFonts w:eastAsia="Arial"/>
          <w:spacing w:val="-3"/>
        </w:rPr>
        <w:t>h</w:t>
      </w:r>
      <w:r w:rsidRPr="00E83A7C">
        <w:rPr>
          <w:rFonts w:eastAsia="Arial"/>
        </w:rPr>
        <w:t>,</w:t>
      </w:r>
      <w:r w:rsidRPr="00E83A7C">
        <w:rPr>
          <w:rFonts w:eastAsia="Arial"/>
          <w:spacing w:val="1"/>
        </w:rPr>
        <w:t xml:space="preserve"> </w:t>
      </w:r>
      <w:r w:rsidRPr="00E83A7C">
        <w:rPr>
          <w:rFonts w:eastAsia="Arial"/>
        </w:rPr>
        <w:t>a</w:t>
      </w:r>
      <w:r w:rsidRPr="00E83A7C">
        <w:rPr>
          <w:rFonts w:eastAsia="Arial"/>
          <w:spacing w:val="-3"/>
        </w:rPr>
        <w:t>n</w:t>
      </w:r>
      <w:r w:rsidRPr="00E83A7C">
        <w:rPr>
          <w:rFonts w:eastAsia="Arial"/>
        </w:rPr>
        <w:t>d</w:t>
      </w:r>
      <w:r w:rsidRPr="00E83A7C">
        <w:rPr>
          <w:rFonts w:eastAsia="Arial"/>
          <w:spacing w:val="1"/>
        </w:rPr>
        <w:t xml:space="preserve"> </w:t>
      </w:r>
      <w:r w:rsidRPr="00E83A7C">
        <w:rPr>
          <w:rFonts w:eastAsia="Arial"/>
          <w:spacing w:val="-3"/>
        </w:rPr>
        <w:t>U</w:t>
      </w:r>
      <w:r w:rsidRPr="00E83A7C">
        <w:rPr>
          <w:rFonts w:eastAsia="Arial"/>
          <w:spacing w:val="2"/>
        </w:rPr>
        <w:t>k</w:t>
      </w:r>
      <w:r w:rsidRPr="00E83A7C">
        <w:rPr>
          <w:rFonts w:eastAsia="Arial"/>
          <w:spacing w:val="1"/>
        </w:rPr>
        <w:t>r</w:t>
      </w:r>
      <w:r w:rsidRPr="00E83A7C">
        <w:rPr>
          <w:rFonts w:eastAsia="Arial"/>
        </w:rPr>
        <w:t>a</w:t>
      </w:r>
      <w:r w:rsidRPr="00E83A7C">
        <w:rPr>
          <w:rFonts w:eastAsia="Arial"/>
          <w:spacing w:val="-1"/>
        </w:rPr>
        <w:t>i</w:t>
      </w:r>
      <w:r w:rsidRPr="00E83A7C">
        <w:rPr>
          <w:rFonts w:eastAsia="Arial"/>
        </w:rPr>
        <w:t>n</w:t>
      </w:r>
      <w:r w:rsidRPr="00E83A7C">
        <w:rPr>
          <w:rFonts w:eastAsia="Arial"/>
          <w:spacing w:val="-1"/>
        </w:rPr>
        <w:t>i</w:t>
      </w:r>
      <w:r w:rsidRPr="00E83A7C">
        <w:rPr>
          <w:rFonts w:eastAsia="Arial"/>
        </w:rPr>
        <w:t>an</w:t>
      </w:r>
      <w:r w:rsidR="00F12DB9">
        <w:rPr>
          <w:rFonts w:eastAsia="Arial"/>
        </w:rPr>
        <w:t>.</w:t>
      </w:r>
    </w:p>
    <w:p w14:paraId="150A498A" w14:textId="659E2BC1" w:rsidR="00C02EC0" w:rsidRPr="005F77B7" w:rsidRDefault="00C02EC0" w:rsidP="00372CBA">
      <w:pPr>
        <w:rPr>
          <w:rFonts w:eastAsia="Arial"/>
          <w:b/>
          <w:bCs/>
        </w:rPr>
      </w:pPr>
      <w:r w:rsidRPr="005F77B7">
        <w:rPr>
          <w:rFonts w:eastAsia="Arial"/>
          <w:b/>
          <w:bCs/>
          <w:spacing w:val="-1"/>
          <w:u w:color="000000"/>
        </w:rPr>
        <w:t>A</w:t>
      </w:r>
      <w:r w:rsidRPr="005F77B7">
        <w:rPr>
          <w:rFonts w:eastAsia="Arial"/>
          <w:b/>
          <w:bCs/>
          <w:spacing w:val="3"/>
          <w:u w:color="000000"/>
        </w:rPr>
        <w:t>f</w:t>
      </w:r>
      <w:r w:rsidRPr="005F77B7">
        <w:rPr>
          <w:rFonts w:eastAsia="Arial"/>
          <w:b/>
          <w:bCs/>
          <w:spacing w:val="-1"/>
          <w:u w:color="000000"/>
        </w:rPr>
        <w:t>i</w:t>
      </w:r>
      <w:r w:rsidRPr="005F77B7">
        <w:rPr>
          <w:rFonts w:eastAsia="Arial"/>
          <w:b/>
          <w:bCs/>
          <w:u w:color="000000"/>
        </w:rPr>
        <w:t>sha</w:t>
      </w:r>
      <w:r w:rsidRPr="005F77B7">
        <w:rPr>
          <w:rFonts w:eastAsia="Arial"/>
          <w:b/>
          <w:bCs/>
          <w:spacing w:val="-2"/>
          <w:u w:color="000000"/>
        </w:rPr>
        <w:t xml:space="preserve"> </w:t>
      </w:r>
      <w:r w:rsidRPr="005F77B7">
        <w:rPr>
          <w:rFonts w:eastAsia="Arial"/>
          <w:b/>
          <w:bCs/>
          <w:spacing w:val="-4"/>
          <w:u w:color="000000"/>
        </w:rPr>
        <w:t>M</w:t>
      </w:r>
      <w:r w:rsidRPr="005F77B7">
        <w:rPr>
          <w:rFonts w:eastAsia="Arial"/>
          <w:b/>
          <w:bCs/>
          <w:u w:color="000000"/>
        </w:rPr>
        <w:t>e</w:t>
      </w:r>
      <w:r w:rsidRPr="005F77B7">
        <w:rPr>
          <w:rFonts w:eastAsia="Arial"/>
          <w:b/>
          <w:bCs/>
          <w:spacing w:val="-1"/>
          <w:u w:color="000000"/>
        </w:rPr>
        <w:t>di</w:t>
      </w:r>
      <w:r w:rsidRPr="005F77B7">
        <w:rPr>
          <w:rFonts w:eastAsia="Arial"/>
          <w:b/>
          <w:bCs/>
          <w:u w:color="000000"/>
        </w:rPr>
        <w:t xml:space="preserve">a </w:t>
      </w:r>
      <w:r w:rsidRPr="005F77B7">
        <w:rPr>
          <w:rFonts w:eastAsia="Arial"/>
          <w:b/>
          <w:bCs/>
          <w:spacing w:val="2"/>
          <w:u w:color="000000"/>
        </w:rPr>
        <w:t>G</w:t>
      </w:r>
      <w:r w:rsidRPr="005F77B7">
        <w:rPr>
          <w:rFonts w:eastAsia="Arial"/>
          <w:b/>
          <w:bCs/>
          <w:spacing w:val="1"/>
          <w:u w:color="000000"/>
        </w:rPr>
        <w:t>r</w:t>
      </w:r>
      <w:r w:rsidRPr="005F77B7">
        <w:rPr>
          <w:rFonts w:eastAsia="Arial"/>
          <w:b/>
          <w:bCs/>
          <w:u w:color="000000"/>
        </w:rPr>
        <w:t>o</w:t>
      </w:r>
      <w:r w:rsidRPr="005F77B7">
        <w:rPr>
          <w:rFonts w:eastAsia="Arial"/>
          <w:b/>
          <w:bCs/>
          <w:spacing w:val="-1"/>
          <w:u w:color="000000"/>
        </w:rPr>
        <w:t>u</w:t>
      </w:r>
      <w:r w:rsidRPr="005F77B7">
        <w:rPr>
          <w:rFonts w:eastAsia="Arial"/>
          <w:b/>
          <w:bCs/>
          <w:u w:color="000000"/>
        </w:rPr>
        <w:t>p</w:t>
      </w:r>
    </w:p>
    <w:p w14:paraId="46B3F66B" w14:textId="77777777" w:rsidR="00C02EC0" w:rsidRDefault="00C02EC0" w:rsidP="00372CBA">
      <w:pPr>
        <w:rPr>
          <w:rFonts w:eastAsia="Arial"/>
        </w:rPr>
      </w:pPr>
      <w:r w:rsidRPr="00E83A7C">
        <w:rPr>
          <w:rFonts w:eastAsia="Arial"/>
          <w:spacing w:val="-1"/>
        </w:rPr>
        <w:t>A</w:t>
      </w:r>
      <w:r w:rsidRPr="00E83A7C">
        <w:rPr>
          <w:rFonts w:eastAsia="Arial"/>
          <w:spacing w:val="3"/>
        </w:rPr>
        <w:t>f</w:t>
      </w:r>
      <w:r w:rsidRPr="00E83A7C">
        <w:rPr>
          <w:rFonts w:eastAsia="Arial"/>
          <w:spacing w:val="-1"/>
        </w:rPr>
        <w:t>i</w:t>
      </w:r>
      <w:r w:rsidRPr="00E83A7C">
        <w:rPr>
          <w:rFonts w:eastAsia="Arial"/>
        </w:rPr>
        <w:t>sha</w:t>
      </w:r>
      <w:r w:rsidRPr="00E83A7C">
        <w:rPr>
          <w:rFonts w:eastAsia="Arial"/>
          <w:spacing w:val="2"/>
        </w:rPr>
        <w:t xml:space="preserve"> </w:t>
      </w:r>
      <w:r w:rsidRPr="00E83A7C">
        <w:rPr>
          <w:rFonts w:eastAsia="Arial"/>
          <w:spacing w:val="-4"/>
        </w:rPr>
        <w:t>M</w:t>
      </w:r>
      <w:r w:rsidRPr="00E83A7C">
        <w:rPr>
          <w:rFonts w:eastAsia="Arial"/>
        </w:rPr>
        <w:t>e</w:t>
      </w:r>
      <w:r w:rsidRPr="00E83A7C">
        <w:rPr>
          <w:rFonts w:eastAsia="Arial"/>
          <w:spacing w:val="-1"/>
        </w:rPr>
        <w:t>di</w:t>
      </w:r>
      <w:r w:rsidRPr="00E83A7C">
        <w:rPr>
          <w:rFonts w:eastAsia="Arial"/>
        </w:rPr>
        <w:t>a</w:t>
      </w:r>
      <w:r w:rsidRPr="00E83A7C">
        <w:rPr>
          <w:rFonts w:eastAsia="Arial"/>
          <w:spacing w:val="5"/>
        </w:rPr>
        <w:t xml:space="preserve"> </w:t>
      </w:r>
      <w:r w:rsidRPr="00E83A7C">
        <w:rPr>
          <w:rFonts w:eastAsia="Arial"/>
          <w:spacing w:val="1"/>
        </w:rPr>
        <w:t>Gr</w:t>
      </w:r>
      <w:r w:rsidRPr="00E83A7C">
        <w:rPr>
          <w:rFonts w:eastAsia="Arial"/>
        </w:rPr>
        <w:t>o</w:t>
      </w:r>
      <w:r w:rsidRPr="00E83A7C">
        <w:rPr>
          <w:rFonts w:eastAsia="Arial"/>
          <w:spacing w:val="-1"/>
        </w:rPr>
        <w:t>u</w:t>
      </w:r>
      <w:r w:rsidRPr="00E83A7C">
        <w:rPr>
          <w:rFonts w:eastAsia="Arial"/>
        </w:rPr>
        <w:t>p</w:t>
      </w:r>
      <w:r w:rsidRPr="00E83A7C">
        <w:rPr>
          <w:rFonts w:eastAsia="Arial"/>
          <w:spacing w:val="2"/>
        </w:rPr>
        <w:t xml:space="preserve"> </w:t>
      </w:r>
      <w:r w:rsidRPr="00E83A7C">
        <w:rPr>
          <w:rFonts w:eastAsia="Arial"/>
          <w:spacing w:val="-1"/>
        </w:rPr>
        <w:t>i</w:t>
      </w:r>
      <w:r w:rsidRPr="00E83A7C">
        <w:rPr>
          <w:rFonts w:eastAsia="Arial"/>
        </w:rPr>
        <w:t xml:space="preserve">s </w:t>
      </w:r>
      <w:r w:rsidRPr="00E83A7C">
        <w:rPr>
          <w:rFonts w:eastAsia="Arial"/>
          <w:spacing w:val="-1"/>
        </w:rPr>
        <w:t>t</w:t>
      </w:r>
      <w:r w:rsidRPr="00E83A7C">
        <w:rPr>
          <w:rFonts w:eastAsia="Arial"/>
        </w:rPr>
        <w:t>he</w:t>
      </w:r>
      <w:r w:rsidRPr="00E83A7C">
        <w:rPr>
          <w:rFonts w:eastAsia="Arial"/>
          <w:spacing w:val="4"/>
        </w:rPr>
        <w:t xml:space="preserve"> </w:t>
      </w:r>
      <w:r w:rsidRPr="00E83A7C">
        <w:rPr>
          <w:rFonts w:eastAsia="Arial"/>
          <w:spacing w:val="-1"/>
        </w:rPr>
        <w:t>l</w:t>
      </w:r>
      <w:r w:rsidRPr="00E83A7C">
        <w:rPr>
          <w:rFonts w:eastAsia="Arial"/>
        </w:rPr>
        <w:t>e</w:t>
      </w:r>
      <w:r w:rsidRPr="00E83A7C">
        <w:rPr>
          <w:rFonts w:eastAsia="Arial"/>
          <w:spacing w:val="-1"/>
        </w:rPr>
        <w:t>a</w:t>
      </w:r>
      <w:r w:rsidRPr="00E83A7C">
        <w:rPr>
          <w:rFonts w:eastAsia="Arial"/>
        </w:rPr>
        <w:t>d</w:t>
      </w:r>
      <w:r w:rsidRPr="00E83A7C">
        <w:rPr>
          <w:rFonts w:eastAsia="Arial"/>
          <w:spacing w:val="-1"/>
        </w:rPr>
        <w:t>i</w:t>
      </w:r>
      <w:r w:rsidRPr="00E83A7C">
        <w:rPr>
          <w:rFonts w:eastAsia="Arial"/>
        </w:rPr>
        <w:t>ng</w:t>
      </w:r>
      <w:r w:rsidRPr="00E83A7C">
        <w:rPr>
          <w:rFonts w:eastAsia="Arial"/>
          <w:spacing w:val="2"/>
        </w:rPr>
        <w:t xml:space="preserve"> </w:t>
      </w:r>
      <w:r w:rsidRPr="00E83A7C">
        <w:rPr>
          <w:rFonts w:eastAsia="Arial"/>
          <w:spacing w:val="1"/>
        </w:rPr>
        <w:t>tr</w:t>
      </w:r>
      <w:r w:rsidRPr="00E83A7C">
        <w:rPr>
          <w:rFonts w:eastAsia="Arial"/>
        </w:rPr>
        <w:t>u</w:t>
      </w:r>
      <w:r w:rsidRPr="00E83A7C">
        <w:rPr>
          <w:rFonts w:eastAsia="Arial"/>
          <w:spacing w:val="-3"/>
        </w:rPr>
        <w:t>s</w:t>
      </w:r>
      <w:r w:rsidRPr="00E83A7C">
        <w:rPr>
          <w:rFonts w:eastAsia="Arial"/>
          <w:spacing w:val="1"/>
        </w:rPr>
        <w:t>t</w:t>
      </w:r>
      <w:r w:rsidRPr="00E83A7C">
        <w:rPr>
          <w:rFonts w:eastAsia="Arial"/>
        </w:rPr>
        <w:t>ed</w:t>
      </w:r>
      <w:r w:rsidRPr="00E83A7C">
        <w:rPr>
          <w:rFonts w:eastAsia="Arial"/>
          <w:spacing w:val="2"/>
        </w:rPr>
        <w:t xml:space="preserve"> </w:t>
      </w:r>
      <w:r w:rsidRPr="00E83A7C">
        <w:rPr>
          <w:rFonts w:eastAsia="Arial"/>
        </w:rPr>
        <w:t>so</w:t>
      </w:r>
      <w:r w:rsidRPr="00E83A7C">
        <w:rPr>
          <w:rFonts w:eastAsia="Arial"/>
          <w:spacing w:val="-1"/>
        </w:rPr>
        <w:t>u</w:t>
      </w:r>
      <w:r w:rsidRPr="00E83A7C">
        <w:rPr>
          <w:rFonts w:eastAsia="Arial"/>
          <w:spacing w:val="-2"/>
        </w:rPr>
        <w:t>r</w:t>
      </w:r>
      <w:r w:rsidRPr="00E83A7C">
        <w:rPr>
          <w:rFonts w:eastAsia="Arial"/>
        </w:rPr>
        <w:t>ce</w:t>
      </w:r>
      <w:r w:rsidRPr="00E83A7C">
        <w:rPr>
          <w:rFonts w:eastAsia="Arial"/>
          <w:spacing w:val="5"/>
        </w:rPr>
        <w:t xml:space="preserve"> </w:t>
      </w:r>
      <w:r w:rsidRPr="00E83A7C">
        <w:rPr>
          <w:rFonts w:eastAsia="Arial"/>
          <w:spacing w:val="-3"/>
        </w:rPr>
        <w:t>o</w:t>
      </w:r>
      <w:r w:rsidRPr="00E83A7C">
        <w:rPr>
          <w:rFonts w:eastAsia="Arial"/>
        </w:rPr>
        <w:t>f</w:t>
      </w:r>
      <w:r w:rsidRPr="00E83A7C">
        <w:rPr>
          <w:rFonts w:eastAsia="Arial"/>
          <w:spacing w:val="6"/>
        </w:rPr>
        <w:t xml:space="preserve"> </w:t>
      </w:r>
      <w:r w:rsidRPr="00E83A7C">
        <w:rPr>
          <w:rFonts w:eastAsia="Arial"/>
          <w:spacing w:val="-1"/>
        </w:rPr>
        <w:t>i</w:t>
      </w:r>
      <w:r w:rsidRPr="00E83A7C">
        <w:rPr>
          <w:rFonts w:eastAsia="Arial"/>
          <w:spacing w:val="-3"/>
        </w:rPr>
        <w:t>n</w:t>
      </w:r>
      <w:r w:rsidRPr="00E83A7C">
        <w:rPr>
          <w:rFonts w:eastAsia="Arial"/>
          <w:spacing w:val="1"/>
        </w:rPr>
        <w:t>f</w:t>
      </w:r>
      <w:r w:rsidRPr="00E83A7C">
        <w:rPr>
          <w:rFonts w:eastAsia="Arial"/>
        </w:rPr>
        <w:t>o</w:t>
      </w:r>
      <w:r w:rsidRPr="00E83A7C">
        <w:rPr>
          <w:rFonts w:eastAsia="Arial"/>
          <w:spacing w:val="-2"/>
        </w:rPr>
        <w:t>r</w:t>
      </w:r>
      <w:r w:rsidRPr="00E83A7C">
        <w:rPr>
          <w:rFonts w:eastAsia="Arial"/>
          <w:spacing w:val="1"/>
        </w:rPr>
        <w:t>m</w:t>
      </w:r>
      <w:r w:rsidRPr="00E83A7C">
        <w:rPr>
          <w:rFonts w:eastAsia="Arial"/>
        </w:rPr>
        <w:t>ati</w:t>
      </w:r>
      <w:r w:rsidRPr="00E83A7C">
        <w:rPr>
          <w:rFonts w:eastAsia="Arial"/>
          <w:spacing w:val="-1"/>
        </w:rPr>
        <w:t>o</w:t>
      </w:r>
      <w:r w:rsidRPr="00E83A7C">
        <w:rPr>
          <w:rFonts w:eastAsia="Arial"/>
        </w:rPr>
        <w:t xml:space="preserve">n </w:t>
      </w:r>
      <w:r w:rsidRPr="00E83A7C">
        <w:rPr>
          <w:rFonts w:eastAsia="Arial"/>
          <w:spacing w:val="3"/>
        </w:rPr>
        <w:t>f</w:t>
      </w:r>
      <w:r w:rsidRPr="00E83A7C">
        <w:rPr>
          <w:rFonts w:eastAsia="Arial"/>
          <w:spacing w:val="-3"/>
        </w:rPr>
        <w:t>o</w:t>
      </w:r>
      <w:r w:rsidRPr="00E83A7C">
        <w:rPr>
          <w:rFonts w:eastAsia="Arial"/>
        </w:rPr>
        <w:t>r</w:t>
      </w:r>
      <w:r w:rsidRPr="00E83A7C">
        <w:rPr>
          <w:rFonts w:eastAsia="Arial"/>
          <w:spacing w:val="3"/>
        </w:rPr>
        <w:t xml:space="preserve"> </w:t>
      </w:r>
      <w:r w:rsidRPr="00E83A7C">
        <w:rPr>
          <w:rFonts w:eastAsia="Arial"/>
          <w:spacing w:val="1"/>
        </w:rPr>
        <w:t>t</w:t>
      </w:r>
      <w:r w:rsidRPr="00E83A7C">
        <w:rPr>
          <w:rFonts w:eastAsia="Arial"/>
          <w:spacing w:val="-3"/>
        </w:rPr>
        <w:t>h</w:t>
      </w:r>
      <w:r w:rsidRPr="00E83A7C">
        <w:rPr>
          <w:rFonts w:eastAsia="Arial"/>
        </w:rPr>
        <w:t>e</w:t>
      </w:r>
      <w:r w:rsidRPr="00E83A7C">
        <w:rPr>
          <w:rFonts w:eastAsia="Arial"/>
          <w:spacing w:val="5"/>
        </w:rPr>
        <w:t xml:space="preserve"> </w:t>
      </w:r>
      <w:r w:rsidRPr="00E83A7C">
        <w:rPr>
          <w:rFonts w:eastAsia="Arial"/>
          <w:spacing w:val="-1"/>
        </w:rPr>
        <w:t>R</w:t>
      </w:r>
      <w:r w:rsidRPr="00E83A7C">
        <w:rPr>
          <w:rFonts w:eastAsia="Arial"/>
        </w:rPr>
        <w:t>uss</w:t>
      </w:r>
      <w:r w:rsidRPr="00E83A7C">
        <w:rPr>
          <w:rFonts w:eastAsia="Arial"/>
          <w:spacing w:val="-1"/>
        </w:rPr>
        <w:t>i</w:t>
      </w:r>
      <w:r w:rsidRPr="00E83A7C">
        <w:rPr>
          <w:rFonts w:eastAsia="Arial"/>
        </w:rPr>
        <w:t>an</w:t>
      </w:r>
      <w:r w:rsidRPr="00E83A7C">
        <w:rPr>
          <w:rFonts w:eastAsia="Arial"/>
          <w:spacing w:val="2"/>
        </w:rPr>
        <w:t xml:space="preserve"> </w:t>
      </w:r>
      <w:r w:rsidRPr="00E83A7C">
        <w:rPr>
          <w:rFonts w:eastAsia="Arial"/>
        </w:rPr>
        <w:t>a</w:t>
      </w:r>
      <w:r w:rsidRPr="00E83A7C">
        <w:rPr>
          <w:rFonts w:eastAsia="Arial"/>
          <w:spacing w:val="-1"/>
        </w:rPr>
        <w:t>n</w:t>
      </w:r>
      <w:r w:rsidRPr="00E83A7C">
        <w:rPr>
          <w:rFonts w:eastAsia="Arial"/>
        </w:rPr>
        <w:t xml:space="preserve">d </w:t>
      </w:r>
      <w:r w:rsidRPr="00E83A7C">
        <w:rPr>
          <w:rFonts w:eastAsia="Arial"/>
          <w:spacing w:val="-1"/>
        </w:rPr>
        <w:t>U</w:t>
      </w:r>
      <w:r w:rsidRPr="00E83A7C">
        <w:rPr>
          <w:rFonts w:eastAsia="Arial"/>
          <w:spacing w:val="2"/>
        </w:rPr>
        <w:t>k</w:t>
      </w:r>
      <w:r w:rsidRPr="00E83A7C">
        <w:rPr>
          <w:rFonts w:eastAsia="Arial"/>
          <w:spacing w:val="1"/>
        </w:rPr>
        <w:t>r</w:t>
      </w:r>
      <w:r w:rsidRPr="00E83A7C">
        <w:rPr>
          <w:rFonts w:eastAsia="Arial"/>
        </w:rPr>
        <w:t>a</w:t>
      </w:r>
      <w:r w:rsidRPr="00E83A7C">
        <w:rPr>
          <w:rFonts w:eastAsia="Arial"/>
          <w:spacing w:val="-1"/>
        </w:rPr>
        <w:t>i</w:t>
      </w:r>
      <w:r w:rsidRPr="00E83A7C">
        <w:rPr>
          <w:rFonts w:eastAsia="Arial"/>
        </w:rPr>
        <w:t>n</w:t>
      </w:r>
      <w:r w:rsidRPr="00E83A7C">
        <w:rPr>
          <w:rFonts w:eastAsia="Arial"/>
          <w:spacing w:val="-1"/>
        </w:rPr>
        <w:t>i</w:t>
      </w:r>
      <w:r w:rsidRPr="00E83A7C">
        <w:rPr>
          <w:rFonts w:eastAsia="Arial"/>
        </w:rPr>
        <w:t>an</w:t>
      </w:r>
      <w:r w:rsidRPr="00E83A7C">
        <w:rPr>
          <w:rFonts w:eastAsia="Arial"/>
          <w:spacing w:val="1"/>
        </w:rPr>
        <w:t xml:space="preserve"> </w:t>
      </w:r>
      <w:r w:rsidRPr="00E83A7C">
        <w:rPr>
          <w:rFonts w:eastAsia="Arial"/>
          <w:spacing w:val="-1"/>
        </w:rPr>
        <w:t>i</w:t>
      </w:r>
      <w:r w:rsidRPr="00E83A7C">
        <w:rPr>
          <w:rFonts w:eastAsia="Arial"/>
          <w:spacing w:val="1"/>
        </w:rPr>
        <w:t>mm</w:t>
      </w:r>
      <w:r w:rsidRPr="00E83A7C">
        <w:rPr>
          <w:rFonts w:eastAsia="Arial"/>
          <w:spacing w:val="-3"/>
        </w:rPr>
        <w:t>i</w:t>
      </w:r>
      <w:r w:rsidRPr="00E83A7C">
        <w:rPr>
          <w:rFonts w:eastAsia="Arial"/>
        </w:rPr>
        <w:t>grant</w:t>
      </w:r>
      <w:r w:rsidRPr="00E83A7C">
        <w:rPr>
          <w:rFonts w:eastAsia="Arial"/>
          <w:spacing w:val="2"/>
        </w:rPr>
        <w:t xml:space="preserve"> </w:t>
      </w:r>
      <w:r w:rsidRPr="00E83A7C">
        <w:rPr>
          <w:rFonts w:eastAsia="Arial"/>
        </w:rPr>
        <w:t>c</w:t>
      </w:r>
      <w:r w:rsidRPr="00E83A7C">
        <w:rPr>
          <w:rFonts w:eastAsia="Arial"/>
          <w:spacing w:val="-3"/>
        </w:rPr>
        <w:t>o</w:t>
      </w:r>
      <w:r w:rsidRPr="00E83A7C">
        <w:rPr>
          <w:rFonts w:eastAsia="Arial"/>
          <w:spacing w:val="1"/>
        </w:rPr>
        <w:t>mm</w:t>
      </w:r>
      <w:r w:rsidRPr="00E83A7C">
        <w:rPr>
          <w:rFonts w:eastAsia="Arial"/>
        </w:rPr>
        <w:t>u</w:t>
      </w:r>
      <w:r w:rsidRPr="00E83A7C">
        <w:rPr>
          <w:rFonts w:eastAsia="Arial"/>
          <w:spacing w:val="-1"/>
        </w:rPr>
        <w:t>ni</w:t>
      </w:r>
      <w:r w:rsidRPr="00E83A7C">
        <w:rPr>
          <w:rFonts w:eastAsia="Arial"/>
          <w:spacing w:val="1"/>
        </w:rPr>
        <w:t>t</w:t>
      </w:r>
      <w:r w:rsidRPr="00E83A7C">
        <w:rPr>
          <w:rFonts w:eastAsia="Arial"/>
        </w:rPr>
        <w:t xml:space="preserve">y. </w:t>
      </w:r>
      <w:r w:rsidRPr="00E83A7C">
        <w:rPr>
          <w:rFonts w:eastAsia="Arial"/>
          <w:spacing w:val="2"/>
        </w:rPr>
        <w:t>T</w:t>
      </w:r>
      <w:r w:rsidRPr="00E83A7C">
        <w:rPr>
          <w:rFonts w:eastAsia="Arial"/>
        </w:rPr>
        <w:t>h</w:t>
      </w:r>
      <w:r w:rsidRPr="00E83A7C">
        <w:rPr>
          <w:rFonts w:eastAsia="Arial"/>
          <w:spacing w:val="-1"/>
        </w:rPr>
        <w:t>e</w:t>
      </w:r>
      <w:r w:rsidRPr="00E83A7C">
        <w:rPr>
          <w:rFonts w:eastAsia="Arial"/>
        </w:rPr>
        <w:t>y</w:t>
      </w:r>
      <w:r w:rsidRPr="00E83A7C">
        <w:rPr>
          <w:rFonts w:eastAsia="Arial"/>
          <w:spacing w:val="2"/>
        </w:rPr>
        <w:t xml:space="preserve"> </w:t>
      </w:r>
      <w:r w:rsidRPr="00E83A7C">
        <w:rPr>
          <w:rFonts w:eastAsia="Arial"/>
        </w:rPr>
        <w:t>p</w:t>
      </w:r>
      <w:r w:rsidRPr="00E83A7C">
        <w:rPr>
          <w:rFonts w:eastAsia="Arial"/>
          <w:spacing w:val="-1"/>
        </w:rPr>
        <w:t>u</w:t>
      </w:r>
      <w:r w:rsidRPr="00E83A7C">
        <w:rPr>
          <w:rFonts w:eastAsia="Arial"/>
        </w:rPr>
        <w:t>b</w:t>
      </w:r>
      <w:r w:rsidRPr="00E83A7C">
        <w:rPr>
          <w:rFonts w:eastAsia="Arial"/>
          <w:spacing w:val="-1"/>
        </w:rPr>
        <w:t>li</w:t>
      </w:r>
      <w:r w:rsidRPr="00E83A7C">
        <w:rPr>
          <w:rFonts w:eastAsia="Arial"/>
        </w:rPr>
        <w:t>sh</w:t>
      </w:r>
      <w:r w:rsidRPr="00E83A7C">
        <w:rPr>
          <w:rFonts w:eastAsia="Arial"/>
          <w:spacing w:val="1"/>
        </w:rPr>
        <w:t xml:space="preserve"> </w:t>
      </w:r>
      <w:r w:rsidRPr="00E83A7C">
        <w:rPr>
          <w:rFonts w:eastAsia="Arial"/>
          <w:spacing w:val="-1"/>
        </w:rPr>
        <w:t>A</w:t>
      </w:r>
      <w:r w:rsidRPr="00E83A7C">
        <w:rPr>
          <w:rFonts w:eastAsia="Arial"/>
          <w:spacing w:val="3"/>
        </w:rPr>
        <w:t>f</w:t>
      </w:r>
      <w:r w:rsidRPr="00E83A7C">
        <w:rPr>
          <w:rFonts w:eastAsia="Arial"/>
          <w:spacing w:val="-1"/>
        </w:rPr>
        <w:t>i</w:t>
      </w:r>
      <w:r w:rsidRPr="00E83A7C">
        <w:rPr>
          <w:rFonts w:eastAsia="Arial"/>
        </w:rPr>
        <w:t>sha</w:t>
      </w:r>
      <w:r w:rsidRPr="00E83A7C">
        <w:rPr>
          <w:rFonts w:eastAsia="Arial"/>
          <w:spacing w:val="1"/>
        </w:rPr>
        <w:t xml:space="preserve"> </w:t>
      </w:r>
      <w:r w:rsidRPr="00E83A7C">
        <w:rPr>
          <w:rFonts w:eastAsia="Arial"/>
          <w:spacing w:val="-4"/>
        </w:rPr>
        <w:t>M</w:t>
      </w:r>
      <w:r w:rsidRPr="00E83A7C">
        <w:rPr>
          <w:rFonts w:eastAsia="Arial"/>
        </w:rPr>
        <w:t>a</w:t>
      </w:r>
      <w:r w:rsidRPr="00E83A7C">
        <w:rPr>
          <w:rFonts w:eastAsia="Arial"/>
          <w:spacing w:val="2"/>
        </w:rPr>
        <w:t>g</w:t>
      </w:r>
      <w:r w:rsidRPr="00E83A7C">
        <w:rPr>
          <w:rFonts w:eastAsia="Arial"/>
        </w:rPr>
        <w:t>a</w:t>
      </w:r>
      <w:r w:rsidRPr="00E83A7C">
        <w:rPr>
          <w:rFonts w:eastAsia="Arial"/>
          <w:spacing w:val="-3"/>
        </w:rPr>
        <w:t>z</w:t>
      </w:r>
      <w:r w:rsidRPr="00E83A7C">
        <w:rPr>
          <w:rFonts w:eastAsia="Arial"/>
          <w:spacing w:val="-1"/>
        </w:rPr>
        <w:t>i</w:t>
      </w:r>
      <w:r w:rsidRPr="00E83A7C">
        <w:rPr>
          <w:rFonts w:eastAsia="Arial"/>
        </w:rPr>
        <w:t>n</w:t>
      </w:r>
      <w:r w:rsidRPr="00E83A7C">
        <w:rPr>
          <w:rFonts w:eastAsia="Arial"/>
          <w:spacing w:val="-1"/>
        </w:rPr>
        <w:t>e</w:t>
      </w:r>
      <w:r w:rsidRPr="00E83A7C">
        <w:rPr>
          <w:rFonts w:eastAsia="Arial"/>
        </w:rPr>
        <w:t>,</w:t>
      </w:r>
      <w:r w:rsidRPr="00E83A7C">
        <w:rPr>
          <w:rFonts w:eastAsia="Arial"/>
          <w:spacing w:val="5"/>
        </w:rPr>
        <w:t xml:space="preserve"> </w:t>
      </w:r>
      <w:r w:rsidRPr="00E83A7C">
        <w:rPr>
          <w:rFonts w:eastAsia="Arial"/>
          <w:spacing w:val="-1"/>
        </w:rPr>
        <w:t>Di</w:t>
      </w:r>
      <w:r w:rsidRPr="00E83A7C">
        <w:rPr>
          <w:rFonts w:eastAsia="Arial"/>
        </w:rPr>
        <w:t>as</w:t>
      </w:r>
      <w:r w:rsidRPr="00E83A7C">
        <w:rPr>
          <w:rFonts w:eastAsia="Arial"/>
          <w:spacing w:val="-1"/>
        </w:rPr>
        <w:t>p</w:t>
      </w:r>
      <w:r w:rsidRPr="00E83A7C">
        <w:rPr>
          <w:rFonts w:eastAsia="Arial"/>
        </w:rPr>
        <w:t>ora</w:t>
      </w:r>
      <w:r w:rsidRPr="00E83A7C">
        <w:rPr>
          <w:rFonts w:eastAsia="Arial"/>
          <w:spacing w:val="4"/>
        </w:rPr>
        <w:t xml:space="preserve"> </w:t>
      </w:r>
      <w:r w:rsidRPr="00E83A7C">
        <w:rPr>
          <w:rFonts w:eastAsia="Arial"/>
          <w:spacing w:val="-1"/>
        </w:rPr>
        <w:t>N</w:t>
      </w:r>
      <w:r w:rsidRPr="00E83A7C">
        <w:rPr>
          <w:rFonts w:eastAsia="Arial"/>
        </w:rPr>
        <w:t>e</w:t>
      </w:r>
      <w:r w:rsidRPr="00E83A7C">
        <w:rPr>
          <w:rFonts w:eastAsia="Arial"/>
          <w:spacing w:val="-4"/>
        </w:rPr>
        <w:t>w</w:t>
      </w:r>
      <w:r w:rsidRPr="00E83A7C">
        <w:rPr>
          <w:rFonts w:eastAsia="Arial"/>
        </w:rPr>
        <w:t>sp</w:t>
      </w:r>
      <w:r w:rsidRPr="00E83A7C">
        <w:rPr>
          <w:rFonts w:eastAsia="Arial"/>
          <w:spacing w:val="-1"/>
        </w:rPr>
        <w:t>a</w:t>
      </w:r>
      <w:r w:rsidRPr="00E83A7C">
        <w:rPr>
          <w:rFonts w:eastAsia="Arial"/>
        </w:rPr>
        <w:t>p</w:t>
      </w:r>
      <w:r w:rsidRPr="00E83A7C">
        <w:rPr>
          <w:rFonts w:eastAsia="Arial"/>
          <w:spacing w:val="-1"/>
        </w:rPr>
        <w:t>e</w:t>
      </w:r>
      <w:r w:rsidRPr="00E83A7C">
        <w:rPr>
          <w:rFonts w:eastAsia="Arial"/>
          <w:spacing w:val="1"/>
        </w:rPr>
        <w:t>r</w:t>
      </w:r>
      <w:r w:rsidRPr="00E83A7C">
        <w:rPr>
          <w:rFonts w:eastAsia="Arial"/>
        </w:rPr>
        <w:t>, a</w:t>
      </w:r>
      <w:r w:rsidRPr="00E83A7C">
        <w:rPr>
          <w:rFonts w:eastAsia="Arial"/>
          <w:spacing w:val="-1"/>
        </w:rPr>
        <w:t>n</w:t>
      </w:r>
      <w:r w:rsidRPr="00E83A7C">
        <w:rPr>
          <w:rFonts w:eastAsia="Arial"/>
        </w:rPr>
        <w:t>d</w:t>
      </w:r>
      <w:r w:rsidRPr="00E83A7C">
        <w:rPr>
          <w:rFonts w:eastAsia="Arial"/>
          <w:spacing w:val="5"/>
        </w:rPr>
        <w:t xml:space="preserve"> </w:t>
      </w:r>
      <w:r w:rsidRPr="00E83A7C">
        <w:rPr>
          <w:rFonts w:eastAsia="Arial"/>
          <w:spacing w:val="1"/>
        </w:rPr>
        <w:t>r</w:t>
      </w:r>
      <w:r w:rsidRPr="00E83A7C">
        <w:rPr>
          <w:rFonts w:eastAsia="Arial"/>
        </w:rPr>
        <w:t xml:space="preserve">un </w:t>
      </w:r>
      <w:r w:rsidRPr="00E83A7C">
        <w:rPr>
          <w:rFonts w:eastAsia="Arial"/>
          <w:spacing w:val="1"/>
        </w:rPr>
        <w:t>t</w:t>
      </w:r>
      <w:r w:rsidRPr="00E83A7C">
        <w:rPr>
          <w:rFonts w:eastAsia="Arial"/>
        </w:rPr>
        <w:t>he</w:t>
      </w:r>
      <w:r w:rsidRPr="00E83A7C">
        <w:rPr>
          <w:rFonts w:eastAsia="Arial"/>
          <w:spacing w:val="3"/>
        </w:rPr>
        <w:t xml:space="preserve"> </w:t>
      </w:r>
      <w:r w:rsidRPr="00E83A7C">
        <w:rPr>
          <w:rFonts w:eastAsia="Arial"/>
          <w:spacing w:val="-1"/>
        </w:rPr>
        <w:t>R</w:t>
      </w:r>
      <w:r w:rsidRPr="00E83A7C">
        <w:rPr>
          <w:rFonts w:eastAsia="Arial"/>
        </w:rPr>
        <w:t>a</w:t>
      </w:r>
      <w:r w:rsidRPr="00E83A7C">
        <w:rPr>
          <w:rFonts w:eastAsia="Arial"/>
          <w:spacing w:val="-1"/>
        </w:rPr>
        <w:t>di</w:t>
      </w:r>
      <w:r w:rsidRPr="00E83A7C">
        <w:rPr>
          <w:rFonts w:eastAsia="Arial"/>
        </w:rPr>
        <w:t>o</w:t>
      </w:r>
      <w:r w:rsidRPr="00E83A7C">
        <w:rPr>
          <w:rFonts w:eastAsia="Arial"/>
          <w:spacing w:val="5"/>
        </w:rPr>
        <w:t xml:space="preserve"> </w:t>
      </w:r>
      <w:r w:rsidRPr="00E83A7C">
        <w:rPr>
          <w:rFonts w:eastAsia="Arial"/>
          <w:spacing w:val="-1"/>
        </w:rPr>
        <w:t>E</w:t>
      </w:r>
      <w:r w:rsidRPr="00E83A7C">
        <w:rPr>
          <w:rFonts w:eastAsia="Arial"/>
          <w:spacing w:val="1"/>
        </w:rPr>
        <w:t>t</w:t>
      </w:r>
      <w:r w:rsidRPr="00E83A7C">
        <w:rPr>
          <w:rFonts w:eastAsia="Arial"/>
        </w:rPr>
        <w:t>h</w:t>
      </w:r>
      <w:r w:rsidRPr="00E83A7C">
        <w:rPr>
          <w:rFonts w:eastAsia="Arial"/>
          <w:spacing w:val="-1"/>
        </w:rPr>
        <w:t>n</w:t>
      </w:r>
      <w:r w:rsidRPr="00E83A7C">
        <w:rPr>
          <w:rFonts w:eastAsia="Arial"/>
          <w:spacing w:val="-3"/>
        </w:rPr>
        <w:t>o</w:t>
      </w:r>
      <w:r w:rsidRPr="00E83A7C">
        <w:rPr>
          <w:rFonts w:eastAsia="Arial"/>
          <w:spacing w:val="-1"/>
        </w:rPr>
        <w:t>.</w:t>
      </w:r>
      <w:r w:rsidRPr="00E83A7C">
        <w:rPr>
          <w:rFonts w:eastAsia="Arial"/>
          <w:spacing w:val="1"/>
        </w:rPr>
        <w:t>f</w:t>
      </w:r>
      <w:r w:rsidRPr="00E83A7C">
        <w:rPr>
          <w:rFonts w:eastAsia="Arial"/>
        </w:rPr>
        <w:t>m</w:t>
      </w:r>
      <w:r w:rsidRPr="00E83A7C">
        <w:rPr>
          <w:rFonts w:eastAsia="Arial"/>
          <w:spacing w:val="4"/>
        </w:rPr>
        <w:t xml:space="preserve"> </w:t>
      </w:r>
      <w:r w:rsidRPr="00E83A7C">
        <w:rPr>
          <w:rFonts w:eastAsia="Arial"/>
          <w:spacing w:val="1"/>
        </w:rPr>
        <w:t>(</w:t>
      </w:r>
      <w:r w:rsidRPr="00E83A7C">
        <w:rPr>
          <w:rFonts w:eastAsia="Arial"/>
        </w:rPr>
        <w:t>87</w:t>
      </w:r>
      <w:r w:rsidRPr="00E83A7C">
        <w:rPr>
          <w:rFonts w:eastAsia="Arial"/>
          <w:spacing w:val="1"/>
        </w:rPr>
        <w:t>.</w:t>
      </w:r>
      <w:r w:rsidRPr="00E83A7C">
        <w:rPr>
          <w:rFonts w:eastAsia="Arial"/>
        </w:rPr>
        <w:t>7)</w:t>
      </w:r>
      <w:r w:rsidRPr="00E83A7C">
        <w:rPr>
          <w:rFonts w:eastAsia="Arial"/>
          <w:spacing w:val="4"/>
        </w:rPr>
        <w:t xml:space="preserve"> </w:t>
      </w:r>
      <w:r w:rsidRPr="00E83A7C">
        <w:rPr>
          <w:rFonts w:eastAsia="Arial"/>
        </w:rPr>
        <w:t>2</w:t>
      </w:r>
      <w:r w:rsidRPr="00E83A7C">
        <w:rPr>
          <w:rFonts w:eastAsia="Arial"/>
          <w:spacing w:val="-1"/>
        </w:rPr>
        <w:t>4</w:t>
      </w:r>
      <w:r w:rsidRPr="00E83A7C">
        <w:rPr>
          <w:rFonts w:eastAsia="Arial"/>
        </w:rPr>
        <w:t>h</w:t>
      </w:r>
      <w:r w:rsidRPr="00E83A7C">
        <w:rPr>
          <w:rFonts w:eastAsia="Arial"/>
          <w:spacing w:val="-2"/>
        </w:rPr>
        <w:t>r</w:t>
      </w:r>
      <w:r w:rsidRPr="00E83A7C">
        <w:rPr>
          <w:rFonts w:eastAsia="Arial"/>
        </w:rPr>
        <w:t>.</w:t>
      </w:r>
      <w:r w:rsidRPr="00E83A7C">
        <w:rPr>
          <w:rFonts w:eastAsia="Arial"/>
          <w:spacing w:val="4"/>
        </w:rPr>
        <w:t xml:space="preserve"> </w:t>
      </w:r>
      <w:r w:rsidRPr="00E83A7C">
        <w:rPr>
          <w:rFonts w:eastAsia="Arial"/>
          <w:spacing w:val="1"/>
        </w:rPr>
        <w:t>r</w:t>
      </w:r>
      <w:r w:rsidRPr="00E83A7C">
        <w:rPr>
          <w:rFonts w:eastAsia="Arial"/>
        </w:rPr>
        <w:t>a</w:t>
      </w:r>
      <w:r w:rsidRPr="00E83A7C">
        <w:rPr>
          <w:rFonts w:eastAsia="Arial"/>
          <w:spacing w:val="-1"/>
        </w:rPr>
        <w:t>di</w:t>
      </w:r>
      <w:r w:rsidRPr="00E83A7C">
        <w:rPr>
          <w:rFonts w:eastAsia="Arial"/>
        </w:rPr>
        <w:t>o</w:t>
      </w:r>
      <w:r w:rsidRPr="00E83A7C">
        <w:rPr>
          <w:rFonts w:eastAsia="Arial"/>
          <w:spacing w:val="3"/>
        </w:rPr>
        <w:t xml:space="preserve"> </w:t>
      </w:r>
      <w:r w:rsidRPr="00E83A7C">
        <w:rPr>
          <w:rFonts w:eastAsia="Arial"/>
        </w:rPr>
        <w:t>s</w:t>
      </w:r>
      <w:r w:rsidRPr="00E83A7C">
        <w:rPr>
          <w:rFonts w:eastAsia="Arial"/>
          <w:spacing w:val="1"/>
        </w:rPr>
        <w:t>t</w:t>
      </w:r>
      <w:r w:rsidRPr="00E83A7C">
        <w:rPr>
          <w:rFonts w:eastAsia="Arial"/>
          <w:spacing w:val="-3"/>
        </w:rPr>
        <w:t>a</w:t>
      </w:r>
      <w:r w:rsidRPr="00E83A7C">
        <w:rPr>
          <w:rFonts w:eastAsia="Arial"/>
          <w:spacing w:val="1"/>
        </w:rPr>
        <w:t>t</w:t>
      </w:r>
      <w:r w:rsidRPr="00E83A7C">
        <w:rPr>
          <w:rFonts w:eastAsia="Arial"/>
          <w:spacing w:val="-1"/>
        </w:rPr>
        <w:t>i</w:t>
      </w:r>
      <w:r w:rsidRPr="00E83A7C">
        <w:rPr>
          <w:rFonts w:eastAsia="Arial"/>
        </w:rPr>
        <w:t>on</w:t>
      </w:r>
      <w:r w:rsidRPr="00E83A7C">
        <w:rPr>
          <w:rFonts w:eastAsia="Arial"/>
          <w:spacing w:val="3"/>
        </w:rPr>
        <w:t xml:space="preserve"> </w:t>
      </w:r>
      <w:r w:rsidRPr="00E83A7C">
        <w:rPr>
          <w:rFonts w:eastAsia="Arial"/>
          <w:spacing w:val="1"/>
        </w:rPr>
        <w:t>t</w:t>
      </w:r>
      <w:r w:rsidRPr="00E83A7C">
        <w:rPr>
          <w:rFonts w:eastAsia="Arial"/>
        </w:rPr>
        <w:t>h</w:t>
      </w:r>
      <w:r w:rsidRPr="00E83A7C">
        <w:rPr>
          <w:rFonts w:eastAsia="Arial"/>
          <w:spacing w:val="-1"/>
        </w:rPr>
        <w:t>a</w:t>
      </w:r>
      <w:r w:rsidRPr="00E83A7C">
        <w:rPr>
          <w:rFonts w:eastAsia="Arial"/>
        </w:rPr>
        <w:t>t</w:t>
      </w:r>
      <w:r w:rsidRPr="00E83A7C">
        <w:rPr>
          <w:rFonts w:eastAsia="Arial"/>
          <w:spacing w:val="4"/>
        </w:rPr>
        <w:t xml:space="preserve"> </w:t>
      </w:r>
      <w:r w:rsidRPr="00E83A7C">
        <w:rPr>
          <w:rFonts w:eastAsia="Arial"/>
        </w:rPr>
        <w:t>sh</w:t>
      </w:r>
      <w:r w:rsidRPr="00E83A7C">
        <w:rPr>
          <w:rFonts w:eastAsia="Arial"/>
          <w:spacing w:val="-3"/>
        </w:rPr>
        <w:t>a</w:t>
      </w:r>
      <w:r w:rsidRPr="00E83A7C">
        <w:rPr>
          <w:rFonts w:eastAsia="Arial"/>
          <w:spacing w:val="1"/>
        </w:rPr>
        <w:t>r</w:t>
      </w:r>
      <w:r w:rsidRPr="00E83A7C">
        <w:rPr>
          <w:rFonts w:eastAsia="Arial"/>
        </w:rPr>
        <w:t>es</w:t>
      </w:r>
      <w:r w:rsidRPr="00E83A7C">
        <w:rPr>
          <w:rFonts w:eastAsia="Arial"/>
          <w:spacing w:val="3"/>
        </w:rPr>
        <w:t xml:space="preserve"> </w:t>
      </w:r>
      <w:r w:rsidRPr="00E83A7C">
        <w:rPr>
          <w:rFonts w:eastAsia="Arial"/>
        </w:rPr>
        <w:t>n</w:t>
      </w:r>
      <w:r w:rsidRPr="00E83A7C">
        <w:rPr>
          <w:rFonts w:eastAsia="Arial"/>
          <w:spacing w:val="-1"/>
        </w:rPr>
        <w:t>e</w:t>
      </w:r>
      <w:r w:rsidRPr="00E83A7C">
        <w:rPr>
          <w:rFonts w:eastAsia="Arial"/>
          <w:spacing w:val="-3"/>
        </w:rPr>
        <w:t>w</w:t>
      </w:r>
      <w:r w:rsidRPr="00E83A7C">
        <w:rPr>
          <w:rFonts w:eastAsia="Arial"/>
        </w:rPr>
        <w:t>s</w:t>
      </w:r>
      <w:r w:rsidRPr="00E83A7C">
        <w:rPr>
          <w:rFonts w:eastAsia="Arial"/>
          <w:spacing w:val="6"/>
        </w:rPr>
        <w:t xml:space="preserve"> </w:t>
      </w:r>
      <w:r w:rsidRPr="00E83A7C">
        <w:rPr>
          <w:rFonts w:eastAsia="Arial"/>
        </w:rPr>
        <w:t>a</w:t>
      </w:r>
      <w:r w:rsidRPr="00E83A7C">
        <w:rPr>
          <w:rFonts w:eastAsia="Arial"/>
          <w:spacing w:val="-1"/>
        </w:rPr>
        <w:t>n</w:t>
      </w:r>
      <w:r w:rsidRPr="00E83A7C">
        <w:rPr>
          <w:rFonts w:eastAsia="Arial"/>
        </w:rPr>
        <w:t>d</w:t>
      </w:r>
      <w:r w:rsidRPr="00E83A7C">
        <w:rPr>
          <w:rFonts w:eastAsia="Arial"/>
          <w:spacing w:val="3"/>
        </w:rPr>
        <w:t xml:space="preserve"> </w:t>
      </w:r>
      <w:r w:rsidRPr="00E83A7C">
        <w:rPr>
          <w:rFonts w:eastAsia="Arial"/>
          <w:spacing w:val="2"/>
        </w:rPr>
        <w:t>g</w:t>
      </w:r>
      <w:r w:rsidRPr="00E83A7C">
        <w:rPr>
          <w:rFonts w:eastAsia="Arial"/>
        </w:rPr>
        <w:t>o</w:t>
      </w:r>
      <w:r w:rsidRPr="00E83A7C">
        <w:rPr>
          <w:rFonts w:eastAsia="Arial"/>
          <w:spacing w:val="-3"/>
        </w:rPr>
        <w:t>v</w:t>
      </w:r>
      <w:r w:rsidRPr="00E83A7C">
        <w:rPr>
          <w:rFonts w:eastAsia="Arial"/>
        </w:rPr>
        <w:t>ern</w:t>
      </w:r>
      <w:r w:rsidRPr="00E83A7C">
        <w:rPr>
          <w:rFonts w:eastAsia="Arial"/>
          <w:spacing w:val="1"/>
        </w:rPr>
        <w:t>m</w:t>
      </w:r>
      <w:r w:rsidRPr="00E83A7C">
        <w:rPr>
          <w:rFonts w:eastAsia="Arial"/>
        </w:rPr>
        <w:t>e</w:t>
      </w:r>
      <w:r w:rsidRPr="00E83A7C">
        <w:rPr>
          <w:rFonts w:eastAsia="Arial"/>
          <w:spacing w:val="-6"/>
        </w:rPr>
        <w:t>n</w:t>
      </w:r>
      <w:r w:rsidRPr="00E83A7C">
        <w:rPr>
          <w:rFonts w:eastAsia="Arial"/>
        </w:rPr>
        <w:t>t a</w:t>
      </w:r>
      <w:r w:rsidRPr="00E83A7C">
        <w:rPr>
          <w:rFonts w:eastAsia="Arial"/>
          <w:spacing w:val="-1"/>
        </w:rPr>
        <w:t>n</w:t>
      </w:r>
      <w:r w:rsidRPr="00E83A7C">
        <w:rPr>
          <w:rFonts w:eastAsia="Arial"/>
        </w:rPr>
        <w:t>n</w:t>
      </w:r>
      <w:r w:rsidRPr="00E83A7C">
        <w:rPr>
          <w:rFonts w:eastAsia="Arial"/>
          <w:spacing w:val="-1"/>
        </w:rPr>
        <w:t>o</w:t>
      </w:r>
      <w:r w:rsidRPr="00E83A7C">
        <w:rPr>
          <w:rFonts w:eastAsia="Arial"/>
        </w:rPr>
        <w:t>u</w:t>
      </w:r>
      <w:r w:rsidRPr="00E83A7C">
        <w:rPr>
          <w:rFonts w:eastAsia="Arial"/>
          <w:spacing w:val="-1"/>
        </w:rPr>
        <w:t>n</w:t>
      </w:r>
      <w:r w:rsidRPr="00E83A7C">
        <w:rPr>
          <w:rFonts w:eastAsia="Arial"/>
        </w:rPr>
        <w:t>cemen</w:t>
      </w:r>
      <w:r w:rsidRPr="00E83A7C">
        <w:rPr>
          <w:rFonts w:eastAsia="Arial"/>
          <w:spacing w:val="-2"/>
        </w:rPr>
        <w:t>t</w:t>
      </w:r>
      <w:r w:rsidRPr="00E83A7C">
        <w:rPr>
          <w:rFonts w:eastAsia="Arial"/>
        </w:rPr>
        <w:t>s.</w:t>
      </w:r>
    </w:p>
    <w:p w14:paraId="71F8AA3B" w14:textId="63309FE1" w:rsidR="00215E06" w:rsidRPr="00591E17" w:rsidRDefault="00B04577" w:rsidP="00372CBA">
      <w:pPr>
        <w:rPr>
          <w:rFonts w:eastAsia="Arial"/>
          <w:b/>
          <w:bCs/>
        </w:rPr>
      </w:pPr>
      <w:r w:rsidRPr="00591E17">
        <w:rPr>
          <w:rFonts w:eastAsia="Arial"/>
          <w:b/>
          <w:bCs/>
        </w:rPr>
        <w:t>Hmong Youth and Parents United</w:t>
      </w:r>
    </w:p>
    <w:p w14:paraId="66EAC727" w14:textId="1A64C8F7" w:rsidR="00B04577" w:rsidRPr="00E83A7C" w:rsidRDefault="00591E17" w:rsidP="00372CBA">
      <w:pPr>
        <w:rPr>
          <w:rFonts w:eastAsia="Arial"/>
        </w:rPr>
      </w:pPr>
      <w:r>
        <w:rPr>
          <w:rFonts w:eastAsia="Arial"/>
        </w:rPr>
        <w:t>Hmong Youth and Parents United pro</w:t>
      </w:r>
      <w:r w:rsidRPr="00591E17">
        <w:rPr>
          <w:rFonts w:eastAsia="Arial"/>
        </w:rPr>
        <w:t>vide</w:t>
      </w:r>
      <w:r>
        <w:rPr>
          <w:rFonts w:eastAsia="Arial"/>
        </w:rPr>
        <w:t>s</w:t>
      </w:r>
      <w:r w:rsidRPr="00591E17">
        <w:rPr>
          <w:rFonts w:eastAsia="Arial"/>
        </w:rPr>
        <w:t xml:space="preserve"> from youth</w:t>
      </w:r>
      <w:r w:rsidR="009D3485">
        <w:rPr>
          <w:rFonts w:eastAsia="Arial"/>
        </w:rPr>
        <w:t xml:space="preserve">- </w:t>
      </w:r>
      <w:r w:rsidRPr="00591E17">
        <w:rPr>
          <w:rFonts w:eastAsia="Arial"/>
        </w:rPr>
        <w:t>and family</w:t>
      </w:r>
      <w:r w:rsidR="009D3485">
        <w:rPr>
          <w:rFonts w:eastAsia="Arial"/>
        </w:rPr>
        <w:t>-</w:t>
      </w:r>
      <w:r w:rsidRPr="00591E17">
        <w:rPr>
          <w:rFonts w:eastAsia="Arial"/>
        </w:rPr>
        <w:t>related services</w:t>
      </w:r>
      <w:r w:rsidR="009D3485">
        <w:rPr>
          <w:rFonts w:eastAsia="Arial"/>
        </w:rPr>
        <w:t>,</w:t>
      </w:r>
      <w:r w:rsidRPr="00591E17">
        <w:rPr>
          <w:rFonts w:eastAsia="Arial"/>
        </w:rPr>
        <w:t xml:space="preserve"> </w:t>
      </w:r>
      <w:r w:rsidR="00D33BD9">
        <w:rPr>
          <w:rFonts w:eastAsia="Arial"/>
        </w:rPr>
        <w:t xml:space="preserve">internships, </w:t>
      </w:r>
      <w:r w:rsidRPr="00591E17">
        <w:rPr>
          <w:rFonts w:eastAsia="Arial"/>
        </w:rPr>
        <w:t>health and wellness services</w:t>
      </w:r>
      <w:r w:rsidR="009D3485">
        <w:rPr>
          <w:rFonts w:eastAsia="Arial"/>
        </w:rPr>
        <w:t xml:space="preserve">, </w:t>
      </w:r>
      <w:r w:rsidRPr="00591E17">
        <w:rPr>
          <w:rFonts w:eastAsia="Arial"/>
        </w:rPr>
        <w:t xml:space="preserve">and family friendly events. </w:t>
      </w:r>
      <w:r w:rsidR="00F468B6">
        <w:rPr>
          <w:rFonts w:eastAsia="Arial"/>
        </w:rPr>
        <w:t>Its</w:t>
      </w:r>
      <w:r w:rsidRPr="00591E17">
        <w:rPr>
          <w:rFonts w:eastAsia="Arial"/>
        </w:rPr>
        <w:t xml:space="preserve"> Health and Social Services Department addresses health disparities, health injustices and </w:t>
      </w:r>
      <w:r w:rsidR="00F468B6">
        <w:rPr>
          <w:rFonts w:eastAsia="Arial"/>
        </w:rPr>
        <w:t>the</w:t>
      </w:r>
      <w:r w:rsidRPr="00591E17">
        <w:rPr>
          <w:rFonts w:eastAsia="Arial"/>
        </w:rPr>
        <w:t xml:space="preserve"> elderly community. </w:t>
      </w:r>
      <w:r w:rsidR="00F468B6">
        <w:rPr>
          <w:rFonts w:eastAsia="Arial"/>
        </w:rPr>
        <w:t>Its</w:t>
      </w:r>
      <w:r w:rsidRPr="00591E17">
        <w:rPr>
          <w:rFonts w:eastAsia="Arial"/>
        </w:rPr>
        <w:t xml:space="preserve"> Health Equality Initiative program</w:t>
      </w:r>
      <w:r w:rsidR="00F468B6">
        <w:rPr>
          <w:rFonts w:eastAsia="Arial"/>
        </w:rPr>
        <w:t xml:space="preserve"> </w:t>
      </w:r>
      <w:r w:rsidRPr="00591E17">
        <w:rPr>
          <w:rFonts w:eastAsia="Arial"/>
        </w:rPr>
        <w:t>offer</w:t>
      </w:r>
      <w:r w:rsidR="00F468B6">
        <w:rPr>
          <w:rFonts w:eastAsia="Arial"/>
        </w:rPr>
        <w:t>s</w:t>
      </w:r>
      <w:r w:rsidRPr="00591E17">
        <w:rPr>
          <w:rFonts w:eastAsia="Arial"/>
        </w:rPr>
        <w:t xml:space="preserve"> services for individuals </w:t>
      </w:r>
      <w:r w:rsidR="00F468B6">
        <w:rPr>
          <w:rFonts w:eastAsia="Arial"/>
        </w:rPr>
        <w:t>affected</w:t>
      </w:r>
      <w:r w:rsidRPr="00591E17">
        <w:rPr>
          <w:rFonts w:eastAsia="Arial"/>
        </w:rPr>
        <w:t xml:space="preserve"> by COVID-19 </w:t>
      </w:r>
      <w:r w:rsidR="00F468B6">
        <w:rPr>
          <w:rFonts w:eastAsia="Arial"/>
        </w:rPr>
        <w:t>and</w:t>
      </w:r>
      <w:r w:rsidRPr="00591E17">
        <w:rPr>
          <w:rFonts w:eastAsia="Arial"/>
        </w:rPr>
        <w:t xml:space="preserve"> host</w:t>
      </w:r>
      <w:r w:rsidR="00F468B6">
        <w:rPr>
          <w:rFonts w:eastAsia="Arial"/>
        </w:rPr>
        <w:t>s</w:t>
      </w:r>
      <w:r w:rsidRPr="00591E17">
        <w:rPr>
          <w:rFonts w:eastAsia="Arial"/>
        </w:rPr>
        <w:t xml:space="preserve"> pop up clinics.</w:t>
      </w:r>
    </w:p>
    <w:p w14:paraId="0AFEB3CB" w14:textId="1D6EDE08" w:rsidR="00761BC4" w:rsidRDefault="00761BC4">
      <w:pPr>
        <w:spacing w:after="0"/>
        <w:rPr>
          <w:rFonts w:eastAsia="Arial"/>
        </w:rPr>
      </w:pPr>
    </w:p>
    <w:p w14:paraId="7CA1BDD3" w14:textId="6E106391" w:rsidR="00387BD6" w:rsidRDefault="001435AF" w:rsidP="001435AF">
      <w:pPr>
        <w:rPr>
          <w:rFonts w:eastAsia="Arial"/>
          <w:spacing w:val="-7"/>
        </w:rPr>
      </w:pPr>
      <w:r w:rsidRPr="00E83A7C">
        <w:rPr>
          <w:rFonts w:eastAsia="Arial"/>
        </w:rPr>
        <w:t>From</w:t>
      </w:r>
      <w:r w:rsidRPr="00E83A7C">
        <w:rPr>
          <w:rFonts w:eastAsia="Arial"/>
          <w:spacing w:val="2"/>
        </w:rPr>
        <w:t xml:space="preserve"> </w:t>
      </w:r>
      <w:r w:rsidRPr="00E83A7C">
        <w:rPr>
          <w:rFonts w:eastAsia="Arial"/>
          <w:spacing w:val="1"/>
        </w:rPr>
        <w:t>t</w:t>
      </w:r>
      <w:r w:rsidRPr="00E83A7C">
        <w:rPr>
          <w:rFonts w:eastAsia="Arial"/>
        </w:rPr>
        <w:t>h</w:t>
      </w:r>
      <w:r w:rsidRPr="00E83A7C">
        <w:rPr>
          <w:rFonts w:eastAsia="Arial"/>
          <w:spacing w:val="-1"/>
        </w:rPr>
        <w:t>e</w:t>
      </w:r>
      <w:r w:rsidRPr="00E83A7C">
        <w:rPr>
          <w:rFonts w:eastAsia="Arial"/>
        </w:rPr>
        <w:t>se</w:t>
      </w:r>
      <w:r w:rsidRPr="00E83A7C">
        <w:rPr>
          <w:rFonts w:eastAsia="Arial"/>
          <w:spacing w:val="1"/>
        </w:rPr>
        <w:t xml:space="preserve"> </w:t>
      </w:r>
      <w:r w:rsidRPr="00E83A7C">
        <w:rPr>
          <w:rFonts w:eastAsia="Arial"/>
          <w:spacing w:val="-1"/>
        </w:rPr>
        <w:t>i</w:t>
      </w:r>
      <w:r w:rsidRPr="00E83A7C">
        <w:rPr>
          <w:rFonts w:eastAsia="Arial"/>
        </w:rPr>
        <w:t>nt</w:t>
      </w:r>
      <w:r w:rsidRPr="00E83A7C">
        <w:rPr>
          <w:rFonts w:eastAsia="Arial"/>
          <w:spacing w:val="-2"/>
        </w:rPr>
        <w:t>e</w:t>
      </w:r>
      <w:r w:rsidRPr="00E83A7C">
        <w:rPr>
          <w:rFonts w:eastAsia="Arial"/>
          <w:spacing w:val="1"/>
        </w:rPr>
        <w:t>r</w:t>
      </w:r>
      <w:r w:rsidRPr="00E83A7C">
        <w:rPr>
          <w:rFonts w:eastAsia="Arial"/>
          <w:spacing w:val="-2"/>
        </w:rPr>
        <w:t>v</w:t>
      </w:r>
      <w:r w:rsidRPr="00E83A7C">
        <w:rPr>
          <w:rFonts w:eastAsia="Arial"/>
          <w:spacing w:val="-1"/>
        </w:rPr>
        <w:t>i</w:t>
      </w:r>
      <w:r w:rsidRPr="00E83A7C">
        <w:rPr>
          <w:rFonts w:eastAsia="Arial"/>
          <w:spacing w:val="2"/>
        </w:rPr>
        <w:t>e</w:t>
      </w:r>
      <w:r w:rsidRPr="00E83A7C">
        <w:rPr>
          <w:rFonts w:eastAsia="Arial"/>
          <w:spacing w:val="-3"/>
        </w:rPr>
        <w:t>w</w:t>
      </w:r>
      <w:r w:rsidRPr="00E83A7C">
        <w:rPr>
          <w:rFonts w:eastAsia="Arial"/>
        </w:rPr>
        <w:t>s</w:t>
      </w:r>
      <w:r w:rsidRPr="00E83A7C">
        <w:rPr>
          <w:rFonts w:eastAsia="Arial"/>
          <w:spacing w:val="5"/>
        </w:rPr>
        <w:t xml:space="preserve"> </w:t>
      </w:r>
      <w:r w:rsidRPr="00E83A7C">
        <w:rPr>
          <w:rFonts w:eastAsia="Arial"/>
        </w:rPr>
        <w:t>a</w:t>
      </w:r>
      <w:r w:rsidRPr="00E83A7C">
        <w:rPr>
          <w:rFonts w:eastAsia="Arial"/>
          <w:spacing w:val="-1"/>
        </w:rPr>
        <w:t>n</w:t>
      </w:r>
      <w:r w:rsidRPr="00E83A7C">
        <w:rPr>
          <w:rFonts w:eastAsia="Arial"/>
        </w:rPr>
        <w:t>d</w:t>
      </w:r>
      <w:r w:rsidRPr="00E83A7C">
        <w:rPr>
          <w:rFonts w:eastAsia="Arial"/>
          <w:spacing w:val="3"/>
        </w:rPr>
        <w:t xml:space="preserve"> </w:t>
      </w:r>
      <w:r w:rsidRPr="00E83A7C">
        <w:rPr>
          <w:rFonts w:eastAsia="Arial"/>
        </w:rPr>
        <w:t>sur</w:t>
      </w:r>
      <w:r w:rsidRPr="00E83A7C">
        <w:rPr>
          <w:rFonts w:eastAsia="Arial"/>
          <w:spacing w:val="-2"/>
        </w:rPr>
        <w:t>v</w:t>
      </w:r>
      <w:r w:rsidRPr="00E83A7C">
        <w:rPr>
          <w:rFonts w:eastAsia="Arial"/>
        </w:rPr>
        <w:t>e</w:t>
      </w:r>
      <w:r w:rsidRPr="00E83A7C">
        <w:rPr>
          <w:rFonts w:eastAsia="Arial"/>
          <w:spacing w:val="-3"/>
        </w:rPr>
        <w:t>y</w:t>
      </w:r>
      <w:r w:rsidRPr="00E83A7C">
        <w:rPr>
          <w:rFonts w:eastAsia="Arial"/>
          <w:spacing w:val="1"/>
        </w:rPr>
        <w:t>s</w:t>
      </w:r>
      <w:r w:rsidRPr="00E83A7C">
        <w:rPr>
          <w:rFonts w:eastAsia="Arial"/>
        </w:rPr>
        <w:t>,</w:t>
      </w:r>
      <w:r w:rsidRPr="00E83A7C">
        <w:rPr>
          <w:rFonts w:eastAsia="Arial"/>
          <w:spacing w:val="4"/>
        </w:rPr>
        <w:t xml:space="preserve"> </w:t>
      </w:r>
      <w:r w:rsidRPr="00E83A7C">
        <w:rPr>
          <w:rFonts w:eastAsia="Arial"/>
          <w:spacing w:val="-2"/>
        </w:rPr>
        <w:t>s</w:t>
      </w:r>
      <w:r w:rsidRPr="00E83A7C">
        <w:rPr>
          <w:rFonts w:eastAsia="Arial"/>
          <w:spacing w:val="1"/>
        </w:rPr>
        <w:t>t</w:t>
      </w:r>
      <w:r w:rsidRPr="00E83A7C">
        <w:rPr>
          <w:rFonts w:eastAsia="Arial"/>
          <w:spacing w:val="-3"/>
        </w:rPr>
        <w:t>a</w:t>
      </w:r>
      <w:r w:rsidRPr="00E83A7C">
        <w:rPr>
          <w:rFonts w:eastAsia="Arial"/>
          <w:spacing w:val="1"/>
        </w:rPr>
        <w:t>f</w:t>
      </w:r>
      <w:r w:rsidRPr="00E83A7C">
        <w:rPr>
          <w:rFonts w:eastAsia="Arial"/>
        </w:rPr>
        <w:t>f</w:t>
      </w:r>
      <w:r w:rsidRPr="00E83A7C">
        <w:rPr>
          <w:rFonts w:eastAsia="Arial"/>
          <w:spacing w:val="4"/>
        </w:rPr>
        <w:t xml:space="preserve"> </w:t>
      </w:r>
      <w:r w:rsidRPr="00E83A7C">
        <w:rPr>
          <w:rFonts w:eastAsia="Arial"/>
          <w:spacing w:val="-3"/>
        </w:rPr>
        <w:t>w</w:t>
      </w:r>
      <w:r w:rsidRPr="00E83A7C">
        <w:rPr>
          <w:rFonts w:eastAsia="Arial"/>
        </w:rPr>
        <w:t>as</w:t>
      </w:r>
      <w:r w:rsidRPr="00E83A7C">
        <w:rPr>
          <w:rFonts w:eastAsia="Arial"/>
          <w:spacing w:val="3"/>
        </w:rPr>
        <w:t xml:space="preserve"> </w:t>
      </w:r>
      <w:r w:rsidRPr="00E83A7C">
        <w:rPr>
          <w:rFonts w:eastAsia="Arial"/>
        </w:rPr>
        <w:t>a</w:t>
      </w:r>
      <w:r w:rsidRPr="00E83A7C">
        <w:rPr>
          <w:rFonts w:eastAsia="Arial"/>
          <w:spacing w:val="-1"/>
        </w:rPr>
        <w:t>b</w:t>
      </w:r>
      <w:r w:rsidRPr="00E83A7C">
        <w:rPr>
          <w:rFonts w:eastAsia="Arial"/>
          <w:spacing w:val="-3"/>
        </w:rPr>
        <w:t>l</w:t>
      </w:r>
      <w:r w:rsidRPr="00E83A7C">
        <w:rPr>
          <w:rFonts w:eastAsia="Arial"/>
        </w:rPr>
        <w:t>e</w:t>
      </w:r>
      <w:r w:rsidRPr="00E83A7C">
        <w:rPr>
          <w:rFonts w:eastAsia="Arial"/>
          <w:spacing w:val="3"/>
        </w:rPr>
        <w:t xml:space="preserve"> </w:t>
      </w:r>
      <w:r w:rsidRPr="00E83A7C">
        <w:rPr>
          <w:rFonts w:eastAsia="Arial"/>
          <w:spacing w:val="1"/>
        </w:rPr>
        <w:t>t</w:t>
      </w:r>
      <w:r w:rsidRPr="00E83A7C">
        <w:rPr>
          <w:rFonts w:eastAsia="Arial"/>
        </w:rPr>
        <w:t>o</w:t>
      </w:r>
      <w:r w:rsidRPr="00E83A7C">
        <w:rPr>
          <w:rFonts w:eastAsia="Arial"/>
          <w:spacing w:val="1"/>
        </w:rPr>
        <w:t xml:space="preserve"> </w:t>
      </w:r>
      <w:r w:rsidRPr="00E83A7C">
        <w:rPr>
          <w:rFonts w:eastAsia="Arial"/>
          <w:spacing w:val="-1"/>
        </w:rPr>
        <w:t>i</w:t>
      </w:r>
      <w:r w:rsidRPr="00E83A7C">
        <w:rPr>
          <w:rFonts w:eastAsia="Arial"/>
        </w:rPr>
        <w:t>d</w:t>
      </w:r>
      <w:r w:rsidRPr="00E83A7C">
        <w:rPr>
          <w:rFonts w:eastAsia="Arial"/>
          <w:spacing w:val="-1"/>
        </w:rPr>
        <w:t>e</w:t>
      </w:r>
      <w:r w:rsidRPr="00E83A7C">
        <w:rPr>
          <w:rFonts w:eastAsia="Arial"/>
        </w:rPr>
        <w:t>nt</w:t>
      </w:r>
      <w:r w:rsidRPr="00E83A7C">
        <w:rPr>
          <w:rFonts w:eastAsia="Arial"/>
          <w:spacing w:val="-3"/>
        </w:rPr>
        <w:t>i</w:t>
      </w:r>
      <w:r w:rsidRPr="00E83A7C">
        <w:rPr>
          <w:rFonts w:eastAsia="Arial"/>
          <w:spacing w:val="3"/>
        </w:rPr>
        <w:t>f</w:t>
      </w:r>
      <w:r w:rsidRPr="00E83A7C">
        <w:rPr>
          <w:rFonts w:eastAsia="Arial"/>
        </w:rPr>
        <w:t>y</w:t>
      </w:r>
      <w:r w:rsidRPr="00E83A7C">
        <w:rPr>
          <w:rFonts w:eastAsia="Arial"/>
          <w:spacing w:val="1"/>
        </w:rPr>
        <w:t xml:space="preserve"> </w:t>
      </w:r>
      <w:r w:rsidRPr="00E83A7C">
        <w:rPr>
          <w:rFonts w:eastAsia="Arial"/>
        </w:rPr>
        <w:t>sp</w:t>
      </w:r>
      <w:r w:rsidRPr="00E83A7C">
        <w:rPr>
          <w:rFonts w:eastAsia="Arial"/>
          <w:spacing w:val="-1"/>
        </w:rPr>
        <w:t>e</w:t>
      </w:r>
      <w:r w:rsidRPr="00E83A7C">
        <w:rPr>
          <w:rFonts w:eastAsia="Arial"/>
        </w:rPr>
        <w:t>c</w:t>
      </w:r>
      <w:r w:rsidRPr="00E83A7C">
        <w:rPr>
          <w:rFonts w:eastAsia="Arial"/>
          <w:spacing w:val="-3"/>
        </w:rPr>
        <w:t>i</w:t>
      </w:r>
      <w:r w:rsidRPr="00E83A7C">
        <w:rPr>
          <w:rFonts w:eastAsia="Arial"/>
          <w:spacing w:val="3"/>
        </w:rPr>
        <w:t>f</w:t>
      </w:r>
      <w:r w:rsidRPr="00E83A7C">
        <w:rPr>
          <w:rFonts w:eastAsia="Arial"/>
          <w:spacing w:val="-1"/>
        </w:rPr>
        <w:t>i</w:t>
      </w:r>
      <w:r w:rsidRPr="00E83A7C">
        <w:rPr>
          <w:rFonts w:eastAsia="Arial"/>
        </w:rPr>
        <w:t>c</w:t>
      </w:r>
      <w:r w:rsidRPr="00E83A7C">
        <w:rPr>
          <w:rFonts w:eastAsia="Arial"/>
          <w:spacing w:val="1"/>
        </w:rPr>
        <w:t xml:space="preserve"> </w:t>
      </w:r>
      <w:r w:rsidRPr="00E83A7C">
        <w:rPr>
          <w:rFonts w:eastAsia="Arial"/>
        </w:rPr>
        <w:t>c</w:t>
      </w:r>
      <w:r w:rsidRPr="00E83A7C">
        <w:rPr>
          <w:rFonts w:eastAsia="Arial"/>
          <w:spacing w:val="-3"/>
        </w:rPr>
        <w:t>o</w:t>
      </w:r>
      <w:r w:rsidRPr="00E83A7C">
        <w:rPr>
          <w:rFonts w:eastAsia="Arial"/>
          <w:spacing w:val="-2"/>
        </w:rPr>
        <w:t>m</w:t>
      </w:r>
      <w:r w:rsidRPr="00E83A7C">
        <w:rPr>
          <w:rFonts w:eastAsia="Arial"/>
          <w:spacing w:val="1"/>
        </w:rPr>
        <w:t>m</w:t>
      </w:r>
      <w:r w:rsidRPr="00E83A7C">
        <w:rPr>
          <w:rFonts w:eastAsia="Arial"/>
        </w:rPr>
        <w:t>u</w:t>
      </w:r>
      <w:r w:rsidRPr="00E83A7C">
        <w:rPr>
          <w:rFonts w:eastAsia="Arial"/>
          <w:spacing w:val="-1"/>
        </w:rPr>
        <w:t>ni</w:t>
      </w:r>
      <w:r w:rsidRPr="00E83A7C">
        <w:rPr>
          <w:rFonts w:eastAsia="Arial"/>
          <w:spacing w:val="1"/>
        </w:rPr>
        <w:t>t</w:t>
      </w:r>
      <w:r w:rsidRPr="00E83A7C">
        <w:rPr>
          <w:rFonts w:eastAsia="Arial"/>
          <w:spacing w:val="-1"/>
        </w:rPr>
        <w:t>i</w:t>
      </w:r>
      <w:r w:rsidRPr="00E83A7C">
        <w:rPr>
          <w:rFonts w:eastAsia="Arial"/>
        </w:rPr>
        <w:t>es</w:t>
      </w:r>
      <w:r w:rsidRPr="00E83A7C">
        <w:rPr>
          <w:rFonts w:eastAsia="Arial"/>
          <w:spacing w:val="3"/>
        </w:rPr>
        <w:t xml:space="preserve"> </w:t>
      </w:r>
      <w:r w:rsidRPr="00E83A7C">
        <w:rPr>
          <w:rFonts w:eastAsia="Arial"/>
          <w:spacing w:val="-3"/>
        </w:rPr>
        <w:t>o</w:t>
      </w:r>
      <w:r w:rsidRPr="00E83A7C">
        <w:rPr>
          <w:rFonts w:eastAsia="Arial"/>
        </w:rPr>
        <w:t>f</w:t>
      </w:r>
      <w:r w:rsidRPr="00E83A7C">
        <w:rPr>
          <w:rFonts w:eastAsia="Arial"/>
          <w:spacing w:val="2"/>
        </w:rPr>
        <w:t xml:space="preserve"> </w:t>
      </w:r>
      <w:r w:rsidRPr="00E83A7C">
        <w:rPr>
          <w:rFonts w:eastAsia="Arial"/>
          <w:spacing w:val="1"/>
        </w:rPr>
        <w:t>t</w:t>
      </w:r>
      <w:r w:rsidRPr="00E83A7C">
        <w:rPr>
          <w:rFonts w:eastAsia="Arial"/>
        </w:rPr>
        <w:t>he ser</w:t>
      </w:r>
      <w:r w:rsidRPr="00E83A7C">
        <w:rPr>
          <w:rFonts w:eastAsia="Arial"/>
          <w:spacing w:val="-2"/>
        </w:rPr>
        <w:t>v</w:t>
      </w:r>
      <w:r w:rsidRPr="00E83A7C">
        <w:rPr>
          <w:rFonts w:eastAsia="Arial"/>
          <w:spacing w:val="-1"/>
        </w:rPr>
        <w:t>i</w:t>
      </w:r>
      <w:r w:rsidRPr="00E83A7C">
        <w:rPr>
          <w:rFonts w:eastAsia="Arial"/>
        </w:rPr>
        <w:t>ce area</w:t>
      </w:r>
      <w:r w:rsidRPr="00E83A7C">
        <w:rPr>
          <w:rFonts w:eastAsia="Arial"/>
          <w:spacing w:val="1"/>
        </w:rPr>
        <w:t xml:space="preserve"> </w:t>
      </w:r>
      <w:r w:rsidRPr="00E83A7C">
        <w:rPr>
          <w:rFonts w:eastAsia="Arial"/>
        </w:rPr>
        <w:t>a</w:t>
      </w:r>
      <w:r w:rsidRPr="00E83A7C">
        <w:rPr>
          <w:rFonts w:eastAsia="Arial"/>
          <w:spacing w:val="-1"/>
        </w:rPr>
        <w:t>n</w:t>
      </w:r>
      <w:r w:rsidRPr="00E83A7C">
        <w:rPr>
          <w:rFonts w:eastAsia="Arial"/>
        </w:rPr>
        <w:t>d</w:t>
      </w:r>
      <w:r w:rsidRPr="00E83A7C">
        <w:rPr>
          <w:rFonts w:eastAsia="Arial"/>
          <w:spacing w:val="-4"/>
        </w:rPr>
        <w:t xml:space="preserve"> </w:t>
      </w:r>
      <w:r w:rsidRPr="00E83A7C">
        <w:rPr>
          <w:rFonts w:eastAsia="Arial"/>
          <w:spacing w:val="1"/>
        </w:rPr>
        <w:t>m</w:t>
      </w:r>
      <w:r w:rsidRPr="00E83A7C">
        <w:rPr>
          <w:rFonts w:eastAsia="Arial"/>
        </w:rPr>
        <w:t>atch</w:t>
      </w:r>
      <w:r w:rsidRPr="00E83A7C">
        <w:rPr>
          <w:rFonts w:eastAsia="Arial"/>
          <w:spacing w:val="-3"/>
        </w:rPr>
        <w:t xml:space="preserve"> </w:t>
      </w:r>
      <w:r w:rsidRPr="00E83A7C">
        <w:rPr>
          <w:rFonts w:eastAsia="Arial"/>
          <w:spacing w:val="1"/>
        </w:rPr>
        <w:t>t</w:t>
      </w:r>
      <w:r w:rsidRPr="00E83A7C">
        <w:rPr>
          <w:rFonts w:eastAsia="Arial"/>
        </w:rPr>
        <w:t>h</w:t>
      </w:r>
      <w:r w:rsidRPr="00E83A7C">
        <w:rPr>
          <w:rFonts w:eastAsia="Arial"/>
          <w:spacing w:val="-1"/>
        </w:rPr>
        <w:t>e</w:t>
      </w:r>
      <w:r w:rsidRPr="00E83A7C">
        <w:rPr>
          <w:rFonts w:eastAsia="Arial"/>
        </w:rPr>
        <w:t>m</w:t>
      </w:r>
      <w:r w:rsidRPr="00E83A7C">
        <w:rPr>
          <w:rFonts w:eastAsia="Arial"/>
          <w:spacing w:val="-2"/>
        </w:rPr>
        <w:t xml:space="preserve"> </w:t>
      </w:r>
      <w:r w:rsidRPr="00E83A7C">
        <w:rPr>
          <w:rFonts w:eastAsia="Arial"/>
          <w:spacing w:val="1"/>
        </w:rPr>
        <w:t>t</w:t>
      </w:r>
      <w:r w:rsidRPr="00E83A7C">
        <w:rPr>
          <w:rFonts w:eastAsia="Arial"/>
        </w:rPr>
        <w:t>o</w:t>
      </w:r>
      <w:r w:rsidRPr="00E83A7C">
        <w:rPr>
          <w:rFonts w:eastAsia="Arial"/>
          <w:spacing w:val="-1"/>
        </w:rPr>
        <w:t xml:space="preserve"> </w:t>
      </w:r>
      <w:r w:rsidRPr="00E83A7C">
        <w:rPr>
          <w:rFonts w:eastAsia="Arial"/>
        </w:rPr>
        <w:t>b</w:t>
      </w:r>
      <w:r w:rsidRPr="00E83A7C">
        <w:rPr>
          <w:rFonts w:eastAsia="Arial"/>
          <w:spacing w:val="-1"/>
        </w:rPr>
        <w:t>u</w:t>
      </w:r>
      <w:r w:rsidRPr="00E83A7C">
        <w:rPr>
          <w:rFonts w:eastAsia="Arial"/>
        </w:rPr>
        <w:t>s</w:t>
      </w:r>
      <w:r w:rsidRPr="00E83A7C">
        <w:rPr>
          <w:rFonts w:eastAsia="Arial"/>
          <w:spacing w:val="1"/>
        </w:rPr>
        <w:t xml:space="preserve"> r</w:t>
      </w:r>
      <w:r w:rsidRPr="00E83A7C">
        <w:rPr>
          <w:rFonts w:eastAsia="Arial"/>
        </w:rPr>
        <w:t>o</w:t>
      </w:r>
      <w:r w:rsidRPr="00E83A7C">
        <w:rPr>
          <w:rFonts w:eastAsia="Arial"/>
          <w:spacing w:val="-3"/>
        </w:rPr>
        <w:t>u</w:t>
      </w:r>
      <w:r w:rsidRPr="00E83A7C">
        <w:rPr>
          <w:rFonts w:eastAsia="Arial"/>
          <w:spacing w:val="1"/>
        </w:rPr>
        <w:t>t</w:t>
      </w:r>
      <w:r w:rsidRPr="00E83A7C">
        <w:rPr>
          <w:rFonts w:eastAsia="Arial"/>
        </w:rPr>
        <w:t>es</w:t>
      </w:r>
      <w:r w:rsidRPr="00E83A7C">
        <w:rPr>
          <w:rFonts w:eastAsia="Arial"/>
          <w:spacing w:val="-2"/>
        </w:rPr>
        <w:t xml:space="preserve"> </w:t>
      </w:r>
      <w:r w:rsidRPr="00E83A7C">
        <w:rPr>
          <w:rFonts w:eastAsia="Arial"/>
        </w:rPr>
        <w:t>a</w:t>
      </w:r>
      <w:r w:rsidRPr="00E83A7C">
        <w:rPr>
          <w:rFonts w:eastAsia="Arial"/>
          <w:spacing w:val="-1"/>
        </w:rPr>
        <w:t>n</w:t>
      </w:r>
      <w:r w:rsidRPr="00E83A7C">
        <w:rPr>
          <w:rFonts w:eastAsia="Arial"/>
        </w:rPr>
        <w:t>d</w:t>
      </w:r>
      <w:r w:rsidRPr="00E83A7C">
        <w:rPr>
          <w:rFonts w:eastAsia="Arial"/>
          <w:spacing w:val="-2"/>
        </w:rPr>
        <w:t xml:space="preserve"> </w:t>
      </w:r>
      <w:r w:rsidRPr="00E83A7C">
        <w:rPr>
          <w:rFonts w:eastAsia="Arial"/>
          <w:spacing w:val="1"/>
        </w:rPr>
        <w:t>r</w:t>
      </w:r>
      <w:r w:rsidRPr="00E83A7C">
        <w:rPr>
          <w:rFonts w:eastAsia="Arial"/>
        </w:rPr>
        <w:t>a</w:t>
      </w:r>
      <w:r w:rsidRPr="00E83A7C">
        <w:rPr>
          <w:rFonts w:eastAsia="Arial"/>
          <w:spacing w:val="-1"/>
        </w:rPr>
        <w:t>i</w:t>
      </w:r>
      <w:r w:rsidRPr="00E83A7C">
        <w:rPr>
          <w:rFonts w:eastAsia="Arial"/>
        </w:rPr>
        <w:t xml:space="preserve">l </w:t>
      </w:r>
      <w:r w:rsidRPr="00E83A7C">
        <w:rPr>
          <w:rFonts w:eastAsia="Arial"/>
          <w:spacing w:val="-2"/>
        </w:rPr>
        <w:t>s</w:t>
      </w:r>
      <w:r w:rsidRPr="00E83A7C">
        <w:rPr>
          <w:rFonts w:eastAsia="Arial"/>
          <w:spacing w:val="1"/>
        </w:rPr>
        <w:t>t</w:t>
      </w:r>
      <w:r w:rsidRPr="00E83A7C">
        <w:rPr>
          <w:rFonts w:eastAsia="Arial"/>
        </w:rPr>
        <w:t>ati</w:t>
      </w:r>
      <w:r w:rsidRPr="00E83A7C">
        <w:rPr>
          <w:rFonts w:eastAsia="Arial"/>
          <w:spacing w:val="-3"/>
        </w:rPr>
        <w:t>o</w:t>
      </w:r>
      <w:r w:rsidRPr="00E83A7C">
        <w:rPr>
          <w:rFonts w:eastAsia="Arial"/>
        </w:rPr>
        <w:t xml:space="preserve">ns </w:t>
      </w:r>
      <w:r w:rsidRPr="00E83A7C">
        <w:rPr>
          <w:rFonts w:eastAsia="Arial"/>
          <w:spacing w:val="2"/>
        </w:rPr>
        <w:t>t</w:t>
      </w:r>
      <w:r w:rsidRPr="00E83A7C">
        <w:rPr>
          <w:rFonts w:eastAsia="Arial"/>
        </w:rPr>
        <w:t>o</w:t>
      </w:r>
      <w:r w:rsidRPr="00E83A7C">
        <w:rPr>
          <w:rFonts w:eastAsia="Arial"/>
          <w:spacing w:val="-2"/>
        </w:rPr>
        <w:t xml:space="preserve"> </w:t>
      </w:r>
      <w:r w:rsidRPr="00E83A7C">
        <w:rPr>
          <w:rFonts w:eastAsia="Arial"/>
          <w:spacing w:val="-3"/>
        </w:rPr>
        <w:t>p</w:t>
      </w:r>
      <w:r w:rsidRPr="00E83A7C">
        <w:rPr>
          <w:rFonts w:eastAsia="Arial"/>
          <w:spacing w:val="1"/>
        </w:rPr>
        <w:t>r</w:t>
      </w:r>
      <w:r w:rsidRPr="00E83A7C">
        <w:rPr>
          <w:rFonts w:eastAsia="Arial"/>
        </w:rPr>
        <w:t>o</w:t>
      </w:r>
      <w:r w:rsidRPr="00E83A7C">
        <w:rPr>
          <w:rFonts w:eastAsia="Arial"/>
          <w:spacing w:val="-3"/>
        </w:rPr>
        <w:t>v</w:t>
      </w:r>
      <w:r w:rsidRPr="00E83A7C">
        <w:rPr>
          <w:rFonts w:eastAsia="Arial"/>
          <w:spacing w:val="-1"/>
        </w:rPr>
        <w:t>i</w:t>
      </w:r>
      <w:r w:rsidRPr="00E83A7C">
        <w:rPr>
          <w:rFonts w:eastAsia="Arial"/>
        </w:rPr>
        <w:t>de</w:t>
      </w:r>
      <w:r w:rsidRPr="00E83A7C">
        <w:rPr>
          <w:rFonts w:eastAsia="Arial"/>
          <w:spacing w:val="1"/>
        </w:rPr>
        <w:t xml:space="preserve"> m</w:t>
      </w:r>
      <w:r w:rsidRPr="00E83A7C">
        <w:rPr>
          <w:rFonts w:eastAsia="Arial"/>
        </w:rPr>
        <w:t>ore</w:t>
      </w:r>
      <w:r w:rsidRPr="00E83A7C">
        <w:rPr>
          <w:rFonts w:eastAsia="Arial"/>
          <w:spacing w:val="-3"/>
        </w:rPr>
        <w:t xml:space="preserve"> </w:t>
      </w:r>
      <w:r w:rsidRPr="00E83A7C">
        <w:rPr>
          <w:rFonts w:eastAsia="Arial"/>
          <w:spacing w:val="1"/>
        </w:rPr>
        <w:t>f</w:t>
      </w:r>
      <w:r w:rsidRPr="00E83A7C">
        <w:rPr>
          <w:rFonts w:eastAsia="Arial"/>
          <w:spacing w:val="4"/>
        </w:rPr>
        <w:t>o</w:t>
      </w:r>
      <w:r w:rsidRPr="00E83A7C">
        <w:rPr>
          <w:rFonts w:eastAsia="Arial"/>
        </w:rPr>
        <w:t>cu</w:t>
      </w:r>
      <w:r w:rsidRPr="00E83A7C">
        <w:rPr>
          <w:rFonts w:eastAsia="Arial"/>
          <w:spacing w:val="-3"/>
        </w:rPr>
        <w:t>s</w:t>
      </w:r>
      <w:r w:rsidRPr="00E83A7C">
        <w:rPr>
          <w:rFonts w:eastAsia="Arial"/>
        </w:rPr>
        <w:t>ed</w:t>
      </w:r>
      <w:r w:rsidRPr="00E83A7C">
        <w:rPr>
          <w:rFonts w:eastAsia="Arial"/>
          <w:spacing w:val="1"/>
        </w:rPr>
        <w:t xml:space="preserve"> </w:t>
      </w:r>
      <w:r w:rsidRPr="00E83A7C">
        <w:rPr>
          <w:rFonts w:eastAsia="Arial"/>
        </w:rPr>
        <w:t>o</w:t>
      </w:r>
      <w:r w:rsidRPr="00E83A7C">
        <w:rPr>
          <w:rFonts w:eastAsia="Arial"/>
          <w:spacing w:val="-1"/>
        </w:rPr>
        <w:t>ut</w:t>
      </w:r>
      <w:r w:rsidRPr="00E83A7C">
        <w:rPr>
          <w:rFonts w:eastAsia="Arial"/>
          <w:spacing w:val="1"/>
        </w:rPr>
        <w:t>r</w:t>
      </w:r>
      <w:r w:rsidRPr="00E83A7C">
        <w:rPr>
          <w:rFonts w:eastAsia="Arial"/>
        </w:rPr>
        <w:t>e</w:t>
      </w:r>
      <w:r w:rsidRPr="00E83A7C">
        <w:rPr>
          <w:rFonts w:eastAsia="Arial"/>
          <w:spacing w:val="-1"/>
        </w:rPr>
        <w:t>a</w:t>
      </w:r>
      <w:r w:rsidRPr="00E83A7C">
        <w:rPr>
          <w:rFonts w:eastAsia="Arial"/>
        </w:rPr>
        <w:t>ch</w:t>
      </w:r>
      <w:r w:rsidRPr="00E83A7C">
        <w:rPr>
          <w:rFonts w:eastAsia="Arial"/>
          <w:spacing w:val="-2"/>
        </w:rPr>
        <w:t xml:space="preserve"> </w:t>
      </w:r>
      <w:r w:rsidRPr="00E83A7C">
        <w:rPr>
          <w:rFonts w:eastAsia="Arial"/>
          <w:spacing w:val="-3"/>
        </w:rPr>
        <w:t>w</w:t>
      </w:r>
      <w:r w:rsidRPr="00E83A7C">
        <w:rPr>
          <w:rFonts w:eastAsia="Arial"/>
        </w:rPr>
        <w:t>h</w:t>
      </w:r>
      <w:r w:rsidRPr="00E83A7C">
        <w:rPr>
          <w:rFonts w:eastAsia="Arial"/>
          <w:spacing w:val="-1"/>
        </w:rPr>
        <w:t>e</w:t>
      </w:r>
      <w:r w:rsidRPr="00E83A7C">
        <w:rPr>
          <w:rFonts w:eastAsia="Arial"/>
        </w:rPr>
        <w:t xml:space="preserve">n and </w:t>
      </w:r>
      <w:r w:rsidRPr="00E83A7C">
        <w:rPr>
          <w:rFonts w:eastAsia="Arial"/>
          <w:spacing w:val="-3"/>
        </w:rPr>
        <w:t>w</w:t>
      </w:r>
      <w:r w:rsidRPr="00E83A7C">
        <w:rPr>
          <w:rFonts w:eastAsia="Arial"/>
        </w:rPr>
        <w:t>h</w:t>
      </w:r>
      <w:r w:rsidRPr="00E83A7C">
        <w:rPr>
          <w:rFonts w:eastAsia="Arial"/>
          <w:spacing w:val="-1"/>
        </w:rPr>
        <w:t>e</w:t>
      </w:r>
      <w:r w:rsidRPr="00E83A7C">
        <w:rPr>
          <w:rFonts w:eastAsia="Arial"/>
          <w:spacing w:val="1"/>
        </w:rPr>
        <w:t>r</w:t>
      </w:r>
      <w:r w:rsidRPr="00E83A7C">
        <w:rPr>
          <w:rFonts w:eastAsia="Arial"/>
        </w:rPr>
        <w:t>e</w:t>
      </w:r>
      <w:r w:rsidRPr="00E83A7C">
        <w:rPr>
          <w:rFonts w:eastAsia="Arial"/>
          <w:spacing w:val="3"/>
        </w:rPr>
        <w:t xml:space="preserve"> </w:t>
      </w:r>
      <w:r w:rsidRPr="00E83A7C">
        <w:rPr>
          <w:rFonts w:eastAsia="Arial"/>
          <w:spacing w:val="-1"/>
        </w:rPr>
        <w:t>i</w:t>
      </w:r>
      <w:r w:rsidRPr="00E83A7C">
        <w:rPr>
          <w:rFonts w:eastAsia="Arial"/>
        </w:rPr>
        <w:t>t</w:t>
      </w:r>
      <w:r w:rsidRPr="00E83A7C">
        <w:rPr>
          <w:rFonts w:eastAsia="Arial"/>
          <w:spacing w:val="4"/>
        </w:rPr>
        <w:t xml:space="preserve"> </w:t>
      </w:r>
      <w:r w:rsidRPr="00E83A7C">
        <w:rPr>
          <w:rFonts w:eastAsia="Arial"/>
          <w:spacing w:val="-1"/>
        </w:rPr>
        <w:t>i</w:t>
      </w:r>
      <w:r w:rsidRPr="00E83A7C">
        <w:rPr>
          <w:rFonts w:eastAsia="Arial"/>
        </w:rPr>
        <w:t>s</w:t>
      </w:r>
      <w:r w:rsidRPr="00E83A7C">
        <w:rPr>
          <w:rFonts w:eastAsia="Arial"/>
          <w:spacing w:val="1"/>
        </w:rPr>
        <w:t xml:space="preserve"> </w:t>
      </w:r>
      <w:r w:rsidRPr="00E83A7C">
        <w:rPr>
          <w:rFonts w:eastAsia="Arial"/>
        </w:rPr>
        <w:t>n</w:t>
      </w:r>
      <w:r w:rsidRPr="00E83A7C">
        <w:rPr>
          <w:rFonts w:eastAsia="Arial"/>
          <w:spacing w:val="-1"/>
        </w:rPr>
        <w:t>e</w:t>
      </w:r>
      <w:r w:rsidRPr="00E83A7C">
        <w:rPr>
          <w:rFonts w:eastAsia="Arial"/>
        </w:rPr>
        <w:t>e</w:t>
      </w:r>
      <w:r w:rsidRPr="00E83A7C">
        <w:rPr>
          <w:rFonts w:eastAsia="Arial"/>
          <w:spacing w:val="-1"/>
        </w:rPr>
        <w:t>d</w:t>
      </w:r>
      <w:r w:rsidRPr="00E83A7C">
        <w:rPr>
          <w:rFonts w:eastAsia="Arial"/>
        </w:rPr>
        <w:t>e</w:t>
      </w:r>
      <w:r w:rsidRPr="00E83A7C">
        <w:rPr>
          <w:rFonts w:eastAsia="Arial"/>
          <w:spacing w:val="-2"/>
        </w:rPr>
        <w:t>d</w:t>
      </w:r>
      <w:r w:rsidRPr="00E83A7C">
        <w:rPr>
          <w:rFonts w:eastAsia="Arial"/>
        </w:rPr>
        <w:t xml:space="preserve">. </w:t>
      </w:r>
      <w:r w:rsidRPr="00E83A7C">
        <w:rPr>
          <w:rFonts w:eastAsia="Arial"/>
          <w:spacing w:val="2"/>
        </w:rPr>
        <w:t>T</w:t>
      </w:r>
      <w:r w:rsidRPr="00E83A7C">
        <w:rPr>
          <w:rFonts w:eastAsia="Arial"/>
        </w:rPr>
        <w:t xml:space="preserve">he </w:t>
      </w:r>
      <w:r w:rsidRPr="00E83A7C">
        <w:rPr>
          <w:rFonts w:eastAsia="Arial"/>
          <w:spacing w:val="-1"/>
        </w:rPr>
        <w:t>i</w:t>
      </w:r>
      <w:r w:rsidRPr="00E83A7C">
        <w:rPr>
          <w:rFonts w:eastAsia="Arial"/>
        </w:rPr>
        <w:t>nte</w:t>
      </w:r>
      <w:r w:rsidRPr="00E83A7C">
        <w:rPr>
          <w:rFonts w:eastAsia="Arial"/>
          <w:spacing w:val="1"/>
        </w:rPr>
        <w:t>r</w:t>
      </w:r>
      <w:r w:rsidRPr="00E83A7C">
        <w:rPr>
          <w:rFonts w:eastAsia="Arial"/>
          <w:spacing w:val="-2"/>
        </w:rPr>
        <w:t>v</w:t>
      </w:r>
      <w:r w:rsidRPr="00E83A7C">
        <w:rPr>
          <w:rFonts w:eastAsia="Arial"/>
          <w:spacing w:val="-1"/>
        </w:rPr>
        <w:t>i</w:t>
      </w:r>
      <w:r w:rsidRPr="00E83A7C">
        <w:rPr>
          <w:rFonts w:eastAsia="Arial"/>
        </w:rPr>
        <w:t xml:space="preserve">ew </w:t>
      </w:r>
      <w:r w:rsidRPr="00E83A7C">
        <w:rPr>
          <w:rFonts w:eastAsia="Arial"/>
          <w:spacing w:val="1"/>
        </w:rPr>
        <w:t>r</w:t>
      </w:r>
      <w:r w:rsidRPr="00E83A7C">
        <w:rPr>
          <w:rFonts w:eastAsia="Arial"/>
        </w:rPr>
        <w:t>es</w:t>
      </w:r>
      <w:r w:rsidRPr="00E83A7C">
        <w:rPr>
          <w:rFonts w:eastAsia="Arial"/>
          <w:spacing w:val="-1"/>
        </w:rPr>
        <w:t>ul</w:t>
      </w:r>
      <w:r w:rsidRPr="00E83A7C">
        <w:rPr>
          <w:rFonts w:eastAsia="Arial"/>
          <w:spacing w:val="1"/>
        </w:rPr>
        <w:t>t</w:t>
      </w:r>
      <w:r w:rsidRPr="00E83A7C">
        <w:rPr>
          <w:rFonts w:eastAsia="Arial"/>
        </w:rPr>
        <w:t>s</w:t>
      </w:r>
      <w:r w:rsidRPr="00E83A7C">
        <w:rPr>
          <w:rFonts w:eastAsia="Arial"/>
          <w:spacing w:val="1"/>
        </w:rPr>
        <w:t xml:space="preserve"> </w:t>
      </w:r>
      <w:r w:rsidRPr="00E83A7C">
        <w:rPr>
          <w:rFonts w:eastAsia="Arial"/>
        </w:rPr>
        <w:t>d</w:t>
      </w:r>
      <w:r w:rsidRPr="00E83A7C">
        <w:rPr>
          <w:rFonts w:eastAsia="Arial"/>
          <w:spacing w:val="-1"/>
        </w:rPr>
        <w:t>e</w:t>
      </w:r>
      <w:r w:rsidRPr="00E83A7C">
        <w:rPr>
          <w:rFonts w:eastAsia="Arial"/>
          <w:spacing w:val="1"/>
        </w:rPr>
        <w:t>m</w:t>
      </w:r>
      <w:r w:rsidRPr="00E83A7C">
        <w:rPr>
          <w:rFonts w:eastAsia="Arial"/>
        </w:rPr>
        <w:t>o</w:t>
      </w:r>
      <w:r w:rsidRPr="00E83A7C">
        <w:rPr>
          <w:rFonts w:eastAsia="Arial"/>
          <w:spacing w:val="-1"/>
        </w:rPr>
        <w:t>n</w:t>
      </w:r>
      <w:r w:rsidRPr="00E83A7C">
        <w:rPr>
          <w:rFonts w:eastAsia="Arial"/>
          <w:spacing w:val="-2"/>
        </w:rPr>
        <w:t>s</w:t>
      </w:r>
      <w:r w:rsidRPr="00E83A7C">
        <w:rPr>
          <w:rFonts w:eastAsia="Arial"/>
          <w:spacing w:val="-1"/>
        </w:rPr>
        <w:t>t</w:t>
      </w:r>
      <w:r w:rsidRPr="00E83A7C">
        <w:rPr>
          <w:rFonts w:eastAsia="Arial"/>
          <w:spacing w:val="1"/>
        </w:rPr>
        <w:t>r</w:t>
      </w:r>
      <w:r w:rsidRPr="00E83A7C">
        <w:rPr>
          <w:rFonts w:eastAsia="Arial"/>
        </w:rPr>
        <w:t>ate</w:t>
      </w:r>
      <w:r w:rsidRPr="00E83A7C">
        <w:rPr>
          <w:rFonts w:eastAsia="Arial"/>
          <w:spacing w:val="1"/>
        </w:rPr>
        <w:t xml:space="preserve"> </w:t>
      </w:r>
      <w:r w:rsidRPr="00E83A7C">
        <w:rPr>
          <w:rFonts w:eastAsia="Arial"/>
        </w:rPr>
        <w:t>h</w:t>
      </w:r>
      <w:r w:rsidRPr="00E83A7C">
        <w:rPr>
          <w:rFonts w:eastAsia="Arial"/>
          <w:spacing w:val="-1"/>
        </w:rPr>
        <w:t>o</w:t>
      </w:r>
      <w:r w:rsidRPr="00E83A7C">
        <w:rPr>
          <w:rFonts w:eastAsia="Arial"/>
        </w:rPr>
        <w:t>w</w:t>
      </w:r>
      <w:r w:rsidRPr="00E83A7C">
        <w:rPr>
          <w:rFonts w:eastAsia="Arial"/>
          <w:spacing w:val="4"/>
        </w:rPr>
        <w:t xml:space="preserve"> </w:t>
      </w:r>
      <w:r w:rsidRPr="00E83A7C">
        <w:rPr>
          <w:rFonts w:eastAsia="Arial"/>
          <w:spacing w:val="-1"/>
        </w:rPr>
        <w:t>S</w:t>
      </w:r>
      <w:r w:rsidRPr="00E83A7C">
        <w:rPr>
          <w:rFonts w:eastAsia="Arial"/>
        </w:rPr>
        <w:t>ac</w:t>
      </w:r>
      <w:r w:rsidRPr="00E83A7C">
        <w:rPr>
          <w:rFonts w:eastAsia="Arial"/>
          <w:spacing w:val="-3"/>
        </w:rPr>
        <w:t>R</w:t>
      </w:r>
      <w:r w:rsidRPr="00E83A7C">
        <w:rPr>
          <w:rFonts w:eastAsia="Arial"/>
        </w:rPr>
        <w:t>T</w:t>
      </w:r>
      <w:r w:rsidRPr="00E83A7C">
        <w:rPr>
          <w:rFonts w:eastAsia="Arial"/>
          <w:spacing w:val="3"/>
        </w:rPr>
        <w:t xml:space="preserve"> </w:t>
      </w:r>
      <w:r w:rsidRPr="00E83A7C">
        <w:rPr>
          <w:rFonts w:eastAsia="Arial"/>
        </w:rPr>
        <w:t>can cu</w:t>
      </w:r>
      <w:r w:rsidRPr="00E83A7C">
        <w:rPr>
          <w:rFonts w:eastAsia="Arial"/>
          <w:spacing w:val="-3"/>
        </w:rPr>
        <w:t>s</w:t>
      </w:r>
      <w:r w:rsidRPr="00E83A7C">
        <w:rPr>
          <w:rFonts w:eastAsia="Arial"/>
          <w:spacing w:val="1"/>
        </w:rPr>
        <w:t>t</w:t>
      </w:r>
      <w:r w:rsidRPr="00E83A7C">
        <w:rPr>
          <w:rFonts w:eastAsia="Arial"/>
        </w:rPr>
        <w:t>omi</w:t>
      </w:r>
      <w:r w:rsidRPr="00E83A7C">
        <w:rPr>
          <w:rFonts w:eastAsia="Arial"/>
          <w:spacing w:val="-3"/>
        </w:rPr>
        <w:t>z</w:t>
      </w:r>
      <w:r w:rsidRPr="00E83A7C">
        <w:rPr>
          <w:rFonts w:eastAsia="Arial"/>
        </w:rPr>
        <w:t>e</w:t>
      </w:r>
      <w:r w:rsidRPr="00E83A7C">
        <w:rPr>
          <w:rFonts w:eastAsia="Arial"/>
          <w:spacing w:val="4"/>
        </w:rPr>
        <w:t xml:space="preserve"> </w:t>
      </w:r>
      <w:r w:rsidRPr="00E83A7C">
        <w:rPr>
          <w:rFonts w:eastAsia="Arial"/>
          <w:spacing w:val="1"/>
        </w:rPr>
        <w:t>t</w:t>
      </w:r>
      <w:r w:rsidRPr="00E83A7C">
        <w:rPr>
          <w:rFonts w:eastAsia="Arial"/>
          <w:spacing w:val="-3"/>
        </w:rPr>
        <w:t>h</w:t>
      </w:r>
      <w:r w:rsidRPr="00E83A7C">
        <w:rPr>
          <w:rFonts w:eastAsia="Arial"/>
        </w:rPr>
        <w:t>e</w:t>
      </w:r>
      <w:r w:rsidRPr="00E83A7C">
        <w:rPr>
          <w:rFonts w:eastAsia="Arial"/>
          <w:spacing w:val="4"/>
        </w:rPr>
        <w:t xml:space="preserve"> </w:t>
      </w:r>
      <w:r w:rsidRPr="00E83A7C">
        <w:rPr>
          <w:rFonts w:eastAsia="Arial"/>
          <w:spacing w:val="-3"/>
        </w:rPr>
        <w:t>a</w:t>
      </w:r>
      <w:r w:rsidRPr="00E83A7C">
        <w:rPr>
          <w:rFonts w:eastAsia="Arial"/>
        </w:rPr>
        <w:t>ss</w:t>
      </w:r>
      <w:r w:rsidRPr="00E83A7C">
        <w:rPr>
          <w:rFonts w:eastAsia="Arial"/>
          <w:spacing w:val="-1"/>
        </w:rPr>
        <w:t>i</w:t>
      </w:r>
      <w:r w:rsidRPr="00E83A7C">
        <w:rPr>
          <w:rFonts w:eastAsia="Arial"/>
        </w:rPr>
        <w:t>s</w:t>
      </w:r>
      <w:r w:rsidRPr="00E83A7C">
        <w:rPr>
          <w:rFonts w:eastAsia="Arial"/>
          <w:spacing w:val="1"/>
        </w:rPr>
        <w:t>t</w:t>
      </w:r>
      <w:r w:rsidRPr="00E83A7C">
        <w:rPr>
          <w:rFonts w:eastAsia="Arial"/>
        </w:rPr>
        <w:t>a</w:t>
      </w:r>
      <w:r w:rsidRPr="00E83A7C">
        <w:rPr>
          <w:rFonts w:eastAsia="Arial"/>
          <w:spacing w:val="-1"/>
        </w:rPr>
        <w:t>n</w:t>
      </w:r>
      <w:r w:rsidRPr="00E83A7C">
        <w:rPr>
          <w:rFonts w:eastAsia="Arial"/>
        </w:rPr>
        <w:t>ce a</w:t>
      </w:r>
      <w:r w:rsidRPr="00E83A7C">
        <w:rPr>
          <w:rFonts w:eastAsia="Arial"/>
          <w:spacing w:val="-1"/>
        </w:rPr>
        <w:t>p</w:t>
      </w:r>
      <w:r w:rsidRPr="00E83A7C">
        <w:rPr>
          <w:rFonts w:eastAsia="Arial"/>
        </w:rPr>
        <w:t>proach</w:t>
      </w:r>
      <w:r w:rsidRPr="00E83A7C">
        <w:rPr>
          <w:rFonts w:eastAsia="Arial"/>
          <w:spacing w:val="-4"/>
        </w:rPr>
        <w:t xml:space="preserve"> </w:t>
      </w:r>
      <w:r w:rsidRPr="00E83A7C">
        <w:rPr>
          <w:rFonts w:eastAsia="Arial"/>
          <w:spacing w:val="1"/>
        </w:rPr>
        <w:t>f</w:t>
      </w:r>
      <w:r w:rsidRPr="00E83A7C">
        <w:rPr>
          <w:rFonts w:eastAsia="Arial"/>
        </w:rPr>
        <w:t>or</w:t>
      </w:r>
      <w:r w:rsidRPr="00E83A7C">
        <w:rPr>
          <w:rFonts w:eastAsia="Arial"/>
          <w:spacing w:val="-3"/>
        </w:rPr>
        <w:t xml:space="preserve"> </w:t>
      </w:r>
      <w:r w:rsidRPr="00E83A7C">
        <w:rPr>
          <w:rFonts w:eastAsia="Arial"/>
        </w:rPr>
        <w:t>e</w:t>
      </w:r>
      <w:r w:rsidRPr="00E83A7C">
        <w:rPr>
          <w:rFonts w:eastAsia="Arial"/>
          <w:spacing w:val="-1"/>
        </w:rPr>
        <w:t>a</w:t>
      </w:r>
      <w:r w:rsidRPr="00E83A7C">
        <w:rPr>
          <w:rFonts w:eastAsia="Arial"/>
        </w:rPr>
        <w:t>ch</w:t>
      </w:r>
      <w:r w:rsidRPr="00E83A7C">
        <w:rPr>
          <w:rFonts w:eastAsia="Arial"/>
          <w:spacing w:val="-1"/>
        </w:rPr>
        <w:t xml:space="preserve"> </w:t>
      </w:r>
      <w:r w:rsidRPr="00E83A7C">
        <w:rPr>
          <w:rFonts w:eastAsia="Arial"/>
        </w:rPr>
        <w:t>L</w:t>
      </w:r>
      <w:r w:rsidRPr="00E83A7C">
        <w:rPr>
          <w:rFonts w:eastAsia="Arial"/>
          <w:spacing w:val="-1"/>
        </w:rPr>
        <w:t>E</w:t>
      </w:r>
      <w:r w:rsidRPr="00E83A7C">
        <w:rPr>
          <w:rFonts w:eastAsia="Arial"/>
        </w:rPr>
        <w:t>P</w:t>
      </w:r>
      <w:r w:rsidRPr="00E83A7C">
        <w:rPr>
          <w:rFonts w:eastAsia="Arial"/>
          <w:spacing w:val="-4"/>
        </w:rPr>
        <w:t xml:space="preserve"> </w:t>
      </w:r>
      <w:r w:rsidRPr="00E83A7C">
        <w:rPr>
          <w:rFonts w:eastAsia="Arial"/>
        </w:rPr>
        <w:t>group</w:t>
      </w:r>
      <w:r w:rsidRPr="00E83A7C">
        <w:rPr>
          <w:rFonts w:eastAsia="Arial"/>
          <w:spacing w:val="-2"/>
        </w:rPr>
        <w:t xml:space="preserve"> </w:t>
      </w:r>
      <w:r w:rsidRPr="00E83A7C">
        <w:rPr>
          <w:rFonts w:eastAsia="Arial"/>
        </w:rPr>
        <w:t>by</w:t>
      </w:r>
      <w:r w:rsidRPr="00E83A7C">
        <w:rPr>
          <w:rFonts w:eastAsia="Arial"/>
          <w:spacing w:val="-4"/>
        </w:rPr>
        <w:t xml:space="preserve"> </w:t>
      </w:r>
      <w:r w:rsidRPr="00E83A7C">
        <w:rPr>
          <w:rFonts w:eastAsia="Arial"/>
        </w:rPr>
        <w:t>h</w:t>
      </w:r>
      <w:r w:rsidRPr="00E83A7C">
        <w:rPr>
          <w:rFonts w:eastAsia="Arial"/>
          <w:spacing w:val="-1"/>
        </w:rPr>
        <w:t>a</w:t>
      </w:r>
      <w:r w:rsidRPr="00E83A7C">
        <w:rPr>
          <w:rFonts w:eastAsia="Arial"/>
          <w:spacing w:val="-2"/>
        </w:rPr>
        <w:t>v</w:t>
      </w:r>
      <w:r w:rsidRPr="00E83A7C">
        <w:rPr>
          <w:rFonts w:eastAsia="Arial"/>
          <w:spacing w:val="-1"/>
        </w:rPr>
        <w:t>i</w:t>
      </w:r>
      <w:r w:rsidRPr="00E83A7C">
        <w:rPr>
          <w:rFonts w:eastAsia="Arial"/>
        </w:rPr>
        <w:t>ng</w:t>
      </w:r>
      <w:r w:rsidRPr="00E83A7C">
        <w:rPr>
          <w:rFonts w:eastAsia="Arial"/>
          <w:spacing w:val="1"/>
        </w:rPr>
        <w:t xml:space="preserve"> </w:t>
      </w:r>
      <w:r w:rsidRPr="00E83A7C">
        <w:rPr>
          <w:rFonts w:eastAsia="Arial"/>
          <w:spacing w:val="-1"/>
        </w:rPr>
        <w:t>i</w:t>
      </w:r>
      <w:r w:rsidRPr="00E83A7C">
        <w:rPr>
          <w:rFonts w:eastAsia="Arial"/>
        </w:rPr>
        <w:t>d</w:t>
      </w:r>
      <w:r w:rsidRPr="00E83A7C">
        <w:rPr>
          <w:rFonts w:eastAsia="Arial"/>
          <w:spacing w:val="-1"/>
        </w:rPr>
        <w:t>e</w:t>
      </w:r>
      <w:r w:rsidRPr="00E83A7C">
        <w:rPr>
          <w:rFonts w:eastAsia="Arial"/>
        </w:rPr>
        <w:t>nt</w:t>
      </w:r>
      <w:r w:rsidRPr="00E83A7C">
        <w:rPr>
          <w:rFonts w:eastAsia="Arial"/>
          <w:spacing w:val="-3"/>
        </w:rPr>
        <w:t>i</w:t>
      </w:r>
      <w:r w:rsidRPr="00E83A7C">
        <w:rPr>
          <w:rFonts w:eastAsia="Arial"/>
          <w:spacing w:val="3"/>
        </w:rPr>
        <w:t>f</w:t>
      </w:r>
      <w:r w:rsidRPr="00E83A7C">
        <w:rPr>
          <w:rFonts w:eastAsia="Arial"/>
          <w:spacing w:val="-1"/>
        </w:rPr>
        <w:t>i</w:t>
      </w:r>
      <w:r w:rsidRPr="00E83A7C">
        <w:rPr>
          <w:rFonts w:eastAsia="Arial"/>
        </w:rPr>
        <w:t>ed</w:t>
      </w:r>
      <w:r w:rsidRPr="00E83A7C">
        <w:rPr>
          <w:rFonts w:eastAsia="Arial"/>
          <w:spacing w:val="-4"/>
        </w:rPr>
        <w:t xml:space="preserve"> </w:t>
      </w:r>
      <w:r w:rsidRPr="00E83A7C">
        <w:rPr>
          <w:rFonts w:eastAsia="Arial"/>
          <w:spacing w:val="1"/>
        </w:rPr>
        <w:t>t</w:t>
      </w:r>
      <w:r w:rsidRPr="00E83A7C">
        <w:rPr>
          <w:rFonts w:eastAsia="Arial"/>
        </w:rPr>
        <w:t>he</w:t>
      </w:r>
      <w:r w:rsidRPr="00E83A7C">
        <w:rPr>
          <w:rFonts w:eastAsia="Arial"/>
          <w:spacing w:val="-2"/>
        </w:rPr>
        <w:t xml:space="preserve"> </w:t>
      </w:r>
      <w:r w:rsidRPr="00E83A7C">
        <w:rPr>
          <w:rFonts w:eastAsia="Arial"/>
        </w:rPr>
        <w:t>L</w:t>
      </w:r>
      <w:r w:rsidRPr="00E83A7C">
        <w:rPr>
          <w:rFonts w:eastAsia="Arial"/>
          <w:spacing w:val="-1"/>
        </w:rPr>
        <w:t>E</w:t>
      </w:r>
      <w:r w:rsidRPr="00E83A7C">
        <w:rPr>
          <w:rFonts w:eastAsia="Arial"/>
        </w:rPr>
        <w:t>P</w:t>
      </w:r>
      <w:r w:rsidRPr="00E83A7C">
        <w:rPr>
          <w:rFonts w:eastAsia="Arial"/>
          <w:spacing w:val="-4"/>
        </w:rPr>
        <w:t xml:space="preserve"> </w:t>
      </w:r>
      <w:r w:rsidRPr="00E83A7C">
        <w:rPr>
          <w:rFonts w:eastAsia="Arial"/>
        </w:rPr>
        <w:t>groups</w:t>
      </w:r>
      <w:r w:rsidRPr="00E83A7C">
        <w:rPr>
          <w:rFonts w:eastAsia="Arial"/>
          <w:spacing w:val="-2"/>
        </w:rPr>
        <w:t xml:space="preserve"> </w:t>
      </w:r>
      <w:r w:rsidRPr="00E83A7C">
        <w:rPr>
          <w:rFonts w:eastAsia="Arial"/>
        </w:rPr>
        <w:t>a</w:t>
      </w:r>
      <w:r w:rsidRPr="00E83A7C">
        <w:rPr>
          <w:rFonts w:eastAsia="Arial"/>
          <w:spacing w:val="-1"/>
        </w:rPr>
        <w:t>n</w:t>
      </w:r>
      <w:r w:rsidRPr="00E83A7C">
        <w:rPr>
          <w:rFonts w:eastAsia="Arial"/>
        </w:rPr>
        <w:t>d</w:t>
      </w:r>
      <w:r w:rsidRPr="00E83A7C">
        <w:rPr>
          <w:rFonts w:eastAsia="Arial"/>
          <w:spacing w:val="-4"/>
        </w:rPr>
        <w:t xml:space="preserve"> </w:t>
      </w:r>
      <w:r w:rsidRPr="00E83A7C">
        <w:rPr>
          <w:rFonts w:eastAsia="Arial"/>
        </w:rPr>
        <w:t>h</w:t>
      </w:r>
      <w:r w:rsidRPr="00E83A7C">
        <w:rPr>
          <w:rFonts w:eastAsia="Arial"/>
          <w:spacing w:val="-1"/>
        </w:rPr>
        <w:t>o</w:t>
      </w:r>
      <w:r w:rsidRPr="00E83A7C">
        <w:rPr>
          <w:rFonts w:eastAsia="Arial"/>
        </w:rPr>
        <w:t>w</w:t>
      </w:r>
      <w:r w:rsidRPr="00E83A7C">
        <w:rPr>
          <w:rFonts w:eastAsia="Arial"/>
          <w:spacing w:val="-7"/>
        </w:rPr>
        <w:t xml:space="preserve"> </w:t>
      </w:r>
      <w:r w:rsidRPr="00E83A7C">
        <w:rPr>
          <w:rFonts w:eastAsia="Arial"/>
          <w:spacing w:val="3"/>
        </w:rPr>
        <w:t>f</w:t>
      </w:r>
      <w:r w:rsidRPr="00E83A7C">
        <w:rPr>
          <w:rFonts w:eastAsia="Arial"/>
          <w:spacing w:val="1"/>
        </w:rPr>
        <w:t>r</w:t>
      </w:r>
      <w:r w:rsidRPr="00E83A7C">
        <w:rPr>
          <w:rFonts w:eastAsia="Arial"/>
          <w:spacing w:val="-3"/>
        </w:rPr>
        <w:t>e</w:t>
      </w:r>
      <w:r w:rsidRPr="00E83A7C">
        <w:rPr>
          <w:rFonts w:eastAsia="Arial"/>
          <w:spacing w:val="2"/>
        </w:rPr>
        <w:t>q</w:t>
      </w:r>
      <w:r w:rsidRPr="00E83A7C">
        <w:rPr>
          <w:rFonts w:eastAsia="Arial"/>
          <w:spacing w:val="-3"/>
        </w:rPr>
        <w:t>u</w:t>
      </w:r>
      <w:r w:rsidRPr="00E83A7C">
        <w:rPr>
          <w:rFonts w:eastAsia="Arial"/>
        </w:rPr>
        <w:t>e</w:t>
      </w:r>
      <w:r w:rsidRPr="00E83A7C">
        <w:rPr>
          <w:rFonts w:eastAsia="Arial"/>
          <w:spacing w:val="-1"/>
        </w:rPr>
        <w:t>n</w:t>
      </w:r>
      <w:r w:rsidRPr="00E83A7C">
        <w:rPr>
          <w:rFonts w:eastAsia="Arial"/>
          <w:spacing w:val="1"/>
        </w:rPr>
        <w:t>t</w:t>
      </w:r>
      <w:r w:rsidRPr="00E83A7C">
        <w:rPr>
          <w:rFonts w:eastAsia="Arial"/>
          <w:spacing w:val="-1"/>
        </w:rPr>
        <w:t>l</w:t>
      </w:r>
      <w:r w:rsidRPr="00E83A7C">
        <w:rPr>
          <w:rFonts w:eastAsia="Arial"/>
        </w:rPr>
        <w:t>y</w:t>
      </w:r>
      <w:r w:rsidRPr="00E83A7C">
        <w:rPr>
          <w:rFonts w:eastAsia="Arial"/>
          <w:spacing w:val="-3"/>
        </w:rPr>
        <w:t xml:space="preserve"> </w:t>
      </w:r>
      <w:r w:rsidRPr="00E83A7C">
        <w:rPr>
          <w:rFonts w:eastAsia="Arial"/>
          <w:spacing w:val="1"/>
        </w:rPr>
        <w:t>t</w:t>
      </w:r>
      <w:r w:rsidRPr="00E83A7C">
        <w:rPr>
          <w:rFonts w:eastAsia="Arial"/>
        </w:rPr>
        <w:t>h</w:t>
      </w:r>
      <w:r w:rsidRPr="00E83A7C">
        <w:rPr>
          <w:rFonts w:eastAsia="Arial"/>
          <w:spacing w:val="-1"/>
        </w:rPr>
        <w:t>e</w:t>
      </w:r>
      <w:r w:rsidRPr="00E83A7C">
        <w:rPr>
          <w:rFonts w:eastAsia="Arial"/>
        </w:rPr>
        <w:t>y</w:t>
      </w:r>
      <w:r w:rsidRPr="00E83A7C">
        <w:rPr>
          <w:rFonts w:eastAsia="Arial"/>
          <w:spacing w:val="-3"/>
        </w:rPr>
        <w:t xml:space="preserve"> </w:t>
      </w:r>
      <w:r w:rsidR="00991933" w:rsidRPr="00E83A7C">
        <w:rPr>
          <w:rFonts w:eastAsia="Arial"/>
        </w:rPr>
        <w:t>encounter</w:t>
      </w:r>
      <w:r w:rsidRPr="00E83A7C">
        <w:rPr>
          <w:rFonts w:eastAsia="Arial"/>
          <w:spacing w:val="-6"/>
        </w:rPr>
        <w:t xml:space="preserve"> </w:t>
      </w:r>
      <w:r w:rsidRPr="00E83A7C">
        <w:rPr>
          <w:rFonts w:eastAsia="Arial"/>
          <w:spacing w:val="-1"/>
        </w:rPr>
        <w:t>S</w:t>
      </w:r>
      <w:r w:rsidRPr="00E83A7C">
        <w:rPr>
          <w:rFonts w:eastAsia="Arial"/>
        </w:rPr>
        <w:t>ac</w:t>
      </w:r>
      <w:r w:rsidRPr="00E83A7C">
        <w:rPr>
          <w:rFonts w:eastAsia="Arial"/>
          <w:spacing w:val="-1"/>
        </w:rPr>
        <w:t>R</w:t>
      </w:r>
      <w:r w:rsidRPr="00E83A7C">
        <w:rPr>
          <w:rFonts w:eastAsia="Arial"/>
        </w:rPr>
        <w:t>T</w:t>
      </w:r>
      <w:r w:rsidRPr="00E83A7C">
        <w:rPr>
          <w:rFonts w:eastAsia="Arial"/>
          <w:spacing w:val="-4"/>
        </w:rPr>
        <w:t xml:space="preserve"> </w:t>
      </w:r>
      <w:r w:rsidRPr="00E83A7C">
        <w:rPr>
          <w:rFonts w:eastAsia="Arial"/>
        </w:rPr>
        <w:t>p</w:t>
      </w:r>
      <w:r w:rsidRPr="00E83A7C">
        <w:rPr>
          <w:rFonts w:eastAsia="Arial"/>
          <w:spacing w:val="-2"/>
        </w:rPr>
        <w:t>r</w:t>
      </w:r>
      <w:r w:rsidRPr="00E83A7C">
        <w:rPr>
          <w:rFonts w:eastAsia="Arial"/>
        </w:rPr>
        <w:t>o</w:t>
      </w:r>
      <w:r w:rsidRPr="00E83A7C">
        <w:rPr>
          <w:rFonts w:eastAsia="Arial"/>
          <w:spacing w:val="-1"/>
        </w:rPr>
        <w:t>g</w:t>
      </w:r>
      <w:r w:rsidRPr="00E83A7C">
        <w:rPr>
          <w:rFonts w:eastAsia="Arial"/>
          <w:spacing w:val="1"/>
        </w:rPr>
        <w:t>r</w:t>
      </w:r>
      <w:r w:rsidRPr="00E83A7C">
        <w:rPr>
          <w:rFonts w:eastAsia="Arial"/>
        </w:rPr>
        <w:t>am</w:t>
      </w:r>
      <w:r w:rsidRPr="00E83A7C">
        <w:rPr>
          <w:rFonts w:eastAsia="Arial"/>
          <w:spacing w:val="-2"/>
        </w:rPr>
        <w:t>s</w:t>
      </w:r>
      <w:r w:rsidRPr="00E83A7C">
        <w:rPr>
          <w:rFonts w:eastAsia="Arial"/>
        </w:rPr>
        <w:t>,</w:t>
      </w:r>
      <w:r w:rsidRPr="00E83A7C">
        <w:rPr>
          <w:rFonts w:eastAsia="Arial"/>
          <w:spacing w:val="-5"/>
        </w:rPr>
        <w:t xml:space="preserve"> </w:t>
      </w:r>
      <w:r w:rsidRPr="00E83A7C">
        <w:rPr>
          <w:rFonts w:eastAsia="Arial"/>
        </w:rPr>
        <w:t>a</w:t>
      </w:r>
      <w:r w:rsidRPr="00E83A7C">
        <w:rPr>
          <w:rFonts w:eastAsia="Arial"/>
          <w:spacing w:val="-3"/>
        </w:rPr>
        <w:t>c</w:t>
      </w:r>
      <w:r w:rsidRPr="00E83A7C">
        <w:rPr>
          <w:rFonts w:eastAsia="Arial"/>
          <w:spacing w:val="1"/>
        </w:rPr>
        <w:t>t</w:t>
      </w:r>
      <w:r w:rsidRPr="00E83A7C">
        <w:rPr>
          <w:rFonts w:eastAsia="Arial"/>
          <w:spacing w:val="-1"/>
        </w:rPr>
        <w:t>i</w:t>
      </w:r>
      <w:r w:rsidRPr="00E83A7C">
        <w:rPr>
          <w:rFonts w:eastAsia="Arial"/>
          <w:spacing w:val="-2"/>
        </w:rPr>
        <w:t>v</w:t>
      </w:r>
      <w:r w:rsidRPr="00E83A7C">
        <w:rPr>
          <w:rFonts w:eastAsia="Arial"/>
          <w:spacing w:val="-1"/>
        </w:rPr>
        <w:t>i</w:t>
      </w:r>
      <w:r w:rsidRPr="00E83A7C">
        <w:rPr>
          <w:rFonts w:eastAsia="Arial"/>
          <w:spacing w:val="1"/>
        </w:rPr>
        <w:t>t</w:t>
      </w:r>
      <w:r w:rsidRPr="00E83A7C">
        <w:rPr>
          <w:rFonts w:eastAsia="Arial"/>
          <w:spacing w:val="-1"/>
        </w:rPr>
        <w:t>i</w:t>
      </w:r>
      <w:r w:rsidRPr="00E83A7C">
        <w:rPr>
          <w:rFonts w:eastAsia="Arial"/>
        </w:rPr>
        <w:t>e</w:t>
      </w:r>
      <w:r w:rsidRPr="00E83A7C">
        <w:rPr>
          <w:rFonts w:eastAsia="Arial"/>
          <w:spacing w:val="1"/>
        </w:rPr>
        <w:t>s</w:t>
      </w:r>
      <w:r w:rsidRPr="00E83A7C">
        <w:rPr>
          <w:rFonts w:eastAsia="Arial"/>
        </w:rPr>
        <w:t>,</w:t>
      </w:r>
      <w:r w:rsidRPr="00E83A7C">
        <w:rPr>
          <w:rFonts w:eastAsia="Arial"/>
          <w:spacing w:val="-5"/>
        </w:rPr>
        <w:t xml:space="preserve"> </w:t>
      </w:r>
      <w:r w:rsidRPr="00E83A7C">
        <w:rPr>
          <w:rFonts w:eastAsia="Arial"/>
        </w:rPr>
        <w:t>a</w:t>
      </w:r>
      <w:r w:rsidRPr="00E83A7C">
        <w:rPr>
          <w:rFonts w:eastAsia="Arial"/>
          <w:spacing w:val="-1"/>
        </w:rPr>
        <w:t>n</w:t>
      </w:r>
      <w:r w:rsidRPr="00E83A7C">
        <w:rPr>
          <w:rFonts w:eastAsia="Arial"/>
        </w:rPr>
        <w:t>d/or</w:t>
      </w:r>
      <w:r w:rsidRPr="00E83A7C">
        <w:rPr>
          <w:rFonts w:eastAsia="Arial"/>
          <w:spacing w:val="-7"/>
        </w:rPr>
        <w:t xml:space="preserve"> </w:t>
      </w:r>
      <w:r w:rsidRPr="00E83A7C">
        <w:rPr>
          <w:rFonts w:eastAsia="Arial"/>
        </w:rPr>
        <w:t>ser</w:t>
      </w:r>
      <w:r w:rsidRPr="00E83A7C">
        <w:rPr>
          <w:rFonts w:eastAsia="Arial"/>
          <w:spacing w:val="-2"/>
        </w:rPr>
        <w:t>v</w:t>
      </w:r>
      <w:r w:rsidRPr="00E83A7C">
        <w:rPr>
          <w:rFonts w:eastAsia="Arial"/>
          <w:spacing w:val="-1"/>
        </w:rPr>
        <w:t>i</w:t>
      </w:r>
      <w:r w:rsidRPr="00E83A7C">
        <w:rPr>
          <w:rFonts w:eastAsia="Arial"/>
        </w:rPr>
        <w:t>ces.</w:t>
      </w:r>
      <w:r w:rsidRPr="00E83A7C">
        <w:rPr>
          <w:rFonts w:eastAsia="Arial"/>
          <w:spacing w:val="-7"/>
        </w:rPr>
        <w:t xml:space="preserve"> </w:t>
      </w:r>
    </w:p>
    <w:p w14:paraId="38E882E8" w14:textId="68845469" w:rsidR="001435AF" w:rsidRDefault="00BC6902" w:rsidP="001435AF">
      <w:pPr>
        <w:rPr>
          <w:rFonts w:eastAsia="Arial"/>
        </w:rPr>
      </w:pPr>
      <w:r>
        <w:rPr>
          <w:rFonts w:eastAsia="Arial"/>
          <w:spacing w:val="-6"/>
        </w:rPr>
        <w:fldChar w:fldCharType="begin"/>
      </w:r>
      <w:r>
        <w:rPr>
          <w:rFonts w:eastAsia="Arial"/>
          <w:spacing w:val="-6"/>
        </w:rPr>
        <w:instrText xml:space="preserve"> REF _Ref125619981 \h </w:instrText>
      </w:r>
      <w:r>
        <w:rPr>
          <w:rFonts w:eastAsia="Arial"/>
          <w:spacing w:val="-6"/>
        </w:rPr>
      </w:r>
      <w:r>
        <w:rPr>
          <w:rFonts w:eastAsia="Arial"/>
          <w:spacing w:val="-6"/>
        </w:rPr>
        <w:fldChar w:fldCharType="separate"/>
      </w:r>
      <w:r w:rsidR="003429CA">
        <w:t xml:space="preserve">Table </w:t>
      </w:r>
      <w:r w:rsidR="003429CA">
        <w:rPr>
          <w:noProof/>
        </w:rPr>
        <w:t>9</w:t>
      </w:r>
      <w:r>
        <w:rPr>
          <w:rFonts w:eastAsia="Arial"/>
          <w:spacing w:val="-6"/>
        </w:rPr>
        <w:fldChar w:fldCharType="end"/>
      </w:r>
      <w:r>
        <w:rPr>
          <w:rFonts w:eastAsia="Arial"/>
          <w:spacing w:val="-6"/>
        </w:rPr>
        <w:t xml:space="preserve"> through </w:t>
      </w:r>
      <w:r w:rsidR="002F7D50">
        <w:rPr>
          <w:rFonts w:eastAsia="Arial"/>
          <w:spacing w:val="-6"/>
        </w:rPr>
        <w:fldChar w:fldCharType="begin"/>
      </w:r>
      <w:r w:rsidR="002F7D50">
        <w:rPr>
          <w:rFonts w:eastAsia="Arial"/>
          <w:spacing w:val="-6"/>
        </w:rPr>
        <w:instrText xml:space="preserve"> REF _Ref126063275 \h </w:instrText>
      </w:r>
      <w:r w:rsidR="002F7D50">
        <w:rPr>
          <w:rFonts w:eastAsia="Arial"/>
          <w:spacing w:val="-6"/>
        </w:rPr>
      </w:r>
      <w:r w:rsidR="002F7D50">
        <w:rPr>
          <w:rFonts w:eastAsia="Arial"/>
          <w:spacing w:val="-6"/>
        </w:rPr>
        <w:fldChar w:fldCharType="separate"/>
      </w:r>
      <w:r w:rsidR="003429CA">
        <w:t xml:space="preserve">Table </w:t>
      </w:r>
      <w:r w:rsidR="003429CA">
        <w:rPr>
          <w:noProof/>
        </w:rPr>
        <w:t>18</w:t>
      </w:r>
      <w:r w:rsidR="002F7D50">
        <w:rPr>
          <w:rFonts w:eastAsia="Arial"/>
          <w:spacing w:val="-6"/>
        </w:rPr>
        <w:fldChar w:fldCharType="end"/>
      </w:r>
      <w:r w:rsidR="002F7D50">
        <w:rPr>
          <w:rFonts w:eastAsia="Arial"/>
          <w:spacing w:val="-6"/>
        </w:rPr>
        <w:t xml:space="preserve"> </w:t>
      </w:r>
      <w:r w:rsidR="001435AF" w:rsidRPr="00E83A7C">
        <w:rPr>
          <w:rFonts w:eastAsia="Arial"/>
          <w:spacing w:val="-3"/>
        </w:rPr>
        <w:t>p</w:t>
      </w:r>
      <w:r w:rsidR="001435AF" w:rsidRPr="00E83A7C">
        <w:rPr>
          <w:rFonts w:eastAsia="Arial"/>
          <w:spacing w:val="1"/>
        </w:rPr>
        <w:t>r</w:t>
      </w:r>
      <w:r w:rsidR="001435AF" w:rsidRPr="00E83A7C">
        <w:rPr>
          <w:rFonts w:eastAsia="Arial"/>
        </w:rPr>
        <w:t>o</w:t>
      </w:r>
      <w:r w:rsidR="001435AF" w:rsidRPr="00E83A7C">
        <w:rPr>
          <w:rFonts w:eastAsia="Arial"/>
          <w:spacing w:val="-3"/>
        </w:rPr>
        <w:t>v</w:t>
      </w:r>
      <w:r w:rsidR="001435AF" w:rsidRPr="00E83A7C">
        <w:rPr>
          <w:rFonts w:eastAsia="Arial"/>
          <w:spacing w:val="-1"/>
        </w:rPr>
        <w:t>i</w:t>
      </w:r>
      <w:r w:rsidR="001435AF" w:rsidRPr="00E83A7C">
        <w:rPr>
          <w:rFonts w:eastAsia="Arial"/>
          <w:spacing w:val="2"/>
        </w:rPr>
        <w:t>d</w:t>
      </w:r>
      <w:r w:rsidR="001435AF" w:rsidRPr="00E83A7C">
        <w:rPr>
          <w:rFonts w:eastAsia="Arial"/>
        </w:rPr>
        <w:t>e</w:t>
      </w:r>
      <w:r w:rsidR="001435AF" w:rsidRPr="00E83A7C">
        <w:rPr>
          <w:rFonts w:eastAsia="Arial"/>
          <w:spacing w:val="-6"/>
        </w:rPr>
        <w:t xml:space="preserve"> </w:t>
      </w:r>
      <w:r w:rsidR="001435AF" w:rsidRPr="00E83A7C">
        <w:rPr>
          <w:rFonts w:eastAsia="Arial"/>
        </w:rPr>
        <w:t>a</w:t>
      </w:r>
      <w:r w:rsidR="001435AF" w:rsidRPr="00E83A7C">
        <w:rPr>
          <w:rFonts w:eastAsia="Arial"/>
          <w:spacing w:val="-6"/>
        </w:rPr>
        <w:t xml:space="preserve"> </w:t>
      </w:r>
      <w:r w:rsidR="001435AF" w:rsidRPr="00E83A7C">
        <w:rPr>
          <w:rFonts w:eastAsia="Arial"/>
        </w:rPr>
        <w:t>s</w:t>
      </w:r>
      <w:r w:rsidR="001435AF" w:rsidRPr="00E83A7C">
        <w:rPr>
          <w:rFonts w:eastAsia="Arial"/>
          <w:spacing w:val="-3"/>
        </w:rPr>
        <w:t>u</w:t>
      </w:r>
      <w:r w:rsidR="001435AF" w:rsidRPr="00E83A7C">
        <w:rPr>
          <w:rFonts w:eastAsia="Arial"/>
          <w:spacing w:val="1"/>
        </w:rPr>
        <w:t>mm</w:t>
      </w:r>
      <w:r w:rsidR="001435AF" w:rsidRPr="00E83A7C">
        <w:rPr>
          <w:rFonts w:eastAsia="Arial"/>
          <w:spacing w:val="-3"/>
        </w:rPr>
        <w:t>a</w:t>
      </w:r>
      <w:r w:rsidR="001435AF" w:rsidRPr="00E83A7C">
        <w:rPr>
          <w:rFonts w:eastAsia="Arial"/>
          <w:spacing w:val="1"/>
        </w:rPr>
        <w:t>r</w:t>
      </w:r>
      <w:r w:rsidR="001435AF" w:rsidRPr="00E83A7C">
        <w:rPr>
          <w:rFonts w:eastAsia="Arial"/>
        </w:rPr>
        <w:t>y</w:t>
      </w:r>
      <w:r w:rsidR="001435AF" w:rsidRPr="00E83A7C">
        <w:rPr>
          <w:rFonts w:eastAsia="Arial"/>
          <w:spacing w:val="-8"/>
        </w:rPr>
        <w:t xml:space="preserve"> </w:t>
      </w:r>
      <w:r w:rsidR="001435AF" w:rsidRPr="00E83A7C">
        <w:rPr>
          <w:rFonts w:eastAsia="Arial"/>
          <w:spacing w:val="3"/>
        </w:rPr>
        <w:t>f</w:t>
      </w:r>
      <w:r w:rsidR="001435AF" w:rsidRPr="00E83A7C">
        <w:rPr>
          <w:rFonts w:eastAsia="Arial"/>
        </w:rPr>
        <w:t>or</w:t>
      </w:r>
      <w:r w:rsidR="001435AF" w:rsidRPr="00E83A7C">
        <w:rPr>
          <w:rFonts w:eastAsia="Arial"/>
          <w:spacing w:val="-5"/>
        </w:rPr>
        <w:t xml:space="preserve"> </w:t>
      </w:r>
      <w:r w:rsidR="001435AF" w:rsidRPr="00E83A7C">
        <w:rPr>
          <w:rFonts w:eastAsia="Arial"/>
        </w:rPr>
        <w:t>e</w:t>
      </w:r>
      <w:r w:rsidR="001435AF" w:rsidRPr="00E83A7C">
        <w:rPr>
          <w:rFonts w:eastAsia="Arial"/>
          <w:spacing w:val="-3"/>
        </w:rPr>
        <w:t>a</w:t>
      </w:r>
      <w:r w:rsidR="001435AF" w:rsidRPr="00E83A7C">
        <w:rPr>
          <w:rFonts w:eastAsia="Arial"/>
          <w:spacing w:val="-2"/>
        </w:rPr>
        <w:t>c</w:t>
      </w:r>
      <w:r w:rsidR="001435AF" w:rsidRPr="00E83A7C">
        <w:rPr>
          <w:rFonts w:eastAsia="Arial"/>
        </w:rPr>
        <w:t>h o</w:t>
      </w:r>
      <w:r w:rsidR="001435AF" w:rsidRPr="00E83A7C">
        <w:rPr>
          <w:rFonts w:eastAsia="Arial"/>
          <w:spacing w:val="-2"/>
        </w:rPr>
        <w:t>r</w:t>
      </w:r>
      <w:r w:rsidR="001435AF" w:rsidRPr="00E83A7C">
        <w:rPr>
          <w:rFonts w:eastAsia="Arial"/>
          <w:spacing w:val="2"/>
        </w:rPr>
        <w:t>g</w:t>
      </w:r>
      <w:r w:rsidR="001435AF" w:rsidRPr="00E83A7C">
        <w:rPr>
          <w:rFonts w:eastAsia="Arial"/>
        </w:rPr>
        <w:t>a</w:t>
      </w:r>
      <w:r w:rsidR="001435AF" w:rsidRPr="00E83A7C">
        <w:rPr>
          <w:rFonts w:eastAsia="Arial"/>
          <w:spacing w:val="-1"/>
        </w:rPr>
        <w:t>ni</w:t>
      </w:r>
      <w:r w:rsidR="001435AF" w:rsidRPr="00E83A7C">
        <w:rPr>
          <w:rFonts w:eastAsia="Arial"/>
          <w:spacing w:val="-2"/>
        </w:rPr>
        <w:t>z</w:t>
      </w:r>
      <w:r w:rsidR="001435AF" w:rsidRPr="00E83A7C">
        <w:rPr>
          <w:rFonts w:eastAsia="Arial"/>
        </w:rPr>
        <w:t>ati</w:t>
      </w:r>
      <w:r w:rsidR="001435AF" w:rsidRPr="00E83A7C">
        <w:rPr>
          <w:rFonts w:eastAsia="Arial"/>
          <w:spacing w:val="-1"/>
        </w:rPr>
        <w:t>o</w:t>
      </w:r>
      <w:r w:rsidR="001435AF" w:rsidRPr="00E83A7C">
        <w:rPr>
          <w:rFonts w:eastAsia="Arial"/>
        </w:rPr>
        <w:t>n</w:t>
      </w:r>
      <w:r w:rsidR="001435AF" w:rsidRPr="00E83A7C">
        <w:rPr>
          <w:rFonts w:eastAsia="Arial"/>
          <w:spacing w:val="2"/>
        </w:rPr>
        <w:t xml:space="preserve"> </w:t>
      </w:r>
      <w:r w:rsidR="001435AF" w:rsidRPr="00E83A7C">
        <w:rPr>
          <w:rFonts w:eastAsia="Arial"/>
        </w:rPr>
        <w:t>co</w:t>
      </w:r>
      <w:r w:rsidR="001435AF" w:rsidRPr="00E83A7C">
        <w:rPr>
          <w:rFonts w:eastAsia="Arial"/>
          <w:spacing w:val="-1"/>
        </w:rPr>
        <w:t>n</w:t>
      </w:r>
      <w:r w:rsidR="001435AF" w:rsidRPr="00E83A7C">
        <w:rPr>
          <w:rFonts w:eastAsia="Arial"/>
          <w:spacing w:val="1"/>
        </w:rPr>
        <w:t>t</w:t>
      </w:r>
      <w:r w:rsidR="001435AF" w:rsidRPr="00E83A7C">
        <w:rPr>
          <w:rFonts w:eastAsia="Arial"/>
        </w:rPr>
        <w:t>acte</w:t>
      </w:r>
      <w:r w:rsidR="001435AF" w:rsidRPr="00E83A7C">
        <w:rPr>
          <w:rFonts w:eastAsia="Arial"/>
          <w:spacing w:val="-2"/>
        </w:rPr>
        <w:t>d</w:t>
      </w:r>
      <w:r w:rsidR="001435AF" w:rsidRPr="00E83A7C">
        <w:rPr>
          <w:rFonts w:eastAsia="Arial"/>
        </w:rPr>
        <w:t>,</w:t>
      </w:r>
      <w:r w:rsidR="001435AF" w:rsidRPr="00E83A7C">
        <w:rPr>
          <w:rFonts w:eastAsia="Arial"/>
          <w:spacing w:val="4"/>
        </w:rPr>
        <w:t xml:space="preserve"> </w:t>
      </w:r>
      <w:r w:rsidR="001435AF" w:rsidRPr="00E83A7C">
        <w:rPr>
          <w:rFonts w:eastAsia="Arial"/>
          <w:spacing w:val="-1"/>
        </w:rPr>
        <w:t>t</w:t>
      </w:r>
      <w:r w:rsidR="001435AF" w:rsidRPr="00E83A7C">
        <w:rPr>
          <w:rFonts w:eastAsia="Arial"/>
        </w:rPr>
        <w:t>he</w:t>
      </w:r>
      <w:r w:rsidR="001435AF" w:rsidRPr="00E83A7C">
        <w:rPr>
          <w:rFonts w:eastAsia="Arial"/>
          <w:spacing w:val="2"/>
        </w:rPr>
        <w:t xml:space="preserve"> </w:t>
      </w:r>
      <w:r w:rsidR="001435AF" w:rsidRPr="00E83A7C">
        <w:rPr>
          <w:rFonts w:eastAsia="Arial"/>
          <w:spacing w:val="-1"/>
        </w:rPr>
        <w:t>l</w:t>
      </w:r>
      <w:r w:rsidR="001435AF" w:rsidRPr="00E83A7C">
        <w:rPr>
          <w:rFonts w:eastAsia="Arial"/>
        </w:rPr>
        <w:t>a</w:t>
      </w:r>
      <w:r w:rsidR="001435AF" w:rsidRPr="00E83A7C">
        <w:rPr>
          <w:rFonts w:eastAsia="Arial"/>
          <w:spacing w:val="-1"/>
        </w:rPr>
        <w:t>n</w:t>
      </w:r>
      <w:r w:rsidR="001435AF" w:rsidRPr="00E83A7C">
        <w:rPr>
          <w:rFonts w:eastAsia="Arial"/>
          <w:spacing w:val="2"/>
        </w:rPr>
        <w:t>g</w:t>
      </w:r>
      <w:r w:rsidR="001435AF" w:rsidRPr="00E83A7C">
        <w:rPr>
          <w:rFonts w:eastAsia="Arial"/>
        </w:rPr>
        <w:t>u</w:t>
      </w:r>
      <w:r w:rsidR="001435AF" w:rsidRPr="00E83A7C">
        <w:rPr>
          <w:rFonts w:eastAsia="Arial"/>
          <w:spacing w:val="-3"/>
        </w:rPr>
        <w:t>a</w:t>
      </w:r>
      <w:r w:rsidR="001435AF" w:rsidRPr="00E83A7C">
        <w:rPr>
          <w:rFonts w:eastAsia="Arial"/>
          <w:spacing w:val="2"/>
        </w:rPr>
        <w:t>g</w:t>
      </w:r>
      <w:r w:rsidR="001435AF" w:rsidRPr="00E83A7C">
        <w:rPr>
          <w:rFonts w:eastAsia="Arial"/>
        </w:rPr>
        <w:t xml:space="preserve">es </w:t>
      </w:r>
      <w:r w:rsidR="001435AF" w:rsidRPr="00E83A7C">
        <w:rPr>
          <w:rFonts w:eastAsia="Arial"/>
          <w:spacing w:val="1"/>
        </w:rPr>
        <w:t>t</w:t>
      </w:r>
      <w:r w:rsidR="001435AF" w:rsidRPr="00E83A7C">
        <w:rPr>
          <w:rFonts w:eastAsia="Arial"/>
        </w:rPr>
        <w:t>h</w:t>
      </w:r>
      <w:r w:rsidR="001435AF" w:rsidRPr="00E83A7C">
        <w:rPr>
          <w:rFonts w:eastAsia="Arial"/>
          <w:spacing w:val="-1"/>
        </w:rPr>
        <w:t>e</w:t>
      </w:r>
      <w:r w:rsidR="001435AF" w:rsidRPr="00E83A7C">
        <w:rPr>
          <w:rFonts w:eastAsia="Arial"/>
        </w:rPr>
        <w:t>y ser</w:t>
      </w:r>
      <w:r w:rsidR="001435AF" w:rsidRPr="00E83A7C">
        <w:rPr>
          <w:rFonts w:eastAsia="Arial"/>
          <w:spacing w:val="-2"/>
        </w:rPr>
        <w:t>v</w:t>
      </w:r>
      <w:r w:rsidR="001435AF" w:rsidRPr="00E83A7C">
        <w:rPr>
          <w:rFonts w:eastAsia="Arial"/>
        </w:rPr>
        <w:t>e,</w:t>
      </w:r>
      <w:r w:rsidR="001435AF" w:rsidRPr="00E83A7C">
        <w:rPr>
          <w:rFonts w:eastAsia="Arial"/>
          <w:spacing w:val="3"/>
        </w:rPr>
        <w:t xml:space="preserve"> </w:t>
      </w:r>
      <w:r w:rsidR="001435AF" w:rsidRPr="00E83A7C">
        <w:rPr>
          <w:rFonts w:eastAsia="Arial"/>
        </w:rPr>
        <w:t>L</w:t>
      </w:r>
      <w:r w:rsidR="001435AF" w:rsidRPr="00E83A7C">
        <w:rPr>
          <w:rFonts w:eastAsia="Arial"/>
          <w:spacing w:val="-1"/>
        </w:rPr>
        <w:t>E</w:t>
      </w:r>
      <w:r w:rsidR="001435AF" w:rsidRPr="00E83A7C">
        <w:rPr>
          <w:rFonts w:eastAsia="Arial"/>
        </w:rPr>
        <w:t>P</w:t>
      </w:r>
      <w:r w:rsidR="001435AF" w:rsidRPr="00E83A7C">
        <w:rPr>
          <w:rFonts w:eastAsia="Arial"/>
          <w:spacing w:val="2"/>
        </w:rPr>
        <w:t xml:space="preserve"> </w:t>
      </w:r>
      <w:r w:rsidR="001435AF" w:rsidRPr="00E83A7C">
        <w:rPr>
          <w:rFonts w:eastAsia="Arial"/>
        </w:rPr>
        <w:t>p</w:t>
      </w:r>
      <w:r w:rsidR="001435AF" w:rsidRPr="00E83A7C">
        <w:rPr>
          <w:rFonts w:eastAsia="Arial"/>
          <w:spacing w:val="-1"/>
        </w:rPr>
        <w:t>o</w:t>
      </w:r>
      <w:r w:rsidR="001435AF" w:rsidRPr="00E83A7C">
        <w:rPr>
          <w:rFonts w:eastAsia="Arial"/>
        </w:rPr>
        <w:t>p</w:t>
      </w:r>
      <w:r w:rsidR="001435AF" w:rsidRPr="00E83A7C">
        <w:rPr>
          <w:rFonts w:eastAsia="Arial"/>
          <w:spacing w:val="-1"/>
        </w:rPr>
        <w:t>ul</w:t>
      </w:r>
      <w:r w:rsidR="001435AF" w:rsidRPr="00E83A7C">
        <w:rPr>
          <w:rFonts w:eastAsia="Arial"/>
        </w:rPr>
        <w:t>ati</w:t>
      </w:r>
      <w:r w:rsidR="001435AF" w:rsidRPr="00E83A7C">
        <w:rPr>
          <w:rFonts w:eastAsia="Arial"/>
          <w:spacing w:val="-1"/>
        </w:rPr>
        <w:t>o</w:t>
      </w:r>
      <w:r w:rsidR="001435AF" w:rsidRPr="00E83A7C">
        <w:rPr>
          <w:rFonts w:eastAsia="Arial"/>
        </w:rPr>
        <w:t>ns,</w:t>
      </w:r>
      <w:r w:rsidR="001435AF" w:rsidRPr="00E83A7C">
        <w:rPr>
          <w:rFonts w:eastAsia="Arial"/>
          <w:spacing w:val="3"/>
        </w:rPr>
        <w:t xml:space="preserve"> </w:t>
      </w:r>
      <w:r w:rsidR="001435AF" w:rsidRPr="00E83A7C">
        <w:rPr>
          <w:rFonts w:eastAsia="Arial"/>
          <w:spacing w:val="-1"/>
        </w:rPr>
        <w:t>t</w:t>
      </w:r>
      <w:r w:rsidR="001435AF" w:rsidRPr="00E83A7C">
        <w:rPr>
          <w:rFonts w:eastAsia="Arial"/>
          <w:spacing w:val="1"/>
        </w:rPr>
        <w:t>r</w:t>
      </w:r>
      <w:r w:rsidR="001435AF" w:rsidRPr="00E83A7C">
        <w:rPr>
          <w:rFonts w:eastAsia="Arial"/>
        </w:rPr>
        <w:t>a</w:t>
      </w:r>
      <w:r w:rsidR="001435AF" w:rsidRPr="00E83A7C">
        <w:rPr>
          <w:rFonts w:eastAsia="Arial"/>
          <w:spacing w:val="-1"/>
        </w:rPr>
        <w:t>n</w:t>
      </w:r>
      <w:r w:rsidR="001435AF" w:rsidRPr="00E83A7C">
        <w:rPr>
          <w:rFonts w:eastAsia="Arial"/>
        </w:rPr>
        <w:t>s</w:t>
      </w:r>
      <w:r w:rsidR="001435AF" w:rsidRPr="00E83A7C">
        <w:rPr>
          <w:rFonts w:eastAsia="Arial"/>
          <w:spacing w:val="-3"/>
        </w:rPr>
        <w:t>i</w:t>
      </w:r>
      <w:r w:rsidR="001435AF" w:rsidRPr="00E83A7C">
        <w:rPr>
          <w:rFonts w:eastAsia="Arial"/>
        </w:rPr>
        <w:t>t</w:t>
      </w:r>
      <w:r w:rsidR="001435AF" w:rsidRPr="00E83A7C">
        <w:rPr>
          <w:rFonts w:eastAsia="Arial"/>
          <w:spacing w:val="4"/>
        </w:rPr>
        <w:t xml:space="preserve"> </w:t>
      </w:r>
      <w:r w:rsidR="001435AF" w:rsidRPr="00E83A7C">
        <w:rPr>
          <w:rFonts w:eastAsia="Arial"/>
        </w:rPr>
        <w:t>us</w:t>
      </w:r>
      <w:r w:rsidR="001435AF" w:rsidRPr="00E83A7C">
        <w:rPr>
          <w:rFonts w:eastAsia="Arial"/>
          <w:spacing w:val="-3"/>
        </w:rPr>
        <w:t>a</w:t>
      </w:r>
      <w:r w:rsidR="001435AF" w:rsidRPr="00E83A7C">
        <w:rPr>
          <w:rFonts w:eastAsia="Arial"/>
          <w:spacing w:val="2"/>
        </w:rPr>
        <w:t>g</w:t>
      </w:r>
      <w:r w:rsidR="001435AF" w:rsidRPr="00E83A7C">
        <w:rPr>
          <w:rFonts w:eastAsia="Arial"/>
        </w:rPr>
        <w:t>e</w:t>
      </w:r>
      <w:r w:rsidR="001435AF" w:rsidRPr="00E83A7C">
        <w:rPr>
          <w:rFonts w:eastAsia="Arial"/>
          <w:spacing w:val="2"/>
        </w:rPr>
        <w:t xml:space="preserve"> </w:t>
      </w:r>
      <w:r w:rsidR="001435AF" w:rsidRPr="00E83A7C">
        <w:rPr>
          <w:rFonts w:eastAsia="Arial"/>
        </w:rPr>
        <w:t>a</w:t>
      </w:r>
      <w:r w:rsidR="001435AF" w:rsidRPr="00E83A7C">
        <w:rPr>
          <w:rFonts w:eastAsia="Arial"/>
          <w:spacing w:val="-1"/>
        </w:rPr>
        <w:t>n</w:t>
      </w:r>
      <w:r w:rsidR="001435AF" w:rsidRPr="00E83A7C">
        <w:rPr>
          <w:rFonts w:eastAsia="Arial"/>
        </w:rPr>
        <w:t>d</w:t>
      </w:r>
      <w:r w:rsidR="001435AF" w:rsidRPr="00E83A7C">
        <w:rPr>
          <w:rFonts w:eastAsia="Arial"/>
          <w:spacing w:val="2"/>
        </w:rPr>
        <w:t xml:space="preserve"> </w:t>
      </w:r>
      <w:r w:rsidR="001435AF" w:rsidRPr="00E83A7C">
        <w:rPr>
          <w:rFonts w:eastAsia="Arial"/>
          <w:spacing w:val="1"/>
        </w:rPr>
        <w:t>t</w:t>
      </w:r>
      <w:r w:rsidR="001435AF" w:rsidRPr="00E83A7C">
        <w:rPr>
          <w:rFonts w:eastAsia="Arial"/>
        </w:rPr>
        <w:t>he b</w:t>
      </w:r>
      <w:r w:rsidR="001435AF" w:rsidRPr="00E83A7C">
        <w:rPr>
          <w:rFonts w:eastAsia="Arial"/>
          <w:spacing w:val="-1"/>
        </w:rPr>
        <w:t>e</w:t>
      </w:r>
      <w:r w:rsidR="001435AF" w:rsidRPr="00E83A7C">
        <w:rPr>
          <w:rFonts w:eastAsia="Arial"/>
          <w:spacing w:val="5"/>
        </w:rPr>
        <w:t>s</w:t>
      </w:r>
      <w:r w:rsidR="001435AF" w:rsidRPr="00E83A7C">
        <w:rPr>
          <w:rFonts w:eastAsia="Arial"/>
        </w:rPr>
        <w:t xml:space="preserve">t </w:t>
      </w:r>
      <w:r w:rsidR="001435AF" w:rsidRPr="00E83A7C">
        <w:rPr>
          <w:rFonts w:eastAsia="Arial"/>
          <w:spacing w:val="-3"/>
        </w:rPr>
        <w:t>w</w:t>
      </w:r>
      <w:r w:rsidR="001435AF" w:rsidRPr="00E83A7C">
        <w:rPr>
          <w:rFonts w:eastAsia="Arial"/>
          <w:spacing w:val="2"/>
        </w:rPr>
        <w:t>a</w:t>
      </w:r>
      <w:r w:rsidR="001435AF" w:rsidRPr="00E83A7C">
        <w:rPr>
          <w:rFonts w:eastAsia="Arial"/>
        </w:rPr>
        <w:t>y</w:t>
      </w:r>
      <w:r w:rsidR="001435AF" w:rsidRPr="00E83A7C">
        <w:rPr>
          <w:rFonts w:eastAsia="Arial"/>
          <w:spacing w:val="11"/>
        </w:rPr>
        <w:t xml:space="preserve"> </w:t>
      </w:r>
      <w:r w:rsidR="001435AF" w:rsidRPr="00E83A7C">
        <w:rPr>
          <w:rFonts w:eastAsia="Arial"/>
          <w:spacing w:val="1"/>
        </w:rPr>
        <w:t>t</w:t>
      </w:r>
      <w:r w:rsidR="001435AF" w:rsidRPr="00E83A7C">
        <w:rPr>
          <w:rFonts w:eastAsia="Arial"/>
        </w:rPr>
        <w:t>o</w:t>
      </w:r>
      <w:r w:rsidR="001435AF" w:rsidRPr="00E83A7C">
        <w:rPr>
          <w:rFonts w:eastAsia="Arial"/>
          <w:spacing w:val="13"/>
        </w:rPr>
        <w:t xml:space="preserve"> </w:t>
      </w:r>
      <w:r w:rsidR="001435AF" w:rsidRPr="00E83A7C">
        <w:rPr>
          <w:rFonts w:eastAsia="Arial"/>
        </w:rPr>
        <w:t>co</w:t>
      </w:r>
      <w:r w:rsidR="001435AF" w:rsidRPr="00E83A7C">
        <w:rPr>
          <w:rFonts w:eastAsia="Arial"/>
          <w:spacing w:val="-2"/>
        </w:rPr>
        <w:t>m</w:t>
      </w:r>
      <w:r w:rsidR="001435AF" w:rsidRPr="00E83A7C">
        <w:rPr>
          <w:rFonts w:eastAsia="Arial"/>
          <w:spacing w:val="1"/>
        </w:rPr>
        <w:t>m</w:t>
      </w:r>
      <w:r w:rsidR="001435AF" w:rsidRPr="00E83A7C">
        <w:rPr>
          <w:rFonts w:eastAsia="Arial"/>
        </w:rPr>
        <w:t>u</w:t>
      </w:r>
      <w:r w:rsidR="001435AF" w:rsidRPr="00E83A7C">
        <w:rPr>
          <w:rFonts w:eastAsia="Arial"/>
          <w:spacing w:val="-1"/>
        </w:rPr>
        <w:t>ni</w:t>
      </w:r>
      <w:r w:rsidR="001435AF" w:rsidRPr="00E83A7C">
        <w:rPr>
          <w:rFonts w:eastAsia="Arial"/>
        </w:rPr>
        <w:t>cate</w:t>
      </w:r>
      <w:r w:rsidR="001435AF" w:rsidRPr="00E83A7C">
        <w:rPr>
          <w:rFonts w:eastAsia="Arial"/>
          <w:spacing w:val="13"/>
        </w:rPr>
        <w:t xml:space="preserve"> </w:t>
      </w:r>
      <w:r w:rsidR="001435AF" w:rsidRPr="00E83A7C">
        <w:rPr>
          <w:rFonts w:eastAsia="Arial"/>
          <w:spacing w:val="-3"/>
        </w:rPr>
        <w:t>w</w:t>
      </w:r>
      <w:r w:rsidR="001435AF" w:rsidRPr="00E83A7C">
        <w:rPr>
          <w:rFonts w:eastAsia="Arial"/>
          <w:spacing w:val="-1"/>
        </w:rPr>
        <w:t>i</w:t>
      </w:r>
      <w:r w:rsidR="001435AF" w:rsidRPr="00E83A7C">
        <w:rPr>
          <w:rFonts w:eastAsia="Arial"/>
          <w:spacing w:val="1"/>
        </w:rPr>
        <w:t>t</w:t>
      </w:r>
      <w:r w:rsidR="001435AF" w:rsidRPr="00E83A7C">
        <w:rPr>
          <w:rFonts w:eastAsia="Arial"/>
        </w:rPr>
        <w:t>h</w:t>
      </w:r>
      <w:r w:rsidR="001435AF" w:rsidRPr="00E83A7C">
        <w:rPr>
          <w:rFonts w:eastAsia="Arial"/>
          <w:spacing w:val="13"/>
        </w:rPr>
        <w:t xml:space="preserve"> </w:t>
      </w:r>
      <w:r w:rsidR="001435AF" w:rsidRPr="00E83A7C">
        <w:rPr>
          <w:rFonts w:eastAsia="Arial"/>
        </w:rPr>
        <w:t>L</w:t>
      </w:r>
      <w:r w:rsidR="001435AF" w:rsidRPr="00E83A7C">
        <w:rPr>
          <w:rFonts w:eastAsia="Arial"/>
          <w:spacing w:val="-1"/>
        </w:rPr>
        <w:t>E</w:t>
      </w:r>
      <w:r w:rsidR="001435AF" w:rsidRPr="00E83A7C">
        <w:rPr>
          <w:rFonts w:eastAsia="Arial"/>
        </w:rPr>
        <w:t>P</w:t>
      </w:r>
      <w:r w:rsidR="001435AF" w:rsidRPr="00E83A7C">
        <w:rPr>
          <w:rFonts w:eastAsia="Arial"/>
          <w:spacing w:val="12"/>
        </w:rPr>
        <w:t xml:space="preserve"> </w:t>
      </w:r>
      <w:r w:rsidR="001435AF" w:rsidRPr="00E83A7C">
        <w:rPr>
          <w:rFonts w:eastAsia="Arial"/>
        </w:rPr>
        <w:t>p</w:t>
      </w:r>
      <w:r w:rsidR="001435AF" w:rsidRPr="00E83A7C">
        <w:rPr>
          <w:rFonts w:eastAsia="Arial"/>
          <w:spacing w:val="-1"/>
        </w:rPr>
        <w:t>o</w:t>
      </w:r>
      <w:r w:rsidR="001435AF" w:rsidRPr="00E83A7C">
        <w:rPr>
          <w:rFonts w:eastAsia="Arial"/>
        </w:rPr>
        <w:t>p</w:t>
      </w:r>
      <w:r w:rsidR="001435AF" w:rsidRPr="00E83A7C">
        <w:rPr>
          <w:rFonts w:eastAsia="Arial"/>
          <w:spacing w:val="-1"/>
        </w:rPr>
        <w:t>ul</w:t>
      </w:r>
      <w:r w:rsidR="001435AF" w:rsidRPr="00E83A7C">
        <w:rPr>
          <w:rFonts w:eastAsia="Arial"/>
        </w:rPr>
        <w:t>ati</w:t>
      </w:r>
      <w:r w:rsidR="001435AF" w:rsidRPr="00E83A7C">
        <w:rPr>
          <w:rFonts w:eastAsia="Arial"/>
          <w:spacing w:val="-1"/>
        </w:rPr>
        <w:t>o</w:t>
      </w:r>
      <w:r w:rsidR="001435AF" w:rsidRPr="00E83A7C">
        <w:rPr>
          <w:rFonts w:eastAsia="Arial"/>
        </w:rPr>
        <w:t>n</w:t>
      </w:r>
      <w:r w:rsidR="001435AF" w:rsidRPr="00E83A7C">
        <w:rPr>
          <w:rFonts w:eastAsia="Arial"/>
          <w:spacing w:val="2"/>
        </w:rPr>
        <w:t>s</w:t>
      </w:r>
      <w:r w:rsidR="001435AF" w:rsidRPr="00E83A7C">
        <w:rPr>
          <w:rFonts w:eastAsia="Arial"/>
        </w:rPr>
        <w:t xml:space="preserve">. </w:t>
      </w:r>
      <w:r w:rsidR="001F03B5">
        <w:rPr>
          <w:rFonts w:eastAsia="Arial"/>
          <w:spacing w:val="13"/>
        </w:rPr>
        <w:fldChar w:fldCharType="begin"/>
      </w:r>
      <w:r w:rsidR="001F03B5">
        <w:rPr>
          <w:rFonts w:eastAsia="Arial"/>
          <w:spacing w:val="13"/>
        </w:rPr>
        <w:instrText xml:space="preserve"> REF _Ref125618768 \h </w:instrText>
      </w:r>
      <w:r w:rsidR="001F03B5">
        <w:rPr>
          <w:rFonts w:eastAsia="Arial"/>
          <w:spacing w:val="13"/>
        </w:rPr>
      </w:r>
      <w:r w:rsidR="001F03B5">
        <w:rPr>
          <w:rFonts w:eastAsia="Arial"/>
          <w:spacing w:val="13"/>
        </w:rPr>
        <w:fldChar w:fldCharType="separate"/>
      </w:r>
      <w:r w:rsidR="003429CA">
        <w:t xml:space="preserve">Table </w:t>
      </w:r>
      <w:r w:rsidR="003429CA">
        <w:rPr>
          <w:noProof/>
        </w:rPr>
        <w:t>19</w:t>
      </w:r>
      <w:r w:rsidR="001F03B5">
        <w:rPr>
          <w:rFonts w:eastAsia="Arial"/>
          <w:spacing w:val="13"/>
        </w:rPr>
        <w:fldChar w:fldCharType="end"/>
      </w:r>
      <w:r w:rsidR="001F03B5">
        <w:rPr>
          <w:rFonts w:eastAsia="Arial"/>
          <w:spacing w:val="13"/>
        </w:rPr>
        <w:t xml:space="preserve"> </w:t>
      </w:r>
      <w:r w:rsidR="001435AF" w:rsidRPr="00E83A7C">
        <w:rPr>
          <w:rFonts w:eastAsia="Arial"/>
          <w:spacing w:val="-1"/>
        </w:rPr>
        <w:t>i</w:t>
      </w:r>
      <w:r w:rsidR="001435AF" w:rsidRPr="00E83A7C">
        <w:rPr>
          <w:rFonts w:eastAsia="Arial"/>
        </w:rPr>
        <w:t>s</w:t>
      </w:r>
      <w:r w:rsidR="001435AF" w:rsidRPr="00E83A7C">
        <w:rPr>
          <w:rFonts w:eastAsia="Arial"/>
          <w:spacing w:val="13"/>
        </w:rPr>
        <w:t xml:space="preserve"> </w:t>
      </w:r>
      <w:r w:rsidR="001435AF" w:rsidRPr="00E83A7C">
        <w:rPr>
          <w:rFonts w:eastAsia="Arial"/>
        </w:rPr>
        <w:t>a</w:t>
      </w:r>
      <w:r w:rsidR="001435AF" w:rsidRPr="00E83A7C">
        <w:rPr>
          <w:rFonts w:eastAsia="Arial"/>
          <w:spacing w:val="13"/>
        </w:rPr>
        <w:t xml:space="preserve"> </w:t>
      </w:r>
      <w:r w:rsidR="001435AF" w:rsidRPr="00E83A7C">
        <w:rPr>
          <w:rFonts w:eastAsia="Arial"/>
        </w:rPr>
        <w:t>s</w:t>
      </w:r>
      <w:r w:rsidR="001435AF" w:rsidRPr="00E83A7C">
        <w:rPr>
          <w:rFonts w:eastAsia="Arial"/>
          <w:spacing w:val="-3"/>
        </w:rPr>
        <w:t>u</w:t>
      </w:r>
      <w:r w:rsidR="001435AF" w:rsidRPr="00E83A7C">
        <w:rPr>
          <w:rFonts w:eastAsia="Arial"/>
          <w:spacing w:val="1"/>
        </w:rPr>
        <w:t>mm</w:t>
      </w:r>
      <w:r w:rsidR="001435AF" w:rsidRPr="00E83A7C">
        <w:rPr>
          <w:rFonts w:eastAsia="Arial"/>
          <w:spacing w:val="-3"/>
        </w:rPr>
        <w:t>a</w:t>
      </w:r>
      <w:r w:rsidR="001435AF" w:rsidRPr="00E83A7C">
        <w:rPr>
          <w:rFonts w:eastAsia="Arial"/>
          <w:spacing w:val="1"/>
        </w:rPr>
        <w:t>r</w:t>
      </w:r>
      <w:r w:rsidR="001435AF" w:rsidRPr="00E83A7C">
        <w:rPr>
          <w:rFonts w:eastAsia="Arial"/>
        </w:rPr>
        <w:t>y</w:t>
      </w:r>
      <w:r w:rsidR="001435AF" w:rsidRPr="00E83A7C">
        <w:rPr>
          <w:rFonts w:eastAsia="Arial"/>
          <w:spacing w:val="11"/>
        </w:rPr>
        <w:t xml:space="preserve"> </w:t>
      </w:r>
      <w:r w:rsidR="001435AF" w:rsidRPr="00E83A7C">
        <w:rPr>
          <w:rFonts w:eastAsia="Arial"/>
        </w:rPr>
        <w:t>by</w:t>
      </w:r>
      <w:r w:rsidR="001435AF" w:rsidRPr="00E83A7C">
        <w:rPr>
          <w:rFonts w:eastAsia="Arial"/>
          <w:spacing w:val="10"/>
        </w:rPr>
        <w:t xml:space="preserve"> </w:t>
      </w:r>
      <w:r w:rsidR="001435AF" w:rsidRPr="00E83A7C">
        <w:rPr>
          <w:rFonts w:eastAsia="Arial"/>
          <w:spacing w:val="-1"/>
        </w:rPr>
        <w:t>l</w:t>
      </w:r>
      <w:r w:rsidR="001435AF" w:rsidRPr="00E83A7C">
        <w:rPr>
          <w:rFonts w:eastAsia="Arial"/>
        </w:rPr>
        <w:t>a</w:t>
      </w:r>
      <w:r w:rsidR="001435AF" w:rsidRPr="00E83A7C">
        <w:rPr>
          <w:rFonts w:eastAsia="Arial"/>
          <w:spacing w:val="-1"/>
        </w:rPr>
        <w:t>n</w:t>
      </w:r>
      <w:r w:rsidR="001435AF" w:rsidRPr="00E83A7C">
        <w:rPr>
          <w:rFonts w:eastAsia="Arial"/>
          <w:spacing w:val="2"/>
        </w:rPr>
        <w:t>g</w:t>
      </w:r>
      <w:r w:rsidR="001435AF" w:rsidRPr="00E83A7C">
        <w:rPr>
          <w:rFonts w:eastAsia="Arial"/>
        </w:rPr>
        <w:t>u</w:t>
      </w:r>
      <w:r w:rsidR="001435AF" w:rsidRPr="00E83A7C">
        <w:rPr>
          <w:rFonts w:eastAsia="Arial"/>
          <w:spacing w:val="-3"/>
        </w:rPr>
        <w:t>a</w:t>
      </w:r>
      <w:r w:rsidR="001435AF" w:rsidRPr="00E83A7C">
        <w:rPr>
          <w:rFonts w:eastAsia="Arial"/>
          <w:spacing w:val="2"/>
        </w:rPr>
        <w:t>g</w:t>
      </w:r>
      <w:r w:rsidR="001435AF" w:rsidRPr="00E83A7C">
        <w:rPr>
          <w:rFonts w:eastAsia="Arial"/>
        </w:rPr>
        <w:t>e</w:t>
      </w:r>
      <w:r w:rsidR="001435AF" w:rsidRPr="00E83A7C">
        <w:rPr>
          <w:rFonts w:eastAsia="Arial"/>
          <w:spacing w:val="10"/>
        </w:rPr>
        <w:t xml:space="preserve"> </w:t>
      </w:r>
      <w:r w:rsidR="001435AF" w:rsidRPr="00E83A7C">
        <w:rPr>
          <w:rFonts w:eastAsia="Arial"/>
        </w:rPr>
        <w:t>group</w:t>
      </w:r>
      <w:r w:rsidR="001435AF" w:rsidRPr="00E83A7C">
        <w:rPr>
          <w:rFonts w:eastAsia="Arial"/>
          <w:spacing w:val="13"/>
        </w:rPr>
        <w:t xml:space="preserve"> </w:t>
      </w:r>
      <w:r w:rsidR="001435AF" w:rsidRPr="00E83A7C">
        <w:rPr>
          <w:rFonts w:eastAsia="Arial"/>
        </w:rPr>
        <w:t>o</w:t>
      </w:r>
      <w:r w:rsidR="001435AF" w:rsidRPr="00E83A7C">
        <w:rPr>
          <w:rFonts w:eastAsia="Arial"/>
          <w:spacing w:val="-3"/>
        </w:rPr>
        <w:t>u</w:t>
      </w:r>
      <w:r w:rsidR="001435AF" w:rsidRPr="00E83A7C">
        <w:rPr>
          <w:rFonts w:eastAsia="Arial"/>
          <w:spacing w:val="1"/>
        </w:rPr>
        <w:t>t</w:t>
      </w:r>
      <w:r w:rsidR="001435AF" w:rsidRPr="00E83A7C">
        <w:rPr>
          <w:rFonts w:eastAsia="Arial"/>
          <w:spacing w:val="-1"/>
        </w:rPr>
        <w:t>li</w:t>
      </w:r>
      <w:r w:rsidR="001435AF" w:rsidRPr="00E83A7C">
        <w:rPr>
          <w:rFonts w:eastAsia="Arial"/>
        </w:rPr>
        <w:t>n</w:t>
      </w:r>
      <w:r w:rsidR="001435AF" w:rsidRPr="00E83A7C">
        <w:rPr>
          <w:rFonts w:eastAsia="Arial"/>
          <w:spacing w:val="-1"/>
        </w:rPr>
        <w:t>i</w:t>
      </w:r>
      <w:r w:rsidR="001435AF" w:rsidRPr="00E83A7C">
        <w:rPr>
          <w:rFonts w:eastAsia="Arial"/>
        </w:rPr>
        <w:t>ng</w:t>
      </w:r>
      <w:r w:rsidR="001435AF" w:rsidRPr="00E83A7C">
        <w:rPr>
          <w:rFonts w:ascii="Times New Roman" w:eastAsia="Arial" w:hAnsi="Times New Roman"/>
          <w:noProof/>
          <w:sz w:val="20"/>
        </w:rPr>
        <mc:AlternateContent>
          <mc:Choice Requires="wpg">
            <w:drawing>
              <wp:anchor distT="0" distB="0" distL="114300" distR="114300" simplePos="0" relativeHeight="251658263" behindDoc="1" locked="0" layoutInCell="1" allowOverlap="1" wp14:anchorId="072887A5" wp14:editId="3F4DD052">
                <wp:simplePos x="0" y="0"/>
                <wp:positionH relativeFrom="page">
                  <wp:posOffset>914400</wp:posOffset>
                </wp:positionH>
                <wp:positionV relativeFrom="page">
                  <wp:posOffset>9440545</wp:posOffset>
                </wp:positionV>
                <wp:extent cx="5911215" cy="0"/>
                <wp:effectExtent l="9525" t="10795" r="13335" b="8255"/>
                <wp:wrapNone/>
                <wp:docPr id="467" name="Group 467" hidden="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11215" cy="0"/>
                          <a:chOff x="1440" y="14867"/>
                          <a:chExt cx="9309" cy="0"/>
                        </a:xfrm>
                      </wpg:grpSpPr>
                      <wps:wsp>
                        <wps:cNvPr id="468" name="Freeform 3410"/>
                        <wps:cNvSpPr>
                          <a:spLocks/>
                        </wps:cNvSpPr>
                        <wps:spPr bwMode="auto">
                          <a:xfrm>
                            <a:off x="1440" y="14867"/>
                            <a:ext cx="9309" cy="0"/>
                          </a:xfrm>
                          <a:custGeom>
                            <a:avLst/>
                            <a:gdLst>
                              <a:gd name="T0" fmla="+- 0 1440 1440"/>
                              <a:gd name="T1" fmla="*/ T0 w 9309"/>
                              <a:gd name="T2" fmla="+- 0 10749 1440"/>
                              <a:gd name="T3" fmla="*/ T2 w 9309"/>
                            </a:gdLst>
                            <a:ahLst/>
                            <a:cxnLst>
                              <a:cxn ang="0">
                                <a:pos x="T1" y="0"/>
                              </a:cxn>
                              <a:cxn ang="0">
                                <a:pos x="T3" y="0"/>
                              </a:cxn>
                            </a:cxnLst>
                            <a:rect l="0" t="0" r="r" b="b"/>
                            <a:pathLst>
                              <a:path w="9309">
                                <a:moveTo>
                                  <a:pt x="0" y="0"/>
                                </a:moveTo>
                                <a:lnTo>
                                  <a:pt x="9309"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http://schemas.openxmlformats.org/drawingml/2006/chart" xmlns:a16="http://schemas.microsoft.com/office/drawing/2014/main" xmlns:a14="http://schemas.microsoft.com/office/drawing/2010/main" xmlns:pic="http://schemas.openxmlformats.org/drawingml/2006/picture" xmlns:a="http://schemas.openxmlformats.org/drawingml/2006/main">
            <w:pict w14:anchorId="4D6F0DE1">
              <v:group id="Group 467" style="position:absolute;margin-left:1in;margin-top:743.35pt;width:465.45pt;height:0;z-index:-251658217;visibility:hidden;mso-position-horizontal-relative:page;mso-position-vertical-relative:page" coordsize="9309,0" coordorigin="1440,14867" o:spid="_x0000_s1026" w14:anchorId="68B0D4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">
                <v:shape id="Freeform 3410" style="position:absolute;left:1440;top:14867;width:9309;height:0;visibility:visible;mso-wrap-style:square;v-text-anchor:top" coordsize="9309,0" o:spid="_x0000_s1027" filled="f" path="m,l9309,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">
                  <v:path arrowok="t" o:connecttype="custom" o:connectlocs="0,0;9309,0" o:connectangles="0,0"/>
                </v:shape>
                <w10:wrap anchorx="page" anchory="page"/>
              </v:group>
            </w:pict>
          </mc:Fallback>
        </mc:AlternateContent>
      </w:r>
      <w:r w:rsidR="001435AF" w:rsidRPr="00E83A7C">
        <w:rPr>
          <w:rFonts w:eastAsia="Arial"/>
        </w:rPr>
        <w:t xml:space="preserve"> </w:t>
      </w:r>
      <w:r w:rsidR="001435AF" w:rsidRPr="00E83A7C">
        <w:rPr>
          <w:rFonts w:eastAsia="Arial"/>
          <w:spacing w:val="-3"/>
          <w:position w:val="-1"/>
        </w:rPr>
        <w:t>w</w:t>
      </w:r>
      <w:r w:rsidR="001435AF" w:rsidRPr="00E83A7C">
        <w:rPr>
          <w:rFonts w:eastAsia="Arial"/>
          <w:position w:val="-1"/>
        </w:rPr>
        <w:t>h</w:t>
      </w:r>
      <w:r w:rsidR="001435AF" w:rsidRPr="00E83A7C">
        <w:rPr>
          <w:rFonts w:eastAsia="Arial"/>
          <w:spacing w:val="-1"/>
          <w:position w:val="-1"/>
        </w:rPr>
        <w:t>e</w:t>
      </w:r>
      <w:r w:rsidR="001435AF" w:rsidRPr="00E83A7C">
        <w:rPr>
          <w:rFonts w:eastAsia="Arial"/>
          <w:spacing w:val="1"/>
          <w:position w:val="-1"/>
        </w:rPr>
        <w:t>r</w:t>
      </w:r>
      <w:r w:rsidR="001435AF" w:rsidRPr="00E83A7C">
        <w:rPr>
          <w:rFonts w:eastAsia="Arial"/>
          <w:position w:val="-1"/>
        </w:rPr>
        <w:t xml:space="preserve">e </w:t>
      </w:r>
      <w:r w:rsidR="001435AF" w:rsidRPr="00E83A7C">
        <w:rPr>
          <w:rFonts w:eastAsia="Arial"/>
          <w:spacing w:val="2"/>
          <w:position w:val="-1"/>
        </w:rPr>
        <w:t>t</w:t>
      </w:r>
      <w:r w:rsidR="001435AF" w:rsidRPr="00E83A7C">
        <w:rPr>
          <w:rFonts w:eastAsia="Arial"/>
          <w:position w:val="-1"/>
        </w:rPr>
        <w:t>h</w:t>
      </w:r>
      <w:r w:rsidR="001435AF" w:rsidRPr="00E83A7C">
        <w:rPr>
          <w:rFonts w:eastAsia="Arial"/>
          <w:spacing w:val="-1"/>
          <w:position w:val="-1"/>
        </w:rPr>
        <w:t>e</w:t>
      </w:r>
      <w:r w:rsidR="001435AF" w:rsidRPr="00E83A7C">
        <w:rPr>
          <w:rFonts w:eastAsia="Arial"/>
          <w:position w:val="-1"/>
        </w:rPr>
        <w:t>se pop</w:t>
      </w:r>
      <w:r w:rsidR="001435AF" w:rsidRPr="00E83A7C">
        <w:rPr>
          <w:rFonts w:eastAsia="Arial"/>
          <w:spacing w:val="-1"/>
          <w:position w:val="-1"/>
        </w:rPr>
        <w:t>ul</w:t>
      </w:r>
      <w:r w:rsidR="001435AF" w:rsidRPr="00E83A7C">
        <w:rPr>
          <w:rFonts w:eastAsia="Arial"/>
          <w:position w:val="-1"/>
        </w:rPr>
        <w:t>ati</w:t>
      </w:r>
      <w:r w:rsidR="001435AF" w:rsidRPr="00E83A7C">
        <w:rPr>
          <w:rFonts w:eastAsia="Arial"/>
          <w:spacing w:val="-1"/>
          <w:position w:val="-1"/>
        </w:rPr>
        <w:t>o</w:t>
      </w:r>
      <w:r w:rsidR="001435AF" w:rsidRPr="00E83A7C">
        <w:rPr>
          <w:rFonts w:eastAsia="Arial"/>
          <w:position w:val="-1"/>
        </w:rPr>
        <w:t>n</w:t>
      </w:r>
      <w:r w:rsidR="001435AF" w:rsidRPr="00E83A7C">
        <w:rPr>
          <w:rFonts w:eastAsia="Arial"/>
          <w:spacing w:val="-4"/>
          <w:position w:val="-1"/>
        </w:rPr>
        <w:t xml:space="preserve"> </w:t>
      </w:r>
      <w:r w:rsidR="001435AF" w:rsidRPr="00E83A7C">
        <w:rPr>
          <w:rFonts w:eastAsia="Arial"/>
          <w:spacing w:val="2"/>
          <w:position w:val="-1"/>
        </w:rPr>
        <w:t>g</w:t>
      </w:r>
      <w:r w:rsidR="001435AF" w:rsidRPr="00E83A7C">
        <w:rPr>
          <w:rFonts w:eastAsia="Arial"/>
          <w:spacing w:val="-2"/>
          <w:position w:val="-1"/>
        </w:rPr>
        <w:t>r</w:t>
      </w:r>
      <w:r w:rsidR="001435AF" w:rsidRPr="00E83A7C">
        <w:rPr>
          <w:rFonts w:eastAsia="Arial"/>
          <w:position w:val="-1"/>
        </w:rPr>
        <w:t>o</w:t>
      </w:r>
      <w:r w:rsidR="001435AF" w:rsidRPr="00E83A7C">
        <w:rPr>
          <w:rFonts w:eastAsia="Arial"/>
          <w:spacing w:val="-1"/>
          <w:position w:val="-1"/>
        </w:rPr>
        <w:t>u</w:t>
      </w:r>
      <w:r w:rsidR="001435AF" w:rsidRPr="00E83A7C">
        <w:rPr>
          <w:rFonts w:eastAsia="Arial"/>
          <w:position w:val="-1"/>
        </w:rPr>
        <w:t>ps l</w:t>
      </w:r>
      <w:r w:rsidR="001435AF" w:rsidRPr="00E83A7C">
        <w:rPr>
          <w:rFonts w:eastAsia="Arial"/>
          <w:spacing w:val="-1"/>
          <w:position w:val="-1"/>
        </w:rPr>
        <w:t>i</w:t>
      </w:r>
      <w:r w:rsidR="001435AF" w:rsidRPr="00E83A7C">
        <w:rPr>
          <w:rFonts w:eastAsia="Arial"/>
          <w:spacing w:val="-2"/>
          <w:position w:val="-1"/>
        </w:rPr>
        <w:t>v</w:t>
      </w:r>
      <w:r w:rsidR="001435AF" w:rsidRPr="00E83A7C">
        <w:rPr>
          <w:rFonts w:eastAsia="Arial"/>
          <w:position w:val="-1"/>
        </w:rPr>
        <w:t xml:space="preserve">e and </w:t>
      </w:r>
      <w:r w:rsidR="001435AF" w:rsidRPr="00E83A7C">
        <w:rPr>
          <w:rFonts w:eastAsia="Arial"/>
          <w:spacing w:val="1"/>
          <w:position w:val="-1"/>
        </w:rPr>
        <w:t>t</w:t>
      </w:r>
      <w:r w:rsidR="001435AF" w:rsidRPr="00E83A7C">
        <w:rPr>
          <w:rFonts w:eastAsia="Arial"/>
          <w:position w:val="-1"/>
        </w:rPr>
        <w:t>he</w:t>
      </w:r>
      <w:r w:rsidR="001435AF" w:rsidRPr="00E83A7C">
        <w:rPr>
          <w:rFonts w:eastAsia="Arial"/>
          <w:spacing w:val="-2"/>
          <w:position w:val="-1"/>
        </w:rPr>
        <w:t xml:space="preserve"> </w:t>
      </w:r>
      <w:r w:rsidR="001435AF" w:rsidRPr="00E83A7C">
        <w:rPr>
          <w:rFonts w:eastAsia="Arial"/>
          <w:position w:val="-1"/>
        </w:rPr>
        <w:t>b</w:t>
      </w:r>
      <w:r w:rsidR="001435AF" w:rsidRPr="00E83A7C">
        <w:rPr>
          <w:rFonts w:eastAsia="Arial"/>
          <w:spacing w:val="-1"/>
          <w:position w:val="-1"/>
        </w:rPr>
        <w:t>e</w:t>
      </w:r>
      <w:r w:rsidR="001435AF" w:rsidRPr="00E83A7C">
        <w:rPr>
          <w:rFonts w:eastAsia="Arial"/>
          <w:spacing w:val="-2"/>
          <w:position w:val="-1"/>
        </w:rPr>
        <w:t>s</w:t>
      </w:r>
      <w:r w:rsidR="001435AF" w:rsidRPr="00E83A7C">
        <w:rPr>
          <w:rFonts w:eastAsia="Arial"/>
          <w:position w:val="-1"/>
        </w:rPr>
        <w:t xml:space="preserve">t </w:t>
      </w:r>
      <w:r w:rsidR="001435AF" w:rsidRPr="00E83A7C">
        <w:rPr>
          <w:rFonts w:eastAsia="Arial"/>
          <w:spacing w:val="-3"/>
          <w:position w:val="-1"/>
        </w:rPr>
        <w:t>w</w:t>
      </w:r>
      <w:r w:rsidR="001435AF" w:rsidRPr="00E83A7C">
        <w:rPr>
          <w:rFonts w:eastAsia="Arial"/>
          <w:spacing w:val="2"/>
          <w:position w:val="-1"/>
        </w:rPr>
        <w:t>a</w:t>
      </w:r>
      <w:r w:rsidR="001435AF" w:rsidRPr="00E83A7C">
        <w:rPr>
          <w:rFonts w:eastAsia="Arial"/>
          <w:position w:val="-1"/>
        </w:rPr>
        <w:t>y</w:t>
      </w:r>
      <w:r w:rsidR="001435AF" w:rsidRPr="00E83A7C">
        <w:rPr>
          <w:rFonts w:eastAsia="Arial"/>
          <w:spacing w:val="-1"/>
          <w:position w:val="-1"/>
        </w:rPr>
        <w:t xml:space="preserve"> </w:t>
      </w:r>
      <w:r w:rsidR="001435AF" w:rsidRPr="00E83A7C">
        <w:rPr>
          <w:rFonts w:eastAsia="Arial"/>
          <w:spacing w:val="1"/>
          <w:position w:val="-1"/>
        </w:rPr>
        <w:t>t</w:t>
      </w:r>
      <w:r w:rsidR="001435AF" w:rsidRPr="00E83A7C">
        <w:rPr>
          <w:rFonts w:eastAsia="Arial"/>
          <w:position w:val="-1"/>
        </w:rPr>
        <w:t>o co</w:t>
      </w:r>
      <w:r w:rsidR="001435AF" w:rsidRPr="00E83A7C">
        <w:rPr>
          <w:rFonts w:eastAsia="Arial"/>
          <w:spacing w:val="-1"/>
          <w:position w:val="-1"/>
        </w:rPr>
        <w:t>m</w:t>
      </w:r>
      <w:r w:rsidR="001435AF" w:rsidRPr="00E83A7C">
        <w:rPr>
          <w:rFonts w:eastAsia="Arial"/>
          <w:spacing w:val="1"/>
          <w:position w:val="-1"/>
        </w:rPr>
        <w:t>m</w:t>
      </w:r>
      <w:r w:rsidR="001435AF" w:rsidRPr="00E83A7C">
        <w:rPr>
          <w:rFonts w:eastAsia="Arial"/>
          <w:position w:val="-1"/>
        </w:rPr>
        <w:t>u</w:t>
      </w:r>
      <w:r w:rsidR="001435AF" w:rsidRPr="00E83A7C">
        <w:rPr>
          <w:rFonts w:eastAsia="Arial"/>
          <w:spacing w:val="-1"/>
          <w:position w:val="-1"/>
        </w:rPr>
        <w:t>ni</w:t>
      </w:r>
      <w:r w:rsidR="001435AF" w:rsidRPr="00E83A7C">
        <w:rPr>
          <w:rFonts w:eastAsia="Arial"/>
          <w:position w:val="-1"/>
        </w:rPr>
        <w:t>cate.</w:t>
      </w:r>
    </w:p>
    <w:p w14:paraId="295745B7" w14:textId="77777777" w:rsidR="006E344C" w:rsidRDefault="006E344C">
      <w:pPr>
        <w:spacing w:after="0"/>
        <w:rPr>
          <w:highlight w:val="cyan"/>
        </w:rPr>
      </w:pPr>
      <w:r>
        <w:rPr>
          <w:highlight w:val="cyan"/>
        </w:rPr>
        <w:br w:type="page"/>
      </w:r>
    </w:p>
    <w:p w14:paraId="6B2AF2A2" w14:textId="4E00B91E" w:rsidR="00CE6197" w:rsidRDefault="00CE6197" w:rsidP="00CE6197">
      <w:pPr>
        <w:pStyle w:val="Caption"/>
        <w:rPr>
          <w:rFonts w:eastAsia="Arial"/>
        </w:rPr>
      </w:pPr>
      <w:bookmarkStart w:id="60" w:name="_Ref125619981"/>
      <w:bookmarkStart w:id="61" w:name="_Ref125619974"/>
      <w:bookmarkStart w:id="62" w:name="_Toc131169722"/>
      <w:r>
        <w:t xml:space="preserve">Table </w:t>
      </w:r>
      <w:r>
        <w:fldChar w:fldCharType="begin"/>
      </w:r>
      <w:r>
        <w:instrText>SEQ Table \* ARABIC</w:instrText>
      </w:r>
      <w:r>
        <w:fldChar w:fldCharType="separate"/>
      </w:r>
      <w:r w:rsidR="003429CA">
        <w:rPr>
          <w:noProof/>
        </w:rPr>
        <w:t>9</w:t>
      </w:r>
      <w:r>
        <w:fldChar w:fldCharType="end"/>
      </w:r>
      <w:bookmarkEnd w:id="60"/>
      <w:r>
        <w:t xml:space="preserve">: </w:t>
      </w:r>
      <w:r w:rsidRPr="00CE6197">
        <w:t>Outreach</w:t>
      </w:r>
      <w:r w:rsidRPr="003A2F5A">
        <w:t xml:space="preserve"> Summary - Afisha Media Group</w:t>
      </w:r>
      <w:bookmarkEnd w:id="61"/>
      <w:bookmarkEnd w:id="62"/>
    </w:p>
    <w:tbl>
      <w:tblPr>
        <w:tblStyle w:val="TableGrid"/>
        <w:tblW w:w="8905" w:type="dxa"/>
        <w:tblLook w:val="04A0" w:firstRow="1" w:lastRow="0" w:firstColumn="1" w:lastColumn="0" w:noHBand="0" w:noVBand="1"/>
      </w:tblPr>
      <w:tblGrid>
        <w:gridCol w:w="2163"/>
        <w:gridCol w:w="6742"/>
      </w:tblGrid>
      <w:tr w:rsidR="006D06F8" w14:paraId="648E002C" w14:textId="77777777" w:rsidTr="008D763A">
        <w:tc>
          <w:tcPr>
            <w:tcW w:w="2163" w:type="dxa"/>
            <w:shd w:val="clear" w:color="auto" w:fill="0E1B64"/>
          </w:tcPr>
          <w:p w14:paraId="446FB37D" w14:textId="77777777" w:rsidR="006D06F8" w:rsidRPr="0039062A" w:rsidRDefault="006D06F8">
            <w:pPr>
              <w:spacing w:before="5" w:line="280" w:lineRule="exact"/>
              <w:rPr>
                <w:rFonts w:cs="Arial"/>
                <w:b/>
                <w:bCs/>
                <w:color w:val="FFFFFF" w:themeColor="background1"/>
                <w:szCs w:val="22"/>
              </w:rPr>
            </w:pPr>
            <w:r w:rsidRPr="0039062A">
              <w:rPr>
                <w:rFonts w:cs="Arial"/>
                <w:b/>
                <w:bCs/>
                <w:color w:val="FFFFFF" w:themeColor="background1"/>
                <w:szCs w:val="22"/>
              </w:rPr>
              <w:t>Organization</w:t>
            </w:r>
          </w:p>
        </w:tc>
        <w:tc>
          <w:tcPr>
            <w:tcW w:w="6742" w:type="dxa"/>
          </w:tcPr>
          <w:p w14:paraId="0C4595BC" w14:textId="77777777" w:rsidR="006D06F8" w:rsidRPr="0039062A" w:rsidRDefault="006D06F8">
            <w:pPr>
              <w:spacing w:before="5" w:line="280" w:lineRule="exact"/>
              <w:rPr>
                <w:rFonts w:cs="Arial"/>
                <w:szCs w:val="22"/>
              </w:rPr>
            </w:pPr>
            <w:r w:rsidRPr="0039062A">
              <w:rPr>
                <w:rFonts w:cs="Arial"/>
                <w:szCs w:val="22"/>
              </w:rPr>
              <w:t>Afisha Media Group</w:t>
            </w:r>
          </w:p>
        </w:tc>
      </w:tr>
      <w:tr w:rsidR="006D06F8" w14:paraId="0E5D6DD9" w14:textId="77777777" w:rsidTr="008D763A">
        <w:tc>
          <w:tcPr>
            <w:tcW w:w="2163" w:type="dxa"/>
            <w:shd w:val="clear" w:color="auto" w:fill="0E1B64"/>
          </w:tcPr>
          <w:p w14:paraId="36A97EA3" w14:textId="77777777" w:rsidR="006D06F8" w:rsidRPr="0039062A" w:rsidRDefault="006D06F8">
            <w:pPr>
              <w:spacing w:before="5" w:line="280" w:lineRule="exact"/>
              <w:rPr>
                <w:rFonts w:cs="Arial"/>
                <w:b/>
                <w:bCs/>
                <w:color w:val="FFFFFF" w:themeColor="background1"/>
                <w:szCs w:val="22"/>
              </w:rPr>
            </w:pPr>
            <w:r w:rsidRPr="0039062A">
              <w:rPr>
                <w:rFonts w:cs="Arial"/>
                <w:b/>
                <w:bCs/>
                <w:color w:val="FFFFFF" w:themeColor="background1"/>
                <w:szCs w:val="22"/>
              </w:rPr>
              <w:t>Languages Served</w:t>
            </w:r>
          </w:p>
        </w:tc>
        <w:tc>
          <w:tcPr>
            <w:tcW w:w="6742" w:type="dxa"/>
          </w:tcPr>
          <w:p w14:paraId="1F6C0736" w14:textId="77777777" w:rsidR="006D06F8" w:rsidRPr="0039062A" w:rsidRDefault="006D06F8">
            <w:pPr>
              <w:spacing w:before="5" w:line="280" w:lineRule="exact"/>
              <w:rPr>
                <w:rFonts w:cs="Arial"/>
                <w:szCs w:val="22"/>
              </w:rPr>
            </w:pPr>
            <w:r w:rsidRPr="0039062A">
              <w:rPr>
                <w:rFonts w:cs="Arial"/>
                <w:szCs w:val="22"/>
              </w:rPr>
              <w:t>Ukrainian and Russian, more than 150 different dialects</w:t>
            </w:r>
          </w:p>
        </w:tc>
      </w:tr>
      <w:tr w:rsidR="006D06F8" w14:paraId="3489FA59" w14:textId="77777777" w:rsidTr="008D763A">
        <w:tc>
          <w:tcPr>
            <w:tcW w:w="2163" w:type="dxa"/>
            <w:shd w:val="clear" w:color="auto" w:fill="0E1B64"/>
          </w:tcPr>
          <w:p w14:paraId="314BDF65" w14:textId="77777777" w:rsidR="006D06F8" w:rsidRPr="0039062A" w:rsidRDefault="006D06F8">
            <w:pPr>
              <w:spacing w:before="5" w:line="280" w:lineRule="exact"/>
              <w:rPr>
                <w:rFonts w:cs="Arial"/>
                <w:b/>
                <w:bCs/>
                <w:color w:val="FFFFFF" w:themeColor="background1"/>
                <w:szCs w:val="22"/>
              </w:rPr>
            </w:pPr>
            <w:r w:rsidRPr="0039062A">
              <w:rPr>
                <w:rFonts w:cs="Arial"/>
                <w:b/>
                <w:bCs/>
                <w:color w:val="FFFFFF" w:themeColor="background1"/>
                <w:szCs w:val="22"/>
              </w:rPr>
              <w:t>English Proficiency</w:t>
            </w:r>
          </w:p>
        </w:tc>
        <w:tc>
          <w:tcPr>
            <w:tcW w:w="6742" w:type="dxa"/>
          </w:tcPr>
          <w:p w14:paraId="46C5FD0F" w14:textId="1B4CD028" w:rsidR="006D06F8" w:rsidRPr="0039062A" w:rsidRDefault="006D06F8">
            <w:pPr>
              <w:spacing w:before="5" w:line="280" w:lineRule="exact"/>
              <w:rPr>
                <w:rFonts w:cs="Arial"/>
                <w:szCs w:val="22"/>
              </w:rPr>
            </w:pPr>
            <w:r w:rsidRPr="0039062A">
              <w:rPr>
                <w:rFonts w:cs="Arial"/>
                <w:szCs w:val="22"/>
              </w:rPr>
              <w:t>Estimate 40-50</w:t>
            </w:r>
            <w:r w:rsidR="00991933" w:rsidRPr="0039062A">
              <w:rPr>
                <w:rFonts w:cs="Arial"/>
                <w:szCs w:val="22"/>
              </w:rPr>
              <w:t>% but</w:t>
            </w:r>
            <w:r w:rsidRPr="0039062A">
              <w:rPr>
                <w:rFonts w:cs="Arial"/>
                <w:szCs w:val="22"/>
              </w:rPr>
              <w:t xml:space="preserve"> note there is “always somebody in the family who knows English.”</w:t>
            </w:r>
          </w:p>
        </w:tc>
      </w:tr>
      <w:tr w:rsidR="006D06F8" w14:paraId="31123A09" w14:textId="77777777" w:rsidTr="008D763A">
        <w:tc>
          <w:tcPr>
            <w:tcW w:w="2163" w:type="dxa"/>
            <w:shd w:val="clear" w:color="auto" w:fill="0E1B64"/>
          </w:tcPr>
          <w:p w14:paraId="2C55F044" w14:textId="77777777" w:rsidR="006D06F8" w:rsidRPr="0039062A" w:rsidRDefault="006D06F8">
            <w:pPr>
              <w:spacing w:before="5" w:line="280" w:lineRule="exact"/>
              <w:rPr>
                <w:rFonts w:cs="Arial"/>
                <w:b/>
                <w:bCs/>
                <w:color w:val="FFFFFF" w:themeColor="background1"/>
                <w:szCs w:val="22"/>
              </w:rPr>
            </w:pPr>
            <w:r w:rsidRPr="0039062A">
              <w:rPr>
                <w:rFonts w:cs="Arial"/>
                <w:b/>
                <w:bCs/>
                <w:color w:val="FFFFFF" w:themeColor="background1"/>
                <w:szCs w:val="22"/>
              </w:rPr>
              <w:t>Services Provided</w:t>
            </w:r>
          </w:p>
        </w:tc>
        <w:tc>
          <w:tcPr>
            <w:tcW w:w="6742" w:type="dxa"/>
          </w:tcPr>
          <w:p w14:paraId="77EF2290" w14:textId="77777777" w:rsidR="006D06F8" w:rsidRPr="00615C31" w:rsidRDefault="006D06F8" w:rsidP="00DA1623">
            <w:pPr>
              <w:pStyle w:val="ListParagraph"/>
              <w:numPr>
                <w:ilvl w:val="0"/>
                <w:numId w:val="14"/>
              </w:numPr>
              <w:spacing w:before="5" w:line="280" w:lineRule="exact"/>
              <w:rPr>
                <w:rFonts w:ascii="Arial" w:hAnsi="Arial" w:cs="Arial"/>
                <w:sz w:val="24"/>
                <w:szCs w:val="24"/>
              </w:rPr>
            </w:pPr>
            <w:r w:rsidRPr="00615C31">
              <w:rPr>
                <w:rFonts w:ascii="Arial" w:hAnsi="Arial" w:cs="Arial"/>
                <w:sz w:val="24"/>
                <w:szCs w:val="24"/>
              </w:rPr>
              <w:t>Afisha magazine</w:t>
            </w:r>
          </w:p>
          <w:p w14:paraId="2C0DE18E" w14:textId="77777777" w:rsidR="006D06F8" w:rsidRPr="00615C31" w:rsidRDefault="006D06F8" w:rsidP="00DA1623">
            <w:pPr>
              <w:pStyle w:val="ListParagraph"/>
              <w:numPr>
                <w:ilvl w:val="0"/>
                <w:numId w:val="14"/>
              </w:numPr>
              <w:spacing w:before="5" w:line="280" w:lineRule="exact"/>
              <w:rPr>
                <w:rFonts w:ascii="Arial" w:hAnsi="Arial" w:cs="Arial"/>
                <w:sz w:val="24"/>
                <w:szCs w:val="24"/>
              </w:rPr>
            </w:pPr>
            <w:r w:rsidRPr="00615C31">
              <w:rPr>
                <w:rFonts w:ascii="Arial" w:hAnsi="Arial" w:cs="Arial"/>
                <w:sz w:val="24"/>
                <w:szCs w:val="24"/>
              </w:rPr>
              <w:t>24-hour radio station including Armenian and Moldavian shows</w:t>
            </w:r>
          </w:p>
          <w:p w14:paraId="2B92C626" w14:textId="77777777" w:rsidR="006D06F8" w:rsidRPr="00615C31" w:rsidRDefault="006D06F8" w:rsidP="00DA1623">
            <w:pPr>
              <w:pStyle w:val="ListParagraph"/>
              <w:numPr>
                <w:ilvl w:val="0"/>
                <w:numId w:val="14"/>
              </w:numPr>
              <w:spacing w:before="5" w:line="280" w:lineRule="exact"/>
              <w:rPr>
                <w:rFonts w:ascii="Arial" w:hAnsi="Arial" w:cs="Arial"/>
                <w:sz w:val="24"/>
                <w:szCs w:val="24"/>
              </w:rPr>
            </w:pPr>
            <w:r w:rsidRPr="00615C31">
              <w:rPr>
                <w:rFonts w:ascii="Arial" w:hAnsi="Arial" w:cs="Arial"/>
                <w:sz w:val="24"/>
                <w:szCs w:val="24"/>
              </w:rPr>
              <w:t>Monthly events and two large community events annually</w:t>
            </w:r>
          </w:p>
          <w:p w14:paraId="38C8772C" w14:textId="77777777" w:rsidR="006D06F8" w:rsidRPr="00615C31" w:rsidRDefault="006D06F8" w:rsidP="00DA1623">
            <w:pPr>
              <w:pStyle w:val="ListParagraph"/>
              <w:numPr>
                <w:ilvl w:val="0"/>
                <w:numId w:val="14"/>
              </w:numPr>
              <w:spacing w:before="5" w:line="280" w:lineRule="exact"/>
              <w:rPr>
                <w:rFonts w:ascii="Arial" w:hAnsi="Arial" w:cs="Arial"/>
                <w:sz w:val="24"/>
                <w:szCs w:val="24"/>
              </w:rPr>
            </w:pPr>
            <w:r w:rsidRPr="00615C31">
              <w:rPr>
                <w:rFonts w:ascii="Arial" w:hAnsi="Arial" w:cs="Arial"/>
                <w:sz w:val="24"/>
                <w:szCs w:val="24"/>
              </w:rPr>
              <w:t>Community group meetings</w:t>
            </w:r>
          </w:p>
          <w:p w14:paraId="7D90A4E1" w14:textId="77777777" w:rsidR="006D06F8" w:rsidRPr="0039062A" w:rsidRDefault="006D06F8" w:rsidP="00DA1623">
            <w:pPr>
              <w:pStyle w:val="ListParagraph"/>
              <w:numPr>
                <w:ilvl w:val="0"/>
                <w:numId w:val="14"/>
              </w:numPr>
              <w:spacing w:before="5" w:line="280" w:lineRule="exact"/>
              <w:rPr>
                <w:rFonts w:ascii="Arial" w:hAnsi="Arial" w:cs="Arial"/>
              </w:rPr>
            </w:pPr>
            <w:r w:rsidRPr="00615C31">
              <w:rPr>
                <w:rFonts w:ascii="Arial" w:hAnsi="Arial" w:cs="Arial"/>
                <w:sz w:val="24"/>
                <w:szCs w:val="24"/>
              </w:rPr>
              <w:t>Community newsletter (twice per month)</w:t>
            </w:r>
          </w:p>
        </w:tc>
      </w:tr>
      <w:tr w:rsidR="006D06F8" w14:paraId="66411ED8" w14:textId="77777777" w:rsidTr="008D763A">
        <w:tc>
          <w:tcPr>
            <w:tcW w:w="2163" w:type="dxa"/>
            <w:shd w:val="clear" w:color="auto" w:fill="0E1B64"/>
          </w:tcPr>
          <w:p w14:paraId="23492D22" w14:textId="77777777" w:rsidR="006D06F8" w:rsidRPr="0039062A" w:rsidRDefault="006D06F8">
            <w:pPr>
              <w:spacing w:before="5" w:line="280" w:lineRule="exact"/>
              <w:rPr>
                <w:rFonts w:cs="Arial"/>
                <w:b/>
                <w:bCs/>
                <w:color w:val="FFFFFF" w:themeColor="background1"/>
                <w:szCs w:val="22"/>
              </w:rPr>
            </w:pPr>
            <w:r w:rsidRPr="0039062A">
              <w:rPr>
                <w:rFonts w:cs="Arial"/>
                <w:b/>
                <w:bCs/>
                <w:color w:val="FFFFFF" w:themeColor="background1"/>
                <w:szCs w:val="22"/>
              </w:rPr>
              <w:t>Where LEP Groups Live</w:t>
            </w:r>
          </w:p>
        </w:tc>
        <w:tc>
          <w:tcPr>
            <w:tcW w:w="6742" w:type="dxa"/>
          </w:tcPr>
          <w:p w14:paraId="49553E3A" w14:textId="77777777" w:rsidR="006D06F8" w:rsidRPr="0039062A" w:rsidRDefault="006D06F8">
            <w:pPr>
              <w:spacing w:before="5" w:line="280" w:lineRule="exact"/>
              <w:rPr>
                <w:rFonts w:cs="Arial"/>
                <w:szCs w:val="22"/>
              </w:rPr>
            </w:pPr>
            <w:r w:rsidRPr="0039062A">
              <w:rPr>
                <w:rFonts w:cs="Arial"/>
                <w:szCs w:val="22"/>
              </w:rPr>
              <w:t>All over the Sacramento region; Placer County; Yolo County; El Dorado County</w:t>
            </w:r>
          </w:p>
        </w:tc>
      </w:tr>
      <w:tr w:rsidR="006D06F8" w14:paraId="6C25DDF0" w14:textId="77777777" w:rsidTr="008D763A">
        <w:tc>
          <w:tcPr>
            <w:tcW w:w="2163" w:type="dxa"/>
            <w:shd w:val="clear" w:color="auto" w:fill="0E1B64"/>
          </w:tcPr>
          <w:p w14:paraId="6B493442" w14:textId="77777777" w:rsidR="006D06F8" w:rsidRPr="0039062A" w:rsidRDefault="006D06F8">
            <w:pPr>
              <w:spacing w:before="5" w:line="280" w:lineRule="exact"/>
              <w:rPr>
                <w:rFonts w:cs="Arial"/>
                <w:b/>
                <w:bCs/>
                <w:color w:val="FFFFFF" w:themeColor="background1"/>
                <w:szCs w:val="22"/>
              </w:rPr>
            </w:pPr>
            <w:r w:rsidRPr="0039062A">
              <w:rPr>
                <w:rFonts w:cs="Arial"/>
                <w:b/>
                <w:bCs/>
                <w:color w:val="FFFFFF" w:themeColor="background1"/>
                <w:szCs w:val="22"/>
              </w:rPr>
              <w:t>SacRT Usage</w:t>
            </w:r>
          </w:p>
        </w:tc>
        <w:tc>
          <w:tcPr>
            <w:tcW w:w="6742" w:type="dxa"/>
          </w:tcPr>
          <w:p w14:paraId="7266C87A" w14:textId="77777777" w:rsidR="006D06F8" w:rsidRPr="0039062A" w:rsidRDefault="006D06F8">
            <w:pPr>
              <w:spacing w:before="5" w:line="280" w:lineRule="exact"/>
              <w:rPr>
                <w:rFonts w:cs="Arial"/>
                <w:szCs w:val="22"/>
              </w:rPr>
            </w:pPr>
            <w:r w:rsidRPr="0039062A">
              <w:rPr>
                <w:rFonts w:cs="Arial"/>
                <w:szCs w:val="22"/>
              </w:rPr>
              <w:t>Less than 20%</w:t>
            </w:r>
          </w:p>
        </w:tc>
      </w:tr>
      <w:tr w:rsidR="006D06F8" w14:paraId="59A135B1" w14:textId="77777777" w:rsidTr="008D763A">
        <w:tc>
          <w:tcPr>
            <w:tcW w:w="2163" w:type="dxa"/>
            <w:shd w:val="clear" w:color="auto" w:fill="0E1B64"/>
          </w:tcPr>
          <w:p w14:paraId="03C03681" w14:textId="77777777" w:rsidR="006D06F8" w:rsidRPr="0039062A" w:rsidRDefault="006D06F8">
            <w:pPr>
              <w:spacing w:before="5" w:line="280" w:lineRule="exact"/>
              <w:rPr>
                <w:rFonts w:cs="Arial"/>
                <w:b/>
                <w:bCs/>
                <w:color w:val="FFFFFF" w:themeColor="background1"/>
                <w:szCs w:val="22"/>
              </w:rPr>
            </w:pPr>
            <w:r w:rsidRPr="0039062A">
              <w:rPr>
                <w:rFonts w:cs="Arial"/>
                <w:b/>
                <w:bCs/>
                <w:color w:val="FFFFFF" w:themeColor="background1"/>
                <w:szCs w:val="22"/>
              </w:rPr>
              <w:t>Best Ways to Communicate</w:t>
            </w:r>
          </w:p>
        </w:tc>
        <w:tc>
          <w:tcPr>
            <w:tcW w:w="6742" w:type="dxa"/>
          </w:tcPr>
          <w:p w14:paraId="7FF79F24" w14:textId="77777777" w:rsidR="006D06F8" w:rsidRPr="0039062A" w:rsidRDefault="006D06F8">
            <w:pPr>
              <w:spacing w:before="5" w:line="280" w:lineRule="exact"/>
              <w:rPr>
                <w:rFonts w:cs="Arial"/>
                <w:szCs w:val="22"/>
              </w:rPr>
            </w:pPr>
            <w:r w:rsidRPr="0039062A">
              <w:rPr>
                <w:rFonts w:cs="Arial"/>
                <w:szCs w:val="22"/>
              </w:rPr>
              <w:t>Radio station, magazine, social media groups, website, attend monthly events to distribute materials</w:t>
            </w:r>
          </w:p>
        </w:tc>
      </w:tr>
      <w:tr w:rsidR="006D06F8" w14:paraId="3C0C2D15" w14:textId="77777777" w:rsidTr="008D763A">
        <w:tc>
          <w:tcPr>
            <w:tcW w:w="2163" w:type="dxa"/>
            <w:shd w:val="clear" w:color="auto" w:fill="0E1B64"/>
          </w:tcPr>
          <w:p w14:paraId="1895ACD5" w14:textId="77777777" w:rsidR="006D06F8" w:rsidRPr="0039062A" w:rsidRDefault="006D06F8">
            <w:pPr>
              <w:spacing w:before="5" w:line="280" w:lineRule="exact"/>
              <w:rPr>
                <w:rFonts w:cs="Arial"/>
                <w:b/>
                <w:bCs/>
                <w:color w:val="FFFFFF" w:themeColor="background1"/>
                <w:szCs w:val="22"/>
              </w:rPr>
            </w:pPr>
            <w:r w:rsidRPr="0039062A">
              <w:rPr>
                <w:rFonts w:cs="Arial"/>
                <w:b/>
                <w:bCs/>
                <w:color w:val="FFFFFF" w:themeColor="background1"/>
                <w:szCs w:val="22"/>
              </w:rPr>
              <w:t>Ineffective Communications</w:t>
            </w:r>
          </w:p>
        </w:tc>
        <w:tc>
          <w:tcPr>
            <w:tcW w:w="6742" w:type="dxa"/>
          </w:tcPr>
          <w:p w14:paraId="41141F93" w14:textId="77777777" w:rsidR="006D06F8" w:rsidRPr="0039062A" w:rsidRDefault="006D06F8">
            <w:pPr>
              <w:spacing w:before="5" w:line="280" w:lineRule="exact"/>
              <w:rPr>
                <w:rFonts w:cs="Arial"/>
                <w:szCs w:val="22"/>
              </w:rPr>
            </w:pPr>
            <w:r w:rsidRPr="0039062A">
              <w:rPr>
                <w:rFonts w:cs="Arial"/>
                <w:szCs w:val="22"/>
              </w:rPr>
              <w:t>Educational classes for people to attend</w:t>
            </w:r>
          </w:p>
        </w:tc>
      </w:tr>
      <w:tr w:rsidR="006D06F8" w14:paraId="4B0158BD" w14:textId="77777777" w:rsidTr="008D763A">
        <w:tc>
          <w:tcPr>
            <w:tcW w:w="2163" w:type="dxa"/>
            <w:shd w:val="clear" w:color="auto" w:fill="0E1B64"/>
          </w:tcPr>
          <w:p w14:paraId="3A2A60EF" w14:textId="77777777" w:rsidR="006D06F8" w:rsidRPr="0039062A" w:rsidRDefault="006D06F8">
            <w:pPr>
              <w:spacing w:before="5" w:line="280" w:lineRule="exact"/>
              <w:rPr>
                <w:rFonts w:cs="Arial"/>
                <w:b/>
                <w:bCs/>
                <w:color w:val="FFFFFF" w:themeColor="background1"/>
                <w:szCs w:val="22"/>
              </w:rPr>
            </w:pPr>
            <w:r w:rsidRPr="0039062A">
              <w:rPr>
                <w:rFonts w:cs="Arial"/>
                <w:b/>
                <w:bCs/>
                <w:color w:val="FFFFFF" w:themeColor="background1"/>
                <w:szCs w:val="22"/>
              </w:rPr>
              <w:t>Transportation Trends in Past Three Years</w:t>
            </w:r>
          </w:p>
        </w:tc>
        <w:tc>
          <w:tcPr>
            <w:tcW w:w="6742" w:type="dxa"/>
          </w:tcPr>
          <w:p w14:paraId="06D596A8" w14:textId="77777777" w:rsidR="006D06F8" w:rsidRPr="0039062A" w:rsidRDefault="006D06F8">
            <w:pPr>
              <w:spacing w:before="5" w:line="280" w:lineRule="exact"/>
              <w:rPr>
                <w:rFonts w:cs="Arial"/>
                <w:szCs w:val="22"/>
              </w:rPr>
            </w:pPr>
            <w:r w:rsidRPr="0039062A">
              <w:rPr>
                <w:rFonts w:cs="Arial"/>
                <w:szCs w:val="22"/>
              </w:rPr>
              <w:t>More need for school-related transportation, daily errands like trips to the grocery store, park and ride services.</w:t>
            </w:r>
          </w:p>
        </w:tc>
      </w:tr>
      <w:tr w:rsidR="006D06F8" w14:paraId="5E3B8486" w14:textId="77777777" w:rsidTr="008D763A">
        <w:tc>
          <w:tcPr>
            <w:tcW w:w="2163" w:type="dxa"/>
            <w:shd w:val="clear" w:color="auto" w:fill="0E1B64"/>
          </w:tcPr>
          <w:p w14:paraId="0DB61CDC" w14:textId="77777777" w:rsidR="006D06F8" w:rsidRPr="0039062A" w:rsidRDefault="006D06F8">
            <w:pPr>
              <w:spacing w:before="5" w:line="280" w:lineRule="exact"/>
              <w:rPr>
                <w:rFonts w:cs="Arial"/>
                <w:b/>
                <w:bCs/>
                <w:color w:val="FFFFFF" w:themeColor="background1"/>
                <w:szCs w:val="22"/>
              </w:rPr>
            </w:pPr>
            <w:r w:rsidRPr="0039062A">
              <w:rPr>
                <w:rFonts w:cs="Arial"/>
                <w:b/>
                <w:bCs/>
                <w:color w:val="FFFFFF" w:themeColor="background1"/>
                <w:szCs w:val="22"/>
              </w:rPr>
              <w:t>Transit Obstacles</w:t>
            </w:r>
          </w:p>
        </w:tc>
        <w:tc>
          <w:tcPr>
            <w:tcW w:w="6742" w:type="dxa"/>
          </w:tcPr>
          <w:p w14:paraId="1E7DE15E" w14:textId="77777777" w:rsidR="006D06F8" w:rsidRPr="0039062A" w:rsidRDefault="006D06F8">
            <w:pPr>
              <w:spacing w:before="5" w:line="280" w:lineRule="exact"/>
              <w:rPr>
                <w:rFonts w:cs="Arial"/>
                <w:szCs w:val="22"/>
              </w:rPr>
            </w:pPr>
            <w:r w:rsidRPr="0039062A">
              <w:rPr>
                <w:rFonts w:cs="Arial"/>
                <w:szCs w:val="22"/>
              </w:rPr>
              <w:t>Community not sure how to use the system, lack of education or don’t have enough English skills to figure it out.</w:t>
            </w:r>
          </w:p>
        </w:tc>
      </w:tr>
      <w:tr w:rsidR="006D06F8" w14:paraId="167B5508" w14:textId="77777777" w:rsidTr="008D763A">
        <w:tc>
          <w:tcPr>
            <w:tcW w:w="2163" w:type="dxa"/>
            <w:shd w:val="clear" w:color="auto" w:fill="0E1B64"/>
          </w:tcPr>
          <w:p w14:paraId="2C57FD6B" w14:textId="77777777" w:rsidR="006D06F8" w:rsidRPr="0039062A" w:rsidRDefault="006D06F8">
            <w:pPr>
              <w:spacing w:before="5" w:line="280" w:lineRule="exact"/>
              <w:rPr>
                <w:rFonts w:cs="Arial"/>
                <w:b/>
                <w:bCs/>
                <w:color w:val="FFFFFF" w:themeColor="background1"/>
                <w:szCs w:val="22"/>
              </w:rPr>
            </w:pPr>
            <w:r w:rsidRPr="0039062A">
              <w:rPr>
                <w:rFonts w:cs="Arial"/>
                <w:b/>
                <w:bCs/>
                <w:color w:val="FFFFFF" w:themeColor="background1"/>
                <w:szCs w:val="22"/>
              </w:rPr>
              <w:t>Other Notes</w:t>
            </w:r>
          </w:p>
        </w:tc>
        <w:tc>
          <w:tcPr>
            <w:tcW w:w="6742" w:type="dxa"/>
          </w:tcPr>
          <w:p w14:paraId="46A1CB8F" w14:textId="77777777" w:rsidR="006D06F8" w:rsidRPr="00615C31" w:rsidRDefault="006D06F8" w:rsidP="00DA1623">
            <w:pPr>
              <w:pStyle w:val="ListParagraph"/>
              <w:numPr>
                <w:ilvl w:val="0"/>
                <w:numId w:val="13"/>
              </w:numPr>
              <w:spacing w:before="5" w:line="280" w:lineRule="exact"/>
              <w:rPr>
                <w:rFonts w:ascii="Arial" w:hAnsi="Arial" w:cs="Arial"/>
                <w:sz w:val="24"/>
                <w:szCs w:val="24"/>
              </w:rPr>
            </w:pPr>
            <w:r w:rsidRPr="00615C31">
              <w:rPr>
                <w:rFonts w:ascii="Arial" w:hAnsi="Arial" w:cs="Arial"/>
                <w:sz w:val="24"/>
                <w:szCs w:val="24"/>
              </w:rPr>
              <w:t>We don’t have translated materials, nor the budget to get the materials out</w:t>
            </w:r>
          </w:p>
          <w:p w14:paraId="480B170C" w14:textId="77777777" w:rsidR="006D06F8" w:rsidRPr="00615C31" w:rsidRDefault="006D06F8" w:rsidP="00DA1623">
            <w:pPr>
              <w:pStyle w:val="ListParagraph"/>
              <w:numPr>
                <w:ilvl w:val="0"/>
                <w:numId w:val="13"/>
              </w:numPr>
              <w:spacing w:before="5" w:line="280" w:lineRule="exact"/>
              <w:rPr>
                <w:rFonts w:ascii="Arial" w:hAnsi="Arial" w:cs="Arial"/>
                <w:sz w:val="24"/>
                <w:szCs w:val="24"/>
              </w:rPr>
            </w:pPr>
            <w:r w:rsidRPr="00615C31">
              <w:rPr>
                <w:rFonts w:ascii="Arial" w:hAnsi="Arial" w:cs="Arial"/>
                <w:sz w:val="24"/>
                <w:szCs w:val="24"/>
              </w:rPr>
              <w:t>RT has not been proactive enough in the community, we don’t have the staff to get the materials out</w:t>
            </w:r>
          </w:p>
          <w:p w14:paraId="6C8008FD" w14:textId="77777777" w:rsidR="006D06F8" w:rsidRPr="00615C31" w:rsidRDefault="006D06F8" w:rsidP="00DA1623">
            <w:pPr>
              <w:pStyle w:val="ListParagraph"/>
              <w:numPr>
                <w:ilvl w:val="0"/>
                <w:numId w:val="13"/>
              </w:numPr>
              <w:spacing w:before="5" w:line="280" w:lineRule="exact"/>
              <w:rPr>
                <w:rFonts w:ascii="Arial" w:hAnsi="Arial" w:cs="Arial"/>
                <w:sz w:val="24"/>
                <w:szCs w:val="24"/>
              </w:rPr>
            </w:pPr>
            <w:r w:rsidRPr="00615C31">
              <w:rPr>
                <w:rFonts w:ascii="Arial" w:hAnsi="Arial" w:cs="Arial"/>
                <w:sz w:val="24"/>
                <w:szCs w:val="24"/>
              </w:rPr>
              <w:t>Prefer insert materials for magazine/newspaper to stocking materials in office</w:t>
            </w:r>
          </w:p>
          <w:p w14:paraId="06E5C5C1" w14:textId="77777777" w:rsidR="006D06F8" w:rsidRPr="00615C31" w:rsidRDefault="006D06F8" w:rsidP="00DA1623">
            <w:pPr>
              <w:pStyle w:val="ListParagraph"/>
              <w:numPr>
                <w:ilvl w:val="0"/>
                <w:numId w:val="13"/>
              </w:numPr>
              <w:spacing w:before="5" w:line="280" w:lineRule="exact"/>
              <w:rPr>
                <w:rFonts w:ascii="Arial" w:hAnsi="Arial" w:cs="Arial"/>
                <w:sz w:val="24"/>
                <w:szCs w:val="24"/>
              </w:rPr>
            </w:pPr>
            <w:r w:rsidRPr="00615C31">
              <w:rPr>
                <w:rFonts w:ascii="Arial" w:hAnsi="Arial" w:cs="Arial"/>
                <w:sz w:val="24"/>
                <w:szCs w:val="24"/>
              </w:rPr>
              <w:t xml:space="preserve">Don’t have budget to distribute translated route and schedule information </w:t>
            </w:r>
          </w:p>
          <w:p w14:paraId="37E029B2" w14:textId="77777777" w:rsidR="006D06F8" w:rsidRPr="00615C31" w:rsidRDefault="006D06F8" w:rsidP="00DA1623">
            <w:pPr>
              <w:pStyle w:val="ListParagraph"/>
              <w:numPr>
                <w:ilvl w:val="0"/>
                <w:numId w:val="13"/>
              </w:numPr>
              <w:spacing w:before="5" w:line="280" w:lineRule="exact"/>
              <w:rPr>
                <w:rFonts w:ascii="Arial" w:hAnsi="Arial" w:cs="Arial"/>
                <w:sz w:val="24"/>
                <w:szCs w:val="24"/>
              </w:rPr>
            </w:pPr>
            <w:r w:rsidRPr="00615C31">
              <w:rPr>
                <w:rFonts w:ascii="Arial" w:hAnsi="Arial" w:cs="Arial"/>
                <w:sz w:val="24"/>
                <w:szCs w:val="24"/>
              </w:rPr>
              <w:t>Have been trying to connect SacRT to the community for the past five years</w:t>
            </w:r>
          </w:p>
          <w:p w14:paraId="2DAC6E6D" w14:textId="77777777" w:rsidR="006D06F8" w:rsidRPr="00615C31" w:rsidRDefault="006D06F8" w:rsidP="00DA1623">
            <w:pPr>
              <w:pStyle w:val="ListParagraph"/>
              <w:numPr>
                <w:ilvl w:val="0"/>
                <w:numId w:val="13"/>
              </w:numPr>
              <w:spacing w:before="5" w:line="280" w:lineRule="exact"/>
              <w:rPr>
                <w:rFonts w:ascii="Arial" w:hAnsi="Arial" w:cs="Arial"/>
                <w:sz w:val="24"/>
                <w:szCs w:val="24"/>
              </w:rPr>
            </w:pPr>
            <w:r w:rsidRPr="00615C31">
              <w:rPr>
                <w:rFonts w:ascii="Arial" w:hAnsi="Arial" w:cs="Arial"/>
                <w:sz w:val="24"/>
                <w:szCs w:val="24"/>
              </w:rPr>
              <w:t>Connected to more than 120 churches</w:t>
            </w:r>
          </w:p>
          <w:p w14:paraId="4B15207E" w14:textId="77777777" w:rsidR="006D06F8" w:rsidRPr="00615C31" w:rsidRDefault="006D06F8" w:rsidP="00DA1623">
            <w:pPr>
              <w:pStyle w:val="ListParagraph"/>
              <w:numPr>
                <w:ilvl w:val="0"/>
                <w:numId w:val="13"/>
              </w:numPr>
              <w:spacing w:before="5" w:line="280" w:lineRule="exact"/>
              <w:rPr>
                <w:rFonts w:ascii="Arial" w:hAnsi="Arial" w:cs="Arial"/>
                <w:sz w:val="24"/>
                <w:szCs w:val="24"/>
              </w:rPr>
            </w:pPr>
            <w:r w:rsidRPr="00615C31">
              <w:rPr>
                <w:rFonts w:ascii="Arial" w:hAnsi="Arial" w:cs="Arial"/>
                <w:sz w:val="24"/>
                <w:szCs w:val="24"/>
              </w:rPr>
              <w:t>High need for outreach to students</w:t>
            </w:r>
          </w:p>
          <w:p w14:paraId="048C53E6" w14:textId="77777777" w:rsidR="006D06F8" w:rsidRPr="0039062A" w:rsidRDefault="006D06F8" w:rsidP="00DA1623">
            <w:pPr>
              <w:pStyle w:val="ListParagraph"/>
              <w:numPr>
                <w:ilvl w:val="0"/>
                <w:numId w:val="13"/>
              </w:numPr>
              <w:spacing w:before="5" w:line="280" w:lineRule="exact"/>
              <w:rPr>
                <w:rFonts w:ascii="Arial" w:hAnsi="Arial" w:cs="Arial"/>
              </w:rPr>
            </w:pPr>
            <w:r w:rsidRPr="00615C31">
              <w:rPr>
                <w:rFonts w:ascii="Arial" w:hAnsi="Arial" w:cs="Arial"/>
                <w:sz w:val="24"/>
                <w:szCs w:val="24"/>
              </w:rPr>
              <w:t>If our community will start using buses, because it’s part of our culture, it will reduce homelessness and make things cleaner</w:t>
            </w:r>
          </w:p>
        </w:tc>
      </w:tr>
    </w:tbl>
    <w:p w14:paraId="5BEAB44A" w14:textId="389E9573" w:rsidR="001808EA" w:rsidRDefault="001808EA" w:rsidP="001808EA">
      <w:pPr>
        <w:pStyle w:val="Caption"/>
        <w:rPr>
          <w:highlight w:val="cyan"/>
        </w:rPr>
      </w:pPr>
      <w:bookmarkStart w:id="63" w:name="_Toc131169723"/>
      <w:r>
        <w:t xml:space="preserve">Table </w:t>
      </w:r>
      <w:r>
        <w:fldChar w:fldCharType="begin"/>
      </w:r>
      <w:r>
        <w:instrText>SEQ Table \* ARABIC</w:instrText>
      </w:r>
      <w:r>
        <w:fldChar w:fldCharType="separate"/>
      </w:r>
      <w:r w:rsidR="003429CA">
        <w:rPr>
          <w:noProof/>
        </w:rPr>
        <w:t>10</w:t>
      </w:r>
      <w:r>
        <w:fldChar w:fldCharType="end"/>
      </w:r>
      <w:r>
        <w:t xml:space="preserve">: </w:t>
      </w:r>
      <w:r w:rsidRPr="00EE0E30">
        <w:t>Outreach Summary - California Hispanic Resource Council</w:t>
      </w:r>
      <w:bookmarkEnd w:id="63"/>
    </w:p>
    <w:tbl>
      <w:tblPr>
        <w:tblStyle w:val="TableGrid"/>
        <w:tblW w:w="8995" w:type="dxa"/>
        <w:tblLook w:val="04A0" w:firstRow="1" w:lastRow="0" w:firstColumn="1" w:lastColumn="0" w:noHBand="0" w:noVBand="1"/>
      </w:tblPr>
      <w:tblGrid>
        <w:gridCol w:w="2163"/>
        <w:gridCol w:w="6832"/>
      </w:tblGrid>
      <w:tr w:rsidR="00C11339" w14:paraId="5E64E921" w14:textId="77777777" w:rsidTr="008D763A">
        <w:tc>
          <w:tcPr>
            <w:tcW w:w="2163" w:type="dxa"/>
            <w:shd w:val="clear" w:color="auto" w:fill="0E1B64"/>
          </w:tcPr>
          <w:p w14:paraId="155275E5" w14:textId="77777777" w:rsidR="00C11339" w:rsidRPr="006F13E5" w:rsidRDefault="00C11339">
            <w:pPr>
              <w:spacing w:before="5" w:line="280" w:lineRule="exact"/>
              <w:rPr>
                <w:rFonts w:cs="Arial"/>
                <w:b/>
                <w:bCs/>
                <w:color w:val="FFFFFF" w:themeColor="background1"/>
                <w:szCs w:val="22"/>
              </w:rPr>
            </w:pPr>
            <w:r w:rsidRPr="006F13E5">
              <w:rPr>
                <w:rFonts w:cs="Arial"/>
                <w:b/>
                <w:bCs/>
                <w:color w:val="FFFFFF" w:themeColor="background1"/>
                <w:szCs w:val="22"/>
              </w:rPr>
              <w:t>Organization</w:t>
            </w:r>
          </w:p>
        </w:tc>
        <w:tc>
          <w:tcPr>
            <w:tcW w:w="6832" w:type="dxa"/>
          </w:tcPr>
          <w:p w14:paraId="17818200" w14:textId="77777777" w:rsidR="00C11339" w:rsidRPr="006F13E5" w:rsidRDefault="00C11339">
            <w:pPr>
              <w:spacing w:before="5" w:line="280" w:lineRule="exact"/>
              <w:rPr>
                <w:rFonts w:cs="Arial"/>
                <w:szCs w:val="22"/>
              </w:rPr>
            </w:pPr>
            <w:r w:rsidRPr="006F13E5">
              <w:rPr>
                <w:rFonts w:cs="Arial"/>
                <w:szCs w:val="22"/>
              </w:rPr>
              <w:t>California Hispanic Resource Council</w:t>
            </w:r>
          </w:p>
        </w:tc>
      </w:tr>
      <w:tr w:rsidR="00C11339" w14:paraId="3BF10339" w14:textId="77777777" w:rsidTr="008D763A">
        <w:tc>
          <w:tcPr>
            <w:tcW w:w="2163" w:type="dxa"/>
            <w:shd w:val="clear" w:color="auto" w:fill="0E1B64"/>
          </w:tcPr>
          <w:p w14:paraId="60507A7E" w14:textId="77777777" w:rsidR="00C11339" w:rsidRPr="006F13E5" w:rsidRDefault="00C11339">
            <w:pPr>
              <w:spacing w:before="5" w:line="280" w:lineRule="exact"/>
              <w:rPr>
                <w:rFonts w:cs="Arial"/>
                <w:b/>
                <w:bCs/>
                <w:color w:val="FFFFFF" w:themeColor="background1"/>
                <w:szCs w:val="22"/>
              </w:rPr>
            </w:pPr>
            <w:r w:rsidRPr="006F13E5">
              <w:rPr>
                <w:rFonts w:cs="Arial"/>
                <w:b/>
                <w:bCs/>
                <w:color w:val="FFFFFF" w:themeColor="background1"/>
                <w:szCs w:val="22"/>
              </w:rPr>
              <w:t>Languages Served</w:t>
            </w:r>
          </w:p>
        </w:tc>
        <w:tc>
          <w:tcPr>
            <w:tcW w:w="6832" w:type="dxa"/>
          </w:tcPr>
          <w:p w14:paraId="0A781602" w14:textId="77777777" w:rsidR="00C11339" w:rsidRPr="006F13E5" w:rsidRDefault="00C11339">
            <w:pPr>
              <w:spacing w:before="5" w:line="280" w:lineRule="exact"/>
              <w:rPr>
                <w:rFonts w:cs="Arial"/>
                <w:szCs w:val="22"/>
              </w:rPr>
            </w:pPr>
            <w:r w:rsidRPr="006F13E5">
              <w:rPr>
                <w:rFonts w:cs="Arial"/>
                <w:szCs w:val="22"/>
              </w:rPr>
              <w:t>Spanish speaking is about 90%, and English and other languages are the other 10%</w:t>
            </w:r>
          </w:p>
        </w:tc>
      </w:tr>
      <w:tr w:rsidR="00C11339" w14:paraId="1A4FD034" w14:textId="77777777" w:rsidTr="008D763A">
        <w:tc>
          <w:tcPr>
            <w:tcW w:w="2163" w:type="dxa"/>
            <w:shd w:val="clear" w:color="auto" w:fill="0E1B64"/>
          </w:tcPr>
          <w:p w14:paraId="281579E6" w14:textId="77777777" w:rsidR="00C11339" w:rsidRPr="006F13E5" w:rsidRDefault="00C11339">
            <w:pPr>
              <w:spacing w:before="5" w:line="280" w:lineRule="exact"/>
              <w:rPr>
                <w:rFonts w:cs="Arial"/>
                <w:b/>
                <w:bCs/>
                <w:color w:val="FFFFFF" w:themeColor="background1"/>
                <w:szCs w:val="22"/>
              </w:rPr>
            </w:pPr>
            <w:r w:rsidRPr="006F13E5">
              <w:rPr>
                <w:rFonts w:cs="Arial"/>
                <w:b/>
                <w:bCs/>
                <w:color w:val="FFFFFF" w:themeColor="background1"/>
                <w:szCs w:val="22"/>
              </w:rPr>
              <w:t>English Proficiency</w:t>
            </w:r>
          </w:p>
        </w:tc>
        <w:tc>
          <w:tcPr>
            <w:tcW w:w="6832" w:type="dxa"/>
          </w:tcPr>
          <w:p w14:paraId="5AF23E60" w14:textId="77777777" w:rsidR="00C11339" w:rsidRPr="006F13E5" w:rsidRDefault="00C11339">
            <w:pPr>
              <w:spacing w:before="5" w:line="280" w:lineRule="exact"/>
              <w:rPr>
                <w:rFonts w:cs="Arial"/>
                <w:szCs w:val="22"/>
              </w:rPr>
            </w:pPr>
            <w:r w:rsidRPr="006F13E5">
              <w:rPr>
                <w:rFonts w:cs="Arial"/>
                <w:szCs w:val="22"/>
              </w:rPr>
              <w:t>Estimate 50%, but note “With family assistance, that percentage drops. Usually, older or younger children have English speaking skills.</w:t>
            </w:r>
          </w:p>
        </w:tc>
      </w:tr>
      <w:tr w:rsidR="00C11339" w14:paraId="36416C86" w14:textId="77777777" w:rsidTr="008D763A">
        <w:tc>
          <w:tcPr>
            <w:tcW w:w="2163" w:type="dxa"/>
            <w:shd w:val="clear" w:color="auto" w:fill="0E1B64"/>
          </w:tcPr>
          <w:p w14:paraId="02F320E1" w14:textId="77777777" w:rsidR="00C11339" w:rsidRPr="006F13E5" w:rsidRDefault="00C11339">
            <w:pPr>
              <w:spacing w:before="5" w:line="280" w:lineRule="exact"/>
              <w:rPr>
                <w:rFonts w:cs="Arial"/>
                <w:b/>
                <w:bCs/>
                <w:color w:val="FFFFFF" w:themeColor="background1"/>
                <w:szCs w:val="22"/>
              </w:rPr>
            </w:pPr>
            <w:r w:rsidRPr="006F13E5">
              <w:rPr>
                <w:rFonts w:cs="Arial"/>
                <w:b/>
                <w:bCs/>
                <w:color w:val="FFFFFF" w:themeColor="background1"/>
                <w:szCs w:val="22"/>
              </w:rPr>
              <w:t>Services Provided</w:t>
            </w:r>
          </w:p>
        </w:tc>
        <w:tc>
          <w:tcPr>
            <w:tcW w:w="6832" w:type="dxa"/>
          </w:tcPr>
          <w:p w14:paraId="4440FDE0" w14:textId="77777777" w:rsidR="00C11339" w:rsidRPr="00615C31" w:rsidRDefault="00C11339" w:rsidP="00DA1623">
            <w:pPr>
              <w:pStyle w:val="ListParagraph"/>
              <w:numPr>
                <w:ilvl w:val="0"/>
                <w:numId w:val="14"/>
              </w:numPr>
              <w:spacing w:before="5" w:line="280" w:lineRule="exact"/>
              <w:rPr>
                <w:rFonts w:ascii="Arial" w:hAnsi="Arial" w:cs="Arial"/>
                <w:sz w:val="24"/>
                <w:szCs w:val="24"/>
              </w:rPr>
            </w:pPr>
            <w:r w:rsidRPr="00615C31">
              <w:rPr>
                <w:rFonts w:ascii="Arial" w:hAnsi="Arial" w:cs="Arial"/>
                <w:sz w:val="24"/>
                <w:szCs w:val="24"/>
              </w:rPr>
              <w:t>Immigration and naturalization assistance</w:t>
            </w:r>
          </w:p>
          <w:p w14:paraId="0C5865AE" w14:textId="77777777" w:rsidR="00C11339" w:rsidRPr="006F13E5" w:rsidRDefault="00C11339" w:rsidP="00DA1623">
            <w:pPr>
              <w:pStyle w:val="ListParagraph"/>
              <w:numPr>
                <w:ilvl w:val="0"/>
                <w:numId w:val="14"/>
              </w:numPr>
              <w:spacing w:before="5" w:line="280" w:lineRule="exact"/>
              <w:rPr>
                <w:rFonts w:ascii="Arial" w:hAnsi="Arial" w:cs="Arial"/>
              </w:rPr>
            </w:pPr>
            <w:r w:rsidRPr="00615C31">
              <w:rPr>
                <w:rFonts w:ascii="Arial" w:hAnsi="Arial" w:cs="Arial"/>
                <w:sz w:val="24"/>
                <w:szCs w:val="24"/>
              </w:rPr>
              <w:t>Consumer fraud awareness</w:t>
            </w:r>
          </w:p>
        </w:tc>
      </w:tr>
      <w:tr w:rsidR="00C11339" w14:paraId="059B63D4" w14:textId="77777777" w:rsidTr="008D763A">
        <w:tc>
          <w:tcPr>
            <w:tcW w:w="2163" w:type="dxa"/>
            <w:shd w:val="clear" w:color="auto" w:fill="0E1B64"/>
          </w:tcPr>
          <w:p w14:paraId="06ED1FE2" w14:textId="77777777" w:rsidR="00C11339" w:rsidRPr="006F13E5" w:rsidRDefault="00C11339">
            <w:pPr>
              <w:spacing w:before="5" w:line="280" w:lineRule="exact"/>
              <w:rPr>
                <w:rFonts w:cs="Arial"/>
                <w:b/>
                <w:bCs/>
                <w:color w:val="FFFFFF" w:themeColor="background1"/>
                <w:szCs w:val="22"/>
              </w:rPr>
            </w:pPr>
            <w:r w:rsidRPr="006F13E5">
              <w:rPr>
                <w:rFonts w:cs="Arial"/>
                <w:b/>
                <w:bCs/>
                <w:color w:val="FFFFFF" w:themeColor="background1"/>
                <w:szCs w:val="22"/>
              </w:rPr>
              <w:t>Where LEP Groups Live</w:t>
            </w:r>
          </w:p>
        </w:tc>
        <w:tc>
          <w:tcPr>
            <w:tcW w:w="6832" w:type="dxa"/>
          </w:tcPr>
          <w:p w14:paraId="51ECD45A" w14:textId="77777777" w:rsidR="00C11339" w:rsidRPr="006F13E5" w:rsidRDefault="00C11339">
            <w:pPr>
              <w:spacing w:before="5" w:line="280" w:lineRule="exact"/>
              <w:rPr>
                <w:rFonts w:cs="Arial"/>
                <w:szCs w:val="22"/>
              </w:rPr>
            </w:pPr>
            <w:r w:rsidRPr="006F13E5">
              <w:rPr>
                <w:rFonts w:cs="Arial"/>
                <w:szCs w:val="22"/>
              </w:rPr>
              <w:t>50% in South Sacramento area; the rest are throughout Sacramento – up to North Highlands and West Sacramento. Other counties include Placer, Yolo, Butte, Sutter and San Joaquin.</w:t>
            </w:r>
          </w:p>
        </w:tc>
      </w:tr>
      <w:tr w:rsidR="00C11339" w14:paraId="74D2E16B" w14:textId="77777777" w:rsidTr="008D763A">
        <w:tc>
          <w:tcPr>
            <w:tcW w:w="2163" w:type="dxa"/>
            <w:shd w:val="clear" w:color="auto" w:fill="0E1B64"/>
          </w:tcPr>
          <w:p w14:paraId="35517B68" w14:textId="77777777" w:rsidR="00C11339" w:rsidRPr="006F13E5" w:rsidRDefault="00C11339">
            <w:pPr>
              <w:spacing w:before="5" w:line="280" w:lineRule="exact"/>
              <w:rPr>
                <w:rFonts w:cs="Arial"/>
                <w:b/>
                <w:bCs/>
                <w:color w:val="FFFFFF" w:themeColor="background1"/>
                <w:szCs w:val="22"/>
              </w:rPr>
            </w:pPr>
            <w:r w:rsidRPr="006F13E5">
              <w:rPr>
                <w:rFonts w:cs="Arial"/>
                <w:b/>
                <w:bCs/>
                <w:color w:val="FFFFFF" w:themeColor="background1"/>
                <w:szCs w:val="22"/>
              </w:rPr>
              <w:t>SacRT Usage</w:t>
            </w:r>
          </w:p>
        </w:tc>
        <w:tc>
          <w:tcPr>
            <w:tcW w:w="6832" w:type="dxa"/>
          </w:tcPr>
          <w:p w14:paraId="11F811E3" w14:textId="77777777" w:rsidR="00C11339" w:rsidRPr="006F13E5" w:rsidRDefault="00C11339">
            <w:pPr>
              <w:spacing w:before="5" w:line="280" w:lineRule="exact"/>
              <w:rPr>
                <w:rFonts w:cs="Arial"/>
                <w:szCs w:val="22"/>
              </w:rPr>
            </w:pPr>
            <w:r w:rsidRPr="006F13E5">
              <w:rPr>
                <w:rFonts w:cs="Arial"/>
                <w:szCs w:val="22"/>
              </w:rPr>
              <w:t>Less than 10%</w:t>
            </w:r>
          </w:p>
        </w:tc>
      </w:tr>
      <w:tr w:rsidR="00C11339" w14:paraId="44CB22A6" w14:textId="77777777" w:rsidTr="008D763A">
        <w:tc>
          <w:tcPr>
            <w:tcW w:w="2163" w:type="dxa"/>
            <w:shd w:val="clear" w:color="auto" w:fill="0E1B64"/>
          </w:tcPr>
          <w:p w14:paraId="591EA94D" w14:textId="77777777" w:rsidR="00C11339" w:rsidRPr="006F13E5" w:rsidRDefault="00C11339">
            <w:pPr>
              <w:spacing w:before="5" w:line="280" w:lineRule="exact"/>
              <w:rPr>
                <w:rFonts w:cs="Arial"/>
                <w:b/>
                <w:bCs/>
                <w:color w:val="FFFFFF" w:themeColor="background1"/>
                <w:szCs w:val="22"/>
              </w:rPr>
            </w:pPr>
            <w:r w:rsidRPr="006F13E5">
              <w:rPr>
                <w:rFonts w:cs="Arial"/>
                <w:b/>
                <w:bCs/>
                <w:color w:val="FFFFFF" w:themeColor="background1"/>
                <w:szCs w:val="22"/>
              </w:rPr>
              <w:t>Best Ways to Communicate</w:t>
            </w:r>
          </w:p>
        </w:tc>
        <w:tc>
          <w:tcPr>
            <w:tcW w:w="6832" w:type="dxa"/>
          </w:tcPr>
          <w:p w14:paraId="0851CA50" w14:textId="77777777" w:rsidR="00C11339" w:rsidRPr="006F13E5" w:rsidRDefault="00C11339">
            <w:pPr>
              <w:spacing w:before="5" w:line="280" w:lineRule="exact"/>
              <w:rPr>
                <w:rFonts w:cs="Arial"/>
                <w:szCs w:val="22"/>
              </w:rPr>
            </w:pPr>
            <w:r w:rsidRPr="006F13E5">
              <w:rPr>
                <w:rFonts w:cs="Arial"/>
                <w:szCs w:val="22"/>
              </w:rPr>
              <w:t>Word of mouth including referring friends or colleagues, website, telephone</w:t>
            </w:r>
          </w:p>
        </w:tc>
      </w:tr>
      <w:tr w:rsidR="00C11339" w14:paraId="5975C3E4" w14:textId="77777777" w:rsidTr="008D763A">
        <w:tc>
          <w:tcPr>
            <w:tcW w:w="2163" w:type="dxa"/>
            <w:shd w:val="clear" w:color="auto" w:fill="0E1B64"/>
          </w:tcPr>
          <w:p w14:paraId="3FFD0E00" w14:textId="77777777" w:rsidR="00C11339" w:rsidRPr="006F13E5" w:rsidRDefault="00C11339">
            <w:pPr>
              <w:spacing w:before="5" w:line="280" w:lineRule="exact"/>
              <w:rPr>
                <w:rFonts w:cs="Arial"/>
                <w:b/>
                <w:bCs/>
                <w:color w:val="FFFFFF" w:themeColor="background1"/>
                <w:szCs w:val="22"/>
              </w:rPr>
            </w:pPr>
            <w:r w:rsidRPr="006F13E5">
              <w:rPr>
                <w:rFonts w:cs="Arial"/>
                <w:b/>
                <w:bCs/>
                <w:color w:val="FFFFFF" w:themeColor="background1"/>
                <w:szCs w:val="22"/>
              </w:rPr>
              <w:t>Ineffective Communications</w:t>
            </w:r>
          </w:p>
        </w:tc>
        <w:tc>
          <w:tcPr>
            <w:tcW w:w="6832" w:type="dxa"/>
          </w:tcPr>
          <w:p w14:paraId="6A0EEBB7" w14:textId="77777777" w:rsidR="00C11339" w:rsidRPr="006F13E5" w:rsidRDefault="00C11339">
            <w:pPr>
              <w:spacing w:before="5" w:line="280" w:lineRule="exact"/>
              <w:rPr>
                <w:rFonts w:cs="Arial"/>
                <w:szCs w:val="22"/>
              </w:rPr>
            </w:pPr>
            <w:r w:rsidRPr="006F13E5">
              <w:rPr>
                <w:rFonts w:cs="Arial"/>
                <w:szCs w:val="22"/>
              </w:rPr>
              <w:t>Email</w:t>
            </w:r>
          </w:p>
        </w:tc>
      </w:tr>
      <w:tr w:rsidR="00C11339" w14:paraId="5AD758EE" w14:textId="77777777" w:rsidTr="008D763A">
        <w:tc>
          <w:tcPr>
            <w:tcW w:w="2163" w:type="dxa"/>
            <w:shd w:val="clear" w:color="auto" w:fill="0E1B64"/>
          </w:tcPr>
          <w:p w14:paraId="15E8D7B3" w14:textId="77777777" w:rsidR="00C11339" w:rsidRPr="006F13E5" w:rsidRDefault="00C11339">
            <w:pPr>
              <w:spacing w:before="5" w:line="280" w:lineRule="exact"/>
              <w:rPr>
                <w:rFonts w:cs="Arial"/>
                <w:b/>
                <w:bCs/>
                <w:color w:val="FFFFFF" w:themeColor="background1"/>
                <w:szCs w:val="22"/>
              </w:rPr>
            </w:pPr>
            <w:r w:rsidRPr="006F13E5">
              <w:rPr>
                <w:rFonts w:cs="Arial"/>
                <w:b/>
                <w:bCs/>
                <w:color w:val="FFFFFF" w:themeColor="background1"/>
                <w:szCs w:val="22"/>
              </w:rPr>
              <w:t>Transportation Trends in Past Three Years</w:t>
            </w:r>
          </w:p>
        </w:tc>
        <w:tc>
          <w:tcPr>
            <w:tcW w:w="6832" w:type="dxa"/>
          </w:tcPr>
          <w:p w14:paraId="20A7A7A6" w14:textId="77777777" w:rsidR="00C11339" w:rsidRPr="006F13E5" w:rsidRDefault="00C11339">
            <w:pPr>
              <w:spacing w:before="5" w:line="280" w:lineRule="exact"/>
              <w:rPr>
                <w:rFonts w:cs="Arial"/>
                <w:szCs w:val="22"/>
              </w:rPr>
            </w:pPr>
            <w:r w:rsidRPr="006F13E5">
              <w:rPr>
                <w:rFonts w:cs="Arial"/>
                <w:szCs w:val="22"/>
              </w:rPr>
              <w:t>Most of the clients have some sort of transportation, either via a car or a family member or a friend. Some have mentioned that they use Lyft or Uber.</w:t>
            </w:r>
          </w:p>
        </w:tc>
      </w:tr>
      <w:tr w:rsidR="00C11339" w14:paraId="634F0C45" w14:textId="77777777" w:rsidTr="008D763A">
        <w:tc>
          <w:tcPr>
            <w:tcW w:w="2163" w:type="dxa"/>
            <w:shd w:val="clear" w:color="auto" w:fill="0E1B64"/>
          </w:tcPr>
          <w:p w14:paraId="127B8332" w14:textId="77777777" w:rsidR="00C11339" w:rsidRPr="006F13E5" w:rsidRDefault="00C11339">
            <w:pPr>
              <w:spacing w:before="5" w:line="280" w:lineRule="exact"/>
              <w:rPr>
                <w:rFonts w:cs="Arial"/>
                <w:b/>
                <w:bCs/>
                <w:color w:val="FFFFFF" w:themeColor="background1"/>
                <w:szCs w:val="22"/>
              </w:rPr>
            </w:pPr>
            <w:r w:rsidRPr="006F13E5">
              <w:rPr>
                <w:rFonts w:cs="Arial"/>
                <w:b/>
                <w:bCs/>
                <w:color w:val="FFFFFF" w:themeColor="background1"/>
                <w:szCs w:val="22"/>
              </w:rPr>
              <w:t>Transit Obstacles</w:t>
            </w:r>
          </w:p>
        </w:tc>
        <w:tc>
          <w:tcPr>
            <w:tcW w:w="6832" w:type="dxa"/>
          </w:tcPr>
          <w:p w14:paraId="2764DBC0" w14:textId="77777777" w:rsidR="00C11339" w:rsidRPr="006F13E5" w:rsidRDefault="00C11339">
            <w:pPr>
              <w:spacing w:before="5" w:line="280" w:lineRule="exact"/>
              <w:rPr>
                <w:rFonts w:cs="Arial"/>
                <w:szCs w:val="22"/>
              </w:rPr>
            </w:pPr>
            <w:r w:rsidRPr="006F13E5">
              <w:rPr>
                <w:rFonts w:cs="Arial"/>
                <w:szCs w:val="22"/>
              </w:rPr>
              <w:t xml:space="preserve">Transit schedule needs more flexibility. Lining up transit schedules with appointment schedules is difficult. </w:t>
            </w:r>
          </w:p>
        </w:tc>
      </w:tr>
      <w:tr w:rsidR="00C11339" w14:paraId="7A56C9F9" w14:textId="77777777" w:rsidTr="008D763A">
        <w:tc>
          <w:tcPr>
            <w:tcW w:w="2163" w:type="dxa"/>
            <w:shd w:val="clear" w:color="auto" w:fill="0E1B64"/>
          </w:tcPr>
          <w:p w14:paraId="6A96A3C2" w14:textId="77777777" w:rsidR="00C11339" w:rsidRPr="006F13E5" w:rsidRDefault="00C11339">
            <w:pPr>
              <w:spacing w:before="5" w:line="280" w:lineRule="exact"/>
              <w:rPr>
                <w:rFonts w:cs="Arial"/>
                <w:b/>
                <w:bCs/>
                <w:color w:val="FFFFFF" w:themeColor="background1"/>
                <w:szCs w:val="22"/>
              </w:rPr>
            </w:pPr>
            <w:r w:rsidRPr="006F13E5">
              <w:rPr>
                <w:rFonts w:cs="Arial"/>
                <w:b/>
                <w:bCs/>
                <w:color w:val="FFFFFF" w:themeColor="background1"/>
                <w:szCs w:val="22"/>
              </w:rPr>
              <w:t>Other Notes</w:t>
            </w:r>
          </w:p>
        </w:tc>
        <w:tc>
          <w:tcPr>
            <w:tcW w:w="6832" w:type="dxa"/>
          </w:tcPr>
          <w:p w14:paraId="30152A83" w14:textId="77777777" w:rsidR="00C11339" w:rsidRPr="00615C31" w:rsidRDefault="00C11339" w:rsidP="00DA1623">
            <w:pPr>
              <w:pStyle w:val="ListParagraph"/>
              <w:numPr>
                <w:ilvl w:val="0"/>
                <w:numId w:val="13"/>
              </w:numPr>
              <w:spacing w:before="5" w:line="280" w:lineRule="exact"/>
              <w:rPr>
                <w:rFonts w:ascii="Arial" w:hAnsi="Arial" w:cs="Arial"/>
                <w:sz w:val="24"/>
                <w:szCs w:val="24"/>
              </w:rPr>
            </w:pPr>
            <w:r w:rsidRPr="00615C31">
              <w:rPr>
                <w:rFonts w:ascii="Arial" w:hAnsi="Arial" w:cs="Arial"/>
                <w:sz w:val="24"/>
                <w:szCs w:val="24"/>
              </w:rPr>
              <w:t>Members do not tend to use translated materials SacRT provides, nor do they ask for translated materials</w:t>
            </w:r>
          </w:p>
          <w:p w14:paraId="370C9FAF" w14:textId="77777777" w:rsidR="00C11339" w:rsidRPr="006F13E5" w:rsidRDefault="00C11339" w:rsidP="00DA1623">
            <w:pPr>
              <w:pStyle w:val="ListParagraph"/>
              <w:numPr>
                <w:ilvl w:val="0"/>
                <w:numId w:val="13"/>
              </w:numPr>
              <w:spacing w:before="5" w:line="280" w:lineRule="exact"/>
              <w:rPr>
                <w:rFonts w:ascii="Arial" w:hAnsi="Arial" w:cs="Arial"/>
              </w:rPr>
            </w:pPr>
            <w:r w:rsidRPr="00615C31">
              <w:rPr>
                <w:rFonts w:ascii="Arial" w:hAnsi="Arial" w:cs="Arial"/>
                <w:sz w:val="24"/>
                <w:szCs w:val="24"/>
              </w:rPr>
              <w:t>People are referred to SacRT website for route and schedule information</w:t>
            </w:r>
          </w:p>
        </w:tc>
      </w:tr>
    </w:tbl>
    <w:p w14:paraId="1A6ECBEF" w14:textId="77777777" w:rsidR="000029D6" w:rsidRDefault="000029D6">
      <w:pPr>
        <w:spacing w:after="0"/>
        <w:rPr>
          <w:highlight w:val="cyan"/>
        </w:rPr>
      </w:pPr>
    </w:p>
    <w:p w14:paraId="180F0B3D" w14:textId="28FD59E7" w:rsidR="001435AF" w:rsidRDefault="001435AF">
      <w:pPr>
        <w:spacing w:after="0"/>
        <w:rPr>
          <w:highlight w:val="cyan"/>
        </w:rPr>
      </w:pPr>
      <w:r>
        <w:rPr>
          <w:highlight w:val="cyan"/>
        </w:rPr>
        <w:br w:type="page"/>
      </w:r>
    </w:p>
    <w:p w14:paraId="4B5E3649" w14:textId="6EE3C800" w:rsidR="00407FD9" w:rsidRDefault="00407FD9" w:rsidP="00407FD9">
      <w:pPr>
        <w:pStyle w:val="Caption"/>
        <w:rPr>
          <w:rFonts w:eastAsia="Arial"/>
          <w:i w:val="0"/>
        </w:rPr>
      </w:pPr>
      <w:bookmarkStart w:id="64" w:name="_Toc131169724"/>
      <w:r>
        <w:t xml:space="preserve">Table </w:t>
      </w:r>
      <w:r>
        <w:fldChar w:fldCharType="begin"/>
      </w:r>
      <w:r>
        <w:instrText>SEQ Table \* ARABIC</w:instrText>
      </w:r>
      <w:r>
        <w:fldChar w:fldCharType="separate"/>
      </w:r>
      <w:r w:rsidR="003429CA">
        <w:rPr>
          <w:noProof/>
        </w:rPr>
        <w:t>11</w:t>
      </w:r>
      <w:r>
        <w:fldChar w:fldCharType="end"/>
      </w:r>
      <w:r>
        <w:t xml:space="preserve">: </w:t>
      </w:r>
      <w:r w:rsidRPr="001B76F7">
        <w:t>Outreach Summary - Crossings TV</w:t>
      </w:r>
      <w:bookmarkEnd w:id="64"/>
    </w:p>
    <w:tbl>
      <w:tblPr>
        <w:tblStyle w:val="TableGrid"/>
        <w:tblW w:w="8995" w:type="dxa"/>
        <w:tblLook w:val="04A0" w:firstRow="1" w:lastRow="0" w:firstColumn="1" w:lastColumn="0" w:noHBand="0" w:noVBand="1"/>
      </w:tblPr>
      <w:tblGrid>
        <w:gridCol w:w="2163"/>
        <w:gridCol w:w="6832"/>
      </w:tblGrid>
      <w:tr w:rsidR="000741F8" w14:paraId="4A007E24" w14:textId="77777777" w:rsidTr="008D763A">
        <w:tc>
          <w:tcPr>
            <w:tcW w:w="2163" w:type="dxa"/>
            <w:shd w:val="clear" w:color="auto" w:fill="0E1B64"/>
          </w:tcPr>
          <w:p w14:paraId="0E883AD2" w14:textId="77777777" w:rsidR="000741F8" w:rsidRPr="006F13E5" w:rsidRDefault="000741F8">
            <w:pPr>
              <w:spacing w:before="5" w:line="280" w:lineRule="exact"/>
              <w:rPr>
                <w:rFonts w:cs="Arial"/>
                <w:b/>
                <w:bCs/>
                <w:color w:val="FFFFFF" w:themeColor="background1"/>
                <w:szCs w:val="22"/>
              </w:rPr>
            </w:pPr>
            <w:r w:rsidRPr="006F13E5">
              <w:rPr>
                <w:rFonts w:cs="Arial"/>
                <w:b/>
                <w:bCs/>
                <w:color w:val="FFFFFF" w:themeColor="background1"/>
                <w:szCs w:val="22"/>
              </w:rPr>
              <w:t>Organization</w:t>
            </w:r>
          </w:p>
        </w:tc>
        <w:tc>
          <w:tcPr>
            <w:tcW w:w="6832" w:type="dxa"/>
          </w:tcPr>
          <w:p w14:paraId="1B453B4B" w14:textId="77777777" w:rsidR="000741F8" w:rsidRPr="006F13E5" w:rsidRDefault="000741F8">
            <w:pPr>
              <w:spacing w:before="5" w:line="280" w:lineRule="exact"/>
              <w:rPr>
                <w:rFonts w:cs="Arial"/>
                <w:szCs w:val="22"/>
              </w:rPr>
            </w:pPr>
            <w:r w:rsidRPr="006F13E5">
              <w:rPr>
                <w:rFonts w:cs="Arial"/>
                <w:szCs w:val="22"/>
              </w:rPr>
              <w:t>Crossings TV</w:t>
            </w:r>
          </w:p>
        </w:tc>
      </w:tr>
      <w:tr w:rsidR="000741F8" w14:paraId="5F79D489" w14:textId="77777777" w:rsidTr="008D763A">
        <w:tc>
          <w:tcPr>
            <w:tcW w:w="2163" w:type="dxa"/>
            <w:shd w:val="clear" w:color="auto" w:fill="0E1B64"/>
          </w:tcPr>
          <w:p w14:paraId="0FF41960" w14:textId="77777777" w:rsidR="000741F8" w:rsidRPr="006F13E5" w:rsidRDefault="000741F8">
            <w:pPr>
              <w:spacing w:before="5" w:line="280" w:lineRule="exact"/>
              <w:rPr>
                <w:rFonts w:cs="Arial"/>
                <w:b/>
                <w:bCs/>
                <w:color w:val="FFFFFF" w:themeColor="background1"/>
                <w:szCs w:val="22"/>
              </w:rPr>
            </w:pPr>
            <w:r w:rsidRPr="006F13E5">
              <w:rPr>
                <w:rFonts w:cs="Arial"/>
                <w:b/>
                <w:bCs/>
                <w:color w:val="FFFFFF" w:themeColor="background1"/>
                <w:szCs w:val="22"/>
              </w:rPr>
              <w:t>Languages Served</w:t>
            </w:r>
          </w:p>
        </w:tc>
        <w:tc>
          <w:tcPr>
            <w:tcW w:w="6832" w:type="dxa"/>
          </w:tcPr>
          <w:p w14:paraId="227E39BD" w14:textId="77777777" w:rsidR="000741F8" w:rsidRPr="006F13E5" w:rsidRDefault="000741F8">
            <w:pPr>
              <w:spacing w:before="5" w:line="280" w:lineRule="exact"/>
              <w:rPr>
                <w:rFonts w:cs="Arial"/>
                <w:szCs w:val="22"/>
              </w:rPr>
            </w:pPr>
            <w:r w:rsidRPr="006F13E5">
              <w:rPr>
                <w:rFonts w:cs="Arial"/>
                <w:szCs w:val="22"/>
              </w:rPr>
              <w:t>Chinese, Vietnamese, Filipino, South Asian, Hmong, Korean and Japanese. Mandarin, Cantonese, Vietnamese, Filipino, Korean, Hmong, Japanese, Hindi and Punjabi</w:t>
            </w:r>
          </w:p>
        </w:tc>
      </w:tr>
      <w:tr w:rsidR="000741F8" w14:paraId="0DA87006" w14:textId="77777777" w:rsidTr="008D763A">
        <w:tc>
          <w:tcPr>
            <w:tcW w:w="2163" w:type="dxa"/>
            <w:shd w:val="clear" w:color="auto" w:fill="0E1B64"/>
          </w:tcPr>
          <w:p w14:paraId="5FDB738B" w14:textId="77777777" w:rsidR="000741F8" w:rsidRPr="006F13E5" w:rsidRDefault="000741F8">
            <w:pPr>
              <w:spacing w:before="5" w:line="280" w:lineRule="exact"/>
              <w:rPr>
                <w:rFonts w:cs="Arial"/>
                <w:b/>
                <w:bCs/>
                <w:color w:val="FFFFFF" w:themeColor="background1"/>
                <w:szCs w:val="22"/>
              </w:rPr>
            </w:pPr>
            <w:r w:rsidRPr="006F13E5">
              <w:rPr>
                <w:rFonts w:cs="Arial"/>
                <w:b/>
                <w:bCs/>
                <w:color w:val="FFFFFF" w:themeColor="background1"/>
                <w:szCs w:val="22"/>
              </w:rPr>
              <w:t>English Proficiency</w:t>
            </w:r>
          </w:p>
        </w:tc>
        <w:tc>
          <w:tcPr>
            <w:tcW w:w="6832" w:type="dxa"/>
          </w:tcPr>
          <w:p w14:paraId="00EC8B4B" w14:textId="77777777" w:rsidR="000741F8" w:rsidRPr="006F13E5" w:rsidRDefault="000741F8">
            <w:pPr>
              <w:spacing w:before="5" w:line="280" w:lineRule="exact"/>
              <w:rPr>
                <w:rFonts w:cs="Arial"/>
                <w:szCs w:val="22"/>
              </w:rPr>
            </w:pPr>
            <w:r w:rsidRPr="006F13E5">
              <w:rPr>
                <w:rFonts w:cs="Arial"/>
                <w:szCs w:val="22"/>
              </w:rPr>
              <w:t>Chinese 36%, Filipino 18%, Hmong 48%, Japanese 10%, Korean 36%, South Asian 37%, Vietnamese 47%</w:t>
            </w:r>
          </w:p>
        </w:tc>
      </w:tr>
      <w:tr w:rsidR="000741F8" w14:paraId="78F06206" w14:textId="77777777" w:rsidTr="008D763A">
        <w:tc>
          <w:tcPr>
            <w:tcW w:w="2163" w:type="dxa"/>
            <w:shd w:val="clear" w:color="auto" w:fill="0E1B64"/>
          </w:tcPr>
          <w:p w14:paraId="11DE5D5E" w14:textId="77777777" w:rsidR="000741F8" w:rsidRPr="006F13E5" w:rsidRDefault="000741F8">
            <w:pPr>
              <w:spacing w:before="5" w:line="280" w:lineRule="exact"/>
              <w:rPr>
                <w:rFonts w:cs="Arial"/>
                <w:b/>
                <w:bCs/>
                <w:color w:val="FFFFFF" w:themeColor="background1"/>
                <w:szCs w:val="22"/>
              </w:rPr>
            </w:pPr>
            <w:r w:rsidRPr="006F13E5">
              <w:rPr>
                <w:rFonts w:cs="Arial"/>
                <w:b/>
                <w:bCs/>
                <w:color w:val="FFFFFF" w:themeColor="background1"/>
                <w:szCs w:val="22"/>
              </w:rPr>
              <w:t>Services Provided</w:t>
            </w:r>
          </w:p>
        </w:tc>
        <w:tc>
          <w:tcPr>
            <w:tcW w:w="6832" w:type="dxa"/>
          </w:tcPr>
          <w:p w14:paraId="1AB08D32" w14:textId="0923C2B8" w:rsidR="000741F8" w:rsidRPr="006E7763" w:rsidRDefault="000741F8" w:rsidP="00DA1623">
            <w:pPr>
              <w:pStyle w:val="ListParagraph"/>
              <w:numPr>
                <w:ilvl w:val="0"/>
                <w:numId w:val="14"/>
              </w:numPr>
              <w:spacing w:before="5" w:line="280" w:lineRule="exact"/>
              <w:rPr>
                <w:rFonts w:ascii="Arial" w:hAnsi="Arial" w:cs="Arial"/>
                <w:sz w:val="24"/>
                <w:szCs w:val="24"/>
              </w:rPr>
            </w:pPr>
            <w:r w:rsidRPr="006E7763">
              <w:rPr>
                <w:rFonts w:ascii="Arial" w:hAnsi="Arial" w:cs="Arial"/>
                <w:sz w:val="24"/>
                <w:szCs w:val="24"/>
              </w:rPr>
              <w:t>Crossings TV is an Asian language television network which broadcasts programming in Mandarin, Cantonese, Vietnamese, Filipino, Korean, Hmong, Japanese, Hindi and Punjabi</w:t>
            </w:r>
          </w:p>
          <w:p w14:paraId="02256F2D" w14:textId="3BF1B4B5" w:rsidR="000741F8" w:rsidRPr="006E7763" w:rsidRDefault="000741F8" w:rsidP="00DA1623">
            <w:pPr>
              <w:pStyle w:val="ListParagraph"/>
              <w:numPr>
                <w:ilvl w:val="0"/>
                <w:numId w:val="14"/>
              </w:numPr>
              <w:spacing w:before="5" w:line="280" w:lineRule="exact"/>
              <w:rPr>
                <w:rFonts w:ascii="Arial" w:hAnsi="Arial" w:cs="Arial"/>
                <w:sz w:val="24"/>
                <w:szCs w:val="24"/>
              </w:rPr>
            </w:pPr>
            <w:r w:rsidRPr="006E7763">
              <w:rPr>
                <w:rFonts w:ascii="Arial" w:hAnsi="Arial" w:cs="Arial"/>
                <w:sz w:val="24"/>
                <w:szCs w:val="24"/>
              </w:rPr>
              <w:t xml:space="preserve">Broadcast in the Central Valley, San Francisco Bay </w:t>
            </w:r>
            <w:r w:rsidR="00991933" w:rsidRPr="006E7763">
              <w:rPr>
                <w:rFonts w:ascii="Arial" w:hAnsi="Arial" w:cs="Arial"/>
                <w:sz w:val="24"/>
                <w:szCs w:val="24"/>
              </w:rPr>
              <w:t>Area, Los</w:t>
            </w:r>
            <w:r w:rsidRPr="006E7763">
              <w:rPr>
                <w:rFonts w:ascii="Arial" w:hAnsi="Arial" w:cs="Arial"/>
                <w:sz w:val="24"/>
                <w:szCs w:val="24"/>
              </w:rPr>
              <w:t xml:space="preserve"> Angeles,  Seattle, New York City/NJ, Chicago and Minneapolis-</w:t>
            </w:r>
            <w:r w:rsidR="00991933" w:rsidRPr="006E7763">
              <w:rPr>
                <w:rFonts w:ascii="Arial" w:hAnsi="Arial" w:cs="Arial"/>
                <w:sz w:val="24"/>
                <w:szCs w:val="24"/>
              </w:rPr>
              <w:t>St. Paul</w:t>
            </w:r>
          </w:p>
          <w:p w14:paraId="7126CF6C" w14:textId="42AE4F82" w:rsidR="000741F8" w:rsidRPr="006E7763" w:rsidRDefault="000741F8" w:rsidP="00DA1623">
            <w:pPr>
              <w:pStyle w:val="ListParagraph"/>
              <w:numPr>
                <w:ilvl w:val="0"/>
                <w:numId w:val="14"/>
              </w:numPr>
              <w:spacing w:before="5" w:line="280" w:lineRule="exact"/>
              <w:rPr>
                <w:rFonts w:ascii="Arial" w:hAnsi="Arial" w:cs="Arial"/>
                <w:sz w:val="24"/>
                <w:szCs w:val="24"/>
              </w:rPr>
            </w:pPr>
            <w:r w:rsidRPr="006E7763">
              <w:rPr>
                <w:rFonts w:ascii="Arial" w:hAnsi="Arial" w:cs="Arial"/>
                <w:sz w:val="24"/>
                <w:szCs w:val="24"/>
              </w:rPr>
              <w:t>Also use website and social media to communicate</w:t>
            </w:r>
          </w:p>
        </w:tc>
      </w:tr>
      <w:tr w:rsidR="000741F8" w14:paraId="73D069CF" w14:textId="77777777" w:rsidTr="008D763A">
        <w:tc>
          <w:tcPr>
            <w:tcW w:w="2163" w:type="dxa"/>
            <w:shd w:val="clear" w:color="auto" w:fill="0E1B64"/>
          </w:tcPr>
          <w:p w14:paraId="38ED7C30" w14:textId="77777777" w:rsidR="000741F8" w:rsidRPr="006F13E5" w:rsidRDefault="000741F8">
            <w:pPr>
              <w:spacing w:before="5" w:line="280" w:lineRule="exact"/>
              <w:rPr>
                <w:rFonts w:cs="Arial"/>
                <w:b/>
                <w:bCs/>
                <w:color w:val="FFFFFF" w:themeColor="background1"/>
                <w:szCs w:val="22"/>
              </w:rPr>
            </w:pPr>
            <w:r w:rsidRPr="006F13E5">
              <w:rPr>
                <w:rFonts w:cs="Arial"/>
                <w:b/>
                <w:bCs/>
                <w:color w:val="FFFFFF" w:themeColor="background1"/>
                <w:szCs w:val="22"/>
              </w:rPr>
              <w:t>Where LEP Groups Live</w:t>
            </w:r>
          </w:p>
        </w:tc>
        <w:tc>
          <w:tcPr>
            <w:tcW w:w="6832" w:type="dxa"/>
          </w:tcPr>
          <w:p w14:paraId="09C20898" w14:textId="77777777" w:rsidR="000741F8" w:rsidRPr="006F13E5" w:rsidRDefault="000741F8">
            <w:pPr>
              <w:spacing w:before="5" w:line="280" w:lineRule="exact"/>
              <w:rPr>
                <w:rFonts w:cs="Arial"/>
                <w:szCs w:val="22"/>
              </w:rPr>
            </w:pPr>
            <w:r w:rsidRPr="006F13E5">
              <w:rPr>
                <w:rFonts w:cs="Arial"/>
                <w:szCs w:val="22"/>
              </w:rPr>
              <w:t>South Sacramento, Downtown, Elk Grove</w:t>
            </w:r>
          </w:p>
        </w:tc>
      </w:tr>
      <w:tr w:rsidR="000741F8" w14:paraId="5064DC36" w14:textId="77777777" w:rsidTr="008D763A">
        <w:tc>
          <w:tcPr>
            <w:tcW w:w="2163" w:type="dxa"/>
            <w:shd w:val="clear" w:color="auto" w:fill="0E1B64"/>
          </w:tcPr>
          <w:p w14:paraId="1D782C0D" w14:textId="77777777" w:rsidR="000741F8" w:rsidRPr="006F13E5" w:rsidRDefault="000741F8">
            <w:pPr>
              <w:spacing w:before="5" w:line="280" w:lineRule="exact"/>
              <w:rPr>
                <w:rFonts w:cs="Arial"/>
                <w:b/>
                <w:bCs/>
                <w:color w:val="FFFFFF" w:themeColor="background1"/>
                <w:szCs w:val="22"/>
              </w:rPr>
            </w:pPr>
            <w:r w:rsidRPr="006F13E5">
              <w:rPr>
                <w:rFonts w:cs="Arial"/>
                <w:b/>
                <w:bCs/>
                <w:color w:val="FFFFFF" w:themeColor="background1"/>
                <w:szCs w:val="22"/>
              </w:rPr>
              <w:t>SacRT Usage</w:t>
            </w:r>
          </w:p>
        </w:tc>
        <w:tc>
          <w:tcPr>
            <w:tcW w:w="6832" w:type="dxa"/>
          </w:tcPr>
          <w:p w14:paraId="263EC052" w14:textId="77777777" w:rsidR="000741F8" w:rsidRPr="006F13E5" w:rsidRDefault="000741F8">
            <w:pPr>
              <w:spacing w:before="5" w:line="280" w:lineRule="exact"/>
              <w:rPr>
                <w:rFonts w:cs="Arial"/>
                <w:szCs w:val="22"/>
              </w:rPr>
            </w:pPr>
            <w:r w:rsidRPr="006F13E5">
              <w:rPr>
                <w:rFonts w:cs="Arial"/>
                <w:szCs w:val="22"/>
              </w:rPr>
              <w:t>Unsure</w:t>
            </w:r>
          </w:p>
        </w:tc>
      </w:tr>
      <w:tr w:rsidR="000741F8" w14:paraId="1D2B71AC" w14:textId="77777777" w:rsidTr="008D763A">
        <w:tc>
          <w:tcPr>
            <w:tcW w:w="2163" w:type="dxa"/>
            <w:shd w:val="clear" w:color="auto" w:fill="0E1B64"/>
          </w:tcPr>
          <w:p w14:paraId="4860D5F7" w14:textId="77777777" w:rsidR="000741F8" w:rsidRPr="006F13E5" w:rsidRDefault="000741F8">
            <w:pPr>
              <w:spacing w:before="5" w:line="280" w:lineRule="exact"/>
              <w:rPr>
                <w:rFonts w:cs="Arial"/>
                <w:b/>
                <w:bCs/>
                <w:color w:val="FFFFFF" w:themeColor="background1"/>
                <w:szCs w:val="22"/>
              </w:rPr>
            </w:pPr>
            <w:r w:rsidRPr="006F13E5">
              <w:rPr>
                <w:rFonts w:cs="Arial"/>
                <w:b/>
                <w:bCs/>
                <w:color w:val="FFFFFF" w:themeColor="background1"/>
                <w:szCs w:val="22"/>
              </w:rPr>
              <w:t>Best Ways to Communicate</w:t>
            </w:r>
          </w:p>
        </w:tc>
        <w:tc>
          <w:tcPr>
            <w:tcW w:w="6832" w:type="dxa"/>
          </w:tcPr>
          <w:p w14:paraId="45FD301C" w14:textId="77777777" w:rsidR="000741F8" w:rsidRPr="006F13E5" w:rsidRDefault="000741F8">
            <w:pPr>
              <w:spacing w:before="5" w:line="280" w:lineRule="exact"/>
              <w:rPr>
                <w:rFonts w:cs="Arial"/>
                <w:szCs w:val="22"/>
              </w:rPr>
            </w:pPr>
            <w:r w:rsidRPr="006F13E5">
              <w:rPr>
                <w:rFonts w:cs="Arial"/>
                <w:szCs w:val="22"/>
              </w:rPr>
              <w:t>Using a mix of in-language radio, print, television and also through community-based organizations that serve the specific Asian groups. Get involved with the community-based organizations. It is important that the messages are in-language- specific to the community you are serving.</w:t>
            </w:r>
          </w:p>
        </w:tc>
      </w:tr>
      <w:tr w:rsidR="000741F8" w14:paraId="743EC3AD" w14:textId="77777777" w:rsidTr="008D763A">
        <w:tc>
          <w:tcPr>
            <w:tcW w:w="2163" w:type="dxa"/>
            <w:shd w:val="clear" w:color="auto" w:fill="0E1B64"/>
          </w:tcPr>
          <w:p w14:paraId="26B4A29C" w14:textId="77777777" w:rsidR="000741F8" w:rsidRPr="006F13E5" w:rsidRDefault="000741F8">
            <w:pPr>
              <w:spacing w:before="5" w:line="280" w:lineRule="exact"/>
              <w:rPr>
                <w:rFonts w:cs="Arial"/>
                <w:b/>
                <w:bCs/>
                <w:color w:val="FFFFFF" w:themeColor="background1"/>
                <w:szCs w:val="22"/>
              </w:rPr>
            </w:pPr>
            <w:r w:rsidRPr="006F13E5">
              <w:rPr>
                <w:rFonts w:cs="Arial"/>
                <w:b/>
                <w:bCs/>
                <w:color w:val="FFFFFF" w:themeColor="background1"/>
                <w:szCs w:val="22"/>
              </w:rPr>
              <w:t>Ineffective Communications</w:t>
            </w:r>
          </w:p>
        </w:tc>
        <w:tc>
          <w:tcPr>
            <w:tcW w:w="6832" w:type="dxa"/>
          </w:tcPr>
          <w:p w14:paraId="7ACF0D51" w14:textId="77777777" w:rsidR="000741F8" w:rsidRPr="006F13E5" w:rsidRDefault="000741F8">
            <w:pPr>
              <w:spacing w:before="5" w:line="280" w:lineRule="exact"/>
              <w:rPr>
                <w:rFonts w:cs="Arial"/>
                <w:szCs w:val="22"/>
              </w:rPr>
            </w:pPr>
            <w:r w:rsidRPr="006F13E5">
              <w:rPr>
                <w:rFonts w:cs="Arial"/>
                <w:szCs w:val="22"/>
              </w:rPr>
              <w:t>Phone calls, text messaging</w:t>
            </w:r>
          </w:p>
        </w:tc>
      </w:tr>
      <w:tr w:rsidR="000741F8" w14:paraId="2EC3B2E0" w14:textId="77777777" w:rsidTr="008D763A">
        <w:tc>
          <w:tcPr>
            <w:tcW w:w="2163" w:type="dxa"/>
            <w:shd w:val="clear" w:color="auto" w:fill="0E1B64"/>
          </w:tcPr>
          <w:p w14:paraId="26E5A961" w14:textId="77777777" w:rsidR="000741F8" w:rsidRPr="006F13E5" w:rsidRDefault="000741F8">
            <w:pPr>
              <w:spacing w:before="5" w:line="280" w:lineRule="exact"/>
              <w:rPr>
                <w:rFonts w:cs="Arial"/>
                <w:b/>
                <w:bCs/>
                <w:color w:val="FFFFFF" w:themeColor="background1"/>
                <w:szCs w:val="22"/>
              </w:rPr>
            </w:pPr>
            <w:r w:rsidRPr="006F13E5">
              <w:rPr>
                <w:rFonts w:cs="Arial"/>
                <w:b/>
                <w:bCs/>
                <w:color w:val="FFFFFF" w:themeColor="background1"/>
                <w:szCs w:val="22"/>
              </w:rPr>
              <w:t>Transportation Trends in Past Three Years</w:t>
            </w:r>
          </w:p>
        </w:tc>
        <w:tc>
          <w:tcPr>
            <w:tcW w:w="6832" w:type="dxa"/>
          </w:tcPr>
          <w:p w14:paraId="539FA682" w14:textId="0960D782" w:rsidR="000741F8" w:rsidRPr="006F13E5" w:rsidRDefault="000741F8">
            <w:pPr>
              <w:spacing w:before="5" w:line="280" w:lineRule="exact"/>
              <w:rPr>
                <w:rFonts w:cs="Arial"/>
                <w:szCs w:val="22"/>
              </w:rPr>
            </w:pPr>
            <w:r w:rsidRPr="006F13E5">
              <w:rPr>
                <w:rFonts w:cs="Arial"/>
                <w:szCs w:val="22"/>
              </w:rPr>
              <w:t xml:space="preserve">The pandemic impacted how these communities use public transportation </w:t>
            </w:r>
            <w:r w:rsidR="00991933" w:rsidRPr="006F13E5">
              <w:rPr>
                <w:rFonts w:cs="Arial"/>
                <w:szCs w:val="22"/>
              </w:rPr>
              <w:t>and</w:t>
            </w:r>
            <w:r w:rsidRPr="006F13E5">
              <w:rPr>
                <w:rFonts w:cs="Arial"/>
                <w:szCs w:val="22"/>
              </w:rPr>
              <w:t xml:space="preserve"> the hate crimes that are affecting the Asian communities are also impacting public transportation use.</w:t>
            </w:r>
          </w:p>
        </w:tc>
      </w:tr>
      <w:tr w:rsidR="000741F8" w14:paraId="024DCDB8" w14:textId="77777777" w:rsidTr="008D763A">
        <w:tc>
          <w:tcPr>
            <w:tcW w:w="2163" w:type="dxa"/>
            <w:shd w:val="clear" w:color="auto" w:fill="0E1B64"/>
          </w:tcPr>
          <w:p w14:paraId="24B21990" w14:textId="77777777" w:rsidR="000741F8" w:rsidRPr="006F13E5" w:rsidRDefault="000741F8">
            <w:pPr>
              <w:spacing w:before="5" w:line="280" w:lineRule="exact"/>
              <w:rPr>
                <w:rFonts w:cs="Arial"/>
                <w:b/>
                <w:bCs/>
                <w:color w:val="FFFFFF" w:themeColor="background1"/>
                <w:szCs w:val="22"/>
              </w:rPr>
            </w:pPr>
            <w:r w:rsidRPr="006F13E5">
              <w:rPr>
                <w:rFonts w:cs="Arial"/>
                <w:b/>
                <w:bCs/>
                <w:color w:val="FFFFFF" w:themeColor="background1"/>
                <w:szCs w:val="22"/>
              </w:rPr>
              <w:t>Transit Obstacles</w:t>
            </w:r>
          </w:p>
        </w:tc>
        <w:tc>
          <w:tcPr>
            <w:tcW w:w="6832" w:type="dxa"/>
          </w:tcPr>
          <w:p w14:paraId="5F8B6926" w14:textId="77777777" w:rsidR="000741F8" w:rsidRPr="006F13E5" w:rsidRDefault="000741F8">
            <w:pPr>
              <w:spacing w:before="5" w:line="280" w:lineRule="exact"/>
              <w:rPr>
                <w:rFonts w:cs="Arial"/>
                <w:szCs w:val="22"/>
              </w:rPr>
            </w:pPr>
            <w:r w:rsidRPr="006F13E5">
              <w:rPr>
                <w:rFonts w:cs="Arial"/>
                <w:szCs w:val="22"/>
              </w:rPr>
              <w:t>Safety may be a factor</w:t>
            </w:r>
          </w:p>
        </w:tc>
      </w:tr>
      <w:tr w:rsidR="000741F8" w14:paraId="469FC28A" w14:textId="77777777" w:rsidTr="008D763A">
        <w:tc>
          <w:tcPr>
            <w:tcW w:w="2163" w:type="dxa"/>
            <w:shd w:val="clear" w:color="auto" w:fill="0E1B64"/>
          </w:tcPr>
          <w:p w14:paraId="7DD9C96E" w14:textId="77777777" w:rsidR="000741F8" w:rsidRPr="006F13E5" w:rsidRDefault="000741F8">
            <w:pPr>
              <w:spacing w:before="5" w:line="280" w:lineRule="exact"/>
              <w:rPr>
                <w:rFonts w:cs="Arial"/>
                <w:b/>
                <w:bCs/>
                <w:color w:val="FFFFFF" w:themeColor="background1"/>
                <w:szCs w:val="22"/>
              </w:rPr>
            </w:pPr>
            <w:r w:rsidRPr="006F13E5">
              <w:rPr>
                <w:rFonts w:cs="Arial"/>
                <w:b/>
                <w:bCs/>
                <w:color w:val="FFFFFF" w:themeColor="background1"/>
                <w:szCs w:val="22"/>
              </w:rPr>
              <w:t>Other Notes</w:t>
            </w:r>
          </w:p>
        </w:tc>
        <w:tc>
          <w:tcPr>
            <w:tcW w:w="6832" w:type="dxa"/>
          </w:tcPr>
          <w:p w14:paraId="27118D02" w14:textId="77777777" w:rsidR="000741F8" w:rsidRPr="006E7763" w:rsidRDefault="000741F8" w:rsidP="00DA1623">
            <w:pPr>
              <w:pStyle w:val="ListParagraph"/>
              <w:numPr>
                <w:ilvl w:val="0"/>
                <w:numId w:val="13"/>
              </w:numPr>
              <w:spacing w:before="5" w:line="280" w:lineRule="exact"/>
              <w:rPr>
                <w:rFonts w:ascii="Arial" w:hAnsi="Arial" w:cs="Arial"/>
                <w:sz w:val="24"/>
                <w:szCs w:val="24"/>
              </w:rPr>
            </w:pPr>
            <w:r w:rsidRPr="006E7763">
              <w:rPr>
                <w:rFonts w:ascii="Arial" w:hAnsi="Arial" w:cs="Arial"/>
                <w:sz w:val="24"/>
                <w:szCs w:val="24"/>
              </w:rPr>
              <w:t>Members do not tend to use translated materials SacRT provides, nor do they ask for translated materials</w:t>
            </w:r>
          </w:p>
          <w:p w14:paraId="675B3C7F" w14:textId="77777777" w:rsidR="000741F8" w:rsidRPr="006E7763" w:rsidRDefault="000741F8" w:rsidP="00DA1623">
            <w:pPr>
              <w:pStyle w:val="ListParagraph"/>
              <w:numPr>
                <w:ilvl w:val="0"/>
                <w:numId w:val="13"/>
              </w:numPr>
              <w:spacing w:before="5" w:line="280" w:lineRule="exact"/>
              <w:rPr>
                <w:rFonts w:ascii="Arial" w:hAnsi="Arial" w:cs="Arial"/>
                <w:sz w:val="24"/>
                <w:szCs w:val="24"/>
              </w:rPr>
            </w:pPr>
            <w:r w:rsidRPr="006E7763">
              <w:rPr>
                <w:rFonts w:ascii="Arial" w:hAnsi="Arial" w:cs="Arial"/>
                <w:sz w:val="24"/>
                <w:szCs w:val="24"/>
              </w:rPr>
              <w:t>People are referred to SacRT website for route and schedule information</w:t>
            </w:r>
          </w:p>
          <w:p w14:paraId="322CCBE0" w14:textId="77777777" w:rsidR="000741F8" w:rsidRPr="006E7763" w:rsidRDefault="000741F8" w:rsidP="00DA1623">
            <w:pPr>
              <w:pStyle w:val="ListParagraph"/>
              <w:numPr>
                <w:ilvl w:val="0"/>
                <w:numId w:val="13"/>
              </w:numPr>
              <w:rPr>
                <w:rFonts w:ascii="Arial" w:hAnsi="Arial" w:cs="Arial"/>
                <w:sz w:val="24"/>
                <w:szCs w:val="24"/>
              </w:rPr>
            </w:pPr>
            <w:r w:rsidRPr="006E7763">
              <w:rPr>
                <w:rFonts w:ascii="Arial" w:hAnsi="Arial" w:cs="Arial"/>
                <w:sz w:val="24"/>
                <w:szCs w:val="24"/>
              </w:rPr>
              <w:t>Participate in community events that are specific to these communities with limited English language skills</w:t>
            </w:r>
          </w:p>
          <w:p w14:paraId="7B960DE3" w14:textId="77777777" w:rsidR="000741F8" w:rsidRPr="006F13E5" w:rsidRDefault="000741F8" w:rsidP="00DA1623">
            <w:pPr>
              <w:pStyle w:val="ListParagraph"/>
              <w:numPr>
                <w:ilvl w:val="0"/>
                <w:numId w:val="13"/>
              </w:numPr>
              <w:rPr>
                <w:rFonts w:ascii="Arial" w:hAnsi="Arial" w:cs="Arial"/>
              </w:rPr>
            </w:pPr>
            <w:r w:rsidRPr="006E7763">
              <w:rPr>
                <w:rFonts w:ascii="Arial" w:hAnsi="Arial" w:cs="Arial"/>
                <w:sz w:val="24"/>
                <w:szCs w:val="24"/>
              </w:rPr>
              <w:t>No desire to directly received translated route and schedule information</w:t>
            </w:r>
          </w:p>
        </w:tc>
      </w:tr>
    </w:tbl>
    <w:p w14:paraId="666E000C" w14:textId="0FF36B30" w:rsidR="001435AF" w:rsidRDefault="001435AF">
      <w:pPr>
        <w:spacing w:after="0"/>
        <w:rPr>
          <w:highlight w:val="cyan"/>
        </w:rPr>
      </w:pPr>
      <w:r>
        <w:rPr>
          <w:highlight w:val="cyan"/>
        </w:rPr>
        <w:br w:type="page"/>
      </w:r>
    </w:p>
    <w:p w14:paraId="3D55BAE1" w14:textId="3C278E82" w:rsidR="00407FD9" w:rsidRDefault="00407FD9" w:rsidP="00407FD9">
      <w:pPr>
        <w:pStyle w:val="Caption"/>
        <w:rPr>
          <w:rFonts w:eastAsia="Arial"/>
          <w:i w:val="0"/>
        </w:rPr>
      </w:pPr>
      <w:bookmarkStart w:id="65" w:name="_Toc131169725"/>
      <w:r>
        <w:t xml:space="preserve">Table </w:t>
      </w:r>
      <w:r>
        <w:fldChar w:fldCharType="begin"/>
      </w:r>
      <w:r>
        <w:instrText>SEQ Table \* ARABIC</w:instrText>
      </w:r>
      <w:r>
        <w:fldChar w:fldCharType="separate"/>
      </w:r>
      <w:r w:rsidR="003429CA">
        <w:rPr>
          <w:noProof/>
        </w:rPr>
        <w:t>12</w:t>
      </w:r>
      <w:r>
        <w:fldChar w:fldCharType="end"/>
      </w:r>
      <w:r>
        <w:t xml:space="preserve">: </w:t>
      </w:r>
      <w:r w:rsidRPr="00E149A0">
        <w:t>Outreach Summary - lu Mien Community Services</w:t>
      </w:r>
      <w:bookmarkEnd w:id="65"/>
    </w:p>
    <w:tbl>
      <w:tblPr>
        <w:tblStyle w:val="TableGrid"/>
        <w:tblW w:w="8995" w:type="dxa"/>
        <w:tblLook w:val="04A0" w:firstRow="1" w:lastRow="0" w:firstColumn="1" w:lastColumn="0" w:noHBand="0" w:noVBand="1"/>
      </w:tblPr>
      <w:tblGrid>
        <w:gridCol w:w="2163"/>
        <w:gridCol w:w="6832"/>
      </w:tblGrid>
      <w:tr w:rsidR="00831C61" w14:paraId="5C7D5C54" w14:textId="77777777" w:rsidTr="008D763A">
        <w:tc>
          <w:tcPr>
            <w:tcW w:w="2163" w:type="dxa"/>
            <w:shd w:val="clear" w:color="auto" w:fill="0E1B64"/>
          </w:tcPr>
          <w:p w14:paraId="5BC16AF9" w14:textId="77777777" w:rsidR="00831C61" w:rsidRPr="006F13E5" w:rsidRDefault="00831C61">
            <w:pPr>
              <w:spacing w:before="5" w:line="280" w:lineRule="exact"/>
              <w:rPr>
                <w:rFonts w:cs="Arial"/>
                <w:b/>
                <w:bCs/>
                <w:color w:val="FFFFFF" w:themeColor="background1"/>
                <w:szCs w:val="22"/>
              </w:rPr>
            </w:pPr>
            <w:r w:rsidRPr="006F13E5">
              <w:rPr>
                <w:rFonts w:cs="Arial"/>
                <w:b/>
                <w:bCs/>
                <w:color w:val="FFFFFF" w:themeColor="background1"/>
                <w:szCs w:val="22"/>
              </w:rPr>
              <w:t>Organization</w:t>
            </w:r>
          </w:p>
        </w:tc>
        <w:tc>
          <w:tcPr>
            <w:tcW w:w="6832" w:type="dxa"/>
          </w:tcPr>
          <w:p w14:paraId="2631B870" w14:textId="77777777" w:rsidR="00831C61" w:rsidRPr="006F13E5" w:rsidRDefault="00831C61">
            <w:pPr>
              <w:spacing w:before="5" w:line="280" w:lineRule="exact"/>
              <w:rPr>
                <w:rFonts w:cs="Arial"/>
                <w:szCs w:val="22"/>
              </w:rPr>
            </w:pPr>
            <w:r w:rsidRPr="006F13E5">
              <w:rPr>
                <w:rFonts w:cs="Arial"/>
                <w:szCs w:val="22"/>
              </w:rPr>
              <w:t>lu Mien Community Services</w:t>
            </w:r>
          </w:p>
        </w:tc>
      </w:tr>
      <w:tr w:rsidR="00831C61" w14:paraId="4C7CD686" w14:textId="77777777" w:rsidTr="008D763A">
        <w:tc>
          <w:tcPr>
            <w:tcW w:w="2163" w:type="dxa"/>
            <w:shd w:val="clear" w:color="auto" w:fill="0E1B64"/>
          </w:tcPr>
          <w:p w14:paraId="504BF2D5" w14:textId="77777777" w:rsidR="00831C61" w:rsidRPr="006F13E5" w:rsidRDefault="00831C61">
            <w:pPr>
              <w:spacing w:before="5" w:line="280" w:lineRule="exact"/>
              <w:rPr>
                <w:rFonts w:cs="Arial"/>
                <w:b/>
                <w:bCs/>
                <w:color w:val="FFFFFF" w:themeColor="background1"/>
                <w:szCs w:val="22"/>
              </w:rPr>
            </w:pPr>
            <w:r w:rsidRPr="006F13E5">
              <w:rPr>
                <w:rFonts w:cs="Arial"/>
                <w:b/>
                <w:bCs/>
                <w:color w:val="FFFFFF" w:themeColor="background1"/>
                <w:szCs w:val="22"/>
              </w:rPr>
              <w:t>Languages Served</w:t>
            </w:r>
          </w:p>
        </w:tc>
        <w:tc>
          <w:tcPr>
            <w:tcW w:w="6832" w:type="dxa"/>
          </w:tcPr>
          <w:p w14:paraId="0CAFB9F0" w14:textId="34062BA6" w:rsidR="00831C61" w:rsidRPr="006F13E5" w:rsidRDefault="00831C61">
            <w:pPr>
              <w:spacing w:before="5" w:line="280" w:lineRule="exact"/>
              <w:rPr>
                <w:rFonts w:cs="Arial"/>
                <w:szCs w:val="22"/>
              </w:rPr>
            </w:pPr>
            <w:r w:rsidRPr="006F13E5">
              <w:rPr>
                <w:rFonts w:cs="Arial"/>
                <w:szCs w:val="22"/>
              </w:rPr>
              <w:t xml:space="preserve">Iu Mien </w:t>
            </w:r>
            <w:r w:rsidR="00991933" w:rsidRPr="006F13E5">
              <w:rPr>
                <w:rFonts w:cs="Arial"/>
                <w:szCs w:val="22"/>
              </w:rPr>
              <w:t>community:</w:t>
            </w:r>
            <w:r w:rsidRPr="006F13E5">
              <w:rPr>
                <w:rFonts w:cs="Arial"/>
                <w:szCs w:val="22"/>
              </w:rPr>
              <w:t xml:space="preserve"> Mien is language.</w:t>
            </w:r>
          </w:p>
        </w:tc>
      </w:tr>
      <w:tr w:rsidR="00831C61" w14:paraId="221A3143" w14:textId="77777777" w:rsidTr="008D763A">
        <w:tc>
          <w:tcPr>
            <w:tcW w:w="2163" w:type="dxa"/>
            <w:shd w:val="clear" w:color="auto" w:fill="0E1B64"/>
          </w:tcPr>
          <w:p w14:paraId="6C3E9E34" w14:textId="77777777" w:rsidR="00831C61" w:rsidRPr="006F13E5" w:rsidRDefault="00831C61">
            <w:pPr>
              <w:spacing w:before="5" w:line="280" w:lineRule="exact"/>
              <w:rPr>
                <w:rFonts w:cs="Arial"/>
                <w:b/>
                <w:bCs/>
                <w:color w:val="FFFFFF" w:themeColor="background1"/>
                <w:szCs w:val="22"/>
              </w:rPr>
            </w:pPr>
            <w:r w:rsidRPr="006F13E5">
              <w:rPr>
                <w:rFonts w:cs="Arial"/>
                <w:b/>
                <w:bCs/>
                <w:color w:val="FFFFFF" w:themeColor="background1"/>
                <w:szCs w:val="22"/>
              </w:rPr>
              <w:t>English Proficiency</w:t>
            </w:r>
          </w:p>
        </w:tc>
        <w:tc>
          <w:tcPr>
            <w:tcW w:w="6832" w:type="dxa"/>
          </w:tcPr>
          <w:p w14:paraId="394834B1" w14:textId="77777777" w:rsidR="00831C61" w:rsidRPr="006F13E5" w:rsidRDefault="00831C61">
            <w:pPr>
              <w:spacing w:before="5" w:line="280" w:lineRule="exact"/>
              <w:rPr>
                <w:rFonts w:cs="Arial"/>
                <w:szCs w:val="22"/>
              </w:rPr>
            </w:pPr>
            <w:r w:rsidRPr="006F13E5">
              <w:rPr>
                <w:rFonts w:cs="Arial"/>
                <w:szCs w:val="22"/>
              </w:rPr>
              <w:t xml:space="preserve">Work a lot with senior group (55 and up) and 95% don’t speak English. </w:t>
            </w:r>
          </w:p>
        </w:tc>
      </w:tr>
      <w:tr w:rsidR="00831C61" w14:paraId="4607C8FD" w14:textId="77777777" w:rsidTr="008D763A">
        <w:tc>
          <w:tcPr>
            <w:tcW w:w="2163" w:type="dxa"/>
            <w:shd w:val="clear" w:color="auto" w:fill="0E1B64"/>
          </w:tcPr>
          <w:p w14:paraId="61E08B57" w14:textId="77777777" w:rsidR="00831C61" w:rsidRPr="006F13E5" w:rsidRDefault="00831C61">
            <w:pPr>
              <w:spacing w:before="5" w:line="280" w:lineRule="exact"/>
              <w:rPr>
                <w:rFonts w:cs="Arial"/>
                <w:b/>
                <w:bCs/>
                <w:color w:val="FFFFFF" w:themeColor="background1"/>
                <w:szCs w:val="22"/>
              </w:rPr>
            </w:pPr>
            <w:r w:rsidRPr="006F13E5">
              <w:rPr>
                <w:rFonts w:cs="Arial"/>
                <w:b/>
                <w:bCs/>
                <w:color w:val="FFFFFF" w:themeColor="background1"/>
                <w:szCs w:val="22"/>
              </w:rPr>
              <w:t>Services Provided</w:t>
            </w:r>
          </w:p>
        </w:tc>
        <w:tc>
          <w:tcPr>
            <w:tcW w:w="6832" w:type="dxa"/>
          </w:tcPr>
          <w:p w14:paraId="7E4E64B0" w14:textId="77777777" w:rsidR="00831C61" w:rsidRPr="006E7763" w:rsidRDefault="00831C61" w:rsidP="00DA1623">
            <w:pPr>
              <w:pStyle w:val="ListParagraph"/>
              <w:numPr>
                <w:ilvl w:val="0"/>
                <w:numId w:val="14"/>
              </w:numPr>
              <w:spacing w:before="5" w:line="280" w:lineRule="exact"/>
              <w:rPr>
                <w:rFonts w:ascii="Arial" w:hAnsi="Arial" w:cs="Arial"/>
                <w:sz w:val="24"/>
                <w:szCs w:val="24"/>
              </w:rPr>
            </w:pPr>
            <w:r w:rsidRPr="006E7763">
              <w:rPr>
                <w:rFonts w:ascii="Arial" w:hAnsi="Arial" w:cs="Arial"/>
                <w:sz w:val="24"/>
                <w:szCs w:val="24"/>
              </w:rPr>
              <w:t>Mental health services (not direct)</w:t>
            </w:r>
          </w:p>
          <w:p w14:paraId="2079BD35" w14:textId="77777777" w:rsidR="00831C61" w:rsidRPr="006E7763" w:rsidRDefault="00831C61" w:rsidP="00DA1623">
            <w:pPr>
              <w:pStyle w:val="ListParagraph"/>
              <w:numPr>
                <w:ilvl w:val="0"/>
                <w:numId w:val="14"/>
              </w:numPr>
              <w:spacing w:before="5" w:line="280" w:lineRule="exact"/>
              <w:rPr>
                <w:rFonts w:ascii="Arial" w:hAnsi="Arial" w:cs="Arial"/>
                <w:sz w:val="24"/>
                <w:szCs w:val="24"/>
              </w:rPr>
            </w:pPr>
            <w:r w:rsidRPr="006E7763">
              <w:rPr>
                <w:rFonts w:ascii="Arial" w:hAnsi="Arial" w:cs="Arial"/>
                <w:sz w:val="24"/>
                <w:szCs w:val="24"/>
              </w:rPr>
              <w:t>Socialization services, group activities, after-school programs for youth</w:t>
            </w:r>
          </w:p>
          <w:p w14:paraId="795C6B19" w14:textId="77777777" w:rsidR="00831C61" w:rsidRPr="006E7763" w:rsidRDefault="00831C61" w:rsidP="00DA1623">
            <w:pPr>
              <w:pStyle w:val="ListParagraph"/>
              <w:numPr>
                <w:ilvl w:val="0"/>
                <w:numId w:val="14"/>
              </w:numPr>
              <w:spacing w:before="5" w:line="280" w:lineRule="exact"/>
              <w:rPr>
                <w:rFonts w:ascii="Arial" w:hAnsi="Arial" w:cs="Arial"/>
                <w:sz w:val="24"/>
                <w:szCs w:val="24"/>
              </w:rPr>
            </w:pPr>
            <w:r w:rsidRPr="006E7763">
              <w:rPr>
                <w:rFonts w:ascii="Arial" w:hAnsi="Arial" w:cs="Arial"/>
                <w:sz w:val="24"/>
                <w:szCs w:val="24"/>
              </w:rPr>
              <w:t>Translation services (walk-in or via appointment)</w:t>
            </w:r>
          </w:p>
          <w:p w14:paraId="69859DE8" w14:textId="77777777" w:rsidR="00831C61" w:rsidRPr="006F13E5" w:rsidRDefault="00831C61" w:rsidP="00DA1623">
            <w:pPr>
              <w:pStyle w:val="ListParagraph"/>
              <w:numPr>
                <w:ilvl w:val="0"/>
                <w:numId w:val="14"/>
              </w:numPr>
              <w:spacing w:before="5" w:line="280" w:lineRule="exact"/>
              <w:rPr>
                <w:rFonts w:ascii="Arial" w:hAnsi="Arial" w:cs="Arial"/>
              </w:rPr>
            </w:pPr>
            <w:r w:rsidRPr="006E7763">
              <w:rPr>
                <w:rFonts w:ascii="Arial" w:hAnsi="Arial" w:cs="Arial"/>
                <w:sz w:val="24"/>
                <w:szCs w:val="24"/>
              </w:rPr>
              <w:t>Applying for citizenship or Medi-Cal</w:t>
            </w:r>
          </w:p>
        </w:tc>
      </w:tr>
      <w:tr w:rsidR="00831C61" w14:paraId="342E52DB" w14:textId="77777777" w:rsidTr="008D763A">
        <w:tc>
          <w:tcPr>
            <w:tcW w:w="2163" w:type="dxa"/>
            <w:shd w:val="clear" w:color="auto" w:fill="0E1B64"/>
          </w:tcPr>
          <w:p w14:paraId="33B6677B" w14:textId="77777777" w:rsidR="00831C61" w:rsidRPr="006F13E5" w:rsidRDefault="00831C61">
            <w:pPr>
              <w:spacing w:before="5" w:line="280" w:lineRule="exact"/>
              <w:rPr>
                <w:rFonts w:cs="Arial"/>
                <w:b/>
                <w:bCs/>
                <w:color w:val="FFFFFF" w:themeColor="background1"/>
                <w:szCs w:val="22"/>
              </w:rPr>
            </w:pPr>
            <w:r w:rsidRPr="006F13E5">
              <w:rPr>
                <w:rFonts w:cs="Arial"/>
                <w:b/>
                <w:bCs/>
                <w:color w:val="FFFFFF" w:themeColor="background1"/>
                <w:szCs w:val="22"/>
              </w:rPr>
              <w:t>Where LEP Groups Live</w:t>
            </w:r>
          </w:p>
        </w:tc>
        <w:tc>
          <w:tcPr>
            <w:tcW w:w="6832" w:type="dxa"/>
          </w:tcPr>
          <w:p w14:paraId="77AC9DCA" w14:textId="77777777" w:rsidR="00831C61" w:rsidRPr="006F13E5" w:rsidRDefault="00831C61">
            <w:pPr>
              <w:spacing w:before="5" w:line="280" w:lineRule="exact"/>
              <w:rPr>
                <w:rFonts w:cs="Arial"/>
                <w:szCs w:val="22"/>
              </w:rPr>
            </w:pPr>
            <w:r w:rsidRPr="006F13E5">
              <w:rPr>
                <w:rFonts w:cs="Arial"/>
                <w:szCs w:val="22"/>
              </w:rPr>
              <w:t>Mainly in South Sacramento, ZIP codes 95824, 95823 and 95820</w:t>
            </w:r>
          </w:p>
        </w:tc>
      </w:tr>
      <w:tr w:rsidR="00831C61" w14:paraId="1219D03E" w14:textId="77777777" w:rsidTr="008D763A">
        <w:tc>
          <w:tcPr>
            <w:tcW w:w="2163" w:type="dxa"/>
            <w:shd w:val="clear" w:color="auto" w:fill="0E1B64"/>
          </w:tcPr>
          <w:p w14:paraId="702D7ACA" w14:textId="77777777" w:rsidR="00831C61" w:rsidRPr="006F13E5" w:rsidRDefault="00831C61">
            <w:pPr>
              <w:spacing w:before="5" w:line="280" w:lineRule="exact"/>
              <w:rPr>
                <w:rFonts w:cs="Arial"/>
                <w:b/>
                <w:bCs/>
                <w:color w:val="FFFFFF" w:themeColor="background1"/>
                <w:szCs w:val="22"/>
              </w:rPr>
            </w:pPr>
            <w:r w:rsidRPr="006F13E5">
              <w:rPr>
                <w:rFonts w:cs="Arial"/>
                <w:b/>
                <w:bCs/>
                <w:color w:val="FFFFFF" w:themeColor="background1"/>
                <w:szCs w:val="22"/>
              </w:rPr>
              <w:t>SacRT Usage</w:t>
            </w:r>
          </w:p>
        </w:tc>
        <w:tc>
          <w:tcPr>
            <w:tcW w:w="6832" w:type="dxa"/>
          </w:tcPr>
          <w:p w14:paraId="1BCC926B" w14:textId="77777777" w:rsidR="00831C61" w:rsidRPr="006F13E5" w:rsidRDefault="00831C61">
            <w:pPr>
              <w:spacing w:before="5" w:line="280" w:lineRule="exact"/>
              <w:rPr>
                <w:rFonts w:cs="Arial"/>
                <w:szCs w:val="22"/>
              </w:rPr>
            </w:pPr>
            <w:r w:rsidRPr="006F13E5">
              <w:rPr>
                <w:rFonts w:cs="Arial"/>
                <w:szCs w:val="22"/>
              </w:rPr>
              <w:t>Unsure, but estimate ridership to be low</w:t>
            </w:r>
          </w:p>
        </w:tc>
      </w:tr>
      <w:tr w:rsidR="00831C61" w14:paraId="2E57FE1B" w14:textId="77777777" w:rsidTr="008D763A">
        <w:tc>
          <w:tcPr>
            <w:tcW w:w="2163" w:type="dxa"/>
            <w:shd w:val="clear" w:color="auto" w:fill="0E1B64"/>
          </w:tcPr>
          <w:p w14:paraId="035684F0" w14:textId="77777777" w:rsidR="00831C61" w:rsidRPr="006F13E5" w:rsidRDefault="00831C61">
            <w:pPr>
              <w:spacing w:before="5" w:line="280" w:lineRule="exact"/>
              <w:rPr>
                <w:rFonts w:cs="Arial"/>
                <w:b/>
                <w:bCs/>
                <w:color w:val="FFFFFF" w:themeColor="background1"/>
                <w:szCs w:val="22"/>
              </w:rPr>
            </w:pPr>
            <w:r w:rsidRPr="006F13E5">
              <w:rPr>
                <w:rFonts w:cs="Arial"/>
                <w:b/>
                <w:bCs/>
                <w:color w:val="FFFFFF" w:themeColor="background1"/>
                <w:szCs w:val="22"/>
              </w:rPr>
              <w:t>Best Ways to Communicate</w:t>
            </w:r>
          </w:p>
        </w:tc>
        <w:tc>
          <w:tcPr>
            <w:tcW w:w="6832" w:type="dxa"/>
          </w:tcPr>
          <w:p w14:paraId="29369752" w14:textId="77777777" w:rsidR="00831C61" w:rsidRPr="006F13E5" w:rsidRDefault="00831C61">
            <w:pPr>
              <w:spacing w:before="5" w:line="280" w:lineRule="exact"/>
              <w:rPr>
                <w:rFonts w:cs="Arial"/>
                <w:szCs w:val="22"/>
              </w:rPr>
            </w:pPr>
            <w:r w:rsidRPr="006F13E5">
              <w:rPr>
                <w:rFonts w:cs="Arial"/>
                <w:szCs w:val="22"/>
              </w:rPr>
              <w:t>In-language verbal communications, over the phone or in person. In-language social media on YouTube channel, Facebook and Instagram pages. Members listen to the Hmong news channel and share information with each other verbally.</w:t>
            </w:r>
          </w:p>
        </w:tc>
      </w:tr>
      <w:tr w:rsidR="00831C61" w14:paraId="506FCB53" w14:textId="77777777" w:rsidTr="008D763A">
        <w:tc>
          <w:tcPr>
            <w:tcW w:w="2163" w:type="dxa"/>
            <w:shd w:val="clear" w:color="auto" w:fill="0E1B64"/>
          </w:tcPr>
          <w:p w14:paraId="00BC1912" w14:textId="77777777" w:rsidR="00831C61" w:rsidRPr="006F13E5" w:rsidRDefault="00831C61">
            <w:pPr>
              <w:spacing w:before="5" w:line="280" w:lineRule="exact"/>
              <w:rPr>
                <w:rFonts w:cs="Arial"/>
                <w:b/>
                <w:bCs/>
                <w:color w:val="FFFFFF" w:themeColor="background1"/>
                <w:szCs w:val="22"/>
              </w:rPr>
            </w:pPr>
            <w:r w:rsidRPr="006F13E5">
              <w:rPr>
                <w:rFonts w:cs="Arial"/>
                <w:b/>
                <w:bCs/>
                <w:color w:val="FFFFFF" w:themeColor="background1"/>
                <w:szCs w:val="22"/>
              </w:rPr>
              <w:t>Ineffective Communications</w:t>
            </w:r>
          </w:p>
        </w:tc>
        <w:tc>
          <w:tcPr>
            <w:tcW w:w="6832" w:type="dxa"/>
          </w:tcPr>
          <w:p w14:paraId="4B1A710D" w14:textId="77777777" w:rsidR="00831C61" w:rsidRPr="006F13E5" w:rsidRDefault="00831C61">
            <w:pPr>
              <w:spacing w:before="5" w:line="280" w:lineRule="exact"/>
              <w:rPr>
                <w:rFonts w:cs="Arial"/>
                <w:szCs w:val="22"/>
              </w:rPr>
            </w:pPr>
            <w:r w:rsidRPr="006F13E5">
              <w:rPr>
                <w:rFonts w:cs="Arial"/>
                <w:szCs w:val="22"/>
              </w:rPr>
              <w:t>Written or printed materials, as well as websites (don’t use the technology)</w:t>
            </w:r>
          </w:p>
        </w:tc>
      </w:tr>
      <w:tr w:rsidR="00831C61" w14:paraId="5176BE28" w14:textId="77777777" w:rsidTr="008D763A">
        <w:tc>
          <w:tcPr>
            <w:tcW w:w="2163" w:type="dxa"/>
            <w:shd w:val="clear" w:color="auto" w:fill="0E1B64"/>
          </w:tcPr>
          <w:p w14:paraId="6BD81F05" w14:textId="77777777" w:rsidR="00831C61" w:rsidRPr="006F13E5" w:rsidRDefault="00831C61">
            <w:pPr>
              <w:spacing w:before="5" w:line="280" w:lineRule="exact"/>
              <w:rPr>
                <w:rFonts w:cs="Arial"/>
                <w:b/>
                <w:bCs/>
                <w:color w:val="FFFFFF" w:themeColor="background1"/>
                <w:szCs w:val="22"/>
              </w:rPr>
            </w:pPr>
            <w:r w:rsidRPr="006F13E5">
              <w:rPr>
                <w:rFonts w:cs="Arial"/>
                <w:b/>
                <w:bCs/>
                <w:color w:val="FFFFFF" w:themeColor="background1"/>
                <w:szCs w:val="22"/>
              </w:rPr>
              <w:t>Transportation Trends in Past Three Years</w:t>
            </w:r>
          </w:p>
        </w:tc>
        <w:tc>
          <w:tcPr>
            <w:tcW w:w="6832" w:type="dxa"/>
          </w:tcPr>
          <w:p w14:paraId="5D2AE3EC" w14:textId="77777777" w:rsidR="00831C61" w:rsidRPr="006F13E5" w:rsidRDefault="00831C61">
            <w:pPr>
              <w:spacing w:before="5" w:line="280" w:lineRule="exact"/>
              <w:rPr>
                <w:rFonts w:cs="Arial"/>
                <w:szCs w:val="22"/>
              </w:rPr>
            </w:pPr>
            <w:r w:rsidRPr="006F13E5">
              <w:rPr>
                <w:rFonts w:cs="Arial"/>
                <w:szCs w:val="22"/>
              </w:rPr>
              <w:t>Prior to COVID, we partnered with ACC to get bus transportation so members could attend our programs. That was eliminated because of COVID, and we haven’t been able to re-start it. After COVID, many of our community members are hesitant to go out. Also, the Anti-Asian hate movement is a problem, so many of our community members just stay in.</w:t>
            </w:r>
          </w:p>
        </w:tc>
      </w:tr>
      <w:tr w:rsidR="00831C61" w14:paraId="1B0BA6A6" w14:textId="77777777" w:rsidTr="008D763A">
        <w:tc>
          <w:tcPr>
            <w:tcW w:w="2163" w:type="dxa"/>
            <w:shd w:val="clear" w:color="auto" w:fill="0E1B64"/>
          </w:tcPr>
          <w:p w14:paraId="5369F42C" w14:textId="77777777" w:rsidR="00831C61" w:rsidRPr="006F13E5" w:rsidRDefault="00831C61">
            <w:pPr>
              <w:spacing w:before="5" w:line="280" w:lineRule="exact"/>
              <w:rPr>
                <w:rFonts w:cs="Arial"/>
                <w:b/>
                <w:bCs/>
                <w:color w:val="FFFFFF" w:themeColor="background1"/>
                <w:szCs w:val="22"/>
              </w:rPr>
            </w:pPr>
            <w:r w:rsidRPr="006F13E5">
              <w:rPr>
                <w:rFonts w:cs="Arial"/>
                <w:b/>
                <w:bCs/>
                <w:color w:val="FFFFFF" w:themeColor="background1"/>
                <w:szCs w:val="22"/>
              </w:rPr>
              <w:t>Transit Obstacles</w:t>
            </w:r>
          </w:p>
        </w:tc>
        <w:tc>
          <w:tcPr>
            <w:tcW w:w="6832" w:type="dxa"/>
          </w:tcPr>
          <w:p w14:paraId="22C92E8D" w14:textId="77777777" w:rsidR="00831C61" w:rsidRPr="006F13E5" w:rsidRDefault="00831C61">
            <w:pPr>
              <w:spacing w:before="5" w:line="280" w:lineRule="exact"/>
              <w:rPr>
                <w:rFonts w:cs="Arial"/>
                <w:szCs w:val="22"/>
              </w:rPr>
            </w:pPr>
            <w:r w:rsidRPr="006F13E5">
              <w:rPr>
                <w:rFonts w:cs="Arial"/>
                <w:szCs w:val="22"/>
              </w:rPr>
              <w:t xml:space="preserve">Fear of getting lost combined with inability to read signage and/or communicate with drivers to get directions. Fear of being victimized. </w:t>
            </w:r>
          </w:p>
        </w:tc>
      </w:tr>
      <w:tr w:rsidR="00831C61" w14:paraId="79C85C77" w14:textId="77777777" w:rsidTr="008D763A">
        <w:tc>
          <w:tcPr>
            <w:tcW w:w="2163" w:type="dxa"/>
            <w:shd w:val="clear" w:color="auto" w:fill="0E1B64"/>
          </w:tcPr>
          <w:p w14:paraId="2904F676" w14:textId="77777777" w:rsidR="00831C61" w:rsidRPr="006F13E5" w:rsidRDefault="00831C61">
            <w:pPr>
              <w:spacing w:before="5" w:line="280" w:lineRule="exact"/>
              <w:rPr>
                <w:rFonts w:cs="Arial"/>
                <w:b/>
                <w:bCs/>
                <w:color w:val="FFFFFF" w:themeColor="background1"/>
                <w:szCs w:val="22"/>
              </w:rPr>
            </w:pPr>
            <w:r w:rsidRPr="006F13E5">
              <w:rPr>
                <w:rFonts w:cs="Arial"/>
                <w:b/>
                <w:bCs/>
                <w:color w:val="FFFFFF" w:themeColor="background1"/>
                <w:szCs w:val="22"/>
              </w:rPr>
              <w:t>Other Notes</w:t>
            </w:r>
          </w:p>
        </w:tc>
        <w:tc>
          <w:tcPr>
            <w:tcW w:w="6832" w:type="dxa"/>
          </w:tcPr>
          <w:p w14:paraId="3E6FE3A2" w14:textId="77777777" w:rsidR="00831C61" w:rsidRPr="006E7763" w:rsidRDefault="00831C61" w:rsidP="00DA1623">
            <w:pPr>
              <w:pStyle w:val="ListParagraph"/>
              <w:numPr>
                <w:ilvl w:val="0"/>
                <w:numId w:val="13"/>
              </w:numPr>
              <w:rPr>
                <w:rFonts w:ascii="Arial" w:hAnsi="Arial" w:cs="Arial"/>
                <w:sz w:val="24"/>
                <w:szCs w:val="24"/>
              </w:rPr>
            </w:pPr>
            <w:r w:rsidRPr="006E7763">
              <w:rPr>
                <w:rFonts w:ascii="Arial" w:hAnsi="Arial" w:cs="Arial"/>
                <w:sz w:val="24"/>
                <w:szCs w:val="24"/>
              </w:rPr>
              <w:t>No Mien-language materials available, but they would like to receive translated route and schedule information</w:t>
            </w:r>
          </w:p>
          <w:p w14:paraId="657CA4BA" w14:textId="77777777" w:rsidR="00831C61" w:rsidRPr="006F13E5" w:rsidRDefault="00831C61" w:rsidP="00DA1623">
            <w:pPr>
              <w:pStyle w:val="ListParagraph"/>
              <w:numPr>
                <w:ilvl w:val="0"/>
                <w:numId w:val="13"/>
              </w:numPr>
              <w:rPr>
                <w:rFonts w:ascii="Arial" w:hAnsi="Arial" w:cs="Arial"/>
              </w:rPr>
            </w:pPr>
            <w:r w:rsidRPr="006E7763">
              <w:rPr>
                <w:rFonts w:ascii="Arial" w:hAnsi="Arial" w:cs="Arial"/>
                <w:sz w:val="24"/>
                <w:szCs w:val="24"/>
              </w:rPr>
              <w:t>Many members avoid SacRT and related materials due to fear</w:t>
            </w:r>
            <w:r w:rsidRPr="006F13E5">
              <w:rPr>
                <w:rFonts w:ascii="Arial" w:hAnsi="Arial" w:cs="Arial"/>
              </w:rPr>
              <w:t xml:space="preserve"> </w:t>
            </w:r>
          </w:p>
        </w:tc>
      </w:tr>
    </w:tbl>
    <w:p w14:paraId="4FCA6307" w14:textId="77777777" w:rsidR="000741F8" w:rsidRDefault="000741F8">
      <w:pPr>
        <w:spacing w:after="0"/>
        <w:rPr>
          <w:highlight w:val="cyan"/>
        </w:rPr>
      </w:pPr>
    </w:p>
    <w:p w14:paraId="3E99A200" w14:textId="31CAE545" w:rsidR="001435AF" w:rsidRDefault="001435AF">
      <w:pPr>
        <w:spacing w:after="0"/>
        <w:rPr>
          <w:highlight w:val="cyan"/>
        </w:rPr>
      </w:pPr>
      <w:r>
        <w:rPr>
          <w:highlight w:val="cyan"/>
        </w:rPr>
        <w:br w:type="page"/>
      </w:r>
    </w:p>
    <w:p w14:paraId="03AF2BC2" w14:textId="7426C5D3" w:rsidR="00407FD9" w:rsidRDefault="00407FD9" w:rsidP="00407FD9">
      <w:pPr>
        <w:pStyle w:val="Caption"/>
        <w:rPr>
          <w:rFonts w:eastAsia="Arial"/>
          <w:i w:val="0"/>
        </w:rPr>
      </w:pPr>
      <w:bookmarkStart w:id="66" w:name="_Toc131169726"/>
      <w:r>
        <w:t xml:space="preserve">Table </w:t>
      </w:r>
      <w:r>
        <w:fldChar w:fldCharType="begin"/>
      </w:r>
      <w:r>
        <w:instrText>SEQ Table \* ARABIC</w:instrText>
      </w:r>
      <w:r>
        <w:fldChar w:fldCharType="separate"/>
      </w:r>
      <w:r w:rsidR="003429CA">
        <w:rPr>
          <w:noProof/>
        </w:rPr>
        <w:t>13</w:t>
      </w:r>
      <w:r>
        <w:fldChar w:fldCharType="end"/>
      </w:r>
      <w:r>
        <w:t xml:space="preserve">: </w:t>
      </w:r>
      <w:r w:rsidRPr="000651DC">
        <w:t>Outreach Summary – La Familia Counseling Center</w:t>
      </w:r>
      <w:bookmarkEnd w:id="66"/>
    </w:p>
    <w:tbl>
      <w:tblPr>
        <w:tblStyle w:val="TableGrid"/>
        <w:tblW w:w="8995" w:type="dxa"/>
        <w:tblLook w:val="04A0" w:firstRow="1" w:lastRow="0" w:firstColumn="1" w:lastColumn="0" w:noHBand="0" w:noVBand="1"/>
      </w:tblPr>
      <w:tblGrid>
        <w:gridCol w:w="2163"/>
        <w:gridCol w:w="6832"/>
      </w:tblGrid>
      <w:tr w:rsidR="00882156" w14:paraId="7D7D9663" w14:textId="77777777" w:rsidTr="008D763A">
        <w:tc>
          <w:tcPr>
            <w:tcW w:w="2163" w:type="dxa"/>
            <w:tcBorders>
              <w:top w:val="single" w:sz="4" w:space="0" w:color="auto"/>
              <w:left w:val="single" w:sz="4" w:space="0" w:color="auto"/>
              <w:bottom w:val="single" w:sz="4" w:space="0" w:color="auto"/>
              <w:right w:val="single" w:sz="4" w:space="0" w:color="auto"/>
            </w:tcBorders>
            <w:shd w:val="clear" w:color="auto" w:fill="0E1B64"/>
            <w:hideMark/>
          </w:tcPr>
          <w:p w14:paraId="5A042566" w14:textId="77777777" w:rsidR="00882156" w:rsidRPr="006F13E5" w:rsidRDefault="00882156">
            <w:pPr>
              <w:spacing w:before="5" w:line="280" w:lineRule="exact"/>
              <w:rPr>
                <w:rFonts w:cs="Arial"/>
                <w:b/>
                <w:bCs/>
                <w:color w:val="FFFFFF" w:themeColor="background1"/>
                <w:szCs w:val="22"/>
              </w:rPr>
            </w:pPr>
            <w:r w:rsidRPr="006F13E5">
              <w:rPr>
                <w:rFonts w:cs="Arial"/>
                <w:b/>
                <w:bCs/>
                <w:color w:val="FFFFFF" w:themeColor="background1"/>
                <w:szCs w:val="22"/>
              </w:rPr>
              <w:t>Organization</w:t>
            </w:r>
          </w:p>
        </w:tc>
        <w:tc>
          <w:tcPr>
            <w:tcW w:w="6832" w:type="dxa"/>
            <w:tcBorders>
              <w:top w:val="single" w:sz="4" w:space="0" w:color="auto"/>
              <w:left w:val="single" w:sz="4" w:space="0" w:color="auto"/>
              <w:bottom w:val="single" w:sz="4" w:space="0" w:color="auto"/>
              <w:right w:val="single" w:sz="4" w:space="0" w:color="auto"/>
            </w:tcBorders>
            <w:hideMark/>
          </w:tcPr>
          <w:p w14:paraId="6C1BB1B6" w14:textId="77777777" w:rsidR="00882156" w:rsidRPr="006F13E5" w:rsidRDefault="00882156">
            <w:pPr>
              <w:spacing w:before="5" w:line="280" w:lineRule="exact"/>
              <w:rPr>
                <w:rFonts w:cs="Arial"/>
                <w:szCs w:val="22"/>
              </w:rPr>
            </w:pPr>
            <w:r w:rsidRPr="006F13E5">
              <w:rPr>
                <w:rFonts w:cs="Arial"/>
                <w:szCs w:val="22"/>
              </w:rPr>
              <w:t>La Familia Counseling Center</w:t>
            </w:r>
          </w:p>
        </w:tc>
      </w:tr>
      <w:tr w:rsidR="00882156" w14:paraId="308AE463" w14:textId="77777777" w:rsidTr="008D763A">
        <w:tc>
          <w:tcPr>
            <w:tcW w:w="2163" w:type="dxa"/>
            <w:tcBorders>
              <w:top w:val="single" w:sz="4" w:space="0" w:color="auto"/>
              <w:left w:val="single" w:sz="4" w:space="0" w:color="auto"/>
              <w:bottom w:val="single" w:sz="4" w:space="0" w:color="auto"/>
              <w:right w:val="single" w:sz="4" w:space="0" w:color="auto"/>
            </w:tcBorders>
            <w:shd w:val="clear" w:color="auto" w:fill="0E1B64"/>
            <w:hideMark/>
          </w:tcPr>
          <w:p w14:paraId="55FF5D28" w14:textId="77777777" w:rsidR="00882156" w:rsidRPr="006F13E5" w:rsidRDefault="00882156">
            <w:pPr>
              <w:spacing w:before="5" w:line="280" w:lineRule="exact"/>
              <w:rPr>
                <w:rFonts w:cs="Arial"/>
                <w:b/>
                <w:bCs/>
                <w:color w:val="FFFFFF" w:themeColor="background1"/>
                <w:szCs w:val="22"/>
              </w:rPr>
            </w:pPr>
            <w:r w:rsidRPr="006F13E5">
              <w:rPr>
                <w:rFonts w:cs="Arial"/>
                <w:b/>
                <w:bCs/>
                <w:color w:val="FFFFFF" w:themeColor="background1"/>
                <w:szCs w:val="22"/>
              </w:rPr>
              <w:t>Languages Served</w:t>
            </w:r>
          </w:p>
        </w:tc>
        <w:tc>
          <w:tcPr>
            <w:tcW w:w="6832" w:type="dxa"/>
            <w:tcBorders>
              <w:top w:val="single" w:sz="4" w:space="0" w:color="auto"/>
              <w:left w:val="single" w:sz="4" w:space="0" w:color="auto"/>
              <w:bottom w:val="single" w:sz="4" w:space="0" w:color="auto"/>
              <w:right w:val="single" w:sz="4" w:space="0" w:color="auto"/>
            </w:tcBorders>
            <w:hideMark/>
          </w:tcPr>
          <w:p w14:paraId="40A5B7D9" w14:textId="5A2AAA78" w:rsidR="00882156" w:rsidRPr="006F13E5" w:rsidRDefault="00882156">
            <w:pPr>
              <w:spacing w:before="5" w:line="280" w:lineRule="exact"/>
              <w:rPr>
                <w:rFonts w:cs="Arial"/>
                <w:szCs w:val="22"/>
              </w:rPr>
            </w:pPr>
            <w:r w:rsidRPr="006F13E5">
              <w:rPr>
                <w:rFonts w:cs="Arial"/>
                <w:szCs w:val="22"/>
              </w:rPr>
              <w:t xml:space="preserve">Spanish, English, Dari, </w:t>
            </w:r>
            <w:r w:rsidR="00991933" w:rsidRPr="006F13E5">
              <w:rPr>
                <w:rFonts w:cs="Arial"/>
                <w:szCs w:val="22"/>
              </w:rPr>
              <w:t>Farsi,</w:t>
            </w:r>
            <w:r w:rsidRPr="006F13E5">
              <w:rPr>
                <w:rFonts w:cs="Arial"/>
                <w:szCs w:val="22"/>
              </w:rPr>
              <w:t xml:space="preserve"> and Hmong</w:t>
            </w:r>
          </w:p>
        </w:tc>
      </w:tr>
      <w:tr w:rsidR="00882156" w14:paraId="1356A8F5" w14:textId="77777777" w:rsidTr="008D763A">
        <w:tc>
          <w:tcPr>
            <w:tcW w:w="2163" w:type="dxa"/>
            <w:tcBorders>
              <w:top w:val="single" w:sz="4" w:space="0" w:color="auto"/>
              <w:left w:val="single" w:sz="4" w:space="0" w:color="auto"/>
              <w:bottom w:val="single" w:sz="4" w:space="0" w:color="auto"/>
              <w:right w:val="single" w:sz="4" w:space="0" w:color="auto"/>
            </w:tcBorders>
            <w:shd w:val="clear" w:color="auto" w:fill="0E1B64"/>
            <w:hideMark/>
          </w:tcPr>
          <w:p w14:paraId="5B687AA9" w14:textId="77777777" w:rsidR="00882156" w:rsidRPr="006F13E5" w:rsidRDefault="00882156">
            <w:pPr>
              <w:spacing w:before="5" w:line="280" w:lineRule="exact"/>
              <w:rPr>
                <w:rFonts w:cs="Arial"/>
                <w:b/>
                <w:bCs/>
                <w:color w:val="FFFFFF" w:themeColor="background1"/>
                <w:szCs w:val="22"/>
              </w:rPr>
            </w:pPr>
            <w:r w:rsidRPr="006F13E5">
              <w:rPr>
                <w:rFonts w:cs="Arial"/>
                <w:b/>
                <w:bCs/>
                <w:color w:val="FFFFFF" w:themeColor="background1"/>
                <w:szCs w:val="22"/>
              </w:rPr>
              <w:t>English Proficiency</w:t>
            </w:r>
          </w:p>
        </w:tc>
        <w:tc>
          <w:tcPr>
            <w:tcW w:w="6832" w:type="dxa"/>
            <w:tcBorders>
              <w:top w:val="single" w:sz="4" w:space="0" w:color="auto"/>
              <w:left w:val="single" w:sz="4" w:space="0" w:color="auto"/>
              <w:bottom w:val="single" w:sz="4" w:space="0" w:color="auto"/>
              <w:right w:val="single" w:sz="4" w:space="0" w:color="auto"/>
            </w:tcBorders>
            <w:hideMark/>
          </w:tcPr>
          <w:p w14:paraId="52369749" w14:textId="77777777" w:rsidR="00882156" w:rsidRPr="006F13E5" w:rsidRDefault="00882156">
            <w:pPr>
              <w:spacing w:before="5" w:line="280" w:lineRule="exact"/>
              <w:rPr>
                <w:rFonts w:cs="Arial"/>
                <w:szCs w:val="22"/>
              </w:rPr>
            </w:pPr>
            <w:r w:rsidRPr="006F13E5">
              <w:rPr>
                <w:rFonts w:cs="Arial"/>
                <w:szCs w:val="22"/>
              </w:rPr>
              <w:t>Approximately 25% have limited English skills</w:t>
            </w:r>
          </w:p>
        </w:tc>
      </w:tr>
      <w:tr w:rsidR="00882156" w14:paraId="2814A629" w14:textId="77777777" w:rsidTr="008D763A">
        <w:tc>
          <w:tcPr>
            <w:tcW w:w="2163" w:type="dxa"/>
            <w:tcBorders>
              <w:top w:val="single" w:sz="4" w:space="0" w:color="auto"/>
              <w:left w:val="single" w:sz="4" w:space="0" w:color="auto"/>
              <w:bottom w:val="single" w:sz="4" w:space="0" w:color="auto"/>
              <w:right w:val="single" w:sz="4" w:space="0" w:color="auto"/>
            </w:tcBorders>
            <w:shd w:val="clear" w:color="auto" w:fill="0E1B64"/>
            <w:hideMark/>
          </w:tcPr>
          <w:p w14:paraId="7E9C85E2" w14:textId="77777777" w:rsidR="00882156" w:rsidRPr="006F13E5" w:rsidRDefault="00882156">
            <w:pPr>
              <w:spacing w:before="5" w:line="280" w:lineRule="exact"/>
              <w:rPr>
                <w:rFonts w:cs="Arial"/>
                <w:b/>
                <w:bCs/>
                <w:color w:val="FFFFFF" w:themeColor="background1"/>
                <w:szCs w:val="22"/>
              </w:rPr>
            </w:pPr>
            <w:r w:rsidRPr="006F13E5">
              <w:rPr>
                <w:rFonts w:cs="Arial"/>
                <w:b/>
                <w:bCs/>
                <w:color w:val="FFFFFF" w:themeColor="background1"/>
                <w:szCs w:val="22"/>
              </w:rPr>
              <w:t>Services Provided</w:t>
            </w:r>
          </w:p>
        </w:tc>
        <w:tc>
          <w:tcPr>
            <w:tcW w:w="6832" w:type="dxa"/>
            <w:tcBorders>
              <w:top w:val="single" w:sz="4" w:space="0" w:color="auto"/>
              <w:left w:val="single" w:sz="4" w:space="0" w:color="auto"/>
              <w:bottom w:val="single" w:sz="4" w:space="0" w:color="auto"/>
              <w:right w:val="single" w:sz="4" w:space="0" w:color="auto"/>
            </w:tcBorders>
            <w:hideMark/>
          </w:tcPr>
          <w:p w14:paraId="55C928DC" w14:textId="77777777" w:rsidR="00882156" w:rsidRPr="006E7763" w:rsidRDefault="00882156" w:rsidP="00DA1623">
            <w:pPr>
              <w:pStyle w:val="ListParagraph"/>
              <w:numPr>
                <w:ilvl w:val="0"/>
                <w:numId w:val="14"/>
              </w:numPr>
              <w:spacing w:before="5" w:line="280" w:lineRule="exact"/>
              <w:rPr>
                <w:rFonts w:ascii="Arial" w:hAnsi="Arial" w:cs="Arial"/>
                <w:sz w:val="24"/>
                <w:szCs w:val="24"/>
              </w:rPr>
            </w:pPr>
            <w:r w:rsidRPr="006E7763">
              <w:rPr>
                <w:rFonts w:ascii="Arial" w:hAnsi="Arial" w:cs="Arial"/>
                <w:sz w:val="24"/>
                <w:szCs w:val="24"/>
              </w:rPr>
              <w:t>Workshops</w:t>
            </w:r>
          </w:p>
          <w:p w14:paraId="21316035" w14:textId="77777777" w:rsidR="00882156" w:rsidRPr="006E7763" w:rsidRDefault="00882156" w:rsidP="00DA1623">
            <w:pPr>
              <w:pStyle w:val="ListParagraph"/>
              <w:numPr>
                <w:ilvl w:val="0"/>
                <w:numId w:val="14"/>
              </w:numPr>
              <w:spacing w:before="5" w:line="280" w:lineRule="exact"/>
              <w:rPr>
                <w:rFonts w:ascii="Arial" w:hAnsi="Arial" w:cs="Arial"/>
                <w:sz w:val="24"/>
                <w:szCs w:val="24"/>
              </w:rPr>
            </w:pPr>
            <w:r w:rsidRPr="006E7763">
              <w:rPr>
                <w:rFonts w:ascii="Arial" w:hAnsi="Arial" w:cs="Arial"/>
                <w:sz w:val="24"/>
                <w:szCs w:val="24"/>
              </w:rPr>
              <w:t>Classes</w:t>
            </w:r>
          </w:p>
          <w:p w14:paraId="7E449463" w14:textId="77777777" w:rsidR="00882156" w:rsidRPr="006E7763" w:rsidRDefault="00882156" w:rsidP="00DA1623">
            <w:pPr>
              <w:pStyle w:val="ListParagraph"/>
              <w:numPr>
                <w:ilvl w:val="0"/>
                <w:numId w:val="14"/>
              </w:numPr>
              <w:spacing w:before="5" w:line="280" w:lineRule="exact"/>
              <w:rPr>
                <w:rFonts w:ascii="Arial" w:hAnsi="Arial" w:cs="Arial"/>
                <w:sz w:val="24"/>
                <w:szCs w:val="24"/>
              </w:rPr>
            </w:pPr>
            <w:r w:rsidRPr="006E7763">
              <w:rPr>
                <w:rFonts w:ascii="Arial" w:hAnsi="Arial" w:cs="Arial"/>
                <w:sz w:val="24"/>
                <w:szCs w:val="24"/>
              </w:rPr>
              <w:t>Counseling services</w:t>
            </w:r>
          </w:p>
          <w:p w14:paraId="27FD9094" w14:textId="77777777" w:rsidR="00882156" w:rsidRPr="006E7763" w:rsidRDefault="00882156" w:rsidP="00DA1623">
            <w:pPr>
              <w:pStyle w:val="ListParagraph"/>
              <w:numPr>
                <w:ilvl w:val="0"/>
                <w:numId w:val="14"/>
              </w:numPr>
              <w:spacing w:before="5" w:line="280" w:lineRule="exact"/>
              <w:rPr>
                <w:rFonts w:ascii="Arial" w:hAnsi="Arial" w:cs="Arial"/>
                <w:sz w:val="24"/>
                <w:szCs w:val="24"/>
              </w:rPr>
            </w:pPr>
            <w:r w:rsidRPr="006E7763">
              <w:rPr>
                <w:rFonts w:ascii="Arial" w:hAnsi="Arial" w:cs="Arial"/>
                <w:sz w:val="24"/>
                <w:szCs w:val="24"/>
              </w:rPr>
              <w:t>AA meetings</w:t>
            </w:r>
          </w:p>
          <w:p w14:paraId="45A045EC" w14:textId="77777777" w:rsidR="00882156" w:rsidRPr="006E7763" w:rsidRDefault="00882156" w:rsidP="00DA1623">
            <w:pPr>
              <w:pStyle w:val="ListParagraph"/>
              <w:numPr>
                <w:ilvl w:val="0"/>
                <w:numId w:val="14"/>
              </w:numPr>
              <w:spacing w:before="5" w:line="280" w:lineRule="exact"/>
              <w:rPr>
                <w:rFonts w:ascii="Arial" w:hAnsi="Arial" w:cs="Arial"/>
                <w:sz w:val="24"/>
                <w:szCs w:val="24"/>
              </w:rPr>
            </w:pPr>
            <w:r w:rsidRPr="006E7763">
              <w:rPr>
                <w:rFonts w:ascii="Arial" w:hAnsi="Arial" w:cs="Arial"/>
                <w:sz w:val="24"/>
                <w:szCs w:val="24"/>
              </w:rPr>
              <w:t>Vaccination clinics</w:t>
            </w:r>
          </w:p>
          <w:p w14:paraId="30A74581" w14:textId="77777777" w:rsidR="00882156" w:rsidRPr="006E7763" w:rsidRDefault="00882156" w:rsidP="00DA1623">
            <w:pPr>
              <w:pStyle w:val="ListParagraph"/>
              <w:numPr>
                <w:ilvl w:val="0"/>
                <w:numId w:val="14"/>
              </w:numPr>
              <w:spacing w:before="5" w:line="280" w:lineRule="exact"/>
              <w:rPr>
                <w:rFonts w:ascii="Arial" w:hAnsi="Arial" w:cs="Arial"/>
                <w:sz w:val="24"/>
                <w:szCs w:val="24"/>
              </w:rPr>
            </w:pPr>
            <w:r w:rsidRPr="006E7763">
              <w:rPr>
                <w:rFonts w:ascii="Arial" w:hAnsi="Arial" w:cs="Arial"/>
                <w:sz w:val="24"/>
                <w:szCs w:val="24"/>
              </w:rPr>
              <w:t>Citizenship assistance</w:t>
            </w:r>
          </w:p>
          <w:p w14:paraId="1C222661" w14:textId="77777777" w:rsidR="00882156" w:rsidRPr="006E7763" w:rsidRDefault="00882156" w:rsidP="00DA1623">
            <w:pPr>
              <w:pStyle w:val="ListParagraph"/>
              <w:numPr>
                <w:ilvl w:val="0"/>
                <w:numId w:val="14"/>
              </w:numPr>
              <w:spacing w:before="5" w:line="280" w:lineRule="exact"/>
              <w:rPr>
                <w:rFonts w:ascii="Arial" w:hAnsi="Arial" w:cs="Arial"/>
                <w:sz w:val="24"/>
                <w:szCs w:val="24"/>
              </w:rPr>
            </w:pPr>
            <w:r w:rsidRPr="006E7763">
              <w:rPr>
                <w:rFonts w:ascii="Arial" w:hAnsi="Arial" w:cs="Arial"/>
                <w:sz w:val="24"/>
                <w:szCs w:val="24"/>
              </w:rPr>
              <w:t>ESL/Language assistance</w:t>
            </w:r>
          </w:p>
          <w:p w14:paraId="652719C6" w14:textId="77777777" w:rsidR="00882156" w:rsidRPr="006F13E5" w:rsidRDefault="00882156" w:rsidP="00DA1623">
            <w:pPr>
              <w:pStyle w:val="ListParagraph"/>
              <w:numPr>
                <w:ilvl w:val="0"/>
                <w:numId w:val="14"/>
              </w:numPr>
              <w:spacing w:before="5" w:line="280" w:lineRule="exact"/>
              <w:rPr>
                <w:rFonts w:ascii="Arial" w:hAnsi="Arial" w:cs="Arial"/>
              </w:rPr>
            </w:pPr>
            <w:r w:rsidRPr="006E7763">
              <w:rPr>
                <w:rFonts w:ascii="Arial" w:hAnsi="Arial" w:cs="Arial"/>
                <w:sz w:val="24"/>
                <w:szCs w:val="24"/>
              </w:rPr>
              <w:t>GED assistance</w:t>
            </w:r>
          </w:p>
        </w:tc>
      </w:tr>
      <w:tr w:rsidR="00882156" w14:paraId="792CC844" w14:textId="77777777" w:rsidTr="008D763A">
        <w:tc>
          <w:tcPr>
            <w:tcW w:w="2163" w:type="dxa"/>
            <w:tcBorders>
              <w:top w:val="single" w:sz="4" w:space="0" w:color="auto"/>
              <w:left w:val="single" w:sz="4" w:space="0" w:color="auto"/>
              <w:bottom w:val="single" w:sz="4" w:space="0" w:color="auto"/>
              <w:right w:val="single" w:sz="4" w:space="0" w:color="auto"/>
            </w:tcBorders>
            <w:shd w:val="clear" w:color="auto" w:fill="0E1B64"/>
            <w:hideMark/>
          </w:tcPr>
          <w:p w14:paraId="3B373595" w14:textId="77777777" w:rsidR="00882156" w:rsidRPr="006F13E5" w:rsidRDefault="00882156">
            <w:pPr>
              <w:spacing w:before="5" w:line="280" w:lineRule="exact"/>
              <w:rPr>
                <w:rFonts w:cs="Arial"/>
                <w:b/>
                <w:bCs/>
                <w:color w:val="FFFFFF" w:themeColor="background1"/>
                <w:szCs w:val="22"/>
              </w:rPr>
            </w:pPr>
            <w:r w:rsidRPr="006F13E5">
              <w:rPr>
                <w:rFonts w:cs="Arial"/>
                <w:b/>
                <w:bCs/>
                <w:color w:val="FFFFFF" w:themeColor="background1"/>
                <w:szCs w:val="22"/>
              </w:rPr>
              <w:t>Where LEP Groups Live</w:t>
            </w:r>
          </w:p>
        </w:tc>
        <w:tc>
          <w:tcPr>
            <w:tcW w:w="6832" w:type="dxa"/>
            <w:tcBorders>
              <w:top w:val="single" w:sz="4" w:space="0" w:color="auto"/>
              <w:left w:val="single" w:sz="4" w:space="0" w:color="auto"/>
              <w:bottom w:val="single" w:sz="4" w:space="0" w:color="auto"/>
              <w:right w:val="single" w:sz="4" w:space="0" w:color="auto"/>
            </w:tcBorders>
            <w:hideMark/>
          </w:tcPr>
          <w:p w14:paraId="500F61EE" w14:textId="77777777" w:rsidR="00882156" w:rsidRPr="006F13E5" w:rsidRDefault="00882156">
            <w:pPr>
              <w:spacing w:before="5" w:line="280" w:lineRule="exact"/>
              <w:rPr>
                <w:rFonts w:cs="Arial"/>
                <w:szCs w:val="22"/>
              </w:rPr>
            </w:pPr>
            <w:r w:rsidRPr="006F13E5">
              <w:rPr>
                <w:rFonts w:cs="Arial"/>
                <w:szCs w:val="22"/>
              </w:rPr>
              <w:t>South Sacramento, but programming goes all the way to the Delta and includes people that come from Walnut Grove, Isleton, Galt and Elk Grove.</w:t>
            </w:r>
          </w:p>
        </w:tc>
      </w:tr>
      <w:tr w:rsidR="00882156" w14:paraId="4C442CD5" w14:textId="77777777" w:rsidTr="008D763A">
        <w:tc>
          <w:tcPr>
            <w:tcW w:w="2163" w:type="dxa"/>
            <w:tcBorders>
              <w:top w:val="single" w:sz="4" w:space="0" w:color="auto"/>
              <w:left w:val="single" w:sz="4" w:space="0" w:color="auto"/>
              <w:bottom w:val="single" w:sz="4" w:space="0" w:color="auto"/>
              <w:right w:val="single" w:sz="4" w:space="0" w:color="auto"/>
            </w:tcBorders>
            <w:shd w:val="clear" w:color="auto" w:fill="0E1B64"/>
            <w:hideMark/>
          </w:tcPr>
          <w:p w14:paraId="460BCC9E" w14:textId="77777777" w:rsidR="00882156" w:rsidRPr="006F13E5" w:rsidRDefault="00882156">
            <w:pPr>
              <w:spacing w:before="5" w:line="280" w:lineRule="exact"/>
              <w:rPr>
                <w:rFonts w:cs="Arial"/>
                <w:b/>
                <w:bCs/>
                <w:color w:val="FFFFFF" w:themeColor="background1"/>
                <w:szCs w:val="22"/>
              </w:rPr>
            </w:pPr>
            <w:r w:rsidRPr="006F13E5">
              <w:rPr>
                <w:rFonts w:cs="Arial"/>
                <w:b/>
                <w:bCs/>
                <w:color w:val="FFFFFF" w:themeColor="background1"/>
                <w:szCs w:val="22"/>
              </w:rPr>
              <w:t>SacRT Usage</w:t>
            </w:r>
          </w:p>
        </w:tc>
        <w:tc>
          <w:tcPr>
            <w:tcW w:w="6832" w:type="dxa"/>
            <w:tcBorders>
              <w:top w:val="single" w:sz="4" w:space="0" w:color="auto"/>
              <w:left w:val="single" w:sz="4" w:space="0" w:color="auto"/>
              <w:bottom w:val="single" w:sz="4" w:space="0" w:color="auto"/>
              <w:right w:val="single" w:sz="4" w:space="0" w:color="auto"/>
            </w:tcBorders>
            <w:hideMark/>
          </w:tcPr>
          <w:p w14:paraId="4DB5A33D" w14:textId="77777777" w:rsidR="00882156" w:rsidRPr="006F13E5" w:rsidRDefault="00882156">
            <w:pPr>
              <w:spacing w:before="5" w:line="280" w:lineRule="exact"/>
              <w:rPr>
                <w:rFonts w:cs="Arial"/>
                <w:szCs w:val="22"/>
              </w:rPr>
            </w:pPr>
            <w:r w:rsidRPr="006F13E5">
              <w:rPr>
                <w:rFonts w:cs="Arial"/>
                <w:szCs w:val="22"/>
              </w:rPr>
              <w:t>Unknown. They are working to get buses scheduled to accommodate seniors. Some of the buses come from Rancho Cordova or Downtown, so the seniors have to transfer buses. This becomes an all-day event for the seniors.</w:t>
            </w:r>
          </w:p>
        </w:tc>
      </w:tr>
      <w:tr w:rsidR="00882156" w14:paraId="646C1E7F" w14:textId="77777777" w:rsidTr="008D763A">
        <w:tc>
          <w:tcPr>
            <w:tcW w:w="2163" w:type="dxa"/>
            <w:tcBorders>
              <w:top w:val="single" w:sz="4" w:space="0" w:color="auto"/>
              <w:left w:val="single" w:sz="4" w:space="0" w:color="auto"/>
              <w:bottom w:val="single" w:sz="4" w:space="0" w:color="auto"/>
              <w:right w:val="single" w:sz="4" w:space="0" w:color="auto"/>
            </w:tcBorders>
            <w:shd w:val="clear" w:color="auto" w:fill="0E1B64"/>
            <w:hideMark/>
          </w:tcPr>
          <w:p w14:paraId="6E78C0C4" w14:textId="77777777" w:rsidR="00882156" w:rsidRPr="006F13E5" w:rsidRDefault="00882156">
            <w:pPr>
              <w:spacing w:before="5" w:line="280" w:lineRule="exact"/>
              <w:rPr>
                <w:rFonts w:cs="Arial"/>
                <w:b/>
                <w:bCs/>
                <w:color w:val="FFFFFF" w:themeColor="background1"/>
                <w:szCs w:val="22"/>
              </w:rPr>
            </w:pPr>
            <w:r w:rsidRPr="006F13E5">
              <w:rPr>
                <w:rFonts w:cs="Arial"/>
                <w:b/>
                <w:bCs/>
                <w:color w:val="FFFFFF" w:themeColor="background1"/>
                <w:szCs w:val="22"/>
              </w:rPr>
              <w:t>Best Ways to Communicate</w:t>
            </w:r>
          </w:p>
        </w:tc>
        <w:tc>
          <w:tcPr>
            <w:tcW w:w="6832" w:type="dxa"/>
            <w:tcBorders>
              <w:top w:val="single" w:sz="4" w:space="0" w:color="auto"/>
              <w:left w:val="single" w:sz="4" w:space="0" w:color="auto"/>
              <w:bottom w:val="single" w:sz="4" w:space="0" w:color="auto"/>
              <w:right w:val="single" w:sz="4" w:space="0" w:color="auto"/>
            </w:tcBorders>
            <w:hideMark/>
          </w:tcPr>
          <w:p w14:paraId="298813CB" w14:textId="77777777" w:rsidR="00882156" w:rsidRPr="006F13E5" w:rsidRDefault="00882156">
            <w:pPr>
              <w:spacing w:before="5" w:line="280" w:lineRule="exact"/>
              <w:rPr>
                <w:rFonts w:cs="Arial"/>
                <w:szCs w:val="22"/>
              </w:rPr>
            </w:pPr>
            <w:r w:rsidRPr="006F13E5">
              <w:rPr>
                <w:rFonts w:cs="Arial"/>
                <w:szCs w:val="22"/>
              </w:rPr>
              <w:t>Website and social media, particularly Facebook and Instagram.</w:t>
            </w:r>
          </w:p>
        </w:tc>
      </w:tr>
      <w:tr w:rsidR="00882156" w14:paraId="2AB66469" w14:textId="77777777" w:rsidTr="008D763A">
        <w:tc>
          <w:tcPr>
            <w:tcW w:w="2163" w:type="dxa"/>
            <w:tcBorders>
              <w:top w:val="single" w:sz="4" w:space="0" w:color="auto"/>
              <w:left w:val="single" w:sz="4" w:space="0" w:color="auto"/>
              <w:bottom w:val="single" w:sz="4" w:space="0" w:color="auto"/>
              <w:right w:val="single" w:sz="4" w:space="0" w:color="auto"/>
            </w:tcBorders>
            <w:shd w:val="clear" w:color="auto" w:fill="0E1B64"/>
            <w:hideMark/>
          </w:tcPr>
          <w:p w14:paraId="22DAE07B" w14:textId="77777777" w:rsidR="00882156" w:rsidRPr="006F13E5" w:rsidRDefault="00882156">
            <w:pPr>
              <w:spacing w:before="5" w:line="280" w:lineRule="exact"/>
              <w:rPr>
                <w:rFonts w:cs="Arial"/>
                <w:b/>
                <w:bCs/>
                <w:color w:val="FFFFFF" w:themeColor="background1"/>
                <w:szCs w:val="22"/>
              </w:rPr>
            </w:pPr>
            <w:r w:rsidRPr="006F13E5">
              <w:rPr>
                <w:rFonts w:cs="Arial"/>
                <w:b/>
                <w:bCs/>
                <w:color w:val="FFFFFF" w:themeColor="background1"/>
                <w:szCs w:val="22"/>
              </w:rPr>
              <w:t>Ineffective Communications</w:t>
            </w:r>
          </w:p>
        </w:tc>
        <w:tc>
          <w:tcPr>
            <w:tcW w:w="6832" w:type="dxa"/>
            <w:tcBorders>
              <w:top w:val="single" w:sz="4" w:space="0" w:color="auto"/>
              <w:left w:val="single" w:sz="4" w:space="0" w:color="auto"/>
              <w:bottom w:val="single" w:sz="4" w:space="0" w:color="auto"/>
              <w:right w:val="single" w:sz="4" w:space="0" w:color="auto"/>
            </w:tcBorders>
            <w:hideMark/>
          </w:tcPr>
          <w:p w14:paraId="41E28934" w14:textId="77777777" w:rsidR="00882156" w:rsidRPr="006F13E5" w:rsidRDefault="00882156">
            <w:pPr>
              <w:spacing w:before="5" w:line="280" w:lineRule="exact"/>
              <w:rPr>
                <w:rFonts w:cs="Arial"/>
                <w:szCs w:val="22"/>
              </w:rPr>
            </w:pPr>
            <w:r w:rsidRPr="006F13E5">
              <w:rPr>
                <w:rFonts w:cs="Arial"/>
                <w:szCs w:val="22"/>
              </w:rPr>
              <w:t>Printed flyers and email</w:t>
            </w:r>
          </w:p>
        </w:tc>
      </w:tr>
      <w:tr w:rsidR="00882156" w14:paraId="2D4E25DC" w14:textId="77777777" w:rsidTr="008D763A">
        <w:tc>
          <w:tcPr>
            <w:tcW w:w="2163" w:type="dxa"/>
            <w:tcBorders>
              <w:top w:val="single" w:sz="4" w:space="0" w:color="auto"/>
              <w:left w:val="single" w:sz="4" w:space="0" w:color="auto"/>
              <w:bottom w:val="single" w:sz="4" w:space="0" w:color="auto"/>
              <w:right w:val="single" w:sz="4" w:space="0" w:color="auto"/>
            </w:tcBorders>
            <w:shd w:val="clear" w:color="auto" w:fill="0E1B64"/>
            <w:hideMark/>
          </w:tcPr>
          <w:p w14:paraId="3236E5CA" w14:textId="77777777" w:rsidR="00882156" w:rsidRPr="006F13E5" w:rsidRDefault="00882156">
            <w:pPr>
              <w:spacing w:before="5" w:line="280" w:lineRule="exact"/>
              <w:rPr>
                <w:rFonts w:cs="Arial"/>
                <w:b/>
                <w:bCs/>
                <w:color w:val="FFFFFF" w:themeColor="background1"/>
                <w:szCs w:val="22"/>
              </w:rPr>
            </w:pPr>
            <w:r w:rsidRPr="006F13E5">
              <w:rPr>
                <w:rFonts w:cs="Arial"/>
                <w:b/>
                <w:bCs/>
                <w:color w:val="FFFFFF" w:themeColor="background1"/>
                <w:szCs w:val="22"/>
              </w:rPr>
              <w:t>Transportation Trends in Past Three Years</w:t>
            </w:r>
          </w:p>
        </w:tc>
        <w:tc>
          <w:tcPr>
            <w:tcW w:w="6832" w:type="dxa"/>
            <w:tcBorders>
              <w:top w:val="single" w:sz="4" w:space="0" w:color="auto"/>
              <w:left w:val="single" w:sz="4" w:space="0" w:color="auto"/>
              <w:bottom w:val="single" w:sz="4" w:space="0" w:color="auto"/>
              <w:right w:val="single" w:sz="4" w:space="0" w:color="auto"/>
            </w:tcBorders>
            <w:hideMark/>
          </w:tcPr>
          <w:p w14:paraId="7F1A4175" w14:textId="77777777" w:rsidR="00882156" w:rsidRPr="006F13E5" w:rsidRDefault="00882156">
            <w:pPr>
              <w:spacing w:before="5" w:line="280" w:lineRule="exact"/>
              <w:rPr>
                <w:rFonts w:cs="Arial"/>
                <w:szCs w:val="22"/>
              </w:rPr>
            </w:pPr>
            <w:r w:rsidRPr="006F13E5">
              <w:rPr>
                <w:rFonts w:cs="Arial"/>
                <w:szCs w:val="22"/>
              </w:rPr>
              <w:t xml:space="preserve">Many things closed down/adapted due to the pandemic. They are holding hybrid meetings hosting workshops live on social media. Transportation has reduced because people learned how to get by with little to no travel.  </w:t>
            </w:r>
          </w:p>
        </w:tc>
      </w:tr>
      <w:tr w:rsidR="00882156" w14:paraId="4B376A6E" w14:textId="77777777" w:rsidTr="008D763A">
        <w:tc>
          <w:tcPr>
            <w:tcW w:w="2163" w:type="dxa"/>
            <w:tcBorders>
              <w:top w:val="single" w:sz="4" w:space="0" w:color="auto"/>
              <w:left w:val="single" w:sz="4" w:space="0" w:color="auto"/>
              <w:bottom w:val="single" w:sz="4" w:space="0" w:color="auto"/>
              <w:right w:val="single" w:sz="4" w:space="0" w:color="auto"/>
            </w:tcBorders>
            <w:shd w:val="clear" w:color="auto" w:fill="0E1B64"/>
            <w:hideMark/>
          </w:tcPr>
          <w:p w14:paraId="2A0F223E" w14:textId="77777777" w:rsidR="00882156" w:rsidRPr="006F13E5" w:rsidRDefault="00882156">
            <w:pPr>
              <w:spacing w:before="5" w:line="280" w:lineRule="exact"/>
              <w:rPr>
                <w:rFonts w:cs="Arial"/>
                <w:b/>
                <w:bCs/>
                <w:color w:val="FFFFFF" w:themeColor="background1"/>
                <w:szCs w:val="22"/>
              </w:rPr>
            </w:pPr>
            <w:r w:rsidRPr="006F13E5">
              <w:rPr>
                <w:rFonts w:cs="Arial"/>
                <w:b/>
                <w:bCs/>
                <w:color w:val="FFFFFF" w:themeColor="background1"/>
                <w:szCs w:val="22"/>
              </w:rPr>
              <w:t>Transit Obstacles</w:t>
            </w:r>
          </w:p>
        </w:tc>
        <w:tc>
          <w:tcPr>
            <w:tcW w:w="6832" w:type="dxa"/>
            <w:tcBorders>
              <w:top w:val="single" w:sz="4" w:space="0" w:color="auto"/>
              <w:left w:val="single" w:sz="4" w:space="0" w:color="auto"/>
              <w:bottom w:val="single" w:sz="4" w:space="0" w:color="auto"/>
              <w:right w:val="single" w:sz="4" w:space="0" w:color="auto"/>
            </w:tcBorders>
            <w:hideMark/>
          </w:tcPr>
          <w:p w14:paraId="21A17CA4" w14:textId="77777777" w:rsidR="00882156" w:rsidRPr="006F13E5" w:rsidRDefault="00882156">
            <w:pPr>
              <w:spacing w:before="5" w:line="280" w:lineRule="exact"/>
              <w:rPr>
                <w:rFonts w:cs="Arial"/>
                <w:szCs w:val="22"/>
              </w:rPr>
            </w:pPr>
            <w:r w:rsidRPr="006F13E5">
              <w:rPr>
                <w:rFonts w:cs="Arial"/>
                <w:szCs w:val="22"/>
              </w:rPr>
              <w:t xml:space="preserve">Seniors are having trouble with transit and having to deal with multiple transfers on public transit. They are looking for quality and cost-effectiveness. </w:t>
            </w:r>
          </w:p>
        </w:tc>
      </w:tr>
      <w:tr w:rsidR="00882156" w14:paraId="17B03A42" w14:textId="77777777" w:rsidTr="008D763A">
        <w:tc>
          <w:tcPr>
            <w:tcW w:w="2163" w:type="dxa"/>
            <w:tcBorders>
              <w:top w:val="single" w:sz="4" w:space="0" w:color="auto"/>
              <w:left w:val="single" w:sz="4" w:space="0" w:color="auto"/>
              <w:bottom w:val="single" w:sz="4" w:space="0" w:color="auto"/>
              <w:right w:val="single" w:sz="4" w:space="0" w:color="auto"/>
            </w:tcBorders>
            <w:shd w:val="clear" w:color="auto" w:fill="0E1B64"/>
            <w:hideMark/>
          </w:tcPr>
          <w:p w14:paraId="27FAE969" w14:textId="77777777" w:rsidR="00882156" w:rsidRPr="006F13E5" w:rsidRDefault="00882156">
            <w:pPr>
              <w:spacing w:before="5" w:line="280" w:lineRule="exact"/>
              <w:rPr>
                <w:rFonts w:cs="Arial"/>
                <w:b/>
                <w:bCs/>
                <w:color w:val="FFFFFF" w:themeColor="background1"/>
                <w:szCs w:val="22"/>
              </w:rPr>
            </w:pPr>
            <w:r w:rsidRPr="006F13E5">
              <w:rPr>
                <w:rFonts w:cs="Arial"/>
                <w:b/>
                <w:bCs/>
                <w:color w:val="FFFFFF" w:themeColor="background1"/>
                <w:szCs w:val="22"/>
              </w:rPr>
              <w:t>Other Notes</w:t>
            </w:r>
          </w:p>
        </w:tc>
        <w:tc>
          <w:tcPr>
            <w:tcW w:w="6832" w:type="dxa"/>
            <w:tcBorders>
              <w:top w:val="single" w:sz="4" w:space="0" w:color="auto"/>
              <w:left w:val="single" w:sz="4" w:space="0" w:color="auto"/>
              <w:bottom w:val="single" w:sz="4" w:space="0" w:color="auto"/>
              <w:right w:val="single" w:sz="4" w:space="0" w:color="auto"/>
            </w:tcBorders>
            <w:hideMark/>
          </w:tcPr>
          <w:p w14:paraId="5FD926C0" w14:textId="334F51D9" w:rsidR="00882156" w:rsidRPr="006E7763" w:rsidRDefault="00882156" w:rsidP="00DA1623">
            <w:pPr>
              <w:pStyle w:val="ListParagraph"/>
              <w:numPr>
                <w:ilvl w:val="0"/>
                <w:numId w:val="13"/>
              </w:numPr>
              <w:spacing w:line="256" w:lineRule="auto"/>
              <w:rPr>
                <w:rFonts w:ascii="Arial" w:hAnsi="Arial" w:cs="Arial"/>
                <w:sz w:val="24"/>
                <w:szCs w:val="24"/>
              </w:rPr>
            </w:pPr>
            <w:r w:rsidRPr="006E7763">
              <w:rPr>
                <w:rFonts w:ascii="Arial" w:hAnsi="Arial" w:cs="Arial"/>
                <w:sz w:val="24"/>
                <w:szCs w:val="24"/>
              </w:rPr>
              <w:t xml:space="preserve">Members use translated materials, and ask about maps and routes, especially students </w:t>
            </w:r>
          </w:p>
          <w:p w14:paraId="28B08A23" w14:textId="0503B26D" w:rsidR="00882156" w:rsidRPr="006F13E5" w:rsidRDefault="00882156" w:rsidP="00DA1623">
            <w:pPr>
              <w:pStyle w:val="ListParagraph"/>
              <w:numPr>
                <w:ilvl w:val="0"/>
                <w:numId w:val="13"/>
              </w:numPr>
              <w:spacing w:line="256" w:lineRule="auto"/>
              <w:rPr>
                <w:rFonts w:ascii="Arial" w:hAnsi="Arial" w:cs="Arial"/>
              </w:rPr>
            </w:pPr>
            <w:r w:rsidRPr="006E7763">
              <w:rPr>
                <w:rFonts w:ascii="Arial" w:hAnsi="Arial" w:cs="Arial"/>
                <w:sz w:val="24"/>
                <w:szCs w:val="24"/>
              </w:rPr>
              <w:t xml:space="preserve">SacRT has been wonderful, but there are no buses on Franklin, only on Fruitridge. SacRT rides can be called, but there </w:t>
            </w:r>
            <w:r w:rsidR="00991933" w:rsidRPr="006E7763">
              <w:rPr>
                <w:rFonts w:ascii="Arial" w:hAnsi="Arial" w:cs="Arial"/>
                <w:sz w:val="24"/>
                <w:szCs w:val="24"/>
              </w:rPr>
              <w:t>is</w:t>
            </w:r>
            <w:r w:rsidRPr="006E7763">
              <w:rPr>
                <w:rFonts w:ascii="Arial" w:hAnsi="Arial" w:cs="Arial"/>
                <w:sz w:val="24"/>
                <w:szCs w:val="24"/>
              </w:rPr>
              <w:t xml:space="preserve"> no public transit service</w:t>
            </w:r>
          </w:p>
        </w:tc>
      </w:tr>
    </w:tbl>
    <w:p w14:paraId="0030437C" w14:textId="77777777" w:rsidR="00831C61" w:rsidRDefault="00831C61">
      <w:pPr>
        <w:spacing w:after="0"/>
        <w:rPr>
          <w:highlight w:val="cyan"/>
        </w:rPr>
      </w:pPr>
    </w:p>
    <w:p w14:paraId="4DF1605D" w14:textId="04099F48" w:rsidR="006E344C" w:rsidRDefault="006E344C">
      <w:pPr>
        <w:spacing w:after="0"/>
        <w:rPr>
          <w:highlight w:val="cyan"/>
        </w:rPr>
      </w:pPr>
      <w:r>
        <w:rPr>
          <w:highlight w:val="cyan"/>
        </w:rPr>
        <w:br w:type="page"/>
      </w:r>
    </w:p>
    <w:p w14:paraId="220B3C3D" w14:textId="39D317E0" w:rsidR="002263E2" w:rsidRDefault="002263E2" w:rsidP="002263E2">
      <w:pPr>
        <w:pStyle w:val="Caption"/>
        <w:rPr>
          <w:rFonts w:eastAsia="Arial"/>
          <w:i w:val="0"/>
        </w:rPr>
      </w:pPr>
      <w:bookmarkStart w:id="67" w:name="_Toc131169727"/>
      <w:r>
        <w:t xml:space="preserve">Table </w:t>
      </w:r>
      <w:r>
        <w:fldChar w:fldCharType="begin"/>
      </w:r>
      <w:r>
        <w:instrText>SEQ Table \* ARABIC</w:instrText>
      </w:r>
      <w:r>
        <w:fldChar w:fldCharType="separate"/>
      </w:r>
      <w:r w:rsidR="003429CA">
        <w:rPr>
          <w:noProof/>
        </w:rPr>
        <w:t>14</w:t>
      </w:r>
      <w:r>
        <w:fldChar w:fldCharType="end"/>
      </w:r>
      <w:r>
        <w:t xml:space="preserve">: </w:t>
      </w:r>
      <w:r w:rsidRPr="00BE7A6C">
        <w:t>Outreach Summary - Slavic Assistance Center</w:t>
      </w:r>
      <w:bookmarkEnd w:id="67"/>
    </w:p>
    <w:tbl>
      <w:tblPr>
        <w:tblStyle w:val="TableGrid"/>
        <w:tblW w:w="8995" w:type="dxa"/>
        <w:tblLook w:val="04A0" w:firstRow="1" w:lastRow="0" w:firstColumn="1" w:lastColumn="0" w:noHBand="0" w:noVBand="1"/>
      </w:tblPr>
      <w:tblGrid>
        <w:gridCol w:w="2163"/>
        <w:gridCol w:w="6832"/>
      </w:tblGrid>
      <w:tr w:rsidR="00956AFB" w14:paraId="5D29DD9B" w14:textId="77777777" w:rsidTr="008D763A">
        <w:tc>
          <w:tcPr>
            <w:tcW w:w="2163" w:type="dxa"/>
            <w:shd w:val="clear" w:color="auto" w:fill="0E1B64"/>
          </w:tcPr>
          <w:p w14:paraId="689164C7" w14:textId="77777777" w:rsidR="00956AFB" w:rsidRPr="006F13E5" w:rsidRDefault="00956AFB">
            <w:pPr>
              <w:spacing w:before="5" w:line="280" w:lineRule="exact"/>
              <w:rPr>
                <w:rFonts w:cs="Arial"/>
                <w:b/>
                <w:bCs/>
                <w:color w:val="FFFFFF" w:themeColor="background1"/>
                <w:szCs w:val="22"/>
              </w:rPr>
            </w:pPr>
            <w:r w:rsidRPr="006F13E5">
              <w:rPr>
                <w:rFonts w:cs="Arial"/>
                <w:b/>
                <w:bCs/>
                <w:color w:val="FFFFFF" w:themeColor="background1"/>
                <w:szCs w:val="22"/>
              </w:rPr>
              <w:t>Organization</w:t>
            </w:r>
          </w:p>
        </w:tc>
        <w:tc>
          <w:tcPr>
            <w:tcW w:w="6832" w:type="dxa"/>
          </w:tcPr>
          <w:p w14:paraId="2CD40754" w14:textId="77777777" w:rsidR="00956AFB" w:rsidRPr="006F13E5" w:rsidRDefault="00956AFB">
            <w:pPr>
              <w:spacing w:before="5" w:line="280" w:lineRule="exact"/>
              <w:rPr>
                <w:rFonts w:cs="Arial"/>
                <w:szCs w:val="22"/>
              </w:rPr>
            </w:pPr>
            <w:r w:rsidRPr="006F13E5">
              <w:rPr>
                <w:rFonts w:cs="Arial"/>
                <w:szCs w:val="22"/>
              </w:rPr>
              <w:t>Slavic Assistance Center</w:t>
            </w:r>
          </w:p>
        </w:tc>
      </w:tr>
      <w:tr w:rsidR="00956AFB" w14:paraId="4706DBE1" w14:textId="77777777" w:rsidTr="008D763A">
        <w:tc>
          <w:tcPr>
            <w:tcW w:w="2163" w:type="dxa"/>
            <w:shd w:val="clear" w:color="auto" w:fill="0E1B64"/>
          </w:tcPr>
          <w:p w14:paraId="2A277713" w14:textId="77777777" w:rsidR="00956AFB" w:rsidRPr="006F13E5" w:rsidRDefault="00956AFB">
            <w:pPr>
              <w:spacing w:before="5" w:line="280" w:lineRule="exact"/>
              <w:rPr>
                <w:rFonts w:cs="Arial"/>
                <w:b/>
                <w:bCs/>
                <w:color w:val="FFFFFF" w:themeColor="background1"/>
                <w:szCs w:val="22"/>
              </w:rPr>
            </w:pPr>
            <w:r w:rsidRPr="006F13E5">
              <w:rPr>
                <w:rFonts w:cs="Arial"/>
                <w:b/>
                <w:bCs/>
                <w:color w:val="FFFFFF" w:themeColor="background1"/>
                <w:szCs w:val="22"/>
              </w:rPr>
              <w:t>Languages Served</w:t>
            </w:r>
          </w:p>
        </w:tc>
        <w:tc>
          <w:tcPr>
            <w:tcW w:w="6832" w:type="dxa"/>
          </w:tcPr>
          <w:p w14:paraId="470FDFBB" w14:textId="77777777" w:rsidR="00956AFB" w:rsidRPr="006F13E5" w:rsidRDefault="00956AFB">
            <w:pPr>
              <w:spacing w:before="5" w:line="280" w:lineRule="exact"/>
              <w:rPr>
                <w:rFonts w:cs="Arial"/>
                <w:szCs w:val="22"/>
              </w:rPr>
            </w:pPr>
            <w:r w:rsidRPr="006F13E5">
              <w:rPr>
                <w:rFonts w:cs="Arial"/>
                <w:szCs w:val="22"/>
              </w:rPr>
              <w:t>Ukrainian and Russian</w:t>
            </w:r>
          </w:p>
        </w:tc>
      </w:tr>
      <w:tr w:rsidR="00956AFB" w14:paraId="1C3F86E4" w14:textId="77777777" w:rsidTr="008D763A">
        <w:tc>
          <w:tcPr>
            <w:tcW w:w="2163" w:type="dxa"/>
            <w:shd w:val="clear" w:color="auto" w:fill="0E1B64"/>
          </w:tcPr>
          <w:p w14:paraId="6D2E237F" w14:textId="77777777" w:rsidR="00956AFB" w:rsidRPr="006F13E5" w:rsidRDefault="00956AFB">
            <w:pPr>
              <w:spacing w:before="5" w:line="280" w:lineRule="exact"/>
              <w:rPr>
                <w:rFonts w:cs="Arial"/>
                <w:b/>
                <w:bCs/>
                <w:color w:val="FFFFFF" w:themeColor="background1"/>
                <w:szCs w:val="22"/>
              </w:rPr>
            </w:pPr>
            <w:r w:rsidRPr="006F13E5">
              <w:rPr>
                <w:rFonts w:cs="Arial"/>
                <w:b/>
                <w:bCs/>
                <w:color w:val="FFFFFF" w:themeColor="background1"/>
                <w:szCs w:val="22"/>
              </w:rPr>
              <w:t>English Proficiency</w:t>
            </w:r>
          </w:p>
        </w:tc>
        <w:tc>
          <w:tcPr>
            <w:tcW w:w="6832" w:type="dxa"/>
          </w:tcPr>
          <w:p w14:paraId="1E14BA65" w14:textId="77777777" w:rsidR="00956AFB" w:rsidRPr="006F13E5" w:rsidRDefault="00956AFB">
            <w:pPr>
              <w:spacing w:before="5" w:line="280" w:lineRule="exact"/>
              <w:rPr>
                <w:rFonts w:cs="Arial"/>
                <w:szCs w:val="22"/>
              </w:rPr>
            </w:pPr>
            <w:r w:rsidRPr="006F13E5">
              <w:rPr>
                <w:rFonts w:cs="Arial"/>
                <w:szCs w:val="22"/>
              </w:rPr>
              <w:t>60%</w:t>
            </w:r>
          </w:p>
        </w:tc>
      </w:tr>
      <w:tr w:rsidR="00956AFB" w14:paraId="51715AE2" w14:textId="77777777" w:rsidTr="008D763A">
        <w:tc>
          <w:tcPr>
            <w:tcW w:w="2163" w:type="dxa"/>
            <w:shd w:val="clear" w:color="auto" w:fill="0E1B64"/>
          </w:tcPr>
          <w:p w14:paraId="4C269645" w14:textId="77777777" w:rsidR="00956AFB" w:rsidRPr="006F13E5" w:rsidRDefault="00956AFB">
            <w:pPr>
              <w:spacing w:before="5" w:line="280" w:lineRule="exact"/>
              <w:rPr>
                <w:rFonts w:cs="Arial"/>
                <w:b/>
                <w:bCs/>
                <w:color w:val="FFFFFF" w:themeColor="background1"/>
                <w:szCs w:val="22"/>
              </w:rPr>
            </w:pPr>
            <w:r w:rsidRPr="006F13E5">
              <w:rPr>
                <w:rFonts w:cs="Arial"/>
                <w:b/>
                <w:bCs/>
                <w:color w:val="FFFFFF" w:themeColor="background1"/>
                <w:szCs w:val="22"/>
              </w:rPr>
              <w:t>Services Provided</w:t>
            </w:r>
          </w:p>
        </w:tc>
        <w:tc>
          <w:tcPr>
            <w:tcW w:w="6832" w:type="dxa"/>
          </w:tcPr>
          <w:p w14:paraId="7F5FACCE" w14:textId="77777777" w:rsidR="00956AFB" w:rsidRPr="006E7763" w:rsidRDefault="00956AFB" w:rsidP="00DA1623">
            <w:pPr>
              <w:pStyle w:val="ListParagraph"/>
              <w:numPr>
                <w:ilvl w:val="0"/>
                <w:numId w:val="14"/>
              </w:numPr>
              <w:spacing w:before="5" w:line="280" w:lineRule="exact"/>
              <w:rPr>
                <w:rFonts w:ascii="Arial" w:hAnsi="Arial" w:cs="Arial"/>
                <w:sz w:val="24"/>
                <w:szCs w:val="24"/>
              </w:rPr>
            </w:pPr>
            <w:r w:rsidRPr="006E7763">
              <w:rPr>
                <w:rFonts w:ascii="Arial" w:hAnsi="Arial" w:cs="Arial"/>
                <w:sz w:val="24"/>
                <w:szCs w:val="24"/>
              </w:rPr>
              <w:t xml:space="preserve">Immigration services; family reunions; refugee services; green card holders and citizenship </w:t>
            </w:r>
          </w:p>
          <w:p w14:paraId="14754F94" w14:textId="77777777" w:rsidR="00956AFB" w:rsidRPr="006E7763" w:rsidRDefault="00956AFB" w:rsidP="00DA1623">
            <w:pPr>
              <w:pStyle w:val="ListParagraph"/>
              <w:numPr>
                <w:ilvl w:val="0"/>
                <w:numId w:val="14"/>
              </w:numPr>
              <w:spacing w:before="5" w:line="280" w:lineRule="exact"/>
              <w:rPr>
                <w:rFonts w:ascii="Arial" w:hAnsi="Arial" w:cs="Arial"/>
                <w:sz w:val="24"/>
                <w:szCs w:val="24"/>
              </w:rPr>
            </w:pPr>
            <w:r w:rsidRPr="006E7763">
              <w:rPr>
                <w:rFonts w:ascii="Arial" w:hAnsi="Arial" w:cs="Arial"/>
                <w:sz w:val="24"/>
                <w:szCs w:val="24"/>
              </w:rPr>
              <w:t>Radio program (1690 AM)</w:t>
            </w:r>
          </w:p>
          <w:p w14:paraId="737A943D" w14:textId="77777777" w:rsidR="00956AFB" w:rsidRPr="006E7763" w:rsidRDefault="00956AFB" w:rsidP="00DA1623">
            <w:pPr>
              <w:pStyle w:val="ListParagraph"/>
              <w:numPr>
                <w:ilvl w:val="0"/>
                <w:numId w:val="14"/>
              </w:numPr>
              <w:spacing w:before="5" w:line="280" w:lineRule="exact"/>
              <w:rPr>
                <w:rFonts w:ascii="Arial" w:hAnsi="Arial" w:cs="Arial"/>
                <w:sz w:val="24"/>
                <w:szCs w:val="24"/>
              </w:rPr>
            </w:pPr>
            <w:r w:rsidRPr="006E7763">
              <w:rPr>
                <w:rFonts w:ascii="Arial" w:hAnsi="Arial" w:cs="Arial"/>
                <w:sz w:val="24"/>
                <w:szCs w:val="24"/>
              </w:rPr>
              <w:t>Suicide-prevention services funded by Sacramento County.</w:t>
            </w:r>
          </w:p>
          <w:p w14:paraId="4095E032" w14:textId="77777777" w:rsidR="00956AFB" w:rsidRPr="006E7763" w:rsidRDefault="00956AFB" w:rsidP="00DA1623">
            <w:pPr>
              <w:pStyle w:val="ListParagraph"/>
              <w:numPr>
                <w:ilvl w:val="0"/>
                <w:numId w:val="14"/>
              </w:numPr>
              <w:spacing w:before="5" w:line="280" w:lineRule="exact"/>
              <w:rPr>
                <w:rFonts w:ascii="Arial" w:hAnsi="Arial" w:cs="Arial"/>
                <w:sz w:val="24"/>
                <w:szCs w:val="24"/>
              </w:rPr>
            </w:pPr>
            <w:r w:rsidRPr="006E7763">
              <w:rPr>
                <w:rFonts w:ascii="Arial" w:hAnsi="Arial" w:cs="Arial"/>
                <w:sz w:val="24"/>
                <w:szCs w:val="24"/>
              </w:rPr>
              <w:t>Public service work with Sacramento employment agency, assisting refugees with green card applications and job placement</w:t>
            </w:r>
          </w:p>
          <w:p w14:paraId="50C6B7B4" w14:textId="77777777" w:rsidR="00956AFB" w:rsidRPr="006E7763" w:rsidRDefault="00956AFB" w:rsidP="00DA1623">
            <w:pPr>
              <w:pStyle w:val="ListParagraph"/>
              <w:numPr>
                <w:ilvl w:val="0"/>
                <w:numId w:val="14"/>
              </w:numPr>
              <w:spacing w:before="5" w:line="280" w:lineRule="exact"/>
              <w:rPr>
                <w:rFonts w:ascii="Arial" w:hAnsi="Arial" w:cs="Arial"/>
                <w:sz w:val="24"/>
                <w:szCs w:val="24"/>
              </w:rPr>
            </w:pPr>
            <w:r w:rsidRPr="006E7763">
              <w:rPr>
                <w:rFonts w:ascii="Arial" w:hAnsi="Arial" w:cs="Arial"/>
                <w:sz w:val="24"/>
                <w:szCs w:val="24"/>
              </w:rPr>
              <w:t>Social adjustment and cultural orientation</w:t>
            </w:r>
          </w:p>
          <w:p w14:paraId="7282508D" w14:textId="77777777" w:rsidR="00956AFB" w:rsidRPr="006E7763" w:rsidRDefault="00956AFB" w:rsidP="00DA1623">
            <w:pPr>
              <w:pStyle w:val="ListParagraph"/>
              <w:numPr>
                <w:ilvl w:val="0"/>
                <w:numId w:val="14"/>
              </w:numPr>
              <w:spacing w:before="5" w:line="280" w:lineRule="exact"/>
              <w:rPr>
                <w:rFonts w:ascii="Arial" w:hAnsi="Arial" w:cs="Arial"/>
                <w:sz w:val="24"/>
                <w:szCs w:val="24"/>
              </w:rPr>
            </w:pPr>
            <w:r w:rsidRPr="006E7763">
              <w:rPr>
                <w:rFonts w:ascii="Arial" w:hAnsi="Arial" w:cs="Arial"/>
                <w:sz w:val="24"/>
                <w:szCs w:val="24"/>
              </w:rPr>
              <w:t>Ukraine help line for help or information for refugees</w:t>
            </w:r>
          </w:p>
          <w:p w14:paraId="0C591B1A" w14:textId="77777777" w:rsidR="00956AFB" w:rsidRPr="006F13E5" w:rsidRDefault="00956AFB" w:rsidP="00DA1623">
            <w:pPr>
              <w:pStyle w:val="ListParagraph"/>
              <w:numPr>
                <w:ilvl w:val="0"/>
                <w:numId w:val="14"/>
              </w:numPr>
              <w:spacing w:before="5" w:line="280" w:lineRule="exact"/>
              <w:rPr>
                <w:rFonts w:ascii="Arial" w:hAnsi="Arial" w:cs="Arial"/>
              </w:rPr>
            </w:pPr>
            <w:r w:rsidRPr="006E7763">
              <w:rPr>
                <w:rFonts w:ascii="Arial" w:hAnsi="Arial" w:cs="Arial"/>
                <w:sz w:val="24"/>
                <w:szCs w:val="24"/>
              </w:rPr>
              <w:t>Community events were organized, but went away during COVID-19 pandemic</w:t>
            </w:r>
          </w:p>
        </w:tc>
      </w:tr>
      <w:tr w:rsidR="00956AFB" w14:paraId="003A1FEF" w14:textId="77777777" w:rsidTr="008D763A">
        <w:tc>
          <w:tcPr>
            <w:tcW w:w="2163" w:type="dxa"/>
            <w:shd w:val="clear" w:color="auto" w:fill="0E1B64"/>
          </w:tcPr>
          <w:p w14:paraId="04B870EA" w14:textId="77777777" w:rsidR="00956AFB" w:rsidRPr="006F13E5" w:rsidRDefault="00956AFB">
            <w:pPr>
              <w:spacing w:before="5" w:line="280" w:lineRule="exact"/>
              <w:rPr>
                <w:rFonts w:cs="Arial"/>
                <w:b/>
                <w:bCs/>
                <w:color w:val="FFFFFF" w:themeColor="background1"/>
                <w:szCs w:val="22"/>
              </w:rPr>
            </w:pPr>
            <w:r w:rsidRPr="006F13E5">
              <w:rPr>
                <w:rFonts w:cs="Arial"/>
                <w:b/>
                <w:bCs/>
                <w:color w:val="FFFFFF" w:themeColor="background1"/>
                <w:szCs w:val="22"/>
              </w:rPr>
              <w:t>Where LEP Groups Live</w:t>
            </w:r>
          </w:p>
        </w:tc>
        <w:tc>
          <w:tcPr>
            <w:tcW w:w="6832" w:type="dxa"/>
          </w:tcPr>
          <w:p w14:paraId="32D06832" w14:textId="77777777" w:rsidR="00956AFB" w:rsidRPr="006F13E5" w:rsidRDefault="00956AFB">
            <w:pPr>
              <w:spacing w:before="5" w:line="280" w:lineRule="exact"/>
              <w:rPr>
                <w:rFonts w:cs="Arial"/>
                <w:szCs w:val="22"/>
              </w:rPr>
            </w:pPr>
            <w:r w:rsidRPr="006F13E5">
              <w:rPr>
                <w:rFonts w:cs="Arial"/>
                <w:szCs w:val="22"/>
              </w:rPr>
              <w:t>Spread out across Sacramento and West Sacramento, not including South Sacramento</w:t>
            </w:r>
          </w:p>
        </w:tc>
      </w:tr>
      <w:tr w:rsidR="00956AFB" w14:paraId="29D761CE" w14:textId="77777777" w:rsidTr="008D763A">
        <w:tc>
          <w:tcPr>
            <w:tcW w:w="2163" w:type="dxa"/>
            <w:shd w:val="clear" w:color="auto" w:fill="0E1B64"/>
          </w:tcPr>
          <w:p w14:paraId="50E7B82A" w14:textId="77777777" w:rsidR="00956AFB" w:rsidRPr="006F13E5" w:rsidRDefault="00956AFB">
            <w:pPr>
              <w:spacing w:before="5" w:line="280" w:lineRule="exact"/>
              <w:rPr>
                <w:rFonts w:cs="Arial"/>
                <w:b/>
                <w:bCs/>
                <w:color w:val="FFFFFF" w:themeColor="background1"/>
                <w:szCs w:val="22"/>
              </w:rPr>
            </w:pPr>
            <w:r w:rsidRPr="006F13E5">
              <w:rPr>
                <w:rFonts w:cs="Arial"/>
                <w:b/>
                <w:bCs/>
                <w:color w:val="FFFFFF" w:themeColor="background1"/>
                <w:szCs w:val="22"/>
              </w:rPr>
              <w:t>SacRT Usage</w:t>
            </w:r>
          </w:p>
        </w:tc>
        <w:tc>
          <w:tcPr>
            <w:tcW w:w="6832" w:type="dxa"/>
          </w:tcPr>
          <w:p w14:paraId="649100C5" w14:textId="77777777" w:rsidR="00956AFB" w:rsidRPr="006F13E5" w:rsidRDefault="00956AFB">
            <w:pPr>
              <w:spacing w:before="5" w:line="280" w:lineRule="exact"/>
              <w:rPr>
                <w:rFonts w:cs="Arial"/>
                <w:szCs w:val="22"/>
              </w:rPr>
            </w:pPr>
            <w:r w:rsidRPr="006F13E5">
              <w:rPr>
                <w:rFonts w:cs="Arial"/>
                <w:szCs w:val="22"/>
              </w:rPr>
              <w:t>Estimate 5%. Young people do not use transit, and most people use their own transportation.</w:t>
            </w:r>
          </w:p>
        </w:tc>
      </w:tr>
      <w:tr w:rsidR="00956AFB" w14:paraId="562D5F1E" w14:textId="77777777" w:rsidTr="008D763A">
        <w:tc>
          <w:tcPr>
            <w:tcW w:w="2163" w:type="dxa"/>
            <w:shd w:val="clear" w:color="auto" w:fill="0E1B64"/>
          </w:tcPr>
          <w:p w14:paraId="46CFE651" w14:textId="77777777" w:rsidR="00956AFB" w:rsidRPr="006F13E5" w:rsidRDefault="00956AFB">
            <w:pPr>
              <w:spacing w:before="5" w:line="280" w:lineRule="exact"/>
              <w:rPr>
                <w:rFonts w:cs="Arial"/>
                <w:b/>
                <w:bCs/>
                <w:color w:val="FFFFFF" w:themeColor="background1"/>
                <w:szCs w:val="22"/>
              </w:rPr>
            </w:pPr>
            <w:r w:rsidRPr="006F13E5">
              <w:rPr>
                <w:rFonts w:cs="Arial"/>
                <w:b/>
                <w:bCs/>
                <w:color w:val="FFFFFF" w:themeColor="background1"/>
                <w:szCs w:val="22"/>
              </w:rPr>
              <w:t>Best Ways to Communicate</w:t>
            </w:r>
          </w:p>
        </w:tc>
        <w:tc>
          <w:tcPr>
            <w:tcW w:w="6832" w:type="dxa"/>
          </w:tcPr>
          <w:p w14:paraId="30C37A08" w14:textId="77777777" w:rsidR="00956AFB" w:rsidRPr="006F13E5" w:rsidRDefault="00956AFB">
            <w:pPr>
              <w:spacing w:before="5" w:line="280" w:lineRule="exact"/>
              <w:rPr>
                <w:rFonts w:cs="Arial"/>
                <w:szCs w:val="22"/>
              </w:rPr>
            </w:pPr>
            <w:r w:rsidRPr="006F13E5">
              <w:rPr>
                <w:rFonts w:cs="Arial"/>
                <w:szCs w:val="22"/>
              </w:rPr>
              <w:t>Radio program, newspaper, word of mouth and social media (Facebook and Instagram)</w:t>
            </w:r>
          </w:p>
        </w:tc>
      </w:tr>
      <w:tr w:rsidR="00956AFB" w14:paraId="12FFDE59" w14:textId="77777777" w:rsidTr="008D763A">
        <w:tc>
          <w:tcPr>
            <w:tcW w:w="2163" w:type="dxa"/>
            <w:shd w:val="clear" w:color="auto" w:fill="0E1B64"/>
          </w:tcPr>
          <w:p w14:paraId="25A6F66A" w14:textId="77777777" w:rsidR="00956AFB" w:rsidRPr="006F13E5" w:rsidRDefault="00956AFB">
            <w:pPr>
              <w:spacing w:before="5" w:line="280" w:lineRule="exact"/>
              <w:rPr>
                <w:rFonts w:cs="Arial"/>
                <w:b/>
                <w:bCs/>
                <w:color w:val="FFFFFF" w:themeColor="background1"/>
                <w:szCs w:val="22"/>
              </w:rPr>
            </w:pPr>
            <w:r w:rsidRPr="006F13E5">
              <w:rPr>
                <w:rFonts w:cs="Arial"/>
                <w:b/>
                <w:bCs/>
                <w:color w:val="FFFFFF" w:themeColor="background1"/>
                <w:szCs w:val="22"/>
              </w:rPr>
              <w:t>Ineffective Communications</w:t>
            </w:r>
          </w:p>
        </w:tc>
        <w:tc>
          <w:tcPr>
            <w:tcW w:w="6832" w:type="dxa"/>
          </w:tcPr>
          <w:p w14:paraId="1148054C" w14:textId="77777777" w:rsidR="00956AFB" w:rsidRPr="006F13E5" w:rsidRDefault="00956AFB">
            <w:pPr>
              <w:spacing w:before="5" w:line="280" w:lineRule="exact"/>
              <w:rPr>
                <w:rFonts w:cs="Arial"/>
                <w:szCs w:val="22"/>
              </w:rPr>
            </w:pPr>
            <w:r w:rsidRPr="006F13E5">
              <w:rPr>
                <w:rFonts w:cs="Arial"/>
                <w:szCs w:val="22"/>
              </w:rPr>
              <w:t>For older people, high-tech tools are not effective</w:t>
            </w:r>
          </w:p>
        </w:tc>
      </w:tr>
      <w:tr w:rsidR="00956AFB" w14:paraId="47DF39BF" w14:textId="77777777" w:rsidTr="008D763A">
        <w:tc>
          <w:tcPr>
            <w:tcW w:w="2163" w:type="dxa"/>
            <w:shd w:val="clear" w:color="auto" w:fill="0E1B64"/>
          </w:tcPr>
          <w:p w14:paraId="7D01B679" w14:textId="77777777" w:rsidR="00956AFB" w:rsidRPr="006F13E5" w:rsidRDefault="00956AFB">
            <w:pPr>
              <w:spacing w:before="5" w:line="280" w:lineRule="exact"/>
              <w:rPr>
                <w:rFonts w:cs="Arial"/>
                <w:b/>
                <w:bCs/>
                <w:color w:val="FFFFFF" w:themeColor="background1"/>
                <w:szCs w:val="22"/>
              </w:rPr>
            </w:pPr>
            <w:r w:rsidRPr="006F13E5">
              <w:rPr>
                <w:rFonts w:cs="Arial"/>
                <w:b/>
                <w:bCs/>
                <w:color w:val="FFFFFF" w:themeColor="background1"/>
                <w:szCs w:val="22"/>
              </w:rPr>
              <w:t>Transportation Trends in Past Three Years</w:t>
            </w:r>
          </w:p>
        </w:tc>
        <w:tc>
          <w:tcPr>
            <w:tcW w:w="6832" w:type="dxa"/>
          </w:tcPr>
          <w:p w14:paraId="45C23E5C" w14:textId="77777777" w:rsidR="00956AFB" w:rsidRPr="006F13E5" w:rsidRDefault="00956AFB">
            <w:pPr>
              <w:spacing w:before="5" w:line="280" w:lineRule="exact"/>
              <w:rPr>
                <w:rFonts w:cs="Arial"/>
                <w:szCs w:val="22"/>
              </w:rPr>
            </w:pPr>
            <w:r w:rsidRPr="006F13E5">
              <w:rPr>
                <w:rFonts w:cs="Arial"/>
                <w:szCs w:val="22"/>
              </w:rPr>
              <w:t>More people have been moving to Antelope, Rancho Cordova, Fair Oaks and North Highlands.</w:t>
            </w:r>
          </w:p>
        </w:tc>
      </w:tr>
      <w:tr w:rsidR="00956AFB" w14:paraId="11934E85" w14:textId="77777777" w:rsidTr="008D763A">
        <w:tc>
          <w:tcPr>
            <w:tcW w:w="2163" w:type="dxa"/>
            <w:shd w:val="clear" w:color="auto" w:fill="0E1B64"/>
          </w:tcPr>
          <w:p w14:paraId="59B7248F" w14:textId="77777777" w:rsidR="00956AFB" w:rsidRPr="006F13E5" w:rsidRDefault="00956AFB">
            <w:pPr>
              <w:spacing w:before="5" w:line="280" w:lineRule="exact"/>
              <w:rPr>
                <w:rFonts w:cs="Arial"/>
                <w:b/>
                <w:bCs/>
                <w:color w:val="FFFFFF" w:themeColor="background1"/>
                <w:szCs w:val="22"/>
              </w:rPr>
            </w:pPr>
            <w:r w:rsidRPr="006F13E5">
              <w:rPr>
                <w:rFonts w:cs="Arial"/>
                <w:b/>
                <w:bCs/>
                <w:color w:val="FFFFFF" w:themeColor="background1"/>
                <w:szCs w:val="22"/>
              </w:rPr>
              <w:t>Transit Obstacles</w:t>
            </w:r>
          </w:p>
        </w:tc>
        <w:tc>
          <w:tcPr>
            <w:tcW w:w="6832" w:type="dxa"/>
          </w:tcPr>
          <w:p w14:paraId="6202696C" w14:textId="77777777" w:rsidR="00956AFB" w:rsidRPr="006F13E5" w:rsidRDefault="00956AFB">
            <w:pPr>
              <w:spacing w:before="5" w:line="280" w:lineRule="exact"/>
              <w:rPr>
                <w:rFonts w:cs="Arial"/>
                <w:szCs w:val="22"/>
              </w:rPr>
            </w:pPr>
            <w:r w:rsidRPr="006F13E5">
              <w:rPr>
                <w:rFonts w:cs="Arial"/>
                <w:szCs w:val="22"/>
              </w:rPr>
              <w:t>Compared to other regions, the transit systems are not well developed. They are afraid to use it because they don’t know how the system functions and are not educated on the system. They don’t know routes or how to get from one point to another. They don’t know if they can use a single ticket to transfer from one bus to another.</w:t>
            </w:r>
          </w:p>
        </w:tc>
      </w:tr>
      <w:tr w:rsidR="00956AFB" w14:paraId="7AF2D7FB" w14:textId="77777777" w:rsidTr="008D763A">
        <w:tc>
          <w:tcPr>
            <w:tcW w:w="2163" w:type="dxa"/>
            <w:shd w:val="clear" w:color="auto" w:fill="0E1B64"/>
          </w:tcPr>
          <w:p w14:paraId="5B380893" w14:textId="77777777" w:rsidR="00956AFB" w:rsidRPr="006F13E5" w:rsidRDefault="00956AFB">
            <w:pPr>
              <w:spacing w:before="5" w:line="280" w:lineRule="exact"/>
              <w:rPr>
                <w:rFonts w:cs="Arial"/>
                <w:b/>
                <w:bCs/>
                <w:color w:val="FFFFFF" w:themeColor="background1"/>
                <w:szCs w:val="22"/>
              </w:rPr>
            </w:pPr>
            <w:r w:rsidRPr="006F13E5">
              <w:rPr>
                <w:rFonts w:cs="Arial"/>
                <w:b/>
                <w:bCs/>
                <w:color w:val="FFFFFF" w:themeColor="background1"/>
                <w:szCs w:val="22"/>
              </w:rPr>
              <w:t>Other Notes</w:t>
            </w:r>
          </w:p>
        </w:tc>
        <w:tc>
          <w:tcPr>
            <w:tcW w:w="6832" w:type="dxa"/>
          </w:tcPr>
          <w:p w14:paraId="0FADDB74" w14:textId="79E0A2BC" w:rsidR="00956AFB" w:rsidRPr="006E7763" w:rsidRDefault="00956AFB" w:rsidP="00DA1623">
            <w:pPr>
              <w:pStyle w:val="ListParagraph"/>
              <w:numPr>
                <w:ilvl w:val="0"/>
                <w:numId w:val="13"/>
              </w:numPr>
              <w:rPr>
                <w:rFonts w:ascii="Arial" w:hAnsi="Arial" w:cs="Arial"/>
                <w:sz w:val="24"/>
                <w:szCs w:val="24"/>
              </w:rPr>
            </w:pPr>
            <w:r w:rsidRPr="006E7763">
              <w:rPr>
                <w:rFonts w:ascii="Arial" w:hAnsi="Arial" w:cs="Arial"/>
                <w:sz w:val="24"/>
                <w:szCs w:val="24"/>
              </w:rPr>
              <w:t xml:space="preserve">Members use translated materials, but unsure how many, and they seldom ask for translations of any </w:t>
            </w:r>
            <w:r w:rsidR="00991933" w:rsidRPr="006E7763">
              <w:rPr>
                <w:rFonts w:ascii="Arial" w:hAnsi="Arial" w:cs="Arial"/>
                <w:sz w:val="24"/>
                <w:szCs w:val="24"/>
              </w:rPr>
              <w:t>SacRT</w:t>
            </w:r>
            <w:r w:rsidRPr="006E7763">
              <w:rPr>
                <w:rFonts w:ascii="Arial" w:hAnsi="Arial" w:cs="Arial"/>
                <w:sz w:val="24"/>
                <w:szCs w:val="24"/>
              </w:rPr>
              <w:t xml:space="preserve"> </w:t>
            </w:r>
            <w:r w:rsidR="00991933" w:rsidRPr="006E7763">
              <w:rPr>
                <w:rFonts w:ascii="Arial" w:hAnsi="Arial" w:cs="Arial"/>
                <w:sz w:val="24"/>
                <w:szCs w:val="24"/>
              </w:rPr>
              <w:t>materials</w:t>
            </w:r>
          </w:p>
          <w:p w14:paraId="1BC8A1C6" w14:textId="39D00DC5" w:rsidR="00956AFB" w:rsidRPr="006F13E5" w:rsidRDefault="00956AFB" w:rsidP="00DA1623">
            <w:pPr>
              <w:pStyle w:val="ListParagraph"/>
              <w:numPr>
                <w:ilvl w:val="0"/>
                <w:numId w:val="13"/>
              </w:numPr>
              <w:rPr>
                <w:rFonts w:ascii="Arial" w:hAnsi="Arial" w:cs="Arial"/>
              </w:rPr>
            </w:pPr>
            <w:r w:rsidRPr="006E7763">
              <w:rPr>
                <w:rFonts w:ascii="Arial" w:hAnsi="Arial" w:cs="Arial"/>
                <w:sz w:val="24"/>
                <w:szCs w:val="24"/>
              </w:rPr>
              <w:t>It would be helpful to have translated route and schedule information</w:t>
            </w:r>
          </w:p>
        </w:tc>
      </w:tr>
    </w:tbl>
    <w:p w14:paraId="306166A5" w14:textId="4A336EF3" w:rsidR="002263E2" w:rsidRDefault="002263E2" w:rsidP="002263E2">
      <w:pPr>
        <w:pStyle w:val="Caption"/>
        <w:rPr>
          <w:rFonts w:eastAsia="Arial"/>
          <w:i w:val="0"/>
        </w:rPr>
      </w:pPr>
      <w:bookmarkStart w:id="68" w:name="_Ref125620004"/>
      <w:bookmarkStart w:id="69" w:name="_Toc131169728"/>
      <w:r>
        <w:t xml:space="preserve">Table </w:t>
      </w:r>
      <w:r>
        <w:fldChar w:fldCharType="begin"/>
      </w:r>
      <w:r>
        <w:instrText>SEQ Table \* ARABIC</w:instrText>
      </w:r>
      <w:r>
        <w:fldChar w:fldCharType="separate"/>
      </w:r>
      <w:r w:rsidR="003429CA">
        <w:rPr>
          <w:noProof/>
        </w:rPr>
        <w:t>15</w:t>
      </w:r>
      <w:r>
        <w:fldChar w:fldCharType="end"/>
      </w:r>
      <w:bookmarkEnd w:id="68"/>
      <w:r>
        <w:t xml:space="preserve">: </w:t>
      </w:r>
      <w:r w:rsidRPr="009F295E">
        <w:t>Outreach Summary - Slavic Community Center</w:t>
      </w:r>
      <w:bookmarkEnd w:id="69"/>
    </w:p>
    <w:tbl>
      <w:tblPr>
        <w:tblStyle w:val="TableGrid"/>
        <w:tblW w:w="8995" w:type="dxa"/>
        <w:tblLook w:val="04A0" w:firstRow="1" w:lastRow="0" w:firstColumn="1" w:lastColumn="0" w:noHBand="0" w:noVBand="1"/>
      </w:tblPr>
      <w:tblGrid>
        <w:gridCol w:w="2163"/>
        <w:gridCol w:w="6832"/>
      </w:tblGrid>
      <w:tr w:rsidR="00BE5004" w14:paraId="78DC66DA" w14:textId="77777777" w:rsidTr="008D763A">
        <w:tc>
          <w:tcPr>
            <w:tcW w:w="2163" w:type="dxa"/>
            <w:shd w:val="clear" w:color="auto" w:fill="0E1B64"/>
          </w:tcPr>
          <w:p w14:paraId="6398687D" w14:textId="77777777" w:rsidR="00BE5004" w:rsidRPr="0039062A" w:rsidRDefault="00BE5004">
            <w:pPr>
              <w:spacing w:before="5" w:line="280" w:lineRule="exact"/>
              <w:rPr>
                <w:rFonts w:cs="Arial"/>
                <w:b/>
                <w:bCs/>
                <w:color w:val="FFFFFF" w:themeColor="background1"/>
                <w:szCs w:val="22"/>
              </w:rPr>
            </w:pPr>
            <w:r w:rsidRPr="0039062A">
              <w:rPr>
                <w:rFonts w:cs="Arial"/>
                <w:b/>
                <w:bCs/>
                <w:color w:val="FFFFFF" w:themeColor="background1"/>
                <w:szCs w:val="22"/>
              </w:rPr>
              <w:t>Organization</w:t>
            </w:r>
          </w:p>
        </w:tc>
        <w:tc>
          <w:tcPr>
            <w:tcW w:w="6832" w:type="dxa"/>
          </w:tcPr>
          <w:p w14:paraId="68ED7633" w14:textId="77777777" w:rsidR="00BE5004" w:rsidRPr="0039062A" w:rsidRDefault="00BE5004">
            <w:pPr>
              <w:spacing w:before="5" w:line="280" w:lineRule="exact"/>
              <w:rPr>
                <w:rFonts w:cs="Arial"/>
                <w:szCs w:val="22"/>
              </w:rPr>
            </w:pPr>
            <w:r w:rsidRPr="0039062A">
              <w:rPr>
                <w:rFonts w:cs="Arial"/>
                <w:szCs w:val="22"/>
              </w:rPr>
              <w:t>Slavic Community Center</w:t>
            </w:r>
          </w:p>
        </w:tc>
      </w:tr>
      <w:tr w:rsidR="00BE5004" w14:paraId="31E01591" w14:textId="77777777" w:rsidTr="008D763A">
        <w:tc>
          <w:tcPr>
            <w:tcW w:w="2163" w:type="dxa"/>
            <w:shd w:val="clear" w:color="auto" w:fill="0E1B64"/>
          </w:tcPr>
          <w:p w14:paraId="3A62C1B7" w14:textId="77777777" w:rsidR="00BE5004" w:rsidRPr="0039062A" w:rsidRDefault="00BE5004">
            <w:pPr>
              <w:spacing w:before="5" w:line="280" w:lineRule="exact"/>
              <w:rPr>
                <w:rFonts w:cs="Arial"/>
                <w:b/>
                <w:bCs/>
                <w:color w:val="FFFFFF" w:themeColor="background1"/>
                <w:szCs w:val="22"/>
              </w:rPr>
            </w:pPr>
            <w:r w:rsidRPr="0039062A">
              <w:rPr>
                <w:rFonts w:cs="Arial"/>
                <w:b/>
                <w:bCs/>
                <w:color w:val="FFFFFF" w:themeColor="background1"/>
                <w:szCs w:val="22"/>
              </w:rPr>
              <w:t>Languages Served</w:t>
            </w:r>
          </w:p>
        </w:tc>
        <w:tc>
          <w:tcPr>
            <w:tcW w:w="6832" w:type="dxa"/>
          </w:tcPr>
          <w:p w14:paraId="79AE6185" w14:textId="77777777" w:rsidR="00BE5004" w:rsidRPr="0039062A" w:rsidRDefault="00BE5004">
            <w:pPr>
              <w:spacing w:before="5" w:line="280" w:lineRule="exact"/>
              <w:rPr>
                <w:rFonts w:cs="Arial"/>
                <w:szCs w:val="22"/>
              </w:rPr>
            </w:pPr>
            <w:r w:rsidRPr="0039062A">
              <w:rPr>
                <w:rFonts w:cs="Arial"/>
                <w:szCs w:val="22"/>
              </w:rPr>
              <w:t>Slavic communities, Russian language mostly – some Ukrainian, Polish, Belarus</w:t>
            </w:r>
          </w:p>
        </w:tc>
      </w:tr>
      <w:tr w:rsidR="00BE5004" w14:paraId="226205B8" w14:textId="77777777" w:rsidTr="008D763A">
        <w:tc>
          <w:tcPr>
            <w:tcW w:w="2163" w:type="dxa"/>
            <w:shd w:val="clear" w:color="auto" w:fill="0E1B64"/>
          </w:tcPr>
          <w:p w14:paraId="7CA82507" w14:textId="77777777" w:rsidR="00BE5004" w:rsidRPr="0039062A" w:rsidRDefault="00BE5004">
            <w:pPr>
              <w:spacing w:before="5" w:line="280" w:lineRule="exact"/>
              <w:rPr>
                <w:rFonts w:cs="Arial"/>
                <w:b/>
                <w:bCs/>
                <w:color w:val="FFFFFF" w:themeColor="background1"/>
                <w:szCs w:val="22"/>
              </w:rPr>
            </w:pPr>
            <w:r w:rsidRPr="0039062A">
              <w:rPr>
                <w:rFonts w:cs="Arial"/>
                <w:b/>
                <w:bCs/>
                <w:color w:val="FFFFFF" w:themeColor="background1"/>
                <w:szCs w:val="22"/>
              </w:rPr>
              <w:t>English Proficiency</w:t>
            </w:r>
          </w:p>
        </w:tc>
        <w:tc>
          <w:tcPr>
            <w:tcW w:w="6832" w:type="dxa"/>
          </w:tcPr>
          <w:p w14:paraId="59A17713" w14:textId="77777777" w:rsidR="00BE5004" w:rsidRPr="0039062A" w:rsidRDefault="00BE5004">
            <w:pPr>
              <w:spacing w:before="5" w:line="280" w:lineRule="exact"/>
              <w:rPr>
                <w:rFonts w:cs="Arial"/>
                <w:szCs w:val="22"/>
              </w:rPr>
            </w:pPr>
            <w:r w:rsidRPr="0039062A">
              <w:rPr>
                <w:rFonts w:cs="Arial"/>
                <w:szCs w:val="22"/>
              </w:rPr>
              <w:t xml:space="preserve">Approximately 20%. Older population (Age 60 and older) has limited English and comes in for help with translation. </w:t>
            </w:r>
          </w:p>
        </w:tc>
      </w:tr>
      <w:tr w:rsidR="00BE5004" w14:paraId="71943809" w14:textId="77777777" w:rsidTr="008D763A">
        <w:tc>
          <w:tcPr>
            <w:tcW w:w="2163" w:type="dxa"/>
            <w:shd w:val="clear" w:color="auto" w:fill="0E1B64"/>
          </w:tcPr>
          <w:p w14:paraId="25823A50" w14:textId="77777777" w:rsidR="00BE5004" w:rsidRPr="0039062A" w:rsidRDefault="00BE5004">
            <w:pPr>
              <w:spacing w:before="5" w:line="280" w:lineRule="exact"/>
              <w:rPr>
                <w:rFonts w:cs="Arial"/>
                <w:b/>
                <w:bCs/>
                <w:color w:val="FFFFFF" w:themeColor="background1"/>
                <w:szCs w:val="22"/>
              </w:rPr>
            </w:pPr>
            <w:r w:rsidRPr="0039062A">
              <w:rPr>
                <w:rFonts w:cs="Arial"/>
                <w:b/>
                <w:bCs/>
                <w:color w:val="FFFFFF" w:themeColor="background1"/>
                <w:szCs w:val="22"/>
              </w:rPr>
              <w:t>Services Provided</w:t>
            </w:r>
          </w:p>
        </w:tc>
        <w:tc>
          <w:tcPr>
            <w:tcW w:w="6832" w:type="dxa"/>
          </w:tcPr>
          <w:p w14:paraId="1003DA12" w14:textId="77777777" w:rsidR="00BE5004" w:rsidRPr="006E7763" w:rsidRDefault="00BE5004" w:rsidP="00DA1623">
            <w:pPr>
              <w:pStyle w:val="ListParagraph"/>
              <w:numPr>
                <w:ilvl w:val="0"/>
                <w:numId w:val="14"/>
              </w:numPr>
              <w:spacing w:before="5" w:line="280" w:lineRule="exact"/>
              <w:rPr>
                <w:rFonts w:ascii="Arial" w:hAnsi="Arial" w:cs="Arial"/>
                <w:sz w:val="24"/>
                <w:szCs w:val="24"/>
              </w:rPr>
            </w:pPr>
            <w:r w:rsidRPr="006E7763">
              <w:rPr>
                <w:rFonts w:ascii="Arial" w:hAnsi="Arial" w:cs="Arial"/>
                <w:sz w:val="24"/>
                <w:szCs w:val="24"/>
              </w:rPr>
              <w:t>Translation</w:t>
            </w:r>
          </w:p>
          <w:p w14:paraId="7ED19131" w14:textId="77777777" w:rsidR="00BE5004" w:rsidRPr="006E7763" w:rsidRDefault="00BE5004" w:rsidP="00DA1623">
            <w:pPr>
              <w:pStyle w:val="ListParagraph"/>
              <w:numPr>
                <w:ilvl w:val="0"/>
                <w:numId w:val="14"/>
              </w:numPr>
              <w:spacing w:before="5" w:line="280" w:lineRule="exact"/>
              <w:rPr>
                <w:rFonts w:ascii="Arial" w:hAnsi="Arial" w:cs="Arial"/>
                <w:sz w:val="24"/>
                <w:szCs w:val="24"/>
              </w:rPr>
            </w:pPr>
            <w:r w:rsidRPr="006E7763">
              <w:rPr>
                <w:rFonts w:ascii="Arial" w:hAnsi="Arial" w:cs="Arial"/>
                <w:sz w:val="24"/>
                <w:szCs w:val="24"/>
              </w:rPr>
              <w:t>Drug awareness</w:t>
            </w:r>
          </w:p>
          <w:p w14:paraId="48BC0EE5" w14:textId="77777777" w:rsidR="00BE5004" w:rsidRPr="0039062A" w:rsidRDefault="00BE5004" w:rsidP="00DA1623">
            <w:pPr>
              <w:pStyle w:val="ListParagraph"/>
              <w:numPr>
                <w:ilvl w:val="0"/>
                <w:numId w:val="14"/>
              </w:numPr>
              <w:spacing w:before="5" w:line="280" w:lineRule="exact"/>
              <w:rPr>
                <w:rFonts w:ascii="Arial" w:hAnsi="Arial" w:cs="Arial"/>
              </w:rPr>
            </w:pPr>
            <w:r w:rsidRPr="006E7763">
              <w:rPr>
                <w:rFonts w:ascii="Arial" w:hAnsi="Arial" w:cs="Arial"/>
                <w:sz w:val="24"/>
                <w:szCs w:val="24"/>
              </w:rPr>
              <w:t>Some education and studies of the Slavic community’s needs</w:t>
            </w:r>
          </w:p>
        </w:tc>
      </w:tr>
      <w:tr w:rsidR="00BE5004" w14:paraId="4EB8E82A" w14:textId="77777777" w:rsidTr="008D763A">
        <w:tc>
          <w:tcPr>
            <w:tcW w:w="2163" w:type="dxa"/>
            <w:shd w:val="clear" w:color="auto" w:fill="0E1B64"/>
          </w:tcPr>
          <w:p w14:paraId="5E36B118" w14:textId="77777777" w:rsidR="00BE5004" w:rsidRPr="0039062A" w:rsidRDefault="00BE5004">
            <w:pPr>
              <w:spacing w:before="5" w:line="280" w:lineRule="exact"/>
              <w:rPr>
                <w:rFonts w:cs="Arial"/>
                <w:b/>
                <w:bCs/>
                <w:color w:val="FFFFFF" w:themeColor="background1"/>
                <w:szCs w:val="22"/>
              </w:rPr>
            </w:pPr>
            <w:r w:rsidRPr="0039062A">
              <w:rPr>
                <w:rFonts w:cs="Arial"/>
                <w:b/>
                <w:bCs/>
                <w:color w:val="FFFFFF" w:themeColor="background1"/>
                <w:szCs w:val="22"/>
              </w:rPr>
              <w:t>Where LEP Groups Live</w:t>
            </w:r>
          </w:p>
        </w:tc>
        <w:tc>
          <w:tcPr>
            <w:tcW w:w="6832" w:type="dxa"/>
          </w:tcPr>
          <w:p w14:paraId="7334E16C" w14:textId="77777777" w:rsidR="00BE5004" w:rsidRPr="0039062A" w:rsidRDefault="00BE5004">
            <w:pPr>
              <w:spacing w:before="5" w:line="280" w:lineRule="exact"/>
              <w:rPr>
                <w:rFonts w:cs="Arial"/>
                <w:szCs w:val="22"/>
              </w:rPr>
            </w:pPr>
            <w:r w:rsidRPr="0039062A">
              <w:rPr>
                <w:rFonts w:cs="Arial"/>
                <w:szCs w:val="22"/>
              </w:rPr>
              <w:t>Sacramento (excluding downtown and midtown), Rancho Cordova and Citrus Heights</w:t>
            </w:r>
          </w:p>
        </w:tc>
      </w:tr>
      <w:tr w:rsidR="00BE5004" w14:paraId="19605204" w14:textId="77777777" w:rsidTr="008D763A">
        <w:tc>
          <w:tcPr>
            <w:tcW w:w="2163" w:type="dxa"/>
            <w:shd w:val="clear" w:color="auto" w:fill="0E1B64"/>
          </w:tcPr>
          <w:p w14:paraId="26AF7DE2" w14:textId="77777777" w:rsidR="00BE5004" w:rsidRPr="0039062A" w:rsidRDefault="00BE5004">
            <w:pPr>
              <w:spacing w:before="5" w:line="280" w:lineRule="exact"/>
              <w:rPr>
                <w:rFonts w:cs="Arial"/>
                <w:b/>
                <w:bCs/>
                <w:color w:val="FFFFFF" w:themeColor="background1"/>
                <w:szCs w:val="22"/>
              </w:rPr>
            </w:pPr>
            <w:r w:rsidRPr="0039062A">
              <w:rPr>
                <w:rFonts w:cs="Arial"/>
                <w:b/>
                <w:bCs/>
                <w:color w:val="FFFFFF" w:themeColor="background1"/>
                <w:szCs w:val="22"/>
              </w:rPr>
              <w:t>SacRT Usage</w:t>
            </w:r>
          </w:p>
        </w:tc>
        <w:tc>
          <w:tcPr>
            <w:tcW w:w="6832" w:type="dxa"/>
          </w:tcPr>
          <w:p w14:paraId="357D0CC9" w14:textId="77777777" w:rsidR="00BE5004" w:rsidRPr="0039062A" w:rsidRDefault="00BE5004">
            <w:pPr>
              <w:spacing w:before="5" w:line="280" w:lineRule="exact"/>
              <w:rPr>
                <w:rFonts w:cs="Arial"/>
                <w:szCs w:val="22"/>
              </w:rPr>
            </w:pPr>
            <w:r w:rsidRPr="0039062A">
              <w:rPr>
                <w:rFonts w:cs="Arial"/>
                <w:szCs w:val="22"/>
              </w:rPr>
              <w:t>Estimate 3-5%</w:t>
            </w:r>
          </w:p>
        </w:tc>
      </w:tr>
      <w:tr w:rsidR="00BE5004" w14:paraId="5B5ADC31" w14:textId="77777777" w:rsidTr="008D763A">
        <w:tc>
          <w:tcPr>
            <w:tcW w:w="2163" w:type="dxa"/>
            <w:shd w:val="clear" w:color="auto" w:fill="0E1B64"/>
          </w:tcPr>
          <w:p w14:paraId="1F371283" w14:textId="77777777" w:rsidR="00BE5004" w:rsidRPr="0039062A" w:rsidRDefault="00BE5004">
            <w:pPr>
              <w:spacing w:before="5" w:line="280" w:lineRule="exact"/>
              <w:rPr>
                <w:rFonts w:cs="Arial"/>
                <w:b/>
                <w:bCs/>
                <w:color w:val="FFFFFF" w:themeColor="background1"/>
                <w:szCs w:val="22"/>
              </w:rPr>
            </w:pPr>
            <w:r w:rsidRPr="0039062A">
              <w:rPr>
                <w:rFonts w:cs="Arial"/>
                <w:b/>
                <w:bCs/>
                <w:color w:val="FFFFFF" w:themeColor="background1"/>
                <w:szCs w:val="22"/>
              </w:rPr>
              <w:t>Best Ways to Communicate</w:t>
            </w:r>
          </w:p>
        </w:tc>
        <w:tc>
          <w:tcPr>
            <w:tcW w:w="6832" w:type="dxa"/>
          </w:tcPr>
          <w:p w14:paraId="1ECDE1C4" w14:textId="77777777" w:rsidR="00BE5004" w:rsidRPr="0039062A" w:rsidRDefault="00BE5004">
            <w:pPr>
              <w:spacing w:before="5" w:line="280" w:lineRule="exact"/>
              <w:rPr>
                <w:rFonts w:cs="Arial"/>
                <w:szCs w:val="22"/>
              </w:rPr>
            </w:pPr>
            <w:r w:rsidRPr="0039062A">
              <w:rPr>
                <w:rFonts w:cs="Arial"/>
                <w:szCs w:val="22"/>
              </w:rPr>
              <w:t xml:space="preserve">For most people, social media and website works. For older population, in-language radio and newspapers are effective. Radio and newspapers are best for getting communications out quickly. Word of mouth through churches. </w:t>
            </w:r>
          </w:p>
        </w:tc>
      </w:tr>
      <w:tr w:rsidR="00BE5004" w14:paraId="0C658BDD" w14:textId="77777777" w:rsidTr="008D763A">
        <w:tc>
          <w:tcPr>
            <w:tcW w:w="2163" w:type="dxa"/>
            <w:shd w:val="clear" w:color="auto" w:fill="0E1B64"/>
          </w:tcPr>
          <w:p w14:paraId="47BE2249" w14:textId="77777777" w:rsidR="00BE5004" w:rsidRPr="0039062A" w:rsidRDefault="00BE5004">
            <w:pPr>
              <w:spacing w:before="5" w:line="280" w:lineRule="exact"/>
              <w:rPr>
                <w:rFonts w:cs="Arial"/>
                <w:b/>
                <w:bCs/>
                <w:color w:val="FFFFFF" w:themeColor="background1"/>
                <w:szCs w:val="22"/>
              </w:rPr>
            </w:pPr>
            <w:r w:rsidRPr="0039062A">
              <w:rPr>
                <w:rFonts w:cs="Arial"/>
                <w:b/>
                <w:bCs/>
                <w:color w:val="FFFFFF" w:themeColor="background1"/>
                <w:szCs w:val="22"/>
              </w:rPr>
              <w:t>Ineffective Communications</w:t>
            </w:r>
          </w:p>
        </w:tc>
        <w:tc>
          <w:tcPr>
            <w:tcW w:w="6832" w:type="dxa"/>
          </w:tcPr>
          <w:p w14:paraId="6436263B" w14:textId="77777777" w:rsidR="00BE5004" w:rsidRPr="0039062A" w:rsidRDefault="00BE5004">
            <w:pPr>
              <w:spacing w:before="5" w:line="280" w:lineRule="exact"/>
              <w:rPr>
                <w:rFonts w:cs="Arial"/>
                <w:szCs w:val="22"/>
              </w:rPr>
            </w:pPr>
            <w:r w:rsidRPr="0039062A">
              <w:rPr>
                <w:rFonts w:cs="Arial"/>
                <w:szCs w:val="22"/>
              </w:rPr>
              <w:t>Email. Older population does not use web or social media.</w:t>
            </w:r>
          </w:p>
        </w:tc>
      </w:tr>
      <w:tr w:rsidR="00BE5004" w14:paraId="385E0A08" w14:textId="77777777" w:rsidTr="008D763A">
        <w:tc>
          <w:tcPr>
            <w:tcW w:w="2163" w:type="dxa"/>
            <w:shd w:val="clear" w:color="auto" w:fill="0E1B64"/>
          </w:tcPr>
          <w:p w14:paraId="2EB35C60" w14:textId="77777777" w:rsidR="00BE5004" w:rsidRPr="0039062A" w:rsidRDefault="00BE5004">
            <w:pPr>
              <w:spacing w:before="5" w:line="280" w:lineRule="exact"/>
              <w:rPr>
                <w:rFonts w:cs="Arial"/>
                <w:b/>
                <w:bCs/>
                <w:color w:val="FFFFFF" w:themeColor="background1"/>
                <w:szCs w:val="22"/>
              </w:rPr>
            </w:pPr>
            <w:r w:rsidRPr="0039062A">
              <w:rPr>
                <w:rFonts w:cs="Arial"/>
                <w:b/>
                <w:bCs/>
                <w:color w:val="FFFFFF" w:themeColor="background1"/>
                <w:szCs w:val="22"/>
              </w:rPr>
              <w:t>Transportation Trends in Past Three Years</w:t>
            </w:r>
          </w:p>
        </w:tc>
        <w:tc>
          <w:tcPr>
            <w:tcW w:w="6832" w:type="dxa"/>
          </w:tcPr>
          <w:p w14:paraId="31EBA678" w14:textId="258CFF0F" w:rsidR="00BE5004" w:rsidRPr="0039062A" w:rsidRDefault="00BE5004">
            <w:pPr>
              <w:spacing w:before="5" w:line="280" w:lineRule="exact"/>
              <w:rPr>
                <w:rFonts w:cs="Arial"/>
                <w:szCs w:val="22"/>
              </w:rPr>
            </w:pPr>
            <w:r w:rsidRPr="0039062A">
              <w:rPr>
                <w:rFonts w:cs="Arial"/>
                <w:szCs w:val="22"/>
              </w:rPr>
              <w:t xml:space="preserve">The community settled by religion. The Baptist groups, first settlement was Freeport area and in West Sacramento. Pentecostals, much younger people live in Antelope, Roseville, Citrus </w:t>
            </w:r>
            <w:r w:rsidR="00991933" w:rsidRPr="0039062A">
              <w:rPr>
                <w:rFonts w:cs="Arial"/>
                <w:szCs w:val="22"/>
              </w:rPr>
              <w:t>Heights,</w:t>
            </w:r>
            <w:r w:rsidRPr="0039062A">
              <w:rPr>
                <w:rFonts w:cs="Arial"/>
                <w:szCs w:val="22"/>
              </w:rPr>
              <w:t xml:space="preserve"> and North Highlands.</w:t>
            </w:r>
          </w:p>
        </w:tc>
      </w:tr>
      <w:tr w:rsidR="00BE5004" w14:paraId="06217009" w14:textId="77777777" w:rsidTr="008D763A">
        <w:tc>
          <w:tcPr>
            <w:tcW w:w="2163" w:type="dxa"/>
            <w:shd w:val="clear" w:color="auto" w:fill="0E1B64"/>
          </w:tcPr>
          <w:p w14:paraId="0AB3B6D7" w14:textId="77777777" w:rsidR="00BE5004" w:rsidRPr="0039062A" w:rsidRDefault="00BE5004">
            <w:pPr>
              <w:spacing w:before="5" w:line="280" w:lineRule="exact"/>
              <w:rPr>
                <w:rFonts w:cs="Arial"/>
                <w:b/>
                <w:bCs/>
                <w:color w:val="FFFFFF" w:themeColor="background1"/>
                <w:szCs w:val="22"/>
              </w:rPr>
            </w:pPr>
            <w:r w:rsidRPr="0039062A">
              <w:rPr>
                <w:rFonts w:cs="Arial"/>
                <w:b/>
                <w:bCs/>
                <w:color w:val="FFFFFF" w:themeColor="background1"/>
                <w:szCs w:val="22"/>
              </w:rPr>
              <w:t>Transit Obstacles</w:t>
            </w:r>
          </w:p>
        </w:tc>
        <w:tc>
          <w:tcPr>
            <w:tcW w:w="6832" w:type="dxa"/>
          </w:tcPr>
          <w:p w14:paraId="2B7A1918" w14:textId="77777777" w:rsidR="00BE5004" w:rsidRPr="0039062A" w:rsidRDefault="00BE5004">
            <w:pPr>
              <w:spacing w:before="5" w:line="280" w:lineRule="exact"/>
              <w:rPr>
                <w:rFonts w:cs="Arial"/>
                <w:szCs w:val="22"/>
              </w:rPr>
            </w:pPr>
            <w:r w:rsidRPr="0039062A">
              <w:rPr>
                <w:rFonts w:cs="Arial"/>
                <w:szCs w:val="22"/>
              </w:rPr>
              <w:t>Language barrier is a challenge. A small percentage uses buses to see children/grandchildren, but very limited.</w:t>
            </w:r>
          </w:p>
        </w:tc>
      </w:tr>
      <w:tr w:rsidR="00BE5004" w14:paraId="6D14C4B5" w14:textId="77777777" w:rsidTr="008D763A">
        <w:tc>
          <w:tcPr>
            <w:tcW w:w="2163" w:type="dxa"/>
            <w:shd w:val="clear" w:color="auto" w:fill="0E1B64"/>
          </w:tcPr>
          <w:p w14:paraId="4BD3B33B" w14:textId="77777777" w:rsidR="00BE5004" w:rsidRPr="0039062A" w:rsidRDefault="00BE5004">
            <w:pPr>
              <w:spacing w:before="5" w:line="280" w:lineRule="exact"/>
              <w:rPr>
                <w:rFonts w:cs="Arial"/>
                <w:b/>
                <w:bCs/>
                <w:color w:val="FFFFFF" w:themeColor="background1"/>
                <w:szCs w:val="22"/>
              </w:rPr>
            </w:pPr>
            <w:r w:rsidRPr="0039062A">
              <w:rPr>
                <w:rFonts w:cs="Arial"/>
                <w:b/>
                <w:bCs/>
                <w:color w:val="FFFFFF" w:themeColor="background1"/>
                <w:szCs w:val="22"/>
              </w:rPr>
              <w:t>Other Notes</w:t>
            </w:r>
          </w:p>
        </w:tc>
        <w:tc>
          <w:tcPr>
            <w:tcW w:w="6832" w:type="dxa"/>
          </w:tcPr>
          <w:p w14:paraId="138FAD7C" w14:textId="77777777" w:rsidR="00BE5004" w:rsidRPr="00C47C86" w:rsidRDefault="00BE5004" w:rsidP="00DA1623">
            <w:pPr>
              <w:pStyle w:val="ListParagraph"/>
              <w:numPr>
                <w:ilvl w:val="0"/>
                <w:numId w:val="13"/>
              </w:numPr>
              <w:rPr>
                <w:rFonts w:ascii="Arial" w:hAnsi="Arial" w:cs="Arial"/>
                <w:sz w:val="24"/>
                <w:szCs w:val="24"/>
              </w:rPr>
            </w:pPr>
            <w:r w:rsidRPr="00C47C86">
              <w:rPr>
                <w:rFonts w:ascii="Arial" w:hAnsi="Arial" w:cs="Arial"/>
                <w:sz w:val="24"/>
                <w:szCs w:val="24"/>
              </w:rPr>
              <w:t>No requests specifically for transit materials, but they have worked with City of Sacramento on garbage-collection materials; also worked with PG&amp;E and SMUD to discuss materials that they distributed</w:t>
            </w:r>
          </w:p>
          <w:p w14:paraId="09FF39BA" w14:textId="77777777" w:rsidR="00BE5004" w:rsidRPr="00C47C86" w:rsidRDefault="00BE5004" w:rsidP="00DA1623">
            <w:pPr>
              <w:pStyle w:val="ListParagraph"/>
              <w:numPr>
                <w:ilvl w:val="0"/>
                <w:numId w:val="13"/>
              </w:numPr>
              <w:rPr>
                <w:rFonts w:ascii="Arial" w:hAnsi="Arial" w:cs="Arial"/>
                <w:sz w:val="24"/>
                <w:szCs w:val="24"/>
              </w:rPr>
            </w:pPr>
            <w:r w:rsidRPr="00C47C86">
              <w:rPr>
                <w:rFonts w:ascii="Arial" w:hAnsi="Arial" w:cs="Arial"/>
                <w:sz w:val="24"/>
                <w:szCs w:val="24"/>
              </w:rPr>
              <w:t>Would be nice to have translated materials to distribute</w:t>
            </w:r>
          </w:p>
          <w:p w14:paraId="1F565995" w14:textId="77777777" w:rsidR="00BE5004" w:rsidRPr="00C47C86" w:rsidRDefault="00BE5004" w:rsidP="00DA1623">
            <w:pPr>
              <w:pStyle w:val="ListParagraph"/>
              <w:numPr>
                <w:ilvl w:val="0"/>
                <w:numId w:val="13"/>
              </w:numPr>
              <w:rPr>
                <w:rFonts w:ascii="Arial" w:hAnsi="Arial" w:cs="Arial"/>
                <w:sz w:val="24"/>
                <w:szCs w:val="24"/>
              </w:rPr>
            </w:pPr>
            <w:r w:rsidRPr="00C47C86">
              <w:rPr>
                <w:rFonts w:ascii="Arial" w:hAnsi="Arial" w:cs="Arial"/>
                <w:sz w:val="24"/>
                <w:szCs w:val="24"/>
              </w:rPr>
              <w:t>Noted large recent influx of refugees from Ukraine that have recently moved to Sacramento</w:t>
            </w:r>
          </w:p>
          <w:p w14:paraId="4EB767C5" w14:textId="77777777" w:rsidR="00BE5004" w:rsidRPr="0039062A" w:rsidRDefault="00BE5004" w:rsidP="00DA1623">
            <w:pPr>
              <w:pStyle w:val="ListParagraph"/>
              <w:numPr>
                <w:ilvl w:val="0"/>
                <w:numId w:val="13"/>
              </w:numPr>
              <w:rPr>
                <w:rFonts w:ascii="Arial" w:hAnsi="Arial" w:cs="Arial"/>
              </w:rPr>
            </w:pPr>
            <w:r w:rsidRPr="00C47C86">
              <w:rPr>
                <w:rFonts w:ascii="Arial" w:hAnsi="Arial" w:cs="Arial"/>
                <w:sz w:val="24"/>
                <w:szCs w:val="24"/>
              </w:rPr>
              <w:t>Can post translated materials to their website</w:t>
            </w:r>
          </w:p>
        </w:tc>
      </w:tr>
    </w:tbl>
    <w:p w14:paraId="75A81F09" w14:textId="77777777" w:rsidR="00AC1402" w:rsidRDefault="00AC1402">
      <w:pPr>
        <w:spacing w:after="0"/>
        <w:rPr>
          <w:highlight w:val="cyan"/>
        </w:rPr>
      </w:pPr>
    </w:p>
    <w:p w14:paraId="038A5D94" w14:textId="4A9FF5DE" w:rsidR="00A32E48" w:rsidRDefault="00A32E48">
      <w:pPr>
        <w:spacing w:after="0"/>
        <w:rPr>
          <w:highlight w:val="cyan"/>
        </w:rPr>
      </w:pPr>
      <w:r>
        <w:rPr>
          <w:highlight w:val="cyan"/>
        </w:rPr>
        <w:br w:type="page"/>
      </w:r>
    </w:p>
    <w:p w14:paraId="33ED07F1" w14:textId="5C0ACC9A" w:rsidR="00B03824" w:rsidRDefault="00B3590B" w:rsidP="00B3590B">
      <w:pPr>
        <w:pStyle w:val="Caption"/>
        <w:rPr>
          <w:highlight w:val="cyan"/>
        </w:rPr>
      </w:pPr>
      <w:bookmarkStart w:id="70" w:name="_Ref125630420"/>
      <w:bookmarkStart w:id="71" w:name="_Toc131169729"/>
      <w:r>
        <w:t xml:space="preserve">Table </w:t>
      </w:r>
      <w:r>
        <w:fldChar w:fldCharType="begin"/>
      </w:r>
      <w:r>
        <w:instrText>SEQ Table \* ARABIC</w:instrText>
      </w:r>
      <w:r>
        <w:fldChar w:fldCharType="separate"/>
      </w:r>
      <w:r w:rsidR="003429CA">
        <w:rPr>
          <w:noProof/>
        </w:rPr>
        <w:t>16</w:t>
      </w:r>
      <w:r>
        <w:fldChar w:fldCharType="end"/>
      </w:r>
      <w:bookmarkEnd w:id="70"/>
      <w:r>
        <w:t xml:space="preserve">: </w:t>
      </w:r>
      <w:r w:rsidRPr="007A67E1">
        <w:t xml:space="preserve">Outreach Summary - </w:t>
      </w:r>
      <w:r>
        <w:t>Asian Resources, Inc.</w:t>
      </w:r>
      <w:bookmarkEnd w:id="71"/>
    </w:p>
    <w:tbl>
      <w:tblPr>
        <w:tblStyle w:val="TableGrid"/>
        <w:tblW w:w="8995" w:type="dxa"/>
        <w:tblLook w:val="04A0" w:firstRow="1" w:lastRow="0" w:firstColumn="1" w:lastColumn="0" w:noHBand="0" w:noVBand="1"/>
      </w:tblPr>
      <w:tblGrid>
        <w:gridCol w:w="2163"/>
        <w:gridCol w:w="6832"/>
      </w:tblGrid>
      <w:tr w:rsidR="00B03824" w14:paraId="52E87041" w14:textId="77777777" w:rsidTr="008D763A">
        <w:tc>
          <w:tcPr>
            <w:tcW w:w="2163" w:type="dxa"/>
            <w:shd w:val="clear" w:color="auto" w:fill="0E1B64"/>
          </w:tcPr>
          <w:p w14:paraId="67413B90" w14:textId="77777777" w:rsidR="00B03824" w:rsidRPr="0039062A" w:rsidRDefault="00B03824" w:rsidP="00474BED">
            <w:pPr>
              <w:spacing w:before="5" w:line="280" w:lineRule="exact"/>
              <w:rPr>
                <w:rFonts w:cs="Arial"/>
                <w:b/>
                <w:bCs/>
                <w:color w:val="FFFFFF" w:themeColor="background1"/>
                <w:szCs w:val="22"/>
              </w:rPr>
            </w:pPr>
            <w:r w:rsidRPr="0039062A">
              <w:rPr>
                <w:rFonts w:cs="Arial"/>
                <w:b/>
                <w:bCs/>
                <w:color w:val="FFFFFF" w:themeColor="background1"/>
                <w:szCs w:val="22"/>
              </w:rPr>
              <w:t>Organization</w:t>
            </w:r>
          </w:p>
        </w:tc>
        <w:tc>
          <w:tcPr>
            <w:tcW w:w="6832" w:type="dxa"/>
          </w:tcPr>
          <w:p w14:paraId="4C96DEA6" w14:textId="5A7A0FEA" w:rsidR="00B03824" w:rsidRPr="0039062A" w:rsidRDefault="00B03824" w:rsidP="00474BED">
            <w:pPr>
              <w:spacing w:before="5" w:line="280" w:lineRule="exact"/>
              <w:rPr>
                <w:rFonts w:cs="Arial"/>
                <w:szCs w:val="22"/>
              </w:rPr>
            </w:pPr>
            <w:r>
              <w:rPr>
                <w:rFonts w:cs="Arial"/>
                <w:szCs w:val="22"/>
              </w:rPr>
              <w:t>Asian Resources, Inc.</w:t>
            </w:r>
          </w:p>
        </w:tc>
      </w:tr>
      <w:tr w:rsidR="00B03824" w14:paraId="3F6A5FEB" w14:textId="77777777" w:rsidTr="008D763A">
        <w:tc>
          <w:tcPr>
            <w:tcW w:w="2163" w:type="dxa"/>
            <w:shd w:val="clear" w:color="auto" w:fill="0E1B64"/>
          </w:tcPr>
          <w:p w14:paraId="3A27414F" w14:textId="77777777" w:rsidR="00B03824" w:rsidRPr="0039062A" w:rsidRDefault="00B03824" w:rsidP="00474BED">
            <w:pPr>
              <w:spacing w:before="5" w:line="280" w:lineRule="exact"/>
              <w:rPr>
                <w:rFonts w:cs="Arial"/>
                <w:b/>
                <w:bCs/>
                <w:color w:val="FFFFFF" w:themeColor="background1"/>
                <w:szCs w:val="22"/>
              </w:rPr>
            </w:pPr>
            <w:r w:rsidRPr="0039062A">
              <w:rPr>
                <w:rFonts w:cs="Arial"/>
                <w:b/>
                <w:bCs/>
                <w:color w:val="FFFFFF" w:themeColor="background1"/>
                <w:szCs w:val="22"/>
              </w:rPr>
              <w:t>Languages Served</w:t>
            </w:r>
          </w:p>
        </w:tc>
        <w:tc>
          <w:tcPr>
            <w:tcW w:w="6832" w:type="dxa"/>
          </w:tcPr>
          <w:p w14:paraId="0F01496C" w14:textId="19688DBD" w:rsidR="00B03824" w:rsidRPr="0039062A" w:rsidRDefault="001E6296" w:rsidP="00474BED">
            <w:pPr>
              <w:spacing w:before="5" w:line="280" w:lineRule="exact"/>
              <w:rPr>
                <w:rFonts w:cs="Arial"/>
                <w:szCs w:val="22"/>
              </w:rPr>
            </w:pPr>
            <w:r>
              <w:rPr>
                <w:rFonts w:cs="Arial"/>
                <w:szCs w:val="22"/>
              </w:rPr>
              <w:t xml:space="preserve">Asian </w:t>
            </w:r>
            <w:r w:rsidR="00B03824" w:rsidRPr="0039062A">
              <w:rPr>
                <w:rFonts w:cs="Arial"/>
                <w:szCs w:val="22"/>
              </w:rPr>
              <w:t xml:space="preserve">communities, </w:t>
            </w:r>
            <w:r w:rsidR="0052010B">
              <w:rPr>
                <w:rFonts w:cs="Arial"/>
                <w:szCs w:val="22"/>
              </w:rPr>
              <w:t xml:space="preserve">with languages including </w:t>
            </w:r>
            <w:r w:rsidR="0052010B" w:rsidRPr="0052010B">
              <w:rPr>
                <w:rFonts w:cs="Arial"/>
                <w:szCs w:val="22"/>
              </w:rPr>
              <w:t xml:space="preserve">Chinese, Vietnamese, </w:t>
            </w:r>
            <w:r w:rsidR="00063C5F">
              <w:rPr>
                <w:rFonts w:cs="Arial"/>
                <w:szCs w:val="22"/>
              </w:rPr>
              <w:t xml:space="preserve">Mandarin, Cantonese, </w:t>
            </w:r>
            <w:r w:rsidR="0052010B" w:rsidRPr="0052010B">
              <w:rPr>
                <w:rFonts w:cs="Arial"/>
                <w:szCs w:val="22"/>
              </w:rPr>
              <w:t>Hmong, Mien, Laos, Thai</w:t>
            </w:r>
            <w:r w:rsidR="0052010B">
              <w:rPr>
                <w:rFonts w:cs="Arial"/>
                <w:szCs w:val="22"/>
              </w:rPr>
              <w:t xml:space="preserve"> and</w:t>
            </w:r>
            <w:r w:rsidR="0052010B" w:rsidRPr="0052010B">
              <w:rPr>
                <w:rFonts w:cs="Arial"/>
                <w:szCs w:val="22"/>
              </w:rPr>
              <w:t xml:space="preserve"> Tagalog</w:t>
            </w:r>
            <w:r w:rsidR="0052010B">
              <w:rPr>
                <w:rFonts w:cs="Arial"/>
                <w:szCs w:val="22"/>
              </w:rPr>
              <w:t>.</w:t>
            </w:r>
          </w:p>
        </w:tc>
      </w:tr>
      <w:tr w:rsidR="00B03824" w14:paraId="6048DD24" w14:textId="77777777" w:rsidTr="008D763A">
        <w:tc>
          <w:tcPr>
            <w:tcW w:w="2163" w:type="dxa"/>
            <w:shd w:val="clear" w:color="auto" w:fill="0E1B64"/>
          </w:tcPr>
          <w:p w14:paraId="6EEE903D" w14:textId="77777777" w:rsidR="00B03824" w:rsidRPr="0039062A" w:rsidRDefault="00B03824" w:rsidP="00474BED">
            <w:pPr>
              <w:spacing w:before="5" w:line="280" w:lineRule="exact"/>
              <w:rPr>
                <w:rFonts w:cs="Arial"/>
                <w:b/>
                <w:bCs/>
                <w:color w:val="FFFFFF" w:themeColor="background1"/>
                <w:szCs w:val="22"/>
              </w:rPr>
            </w:pPr>
            <w:r w:rsidRPr="0039062A">
              <w:rPr>
                <w:rFonts w:cs="Arial"/>
                <w:b/>
                <w:bCs/>
                <w:color w:val="FFFFFF" w:themeColor="background1"/>
                <w:szCs w:val="22"/>
              </w:rPr>
              <w:t>English Proficiency</w:t>
            </w:r>
          </w:p>
        </w:tc>
        <w:tc>
          <w:tcPr>
            <w:tcW w:w="6832" w:type="dxa"/>
          </w:tcPr>
          <w:p w14:paraId="51205425" w14:textId="312D88F7" w:rsidR="00B03824" w:rsidRPr="0039062A" w:rsidRDefault="00B03824" w:rsidP="00474BED">
            <w:pPr>
              <w:spacing w:before="5" w:line="280" w:lineRule="exact"/>
              <w:rPr>
                <w:rFonts w:cs="Arial"/>
                <w:szCs w:val="22"/>
              </w:rPr>
            </w:pPr>
            <w:r w:rsidRPr="0039062A">
              <w:rPr>
                <w:rFonts w:cs="Arial"/>
                <w:szCs w:val="22"/>
              </w:rPr>
              <w:t>Approximately 2</w:t>
            </w:r>
            <w:r w:rsidR="000155E4">
              <w:rPr>
                <w:rFonts w:cs="Arial"/>
                <w:szCs w:val="22"/>
              </w:rPr>
              <w:t>5</w:t>
            </w:r>
            <w:r w:rsidRPr="0039062A">
              <w:rPr>
                <w:rFonts w:cs="Arial"/>
                <w:szCs w:val="22"/>
              </w:rPr>
              <w:t xml:space="preserve">%. </w:t>
            </w:r>
          </w:p>
        </w:tc>
      </w:tr>
      <w:tr w:rsidR="00B03824" w14:paraId="126C3590" w14:textId="77777777" w:rsidTr="008D763A">
        <w:tc>
          <w:tcPr>
            <w:tcW w:w="2163" w:type="dxa"/>
            <w:shd w:val="clear" w:color="auto" w:fill="0E1B64"/>
          </w:tcPr>
          <w:p w14:paraId="665895C7" w14:textId="77777777" w:rsidR="00B03824" w:rsidRPr="0039062A" w:rsidRDefault="00B03824" w:rsidP="00474BED">
            <w:pPr>
              <w:spacing w:before="5" w:line="280" w:lineRule="exact"/>
              <w:rPr>
                <w:rFonts w:cs="Arial"/>
                <w:b/>
                <w:bCs/>
                <w:color w:val="FFFFFF" w:themeColor="background1"/>
                <w:szCs w:val="22"/>
              </w:rPr>
            </w:pPr>
            <w:r w:rsidRPr="0039062A">
              <w:rPr>
                <w:rFonts w:cs="Arial"/>
                <w:b/>
                <w:bCs/>
                <w:color w:val="FFFFFF" w:themeColor="background1"/>
                <w:szCs w:val="22"/>
              </w:rPr>
              <w:t>Services Provided</w:t>
            </w:r>
          </w:p>
        </w:tc>
        <w:tc>
          <w:tcPr>
            <w:tcW w:w="6832" w:type="dxa"/>
          </w:tcPr>
          <w:p w14:paraId="6F76DC1D" w14:textId="77777777" w:rsidR="00B03824" w:rsidRPr="006E7763" w:rsidRDefault="00B03824" w:rsidP="00DA1623">
            <w:pPr>
              <w:pStyle w:val="ListParagraph"/>
              <w:numPr>
                <w:ilvl w:val="0"/>
                <w:numId w:val="14"/>
              </w:numPr>
              <w:spacing w:before="5" w:line="280" w:lineRule="exact"/>
              <w:rPr>
                <w:rFonts w:ascii="Arial" w:hAnsi="Arial" w:cs="Arial"/>
                <w:sz w:val="24"/>
                <w:szCs w:val="24"/>
              </w:rPr>
            </w:pPr>
            <w:r w:rsidRPr="006E7763">
              <w:rPr>
                <w:rFonts w:ascii="Arial" w:hAnsi="Arial" w:cs="Arial"/>
                <w:sz w:val="24"/>
                <w:szCs w:val="24"/>
              </w:rPr>
              <w:t>Translation</w:t>
            </w:r>
          </w:p>
          <w:p w14:paraId="3DE74929" w14:textId="592D6C73" w:rsidR="00B03824" w:rsidRPr="006E7763" w:rsidRDefault="00E27F21" w:rsidP="00DA1623">
            <w:pPr>
              <w:pStyle w:val="ListParagraph"/>
              <w:numPr>
                <w:ilvl w:val="0"/>
                <w:numId w:val="14"/>
              </w:numPr>
              <w:spacing w:before="5" w:line="280" w:lineRule="exact"/>
              <w:rPr>
                <w:rFonts w:ascii="Arial" w:hAnsi="Arial" w:cs="Arial"/>
                <w:sz w:val="24"/>
                <w:szCs w:val="24"/>
              </w:rPr>
            </w:pPr>
            <w:r>
              <w:rPr>
                <w:rFonts w:ascii="Arial" w:hAnsi="Arial" w:cs="Arial"/>
                <w:sz w:val="24"/>
                <w:szCs w:val="24"/>
              </w:rPr>
              <w:t xml:space="preserve">Assistance with </w:t>
            </w:r>
            <w:r w:rsidR="001D3991">
              <w:rPr>
                <w:rFonts w:ascii="Arial" w:hAnsi="Arial" w:cs="Arial"/>
                <w:sz w:val="24"/>
                <w:szCs w:val="24"/>
              </w:rPr>
              <w:t>applying for benefit programs</w:t>
            </w:r>
          </w:p>
          <w:p w14:paraId="6CEE70D9" w14:textId="73745E2F" w:rsidR="00B03824" w:rsidRPr="003B1C05" w:rsidRDefault="00D12910" w:rsidP="00DA1623">
            <w:pPr>
              <w:pStyle w:val="ListParagraph"/>
              <w:numPr>
                <w:ilvl w:val="0"/>
                <w:numId w:val="14"/>
              </w:numPr>
              <w:spacing w:before="5" w:line="280" w:lineRule="exact"/>
              <w:rPr>
                <w:rFonts w:ascii="Arial" w:hAnsi="Arial" w:cs="Arial"/>
                <w:sz w:val="24"/>
                <w:szCs w:val="24"/>
              </w:rPr>
            </w:pPr>
            <w:r w:rsidRPr="003B1C05">
              <w:rPr>
                <w:rFonts w:ascii="Arial" w:hAnsi="Arial" w:cs="Arial"/>
                <w:sz w:val="24"/>
                <w:szCs w:val="24"/>
              </w:rPr>
              <w:t>Citizenship classes</w:t>
            </w:r>
          </w:p>
        </w:tc>
      </w:tr>
      <w:tr w:rsidR="00B03824" w14:paraId="51C751FA" w14:textId="77777777" w:rsidTr="008D763A">
        <w:tc>
          <w:tcPr>
            <w:tcW w:w="2163" w:type="dxa"/>
            <w:shd w:val="clear" w:color="auto" w:fill="0E1B64"/>
          </w:tcPr>
          <w:p w14:paraId="5C4F8B2F" w14:textId="77777777" w:rsidR="00B03824" w:rsidRPr="0039062A" w:rsidRDefault="00B03824" w:rsidP="00474BED">
            <w:pPr>
              <w:spacing w:before="5" w:line="280" w:lineRule="exact"/>
              <w:rPr>
                <w:rFonts w:cs="Arial"/>
                <w:b/>
                <w:bCs/>
                <w:color w:val="FFFFFF" w:themeColor="background1"/>
                <w:szCs w:val="22"/>
              </w:rPr>
            </w:pPr>
            <w:r w:rsidRPr="0039062A">
              <w:rPr>
                <w:rFonts w:cs="Arial"/>
                <w:b/>
                <w:bCs/>
                <w:color w:val="FFFFFF" w:themeColor="background1"/>
                <w:szCs w:val="22"/>
              </w:rPr>
              <w:t>Where LEP Groups Live</w:t>
            </w:r>
          </w:p>
        </w:tc>
        <w:tc>
          <w:tcPr>
            <w:tcW w:w="6832" w:type="dxa"/>
          </w:tcPr>
          <w:p w14:paraId="729B7AEA" w14:textId="02A060AE" w:rsidR="00B03824" w:rsidRPr="0039062A" w:rsidRDefault="00B03824" w:rsidP="00474BED">
            <w:pPr>
              <w:spacing w:before="5" w:line="280" w:lineRule="exact"/>
              <w:rPr>
                <w:rFonts w:cs="Arial"/>
                <w:szCs w:val="22"/>
              </w:rPr>
            </w:pPr>
            <w:r w:rsidRPr="0039062A">
              <w:rPr>
                <w:rFonts w:cs="Arial"/>
                <w:szCs w:val="22"/>
              </w:rPr>
              <w:t>Sacramento</w:t>
            </w:r>
            <w:r w:rsidR="003B1C05">
              <w:rPr>
                <w:rFonts w:cs="Arial"/>
                <w:szCs w:val="22"/>
              </w:rPr>
              <w:t>, ZIP codes</w:t>
            </w:r>
            <w:r w:rsidR="00E3444F">
              <w:rPr>
                <w:rFonts w:cs="Arial"/>
                <w:szCs w:val="22"/>
              </w:rPr>
              <w:t xml:space="preserve"> 95823, 95824 and 95828, Little Saigon</w:t>
            </w:r>
            <w:r w:rsidR="0059577F">
              <w:rPr>
                <w:rFonts w:cs="Arial"/>
                <w:szCs w:val="22"/>
              </w:rPr>
              <w:t>, Freeport Blvd.</w:t>
            </w:r>
          </w:p>
        </w:tc>
      </w:tr>
      <w:tr w:rsidR="00B03824" w14:paraId="79CCB6E8" w14:textId="77777777" w:rsidTr="008D763A">
        <w:tc>
          <w:tcPr>
            <w:tcW w:w="2163" w:type="dxa"/>
            <w:shd w:val="clear" w:color="auto" w:fill="0E1B64"/>
          </w:tcPr>
          <w:p w14:paraId="66A0BE1B" w14:textId="77777777" w:rsidR="00B03824" w:rsidRPr="0039062A" w:rsidRDefault="00B03824" w:rsidP="00474BED">
            <w:pPr>
              <w:spacing w:before="5" w:line="280" w:lineRule="exact"/>
              <w:rPr>
                <w:rFonts w:cs="Arial"/>
                <w:b/>
                <w:bCs/>
                <w:color w:val="FFFFFF" w:themeColor="background1"/>
                <w:szCs w:val="22"/>
              </w:rPr>
            </w:pPr>
            <w:r w:rsidRPr="0039062A">
              <w:rPr>
                <w:rFonts w:cs="Arial"/>
                <w:b/>
                <w:bCs/>
                <w:color w:val="FFFFFF" w:themeColor="background1"/>
                <w:szCs w:val="22"/>
              </w:rPr>
              <w:t>SacRT Usage</w:t>
            </w:r>
          </w:p>
        </w:tc>
        <w:tc>
          <w:tcPr>
            <w:tcW w:w="6832" w:type="dxa"/>
          </w:tcPr>
          <w:p w14:paraId="3FAA0D4A" w14:textId="4724EEA2" w:rsidR="00B03824" w:rsidRPr="0039062A" w:rsidRDefault="00B03824" w:rsidP="00474BED">
            <w:pPr>
              <w:spacing w:before="5" w:line="280" w:lineRule="exact"/>
              <w:rPr>
                <w:rFonts w:cs="Arial"/>
                <w:szCs w:val="22"/>
              </w:rPr>
            </w:pPr>
            <w:r w:rsidRPr="0039062A">
              <w:rPr>
                <w:rFonts w:cs="Arial"/>
                <w:szCs w:val="22"/>
              </w:rPr>
              <w:t xml:space="preserve">Estimate </w:t>
            </w:r>
            <w:r w:rsidR="00C1289E">
              <w:rPr>
                <w:rFonts w:cs="Arial"/>
                <w:szCs w:val="22"/>
              </w:rPr>
              <w:t>between</w:t>
            </w:r>
            <w:r w:rsidR="00B33916">
              <w:rPr>
                <w:rFonts w:cs="Arial"/>
                <w:szCs w:val="22"/>
              </w:rPr>
              <w:t xml:space="preserve"> 10</w:t>
            </w:r>
            <w:r w:rsidRPr="0039062A">
              <w:rPr>
                <w:rFonts w:cs="Arial"/>
                <w:szCs w:val="22"/>
              </w:rPr>
              <w:t>%</w:t>
            </w:r>
            <w:r w:rsidR="00C1289E">
              <w:rPr>
                <w:rFonts w:cs="Arial"/>
                <w:szCs w:val="22"/>
              </w:rPr>
              <w:t xml:space="preserve"> and 40%</w:t>
            </w:r>
          </w:p>
        </w:tc>
      </w:tr>
      <w:tr w:rsidR="00B03824" w14:paraId="6FBCF7A4" w14:textId="77777777" w:rsidTr="008D763A">
        <w:tc>
          <w:tcPr>
            <w:tcW w:w="2163" w:type="dxa"/>
            <w:shd w:val="clear" w:color="auto" w:fill="0E1B64"/>
          </w:tcPr>
          <w:p w14:paraId="3D91D91E" w14:textId="77777777" w:rsidR="00B03824" w:rsidRPr="0039062A" w:rsidRDefault="00B03824" w:rsidP="00474BED">
            <w:pPr>
              <w:spacing w:before="5" w:line="280" w:lineRule="exact"/>
              <w:rPr>
                <w:rFonts w:cs="Arial"/>
                <w:b/>
                <w:bCs/>
                <w:color w:val="FFFFFF" w:themeColor="background1"/>
                <w:szCs w:val="22"/>
              </w:rPr>
            </w:pPr>
            <w:r w:rsidRPr="0039062A">
              <w:rPr>
                <w:rFonts w:cs="Arial"/>
                <w:b/>
                <w:bCs/>
                <w:color w:val="FFFFFF" w:themeColor="background1"/>
                <w:szCs w:val="22"/>
              </w:rPr>
              <w:t>Best Ways to Communicate</w:t>
            </w:r>
          </w:p>
        </w:tc>
        <w:tc>
          <w:tcPr>
            <w:tcW w:w="6832" w:type="dxa"/>
          </w:tcPr>
          <w:p w14:paraId="1F433109" w14:textId="5A56F211" w:rsidR="00B03824" w:rsidRPr="0039062A" w:rsidRDefault="008278EC" w:rsidP="00474BED">
            <w:pPr>
              <w:spacing w:before="5" w:line="280" w:lineRule="exact"/>
              <w:rPr>
                <w:rFonts w:cs="Arial"/>
                <w:szCs w:val="22"/>
              </w:rPr>
            </w:pPr>
            <w:r>
              <w:rPr>
                <w:rFonts w:cs="Arial"/>
                <w:szCs w:val="22"/>
              </w:rPr>
              <w:t>In-person meetings and telephone conversations</w:t>
            </w:r>
          </w:p>
        </w:tc>
      </w:tr>
      <w:tr w:rsidR="00B03824" w14:paraId="1F5B951B" w14:textId="77777777" w:rsidTr="008D763A">
        <w:tc>
          <w:tcPr>
            <w:tcW w:w="2163" w:type="dxa"/>
            <w:shd w:val="clear" w:color="auto" w:fill="0E1B64"/>
          </w:tcPr>
          <w:p w14:paraId="3F753275" w14:textId="77777777" w:rsidR="00B03824" w:rsidRPr="0039062A" w:rsidRDefault="00B03824" w:rsidP="00474BED">
            <w:pPr>
              <w:spacing w:before="5" w:line="280" w:lineRule="exact"/>
              <w:rPr>
                <w:rFonts w:cs="Arial"/>
                <w:b/>
                <w:bCs/>
                <w:color w:val="FFFFFF" w:themeColor="background1"/>
                <w:szCs w:val="22"/>
              </w:rPr>
            </w:pPr>
            <w:r w:rsidRPr="0039062A">
              <w:rPr>
                <w:rFonts w:cs="Arial"/>
                <w:b/>
                <w:bCs/>
                <w:color w:val="FFFFFF" w:themeColor="background1"/>
                <w:szCs w:val="22"/>
              </w:rPr>
              <w:t>Ineffective Communications</w:t>
            </w:r>
          </w:p>
        </w:tc>
        <w:tc>
          <w:tcPr>
            <w:tcW w:w="6832" w:type="dxa"/>
          </w:tcPr>
          <w:p w14:paraId="0E1D914B" w14:textId="77F7EAC2" w:rsidR="00B03824" w:rsidRPr="0039062A" w:rsidRDefault="00B03824" w:rsidP="00474BED">
            <w:pPr>
              <w:spacing w:before="5" w:line="280" w:lineRule="exact"/>
              <w:rPr>
                <w:rFonts w:cs="Arial"/>
                <w:szCs w:val="22"/>
              </w:rPr>
            </w:pPr>
            <w:r w:rsidRPr="0039062A">
              <w:rPr>
                <w:rFonts w:cs="Arial"/>
                <w:szCs w:val="22"/>
              </w:rPr>
              <w:t>Email</w:t>
            </w:r>
            <w:r w:rsidR="00B33916">
              <w:rPr>
                <w:rFonts w:cs="Arial"/>
                <w:szCs w:val="22"/>
              </w:rPr>
              <w:t xml:space="preserve"> or printed materials in English</w:t>
            </w:r>
            <w:r w:rsidRPr="0039062A">
              <w:rPr>
                <w:rFonts w:cs="Arial"/>
                <w:szCs w:val="22"/>
              </w:rPr>
              <w:t xml:space="preserve">. </w:t>
            </w:r>
          </w:p>
        </w:tc>
      </w:tr>
      <w:tr w:rsidR="00B03824" w14:paraId="3662D0E5" w14:textId="77777777" w:rsidTr="008D763A">
        <w:tc>
          <w:tcPr>
            <w:tcW w:w="2163" w:type="dxa"/>
            <w:shd w:val="clear" w:color="auto" w:fill="0E1B64"/>
          </w:tcPr>
          <w:p w14:paraId="177402C1" w14:textId="77777777" w:rsidR="00B03824" w:rsidRPr="0039062A" w:rsidRDefault="00B03824" w:rsidP="00474BED">
            <w:pPr>
              <w:spacing w:before="5" w:line="280" w:lineRule="exact"/>
              <w:rPr>
                <w:rFonts w:cs="Arial"/>
                <w:b/>
                <w:bCs/>
                <w:color w:val="FFFFFF" w:themeColor="background1"/>
                <w:szCs w:val="22"/>
              </w:rPr>
            </w:pPr>
            <w:r w:rsidRPr="0039062A">
              <w:rPr>
                <w:rFonts w:cs="Arial"/>
                <w:b/>
                <w:bCs/>
                <w:color w:val="FFFFFF" w:themeColor="background1"/>
                <w:szCs w:val="22"/>
              </w:rPr>
              <w:t>Transportation Trends in Past Three Years</w:t>
            </w:r>
          </w:p>
        </w:tc>
        <w:tc>
          <w:tcPr>
            <w:tcW w:w="6832" w:type="dxa"/>
          </w:tcPr>
          <w:p w14:paraId="589A66B3" w14:textId="5A92FCCE" w:rsidR="00B03824" w:rsidRPr="0039062A" w:rsidRDefault="00D22A8B" w:rsidP="00474BED">
            <w:pPr>
              <w:spacing w:before="5" w:line="280" w:lineRule="exact"/>
              <w:rPr>
                <w:rFonts w:cs="Arial"/>
                <w:szCs w:val="22"/>
              </w:rPr>
            </w:pPr>
            <w:r>
              <w:rPr>
                <w:rFonts w:cs="Arial"/>
                <w:szCs w:val="22"/>
              </w:rPr>
              <w:t>More people driving individually.</w:t>
            </w:r>
          </w:p>
        </w:tc>
      </w:tr>
      <w:tr w:rsidR="00B03824" w14:paraId="3EB66D8D" w14:textId="77777777" w:rsidTr="008D763A">
        <w:tc>
          <w:tcPr>
            <w:tcW w:w="2163" w:type="dxa"/>
            <w:shd w:val="clear" w:color="auto" w:fill="0E1B64"/>
          </w:tcPr>
          <w:p w14:paraId="07F4C24D" w14:textId="77777777" w:rsidR="00B03824" w:rsidRPr="0039062A" w:rsidRDefault="00B03824" w:rsidP="00474BED">
            <w:pPr>
              <w:spacing w:before="5" w:line="280" w:lineRule="exact"/>
              <w:rPr>
                <w:rFonts w:cs="Arial"/>
                <w:b/>
                <w:bCs/>
                <w:color w:val="FFFFFF" w:themeColor="background1"/>
                <w:szCs w:val="22"/>
              </w:rPr>
            </w:pPr>
            <w:r w:rsidRPr="0039062A">
              <w:rPr>
                <w:rFonts w:cs="Arial"/>
                <w:b/>
                <w:bCs/>
                <w:color w:val="FFFFFF" w:themeColor="background1"/>
                <w:szCs w:val="22"/>
              </w:rPr>
              <w:t>Transit Obstacles</w:t>
            </w:r>
          </w:p>
        </w:tc>
        <w:tc>
          <w:tcPr>
            <w:tcW w:w="6832" w:type="dxa"/>
          </w:tcPr>
          <w:p w14:paraId="53CEC708" w14:textId="1656003F" w:rsidR="00B03824" w:rsidRPr="0039062A" w:rsidRDefault="00B03824" w:rsidP="00474BED">
            <w:pPr>
              <w:spacing w:before="5" w:line="280" w:lineRule="exact"/>
              <w:rPr>
                <w:rFonts w:cs="Arial"/>
                <w:szCs w:val="22"/>
              </w:rPr>
            </w:pPr>
            <w:r w:rsidRPr="0039062A">
              <w:rPr>
                <w:rFonts w:cs="Arial"/>
                <w:szCs w:val="22"/>
              </w:rPr>
              <w:t xml:space="preserve">Language barrier is a challenge. </w:t>
            </w:r>
            <w:r w:rsidR="00B467AA">
              <w:rPr>
                <w:rFonts w:cs="Arial"/>
                <w:szCs w:val="22"/>
              </w:rPr>
              <w:t>Cost is also a barrier.</w:t>
            </w:r>
            <w:r w:rsidR="00C67395">
              <w:rPr>
                <w:rFonts w:cs="Arial"/>
                <w:szCs w:val="22"/>
              </w:rPr>
              <w:t xml:space="preserve"> Some consider transit to be unsafe, infected and violent.</w:t>
            </w:r>
          </w:p>
        </w:tc>
      </w:tr>
      <w:tr w:rsidR="00B03824" w14:paraId="25BE36EC" w14:textId="77777777" w:rsidTr="008D763A">
        <w:tc>
          <w:tcPr>
            <w:tcW w:w="2163" w:type="dxa"/>
            <w:shd w:val="clear" w:color="auto" w:fill="0E1B64"/>
          </w:tcPr>
          <w:p w14:paraId="7795866C" w14:textId="77777777" w:rsidR="00B03824" w:rsidRPr="0039062A" w:rsidRDefault="00B03824" w:rsidP="00474BED">
            <w:pPr>
              <w:spacing w:before="5" w:line="280" w:lineRule="exact"/>
              <w:rPr>
                <w:rFonts w:cs="Arial"/>
                <w:b/>
                <w:bCs/>
                <w:color w:val="FFFFFF" w:themeColor="background1"/>
                <w:szCs w:val="22"/>
              </w:rPr>
            </w:pPr>
            <w:r w:rsidRPr="0039062A">
              <w:rPr>
                <w:rFonts w:cs="Arial"/>
                <w:b/>
                <w:bCs/>
                <w:color w:val="FFFFFF" w:themeColor="background1"/>
                <w:szCs w:val="22"/>
              </w:rPr>
              <w:t>Other Notes</w:t>
            </w:r>
          </w:p>
        </w:tc>
        <w:tc>
          <w:tcPr>
            <w:tcW w:w="6832" w:type="dxa"/>
          </w:tcPr>
          <w:p w14:paraId="43AB829A" w14:textId="7DAD01A0" w:rsidR="00B03824" w:rsidRPr="0039062A" w:rsidRDefault="00C67395" w:rsidP="00DA1623">
            <w:pPr>
              <w:pStyle w:val="ListParagraph"/>
              <w:numPr>
                <w:ilvl w:val="0"/>
                <w:numId w:val="13"/>
              </w:numPr>
              <w:rPr>
                <w:rFonts w:ascii="Arial" w:hAnsi="Arial" w:cs="Arial"/>
              </w:rPr>
            </w:pPr>
            <w:r>
              <w:rPr>
                <w:rFonts w:ascii="Arial" w:hAnsi="Arial" w:cs="Arial"/>
                <w:sz w:val="24"/>
                <w:szCs w:val="24"/>
              </w:rPr>
              <w:t xml:space="preserve">Would like to receive </w:t>
            </w:r>
            <w:r w:rsidR="00B3590B">
              <w:rPr>
                <w:rFonts w:ascii="Arial" w:hAnsi="Arial" w:cs="Arial"/>
                <w:sz w:val="24"/>
                <w:szCs w:val="24"/>
              </w:rPr>
              <w:t xml:space="preserve">translated </w:t>
            </w:r>
            <w:r w:rsidR="00B03824" w:rsidRPr="00C47C86">
              <w:rPr>
                <w:rFonts w:ascii="Arial" w:hAnsi="Arial" w:cs="Arial"/>
                <w:sz w:val="24"/>
                <w:szCs w:val="24"/>
              </w:rPr>
              <w:t xml:space="preserve">transit materials, </w:t>
            </w:r>
            <w:r w:rsidR="00B3590B">
              <w:rPr>
                <w:rFonts w:ascii="Arial" w:hAnsi="Arial" w:cs="Arial"/>
                <w:sz w:val="24"/>
                <w:szCs w:val="24"/>
              </w:rPr>
              <w:t>especially schedules and maps</w:t>
            </w:r>
          </w:p>
        </w:tc>
      </w:tr>
    </w:tbl>
    <w:p w14:paraId="3D39A379" w14:textId="77777777" w:rsidR="00B03824" w:rsidRDefault="00B03824">
      <w:pPr>
        <w:spacing w:after="0"/>
        <w:rPr>
          <w:highlight w:val="cyan"/>
        </w:rPr>
      </w:pPr>
    </w:p>
    <w:p w14:paraId="60C71C86" w14:textId="27568504" w:rsidR="00B03824" w:rsidRDefault="00B03824">
      <w:pPr>
        <w:spacing w:after="0"/>
        <w:rPr>
          <w:highlight w:val="cyan"/>
        </w:rPr>
      </w:pPr>
      <w:r>
        <w:rPr>
          <w:highlight w:val="cyan"/>
        </w:rPr>
        <w:br w:type="page"/>
      </w:r>
    </w:p>
    <w:p w14:paraId="6B585D64" w14:textId="6E578654" w:rsidR="00034AC1" w:rsidRDefault="0081117F" w:rsidP="0081117F">
      <w:pPr>
        <w:pStyle w:val="Caption"/>
        <w:rPr>
          <w:highlight w:val="cyan"/>
        </w:rPr>
      </w:pPr>
      <w:bookmarkStart w:id="72" w:name="_Toc131169730"/>
      <w:r>
        <w:t xml:space="preserve">Table </w:t>
      </w:r>
      <w:r>
        <w:fldChar w:fldCharType="begin"/>
      </w:r>
      <w:r>
        <w:instrText>SEQ Table \* ARABIC</w:instrText>
      </w:r>
      <w:r>
        <w:fldChar w:fldCharType="separate"/>
      </w:r>
      <w:r w:rsidR="003429CA">
        <w:rPr>
          <w:noProof/>
        </w:rPr>
        <w:t>17</w:t>
      </w:r>
      <w:r>
        <w:fldChar w:fldCharType="end"/>
      </w:r>
      <w:r>
        <w:t xml:space="preserve">: </w:t>
      </w:r>
      <w:r w:rsidRPr="00DA626E">
        <w:t>Outreach Summary - Opening Doors, Inc.</w:t>
      </w:r>
      <w:bookmarkEnd w:id="72"/>
    </w:p>
    <w:tbl>
      <w:tblPr>
        <w:tblStyle w:val="TableGrid"/>
        <w:tblW w:w="8995" w:type="dxa"/>
        <w:tblLook w:val="04A0" w:firstRow="1" w:lastRow="0" w:firstColumn="1" w:lastColumn="0" w:noHBand="0" w:noVBand="1"/>
      </w:tblPr>
      <w:tblGrid>
        <w:gridCol w:w="2163"/>
        <w:gridCol w:w="6832"/>
      </w:tblGrid>
      <w:tr w:rsidR="00034AC1" w14:paraId="324B8CD6" w14:textId="77777777" w:rsidTr="008D763A">
        <w:tc>
          <w:tcPr>
            <w:tcW w:w="2163" w:type="dxa"/>
            <w:shd w:val="clear" w:color="auto" w:fill="0E1B64"/>
          </w:tcPr>
          <w:p w14:paraId="2DF8A774" w14:textId="77777777" w:rsidR="00034AC1" w:rsidRPr="0039062A" w:rsidRDefault="00034AC1">
            <w:pPr>
              <w:spacing w:before="5" w:line="280" w:lineRule="exact"/>
              <w:rPr>
                <w:rFonts w:cs="Arial"/>
                <w:b/>
                <w:bCs/>
                <w:color w:val="FFFFFF" w:themeColor="background1"/>
                <w:szCs w:val="22"/>
              </w:rPr>
            </w:pPr>
            <w:r w:rsidRPr="0039062A">
              <w:rPr>
                <w:rFonts w:cs="Arial"/>
                <w:b/>
                <w:bCs/>
                <w:color w:val="FFFFFF" w:themeColor="background1"/>
                <w:szCs w:val="22"/>
              </w:rPr>
              <w:t>Organization</w:t>
            </w:r>
          </w:p>
        </w:tc>
        <w:tc>
          <w:tcPr>
            <w:tcW w:w="6832" w:type="dxa"/>
          </w:tcPr>
          <w:p w14:paraId="373CCB2F" w14:textId="1B1F6CA6" w:rsidR="00034AC1" w:rsidRPr="0039062A" w:rsidRDefault="00364488">
            <w:pPr>
              <w:spacing w:before="5" w:line="280" w:lineRule="exact"/>
              <w:rPr>
                <w:rFonts w:cs="Arial"/>
                <w:szCs w:val="22"/>
              </w:rPr>
            </w:pPr>
            <w:r w:rsidRPr="00364488">
              <w:rPr>
                <w:rFonts w:cs="Arial"/>
                <w:szCs w:val="22"/>
              </w:rPr>
              <w:t>Opening Doors, Inc.</w:t>
            </w:r>
          </w:p>
        </w:tc>
      </w:tr>
      <w:tr w:rsidR="00034AC1" w14:paraId="03C3C0B9" w14:textId="77777777" w:rsidTr="008D763A">
        <w:tc>
          <w:tcPr>
            <w:tcW w:w="2163" w:type="dxa"/>
            <w:shd w:val="clear" w:color="auto" w:fill="0E1B64"/>
          </w:tcPr>
          <w:p w14:paraId="1766C184" w14:textId="77777777" w:rsidR="00034AC1" w:rsidRPr="0039062A" w:rsidRDefault="00034AC1">
            <w:pPr>
              <w:spacing w:before="5" w:line="280" w:lineRule="exact"/>
              <w:rPr>
                <w:rFonts w:cs="Arial"/>
                <w:b/>
                <w:bCs/>
                <w:color w:val="FFFFFF" w:themeColor="background1"/>
                <w:szCs w:val="22"/>
              </w:rPr>
            </w:pPr>
            <w:r w:rsidRPr="0039062A">
              <w:rPr>
                <w:rFonts w:cs="Arial"/>
                <w:b/>
                <w:bCs/>
                <w:color w:val="FFFFFF" w:themeColor="background1"/>
                <w:szCs w:val="22"/>
              </w:rPr>
              <w:t>Languages Served</w:t>
            </w:r>
          </w:p>
        </w:tc>
        <w:tc>
          <w:tcPr>
            <w:tcW w:w="6832" w:type="dxa"/>
          </w:tcPr>
          <w:p w14:paraId="5C1A9B46" w14:textId="00852F0F" w:rsidR="00034AC1" w:rsidRPr="0039062A" w:rsidRDefault="00EF751F">
            <w:pPr>
              <w:spacing w:before="5" w:line="280" w:lineRule="exact"/>
              <w:rPr>
                <w:rFonts w:cs="Arial"/>
                <w:szCs w:val="22"/>
              </w:rPr>
            </w:pPr>
            <w:r>
              <w:rPr>
                <w:sz w:val="22"/>
              </w:rPr>
              <w:t>Spanish, Dari, Farsi, Pashto and Ukrainian</w:t>
            </w:r>
            <w:r w:rsidR="00034AC1">
              <w:rPr>
                <w:rFonts w:cs="Arial"/>
                <w:szCs w:val="22"/>
              </w:rPr>
              <w:t>.</w:t>
            </w:r>
          </w:p>
        </w:tc>
      </w:tr>
      <w:tr w:rsidR="00034AC1" w14:paraId="15FEFA87" w14:textId="77777777" w:rsidTr="008D763A">
        <w:tc>
          <w:tcPr>
            <w:tcW w:w="2163" w:type="dxa"/>
            <w:shd w:val="clear" w:color="auto" w:fill="0E1B64"/>
          </w:tcPr>
          <w:p w14:paraId="07C52917" w14:textId="77777777" w:rsidR="00034AC1" w:rsidRPr="0039062A" w:rsidRDefault="00034AC1">
            <w:pPr>
              <w:spacing w:before="5" w:line="280" w:lineRule="exact"/>
              <w:rPr>
                <w:rFonts w:cs="Arial"/>
                <w:b/>
                <w:bCs/>
                <w:color w:val="FFFFFF" w:themeColor="background1"/>
                <w:szCs w:val="22"/>
              </w:rPr>
            </w:pPr>
            <w:r w:rsidRPr="0039062A">
              <w:rPr>
                <w:rFonts w:cs="Arial"/>
                <w:b/>
                <w:bCs/>
                <w:color w:val="FFFFFF" w:themeColor="background1"/>
                <w:szCs w:val="22"/>
              </w:rPr>
              <w:t>English Proficiency</w:t>
            </w:r>
          </w:p>
        </w:tc>
        <w:tc>
          <w:tcPr>
            <w:tcW w:w="6832" w:type="dxa"/>
          </w:tcPr>
          <w:p w14:paraId="31C60D74" w14:textId="3F4AA4DF" w:rsidR="00034AC1" w:rsidRPr="0039062A" w:rsidRDefault="00034AC1">
            <w:pPr>
              <w:spacing w:before="5" w:line="280" w:lineRule="exact"/>
              <w:rPr>
                <w:rFonts w:cs="Arial"/>
                <w:szCs w:val="22"/>
              </w:rPr>
            </w:pPr>
            <w:r w:rsidRPr="0039062A">
              <w:rPr>
                <w:rFonts w:cs="Arial"/>
                <w:szCs w:val="22"/>
              </w:rPr>
              <w:t xml:space="preserve">Approximately </w:t>
            </w:r>
            <w:r w:rsidR="00C91C0F">
              <w:rPr>
                <w:rFonts w:cs="Arial"/>
                <w:szCs w:val="22"/>
              </w:rPr>
              <w:t>7</w:t>
            </w:r>
            <w:r>
              <w:rPr>
                <w:rFonts w:cs="Arial"/>
                <w:szCs w:val="22"/>
              </w:rPr>
              <w:t>5</w:t>
            </w:r>
            <w:r w:rsidRPr="0039062A">
              <w:rPr>
                <w:rFonts w:cs="Arial"/>
                <w:szCs w:val="22"/>
              </w:rPr>
              <w:t xml:space="preserve">%. </w:t>
            </w:r>
          </w:p>
        </w:tc>
      </w:tr>
      <w:tr w:rsidR="00034AC1" w14:paraId="0FBCD659" w14:textId="77777777" w:rsidTr="008D763A">
        <w:tc>
          <w:tcPr>
            <w:tcW w:w="2163" w:type="dxa"/>
            <w:shd w:val="clear" w:color="auto" w:fill="0E1B64"/>
          </w:tcPr>
          <w:p w14:paraId="71DDC948" w14:textId="77777777" w:rsidR="00034AC1" w:rsidRPr="0039062A" w:rsidRDefault="00034AC1">
            <w:pPr>
              <w:spacing w:before="5" w:line="280" w:lineRule="exact"/>
              <w:rPr>
                <w:rFonts w:cs="Arial"/>
                <w:b/>
                <w:bCs/>
                <w:color w:val="FFFFFF" w:themeColor="background1"/>
                <w:szCs w:val="22"/>
              </w:rPr>
            </w:pPr>
            <w:r w:rsidRPr="0039062A">
              <w:rPr>
                <w:rFonts w:cs="Arial"/>
                <w:b/>
                <w:bCs/>
                <w:color w:val="FFFFFF" w:themeColor="background1"/>
                <w:szCs w:val="22"/>
              </w:rPr>
              <w:t>Services Provided</w:t>
            </w:r>
          </w:p>
        </w:tc>
        <w:tc>
          <w:tcPr>
            <w:tcW w:w="6832" w:type="dxa"/>
          </w:tcPr>
          <w:p w14:paraId="647FD0DB" w14:textId="38BEC83A" w:rsidR="00034AC1" w:rsidRPr="006E7763" w:rsidRDefault="002B197E" w:rsidP="00DA1623">
            <w:pPr>
              <w:pStyle w:val="ListParagraph"/>
              <w:numPr>
                <w:ilvl w:val="0"/>
                <w:numId w:val="14"/>
              </w:numPr>
              <w:spacing w:before="5" w:line="280" w:lineRule="exact"/>
              <w:rPr>
                <w:rFonts w:ascii="Arial" w:hAnsi="Arial" w:cs="Arial"/>
                <w:sz w:val="24"/>
                <w:szCs w:val="24"/>
              </w:rPr>
            </w:pPr>
            <w:r>
              <w:rPr>
                <w:rFonts w:ascii="Arial" w:hAnsi="Arial" w:cs="Arial"/>
                <w:sz w:val="24"/>
                <w:szCs w:val="24"/>
              </w:rPr>
              <w:t>Refugee services</w:t>
            </w:r>
          </w:p>
          <w:p w14:paraId="167C4B96" w14:textId="2E5B5A23" w:rsidR="00034AC1" w:rsidRPr="006E7763" w:rsidRDefault="00E13C71" w:rsidP="00DA1623">
            <w:pPr>
              <w:pStyle w:val="ListParagraph"/>
              <w:numPr>
                <w:ilvl w:val="0"/>
                <w:numId w:val="14"/>
              </w:numPr>
              <w:spacing w:before="5" w:line="280" w:lineRule="exact"/>
              <w:rPr>
                <w:rFonts w:ascii="Arial" w:hAnsi="Arial" w:cs="Arial"/>
                <w:sz w:val="24"/>
                <w:szCs w:val="24"/>
              </w:rPr>
            </w:pPr>
            <w:r>
              <w:rPr>
                <w:rFonts w:ascii="Arial" w:hAnsi="Arial" w:cs="Arial"/>
                <w:sz w:val="24"/>
                <w:szCs w:val="24"/>
              </w:rPr>
              <w:t>Housing a</w:t>
            </w:r>
            <w:r w:rsidR="00034AC1">
              <w:rPr>
                <w:rFonts w:ascii="Arial" w:hAnsi="Arial" w:cs="Arial"/>
                <w:sz w:val="24"/>
                <w:szCs w:val="24"/>
              </w:rPr>
              <w:t>ssistance</w:t>
            </w:r>
          </w:p>
          <w:p w14:paraId="4CBEECC6" w14:textId="77777777" w:rsidR="00034AC1" w:rsidRDefault="00E13C71" w:rsidP="00DA1623">
            <w:pPr>
              <w:pStyle w:val="ListParagraph"/>
              <w:numPr>
                <w:ilvl w:val="0"/>
                <w:numId w:val="14"/>
              </w:numPr>
              <w:spacing w:before="5" w:line="280" w:lineRule="exact"/>
              <w:rPr>
                <w:rFonts w:ascii="Arial" w:hAnsi="Arial" w:cs="Arial"/>
                <w:sz w:val="24"/>
                <w:szCs w:val="24"/>
              </w:rPr>
            </w:pPr>
            <w:r>
              <w:rPr>
                <w:rFonts w:ascii="Arial" w:hAnsi="Arial" w:cs="Arial"/>
                <w:sz w:val="24"/>
                <w:szCs w:val="24"/>
              </w:rPr>
              <w:t>Wellness services</w:t>
            </w:r>
          </w:p>
          <w:p w14:paraId="396C6DCB" w14:textId="3C28C561" w:rsidR="00491F23" w:rsidRPr="003B1C05" w:rsidRDefault="00491F23" w:rsidP="00DA1623">
            <w:pPr>
              <w:pStyle w:val="ListParagraph"/>
              <w:numPr>
                <w:ilvl w:val="0"/>
                <w:numId w:val="14"/>
              </w:numPr>
              <w:spacing w:before="5" w:line="280" w:lineRule="exact"/>
              <w:rPr>
                <w:rFonts w:ascii="Arial" w:hAnsi="Arial" w:cs="Arial"/>
                <w:sz w:val="24"/>
                <w:szCs w:val="24"/>
              </w:rPr>
            </w:pPr>
            <w:r>
              <w:rPr>
                <w:rFonts w:ascii="Arial" w:hAnsi="Arial" w:cs="Arial"/>
                <w:sz w:val="24"/>
                <w:szCs w:val="24"/>
              </w:rPr>
              <w:t>Education access</w:t>
            </w:r>
          </w:p>
        </w:tc>
      </w:tr>
      <w:tr w:rsidR="00034AC1" w14:paraId="459A4E3A" w14:textId="77777777" w:rsidTr="008D763A">
        <w:tc>
          <w:tcPr>
            <w:tcW w:w="2163" w:type="dxa"/>
            <w:shd w:val="clear" w:color="auto" w:fill="0E1B64"/>
          </w:tcPr>
          <w:p w14:paraId="5A77C063" w14:textId="77777777" w:rsidR="00034AC1" w:rsidRPr="0039062A" w:rsidRDefault="00034AC1">
            <w:pPr>
              <w:spacing w:before="5" w:line="280" w:lineRule="exact"/>
              <w:rPr>
                <w:rFonts w:cs="Arial"/>
                <w:b/>
                <w:bCs/>
                <w:color w:val="FFFFFF" w:themeColor="background1"/>
                <w:szCs w:val="22"/>
              </w:rPr>
            </w:pPr>
            <w:r w:rsidRPr="0039062A">
              <w:rPr>
                <w:rFonts w:cs="Arial"/>
                <w:b/>
                <w:bCs/>
                <w:color w:val="FFFFFF" w:themeColor="background1"/>
                <w:szCs w:val="22"/>
              </w:rPr>
              <w:t>Where LEP Groups Live</w:t>
            </w:r>
          </w:p>
        </w:tc>
        <w:tc>
          <w:tcPr>
            <w:tcW w:w="6832" w:type="dxa"/>
          </w:tcPr>
          <w:p w14:paraId="3F1C8EAD" w14:textId="3063008F" w:rsidR="00034AC1" w:rsidRPr="0039062A" w:rsidRDefault="00540BC4">
            <w:pPr>
              <w:spacing w:before="5" w:line="280" w:lineRule="exact"/>
              <w:rPr>
                <w:rFonts w:cs="Arial"/>
                <w:szCs w:val="22"/>
              </w:rPr>
            </w:pPr>
            <w:r>
              <w:rPr>
                <w:rFonts w:cs="Arial"/>
                <w:szCs w:val="22"/>
              </w:rPr>
              <w:t xml:space="preserve">All over </w:t>
            </w:r>
            <w:r w:rsidR="00991933">
              <w:rPr>
                <w:rFonts w:cs="Arial"/>
                <w:szCs w:val="22"/>
              </w:rPr>
              <w:t>Sacramento and</w:t>
            </w:r>
            <w:r w:rsidR="00A10361">
              <w:rPr>
                <w:rFonts w:cs="Arial"/>
                <w:szCs w:val="22"/>
              </w:rPr>
              <w:t xml:space="preserve"> tending toward rural areas</w:t>
            </w:r>
            <w:r w:rsidR="00034AC1">
              <w:rPr>
                <w:rFonts w:cs="Arial"/>
                <w:szCs w:val="22"/>
              </w:rPr>
              <w:t>.</w:t>
            </w:r>
          </w:p>
        </w:tc>
      </w:tr>
      <w:tr w:rsidR="00034AC1" w14:paraId="732213E7" w14:textId="77777777" w:rsidTr="008D763A">
        <w:tc>
          <w:tcPr>
            <w:tcW w:w="2163" w:type="dxa"/>
            <w:shd w:val="clear" w:color="auto" w:fill="0E1B64"/>
          </w:tcPr>
          <w:p w14:paraId="4BB7D692" w14:textId="77777777" w:rsidR="00034AC1" w:rsidRPr="0039062A" w:rsidRDefault="00034AC1">
            <w:pPr>
              <w:spacing w:before="5" w:line="280" w:lineRule="exact"/>
              <w:rPr>
                <w:rFonts w:cs="Arial"/>
                <w:b/>
                <w:bCs/>
                <w:color w:val="FFFFFF" w:themeColor="background1"/>
                <w:szCs w:val="22"/>
              </w:rPr>
            </w:pPr>
            <w:r w:rsidRPr="0039062A">
              <w:rPr>
                <w:rFonts w:cs="Arial"/>
                <w:b/>
                <w:bCs/>
                <w:color w:val="FFFFFF" w:themeColor="background1"/>
                <w:szCs w:val="22"/>
              </w:rPr>
              <w:t>SacRT Usage</w:t>
            </w:r>
          </w:p>
        </w:tc>
        <w:tc>
          <w:tcPr>
            <w:tcW w:w="6832" w:type="dxa"/>
          </w:tcPr>
          <w:p w14:paraId="66AF6E29" w14:textId="77777777" w:rsidR="00034AC1" w:rsidRPr="0039062A" w:rsidRDefault="00034AC1">
            <w:pPr>
              <w:spacing w:before="5" w:line="280" w:lineRule="exact"/>
              <w:rPr>
                <w:rFonts w:cs="Arial"/>
                <w:szCs w:val="22"/>
              </w:rPr>
            </w:pPr>
            <w:r w:rsidRPr="0039062A">
              <w:rPr>
                <w:rFonts w:cs="Arial"/>
                <w:szCs w:val="22"/>
              </w:rPr>
              <w:t xml:space="preserve">Estimate </w:t>
            </w:r>
            <w:r>
              <w:rPr>
                <w:rFonts w:cs="Arial"/>
                <w:szCs w:val="22"/>
              </w:rPr>
              <w:t>between 10</w:t>
            </w:r>
            <w:r w:rsidRPr="0039062A">
              <w:rPr>
                <w:rFonts w:cs="Arial"/>
                <w:szCs w:val="22"/>
              </w:rPr>
              <w:t>%</w:t>
            </w:r>
            <w:r>
              <w:rPr>
                <w:rFonts w:cs="Arial"/>
                <w:szCs w:val="22"/>
              </w:rPr>
              <w:t xml:space="preserve"> and 40%</w:t>
            </w:r>
          </w:p>
        </w:tc>
      </w:tr>
      <w:tr w:rsidR="00034AC1" w14:paraId="0005F771" w14:textId="77777777" w:rsidTr="008D763A">
        <w:tc>
          <w:tcPr>
            <w:tcW w:w="2163" w:type="dxa"/>
            <w:shd w:val="clear" w:color="auto" w:fill="0E1B64"/>
          </w:tcPr>
          <w:p w14:paraId="7D626C2A" w14:textId="77777777" w:rsidR="00034AC1" w:rsidRPr="0039062A" w:rsidRDefault="00034AC1">
            <w:pPr>
              <w:spacing w:before="5" w:line="280" w:lineRule="exact"/>
              <w:rPr>
                <w:rFonts w:cs="Arial"/>
                <w:b/>
                <w:bCs/>
                <w:color w:val="FFFFFF" w:themeColor="background1"/>
                <w:szCs w:val="22"/>
              </w:rPr>
            </w:pPr>
            <w:r w:rsidRPr="0039062A">
              <w:rPr>
                <w:rFonts w:cs="Arial"/>
                <w:b/>
                <w:bCs/>
                <w:color w:val="FFFFFF" w:themeColor="background1"/>
                <w:szCs w:val="22"/>
              </w:rPr>
              <w:t>Best Ways to Communicate</w:t>
            </w:r>
          </w:p>
        </w:tc>
        <w:tc>
          <w:tcPr>
            <w:tcW w:w="6832" w:type="dxa"/>
          </w:tcPr>
          <w:p w14:paraId="43DC9326" w14:textId="77777777" w:rsidR="00034AC1" w:rsidRPr="0039062A" w:rsidRDefault="00034AC1">
            <w:pPr>
              <w:spacing w:before="5" w:line="280" w:lineRule="exact"/>
              <w:rPr>
                <w:rFonts w:cs="Arial"/>
                <w:szCs w:val="22"/>
              </w:rPr>
            </w:pPr>
            <w:r>
              <w:rPr>
                <w:rFonts w:cs="Arial"/>
                <w:szCs w:val="22"/>
              </w:rPr>
              <w:t>In-person meetings and telephone conversations</w:t>
            </w:r>
          </w:p>
        </w:tc>
      </w:tr>
      <w:tr w:rsidR="00034AC1" w14:paraId="08EEFBAA" w14:textId="77777777" w:rsidTr="008D763A">
        <w:tc>
          <w:tcPr>
            <w:tcW w:w="2163" w:type="dxa"/>
            <w:shd w:val="clear" w:color="auto" w:fill="0E1B64"/>
          </w:tcPr>
          <w:p w14:paraId="7FF26D55" w14:textId="77777777" w:rsidR="00034AC1" w:rsidRPr="0039062A" w:rsidRDefault="00034AC1">
            <w:pPr>
              <w:spacing w:before="5" w:line="280" w:lineRule="exact"/>
              <w:rPr>
                <w:rFonts w:cs="Arial"/>
                <w:b/>
                <w:bCs/>
                <w:color w:val="FFFFFF" w:themeColor="background1"/>
                <w:szCs w:val="22"/>
              </w:rPr>
            </w:pPr>
            <w:r w:rsidRPr="0039062A">
              <w:rPr>
                <w:rFonts w:cs="Arial"/>
                <w:b/>
                <w:bCs/>
                <w:color w:val="FFFFFF" w:themeColor="background1"/>
                <w:szCs w:val="22"/>
              </w:rPr>
              <w:t>Ineffective Communications</w:t>
            </w:r>
          </w:p>
        </w:tc>
        <w:tc>
          <w:tcPr>
            <w:tcW w:w="6832" w:type="dxa"/>
          </w:tcPr>
          <w:p w14:paraId="12595A6E" w14:textId="2467E955" w:rsidR="00034AC1" w:rsidRPr="0039062A" w:rsidRDefault="005C0CDA">
            <w:pPr>
              <w:spacing w:before="5" w:line="280" w:lineRule="exact"/>
              <w:rPr>
                <w:rFonts w:cs="Arial"/>
                <w:szCs w:val="22"/>
              </w:rPr>
            </w:pPr>
            <w:r>
              <w:rPr>
                <w:rFonts w:cs="Arial"/>
                <w:szCs w:val="22"/>
              </w:rPr>
              <w:t>M</w:t>
            </w:r>
            <w:r w:rsidR="00034AC1">
              <w:rPr>
                <w:rFonts w:cs="Arial"/>
                <w:szCs w:val="22"/>
              </w:rPr>
              <w:t>aterials in English</w:t>
            </w:r>
            <w:r w:rsidR="004902DB">
              <w:rPr>
                <w:rFonts w:cs="Arial"/>
                <w:szCs w:val="22"/>
              </w:rPr>
              <w:t>. In-person meetings without an</w:t>
            </w:r>
            <w:r w:rsidR="00F2328B">
              <w:rPr>
                <w:rFonts w:cs="Arial"/>
                <w:szCs w:val="22"/>
              </w:rPr>
              <w:t xml:space="preserve"> interpreter present</w:t>
            </w:r>
            <w:r w:rsidR="00034AC1" w:rsidRPr="0039062A">
              <w:rPr>
                <w:rFonts w:cs="Arial"/>
                <w:szCs w:val="22"/>
              </w:rPr>
              <w:t xml:space="preserve">. </w:t>
            </w:r>
          </w:p>
        </w:tc>
      </w:tr>
      <w:tr w:rsidR="00034AC1" w14:paraId="349CC9C2" w14:textId="77777777" w:rsidTr="008D763A">
        <w:tc>
          <w:tcPr>
            <w:tcW w:w="2163" w:type="dxa"/>
            <w:shd w:val="clear" w:color="auto" w:fill="0E1B64"/>
          </w:tcPr>
          <w:p w14:paraId="53396A18" w14:textId="77777777" w:rsidR="00034AC1" w:rsidRPr="0039062A" w:rsidRDefault="00034AC1">
            <w:pPr>
              <w:spacing w:before="5" w:line="280" w:lineRule="exact"/>
              <w:rPr>
                <w:rFonts w:cs="Arial"/>
                <w:b/>
                <w:bCs/>
                <w:color w:val="FFFFFF" w:themeColor="background1"/>
                <w:szCs w:val="22"/>
              </w:rPr>
            </w:pPr>
            <w:r w:rsidRPr="0039062A">
              <w:rPr>
                <w:rFonts w:cs="Arial"/>
                <w:b/>
                <w:bCs/>
                <w:color w:val="FFFFFF" w:themeColor="background1"/>
                <w:szCs w:val="22"/>
              </w:rPr>
              <w:t>Transportation Trends in Past Three Years</w:t>
            </w:r>
          </w:p>
        </w:tc>
        <w:tc>
          <w:tcPr>
            <w:tcW w:w="6832" w:type="dxa"/>
          </w:tcPr>
          <w:p w14:paraId="5CA8038B" w14:textId="5C900EC4" w:rsidR="00034AC1" w:rsidRPr="0039062A" w:rsidRDefault="00034AC1">
            <w:pPr>
              <w:spacing w:before="5" w:line="280" w:lineRule="exact"/>
              <w:rPr>
                <w:rFonts w:cs="Arial"/>
                <w:szCs w:val="22"/>
              </w:rPr>
            </w:pPr>
          </w:p>
        </w:tc>
      </w:tr>
      <w:tr w:rsidR="00034AC1" w14:paraId="47E0C23E" w14:textId="77777777" w:rsidTr="008D763A">
        <w:tc>
          <w:tcPr>
            <w:tcW w:w="2163" w:type="dxa"/>
            <w:shd w:val="clear" w:color="auto" w:fill="0E1B64"/>
          </w:tcPr>
          <w:p w14:paraId="7DF4DE48" w14:textId="77777777" w:rsidR="00034AC1" w:rsidRPr="0039062A" w:rsidRDefault="00034AC1">
            <w:pPr>
              <w:spacing w:before="5" w:line="280" w:lineRule="exact"/>
              <w:rPr>
                <w:rFonts w:cs="Arial"/>
                <w:b/>
                <w:bCs/>
                <w:color w:val="FFFFFF" w:themeColor="background1"/>
                <w:szCs w:val="22"/>
              </w:rPr>
            </w:pPr>
            <w:r w:rsidRPr="0039062A">
              <w:rPr>
                <w:rFonts w:cs="Arial"/>
                <w:b/>
                <w:bCs/>
                <w:color w:val="FFFFFF" w:themeColor="background1"/>
                <w:szCs w:val="22"/>
              </w:rPr>
              <w:t>Transit Obstacles</w:t>
            </w:r>
          </w:p>
        </w:tc>
        <w:tc>
          <w:tcPr>
            <w:tcW w:w="6832" w:type="dxa"/>
          </w:tcPr>
          <w:p w14:paraId="360062F3" w14:textId="0E3042ED" w:rsidR="00034AC1" w:rsidRPr="0039062A" w:rsidRDefault="00034AC1">
            <w:pPr>
              <w:spacing w:before="5" w:line="280" w:lineRule="exact"/>
              <w:rPr>
                <w:rFonts w:cs="Arial"/>
                <w:szCs w:val="22"/>
              </w:rPr>
            </w:pPr>
            <w:r>
              <w:rPr>
                <w:rFonts w:cs="Arial"/>
                <w:szCs w:val="22"/>
              </w:rPr>
              <w:t>Cost is a barrier.</w:t>
            </w:r>
          </w:p>
        </w:tc>
      </w:tr>
      <w:tr w:rsidR="00034AC1" w14:paraId="1AEE76C2" w14:textId="77777777" w:rsidTr="008D763A">
        <w:tc>
          <w:tcPr>
            <w:tcW w:w="2163" w:type="dxa"/>
            <w:shd w:val="clear" w:color="auto" w:fill="0E1B64"/>
          </w:tcPr>
          <w:p w14:paraId="1488A6AF" w14:textId="77777777" w:rsidR="00034AC1" w:rsidRPr="0039062A" w:rsidRDefault="00034AC1">
            <w:pPr>
              <w:spacing w:before="5" w:line="280" w:lineRule="exact"/>
              <w:rPr>
                <w:rFonts w:cs="Arial"/>
                <w:b/>
                <w:bCs/>
                <w:color w:val="FFFFFF" w:themeColor="background1"/>
                <w:szCs w:val="22"/>
              </w:rPr>
            </w:pPr>
            <w:r w:rsidRPr="0039062A">
              <w:rPr>
                <w:rFonts w:cs="Arial"/>
                <w:b/>
                <w:bCs/>
                <w:color w:val="FFFFFF" w:themeColor="background1"/>
                <w:szCs w:val="22"/>
              </w:rPr>
              <w:t>Other Notes</w:t>
            </w:r>
          </w:p>
        </w:tc>
        <w:tc>
          <w:tcPr>
            <w:tcW w:w="6832" w:type="dxa"/>
          </w:tcPr>
          <w:p w14:paraId="596F391A" w14:textId="60D0FF50" w:rsidR="00034AC1" w:rsidRPr="0039062A" w:rsidRDefault="00034AC1" w:rsidP="00DA1623">
            <w:pPr>
              <w:pStyle w:val="ListParagraph"/>
              <w:numPr>
                <w:ilvl w:val="0"/>
                <w:numId w:val="13"/>
              </w:numPr>
              <w:rPr>
                <w:rFonts w:ascii="Arial" w:hAnsi="Arial" w:cs="Arial"/>
              </w:rPr>
            </w:pPr>
            <w:r>
              <w:rPr>
                <w:rFonts w:ascii="Arial" w:hAnsi="Arial" w:cs="Arial"/>
                <w:sz w:val="24"/>
                <w:szCs w:val="24"/>
              </w:rPr>
              <w:t xml:space="preserve">Would like to receive translated </w:t>
            </w:r>
            <w:r w:rsidRPr="00C47C86">
              <w:rPr>
                <w:rFonts w:ascii="Arial" w:hAnsi="Arial" w:cs="Arial"/>
                <w:sz w:val="24"/>
                <w:szCs w:val="24"/>
              </w:rPr>
              <w:t xml:space="preserve">transit materials, </w:t>
            </w:r>
            <w:r>
              <w:rPr>
                <w:rFonts w:ascii="Arial" w:hAnsi="Arial" w:cs="Arial"/>
                <w:sz w:val="24"/>
                <w:szCs w:val="24"/>
              </w:rPr>
              <w:t>especially schedules and maps</w:t>
            </w:r>
          </w:p>
        </w:tc>
      </w:tr>
    </w:tbl>
    <w:p w14:paraId="3C236418" w14:textId="77777777" w:rsidR="00034AC1" w:rsidRDefault="00034AC1">
      <w:pPr>
        <w:spacing w:after="0"/>
        <w:rPr>
          <w:highlight w:val="cyan"/>
        </w:rPr>
      </w:pPr>
    </w:p>
    <w:p w14:paraId="5E1D7CCC" w14:textId="1DAC0569" w:rsidR="00EE183D" w:rsidRDefault="00EE183D">
      <w:pPr>
        <w:spacing w:after="0"/>
        <w:rPr>
          <w:highlight w:val="cyan"/>
        </w:rPr>
      </w:pPr>
      <w:r>
        <w:rPr>
          <w:highlight w:val="cyan"/>
        </w:rPr>
        <w:br w:type="page"/>
      </w:r>
    </w:p>
    <w:p w14:paraId="14F373FF" w14:textId="002A182B" w:rsidR="00034AC1" w:rsidRDefault="0081117F" w:rsidP="0081117F">
      <w:pPr>
        <w:pStyle w:val="Caption"/>
        <w:rPr>
          <w:highlight w:val="cyan"/>
        </w:rPr>
      </w:pPr>
      <w:bookmarkStart w:id="73" w:name="_Ref126063275"/>
      <w:bookmarkStart w:id="74" w:name="_Toc131169731"/>
      <w:r>
        <w:t xml:space="preserve">Table </w:t>
      </w:r>
      <w:r>
        <w:fldChar w:fldCharType="begin"/>
      </w:r>
      <w:r>
        <w:instrText>SEQ Table \* ARABIC</w:instrText>
      </w:r>
      <w:r>
        <w:fldChar w:fldCharType="separate"/>
      </w:r>
      <w:r w:rsidR="003429CA">
        <w:rPr>
          <w:noProof/>
        </w:rPr>
        <w:t>18</w:t>
      </w:r>
      <w:r>
        <w:fldChar w:fldCharType="end"/>
      </w:r>
      <w:bookmarkEnd w:id="73"/>
      <w:r>
        <w:t xml:space="preserve">: </w:t>
      </w:r>
      <w:r w:rsidRPr="0048254A">
        <w:t>Outreach Summary - Hmong Youth and Parents United</w:t>
      </w:r>
      <w:bookmarkEnd w:id="74"/>
    </w:p>
    <w:tbl>
      <w:tblPr>
        <w:tblStyle w:val="TableGrid"/>
        <w:tblW w:w="8995" w:type="dxa"/>
        <w:tblLook w:val="04A0" w:firstRow="1" w:lastRow="0" w:firstColumn="1" w:lastColumn="0" w:noHBand="0" w:noVBand="1"/>
      </w:tblPr>
      <w:tblGrid>
        <w:gridCol w:w="2163"/>
        <w:gridCol w:w="6832"/>
      </w:tblGrid>
      <w:tr w:rsidR="00034AC1" w14:paraId="1209CDCB" w14:textId="77777777" w:rsidTr="008D763A">
        <w:tc>
          <w:tcPr>
            <w:tcW w:w="2163" w:type="dxa"/>
            <w:shd w:val="clear" w:color="auto" w:fill="0E1B64"/>
          </w:tcPr>
          <w:p w14:paraId="54C7147B" w14:textId="77777777" w:rsidR="00034AC1" w:rsidRPr="0039062A" w:rsidRDefault="00034AC1">
            <w:pPr>
              <w:spacing w:before="5" w:line="280" w:lineRule="exact"/>
              <w:rPr>
                <w:rFonts w:cs="Arial"/>
                <w:b/>
                <w:bCs/>
                <w:color w:val="FFFFFF" w:themeColor="background1"/>
                <w:szCs w:val="22"/>
              </w:rPr>
            </w:pPr>
            <w:r w:rsidRPr="0039062A">
              <w:rPr>
                <w:rFonts w:cs="Arial"/>
                <w:b/>
                <w:bCs/>
                <w:color w:val="FFFFFF" w:themeColor="background1"/>
                <w:szCs w:val="22"/>
              </w:rPr>
              <w:t>Organization</w:t>
            </w:r>
          </w:p>
        </w:tc>
        <w:tc>
          <w:tcPr>
            <w:tcW w:w="6832" w:type="dxa"/>
          </w:tcPr>
          <w:p w14:paraId="7469986F" w14:textId="5DD3CBA4" w:rsidR="00034AC1" w:rsidRPr="0039062A" w:rsidRDefault="00364488">
            <w:pPr>
              <w:spacing w:before="5" w:line="280" w:lineRule="exact"/>
              <w:rPr>
                <w:rFonts w:cs="Arial"/>
                <w:szCs w:val="22"/>
              </w:rPr>
            </w:pPr>
            <w:r w:rsidRPr="00364488">
              <w:rPr>
                <w:rFonts w:cs="Arial"/>
                <w:szCs w:val="22"/>
              </w:rPr>
              <w:t>Hmong Youth and Parents United</w:t>
            </w:r>
          </w:p>
        </w:tc>
      </w:tr>
      <w:tr w:rsidR="00034AC1" w14:paraId="11F61FA9" w14:textId="77777777" w:rsidTr="008D763A">
        <w:tc>
          <w:tcPr>
            <w:tcW w:w="2163" w:type="dxa"/>
            <w:shd w:val="clear" w:color="auto" w:fill="0E1B64"/>
          </w:tcPr>
          <w:p w14:paraId="1D2894C7" w14:textId="77777777" w:rsidR="00034AC1" w:rsidRPr="0039062A" w:rsidRDefault="00034AC1">
            <w:pPr>
              <w:spacing w:before="5" w:line="280" w:lineRule="exact"/>
              <w:rPr>
                <w:rFonts w:cs="Arial"/>
                <w:b/>
                <w:bCs/>
                <w:color w:val="FFFFFF" w:themeColor="background1"/>
                <w:szCs w:val="22"/>
              </w:rPr>
            </w:pPr>
            <w:r w:rsidRPr="0039062A">
              <w:rPr>
                <w:rFonts w:cs="Arial"/>
                <w:b/>
                <w:bCs/>
                <w:color w:val="FFFFFF" w:themeColor="background1"/>
                <w:szCs w:val="22"/>
              </w:rPr>
              <w:t>Languages Served</w:t>
            </w:r>
          </w:p>
        </w:tc>
        <w:tc>
          <w:tcPr>
            <w:tcW w:w="6832" w:type="dxa"/>
          </w:tcPr>
          <w:p w14:paraId="38E05A54" w14:textId="7909D9F3" w:rsidR="00034AC1" w:rsidRPr="0039062A" w:rsidRDefault="00034AC1">
            <w:pPr>
              <w:spacing w:before="5" w:line="280" w:lineRule="exact"/>
              <w:rPr>
                <w:rFonts w:cs="Arial"/>
                <w:szCs w:val="22"/>
              </w:rPr>
            </w:pPr>
            <w:r w:rsidRPr="0052010B">
              <w:rPr>
                <w:rFonts w:cs="Arial"/>
                <w:szCs w:val="22"/>
              </w:rPr>
              <w:t>Hmong</w:t>
            </w:r>
            <w:r w:rsidR="00A94C65">
              <w:rPr>
                <w:rFonts w:cs="Arial"/>
                <w:szCs w:val="22"/>
              </w:rPr>
              <w:t xml:space="preserve"> </w:t>
            </w:r>
            <w:r>
              <w:rPr>
                <w:rFonts w:cs="Arial"/>
                <w:szCs w:val="22"/>
              </w:rPr>
              <w:t>and</w:t>
            </w:r>
            <w:r w:rsidRPr="0052010B">
              <w:rPr>
                <w:rFonts w:cs="Arial"/>
                <w:szCs w:val="22"/>
              </w:rPr>
              <w:t xml:space="preserve"> </w:t>
            </w:r>
            <w:r w:rsidR="00A94C65">
              <w:rPr>
                <w:rFonts w:cs="Arial"/>
                <w:szCs w:val="22"/>
              </w:rPr>
              <w:t>English</w:t>
            </w:r>
          </w:p>
        </w:tc>
      </w:tr>
      <w:tr w:rsidR="00034AC1" w14:paraId="1918B815" w14:textId="77777777" w:rsidTr="008D763A">
        <w:tc>
          <w:tcPr>
            <w:tcW w:w="2163" w:type="dxa"/>
            <w:shd w:val="clear" w:color="auto" w:fill="0E1B64"/>
          </w:tcPr>
          <w:p w14:paraId="2A295363" w14:textId="77777777" w:rsidR="00034AC1" w:rsidRPr="0039062A" w:rsidRDefault="00034AC1">
            <w:pPr>
              <w:spacing w:before="5" w:line="280" w:lineRule="exact"/>
              <w:rPr>
                <w:rFonts w:cs="Arial"/>
                <w:b/>
                <w:bCs/>
                <w:color w:val="FFFFFF" w:themeColor="background1"/>
                <w:szCs w:val="22"/>
              </w:rPr>
            </w:pPr>
            <w:r w:rsidRPr="0039062A">
              <w:rPr>
                <w:rFonts w:cs="Arial"/>
                <w:b/>
                <w:bCs/>
                <w:color w:val="FFFFFF" w:themeColor="background1"/>
                <w:szCs w:val="22"/>
              </w:rPr>
              <w:t>English Proficiency</w:t>
            </w:r>
          </w:p>
        </w:tc>
        <w:tc>
          <w:tcPr>
            <w:tcW w:w="6832" w:type="dxa"/>
          </w:tcPr>
          <w:p w14:paraId="0E70D143" w14:textId="77777777" w:rsidR="00034AC1" w:rsidRPr="0039062A" w:rsidRDefault="00034AC1">
            <w:pPr>
              <w:spacing w:before="5" w:line="280" w:lineRule="exact"/>
              <w:rPr>
                <w:rFonts w:cs="Arial"/>
                <w:szCs w:val="22"/>
              </w:rPr>
            </w:pPr>
            <w:r w:rsidRPr="0039062A">
              <w:rPr>
                <w:rFonts w:cs="Arial"/>
                <w:szCs w:val="22"/>
              </w:rPr>
              <w:t>Approximately 2</w:t>
            </w:r>
            <w:r>
              <w:rPr>
                <w:rFonts w:cs="Arial"/>
                <w:szCs w:val="22"/>
              </w:rPr>
              <w:t>5</w:t>
            </w:r>
            <w:r w:rsidRPr="0039062A">
              <w:rPr>
                <w:rFonts w:cs="Arial"/>
                <w:szCs w:val="22"/>
              </w:rPr>
              <w:t xml:space="preserve">%. </w:t>
            </w:r>
          </w:p>
        </w:tc>
      </w:tr>
      <w:tr w:rsidR="00034AC1" w14:paraId="7065D6EE" w14:textId="77777777" w:rsidTr="008D763A">
        <w:tc>
          <w:tcPr>
            <w:tcW w:w="2163" w:type="dxa"/>
            <w:shd w:val="clear" w:color="auto" w:fill="0E1B64"/>
          </w:tcPr>
          <w:p w14:paraId="645AAEB4" w14:textId="77777777" w:rsidR="00034AC1" w:rsidRPr="0039062A" w:rsidRDefault="00034AC1">
            <w:pPr>
              <w:spacing w:before="5" w:line="280" w:lineRule="exact"/>
              <w:rPr>
                <w:rFonts w:cs="Arial"/>
                <w:b/>
                <w:bCs/>
                <w:color w:val="FFFFFF" w:themeColor="background1"/>
                <w:szCs w:val="22"/>
              </w:rPr>
            </w:pPr>
            <w:r w:rsidRPr="0039062A">
              <w:rPr>
                <w:rFonts w:cs="Arial"/>
                <w:b/>
                <w:bCs/>
                <w:color w:val="FFFFFF" w:themeColor="background1"/>
                <w:szCs w:val="22"/>
              </w:rPr>
              <w:t>Services Provided</w:t>
            </w:r>
          </w:p>
        </w:tc>
        <w:tc>
          <w:tcPr>
            <w:tcW w:w="6832" w:type="dxa"/>
          </w:tcPr>
          <w:p w14:paraId="05ED2E9F" w14:textId="0B1E023B" w:rsidR="00034AC1" w:rsidRPr="006E7763" w:rsidRDefault="007B27B1" w:rsidP="00DA1623">
            <w:pPr>
              <w:pStyle w:val="ListParagraph"/>
              <w:numPr>
                <w:ilvl w:val="0"/>
                <w:numId w:val="14"/>
              </w:numPr>
              <w:spacing w:before="5" w:line="280" w:lineRule="exact"/>
              <w:rPr>
                <w:rFonts w:ascii="Arial" w:hAnsi="Arial" w:cs="Arial"/>
                <w:sz w:val="24"/>
                <w:szCs w:val="24"/>
              </w:rPr>
            </w:pPr>
            <w:r>
              <w:rPr>
                <w:rFonts w:ascii="Arial" w:hAnsi="Arial" w:cs="Arial"/>
                <w:sz w:val="24"/>
                <w:szCs w:val="24"/>
              </w:rPr>
              <w:t>Youth- and family-related services</w:t>
            </w:r>
          </w:p>
          <w:p w14:paraId="77224D92" w14:textId="1D494CF2" w:rsidR="00034AC1" w:rsidRPr="006E7763" w:rsidRDefault="00094FAE" w:rsidP="00DA1623">
            <w:pPr>
              <w:pStyle w:val="ListParagraph"/>
              <w:numPr>
                <w:ilvl w:val="0"/>
                <w:numId w:val="14"/>
              </w:numPr>
              <w:spacing w:before="5" w:line="280" w:lineRule="exact"/>
              <w:rPr>
                <w:rFonts w:ascii="Arial" w:hAnsi="Arial" w:cs="Arial"/>
                <w:sz w:val="24"/>
                <w:szCs w:val="24"/>
              </w:rPr>
            </w:pPr>
            <w:r>
              <w:rPr>
                <w:rFonts w:ascii="Arial" w:hAnsi="Arial" w:cs="Arial"/>
                <w:sz w:val="24"/>
                <w:szCs w:val="24"/>
              </w:rPr>
              <w:t>Internships</w:t>
            </w:r>
          </w:p>
          <w:p w14:paraId="7A06C2A3" w14:textId="4E1C2936" w:rsidR="00034AC1" w:rsidRPr="003B1C05" w:rsidRDefault="00094FAE" w:rsidP="00DA1623">
            <w:pPr>
              <w:pStyle w:val="ListParagraph"/>
              <w:numPr>
                <w:ilvl w:val="0"/>
                <w:numId w:val="14"/>
              </w:numPr>
              <w:spacing w:before="5" w:line="280" w:lineRule="exact"/>
              <w:rPr>
                <w:rFonts w:ascii="Arial" w:hAnsi="Arial" w:cs="Arial"/>
                <w:sz w:val="24"/>
                <w:szCs w:val="24"/>
              </w:rPr>
            </w:pPr>
            <w:r>
              <w:rPr>
                <w:rFonts w:ascii="Arial" w:hAnsi="Arial" w:cs="Arial"/>
                <w:sz w:val="24"/>
                <w:szCs w:val="24"/>
              </w:rPr>
              <w:t>Health services</w:t>
            </w:r>
          </w:p>
        </w:tc>
      </w:tr>
      <w:tr w:rsidR="00034AC1" w14:paraId="7EDBB5D7" w14:textId="77777777" w:rsidTr="008D763A">
        <w:tc>
          <w:tcPr>
            <w:tcW w:w="2163" w:type="dxa"/>
            <w:shd w:val="clear" w:color="auto" w:fill="0E1B64"/>
          </w:tcPr>
          <w:p w14:paraId="0DF36213" w14:textId="77777777" w:rsidR="00034AC1" w:rsidRPr="0039062A" w:rsidRDefault="00034AC1">
            <w:pPr>
              <w:spacing w:before="5" w:line="280" w:lineRule="exact"/>
              <w:rPr>
                <w:rFonts w:cs="Arial"/>
                <w:b/>
                <w:bCs/>
                <w:color w:val="FFFFFF" w:themeColor="background1"/>
                <w:szCs w:val="22"/>
              </w:rPr>
            </w:pPr>
            <w:r w:rsidRPr="0039062A">
              <w:rPr>
                <w:rFonts w:cs="Arial"/>
                <w:b/>
                <w:bCs/>
                <w:color w:val="FFFFFF" w:themeColor="background1"/>
                <w:szCs w:val="22"/>
              </w:rPr>
              <w:t>Where LEP Groups Live</w:t>
            </w:r>
          </w:p>
        </w:tc>
        <w:tc>
          <w:tcPr>
            <w:tcW w:w="6832" w:type="dxa"/>
          </w:tcPr>
          <w:p w14:paraId="4D061EE3" w14:textId="7D219C5F" w:rsidR="00034AC1" w:rsidRPr="0039062A" w:rsidRDefault="00034AC1">
            <w:pPr>
              <w:spacing w:before="5" w:line="280" w:lineRule="exact"/>
              <w:rPr>
                <w:rFonts w:cs="Arial"/>
                <w:szCs w:val="22"/>
              </w:rPr>
            </w:pPr>
            <w:r w:rsidRPr="0039062A">
              <w:rPr>
                <w:rFonts w:cs="Arial"/>
                <w:szCs w:val="22"/>
              </w:rPr>
              <w:t>Sacramento</w:t>
            </w:r>
            <w:r>
              <w:rPr>
                <w:rFonts w:cs="Arial"/>
                <w:szCs w:val="22"/>
              </w:rPr>
              <w:t xml:space="preserve">, </w:t>
            </w:r>
            <w:r w:rsidR="00F75F98">
              <w:rPr>
                <w:rFonts w:cs="Arial"/>
                <w:szCs w:val="22"/>
              </w:rPr>
              <w:t>District 2</w:t>
            </w:r>
          </w:p>
        </w:tc>
      </w:tr>
      <w:tr w:rsidR="00034AC1" w14:paraId="799969DB" w14:textId="77777777" w:rsidTr="008D763A">
        <w:tc>
          <w:tcPr>
            <w:tcW w:w="2163" w:type="dxa"/>
            <w:shd w:val="clear" w:color="auto" w:fill="0E1B64"/>
          </w:tcPr>
          <w:p w14:paraId="4DDBEEF8" w14:textId="77777777" w:rsidR="00034AC1" w:rsidRPr="0039062A" w:rsidRDefault="00034AC1">
            <w:pPr>
              <w:spacing w:before="5" w:line="280" w:lineRule="exact"/>
              <w:rPr>
                <w:rFonts w:cs="Arial"/>
                <w:b/>
                <w:bCs/>
                <w:color w:val="FFFFFF" w:themeColor="background1"/>
                <w:szCs w:val="22"/>
              </w:rPr>
            </w:pPr>
            <w:r w:rsidRPr="0039062A">
              <w:rPr>
                <w:rFonts w:cs="Arial"/>
                <w:b/>
                <w:bCs/>
                <w:color w:val="FFFFFF" w:themeColor="background1"/>
                <w:szCs w:val="22"/>
              </w:rPr>
              <w:t>SacRT Usage</w:t>
            </w:r>
          </w:p>
        </w:tc>
        <w:tc>
          <w:tcPr>
            <w:tcW w:w="6832" w:type="dxa"/>
          </w:tcPr>
          <w:p w14:paraId="096B6F4C" w14:textId="6D1A6058" w:rsidR="00034AC1" w:rsidRPr="0039062A" w:rsidRDefault="004272A5">
            <w:pPr>
              <w:spacing w:before="5" w:line="280" w:lineRule="exact"/>
              <w:rPr>
                <w:rFonts w:cs="Arial"/>
                <w:szCs w:val="22"/>
              </w:rPr>
            </w:pPr>
            <w:r>
              <w:rPr>
                <w:rFonts w:cs="Arial"/>
                <w:szCs w:val="22"/>
              </w:rPr>
              <w:t>Unsure</w:t>
            </w:r>
          </w:p>
        </w:tc>
      </w:tr>
      <w:tr w:rsidR="00034AC1" w14:paraId="7F4D6D4A" w14:textId="77777777" w:rsidTr="008D763A">
        <w:tc>
          <w:tcPr>
            <w:tcW w:w="2163" w:type="dxa"/>
            <w:shd w:val="clear" w:color="auto" w:fill="0E1B64"/>
          </w:tcPr>
          <w:p w14:paraId="0D7F000E" w14:textId="77777777" w:rsidR="00034AC1" w:rsidRPr="0039062A" w:rsidRDefault="00034AC1">
            <w:pPr>
              <w:spacing w:before="5" w:line="280" w:lineRule="exact"/>
              <w:rPr>
                <w:rFonts w:cs="Arial"/>
                <w:b/>
                <w:bCs/>
                <w:color w:val="FFFFFF" w:themeColor="background1"/>
                <w:szCs w:val="22"/>
              </w:rPr>
            </w:pPr>
            <w:r w:rsidRPr="0039062A">
              <w:rPr>
                <w:rFonts w:cs="Arial"/>
                <w:b/>
                <w:bCs/>
                <w:color w:val="FFFFFF" w:themeColor="background1"/>
                <w:szCs w:val="22"/>
              </w:rPr>
              <w:t>Best Ways to Communicate</w:t>
            </w:r>
          </w:p>
        </w:tc>
        <w:tc>
          <w:tcPr>
            <w:tcW w:w="6832" w:type="dxa"/>
          </w:tcPr>
          <w:p w14:paraId="5C31D88C" w14:textId="32B5B826" w:rsidR="00034AC1" w:rsidRPr="0039062A" w:rsidRDefault="00694F5E">
            <w:pPr>
              <w:spacing w:before="5" w:line="280" w:lineRule="exact"/>
              <w:rPr>
                <w:rFonts w:cs="Arial"/>
                <w:szCs w:val="22"/>
              </w:rPr>
            </w:pPr>
            <w:r w:rsidRPr="0051101F">
              <w:rPr>
                <w:szCs w:val="24"/>
              </w:rPr>
              <w:t>Real-life visuals</w:t>
            </w:r>
            <w:r w:rsidR="006918C1" w:rsidRPr="0051101F">
              <w:rPr>
                <w:szCs w:val="24"/>
              </w:rPr>
              <w:t>,</w:t>
            </w:r>
            <w:r w:rsidRPr="0051101F">
              <w:rPr>
                <w:szCs w:val="24"/>
              </w:rPr>
              <w:t xml:space="preserve"> translated materials and audio</w:t>
            </w:r>
          </w:p>
        </w:tc>
      </w:tr>
      <w:tr w:rsidR="00034AC1" w14:paraId="6CD3BB2B" w14:textId="77777777" w:rsidTr="008D763A">
        <w:tc>
          <w:tcPr>
            <w:tcW w:w="2163" w:type="dxa"/>
            <w:shd w:val="clear" w:color="auto" w:fill="0E1B64"/>
          </w:tcPr>
          <w:p w14:paraId="5866A871" w14:textId="77777777" w:rsidR="00034AC1" w:rsidRPr="0039062A" w:rsidRDefault="00034AC1">
            <w:pPr>
              <w:spacing w:before="5" w:line="280" w:lineRule="exact"/>
              <w:rPr>
                <w:rFonts w:cs="Arial"/>
                <w:b/>
                <w:bCs/>
                <w:color w:val="FFFFFF" w:themeColor="background1"/>
                <w:szCs w:val="22"/>
              </w:rPr>
            </w:pPr>
            <w:r w:rsidRPr="0039062A">
              <w:rPr>
                <w:rFonts w:cs="Arial"/>
                <w:b/>
                <w:bCs/>
                <w:color w:val="FFFFFF" w:themeColor="background1"/>
                <w:szCs w:val="22"/>
              </w:rPr>
              <w:t>Ineffective Communications</w:t>
            </w:r>
          </w:p>
        </w:tc>
        <w:tc>
          <w:tcPr>
            <w:tcW w:w="6832" w:type="dxa"/>
          </w:tcPr>
          <w:p w14:paraId="7558DAED" w14:textId="7E27600B" w:rsidR="00034AC1" w:rsidRPr="0039062A" w:rsidRDefault="0051101F">
            <w:pPr>
              <w:spacing w:before="5" w:line="280" w:lineRule="exact"/>
              <w:rPr>
                <w:rFonts w:cs="Arial"/>
                <w:szCs w:val="22"/>
              </w:rPr>
            </w:pPr>
            <w:r w:rsidRPr="0051101F">
              <w:rPr>
                <w:szCs w:val="24"/>
              </w:rPr>
              <w:t>Communication tools that are solely words and content heavy</w:t>
            </w:r>
          </w:p>
        </w:tc>
      </w:tr>
      <w:tr w:rsidR="00034AC1" w14:paraId="10963028" w14:textId="77777777" w:rsidTr="008D763A">
        <w:tc>
          <w:tcPr>
            <w:tcW w:w="2163" w:type="dxa"/>
            <w:shd w:val="clear" w:color="auto" w:fill="0E1B64"/>
          </w:tcPr>
          <w:p w14:paraId="11C0513E" w14:textId="77777777" w:rsidR="00034AC1" w:rsidRPr="0039062A" w:rsidRDefault="00034AC1">
            <w:pPr>
              <w:spacing w:before="5" w:line="280" w:lineRule="exact"/>
              <w:rPr>
                <w:rFonts w:cs="Arial"/>
                <w:b/>
                <w:bCs/>
                <w:color w:val="FFFFFF" w:themeColor="background1"/>
                <w:szCs w:val="22"/>
              </w:rPr>
            </w:pPr>
            <w:r w:rsidRPr="0039062A">
              <w:rPr>
                <w:rFonts w:cs="Arial"/>
                <w:b/>
                <w:bCs/>
                <w:color w:val="FFFFFF" w:themeColor="background1"/>
                <w:szCs w:val="22"/>
              </w:rPr>
              <w:t>Transportation Trends in Past Three Years</w:t>
            </w:r>
          </w:p>
        </w:tc>
        <w:tc>
          <w:tcPr>
            <w:tcW w:w="6832" w:type="dxa"/>
          </w:tcPr>
          <w:p w14:paraId="19F96B4D" w14:textId="6B44CEC1" w:rsidR="00034AC1" w:rsidRPr="0039062A" w:rsidRDefault="00F61B43">
            <w:pPr>
              <w:spacing w:before="5" w:line="280" w:lineRule="exact"/>
              <w:rPr>
                <w:rFonts w:cs="Arial"/>
                <w:szCs w:val="22"/>
              </w:rPr>
            </w:pPr>
            <w:r>
              <w:rPr>
                <w:rFonts w:cs="Arial"/>
                <w:szCs w:val="22"/>
              </w:rPr>
              <w:t>Unsure</w:t>
            </w:r>
          </w:p>
        </w:tc>
      </w:tr>
      <w:tr w:rsidR="00034AC1" w14:paraId="2985072D" w14:textId="77777777" w:rsidTr="008D763A">
        <w:tc>
          <w:tcPr>
            <w:tcW w:w="2163" w:type="dxa"/>
            <w:shd w:val="clear" w:color="auto" w:fill="0E1B64"/>
          </w:tcPr>
          <w:p w14:paraId="6CC2376F" w14:textId="77777777" w:rsidR="00034AC1" w:rsidRPr="0039062A" w:rsidRDefault="00034AC1">
            <w:pPr>
              <w:spacing w:before="5" w:line="280" w:lineRule="exact"/>
              <w:rPr>
                <w:rFonts w:cs="Arial"/>
                <w:b/>
                <w:bCs/>
                <w:color w:val="FFFFFF" w:themeColor="background1"/>
                <w:szCs w:val="22"/>
              </w:rPr>
            </w:pPr>
            <w:r w:rsidRPr="0039062A">
              <w:rPr>
                <w:rFonts w:cs="Arial"/>
                <w:b/>
                <w:bCs/>
                <w:color w:val="FFFFFF" w:themeColor="background1"/>
                <w:szCs w:val="22"/>
              </w:rPr>
              <w:t>Transit Obstacles</w:t>
            </w:r>
          </w:p>
        </w:tc>
        <w:tc>
          <w:tcPr>
            <w:tcW w:w="6832" w:type="dxa"/>
          </w:tcPr>
          <w:p w14:paraId="71D59369" w14:textId="1198E94A" w:rsidR="00034AC1" w:rsidRPr="00AE61BB" w:rsidRDefault="00AE61BB">
            <w:pPr>
              <w:spacing w:before="5" w:line="280" w:lineRule="exact"/>
              <w:rPr>
                <w:rFonts w:cs="Arial"/>
                <w:szCs w:val="24"/>
              </w:rPr>
            </w:pPr>
            <w:r>
              <w:rPr>
                <w:szCs w:val="24"/>
              </w:rPr>
              <w:t>F</w:t>
            </w:r>
            <w:r w:rsidR="00127D76" w:rsidRPr="00AE61BB">
              <w:rPr>
                <w:szCs w:val="24"/>
              </w:rPr>
              <w:t xml:space="preserve">amily member </w:t>
            </w:r>
            <w:r>
              <w:rPr>
                <w:szCs w:val="24"/>
              </w:rPr>
              <w:t xml:space="preserve">is available to </w:t>
            </w:r>
            <w:r w:rsidR="00127D76" w:rsidRPr="00AE61BB">
              <w:rPr>
                <w:szCs w:val="24"/>
              </w:rPr>
              <w:t>take them to the store or do the grocery shopping for them.</w:t>
            </w:r>
          </w:p>
        </w:tc>
      </w:tr>
      <w:tr w:rsidR="00034AC1" w14:paraId="0DF01224" w14:textId="77777777" w:rsidTr="008D763A">
        <w:tc>
          <w:tcPr>
            <w:tcW w:w="2163" w:type="dxa"/>
            <w:shd w:val="clear" w:color="auto" w:fill="0E1B64"/>
          </w:tcPr>
          <w:p w14:paraId="6F710FB4" w14:textId="77777777" w:rsidR="00034AC1" w:rsidRPr="0039062A" w:rsidRDefault="00034AC1">
            <w:pPr>
              <w:spacing w:before="5" w:line="280" w:lineRule="exact"/>
              <w:rPr>
                <w:rFonts w:cs="Arial"/>
                <w:b/>
                <w:bCs/>
                <w:color w:val="FFFFFF" w:themeColor="background1"/>
                <w:szCs w:val="22"/>
              </w:rPr>
            </w:pPr>
            <w:r w:rsidRPr="0039062A">
              <w:rPr>
                <w:rFonts w:cs="Arial"/>
                <w:b/>
                <w:bCs/>
                <w:color w:val="FFFFFF" w:themeColor="background1"/>
                <w:szCs w:val="22"/>
              </w:rPr>
              <w:t>Other Notes</w:t>
            </w:r>
          </w:p>
        </w:tc>
        <w:tc>
          <w:tcPr>
            <w:tcW w:w="6832" w:type="dxa"/>
          </w:tcPr>
          <w:p w14:paraId="5F745BBC" w14:textId="4CDF7AA6" w:rsidR="00034AC1" w:rsidRPr="0039062A" w:rsidRDefault="00034AC1" w:rsidP="00DA1623">
            <w:pPr>
              <w:pStyle w:val="ListParagraph"/>
              <w:numPr>
                <w:ilvl w:val="0"/>
                <w:numId w:val="13"/>
              </w:numPr>
              <w:rPr>
                <w:rFonts w:ascii="Arial" w:hAnsi="Arial" w:cs="Arial"/>
              </w:rPr>
            </w:pPr>
            <w:r>
              <w:rPr>
                <w:rFonts w:ascii="Arial" w:hAnsi="Arial" w:cs="Arial"/>
                <w:sz w:val="24"/>
                <w:szCs w:val="24"/>
              </w:rPr>
              <w:t xml:space="preserve">Would like to receive translated </w:t>
            </w:r>
            <w:r w:rsidRPr="00C47C86">
              <w:rPr>
                <w:rFonts w:ascii="Arial" w:hAnsi="Arial" w:cs="Arial"/>
                <w:sz w:val="24"/>
                <w:szCs w:val="24"/>
              </w:rPr>
              <w:t xml:space="preserve">transit materials, </w:t>
            </w:r>
            <w:r>
              <w:rPr>
                <w:rFonts w:ascii="Arial" w:hAnsi="Arial" w:cs="Arial"/>
                <w:sz w:val="24"/>
                <w:szCs w:val="24"/>
              </w:rPr>
              <w:t>especially schedules and maps</w:t>
            </w:r>
          </w:p>
        </w:tc>
      </w:tr>
    </w:tbl>
    <w:p w14:paraId="44DEBB30" w14:textId="77777777" w:rsidR="00034AC1" w:rsidRDefault="00034AC1">
      <w:pPr>
        <w:spacing w:after="0"/>
        <w:rPr>
          <w:highlight w:val="cyan"/>
        </w:rPr>
      </w:pPr>
    </w:p>
    <w:p w14:paraId="4B6F4373" w14:textId="665ACFB2" w:rsidR="00EE183D" w:rsidRDefault="00EE183D">
      <w:pPr>
        <w:spacing w:after="0"/>
        <w:rPr>
          <w:highlight w:val="cyan"/>
        </w:rPr>
      </w:pPr>
      <w:r>
        <w:rPr>
          <w:highlight w:val="cyan"/>
        </w:rPr>
        <w:br w:type="page"/>
      </w:r>
    </w:p>
    <w:p w14:paraId="53174619" w14:textId="7F47A5B9" w:rsidR="002263E2" w:rsidRDefault="002263E2" w:rsidP="002263E2">
      <w:pPr>
        <w:pStyle w:val="Caption"/>
        <w:rPr>
          <w:rFonts w:eastAsia="Arial"/>
          <w:i w:val="0"/>
        </w:rPr>
      </w:pPr>
      <w:bookmarkStart w:id="75" w:name="_Ref125618768"/>
      <w:bookmarkStart w:id="76" w:name="_Toc131169732"/>
      <w:r>
        <w:t xml:space="preserve">Table </w:t>
      </w:r>
      <w:r>
        <w:fldChar w:fldCharType="begin"/>
      </w:r>
      <w:r>
        <w:instrText>SEQ Table \* ARABIC</w:instrText>
      </w:r>
      <w:r>
        <w:fldChar w:fldCharType="separate"/>
      </w:r>
      <w:r w:rsidR="003429CA">
        <w:rPr>
          <w:noProof/>
        </w:rPr>
        <w:t>19</w:t>
      </w:r>
      <w:r>
        <w:fldChar w:fldCharType="end"/>
      </w:r>
      <w:bookmarkEnd w:id="75"/>
      <w:r>
        <w:t xml:space="preserve">: </w:t>
      </w:r>
      <w:r w:rsidRPr="00432859">
        <w:rPr>
          <w:rFonts w:eastAsia="Arial"/>
        </w:rPr>
        <w:t>LEP Summary by Language</w:t>
      </w:r>
      <w:bookmarkEnd w:id="76"/>
    </w:p>
    <w:tbl>
      <w:tblPr>
        <w:tblStyle w:val="TableGrid"/>
        <w:tblW w:w="8905" w:type="dxa"/>
        <w:tblLook w:val="04A0" w:firstRow="1" w:lastRow="0" w:firstColumn="1" w:lastColumn="0" w:noHBand="0" w:noVBand="1"/>
      </w:tblPr>
      <w:tblGrid>
        <w:gridCol w:w="2155"/>
        <w:gridCol w:w="3600"/>
        <w:gridCol w:w="3150"/>
      </w:tblGrid>
      <w:tr w:rsidR="00D36302" w:rsidRPr="00E83A7C" w14:paraId="14E4571D" w14:textId="77777777" w:rsidTr="008D763A">
        <w:tc>
          <w:tcPr>
            <w:tcW w:w="2155" w:type="dxa"/>
            <w:shd w:val="clear" w:color="auto" w:fill="0E1B64"/>
          </w:tcPr>
          <w:p w14:paraId="6D755122" w14:textId="77777777" w:rsidR="00D36302" w:rsidRPr="00E83A7C" w:rsidRDefault="00D36302">
            <w:pPr>
              <w:rPr>
                <w:b/>
                <w:bCs/>
                <w:color w:val="FFFFFF" w:themeColor="background1"/>
              </w:rPr>
            </w:pPr>
            <w:r w:rsidRPr="00E83A7C">
              <w:rPr>
                <w:b/>
                <w:bCs/>
                <w:color w:val="FFFFFF" w:themeColor="background1"/>
              </w:rPr>
              <w:t>Language</w:t>
            </w:r>
          </w:p>
        </w:tc>
        <w:tc>
          <w:tcPr>
            <w:tcW w:w="3600" w:type="dxa"/>
            <w:shd w:val="clear" w:color="auto" w:fill="0E1B64"/>
          </w:tcPr>
          <w:p w14:paraId="48B68029" w14:textId="77777777" w:rsidR="00D36302" w:rsidRPr="00E83A7C" w:rsidRDefault="00D36302">
            <w:pPr>
              <w:rPr>
                <w:b/>
                <w:bCs/>
                <w:color w:val="FFFFFF" w:themeColor="background1"/>
              </w:rPr>
            </w:pPr>
            <w:r w:rsidRPr="00E83A7C">
              <w:rPr>
                <w:b/>
                <w:bCs/>
                <w:color w:val="FFFFFF" w:themeColor="background1"/>
              </w:rPr>
              <w:t>Where Individuals Reside</w:t>
            </w:r>
          </w:p>
        </w:tc>
        <w:tc>
          <w:tcPr>
            <w:tcW w:w="3150" w:type="dxa"/>
            <w:shd w:val="clear" w:color="auto" w:fill="0E1B64"/>
          </w:tcPr>
          <w:p w14:paraId="1C5F73A6" w14:textId="77777777" w:rsidR="00D36302" w:rsidRPr="00E83A7C" w:rsidRDefault="00D36302">
            <w:pPr>
              <w:rPr>
                <w:b/>
                <w:bCs/>
                <w:color w:val="FFFFFF" w:themeColor="background1"/>
              </w:rPr>
            </w:pPr>
            <w:r w:rsidRPr="00E83A7C">
              <w:rPr>
                <w:b/>
                <w:bCs/>
                <w:color w:val="FFFFFF" w:themeColor="background1"/>
              </w:rPr>
              <w:t>Best Way to Communicate</w:t>
            </w:r>
          </w:p>
        </w:tc>
      </w:tr>
      <w:tr w:rsidR="00D36302" w:rsidRPr="00E83A7C" w14:paraId="477FAAE6" w14:textId="77777777" w:rsidTr="008D763A">
        <w:trPr>
          <w:trHeight w:val="1624"/>
        </w:trPr>
        <w:tc>
          <w:tcPr>
            <w:tcW w:w="2155" w:type="dxa"/>
          </w:tcPr>
          <w:p w14:paraId="16EEA2AB" w14:textId="77777777" w:rsidR="00D36302" w:rsidRPr="00E83A7C" w:rsidRDefault="00D36302">
            <w:r w:rsidRPr="00E83A7C">
              <w:t>Spanish</w:t>
            </w:r>
          </w:p>
        </w:tc>
        <w:tc>
          <w:tcPr>
            <w:tcW w:w="3600" w:type="dxa"/>
          </w:tcPr>
          <w:p w14:paraId="5BE33743" w14:textId="061AD721" w:rsidR="00D36302" w:rsidRPr="00E83A7C" w:rsidRDefault="00D36302">
            <w:r w:rsidRPr="00E83A7C">
              <w:rPr>
                <w:rFonts w:eastAsia="Calibri"/>
                <w:spacing w:val="-1"/>
              </w:rPr>
              <w:t>N</w:t>
            </w:r>
            <w:r w:rsidRPr="00E83A7C">
              <w:rPr>
                <w:rFonts w:eastAsia="Calibri"/>
              </w:rPr>
              <w:t>at</w:t>
            </w:r>
            <w:r w:rsidRPr="00E83A7C">
              <w:rPr>
                <w:rFonts w:eastAsia="Calibri"/>
                <w:spacing w:val="-1"/>
              </w:rPr>
              <w:t>o</w:t>
            </w:r>
            <w:r w:rsidRPr="00E83A7C">
              <w:rPr>
                <w:rFonts w:eastAsia="Calibri"/>
                <w:spacing w:val="1"/>
              </w:rPr>
              <w:t>m</w:t>
            </w:r>
            <w:r w:rsidRPr="00E83A7C">
              <w:rPr>
                <w:rFonts w:eastAsia="Calibri"/>
              </w:rPr>
              <w:t xml:space="preserve">as, </w:t>
            </w:r>
            <w:r w:rsidRPr="00E83A7C">
              <w:rPr>
                <w:rFonts w:eastAsia="Calibri"/>
                <w:spacing w:val="-3"/>
              </w:rPr>
              <w:t>S</w:t>
            </w:r>
            <w:r w:rsidRPr="00E83A7C">
              <w:rPr>
                <w:rFonts w:eastAsia="Calibri"/>
                <w:spacing w:val="1"/>
              </w:rPr>
              <w:t>o</w:t>
            </w:r>
            <w:r w:rsidRPr="00E83A7C">
              <w:rPr>
                <w:rFonts w:eastAsia="Calibri"/>
                <w:spacing w:val="-1"/>
              </w:rPr>
              <w:t>u</w:t>
            </w:r>
            <w:r w:rsidRPr="00E83A7C">
              <w:rPr>
                <w:rFonts w:eastAsia="Calibri"/>
              </w:rPr>
              <w:t>th S</w:t>
            </w:r>
            <w:r w:rsidRPr="00E83A7C">
              <w:rPr>
                <w:rFonts w:eastAsia="Calibri"/>
                <w:spacing w:val="-1"/>
              </w:rPr>
              <w:t>a</w:t>
            </w:r>
            <w:r w:rsidRPr="00E83A7C">
              <w:rPr>
                <w:rFonts w:eastAsia="Calibri"/>
                <w:spacing w:val="-2"/>
              </w:rPr>
              <w:t>c</w:t>
            </w:r>
            <w:r w:rsidRPr="00E83A7C">
              <w:rPr>
                <w:rFonts w:eastAsia="Calibri"/>
                <w:spacing w:val="-3"/>
              </w:rPr>
              <w:t>r</w:t>
            </w:r>
            <w:r w:rsidRPr="00E83A7C">
              <w:rPr>
                <w:rFonts w:eastAsia="Calibri"/>
              </w:rPr>
              <w:t>a</w:t>
            </w:r>
            <w:r w:rsidRPr="00E83A7C">
              <w:rPr>
                <w:rFonts w:eastAsia="Calibri"/>
                <w:spacing w:val="1"/>
              </w:rPr>
              <w:t>m</w:t>
            </w:r>
            <w:r w:rsidRPr="00E83A7C">
              <w:rPr>
                <w:rFonts w:eastAsia="Calibri"/>
              </w:rPr>
              <w:t>en</w:t>
            </w:r>
            <w:r w:rsidRPr="00E83A7C">
              <w:rPr>
                <w:rFonts w:eastAsia="Calibri"/>
                <w:spacing w:val="-2"/>
              </w:rPr>
              <w:t>t</w:t>
            </w:r>
            <w:r w:rsidRPr="00E83A7C">
              <w:rPr>
                <w:rFonts w:eastAsia="Calibri"/>
                <w:spacing w:val="1"/>
              </w:rPr>
              <w:t>o</w:t>
            </w:r>
            <w:r w:rsidRPr="00E83A7C">
              <w:rPr>
                <w:rFonts w:eastAsia="Calibri"/>
              </w:rPr>
              <w:t xml:space="preserve">, </w:t>
            </w:r>
            <w:r w:rsidRPr="00E83A7C">
              <w:rPr>
                <w:rFonts w:eastAsia="Calibri"/>
                <w:spacing w:val="-1"/>
              </w:rPr>
              <w:t>N</w:t>
            </w:r>
            <w:r w:rsidRPr="00E83A7C">
              <w:rPr>
                <w:rFonts w:eastAsia="Calibri"/>
                <w:spacing w:val="1"/>
              </w:rPr>
              <w:t>o</w:t>
            </w:r>
            <w:r w:rsidRPr="00E83A7C">
              <w:rPr>
                <w:rFonts w:eastAsia="Calibri"/>
              </w:rPr>
              <w:t>rth S</w:t>
            </w:r>
            <w:r w:rsidRPr="00E83A7C">
              <w:rPr>
                <w:rFonts w:eastAsia="Calibri"/>
                <w:spacing w:val="-1"/>
              </w:rPr>
              <w:t>a</w:t>
            </w:r>
            <w:r w:rsidRPr="00E83A7C">
              <w:rPr>
                <w:rFonts w:eastAsia="Calibri"/>
              </w:rPr>
              <w:t>cra</w:t>
            </w:r>
            <w:r w:rsidRPr="00E83A7C">
              <w:rPr>
                <w:rFonts w:eastAsia="Calibri"/>
                <w:spacing w:val="1"/>
              </w:rPr>
              <w:t>m</w:t>
            </w:r>
            <w:r w:rsidRPr="00E83A7C">
              <w:rPr>
                <w:rFonts w:eastAsia="Calibri"/>
              </w:rPr>
              <w:t>e</w:t>
            </w:r>
            <w:r w:rsidRPr="00E83A7C">
              <w:rPr>
                <w:rFonts w:eastAsia="Calibri"/>
                <w:spacing w:val="-3"/>
              </w:rPr>
              <w:t>n</w:t>
            </w:r>
            <w:r w:rsidRPr="00E83A7C">
              <w:rPr>
                <w:rFonts w:eastAsia="Calibri"/>
              </w:rPr>
              <w:t>t</w:t>
            </w:r>
            <w:r w:rsidRPr="00E83A7C">
              <w:rPr>
                <w:rFonts w:eastAsia="Calibri"/>
                <w:spacing w:val="1"/>
              </w:rPr>
              <w:t>o</w:t>
            </w:r>
            <w:r w:rsidRPr="00E83A7C">
              <w:rPr>
                <w:rFonts w:eastAsia="Calibri"/>
              </w:rPr>
              <w:t>,</w:t>
            </w:r>
            <w:r w:rsidRPr="00E83A7C">
              <w:rPr>
                <w:rFonts w:eastAsia="Calibri"/>
                <w:spacing w:val="34"/>
              </w:rPr>
              <w:t xml:space="preserve"> </w:t>
            </w:r>
            <w:r w:rsidRPr="00E83A7C">
              <w:rPr>
                <w:rFonts w:eastAsia="Calibri"/>
              </w:rPr>
              <w:t>Citr</w:t>
            </w:r>
            <w:r w:rsidRPr="00E83A7C">
              <w:rPr>
                <w:rFonts w:eastAsia="Calibri"/>
                <w:spacing w:val="-1"/>
              </w:rPr>
              <w:t>u</w:t>
            </w:r>
            <w:r w:rsidRPr="00E83A7C">
              <w:rPr>
                <w:rFonts w:eastAsia="Calibri"/>
              </w:rPr>
              <w:t>s</w:t>
            </w:r>
            <w:r w:rsidRPr="00E83A7C">
              <w:rPr>
                <w:rFonts w:eastAsia="Calibri"/>
                <w:spacing w:val="34"/>
              </w:rPr>
              <w:t xml:space="preserve"> </w:t>
            </w:r>
            <w:r w:rsidRPr="00E83A7C">
              <w:rPr>
                <w:rFonts w:eastAsia="Calibri"/>
                <w:spacing w:val="-1"/>
              </w:rPr>
              <w:t>H</w:t>
            </w:r>
            <w:r w:rsidRPr="00E83A7C">
              <w:rPr>
                <w:rFonts w:eastAsia="Calibri"/>
              </w:rPr>
              <w:t>eig</w:t>
            </w:r>
            <w:r w:rsidRPr="00E83A7C">
              <w:rPr>
                <w:rFonts w:eastAsia="Calibri"/>
                <w:spacing w:val="-1"/>
              </w:rPr>
              <w:t>h</w:t>
            </w:r>
            <w:r w:rsidRPr="00E83A7C">
              <w:rPr>
                <w:rFonts w:eastAsia="Calibri"/>
                <w:spacing w:val="-2"/>
              </w:rPr>
              <w:t>t</w:t>
            </w:r>
            <w:r w:rsidRPr="00E83A7C">
              <w:rPr>
                <w:rFonts w:eastAsia="Calibri"/>
              </w:rPr>
              <w:t>s,</w:t>
            </w:r>
            <w:r w:rsidRPr="00E83A7C">
              <w:rPr>
                <w:rFonts w:eastAsia="Calibri"/>
                <w:spacing w:val="37"/>
              </w:rPr>
              <w:t xml:space="preserve"> </w:t>
            </w:r>
            <w:r w:rsidRPr="00E83A7C">
              <w:rPr>
                <w:rFonts w:eastAsia="Calibri"/>
                <w:spacing w:val="1"/>
              </w:rPr>
              <w:t>O</w:t>
            </w:r>
            <w:r w:rsidRPr="00E83A7C">
              <w:rPr>
                <w:rFonts w:eastAsia="Calibri"/>
              </w:rPr>
              <w:t>ak</w:t>
            </w:r>
            <w:r w:rsidRPr="00E83A7C">
              <w:rPr>
                <w:rFonts w:eastAsia="Calibri"/>
                <w:spacing w:val="35"/>
              </w:rPr>
              <w:t xml:space="preserve"> </w:t>
            </w:r>
            <w:r w:rsidRPr="00E83A7C">
              <w:rPr>
                <w:rFonts w:eastAsia="Calibri"/>
                <w:spacing w:val="1"/>
              </w:rPr>
              <w:t>P</w:t>
            </w:r>
            <w:r w:rsidRPr="00E83A7C">
              <w:rPr>
                <w:rFonts w:eastAsia="Calibri"/>
              </w:rPr>
              <w:t>a</w:t>
            </w:r>
            <w:r w:rsidRPr="00E83A7C">
              <w:rPr>
                <w:rFonts w:eastAsia="Calibri"/>
                <w:spacing w:val="-3"/>
              </w:rPr>
              <w:t>r</w:t>
            </w:r>
            <w:r w:rsidRPr="00E83A7C">
              <w:rPr>
                <w:rFonts w:eastAsia="Calibri"/>
              </w:rPr>
              <w:t>k,</w:t>
            </w:r>
            <w:r w:rsidRPr="00E83A7C">
              <w:rPr>
                <w:rFonts w:eastAsia="Calibri"/>
                <w:spacing w:val="37"/>
              </w:rPr>
              <w:t xml:space="preserve"> </w:t>
            </w:r>
            <w:r w:rsidRPr="00E83A7C">
              <w:rPr>
                <w:rFonts w:eastAsia="Calibri"/>
                <w:spacing w:val="-2"/>
              </w:rPr>
              <w:t>G</w:t>
            </w:r>
            <w:r w:rsidRPr="00E83A7C">
              <w:rPr>
                <w:rFonts w:eastAsia="Calibri"/>
              </w:rPr>
              <w:t>alt, Elk G</w:t>
            </w:r>
            <w:r w:rsidRPr="00E83A7C">
              <w:rPr>
                <w:rFonts w:eastAsia="Calibri"/>
                <w:spacing w:val="-3"/>
              </w:rPr>
              <w:t>r</w:t>
            </w:r>
            <w:r w:rsidRPr="00E83A7C">
              <w:rPr>
                <w:rFonts w:eastAsia="Calibri"/>
                <w:spacing w:val="-1"/>
              </w:rPr>
              <w:t>o</w:t>
            </w:r>
            <w:r w:rsidRPr="00E83A7C">
              <w:rPr>
                <w:rFonts w:eastAsia="Calibri"/>
                <w:spacing w:val="1"/>
              </w:rPr>
              <w:t>v</w:t>
            </w:r>
            <w:r w:rsidRPr="00E83A7C">
              <w:rPr>
                <w:rFonts w:eastAsia="Calibri"/>
              </w:rPr>
              <w:t>e, Ra</w:t>
            </w:r>
            <w:r w:rsidRPr="00E83A7C">
              <w:rPr>
                <w:rFonts w:eastAsia="Calibri"/>
                <w:spacing w:val="-1"/>
              </w:rPr>
              <w:t>n</w:t>
            </w:r>
            <w:r w:rsidRPr="00E83A7C">
              <w:rPr>
                <w:rFonts w:eastAsia="Calibri"/>
              </w:rPr>
              <w:t>c</w:t>
            </w:r>
            <w:r w:rsidRPr="00E83A7C">
              <w:rPr>
                <w:rFonts w:eastAsia="Calibri"/>
                <w:spacing w:val="-3"/>
              </w:rPr>
              <w:t>h</w:t>
            </w:r>
            <w:r w:rsidRPr="00E83A7C">
              <w:rPr>
                <w:rFonts w:eastAsia="Calibri"/>
              </w:rPr>
              <w:t xml:space="preserve">o </w:t>
            </w:r>
            <w:r w:rsidRPr="00E83A7C">
              <w:rPr>
                <w:rFonts w:eastAsia="Calibri"/>
                <w:spacing w:val="-2"/>
              </w:rPr>
              <w:t>C</w:t>
            </w:r>
            <w:r w:rsidRPr="00E83A7C">
              <w:rPr>
                <w:rFonts w:eastAsia="Calibri"/>
                <w:spacing w:val="1"/>
              </w:rPr>
              <w:t>o</w:t>
            </w:r>
            <w:r w:rsidRPr="00E83A7C">
              <w:rPr>
                <w:rFonts w:eastAsia="Calibri"/>
              </w:rPr>
              <w:t>r</w:t>
            </w:r>
            <w:r w:rsidRPr="00E83A7C">
              <w:rPr>
                <w:rFonts w:eastAsia="Calibri"/>
                <w:spacing w:val="-3"/>
              </w:rPr>
              <w:t>d</w:t>
            </w:r>
            <w:r w:rsidRPr="00E83A7C">
              <w:rPr>
                <w:rFonts w:eastAsia="Calibri"/>
                <w:spacing w:val="1"/>
              </w:rPr>
              <w:t>ov</w:t>
            </w:r>
            <w:r w:rsidRPr="00E83A7C">
              <w:rPr>
                <w:rFonts w:eastAsia="Calibri"/>
              </w:rPr>
              <w:t>a, Ca</w:t>
            </w:r>
            <w:r w:rsidRPr="00E83A7C">
              <w:rPr>
                <w:rFonts w:eastAsia="Calibri"/>
                <w:spacing w:val="-3"/>
              </w:rPr>
              <w:t>r</w:t>
            </w:r>
            <w:r w:rsidRPr="00E83A7C">
              <w:rPr>
                <w:rFonts w:eastAsia="Calibri"/>
                <w:spacing w:val="1"/>
              </w:rPr>
              <w:t>m</w:t>
            </w:r>
            <w:r w:rsidRPr="00E83A7C">
              <w:rPr>
                <w:rFonts w:eastAsia="Calibri"/>
              </w:rPr>
              <w:t>ic</w:t>
            </w:r>
            <w:r w:rsidRPr="00E83A7C">
              <w:rPr>
                <w:rFonts w:eastAsia="Calibri"/>
                <w:spacing w:val="-1"/>
              </w:rPr>
              <w:t>h</w:t>
            </w:r>
            <w:r w:rsidRPr="00E83A7C">
              <w:rPr>
                <w:rFonts w:eastAsia="Calibri"/>
                <w:spacing w:val="-3"/>
              </w:rPr>
              <w:t>a</w:t>
            </w:r>
            <w:r w:rsidRPr="00E83A7C">
              <w:rPr>
                <w:rFonts w:eastAsia="Calibri"/>
              </w:rPr>
              <w:t>el, A</w:t>
            </w:r>
            <w:r w:rsidRPr="00E83A7C">
              <w:rPr>
                <w:rFonts w:eastAsia="Calibri"/>
                <w:spacing w:val="-1"/>
              </w:rPr>
              <w:t>rd</w:t>
            </w:r>
            <w:r w:rsidRPr="00E83A7C">
              <w:rPr>
                <w:rFonts w:eastAsia="Calibri"/>
              </w:rPr>
              <w:t>en-</w:t>
            </w:r>
            <w:r w:rsidR="00991933" w:rsidRPr="00E83A7C">
              <w:rPr>
                <w:rFonts w:eastAsia="Calibri"/>
              </w:rPr>
              <w:t>A</w:t>
            </w:r>
            <w:r w:rsidR="00991933" w:rsidRPr="00E83A7C">
              <w:rPr>
                <w:rFonts w:eastAsia="Calibri"/>
                <w:spacing w:val="-1"/>
              </w:rPr>
              <w:t>r</w:t>
            </w:r>
            <w:r w:rsidR="00991933" w:rsidRPr="00E83A7C">
              <w:rPr>
                <w:rFonts w:eastAsia="Calibri"/>
              </w:rPr>
              <w:t>ca</w:t>
            </w:r>
            <w:r w:rsidR="00991933" w:rsidRPr="00E83A7C">
              <w:rPr>
                <w:rFonts w:eastAsia="Calibri"/>
                <w:spacing w:val="-1"/>
              </w:rPr>
              <w:t>d</w:t>
            </w:r>
            <w:r w:rsidR="00991933" w:rsidRPr="00E83A7C">
              <w:rPr>
                <w:rFonts w:eastAsia="Calibri"/>
              </w:rPr>
              <w:t>e,</w:t>
            </w:r>
            <w:r w:rsidRPr="00E83A7C">
              <w:rPr>
                <w:rFonts w:eastAsia="Calibri"/>
                <w:spacing w:val="1"/>
              </w:rPr>
              <w:t xml:space="preserve"> </w:t>
            </w:r>
            <w:r w:rsidRPr="00E83A7C">
              <w:rPr>
                <w:rFonts w:eastAsia="Calibri"/>
              </w:rPr>
              <w:t>a</w:t>
            </w:r>
            <w:r w:rsidRPr="00E83A7C">
              <w:rPr>
                <w:rFonts w:eastAsia="Calibri"/>
                <w:spacing w:val="-1"/>
              </w:rPr>
              <w:t>n</w:t>
            </w:r>
            <w:r w:rsidRPr="00E83A7C">
              <w:rPr>
                <w:rFonts w:eastAsia="Calibri"/>
              </w:rPr>
              <w:t>d</w:t>
            </w:r>
            <w:r w:rsidRPr="00E83A7C">
              <w:rPr>
                <w:rFonts w:eastAsia="Calibri"/>
                <w:spacing w:val="-1"/>
              </w:rPr>
              <w:t xml:space="preserve"> </w:t>
            </w:r>
            <w:r w:rsidRPr="00E83A7C">
              <w:rPr>
                <w:rFonts w:eastAsia="Calibri"/>
              </w:rPr>
              <w:t>No</w:t>
            </w:r>
            <w:r w:rsidRPr="00E83A7C">
              <w:rPr>
                <w:rFonts w:eastAsia="Calibri"/>
                <w:spacing w:val="-3"/>
              </w:rPr>
              <w:t>r</w:t>
            </w:r>
            <w:r w:rsidRPr="00E83A7C">
              <w:rPr>
                <w:rFonts w:eastAsia="Calibri"/>
              </w:rPr>
              <w:t>th H</w:t>
            </w:r>
            <w:r w:rsidRPr="00E83A7C">
              <w:rPr>
                <w:rFonts w:eastAsia="Calibri"/>
                <w:spacing w:val="-3"/>
              </w:rPr>
              <w:t>i</w:t>
            </w:r>
            <w:r w:rsidRPr="00E83A7C">
              <w:rPr>
                <w:rFonts w:eastAsia="Calibri"/>
                <w:spacing w:val="-1"/>
              </w:rPr>
              <w:t>gh</w:t>
            </w:r>
            <w:r w:rsidRPr="00E83A7C">
              <w:rPr>
                <w:rFonts w:eastAsia="Calibri"/>
              </w:rPr>
              <w:t>la</w:t>
            </w:r>
            <w:r w:rsidRPr="00E83A7C">
              <w:rPr>
                <w:rFonts w:eastAsia="Calibri"/>
                <w:spacing w:val="-1"/>
              </w:rPr>
              <w:t>n</w:t>
            </w:r>
            <w:r w:rsidRPr="00E83A7C">
              <w:rPr>
                <w:rFonts w:eastAsia="Calibri"/>
              </w:rPr>
              <w:t>ds</w:t>
            </w:r>
          </w:p>
        </w:tc>
        <w:tc>
          <w:tcPr>
            <w:tcW w:w="3150" w:type="dxa"/>
          </w:tcPr>
          <w:p w14:paraId="36CBE792" w14:textId="77777777" w:rsidR="00D36302" w:rsidRPr="00E83A7C" w:rsidRDefault="00D36302">
            <w:r w:rsidRPr="00E83A7C">
              <w:rPr>
                <w:rFonts w:eastAsia="Calibri"/>
                <w:szCs w:val="22"/>
              </w:rPr>
              <w:t>I</w:t>
            </w:r>
            <w:r w:rsidRPr="00E83A7C">
              <w:rPr>
                <w:rFonts w:eastAsia="Calibri"/>
                <w:spacing w:val="-1"/>
                <w:szCs w:val="22"/>
              </w:rPr>
              <w:t>n</w:t>
            </w:r>
            <w:r w:rsidRPr="00E83A7C">
              <w:rPr>
                <w:rFonts w:eastAsia="Calibri"/>
                <w:szCs w:val="22"/>
              </w:rPr>
              <w:t>-</w:t>
            </w:r>
            <w:r w:rsidRPr="00E83A7C">
              <w:rPr>
                <w:rFonts w:eastAsia="Calibri"/>
                <w:spacing w:val="-1"/>
                <w:szCs w:val="22"/>
              </w:rPr>
              <w:t>p</w:t>
            </w:r>
            <w:r w:rsidRPr="00E83A7C">
              <w:rPr>
                <w:rFonts w:eastAsia="Calibri"/>
                <w:szCs w:val="22"/>
              </w:rPr>
              <w:t>ers</w:t>
            </w:r>
            <w:r w:rsidRPr="00E83A7C">
              <w:rPr>
                <w:rFonts w:eastAsia="Calibri"/>
                <w:spacing w:val="1"/>
                <w:szCs w:val="22"/>
              </w:rPr>
              <w:t>o</w:t>
            </w:r>
            <w:r w:rsidRPr="00E83A7C">
              <w:rPr>
                <w:rFonts w:eastAsia="Calibri"/>
                <w:szCs w:val="22"/>
              </w:rPr>
              <w:t>n (</w:t>
            </w:r>
            <w:r w:rsidRPr="00E83A7C">
              <w:rPr>
                <w:rFonts w:eastAsia="Calibri"/>
                <w:spacing w:val="1"/>
                <w:szCs w:val="22"/>
              </w:rPr>
              <w:t>o</w:t>
            </w:r>
            <w:r w:rsidRPr="00E83A7C">
              <w:rPr>
                <w:rFonts w:eastAsia="Calibri"/>
                <w:spacing w:val="-3"/>
                <w:szCs w:val="22"/>
              </w:rPr>
              <w:t>n</w:t>
            </w:r>
            <w:r w:rsidRPr="00E83A7C">
              <w:rPr>
                <w:rFonts w:eastAsia="Calibri"/>
                <w:spacing w:val="1"/>
                <w:szCs w:val="22"/>
              </w:rPr>
              <w:t>e</w:t>
            </w:r>
            <w:r w:rsidRPr="00E83A7C">
              <w:rPr>
                <w:rFonts w:eastAsia="Calibri"/>
                <w:szCs w:val="22"/>
              </w:rPr>
              <w:t>-</w:t>
            </w:r>
            <w:r w:rsidRPr="00E83A7C">
              <w:rPr>
                <w:rFonts w:eastAsia="Calibri"/>
                <w:spacing w:val="1"/>
                <w:szCs w:val="22"/>
              </w:rPr>
              <w:t>o</w:t>
            </w:r>
            <w:r w:rsidRPr="00E83A7C">
              <w:rPr>
                <w:rFonts w:eastAsia="Calibri"/>
                <w:spacing w:val="-1"/>
                <w:szCs w:val="22"/>
              </w:rPr>
              <w:t>n</w:t>
            </w:r>
            <w:r w:rsidRPr="00E83A7C">
              <w:rPr>
                <w:rFonts w:eastAsia="Calibri"/>
                <w:spacing w:val="-3"/>
                <w:szCs w:val="22"/>
              </w:rPr>
              <w:t>-</w:t>
            </w:r>
            <w:r w:rsidRPr="00E83A7C">
              <w:rPr>
                <w:rFonts w:eastAsia="Calibri"/>
                <w:spacing w:val="1"/>
                <w:szCs w:val="22"/>
              </w:rPr>
              <w:t>o</w:t>
            </w:r>
            <w:r w:rsidRPr="00E83A7C">
              <w:rPr>
                <w:rFonts w:eastAsia="Calibri"/>
                <w:spacing w:val="-1"/>
                <w:szCs w:val="22"/>
              </w:rPr>
              <w:t>n</w:t>
            </w:r>
            <w:r w:rsidRPr="00E83A7C">
              <w:rPr>
                <w:rFonts w:eastAsia="Calibri"/>
                <w:szCs w:val="22"/>
              </w:rPr>
              <w:t>e), w</w:t>
            </w:r>
            <w:r w:rsidRPr="00E83A7C">
              <w:rPr>
                <w:rFonts w:eastAsia="Calibri"/>
                <w:spacing w:val="2"/>
                <w:szCs w:val="22"/>
              </w:rPr>
              <w:t>o</w:t>
            </w:r>
            <w:r w:rsidRPr="00E83A7C">
              <w:rPr>
                <w:rFonts w:eastAsia="Calibri"/>
                <w:szCs w:val="22"/>
              </w:rPr>
              <w:t>rd</w:t>
            </w:r>
            <w:r w:rsidRPr="00E83A7C">
              <w:rPr>
                <w:rFonts w:eastAsia="Calibri"/>
                <w:spacing w:val="-3"/>
                <w:szCs w:val="22"/>
              </w:rPr>
              <w:t>-</w:t>
            </w:r>
            <w:r w:rsidRPr="00E83A7C">
              <w:rPr>
                <w:rFonts w:eastAsia="Calibri"/>
                <w:spacing w:val="1"/>
                <w:szCs w:val="22"/>
              </w:rPr>
              <w:t>o</w:t>
            </w:r>
            <w:r w:rsidRPr="00E83A7C">
              <w:rPr>
                <w:rFonts w:eastAsia="Calibri"/>
                <w:szCs w:val="22"/>
              </w:rPr>
              <w:t>f-</w:t>
            </w:r>
            <w:r w:rsidRPr="00E83A7C">
              <w:rPr>
                <w:rFonts w:eastAsia="Calibri"/>
                <w:spacing w:val="-1"/>
                <w:szCs w:val="22"/>
              </w:rPr>
              <w:t>m</w:t>
            </w:r>
            <w:r w:rsidRPr="00E83A7C">
              <w:rPr>
                <w:rFonts w:eastAsia="Calibri"/>
                <w:spacing w:val="1"/>
                <w:szCs w:val="22"/>
              </w:rPr>
              <w:t>o</w:t>
            </w:r>
            <w:r w:rsidRPr="00E83A7C">
              <w:rPr>
                <w:rFonts w:eastAsia="Calibri"/>
                <w:spacing w:val="-1"/>
                <w:szCs w:val="22"/>
              </w:rPr>
              <w:t>u</w:t>
            </w:r>
            <w:r w:rsidRPr="00E83A7C">
              <w:rPr>
                <w:rFonts w:eastAsia="Calibri"/>
                <w:szCs w:val="22"/>
              </w:rPr>
              <w:t>th (referrals from friends), fl</w:t>
            </w:r>
            <w:r w:rsidRPr="00E83A7C">
              <w:rPr>
                <w:rFonts w:eastAsia="Calibri"/>
                <w:spacing w:val="-2"/>
                <w:szCs w:val="22"/>
              </w:rPr>
              <w:t>y</w:t>
            </w:r>
            <w:r w:rsidRPr="00E83A7C">
              <w:rPr>
                <w:rFonts w:eastAsia="Calibri"/>
                <w:szCs w:val="22"/>
              </w:rPr>
              <w:t xml:space="preserve">ers, </w:t>
            </w:r>
            <w:r w:rsidRPr="00E83A7C">
              <w:rPr>
                <w:rFonts w:eastAsia="Calibri"/>
                <w:spacing w:val="1"/>
                <w:szCs w:val="22"/>
              </w:rPr>
              <w:t>v</w:t>
            </w:r>
            <w:r w:rsidRPr="00E83A7C">
              <w:rPr>
                <w:rFonts w:eastAsia="Calibri"/>
                <w:szCs w:val="22"/>
              </w:rPr>
              <w:t>i</w:t>
            </w:r>
            <w:r w:rsidRPr="00E83A7C">
              <w:rPr>
                <w:rFonts w:eastAsia="Calibri"/>
                <w:spacing w:val="-1"/>
                <w:szCs w:val="22"/>
              </w:rPr>
              <w:t>d</w:t>
            </w:r>
            <w:r w:rsidRPr="00E83A7C">
              <w:rPr>
                <w:rFonts w:eastAsia="Calibri"/>
                <w:szCs w:val="22"/>
              </w:rPr>
              <w:t>e</w:t>
            </w:r>
            <w:r w:rsidRPr="00E83A7C">
              <w:rPr>
                <w:rFonts w:eastAsia="Calibri"/>
                <w:spacing w:val="-1"/>
                <w:szCs w:val="22"/>
              </w:rPr>
              <w:t>o</w:t>
            </w:r>
            <w:r w:rsidRPr="00E83A7C">
              <w:rPr>
                <w:rFonts w:eastAsia="Calibri"/>
                <w:szCs w:val="22"/>
              </w:rPr>
              <w:t>s</w:t>
            </w:r>
            <w:r w:rsidRPr="00E83A7C">
              <w:rPr>
                <w:rFonts w:eastAsia="Calibri"/>
                <w:spacing w:val="1"/>
                <w:szCs w:val="22"/>
              </w:rPr>
              <w:t>/</w:t>
            </w:r>
            <w:r w:rsidRPr="00E83A7C">
              <w:rPr>
                <w:rFonts w:eastAsia="Calibri"/>
                <w:szCs w:val="22"/>
              </w:rPr>
              <w:t>T</w:t>
            </w:r>
            <w:r w:rsidRPr="00E83A7C">
              <w:rPr>
                <w:rFonts w:eastAsia="Calibri"/>
                <w:spacing w:val="-3"/>
                <w:szCs w:val="22"/>
              </w:rPr>
              <w:t>V</w:t>
            </w:r>
            <w:r w:rsidRPr="00E83A7C">
              <w:rPr>
                <w:rFonts w:eastAsia="Calibri"/>
                <w:szCs w:val="22"/>
              </w:rPr>
              <w:t>, rad</w:t>
            </w:r>
            <w:r w:rsidRPr="00E83A7C">
              <w:rPr>
                <w:rFonts w:eastAsia="Calibri"/>
                <w:spacing w:val="-3"/>
                <w:szCs w:val="22"/>
              </w:rPr>
              <w:t>i</w:t>
            </w:r>
            <w:r w:rsidRPr="00E83A7C">
              <w:rPr>
                <w:rFonts w:eastAsia="Calibri"/>
                <w:szCs w:val="22"/>
              </w:rPr>
              <w:t>o,</w:t>
            </w:r>
          </w:p>
        </w:tc>
      </w:tr>
      <w:tr w:rsidR="00D36302" w:rsidRPr="00E83A7C" w14:paraId="5C00A01C" w14:textId="77777777" w:rsidTr="008D763A">
        <w:tc>
          <w:tcPr>
            <w:tcW w:w="2155" w:type="dxa"/>
          </w:tcPr>
          <w:p w14:paraId="07CC11C0" w14:textId="77777777" w:rsidR="00D36302" w:rsidRPr="00E83A7C" w:rsidRDefault="00D36302">
            <w:r w:rsidRPr="00E83A7C">
              <w:t>Russian</w:t>
            </w:r>
          </w:p>
        </w:tc>
        <w:tc>
          <w:tcPr>
            <w:tcW w:w="3600" w:type="dxa"/>
          </w:tcPr>
          <w:p w14:paraId="3AD19E36" w14:textId="2CC92111" w:rsidR="00D36302" w:rsidRPr="00E83A7C" w:rsidRDefault="00D36302">
            <w:r w:rsidRPr="00E83A7C">
              <w:rPr>
                <w:rFonts w:eastAsia="Calibri"/>
              </w:rPr>
              <w:t>W</w:t>
            </w:r>
            <w:r w:rsidRPr="00E83A7C">
              <w:rPr>
                <w:rFonts w:eastAsia="Calibri"/>
                <w:spacing w:val="1"/>
              </w:rPr>
              <w:t>e</w:t>
            </w:r>
            <w:r w:rsidRPr="00E83A7C">
              <w:rPr>
                <w:rFonts w:eastAsia="Calibri"/>
              </w:rPr>
              <w:t>st</w:t>
            </w:r>
            <w:r w:rsidRPr="00E83A7C">
              <w:rPr>
                <w:rFonts w:eastAsia="Calibri"/>
                <w:spacing w:val="26"/>
              </w:rPr>
              <w:t xml:space="preserve"> </w:t>
            </w:r>
            <w:r w:rsidRPr="00E83A7C">
              <w:rPr>
                <w:rFonts w:eastAsia="Calibri"/>
              </w:rPr>
              <w:t>S</w:t>
            </w:r>
            <w:r w:rsidRPr="00E83A7C">
              <w:rPr>
                <w:rFonts w:eastAsia="Calibri"/>
                <w:spacing w:val="-1"/>
              </w:rPr>
              <w:t>a</w:t>
            </w:r>
            <w:r w:rsidRPr="00E83A7C">
              <w:rPr>
                <w:rFonts w:eastAsia="Calibri"/>
                <w:spacing w:val="-2"/>
              </w:rPr>
              <w:t>c</w:t>
            </w:r>
            <w:r w:rsidRPr="00E83A7C">
              <w:rPr>
                <w:rFonts w:eastAsia="Calibri"/>
              </w:rPr>
              <w:t>ra</w:t>
            </w:r>
            <w:r w:rsidRPr="00E83A7C">
              <w:rPr>
                <w:rFonts w:eastAsia="Calibri"/>
                <w:spacing w:val="-1"/>
              </w:rPr>
              <w:t>m</w:t>
            </w:r>
            <w:r w:rsidRPr="00E83A7C">
              <w:rPr>
                <w:rFonts w:eastAsia="Calibri"/>
              </w:rPr>
              <w:t>en</w:t>
            </w:r>
            <w:r w:rsidRPr="00E83A7C">
              <w:rPr>
                <w:rFonts w:eastAsia="Calibri"/>
                <w:spacing w:val="-2"/>
              </w:rPr>
              <w:t>t</w:t>
            </w:r>
            <w:r w:rsidRPr="00E83A7C">
              <w:rPr>
                <w:rFonts w:eastAsia="Calibri"/>
                <w:spacing w:val="1"/>
              </w:rPr>
              <w:t>o</w:t>
            </w:r>
            <w:r w:rsidRPr="00E83A7C">
              <w:rPr>
                <w:rFonts w:eastAsia="Calibri"/>
              </w:rPr>
              <w:t xml:space="preserve">, </w:t>
            </w:r>
            <w:r w:rsidRPr="00E83A7C">
              <w:rPr>
                <w:rFonts w:eastAsia="Calibri"/>
                <w:spacing w:val="-2"/>
              </w:rPr>
              <w:t>R</w:t>
            </w:r>
            <w:r w:rsidRPr="00E83A7C">
              <w:rPr>
                <w:rFonts w:eastAsia="Calibri"/>
              </w:rPr>
              <w:t>a</w:t>
            </w:r>
            <w:r w:rsidRPr="00E83A7C">
              <w:rPr>
                <w:rFonts w:eastAsia="Calibri"/>
                <w:spacing w:val="-1"/>
              </w:rPr>
              <w:t>n</w:t>
            </w:r>
            <w:r w:rsidRPr="00E83A7C">
              <w:rPr>
                <w:rFonts w:eastAsia="Calibri"/>
              </w:rPr>
              <w:t>cho C</w:t>
            </w:r>
            <w:r w:rsidRPr="00E83A7C">
              <w:rPr>
                <w:rFonts w:eastAsia="Calibri"/>
                <w:spacing w:val="1"/>
              </w:rPr>
              <w:t>o</w:t>
            </w:r>
            <w:r w:rsidRPr="00E83A7C">
              <w:rPr>
                <w:rFonts w:eastAsia="Calibri"/>
              </w:rPr>
              <w:t>r</w:t>
            </w:r>
            <w:r w:rsidRPr="00E83A7C">
              <w:rPr>
                <w:rFonts w:eastAsia="Calibri"/>
                <w:spacing w:val="-3"/>
              </w:rPr>
              <w:t>d</w:t>
            </w:r>
            <w:r w:rsidRPr="00E83A7C">
              <w:rPr>
                <w:rFonts w:eastAsia="Calibri"/>
                <w:spacing w:val="-1"/>
              </w:rPr>
              <w:t>o</w:t>
            </w:r>
            <w:r w:rsidRPr="00E83A7C">
              <w:rPr>
                <w:rFonts w:eastAsia="Calibri"/>
                <w:spacing w:val="1"/>
              </w:rPr>
              <w:t>v</w:t>
            </w:r>
            <w:r w:rsidRPr="00E83A7C">
              <w:rPr>
                <w:rFonts w:eastAsia="Calibri"/>
              </w:rPr>
              <w:t>a, Car</w:t>
            </w:r>
            <w:r w:rsidRPr="00E83A7C">
              <w:rPr>
                <w:rFonts w:eastAsia="Calibri"/>
                <w:spacing w:val="1"/>
              </w:rPr>
              <w:t>m</w:t>
            </w:r>
            <w:r w:rsidRPr="00E83A7C">
              <w:rPr>
                <w:rFonts w:eastAsia="Calibri"/>
              </w:rPr>
              <w:t>ic</w:t>
            </w:r>
            <w:r w:rsidRPr="00E83A7C">
              <w:rPr>
                <w:rFonts w:eastAsia="Calibri"/>
                <w:spacing w:val="-1"/>
              </w:rPr>
              <w:t>h</w:t>
            </w:r>
            <w:r w:rsidRPr="00E83A7C">
              <w:rPr>
                <w:rFonts w:eastAsia="Calibri"/>
                <w:spacing w:val="-3"/>
              </w:rPr>
              <w:t>a</w:t>
            </w:r>
            <w:r w:rsidRPr="00E83A7C">
              <w:rPr>
                <w:rFonts w:eastAsia="Calibri"/>
              </w:rPr>
              <w:t>el, Citrus</w:t>
            </w:r>
            <w:r w:rsidRPr="00E83A7C">
              <w:rPr>
                <w:rFonts w:eastAsia="Calibri"/>
                <w:spacing w:val="-3"/>
              </w:rPr>
              <w:t xml:space="preserve"> </w:t>
            </w:r>
            <w:r w:rsidRPr="00E83A7C">
              <w:rPr>
                <w:rFonts w:eastAsia="Calibri"/>
              </w:rPr>
              <w:t>He</w:t>
            </w:r>
            <w:r w:rsidRPr="00E83A7C">
              <w:rPr>
                <w:rFonts w:eastAsia="Calibri"/>
                <w:spacing w:val="-2"/>
              </w:rPr>
              <w:t>i</w:t>
            </w:r>
            <w:r w:rsidRPr="00E83A7C">
              <w:rPr>
                <w:rFonts w:eastAsia="Calibri"/>
                <w:spacing w:val="-1"/>
              </w:rPr>
              <w:t>gh</w:t>
            </w:r>
            <w:r w:rsidRPr="00E83A7C">
              <w:rPr>
                <w:rFonts w:eastAsia="Calibri"/>
              </w:rPr>
              <w:t xml:space="preserve">ts, Antelope, Fair </w:t>
            </w:r>
            <w:r w:rsidR="00991933" w:rsidRPr="00E83A7C">
              <w:rPr>
                <w:rFonts w:eastAsia="Calibri"/>
              </w:rPr>
              <w:t>Oaks,</w:t>
            </w:r>
            <w:r w:rsidRPr="00E83A7C">
              <w:rPr>
                <w:rFonts w:eastAsia="Calibri"/>
              </w:rPr>
              <w:t xml:space="preserve"> and North Highlands</w:t>
            </w:r>
          </w:p>
        </w:tc>
        <w:tc>
          <w:tcPr>
            <w:tcW w:w="3150" w:type="dxa"/>
          </w:tcPr>
          <w:p w14:paraId="16AF3E95" w14:textId="77777777" w:rsidR="00D36302" w:rsidRPr="00E83A7C" w:rsidRDefault="00D36302">
            <w:r w:rsidRPr="00E83A7C">
              <w:rPr>
                <w:rFonts w:eastAsia="Calibri"/>
                <w:szCs w:val="22"/>
              </w:rPr>
              <w:t>Or</w:t>
            </w:r>
            <w:r w:rsidRPr="00E83A7C">
              <w:rPr>
                <w:rFonts w:eastAsia="Calibri"/>
                <w:spacing w:val="-1"/>
                <w:szCs w:val="22"/>
              </w:rPr>
              <w:t>g</w:t>
            </w:r>
            <w:r w:rsidRPr="00E83A7C">
              <w:rPr>
                <w:rFonts w:eastAsia="Calibri"/>
                <w:szCs w:val="22"/>
              </w:rPr>
              <w:t>a</w:t>
            </w:r>
            <w:r w:rsidRPr="00E83A7C">
              <w:rPr>
                <w:rFonts w:eastAsia="Calibri"/>
                <w:spacing w:val="-1"/>
                <w:szCs w:val="22"/>
              </w:rPr>
              <w:t>n</w:t>
            </w:r>
            <w:r w:rsidRPr="00E83A7C">
              <w:rPr>
                <w:rFonts w:eastAsia="Calibri"/>
                <w:szCs w:val="22"/>
              </w:rPr>
              <w:t>i</w:t>
            </w:r>
            <w:r w:rsidRPr="00E83A7C">
              <w:rPr>
                <w:rFonts w:eastAsia="Calibri"/>
                <w:spacing w:val="-1"/>
                <w:szCs w:val="22"/>
              </w:rPr>
              <w:t>z</w:t>
            </w:r>
            <w:r w:rsidRPr="00E83A7C">
              <w:rPr>
                <w:rFonts w:eastAsia="Calibri"/>
                <w:szCs w:val="22"/>
              </w:rPr>
              <w:t>ati</w:t>
            </w:r>
            <w:r w:rsidRPr="00E83A7C">
              <w:rPr>
                <w:rFonts w:eastAsia="Calibri"/>
                <w:spacing w:val="1"/>
                <w:szCs w:val="22"/>
              </w:rPr>
              <w:t>o</w:t>
            </w:r>
            <w:r w:rsidRPr="00E83A7C">
              <w:rPr>
                <w:rFonts w:eastAsia="Calibri"/>
                <w:szCs w:val="22"/>
              </w:rPr>
              <w:t>n</w:t>
            </w:r>
            <w:r w:rsidRPr="00E83A7C">
              <w:rPr>
                <w:rFonts w:eastAsia="Calibri"/>
                <w:spacing w:val="24"/>
                <w:szCs w:val="22"/>
              </w:rPr>
              <w:t xml:space="preserve"> </w:t>
            </w:r>
            <w:r w:rsidRPr="00E83A7C">
              <w:rPr>
                <w:rFonts w:eastAsia="Calibri"/>
                <w:spacing w:val="-1"/>
                <w:szCs w:val="22"/>
              </w:rPr>
              <w:t>n</w:t>
            </w:r>
            <w:r w:rsidRPr="00E83A7C">
              <w:rPr>
                <w:rFonts w:eastAsia="Calibri"/>
                <w:spacing w:val="-2"/>
                <w:szCs w:val="22"/>
              </w:rPr>
              <w:t>e</w:t>
            </w:r>
            <w:r w:rsidRPr="00E83A7C">
              <w:rPr>
                <w:rFonts w:eastAsia="Calibri"/>
                <w:szCs w:val="22"/>
              </w:rPr>
              <w:t>wsl</w:t>
            </w:r>
            <w:r w:rsidRPr="00E83A7C">
              <w:rPr>
                <w:rFonts w:eastAsia="Calibri"/>
                <w:spacing w:val="-2"/>
                <w:szCs w:val="22"/>
              </w:rPr>
              <w:t>e</w:t>
            </w:r>
            <w:r w:rsidRPr="00E83A7C">
              <w:rPr>
                <w:rFonts w:eastAsia="Calibri"/>
                <w:szCs w:val="22"/>
              </w:rPr>
              <w:t>t</w:t>
            </w:r>
            <w:r w:rsidRPr="00E83A7C">
              <w:rPr>
                <w:rFonts w:eastAsia="Calibri"/>
                <w:spacing w:val="1"/>
                <w:szCs w:val="22"/>
              </w:rPr>
              <w:t>t</w:t>
            </w:r>
            <w:r w:rsidRPr="00E83A7C">
              <w:rPr>
                <w:rFonts w:eastAsia="Calibri"/>
                <w:szCs w:val="22"/>
              </w:rPr>
              <w:t>e</w:t>
            </w:r>
            <w:r w:rsidRPr="00E83A7C">
              <w:rPr>
                <w:rFonts w:eastAsia="Calibri"/>
                <w:spacing w:val="-2"/>
                <w:szCs w:val="22"/>
              </w:rPr>
              <w:t>r</w:t>
            </w:r>
            <w:r w:rsidRPr="00E83A7C">
              <w:rPr>
                <w:rFonts w:eastAsia="Calibri"/>
                <w:szCs w:val="22"/>
              </w:rPr>
              <w:t>s,</w:t>
            </w:r>
            <w:r w:rsidRPr="00E83A7C">
              <w:rPr>
                <w:rFonts w:eastAsia="Calibri"/>
                <w:spacing w:val="22"/>
                <w:szCs w:val="22"/>
              </w:rPr>
              <w:t xml:space="preserve"> </w:t>
            </w:r>
            <w:r w:rsidRPr="00E83A7C">
              <w:rPr>
                <w:rFonts w:eastAsia="Calibri"/>
                <w:szCs w:val="22"/>
              </w:rPr>
              <w:t>s</w:t>
            </w:r>
            <w:r w:rsidRPr="00E83A7C">
              <w:rPr>
                <w:rFonts w:eastAsia="Calibri"/>
                <w:spacing w:val="1"/>
                <w:szCs w:val="22"/>
              </w:rPr>
              <w:t>o</w:t>
            </w:r>
            <w:r w:rsidRPr="00E83A7C">
              <w:rPr>
                <w:rFonts w:eastAsia="Calibri"/>
                <w:szCs w:val="22"/>
              </w:rPr>
              <w:t>cial</w:t>
            </w:r>
            <w:r w:rsidRPr="00E83A7C">
              <w:rPr>
                <w:rFonts w:eastAsia="Calibri"/>
                <w:spacing w:val="22"/>
                <w:szCs w:val="22"/>
              </w:rPr>
              <w:t xml:space="preserve"> </w:t>
            </w:r>
            <w:r w:rsidRPr="00E83A7C">
              <w:rPr>
                <w:rFonts w:eastAsia="Calibri"/>
                <w:spacing w:val="-1"/>
                <w:szCs w:val="22"/>
              </w:rPr>
              <w:t>m</w:t>
            </w:r>
            <w:r w:rsidRPr="00E83A7C">
              <w:rPr>
                <w:rFonts w:eastAsia="Calibri"/>
                <w:szCs w:val="22"/>
              </w:rPr>
              <w:t>ed</w:t>
            </w:r>
            <w:r w:rsidRPr="00E83A7C">
              <w:rPr>
                <w:rFonts w:eastAsia="Calibri"/>
                <w:spacing w:val="-1"/>
                <w:szCs w:val="22"/>
              </w:rPr>
              <w:t>i</w:t>
            </w:r>
            <w:r w:rsidRPr="00E83A7C">
              <w:rPr>
                <w:rFonts w:eastAsia="Calibri"/>
                <w:szCs w:val="22"/>
              </w:rPr>
              <w:t>a,</w:t>
            </w:r>
            <w:r w:rsidRPr="00E83A7C">
              <w:rPr>
                <w:rFonts w:eastAsia="Calibri"/>
                <w:spacing w:val="24"/>
                <w:szCs w:val="22"/>
              </w:rPr>
              <w:t xml:space="preserve"> </w:t>
            </w:r>
            <w:r w:rsidRPr="00E83A7C">
              <w:rPr>
                <w:rFonts w:eastAsia="Calibri"/>
                <w:szCs w:val="22"/>
              </w:rPr>
              <w:t>ra</w:t>
            </w:r>
            <w:r w:rsidRPr="00E83A7C">
              <w:rPr>
                <w:rFonts w:eastAsia="Calibri"/>
                <w:spacing w:val="-1"/>
                <w:szCs w:val="22"/>
              </w:rPr>
              <w:t>d</w:t>
            </w:r>
            <w:r w:rsidRPr="00E83A7C">
              <w:rPr>
                <w:rFonts w:eastAsia="Calibri"/>
                <w:spacing w:val="-3"/>
                <w:szCs w:val="22"/>
              </w:rPr>
              <w:t>i</w:t>
            </w:r>
            <w:r w:rsidRPr="00E83A7C">
              <w:rPr>
                <w:rFonts w:eastAsia="Calibri"/>
                <w:spacing w:val="1"/>
                <w:szCs w:val="22"/>
              </w:rPr>
              <w:t>o</w:t>
            </w:r>
            <w:r w:rsidRPr="00E83A7C">
              <w:rPr>
                <w:rFonts w:eastAsia="Calibri"/>
                <w:szCs w:val="22"/>
              </w:rPr>
              <w:t>,</w:t>
            </w:r>
            <w:r w:rsidRPr="00E83A7C">
              <w:rPr>
                <w:rFonts w:eastAsia="Calibri"/>
                <w:spacing w:val="27"/>
                <w:szCs w:val="22"/>
              </w:rPr>
              <w:t xml:space="preserve"> i</w:t>
            </w:r>
            <w:r w:rsidRPr="00E83A7C">
              <w:rPr>
                <w:rFonts w:eastAsia="Calibri"/>
                <w:spacing w:val="-1"/>
                <w:szCs w:val="22"/>
              </w:rPr>
              <w:t>n-p</w:t>
            </w:r>
            <w:r w:rsidRPr="00E83A7C">
              <w:rPr>
                <w:rFonts w:eastAsia="Calibri"/>
                <w:szCs w:val="22"/>
              </w:rPr>
              <w:t>ers</w:t>
            </w:r>
            <w:r w:rsidRPr="00E83A7C">
              <w:rPr>
                <w:rFonts w:eastAsia="Calibri"/>
                <w:spacing w:val="1"/>
                <w:szCs w:val="22"/>
              </w:rPr>
              <w:t>o</w:t>
            </w:r>
            <w:r w:rsidRPr="00E83A7C">
              <w:rPr>
                <w:rFonts w:eastAsia="Calibri"/>
                <w:szCs w:val="22"/>
              </w:rPr>
              <w:t>n</w:t>
            </w:r>
            <w:r w:rsidRPr="00E83A7C">
              <w:rPr>
                <w:rFonts w:eastAsia="Calibri"/>
                <w:spacing w:val="-1"/>
                <w:szCs w:val="22"/>
              </w:rPr>
              <w:t xml:space="preserve"> </w:t>
            </w:r>
            <w:r w:rsidRPr="00E83A7C">
              <w:rPr>
                <w:rFonts w:eastAsia="Calibri"/>
                <w:spacing w:val="-2"/>
                <w:szCs w:val="22"/>
              </w:rPr>
              <w:t>(</w:t>
            </w:r>
            <w:r w:rsidRPr="00E83A7C">
              <w:rPr>
                <w:rFonts w:eastAsia="Calibri"/>
                <w:spacing w:val="1"/>
                <w:szCs w:val="22"/>
              </w:rPr>
              <w:t>o</w:t>
            </w:r>
            <w:r w:rsidRPr="00E83A7C">
              <w:rPr>
                <w:rFonts w:eastAsia="Calibri"/>
                <w:spacing w:val="-1"/>
                <w:szCs w:val="22"/>
              </w:rPr>
              <w:t>n</w:t>
            </w:r>
            <w:r w:rsidRPr="00E83A7C">
              <w:rPr>
                <w:rFonts w:eastAsia="Calibri"/>
                <w:spacing w:val="1"/>
                <w:szCs w:val="22"/>
              </w:rPr>
              <w:t>e</w:t>
            </w:r>
            <w:r w:rsidRPr="00E83A7C">
              <w:rPr>
                <w:rFonts w:eastAsia="Calibri"/>
                <w:spacing w:val="-3"/>
                <w:szCs w:val="22"/>
              </w:rPr>
              <w:t>-</w:t>
            </w:r>
            <w:r w:rsidRPr="00E83A7C">
              <w:rPr>
                <w:rFonts w:eastAsia="Calibri"/>
                <w:spacing w:val="1"/>
                <w:szCs w:val="22"/>
              </w:rPr>
              <w:t>o</w:t>
            </w:r>
            <w:r w:rsidRPr="00E83A7C">
              <w:rPr>
                <w:rFonts w:eastAsia="Calibri"/>
                <w:spacing w:val="-1"/>
                <w:szCs w:val="22"/>
              </w:rPr>
              <w:t>n</w:t>
            </w:r>
            <w:r w:rsidRPr="00E83A7C">
              <w:rPr>
                <w:rFonts w:eastAsia="Calibri"/>
                <w:szCs w:val="22"/>
              </w:rPr>
              <w:t>-</w:t>
            </w:r>
            <w:r w:rsidRPr="00E83A7C">
              <w:rPr>
                <w:rFonts w:eastAsia="Calibri"/>
                <w:spacing w:val="1"/>
                <w:szCs w:val="22"/>
              </w:rPr>
              <w:t>o</w:t>
            </w:r>
            <w:r w:rsidRPr="00E83A7C">
              <w:rPr>
                <w:rFonts w:eastAsia="Calibri"/>
                <w:spacing w:val="-1"/>
                <w:szCs w:val="22"/>
              </w:rPr>
              <w:t>n</w:t>
            </w:r>
            <w:r w:rsidRPr="00E83A7C">
              <w:rPr>
                <w:rFonts w:eastAsia="Calibri"/>
                <w:spacing w:val="-2"/>
                <w:szCs w:val="22"/>
              </w:rPr>
              <w:t>e</w:t>
            </w:r>
            <w:r w:rsidRPr="00E83A7C">
              <w:rPr>
                <w:rFonts w:eastAsia="Calibri"/>
                <w:szCs w:val="22"/>
              </w:rPr>
              <w:t>),</w:t>
            </w:r>
            <w:r w:rsidRPr="00E83A7C">
              <w:rPr>
                <w:rFonts w:eastAsia="Calibri"/>
                <w:spacing w:val="1"/>
                <w:szCs w:val="22"/>
              </w:rPr>
              <w:t xml:space="preserve"> </w:t>
            </w:r>
            <w:r w:rsidRPr="00E83A7C">
              <w:rPr>
                <w:rFonts w:eastAsia="Calibri"/>
                <w:szCs w:val="22"/>
              </w:rPr>
              <w:t>T</w:t>
            </w:r>
            <w:r w:rsidRPr="00E83A7C">
              <w:rPr>
                <w:rFonts w:eastAsia="Calibri"/>
                <w:spacing w:val="-3"/>
                <w:szCs w:val="22"/>
              </w:rPr>
              <w:t>V</w:t>
            </w:r>
            <w:r w:rsidRPr="00E83A7C">
              <w:rPr>
                <w:rFonts w:eastAsia="Calibri"/>
                <w:szCs w:val="22"/>
              </w:rPr>
              <w:t xml:space="preserve">, </w:t>
            </w:r>
            <w:r w:rsidRPr="00E83A7C">
              <w:rPr>
                <w:rFonts w:eastAsia="Calibri"/>
                <w:spacing w:val="-2"/>
                <w:szCs w:val="22"/>
              </w:rPr>
              <w:t>a</w:t>
            </w:r>
            <w:r w:rsidRPr="00E83A7C">
              <w:rPr>
                <w:rFonts w:eastAsia="Calibri"/>
                <w:spacing w:val="-1"/>
                <w:szCs w:val="22"/>
              </w:rPr>
              <w:t>n</w:t>
            </w:r>
            <w:r w:rsidRPr="00E83A7C">
              <w:rPr>
                <w:rFonts w:eastAsia="Calibri"/>
                <w:szCs w:val="22"/>
              </w:rPr>
              <w:t>d</w:t>
            </w:r>
            <w:r w:rsidRPr="00E83A7C">
              <w:rPr>
                <w:rFonts w:eastAsia="Calibri"/>
                <w:spacing w:val="-1"/>
                <w:szCs w:val="22"/>
              </w:rPr>
              <w:t xml:space="preserve"> </w:t>
            </w:r>
            <w:r w:rsidRPr="00E83A7C">
              <w:rPr>
                <w:rFonts w:eastAsia="Calibri"/>
                <w:szCs w:val="22"/>
              </w:rPr>
              <w:t>c</w:t>
            </w:r>
            <w:r w:rsidRPr="00E83A7C">
              <w:rPr>
                <w:rFonts w:eastAsia="Calibri"/>
                <w:spacing w:val="-1"/>
                <w:szCs w:val="22"/>
              </w:rPr>
              <w:t>o</w:t>
            </w:r>
            <w:r w:rsidRPr="00E83A7C">
              <w:rPr>
                <w:rFonts w:eastAsia="Calibri"/>
                <w:spacing w:val="1"/>
                <w:szCs w:val="22"/>
              </w:rPr>
              <w:t>mmu</w:t>
            </w:r>
            <w:r w:rsidRPr="00E83A7C">
              <w:rPr>
                <w:rFonts w:eastAsia="Calibri"/>
                <w:spacing w:val="-1"/>
                <w:szCs w:val="22"/>
              </w:rPr>
              <w:t>n</w:t>
            </w:r>
            <w:r w:rsidRPr="00E83A7C">
              <w:rPr>
                <w:rFonts w:eastAsia="Calibri"/>
                <w:szCs w:val="22"/>
              </w:rPr>
              <w:t>i</w:t>
            </w:r>
            <w:r w:rsidRPr="00E83A7C">
              <w:rPr>
                <w:rFonts w:eastAsia="Calibri"/>
                <w:spacing w:val="-2"/>
                <w:szCs w:val="22"/>
              </w:rPr>
              <w:t>t</w:t>
            </w:r>
            <w:r w:rsidRPr="00E83A7C">
              <w:rPr>
                <w:rFonts w:eastAsia="Calibri"/>
                <w:szCs w:val="22"/>
              </w:rPr>
              <w:t>y</w:t>
            </w:r>
            <w:r w:rsidRPr="00E83A7C">
              <w:rPr>
                <w:rFonts w:eastAsia="Calibri"/>
                <w:spacing w:val="1"/>
                <w:szCs w:val="22"/>
              </w:rPr>
              <w:t xml:space="preserve"> </w:t>
            </w:r>
            <w:r w:rsidRPr="00E83A7C">
              <w:rPr>
                <w:rFonts w:eastAsia="Calibri"/>
                <w:spacing w:val="-1"/>
                <w:szCs w:val="22"/>
              </w:rPr>
              <w:t>e</w:t>
            </w:r>
            <w:r w:rsidRPr="00E83A7C">
              <w:rPr>
                <w:rFonts w:eastAsia="Calibri"/>
                <w:spacing w:val="1"/>
                <w:szCs w:val="22"/>
              </w:rPr>
              <w:t>v</w:t>
            </w:r>
            <w:r w:rsidRPr="00E83A7C">
              <w:rPr>
                <w:rFonts w:eastAsia="Calibri"/>
                <w:szCs w:val="22"/>
              </w:rPr>
              <w:t>e</w:t>
            </w:r>
            <w:r w:rsidRPr="00E83A7C">
              <w:rPr>
                <w:rFonts w:eastAsia="Calibri"/>
                <w:spacing w:val="-3"/>
                <w:szCs w:val="22"/>
              </w:rPr>
              <w:t>n</w:t>
            </w:r>
            <w:r w:rsidRPr="00E83A7C">
              <w:rPr>
                <w:rFonts w:eastAsia="Calibri"/>
                <w:szCs w:val="22"/>
              </w:rPr>
              <w:t>ts -</w:t>
            </w:r>
          </w:p>
        </w:tc>
      </w:tr>
      <w:tr w:rsidR="00D36302" w:rsidRPr="00E83A7C" w14:paraId="63D11361" w14:textId="77777777" w:rsidTr="008D763A">
        <w:tc>
          <w:tcPr>
            <w:tcW w:w="2155" w:type="dxa"/>
          </w:tcPr>
          <w:p w14:paraId="1F0B450A" w14:textId="77777777" w:rsidR="00D36302" w:rsidRPr="00E83A7C" w:rsidRDefault="00D36302">
            <w:r w:rsidRPr="00E83A7C">
              <w:t>Vietnamese</w:t>
            </w:r>
          </w:p>
        </w:tc>
        <w:tc>
          <w:tcPr>
            <w:tcW w:w="3600" w:type="dxa"/>
          </w:tcPr>
          <w:p w14:paraId="0E645592" w14:textId="77777777" w:rsidR="00D36302" w:rsidRPr="00E83A7C" w:rsidRDefault="00D36302">
            <w:r w:rsidRPr="00E83A7C">
              <w:rPr>
                <w:rFonts w:eastAsia="Calibri"/>
                <w:spacing w:val="1"/>
                <w:position w:val="1"/>
                <w:szCs w:val="22"/>
              </w:rPr>
              <w:t>L</w:t>
            </w:r>
            <w:r w:rsidRPr="00E83A7C">
              <w:rPr>
                <w:rFonts w:eastAsia="Calibri"/>
                <w:position w:val="1"/>
                <w:szCs w:val="22"/>
              </w:rPr>
              <w:t>ittle S</w:t>
            </w:r>
            <w:r w:rsidRPr="00E83A7C">
              <w:rPr>
                <w:rFonts w:eastAsia="Calibri"/>
                <w:spacing w:val="-1"/>
                <w:position w:val="1"/>
                <w:szCs w:val="22"/>
              </w:rPr>
              <w:t>a</w:t>
            </w:r>
            <w:r w:rsidRPr="00E83A7C">
              <w:rPr>
                <w:rFonts w:eastAsia="Calibri"/>
                <w:position w:val="1"/>
                <w:szCs w:val="22"/>
              </w:rPr>
              <w:t>i</w:t>
            </w:r>
            <w:r w:rsidRPr="00E83A7C">
              <w:rPr>
                <w:rFonts w:eastAsia="Calibri"/>
                <w:spacing w:val="-3"/>
                <w:position w:val="1"/>
                <w:szCs w:val="22"/>
              </w:rPr>
              <w:t>g</w:t>
            </w:r>
            <w:r w:rsidRPr="00E83A7C">
              <w:rPr>
                <w:rFonts w:eastAsia="Calibri"/>
                <w:spacing w:val="1"/>
                <w:position w:val="1"/>
                <w:szCs w:val="22"/>
              </w:rPr>
              <w:t>o</w:t>
            </w:r>
            <w:r w:rsidRPr="00E83A7C">
              <w:rPr>
                <w:rFonts w:eastAsia="Calibri"/>
                <w:position w:val="1"/>
                <w:szCs w:val="22"/>
              </w:rPr>
              <w:t>n (i.e., S</w:t>
            </w:r>
            <w:r w:rsidRPr="00E83A7C">
              <w:rPr>
                <w:rFonts w:eastAsia="Calibri"/>
                <w:spacing w:val="-3"/>
                <w:position w:val="1"/>
                <w:szCs w:val="22"/>
              </w:rPr>
              <w:t>t</w:t>
            </w:r>
            <w:r w:rsidRPr="00E83A7C">
              <w:rPr>
                <w:rFonts w:eastAsia="Calibri"/>
                <w:spacing w:val="1"/>
                <w:position w:val="1"/>
                <w:szCs w:val="22"/>
              </w:rPr>
              <w:t>o</w:t>
            </w:r>
            <w:r w:rsidRPr="00E83A7C">
              <w:rPr>
                <w:rFonts w:eastAsia="Calibri"/>
                <w:spacing w:val="-2"/>
                <w:position w:val="1"/>
                <w:szCs w:val="22"/>
              </w:rPr>
              <w:t>c</w:t>
            </w:r>
            <w:r w:rsidRPr="00E83A7C">
              <w:rPr>
                <w:rFonts w:eastAsia="Calibri"/>
                <w:position w:val="1"/>
                <w:szCs w:val="22"/>
              </w:rPr>
              <w:t>k</w:t>
            </w:r>
            <w:r w:rsidRPr="00E83A7C">
              <w:rPr>
                <w:rFonts w:eastAsia="Calibri"/>
                <w:spacing w:val="-1"/>
                <w:position w:val="1"/>
                <w:szCs w:val="22"/>
              </w:rPr>
              <w:t>to</w:t>
            </w:r>
            <w:r w:rsidRPr="00E83A7C">
              <w:rPr>
                <w:rFonts w:eastAsia="Calibri"/>
                <w:position w:val="1"/>
                <w:szCs w:val="22"/>
              </w:rPr>
              <w:t xml:space="preserve">n Blvd., </w:t>
            </w:r>
            <w:r w:rsidRPr="00E83A7C">
              <w:rPr>
                <w:rFonts w:eastAsia="Calibri"/>
                <w:spacing w:val="-1"/>
                <w:position w:val="1"/>
                <w:szCs w:val="22"/>
              </w:rPr>
              <w:t>b</w:t>
            </w:r>
            <w:r w:rsidRPr="00E83A7C">
              <w:rPr>
                <w:rFonts w:eastAsia="Calibri"/>
                <w:position w:val="1"/>
                <w:szCs w:val="22"/>
              </w:rPr>
              <w:t>e</w:t>
            </w:r>
            <w:r w:rsidRPr="00E83A7C">
              <w:rPr>
                <w:rFonts w:eastAsia="Calibri"/>
                <w:spacing w:val="-1"/>
                <w:position w:val="1"/>
                <w:szCs w:val="22"/>
              </w:rPr>
              <w:t>t</w:t>
            </w:r>
            <w:r w:rsidRPr="00E83A7C">
              <w:rPr>
                <w:rFonts w:eastAsia="Calibri"/>
                <w:position w:val="1"/>
                <w:szCs w:val="22"/>
              </w:rPr>
              <w:t>w</w:t>
            </w:r>
            <w:r w:rsidRPr="00E83A7C">
              <w:rPr>
                <w:rFonts w:eastAsia="Calibri"/>
                <w:spacing w:val="1"/>
                <w:position w:val="1"/>
                <w:szCs w:val="22"/>
              </w:rPr>
              <w:t>e</w:t>
            </w:r>
            <w:r w:rsidRPr="00E83A7C">
              <w:rPr>
                <w:rFonts w:eastAsia="Calibri"/>
                <w:position w:val="1"/>
                <w:szCs w:val="22"/>
              </w:rPr>
              <w:t xml:space="preserve">en </w:t>
            </w:r>
            <w:r w:rsidRPr="00E83A7C">
              <w:rPr>
                <w:rFonts w:eastAsia="Calibri"/>
                <w:szCs w:val="22"/>
              </w:rPr>
              <w:t>F</w:t>
            </w:r>
            <w:r w:rsidRPr="00E83A7C">
              <w:rPr>
                <w:rFonts w:eastAsia="Calibri"/>
                <w:spacing w:val="-1"/>
                <w:szCs w:val="22"/>
              </w:rPr>
              <w:t>ru</w:t>
            </w:r>
            <w:r w:rsidRPr="00E83A7C">
              <w:rPr>
                <w:rFonts w:eastAsia="Calibri"/>
                <w:szCs w:val="22"/>
              </w:rPr>
              <w:t>itri</w:t>
            </w:r>
            <w:r w:rsidRPr="00E83A7C">
              <w:rPr>
                <w:rFonts w:eastAsia="Calibri"/>
                <w:spacing w:val="-1"/>
                <w:szCs w:val="22"/>
              </w:rPr>
              <w:t>dg</w:t>
            </w:r>
            <w:r w:rsidRPr="00E83A7C">
              <w:rPr>
                <w:rFonts w:eastAsia="Calibri"/>
                <w:szCs w:val="22"/>
              </w:rPr>
              <w:t>e</w:t>
            </w:r>
            <w:r w:rsidRPr="00E83A7C">
              <w:rPr>
                <w:rFonts w:eastAsia="Calibri"/>
                <w:spacing w:val="1"/>
                <w:szCs w:val="22"/>
              </w:rPr>
              <w:t xml:space="preserve"> </w:t>
            </w:r>
            <w:r w:rsidRPr="00E83A7C">
              <w:rPr>
                <w:rFonts w:eastAsia="Calibri"/>
                <w:szCs w:val="22"/>
              </w:rPr>
              <w:t>a</w:t>
            </w:r>
            <w:r w:rsidRPr="00E83A7C">
              <w:rPr>
                <w:rFonts w:eastAsia="Calibri"/>
                <w:spacing w:val="-1"/>
                <w:szCs w:val="22"/>
              </w:rPr>
              <w:t>n</w:t>
            </w:r>
            <w:r w:rsidRPr="00E83A7C">
              <w:rPr>
                <w:rFonts w:eastAsia="Calibri"/>
                <w:szCs w:val="22"/>
              </w:rPr>
              <w:t>d</w:t>
            </w:r>
            <w:r w:rsidRPr="00E83A7C">
              <w:rPr>
                <w:rFonts w:eastAsia="Calibri"/>
                <w:spacing w:val="-1"/>
                <w:szCs w:val="22"/>
              </w:rPr>
              <w:t xml:space="preserve"> </w:t>
            </w:r>
            <w:r w:rsidRPr="00E83A7C">
              <w:rPr>
                <w:rFonts w:eastAsia="Calibri"/>
                <w:szCs w:val="22"/>
              </w:rPr>
              <w:t>Fl</w:t>
            </w:r>
            <w:r w:rsidRPr="00E83A7C">
              <w:rPr>
                <w:rFonts w:eastAsia="Calibri"/>
                <w:spacing w:val="1"/>
                <w:szCs w:val="22"/>
              </w:rPr>
              <w:t>o</w:t>
            </w:r>
            <w:r w:rsidRPr="00E83A7C">
              <w:rPr>
                <w:rFonts w:eastAsia="Calibri"/>
                <w:szCs w:val="22"/>
              </w:rPr>
              <w:t>ri</w:t>
            </w:r>
            <w:r w:rsidRPr="00E83A7C">
              <w:rPr>
                <w:rFonts w:eastAsia="Calibri"/>
                <w:spacing w:val="-1"/>
                <w:szCs w:val="22"/>
              </w:rPr>
              <w:t>n</w:t>
            </w:r>
            <w:r w:rsidRPr="00E83A7C">
              <w:rPr>
                <w:rFonts w:eastAsia="Calibri"/>
                <w:szCs w:val="22"/>
              </w:rPr>
              <w:t>)</w:t>
            </w:r>
          </w:p>
        </w:tc>
        <w:tc>
          <w:tcPr>
            <w:tcW w:w="3150" w:type="dxa"/>
          </w:tcPr>
          <w:p w14:paraId="3A3379B6" w14:textId="77777777" w:rsidR="00D36302" w:rsidRPr="00E83A7C" w:rsidRDefault="00D36302">
            <w:r w:rsidRPr="00E83A7C">
              <w:rPr>
                <w:rFonts w:eastAsia="Calibri"/>
                <w:position w:val="1"/>
                <w:szCs w:val="22"/>
              </w:rPr>
              <w:t>I</w:t>
            </w:r>
            <w:r w:rsidRPr="00E83A7C">
              <w:rPr>
                <w:rFonts w:eastAsia="Calibri"/>
                <w:spacing w:val="-1"/>
                <w:position w:val="1"/>
                <w:szCs w:val="22"/>
              </w:rPr>
              <w:t>n</w:t>
            </w:r>
            <w:r w:rsidRPr="00E83A7C">
              <w:rPr>
                <w:rFonts w:eastAsia="Calibri"/>
                <w:position w:val="1"/>
                <w:szCs w:val="22"/>
              </w:rPr>
              <w:t>-</w:t>
            </w:r>
            <w:r w:rsidRPr="00E83A7C">
              <w:rPr>
                <w:rFonts w:eastAsia="Calibri"/>
                <w:spacing w:val="-1"/>
                <w:position w:val="1"/>
                <w:szCs w:val="22"/>
              </w:rPr>
              <w:t>p</w:t>
            </w:r>
            <w:r w:rsidRPr="00E83A7C">
              <w:rPr>
                <w:rFonts w:eastAsia="Calibri"/>
                <w:position w:val="1"/>
                <w:szCs w:val="22"/>
              </w:rPr>
              <w:t>ers</w:t>
            </w:r>
            <w:r w:rsidRPr="00E83A7C">
              <w:rPr>
                <w:rFonts w:eastAsia="Calibri"/>
                <w:spacing w:val="1"/>
                <w:position w:val="1"/>
                <w:szCs w:val="22"/>
              </w:rPr>
              <w:t>o</w:t>
            </w:r>
            <w:r w:rsidRPr="00E83A7C">
              <w:rPr>
                <w:rFonts w:eastAsia="Calibri"/>
                <w:position w:val="1"/>
                <w:szCs w:val="22"/>
              </w:rPr>
              <w:t>n</w:t>
            </w:r>
            <w:r w:rsidRPr="00E83A7C">
              <w:rPr>
                <w:rFonts w:eastAsia="Calibri"/>
                <w:spacing w:val="-1"/>
                <w:position w:val="1"/>
                <w:szCs w:val="22"/>
              </w:rPr>
              <w:t xml:space="preserve"> </w:t>
            </w:r>
            <w:r w:rsidRPr="00E83A7C">
              <w:rPr>
                <w:rFonts w:eastAsia="Calibri"/>
                <w:spacing w:val="-2"/>
                <w:position w:val="1"/>
                <w:szCs w:val="22"/>
              </w:rPr>
              <w:t>(</w:t>
            </w:r>
            <w:r w:rsidRPr="00E83A7C">
              <w:rPr>
                <w:rFonts w:eastAsia="Calibri"/>
                <w:spacing w:val="1"/>
                <w:position w:val="1"/>
                <w:szCs w:val="22"/>
              </w:rPr>
              <w:t>o</w:t>
            </w:r>
            <w:r w:rsidRPr="00E83A7C">
              <w:rPr>
                <w:rFonts w:eastAsia="Calibri"/>
                <w:spacing w:val="-1"/>
                <w:position w:val="1"/>
                <w:szCs w:val="22"/>
              </w:rPr>
              <w:t>n</w:t>
            </w:r>
            <w:r w:rsidRPr="00E83A7C">
              <w:rPr>
                <w:rFonts w:eastAsia="Calibri"/>
                <w:spacing w:val="1"/>
                <w:position w:val="1"/>
                <w:szCs w:val="22"/>
              </w:rPr>
              <w:t>e</w:t>
            </w:r>
            <w:r w:rsidRPr="00E83A7C">
              <w:rPr>
                <w:rFonts w:eastAsia="Calibri"/>
                <w:spacing w:val="-3"/>
                <w:position w:val="1"/>
                <w:szCs w:val="22"/>
              </w:rPr>
              <w:t>-</w:t>
            </w:r>
            <w:r w:rsidRPr="00E83A7C">
              <w:rPr>
                <w:rFonts w:eastAsia="Calibri"/>
                <w:spacing w:val="1"/>
                <w:position w:val="1"/>
                <w:szCs w:val="22"/>
              </w:rPr>
              <w:t>o</w:t>
            </w:r>
            <w:r w:rsidRPr="00E83A7C">
              <w:rPr>
                <w:rFonts w:eastAsia="Calibri"/>
                <w:spacing w:val="-1"/>
                <w:position w:val="1"/>
                <w:szCs w:val="22"/>
              </w:rPr>
              <w:t>n</w:t>
            </w:r>
            <w:r w:rsidRPr="00E83A7C">
              <w:rPr>
                <w:rFonts w:eastAsia="Calibri"/>
                <w:position w:val="1"/>
                <w:szCs w:val="22"/>
              </w:rPr>
              <w:t>-</w:t>
            </w:r>
            <w:r w:rsidRPr="00E83A7C">
              <w:rPr>
                <w:rFonts w:eastAsia="Calibri"/>
                <w:spacing w:val="1"/>
                <w:position w:val="1"/>
                <w:szCs w:val="22"/>
              </w:rPr>
              <w:t>o</w:t>
            </w:r>
            <w:r w:rsidRPr="00E83A7C">
              <w:rPr>
                <w:rFonts w:eastAsia="Calibri"/>
                <w:spacing w:val="-1"/>
                <w:position w:val="1"/>
                <w:szCs w:val="22"/>
              </w:rPr>
              <w:t>n</w:t>
            </w:r>
            <w:r w:rsidRPr="00E83A7C">
              <w:rPr>
                <w:rFonts w:eastAsia="Calibri"/>
                <w:position w:val="1"/>
                <w:szCs w:val="22"/>
              </w:rPr>
              <w:t>e),</w:t>
            </w:r>
            <w:r w:rsidRPr="00E83A7C">
              <w:rPr>
                <w:rFonts w:eastAsia="Calibri"/>
                <w:spacing w:val="-2"/>
                <w:position w:val="1"/>
                <w:szCs w:val="22"/>
              </w:rPr>
              <w:t xml:space="preserve"> </w:t>
            </w:r>
            <w:r w:rsidRPr="00E83A7C">
              <w:rPr>
                <w:rFonts w:eastAsia="Calibri"/>
                <w:spacing w:val="1"/>
                <w:position w:val="1"/>
                <w:szCs w:val="22"/>
              </w:rPr>
              <w:t>T</w:t>
            </w:r>
            <w:r w:rsidRPr="00E83A7C">
              <w:rPr>
                <w:rFonts w:eastAsia="Calibri"/>
                <w:spacing w:val="-3"/>
                <w:position w:val="1"/>
                <w:szCs w:val="22"/>
              </w:rPr>
              <w:t>V</w:t>
            </w:r>
            <w:r w:rsidRPr="00E83A7C">
              <w:rPr>
                <w:rFonts w:eastAsia="Calibri"/>
                <w:position w:val="1"/>
                <w:szCs w:val="22"/>
              </w:rPr>
              <w:t>, c</w:t>
            </w:r>
            <w:r w:rsidRPr="00E83A7C">
              <w:rPr>
                <w:rFonts w:eastAsia="Calibri"/>
                <w:spacing w:val="-1"/>
                <w:position w:val="1"/>
                <w:szCs w:val="22"/>
              </w:rPr>
              <w:t>om</w:t>
            </w:r>
            <w:r w:rsidRPr="00E83A7C">
              <w:rPr>
                <w:rFonts w:eastAsia="Calibri"/>
                <w:spacing w:val="1"/>
                <w:position w:val="1"/>
                <w:szCs w:val="22"/>
              </w:rPr>
              <w:t>m</w:t>
            </w:r>
            <w:r w:rsidRPr="00E83A7C">
              <w:rPr>
                <w:rFonts w:eastAsia="Calibri"/>
                <w:spacing w:val="-1"/>
                <w:position w:val="1"/>
                <w:szCs w:val="22"/>
              </w:rPr>
              <w:t>un</w:t>
            </w:r>
            <w:r w:rsidRPr="00E83A7C">
              <w:rPr>
                <w:rFonts w:eastAsia="Calibri"/>
                <w:position w:val="1"/>
                <w:szCs w:val="22"/>
              </w:rPr>
              <w:t>ity</w:t>
            </w:r>
            <w:r w:rsidRPr="00E83A7C">
              <w:rPr>
                <w:rFonts w:eastAsia="Calibri"/>
                <w:spacing w:val="-1"/>
                <w:position w:val="1"/>
                <w:szCs w:val="22"/>
              </w:rPr>
              <w:t xml:space="preserve"> ev</w:t>
            </w:r>
            <w:r w:rsidRPr="00E83A7C">
              <w:rPr>
                <w:rFonts w:eastAsia="Calibri"/>
                <w:position w:val="1"/>
                <w:szCs w:val="22"/>
              </w:rPr>
              <w:t>ents</w:t>
            </w:r>
          </w:p>
        </w:tc>
      </w:tr>
      <w:tr w:rsidR="00D36302" w:rsidRPr="00E83A7C" w14:paraId="4363530B" w14:textId="77777777" w:rsidTr="008D763A">
        <w:tc>
          <w:tcPr>
            <w:tcW w:w="2155" w:type="dxa"/>
          </w:tcPr>
          <w:p w14:paraId="66E16F64" w14:textId="77777777" w:rsidR="00D36302" w:rsidRPr="00E83A7C" w:rsidRDefault="00D36302">
            <w:r w:rsidRPr="00E83A7C">
              <w:t>Chinese</w:t>
            </w:r>
          </w:p>
        </w:tc>
        <w:tc>
          <w:tcPr>
            <w:tcW w:w="3600" w:type="dxa"/>
          </w:tcPr>
          <w:p w14:paraId="717B3288" w14:textId="77777777" w:rsidR="00D36302" w:rsidRPr="00E83A7C" w:rsidRDefault="00D36302">
            <w:r w:rsidRPr="00E83A7C">
              <w:rPr>
                <w:rFonts w:eastAsia="Calibri"/>
              </w:rPr>
              <w:t>Citr</w:t>
            </w:r>
            <w:r w:rsidRPr="00E83A7C">
              <w:rPr>
                <w:rFonts w:eastAsia="Calibri"/>
                <w:spacing w:val="-1"/>
              </w:rPr>
              <w:t>u</w:t>
            </w:r>
            <w:r w:rsidRPr="00E83A7C">
              <w:rPr>
                <w:rFonts w:eastAsia="Calibri"/>
              </w:rPr>
              <w:t>s</w:t>
            </w:r>
            <w:r w:rsidRPr="00E83A7C">
              <w:rPr>
                <w:rFonts w:eastAsia="Calibri"/>
                <w:spacing w:val="17"/>
              </w:rPr>
              <w:t xml:space="preserve"> </w:t>
            </w:r>
            <w:r w:rsidRPr="00E83A7C">
              <w:rPr>
                <w:rFonts w:eastAsia="Calibri"/>
                <w:spacing w:val="-1"/>
              </w:rPr>
              <w:t>H</w:t>
            </w:r>
            <w:r w:rsidRPr="00E83A7C">
              <w:rPr>
                <w:rFonts w:eastAsia="Calibri"/>
              </w:rPr>
              <w:t>eig</w:t>
            </w:r>
            <w:r w:rsidRPr="00E83A7C">
              <w:rPr>
                <w:rFonts w:eastAsia="Calibri"/>
                <w:spacing w:val="-1"/>
              </w:rPr>
              <w:t>h</w:t>
            </w:r>
            <w:r w:rsidRPr="00E83A7C">
              <w:rPr>
                <w:rFonts w:eastAsia="Calibri"/>
              </w:rPr>
              <w:t>ts,</w:t>
            </w:r>
            <w:r w:rsidRPr="00E83A7C">
              <w:rPr>
                <w:rFonts w:eastAsia="Calibri"/>
                <w:spacing w:val="15"/>
              </w:rPr>
              <w:t xml:space="preserve"> </w:t>
            </w:r>
            <w:r w:rsidRPr="00E83A7C">
              <w:rPr>
                <w:rFonts w:eastAsia="Calibri"/>
                <w:spacing w:val="-3"/>
              </w:rPr>
              <w:t>S</w:t>
            </w:r>
            <w:r w:rsidRPr="00E83A7C">
              <w:rPr>
                <w:rFonts w:eastAsia="Calibri"/>
                <w:spacing w:val="1"/>
              </w:rPr>
              <w:t>o</w:t>
            </w:r>
            <w:r w:rsidRPr="00E83A7C">
              <w:rPr>
                <w:rFonts w:eastAsia="Calibri"/>
                <w:spacing w:val="-1"/>
              </w:rPr>
              <w:t>u</w:t>
            </w:r>
            <w:r w:rsidRPr="00E83A7C">
              <w:rPr>
                <w:rFonts w:eastAsia="Calibri"/>
              </w:rPr>
              <w:t>th</w:t>
            </w:r>
            <w:r w:rsidRPr="00E83A7C">
              <w:rPr>
                <w:rFonts w:eastAsia="Calibri"/>
                <w:spacing w:val="17"/>
              </w:rPr>
              <w:t xml:space="preserve"> </w:t>
            </w:r>
            <w:r w:rsidRPr="00E83A7C">
              <w:rPr>
                <w:rFonts w:eastAsia="Calibri"/>
              </w:rPr>
              <w:t>S</w:t>
            </w:r>
            <w:r w:rsidRPr="00E83A7C">
              <w:rPr>
                <w:rFonts w:eastAsia="Calibri"/>
                <w:spacing w:val="-1"/>
              </w:rPr>
              <w:t>a</w:t>
            </w:r>
            <w:r w:rsidRPr="00E83A7C">
              <w:rPr>
                <w:rFonts w:eastAsia="Calibri"/>
              </w:rPr>
              <w:t>c</w:t>
            </w:r>
            <w:r w:rsidRPr="00E83A7C">
              <w:rPr>
                <w:rFonts w:eastAsia="Calibri"/>
                <w:spacing w:val="-2"/>
              </w:rPr>
              <w:t>r</w:t>
            </w:r>
            <w:r w:rsidRPr="00E83A7C">
              <w:rPr>
                <w:rFonts w:eastAsia="Calibri"/>
                <w:spacing w:val="-3"/>
              </w:rPr>
              <w:t>a</w:t>
            </w:r>
            <w:r w:rsidRPr="00E83A7C">
              <w:rPr>
                <w:rFonts w:eastAsia="Calibri"/>
                <w:spacing w:val="1"/>
              </w:rPr>
              <w:t>m</w:t>
            </w:r>
            <w:r w:rsidRPr="00E83A7C">
              <w:rPr>
                <w:rFonts w:eastAsia="Calibri"/>
              </w:rPr>
              <w:t>en</w:t>
            </w:r>
            <w:r w:rsidRPr="00E83A7C">
              <w:rPr>
                <w:rFonts w:eastAsia="Calibri"/>
                <w:spacing w:val="-2"/>
              </w:rPr>
              <w:t>t</w:t>
            </w:r>
            <w:r w:rsidRPr="00E83A7C">
              <w:rPr>
                <w:rFonts w:eastAsia="Calibri"/>
                <w:spacing w:val="1"/>
              </w:rPr>
              <w:t>o</w:t>
            </w:r>
            <w:r w:rsidRPr="00E83A7C">
              <w:rPr>
                <w:rFonts w:eastAsia="Calibri"/>
              </w:rPr>
              <w:t>,</w:t>
            </w:r>
            <w:r w:rsidRPr="00E83A7C">
              <w:rPr>
                <w:rFonts w:eastAsia="Calibri"/>
                <w:spacing w:val="15"/>
              </w:rPr>
              <w:t xml:space="preserve"> </w:t>
            </w:r>
            <w:r w:rsidRPr="00E83A7C">
              <w:rPr>
                <w:rFonts w:eastAsia="Calibri"/>
              </w:rPr>
              <w:t>Oak</w:t>
            </w:r>
            <w:r w:rsidRPr="00E83A7C">
              <w:rPr>
                <w:rFonts w:eastAsia="Calibri"/>
                <w:spacing w:val="13"/>
              </w:rPr>
              <w:t xml:space="preserve"> </w:t>
            </w:r>
            <w:r w:rsidRPr="00E83A7C">
              <w:rPr>
                <w:rFonts w:eastAsia="Calibri"/>
                <w:spacing w:val="1"/>
              </w:rPr>
              <w:t>P</w:t>
            </w:r>
            <w:r w:rsidRPr="00E83A7C">
              <w:rPr>
                <w:rFonts w:eastAsia="Calibri"/>
              </w:rPr>
              <w:t>ark, Ra</w:t>
            </w:r>
            <w:r w:rsidRPr="00E83A7C">
              <w:rPr>
                <w:rFonts w:eastAsia="Calibri"/>
                <w:spacing w:val="-1"/>
              </w:rPr>
              <w:t>n</w:t>
            </w:r>
            <w:r w:rsidRPr="00E83A7C">
              <w:rPr>
                <w:rFonts w:eastAsia="Calibri"/>
              </w:rPr>
              <w:t xml:space="preserve">cho </w:t>
            </w:r>
            <w:r w:rsidRPr="00E83A7C">
              <w:rPr>
                <w:rFonts w:eastAsia="Calibri"/>
                <w:spacing w:val="-2"/>
              </w:rPr>
              <w:t>C</w:t>
            </w:r>
            <w:r w:rsidRPr="00E83A7C">
              <w:rPr>
                <w:rFonts w:eastAsia="Calibri"/>
                <w:spacing w:val="1"/>
              </w:rPr>
              <w:t>o</w:t>
            </w:r>
            <w:r w:rsidRPr="00E83A7C">
              <w:rPr>
                <w:rFonts w:eastAsia="Calibri"/>
              </w:rPr>
              <w:t>r</w:t>
            </w:r>
            <w:r w:rsidRPr="00E83A7C">
              <w:rPr>
                <w:rFonts w:eastAsia="Calibri"/>
                <w:spacing w:val="-1"/>
              </w:rPr>
              <w:t>do</w:t>
            </w:r>
            <w:r w:rsidRPr="00E83A7C">
              <w:rPr>
                <w:rFonts w:eastAsia="Calibri"/>
                <w:spacing w:val="1"/>
              </w:rPr>
              <w:t>v</w:t>
            </w:r>
            <w:r w:rsidRPr="00E83A7C">
              <w:rPr>
                <w:rFonts w:eastAsia="Calibri"/>
              </w:rPr>
              <w:t>a, Ca</w:t>
            </w:r>
            <w:r w:rsidRPr="00E83A7C">
              <w:rPr>
                <w:rFonts w:eastAsia="Calibri"/>
                <w:spacing w:val="-3"/>
              </w:rPr>
              <w:t>r</w:t>
            </w:r>
            <w:r w:rsidRPr="00E83A7C">
              <w:rPr>
                <w:rFonts w:eastAsia="Calibri"/>
                <w:spacing w:val="1"/>
              </w:rPr>
              <w:t>m</w:t>
            </w:r>
            <w:r w:rsidRPr="00E83A7C">
              <w:rPr>
                <w:rFonts w:eastAsia="Calibri"/>
              </w:rPr>
              <w:t>i</w:t>
            </w:r>
            <w:r w:rsidRPr="00E83A7C">
              <w:rPr>
                <w:rFonts w:eastAsia="Calibri"/>
                <w:spacing w:val="-3"/>
              </w:rPr>
              <w:t>c</w:t>
            </w:r>
            <w:r w:rsidRPr="00E83A7C">
              <w:rPr>
                <w:rFonts w:eastAsia="Calibri"/>
                <w:spacing w:val="-1"/>
              </w:rPr>
              <w:t>h</w:t>
            </w:r>
            <w:r w:rsidRPr="00E83A7C">
              <w:rPr>
                <w:rFonts w:eastAsia="Calibri"/>
              </w:rPr>
              <w:t>ael, A</w:t>
            </w:r>
            <w:r w:rsidRPr="00E83A7C">
              <w:rPr>
                <w:rFonts w:eastAsia="Calibri"/>
                <w:spacing w:val="-1"/>
              </w:rPr>
              <w:t>rd</w:t>
            </w:r>
            <w:r w:rsidRPr="00E83A7C">
              <w:rPr>
                <w:rFonts w:eastAsia="Calibri"/>
              </w:rPr>
              <w:t>e</w:t>
            </w:r>
            <w:r w:rsidRPr="00E83A7C">
              <w:rPr>
                <w:rFonts w:eastAsia="Calibri"/>
                <w:spacing w:val="1"/>
              </w:rPr>
              <w:t>n</w:t>
            </w:r>
            <w:r w:rsidRPr="00E83A7C">
              <w:rPr>
                <w:rFonts w:eastAsia="Calibri"/>
              </w:rPr>
              <w:t>-A</w:t>
            </w:r>
            <w:r w:rsidRPr="00E83A7C">
              <w:rPr>
                <w:rFonts w:eastAsia="Calibri"/>
                <w:spacing w:val="-1"/>
              </w:rPr>
              <w:t>r</w:t>
            </w:r>
            <w:r w:rsidRPr="00E83A7C">
              <w:rPr>
                <w:rFonts w:eastAsia="Calibri"/>
              </w:rPr>
              <w:t>ca</w:t>
            </w:r>
            <w:r w:rsidRPr="00E83A7C">
              <w:rPr>
                <w:rFonts w:eastAsia="Calibri"/>
                <w:spacing w:val="-1"/>
              </w:rPr>
              <w:t>d</w:t>
            </w:r>
            <w:r w:rsidRPr="00E83A7C">
              <w:rPr>
                <w:rFonts w:eastAsia="Calibri"/>
              </w:rPr>
              <w:t>e, Elk Grove</w:t>
            </w:r>
          </w:p>
        </w:tc>
        <w:tc>
          <w:tcPr>
            <w:tcW w:w="3150" w:type="dxa"/>
          </w:tcPr>
          <w:p w14:paraId="1E4E7821" w14:textId="77777777" w:rsidR="00D36302" w:rsidRPr="00E83A7C" w:rsidRDefault="00D36302">
            <w:r w:rsidRPr="00E83A7C">
              <w:rPr>
                <w:rFonts w:eastAsia="Calibri"/>
                <w:szCs w:val="22"/>
              </w:rPr>
              <w:t>I</w:t>
            </w:r>
            <w:r w:rsidRPr="00E83A7C">
              <w:rPr>
                <w:rFonts w:eastAsia="Calibri"/>
                <w:spacing w:val="-1"/>
                <w:szCs w:val="22"/>
              </w:rPr>
              <w:t>n</w:t>
            </w:r>
            <w:r w:rsidRPr="00E83A7C">
              <w:rPr>
                <w:rFonts w:eastAsia="Calibri"/>
                <w:szCs w:val="22"/>
              </w:rPr>
              <w:t>-</w:t>
            </w:r>
            <w:r w:rsidRPr="00E83A7C">
              <w:rPr>
                <w:rFonts w:eastAsia="Calibri"/>
                <w:spacing w:val="-1"/>
                <w:szCs w:val="22"/>
              </w:rPr>
              <w:t>p</w:t>
            </w:r>
            <w:r w:rsidRPr="00E83A7C">
              <w:rPr>
                <w:rFonts w:eastAsia="Calibri"/>
                <w:szCs w:val="22"/>
              </w:rPr>
              <w:t>ers</w:t>
            </w:r>
            <w:r w:rsidRPr="00E83A7C">
              <w:rPr>
                <w:rFonts w:eastAsia="Calibri"/>
                <w:spacing w:val="1"/>
                <w:szCs w:val="22"/>
              </w:rPr>
              <w:t>o</w:t>
            </w:r>
            <w:r w:rsidRPr="00E83A7C">
              <w:rPr>
                <w:rFonts w:eastAsia="Calibri"/>
                <w:szCs w:val="22"/>
              </w:rPr>
              <w:t xml:space="preserve">n </w:t>
            </w:r>
            <w:r w:rsidRPr="00E83A7C">
              <w:rPr>
                <w:rFonts w:eastAsia="Calibri"/>
                <w:spacing w:val="-2"/>
                <w:szCs w:val="22"/>
              </w:rPr>
              <w:t>(</w:t>
            </w:r>
            <w:r w:rsidRPr="00E83A7C">
              <w:rPr>
                <w:rFonts w:eastAsia="Calibri"/>
                <w:spacing w:val="1"/>
                <w:szCs w:val="22"/>
              </w:rPr>
              <w:t>o</w:t>
            </w:r>
            <w:r w:rsidRPr="00E83A7C">
              <w:rPr>
                <w:rFonts w:eastAsia="Calibri"/>
                <w:spacing w:val="-1"/>
                <w:szCs w:val="22"/>
              </w:rPr>
              <w:t>n</w:t>
            </w:r>
            <w:r w:rsidRPr="00E83A7C">
              <w:rPr>
                <w:rFonts w:eastAsia="Calibri"/>
                <w:spacing w:val="1"/>
                <w:szCs w:val="22"/>
              </w:rPr>
              <w:t>e</w:t>
            </w:r>
            <w:r w:rsidRPr="00E83A7C">
              <w:rPr>
                <w:rFonts w:eastAsia="Calibri"/>
                <w:spacing w:val="-3"/>
                <w:szCs w:val="22"/>
              </w:rPr>
              <w:t>-</w:t>
            </w:r>
            <w:r w:rsidRPr="00E83A7C">
              <w:rPr>
                <w:rFonts w:eastAsia="Calibri"/>
                <w:spacing w:val="1"/>
                <w:szCs w:val="22"/>
              </w:rPr>
              <w:t>o</w:t>
            </w:r>
            <w:r w:rsidRPr="00E83A7C">
              <w:rPr>
                <w:rFonts w:eastAsia="Calibri"/>
                <w:spacing w:val="-1"/>
                <w:szCs w:val="22"/>
              </w:rPr>
              <w:t>n</w:t>
            </w:r>
            <w:r w:rsidRPr="00E83A7C">
              <w:rPr>
                <w:rFonts w:eastAsia="Calibri"/>
                <w:szCs w:val="22"/>
              </w:rPr>
              <w:t>-</w:t>
            </w:r>
            <w:r w:rsidRPr="00E83A7C">
              <w:rPr>
                <w:rFonts w:eastAsia="Calibri"/>
                <w:spacing w:val="1"/>
                <w:szCs w:val="22"/>
              </w:rPr>
              <w:t>o</w:t>
            </w:r>
            <w:r w:rsidRPr="00E83A7C">
              <w:rPr>
                <w:rFonts w:eastAsia="Calibri"/>
                <w:spacing w:val="-3"/>
                <w:szCs w:val="22"/>
              </w:rPr>
              <w:t>n</w:t>
            </w:r>
            <w:r w:rsidRPr="00E83A7C">
              <w:rPr>
                <w:rFonts w:eastAsia="Calibri"/>
                <w:szCs w:val="22"/>
              </w:rPr>
              <w:t>e),</w:t>
            </w:r>
            <w:r w:rsidRPr="00E83A7C">
              <w:rPr>
                <w:rFonts w:eastAsia="Calibri"/>
                <w:spacing w:val="41"/>
                <w:szCs w:val="22"/>
              </w:rPr>
              <w:t xml:space="preserve"> f</w:t>
            </w:r>
            <w:r w:rsidRPr="00E83A7C">
              <w:rPr>
                <w:rFonts w:eastAsia="Calibri"/>
                <w:spacing w:val="-1"/>
                <w:szCs w:val="22"/>
              </w:rPr>
              <w:t>l</w:t>
            </w:r>
            <w:r w:rsidRPr="00E83A7C">
              <w:rPr>
                <w:rFonts w:eastAsia="Calibri"/>
                <w:spacing w:val="1"/>
                <w:szCs w:val="22"/>
              </w:rPr>
              <w:t>y</w:t>
            </w:r>
            <w:r w:rsidRPr="00E83A7C">
              <w:rPr>
                <w:rFonts w:eastAsia="Calibri"/>
                <w:szCs w:val="22"/>
              </w:rPr>
              <w:t>e</w:t>
            </w:r>
            <w:r w:rsidRPr="00E83A7C">
              <w:rPr>
                <w:rFonts w:eastAsia="Calibri"/>
                <w:spacing w:val="-2"/>
                <w:szCs w:val="22"/>
              </w:rPr>
              <w:t>r</w:t>
            </w:r>
            <w:r w:rsidRPr="00E83A7C">
              <w:rPr>
                <w:rFonts w:eastAsia="Calibri"/>
                <w:szCs w:val="22"/>
              </w:rPr>
              <w:t>s, ra</w:t>
            </w:r>
            <w:r w:rsidRPr="00E83A7C">
              <w:rPr>
                <w:rFonts w:eastAsia="Calibri"/>
                <w:spacing w:val="-1"/>
                <w:szCs w:val="22"/>
              </w:rPr>
              <w:t>d</w:t>
            </w:r>
            <w:r w:rsidRPr="00E83A7C">
              <w:rPr>
                <w:rFonts w:eastAsia="Calibri"/>
                <w:szCs w:val="22"/>
              </w:rPr>
              <w:t>i</w:t>
            </w:r>
            <w:r w:rsidRPr="00E83A7C">
              <w:rPr>
                <w:rFonts w:eastAsia="Calibri"/>
                <w:spacing w:val="1"/>
                <w:szCs w:val="22"/>
              </w:rPr>
              <w:t>o</w:t>
            </w:r>
            <w:r w:rsidRPr="00E83A7C">
              <w:rPr>
                <w:rFonts w:eastAsia="Calibri"/>
                <w:szCs w:val="22"/>
              </w:rPr>
              <w:t>, TV, c</w:t>
            </w:r>
            <w:r w:rsidRPr="00E83A7C">
              <w:rPr>
                <w:rFonts w:eastAsia="Calibri"/>
                <w:spacing w:val="-1"/>
              </w:rPr>
              <w:t>o</w:t>
            </w:r>
            <w:r w:rsidRPr="00E83A7C">
              <w:rPr>
                <w:rFonts w:eastAsia="Calibri"/>
                <w:spacing w:val="1"/>
              </w:rPr>
              <w:t>mm</w:t>
            </w:r>
            <w:r w:rsidRPr="00E83A7C">
              <w:rPr>
                <w:rFonts w:eastAsia="Calibri"/>
                <w:spacing w:val="-1"/>
              </w:rPr>
              <w:t>un</w:t>
            </w:r>
            <w:r w:rsidRPr="00E83A7C">
              <w:rPr>
                <w:rFonts w:eastAsia="Calibri"/>
              </w:rPr>
              <w:t>i</w:t>
            </w:r>
            <w:r w:rsidRPr="00E83A7C">
              <w:rPr>
                <w:rFonts w:eastAsia="Calibri"/>
                <w:spacing w:val="-2"/>
              </w:rPr>
              <w:t>t</w:t>
            </w:r>
            <w:r w:rsidRPr="00E83A7C">
              <w:rPr>
                <w:rFonts w:eastAsia="Calibri"/>
              </w:rPr>
              <w:t>y</w:t>
            </w:r>
            <w:r w:rsidRPr="00E83A7C">
              <w:rPr>
                <w:rFonts w:eastAsia="Calibri"/>
                <w:spacing w:val="1"/>
              </w:rPr>
              <w:t xml:space="preserve"> ev</w:t>
            </w:r>
            <w:r w:rsidRPr="00E83A7C">
              <w:rPr>
                <w:rFonts w:eastAsia="Calibri"/>
              </w:rPr>
              <w:t>en</w:t>
            </w:r>
            <w:r w:rsidRPr="00E83A7C">
              <w:rPr>
                <w:rFonts w:eastAsia="Calibri"/>
                <w:spacing w:val="-2"/>
              </w:rPr>
              <w:t>t</w:t>
            </w:r>
            <w:r w:rsidRPr="00E83A7C">
              <w:rPr>
                <w:rFonts w:eastAsia="Calibri"/>
              </w:rPr>
              <w:t>s</w:t>
            </w:r>
          </w:p>
        </w:tc>
      </w:tr>
      <w:tr w:rsidR="00D36302" w:rsidRPr="00E83A7C" w14:paraId="1966A820" w14:textId="77777777" w:rsidTr="008D763A">
        <w:tc>
          <w:tcPr>
            <w:tcW w:w="2155" w:type="dxa"/>
          </w:tcPr>
          <w:p w14:paraId="5475AAA8" w14:textId="77777777" w:rsidR="00D36302" w:rsidRPr="00E83A7C" w:rsidRDefault="00D36302">
            <w:r w:rsidRPr="00E83A7C">
              <w:t>Arabic</w:t>
            </w:r>
          </w:p>
        </w:tc>
        <w:tc>
          <w:tcPr>
            <w:tcW w:w="3600" w:type="dxa"/>
          </w:tcPr>
          <w:p w14:paraId="4120CAD2" w14:textId="77777777" w:rsidR="00D36302" w:rsidRPr="00E83A7C" w:rsidRDefault="00D36302">
            <w:r w:rsidRPr="00E83A7C">
              <w:rPr>
                <w:rFonts w:eastAsia="Calibri"/>
                <w:position w:val="1"/>
                <w:szCs w:val="22"/>
              </w:rPr>
              <w:t>F</w:t>
            </w:r>
            <w:r w:rsidRPr="00E83A7C">
              <w:rPr>
                <w:rFonts w:eastAsia="Calibri"/>
                <w:spacing w:val="-2"/>
                <w:position w:val="1"/>
                <w:szCs w:val="22"/>
              </w:rPr>
              <w:t>u</w:t>
            </w:r>
            <w:r w:rsidRPr="00E83A7C">
              <w:rPr>
                <w:rFonts w:eastAsia="Calibri"/>
                <w:position w:val="1"/>
                <w:szCs w:val="22"/>
              </w:rPr>
              <w:t>lt</w:t>
            </w:r>
            <w:r w:rsidRPr="00E83A7C">
              <w:rPr>
                <w:rFonts w:eastAsia="Calibri"/>
                <w:spacing w:val="1"/>
                <w:position w:val="1"/>
                <w:szCs w:val="22"/>
              </w:rPr>
              <w:t>o</w:t>
            </w:r>
            <w:r w:rsidRPr="00E83A7C">
              <w:rPr>
                <w:rFonts w:eastAsia="Calibri"/>
                <w:position w:val="1"/>
                <w:szCs w:val="22"/>
              </w:rPr>
              <w:t>n</w:t>
            </w:r>
            <w:r w:rsidRPr="00E83A7C">
              <w:rPr>
                <w:rFonts w:eastAsia="Calibri"/>
                <w:spacing w:val="-1"/>
                <w:position w:val="1"/>
                <w:szCs w:val="22"/>
              </w:rPr>
              <w:t xml:space="preserve"> </w:t>
            </w:r>
            <w:r w:rsidRPr="00E83A7C">
              <w:rPr>
                <w:rFonts w:eastAsia="Calibri"/>
                <w:position w:val="1"/>
                <w:szCs w:val="22"/>
              </w:rPr>
              <w:t>A</w:t>
            </w:r>
            <w:r w:rsidRPr="00E83A7C">
              <w:rPr>
                <w:rFonts w:eastAsia="Calibri"/>
                <w:spacing w:val="-1"/>
                <w:position w:val="1"/>
                <w:szCs w:val="22"/>
              </w:rPr>
              <w:t>v</w:t>
            </w:r>
            <w:r w:rsidRPr="00E83A7C">
              <w:rPr>
                <w:rFonts w:eastAsia="Calibri"/>
                <w:position w:val="1"/>
                <w:szCs w:val="22"/>
              </w:rPr>
              <w:t>e,</w:t>
            </w:r>
            <w:r w:rsidRPr="00E83A7C">
              <w:rPr>
                <w:rFonts w:eastAsia="Calibri"/>
                <w:spacing w:val="-1"/>
                <w:position w:val="1"/>
                <w:szCs w:val="22"/>
              </w:rPr>
              <w:t xml:space="preserve"> </w:t>
            </w:r>
            <w:r w:rsidRPr="00E83A7C">
              <w:rPr>
                <w:rFonts w:eastAsia="Calibri"/>
                <w:spacing w:val="1"/>
                <w:position w:val="1"/>
                <w:szCs w:val="22"/>
              </w:rPr>
              <w:t>My</w:t>
            </w:r>
            <w:r w:rsidRPr="00E83A7C">
              <w:rPr>
                <w:rFonts w:eastAsia="Calibri"/>
                <w:spacing w:val="-3"/>
                <w:position w:val="1"/>
                <w:szCs w:val="22"/>
              </w:rPr>
              <w:t>r</w:t>
            </w:r>
            <w:r w:rsidRPr="00E83A7C">
              <w:rPr>
                <w:rFonts w:eastAsia="Calibri"/>
                <w:position w:val="1"/>
                <w:szCs w:val="22"/>
              </w:rPr>
              <w:t>tle</w:t>
            </w:r>
            <w:r w:rsidRPr="00E83A7C">
              <w:rPr>
                <w:rFonts w:eastAsia="Calibri"/>
                <w:spacing w:val="1"/>
                <w:position w:val="1"/>
                <w:szCs w:val="22"/>
              </w:rPr>
              <w:t xml:space="preserve"> </w:t>
            </w:r>
            <w:r w:rsidRPr="00E83A7C">
              <w:rPr>
                <w:rFonts w:eastAsia="Calibri"/>
                <w:spacing w:val="-3"/>
                <w:position w:val="1"/>
                <w:szCs w:val="22"/>
              </w:rPr>
              <w:t>A</w:t>
            </w:r>
            <w:r w:rsidRPr="00E83A7C">
              <w:rPr>
                <w:rFonts w:eastAsia="Calibri"/>
                <w:spacing w:val="1"/>
                <w:position w:val="1"/>
                <w:szCs w:val="22"/>
              </w:rPr>
              <w:t>v</w:t>
            </w:r>
            <w:r w:rsidRPr="00E83A7C">
              <w:rPr>
                <w:rFonts w:eastAsia="Calibri"/>
                <w:position w:val="1"/>
                <w:szCs w:val="22"/>
              </w:rPr>
              <w:t>e,</w:t>
            </w:r>
            <w:r w:rsidRPr="00E83A7C">
              <w:rPr>
                <w:rFonts w:eastAsia="Calibri"/>
                <w:spacing w:val="1"/>
                <w:position w:val="1"/>
                <w:szCs w:val="22"/>
              </w:rPr>
              <w:t xml:space="preserve"> </w:t>
            </w:r>
            <w:r w:rsidRPr="00E83A7C">
              <w:rPr>
                <w:rFonts w:eastAsia="Calibri"/>
                <w:spacing w:val="-1"/>
                <w:position w:val="1"/>
                <w:szCs w:val="22"/>
              </w:rPr>
              <w:t>N</w:t>
            </w:r>
            <w:r w:rsidRPr="00E83A7C">
              <w:rPr>
                <w:rFonts w:eastAsia="Calibri"/>
                <w:spacing w:val="-3"/>
                <w:position w:val="1"/>
                <w:szCs w:val="22"/>
              </w:rPr>
              <w:t>a</w:t>
            </w:r>
            <w:r w:rsidRPr="00E83A7C">
              <w:rPr>
                <w:rFonts w:eastAsia="Calibri"/>
                <w:position w:val="1"/>
                <w:szCs w:val="22"/>
              </w:rPr>
              <w:t>t</w:t>
            </w:r>
            <w:r w:rsidRPr="00E83A7C">
              <w:rPr>
                <w:rFonts w:eastAsia="Calibri"/>
                <w:spacing w:val="-1"/>
                <w:position w:val="1"/>
                <w:szCs w:val="22"/>
              </w:rPr>
              <w:t>o</w:t>
            </w:r>
            <w:r w:rsidRPr="00E83A7C">
              <w:rPr>
                <w:rFonts w:eastAsia="Calibri"/>
                <w:spacing w:val="1"/>
                <w:position w:val="1"/>
                <w:szCs w:val="22"/>
              </w:rPr>
              <w:t>m</w:t>
            </w:r>
            <w:r w:rsidRPr="00E83A7C">
              <w:rPr>
                <w:rFonts w:eastAsia="Calibri"/>
                <w:position w:val="1"/>
                <w:szCs w:val="22"/>
              </w:rPr>
              <w:t>as</w:t>
            </w:r>
          </w:p>
        </w:tc>
        <w:tc>
          <w:tcPr>
            <w:tcW w:w="3150" w:type="dxa"/>
          </w:tcPr>
          <w:p w14:paraId="2211A153" w14:textId="77777777" w:rsidR="00D36302" w:rsidRPr="00E83A7C" w:rsidRDefault="00D36302">
            <w:r w:rsidRPr="00E83A7C">
              <w:rPr>
                <w:rFonts w:eastAsia="Calibri"/>
                <w:position w:val="1"/>
                <w:szCs w:val="22"/>
              </w:rPr>
              <w:t>I</w:t>
            </w:r>
            <w:r w:rsidRPr="00E83A7C">
              <w:rPr>
                <w:rFonts w:eastAsia="Calibri"/>
                <w:spacing w:val="-1"/>
                <w:position w:val="1"/>
                <w:szCs w:val="22"/>
              </w:rPr>
              <w:t>n</w:t>
            </w:r>
            <w:r w:rsidRPr="00E83A7C">
              <w:rPr>
                <w:rFonts w:eastAsia="Calibri"/>
                <w:position w:val="1"/>
                <w:szCs w:val="22"/>
              </w:rPr>
              <w:t>-</w:t>
            </w:r>
            <w:r w:rsidRPr="00E83A7C">
              <w:rPr>
                <w:rFonts w:eastAsia="Calibri"/>
                <w:spacing w:val="-1"/>
                <w:position w:val="1"/>
                <w:szCs w:val="22"/>
              </w:rPr>
              <w:t>p</w:t>
            </w:r>
            <w:r w:rsidRPr="00E83A7C">
              <w:rPr>
                <w:rFonts w:eastAsia="Calibri"/>
                <w:position w:val="1"/>
                <w:szCs w:val="22"/>
              </w:rPr>
              <w:t>ers</w:t>
            </w:r>
            <w:r w:rsidRPr="00E83A7C">
              <w:rPr>
                <w:rFonts w:eastAsia="Calibri"/>
                <w:spacing w:val="1"/>
                <w:position w:val="1"/>
                <w:szCs w:val="22"/>
              </w:rPr>
              <w:t>o</w:t>
            </w:r>
            <w:r w:rsidRPr="00E83A7C">
              <w:rPr>
                <w:rFonts w:eastAsia="Calibri"/>
                <w:position w:val="1"/>
                <w:szCs w:val="22"/>
              </w:rPr>
              <w:t>n</w:t>
            </w:r>
            <w:r w:rsidRPr="00E83A7C">
              <w:rPr>
                <w:rFonts w:eastAsia="Calibri"/>
                <w:spacing w:val="-5"/>
                <w:position w:val="1"/>
                <w:szCs w:val="22"/>
              </w:rPr>
              <w:t xml:space="preserve"> </w:t>
            </w:r>
            <w:r w:rsidRPr="00E83A7C">
              <w:rPr>
                <w:rFonts w:eastAsia="Calibri"/>
                <w:position w:val="1"/>
                <w:szCs w:val="22"/>
              </w:rPr>
              <w:t>(</w:t>
            </w:r>
            <w:r w:rsidRPr="00E83A7C">
              <w:rPr>
                <w:rFonts w:eastAsia="Calibri"/>
                <w:spacing w:val="1"/>
                <w:position w:val="1"/>
                <w:szCs w:val="22"/>
              </w:rPr>
              <w:t>o</w:t>
            </w:r>
            <w:r w:rsidRPr="00E83A7C">
              <w:rPr>
                <w:rFonts w:eastAsia="Calibri"/>
                <w:spacing w:val="-3"/>
                <w:position w:val="1"/>
                <w:szCs w:val="22"/>
              </w:rPr>
              <w:t>n</w:t>
            </w:r>
            <w:r w:rsidRPr="00E83A7C">
              <w:rPr>
                <w:rFonts w:eastAsia="Calibri"/>
                <w:spacing w:val="1"/>
                <w:position w:val="1"/>
                <w:szCs w:val="22"/>
              </w:rPr>
              <w:t>e</w:t>
            </w:r>
            <w:r w:rsidRPr="00E83A7C">
              <w:rPr>
                <w:rFonts w:eastAsia="Calibri"/>
                <w:position w:val="1"/>
                <w:szCs w:val="22"/>
              </w:rPr>
              <w:t>-</w:t>
            </w:r>
            <w:r w:rsidRPr="00E83A7C">
              <w:rPr>
                <w:rFonts w:eastAsia="Calibri"/>
                <w:spacing w:val="1"/>
                <w:position w:val="1"/>
                <w:szCs w:val="22"/>
              </w:rPr>
              <w:t>o</w:t>
            </w:r>
            <w:r w:rsidRPr="00E83A7C">
              <w:rPr>
                <w:rFonts w:eastAsia="Calibri"/>
                <w:spacing w:val="-1"/>
                <w:position w:val="1"/>
                <w:szCs w:val="22"/>
              </w:rPr>
              <w:t>n</w:t>
            </w:r>
            <w:r w:rsidRPr="00E83A7C">
              <w:rPr>
                <w:rFonts w:eastAsia="Calibri"/>
                <w:spacing w:val="-3"/>
                <w:position w:val="1"/>
                <w:szCs w:val="22"/>
              </w:rPr>
              <w:t>-</w:t>
            </w:r>
            <w:r w:rsidRPr="00E83A7C">
              <w:rPr>
                <w:rFonts w:eastAsia="Calibri"/>
                <w:spacing w:val="1"/>
                <w:position w:val="1"/>
                <w:szCs w:val="22"/>
              </w:rPr>
              <w:t>o</w:t>
            </w:r>
            <w:r w:rsidRPr="00E83A7C">
              <w:rPr>
                <w:rFonts w:eastAsia="Calibri"/>
                <w:spacing w:val="-1"/>
                <w:position w:val="1"/>
                <w:szCs w:val="22"/>
              </w:rPr>
              <w:t>n</w:t>
            </w:r>
            <w:r w:rsidRPr="00E83A7C">
              <w:rPr>
                <w:rFonts w:eastAsia="Calibri"/>
                <w:position w:val="1"/>
                <w:szCs w:val="22"/>
              </w:rPr>
              <w:t>e),</w:t>
            </w:r>
            <w:r w:rsidRPr="00E83A7C">
              <w:rPr>
                <w:rFonts w:eastAsia="Calibri"/>
                <w:spacing w:val="-4"/>
                <w:position w:val="1"/>
                <w:szCs w:val="22"/>
              </w:rPr>
              <w:t xml:space="preserve"> </w:t>
            </w:r>
            <w:r w:rsidRPr="00E83A7C">
              <w:rPr>
                <w:rFonts w:eastAsia="Calibri"/>
                <w:spacing w:val="-2"/>
                <w:position w:val="1"/>
                <w:szCs w:val="22"/>
              </w:rPr>
              <w:t>c</w:t>
            </w:r>
            <w:r w:rsidRPr="00E83A7C">
              <w:rPr>
                <w:rFonts w:eastAsia="Calibri"/>
                <w:spacing w:val="-1"/>
                <w:position w:val="1"/>
                <w:szCs w:val="22"/>
              </w:rPr>
              <w:t>om</w:t>
            </w:r>
            <w:r w:rsidRPr="00E83A7C">
              <w:rPr>
                <w:rFonts w:eastAsia="Calibri"/>
                <w:spacing w:val="1"/>
                <w:position w:val="1"/>
                <w:szCs w:val="22"/>
              </w:rPr>
              <w:t>m</w:t>
            </w:r>
            <w:r w:rsidRPr="00E83A7C">
              <w:rPr>
                <w:rFonts w:eastAsia="Calibri"/>
                <w:spacing w:val="-1"/>
                <w:position w:val="1"/>
                <w:szCs w:val="22"/>
              </w:rPr>
              <w:t>un</w:t>
            </w:r>
            <w:r w:rsidRPr="00E83A7C">
              <w:rPr>
                <w:rFonts w:eastAsia="Calibri"/>
                <w:position w:val="1"/>
                <w:szCs w:val="22"/>
              </w:rPr>
              <w:t>ity</w:t>
            </w:r>
            <w:r w:rsidRPr="00E83A7C">
              <w:rPr>
                <w:rFonts w:eastAsia="Calibri"/>
                <w:spacing w:val="-3"/>
                <w:position w:val="1"/>
                <w:szCs w:val="22"/>
              </w:rPr>
              <w:t xml:space="preserve"> </w:t>
            </w:r>
            <w:r w:rsidRPr="00E83A7C">
              <w:rPr>
                <w:rFonts w:eastAsia="Calibri"/>
                <w:spacing w:val="-2"/>
                <w:position w:val="1"/>
                <w:szCs w:val="22"/>
              </w:rPr>
              <w:t>e</w:t>
            </w:r>
            <w:r w:rsidRPr="00E83A7C">
              <w:rPr>
                <w:rFonts w:eastAsia="Calibri"/>
                <w:spacing w:val="1"/>
                <w:position w:val="1"/>
                <w:szCs w:val="22"/>
              </w:rPr>
              <w:t>v</w:t>
            </w:r>
            <w:r w:rsidRPr="00E83A7C">
              <w:rPr>
                <w:rFonts w:eastAsia="Calibri"/>
                <w:position w:val="1"/>
                <w:szCs w:val="22"/>
              </w:rPr>
              <w:t>en</w:t>
            </w:r>
            <w:r w:rsidRPr="00E83A7C">
              <w:rPr>
                <w:rFonts w:eastAsia="Calibri"/>
                <w:spacing w:val="-2"/>
                <w:position w:val="1"/>
                <w:szCs w:val="22"/>
              </w:rPr>
              <w:t>t</w:t>
            </w:r>
            <w:r w:rsidRPr="00E83A7C">
              <w:rPr>
                <w:rFonts w:eastAsia="Calibri"/>
                <w:position w:val="1"/>
                <w:szCs w:val="22"/>
              </w:rPr>
              <w:t>s,</w:t>
            </w:r>
            <w:r w:rsidRPr="00E83A7C">
              <w:rPr>
                <w:rFonts w:eastAsia="Calibri"/>
                <w:spacing w:val="-4"/>
                <w:position w:val="1"/>
                <w:szCs w:val="22"/>
              </w:rPr>
              <w:t xml:space="preserve"> </w:t>
            </w:r>
            <w:r w:rsidRPr="00E83A7C">
              <w:rPr>
                <w:rFonts w:eastAsia="Calibri"/>
                <w:position w:val="1"/>
                <w:szCs w:val="22"/>
              </w:rPr>
              <w:t>fl</w:t>
            </w:r>
            <w:r w:rsidRPr="00E83A7C">
              <w:rPr>
                <w:rFonts w:eastAsia="Calibri"/>
                <w:spacing w:val="-2"/>
                <w:position w:val="1"/>
                <w:szCs w:val="22"/>
              </w:rPr>
              <w:t>y</w:t>
            </w:r>
            <w:r w:rsidRPr="00E83A7C">
              <w:rPr>
                <w:rFonts w:eastAsia="Calibri"/>
                <w:position w:val="1"/>
                <w:szCs w:val="22"/>
              </w:rPr>
              <w:t xml:space="preserve">ers, </w:t>
            </w:r>
            <w:r w:rsidRPr="00E83A7C">
              <w:rPr>
                <w:rFonts w:eastAsia="Calibri"/>
                <w:szCs w:val="22"/>
              </w:rPr>
              <w:t>s</w:t>
            </w:r>
            <w:r w:rsidRPr="00E83A7C">
              <w:rPr>
                <w:rFonts w:eastAsia="Calibri"/>
                <w:spacing w:val="1"/>
                <w:szCs w:val="22"/>
              </w:rPr>
              <w:t>o</w:t>
            </w:r>
            <w:r w:rsidRPr="00E83A7C">
              <w:rPr>
                <w:rFonts w:eastAsia="Calibri"/>
                <w:szCs w:val="22"/>
              </w:rPr>
              <w:t>cial</w:t>
            </w:r>
            <w:r w:rsidRPr="00E83A7C">
              <w:rPr>
                <w:rFonts w:eastAsia="Calibri"/>
                <w:spacing w:val="-2"/>
                <w:szCs w:val="22"/>
              </w:rPr>
              <w:t xml:space="preserve"> </w:t>
            </w:r>
            <w:r w:rsidRPr="00E83A7C">
              <w:rPr>
                <w:rFonts w:eastAsia="Calibri"/>
                <w:spacing w:val="1"/>
                <w:szCs w:val="22"/>
              </w:rPr>
              <w:t>m</w:t>
            </w:r>
            <w:r w:rsidRPr="00E83A7C">
              <w:rPr>
                <w:rFonts w:eastAsia="Calibri"/>
                <w:szCs w:val="22"/>
              </w:rPr>
              <w:t>ed</w:t>
            </w:r>
            <w:r w:rsidRPr="00E83A7C">
              <w:rPr>
                <w:rFonts w:eastAsia="Calibri"/>
                <w:spacing w:val="-1"/>
                <w:szCs w:val="22"/>
              </w:rPr>
              <w:t>i</w:t>
            </w:r>
            <w:r w:rsidRPr="00E83A7C">
              <w:rPr>
                <w:rFonts w:eastAsia="Calibri"/>
                <w:szCs w:val="22"/>
              </w:rPr>
              <w:t>a,</w:t>
            </w:r>
            <w:r w:rsidRPr="00E83A7C">
              <w:rPr>
                <w:rFonts w:eastAsia="Calibri"/>
                <w:spacing w:val="-2"/>
                <w:szCs w:val="22"/>
              </w:rPr>
              <w:t xml:space="preserve"> </w:t>
            </w:r>
            <w:r w:rsidRPr="00E83A7C">
              <w:rPr>
                <w:rFonts w:eastAsia="Calibri"/>
                <w:spacing w:val="1"/>
                <w:szCs w:val="22"/>
              </w:rPr>
              <w:t>t</w:t>
            </w:r>
            <w:r w:rsidRPr="00E83A7C">
              <w:rPr>
                <w:rFonts w:eastAsia="Calibri"/>
                <w:spacing w:val="-1"/>
                <w:szCs w:val="22"/>
              </w:rPr>
              <w:t>h</w:t>
            </w:r>
            <w:r w:rsidRPr="00E83A7C">
              <w:rPr>
                <w:rFonts w:eastAsia="Calibri"/>
                <w:spacing w:val="-3"/>
                <w:szCs w:val="22"/>
              </w:rPr>
              <w:t>r</w:t>
            </w:r>
            <w:r w:rsidRPr="00E83A7C">
              <w:rPr>
                <w:rFonts w:eastAsia="Calibri"/>
                <w:spacing w:val="1"/>
                <w:szCs w:val="22"/>
              </w:rPr>
              <w:t>o</w:t>
            </w:r>
            <w:r w:rsidRPr="00E83A7C">
              <w:rPr>
                <w:rFonts w:eastAsia="Calibri"/>
                <w:spacing w:val="-1"/>
                <w:szCs w:val="22"/>
              </w:rPr>
              <w:t>ug</w:t>
            </w:r>
            <w:r w:rsidRPr="00E83A7C">
              <w:rPr>
                <w:rFonts w:eastAsia="Calibri"/>
                <w:szCs w:val="22"/>
              </w:rPr>
              <w:t>h</w:t>
            </w:r>
            <w:r w:rsidRPr="00E83A7C">
              <w:rPr>
                <w:rFonts w:eastAsia="Calibri"/>
                <w:spacing w:val="-1"/>
                <w:szCs w:val="22"/>
              </w:rPr>
              <w:t xml:space="preserve"> </w:t>
            </w:r>
            <w:r w:rsidRPr="00E83A7C">
              <w:rPr>
                <w:rFonts w:eastAsia="Calibri"/>
                <w:spacing w:val="1"/>
                <w:szCs w:val="22"/>
              </w:rPr>
              <w:t>t</w:t>
            </w:r>
            <w:r w:rsidRPr="00E83A7C">
              <w:rPr>
                <w:rFonts w:eastAsia="Calibri"/>
                <w:spacing w:val="-1"/>
                <w:szCs w:val="22"/>
              </w:rPr>
              <w:t>h</w:t>
            </w:r>
            <w:r w:rsidRPr="00E83A7C">
              <w:rPr>
                <w:rFonts w:eastAsia="Calibri"/>
                <w:szCs w:val="22"/>
              </w:rPr>
              <w:t>e</w:t>
            </w:r>
            <w:r w:rsidRPr="00E83A7C">
              <w:rPr>
                <w:rFonts w:eastAsia="Calibri"/>
                <w:spacing w:val="1"/>
                <w:szCs w:val="22"/>
              </w:rPr>
              <w:t xml:space="preserve"> </w:t>
            </w:r>
            <w:r w:rsidRPr="00E83A7C">
              <w:rPr>
                <w:rFonts w:eastAsia="Calibri"/>
                <w:spacing w:val="-2"/>
                <w:szCs w:val="22"/>
              </w:rPr>
              <w:t>s</w:t>
            </w:r>
            <w:r w:rsidRPr="00E83A7C">
              <w:rPr>
                <w:rFonts w:eastAsia="Calibri"/>
                <w:szCs w:val="22"/>
              </w:rPr>
              <w:t>cho</w:t>
            </w:r>
            <w:r w:rsidRPr="00E83A7C">
              <w:rPr>
                <w:rFonts w:eastAsia="Calibri"/>
                <w:spacing w:val="1"/>
                <w:szCs w:val="22"/>
              </w:rPr>
              <w:t>o</w:t>
            </w:r>
            <w:r w:rsidRPr="00E83A7C">
              <w:rPr>
                <w:rFonts w:eastAsia="Calibri"/>
                <w:szCs w:val="22"/>
              </w:rPr>
              <w:t>l</w:t>
            </w:r>
            <w:r w:rsidRPr="00E83A7C">
              <w:rPr>
                <w:rFonts w:eastAsia="Calibri"/>
                <w:spacing w:val="-3"/>
                <w:szCs w:val="22"/>
              </w:rPr>
              <w:t xml:space="preserve"> </w:t>
            </w:r>
            <w:r w:rsidRPr="00E83A7C">
              <w:rPr>
                <w:rFonts w:eastAsia="Calibri"/>
                <w:szCs w:val="22"/>
              </w:rPr>
              <w:t>s</w:t>
            </w:r>
            <w:r w:rsidRPr="00E83A7C">
              <w:rPr>
                <w:rFonts w:eastAsia="Calibri"/>
                <w:spacing w:val="1"/>
                <w:szCs w:val="22"/>
              </w:rPr>
              <w:t>y</w:t>
            </w:r>
            <w:r w:rsidRPr="00E83A7C">
              <w:rPr>
                <w:rFonts w:eastAsia="Calibri"/>
                <w:spacing w:val="-2"/>
                <w:szCs w:val="22"/>
              </w:rPr>
              <w:t>s</w:t>
            </w:r>
            <w:r w:rsidRPr="00E83A7C">
              <w:rPr>
                <w:rFonts w:eastAsia="Calibri"/>
                <w:szCs w:val="22"/>
              </w:rPr>
              <w:t>t</w:t>
            </w:r>
            <w:r w:rsidRPr="00E83A7C">
              <w:rPr>
                <w:rFonts w:eastAsia="Calibri"/>
                <w:spacing w:val="-1"/>
                <w:szCs w:val="22"/>
              </w:rPr>
              <w:t>e</w:t>
            </w:r>
            <w:r w:rsidRPr="00E83A7C">
              <w:rPr>
                <w:rFonts w:eastAsia="Calibri"/>
                <w:spacing w:val="1"/>
                <w:szCs w:val="22"/>
              </w:rPr>
              <w:t>m</w:t>
            </w:r>
            <w:r w:rsidRPr="00E83A7C">
              <w:rPr>
                <w:rFonts w:eastAsia="Calibri"/>
                <w:szCs w:val="22"/>
              </w:rPr>
              <w:t>,</w:t>
            </w:r>
            <w:r w:rsidRPr="00E83A7C">
              <w:rPr>
                <w:rFonts w:eastAsia="Calibri"/>
                <w:spacing w:val="-2"/>
                <w:szCs w:val="22"/>
              </w:rPr>
              <w:t xml:space="preserve"> </w:t>
            </w:r>
            <w:r w:rsidRPr="00E83A7C">
              <w:rPr>
                <w:rFonts w:eastAsia="Calibri"/>
                <w:szCs w:val="22"/>
              </w:rPr>
              <w:t>t</w:t>
            </w:r>
            <w:r w:rsidRPr="00E83A7C">
              <w:rPr>
                <w:rFonts w:eastAsia="Calibri"/>
                <w:spacing w:val="1"/>
                <w:szCs w:val="22"/>
              </w:rPr>
              <w:t>e</w:t>
            </w:r>
            <w:r w:rsidRPr="00E83A7C">
              <w:rPr>
                <w:rFonts w:eastAsia="Calibri"/>
                <w:spacing w:val="-2"/>
                <w:szCs w:val="22"/>
              </w:rPr>
              <w:t>x</w:t>
            </w:r>
            <w:r w:rsidRPr="00E83A7C">
              <w:rPr>
                <w:rFonts w:eastAsia="Calibri"/>
                <w:szCs w:val="22"/>
              </w:rPr>
              <w:t>ti</w:t>
            </w:r>
            <w:r w:rsidRPr="00E83A7C">
              <w:rPr>
                <w:rFonts w:eastAsia="Calibri"/>
                <w:spacing w:val="-1"/>
                <w:szCs w:val="22"/>
              </w:rPr>
              <w:t>n</w:t>
            </w:r>
            <w:r w:rsidRPr="00E83A7C">
              <w:rPr>
                <w:rFonts w:eastAsia="Calibri"/>
                <w:szCs w:val="22"/>
              </w:rPr>
              <w:t>g</w:t>
            </w:r>
          </w:p>
        </w:tc>
      </w:tr>
      <w:tr w:rsidR="00D36302" w:rsidRPr="00E83A7C" w14:paraId="3B325A0A" w14:textId="77777777" w:rsidTr="008D763A">
        <w:tc>
          <w:tcPr>
            <w:tcW w:w="2155" w:type="dxa"/>
          </w:tcPr>
          <w:p w14:paraId="124C853B" w14:textId="77777777" w:rsidR="00D36302" w:rsidRPr="00E83A7C" w:rsidRDefault="00D36302">
            <w:pPr>
              <w:rPr>
                <w:rFonts w:cs="Arial"/>
                <w:szCs w:val="22"/>
              </w:rPr>
            </w:pPr>
            <w:r w:rsidRPr="00E83A7C">
              <w:rPr>
                <w:rFonts w:cs="Arial"/>
                <w:szCs w:val="22"/>
              </w:rPr>
              <w:t>Dari, Farsi</w:t>
            </w:r>
          </w:p>
        </w:tc>
        <w:tc>
          <w:tcPr>
            <w:tcW w:w="3600" w:type="dxa"/>
          </w:tcPr>
          <w:p w14:paraId="1C9FE55A" w14:textId="05825B89" w:rsidR="00D36302" w:rsidRPr="00E83A7C" w:rsidRDefault="00D36302">
            <w:pPr>
              <w:rPr>
                <w:rFonts w:eastAsia="Calibri" w:cs="Arial"/>
                <w:position w:val="1"/>
                <w:szCs w:val="22"/>
              </w:rPr>
            </w:pPr>
            <w:r w:rsidRPr="00E83A7C">
              <w:rPr>
                <w:rFonts w:eastAsia="Calibri" w:cs="Arial"/>
                <w:position w:val="1"/>
                <w:szCs w:val="22"/>
              </w:rPr>
              <w:t xml:space="preserve">South Sacramento, the Delta, Walnut Grove, Isleton, </w:t>
            </w:r>
            <w:r w:rsidR="00991933" w:rsidRPr="00E83A7C">
              <w:rPr>
                <w:rFonts w:eastAsia="Calibri" w:cs="Arial"/>
                <w:position w:val="1"/>
                <w:szCs w:val="22"/>
              </w:rPr>
              <w:t>Galt,</w:t>
            </w:r>
            <w:r w:rsidRPr="00E83A7C">
              <w:rPr>
                <w:rFonts w:eastAsia="Calibri" w:cs="Arial"/>
                <w:position w:val="1"/>
                <w:szCs w:val="22"/>
              </w:rPr>
              <w:t xml:space="preserve"> and Elk Grove</w:t>
            </w:r>
          </w:p>
        </w:tc>
        <w:tc>
          <w:tcPr>
            <w:tcW w:w="3150" w:type="dxa"/>
          </w:tcPr>
          <w:p w14:paraId="3D2E7B06" w14:textId="77777777" w:rsidR="00D36302" w:rsidRPr="00E83A7C" w:rsidRDefault="00D36302">
            <w:pPr>
              <w:rPr>
                <w:rFonts w:eastAsia="Calibri" w:cs="Arial"/>
                <w:position w:val="1"/>
                <w:szCs w:val="22"/>
              </w:rPr>
            </w:pPr>
            <w:r w:rsidRPr="00E83A7C">
              <w:rPr>
                <w:rFonts w:eastAsia="Calibri" w:cs="Arial"/>
                <w:position w:val="1"/>
                <w:szCs w:val="22"/>
              </w:rPr>
              <w:t>Website and social media, particularly Facebook and Instagram</w:t>
            </w:r>
          </w:p>
        </w:tc>
      </w:tr>
      <w:tr w:rsidR="00D36302" w:rsidRPr="00E83A7C" w14:paraId="5A606576" w14:textId="77777777" w:rsidTr="008D763A">
        <w:tc>
          <w:tcPr>
            <w:tcW w:w="2155" w:type="dxa"/>
          </w:tcPr>
          <w:p w14:paraId="15B508B4" w14:textId="77777777" w:rsidR="00D36302" w:rsidRPr="00E83A7C" w:rsidRDefault="00D36302">
            <w:pPr>
              <w:spacing w:before="3" w:line="200" w:lineRule="exact"/>
              <w:rPr>
                <w:rFonts w:cs="Arial"/>
                <w:szCs w:val="22"/>
              </w:rPr>
            </w:pPr>
            <w:r w:rsidRPr="00E83A7C">
              <w:rPr>
                <w:rFonts w:cs="Arial"/>
                <w:szCs w:val="22"/>
              </w:rPr>
              <w:t>Mien</w:t>
            </w:r>
          </w:p>
        </w:tc>
        <w:tc>
          <w:tcPr>
            <w:tcW w:w="3600" w:type="dxa"/>
          </w:tcPr>
          <w:p w14:paraId="5D1B976A" w14:textId="77777777" w:rsidR="00D36302" w:rsidRPr="00E83A7C" w:rsidRDefault="00D36302" w:rsidP="006E7763">
            <w:pPr>
              <w:spacing w:before="3"/>
              <w:rPr>
                <w:rFonts w:eastAsia="Calibri" w:cs="Arial"/>
                <w:position w:val="1"/>
                <w:szCs w:val="22"/>
              </w:rPr>
            </w:pPr>
            <w:r w:rsidRPr="00E83A7C">
              <w:rPr>
                <w:rFonts w:eastAsia="Calibri" w:cs="Arial"/>
                <w:position w:val="1"/>
                <w:szCs w:val="22"/>
              </w:rPr>
              <w:t>South Sacramento</w:t>
            </w:r>
          </w:p>
        </w:tc>
        <w:tc>
          <w:tcPr>
            <w:tcW w:w="3150" w:type="dxa"/>
          </w:tcPr>
          <w:p w14:paraId="068C95ED" w14:textId="49D2B397" w:rsidR="00D36302" w:rsidRPr="00E83A7C" w:rsidRDefault="00D36302">
            <w:pPr>
              <w:spacing w:line="260" w:lineRule="exact"/>
              <w:rPr>
                <w:rFonts w:eastAsia="Calibri" w:cs="Arial"/>
                <w:position w:val="1"/>
                <w:szCs w:val="22"/>
              </w:rPr>
            </w:pPr>
            <w:r w:rsidRPr="00E83A7C">
              <w:rPr>
                <w:rFonts w:eastAsia="Calibri" w:cs="Arial"/>
                <w:position w:val="1"/>
                <w:szCs w:val="22"/>
              </w:rPr>
              <w:t xml:space="preserve">In-language verbal communications, over the phone or in person. In-language social media on YouTube channel, </w:t>
            </w:r>
            <w:r w:rsidR="00991933" w:rsidRPr="00E83A7C">
              <w:rPr>
                <w:rFonts w:eastAsia="Calibri" w:cs="Arial"/>
                <w:position w:val="1"/>
                <w:szCs w:val="22"/>
              </w:rPr>
              <w:t>Facebook,</w:t>
            </w:r>
            <w:r w:rsidRPr="00E83A7C">
              <w:rPr>
                <w:rFonts w:eastAsia="Calibri" w:cs="Arial"/>
                <w:position w:val="1"/>
                <w:szCs w:val="22"/>
              </w:rPr>
              <w:t xml:space="preserve"> and Instagram pages. Members listen to the Hmong news channel and share information with each other verbally.</w:t>
            </w:r>
          </w:p>
        </w:tc>
      </w:tr>
      <w:tr w:rsidR="00D36302" w:rsidRPr="00E83A7C" w14:paraId="4490772D" w14:textId="77777777" w:rsidTr="008D763A">
        <w:tc>
          <w:tcPr>
            <w:tcW w:w="2155" w:type="dxa"/>
          </w:tcPr>
          <w:p w14:paraId="3F213AD5" w14:textId="77777777" w:rsidR="00D36302" w:rsidRPr="00E83A7C" w:rsidRDefault="00D36302">
            <w:pPr>
              <w:spacing w:before="3" w:line="200" w:lineRule="exact"/>
              <w:rPr>
                <w:rFonts w:cs="Arial"/>
                <w:szCs w:val="22"/>
              </w:rPr>
            </w:pPr>
            <w:r w:rsidRPr="00E83A7C">
              <w:rPr>
                <w:rFonts w:cs="Arial"/>
                <w:szCs w:val="22"/>
              </w:rPr>
              <w:t>Filipino</w:t>
            </w:r>
          </w:p>
        </w:tc>
        <w:tc>
          <w:tcPr>
            <w:tcW w:w="3600" w:type="dxa"/>
          </w:tcPr>
          <w:p w14:paraId="78DAC47C" w14:textId="40EAC58C" w:rsidR="00D36302" w:rsidRPr="00E83A7C" w:rsidRDefault="00D36302" w:rsidP="006E7763">
            <w:pPr>
              <w:spacing w:before="3"/>
              <w:rPr>
                <w:rFonts w:eastAsia="Calibri" w:cs="Arial"/>
                <w:position w:val="1"/>
                <w:szCs w:val="22"/>
              </w:rPr>
            </w:pPr>
            <w:r w:rsidRPr="00E83A7C">
              <w:rPr>
                <w:rFonts w:eastAsia="Calibri" w:cs="Arial"/>
                <w:position w:val="1"/>
                <w:szCs w:val="22"/>
              </w:rPr>
              <w:t>South Sacramento, Downtown,</w:t>
            </w:r>
            <w:r w:rsidR="00B9229C">
              <w:rPr>
                <w:rFonts w:eastAsia="Calibri" w:cs="Arial"/>
                <w:position w:val="1"/>
                <w:szCs w:val="22"/>
              </w:rPr>
              <w:t xml:space="preserve"> </w:t>
            </w:r>
            <w:r w:rsidRPr="00E83A7C">
              <w:rPr>
                <w:rFonts w:eastAsia="Calibri" w:cs="Arial"/>
                <w:position w:val="1"/>
                <w:szCs w:val="22"/>
              </w:rPr>
              <w:t>Elk Grove</w:t>
            </w:r>
          </w:p>
        </w:tc>
        <w:tc>
          <w:tcPr>
            <w:tcW w:w="3150" w:type="dxa"/>
          </w:tcPr>
          <w:p w14:paraId="7BB0B158" w14:textId="55909D95" w:rsidR="00D36302" w:rsidRPr="00E83A7C" w:rsidRDefault="00D36302">
            <w:pPr>
              <w:spacing w:line="260" w:lineRule="exact"/>
              <w:rPr>
                <w:rFonts w:eastAsia="Calibri" w:cs="Arial"/>
                <w:position w:val="1"/>
                <w:szCs w:val="22"/>
              </w:rPr>
            </w:pPr>
            <w:r w:rsidRPr="00E83A7C">
              <w:rPr>
                <w:rFonts w:eastAsia="Calibri" w:cs="Arial"/>
                <w:position w:val="1"/>
                <w:szCs w:val="22"/>
              </w:rPr>
              <w:t xml:space="preserve">In-language radio, print, </w:t>
            </w:r>
            <w:r w:rsidR="00991933" w:rsidRPr="00E83A7C">
              <w:rPr>
                <w:rFonts w:eastAsia="Calibri" w:cs="Arial"/>
                <w:position w:val="1"/>
                <w:szCs w:val="22"/>
              </w:rPr>
              <w:t>television,</w:t>
            </w:r>
            <w:r w:rsidRPr="00E83A7C">
              <w:rPr>
                <w:rFonts w:eastAsia="Calibri" w:cs="Arial"/>
                <w:position w:val="1"/>
                <w:szCs w:val="22"/>
              </w:rPr>
              <w:t xml:space="preserve"> and community-based organizations</w:t>
            </w:r>
          </w:p>
        </w:tc>
      </w:tr>
      <w:tr w:rsidR="00D36302" w:rsidRPr="00E83A7C" w14:paraId="0935F60C" w14:textId="77777777" w:rsidTr="008D763A">
        <w:tc>
          <w:tcPr>
            <w:tcW w:w="2155" w:type="dxa"/>
          </w:tcPr>
          <w:p w14:paraId="7538DD13" w14:textId="77777777" w:rsidR="00D36302" w:rsidRPr="00E83A7C" w:rsidRDefault="00D36302">
            <w:pPr>
              <w:spacing w:before="3" w:line="200" w:lineRule="exact"/>
              <w:rPr>
                <w:rFonts w:cs="Arial"/>
                <w:szCs w:val="22"/>
              </w:rPr>
            </w:pPr>
            <w:r w:rsidRPr="00E83A7C">
              <w:rPr>
                <w:rFonts w:cs="Arial"/>
                <w:szCs w:val="22"/>
              </w:rPr>
              <w:t>Vietnamese</w:t>
            </w:r>
          </w:p>
        </w:tc>
        <w:tc>
          <w:tcPr>
            <w:tcW w:w="3600" w:type="dxa"/>
          </w:tcPr>
          <w:p w14:paraId="2186190A" w14:textId="77777777" w:rsidR="00D36302" w:rsidRPr="00E83A7C" w:rsidRDefault="00D36302" w:rsidP="006E7763">
            <w:pPr>
              <w:spacing w:before="3"/>
              <w:rPr>
                <w:rFonts w:eastAsia="Calibri" w:cs="Arial"/>
                <w:position w:val="1"/>
                <w:szCs w:val="22"/>
              </w:rPr>
            </w:pPr>
            <w:r w:rsidRPr="00E83A7C">
              <w:rPr>
                <w:rFonts w:eastAsia="Calibri" w:cs="Arial"/>
                <w:position w:val="1"/>
                <w:szCs w:val="22"/>
              </w:rPr>
              <w:t>South Sacramento, Downtown, Elk Grove</w:t>
            </w:r>
          </w:p>
        </w:tc>
        <w:tc>
          <w:tcPr>
            <w:tcW w:w="3150" w:type="dxa"/>
          </w:tcPr>
          <w:p w14:paraId="307B6748" w14:textId="2CE14563" w:rsidR="00D36302" w:rsidRPr="00E83A7C" w:rsidRDefault="00D36302">
            <w:pPr>
              <w:spacing w:line="260" w:lineRule="exact"/>
              <w:rPr>
                <w:rFonts w:eastAsia="Calibri" w:cs="Arial"/>
                <w:position w:val="1"/>
                <w:szCs w:val="22"/>
              </w:rPr>
            </w:pPr>
            <w:r w:rsidRPr="00E83A7C">
              <w:rPr>
                <w:rFonts w:eastAsia="Calibri" w:cs="Arial"/>
                <w:position w:val="1"/>
                <w:szCs w:val="22"/>
              </w:rPr>
              <w:t xml:space="preserve">In-language radio, print, </w:t>
            </w:r>
            <w:r w:rsidR="00991933" w:rsidRPr="00E83A7C">
              <w:rPr>
                <w:rFonts w:eastAsia="Calibri" w:cs="Arial"/>
                <w:position w:val="1"/>
                <w:szCs w:val="22"/>
              </w:rPr>
              <w:t>television,</w:t>
            </w:r>
            <w:r w:rsidRPr="00E83A7C">
              <w:rPr>
                <w:rFonts w:eastAsia="Calibri" w:cs="Arial"/>
                <w:position w:val="1"/>
                <w:szCs w:val="22"/>
              </w:rPr>
              <w:t xml:space="preserve"> and community-based organizations</w:t>
            </w:r>
          </w:p>
        </w:tc>
      </w:tr>
      <w:tr w:rsidR="00D36302" w:rsidRPr="00E83A7C" w14:paraId="0DA70002" w14:textId="77777777" w:rsidTr="008D763A">
        <w:tc>
          <w:tcPr>
            <w:tcW w:w="2155" w:type="dxa"/>
          </w:tcPr>
          <w:p w14:paraId="762CE95F" w14:textId="77777777" w:rsidR="00D36302" w:rsidRPr="00E83A7C" w:rsidRDefault="00D36302">
            <w:pPr>
              <w:spacing w:before="3" w:line="200" w:lineRule="exact"/>
              <w:rPr>
                <w:rFonts w:cs="Arial"/>
                <w:szCs w:val="22"/>
              </w:rPr>
            </w:pPr>
            <w:r w:rsidRPr="00E83A7C">
              <w:rPr>
                <w:rFonts w:cs="Arial"/>
                <w:szCs w:val="22"/>
              </w:rPr>
              <w:t>Hmong</w:t>
            </w:r>
          </w:p>
        </w:tc>
        <w:tc>
          <w:tcPr>
            <w:tcW w:w="3600" w:type="dxa"/>
          </w:tcPr>
          <w:p w14:paraId="3401D880" w14:textId="77777777" w:rsidR="00D36302" w:rsidRPr="00E83A7C" w:rsidRDefault="00D36302" w:rsidP="006E7763">
            <w:pPr>
              <w:spacing w:before="3"/>
              <w:rPr>
                <w:rFonts w:eastAsia="Calibri" w:cs="Arial"/>
                <w:position w:val="1"/>
                <w:szCs w:val="22"/>
              </w:rPr>
            </w:pPr>
            <w:r w:rsidRPr="00E83A7C">
              <w:rPr>
                <w:rFonts w:eastAsia="Calibri" w:cs="Arial"/>
                <w:position w:val="1"/>
                <w:szCs w:val="22"/>
              </w:rPr>
              <w:t>South Sacramento, Downtown, Elk Grove</w:t>
            </w:r>
          </w:p>
        </w:tc>
        <w:tc>
          <w:tcPr>
            <w:tcW w:w="3150" w:type="dxa"/>
          </w:tcPr>
          <w:p w14:paraId="45DB6B0F" w14:textId="75E9083D" w:rsidR="00D36302" w:rsidRPr="00E83A7C" w:rsidRDefault="00D36302">
            <w:pPr>
              <w:spacing w:line="260" w:lineRule="exact"/>
              <w:rPr>
                <w:rFonts w:eastAsia="Calibri" w:cs="Arial"/>
                <w:position w:val="1"/>
                <w:szCs w:val="22"/>
              </w:rPr>
            </w:pPr>
            <w:r w:rsidRPr="00E83A7C">
              <w:rPr>
                <w:rFonts w:eastAsia="Calibri" w:cs="Arial"/>
                <w:position w:val="1"/>
                <w:szCs w:val="22"/>
              </w:rPr>
              <w:t xml:space="preserve">In-language radio, print, </w:t>
            </w:r>
            <w:r w:rsidR="00991933" w:rsidRPr="00E83A7C">
              <w:rPr>
                <w:rFonts w:eastAsia="Calibri" w:cs="Arial"/>
                <w:position w:val="1"/>
                <w:szCs w:val="22"/>
              </w:rPr>
              <w:t>television,</w:t>
            </w:r>
            <w:r w:rsidRPr="00E83A7C">
              <w:rPr>
                <w:rFonts w:eastAsia="Calibri" w:cs="Arial"/>
                <w:position w:val="1"/>
                <w:szCs w:val="22"/>
              </w:rPr>
              <w:t xml:space="preserve"> and community-based organizations</w:t>
            </w:r>
          </w:p>
        </w:tc>
      </w:tr>
      <w:tr w:rsidR="00D36302" w:rsidRPr="00E83A7C" w14:paraId="3C81701E" w14:textId="77777777" w:rsidTr="008D763A">
        <w:tc>
          <w:tcPr>
            <w:tcW w:w="2155" w:type="dxa"/>
          </w:tcPr>
          <w:p w14:paraId="5AB8133C" w14:textId="77777777" w:rsidR="00D36302" w:rsidRPr="00E83A7C" w:rsidRDefault="00D36302">
            <w:pPr>
              <w:spacing w:before="3" w:line="200" w:lineRule="exact"/>
              <w:rPr>
                <w:rFonts w:cs="Arial"/>
                <w:szCs w:val="22"/>
              </w:rPr>
            </w:pPr>
            <w:r w:rsidRPr="00E83A7C">
              <w:rPr>
                <w:rFonts w:cs="Arial"/>
                <w:szCs w:val="22"/>
              </w:rPr>
              <w:t>Korean</w:t>
            </w:r>
          </w:p>
        </w:tc>
        <w:tc>
          <w:tcPr>
            <w:tcW w:w="3600" w:type="dxa"/>
          </w:tcPr>
          <w:p w14:paraId="62C6BBB6" w14:textId="77777777" w:rsidR="00D36302" w:rsidRPr="00E83A7C" w:rsidRDefault="00D36302" w:rsidP="006E7763">
            <w:pPr>
              <w:spacing w:before="3"/>
              <w:rPr>
                <w:rFonts w:eastAsia="Calibri" w:cs="Arial"/>
                <w:position w:val="1"/>
                <w:szCs w:val="22"/>
              </w:rPr>
            </w:pPr>
            <w:r w:rsidRPr="00E83A7C">
              <w:rPr>
                <w:rFonts w:eastAsia="Calibri" w:cs="Arial"/>
                <w:position w:val="1"/>
                <w:szCs w:val="22"/>
              </w:rPr>
              <w:t>South Sacramento, Downtown, Elk Grove</w:t>
            </w:r>
          </w:p>
        </w:tc>
        <w:tc>
          <w:tcPr>
            <w:tcW w:w="3150" w:type="dxa"/>
          </w:tcPr>
          <w:p w14:paraId="7D1C29ED" w14:textId="2E758472" w:rsidR="00D36302" w:rsidRPr="00E83A7C" w:rsidRDefault="00D36302">
            <w:pPr>
              <w:spacing w:line="260" w:lineRule="exact"/>
              <w:rPr>
                <w:rFonts w:eastAsia="Calibri" w:cs="Arial"/>
                <w:position w:val="1"/>
                <w:szCs w:val="22"/>
              </w:rPr>
            </w:pPr>
            <w:r w:rsidRPr="00E83A7C">
              <w:rPr>
                <w:rFonts w:eastAsia="Calibri" w:cs="Arial"/>
                <w:position w:val="1"/>
                <w:szCs w:val="22"/>
              </w:rPr>
              <w:t xml:space="preserve">In-language radio, print, </w:t>
            </w:r>
            <w:r w:rsidR="00991933" w:rsidRPr="00E83A7C">
              <w:rPr>
                <w:rFonts w:eastAsia="Calibri" w:cs="Arial"/>
                <w:position w:val="1"/>
                <w:szCs w:val="22"/>
              </w:rPr>
              <w:t>television,</w:t>
            </w:r>
            <w:r w:rsidRPr="00E83A7C">
              <w:rPr>
                <w:rFonts w:eastAsia="Calibri" w:cs="Arial"/>
                <w:position w:val="1"/>
                <w:szCs w:val="22"/>
              </w:rPr>
              <w:t xml:space="preserve"> and community-based organizations</w:t>
            </w:r>
          </w:p>
        </w:tc>
      </w:tr>
      <w:tr w:rsidR="00D36302" w14:paraId="013E708D" w14:textId="77777777" w:rsidTr="008D763A">
        <w:tc>
          <w:tcPr>
            <w:tcW w:w="2155" w:type="dxa"/>
          </w:tcPr>
          <w:p w14:paraId="4CB71506" w14:textId="77777777" w:rsidR="00D36302" w:rsidRPr="00E83A7C" w:rsidRDefault="00D36302">
            <w:pPr>
              <w:spacing w:before="3" w:line="200" w:lineRule="exact"/>
              <w:rPr>
                <w:rFonts w:cs="Arial"/>
                <w:szCs w:val="22"/>
              </w:rPr>
            </w:pPr>
            <w:r w:rsidRPr="00E83A7C">
              <w:rPr>
                <w:rFonts w:cs="Arial"/>
                <w:szCs w:val="22"/>
              </w:rPr>
              <w:t>Hindi</w:t>
            </w:r>
          </w:p>
        </w:tc>
        <w:tc>
          <w:tcPr>
            <w:tcW w:w="3600" w:type="dxa"/>
          </w:tcPr>
          <w:p w14:paraId="26AE7720" w14:textId="77777777" w:rsidR="00D36302" w:rsidRPr="00E83A7C" w:rsidRDefault="00D36302" w:rsidP="006E7763">
            <w:pPr>
              <w:spacing w:before="3"/>
              <w:rPr>
                <w:rFonts w:eastAsia="Calibri" w:cs="Arial"/>
                <w:position w:val="1"/>
                <w:szCs w:val="22"/>
              </w:rPr>
            </w:pPr>
            <w:r w:rsidRPr="00E83A7C">
              <w:rPr>
                <w:rFonts w:eastAsia="Calibri" w:cs="Arial"/>
                <w:position w:val="1"/>
                <w:szCs w:val="22"/>
              </w:rPr>
              <w:t>South Sacramento, Downtown, Elk Grove</w:t>
            </w:r>
          </w:p>
        </w:tc>
        <w:tc>
          <w:tcPr>
            <w:tcW w:w="3150" w:type="dxa"/>
          </w:tcPr>
          <w:p w14:paraId="0E1CC857" w14:textId="640DB5BF" w:rsidR="00D36302" w:rsidRPr="00E83A7C" w:rsidRDefault="00D36302">
            <w:pPr>
              <w:spacing w:line="260" w:lineRule="exact"/>
              <w:rPr>
                <w:rFonts w:eastAsia="Calibri" w:cs="Arial"/>
                <w:position w:val="1"/>
                <w:szCs w:val="22"/>
              </w:rPr>
            </w:pPr>
            <w:r w:rsidRPr="00E83A7C">
              <w:rPr>
                <w:rFonts w:eastAsia="Calibri" w:cs="Arial"/>
                <w:position w:val="1"/>
                <w:szCs w:val="22"/>
              </w:rPr>
              <w:t xml:space="preserve">In-language radio, print, </w:t>
            </w:r>
            <w:r w:rsidR="00991933" w:rsidRPr="00E83A7C">
              <w:rPr>
                <w:rFonts w:eastAsia="Calibri" w:cs="Arial"/>
                <w:position w:val="1"/>
                <w:szCs w:val="22"/>
              </w:rPr>
              <w:t>television,</w:t>
            </w:r>
            <w:r w:rsidRPr="00E83A7C">
              <w:rPr>
                <w:rFonts w:eastAsia="Calibri" w:cs="Arial"/>
                <w:position w:val="1"/>
                <w:szCs w:val="22"/>
              </w:rPr>
              <w:t xml:space="preserve"> and community-based organizations</w:t>
            </w:r>
          </w:p>
        </w:tc>
      </w:tr>
    </w:tbl>
    <w:p w14:paraId="7CDCD497" w14:textId="77777777" w:rsidR="003839FE" w:rsidRDefault="003839FE">
      <w:pPr>
        <w:spacing w:after="0"/>
        <w:rPr>
          <w:highlight w:val="cyan"/>
        </w:rPr>
      </w:pPr>
    </w:p>
    <w:p w14:paraId="31BC4906" w14:textId="63011D3F" w:rsidR="000C7F17" w:rsidRPr="00274340" w:rsidRDefault="000C7F17" w:rsidP="000C7F17">
      <w:pPr>
        <w:rPr>
          <w:rFonts w:eastAsia="Arial"/>
          <w:b/>
          <w:bCs/>
        </w:rPr>
      </w:pPr>
      <w:r w:rsidRPr="00274340">
        <w:rPr>
          <w:rFonts w:eastAsia="Arial"/>
          <w:b/>
          <w:bCs/>
          <w:spacing w:val="2"/>
        </w:rPr>
        <w:t>F</w:t>
      </w:r>
      <w:r w:rsidRPr="00274340">
        <w:rPr>
          <w:rFonts w:eastAsia="Arial"/>
          <w:b/>
          <w:bCs/>
          <w:spacing w:val="-5"/>
        </w:rPr>
        <w:t>A</w:t>
      </w:r>
      <w:r w:rsidRPr="00274340">
        <w:rPr>
          <w:rFonts w:eastAsia="Arial"/>
          <w:b/>
          <w:bCs/>
          <w:spacing w:val="2"/>
        </w:rPr>
        <w:t>C</w:t>
      </w:r>
      <w:r w:rsidRPr="00274340">
        <w:rPr>
          <w:rFonts w:eastAsia="Arial"/>
          <w:b/>
          <w:bCs/>
        </w:rPr>
        <w:t>TOR</w:t>
      </w:r>
      <w:r w:rsidRPr="00274340">
        <w:rPr>
          <w:rFonts w:eastAsia="Arial"/>
          <w:b/>
          <w:bCs/>
          <w:spacing w:val="-9"/>
        </w:rPr>
        <w:t xml:space="preserve"> </w:t>
      </w:r>
      <w:r w:rsidRPr="00274340">
        <w:rPr>
          <w:rFonts w:eastAsia="Arial"/>
          <w:b/>
          <w:bCs/>
        </w:rPr>
        <w:t>4</w:t>
      </w:r>
    </w:p>
    <w:p w14:paraId="1F4A2B19" w14:textId="77777777" w:rsidR="000C7F17" w:rsidRDefault="000C7F17" w:rsidP="001274D7">
      <w:pPr>
        <w:rPr>
          <w:rFonts w:eastAsia="Arial" w:cs="Arial"/>
          <w:szCs w:val="22"/>
        </w:rPr>
      </w:pPr>
      <w:r>
        <w:rPr>
          <w:rFonts w:eastAsia="Arial" w:cs="Arial"/>
          <w:i/>
          <w:spacing w:val="-1"/>
          <w:szCs w:val="22"/>
        </w:rPr>
        <w:t>E</w:t>
      </w:r>
      <w:r>
        <w:rPr>
          <w:rFonts w:eastAsia="Arial" w:cs="Arial"/>
          <w:i/>
          <w:szCs w:val="22"/>
        </w:rPr>
        <w:t>va</w:t>
      </w:r>
      <w:r>
        <w:rPr>
          <w:rFonts w:eastAsia="Arial" w:cs="Arial"/>
          <w:i/>
          <w:spacing w:val="-1"/>
          <w:szCs w:val="22"/>
        </w:rPr>
        <w:t>l</w:t>
      </w:r>
      <w:r>
        <w:rPr>
          <w:rFonts w:eastAsia="Arial" w:cs="Arial"/>
          <w:i/>
          <w:szCs w:val="22"/>
        </w:rPr>
        <w:t>u</w:t>
      </w:r>
      <w:r>
        <w:rPr>
          <w:rFonts w:eastAsia="Arial" w:cs="Arial"/>
          <w:i/>
          <w:spacing w:val="-1"/>
          <w:szCs w:val="22"/>
        </w:rPr>
        <w:t>a</w:t>
      </w:r>
      <w:r>
        <w:rPr>
          <w:rFonts w:eastAsia="Arial" w:cs="Arial"/>
          <w:i/>
          <w:spacing w:val="1"/>
          <w:szCs w:val="22"/>
        </w:rPr>
        <w:t>t</w:t>
      </w:r>
      <w:r>
        <w:rPr>
          <w:rFonts w:eastAsia="Arial" w:cs="Arial"/>
          <w:i/>
          <w:szCs w:val="22"/>
        </w:rPr>
        <w:t xml:space="preserve">e </w:t>
      </w:r>
      <w:r>
        <w:rPr>
          <w:rFonts w:eastAsia="Arial" w:cs="Arial"/>
          <w:i/>
          <w:spacing w:val="2"/>
          <w:szCs w:val="22"/>
        </w:rPr>
        <w:t>t</w:t>
      </w:r>
      <w:r>
        <w:rPr>
          <w:rFonts w:eastAsia="Arial" w:cs="Arial"/>
          <w:i/>
          <w:szCs w:val="22"/>
        </w:rPr>
        <w:t>he</w:t>
      </w:r>
      <w:r>
        <w:rPr>
          <w:rFonts w:eastAsia="Arial" w:cs="Arial"/>
          <w:i/>
          <w:spacing w:val="-2"/>
          <w:szCs w:val="22"/>
        </w:rPr>
        <w:t xml:space="preserve"> </w:t>
      </w:r>
      <w:r>
        <w:rPr>
          <w:rFonts w:eastAsia="Arial" w:cs="Arial"/>
          <w:i/>
          <w:spacing w:val="1"/>
          <w:szCs w:val="22"/>
        </w:rPr>
        <w:t>r</w:t>
      </w:r>
      <w:r>
        <w:rPr>
          <w:rFonts w:eastAsia="Arial" w:cs="Arial"/>
          <w:i/>
          <w:spacing w:val="-3"/>
          <w:szCs w:val="22"/>
        </w:rPr>
        <w:t>e</w:t>
      </w:r>
      <w:r>
        <w:rPr>
          <w:rFonts w:eastAsia="Arial" w:cs="Arial"/>
          <w:i/>
          <w:szCs w:val="22"/>
        </w:rPr>
        <w:t>so</w:t>
      </w:r>
      <w:r>
        <w:rPr>
          <w:rFonts w:eastAsia="Arial" w:cs="Arial"/>
          <w:i/>
          <w:spacing w:val="-1"/>
          <w:szCs w:val="22"/>
        </w:rPr>
        <w:t>u</w:t>
      </w:r>
      <w:r>
        <w:rPr>
          <w:rFonts w:eastAsia="Arial" w:cs="Arial"/>
          <w:i/>
          <w:spacing w:val="1"/>
          <w:szCs w:val="22"/>
        </w:rPr>
        <w:t>r</w:t>
      </w:r>
      <w:r>
        <w:rPr>
          <w:rFonts w:eastAsia="Arial" w:cs="Arial"/>
          <w:i/>
          <w:szCs w:val="22"/>
        </w:rPr>
        <w:t>ces</w:t>
      </w:r>
      <w:r>
        <w:rPr>
          <w:rFonts w:eastAsia="Arial" w:cs="Arial"/>
          <w:i/>
          <w:spacing w:val="-2"/>
          <w:szCs w:val="22"/>
        </w:rPr>
        <w:t xml:space="preserve"> </w:t>
      </w:r>
      <w:r>
        <w:rPr>
          <w:rFonts w:eastAsia="Arial" w:cs="Arial"/>
          <w:i/>
          <w:spacing w:val="-3"/>
          <w:szCs w:val="22"/>
        </w:rPr>
        <w:t>a</w:t>
      </w:r>
      <w:r>
        <w:rPr>
          <w:rFonts w:eastAsia="Arial" w:cs="Arial"/>
          <w:i/>
          <w:szCs w:val="22"/>
        </w:rPr>
        <w:t>va</w:t>
      </w:r>
      <w:r>
        <w:rPr>
          <w:rFonts w:eastAsia="Arial" w:cs="Arial"/>
          <w:i/>
          <w:spacing w:val="-1"/>
          <w:szCs w:val="22"/>
        </w:rPr>
        <w:t>il</w:t>
      </w:r>
      <w:r>
        <w:rPr>
          <w:rFonts w:eastAsia="Arial" w:cs="Arial"/>
          <w:i/>
          <w:szCs w:val="22"/>
        </w:rPr>
        <w:t>a</w:t>
      </w:r>
      <w:r>
        <w:rPr>
          <w:rFonts w:eastAsia="Arial" w:cs="Arial"/>
          <w:i/>
          <w:spacing w:val="-1"/>
          <w:szCs w:val="22"/>
        </w:rPr>
        <w:t>bl</w:t>
      </w:r>
      <w:r>
        <w:rPr>
          <w:rFonts w:eastAsia="Arial" w:cs="Arial"/>
          <w:i/>
          <w:szCs w:val="22"/>
        </w:rPr>
        <w:t xml:space="preserve">e </w:t>
      </w:r>
      <w:r>
        <w:rPr>
          <w:rFonts w:eastAsia="Arial" w:cs="Arial"/>
          <w:i/>
          <w:spacing w:val="2"/>
          <w:szCs w:val="22"/>
        </w:rPr>
        <w:t>t</w:t>
      </w:r>
      <w:r>
        <w:rPr>
          <w:rFonts w:eastAsia="Arial" w:cs="Arial"/>
          <w:i/>
          <w:szCs w:val="22"/>
        </w:rPr>
        <w:t>o</w:t>
      </w:r>
      <w:r>
        <w:rPr>
          <w:rFonts w:eastAsia="Arial" w:cs="Arial"/>
          <w:i/>
          <w:spacing w:val="3"/>
          <w:szCs w:val="22"/>
        </w:rPr>
        <w:t xml:space="preserve"> </w:t>
      </w:r>
      <w:r>
        <w:rPr>
          <w:rFonts w:eastAsia="Arial" w:cs="Arial"/>
          <w:i/>
          <w:spacing w:val="-1"/>
          <w:szCs w:val="22"/>
        </w:rPr>
        <w:t>S</w:t>
      </w:r>
      <w:r>
        <w:rPr>
          <w:rFonts w:eastAsia="Arial" w:cs="Arial"/>
          <w:i/>
          <w:szCs w:val="22"/>
        </w:rPr>
        <w:t>ac</w:t>
      </w:r>
      <w:r>
        <w:rPr>
          <w:rFonts w:eastAsia="Arial" w:cs="Arial"/>
          <w:i/>
          <w:spacing w:val="-1"/>
          <w:szCs w:val="22"/>
        </w:rPr>
        <w:t>R</w:t>
      </w:r>
      <w:r>
        <w:rPr>
          <w:rFonts w:eastAsia="Arial" w:cs="Arial"/>
          <w:i/>
          <w:szCs w:val="22"/>
        </w:rPr>
        <w:t>T</w:t>
      </w:r>
      <w:r>
        <w:rPr>
          <w:rFonts w:eastAsia="Arial" w:cs="Arial"/>
          <w:i/>
          <w:spacing w:val="1"/>
          <w:szCs w:val="22"/>
        </w:rPr>
        <w:t xml:space="preserve"> </w:t>
      </w:r>
      <w:r>
        <w:rPr>
          <w:rFonts w:eastAsia="Arial" w:cs="Arial"/>
          <w:i/>
          <w:szCs w:val="22"/>
        </w:rPr>
        <w:t>a</w:t>
      </w:r>
      <w:r>
        <w:rPr>
          <w:rFonts w:eastAsia="Arial" w:cs="Arial"/>
          <w:i/>
          <w:spacing w:val="-1"/>
          <w:szCs w:val="22"/>
        </w:rPr>
        <w:t>n</w:t>
      </w:r>
      <w:r>
        <w:rPr>
          <w:rFonts w:eastAsia="Arial" w:cs="Arial"/>
          <w:i/>
          <w:szCs w:val="22"/>
        </w:rPr>
        <w:t>d</w:t>
      </w:r>
      <w:r>
        <w:rPr>
          <w:rFonts w:eastAsia="Arial" w:cs="Arial"/>
          <w:i/>
          <w:spacing w:val="-2"/>
          <w:szCs w:val="22"/>
        </w:rPr>
        <w:t xml:space="preserve"> </w:t>
      </w:r>
      <w:r>
        <w:rPr>
          <w:rFonts w:eastAsia="Arial" w:cs="Arial"/>
          <w:i/>
          <w:szCs w:val="22"/>
        </w:rPr>
        <w:t>o</w:t>
      </w:r>
      <w:r>
        <w:rPr>
          <w:rFonts w:eastAsia="Arial" w:cs="Arial"/>
          <w:i/>
          <w:spacing w:val="-3"/>
          <w:szCs w:val="22"/>
        </w:rPr>
        <w:t>v</w:t>
      </w:r>
      <w:r>
        <w:rPr>
          <w:rFonts w:eastAsia="Arial" w:cs="Arial"/>
          <w:i/>
          <w:szCs w:val="22"/>
        </w:rPr>
        <w:t>era</w:t>
      </w:r>
      <w:r>
        <w:rPr>
          <w:rFonts w:eastAsia="Arial" w:cs="Arial"/>
          <w:i/>
          <w:spacing w:val="-1"/>
          <w:szCs w:val="22"/>
        </w:rPr>
        <w:t>l</w:t>
      </w:r>
      <w:r>
        <w:rPr>
          <w:rFonts w:eastAsia="Arial" w:cs="Arial"/>
          <w:i/>
          <w:szCs w:val="22"/>
        </w:rPr>
        <w:t xml:space="preserve">l cost </w:t>
      </w:r>
      <w:r>
        <w:rPr>
          <w:rFonts w:eastAsia="Arial" w:cs="Arial"/>
          <w:i/>
          <w:spacing w:val="1"/>
          <w:szCs w:val="22"/>
        </w:rPr>
        <w:t>t</w:t>
      </w:r>
      <w:r>
        <w:rPr>
          <w:rFonts w:eastAsia="Arial" w:cs="Arial"/>
          <w:i/>
          <w:szCs w:val="22"/>
        </w:rPr>
        <w:t>o</w:t>
      </w:r>
      <w:r>
        <w:rPr>
          <w:rFonts w:eastAsia="Arial" w:cs="Arial"/>
          <w:i/>
          <w:spacing w:val="-2"/>
          <w:szCs w:val="22"/>
        </w:rPr>
        <w:t xml:space="preserve"> </w:t>
      </w:r>
      <w:r>
        <w:rPr>
          <w:rFonts w:eastAsia="Arial" w:cs="Arial"/>
          <w:i/>
          <w:szCs w:val="22"/>
        </w:rPr>
        <w:t>prov</w:t>
      </w:r>
      <w:r>
        <w:rPr>
          <w:rFonts w:eastAsia="Arial" w:cs="Arial"/>
          <w:i/>
          <w:spacing w:val="-1"/>
          <w:szCs w:val="22"/>
        </w:rPr>
        <w:t>i</w:t>
      </w:r>
      <w:r>
        <w:rPr>
          <w:rFonts w:eastAsia="Arial" w:cs="Arial"/>
          <w:i/>
          <w:szCs w:val="22"/>
        </w:rPr>
        <w:t>de</w:t>
      </w:r>
      <w:r>
        <w:rPr>
          <w:rFonts w:eastAsia="Arial" w:cs="Arial"/>
          <w:i/>
          <w:spacing w:val="-2"/>
          <w:szCs w:val="22"/>
        </w:rPr>
        <w:t xml:space="preserve"> </w:t>
      </w:r>
      <w:r>
        <w:rPr>
          <w:rFonts w:eastAsia="Arial" w:cs="Arial"/>
          <w:i/>
          <w:szCs w:val="22"/>
        </w:rPr>
        <w:t>L</w:t>
      </w:r>
      <w:r>
        <w:rPr>
          <w:rFonts w:eastAsia="Arial" w:cs="Arial"/>
          <w:i/>
          <w:spacing w:val="-1"/>
          <w:szCs w:val="22"/>
        </w:rPr>
        <w:t>E</w:t>
      </w:r>
      <w:r>
        <w:rPr>
          <w:rFonts w:eastAsia="Arial" w:cs="Arial"/>
          <w:i/>
          <w:szCs w:val="22"/>
        </w:rPr>
        <w:t>P</w:t>
      </w:r>
      <w:r>
        <w:rPr>
          <w:rFonts w:eastAsia="Arial" w:cs="Arial"/>
          <w:i/>
          <w:spacing w:val="-2"/>
          <w:szCs w:val="22"/>
        </w:rPr>
        <w:t xml:space="preserve"> </w:t>
      </w:r>
      <w:r>
        <w:rPr>
          <w:rFonts w:eastAsia="Arial" w:cs="Arial"/>
          <w:i/>
          <w:szCs w:val="22"/>
        </w:rPr>
        <w:t>ass</w:t>
      </w:r>
      <w:r>
        <w:rPr>
          <w:rFonts w:eastAsia="Arial" w:cs="Arial"/>
          <w:i/>
          <w:spacing w:val="-1"/>
          <w:szCs w:val="22"/>
        </w:rPr>
        <w:t>i</w:t>
      </w:r>
      <w:r>
        <w:rPr>
          <w:rFonts w:eastAsia="Arial" w:cs="Arial"/>
          <w:i/>
          <w:szCs w:val="22"/>
        </w:rPr>
        <w:t>s</w:t>
      </w:r>
      <w:r>
        <w:rPr>
          <w:rFonts w:eastAsia="Arial" w:cs="Arial"/>
          <w:i/>
          <w:spacing w:val="1"/>
          <w:szCs w:val="22"/>
        </w:rPr>
        <w:t>t</w:t>
      </w:r>
      <w:r>
        <w:rPr>
          <w:rFonts w:eastAsia="Arial" w:cs="Arial"/>
          <w:i/>
          <w:szCs w:val="22"/>
        </w:rPr>
        <w:t>a</w:t>
      </w:r>
      <w:r>
        <w:rPr>
          <w:rFonts w:eastAsia="Arial" w:cs="Arial"/>
          <w:i/>
          <w:spacing w:val="-1"/>
          <w:szCs w:val="22"/>
        </w:rPr>
        <w:t>n</w:t>
      </w:r>
      <w:r>
        <w:rPr>
          <w:rFonts w:eastAsia="Arial" w:cs="Arial"/>
          <w:i/>
          <w:szCs w:val="22"/>
        </w:rPr>
        <w:t>ce.</w:t>
      </w:r>
    </w:p>
    <w:p w14:paraId="7B640F3B" w14:textId="321A6F59" w:rsidR="000C7F17" w:rsidRPr="00E83A7C" w:rsidRDefault="000C7F17" w:rsidP="000C7F17">
      <w:pPr>
        <w:rPr>
          <w:rFonts w:eastAsia="Arial"/>
        </w:rPr>
      </w:pPr>
      <w:r w:rsidRPr="00E83A7C">
        <w:rPr>
          <w:rFonts w:eastAsia="Arial"/>
          <w:spacing w:val="-1"/>
        </w:rPr>
        <w:t>S</w:t>
      </w:r>
      <w:r w:rsidRPr="00E83A7C">
        <w:rPr>
          <w:rFonts w:eastAsia="Arial"/>
        </w:rPr>
        <w:t>ac</w:t>
      </w:r>
      <w:r w:rsidRPr="00E83A7C">
        <w:rPr>
          <w:rFonts w:eastAsia="Arial"/>
          <w:spacing w:val="-1"/>
        </w:rPr>
        <w:t>R</w:t>
      </w:r>
      <w:r w:rsidRPr="00E83A7C">
        <w:rPr>
          <w:rFonts w:eastAsia="Arial"/>
          <w:spacing w:val="2"/>
        </w:rPr>
        <w:t>T</w:t>
      </w:r>
      <w:r w:rsidRPr="00E83A7C">
        <w:rPr>
          <w:rFonts w:eastAsia="Arial"/>
          <w:spacing w:val="-1"/>
        </w:rPr>
        <w:t>’</w:t>
      </w:r>
      <w:r w:rsidRPr="00E83A7C">
        <w:rPr>
          <w:rFonts w:eastAsia="Arial"/>
        </w:rPr>
        <w:t>s</w:t>
      </w:r>
      <w:r w:rsidRPr="00E83A7C">
        <w:rPr>
          <w:rFonts w:eastAsia="Arial"/>
          <w:spacing w:val="5"/>
        </w:rPr>
        <w:t xml:space="preserve"> </w:t>
      </w:r>
      <w:r w:rsidRPr="00E83A7C">
        <w:rPr>
          <w:rFonts w:eastAsia="Arial"/>
        </w:rPr>
        <w:t>o</w:t>
      </w:r>
      <w:r w:rsidRPr="00E83A7C">
        <w:rPr>
          <w:rFonts w:eastAsia="Arial"/>
          <w:spacing w:val="-1"/>
        </w:rPr>
        <w:t>p</w:t>
      </w:r>
      <w:r w:rsidRPr="00E83A7C">
        <w:rPr>
          <w:rFonts w:eastAsia="Arial"/>
        </w:rPr>
        <w:t>er</w:t>
      </w:r>
      <w:r w:rsidRPr="00E83A7C">
        <w:rPr>
          <w:rFonts w:eastAsia="Arial"/>
          <w:spacing w:val="-2"/>
        </w:rPr>
        <w:t>a</w:t>
      </w:r>
      <w:r w:rsidRPr="00E83A7C">
        <w:rPr>
          <w:rFonts w:eastAsia="Arial"/>
          <w:spacing w:val="1"/>
        </w:rPr>
        <w:t>t</w:t>
      </w:r>
      <w:r w:rsidRPr="00E83A7C">
        <w:rPr>
          <w:rFonts w:eastAsia="Arial"/>
          <w:spacing w:val="-1"/>
        </w:rPr>
        <w:t>i</w:t>
      </w:r>
      <w:r w:rsidRPr="00E83A7C">
        <w:rPr>
          <w:rFonts w:eastAsia="Arial"/>
          <w:spacing w:val="-3"/>
        </w:rPr>
        <w:t>n</w:t>
      </w:r>
      <w:r w:rsidRPr="00E83A7C">
        <w:rPr>
          <w:rFonts w:eastAsia="Arial"/>
        </w:rPr>
        <w:t>g</w:t>
      </w:r>
      <w:r w:rsidRPr="00E83A7C">
        <w:rPr>
          <w:rFonts w:eastAsia="Arial"/>
          <w:spacing w:val="7"/>
        </w:rPr>
        <w:t xml:space="preserve"> </w:t>
      </w:r>
      <w:r w:rsidRPr="00E83A7C">
        <w:rPr>
          <w:rFonts w:eastAsia="Arial"/>
        </w:rPr>
        <w:t>b</w:t>
      </w:r>
      <w:r w:rsidRPr="00E83A7C">
        <w:rPr>
          <w:rFonts w:eastAsia="Arial"/>
          <w:spacing w:val="-1"/>
        </w:rPr>
        <w:t>u</w:t>
      </w:r>
      <w:r w:rsidRPr="00E83A7C">
        <w:rPr>
          <w:rFonts w:eastAsia="Arial"/>
          <w:spacing w:val="-3"/>
        </w:rPr>
        <w:t>d</w:t>
      </w:r>
      <w:r w:rsidRPr="00E83A7C">
        <w:rPr>
          <w:rFonts w:eastAsia="Arial"/>
          <w:spacing w:val="2"/>
        </w:rPr>
        <w:t>g</w:t>
      </w:r>
      <w:r w:rsidRPr="00E83A7C">
        <w:rPr>
          <w:rFonts w:eastAsia="Arial"/>
          <w:spacing w:val="-3"/>
        </w:rPr>
        <w:t>e</w:t>
      </w:r>
      <w:r w:rsidRPr="00E83A7C">
        <w:rPr>
          <w:rFonts w:eastAsia="Arial"/>
        </w:rPr>
        <w:t>t</w:t>
      </w:r>
      <w:r>
        <w:rPr>
          <w:rFonts w:eastAsia="Arial"/>
        </w:rPr>
        <w:t xml:space="preserve"> </w:t>
      </w:r>
      <w:r w:rsidR="006A6DEC">
        <w:rPr>
          <w:rFonts w:eastAsia="Arial"/>
        </w:rPr>
        <w:t>includes the following l</w:t>
      </w:r>
      <w:r w:rsidRPr="00E83A7C">
        <w:rPr>
          <w:rFonts w:eastAsia="Arial"/>
          <w:spacing w:val="-1"/>
        </w:rPr>
        <w:t>a</w:t>
      </w:r>
      <w:r w:rsidRPr="00E83A7C">
        <w:rPr>
          <w:rFonts w:eastAsia="Arial"/>
        </w:rPr>
        <w:t>n</w:t>
      </w:r>
      <w:r w:rsidRPr="00E83A7C">
        <w:rPr>
          <w:rFonts w:eastAsia="Arial"/>
          <w:spacing w:val="2"/>
        </w:rPr>
        <w:t>g</w:t>
      </w:r>
      <w:r w:rsidRPr="00E83A7C">
        <w:rPr>
          <w:rFonts w:eastAsia="Arial"/>
        </w:rPr>
        <w:t>u</w:t>
      </w:r>
      <w:r w:rsidRPr="00E83A7C">
        <w:rPr>
          <w:rFonts w:eastAsia="Arial"/>
          <w:spacing w:val="-3"/>
        </w:rPr>
        <w:t>a</w:t>
      </w:r>
      <w:r w:rsidRPr="00E83A7C">
        <w:rPr>
          <w:rFonts w:eastAsia="Arial"/>
          <w:spacing w:val="2"/>
        </w:rPr>
        <w:t>g</w:t>
      </w:r>
      <w:r w:rsidRPr="00E83A7C">
        <w:rPr>
          <w:rFonts w:eastAsia="Arial"/>
        </w:rPr>
        <w:t>e</w:t>
      </w:r>
      <w:r w:rsidRPr="00E83A7C">
        <w:rPr>
          <w:rFonts w:eastAsia="Arial"/>
          <w:spacing w:val="-2"/>
        </w:rPr>
        <w:t xml:space="preserve"> </w:t>
      </w:r>
      <w:r w:rsidRPr="00E83A7C">
        <w:rPr>
          <w:rFonts w:eastAsia="Arial"/>
        </w:rPr>
        <w:t>ass</w:t>
      </w:r>
      <w:r w:rsidRPr="00E83A7C">
        <w:rPr>
          <w:rFonts w:eastAsia="Arial"/>
          <w:spacing w:val="-1"/>
        </w:rPr>
        <w:t>i</w:t>
      </w:r>
      <w:r w:rsidRPr="00E83A7C">
        <w:rPr>
          <w:rFonts w:eastAsia="Arial"/>
        </w:rPr>
        <w:t>s</w:t>
      </w:r>
      <w:r w:rsidRPr="00E83A7C">
        <w:rPr>
          <w:rFonts w:eastAsia="Arial"/>
          <w:spacing w:val="1"/>
        </w:rPr>
        <w:t>t</w:t>
      </w:r>
      <w:r w:rsidRPr="00E83A7C">
        <w:rPr>
          <w:rFonts w:eastAsia="Arial"/>
        </w:rPr>
        <w:t>a</w:t>
      </w:r>
      <w:r w:rsidRPr="00E83A7C">
        <w:rPr>
          <w:rFonts w:eastAsia="Arial"/>
          <w:spacing w:val="-3"/>
        </w:rPr>
        <w:t>n</w:t>
      </w:r>
      <w:r w:rsidRPr="00E83A7C">
        <w:rPr>
          <w:rFonts w:eastAsia="Arial"/>
        </w:rPr>
        <w:t xml:space="preserve">ce </w:t>
      </w:r>
      <w:r w:rsidR="00991933">
        <w:rPr>
          <w:rFonts w:eastAsia="Arial"/>
        </w:rPr>
        <w:t>aspect</w:t>
      </w:r>
      <w:r w:rsidR="00991933" w:rsidRPr="00E83A7C">
        <w:rPr>
          <w:rFonts w:eastAsia="Arial"/>
        </w:rPr>
        <w:t>s</w:t>
      </w:r>
      <w:r w:rsidR="00991933" w:rsidRPr="00E83A7C">
        <w:rPr>
          <w:rFonts w:eastAsia="Arial"/>
          <w:spacing w:val="3"/>
        </w:rPr>
        <w:t>:</w:t>
      </w:r>
    </w:p>
    <w:p w14:paraId="48A950A1" w14:textId="156AB193" w:rsidR="000C7F17" w:rsidRPr="0081028A" w:rsidRDefault="000C7F17" w:rsidP="00DA1623">
      <w:pPr>
        <w:pStyle w:val="ListParagraph"/>
        <w:numPr>
          <w:ilvl w:val="0"/>
          <w:numId w:val="18"/>
        </w:numPr>
        <w:rPr>
          <w:rFonts w:ascii="Arial" w:eastAsia="Arial" w:hAnsi="Arial" w:cs="Arial"/>
          <w:sz w:val="24"/>
          <w:szCs w:val="24"/>
        </w:rPr>
      </w:pPr>
      <w:r w:rsidRPr="0081028A">
        <w:rPr>
          <w:rFonts w:ascii="Arial" w:eastAsia="Arial" w:hAnsi="Arial" w:cs="Arial"/>
          <w:spacing w:val="-1"/>
          <w:sz w:val="24"/>
          <w:szCs w:val="24"/>
        </w:rPr>
        <w:t>C</w:t>
      </w:r>
      <w:r w:rsidRPr="0081028A">
        <w:rPr>
          <w:rFonts w:ascii="Arial" w:eastAsia="Arial" w:hAnsi="Arial" w:cs="Arial"/>
          <w:sz w:val="24"/>
          <w:szCs w:val="24"/>
        </w:rPr>
        <w:t>osts</w:t>
      </w:r>
      <w:r w:rsidRPr="0081028A">
        <w:rPr>
          <w:rFonts w:ascii="Arial" w:eastAsia="Arial" w:hAnsi="Arial" w:cs="Arial"/>
          <w:spacing w:val="2"/>
          <w:sz w:val="24"/>
          <w:szCs w:val="24"/>
        </w:rPr>
        <w:t xml:space="preserve"> </w:t>
      </w:r>
      <w:r w:rsidRPr="0081028A">
        <w:rPr>
          <w:rFonts w:ascii="Arial" w:eastAsia="Arial" w:hAnsi="Arial" w:cs="Arial"/>
          <w:spacing w:val="-3"/>
          <w:sz w:val="24"/>
          <w:szCs w:val="24"/>
        </w:rPr>
        <w:t>o</w:t>
      </w:r>
      <w:r w:rsidRPr="0081028A">
        <w:rPr>
          <w:rFonts w:ascii="Arial" w:eastAsia="Arial" w:hAnsi="Arial" w:cs="Arial"/>
          <w:sz w:val="24"/>
          <w:szCs w:val="24"/>
        </w:rPr>
        <w:t xml:space="preserve">f </w:t>
      </w:r>
      <w:r w:rsidRPr="0081028A">
        <w:rPr>
          <w:rFonts w:ascii="Arial" w:eastAsia="Arial" w:hAnsi="Arial" w:cs="Arial"/>
          <w:spacing w:val="1"/>
          <w:sz w:val="24"/>
          <w:szCs w:val="24"/>
        </w:rPr>
        <w:t>tr</w:t>
      </w:r>
      <w:r w:rsidRPr="0081028A">
        <w:rPr>
          <w:rFonts w:ascii="Arial" w:eastAsia="Arial" w:hAnsi="Arial" w:cs="Arial"/>
          <w:sz w:val="24"/>
          <w:szCs w:val="24"/>
        </w:rPr>
        <w:t>a</w:t>
      </w:r>
      <w:r w:rsidRPr="0081028A">
        <w:rPr>
          <w:rFonts w:ascii="Arial" w:eastAsia="Arial" w:hAnsi="Arial" w:cs="Arial"/>
          <w:spacing w:val="-1"/>
          <w:sz w:val="24"/>
          <w:szCs w:val="24"/>
        </w:rPr>
        <w:t>n</w:t>
      </w:r>
      <w:r w:rsidRPr="0081028A">
        <w:rPr>
          <w:rFonts w:ascii="Arial" w:eastAsia="Arial" w:hAnsi="Arial" w:cs="Arial"/>
          <w:sz w:val="24"/>
          <w:szCs w:val="24"/>
        </w:rPr>
        <w:t>s</w:t>
      </w:r>
      <w:r w:rsidRPr="0081028A">
        <w:rPr>
          <w:rFonts w:ascii="Arial" w:eastAsia="Arial" w:hAnsi="Arial" w:cs="Arial"/>
          <w:spacing w:val="-1"/>
          <w:sz w:val="24"/>
          <w:szCs w:val="24"/>
        </w:rPr>
        <w:t>l</w:t>
      </w:r>
      <w:r w:rsidRPr="0081028A">
        <w:rPr>
          <w:rFonts w:ascii="Arial" w:eastAsia="Arial" w:hAnsi="Arial" w:cs="Arial"/>
          <w:spacing w:val="-3"/>
          <w:sz w:val="24"/>
          <w:szCs w:val="24"/>
        </w:rPr>
        <w:t>a</w:t>
      </w:r>
      <w:r w:rsidRPr="0081028A">
        <w:rPr>
          <w:rFonts w:ascii="Arial" w:eastAsia="Arial" w:hAnsi="Arial" w:cs="Arial"/>
          <w:spacing w:val="1"/>
          <w:sz w:val="24"/>
          <w:szCs w:val="24"/>
        </w:rPr>
        <w:t>t</w:t>
      </w:r>
      <w:r w:rsidRPr="0081028A">
        <w:rPr>
          <w:rFonts w:ascii="Arial" w:eastAsia="Arial" w:hAnsi="Arial" w:cs="Arial"/>
          <w:spacing w:val="-1"/>
          <w:sz w:val="24"/>
          <w:szCs w:val="24"/>
        </w:rPr>
        <w:t>i</w:t>
      </w:r>
      <w:r w:rsidRPr="0081028A">
        <w:rPr>
          <w:rFonts w:ascii="Arial" w:eastAsia="Arial" w:hAnsi="Arial" w:cs="Arial"/>
          <w:sz w:val="24"/>
          <w:szCs w:val="24"/>
        </w:rPr>
        <w:t>on</w:t>
      </w:r>
      <w:r w:rsidRPr="0081028A">
        <w:rPr>
          <w:rFonts w:ascii="Arial" w:eastAsia="Arial" w:hAnsi="Arial" w:cs="Arial"/>
          <w:spacing w:val="1"/>
          <w:sz w:val="24"/>
          <w:szCs w:val="24"/>
        </w:rPr>
        <w:t xml:space="preserve"> </w:t>
      </w:r>
      <w:r w:rsidRPr="0081028A">
        <w:rPr>
          <w:rFonts w:ascii="Arial" w:eastAsia="Arial" w:hAnsi="Arial" w:cs="Arial"/>
          <w:spacing w:val="-1"/>
          <w:sz w:val="24"/>
          <w:szCs w:val="24"/>
        </w:rPr>
        <w:t>i</w:t>
      </w:r>
      <w:r w:rsidRPr="0081028A">
        <w:rPr>
          <w:rFonts w:ascii="Arial" w:eastAsia="Arial" w:hAnsi="Arial" w:cs="Arial"/>
          <w:sz w:val="24"/>
          <w:szCs w:val="24"/>
        </w:rPr>
        <w:t>nto</w:t>
      </w:r>
      <w:r w:rsidRPr="0081028A">
        <w:rPr>
          <w:rFonts w:ascii="Arial" w:eastAsia="Arial" w:hAnsi="Arial" w:cs="Arial"/>
          <w:spacing w:val="-1"/>
          <w:sz w:val="24"/>
          <w:szCs w:val="24"/>
        </w:rPr>
        <w:t xml:space="preserve"> </w:t>
      </w:r>
      <w:r w:rsidR="00830023">
        <w:rPr>
          <w:rFonts w:ascii="Arial" w:eastAsia="Arial" w:hAnsi="Arial" w:cs="Arial"/>
          <w:sz w:val="24"/>
          <w:szCs w:val="24"/>
        </w:rPr>
        <w:t>multiple</w:t>
      </w:r>
      <w:r w:rsidR="00830023" w:rsidRPr="0081028A">
        <w:rPr>
          <w:rFonts w:ascii="Arial" w:eastAsia="Arial" w:hAnsi="Arial" w:cs="Arial"/>
          <w:spacing w:val="-1"/>
          <w:sz w:val="24"/>
          <w:szCs w:val="24"/>
        </w:rPr>
        <w:t xml:space="preserve"> </w:t>
      </w:r>
      <w:r w:rsidRPr="0081028A">
        <w:rPr>
          <w:rFonts w:ascii="Arial" w:eastAsia="Arial" w:hAnsi="Arial" w:cs="Arial"/>
          <w:spacing w:val="-1"/>
          <w:sz w:val="24"/>
          <w:szCs w:val="24"/>
        </w:rPr>
        <w:t>l</w:t>
      </w:r>
      <w:r w:rsidRPr="0081028A">
        <w:rPr>
          <w:rFonts w:ascii="Arial" w:eastAsia="Arial" w:hAnsi="Arial" w:cs="Arial"/>
          <w:sz w:val="24"/>
          <w:szCs w:val="24"/>
        </w:rPr>
        <w:t>a</w:t>
      </w:r>
      <w:r w:rsidRPr="0081028A">
        <w:rPr>
          <w:rFonts w:ascii="Arial" w:eastAsia="Arial" w:hAnsi="Arial" w:cs="Arial"/>
          <w:spacing w:val="-1"/>
          <w:sz w:val="24"/>
          <w:szCs w:val="24"/>
        </w:rPr>
        <w:t>n</w:t>
      </w:r>
      <w:r w:rsidRPr="0081028A">
        <w:rPr>
          <w:rFonts w:ascii="Arial" w:eastAsia="Arial" w:hAnsi="Arial" w:cs="Arial"/>
          <w:spacing w:val="2"/>
          <w:sz w:val="24"/>
          <w:szCs w:val="24"/>
        </w:rPr>
        <w:t>g</w:t>
      </w:r>
      <w:r w:rsidRPr="0081028A">
        <w:rPr>
          <w:rFonts w:ascii="Arial" w:eastAsia="Arial" w:hAnsi="Arial" w:cs="Arial"/>
          <w:sz w:val="24"/>
          <w:szCs w:val="24"/>
        </w:rPr>
        <w:t>u</w:t>
      </w:r>
      <w:r w:rsidRPr="0081028A">
        <w:rPr>
          <w:rFonts w:ascii="Arial" w:eastAsia="Arial" w:hAnsi="Arial" w:cs="Arial"/>
          <w:spacing w:val="-1"/>
          <w:sz w:val="24"/>
          <w:szCs w:val="24"/>
        </w:rPr>
        <w:t>a</w:t>
      </w:r>
      <w:r w:rsidRPr="0081028A">
        <w:rPr>
          <w:rFonts w:ascii="Arial" w:eastAsia="Arial" w:hAnsi="Arial" w:cs="Arial"/>
          <w:spacing w:val="2"/>
          <w:sz w:val="24"/>
          <w:szCs w:val="24"/>
        </w:rPr>
        <w:t>g</w:t>
      </w:r>
      <w:r w:rsidRPr="0081028A">
        <w:rPr>
          <w:rFonts w:ascii="Arial" w:eastAsia="Arial" w:hAnsi="Arial" w:cs="Arial"/>
          <w:sz w:val="24"/>
          <w:szCs w:val="24"/>
        </w:rPr>
        <w:t>es</w:t>
      </w:r>
    </w:p>
    <w:p w14:paraId="2287169E" w14:textId="392B2420" w:rsidR="000C7F17" w:rsidRPr="0081028A" w:rsidRDefault="000C7F17" w:rsidP="00DA1623">
      <w:pPr>
        <w:pStyle w:val="ListParagraph"/>
        <w:numPr>
          <w:ilvl w:val="0"/>
          <w:numId w:val="18"/>
        </w:numPr>
        <w:rPr>
          <w:rFonts w:ascii="Arial" w:eastAsia="Arial" w:hAnsi="Arial" w:cs="Arial"/>
          <w:sz w:val="24"/>
          <w:szCs w:val="24"/>
        </w:rPr>
      </w:pPr>
      <w:r w:rsidRPr="0081028A">
        <w:rPr>
          <w:rFonts w:ascii="Arial" w:eastAsia="Arial" w:hAnsi="Arial" w:cs="Arial"/>
          <w:spacing w:val="-1"/>
          <w:sz w:val="24"/>
          <w:szCs w:val="24"/>
        </w:rPr>
        <w:t>C</w:t>
      </w:r>
      <w:r w:rsidRPr="0081028A">
        <w:rPr>
          <w:rFonts w:ascii="Arial" w:eastAsia="Arial" w:hAnsi="Arial" w:cs="Arial"/>
          <w:sz w:val="24"/>
          <w:szCs w:val="24"/>
        </w:rPr>
        <w:t xml:space="preserve">osts </w:t>
      </w:r>
      <w:r w:rsidRPr="0081028A">
        <w:rPr>
          <w:rFonts w:ascii="Arial" w:eastAsia="Arial" w:hAnsi="Arial" w:cs="Arial"/>
          <w:spacing w:val="1"/>
          <w:sz w:val="24"/>
          <w:szCs w:val="24"/>
        </w:rPr>
        <w:t>f</w:t>
      </w:r>
      <w:r w:rsidRPr="0081028A">
        <w:rPr>
          <w:rFonts w:ascii="Arial" w:eastAsia="Arial" w:hAnsi="Arial" w:cs="Arial"/>
          <w:sz w:val="24"/>
          <w:szCs w:val="24"/>
        </w:rPr>
        <w:t>or</w:t>
      </w:r>
      <w:r w:rsidRPr="0081028A">
        <w:rPr>
          <w:rFonts w:ascii="Arial" w:eastAsia="Arial" w:hAnsi="Arial" w:cs="Arial"/>
          <w:spacing w:val="-1"/>
          <w:sz w:val="24"/>
          <w:szCs w:val="24"/>
        </w:rPr>
        <w:t xml:space="preserve"> li</w:t>
      </w:r>
      <w:r w:rsidRPr="0081028A">
        <w:rPr>
          <w:rFonts w:ascii="Arial" w:eastAsia="Arial" w:hAnsi="Arial" w:cs="Arial"/>
          <w:spacing w:val="-2"/>
          <w:sz w:val="24"/>
          <w:szCs w:val="24"/>
        </w:rPr>
        <w:t>v</w:t>
      </w:r>
      <w:r w:rsidRPr="0081028A">
        <w:rPr>
          <w:rFonts w:ascii="Arial" w:eastAsia="Arial" w:hAnsi="Arial" w:cs="Arial"/>
          <w:sz w:val="24"/>
          <w:szCs w:val="24"/>
        </w:rPr>
        <w:t xml:space="preserve">e </w:t>
      </w:r>
      <w:r w:rsidRPr="0081028A">
        <w:rPr>
          <w:rFonts w:ascii="Arial" w:eastAsia="Arial" w:hAnsi="Arial" w:cs="Arial"/>
          <w:spacing w:val="2"/>
          <w:sz w:val="24"/>
          <w:szCs w:val="24"/>
        </w:rPr>
        <w:t>t</w:t>
      </w:r>
      <w:r w:rsidRPr="0081028A">
        <w:rPr>
          <w:rFonts w:ascii="Arial" w:eastAsia="Arial" w:hAnsi="Arial" w:cs="Arial"/>
          <w:sz w:val="24"/>
          <w:szCs w:val="24"/>
        </w:rPr>
        <w:t>e</w:t>
      </w:r>
      <w:r w:rsidRPr="0081028A">
        <w:rPr>
          <w:rFonts w:ascii="Arial" w:eastAsia="Arial" w:hAnsi="Arial" w:cs="Arial"/>
          <w:spacing w:val="-1"/>
          <w:sz w:val="24"/>
          <w:szCs w:val="24"/>
        </w:rPr>
        <w:t>l</w:t>
      </w:r>
      <w:r w:rsidRPr="0081028A">
        <w:rPr>
          <w:rFonts w:ascii="Arial" w:eastAsia="Arial" w:hAnsi="Arial" w:cs="Arial"/>
          <w:sz w:val="24"/>
          <w:szCs w:val="24"/>
        </w:rPr>
        <w:t>e</w:t>
      </w:r>
      <w:r w:rsidRPr="0081028A">
        <w:rPr>
          <w:rFonts w:ascii="Arial" w:eastAsia="Arial" w:hAnsi="Arial" w:cs="Arial"/>
          <w:spacing w:val="-1"/>
          <w:sz w:val="24"/>
          <w:szCs w:val="24"/>
        </w:rPr>
        <w:t>p</w:t>
      </w:r>
      <w:r w:rsidRPr="0081028A">
        <w:rPr>
          <w:rFonts w:ascii="Arial" w:eastAsia="Arial" w:hAnsi="Arial" w:cs="Arial"/>
          <w:sz w:val="24"/>
          <w:szCs w:val="24"/>
        </w:rPr>
        <w:t>h</w:t>
      </w:r>
      <w:r w:rsidRPr="0081028A">
        <w:rPr>
          <w:rFonts w:ascii="Arial" w:eastAsia="Arial" w:hAnsi="Arial" w:cs="Arial"/>
          <w:spacing w:val="-1"/>
          <w:sz w:val="24"/>
          <w:szCs w:val="24"/>
        </w:rPr>
        <w:t>o</w:t>
      </w:r>
      <w:r w:rsidRPr="0081028A">
        <w:rPr>
          <w:rFonts w:ascii="Arial" w:eastAsia="Arial" w:hAnsi="Arial" w:cs="Arial"/>
          <w:sz w:val="24"/>
          <w:szCs w:val="24"/>
        </w:rPr>
        <w:t>ne</w:t>
      </w:r>
      <w:r w:rsidRPr="0081028A">
        <w:rPr>
          <w:rFonts w:ascii="Arial" w:eastAsia="Arial" w:hAnsi="Arial" w:cs="Arial"/>
          <w:spacing w:val="1"/>
          <w:sz w:val="24"/>
          <w:szCs w:val="24"/>
        </w:rPr>
        <w:t xml:space="preserve"> </w:t>
      </w:r>
      <w:r w:rsidRPr="0081028A">
        <w:rPr>
          <w:rFonts w:ascii="Arial" w:eastAsia="Arial" w:hAnsi="Arial" w:cs="Arial"/>
          <w:spacing w:val="-1"/>
          <w:sz w:val="24"/>
          <w:szCs w:val="24"/>
        </w:rPr>
        <w:t>i</w:t>
      </w:r>
      <w:r w:rsidRPr="0081028A">
        <w:rPr>
          <w:rFonts w:ascii="Arial" w:eastAsia="Arial" w:hAnsi="Arial" w:cs="Arial"/>
          <w:sz w:val="24"/>
          <w:szCs w:val="24"/>
        </w:rPr>
        <w:t>nte</w:t>
      </w:r>
      <w:r w:rsidRPr="0081028A">
        <w:rPr>
          <w:rFonts w:ascii="Arial" w:eastAsia="Arial" w:hAnsi="Arial" w:cs="Arial"/>
          <w:spacing w:val="1"/>
          <w:sz w:val="24"/>
          <w:szCs w:val="24"/>
        </w:rPr>
        <w:t>r</w:t>
      </w:r>
      <w:r w:rsidRPr="0081028A">
        <w:rPr>
          <w:rFonts w:ascii="Arial" w:eastAsia="Arial" w:hAnsi="Arial" w:cs="Arial"/>
          <w:spacing w:val="-3"/>
          <w:sz w:val="24"/>
          <w:szCs w:val="24"/>
        </w:rPr>
        <w:t>p</w:t>
      </w:r>
      <w:r w:rsidRPr="0081028A">
        <w:rPr>
          <w:rFonts w:ascii="Arial" w:eastAsia="Arial" w:hAnsi="Arial" w:cs="Arial"/>
          <w:spacing w:val="1"/>
          <w:sz w:val="24"/>
          <w:szCs w:val="24"/>
        </w:rPr>
        <w:t>r</w:t>
      </w:r>
      <w:r w:rsidRPr="0081028A">
        <w:rPr>
          <w:rFonts w:ascii="Arial" w:eastAsia="Arial" w:hAnsi="Arial" w:cs="Arial"/>
          <w:sz w:val="24"/>
          <w:szCs w:val="24"/>
        </w:rPr>
        <w:t>et</w:t>
      </w:r>
      <w:r w:rsidRPr="0081028A">
        <w:rPr>
          <w:rFonts w:ascii="Arial" w:eastAsia="Arial" w:hAnsi="Arial" w:cs="Arial"/>
          <w:spacing w:val="-2"/>
          <w:sz w:val="24"/>
          <w:szCs w:val="24"/>
        </w:rPr>
        <w:t>a</w:t>
      </w:r>
      <w:r w:rsidRPr="0081028A">
        <w:rPr>
          <w:rFonts w:ascii="Arial" w:eastAsia="Arial" w:hAnsi="Arial" w:cs="Arial"/>
          <w:spacing w:val="1"/>
          <w:sz w:val="24"/>
          <w:szCs w:val="24"/>
        </w:rPr>
        <w:t>t</w:t>
      </w:r>
      <w:r w:rsidRPr="0081028A">
        <w:rPr>
          <w:rFonts w:ascii="Arial" w:eastAsia="Arial" w:hAnsi="Arial" w:cs="Arial"/>
          <w:spacing w:val="-1"/>
          <w:sz w:val="24"/>
          <w:szCs w:val="24"/>
        </w:rPr>
        <w:t>i</w:t>
      </w:r>
      <w:r w:rsidRPr="0081028A">
        <w:rPr>
          <w:rFonts w:ascii="Arial" w:eastAsia="Arial" w:hAnsi="Arial" w:cs="Arial"/>
          <w:sz w:val="24"/>
          <w:szCs w:val="24"/>
        </w:rPr>
        <w:t>on</w:t>
      </w:r>
      <w:r w:rsidRPr="0081028A">
        <w:rPr>
          <w:rFonts w:ascii="Arial" w:eastAsia="Arial" w:hAnsi="Arial" w:cs="Arial"/>
          <w:spacing w:val="1"/>
          <w:sz w:val="24"/>
          <w:szCs w:val="24"/>
        </w:rPr>
        <w:t xml:space="preserve"> </w:t>
      </w:r>
      <w:r w:rsidRPr="0081028A">
        <w:rPr>
          <w:rFonts w:ascii="Arial" w:eastAsia="Arial" w:hAnsi="Arial" w:cs="Arial"/>
          <w:sz w:val="24"/>
          <w:szCs w:val="24"/>
        </w:rPr>
        <w:t>ser</w:t>
      </w:r>
      <w:r w:rsidRPr="0081028A">
        <w:rPr>
          <w:rFonts w:ascii="Arial" w:eastAsia="Arial" w:hAnsi="Arial" w:cs="Arial"/>
          <w:spacing w:val="-2"/>
          <w:sz w:val="24"/>
          <w:szCs w:val="24"/>
        </w:rPr>
        <w:t>v</w:t>
      </w:r>
      <w:r w:rsidRPr="0081028A">
        <w:rPr>
          <w:rFonts w:ascii="Arial" w:eastAsia="Arial" w:hAnsi="Arial" w:cs="Arial"/>
          <w:spacing w:val="-1"/>
          <w:sz w:val="24"/>
          <w:szCs w:val="24"/>
        </w:rPr>
        <w:t>i</w:t>
      </w:r>
      <w:r w:rsidRPr="0081028A">
        <w:rPr>
          <w:rFonts w:ascii="Arial" w:eastAsia="Arial" w:hAnsi="Arial" w:cs="Arial"/>
          <w:sz w:val="24"/>
          <w:szCs w:val="24"/>
        </w:rPr>
        <w:t>ces</w:t>
      </w:r>
    </w:p>
    <w:p w14:paraId="337B74FB" w14:textId="4715C3A7" w:rsidR="000C7F17" w:rsidRPr="0081028A" w:rsidRDefault="000C7F17" w:rsidP="00DA1623">
      <w:pPr>
        <w:pStyle w:val="ListParagraph"/>
        <w:numPr>
          <w:ilvl w:val="0"/>
          <w:numId w:val="18"/>
        </w:numPr>
        <w:rPr>
          <w:rFonts w:ascii="Arial" w:eastAsia="Arial" w:hAnsi="Arial" w:cs="Arial"/>
          <w:sz w:val="24"/>
          <w:szCs w:val="24"/>
        </w:rPr>
      </w:pPr>
      <w:r w:rsidRPr="0081028A">
        <w:rPr>
          <w:rFonts w:ascii="Arial" w:eastAsia="Arial" w:hAnsi="Arial" w:cs="Arial"/>
          <w:spacing w:val="-1"/>
          <w:sz w:val="24"/>
          <w:szCs w:val="24"/>
        </w:rPr>
        <w:t>C</w:t>
      </w:r>
      <w:r w:rsidRPr="0081028A">
        <w:rPr>
          <w:rFonts w:ascii="Arial" w:eastAsia="Arial" w:hAnsi="Arial" w:cs="Arial"/>
          <w:sz w:val="24"/>
          <w:szCs w:val="24"/>
        </w:rPr>
        <w:t xml:space="preserve">osts </w:t>
      </w:r>
      <w:r w:rsidRPr="0081028A">
        <w:rPr>
          <w:rFonts w:ascii="Arial" w:eastAsia="Arial" w:hAnsi="Arial" w:cs="Arial"/>
          <w:spacing w:val="1"/>
          <w:sz w:val="24"/>
          <w:szCs w:val="24"/>
        </w:rPr>
        <w:t>f</w:t>
      </w:r>
      <w:r w:rsidRPr="0081028A">
        <w:rPr>
          <w:rFonts w:ascii="Arial" w:eastAsia="Arial" w:hAnsi="Arial" w:cs="Arial"/>
          <w:sz w:val="24"/>
          <w:szCs w:val="24"/>
        </w:rPr>
        <w:t>or</w:t>
      </w:r>
      <w:r w:rsidRPr="0081028A">
        <w:rPr>
          <w:rFonts w:ascii="Arial" w:eastAsia="Arial" w:hAnsi="Arial" w:cs="Arial"/>
          <w:spacing w:val="-1"/>
          <w:sz w:val="24"/>
          <w:szCs w:val="24"/>
        </w:rPr>
        <w:t xml:space="preserve"> i</w:t>
      </w:r>
      <w:r w:rsidRPr="0081028A">
        <w:rPr>
          <w:rFonts w:ascii="Arial" w:eastAsia="Arial" w:hAnsi="Arial" w:cs="Arial"/>
          <w:sz w:val="24"/>
          <w:szCs w:val="24"/>
        </w:rPr>
        <w:t>nte</w:t>
      </w:r>
      <w:r w:rsidRPr="0081028A">
        <w:rPr>
          <w:rFonts w:ascii="Arial" w:eastAsia="Arial" w:hAnsi="Arial" w:cs="Arial"/>
          <w:spacing w:val="1"/>
          <w:sz w:val="24"/>
          <w:szCs w:val="24"/>
        </w:rPr>
        <w:t>r</w:t>
      </w:r>
      <w:r w:rsidRPr="0081028A">
        <w:rPr>
          <w:rFonts w:ascii="Arial" w:eastAsia="Arial" w:hAnsi="Arial" w:cs="Arial"/>
          <w:spacing w:val="-3"/>
          <w:sz w:val="24"/>
          <w:szCs w:val="24"/>
        </w:rPr>
        <w:t>p</w:t>
      </w:r>
      <w:r w:rsidRPr="0081028A">
        <w:rPr>
          <w:rFonts w:ascii="Arial" w:eastAsia="Arial" w:hAnsi="Arial" w:cs="Arial"/>
          <w:spacing w:val="1"/>
          <w:sz w:val="24"/>
          <w:szCs w:val="24"/>
        </w:rPr>
        <w:t>r</w:t>
      </w:r>
      <w:r w:rsidRPr="0081028A">
        <w:rPr>
          <w:rFonts w:ascii="Arial" w:eastAsia="Arial" w:hAnsi="Arial" w:cs="Arial"/>
          <w:sz w:val="24"/>
          <w:szCs w:val="24"/>
        </w:rPr>
        <w:t>et</w:t>
      </w:r>
      <w:r w:rsidRPr="0081028A">
        <w:rPr>
          <w:rFonts w:ascii="Arial" w:eastAsia="Arial" w:hAnsi="Arial" w:cs="Arial"/>
          <w:spacing w:val="-2"/>
          <w:sz w:val="24"/>
          <w:szCs w:val="24"/>
        </w:rPr>
        <w:t>e</w:t>
      </w:r>
      <w:r w:rsidRPr="0081028A">
        <w:rPr>
          <w:rFonts w:ascii="Arial" w:eastAsia="Arial" w:hAnsi="Arial" w:cs="Arial"/>
          <w:spacing w:val="1"/>
          <w:sz w:val="24"/>
          <w:szCs w:val="24"/>
        </w:rPr>
        <w:t>r</w:t>
      </w:r>
      <w:r w:rsidRPr="0081028A">
        <w:rPr>
          <w:rFonts w:ascii="Arial" w:eastAsia="Arial" w:hAnsi="Arial" w:cs="Arial"/>
          <w:sz w:val="24"/>
          <w:szCs w:val="24"/>
        </w:rPr>
        <w:t>s</w:t>
      </w:r>
      <w:r w:rsidRPr="0081028A">
        <w:rPr>
          <w:rFonts w:ascii="Arial" w:eastAsia="Arial" w:hAnsi="Arial" w:cs="Arial"/>
          <w:spacing w:val="-1"/>
          <w:sz w:val="24"/>
          <w:szCs w:val="24"/>
        </w:rPr>
        <w:t xml:space="preserve"> </w:t>
      </w:r>
      <w:r w:rsidRPr="0081028A">
        <w:rPr>
          <w:rFonts w:ascii="Arial" w:eastAsia="Arial" w:hAnsi="Arial" w:cs="Arial"/>
          <w:sz w:val="24"/>
          <w:szCs w:val="24"/>
        </w:rPr>
        <w:t>at</w:t>
      </w:r>
      <w:r w:rsidRPr="0081028A">
        <w:rPr>
          <w:rFonts w:ascii="Arial" w:eastAsia="Arial" w:hAnsi="Arial" w:cs="Arial"/>
          <w:spacing w:val="-3"/>
          <w:sz w:val="24"/>
          <w:szCs w:val="24"/>
        </w:rPr>
        <w:t xml:space="preserve"> </w:t>
      </w:r>
      <w:r w:rsidRPr="0081028A">
        <w:rPr>
          <w:rFonts w:ascii="Arial" w:eastAsia="Arial" w:hAnsi="Arial" w:cs="Arial"/>
          <w:spacing w:val="-1"/>
          <w:sz w:val="24"/>
          <w:szCs w:val="24"/>
        </w:rPr>
        <w:t>B</w:t>
      </w:r>
      <w:r w:rsidRPr="0081028A">
        <w:rPr>
          <w:rFonts w:ascii="Arial" w:eastAsia="Arial" w:hAnsi="Arial" w:cs="Arial"/>
          <w:sz w:val="24"/>
          <w:szCs w:val="24"/>
        </w:rPr>
        <w:t>o</w:t>
      </w:r>
      <w:r w:rsidRPr="0081028A">
        <w:rPr>
          <w:rFonts w:ascii="Arial" w:eastAsia="Arial" w:hAnsi="Arial" w:cs="Arial"/>
          <w:spacing w:val="-1"/>
          <w:sz w:val="24"/>
          <w:szCs w:val="24"/>
        </w:rPr>
        <w:t>a</w:t>
      </w:r>
      <w:r w:rsidRPr="0081028A">
        <w:rPr>
          <w:rFonts w:ascii="Arial" w:eastAsia="Arial" w:hAnsi="Arial" w:cs="Arial"/>
          <w:spacing w:val="1"/>
          <w:sz w:val="24"/>
          <w:szCs w:val="24"/>
        </w:rPr>
        <w:t>r</w:t>
      </w:r>
      <w:r w:rsidRPr="0081028A">
        <w:rPr>
          <w:rFonts w:ascii="Arial" w:eastAsia="Arial" w:hAnsi="Arial" w:cs="Arial"/>
          <w:sz w:val="24"/>
          <w:szCs w:val="24"/>
        </w:rPr>
        <w:t>d</w:t>
      </w:r>
      <w:r w:rsidRPr="0081028A">
        <w:rPr>
          <w:rFonts w:ascii="Arial" w:eastAsia="Arial" w:hAnsi="Arial" w:cs="Arial"/>
          <w:spacing w:val="-1"/>
          <w:sz w:val="24"/>
          <w:szCs w:val="24"/>
        </w:rPr>
        <w:t xml:space="preserve"> </w:t>
      </w:r>
      <w:r w:rsidRPr="0081028A">
        <w:rPr>
          <w:rFonts w:ascii="Arial" w:eastAsia="Arial" w:hAnsi="Arial" w:cs="Arial"/>
          <w:spacing w:val="1"/>
          <w:sz w:val="24"/>
          <w:szCs w:val="24"/>
        </w:rPr>
        <w:t>m</w:t>
      </w:r>
      <w:r w:rsidRPr="0081028A">
        <w:rPr>
          <w:rFonts w:ascii="Arial" w:eastAsia="Arial" w:hAnsi="Arial" w:cs="Arial"/>
          <w:sz w:val="24"/>
          <w:szCs w:val="24"/>
        </w:rPr>
        <w:t>e</w:t>
      </w:r>
      <w:r w:rsidRPr="0081028A">
        <w:rPr>
          <w:rFonts w:ascii="Arial" w:eastAsia="Arial" w:hAnsi="Arial" w:cs="Arial"/>
          <w:spacing w:val="-1"/>
          <w:sz w:val="24"/>
          <w:szCs w:val="24"/>
        </w:rPr>
        <w:t>e</w:t>
      </w:r>
      <w:r w:rsidRPr="0081028A">
        <w:rPr>
          <w:rFonts w:ascii="Arial" w:eastAsia="Arial" w:hAnsi="Arial" w:cs="Arial"/>
          <w:spacing w:val="1"/>
          <w:sz w:val="24"/>
          <w:szCs w:val="24"/>
        </w:rPr>
        <w:t>t</w:t>
      </w:r>
      <w:r w:rsidRPr="0081028A">
        <w:rPr>
          <w:rFonts w:ascii="Arial" w:eastAsia="Arial" w:hAnsi="Arial" w:cs="Arial"/>
          <w:spacing w:val="-1"/>
          <w:sz w:val="24"/>
          <w:szCs w:val="24"/>
        </w:rPr>
        <w:t>i</w:t>
      </w:r>
      <w:r w:rsidRPr="0081028A">
        <w:rPr>
          <w:rFonts w:ascii="Arial" w:eastAsia="Arial" w:hAnsi="Arial" w:cs="Arial"/>
          <w:spacing w:val="-3"/>
          <w:sz w:val="24"/>
          <w:szCs w:val="24"/>
        </w:rPr>
        <w:t>n</w:t>
      </w:r>
      <w:r w:rsidRPr="0081028A">
        <w:rPr>
          <w:rFonts w:ascii="Arial" w:eastAsia="Arial" w:hAnsi="Arial" w:cs="Arial"/>
          <w:spacing w:val="2"/>
          <w:sz w:val="24"/>
          <w:szCs w:val="24"/>
        </w:rPr>
        <w:t>g</w:t>
      </w:r>
      <w:r w:rsidRPr="0081028A">
        <w:rPr>
          <w:rFonts w:ascii="Arial" w:eastAsia="Arial" w:hAnsi="Arial" w:cs="Arial"/>
          <w:sz w:val="24"/>
          <w:szCs w:val="24"/>
        </w:rPr>
        <w:t>s</w:t>
      </w:r>
      <w:r w:rsidRPr="0081028A">
        <w:rPr>
          <w:rFonts w:ascii="Arial" w:eastAsia="Arial" w:hAnsi="Arial" w:cs="Arial"/>
          <w:spacing w:val="1"/>
          <w:sz w:val="24"/>
          <w:szCs w:val="24"/>
        </w:rPr>
        <w:t xml:space="preserve"> </w:t>
      </w:r>
      <w:r w:rsidRPr="0081028A">
        <w:rPr>
          <w:rFonts w:ascii="Arial" w:eastAsia="Arial" w:hAnsi="Arial" w:cs="Arial"/>
          <w:sz w:val="24"/>
          <w:szCs w:val="24"/>
        </w:rPr>
        <w:t>a</w:t>
      </w:r>
      <w:r w:rsidRPr="0081028A">
        <w:rPr>
          <w:rFonts w:ascii="Arial" w:eastAsia="Arial" w:hAnsi="Arial" w:cs="Arial"/>
          <w:spacing w:val="-3"/>
          <w:sz w:val="24"/>
          <w:szCs w:val="24"/>
        </w:rPr>
        <w:t>n</w:t>
      </w:r>
      <w:r w:rsidRPr="0081028A">
        <w:rPr>
          <w:rFonts w:ascii="Arial" w:eastAsia="Arial" w:hAnsi="Arial" w:cs="Arial"/>
          <w:sz w:val="24"/>
          <w:szCs w:val="24"/>
        </w:rPr>
        <w:t>d he</w:t>
      </w:r>
      <w:r w:rsidRPr="0081028A">
        <w:rPr>
          <w:rFonts w:ascii="Arial" w:eastAsia="Arial" w:hAnsi="Arial" w:cs="Arial"/>
          <w:spacing w:val="1"/>
          <w:sz w:val="24"/>
          <w:szCs w:val="24"/>
        </w:rPr>
        <w:t>ar</w:t>
      </w:r>
      <w:r w:rsidRPr="0081028A">
        <w:rPr>
          <w:rFonts w:ascii="Arial" w:eastAsia="Arial" w:hAnsi="Arial" w:cs="Arial"/>
          <w:spacing w:val="-1"/>
          <w:sz w:val="24"/>
          <w:szCs w:val="24"/>
        </w:rPr>
        <w:t>i</w:t>
      </w:r>
      <w:r w:rsidRPr="0081028A">
        <w:rPr>
          <w:rFonts w:ascii="Arial" w:eastAsia="Arial" w:hAnsi="Arial" w:cs="Arial"/>
          <w:sz w:val="24"/>
          <w:szCs w:val="24"/>
        </w:rPr>
        <w:t>n</w:t>
      </w:r>
      <w:r w:rsidRPr="0081028A">
        <w:rPr>
          <w:rFonts w:ascii="Arial" w:eastAsia="Arial" w:hAnsi="Arial" w:cs="Arial"/>
          <w:spacing w:val="2"/>
          <w:sz w:val="24"/>
          <w:szCs w:val="24"/>
        </w:rPr>
        <w:t>g</w:t>
      </w:r>
      <w:r w:rsidRPr="0081028A">
        <w:rPr>
          <w:rFonts w:ascii="Arial" w:eastAsia="Arial" w:hAnsi="Arial" w:cs="Arial"/>
          <w:spacing w:val="-2"/>
          <w:sz w:val="24"/>
          <w:szCs w:val="24"/>
        </w:rPr>
        <w:t>s</w:t>
      </w:r>
      <w:r w:rsidRPr="0081028A">
        <w:rPr>
          <w:rFonts w:ascii="Arial" w:eastAsia="Arial" w:hAnsi="Arial" w:cs="Arial"/>
          <w:sz w:val="24"/>
          <w:szCs w:val="24"/>
        </w:rPr>
        <w:t>,</w:t>
      </w:r>
      <w:r w:rsidRPr="0081028A">
        <w:rPr>
          <w:rFonts w:ascii="Arial" w:eastAsia="Arial" w:hAnsi="Arial" w:cs="Arial"/>
          <w:spacing w:val="2"/>
          <w:sz w:val="24"/>
          <w:szCs w:val="24"/>
        </w:rPr>
        <w:t xml:space="preserve"> </w:t>
      </w:r>
      <w:r w:rsidRPr="0081028A">
        <w:rPr>
          <w:rFonts w:ascii="Arial" w:eastAsia="Arial" w:hAnsi="Arial" w:cs="Arial"/>
          <w:spacing w:val="-3"/>
          <w:sz w:val="24"/>
          <w:szCs w:val="24"/>
        </w:rPr>
        <w:t>w</w:t>
      </w:r>
      <w:r w:rsidRPr="0081028A">
        <w:rPr>
          <w:rFonts w:ascii="Arial" w:eastAsia="Arial" w:hAnsi="Arial" w:cs="Arial"/>
          <w:sz w:val="24"/>
          <w:szCs w:val="24"/>
        </w:rPr>
        <w:t>h</w:t>
      </w:r>
      <w:r w:rsidRPr="0081028A">
        <w:rPr>
          <w:rFonts w:ascii="Arial" w:eastAsia="Arial" w:hAnsi="Arial" w:cs="Arial"/>
          <w:spacing w:val="-1"/>
          <w:sz w:val="24"/>
          <w:szCs w:val="24"/>
        </w:rPr>
        <w:t>e</w:t>
      </w:r>
      <w:r w:rsidRPr="0081028A">
        <w:rPr>
          <w:rFonts w:ascii="Arial" w:eastAsia="Arial" w:hAnsi="Arial" w:cs="Arial"/>
          <w:sz w:val="24"/>
          <w:szCs w:val="24"/>
        </w:rPr>
        <w:t xml:space="preserve">n </w:t>
      </w:r>
      <w:r w:rsidRPr="0081028A">
        <w:rPr>
          <w:rFonts w:ascii="Arial" w:eastAsia="Arial" w:hAnsi="Arial" w:cs="Arial"/>
          <w:spacing w:val="1"/>
          <w:sz w:val="24"/>
          <w:szCs w:val="24"/>
        </w:rPr>
        <w:t>r</w:t>
      </w:r>
      <w:r w:rsidRPr="0081028A">
        <w:rPr>
          <w:rFonts w:ascii="Arial" w:eastAsia="Arial" w:hAnsi="Arial" w:cs="Arial"/>
          <w:spacing w:val="-3"/>
          <w:sz w:val="24"/>
          <w:szCs w:val="24"/>
        </w:rPr>
        <w:t>e</w:t>
      </w:r>
      <w:r w:rsidRPr="0081028A">
        <w:rPr>
          <w:rFonts w:ascii="Arial" w:eastAsia="Arial" w:hAnsi="Arial" w:cs="Arial"/>
          <w:spacing w:val="2"/>
          <w:sz w:val="24"/>
          <w:szCs w:val="24"/>
        </w:rPr>
        <w:t>q</w:t>
      </w:r>
      <w:r w:rsidRPr="0081028A">
        <w:rPr>
          <w:rFonts w:ascii="Arial" w:eastAsia="Arial" w:hAnsi="Arial" w:cs="Arial"/>
          <w:sz w:val="24"/>
          <w:szCs w:val="24"/>
        </w:rPr>
        <w:t>u</w:t>
      </w:r>
      <w:r w:rsidRPr="0081028A">
        <w:rPr>
          <w:rFonts w:ascii="Arial" w:eastAsia="Arial" w:hAnsi="Arial" w:cs="Arial"/>
          <w:spacing w:val="-1"/>
          <w:sz w:val="24"/>
          <w:szCs w:val="24"/>
        </w:rPr>
        <w:t>e</w:t>
      </w:r>
      <w:r w:rsidRPr="0081028A">
        <w:rPr>
          <w:rFonts w:ascii="Arial" w:eastAsia="Arial" w:hAnsi="Arial" w:cs="Arial"/>
          <w:spacing w:val="-2"/>
          <w:sz w:val="24"/>
          <w:szCs w:val="24"/>
        </w:rPr>
        <w:t>s</w:t>
      </w:r>
      <w:r w:rsidRPr="0081028A">
        <w:rPr>
          <w:rFonts w:ascii="Arial" w:eastAsia="Arial" w:hAnsi="Arial" w:cs="Arial"/>
          <w:spacing w:val="1"/>
          <w:sz w:val="24"/>
          <w:szCs w:val="24"/>
        </w:rPr>
        <w:t>t</w:t>
      </w:r>
      <w:r w:rsidRPr="0081028A">
        <w:rPr>
          <w:rFonts w:ascii="Arial" w:eastAsia="Arial" w:hAnsi="Arial" w:cs="Arial"/>
          <w:sz w:val="24"/>
          <w:szCs w:val="24"/>
        </w:rPr>
        <w:t>ed</w:t>
      </w:r>
    </w:p>
    <w:p w14:paraId="224382E6" w14:textId="28FFCA51" w:rsidR="000C7F17" w:rsidRPr="0081028A" w:rsidRDefault="000C7F17" w:rsidP="00DA1623">
      <w:pPr>
        <w:pStyle w:val="ListParagraph"/>
        <w:numPr>
          <w:ilvl w:val="0"/>
          <w:numId w:val="18"/>
        </w:numPr>
        <w:rPr>
          <w:rFonts w:ascii="Arial" w:eastAsia="Arial" w:hAnsi="Arial" w:cs="Arial"/>
          <w:sz w:val="24"/>
          <w:szCs w:val="24"/>
        </w:rPr>
      </w:pPr>
      <w:r w:rsidRPr="0081028A">
        <w:rPr>
          <w:rFonts w:ascii="Arial" w:eastAsia="Arial" w:hAnsi="Arial" w:cs="Arial"/>
          <w:spacing w:val="-1"/>
          <w:sz w:val="24"/>
          <w:szCs w:val="24"/>
        </w:rPr>
        <w:t>A</w:t>
      </w:r>
      <w:r w:rsidRPr="0081028A">
        <w:rPr>
          <w:rFonts w:ascii="Arial" w:eastAsia="Arial" w:hAnsi="Arial" w:cs="Arial"/>
          <w:sz w:val="24"/>
          <w:szCs w:val="24"/>
        </w:rPr>
        <w:t>d</w:t>
      </w:r>
      <w:r w:rsidRPr="0081028A">
        <w:rPr>
          <w:rFonts w:ascii="Arial" w:eastAsia="Arial" w:hAnsi="Arial" w:cs="Arial"/>
          <w:spacing w:val="-1"/>
          <w:sz w:val="24"/>
          <w:szCs w:val="24"/>
        </w:rPr>
        <w:t>di</w:t>
      </w:r>
      <w:r w:rsidRPr="0081028A">
        <w:rPr>
          <w:rFonts w:ascii="Arial" w:eastAsia="Arial" w:hAnsi="Arial" w:cs="Arial"/>
          <w:spacing w:val="1"/>
          <w:sz w:val="24"/>
          <w:szCs w:val="24"/>
        </w:rPr>
        <w:t>t</w:t>
      </w:r>
      <w:r w:rsidRPr="0081028A">
        <w:rPr>
          <w:rFonts w:ascii="Arial" w:eastAsia="Arial" w:hAnsi="Arial" w:cs="Arial"/>
          <w:spacing w:val="-1"/>
          <w:sz w:val="24"/>
          <w:szCs w:val="24"/>
        </w:rPr>
        <w:t>i</w:t>
      </w:r>
      <w:r w:rsidRPr="0081028A">
        <w:rPr>
          <w:rFonts w:ascii="Arial" w:eastAsia="Arial" w:hAnsi="Arial" w:cs="Arial"/>
          <w:sz w:val="24"/>
          <w:szCs w:val="24"/>
        </w:rPr>
        <w:t>o</w:t>
      </w:r>
      <w:r w:rsidRPr="0081028A">
        <w:rPr>
          <w:rFonts w:ascii="Arial" w:eastAsia="Arial" w:hAnsi="Arial" w:cs="Arial"/>
          <w:spacing w:val="-1"/>
          <w:sz w:val="24"/>
          <w:szCs w:val="24"/>
        </w:rPr>
        <w:t>n</w:t>
      </w:r>
      <w:r w:rsidRPr="0081028A">
        <w:rPr>
          <w:rFonts w:ascii="Arial" w:eastAsia="Arial" w:hAnsi="Arial" w:cs="Arial"/>
          <w:sz w:val="24"/>
          <w:szCs w:val="24"/>
        </w:rPr>
        <w:t>al pri</w:t>
      </w:r>
      <w:r w:rsidRPr="0081028A">
        <w:rPr>
          <w:rFonts w:ascii="Arial" w:eastAsia="Arial" w:hAnsi="Arial" w:cs="Arial"/>
          <w:spacing w:val="-1"/>
          <w:sz w:val="24"/>
          <w:szCs w:val="24"/>
        </w:rPr>
        <w:t>n</w:t>
      </w:r>
      <w:r w:rsidRPr="0081028A">
        <w:rPr>
          <w:rFonts w:ascii="Arial" w:eastAsia="Arial" w:hAnsi="Arial" w:cs="Arial"/>
          <w:spacing w:val="1"/>
          <w:sz w:val="24"/>
          <w:szCs w:val="24"/>
        </w:rPr>
        <w:t>t</w:t>
      </w:r>
      <w:r w:rsidRPr="0081028A">
        <w:rPr>
          <w:rFonts w:ascii="Arial" w:eastAsia="Arial" w:hAnsi="Arial" w:cs="Arial"/>
          <w:spacing w:val="-1"/>
          <w:sz w:val="24"/>
          <w:szCs w:val="24"/>
        </w:rPr>
        <w:t>i</w:t>
      </w:r>
      <w:r w:rsidRPr="0081028A">
        <w:rPr>
          <w:rFonts w:ascii="Arial" w:eastAsia="Arial" w:hAnsi="Arial" w:cs="Arial"/>
          <w:sz w:val="24"/>
          <w:szCs w:val="24"/>
        </w:rPr>
        <w:t>ng</w:t>
      </w:r>
      <w:r w:rsidRPr="0081028A">
        <w:rPr>
          <w:rFonts w:ascii="Arial" w:eastAsia="Arial" w:hAnsi="Arial" w:cs="Arial"/>
          <w:spacing w:val="1"/>
          <w:sz w:val="24"/>
          <w:szCs w:val="24"/>
        </w:rPr>
        <w:t xml:space="preserve"> </w:t>
      </w:r>
      <w:r w:rsidRPr="0081028A">
        <w:rPr>
          <w:rFonts w:ascii="Arial" w:eastAsia="Arial" w:hAnsi="Arial" w:cs="Arial"/>
          <w:sz w:val="24"/>
          <w:szCs w:val="24"/>
        </w:rPr>
        <w:t>co</w:t>
      </w:r>
      <w:r w:rsidRPr="0081028A">
        <w:rPr>
          <w:rFonts w:ascii="Arial" w:eastAsia="Arial" w:hAnsi="Arial" w:cs="Arial"/>
          <w:spacing w:val="-3"/>
          <w:sz w:val="24"/>
          <w:szCs w:val="24"/>
        </w:rPr>
        <w:t>s</w:t>
      </w:r>
      <w:r w:rsidRPr="0081028A">
        <w:rPr>
          <w:rFonts w:ascii="Arial" w:eastAsia="Arial" w:hAnsi="Arial" w:cs="Arial"/>
          <w:spacing w:val="1"/>
          <w:sz w:val="24"/>
          <w:szCs w:val="24"/>
        </w:rPr>
        <w:t>t</w:t>
      </w:r>
      <w:r w:rsidRPr="0081028A">
        <w:rPr>
          <w:rFonts w:ascii="Arial" w:eastAsia="Arial" w:hAnsi="Arial" w:cs="Arial"/>
          <w:sz w:val="24"/>
          <w:szCs w:val="24"/>
        </w:rPr>
        <w:t>s</w:t>
      </w:r>
      <w:r w:rsidRPr="0081028A">
        <w:rPr>
          <w:rFonts w:ascii="Arial" w:eastAsia="Arial" w:hAnsi="Arial" w:cs="Arial"/>
          <w:spacing w:val="-1"/>
          <w:sz w:val="24"/>
          <w:szCs w:val="24"/>
        </w:rPr>
        <w:t xml:space="preserve"> f</w:t>
      </w:r>
      <w:r w:rsidRPr="0081028A">
        <w:rPr>
          <w:rFonts w:ascii="Arial" w:eastAsia="Arial" w:hAnsi="Arial" w:cs="Arial"/>
          <w:sz w:val="24"/>
          <w:szCs w:val="24"/>
        </w:rPr>
        <w:t xml:space="preserve">or </w:t>
      </w:r>
      <w:r w:rsidRPr="0081028A">
        <w:rPr>
          <w:rFonts w:ascii="Arial" w:eastAsia="Arial" w:hAnsi="Arial" w:cs="Arial"/>
          <w:spacing w:val="2"/>
          <w:sz w:val="24"/>
          <w:szCs w:val="24"/>
        </w:rPr>
        <w:t>k</w:t>
      </w:r>
      <w:r w:rsidRPr="0081028A">
        <w:rPr>
          <w:rFonts w:ascii="Arial" w:eastAsia="Arial" w:hAnsi="Arial" w:cs="Arial"/>
          <w:sz w:val="24"/>
          <w:szCs w:val="24"/>
        </w:rPr>
        <w:t>ey</w:t>
      </w:r>
      <w:r w:rsidRPr="0081028A">
        <w:rPr>
          <w:rFonts w:ascii="Arial" w:eastAsia="Arial" w:hAnsi="Arial" w:cs="Arial"/>
          <w:spacing w:val="-2"/>
          <w:sz w:val="24"/>
          <w:szCs w:val="24"/>
        </w:rPr>
        <w:t xml:space="preserve"> </w:t>
      </w:r>
      <w:r w:rsidRPr="0081028A">
        <w:rPr>
          <w:rFonts w:ascii="Arial" w:eastAsia="Arial" w:hAnsi="Arial" w:cs="Arial"/>
          <w:sz w:val="24"/>
          <w:szCs w:val="24"/>
        </w:rPr>
        <w:t>d</w:t>
      </w:r>
      <w:r w:rsidRPr="0081028A">
        <w:rPr>
          <w:rFonts w:ascii="Arial" w:eastAsia="Arial" w:hAnsi="Arial" w:cs="Arial"/>
          <w:spacing w:val="-1"/>
          <w:sz w:val="24"/>
          <w:szCs w:val="24"/>
        </w:rPr>
        <w:t>o</w:t>
      </w:r>
      <w:r w:rsidRPr="0081028A">
        <w:rPr>
          <w:rFonts w:ascii="Arial" w:eastAsia="Arial" w:hAnsi="Arial" w:cs="Arial"/>
          <w:sz w:val="24"/>
          <w:szCs w:val="24"/>
        </w:rPr>
        <w:t>c</w:t>
      </w:r>
      <w:r w:rsidRPr="0081028A">
        <w:rPr>
          <w:rFonts w:ascii="Arial" w:eastAsia="Arial" w:hAnsi="Arial" w:cs="Arial"/>
          <w:spacing w:val="-3"/>
          <w:sz w:val="24"/>
          <w:szCs w:val="24"/>
        </w:rPr>
        <w:t>u</w:t>
      </w:r>
      <w:r w:rsidRPr="0081028A">
        <w:rPr>
          <w:rFonts w:ascii="Arial" w:eastAsia="Arial" w:hAnsi="Arial" w:cs="Arial"/>
          <w:spacing w:val="1"/>
          <w:sz w:val="24"/>
          <w:szCs w:val="24"/>
        </w:rPr>
        <w:t>m</w:t>
      </w:r>
      <w:r w:rsidRPr="0081028A">
        <w:rPr>
          <w:rFonts w:ascii="Arial" w:eastAsia="Arial" w:hAnsi="Arial" w:cs="Arial"/>
          <w:sz w:val="24"/>
          <w:szCs w:val="24"/>
        </w:rPr>
        <w:t>e</w:t>
      </w:r>
      <w:r w:rsidRPr="0081028A">
        <w:rPr>
          <w:rFonts w:ascii="Arial" w:eastAsia="Arial" w:hAnsi="Arial" w:cs="Arial"/>
          <w:spacing w:val="-1"/>
          <w:sz w:val="24"/>
          <w:szCs w:val="24"/>
        </w:rPr>
        <w:t>n</w:t>
      </w:r>
      <w:r w:rsidRPr="0081028A">
        <w:rPr>
          <w:rFonts w:ascii="Arial" w:eastAsia="Arial" w:hAnsi="Arial" w:cs="Arial"/>
          <w:spacing w:val="1"/>
          <w:sz w:val="24"/>
          <w:szCs w:val="24"/>
        </w:rPr>
        <w:t>t</w:t>
      </w:r>
      <w:r w:rsidRPr="0081028A">
        <w:rPr>
          <w:rFonts w:ascii="Arial" w:eastAsia="Arial" w:hAnsi="Arial" w:cs="Arial"/>
          <w:sz w:val="24"/>
          <w:szCs w:val="24"/>
        </w:rPr>
        <w:t>s</w:t>
      </w:r>
    </w:p>
    <w:p w14:paraId="1301707F" w14:textId="7801476F" w:rsidR="000C7F17" w:rsidRPr="0081028A" w:rsidRDefault="000C7F17" w:rsidP="00DA1623">
      <w:pPr>
        <w:pStyle w:val="ListParagraph"/>
        <w:numPr>
          <w:ilvl w:val="0"/>
          <w:numId w:val="18"/>
        </w:numPr>
        <w:rPr>
          <w:rFonts w:ascii="Arial" w:eastAsia="Arial" w:hAnsi="Arial" w:cs="Arial"/>
          <w:sz w:val="24"/>
          <w:szCs w:val="24"/>
        </w:rPr>
      </w:pPr>
      <w:r w:rsidRPr="0081028A">
        <w:rPr>
          <w:rFonts w:ascii="Arial" w:eastAsia="Arial" w:hAnsi="Arial" w:cs="Arial"/>
          <w:spacing w:val="-1"/>
          <w:sz w:val="24"/>
          <w:szCs w:val="24"/>
        </w:rPr>
        <w:t>A</w:t>
      </w:r>
      <w:r w:rsidRPr="0081028A">
        <w:rPr>
          <w:rFonts w:ascii="Arial" w:eastAsia="Arial" w:hAnsi="Arial" w:cs="Arial"/>
          <w:sz w:val="24"/>
          <w:szCs w:val="24"/>
        </w:rPr>
        <w:t>d</w:t>
      </w:r>
      <w:r w:rsidRPr="0081028A">
        <w:rPr>
          <w:rFonts w:ascii="Arial" w:eastAsia="Arial" w:hAnsi="Arial" w:cs="Arial"/>
          <w:spacing w:val="-1"/>
          <w:sz w:val="24"/>
          <w:szCs w:val="24"/>
        </w:rPr>
        <w:t>di</w:t>
      </w:r>
      <w:r w:rsidRPr="0081028A">
        <w:rPr>
          <w:rFonts w:ascii="Arial" w:eastAsia="Arial" w:hAnsi="Arial" w:cs="Arial"/>
          <w:spacing w:val="1"/>
          <w:sz w:val="24"/>
          <w:szCs w:val="24"/>
        </w:rPr>
        <w:t>t</w:t>
      </w:r>
      <w:r w:rsidRPr="0081028A">
        <w:rPr>
          <w:rFonts w:ascii="Arial" w:eastAsia="Arial" w:hAnsi="Arial" w:cs="Arial"/>
          <w:spacing w:val="-1"/>
          <w:sz w:val="24"/>
          <w:szCs w:val="24"/>
        </w:rPr>
        <w:t>i</w:t>
      </w:r>
      <w:r w:rsidRPr="0081028A">
        <w:rPr>
          <w:rFonts w:ascii="Arial" w:eastAsia="Arial" w:hAnsi="Arial" w:cs="Arial"/>
          <w:sz w:val="24"/>
          <w:szCs w:val="24"/>
        </w:rPr>
        <w:t>o</w:t>
      </w:r>
      <w:r w:rsidRPr="0081028A">
        <w:rPr>
          <w:rFonts w:ascii="Arial" w:eastAsia="Arial" w:hAnsi="Arial" w:cs="Arial"/>
          <w:spacing w:val="-1"/>
          <w:sz w:val="24"/>
          <w:szCs w:val="24"/>
        </w:rPr>
        <w:t>n</w:t>
      </w:r>
      <w:r w:rsidRPr="0081028A">
        <w:rPr>
          <w:rFonts w:ascii="Arial" w:eastAsia="Arial" w:hAnsi="Arial" w:cs="Arial"/>
          <w:sz w:val="24"/>
          <w:szCs w:val="24"/>
        </w:rPr>
        <w:t>al a</w:t>
      </w:r>
      <w:r w:rsidRPr="0081028A">
        <w:rPr>
          <w:rFonts w:ascii="Arial" w:eastAsia="Arial" w:hAnsi="Arial" w:cs="Arial"/>
          <w:spacing w:val="-1"/>
          <w:sz w:val="24"/>
          <w:szCs w:val="24"/>
        </w:rPr>
        <w:t>d</w:t>
      </w:r>
      <w:r w:rsidRPr="0081028A">
        <w:rPr>
          <w:rFonts w:ascii="Arial" w:eastAsia="Arial" w:hAnsi="Arial" w:cs="Arial"/>
          <w:spacing w:val="1"/>
          <w:sz w:val="24"/>
          <w:szCs w:val="24"/>
        </w:rPr>
        <w:t>m</w:t>
      </w:r>
      <w:r w:rsidRPr="0081028A">
        <w:rPr>
          <w:rFonts w:ascii="Arial" w:eastAsia="Arial" w:hAnsi="Arial" w:cs="Arial"/>
          <w:spacing w:val="-1"/>
          <w:sz w:val="24"/>
          <w:szCs w:val="24"/>
        </w:rPr>
        <w:t>i</w:t>
      </w:r>
      <w:r w:rsidRPr="0081028A">
        <w:rPr>
          <w:rFonts w:ascii="Arial" w:eastAsia="Arial" w:hAnsi="Arial" w:cs="Arial"/>
          <w:sz w:val="24"/>
          <w:szCs w:val="24"/>
        </w:rPr>
        <w:t>n</w:t>
      </w:r>
      <w:r w:rsidRPr="0081028A">
        <w:rPr>
          <w:rFonts w:ascii="Arial" w:eastAsia="Arial" w:hAnsi="Arial" w:cs="Arial"/>
          <w:spacing w:val="-1"/>
          <w:sz w:val="24"/>
          <w:szCs w:val="24"/>
        </w:rPr>
        <w:t>i</w:t>
      </w:r>
      <w:r w:rsidRPr="0081028A">
        <w:rPr>
          <w:rFonts w:ascii="Arial" w:eastAsia="Arial" w:hAnsi="Arial" w:cs="Arial"/>
          <w:sz w:val="24"/>
          <w:szCs w:val="24"/>
        </w:rPr>
        <w:t>s</w:t>
      </w:r>
      <w:r w:rsidRPr="0081028A">
        <w:rPr>
          <w:rFonts w:ascii="Arial" w:eastAsia="Arial" w:hAnsi="Arial" w:cs="Arial"/>
          <w:spacing w:val="1"/>
          <w:sz w:val="24"/>
          <w:szCs w:val="24"/>
        </w:rPr>
        <w:t>tr</w:t>
      </w:r>
      <w:r w:rsidRPr="0081028A">
        <w:rPr>
          <w:rFonts w:ascii="Arial" w:eastAsia="Arial" w:hAnsi="Arial" w:cs="Arial"/>
          <w:spacing w:val="-3"/>
          <w:sz w:val="24"/>
          <w:szCs w:val="24"/>
        </w:rPr>
        <w:t>a</w:t>
      </w:r>
      <w:r w:rsidRPr="0081028A">
        <w:rPr>
          <w:rFonts w:ascii="Arial" w:eastAsia="Arial" w:hAnsi="Arial" w:cs="Arial"/>
          <w:spacing w:val="1"/>
          <w:sz w:val="24"/>
          <w:szCs w:val="24"/>
        </w:rPr>
        <w:t>t</w:t>
      </w:r>
      <w:r w:rsidRPr="0081028A">
        <w:rPr>
          <w:rFonts w:ascii="Arial" w:eastAsia="Arial" w:hAnsi="Arial" w:cs="Arial"/>
          <w:spacing w:val="-1"/>
          <w:sz w:val="24"/>
          <w:szCs w:val="24"/>
        </w:rPr>
        <w:t>i</w:t>
      </w:r>
      <w:r w:rsidRPr="0081028A">
        <w:rPr>
          <w:rFonts w:ascii="Arial" w:eastAsia="Arial" w:hAnsi="Arial" w:cs="Arial"/>
          <w:spacing w:val="-2"/>
          <w:sz w:val="24"/>
          <w:szCs w:val="24"/>
        </w:rPr>
        <w:t>v</w:t>
      </w:r>
      <w:r w:rsidRPr="0081028A">
        <w:rPr>
          <w:rFonts w:ascii="Arial" w:eastAsia="Arial" w:hAnsi="Arial" w:cs="Arial"/>
          <w:sz w:val="24"/>
          <w:szCs w:val="24"/>
        </w:rPr>
        <w:t xml:space="preserve">e and </w:t>
      </w:r>
      <w:r w:rsidRPr="0081028A">
        <w:rPr>
          <w:rFonts w:ascii="Arial" w:eastAsia="Arial" w:hAnsi="Arial" w:cs="Arial"/>
          <w:spacing w:val="-1"/>
          <w:sz w:val="24"/>
          <w:szCs w:val="24"/>
        </w:rPr>
        <w:t>t</w:t>
      </w:r>
      <w:r w:rsidRPr="0081028A">
        <w:rPr>
          <w:rFonts w:ascii="Arial" w:eastAsia="Arial" w:hAnsi="Arial" w:cs="Arial"/>
          <w:spacing w:val="1"/>
          <w:sz w:val="24"/>
          <w:szCs w:val="24"/>
        </w:rPr>
        <w:t>r</w:t>
      </w:r>
      <w:r w:rsidRPr="0081028A">
        <w:rPr>
          <w:rFonts w:ascii="Arial" w:eastAsia="Arial" w:hAnsi="Arial" w:cs="Arial"/>
          <w:sz w:val="24"/>
          <w:szCs w:val="24"/>
        </w:rPr>
        <w:t>a</w:t>
      </w:r>
      <w:r w:rsidRPr="0081028A">
        <w:rPr>
          <w:rFonts w:ascii="Arial" w:eastAsia="Arial" w:hAnsi="Arial" w:cs="Arial"/>
          <w:spacing w:val="-1"/>
          <w:sz w:val="24"/>
          <w:szCs w:val="24"/>
        </w:rPr>
        <w:t>i</w:t>
      </w:r>
      <w:r w:rsidRPr="0081028A">
        <w:rPr>
          <w:rFonts w:ascii="Arial" w:eastAsia="Arial" w:hAnsi="Arial" w:cs="Arial"/>
          <w:sz w:val="24"/>
          <w:szCs w:val="24"/>
        </w:rPr>
        <w:t>n</w:t>
      </w:r>
      <w:r w:rsidRPr="0081028A">
        <w:rPr>
          <w:rFonts w:ascii="Arial" w:eastAsia="Arial" w:hAnsi="Arial" w:cs="Arial"/>
          <w:spacing w:val="-1"/>
          <w:sz w:val="24"/>
          <w:szCs w:val="24"/>
        </w:rPr>
        <w:t>i</w:t>
      </w:r>
      <w:r w:rsidRPr="0081028A">
        <w:rPr>
          <w:rFonts w:ascii="Arial" w:eastAsia="Arial" w:hAnsi="Arial" w:cs="Arial"/>
          <w:sz w:val="24"/>
          <w:szCs w:val="24"/>
        </w:rPr>
        <w:t>ng</w:t>
      </w:r>
      <w:r w:rsidRPr="0081028A">
        <w:rPr>
          <w:rFonts w:ascii="Arial" w:eastAsia="Arial" w:hAnsi="Arial" w:cs="Arial"/>
          <w:spacing w:val="1"/>
          <w:sz w:val="24"/>
          <w:szCs w:val="24"/>
        </w:rPr>
        <w:t xml:space="preserve"> </w:t>
      </w:r>
      <w:r w:rsidRPr="0081028A">
        <w:rPr>
          <w:rFonts w:ascii="Arial" w:eastAsia="Arial" w:hAnsi="Arial" w:cs="Arial"/>
          <w:sz w:val="24"/>
          <w:szCs w:val="24"/>
        </w:rPr>
        <w:t>costs</w:t>
      </w:r>
      <w:r w:rsidR="005A1BE9">
        <w:rPr>
          <w:rFonts w:ascii="Arial" w:eastAsia="Arial" w:hAnsi="Arial" w:cs="Arial"/>
          <w:sz w:val="24"/>
          <w:szCs w:val="24"/>
        </w:rPr>
        <w:t xml:space="preserve"> and</w:t>
      </w:r>
    </w:p>
    <w:p w14:paraId="394581CB" w14:textId="08A1DA29" w:rsidR="000C7F17" w:rsidRPr="0081028A" w:rsidRDefault="000C7F17" w:rsidP="00DA1623">
      <w:pPr>
        <w:pStyle w:val="ListParagraph"/>
        <w:numPr>
          <w:ilvl w:val="0"/>
          <w:numId w:val="18"/>
        </w:numPr>
        <w:rPr>
          <w:rFonts w:ascii="Arial" w:eastAsia="Arial" w:hAnsi="Arial" w:cs="Arial"/>
          <w:sz w:val="24"/>
          <w:szCs w:val="24"/>
        </w:rPr>
      </w:pPr>
      <w:r w:rsidRPr="0081028A">
        <w:rPr>
          <w:rFonts w:ascii="Arial" w:eastAsia="Arial" w:hAnsi="Arial" w:cs="Arial"/>
          <w:spacing w:val="-1"/>
          <w:sz w:val="24"/>
          <w:szCs w:val="24"/>
        </w:rPr>
        <w:t>A</w:t>
      </w:r>
      <w:r w:rsidRPr="0081028A">
        <w:rPr>
          <w:rFonts w:ascii="Arial" w:eastAsia="Arial" w:hAnsi="Arial" w:cs="Arial"/>
          <w:sz w:val="24"/>
          <w:szCs w:val="24"/>
        </w:rPr>
        <w:t>d</w:t>
      </w:r>
      <w:r w:rsidRPr="0081028A">
        <w:rPr>
          <w:rFonts w:ascii="Arial" w:eastAsia="Arial" w:hAnsi="Arial" w:cs="Arial"/>
          <w:spacing w:val="-1"/>
          <w:sz w:val="24"/>
          <w:szCs w:val="24"/>
        </w:rPr>
        <w:t>di</w:t>
      </w:r>
      <w:r w:rsidRPr="0081028A">
        <w:rPr>
          <w:rFonts w:ascii="Arial" w:eastAsia="Arial" w:hAnsi="Arial" w:cs="Arial"/>
          <w:spacing w:val="1"/>
          <w:sz w:val="24"/>
          <w:szCs w:val="24"/>
        </w:rPr>
        <w:t>t</w:t>
      </w:r>
      <w:r w:rsidRPr="0081028A">
        <w:rPr>
          <w:rFonts w:ascii="Arial" w:eastAsia="Arial" w:hAnsi="Arial" w:cs="Arial"/>
          <w:spacing w:val="-1"/>
          <w:sz w:val="24"/>
          <w:szCs w:val="24"/>
        </w:rPr>
        <w:t>i</w:t>
      </w:r>
      <w:r w:rsidRPr="0081028A">
        <w:rPr>
          <w:rFonts w:ascii="Arial" w:eastAsia="Arial" w:hAnsi="Arial" w:cs="Arial"/>
          <w:sz w:val="24"/>
          <w:szCs w:val="24"/>
        </w:rPr>
        <w:t>o</w:t>
      </w:r>
      <w:r w:rsidRPr="0081028A">
        <w:rPr>
          <w:rFonts w:ascii="Arial" w:eastAsia="Arial" w:hAnsi="Arial" w:cs="Arial"/>
          <w:spacing w:val="-1"/>
          <w:sz w:val="24"/>
          <w:szCs w:val="24"/>
        </w:rPr>
        <w:t>n</w:t>
      </w:r>
      <w:r w:rsidRPr="0081028A">
        <w:rPr>
          <w:rFonts w:ascii="Arial" w:eastAsia="Arial" w:hAnsi="Arial" w:cs="Arial"/>
          <w:sz w:val="24"/>
          <w:szCs w:val="24"/>
        </w:rPr>
        <w:t xml:space="preserve">al costs </w:t>
      </w:r>
      <w:r w:rsidRPr="0081028A">
        <w:rPr>
          <w:rFonts w:ascii="Arial" w:eastAsia="Arial" w:hAnsi="Arial" w:cs="Arial"/>
          <w:spacing w:val="1"/>
          <w:sz w:val="24"/>
          <w:szCs w:val="24"/>
        </w:rPr>
        <w:t>f</w:t>
      </w:r>
      <w:r w:rsidRPr="0081028A">
        <w:rPr>
          <w:rFonts w:ascii="Arial" w:eastAsia="Arial" w:hAnsi="Arial" w:cs="Arial"/>
          <w:sz w:val="24"/>
          <w:szCs w:val="24"/>
        </w:rPr>
        <w:t>or</w:t>
      </w:r>
      <w:r w:rsidRPr="0081028A">
        <w:rPr>
          <w:rFonts w:ascii="Arial" w:eastAsia="Arial" w:hAnsi="Arial" w:cs="Arial"/>
          <w:spacing w:val="-1"/>
          <w:sz w:val="24"/>
          <w:szCs w:val="24"/>
        </w:rPr>
        <w:t xml:space="preserve"> </w:t>
      </w:r>
      <w:r w:rsidRPr="0081028A">
        <w:rPr>
          <w:rFonts w:ascii="Arial" w:eastAsia="Arial" w:hAnsi="Arial" w:cs="Arial"/>
          <w:sz w:val="24"/>
          <w:szCs w:val="24"/>
        </w:rPr>
        <w:t>o</w:t>
      </w:r>
      <w:r w:rsidRPr="0081028A">
        <w:rPr>
          <w:rFonts w:ascii="Arial" w:eastAsia="Arial" w:hAnsi="Arial" w:cs="Arial"/>
          <w:spacing w:val="-3"/>
          <w:sz w:val="24"/>
          <w:szCs w:val="24"/>
        </w:rPr>
        <w:t>u</w:t>
      </w:r>
      <w:r w:rsidRPr="0081028A">
        <w:rPr>
          <w:rFonts w:ascii="Arial" w:eastAsia="Arial" w:hAnsi="Arial" w:cs="Arial"/>
          <w:spacing w:val="1"/>
          <w:sz w:val="24"/>
          <w:szCs w:val="24"/>
        </w:rPr>
        <w:t>tr</w:t>
      </w:r>
      <w:r w:rsidRPr="0081028A">
        <w:rPr>
          <w:rFonts w:ascii="Arial" w:eastAsia="Arial" w:hAnsi="Arial" w:cs="Arial"/>
          <w:spacing w:val="-3"/>
          <w:sz w:val="24"/>
          <w:szCs w:val="24"/>
        </w:rPr>
        <w:t>e</w:t>
      </w:r>
      <w:r w:rsidRPr="0081028A">
        <w:rPr>
          <w:rFonts w:ascii="Arial" w:eastAsia="Arial" w:hAnsi="Arial" w:cs="Arial"/>
          <w:sz w:val="24"/>
          <w:szCs w:val="24"/>
        </w:rPr>
        <w:t>ach</w:t>
      </w:r>
      <w:r w:rsidRPr="0081028A">
        <w:rPr>
          <w:rFonts w:ascii="Arial" w:eastAsia="Arial" w:hAnsi="Arial" w:cs="Arial"/>
          <w:spacing w:val="1"/>
          <w:sz w:val="24"/>
          <w:szCs w:val="24"/>
        </w:rPr>
        <w:t xml:space="preserve"> </w:t>
      </w:r>
      <w:r w:rsidRPr="0081028A">
        <w:rPr>
          <w:rFonts w:ascii="Arial" w:eastAsia="Arial" w:hAnsi="Arial" w:cs="Arial"/>
          <w:spacing w:val="-1"/>
          <w:sz w:val="24"/>
          <w:szCs w:val="24"/>
        </w:rPr>
        <w:t>l</w:t>
      </w:r>
      <w:r w:rsidRPr="0081028A">
        <w:rPr>
          <w:rFonts w:ascii="Arial" w:eastAsia="Arial" w:hAnsi="Arial" w:cs="Arial"/>
          <w:sz w:val="24"/>
          <w:szCs w:val="24"/>
        </w:rPr>
        <w:t>a</w:t>
      </w:r>
      <w:r w:rsidRPr="0081028A">
        <w:rPr>
          <w:rFonts w:ascii="Arial" w:eastAsia="Arial" w:hAnsi="Arial" w:cs="Arial"/>
          <w:spacing w:val="-1"/>
          <w:sz w:val="24"/>
          <w:szCs w:val="24"/>
        </w:rPr>
        <w:t>b</w:t>
      </w:r>
      <w:r w:rsidRPr="0081028A">
        <w:rPr>
          <w:rFonts w:ascii="Arial" w:eastAsia="Arial" w:hAnsi="Arial" w:cs="Arial"/>
          <w:sz w:val="24"/>
          <w:szCs w:val="24"/>
        </w:rPr>
        <w:t>or</w:t>
      </w:r>
      <w:r w:rsidRPr="0081028A">
        <w:rPr>
          <w:rFonts w:ascii="Arial" w:eastAsia="Arial" w:hAnsi="Arial" w:cs="Arial"/>
          <w:spacing w:val="2"/>
          <w:sz w:val="24"/>
          <w:szCs w:val="24"/>
        </w:rPr>
        <w:t xml:space="preserve"> </w:t>
      </w:r>
      <w:r w:rsidRPr="0081028A">
        <w:rPr>
          <w:rFonts w:ascii="Arial" w:eastAsia="Arial" w:hAnsi="Arial" w:cs="Arial"/>
          <w:sz w:val="24"/>
          <w:szCs w:val="24"/>
        </w:rPr>
        <w:t>a</w:t>
      </w:r>
      <w:r w:rsidRPr="0081028A">
        <w:rPr>
          <w:rFonts w:ascii="Arial" w:eastAsia="Arial" w:hAnsi="Arial" w:cs="Arial"/>
          <w:spacing w:val="-1"/>
          <w:sz w:val="24"/>
          <w:szCs w:val="24"/>
        </w:rPr>
        <w:t>n</w:t>
      </w:r>
      <w:r w:rsidRPr="0081028A">
        <w:rPr>
          <w:rFonts w:ascii="Arial" w:eastAsia="Arial" w:hAnsi="Arial" w:cs="Arial"/>
          <w:sz w:val="24"/>
          <w:szCs w:val="24"/>
        </w:rPr>
        <w:t>d</w:t>
      </w:r>
      <w:r w:rsidRPr="0081028A">
        <w:rPr>
          <w:rFonts w:ascii="Arial" w:eastAsia="Arial" w:hAnsi="Arial" w:cs="Arial"/>
          <w:spacing w:val="-4"/>
          <w:sz w:val="24"/>
          <w:szCs w:val="24"/>
        </w:rPr>
        <w:t xml:space="preserve"> </w:t>
      </w:r>
      <w:r w:rsidRPr="0081028A">
        <w:rPr>
          <w:rFonts w:ascii="Arial" w:eastAsia="Arial" w:hAnsi="Arial" w:cs="Arial"/>
          <w:spacing w:val="1"/>
          <w:sz w:val="24"/>
          <w:szCs w:val="24"/>
        </w:rPr>
        <w:t>m</w:t>
      </w:r>
      <w:r w:rsidRPr="0081028A">
        <w:rPr>
          <w:rFonts w:ascii="Arial" w:eastAsia="Arial" w:hAnsi="Arial" w:cs="Arial"/>
          <w:sz w:val="24"/>
          <w:szCs w:val="24"/>
        </w:rPr>
        <w:t>at</w:t>
      </w:r>
      <w:r w:rsidRPr="0081028A">
        <w:rPr>
          <w:rFonts w:ascii="Arial" w:eastAsia="Arial" w:hAnsi="Arial" w:cs="Arial"/>
          <w:spacing w:val="-2"/>
          <w:sz w:val="24"/>
          <w:szCs w:val="24"/>
        </w:rPr>
        <w:t>e</w:t>
      </w:r>
      <w:r w:rsidRPr="0081028A">
        <w:rPr>
          <w:rFonts w:ascii="Arial" w:eastAsia="Arial" w:hAnsi="Arial" w:cs="Arial"/>
          <w:spacing w:val="1"/>
          <w:sz w:val="24"/>
          <w:szCs w:val="24"/>
        </w:rPr>
        <w:t>r</w:t>
      </w:r>
      <w:r w:rsidRPr="0081028A">
        <w:rPr>
          <w:rFonts w:ascii="Arial" w:eastAsia="Arial" w:hAnsi="Arial" w:cs="Arial"/>
          <w:spacing w:val="-1"/>
          <w:sz w:val="24"/>
          <w:szCs w:val="24"/>
        </w:rPr>
        <w:t>i</w:t>
      </w:r>
      <w:r w:rsidRPr="0081028A">
        <w:rPr>
          <w:rFonts w:ascii="Arial" w:eastAsia="Arial" w:hAnsi="Arial" w:cs="Arial"/>
          <w:sz w:val="24"/>
          <w:szCs w:val="24"/>
        </w:rPr>
        <w:t>a</w:t>
      </w:r>
      <w:r w:rsidRPr="0081028A">
        <w:rPr>
          <w:rFonts w:ascii="Arial" w:eastAsia="Arial" w:hAnsi="Arial" w:cs="Arial"/>
          <w:spacing w:val="-1"/>
          <w:sz w:val="24"/>
          <w:szCs w:val="24"/>
        </w:rPr>
        <w:t>l</w:t>
      </w:r>
      <w:r w:rsidRPr="0081028A">
        <w:rPr>
          <w:rFonts w:ascii="Arial" w:eastAsia="Arial" w:hAnsi="Arial" w:cs="Arial"/>
          <w:sz w:val="24"/>
          <w:szCs w:val="24"/>
        </w:rPr>
        <w:t>s</w:t>
      </w:r>
      <w:r w:rsidRPr="0081028A">
        <w:rPr>
          <w:rFonts w:ascii="Arial" w:eastAsia="Arial" w:hAnsi="Arial" w:cs="Arial"/>
          <w:spacing w:val="-1"/>
          <w:sz w:val="24"/>
          <w:szCs w:val="24"/>
        </w:rPr>
        <w:t xml:space="preserve"> </w:t>
      </w:r>
      <w:r w:rsidRPr="0081028A">
        <w:rPr>
          <w:rFonts w:ascii="Arial" w:eastAsia="Arial" w:hAnsi="Arial" w:cs="Arial"/>
          <w:spacing w:val="1"/>
          <w:sz w:val="24"/>
          <w:szCs w:val="24"/>
        </w:rPr>
        <w:t>f</w:t>
      </w:r>
      <w:r w:rsidRPr="0081028A">
        <w:rPr>
          <w:rFonts w:ascii="Arial" w:eastAsia="Arial" w:hAnsi="Arial" w:cs="Arial"/>
          <w:sz w:val="24"/>
          <w:szCs w:val="24"/>
        </w:rPr>
        <w:t>or</w:t>
      </w:r>
      <w:r w:rsidRPr="0081028A">
        <w:rPr>
          <w:rFonts w:ascii="Arial" w:eastAsia="Arial" w:hAnsi="Arial" w:cs="Arial"/>
          <w:spacing w:val="2"/>
          <w:sz w:val="24"/>
          <w:szCs w:val="24"/>
        </w:rPr>
        <w:t xml:space="preserve"> </w:t>
      </w:r>
      <w:r w:rsidRPr="0081028A">
        <w:rPr>
          <w:rFonts w:ascii="Arial" w:eastAsia="Arial" w:hAnsi="Arial" w:cs="Arial"/>
          <w:sz w:val="24"/>
          <w:szCs w:val="24"/>
        </w:rPr>
        <w:t>p</w:t>
      </w:r>
      <w:r w:rsidRPr="0081028A">
        <w:rPr>
          <w:rFonts w:ascii="Arial" w:eastAsia="Arial" w:hAnsi="Arial" w:cs="Arial"/>
          <w:spacing w:val="-3"/>
          <w:sz w:val="24"/>
          <w:szCs w:val="24"/>
        </w:rPr>
        <w:t>o</w:t>
      </w:r>
      <w:r w:rsidRPr="0081028A">
        <w:rPr>
          <w:rFonts w:ascii="Arial" w:eastAsia="Arial" w:hAnsi="Arial" w:cs="Arial"/>
          <w:spacing w:val="1"/>
          <w:sz w:val="24"/>
          <w:szCs w:val="24"/>
        </w:rPr>
        <w:t>t</w:t>
      </w:r>
      <w:r w:rsidRPr="0081028A">
        <w:rPr>
          <w:rFonts w:ascii="Arial" w:eastAsia="Arial" w:hAnsi="Arial" w:cs="Arial"/>
          <w:sz w:val="24"/>
          <w:szCs w:val="24"/>
        </w:rPr>
        <w:t>e</w:t>
      </w:r>
      <w:r w:rsidRPr="0081028A">
        <w:rPr>
          <w:rFonts w:ascii="Arial" w:eastAsia="Arial" w:hAnsi="Arial" w:cs="Arial"/>
          <w:spacing w:val="-1"/>
          <w:sz w:val="24"/>
          <w:szCs w:val="24"/>
        </w:rPr>
        <w:t>n</w:t>
      </w:r>
      <w:r w:rsidRPr="0081028A">
        <w:rPr>
          <w:rFonts w:ascii="Arial" w:eastAsia="Arial" w:hAnsi="Arial" w:cs="Arial"/>
          <w:spacing w:val="1"/>
          <w:sz w:val="24"/>
          <w:szCs w:val="24"/>
        </w:rPr>
        <w:t>t</w:t>
      </w:r>
      <w:r w:rsidRPr="0081028A">
        <w:rPr>
          <w:rFonts w:ascii="Arial" w:eastAsia="Arial" w:hAnsi="Arial" w:cs="Arial"/>
          <w:spacing w:val="-1"/>
          <w:sz w:val="24"/>
          <w:szCs w:val="24"/>
        </w:rPr>
        <w:t>i</w:t>
      </w:r>
      <w:r w:rsidRPr="0081028A">
        <w:rPr>
          <w:rFonts w:ascii="Arial" w:eastAsia="Arial" w:hAnsi="Arial" w:cs="Arial"/>
          <w:sz w:val="24"/>
          <w:szCs w:val="24"/>
        </w:rPr>
        <w:t>a</w:t>
      </w:r>
      <w:r w:rsidRPr="0081028A">
        <w:rPr>
          <w:rFonts w:ascii="Arial" w:eastAsia="Arial" w:hAnsi="Arial" w:cs="Arial"/>
          <w:spacing w:val="-1"/>
          <w:sz w:val="24"/>
          <w:szCs w:val="24"/>
        </w:rPr>
        <w:t>ll</w:t>
      </w:r>
      <w:r w:rsidRPr="0081028A">
        <w:rPr>
          <w:rFonts w:ascii="Arial" w:eastAsia="Arial" w:hAnsi="Arial" w:cs="Arial"/>
          <w:sz w:val="24"/>
          <w:szCs w:val="24"/>
        </w:rPr>
        <w:t>y</w:t>
      </w:r>
      <w:r w:rsidRPr="0081028A">
        <w:rPr>
          <w:rFonts w:ascii="Arial" w:eastAsia="Arial" w:hAnsi="Arial" w:cs="Arial"/>
          <w:spacing w:val="-1"/>
          <w:sz w:val="24"/>
          <w:szCs w:val="24"/>
        </w:rPr>
        <w:t xml:space="preserve"> i</w:t>
      </w:r>
      <w:r w:rsidRPr="0081028A">
        <w:rPr>
          <w:rFonts w:ascii="Arial" w:eastAsia="Arial" w:hAnsi="Arial" w:cs="Arial"/>
          <w:spacing w:val="1"/>
          <w:sz w:val="24"/>
          <w:szCs w:val="24"/>
        </w:rPr>
        <w:t>m</w:t>
      </w:r>
      <w:r w:rsidRPr="0081028A">
        <w:rPr>
          <w:rFonts w:ascii="Arial" w:eastAsia="Arial" w:hAnsi="Arial" w:cs="Arial"/>
          <w:sz w:val="24"/>
          <w:szCs w:val="24"/>
        </w:rPr>
        <w:t>p</w:t>
      </w:r>
      <w:r w:rsidRPr="0081028A">
        <w:rPr>
          <w:rFonts w:ascii="Arial" w:eastAsia="Arial" w:hAnsi="Arial" w:cs="Arial"/>
          <w:spacing w:val="-1"/>
          <w:sz w:val="24"/>
          <w:szCs w:val="24"/>
        </w:rPr>
        <w:t>a</w:t>
      </w:r>
      <w:r w:rsidRPr="0081028A">
        <w:rPr>
          <w:rFonts w:ascii="Arial" w:eastAsia="Arial" w:hAnsi="Arial" w:cs="Arial"/>
          <w:sz w:val="24"/>
          <w:szCs w:val="24"/>
        </w:rPr>
        <w:t>c</w:t>
      </w:r>
      <w:r w:rsidRPr="0081028A">
        <w:rPr>
          <w:rFonts w:ascii="Arial" w:eastAsia="Arial" w:hAnsi="Arial" w:cs="Arial"/>
          <w:spacing w:val="-1"/>
          <w:sz w:val="24"/>
          <w:szCs w:val="24"/>
        </w:rPr>
        <w:t>t</w:t>
      </w:r>
      <w:r w:rsidRPr="0081028A">
        <w:rPr>
          <w:rFonts w:ascii="Arial" w:eastAsia="Arial" w:hAnsi="Arial" w:cs="Arial"/>
          <w:spacing w:val="3"/>
          <w:sz w:val="24"/>
          <w:szCs w:val="24"/>
        </w:rPr>
        <w:t>f</w:t>
      </w:r>
      <w:r w:rsidRPr="0081028A">
        <w:rPr>
          <w:rFonts w:ascii="Arial" w:eastAsia="Arial" w:hAnsi="Arial" w:cs="Arial"/>
          <w:sz w:val="24"/>
          <w:szCs w:val="24"/>
        </w:rPr>
        <w:t>ul</w:t>
      </w:r>
      <w:r w:rsidRPr="0081028A">
        <w:rPr>
          <w:rFonts w:ascii="Arial" w:eastAsia="Arial" w:hAnsi="Arial" w:cs="Arial"/>
          <w:spacing w:val="-2"/>
          <w:sz w:val="24"/>
          <w:szCs w:val="24"/>
        </w:rPr>
        <w:t xml:space="preserve"> c</w:t>
      </w:r>
      <w:r w:rsidRPr="0081028A">
        <w:rPr>
          <w:rFonts w:ascii="Arial" w:eastAsia="Arial" w:hAnsi="Arial" w:cs="Arial"/>
          <w:sz w:val="24"/>
          <w:szCs w:val="24"/>
        </w:rPr>
        <w:t>o</w:t>
      </w:r>
      <w:r w:rsidRPr="0081028A">
        <w:rPr>
          <w:rFonts w:ascii="Arial" w:eastAsia="Arial" w:hAnsi="Arial" w:cs="Arial"/>
          <w:spacing w:val="-1"/>
          <w:sz w:val="24"/>
          <w:szCs w:val="24"/>
        </w:rPr>
        <w:t>n</w:t>
      </w:r>
      <w:r w:rsidRPr="0081028A">
        <w:rPr>
          <w:rFonts w:ascii="Arial" w:eastAsia="Arial" w:hAnsi="Arial" w:cs="Arial"/>
          <w:sz w:val="24"/>
          <w:szCs w:val="24"/>
        </w:rPr>
        <w:t>s</w:t>
      </w:r>
      <w:r w:rsidRPr="0081028A">
        <w:rPr>
          <w:rFonts w:ascii="Arial" w:eastAsia="Arial" w:hAnsi="Arial" w:cs="Arial"/>
          <w:spacing w:val="1"/>
          <w:sz w:val="24"/>
          <w:szCs w:val="24"/>
        </w:rPr>
        <w:t>tr</w:t>
      </w:r>
      <w:r w:rsidRPr="0081028A">
        <w:rPr>
          <w:rFonts w:ascii="Arial" w:eastAsia="Arial" w:hAnsi="Arial" w:cs="Arial"/>
          <w:sz w:val="24"/>
          <w:szCs w:val="24"/>
        </w:rPr>
        <w:t>u</w:t>
      </w:r>
      <w:r w:rsidRPr="0081028A">
        <w:rPr>
          <w:rFonts w:ascii="Arial" w:eastAsia="Arial" w:hAnsi="Arial" w:cs="Arial"/>
          <w:spacing w:val="-3"/>
          <w:sz w:val="24"/>
          <w:szCs w:val="24"/>
        </w:rPr>
        <w:t>c</w:t>
      </w:r>
      <w:r w:rsidRPr="0081028A">
        <w:rPr>
          <w:rFonts w:ascii="Arial" w:eastAsia="Arial" w:hAnsi="Arial" w:cs="Arial"/>
          <w:spacing w:val="1"/>
          <w:sz w:val="24"/>
          <w:szCs w:val="24"/>
        </w:rPr>
        <w:t>t</w:t>
      </w:r>
      <w:r w:rsidRPr="0081028A">
        <w:rPr>
          <w:rFonts w:ascii="Arial" w:eastAsia="Arial" w:hAnsi="Arial" w:cs="Arial"/>
          <w:spacing w:val="-1"/>
          <w:sz w:val="24"/>
          <w:szCs w:val="24"/>
        </w:rPr>
        <w:t>i</w:t>
      </w:r>
      <w:r w:rsidRPr="0081028A">
        <w:rPr>
          <w:rFonts w:ascii="Arial" w:eastAsia="Arial" w:hAnsi="Arial" w:cs="Arial"/>
          <w:sz w:val="24"/>
          <w:szCs w:val="24"/>
        </w:rPr>
        <w:t>on pro</w:t>
      </w:r>
      <w:r w:rsidRPr="0081028A">
        <w:rPr>
          <w:rFonts w:ascii="Arial" w:eastAsia="Arial" w:hAnsi="Arial" w:cs="Arial"/>
          <w:spacing w:val="1"/>
          <w:sz w:val="24"/>
          <w:szCs w:val="24"/>
        </w:rPr>
        <w:t>j</w:t>
      </w:r>
      <w:r w:rsidRPr="0081028A">
        <w:rPr>
          <w:rFonts w:ascii="Arial" w:eastAsia="Arial" w:hAnsi="Arial" w:cs="Arial"/>
          <w:sz w:val="24"/>
          <w:szCs w:val="24"/>
        </w:rPr>
        <w:t>e</w:t>
      </w:r>
      <w:r w:rsidRPr="0081028A">
        <w:rPr>
          <w:rFonts w:ascii="Arial" w:eastAsia="Arial" w:hAnsi="Arial" w:cs="Arial"/>
          <w:spacing w:val="-3"/>
          <w:sz w:val="24"/>
          <w:szCs w:val="24"/>
        </w:rPr>
        <w:t>c</w:t>
      </w:r>
      <w:r w:rsidRPr="0081028A">
        <w:rPr>
          <w:rFonts w:ascii="Arial" w:eastAsia="Arial" w:hAnsi="Arial" w:cs="Arial"/>
          <w:spacing w:val="1"/>
          <w:sz w:val="24"/>
          <w:szCs w:val="24"/>
        </w:rPr>
        <w:t>t</w:t>
      </w:r>
      <w:r w:rsidRPr="0081028A">
        <w:rPr>
          <w:rFonts w:ascii="Arial" w:eastAsia="Arial" w:hAnsi="Arial" w:cs="Arial"/>
          <w:sz w:val="24"/>
          <w:szCs w:val="24"/>
        </w:rPr>
        <w:t>s</w:t>
      </w:r>
      <w:r w:rsidRPr="0081028A">
        <w:rPr>
          <w:rFonts w:ascii="Arial" w:eastAsia="Arial" w:hAnsi="Arial" w:cs="Arial"/>
          <w:spacing w:val="-1"/>
          <w:sz w:val="24"/>
          <w:szCs w:val="24"/>
        </w:rPr>
        <w:t xml:space="preserve"> i</w:t>
      </w:r>
      <w:r w:rsidRPr="0081028A">
        <w:rPr>
          <w:rFonts w:ascii="Arial" w:eastAsia="Arial" w:hAnsi="Arial" w:cs="Arial"/>
          <w:sz w:val="24"/>
          <w:szCs w:val="24"/>
        </w:rPr>
        <w:t>n LEP are</w:t>
      </w:r>
      <w:r w:rsidRPr="0081028A">
        <w:rPr>
          <w:rFonts w:ascii="Arial" w:eastAsia="Arial" w:hAnsi="Arial" w:cs="Arial"/>
          <w:spacing w:val="-3"/>
          <w:sz w:val="24"/>
          <w:szCs w:val="24"/>
        </w:rPr>
        <w:t>a</w:t>
      </w:r>
      <w:r w:rsidRPr="0081028A">
        <w:rPr>
          <w:rFonts w:ascii="Arial" w:eastAsia="Arial" w:hAnsi="Arial" w:cs="Arial"/>
          <w:sz w:val="24"/>
          <w:szCs w:val="24"/>
        </w:rPr>
        <w:t>s</w:t>
      </w:r>
      <w:r w:rsidR="005A1BE9">
        <w:rPr>
          <w:rFonts w:ascii="Arial" w:eastAsia="Arial" w:hAnsi="Arial" w:cs="Arial"/>
          <w:sz w:val="24"/>
          <w:szCs w:val="24"/>
        </w:rPr>
        <w:t>.</w:t>
      </w:r>
    </w:p>
    <w:p w14:paraId="3A91116D" w14:textId="0DB188A9" w:rsidR="000C7F17" w:rsidRPr="00E83A7C" w:rsidRDefault="000C7F17" w:rsidP="000C7F17">
      <w:pPr>
        <w:rPr>
          <w:rFonts w:eastAsia="Arial"/>
        </w:rPr>
      </w:pPr>
      <w:bookmarkStart w:id="77" w:name="_Hlk126830825"/>
      <w:r w:rsidRPr="00E83A7C">
        <w:rPr>
          <w:rFonts w:eastAsia="Arial"/>
          <w:spacing w:val="-1"/>
        </w:rPr>
        <w:t>Di</w:t>
      </w:r>
      <w:r w:rsidRPr="00E83A7C">
        <w:rPr>
          <w:rFonts w:eastAsia="Arial"/>
          <w:spacing w:val="1"/>
        </w:rPr>
        <w:t>r</w:t>
      </w:r>
      <w:r w:rsidRPr="00E83A7C">
        <w:rPr>
          <w:rFonts w:eastAsia="Arial"/>
        </w:rPr>
        <w:t>ect</w:t>
      </w:r>
      <w:r w:rsidRPr="00E83A7C">
        <w:rPr>
          <w:rFonts w:eastAsia="Arial"/>
          <w:spacing w:val="2"/>
        </w:rPr>
        <w:t xml:space="preserve"> </w:t>
      </w:r>
      <w:r w:rsidRPr="00E83A7C">
        <w:rPr>
          <w:rFonts w:eastAsia="Arial"/>
        </w:rPr>
        <w:t>co</w:t>
      </w:r>
      <w:r w:rsidRPr="00E83A7C">
        <w:rPr>
          <w:rFonts w:eastAsia="Arial"/>
          <w:spacing w:val="-3"/>
        </w:rPr>
        <w:t>s</w:t>
      </w:r>
      <w:r w:rsidRPr="00E83A7C">
        <w:rPr>
          <w:rFonts w:eastAsia="Arial"/>
          <w:spacing w:val="1"/>
        </w:rPr>
        <w:t>t</w:t>
      </w:r>
      <w:r w:rsidRPr="00E83A7C">
        <w:rPr>
          <w:rFonts w:eastAsia="Arial"/>
        </w:rPr>
        <w:t>s</w:t>
      </w:r>
      <w:r w:rsidRPr="00E83A7C">
        <w:rPr>
          <w:rFonts w:eastAsia="Arial"/>
          <w:spacing w:val="-3"/>
        </w:rPr>
        <w:t xml:space="preserve"> </w:t>
      </w:r>
      <w:r w:rsidRPr="00E83A7C">
        <w:rPr>
          <w:rFonts w:eastAsia="Arial"/>
          <w:spacing w:val="3"/>
        </w:rPr>
        <w:t>f</w:t>
      </w:r>
      <w:r w:rsidRPr="00E83A7C">
        <w:rPr>
          <w:rFonts w:eastAsia="Arial"/>
          <w:spacing w:val="-3"/>
        </w:rPr>
        <w:t>o</w:t>
      </w:r>
      <w:r w:rsidRPr="00E83A7C">
        <w:rPr>
          <w:rFonts w:eastAsia="Arial"/>
        </w:rPr>
        <w:t>r</w:t>
      </w:r>
      <w:r w:rsidRPr="00E83A7C">
        <w:rPr>
          <w:rFonts w:eastAsia="Arial"/>
          <w:spacing w:val="2"/>
        </w:rPr>
        <w:t xml:space="preserve"> </w:t>
      </w:r>
      <w:r w:rsidR="003D1688">
        <w:rPr>
          <w:rFonts w:eastAsia="Arial"/>
          <w:spacing w:val="2"/>
        </w:rPr>
        <w:t xml:space="preserve">the language assistance aspects listed above, including </w:t>
      </w:r>
      <w:r w:rsidRPr="00E83A7C">
        <w:rPr>
          <w:rFonts w:eastAsia="Arial"/>
          <w:spacing w:val="-3"/>
        </w:rPr>
        <w:t>w</w:t>
      </w:r>
      <w:r w:rsidRPr="00E83A7C">
        <w:rPr>
          <w:rFonts w:eastAsia="Arial"/>
          <w:spacing w:val="1"/>
        </w:rPr>
        <w:t>r</w:t>
      </w:r>
      <w:r w:rsidRPr="00E83A7C">
        <w:rPr>
          <w:rFonts w:eastAsia="Arial"/>
          <w:spacing w:val="-1"/>
        </w:rPr>
        <w:t>i</w:t>
      </w:r>
      <w:r w:rsidRPr="00E83A7C">
        <w:rPr>
          <w:rFonts w:eastAsia="Arial"/>
          <w:spacing w:val="1"/>
        </w:rPr>
        <w:t>tt</w:t>
      </w:r>
      <w:r w:rsidRPr="00E83A7C">
        <w:rPr>
          <w:rFonts w:eastAsia="Arial"/>
        </w:rPr>
        <w:t>en</w:t>
      </w:r>
      <w:r w:rsidRPr="00E83A7C">
        <w:rPr>
          <w:rFonts w:eastAsia="Arial"/>
          <w:spacing w:val="-2"/>
        </w:rPr>
        <w:t xml:space="preserve"> </w:t>
      </w:r>
      <w:r w:rsidRPr="00E83A7C">
        <w:rPr>
          <w:rFonts w:eastAsia="Arial"/>
          <w:spacing w:val="-1"/>
        </w:rPr>
        <w:t>t</w:t>
      </w:r>
      <w:r w:rsidRPr="00E83A7C">
        <w:rPr>
          <w:rFonts w:eastAsia="Arial"/>
          <w:spacing w:val="-2"/>
        </w:rPr>
        <w:t>r</w:t>
      </w:r>
      <w:r w:rsidRPr="00E83A7C">
        <w:rPr>
          <w:rFonts w:eastAsia="Arial"/>
        </w:rPr>
        <w:t>a</w:t>
      </w:r>
      <w:r w:rsidRPr="00E83A7C">
        <w:rPr>
          <w:rFonts w:eastAsia="Arial"/>
          <w:spacing w:val="-1"/>
        </w:rPr>
        <w:t>n</w:t>
      </w:r>
      <w:r w:rsidRPr="00E83A7C">
        <w:rPr>
          <w:rFonts w:eastAsia="Arial"/>
        </w:rPr>
        <w:t>s</w:t>
      </w:r>
      <w:r w:rsidRPr="00E83A7C">
        <w:rPr>
          <w:rFonts w:eastAsia="Arial"/>
          <w:spacing w:val="-1"/>
        </w:rPr>
        <w:t>l</w:t>
      </w:r>
      <w:r w:rsidRPr="00E83A7C">
        <w:rPr>
          <w:rFonts w:eastAsia="Arial"/>
        </w:rPr>
        <w:t>a</w:t>
      </w:r>
      <w:r w:rsidRPr="00E83A7C">
        <w:rPr>
          <w:rFonts w:eastAsia="Arial"/>
          <w:spacing w:val="3"/>
        </w:rPr>
        <w:t>t</w:t>
      </w:r>
      <w:r w:rsidRPr="00E83A7C">
        <w:rPr>
          <w:rFonts w:eastAsia="Arial"/>
          <w:spacing w:val="-1"/>
        </w:rPr>
        <w:t>i</w:t>
      </w:r>
      <w:r w:rsidRPr="00E83A7C">
        <w:rPr>
          <w:rFonts w:eastAsia="Arial"/>
        </w:rPr>
        <w:t>o</w:t>
      </w:r>
      <w:r w:rsidRPr="00E83A7C">
        <w:rPr>
          <w:rFonts w:eastAsia="Arial"/>
          <w:spacing w:val="-1"/>
        </w:rPr>
        <w:t>n</w:t>
      </w:r>
      <w:r w:rsidRPr="00E83A7C">
        <w:rPr>
          <w:rFonts w:eastAsia="Arial"/>
        </w:rPr>
        <w:t xml:space="preserve">, </w:t>
      </w:r>
      <w:r w:rsidRPr="00E83A7C">
        <w:rPr>
          <w:rFonts w:eastAsia="Arial"/>
          <w:spacing w:val="1"/>
        </w:rPr>
        <w:t>t</w:t>
      </w:r>
      <w:r w:rsidRPr="00E83A7C">
        <w:rPr>
          <w:rFonts w:eastAsia="Arial"/>
        </w:rPr>
        <w:t>e</w:t>
      </w:r>
      <w:r w:rsidRPr="00E83A7C">
        <w:rPr>
          <w:rFonts w:eastAsia="Arial"/>
          <w:spacing w:val="-1"/>
        </w:rPr>
        <w:t>l</w:t>
      </w:r>
      <w:r w:rsidRPr="00E83A7C">
        <w:rPr>
          <w:rFonts w:eastAsia="Arial"/>
        </w:rPr>
        <w:t>e</w:t>
      </w:r>
      <w:r w:rsidRPr="00E83A7C">
        <w:rPr>
          <w:rFonts w:eastAsia="Arial"/>
          <w:spacing w:val="-1"/>
        </w:rPr>
        <w:t>p</w:t>
      </w:r>
      <w:r w:rsidRPr="00E83A7C">
        <w:rPr>
          <w:rFonts w:eastAsia="Arial"/>
        </w:rPr>
        <w:t>h</w:t>
      </w:r>
      <w:r w:rsidRPr="00E83A7C">
        <w:rPr>
          <w:rFonts w:eastAsia="Arial"/>
          <w:spacing w:val="-1"/>
        </w:rPr>
        <w:t>o</w:t>
      </w:r>
      <w:r w:rsidRPr="00E83A7C">
        <w:rPr>
          <w:rFonts w:eastAsia="Arial"/>
        </w:rPr>
        <w:t>ne</w:t>
      </w:r>
      <w:r w:rsidRPr="00E83A7C">
        <w:rPr>
          <w:rFonts w:eastAsia="Arial"/>
          <w:spacing w:val="1"/>
        </w:rPr>
        <w:t xml:space="preserve"> </w:t>
      </w:r>
      <w:r w:rsidRPr="00E83A7C">
        <w:rPr>
          <w:rFonts w:eastAsia="Arial"/>
          <w:spacing w:val="-1"/>
        </w:rPr>
        <w:t>i</w:t>
      </w:r>
      <w:r w:rsidRPr="00E83A7C">
        <w:rPr>
          <w:rFonts w:eastAsia="Arial"/>
        </w:rPr>
        <w:t>nt</w:t>
      </w:r>
      <w:r w:rsidRPr="00E83A7C">
        <w:rPr>
          <w:rFonts w:eastAsia="Arial"/>
          <w:spacing w:val="-2"/>
        </w:rPr>
        <w:t>e</w:t>
      </w:r>
      <w:r w:rsidRPr="00E83A7C">
        <w:rPr>
          <w:rFonts w:eastAsia="Arial"/>
          <w:spacing w:val="1"/>
        </w:rPr>
        <w:t>r</w:t>
      </w:r>
      <w:r w:rsidRPr="00E83A7C">
        <w:rPr>
          <w:rFonts w:eastAsia="Arial"/>
        </w:rPr>
        <w:t>pr</w:t>
      </w:r>
      <w:r w:rsidRPr="00E83A7C">
        <w:rPr>
          <w:rFonts w:eastAsia="Arial"/>
          <w:spacing w:val="-2"/>
        </w:rPr>
        <w:t>e</w:t>
      </w:r>
      <w:r w:rsidRPr="00E83A7C">
        <w:rPr>
          <w:rFonts w:eastAsia="Arial"/>
          <w:spacing w:val="1"/>
        </w:rPr>
        <w:t>t</w:t>
      </w:r>
      <w:r w:rsidRPr="00E83A7C">
        <w:rPr>
          <w:rFonts w:eastAsia="Arial"/>
        </w:rPr>
        <w:t>ati</w:t>
      </w:r>
      <w:r w:rsidRPr="00E83A7C">
        <w:rPr>
          <w:rFonts w:eastAsia="Arial"/>
          <w:spacing w:val="-1"/>
        </w:rPr>
        <w:t>o</w:t>
      </w:r>
      <w:r w:rsidRPr="00E83A7C">
        <w:rPr>
          <w:rFonts w:eastAsia="Arial"/>
        </w:rPr>
        <w:t>n, a</w:t>
      </w:r>
      <w:r w:rsidRPr="00E83A7C">
        <w:rPr>
          <w:rFonts w:eastAsia="Arial"/>
          <w:spacing w:val="-1"/>
        </w:rPr>
        <w:t>n</w:t>
      </w:r>
      <w:r w:rsidRPr="00E83A7C">
        <w:rPr>
          <w:rFonts w:eastAsia="Arial"/>
        </w:rPr>
        <w:t>d in</w:t>
      </w:r>
      <w:r w:rsidRPr="00E83A7C">
        <w:rPr>
          <w:rFonts w:eastAsia="Arial"/>
          <w:spacing w:val="1"/>
        </w:rPr>
        <w:t>-</w:t>
      </w:r>
      <w:r w:rsidRPr="00E83A7C">
        <w:rPr>
          <w:rFonts w:eastAsia="Arial"/>
          <w:spacing w:val="-3"/>
        </w:rPr>
        <w:t>p</w:t>
      </w:r>
      <w:r w:rsidRPr="00E83A7C">
        <w:rPr>
          <w:rFonts w:eastAsia="Arial"/>
        </w:rPr>
        <w:t>erson</w:t>
      </w:r>
      <w:r w:rsidRPr="00E83A7C">
        <w:rPr>
          <w:rFonts w:eastAsia="Arial"/>
          <w:spacing w:val="-1"/>
        </w:rPr>
        <w:t xml:space="preserve"> i</w:t>
      </w:r>
      <w:r w:rsidRPr="00E83A7C">
        <w:rPr>
          <w:rFonts w:eastAsia="Arial"/>
        </w:rPr>
        <w:t>nte</w:t>
      </w:r>
      <w:r w:rsidRPr="00E83A7C">
        <w:rPr>
          <w:rFonts w:eastAsia="Arial"/>
          <w:spacing w:val="1"/>
        </w:rPr>
        <w:t>r</w:t>
      </w:r>
      <w:r w:rsidRPr="00E83A7C">
        <w:rPr>
          <w:rFonts w:eastAsia="Arial"/>
          <w:spacing w:val="-3"/>
        </w:rPr>
        <w:t>p</w:t>
      </w:r>
      <w:r w:rsidRPr="00E83A7C">
        <w:rPr>
          <w:rFonts w:eastAsia="Arial"/>
          <w:spacing w:val="1"/>
        </w:rPr>
        <w:t>r</w:t>
      </w:r>
      <w:r w:rsidRPr="00E83A7C">
        <w:rPr>
          <w:rFonts w:eastAsia="Arial"/>
        </w:rPr>
        <w:t>et</w:t>
      </w:r>
      <w:r w:rsidRPr="00E83A7C">
        <w:rPr>
          <w:rFonts w:eastAsia="Arial"/>
          <w:spacing w:val="-2"/>
        </w:rPr>
        <w:t>a</w:t>
      </w:r>
      <w:r w:rsidRPr="00E83A7C">
        <w:rPr>
          <w:rFonts w:eastAsia="Arial"/>
          <w:spacing w:val="1"/>
        </w:rPr>
        <w:t>t</w:t>
      </w:r>
      <w:r w:rsidRPr="00E83A7C">
        <w:rPr>
          <w:rFonts w:eastAsia="Arial"/>
          <w:spacing w:val="-1"/>
        </w:rPr>
        <w:t>i</w:t>
      </w:r>
      <w:r w:rsidRPr="00E83A7C">
        <w:rPr>
          <w:rFonts w:eastAsia="Arial"/>
        </w:rPr>
        <w:t>on</w:t>
      </w:r>
      <w:r w:rsidRPr="00E83A7C">
        <w:rPr>
          <w:rFonts w:eastAsia="Arial"/>
          <w:spacing w:val="-2"/>
        </w:rPr>
        <w:t xml:space="preserve"> </w:t>
      </w:r>
      <w:r w:rsidRPr="00E83A7C">
        <w:rPr>
          <w:rFonts w:eastAsia="Arial"/>
          <w:spacing w:val="1"/>
        </w:rPr>
        <w:t>f</w:t>
      </w:r>
      <w:r w:rsidRPr="00E83A7C">
        <w:rPr>
          <w:rFonts w:eastAsia="Arial"/>
        </w:rPr>
        <w:t>or p</w:t>
      </w:r>
      <w:r w:rsidRPr="00E83A7C">
        <w:rPr>
          <w:rFonts w:eastAsia="Arial"/>
          <w:spacing w:val="-1"/>
        </w:rPr>
        <w:t>u</w:t>
      </w:r>
      <w:r w:rsidRPr="00E83A7C">
        <w:rPr>
          <w:rFonts w:eastAsia="Arial"/>
        </w:rPr>
        <w:t>b</w:t>
      </w:r>
      <w:r w:rsidRPr="00E83A7C">
        <w:rPr>
          <w:rFonts w:eastAsia="Arial"/>
          <w:spacing w:val="-1"/>
        </w:rPr>
        <w:t>li</w:t>
      </w:r>
      <w:r w:rsidRPr="00E83A7C">
        <w:rPr>
          <w:rFonts w:eastAsia="Arial"/>
        </w:rPr>
        <w:t>c</w:t>
      </w:r>
      <w:r w:rsidRPr="00E83A7C">
        <w:rPr>
          <w:rFonts w:eastAsia="Arial"/>
          <w:spacing w:val="3"/>
        </w:rPr>
        <w:t xml:space="preserve"> </w:t>
      </w:r>
      <w:r w:rsidRPr="00E83A7C">
        <w:rPr>
          <w:rFonts w:eastAsia="Arial"/>
          <w:spacing w:val="1"/>
        </w:rPr>
        <w:t>m</w:t>
      </w:r>
      <w:r w:rsidRPr="00E83A7C">
        <w:rPr>
          <w:rFonts w:eastAsia="Arial"/>
        </w:rPr>
        <w:t>e</w:t>
      </w:r>
      <w:r w:rsidRPr="00E83A7C">
        <w:rPr>
          <w:rFonts w:eastAsia="Arial"/>
          <w:spacing w:val="-1"/>
        </w:rPr>
        <w:t>e</w:t>
      </w:r>
      <w:r w:rsidRPr="00E83A7C">
        <w:rPr>
          <w:rFonts w:eastAsia="Arial"/>
          <w:spacing w:val="1"/>
        </w:rPr>
        <w:t>t</w:t>
      </w:r>
      <w:r w:rsidRPr="00E83A7C">
        <w:rPr>
          <w:rFonts w:eastAsia="Arial"/>
          <w:spacing w:val="-1"/>
        </w:rPr>
        <w:t>i</w:t>
      </w:r>
      <w:r w:rsidRPr="00E83A7C">
        <w:rPr>
          <w:rFonts w:eastAsia="Arial"/>
          <w:spacing w:val="-3"/>
        </w:rPr>
        <w:t>n</w:t>
      </w:r>
      <w:r w:rsidRPr="00E83A7C">
        <w:rPr>
          <w:rFonts w:eastAsia="Arial"/>
          <w:spacing w:val="2"/>
        </w:rPr>
        <w:t>g</w:t>
      </w:r>
      <w:r w:rsidRPr="00E83A7C">
        <w:rPr>
          <w:rFonts w:eastAsia="Arial"/>
        </w:rPr>
        <w:t>s</w:t>
      </w:r>
      <w:r w:rsidRPr="00E83A7C">
        <w:rPr>
          <w:rFonts w:eastAsia="Arial"/>
          <w:spacing w:val="1"/>
        </w:rPr>
        <w:t xml:space="preserve"> t</w:t>
      </w:r>
      <w:r w:rsidRPr="00E83A7C">
        <w:rPr>
          <w:rFonts w:eastAsia="Arial"/>
          <w:spacing w:val="-3"/>
        </w:rPr>
        <w:t>o</w:t>
      </w:r>
      <w:r w:rsidRPr="00E83A7C">
        <w:rPr>
          <w:rFonts w:eastAsia="Arial"/>
          <w:spacing w:val="1"/>
        </w:rPr>
        <w:t>t</w:t>
      </w:r>
      <w:r w:rsidRPr="00E83A7C">
        <w:rPr>
          <w:rFonts w:eastAsia="Arial"/>
        </w:rPr>
        <w:t>al</w:t>
      </w:r>
      <w:r w:rsidRPr="00E83A7C">
        <w:rPr>
          <w:rFonts w:eastAsia="Arial"/>
          <w:spacing w:val="3"/>
        </w:rPr>
        <w:t xml:space="preserve"> </w:t>
      </w:r>
      <w:r w:rsidRPr="008D6018">
        <w:rPr>
          <w:rFonts w:eastAsia="Arial"/>
        </w:rPr>
        <w:t>$</w:t>
      </w:r>
      <w:r w:rsidR="003D1688" w:rsidRPr="008D6018">
        <w:rPr>
          <w:rFonts w:eastAsia="Arial"/>
        </w:rPr>
        <w:t>34,874.79</w:t>
      </w:r>
      <w:r w:rsidRPr="008D6018">
        <w:rPr>
          <w:rFonts w:eastAsia="Arial"/>
          <w:spacing w:val="3"/>
        </w:rPr>
        <w:t xml:space="preserve"> </w:t>
      </w:r>
      <w:r w:rsidR="003D1688" w:rsidRPr="008D6018">
        <w:rPr>
          <w:rFonts w:eastAsia="Arial"/>
        </w:rPr>
        <w:t xml:space="preserve">from January </w:t>
      </w:r>
      <w:r w:rsidRPr="008D6018">
        <w:rPr>
          <w:rFonts w:eastAsia="Arial"/>
          <w:spacing w:val="-2"/>
        </w:rPr>
        <w:t>y</w:t>
      </w:r>
      <w:r w:rsidRPr="008D6018">
        <w:rPr>
          <w:rFonts w:eastAsia="Arial"/>
        </w:rPr>
        <w:t>e</w:t>
      </w:r>
      <w:r w:rsidRPr="008D6018">
        <w:rPr>
          <w:rFonts w:eastAsia="Arial"/>
          <w:spacing w:val="-1"/>
        </w:rPr>
        <w:t>a</w:t>
      </w:r>
      <w:r w:rsidRPr="008D6018">
        <w:rPr>
          <w:rFonts w:eastAsia="Arial"/>
        </w:rPr>
        <w:t>r</w:t>
      </w:r>
      <w:r w:rsidRPr="008D6018">
        <w:rPr>
          <w:rFonts w:eastAsia="Arial"/>
          <w:spacing w:val="1"/>
        </w:rPr>
        <w:t xml:space="preserve"> </w:t>
      </w:r>
      <w:r w:rsidR="00830023" w:rsidRPr="008D6018">
        <w:rPr>
          <w:rFonts w:eastAsia="Arial"/>
        </w:rPr>
        <w:t>2020</w:t>
      </w:r>
      <w:r w:rsidR="00830023" w:rsidRPr="008D6018">
        <w:rPr>
          <w:rFonts w:eastAsia="Arial"/>
          <w:spacing w:val="2"/>
        </w:rPr>
        <w:t xml:space="preserve"> </w:t>
      </w:r>
      <w:r w:rsidR="003D1688" w:rsidRPr="008D6018">
        <w:rPr>
          <w:rFonts w:eastAsia="Arial"/>
        </w:rPr>
        <w:t>through December</w:t>
      </w:r>
      <w:r w:rsidR="003D1688" w:rsidRPr="008D6018">
        <w:rPr>
          <w:rFonts w:eastAsia="Arial"/>
          <w:spacing w:val="3"/>
        </w:rPr>
        <w:t xml:space="preserve"> </w:t>
      </w:r>
      <w:r w:rsidRPr="008D6018">
        <w:rPr>
          <w:rFonts w:eastAsia="Arial"/>
        </w:rPr>
        <w:t>2</w:t>
      </w:r>
      <w:r w:rsidRPr="008D6018">
        <w:rPr>
          <w:rFonts w:eastAsia="Arial"/>
          <w:spacing w:val="-1"/>
        </w:rPr>
        <w:t>0</w:t>
      </w:r>
      <w:r w:rsidR="00830023" w:rsidRPr="008D6018">
        <w:rPr>
          <w:rFonts w:eastAsia="Arial"/>
          <w:spacing w:val="-2"/>
        </w:rPr>
        <w:t>22</w:t>
      </w:r>
      <w:r w:rsidRPr="00E83A7C">
        <w:rPr>
          <w:rFonts w:eastAsia="Arial"/>
        </w:rPr>
        <w:t>.</w:t>
      </w:r>
      <w:r w:rsidRPr="00E83A7C">
        <w:rPr>
          <w:rFonts w:eastAsia="Arial"/>
          <w:spacing w:val="4"/>
        </w:rPr>
        <w:t xml:space="preserve"> </w:t>
      </w:r>
      <w:r w:rsidRPr="00E83A7C">
        <w:rPr>
          <w:rFonts w:eastAsia="Arial"/>
          <w:spacing w:val="-1"/>
        </w:rPr>
        <w:t>Si</w:t>
      </w:r>
      <w:r w:rsidRPr="00E83A7C">
        <w:rPr>
          <w:rFonts w:eastAsia="Arial"/>
        </w:rPr>
        <w:t>nce</w:t>
      </w:r>
      <w:r w:rsidRPr="00E83A7C">
        <w:rPr>
          <w:rFonts w:eastAsia="Arial"/>
          <w:spacing w:val="3"/>
        </w:rPr>
        <w:t xml:space="preserve"> </w:t>
      </w:r>
      <w:r w:rsidRPr="00E83A7C">
        <w:rPr>
          <w:rFonts w:eastAsia="Arial"/>
          <w:spacing w:val="-3"/>
        </w:rPr>
        <w:t>2</w:t>
      </w:r>
      <w:r w:rsidRPr="00E83A7C">
        <w:rPr>
          <w:rFonts w:eastAsia="Arial"/>
        </w:rPr>
        <w:t>0</w:t>
      </w:r>
      <w:r w:rsidR="004E2328">
        <w:rPr>
          <w:rFonts w:eastAsia="Arial"/>
        </w:rPr>
        <w:t>20</w:t>
      </w:r>
      <w:r w:rsidRPr="00E83A7C">
        <w:rPr>
          <w:rFonts w:eastAsia="Arial"/>
        </w:rPr>
        <w:t>,</w:t>
      </w:r>
      <w:r w:rsidRPr="00E83A7C">
        <w:rPr>
          <w:rFonts w:eastAsia="Arial"/>
          <w:spacing w:val="4"/>
        </w:rPr>
        <w:t xml:space="preserve"> </w:t>
      </w:r>
      <w:r w:rsidRPr="00E83A7C">
        <w:rPr>
          <w:rFonts w:eastAsia="Arial"/>
          <w:spacing w:val="-1"/>
        </w:rPr>
        <w:t>S</w:t>
      </w:r>
      <w:r w:rsidRPr="00E83A7C">
        <w:rPr>
          <w:rFonts w:eastAsia="Arial"/>
        </w:rPr>
        <w:t>ac</w:t>
      </w:r>
      <w:r w:rsidRPr="00E83A7C">
        <w:rPr>
          <w:rFonts w:eastAsia="Arial"/>
          <w:spacing w:val="-3"/>
        </w:rPr>
        <w:t>R</w:t>
      </w:r>
      <w:r w:rsidRPr="00E83A7C">
        <w:rPr>
          <w:rFonts w:eastAsia="Arial"/>
        </w:rPr>
        <w:t>T</w:t>
      </w:r>
      <w:r w:rsidRPr="00E83A7C">
        <w:rPr>
          <w:rFonts w:eastAsia="Arial"/>
          <w:spacing w:val="2"/>
        </w:rPr>
        <w:t xml:space="preserve"> </w:t>
      </w:r>
      <w:r w:rsidRPr="00E83A7C">
        <w:rPr>
          <w:rFonts w:eastAsia="Arial"/>
        </w:rPr>
        <w:t>s</w:t>
      </w:r>
      <w:r w:rsidRPr="00E83A7C">
        <w:rPr>
          <w:rFonts w:eastAsia="Arial"/>
          <w:spacing w:val="1"/>
        </w:rPr>
        <w:t>t</w:t>
      </w:r>
      <w:r w:rsidRPr="00E83A7C">
        <w:rPr>
          <w:rFonts w:eastAsia="Arial"/>
          <w:spacing w:val="-3"/>
        </w:rPr>
        <w:t>a</w:t>
      </w:r>
      <w:r w:rsidRPr="00E83A7C">
        <w:rPr>
          <w:rFonts w:eastAsia="Arial"/>
          <w:spacing w:val="1"/>
        </w:rPr>
        <w:t>f</w:t>
      </w:r>
      <w:r w:rsidRPr="00E83A7C">
        <w:rPr>
          <w:rFonts w:eastAsia="Arial"/>
        </w:rPr>
        <w:t>f</w:t>
      </w:r>
      <w:r w:rsidRPr="00E83A7C">
        <w:rPr>
          <w:rFonts w:eastAsia="Arial"/>
          <w:spacing w:val="2"/>
        </w:rPr>
        <w:t xml:space="preserve"> </w:t>
      </w:r>
      <w:r w:rsidRPr="00E83A7C">
        <w:rPr>
          <w:rFonts w:eastAsia="Arial"/>
        </w:rPr>
        <w:t>h</w:t>
      </w:r>
      <w:r w:rsidRPr="00E83A7C">
        <w:rPr>
          <w:rFonts w:eastAsia="Arial"/>
          <w:spacing w:val="-3"/>
        </w:rPr>
        <w:t>a</w:t>
      </w:r>
      <w:r w:rsidRPr="00E83A7C">
        <w:rPr>
          <w:rFonts w:eastAsia="Arial"/>
        </w:rPr>
        <w:t>s b</w:t>
      </w:r>
      <w:r w:rsidRPr="00E83A7C">
        <w:rPr>
          <w:rFonts w:eastAsia="Arial"/>
          <w:spacing w:val="-1"/>
        </w:rPr>
        <w:t>e</w:t>
      </w:r>
      <w:r w:rsidRPr="00E83A7C">
        <w:rPr>
          <w:rFonts w:eastAsia="Arial"/>
        </w:rPr>
        <w:t>en</w:t>
      </w:r>
      <w:r w:rsidRPr="00E83A7C">
        <w:rPr>
          <w:rFonts w:eastAsia="Arial"/>
          <w:spacing w:val="1"/>
        </w:rPr>
        <w:t xml:space="preserve"> </w:t>
      </w:r>
      <w:r w:rsidRPr="00E83A7C">
        <w:rPr>
          <w:rFonts w:eastAsia="Arial"/>
        </w:rPr>
        <w:t>pro</w:t>
      </w:r>
      <w:r w:rsidRPr="00E83A7C">
        <w:rPr>
          <w:rFonts w:eastAsia="Arial"/>
          <w:spacing w:val="-2"/>
        </w:rPr>
        <w:t>v</w:t>
      </w:r>
      <w:r w:rsidRPr="00E83A7C">
        <w:rPr>
          <w:rFonts w:eastAsia="Arial"/>
          <w:spacing w:val="-1"/>
        </w:rPr>
        <w:t>i</w:t>
      </w:r>
      <w:r w:rsidRPr="00E83A7C">
        <w:rPr>
          <w:rFonts w:eastAsia="Arial"/>
        </w:rPr>
        <w:t>d</w:t>
      </w:r>
      <w:r w:rsidRPr="00E83A7C">
        <w:rPr>
          <w:rFonts w:eastAsia="Arial"/>
          <w:spacing w:val="-1"/>
        </w:rPr>
        <w:t>i</w:t>
      </w:r>
      <w:r w:rsidRPr="00E83A7C">
        <w:rPr>
          <w:rFonts w:eastAsia="Arial"/>
        </w:rPr>
        <w:t>ng</w:t>
      </w:r>
      <w:r w:rsidRPr="00E83A7C">
        <w:rPr>
          <w:rFonts w:eastAsia="Arial"/>
          <w:spacing w:val="1"/>
        </w:rPr>
        <w:t xml:space="preserve"> </w:t>
      </w:r>
      <w:r w:rsidRPr="00E83A7C">
        <w:rPr>
          <w:rFonts w:eastAsia="Arial"/>
          <w:spacing w:val="2"/>
        </w:rPr>
        <w:t>k</w:t>
      </w:r>
      <w:r w:rsidRPr="00E83A7C">
        <w:rPr>
          <w:rFonts w:eastAsia="Arial"/>
        </w:rPr>
        <w:t>ey</w:t>
      </w:r>
      <w:r w:rsidRPr="00E83A7C">
        <w:rPr>
          <w:rFonts w:eastAsia="Arial"/>
          <w:spacing w:val="-1"/>
        </w:rPr>
        <w:t xml:space="preserve"> </w:t>
      </w:r>
      <w:r w:rsidRPr="00E83A7C">
        <w:rPr>
          <w:rFonts w:eastAsia="Arial"/>
        </w:rPr>
        <w:t>d</w:t>
      </w:r>
      <w:r w:rsidRPr="00E83A7C">
        <w:rPr>
          <w:rFonts w:eastAsia="Arial"/>
          <w:spacing w:val="-1"/>
        </w:rPr>
        <w:t>o</w:t>
      </w:r>
      <w:r w:rsidRPr="00E83A7C">
        <w:rPr>
          <w:rFonts w:eastAsia="Arial"/>
        </w:rPr>
        <w:t>c</w:t>
      </w:r>
      <w:r w:rsidRPr="00E83A7C">
        <w:rPr>
          <w:rFonts w:eastAsia="Arial"/>
          <w:spacing w:val="-3"/>
        </w:rPr>
        <w:t>u</w:t>
      </w:r>
      <w:r w:rsidRPr="00E83A7C">
        <w:rPr>
          <w:rFonts w:eastAsia="Arial"/>
          <w:spacing w:val="1"/>
        </w:rPr>
        <w:t>m</w:t>
      </w:r>
      <w:r w:rsidRPr="00E83A7C">
        <w:rPr>
          <w:rFonts w:eastAsia="Arial"/>
        </w:rPr>
        <w:t>e</w:t>
      </w:r>
      <w:r w:rsidRPr="00E83A7C">
        <w:rPr>
          <w:rFonts w:eastAsia="Arial"/>
          <w:spacing w:val="-1"/>
        </w:rPr>
        <w:t>n</w:t>
      </w:r>
      <w:r w:rsidRPr="00E83A7C">
        <w:rPr>
          <w:rFonts w:eastAsia="Arial"/>
          <w:spacing w:val="1"/>
        </w:rPr>
        <w:t>t</w:t>
      </w:r>
      <w:r w:rsidRPr="00E83A7C">
        <w:rPr>
          <w:rFonts w:eastAsia="Arial"/>
        </w:rPr>
        <w:t>s</w:t>
      </w:r>
      <w:r w:rsidRPr="00E83A7C">
        <w:rPr>
          <w:rFonts w:eastAsia="Arial"/>
          <w:spacing w:val="-3"/>
        </w:rPr>
        <w:t xml:space="preserve"> </w:t>
      </w:r>
      <w:r w:rsidRPr="00E83A7C">
        <w:rPr>
          <w:rFonts w:eastAsia="Arial"/>
          <w:spacing w:val="3"/>
        </w:rPr>
        <w:t>f</w:t>
      </w:r>
      <w:r w:rsidRPr="00E83A7C">
        <w:rPr>
          <w:rFonts w:eastAsia="Arial"/>
          <w:spacing w:val="-3"/>
        </w:rPr>
        <w:t>o</w:t>
      </w:r>
      <w:r w:rsidRPr="00E83A7C">
        <w:rPr>
          <w:rFonts w:eastAsia="Arial"/>
        </w:rPr>
        <w:t>r cust</w:t>
      </w:r>
      <w:r w:rsidRPr="00E83A7C">
        <w:rPr>
          <w:rFonts w:eastAsia="Arial"/>
          <w:spacing w:val="-2"/>
        </w:rPr>
        <w:t>o</w:t>
      </w:r>
      <w:r w:rsidRPr="00E83A7C">
        <w:rPr>
          <w:rFonts w:eastAsia="Arial"/>
          <w:spacing w:val="1"/>
        </w:rPr>
        <w:t>m</w:t>
      </w:r>
      <w:r w:rsidRPr="00E83A7C">
        <w:rPr>
          <w:rFonts w:eastAsia="Arial"/>
        </w:rPr>
        <w:t>e</w:t>
      </w:r>
      <w:r w:rsidRPr="00E83A7C">
        <w:rPr>
          <w:rFonts w:eastAsia="Arial"/>
          <w:spacing w:val="-2"/>
        </w:rPr>
        <w:t>r</w:t>
      </w:r>
      <w:r w:rsidRPr="00E83A7C">
        <w:rPr>
          <w:rFonts w:eastAsia="Arial"/>
        </w:rPr>
        <w:t>s</w:t>
      </w:r>
      <w:r w:rsidRPr="00E83A7C">
        <w:rPr>
          <w:rFonts w:eastAsia="Arial"/>
          <w:spacing w:val="1"/>
        </w:rPr>
        <w:t xml:space="preserve"> </w:t>
      </w:r>
      <w:r w:rsidRPr="00E83A7C">
        <w:rPr>
          <w:rFonts w:eastAsia="Arial"/>
          <w:spacing w:val="-1"/>
        </w:rPr>
        <w:t>i</w:t>
      </w:r>
      <w:r w:rsidRPr="00E83A7C">
        <w:rPr>
          <w:rFonts w:eastAsia="Arial"/>
        </w:rPr>
        <w:t xml:space="preserve">n </w:t>
      </w:r>
      <w:r w:rsidRPr="00E83A7C">
        <w:rPr>
          <w:rFonts w:eastAsia="Arial"/>
          <w:spacing w:val="-3"/>
        </w:rPr>
        <w:t>E</w:t>
      </w:r>
      <w:r w:rsidRPr="00E83A7C">
        <w:rPr>
          <w:rFonts w:eastAsia="Arial"/>
        </w:rPr>
        <w:t>n</w:t>
      </w:r>
      <w:r w:rsidRPr="00E83A7C">
        <w:rPr>
          <w:rFonts w:eastAsia="Arial"/>
          <w:spacing w:val="2"/>
        </w:rPr>
        <w:t>g</w:t>
      </w:r>
      <w:r w:rsidRPr="00E83A7C">
        <w:rPr>
          <w:rFonts w:eastAsia="Arial"/>
          <w:spacing w:val="-1"/>
        </w:rPr>
        <w:t>li</w:t>
      </w:r>
      <w:r w:rsidRPr="00E83A7C">
        <w:rPr>
          <w:rFonts w:eastAsia="Arial"/>
        </w:rPr>
        <w:t>sh and</w:t>
      </w:r>
      <w:r w:rsidRPr="00E83A7C">
        <w:rPr>
          <w:rFonts w:eastAsia="Arial"/>
          <w:spacing w:val="1"/>
        </w:rPr>
        <w:t xml:space="preserve"> </w:t>
      </w:r>
      <w:r w:rsidRPr="00E83A7C">
        <w:rPr>
          <w:rFonts w:eastAsia="Arial"/>
        </w:rPr>
        <w:t>s</w:t>
      </w:r>
      <w:r w:rsidRPr="00E83A7C">
        <w:rPr>
          <w:rFonts w:eastAsia="Arial"/>
          <w:spacing w:val="-1"/>
        </w:rPr>
        <w:t>i</w:t>
      </w:r>
      <w:r w:rsidRPr="00E83A7C">
        <w:rPr>
          <w:rFonts w:eastAsia="Arial"/>
        </w:rPr>
        <w:t>x</w:t>
      </w:r>
      <w:r w:rsidRPr="00E83A7C">
        <w:rPr>
          <w:rFonts w:eastAsia="Arial"/>
          <w:spacing w:val="-1"/>
        </w:rPr>
        <w:t xml:space="preserve"> </w:t>
      </w:r>
      <w:r w:rsidRPr="00E83A7C">
        <w:rPr>
          <w:rFonts w:eastAsia="Arial"/>
        </w:rPr>
        <w:t>a</w:t>
      </w:r>
      <w:r w:rsidRPr="00E83A7C">
        <w:rPr>
          <w:rFonts w:eastAsia="Arial"/>
          <w:spacing w:val="-1"/>
        </w:rPr>
        <w:t>d</w:t>
      </w:r>
      <w:r w:rsidRPr="00E83A7C">
        <w:rPr>
          <w:rFonts w:eastAsia="Arial"/>
        </w:rPr>
        <w:t>d</w:t>
      </w:r>
      <w:r w:rsidRPr="00E83A7C">
        <w:rPr>
          <w:rFonts w:eastAsia="Arial"/>
          <w:spacing w:val="-1"/>
        </w:rPr>
        <w:t>i</w:t>
      </w:r>
      <w:r w:rsidRPr="00E83A7C">
        <w:rPr>
          <w:rFonts w:eastAsia="Arial"/>
          <w:spacing w:val="1"/>
        </w:rPr>
        <w:t>t</w:t>
      </w:r>
      <w:r w:rsidRPr="00E83A7C">
        <w:rPr>
          <w:rFonts w:eastAsia="Arial"/>
          <w:spacing w:val="-1"/>
        </w:rPr>
        <w:t>i</w:t>
      </w:r>
      <w:r w:rsidRPr="00E83A7C">
        <w:rPr>
          <w:rFonts w:eastAsia="Arial"/>
        </w:rPr>
        <w:t>o</w:t>
      </w:r>
      <w:r w:rsidRPr="00E83A7C">
        <w:rPr>
          <w:rFonts w:eastAsia="Arial"/>
          <w:spacing w:val="-1"/>
        </w:rPr>
        <w:t>n</w:t>
      </w:r>
      <w:r w:rsidRPr="00E83A7C">
        <w:rPr>
          <w:rFonts w:eastAsia="Arial"/>
        </w:rPr>
        <w:t xml:space="preserve">al </w:t>
      </w:r>
      <w:r w:rsidRPr="00E83A7C">
        <w:rPr>
          <w:rFonts w:eastAsia="Arial"/>
          <w:spacing w:val="-1"/>
        </w:rPr>
        <w:t>l</w:t>
      </w:r>
      <w:r w:rsidRPr="00E83A7C">
        <w:rPr>
          <w:rFonts w:eastAsia="Arial"/>
        </w:rPr>
        <w:t>a</w:t>
      </w:r>
      <w:r w:rsidRPr="00E83A7C">
        <w:rPr>
          <w:rFonts w:eastAsia="Arial"/>
          <w:spacing w:val="-1"/>
        </w:rPr>
        <w:t>n</w:t>
      </w:r>
      <w:r w:rsidRPr="00E83A7C">
        <w:rPr>
          <w:rFonts w:eastAsia="Arial"/>
          <w:spacing w:val="2"/>
        </w:rPr>
        <w:t>g</w:t>
      </w:r>
      <w:r w:rsidRPr="00E83A7C">
        <w:rPr>
          <w:rFonts w:eastAsia="Arial"/>
        </w:rPr>
        <w:t>u</w:t>
      </w:r>
      <w:r w:rsidRPr="00E83A7C">
        <w:rPr>
          <w:rFonts w:eastAsia="Arial"/>
          <w:spacing w:val="-3"/>
        </w:rPr>
        <w:t>a</w:t>
      </w:r>
      <w:r w:rsidRPr="00E83A7C">
        <w:rPr>
          <w:rFonts w:eastAsia="Arial"/>
          <w:spacing w:val="2"/>
        </w:rPr>
        <w:t>g</w:t>
      </w:r>
      <w:r w:rsidRPr="00E83A7C">
        <w:rPr>
          <w:rFonts w:eastAsia="Arial"/>
        </w:rPr>
        <w:t>e</w:t>
      </w:r>
      <w:r w:rsidRPr="00E83A7C">
        <w:rPr>
          <w:rFonts w:eastAsia="Arial"/>
          <w:spacing w:val="-3"/>
        </w:rPr>
        <w:t>s</w:t>
      </w:r>
      <w:r w:rsidRPr="00E83A7C">
        <w:rPr>
          <w:rFonts w:eastAsia="Arial"/>
        </w:rPr>
        <w:t>:</w:t>
      </w:r>
    </w:p>
    <w:bookmarkEnd w:id="77"/>
    <w:p w14:paraId="6A5663C7" w14:textId="641E6E80" w:rsidR="000C7F17" w:rsidRPr="0081028A" w:rsidRDefault="000C7F17" w:rsidP="00DA1623">
      <w:pPr>
        <w:pStyle w:val="ListParagraph"/>
        <w:numPr>
          <w:ilvl w:val="0"/>
          <w:numId w:val="17"/>
        </w:numPr>
        <w:rPr>
          <w:rFonts w:ascii="Arial" w:eastAsia="Arial" w:hAnsi="Arial" w:cs="Arial"/>
          <w:sz w:val="24"/>
          <w:szCs w:val="24"/>
        </w:rPr>
      </w:pPr>
      <w:r w:rsidRPr="0081028A">
        <w:rPr>
          <w:rFonts w:ascii="Arial" w:eastAsia="Arial" w:hAnsi="Arial" w:cs="Arial"/>
          <w:spacing w:val="-1"/>
          <w:sz w:val="24"/>
          <w:szCs w:val="24"/>
        </w:rPr>
        <w:t>S</w:t>
      </w:r>
      <w:r w:rsidRPr="0081028A">
        <w:rPr>
          <w:rFonts w:ascii="Arial" w:eastAsia="Arial" w:hAnsi="Arial" w:cs="Arial"/>
          <w:sz w:val="24"/>
          <w:szCs w:val="24"/>
        </w:rPr>
        <w:t>p</w:t>
      </w:r>
      <w:r w:rsidRPr="0081028A">
        <w:rPr>
          <w:rFonts w:ascii="Arial" w:eastAsia="Arial" w:hAnsi="Arial" w:cs="Arial"/>
          <w:spacing w:val="-1"/>
          <w:sz w:val="24"/>
          <w:szCs w:val="24"/>
        </w:rPr>
        <w:t>a</w:t>
      </w:r>
      <w:r w:rsidRPr="0081028A">
        <w:rPr>
          <w:rFonts w:ascii="Arial" w:eastAsia="Arial" w:hAnsi="Arial" w:cs="Arial"/>
          <w:sz w:val="24"/>
          <w:szCs w:val="24"/>
        </w:rPr>
        <w:t>n</w:t>
      </w:r>
      <w:r w:rsidRPr="0081028A">
        <w:rPr>
          <w:rFonts w:ascii="Arial" w:eastAsia="Arial" w:hAnsi="Arial" w:cs="Arial"/>
          <w:spacing w:val="-1"/>
          <w:sz w:val="24"/>
          <w:szCs w:val="24"/>
        </w:rPr>
        <w:t>i</w:t>
      </w:r>
      <w:r w:rsidRPr="0081028A">
        <w:rPr>
          <w:rFonts w:ascii="Arial" w:eastAsia="Arial" w:hAnsi="Arial" w:cs="Arial"/>
          <w:sz w:val="24"/>
          <w:szCs w:val="24"/>
        </w:rPr>
        <w:t>sh</w:t>
      </w:r>
    </w:p>
    <w:p w14:paraId="0F3EB9B0" w14:textId="7E820408" w:rsidR="000C7F17" w:rsidRPr="0081028A" w:rsidRDefault="000C7F17" w:rsidP="00DA1623">
      <w:pPr>
        <w:pStyle w:val="ListParagraph"/>
        <w:numPr>
          <w:ilvl w:val="0"/>
          <w:numId w:val="17"/>
        </w:numPr>
        <w:rPr>
          <w:rFonts w:ascii="Arial" w:eastAsia="Arial" w:hAnsi="Arial" w:cs="Arial"/>
          <w:sz w:val="24"/>
          <w:szCs w:val="24"/>
        </w:rPr>
      </w:pPr>
      <w:r w:rsidRPr="0081028A">
        <w:rPr>
          <w:rFonts w:ascii="Arial" w:eastAsia="Arial" w:hAnsi="Arial" w:cs="Arial"/>
          <w:spacing w:val="-1"/>
          <w:sz w:val="24"/>
          <w:szCs w:val="24"/>
        </w:rPr>
        <w:t>C</w:t>
      </w:r>
      <w:r w:rsidRPr="0081028A">
        <w:rPr>
          <w:rFonts w:ascii="Arial" w:eastAsia="Arial" w:hAnsi="Arial" w:cs="Arial"/>
          <w:sz w:val="24"/>
          <w:szCs w:val="24"/>
        </w:rPr>
        <w:t>h</w:t>
      </w:r>
      <w:r w:rsidRPr="0081028A">
        <w:rPr>
          <w:rFonts w:ascii="Arial" w:eastAsia="Arial" w:hAnsi="Arial" w:cs="Arial"/>
          <w:spacing w:val="-1"/>
          <w:sz w:val="24"/>
          <w:szCs w:val="24"/>
        </w:rPr>
        <w:t>i</w:t>
      </w:r>
      <w:r w:rsidRPr="0081028A">
        <w:rPr>
          <w:rFonts w:ascii="Arial" w:eastAsia="Arial" w:hAnsi="Arial" w:cs="Arial"/>
          <w:sz w:val="24"/>
          <w:szCs w:val="24"/>
        </w:rPr>
        <w:t>n</w:t>
      </w:r>
      <w:r w:rsidRPr="0081028A">
        <w:rPr>
          <w:rFonts w:ascii="Arial" w:eastAsia="Arial" w:hAnsi="Arial" w:cs="Arial"/>
          <w:spacing w:val="-1"/>
          <w:sz w:val="24"/>
          <w:szCs w:val="24"/>
        </w:rPr>
        <w:t>e</w:t>
      </w:r>
      <w:r w:rsidRPr="0081028A">
        <w:rPr>
          <w:rFonts w:ascii="Arial" w:eastAsia="Arial" w:hAnsi="Arial" w:cs="Arial"/>
          <w:sz w:val="24"/>
          <w:szCs w:val="24"/>
        </w:rPr>
        <w:t>se</w:t>
      </w:r>
    </w:p>
    <w:p w14:paraId="74665A18" w14:textId="5CE19772" w:rsidR="000C7F17" w:rsidRPr="0081028A" w:rsidRDefault="000C7F17" w:rsidP="00DA1623">
      <w:pPr>
        <w:pStyle w:val="ListParagraph"/>
        <w:numPr>
          <w:ilvl w:val="0"/>
          <w:numId w:val="17"/>
        </w:numPr>
        <w:rPr>
          <w:rFonts w:ascii="Arial" w:eastAsia="Arial" w:hAnsi="Arial" w:cs="Arial"/>
          <w:sz w:val="24"/>
          <w:szCs w:val="24"/>
        </w:rPr>
      </w:pPr>
      <w:r w:rsidRPr="0081028A">
        <w:rPr>
          <w:rFonts w:ascii="Arial" w:eastAsia="Arial" w:hAnsi="Arial" w:cs="Arial"/>
          <w:spacing w:val="-1"/>
          <w:sz w:val="24"/>
          <w:szCs w:val="24"/>
        </w:rPr>
        <w:t>Vi</w:t>
      </w:r>
      <w:r w:rsidRPr="0081028A">
        <w:rPr>
          <w:rFonts w:ascii="Arial" w:eastAsia="Arial" w:hAnsi="Arial" w:cs="Arial"/>
          <w:sz w:val="24"/>
          <w:szCs w:val="24"/>
        </w:rPr>
        <w:t>etna</w:t>
      </w:r>
      <w:r w:rsidRPr="0081028A">
        <w:rPr>
          <w:rFonts w:ascii="Arial" w:eastAsia="Arial" w:hAnsi="Arial" w:cs="Arial"/>
          <w:spacing w:val="1"/>
          <w:sz w:val="24"/>
          <w:szCs w:val="24"/>
        </w:rPr>
        <w:t>m</w:t>
      </w:r>
      <w:r w:rsidRPr="0081028A">
        <w:rPr>
          <w:rFonts w:ascii="Arial" w:eastAsia="Arial" w:hAnsi="Arial" w:cs="Arial"/>
          <w:sz w:val="24"/>
          <w:szCs w:val="24"/>
        </w:rPr>
        <w:t>ese</w:t>
      </w:r>
    </w:p>
    <w:p w14:paraId="159B3DA9" w14:textId="557BEA06" w:rsidR="000C7F17" w:rsidRPr="0081028A" w:rsidRDefault="000C7F17" w:rsidP="00DA1623">
      <w:pPr>
        <w:pStyle w:val="ListParagraph"/>
        <w:numPr>
          <w:ilvl w:val="0"/>
          <w:numId w:val="17"/>
        </w:numPr>
        <w:rPr>
          <w:rFonts w:ascii="Arial" w:eastAsia="Arial" w:hAnsi="Arial" w:cs="Arial"/>
          <w:sz w:val="24"/>
          <w:szCs w:val="24"/>
        </w:rPr>
      </w:pPr>
      <w:r w:rsidRPr="0081028A">
        <w:rPr>
          <w:rFonts w:ascii="Arial" w:eastAsia="Arial" w:hAnsi="Arial" w:cs="Arial"/>
          <w:spacing w:val="-1"/>
          <w:sz w:val="24"/>
          <w:szCs w:val="24"/>
        </w:rPr>
        <w:t>R</w:t>
      </w:r>
      <w:r w:rsidRPr="0081028A">
        <w:rPr>
          <w:rFonts w:ascii="Arial" w:eastAsia="Arial" w:hAnsi="Arial" w:cs="Arial"/>
          <w:sz w:val="24"/>
          <w:szCs w:val="24"/>
        </w:rPr>
        <w:t>uss</w:t>
      </w:r>
      <w:r w:rsidRPr="0081028A">
        <w:rPr>
          <w:rFonts w:ascii="Arial" w:eastAsia="Arial" w:hAnsi="Arial" w:cs="Arial"/>
          <w:spacing w:val="-1"/>
          <w:sz w:val="24"/>
          <w:szCs w:val="24"/>
        </w:rPr>
        <w:t>i</w:t>
      </w:r>
      <w:r w:rsidRPr="0081028A">
        <w:rPr>
          <w:rFonts w:ascii="Arial" w:eastAsia="Arial" w:hAnsi="Arial" w:cs="Arial"/>
          <w:sz w:val="24"/>
          <w:szCs w:val="24"/>
        </w:rPr>
        <w:t>an</w:t>
      </w:r>
    </w:p>
    <w:p w14:paraId="7F994871" w14:textId="0DCDBA74" w:rsidR="000C7F17" w:rsidRPr="0081028A" w:rsidRDefault="000C7F17" w:rsidP="00DA1623">
      <w:pPr>
        <w:pStyle w:val="ListParagraph"/>
        <w:numPr>
          <w:ilvl w:val="0"/>
          <w:numId w:val="17"/>
        </w:numPr>
        <w:rPr>
          <w:rFonts w:ascii="Arial" w:eastAsia="Arial" w:hAnsi="Arial" w:cs="Arial"/>
          <w:sz w:val="24"/>
          <w:szCs w:val="24"/>
        </w:rPr>
      </w:pPr>
      <w:r w:rsidRPr="0081028A">
        <w:rPr>
          <w:rFonts w:ascii="Arial" w:eastAsia="Arial" w:hAnsi="Arial" w:cs="Arial"/>
          <w:spacing w:val="-1"/>
          <w:sz w:val="24"/>
          <w:szCs w:val="24"/>
        </w:rPr>
        <w:t>H</w:t>
      </w:r>
      <w:r w:rsidRPr="0081028A">
        <w:rPr>
          <w:rFonts w:ascii="Arial" w:eastAsia="Arial" w:hAnsi="Arial" w:cs="Arial"/>
          <w:spacing w:val="1"/>
          <w:sz w:val="24"/>
          <w:szCs w:val="24"/>
        </w:rPr>
        <w:t>m</w:t>
      </w:r>
      <w:r w:rsidRPr="0081028A">
        <w:rPr>
          <w:rFonts w:ascii="Arial" w:eastAsia="Arial" w:hAnsi="Arial" w:cs="Arial"/>
          <w:sz w:val="24"/>
          <w:szCs w:val="24"/>
        </w:rPr>
        <w:t>o</w:t>
      </w:r>
      <w:r w:rsidRPr="0081028A">
        <w:rPr>
          <w:rFonts w:ascii="Arial" w:eastAsia="Arial" w:hAnsi="Arial" w:cs="Arial"/>
          <w:spacing w:val="-1"/>
          <w:sz w:val="24"/>
          <w:szCs w:val="24"/>
        </w:rPr>
        <w:t>n</w:t>
      </w:r>
      <w:r w:rsidRPr="0081028A">
        <w:rPr>
          <w:rFonts w:ascii="Arial" w:eastAsia="Arial" w:hAnsi="Arial" w:cs="Arial"/>
          <w:sz w:val="24"/>
          <w:szCs w:val="24"/>
        </w:rPr>
        <w:t>g</w:t>
      </w:r>
      <w:r w:rsidR="005A1BE9">
        <w:rPr>
          <w:rFonts w:ascii="Arial" w:eastAsia="Arial" w:hAnsi="Arial" w:cs="Arial"/>
          <w:sz w:val="24"/>
          <w:szCs w:val="24"/>
        </w:rPr>
        <w:t xml:space="preserve"> and</w:t>
      </w:r>
    </w:p>
    <w:p w14:paraId="367D2544" w14:textId="30226999" w:rsidR="000C7F17" w:rsidRPr="0081028A" w:rsidRDefault="00336811" w:rsidP="00DA1623">
      <w:pPr>
        <w:pStyle w:val="ListParagraph"/>
        <w:numPr>
          <w:ilvl w:val="0"/>
          <w:numId w:val="17"/>
        </w:numPr>
        <w:rPr>
          <w:rFonts w:eastAsia="Arial" w:cs="Arial"/>
          <w:sz w:val="24"/>
          <w:szCs w:val="24"/>
        </w:rPr>
      </w:pPr>
      <w:r>
        <w:rPr>
          <w:rFonts w:ascii="Arial" w:eastAsia="Arial" w:hAnsi="Arial" w:cs="Arial"/>
          <w:spacing w:val="-1"/>
          <w:sz w:val="24"/>
          <w:szCs w:val="24"/>
        </w:rPr>
        <w:t>Arabic</w:t>
      </w:r>
      <w:r w:rsidR="005A1BE9">
        <w:rPr>
          <w:rFonts w:ascii="Arial" w:eastAsia="Arial" w:hAnsi="Arial" w:cs="Arial"/>
          <w:spacing w:val="-1"/>
          <w:sz w:val="24"/>
          <w:szCs w:val="24"/>
        </w:rPr>
        <w:t>.</w:t>
      </w:r>
    </w:p>
    <w:p w14:paraId="7A0B723F" w14:textId="77777777" w:rsidR="000C7F17" w:rsidRPr="001A6EFD" w:rsidRDefault="000C7F17" w:rsidP="000C7F17">
      <w:pPr>
        <w:rPr>
          <w:rFonts w:eastAsia="Arial"/>
          <w:b/>
          <w:bCs/>
        </w:rPr>
      </w:pPr>
      <w:r w:rsidRPr="001A6EFD">
        <w:rPr>
          <w:rFonts w:eastAsia="Arial"/>
          <w:b/>
          <w:bCs/>
        </w:rPr>
        <w:t>Imp</w:t>
      </w:r>
      <w:r w:rsidRPr="001A6EFD">
        <w:rPr>
          <w:rFonts w:eastAsia="Arial"/>
          <w:b/>
          <w:bCs/>
          <w:spacing w:val="2"/>
        </w:rPr>
        <w:t>l</w:t>
      </w:r>
      <w:r w:rsidRPr="001A6EFD">
        <w:rPr>
          <w:rFonts w:eastAsia="Arial"/>
          <w:b/>
          <w:bCs/>
        </w:rPr>
        <w:t>ement</w:t>
      </w:r>
      <w:r w:rsidRPr="001A6EFD">
        <w:rPr>
          <w:rFonts w:eastAsia="Arial"/>
          <w:b/>
          <w:bCs/>
          <w:spacing w:val="1"/>
        </w:rPr>
        <w:t>a</w:t>
      </w:r>
      <w:r w:rsidRPr="001A6EFD">
        <w:rPr>
          <w:rFonts w:eastAsia="Arial"/>
          <w:b/>
          <w:bCs/>
        </w:rPr>
        <w:t>t</w:t>
      </w:r>
      <w:r w:rsidRPr="001A6EFD">
        <w:rPr>
          <w:rFonts w:eastAsia="Arial"/>
          <w:b/>
          <w:bCs/>
          <w:spacing w:val="1"/>
        </w:rPr>
        <w:t>i</w:t>
      </w:r>
      <w:r w:rsidRPr="001A6EFD">
        <w:rPr>
          <w:rFonts w:eastAsia="Arial"/>
          <w:b/>
          <w:bCs/>
        </w:rPr>
        <w:t>on</w:t>
      </w:r>
      <w:r w:rsidRPr="001A6EFD">
        <w:rPr>
          <w:rFonts w:eastAsia="Arial"/>
          <w:b/>
          <w:bCs/>
          <w:spacing w:val="-20"/>
        </w:rPr>
        <w:t xml:space="preserve"> </w:t>
      </w:r>
      <w:r w:rsidRPr="001A6EFD">
        <w:rPr>
          <w:rFonts w:eastAsia="Arial"/>
          <w:b/>
          <w:bCs/>
        </w:rPr>
        <w:t>P</w:t>
      </w:r>
      <w:r w:rsidRPr="001A6EFD">
        <w:rPr>
          <w:rFonts w:eastAsia="Arial"/>
          <w:b/>
          <w:bCs/>
          <w:spacing w:val="2"/>
        </w:rPr>
        <w:t>l</w:t>
      </w:r>
      <w:r w:rsidRPr="001A6EFD">
        <w:rPr>
          <w:rFonts w:eastAsia="Arial"/>
          <w:b/>
          <w:bCs/>
        </w:rPr>
        <w:t>an</w:t>
      </w:r>
      <w:r w:rsidRPr="001A6EFD">
        <w:rPr>
          <w:rFonts w:eastAsia="Arial"/>
          <w:b/>
          <w:bCs/>
          <w:spacing w:val="-6"/>
        </w:rPr>
        <w:t xml:space="preserve"> </w:t>
      </w:r>
      <w:r w:rsidRPr="001A6EFD">
        <w:rPr>
          <w:rFonts w:eastAsia="Arial"/>
          <w:b/>
          <w:bCs/>
        </w:rPr>
        <w:t>for</w:t>
      </w:r>
      <w:r w:rsidRPr="001A6EFD">
        <w:rPr>
          <w:rFonts w:eastAsia="Arial"/>
          <w:b/>
          <w:bCs/>
          <w:spacing w:val="-4"/>
        </w:rPr>
        <w:t xml:space="preserve"> </w:t>
      </w:r>
      <w:r w:rsidRPr="001A6EFD">
        <w:rPr>
          <w:rFonts w:eastAsia="Arial"/>
          <w:b/>
          <w:bCs/>
        </w:rPr>
        <w:t>Lang</w:t>
      </w:r>
      <w:r w:rsidRPr="001A6EFD">
        <w:rPr>
          <w:rFonts w:eastAsia="Arial"/>
          <w:b/>
          <w:bCs/>
          <w:spacing w:val="3"/>
        </w:rPr>
        <w:t>u</w:t>
      </w:r>
      <w:r w:rsidRPr="001A6EFD">
        <w:rPr>
          <w:rFonts w:eastAsia="Arial"/>
          <w:b/>
          <w:bCs/>
        </w:rPr>
        <w:t>a</w:t>
      </w:r>
      <w:r w:rsidRPr="001A6EFD">
        <w:rPr>
          <w:rFonts w:eastAsia="Arial"/>
          <w:b/>
          <w:bCs/>
          <w:spacing w:val="2"/>
        </w:rPr>
        <w:t>g</w:t>
      </w:r>
      <w:r w:rsidRPr="001A6EFD">
        <w:rPr>
          <w:rFonts w:eastAsia="Arial"/>
          <w:b/>
          <w:bCs/>
        </w:rPr>
        <w:t>e</w:t>
      </w:r>
      <w:r w:rsidRPr="001A6EFD">
        <w:rPr>
          <w:rFonts w:eastAsia="Arial"/>
          <w:b/>
          <w:bCs/>
          <w:spacing w:val="-14"/>
        </w:rPr>
        <w:t xml:space="preserve"> </w:t>
      </w:r>
      <w:r w:rsidRPr="001A6EFD">
        <w:rPr>
          <w:rFonts w:eastAsia="Arial"/>
          <w:b/>
          <w:bCs/>
        </w:rPr>
        <w:t>A</w:t>
      </w:r>
      <w:r w:rsidRPr="001A6EFD">
        <w:rPr>
          <w:rFonts w:eastAsia="Arial"/>
          <w:b/>
          <w:bCs/>
          <w:spacing w:val="2"/>
        </w:rPr>
        <w:t>s</w:t>
      </w:r>
      <w:r w:rsidRPr="001A6EFD">
        <w:rPr>
          <w:rFonts w:eastAsia="Arial"/>
          <w:b/>
          <w:bCs/>
          <w:spacing w:val="1"/>
        </w:rPr>
        <w:t>sis</w:t>
      </w:r>
      <w:r w:rsidRPr="001A6EFD">
        <w:rPr>
          <w:rFonts w:eastAsia="Arial"/>
          <w:b/>
          <w:bCs/>
        </w:rPr>
        <w:t>tan</w:t>
      </w:r>
      <w:r w:rsidRPr="001A6EFD">
        <w:rPr>
          <w:rFonts w:eastAsia="Arial"/>
          <w:b/>
          <w:bCs/>
          <w:spacing w:val="1"/>
        </w:rPr>
        <w:t>c</w:t>
      </w:r>
      <w:r w:rsidRPr="001A6EFD">
        <w:rPr>
          <w:rFonts w:eastAsia="Arial"/>
          <w:b/>
          <w:bCs/>
        </w:rPr>
        <w:t>e</w:t>
      </w:r>
    </w:p>
    <w:p w14:paraId="242AE535" w14:textId="58520208" w:rsidR="000C7F17" w:rsidRDefault="000C7F17" w:rsidP="000C7F17">
      <w:pPr>
        <w:rPr>
          <w:rFonts w:eastAsia="Arial"/>
        </w:rPr>
      </w:pPr>
      <w:r>
        <w:rPr>
          <w:rFonts w:eastAsia="Arial"/>
          <w:spacing w:val="2"/>
        </w:rPr>
        <w:t>T</w:t>
      </w:r>
      <w:r>
        <w:rPr>
          <w:rFonts w:eastAsia="Arial"/>
        </w:rPr>
        <w:t>h</w:t>
      </w:r>
      <w:r>
        <w:rPr>
          <w:rFonts w:eastAsia="Arial"/>
          <w:spacing w:val="-1"/>
        </w:rPr>
        <w:t>i</w:t>
      </w:r>
      <w:r>
        <w:rPr>
          <w:rFonts w:eastAsia="Arial"/>
        </w:rPr>
        <w:t>s</w:t>
      </w:r>
      <w:r>
        <w:rPr>
          <w:rFonts w:eastAsia="Arial"/>
          <w:spacing w:val="-11"/>
        </w:rPr>
        <w:t xml:space="preserve"> </w:t>
      </w:r>
      <w:r>
        <w:rPr>
          <w:rFonts w:eastAsia="Arial"/>
        </w:rPr>
        <w:t>s</w:t>
      </w:r>
      <w:r>
        <w:rPr>
          <w:rFonts w:eastAsia="Arial"/>
          <w:spacing w:val="-3"/>
        </w:rPr>
        <w:t>e</w:t>
      </w:r>
      <w:r>
        <w:rPr>
          <w:rFonts w:eastAsia="Arial"/>
        </w:rPr>
        <w:t>c</w:t>
      </w:r>
      <w:r>
        <w:rPr>
          <w:rFonts w:eastAsia="Arial"/>
          <w:spacing w:val="1"/>
        </w:rPr>
        <w:t>t</w:t>
      </w:r>
      <w:r>
        <w:rPr>
          <w:rFonts w:eastAsia="Arial"/>
          <w:spacing w:val="-1"/>
        </w:rPr>
        <w:t>i</w:t>
      </w:r>
      <w:r>
        <w:rPr>
          <w:rFonts w:eastAsia="Arial"/>
        </w:rPr>
        <w:t>on</w:t>
      </w:r>
      <w:r>
        <w:rPr>
          <w:rFonts w:eastAsia="Arial"/>
          <w:spacing w:val="-11"/>
        </w:rPr>
        <w:t xml:space="preserve"> </w:t>
      </w:r>
      <w:r>
        <w:rPr>
          <w:rFonts w:eastAsia="Arial"/>
        </w:rPr>
        <w:t>d</w:t>
      </w:r>
      <w:r>
        <w:rPr>
          <w:rFonts w:eastAsia="Arial"/>
          <w:spacing w:val="-1"/>
        </w:rPr>
        <w:t>e</w:t>
      </w:r>
      <w:r>
        <w:rPr>
          <w:rFonts w:eastAsia="Arial"/>
          <w:spacing w:val="-2"/>
        </w:rPr>
        <w:t>s</w:t>
      </w:r>
      <w:r>
        <w:rPr>
          <w:rFonts w:eastAsia="Arial"/>
        </w:rPr>
        <w:t>c</w:t>
      </w:r>
      <w:r>
        <w:rPr>
          <w:rFonts w:eastAsia="Arial"/>
          <w:spacing w:val="1"/>
        </w:rPr>
        <w:t>r</w:t>
      </w:r>
      <w:r>
        <w:rPr>
          <w:rFonts w:eastAsia="Arial"/>
          <w:spacing w:val="-1"/>
        </w:rPr>
        <w:t>i</w:t>
      </w:r>
      <w:r>
        <w:rPr>
          <w:rFonts w:eastAsia="Arial"/>
        </w:rPr>
        <w:t>b</w:t>
      </w:r>
      <w:r>
        <w:rPr>
          <w:rFonts w:eastAsia="Arial"/>
          <w:spacing w:val="-1"/>
        </w:rPr>
        <w:t>e</w:t>
      </w:r>
      <w:r>
        <w:rPr>
          <w:rFonts w:eastAsia="Arial"/>
        </w:rPr>
        <w:t>s</w:t>
      </w:r>
      <w:r>
        <w:rPr>
          <w:rFonts w:eastAsia="Arial"/>
          <w:spacing w:val="-10"/>
        </w:rPr>
        <w:t xml:space="preserve"> </w:t>
      </w:r>
      <w:r>
        <w:rPr>
          <w:rFonts w:eastAsia="Arial"/>
          <w:spacing w:val="-3"/>
        </w:rPr>
        <w:t>S</w:t>
      </w:r>
      <w:r>
        <w:rPr>
          <w:rFonts w:eastAsia="Arial"/>
        </w:rPr>
        <w:t>ac</w:t>
      </w:r>
      <w:r>
        <w:rPr>
          <w:rFonts w:eastAsia="Arial"/>
          <w:spacing w:val="-1"/>
        </w:rPr>
        <w:t>R</w:t>
      </w:r>
      <w:r>
        <w:rPr>
          <w:rFonts w:eastAsia="Arial"/>
          <w:spacing w:val="2"/>
        </w:rPr>
        <w:t>T</w:t>
      </w:r>
      <w:r>
        <w:rPr>
          <w:rFonts w:eastAsia="Arial"/>
          <w:spacing w:val="-1"/>
        </w:rPr>
        <w:t>’</w:t>
      </w:r>
      <w:r>
        <w:rPr>
          <w:rFonts w:eastAsia="Arial"/>
        </w:rPr>
        <w:t>s</w:t>
      </w:r>
      <w:r>
        <w:rPr>
          <w:rFonts w:eastAsia="Arial"/>
          <w:spacing w:val="-11"/>
        </w:rPr>
        <w:t xml:space="preserve"> </w:t>
      </w:r>
      <w:r>
        <w:rPr>
          <w:rFonts w:eastAsia="Arial"/>
        </w:rPr>
        <w:t>c</w:t>
      </w:r>
      <w:r>
        <w:rPr>
          <w:rFonts w:eastAsia="Arial"/>
          <w:spacing w:val="-3"/>
        </w:rPr>
        <w:t>u</w:t>
      </w:r>
      <w:r>
        <w:rPr>
          <w:rFonts w:eastAsia="Arial"/>
          <w:spacing w:val="1"/>
        </w:rPr>
        <w:t>rr</w:t>
      </w:r>
      <w:r>
        <w:rPr>
          <w:rFonts w:eastAsia="Arial"/>
        </w:rPr>
        <w:t>e</w:t>
      </w:r>
      <w:r>
        <w:rPr>
          <w:rFonts w:eastAsia="Arial"/>
          <w:spacing w:val="-3"/>
        </w:rPr>
        <w:t>n</w:t>
      </w:r>
      <w:r>
        <w:rPr>
          <w:rFonts w:eastAsia="Arial"/>
        </w:rPr>
        <w:t>t</w:t>
      </w:r>
      <w:r>
        <w:rPr>
          <w:rFonts w:eastAsia="Arial"/>
          <w:spacing w:val="-10"/>
        </w:rPr>
        <w:t xml:space="preserve"> </w:t>
      </w:r>
      <w:r w:rsidR="001654ED">
        <w:rPr>
          <w:rFonts w:eastAsia="Arial"/>
          <w:spacing w:val="-10"/>
        </w:rPr>
        <w:t xml:space="preserve">methods </w:t>
      </w:r>
      <w:r>
        <w:rPr>
          <w:rFonts w:eastAsia="Arial"/>
        </w:rPr>
        <w:t>a</w:t>
      </w:r>
      <w:r>
        <w:rPr>
          <w:rFonts w:eastAsia="Arial"/>
          <w:spacing w:val="-1"/>
        </w:rPr>
        <w:t>n</w:t>
      </w:r>
      <w:r>
        <w:rPr>
          <w:rFonts w:eastAsia="Arial"/>
        </w:rPr>
        <w:t>d</w:t>
      </w:r>
      <w:r>
        <w:rPr>
          <w:rFonts w:eastAsia="Arial"/>
          <w:spacing w:val="-16"/>
        </w:rPr>
        <w:t xml:space="preserve"> </w:t>
      </w:r>
      <w:r w:rsidR="00E22A45">
        <w:rPr>
          <w:rFonts w:eastAsia="Arial"/>
          <w:spacing w:val="3"/>
        </w:rPr>
        <w:t>plans</w:t>
      </w:r>
      <w:r>
        <w:rPr>
          <w:rFonts w:eastAsia="Arial"/>
          <w:spacing w:val="-13"/>
        </w:rPr>
        <w:t xml:space="preserve"> </w:t>
      </w:r>
      <w:r>
        <w:rPr>
          <w:rFonts w:eastAsia="Arial"/>
          <w:spacing w:val="3"/>
        </w:rPr>
        <w:t>f</w:t>
      </w:r>
      <w:r>
        <w:rPr>
          <w:rFonts w:eastAsia="Arial"/>
          <w:spacing w:val="-3"/>
        </w:rPr>
        <w:t>o</w:t>
      </w:r>
      <w:r>
        <w:rPr>
          <w:rFonts w:eastAsia="Arial"/>
        </w:rPr>
        <w:t>r</w:t>
      </w:r>
      <w:r>
        <w:rPr>
          <w:rFonts w:eastAsia="Arial"/>
          <w:spacing w:val="-10"/>
        </w:rPr>
        <w:t xml:space="preserve"> </w:t>
      </w:r>
      <w:r>
        <w:rPr>
          <w:rFonts w:eastAsia="Arial"/>
          <w:spacing w:val="-3"/>
        </w:rPr>
        <w:t>p</w:t>
      </w:r>
      <w:r>
        <w:rPr>
          <w:rFonts w:eastAsia="Arial"/>
          <w:spacing w:val="1"/>
        </w:rPr>
        <w:t>r</w:t>
      </w:r>
      <w:r>
        <w:rPr>
          <w:rFonts w:eastAsia="Arial"/>
        </w:rPr>
        <w:t>o</w:t>
      </w:r>
      <w:r>
        <w:rPr>
          <w:rFonts w:eastAsia="Arial"/>
          <w:spacing w:val="-3"/>
        </w:rPr>
        <w:t>v</w:t>
      </w:r>
      <w:r>
        <w:rPr>
          <w:rFonts w:eastAsia="Arial"/>
          <w:spacing w:val="-1"/>
        </w:rPr>
        <w:t>i</w:t>
      </w:r>
      <w:r>
        <w:rPr>
          <w:rFonts w:eastAsia="Arial"/>
        </w:rPr>
        <w:t>d</w:t>
      </w:r>
      <w:r>
        <w:rPr>
          <w:rFonts w:eastAsia="Arial"/>
          <w:spacing w:val="-1"/>
        </w:rPr>
        <w:t>i</w:t>
      </w:r>
      <w:r>
        <w:rPr>
          <w:rFonts w:eastAsia="Arial"/>
        </w:rPr>
        <w:t>ng</w:t>
      </w:r>
      <w:r>
        <w:rPr>
          <w:rFonts w:eastAsia="Arial"/>
          <w:spacing w:val="-9"/>
        </w:rPr>
        <w:t xml:space="preserve"> </w:t>
      </w:r>
      <w:r>
        <w:rPr>
          <w:rFonts w:eastAsia="Arial"/>
          <w:spacing w:val="-1"/>
        </w:rPr>
        <w:t>l</w:t>
      </w:r>
      <w:r>
        <w:rPr>
          <w:rFonts w:eastAsia="Arial"/>
        </w:rPr>
        <w:t>a</w:t>
      </w:r>
      <w:r>
        <w:rPr>
          <w:rFonts w:eastAsia="Arial"/>
          <w:spacing w:val="-1"/>
        </w:rPr>
        <w:t>n</w:t>
      </w:r>
      <w:r>
        <w:rPr>
          <w:rFonts w:eastAsia="Arial"/>
          <w:spacing w:val="2"/>
        </w:rPr>
        <w:t>g</w:t>
      </w:r>
      <w:r>
        <w:rPr>
          <w:rFonts w:eastAsia="Arial"/>
          <w:spacing w:val="-3"/>
        </w:rPr>
        <w:t>u</w:t>
      </w:r>
      <w:r>
        <w:rPr>
          <w:rFonts w:eastAsia="Arial"/>
        </w:rPr>
        <w:t>a</w:t>
      </w:r>
      <w:r>
        <w:rPr>
          <w:rFonts w:eastAsia="Arial"/>
          <w:spacing w:val="2"/>
        </w:rPr>
        <w:t>g</w:t>
      </w:r>
      <w:r>
        <w:rPr>
          <w:rFonts w:eastAsia="Arial"/>
        </w:rPr>
        <w:t>e</w:t>
      </w:r>
      <w:r>
        <w:rPr>
          <w:rFonts w:eastAsia="Arial"/>
          <w:spacing w:val="-13"/>
        </w:rPr>
        <w:t xml:space="preserve"> </w:t>
      </w:r>
      <w:r>
        <w:rPr>
          <w:rFonts w:eastAsia="Arial"/>
        </w:rPr>
        <w:t>ass</w:t>
      </w:r>
      <w:r>
        <w:rPr>
          <w:rFonts w:eastAsia="Arial"/>
          <w:spacing w:val="-1"/>
        </w:rPr>
        <w:t>i</w:t>
      </w:r>
      <w:r>
        <w:rPr>
          <w:rFonts w:eastAsia="Arial"/>
        </w:rPr>
        <w:t>s</w:t>
      </w:r>
      <w:r>
        <w:rPr>
          <w:rFonts w:eastAsia="Arial"/>
          <w:spacing w:val="1"/>
        </w:rPr>
        <w:t>t</w:t>
      </w:r>
      <w:r>
        <w:rPr>
          <w:rFonts w:eastAsia="Arial"/>
        </w:rPr>
        <w:t>a</w:t>
      </w:r>
      <w:r>
        <w:rPr>
          <w:rFonts w:eastAsia="Arial"/>
          <w:spacing w:val="-1"/>
        </w:rPr>
        <w:t>n</w:t>
      </w:r>
      <w:r>
        <w:rPr>
          <w:rFonts w:eastAsia="Arial"/>
        </w:rPr>
        <w:t>ce</w:t>
      </w:r>
      <w:r>
        <w:rPr>
          <w:rFonts w:eastAsia="Arial"/>
          <w:spacing w:val="-13"/>
        </w:rPr>
        <w:t xml:space="preserve"> </w:t>
      </w:r>
      <w:r>
        <w:rPr>
          <w:rFonts w:eastAsia="Arial"/>
          <w:spacing w:val="1"/>
        </w:rPr>
        <w:t>t</w:t>
      </w:r>
      <w:r>
        <w:rPr>
          <w:rFonts w:eastAsia="Arial"/>
        </w:rPr>
        <w:t>o</w:t>
      </w:r>
      <w:r>
        <w:rPr>
          <w:rFonts w:eastAsia="Arial"/>
          <w:spacing w:val="-13"/>
        </w:rPr>
        <w:t xml:space="preserve"> </w:t>
      </w:r>
      <w:r>
        <w:rPr>
          <w:rFonts w:eastAsia="Arial"/>
        </w:rPr>
        <w:t>L</w:t>
      </w:r>
      <w:r>
        <w:rPr>
          <w:rFonts w:eastAsia="Arial"/>
          <w:spacing w:val="-4"/>
        </w:rPr>
        <w:t>E</w:t>
      </w:r>
      <w:r>
        <w:rPr>
          <w:rFonts w:eastAsia="Arial"/>
        </w:rPr>
        <w:t>P p</w:t>
      </w:r>
      <w:r>
        <w:rPr>
          <w:rFonts w:eastAsia="Arial"/>
          <w:spacing w:val="-1"/>
        </w:rPr>
        <w:t>e</w:t>
      </w:r>
      <w:r>
        <w:rPr>
          <w:rFonts w:eastAsia="Arial"/>
          <w:spacing w:val="1"/>
        </w:rPr>
        <w:t>r</w:t>
      </w:r>
      <w:r>
        <w:rPr>
          <w:rFonts w:eastAsia="Arial"/>
        </w:rPr>
        <w:t>so</w:t>
      </w:r>
      <w:r>
        <w:rPr>
          <w:rFonts w:eastAsia="Arial"/>
          <w:spacing w:val="-1"/>
        </w:rPr>
        <w:t>n</w:t>
      </w:r>
      <w:r>
        <w:rPr>
          <w:rFonts w:eastAsia="Arial"/>
        </w:rPr>
        <w:t>s.</w:t>
      </w:r>
    </w:p>
    <w:p w14:paraId="1CA7E1B8" w14:textId="77777777" w:rsidR="000C7F17" w:rsidRPr="001A6EFD" w:rsidRDefault="000C7F17" w:rsidP="000C7F17">
      <w:pPr>
        <w:rPr>
          <w:rFonts w:eastAsia="Arial"/>
          <w:b/>
          <w:bCs/>
        </w:rPr>
      </w:pPr>
      <w:r w:rsidRPr="001A6EFD">
        <w:rPr>
          <w:rFonts w:eastAsia="Arial"/>
          <w:b/>
          <w:bCs/>
        </w:rPr>
        <w:t>Identi</w:t>
      </w:r>
      <w:r w:rsidRPr="001A6EFD">
        <w:rPr>
          <w:rFonts w:eastAsia="Arial"/>
          <w:b/>
          <w:bCs/>
          <w:spacing w:val="5"/>
        </w:rPr>
        <w:t>f</w:t>
      </w:r>
      <w:r w:rsidRPr="001A6EFD">
        <w:rPr>
          <w:rFonts w:eastAsia="Arial"/>
          <w:b/>
          <w:bCs/>
          <w:spacing w:val="-5"/>
        </w:rPr>
        <w:t>y</w:t>
      </w:r>
      <w:r w:rsidRPr="001A6EFD">
        <w:rPr>
          <w:rFonts w:eastAsia="Arial"/>
          <w:b/>
          <w:bCs/>
          <w:spacing w:val="2"/>
        </w:rPr>
        <w:t>i</w:t>
      </w:r>
      <w:r w:rsidRPr="001A6EFD">
        <w:rPr>
          <w:rFonts w:eastAsia="Arial"/>
          <w:b/>
          <w:bCs/>
        </w:rPr>
        <w:t>ng</w:t>
      </w:r>
      <w:r w:rsidRPr="001A6EFD">
        <w:rPr>
          <w:rFonts w:eastAsia="Arial"/>
          <w:b/>
          <w:bCs/>
          <w:spacing w:val="-12"/>
        </w:rPr>
        <w:t xml:space="preserve"> </w:t>
      </w:r>
      <w:r w:rsidRPr="001A6EFD">
        <w:rPr>
          <w:rFonts w:eastAsia="Arial"/>
          <w:b/>
          <w:bCs/>
        </w:rPr>
        <w:t>LEP</w:t>
      </w:r>
      <w:r w:rsidRPr="001A6EFD">
        <w:rPr>
          <w:rFonts w:eastAsia="Arial"/>
          <w:b/>
          <w:bCs/>
          <w:spacing w:val="-3"/>
        </w:rPr>
        <w:t xml:space="preserve"> </w:t>
      </w:r>
      <w:r w:rsidRPr="001A6EFD">
        <w:rPr>
          <w:rFonts w:eastAsia="Arial"/>
          <w:b/>
          <w:bCs/>
        </w:rPr>
        <w:t>Pe</w:t>
      </w:r>
      <w:r w:rsidRPr="001A6EFD">
        <w:rPr>
          <w:rFonts w:eastAsia="Arial"/>
          <w:b/>
          <w:bCs/>
          <w:spacing w:val="2"/>
        </w:rPr>
        <w:t>r</w:t>
      </w:r>
      <w:r w:rsidRPr="001A6EFD">
        <w:rPr>
          <w:rFonts w:eastAsia="Arial"/>
          <w:b/>
          <w:bCs/>
        </w:rPr>
        <w:t>sons</w:t>
      </w:r>
      <w:r w:rsidRPr="001A6EFD">
        <w:rPr>
          <w:rFonts w:eastAsia="Arial"/>
          <w:b/>
          <w:bCs/>
          <w:spacing w:val="-10"/>
        </w:rPr>
        <w:t xml:space="preserve"> </w:t>
      </w:r>
      <w:r w:rsidRPr="001A6EFD">
        <w:rPr>
          <w:rFonts w:eastAsia="Arial"/>
          <w:b/>
          <w:bCs/>
        </w:rPr>
        <w:t>W</w:t>
      </w:r>
      <w:r w:rsidRPr="001A6EFD">
        <w:rPr>
          <w:rFonts w:eastAsia="Arial"/>
          <w:b/>
          <w:bCs/>
          <w:spacing w:val="2"/>
        </w:rPr>
        <w:t>h</w:t>
      </w:r>
      <w:r w:rsidRPr="001A6EFD">
        <w:rPr>
          <w:rFonts w:eastAsia="Arial"/>
          <w:b/>
          <w:bCs/>
        </w:rPr>
        <w:t>o</w:t>
      </w:r>
      <w:r w:rsidRPr="001A6EFD">
        <w:rPr>
          <w:rFonts w:eastAsia="Arial"/>
          <w:b/>
          <w:bCs/>
          <w:spacing w:val="-6"/>
        </w:rPr>
        <w:t xml:space="preserve"> </w:t>
      </w:r>
      <w:r w:rsidRPr="001A6EFD">
        <w:rPr>
          <w:rFonts w:eastAsia="Arial"/>
          <w:b/>
          <w:bCs/>
        </w:rPr>
        <w:t>Ne</w:t>
      </w:r>
      <w:r w:rsidRPr="001A6EFD">
        <w:rPr>
          <w:rFonts w:eastAsia="Arial"/>
          <w:b/>
          <w:bCs/>
          <w:spacing w:val="2"/>
        </w:rPr>
        <w:t>e</w:t>
      </w:r>
      <w:r w:rsidRPr="001A6EFD">
        <w:rPr>
          <w:rFonts w:eastAsia="Arial"/>
          <w:b/>
          <w:bCs/>
        </w:rPr>
        <w:t>d</w:t>
      </w:r>
      <w:r w:rsidRPr="001A6EFD">
        <w:rPr>
          <w:rFonts w:eastAsia="Arial"/>
          <w:b/>
          <w:bCs/>
          <w:spacing w:val="-6"/>
        </w:rPr>
        <w:t xml:space="preserve"> </w:t>
      </w:r>
      <w:r w:rsidRPr="001A6EFD">
        <w:rPr>
          <w:rFonts w:eastAsia="Arial"/>
          <w:b/>
          <w:bCs/>
        </w:rPr>
        <w:t>L</w:t>
      </w:r>
      <w:r w:rsidRPr="001A6EFD">
        <w:rPr>
          <w:rFonts w:eastAsia="Arial"/>
          <w:b/>
          <w:bCs/>
          <w:spacing w:val="2"/>
        </w:rPr>
        <w:t>a</w:t>
      </w:r>
      <w:r w:rsidRPr="001A6EFD">
        <w:rPr>
          <w:rFonts w:eastAsia="Arial"/>
          <w:b/>
          <w:bCs/>
        </w:rPr>
        <w:t>nguage</w:t>
      </w:r>
      <w:r w:rsidRPr="001A6EFD">
        <w:rPr>
          <w:rFonts w:eastAsia="Arial"/>
          <w:b/>
          <w:bCs/>
          <w:spacing w:val="-8"/>
        </w:rPr>
        <w:t xml:space="preserve"> </w:t>
      </w:r>
      <w:r w:rsidRPr="001A6EFD">
        <w:rPr>
          <w:rFonts w:eastAsia="Arial"/>
          <w:b/>
          <w:bCs/>
          <w:spacing w:val="-5"/>
        </w:rPr>
        <w:t>A</w:t>
      </w:r>
      <w:r w:rsidRPr="001A6EFD">
        <w:rPr>
          <w:rFonts w:eastAsia="Arial"/>
          <w:b/>
          <w:bCs/>
          <w:spacing w:val="2"/>
        </w:rPr>
        <w:t>s</w:t>
      </w:r>
      <w:r w:rsidRPr="001A6EFD">
        <w:rPr>
          <w:rFonts w:eastAsia="Arial"/>
          <w:b/>
          <w:bCs/>
        </w:rPr>
        <w:t>si</w:t>
      </w:r>
      <w:r w:rsidRPr="001A6EFD">
        <w:rPr>
          <w:rFonts w:eastAsia="Arial"/>
          <w:b/>
          <w:bCs/>
          <w:spacing w:val="2"/>
        </w:rPr>
        <w:t>s</w:t>
      </w:r>
      <w:r w:rsidRPr="001A6EFD">
        <w:rPr>
          <w:rFonts w:eastAsia="Arial"/>
          <w:b/>
          <w:bCs/>
        </w:rPr>
        <w:t>tance</w:t>
      </w:r>
    </w:p>
    <w:p w14:paraId="6F8B23E9" w14:textId="77777777" w:rsidR="000C7F17" w:rsidRDefault="000C7F17" w:rsidP="000C7F17">
      <w:pPr>
        <w:rPr>
          <w:rFonts w:eastAsia="Arial"/>
        </w:rPr>
      </w:pPr>
      <w:r>
        <w:rPr>
          <w:rFonts w:eastAsia="Arial"/>
          <w:spacing w:val="1"/>
        </w:rPr>
        <w:t>“</w:t>
      </w:r>
      <w:r>
        <w:rPr>
          <w:rFonts w:eastAsia="Arial"/>
          <w:spacing w:val="-1"/>
        </w:rPr>
        <w:t>A</w:t>
      </w:r>
      <w:r>
        <w:rPr>
          <w:rFonts w:eastAsia="Arial"/>
          <w:spacing w:val="2"/>
        </w:rPr>
        <w:t>g</w:t>
      </w:r>
      <w:r>
        <w:rPr>
          <w:rFonts w:eastAsia="Arial"/>
        </w:rPr>
        <w:t>e</w:t>
      </w:r>
      <w:r>
        <w:rPr>
          <w:rFonts w:eastAsia="Arial"/>
          <w:spacing w:val="-3"/>
        </w:rPr>
        <w:t>n</w:t>
      </w:r>
      <w:r>
        <w:rPr>
          <w:rFonts w:eastAsia="Arial"/>
        </w:rPr>
        <w:t>c</w:t>
      </w:r>
      <w:r>
        <w:rPr>
          <w:rFonts w:eastAsia="Arial"/>
          <w:spacing w:val="-1"/>
        </w:rPr>
        <w:t>i</w:t>
      </w:r>
      <w:r>
        <w:rPr>
          <w:rFonts w:eastAsia="Arial"/>
        </w:rPr>
        <w:t>es</w:t>
      </w:r>
      <w:r>
        <w:rPr>
          <w:rFonts w:eastAsia="Arial"/>
          <w:spacing w:val="3"/>
        </w:rPr>
        <w:t xml:space="preserve"> </w:t>
      </w:r>
      <w:r>
        <w:rPr>
          <w:rFonts w:eastAsia="Arial"/>
          <w:spacing w:val="-3"/>
        </w:rPr>
        <w:t>w</w:t>
      </w:r>
      <w:r>
        <w:rPr>
          <w:rFonts w:eastAsia="Arial"/>
        </w:rPr>
        <w:t>o</w:t>
      </w:r>
      <w:r>
        <w:rPr>
          <w:rFonts w:eastAsia="Arial"/>
          <w:spacing w:val="-1"/>
        </w:rPr>
        <w:t>ul</w:t>
      </w:r>
      <w:r>
        <w:rPr>
          <w:rFonts w:eastAsia="Arial"/>
        </w:rPr>
        <w:t>d</w:t>
      </w:r>
      <w:r>
        <w:rPr>
          <w:rFonts w:eastAsia="Arial"/>
          <w:spacing w:val="3"/>
        </w:rPr>
        <w:t xml:space="preserve"> </w:t>
      </w:r>
      <w:r>
        <w:rPr>
          <w:rFonts w:eastAsia="Arial"/>
        </w:rPr>
        <w:t>be</w:t>
      </w:r>
      <w:r>
        <w:rPr>
          <w:rFonts w:eastAsia="Arial"/>
          <w:spacing w:val="1"/>
        </w:rPr>
        <w:t xml:space="preserve"> </w:t>
      </w:r>
      <w:r>
        <w:rPr>
          <w:rFonts w:eastAsia="Arial"/>
          <w:spacing w:val="-3"/>
        </w:rPr>
        <w:t>w</w:t>
      </w:r>
      <w:r>
        <w:rPr>
          <w:rFonts w:eastAsia="Arial"/>
        </w:rPr>
        <w:t>e</w:t>
      </w:r>
      <w:r>
        <w:rPr>
          <w:rFonts w:eastAsia="Arial"/>
          <w:spacing w:val="-1"/>
        </w:rPr>
        <w:t>l</w:t>
      </w:r>
      <w:r>
        <w:rPr>
          <w:rFonts w:eastAsia="Arial"/>
        </w:rPr>
        <w:t>l</w:t>
      </w:r>
      <w:r>
        <w:rPr>
          <w:rFonts w:eastAsia="Arial"/>
          <w:spacing w:val="5"/>
        </w:rPr>
        <w:t xml:space="preserve"> </w:t>
      </w:r>
      <w:r>
        <w:rPr>
          <w:rFonts w:eastAsia="Arial"/>
        </w:rPr>
        <w:t>a</w:t>
      </w:r>
      <w:r>
        <w:rPr>
          <w:rFonts w:eastAsia="Arial"/>
          <w:spacing w:val="-1"/>
        </w:rPr>
        <w:t>d</w:t>
      </w:r>
      <w:r>
        <w:rPr>
          <w:rFonts w:eastAsia="Arial"/>
          <w:spacing w:val="-2"/>
        </w:rPr>
        <w:t>v</w:t>
      </w:r>
      <w:r>
        <w:rPr>
          <w:rFonts w:eastAsia="Arial"/>
          <w:spacing w:val="-1"/>
        </w:rPr>
        <w:t>i</w:t>
      </w:r>
      <w:r>
        <w:rPr>
          <w:rFonts w:eastAsia="Arial"/>
        </w:rPr>
        <w:t>sed</w:t>
      </w:r>
      <w:r>
        <w:rPr>
          <w:rFonts w:eastAsia="Arial"/>
          <w:spacing w:val="3"/>
        </w:rPr>
        <w:t xml:space="preserve"> </w:t>
      </w:r>
      <w:r>
        <w:rPr>
          <w:rFonts w:eastAsia="Arial"/>
          <w:spacing w:val="1"/>
        </w:rPr>
        <w:t>t</w:t>
      </w:r>
      <w:r>
        <w:rPr>
          <w:rFonts w:eastAsia="Arial"/>
        </w:rPr>
        <w:t>o</w:t>
      </w:r>
      <w:r>
        <w:rPr>
          <w:rFonts w:eastAsia="Arial"/>
          <w:spacing w:val="1"/>
        </w:rPr>
        <w:t xml:space="preserve"> </w:t>
      </w:r>
      <w:r>
        <w:rPr>
          <w:rFonts w:eastAsia="Arial"/>
        </w:rPr>
        <w:t>a</w:t>
      </w:r>
      <w:r>
        <w:rPr>
          <w:rFonts w:eastAsia="Arial"/>
          <w:spacing w:val="-3"/>
        </w:rPr>
        <w:t>s</w:t>
      </w:r>
      <w:r>
        <w:rPr>
          <w:rFonts w:eastAsia="Arial"/>
        </w:rPr>
        <w:t>k</w:t>
      </w:r>
      <w:r>
        <w:rPr>
          <w:rFonts w:eastAsia="Arial"/>
          <w:spacing w:val="1"/>
        </w:rPr>
        <w:t xml:space="preserve"> </w:t>
      </w:r>
      <w:r>
        <w:rPr>
          <w:rFonts w:eastAsia="Arial"/>
        </w:rPr>
        <w:t>L</w:t>
      </w:r>
      <w:r>
        <w:rPr>
          <w:rFonts w:eastAsia="Arial"/>
          <w:spacing w:val="-1"/>
        </w:rPr>
        <w:t>E</w:t>
      </w:r>
      <w:r>
        <w:rPr>
          <w:rFonts w:eastAsia="Arial"/>
        </w:rPr>
        <w:t>P</w:t>
      </w:r>
      <w:r>
        <w:rPr>
          <w:rFonts w:eastAsia="Arial"/>
          <w:spacing w:val="3"/>
        </w:rPr>
        <w:t xml:space="preserve"> </w:t>
      </w:r>
      <w:r>
        <w:rPr>
          <w:rFonts w:eastAsia="Arial"/>
        </w:rPr>
        <w:t>p</w:t>
      </w:r>
      <w:r>
        <w:rPr>
          <w:rFonts w:eastAsia="Arial"/>
          <w:spacing w:val="-3"/>
        </w:rPr>
        <w:t>e</w:t>
      </w:r>
      <w:r>
        <w:rPr>
          <w:rFonts w:eastAsia="Arial"/>
          <w:spacing w:val="-2"/>
        </w:rPr>
        <w:t>r</w:t>
      </w:r>
      <w:r>
        <w:rPr>
          <w:rFonts w:eastAsia="Arial"/>
        </w:rPr>
        <w:t>so</w:t>
      </w:r>
      <w:r>
        <w:rPr>
          <w:rFonts w:eastAsia="Arial"/>
          <w:spacing w:val="-1"/>
        </w:rPr>
        <w:t>n</w:t>
      </w:r>
      <w:r>
        <w:rPr>
          <w:rFonts w:eastAsia="Arial"/>
        </w:rPr>
        <w:t>s</w:t>
      </w:r>
      <w:r>
        <w:rPr>
          <w:rFonts w:eastAsia="Arial"/>
          <w:spacing w:val="4"/>
        </w:rPr>
        <w:t xml:space="preserve"> </w:t>
      </w:r>
      <w:r>
        <w:rPr>
          <w:rFonts w:eastAsia="Arial"/>
          <w:spacing w:val="-3"/>
        </w:rPr>
        <w:t>w</w:t>
      </w:r>
      <w:r>
        <w:rPr>
          <w:rFonts w:eastAsia="Arial"/>
        </w:rPr>
        <w:t>h</w:t>
      </w:r>
      <w:r>
        <w:rPr>
          <w:rFonts w:eastAsia="Arial"/>
          <w:spacing w:val="-1"/>
        </w:rPr>
        <w:t>e</w:t>
      </w:r>
      <w:r>
        <w:rPr>
          <w:rFonts w:eastAsia="Arial"/>
          <w:spacing w:val="1"/>
        </w:rPr>
        <w:t>t</w:t>
      </w:r>
      <w:r>
        <w:rPr>
          <w:rFonts w:eastAsia="Arial"/>
        </w:rPr>
        <w:t>h</w:t>
      </w:r>
      <w:r>
        <w:rPr>
          <w:rFonts w:eastAsia="Arial"/>
          <w:spacing w:val="-1"/>
        </w:rPr>
        <w:t>e</w:t>
      </w:r>
      <w:r>
        <w:rPr>
          <w:rFonts w:eastAsia="Arial"/>
        </w:rPr>
        <w:t xml:space="preserve">r </w:t>
      </w:r>
      <w:r>
        <w:rPr>
          <w:rFonts w:eastAsia="Arial"/>
          <w:spacing w:val="1"/>
        </w:rPr>
        <w:t>t</w:t>
      </w:r>
      <w:r>
        <w:rPr>
          <w:rFonts w:eastAsia="Arial"/>
        </w:rPr>
        <w:t>h</w:t>
      </w:r>
      <w:r>
        <w:rPr>
          <w:rFonts w:eastAsia="Arial"/>
          <w:spacing w:val="-1"/>
        </w:rPr>
        <w:t>e</w:t>
      </w:r>
      <w:r>
        <w:rPr>
          <w:rFonts w:eastAsia="Arial"/>
        </w:rPr>
        <w:t>y</w:t>
      </w:r>
      <w:r>
        <w:rPr>
          <w:rFonts w:eastAsia="Arial"/>
          <w:spacing w:val="1"/>
        </w:rPr>
        <w:t xml:space="preserve"> </w:t>
      </w:r>
      <w:r>
        <w:rPr>
          <w:rFonts w:eastAsia="Arial"/>
        </w:rPr>
        <w:t>are</w:t>
      </w:r>
      <w:r>
        <w:rPr>
          <w:rFonts w:eastAsia="Arial"/>
          <w:spacing w:val="1"/>
        </w:rPr>
        <w:t xml:space="preserve"> </w:t>
      </w:r>
      <w:r>
        <w:rPr>
          <w:rFonts w:eastAsia="Arial"/>
          <w:spacing w:val="-3"/>
        </w:rPr>
        <w:t>aw</w:t>
      </w:r>
      <w:r>
        <w:rPr>
          <w:rFonts w:eastAsia="Arial"/>
        </w:rPr>
        <w:t>are</w:t>
      </w:r>
      <w:r>
        <w:rPr>
          <w:rFonts w:eastAsia="Arial"/>
          <w:spacing w:val="4"/>
        </w:rPr>
        <w:t xml:space="preserve"> </w:t>
      </w:r>
      <w:r>
        <w:rPr>
          <w:rFonts w:eastAsia="Arial"/>
          <w:spacing w:val="-3"/>
        </w:rPr>
        <w:t>o</w:t>
      </w:r>
      <w:r>
        <w:rPr>
          <w:rFonts w:eastAsia="Arial"/>
        </w:rPr>
        <w:t>f</w:t>
      </w:r>
      <w:r>
        <w:rPr>
          <w:rFonts w:eastAsia="Arial"/>
          <w:spacing w:val="4"/>
        </w:rPr>
        <w:t xml:space="preserve"> </w:t>
      </w:r>
      <w:r>
        <w:rPr>
          <w:rFonts w:eastAsia="Arial"/>
          <w:spacing w:val="1"/>
        </w:rPr>
        <w:t>t</w:t>
      </w:r>
      <w:r>
        <w:rPr>
          <w:rFonts w:eastAsia="Arial"/>
        </w:rPr>
        <w:t>he</w:t>
      </w:r>
      <w:r>
        <w:rPr>
          <w:rFonts w:eastAsia="Arial"/>
          <w:spacing w:val="4"/>
        </w:rPr>
        <w:t xml:space="preserve"> </w:t>
      </w:r>
      <w:r>
        <w:rPr>
          <w:rFonts w:eastAsia="Arial"/>
          <w:spacing w:val="1"/>
        </w:rPr>
        <w:t>t</w:t>
      </w:r>
      <w:r>
        <w:rPr>
          <w:rFonts w:eastAsia="Arial"/>
          <w:spacing w:val="-2"/>
        </w:rPr>
        <w:t>y</w:t>
      </w:r>
      <w:r>
        <w:rPr>
          <w:rFonts w:eastAsia="Arial"/>
        </w:rPr>
        <w:t>p</w:t>
      </w:r>
      <w:r>
        <w:rPr>
          <w:rFonts w:eastAsia="Arial"/>
          <w:spacing w:val="-1"/>
        </w:rPr>
        <w:t>e</w:t>
      </w:r>
      <w:r>
        <w:rPr>
          <w:rFonts w:eastAsia="Arial"/>
        </w:rPr>
        <w:t>s</w:t>
      </w:r>
      <w:r>
        <w:rPr>
          <w:rFonts w:eastAsia="Arial"/>
          <w:spacing w:val="4"/>
        </w:rPr>
        <w:t xml:space="preserve"> </w:t>
      </w:r>
      <w:r>
        <w:rPr>
          <w:rFonts w:eastAsia="Arial"/>
          <w:spacing w:val="-3"/>
        </w:rPr>
        <w:t>o</w:t>
      </w:r>
      <w:r>
        <w:rPr>
          <w:rFonts w:eastAsia="Arial"/>
        </w:rPr>
        <w:t xml:space="preserve">f </w:t>
      </w:r>
      <w:r>
        <w:rPr>
          <w:rFonts w:eastAsia="Arial"/>
          <w:spacing w:val="-1"/>
        </w:rPr>
        <w:t>l</w:t>
      </w:r>
      <w:r>
        <w:rPr>
          <w:rFonts w:eastAsia="Arial"/>
        </w:rPr>
        <w:t>a</w:t>
      </w:r>
      <w:r>
        <w:rPr>
          <w:rFonts w:eastAsia="Arial"/>
          <w:spacing w:val="-1"/>
        </w:rPr>
        <w:t>n</w:t>
      </w:r>
      <w:r>
        <w:rPr>
          <w:rFonts w:eastAsia="Arial"/>
          <w:spacing w:val="2"/>
        </w:rPr>
        <w:t>g</w:t>
      </w:r>
      <w:r>
        <w:rPr>
          <w:rFonts w:eastAsia="Arial"/>
        </w:rPr>
        <w:t>u</w:t>
      </w:r>
      <w:r>
        <w:rPr>
          <w:rFonts w:eastAsia="Arial"/>
          <w:spacing w:val="-3"/>
        </w:rPr>
        <w:t>a</w:t>
      </w:r>
      <w:r>
        <w:rPr>
          <w:rFonts w:eastAsia="Arial"/>
          <w:spacing w:val="2"/>
        </w:rPr>
        <w:t>g</w:t>
      </w:r>
      <w:r>
        <w:rPr>
          <w:rFonts w:eastAsia="Arial"/>
        </w:rPr>
        <w:t>e</w:t>
      </w:r>
      <w:r>
        <w:rPr>
          <w:rFonts w:eastAsia="Arial"/>
          <w:spacing w:val="4"/>
        </w:rPr>
        <w:t xml:space="preserve"> </w:t>
      </w:r>
      <w:r>
        <w:rPr>
          <w:rFonts w:eastAsia="Arial"/>
          <w:spacing w:val="-3"/>
        </w:rPr>
        <w:t>a</w:t>
      </w:r>
      <w:r>
        <w:rPr>
          <w:rFonts w:eastAsia="Arial"/>
        </w:rPr>
        <w:t>ss</w:t>
      </w:r>
      <w:r>
        <w:rPr>
          <w:rFonts w:eastAsia="Arial"/>
          <w:spacing w:val="-1"/>
        </w:rPr>
        <w:t>i</w:t>
      </w:r>
      <w:r>
        <w:rPr>
          <w:rFonts w:eastAsia="Arial"/>
        </w:rPr>
        <w:t>s</w:t>
      </w:r>
      <w:r>
        <w:rPr>
          <w:rFonts w:eastAsia="Arial"/>
          <w:spacing w:val="1"/>
        </w:rPr>
        <w:t>t</w:t>
      </w:r>
      <w:r>
        <w:rPr>
          <w:rFonts w:eastAsia="Arial"/>
        </w:rPr>
        <w:t>a</w:t>
      </w:r>
      <w:r>
        <w:rPr>
          <w:rFonts w:eastAsia="Arial"/>
          <w:spacing w:val="-1"/>
        </w:rPr>
        <w:t>n</w:t>
      </w:r>
      <w:r>
        <w:rPr>
          <w:rFonts w:eastAsia="Arial"/>
        </w:rPr>
        <w:t>ce</w:t>
      </w:r>
      <w:r>
        <w:rPr>
          <w:rFonts w:eastAsia="Arial"/>
          <w:spacing w:val="1"/>
        </w:rPr>
        <w:t xml:space="preserve"> t</w:t>
      </w:r>
      <w:r>
        <w:rPr>
          <w:rFonts w:eastAsia="Arial"/>
        </w:rPr>
        <w:t>he</w:t>
      </w:r>
      <w:r>
        <w:rPr>
          <w:rFonts w:eastAsia="Arial"/>
          <w:spacing w:val="-2"/>
        </w:rPr>
        <w:t xml:space="preserve"> </w:t>
      </w:r>
      <w:r>
        <w:rPr>
          <w:rFonts w:eastAsia="Arial"/>
        </w:rPr>
        <w:t>a</w:t>
      </w:r>
      <w:r>
        <w:rPr>
          <w:rFonts w:eastAsia="Arial"/>
          <w:spacing w:val="2"/>
        </w:rPr>
        <w:t>g</w:t>
      </w:r>
      <w:r>
        <w:rPr>
          <w:rFonts w:eastAsia="Arial"/>
        </w:rPr>
        <w:t>e</w:t>
      </w:r>
      <w:r>
        <w:rPr>
          <w:rFonts w:eastAsia="Arial"/>
          <w:spacing w:val="-1"/>
        </w:rPr>
        <w:t>n</w:t>
      </w:r>
      <w:r>
        <w:rPr>
          <w:rFonts w:eastAsia="Arial"/>
        </w:rPr>
        <w:t>cy</w:t>
      </w:r>
      <w:r>
        <w:rPr>
          <w:rFonts w:eastAsia="Arial"/>
          <w:spacing w:val="1"/>
        </w:rPr>
        <w:t xml:space="preserve"> </w:t>
      </w:r>
      <w:r>
        <w:rPr>
          <w:rFonts w:eastAsia="Arial"/>
          <w:spacing w:val="-3"/>
        </w:rPr>
        <w:t>p</w:t>
      </w:r>
      <w:r>
        <w:rPr>
          <w:rFonts w:eastAsia="Arial"/>
          <w:spacing w:val="1"/>
        </w:rPr>
        <w:t>r</w:t>
      </w:r>
      <w:r>
        <w:rPr>
          <w:rFonts w:eastAsia="Arial"/>
        </w:rPr>
        <w:t>o</w:t>
      </w:r>
      <w:r>
        <w:rPr>
          <w:rFonts w:eastAsia="Arial"/>
          <w:spacing w:val="-3"/>
        </w:rPr>
        <w:t>v</w:t>
      </w:r>
      <w:r>
        <w:rPr>
          <w:rFonts w:eastAsia="Arial"/>
          <w:spacing w:val="-1"/>
        </w:rPr>
        <w:t>i</w:t>
      </w:r>
      <w:r>
        <w:rPr>
          <w:rFonts w:eastAsia="Arial"/>
        </w:rPr>
        <w:t>d</w:t>
      </w:r>
      <w:r>
        <w:rPr>
          <w:rFonts w:eastAsia="Arial"/>
          <w:spacing w:val="-1"/>
        </w:rPr>
        <w:t>e</w:t>
      </w:r>
      <w:r>
        <w:rPr>
          <w:rFonts w:eastAsia="Arial"/>
        </w:rPr>
        <w:t>s,</w:t>
      </w:r>
      <w:r>
        <w:rPr>
          <w:rFonts w:eastAsia="Arial"/>
          <w:spacing w:val="4"/>
        </w:rPr>
        <w:t xml:space="preserve"> </w:t>
      </w:r>
      <w:r>
        <w:rPr>
          <w:rFonts w:eastAsia="Arial"/>
          <w:spacing w:val="-3"/>
        </w:rPr>
        <w:t>w</w:t>
      </w:r>
      <w:r>
        <w:rPr>
          <w:rFonts w:eastAsia="Arial"/>
        </w:rPr>
        <w:t>h</w:t>
      </w:r>
      <w:r>
        <w:rPr>
          <w:rFonts w:eastAsia="Arial"/>
          <w:spacing w:val="-1"/>
        </w:rPr>
        <w:t>i</w:t>
      </w:r>
      <w:r>
        <w:rPr>
          <w:rFonts w:eastAsia="Arial"/>
        </w:rPr>
        <w:t>ch</w:t>
      </w:r>
      <w:r>
        <w:rPr>
          <w:rFonts w:eastAsia="Arial"/>
          <w:spacing w:val="3"/>
        </w:rPr>
        <w:t xml:space="preserve"> </w:t>
      </w:r>
      <w:r>
        <w:rPr>
          <w:rFonts w:eastAsia="Arial"/>
          <w:spacing w:val="-3"/>
        </w:rPr>
        <w:t>o</w:t>
      </w:r>
      <w:r>
        <w:rPr>
          <w:rFonts w:eastAsia="Arial"/>
        </w:rPr>
        <w:t>f</w:t>
      </w:r>
      <w:r>
        <w:rPr>
          <w:rFonts w:eastAsia="Arial"/>
          <w:spacing w:val="4"/>
        </w:rPr>
        <w:t xml:space="preserve"> </w:t>
      </w:r>
      <w:r>
        <w:rPr>
          <w:rFonts w:eastAsia="Arial"/>
          <w:spacing w:val="1"/>
        </w:rPr>
        <w:t>t</w:t>
      </w:r>
      <w:r>
        <w:rPr>
          <w:rFonts w:eastAsia="Arial"/>
        </w:rPr>
        <w:t>h</w:t>
      </w:r>
      <w:r>
        <w:rPr>
          <w:rFonts w:eastAsia="Arial"/>
          <w:spacing w:val="-1"/>
        </w:rPr>
        <w:t>e</w:t>
      </w:r>
      <w:r>
        <w:rPr>
          <w:rFonts w:eastAsia="Arial"/>
        </w:rPr>
        <w:t>se</w:t>
      </w:r>
      <w:r>
        <w:rPr>
          <w:rFonts w:eastAsia="Arial"/>
          <w:spacing w:val="-2"/>
        </w:rPr>
        <w:t xml:space="preserve"> </w:t>
      </w:r>
      <w:r>
        <w:rPr>
          <w:rFonts w:eastAsia="Arial"/>
          <w:spacing w:val="3"/>
        </w:rPr>
        <w:t>f</w:t>
      </w:r>
      <w:r>
        <w:rPr>
          <w:rFonts w:eastAsia="Arial"/>
          <w:spacing w:val="-3"/>
        </w:rPr>
        <w:t>o</w:t>
      </w:r>
      <w:r>
        <w:rPr>
          <w:rFonts w:eastAsia="Arial"/>
          <w:spacing w:val="1"/>
        </w:rPr>
        <w:t>rm</w:t>
      </w:r>
      <w:r>
        <w:rPr>
          <w:rFonts w:eastAsia="Arial"/>
        </w:rPr>
        <w:t>s</w:t>
      </w:r>
      <w:r>
        <w:rPr>
          <w:rFonts w:eastAsia="Arial"/>
          <w:spacing w:val="1"/>
        </w:rPr>
        <w:t xml:space="preserve"> </w:t>
      </w:r>
      <w:r>
        <w:rPr>
          <w:rFonts w:eastAsia="Arial"/>
          <w:spacing w:val="-3"/>
        </w:rPr>
        <w:t>a</w:t>
      </w:r>
      <w:r>
        <w:rPr>
          <w:rFonts w:eastAsia="Arial"/>
          <w:spacing w:val="1"/>
        </w:rPr>
        <w:t>r</w:t>
      </w:r>
      <w:r>
        <w:rPr>
          <w:rFonts w:eastAsia="Arial"/>
        </w:rPr>
        <w:t xml:space="preserve">e </w:t>
      </w:r>
      <w:r>
        <w:rPr>
          <w:rFonts w:eastAsia="Arial"/>
          <w:spacing w:val="1"/>
        </w:rPr>
        <w:t>m</w:t>
      </w:r>
      <w:r>
        <w:rPr>
          <w:rFonts w:eastAsia="Arial"/>
        </w:rPr>
        <w:t>o</w:t>
      </w:r>
      <w:r>
        <w:rPr>
          <w:rFonts w:eastAsia="Arial"/>
          <w:spacing w:val="-3"/>
        </w:rPr>
        <w:t>s</w:t>
      </w:r>
      <w:r>
        <w:rPr>
          <w:rFonts w:eastAsia="Arial"/>
        </w:rPr>
        <w:t>t</w:t>
      </w:r>
      <w:r>
        <w:rPr>
          <w:rFonts w:eastAsia="Arial"/>
          <w:spacing w:val="8"/>
        </w:rPr>
        <w:t xml:space="preserve"> </w:t>
      </w:r>
      <w:r>
        <w:rPr>
          <w:rFonts w:eastAsia="Arial"/>
        </w:rPr>
        <w:t>b</w:t>
      </w:r>
      <w:r>
        <w:rPr>
          <w:rFonts w:eastAsia="Arial"/>
          <w:spacing w:val="-1"/>
        </w:rPr>
        <w:t>e</w:t>
      </w:r>
      <w:r>
        <w:rPr>
          <w:rFonts w:eastAsia="Arial"/>
        </w:rPr>
        <w:t>n</w:t>
      </w:r>
      <w:r>
        <w:rPr>
          <w:rFonts w:eastAsia="Arial"/>
          <w:spacing w:val="-3"/>
        </w:rPr>
        <w:t>e</w:t>
      </w:r>
      <w:r>
        <w:rPr>
          <w:rFonts w:eastAsia="Arial"/>
          <w:spacing w:val="3"/>
        </w:rPr>
        <w:t>f</w:t>
      </w:r>
      <w:r>
        <w:rPr>
          <w:rFonts w:eastAsia="Arial"/>
          <w:spacing w:val="-1"/>
        </w:rPr>
        <w:t>i</w:t>
      </w:r>
      <w:r>
        <w:rPr>
          <w:rFonts w:eastAsia="Arial"/>
        </w:rPr>
        <w:t>c</w:t>
      </w:r>
      <w:r>
        <w:rPr>
          <w:rFonts w:eastAsia="Arial"/>
          <w:spacing w:val="-1"/>
        </w:rPr>
        <w:t>i</w:t>
      </w:r>
      <w:r>
        <w:rPr>
          <w:rFonts w:eastAsia="Arial"/>
        </w:rPr>
        <w:t>a</w:t>
      </w:r>
      <w:r>
        <w:rPr>
          <w:rFonts w:eastAsia="Arial"/>
          <w:spacing w:val="-1"/>
        </w:rPr>
        <w:t>l</w:t>
      </w:r>
      <w:r>
        <w:rPr>
          <w:rFonts w:eastAsia="Arial"/>
        </w:rPr>
        <w:t>,</w:t>
      </w:r>
      <w:r>
        <w:rPr>
          <w:rFonts w:eastAsia="Arial"/>
          <w:spacing w:val="4"/>
        </w:rPr>
        <w:t xml:space="preserve"> </w:t>
      </w:r>
      <w:r>
        <w:rPr>
          <w:rFonts w:eastAsia="Arial"/>
        </w:rPr>
        <w:t>a</w:t>
      </w:r>
      <w:r>
        <w:rPr>
          <w:rFonts w:eastAsia="Arial"/>
          <w:spacing w:val="-1"/>
        </w:rPr>
        <w:t>n</w:t>
      </w:r>
      <w:r>
        <w:rPr>
          <w:rFonts w:eastAsia="Arial"/>
        </w:rPr>
        <w:t>d</w:t>
      </w:r>
      <w:r>
        <w:rPr>
          <w:rFonts w:eastAsia="Arial"/>
          <w:spacing w:val="1"/>
        </w:rPr>
        <w:t xml:space="preserve"> </w:t>
      </w:r>
      <w:r>
        <w:rPr>
          <w:rFonts w:eastAsia="Arial"/>
          <w:spacing w:val="-3"/>
        </w:rPr>
        <w:t>w</w:t>
      </w:r>
      <w:r>
        <w:rPr>
          <w:rFonts w:eastAsia="Arial"/>
        </w:rPr>
        <w:t>h</w:t>
      </w:r>
      <w:r>
        <w:rPr>
          <w:rFonts w:eastAsia="Arial"/>
          <w:spacing w:val="-1"/>
        </w:rPr>
        <w:t>a</w:t>
      </w:r>
      <w:r>
        <w:rPr>
          <w:rFonts w:eastAsia="Arial"/>
          <w:spacing w:val="1"/>
        </w:rPr>
        <w:t>t</w:t>
      </w:r>
      <w:r>
        <w:rPr>
          <w:rFonts w:eastAsia="Arial"/>
        </w:rPr>
        <w:t>,</w:t>
      </w:r>
      <w:r>
        <w:rPr>
          <w:rFonts w:eastAsia="Arial"/>
          <w:spacing w:val="4"/>
        </w:rPr>
        <w:t xml:space="preserve"> </w:t>
      </w:r>
      <w:r>
        <w:rPr>
          <w:rFonts w:eastAsia="Arial"/>
          <w:spacing w:val="-3"/>
        </w:rPr>
        <w:t>i</w:t>
      </w:r>
      <w:r>
        <w:rPr>
          <w:rFonts w:eastAsia="Arial"/>
        </w:rPr>
        <w:t>f a</w:t>
      </w:r>
      <w:r>
        <w:rPr>
          <w:rFonts w:eastAsia="Arial"/>
          <w:spacing w:val="-1"/>
        </w:rPr>
        <w:t>n</w:t>
      </w:r>
      <w:r>
        <w:rPr>
          <w:rFonts w:eastAsia="Arial"/>
          <w:spacing w:val="-2"/>
        </w:rPr>
        <w:t>y</w:t>
      </w:r>
      <w:r>
        <w:rPr>
          <w:rFonts w:eastAsia="Arial"/>
        </w:rPr>
        <w:t>,</w:t>
      </w:r>
      <w:r>
        <w:rPr>
          <w:rFonts w:eastAsia="Arial"/>
          <w:spacing w:val="4"/>
        </w:rPr>
        <w:t xml:space="preserve"> </w:t>
      </w:r>
      <w:r>
        <w:rPr>
          <w:rFonts w:eastAsia="Arial"/>
        </w:rPr>
        <w:t>a</w:t>
      </w:r>
      <w:r>
        <w:rPr>
          <w:rFonts w:eastAsia="Arial"/>
          <w:spacing w:val="-1"/>
        </w:rPr>
        <w:t>d</w:t>
      </w:r>
      <w:r>
        <w:rPr>
          <w:rFonts w:eastAsia="Arial"/>
        </w:rPr>
        <w:t>d</w:t>
      </w:r>
      <w:r>
        <w:rPr>
          <w:rFonts w:eastAsia="Arial"/>
          <w:spacing w:val="-1"/>
        </w:rPr>
        <w:t>i</w:t>
      </w:r>
      <w:r>
        <w:rPr>
          <w:rFonts w:eastAsia="Arial"/>
          <w:spacing w:val="1"/>
        </w:rPr>
        <w:t>t</w:t>
      </w:r>
      <w:r>
        <w:rPr>
          <w:rFonts w:eastAsia="Arial"/>
          <w:spacing w:val="-1"/>
        </w:rPr>
        <w:t>i</w:t>
      </w:r>
      <w:r>
        <w:rPr>
          <w:rFonts w:eastAsia="Arial"/>
        </w:rPr>
        <w:t>o</w:t>
      </w:r>
      <w:r>
        <w:rPr>
          <w:rFonts w:eastAsia="Arial"/>
          <w:spacing w:val="-1"/>
        </w:rPr>
        <w:t>n</w:t>
      </w:r>
      <w:r>
        <w:rPr>
          <w:rFonts w:eastAsia="Arial"/>
        </w:rPr>
        <w:t>al</w:t>
      </w:r>
      <w:r>
        <w:rPr>
          <w:rFonts w:eastAsia="Arial"/>
          <w:spacing w:val="1"/>
        </w:rPr>
        <w:t xml:space="preserve"> </w:t>
      </w:r>
      <w:r>
        <w:rPr>
          <w:rFonts w:eastAsia="Arial"/>
          <w:spacing w:val="-1"/>
        </w:rPr>
        <w:t>l</w:t>
      </w:r>
      <w:r>
        <w:rPr>
          <w:rFonts w:eastAsia="Arial"/>
        </w:rPr>
        <w:t>a</w:t>
      </w:r>
      <w:r>
        <w:rPr>
          <w:rFonts w:eastAsia="Arial"/>
          <w:spacing w:val="-1"/>
        </w:rPr>
        <w:t>n</w:t>
      </w:r>
      <w:r>
        <w:rPr>
          <w:rFonts w:eastAsia="Arial"/>
          <w:spacing w:val="2"/>
        </w:rPr>
        <w:t>g</w:t>
      </w:r>
      <w:r>
        <w:rPr>
          <w:rFonts w:eastAsia="Arial"/>
        </w:rPr>
        <w:t>u</w:t>
      </w:r>
      <w:r>
        <w:rPr>
          <w:rFonts w:eastAsia="Arial"/>
          <w:spacing w:val="-3"/>
        </w:rPr>
        <w:t>a</w:t>
      </w:r>
      <w:r>
        <w:rPr>
          <w:rFonts w:eastAsia="Arial"/>
          <w:spacing w:val="2"/>
        </w:rPr>
        <w:t>g</w:t>
      </w:r>
      <w:r>
        <w:rPr>
          <w:rFonts w:eastAsia="Arial"/>
        </w:rPr>
        <w:t>e ass</w:t>
      </w:r>
      <w:r>
        <w:rPr>
          <w:rFonts w:eastAsia="Arial"/>
          <w:spacing w:val="-1"/>
        </w:rPr>
        <w:t>i</w:t>
      </w:r>
      <w:r>
        <w:rPr>
          <w:rFonts w:eastAsia="Arial"/>
        </w:rPr>
        <w:t>s</w:t>
      </w:r>
      <w:r>
        <w:rPr>
          <w:rFonts w:eastAsia="Arial"/>
          <w:spacing w:val="1"/>
        </w:rPr>
        <w:t>t</w:t>
      </w:r>
      <w:r>
        <w:rPr>
          <w:rFonts w:eastAsia="Arial"/>
        </w:rPr>
        <w:t>a</w:t>
      </w:r>
      <w:r>
        <w:rPr>
          <w:rFonts w:eastAsia="Arial"/>
          <w:spacing w:val="-1"/>
        </w:rPr>
        <w:t>n</w:t>
      </w:r>
      <w:r>
        <w:rPr>
          <w:rFonts w:eastAsia="Arial"/>
        </w:rPr>
        <w:t xml:space="preserve">ce </w:t>
      </w:r>
      <w:r>
        <w:rPr>
          <w:rFonts w:eastAsia="Arial"/>
          <w:spacing w:val="1"/>
        </w:rPr>
        <w:t>m</w:t>
      </w:r>
      <w:r>
        <w:rPr>
          <w:rFonts w:eastAsia="Arial"/>
        </w:rPr>
        <w:t>e</w:t>
      </w:r>
      <w:r>
        <w:rPr>
          <w:rFonts w:eastAsia="Arial"/>
          <w:spacing w:val="-1"/>
        </w:rPr>
        <w:t>a</w:t>
      </w:r>
      <w:r>
        <w:rPr>
          <w:rFonts w:eastAsia="Arial"/>
        </w:rPr>
        <w:t>s</w:t>
      </w:r>
      <w:r>
        <w:rPr>
          <w:rFonts w:eastAsia="Arial"/>
          <w:spacing w:val="-3"/>
        </w:rPr>
        <w:t>u</w:t>
      </w:r>
      <w:r>
        <w:rPr>
          <w:rFonts w:eastAsia="Arial"/>
          <w:spacing w:val="1"/>
        </w:rPr>
        <w:t>r</w:t>
      </w:r>
      <w:r>
        <w:rPr>
          <w:rFonts w:eastAsia="Arial"/>
        </w:rPr>
        <w:t>es</w:t>
      </w:r>
      <w:r>
        <w:rPr>
          <w:rFonts w:eastAsia="Arial"/>
          <w:spacing w:val="2"/>
        </w:rPr>
        <w:t xml:space="preserve"> </w:t>
      </w:r>
      <w:r>
        <w:rPr>
          <w:rFonts w:eastAsia="Arial"/>
          <w:spacing w:val="-3"/>
        </w:rPr>
        <w:t>w</w:t>
      </w:r>
      <w:r>
        <w:rPr>
          <w:rFonts w:eastAsia="Arial"/>
        </w:rPr>
        <w:t>o</w:t>
      </w:r>
      <w:r>
        <w:rPr>
          <w:rFonts w:eastAsia="Arial"/>
          <w:spacing w:val="-1"/>
        </w:rPr>
        <w:t>ul</w:t>
      </w:r>
      <w:r>
        <w:rPr>
          <w:rFonts w:eastAsia="Arial"/>
        </w:rPr>
        <w:t>d</w:t>
      </w:r>
      <w:r>
        <w:rPr>
          <w:rFonts w:eastAsia="Arial"/>
          <w:spacing w:val="2"/>
        </w:rPr>
        <w:t xml:space="preserve"> </w:t>
      </w:r>
      <w:r>
        <w:rPr>
          <w:rFonts w:eastAsia="Arial"/>
        </w:rPr>
        <w:t>be</w:t>
      </w:r>
      <w:r>
        <w:rPr>
          <w:rFonts w:eastAsia="Arial"/>
          <w:spacing w:val="2"/>
        </w:rPr>
        <w:t xml:space="preserve"> </w:t>
      </w:r>
      <w:r>
        <w:rPr>
          <w:rFonts w:eastAsia="Arial"/>
          <w:spacing w:val="1"/>
        </w:rPr>
        <w:t>m</w:t>
      </w:r>
      <w:r>
        <w:rPr>
          <w:rFonts w:eastAsia="Arial"/>
        </w:rPr>
        <w:t>o</w:t>
      </w:r>
      <w:r>
        <w:rPr>
          <w:rFonts w:eastAsia="Arial"/>
          <w:spacing w:val="-3"/>
        </w:rPr>
        <w:t>s</w:t>
      </w:r>
      <w:r>
        <w:rPr>
          <w:rFonts w:eastAsia="Arial"/>
        </w:rPr>
        <w:t>t</w:t>
      </w:r>
      <w:r>
        <w:rPr>
          <w:rFonts w:eastAsia="Arial"/>
          <w:spacing w:val="8"/>
        </w:rPr>
        <w:t xml:space="preserve"> </w:t>
      </w:r>
      <w:r>
        <w:rPr>
          <w:rFonts w:eastAsia="Arial"/>
        </w:rPr>
        <w:t>b</w:t>
      </w:r>
      <w:r>
        <w:rPr>
          <w:rFonts w:eastAsia="Arial"/>
          <w:spacing w:val="-1"/>
        </w:rPr>
        <w:t>e</w:t>
      </w:r>
      <w:r>
        <w:rPr>
          <w:rFonts w:eastAsia="Arial"/>
        </w:rPr>
        <w:t>n</w:t>
      </w:r>
      <w:r>
        <w:rPr>
          <w:rFonts w:eastAsia="Arial"/>
          <w:spacing w:val="-3"/>
        </w:rPr>
        <w:t>e</w:t>
      </w:r>
      <w:r>
        <w:rPr>
          <w:rFonts w:eastAsia="Arial"/>
          <w:spacing w:val="3"/>
        </w:rPr>
        <w:t>f</w:t>
      </w:r>
      <w:r>
        <w:rPr>
          <w:rFonts w:eastAsia="Arial"/>
          <w:spacing w:val="-1"/>
        </w:rPr>
        <w:t>i</w:t>
      </w:r>
      <w:r>
        <w:rPr>
          <w:rFonts w:eastAsia="Arial"/>
        </w:rPr>
        <w:t>c</w:t>
      </w:r>
      <w:r>
        <w:rPr>
          <w:rFonts w:eastAsia="Arial"/>
          <w:spacing w:val="-1"/>
        </w:rPr>
        <w:t>i</w:t>
      </w:r>
      <w:r>
        <w:rPr>
          <w:rFonts w:eastAsia="Arial"/>
        </w:rPr>
        <w:t>a</w:t>
      </w:r>
      <w:r>
        <w:rPr>
          <w:rFonts w:eastAsia="Arial"/>
          <w:spacing w:val="-1"/>
        </w:rPr>
        <w:t>l.</w:t>
      </w:r>
      <w:r>
        <w:rPr>
          <w:rFonts w:eastAsia="Arial"/>
        </w:rPr>
        <w:t>”</w:t>
      </w:r>
      <w:r>
        <w:rPr>
          <w:rFonts w:eastAsia="Arial"/>
          <w:spacing w:val="1"/>
        </w:rPr>
        <w:t xml:space="preserve"> (</w:t>
      </w:r>
      <w:r>
        <w:rPr>
          <w:rFonts w:eastAsia="Arial"/>
          <w:spacing w:val="-1"/>
        </w:rPr>
        <w:t>DO</w:t>
      </w:r>
      <w:r>
        <w:rPr>
          <w:rFonts w:eastAsia="Arial"/>
        </w:rPr>
        <w:t>T</w:t>
      </w:r>
      <w:r>
        <w:rPr>
          <w:rFonts w:eastAsia="Arial"/>
          <w:spacing w:val="2"/>
        </w:rPr>
        <w:t xml:space="preserve"> </w:t>
      </w:r>
      <w:r>
        <w:rPr>
          <w:rFonts w:eastAsia="Arial"/>
        </w:rPr>
        <w:t>L</w:t>
      </w:r>
      <w:r>
        <w:rPr>
          <w:rFonts w:eastAsia="Arial"/>
          <w:spacing w:val="-1"/>
        </w:rPr>
        <w:t>E</w:t>
      </w:r>
      <w:r>
        <w:rPr>
          <w:rFonts w:eastAsia="Arial"/>
        </w:rPr>
        <w:t>P</w:t>
      </w:r>
      <w:r>
        <w:rPr>
          <w:rFonts w:eastAsia="Arial"/>
          <w:spacing w:val="2"/>
        </w:rPr>
        <w:t xml:space="preserve"> </w:t>
      </w:r>
      <w:r>
        <w:rPr>
          <w:rFonts w:eastAsia="Arial"/>
          <w:spacing w:val="1"/>
        </w:rPr>
        <w:t>G</w:t>
      </w:r>
      <w:r>
        <w:rPr>
          <w:rFonts w:eastAsia="Arial"/>
        </w:rPr>
        <w:t>u</w:t>
      </w:r>
      <w:r>
        <w:rPr>
          <w:rFonts w:eastAsia="Arial"/>
          <w:spacing w:val="-1"/>
        </w:rPr>
        <w:t>i</w:t>
      </w:r>
      <w:r>
        <w:rPr>
          <w:rFonts w:eastAsia="Arial"/>
        </w:rPr>
        <w:t>d</w:t>
      </w:r>
      <w:r>
        <w:rPr>
          <w:rFonts w:eastAsia="Arial"/>
          <w:spacing w:val="-1"/>
        </w:rPr>
        <w:t>a</w:t>
      </w:r>
      <w:r>
        <w:rPr>
          <w:rFonts w:eastAsia="Arial"/>
        </w:rPr>
        <w:t xml:space="preserve">nce </w:t>
      </w:r>
      <w:r>
        <w:rPr>
          <w:rFonts w:eastAsia="Arial"/>
          <w:spacing w:val="-1"/>
        </w:rPr>
        <w:t>S</w:t>
      </w:r>
      <w:r>
        <w:rPr>
          <w:rFonts w:eastAsia="Arial"/>
        </w:rPr>
        <w:t>ecti</w:t>
      </w:r>
      <w:r>
        <w:rPr>
          <w:rFonts w:eastAsia="Arial"/>
          <w:spacing w:val="-1"/>
        </w:rPr>
        <w:t>o</w:t>
      </w:r>
      <w:r>
        <w:rPr>
          <w:rFonts w:eastAsia="Arial"/>
        </w:rPr>
        <w:t>n V(</w:t>
      </w:r>
      <w:r>
        <w:rPr>
          <w:rFonts w:eastAsia="Arial"/>
          <w:spacing w:val="-2"/>
        </w:rPr>
        <w:t>4</w:t>
      </w:r>
      <w:r>
        <w:rPr>
          <w:rFonts w:eastAsia="Arial"/>
          <w:spacing w:val="1"/>
        </w:rPr>
        <w:t>)</w:t>
      </w:r>
      <w:r>
        <w:rPr>
          <w:rFonts w:eastAsia="Arial"/>
          <w:spacing w:val="-2"/>
        </w:rPr>
        <w:t>)</w:t>
      </w:r>
      <w:r>
        <w:rPr>
          <w:rFonts w:eastAsia="Arial"/>
        </w:rPr>
        <w:t>.</w:t>
      </w:r>
    </w:p>
    <w:p w14:paraId="55D1A9D8" w14:textId="257D4BB4" w:rsidR="00831B2D" w:rsidRDefault="000C7F17" w:rsidP="002E57C9">
      <w:pPr>
        <w:rPr>
          <w:rFonts w:eastAsia="Arial"/>
          <w:spacing w:val="14"/>
          <w:position w:val="-1"/>
        </w:rPr>
      </w:pPr>
      <w:r>
        <w:rPr>
          <w:rFonts w:eastAsia="Arial"/>
          <w:spacing w:val="2"/>
        </w:rPr>
        <w:t>T</w:t>
      </w:r>
      <w:r>
        <w:rPr>
          <w:rFonts w:eastAsia="Arial"/>
        </w:rPr>
        <w:t>he F</w:t>
      </w:r>
      <w:r>
        <w:rPr>
          <w:rFonts w:eastAsia="Arial"/>
          <w:spacing w:val="-1"/>
        </w:rPr>
        <w:t>o</w:t>
      </w:r>
      <w:r>
        <w:rPr>
          <w:rFonts w:eastAsia="Arial"/>
        </w:rPr>
        <w:t>ur</w:t>
      </w:r>
      <w:r>
        <w:rPr>
          <w:rFonts w:eastAsia="Arial"/>
          <w:spacing w:val="1"/>
        </w:rPr>
        <w:t xml:space="preserve"> </w:t>
      </w:r>
      <w:r>
        <w:rPr>
          <w:rFonts w:eastAsia="Arial"/>
        </w:rPr>
        <w:t>F</w:t>
      </w:r>
      <w:r>
        <w:rPr>
          <w:rFonts w:eastAsia="Arial"/>
          <w:spacing w:val="-1"/>
        </w:rPr>
        <w:t>a</w:t>
      </w:r>
      <w:r>
        <w:rPr>
          <w:rFonts w:eastAsia="Arial"/>
        </w:rPr>
        <w:t>c</w:t>
      </w:r>
      <w:r>
        <w:rPr>
          <w:rFonts w:eastAsia="Arial"/>
          <w:spacing w:val="-1"/>
        </w:rPr>
        <w:t>t</w:t>
      </w:r>
      <w:r>
        <w:rPr>
          <w:rFonts w:eastAsia="Arial"/>
        </w:rPr>
        <w:t>or</w:t>
      </w:r>
      <w:r>
        <w:rPr>
          <w:rFonts w:eastAsia="Arial"/>
          <w:spacing w:val="2"/>
        </w:rPr>
        <w:t xml:space="preserve"> </w:t>
      </w:r>
      <w:r>
        <w:rPr>
          <w:rFonts w:eastAsia="Arial"/>
        </w:rPr>
        <w:t>a</w:t>
      </w:r>
      <w:r>
        <w:rPr>
          <w:rFonts w:eastAsia="Arial"/>
          <w:spacing w:val="-1"/>
        </w:rPr>
        <w:t>n</w:t>
      </w:r>
      <w:r>
        <w:rPr>
          <w:rFonts w:eastAsia="Arial"/>
        </w:rPr>
        <w:t>a</w:t>
      </w:r>
      <w:r>
        <w:rPr>
          <w:rFonts w:eastAsia="Arial"/>
          <w:spacing w:val="-1"/>
        </w:rPr>
        <w:t>l</w:t>
      </w:r>
      <w:r>
        <w:rPr>
          <w:rFonts w:eastAsia="Arial"/>
          <w:spacing w:val="-2"/>
        </w:rPr>
        <w:t>y</w:t>
      </w:r>
      <w:r>
        <w:rPr>
          <w:rFonts w:eastAsia="Arial"/>
        </w:rPr>
        <w:t>s</w:t>
      </w:r>
      <w:r>
        <w:rPr>
          <w:rFonts w:eastAsia="Arial"/>
          <w:spacing w:val="1"/>
        </w:rPr>
        <w:t>i</w:t>
      </w:r>
      <w:r>
        <w:rPr>
          <w:rFonts w:eastAsia="Arial"/>
        </w:rPr>
        <w:t>s</w:t>
      </w:r>
      <w:r>
        <w:rPr>
          <w:rFonts w:eastAsia="Arial"/>
          <w:spacing w:val="3"/>
        </w:rPr>
        <w:t xml:space="preserve"> </w:t>
      </w:r>
      <w:r>
        <w:rPr>
          <w:rFonts w:eastAsia="Arial"/>
        </w:rPr>
        <w:t>sh</w:t>
      </w:r>
      <w:r>
        <w:rPr>
          <w:rFonts w:eastAsia="Arial"/>
          <w:spacing w:val="-1"/>
        </w:rPr>
        <w:t>o</w:t>
      </w:r>
      <w:r>
        <w:rPr>
          <w:rFonts w:eastAsia="Arial"/>
          <w:spacing w:val="-3"/>
        </w:rPr>
        <w:t>w</w:t>
      </w:r>
      <w:r>
        <w:rPr>
          <w:rFonts w:eastAsia="Arial"/>
        </w:rPr>
        <w:t>ed</w:t>
      </w:r>
      <w:r>
        <w:rPr>
          <w:rFonts w:eastAsia="Arial"/>
          <w:spacing w:val="2"/>
        </w:rPr>
        <w:t xml:space="preserve"> </w:t>
      </w:r>
      <w:r>
        <w:rPr>
          <w:rFonts w:eastAsia="Arial"/>
          <w:spacing w:val="1"/>
        </w:rPr>
        <w:t>t</w:t>
      </w:r>
      <w:r>
        <w:rPr>
          <w:rFonts w:eastAsia="Arial"/>
        </w:rPr>
        <w:t>h</w:t>
      </w:r>
      <w:r>
        <w:rPr>
          <w:rFonts w:eastAsia="Arial"/>
          <w:spacing w:val="-3"/>
        </w:rPr>
        <w:t>a</w:t>
      </w:r>
      <w:r>
        <w:rPr>
          <w:rFonts w:eastAsia="Arial"/>
        </w:rPr>
        <w:t>t</w:t>
      </w:r>
      <w:r>
        <w:rPr>
          <w:rFonts w:eastAsia="Arial"/>
          <w:spacing w:val="1"/>
        </w:rPr>
        <w:t xml:space="preserve"> t</w:t>
      </w:r>
      <w:r>
        <w:rPr>
          <w:rFonts w:eastAsia="Arial"/>
        </w:rPr>
        <w:t>h</w:t>
      </w:r>
      <w:r>
        <w:rPr>
          <w:rFonts w:eastAsia="Arial"/>
          <w:spacing w:val="-1"/>
        </w:rPr>
        <w:t>e</w:t>
      </w:r>
      <w:r>
        <w:rPr>
          <w:rFonts w:eastAsia="Arial"/>
          <w:spacing w:val="1"/>
        </w:rPr>
        <w:t>r</w:t>
      </w:r>
      <w:r>
        <w:rPr>
          <w:rFonts w:eastAsia="Arial"/>
        </w:rPr>
        <w:t xml:space="preserve">e </w:t>
      </w:r>
      <w:r>
        <w:rPr>
          <w:rFonts w:eastAsia="Arial"/>
          <w:spacing w:val="-1"/>
        </w:rPr>
        <w:t>i</w:t>
      </w:r>
      <w:r>
        <w:rPr>
          <w:rFonts w:eastAsia="Arial"/>
        </w:rPr>
        <w:t>s</w:t>
      </w:r>
      <w:r>
        <w:rPr>
          <w:rFonts w:eastAsia="Arial"/>
          <w:spacing w:val="1"/>
        </w:rPr>
        <w:t xml:space="preserve"> </w:t>
      </w:r>
      <w:r>
        <w:rPr>
          <w:rFonts w:eastAsia="Arial"/>
          <w:spacing w:val="-1"/>
        </w:rPr>
        <w:t>f</w:t>
      </w:r>
      <w:r>
        <w:rPr>
          <w:rFonts w:eastAsia="Arial"/>
          <w:spacing w:val="1"/>
        </w:rPr>
        <w:t>r</w:t>
      </w:r>
      <w:r>
        <w:rPr>
          <w:rFonts w:eastAsia="Arial"/>
          <w:spacing w:val="-3"/>
        </w:rPr>
        <w:t>e</w:t>
      </w:r>
      <w:r>
        <w:rPr>
          <w:rFonts w:eastAsia="Arial"/>
          <w:spacing w:val="2"/>
        </w:rPr>
        <w:t>q</w:t>
      </w:r>
      <w:r>
        <w:rPr>
          <w:rFonts w:eastAsia="Arial"/>
        </w:rPr>
        <w:t>u</w:t>
      </w:r>
      <w:r>
        <w:rPr>
          <w:rFonts w:eastAsia="Arial"/>
          <w:spacing w:val="-1"/>
        </w:rPr>
        <w:t>e</w:t>
      </w:r>
      <w:r>
        <w:rPr>
          <w:rFonts w:eastAsia="Arial"/>
        </w:rPr>
        <w:t>nt</w:t>
      </w:r>
      <w:r>
        <w:rPr>
          <w:rFonts w:eastAsia="Arial"/>
          <w:spacing w:val="1"/>
        </w:rPr>
        <w:t xml:space="preserve"> </w:t>
      </w:r>
      <w:r>
        <w:rPr>
          <w:rFonts w:eastAsia="Arial"/>
        </w:rPr>
        <w:t>co</w:t>
      </w:r>
      <w:r>
        <w:rPr>
          <w:rFonts w:eastAsia="Arial"/>
          <w:spacing w:val="-1"/>
        </w:rPr>
        <w:t>n</w:t>
      </w:r>
      <w:r>
        <w:rPr>
          <w:rFonts w:eastAsia="Arial"/>
          <w:spacing w:val="1"/>
        </w:rPr>
        <w:t>t</w:t>
      </w:r>
      <w:r>
        <w:rPr>
          <w:rFonts w:eastAsia="Arial"/>
          <w:spacing w:val="-3"/>
        </w:rPr>
        <w:t>a</w:t>
      </w:r>
      <w:r>
        <w:rPr>
          <w:rFonts w:eastAsia="Arial"/>
        </w:rPr>
        <w:t>ct</w:t>
      </w:r>
      <w:r>
        <w:rPr>
          <w:rFonts w:eastAsia="Arial"/>
          <w:spacing w:val="2"/>
        </w:rPr>
        <w:t xml:space="preserve"> </w:t>
      </w:r>
      <w:r>
        <w:rPr>
          <w:rFonts w:eastAsia="Arial"/>
        </w:rPr>
        <w:t>b</w:t>
      </w:r>
      <w:r>
        <w:rPr>
          <w:rFonts w:eastAsia="Arial"/>
          <w:spacing w:val="-1"/>
        </w:rPr>
        <w:t>e</w:t>
      </w:r>
      <w:r>
        <w:rPr>
          <w:rFonts w:eastAsia="Arial"/>
          <w:spacing w:val="1"/>
        </w:rPr>
        <w:t>t</w:t>
      </w:r>
      <w:r>
        <w:rPr>
          <w:rFonts w:eastAsia="Arial"/>
          <w:spacing w:val="-3"/>
        </w:rPr>
        <w:t>w</w:t>
      </w:r>
      <w:r>
        <w:rPr>
          <w:rFonts w:eastAsia="Arial"/>
        </w:rPr>
        <w:t>e</w:t>
      </w:r>
      <w:r>
        <w:rPr>
          <w:rFonts w:eastAsia="Arial"/>
          <w:spacing w:val="-1"/>
        </w:rPr>
        <w:t>e</w:t>
      </w:r>
      <w:r>
        <w:rPr>
          <w:rFonts w:eastAsia="Arial"/>
        </w:rPr>
        <w:t>n</w:t>
      </w:r>
      <w:r>
        <w:rPr>
          <w:rFonts w:eastAsia="Arial"/>
          <w:spacing w:val="3"/>
        </w:rPr>
        <w:t xml:space="preserve"> </w:t>
      </w:r>
      <w:r>
        <w:rPr>
          <w:rFonts w:eastAsia="Arial"/>
        </w:rPr>
        <w:t>L</w:t>
      </w:r>
      <w:r>
        <w:rPr>
          <w:rFonts w:eastAsia="Arial"/>
          <w:spacing w:val="-1"/>
        </w:rPr>
        <w:t>E</w:t>
      </w:r>
      <w:r>
        <w:rPr>
          <w:rFonts w:eastAsia="Arial"/>
        </w:rPr>
        <w:t>P</w:t>
      </w:r>
      <w:r>
        <w:rPr>
          <w:rFonts w:eastAsia="Arial"/>
          <w:spacing w:val="2"/>
        </w:rPr>
        <w:t xml:space="preserve"> </w:t>
      </w:r>
      <w:r>
        <w:rPr>
          <w:rFonts w:eastAsia="Arial"/>
          <w:spacing w:val="-1"/>
        </w:rPr>
        <w:t>i</w:t>
      </w:r>
      <w:r>
        <w:rPr>
          <w:rFonts w:eastAsia="Arial"/>
        </w:rPr>
        <w:t>n</w:t>
      </w:r>
      <w:r>
        <w:rPr>
          <w:rFonts w:eastAsia="Arial"/>
          <w:spacing w:val="-1"/>
        </w:rPr>
        <w:t>di</w:t>
      </w:r>
      <w:r>
        <w:rPr>
          <w:rFonts w:eastAsia="Arial"/>
          <w:spacing w:val="-2"/>
        </w:rPr>
        <w:t>v</w:t>
      </w:r>
      <w:r>
        <w:rPr>
          <w:rFonts w:eastAsia="Arial"/>
          <w:spacing w:val="-1"/>
        </w:rPr>
        <w:t>i</w:t>
      </w:r>
      <w:r>
        <w:rPr>
          <w:rFonts w:eastAsia="Arial"/>
        </w:rPr>
        <w:t>d</w:t>
      </w:r>
      <w:r>
        <w:rPr>
          <w:rFonts w:eastAsia="Arial"/>
          <w:spacing w:val="-1"/>
        </w:rPr>
        <w:t>u</w:t>
      </w:r>
      <w:r>
        <w:rPr>
          <w:rFonts w:eastAsia="Arial"/>
        </w:rPr>
        <w:t>a</w:t>
      </w:r>
      <w:r>
        <w:rPr>
          <w:rFonts w:eastAsia="Arial"/>
          <w:spacing w:val="4"/>
        </w:rPr>
        <w:t>l</w:t>
      </w:r>
      <w:r>
        <w:rPr>
          <w:rFonts w:eastAsia="Arial"/>
        </w:rPr>
        <w:t>s</w:t>
      </w:r>
      <w:r>
        <w:rPr>
          <w:rFonts w:eastAsia="Arial"/>
          <w:spacing w:val="3"/>
        </w:rPr>
        <w:t xml:space="preserve"> </w:t>
      </w:r>
      <w:r>
        <w:rPr>
          <w:rFonts w:eastAsia="Arial"/>
        </w:rPr>
        <w:t xml:space="preserve">and </w:t>
      </w:r>
      <w:r>
        <w:rPr>
          <w:rFonts w:eastAsia="Arial"/>
          <w:spacing w:val="-1"/>
        </w:rPr>
        <w:t>S</w:t>
      </w:r>
      <w:r>
        <w:rPr>
          <w:rFonts w:eastAsia="Arial"/>
        </w:rPr>
        <w:t>ac</w:t>
      </w:r>
      <w:r>
        <w:rPr>
          <w:rFonts w:eastAsia="Arial"/>
          <w:spacing w:val="-1"/>
        </w:rPr>
        <w:t>R</w:t>
      </w:r>
      <w:r>
        <w:rPr>
          <w:rFonts w:eastAsia="Arial"/>
        </w:rPr>
        <w:t>T</w:t>
      </w:r>
      <w:r>
        <w:rPr>
          <w:rFonts w:eastAsia="Arial"/>
          <w:spacing w:val="2"/>
        </w:rPr>
        <w:t xml:space="preserve"> </w:t>
      </w:r>
      <w:r>
        <w:rPr>
          <w:rFonts w:eastAsia="Arial"/>
        </w:rPr>
        <w:t>p</w:t>
      </w:r>
      <w:r>
        <w:rPr>
          <w:rFonts w:eastAsia="Arial"/>
          <w:spacing w:val="-1"/>
        </w:rPr>
        <w:t>e</w:t>
      </w:r>
      <w:r>
        <w:rPr>
          <w:rFonts w:eastAsia="Arial"/>
          <w:spacing w:val="1"/>
        </w:rPr>
        <w:t>r</w:t>
      </w:r>
      <w:r>
        <w:rPr>
          <w:rFonts w:eastAsia="Arial"/>
        </w:rPr>
        <w:t>so</w:t>
      </w:r>
      <w:r>
        <w:rPr>
          <w:rFonts w:eastAsia="Arial"/>
          <w:spacing w:val="-1"/>
        </w:rPr>
        <w:t>n</w:t>
      </w:r>
      <w:r>
        <w:rPr>
          <w:rFonts w:eastAsia="Arial"/>
        </w:rPr>
        <w:t>n</w:t>
      </w:r>
      <w:r>
        <w:rPr>
          <w:rFonts w:eastAsia="Arial"/>
          <w:spacing w:val="-1"/>
        </w:rPr>
        <w:t>e</w:t>
      </w:r>
      <w:r>
        <w:rPr>
          <w:rFonts w:eastAsia="Arial"/>
          <w:spacing w:val="-3"/>
        </w:rPr>
        <w:t>l</w:t>
      </w:r>
      <w:r>
        <w:rPr>
          <w:rFonts w:eastAsia="Arial"/>
        </w:rPr>
        <w:t>. L</w:t>
      </w:r>
      <w:r>
        <w:rPr>
          <w:rFonts w:eastAsia="Arial"/>
          <w:spacing w:val="-1"/>
        </w:rPr>
        <w:t>a</w:t>
      </w:r>
      <w:r>
        <w:rPr>
          <w:rFonts w:eastAsia="Arial"/>
          <w:spacing w:val="-3"/>
        </w:rPr>
        <w:t>ng</w:t>
      </w:r>
      <w:r>
        <w:rPr>
          <w:rFonts w:eastAsia="Arial"/>
        </w:rPr>
        <w:t>u</w:t>
      </w:r>
      <w:r>
        <w:rPr>
          <w:rFonts w:eastAsia="Arial"/>
          <w:spacing w:val="-1"/>
        </w:rPr>
        <w:t>a</w:t>
      </w:r>
      <w:r>
        <w:rPr>
          <w:rFonts w:eastAsia="Arial"/>
          <w:spacing w:val="2"/>
        </w:rPr>
        <w:t>g</w:t>
      </w:r>
      <w:r>
        <w:rPr>
          <w:rFonts w:eastAsia="Arial"/>
        </w:rPr>
        <w:t>e</w:t>
      </w:r>
      <w:r>
        <w:rPr>
          <w:rFonts w:eastAsia="Arial"/>
          <w:spacing w:val="61"/>
        </w:rPr>
        <w:t xml:space="preserve"> </w:t>
      </w:r>
      <w:r>
        <w:rPr>
          <w:rFonts w:eastAsia="Arial"/>
          <w:spacing w:val="-1"/>
        </w:rPr>
        <w:t>li</w:t>
      </w:r>
      <w:r>
        <w:rPr>
          <w:rFonts w:eastAsia="Arial"/>
        </w:rPr>
        <w:t>ne</w:t>
      </w:r>
      <w:r>
        <w:rPr>
          <w:rFonts w:eastAsia="Arial"/>
          <w:spacing w:val="2"/>
        </w:rPr>
        <w:t xml:space="preserve"> </w:t>
      </w:r>
      <w:r>
        <w:rPr>
          <w:rFonts w:eastAsia="Arial"/>
        </w:rPr>
        <w:t>ca</w:t>
      </w:r>
      <w:r>
        <w:rPr>
          <w:rFonts w:eastAsia="Arial"/>
          <w:spacing w:val="-1"/>
        </w:rPr>
        <w:t>ll</w:t>
      </w:r>
      <w:r>
        <w:rPr>
          <w:rFonts w:eastAsia="Arial"/>
        </w:rPr>
        <w:t>s, o</w:t>
      </w:r>
      <w:r>
        <w:rPr>
          <w:rFonts w:eastAsia="Arial"/>
          <w:spacing w:val="-3"/>
        </w:rPr>
        <w:t>u</w:t>
      </w:r>
      <w:r>
        <w:rPr>
          <w:rFonts w:eastAsia="Arial"/>
          <w:spacing w:val="1"/>
        </w:rPr>
        <w:t>tr</w:t>
      </w:r>
      <w:r>
        <w:rPr>
          <w:rFonts w:eastAsia="Arial"/>
        </w:rPr>
        <w:t>e</w:t>
      </w:r>
      <w:r>
        <w:rPr>
          <w:rFonts w:eastAsia="Arial"/>
          <w:spacing w:val="-1"/>
        </w:rPr>
        <w:t>a</w:t>
      </w:r>
      <w:r>
        <w:rPr>
          <w:rFonts w:eastAsia="Arial"/>
          <w:spacing w:val="-2"/>
        </w:rPr>
        <w:t>c</w:t>
      </w:r>
      <w:r>
        <w:rPr>
          <w:rFonts w:eastAsia="Arial"/>
        </w:rPr>
        <w:t xml:space="preserve">h </w:t>
      </w:r>
      <w:r>
        <w:rPr>
          <w:rFonts w:eastAsia="Arial"/>
          <w:spacing w:val="-1"/>
        </w:rPr>
        <w:t>i</w:t>
      </w:r>
      <w:r>
        <w:rPr>
          <w:rFonts w:eastAsia="Arial"/>
        </w:rPr>
        <w:t>nt</w:t>
      </w:r>
      <w:r>
        <w:rPr>
          <w:rFonts w:eastAsia="Arial"/>
          <w:spacing w:val="-2"/>
        </w:rPr>
        <w:t>e</w:t>
      </w:r>
      <w:r>
        <w:rPr>
          <w:rFonts w:eastAsia="Arial"/>
          <w:spacing w:val="1"/>
        </w:rPr>
        <w:t>r</w:t>
      </w:r>
      <w:r>
        <w:rPr>
          <w:rFonts w:eastAsia="Arial"/>
          <w:spacing w:val="-2"/>
        </w:rPr>
        <w:t>v</w:t>
      </w:r>
      <w:r>
        <w:rPr>
          <w:rFonts w:eastAsia="Arial"/>
          <w:spacing w:val="-1"/>
        </w:rPr>
        <w:t>i</w:t>
      </w:r>
      <w:r>
        <w:rPr>
          <w:rFonts w:eastAsia="Arial"/>
          <w:spacing w:val="2"/>
        </w:rPr>
        <w:t>e</w:t>
      </w:r>
      <w:r>
        <w:rPr>
          <w:rFonts w:eastAsia="Arial"/>
          <w:spacing w:val="-3"/>
        </w:rPr>
        <w:t>w</w:t>
      </w:r>
      <w:r>
        <w:rPr>
          <w:rFonts w:eastAsia="Arial"/>
        </w:rPr>
        <w:t xml:space="preserve">s, </w:t>
      </w:r>
      <w:r>
        <w:rPr>
          <w:rFonts w:eastAsia="Arial"/>
          <w:spacing w:val="1"/>
        </w:rPr>
        <w:t>t</w:t>
      </w:r>
      <w:r>
        <w:rPr>
          <w:rFonts w:eastAsia="Arial"/>
        </w:rPr>
        <w:t>he cu</w:t>
      </w:r>
      <w:r>
        <w:rPr>
          <w:rFonts w:eastAsia="Arial"/>
          <w:spacing w:val="-3"/>
        </w:rPr>
        <w:t>s</w:t>
      </w:r>
      <w:r>
        <w:rPr>
          <w:rFonts w:eastAsia="Arial"/>
          <w:spacing w:val="1"/>
        </w:rPr>
        <w:t>t</w:t>
      </w:r>
      <w:r>
        <w:rPr>
          <w:rFonts w:eastAsia="Arial"/>
          <w:spacing w:val="-3"/>
        </w:rPr>
        <w:t>o</w:t>
      </w:r>
      <w:r>
        <w:rPr>
          <w:rFonts w:eastAsia="Arial"/>
          <w:spacing w:val="1"/>
        </w:rPr>
        <w:t>m</w:t>
      </w:r>
      <w:r>
        <w:rPr>
          <w:rFonts w:eastAsia="Arial"/>
        </w:rPr>
        <w:t>er s</w:t>
      </w:r>
      <w:r>
        <w:rPr>
          <w:rFonts w:eastAsia="Arial"/>
          <w:spacing w:val="-3"/>
        </w:rPr>
        <w:t>u</w:t>
      </w:r>
      <w:r>
        <w:rPr>
          <w:rFonts w:eastAsia="Arial"/>
          <w:spacing w:val="1"/>
        </w:rPr>
        <w:t>r</w:t>
      </w:r>
      <w:r>
        <w:rPr>
          <w:rFonts w:eastAsia="Arial"/>
          <w:spacing w:val="-2"/>
        </w:rPr>
        <w:t>v</w:t>
      </w:r>
      <w:r>
        <w:rPr>
          <w:rFonts w:eastAsia="Arial"/>
        </w:rPr>
        <w:t>e</w:t>
      </w:r>
      <w:r>
        <w:rPr>
          <w:rFonts w:eastAsia="Arial"/>
          <w:spacing w:val="-1"/>
        </w:rPr>
        <w:t>y</w:t>
      </w:r>
      <w:r>
        <w:rPr>
          <w:rFonts w:eastAsia="Arial"/>
        </w:rPr>
        <w:t>, a</w:t>
      </w:r>
      <w:r>
        <w:rPr>
          <w:rFonts w:eastAsia="Arial"/>
          <w:spacing w:val="-1"/>
        </w:rPr>
        <w:t>n</w:t>
      </w:r>
      <w:r>
        <w:rPr>
          <w:rFonts w:eastAsia="Arial"/>
        </w:rPr>
        <w:t xml:space="preserve">d </w:t>
      </w:r>
      <w:r>
        <w:rPr>
          <w:rFonts w:eastAsia="Arial"/>
          <w:spacing w:val="1"/>
        </w:rPr>
        <w:t>t</w:t>
      </w:r>
      <w:r>
        <w:rPr>
          <w:rFonts w:eastAsia="Arial"/>
        </w:rPr>
        <w:t>he emp</w:t>
      </w:r>
      <w:r>
        <w:rPr>
          <w:rFonts w:eastAsia="Arial"/>
          <w:spacing w:val="-1"/>
        </w:rPr>
        <w:t>l</w:t>
      </w:r>
      <w:r>
        <w:rPr>
          <w:rFonts w:eastAsia="Arial"/>
        </w:rPr>
        <w:t>o</w:t>
      </w:r>
      <w:r>
        <w:rPr>
          <w:rFonts w:eastAsia="Arial"/>
          <w:spacing w:val="-3"/>
        </w:rPr>
        <w:t>y</w:t>
      </w:r>
      <w:r>
        <w:rPr>
          <w:rFonts w:eastAsia="Arial"/>
        </w:rPr>
        <w:t>ee</w:t>
      </w:r>
      <w:r>
        <w:rPr>
          <w:rFonts w:eastAsia="Arial"/>
          <w:spacing w:val="3"/>
        </w:rPr>
        <w:t xml:space="preserve"> </w:t>
      </w:r>
      <w:r>
        <w:rPr>
          <w:rFonts w:eastAsia="Arial"/>
        </w:rPr>
        <w:t>sur</w:t>
      </w:r>
      <w:r>
        <w:rPr>
          <w:rFonts w:eastAsia="Arial"/>
          <w:spacing w:val="-2"/>
        </w:rPr>
        <w:t>v</w:t>
      </w:r>
      <w:r>
        <w:rPr>
          <w:rFonts w:eastAsia="Arial"/>
        </w:rPr>
        <w:t>ey</w:t>
      </w:r>
      <w:r>
        <w:rPr>
          <w:rFonts w:eastAsia="Arial"/>
          <w:spacing w:val="1"/>
        </w:rPr>
        <w:t xml:space="preserve"> </w:t>
      </w:r>
      <w:r>
        <w:rPr>
          <w:rFonts w:eastAsia="Arial"/>
        </w:rPr>
        <w:t>a</w:t>
      </w:r>
      <w:r>
        <w:rPr>
          <w:rFonts w:eastAsia="Arial"/>
          <w:spacing w:val="-1"/>
        </w:rPr>
        <w:t>l</w:t>
      </w:r>
      <w:r>
        <w:rPr>
          <w:rFonts w:eastAsia="Arial"/>
        </w:rPr>
        <w:t>l</w:t>
      </w:r>
      <w:r>
        <w:rPr>
          <w:rFonts w:eastAsia="Arial"/>
          <w:spacing w:val="3"/>
        </w:rPr>
        <w:t xml:space="preserve"> </w:t>
      </w:r>
      <w:r>
        <w:rPr>
          <w:rFonts w:eastAsia="Arial"/>
        </w:rPr>
        <w:t>s</w:t>
      </w:r>
      <w:r>
        <w:rPr>
          <w:rFonts w:eastAsia="Arial"/>
          <w:spacing w:val="2"/>
        </w:rPr>
        <w:t>h</w:t>
      </w:r>
      <w:r>
        <w:rPr>
          <w:rFonts w:eastAsia="Arial"/>
        </w:rPr>
        <w:t>ow a</w:t>
      </w:r>
      <w:r>
        <w:rPr>
          <w:rFonts w:eastAsia="Arial"/>
          <w:spacing w:val="4"/>
        </w:rPr>
        <w:t xml:space="preserve"> </w:t>
      </w:r>
      <w:r>
        <w:rPr>
          <w:rFonts w:eastAsia="Arial"/>
        </w:rPr>
        <w:t>h</w:t>
      </w:r>
      <w:r>
        <w:rPr>
          <w:rFonts w:eastAsia="Arial"/>
          <w:spacing w:val="-1"/>
        </w:rPr>
        <w:t>i</w:t>
      </w:r>
      <w:r>
        <w:rPr>
          <w:rFonts w:eastAsia="Arial"/>
          <w:spacing w:val="2"/>
        </w:rPr>
        <w:t>g</w:t>
      </w:r>
      <w:r>
        <w:rPr>
          <w:rFonts w:eastAsia="Arial"/>
        </w:rPr>
        <w:t>h</w:t>
      </w:r>
      <w:r>
        <w:rPr>
          <w:rFonts w:eastAsia="Arial"/>
          <w:spacing w:val="6"/>
        </w:rPr>
        <w:t xml:space="preserve"> </w:t>
      </w:r>
      <w:r>
        <w:rPr>
          <w:rFonts w:eastAsia="Arial"/>
        </w:rPr>
        <w:t>d</w:t>
      </w:r>
      <w:r>
        <w:rPr>
          <w:rFonts w:eastAsia="Arial"/>
          <w:spacing w:val="-3"/>
        </w:rPr>
        <w:t>e</w:t>
      </w:r>
      <w:r>
        <w:rPr>
          <w:rFonts w:eastAsia="Arial"/>
          <w:spacing w:val="2"/>
        </w:rPr>
        <w:t>g</w:t>
      </w:r>
      <w:r>
        <w:rPr>
          <w:rFonts w:eastAsia="Arial"/>
          <w:spacing w:val="1"/>
        </w:rPr>
        <w:t>r</w:t>
      </w:r>
      <w:r>
        <w:rPr>
          <w:rFonts w:eastAsia="Arial"/>
        </w:rPr>
        <w:t>ee</w:t>
      </w:r>
      <w:r>
        <w:rPr>
          <w:rFonts w:eastAsia="Arial"/>
          <w:spacing w:val="1"/>
        </w:rPr>
        <w:t xml:space="preserve"> </w:t>
      </w:r>
      <w:r>
        <w:rPr>
          <w:rFonts w:eastAsia="Arial"/>
          <w:spacing w:val="-3"/>
        </w:rPr>
        <w:t>o</w:t>
      </w:r>
      <w:r>
        <w:rPr>
          <w:rFonts w:eastAsia="Arial"/>
        </w:rPr>
        <w:t>f</w:t>
      </w:r>
      <w:r>
        <w:rPr>
          <w:rFonts w:eastAsia="Arial"/>
          <w:spacing w:val="5"/>
        </w:rPr>
        <w:t xml:space="preserve"> </w:t>
      </w:r>
      <w:r>
        <w:rPr>
          <w:rFonts w:eastAsia="Arial"/>
          <w:spacing w:val="-2"/>
        </w:rPr>
        <w:t>c</w:t>
      </w:r>
      <w:r>
        <w:rPr>
          <w:rFonts w:eastAsia="Arial"/>
        </w:rPr>
        <w:t>o</w:t>
      </w:r>
      <w:r>
        <w:rPr>
          <w:rFonts w:eastAsia="Arial"/>
          <w:spacing w:val="-1"/>
        </w:rPr>
        <w:t>n</w:t>
      </w:r>
      <w:r>
        <w:rPr>
          <w:rFonts w:eastAsia="Arial"/>
          <w:spacing w:val="1"/>
        </w:rPr>
        <w:t>t</w:t>
      </w:r>
      <w:r>
        <w:rPr>
          <w:rFonts w:eastAsia="Arial"/>
        </w:rPr>
        <w:t>act</w:t>
      </w:r>
      <w:r>
        <w:rPr>
          <w:rFonts w:eastAsia="Arial"/>
          <w:spacing w:val="2"/>
        </w:rPr>
        <w:t xml:space="preserve"> </w:t>
      </w:r>
      <w:r>
        <w:rPr>
          <w:rFonts w:eastAsia="Arial"/>
        </w:rPr>
        <w:t>b</w:t>
      </w:r>
      <w:r>
        <w:rPr>
          <w:rFonts w:eastAsia="Arial"/>
          <w:spacing w:val="-1"/>
        </w:rPr>
        <w:t>e</w:t>
      </w:r>
      <w:r>
        <w:rPr>
          <w:rFonts w:eastAsia="Arial"/>
          <w:spacing w:val="1"/>
        </w:rPr>
        <w:t>t</w:t>
      </w:r>
      <w:r>
        <w:rPr>
          <w:rFonts w:eastAsia="Arial"/>
          <w:spacing w:val="-3"/>
        </w:rPr>
        <w:t>w</w:t>
      </w:r>
      <w:r>
        <w:rPr>
          <w:rFonts w:eastAsia="Arial"/>
        </w:rPr>
        <w:t>e</w:t>
      </w:r>
      <w:r>
        <w:rPr>
          <w:rFonts w:eastAsia="Arial"/>
          <w:spacing w:val="-1"/>
        </w:rPr>
        <w:t>e</w:t>
      </w:r>
      <w:r>
        <w:rPr>
          <w:rFonts w:eastAsia="Arial"/>
        </w:rPr>
        <w:t>n</w:t>
      </w:r>
      <w:r>
        <w:rPr>
          <w:rFonts w:eastAsia="Arial"/>
          <w:spacing w:val="4"/>
        </w:rPr>
        <w:t xml:space="preserve"> </w:t>
      </w:r>
      <w:r>
        <w:rPr>
          <w:rFonts w:eastAsia="Arial"/>
        </w:rPr>
        <w:t>p</w:t>
      </w:r>
      <w:r>
        <w:rPr>
          <w:rFonts w:eastAsia="Arial"/>
          <w:spacing w:val="-1"/>
        </w:rPr>
        <w:t>e</w:t>
      </w:r>
      <w:r>
        <w:rPr>
          <w:rFonts w:eastAsia="Arial"/>
          <w:spacing w:val="1"/>
        </w:rPr>
        <w:t>r</w:t>
      </w:r>
      <w:r>
        <w:rPr>
          <w:rFonts w:eastAsia="Arial"/>
        </w:rPr>
        <w:t>so</w:t>
      </w:r>
      <w:r>
        <w:rPr>
          <w:rFonts w:eastAsia="Arial"/>
          <w:spacing w:val="-1"/>
        </w:rPr>
        <w:t>n</w:t>
      </w:r>
      <w:r>
        <w:rPr>
          <w:rFonts w:eastAsia="Arial"/>
        </w:rPr>
        <w:t>s</w:t>
      </w:r>
      <w:r>
        <w:rPr>
          <w:rFonts w:eastAsia="Arial"/>
          <w:spacing w:val="1"/>
        </w:rPr>
        <w:t xml:space="preserve"> </w:t>
      </w:r>
      <w:r>
        <w:rPr>
          <w:rFonts w:eastAsia="Arial"/>
          <w:spacing w:val="-3"/>
        </w:rPr>
        <w:t>w</w:t>
      </w:r>
      <w:r>
        <w:rPr>
          <w:rFonts w:eastAsia="Arial"/>
          <w:spacing w:val="-1"/>
        </w:rPr>
        <w:t>i</w:t>
      </w:r>
      <w:r>
        <w:rPr>
          <w:rFonts w:eastAsia="Arial"/>
          <w:spacing w:val="1"/>
        </w:rPr>
        <w:t>t</w:t>
      </w:r>
      <w:r>
        <w:rPr>
          <w:rFonts w:eastAsia="Arial"/>
        </w:rPr>
        <w:t>h</w:t>
      </w:r>
      <w:r>
        <w:rPr>
          <w:rFonts w:eastAsia="Arial"/>
          <w:spacing w:val="4"/>
        </w:rPr>
        <w:t xml:space="preserve"> </w:t>
      </w:r>
      <w:r>
        <w:rPr>
          <w:rFonts w:eastAsia="Arial"/>
          <w:spacing w:val="-1"/>
        </w:rPr>
        <w:t>li</w:t>
      </w:r>
      <w:r>
        <w:rPr>
          <w:rFonts w:eastAsia="Arial"/>
          <w:spacing w:val="1"/>
        </w:rPr>
        <w:t>m</w:t>
      </w:r>
      <w:r>
        <w:rPr>
          <w:rFonts w:eastAsia="Arial"/>
          <w:spacing w:val="-1"/>
        </w:rPr>
        <w:t>i</w:t>
      </w:r>
      <w:r>
        <w:rPr>
          <w:rFonts w:eastAsia="Arial"/>
          <w:spacing w:val="1"/>
        </w:rPr>
        <w:t>t</w:t>
      </w:r>
      <w:r>
        <w:rPr>
          <w:rFonts w:eastAsia="Arial"/>
        </w:rPr>
        <w:t>ed</w:t>
      </w:r>
      <w:r>
        <w:rPr>
          <w:rFonts w:eastAsia="Arial"/>
          <w:spacing w:val="3"/>
        </w:rPr>
        <w:t xml:space="preserve"> </w:t>
      </w:r>
      <w:r>
        <w:rPr>
          <w:rFonts w:eastAsia="Arial"/>
          <w:spacing w:val="-1"/>
        </w:rPr>
        <w:t>E</w:t>
      </w:r>
      <w:r>
        <w:rPr>
          <w:rFonts w:eastAsia="Arial"/>
        </w:rPr>
        <w:t>n</w:t>
      </w:r>
      <w:r>
        <w:rPr>
          <w:rFonts w:eastAsia="Arial"/>
          <w:spacing w:val="2"/>
        </w:rPr>
        <w:t>g</w:t>
      </w:r>
      <w:r>
        <w:rPr>
          <w:rFonts w:eastAsia="Arial"/>
          <w:spacing w:val="-1"/>
        </w:rPr>
        <w:t>li</w:t>
      </w:r>
      <w:r>
        <w:rPr>
          <w:rFonts w:eastAsia="Arial"/>
          <w:spacing w:val="-2"/>
        </w:rPr>
        <w:t>s</w:t>
      </w:r>
      <w:r>
        <w:rPr>
          <w:rFonts w:eastAsia="Arial"/>
        </w:rPr>
        <w:t>h pr</w:t>
      </w:r>
      <w:r>
        <w:rPr>
          <w:rFonts w:eastAsia="Arial"/>
          <w:spacing w:val="-2"/>
        </w:rPr>
        <w:t>o</w:t>
      </w:r>
      <w:r>
        <w:rPr>
          <w:rFonts w:eastAsia="Arial"/>
          <w:spacing w:val="3"/>
        </w:rPr>
        <w:t>f</w:t>
      </w:r>
      <w:r>
        <w:rPr>
          <w:rFonts w:eastAsia="Arial"/>
          <w:spacing w:val="-1"/>
        </w:rPr>
        <w:t>i</w:t>
      </w:r>
      <w:r>
        <w:rPr>
          <w:rFonts w:eastAsia="Arial"/>
        </w:rPr>
        <w:t>c</w:t>
      </w:r>
      <w:r>
        <w:rPr>
          <w:rFonts w:eastAsia="Arial"/>
          <w:spacing w:val="-1"/>
        </w:rPr>
        <w:t>i</w:t>
      </w:r>
      <w:r>
        <w:rPr>
          <w:rFonts w:eastAsia="Arial"/>
        </w:rPr>
        <w:t>e</w:t>
      </w:r>
      <w:r>
        <w:rPr>
          <w:rFonts w:eastAsia="Arial"/>
          <w:spacing w:val="-1"/>
        </w:rPr>
        <w:t>n</w:t>
      </w:r>
      <w:r>
        <w:rPr>
          <w:rFonts w:eastAsia="Arial"/>
        </w:rPr>
        <w:t>cy</w:t>
      </w:r>
      <w:r>
        <w:rPr>
          <w:rFonts w:eastAsia="Arial"/>
          <w:spacing w:val="1"/>
        </w:rPr>
        <w:t xml:space="preserve"> </w:t>
      </w:r>
      <w:r>
        <w:rPr>
          <w:rFonts w:eastAsia="Arial"/>
        </w:rPr>
        <w:t>a</w:t>
      </w:r>
      <w:r>
        <w:rPr>
          <w:rFonts w:eastAsia="Arial"/>
          <w:spacing w:val="-1"/>
        </w:rPr>
        <w:t>n</w:t>
      </w:r>
      <w:r>
        <w:rPr>
          <w:rFonts w:eastAsia="Arial"/>
        </w:rPr>
        <w:t>d</w:t>
      </w:r>
      <w:r>
        <w:rPr>
          <w:rFonts w:eastAsia="Arial"/>
          <w:spacing w:val="3"/>
        </w:rPr>
        <w:t xml:space="preserve"> </w:t>
      </w:r>
      <w:r>
        <w:rPr>
          <w:rFonts w:eastAsia="Arial"/>
          <w:spacing w:val="-1"/>
        </w:rPr>
        <w:t>S</w:t>
      </w:r>
      <w:r>
        <w:rPr>
          <w:rFonts w:eastAsia="Arial"/>
        </w:rPr>
        <w:t>ac</w:t>
      </w:r>
      <w:r>
        <w:rPr>
          <w:rFonts w:eastAsia="Arial"/>
          <w:spacing w:val="-1"/>
        </w:rPr>
        <w:t>RT</w:t>
      </w:r>
      <w:r>
        <w:rPr>
          <w:rFonts w:eastAsia="Arial"/>
        </w:rPr>
        <w:t>.</w:t>
      </w:r>
      <w:r>
        <w:rPr>
          <w:rFonts w:eastAsia="Arial"/>
          <w:spacing w:val="2"/>
        </w:rPr>
        <w:t xml:space="preserve"> </w:t>
      </w:r>
      <w:r>
        <w:rPr>
          <w:rFonts w:eastAsia="Arial"/>
          <w:spacing w:val="-1"/>
        </w:rPr>
        <w:t>B</w:t>
      </w:r>
      <w:r>
        <w:rPr>
          <w:rFonts w:eastAsia="Arial"/>
        </w:rPr>
        <w:t>as</w:t>
      </w:r>
      <w:r>
        <w:rPr>
          <w:rFonts w:eastAsia="Arial"/>
          <w:spacing w:val="-1"/>
        </w:rPr>
        <w:t>e</w:t>
      </w:r>
      <w:r>
        <w:rPr>
          <w:rFonts w:eastAsia="Arial"/>
        </w:rPr>
        <w:t>d</w:t>
      </w:r>
      <w:r>
        <w:rPr>
          <w:rFonts w:eastAsia="Arial"/>
          <w:spacing w:val="3"/>
        </w:rPr>
        <w:t xml:space="preserve"> </w:t>
      </w:r>
      <w:r>
        <w:rPr>
          <w:rFonts w:eastAsia="Arial"/>
        </w:rPr>
        <w:t>on</w:t>
      </w:r>
      <w:r>
        <w:rPr>
          <w:rFonts w:eastAsia="Arial"/>
          <w:spacing w:val="2"/>
        </w:rPr>
        <w:t xml:space="preserve"> </w:t>
      </w:r>
      <w:r>
        <w:rPr>
          <w:rFonts w:eastAsia="Arial"/>
          <w:spacing w:val="1"/>
        </w:rPr>
        <w:t>t</w:t>
      </w:r>
      <w:r>
        <w:rPr>
          <w:rFonts w:eastAsia="Arial"/>
        </w:rPr>
        <w:t xml:space="preserve">he </w:t>
      </w:r>
      <w:r>
        <w:rPr>
          <w:rFonts w:eastAsia="Arial"/>
          <w:spacing w:val="1"/>
        </w:rPr>
        <w:t>f</w:t>
      </w:r>
      <w:r>
        <w:rPr>
          <w:rFonts w:eastAsia="Arial"/>
        </w:rPr>
        <w:t>e</w:t>
      </w:r>
      <w:r>
        <w:rPr>
          <w:rFonts w:eastAsia="Arial"/>
          <w:spacing w:val="-1"/>
        </w:rPr>
        <w:t>e</w:t>
      </w:r>
      <w:r>
        <w:rPr>
          <w:rFonts w:eastAsia="Arial"/>
        </w:rPr>
        <w:t>d</w:t>
      </w:r>
      <w:r>
        <w:rPr>
          <w:rFonts w:eastAsia="Arial"/>
          <w:spacing w:val="-1"/>
        </w:rPr>
        <w:t>b</w:t>
      </w:r>
      <w:r>
        <w:rPr>
          <w:rFonts w:eastAsia="Arial"/>
        </w:rPr>
        <w:t>a</w:t>
      </w:r>
      <w:r>
        <w:rPr>
          <w:rFonts w:eastAsia="Arial"/>
          <w:spacing w:val="-3"/>
        </w:rPr>
        <w:t>c</w:t>
      </w:r>
      <w:r>
        <w:rPr>
          <w:rFonts w:eastAsia="Arial"/>
        </w:rPr>
        <w:t>k</w:t>
      </w:r>
      <w:r>
        <w:rPr>
          <w:rFonts w:eastAsia="Arial"/>
          <w:spacing w:val="3"/>
        </w:rPr>
        <w:t xml:space="preserve"> </w:t>
      </w:r>
      <w:r>
        <w:rPr>
          <w:rFonts w:eastAsia="Arial"/>
          <w:spacing w:val="-2"/>
        </w:rPr>
        <w:t>r</w:t>
      </w:r>
      <w:r>
        <w:rPr>
          <w:rFonts w:eastAsia="Arial"/>
        </w:rPr>
        <w:t>ec</w:t>
      </w:r>
      <w:r>
        <w:rPr>
          <w:rFonts w:eastAsia="Arial"/>
          <w:spacing w:val="-1"/>
        </w:rPr>
        <w:t>ei</w:t>
      </w:r>
      <w:r>
        <w:rPr>
          <w:rFonts w:eastAsia="Arial"/>
          <w:spacing w:val="-2"/>
        </w:rPr>
        <w:t>v</w:t>
      </w:r>
      <w:r>
        <w:rPr>
          <w:rFonts w:eastAsia="Arial"/>
        </w:rPr>
        <w:t>ed</w:t>
      </w:r>
      <w:r>
        <w:rPr>
          <w:rFonts w:eastAsia="Arial"/>
          <w:spacing w:val="2"/>
        </w:rPr>
        <w:t xml:space="preserve"> </w:t>
      </w:r>
      <w:r>
        <w:rPr>
          <w:rFonts w:eastAsia="Arial"/>
          <w:spacing w:val="1"/>
        </w:rPr>
        <w:t>t</w:t>
      </w:r>
      <w:r>
        <w:rPr>
          <w:rFonts w:eastAsia="Arial"/>
        </w:rPr>
        <w:t>hrou</w:t>
      </w:r>
      <w:r>
        <w:rPr>
          <w:rFonts w:eastAsia="Arial"/>
          <w:spacing w:val="2"/>
        </w:rPr>
        <w:t>g</w:t>
      </w:r>
      <w:r>
        <w:rPr>
          <w:rFonts w:eastAsia="Arial"/>
        </w:rPr>
        <w:t>h</w:t>
      </w:r>
      <w:r>
        <w:rPr>
          <w:rFonts w:eastAsia="Arial"/>
          <w:spacing w:val="-1"/>
        </w:rPr>
        <w:t>o</w:t>
      </w:r>
      <w:r>
        <w:rPr>
          <w:rFonts w:eastAsia="Arial"/>
          <w:spacing w:val="-3"/>
        </w:rPr>
        <w:t>u</w:t>
      </w:r>
      <w:r>
        <w:rPr>
          <w:rFonts w:eastAsia="Arial"/>
        </w:rPr>
        <w:t>t</w:t>
      </w:r>
      <w:r>
        <w:rPr>
          <w:rFonts w:eastAsia="Arial"/>
          <w:spacing w:val="1"/>
        </w:rPr>
        <w:t xml:space="preserve"> t</w:t>
      </w:r>
      <w:r>
        <w:rPr>
          <w:rFonts w:eastAsia="Arial"/>
        </w:rPr>
        <w:t>he</w:t>
      </w:r>
      <w:r>
        <w:rPr>
          <w:rFonts w:eastAsia="Arial"/>
          <w:spacing w:val="2"/>
        </w:rPr>
        <w:t xml:space="preserve"> </w:t>
      </w:r>
      <w:r>
        <w:rPr>
          <w:rFonts w:eastAsia="Arial"/>
          <w:spacing w:val="-3"/>
        </w:rPr>
        <w:t>e</w:t>
      </w:r>
      <w:r>
        <w:rPr>
          <w:rFonts w:eastAsia="Arial"/>
          <w:spacing w:val="-2"/>
        </w:rPr>
        <w:t>x</w:t>
      </w:r>
      <w:r>
        <w:rPr>
          <w:rFonts w:eastAsia="Arial"/>
          <w:spacing w:val="1"/>
        </w:rPr>
        <w:t>t</w:t>
      </w:r>
      <w:r>
        <w:rPr>
          <w:rFonts w:eastAsia="Arial"/>
        </w:rPr>
        <w:t>e</w:t>
      </w:r>
      <w:r>
        <w:rPr>
          <w:rFonts w:eastAsia="Arial"/>
          <w:spacing w:val="-1"/>
        </w:rPr>
        <w:t>n</w:t>
      </w:r>
      <w:r>
        <w:rPr>
          <w:rFonts w:eastAsia="Arial"/>
        </w:rPr>
        <w:t>s</w:t>
      </w:r>
      <w:r>
        <w:rPr>
          <w:rFonts w:eastAsia="Arial"/>
          <w:spacing w:val="-1"/>
        </w:rPr>
        <w:t>i</w:t>
      </w:r>
      <w:r>
        <w:rPr>
          <w:rFonts w:eastAsia="Arial"/>
          <w:spacing w:val="-2"/>
        </w:rPr>
        <w:t>v</w:t>
      </w:r>
      <w:r>
        <w:rPr>
          <w:rFonts w:eastAsia="Arial"/>
        </w:rPr>
        <w:t>e</w:t>
      </w:r>
      <w:r>
        <w:rPr>
          <w:rFonts w:eastAsia="Arial"/>
          <w:spacing w:val="3"/>
        </w:rPr>
        <w:t xml:space="preserve"> </w:t>
      </w:r>
      <w:r>
        <w:rPr>
          <w:rFonts w:eastAsia="Arial"/>
        </w:rPr>
        <w:t>o</w:t>
      </w:r>
      <w:r>
        <w:rPr>
          <w:rFonts w:eastAsia="Arial"/>
          <w:spacing w:val="-1"/>
        </w:rPr>
        <w:t>u</w:t>
      </w:r>
      <w:r>
        <w:rPr>
          <w:rFonts w:eastAsia="Arial"/>
          <w:spacing w:val="1"/>
        </w:rPr>
        <w:t>tr</w:t>
      </w:r>
      <w:r>
        <w:rPr>
          <w:rFonts w:eastAsia="Arial"/>
        </w:rPr>
        <w:t>e</w:t>
      </w:r>
      <w:r>
        <w:rPr>
          <w:rFonts w:eastAsia="Arial"/>
          <w:spacing w:val="-1"/>
        </w:rPr>
        <w:t>a</w:t>
      </w:r>
      <w:r>
        <w:rPr>
          <w:rFonts w:eastAsia="Arial"/>
        </w:rPr>
        <w:t>ch</w:t>
      </w:r>
      <w:r>
        <w:rPr>
          <w:rFonts w:eastAsia="Arial"/>
          <w:spacing w:val="3"/>
        </w:rPr>
        <w:t xml:space="preserve"> </w:t>
      </w:r>
      <w:r>
        <w:rPr>
          <w:rFonts w:eastAsia="Arial"/>
        </w:rPr>
        <w:t>a</w:t>
      </w:r>
      <w:r>
        <w:rPr>
          <w:rFonts w:eastAsia="Arial"/>
          <w:spacing w:val="-1"/>
        </w:rPr>
        <w:t>n</w:t>
      </w:r>
      <w:r>
        <w:rPr>
          <w:rFonts w:eastAsia="Arial"/>
        </w:rPr>
        <w:t xml:space="preserve">d </w:t>
      </w:r>
      <w:r>
        <w:rPr>
          <w:rFonts w:eastAsia="Arial"/>
          <w:spacing w:val="1"/>
        </w:rPr>
        <w:t>r</w:t>
      </w:r>
      <w:r>
        <w:rPr>
          <w:rFonts w:eastAsia="Arial"/>
        </w:rPr>
        <w:t>es</w:t>
      </w:r>
      <w:r>
        <w:rPr>
          <w:rFonts w:eastAsia="Arial"/>
          <w:spacing w:val="-1"/>
        </w:rPr>
        <w:t>e</w:t>
      </w:r>
      <w:r>
        <w:rPr>
          <w:rFonts w:eastAsia="Arial"/>
        </w:rPr>
        <w:t>arch</w:t>
      </w:r>
      <w:r>
        <w:rPr>
          <w:rFonts w:eastAsia="Arial"/>
          <w:spacing w:val="3"/>
        </w:rPr>
        <w:t xml:space="preserve"> </w:t>
      </w:r>
      <w:r>
        <w:rPr>
          <w:rFonts w:eastAsia="Arial"/>
          <w:spacing w:val="-3"/>
        </w:rPr>
        <w:t>e</w:t>
      </w:r>
      <w:r>
        <w:rPr>
          <w:rFonts w:eastAsia="Arial"/>
          <w:spacing w:val="1"/>
        </w:rPr>
        <w:t>ff</w:t>
      </w:r>
      <w:r>
        <w:rPr>
          <w:rFonts w:eastAsia="Arial"/>
          <w:spacing w:val="-3"/>
        </w:rPr>
        <w:t>o</w:t>
      </w:r>
      <w:r>
        <w:rPr>
          <w:rFonts w:eastAsia="Arial"/>
          <w:spacing w:val="1"/>
        </w:rPr>
        <w:t>r</w:t>
      </w:r>
      <w:r>
        <w:rPr>
          <w:rFonts w:eastAsia="Arial"/>
          <w:spacing w:val="4"/>
        </w:rPr>
        <w:t xml:space="preserve">t </w:t>
      </w:r>
      <w:r>
        <w:rPr>
          <w:rFonts w:eastAsia="Arial"/>
        </w:rPr>
        <w:t>co</w:t>
      </w:r>
      <w:r>
        <w:rPr>
          <w:rFonts w:eastAsia="Arial"/>
          <w:spacing w:val="-1"/>
        </w:rPr>
        <w:t>n</w:t>
      </w:r>
      <w:r>
        <w:rPr>
          <w:rFonts w:eastAsia="Arial"/>
        </w:rPr>
        <w:t>d</w:t>
      </w:r>
      <w:r>
        <w:rPr>
          <w:rFonts w:eastAsia="Arial"/>
          <w:spacing w:val="-3"/>
        </w:rPr>
        <w:t>u</w:t>
      </w:r>
      <w:r>
        <w:rPr>
          <w:rFonts w:eastAsia="Arial"/>
        </w:rPr>
        <w:t>c</w:t>
      </w:r>
      <w:r>
        <w:rPr>
          <w:rFonts w:eastAsia="Arial"/>
          <w:spacing w:val="1"/>
        </w:rPr>
        <w:t>t</w:t>
      </w:r>
      <w:r>
        <w:rPr>
          <w:rFonts w:eastAsia="Arial"/>
          <w:spacing w:val="-3"/>
        </w:rPr>
        <w:t>e</w:t>
      </w:r>
      <w:r>
        <w:rPr>
          <w:rFonts w:eastAsia="Arial"/>
        </w:rPr>
        <w:t>d</w:t>
      </w:r>
      <w:r>
        <w:rPr>
          <w:rFonts w:eastAsia="Arial"/>
          <w:spacing w:val="6"/>
        </w:rPr>
        <w:t xml:space="preserve"> </w:t>
      </w:r>
      <w:r>
        <w:rPr>
          <w:rFonts w:eastAsia="Arial"/>
        </w:rPr>
        <w:t>as</w:t>
      </w:r>
      <w:r>
        <w:rPr>
          <w:rFonts w:eastAsia="Arial"/>
          <w:spacing w:val="3"/>
        </w:rPr>
        <w:t xml:space="preserve"> </w:t>
      </w:r>
      <w:r>
        <w:rPr>
          <w:rFonts w:eastAsia="Arial"/>
        </w:rPr>
        <w:t>p</w:t>
      </w:r>
      <w:r>
        <w:rPr>
          <w:rFonts w:eastAsia="Arial"/>
          <w:spacing w:val="-3"/>
        </w:rPr>
        <w:t>a</w:t>
      </w:r>
      <w:r>
        <w:rPr>
          <w:rFonts w:eastAsia="Arial"/>
          <w:spacing w:val="1"/>
        </w:rPr>
        <w:t>r</w:t>
      </w:r>
      <w:r>
        <w:rPr>
          <w:rFonts w:eastAsia="Arial"/>
        </w:rPr>
        <w:t>t</w:t>
      </w:r>
      <w:r>
        <w:rPr>
          <w:rFonts w:eastAsia="Arial"/>
          <w:spacing w:val="4"/>
        </w:rPr>
        <w:t xml:space="preserve"> </w:t>
      </w:r>
      <w:r>
        <w:rPr>
          <w:rFonts w:eastAsia="Arial"/>
          <w:spacing w:val="-3"/>
        </w:rPr>
        <w:t>o</w:t>
      </w:r>
      <w:r>
        <w:rPr>
          <w:rFonts w:eastAsia="Arial"/>
        </w:rPr>
        <w:t>f</w:t>
      </w:r>
      <w:r>
        <w:rPr>
          <w:rFonts w:eastAsia="Arial"/>
          <w:spacing w:val="4"/>
        </w:rPr>
        <w:t xml:space="preserve"> </w:t>
      </w:r>
      <w:r>
        <w:rPr>
          <w:rFonts w:eastAsia="Arial"/>
          <w:spacing w:val="1"/>
        </w:rPr>
        <w:t>t</w:t>
      </w:r>
      <w:r>
        <w:rPr>
          <w:rFonts w:eastAsia="Arial"/>
        </w:rPr>
        <w:t>h</w:t>
      </w:r>
      <w:r>
        <w:rPr>
          <w:rFonts w:eastAsia="Arial"/>
          <w:spacing w:val="-1"/>
        </w:rPr>
        <w:t>i</w:t>
      </w:r>
      <w:r>
        <w:rPr>
          <w:rFonts w:eastAsia="Arial"/>
        </w:rPr>
        <w:t>s</w:t>
      </w:r>
      <w:r>
        <w:rPr>
          <w:rFonts w:eastAsia="Arial"/>
          <w:spacing w:val="3"/>
        </w:rPr>
        <w:t xml:space="preserve"> </w:t>
      </w:r>
      <w:r>
        <w:rPr>
          <w:rFonts w:eastAsia="Arial"/>
        </w:rPr>
        <w:t>u</w:t>
      </w:r>
      <w:r>
        <w:rPr>
          <w:rFonts w:eastAsia="Arial"/>
          <w:spacing w:val="-1"/>
        </w:rPr>
        <w:t>p</w:t>
      </w:r>
      <w:r>
        <w:rPr>
          <w:rFonts w:eastAsia="Arial"/>
        </w:rPr>
        <w:t>d</w:t>
      </w:r>
      <w:r>
        <w:rPr>
          <w:rFonts w:eastAsia="Arial"/>
          <w:spacing w:val="-1"/>
        </w:rPr>
        <w:t>a</w:t>
      </w:r>
      <w:r>
        <w:rPr>
          <w:rFonts w:eastAsia="Arial"/>
          <w:spacing w:val="1"/>
        </w:rPr>
        <w:t>t</w:t>
      </w:r>
      <w:r>
        <w:rPr>
          <w:rFonts w:eastAsia="Arial"/>
          <w:spacing w:val="-3"/>
        </w:rPr>
        <w:t>e</w:t>
      </w:r>
      <w:r>
        <w:rPr>
          <w:rFonts w:eastAsia="Arial"/>
        </w:rPr>
        <w:t>,</w:t>
      </w:r>
      <w:r>
        <w:rPr>
          <w:rFonts w:eastAsia="Arial"/>
          <w:spacing w:val="4"/>
        </w:rPr>
        <w:t xml:space="preserve"> </w:t>
      </w:r>
      <w:r w:rsidR="00E22A45">
        <w:rPr>
          <w:rFonts w:eastAsia="Arial"/>
          <w:spacing w:val="-1"/>
        </w:rPr>
        <w:t>LEP</w:t>
      </w:r>
      <w:r>
        <w:rPr>
          <w:rFonts w:eastAsia="Arial"/>
          <w:spacing w:val="2"/>
        </w:rPr>
        <w:t xml:space="preserve"> </w:t>
      </w:r>
      <w:r>
        <w:rPr>
          <w:rFonts w:eastAsia="Arial"/>
        </w:rPr>
        <w:t>cus</w:t>
      </w:r>
      <w:r>
        <w:rPr>
          <w:rFonts w:eastAsia="Arial"/>
          <w:spacing w:val="-2"/>
        </w:rPr>
        <w:t>t</w:t>
      </w:r>
      <w:r>
        <w:rPr>
          <w:rFonts w:eastAsia="Arial"/>
        </w:rPr>
        <w:t>ome</w:t>
      </w:r>
      <w:r>
        <w:rPr>
          <w:rFonts w:eastAsia="Arial"/>
          <w:spacing w:val="1"/>
        </w:rPr>
        <w:t>r</w:t>
      </w:r>
      <w:r>
        <w:rPr>
          <w:rFonts w:eastAsia="Arial"/>
        </w:rPr>
        <w:t>s</w:t>
      </w:r>
      <w:r>
        <w:rPr>
          <w:rFonts w:eastAsia="Arial"/>
          <w:spacing w:val="3"/>
        </w:rPr>
        <w:t xml:space="preserve"> </w:t>
      </w:r>
      <w:r w:rsidR="69C16CE0">
        <w:rPr>
          <w:rFonts w:eastAsia="Arial"/>
          <w:spacing w:val="-3"/>
        </w:rPr>
        <w:t>can</w:t>
      </w:r>
      <w:r>
        <w:rPr>
          <w:rFonts w:eastAsia="Arial"/>
        </w:rPr>
        <w:t xml:space="preserve"> </w:t>
      </w:r>
      <w:r>
        <w:rPr>
          <w:rFonts w:eastAsia="Arial"/>
          <w:spacing w:val="2"/>
        </w:rPr>
        <w:t>g</w:t>
      </w:r>
      <w:r>
        <w:rPr>
          <w:rFonts w:eastAsia="Arial"/>
        </w:rPr>
        <w:t xml:space="preserve">et </w:t>
      </w:r>
      <w:r>
        <w:rPr>
          <w:rFonts w:eastAsia="Arial"/>
          <w:spacing w:val="-1"/>
        </w:rPr>
        <w:t>i</w:t>
      </w:r>
      <w:r>
        <w:rPr>
          <w:rFonts w:eastAsia="Arial"/>
        </w:rPr>
        <w:t>n</w:t>
      </w:r>
      <w:r>
        <w:rPr>
          <w:rFonts w:eastAsia="Arial"/>
          <w:spacing w:val="3"/>
        </w:rPr>
        <w:t>f</w:t>
      </w:r>
      <w:r>
        <w:rPr>
          <w:rFonts w:eastAsia="Arial"/>
          <w:spacing w:val="-3"/>
        </w:rPr>
        <w:t>o</w:t>
      </w:r>
      <w:r>
        <w:rPr>
          <w:rFonts w:eastAsia="Arial"/>
          <w:spacing w:val="1"/>
        </w:rPr>
        <w:t>rm</w:t>
      </w:r>
      <w:r>
        <w:rPr>
          <w:rFonts w:eastAsia="Arial"/>
          <w:spacing w:val="-3"/>
        </w:rPr>
        <w:t>a</w:t>
      </w:r>
      <w:r>
        <w:rPr>
          <w:rFonts w:eastAsia="Arial"/>
          <w:spacing w:val="1"/>
        </w:rPr>
        <w:t>t</w:t>
      </w:r>
      <w:r>
        <w:rPr>
          <w:rFonts w:eastAsia="Arial"/>
          <w:spacing w:val="-1"/>
        </w:rPr>
        <w:t>i</w:t>
      </w:r>
      <w:r>
        <w:rPr>
          <w:rFonts w:eastAsia="Arial"/>
        </w:rPr>
        <w:t>on</w:t>
      </w:r>
      <w:r>
        <w:rPr>
          <w:rFonts w:eastAsia="Arial"/>
          <w:spacing w:val="50"/>
        </w:rPr>
        <w:t xml:space="preserve"> </w:t>
      </w:r>
      <w:r>
        <w:rPr>
          <w:rFonts w:eastAsia="Arial"/>
        </w:rPr>
        <w:t>a</w:t>
      </w:r>
      <w:r>
        <w:rPr>
          <w:rFonts w:eastAsia="Arial"/>
          <w:spacing w:val="-1"/>
        </w:rPr>
        <w:t>b</w:t>
      </w:r>
      <w:r>
        <w:rPr>
          <w:rFonts w:eastAsia="Arial"/>
        </w:rPr>
        <w:t>o</w:t>
      </w:r>
      <w:r>
        <w:rPr>
          <w:rFonts w:eastAsia="Arial"/>
          <w:spacing w:val="-1"/>
        </w:rPr>
        <w:t>u</w:t>
      </w:r>
      <w:r>
        <w:rPr>
          <w:rFonts w:eastAsia="Arial"/>
        </w:rPr>
        <w:t>t</w:t>
      </w:r>
      <w:r>
        <w:rPr>
          <w:rFonts w:eastAsia="Arial"/>
          <w:spacing w:val="50"/>
        </w:rPr>
        <w:t xml:space="preserve"> </w:t>
      </w:r>
      <w:r>
        <w:rPr>
          <w:rFonts w:eastAsia="Arial"/>
          <w:spacing w:val="-1"/>
        </w:rPr>
        <w:t>S</w:t>
      </w:r>
      <w:r>
        <w:rPr>
          <w:rFonts w:eastAsia="Arial"/>
        </w:rPr>
        <w:t>ac</w:t>
      </w:r>
      <w:r>
        <w:rPr>
          <w:rFonts w:eastAsia="Arial"/>
          <w:spacing w:val="-3"/>
        </w:rPr>
        <w:t>R</w:t>
      </w:r>
      <w:r>
        <w:rPr>
          <w:rFonts w:eastAsia="Arial"/>
        </w:rPr>
        <w:t>T</w:t>
      </w:r>
      <w:r>
        <w:rPr>
          <w:rFonts w:eastAsia="Arial"/>
          <w:spacing w:val="51"/>
        </w:rPr>
        <w:t xml:space="preserve"> </w:t>
      </w:r>
      <w:r>
        <w:rPr>
          <w:rFonts w:eastAsia="Arial"/>
        </w:rPr>
        <w:t>s</w:t>
      </w:r>
      <w:r>
        <w:rPr>
          <w:rFonts w:eastAsia="Arial"/>
          <w:spacing w:val="-3"/>
        </w:rPr>
        <w:t>e</w:t>
      </w:r>
      <w:r>
        <w:rPr>
          <w:rFonts w:eastAsia="Arial"/>
          <w:spacing w:val="1"/>
        </w:rPr>
        <w:t>r</w:t>
      </w:r>
      <w:r>
        <w:rPr>
          <w:rFonts w:eastAsia="Arial"/>
          <w:spacing w:val="-2"/>
        </w:rPr>
        <w:t>v</w:t>
      </w:r>
      <w:r>
        <w:rPr>
          <w:rFonts w:eastAsia="Arial"/>
          <w:spacing w:val="-1"/>
        </w:rPr>
        <w:t>i</w:t>
      </w:r>
      <w:r>
        <w:rPr>
          <w:rFonts w:eastAsia="Arial"/>
        </w:rPr>
        <w:t>ces</w:t>
      </w:r>
      <w:r>
        <w:rPr>
          <w:rFonts w:eastAsia="Arial"/>
          <w:spacing w:val="51"/>
        </w:rPr>
        <w:t xml:space="preserve"> </w:t>
      </w:r>
      <w:r>
        <w:rPr>
          <w:rFonts w:eastAsia="Arial"/>
        </w:rPr>
        <w:t>a</w:t>
      </w:r>
      <w:r>
        <w:rPr>
          <w:rFonts w:eastAsia="Arial"/>
          <w:spacing w:val="-1"/>
        </w:rPr>
        <w:t>n</w:t>
      </w:r>
      <w:r>
        <w:rPr>
          <w:rFonts w:eastAsia="Arial"/>
        </w:rPr>
        <w:t>d</w:t>
      </w:r>
      <w:r>
        <w:rPr>
          <w:rFonts w:eastAsia="Arial"/>
          <w:spacing w:val="49"/>
        </w:rPr>
        <w:t xml:space="preserve"> </w:t>
      </w:r>
      <w:r>
        <w:rPr>
          <w:rFonts w:eastAsia="Arial"/>
        </w:rPr>
        <w:t>pr</w:t>
      </w:r>
      <w:r>
        <w:rPr>
          <w:rFonts w:eastAsia="Arial"/>
          <w:spacing w:val="-2"/>
        </w:rPr>
        <w:t>o</w:t>
      </w:r>
      <w:r>
        <w:rPr>
          <w:rFonts w:eastAsia="Arial"/>
        </w:rPr>
        <w:t>gr</w:t>
      </w:r>
      <w:r>
        <w:rPr>
          <w:rFonts w:eastAsia="Arial"/>
          <w:spacing w:val="-2"/>
        </w:rPr>
        <w:t>a</w:t>
      </w:r>
      <w:r>
        <w:rPr>
          <w:rFonts w:eastAsia="Arial"/>
          <w:spacing w:val="1"/>
        </w:rPr>
        <w:t>m</w:t>
      </w:r>
      <w:r>
        <w:rPr>
          <w:rFonts w:eastAsia="Arial"/>
        </w:rPr>
        <w:t>s</w:t>
      </w:r>
      <w:r>
        <w:rPr>
          <w:rFonts w:eastAsia="Arial"/>
          <w:spacing w:val="49"/>
        </w:rPr>
        <w:t xml:space="preserve"> </w:t>
      </w:r>
      <w:r>
        <w:rPr>
          <w:rFonts w:eastAsia="Arial"/>
        </w:rPr>
        <w:t>a</w:t>
      </w:r>
      <w:r>
        <w:rPr>
          <w:rFonts w:eastAsia="Arial"/>
          <w:spacing w:val="-1"/>
        </w:rPr>
        <w:t>n</w:t>
      </w:r>
      <w:r>
        <w:rPr>
          <w:rFonts w:eastAsia="Arial"/>
        </w:rPr>
        <w:t>d</w:t>
      </w:r>
      <w:r>
        <w:rPr>
          <w:rFonts w:eastAsia="Arial"/>
          <w:spacing w:val="49"/>
        </w:rPr>
        <w:t xml:space="preserve"> </w:t>
      </w:r>
      <w:r>
        <w:rPr>
          <w:rFonts w:eastAsia="Arial"/>
          <w:spacing w:val="1"/>
        </w:rPr>
        <w:t>t</w:t>
      </w:r>
      <w:r>
        <w:rPr>
          <w:rFonts w:eastAsia="Arial"/>
        </w:rPr>
        <w:t>h</w:t>
      </w:r>
      <w:r>
        <w:rPr>
          <w:rFonts w:eastAsia="Arial"/>
          <w:spacing w:val="-3"/>
        </w:rPr>
        <w:t>a</w:t>
      </w:r>
      <w:r>
        <w:rPr>
          <w:rFonts w:eastAsia="Arial"/>
        </w:rPr>
        <w:t>t</w:t>
      </w:r>
      <w:r>
        <w:rPr>
          <w:rFonts w:eastAsia="Arial"/>
          <w:spacing w:val="50"/>
        </w:rPr>
        <w:t xml:space="preserve"> </w:t>
      </w:r>
      <w:r>
        <w:rPr>
          <w:rFonts w:eastAsia="Arial"/>
          <w:spacing w:val="-1"/>
        </w:rPr>
        <w:t>l</w:t>
      </w:r>
      <w:r>
        <w:rPr>
          <w:rFonts w:eastAsia="Arial"/>
        </w:rPr>
        <w:t>a</w:t>
      </w:r>
      <w:r>
        <w:rPr>
          <w:rFonts w:eastAsia="Arial"/>
          <w:spacing w:val="-3"/>
        </w:rPr>
        <w:t>n</w:t>
      </w:r>
      <w:r>
        <w:rPr>
          <w:rFonts w:eastAsia="Arial"/>
          <w:spacing w:val="2"/>
        </w:rPr>
        <w:t>g</w:t>
      </w:r>
      <w:r>
        <w:rPr>
          <w:rFonts w:eastAsia="Arial"/>
        </w:rPr>
        <w:t>u</w:t>
      </w:r>
      <w:r>
        <w:rPr>
          <w:rFonts w:eastAsia="Arial"/>
          <w:spacing w:val="-3"/>
        </w:rPr>
        <w:t>a</w:t>
      </w:r>
      <w:r>
        <w:rPr>
          <w:rFonts w:eastAsia="Arial"/>
          <w:spacing w:val="2"/>
        </w:rPr>
        <w:t>g</w:t>
      </w:r>
      <w:r>
        <w:rPr>
          <w:rFonts w:eastAsia="Arial"/>
        </w:rPr>
        <w:t>e</w:t>
      </w:r>
      <w:r>
        <w:rPr>
          <w:rFonts w:eastAsia="Arial"/>
          <w:spacing w:val="46"/>
        </w:rPr>
        <w:t xml:space="preserve"> </w:t>
      </w:r>
      <w:r>
        <w:rPr>
          <w:rFonts w:eastAsia="Arial"/>
        </w:rPr>
        <w:t>b</w:t>
      </w:r>
      <w:r>
        <w:rPr>
          <w:rFonts w:eastAsia="Arial"/>
          <w:spacing w:val="-1"/>
        </w:rPr>
        <w:t>a</w:t>
      </w:r>
      <w:r>
        <w:rPr>
          <w:rFonts w:eastAsia="Arial"/>
          <w:spacing w:val="1"/>
        </w:rPr>
        <w:t>rr</w:t>
      </w:r>
      <w:r>
        <w:rPr>
          <w:rFonts w:eastAsia="Arial"/>
          <w:spacing w:val="-1"/>
        </w:rPr>
        <w:t>i</w:t>
      </w:r>
      <w:r>
        <w:rPr>
          <w:rFonts w:eastAsia="Arial"/>
        </w:rPr>
        <w:t>ers</w:t>
      </w:r>
      <w:r>
        <w:rPr>
          <w:rFonts w:eastAsia="Arial"/>
          <w:spacing w:val="50"/>
        </w:rPr>
        <w:t xml:space="preserve"> </w:t>
      </w:r>
      <w:r>
        <w:rPr>
          <w:rFonts w:eastAsia="Arial"/>
          <w:spacing w:val="-3"/>
        </w:rPr>
        <w:t>a</w:t>
      </w:r>
      <w:r>
        <w:rPr>
          <w:rFonts w:eastAsia="Arial"/>
          <w:spacing w:val="1"/>
        </w:rPr>
        <w:t>r</w:t>
      </w:r>
      <w:r>
        <w:rPr>
          <w:rFonts w:eastAsia="Arial"/>
        </w:rPr>
        <w:t>e</w:t>
      </w:r>
      <w:r>
        <w:rPr>
          <w:rFonts w:eastAsia="Arial"/>
          <w:spacing w:val="49"/>
        </w:rPr>
        <w:t xml:space="preserve"> </w:t>
      </w:r>
      <w:r>
        <w:rPr>
          <w:rFonts w:eastAsia="Arial"/>
        </w:rPr>
        <w:t>n</w:t>
      </w:r>
      <w:r>
        <w:rPr>
          <w:rFonts w:eastAsia="Arial"/>
          <w:spacing w:val="-1"/>
        </w:rPr>
        <w:t>o</w:t>
      </w:r>
      <w:r>
        <w:rPr>
          <w:rFonts w:eastAsia="Arial"/>
        </w:rPr>
        <w:t>t</w:t>
      </w:r>
      <w:r>
        <w:rPr>
          <w:rFonts w:eastAsia="Arial"/>
          <w:spacing w:val="50"/>
        </w:rPr>
        <w:t xml:space="preserve"> </w:t>
      </w:r>
      <w:r>
        <w:rPr>
          <w:rFonts w:eastAsia="Arial"/>
          <w:spacing w:val="-2"/>
        </w:rPr>
        <w:t>s</w:t>
      </w:r>
      <w:r>
        <w:rPr>
          <w:rFonts w:eastAsia="Arial"/>
          <w:spacing w:val="1"/>
        </w:rPr>
        <w:t>tr</w:t>
      </w:r>
      <w:r>
        <w:rPr>
          <w:rFonts w:eastAsia="Arial"/>
        </w:rPr>
        <w:t>o</w:t>
      </w:r>
      <w:r>
        <w:rPr>
          <w:rFonts w:eastAsia="Arial"/>
          <w:spacing w:val="-3"/>
        </w:rPr>
        <w:t>n</w:t>
      </w:r>
      <w:r>
        <w:rPr>
          <w:rFonts w:eastAsia="Arial"/>
        </w:rPr>
        <w:t>g</w:t>
      </w:r>
      <w:r>
        <w:rPr>
          <w:rFonts w:ascii="Times New Roman" w:eastAsia="Arial" w:hAnsi="Times New Roman"/>
          <w:noProof/>
          <w:sz w:val="20"/>
        </w:rPr>
        <mc:AlternateContent>
          <mc:Choice Requires="wpg">
            <w:drawing>
              <wp:anchor distT="0" distB="0" distL="114300" distR="114300" simplePos="0" relativeHeight="251658264" behindDoc="1" locked="0" layoutInCell="1" allowOverlap="1" wp14:anchorId="105BEDBE" wp14:editId="6D7C22DC">
                <wp:simplePos x="0" y="0"/>
                <wp:positionH relativeFrom="page">
                  <wp:posOffset>914400</wp:posOffset>
                </wp:positionH>
                <wp:positionV relativeFrom="paragraph">
                  <wp:posOffset>480060</wp:posOffset>
                </wp:positionV>
                <wp:extent cx="5911215" cy="0"/>
                <wp:effectExtent l="9525" t="13335" r="13335" b="5715"/>
                <wp:wrapNone/>
                <wp:docPr id="469" name="Group 469" hidden="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11215" cy="0"/>
                          <a:chOff x="1440" y="756"/>
                          <a:chExt cx="9309" cy="0"/>
                        </a:xfrm>
                      </wpg:grpSpPr>
                      <wps:wsp>
                        <wps:cNvPr id="470" name="Freeform 3412"/>
                        <wps:cNvSpPr>
                          <a:spLocks/>
                        </wps:cNvSpPr>
                        <wps:spPr bwMode="auto">
                          <a:xfrm>
                            <a:off x="1440" y="756"/>
                            <a:ext cx="9309" cy="0"/>
                          </a:xfrm>
                          <a:custGeom>
                            <a:avLst/>
                            <a:gdLst>
                              <a:gd name="T0" fmla="+- 0 1440 1440"/>
                              <a:gd name="T1" fmla="*/ T0 w 9309"/>
                              <a:gd name="T2" fmla="+- 0 10749 1440"/>
                              <a:gd name="T3" fmla="*/ T2 w 9309"/>
                            </a:gdLst>
                            <a:ahLst/>
                            <a:cxnLst>
                              <a:cxn ang="0">
                                <a:pos x="T1" y="0"/>
                              </a:cxn>
                              <a:cxn ang="0">
                                <a:pos x="T3" y="0"/>
                              </a:cxn>
                            </a:cxnLst>
                            <a:rect l="0" t="0" r="r" b="b"/>
                            <a:pathLst>
                              <a:path w="9309">
                                <a:moveTo>
                                  <a:pt x="0" y="0"/>
                                </a:moveTo>
                                <a:lnTo>
                                  <a:pt x="9309"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http://schemas.openxmlformats.org/drawingml/2006/chart" xmlns:a16="http://schemas.microsoft.com/office/drawing/2014/main" xmlns:a14="http://schemas.microsoft.com/office/drawing/2010/main" xmlns:pic="http://schemas.openxmlformats.org/drawingml/2006/picture" xmlns:a="http://schemas.openxmlformats.org/drawingml/2006/main">
            <w:pict w14:anchorId="53160DCE">
              <v:group id="Group 469" style="position:absolute;margin-left:1in;margin-top:37.8pt;width:465.45pt;height:0;z-index:-251658216;visibility:hidden;mso-position-horizontal-relative:page" coordsize="9309,0" coordorigin="1440,756" o:spid="_x0000_s1026" w14:anchorId="3520BAF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">
                <v:shape id="Freeform 3412" style="position:absolute;left:1440;top:756;width:9309;height:0;visibility:visible;mso-wrap-style:square;v-text-anchor:top" coordsize="9309,0" o:spid="_x0000_s1027" filled="f" path="m,l9309,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">
                  <v:path arrowok="t" o:connecttype="custom" o:connectlocs="0,0;9309,0" o:connectangles="0,0"/>
                </v:shape>
                <w10:wrap anchorx="page"/>
              </v:group>
            </w:pict>
          </mc:Fallback>
        </mc:AlternateContent>
      </w:r>
      <w:r>
        <w:rPr>
          <w:rFonts w:eastAsia="Arial"/>
        </w:rPr>
        <w:t xml:space="preserve"> </w:t>
      </w:r>
      <w:r>
        <w:rPr>
          <w:rFonts w:eastAsia="Arial"/>
          <w:spacing w:val="-1"/>
          <w:position w:val="-1"/>
        </w:rPr>
        <w:t>i</w:t>
      </w:r>
      <w:r>
        <w:rPr>
          <w:rFonts w:eastAsia="Arial"/>
          <w:position w:val="-1"/>
        </w:rPr>
        <w:t>n</w:t>
      </w:r>
      <w:r>
        <w:rPr>
          <w:rFonts w:eastAsia="Arial"/>
          <w:spacing w:val="-1"/>
          <w:position w:val="-1"/>
        </w:rPr>
        <w:t>hi</w:t>
      </w:r>
      <w:r>
        <w:rPr>
          <w:rFonts w:eastAsia="Arial"/>
          <w:position w:val="-1"/>
        </w:rPr>
        <w:t>b</w:t>
      </w:r>
      <w:r>
        <w:rPr>
          <w:rFonts w:eastAsia="Arial"/>
          <w:spacing w:val="-1"/>
          <w:position w:val="-1"/>
        </w:rPr>
        <w:t>i</w:t>
      </w:r>
      <w:r>
        <w:rPr>
          <w:rFonts w:eastAsia="Arial"/>
          <w:spacing w:val="1"/>
          <w:position w:val="-1"/>
        </w:rPr>
        <w:t>t</w:t>
      </w:r>
      <w:r>
        <w:rPr>
          <w:rFonts w:eastAsia="Arial"/>
          <w:position w:val="-1"/>
        </w:rPr>
        <w:t>ors</w:t>
      </w:r>
      <w:r>
        <w:rPr>
          <w:rFonts w:eastAsia="Arial"/>
          <w:spacing w:val="14"/>
          <w:position w:val="-1"/>
        </w:rPr>
        <w:t xml:space="preserve"> </w:t>
      </w:r>
      <w:r>
        <w:rPr>
          <w:rFonts w:eastAsia="Arial"/>
          <w:spacing w:val="1"/>
          <w:position w:val="-1"/>
        </w:rPr>
        <w:t>t</w:t>
      </w:r>
      <w:r>
        <w:rPr>
          <w:rFonts w:eastAsia="Arial"/>
          <w:position w:val="-1"/>
        </w:rPr>
        <w:t>o</w:t>
      </w:r>
      <w:r>
        <w:rPr>
          <w:rFonts w:eastAsia="Arial"/>
          <w:spacing w:val="13"/>
          <w:position w:val="-1"/>
        </w:rPr>
        <w:t xml:space="preserve"> </w:t>
      </w:r>
      <w:r>
        <w:rPr>
          <w:rFonts w:eastAsia="Arial"/>
          <w:position w:val="-1"/>
        </w:rPr>
        <w:t>a</w:t>
      </w:r>
      <w:r>
        <w:rPr>
          <w:rFonts w:eastAsia="Arial"/>
          <w:spacing w:val="-3"/>
          <w:position w:val="-1"/>
        </w:rPr>
        <w:t>c</w:t>
      </w:r>
      <w:r>
        <w:rPr>
          <w:rFonts w:eastAsia="Arial"/>
          <w:position w:val="-1"/>
        </w:rPr>
        <w:t>cess</w:t>
      </w:r>
      <w:r>
        <w:rPr>
          <w:rFonts w:eastAsia="Arial"/>
          <w:spacing w:val="-1"/>
          <w:position w:val="-1"/>
        </w:rPr>
        <w:t>i</w:t>
      </w:r>
      <w:r>
        <w:rPr>
          <w:rFonts w:eastAsia="Arial"/>
          <w:spacing w:val="-3"/>
          <w:position w:val="-1"/>
        </w:rPr>
        <w:t>n</w:t>
      </w:r>
      <w:r>
        <w:rPr>
          <w:rFonts w:eastAsia="Arial"/>
          <w:position w:val="-1"/>
        </w:rPr>
        <w:t>g</w:t>
      </w:r>
      <w:r>
        <w:rPr>
          <w:rFonts w:eastAsia="Arial"/>
          <w:spacing w:val="15"/>
          <w:position w:val="-1"/>
        </w:rPr>
        <w:t xml:space="preserve"> </w:t>
      </w:r>
      <w:r>
        <w:rPr>
          <w:rFonts w:eastAsia="Arial"/>
          <w:spacing w:val="-2"/>
          <w:position w:val="-1"/>
        </w:rPr>
        <w:t>s</w:t>
      </w:r>
      <w:r>
        <w:rPr>
          <w:rFonts w:eastAsia="Arial"/>
          <w:position w:val="-1"/>
        </w:rPr>
        <w:t>er</w:t>
      </w:r>
      <w:r>
        <w:rPr>
          <w:rFonts w:eastAsia="Arial"/>
          <w:spacing w:val="-2"/>
          <w:position w:val="-1"/>
        </w:rPr>
        <w:t>v</w:t>
      </w:r>
      <w:r>
        <w:rPr>
          <w:rFonts w:eastAsia="Arial"/>
          <w:spacing w:val="-1"/>
          <w:position w:val="-1"/>
        </w:rPr>
        <w:t>i</w:t>
      </w:r>
      <w:r>
        <w:rPr>
          <w:rFonts w:eastAsia="Arial"/>
          <w:position w:val="-1"/>
        </w:rPr>
        <w:t>ce</w:t>
      </w:r>
      <w:r>
        <w:rPr>
          <w:rFonts w:eastAsia="Arial"/>
          <w:spacing w:val="2"/>
          <w:position w:val="-1"/>
        </w:rPr>
        <w:t>s</w:t>
      </w:r>
      <w:r>
        <w:rPr>
          <w:rFonts w:eastAsia="Arial"/>
          <w:position w:val="-1"/>
        </w:rPr>
        <w:t>.</w:t>
      </w:r>
      <w:r>
        <w:rPr>
          <w:rFonts w:eastAsia="Arial"/>
          <w:spacing w:val="14"/>
          <w:position w:val="-1"/>
        </w:rPr>
        <w:t xml:space="preserve"> </w:t>
      </w:r>
    </w:p>
    <w:p w14:paraId="4042A1DB" w14:textId="745614DF" w:rsidR="000C7F17" w:rsidRDefault="000C7F17" w:rsidP="002E57C9">
      <w:pPr>
        <w:rPr>
          <w:highlight w:val="cyan"/>
        </w:rPr>
      </w:pPr>
      <w:r>
        <w:rPr>
          <w:rFonts w:eastAsia="Arial"/>
          <w:spacing w:val="2"/>
          <w:position w:val="-1"/>
        </w:rPr>
        <w:t>T</w:t>
      </w:r>
      <w:r>
        <w:rPr>
          <w:rFonts w:eastAsia="Arial"/>
          <w:position w:val="-1"/>
        </w:rPr>
        <w:t>o</w:t>
      </w:r>
      <w:r>
        <w:rPr>
          <w:rFonts w:eastAsia="Arial"/>
          <w:spacing w:val="10"/>
          <w:position w:val="-1"/>
        </w:rPr>
        <w:t xml:space="preserve"> </w:t>
      </w:r>
      <w:r>
        <w:rPr>
          <w:rFonts w:eastAsia="Arial"/>
          <w:position w:val="-1"/>
        </w:rPr>
        <w:t>e</w:t>
      </w:r>
      <w:r>
        <w:rPr>
          <w:rFonts w:eastAsia="Arial"/>
          <w:spacing w:val="-1"/>
          <w:position w:val="-1"/>
        </w:rPr>
        <w:t>n</w:t>
      </w:r>
      <w:r>
        <w:rPr>
          <w:rFonts w:eastAsia="Arial"/>
          <w:position w:val="-1"/>
        </w:rPr>
        <w:t>sure</w:t>
      </w:r>
      <w:r>
        <w:rPr>
          <w:rFonts w:eastAsia="Arial"/>
          <w:spacing w:val="11"/>
          <w:position w:val="-1"/>
        </w:rPr>
        <w:t xml:space="preserve"> </w:t>
      </w:r>
      <w:r>
        <w:rPr>
          <w:rFonts w:eastAsia="Arial"/>
          <w:spacing w:val="1"/>
          <w:position w:val="-1"/>
        </w:rPr>
        <w:t>t</w:t>
      </w:r>
      <w:r>
        <w:rPr>
          <w:rFonts w:eastAsia="Arial"/>
          <w:position w:val="-1"/>
        </w:rPr>
        <w:t>h</w:t>
      </w:r>
      <w:r>
        <w:rPr>
          <w:rFonts w:eastAsia="Arial"/>
          <w:spacing w:val="-3"/>
          <w:position w:val="-1"/>
        </w:rPr>
        <w:t>a</w:t>
      </w:r>
      <w:r>
        <w:rPr>
          <w:rFonts w:eastAsia="Arial"/>
          <w:position w:val="-1"/>
        </w:rPr>
        <w:t>t</w:t>
      </w:r>
      <w:r>
        <w:rPr>
          <w:rFonts w:eastAsia="Arial"/>
          <w:spacing w:val="12"/>
          <w:position w:val="-1"/>
        </w:rPr>
        <w:t xml:space="preserve"> </w:t>
      </w:r>
      <w:r>
        <w:rPr>
          <w:rFonts w:eastAsia="Arial"/>
          <w:position w:val="-1"/>
        </w:rPr>
        <w:t>L</w:t>
      </w:r>
      <w:r>
        <w:rPr>
          <w:rFonts w:eastAsia="Arial"/>
          <w:spacing w:val="-1"/>
          <w:position w:val="-1"/>
        </w:rPr>
        <w:t>E</w:t>
      </w:r>
      <w:r>
        <w:rPr>
          <w:rFonts w:eastAsia="Arial"/>
          <w:position w:val="-1"/>
        </w:rPr>
        <w:t>P</w:t>
      </w:r>
      <w:r>
        <w:rPr>
          <w:rFonts w:eastAsia="Arial"/>
          <w:spacing w:val="12"/>
          <w:position w:val="-1"/>
        </w:rPr>
        <w:t xml:space="preserve"> </w:t>
      </w:r>
      <w:r>
        <w:rPr>
          <w:rFonts w:eastAsia="Arial"/>
          <w:position w:val="-1"/>
        </w:rPr>
        <w:t>cust</w:t>
      </w:r>
      <w:r>
        <w:rPr>
          <w:rFonts w:eastAsia="Arial"/>
          <w:spacing w:val="-2"/>
          <w:position w:val="-1"/>
        </w:rPr>
        <w:t>o</w:t>
      </w:r>
      <w:r>
        <w:rPr>
          <w:rFonts w:eastAsia="Arial"/>
          <w:spacing w:val="1"/>
          <w:position w:val="-1"/>
        </w:rPr>
        <w:t>m</w:t>
      </w:r>
      <w:r>
        <w:rPr>
          <w:rFonts w:eastAsia="Arial"/>
          <w:position w:val="-1"/>
        </w:rPr>
        <w:t>ers</w:t>
      </w:r>
      <w:r>
        <w:rPr>
          <w:rFonts w:eastAsia="Arial"/>
          <w:spacing w:val="11"/>
          <w:position w:val="-1"/>
        </w:rPr>
        <w:t xml:space="preserve"> </w:t>
      </w:r>
      <w:r>
        <w:rPr>
          <w:rFonts w:eastAsia="Arial"/>
          <w:position w:val="-1"/>
        </w:rPr>
        <w:t>can</w:t>
      </w:r>
      <w:r>
        <w:rPr>
          <w:rFonts w:eastAsia="Arial"/>
          <w:spacing w:val="13"/>
          <w:position w:val="-1"/>
        </w:rPr>
        <w:t xml:space="preserve"> </w:t>
      </w:r>
      <w:r>
        <w:rPr>
          <w:rFonts w:eastAsia="Arial"/>
          <w:position w:val="-1"/>
        </w:rPr>
        <w:t>co</w:t>
      </w:r>
      <w:r>
        <w:rPr>
          <w:rFonts w:eastAsia="Arial"/>
          <w:spacing w:val="-3"/>
          <w:position w:val="-1"/>
        </w:rPr>
        <w:t>n</w:t>
      </w:r>
      <w:r>
        <w:rPr>
          <w:rFonts w:eastAsia="Arial"/>
          <w:spacing w:val="-1"/>
          <w:position w:val="-1"/>
        </w:rPr>
        <w:t>ti</w:t>
      </w:r>
      <w:r>
        <w:rPr>
          <w:rFonts w:eastAsia="Arial"/>
          <w:position w:val="-1"/>
        </w:rPr>
        <w:t>n</w:t>
      </w:r>
      <w:r>
        <w:rPr>
          <w:rFonts w:eastAsia="Arial"/>
          <w:spacing w:val="-1"/>
          <w:position w:val="-1"/>
        </w:rPr>
        <w:t>u</w:t>
      </w:r>
      <w:r>
        <w:rPr>
          <w:rFonts w:eastAsia="Arial"/>
          <w:position w:val="-1"/>
        </w:rPr>
        <w:t>e</w:t>
      </w:r>
      <w:r>
        <w:rPr>
          <w:rFonts w:eastAsia="Arial"/>
          <w:spacing w:val="13"/>
          <w:position w:val="-1"/>
        </w:rPr>
        <w:t xml:space="preserve"> </w:t>
      </w:r>
      <w:r>
        <w:rPr>
          <w:rFonts w:eastAsia="Arial"/>
          <w:spacing w:val="1"/>
          <w:position w:val="-1"/>
        </w:rPr>
        <w:t>t</w:t>
      </w:r>
      <w:r>
        <w:rPr>
          <w:rFonts w:eastAsia="Arial"/>
          <w:position w:val="-1"/>
        </w:rPr>
        <w:t>o</w:t>
      </w:r>
      <w:r>
        <w:rPr>
          <w:rFonts w:eastAsia="Arial"/>
          <w:spacing w:val="10"/>
          <w:position w:val="-1"/>
        </w:rPr>
        <w:t xml:space="preserve"> </w:t>
      </w:r>
      <w:r>
        <w:rPr>
          <w:rFonts w:eastAsia="Arial"/>
          <w:spacing w:val="2"/>
          <w:position w:val="-1"/>
        </w:rPr>
        <w:t>g</w:t>
      </w:r>
      <w:r>
        <w:rPr>
          <w:rFonts w:eastAsia="Arial"/>
          <w:position w:val="-1"/>
        </w:rPr>
        <w:t>et</w:t>
      </w:r>
      <w:r>
        <w:rPr>
          <w:rFonts w:eastAsia="Arial"/>
          <w:spacing w:val="11"/>
          <w:position w:val="-1"/>
        </w:rPr>
        <w:t xml:space="preserve"> </w:t>
      </w:r>
      <w:r>
        <w:rPr>
          <w:rFonts w:eastAsia="Arial"/>
          <w:spacing w:val="-1"/>
          <w:position w:val="-1"/>
        </w:rPr>
        <w:t>i</w:t>
      </w:r>
      <w:r>
        <w:rPr>
          <w:rFonts w:eastAsia="Arial"/>
          <w:spacing w:val="-3"/>
          <w:position w:val="-1"/>
        </w:rPr>
        <w:t>n</w:t>
      </w:r>
      <w:r>
        <w:rPr>
          <w:rFonts w:eastAsia="Arial"/>
          <w:spacing w:val="3"/>
          <w:position w:val="-1"/>
        </w:rPr>
        <w:t>f</w:t>
      </w:r>
      <w:r>
        <w:rPr>
          <w:rFonts w:eastAsia="Arial"/>
          <w:position w:val="-1"/>
        </w:rPr>
        <w:t>o</w:t>
      </w:r>
      <w:r>
        <w:rPr>
          <w:rFonts w:eastAsia="Arial"/>
          <w:spacing w:val="-2"/>
          <w:position w:val="-1"/>
        </w:rPr>
        <w:t>r</w:t>
      </w:r>
      <w:r>
        <w:rPr>
          <w:rFonts w:eastAsia="Arial"/>
          <w:spacing w:val="1"/>
          <w:position w:val="-1"/>
        </w:rPr>
        <w:t>m</w:t>
      </w:r>
      <w:r>
        <w:rPr>
          <w:rFonts w:eastAsia="Arial"/>
          <w:position w:val="-1"/>
        </w:rPr>
        <w:t>ati</w:t>
      </w:r>
      <w:r>
        <w:rPr>
          <w:rFonts w:eastAsia="Arial"/>
          <w:spacing w:val="-1"/>
          <w:position w:val="-1"/>
        </w:rPr>
        <w:t>o</w:t>
      </w:r>
      <w:r>
        <w:rPr>
          <w:rFonts w:eastAsia="Arial"/>
          <w:position w:val="-1"/>
        </w:rPr>
        <w:t>n</w:t>
      </w:r>
      <w:r w:rsidR="5F65AC7D">
        <w:rPr>
          <w:rFonts w:eastAsia="Arial"/>
          <w:position w:val="-1"/>
        </w:rPr>
        <w:t xml:space="preserve"> </w:t>
      </w:r>
      <w:r>
        <w:rPr>
          <w:rFonts w:eastAsia="Arial"/>
        </w:rPr>
        <w:t>on</w:t>
      </w:r>
      <w:r>
        <w:rPr>
          <w:rFonts w:eastAsia="Arial"/>
          <w:spacing w:val="3"/>
        </w:rPr>
        <w:t xml:space="preserve"> </w:t>
      </w:r>
      <w:r>
        <w:rPr>
          <w:rFonts w:eastAsia="Arial"/>
          <w:spacing w:val="-1"/>
        </w:rPr>
        <w:t>S</w:t>
      </w:r>
      <w:r>
        <w:rPr>
          <w:rFonts w:eastAsia="Arial"/>
        </w:rPr>
        <w:t>ac</w:t>
      </w:r>
      <w:r>
        <w:rPr>
          <w:rFonts w:eastAsia="Arial"/>
          <w:spacing w:val="-3"/>
        </w:rPr>
        <w:t>R</w:t>
      </w:r>
      <w:r>
        <w:rPr>
          <w:rFonts w:eastAsia="Arial"/>
        </w:rPr>
        <w:t>T</w:t>
      </w:r>
      <w:r>
        <w:rPr>
          <w:rFonts w:eastAsia="Arial"/>
          <w:spacing w:val="3"/>
        </w:rPr>
        <w:t xml:space="preserve"> </w:t>
      </w:r>
      <w:r>
        <w:rPr>
          <w:rFonts w:eastAsia="Arial"/>
        </w:rPr>
        <w:t>ser</w:t>
      </w:r>
      <w:r>
        <w:rPr>
          <w:rFonts w:eastAsia="Arial"/>
          <w:spacing w:val="-2"/>
        </w:rPr>
        <w:t>v</w:t>
      </w:r>
      <w:r>
        <w:rPr>
          <w:rFonts w:eastAsia="Arial"/>
          <w:spacing w:val="-1"/>
        </w:rPr>
        <w:t>i</w:t>
      </w:r>
      <w:r>
        <w:rPr>
          <w:rFonts w:eastAsia="Arial"/>
        </w:rPr>
        <w:t>ces</w:t>
      </w:r>
      <w:r>
        <w:rPr>
          <w:rFonts w:eastAsia="Arial"/>
          <w:spacing w:val="3"/>
        </w:rPr>
        <w:t xml:space="preserve"> </w:t>
      </w:r>
      <w:r>
        <w:rPr>
          <w:rFonts w:eastAsia="Arial"/>
        </w:rPr>
        <w:t>a</w:t>
      </w:r>
      <w:r>
        <w:rPr>
          <w:rFonts w:eastAsia="Arial"/>
          <w:spacing w:val="-1"/>
        </w:rPr>
        <w:t>n</w:t>
      </w:r>
      <w:r>
        <w:rPr>
          <w:rFonts w:eastAsia="Arial"/>
        </w:rPr>
        <w:t>d pr</w:t>
      </w:r>
      <w:r>
        <w:rPr>
          <w:rFonts w:eastAsia="Arial"/>
          <w:spacing w:val="-2"/>
        </w:rPr>
        <w:t>o</w:t>
      </w:r>
      <w:r>
        <w:rPr>
          <w:rFonts w:eastAsia="Arial"/>
        </w:rPr>
        <w:t>gra</w:t>
      </w:r>
      <w:r>
        <w:rPr>
          <w:rFonts w:eastAsia="Arial"/>
          <w:spacing w:val="-1"/>
        </w:rPr>
        <w:t>m</w:t>
      </w:r>
      <w:r>
        <w:rPr>
          <w:rFonts w:eastAsia="Arial"/>
          <w:spacing w:val="2"/>
        </w:rPr>
        <w:t>s</w:t>
      </w:r>
      <w:r>
        <w:rPr>
          <w:rFonts w:eastAsia="Arial"/>
        </w:rPr>
        <w:t>,</w:t>
      </w:r>
      <w:r>
        <w:rPr>
          <w:rFonts w:eastAsia="Arial"/>
          <w:spacing w:val="2"/>
        </w:rPr>
        <w:t xml:space="preserve"> </w:t>
      </w:r>
      <w:r>
        <w:rPr>
          <w:rFonts w:eastAsia="Arial"/>
          <w:spacing w:val="-1"/>
        </w:rPr>
        <w:t>S</w:t>
      </w:r>
      <w:r>
        <w:rPr>
          <w:rFonts w:eastAsia="Arial"/>
        </w:rPr>
        <w:t>ac</w:t>
      </w:r>
      <w:r>
        <w:rPr>
          <w:rFonts w:eastAsia="Arial"/>
          <w:spacing w:val="-3"/>
        </w:rPr>
        <w:t>R</w:t>
      </w:r>
      <w:r>
        <w:rPr>
          <w:rFonts w:eastAsia="Arial"/>
        </w:rPr>
        <w:t>T</w:t>
      </w:r>
      <w:r>
        <w:rPr>
          <w:rFonts w:eastAsia="Arial"/>
          <w:spacing w:val="3"/>
        </w:rPr>
        <w:t xml:space="preserve"> </w:t>
      </w:r>
      <w:r>
        <w:rPr>
          <w:rFonts w:eastAsia="Arial"/>
          <w:spacing w:val="-3"/>
        </w:rPr>
        <w:t>w</w:t>
      </w:r>
      <w:r>
        <w:rPr>
          <w:rFonts w:eastAsia="Arial"/>
          <w:spacing w:val="-1"/>
        </w:rPr>
        <w:t>i</w:t>
      </w:r>
      <w:r>
        <w:rPr>
          <w:rFonts w:eastAsia="Arial"/>
          <w:spacing w:val="1"/>
        </w:rPr>
        <w:t>l</w:t>
      </w:r>
      <w:r>
        <w:rPr>
          <w:rFonts w:eastAsia="Arial"/>
        </w:rPr>
        <w:t>l</w:t>
      </w:r>
      <w:r>
        <w:rPr>
          <w:rFonts w:eastAsia="Arial"/>
          <w:spacing w:val="2"/>
        </w:rPr>
        <w:t xml:space="preserve"> </w:t>
      </w:r>
      <w:r>
        <w:rPr>
          <w:rFonts w:eastAsia="Arial"/>
        </w:rPr>
        <w:t>co</w:t>
      </w:r>
      <w:r>
        <w:rPr>
          <w:rFonts w:eastAsia="Arial"/>
          <w:spacing w:val="-1"/>
        </w:rPr>
        <w:t>n</w:t>
      </w:r>
      <w:r>
        <w:rPr>
          <w:rFonts w:eastAsia="Arial"/>
          <w:spacing w:val="1"/>
        </w:rPr>
        <w:t>t</w:t>
      </w:r>
      <w:r>
        <w:rPr>
          <w:rFonts w:eastAsia="Arial"/>
          <w:spacing w:val="-1"/>
        </w:rPr>
        <w:t>i</w:t>
      </w:r>
      <w:r>
        <w:rPr>
          <w:rFonts w:eastAsia="Arial"/>
        </w:rPr>
        <w:t>n</w:t>
      </w:r>
      <w:r>
        <w:rPr>
          <w:rFonts w:eastAsia="Arial"/>
          <w:spacing w:val="-1"/>
        </w:rPr>
        <w:t>u</w:t>
      </w:r>
      <w:r>
        <w:rPr>
          <w:rFonts w:eastAsia="Arial"/>
        </w:rPr>
        <w:t>e</w:t>
      </w:r>
      <w:r>
        <w:rPr>
          <w:rFonts w:eastAsia="Arial"/>
          <w:spacing w:val="2"/>
        </w:rPr>
        <w:t xml:space="preserve"> </w:t>
      </w:r>
      <w:r>
        <w:rPr>
          <w:rFonts w:eastAsia="Arial"/>
          <w:spacing w:val="1"/>
        </w:rPr>
        <w:t>t</w:t>
      </w:r>
      <w:r>
        <w:rPr>
          <w:rFonts w:eastAsia="Arial"/>
        </w:rPr>
        <w:t>o u</w:t>
      </w:r>
      <w:r>
        <w:rPr>
          <w:rFonts w:eastAsia="Arial"/>
          <w:spacing w:val="-1"/>
        </w:rPr>
        <w:t>n</w:t>
      </w:r>
      <w:r>
        <w:rPr>
          <w:rFonts w:eastAsia="Arial"/>
        </w:rPr>
        <w:t>d</w:t>
      </w:r>
      <w:r>
        <w:rPr>
          <w:rFonts w:eastAsia="Arial"/>
          <w:spacing w:val="-1"/>
        </w:rPr>
        <w:t>e</w:t>
      </w:r>
      <w:r>
        <w:rPr>
          <w:rFonts w:eastAsia="Arial"/>
          <w:spacing w:val="-2"/>
        </w:rPr>
        <w:t>r</w:t>
      </w:r>
      <w:r>
        <w:rPr>
          <w:rFonts w:eastAsia="Arial"/>
          <w:spacing w:val="1"/>
        </w:rPr>
        <w:t>t</w:t>
      </w:r>
      <w:r>
        <w:rPr>
          <w:rFonts w:eastAsia="Arial"/>
          <w:spacing w:val="-3"/>
        </w:rPr>
        <w:t>a</w:t>
      </w:r>
      <w:r>
        <w:rPr>
          <w:rFonts w:eastAsia="Arial"/>
          <w:spacing w:val="2"/>
        </w:rPr>
        <w:t>k</w:t>
      </w:r>
      <w:r>
        <w:rPr>
          <w:rFonts w:eastAsia="Arial"/>
        </w:rPr>
        <w:t xml:space="preserve">e </w:t>
      </w:r>
      <w:r>
        <w:rPr>
          <w:rFonts w:eastAsia="Arial"/>
          <w:spacing w:val="-1"/>
        </w:rPr>
        <w:t>t</w:t>
      </w:r>
      <w:r>
        <w:rPr>
          <w:rFonts w:eastAsia="Arial"/>
        </w:rPr>
        <w:t>he</w:t>
      </w:r>
      <w:r>
        <w:rPr>
          <w:rFonts w:eastAsia="Arial"/>
          <w:spacing w:val="4"/>
        </w:rPr>
        <w:t xml:space="preserve"> </w:t>
      </w:r>
      <w:r>
        <w:rPr>
          <w:rFonts w:eastAsia="Arial"/>
        </w:rPr>
        <w:t>cu</w:t>
      </w:r>
      <w:r>
        <w:rPr>
          <w:rFonts w:eastAsia="Arial"/>
          <w:spacing w:val="-2"/>
        </w:rPr>
        <w:t>r</w:t>
      </w:r>
      <w:r>
        <w:rPr>
          <w:rFonts w:eastAsia="Arial"/>
          <w:spacing w:val="1"/>
        </w:rPr>
        <w:t>r</w:t>
      </w:r>
      <w:r>
        <w:rPr>
          <w:rFonts w:eastAsia="Arial"/>
        </w:rPr>
        <w:t>e</w:t>
      </w:r>
      <w:r>
        <w:rPr>
          <w:rFonts w:eastAsia="Arial"/>
          <w:spacing w:val="-3"/>
        </w:rPr>
        <w:t>n</w:t>
      </w:r>
      <w:r>
        <w:rPr>
          <w:rFonts w:eastAsia="Arial"/>
        </w:rPr>
        <w:t>t</w:t>
      </w:r>
      <w:r>
        <w:rPr>
          <w:rFonts w:eastAsia="Arial"/>
          <w:spacing w:val="3"/>
        </w:rPr>
        <w:t xml:space="preserve"> </w:t>
      </w:r>
      <w:r>
        <w:rPr>
          <w:rFonts w:eastAsia="Arial"/>
          <w:spacing w:val="1"/>
        </w:rPr>
        <w:t>tr</w:t>
      </w:r>
      <w:r>
        <w:rPr>
          <w:rFonts w:eastAsia="Arial"/>
        </w:rPr>
        <w:t>a</w:t>
      </w:r>
      <w:r>
        <w:rPr>
          <w:rFonts w:eastAsia="Arial"/>
          <w:spacing w:val="-3"/>
        </w:rPr>
        <w:t>n</w:t>
      </w:r>
      <w:r>
        <w:rPr>
          <w:rFonts w:eastAsia="Arial"/>
        </w:rPr>
        <w:t>s</w:t>
      </w:r>
      <w:r>
        <w:rPr>
          <w:rFonts w:eastAsia="Arial"/>
          <w:spacing w:val="-1"/>
        </w:rPr>
        <w:t>l</w:t>
      </w:r>
      <w:r>
        <w:rPr>
          <w:rFonts w:eastAsia="Arial"/>
        </w:rPr>
        <w:t>a</w:t>
      </w:r>
      <w:r>
        <w:rPr>
          <w:rFonts w:eastAsia="Arial"/>
          <w:spacing w:val="1"/>
        </w:rPr>
        <w:t>t</w:t>
      </w:r>
      <w:r>
        <w:rPr>
          <w:rFonts w:eastAsia="Arial"/>
          <w:spacing w:val="-1"/>
        </w:rPr>
        <w:t>i</w:t>
      </w:r>
      <w:r>
        <w:rPr>
          <w:rFonts w:eastAsia="Arial"/>
        </w:rPr>
        <w:t>on acti</w:t>
      </w:r>
      <w:r>
        <w:rPr>
          <w:rFonts w:eastAsia="Arial"/>
          <w:spacing w:val="-3"/>
        </w:rPr>
        <w:t>v</w:t>
      </w:r>
      <w:r>
        <w:rPr>
          <w:rFonts w:eastAsia="Arial"/>
          <w:spacing w:val="-1"/>
        </w:rPr>
        <w:t>i</w:t>
      </w:r>
      <w:r>
        <w:rPr>
          <w:rFonts w:eastAsia="Arial"/>
          <w:spacing w:val="1"/>
        </w:rPr>
        <w:t>t</w:t>
      </w:r>
      <w:r>
        <w:rPr>
          <w:rFonts w:eastAsia="Arial"/>
          <w:spacing w:val="-1"/>
        </w:rPr>
        <w:t>i</w:t>
      </w:r>
      <w:r>
        <w:rPr>
          <w:rFonts w:eastAsia="Arial"/>
        </w:rPr>
        <w:t>es</w:t>
      </w:r>
      <w:r>
        <w:rPr>
          <w:rFonts w:eastAsia="Arial"/>
          <w:spacing w:val="3"/>
        </w:rPr>
        <w:t xml:space="preserve"> </w:t>
      </w:r>
      <w:r>
        <w:rPr>
          <w:rFonts w:eastAsia="Arial"/>
        </w:rPr>
        <w:t>a</w:t>
      </w:r>
      <w:r>
        <w:rPr>
          <w:rFonts w:eastAsia="Arial"/>
          <w:spacing w:val="-1"/>
        </w:rPr>
        <w:t>n</w:t>
      </w:r>
      <w:r>
        <w:rPr>
          <w:rFonts w:eastAsia="Arial"/>
        </w:rPr>
        <w:t>d</w:t>
      </w:r>
      <w:r>
        <w:rPr>
          <w:rFonts w:eastAsia="Arial"/>
          <w:spacing w:val="2"/>
        </w:rPr>
        <w:t xml:space="preserve"> </w:t>
      </w:r>
      <w:r>
        <w:rPr>
          <w:rFonts w:eastAsia="Arial"/>
        </w:rPr>
        <w:t>b</w:t>
      </w:r>
      <w:r>
        <w:rPr>
          <w:rFonts w:eastAsia="Arial"/>
          <w:spacing w:val="-3"/>
        </w:rPr>
        <w:t>e</w:t>
      </w:r>
      <w:r>
        <w:rPr>
          <w:rFonts w:eastAsia="Arial"/>
          <w:spacing w:val="2"/>
        </w:rPr>
        <w:t>g</w:t>
      </w:r>
      <w:r>
        <w:rPr>
          <w:rFonts w:eastAsia="Arial"/>
          <w:spacing w:val="-1"/>
        </w:rPr>
        <w:t>i</w:t>
      </w:r>
      <w:r>
        <w:rPr>
          <w:rFonts w:eastAsia="Arial"/>
        </w:rPr>
        <w:t>n us</w:t>
      </w:r>
      <w:r>
        <w:rPr>
          <w:rFonts w:eastAsia="Arial"/>
          <w:spacing w:val="-1"/>
        </w:rPr>
        <w:t>i</w:t>
      </w:r>
      <w:r>
        <w:rPr>
          <w:rFonts w:eastAsia="Arial"/>
          <w:spacing w:val="-3"/>
        </w:rPr>
        <w:t>n</w:t>
      </w:r>
      <w:r>
        <w:rPr>
          <w:rFonts w:eastAsia="Arial"/>
        </w:rPr>
        <w:t>g</w:t>
      </w:r>
      <w:r>
        <w:rPr>
          <w:rFonts w:eastAsia="Arial"/>
          <w:spacing w:val="2"/>
        </w:rPr>
        <w:t xml:space="preserve"> </w:t>
      </w:r>
      <w:r>
        <w:rPr>
          <w:rFonts w:eastAsia="Arial"/>
        </w:rPr>
        <w:t xml:space="preserve">a </w:t>
      </w:r>
      <w:r>
        <w:rPr>
          <w:rFonts w:eastAsia="Arial"/>
          <w:spacing w:val="1"/>
        </w:rPr>
        <w:t>t</w:t>
      </w:r>
      <w:r>
        <w:rPr>
          <w:rFonts w:eastAsia="Arial"/>
          <w:spacing w:val="-1"/>
        </w:rPr>
        <w:t>i</w:t>
      </w:r>
      <w:r>
        <w:rPr>
          <w:rFonts w:eastAsia="Arial"/>
        </w:rPr>
        <w:t>ered a</w:t>
      </w:r>
      <w:r>
        <w:rPr>
          <w:rFonts w:eastAsia="Arial"/>
          <w:spacing w:val="-1"/>
        </w:rPr>
        <w:t>p</w:t>
      </w:r>
      <w:r>
        <w:rPr>
          <w:rFonts w:eastAsia="Arial"/>
          <w:spacing w:val="-3"/>
        </w:rPr>
        <w:t>p</w:t>
      </w:r>
      <w:r>
        <w:rPr>
          <w:rFonts w:eastAsia="Arial"/>
          <w:spacing w:val="1"/>
        </w:rPr>
        <w:t>r</w:t>
      </w:r>
      <w:r>
        <w:rPr>
          <w:rFonts w:eastAsia="Arial"/>
        </w:rPr>
        <w:t>o</w:t>
      </w:r>
      <w:r>
        <w:rPr>
          <w:rFonts w:eastAsia="Arial"/>
          <w:spacing w:val="-1"/>
        </w:rPr>
        <w:t>a</w:t>
      </w:r>
      <w:r>
        <w:rPr>
          <w:rFonts w:eastAsia="Arial"/>
        </w:rPr>
        <w:t>ch</w:t>
      </w:r>
      <w:r>
        <w:rPr>
          <w:rFonts w:eastAsia="Arial"/>
          <w:spacing w:val="3"/>
        </w:rPr>
        <w:t xml:space="preserve"> </w:t>
      </w:r>
      <w:r>
        <w:rPr>
          <w:rFonts w:eastAsia="Arial"/>
          <w:spacing w:val="1"/>
        </w:rPr>
        <w:t>(</w:t>
      </w:r>
      <w:r>
        <w:rPr>
          <w:rFonts w:eastAsia="Arial"/>
        </w:rPr>
        <w:t>c</w:t>
      </w:r>
      <w:r>
        <w:rPr>
          <w:rFonts w:eastAsia="Arial"/>
          <w:spacing w:val="-3"/>
        </w:rPr>
        <w:t>o</w:t>
      </w:r>
      <w:r>
        <w:rPr>
          <w:rFonts w:eastAsia="Arial"/>
          <w:spacing w:val="1"/>
        </w:rPr>
        <w:t>mm</w:t>
      </w:r>
      <w:r>
        <w:rPr>
          <w:rFonts w:eastAsia="Arial"/>
        </w:rPr>
        <w:t>o</w:t>
      </w:r>
      <w:r>
        <w:rPr>
          <w:rFonts w:eastAsia="Arial"/>
          <w:spacing w:val="-1"/>
        </w:rPr>
        <w:t>nl</w:t>
      </w:r>
      <w:r>
        <w:rPr>
          <w:rFonts w:eastAsia="Arial"/>
        </w:rPr>
        <w:t>y us</w:t>
      </w:r>
      <w:r>
        <w:rPr>
          <w:rFonts w:eastAsia="Arial"/>
          <w:spacing w:val="-1"/>
        </w:rPr>
        <w:t>e</w:t>
      </w:r>
      <w:r>
        <w:rPr>
          <w:rFonts w:eastAsia="Arial"/>
        </w:rPr>
        <w:t>d by</w:t>
      </w:r>
      <w:r>
        <w:rPr>
          <w:rFonts w:eastAsia="Arial"/>
          <w:spacing w:val="2"/>
        </w:rPr>
        <w:t xml:space="preserve"> </w:t>
      </w:r>
      <w:r>
        <w:rPr>
          <w:rFonts w:eastAsia="Arial"/>
        </w:rPr>
        <w:t>o</w:t>
      </w:r>
      <w:r>
        <w:rPr>
          <w:rFonts w:eastAsia="Arial"/>
          <w:spacing w:val="-2"/>
        </w:rPr>
        <w:t>t</w:t>
      </w:r>
      <w:r>
        <w:rPr>
          <w:rFonts w:eastAsia="Arial"/>
        </w:rPr>
        <w:t>h</w:t>
      </w:r>
      <w:r>
        <w:rPr>
          <w:rFonts w:eastAsia="Arial"/>
          <w:spacing w:val="-1"/>
        </w:rPr>
        <w:t>e</w:t>
      </w:r>
      <w:r>
        <w:rPr>
          <w:rFonts w:eastAsia="Arial"/>
        </w:rPr>
        <w:t>r</w:t>
      </w:r>
      <w:r>
        <w:rPr>
          <w:rFonts w:eastAsia="Arial"/>
          <w:spacing w:val="1"/>
        </w:rPr>
        <w:t xml:space="preserve"> </w:t>
      </w:r>
      <w:r>
        <w:rPr>
          <w:rFonts w:eastAsia="Arial"/>
          <w:spacing w:val="-1"/>
        </w:rPr>
        <w:t>l</w:t>
      </w:r>
      <w:r>
        <w:rPr>
          <w:rFonts w:eastAsia="Arial"/>
        </w:rPr>
        <w:t>a</w:t>
      </w:r>
      <w:r>
        <w:rPr>
          <w:rFonts w:eastAsia="Arial"/>
          <w:spacing w:val="-2"/>
        </w:rPr>
        <w:t>r</w:t>
      </w:r>
      <w:r>
        <w:rPr>
          <w:rFonts w:eastAsia="Arial"/>
          <w:spacing w:val="2"/>
        </w:rPr>
        <w:t>g</w:t>
      </w:r>
      <w:r>
        <w:rPr>
          <w:rFonts w:eastAsia="Arial"/>
        </w:rPr>
        <w:t>e s</w:t>
      </w:r>
      <w:r>
        <w:rPr>
          <w:rFonts w:eastAsia="Arial"/>
          <w:spacing w:val="-2"/>
        </w:rPr>
        <w:t>y</w:t>
      </w:r>
      <w:r>
        <w:rPr>
          <w:rFonts w:eastAsia="Arial"/>
        </w:rPr>
        <w:t>s</w:t>
      </w:r>
      <w:r>
        <w:rPr>
          <w:rFonts w:eastAsia="Arial"/>
          <w:spacing w:val="1"/>
        </w:rPr>
        <w:t>t</w:t>
      </w:r>
      <w:r>
        <w:rPr>
          <w:rFonts w:eastAsia="Arial"/>
        </w:rPr>
        <w:t>ems</w:t>
      </w:r>
      <w:r>
        <w:rPr>
          <w:rFonts w:eastAsia="Arial"/>
          <w:spacing w:val="1"/>
        </w:rPr>
        <w:t xml:space="preserve"> </w:t>
      </w:r>
      <w:r>
        <w:rPr>
          <w:rFonts w:eastAsia="Arial"/>
        </w:rPr>
        <w:t xml:space="preserve">such as </w:t>
      </w:r>
      <w:r>
        <w:rPr>
          <w:rFonts w:eastAsia="Arial"/>
          <w:spacing w:val="-1"/>
        </w:rPr>
        <w:t>BAR</w:t>
      </w:r>
      <w:r>
        <w:rPr>
          <w:rFonts w:eastAsia="Arial"/>
          <w:spacing w:val="2"/>
        </w:rPr>
        <w:t>T</w:t>
      </w:r>
      <w:r>
        <w:rPr>
          <w:rFonts w:eastAsia="Arial"/>
        </w:rPr>
        <w:t>)</w:t>
      </w:r>
      <w:r>
        <w:rPr>
          <w:rFonts w:eastAsia="Arial"/>
          <w:spacing w:val="-7"/>
        </w:rPr>
        <w:t xml:space="preserve"> </w:t>
      </w:r>
      <w:r>
        <w:rPr>
          <w:rFonts w:eastAsia="Arial"/>
          <w:spacing w:val="1"/>
        </w:rPr>
        <w:t>t</w:t>
      </w:r>
      <w:r>
        <w:rPr>
          <w:rFonts w:eastAsia="Arial"/>
        </w:rPr>
        <w:t>o</w:t>
      </w:r>
      <w:r>
        <w:rPr>
          <w:rFonts w:eastAsia="Arial"/>
          <w:spacing w:val="-9"/>
        </w:rPr>
        <w:t xml:space="preserve"> </w:t>
      </w:r>
      <w:r>
        <w:rPr>
          <w:rFonts w:eastAsia="Arial"/>
        </w:rPr>
        <w:t>d</w:t>
      </w:r>
      <w:r>
        <w:rPr>
          <w:rFonts w:eastAsia="Arial"/>
          <w:spacing w:val="-3"/>
        </w:rPr>
        <w:t>e</w:t>
      </w:r>
      <w:r>
        <w:rPr>
          <w:rFonts w:eastAsia="Arial"/>
          <w:spacing w:val="1"/>
        </w:rPr>
        <w:t>t</w:t>
      </w:r>
      <w:r>
        <w:rPr>
          <w:rFonts w:eastAsia="Arial"/>
        </w:rPr>
        <w:t>e</w:t>
      </w:r>
      <w:r>
        <w:rPr>
          <w:rFonts w:eastAsia="Arial"/>
          <w:spacing w:val="-2"/>
        </w:rPr>
        <w:t>r</w:t>
      </w:r>
      <w:r>
        <w:rPr>
          <w:rFonts w:eastAsia="Arial"/>
          <w:spacing w:val="1"/>
        </w:rPr>
        <w:t>m</w:t>
      </w:r>
      <w:r>
        <w:rPr>
          <w:rFonts w:eastAsia="Arial"/>
          <w:spacing w:val="-1"/>
        </w:rPr>
        <w:t>i</w:t>
      </w:r>
      <w:r>
        <w:rPr>
          <w:rFonts w:eastAsia="Arial"/>
        </w:rPr>
        <w:t>ne</w:t>
      </w:r>
      <w:r>
        <w:rPr>
          <w:rFonts w:eastAsia="Arial"/>
          <w:spacing w:val="-9"/>
        </w:rPr>
        <w:t xml:space="preserve"> </w:t>
      </w:r>
      <w:r>
        <w:rPr>
          <w:rFonts w:eastAsia="Arial"/>
          <w:spacing w:val="1"/>
        </w:rPr>
        <w:t>t</w:t>
      </w:r>
      <w:r>
        <w:rPr>
          <w:rFonts w:eastAsia="Arial"/>
          <w:spacing w:val="-3"/>
        </w:rPr>
        <w:t>h</w:t>
      </w:r>
      <w:r>
        <w:rPr>
          <w:rFonts w:eastAsia="Arial"/>
          <w:spacing w:val="1"/>
        </w:rPr>
        <w:t>r</w:t>
      </w:r>
      <w:r>
        <w:rPr>
          <w:rFonts w:eastAsia="Arial"/>
          <w:spacing w:val="-3"/>
        </w:rPr>
        <w:t>e</w:t>
      </w:r>
      <w:r>
        <w:rPr>
          <w:rFonts w:eastAsia="Arial"/>
        </w:rPr>
        <w:t>sh</w:t>
      </w:r>
      <w:r>
        <w:rPr>
          <w:rFonts w:eastAsia="Arial"/>
          <w:spacing w:val="-1"/>
        </w:rPr>
        <w:t>ol</w:t>
      </w:r>
      <w:r>
        <w:rPr>
          <w:rFonts w:eastAsia="Arial"/>
        </w:rPr>
        <w:t>ds</w:t>
      </w:r>
      <w:r>
        <w:rPr>
          <w:rFonts w:eastAsia="Arial"/>
          <w:spacing w:val="-9"/>
        </w:rPr>
        <w:t xml:space="preserve"> </w:t>
      </w:r>
      <w:r>
        <w:rPr>
          <w:rFonts w:eastAsia="Arial"/>
          <w:spacing w:val="3"/>
        </w:rPr>
        <w:t>f</w:t>
      </w:r>
      <w:r>
        <w:rPr>
          <w:rFonts w:eastAsia="Arial"/>
          <w:spacing w:val="-3"/>
        </w:rPr>
        <w:t>o</w:t>
      </w:r>
      <w:r>
        <w:rPr>
          <w:rFonts w:eastAsia="Arial"/>
        </w:rPr>
        <w:t>r</w:t>
      </w:r>
      <w:r>
        <w:rPr>
          <w:rFonts w:eastAsia="Arial"/>
          <w:spacing w:val="-6"/>
        </w:rPr>
        <w:t xml:space="preserve"> </w:t>
      </w:r>
      <w:r>
        <w:rPr>
          <w:rFonts w:eastAsia="Arial"/>
          <w:spacing w:val="-1"/>
        </w:rPr>
        <w:t>l</w:t>
      </w:r>
      <w:r>
        <w:rPr>
          <w:rFonts w:eastAsia="Arial"/>
        </w:rPr>
        <w:t>a</w:t>
      </w:r>
      <w:r>
        <w:rPr>
          <w:rFonts w:eastAsia="Arial"/>
          <w:spacing w:val="-1"/>
        </w:rPr>
        <w:t>n</w:t>
      </w:r>
      <w:r>
        <w:rPr>
          <w:rFonts w:eastAsia="Arial"/>
          <w:spacing w:val="2"/>
        </w:rPr>
        <w:t>g</w:t>
      </w:r>
      <w:r>
        <w:rPr>
          <w:rFonts w:eastAsia="Arial"/>
        </w:rPr>
        <w:t>u</w:t>
      </w:r>
      <w:r>
        <w:rPr>
          <w:rFonts w:eastAsia="Arial"/>
          <w:spacing w:val="-3"/>
        </w:rPr>
        <w:t>a</w:t>
      </w:r>
      <w:r>
        <w:rPr>
          <w:rFonts w:eastAsia="Arial"/>
        </w:rPr>
        <w:t>ge</w:t>
      </w:r>
      <w:r>
        <w:rPr>
          <w:rFonts w:eastAsia="Arial"/>
          <w:spacing w:val="-9"/>
        </w:rPr>
        <w:t xml:space="preserve"> </w:t>
      </w:r>
      <w:r>
        <w:rPr>
          <w:rFonts w:eastAsia="Arial"/>
          <w:spacing w:val="1"/>
        </w:rPr>
        <w:t>tr</w:t>
      </w:r>
      <w:r>
        <w:rPr>
          <w:rFonts w:eastAsia="Arial"/>
        </w:rPr>
        <w:t>a</w:t>
      </w:r>
      <w:r>
        <w:rPr>
          <w:rFonts w:eastAsia="Arial"/>
          <w:spacing w:val="-3"/>
        </w:rPr>
        <w:t>n</w:t>
      </w:r>
      <w:r>
        <w:rPr>
          <w:rFonts w:eastAsia="Arial"/>
          <w:spacing w:val="-2"/>
        </w:rPr>
        <w:t>s</w:t>
      </w:r>
      <w:r>
        <w:rPr>
          <w:rFonts w:eastAsia="Arial"/>
          <w:spacing w:val="-1"/>
        </w:rPr>
        <w:t>l</w:t>
      </w:r>
      <w:r>
        <w:rPr>
          <w:rFonts w:eastAsia="Arial"/>
        </w:rPr>
        <w:t>ati</w:t>
      </w:r>
      <w:r>
        <w:rPr>
          <w:rFonts w:eastAsia="Arial"/>
          <w:spacing w:val="-1"/>
        </w:rPr>
        <w:t>o</w:t>
      </w:r>
      <w:r>
        <w:rPr>
          <w:rFonts w:eastAsia="Arial"/>
        </w:rPr>
        <w:t>n.</w:t>
      </w:r>
      <w:r>
        <w:rPr>
          <w:rFonts w:eastAsia="Arial"/>
          <w:spacing w:val="-5"/>
        </w:rPr>
        <w:t xml:space="preserve"> </w:t>
      </w:r>
      <w:r w:rsidRPr="00E83A7C">
        <w:rPr>
          <w:rFonts w:eastAsia="Arial"/>
          <w:spacing w:val="-3"/>
        </w:rPr>
        <w:t>A</w:t>
      </w:r>
      <w:r w:rsidRPr="00E83A7C">
        <w:rPr>
          <w:rFonts w:eastAsia="Arial"/>
        </w:rPr>
        <w:t>t</w:t>
      </w:r>
      <w:r w:rsidRPr="00E83A7C">
        <w:rPr>
          <w:rFonts w:eastAsia="Arial"/>
          <w:spacing w:val="-7"/>
        </w:rPr>
        <w:t xml:space="preserve"> </w:t>
      </w:r>
      <w:r w:rsidRPr="00E83A7C">
        <w:rPr>
          <w:rFonts w:eastAsia="Arial"/>
        </w:rPr>
        <w:t>e</w:t>
      </w:r>
      <w:r w:rsidRPr="00E83A7C">
        <w:rPr>
          <w:rFonts w:eastAsia="Arial"/>
          <w:spacing w:val="-1"/>
        </w:rPr>
        <w:t>a</w:t>
      </w:r>
      <w:r w:rsidRPr="00E83A7C">
        <w:rPr>
          <w:rFonts w:eastAsia="Arial"/>
        </w:rPr>
        <w:t>ch</w:t>
      </w:r>
      <w:r w:rsidRPr="00E83A7C">
        <w:rPr>
          <w:rFonts w:eastAsia="Arial"/>
          <w:spacing w:val="-11"/>
        </w:rPr>
        <w:t xml:space="preserve"> </w:t>
      </w:r>
      <w:r w:rsidRPr="00E83A7C">
        <w:rPr>
          <w:rFonts w:eastAsia="Arial"/>
          <w:spacing w:val="2"/>
        </w:rPr>
        <w:t>T</w:t>
      </w:r>
      <w:r w:rsidRPr="00E83A7C">
        <w:rPr>
          <w:rFonts w:eastAsia="Arial"/>
          <w:spacing w:val="-1"/>
        </w:rPr>
        <w:t>i</w:t>
      </w:r>
      <w:r w:rsidRPr="00E83A7C">
        <w:rPr>
          <w:rFonts w:eastAsia="Arial"/>
          <w:spacing w:val="1"/>
        </w:rPr>
        <w:t>t</w:t>
      </w:r>
      <w:r w:rsidRPr="00E83A7C">
        <w:rPr>
          <w:rFonts w:eastAsia="Arial"/>
          <w:spacing w:val="-1"/>
        </w:rPr>
        <w:t>l</w:t>
      </w:r>
      <w:r w:rsidRPr="00E83A7C">
        <w:rPr>
          <w:rFonts w:eastAsia="Arial"/>
        </w:rPr>
        <w:t>e</w:t>
      </w:r>
      <w:r w:rsidRPr="00E83A7C">
        <w:rPr>
          <w:rFonts w:eastAsia="Arial"/>
          <w:spacing w:val="-6"/>
        </w:rPr>
        <w:t xml:space="preserve"> </w:t>
      </w:r>
      <w:r w:rsidRPr="00E83A7C">
        <w:rPr>
          <w:rFonts w:eastAsia="Arial"/>
          <w:spacing w:val="-3"/>
        </w:rPr>
        <w:t>V</w:t>
      </w:r>
      <w:r w:rsidRPr="00E83A7C">
        <w:rPr>
          <w:rFonts w:eastAsia="Arial"/>
        </w:rPr>
        <w:t>I</w:t>
      </w:r>
      <w:r w:rsidRPr="00E83A7C">
        <w:rPr>
          <w:rFonts w:eastAsia="Arial"/>
          <w:spacing w:val="-7"/>
        </w:rPr>
        <w:t xml:space="preserve"> </w:t>
      </w:r>
      <w:r w:rsidRPr="00E83A7C">
        <w:rPr>
          <w:rFonts w:eastAsia="Arial"/>
          <w:spacing w:val="-1"/>
        </w:rPr>
        <w:t>P</w:t>
      </w:r>
      <w:r w:rsidRPr="00E83A7C">
        <w:rPr>
          <w:rFonts w:eastAsia="Arial"/>
          <w:spacing w:val="-2"/>
        </w:rPr>
        <w:t>r</w:t>
      </w:r>
      <w:r w:rsidRPr="00E83A7C">
        <w:rPr>
          <w:rFonts w:eastAsia="Arial"/>
        </w:rPr>
        <w:t>o</w:t>
      </w:r>
      <w:r w:rsidRPr="00E83A7C">
        <w:rPr>
          <w:rFonts w:eastAsia="Arial"/>
          <w:spacing w:val="-1"/>
        </w:rPr>
        <w:t>g</w:t>
      </w:r>
      <w:r w:rsidRPr="00E83A7C">
        <w:rPr>
          <w:rFonts w:eastAsia="Arial"/>
          <w:spacing w:val="1"/>
        </w:rPr>
        <w:t>r</w:t>
      </w:r>
      <w:r w:rsidRPr="00E83A7C">
        <w:rPr>
          <w:rFonts w:eastAsia="Arial"/>
        </w:rPr>
        <w:t>am</w:t>
      </w:r>
      <w:r w:rsidRPr="00E83A7C">
        <w:rPr>
          <w:rFonts w:eastAsia="Arial"/>
          <w:spacing w:val="-8"/>
        </w:rPr>
        <w:t xml:space="preserve"> </w:t>
      </w:r>
      <w:r w:rsidRPr="00E83A7C">
        <w:rPr>
          <w:rFonts w:eastAsia="Arial"/>
          <w:spacing w:val="-1"/>
        </w:rPr>
        <w:t>U</w:t>
      </w:r>
      <w:r w:rsidRPr="00E83A7C">
        <w:rPr>
          <w:rFonts w:eastAsia="Arial"/>
        </w:rPr>
        <w:t>p</w:t>
      </w:r>
      <w:r w:rsidRPr="00E83A7C">
        <w:rPr>
          <w:rFonts w:eastAsia="Arial"/>
          <w:spacing w:val="-1"/>
        </w:rPr>
        <w:t>d</w:t>
      </w:r>
      <w:r w:rsidRPr="00E83A7C">
        <w:rPr>
          <w:rFonts w:eastAsia="Arial"/>
        </w:rPr>
        <w:t>at</w:t>
      </w:r>
      <w:r w:rsidRPr="00E83A7C">
        <w:rPr>
          <w:rFonts w:eastAsia="Arial"/>
          <w:spacing w:val="-2"/>
        </w:rPr>
        <w:t>e</w:t>
      </w:r>
      <w:r w:rsidRPr="00E83A7C">
        <w:rPr>
          <w:rFonts w:eastAsia="Arial"/>
        </w:rPr>
        <w:t>,</w:t>
      </w:r>
      <w:r w:rsidRPr="00E83A7C">
        <w:rPr>
          <w:rFonts w:eastAsia="Arial"/>
          <w:spacing w:val="-7"/>
        </w:rPr>
        <w:t xml:space="preserve"> </w:t>
      </w:r>
      <w:r w:rsidRPr="00E83A7C">
        <w:rPr>
          <w:rFonts w:eastAsia="Arial"/>
          <w:spacing w:val="-1"/>
        </w:rPr>
        <w:t>S</w:t>
      </w:r>
      <w:r w:rsidRPr="00E83A7C">
        <w:rPr>
          <w:rFonts w:eastAsia="Arial"/>
        </w:rPr>
        <w:t>ac</w:t>
      </w:r>
      <w:r w:rsidRPr="00E83A7C">
        <w:rPr>
          <w:rFonts w:eastAsia="Arial"/>
          <w:spacing w:val="-4"/>
        </w:rPr>
        <w:t>R</w:t>
      </w:r>
      <w:r w:rsidRPr="00E83A7C">
        <w:rPr>
          <w:rFonts w:eastAsia="Arial"/>
        </w:rPr>
        <w:t xml:space="preserve">T </w:t>
      </w:r>
      <w:r w:rsidRPr="00E83A7C">
        <w:rPr>
          <w:rFonts w:eastAsia="Arial"/>
          <w:spacing w:val="-1"/>
        </w:rPr>
        <w:t>wil</w:t>
      </w:r>
      <w:r w:rsidRPr="00E83A7C">
        <w:rPr>
          <w:rFonts w:eastAsia="Arial"/>
        </w:rPr>
        <w:t>l</w:t>
      </w:r>
      <w:r w:rsidRPr="00E83A7C">
        <w:rPr>
          <w:rFonts w:eastAsia="Arial"/>
          <w:spacing w:val="4"/>
        </w:rPr>
        <w:t xml:space="preserve"> </w:t>
      </w:r>
      <w:r w:rsidRPr="00E83A7C">
        <w:rPr>
          <w:rFonts w:eastAsia="Arial"/>
          <w:spacing w:val="1"/>
        </w:rPr>
        <w:t>r</w:t>
      </w:r>
      <w:r w:rsidRPr="00E83A7C">
        <w:rPr>
          <w:rFonts w:eastAsia="Arial"/>
        </w:rPr>
        <w:t>e</w:t>
      </w:r>
      <w:r w:rsidRPr="00E83A7C">
        <w:rPr>
          <w:rFonts w:eastAsia="Arial"/>
          <w:spacing w:val="-1"/>
        </w:rPr>
        <w:t>e</w:t>
      </w:r>
      <w:r w:rsidRPr="00E83A7C">
        <w:rPr>
          <w:rFonts w:eastAsia="Arial"/>
          <w:spacing w:val="-2"/>
        </w:rPr>
        <w:t>v</w:t>
      </w:r>
      <w:r w:rsidRPr="00E83A7C">
        <w:rPr>
          <w:rFonts w:eastAsia="Arial"/>
        </w:rPr>
        <w:t>a</w:t>
      </w:r>
      <w:r w:rsidRPr="00E83A7C">
        <w:rPr>
          <w:rFonts w:eastAsia="Arial"/>
          <w:spacing w:val="-1"/>
        </w:rPr>
        <w:t>l</w:t>
      </w:r>
      <w:r w:rsidRPr="00E83A7C">
        <w:rPr>
          <w:rFonts w:eastAsia="Arial"/>
        </w:rPr>
        <w:t>u</w:t>
      </w:r>
      <w:r w:rsidRPr="00E83A7C">
        <w:rPr>
          <w:rFonts w:eastAsia="Arial"/>
          <w:spacing w:val="-1"/>
        </w:rPr>
        <w:t>a</w:t>
      </w:r>
      <w:r w:rsidRPr="00E83A7C">
        <w:rPr>
          <w:rFonts w:eastAsia="Arial"/>
          <w:spacing w:val="1"/>
        </w:rPr>
        <w:t>t</w:t>
      </w:r>
      <w:r w:rsidRPr="00E83A7C">
        <w:rPr>
          <w:rFonts w:eastAsia="Arial"/>
        </w:rPr>
        <w:t>e</w:t>
      </w:r>
      <w:r w:rsidRPr="00E83A7C">
        <w:rPr>
          <w:rFonts w:eastAsia="Arial"/>
          <w:spacing w:val="5"/>
        </w:rPr>
        <w:t xml:space="preserve"> </w:t>
      </w:r>
      <w:r w:rsidRPr="00E83A7C">
        <w:rPr>
          <w:rFonts w:eastAsia="Arial"/>
          <w:spacing w:val="1"/>
        </w:rPr>
        <w:t>t</w:t>
      </w:r>
      <w:r w:rsidRPr="00E83A7C">
        <w:rPr>
          <w:rFonts w:eastAsia="Arial"/>
        </w:rPr>
        <w:t>hresho</w:t>
      </w:r>
      <w:r w:rsidRPr="00E83A7C">
        <w:rPr>
          <w:rFonts w:eastAsia="Arial"/>
          <w:spacing w:val="-2"/>
        </w:rPr>
        <w:t>l</w:t>
      </w:r>
      <w:r w:rsidRPr="00E83A7C">
        <w:rPr>
          <w:rFonts w:eastAsia="Arial"/>
          <w:spacing w:val="-3"/>
        </w:rPr>
        <w:t>d</w:t>
      </w:r>
      <w:r w:rsidRPr="00E83A7C">
        <w:rPr>
          <w:rFonts w:eastAsia="Arial"/>
        </w:rPr>
        <w:t>s</w:t>
      </w:r>
      <w:r w:rsidRPr="00E83A7C">
        <w:rPr>
          <w:rFonts w:eastAsia="Arial"/>
          <w:spacing w:val="5"/>
        </w:rPr>
        <w:t xml:space="preserve"> </w:t>
      </w:r>
      <w:r w:rsidRPr="00E83A7C">
        <w:rPr>
          <w:rFonts w:eastAsia="Arial"/>
        </w:rPr>
        <w:t>b</w:t>
      </w:r>
      <w:r w:rsidRPr="00E83A7C">
        <w:rPr>
          <w:rFonts w:eastAsia="Arial"/>
          <w:spacing w:val="-1"/>
        </w:rPr>
        <w:t>a</w:t>
      </w:r>
      <w:r w:rsidRPr="00E83A7C">
        <w:rPr>
          <w:rFonts w:eastAsia="Arial"/>
        </w:rPr>
        <w:t>sed</w:t>
      </w:r>
      <w:r w:rsidRPr="00E83A7C">
        <w:rPr>
          <w:rFonts w:eastAsia="Arial"/>
          <w:spacing w:val="2"/>
        </w:rPr>
        <w:t xml:space="preserve"> </w:t>
      </w:r>
      <w:r w:rsidRPr="00E83A7C">
        <w:rPr>
          <w:rFonts w:eastAsia="Arial"/>
        </w:rPr>
        <w:t>on</w:t>
      </w:r>
      <w:r w:rsidRPr="00E83A7C">
        <w:rPr>
          <w:rFonts w:eastAsia="Arial"/>
          <w:spacing w:val="5"/>
        </w:rPr>
        <w:t xml:space="preserve"> </w:t>
      </w:r>
      <w:r w:rsidRPr="00E83A7C">
        <w:rPr>
          <w:rFonts w:eastAsia="Arial"/>
          <w:spacing w:val="-3"/>
        </w:rPr>
        <w:t>i</w:t>
      </w:r>
      <w:r w:rsidRPr="00E83A7C">
        <w:rPr>
          <w:rFonts w:eastAsia="Arial"/>
          <w:spacing w:val="1"/>
        </w:rPr>
        <w:t>t</w:t>
      </w:r>
      <w:r w:rsidRPr="00E83A7C">
        <w:rPr>
          <w:rFonts w:eastAsia="Arial"/>
        </w:rPr>
        <w:t>s</w:t>
      </w:r>
      <w:r w:rsidRPr="00E83A7C">
        <w:rPr>
          <w:rFonts w:eastAsia="Arial"/>
          <w:spacing w:val="3"/>
        </w:rPr>
        <w:t xml:space="preserve"> </w:t>
      </w:r>
      <w:r w:rsidRPr="00E83A7C">
        <w:rPr>
          <w:rFonts w:eastAsia="Arial"/>
        </w:rPr>
        <w:t>L</w:t>
      </w:r>
      <w:r w:rsidRPr="00E83A7C">
        <w:rPr>
          <w:rFonts w:eastAsia="Arial"/>
          <w:spacing w:val="-1"/>
        </w:rPr>
        <w:t>E</w:t>
      </w:r>
      <w:r w:rsidRPr="00E83A7C">
        <w:rPr>
          <w:rFonts w:eastAsia="Arial"/>
        </w:rPr>
        <w:t>P</w:t>
      </w:r>
      <w:r w:rsidRPr="00E83A7C">
        <w:rPr>
          <w:rFonts w:eastAsia="Arial"/>
          <w:spacing w:val="5"/>
        </w:rPr>
        <w:t xml:space="preserve"> </w:t>
      </w:r>
      <w:r w:rsidRPr="00E83A7C">
        <w:rPr>
          <w:rFonts w:eastAsia="Arial"/>
          <w:spacing w:val="-1"/>
        </w:rPr>
        <w:t>t</w:t>
      </w:r>
      <w:r w:rsidRPr="00E83A7C">
        <w:rPr>
          <w:rFonts w:eastAsia="Arial"/>
          <w:spacing w:val="1"/>
        </w:rPr>
        <w:t>r</w:t>
      </w:r>
      <w:r w:rsidRPr="00E83A7C">
        <w:rPr>
          <w:rFonts w:eastAsia="Arial"/>
        </w:rPr>
        <w:t>a</w:t>
      </w:r>
      <w:r w:rsidRPr="00E83A7C">
        <w:rPr>
          <w:rFonts w:eastAsia="Arial"/>
          <w:spacing w:val="-3"/>
        </w:rPr>
        <w:t>c</w:t>
      </w:r>
      <w:r w:rsidRPr="00E83A7C">
        <w:rPr>
          <w:rFonts w:eastAsia="Arial"/>
          <w:spacing w:val="2"/>
        </w:rPr>
        <w:t>k</w:t>
      </w:r>
      <w:r w:rsidRPr="00E83A7C">
        <w:rPr>
          <w:rFonts w:eastAsia="Arial"/>
          <w:spacing w:val="-3"/>
        </w:rPr>
        <w:t>i</w:t>
      </w:r>
      <w:r w:rsidRPr="00E83A7C">
        <w:rPr>
          <w:rFonts w:eastAsia="Arial"/>
        </w:rPr>
        <w:t>ng</w:t>
      </w:r>
      <w:r w:rsidRPr="00E83A7C">
        <w:rPr>
          <w:rFonts w:eastAsia="Arial"/>
          <w:spacing w:val="5"/>
        </w:rPr>
        <w:t xml:space="preserve"> </w:t>
      </w:r>
      <w:r w:rsidRPr="00E83A7C">
        <w:rPr>
          <w:rFonts w:eastAsia="Arial"/>
        </w:rPr>
        <w:t>d</w:t>
      </w:r>
      <w:r w:rsidRPr="00E83A7C">
        <w:rPr>
          <w:rFonts w:eastAsia="Arial"/>
          <w:spacing w:val="-1"/>
        </w:rPr>
        <w:t>a</w:t>
      </w:r>
      <w:r w:rsidRPr="00E83A7C">
        <w:rPr>
          <w:rFonts w:eastAsia="Arial"/>
          <w:spacing w:val="1"/>
        </w:rPr>
        <w:t>t</w:t>
      </w:r>
      <w:r w:rsidRPr="00E83A7C">
        <w:rPr>
          <w:rFonts w:eastAsia="Arial"/>
        </w:rPr>
        <w:t>a</w:t>
      </w:r>
      <w:r w:rsidRPr="00E83A7C">
        <w:rPr>
          <w:rFonts w:eastAsia="Arial"/>
          <w:spacing w:val="3"/>
        </w:rPr>
        <w:t xml:space="preserve"> </w:t>
      </w:r>
      <w:r w:rsidRPr="00E83A7C">
        <w:rPr>
          <w:rFonts w:eastAsia="Arial"/>
        </w:rPr>
        <w:t>so</w:t>
      </w:r>
      <w:r w:rsidRPr="00E83A7C">
        <w:rPr>
          <w:rFonts w:eastAsia="Arial"/>
          <w:spacing w:val="3"/>
        </w:rPr>
        <w:t xml:space="preserve"> </w:t>
      </w:r>
      <w:r w:rsidRPr="00E83A7C">
        <w:rPr>
          <w:rFonts w:eastAsia="Arial"/>
          <w:spacing w:val="1"/>
        </w:rPr>
        <w:t>t</w:t>
      </w:r>
      <w:r w:rsidRPr="00E83A7C">
        <w:rPr>
          <w:rFonts w:eastAsia="Arial"/>
        </w:rPr>
        <w:t>h</w:t>
      </w:r>
      <w:r w:rsidRPr="00E83A7C">
        <w:rPr>
          <w:rFonts w:eastAsia="Arial"/>
          <w:spacing w:val="-3"/>
        </w:rPr>
        <w:t>a</w:t>
      </w:r>
      <w:r w:rsidRPr="00E83A7C">
        <w:rPr>
          <w:rFonts w:eastAsia="Arial"/>
        </w:rPr>
        <w:t>t</w:t>
      </w:r>
      <w:r w:rsidRPr="00E83A7C">
        <w:rPr>
          <w:rFonts w:eastAsia="Arial"/>
          <w:spacing w:val="4"/>
        </w:rPr>
        <w:t xml:space="preserve"> </w:t>
      </w:r>
      <w:r w:rsidRPr="00E83A7C">
        <w:rPr>
          <w:rFonts w:eastAsia="Arial"/>
          <w:spacing w:val="-1"/>
        </w:rPr>
        <w:t>i</w:t>
      </w:r>
      <w:r w:rsidRPr="00E83A7C">
        <w:rPr>
          <w:rFonts w:eastAsia="Arial"/>
        </w:rPr>
        <w:t>t</w:t>
      </w:r>
      <w:r w:rsidRPr="00E83A7C">
        <w:rPr>
          <w:rFonts w:eastAsia="Arial"/>
          <w:spacing w:val="4"/>
        </w:rPr>
        <w:t xml:space="preserve"> </w:t>
      </w:r>
      <w:r w:rsidRPr="00E83A7C">
        <w:rPr>
          <w:rFonts w:eastAsia="Arial"/>
        </w:rPr>
        <w:t>co</w:t>
      </w:r>
      <w:r w:rsidRPr="00E83A7C">
        <w:rPr>
          <w:rFonts w:eastAsia="Arial"/>
          <w:spacing w:val="-2"/>
        </w:rPr>
        <w:t>r</w:t>
      </w:r>
      <w:r w:rsidRPr="00E83A7C">
        <w:rPr>
          <w:rFonts w:eastAsia="Arial"/>
          <w:spacing w:val="1"/>
        </w:rPr>
        <w:t>r</w:t>
      </w:r>
      <w:r w:rsidRPr="00E83A7C">
        <w:rPr>
          <w:rFonts w:eastAsia="Arial"/>
        </w:rPr>
        <w:t>es</w:t>
      </w:r>
      <w:r w:rsidRPr="00E83A7C">
        <w:rPr>
          <w:rFonts w:eastAsia="Arial"/>
          <w:spacing w:val="-3"/>
        </w:rPr>
        <w:t>p</w:t>
      </w:r>
      <w:r w:rsidRPr="00E83A7C">
        <w:rPr>
          <w:rFonts w:eastAsia="Arial"/>
        </w:rPr>
        <w:t>o</w:t>
      </w:r>
      <w:r w:rsidRPr="00E83A7C">
        <w:rPr>
          <w:rFonts w:eastAsia="Arial"/>
          <w:spacing w:val="-1"/>
        </w:rPr>
        <w:t>n</w:t>
      </w:r>
      <w:r w:rsidRPr="00E83A7C">
        <w:rPr>
          <w:rFonts w:eastAsia="Arial"/>
        </w:rPr>
        <w:t>ds</w:t>
      </w:r>
      <w:r w:rsidRPr="00E83A7C">
        <w:rPr>
          <w:rFonts w:eastAsia="Arial"/>
          <w:spacing w:val="5"/>
        </w:rPr>
        <w:t xml:space="preserve"> </w:t>
      </w:r>
      <w:r w:rsidRPr="00E83A7C">
        <w:rPr>
          <w:rFonts w:eastAsia="Arial"/>
          <w:spacing w:val="1"/>
        </w:rPr>
        <w:t>t</w:t>
      </w:r>
      <w:r w:rsidRPr="00E83A7C">
        <w:rPr>
          <w:rFonts w:eastAsia="Arial"/>
        </w:rPr>
        <w:t xml:space="preserve">o </w:t>
      </w:r>
      <w:r w:rsidRPr="00E83A7C">
        <w:rPr>
          <w:rFonts w:eastAsia="Arial"/>
          <w:spacing w:val="1"/>
        </w:rPr>
        <w:t>t</w:t>
      </w:r>
      <w:r w:rsidRPr="00E83A7C">
        <w:rPr>
          <w:rFonts w:eastAsia="Arial"/>
        </w:rPr>
        <w:t>he</w:t>
      </w:r>
      <w:r w:rsidRPr="00E83A7C">
        <w:rPr>
          <w:rFonts w:eastAsia="Arial"/>
          <w:spacing w:val="5"/>
        </w:rPr>
        <w:t xml:space="preserve"> </w:t>
      </w:r>
      <w:r w:rsidRPr="00E83A7C">
        <w:rPr>
          <w:rFonts w:eastAsia="Arial"/>
          <w:spacing w:val="-1"/>
        </w:rPr>
        <w:t>l</w:t>
      </w:r>
      <w:r w:rsidRPr="00E83A7C">
        <w:rPr>
          <w:rFonts w:eastAsia="Arial"/>
        </w:rPr>
        <w:t>a</w:t>
      </w:r>
      <w:r w:rsidRPr="00E83A7C">
        <w:rPr>
          <w:rFonts w:eastAsia="Arial"/>
          <w:spacing w:val="-3"/>
        </w:rPr>
        <w:t>n</w:t>
      </w:r>
      <w:r w:rsidRPr="00E83A7C">
        <w:rPr>
          <w:rFonts w:eastAsia="Arial"/>
          <w:spacing w:val="2"/>
        </w:rPr>
        <w:t>g</w:t>
      </w:r>
      <w:r w:rsidRPr="00E83A7C">
        <w:rPr>
          <w:rFonts w:eastAsia="Arial"/>
        </w:rPr>
        <w:t>u</w:t>
      </w:r>
      <w:r w:rsidRPr="00E83A7C">
        <w:rPr>
          <w:rFonts w:eastAsia="Arial"/>
          <w:spacing w:val="-3"/>
        </w:rPr>
        <w:t>a</w:t>
      </w:r>
      <w:r w:rsidRPr="00E83A7C">
        <w:rPr>
          <w:rFonts w:eastAsia="Arial"/>
          <w:spacing w:val="2"/>
        </w:rPr>
        <w:t>g</w:t>
      </w:r>
      <w:r w:rsidRPr="00E83A7C">
        <w:rPr>
          <w:rFonts w:eastAsia="Arial"/>
        </w:rPr>
        <w:t xml:space="preserve">e </w:t>
      </w:r>
      <w:r w:rsidRPr="00E83A7C">
        <w:rPr>
          <w:rFonts w:eastAsia="Arial"/>
          <w:spacing w:val="2"/>
        </w:rPr>
        <w:t>g</w:t>
      </w:r>
      <w:r w:rsidRPr="00E83A7C">
        <w:rPr>
          <w:rFonts w:eastAsia="Arial"/>
          <w:spacing w:val="-2"/>
        </w:rPr>
        <w:t>r</w:t>
      </w:r>
      <w:r w:rsidRPr="00E83A7C">
        <w:rPr>
          <w:rFonts w:eastAsia="Arial"/>
        </w:rPr>
        <w:t>o</w:t>
      </w:r>
      <w:r w:rsidRPr="00E83A7C">
        <w:rPr>
          <w:rFonts w:eastAsia="Arial"/>
          <w:spacing w:val="-1"/>
        </w:rPr>
        <w:t>u</w:t>
      </w:r>
      <w:r w:rsidRPr="00E83A7C">
        <w:rPr>
          <w:rFonts w:eastAsia="Arial"/>
        </w:rPr>
        <w:t xml:space="preserve">ps </w:t>
      </w:r>
      <w:r w:rsidRPr="00E83A7C">
        <w:rPr>
          <w:rFonts w:eastAsia="Arial"/>
          <w:spacing w:val="1"/>
        </w:rPr>
        <w:t>fr</w:t>
      </w:r>
      <w:r w:rsidRPr="00E83A7C">
        <w:rPr>
          <w:rFonts w:eastAsia="Arial"/>
          <w:spacing w:val="-3"/>
        </w:rPr>
        <w:t>e</w:t>
      </w:r>
      <w:r w:rsidRPr="00E83A7C">
        <w:rPr>
          <w:rFonts w:eastAsia="Arial"/>
          <w:spacing w:val="2"/>
        </w:rPr>
        <w:t>q</w:t>
      </w:r>
      <w:r w:rsidRPr="00E83A7C">
        <w:rPr>
          <w:rFonts w:eastAsia="Arial"/>
        </w:rPr>
        <w:t>u</w:t>
      </w:r>
      <w:r w:rsidRPr="00E83A7C">
        <w:rPr>
          <w:rFonts w:eastAsia="Arial"/>
          <w:spacing w:val="-1"/>
        </w:rPr>
        <w:t>e</w:t>
      </w:r>
      <w:r w:rsidRPr="00E83A7C">
        <w:rPr>
          <w:rFonts w:eastAsia="Arial"/>
        </w:rPr>
        <w:t>ntly</w:t>
      </w:r>
      <w:r w:rsidRPr="00E83A7C">
        <w:rPr>
          <w:rFonts w:eastAsia="Arial"/>
          <w:spacing w:val="3"/>
        </w:rPr>
        <w:t xml:space="preserve"> </w:t>
      </w:r>
      <w:r w:rsidRPr="00E83A7C">
        <w:rPr>
          <w:rFonts w:eastAsia="Arial"/>
        </w:rPr>
        <w:t>e</w:t>
      </w:r>
      <w:r w:rsidRPr="00E83A7C">
        <w:rPr>
          <w:rFonts w:eastAsia="Arial"/>
          <w:spacing w:val="-1"/>
        </w:rPr>
        <w:t>n</w:t>
      </w:r>
      <w:r w:rsidRPr="00E83A7C">
        <w:rPr>
          <w:rFonts w:eastAsia="Arial"/>
        </w:rPr>
        <w:t>co</w:t>
      </w:r>
      <w:r w:rsidRPr="00E83A7C">
        <w:rPr>
          <w:rFonts w:eastAsia="Arial"/>
          <w:spacing w:val="-3"/>
        </w:rPr>
        <w:t>u</w:t>
      </w:r>
      <w:r w:rsidRPr="00E83A7C">
        <w:rPr>
          <w:rFonts w:eastAsia="Arial"/>
        </w:rPr>
        <w:t>nte</w:t>
      </w:r>
      <w:r w:rsidRPr="00E83A7C">
        <w:rPr>
          <w:rFonts w:eastAsia="Arial"/>
          <w:spacing w:val="1"/>
        </w:rPr>
        <w:t>r</w:t>
      </w:r>
      <w:r w:rsidRPr="00E83A7C">
        <w:rPr>
          <w:rFonts w:eastAsia="Arial"/>
        </w:rPr>
        <w:t>ed</w:t>
      </w:r>
      <w:r w:rsidRPr="00E83A7C">
        <w:rPr>
          <w:rFonts w:eastAsia="Arial"/>
          <w:spacing w:val="5"/>
        </w:rPr>
        <w:t xml:space="preserve"> </w:t>
      </w:r>
      <w:r w:rsidRPr="00E83A7C">
        <w:rPr>
          <w:rFonts w:eastAsia="Arial"/>
          <w:spacing w:val="-3"/>
        </w:rPr>
        <w:t>w</w:t>
      </w:r>
      <w:r w:rsidRPr="00E83A7C">
        <w:rPr>
          <w:rFonts w:eastAsia="Arial"/>
          <w:spacing w:val="-1"/>
        </w:rPr>
        <w:t>i</w:t>
      </w:r>
      <w:r w:rsidRPr="00E83A7C">
        <w:rPr>
          <w:rFonts w:eastAsia="Arial"/>
          <w:spacing w:val="1"/>
        </w:rPr>
        <w:t>t</w:t>
      </w:r>
      <w:r w:rsidRPr="00E83A7C">
        <w:rPr>
          <w:rFonts w:eastAsia="Arial"/>
        </w:rPr>
        <w:t>h</w:t>
      </w:r>
      <w:r w:rsidRPr="00E83A7C">
        <w:rPr>
          <w:rFonts w:eastAsia="Arial"/>
          <w:spacing w:val="-1"/>
        </w:rPr>
        <w:t>i</w:t>
      </w:r>
      <w:r w:rsidRPr="00E83A7C">
        <w:rPr>
          <w:rFonts w:eastAsia="Arial"/>
        </w:rPr>
        <w:t>n</w:t>
      </w:r>
      <w:r w:rsidRPr="00E83A7C">
        <w:rPr>
          <w:rFonts w:eastAsia="Arial"/>
          <w:spacing w:val="5"/>
        </w:rPr>
        <w:t xml:space="preserve"> </w:t>
      </w:r>
      <w:r w:rsidRPr="00E83A7C">
        <w:rPr>
          <w:rFonts w:eastAsia="Arial"/>
          <w:spacing w:val="1"/>
        </w:rPr>
        <w:t>t</w:t>
      </w:r>
      <w:r w:rsidRPr="00E83A7C">
        <w:rPr>
          <w:rFonts w:eastAsia="Arial"/>
        </w:rPr>
        <w:t xml:space="preserve">he </w:t>
      </w:r>
      <w:r w:rsidRPr="00E83A7C">
        <w:rPr>
          <w:rFonts w:eastAsia="Arial"/>
          <w:spacing w:val="1"/>
        </w:rPr>
        <w:t>t</w:t>
      </w:r>
      <w:r w:rsidRPr="00E83A7C">
        <w:rPr>
          <w:rFonts w:eastAsia="Arial"/>
          <w:spacing w:val="-1"/>
        </w:rPr>
        <w:t>i</w:t>
      </w:r>
      <w:r w:rsidRPr="00E83A7C">
        <w:rPr>
          <w:rFonts w:eastAsia="Arial"/>
        </w:rPr>
        <w:t>ered a</w:t>
      </w:r>
      <w:r w:rsidRPr="00E83A7C">
        <w:rPr>
          <w:rFonts w:eastAsia="Arial"/>
          <w:spacing w:val="-1"/>
        </w:rPr>
        <w:t>p</w:t>
      </w:r>
      <w:r w:rsidRPr="00E83A7C">
        <w:rPr>
          <w:rFonts w:eastAsia="Arial"/>
        </w:rPr>
        <w:t>proach</w:t>
      </w:r>
      <w:r>
        <w:rPr>
          <w:rFonts w:eastAsia="Arial"/>
        </w:rPr>
        <w:t>.</w:t>
      </w:r>
      <w:r>
        <w:rPr>
          <w:rFonts w:eastAsia="Arial"/>
          <w:spacing w:val="2"/>
        </w:rPr>
        <w:t xml:space="preserve"> </w:t>
      </w:r>
      <w:r>
        <w:rPr>
          <w:rFonts w:eastAsia="Arial"/>
          <w:spacing w:val="1"/>
        </w:rPr>
        <w:t>I</w:t>
      </w:r>
      <w:r>
        <w:rPr>
          <w:rFonts w:eastAsia="Arial"/>
        </w:rPr>
        <w:t>n</w:t>
      </w:r>
      <w:r>
        <w:rPr>
          <w:rFonts w:eastAsia="Arial"/>
          <w:spacing w:val="3"/>
        </w:rPr>
        <w:t xml:space="preserve"> </w:t>
      </w:r>
      <w:r>
        <w:rPr>
          <w:rFonts w:eastAsia="Arial"/>
        </w:rPr>
        <w:t>a</w:t>
      </w:r>
      <w:r>
        <w:rPr>
          <w:rFonts w:eastAsia="Arial"/>
          <w:spacing w:val="-1"/>
        </w:rPr>
        <w:t>d</w:t>
      </w:r>
      <w:r>
        <w:rPr>
          <w:rFonts w:eastAsia="Arial"/>
        </w:rPr>
        <w:t>d</w:t>
      </w:r>
      <w:r>
        <w:rPr>
          <w:rFonts w:eastAsia="Arial"/>
          <w:spacing w:val="-1"/>
        </w:rPr>
        <w:t>i</w:t>
      </w:r>
      <w:r>
        <w:rPr>
          <w:rFonts w:eastAsia="Arial"/>
          <w:spacing w:val="1"/>
        </w:rPr>
        <w:t>t</w:t>
      </w:r>
      <w:r>
        <w:rPr>
          <w:rFonts w:eastAsia="Arial"/>
          <w:spacing w:val="-1"/>
        </w:rPr>
        <w:t>i</w:t>
      </w:r>
      <w:r>
        <w:rPr>
          <w:rFonts w:eastAsia="Arial"/>
        </w:rPr>
        <w:t>on</w:t>
      </w:r>
      <w:r>
        <w:rPr>
          <w:rFonts w:eastAsia="Arial"/>
          <w:spacing w:val="2"/>
        </w:rPr>
        <w:t xml:space="preserve"> </w:t>
      </w:r>
      <w:r>
        <w:rPr>
          <w:rFonts w:eastAsia="Arial"/>
          <w:spacing w:val="1"/>
        </w:rPr>
        <w:t>t</w:t>
      </w:r>
      <w:r>
        <w:rPr>
          <w:rFonts w:eastAsia="Arial"/>
        </w:rPr>
        <w:t xml:space="preserve">o </w:t>
      </w:r>
      <w:r>
        <w:rPr>
          <w:rFonts w:eastAsia="Arial"/>
          <w:spacing w:val="-1"/>
        </w:rPr>
        <w:t>l</w:t>
      </w:r>
      <w:r>
        <w:rPr>
          <w:rFonts w:eastAsia="Arial"/>
        </w:rPr>
        <w:t>a</w:t>
      </w:r>
      <w:r>
        <w:rPr>
          <w:rFonts w:eastAsia="Arial"/>
          <w:spacing w:val="-1"/>
        </w:rPr>
        <w:t>n</w:t>
      </w:r>
      <w:r>
        <w:rPr>
          <w:rFonts w:eastAsia="Arial"/>
          <w:spacing w:val="2"/>
        </w:rPr>
        <w:t>g</w:t>
      </w:r>
      <w:r>
        <w:rPr>
          <w:rFonts w:eastAsia="Arial"/>
        </w:rPr>
        <w:t>u</w:t>
      </w:r>
      <w:r>
        <w:rPr>
          <w:rFonts w:eastAsia="Arial"/>
          <w:spacing w:val="-3"/>
        </w:rPr>
        <w:t>a</w:t>
      </w:r>
      <w:r>
        <w:rPr>
          <w:rFonts w:eastAsia="Arial"/>
          <w:spacing w:val="2"/>
        </w:rPr>
        <w:t>g</w:t>
      </w:r>
      <w:r>
        <w:rPr>
          <w:rFonts w:eastAsia="Arial"/>
        </w:rPr>
        <w:t>e</w:t>
      </w:r>
      <w:r>
        <w:rPr>
          <w:rFonts w:eastAsia="Arial"/>
          <w:spacing w:val="3"/>
        </w:rPr>
        <w:t xml:space="preserve"> </w:t>
      </w:r>
      <w:r>
        <w:rPr>
          <w:rFonts w:eastAsia="Arial"/>
          <w:spacing w:val="-1"/>
        </w:rPr>
        <w:t>t</w:t>
      </w:r>
      <w:r>
        <w:rPr>
          <w:rFonts w:eastAsia="Arial"/>
          <w:spacing w:val="1"/>
        </w:rPr>
        <w:t>r</w:t>
      </w:r>
      <w:r>
        <w:rPr>
          <w:rFonts w:eastAsia="Arial"/>
        </w:rPr>
        <w:t>a</w:t>
      </w:r>
      <w:r>
        <w:rPr>
          <w:rFonts w:eastAsia="Arial"/>
          <w:spacing w:val="-1"/>
        </w:rPr>
        <w:t>n</w:t>
      </w:r>
      <w:r>
        <w:rPr>
          <w:rFonts w:eastAsia="Arial"/>
        </w:rPr>
        <w:t>s</w:t>
      </w:r>
      <w:r>
        <w:rPr>
          <w:rFonts w:eastAsia="Arial"/>
          <w:spacing w:val="-1"/>
        </w:rPr>
        <w:t>l</w:t>
      </w:r>
      <w:r>
        <w:rPr>
          <w:rFonts w:eastAsia="Arial"/>
        </w:rPr>
        <w:t>ati</w:t>
      </w:r>
      <w:r>
        <w:rPr>
          <w:rFonts w:eastAsia="Arial"/>
          <w:spacing w:val="-1"/>
        </w:rPr>
        <w:t>o</w:t>
      </w:r>
      <w:r>
        <w:rPr>
          <w:rFonts w:eastAsia="Arial"/>
        </w:rPr>
        <w:t>n</w:t>
      </w:r>
      <w:r>
        <w:rPr>
          <w:rFonts w:eastAsia="Arial"/>
          <w:spacing w:val="2"/>
        </w:rPr>
        <w:t>s</w:t>
      </w:r>
      <w:r>
        <w:rPr>
          <w:rFonts w:eastAsia="Arial"/>
        </w:rPr>
        <w:t xml:space="preserve">, </w:t>
      </w:r>
      <w:r>
        <w:rPr>
          <w:rFonts w:eastAsia="Arial"/>
          <w:spacing w:val="-1"/>
        </w:rPr>
        <w:t>S</w:t>
      </w:r>
      <w:r>
        <w:rPr>
          <w:rFonts w:eastAsia="Arial"/>
        </w:rPr>
        <w:t>ac</w:t>
      </w:r>
      <w:r>
        <w:rPr>
          <w:rFonts w:eastAsia="Arial"/>
          <w:spacing w:val="-1"/>
        </w:rPr>
        <w:t>R</w:t>
      </w:r>
      <w:r>
        <w:rPr>
          <w:rFonts w:eastAsia="Arial"/>
        </w:rPr>
        <w:t>T</w:t>
      </w:r>
      <w:r>
        <w:rPr>
          <w:rFonts w:eastAsia="Arial"/>
          <w:spacing w:val="3"/>
        </w:rPr>
        <w:t xml:space="preserve"> </w:t>
      </w:r>
      <w:r>
        <w:rPr>
          <w:rFonts w:eastAsia="Arial"/>
          <w:spacing w:val="-3"/>
        </w:rPr>
        <w:t>w</w:t>
      </w:r>
      <w:r>
        <w:rPr>
          <w:rFonts w:eastAsia="Arial"/>
          <w:spacing w:val="-1"/>
        </w:rPr>
        <w:t>il</w:t>
      </w:r>
      <w:r>
        <w:rPr>
          <w:rFonts w:eastAsia="Arial"/>
        </w:rPr>
        <w:t>l co</w:t>
      </w:r>
      <w:r>
        <w:rPr>
          <w:rFonts w:eastAsia="Arial"/>
          <w:spacing w:val="-1"/>
        </w:rPr>
        <w:t>n</w:t>
      </w:r>
      <w:r>
        <w:rPr>
          <w:rFonts w:eastAsia="Arial"/>
          <w:spacing w:val="1"/>
        </w:rPr>
        <w:t>t</w:t>
      </w:r>
      <w:r>
        <w:rPr>
          <w:rFonts w:eastAsia="Arial"/>
          <w:spacing w:val="-1"/>
        </w:rPr>
        <w:t>i</w:t>
      </w:r>
      <w:r>
        <w:rPr>
          <w:rFonts w:eastAsia="Arial"/>
        </w:rPr>
        <w:t>n</w:t>
      </w:r>
      <w:r>
        <w:rPr>
          <w:rFonts w:eastAsia="Arial"/>
          <w:spacing w:val="-1"/>
        </w:rPr>
        <w:t>u</w:t>
      </w:r>
      <w:r>
        <w:rPr>
          <w:rFonts w:eastAsia="Arial"/>
        </w:rPr>
        <w:t xml:space="preserve">e </w:t>
      </w:r>
      <w:r>
        <w:rPr>
          <w:rFonts w:eastAsia="Arial"/>
          <w:spacing w:val="2"/>
        </w:rPr>
        <w:t>t</w:t>
      </w:r>
      <w:r>
        <w:rPr>
          <w:rFonts w:eastAsia="Arial"/>
        </w:rPr>
        <w:t>o</w:t>
      </w:r>
      <w:r>
        <w:rPr>
          <w:rFonts w:eastAsia="Arial"/>
          <w:spacing w:val="-2"/>
        </w:rPr>
        <w:t xml:space="preserve"> </w:t>
      </w:r>
      <w:r>
        <w:rPr>
          <w:rFonts w:eastAsia="Arial"/>
          <w:spacing w:val="-3"/>
        </w:rPr>
        <w:t>u</w:t>
      </w:r>
      <w:r>
        <w:rPr>
          <w:rFonts w:eastAsia="Arial"/>
        </w:rPr>
        <w:t>se p</w:t>
      </w:r>
      <w:r>
        <w:rPr>
          <w:rFonts w:eastAsia="Arial"/>
          <w:spacing w:val="-1"/>
        </w:rPr>
        <w:t>i</w:t>
      </w:r>
      <w:r>
        <w:rPr>
          <w:rFonts w:eastAsia="Arial"/>
        </w:rPr>
        <w:t>c</w:t>
      </w:r>
      <w:r>
        <w:rPr>
          <w:rFonts w:eastAsia="Arial"/>
          <w:spacing w:val="1"/>
        </w:rPr>
        <w:t>t</w:t>
      </w:r>
      <w:r>
        <w:rPr>
          <w:rFonts w:eastAsia="Arial"/>
          <w:spacing w:val="-3"/>
        </w:rPr>
        <w:t>o</w:t>
      </w:r>
      <w:r>
        <w:rPr>
          <w:rFonts w:eastAsia="Arial"/>
        </w:rPr>
        <w:t>gra</w:t>
      </w:r>
      <w:r>
        <w:rPr>
          <w:rFonts w:eastAsia="Arial"/>
          <w:spacing w:val="1"/>
        </w:rPr>
        <w:t>m</w:t>
      </w:r>
      <w:r>
        <w:rPr>
          <w:rFonts w:eastAsia="Arial"/>
        </w:rPr>
        <w:t>s</w:t>
      </w:r>
      <w:r>
        <w:rPr>
          <w:rFonts w:eastAsia="Arial"/>
          <w:spacing w:val="-1"/>
        </w:rPr>
        <w:t xml:space="preserve"> </w:t>
      </w:r>
      <w:r>
        <w:rPr>
          <w:rFonts w:eastAsia="Arial"/>
        </w:rPr>
        <w:t>on</w:t>
      </w:r>
      <w:r>
        <w:rPr>
          <w:rFonts w:eastAsia="Arial"/>
          <w:spacing w:val="1"/>
        </w:rPr>
        <w:t xml:space="preserve"> </w:t>
      </w:r>
      <w:r>
        <w:rPr>
          <w:rFonts w:eastAsia="Arial"/>
        </w:rPr>
        <w:t>a</w:t>
      </w:r>
      <w:r>
        <w:rPr>
          <w:rFonts w:eastAsia="Arial"/>
          <w:spacing w:val="-1"/>
        </w:rPr>
        <w:t>l</w:t>
      </w:r>
      <w:r>
        <w:rPr>
          <w:rFonts w:eastAsia="Arial"/>
        </w:rPr>
        <w:t xml:space="preserve">l </w:t>
      </w:r>
      <w:r>
        <w:rPr>
          <w:rFonts w:eastAsia="Arial"/>
          <w:spacing w:val="-3"/>
        </w:rPr>
        <w:t>w</w:t>
      </w:r>
      <w:r>
        <w:rPr>
          <w:rFonts w:eastAsia="Arial"/>
        </w:rPr>
        <w:t>ay</w:t>
      </w:r>
      <w:r>
        <w:rPr>
          <w:rFonts w:eastAsia="Arial"/>
          <w:spacing w:val="3"/>
        </w:rPr>
        <w:t>f</w:t>
      </w:r>
      <w:r>
        <w:rPr>
          <w:rFonts w:eastAsia="Arial"/>
          <w:spacing w:val="-1"/>
        </w:rPr>
        <w:t>i</w:t>
      </w:r>
      <w:r>
        <w:rPr>
          <w:rFonts w:eastAsia="Arial"/>
        </w:rPr>
        <w:t>n</w:t>
      </w:r>
      <w:r>
        <w:rPr>
          <w:rFonts w:eastAsia="Arial"/>
          <w:spacing w:val="-1"/>
        </w:rPr>
        <w:t>di</w:t>
      </w:r>
      <w:r>
        <w:rPr>
          <w:rFonts w:eastAsia="Arial"/>
          <w:spacing w:val="-3"/>
        </w:rPr>
        <w:t>n</w:t>
      </w:r>
      <w:r>
        <w:rPr>
          <w:rFonts w:eastAsia="Arial"/>
        </w:rPr>
        <w:t>g</w:t>
      </w:r>
      <w:r>
        <w:rPr>
          <w:rFonts w:eastAsia="Arial"/>
          <w:spacing w:val="1"/>
        </w:rPr>
        <w:t xml:space="preserve"> </w:t>
      </w:r>
      <w:r>
        <w:rPr>
          <w:rFonts w:eastAsia="Arial"/>
        </w:rPr>
        <w:t>s</w:t>
      </w:r>
      <w:r>
        <w:rPr>
          <w:rFonts w:eastAsia="Arial"/>
          <w:spacing w:val="-1"/>
        </w:rPr>
        <w:t>i</w:t>
      </w:r>
      <w:r>
        <w:rPr>
          <w:rFonts w:eastAsia="Arial"/>
          <w:spacing w:val="2"/>
        </w:rPr>
        <w:t>g</w:t>
      </w:r>
      <w:r>
        <w:rPr>
          <w:rFonts w:eastAsia="Arial"/>
        </w:rPr>
        <w:t>n</w:t>
      </w:r>
      <w:r>
        <w:rPr>
          <w:rFonts w:eastAsia="Arial"/>
          <w:spacing w:val="-3"/>
        </w:rPr>
        <w:t>a</w:t>
      </w:r>
      <w:r>
        <w:rPr>
          <w:rFonts w:eastAsia="Arial"/>
          <w:spacing w:val="6"/>
        </w:rPr>
        <w:t>g</w:t>
      </w:r>
      <w:r>
        <w:rPr>
          <w:rFonts w:eastAsia="Arial"/>
          <w:spacing w:val="-3"/>
        </w:rPr>
        <w:t>e</w:t>
      </w:r>
      <w:r>
        <w:rPr>
          <w:rFonts w:eastAsia="Arial"/>
        </w:rPr>
        <w:t>.</w:t>
      </w:r>
    </w:p>
    <w:p w14:paraId="64BB682C" w14:textId="77777777" w:rsidR="002E57C9" w:rsidRPr="001A6EFD" w:rsidRDefault="002E57C9" w:rsidP="002E57C9">
      <w:pPr>
        <w:rPr>
          <w:rFonts w:eastAsia="Arial"/>
          <w:b/>
          <w:bCs/>
        </w:rPr>
      </w:pPr>
      <w:r w:rsidRPr="001A6EFD">
        <w:rPr>
          <w:rFonts w:eastAsia="Arial"/>
          <w:b/>
          <w:bCs/>
        </w:rPr>
        <w:t>Pr</w:t>
      </w:r>
      <w:r w:rsidRPr="001A6EFD">
        <w:rPr>
          <w:rFonts w:eastAsia="Arial"/>
          <w:b/>
          <w:bCs/>
          <w:spacing w:val="2"/>
        </w:rPr>
        <w:t>o</w:t>
      </w:r>
      <w:r w:rsidRPr="001A6EFD">
        <w:rPr>
          <w:rFonts w:eastAsia="Arial"/>
          <w:b/>
          <w:bCs/>
          <w:spacing w:val="-3"/>
        </w:rPr>
        <w:t>v</w:t>
      </w:r>
      <w:r w:rsidRPr="001A6EFD">
        <w:rPr>
          <w:rFonts w:eastAsia="Arial"/>
          <w:b/>
          <w:bCs/>
        </w:rPr>
        <w:t>idi</w:t>
      </w:r>
      <w:r w:rsidRPr="001A6EFD">
        <w:rPr>
          <w:rFonts w:eastAsia="Arial"/>
          <w:b/>
          <w:bCs/>
          <w:spacing w:val="2"/>
        </w:rPr>
        <w:t>n</w:t>
      </w:r>
      <w:r w:rsidRPr="001A6EFD">
        <w:rPr>
          <w:rFonts w:eastAsia="Arial"/>
          <w:b/>
          <w:bCs/>
        </w:rPr>
        <w:t>g</w:t>
      </w:r>
      <w:r w:rsidRPr="001A6EFD">
        <w:rPr>
          <w:rFonts w:eastAsia="Arial"/>
          <w:b/>
          <w:bCs/>
          <w:spacing w:val="-12"/>
        </w:rPr>
        <w:t xml:space="preserve"> </w:t>
      </w:r>
      <w:r w:rsidRPr="001A6EFD">
        <w:rPr>
          <w:rFonts w:eastAsia="Arial"/>
          <w:b/>
          <w:bCs/>
        </w:rPr>
        <w:t>Lan</w:t>
      </w:r>
      <w:r w:rsidRPr="001A6EFD">
        <w:rPr>
          <w:rFonts w:eastAsia="Arial"/>
          <w:b/>
          <w:bCs/>
          <w:spacing w:val="2"/>
        </w:rPr>
        <w:t>g</w:t>
      </w:r>
      <w:r w:rsidRPr="001A6EFD">
        <w:rPr>
          <w:rFonts w:eastAsia="Arial"/>
          <w:b/>
          <w:bCs/>
        </w:rPr>
        <w:t>ua</w:t>
      </w:r>
      <w:r w:rsidRPr="001A6EFD">
        <w:rPr>
          <w:rFonts w:eastAsia="Arial"/>
          <w:b/>
          <w:bCs/>
          <w:spacing w:val="2"/>
        </w:rPr>
        <w:t>g</w:t>
      </w:r>
      <w:r w:rsidRPr="001A6EFD">
        <w:rPr>
          <w:rFonts w:eastAsia="Arial"/>
          <w:b/>
          <w:bCs/>
        </w:rPr>
        <w:t>e</w:t>
      </w:r>
      <w:r w:rsidRPr="001A6EFD">
        <w:rPr>
          <w:rFonts w:eastAsia="Arial"/>
          <w:b/>
          <w:bCs/>
          <w:spacing w:val="-8"/>
        </w:rPr>
        <w:t xml:space="preserve"> </w:t>
      </w:r>
      <w:r w:rsidRPr="001A6EFD">
        <w:rPr>
          <w:rFonts w:eastAsia="Arial"/>
          <w:b/>
          <w:bCs/>
          <w:spacing w:val="-5"/>
        </w:rPr>
        <w:t>A</w:t>
      </w:r>
      <w:r w:rsidRPr="001A6EFD">
        <w:rPr>
          <w:rFonts w:eastAsia="Arial"/>
          <w:b/>
          <w:bCs/>
        </w:rPr>
        <w:t>ssi</w:t>
      </w:r>
      <w:r w:rsidRPr="001A6EFD">
        <w:rPr>
          <w:rFonts w:eastAsia="Arial"/>
          <w:b/>
          <w:bCs/>
          <w:spacing w:val="2"/>
        </w:rPr>
        <w:t>s</w:t>
      </w:r>
      <w:r w:rsidRPr="001A6EFD">
        <w:rPr>
          <w:rFonts w:eastAsia="Arial"/>
          <w:b/>
          <w:bCs/>
        </w:rPr>
        <w:t>tance</w:t>
      </w:r>
    </w:p>
    <w:p w14:paraId="04984943" w14:textId="77777777" w:rsidR="002E57C9" w:rsidRPr="00E83A7C" w:rsidRDefault="002E57C9" w:rsidP="002E57C9">
      <w:pPr>
        <w:rPr>
          <w:rFonts w:eastAsia="Arial"/>
        </w:rPr>
      </w:pPr>
      <w:r w:rsidRPr="00E83A7C">
        <w:rPr>
          <w:rFonts w:eastAsia="Arial"/>
          <w:spacing w:val="2"/>
        </w:rPr>
        <w:t>T</w:t>
      </w:r>
      <w:r w:rsidRPr="00E83A7C">
        <w:rPr>
          <w:rFonts w:eastAsia="Arial"/>
        </w:rPr>
        <w:t>h</w:t>
      </w:r>
      <w:r w:rsidRPr="00E83A7C">
        <w:rPr>
          <w:rFonts w:eastAsia="Arial"/>
          <w:spacing w:val="-1"/>
        </w:rPr>
        <w:t>i</w:t>
      </w:r>
      <w:r w:rsidRPr="00E83A7C">
        <w:rPr>
          <w:rFonts w:eastAsia="Arial"/>
        </w:rPr>
        <w:t>s</w:t>
      </w:r>
      <w:r w:rsidRPr="00E83A7C">
        <w:rPr>
          <w:rFonts w:eastAsia="Arial"/>
          <w:spacing w:val="3"/>
        </w:rPr>
        <w:t xml:space="preserve"> </w:t>
      </w:r>
      <w:r w:rsidRPr="00E83A7C">
        <w:rPr>
          <w:rFonts w:eastAsia="Arial"/>
        </w:rPr>
        <w:t>secti</w:t>
      </w:r>
      <w:r w:rsidRPr="00E83A7C">
        <w:rPr>
          <w:rFonts w:eastAsia="Arial"/>
          <w:spacing w:val="-1"/>
        </w:rPr>
        <w:t>o</w:t>
      </w:r>
      <w:r w:rsidRPr="00E83A7C">
        <w:rPr>
          <w:rFonts w:eastAsia="Arial"/>
        </w:rPr>
        <w:t>n</w:t>
      </w:r>
      <w:r w:rsidRPr="00E83A7C">
        <w:rPr>
          <w:rFonts w:eastAsia="Arial"/>
          <w:spacing w:val="3"/>
        </w:rPr>
        <w:t xml:space="preserve"> </w:t>
      </w:r>
      <w:r w:rsidRPr="00E83A7C">
        <w:rPr>
          <w:rFonts w:eastAsia="Arial"/>
        </w:rPr>
        <w:t>d</w:t>
      </w:r>
      <w:r w:rsidRPr="00E83A7C">
        <w:rPr>
          <w:rFonts w:eastAsia="Arial"/>
          <w:spacing w:val="-1"/>
        </w:rPr>
        <w:t>e</w:t>
      </w:r>
      <w:r w:rsidRPr="00E83A7C">
        <w:rPr>
          <w:rFonts w:eastAsia="Arial"/>
        </w:rPr>
        <w:t>s</w:t>
      </w:r>
      <w:r w:rsidRPr="00E83A7C">
        <w:rPr>
          <w:rFonts w:eastAsia="Arial"/>
          <w:spacing w:val="-2"/>
        </w:rPr>
        <w:t>c</w:t>
      </w:r>
      <w:r w:rsidRPr="00E83A7C">
        <w:rPr>
          <w:rFonts w:eastAsia="Arial"/>
          <w:spacing w:val="1"/>
        </w:rPr>
        <w:t>r</w:t>
      </w:r>
      <w:r w:rsidRPr="00E83A7C">
        <w:rPr>
          <w:rFonts w:eastAsia="Arial"/>
          <w:spacing w:val="-1"/>
        </w:rPr>
        <w:t>i</w:t>
      </w:r>
      <w:r w:rsidRPr="00E83A7C">
        <w:rPr>
          <w:rFonts w:eastAsia="Arial"/>
        </w:rPr>
        <w:t>b</w:t>
      </w:r>
      <w:r w:rsidRPr="00E83A7C">
        <w:rPr>
          <w:rFonts w:eastAsia="Arial"/>
          <w:spacing w:val="-1"/>
        </w:rPr>
        <w:t>e</w:t>
      </w:r>
      <w:r w:rsidRPr="00E83A7C">
        <w:rPr>
          <w:rFonts w:eastAsia="Arial"/>
        </w:rPr>
        <w:t>s</w:t>
      </w:r>
      <w:r w:rsidRPr="00E83A7C">
        <w:rPr>
          <w:rFonts w:eastAsia="Arial"/>
          <w:spacing w:val="3"/>
        </w:rPr>
        <w:t xml:space="preserve"> </w:t>
      </w:r>
      <w:r w:rsidRPr="00E83A7C">
        <w:rPr>
          <w:rFonts w:eastAsia="Arial"/>
          <w:spacing w:val="-1"/>
        </w:rPr>
        <w:t>t</w:t>
      </w:r>
      <w:r w:rsidRPr="00E83A7C">
        <w:rPr>
          <w:rFonts w:eastAsia="Arial"/>
        </w:rPr>
        <w:t>he</w:t>
      </w:r>
      <w:r w:rsidRPr="00E83A7C">
        <w:rPr>
          <w:rFonts w:eastAsia="Arial"/>
          <w:spacing w:val="5"/>
        </w:rPr>
        <w:t xml:space="preserve"> </w:t>
      </w:r>
      <w:r w:rsidRPr="00E83A7C">
        <w:rPr>
          <w:rFonts w:eastAsia="Arial"/>
        </w:rPr>
        <w:t>cu</w:t>
      </w:r>
      <w:r w:rsidRPr="00E83A7C">
        <w:rPr>
          <w:rFonts w:eastAsia="Arial"/>
          <w:spacing w:val="-2"/>
        </w:rPr>
        <w:t>r</w:t>
      </w:r>
      <w:r w:rsidRPr="00E83A7C">
        <w:rPr>
          <w:rFonts w:eastAsia="Arial"/>
          <w:spacing w:val="1"/>
        </w:rPr>
        <w:t>r</w:t>
      </w:r>
      <w:r w:rsidRPr="00E83A7C">
        <w:rPr>
          <w:rFonts w:eastAsia="Arial"/>
        </w:rPr>
        <w:t>e</w:t>
      </w:r>
      <w:r w:rsidRPr="00E83A7C">
        <w:rPr>
          <w:rFonts w:eastAsia="Arial"/>
          <w:spacing w:val="-1"/>
        </w:rPr>
        <w:t>n</w:t>
      </w:r>
      <w:r w:rsidRPr="00E83A7C">
        <w:rPr>
          <w:rFonts w:eastAsia="Arial"/>
        </w:rPr>
        <w:t>t</w:t>
      </w:r>
      <w:r w:rsidRPr="00E83A7C">
        <w:rPr>
          <w:rFonts w:eastAsia="Arial"/>
          <w:spacing w:val="4"/>
        </w:rPr>
        <w:t xml:space="preserve"> </w:t>
      </w:r>
      <w:r w:rsidRPr="00E83A7C">
        <w:rPr>
          <w:rFonts w:eastAsia="Arial"/>
        </w:rPr>
        <w:t>a</w:t>
      </w:r>
      <w:r w:rsidRPr="00E83A7C">
        <w:rPr>
          <w:rFonts w:eastAsia="Arial"/>
          <w:spacing w:val="-1"/>
        </w:rPr>
        <w:t>n</w:t>
      </w:r>
      <w:r w:rsidRPr="00E83A7C">
        <w:rPr>
          <w:rFonts w:eastAsia="Arial"/>
        </w:rPr>
        <w:t xml:space="preserve">d </w:t>
      </w:r>
      <w:r w:rsidRPr="00E83A7C">
        <w:rPr>
          <w:rFonts w:eastAsia="Arial"/>
          <w:spacing w:val="1"/>
        </w:rPr>
        <w:t>f</w:t>
      </w:r>
      <w:r w:rsidRPr="00E83A7C">
        <w:rPr>
          <w:rFonts w:eastAsia="Arial"/>
        </w:rPr>
        <w:t>ut</w:t>
      </w:r>
      <w:r w:rsidRPr="00E83A7C">
        <w:rPr>
          <w:rFonts w:eastAsia="Arial"/>
          <w:spacing w:val="-2"/>
        </w:rPr>
        <w:t>u</w:t>
      </w:r>
      <w:r w:rsidRPr="00E83A7C">
        <w:rPr>
          <w:rFonts w:eastAsia="Arial"/>
          <w:spacing w:val="1"/>
        </w:rPr>
        <w:t>r</w:t>
      </w:r>
      <w:r w:rsidRPr="00E83A7C">
        <w:rPr>
          <w:rFonts w:eastAsia="Arial"/>
        </w:rPr>
        <w:t>e</w:t>
      </w:r>
      <w:r w:rsidRPr="00E83A7C">
        <w:rPr>
          <w:rFonts w:eastAsia="Arial"/>
          <w:spacing w:val="3"/>
        </w:rPr>
        <w:t xml:space="preserve"> </w:t>
      </w:r>
      <w:r w:rsidRPr="00E83A7C">
        <w:rPr>
          <w:rFonts w:eastAsia="Arial"/>
        </w:rPr>
        <w:t>s</w:t>
      </w:r>
      <w:r w:rsidRPr="00E83A7C">
        <w:rPr>
          <w:rFonts w:eastAsia="Arial"/>
          <w:spacing w:val="-3"/>
        </w:rPr>
        <w:t>e</w:t>
      </w:r>
      <w:r w:rsidRPr="00E83A7C">
        <w:rPr>
          <w:rFonts w:eastAsia="Arial"/>
          <w:spacing w:val="1"/>
        </w:rPr>
        <w:t>r</w:t>
      </w:r>
      <w:r w:rsidRPr="00E83A7C">
        <w:rPr>
          <w:rFonts w:eastAsia="Arial"/>
          <w:spacing w:val="-2"/>
        </w:rPr>
        <w:t>v</w:t>
      </w:r>
      <w:r w:rsidRPr="00E83A7C">
        <w:rPr>
          <w:rFonts w:eastAsia="Arial"/>
          <w:spacing w:val="-1"/>
        </w:rPr>
        <w:t>i</w:t>
      </w:r>
      <w:r w:rsidRPr="00E83A7C">
        <w:rPr>
          <w:rFonts w:eastAsia="Arial"/>
        </w:rPr>
        <w:t>ces</w:t>
      </w:r>
      <w:r w:rsidRPr="00E83A7C">
        <w:rPr>
          <w:rFonts w:eastAsia="Arial"/>
          <w:spacing w:val="5"/>
        </w:rPr>
        <w:t xml:space="preserve"> </w:t>
      </w:r>
      <w:r w:rsidRPr="00E83A7C">
        <w:rPr>
          <w:rFonts w:eastAsia="Arial"/>
          <w:spacing w:val="1"/>
        </w:rPr>
        <w:t>t</w:t>
      </w:r>
      <w:r w:rsidRPr="00E83A7C">
        <w:rPr>
          <w:rFonts w:eastAsia="Arial"/>
        </w:rPr>
        <w:t>h</w:t>
      </w:r>
      <w:r w:rsidRPr="00E83A7C">
        <w:rPr>
          <w:rFonts w:eastAsia="Arial"/>
          <w:spacing w:val="-1"/>
        </w:rPr>
        <w:t>a</w:t>
      </w:r>
      <w:r w:rsidRPr="00E83A7C">
        <w:rPr>
          <w:rFonts w:eastAsia="Arial"/>
        </w:rPr>
        <w:t>t</w:t>
      </w:r>
      <w:r w:rsidRPr="00E83A7C">
        <w:rPr>
          <w:rFonts w:eastAsia="Arial"/>
          <w:spacing w:val="4"/>
        </w:rPr>
        <w:t xml:space="preserve"> </w:t>
      </w:r>
      <w:r w:rsidRPr="00E83A7C">
        <w:rPr>
          <w:rFonts w:eastAsia="Arial"/>
          <w:spacing w:val="-1"/>
        </w:rPr>
        <w:t>S</w:t>
      </w:r>
      <w:r w:rsidRPr="00E83A7C">
        <w:rPr>
          <w:rFonts w:eastAsia="Arial"/>
        </w:rPr>
        <w:t>ac</w:t>
      </w:r>
      <w:r w:rsidRPr="00E83A7C">
        <w:rPr>
          <w:rFonts w:eastAsia="Arial"/>
          <w:spacing w:val="-4"/>
        </w:rPr>
        <w:t>R</w:t>
      </w:r>
      <w:r w:rsidRPr="00E83A7C">
        <w:rPr>
          <w:rFonts w:eastAsia="Arial"/>
        </w:rPr>
        <w:t>T</w:t>
      </w:r>
      <w:r w:rsidRPr="00E83A7C">
        <w:rPr>
          <w:rFonts w:eastAsia="Arial"/>
          <w:spacing w:val="5"/>
        </w:rPr>
        <w:t xml:space="preserve"> </w:t>
      </w:r>
      <w:r w:rsidRPr="00E83A7C">
        <w:rPr>
          <w:rFonts w:eastAsia="Arial"/>
        </w:rPr>
        <w:t>pro</w:t>
      </w:r>
      <w:r w:rsidRPr="00E83A7C">
        <w:rPr>
          <w:rFonts w:eastAsia="Arial"/>
          <w:spacing w:val="-2"/>
        </w:rPr>
        <w:t>v</w:t>
      </w:r>
      <w:r w:rsidRPr="00E83A7C">
        <w:rPr>
          <w:rFonts w:eastAsia="Arial"/>
          <w:spacing w:val="-1"/>
        </w:rPr>
        <w:t>i</w:t>
      </w:r>
      <w:r w:rsidRPr="00E83A7C">
        <w:rPr>
          <w:rFonts w:eastAsia="Arial"/>
        </w:rPr>
        <w:t>d</w:t>
      </w:r>
      <w:r w:rsidRPr="00E83A7C">
        <w:rPr>
          <w:rFonts w:eastAsia="Arial"/>
          <w:spacing w:val="-1"/>
        </w:rPr>
        <w:t>e</w:t>
      </w:r>
      <w:r w:rsidRPr="00E83A7C">
        <w:rPr>
          <w:rFonts w:eastAsia="Arial"/>
        </w:rPr>
        <w:t>s</w:t>
      </w:r>
      <w:r w:rsidRPr="00E83A7C">
        <w:rPr>
          <w:rFonts w:eastAsia="Arial"/>
          <w:spacing w:val="3"/>
        </w:rPr>
        <w:t xml:space="preserve"> </w:t>
      </w:r>
      <w:r w:rsidRPr="00E83A7C">
        <w:rPr>
          <w:rFonts w:eastAsia="Arial"/>
          <w:spacing w:val="1"/>
        </w:rPr>
        <w:t>f</w:t>
      </w:r>
      <w:r w:rsidRPr="00E83A7C">
        <w:rPr>
          <w:rFonts w:eastAsia="Arial"/>
        </w:rPr>
        <w:t>or</w:t>
      </w:r>
      <w:r w:rsidRPr="00E83A7C">
        <w:rPr>
          <w:rFonts w:eastAsia="Arial"/>
          <w:spacing w:val="4"/>
        </w:rPr>
        <w:t xml:space="preserve"> </w:t>
      </w:r>
      <w:r w:rsidRPr="00E83A7C">
        <w:rPr>
          <w:rFonts w:eastAsia="Arial"/>
        </w:rPr>
        <w:t>e</w:t>
      </w:r>
      <w:r w:rsidRPr="00E83A7C">
        <w:rPr>
          <w:rFonts w:eastAsia="Arial"/>
          <w:spacing w:val="-1"/>
        </w:rPr>
        <w:t>n</w:t>
      </w:r>
      <w:r w:rsidRPr="00E83A7C">
        <w:rPr>
          <w:rFonts w:eastAsia="Arial"/>
        </w:rPr>
        <w:t>h</w:t>
      </w:r>
      <w:r w:rsidRPr="00E83A7C">
        <w:rPr>
          <w:rFonts w:eastAsia="Arial"/>
          <w:spacing w:val="-1"/>
        </w:rPr>
        <w:t>a</w:t>
      </w:r>
      <w:r w:rsidRPr="00E83A7C">
        <w:rPr>
          <w:rFonts w:eastAsia="Arial"/>
        </w:rPr>
        <w:t>nc</w:t>
      </w:r>
      <w:r w:rsidRPr="00E83A7C">
        <w:rPr>
          <w:rFonts w:eastAsia="Arial"/>
          <w:spacing w:val="-1"/>
        </w:rPr>
        <w:t>i</w:t>
      </w:r>
      <w:r w:rsidRPr="00E83A7C">
        <w:rPr>
          <w:rFonts w:eastAsia="Arial"/>
          <w:spacing w:val="-3"/>
        </w:rPr>
        <w:t>n</w:t>
      </w:r>
      <w:r w:rsidRPr="00E83A7C">
        <w:rPr>
          <w:rFonts w:eastAsia="Arial"/>
        </w:rPr>
        <w:t>g</w:t>
      </w:r>
      <w:r w:rsidRPr="00E83A7C">
        <w:rPr>
          <w:rFonts w:eastAsia="Arial"/>
          <w:spacing w:val="5"/>
        </w:rPr>
        <w:t xml:space="preserve"> </w:t>
      </w:r>
      <w:r w:rsidRPr="00E83A7C">
        <w:rPr>
          <w:rFonts w:eastAsia="Arial"/>
          <w:spacing w:val="1"/>
        </w:rPr>
        <w:t>t</w:t>
      </w:r>
      <w:r w:rsidRPr="00E83A7C">
        <w:rPr>
          <w:rFonts w:eastAsia="Arial"/>
        </w:rPr>
        <w:t>he acc</w:t>
      </w:r>
      <w:r w:rsidRPr="00E83A7C">
        <w:rPr>
          <w:rFonts w:eastAsia="Arial"/>
          <w:spacing w:val="-1"/>
        </w:rPr>
        <w:t>e</w:t>
      </w:r>
      <w:r w:rsidRPr="00E83A7C">
        <w:rPr>
          <w:rFonts w:eastAsia="Arial"/>
        </w:rPr>
        <w:t>ss</w:t>
      </w:r>
      <w:r w:rsidRPr="00E83A7C">
        <w:rPr>
          <w:rFonts w:eastAsia="Arial"/>
          <w:spacing w:val="1"/>
        </w:rPr>
        <w:t xml:space="preserve"> </w:t>
      </w:r>
      <w:r w:rsidRPr="00E83A7C">
        <w:rPr>
          <w:rFonts w:eastAsia="Arial"/>
          <w:spacing w:val="-3"/>
        </w:rPr>
        <w:t>o</w:t>
      </w:r>
      <w:r w:rsidRPr="00E83A7C">
        <w:rPr>
          <w:rFonts w:eastAsia="Arial"/>
        </w:rPr>
        <w:t>f</w:t>
      </w:r>
      <w:r w:rsidRPr="00E83A7C">
        <w:rPr>
          <w:rFonts w:eastAsia="Arial"/>
          <w:spacing w:val="2"/>
        </w:rPr>
        <w:t xml:space="preserve"> </w:t>
      </w:r>
      <w:r w:rsidRPr="00E83A7C">
        <w:rPr>
          <w:rFonts w:eastAsia="Arial"/>
          <w:spacing w:val="-1"/>
        </w:rPr>
        <w:t>it</w:t>
      </w:r>
      <w:r w:rsidRPr="00E83A7C">
        <w:rPr>
          <w:rFonts w:eastAsia="Arial"/>
        </w:rPr>
        <w:t>s</w:t>
      </w:r>
      <w:r w:rsidRPr="00E83A7C">
        <w:rPr>
          <w:rFonts w:eastAsia="Arial"/>
          <w:spacing w:val="1"/>
        </w:rPr>
        <w:t xml:space="preserve"> </w:t>
      </w:r>
      <w:r w:rsidRPr="00E83A7C">
        <w:rPr>
          <w:rFonts w:eastAsia="Arial"/>
        </w:rPr>
        <w:t>s</w:t>
      </w:r>
      <w:r w:rsidRPr="00E83A7C">
        <w:rPr>
          <w:rFonts w:eastAsia="Arial"/>
          <w:spacing w:val="-2"/>
        </w:rPr>
        <w:t>y</w:t>
      </w:r>
      <w:r w:rsidRPr="00E83A7C">
        <w:rPr>
          <w:rFonts w:eastAsia="Arial"/>
        </w:rPr>
        <w:t>s</w:t>
      </w:r>
      <w:r w:rsidRPr="00E83A7C">
        <w:rPr>
          <w:rFonts w:eastAsia="Arial"/>
          <w:spacing w:val="1"/>
        </w:rPr>
        <w:t>t</w:t>
      </w:r>
      <w:r w:rsidRPr="00E83A7C">
        <w:rPr>
          <w:rFonts w:eastAsia="Arial"/>
          <w:spacing w:val="-3"/>
        </w:rPr>
        <w:t>e</w:t>
      </w:r>
      <w:r w:rsidRPr="00E83A7C">
        <w:rPr>
          <w:rFonts w:eastAsia="Arial"/>
        </w:rPr>
        <w:t xml:space="preserve">m </w:t>
      </w:r>
      <w:r w:rsidRPr="00E83A7C">
        <w:rPr>
          <w:rFonts w:eastAsia="Arial"/>
          <w:spacing w:val="1"/>
        </w:rPr>
        <w:t>t</w:t>
      </w:r>
      <w:r w:rsidRPr="00E83A7C">
        <w:rPr>
          <w:rFonts w:eastAsia="Arial"/>
        </w:rPr>
        <w:t xml:space="preserve">o </w:t>
      </w:r>
      <w:r w:rsidRPr="00E83A7C">
        <w:rPr>
          <w:rFonts w:eastAsia="Arial"/>
          <w:spacing w:val="-2"/>
        </w:rPr>
        <w:t>L</w:t>
      </w:r>
      <w:r w:rsidRPr="00E83A7C">
        <w:rPr>
          <w:rFonts w:eastAsia="Arial"/>
          <w:spacing w:val="-1"/>
        </w:rPr>
        <w:t>E</w:t>
      </w:r>
      <w:r w:rsidRPr="00E83A7C">
        <w:rPr>
          <w:rFonts w:eastAsia="Arial"/>
        </w:rPr>
        <w:t>P p</w:t>
      </w:r>
      <w:r w:rsidRPr="00E83A7C">
        <w:rPr>
          <w:rFonts w:eastAsia="Arial"/>
          <w:spacing w:val="-1"/>
        </w:rPr>
        <w:t>e</w:t>
      </w:r>
      <w:r w:rsidRPr="00E83A7C">
        <w:rPr>
          <w:rFonts w:eastAsia="Arial"/>
          <w:spacing w:val="1"/>
        </w:rPr>
        <w:t>r</w:t>
      </w:r>
      <w:r w:rsidRPr="00E83A7C">
        <w:rPr>
          <w:rFonts w:eastAsia="Arial"/>
        </w:rPr>
        <w:t>so</w:t>
      </w:r>
      <w:r w:rsidRPr="00E83A7C">
        <w:rPr>
          <w:rFonts w:eastAsia="Arial"/>
          <w:spacing w:val="-1"/>
        </w:rPr>
        <w:t>n</w:t>
      </w:r>
      <w:r w:rsidRPr="00E83A7C">
        <w:rPr>
          <w:rFonts w:eastAsia="Arial"/>
          <w:spacing w:val="-2"/>
        </w:rPr>
        <w:t>s</w:t>
      </w:r>
      <w:r w:rsidRPr="00E83A7C">
        <w:rPr>
          <w:rFonts w:eastAsia="Arial"/>
        </w:rPr>
        <w:t>.</w:t>
      </w:r>
    </w:p>
    <w:p w14:paraId="613F4AAE" w14:textId="77777777" w:rsidR="002E57C9" w:rsidRPr="00E83A7C" w:rsidRDefault="002E57C9" w:rsidP="002E57C9">
      <w:pPr>
        <w:rPr>
          <w:rFonts w:eastAsia="Arial"/>
          <w:b/>
          <w:bCs/>
        </w:rPr>
      </w:pPr>
      <w:r w:rsidRPr="0085758D">
        <w:rPr>
          <w:rFonts w:eastAsia="Arial" w:cs="Arial"/>
          <w:b/>
          <w:szCs w:val="24"/>
        </w:rPr>
        <w:t>E</w:t>
      </w:r>
      <w:r w:rsidRPr="0085758D">
        <w:rPr>
          <w:rFonts w:eastAsia="Arial" w:cs="Arial"/>
          <w:b/>
          <w:spacing w:val="1"/>
          <w:szCs w:val="24"/>
        </w:rPr>
        <w:t>x</w:t>
      </w:r>
      <w:r w:rsidRPr="0085758D">
        <w:rPr>
          <w:rFonts w:eastAsia="Arial" w:cs="Arial"/>
          <w:b/>
          <w:szCs w:val="24"/>
        </w:rPr>
        <w:t>i</w:t>
      </w:r>
      <w:r w:rsidRPr="0085758D">
        <w:rPr>
          <w:rFonts w:eastAsia="Arial" w:cs="Arial"/>
          <w:b/>
          <w:spacing w:val="1"/>
          <w:szCs w:val="24"/>
        </w:rPr>
        <w:t>s</w:t>
      </w:r>
      <w:r w:rsidRPr="0085758D">
        <w:rPr>
          <w:rFonts w:eastAsia="Arial" w:cs="Arial"/>
          <w:b/>
          <w:szCs w:val="24"/>
        </w:rPr>
        <w:t>ting L</w:t>
      </w:r>
      <w:r w:rsidRPr="0085758D">
        <w:rPr>
          <w:rFonts w:eastAsia="Arial" w:cs="Arial"/>
          <w:b/>
          <w:spacing w:val="-2"/>
          <w:szCs w:val="24"/>
        </w:rPr>
        <w:t>E</w:t>
      </w:r>
      <w:r w:rsidRPr="0085758D">
        <w:rPr>
          <w:rFonts w:eastAsia="Arial" w:cs="Arial"/>
          <w:b/>
          <w:szCs w:val="24"/>
        </w:rPr>
        <w:t>P</w:t>
      </w:r>
      <w:r w:rsidRPr="0085758D">
        <w:rPr>
          <w:rFonts w:eastAsia="Arial" w:cs="Arial"/>
          <w:b/>
          <w:spacing w:val="1"/>
          <w:szCs w:val="24"/>
        </w:rPr>
        <w:t xml:space="preserve"> P</w:t>
      </w:r>
      <w:r w:rsidRPr="0085758D">
        <w:rPr>
          <w:rFonts w:eastAsia="Arial" w:cs="Arial"/>
          <w:b/>
          <w:szCs w:val="24"/>
        </w:rPr>
        <w:t>rog</w:t>
      </w:r>
      <w:r w:rsidRPr="0085758D">
        <w:rPr>
          <w:rFonts w:eastAsia="Arial" w:cs="Arial"/>
          <w:b/>
          <w:spacing w:val="-2"/>
          <w:szCs w:val="24"/>
        </w:rPr>
        <w:t>r</w:t>
      </w:r>
      <w:r w:rsidRPr="0085758D">
        <w:rPr>
          <w:rFonts w:eastAsia="Arial" w:cs="Arial"/>
          <w:b/>
          <w:spacing w:val="-1"/>
          <w:szCs w:val="24"/>
        </w:rPr>
        <w:t>a</w:t>
      </w:r>
      <w:r w:rsidRPr="0085758D">
        <w:rPr>
          <w:rFonts w:eastAsia="Arial" w:cs="Arial"/>
          <w:b/>
          <w:szCs w:val="24"/>
        </w:rPr>
        <w:t>ms</w:t>
      </w:r>
      <w:r w:rsidRPr="0085758D">
        <w:rPr>
          <w:rFonts w:eastAsia="Arial" w:cs="Arial"/>
          <w:b/>
          <w:spacing w:val="1"/>
          <w:szCs w:val="24"/>
        </w:rPr>
        <w:t xml:space="preserve"> a</w:t>
      </w:r>
      <w:r w:rsidRPr="0085758D">
        <w:rPr>
          <w:rFonts w:eastAsia="Arial" w:cs="Arial"/>
          <w:b/>
          <w:szCs w:val="24"/>
        </w:rPr>
        <w:t xml:space="preserve">nd </w:t>
      </w:r>
      <w:r w:rsidRPr="0085758D">
        <w:rPr>
          <w:rFonts w:eastAsia="Arial" w:cs="Arial"/>
          <w:b/>
          <w:spacing w:val="-2"/>
          <w:szCs w:val="24"/>
        </w:rPr>
        <w:t>S</w:t>
      </w:r>
      <w:r w:rsidRPr="0085758D">
        <w:rPr>
          <w:rFonts w:eastAsia="Arial" w:cs="Arial"/>
          <w:b/>
          <w:spacing w:val="1"/>
          <w:szCs w:val="24"/>
        </w:rPr>
        <w:t>e</w:t>
      </w:r>
      <w:r w:rsidRPr="0085758D">
        <w:rPr>
          <w:rFonts w:eastAsia="Arial" w:cs="Arial"/>
          <w:b/>
          <w:szCs w:val="24"/>
        </w:rPr>
        <w:t>r</w:t>
      </w:r>
      <w:r w:rsidRPr="0085758D">
        <w:rPr>
          <w:rFonts w:eastAsia="Arial" w:cs="Arial"/>
          <w:b/>
          <w:spacing w:val="-4"/>
          <w:szCs w:val="24"/>
        </w:rPr>
        <w:t>v</w:t>
      </w:r>
      <w:r w:rsidRPr="0085758D">
        <w:rPr>
          <w:rFonts w:eastAsia="Arial" w:cs="Arial"/>
          <w:b/>
          <w:szCs w:val="24"/>
        </w:rPr>
        <w:t>i</w:t>
      </w:r>
      <w:r w:rsidRPr="0085758D">
        <w:rPr>
          <w:rFonts w:eastAsia="Arial" w:cs="Arial"/>
          <w:b/>
          <w:spacing w:val="1"/>
          <w:szCs w:val="24"/>
        </w:rPr>
        <w:t>ce</w:t>
      </w:r>
      <w:r w:rsidRPr="0085758D">
        <w:rPr>
          <w:rFonts w:eastAsia="Arial" w:cs="Arial"/>
          <w:b/>
          <w:szCs w:val="24"/>
        </w:rPr>
        <w:t>s</w:t>
      </w:r>
    </w:p>
    <w:p w14:paraId="5420F004" w14:textId="1739BA05" w:rsidR="002E57C9" w:rsidRPr="00367E45" w:rsidRDefault="002E57C9" w:rsidP="002E57C9">
      <w:pPr>
        <w:rPr>
          <w:rFonts w:eastAsia="Arial"/>
        </w:rPr>
      </w:pPr>
      <w:r w:rsidRPr="0085758D">
        <w:rPr>
          <w:rFonts w:eastAsia="Arial"/>
          <w:spacing w:val="2"/>
        </w:rPr>
        <w:t>T</w:t>
      </w:r>
      <w:r w:rsidRPr="0085758D">
        <w:rPr>
          <w:rFonts w:eastAsia="Arial"/>
        </w:rPr>
        <w:t xml:space="preserve">he </w:t>
      </w:r>
      <w:r w:rsidRPr="0085758D">
        <w:rPr>
          <w:rFonts w:eastAsia="Arial"/>
          <w:spacing w:val="1"/>
        </w:rPr>
        <w:t>f</w:t>
      </w:r>
      <w:r w:rsidRPr="0085758D">
        <w:rPr>
          <w:rFonts w:eastAsia="Arial"/>
        </w:rPr>
        <w:t>o</w:t>
      </w:r>
      <w:r w:rsidRPr="0085758D">
        <w:rPr>
          <w:rFonts w:eastAsia="Arial"/>
          <w:spacing w:val="-1"/>
        </w:rPr>
        <w:t>ll</w:t>
      </w:r>
      <w:r w:rsidRPr="0085758D">
        <w:rPr>
          <w:rFonts w:eastAsia="Arial"/>
        </w:rPr>
        <w:t>o</w:t>
      </w:r>
      <w:r w:rsidRPr="0085758D">
        <w:rPr>
          <w:rFonts w:eastAsia="Arial"/>
          <w:spacing w:val="-1"/>
        </w:rPr>
        <w:t>wi</w:t>
      </w:r>
      <w:r w:rsidRPr="0085758D">
        <w:rPr>
          <w:rFonts w:eastAsia="Arial"/>
        </w:rPr>
        <w:t>ng</w:t>
      </w:r>
      <w:r w:rsidRPr="0085758D">
        <w:rPr>
          <w:rFonts w:eastAsia="Arial"/>
          <w:spacing w:val="4"/>
        </w:rPr>
        <w:t xml:space="preserve"> </w:t>
      </w:r>
      <w:r w:rsidRPr="0085758D">
        <w:rPr>
          <w:rFonts w:eastAsia="Arial"/>
          <w:spacing w:val="-1"/>
        </w:rPr>
        <w:t>i</w:t>
      </w:r>
      <w:r w:rsidRPr="0085758D">
        <w:rPr>
          <w:rFonts w:eastAsia="Arial"/>
        </w:rPr>
        <w:t>s</w:t>
      </w:r>
      <w:r w:rsidRPr="0085758D">
        <w:rPr>
          <w:rFonts w:eastAsia="Arial"/>
          <w:spacing w:val="3"/>
        </w:rPr>
        <w:t xml:space="preserve"> </w:t>
      </w:r>
      <w:r w:rsidRPr="0085758D">
        <w:rPr>
          <w:rFonts w:eastAsia="Arial"/>
        </w:rPr>
        <w:t>a</w:t>
      </w:r>
      <w:r w:rsidRPr="0085758D">
        <w:rPr>
          <w:rFonts w:eastAsia="Arial"/>
          <w:spacing w:val="3"/>
        </w:rPr>
        <w:t xml:space="preserve"> </w:t>
      </w:r>
      <w:r w:rsidRPr="0085758D">
        <w:rPr>
          <w:rFonts w:eastAsia="Arial"/>
        </w:rPr>
        <w:t>su</w:t>
      </w:r>
      <w:r w:rsidRPr="0085758D">
        <w:rPr>
          <w:rFonts w:eastAsia="Arial"/>
          <w:spacing w:val="-2"/>
        </w:rPr>
        <w:t>m</w:t>
      </w:r>
      <w:r w:rsidRPr="0085758D">
        <w:rPr>
          <w:rFonts w:eastAsia="Arial"/>
          <w:spacing w:val="1"/>
        </w:rPr>
        <w:t>m</w:t>
      </w:r>
      <w:r w:rsidRPr="0085758D">
        <w:rPr>
          <w:rFonts w:eastAsia="Arial"/>
        </w:rPr>
        <w:t>ary</w:t>
      </w:r>
      <w:r w:rsidRPr="0085758D">
        <w:rPr>
          <w:rFonts w:eastAsia="Arial"/>
          <w:spacing w:val="1"/>
        </w:rPr>
        <w:t xml:space="preserve"> </w:t>
      </w:r>
      <w:r w:rsidRPr="0085758D">
        <w:rPr>
          <w:rFonts w:eastAsia="Arial"/>
          <w:spacing w:val="-3"/>
        </w:rPr>
        <w:t>o</w:t>
      </w:r>
      <w:r w:rsidRPr="0085758D">
        <w:rPr>
          <w:rFonts w:eastAsia="Arial"/>
        </w:rPr>
        <w:t>f</w:t>
      </w:r>
      <w:r w:rsidRPr="0085758D">
        <w:rPr>
          <w:rFonts w:eastAsia="Arial"/>
          <w:spacing w:val="4"/>
        </w:rPr>
        <w:t xml:space="preserve"> </w:t>
      </w:r>
      <w:r w:rsidRPr="0085758D">
        <w:rPr>
          <w:rFonts w:eastAsia="Arial"/>
          <w:spacing w:val="1"/>
        </w:rPr>
        <w:t>t</w:t>
      </w:r>
      <w:r w:rsidRPr="0085758D">
        <w:rPr>
          <w:rFonts w:eastAsia="Arial"/>
        </w:rPr>
        <w:t>he</w:t>
      </w:r>
      <w:r w:rsidRPr="0085758D">
        <w:rPr>
          <w:rFonts w:eastAsia="Arial"/>
          <w:spacing w:val="2"/>
        </w:rPr>
        <w:t xml:space="preserve"> </w:t>
      </w:r>
      <w:r w:rsidRPr="0085758D">
        <w:rPr>
          <w:rFonts w:eastAsia="Arial"/>
          <w:spacing w:val="-1"/>
        </w:rPr>
        <w:t>l</w:t>
      </w:r>
      <w:r w:rsidRPr="0085758D">
        <w:rPr>
          <w:rFonts w:eastAsia="Arial"/>
        </w:rPr>
        <w:t>a</w:t>
      </w:r>
      <w:r w:rsidRPr="0085758D">
        <w:rPr>
          <w:rFonts w:eastAsia="Arial"/>
          <w:spacing w:val="-1"/>
        </w:rPr>
        <w:t>n</w:t>
      </w:r>
      <w:r w:rsidRPr="0085758D">
        <w:rPr>
          <w:rFonts w:eastAsia="Arial"/>
          <w:spacing w:val="2"/>
        </w:rPr>
        <w:t>g</w:t>
      </w:r>
      <w:r w:rsidRPr="0085758D">
        <w:rPr>
          <w:rFonts w:eastAsia="Arial"/>
        </w:rPr>
        <w:t>u</w:t>
      </w:r>
      <w:r w:rsidRPr="0085758D">
        <w:rPr>
          <w:rFonts w:eastAsia="Arial"/>
          <w:spacing w:val="-3"/>
        </w:rPr>
        <w:t>a</w:t>
      </w:r>
      <w:r w:rsidRPr="0085758D">
        <w:rPr>
          <w:rFonts w:eastAsia="Arial"/>
        </w:rPr>
        <w:t>ge ass</w:t>
      </w:r>
      <w:r w:rsidRPr="0085758D">
        <w:rPr>
          <w:rFonts w:eastAsia="Arial"/>
          <w:spacing w:val="-1"/>
        </w:rPr>
        <w:t>i</w:t>
      </w:r>
      <w:r w:rsidRPr="0085758D">
        <w:rPr>
          <w:rFonts w:eastAsia="Arial"/>
        </w:rPr>
        <w:t>s</w:t>
      </w:r>
      <w:r w:rsidRPr="0085758D">
        <w:rPr>
          <w:rFonts w:eastAsia="Arial"/>
          <w:spacing w:val="1"/>
        </w:rPr>
        <w:t>t</w:t>
      </w:r>
      <w:r w:rsidRPr="0085758D">
        <w:rPr>
          <w:rFonts w:eastAsia="Arial"/>
        </w:rPr>
        <w:t>a</w:t>
      </w:r>
      <w:r w:rsidRPr="0085758D">
        <w:rPr>
          <w:rFonts w:eastAsia="Arial"/>
          <w:spacing w:val="-1"/>
        </w:rPr>
        <w:t>n</w:t>
      </w:r>
      <w:r w:rsidRPr="0085758D">
        <w:rPr>
          <w:rFonts w:eastAsia="Arial"/>
        </w:rPr>
        <w:t>ce,</w:t>
      </w:r>
      <w:r w:rsidRPr="0085758D">
        <w:rPr>
          <w:rFonts w:eastAsia="Arial"/>
          <w:spacing w:val="1"/>
        </w:rPr>
        <w:t xml:space="preserve"> </w:t>
      </w:r>
      <w:r w:rsidRPr="0085758D">
        <w:rPr>
          <w:rFonts w:eastAsia="Arial"/>
        </w:rPr>
        <w:t>pr</w:t>
      </w:r>
      <w:r w:rsidRPr="0085758D">
        <w:rPr>
          <w:rFonts w:eastAsia="Arial"/>
          <w:spacing w:val="2"/>
        </w:rPr>
        <w:t>o</w:t>
      </w:r>
      <w:r w:rsidRPr="0085758D">
        <w:rPr>
          <w:rFonts w:eastAsia="Arial"/>
        </w:rPr>
        <w:t>gra</w:t>
      </w:r>
      <w:r w:rsidRPr="0085758D">
        <w:rPr>
          <w:rFonts w:eastAsia="Arial"/>
          <w:spacing w:val="1"/>
        </w:rPr>
        <w:t>m</w:t>
      </w:r>
      <w:r w:rsidRPr="0085758D">
        <w:rPr>
          <w:rFonts w:eastAsia="Arial"/>
          <w:spacing w:val="-2"/>
        </w:rPr>
        <w:t>s</w:t>
      </w:r>
      <w:r w:rsidRPr="0085758D">
        <w:rPr>
          <w:rFonts w:eastAsia="Arial"/>
        </w:rPr>
        <w:t>,</w:t>
      </w:r>
      <w:r w:rsidRPr="0085758D">
        <w:rPr>
          <w:rFonts w:eastAsia="Arial"/>
          <w:spacing w:val="4"/>
        </w:rPr>
        <w:t xml:space="preserve"> </w:t>
      </w:r>
      <w:r w:rsidRPr="0085758D">
        <w:rPr>
          <w:rFonts w:eastAsia="Arial"/>
          <w:spacing w:val="-3"/>
        </w:rPr>
        <w:t>a</w:t>
      </w:r>
      <w:r w:rsidRPr="0085758D">
        <w:rPr>
          <w:rFonts w:eastAsia="Arial"/>
        </w:rPr>
        <w:t>nd</w:t>
      </w:r>
      <w:r w:rsidRPr="0085758D">
        <w:rPr>
          <w:rFonts w:eastAsia="Arial"/>
          <w:spacing w:val="2"/>
        </w:rPr>
        <w:t xml:space="preserve"> </w:t>
      </w:r>
      <w:r w:rsidRPr="0085758D">
        <w:rPr>
          <w:rFonts w:eastAsia="Arial"/>
        </w:rPr>
        <w:t>ser</w:t>
      </w:r>
      <w:r w:rsidRPr="0085758D">
        <w:rPr>
          <w:rFonts w:eastAsia="Arial"/>
          <w:spacing w:val="-2"/>
        </w:rPr>
        <w:t>v</w:t>
      </w:r>
      <w:r w:rsidRPr="0085758D">
        <w:rPr>
          <w:rFonts w:eastAsia="Arial"/>
          <w:spacing w:val="-1"/>
        </w:rPr>
        <w:t>i</w:t>
      </w:r>
      <w:r w:rsidRPr="0085758D">
        <w:rPr>
          <w:rFonts w:eastAsia="Arial"/>
        </w:rPr>
        <w:t>ces</w:t>
      </w:r>
      <w:r w:rsidRPr="0085758D">
        <w:rPr>
          <w:rFonts w:eastAsia="Arial"/>
          <w:spacing w:val="3"/>
        </w:rPr>
        <w:t xml:space="preserve"> </w:t>
      </w:r>
      <w:r w:rsidRPr="0085758D">
        <w:rPr>
          <w:rFonts w:eastAsia="Arial"/>
        </w:rPr>
        <w:t>cur</w:t>
      </w:r>
      <w:r w:rsidRPr="0085758D">
        <w:rPr>
          <w:rFonts w:eastAsia="Arial"/>
          <w:spacing w:val="1"/>
        </w:rPr>
        <w:t>r</w:t>
      </w:r>
      <w:r w:rsidRPr="0085758D">
        <w:rPr>
          <w:rFonts w:eastAsia="Arial"/>
        </w:rPr>
        <w:t>e</w:t>
      </w:r>
      <w:r w:rsidRPr="0085758D">
        <w:rPr>
          <w:rFonts w:eastAsia="Arial"/>
          <w:spacing w:val="-3"/>
        </w:rPr>
        <w:t>n</w:t>
      </w:r>
      <w:r w:rsidRPr="0085758D">
        <w:rPr>
          <w:rFonts w:eastAsia="Arial"/>
          <w:spacing w:val="1"/>
        </w:rPr>
        <w:t>t</w:t>
      </w:r>
      <w:r w:rsidRPr="0085758D">
        <w:rPr>
          <w:rFonts w:eastAsia="Arial"/>
          <w:spacing w:val="-1"/>
        </w:rPr>
        <w:t>l</w:t>
      </w:r>
      <w:r w:rsidRPr="0085758D">
        <w:rPr>
          <w:rFonts w:eastAsia="Arial"/>
        </w:rPr>
        <w:t>y pro</w:t>
      </w:r>
      <w:r w:rsidRPr="0085758D">
        <w:rPr>
          <w:rFonts w:eastAsia="Arial"/>
          <w:spacing w:val="-2"/>
        </w:rPr>
        <w:t>v</w:t>
      </w:r>
      <w:r w:rsidRPr="0085758D">
        <w:rPr>
          <w:rFonts w:eastAsia="Arial"/>
          <w:spacing w:val="-1"/>
        </w:rPr>
        <w:t>i</w:t>
      </w:r>
      <w:r w:rsidRPr="0085758D">
        <w:rPr>
          <w:rFonts w:eastAsia="Arial"/>
        </w:rPr>
        <w:t>d</w:t>
      </w:r>
      <w:r w:rsidRPr="0085758D">
        <w:rPr>
          <w:rFonts w:eastAsia="Arial"/>
          <w:spacing w:val="-1"/>
        </w:rPr>
        <w:t>e</w:t>
      </w:r>
      <w:r w:rsidRPr="0085758D">
        <w:rPr>
          <w:rFonts w:eastAsia="Arial"/>
        </w:rPr>
        <w:t>d</w:t>
      </w:r>
      <w:r w:rsidRPr="0085758D">
        <w:rPr>
          <w:rFonts w:eastAsia="Arial"/>
          <w:spacing w:val="3"/>
        </w:rPr>
        <w:t xml:space="preserve"> </w:t>
      </w:r>
      <w:r w:rsidRPr="0085758D">
        <w:rPr>
          <w:rFonts w:eastAsia="Arial"/>
          <w:spacing w:val="-1"/>
        </w:rPr>
        <w:t>i</w:t>
      </w:r>
      <w:r w:rsidRPr="0085758D">
        <w:rPr>
          <w:rFonts w:eastAsia="Arial"/>
        </w:rPr>
        <w:t>n</w:t>
      </w:r>
      <w:r w:rsidRPr="0085758D">
        <w:rPr>
          <w:rFonts w:eastAsia="Arial"/>
          <w:spacing w:val="3"/>
        </w:rPr>
        <w:t xml:space="preserve"> </w:t>
      </w:r>
      <w:r w:rsidRPr="0085758D">
        <w:rPr>
          <w:rFonts w:eastAsia="Arial"/>
        </w:rPr>
        <w:t>a</w:t>
      </w:r>
      <w:r w:rsidRPr="0085758D">
        <w:rPr>
          <w:rFonts w:eastAsia="Arial"/>
          <w:spacing w:val="-1"/>
        </w:rPr>
        <w:t>d</w:t>
      </w:r>
      <w:r w:rsidRPr="0085758D">
        <w:rPr>
          <w:rFonts w:eastAsia="Arial"/>
        </w:rPr>
        <w:t>d</w:t>
      </w:r>
      <w:r w:rsidRPr="0085758D">
        <w:rPr>
          <w:rFonts w:eastAsia="Arial"/>
          <w:spacing w:val="-1"/>
        </w:rPr>
        <w:t>i</w:t>
      </w:r>
      <w:r w:rsidRPr="0085758D">
        <w:rPr>
          <w:rFonts w:eastAsia="Arial"/>
          <w:spacing w:val="1"/>
        </w:rPr>
        <w:t>t</w:t>
      </w:r>
      <w:r w:rsidRPr="0085758D">
        <w:rPr>
          <w:rFonts w:eastAsia="Arial"/>
          <w:spacing w:val="-1"/>
        </w:rPr>
        <w:t>i</w:t>
      </w:r>
      <w:r w:rsidRPr="0085758D">
        <w:rPr>
          <w:rFonts w:eastAsia="Arial"/>
        </w:rPr>
        <w:t>on</w:t>
      </w:r>
      <w:r w:rsidRPr="0085758D">
        <w:rPr>
          <w:rFonts w:eastAsia="Arial"/>
          <w:spacing w:val="3"/>
        </w:rPr>
        <w:t xml:space="preserve"> </w:t>
      </w:r>
      <w:r w:rsidRPr="0085758D">
        <w:rPr>
          <w:rFonts w:eastAsia="Arial"/>
          <w:spacing w:val="1"/>
        </w:rPr>
        <w:t>t</w:t>
      </w:r>
      <w:r w:rsidRPr="0085758D">
        <w:rPr>
          <w:rFonts w:eastAsia="Arial"/>
        </w:rPr>
        <w:t>o</w:t>
      </w:r>
      <w:r w:rsidRPr="0085758D">
        <w:rPr>
          <w:rFonts w:eastAsia="Arial"/>
          <w:spacing w:val="1"/>
        </w:rPr>
        <w:t xml:space="preserve"> t</w:t>
      </w:r>
      <w:r w:rsidRPr="0085758D">
        <w:rPr>
          <w:rFonts w:eastAsia="Arial"/>
        </w:rPr>
        <w:t>he b</w:t>
      </w:r>
      <w:r w:rsidRPr="0085758D">
        <w:rPr>
          <w:rFonts w:eastAsia="Arial"/>
          <w:spacing w:val="-1"/>
        </w:rPr>
        <w:t>ili</w:t>
      </w:r>
      <w:r w:rsidRPr="0085758D">
        <w:rPr>
          <w:rFonts w:eastAsia="Arial"/>
        </w:rPr>
        <w:t>n</w:t>
      </w:r>
      <w:r w:rsidRPr="0085758D">
        <w:rPr>
          <w:rFonts w:eastAsia="Arial"/>
          <w:spacing w:val="2"/>
        </w:rPr>
        <w:t>g</w:t>
      </w:r>
      <w:r w:rsidRPr="0085758D">
        <w:rPr>
          <w:rFonts w:eastAsia="Arial"/>
        </w:rPr>
        <w:t>u</w:t>
      </w:r>
      <w:r w:rsidRPr="0085758D">
        <w:rPr>
          <w:rFonts w:eastAsia="Arial"/>
          <w:spacing w:val="-1"/>
        </w:rPr>
        <w:t>a</w:t>
      </w:r>
      <w:r w:rsidRPr="0085758D">
        <w:rPr>
          <w:rFonts w:eastAsia="Arial"/>
        </w:rPr>
        <w:t>l</w:t>
      </w:r>
      <w:r w:rsidRPr="0085758D">
        <w:rPr>
          <w:rFonts w:eastAsia="Arial"/>
          <w:spacing w:val="2"/>
        </w:rPr>
        <w:t xml:space="preserve"> </w:t>
      </w:r>
      <w:r w:rsidRPr="0085758D">
        <w:rPr>
          <w:rFonts w:eastAsia="Arial"/>
        </w:rPr>
        <w:t>cu</w:t>
      </w:r>
      <w:r w:rsidRPr="0085758D">
        <w:rPr>
          <w:rFonts w:eastAsia="Arial"/>
          <w:spacing w:val="-3"/>
        </w:rPr>
        <w:t>s</w:t>
      </w:r>
      <w:r w:rsidRPr="0085758D">
        <w:rPr>
          <w:rFonts w:eastAsia="Arial"/>
          <w:spacing w:val="1"/>
        </w:rPr>
        <w:t>t</w:t>
      </w:r>
      <w:r w:rsidRPr="0085758D">
        <w:rPr>
          <w:rFonts w:eastAsia="Arial"/>
        </w:rPr>
        <w:t>om</w:t>
      </w:r>
      <w:r w:rsidRPr="0085758D">
        <w:rPr>
          <w:rFonts w:eastAsia="Arial"/>
          <w:spacing w:val="-2"/>
        </w:rPr>
        <w:t>e</w:t>
      </w:r>
      <w:r w:rsidRPr="0085758D">
        <w:rPr>
          <w:rFonts w:eastAsia="Arial"/>
        </w:rPr>
        <w:t>r</w:t>
      </w:r>
      <w:r w:rsidRPr="0085758D">
        <w:rPr>
          <w:rFonts w:eastAsia="Arial"/>
          <w:spacing w:val="2"/>
        </w:rPr>
        <w:t xml:space="preserve"> </w:t>
      </w:r>
      <w:r w:rsidRPr="0085758D">
        <w:rPr>
          <w:rFonts w:eastAsia="Arial"/>
        </w:rPr>
        <w:t>ser</w:t>
      </w:r>
      <w:r w:rsidRPr="0085758D">
        <w:rPr>
          <w:rFonts w:eastAsia="Arial"/>
          <w:spacing w:val="-2"/>
        </w:rPr>
        <w:t>v</w:t>
      </w:r>
      <w:r w:rsidRPr="0085758D">
        <w:rPr>
          <w:rFonts w:eastAsia="Arial"/>
          <w:spacing w:val="-1"/>
        </w:rPr>
        <w:t>i</w:t>
      </w:r>
      <w:r w:rsidRPr="0085758D">
        <w:rPr>
          <w:rFonts w:eastAsia="Arial"/>
        </w:rPr>
        <w:t>ce</w:t>
      </w:r>
      <w:r w:rsidRPr="0085758D">
        <w:rPr>
          <w:rFonts w:eastAsia="Arial"/>
          <w:spacing w:val="3"/>
        </w:rPr>
        <w:t xml:space="preserve"> </w:t>
      </w:r>
      <w:r w:rsidRPr="0085758D">
        <w:rPr>
          <w:rFonts w:eastAsia="Arial"/>
        </w:rPr>
        <w:t>s</w:t>
      </w:r>
      <w:r w:rsidRPr="0085758D">
        <w:rPr>
          <w:rFonts w:eastAsia="Arial"/>
          <w:spacing w:val="1"/>
        </w:rPr>
        <w:t>t</w:t>
      </w:r>
      <w:r w:rsidRPr="0085758D">
        <w:rPr>
          <w:rFonts w:eastAsia="Arial"/>
          <w:spacing w:val="-3"/>
        </w:rPr>
        <w:t>a</w:t>
      </w:r>
      <w:r w:rsidRPr="0085758D">
        <w:rPr>
          <w:rFonts w:eastAsia="Arial"/>
          <w:spacing w:val="1"/>
        </w:rPr>
        <w:t>f</w:t>
      </w:r>
      <w:r w:rsidRPr="0085758D">
        <w:rPr>
          <w:rFonts w:eastAsia="Arial"/>
        </w:rPr>
        <w:t>f</w:t>
      </w:r>
      <w:r w:rsidRPr="0085758D">
        <w:rPr>
          <w:rFonts w:eastAsia="Arial"/>
          <w:spacing w:val="2"/>
        </w:rPr>
        <w:t xml:space="preserve"> </w:t>
      </w:r>
      <w:r w:rsidRPr="0085758D">
        <w:rPr>
          <w:rFonts w:eastAsia="Arial"/>
        </w:rPr>
        <w:t>a</w:t>
      </w:r>
      <w:r w:rsidRPr="0085758D">
        <w:rPr>
          <w:rFonts w:eastAsia="Arial"/>
          <w:spacing w:val="-1"/>
        </w:rPr>
        <w:t>n</w:t>
      </w:r>
      <w:r w:rsidRPr="0085758D">
        <w:rPr>
          <w:rFonts w:eastAsia="Arial"/>
        </w:rPr>
        <w:t>d</w:t>
      </w:r>
      <w:r w:rsidRPr="0085758D">
        <w:rPr>
          <w:rFonts w:eastAsia="Arial"/>
          <w:spacing w:val="1"/>
        </w:rPr>
        <w:t xml:space="preserve"> </w:t>
      </w:r>
      <w:r w:rsidRPr="0085758D">
        <w:rPr>
          <w:rFonts w:eastAsia="Arial"/>
        </w:rPr>
        <w:t>o</w:t>
      </w:r>
      <w:r w:rsidRPr="0085758D">
        <w:rPr>
          <w:rFonts w:eastAsia="Arial"/>
          <w:spacing w:val="-1"/>
        </w:rPr>
        <w:t>p</w:t>
      </w:r>
      <w:r w:rsidRPr="0085758D">
        <w:rPr>
          <w:rFonts w:eastAsia="Arial"/>
        </w:rPr>
        <w:t>e</w:t>
      </w:r>
      <w:r w:rsidRPr="0085758D">
        <w:rPr>
          <w:rFonts w:eastAsia="Arial"/>
          <w:spacing w:val="-2"/>
        </w:rPr>
        <w:t>r</w:t>
      </w:r>
      <w:r w:rsidRPr="0085758D">
        <w:rPr>
          <w:rFonts w:eastAsia="Arial"/>
        </w:rPr>
        <w:t>ato</w:t>
      </w:r>
      <w:r w:rsidRPr="0085758D">
        <w:rPr>
          <w:rFonts w:eastAsia="Arial"/>
          <w:spacing w:val="1"/>
        </w:rPr>
        <w:t>r</w:t>
      </w:r>
      <w:r w:rsidRPr="0085758D">
        <w:rPr>
          <w:rFonts w:eastAsia="Arial"/>
          <w:spacing w:val="3"/>
        </w:rPr>
        <w:t>s</w:t>
      </w:r>
      <w:r w:rsidRPr="0085758D">
        <w:rPr>
          <w:rFonts w:eastAsia="Arial"/>
        </w:rPr>
        <w:t>.</w:t>
      </w:r>
      <w:r w:rsidRPr="0085758D">
        <w:rPr>
          <w:rFonts w:eastAsia="Arial"/>
          <w:spacing w:val="5"/>
        </w:rPr>
        <w:t xml:space="preserve"> </w:t>
      </w:r>
      <w:r w:rsidRPr="0085758D">
        <w:rPr>
          <w:rFonts w:eastAsia="Arial"/>
          <w:spacing w:val="-1"/>
        </w:rPr>
        <w:t>S</w:t>
      </w:r>
      <w:r w:rsidRPr="0085758D">
        <w:rPr>
          <w:rFonts w:eastAsia="Arial"/>
        </w:rPr>
        <w:t>e</w:t>
      </w:r>
      <w:r w:rsidRPr="0085758D">
        <w:rPr>
          <w:rFonts w:eastAsia="Arial"/>
          <w:spacing w:val="-3"/>
        </w:rPr>
        <w:t>v</w:t>
      </w:r>
      <w:r w:rsidRPr="0085758D">
        <w:rPr>
          <w:rFonts w:eastAsia="Arial"/>
        </w:rPr>
        <w:t>eral</w:t>
      </w:r>
      <w:r w:rsidRPr="0085758D">
        <w:rPr>
          <w:rFonts w:eastAsia="Arial"/>
          <w:spacing w:val="3"/>
        </w:rPr>
        <w:t xml:space="preserve"> </w:t>
      </w:r>
      <w:r w:rsidRPr="0085758D">
        <w:rPr>
          <w:rFonts w:eastAsia="Arial"/>
          <w:spacing w:val="-3"/>
        </w:rPr>
        <w:t>o</w:t>
      </w:r>
      <w:r w:rsidRPr="0085758D">
        <w:rPr>
          <w:rFonts w:eastAsia="Arial"/>
        </w:rPr>
        <w:t>f</w:t>
      </w:r>
      <w:r w:rsidRPr="0085758D">
        <w:rPr>
          <w:rFonts w:eastAsia="Arial"/>
          <w:spacing w:val="2"/>
        </w:rPr>
        <w:t xml:space="preserve"> </w:t>
      </w:r>
      <w:r w:rsidRPr="0085758D">
        <w:rPr>
          <w:rFonts w:eastAsia="Arial"/>
          <w:spacing w:val="1"/>
        </w:rPr>
        <w:t>t</w:t>
      </w:r>
      <w:r w:rsidRPr="0085758D">
        <w:rPr>
          <w:rFonts w:eastAsia="Arial"/>
        </w:rPr>
        <w:t>he d</w:t>
      </w:r>
      <w:r w:rsidRPr="0085758D">
        <w:rPr>
          <w:rFonts w:eastAsia="Arial"/>
          <w:spacing w:val="-1"/>
        </w:rPr>
        <w:t>o</w:t>
      </w:r>
      <w:r w:rsidRPr="0085758D">
        <w:rPr>
          <w:rFonts w:eastAsia="Arial"/>
        </w:rPr>
        <w:t>cumen</w:t>
      </w:r>
      <w:r w:rsidRPr="0085758D">
        <w:rPr>
          <w:rFonts w:eastAsia="Arial"/>
          <w:spacing w:val="-2"/>
        </w:rPr>
        <w:t>t</w:t>
      </w:r>
      <w:r w:rsidRPr="0085758D">
        <w:rPr>
          <w:rFonts w:eastAsia="Arial"/>
        </w:rPr>
        <w:t>s</w:t>
      </w:r>
      <w:r w:rsidRPr="0085758D">
        <w:rPr>
          <w:rFonts w:eastAsia="Arial"/>
          <w:spacing w:val="1"/>
        </w:rPr>
        <w:t xml:space="preserve"> </w:t>
      </w:r>
      <w:r w:rsidRPr="0085758D">
        <w:rPr>
          <w:rFonts w:eastAsia="Arial"/>
        </w:rPr>
        <w:t>h</w:t>
      </w:r>
      <w:r w:rsidRPr="0085758D">
        <w:rPr>
          <w:rFonts w:eastAsia="Arial"/>
          <w:spacing w:val="-1"/>
        </w:rPr>
        <w:t>a</w:t>
      </w:r>
      <w:r w:rsidRPr="0085758D">
        <w:rPr>
          <w:rFonts w:eastAsia="Arial"/>
          <w:spacing w:val="-2"/>
        </w:rPr>
        <w:t>v</w:t>
      </w:r>
      <w:r w:rsidRPr="0085758D">
        <w:rPr>
          <w:rFonts w:eastAsia="Arial"/>
        </w:rPr>
        <w:t>e a</w:t>
      </w:r>
      <w:r w:rsidRPr="0085758D">
        <w:rPr>
          <w:rFonts w:eastAsia="Arial"/>
          <w:spacing w:val="2"/>
        </w:rPr>
        <w:t xml:space="preserve"> </w:t>
      </w:r>
      <w:r w:rsidRPr="0085758D">
        <w:rPr>
          <w:rFonts w:eastAsia="Arial"/>
          <w:spacing w:val="-2"/>
        </w:rPr>
        <w:t>s</w:t>
      </w:r>
      <w:r w:rsidRPr="0085758D">
        <w:rPr>
          <w:rFonts w:eastAsia="Arial"/>
          <w:spacing w:val="1"/>
        </w:rPr>
        <w:t>t</w:t>
      </w:r>
      <w:r w:rsidRPr="0085758D">
        <w:rPr>
          <w:rFonts w:eastAsia="Arial"/>
        </w:rPr>
        <w:t>at</w:t>
      </w:r>
      <w:r w:rsidRPr="0085758D">
        <w:rPr>
          <w:rFonts w:eastAsia="Arial"/>
          <w:spacing w:val="-2"/>
        </w:rPr>
        <w:t>e</w:t>
      </w:r>
      <w:r w:rsidRPr="0085758D">
        <w:rPr>
          <w:rFonts w:eastAsia="Arial"/>
          <w:spacing w:val="1"/>
        </w:rPr>
        <w:t>m</w:t>
      </w:r>
      <w:r w:rsidRPr="0085758D">
        <w:rPr>
          <w:rFonts w:eastAsia="Arial"/>
        </w:rPr>
        <w:t>e</w:t>
      </w:r>
      <w:r w:rsidRPr="0085758D">
        <w:rPr>
          <w:rFonts w:eastAsia="Arial"/>
          <w:spacing w:val="-1"/>
        </w:rPr>
        <w:t>n</w:t>
      </w:r>
      <w:r w:rsidRPr="0085758D">
        <w:rPr>
          <w:rFonts w:eastAsia="Arial"/>
        </w:rPr>
        <w:t>t on</w:t>
      </w:r>
      <w:r w:rsidRPr="0085758D">
        <w:rPr>
          <w:rFonts w:eastAsia="Arial"/>
          <w:spacing w:val="1"/>
        </w:rPr>
        <w:t xml:space="preserve"> </w:t>
      </w:r>
      <w:r w:rsidRPr="0085758D">
        <w:rPr>
          <w:rFonts w:eastAsia="Arial"/>
        </w:rPr>
        <w:t>h</w:t>
      </w:r>
      <w:r w:rsidRPr="0085758D">
        <w:rPr>
          <w:rFonts w:eastAsia="Arial"/>
          <w:spacing w:val="-1"/>
        </w:rPr>
        <w:t>o</w:t>
      </w:r>
      <w:r w:rsidRPr="0085758D">
        <w:rPr>
          <w:rFonts w:eastAsia="Arial"/>
        </w:rPr>
        <w:t>w</w:t>
      </w:r>
      <w:r w:rsidRPr="0085758D">
        <w:rPr>
          <w:rFonts w:eastAsia="Arial"/>
          <w:spacing w:val="-2"/>
        </w:rPr>
        <w:t xml:space="preserve"> </w:t>
      </w:r>
      <w:r w:rsidRPr="0085758D">
        <w:rPr>
          <w:rFonts w:eastAsia="Arial"/>
          <w:spacing w:val="1"/>
        </w:rPr>
        <w:t>t</w:t>
      </w:r>
      <w:r w:rsidRPr="0085758D">
        <w:rPr>
          <w:rFonts w:eastAsia="Arial"/>
        </w:rPr>
        <w:t>o o</w:t>
      </w:r>
      <w:r w:rsidRPr="0085758D">
        <w:rPr>
          <w:rFonts w:eastAsia="Arial"/>
          <w:spacing w:val="-2"/>
        </w:rPr>
        <w:t>b</w:t>
      </w:r>
      <w:r w:rsidRPr="0085758D">
        <w:rPr>
          <w:rFonts w:eastAsia="Arial"/>
          <w:spacing w:val="1"/>
        </w:rPr>
        <w:t>t</w:t>
      </w:r>
      <w:r w:rsidRPr="0085758D">
        <w:rPr>
          <w:rFonts w:eastAsia="Arial"/>
        </w:rPr>
        <w:t>a</w:t>
      </w:r>
      <w:r w:rsidRPr="0085758D">
        <w:rPr>
          <w:rFonts w:eastAsia="Arial"/>
          <w:spacing w:val="-1"/>
        </w:rPr>
        <w:t>i</w:t>
      </w:r>
      <w:r w:rsidRPr="0085758D">
        <w:rPr>
          <w:rFonts w:eastAsia="Arial"/>
        </w:rPr>
        <w:t>n i</w:t>
      </w:r>
      <w:r w:rsidRPr="0085758D">
        <w:rPr>
          <w:rFonts w:eastAsia="Arial"/>
          <w:spacing w:val="-1"/>
        </w:rPr>
        <w:t>n</w:t>
      </w:r>
      <w:r w:rsidRPr="0085758D">
        <w:rPr>
          <w:rFonts w:eastAsia="Arial"/>
          <w:spacing w:val="1"/>
        </w:rPr>
        <w:t>f</w:t>
      </w:r>
      <w:r w:rsidRPr="0085758D">
        <w:rPr>
          <w:rFonts w:eastAsia="Arial"/>
        </w:rPr>
        <w:t>o</w:t>
      </w:r>
      <w:r w:rsidRPr="0085758D">
        <w:rPr>
          <w:rFonts w:eastAsia="Arial"/>
          <w:spacing w:val="-2"/>
        </w:rPr>
        <w:t>r</w:t>
      </w:r>
      <w:r w:rsidRPr="0085758D">
        <w:rPr>
          <w:rFonts w:eastAsia="Arial"/>
          <w:spacing w:val="1"/>
        </w:rPr>
        <w:t>m</w:t>
      </w:r>
      <w:r w:rsidRPr="0085758D">
        <w:rPr>
          <w:rFonts w:eastAsia="Arial"/>
        </w:rPr>
        <w:t>ati</w:t>
      </w:r>
      <w:r w:rsidRPr="0085758D">
        <w:rPr>
          <w:rFonts w:eastAsia="Arial"/>
          <w:spacing w:val="-1"/>
        </w:rPr>
        <w:t>o</w:t>
      </w:r>
      <w:r w:rsidRPr="0085758D">
        <w:rPr>
          <w:rFonts w:eastAsia="Arial"/>
        </w:rPr>
        <w:t xml:space="preserve">n </w:t>
      </w:r>
      <w:r w:rsidRPr="0085758D">
        <w:rPr>
          <w:rFonts w:eastAsia="Arial"/>
          <w:spacing w:val="-2"/>
        </w:rPr>
        <w:t>p</w:t>
      </w:r>
      <w:r w:rsidRPr="0085758D">
        <w:rPr>
          <w:rFonts w:eastAsia="Arial"/>
          <w:spacing w:val="1"/>
        </w:rPr>
        <w:t>r</w:t>
      </w:r>
      <w:r w:rsidRPr="0085758D">
        <w:rPr>
          <w:rFonts w:eastAsia="Arial"/>
          <w:spacing w:val="-1"/>
        </w:rPr>
        <w:t>i</w:t>
      </w:r>
      <w:r w:rsidRPr="0085758D">
        <w:rPr>
          <w:rFonts w:eastAsia="Arial"/>
        </w:rPr>
        <w:t>nted</w:t>
      </w:r>
      <w:r w:rsidRPr="0085758D">
        <w:rPr>
          <w:rFonts w:eastAsia="Arial"/>
          <w:spacing w:val="1"/>
        </w:rPr>
        <w:t xml:space="preserve"> </w:t>
      </w:r>
      <w:r w:rsidRPr="0085758D">
        <w:rPr>
          <w:rFonts w:eastAsia="Arial"/>
          <w:spacing w:val="-1"/>
        </w:rPr>
        <w:t>i</w:t>
      </w:r>
      <w:r w:rsidRPr="0085758D">
        <w:rPr>
          <w:rFonts w:eastAsia="Arial"/>
        </w:rPr>
        <w:t>n e</w:t>
      </w:r>
      <w:r w:rsidRPr="0085758D">
        <w:rPr>
          <w:rFonts w:eastAsia="Arial"/>
          <w:spacing w:val="-2"/>
        </w:rPr>
        <w:t>a</w:t>
      </w:r>
      <w:r w:rsidRPr="0085758D">
        <w:rPr>
          <w:rFonts w:eastAsia="Arial"/>
        </w:rPr>
        <w:t>ch</w:t>
      </w:r>
      <w:r w:rsidRPr="0085758D">
        <w:rPr>
          <w:rFonts w:eastAsia="Arial"/>
          <w:spacing w:val="-2"/>
        </w:rPr>
        <w:t xml:space="preserve"> </w:t>
      </w:r>
      <w:r w:rsidRPr="0085758D">
        <w:rPr>
          <w:rFonts w:eastAsia="Arial"/>
          <w:spacing w:val="-1"/>
        </w:rPr>
        <w:t>l</w:t>
      </w:r>
      <w:r w:rsidRPr="0085758D">
        <w:rPr>
          <w:rFonts w:eastAsia="Arial"/>
        </w:rPr>
        <w:t>a</w:t>
      </w:r>
      <w:r w:rsidRPr="0085758D">
        <w:rPr>
          <w:rFonts w:eastAsia="Arial"/>
          <w:spacing w:val="-1"/>
        </w:rPr>
        <w:t>n</w:t>
      </w:r>
      <w:r w:rsidRPr="0085758D">
        <w:rPr>
          <w:rFonts w:eastAsia="Arial"/>
          <w:spacing w:val="2"/>
        </w:rPr>
        <w:t>g</w:t>
      </w:r>
      <w:r w:rsidRPr="0085758D">
        <w:rPr>
          <w:rFonts w:eastAsia="Arial"/>
        </w:rPr>
        <w:t>u</w:t>
      </w:r>
      <w:r w:rsidRPr="0085758D">
        <w:rPr>
          <w:rFonts w:eastAsia="Arial"/>
          <w:spacing w:val="-3"/>
        </w:rPr>
        <w:t>a</w:t>
      </w:r>
      <w:r w:rsidRPr="0085758D">
        <w:rPr>
          <w:rFonts w:eastAsia="Arial"/>
          <w:spacing w:val="2"/>
        </w:rPr>
        <w:t>g</w:t>
      </w:r>
      <w:r w:rsidRPr="0085758D">
        <w:rPr>
          <w:rFonts w:eastAsia="Arial"/>
        </w:rPr>
        <w:t>e</w:t>
      </w:r>
      <w:r w:rsidRPr="0085758D">
        <w:rPr>
          <w:rFonts w:eastAsia="Arial"/>
          <w:spacing w:val="-2"/>
        </w:rPr>
        <w:t xml:space="preserve"> </w:t>
      </w:r>
      <w:r w:rsidRPr="0085758D">
        <w:rPr>
          <w:rFonts w:eastAsia="Arial"/>
        </w:rPr>
        <w:t>s</w:t>
      </w:r>
      <w:r w:rsidRPr="0085758D">
        <w:rPr>
          <w:rFonts w:eastAsia="Arial"/>
          <w:spacing w:val="1"/>
        </w:rPr>
        <w:t>t</w:t>
      </w:r>
      <w:r w:rsidRPr="0085758D">
        <w:rPr>
          <w:rFonts w:eastAsia="Arial"/>
          <w:spacing w:val="-3"/>
        </w:rPr>
        <w:t>a</w:t>
      </w:r>
      <w:r w:rsidRPr="0085758D">
        <w:rPr>
          <w:rFonts w:eastAsia="Arial"/>
          <w:spacing w:val="1"/>
        </w:rPr>
        <w:t>t</w:t>
      </w:r>
      <w:r w:rsidRPr="0085758D">
        <w:rPr>
          <w:rFonts w:eastAsia="Arial"/>
          <w:spacing w:val="-1"/>
        </w:rPr>
        <w:t>i</w:t>
      </w:r>
      <w:r w:rsidRPr="0085758D">
        <w:rPr>
          <w:rFonts w:eastAsia="Arial"/>
        </w:rPr>
        <w:t>n</w:t>
      </w:r>
      <w:r w:rsidRPr="0085758D">
        <w:rPr>
          <w:rFonts w:eastAsia="Arial"/>
          <w:spacing w:val="4"/>
        </w:rPr>
        <w:t>g</w:t>
      </w:r>
      <w:r w:rsidRPr="0085758D">
        <w:rPr>
          <w:rFonts w:eastAsia="Arial"/>
        </w:rPr>
        <w:t xml:space="preserve">, </w:t>
      </w:r>
      <w:r w:rsidRPr="0085758D">
        <w:rPr>
          <w:rFonts w:eastAsia="Arial"/>
          <w:spacing w:val="1"/>
        </w:rPr>
        <w:t>“</w:t>
      </w:r>
      <w:r w:rsidRPr="0085758D">
        <w:rPr>
          <w:rFonts w:eastAsia="Arial"/>
        </w:rPr>
        <w:t>F</w:t>
      </w:r>
      <w:r w:rsidRPr="0085758D">
        <w:rPr>
          <w:rFonts w:eastAsia="Arial"/>
          <w:spacing w:val="-1"/>
        </w:rPr>
        <w:t>o</w:t>
      </w:r>
      <w:r w:rsidRPr="0085758D">
        <w:rPr>
          <w:rFonts w:eastAsia="Arial"/>
        </w:rPr>
        <w:t xml:space="preserve">r </w:t>
      </w:r>
      <w:r w:rsidRPr="0085758D">
        <w:rPr>
          <w:rFonts w:eastAsia="Arial"/>
          <w:spacing w:val="1"/>
        </w:rPr>
        <w:t>r</w:t>
      </w:r>
      <w:r w:rsidRPr="0085758D">
        <w:rPr>
          <w:rFonts w:eastAsia="Arial"/>
        </w:rPr>
        <w:t>o</w:t>
      </w:r>
      <w:r w:rsidRPr="0085758D">
        <w:rPr>
          <w:rFonts w:eastAsia="Arial"/>
          <w:spacing w:val="-1"/>
        </w:rPr>
        <w:t>u</w:t>
      </w:r>
      <w:r w:rsidRPr="0085758D">
        <w:rPr>
          <w:rFonts w:eastAsia="Arial"/>
          <w:spacing w:val="1"/>
        </w:rPr>
        <w:t>t</w:t>
      </w:r>
      <w:r w:rsidRPr="0085758D">
        <w:rPr>
          <w:rFonts w:eastAsia="Arial"/>
          <w:spacing w:val="-3"/>
        </w:rPr>
        <w:t>e</w:t>
      </w:r>
      <w:r w:rsidRPr="0085758D">
        <w:rPr>
          <w:rFonts w:eastAsia="Arial"/>
        </w:rPr>
        <w:t>,</w:t>
      </w:r>
      <w:r w:rsidRPr="0085758D">
        <w:rPr>
          <w:rFonts w:eastAsia="Arial"/>
          <w:spacing w:val="-14"/>
        </w:rPr>
        <w:t xml:space="preserve"> </w:t>
      </w:r>
      <w:r w:rsidRPr="0085758D">
        <w:rPr>
          <w:rFonts w:eastAsia="Arial"/>
        </w:rPr>
        <w:t>sch</w:t>
      </w:r>
      <w:r w:rsidRPr="0085758D">
        <w:rPr>
          <w:rFonts w:eastAsia="Arial"/>
          <w:spacing w:val="-1"/>
        </w:rPr>
        <w:t>e</w:t>
      </w:r>
      <w:r w:rsidRPr="0085758D">
        <w:rPr>
          <w:rFonts w:eastAsia="Arial"/>
        </w:rPr>
        <w:t>d</w:t>
      </w:r>
      <w:r w:rsidRPr="0085758D">
        <w:rPr>
          <w:rFonts w:eastAsia="Arial"/>
          <w:spacing w:val="-1"/>
        </w:rPr>
        <w:t>ul</w:t>
      </w:r>
      <w:r w:rsidRPr="0085758D">
        <w:rPr>
          <w:rFonts w:eastAsia="Arial"/>
        </w:rPr>
        <w:t>e</w:t>
      </w:r>
      <w:r w:rsidRPr="0085758D">
        <w:rPr>
          <w:rFonts w:eastAsia="Arial"/>
          <w:spacing w:val="-13"/>
        </w:rPr>
        <w:t xml:space="preserve"> </w:t>
      </w:r>
      <w:r w:rsidRPr="0085758D">
        <w:rPr>
          <w:rFonts w:eastAsia="Arial"/>
        </w:rPr>
        <w:t>a</w:t>
      </w:r>
      <w:r w:rsidRPr="0085758D">
        <w:rPr>
          <w:rFonts w:eastAsia="Arial"/>
          <w:spacing w:val="-1"/>
        </w:rPr>
        <w:t>n</w:t>
      </w:r>
      <w:r w:rsidRPr="0085758D">
        <w:rPr>
          <w:rFonts w:eastAsia="Arial"/>
        </w:rPr>
        <w:t>d</w:t>
      </w:r>
      <w:r w:rsidRPr="0085758D">
        <w:rPr>
          <w:rFonts w:eastAsia="Arial"/>
          <w:spacing w:val="-18"/>
        </w:rPr>
        <w:t xml:space="preserve"> </w:t>
      </w:r>
      <w:r w:rsidRPr="0085758D">
        <w:rPr>
          <w:rFonts w:eastAsia="Arial"/>
          <w:spacing w:val="1"/>
        </w:rPr>
        <w:t>f</w:t>
      </w:r>
      <w:r w:rsidRPr="0085758D">
        <w:rPr>
          <w:rFonts w:eastAsia="Arial"/>
        </w:rPr>
        <w:t>are</w:t>
      </w:r>
      <w:r w:rsidRPr="0085758D">
        <w:rPr>
          <w:rFonts w:eastAsia="Arial"/>
          <w:spacing w:val="-15"/>
        </w:rPr>
        <w:t xml:space="preserve"> </w:t>
      </w:r>
      <w:r w:rsidRPr="0085758D">
        <w:rPr>
          <w:rFonts w:eastAsia="Arial"/>
          <w:spacing w:val="-3"/>
        </w:rPr>
        <w:t>in</w:t>
      </w:r>
      <w:r w:rsidRPr="0085758D">
        <w:rPr>
          <w:rFonts w:eastAsia="Arial"/>
          <w:spacing w:val="3"/>
        </w:rPr>
        <w:t>f</w:t>
      </w:r>
      <w:r w:rsidRPr="0085758D">
        <w:rPr>
          <w:rFonts w:eastAsia="Arial"/>
        </w:rPr>
        <w:t>o</w:t>
      </w:r>
      <w:r w:rsidRPr="0085758D">
        <w:rPr>
          <w:rFonts w:eastAsia="Arial"/>
          <w:spacing w:val="-2"/>
        </w:rPr>
        <w:t>r</w:t>
      </w:r>
      <w:r w:rsidRPr="0085758D">
        <w:rPr>
          <w:rFonts w:eastAsia="Arial"/>
          <w:spacing w:val="1"/>
        </w:rPr>
        <w:t>m</w:t>
      </w:r>
      <w:r w:rsidRPr="0085758D">
        <w:rPr>
          <w:rFonts w:eastAsia="Arial"/>
        </w:rPr>
        <w:t>ati</w:t>
      </w:r>
      <w:r w:rsidRPr="0085758D">
        <w:rPr>
          <w:rFonts w:eastAsia="Arial"/>
          <w:spacing w:val="-1"/>
        </w:rPr>
        <w:t>o</w:t>
      </w:r>
      <w:r w:rsidRPr="0085758D">
        <w:rPr>
          <w:rFonts w:eastAsia="Arial"/>
        </w:rPr>
        <w:t>n,</w:t>
      </w:r>
      <w:r w:rsidRPr="0085758D">
        <w:rPr>
          <w:rFonts w:eastAsia="Arial"/>
          <w:spacing w:val="-15"/>
        </w:rPr>
        <w:t xml:space="preserve"> </w:t>
      </w:r>
      <w:r w:rsidRPr="0085758D">
        <w:rPr>
          <w:rFonts w:eastAsia="Arial"/>
        </w:rPr>
        <w:t>c</w:t>
      </w:r>
      <w:r w:rsidRPr="0085758D">
        <w:rPr>
          <w:rFonts w:eastAsia="Arial"/>
          <w:spacing w:val="1"/>
        </w:rPr>
        <w:t>a</w:t>
      </w:r>
      <w:r w:rsidRPr="0085758D">
        <w:rPr>
          <w:rFonts w:eastAsia="Arial"/>
          <w:spacing w:val="-1"/>
        </w:rPr>
        <w:t>l</w:t>
      </w:r>
      <w:r w:rsidRPr="0085758D">
        <w:rPr>
          <w:rFonts w:eastAsia="Arial"/>
        </w:rPr>
        <w:t>l</w:t>
      </w:r>
      <w:r w:rsidRPr="0085758D">
        <w:rPr>
          <w:rFonts w:eastAsia="Arial"/>
          <w:spacing w:val="-16"/>
        </w:rPr>
        <w:t xml:space="preserve"> </w:t>
      </w:r>
      <w:r w:rsidRPr="0085758D">
        <w:rPr>
          <w:rFonts w:eastAsia="Arial"/>
        </w:rPr>
        <w:t>9</w:t>
      </w:r>
      <w:r w:rsidRPr="0085758D">
        <w:rPr>
          <w:rFonts w:eastAsia="Arial"/>
          <w:spacing w:val="-1"/>
        </w:rPr>
        <w:t>1</w:t>
      </w:r>
      <w:r w:rsidRPr="0085758D">
        <w:rPr>
          <w:rFonts w:eastAsia="Arial"/>
        </w:rPr>
        <w:t>6</w:t>
      </w:r>
      <w:r w:rsidRPr="0085758D">
        <w:rPr>
          <w:rFonts w:eastAsia="Arial"/>
          <w:spacing w:val="1"/>
        </w:rPr>
        <w:t>-</w:t>
      </w:r>
      <w:r w:rsidRPr="0085758D">
        <w:rPr>
          <w:rFonts w:eastAsia="Arial"/>
        </w:rPr>
        <w:t>32</w:t>
      </w:r>
      <w:r w:rsidRPr="0085758D">
        <w:rPr>
          <w:rFonts w:eastAsia="Arial"/>
          <w:spacing w:val="-3"/>
        </w:rPr>
        <w:t>1</w:t>
      </w:r>
      <w:r w:rsidRPr="0085758D">
        <w:rPr>
          <w:rFonts w:eastAsia="Arial"/>
          <w:spacing w:val="-2"/>
        </w:rPr>
        <w:t>-</w:t>
      </w:r>
      <w:r w:rsidRPr="0085758D">
        <w:rPr>
          <w:rFonts w:eastAsia="Arial"/>
          <w:spacing w:val="-1"/>
        </w:rPr>
        <w:t>BUS</w:t>
      </w:r>
      <w:r w:rsidRPr="0085758D">
        <w:rPr>
          <w:rFonts w:eastAsia="Arial"/>
        </w:rPr>
        <w:t>S</w:t>
      </w:r>
      <w:r w:rsidRPr="0085758D">
        <w:rPr>
          <w:rFonts w:eastAsia="Arial"/>
          <w:spacing w:val="-14"/>
        </w:rPr>
        <w:t xml:space="preserve"> </w:t>
      </w:r>
      <w:r w:rsidRPr="0085758D">
        <w:rPr>
          <w:rFonts w:eastAsia="Arial"/>
          <w:spacing w:val="1"/>
        </w:rPr>
        <w:t>(</w:t>
      </w:r>
      <w:r w:rsidRPr="0085758D">
        <w:rPr>
          <w:rFonts w:eastAsia="Arial"/>
        </w:rPr>
        <w:t>2</w:t>
      </w:r>
      <w:r w:rsidRPr="0085758D">
        <w:rPr>
          <w:rFonts w:eastAsia="Arial"/>
          <w:spacing w:val="-1"/>
        </w:rPr>
        <w:t>8</w:t>
      </w:r>
      <w:r w:rsidRPr="0085758D">
        <w:rPr>
          <w:rFonts w:eastAsia="Arial"/>
        </w:rPr>
        <w:t>7</w:t>
      </w:r>
      <w:r w:rsidRPr="0085758D">
        <w:rPr>
          <w:rFonts w:eastAsia="Arial"/>
          <w:spacing w:val="-1"/>
        </w:rPr>
        <w:t>7</w:t>
      </w:r>
      <w:r w:rsidRPr="0085758D">
        <w:rPr>
          <w:rFonts w:eastAsia="Arial"/>
          <w:spacing w:val="-2"/>
        </w:rPr>
        <w:t>)</w:t>
      </w:r>
      <w:r w:rsidRPr="0085758D">
        <w:rPr>
          <w:rFonts w:eastAsia="Arial"/>
          <w:spacing w:val="1"/>
        </w:rPr>
        <w:t>.</w:t>
      </w:r>
      <w:r w:rsidR="00411BE3" w:rsidRPr="0085758D">
        <w:rPr>
          <w:rFonts w:eastAsia="Arial"/>
          <w:spacing w:val="1"/>
        </w:rPr>
        <w:t>”</w:t>
      </w:r>
      <w:r w:rsidRPr="0085758D">
        <w:rPr>
          <w:rFonts w:eastAsia="Arial"/>
          <w:spacing w:val="32"/>
        </w:rPr>
        <w:t xml:space="preserve"> </w:t>
      </w:r>
      <w:r w:rsidR="00943046" w:rsidRPr="0085758D">
        <w:rPr>
          <w:rFonts w:eastAsia="Arial"/>
        </w:rPr>
        <w:t xml:space="preserve">SacRT customer service representatives can provide route, </w:t>
      </w:r>
      <w:r w:rsidR="00E22A45" w:rsidRPr="0085758D">
        <w:rPr>
          <w:rFonts w:eastAsia="Arial"/>
        </w:rPr>
        <w:t>schedule,</w:t>
      </w:r>
      <w:r w:rsidR="00943046" w:rsidRPr="0085758D">
        <w:rPr>
          <w:rFonts w:eastAsia="Arial"/>
        </w:rPr>
        <w:t xml:space="preserve"> and fare information to callers in almost every language </w:t>
      </w:r>
      <w:r w:rsidR="000F5A7F" w:rsidRPr="0085758D">
        <w:rPr>
          <w:rFonts w:eastAsia="Arial"/>
        </w:rPr>
        <w:t>by</w:t>
      </w:r>
      <w:r w:rsidR="00943046" w:rsidRPr="0085758D">
        <w:rPr>
          <w:rFonts w:eastAsia="Arial"/>
        </w:rPr>
        <w:t xml:space="preserve"> connect</w:t>
      </w:r>
      <w:r w:rsidR="000F5A7F" w:rsidRPr="0085758D">
        <w:rPr>
          <w:rFonts w:eastAsia="Arial"/>
        </w:rPr>
        <w:t xml:space="preserve">ing customers with </w:t>
      </w:r>
      <w:r w:rsidR="00943046" w:rsidRPr="0085758D">
        <w:rPr>
          <w:rFonts w:eastAsia="Arial"/>
        </w:rPr>
        <w:t>a language interpreter.</w:t>
      </w:r>
    </w:p>
    <w:p w14:paraId="36C1CB7F" w14:textId="0AB92722" w:rsidR="00474BED" w:rsidRDefault="00474BED" w:rsidP="00474BED">
      <w:pPr>
        <w:pStyle w:val="Caption"/>
      </w:pPr>
      <w:bookmarkStart w:id="78" w:name="_Toc131169733"/>
      <w:r>
        <w:t xml:space="preserve">Table </w:t>
      </w:r>
      <w:r>
        <w:fldChar w:fldCharType="begin"/>
      </w:r>
      <w:r>
        <w:instrText>SEQ Table \* ARABIC</w:instrText>
      </w:r>
      <w:r>
        <w:fldChar w:fldCharType="separate"/>
      </w:r>
      <w:r w:rsidR="003429CA">
        <w:rPr>
          <w:noProof/>
        </w:rPr>
        <w:t>20</w:t>
      </w:r>
      <w:r>
        <w:fldChar w:fldCharType="end"/>
      </w:r>
      <w:r>
        <w:t xml:space="preserve">: </w:t>
      </w:r>
      <w:r w:rsidRPr="0055261A">
        <w:t>Existing</w:t>
      </w:r>
      <w:r w:rsidR="00372233">
        <w:t xml:space="preserve"> </w:t>
      </w:r>
      <w:r w:rsidRPr="0055261A">
        <w:t>Translation</w:t>
      </w:r>
      <w:bookmarkEnd w:id="78"/>
    </w:p>
    <w:tbl>
      <w:tblPr>
        <w:tblStyle w:val="TableGrid"/>
        <w:tblpPr w:leftFromText="187" w:rightFromText="187" w:bottomFromText="288" w:vertAnchor="text" w:tblpY="1"/>
        <w:tblOverlap w:val="never"/>
        <w:tblW w:w="8815" w:type="dxa"/>
        <w:tblLook w:val="04A0" w:firstRow="1" w:lastRow="0" w:firstColumn="1" w:lastColumn="0" w:noHBand="0" w:noVBand="1"/>
      </w:tblPr>
      <w:tblGrid>
        <w:gridCol w:w="4395"/>
        <w:gridCol w:w="4420"/>
      </w:tblGrid>
      <w:tr w:rsidR="00201650" w14:paraId="1C63EE8C" w14:textId="77777777" w:rsidTr="002B5671">
        <w:tc>
          <w:tcPr>
            <w:tcW w:w="4395" w:type="dxa"/>
            <w:shd w:val="clear" w:color="auto" w:fill="0E1B64"/>
          </w:tcPr>
          <w:p w14:paraId="308FEDCB" w14:textId="2E0650A4" w:rsidR="00201650" w:rsidRPr="00201650" w:rsidRDefault="00201650" w:rsidP="00EC2D38">
            <w:pPr>
              <w:rPr>
                <w:rFonts w:eastAsia="Arial"/>
                <w:sz w:val="22"/>
                <w:szCs w:val="22"/>
              </w:rPr>
            </w:pPr>
            <w:r w:rsidRPr="00201650">
              <w:rPr>
                <w:rFonts w:eastAsia="Arial"/>
                <w:sz w:val="22"/>
                <w:szCs w:val="22"/>
              </w:rPr>
              <w:t>Document</w:t>
            </w:r>
            <w:r w:rsidR="00EC2D38">
              <w:rPr>
                <w:rFonts w:eastAsia="Arial"/>
                <w:sz w:val="22"/>
                <w:szCs w:val="22"/>
              </w:rPr>
              <w:t>/</w:t>
            </w:r>
            <w:r w:rsidRPr="00201650">
              <w:rPr>
                <w:rFonts w:eastAsia="Arial"/>
                <w:sz w:val="22"/>
                <w:szCs w:val="22"/>
              </w:rPr>
              <w:t>Program</w:t>
            </w:r>
          </w:p>
        </w:tc>
        <w:tc>
          <w:tcPr>
            <w:tcW w:w="4420" w:type="dxa"/>
            <w:shd w:val="clear" w:color="auto" w:fill="0E1B64"/>
          </w:tcPr>
          <w:p w14:paraId="1CA260B0" w14:textId="75267EEB" w:rsidR="00201650" w:rsidRPr="00201650" w:rsidRDefault="00201650" w:rsidP="00EC2D38">
            <w:pPr>
              <w:rPr>
                <w:rFonts w:eastAsia="Arial"/>
                <w:sz w:val="22"/>
                <w:szCs w:val="22"/>
              </w:rPr>
            </w:pPr>
            <w:r w:rsidRPr="00201650">
              <w:rPr>
                <w:rFonts w:eastAsia="Arial"/>
                <w:sz w:val="22"/>
                <w:szCs w:val="22"/>
              </w:rPr>
              <w:t>Current Translation</w:t>
            </w:r>
          </w:p>
        </w:tc>
      </w:tr>
      <w:tr w:rsidR="00201650" w14:paraId="3C496F7E" w14:textId="77777777" w:rsidTr="002B5671">
        <w:tc>
          <w:tcPr>
            <w:tcW w:w="4395" w:type="dxa"/>
          </w:tcPr>
          <w:p w14:paraId="40C32396" w14:textId="614A5219" w:rsidR="00201650" w:rsidRPr="00B85D28" w:rsidRDefault="00B85D28" w:rsidP="00EC2D38">
            <w:pPr>
              <w:rPr>
                <w:rFonts w:eastAsia="Arial"/>
              </w:rPr>
            </w:pPr>
            <w:r w:rsidRPr="00B85D28">
              <w:rPr>
                <w:rFonts w:eastAsia="Arial" w:cs="Arial"/>
                <w:spacing w:val="2"/>
                <w:sz w:val="22"/>
                <w:szCs w:val="22"/>
              </w:rPr>
              <w:t>T</w:t>
            </w:r>
            <w:r w:rsidRPr="00B85D28">
              <w:rPr>
                <w:rFonts w:eastAsia="Arial" w:cs="Arial"/>
                <w:sz w:val="22"/>
                <w:szCs w:val="22"/>
              </w:rPr>
              <w:t>e</w:t>
            </w:r>
            <w:r w:rsidRPr="00B85D28">
              <w:rPr>
                <w:rFonts w:eastAsia="Arial" w:cs="Arial"/>
                <w:spacing w:val="-1"/>
                <w:sz w:val="22"/>
                <w:szCs w:val="22"/>
              </w:rPr>
              <w:t>l</w:t>
            </w:r>
            <w:r w:rsidRPr="00B85D28">
              <w:rPr>
                <w:rFonts w:eastAsia="Arial" w:cs="Arial"/>
                <w:sz w:val="22"/>
                <w:szCs w:val="22"/>
              </w:rPr>
              <w:t>e</w:t>
            </w:r>
            <w:r w:rsidRPr="00B85D28">
              <w:rPr>
                <w:rFonts w:eastAsia="Arial" w:cs="Arial"/>
                <w:spacing w:val="-1"/>
                <w:sz w:val="22"/>
                <w:szCs w:val="22"/>
              </w:rPr>
              <w:t>L</w:t>
            </w:r>
            <w:r w:rsidRPr="00B85D28">
              <w:rPr>
                <w:rFonts w:eastAsia="Arial" w:cs="Arial"/>
                <w:sz w:val="22"/>
                <w:szCs w:val="22"/>
              </w:rPr>
              <w:t>a</w:t>
            </w:r>
            <w:r w:rsidRPr="00B85D28">
              <w:rPr>
                <w:rFonts w:eastAsia="Arial" w:cs="Arial"/>
                <w:spacing w:val="-3"/>
                <w:sz w:val="22"/>
                <w:szCs w:val="22"/>
              </w:rPr>
              <w:t>n</w:t>
            </w:r>
            <w:r w:rsidRPr="00B85D28">
              <w:rPr>
                <w:rFonts w:eastAsia="Arial" w:cs="Arial"/>
                <w:spacing w:val="2"/>
                <w:sz w:val="22"/>
                <w:szCs w:val="22"/>
              </w:rPr>
              <w:t>g</w:t>
            </w:r>
            <w:r w:rsidRPr="00B85D28">
              <w:rPr>
                <w:rFonts w:eastAsia="Arial" w:cs="Arial"/>
                <w:sz w:val="22"/>
                <w:szCs w:val="22"/>
              </w:rPr>
              <w:t>u</w:t>
            </w:r>
            <w:r w:rsidRPr="00B85D28">
              <w:rPr>
                <w:rFonts w:eastAsia="Arial" w:cs="Arial"/>
                <w:spacing w:val="-3"/>
                <w:sz w:val="22"/>
                <w:szCs w:val="22"/>
              </w:rPr>
              <w:t>a</w:t>
            </w:r>
            <w:r w:rsidRPr="00B85D28">
              <w:rPr>
                <w:rFonts w:eastAsia="Arial" w:cs="Arial"/>
                <w:spacing w:val="2"/>
                <w:sz w:val="22"/>
                <w:szCs w:val="22"/>
              </w:rPr>
              <w:t>g</w:t>
            </w:r>
            <w:r w:rsidRPr="00B85D28">
              <w:rPr>
                <w:rFonts w:eastAsia="Arial" w:cs="Arial"/>
                <w:sz w:val="22"/>
                <w:szCs w:val="22"/>
              </w:rPr>
              <w:t>e</w:t>
            </w:r>
          </w:p>
        </w:tc>
        <w:tc>
          <w:tcPr>
            <w:tcW w:w="4420" w:type="dxa"/>
          </w:tcPr>
          <w:p w14:paraId="19390A36" w14:textId="3D24326E" w:rsidR="00201650" w:rsidRPr="00B85D28" w:rsidRDefault="00B85D28" w:rsidP="00EC2D38">
            <w:pPr>
              <w:rPr>
                <w:rFonts w:eastAsia="Arial"/>
              </w:rPr>
            </w:pPr>
            <w:r w:rsidRPr="00B85D28">
              <w:rPr>
                <w:rFonts w:eastAsia="Arial"/>
              </w:rPr>
              <w:t>Many</w:t>
            </w:r>
          </w:p>
        </w:tc>
      </w:tr>
      <w:tr w:rsidR="00201650" w14:paraId="5529238E" w14:textId="77777777" w:rsidTr="002B5671">
        <w:tc>
          <w:tcPr>
            <w:tcW w:w="4395" w:type="dxa"/>
          </w:tcPr>
          <w:p w14:paraId="6846FF40" w14:textId="17ADD2D1" w:rsidR="00201650" w:rsidRDefault="00B85D28" w:rsidP="00EC2D38">
            <w:pPr>
              <w:rPr>
                <w:rFonts w:eastAsia="Arial"/>
                <w:highlight w:val="cyan"/>
              </w:rPr>
            </w:pPr>
            <w:r w:rsidRPr="008365E2">
              <w:rPr>
                <w:rFonts w:eastAsia="Arial" w:cs="Arial"/>
                <w:spacing w:val="-1"/>
                <w:sz w:val="22"/>
                <w:szCs w:val="22"/>
              </w:rPr>
              <w:t>P</w:t>
            </w:r>
            <w:r w:rsidRPr="008365E2">
              <w:rPr>
                <w:rFonts w:eastAsia="Arial" w:cs="Arial"/>
                <w:sz w:val="22"/>
                <w:szCs w:val="22"/>
              </w:rPr>
              <w:t>u</w:t>
            </w:r>
            <w:r w:rsidRPr="008365E2">
              <w:rPr>
                <w:rFonts w:eastAsia="Arial" w:cs="Arial"/>
                <w:spacing w:val="-1"/>
                <w:sz w:val="22"/>
                <w:szCs w:val="22"/>
              </w:rPr>
              <w:t>bli</w:t>
            </w:r>
            <w:r w:rsidRPr="008365E2">
              <w:rPr>
                <w:rFonts w:eastAsia="Arial" w:cs="Arial"/>
                <w:sz w:val="22"/>
                <w:szCs w:val="22"/>
              </w:rPr>
              <w:t>c</w:t>
            </w:r>
            <w:r w:rsidRPr="008365E2">
              <w:rPr>
                <w:rFonts w:eastAsia="Arial" w:cs="Arial"/>
                <w:spacing w:val="1"/>
                <w:sz w:val="22"/>
                <w:szCs w:val="22"/>
              </w:rPr>
              <w:t xml:space="preserve"> </w:t>
            </w:r>
            <w:r w:rsidRPr="008365E2">
              <w:rPr>
                <w:rFonts w:eastAsia="Arial" w:cs="Arial"/>
                <w:spacing w:val="-1"/>
                <w:sz w:val="22"/>
                <w:szCs w:val="22"/>
              </w:rPr>
              <w:t>H</w:t>
            </w:r>
            <w:r w:rsidRPr="008365E2">
              <w:rPr>
                <w:rFonts w:eastAsia="Arial" w:cs="Arial"/>
                <w:sz w:val="22"/>
                <w:szCs w:val="22"/>
              </w:rPr>
              <w:t>e</w:t>
            </w:r>
            <w:r w:rsidRPr="008365E2">
              <w:rPr>
                <w:rFonts w:eastAsia="Arial" w:cs="Arial"/>
                <w:spacing w:val="-1"/>
                <w:sz w:val="22"/>
                <w:szCs w:val="22"/>
              </w:rPr>
              <w:t>a</w:t>
            </w:r>
            <w:r w:rsidRPr="008365E2">
              <w:rPr>
                <w:rFonts w:eastAsia="Arial" w:cs="Arial"/>
                <w:spacing w:val="1"/>
                <w:sz w:val="22"/>
                <w:szCs w:val="22"/>
              </w:rPr>
              <w:t>r</w:t>
            </w:r>
            <w:r w:rsidRPr="008365E2">
              <w:rPr>
                <w:rFonts w:eastAsia="Arial" w:cs="Arial"/>
                <w:spacing w:val="-1"/>
                <w:sz w:val="22"/>
                <w:szCs w:val="22"/>
              </w:rPr>
              <w:t>i</w:t>
            </w:r>
            <w:r w:rsidRPr="008365E2">
              <w:rPr>
                <w:rFonts w:eastAsia="Arial" w:cs="Arial"/>
                <w:sz w:val="22"/>
                <w:szCs w:val="22"/>
              </w:rPr>
              <w:t>ng</w:t>
            </w:r>
            <w:r w:rsidRPr="008365E2">
              <w:rPr>
                <w:rFonts w:eastAsia="Arial" w:cs="Arial"/>
                <w:spacing w:val="3"/>
                <w:sz w:val="22"/>
                <w:szCs w:val="22"/>
              </w:rPr>
              <w:t xml:space="preserve"> </w:t>
            </w:r>
            <w:r w:rsidRPr="008365E2">
              <w:rPr>
                <w:rFonts w:eastAsia="Arial" w:cs="Arial"/>
                <w:spacing w:val="-1"/>
                <w:sz w:val="22"/>
                <w:szCs w:val="22"/>
              </w:rPr>
              <w:t>N</w:t>
            </w:r>
            <w:r w:rsidRPr="008365E2">
              <w:rPr>
                <w:rFonts w:eastAsia="Arial" w:cs="Arial"/>
                <w:spacing w:val="-3"/>
                <w:sz w:val="22"/>
                <w:szCs w:val="22"/>
              </w:rPr>
              <w:t>o</w:t>
            </w:r>
            <w:r w:rsidRPr="008365E2">
              <w:rPr>
                <w:rFonts w:eastAsia="Arial" w:cs="Arial"/>
                <w:spacing w:val="1"/>
                <w:sz w:val="22"/>
                <w:szCs w:val="22"/>
              </w:rPr>
              <w:t>t</w:t>
            </w:r>
            <w:r w:rsidRPr="008365E2">
              <w:rPr>
                <w:rFonts w:eastAsia="Arial" w:cs="Arial"/>
                <w:spacing w:val="-1"/>
                <w:sz w:val="22"/>
                <w:szCs w:val="22"/>
              </w:rPr>
              <w:t>i</w:t>
            </w:r>
            <w:r w:rsidRPr="008365E2">
              <w:rPr>
                <w:rFonts w:eastAsia="Arial" w:cs="Arial"/>
                <w:sz w:val="22"/>
                <w:szCs w:val="22"/>
              </w:rPr>
              <w:t>ces</w:t>
            </w:r>
          </w:p>
        </w:tc>
        <w:tc>
          <w:tcPr>
            <w:tcW w:w="4420" w:type="dxa"/>
          </w:tcPr>
          <w:p w14:paraId="06BB2939" w14:textId="014AA423" w:rsidR="00201650" w:rsidRPr="00B85D28" w:rsidRDefault="00B85D28" w:rsidP="00EC2D38">
            <w:pPr>
              <w:rPr>
                <w:rFonts w:eastAsia="Arial"/>
              </w:rPr>
            </w:pPr>
            <w:r w:rsidRPr="008365E2">
              <w:rPr>
                <w:rFonts w:eastAsia="Arial" w:cs="Arial"/>
                <w:spacing w:val="-1"/>
                <w:sz w:val="22"/>
                <w:szCs w:val="22"/>
              </w:rPr>
              <w:t>S</w:t>
            </w:r>
            <w:r w:rsidRPr="008365E2">
              <w:rPr>
                <w:rFonts w:eastAsia="Arial" w:cs="Arial"/>
                <w:sz w:val="22"/>
                <w:szCs w:val="22"/>
              </w:rPr>
              <w:t>p</w:t>
            </w:r>
            <w:r w:rsidRPr="008365E2">
              <w:rPr>
                <w:rFonts w:eastAsia="Arial" w:cs="Arial"/>
                <w:spacing w:val="-1"/>
                <w:sz w:val="22"/>
                <w:szCs w:val="22"/>
              </w:rPr>
              <w:t>a</w:t>
            </w:r>
            <w:r w:rsidRPr="008365E2">
              <w:rPr>
                <w:rFonts w:eastAsia="Arial" w:cs="Arial"/>
                <w:sz w:val="22"/>
                <w:szCs w:val="22"/>
              </w:rPr>
              <w:t>n</w:t>
            </w:r>
            <w:r w:rsidRPr="008365E2">
              <w:rPr>
                <w:rFonts w:eastAsia="Arial" w:cs="Arial"/>
                <w:spacing w:val="-1"/>
                <w:sz w:val="22"/>
                <w:szCs w:val="22"/>
              </w:rPr>
              <w:t>i</w:t>
            </w:r>
            <w:r w:rsidRPr="008365E2">
              <w:rPr>
                <w:rFonts w:eastAsia="Arial" w:cs="Arial"/>
                <w:sz w:val="22"/>
                <w:szCs w:val="22"/>
              </w:rPr>
              <w:t>sh,</w:t>
            </w:r>
            <w:r w:rsidRPr="008365E2">
              <w:rPr>
                <w:rFonts w:eastAsia="Arial" w:cs="Arial"/>
                <w:spacing w:val="2"/>
                <w:sz w:val="22"/>
                <w:szCs w:val="22"/>
              </w:rPr>
              <w:t xml:space="preserve"> </w:t>
            </w:r>
            <w:r w:rsidRPr="008365E2">
              <w:rPr>
                <w:rFonts w:eastAsia="Arial" w:cs="Arial"/>
                <w:spacing w:val="-1"/>
                <w:sz w:val="22"/>
                <w:szCs w:val="22"/>
              </w:rPr>
              <w:t>R</w:t>
            </w:r>
            <w:r w:rsidRPr="008365E2">
              <w:rPr>
                <w:rFonts w:eastAsia="Arial" w:cs="Arial"/>
                <w:sz w:val="22"/>
                <w:szCs w:val="22"/>
              </w:rPr>
              <w:t>uss</w:t>
            </w:r>
            <w:r w:rsidRPr="008365E2">
              <w:rPr>
                <w:rFonts w:eastAsia="Arial" w:cs="Arial"/>
                <w:spacing w:val="-1"/>
                <w:sz w:val="22"/>
                <w:szCs w:val="22"/>
              </w:rPr>
              <w:t>i</w:t>
            </w:r>
            <w:r w:rsidRPr="008365E2">
              <w:rPr>
                <w:rFonts w:eastAsia="Arial" w:cs="Arial"/>
                <w:sz w:val="22"/>
                <w:szCs w:val="22"/>
              </w:rPr>
              <w:t>a</w:t>
            </w:r>
            <w:r w:rsidRPr="008365E2">
              <w:rPr>
                <w:rFonts w:eastAsia="Arial" w:cs="Arial"/>
                <w:spacing w:val="-1"/>
                <w:sz w:val="22"/>
                <w:szCs w:val="22"/>
              </w:rPr>
              <w:t>n</w:t>
            </w:r>
            <w:r w:rsidRPr="008365E2">
              <w:rPr>
                <w:rFonts w:eastAsia="Arial" w:cs="Arial"/>
                <w:sz w:val="22"/>
                <w:szCs w:val="22"/>
              </w:rPr>
              <w:t xml:space="preserve">, </w:t>
            </w:r>
            <w:r w:rsidRPr="008365E2">
              <w:rPr>
                <w:rFonts w:eastAsia="Arial" w:cs="Arial"/>
                <w:spacing w:val="-1"/>
                <w:sz w:val="22"/>
                <w:szCs w:val="22"/>
              </w:rPr>
              <w:t>C</w:t>
            </w:r>
            <w:r w:rsidRPr="008365E2">
              <w:rPr>
                <w:rFonts w:eastAsia="Arial" w:cs="Arial"/>
                <w:sz w:val="22"/>
                <w:szCs w:val="22"/>
              </w:rPr>
              <w:t>h</w:t>
            </w:r>
            <w:r w:rsidRPr="008365E2">
              <w:rPr>
                <w:rFonts w:eastAsia="Arial" w:cs="Arial"/>
                <w:spacing w:val="-1"/>
                <w:sz w:val="22"/>
                <w:szCs w:val="22"/>
              </w:rPr>
              <w:t>i</w:t>
            </w:r>
            <w:r w:rsidRPr="008365E2">
              <w:rPr>
                <w:rFonts w:eastAsia="Arial" w:cs="Arial"/>
                <w:sz w:val="22"/>
                <w:szCs w:val="22"/>
              </w:rPr>
              <w:t>n</w:t>
            </w:r>
            <w:r w:rsidRPr="008365E2">
              <w:rPr>
                <w:rFonts w:eastAsia="Arial" w:cs="Arial"/>
                <w:spacing w:val="-1"/>
                <w:sz w:val="22"/>
                <w:szCs w:val="22"/>
              </w:rPr>
              <w:t>e</w:t>
            </w:r>
            <w:r w:rsidRPr="008365E2">
              <w:rPr>
                <w:rFonts w:eastAsia="Arial" w:cs="Arial"/>
                <w:sz w:val="22"/>
                <w:szCs w:val="22"/>
              </w:rPr>
              <w:t>se,</w:t>
            </w:r>
            <w:r w:rsidRPr="008365E2">
              <w:rPr>
                <w:rFonts w:eastAsia="Arial" w:cs="Arial"/>
                <w:spacing w:val="2"/>
                <w:sz w:val="22"/>
                <w:szCs w:val="22"/>
              </w:rPr>
              <w:t xml:space="preserve"> </w:t>
            </w:r>
            <w:r w:rsidRPr="008365E2">
              <w:rPr>
                <w:rFonts w:eastAsia="Arial" w:cs="Arial"/>
                <w:spacing w:val="-3"/>
                <w:sz w:val="22"/>
                <w:szCs w:val="22"/>
              </w:rPr>
              <w:t>H</w:t>
            </w:r>
            <w:r w:rsidRPr="008365E2">
              <w:rPr>
                <w:rFonts w:eastAsia="Arial" w:cs="Arial"/>
                <w:spacing w:val="1"/>
                <w:sz w:val="22"/>
                <w:szCs w:val="22"/>
              </w:rPr>
              <w:t>m</w:t>
            </w:r>
            <w:r w:rsidRPr="008365E2">
              <w:rPr>
                <w:rFonts w:eastAsia="Arial" w:cs="Arial"/>
                <w:sz w:val="22"/>
                <w:szCs w:val="22"/>
              </w:rPr>
              <w:t>o</w:t>
            </w:r>
            <w:r w:rsidRPr="008365E2">
              <w:rPr>
                <w:rFonts w:eastAsia="Arial" w:cs="Arial"/>
                <w:spacing w:val="-3"/>
                <w:sz w:val="22"/>
                <w:szCs w:val="22"/>
              </w:rPr>
              <w:t>n</w:t>
            </w:r>
            <w:r w:rsidRPr="008365E2">
              <w:rPr>
                <w:rFonts w:eastAsia="Arial" w:cs="Arial"/>
                <w:spacing w:val="2"/>
                <w:sz w:val="22"/>
                <w:szCs w:val="22"/>
              </w:rPr>
              <w:t>g</w:t>
            </w:r>
            <w:r w:rsidRPr="008365E2">
              <w:rPr>
                <w:rFonts w:eastAsia="Arial" w:cs="Arial"/>
                <w:sz w:val="22"/>
                <w:szCs w:val="22"/>
              </w:rPr>
              <w:t xml:space="preserve">, </w:t>
            </w:r>
            <w:r w:rsidRPr="008365E2">
              <w:rPr>
                <w:rFonts w:eastAsia="Arial" w:cs="Arial"/>
                <w:spacing w:val="-1"/>
                <w:sz w:val="22"/>
                <w:szCs w:val="22"/>
              </w:rPr>
              <w:t>Vi</w:t>
            </w:r>
            <w:r w:rsidRPr="008365E2">
              <w:rPr>
                <w:rFonts w:eastAsia="Arial" w:cs="Arial"/>
                <w:sz w:val="22"/>
                <w:szCs w:val="22"/>
              </w:rPr>
              <w:t>etna</w:t>
            </w:r>
            <w:r w:rsidRPr="008365E2">
              <w:rPr>
                <w:rFonts w:eastAsia="Arial" w:cs="Arial"/>
                <w:spacing w:val="1"/>
                <w:sz w:val="22"/>
                <w:szCs w:val="22"/>
              </w:rPr>
              <w:t>m</w:t>
            </w:r>
            <w:r w:rsidRPr="008365E2">
              <w:rPr>
                <w:rFonts w:eastAsia="Arial" w:cs="Arial"/>
                <w:sz w:val="22"/>
                <w:szCs w:val="22"/>
              </w:rPr>
              <w:t>ese,</w:t>
            </w:r>
            <w:r w:rsidRPr="008365E2">
              <w:rPr>
                <w:rFonts w:eastAsia="Arial" w:cs="Arial"/>
                <w:spacing w:val="1"/>
                <w:sz w:val="22"/>
                <w:szCs w:val="22"/>
              </w:rPr>
              <w:t xml:space="preserve"> </w:t>
            </w:r>
            <w:r w:rsidRPr="008365E2">
              <w:rPr>
                <w:rFonts w:eastAsia="Arial" w:cs="Arial"/>
                <w:sz w:val="22"/>
                <w:szCs w:val="22"/>
              </w:rPr>
              <w:t>a</w:t>
            </w:r>
            <w:r w:rsidRPr="008365E2">
              <w:rPr>
                <w:rFonts w:eastAsia="Arial" w:cs="Arial"/>
                <w:spacing w:val="-1"/>
                <w:sz w:val="22"/>
                <w:szCs w:val="22"/>
              </w:rPr>
              <w:t>n</w:t>
            </w:r>
            <w:r w:rsidRPr="008365E2">
              <w:rPr>
                <w:rFonts w:eastAsia="Arial" w:cs="Arial"/>
                <w:sz w:val="22"/>
                <w:szCs w:val="22"/>
              </w:rPr>
              <w:t>d</w:t>
            </w:r>
            <w:r w:rsidRPr="008365E2">
              <w:rPr>
                <w:rFonts w:eastAsia="Arial" w:cs="Arial"/>
                <w:spacing w:val="-2"/>
                <w:sz w:val="22"/>
                <w:szCs w:val="22"/>
              </w:rPr>
              <w:t xml:space="preserve"> </w:t>
            </w:r>
            <w:r>
              <w:rPr>
                <w:rFonts w:eastAsia="Arial" w:cs="Arial"/>
                <w:spacing w:val="-1"/>
                <w:sz w:val="22"/>
                <w:szCs w:val="22"/>
              </w:rPr>
              <w:t>Arabic</w:t>
            </w:r>
          </w:p>
        </w:tc>
      </w:tr>
      <w:tr w:rsidR="00201650" w14:paraId="67B23488" w14:textId="77777777" w:rsidTr="002B5671">
        <w:tc>
          <w:tcPr>
            <w:tcW w:w="4395" w:type="dxa"/>
          </w:tcPr>
          <w:p w14:paraId="2645F31A" w14:textId="44128A34" w:rsidR="00201650" w:rsidRDefault="00B85D28" w:rsidP="00EC2D38">
            <w:pPr>
              <w:rPr>
                <w:rFonts w:eastAsia="Arial"/>
                <w:highlight w:val="cyan"/>
              </w:rPr>
            </w:pPr>
            <w:r w:rsidRPr="008365E2">
              <w:rPr>
                <w:rFonts w:eastAsia="Arial" w:cs="Arial"/>
                <w:spacing w:val="2"/>
                <w:sz w:val="22"/>
                <w:szCs w:val="22"/>
              </w:rPr>
              <w:t>T</w:t>
            </w:r>
            <w:r w:rsidRPr="008365E2">
              <w:rPr>
                <w:rFonts w:eastAsia="Arial" w:cs="Arial"/>
                <w:spacing w:val="-1"/>
                <w:sz w:val="22"/>
                <w:szCs w:val="22"/>
              </w:rPr>
              <w:t>i</w:t>
            </w:r>
            <w:r w:rsidRPr="008365E2">
              <w:rPr>
                <w:rFonts w:eastAsia="Arial" w:cs="Arial"/>
                <w:spacing w:val="1"/>
                <w:sz w:val="22"/>
                <w:szCs w:val="22"/>
              </w:rPr>
              <w:t>t</w:t>
            </w:r>
            <w:r w:rsidRPr="008365E2">
              <w:rPr>
                <w:rFonts w:eastAsia="Arial" w:cs="Arial"/>
                <w:spacing w:val="-1"/>
                <w:sz w:val="22"/>
                <w:szCs w:val="22"/>
              </w:rPr>
              <w:t>l</w:t>
            </w:r>
            <w:r w:rsidRPr="008365E2">
              <w:rPr>
                <w:rFonts w:eastAsia="Arial" w:cs="Arial"/>
                <w:sz w:val="22"/>
                <w:szCs w:val="22"/>
              </w:rPr>
              <w:t xml:space="preserve">e </w:t>
            </w:r>
            <w:r w:rsidRPr="008365E2">
              <w:rPr>
                <w:rFonts w:eastAsia="Arial" w:cs="Arial"/>
                <w:spacing w:val="-3"/>
                <w:sz w:val="22"/>
                <w:szCs w:val="22"/>
              </w:rPr>
              <w:t>V</w:t>
            </w:r>
            <w:r w:rsidRPr="008365E2">
              <w:rPr>
                <w:rFonts w:eastAsia="Arial" w:cs="Arial"/>
                <w:sz w:val="22"/>
                <w:szCs w:val="22"/>
              </w:rPr>
              <w:t>I</w:t>
            </w:r>
            <w:r w:rsidRPr="008365E2">
              <w:rPr>
                <w:rFonts w:eastAsia="Arial" w:cs="Arial"/>
                <w:spacing w:val="2"/>
                <w:sz w:val="22"/>
                <w:szCs w:val="22"/>
              </w:rPr>
              <w:t xml:space="preserve"> </w:t>
            </w:r>
            <w:r w:rsidRPr="008365E2">
              <w:rPr>
                <w:rFonts w:eastAsia="Arial" w:cs="Arial"/>
                <w:spacing w:val="-1"/>
                <w:sz w:val="22"/>
                <w:szCs w:val="22"/>
              </w:rPr>
              <w:t>N</w:t>
            </w:r>
            <w:r w:rsidRPr="008365E2">
              <w:rPr>
                <w:rFonts w:eastAsia="Arial" w:cs="Arial"/>
                <w:spacing w:val="-3"/>
                <w:sz w:val="22"/>
                <w:szCs w:val="22"/>
              </w:rPr>
              <w:t>o</w:t>
            </w:r>
            <w:r w:rsidRPr="008365E2">
              <w:rPr>
                <w:rFonts w:eastAsia="Arial" w:cs="Arial"/>
                <w:spacing w:val="1"/>
                <w:sz w:val="22"/>
                <w:szCs w:val="22"/>
              </w:rPr>
              <w:t>t</w:t>
            </w:r>
            <w:r w:rsidRPr="008365E2">
              <w:rPr>
                <w:rFonts w:eastAsia="Arial" w:cs="Arial"/>
                <w:spacing w:val="-1"/>
                <w:sz w:val="22"/>
                <w:szCs w:val="22"/>
              </w:rPr>
              <w:t>i</w:t>
            </w:r>
            <w:r w:rsidRPr="008365E2">
              <w:rPr>
                <w:rFonts w:eastAsia="Arial" w:cs="Arial"/>
                <w:sz w:val="22"/>
                <w:szCs w:val="22"/>
              </w:rPr>
              <w:t>ce on</w:t>
            </w:r>
            <w:r w:rsidRPr="008365E2">
              <w:rPr>
                <w:rFonts w:eastAsia="Arial" w:cs="Arial"/>
                <w:spacing w:val="-1"/>
                <w:sz w:val="22"/>
                <w:szCs w:val="22"/>
              </w:rPr>
              <w:t xml:space="preserve"> B</w:t>
            </w:r>
            <w:r w:rsidRPr="008365E2">
              <w:rPr>
                <w:rFonts w:eastAsia="Arial" w:cs="Arial"/>
                <w:sz w:val="22"/>
                <w:szCs w:val="22"/>
              </w:rPr>
              <w:t>us, L</w:t>
            </w:r>
            <w:r w:rsidRPr="008365E2">
              <w:rPr>
                <w:rFonts w:eastAsia="Arial" w:cs="Arial"/>
                <w:spacing w:val="-1"/>
                <w:sz w:val="22"/>
                <w:szCs w:val="22"/>
              </w:rPr>
              <w:t>i</w:t>
            </w:r>
            <w:r w:rsidRPr="008365E2">
              <w:rPr>
                <w:rFonts w:eastAsia="Arial" w:cs="Arial"/>
                <w:spacing w:val="2"/>
                <w:sz w:val="22"/>
                <w:szCs w:val="22"/>
              </w:rPr>
              <w:t>g</w:t>
            </w:r>
            <w:r w:rsidRPr="008365E2">
              <w:rPr>
                <w:rFonts w:eastAsia="Arial" w:cs="Arial"/>
                <w:spacing w:val="-3"/>
                <w:sz w:val="22"/>
                <w:szCs w:val="22"/>
              </w:rPr>
              <w:t>h</w:t>
            </w:r>
            <w:r w:rsidRPr="008365E2">
              <w:rPr>
                <w:rFonts w:eastAsia="Arial" w:cs="Arial"/>
                <w:sz w:val="22"/>
                <w:szCs w:val="22"/>
              </w:rPr>
              <w:t>t</w:t>
            </w:r>
            <w:r w:rsidRPr="008365E2">
              <w:rPr>
                <w:rFonts w:eastAsia="Arial" w:cs="Arial"/>
                <w:spacing w:val="2"/>
                <w:sz w:val="22"/>
                <w:szCs w:val="22"/>
              </w:rPr>
              <w:t xml:space="preserve"> </w:t>
            </w:r>
            <w:r w:rsidRPr="008365E2">
              <w:rPr>
                <w:rFonts w:eastAsia="Arial" w:cs="Arial"/>
                <w:spacing w:val="-1"/>
                <w:sz w:val="22"/>
                <w:szCs w:val="22"/>
              </w:rPr>
              <w:t>R</w:t>
            </w:r>
            <w:r w:rsidRPr="008365E2">
              <w:rPr>
                <w:rFonts w:eastAsia="Arial" w:cs="Arial"/>
                <w:sz w:val="22"/>
                <w:szCs w:val="22"/>
              </w:rPr>
              <w:t>a</w:t>
            </w:r>
            <w:r w:rsidRPr="008365E2">
              <w:rPr>
                <w:rFonts w:eastAsia="Arial" w:cs="Arial"/>
                <w:spacing w:val="-1"/>
                <w:sz w:val="22"/>
                <w:szCs w:val="22"/>
              </w:rPr>
              <w:t>il</w:t>
            </w:r>
            <w:r w:rsidRPr="008365E2">
              <w:rPr>
                <w:rFonts w:eastAsia="Arial" w:cs="Arial"/>
                <w:sz w:val="22"/>
                <w:szCs w:val="22"/>
              </w:rPr>
              <w:t>,</w:t>
            </w:r>
            <w:r w:rsidRPr="008365E2">
              <w:rPr>
                <w:rFonts w:eastAsia="Arial" w:cs="Arial"/>
                <w:spacing w:val="2"/>
                <w:sz w:val="22"/>
                <w:szCs w:val="22"/>
              </w:rPr>
              <w:t xml:space="preserve"> </w:t>
            </w:r>
            <w:r w:rsidRPr="008365E2">
              <w:rPr>
                <w:rFonts w:eastAsia="Arial" w:cs="Arial"/>
                <w:spacing w:val="-3"/>
                <w:sz w:val="22"/>
                <w:szCs w:val="22"/>
              </w:rPr>
              <w:t>S</w:t>
            </w:r>
            <w:r w:rsidRPr="008365E2">
              <w:rPr>
                <w:rFonts w:eastAsia="Arial" w:cs="Arial"/>
                <w:spacing w:val="1"/>
                <w:sz w:val="22"/>
                <w:szCs w:val="22"/>
              </w:rPr>
              <w:t>m</w:t>
            </w:r>
            <w:r w:rsidRPr="008365E2">
              <w:rPr>
                <w:rFonts w:eastAsia="Arial" w:cs="Arial"/>
                <w:sz w:val="22"/>
                <w:szCs w:val="22"/>
              </w:rPr>
              <w:t>a</w:t>
            </w:r>
            <w:r w:rsidRPr="008365E2">
              <w:rPr>
                <w:rFonts w:eastAsia="Arial" w:cs="Arial"/>
                <w:spacing w:val="-4"/>
                <w:sz w:val="22"/>
                <w:szCs w:val="22"/>
              </w:rPr>
              <w:t>R</w:t>
            </w:r>
            <w:r w:rsidRPr="008365E2">
              <w:rPr>
                <w:rFonts w:eastAsia="Arial" w:cs="Arial"/>
                <w:sz w:val="22"/>
                <w:szCs w:val="22"/>
              </w:rPr>
              <w:t>T</w:t>
            </w:r>
            <w:r w:rsidRPr="008365E2">
              <w:rPr>
                <w:rFonts w:eastAsia="Arial" w:cs="Arial"/>
                <w:spacing w:val="3"/>
                <w:sz w:val="22"/>
                <w:szCs w:val="22"/>
              </w:rPr>
              <w:t xml:space="preserve"> </w:t>
            </w:r>
            <w:r w:rsidRPr="008365E2">
              <w:rPr>
                <w:rFonts w:eastAsia="Arial" w:cs="Arial"/>
                <w:spacing w:val="-1"/>
                <w:sz w:val="22"/>
                <w:szCs w:val="22"/>
              </w:rPr>
              <w:t>Ri</w:t>
            </w:r>
            <w:r w:rsidRPr="008365E2">
              <w:rPr>
                <w:rFonts w:eastAsia="Arial" w:cs="Arial"/>
                <w:sz w:val="22"/>
                <w:szCs w:val="22"/>
              </w:rPr>
              <w:t>d</w:t>
            </w:r>
            <w:r w:rsidRPr="008365E2">
              <w:rPr>
                <w:rFonts w:eastAsia="Arial" w:cs="Arial"/>
                <w:spacing w:val="-1"/>
                <w:sz w:val="22"/>
                <w:szCs w:val="22"/>
              </w:rPr>
              <w:t>e</w:t>
            </w:r>
            <w:r w:rsidRPr="008365E2">
              <w:rPr>
                <w:rFonts w:eastAsia="Arial" w:cs="Arial"/>
                <w:sz w:val="22"/>
                <w:szCs w:val="22"/>
              </w:rPr>
              <w:t xml:space="preserve">, </w:t>
            </w:r>
            <w:r w:rsidRPr="008365E2">
              <w:rPr>
                <w:rFonts w:eastAsia="Arial" w:cs="Arial"/>
                <w:spacing w:val="-3"/>
                <w:sz w:val="22"/>
                <w:szCs w:val="22"/>
              </w:rPr>
              <w:t>a</w:t>
            </w:r>
            <w:r w:rsidRPr="008365E2">
              <w:rPr>
                <w:rFonts w:eastAsia="Arial" w:cs="Arial"/>
                <w:sz w:val="22"/>
                <w:szCs w:val="22"/>
              </w:rPr>
              <w:t>nd</w:t>
            </w:r>
            <w:r>
              <w:rPr>
                <w:rFonts w:eastAsia="Arial" w:cs="Arial"/>
                <w:sz w:val="22"/>
                <w:szCs w:val="22"/>
              </w:rPr>
              <w:t xml:space="preserve"> Paratransit Vehicles</w:t>
            </w:r>
          </w:p>
        </w:tc>
        <w:tc>
          <w:tcPr>
            <w:tcW w:w="4420" w:type="dxa"/>
          </w:tcPr>
          <w:p w14:paraId="648BF13A" w14:textId="0430B985" w:rsidR="00201650" w:rsidRPr="00B85D28" w:rsidRDefault="00B85D28" w:rsidP="00EC2D38">
            <w:pPr>
              <w:rPr>
                <w:rFonts w:eastAsia="Arial"/>
              </w:rPr>
            </w:pPr>
            <w:r>
              <w:rPr>
                <w:rFonts w:eastAsia="Arial"/>
              </w:rPr>
              <w:t>Safe Harbor Languages</w:t>
            </w:r>
          </w:p>
        </w:tc>
      </w:tr>
      <w:tr w:rsidR="00201650" w14:paraId="0C40689C" w14:textId="77777777" w:rsidTr="002B5671">
        <w:tc>
          <w:tcPr>
            <w:tcW w:w="4395" w:type="dxa"/>
          </w:tcPr>
          <w:p w14:paraId="3A9625EA" w14:textId="2C03F9DF" w:rsidR="00201650" w:rsidRDefault="00B85D28" w:rsidP="00EC2D38">
            <w:pPr>
              <w:rPr>
                <w:rFonts w:eastAsia="Arial"/>
                <w:highlight w:val="cyan"/>
              </w:rPr>
            </w:pPr>
            <w:r w:rsidRPr="008365E2">
              <w:rPr>
                <w:rFonts w:eastAsia="Arial" w:cs="Arial"/>
                <w:spacing w:val="2"/>
                <w:sz w:val="22"/>
                <w:szCs w:val="22"/>
              </w:rPr>
              <w:t>T</w:t>
            </w:r>
            <w:r w:rsidRPr="008365E2">
              <w:rPr>
                <w:rFonts w:eastAsia="Arial" w:cs="Arial"/>
                <w:spacing w:val="-1"/>
                <w:sz w:val="22"/>
                <w:szCs w:val="22"/>
              </w:rPr>
              <w:t>i</w:t>
            </w:r>
            <w:r w:rsidRPr="008365E2">
              <w:rPr>
                <w:rFonts w:eastAsia="Arial" w:cs="Arial"/>
                <w:spacing w:val="1"/>
                <w:sz w:val="22"/>
                <w:szCs w:val="22"/>
              </w:rPr>
              <w:t>t</w:t>
            </w:r>
            <w:r w:rsidRPr="008365E2">
              <w:rPr>
                <w:rFonts w:eastAsia="Arial" w:cs="Arial"/>
                <w:spacing w:val="-1"/>
                <w:sz w:val="22"/>
                <w:szCs w:val="22"/>
              </w:rPr>
              <w:t>l</w:t>
            </w:r>
            <w:r w:rsidRPr="008365E2">
              <w:rPr>
                <w:rFonts w:eastAsia="Arial" w:cs="Arial"/>
                <w:sz w:val="22"/>
                <w:szCs w:val="22"/>
              </w:rPr>
              <w:t xml:space="preserve">e </w:t>
            </w:r>
            <w:r w:rsidRPr="008365E2">
              <w:rPr>
                <w:rFonts w:eastAsia="Arial" w:cs="Arial"/>
                <w:spacing w:val="-3"/>
                <w:sz w:val="22"/>
                <w:szCs w:val="22"/>
              </w:rPr>
              <w:t>V</w:t>
            </w:r>
            <w:r w:rsidRPr="008365E2">
              <w:rPr>
                <w:rFonts w:eastAsia="Arial" w:cs="Arial"/>
                <w:sz w:val="22"/>
                <w:szCs w:val="22"/>
              </w:rPr>
              <w:t>I</w:t>
            </w:r>
            <w:r w:rsidRPr="008365E2">
              <w:rPr>
                <w:rFonts w:eastAsia="Arial" w:cs="Arial"/>
                <w:spacing w:val="2"/>
                <w:sz w:val="22"/>
                <w:szCs w:val="22"/>
              </w:rPr>
              <w:t xml:space="preserve"> </w:t>
            </w:r>
            <w:r w:rsidRPr="008365E2">
              <w:rPr>
                <w:rFonts w:eastAsia="Arial" w:cs="Arial"/>
                <w:spacing w:val="-1"/>
                <w:sz w:val="22"/>
                <w:szCs w:val="22"/>
              </w:rPr>
              <w:t>N</w:t>
            </w:r>
            <w:r w:rsidRPr="008365E2">
              <w:rPr>
                <w:rFonts w:eastAsia="Arial" w:cs="Arial"/>
                <w:spacing w:val="-3"/>
                <w:sz w:val="22"/>
                <w:szCs w:val="22"/>
              </w:rPr>
              <w:t>o</w:t>
            </w:r>
            <w:r w:rsidRPr="008365E2">
              <w:rPr>
                <w:rFonts w:eastAsia="Arial" w:cs="Arial"/>
                <w:spacing w:val="1"/>
                <w:sz w:val="22"/>
                <w:szCs w:val="22"/>
              </w:rPr>
              <w:t>t</w:t>
            </w:r>
            <w:r w:rsidRPr="008365E2">
              <w:rPr>
                <w:rFonts w:eastAsia="Arial" w:cs="Arial"/>
                <w:spacing w:val="-1"/>
                <w:sz w:val="22"/>
                <w:szCs w:val="22"/>
              </w:rPr>
              <w:t>i</w:t>
            </w:r>
            <w:r w:rsidRPr="008365E2">
              <w:rPr>
                <w:rFonts w:eastAsia="Arial" w:cs="Arial"/>
                <w:sz w:val="22"/>
                <w:szCs w:val="22"/>
              </w:rPr>
              <w:t>ce on</w:t>
            </w:r>
            <w:r w:rsidRPr="008365E2">
              <w:rPr>
                <w:rFonts w:eastAsia="Arial" w:cs="Arial"/>
                <w:spacing w:val="-6"/>
                <w:sz w:val="22"/>
                <w:szCs w:val="22"/>
              </w:rPr>
              <w:t xml:space="preserve"> </w:t>
            </w:r>
            <w:r w:rsidRPr="008365E2">
              <w:rPr>
                <w:rFonts w:eastAsia="Arial" w:cs="Arial"/>
                <w:spacing w:val="7"/>
                <w:sz w:val="22"/>
                <w:szCs w:val="22"/>
              </w:rPr>
              <w:t>W</w:t>
            </w:r>
            <w:r w:rsidRPr="008365E2">
              <w:rPr>
                <w:rFonts w:eastAsia="Arial" w:cs="Arial"/>
                <w:spacing w:val="-3"/>
                <w:sz w:val="22"/>
                <w:szCs w:val="22"/>
              </w:rPr>
              <w:t>e</w:t>
            </w:r>
            <w:r w:rsidRPr="008365E2">
              <w:rPr>
                <w:rFonts w:eastAsia="Arial" w:cs="Arial"/>
                <w:sz w:val="22"/>
                <w:szCs w:val="22"/>
              </w:rPr>
              <w:t>b</w:t>
            </w:r>
            <w:r w:rsidRPr="008365E2">
              <w:rPr>
                <w:rFonts w:eastAsia="Arial" w:cs="Arial"/>
                <w:spacing w:val="-2"/>
                <w:sz w:val="22"/>
                <w:szCs w:val="22"/>
              </w:rPr>
              <w:t xml:space="preserve"> </w:t>
            </w:r>
            <w:r w:rsidRPr="008365E2">
              <w:rPr>
                <w:rFonts w:eastAsia="Arial" w:cs="Arial"/>
                <w:spacing w:val="-1"/>
                <w:sz w:val="22"/>
                <w:szCs w:val="22"/>
              </w:rPr>
              <w:t>Si</w:t>
            </w:r>
            <w:r w:rsidRPr="008365E2">
              <w:rPr>
                <w:rFonts w:eastAsia="Arial" w:cs="Arial"/>
                <w:spacing w:val="1"/>
                <w:sz w:val="22"/>
                <w:szCs w:val="22"/>
              </w:rPr>
              <w:t>t</w:t>
            </w:r>
            <w:r w:rsidRPr="008365E2">
              <w:rPr>
                <w:rFonts w:eastAsia="Arial" w:cs="Arial"/>
                <w:sz w:val="22"/>
                <w:szCs w:val="22"/>
              </w:rPr>
              <w:t>e</w:t>
            </w:r>
          </w:p>
        </w:tc>
        <w:tc>
          <w:tcPr>
            <w:tcW w:w="4420" w:type="dxa"/>
          </w:tcPr>
          <w:p w14:paraId="2D395A0D" w14:textId="0650FECA" w:rsidR="00201650" w:rsidRPr="00B85D28" w:rsidRDefault="00B85D28" w:rsidP="00EC2D38">
            <w:pPr>
              <w:rPr>
                <w:rFonts w:eastAsia="Arial"/>
              </w:rPr>
            </w:pPr>
            <w:r>
              <w:rPr>
                <w:rFonts w:eastAsia="Arial"/>
              </w:rPr>
              <w:t>Safe Harbor Languages</w:t>
            </w:r>
          </w:p>
        </w:tc>
      </w:tr>
      <w:tr w:rsidR="00201650" w14:paraId="40A86901" w14:textId="77777777" w:rsidTr="002B5671">
        <w:tc>
          <w:tcPr>
            <w:tcW w:w="4395" w:type="dxa"/>
          </w:tcPr>
          <w:p w14:paraId="1DF9F1E1" w14:textId="50218462" w:rsidR="00201650" w:rsidRDefault="00B85D28" w:rsidP="00EC2D38">
            <w:pPr>
              <w:rPr>
                <w:rFonts w:eastAsia="Arial"/>
                <w:highlight w:val="cyan"/>
              </w:rPr>
            </w:pPr>
            <w:r w:rsidRPr="008365E2">
              <w:rPr>
                <w:rFonts w:eastAsia="Arial" w:cs="Arial"/>
                <w:spacing w:val="2"/>
                <w:sz w:val="22"/>
                <w:szCs w:val="22"/>
              </w:rPr>
              <w:t>T</w:t>
            </w:r>
            <w:r w:rsidRPr="008365E2">
              <w:rPr>
                <w:rFonts w:eastAsia="Arial" w:cs="Arial"/>
                <w:spacing w:val="-1"/>
                <w:sz w:val="22"/>
                <w:szCs w:val="22"/>
              </w:rPr>
              <w:t>i</w:t>
            </w:r>
            <w:r w:rsidRPr="008365E2">
              <w:rPr>
                <w:rFonts w:eastAsia="Arial" w:cs="Arial"/>
                <w:spacing w:val="1"/>
                <w:sz w:val="22"/>
                <w:szCs w:val="22"/>
              </w:rPr>
              <w:t>t</w:t>
            </w:r>
            <w:r w:rsidRPr="008365E2">
              <w:rPr>
                <w:rFonts w:eastAsia="Arial" w:cs="Arial"/>
                <w:spacing w:val="-1"/>
                <w:sz w:val="22"/>
                <w:szCs w:val="22"/>
              </w:rPr>
              <w:t>l</w:t>
            </w:r>
            <w:r w:rsidRPr="008365E2">
              <w:rPr>
                <w:rFonts w:eastAsia="Arial" w:cs="Arial"/>
                <w:sz w:val="22"/>
                <w:szCs w:val="22"/>
              </w:rPr>
              <w:t xml:space="preserve">e </w:t>
            </w:r>
            <w:r w:rsidRPr="008365E2">
              <w:rPr>
                <w:rFonts w:eastAsia="Arial" w:cs="Arial"/>
                <w:spacing w:val="-3"/>
                <w:sz w:val="22"/>
                <w:szCs w:val="22"/>
              </w:rPr>
              <w:t>V</w:t>
            </w:r>
            <w:r w:rsidRPr="008365E2">
              <w:rPr>
                <w:rFonts w:eastAsia="Arial" w:cs="Arial"/>
                <w:sz w:val="22"/>
                <w:szCs w:val="22"/>
              </w:rPr>
              <w:t>I</w:t>
            </w:r>
            <w:r w:rsidRPr="008365E2">
              <w:rPr>
                <w:rFonts w:eastAsia="Arial" w:cs="Arial"/>
                <w:spacing w:val="2"/>
                <w:sz w:val="22"/>
                <w:szCs w:val="22"/>
              </w:rPr>
              <w:t xml:space="preserve"> </w:t>
            </w:r>
            <w:r w:rsidRPr="008365E2">
              <w:rPr>
                <w:rFonts w:eastAsia="Arial" w:cs="Arial"/>
                <w:spacing w:val="-1"/>
                <w:sz w:val="22"/>
                <w:szCs w:val="22"/>
              </w:rPr>
              <w:t>C</w:t>
            </w:r>
            <w:r w:rsidRPr="008365E2">
              <w:rPr>
                <w:rFonts w:eastAsia="Arial" w:cs="Arial"/>
                <w:spacing w:val="-3"/>
                <w:sz w:val="22"/>
                <w:szCs w:val="22"/>
              </w:rPr>
              <w:t>o</w:t>
            </w:r>
            <w:r w:rsidRPr="008365E2">
              <w:rPr>
                <w:rFonts w:eastAsia="Arial" w:cs="Arial"/>
                <w:spacing w:val="1"/>
                <w:sz w:val="22"/>
                <w:szCs w:val="22"/>
              </w:rPr>
              <w:t>m</w:t>
            </w:r>
            <w:r w:rsidRPr="008365E2">
              <w:rPr>
                <w:rFonts w:eastAsia="Arial" w:cs="Arial"/>
                <w:sz w:val="22"/>
                <w:szCs w:val="22"/>
              </w:rPr>
              <w:t>p</w:t>
            </w:r>
            <w:r w:rsidRPr="008365E2">
              <w:rPr>
                <w:rFonts w:eastAsia="Arial" w:cs="Arial"/>
                <w:spacing w:val="-1"/>
                <w:sz w:val="22"/>
                <w:szCs w:val="22"/>
              </w:rPr>
              <w:t>l</w:t>
            </w:r>
            <w:r w:rsidRPr="008365E2">
              <w:rPr>
                <w:rFonts w:eastAsia="Arial" w:cs="Arial"/>
                <w:sz w:val="22"/>
                <w:szCs w:val="22"/>
              </w:rPr>
              <w:t>a</w:t>
            </w:r>
            <w:r w:rsidRPr="008365E2">
              <w:rPr>
                <w:rFonts w:eastAsia="Arial" w:cs="Arial"/>
                <w:spacing w:val="-1"/>
                <w:sz w:val="22"/>
                <w:szCs w:val="22"/>
              </w:rPr>
              <w:t>i</w:t>
            </w:r>
            <w:r w:rsidRPr="008365E2">
              <w:rPr>
                <w:rFonts w:eastAsia="Arial" w:cs="Arial"/>
                <w:sz w:val="22"/>
                <w:szCs w:val="22"/>
              </w:rPr>
              <w:t>nt</w:t>
            </w:r>
            <w:r w:rsidRPr="008365E2">
              <w:rPr>
                <w:rFonts w:eastAsia="Arial" w:cs="Arial"/>
                <w:spacing w:val="2"/>
                <w:sz w:val="22"/>
                <w:szCs w:val="22"/>
              </w:rPr>
              <w:t xml:space="preserve"> </w:t>
            </w:r>
            <w:r w:rsidRPr="008365E2">
              <w:rPr>
                <w:rFonts w:eastAsia="Arial" w:cs="Arial"/>
                <w:sz w:val="22"/>
                <w:szCs w:val="22"/>
              </w:rPr>
              <w:t>F</w:t>
            </w:r>
            <w:r w:rsidRPr="008365E2">
              <w:rPr>
                <w:rFonts w:eastAsia="Arial" w:cs="Arial"/>
                <w:spacing w:val="-3"/>
                <w:sz w:val="22"/>
                <w:szCs w:val="22"/>
              </w:rPr>
              <w:t>o</w:t>
            </w:r>
            <w:r w:rsidRPr="008365E2">
              <w:rPr>
                <w:rFonts w:eastAsia="Arial" w:cs="Arial"/>
                <w:spacing w:val="1"/>
                <w:sz w:val="22"/>
                <w:szCs w:val="22"/>
              </w:rPr>
              <w:t>r</w:t>
            </w:r>
            <w:r w:rsidRPr="008365E2">
              <w:rPr>
                <w:rFonts w:eastAsia="Arial" w:cs="Arial"/>
                <w:sz w:val="22"/>
                <w:szCs w:val="22"/>
              </w:rPr>
              <w:t>m</w:t>
            </w:r>
            <w:r w:rsidRPr="008365E2">
              <w:rPr>
                <w:rFonts w:eastAsia="Arial" w:cs="Arial"/>
                <w:spacing w:val="-2"/>
                <w:sz w:val="22"/>
                <w:szCs w:val="22"/>
              </w:rPr>
              <w:t xml:space="preserve"> </w:t>
            </w:r>
            <w:r w:rsidRPr="008365E2">
              <w:rPr>
                <w:rFonts w:eastAsia="Arial" w:cs="Arial"/>
                <w:sz w:val="22"/>
                <w:szCs w:val="22"/>
              </w:rPr>
              <w:t>on</w:t>
            </w:r>
            <w:r w:rsidRPr="008365E2">
              <w:rPr>
                <w:rFonts w:eastAsia="Arial" w:cs="Arial"/>
                <w:spacing w:val="-4"/>
                <w:sz w:val="22"/>
                <w:szCs w:val="22"/>
              </w:rPr>
              <w:t xml:space="preserve"> </w:t>
            </w:r>
            <w:r w:rsidRPr="008365E2">
              <w:rPr>
                <w:rFonts w:eastAsia="Arial" w:cs="Arial"/>
                <w:spacing w:val="7"/>
                <w:sz w:val="22"/>
                <w:szCs w:val="22"/>
              </w:rPr>
              <w:t>W</w:t>
            </w:r>
            <w:r w:rsidRPr="008365E2">
              <w:rPr>
                <w:rFonts w:eastAsia="Arial" w:cs="Arial"/>
                <w:spacing w:val="-3"/>
                <w:sz w:val="22"/>
                <w:szCs w:val="22"/>
              </w:rPr>
              <w:t>e</w:t>
            </w:r>
            <w:r w:rsidRPr="008365E2">
              <w:rPr>
                <w:rFonts w:eastAsia="Arial" w:cs="Arial"/>
                <w:sz w:val="22"/>
                <w:szCs w:val="22"/>
              </w:rPr>
              <w:t>b</w:t>
            </w:r>
            <w:r w:rsidRPr="008365E2">
              <w:rPr>
                <w:rFonts w:eastAsia="Arial" w:cs="Arial"/>
                <w:spacing w:val="-2"/>
                <w:sz w:val="22"/>
                <w:szCs w:val="22"/>
              </w:rPr>
              <w:t xml:space="preserve"> </w:t>
            </w:r>
            <w:r w:rsidRPr="008365E2">
              <w:rPr>
                <w:rFonts w:eastAsia="Arial" w:cs="Arial"/>
                <w:spacing w:val="-1"/>
                <w:sz w:val="22"/>
                <w:szCs w:val="22"/>
              </w:rPr>
              <w:t>Si</w:t>
            </w:r>
            <w:r w:rsidRPr="008365E2">
              <w:rPr>
                <w:rFonts w:eastAsia="Arial" w:cs="Arial"/>
                <w:spacing w:val="1"/>
                <w:sz w:val="22"/>
                <w:szCs w:val="22"/>
              </w:rPr>
              <w:t>t</w:t>
            </w:r>
            <w:r w:rsidRPr="008365E2">
              <w:rPr>
                <w:rFonts w:eastAsia="Arial" w:cs="Arial"/>
                <w:sz w:val="22"/>
                <w:szCs w:val="22"/>
              </w:rPr>
              <w:t>e</w:t>
            </w:r>
          </w:p>
        </w:tc>
        <w:tc>
          <w:tcPr>
            <w:tcW w:w="4420" w:type="dxa"/>
          </w:tcPr>
          <w:p w14:paraId="18C109FA" w14:textId="77007970" w:rsidR="00201650" w:rsidRPr="00B85D28" w:rsidRDefault="00B85D28" w:rsidP="00EC2D38">
            <w:pPr>
              <w:rPr>
                <w:rFonts w:eastAsia="Arial"/>
              </w:rPr>
            </w:pPr>
            <w:r>
              <w:rPr>
                <w:rFonts w:eastAsia="Arial"/>
              </w:rPr>
              <w:t>Safe Harbor Languages</w:t>
            </w:r>
          </w:p>
        </w:tc>
      </w:tr>
      <w:tr w:rsidR="00201650" w14:paraId="6704770D" w14:textId="77777777" w:rsidTr="002B5671">
        <w:tc>
          <w:tcPr>
            <w:tcW w:w="4395" w:type="dxa"/>
          </w:tcPr>
          <w:p w14:paraId="17D11326" w14:textId="56ECBB9B" w:rsidR="00201650" w:rsidRDefault="00B85D28" w:rsidP="00EC2D38">
            <w:pPr>
              <w:rPr>
                <w:rFonts w:eastAsia="Arial"/>
                <w:highlight w:val="cyan"/>
              </w:rPr>
            </w:pPr>
            <w:r w:rsidRPr="008365E2">
              <w:rPr>
                <w:rFonts w:eastAsia="Arial" w:cs="Arial"/>
                <w:spacing w:val="-1"/>
                <w:sz w:val="22"/>
                <w:szCs w:val="22"/>
              </w:rPr>
              <w:t>P</w:t>
            </w:r>
            <w:r w:rsidRPr="008365E2">
              <w:rPr>
                <w:rFonts w:eastAsia="Arial" w:cs="Arial"/>
                <w:sz w:val="22"/>
                <w:szCs w:val="22"/>
              </w:rPr>
              <w:t>u</w:t>
            </w:r>
            <w:r w:rsidRPr="008365E2">
              <w:rPr>
                <w:rFonts w:eastAsia="Arial" w:cs="Arial"/>
                <w:spacing w:val="-1"/>
                <w:sz w:val="22"/>
                <w:szCs w:val="22"/>
              </w:rPr>
              <w:t>bli</w:t>
            </w:r>
            <w:r w:rsidRPr="008365E2">
              <w:rPr>
                <w:rFonts w:eastAsia="Arial" w:cs="Arial"/>
                <w:sz w:val="22"/>
                <w:szCs w:val="22"/>
              </w:rPr>
              <w:t>c</w:t>
            </w:r>
            <w:r w:rsidRPr="008365E2">
              <w:rPr>
                <w:rFonts w:eastAsia="Arial" w:cs="Arial"/>
                <w:spacing w:val="1"/>
                <w:sz w:val="22"/>
                <w:szCs w:val="22"/>
              </w:rPr>
              <w:t xml:space="preserve"> </w:t>
            </w:r>
            <w:r w:rsidRPr="008365E2">
              <w:rPr>
                <w:rFonts w:eastAsia="Arial" w:cs="Arial"/>
                <w:spacing w:val="-1"/>
                <w:sz w:val="22"/>
                <w:szCs w:val="22"/>
              </w:rPr>
              <w:t>N</w:t>
            </w:r>
            <w:r w:rsidRPr="008365E2">
              <w:rPr>
                <w:rFonts w:eastAsia="Arial" w:cs="Arial"/>
                <w:sz w:val="22"/>
                <w:szCs w:val="22"/>
              </w:rPr>
              <w:t>otic</w:t>
            </w:r>
            <w:r w:rsidRPr="008365E2">
              <w:rPr>
                <w:rFonts w:eastAsia="Arial" w:cs="Arial"/>
                <w:spacing w:val="-1"/>
                <w:sz w:val="22"/>
                <w:szCs w:val="22"/>
              </w:rPr>
              <w:t>e</w:t>
            </w:r>
            <w:r w:rsidRPr="008365E2">
              <w:rPr>
                <w:rFonts w:eastAsia="Arial" w:cs="Arial"/>
                <w:sz w:val="22"/>
                <w:szCs w:val="22"/>
              </w:rPr>
              <w:t>s</w:t>
            </w:r>
            <w:r w:rsidRPr="008365E2">
              <w:rPr>
                <w:rFonts w:eastAsia="Arial" w:cs="Arial"/>
                <w:spacing w:val="1"/>
                <w:sz w:val="22"/>
                <w:szCs w:val="22"/>
              </w:rPr>
              <w:t xml:space="preserve"> </w:t>
            </w:r>
            <w:r w:rsidRPr="008365E2">
              <w:rPr>
                <w:rFonts w:eastAsia="Arial" w:cs="Arial"/>
                <w:spacing w:val="-1"/>
                <w:sz w:val="22"/>
                <w:szCs w:val="22"/>
              </w:rPr>
              <w:t>R</w:t>
            </w:r>
            <w:r w:rsidRPr="008365E2">
              <w:rPr>
                <w:rFonts w:eastAsia="Arial" w:cs="Arial"/>
                <w:spacing w:val="-3"/>
                <w:sz w:val="22"/>
                <w:szCs w:val="22"/>
              </w:rPr>
              <w:t>e</w:t>
            </w:r>
            <w:r w:rsidRPr="008365E2">
              <w:rPr>
                <w:rFonts w:eastAsia="Arial" w:cs="Arial"/>
                <w:spacing w:val="2"/>
                <w:sz w:val="22"/>
                <w:szCs w:val="22"/>
              </w:rPr>
              <w:t>g</w:t>
            </w:r>
            <w:r w:rsidRPr="008365E2">
              <w:rPr>
                <w:rFonts w:eastAsia="Arial" w:cs="Arial"/>
                <w:sz w:val="22"/>
                <w:szCs w:val="22"/>
              </w:rPr>
              <w:t>ard</w:t>
            </w:r>
            <w:r w:rsidRPr="008365E2">
              <w:rPr>
                <w:rFonts w:eastAsia="Arial" w:cs="Arial"/>
                <w:spacing w:val="-1"/>
                <w:sz w:val="22"/>
                <w:szCs w:val="22"/>
              </w:rPr>
              <w:t>i</w:t>
            </w:r>
            <w:r w:rsidRPr="008365E2">
              <w:rPr>
                <w:rFonts w:eastAsia="Arial" w:cs="Arial"/>
                <w:spacing w:val="-3"/>
                <w:sz w:val="22"/>
                <w:szCs w:val="22"/>
              </w:rPr>
              <w:t>n</w:t>
            </w:r>
            <w:r w:rsidRPr="008365E2">
              <w:rPr>
                <w:rFonts w:eastAsia="Arial" w:cs="Arial"/>
                <w:sz w:val="22"/>
                <w:szCs w:val="22"/>
              </w:rPr>
              <w:t>g Fare</w:t>
            </w:r>
            <w:r w:rsidRPr="008365E2">
              <w:rPr>
                <w:rFonts w:eastAsia="Arial" w:cs="Arial"/>
                <w:spacing w:val="-1"/>
                <w:sz w:val="22"/>
                <w:szCs w:val="22"/>
              </w:rPr>
              <w:t xml:space="preserve"> C</w:t>
            </w:r>
            <w:r w:rsidRPr="008365E2">
              <w:rPr>
                <w:rFonts w:eastAsia="Arial" w:cs="Arial"/>
                <w:sz w:val="22"/>
                <w:szCs w:val="22"/>
              </w:rPr>
              <w:t>h</w:t>
            </w:r>
            <w:r w:rsidRPr="008365E2">
              <w:rPr>
                <w:rFonts w:eastAsia="Arial" w:cs="Arial"/>
                <w:spacing w:val="-1"/>
                <w:sz w:val="22"/>
                <w:szCs w:val="22"/>
              </w:rPr>
              <w:t>a</w:t>
            </w:r>
            <w:r w:rsidRPr="008365E2">
              <w:rPr>
                <w:rFonts w:eastAsia="Arial" w:cs="Arial"/>
                <w:sz w:val="22"/>
                <w:szCs w:val="22"/>
              </w:rPr>
              <w:t>n</w:t>
            </w:r>
            <w:r w:rsidRPr="008365E2">
              <w:rPr>
                <w:rFonts w:eastAsia="Arial" w:cs="Arial"/>
                <w:spacing w:val="2"/>
                <w:sz w:val="22"/>
                <w:szCs w:val="22"/>
              </w:rPr>
              <w:t>g</w:t>
            </w:r>
            <w:r w:rsidRPr="008365E2">
              <w:rPr>
                <w:rFonts w:eastAsia="Arial" w:cs="Arial"/>
                <w:sz w:val="22"/>
                <w:szCs w:val="22"/>
              </w:rPr>
              <w:t>e</w:t>
            </w:r>
            <w:r w:rsidRPr="008365E2">
              <w:rPr>
                <w:rFonts w:eastAsia="Arial" w:cs="Arial"/>
                <w:spacing w:val="-2"/>
                <w:sz w:val="22"/>
                <w:szCs w:val="22"/>
              </w:rPr>
              <w:t xml:space="preserve"> </w:t>
            </w:r>
            <w:r w:rsidRPr="008365E2">
              <w:rPr>
                <w:rFonts w:eastAsia="Arial" w:cs="Arial"/>
                <w:spacing w:val="-1"/>
                <w:sz w:val="22"/>
                <w:szCs w:val="22"/>
              </w:rPr>
              <w:t>P</w:t>
            </w:r>
            <w:r w:rsidRPr="008365E2">
              <w:rPr>
                <w:rFonts w:eastAsia="Arial" w:cs="Arial"/>
                <w:spacing w:val="1"/>
                <w:sz w:val="22"/>
                <w:szCs w:val="22"/>
              </w:rPr>
              <w:t>r</w:t>
            </w:r>
            <w:r w:rsidRPr="008365E2">
              <w:rPr>
                <w:rFonts w:eastAsia="Arial" w:cs="Arial"/>
                <w:sz w:val="22"/>
                <w:szCs w:val="22"/>
              </w:rPr>
              <w:t>o</w:t>
            </w:r>
            <w:r w:rsidRPr="008365E2">
              <w:rPr>
                <w:rFonts w:eastAsia="Arial" w:cs="Arial"/>
                <w:spacing w:val="-1"/>
                <w:sz w:val="22"/>
                <w:szCs w:val="22"/>
              </w:rPr>
              <w:t>p</w:t>
            </w:r>
            <w:r w:rsidRPr="008365E2">
              <w:rPr>
                <w:rFonts w:eastAsia="Arial" w:cs="Arial"/>
                <w:spacing w:val="-3"/>
                <w:sz w:val="22"/>
                <w:szCs w:val="22"/>
              </w:rPr>
              <w:t>o</w:t>
            </w:r>
            <w:r w:rsidRPr="008365E2">
              <w:rPr>
                <w:rFonts w:eastAsia="Arial" w:cs="Arial"/>
                <w:sz w:val="22"/>
                <w:szCs w:val="22"/>
              </w:rPr>
              <w:t>sa</w:t>
            </w:r>
            <w:r w:rsidRPr="008365E2">
              <w:rPr>
                <w:rFonts w:eastAsia="Arial" w:cs="Arial"/>
                <w:spacing w:val="-1"/>
                <w:sz w:val="22"/>
                <w:szCs w:val="22"/>
              </w:rPr>
              <w:t>l</w:t>
            </w:r>
            <w:r w:rsidRPr="008365E2">
              <w:rPr>
                <w:rFonts w:eastAsia="Arial" w:cs="Arial"/>
                <w:sz w:val="22"/>
                <w:szCs w:val="22"/>
              </w:rPr>
              <w:t>s</w:t>
            </w:r>
          </w:p>
        </w:tc>
        <w:tc>
          <w:tcPr>
            <w:tcW w:w="4420" w:type="dxa"/>
          </w:tcPr>
          <w:p w14:paraId="4AD84CBB" w14:textId="49E9FC0E" w:rsidR="00201650" w:rsidRDefault="00B85D28" w:rsidP="00EC2D38">
            <w:pPr>
              <w:rPr>
                <w:rFonts w:eastAsia="Arial"/>
                <w:highlight w:val="cyan"/>
              </w:rPr>
            </w:pPr>
            <w:r w:rsidRPr="008365E2">
              <w:rPr>
                <w:rFonts w:eastAsia="Arial" w:cs="Arial"/>
                <w:spacing w:val="-1"/>
                <w:sz w:val="22"/>
                <w:szCs w:val="22"/>
              </w:rPr>
              <w:t>S</w:t>
            </w:r>
            <w:r w:rsidRPr="008365E2">
              <w:rPr>
                <w:rFonts w:eastAsia="Arial" w:cs="Arial"/>
                <w:sz w:val="22"/>
                <w:szCs w:val="22"/>
              </w:rPr>
              <w:t>p</w:t>
            </w:r>
            <w:r w:rsidRPr="008365E2">
              <w:rPr>
                <w:rFonts w:eastAsia="Arial" w:cs="Arial"/>
                <w:spacing w:val="-1"/>
                <w:sz w:val="22"/>
                <w:szCs w:val="22"/>
              </w:rPr>
              <w:t>a</w:t>
            </w:r>
            <w:r w:rsidRPr="008365E2">
              <w:rPr>
                <w:rFonts w:eastAsia="Arial" w:cs="Arial"/>
                <w:sz w:val="22"/>
                <w:szCs w:val="22"/>
              </w:rPr>
              <w:t>n</w:t>
            </w:r>
            <w:r w:rsidRPr="008365E2">
              <w:rPr>
                <w:rFonts w:eastAsia="Arial" w:cs="Arial"/>
                <w:spacing w:val="-1"/>
                <w:sz w:val="22"/>
                <w:szCs w:val="22"/>
              </w:rPr>
              <w:t>i</w:t>
            </w:r>
            <w:r w:rsidRPr="008365E2">
              <w:rPr>
                <w:rFonts w:eastAsia="Arial" w:cs="Arial"/>
                <w:sz w:val="22"/>
                <w:szCs w:val="22"/>
              </w:rPr>
              <w:t>sh,</w:t>
            </w:r>
            <w:r w:rsidRPr="008365E2">
              <w:rPr>
                <w:rFonts w:eastAsia="Arial" w:cs="Arial"/>
                <w:spacing w:val="2"/>
                <w:sz w:val="22"/>
                <w:szCs w:val="22"/>
              </w:rPr>
              <w:t xml:space="preserve"> </w:t>
            </w:r>
            <w:r w:rsidRPr="008365E2">
              <w:rPr>
                <w:rFonts w:eastAsia="Arial" w:cs="Arial"/>
                <w:spacing w:val="-1"/>
                <w:sz w:val="22"/>
                <w:szCs w:val="22"/>
              </w:rPr>
              <w:t>R</w:t>
            </w:r>
            <w:r w:rsidRPr="008365E2">
              <w:rPr>
                <w:rFonts w:eastAsia="Arial" w:cs="Arial"/>
                <w:sz w:val="22"/>
                <w:szCs w:val="22"/>
              </w:rPr>
              <w:t>uss</w:t>
            </w:r>
            <w:r w:rsidRPr="008365E2">
              <w:rPr>
                <w:rFonts w:eastAsia="Arial" w:cs="Arial"/>
                <w:spacing w:val="-1"/>
                <w:sz w:val="22"/>
                <w:szCs w:val="22"/>
              </w:rPr>
              <w:t>i</w:t>
            </w:r>
            <w:r w:rsidRPr="008365E2">
              <w:rPr>
                <w:rFonts w:eastAsia="Arial" w:cs="Arial"/>
                <w:sz w:val="22"/>
                <w:szCs w:val="22"/>
              </w:rPr>
              <w:t>a</w:t>
            </w:r>
            <w:r w:rsidRPr="008365E2">
              <w:rPr>
                <w:rFonts w:eastAsia="Arial" w:cs="Arial"/>
                <w:spacing w:val="-1"/>
                <w:sz w:val="22"/>
                <w:szCs w:val="22"/>
              </w:rPr>
              <w:t>n</w:t>
            </w:r>
            <w:r w:rsidRPr="008365E2">
              <w:rPr>
                <w:rFonts w:eastAsia="Arial" w:cs="Arial"/>
                <w:sz w:val="22"/>
                <w:szCs w:val="22"/>
              </w:rPr>
              <w:t xml:space="preserve">, </w:t>
            </w:r>
            <w:r w:rsidRPr="008365E2">
              <w:rPr>
                <w:rFonts w:eastAsia="Arial" w:cs="Arial"/>
                <w:spacing w:val="-1"/>
                <w:sz w:val="22"/>
                <w:szCs w:val="22"/>
              </w:rPr>
              <w:t>C</w:t>
            </w:r>
            <w:r w:rsidRPr="008365E2">
              <w:rPr>
                <w:rFonts w:eastAsia="Arial" w:cs="Arial"/>
                <w:sz w:val="22"/>
                <w:szCs w:val="22"/>
              </w:rPr>
              <w:t>h</w:t>
            </w:r>
            <w:r w:rsidRPr="008365E2">
              <w:rPr>
                <w:rFonts w:eastAsia="Arial" w:cs="Arial"/>
                <w:spacing w:val="-1"/>
                <w:sz w:val="22"/>
                <w:szCs w:val="22"/>
              </w:rPr>
              <w:t>i</w:t>
            </w:r>
            <w:r w:rsidRPr="008365E2">
              <w:rPr>
                <w:rFonts w:eastAsia="Arial" w:cs="Arial"/>
                <w:sz w:val="22"/>
                <w:szCs w:val="22"/>
              </w:rPr>
              <w:t>n</w:t>
            </w:r>
            <w:r w:rsidRPr="008365E2">
              <w:rPr>
                <w:rFonts w:eastAsia="Arial" w:cs="Arial"/>
                <w:spacing w:val="-1"/>
                <w:sz w:val="22"/>
                <w:szCs w:val="22"/>
              </w:rPr>
              <w:t>e</w:t>
            </w:r>
            <w:r w:rsidRPr="008365E2">
              <w:rPr>
                <w:rFonts w:eastAsia="Arial" w:cs="Arial"/>
                <w:sz w:val="22"/>
                <w:szCs w:val="22"/>
              </w:rPr>
              <w:t>se,</w:t>
            </w:r>
            <w:r w:rsidRPr="008365E2">
              <w:rPr>
                <w:rFonts w:eastAsia="Arial" w:cs="Arial"/>
                <w:spacing w:val="2"/>
                <w:sz w:val="22"/>
                <w:szCs w:val="22"/>
              </w:rPr>
              <w:t xml:space="preserve"> </w:t>
            </w:r>
            <w:r w:rsidRPr="008365E2">
              <w:rPr>
                <w:rFonts w:eastAsia="Arial" w:cs="Arial"/>
                <w:spacing w:val="-3"/>
                <w:sz w:val="22"/>
                <w:szCs w:val="22"/>
              </w:rPr>
              <w:t>H</w:t>
            </w:r>
            <w:r w:rsidRPr="008365E2">
              <w:rPr>
                <w:rFonts w:eastAsia="Arial" w:cs="Arial"/>
                <w:spacing w:val="1"/>
                <w:sz w:val="22"/>
                <w:szCs w:val="22"/>
              </w:rPr>
              <w:t>m</w:t>
            </w:r>
            <w:r w:rsidRPr="008365E2">
              <w:rPr>
                <w:rFonts w:eastAsia="Arial" w:cs="Arial"/>
                <w:sz w:val="22"/>
                <w:szCs w:val="22"/>
              </w:rPr>
              <w:t>o</w:t>
            </w:r>
            <w:r w:rsidRPr="008365E2">
              <w:rPr>
                <w:rFonts w:eastAsia="Arial" w:cs="Arial"/>
                <w:spacing w:val="-3"/>
                <w:sz w:val="22"/>
                <w:szCs w:val="22"/>
              </w:rPr>
              <w:t>n</w:t>
            </w:r>
            <w:r w:rsidRPr="008365E2">
              <w:rPr>
                <w:rFonts w:eastAsia="Arial" w:cs="Arial"/>
                <w:spacing w:val="2"/>
                <w:sz w:val="22"/>
                <w:szCs w:val="22"/>
              </w:rPr>
              <w:t>g</w:t>
            </w:r>
            <w:r w:rsidRPr="008365E2">
              <w:rPr>
                <w:rFonts w:eastAsia="Arial" w:cs="Arial"/>
                <w:sz w:val="22"/>
                <w:szCs w:val="22"/>
              </w:rPr>
              <w:t xml:space="preserve">, </w:t>
            </w:r>
            <w:r w:rsidRPr="008365E2">
              <w:rPr>
                <w:rFonts w:eastAsia="Arial" w:cs="Arial"/>
                <w:spacing w:val="-1"/>
                <w:sz w:val="22"/>
                <w:szCs w:val="22"/>
              </w:rPr>
              <w:t>Vi</w:t>
            </w:r>
            <w:r w:rsidRPr="008365E2">
              <w:rPr>
                <w:rFonts w:eastAsia="Arial" w:cs="Arial"/>
                <w:sz w:val="22"/>
                <w:szCs w:val="22"/>
              </w:rPr>
              <w:t>etna</w:t>
            </w:r>
            <w:r w:rsidRPr="008365E2">
              <w:rPr>
                <w:rFonts w:eastAsia="Arial" w:cs="Arial"/>
                <w:spacing w:val="1"/>
                <w:sz w:val="22"/>
                <w:szCs w:val="22"/>
              </w:rPr>
              <w:t>m</w:t>
            </w:r>
            <w:r w:rsidRPr="008365E2">
              <w:rPr>
                <w:rFonts w:eastAsia="Arial" w:cs="Arial"/>
                <w:sz w:val="22"/>
                <w:szCs w:val="22"/>
              </w:rPr>
              <w:t>es</w:t>
            </w:r>
            <w:r w:rsidRPr="008365E2">
              <w:rPr>
                <w:rFonts w:eastAsia="Arial" w:cs="Arial"/>
                <w:spacing w:val="-1"/>
                <w:sz w:val="22"/>
                <w:szCs w:val="22"/>
              </w:rPr>
              <w:t>e</w:t>
            </w:r>
            <w:r w:rsidRPr="008365E2">
              <w:rPr>
                <w:rFonts w:eastAsia="Arial" w:cs="Arial"/>
                <w:sz w:val="22"/>
                <w:szCs w:val="22"/>
              </w:rPr>
              <w:t>, a</w:t>
            </w:r>
            <w:r w:rsidRPr="008365E2">
              <w:rPr>
                <w:rFonts w:eastAsia="Arial" w:cs="Arial"/>
                <w:spacing w:val="-1"/>
                <w:sz w:val="22"/>
                <w:szCs w:val="22"/>
              </w:rPr>
              <w:t>n</w:t>
            </w:r>
            <w:r w:rsidRPr="008365E2">
              <w:rPr>
                <w:rFonts w:eastAsia="Arial" w:cs="Arial"/>
                <w:sz w:val="22"/>
                <w:szCs w:val="22"/>
              </w:rPr>
              <w:t>d</w:t>
            </w:r>
            <w:r w:rsidRPr="008365E2">
              <w:rPr>
                <w:rFonts w:eastAsia="Arial" w:cs="Arial"/>
                <w:spacing w:val="-2"/>
                <w:sz w:val="22"/>
                <w:szCs w:val="22"/>
              </w:rPr>
              <w:t xml:space="preserve"> </w:t>
            </w:r>
            <w:r>
              <w:rPr>
                <w:rFonts w:eastAsia="Arial" w:cs="Arial"/>
                <w:spacing w:val="-1"/>
                <w:sz w:val="22"/>
                <w:szCs w:val="22"/>
              </w:rPr>
              <w:t>Arabic</w:t>
            </w:r>
          </w:p>
        </w:tc>
      </w:tr>
      <w:tr w:rsidR="00201650" w14:paraId="48DD1399" w14:textId="77777777" w:rsidTr="002B5671">
        <w:tc>
          <w:tcPr>
            <w:tcW w:w="4395" w:type="dxa"/>
          </w:tcPr>
          <w:p w14:paraId="6AA059DB" w14:textId="771F7B5D" w:rsidR="00201650" w:rsidRDefault="00B85D28" w:rsidP="00EC2D38">
            <w:pPr>
              <w:rPr>
                <w:rFonts w:eastAsia="Arial"/>
                <w:highlight w:val="cyan"/>
              </w:rPr>
            </w:pPr>
            <w:r w:rsidRPr="008365E2">
              <w:rPr>
                <w:rFonts w:eastAsia="Arial" w:cs="Arial"/>
                <w:spacing w:val="-1"/>
                <w:sz w:val="22"/>
                <w:szCs w:val="22"/>
              </w:rPr>
              <w:t>P</w:t>
            </w:r>
            <w:r w:rsidRPr="008365E2">
              <w:rPr>
                <w:rFonts w:eastAsia="Arial" w:cs="Arial"/>
                <w:sz w:val="22"/>
                <w:szCs w:val="22"/>
              </w:rPr>
              <w:t>u</w:t>
            </w:r>
            <w:r w:rsidRPr="008365E2">
              <w:rPr>
                <w:rFonts w:eastAsia="Arial" w:cs="Arial"/>
                <w:spacing w:val="-1"/>
                <w:sz w:val="22"/>
                <w:szCs w:val="22"/>
              </w:rPr>
              <w:t>bli</w:t>
            </w:r>
            <w:r w:rsidRPr="008365E2">
              <w:rPr>
                <w:rFonts w:eastAsia="Arial" w:cs="Arial"/>
                <w:sz w:val="22"/>
                <w:szCs w:val="22"/>
              </w:rPr>
              <w:t>c</w:t>
            </w:r>
            <w:r w:rsidRPr="008365E2">
              <w:rPr>
                <w:rFonts w:eastAsia="Arial" w:cs="Arial"/>
                <w:spacing w:val="1"/>
                <w:sz w:val="22"/>
                <w:szCs w:val="22"/>
              </w:rPr>
              <w:t xml:space="preserve"> </w:t>
            </w:r>
            <w:r w:rsidRPr="008365E2">
              <w:rPr>
                <w:rFonts w:eastAsia="Arial" w:cs="Arial"/>
                <w:spacing w:val="-1"/>
                <w:sz w:val="22"/>
                <w:szCs w:val="22"/>
              </w:rPr>
              <w:t>N</w:t>
            </w:r>
            <w:r w:rsidRPr="008365E2">
              <w:rPr>
                <w:rFonts w:eastAsia="Arial" w:cs="Arial"/>
                <w:sz w:val="22"/>
                <w:szCs w:val="22"/>
              </w:rPr>
              <w:t>otic</w:t>
            </w:r>
            <w:r w:rsidRPr="008365E2">
              <w:rPr>
                <w:rFonts w:eastAsia="Arial" w:cs="Arial"/>
                <w:spacing w:val="-1"/>
                <w:sz w:val="22"/>
                <w:szCs w:val="22"/>
              </w:rPr>
              <w:t>e</w:t>
            </w:r>
            <w:r w:rsidRPr="008365E2">
              <w:rPr>
                <w:rFonts w:eastAsia="Arial" w:cs="Arial"/>
                <w:sz w:val="22"/>
                <w:szCs w:val="22"/>
              </w:rPr>
              <w:t>s</w:t>
            </w:r>
            <w:r w:rsidRPr="008365E2">
              <w:rPr>
                <w:rFonts w:eastAsia="Arial" w:cs="Arial"/>
                <w:spacing w:val="1"/>
                <w:sz w:val="22"/>
                <w:szCs w:val="22"/>
              </w:rPr>
              <w:t xml:space="preserve"> </w:t>
            </w:r>
            <w:r w:rsidRPr="008365E2">
              <w:rPr>
                <w:rFonts w:eastAsia="Arial" w:cs="Arial"/>
                <w:spacing w:val="-1"/>
                <w:sz w:val="22"/>
                <w:szCs w:val="22"/>
              </w:rPr>
              <w:t>R</w:t>
            </w:r>
            <w:r w:rsidRPr="008365E2">
              <w:rPr>
                <w:rFonts w:eastAsia="Arial" w:cs="Arial"/>
                <w:spacing w:val="-3"/>
                <w:sz w:val="22"/>
                <w:szCs w:val="22"/>
              </w:rPr>
              <w:t>e</w:t>
            </w:r>
            <w:r w:rsidRPr="008365E2">
              <w:rPr>
                <w:rFonts w:eastAsia="Arial" w:cs="Arial"/>
                <w:spacing w:val="2"/>
                <w:sz w:val="22"/>
                <w:szCs w:val="22"/>
              </w:rPr>
              <w:t>g</w:t>
            </w:r>
            <w:r w:rsidRPr="008365E2">
              <w:rPr>
                <w:rFonts w:eastAsia="Arial" w:cs="Arial"/>
                <w:sz w:val="22"/>
                <w:szCs w:val="22"/>
              </w:rPr>
              <w:t>ard</w:t>
            </w:r>
            <w:r w:rsidRPr="008365E2">
              <w:rPr>
                <w:rFonts w:eastAsia="Arial" w:cs="Arial"/>
                <w:spacing w:val="-1"/>
                <w:sz w:val="22"/>
                <w:szCs w:val="22"/>
              </w:rPr>
              <w:t>i</w:t>
            </w:r>
            <w:r w:rsidRPr="008365E2">
              <w:rPr>
                <w:rFonts w:eastAsia="Arial" w:cs="Arial"/>
                <w:spacing w:val="-3"/>
                <w:sz w:val="22"/>
                <w:szCs w:val="22"/>
              </w:rPr>
              <w:t>n</w:t>
            </w:r>
            <w:r w:rsidRPr="008365E2">
              <w:rPr>
                <w:rFonts w:eastAsia="Arial" w:cs="Arial"/>
                <w:sz w:val="22"/>
                <w:szCs w:val="22"/>
              </w:rPr>
              <w:t>g Ser</w:t>
            </w:r>
            <w:r w:rsidRPr="008365E2">
              <w:rPr>
                <w:rFonts w:eastAsia="Arial" w:cs="Arial"/>
                <w:spacing w:val="-2"/>
                <w:sz w:val="22"/>
                <w:szCs w:val="22"/>
              </w:rPr>
              <w:t>v</w:t>
            </w:r>
            <w:r w:rsidRPr="008365E2">
              <w:rPr>
                <w:rFonts w:eastAsia="Arial" w:cs="Arial"/>
                <w:spacing w:val="-1"/>
                <w:sz w:val="22"/>
                <w:szCs w:val="22"/>
              </w:rPr>
              <w:t>i</w:t>
            </w:r>
            <w:r w:rsidRPr="008365E2">
              <w:rPr>
                <w:rFonts w:eastAsia="Arial" w:cs="Arial"/>
                <w:sz w:val="22"/>
                <w:szCs w:val="22"/>
              </w:rPr>
              <w:t>ce C</w:t>
            </w:r>
            <w:r w:rsidRPr="008365E2">
              <w:rPr>
                <w:rFonts w:eastAsia="Arial" w:cs="Arial"/>
                <w:spacing w:val="-1"/>
                <w:sz w:val="22"/>
                <w:szCs w:val="22"/>
              </w:rPr>
              <w:t>h</w:t>
            </w:r>
            <w:r w:rsidRPr="008365E2">
              <w:rPr>
                <w:rFonts w:eastAsia="Arial" w:cs="Arial"/>
                <w:sz w:val="22"/>
                <w:szCs w:val="22"/>
              </w:rPr>
              <w:t>a</w:t>
            </w:r>
            <w:r w:rsidRPr="008365E2">
              <w:rPr>
                <w:rFonts w:eastAsia="Arial" w:cs="Arial"/>
                <w:spacing w:val="-1"/>
                <w:sz w:val="22"/>
                <w:szCs w:val="22"/>
              </w:rPr>
              <w:t>n</w:t>
            </w:r>
            <w:r w:rsidRPr="008365E2">
              <w:rPr>
                <w:rFonts w:eastAsia="Arial" w:cs="Arial"/>
                <w:spacing w:val="2"/>
                <w:sz w:val="22"/>
                <w:szCs w:val="22"/>
              </w:rPr>
              <w:t>g</w:t>
            </w:r>
            <w:r w:rsidRPr="008365E2">
              <w:rPr>
                <w:rFonts w:eastAsia="Arial" w:cs="Arial"/>
                <w:sz w:val="22"/>
                <w:szCs w:val="22"/>
              </w:rPr>
              <w:t>e</w:t>
            </w:r>
            <w:r w:rsidRPr="008365E2">
              <w:rPr>
                <w:rFonts w:eastAsia="Arial" w:cs="Arial"/>
                <w:spacing w:val="-2"/>
                <w:sz w:val="22"/>
                <w:szCs w:val="22"/>
              </w:rPr>
              <w:t xml:space="preserve"> </w:t>
            </w:r>
            <w:r w:rsidRPr="008365E2">
              <w:rPr>
                <w:rFonts w:eastAsia="Arial" w:cs="Arial"/>
                <w:spacing w:val="-1"/>
                <w:sz w:val="22"/>
                <w:szCs w:val="22"/>
              </w:rPr>
              <w:t>P</w:t>
            </w:r>
            <w:r w:rsidRPr="008365E2">
              <w:rPr>
                <w:rFonts w:eastAsia="Arial" w:cs="Arial"/>
                <w:spacing w:val="1"/>
                <w:sz w:val="22"/>
                <w:szCs w:val="22"/>
              </w:rPr>
              <w:t>r</w:t>
            </w:r>
            <w:r w:rsidRPr="008365E2">
              <w:rPr>
                <w:rFonts w:eastAsia="Arial" w:cs="Arial"/>
                <w:sz w:val="22"/>
                <w:szCs w:val="22"/>
              </w:rPr>
              <w:t>o</w:t>
            </w:r>
            <w:r w:rsidRPr="008365E2">
              <w:rPr>
                <w:rFonts w:eastAsia="Arial" w:cs="Arial"/>
                <w:spacing w:val="-1"/>
                <w:sz w:val="22"/>
                <w:szCs w:val="22"/>
              </w:rPr>
              <w:t>p</w:t>
            </w:r>
            <w:r w:rsidRPr="008365E2">
              <w:rPr>
                <w:rFonts w:eastAsia="Arial" w:cs="Arial"/>
                <w:spacing w:val="-3"/>
                <w:sz w:val="22"/>
                <w:szCs w:val="22"/>
              </w:rPr>
              <w:t>o</w:t>
            </w:r>
            <w:r w:rsidRPr="008365E2">
              <w:rPr>
                <w:rFonts w:eastAsia="Arial" w:cs="Arial"/>
                <w:sz w:val="22"/>
                <w:szCs w:val="22"/>
              </w:rPr>
              <w:t>sa</w:t>
            </w:r>
            <w:r w:rsidRPr="008365E2">
              <w:rPr>
                <w:rFonts w:eastAsia="Arial" w:cs="Arial"/>
                <w:spacing w:val="-1"/>
                <w:sz w:val="22"/>
                <w:szCs w:val="22"/>
              </w:rPr>
              <w:t>l</w:t>
            </w:r>
            <w:r w:rsidRPr="008365E2">
              <w:rPr>
                <w:rFonts w:eastAsia="Arial" w:cs="Arial"/>
                <w:sz w:val="22"/>
                <w:szCs w:val="22"/>
              </w:rPr>
              <w:t>s</w:t>
            </w:r>
          </w:p>
        </w:tc>
        <w:tc>
          <w:tcPr>
            <w:tcW w:w="4420" w:type="dxa"/>
          </w:tcPr>
          <w:p w14:paraId="24A4299C" w14:textId="47195CF2" w:rsidR="00201650" w:rsidRDefault="00B85D28" w:rsidP="00EC2D38">
            <w:pPr>
              <w:rPr>
                <w:rFonts w:eastAsia="Arial"/>
                <w:highlight w:val="cyan"/>
              </w:rPr>
            </w:pPr>
            <w:r w:rsidRPr="008365E2">
              <w:rPr>
                <w:rFonts w:eastAsia="Arial" w:cs="Arial"/>
                <w:spacing w:val="-1"/>
                <w:sz w:val="22"/>
                <w:szCs w:val="22"/>
              </w:rPr>
              <w:t>S</w:t>
            </w:r>
            <w:r w:rsidRPr="008365E2">
              <w:rPr>
                <w:rFonts w:eastAsia="Arial" w:cs="Arial"/>
                <w:sz w:val="22"/>
                <w:szCs w:val="22"/>
              </w:rPr>
              <w:t>p</w:t>
            </w:r>
            <w:r w:rsidRPr="008365E2">
              <w:rPr>
                <w:rFonts w:eastAsia="Arial" w:cs="Arial"/>
                <w:spacing w:val="-1"/>
                <w:sz w:val="22"/>
                <w:szCs w:val="22"/>
              </w:rPr>
              <w:t>a</w:t>
            </w:r>
            <w:r w:rsidRPr="008365E2">
              <w:rPr>
                <w:rFonts w:eastAsia="Arial" w:cs="Arial"/>
                <w:sz w:val="22"/>
                <w:szCs w:val="22"/>
              </w:rPr>
              <w:t>n</w:t>
            </w:r>
            <w:r w:rsidRPr="008365E2">
              <w:rPr>
                <w:rFonts w:eastAsia="Arial" w:cs="Arial"/>
                <w:spacing w:val="-1"/>
                <w:sz w:val="22"/>
                <w:szCs w:val="22"/>
              </w:rPr>
              <w:t>i</w:t>
            </w:r>
            <w:r w:rsidRPr="008365E2">
              <w:rPr>
                <w:rFonts w:eastAsia="Arial" w:cs="Arial"/>
                <w:sz w:val="22"/>
                <w:szCs w:val="22"/>
              </w:rPr>
              <w:t>sh,</w:t>
            </w:r>
            <w:r w:rsidRPr="008365E2">
              <w:rPr>
                <w:rFonts w:eastAsia="Arial" w:cs="Arial"/>
                <w:spacing w:val="2"/>
                <w:sz w:val="22"/>
                <w:szCs w:val="22"/>
              </w:rPr>
              <w:t xml:space="preserve"> </w:t>
            </w:r>
            <w:r w:rsidRPr="008365E2">
              <w:rPr>
                <w:rFonts w:eastAsia="Arial" w:cs="Arial"/>
                <w:spacing w:val="-1"/>
                <w:sz w:val="22"/>
                <w:szCs w:val="22"/>
              </w:rPr>
              <w:t>R</w:t>
            </w:r>
            <w:r w:rsidRPr="008365E2">
              <w:rPr>
                <w:rFonts w:eastAsia="Arial" w:cs="Arial"/>
                <w:sz w:val="22"/>
                <w:szCs w:val="22"/>
              </w:rPr>
              <w:t>uss</w:t>
            </w:r>
            <w:r w:rsidRPr="008365E2">
              <w:rPr>
                <w:rFonts w:eastAsia="Arial" w:cs="Arial"/>
                <w:spacing w:val="-1"/>
                <w:sz w:val="22"/>
                <w:szCs w:val="22"/>
              </w:rPr>
              <w:t>i</w:t>
            </w:r>
            <w:r w:rsidRPr="008365E2">
              <w:rPr>
                <w:rFonts w:eastAsia="Arial" w:cs="Arial"/>
                <w:sz w:val="22"/>
                <w:szCs w:val="22"/>
              </w:rPr>
              <w:t>a</w:t>
            </w:r>
            <w:r w:rsidRPr="008365E2">
              <w:rPr>
                <w:rFonts w:eastAsia="Arial" w:cs="Arial"/>
                <w:spacing w:val="-1"/>
                <w:sz w:val="22"/>
                <w:szCs w:val="22"/>
              </w:rPr>
              <w:t>n</w:t>
            </w:r>
            <w:r w:rsidRPr="008365E2">
              <w:rPr>
                <w:rFonts w:eastAsia="Arial" w:cs="Arial"/>
                <w:sz w:val="22"/>
                <w:szCs w:val="22"/>
              </w:rPr>
              <w:t xml:space="preserve">, </w:t>
            </w:r>
            <w:r w:rsidRPr="008365E2">
              <w:rPr>
                <w:rFonts w:eastAsia="Arial" w:cs="Arial"/>
                <w:spacing w:val="-1"/>
                <w:sz w:val="22"/>
                <w:szCs w:val="22"/>
              </w:rPr>
              <w:t>C</w:t>
            </w:r>
            <w:r w:rsidRPr="008365E2">
              <w:rPr>
                <w:rFonts w:eastAsia="Arial" w:cs="Arial"/>
                <w:sz w:val="22"/>
                <w:szCs w:val="22"/>
              </w:rPr>
              <w:t>h</w:t>
            </w:r>
            <w:r w:rsidRPr="008365E2">
              <w:rPr>
                <w:rFonts w:eastAsia="Arial" w:cs="Arial"/>
                <w:spacing w:val="-1"/>
                <w:sz w:val="22"/>
                <w:szCs w:val="22"/>
              </w:rPr>
              <w:t>i</w:t>
            </w:r>
            <w:r w:rsidRPr="008365E2">
              <w:rPr>
                <w:rFonts w:eastAsia="Arial" w:cs="Arial"/>
                <w:sz w:val="22"/>
                <w:szCs w:val="22"/>
              </w:rPr>
              <w:t>n</w:t>
            </w:r>
            <w:r w:rsidRPr="008365E2">
              <w:rPr>
                <w:rFonts w:eastAsia="Arial" w:cs="Arial"/>
                <w:spacing w:val="-1"/>
                <w:sz w:val="22"/>
                <w:szCs w:val="22"/>
              </w:rPr>
              <w:t>e</w:t>
            </w:r>
            <w:r w:rsidRPr="008365E2">
              <w:rPr>
                <w:rFonts w:eastAsia="Arial" w:cs="Arial"/>
                <w:sz w:val="22"/>
                <w:szCs w:val="22"/>
              </w:rPr>
              <w:t>se,</w:t>
            </w:r>
            <w:r w:rsidRPr="008365E2">
              <w:rPr>
                <w:rFonts w:eastAsia="Arial" w:cs="Arial"/>
                <w:spacing w:val="2"/>
                <w:sz w:val="22"/>
                <w:szCs w:val="22"/>
              </w:rPr>
              <w:t xml:space="preserve"> </w:t>
            </w:r>
            <w:r w:rsidRPr="008365E2">
              <w:rPr>
                <w:rFonts w:eastAsia="Arial" w:cs="Arial"/>
                <w:spacing w:val="-3"/>
                <w:sz w:val="22"/>
                <w:szCs w:val="22"/>
              </w:rPr>
              <w:t>H</w:t>
            </w:r>
            <w:r w:rsidRPr="008365E2">
              <w:rPr>
                <w:rFonts w:eastAsia="Arial" w:cs="Arial"/>
                <w:spacing w:val="1"/>
                <w:sz w:val="22"/>
                <w:szCs w:val="22"/>
              </w:rPr>
              <w:t>m</w:t>
            </w:r>
            <w:r w:rsidRPr="008365E2">
              <w:rPr>
                <w:rFonts w:eastAsia="Arial" w:cs="Arial"/>
                <w:sz w:val="22"/>
                <w:szCs w:val="22"/>
              </w:rPr>
              <w:t>o</w:t>
            </w:r>
            <w:r w:rsidRPr="008365E2">
              <w:rPr>
                <w:rFonts w:eastAsia="Arial" w:cs="Arial"/>
                <w:spacing w:val="-3"/>
                <w:sz w:val="22"/>
                <w:szCs w:val="22"/>
              </w:rPr>
              <w:t>n</w:t>
            </w:r>
            <w:r w:rsidRPr="008365E2">
              <w:rPr>
                <w:rFonts w:eastAsia="Arial" w:cs="Arial"/>
                <w:spacing w:val="2"/>
                <w:sz w:val="22"/>
                <w:szCs w:val="22"/>
              </w:rPr>
              <w:t>g</w:t>
            </w:r>
            <w:r w:rsidRPr="008365E2">
              <w:rPr>
                <w:rFonts w:eastAsia="Arial" w:cs="Arial"/>
                <w:sz w:val="22"/>
                <w:szCs w:val="22"/>
              </w:rPr>
              <w:t xml:space="preserve">, </w:t>
            </w:r>
            <w:r w:rsidRPr="008365E2">
              <w:rPr>
                <w:rFonts w:eastAsia="Arial" w:cs="Arial"/>
                <w:spacing w:val="-1"/>
                <w:sz w:val="22"/>
                <w:szCs w:val="22"/>
              </w:rPr>
              <w:t>Vi</w:t>
            </w:r>
            <w:r w:rsidRPr="008365E2">
              <w:rPr>
                <w:rFonts w:eastAsia="Arial" w:cs="Arial"/>
                <w:sz w:val="22"/>
                <w:szCs w:val="22"/>
              </w:rPr>
              <w:t>etna</w:t>
            </w:r>
            <w:r w:rsidRPr="008365E2">
              <w:rPr>
                <w:rFonts w:eastAsia="Arial" w:cs="Arial"/>
                <w:spacing w:val="1"/>
                <w:sz w:val="22"/>
                <w:szCs w:val="22"/>
              </w:rPr>
              <w:t>m</w:t>
            </w:r>
            <w:r w:rsidRPr="008365E2">
              <w:rPr>
                <w:rFonts w:eastAsia="Arial" w:cs="Arial"/>
                <w:sz w:val="22"/>
                <w:szCs w:val="22"/>
              </w:rPr>
              <w:t>es</w:t>
            </w:r>
            <w:r w:rsidRPr="008365E2">
              <w:rPr>
                <w:rFonts w:eastAsia="Arial" w:cs="Arial"/>
                <w:spacing w:val="-1"/>
                <w:sz w:val="22"/>
                <w:szCs w:val="22"/>
              </w:rPr>
              <w:t>e</w:t>
            </w:r>
            <w:r w:rsidRPr="008365E2">
              <w:rPr>
                <w:rFonts w:eastAsia="Arial" w:cs="Arial"/>
                <w:sz w:val="22"/>
                <w:szCs w:val="22"/>
              </w:rPr>
              <w:t>, a</w:t>
            </w:r>
            <w:r w:rsidRPr="008365E2">
              <w:rPr>
                <w:rFonts w:eastAsia="Arial" w:cs="Arial"/>
                <w:spacing w:val="-1"/>
                <w:sz w:val="22"/>
                <w:szCs w:val="22"/>
              </w:rPr>
              <w:t>n</w:t>
            </w:r>
            <w:r w:rsidRPr="008365E2">
              <w:rPr>
                <w:rFonts w:eastAsia="Arial" w:cs="Arial"/>
                <w:sz w:val="22"/>
                <w:szCs w:val="22"/>
              </w:rPr>
              <w:t>d</w:t>
            </w:r>
            <w:r w:rsidRPr="008365E2">
              <w:rPr>
                <w:rFonts w:eastAsia="Arial" w:cs="Arial"/>
                <w:spacing w:val="-2"/>
                <w:sz w:val="22"/>
                <w:szCs w:val="22"/>
              </w:rPr>
              <w:t xml:space="preserve"> </w:t>
            </w:r>
            <w:r>
              <w:rPr>
                <w:rFonts w:eastAsia="Arial" w:cs="Arial"/>
                <w:spacing w:val="-1"/>
                <w:sz w:val="22"/>
                <w:szCs w:val="22"/>
              </w:rPr>
              <w:t>Arabic</w:t>
            </w:r>
          </w:p>
        </w:tc>
      </w:tr>
      <w:tr w:rsidR="00201650" w14:paraId="4C582EF7" w14:textId="77777777" w:rsidTr="002B5671">
        <w:tc>
          <w:tcPr>
            <w:tcW w:w="4395" w:type="dxa"/>
          </w:tcPr>
          <w:p w14:paraId="32160F77" w14:textId="3BD23699" w:rsidR="00201650" w:rsidRDefault="00F71016" w:rsidP="00EC2D38">
            <w:pPr>
              <w:rPr>
                <w:rFonts w:eastAsia="Arial"/>
                <w:highlight w:val="cyan"/>
              </w:rPr>
            </w:pPr>
            <w:r w:rsidRPr="008365E2">
              <w:rPr>
                <w:rFonts w:eastAsia="Arial" w:cs="Arial"/>
                <w:spacing w:val="-1"/>
                <w:sz w:val="22"/>
                <w:szCs w:val="22"/>
              </w:rPr>
              <w:t>P</w:t>
            </w:r>
            <w:r w:rsidRPr="008365E2">
              <w:rPr>
                <w:rFonts w:eastAsia="Arial" w:cs="Arial"/>
                <w:sz w:val="22"/>
                <w:szCs w:val="22"/>
              </w:rPr>
              <w:t>ass</w:t>
            </w:r>
            <w:r w:rsidRPr="008365E2">
              <w:rPr>
                <w:rFonts w:eastAsia="Arial" w:cs="Arial"/>
                <w:spacing w:val="-1"/>
                <w:sz w:val="22"/>
                <w:szCs w:val="22"/>
              </w:rPr>
              <w:t>e</w:t>
            </w:r>
            <w:r w:rsidRPr="008365E2">
              <w:rPr>
                <w:rFonts w:eastAsia="Arial" w:cs="Arial"/>
                <w:sz w:val="22"/>
                <w:szCs w:val="22"/>
              </w:rPr>
              <w:t>n</w:t>
            </w:r>
            <w:r w:rsidRPr="008365E2">
              <w:rPr>
                <w:rFonts w:eastAsia="Arial" w:cs="Arial"/>
                <w:spacing w:val="2"/>
                <w:sz w:val="22"/>
                <w:szCs w:val="22"/>
              </w:rPr>
              <w:t>g</w:t>
            </w:r>
            <w:r w:rsidRPr="008365E2">
              <w:rPr>
                <w:rFonts w:eastAsia="Arial" w:cs="Arial"/>
                <w:spacing w:val="-3"/>
                <w:sz w:val="22"/>
                <w:szCs w:val="22"/>
              </w:rPr>
              <w:t>e</w:t>
            </w:r>
            <w:r w:rsidRPr="008365E2">
              <w:rPr>
                <w:rFonts w:eastAsia="Arial" w:cs="Arial"/>
                <w:sz w:val="22"/>
                <w:szCs w:val="22"/>
              </w:rPr>
              <w:t xml:space="preserve">r </w:t>
            </w:r>
            <w:r w:rsidRPr="008365E2">
              <w:rPr>
                <w:rFonts w:eastAsia="Arial" w:cs="Arial"/>
                <w:spacing w:val="1"/>
                <w:sz w:val="22"/>
                <w:szCs w:val="22"/>
              </w:rPr>
              <w:t>Or</w:t>
            </w:r>
            <w:r w:rsidRPr="008365E2">
              <w:rPr>
                <w:rFonts w:eastAsia="Arial" w:cs="Arial"/>
                <w:spacing w:val="-3"/>
                <w:sz w:val="22"/>
                <w:szCs w:val="22"/>
              </w:rPr>
              <w:t>i</w:t>
            </w:r>
            <w:r w:rsidRPr="008365E2">
              <w:rPr>
                <w:rFonts w:eastAsia="Arial" w:cs="Arial"/>
                <w:spacing w:val="2"/>
                <w:sz w:val="22"/>
                <w:szCs w:val="22"/>
              </w:rPr>
              <w:t>g</w:t>
            </w:r>
            <w:r w:rsidRPr="008365E2">
              <w:rPr>
                <w:rFonts w:eastAsia="Arial" w:cs="Arial"/>
                <w:spacing w:val="-1"/>
                <w:sz w:val="22"/>
                <w:szCs w:val="22"/>
              </w:rPr>
              <w:t>i</w:t>
            </w:r>
            <w:r w:rsidRPr="008365E2">
              <w:rPr>
                <w:rFonts w:eastAsia="Arial" w:cs="Arial"/>
                <w:sz w:val="22"/>
                <w:szCs w:val="22"/>
              </w:rPr>
              <w:t>n/D</w:t>
            </w:r>
            <w:r w:rsidRPr="008365E2">
              <w:rPr>
                <w:rFonts w:eastAsia="Arial" w:cs="Arial"/>
                <w:spacing w:val="-1"/>
                <w:sz w:val="22"/>
                <w:szCs w:val="22"/>
              </w:rPr>
              <w:t>e</w:t>
            </w:r>
            <w:r w:rsidRPr="008365E2">
              <w:rPr>
                <w:rFonts w:eastAsia="Arial" w:cs="Arial"/>
                <w:spacing w:val="-2"/>
                <w:sz w:val="22"/>
                <w:szCs w:val="22"/>
              </w:rPr>
              <w:t>s</w:t>
            </w:r>
            <w:r w:rsidRPr="008365E2">
              <w:rPr>
                <w:rFonts w:eastAsia="Arial" w:cs="Arial"/>
                <w:spacing w:val="1"/>
                <w:sz w:val="22"/>
                <w:szCs w:val="22"/>
              </w:rPr>
              <w:t>t</w:t>
            </w:r>
            <w:r w:rsidRPr="008365E2">
              <w:rPr>
                <w:rFonts w:eastAsia="Arial" w:cs="Arial"/>
                <w:spacing w:val="-1"/>
                <w:sz w:val="22"/>
                <w:szCs w:val="22"/>
              </w:rPr>
              <w:t>i</w:t>
            </w:r>
            <w:r w:rsidRPr="008365E2">
              <w:rPr>
                <w:rFonts w:eastAsia="Arial" w:cs="Arial"/>
                <w:sz w:val="22"/>
                <w:szCs w:val="22"/>
              </w:rPr>
              <w:t>n</w:t>
            </w:r>
            <w:r w:rsidRPr="008365E2">
              <w:rPr>
                <w:rFonts w:eastAsia="Arial" w:cs="Arial"/>
                <w:spacing w:val="-1"/>
                <w:sz w:val="22"/>
                <w:szCs w:val="22"/>
              </w:rPr>
              <w:t>a</w:t>
            </w:r>
            <w:r w:rsidRPr="008365E2">
              <w:rPr>
                <w:rFonts w:eastAsia="Arial" w:cs="Arial"/>
                <w:spacing w:val="1"/>
                <w:sz w:val="22"/>
                <w:szCs w:val="22"/>
              </w:rPr>
              <w:t>t</w:t>
            </w:r>
            <w:r w:rsidRPr="008365E2">
              <w:rPr>
                <w:rFonts w:eastAsia="Arial" w:cs="Arial"/>
                <w:spacing w:val="-1"/>
                <w:sz w:val="22"/>
                <w:szCs w:val="22"/>
              </w:rPr>
              <w:t>i</w:t>
            </w:r>
            <w:r w:rsidRPr="008365E2">
              <w:rPr>
                <w:rFonts w:eastAsia="Arial" w:cs="Arial"/>
                <w:sz w:val="22"/>
                <w:szCs w:val="22"/>
              </w:rPr>
              <w:t>on</w:t>
            </w:r>
            <w:r w:rsidRPr="008365E2">
              <w:rPr>
                <w:rFonts w:eastAsia="Arial" w:cs="Arial"/>
                <w:spacing w:val="1"/>
                <w:sz w:val="22"/>
                <w:szCs w:val="22"/>
              </w:rPr>
              <w:t xml:space="preserve"> </w:t>
            </w:r>
            <w:r w:rsidRPr="008365E2">
              <w:rPr>
                <w:rFonts w:eastAsia="Arial" w:cs="Arial"/>
                <w:sz w:val="22"/>
                <w:szCs w:val="22"/>
              </w:rPr>
              <w:t>a</w:t>
            </w:r>
            <w:r w:rsidRPr="008365E2">
              <w:rPr>
                <w:rFonts w:eastAsia="Arial" w:cs="Arial"/>
                <w:spacing w:val="-1"/>
                <w:sz w:val="22"/>
                <w:szCs w:val="22"/>
              </w:rPr>
              <w:t>n</w:t>
            </w:r>
            <w:r w:rsidRPr="008365E2">
              <w:rPr>
                <w:rFonts w:eastAsia="Arial" w:cs="Arial"/>
                <w:sz w:val="22"/>
                <w:szCs w:val="22"/>
              </w:rPr>
              <w:t>d D</w:t>
            </w:r>
            <w:r w:rsidRPr="008365E2">
              <w:rPr>
                <w:rFonts w:eastAsia="Arial" w:cs="Arial"/>
                <w:spacing w:val="-3"/>
                <w:sz w:val="22"/>
                <w:szCs w:val="22"/>
              </w:rPr>
              <w:t>e</w:t>
            </w:r>
            <w:r w:rsidRPr="008365E2">
              <w:rPr>
                <w:rFonts w:eastAsia="Arial" w:cs="Arial"/>
                <w:spacing w:val="1"/>
                <w:sz w:val="22"/>
                <w:szCs w:val="22"/>
              </w:rPr>
              <w:t>m</w:t>
            </w:r>
            <w:r w:rsidRPr="008365E2">
              <w:rPr>
                <w:rFonts w:eastAsia="Arial" w:cs="Arial"/>
                <w:spacing w:val="-3"/>
                <w:sz w:val="22"/>
                <w:szCs w:val="22"/>
              </w:rPr>
              <w:t>o</w:t>
            </w:r>
            <w:r w:rsidRPr="008365E2">
              <w:rPr>
                <w:rFonts w:eastAsia="Arial" w:cs="Arial"/>
                <w:spacing w:val="2"/>
                <w:sz w:val="22"/>
                <w:szCs w:val="22"/>
              </w:rPr>
              <w:t>g</w:t>
            </w:r>
            <w:r w:rsidRPr="008365E2">
              <w:rPr>
                <w:rFonts w:eastAsia="Arial" w:cs="Arial"/>
                <w:spacing w:val="1"/>
                <w:sz w:val="22"/>
                <w:szCs w:val="22"/>
              </w:rPr>
              <w:t>r</w:t>
            </w:r>
            <w:r w:rsidRPr="008365E2">
              <w:rPr>
                <w:rFonts w:eastAsia="Arial" w:cs="Arial"/>
                <w:sz w:val="22"/>
                <w:szCs w:val="22"/>
              </w:rPr>
              <w:t>a</w:t>
            </w:r>
            <w:r w:rsidRPr="008365E2">
              <w:rPr>
                <w:rFonts w:eastAsia="Arial" w:cs="Arial"/>
                <w:spacing w:val="-1"/>
                <w:sz w:val="22"/>
                <w:szCs w:val="22"/>
              </w:rPr>
              <w:t>p</w:t>
            </w:r>
            <w:r w:rsidRPr="008365E2">
              <w:rPr>
                <w:rFonts w:eastAsia="Arial" w:cs="Arial"/>
                <w:sz w:val="22"/>
                <w:szCs w:val="22"/>
              </w:rPr>
              <w:t>h</w:t>
            </w:r>
            <w:r w:rsidRPr="008365E2">
              <w:rPr>
                <w:rFonts w:eastAsia="Arial" w:cs="Arial"/>
                <w:spacing w:val="-1"/>
                <w:sz w:val="22"/>
                <w:szCs w:val="22"/>
              </w:rPr>
              <w:t>i</w:t>
            </w:r>
            <w:r w:rsidRPr="008365E2">
              <w:rPr>
                <w:rFonts w:eastAsia="Arial" w:cs="Arial"/>
                <w:sz w:val="22"/>
                <w:szCs w:val="22"/>
              </w:rPr>
              <w:t>c</w:t>
            </w:r>
            <w:r w:rsidRPr="008365E2">
              <w:rPr>
                <w:rFonts w:eastAsia="Arial" w:cs="Arial"/>
                <w:spacing w:val="-3"/>
                <w:sz w:val="22"/>
                <w:szCs w:val="22"/>
              </w:rPr>
              <w:t xml:space="preserve"> </w:t>
            </w:r>
            <w:r w:rsidRPr="008365E2">
              <w:rPr>
                <w:rFonts w:eastAsia="Arial" w:cs="Arial"/>
                <w:spacing w:val="-1"/>
                <w:sz w:val="22"/>
                <w:szCs w:val="22"/>
              </w:rPr>
              <w:t>S</w:t>
            </w:r>
            <w:r w:rsidRPr="008365E2">
              <w:rPr>
                <w:rFonts w:eastAsia="Arial" w:cs="Arial"/>
                <w:sz w:val="22"/>
                <w:szCs w:val="22"/>
              </w:rPr>
              <w:t>ur</w:t>
            </w:r>
            <w:r w:rsidRPr="008365E2">
              <w:rPr>
                <w:rFonts w:eastAsia="Arial" w:cs="Arial"/>
                <w:spacing w:val="-2"/>
                <w:sz w:val="22"/>
                <w:szCs w:val="22"/>
              </w:rPr>
              <w:t>v</w:t>
            </w:r>
            <w:r w:rsidRPr="008365E2">
              <w:rPr>
                <w:rFonts w:eastAsia="Arial" w:cs="Arial"/>
                <w:sz w:val="22"/>
                <w:szCs w:val="22"/>
              </w:rPr>
              <w:t>e</w:t>
            </w:r>
            <w:r w:rsidRPr="008365E2">
              <w:rPr>
                <w:rFonts w:eastAsia="Arial" w:cs="Arial"/>
                <w:spacing w:val="-3"/>
                <w:sz w:val="22"/>
                <w:szCs w:val="22"/>
              </w:rPr>
              <w:t>y</w:t>
            </w:r>
            <w:r w:rsidRPr="008365E2">
              <w:rPr>
                <w:rFonts w:eastAsia="Arial" w:cs="Arial"/>
                <w:sz w:val="22"/>
                <w:szCs w:val="22"/>
              </w:rPr>
              <w:t>s</w:t>
            </w:r>
          </w:p>
        </w:tc>
        <w:tc>
          <w:tcPr>
            <w:tcW w:w="4420" w:type="dxa"/>
          </w:tcPr>
          <w:p w14:paraId="135C05D3" w14:textId="67399331" w:rsidR="00201650" w:rsidRDefault="00B85D28" w:rsidP="00EC2D38">
            <w:pPr>
              <w:rPr>
                <w:rFonts w:eastAsia="Arial"/>
                <w:highlight w:val="cyan"/>
              </w:rPr>
            </w:pPr>
            <w:r w:rsidRPr="008365E2">
              <w:rPr>
                <w:rFonts w:eastAsia="Arial" w:cs="Arial"/>
                <w:spacing w:val="-1"/>
                <w:sz w:val="22"/>
                <w:szCs w:val="22"/>
              </w:rPr>
              <w:t>S</w:t>
            </w:r>
            <w:r w:rsidRPr="008365E2">
              <w:rPr>
                <w:rFonts w:eastAsia="Arial" w:cs="Arial"/>
                <w:sz w:val="22"/>
                <w:szCs w:val="22"/>
              </w:rPr>
              <w:t>p</w:t>
            </w:r>
            <w:r w:rsidRPr="008365E2">
              <w:rPr>
                <w:rFonts w:eastAsia="Arial" w:cs="Arial"/>
                <w:spacing w:val="-1"/>
                <w:sz w:val="22"/>
                <w:szCs w:val="22"/>
              </w:rPr>
              <w:t>a</w:t>
            </w:r>
            <w:r w:rsidRPr="008365E2">
              <w:rPr>
                <w:rFonts w:eastAsia="Arial" w:cs="Arial"/>
                <w:sz w:val="22"/>
                <w:szCs w:val="22"/>
              </w:rPr>
              <w:t>n</w:t>
            </w:r>
            <w:r w:rsidRPr="008365E2">
              <w:rPr>
                <w:rFonts w:eastAsia="Arial" w:cs="Arial"/>
                <w:spacing w:val="-1"/>
                <w:sz w:val="22"/>
                <w:szCs w:val="22"/>
              </w:rPr>
              <w:t>i</w:t>
            </w:r>
            <w:r w:rsidRPr="008365E2">
              <w:rPr>
                <w:rFonts w:eastAsia="Arial" w:cs="Arial"/>
                <w:sz w:val="22"/>
                <w:szCs w:val="22"/>
              </w:rPr>
              <w:t>sh,</w:t>
            </w:r>
            <w:r w:rsidRPr="008365E2">
              <w:rPr>
                <w:rFonts w:eastAsia="Arial" w:cs="Arial"/>
                <w:spacing w:val="2"/>
                <w:sz w:val="22"/>
                <w:szCs w:val="22"/>
              </w:rPr>
              <w:t xml:space="preserve"> </w:t>
            </w:r>
            <w:r w:rsidRPr="008365E2">
              <w:rPr>
                <w:rFonts w:eastAsia="Arial" w:cs="Arial"/>
                <w:spacing w:val="-1"/>
                <w:sz w:val="22"/>
                <w:szCs w:val="22"/>
              </w:rPr>
              <w:t>R</w:t>
            </w:r>
            <w:r w:rsidRPr="008365E2">
              <w:rPr>
                <w:rFonts w:eastAsia="Arial" w:cs="Arial"/>
                <w:sz w:val="22"/>
                <w:szCs w:val="22"/>
              </w:rPr>
              <w:t>uss</w:t>
            </w:r>
            <w:r w:rsidRPr="008365E2">
              <w:rPr>
                <w:rFonts w:eastAsia="Arial" w:cs="Arial"/>
                <w:spacing w:val="-1"/>
                <w:sz w:val="22"/>
                <w:szCs w:val="22"/>
              </w:rPr>
              <w:t>i</w:t>
            </w:r>
            <w:r w:rsidRPr="008365E2">
              <w:rPr>
                <w:rFonts w:eastAsia="Arial" w:cs="Arial"/>
                <w:sz w:val="22"/>
                <w:szCs w:val="22"/>
              </w:rPr>
              <w:t>a</w:t>
            </w:r>
            <w:r w:rsidRPr="008365E2">
              <w:rPr>
                <w:rFonts w:eastAsia="Arial" w:cs="Arial"/>
                <w:spacing w:val="-1"/>
                <w:sz w:val="22"/>
                <w:szCs w:val="22"/>
              </w:rPr>
              <w:t>n</w:t>
            </w:r>
            <w:r w:rsidRPr="008365E2">
              <w:rPr>
                <w:rFonts w:eastAsia="Arial" w:cs="Arial"/>
                <w:sz w:val="22"/>
                <w:szCs w:val="22"/>
              </w:rPr>
              <w:t xml:space="preserve">, </w:t>
            </w:r>
            <w:r w:rsidRPr="008365E2">
              <w:rPr>
                <w:rFonts w:eastAsia="Arial" w:cs="Arial"/>
                <w:spacing w:val="-1"/>
                <w:sz w:val="22"/>
                <w:szCs w:val="22"/>
              </w:rPr>
              <w:t>C</w:t>
            </w:r>
            <w:r w:rsidRPr="008365E2">
              <w:rPr>
                <w:rFonts w:eastAsia="Arial" w:cs="Arial"/>
                <w:sz w:val="22"/>
                <w:szCs w:val="22"/>
              </w:rPr>
              <w:t>h</w:t>
            </w:r>
            <w:r w:rsidRPr="008365E2">
              <w:rPr>
                <w:rFonts w:eastAsia="Arial" w:cs="Arial"/>
                <w:spacing w:val="-1"/>
                <w:sz w:val="22"/>
                <w:szCs w:val="22"/>
              </w:rPr>
              <w:t>i</w:t>
            </w:r>
            <w:r w:rsidRPr="008365E2">
              <w:rPr>
                <w:rFonts w:eastAsia="Arial" w:cs="Arial"/>
                <w:sz w:val="22"/>
                <w:szCs w:val="22"/>
              </w:rPr>
              <w:t>n</w:t>
            </w:r>
            <w:r w:rsidRPr="008365E2">
              <w:rPr>
                <w:rFonts w:eastAsia="Arial" w:cs="Arial"/>
                <w:spacing w:val="-1"/>
                <w:sz w:val="22"/>
                <w:szCs w:val="22"/>
              </w:rPr>
              <w:t>e</w:t>
            </w:r>
            <w:r w:rsidRPr="008365E2">
              <w:rPr>
                <w:rFonts w:eastAsia="Arial" w:cs="Arial"/>
                <w:sz w:val="22"/>
                <w:szCs w:val="22"/>
              </w:rPr>
              <w:t>se,</w:t>
            </w:r>
            <w:r w:rsidRPr="008365E2">
              <w:rPr>
                <w:rFonts w:eastAsia="Arial" w:cs="Arial"/>
                <w:spacing w:val="2"/>
                <w:sz w:val="22"/>
                <w:szCs w:val="22"/>
              </w:rPr>
              <w:t xml:space="preserve"> </w:t>
            </w:r>
            <w:r w:rsidRPr="008365E2">
              <w:rPr>
                <w:rFonts w:eastAsia="Arial" w:cs="Arial"/>
                <w:spacing w:val="-3"/>
                <w:sz w:val="22"/>
                <w:szCs w:val="22"/>
              </w:rPr>
              <w:t>H</w:t>
            </w:r>
            <w:r w:rsidRPr="008365E2">
              <w:rPr>
                <w:rFonts w:eastAsia="Arial" w:cs="Arial"/>
                <w:spacing w:val="1"/>
                <w:sz w:val="22"/>
                <w:szCs w:val="22"/>
              </w:rPr>
              <w:t>m</w:t>
            </w:r>
            <w:r w:rsidRPr="008365E2">
              <w:rPr>
                <w:rFonts w:eastAsia="Arial" w:cs="Arial"/>
                <w:sz w:val="22"/>
                <w:szCs w:val="22"/>
              </w:rPr>
              <w:t>o</w:t>
            </w:r>
            <w:r w:rsidRPr="008365E2">
              <w:rPr>
                <w:rFonts w:eastAsia="Arial" w:cs="Arial"/>
                <w:spacing w:val="-3"/>
                <w:sz w:val="22"/>
                <w:szCs w:val="22"/>
              </w:rPr>
              <w:t>n</w:t>
            </w:r>
            <w:r w:rsidRPr="008365E2">
              <w:rPr>
                <w:rFonts w:eastAsia="Arial" w:cs="Arial"/>
                <w:spacing w:val="2"/>
                <w:sz w:val="22"/>
                <w:szCs w:val="22"/>
              </w:rPr>
              <w:t>g</w:t>
            </w:r>
            <w:r w:rsidRPr="008365E2">
              <w:rPr>
                <w:rFonts w:eastAsia="Arial" w:cs="Arial"/>
                <w:sz w:val="22"/>
                <w:szCs w:val="22"/>
              </w:rPr>
              <w:t xml:space="preserve">, </w:t>
            </w:r>
            <w:r w:rsidRPr="008365E2">
              <w:rPr>
                <w:rFonts w:eastAsia="Arial" w:cs="Arial"/>
                <w:spacing w:val="-1"/>
                <w:sz w:val="22"/>
                <w:szCs w:val="22"/>
              </w:rPr>
              <w:t>Vi</w:t>
            </w:r>
            <w:r w:rsidRPr="008365E2">
              <w:rPr>
                <w:rFonts w:eastAsia="Arial" w:cs="Arial"/>
                <w:sz w:val="22"/>
                <w:szCs w:val="22"/>
              </w:rPr>
              <w:t>etna</w:t>
            </w:r>
            <w:r w:rsidRPr="008365E2">
              <w:rPr>
                <w:rFonts w:eastAsia="Arial" w:cs="Arial"/>
                <w:spacing w:val="1"/>
                <w:sz w:val="22"/>
                <w:szCs w:val="22"/>
              </w:rPr>
              <w:t>m</w:t>
            </w:r>
            <w:r w:rsidRPr="008365E2">
              <w:rPr>
                <w:rFonts w:eastAsia="Arial" w:cs="Arial"/>
                <w:sz w:val="22"/>
                <w:szCs w:val="22"/>
              </w:rPr>
              <w:t>es</w:t>
            </w:r>
            <w:r w:rsidRPr="008365E2">
              <w:rPr>
                <w:rFonts w:eastAsia="Arial" w:cs="Arial"/>
                <w:spacing w:val="-1"/>
                <w:sz w:val="22"/>
                <w:szCs w:val="22"/>
              </w:rPr>
              <w:t>e</w:t>
            </w:r>
            <w:r w:rsidRPr="008365E2">
              <w:rPr>
                <w:rFonts w:eastAsia="Arial" w:cs="Arial"/>
                <w:sz w:val="22"/>
                <w:szCs w:val="22"/>
              </w:rPr>
              <w:t>, a</w:t>
            </w:r>
            <w:r w:rsidRPr="008365E2">
              <w:rPr>
                <w:rFonts w:eastAsia="Arial" w:cs="Arial"/>
                <w:spacing w:val="-1"/>
                <w:sz w:val="22"/>
                <w:szCs w:val="22"/>
              </w:rPr>
              <w:t>n</w:t>
            </w:r>
            <w:r w:rsidRPr="008365E2">
              <w:rPr>
                <w:rFonts w:eastAsia="Arial" w:cs="Arial"/>
                <w:sz w:val="22"/>
                <w:szCs w:val="22"/>
              </w:rPr>
              <w:t>d</w:t>
            </w:r>
            <w:r w:rsidRPr="008365E2">
              <w:rPr>
                <w:rFonts w:eastAsia="Arial" w:cs="Arial"/>
                <w:spacing w:val="-2"/>
                <w:sz w:val="22"/>
                <w:szCs w:val="22"/>
              </w:rPr>
              <w:t xml:space="preserve"> </w:t>
            </w:r>
            <w:r>
              <w:rPr>
                <w:rFonts w:eastAsia="Arial" w:cs="Arial"/>
                <w:spacing w:val="-1"/>
                <w:sz w:val="22"/>
                <w:szCs w:val="22"/>
              </w:rPr>
              <w:t>Arabic</w:t>
            </w:r>
          </w:p>
        </w:tc>
      </w:tr>
      <w:tr w:rsidR="00201650" w14:paraId="06E931D7" w14:textId="77777777" w:rsidTr="002B5671">
        <w:tc>
          <w:tcPr>
            <w:tcW w:w="4395" w:type="dxa"/>
          </w:tcPr>
          <w:p w14:paraId="4E344DBC" w14:textId="0EAAFC8D" w:rsidR="00201650" w:rsidRDefault="00F71016" w:rsidP="00EC2D38">
            <w:pPr>
              <w:rPr>
                <w:rFonts w:eastAsia="Arial"/>
                <w:highlight w:val="cyan"/>
              </w:rPr>
            </w:pPr>
            <w:r w:rsidRPr="008365E2">
              <w:rPr>
                <w:rFonts w:eastAsia="Arial" w:cs="Arial"/>
                <w:spacing w:val="-1"/>
                <w:sz w:val="22"/>
                <w:szCs w:val="22"/>
              </w:rPr>
              <w:t>P</w:t>
            </w:r>
            <w:r w:rsidRPr="008365E2">
              <w:rPr>
                <w:rFonts w:eastAsia="Arial" w:cs="Arial"/>
                <w:sz w:val="22"/>
                <w:szCs w:val="22"/>
              </w:rPr>
              <w:t>u</w:t>
            </w:r>
            <w:r w:rsidRPr="008365E2">
              <w:rPr>
                <w:rFonts w:eastAsia="Arial" w:cs="Arial"/>
                <w:spacing w:val="-1"/>
                <w:sz w:val="22"/>
                <w:szCs w:val="22"/>
              </w:rPr>
              <w:t>bli</w:t>
            </w:r>
            <w:r w:rsidRPr="008365E2">
              <w:rPr>
                <w:rFonts w:eastAsia="Arial" w:cs="Arial"/>
                <w:sz w:val="22"/>
                <w:szCs w:val="22"/>
              </w:rPr>
              <w:t>c</w:t>
            </w:r>
            <w:r w:rsidRPr="008365E2">
              <w:rPr>
                <w:rFonts w:eastAsia="Arial" w:cs="Arial"/>
                <w:spacing w:val="1"/>
                <w:sz w:val="22"/>
                <w:szCs w:val="22"/>
              </w:rPr>
              <w:t xml:space="preserve"> </w:t>
            </w:r>
            <w:r w:rsidRPr="008365E2">
              <w:rPr>
                <w:rFonts w:eastAsia="Arial" w:cs="Arial"/>
                <w:sz w:val="22"/>
                <w:szCs w:val="22"/>
              </w:rPr>
              <w:t>notice</w:t>
            </w:r>
            <w:r w:rsidRPr="008365E2">
              <w:rPr>
                <w:rFonts w:eastAsia="Arial" w:cs="Arial"/>
                <w:spacing w:val="1"/>
                <w:sz w:val="22"/>
                <w:szCs w:val="22"/>
              </w:rPr>
              <w:t xml:space="preserve"> r</w:t>
            </w:r>
            <w:r w:rsidRPr="008365E2">
              <w:rPr>
                <w:rFonts w:eastAsia="Arial" w:cs="Arial"/>
                <w:spacing w:val="-3"/>
                <w:sz w:val="22"/>
                <w:szCs w:val="22"/>
              </w:rPr>
              <w:t>e</w:t>
            </w:r>
            <w:r w:rsidRPr="008365E2">
              <w:rPr>
                <w:rFonts w:eastAsia="Arial" w:cs="Arial"/>
                <w:spacing w:val="2"/>
                <w:sz w:val="22"/>
                <w:szCs w:val="22"/>
              </w:rPr>
              <w:t>g</w:t>
            </w:r>
            <w:r w:rsidRPr="008365E2">
              <w:rPr>
                <w:rFonts w:eastAsia="Arial" w:cs="Arial"/>
                <w:spacing w:val="-3"/>
                <w:sz w:val="22"/>
                <w:szCs w:val="22"/>
              </w:rPr>
              <w:t>a</w:t>
            </w:r>
            <w:r w:rsidRPr="008365E2">
              <w:rPr>
                <w:rFonts w:eastAsia="Arial" w:cs="Arial"/>
                <w:spacing w:val="1"/>
                <w:sz w:val="22"/>
                <w:szCs w:val="22"/>
              </w:rPr>
              <w:t>r</w:t>
            </w:r>
            <w:r w:rsidRPr="008365E2">
              <w:rPr>
                <w:rFonts w:eastAsia="Arial" w:cs="Arial"/>
                <w:sz w:val="22"/>
                <w:szCs w:val="22"/>
              </w:rPr>
              <w:t>d</w:t>
            </w:r>
            <w:r w:rsidRPr="008365E2">
              <w:rPr>
                <w:rFonts w:eastAsia="Arial" w:cs="Arial"/>
                <w:spacing w:val="-1"/>
                <w:sz w:val="22"/>
                <w:szCs w:val="22"/>
              </w:rPr>
              <w:t>i</w:t>
            </w:r>
            <w:r w:rsidRPr="008365E2">
              <w:rPr>
                <w:rFonts w:eastAsia="Arial" w:cs="Arial"/>
                <w:sz w:val="22"/>
                <w:szCs w:val="22"/>
              </w:rPr>
              <w:t>ng</w:t>
            </w:r>
            <w:r w:rsidRPr="008365E2">
              <w:rPr>
                <w:rFonts w:eastAsia="Arial" w:cs="Arial"/>
                <w:spacing w:val="1"/>
                <w:sz w:val="22"/>
                <w:szCs w:val="22"/>
              </w:rPr>
              <w:t xml:space="preserve"> </w:t>
            </w:r>
            <w:r w:rsidRPr="008365E2">
              <w:rPr>
                <w:rFonts w:eastAsia="Arial" w:cs="Arial"/>
                <w:spacing w:val="-3"/>
                <w:sz w:val="22"/>
                <w:szCs w:val="22"/>
              </w:rPr>
              <w:t>u</w:t>
            </w:r>
            <w:r w:rsidRPr="008365E2">
              <w:rPr>
                <w:rFonts w:eastAsia="Arial" w:cs="Arial"/>
                <w:sz w:val="22"/>
                <w:szCs w:val="22"/>
              </w:rPr>
              <w:t>pc</w:t>
            </w:r>
            <w:r w:rsidRPr="008365E2">
              <w:rPr>
                <w:rFonts w:eastAsia="Arial" w:cs="Arial"/>
                <w:spacing w:val="-1"/>
                <w:sz w:val="22"/>
                <w:szCs w:val="22"/>
              </w:rPr>
              <w:t>o</w:t>
            </w:r>
            <w:r w:rsidRPr="008365E2">
              <w:rPr>
                <w:rFonts w:eastAsia="Arial" w:cs="Arial"/>
                <w:spacing w:val="1"/>
                <w:sz w:val="22"/>
                <w:szCs w:val="22"/>
              </w:rPr>
              <w:t>m</w:t>
            </w:r>
            <w:r w:rsidRPr="008365E2">
              <w:rPr>
                <w:rFonts w:eastAsia="Arial" w:cs="Arial"/>
                <w:spacing w:val="-1"/>
                <w:sz w:val="22"/>
                <w:szCs w:val="22"/>
              </w:rPr>
              <w:t>i</w:t>
            </w:r>
            <w:r w:rsidRPr="008365E2">
              <w:rPr>
                <w:rFonts w:eastAsia="Arial" w:cs="Arial"/>
                <w:sz w:val="22"/>
                <w:szCs w:val="22"/>
              </w:rPr>
              <w:t>ng</w:t>
            </w:r>
            <w:r w:rsidRPr="008365E2">
              <w:rPr>
                <w:rFonts w:eastAsia="Arial" w:cs="Arial"/>
                <w:spacing w:val="1"/>
                <w:sz w:val="22"/>
                <w:szCs w:val="22"/>
              </w:rPr>
              <w:t xml:space="preserve"> </w:t>
            </w:r>
            <w:r w:rsidRPr="008365E2">
              <w:rPr>
                <w:rFonts w:eastAsia="Arial" w:cs="Arial"/>
                <w:sz w:val="22"/>
                <w:szCs w:val="22"/>
              </w:rPr>
              <w:t>s</w:t>
            </w:r>
            <w:r w:rsidRPr="008365E2">
              <w:rPr>
                <w:rFonts w:eastAsia="Arial" w:cs="Arial"/>
                <w:spacing w:val="-3"/>
                <w:sz w:val="22"/>
                <w:szCs w:val="22"/>
              </w:rPr>
              <w:t>e</w:t>
            </w:r>
            <w:r w:rsidRPr="008365E2">
              <w:rPr>
                <w:rFonts w:eastAsia="Arial" w:cs="Arial"/>
                <w:spacing w:val="1"/>
                <w:sz w:val="22"/>
                <w:szCs w:val="22"/>
              </w:rPr>
              <w:t>r</w:t>
            </w:r>
            <w:r w:rsidRPr="008365E2">
              <w:rPr>
                <w:rFonts w:eastAsia="Arial" w:cs="Arial"/>
                <w:spacing w:val="-2"/>
                <w:sz w:val="22"/>
                <w:szCs w:val="22"/>
              </w:rPr>
              <w:t>v</w:t>
            </w:r>
            <w:r w:rsidRPr="008365E2">
              <w:rPr>
                <w:rFonts w:eastAsia="Arial" w:cs="Arial"/>
                <w:spacing w:val="-1"/>
                <w:sz w:val="22"/>
                <w:szCs w:val="22"/>
              </w:rPr>
              <w:t>i</w:t>
            </w:r>
            <w:r w:rsidRPr="008365E2">
              <w:rPr>
                <w:rFonts w:eastAsia="Arial" w:cs="Arial"/>
                <w:sz w:val="22"/>
                <w:szCs w:val="22"/>
              </w:rPr>
              <w:t>ce chan</w:t>
            </w:r>
            <w:r w:rsidRPr="008365E2">
              <w:rPr>
                <w:rFonts w:eastAsia="Arial" w:cs="Arial"/>
                <w:spacing w:val="1"/>
                <w:sz w:val="22"/>
                <w:szCs w:val="22"/>
              </w:rPr>
              <w:t>g</w:t>
            </w:r>
            <w:r w:rsidRPr="008365E2">
              <w:rPr>
                <w:rFonts w:eastAsia="Arial" w:cs="Arial"/>
                <w:sz w:val="22"/>
                <w:szCs w:val="22"/>
              </w:rPr>
              <w:t>e</w:t>
            </w:r>
          </w:p>
        </w:tc>
        <w:tc>
          <w:tcPr>
            <w:tcW w:w="4420" w:type="dxa"/>
          </w:tcPr>
          <w:p w14:paraId="47970009" w14:textId="252F790F" w:rsidR="00201650" w:rsidRDefault="00F71016" w:rsidP="00EC2D38">
            <w:pPr>
              <w:rPr>
                <w:rFonts w:eastAsia="Arial"/>
                <w:highlight w:val="cyan"/>
              </w:rPr>
            </w:pPr>
            <w:r w:rsidRPr="008365E2">
              <w:rPr>
                <w:rFonts w:eastAsia="Arial" w:cs="Arial"/>
                <w:spacing w:val="-1"/>
                <w:sz w:val="22"/>
                <w:szCs w:val="22"/>
              </w:rPr>
              <w:t>S</w:t>
            </w:r>
            <w:r w:rsidRPr="008365E2">
              <w:rPr>
                <w:rFonts w:eastAsia="Arial" w:cs="Arial"/>
                <w:sz w:val="22"/>
                <w:szCs w:val="22"/>
              </w:rPr>
              <w:t>p</w:t>
            </w:r>
            <w:r w:rsidRPr="008365E2">
              <w:rPr>
                <w:rFonts w:eastAsia="Arial" w:cs="Arial"/>
                <w:spacing w:val="-1"/>
                <w:sz w:val="22"/>
                <w:szCs w:val="22"/>
              </w:rPr>
              <w:t>a</w:t>
            </w:r>
            <w:r w:rsidRPr="008365E2">
              <w:rPr>
                <w:rFonts w:eastAsia="Arial" w:cs="Arial"/>
                <w:sz w:val="22"/>
                <w:szCs w:val="22"/>
              </w:rPr>
              <w:t>n</w:t>
            </w:r>
            <w:r w:rsidRPr="008365E2">
              <w:rPr>
                <w:rFonts w:eastAsia="Arial" w:cs="Arial"/>
                <w:spacing w:val="-1"/>
                <w:sz w:val="22"/>
                <w:szCs w:val="22"/>
              </w:rPr>
              <w:t>i</w:t>
            </w:r>
            <w:r w:rsidRPr="008365E2">
              <w:rPr>
                <w:rFonts w:eastAsia="Arial" w:cs="Arial"/>
                <w:sz w:val="22"/>
                <w:szCs w:val="22"/>
              </w:rPr>
              <w:t>sh,</w:t>
            </w:r>
            <w:r w:rsidRPr="008365E2">
              <w:rPr>
                <w:rFonts w:eastAsia="Arial" w:cs="Arial"/>
                <w:spacing w:val="2"/>
                <w:sz w:val="22"/>
                <w:szCs w:val="22"/>
              </w:rPr>
              <w:t xml:space="preserve"> </w:t>
            </w:r>
            <w:r w:rsidRPr="008365E2">
              <w:rPr>
                <w:rFonts w:eastAsia="Arial" w:cs="Arial"/>
                <w:spacing w:val="-1"/>
                <w:sz w:val="22"/>
                <w:szCs w:val="22"/>
              </w:rPr>
              <w:t>R</w:t>
            </w:r>
            <w:r w:rsidRPr="008365E2">
              <w:rPr>
                <w:rFonts w:eastAsia="Arial" w:cs="Arial"/>
                <w:sz w:val="22"/>
                <w:szCs w:val="22"/>
              </w:rPr>
              <w:t>uss</w:t>
            </w:r>
            <w:r w:rsidRPr="008365E2">
              <w:rPr>
                <w:rFonts w:eastAsia="Arial" w:cs="Arial"/>
                <w:spacing w:val="-1"/>
                <w:sz w:val="22"/>
                <w:szCs w:val="22"/>
              </w:rPr>
              <w:t>i</w:t>
            </w:r>
            <w:r w:rsidRPr="008365E2">
              <w:rPr>
                <w:rFonts w:eastAsia="Arial" w:cs="Arial"/>
                <w:sz w:val="22"/>
                <w:szCs w:val="22"/>
              </w:rPr>
              <w:t>a</w:t>
            </w:r>
            <w:r w:rsidRPr="008365E2">
              <w:rPr>
                <w:rFonts w:eastAsia="Arial" w:cs="Arial"/>
                <w:spacing w:val="-1"/>
                <w:sz w:val="22"/>
                <w:szCs w:val="22"/>
              </w:rPr>
              <w:t>n</w:t>
            </w:r>
            <w:r w:rsidRPr="008365E2">
              <w:rPr>
                <w:rFonts w:eastAsia="Arial" w:cs="Arial"/>
                <w:sz w:val="22"/>
                <w:szCs w:val="22"/>
              </w:rPr>
              <w:t xml:space="preserve">, </w:t>
            </w:r>
            <w:r w:rsidRPr="008365E2">
              <w:rPr>
                <w:rFonts w:eastAsia="Arial" w:cs="Arial"/>
                <w:spacing w:val="-1"/>
                <w:sz w:val="22"/>
                <w:szCs w:val="22"/>
              </w:rPr>
              <w:t>C</w:t>
            </w:r>
            <w:r w:rsidRPr="008365E2">
              <w:rPr>
                <w:rFonts w:eastAsia="Arial" w:cs="Arial"/>
                <w:sz w:val="22"/>
                <w:szCs w:val="22"/>
              </w:rPr>
              <w:t>h</w:t>
            </w:r>
            <w:r w:rsidRPr="008365E2">
              <w:rPr>
                <w:rFonts w:eastAsia="Arial" w:cs="Arial"/>
                <w:spacing w:val="-1"/>
                <w:sz w:val="22"/>
                <w:szCs w:val="22"/>
              </w:rPr>
              <w:t>i</w:t>
            </w:r>
            <w:r w:rsidRPr="008365E2">
              <w:rPr>
                <w:rFonts w:eastAsia="Arial" w:cs="Arial"/>
                <w:sz w:val="22"/>
                <w:szCs w:val="22"/>
              </w:rPr>
              <w:t>n</w:t>
            </w:r>
            <w:r w:rsidRPr="008365E2">
              <w:rPr>
                <w:rFonts w:eastAsia="Arial" w:cs="Arial"/>
                <w:spacing w:val="-1"/>
                <w:sz w:val="22"/>
                <w:szCs w:val="22"/>
              </w:rPr>
              <w:t>e</w:t>
            </w:r>
            <w:r w:rsidRPr="008365E2">
              <w:rPr>
                <w:rFonts w:eastAsia="Arial" w:cs="Arial"/>
                <w:sz w:val="22"/>
                <w:szCs w:val="22"/>
              </w:rPr>
              <w:t>se,</w:t>
            </w:r>
            <w:r w:rsidRPr="008365E2">
              <w:rPr>
                <w:rFonts w:eastAsia="Arial" w:cs="Arial"/>
                <w:spacing w:val="2"/>
                <w:sz w:val="22"/>
                <w:szCs w:val="22"/>
              </w:rPr>
              <w:t xml:space="preserve"> </w:t>
            </w:r>
            <w:r w:rsidRPr="008365E2">
              <w:rPr>
                <w:rFonts w:eastAsia="Arial" w:cs="Arial"/>
                <w:spacing w:val="-3"/>
                <w:sz w:val="22"/>
                <w:szCs w:val="22"/>
              </w:rPr>
              <w:t>H</w:t>
            </w:r>
            <w:r w:rsidRPr="008365E2">
              <w:rPr>
                <w:rFonts w:eastAsia="Arial" w:cs="Arial"/>
                <w:spacing w:val="1"/>
                <w:sz w:val="22"/>
                <w:szCs w:val="22"/>
              </w:rPr>
              <w:t>m</w:t>
            </w:r>
            <w:r w:rsidRPr="008365E2">
              <w:rPr>
                <w:rFonts w:eastAsia="Arial" w:cs="Arial"/>
                <w:sz w:val="22"/>
                <w:szCs w:val="22"/>
              </w:rPr>
              <w:t>o</w:t>
            </w:r>
            <w:r w:rsidRPr="008365E2">
              <w:rPr>
                <w:rFonts w:eastAsia="Arial" w:cs="Arial"/>
                <w:spacing w:val="-3"/>
                <w:sz w:val="22"/>
                <w:szCs w:val="22"/>
              </w:rPr>
              <w:t>n</w:t>
            </w:r>
            <w:r w:rsidRPr="008365E2">
              <w:rPr>
                <w:rFonts w:eastAsia="Arial" w:cs="Arial"/>
                <w:spacing w:val="2"/>
                <w:sz w:val="22"/>
                <w:szCs w:val="22"/>
              </w:rPr>
              <w:t>g</w:t>
            </w:r>
            <w:r w:rsidRPr="008365E2">
              <w:rPr>
                <w:rFonts w:eastAsia="Arial" w:cs="Arial"/>
                <w:sz w:val="22"/>
                <w:szCs w:val="22"/>
              </w:rPr>
              <w:t xml:space="preserve">, </w:t>
            </w:r>
            <w:r w:rsidRPr="008365E2">
              <w:rPr>
                <w:rFonts w:eastAsia="Arial" w:cs="Arial"/>
                <w:spacing w:val="-1"/>
                <w:sz w:val="22"/>
                <w:szCs w:val="22"/>
              </w:rPr>
              <w:t>Vi</w:t>
            </w:r>
            <w:r w:rsidRPr="008365E2">
              <w:rPr>
                <w:rFonts w:eastAsia="Arial" w:cs="Arial"/>
                <w:sz w:val="22"/>
                <w:szCs w:val="22"/>
              </w:rPr>
              <w:t>etna</w:t>
            </w:r>
            <w:r w:rsidRPr="008365E2">
              <w:rPr>
                <w:rFonts w:eastAsia="Arial" w:cs="Arial"/>
                <w:spacing w:val="1"/>
                <w:sz w:val="22"/>
                <w:szCs w:val="22"/>
              </w:rPr>
              <w:t>m</w:t>
            </w:r>
            <w:r w:rsidRPr="008365E2">
              <w:rPr>
                <w:rFonts w:eastAsia="Arial" w:cs="Arial"/>
                <w:sz w:val="22"/>
                <w:szCs w:val="22"/>
              </w:rPr>
              <w:t>ese,</w:t>
            </w:r>
            <w:r w:rsidRPr="008365E2">
              <w:rPr>
                <w:rFonts w:eastAsia="Arial" w:cs="Arial"/>
                <w:spacing w:val="1"/>
                <w:sz w:val="22"/>
                <w:szCs w:val="22"/>
              </w:rPr>
              <w:t xml:space="preserve"> </w:t>
            </w:r>
            <w:r w:rsidRPr="008365E2">
              <w:rPr>
                <w:rFonts w:eastAsia="Arial" w:cs="Arial"/>
                <w:sz w:val="22"/>
                <w:szCs w:val="22"/>
              </w:rPr>
              <w:t>a</w:t>
            </w:r>
            <w:r w:rsidRPr="008365E2">
              <w:rPr>
                <w:rFonts w:eastAsia="Arial" w:cs="Arial"/>
                <w:spacing w:val="-1"/>
                <w:sz w:val="22"/>
                <w:szCs w:val="22"/>
              </w:rPr>
              <w:t>n</w:t>
            </w:r>
            <w:r w:rsidRPr="008365E2">
              <w:rPr>
                <w:rFonts w:eastAsia="Arial" w:cs="Arial"/>
                <w:sz w:val="22"/>
                <w:szCs w:val="22"/>
              </w:rPr>
              <w:t>d</w:t>
            </w:r>
            <w:r w:rsidRPr="008365E2">
              <w:rPr>
                <w:rFonts w:eastAsia="Arial" w:cs="Arial"/>
                <w:spacing w:val="-2"/>
                <w:sz w:val="22"/>
                <w:szCs w:val="22"/>
              </w:rPr>
              <w:t xml:space="preserve"> </w:t>
            </w:r>
            <w:r>
              <w:rPr>
                <w:rFonts w:eastAsia="Arial" w:cs="Arial"/>
                <w:spacing w:val="-1"/>
                <w:sz w:val="22"/>
                <w:szCs w:val="22"/>
              </w:rPr>
              <w:t>Arabic</w:t>
            </w:r>
          </w:p>
        </w:tc>
      </w:tr>
      <w:tr w:rsidR="00201650" w14:paraId="47655D36" w14:textId="77777777" w:rsidTr="002B5671">
        <w:tc>
          <w:tcPr>
            <w:tcW w:w="4395" w:type="dxa"/>
          </w:tcPr>
          <w:p w14:paraId="505995CA" w14:textId="3CCD0FBE" w:rsidR="00201650" w:rsidRDefault="00354E26" w:rsidP="00EC2D38">
            <w:pPr>
              <w:rPr>
                <w:rFonts w:eastAsia="Arial"/>
                <w:highlight w:val="cyan"/>
              </w:rPr>
            </w:pPr>
            <w:r w:rsidRPr="008365E2">
              <w:rPr>
                <w:rFonts w:eastAsia="Arial" w:cs="Arial"/>
                <w:spacing w:val="-1"/>
                <w:sz w:val="22"/>
                <w:szCs w:val="22"/>
              </w:rPr>
              <w:t>P</w:t>
            </w:r>
            <w:r w:rsidRPr="008365E2">
              <w:rPr>
                <w:rFonts w:eastAsia="Arial" w:cs="Arial"/>
                <w:sz w:val="22"/>
                <w:szCs w:val="22"/>
              </w:rPr>
              <w:t>oten</w:t>
            </w:r>
            <w:r w:rsidRPr="008365E2">
              <w:rPr>
                <w:rFonts w:eastAsia="Arial" w:cs="Arial"/>
                <w:spacing w:val="1"/>
                <w:sz w:val="22"/>
                <w:szCs w:val="22"/>
              </w:rPr>
              <w:t>t</w:t>
            </w:r>
            <w:r w:rsidRPr="008365E2">
              <w:rPr>
                <w:rFonts w:eastAsia="Arial" w:cs="Arial"/>
                <w:spacing w:val="-1"/>
                <w:sz w:val="22"/>
                <w:szCs w:val="22"/>
              </w:rPr>
              <w:t>i</w:t>
            </w:r>
            <w:r w:rsidRPr="008365E2">
              <w:rPr>
                <w:rFonts w:eastAsia="Arial" w:cs="Arial"/>
                <w:sz w:val="22"/>
                <w:szCs w:val="22"/>
              </w:rPr>
              <w:t>a</w:t>
            </w:r>
            <w:r w:rsidRPr="008365E2">
              <w:rPr>
                <w:rFonts w:eastAsia="Arial" w:cs="Arial"/>
                <w:spacing w:val="-1"/>
                <w:sz w:val="22"/>
                <w:szCs w:val="22"/>
              </w:rPr>
              <w:t>ll</w:t>
            </w:r>
            <w:r w:rsidRPr="008365E2">
              <w:rPr>
                <w:rFonts w:eastAsia="Arial" w:cs="Arial"/>
                <w:sz w:val="22"/>
                <w:szCs w:val="22"/>
              </w:rPr>
              <w:t>y</w:t>
            </w:r>
            <w:r w:rsidRPr="008365E2">
              <w:rPr>
                <w:rFonts w:eastAsia="Arial" w:cs="Arial"/>
                <w:spacing w:val="-1"/>
                <w:sz w:val="22"/>
                <w:szCs w:val="22"/>
              </w:rPr>
              <w:t xml:space="preserve"> i</w:t>
            </w:r>
            <w:r w:rsidRPr="008365E2">
              <w:rPr>
                <w:rFonts w:eastAsia="Arial" w:cs="Arial"/>
                <w:spacing w:val="1"/>
                <w:sz w:val="22"/>
                <w:szCs w:val="22"/>
              </w:rPr>
              <w:t>m</w:t>
            </w:r>
            <w:r w:rsidRPr="008365E2">
              <w:rPr>
                <w:rFonts w:eastAsia="Arial" w:cs="Arial"/>
                <w:sz w:val="22"/>
                <w:szCs w:val="22"/>
              </w:rPr>
              <w:t>p</w:t>
            </w:r>
            <w:r w:rsidRPr="008365E2">
              <w:rPr>
                <w:rFonts w:eastAsia="Arial" w:cs="Arial"/>
                <w:spacing w:val="-1"/>
                <w:sz w:val="22"/>
                <w:szCs w:val="22"/>
              </w:rPr>
              <w:t>a</w:t>
            </w:r>
            <w:r w:rsidRPr="008365E2">
              <w:rPr>
                <w:rFonts w:eastAsia="Arial" w:cs="Arial"/>
                <w:sz w:val="22"/>
                <w:szCs w:val="22"/>
              </w:rPr>
              <w:t>c</w:t>
            </w:r>
            <w:r w:rsidRPr="008365E2">
              <w:rPr>
                <w:rFonts w:eastAsia="Arial" w:cs="Arial"/>
                <w:spacing w:val="-1"/>
                <w:sz w:val="22"/>
                <w:szCs w:val="22"/>
              </w:rPr>
              <w:t>t</w:t>
            </w:r>
            <w:r w:rsidRPr="008365E2">
              <w:rPr>
                <w:rFonts w:eastAsia="Arial" w:cs="Arial"/>
                <w:spacing w:val="3"/>
                <w:sz w:val="22"/>
                <w:szCs w:val="22"/>
              </w:rPr>
              <w:t>f</w:t>
            </w:r>
            <w:r w:rsidRPr="008365E2">
              <w:rPr>
                <w:rFonts w:eastAsia="Arial" w:cs="Arial"/>
                <w:sz w:val="22"/>
                <w:szCs w:val="22"/>
              </w:rPr>
              <w:t>ul co</w:t>
            </w:r>
            <w:r w:rsidRPr="008365E2">
              <w:rPr>
                <w:rFonts w:eastAsia="Arial" w:cs="Arial"/>
                <w:spacing w:val="-3"/>
                <w:sz w:val="22"/>
                <w:szCs w:val="22"/>
              </w:rPr>
              <w:t>n</w:t>
            </w:r>
            <w:r w:rsidRPr="008365E2">
              <w:rPr>
                <w:rFonts w:eastAsia="Arial" w:cs="Arial"/>
                <w:sz w:val="22"/>
                <w:szCs w:val="22"/>
              </w:rPr>
              <w:t>s</w:t>
            </w:r>
            <w:r w:rsidRPr="008365E2">
              <w:rPr>
                <w:rFonts w:eastAsia="Arial" w:cs="Arial"/>
                <w:spacing w:val="1"/>
                <w:sz w:val="22"/>
                <w:szCs w:val="22"/>
              </w:rPr>
              <w:t>tr</w:t>
            </w:r>
            <w:r w:rsidRPr="008365E2">
              <w:rPr>
                <w:rFonts w:eastAsia="Arial" w:cs="Arial"/>
                <w:sz w:val="22"/>
                <w:szCs w:val="22"/>
              </w:rPr>
              <w:t>u</w:t>
            </w:r>
            <w:r w:rsidRPr="008365E2">
              <w:rPr>
                <w:rFonts w:eastAsia="Arial" w:cs="Arial"/>
                <w:spacing w:val="-3"/>
                <w:sz w:val="22"/>
                <w:szCs w:val="22"/>
              </w:rPr>
              <w:t>c</w:t>
            </w:r>
            <w:r w:rsidRPr="008365E2">
              <w:rPr>
                <w:rFonts w:eastAsia="Arial" w:cs="Arial"/>
                <w:spacing w:val="1"/>
                <w:sz w:val="22"/>
                <w:szCs w:val="22"/>
              </w:rPr>
              <w:t>t</w:t>
            </w:r>
            <w:r w:rsidRPr="008365E2">
              <w:rPr>
                <w:rFonts w:eastAsia="Arial" w:cs="Arial"/>
                <w:spacing w:val="-1"/>
                <w:sz w:val="22"/>
                <w:szCs w:val="22"/>
              </w:rPr>
              <w:t>i</w:t>
            </w:r>
            <w:r w:rsidRPr="008365E2">
              <w:rPr>
                <w:rFonts w:eastAsia="Arial" w:cs="Arial"/>
                <w:sz w:val="22"/>
                <w:szCs w:val="22"/>
              </w:rPr>
              <w:t>on</w:t>
            </w:r>
            <w:r w:rsidRPr="008365E2">
              <w:rPr>
                <w:rFonts w:eastAsia="Arial" w:cs="Arial"/>
                <w:spacing w:val="1"/>
                <w:sz w:val="22"/>
                <w:szCs w:val="22"/>
              </w:rPr>
              <w:t xml:space="preserve"> </w:t>
            </w:r>
            <w:r w:rsidRPr="008365E2">
              <w:rPr>
                <w:rFonts w:eastAsia="Arial" w:cs="Arial"/>
                <w:spacing w:val="-3"/>
                <w:sz w:val="22"/>
                <w:szCs w:val="22"/>
              </w:rPr>
              <w:t>p</w:t>
            </w:r>
            <w:r w:rsidRPr="008365E2">
              <w:rPr>
                <w:rFonts w:eastAsia="Arial" w:cs="Arial"/>
                <w:spacing w:val="1"/>
                <w:sz w:val="22"/>
                <w:szCs w:val="22"/>
              </w:rPr>
              <w:t>r</w:t>
            </w:r>
            <w:r w:rsidRPr="008365E2">
              <w:rPr>
                <w:rFonts w:eastAsia="Arial" w:cs="Arial"/>
                <w:sz w:val="22"/>
                <w:szCs w:val="22"/>
              </w:rPr>
              <w:t>o</w:t>
            </w:r>
            <w:r w:rsidRPr="008365E2">
              <w:rPr>
                <w:rFonts w:eastAsia="Arial" w:cs="Arial"/>
                <w:spacing w:val="1"/>
                <w:sz w:val="22"/>
                <w:szCs w:val="22"/>
              </w:rPr>
              <w:t>j</w:t>
            </w:r>
            <w:r w:rsidRPr="008365E2">
              <w:rPr>
                <w:rFonts w:eastAsia="Arial" w:cs="Arial"/>
                <w:sz w:val="22"/>
                <w:szCs w:val="22"/>
              </w:rPr>
              <w:t>e</w:t>
            </w:r>
            <w:r w:rsidRPr="008365E2">
              <w:rPr>
                <w:rFonts w:eastAsia="Arial" w:cs="Arial"/>
                <w:spacing w:val="-3"/>
                <w:sz w:val="22"/>
                <w:szCs w:val="22"/>
              </w:rPr>
              <w:t>c</w:t>
            </w:r>
            <w:r w:rsidRPr="008365E2">
              <w:rPr>
                <w:rFonts w:eastAsia="Arial" w:cs="Arial"/>
                <w:sz w:val="22"/>
                <w:szCs w:val="22"/>
              </w:rPr>
              <w:t>t</w:t>
            </w:r>
            <w:r w:rsidRPr="008365E2">
              <w:rPr>
                <w:rFonts w:eastAsia="Arial" w:cs="Arial"/>
                <w:spacing w:val="2"/>
                <w:sz w:val="22"/>
                <w:szCs w:val="22"/>
              </w:rPr>
              <w:t xml:space="preserve"> </w:t>
            </w:r>
            <w:r w:rsidRPr="008365E2">
              <w:rPr>
                <w:rFonts w:eastAsia="Arial" w:cs="Arial"/>
                <w:spacing w:val="-1"/>
                <w:sz w:val="22"/>
                <w:szCs w:val="22"/>
              </w:rPr>
              <w:t>i</w:t>
            </w:r>
            <w:r w:rsidRPr="008365E2">
              <w:rPr>
                <w:rFonts w:eastAsia="Arial" w:cs="Arial"/>
                <w:spacing w:val="-3"/>
                <w:sz w:val="22"/>
                <w:szCs w:val="22"/>
              </w:rPr>
              <w:t>n</w:t>
            </w:r>
            <w:r w:rsidRPr="008365E2">
              <w:rPr>
                <w:rFonts w:eastAsia="Arial" w:cs="Arial"/>
                <w:spacing w:val="1"/>
                <w:sz w:val="22"/>
                <w:szCs w:val="22"/>
              </w:rPr>
              <w:t>f</w:t>
            </w:r>
            <w:r w:rsidRPr="008365E2">
              <w:rPr>
                <w:rFonts w:eastAsia="Arial" w:cs="Arial"/>
                <w:sz w:val="22"/>
                <w:szCs w:val="22"/>
              </w:rPr>
              <w:t>o</w:t>
            </w:r>
            <w:r w:rsidRPr="008365E2">
              <w:rPr>
                <w:rFonts w:eastAsia="Arial" w:cs="Arial"/>
                <w:spacing w:val="-2"/>
                <w:sz w:val="22"/>
                <w:szCs w:val="22"/>
              </w:rPr>
              <w:t>r</w:t>
            </w:r>
            <w:r w:rsidRPr="008365E2">
              <w:rPr>
                <w:rFonts w:eastAsia="Arial" w:cs="Arial"/>
                <w:spacing w:val="1"/>
                <w:sz w:val="22"/>
                <w:szCs w:val="22"/>
              </w:rPr>
              <w:t>m</w:t>
            </w:r>
            <w:r w:rsidRPr="008365E2">
              <w:rPr>
                <w:rFonts w:eastAsia="Arial" w:cs="Arial"/>
                <w:sz w:val="22"/>
                <w:szCs w:val="22"/>
              </w:rPr>
              <w:t>a</w:t>
            </w:r>
            <w:r w:rsidRPr="008365E2">
              <w:rPr>
                <w:rFonts w:eastAsia="Arial" w:cs="Arial"/>
                <w:spacing w:val="-2"/>
                <w:sz w:val="22"/>
                <w:szCs w:val="22"/>
              </w:rPr>
              <w:t>t</w:t>
            </w:r>
            <w:r w:rsidRPr="008365E2">
              <w:rPr>
                <w:rFonts w:eastAsia="Arial" w:cs="Arial"/>
                <w:spacing w:val="-1"/>
                <w:sz w:val="22"/>
                <w:szCs w:val="22"/>
              </w:rPr>
              <w:t>i</w:t>
            </w:r>
            <w:r w:rsidRPr="008365E2">
              <w:rPr>
                <w:rFonts w:eastAsia="Arial" w:cs="Arial"/>
                <w:sz w:val="22"/>
                <w:szCs w:val="22"/>
              </w:rPr>
              <w:t>on</w:t>
            </w:r>
          </w:p>
        </w:tc>
        <w:tc>
          <w:tcPr>
            <w:tcW w:w="4420" w:type="dxa"/>
          </w:tcPr>
          <w:p w14:paraId="17D45248" w14:textId="0E25453B" w:rsidR="00201650" w:rsidRDefault="00354E26" w:rsidP="00EC2D38">
            <w:pPr>
              <w:rPr>
                <w:rFonts w:eastAsia="Arial"/>
                <w:highlight w:val="cyan"/>
              </w:rPr>
            </w:pPr>
            <w:r w:rsidRPr="008365E2">
              <w:rPr>
                <w:rFonts w:eastAsia="Arial" w:cs="Arial"/>
                <w:spacing w:val="-1"/>
                <w:sz w:val="22"/>
                <w:szCs w:val="22"/>
              </w:rPr>
              <w:t>V</w:t>
            </w:r>
            <w:r w:rsidRPr="008365E2">
              <w:rPr>
                <w:rFonts w:eastAsia="Arial" w:cs="Arial"/>
                <w:sz w:val="22"/>
                <w:szCs w:val="22"/>
              </w:rPr>
              <w:t>ari</w:t>
            </w:r>
            <w:r w:rsidRPr="008365E2">
              <w:rPr>
                <w:rFonts w:eastAsia="Arial" w:cs="Arial"/>
                <w:spacing w:val="-1"/>
                <w:sz w:val="22"/>
                <w:szCs w:val="22"/>
              </w:rPr>
              <w:t>e</w:t>
            </w:r>
            <w:r w:rsidRPr="008365E2">
              <w:rPr>
                <w:rFonts w:eastAsia="Arial" w:cs="Arial"/>
                <w:sz w:val="22"/>
                <w:szCs w:val="22"/>
              </w:rPr>
              <w:t>s</w:t>
            </w:r>
            <w:r w:rsidRPr="008365E2">
              <w:rPr>
                <w:rFonts w:eastAsia="Arial" w:cs="Arial"/>
                <w:spacing w:val="1"/>
                <w:sz w:val="22"/>
                <w:szCs w:val="22"/>
              </w:rPr>
              <w:t xml:space="preserve"> </w:t>
            </w:r>
            <w:r w:rsidRPr="008365E2">
              <w:rPr>
                <w:rFonts w:eastAsia="Arial" w:cs="Arial"/>
                <w:sz w:val="22"/>
                <w:szCs w:val="22"/>
              </w:rPr>
              <w:t>b</w:t>
            </w:r>
            <w:r w:rsidRPr="008365E2">
              <w:rPr>
                <w:rFonts w:eastAsia="Arial" w:cs="Arial"/>
                <w:spacing w:val="-1"/>
                <w:sz w:val="22"/>
                <w:szCs w:val="22"/>
              </w:rPr>
              <w:t>a</w:t>
            </w:r>
            <w:r w:rsidRPr="008365E2">
              <w:rPr>
                <w:rFonts w:eastAsia="Arial" w:cs="Arial"/>
                <w:sz w:val="22"/>
                <w:szCs w:val="22"/>
              </w:rPr>
              <w:t>sed</w:t>
            </w:r>
            <w:r w:rsidRPr="008365E2">
              <w:rPr>
                <w:rFonts w:eastAsia="Arial" w:cs="Arial"/>
                <w:spacing w:val="1"/>
                <w:sz w:val="22"/>
                <w:szCs w:val="22"/>
              </w:rPr>
              <w:t xml:space="preserve"> </w:t>
            </w:r>
            <w:r w:rsidRPr="008365E2">
              <w:rPr>
                <w:rFonts w:eastAsia="Arial" w:cs="Arial"/>
                <w:sz w:val="22"/>
                <w:szCs w:val="22"/>
              </w:rPr>
              <w:t>on</w:t>
            </w:r>
            <w:r w:rsidRPr="008365E2">
              <w:rPr>
                <w:rFonts w:eastAsia="Arial" w:cs="Arial"/>
                <w:spacing w:val="-2"/>
                <w:sz w:val="22"/>
                <w:szCs w:val="22"/>
              </w:rPr>
              <w:t xml:space="preserve"> </w:t>
            </w:r>
            <w:r w:rsidRPr="008365E2">
              <w:rPr>
                <w:rFonts w:eastAsia="Arial" w:cs="Arial"/>
                <w:sz w:val="22"/>
                <w:szCs w:val="22"/>
              </w:rPr>
              <w:t>L</w:t>
            </w:r>
            <w:r w:rsidRPr="008365E2">
              <w:rPr>
                <w:rFonts w:eastAsia="Arial" w:cs="Arial"/>
                <w:spacing w:val="-1"/>
                <w:sz w:val="22"/>
                <w:szCs w:val="22"/>
              </w:rPr>
              <w:t>E</w:t>
            </w:r>
            <w:r w:rsidRPr="008365E2">
              <w:rPr>
                <w:rFonts w:eastAsia="Arial" w:cs="Arial"/>
                <w:sz w:val="22"/>
                <w:szCs w:val="22"/>
              </w:rPr>
              <w:t>P p</w:t>
            </w:r>
            <w:r w:rsidRPr="008365E2">
              <w:rPr>
                <w:rFonts w:eastAsia="Arial" w:cs="Arial"/>
                <w:spacing w:val="-3"/>
                <w:sz w:val="22"/>
                <w:szCs w:val="22"/>
              </w:rPr>
              <w:t>o</w:t>
            </w:r>
            <w:r w:rsidRPr="008365E2">
              <w:rPr>
                <w:rFonts w:eastAsia="Arial" w:cs="Arial"/>
                <w:sz w:val="22"/>
                <w:szCs w:val="22"/>
              </w:rPr>
              <w:t>p</w:t>
            </w:r>
            <w:r w:rsidRPr="008365E2">
              <w:rPr>
                <w:rFonts w:eastAsia="Arial" w:cs="Arial"/>
                <w:spacing w:val="-1"/>
                <w:sz w:val="22"/>
                <w:szCs w:val="22"/>
              </w:rPr>
              <w:t>ul</w:t>
            </w:r>
            <w:r w:rsidRPr="008365E2">
              <w:rPr>
                <w:rFonts w:eastAsia="Arial" w:cs="Arial"/>
                <w:sz w:val="22"/>
                <w:szCs w:val="22"/>
              </w:rPr>
              <w:t>ati</w:t>
            </w:r>
            <w:r w:rsidRPr="008365E2">
              <w:rPr>
                <w:rFonts w:eastAsia="Arial" w:cs="Arial"/>
                <w:spacing w:val="-1"/>
                <w:sz w:val="22"/>
                <w:szCs w:val="22"/>
              </w:rPr>
              <w:t>o</w:t>
            </w:r>
            <w:r w:rsidRPr="008365E2">
              <w:rPr>
                <w:rFonts w:eastAsia="Arial" w:cs="Arial"/>
                <w:sz w:val="22"/>
                <w:szCs w:val="22"/>
              </w:rPr>
              <w:t xml:space="preserve">n in </w:t>
            </w:r>
            <w:r w:rsidRPr="008365E2">
              <w:rPr>
                <w:rFonts w:eastAsia="Arial" w:cs="Arial"/>
                <w:spacing w:val="-2"/>
                <w:sz w:val="22"/>
                <w:szCs w:val="22"/>
              </w:rPr>
              <w:t>v</w:t>
            </w:r>
            <w:r w:rsidRPr="008365E2">
              <w:rPr>
                <w:rFonts w:eastAsia="Arial" w:cs="Arial"/>
                <w:spacing w:val="-1"/>
                <w:sz w:val="22"/>
                <w:szCs w:val="22"/>
              </w:rPr>
              <w:t>i</w:t>
            </w:r>
            <w:r w:rsidRPr="008365E2">
              <w:rPr>
                <w:rFonts w:eastAsia="Arial" w:cs="Arial"/>
                <w:sz w:val="22"/>
                <w:szCs w:val="22"/>
              </w:rPr>
              <w:t>c</w:t>
            </w:r>
            <w:r w:rsidRPr="008365E2">
              <w:rPr>
                <w:rFonts w:eastAsia="Arial" w:cs="Arial"/>
                <w:spacing w:val="-1"/>
                <w:sz w:val="22"/>
                <w:szCs w:val="22"/>
              </w:rPr>
              <w:t>i</w:t>
            </w:r>
            <w:r w:rsidRPr="008365E2">
              <w:rPr>
                <w:rFonts w:eastAsia="Arial" w:cs="Arial"/>
                <w:spacing w:val="2"/>
                <w:sz w:val="22"/>
                <w:szCs w:val="22"/>
              </w:rPr>
              <w:t>n</w:t>
            </w:r>
            <w:r w:rsidRPr="008365E2">
              <w:rPr>
                <w:rFonts w:eastAsia="Arial" w:cs="Arial"/>
                <w:spacing w:val="-1"/>
                <w:sz w:val="22"/>
                <w:szCs w:val="22"/>
              </w:rPr>
              <w:t>i</w:t>
            </w:r>
            <w:r w:rsidRPr="008365E2">
              <w:rPr>
                <w:rFonts w:eastAsia="Arial" w:cs="Arial"/>
                <w:spacing w:val="1"/>
                <w:sz w:val="22"/>
                <w:szCs w:val="22"/>
              </w:rPr>
              <w:t>t</w:t>
            </w:r>
            <w:r w:rsidRPr="008365E2">
              <w:rPr>
                <w:rFonts w:eastAsia="Arial" w:cs="Arial"/>
                <w:sz w:val="22"/>
                <w:szCs w:val="22"/>
              </w:rPr>
              <w:t>y</w:t>
            </w:r>
          </w:p>
        </w:tc>
      </w:tr>
      <w:tr w:rsidR="00201650" w14:paraId="0518A430" w14:textId="77777777" w:rsidTr="002B5671">
        <w:tc>
          <w:tcPr>
            <w:tcW w:w="4395" w:type="dxa"/>
          </w:tcPr>
          <w:p w14:paraId="44C03E17" w14:textId="26F127D3" w:rsidR="00201650" w:rsidRDefault="00354E26" w:rsidP="00EC2D38">
            <w:pPr>
              <w:rPr>
                <w:rFonts w:eastAsia="Arial"/>
                <w:highlight w:val="cyan"/>
              </w:rPr>
            </w:pPr>
            <w:r w:rsidRPr="008365E2">
              <w:rPr>
                <w:rFonts w:eastAsia="Arial" w:cs="Arial"/>
                <w:spacing w:val="-1"/>
                <w:sz w:val="22"/>
                <w:szCs w:val="22"/>
              </w:rPr>
              <w:t>P</w:t>
            </w:r>
            <w:r w:rsidRPr="008365E2">
              <w:rPr>
                <w:rFonts w:eastAsia="Arial" w:cs="Arial"/>
                <w:spacing w:val="1"/>
                <w:sz w:val="22"/>
                <w:szCs w:val="22"/>
              </w:rPr>
              <w:t>r</w:t>
            </w:r>
            <w:r w:rsidRPr="008365E2">
              <w:rPr>
                <w:rFonts w:eastAsia="Arial" w:cs="Arial"/>
                <w:spacing w:val="-1"/>
                <w:sz w:val="22"/>
                <w:szCs w:val="22"/>
              </w:rPr>
              <w:t>i</w:t>
            </w:r>
            <w:r w:rsidRPr="008365E2">
              <w:rPr>
                <w:rFonts w:eastAsia="Arial" w:cs="Arial"/>
                <w:sz w:val="22"/>
                <w:szCs w:val="22"/>
              </w:rPr>
              <w:t>nted</w:t>
            </w:r>
            <w:r w:rsidRPr="008365E2">
              <w:rPr>
                <w:rFonts w:eastAsia="Arial" w:cs="Arial"/>
                <w:spacing w:val="1"/>
                <w:sz w:val="22"/>
                <w:szCs w:val="22"/>
              </w:rPr>
              <w:t xml:space="preserve"> </w:t>
            </w:r>
            <w:r w:rsidRPr="008365E2">
              <w:rPr>
                <w:rFonts w:eastAsia="Arial" w:cs="Arial"/>
                <w:spacing w:val="-1"/>
                <w:sz w:val="22"/>
                <w:szCs w:val="22"/>
              </w:rPr>
              <w:t>P</w:t>
            </w:r>
            <w:r w:rsidRPr="008365E2">
              <w:rPr>
                <w:rFonts w:eastAsia="Arial" w:cs="Arial"/>
                <w:sz w:val="22"/>
                <w:szCs w:val="22"/>
              </w:rPr>
              <w:t>o</w:t>
            </w:r>
            <w:r w:rsidRPr="008365E2">
              <w:rPr>
                <w:rFonts w:eastAsia="Arial" w:cs="Arial"/>
                <w:spacing w:val="-3"/>
                <w:sz w:val="22"/>
                <w:szCs w:val="22"/>
              </w:rPr>
              <w:t>c</w:t>
            </w:r>
            <w:r w:rsidRPr="008365E2">
              <w:rPr>
                <w:rFonts w:eastAsia="Arial" w:cs="Arial"/>
                <w:spacing w:val="2"/>
                <w:sz w:val="22"/>
                <w:szCs w:val="22"/>
              </w:rPr>
              <w:t>k</w:t>
            </w:r>
            <w:r w:rsidRPr="008365E2">
              <w:rPr>
                <w:rFonts w:eastAsia="Arial" w:cs="Arial"/>
                <w:spacing w:val="-3"/>
                <w:sz w:val="22"/>
                <w:szCs w:val="22"/>
              </w:rPr>
              <w:t>e</w:t>
            </w:r>
            <w:r w:rsidRPr="008365E2">
              <w:rPr>
                <w:rFonts w:eastAsia="Arial" w:cs="Arial"/>
                <w:sz w:val="22"/>
                <w:szCs w:val="22"/>
              </w:rPr>
              <w:t xml:space="preserve">t </w:t>
            </w:r>
            <w:r w:rsidRPr="008365E2">
              <w:rPr>
                <w:rFonts w:eastAsia="Arial" w:cs="Arial"/>
                <w:spacing w:val="2"/>
                <w:sz w:val="22"/>
                <w:szCs w:val="22"/>
              </w:rPr>
              <w:t>T</w:t>
            </w:r>
            <w:r w:rsidRPr="008365E2">
              <w:rPr>
                <w:rFonts w:eastAsia="Arial" w:cs="Arial"/>
                <w:spacing w:val="-3"/>
                <w:sz w:val="22"/>
                <w:szCs w:val="22"/>
              </w:rPr>
              <w:t>i</w:t>
            </w:r>
            <w:r w:rsidRPr="008365E2">
              <w:rPr>
                <w:rFonts w:eastAsia="Arial" w:cs="Arial"/>
                <w:spacing w:val="1"/>
                <w:sz w:val="22"/>
                <w:szCs w:val="22"/>
              </w:rPr>
              <w:t>m</w:t>
            </w:r>
            <w:r w:rsidRPr="008365E2">
              <w:rPr>
                <w:rFonts w:eastAsia="Arial" w:cs="Arial"/>
                <w:sz w:val="22"/>
                <w:szCs w:val="22"/>
              </w:rPr>
              <w:t>etab</w:t>
            </w:r>
            <w:r w:rsidRPr="008365E2">
              <w:rPr>
                <w:rFonts w:eastAsia="Arial" w:cs="Arial"/>
                <w:spacing w:val="-4"/>
                <w:sz w:val="22"/>
                <w:szCs w:val="22"/>
              </w:rPr>
              <w:t>l</w:t>
            </w:r>
            <w:r w:rsidRPr="008365E2">
              <w:rPr>
                <w:rFonts w:eastAsia="Arial" w:cs="Arial"/>
                <w:sz w:val="22"/>
                <w:szCs w:val="22"/>
              </w:rPr>
              <w:t>es</w:t>
            </w:r>
            <w:r w:rsidRPr="008365E2">
              <w:rPr>
                <w:rFonts w:eastAsia="Arial" w:cs="Arial"/>
                <w:spacing w:val="3"/>
                <w:sz w:val="22"/>
                <w:szCs w:val="22"/>
              </w:rPr>
              <w:t xml:space="preserve"> </w:t>
            </w:r>
            <w:r w:rsidRPr="008365E2">
              <w:rPr>
                <w:rFonts w:eastAsia="Arial" w:cs="Arial"/>
                <w:spacing w:val="-3"/>
                <w:sz w:val="22"/>
                <w:szCs w:val="22"/>
              </w:rPr>
              <w:t>w</w:t>
            </w:r>
            <w:r w:rsidRPr="008365E2">
              <w:rPr>
                <w:rFonts w:eastAsia="Arial" w:cs="Arial"/>
                <w:spacing w:val="-1"/>
                <w:sz w:val="22"/>
                <w:szCs w:val="22"/>
              </w:rPr>
              <w:t>i</w:t>
            </w:r>
            <w:r w:rsidRPr="008365E2">
              <w:rPr>
                <w:rFonts w:eastAsia="Arial" w:cs="Arial"/>
                <w:spacing w:val="1"/>
                <w:sz w:val="22"/>
                <w:szCs w:val="22"/>
              </w:rPr>
              <w:t>t</w:t>
            </w:r>
            <w:r w:rsidRPr="008365E2">
              <w:rPr>
                <w:rFonts w:eastAsia="Arial" w:cs="Arial"/>
                <w:sz w:val="22"/>
                <w:szCs w:val="22"/>
              </w:rPr>
              <w:t>h s</w:t>
            </w:r>
            <w:r w:rsidRPr="008365E2">
              <w:rPr>
                <w:rFonts w:eastAsia="Arial" w:cs="Arial"/>
                <w:spacing w:val="2"/>
                <w:sz w:val="22"/>
                <w:szCs w:val="22"/>
              </w:rPr>
              <w:t>t</w:t>
            </w:r>
            <w:r w:rsidRPr="008365E2">
              <w:rPr>
                <w:rFonts w:eastAsia="Arial" w:cs="Arial"/>
                <w:sz w:val="22"/>
                <w:szCs w:val="22"/>
              </w:rPr>
              <w:t>at</w:t>
            </w:r>
            <w:r w:rsidRPr="008365E2">
              <w:rPr>
                <w:rFonts w:eastAsia="Arial" w:cs="Arial"/>
                <w:spacing w:val="-2"/>
                <w:sz w:val="22"/>
                <w:szCs w:val="22"/>
              </w:rPr>
              <w:t>e</w:t>
            </w:r>
            <w:r w:rsidRPr="008365E2">
              <w:rPr>
                <w:rFonts w:eastAsia="Arial" w:cs="Arial"/>
                <w:spacing w:val="1"/>
                <w:sz w:val="22"/>
                <w:szCs w:val="22"/>
              </w:rPr>
              <w:t>m</w:t>
            </w:r>
            <w:r w:rsidRPr="008365E2">
              <w:rPr>
                <w:rFonts w:eastAsia="Arial" w:cs="Arial"/>
                <w:sz w:val="22"/>
                <w:szCs w:val="22"/>
              </w:rPr>
              <w:t>e</w:t>
            </w:r>
            <w:r w:rsidRPr="008365E2">
              <w:rPr>
                <w:rFonts w:eastAsia="Arial" w:cs="Arial"/>
                <w:spacing w:val="-3"/>
                <w:sz w:val="22"/>
                <w:szCs w:val="22"/>
              </w:rPr>
              <w:t>n</w:t>
            </w:r>
            <w:r w:rsidRPr="008365E2">
              <w:rPr>
                <w:rFonts w:eastAsia="Arial" w:cs="Arial"/>
                <w:sz w:val="22"/>
                <w:szCs w:val="22"/>
              </w:rPr>
              <w:t>t</w:t>
            </w:r>
            <w:r w:rsidRPr="008365E2">
              <w:rPr>
                <w:rFonts w:eastAsia="Arial" w:cs="Arial"/>
                <w:spacing w:val="2"/>
                <w:sz w:val="22"/>
                <w:szCs w:val="22"/>
              </w:rPr>
              <w:t xml:space="preserve"> </w:t>
            </w:r>
            <w:r w:rsidRPr="008365E2">
              <w:rPr>
                <w:rFonts w:eastAsia="Arial" w:cs="Arial"/>
                <w:sz w:val="22"/>
                <w:szCs w:val="22"/>
              </w:rPr>
              <w:t>on</w:t>
            </w:r>
            <w:r w:rsidRPr="008365E2">
              <w:rPr>
                <w:rFonts w:eastAsia="Arial" w:cs="Arial"/>
                <w:spacing w:val="-2"/>
                <w:sz w:val="22"/>
                <w:szCs w:val="22"/>
              </w:rPr>
              <w:t xml:space="preserve"> </w:t>
            </w:r>
            <w:r w:rsidRPr="008365E2">
              <w:rPr>
                <w:rFonts w:eastAsia="Arial" w:cs="Arial"/>
                <w:sz w:val="22"/>
                <w:szCs w:val="22"/>
              </w:rPr>
              <w:t>h</w:t>
            </w:r>
            <w:r w:rsidRPr="008365E2">
              <w:rPr>
                <w:rFonts w:eastAsia="Arial" w:cs="Arial"/>
                <w:spacing w:val="-3"/>
                <w:sz w:val="22"/>
                <w:szCs w:val="22"/>
              </w:rPr>
              <w:t>o</w:t>
            </w:r>
            <w:r w:rsidRPr="008365E2">
              <w:rPr>
                <w:rFonts w:eastAsia="Arial" w:cs="Arial"/>
                <w:sz w:val="22"/>
                <w:szCs w:val="22"/>
              </w:rPr>
              <w:t>w</w:t>
            </w:r>
            <w:r w:rsidRPr="008365E2">
              <w:rPr>
                <w:rFonts w:eastAsia="Arial" w:cs="Arial"/>
                <w:spacing w:val="-2"/>
                <w:sz w:val="22"/>
                <w:szCs w:val="22"/>
              </w:rPr>
              <w:t xml:space="preserve"> </w:t>
            </w:r>
            <w:r w:rsidRPr="008365E2">
              <w:rPr>
                <w:rFonts w:eastAsia="Arial" w:cs="Arial"/>
                <w:spacing w:val="1"/>
                <w:sz w:val="22"/>
                <w:szCs w:val="22"/>
              </w:rPr>
              <w:t>t</w:t>
            </w:r>
            <w:r w:rsidRPr="008365E2">
              <w:rPr>
                <w:rFonts w:eastAsia="Arial" w:cs="Arial"/>
                <w:sz w:val="22"/>
                <w:szCs w:val="22"/>
              </w:rPr>
              <w:t>o ob</w:t>
            </w:r>
            <w:r w:rsidRPr="008365E2">
              <w:rPr>
                <w:rFonts w:eastAsia="Arial" w:cs="Arial"/>
                <w:spacing w:val="1"/>
                <w:sz w:val="22"/>
                <w:szCs w:val="22"/>
              </w:rPr>
              <w:t>t</w:t>
            </w:r>
            <w:r w:rsidRPr="008365E2">
              <w:rPr>
                <w:rFonts w:eastAsia="Arial" w:cs="Arial"/>
                <w:sz w:val="22"/>
                <w:szCs w:val="22"/>
              </w:rPr>
              <w:t>a</w:t>
            </w:r>
            <w:r w:rsidRPr="008365E2">
              <w:rPr>
                <w:rFonts w:eastAsia="Arial" w:cs="Arial"/>
                <w:spacing w:val="-1"/>
                <w:sz w:val="22"/>
                <w:szCs w:val="22"/>
              </w:rPr>
              <w:t>i</w:t>
            </w:r>
            <w:r w:rsidRPr="008365E2">
              <w:rPr>
                <w:rFonts w:eastAsia="Arial" w:cs="Arial"/>
                <w:sz w:val="22"/>
                <w:szCs w:val="22"/>
              </w:rPr>
              <w:t>n</w:t>
            </w:r>
            <w:r>
              <w:rPr>
                <w:rFonts w:eastAsia="Arial" w:cs="Arial"/>
                <w:sz w:val="22"/>
                <w:szCs w:val="22"/>
              </w:rPr>
              <w:t xml:space="preserve"> information</w:t>
            </w:r>
          </w:p>
        </w:tc>
        <w:tc>
          <w:tcPr>
            <w:tcW w:w="4420" w:type="dxa"/>
          </w:tcPr>
          <w:p w14:paraId="1E1ACC34" w14:textId="5A4F391C" w:rsidR="00201650" w:rsidRDefault="00354E26" w:rsidP="00EC2D38">
            <w:pPr>
              <w:rPr>
                <w:rFonts w:eastAsia="Arial"/>
                <w:highlight w:val="cyan"/>
              </w:rPr>
            </w:pPr>
            <w:r w:rsidRPr="008365E2">
              <w:rPr>
                <w:rFonts w:eastAsia="Arial" w:cs="Arial"/>
                <w:spacing w:val="-1"/>
                <w:sz w:val="22"/>
                <w:szCs w:val="22"/>
              </w:rPr>
              <w:t>S</w:t>
            </w:r>
            <w:r w:rsidRPr="008365E2">
              <w:rPr>
                <w:rFonts w:eastAsia="Arial" w:cs="Arial"/>
                <w:sz w:val="22"/>
                <w:szCs w:val="22"/>
              </w:rPr>
              <w:t>p</w:t>
            </w:r>
            <w:r w:rsidRPr="008365E2">
              <w:rPr>
                <w:rFonts w:eastAsia="Arial" w:cs="Arial"/>
                <w:spacing w:val="-1"/>
                <w:sz w:val="22"/>
                <w:szCs w:val="22"/>
              </w:rPr>
              <w:t>a</w:t>
            </w:r>
            <w:r w:rsidRPr="008365E2">
              <w:rPr>
                <w:rFonts w:eastAsia="Arial" w:cs="Arial"/>
                <w:sz w:val="22"/>
                <w:szCs w:val="22"/>
              </w:rPr>
              <w:t>n</w:t>
            </w:r>
            <w:r w:rsidRPr="008365E2">
              <w:rPr>
                <w:rFonts w:eastAsia="Arial" w:cs="Arial"/>
                <w:spacing w:val="-1"/>
                <w:sz w:val="22"/>
                <w:szCs w:val="22"/>
              </w:rPr>
              <w:t>i</w:t>
            </w:r>
            <w:r w:rsidRPr="008365E2">
              <w:rPr>
                <w:rFonts w:eastAsia="Arial" w:cs="Arial"/>
                <w:sz w:val="22"/>
                <w:szCs w:val="22"/>
              </w:rPr>
              <w:t>sh,</w:t>
            </w:r>
            <w:r w:rsidRPr="008365E2">
              <w:rPr>
                <w:rFonts w:eastAsia="Arial" w:cs="Arial"/>
                <w:spacing w:val="2"/>
                <w:sz w:val="22"/>
                <w:szCs w:val="22"/>
              </w:rPr>
              <w:t xml:space="preserve"> </w:t>
            </w:r>
            <w:r w:rsidRPr="008365E2">
              <w:rPr>
                <w:rFonts w:eastAsia="Arial" w:cs="Arial"/>
                <w:spacing w:val="-1"/>
                <w:sz w:val="22"/>
                <w:szCs w:val="22"/>
              </w:rPr>
              <w:t>R</w:t>
            </w:r>
            <w:r w:rsidRPr="008365E2">
              <w:rPr>
                <w:rFonts w:eastAsia="Arial" w:cs="Arial"/>
                <w:sz w:val="22"/>
                <w:szCs w:val="22"/>
              </w:rPr>
              <w:t>uss</w:t>
            </w:r>
            <w:r w:rsidRPr="008365E2">
              <w:rPr>
                <w:rFonts w:eastAsia="Arial" w:cs="Arial"/>
                <w:spacing w:val="-1"/>
                <w:sz w:val="22"/>
                <w:szCs w:val="22"/>
              </w:rPr>
              <w:t>i</w:t>
            </w:r>
            <w:r w:rsidRPr="008365E2">
              <w:rPr>
                <w:rFonts w:eastAsia="Arial" w:cs="Arial"/>
                <w:sz w:val="22"/>
                <w:szCs w:val="22"/>
              </w:rPr>
              <w:t>a</w:t>
            </w:r>
            <w:r w:rsidRPr="008365E2">
              <w:rPr>
                <w:rFonts w:eastAsia="Arial" w:cs="Arial"/>
                <w:spacing w:val="-1"/>
                <w:sz w:val="22"/>
                <w:szCs w:val="22"/>
              </w:rPr>
              <w:t>n</w:t>
            </w:r>
            <w:r w:rsidRPr="008365E2">
              <w:rPr>
                <w:rFonts w:eastAsia="Arial" w:cs="Arial"/>
                <w:sz w:val="22"/>
                <w:szCs w:val="22"/>
              </w:rPr>
              <w:t xml:space="preserve">, </w:t>
            </w:r>
            <w:r w:rsidRPr="008365E2">
              <w:rPr>
                <w:rFonts w:eastAsia="Arial" w:cs="Arial"/>
                <w:spacing w:val="-1"/>
                <w:sz w:val="22"/>
                <w:szCs w:val="22"/>
              </w:rPr>
              <w:t>C</w:t>
            </w:r>
            <w:r w:rsidRPr="008365E2">
              <w:rPr>
                <w:rFonts w:eastAsia="Arial" w:cs="Arial"/>
                <w:sz w:val="22"/>
                <w:szCs w:val="22"/>
              </w:rPr>
              <w:t>h</w:t>
            </w:r>
            <w:r w:rsidRPr="008365E2">
              <w:rPr>
                <w:rFonts w:eastAsia="Arial" w:cs="Arial"/>
                <w:spacing w:val="-1"/>
                <w:sz w:val="22"/>
                <w:szCs w:val="22"/>
              </w:rPr>
              <w:t>i</w:t>
            </w:r>
            <w:r w:rsidRPr="008365E2">
              <w:rPr>
                <w:rFonts w:eastAsia="Arial" w:cs="Arial"/>
                <w:sz w:val="22"/>
                <w:szCs w:val="22"/>
              </w:rPr>
              <w:t>n</w:t>
            </w:r>
            <w:r w:rsidRPr="008365E2">
              <w:rPr>
                <w:rFonts w:eastAsia="Arial" w:cs="Arial"/>
                <w:spacing w:val="-1"/>
                <w:sz w:val="22"/>
                <w:szCs w:val="22"/>
              </w:rPr>
              <w:t>e</w:t>
            </w:r>
            <w:r w:rsidRPr="008365E2">
              <w:rPr>
                <w:rFonts w:eastAsia="Arial" w:cs="Arial"/>
                <w:sz w:val="22"/>
                <w:szCs w:val="22"/>
              </w:rPr>
              <w:t>se,</w:t>
            </w:r>
            <w:r w:rsidRPr="008365E2">
              <w:rPr>
                <w:rFonts w:eastAsia="Arial" w:cs="Arial"/>
                <w:spacing w:val="2"/>
                <w:sz w:val="22"/>
                <w:szCs w:val="22"/>
              </w:rPr>
              <w:t xml:space="preserve"> </w:t>
            </w:r>
            <w:r w:rsidRPr="008365E2">
              <w:rPr>
                <w:rFonts w:eastAsia="Arial" w:cs="Arial"/>
                <w:spacing w:val="-3"/>
                <w:sz w:val="22"/>
                <w:szCs w:val="22"/>
              </w:rPr>
              <w:t>H</w:t>
            </w:r>
            <w:r w:rsidRPr="008365E2">
              <w:rPr>
                <w:rFonts w:eastAsia="Arial" w:cs="Arial"/>
                <w:spacing w:val="1"/>
                <w:sz w:val="22"/>
                <w:szCs w:val="22"/>
              </w:rPr>
              <w:t>m</w:t>
            </w:r>
            <w:r w:rsidRPr="008365E2">
              <w:rPr>
                <w:rFonts w:eastAsia="Arial" w:cs="Arial"/>
                <w:sz w:val="22"/>
                <w:szCs w:val="22"/>
              </w:rPr>
              <w:t>o</w:t>
            </w:r>
            <w:r w:rsidRPr="008365E2">
              <w:rPr>
                <w:rFonts w:eastAsia="Arial" w:cs="Arial"/>
                <w:spacing w:val="-3"/>
                <w:sz w:val="22"/>
                <w:szCs w:val="22"/>
              </w:rPr>
              <w:t>n</w:t>
            </w:r>
            <w:r w:rsidRPr="008365E2">
              <w:rPr>
                <w:rFonts w:eastAsia="Arial" w:cs="Arial"/>
                <w:spacing w:val="2"/>
                <w:sz w:val="22"/>
                <w:szCs w:val="22"/>
              </w:rPr>
              <w:t>g</w:t>
            </w:r>
            <w:r w:rsidRPr="008365E2">
              <w:rPr>
                <w:rFonts w:eastAsia="Arial" w:cs="Arial"/>
                <w:sz w:val="22"/>
                <w:szCs w:val="22"/>
              </w:rPr>
              <w:t>,</w:t>
            </w:r>
            <w:r>
              <w:rPr>
                <w:rFonts w:eastAsia="Arial" w:cs="Arial"/>
                <w:sz w:val="22"/>
                <w:szCs w:val="22"/>
              </w:rPr>
              <w:t xml:space="preserve"> </w:t>
            </w:r>
            <w:r w:rsidRPr="008365E2">
              <w:rPr>
                <w:rFonts w:eastAsia="Arial" w:cs="Arial"/>
                <w:spacing w:val="-1"/>
                <w:sz w:val="22"/>
                <w:szCs w:val="22"/>
              </w:rPr>
              <w:t>Vi</w:t>
            </w:r>
            <w:r w:rsidRPr="008365E2">
              <w:rPr>
                <w:rFonts w:eastAsia="Arial" w:cs="Arial"/>
                <w:sz w:val="22"/>
                <w:szCs w:val="22"/>
              </w:rPr>
              <w:t>etna</w:t>
            </w:r>
            <w:r w:rsidRPr="008365E2">
              <w:rPr>
                <w:rFonts w:eastAsia="Arial" w:cs="Arial"/>
                <w:spacing w:val="1"/>
                <w:sz w:val="22"/>
                <w:szCs w:val="22"/>
              </w:rPr>
              <w:t>m</w:t>
            </w:r>
            <w:r w:rsidRPr="008365E2">
              <w:rPr>
                <w:rFonts w:eastAsia="Arial" w:cs="Arial"/>
                <w:sz w:val="22"/>
                <w:szCs w:val="22"/>
              </w:rPr>
              <w:t>es</w:t>
            </w:r>
            <w:r w:rsidRPr="008365E2">
              <w:rPr>
                <w:rFonts w:eastAsia="Arial" w:cs="Arial"/>
                <w:spacing w:val="-1"/>
                <w:sz w:val="22"/>
                <w:szCs w:val="22"/>
              </w:rPr>
              <w:t>e</w:t>
            </w:r>
            <w:r w:rsidRPr="008365E2">
              <w:rPr>
                <w:rFonts w:eastAsia="Arial" w:cs="Arial"/>
                <w:sz w:val="22"/>
                <w:szCs w:val="22"/>
              </w:rPr>
              <w:t>, a</w:t>
            </w:r>
            <w:r w:rsidRPr="008365E2">
              <w:rPr>
                <w:rFonts w:eastAsia="Arial" w:cs="Arial"/>
                <w:spacing w:val="-1"/>
                <w:sz w:val="22"/>
                <w:szCs w:val="22"/>
              </w:rPr>
              <w:t>n</w:t>
            </w:r>
            <w:r w:rsidRPr="008365E2">
              <w:rPr>
                <w:rFonts w:eastAsia="Arial" w:cs="Arial"/>
                <w:sz w:val="22"/>
                <w:szCs w:val="22"/>
              </w:rPr>
              <w:t>d</w:t>
            </w:r>
            <w:r w:rsidRPr="008365E2">
              <w:rPr>
                <w:rFonts w:eastAsia="Arial" w:cs="Arial"/>
                <w:spacing w:val="-2"/>
                <w:sz w:val="22"/>
                <w:szCs w:val="22"/>
              </w:rPr>
              <w:t xml:space="preserve"> </w:t>
            </w:r>
            <w:r>
              <w:rPr>
                <w:rFonts w:eastAsia="Arial" w:cs="Arial"/>
                <w:spacing w:val="-1"/>
                <w:sz w:val="22"/>
                <w:szCs w:val="22"/>
              </w:rPr>
              <w:t>Arabic</w:t>
            </w:r>
          </w:p>
        </w:tc>
      </w:tr>
      <w:tr w:rsidR="00201650" w14:paraId="6C5CD144" w14:textId="77777777" w:rsidTr="002B5671">
        <w:tc>
          <w:tcPr>
            <w:tcW w:w="4395" w:type="dxa"/>
          </w:tcPr>
          <w:p w14:paraId="56FF5ECD" w14:textId="71ED6EB5" w:rsidR="00201650" w:rsidRDefault="00B746B0" w:rsidP="00EC2D38">
            <w:pPr>
              <w:rPr>
                <w:rFonts w:eastAsia="Arial"/>
                <w:highlight w:val="cyan"/>
              </w:rPr>
            </w:pPr>
            <w:r w:rsidRPr="008365E2">
              <w:rPr>
                <w:rFonts w:eastAsia="Arial" w:cs="Arial"/>
                <w:spacing w:val="-1"/>
                <w:sz w:val="22"/>
                <w:szCs w:val="22"/>
              </w:rPr>
              <w:t>H</w:t>
            </w:r>
            <w:r w:rsidRPr="008365E2">
              <w:rPr>
                <w:rFonts w:eastAsia="Arial" w:cs="Arial"/>
                <w:sz w:val="22"/>
                <w:szCs w:val="22"/>
              </w:rPr>
              <w:t>ow</w:t>
            </w:r>
            <w:r>
              <w:rPr>
                <w:rFonts w:eastAsia="Arial" w:cs="Arial"/>
                <w:spacing w:val="-2"/>
                <w:sz w:val="22"/>
                <w:szCs w:val="22"/>
              </w:rPr>
              <w:t>-</w:t>
            </w:r>
            <w:r w:rsidRPr="008365E2">
              <w:rPr>
                <w:rFonts w:eastAsia="Arial" w:cs="Arial"/>
                <w:spacing w:val="1"/>
                <w:sz w:val="22"/>
                <w:szCs w:val="22"/>
              </w:rPr>
              <w:t>t</w:t>
            </w:r>
            <w:r w:rsidRPr="008365E2">
              <w:rPr>
                <w:rFonts w:eastAsia="Arial" w:cs="Arial"/>
                <w:sz w:val="22"/>
                <w:szCs w:val="22"/>
              </w:rPr>
              <w:t>o</w:t>
            </w:r>
            <w:r>
              <w:rPr>
                <w:rFonts w:eastAsia="Arial" w:cs="Arial"/>
                <w:sz w:val="22"/>
                <w:szCs w:val="22"/>
              </w:rPr>
              <w:t>-</w:t>
            </w:r>
            <w:r w:rsidRPr="008365E2">
              <w:rPr>
                <w:rFonts w:eastAsia="Arial" w:cs="Arial"/>
                <w:sz w:val="22"/>
                <w:szCs w:val="22"/>
              </w:rPr>
              <w:t>R</w:t>
            </w:r>
            <w:r w:rsidRPr="008365E2">
              <w:rPr>
                <w:rFonts w:eastAsia="Arial" w:cs="Arial"/>
                <w:spacing w:val="-1"/>
                <w:sz w:val="22"/>
                <w:szCs w:val="22"/>
              </w:rPr>
              <w:t>i</w:t>
            </w:r>
            <w:r w:rsidRPr="008365E2">
              <w:rPr>
                <w:rFonts w:eastAsia="Arial" w:cs="Arial"/>
                <w:sz w:val="22"/>
                <w:szCs w:val="22"/>
              </w:rPr>
              <w:t>de</w:t>
            </w:r>
            <w:r w:rsidRPr="008365E2">
              <w:rPr>
                <w:rFonts w:eastAsia="Arial" w:cs="Arial"/>
                <w:spacing w:val="1"/>
                <w:sz w:val="22"/>
                <w:szCs w:val="22"/>
              </w:rPr>
              <w:t xml:space="preserve"> G</w:t>
            </w:r>
            <w:r w:rsidRPr="008365E2">
              <w:rPr>
                <w:rFonts w:eastAsia="Arial" w:cs="Arial"/>
                <w:sz w:val="22"/>
                <w:szCs w:val="22"/>
              </w:rPr>
              <w:t>u</w:t>
            </w:r>
            <w:r w:rsidRPr="008365E2">
              <w:rPr>
                <w:rFonts w:eastAsia="Arial" w:cs="Arial"/>
                <w:spacing w:val="-1"/>
                <w:sz w:val="22"/>
                <w:szCs w:val="22"/>
              </w:rPr>
              <w:t>i</w:t>
            </w:r>
            <w:r w:rsidRPr="008365E2">
              <w:rPr>
                <w:rFonts w:eastAsia="Arial" w:cs="Arial"/>
                <w:sz w:val="22"/>
                <w:szCs w:val="22"/>
              </w:rPr>
              <w:t>de</w:t>
            </w:r>
            <w:r w:rsidRPr="008365E2">
              <w:rPr>
                <w:rFonts w:eastAsia="Arial" w:cs="Arial"/>
                <w:spacing w:val="1"/>
                <w:sz w:val="22"/>
                <w:szCs w:val="22"/>
              </w:rPr>
              <w:t xml:space="preserve"> </w:t>
            </w:r>
            <w:r w:rsidRPr="008365E2">
              <w:rPr>
                <w:rFonts w:eastAsia="Arial" w:cs="Arial"/>
                <w:spacing w:val="-3"/>
                <w:sz w:val="22"/>
                <w:szCs w:val="22"/>
              </w:rPr>
              <w:t>w</w:t>
            </w:r>
            <w:r w:rsidRPr="008365E2">
              <w:rPr>
                <w:rFonts w:eastAsia="Arial" w:cs="Arial"/>
                <w:spacing w:val="-1"/>
                <w:sz w:val="22"/>
                <w:szCs w:val="22"/>
              </w:rPr>
              <w:t>i</w:t>
            </w:r>
            <w:r w:rsidRPr="008365E2">
              <w:rPr>
                <w:rFonts w:eastAsia="Arial" w:cs="Arial"/>
                <w:spacing w:val="1"/>
                <w:sz w:val="22"/>
                <w:szCs w:val="22"/>
              </w:rPr>
              <w:t>t</w:t>
            </w:r>
            <w:r w:rsidRPr="008365E2">
              <w:rPr>
                <w:rFonts w:eastAsia="Arial" w:cs="Arial"/>
                <w:sz w:val="22"/>
                <w:szCs w:val="22"/>
              </w:rPr>
              <w:t>h</w:t>
            </w:r>
            <w:r w:rsidRPr="008365E2">
              <w:rPr>
                <w:rFonts w:eastAsia="Arial" w:cs="Arial"/>
                <w:spacing w:val="-1"/>
                <w:sz w:val="22"/>
                <w:szCs w:val="22"/>
              </w:rPr>
              <w:t xml:space="preserve"> </w:t>
            </w:r>
            <w:r w:rsidRPr="008365E2">
              <w:rPr>
                <w:rFonts w:eastAsia="Arial" w:cs="Arial"/>
                <w:sz w:val="22"/>
                <w:szCs w:val="22"/>
              </w:rPr>
              <w:t>s</w:t>
            </w:r>
            <w:r w:rsidRPr="008365E2">
              <w:rPr>
                <w:rFonts w:eastAsia="Arial" w:cs="Arial"/>
                <w:spacing w:val="1"/>
                <w:sz w:val="22"/>
                <w:szCs w:val="22"/>
              </w:rPr>
              <w:t>t</w:t>
            </w:r>
            <w:r w:rsidRPr="008365E2">
              <w:rPr>
                <w:rFonts w:eastAsia="Arial" w:cs="Arial"/>
                <w:sz w:val="22"/>
                <w:szCs w:val="22"/>
              </w:rPr>
              <w:t>at</w:t>
            </w:r>
            <w:r w:rsidRPr="008365E2">
              <w:rPr>
                <w:rFonts w:eastAsia="Arial" w:cs="Arial"/>
                <w:spacing w:val="-2"/>
                <w:sz w:val="22"/>
                <w:szCs w:val="22"/>
              </w:rPr>
              <w:t>e</w:t>
            </w:r>
            <w:r w:rsidRPr="008365E2">
              <w:rPr>
                <w:rFonts w:eastAsia="Arial" w:cs="Arial"/>
                <w:spacing w:val="1"/>
                <w:sz w:val="22"/>
                <w:szCs w:val="22"/>
              </w:rPr>
              <w:t>m</w:t>
            </w:r>
            <w:r w:rsidRPr="008365E2">
              <w:rPr>
                <w:rFonts w:eastAsia="Arial" w:cs="Arial"/>
                <w:sz w:val="22"/>
                <w:szCs w:val="22"/>
              </w:rPr>
              <w:t>e</w:t>
            </w:r>
            <w:r w:rsidRPr="008365E2">
              <w:rPr>
                <w:rFonts w:eastAsia="Arial" w:cs="Arial"/>
                <w:spacing w:val="-1"/>
                <w:sz w:val="22"/>
                <w:szCs w:val="22"/>
              </w:rPr>
              <w:t>n</w:t>
            </w:r>
            <w:r w:rsidRPr="008365E2">
              <w:rPr>
                <w:rFonts w:eastAsia="Arial" w:cs="Arial"/>
                <w:sz w:val="22"/>
                <w:szCs w:val="22"/>
              </w:rPr>
              <w:t>t on</w:t>
            </w:r>
            <w:r w:rsidRPr="008365E2">
              <w:rPr>
                <w:rFonts w:eastAsia="Arial" w:cs="Arial"/>
                <w:spacing w:val="-2"/>
                <w:sz w:val="22"/>
                <w:szCs w:val="22"/>
              </w:rPr>
              <w:t xml:space="preserve"> </w:t>
            </w:r>
            <w:r w:rsidRPr="008365E2">
              <w:rPr>
                <w:rFonts w:eastAsia="Arial" w:cs="Arial"/>
                <w:sz w:val="22"/>
                <w:szCs w:val="22"/>
              </w:rPr>
              <w:t>h</w:t>
            </w:r>
            <w:r w:rsidRPr="008365E2">
              <w:rPr>
                <w:rFonts w:eastAsia="Arial" w:cs="Arial"/>
                <w:spacing w:val="-1"/>
                <w:sz w:val="22"/>
                <w:szCs w:val="22"/>
              </w:rPr>
              <w:t>o</w:t>
            </w:r>
            <w:r w:rsidRPr="008365E2">
              <w:rPr>
                <w:rFonts w:eastAsia="Arial" w:cs="Arial"/>
                <w:sz w:val="22"/>
                <w:szCs w:val="22"/>
              </w:rPr>
              <w:t>w</w:t>
            </w:r>
            <w:r w:rsidRPr="008365E2">
              <w:rPr>
                <w:rFonts w:eastAsia="Arial" w:cs="Arial"/>
                <w:spacing w:val="-2"/>
                <w:sz w:val="22"/>
                <w:szCs w:val="22"/>
              </w:rPr>
              <w:t xml:space="preserve"> </w:t>
            </w:r>
            <w:r w:rsidRPr="008365E2">
              <w:rPr>
                <w:rFonts w:eastAsia="Arial" w:cs="Arial"/>
                <w:spacing w:val="1"/>
                <w:sz w:val="22"/>
                <w:szCs w:val="22"/>
              </w:rPr>
              <w:t>t</w:t>
            </w:r>
            <w:r w:rsidRPr="008365E2">
              <w:rPr>
                <w:rFonts w:eastAsia="Arial" w:cs="Arial"/>
                <w:sz w:val="22"/>
                <w:szCs w:val="22"/>
              </w:rPr>
              <w:t>o o</w:t>
            </w:r>
            <w:r w:rsidRPr="008365E2">
              <w:rPr>
                <w:rFonts w:eastAsia="Arial" w:cs="Arial"/>
                <w:spacing w:val="-2"/>
                <w:sz w:val="22"/>
                <w:szCs w:val="22"/>
              </w:rPr>
              <w:t>b</w:t>
            </w:r>
            <w:r w:rsidRPr="008365E2">
              <w:rPr>
                <w:rFonts w:eastAsia="Arial" w:cs="Arial"/>
                <w:spacing w:val="-1"/>
                <w:sz w:val="22"/>
                <w:szCs w:val="22"/>
              </w:rPr>
              <w:t>t</w:t>
            </w:r>
            <w:r w:rsidRPr="008365E2">
              <w:rPr>
                <w:rFonts w:eastAsia="Arial" w:cs="Arial"/>
                <w:sz w:val="22"/>
                <w:szCs w:val="22"/>
              </w:rPr>
              <w:t>a</w:t>
            </w:r>
            <w:r w:rsidRPr="008365E2">
              <w:rPr>
                <w:rFonts w:eastAsia="Arial" w:cs="Arial"/>
                <w:spacing w:val="-1"/>
                <w:sz w:val="22"/>
                <w:szCs w:val="22"/>
              </w:rPr>
              <w:t>i</w:t>
            </w:r>
            <w:r w:rsidRPr="008365E2">
              <w:rPr>
                <w:rFonts w:eastAsia="Arial" w:cs="Arial"/>
                <w:sz w:val="22"/>
                <w:szCs w:val="22"/>
              </w:rPr>
              <w:t>n</w:t>
            </w:r>
            <w:r>
              <w:rPr>
                <w:rFonts w:eastAsia="Arial" w:cs="Arial"/>
                <w:sz w:val="22"/>
                <w:szCs w:val="22"/>
              </w:rPr>
              <w:t xml:space="preserve"> </w:t>
            </w:r>
            <w:r w:rsidRPr="008365E2">
              <w:rPr>
                <w:rFonts w:eastAsia="Arial" w:cs="Arial"/>
                <w:spacing w:val="-1"/>
                <w:sz w:val="22"/>
                <w:szCs w:val="22"/>
              </w:rPr>
              <w:t>i</w:t>
            </w:r>
            <w:r w:rsidRPr="008365E2">
              <w:rPr>
                <w:rFonts w:eastAsia="Arial" w:cs="Arial"/>
                <w:sz w:val="22"/>
                <w:szCs w:val="22"/>
              </w:rPr>
              <w:t>n</w:t>
            </w:r>
            <w:r w:rsidRPr="008365E2">
              <w:rPr>
                <w:rFonts w:eastAsia="Arial" w:cs="Arial"/>
                <w:spacing w:val="3"/>
                <w:sz w:val="22"/>
                <w:szCs w:val="22"/>
              </w:rPr>
              <w:t>f</w:t>
            </w:r>
            <w:r w:rsidRPr="008365E2">
              <w:rPr>
                <w:rFonts w:eastAsia="Arial" w:cs="Arial"/>
                <w:spacing w:val="-3"/>
                <w:sz w:val="22"/>
                <w:szCs w:val="22"/>
              </w:rPr>
              <w:t>o</w:t>
            </w:r>
            <w:r w:rsidRPr="008365E2">
              <w:rPr>
                <w:rFonts w:eastAsia="Arial" w:cs="Arial"/>
                <w:spacing w:val="1"/>
                <w:sz w:val="22"/>
                <w:szCs w:val="22"/>
              </w:rPr>
              <w:t>rm</w:t>
            </w:r>
            <w:r w:rsidRPr="008365E2">
              <w:rPr>
                <w:rFonts w:eastAsia="Arial" w:cs="Arial"/>
                <w:spacing w:val="-3"/>
                <w:sz w:val="22"/>
                <w:szCs w:val="22"/>
              </w:rPr>
              <w:t>a</w:t>
            </w:r>
            <w:r w:rsidRPr="008365E2">
              <w:rPr>
                <w:rFonts w:eastAsia="Arial" w:cs="Arial"/>
                <w:spacing w:val="1"/>
                <w:sz w:val="22"/>
                <w:szCs w:val="22"/>
              </w:rPr>
              <w:t>t</w:t>
            </w:r>
            <w:r w:rsidRPr="008365E2">
              <w:rPr>
                <w:rFonts w:eastAsia="Arial" w:cs="Arial"/>
                <w:spacing w:val="-1"/>
                <w:sz w:val="22"/>
                <w:szCs w:val="22"/>
              </w:rPr>
              <w:t>i</w:t>
            </w:r>
            <w:r w:rsidRPr="008365E2">
              <w:rPr>
                <w:rFonts w:eastAsia="Arial" w:cs="Arial"/>
                <w:sz w:val="22"/>
                <w:szCs w:val="22"/>
              </w:rPr>
              <w:t>on</w:t>
            </w:r>
          </w:p>
        </w:tc>
        <w:tc>
          <w:tcPr>
            <w:tcW w:w="4420" w:type="dxa"/>
          </w:tcPr>
          <w:p w14:paraId="1DE4C4C1" w14:textId="345C0049" w:rsidR="00201650" w:rsidRDefault="00B746B0" w:rsidP="00EC2D38">
            <w:pPr>
              <w:rPr>
                <w:rFonts w:eastAsia="Arial"/>
                <w:highlight w:val="cyan"/>
              </w:rPr>
            </w:pPr>
            <w:r w:rsidRPr="008365E2">
              <w:rPr>
                <w:rFonts w:eastAsia="Arial" w:cs="Arial"/>
                <w:spacing w:val="-1"/>
                <w:sz w:val="22"/>
                <w:szCs w:val="22"/>
              </w:rPr>
              <w:t>S</w:t>
            </w:r>
            <w:r w:rsidRPr="008365E2">
              <w:rPr>
                <w:rFonts w:eastAsia="Arial" w:cs="Arial"/>
                <w:sz w:val="22"/>
                <w:szCs w:val="22"/>
              </w:rPr>
              <w:t>p</w:t>
            </w:r>
            <w:r w:rsidRPr="008365E2">
              <w:rPr>
                <w:rFonts w:eastAsia="Arial" w:cs="Arial"/>
                <w:spacing w:val="-1"/>
                <w:sz w:val="22"/>
                <w:szCs w:val="22"/>
              </w:rPr>
              <w:t>a</w:t>
            </w:r>
            <w:r w:rsidRPr="008365E2">
              <w:rPr>
                <w:rFonts w:eastAsia="Arial" w:cs="Arial"/>
                <w:sz w:val="22"/>
                <w:szCs w:val="22"/>
              </w:rPr>
              <w:t>n</w:t>
            </w:r>
            <w:r w:rsidRPr="008365E2">
              <w:rPr>
                <w:rFonts w:eastAsia="Arial" w:cs="Arial"/>
                <w:spacing w:val="-1"/>
                <w:sz w:val="22"/>
                <w:szCs w:val="22"/>
              </w:rPr>
              <w:t>i</w:t>
            </w:r>
            <w:r w:rsidRPr="008365E2">
              <w:rPr>
                <w:rFonts w:eastAsia="Arial" w:cs="Arial"/>
                <w:sz w:val="22"/>
                <w:szCs w:val="22"/>
              </w:rPr>
              <w:t>sh,</w:t>
            </w:r>
            <w:r w:rsidRPr="008365E2">
              <w:rPr>
                <w:rFonts w:eastAsia="Arial" w:cs="Arial"/>
                <w:spacing w:val="2"/>
                <w:sz w:val="22"/>
                <w:szCs w:val="22"/>
              </w:rPr>
              <w:t xml:space="preserve"> </w:t>
            </w:r>
            <w:r w:rsidRPr="008365E2">
              <w:rPr>
                <w:rFonts w:eastAsia="Arial" w:cs="Arial"/>
                <w:spacing w:val="-1"/>
                <w:sz w:val="22"/>
                <w:szCs w:val="22"/>
              </w:rPr>
              <w:t>R</w:t>
            </w:r>
            <w:r w:rsidRPr="008365E2">
              <w:rPr>
                <w:rFonts w:eastAsia="Arial" w:cs="Arial"/>
                <w:sz w:val="22"/>
                <w:szCs w:val="22"/>
              </w:rPr>
              <w:t>uss</w:t>
            </w:r>
            <w:r w:rsidRPr="008365E2">
              <w:rPr>
                <w:rFonts w:eastAsia="Arial" w:cs="Arial"/>
                <w:spacing w:val="-1"/>
                <w:sz w:val="22"/>
                <w:szCs w:val="22"/>
              </w:rPr>
              <w:t>i</w:t>
            </w:r>
            <w:r w:rsidRPr="008365E2">
              <w:rPr>
                <w:rFonts w:eastAsia="Arial" w:cs="Arial"/>
                <w:sz w:val="22"/>
                <w:szCs w:val="22"/>
              </w:rPr>
              <w:t>a</w:t>
            </w:r>
            <w:r w:rsidRPr="008365E2">
              <w:rPr>
                <w:rFonts w:eastAsia="Arial" w:cs="Arial"/>
                <w:spacing w:val="-1"/>
                <w:sz w:val="22"/>
                <w:szCs w:val="22"/>
              </w:rPr>
              <w:t>n</w:t>
            </w:r>
            <w:r w:rsidRPr="008365E2">
              <w:rPr>
                <w:rFonts w:eastAsia="Arial" w:cs="Arial"/>
                <w:sz w:val="22"/>
                <w:szCs w:val="22"/>
              </w:rPr>
              <w:t xml:space="preserve">, </w:t>
            </w:r>
            <w:r w:rsidRPr="008365E2">
              <w:rPr>
                <w:rFonts w:eastAsia="Arial" w:cs="Arial"/>
                <w:spacing w:val="-1"/>
                <w:sz w:val="22"/>
                <w:szCs w:val="22"/>
              </w:rPr>
              <w:t>C</w:t>
            </w:r>
            <w:r w:rsidRPr="008365E2">
              <w:rPr>
                <w:rFonts w:eastAsia="Arial" w:cs="Arial"/>
                <w:sz w:val="22"/>
                <w:szCs w:val="22"/>
              </w:rPr>
              <w:t>h</w:t>
            </w:r>
            <w:r w:rsidRPr="008365E2">
              <w:rPr>
                <w:rFonts w:eastAsia="Arial" w:cs="Arial"/>
                <w:spacing w:val="-1"/>
                <w:sz w:val="22"/>
                <w:szCs w:val="22"/>
              </w:rPr>
              <w:t>i</w:t>
            </w:r>
            <w:r w:rsidRPr="008365E2">
              <w:rPr>
                <w:rFonts w:eastAsia="Arial" w:cs="Arial"/>
                <w:sz w:val="22"/>
                <w:szCs w:val="22"/>
              </w:rPr>
              <w:t>n</w:t>
            </w:r>
            <w:r w:rsidRPr="008365E2">
              <w:rPr>
                <w:rFonts w:eastAsia="Arial" w:cs="Arial"/>
                <w:spacing w:val="-1"/>
                <w:sz w:val="22"/>
                <w:szCs w:val="22"/>
              </w:rPr>
              <w:t>e</w:t>
            </w:r>
            <w:r w:rsidRPr="008365E2">
              <w:rPr>
                <w:rFonts w:eastAsia="Arial" w:cs="Arial"/>
                <w:sz w:val="22"/>
                <w:szCs w:val="22"/>
              </w:rPr>
              <w:t>se,</w:t>
            </w:r>
            <w:r w:rsidRPr="008365E2">
              <w:rPr>
                <w:rFonts w:eastAsia="Arial" w:cs="Arial"/>
                <w:spacing w:val="2"/>
                <w:sz w:val="22"/>
                <w:szCs w:val="22"/>
              </w:rPr>
              <w:t xml:space="preserve"> </w:t>
            </w:r>
            <w:r w:rsidRPr="008365E2">
              <w:rPr>
                <w:rFonts w:eastAsia="Arial" w:cs="Arial"/>
                <w:spacing w:val="-3"/>
                <w:sz w:val="22"/>
                <w:szCs w:val="22"/>
              </w:rPr>
              <w:t>H</w:t>
            </w:r>
            <w:r w:rsidRPr="008365E2">
              <w:rPr>
                <w:rFonts w:eastAsia="Arial" w:cs="Arial"/>
                <w:spacing w:val="1"/>
                <w:sz w:val="22"/>
                <w:szCs w:val="22"/>
              </w:rPr>
              <w:t>m</w:t>
            </w:r>
            <w:r w:rsidRPr="008365E2">
              <w:rPr>
                <w:rFonts w:eastAsia="Arial" w:cs="Arial"/>
                <w:sz w:val="22"/>
                <w:szCs w:val="22"/>
              </w:rPr>
              <w:t>o</w:t>
            </w:r>
            <w:r w:rsidRPr="008365E2">
              <w:rPr>
                <w:rFonts w:eastAsia="Arial" w:cs="Arial"/>
                <w:spacing w:val="-3"/>
                <w:sz w:val="22"/>
                <w:szCs w:val="22"/>
              </w:rPr>
              <w:t>n</w:t>
            </w:r>
            <w:r w:rsidRPr="008365E2">
              <w:rPr>
                <w:rFonts w:eastAsia="Arial" w:cs="Arial"/>
                <w:spacing w:val="2"/>
                <w:sz w:val="22"/>
                <w:szCs w:val="22"/>
              </w:rPr>
              <w:t>g</w:t>
            </w:r>
            <w:r w:rsidRPr="008365E2">
              <w:rPr>
                <w:rFonts w:eastAsia="Arial" w:cs="Arial"/>
                <w:sz w:val="22"/>
                <w:szCs w:val="22"/>
              </w:rPr>
              <w:t>,</w:t>
            </w:r>
            <w:r>
              <w:rPr>
                <w:rFonts w:eastAsia="Arial" w:cs="Arial"/>
                <w:sz w:val="22"/>
                <w:szCs w:val="22"/>
              </w:rPr>
              <w:t xml:space="preserve"> </w:t>
            </w:r>
            <w:r w:rsidRPr="008365E2">
              <w:rPr>
                <w:rFonts w:eastAsia="Arial" w:cs="Arial"/>
                <w:spacing w:val="-1"/>
                <w:sz w:val="22"/>
                <w:szCs w:val="22"/>
              </w:rPr>
              <w:t>Vi</w:t>
            </w:r>
            <w:r w:rsidRPr="008365E2">
              <w:rPr>
                <w:rFonts w:eastAsia="Arial" w:cs="Arial"/>
                <w:sz w:val="22"/>
                <w:szCs w:val="22"/>
              </w:rPr>
              <w:t>etna</w:t>
            </w:r>
            <w:r w:rsidRPr="008365E2">
              <w:rPr>
                <w:rFonts w:eastAsia="Arial" w:cs="Arial"/>
                <w:spacing w:val="1"/>
                <w:sz w:val="22"/>
                <w:szCs w:val="22"/>
              </w:rPr>
              <w:t>m</w:t>
            </w:r>
            <w:r w:rsidRPr="008365E2">
              <w:rPr>
                <w:rFonts w:eastAsia="Arial" w:cs="Arial"/>
                <w:sz w:val="22"/>
                <w:szCs w:val="22"/>
              </w:rPr>
              <w:t>es</w:t>
            </w:r>
            <w:r w:rsidRPr="008365E2">
              <w:rPr>
                <w:rFonts w:eastAsia="Arial" w:cs="Arial"/>
                <w:spacing w:val="-1"/>
                <w:sz w:val="22"/>
                <w:szCs w:val="22"/>
              </w:rPr>
              <w:t>e</w:t>
            </w:r>
            <w:r w:rsidRPr="008365E2">
              <w:rPr>
                <w:rFonts w:eastAsia="Arial" w:cs="Arial"/>
                <w:sz w:val="22"/>
                <w:szCs w:val="22"/>
              </w:rPr>
              <w:t>, a</w:t>
            </w:r>
            <w:r w:rsidRPr="008365E2">
              <w:rPr>
                <w:rFonts w:eastAsia="Arial" w:cs="Arial"/>
                <w:spacing w:val="-1"/>
                <w:sz w:val="22"/>
                <w:szCs w:val="22"/>
              </w:rPr>
              <w:t>n</w:t>
            </w:r>
            <w:r w:rsidRPr="008365E2">
              <w:rPr>
                <w:rFonts w:eastAsia="Arial" w:cs="Arial"/>
                <w:sz w:val="22"/>
                <w:szCs w:val="22"/>
              </w:rPr>
              <w:t>d</w:t>
            </w:r>
            <w:r w:rsidRPr="008365E2">
              <w:rPr>
                <w:rFonts w:eastAsia="Arial" w:cs="Arial"/>
                <w:spacing w:val="-2"/>
                <w:sz w:val="22"/>
                <w:szCs w:val="22"/>
              </w:rPr>
              <w:t xml:space="preserve"> </w:t>
            </w:r>
            <w:r>
              <w:rPr>
                <w:rFonts w:eastAsia="Arial" w:cs="Arial"/>
                <w:spacing w:val="-1"/>
                <w:sz w:val="22"/>
                <w:szCs w:val="22"/>
              </w:rPr>
              <w:t>Arabic</w:t>
            </w:r>
          </w:p>
        </w:tc>
      </w:tr>
      <w:tr w:rsidR="00201650" w14:paraId="2B2FB0D1" w14:textId="77777777" w:rsidTr="002B5671">
        <w:tc>
          <w:tcPr>
            <w:tcW w:w="4395" w:type="dxa"/>
          </w:tcPr>
          <w:p w14:paraId="4D563460" w14:textId="0608BD26" w:rsidR="00201650" w:rsidRDefault="00B746B0" w:rsidP="00EC2D38">
            <w:pPr>
              <w:rPr>
                <w:rFonts w:eastAsia="Arial"/>
                <w:highlight w:val="cyan"/>
              </w:rPr>
            </w:pPr>
            <w:r w:rsidRPr="008365E2">
              <w:rPr>
                <w:rFonts w:eastAsia="Arial" w:cs="Arial"/>
                <w:spacing w:val="-1"/>
                <w:sz w:val="22"/>
                <w:szCs w:val="22"/>
              </w:rPr>
              <w:t>S</w:t>
            </w:r>
            <w:r w:rsidRPr="008365E2">
              <w:rPr>
                <w:rFonts w:eastAsia="Arial" w:cs="Arial"/>
                <w:spacing w:val="1"/>
                <w:sz w:val="22"/>
                <w:szCs w:val="22"/>
              </w:rPr>
              <w:t>t</w:t>
            </w:r>
            <w:r w:rsidRPr="008365E2">
              <w:rPr>
                <w:rFonts w:eastAsia="Arial" w:cs="Arial"/>
                <w:sz w:val="22"/>
                <w:szCs w:val="22"/>
              </w:rPr>
              <w:t>ati</w:t>
            </w:r>
            <w:r w:rsidRPr="008365E2">
              <w:rPr>
                <w:rFonts w:eastAsia="Arial" w:cs="Arial"/>
                <w:spacing w:val="-1"/>
                <w:sz w:val="22"/>
                <w:szCs w:val="22"/>
              </w:rPr>
              <w:t>o</w:t>
            </w:r>
            <w:r w:rsidRPr="008365E2">
              <w:rPr>
                <w:rFonts w:eastAsia="Arial" w:cs="Arial"/>
                <w:sz w:val="22"/>
                <w:szCs w:val="22"/>
              </w:rPr>
              <w:t>n</w:t>
            </w:r>
            <w:r w:rsidRPr="008365E2">
              <w:rPr>
                <w:rFonts w:eastAsia="Arial" w:cs="Arial"/>
                <w:spacing w:val="-6"/>
                <w:sz w:val="22"/>
                <w:szCs w:val="22"/>
              </w:rPr>
              <w:t xml:space="preserve"> </w:t>
            </w:r>
            <w:r w:rsidRPr="008365E2">
              <w:rPr>
                <w:rFonts w:eastAsia="Arial" w:cs="Arial"/>
                <w:spacing w:val="7"/>
                <w:sz w:val="22"/>
                <w:szCs w:val="22"/>
              </w:rPr>
              <w:t>W</w:t>
            </w:r>
            <w:r w:rsidRPr="008365E2">
              <w:rPr>
                <w:rFonts w:eastAsia="Arial" w:cs="Arial"/>
                <w:sz w:val="22"/>
                <w:szCs w:val="22"/>
              </w:rPr>
              <w:t>a</w:t>
            </w:r>
            <w:r w:rsidRPr="008365E2">
              <w:rPr>
                <w:rFonts w:eastAsia="Arial" w:cs="Arial"/>
                <w:spacing w:val="-5"/>
                <w:sz w:val="22"/>
                <w:szCs w:val="22"/>
              </w:rPr>
              <w:t>y</w:t>
            </w:r>
            <w:r w:rsidRPr="008365E2">
              <w:rPr>
                <w:rFonts w:eastAsia="Arial" w:cs="Arial"/>
                <w:spacing w:val="3"/>
                <w:sz w:val="22"/>
                <w:szCs w:val="22"/>
              </w:rPr>
              <w:t>f</w:t>
            </w:r>
            <w:r w:rsidRPr="008365E2">
              <w:rPr>
                <w:rFonts w:eastAsia="Arial" w:cs="Arial"/>
                <w:spacing w:val="-1"/>
                <w:sz w:val="22"/>
                <w:szCs w:val="22"/>
              </w:rPr>
              <w:t>i</w:t>
            </w:r>
            <w:r w:rsidRPr="008365E2">
              <w:rPr>
                <w:rFonts w:eastAsia="Arial" w:cs="Arial"/>
                <w:sz w:val="22"/>
                <w:szCs w:val="22"/>
              </w:rPr>
              <w:t>n</w:t>
            </w:r>
            <w:r w:rsidRPr="008365E2">
              <w:rPr>
                <w:rFonts w:eastAsia="Arial" w:cs="Arial"/>
                <w:spacing w:val="-1"/>
                <w:sz w:val="22"/>
                <w:szCs w:val="22"/>
              </w:rPr>
              <w:t>di</w:t>
            </w:r>
            <w:r w:rsidRPr="008365E2">
              <w:rPr>
                <w:rFonts w:eastAsia="Arial" w:cs="Arial"/>
                <w:spacing w:val="-3"/>
                <w:sz w:val="22"/>
                <w:szCs w:val="22"/>
              </w:rPr>
              <w:t>n</w:t>
            </w:r>
            <w:r w:rsidRPr="008365E2">
              <w:rPr>
                <w:rFonts w:eastAsia="Arial" w:cs="Arial"/>
                <w:sz w:val="22"/>
                <w:szCs w:val="22"/>
              </w:rPr>
              <w:t>g</w:t>
            </w:r>
          </w:p>
        </w:tc>
        <w:tc>
          <w:tcPr>
            <w:tcW w:w="4420" w:type="dxa"/>
          </w:tcPr>
          <w:p w14:paraId="7F2435C5" w14:textId="195FCEE9" w:rsidR="00201650" w:rsidRDefault="00B746B0" w:rsidP="00EC2D38">
            <w:pPr>
              <w:rPr>
                <w:rFonts w:eastAsia="Arial"/>
                <w:highlight w:val="cyan"/>
              </w:rPr>
            </w:pPr>
            <w:r w:rsidRPr="008365E2">
              <w:rPr>
                <w:rFonts w:eastAsia="Arial" w:cs="Arial"/>
                <w:spacing w:val="-1"/>
                <w:sz w:val="22"/>
                <w:szCs w:val="22"/>
              </w:rPr>
              <w:t>Pi</w:t>
            </w:r>
            <w:r w:rsidRPr="008365E2">
              <w:rPr>
                <w:rFonts w:eastAsia="Arial" w:cs="Arial"/>
                <w:sz w:val="22"/>
                <w:szCs w:val="22"/>
              </w:rPr>
              <w:t>c</w:t>
            </w:r>
            <w:r w:rsidRPr="008365E2">
              <w:rPr>
                <w:rFonts w:eastAsia="Arial" w:cs="Arial"/>
                <w:spacing w:val="1"/>
                <w:sz w:val="22"/>
                <w:szCs w:val="22"/>
              </w:rPr>
              <w:t>t</w:t>
            </w:r>
            <w:r w:rsidRPr="008365E2">
              <w:rPr>
                <w:rFonts w:eastAsia="Arial" w:cs="Arial"/>
                <w:sz w:val="22"/>
                <w:szCs w:val="22"/>
              </w:rPr>
              <w:t>o</w:t>
            </w:r>
            <w:r w:rsidRPr="008365E2">
              <w:rPr>
                <w:rFonts w:eastAsia="Arial" w:cs="Arial"/>
                <w:spacing w:val="-1"/>
                <w:sz w:val="22"/>
                <w:szCs w:val="22"/>
              </w:rPr>
              <w:t>g</w:t>
            </w:r>
            <w:r w:rsidRPr="008365E2">
              <w:rPr>
                <w:rFonts w:eastAsia="Arial" w:cs="Arial"/>
                <w:spacing w:val="1"/>
                <w:sz w:val="22"/>
                <w:szCs w:val="22"/>
              </w:rPr>
              <w:t>r</w:t>
            </w:r>
            <w:r w:rsidRPr="008365E2">
              <w:rPr>
                <w:rFonts w:eastAsia="Arial" w:cs="Arial"/>
                <w:sz w:val="22"/>
                <w:szCs w:val="22"/>
              </w:rPr>
              <w:t>ams</w:t>
            </w:r>
            <w:r w:rsidRPr="008365E2">
              <w:rPr>
                <w:rFonts w:eastAsia="Arial" w:cs="Arial"/>
                <w:spacing w:val="-1"/>
                <w:sz w:val="22"/>
                <w:szCs w:val="22"/>
              </w:rPr>
              <w:t xml:space="preserve"> </w:t>
            </w:r>
            <w:r w:rsidRPr="008365E2">
              <w:rPr>
                <w:rFonts w:eastAsia="Arial" w:cs="Arial"/>
                <w:sz w:val="22"/>
                <w:szCs w:val="22"/>
              </w:rPr>
              <w:t>a</w:t>
            </w:r>
            <w:r w:rsidRPr="008365E2">
              <w:rPr>
                <w:rFonts w:eastAsia="Arial" w:cs="Arial"/>
                <w:spacing w:val="-1"/>
                <w:sz w:val="22"/>
                <w:szCs w:val="22"/>
              </w:rPr>
              <w:t>n</w:t>
            </w:r>
            <w:r w:rsidRPr="008365E2">
              <w:rPr>
                <w:rFonts w:eastAsia="Arial" w:cs="Arial"/>
                <w:sz w:val="22"/>
                <w:szCs w:val="22"/>
              </w:rPr>
              <w:t>d</w:t>
            </w:r>
            <w:r w:rsidRPr="008365E2">
              <w:rPr>
                <w:rFonts w:eastAsia="Arial" w:cs="Arial"/>
                <w:spacing w:val="-2"/>
                <w:sz w:val="22"/>
                <w:szCs w:val="22"/>
              </w:rPr>
              <w:t xml:space="preserve"> </w:t>
            </w:r>
            <w:r w:rsidRPr="008365E2">
              <w:rPr>
                <w:rFonts w:eastAsia="Arial" w:cs="Arial"/>
                <w:spacing w:val="-1"/>
                <w:sz w:val="22"/>
                <w:szCs w:val="22"/>
              </w:rPr>
              <w:t>B</w:t>
            </w:r>
            <w:r w:rsidRPr="008365E2">
              <w:rPr>
                <w:rFonts w:eastAsia="Arial" w:cs="Arial"/>
                <w:spacing w:val="1"/>
                <w:sz w:val="22"/>
                <w:szCs w:val="22"/>
              </w:rPr>
              <w:t>r</w:t>
            </w:r>
            <w:r w:rsidRPr="008365E2">
              <w:rPr>
                <w:rFonts w:eastAsia="Arial" w:cs="Arial"/>
                <w:sz w:val="22"/>
                <w:szCs w:val="22"/>
              </w:rPr>
              <w:t>a</w:t>
            </w:r>
            <w:r w:rsidRPr="008365E2">
              <w:rPr>
                <w:rFonts w:eastAsia="Arial" w:cs="Arial"/>
                <w:spacing w:val="-1"/>
                <w:sz w:val="22"/>
                <w:szCs w:val="22"/>
              </w:rPr>
              <w:t>ill</w:t>
            </w:r>
            <w:r w:rsidRPr="008365E2">
              <w:rPr>
                <w:rFonts w:eastAsia="Arial" w:cs="Arial"/>
                <w:sz w:val="22"/>
                <w:szCs w:val="22"/>
              </w:rPr>
              <w:t>e</w:t>
            </w:r>
          </w:p>
        </w:tc>
      </w:tr>
      <w:tr w:rsidR="00201650" w14:paraId="568FCFC3" w14:textId="77777777" w:rsidTr="002B5671">
        <w:tc>
          <w:tcPr>
            <w:tcW w:w="4395" w:type="dxa"/>
          </w:tcPr>
          <w:p w14:paraId="24002EEC" w14:textId="41E67F28" w:rsidR="00201650" w:rsidRDefault="00B746B0" w:rsidP="00EC2D38">
            <w:pPr>
              <w:rPr>
                <w:rFonts w:eastAsia="Arial"/>
                <w:highlight w:val="cyan"/>
              </w:rPr>
            </w:pPr>
            <w:r w:rsidRPr="008365E2">
              <w:rPr>
                <w:rFonts w:eastAsia="Arial" w:cs="Arial"/>
                <w:spacing w:val="2"/>
                <w:sz w:val="22"/>
                <w:szCs w:val="22"/>
              </w:rPr>
              <w:t>T</w:t>
            </w:r>
            <w:r w:rsidRPr="008365E2">
              <w:rPr>
                <w:rFonts w:eastAsia="Arial" w:cs="Arial"/>
                <w:spacing w:val="-1"/>
                <w:sz w:val="22"/>
                <w:szCs w:val="22"/>
              </w:rPr>
              <w:t>i</w:t>
            </w:r>
            <w:r w:rsidRPr="008365E2">
              <w:rPr>
                <w:rFonts w:eastAsia="Arial" w:cs="Arial"/>
                <w:spacing w:val="-2"/>
                <w:sz w:val="22"/>
                <w:szCs w:val="22"/>
              </w:rPr>
              <w:t>c</w:t>
            </w:r>
            <w:r w:rsidRPr="008365E2">
              <w:rPr>
                <w:rFonts w:eastAsia="Arial" w:cs="Arial"/>
                <w:spacing w:val="2"/>
                <w:sz w:val="22"/>
                <w:szCs w:val="22"/>
              </w:rPr>
              <w:t>k</w:t>
            </w:r>
            <w:r w:rsidRPr="008365E2">
              <w:rPr>
                <w:rFonts w:eastAsia="Arial" w:cs="Arial"/>
                <w:spacing w:val="-3"/>
                <w:sz w:val="22"/>
                <w:szCs w:val="22"/>
              </w:rPr>
              <w:t>e</w:t>
            </w:r>
            <w:r w:rsidRPr="008365E2">
              <w:rPr>
                <w:rFonts w:eastAsia="Arial" w:cs="Arial"/>
                <w:sz w:val="22"/>
                <w:szCs w:val="22"/>
              </w:rPr>
              <w:t>t</w:t>
            </w:r>
            <w:r w:rsidRPr="008365E2">
              <w:rPr>
                <w:rFonts w:eastAsia="Arial" w:cs="Arial"/>
                <w:spacing w:val="2"/>
                <w:sz w:val="22"/>
                <w:szCs w:val="22"/>
              </w:rPr>
              <w:t xml:space="preserve"> </w:t>
            </w:r>
            <w:r w:rsidRPr="008365E2">
              <w:rPr>
                <w:rFonts w:eastAsia="Arial" w:cs="Arial"/>
                <w:spacing w:val="-1"/>
                <w:sz w:val="22"/>
                <w:szCs w:val="22"/>
              </w:rPr>
              <w:t>V</w:t>
            </w:r>
            <w:r w:rsidRPr="008365E2">
              <w:rPr>
                <w:rFonts w:eastAsia="Arial" w:cs="Arial"/>
                <w:sz w:val="22"/>
                <w:szCs w:val="22"/>
              </w:rPr>
              <w:t>e</w:t>
            </w:r>
            <w:r w:rsidRPr="008365E2">
              <w:rPr>
                <w:rFonts w:eastAsia="Arial" w:cs="Arial"/>
                <w:spacing w:val="-1"/>
                <w:sz w:val="22"/>
                <w:szCs w:val="22"/>
              </w:rPr>
              <w:t>n</w:t>
            </w:r>
            <w:r w:rsidRPr="008365E2">
              <w:rPr>
                <w:rFonts w:eastAsia="Arial" w:cs="Arial"/>
                <w:sz w:val="22"/>
                <w:szCs w:val="22"/>
              </w:rPr>
              <w:t>d</w:t>
            </w:r>
            <w:r w:rsidRPr="008365E2">
              <w:rPr>
                <w:rFonts w:eastAsia="Arial" w:cs="Arial"/>
                <w:spacing w:val="-1"/>
                <w:sz w:val="22"/>
                <w:szCs w:val="22"/>
              </w:rPr>
              <w:t>i</w:t>
            </w:r>
            <w:r w:rsidRPr="008365E2">
              <w:rPr>
                <w:rFonts w:eastAsia="Arial" w:cs="Arial"/>
                <w:spacing w:val="-3"/>
                <w:sz w:val="22"/>
                <w:szCs w:val="22"/>
              </w:rPr>
              <w:t>n</w:t>
            </w:r>
            <w:r w:rsidRPr="008365E2">
              <w:rPr>
                <w:rFonts w:eastAsia="Arial" w:cs="Arial"/>
                <w:sz w:val="22"/>
                <w:szCs w:val="22"/>
              </w:rPr>
              <w:t>g</w:t>
            </w:r>
            <w:r w:rsidRPr="008365E2">
              <w:rPr>
                <w:rFonts w:eastAsia="Arial" w:cs="Arial"/>
                <w:spacing w:val="3"/>
                <w:sz w:val="22"/>
                <w:szCs w:val="22"/>
              </w:rPr>
              <w:t xml:space="preserve"> </w:t>
            </w:r>
            <w:r w:rsidRPr="008365E2">
              <w:rPr>
                <w:rFonts w:eastAsia="Arial" w:cs="Arial"/>
                <w:spacing w:val="-4"/>
                <w:sz w:val="22"/>
                <w:szCs w:val="22"/>
              </w:rPr>
              <w:t>M</w:t>
            </w:r>
            <w:r w:rsidRPr="008365E2">
              <w:rPr>
                <w:rFonts w:eastAsia="Arial" w:cs="Arial"/>
                <w:sz w:val="22"/>
                <w:szCs w:val="22"/>
              </w:rPr>
              <w:t>ac</w:t>
            </w:r>
            <w:r w:rsidRPr="008365E2">
              <w:rPr>
                <w:rFonts w:eastAsia="Arial" w:cs="Arial"/>
                <w:spacing w:val="-1"/>
                <w:sz w:val="22"/>
                <w:szCs w:val="22"/>
              </w:rPr>
              <w:t>hi</w:t>
            </w:r>
            <w:r w:rsidRPr="008365E2">
              <w:rPr>
                <w:rFonts w:eastAsia="Arial" w:cs="Arial"/>
                <w:sz w:val="22"/>
                <w:szCs w:val="22"/>
              </w:rPr>
              <w:t>ne</w:t>
            </w:r>
            <w:r w:rsidRPr="008365E2">
              <w:rPr>
                <w:rFonts w:eastAsia="Arial" w:cs="Arial"/>
                <w:spacing w:val="2"/>
                <w:sz w:val="22"/>
                <w:szCs w:val="22"/>
              </w:rPr>
              <w:t xml:space="preserve"> </w:t>
            </w:r>
            <w:r w:rsidRPr="008365E2">
              <w:rPr>
                <w:rFonts w:eastAsia="Arial" w:cs="Arial"/>
                <w:spacing w:val="-4"/>
                <w:sz w:val="22"/>
                <w:szCs w:val="22"/>
              </w:rPr>
              <w:t>M</w:t>
            </w:r>
            <w:r w:rsidRPr="008365E2">
              <w:rPr>
                <w:rFonts w:eastAsia="Arial" w:cs="Arial"/>
                <w:sz w:val="22"/>
                <w:szCs w:val="22"/>
              </w:rPr>
              <w:t>e</w:t>
            </w:r>
            <w:r w:rsidRPr="008365E2">
              <w:rPr>
                <w:rFonts w:eastAsia="Arial" w:cs="Arial"/>
                <w:spacing w:val="-1"/>
                <w:sz w:val="22"/>
                <w:szCs w:val="22"/>
              </w:rPr>
              <w:t>n</w:t>
            </w:r>
            <w:r w:rsidRPr="008365E2">
              <w:rPr>
                <w:rFonts w:eastAsia="Arial" w:cs="Arial"/>
                <w:sz w:val="22"/>
                <w:szCs w:val="22"/>
              </w:rPr>
              <w:t>us</w:t>
            </w:r>
          </w:p>
        </w:tc>
        <w:tc>
          <w:tcPr>
            <w:tcW w:w="4420" w:type="dxa"/>
          </w:tcPr>
          <w:p w14:paraId="3614C9D5" w14:textId="7F2F3DB2" w:rsidR="00201650" w:rsidRDefault="00B746B0" w:rsidP="00EC2D38">
            <w:pPr>
              <w:rPr>
                <w:rFonts w:eastAsia="Arial"/>
                <w:highlight w:val="cyan"/>
              </w:rPr>
            </w:pPr>
            <w:r w:rsidRPr="008365E2">
              <w:rPr>
                <w:rFonts w:eastAsia="Arial" w:cs="Arial"/>
                <w:spacing w:val="-1"/>
                <w:sz w:val="22"/>
                <w:szCs w:val="22"/>
              </w:rPr>
              <w:t>S</w:t>
            </w:r>
            <w:r w:rsidRPr="008365E2">
              <w:rPr>
                <w:rFonts w:eastAsia="Arial" w:cs="Arial"/>
                <w:sz w:val="22"/>
                <w:szCs w:val="22"/>
              </w:rPr>
              <w:t>p</w:t>
            </w:r>
            <w:r w:rsidRPr="008365E2">
              <w:rPr>
                <w:rFonts w:eastAsia="Arial" w:cs="Arial"/>
                <w:spacing w:val="-1"/>
                <w:sz w:val="22"/>
                <w:szCs w:val="22"/>
              </w:rPr>
              <w:t>a</w:t>
            </w:r>
            <w:r w:rsidRPr="008365E2">
              <w:rPr>
                <w:rFonts w:eastAsia="Arial" w:cs="Arial"/>
                <w:sz w:val="22"/>
                <w:szCs w:val="22"/>
              </w:rPr>
              <w:t>n</w:t>
            </w:r>
            <w:r w:rsidRPr="008365E2">
              <w:rPr>
                <w:rFonts w:eastAsia="Arial" w:cs="Arial"/>
                <w:spacing w:val="-1"/>
                <w:sz w:val="22"/>
                <w:szCs w:val="22"/>
              </w:rPr>
              <w:t>i</w:t>
            </w:r>
            <w:r w:rsidRPr="008365E2">
              <w:rPr>
                <w:rFonts w:eastAsia="Arial" w:cs="Arial"/>
                <w:sz w:val="22"/>
                <w:szCs w:val="22"/>
              </w:rPr>
              <w:t>sh</w:t>
            </w:r>
          </w:p>
        </w:tc>
      </w:tr>
      <w:tr w:rsidR="00201650" w14:paraId="254C89F2" w14:textId="77777777" w:rsidTr="002B5671">
        <w:tc>
          <w:tcPr>
            <w:tcW w:w="4395" w:type="dxa"/>
          </w:tcPr>
          <w:p w14:paraId="142D1CD5" w14:textId="2B2A2B3F" w:rsidR="00201650" w:rsidRDefault="001F1715" w:rsidP="00EC2D38">
            <w:pPr>
              <w:rPr>
                <w:rFonts w:eastAsia="Arial"/>
                <w:highlight w:val="cyan"/>
              </w:rPr>
            </w:pPr>
            <w:r w:rsidRPr="008365E2">
              <w:rPr>
                <w:rFonts w:eastAsia="Arial" w:cs="Arial"/>
                <w:spacing w:val="-1"/>
                <w:sz w:val="22"/>
                <w:szCs w:val="22"/>
              </w:rPr>
              <w:t>S</w:t>
            </w:r>
            <w:r w:rsidRPr="008365E2">
              <w:rPr>
                <w:rFonts w:eastAsia="Arial" w:cs="Arial"/>
                <w:sz w:val="22"/>
                <w:szCs w:val="22"/>
              </w:rPr>
              <w:t>ac</w:t>
            </w:r>
            <w:r w:rsidRPr="008365E2">
              <w:rPr>
                <w:rFonts w:eastAsia="Arial" w:cs="Arial"/>
                <w:spacing w:val="-1"/>
                <w:sz w:val="22"/>
                <w:szCs w:val="22"/>
              </w:rPr>
              <w:t>R</w:t>
            </w:r>
            <w:r w:rsidRPr="008365E2">
              <w:rPr>
                <w:rFonts w:eastAsia="Arial" w:cs="Arial"/>
                <w:sz w:val="22"/>
                <w:szCs w:val="22"/>
              </w:rPr>
              <w:t>T</w:t>
            </w:r>
            <w:r w:rsidRPr="008365E2">
              <w:rPr>
                <w:rFonts w:eastAsia="Arial" w:cs="Arial"/>
                <w:spacing w:val="-4"/>
                <w:sz w:val="22"/>
                <w:szCs w:val="22"/>
              </w:rPr>
              <w:t xml:space="preserve"> </w:t>
            </w:r>
            <w:r w:rsidRPr="008365E2">
              <w:rPr>
                <w:rFonts w:eastAsia="Arial" w:cs="Arial"/>
                <w:spacing w:val="7"/>
                <w:sz w:val="22"/>
                <w:szCs w:val="22"/>
              </w:rPr>
              <w:t>W</w:t>
            </w:r>
            <w:r w:rsidRPr="008365E2">
              <w:rPr>
                <w:rFonts w:eastAsia="Arial" w:cs="Arial"/>
                <w:spacing w:val="-3"/>
                <w:sz w:val="22"/>
                <w:szCs w:val="22"/>
              </w:rPr>
              <w:t>e</w:t>
            </w:r>
            <w:r w:rsidRPr="008365E2">
              <w:rPr>
                <w:rFonts w:eastAsia="Arial" w:cs="Arial"/>
                <w:sz w:val="22"/>
                <w:szCs w:val="22"/>
              </w:rPr>
              <w:t>b S</w:t>
            </w:r>
            <w:r w:rsidRPr="008365E2">
              <w:rPr>
                <w:rFonts w:eastAsia="Arial" w:cs="Arial"/>
                <w:spacing w:val="-1"/>
                <w:sz w:val="22"/>
                <w:szCs w:val="22"/>
              </w:rPr>
              <w:t>i</w:t>
            </w:r>
            <w:r w:rsidRPr="008365E2">
              <w:rPr>
                <w:rFonts w:eastAsia="Arial" w:cs="Arial"/>
                <w:spacing w:val="1"/>
                <w:sz w:val="22"/>
                <w:szCs w:val="22"/>
              </w:rPr>
              <w:t>t</w:t>
            </w:r>
            <w:r w:rsidRPr="008365E2">
              <w:rPr>
                <w:rFonts w:eastAsia="Arial" w:cs="Arial"/>
                <w:sz w:val="22"/>
                <w:szCs w:val="22"/>
              </w:rPr>
              <w:t>e</w:t>
            </w:r>
          </w:p>
        </w:tc>
        <w:tc>
          <w:tcPr>
            <w:tcW w:w="4420" w:type="dxa"/>
          </w:tcPr>
          <w:p w14:paraId="21B7DAAB" w14:textId="74BC0F45" w:rsidR="00201650" w:rsidRDefault="00847ACB" w:rsidP="00EC2D38">
            <w:pPr>
              <w:rPr>
                <w:rFonts w:eastAsia="Arial"/>
                <w:highlight w:val="cyan"/>
              </w:rPr>
            </w:pPr>
            <w:r w:rsidRPr="008365E2">
              <w:rPr>
                <w:rFonts w:eastAsia="Arial" w:cs="Arial"/>
                <w:spacing w:val="1"/>
                <w:sz w:val="22"/>
                <w:szCs w:val="22"/>
              </w:rPr>
              <w:t>G</w:t>
            </w:r>
            <w:r w:rsidRPr="008365E2">
              <w:rPr>
                <w:rFonts w:eastAsia="Arial" w:cs="Arial"/>
                <w:sz w:val="22"/>
                <w:szCs w:val="22"/>
              </w:rPr>
              <w:t>o</w:t>
            </w:r>
            <w:r w:rsidRPr="008365E2">
              <w:rPr>
                <w:rFonts w:eastAsia="Arial" w:cs="Arial"/>
                <w:spacing w:val="-3"/>
                <w:sz w:val="22"/>
                <w:szCs w:val="22"/>
              </w:rPr>
              <w:t>o</w:t>
            </w:r>
            <w:r w:rsidRPr="008365E2">
              <w:rPr>
                <w:rFonts w:eastAsia="Arial" w:cs="Arial"/>
                <w:spacing w:val="2"/>
                <w:sz w:val="22"/>
                <w:szCs w:val="22"/>
              </w:rPr>
              <w:t>g</w:t>
            </w:r>
            <w:r w:rsidRPr="008365E2">
              <w:rPr>
                <w:rFonts w:eastAsia="Arial" w:cs="Arial"/>
                <w:spacing w:val="-1"/>
                <w:sz w:val="22"/>
                <w:szCs w:val="22"/>
              </w:rPr>
              <w:t>l</w:t>
            </w:r>
            <w:r w:rsidRPr="008365E2">
              <w:rPr>
                <w:rFonts w:eastAsia="Arial" w:cs="Arial"/>
                <w:sz w:val="22"/>
                <w:szCs w:val="22"/>
              </w:rPr>
              <w:t>e</w:t>
            </w:r>
            <w:r w:rsidRPr="008365E2">
              <w:rPr>
                <w:rFonts w:eastAsia="Arial" w:cs="Arial"/>
                <w:spacing w:val="-1"/>
                <w:sz w:val="22"/>
                <w:szCs w:val="22"/>
              </w:rPr>
              <w:t xml:space="preserve"> </w:t>
            </w:r>
            <w:r w:rsidRPr="008365E2">
              <w:rPr>
                <w:rFonts w:eastAsia="Arial" w:cs="Arial"/>
                <w:spacing w:val="2"/>
                <w:sz w:val="22"/>
                <w:szCs w:val="22"/>
              </w:rPr>
              <w:t>T</w:t>
            </w:r>
            <w:r w:rsidRPr="008365E2">
              <w:rPr>
                <w:rFonts w:eastAsia="Arial" w:cs="Arial"/>
                <w:spacing w:val="1"/>
                <w:sz w:val="22"/>
                <w:szCs w:val="22"/>
              </w:rPr>
              <w:t>r</w:t>
            </w:r>
            <w:r w:rsidRPr="008365E2">
              <w:rPr>
                <w:rFonts w:eastAsia="Arial" w:cs="Arial"/>
                <w:sz w:val="22"/>
                <w:szCs w:val="22"/>
              </w:rPr>
              <w:t>a</w:t>
            </w:r>
            <w:r w:rsidRPr="008365E2">
              <w:rPr>
                <w:rFonts w:eastAsia="Arial" w:cs="Arial"/>
                <w:spacing w:val="-3"/>
                <w:sz w:val="22"/>
                <w:szCs w:val="22"/>
              </w:rPr>
              <w:t>n</w:t>
            </w:r>
            <w:r w:rsidRPr="008365E2">
              <w:rPr>
                <w:rFonts w:eastAsia="Arial" w:cs="Arial"/>
                <w:sz w:val="22"/>
                <w:szCs w:val="22"/>
              </w:rPr>
              <w:t>s</w:t>
            </w:r>
            <w:r w:rsidRPr="008365E2">
              <w:rPr>
                <w:rFonts w:eastAsia="Arial" w:cs="Arial"/>
                <w:spacing w:val="-1"/>
                <w:sz w:val="22"/>
                <w:szCs w:val="22"/>
              </w:rPr>
              <w:t>l</w:t>
            </w:r>
            <w:r w:rsidRPr="008365E2">
              <w:rPr>
                <w:rFonts w:eastAsia="Arial" w:cs="Arial"/>
                <w:sz w:val="22"/>
                <w:szCs w:val="22"/>
              </w:rPr>
              <w:t>ati</w:t>
            </w:r>
            <w:r w:rsidRPr="008365E2">
              <w:rPr>
                <w:rFonts w:eastAsia="Arial" w:cs="Arial"/>
                <w:spacing w:val="-1"/>
                <w:sz w:val="22"/>
                <w:szCs w:val="22"/>
              </w:rPr>
              <w:t>o</w:t>
            </w:r>
            <w:r w:rsidRPr="008365E2">
              <w:rPr>
                <w:rFonts w:eastAsia="Arial" w:cs="Arial"/>
                <w:sz w:val="22"/>
                <w:szCs w:val="22"/>
              </w:rPr>
              <w:t>n a</w:t>
            </w:r>
            <w:r w:rsidRPr="008365E2">
              <w:rPr>
                <w:rFonts w:eastAsia="Arial" w:cs="Arial"/>
                <w:spacing w:val="-2"/>
                <w:sz w:val="22"/>
                <w:szCs w:val="22"/>
              </w:rPr>
              <w:t>v</w:t>
            </w:r>
            <w:r w:rsidRPr="008365E2">
              <w:rPr>
                <w:rFonts w:eastAsia="Arial" w:cs="Arial"/>
                <w:sz w:val="22"/>
                <w:szCs w:val="22"/>
              </w:rPr>
              <w:t>a</w:t>
            </w:r>
            <w:r w:rsidRPr="008365E2">
              <w:rPr>
                <w:rFonts w:eastAsia="Arial" w:cs="Arial"/>
                <w:spacing w:val="-1"/>
                <w:sz w:val="22"/>
                <w:szCs w:val="22"/>
              </w:rPr>
              <w:t>i</w:t>
            </w:r>
            <w:r w:rsidRPr="008365E2">
              <w:rPr>
                <w:rFonts w:eastAsia="Arial" w:cs="Arial"/>
                <w:spacing w:val="1"/>
                <w:sz w:val="22"/>
                <w:szCs w:val="22"/>
              </w:rPr>
              <w:t>l</w:t>
            </w:r>
            <w:r w:rsidRPr="008365E2">
              <w:rPr>
                <w:rFonts w:eastAsia="Arial" w:cs="Arial"/>
                <w:sz w:val="22"/>
                <w:szCs w:val="22"/>
              </w:rPr>
              <w:t>a</w:t>
            </w:r>
            <w:r w:rsidRPr="008365E2">
              <w:rPr>
                <w:rFonts w:eastAsia="Arial" w:cs="Arial"/>
                <w:spacing w:val="-1"/>
                <w:sz w:val="22"/>
                <w:szCs w:val="22"/>
              </w:rPr>
              <w:t>bl</w:t>
            </w:r>
            <w:r w:rsidRPr="008365E2">
              <w:rPr>
                <w:rFonts w:eastAsia="Arial" w:cs="Arial"/>
                <w:sz w:val="22"/>
                <w:szCs w:val="22"/>
              </w:rPr>
              <w:t>e in</w:t>
            </w:r>
            <w:r w:rsidRPr="008365E2">
              <w:rPr>
                <w:rFonts w:eastAsia="Arial" w:cs="Arial"/>
                <w:spacing w:val="1"/>
                <w:sz w:val="22"/>
                <w:szCs w:val="22"/>
              </w:rPr>
              <w:t xml:space="preserve"> </w:t>
            </w:r>
            <w:r w:rsidRPr="008365E2">
              <w:rPr>
                <w:rFonts w:eastAsia="Arial" w:cs="Arial"/>
                <w:sz w:val="22"/>
                <w:szCs w:val="22"/>
              </w:rPr>
              <w:t>1</w:t>
            </w:r>
            <w:r>
              <w:rPr>
                <w:rFonts w:eastAsia="Arial" w:cs="Arial"/>
                <w:sz w:val="22"/>
                <w:szCs w:val="22"/>
              </w:rPr>
              <w:t>33</w:t>
            </w:r>
            <w:r w:rsidRPr="008365E2">
              <w:rPr>
                <w:rFonts w:eastAsia="Arial" w:cs="Arial"/>
                <w:sz w:val="22"/>
                <w:szCs w:val="22"/>
              </w:rPr>
              <w:t xml:space="preserve"> l</w:t>
            </w:r>
            <w:r w:rsidRPr="008365E2">
              <w:rPr>
                <w:rFonts w:eastAsia="Arial" w:cs="Arial"/>
                <w:spacing w:val="-1"/>
                <w:sz w:val="22"/>
                <w:szCs w:val="22"/>
              </w:rPr>
              <w:t>a</w:t>
            </w:r>
            <w:r w:rsidRPr="008365E2">
              <w:rPr>
                <w:rFonts w:eastAsia="Arial" w:cs="Arial"/>
                <w:sz w:val="22"/>
                <w:szCs w:val="22"/>
              </w:rPr>
              <w:t>n</w:t>
            </w:r>
            <w:r w:rsidRPr="008365E2">
              <w:rPr>
                <w:rFonts w:eastAsia="Arial" w:cs="Arial"/>
                <w:spacing w:val="2"/>
                <w:sz w:val="22"/>
                <w:szCs w:val="22"/>
              </w:rPr>
              <w:t>g</w:t>
            </w:r>
            <w:r w:rsidRPr="008365E2">
              <w:rPr>
                <w:rFonts w:eastAsia="Arial" w:cs="Arial"/>
                <w:sz w:val="22"/>
                <w:szCs w:val="22"/>
              </w:rPr>
              <w:t>u</w:t>
            </w:r>
            <w:r w:rsidRPr="008365E2">
              <w:rPr>
                <w:rFonts w:eastAsia="Arial" w:cs="Arial"/>
                <w:spacing w:val="-3"/>
                <w:sz w:val="22"/>
                <w:szCs w:val="22"/>
              </w:rPr>
              <w:t>a</w:t>
            </w:r>
            <w:r w:rsidRPr="008365E2">
              <w:rPr>
                <w:rFonts w:eastAsia="Arial" w:cs="Arial"/>
                <w:spacing w:val="2"/>
                <w:sz w:val="22"/>
                <w:szCs w:val="22"/>
              </w:rPr>
              <w:t>g</w:t>
            </w:r>
            <w:r w:rsidRPr="008365E2">
              <w:rPr>
                <w:rFonts w:eastAsia="Arial" w:cs="Arial"/>
                <w:sz w:val="22"/>
                <w:szCs w:val="22"/>
              </w:rPr>
              <w:t>es</w:t>
            </w:r>
          </w:p>
        </w:tc>
      </w:tr>
      <w:tr w:rsidR="00201650" w14:paraId="436AC63A" w14:textId="77777777" w:rsidTr="002B5671">
        <w:tc>
          <w:tcPr>
            <w:tcW w:w="4395" w:type="dxa"/>
            <w:shd w:val="clear" w:color="auto" w:fill="0E1B64"/>
          </w:tcPr>
          <w:p w14:paraId="051294AA" w14:textId="046F3EE9" w:rsidR="00201650" w:rsidRPr="00834A58" w:rsidRDefault="00834A58" w:rsidP="00EC2D38">
            <w:pPr>
              <w:rPr>
                <w:rFonts w:eastAsia="Arial"/>
              </w:rPr>
            </w:pPr>
            <w:r w:rsidRPr="00834A58">
              <w:rPr>
                <w:rFonts w:eastAsia="Arial"/>
              </w:rPr>
              <w:t>Document/Program</w:t>
            </w:r>
          </w:p>
        </w:tc>
        <w:tc>
          <w:tcPr>
            <w:tcW w:w="4420" w:type="dxa"/>
            <w:shd w:val="clear" w:color="auto" w:fill="0E1B64"/>
          </w:tcPr>
          <w:p w14:paraId="34DDFE1F" w14:textId="2A8371B7" w:rsidR="00201650" w:rsidRPr="00834A58" w:rsidRDefault="00834A58" w:rsidP="00EC2D38">
            <w:pPr>
              <w:rPr>
                <w:rFonts w:eastAsia="Arial"/>
              </w:rPr>
            </w:pPr>
            <w:r w:rsidRPr="00834A58">
              <w:rPr>
                <w:rFonts w:eastAsia="Arial"/>
              </w:rPr>
              <w:t>Current Translation</w:t>
            </w:r>
          </w:p>
        </w:tc>
      </w:tr>
      <w:tr w:rsidR="00201650" w14:paraId="4C39DA1C" w14:textId="77777777" w:rsidTr="002B5671">
        <w:tc>
          <w:tcPr>
            <w:tcW w:w="4395" w:type="dxa"/>
          </w:tcPr>
          <w:p w14:paraId="018FBA96" w14:textId="1D0AF751" w:rsidR="00201650" w:rsidRDefault="00834A58" w:rsidP="00EC2D38">
            <w:pPr>
              <w:rPr>
                <w:rFonts w:eastAsia="Arial"/>
                <w:highlight w:val="cyan"/>
              </w:rPr>
            </w:pPr>
            <w:r w:rsidRPr="008365E2">
              <w:rPr>
                <w:rFonts w:eastAsia="Arial" w:cs="Arial"/>
                <w:spacing w:val="-1"/>
                <w:sz w:val="22"/>
                <w:szCs w:val="22"/>
              </w:rPr>
              <w:t>C</w:t>
            </w:r>
            <w:r w:rsidRPr="008365E2">
              <w:rPr>
                <w:rFonts w:eastAsia="Arial" w:cs="Arial"/>
                <w:sz w:val="22"/>
                <w:szCs w:val="22"/>
              </w:rPr>
              <w:t>o</w:t>
            </w:r>
            <w:r w:rsidRPr="008365E2">
              <w:rPr>
                <w:rFonts w:eastAsia="Arial" w:cs="Arial"/>
                <w:spacing w:val="-1"/>
                <w:sz w:val="22"/>
                <w:szCs w:val="22"/>
              </w:rPr>
              <w:t>n</w:t>
            </w:r>
            <w:r w:rsidRPr="008365E2">
              <w:rPr>
                <w:rFonts w:eastAsia="Arial" w:cs="Arial"/>
                <w:sz w:val="22"/>
                <w:szCs w:val="22"/>
              </w:rPr>
              <w:t>n</w:t>
            </w:r>
            <w:r w:rsidRPr="008365E2">
              <w:rPr>
                <w:rFonts w:eastAsia="Arial" w:cs="Arial"/>
                <w:spacing w:val="-1"/>
                <w:sz w:val="22"/>
                <w:szCs w:val="22"/>
              </w:rPr>
              <w:t>e</w:t>
            </w:r>
            <w:r w:rsidRPr="008365E2">
              <w:rPr>
                <w:rFonts w:eastAsia="Arial" w:cs="Arial"/>
                <w:sz w:val="22"/>
                <w:szCs w:val="22"/>
              </w:rPr>
              <w:t>ct</w:t>
            </w:r>
            <w:r w:rsidRPr="008365E2">
              <w:rPr>
                <w:rFonts w:eastAsia="Arial" w:cs="Arial"/>
                <w:spacing w:val="2"/>
                <w:sz w:val="22"/>
                <w:szCs w:val="22"/>
              </w:rPr>
              <w:t xml:space="preserve"> </w:t>
            </w:r>
            <w:r w:rsidRPr="008365E2">
              <w:rPr>
                <w:rFonts w:eastAsia="Arial" w:cs="Arial"/>
                <w:spacing w:val="-1"/>
                <w:sz w:val="22"/>
                <w:szCs w:val="22"/>
              </w:rPr>
              <w:t>C</w:t>
            </w:r>
            <w:r w:rsidRPr="008365E2">
              <w:rPr>
                <w:rFonts w:eastAsia="Arial" w:cs="Arial"/>
                <w:sz w:val="22"/>
                <w:szCs w:val="22"/>
              </w:rPr>
              <w:t>ard</w:t>
            </w:r>
            <w:r w:rsidRPr="008365E2">
              <w:rPr>
                <w:rFonts w:eastAsia="Arial" w:cs="Arial"/>
                <w:spacing w:val="-6"/>
                <w:sz w:val="22"/>
                <w:szCs w:val="22"/>
              </w:rPr>
              <w:t xml:space="preserve"> </w:t>
            </w:r>
            <w:r w:rsidRPr="008365E2">
              <w:rPr>
                <w:rFonts w:eastAsia="Arial" w:cs="Arial"/>
                <w:spacing w:val="7"/>
                <w:sz w:val="22"/>
                <w:szCs w:val="22"/>
              </w:rPr>
              <w:t>W</w:t>
            </w:r>
            <w:r w:rsidRPr="008365E2">
              <w:rPr>
                <w:rFonts w:eastAsia="Arial" w:cs="Arial"/>
                <w:spacing w:val="-3"/>
                <w:sz w:val="22"/>
                <w:szCs w:val="22"/>
              </w:rPr>
              <w:t>e</w:t>
            </w:r>
            <w:r w:rsidRPr="008365E2">
              <w:rPr>
                <w:rFonts w:eastAsia="Arial" w:cs="Arial"/>
                <w:sz w:val="22"/>
                <w:szCs w:val="22"/>
              </w:rPr>
              <w:t>b</w:t>
            </w:r>
            <w:r w:rsidRPr="008365E2">
              <w:rPr>
                <w:rFonts w:eastAsia="Arial" w:cs="Arial"/>
                <w:spacing w:val="-2"/>
                <w:sz w:val="22"/>
                <w:szCs w:val="22"/>
              </w:rPr>
              <w:t xml:space="preserve"> </w:t>
            </w:r>
            <w:r w:rsidRPr="008365E2">
              <w:rPr>
                <w:rFonts w:eastAsia="Arial" w:cs="Arial"/>
                <w:spacing w:val="-1"/>
                <w:sz w:val="22"/>
                <w:szCs w:val="22"/>
              </w:rPr>
              <w:t>Si</w:t>
            </w:r>
            <w:r w:rsidRPr="008365E2">
              <w:rPr>
                <w:rFonts w:eastAsia="Arial" w:cs="Arial"/>
                <w:spacing w:val="1"/>
                <w:sz w:val="22"/>
                <w:szCs w:val="22"/>
              </w:rPr>
              <w:t>t</w:t>
            </w:r>
            <w:r w:rsidRPr="008365E2">
              <w:rPr>
                <w:rFonts w:eastAsia="Arial" w:cs="Arial"/>
                <w:sz w:val="22"/>
                <w:szCs w:val="22"/>
              </w:rPr>
              <w:t>e</w:t>
            </w:r>
          </w:p>
        </w:tc>
        <w:tc>
          <w:tcPr>
            <w:tcW w:w="4420" w:type="dxa"/>
          </w:tcPr>
          <w:p w14:paraId="01F5C2AB" w14:textId="0E0D27F3" w:rsidR="00201650" w:rsidRDefault="00834A58" w:rsidP="00EC2D38">
            <w:pPr>
              <w:spacing w:before="10"/>
              <w:ind w:left="102"/>
              <w:rPr>
                <w:rFonts w:eastAsia="Arial"/>
                <w:highlight w:val="cyan"/>
              </w:rPr>
            </w:pPr>
            <w:r w:rsidRPr="008365E2">
              <w:rPr>
                <w:rFonts w:eastAsia="Arial" w:cs="Arial"/>
                <w:spacing w:val="1"/>
                <w:sz w:val="22"/>
                <w:szCs w:val="22"/>
              </w:rPr>
              <w:t>G</w:t>
            </w:r>
            <w:r w:rsidRPr="008365E2">
              <w:rPr>
                <w:rFonts w:eastAsia="Arial" w:cs="Arial"/>
                <w:sz w:val="22"/>
                <w:szCs w:val="22"/>
              </w:rPr>
              <w:t>o</w:t>
            </w:r>
            <w:r w:rsidRPr="008365E2">
              <w:rPr>
                <w:rFonts w:eastAsia="Arial" w:cs="Arial"/>
                <w:spacing w:val="-3"/>
                <w:sz w:val="22"/>
                <w:szCs w:val="22"/>
              </w:rPr>
              <w:t>o</w:t>
            </w:r>
            <w:r w:rsidRPr="008365E2">
              <w:rPr>
                <w:rFonts w:eastAsia="Arial" w:cs="Arial"/>
                <w:spacing w:val="2"/>
                <w:sz w:val="22"/>
                <w:szCs w:val="22"/>
              </w:rPr>
              <w:t>g</w:t>
            </w:r>
            <w:r w:rsidRPr="008365E2">
              <w:rPr>
                <w:rFonts w:eastAsia="Arial" w:cs="Arial"/>
                <w:spacing w:val="-1"/>
                <w:sz w:val="22"/>
                <w:szCs w:val="22"/>
              </w:rPr>
              <w:t>l</w:t>
            </w:r>
            <w:r w:rsidRPr="008365E2">
              <w:rPr>
                <w:rFonts w:eastAsia="Arial" w:cs="Arial"/>
                <w:sz w:val="22"/>
                <w:szCs w:val="22"/>
              </w:rPr>
              <w:t>e</w:t>
            </w:r>
            <w:r w:rsidRPr="008365E2">
              <w:rPr>
                <w:rFonts w:eastAsia="Arial" w:cs="Arial"/>
                <w:spacing w:val="-1"/>
                <w:sz w:val="22"/>
                <w:szCs w:val="22"/>
              </w:rPr>
              <w:t xml:space="preserve"> </w:t>
            </w:r>
            <w:r w:rsidRPr="008365E2">
              <w:rPr>
                <w:rFonts w:eastAsia="Arial" w:cs="Arial"/>
                <w:spacing w:val="2"/>
                <w:sz w:val="22"/>
                <w:szCs w:val="22"/>
              </w:rPr>
              <w:t>T</w:t>
            </w:r>
            <w:r w:rsidRPr="008365E2">
              <w:rPr>
                <w:rFonts w:eastAsia="Arial" w:cs="Arial"/>
                <w:spacing w:val="1"/>
                <w:sz w:val="22"/>
                <w:szCs w:val="22"/>
              </w:rPr>
              <w:t>r</w:t>
            </w:r>
            <w:r w:rsidRPr="008365E2">
              <w:rPr>
                <w:rFonts w:eastAsia="Arial" w:cs="Arial"/>
                <w:sz w:val="22"/>
                <w:szCs w:val="22"/>
              </w:rPr>
              <w:t>a</w:t>
            </w:r>
            <w:r w:rsidRPr="008365E2">
              <w:rPr>
                <w:rFonts w:eastAsia="Arial" w:cs="Arial"/>
                <w:spacing w:val="-3"/>
                <w:sz w:val="22"/>
                <w:szCs w:val="22"/>
              </w:rPr>
              <w:t>n</w:t>
            </w:r>
            <w:r w:rsidRPr="008365E2">
              <w:rPr>
                <w:rFonts w:eastAsia="Arial" w:cs="Arial"/>
                <w:sz w:val="22"/>
                <w:szCs w:val="22"/>
              </w:rPr>
              <w:t>s</w:t>
            </w:r>
            <w:r w:rsidRPr="008365E2">
              <w:rPr>
                <w:rFonts w:eastAsia="Arial" w:cs="Arial"/>
                <w:spacing w:val="-1"/>
                <w:sz w:val="22"/>
                <w:szCs w:val="22"/>
              </w:rPr>
              <w:t>l</w:t>
            </w:r>
            <w:r w:rsidRPr="008365E2">
              <w:rPr>
                <w:rFonts w:eastAsia="Arial" w:cs="Arial"/>
                <w:sz w:val="22"/>
                <w:szCs w:val="22"/>
              </w:rPr>
              <w:t>ati</w:t>
            </w:r>
            <w:r w:rsidRPr="008365E2">
              <w:rPr>
                <w:rFonts w:eastAsia="Arial" w:cs="Arial"/>
                <w:spacing w:val="-1"/>
                <w:sz w:val="22"/>
                <w:szCs w:val="22"/>
              </w:rPr>
              <w:t>o</w:t>
            </w:r>
            <w:r w:rsidRPr="008365E2">
              <w:rPr>
                <w:rFonts w:eastAsia="Arial" w:cs="Arial"/>
                <w:sz w:val="22"/>
                <w:szCs w:val="22"/>
              </w:rPr>
              <w:t>n a</w:t>
            </w:r>
            <w:r w:rsidRPr="008365E2">
              <w:rPr>
                <w:rFonts w:eastAsia="Arial" w:cs="Arial"/>
                <w:spacing w:val="-2"/>
                <w:sz w:val="22"/>
                <w:szCs w:val="22"/>
              </w:rPr>
              <w:t>v</w:t>
            </w:r>
            <w:r w:rsidRPr="008365E2">
              <w:rPr>
                <w:rFonts w:eastAsia="Arial" w:cs="Arial"/>
                <w:sz w:val="22"/>
                <w:szCs w:val="22"/>
              </w:rPr>
              <w:t>a</w:t>
            </w:r>
            <w:r w:rsidRPr="008365E2">
              <w:rPr>
                <w:rFonts w:eastAsia="Arial" w:cs="Arial"/>
                <w:spacing w:val="-1"/>
                <w:sz w:val="22"/>
                <w:szCs w:val="22"/>
              </w:rPr>
              <w:t>i</w:t>
            </w:r>
            <w:r w:rsidRPr="008365E2">
              <w:rPr>
                <w:rFonts w:eastAsia="Arial" w:cs="Arial"/>
                <w:spacing w:val="1"/>
                <w:sz w:val="22"/>
                <w:szCs w:val="22"/>
              </w:rPr>
              <w:t>l</w:t>
            </w:r>
            <w:r w:rsidRPr="008365E2">
              <w:rPr>
                <w:rFonts w:eastAsia="Arial" w:cs="Arial"/>
                <w:sz w:val="22"/>
                <w:szCs w:val="22"/>
              </w:rPr>
              <w:t>a</w:t>
            </w:r>
            <w:r w:rsidRPr="008365E2">
              <w:rPr>
                <w:rFonts w:eastAsia="Arial" w:cs="Arial"/>
                <w:spacing w:val="-1"/>
                <w:sz w:val="22"/>
                <w:szCs w:val="22"/>
              </w:rPr>
              <w:t>bl</w:t>
            </w:r>
            <w:r w:rsidRPr="008365E2">
              <w:rPr>
                <w:rFonts w:eastAsia="Arial" w:cs="Arial"/>
                <w:sz w:val="22"/>
                <w:szCs w:val="22"/>
              </w:rPr>
              <w:t>e in</w:t>
            </w:r>
            <w:r w:rsidRPr="008365E2">
              <w:rPr>
                <w:rFonts w:eastAsia="Arial" w:cs="Arial"/>
                <w:spacing w:val="1"/>
                <w:sz w:val="22"/>
                <w:szCs w:val="22"/>
              </w:rPr>
              <w:t xml:space="preserve"> </w:t>
            </w:r>
            <w:r w:rsidRPr="008365E2">
              <w:rPr>
                <w:rFonts w:eastAsia="Arial" w:cs="Arial"/>
                <w:sz w:val="22"/>
                <w:szCs w:val="22"/>
              </w:rPr>
              <w:t>1</w:t>
            </w:r>
            <w:r>
              <w:rPr>
                <w:rFonts w:eastAsia="Arial" w:cs="Arial"/>
                <w:sz w:val="22"/>
                <w:szCs w:val="22"/>
              </w:rPr>
              <w:t>33</w:t>
            </w:r>
            <w:r w:rsidRPr="008365E2">
              <w:rPr>
                <w:rFonts w:eastAsia="Arial" w:cs="Arial"/>
                <w:sz w:val="22"/>
                <w:szCs w:val="22"/>
              </w:rPr>
              <w:t xml:space="preserve"> l</w:t>
            </w:r>
            <w:r w:rsidRPr="008365E2">
              <w:rPr>
                <w:rFonts w:eastAsia="Arial" w:cs="Arial"/>
                <w:spacing w:val="-1"/>
                <w:sz w:val="22"/>
                <w:szCs w:val="22"/>
              </w:rPr>
              <w:t>a</w:t>
            </w:r>
            <w:r w:rsidRPr="008365E2">
              <w:rPr>
                <w:rFonts w:eastAsia="Arial" w:cs="Arial"/>
                <w:sz w:val="22"/>
                <w:szCs w:val="22"/>
              </w:rPr>
              <w:t>n</w:t>
            </w:r>
            <w:r w:rsidRPr="008365E2">
              <w:rPr>
                <w:rFonts w:eastAsia="Arial" w:cs="Arial"/>
                <w:spacing w:val="2"/>
                <w:sz w:val="22"/>
                <w:szCs w:val="22"/>
              </w:rPr>
              <w:t>g</w:t>
            </w:r>
            <w:r w:rsidRPr="008365E2">
              <w:rPr>
                <w:rFonts w:eastAsia="Arial" w:cs="Arial"/>
                <w:sz w:val="22"/>
                <w:szCs w:val="22"/>
              </w:rPr>
              <w:t>u</w:t>
            </w:r>
            <w:r w:rsidRPr="008365E2">
              <w:rPr>
                <w:rFonts w:eastAsia="Arial" w:cs="Arial"/>
                <w:spacing w:val="-3"/>
                <w:sz w:val="22"/>
                <w:szCs w:val="22"/>
              </w:rPr>
              <w:t>a</w:t>
            </w:r>
            <w:r w:rsidRPr="008365E2">
              <w:rPr>
                <w:rFonts w:eastAsia="Arial" w:cs="Arial"/>
                <w:spacing w:val="2"/>
                <w:sz w:val="22"/>
                <w:szCs w:val="22"/>
              </w:rPr>
              <w:t>g</w:t>
            </w:r>
            <w:r w:rsidRPr="008365E2">
              <w:rPr>
                <w:rFonts w:eastAsia="Arial" w:cs="Arial"/>
                <w:sz w:val="22"/>
                <w:szCs w:val="22"/>
              </w:rPr>
              <w:t>es</w:t>
            </w:r>
          </w:p>
        </w:tc>
      </w:tr>
      <w:tr w:rsidR="00201650" w14:paraId="6ACA5DFF" w14:textId="77777777" w:rsidTr="002B5671">
        <w:tc>
          <w:tcPr>
            <w:tcW w:w="4395" w:type="dxa"/>
          </w:tcPr>
          <w:p w14:paraId="7EE60CCE" w14:textId="6F9E6A02" w:rsidR="00201650" w:rsidRDefault="00834A58" w:rsidP="00EC2D38">
            <w:pPr>
              <w:rPr>
                <w:rFonts w:eastAsia="Arial"/>
                <w:highlight w:val="cyan"/>
              </w:rPr>
            </w:pPr>
            <w:r w:rsidRPr="008365E2">
              <w:rPr>
                <w:rFonts w:eastAsia="Arial" w:cs="Arial"/>
                <w:spacing w:val="-1"/>
                <w:sz w:val="22"/>
                <w:szCs w:val="22"/>
              </w:rPr>
              <w:t>C</w:t>
            </w:r>
            <w:r w:rsidRPr="008365E2">
              <w:rPr>
                <w:rFonts w:eastAsia="Arial" w:cs="Arial"/>
                <w:sz w:val="22"/>
                <w:szCs w:val="22"/>
              </w:rPr>
              <w:t>o</w:t>
            </w:r>
            <w:r w:rsidRPr="008365E2">
              <w:rPr>
                <w:rFonts w:eastAsia="Arial" w:cs="Arial"/>
                <w:spacing w:val="-1"/>
                <w:sz w:val="22"/>
                <w:szCs w:val="22"/>
              </w:rPr>
              <w:t>n</w:t>
            </w:r>
            <w:r w:rsidRPr="008365E2">
              <w:rPr>
                <w:rFonts w:eastAsia="Arial" w:cs="Arial"/>
                <w:sz w:val="22"/>
                <w:szCs w:val="22"/>
              </w:rPr>
              <w:t>n</w:t>
            </w:r>
            <w:r w:rsidRPr="008365E2">
              <w:rPr>
                <w:rFonts w:eastAsia="Arial" w:cs="Arial"/>
                <w:spacing w:val="-1"/>
                <w:sz w:val="22"/>
                <w:szCs w:val="22"/>
              </w:rPr>
              <w:t>e</w:t>
            </w:r>
            <w:r w:rsidRPr="008365E2">
              <w:rPr>
                <w:rFonts w:eastAsia="Arial" w:cs="Arial"/>
                <w:sz w:val="22"/>
                <w:szCs w:val="22"/>
              </w:rPr>
              <w:t>ct</w:t>
            </w:r>
            <w:r w:rsidRPr="008365E2">
              <w:rPr>
                <w:rFonts w:eastAsia="Arial" w:cs="Arial"/>
                <w:spacing w:val="2"/>
                <w:sz w:val="22"/>
                <w:szCs w:val="22"/>
              </w:rPr>
              <w:t xml:space="preserve"> </w:t>
            </w:r>
            <w:r w:rsidRPr="008365E2">
              <w:rPr>
                <w:rFonts w:eastAsia="Arial" w:cs="Arial"/>
                <w:spacing w:val="-1"/>
                <w:sz w:val="22"/>
                <w:szCs w:val="22"/>
              </w:rPr>
              <w:t>C</w:t>
            </w:r>
            <w:r w:rsidRPr="008365E2">
              <w:rPr>
                <w:rFonts w:eastAsia="Arial" w:cs="Arial"/>
                <w:sz w:val="22"/>
                <w:szCs w:val="22"/>
              </w:rPr>
              <w:t xml:space="preserve">ard </w:t>
            </w:r>
            <w:r w:rsidRPr="008365E2">
              <w:rPr>
                <w:rFonts w:eastAsia="Arial" w:cs="Arial"/>
                <w:spacing w:val="-1"/>
                <w:sz w:val="22"/>
                <w:szCs w:val="22"/>
              </w:rPr>
              <w:t>B</w:t>
            </w:r>
            <w:r w:rsidRPr="008365E2">
              <w:rPr>
                <w:rFonts w:eastAsia="Arial" w:cs="Arial"/>
                <w:spacing w:val="1"/>
                <w:sz w:val="22"/>
                <w:szCs w:val="22"/>
              </w:rPr>
              <w:t>r</w:t>
            </w:r>
            <w:r w:rsidRPr="008365E2">
              <w:rPr>
                <w:rFonts w:eastAsia="Arial" w:cs="Arial"/>
                <w:sz w:val="22"/>
                <w:szCs w:val="22"/>
              </w:rPr>
              <w:t>oc</w:t>
            </w:r>
            <w:r w:rsidRPr="008365E2">
              <w:rPr>
                <w:rFonts w:eastAsia="Arial" w:cs="Arial"/>
                <w:spacing w:val="-1"/>
                <w:sz w:val="22"/>
                <w:szCs w:val="22"/>
              </w:rPr>
              <w:t>h</w:t>
            </w:r>
            <w:r w:rsidRPr="008365E2">
              <w:rPr>
                <w:rFonts w:eastAsia="Arial" w:cs="Arial"/>
                <w:spacing w:val="-3"/>
                <w:sz w:val="22"/>
                <w:szCs w:val="22"/>
              </w:rPr>
              <w:t>u</w:t>
            </w:r>
            <w:r w:rsidRPr="008365E2">
              <w:rPr>
                <w:rFonts w:eastAsia="Arial" w:cs="Arial"/>
                <w:spacing w:val="1"/>
                <w:sz w:val="22"/>
                <w:szCs w:val="22"/>
              </w:rPr>
              <w:t>r</w:t>
            </w:r>
            <w:r w:rsidRPr="008365E2">
              <w:rPr>
                <w:rFonts w:eastAsia="Arial" w:cs="Arial"/>
                <w:sz w:val="22"/>
                <w:szCs w:val="22"/>
              </w:rPr>
              <w:t>e</w:t>
            </w:r>
          </w:p>
        </w:tc>
        <w:tc>
          <w:tcPr>
            <w:tcW w:w="4420" w:type="dxa"/>
          </w:tcPr>
          <w:p w14:paraId="5A863C76" w14:textId="36C0DBE2" w:rsidR="00201650" w:rsidRDefault="00834A58" w:rsidP="00EC2D38">
            <w:pPr>
              <w:rPr>
                <w:rFonts w:eastAsia="Arial"/>
                <w:highlight w:val="cyan"/>
              </w:rPr>
            </w:pPr>
            <w:r w:rsidRPr="008365E2">
              <w:rPr>
                <w:rFonts w:eastAsia="Arial" w:cs="Arial"/>
                <w:spacing w:val="-1"/>
                <w:sz w:val="22"/>
                <w:szCs w:val="22"/>
              </w:rPr>
              <w:t>S</w:t>
            </w:r>
            <w:r w:rsidRPr="008365E2">
              <w:rPr>
                <w:rFonts w:eastAsia="Arial" w:cs="Arial"/>
                <w:sz w:val="22"/>
                <w:szCs w:val="22"/>
              </w:rPr>
              <w:t>p</w:t>
            </w:r>
            <w:r w:rsidRPr="008365E2">
              <w:rPr>
                <w:rFonts w:eastAsia="Arial" w:cs="Arial"/>
                <w:spacing w:val="-1"/>
                <w:sz w:val="22"/>
                <w:szCs w:val="22"/>
              </w:rPr>
              <w:t>a</w:t>
            </w:r>
            <w:r w:rsidRPr="008365E2">
              <w:rPr>
                <w:rFonts w:eastAsia="Arial" w:cs="Arial"/>
                <w:sz w:val="22"/>
                <w:szCs w:val="22"/>
              </w:rPr>
              <w:t>n</w:t>
            </w:r>
            <w:r w:rsidRPr="008365E2">
              <w:rPr>
                <w:rFonts w:eastAsia="Arial" w:cs="Arial"/>
                <w:spacing w:val="-1"/>
                <w:sz w:val="22"/>
                <w:szCs w:val="22"/>
              </w:rPr>
              <w:t>i</w:t>
            </w:r>
            <w:r w:rsidRPr="008365E2">
              <w:rPr>
                <w:rFonts w:eastAsia="Arial" w:cs="Arial"/>
                <w:sz w:val="22"/>
                <w:szCs w:val="22"/>
              </w:rPr>
              <w:t>sh</w:t>
            </w:r>
          </w:p>
        </w:tc>
      </w:tr>
      <w:tr w:rsidR="00201650" w14:paraId="53411B85" w14:textId="77777777" w:rsidTr="002B5671">
        <w:tc>
          <w:tcPr>
            <w:tcW w:w="4395" w:type="dxa"/>
          </w:tcPr>
          <w:p w14:paraId="55108AC9" w14:textId="4B3D36A8" w:rsidR="00201650" w:rsidRDefault="00834A58" w:rsidP="00EC2D38">
            <w:pPr>
              <w:rPr>
                <w:rFonts w:eastAsia="Arial"/>
                <w:highlight w:val="cyan"/>
              </w:rPr>
            </w:pPr>
            <w:r w:rsidRPr="008365E2">
              <w:rPr>
                <w:rFonts w:eastAsia="Arial" w:cs="Arial"/>
                <w:spacing w:val="-1"/>
                <w:sz w:val="22"/>
                <w:szCs w:val="22"/>
              </w:rPr>
              <w:t>S</w:t>
            </w:r>
            <w:r w:rsidRPr="008365E2">
              <w:rPr>
                <w:rFonts w:eastAsia="Arial" w:cs="Arial"/>
                <w:sz w:val="22"/>
                <w:szCs w:val="22"/>
              </w:rPr>
              <w:t>a</w:t>
            </w:r>
            <w:r w:rsidRPr="008365E2">
              <w:rPr>
                <w:rFonts w:eastAsia="Arial" w:cs="Arial"/>
                <w:spacing w:val="3"/>
                <w:sz w:val="22"/>
                <w:szCs w:val="22"/>
              </w:rPr>
              <w:t>f</w:t>
            </w:r>
            <w:r w:rsidRPr="008365E2">
              <w:rPr>
                <w:rFonts w:eastAsia="Arial" w:cs="Arial"/>
                <w:spacing w:val="-3"/>
                <w:sz w:val="22"/>
                <w:szCs w:val="22"/>
              </w:rPr>
              <w:t>e</w:t>
            </w:r>
            <w:r w:rsidRPr="008365E2">
              <w:rPr>
                <w:rFonts w:eastAsia="Arial" w:cs="Arial"/>
                <w:spacing w:val="1"/>
                <w:sz w:val="22"/>
                <w:szCs w:val="22"/>
              </w:rPr>
              <w:t>t</w:t>
            </w:r>
            <w:r w:rsidRPr="008365E2">
              <w:rPr>
                <w:rFonts w:eastAsia="Arial" w:cs="Arial"/>
                <w:sz w:val="22"/>
                <w:szCs w:val="22"/>
              </w:rPr>
              <w:t>y</w:t>
            </w:r>
            <w:r w:rsidRPr="008365E2">
              <w:rPr>
                <w:rFonts w:eastAsia="Arial" w:cs="Arial"/>
                <w:spacing w:val="-1"/>
                <w:sz w:val="22"/>
                <w:szCs w:val="22"/>
              </w:rPr>
              <w:t xml:space="preserve"> C</w:t>
            </w:r>
            <w:r w:rsidRPr="008365E2">
              <w:rPr>
                <w:rFonts w:eastAsia="Arial" w:cs="Arial"/>
                <w:sz w:val="22"/>
                <w:szCs w:val="22"/>
              </w:rPr>
              <w:t>ampa</w:t>
            </w:r>
            <w:r w:rsidRPr="008365E2">
              <w:rPr>
                <w:rFonts w:eastAsia="Arial" w:cs="Arial"/>
                <w:spacing w:val="-4"/>
                <w:sz w:val="22"/>
                <w:szCs w:val="22"/>
              </w:rPr>
              <w:t>i</w:t>
            </w:r>
            <w:r w:rsidRPr="008365E2">
              <w:rPr>
                <w:rFonts w:eastAsia="Arial" w:cs="Arial"/>
                <w:spacing w:val="2"/>
                <w:sz w:val="22"/>
                <w:szCs w:val="22"/>
              </w:rPr>
              <w:t>g</w:t>
            </w:r>
            <w:r w:rsidRPr="008365E2">
              <w:rPr>
                <w:rFonts w:eastAsia="Arial" w:cs="Arial"/>
                <w:sz w:val="22"/>
                <w:szCs w:val="22"/>
              </w:rPr>
              <w:t>n</w:t>
            </w:r>
          </w:p>
        </w:tc>
        <w:tc>
          <w:tcPr>
            <w:tcW w:w="4420" w:type="dxa"/>
          </w:tcPr>
          <w:p w14:paraId="76A92D70" w14:textId="2C1416CA" w:rsidR="00201650" w:rsidRDefault="00834A58" w:rsidP="00EC2D38">
            <w:pPr>
              <w:rPr>
                <w:rFonts w:eastAsia="Arial"/>
                <w:highlight w:val="cyan"/>
              </w:rPr>
            </w:pPr>
            <w:r w:rsidRPr="008365E2">
              <w:rPr>
                <w:rFonts w:eastAsia="Arial" w:cs="Arial"/>
                <w:spacing w:val="-1"/>
                <w:sz w:val="22"/>
                <w:szCs w:val="22"/>
              </w:rPr>
              <w:t>V</w:t>
            </w:r>
            <w:r w:rsidRPr="008365E2">
              <w:rPr>
                <w:rFonts w:eastAsia="Arial" w:cs="Arial"/>
                <w:sz w:val="22"/>
                <w:szCs w:val="22"/>
              </w:rPr>
              <w:t>ari</w:t>
            </w:r>
            <w:r w:rsidRPr="008365E2">
              <w:rPr>
                <w:rFonts w:eastAsia="Arial" w:cs="Arial"/>
                <w:spacing w:val="-1"/>
                <w:sz w:val="22"/>
                <w:szCs w:val="22"/>
              </w:rPr>
              <w:t>e</w:t>
            </w:r>
            <w:r w:rsidRPr="008365E2">
              <w:rPr>
                <w:rFonts w:eastAsia="Arial" w:cs="Arial"/>
                <w:sz w:val="22"/>
                <w:szCs w:val="22"/>
              </w:rPr>
              <w:t>s</w:t>
            </w:r>
            <w:r w:rsidRPr="008365E2">
              <w:rPr>
                <w:rFonts w:eastAsia="Arial" w:cs="Arial"/>
                <w:spacing w:val="1"/>
                <w:sz w:val="22"/>
                <w:szCs w:val="22"/>
              </w:rPr>
              <w:t xml:space="preserve"> </w:t>
            </w:r>
            <w:r w:rsidRPr="008365E2">
              <w:rPr>
                <w:rFonts w:eastAsia="Arial" w:cs="Arial"/>
                <w:sz w:val="22"/>
                <w:szCs w:val="22"/>
              </w:rPr>
              <w:t>b</w:t>
            </w:r>
            <w:r w:rsidRPr="008365E2">
              <w:rPr>
                <w:rFonts w:eastAsia="Arial" w:cs="Arial"/>
                <w:spacing w:val="-1"/>
                <w:sz w:val="22"/>
                <w:szCs w:val="22"/>
              </w:rPr>
              <w:t>a</w:t>
            </w:r>
            <w:r w:rsidRPr="008365E2">
              <w:rPr>
                <w:rFonts w:eastAsia="Arial" w:cs="Arial"/>
                <w:sz w:val="22"/>
                <w:szCs w:val="22"/>
              </w:rPr>
              <w:t>sed</w:t>
            </w:r>
            <w:r w:rsidRPr="008365E2">
              <w:rPr>
                <w:rFonts w:eastAsia="Arial" w:cs="Arial"/>
                <w:spacing w:val="1"/>
                <w:sz w:val="22"/>
                <w:szCs w:val="22"/>
              </w:rPr>
              <w:t xml:space="preserve"> </w:t>
            </w:r>
            <w:r w:rsidRPr="008365E2">
              <w:rPr>
                <w:rFonts w:eastAsia="Arial" w:cs="Arial"/>
                <w:sz w:val="22"/>
                <w:szCs w:val="22"/>
              </w:rPr>
              <w:t>on</w:t>
            </w:r>
            <w:r w:rsidRPr="008365E2">
              <w:rPr>
                <w:rFonts w:eastAsia="Arial" w:cs="Arial"/>
                <w:spacing w:val="-2"/>
                <w:sz w:val="22"/>
                <w:szCs w:val="22"/>
              </w:rPr>
              <w:t xml:space="preserve"> </w:t>
            </w:r>
            <w:r w:rsidRPr="008365E2">
              <w:rPr>
                <w:rFonts w:eastAsia="Arial" w:cs="Arial"/>
                <w:sz w:val="22"/>
                <w:szCs w:val="22"/>
              </w:rPr>
              <w:t>L</w:t>
            </w:r>
            <w:r w:rsidRPr="008365E2">
              <w:rPr>
                <w:rFonts w:eastAsia="Arial" w:cs="Arial"/>
                <w:spacing w:val="-1"/>
                <w:sz w:val="22"/>
                <w:szCs w:val="22"/>
              </w:rPr>
              <w:t>E</w:t>
            </w:r>
            <w:r w:rsidRPr="008365E2">
              <w:rPr>
                <w:rFonts w:eastAsia="Arial" w:cs="Arial"/>
                <w:sz w:val="22"/>
                <w:szCs w:val="22"/>
              </w:rPr>
              <w:t>P p</w:t>
            </w:r>
            <w:r w:rsidRPr="008365E2">
              <w:rPr>
                <w:rFonts w:eastAsia="Arial" w:cs="Arial"/>
                <w:spacing w:val="-3"/>
                <w:sz w:val="22"/>
                <w:szCs w:val="22"/>
              </w:rPr>
              <w:t>o</w:t>
            </w:r>
            <w:r w:rsidRPr="008365E2">
              <w:rPr>
                <w:rFonts w:eastAsia="Arial" w:cs="Arial"/>
                <w:sz w:val="22"/>
                <w:szCs w:val="22"/>
              </w:rPr>
              <w:t>p</w:t>
            </w:r>
            <w:r w:rsidRPr="008365E2">
              <w:rPr>
                <w:rFonts w:eastAsia="Arial" w:cs="Arial"/>
                <w:spacing w:val="-1"/>
                <w:sz w:val="22"/>
                <w:szCs w:val="22"/>
              </w:rPr>
              <w:t>ul</w:t>
            </w:r>
            <w:r w:rsidRPr="008365E2">
              <w:rPr>
                <w:rFonts w:eastAsia="Arial" w:cs="Arial"/>
                <w:sz w:val="22"/>
                <w:szCs w:val="22"/>
              </w:rPr>
              <w:t>ati</w:t>
            </w:r>
            <w:r w:rsidRPr="008365E2">
              <w:rPr>
                <w:rFonts w:eastAsia="Arial" w:cs="Arial"/>
                <w:spacing w:val="-1"/>
                <w:sz w:val="22"/>
                <w:szCs w:val="22"/>
              </w:rPr>
              <w:t>o</w:t>
            </w:r>
            <w:r w:rsidRPr="008365E2">
              <w:rPr>
                <w:rFonts w:eastAsia="Arial" w:cs="Arial"/>
                <w:sz w:val="22"/>
                <w:szCs w:val="22"/>
              </w:rPr>
              <w:t xml:space="preserve">n in </w:t>
            </w:r>
            <w:r w:rsidRPr="008365E2">
              <w:rPr>
                <w:rFonts w:eastAsia="Arial" w:cs="Arial"/>
                <w:spacing w:val="-2"/>
                <w:sz w:val="22"/>
                <w:szCs w:val="22"/>
              </w:rPr>
              <w:t>v</w:t>
            </w:r>
            <w:r w:rsidRPr="008365E2">
              <w:rPr>
                <w:rFonts w:eastAsia="Arial" w:cs="Arial"/>
                <w:spacing w:val="-1"/>
                <w:sz w:val="22"/>
                <w:szCs w:val="22"/>
              </w:rPr>
              <w:t>i</w:t>
            </w:r>
            <w:r w:rsidRPr="008365E2">
              <w:rPr>
                <w:rFonts w:eastAsia="Arial" w:cs="Arial"/>
                <w:sz w:val="22"/>
                <w:szCs w:val="22"/>
              </w:rPr>
              <w:t>c</w:t>
            </w:r>
            <w:r w:rsidRPr="008365E2">
              <w:rPr>
                <w:rFonts w:eastAsia="Arial" w:cs="Arial"/>
                <w:spacing w:val="-1"/>
                <w:sz w:val="22"/>
                <w:szCs w:val="22"/>
              </w:rPr>
              <w:t>i</w:t>
            </w:r>
            <w:r w:rsidRPr="008365E2">
              <w:rPr>
                <w:rFonts w:eastAsia="Arial" w:cs="Arial"/>
                <w:spacing w:val="2"/>
                <w:sz w:val="22"/>
                <w:szCs w:val="22"/>
              </w:rPr>
              <w:t>n</w:t>
            </w:r>
            <w:r w:rsidRPr="008365E2">
              <w:rPr>
                <w:rFonts w:eastAsia="Arial" w:cs="Arial"/>
                <w:spacing w:val="-1"/>
                <w:sz w:val="22"/>
                <w:szCs w:val="22"/>
              </w:rPr>
              <w:t>i</w:t>
            </w:r>
            <w:r w:rsidRPr="008365E2">
              <w:rPr>
                <w:rFonts w:eastAsia="Arial" w:cs="Arial"/>
                <w:spacing w:val="1"/>
                <w:sz w:val="22"/>
                <w:szCs w:val="22"/>
              </w:rPr>
              <w:t>t</w:t>
            </w:r>
            <w:r w:rsidRPr="008365E2">
              <w:rPr>
                <w:rFonts w:eastAsia="Arial" w:cs="Arial"/>
                <w:sz w:val="22"/>
                <w:szCs w:val="22"/>
              </w:rPr>
              <w:t>y</w:t>
            </w:r>
          </w:p>
        </w:tc>
      </w:tr>
      <w:tr w:rsidR="00201650" w14:paraId="48199455" w14:textId="77777777" w:rsidTr="002B5671">
        <w:tc>
          <w:tcPr>
            <w:tcW w:w="4395" w:type="dxa"/>
          </w:tcPr>
          <w:p w14:paraId="179B2C02" w14:textId="1CDDABA3" w:rsidR="00201650" w:rsidRDefault="00834A58" w:rsidP="00EC2D38">
            <w:pPr>
              <w:rPr>
                <w:rFonts w:eastAsia="Arial"/>
                <w:highlight w:val="cyan"/>
              </w:rPr>
            </w:pPr>
            <w:r w:rsidRPr="008365E2">
              <w:rPr>
                <w:rFonts w:eastAsia="Arial" w:cs="Arial"/>
                <w:spacing w:val="-1"/>
                <w:sz w:val="22"/>
                <w:szCs w:val="22"/>
              </w:rPr>
              <w:t>P</w:t>
            </w:r>
            <w:r w:rsidRPr="008365E2">
              <w:rPr>
                <w:rFonts w:eastAsia="Arial" w:cs="Arial"/>
                <w:spacing w:val="1"/>
                <w:sz w:val="22"/>
                <w:szCs w:val="22"/>
              </w:rPr>
              <w:t>r</w:t>
            </w:r>
            <w:r w:rsidRPr="008365E2">
              <w:rPr>
                <w:rFonts w:eastAsia="Arial" w:cs="Arial"/>
                <w:sz w:val="22"/>
                <w:szCs w:val="22"/>
              </w:rPr>
              <w:t>om</w:t>
            </w:r>
            <w:r w:rsidRPr="008365E2">
              <w:rPr>
                <w:rFonts w:eastAsia="Arial" w:cs="Arial"/>
                <w:spacing w:val="-2"/>
                <w:sz w:val="22"/>
                <w:szCs w:val="22"/>
              </w:rPr>
              <w:t>o</w:t>
            </w:r>
            <w:r w:rsidRPr="008365E2">
              <w:rPr>
                <w:rFonts w:eastAsia="Arial" w:cs="Arial"/>
                <w:spacing w:val="1"/>
                <w:sz w:val="22"/>
                <w:szCs w:val="22"/>
              </w:rPr>
              <w:t>t</w:t>
            </w:r>
            <w:r w:rsidRPr="008365E2">
              <w:rPr>
                <w:rFonts w:eastAsia="Arial" w:cs="Arial"/>
                <w:spacing w:val="-1"/>
                <w:sz w:val="22"/>
                <w:szCs w:val="22"/>
              </w:rPr>
              <w:t>i</w:t>
            </w:r>
            <w:r w:rsidRPr="008365E2">
              <w:rPr>
                <w:rFonts w:eastAsia="Arial" w:cs="Arial"/>
                <w:sz w:val="22"/>
                <w:szCs w:val="22"/>
              </w:rPr>
              <w:t>o</w:t>
            </w:r>
            <w:r w:rsidRPr="008365E2">
              <w:rPr>
                <w:rFonts w:eastAsia="Arial" w:cs="Arial"/>
                <w:spacing w:val="-1"/>
                <w:sz w:val="22"/>
                <w:szCs w:val="22"/>
              </w:rPr>
              <w:t>n</w:t>
            </w:r>
            <w:r w:rsidRPr="008365E2">
              <w:rPr>
                <w:rFonts w:eastAsia="Arial" w:cs="Arial"/>
                <w:sz w:val="22"/>
                <w:szCs w:val="22"/>
              </w:rPr>
              <w:t xml:space="preserve">al </w:t>
            </w:r>
            <w:r w:rsidRPr="008365E2">
              <w:rPr>
                <w:rFonts w:eastAsia="Arial" w:cs="Arial"/>
                <w:spacing w:val="-1"/>
                <w:sz w:val="22"/>
                <w:szCs w:val="22"/>
              </w:rPr>
              <w:t>C</w:t>
            </w:r>
            <w:r w:rsidRPr="008365E2">
              <w:rPr>
                <w:rFonts w:eastAsia="Arial" w:cs="Arial"/>
                <w:sz w:val="22"/>
                <w:szCs w:val="22"/>
              </w:rPr>
              <w:t>ampa</w:t>
            </w:r>
            <w:r w:rsidRPr="008365E2">
              <w:rPr>
                <w:rFonts w:eastAsia="Arial" w:cs="Arial"/>
                <w:spacing w:val="-1"/>
                <w:sz w:val="22"/>
                <w:szCs w:val="22"/>
              </w:rPr>
              <w:t>i</w:t>
            </w:r>
            <w:r w:rsidRPr="008365E2">
              <w:rPr>
                <w:rFonts w:eastAsia="Arial" w:cs="Arial"/>
                <w:sz w:val="22"/>
                <w:szCs w:val="22"/>
              </w:rPr>
              <w:t>g</w:t>
            </w:r>
            <w:r w:rsidRPr="008365E2">
              <w:rPr>
                <w:rFonts w:eastAsia="Arial" w:cs="Arial"/>
                <w:spacing w:val="-1"/>
                <w:sz w:val="22"/>
                <w:szCs w:val="22"/>
              </w:rPr>
              <w:t>n</w:t>
            </w:r>
            <w:r w:rsidRPr="008365E2">
              <w:rPr>
                <w:rFonts w:eastAsia="Arial" w:cs="Arial"/>
                <w:sz w:val="22"/>
                <w:szCs w:val="22"/>
              </w:rPr>
              <w:t>s</w:t>
            </w:r>
          </w:p>
        </w:tc>
        <w:tc>
          <w:tcPr>
            <w:tcW w:w="4420" w:type="dxa"/>
          </w:tcPr>
          <w:p w14:paraId="36F3F562" w14:textId="4276CD43" w:rsidR="00201650" w:rsidRDefault="00834A58" w:rsidP="00EC2D38">
            <w:pPr>
              <w:rPr>
                <w:rFonts w:eastAsia="Arial"/>
                <w:highlight w:val="cyan"/>
              </w:rPr>
            </w:pPr>
            <w:r w:rsidRPr="008365E2">
              <w:rPr>
                <w:rFonts w:eastAsia="Arial" w:cs="Arial"/>
                <w:spacing w:val="-1"/>
                <w:sz w:val="22"/>
                <w:szCs w:val="22"/>
              </w:rPr>
              <w:t>S</w:t>
            </w:r>
            <w:r w:rsidRPr="008365E2">
              <w:rPr>
                <w:rFonts w:eastAsia="Arial" w:cs="Arial"/>
                <w:sz w:val="22"/>
                <w:szCs w:val="22"/>
              </w:rPr>
              <w:t>p</w:t>
            </w:r>
            <w:r w:rsidRPr="008365E2">
              <w:rPr>
                <w:rFonts w:eastAsia="Arial" w:cs="Arial"/>
                <w:spacing w:val="-1"/>
                <w:sz w:val="22"/>
                <w:szCs w:val="22"/>
              </w:rPr>
              <w:t>a</w:t>
            </w:r>
            <w:r w:rsidRPr="008365E2">
              <w:rPr>
                <w:rFonts w:eastAsia="Arial" w:cs="Arial"/>
                <w:sz w:val="22"/>
                <w:szCs w:val="22"/>
              </w:rPr>
              <w:t>n</w:t>
            </w:r>
            <w:r w:rsidRPr="008365E2">
              <w:rPr>
                <w:rFonts w:eastAsia="Arial" w:cs="Arial"/>
                <w:spacing w:val="-1"/>
                <w:sz w:val="22"/>
                <w:szCs w:val="22"/>
              </w:rPr>
              <w:t>i</w:t>
            </w:r>
            <w:r w:rsidRPr="008365E2">
              <w:rPr>
                <w:rFonts w:eastAsia="Arial" w:cs="Arial"/>
                <w:sz w:val="22"/>
                <w:szCs w:val="22"/>
              </w:rPr>
              <w:t>sh and add</w:t>
            </w:r>
            <w:r w:rsidRPr="008365E2">
              <w:rPr>
                <w:rFonts w:eastAsia="Arial" w:cs="Arial"/>
                <w:spacing w:val="-2"/>
                <w:sz w:val="22"/>
                <w:szCs w:val="22"/>
              </w:rPr>
              <w:t>i</w:t>
            </w:r>
            <w:r w:rsidRPr="008365E2">
              <w:rPr>
                <w:rFonts w:eastAsia="Arial" w:cs="Arial"/>
                <w:spacing w:val="1"/>
                <w:sz w:val="22"/>
                <w:szCs w:val="22"/>
              </w:rPr>
              <w:t>t</w:t>
            </w:r>
            <w:r w:rsidRPr="008365E2">
              <w:rPr>
                <w:rFonts w:eastAsia="Arial" w:cs="Arial"/>
                <w:spacing w:val="-1"/>
                <w:sz w:val="22"/>
                <w:szCs w:val="22"/>
              </w:rPr>
              <w:t>i</w:t>
            </w:r>
            <w:r w:rsidRPr="008365E2">
              <w:rPr>
                <w:rFonts w:eastAsia="Arial" w:cs="Arial"/>
                <w:sz w:val="22"/>
                <w:szCs w:val="22"/>
              </w:rPr>
              <w:t>o</w:t>
            </w:r>
            <w:r w:rsidRPr="008365E2">
              <w:rPr>
                <w:rFonts w:eastAsia="Arial" w:cs="Arial"/>
                <w:spacing w:val="-1"/>
                <w:sz w:val="22"/>
                <w:szCs w:val="22"/>
              </w:rPr>
              <w:t>n</w:t>
            </w:r>
            <w:r w:rsidRPr="008365E2">
              <w:rPr>
                <w:rFonts w:eastAsia="Arial" w:cs="Arial"/>
                <w:sz w:val="22"/>
                <w:szCs w:val="22"/>
              </w:rPr>
              <w:t xml:space="preserve">al </w:t>
            </w:r>
            <w:r w:rsidRPr="008365E2">
              <w:rPr>
                <w:rFonts w:eastAsia="Arial" w:cs="Arial"/>
                <w:spacing w:val="-3"/>
                <w:sz w:val="22"/>
                <w:szCs w:val="22"/>
              </w:rPr>
              <w:t>l</w:t>
            </w:r>
            <w:r w:rsidRPr="008365E2">
              <w:rPr>
                <w:rFonts w:eastAsia="Arial" w:cs="Arial"/>
                <w:sz w:val="22"/>
                <w:szCs w:val="22"/>
              </w:rPr>
              <w:t>a</w:t>
            </w:r>
            <w:r w:rsidRPr="008365E2">
              <w:rPr>
                <w:rFonts w:eastAsia="Arial" w:cs="Arial"/>
                <w:spacing w:val="-1"/>
                <w:sz w:val="22"/>
                <w:szCs w:val="22"/>
              </w:rPr>
              <w:t>n</w:t>
            </w:r>
            <w:r w:rsidRPr="008365E2">
              <w:rPr>
                <w:rFonts w:eastAsia="Arial" w:cs="Arial"/>
                <w:spacing w:val="2"/>
                <w:sz w:val="22"/>
                <w:szCs w:val="22"/>
              </w:rPr>
              <w:t>g</w:t>
            </w:r>
            <w:r w:rsidRPr="008365E2">
              <w:rPr>
                <w:rFonts w:eastAsia="Arial" w:cs="Arial"/>
                <w:sz w:val="22"/>
                <w:szCs w:val="22"/>
              </w:rPr>
              <w:t>u</w:t>
            </w:r>
            <w:r w:rsidRPr="008365E2">
              <w:rPr>
                <w:rFonts w:eastAsia="Arial" w:cs="Arial"/>
                <w:spacing w:val="-3"/>
                <w:sz w:val="22"/>
                <w:szCs w:val="22"/>
              </w:rPr>
              <w:t>a</w:t>
            </w:r>
            <w:r w:rsidRPr="008365E2">
              <w:rPr>
                <w:rFonts w:eastAsia="Arial" w:cs="Arial"/>
                <w:spacing w:val="2"/>
                <w:sz w:val="22"/>
                <w:szCs w:val="22"/>
              </w:rPr>
              <w:t>g</w:t>
            </w:r>
            <w:r w:rsidRPr="008365E2">
              <w:rPr>
                <w:rFonts w:eastAsia="Arial" w:cs="Arial"/>
                <w:sz w:val="22"/>
                <w:szCs w:val="22"/>
              </w:rPr>
              <w:t>es b</w:t>
            </w:r>
            <w:r w:rsidRPr="008365E2">
              <w:rPr>
                <w:rFonts w:eastAsia="Arial" w:cs="Arial"/>
                <w:spacing w:val="-1"/>
                <w:sz w:val="22"/>
                <w:szCs w:val="22"/>
              </w:rPr>
              <w:t>a</w:t>
            </w:r>
            <w:r w:rsidRPr="008365E2">
              <w:rPr>
                <w:rFonts w:eastAsia="Arial" w:cs="Arial"/>
                <w:sz w:val="22"/>
                <w:szCs w:val="22"/>
              </w:rPr>
              <w:t>sed</w:t>
            </w:r>
            <w:r w:rsidRPr="008365E2">
              <w:rPr>
                <w:rFonts w:eastAsia="Arial" w:cs="Arial"/>
                <w:spacing w:val="1"/>
                <w:sz w:val="22"/>
                <w:szCs w:val="22"/>
              </w:rPr>
              <w:t xml:space="preserve"> </w:t>
            </w:r>
            <w:r w:rsidRPr="008365E2">
              <w:rPr>
                <w:rFonts w:eastAsia="Arial" w:cs="Arial"/>
                <w:sz w:val="22"/>
                <w:szCs w:val="22"/>
              </w:rPr>
              <w:t>on</w:t>
            </w:r>
            <w:r w:rsidRPr="008365E2">
              <w:rPr>
                <w:rFonts w:eastAsia="Arial" w:cs="Arial"/>
                <w:spacing w:val="1"/>
                <w:sz w:val="22"/>
                <w:szCs w:val="22"/>
              </w:rPr>
              <w:t xml:space="preserve"> </w:t>
            </w:r>
            <w:r w:rsidRPr="008365E2">
              <w:rPr>
                <w:rFonts w:eastAsia="Arial" w:cs="Arial"/>
                <w:sz w:val="22"/>
                <w:szCs w:val="22"/>
              </w:rPr>
              <w:t>L</w:t>
            </w:r>
            <w:r w:rsidRPr="008365E2">
              <w:rPr>
                <w:rFonts w:eastAsia="Arial" w:cs="Arial"/>
                <w:spacing w:val="-1"/>
                <w:sz w:val="22"/>
                <w:szCs w:val="22"/>
              </w:rPr>
              <w:t>E</w:t>
            </w:r>
            <w:r w:rsidRPr="008365E2">
              <w:rPr>
                <w:rFonts w:eastAsia="Arial" w:cs="Arial"/>
                <w:sz w:val="22"/>
                <w:szCs w:val="22"/>
              </w:rPr>
              <w:t>P</w:t>
            </w:r>
            <w:r w:rsidRPr="008365E2">
              <w:rPr>
                <w:rFonts w:eastAsia="Arial" w:cs="Arial"/>
                <w:spacing w:val="-2"/>
                <w:sz w:val="22"/>
                <w:szCs w:val="22"/>
              </w:rPr>
              <w:t xml:space="preserve"> </w:t>
            </w:r>
            <w:r w:rsidRPr="008365E2">
              <w:rPr>
                <w:rFonts w:eastAsia="Arial" w:cs="Arial"/>
                <w:sz w:val="22"/>
                <w:szCs w:val="22"/>
              </w:rPr>
              <w:t>p</w:t>
            </w:r>
            <w:r w:rsidRPr="008365E2">
              <w:rPr>
                <w:rFonts w:eastAsia="Arial" w:cs="Arial"/>
                <w:spacing w:val="-1"/>
                <w:sz w:val="22"/>
                <w:szCs w:val="22"/>
              </w:rPr>
              <w:t>o</w:t>
            </w:r>
            <w:r w:rsidRPr="008365E2">
              <w:rPr>
                <w:rFonts w:eastAsia="Arial" w:cs="Arial"/>
                <w:sz w:val="22"/>
                <w:szCs w:val="22"/>
              </w:rPr>
              <w:t>p</w:t>
            </w:r>
            <w:r w:rsidRPr="008365E2">
              <w:rPr>
                <w:rFonts w:eastAsia="Arial" w:cs="Arial"/>
                <w:spacing w:val="-1"/>
                <w:sz w:val="22"/>
                <w:szCs w:val="22"/>
              </w:rPr>
              <w:t>ul</w:t>
            </w:r>
            <w:r w:rsidRPr="008365E2">
              <w:rPr>
                <w:rFonts w:eastAsia="Arial" w:cs="Arial"/>
                <w:sz w:val="22"/>
                <w:szCs w:val="22"/>
              </w:rPr>
              <w:t>ati</w:t>
            </w:r>
            <w:r w:rsidRPr="008365E2">
              <w:rPr>
                <w:rFonts w:eastAsia="Arial" w:cs="Arial"/>
                <w:spacing w:val="-1"/>
                <w:sz w:val="22"/>
                <w:szCs w:val="22"/>
              </w:rPr>
              <w:t>o</w:t>
            </w:r>
            <w:r w:rsidRPr="008365E2">
              <w:rPr>
                <w:rFonts w:eastAsia="Arial" w:cs="Arial"/>
                <w:sz w:val="22"/>
                <w:szCs w:val="22"/>
              </w:rPr>
              <w:t>n in</w:t>
            </w:r>
            <w:r w:rsidRPr="008365E2">
              <w:rPr>
                <w:rFonts w:eastAsia="Arial" w:cs="Arial"/>
                <w:spacing w:val="1"/>
                <w:sz w:val="22"/>
                <w:szCs w:val="22"/>
              </w:rPr>
              <w:t xml:space="preserve"> </w:t>
            </w:r>
            <w:r w:rsidRPr="008365E2">
              <w:rPr>
                <w:rFonts w:eastAsia="Arial" w:cs="Arial"/>
                <w:spacing w:val="-2"/>
                <w:sz w:val="22"/>
                <w:szCs w:val="22"/>
              </w:rPr>
              <w:t>v</w:t>
            </w:r>
            <w:r w:rsidRPr="008365E2">
              <w:rPr>
                <w:rFonts w:eastAsia="Arial" w:cs="Arial"/>
                <w:spacing w:val="-1"/>
                <w:sz w:val="22"/>
                <w:szCs w:val="22"/>
              </w:rPr>
              <w:t>i</w:t>
            </w:r>
            <w:r w:rsidRPr="008365E2">
              <w:rPr>
                <w:rFonts w:eastAsia="Arial" w:cs="Arial"/>
                <w:sz w:val="22"/>
                <w:szCs w:val="22"/>
              </w:rPr>
              <w:t>c</w:t>
            </w:r>
            <w:r w:rsidRPr="008365E2">
              <w:rPr>
                <w:rFonts w:eastAsia="Arial" w:cs="Arial"/>
                <w:spacing w:val="-1"/>
                <w:sz w:val="22"/>
                <w:szCs w:val="22"/>
              </w:rPr>
              <w:t>i</w:t>
            </w:r>
            <w:r w:rsidRPr="008365E2">
              <w:rPr>
                <w:rFonts w:eastAsia="Arial" w:cs="Arial"/>
                <w:sz w:val="22"/>
                <w:szCs w:val="22"/>
              </w:rPr>
              <w:t>n</w:t>
            </w:r>
            <w:r w:rsidRPr="008365E2">
              <w:rPr>
                <w:rFonts w:eastAsia="Arial" w:cs="Arial"/>
                <w:spacing w:val="-1"/>
                <w:sz w:val="22"/>
                <w:szCs w:val="22"/>
              </w:rPr>
              <w:t>i</w:t>
            </w:r>
            <w:r w:rsidRPr="008365E2">
              <w:rPr>
                <w:rFonts w:eastAsia="Arial" w:cs="Arial"/>
                <w:spacing w:val="1"/>
                <w:sz w:val="22"/>
                <w:szCs w:val="22"/>
              </w:rPr>
              <w:t>t</w:t>
            </w:r>
            <w:r w:rsidRPr="008365E2">
              <w:rPr>
                <w:rFonts w:eastAsia="Arial" w:cs="Arial"/>
                <w:sz w:val="22"/>
                <w:szCs w:val="22"/>
              </w:rPr>
              <w:t>y ser</w:t>
            </w:r>
            <w:r w:rsidRPr="008365E2">
              <w:rPr>
                <w:rFonts w:eastAsia="Arial" w:cs="Arial"/>
                <w:spacing w:val="-2"/>
                <w:sz w:val="22"/>
                <w:szCs w:val="22"/>
              </w:rPr>
              <w:t>v</w:t>
            </w:r>
            <w:r w:rsidRPr="008365E2">
              <w:rPr>
                <w:rFonts w:eastAsia="Arial" w:cs="Arial"/>
                <w:spacing w:val="-1"/>
                <w:sz w:val="22"/>
                <w:szCs w:val="22"/>
              </w:rPr>
              <w:t>i</w:t>
            </w:r>
            <w:r w:rsidRPr="008365E2">
              <w:rPr>
                <w:rFonts w:eastAsia="Arial" w:cs="Arial"/>
                <w:sz w:val="22"/>
                <w:szCs w:val="22"/>
              </w:rPr>
              <w:t>ce be</w:t>
            </w:r>
            <w:r w:rsidRPr="008365E2">
              <w:rPr>
                <w:rFonts w:eastAsia="Arial" w:cs="Arial"/>
                <w:spacing w:val="-1"/>
                <w:sz w:val="22"/>
                <w:szCs w:val="22"/>
              </w:rPr>
              <w:t>i</w:t>
            </w:r>
            <w:r w:rsidRPr="008365E2">
              <w:rPr>
                <w:rFonts w:eastAsia="Arial" w:cs="Arial"/>
                <w:sz w:val="22"/>
                <w:szCs w:val="22"/>
              </w:rPr>
              <w:t>ng</w:t>
            </w:r>
            <w:r w:rsidRPr="008365E2">
              <w:rPr>
                <w:rFonts w:eastAsia="Arial" w:cs="Arial"/>
                <w:spacing w:val="3"/>
                <w:sz w:val="22"/>
                <w:szCs w:val="22"/>
              </w:rPr>
              <w:t xml:space="preserve"> </w:t>
            </w:r>
            <w:r w:rsidRPr="008365E2">
              <w:rPr>
                <w:rFonts w:eastAsia="Arial" w:cs="Arial"/>
                <w:spacing w:val="-3"/>
                <w:sz w:val="22"/>
                <w:szCs w:val="22"/>
              </w:rPr>
              <w:t>p</w:t>
            </w:r>
            <w:r w:rsidRPr="008365E2">
              <w:rPr>
                <w:rFonts w:eastAsia="Arial" w:cs="Arial"/>
                <w:spacing w:val="1"/>
                <w:sz w:val="22"/>
                <w:szCs w:val="22"/>
              </w:rPr>
              <w:t>r</w:t>
            </w:r>
            <w:r w:rsidRPr="008365E2">
              <w:rPr>
                <w:rFonts w:eastAsia="Arial" w:cs="Arial"/>
                <w:spacing w:val="-3"/>
                <w:sz w:val="22"/>
                <w:szCs w:val="22"/>
              </w:rPr>
              <w:t>o</w:t>
            </w:r>
            <w:r w:rsidRPr="008365E2">
              <w:rPr>
                <w:rFonts w:eastAsia="Arial" w:cs="Arial"/>
                <w:spacing w:val="1"/>
                <w:sz w:val="22"/>
                <w:szCs w:val="22"/>
              </w:rPr>
              <w:t>m</w:t>
            </w:r>
            <w:r w:rsidRPr="008365E2">
              <w:rPr>
                <w:rFonts w:eastAsia="Arial" w:cs="Arial"/>
                <w:sz w:val="22"/>
                <w:szCs w:val="22"/>
              </w:rPr>
              <w:t>oted</w:t>
            </w:r>
          </w:p>
        </w:tc>
      </w:tr>
      <w:tr w:rsidR="00201650" w14:paraId="49DB3D41" w14:textId="77777777" w:rsidTr="002B5671">
        <w:tc>
          <w:tcPr>
            <w:tcW w:w="4395" w:type="dxa"/>
          </w:tcPr>
          <w:p w14:paraId="5A2A76D4" w14:textId="4EFFDCA8" w:rsidR="00201650" w:rsidRDefault="00834A58" w:rsidP="00EC2D38">
            <w:pPr>
              <w:rPr>
                <w:rFonts w:eastAsia="Arial"/>
                <w:highlight w:val="cyan"/>
              </w:rPr>
            </w:pPr>
            <w:r w:rsidRPr="008365E2">
              <w:rPr>
                <w:rFonts w:eastAsia="Arial" w:cs="Arial"/>
                <w:spacing w:val="-1"/>
                <w:sz w:val="22"/>
                <w:szCs w:val="22"/>
              </w:rPr>
              <w:t>N</w:t>
            </w:r>
            <w:r w:rsidRPr="008365E2">
              <w:rPr>
                <w:rFonts w:eastAsia="Arial" w:cs="Arial"/>
                <w:sz w:val="22"/>
                <w:szCs w:val="22"/>
              </w:rPr>
              <w:t>e</w:t>
            </w:r>
            <w:r w:rsidRPr="008365E2">
              <w:rPr>
                <w:rFonts w:eastAsia="Arial" w:cs="Arial"/>
                <w:spacing w:val="-1"/>
                <w:sz w:val="22"/>
                <w:szCs w:val="22"/>
              </w:rPr>
              <w:t>i</w:t>
            </w:r>
            <w:r w:rsidRPr="008365E2">
              <w:rPr>
                <w:rFonts w:eastAsia="Arial" w:cs="Arial"/>
                <w:spacing w:val="2"/>
                <w:sz w:val="22"/>
                <w:szCs w:val="22"/>
              </w:rPr>
              <w:t>g</w:t>
            </w:r>
            <w:r w:rsidRPr="008365E2">
              <w:rPr>
                <w:rFonts w:eastAsia="Arial" w:cs="Arial"/>
                <w:sz w:val="22"/>
                <w:szCs w:val="22"/>
              </w:rPr>
              <w:t>h</w:t>
            </w:r>
            <w:r w:rsidRPr="008365E2">
              <w:rPr>
                <w:rFonts w:eastAsia="Arial" w:cs="Arial"/>
                <w:spacing w:val="-1"/>
                <w:sz w:val="22"/>
                <w:szCs w:val="22"/>
              </w:rPr>
              <w:t>b</w:t>
            </w:r>
            <w:r w:rsidRPr="008365E2">
              <w:rPr>
                <w:rFonts w:eastAsia="Arial" w:cs="Arial"/>
                <w:sz w:val="22"/>
                <w:szCs w:val="22"/>
              </w:rPr>
              <w:t>orhood</w:t>
            </w:r>
            <w:r w:rsidRPr="008365E2">
              <w:rPr>
                <w:rFonts w:eastAsia="Arial" w:cs="Arial"/>
                <w:spacing w:val="-4"/>
                <w:sz w:val="22"/>
                <w:szCs w:val="22"/>
              </w:rPr>
              <w:t xml:space="preserve"> </w:t>
            </w:r>
            <w:r w:rsidRPr="008365E2">
              <w:rPr>
                <w:rFonts w:eastAsia="Arial" w:cs="Arial"/>
                <w:spacing w:val="2"/>
                <w:sz w:val="22"/>
                <w:szCs w:val="22"/>
              </w:rPr>
              <w:t>T</w:t>
            </w:r>
            <w:r w:rsidRPr="008365E2">
              <w:rPr>
                <w:rFonts w:eastAsia="Arial" w:cs="Arial"/>
                <w:sz w:val="22"/>
                <w:szCs w:val="22"/>
              </w:rPr>
              <w:t>a</w:t>
            </w:r>
            <w:r w:rsidRPr="008365E2">
              <w:rPr>
                <w:rFonts w:eastAsia="Arial" w:cs="Arial"/>
                <w:spacing w:val="-2"/>
                <w:sz w:val="22"/>
                <w:szCs w:val="22"/>
              </w:rPr>
              <w:t>r</w:t>
            </w:r>
            <w:r w:rsidRPr="008365E2">
              <w:rPr>
                <w:rFonts w:eastAsia="Arial" w:cs="Arial"/>
                <w:spacing w:val="2"/>
                <w:sz w:val="22"/>
                <w:szCs w:val="22"/>
              </w:rPr>
              <w:t>g</w:t>
            </w:r>
            <w:r w:rsidRPr="008365E2">
              <w:rPr>
                <w:rFonts w:eastAsia="Arial" w:cs="Arial"/>
                <w:spacing w:val="-3"/>
                <w:sz w:val="22"/>
                <w:szCs w:val="22"/>
              </w:rPr>
              <w:t>e</w:t>
            </w:r>
            <w:r w:rsidRPr="008365E2">
              <w:rPr>
                <w:rFonts w:eastAsia="Arial" w:cs="Arial"/>
                <w:spacing w:val="1"/>
                <w:sz w:val="22"/>
                <w:szCs w:val="22"/>
              </w:rPr>
              <w:t>t</w:t>
            </w:r>
            <w:r w:rsidRPr="008365E2">
              <w:rPr>
                <w:rFonts w:eastAsia="Arial" w:cs="Arial"/>
                <w:sz w:val="22"/>
                <w:szCs w:val="22"/>
              </w:rPr>
              <w:t>ed</w:t>
            </w:r>
            <w:r w:rsidRPr="008365E2">
              <w:rPr>
                <w:rFonts w:eastAsia="Arial" w:cs="Arial"/>
                <w:spacing w:val="-1"/>
                <w:sz w:val="22"/>
                <w:szCs w:val="22"/>
              </w:rPr>
              <w:t xml:space="preserve"> </w:t>
            </w:r>
            <w:r w:rsidRPr="008365E2">
              <w:rPr>
                <w:rFonts w:eastAsia="Arial" w:cs="Arial"/>
                <w:spacing w:val="2"/>
                <w:sz w:val="22"/>
                <w:szCs w:val="22"/>
              </w:rPr>
              <w:t>T</w:t>
            </w:r>
            <w:r w:rsidRPr="008365E2">
              <w:rPr>
                <w:rFonts w:eastAsia="Arial" w:cs="Arial"/>
                <w:sz w:val="22"/>
                <w:szCs w:val="22"/>
              </w:rPr>
              <w:t>V</w:t>
            </w:r>
            <w:r w:rsidRPr="008365E2">
              <w:rPr>
                <w:rFonts w:eastAsia="Arial" w:cs="Arial"/>
                <w:spacing w:val="1"/>
                <w:sz w:val="22"/>
                <w:szCs w:val="22"/>
              </w:rPr>
              <w:t xml:space="preserve"> </w:t>
            </w:r>
            <w:r w:rsidRPr="008365E2">
              <w:rPr>
                <w:rFonts w:eastAsia="Arial" w:cs="Arial"/>
                <w:spacing w:val="-1"/>
                <w:sz w:val="22"/>
                <w:szCs w:val="22"/>
              </w:rPr>
              <w:t>C</w:t>
            </w:r>
            <w:r w:rsidRPr="008365E2">
              <w:rPr>
                <w:rFonts w:eastAsia="Arial" w:cs="Arial"/>
                <w:spacing w:val="-3"/>
                <w:sz w:val="22"/>
                <w:szCs w:val="22"/>
              </w:rPr>
              <w:t>o</w:t>
            </w:r>
            <w:r w:rsidRPr="008365E2">
              <w:rPr>
                <w:rFonts w:eastAsia="Arial" w:cs="Arial"/>
                <w:spacing w:val="1"/>
                <w:sz w:val="22"/>
                <w:szCs w:val="22"/>
              </w:rPr>
              <w:t>mm</w:t>
            </w:r>
            <w:r w:rsidRPr="008365E2">
              <w:rPr>
                <w:rFonts w:eastAsia="Arial" w:cs="Arial"/>
                <w:spacing w:val="-3"/>
                <w:sz w:val="22"/>
                <w:szCs w:val="22"/>
              </w:rPr>
              <w:t>e</w:t>
            </w:r>
            <w:r w:rsidRPr="008365E2">
              <w:rPr>
                <w:rFonts w:eastAsia="Arial" w:cs="Arial"/>
                <w:spacing w:val="1"/>
                <w:sz w:val="22"/>
                <w:szCs w:val="22"/>
              </w:rPr>
              <w:t>r</w:t>
            </w:r>
            <w:r w:rsidRPr="008365E2">
              <w:rPr>
                <w:rFonts w:eastAsia="Arial" w:cs="Arial"/>
                <w:sz w:val="22"/>
                <w:szCs w:val="22"/>
              </w:rPr>
              <w:t>c</w:t>
            </w:r>
            <w:r w:rsidRPr="008365E2">
              <w:rPr>
                <w:rFonts w:eastAsia="Arial" w:cs="Arial"/>
                <w:spacing w:val="-1"/>
                <w:sz w:val="22"/>
                <w:szCs w:val="22"/>
              </w:rPr>
              <w:t>i</w:t>
            </w:r>
            <w:r w:rsidRPr="008365E2">
              <w:rPr>
                <w:rFonts w:eastAsia="Arial" w:cs="Arial"/>
                <w:sz w:val="22"/>
                <w:szCs w:val="22"/>
              </w:rPr>
              <w:t>al</w:t>
            </w:r>
          </w:p>
        </w:tc>
        <w:tc>
          <w:tcPr>
            <w:tcW w:w="4420" w:type="dxa"/>
          </w:tcPr>
          <w:p w14:paraId="2A1D8745" w14:textId="693E9A13" w:rsidR="00201650" w:rsidRDefault="00834A58" w:rsidP="00EC2D38">
            <w:pPr>
              <w:rPr>
                <w:rFonts w:eastAsia="Arial"/>
                <w:highlight w:val="cyan"/>
              </w:rPr>
            </w:pPr>
            <w:r w:rsidRPr="008365E2">
              <w:rPr>
                <w:rFonts w:eastAsia="Arial" w:cs="Arial"/>
                <w:spacing w:val="-1"/>
                <w:sz w:val="22"/>
                <w:szCs w:val="22"/>
              </w:rPr>
              <w:t>V</w:t>
            </w:r>
            <w:r w:rsidRPr="008365E2">
              <w:rPr>
                <w:rFonts w:eastAsia="Arial" w:cs="Arial"/>
                <w:sz w:val="22"/>
                <w:szCs w:val="22"/>
              </w:rPr>
              <w:t>ari</w:t>
            </w:r>
            <w:r w:rsidRPr="008365E2">
              <w:rPr>
                <w:rFonts w:eastAsia="Arial" w:cs="Arial"/>
                <w:spacing w:val="-1"/>
                <w:sz w:val="22"/>
                <w:szCs w:val="22"/>
              </w:rPr>
              <w:t>e</w:t>
            </w:r>
            <w:r w:rsidRPr="008365E2">
              <w:rPr>
                <w:rFonts w:eastAsia="Arial" w:cs="Arial"/>
                <w:sz w:val="22"/>
                <w:szCs w:val="22"/>
              </w:rPr>
              <w:t>s</w:t>
            </w:r>
            <w:r w:rsidRPr="008365E2">
              <w:rPr>
                <w:rFonts w:eastAsia="Arial" w:cs="Arial"/>
                <w:spacing w:val="1"/>
                <w:sz w:val="22"/>
                <w:szCs w:val="22"/>
              </w:rPr>
              <w:t xml:space="preserve"> </w:t>
            </w:r>
            <w:r w:rsidRPr="008365E2">
              <w:rPr>
                <w:rFonts w:eastAsia="Arial" w:cs="Arial"/>
                <w:sz w:val="22"/>
                <w:szCs w:val="22"/>
              </w:rPr>
              <w:t>b</w:t>
            </w:r>
            <w:r w:rsidRPr="008365E2">
              <w:rPr>
                <w:rFonts w:eastAsia="Arial" w:cs="Arial"/>
                <w:spacing w:val="-1"/>
                <w:sz w:val="22"/>
                <w:szCs w:val="22"/>
              </w:rPr>
              <w:t>a</w:t>
            </w:r>
            <w:r w:rsidRPr="008365E2">
              <w:rPr>
                <w:rFonts w:eastAsia="Arial" w:cs="Arial"/>
                <w:sz w:val="22"/>
                <w:szCs w:val="22"/>
              </w:rPr>
              <w:t>sed</w:t>
            </w:r>
            <w:r w:rsidRPr="008365E2">
              <w:rPr>
                <w:rFonts w:eastAsia="Arial" w:cs="Arial"/>
                <w:spacing w:val="1"/>
                <w:sz w:val="22"/>
                <w:szCs w:val="22"/>
              </w:rPr>
              <w:t xml:space="preserve"> </w:t>
            </w:r>
            <w:r w:rsidRPr="008365E2">
              <w:rPr>
                <w:rFonts w:eastAsia="Arial" w:cs="Arial"/>
                <w:sz w:val="22"/>
                <w:szCs w:val="22"/>
              </w:rPr>
              <w:t>on</w:t>
            </w:r>
            <w:r w:rsidRPr="008365E2">
              <w:rPr>
                <w:rFonts w:eastAsia="Arial" w:cs="Arial"/>
                <w:spacing w:val="-2"/>
                <w:sz w:val="22"/>
                <w:szCs w:val="22"/>
              </w:rPr>
              <w:t xml:space="preserve"> </w:t>
            </w:r>
            <w:r w:rsidRPr="008365E2">
              <w:rPr>
                <w:rFonts w:eastAsia="Arial" w:cs="Arial"/>
                <w:sz w:val="22"/>
                <w:szCs w:val="22"/>
              </w:rPr>
              <w:t>L</w:t>
            </w:r>
            <w:r w:rsidRPr="008365E2">
              <w:rPr>
                <w:rFonts w:eastAsia="Arial" w:cs="Arial"/>
                <w:spacing w:val="-1"/>
                <w:sz w:val="22"/>
                <w:szCs w:val="22"/>
              </w:rPr>
              <w:t>E</w:t>
            </w:r>
            <w:r w:rsidRPr="008365E2">
              <w:rPr>
                <w:rFonts w:eastAsia="Arial" w:cs="Arial"/>
                <w:sz w:val="22"/>
                <w:szCs w:val="22"/>
              </w:rPr>
              <w:t>P p</w:t>
            </w:r>
            <w:r w:rsidRPr="008365E2">
              <w:rPr>
                <w:rFonts w:eastAsia="Arial" w:cs="Arial"/>
                <w:spacing w:val="-3"/>
                <w:sz w:val="22"/>
                <w:szCs w:val="22"/>
              </w:rPr>
              <w:t>o</w:t>
            </w:r>
            <w:r w:rsidRPr="008365E2">
              <w:rPr>
                <w:rFonts w:eastAsia="Arial" w:cs="Arial"/>
                <w:sz w:val="22"/>
                <w:szCs w:val="22"/>
              </w:rPr>
              <w:t>p</w:t>
            </w:r>
            <w:r w:rsidRPr="008365E2">
              <w:rPr>
                <w:rFonts w:eastAsia="Arial" w:cs="Arial"/>
                <w:spacing w:val="-1"/>
                <w:sz w:val="22"/>
                <w:szCs w:val="22"/>
              </w:rPr>
              <w:t>ul</w:t>
            </w:r>
            <w:r w:rsidRPr="008365E2">
              <w:rPr>
                <w:rFonts w:eastAsia="Arial" w:cs="Arial"/>
                <w:sz w:val="22"/>
                <w:szCs w:val="22"/>
              </w:rPr>
              <w:t>ati</w:t>
            </w:r>
            <w:r w:rsidRPr="008365E2">
              <w:rPr>
                <w:rFonts w:eastAsia="Arial" w:cs="Arial"/>
                <w:spacing w:val="-1"/>
                <w:sz w:val="22"/>
                <w:szCs w:val="22"/>
              </w:rPr>
              <w:t>o</w:t>
            </w:r>
            <w:r w:rsidRPr="008365E2">
              <w:rPr>
                <w:rFonts w:eastAsia="Arial" w:cs="Arial"/>
                <w:sz w:val="22"/>
                <w:szCs w:val="22"/>
              </w:rPr>
              <w:t xml:space="preserve">n in </w:t>
            </w:r>
            <w:r w:rsidRPr="008365E2">
              <w:rPr>
                <w:rFonts w:eastAsia="Arial" w:cs="Arial"/>
                <w:spacing w:val="-2"/>
                <w:sz w:val="22"/>
                <w:szCs w:val="22"/>
              </w:rPr>
              <w:t>v</w:t>
            </w:r>
            <w:r w:rsidRPr="008365E2">
              <w:rPr>
                <w:rFonts w:eastAsia="Arial" w:cs="Arial"/>
                <w:spacing w:val="-1"/>
                <w:sz w:val="22"/>
                <w:szCs w:val="22"/>
              </w:rPr>
              <w:t>i</w:t>
            </w:r>
            <w:r w:rsidRPr="008365E2">
              <w:rPr>
                <w:rFonts w:eastAsia="Arial" w:cs="Arial"/>
                <w:sz w:val="22"/>
                <w:szCs w:val="22"/>
              </w:rPr>
              <w:t>c</w:t>
            </w:r>
            <w:r w:rsidRPr="008365E2">
              <w:rPr>
                <w:rFonts w:eastAsia="Arial" w:cs="Arial"/>
                <w:spacing w:val="-1"/>
                <w:sz w:val="22"/>
                <w:szCs w:val="22"/>
              </w:rPr>
              <w:t>i</w:t>
            </w:r>
            <w:r w:rsidRPr="008365E2">
              <w:rPr>
                <w:rFonts w:eastAsia="Arial" w:cs="Arial"/>
                <w:spacing w:val="2"/>
                <w:sz w:val="22"/>
                <w:szCs w:val="22"/>
              </w:rPr>
              <w:t>n</w:t>
            </w:r>
            <w:r w:rsidRPr="008365E2">
              <w:rPr>
                <w:rFonts w:eastAsia="Arial" w:cs="Arial"/>
                <w:spacing w:val="-1"/>
                <w:sz w:val="22"/>
                <w:szCs w:val="22"/>
              </w:rPr>
              <w:t>i</w:t>
            </w:r>
            <w:r w:rsidRPr="008365E2">
              <w:rPr>
                <w:rFonts w:eastAsia="Arial" w:cs="Arial"/>
                <w:spacing w:val="1"/>
                <w:sz w:val="22"/>
                <w:szCs w:val="22"/>
              </w:rPr>
              <w:t>t</w:t>
            </w:r>
            <w:r w:rsidRPr="008365E2">
              <w:rPr>
                <w:rFonts w:eastAsia="Arial" w:cs="Arial"/>
                <w:sz w:val="22"/>
                <w:szCs w:val="22"/>
              </w:rPr>
              <w:t>y</w:t>
            </w:r>
          </w:p>
        </w:tc>
      </w:tr>
      <w:tr w:rsidR="00201650" w14:paraId="566099B1" w14:textId="77777777" w:rsidTr="002B5671">
        <w:tc>
          <w:tcPr>
            <w:tcW w:w="4395" w:type="dxa"/>
          </w:tcPr>
          <w:p w14:paraId="315814C0" w14:textId="24683AFF" w:rsidR="00201650" w:rsidRDefault="00834A58" w:rsidP="00EC2D38">
            <w:pPr>
              <w:rPr>
                <w:rFonts w:eastAsia="Arial"/>
                <w:highlight w:val="cyan"/>
              </w:rPr>
            </w:pPr>
            <w:r w:rsidRPr="00AB1FF8">
              <w:rPr>
                <w:rFonts w:eastAsia="Arial" w:cs="Arial"/>
                <w:spacing w:val="-1"/>
                <w:sz w:val="22"/>
                <w:szCs w:val="22"/>
              </w:rPr>
              <w:t>C</w:t>
            </w:r>
            <w:r w:rsidRPr="00AB1FF8">
              <w:rPr>
                <w:rFonts w:eastAsia="Arial" w:cs="Arial"/>
                <w:sz w:val="22"/>
                <w:szCs w:val="22"/>
              </w:rPr>
              <w:t>om</w:t>
            </w:r>
            <w:r w:rsidRPr="00AB1FF8">
              <w:rPr>
                <w:rFonts w:eastAsia="Arial" w:cs="Arial"/>
                <w:spacing w:val="1"/>
                <w:sz w:val="22"/>
                <w:szCs w:val="22"/>
              </w:rPr>
              <w:t>m</w:t>
            </w:r>
            <w:r w:rsidRPr="00AB1FF8">
              <w:rPr>
                <w:rFonts w:eastAsia="Arial" w:cs="Arial"/>
                <w:sz w:val="22"/>
                <w:szCs w:val="22"/>
              </w:rPr>
              <w:t>u</w:t>
            </w:r>
            <w:r w:rsidRPr="00AB1FF8">
              <w:rPr>
                <w:rFonts w:eastAsia="Arial" w:cs="Arial"/>
                <w:spacing w:val="-1"/>
                <w:sz w:val="22"/>
                <w:szCs w:val="22"/>
              </w:rPr>
              <w:t>ni</w:t>
            </w:r>
            <w:r w:rsidRPr="00AB1FF8">
              <w:rPr>
                <w:rFonts w:eastAsia="Arial" w:cs="Arial"/>
                <w:spacing w:val="1"/>
                <w:sz w:val="22"/>
                <w:szCs w:val="22"/>
              </w:rPr>
              <w:t>t</w:t>
            </w:r>
            <w:r w:rsidRPr="00AB1FF8">
              <w:rPr>
                <w:rFonts w:eastAsia="Arial" w:cs="Arial"/>
                <w:sz w:val="22"/>
                <w:szCs w:val="22"/>
              </w:rPr>
              <w:t>y</w:t>
            </w:r>
            <w:r w:rsidRPr="00AB1FF8">
              <w:rPr>
                <w:rFonts w:eastAsia="Arial" w:cs="Arial"/>
                <w:spacing w:val="-1"/>
                <w:sz w:val="22"/>
                <w:szCs w:val="22"/>
              </w:rPr>
              <w:t xml:space="preserve"> P</w:t>
            </w:r>
            <w:r w:rsidRPr="00AB1FF8">
              <w:rPr>
                <w:rFonts w:eastAsia="Arial" w:cs="Arial"/>
                <w:sz w:val="22"/>
                <w:szCs w:val="22"/>
              </w:rPr>
              <w:t>a</w:t>
            </w:r>
            <w:r w:rsidRPr="00AB1FF8">
              <w:rPr>
                <w:rFonts w:eastAsia="Arial" w:cs="Arial"/>
                <w:spacing w:val="-2"/>
                <w:sz w:val="22"/>
                <w:szCs w:val="22"/>
              </w:rPr>
              <w:t>r</w:t>
            </w:r>
            <w:r w:rsidRPr="00AB1FF8">
              <w:rPr>
                <w:rFonts w:eastAsia="Arial" w:cs="Arial"/>
                <w:spacing w:val="1"/>
                <w:sz w:val="22"/>
                <w:szCs w:val="22"/>
              </w:rPr>
              <w:t>t</w:t>
            </w:r>
            <w:r w:rsidRPr="00AB1FF8">
              <w:rPr>
                <w:rFonts w:eastAsia="Arial" w:cs="Arial"/>
                <w:sz w:val="22"/>
                <w:szCs w:val="22"/>
              </w:rPr>
              <w:t>n</w:t>
            </w:r>
            <w:r w:rsidRPr="00AB1FF8">
              <w:rPr>
                <w:rFonts w:eastAsia="Arial" w:cs="Arial"/>
                <w:spacing w:val="-1"/>
                <w:sz w:val="22"/>
                <w:szCs w:val="22"/>
              </w:rPr>
              <w:t>e</w:t>
            </w:r>
            <w:r w:rsidRPr="00AB1FF8">
              <w:rPr>
                <w:rFonts w:eastAsia="Arial" w:cs="Arial"/>
                <w:spacing w:val="-2"/>
                <w:sz w:val="22"/>
                <w:szCs w:val="22"/>
              </w:rPr>
              <w:t>r</w:t>
            </w:r>
            <w:r w:rsidRPr="00AB1FF8">
              <w:rPr>
                <w:rFonts w:eastAsia="Arial" w:cs="Arial"/>
                <w:sz w:val="22"/>
                <w:szCs w:val="22"/>
              </w:rPr>
              <w:t>sh</w:t>
            </w:r>
            <w:r w:rsidRPr="00AB1FF8">
              <w:rPr>
                <w:rFonts w:eastAsia="Arial" w:cs="Arial"/>
                <w:spacing w:val="-1"/>
                <w:sz w:val="22"/>
                <w:szCs w:val="22"/>
              </w:rPr>
              <w:t>i</w:t>
            </w:r>
            <w:r w:rsidRPr="00AB1FF8">
              <w:rPr>
                <w:rFonts w:eastAsia="Arial" w:cs="Arial"/>
                <w:sz w:val="22"/>
                <w:szCs w:val="22"/>
              </w:rPr>
              <w:t>ps</w:t>
            </w:r>
          </w:p>
        </w:tc>
        <w:tc>
          <w:tcPr>
            <w:tcW w:w="4420" w:type="dxa"/>
          </w:tcPr>
          <w:p w14:paraId="1B20DA3A" w14:textId="11A60563" w:rsidR="00201650" w:rsidRDefault="00834A58" w:rsidP="00EC2D38">
            <w:pPr>
              <w:rPr>
                <w:rFonts w:eastAsia="Arial"/>
                <w:highlight w:val="cyan"/>
              </w:rPr>
            </w:pPr>
            <w:r w:rsidRPr="00AB1FF8">
              <w:rPr>
                <w:rFonts w:eastAsia="Arial" w:cs="Arial"/>
                <w:spacing w:val="-1"/>
                <w:sz w:val="22"/>
                <w:szCs w:val="22"/>
              </w:rPr>
              <w:t>Ci</w:t>
            </w:r>
            <w:r w:rsidRPr="00AB1FF8">
              <w:rPr>
                <w:rFonts w:eastAsia="Arial" w:cs="Arial"/>
                <w:spacing w:val="1"/>
                <w:sz w:val="22"/>
                <w:szCs w:val="22"/>
              </w:rPr>
              <w:t>t</w:t>
            </w:r>
            <w:r w:rsidRPr="00AB1FF8">
              <w:rPr>
                <w:rFonts w:eastAsia="Arial" w:cs="Arial"/>
                <w:sz w:val="22"/>
                <w:szCs w:val="22"/>
              </w:rPr>
              <w:t>y</w:t>
            </w:r>
            <w:r w:rsidRPr="00AB1FF8">
              <w:rPr>
                <w:rFonts w:eastAsia="Arial" w:cs="Arial"/>
                <w:spacing w:val="-1"/>
                <w:sz w:val="22"/>
                <w:szCs w:val="22"/>
              </w:rPr>
              <w:t xml:space="preserve"> Y</w:t>
            </w:r>
            <w:r w:rsidRPr="00AB1FF8">
              <w:rPr>
                <w:rFonts w:eastAsia="Arial" w:cs="Arial"/>
                <w:sz w:val="22"/>
                <w:szCs w:val="22"/>
              </w:rPr>
              <w:t>e</w:t>
            </w:r>
            <w:r w:rsidRPr="00AB1FF8">
              <w:rPr>
                <w:rFonts w:eastAsia="Arial" w:cs="Arial"/>
                <w:spacing w:val="-1"/>
                <w:sz w:val="22"/>
                <w:szCs w:val="22"/>
              </w:rPr>
              <w:t>a</w:t>
            </w:r>
            <w:r w:rsidRPr="00AB1FF8">
              <w:rPr>
                <w:rFonts w:eastAsia="Arial" w:cs="Arial"/>
                <w:spacing w:val="1"/>
                <w:sz w:val="22"/>
                <w:szCs w:val="22"/>
              </w:rPr>
              <w:t>r</w:t>
            </w:r>
            <w:r w:rsidRPr="00AB1FF8">
              <w:rPr>
                <w:rFonts w:eastAsia="Arial" w:cs="Arial"/>
                <w:sz w:val="22"/>
                <w:szCs w:val="22"/>
              </w:rPr>
              <w:t>,</w:t>
            </w:r>
            <w:r w:rsidRPr="00AB1FF8">
              <w:rPr>
                <w:rFonts w:eastAsia="Arial" w:cs="Arial"/>
                <w:spacing w:val="2"/>
                <w:sz w:val="22"/>
                <w:szCs w:val="22"/>
              </w:rPr>
              <w:t xml:space="preserve"> </w:t>
            </w:r>
            <w:r w:rsidRPr="00AB1FF8">
              <w:rPr>
                <w:rFonts w:eastAsia="Arial" w:cs="Arial"/>
                <w:spacing w:val="-1"/>
                <w:sz w:val="22"/>
                <w:szCs w:val="22"/>
              </w:rPr>
              <w:t>C</w:t>
            </w:r>
            <w:r w:rsidRPr="00AB1FF8">
              <w:rPr>
                <w:rFonts w:eastAsia="Arial" w:cs="Arial"/>
                <w:spacing w:val="1"/>
                <w:sz w:val="22"/>
                <w:szCs w:val="22"/>
              </w:rPr>
              <w:t>r</w:t>
            </w:r>
            <w:r w:rsidRPr="00AB1FF8">
              <w:rPr>
                <w:rFonts w:eastAsia="Arial" w:cs="Arial"/>
                <w:spacing w:val="-3"/>
                <w:sz w:val="22"/>
                <w:szCs w:val="22"/>
              </w:rPr>
              <w:t>o</w:t>
            </w:r>
            <w:r w:rsidRPr="00AB1FF8">
              <w:rPr>
                <w:rFonts w:eastAsia="Arial" w:cs="Arial"/>
                <w:sz w:val="22"/>
                <w:szCs w:val="22"/>
              </w:rPr>
              <w:t>ss</w:t>
            </w:r>
            <w:r w:rsidRPr="00AB1FF8">
              <w:rPr>
                <w:rFonts w:eastAsia="Arial" w:cs="Arial"/>
                <w:spacing w:val="-1"/>
                <w:sz w:val="22"/>
                <w:szCs w:val="22"/>
              </w:rPr>
              <w:t>i</w:t>
            </w:r>
            <w:r w:rsidRPr="00AB1FF8">
              <w:rPr>
                <w:rFonts w:eastAsia="Arial" w:cs="Arial"/>
                <w:sz w:val="22"/>
                <w:szCs w:val="22"/>
              </w:rPr>
              <w:t>ng</w:t>
            </w:r>
            <w:r w:rsidRPr="00AB1FF8">
              <w:rPr>
                <w:rFonts w:eastAsia="Arial" w:cs="Arial"/>
                <w:spacing w:val="-2"/>
                <w:sz w:val="22"/>
                <w:szCs w:val="22"/>
              </w:rPr>
              <w:t xml:space="preserve"> </w:t>
            </w:r>
            <w:r w:rsidRPr="00AB1FF8">
              <w:rPr>
                <w:rFonts w:eastAsia="Arial" w:cs="Arial"/>
                <w:spacing w:val="2"/>
                <w:sz w:val="22"/>
                <w:szCs w:val="22"/>
              </w:rPr>
              <w:t>T</w:t>
            </w:r>
            <w:r w:rsidRPr="00AB1FF8">
              <w:rPr>
                <w:rFonts w:eastAsia="Arial" w:cs="Arial"/>
                <w:spacing w:val="-1"/>
                <w:sz w:val="22"/>
                <w:szCs w:val="22"/>
              </w:rPr>
              <w:t>V</w:t>
            </w:r>
            <w:r w:rsidRPr="00AB1FF8">
              <w:rPr>
                <w:rFonts w:eastAsia="Arial" w:cs="Arial"/>
                <w:sz w:val="22"/>
                <w:szCs w:val="22"/>
              </w:rPr>
              <w:t>,</w:t>
            </w:r>
            <w:r w:rsidRPr="00AB1FF8">
              <w:rPr>
                <w:rFonts w:eastAsia="Arial" w:cs="Arial"/>
                <w:spacing w:val="-2"/>
                <w:sz w:val="22"/>
                <w:szCs w:val="22"/>
              </w:rPr>
              <w:t xml:space="preserve"> </w:t>
            </w:r>
            <w:r w:rsidRPr="00AB1FF8">
              <w:rPr>
                <w:rFonts w:eastAsia="Arial" w:cs="Arial"/>
                <w:spacing w:val="-1"/>
                <w:sz w:val="22"/>
                <w:szCs w:val="22"/>
              </w:rPr>
              <w:t>R</w:t>
            </w:r>
            <w:r w:rsidRPr="00AB1FF8">
              <w:rPr>
                <w:rFonts w:eastAsia="Arial" w:cs="Arial"/>
                <w:sz w:val="22"/>
                <w:szCs w:val="22"/>
              </w:rPr>
              <w:t>uss</w:t>
            </w:r>
            <w:r w:rsidRPr="00AB1FF8">
              <w:rPr>
                <w:rFonts w:eastAsia="Arial" w:cs="Arial"/>
                <w:spacing w:val="-1"/>
                <w:sz w:val="22"/>
                <w:szCs w:val="22"/>
              </w:rPr>
              <w:t>i</w:t>
            </w:r>
            <w:r w:rsidRPr="00AB1FF8">
              <w:rPr>
                <w:rFonts w:eastAsia="Arial" w:cs="Arial"/>
                <w:sz w:val="22"/>
                <w:szCs w:val="22"/>
              </w:rPr>
              <w:t xml:space="preserve">an </w:t>
            </w:r>
            <w:r w:rsidRPr="00AB1FF8">
              <w:rPr>
                <w:rFonts w:eastAsia="Arial" w:cs="Arial"/>
                <w:spacing w:val="-1"/>
                <w:sz w:val="22"/>
                <w:szCs w:val="22"/>
              </w:rPr>
              <w:t>A</w:t>
            </w:r>
            <w:r w:rsidRPr="00AB1FF8">
              <w:rPr>
                <w:rFonts w:eastAsia="Arial" w:cs="Arial"/>
                <w:spacing w:val="1"/>
                <w:sz w:val="22"/>
                <w:szCs w:val="22"/>
              </w:rPr>
              <w:t>m</w:t>
            </w:r>
            <w:r w:rsidRPr="00AB1FF8">
              <w:rPr>
                <w:rFonts w:eastAsia="Arial" w:cs="Arial"/>
                <w:sz w:val="22"/>
                <w:szCs w:val="22"/>
              </w:rPr>
              <w:t>eric</w:t>
            </w:r>
            <w:r w:rsidRPr="00AB1FF8">
              <w:rPr>
                <w:rFonts w:eastAsia="Arial" w:cs="Arial"/>
                <w:spacing w:val="-1"/>
                <w:sz w:val="22"/>
                <w:szCs w:val="22"/>
              </w:rPr>
              <w:t>a</w:t>
            </w:r>
            <w:r w:rsidRPr="00AB1FF8">
              <w:rPr>
                <w:rFonts w:eastAsia="Arial" w:cs="Arial"/>
                <w:sz w:val="22"/>
                <w:szCs w:val="22"/>
              </w:rPr>
              <w:t xml:space="preserve">n </w:t>
            </w:r>
            <w:r w:rsidRPr="00AB1FF8">
              <w:rPr>
                <w:rFonts w:eastAsia="Arial" w:cs="Arial"/>
                <w:spacing w:val="-3"/>
                <w:sz w:val="22"/>
                <w:szCs w:val="22"/>
              </w:rPr>
              <w:t>M</w:t>
            </w:r>
            <w:r w:rsidRPr="00AB1FF8">
              <w:rPr>
                <w:rFonts w:eastAsia="Arial" w:cs="Arial"/>
                <w:sz w:val="22"/>
                <w:szCs w:val="22"/>
              </w:rPr>
              <w:t>e</w:t>
            </w:r>
            <w:r w:rsidRPr="00AB1FF8">
              <w:rPr>
                <w:rFonts w:eastAsia="Arial" w:cs="Arial"/>
                <w:spacing w:val="-1"/>
                <w:sz w:val="22"/>
                <w:szCs w:val="22"/>
              </w:rPr>
              <w:t>di</w:t>
            </w:r>
            <w:r w:rsidRPr="00AB1FF8">
              <w:rPr>
                <w:rFonts w:eastAsia="Arial" w:cs="Arial"/>
                <w:sz w:val="22"/>
                <w:szCs w:val="22"/>
              </w:rPr>
              <w:t xml:space="preserve">a </w:t>
            </w:r>
            <w:r w:rsidRPr="00AB1FF8">
              <w:rPr>
                <w:rFonts w:eastAsia="Arial" w:cs="Arial"/>
                <w:spacing w:val="2"/>
                <w:sz w:val="22"/>
                <w:szCs w:val="22"/>
              </w:rPr>
              <w:t>G</w:t>
            </w:r>
            <w:r w:rsidRPr="00AB1FF8">
              <w:rPr>
                <w:rFonts w:eastAsia="Arial" w:cs="Arial"/>
                <w:spacing w:val="1"/>
                <w:sz w:val="22"/>
                <w:szCs w:val="22"/>
              </w:rPr>
              <w:t>r</w:t>
            </w:r>
            <w:r w:rsidRPr="00AB1FF8">
              <w:rPr>
                <w:rFonts w:eastAsia="Arial" w:cs="Arial"/>
                <w:sz w:val="22"/>
                <w:szCs w:val="22"/>
              </w:rPr>
              <w:t>o</w:t>
            </w:r>
            <w:r w:rsidRPr="00AB1FF8">
              <w:rPr>
                <w:rFonts w:eastAsia="Arial" w:cs="Arial"/>
                <w:spacing w:val="-1"/>
                <w:sz w:val="22"/>
                <w:szCs w:val="22"/>
              </w:rPr>
              <w:t>u</w:t>
            </w:r>
            <w:r w:rsidRPr="00AB1FF8">
              <w:rPr>
                <w:rFonts w:eastAsia="Arial" w:cs="Arial"/>
                <w:spacing w:val="-3"/>
                <w:sz w:val="22"/>
                <w:szCs w:val="22"/>
              </w:rPr>
              <w:t>p</w:t>
            </w:r>
            <w:r w:rsidRPr="00AB1FF8">
              <w:rPr>
                <w:rFonts w:eastAsia="Arial" w:cs="Arial"/>
                <w:sz w:val="22"/>
                <w:szCs w:val="22"/>
              </w:rPr>
              <w:t xml:space="preserve">, </w:t>
            </w:r>
            <w:r w:rsidRPr="00AB1FF8">
              <w:rPr>
                <w:rFonts w:eastAsia="Arial" w:cs="Arial"/>
                <w:spacing w:val="-1"/>
                <w:sz w:val="22"/>
                <w:szCs w:val="22"/>
              </w:rPr>
              <w:t>A</w:t>
            </w:r>
            <w:r w:rsidRPr="00AB1FF8">
              <w:rPr>
                <w:rFonts w:eastAsia="Arial" w:cs="Arial"/>
                <w:sz w:val="22"/>
                <w:szCs w:val="22"/>
              </w:rPr>
              <w:t>s</w:t>
            </w:r>
            <w:r w:rsidRPr="00AB1FF8">
              <w:rPr>
                <w:rFonts w:eastAsia="Arial" w:cs="Arial"/>
                <w:spacing w:val="-1"/>
                <w:sz w:val="22"/>
                <w:szCs w:val="22"/>
              </w:rPr>
              <w:t>i</w:t>
            </w:r>
            <w:r w:rsidRPr="00AB1FF8">
              <w:rPr>
                <w:rFonts w:eastAsia="Arial" w:cs="Arial"/>
                <w:sz w:val="22"/>
                <w:szCs w:val="22"/>
              </w:rPr>
              <w:t xml:space="preserve">an </w:t>
            </w:r>
            <w:r w:rsidRPr="00AB1FF8">
              <w:rPr>
                <w:rFonts w:eastAsia="Arial" w:cs="Arial"/>
                <w:spacing w:val="-1"/>
                <w:sz w:val="22"/>
                <w:szCs w:val="22"/>
              </w:rPr>
              <w:t>R</w:t>
            </w:r>
            <w:r w:rsidRPr="00AB1FF8">
              <w:rPr>
                <w:rFonts w:eastAsia="Arial" w:cs="Arial"/>
                <w:sz w:val="22"/>
                <w:szCs w:val="22"/>
              </w:rPr>
              <w:t>es</w:t>
            </w:r>
            <w:r w:rsidRPr="00AB1FF8">
              <w:rPr>
                <w:rFonts w:eastAsia="Arial" w:cs="Arial"/>
                <w:spacing w:val="-1"/>
                <w:sz w:val="22"/>
                <w:szCs w:val="22"/>
              </w:rPr>
              <w:t>o</w:t>
            </w:r>
            <w:r w:rsidRPr="00AB1FF8">
              <w:rPr>
                <w:rFonts w:eastAsia="Arial" w:cs="Arial"/>
                <w:sz w:val="22"/>
                <w:szCs w:val="22"/>
              </w:rPr>
              <w:t>urces, L</w:t>
            </w:r>
            <w:r w:rsidRPr="00AB1FF8">
              <w:rPr>
                <w:rFonts w:eastAsia="Arial" w:cs="Arial"/>
                <w:spacing w:val="-1"/>
                <w:sz w:val="22"/>
                <w:szCs w:val="22"/>
              </w:rPr>
              <w:t>a</w:t>
            </w:r>
            <w:r w:rsidRPr="00AB1FF8">
              <w:rPr>
                <w:rFonts w:eastAsia="Arial" w:cs="Arial"/>
                <w:spacing w:val="1"/>
                <w:sz w:val="22"/>
                <w:szCs w:val="22"/>
              </w:rPr>
              <w:t>t</w:t>
            </w:r>
            <w:r w:rsidRPr="00AB1FF8">
              <w:rPr>
                <w:rFonts w:eastAsia="Arial" w:cs="Arial"/>
                <w:spacing w:val="-1"/>
                <w:sz w:val="22"/>
                <w:szCs w:val="22"/>
              </w:rPr>
              <w:t>i</w:t>
            </w:r>
            <w:r w:rsidRPr="00AB1FF8">
              <w:rPr>
                <w:rFonts w:eastAsia="Arial" w:cs="Arial"/>
                <w:sz w:val="22"/>
                <w:szCs w:val="22"/>
              </w:rPr>
              <w:t>no</w:t>
            </w:r>
            <w:r w:rsidRPr="00AB1FF8">
              <w:rPr>
                <w:rFonts w:eastAsia="Arial" w:cs="Arial"/>
                <w:spacing w:val="-1"/>
                <w:sz w:val="22"/>
                <w:szCs w:val="22"/>
              </w:rPr>
              <w:t xml:space="preserve"> R</w:t>
            </w:r>
            <w:r w:rsidRPr="00AB1FF8">
              <w:rPr>
                <w:rFonts w:eastAsia="Arial" w:cs="Arial"/>
                <w:sz w:val="22"/>
                <w:szCs w:val="22"/>
              </w:rPr>
              <w:t>o</w:t>
            </w:r>
            <w:r w:rsidRPr="00AB1FF8">
              <w:rPr>
                <w:rFonts w:eastAsia="Arial" w:cs="Arial"/>
                <w:spacing w:val="-1"/>
                <w:sz w:val="22"/>
                <w:szCs w:val="22"/>
              </w:rPr>
              <w:t>u</w:t>
            </w:r>
            <w:r w:rsidRPr="00AB1FF8">
              <w:rPr>
                <w:rFonts w:eastAsia="Arial" w:cs="Arial"/>
                <w:sz w:val="22"/>
                <w:szCs w:val="22"/>
              </w:rPr>
              <w:t>n</w:t>
            </w:r>
            <w:r w:rsidRPr="00AB1FF8">
              <w:rPr>
                <w:rFonts w:eastAsia="Arial" w:cs="Arial"/>
                <w:spacing w:val="-1"/>
                <w:sz w:val="22"/>
                <w:szCs w:val="22"/>
              </w:rPr>
              <w:t>d</w:t>
            </w:r>
            <w:r w:rsidRPr="00AB1FF8">
              <w:rPr>
                <w:rFonts w:eastAsia="Arial" w:cs="Arial"/>
                <w:spacing w:val="1"/>
                <w:sz w:val="22"/>
                <w:szCs w:val="22"/>
              </w:rPr>
              <w:t>t</w:t>
            </w:r>
            <w:r w:rsidRPr="00AB1FF8">
              <w:rPr>
                <w:rFonts w:eastAsia="Arial" w:cs="Arial"/>
                <w:sz w:val="22"/>
                <w:szCs w:val="22"/>
              </w:rPr>
              <w:t>a</w:t>
            </w:r>
            <w:r w:rsidRPr="00AB1FF8">
              <w:rPr>
                <w:rFonts w:eastAsia="Arial" w:cs="Arial"/>
                <w:spacing w:val="-1"/>
                <w:sz w:val="22"/>
                <w:szCs w:val="22"/>
              </w:rPr>
              <w:t>bl</w:t>
            </w:r>
            <w:r w:rsidRPr="00AB1FF8">
              <w:rPr>
                <w:rFonts w:eastAsia="Arial" w:cs="Arial"/>
                <w:sz w:val="22"/>
                <w:szCs w:val="22"/>
              </w:rPr>
              <w:t xml:space="preserve">e, </w:t>
            </w:r>
            <w:r w:rsidRPr="00AB1FF8">
              <w:rPr>
                <w:rFonts w:eastAsia="Arial" w:cs="Arial"/>
                <w:spacing w:val="-1"/>
                <w:sz w:val="22"/>
                <w:szCs w:val="22"/>
              </w:rPr>
              <w:t>S</w:t>
            </w:r>
            <w:r w:rsidRPr="00AB1FF8">
              <w:rPr>
                <w:rFonts w:eastAsia="Arial" w:cs="Arial"/>
                <w:sz w:val="22"/>
                <w:szCs w:val="22"/>
              </w:rPr>
              <w:t>acra</w:t>
            </w:r>
            <w:r w:rsidRPr="00AB1FF8">
              <w:rPr>
                <w:rFonts w:eastAsia="Arial" w:cs="Arial"/>
                <w:spacing w:val="1"/>
                <w:sz w:val="22"/>
                <w:szCs w:val="22"/>
              </w:rPr>
              <w:t>m</w:t>
            </w:r>
            <w:r w:rsidRPr="00AB1FF8">
              <w:rPr>
                <w:rFonts w:eastAsia="Arial" w:cs="Arial"/>
                <w:sz w:val="22"/>
                <w:szCs w:val="22"/>
              </w:rPr>
              <w:t>e</w:t>
            </w:r>
            <w:r w:rsidRPr="00AB1FF8">
              <w:rPr>
                <w:rFonts w:eastAsia="Arial" w:cs="Arial"/>
                <w:spacing w:val="-3"/>
                <w:sz w:val="22"/>
                <w:szCs w:val="22"/>
              </w:rPr>
              <w:t>n</w:t>
            </w:r>
            <w:r w:rsidRPr="00AB1FF8">
              <w:rPr>
                <w:rFonts w:eastAsia="Arial" w:cs="Arial"/>
                <w:spacing w:val="1"/>
                <w:sz w:val="22"/>
                <w:szCs w:val="22"/>
              </w:rPr>
              <w:t>t</w:t>
            </w:r>
            <w:r w:rsidRPr="00AB1FF8">
              <w:rPr>
                <w:rFonts w:eastAsia="Arial" w:cs="Arial"/>
                <w:sz w:val="22"/>
                <w:szCs w:val="22"/>
              </w:rPr>
              <w:t>o As</w:t>
            </w:r>
            <w:r w:rsidRPr="00AB1FF8">
              <w:rPr>
                <w:rFonts w:eastAsia="Arial" w:cs="Arial"/>
                <w:spacing w:val="-1"/>
                <w:sz w:val="22"/>
                <w:szCs w:val="22"/>
              </w:rPr>
              <w:t>i</w:t>
            </w:r>
            <w:r w:rsidRPr="00AB1FF8">
              <w:rPr>
                <w:rFonts w:eastAsia="Arial" w:cs="Arial"/>
                <w:sz w:val="22"/>
                <w:szCs w:val="22"/>
              </w:rPr>
              <w:t>an</w:t>
            </w:r>
            <w:r w:rsidRPr="00AB1FF8">
              <w:rPr>
                <w:rFonts w:eastAsia="Arial" w:cs="Arial"/>
                <w:spacing w:val="1"/>
                <w:sz w:val="22"/>
                <w:szCs w:val="22"/>
              </w:rPr>
              <w:t xml:space="preserve"> </w:t>
            </w:r>
            <w:r w:rsidRPr="00AB1FF8">
              <w:rPr>
                <w:rFonts w:eastAsia="Arial" w:cs="Arial"/>
                <w:spacing w:val="-1"/>
                <w:sz w:val="22"/>
                <w:szCs w:val="22"/>
              </w:rPr>
              <w:t>C</w:t>
            </w:r>
            <w:r w:rsidRPr="00AB1FF8">
              <w:rPr>
                <w:rFonts w:eastAsia="Arial" w:cs="Arial"/>
                <w:sz w:val="22"/>
                <w:szCs w:val="22"/>
              </w:rPr>
              <w:t>h</w:t>
            </w:r>
            <w:r w:rsidRPr="00AB1FF8">
              <w:rPr>
                <w:rFonts w:eastAsia="Arial" w:cs="Arial"/>
                <w:spacing w:val="-3"/>
                <w:sz w:val="22"/>
                <w:szCs w:val="22"/>
              </w:rPr>
              <w:t>a</w:t>
            </w:r>
            <w:r w:rsidRPr="00AB1FF8">
              <w:rPr>
                <w:rFonts w:eastAsia="Arial" w:cs="Arial"/>
                <w:spacing w:val="-2"/>
                <w:sz w:val="22"/>
                <w:szCs w:val="22"/>
              </w:rPr>
              <w:t>m</w:t>
            </w:r>
            <w:r w:rsidRPr="00AB1FF8">
              <w:rPr>
                <w:rFonts w:eastAsia="Arial" w:cs="Arial"/>
                <w:sz w:val="22"/>
                <w:szCs w:val="22"/>
              </w:rPr>
              <w:t>b</w:t>
            </w:r>
            <w:r w:rsidRPr="00AB1FF8">
              <w:rPr>
                <w:rFonts w:eastAsia="Arial" w:cs="Arial"/>
                <w:spacing w:val="-1"/>
                <w:sz w:val="22"/>
                <w:szCs w:val="22"/>
              </w:rPr>
              <w:t>e</w:t>
            </w:r>
            <w:r w:rsidRPr="00AB1FF8">
              <w:rPr>
                <w:rFonts w:eastAsia="Arial" w:cs="Arial"/>
                <w:spacing w:val="1"/>
                <w:sz w:val="22"/>
                <w:szCs w:val="22"/>
              </w:rPr>
              <w:t>r</w:t>
            </w:r>
            <w:r w:rsidRPr="00AB1FF8">
              <w:rPr>
                <w:rFonts w:eastAsia="Arial" w:cs="Arial"/>
                <w:sz w:val="22"/>
                <w:szCs w:val="22"/>
              </w:rPr>
              <w:t xml:space="preserve">, </w:t>
            </w:r>
            <w:r w:rsidRPr="00AB1FF8">
              <w:rPr>
                <w:rFonts w:eastAsia="Arial" w:cs="Arial"/>
                <w:spacing w:val="-1"/>
                <w:sz w:val="22"/>
                <w:szCs w:val="22"/>
              </w:rPr>
              <w:t>S</w:t>
            </w:r>
            <w:r w:rsidRPr="00AB1FF8">
              <w:rPr>
                <w:rFonts w:eastAsia="Arial" w:cs="Arial"/>
                <w:sz w:val="22"/>
                <w:szCs w:val="22"/>
              </w:rPr>
              <w:t>acra</w:t>
            </w:r>
            <w:r w:rsidRPr="00AB1FF8">
              <w:rPr>
                <w:rFonts w:eastAsia="Arial" w:cs="Arial"/>
                <w:spacing w:val="1"/>
                <w:sz w:val="22"/>
                <w:szCs w:val="22"/>
              </w:rPr>
              <w:t>m</w:t>
            </w:r>
            <w:r w:rsidRPr="00AB1FF8">
              <w:rPr>
                <w:rFonts w:eastAsia="Arial" w:cs="Arial"/>
                <w:sz w:val="22"/>
                <w:szCs w:val="22"/>
              </w:rPr>
              <w:t>e</w:t>
            </w:r>
            <w:r w:rsidRPr="00AB1FF8">
              <w:rPr>
                <w:rFonts w:eastAsia="Arial" w:cs="Arial"/>
                <w:spacing w:val="-3"/>
                <w:sz w:val="22"/>
                <w:szCs w:val="22"/>
              </w:rPr>
              <w:t>n</w:t>
            </w:r>
            <w:r w:rsidRPr="00AB1FF8">
              <w:rPr>
                <w:rFonts w:eastAsia="Arial" w:cs="Arial"/>
                <w:spacing w:val="1"/>
                <w:sz w:val="22"/>
                <w:szCs w:val="22"/>
              </w:rPr>
              <w:t>t</w:t>
            </w:r>
            <w:r w:rsidRPr="00AB1FF8">
              <w:rPr>
                <w:rFonts w:eastAsia="Arial" w:cs="Arial"/>
                <w:sz w:val="22"/>
                <w:szCs w:val="22"/>
              </w:rPr>
              <w:t>o</w:t>
            </w:r>
            <w:r w:rsidRPr="00AB1FF8">
              <w:rPr>
                <w:rFonts w:eastAsia="Arial" w:cs="Arial"/>
                <w:spacing w:val="1"/>
                <w:sz w:val="22"/>
                <w:szCs w:val="22"/>
              </w:rPr>
              <w:t xml:space="preserve"> </w:t>
            </w:r>
            <w:r w:rsidRPr="00AB1FF8">
              <w:rPr>
                <w:rFonts w:eastAsia="Arial" w:cs="Arial"/>
                <w:spacing w:val="-1"/>
                <w:sz w:val="22"/>
                <w:szCs w:val="22"/>
              </w:rPr>
              <w:t>Hi</w:t>
            </w:r>
            <w:r w:rsidRPr="00AB1FF8">
              <w:rPr>
                <w:rFonts w:eastAsia="Arial" w:cs="Arial"/>
                <w:sz w:val="22"/>
                <w:szCs w:val="22"/>
              </w:rPr>
              <w:t>sp</w:t>
            </w:r>
            <w:r w:rsidRPr="00AB1FF8">
              <w:rPr>
                <w:rFonts w:eastAsia="Arial" w:cs="Arial"/>
                <w:spacing w:val="-1"/>
                <w:sz w:val="22"/>
                <w:szCs w:val="22"/>
              </w:rPr>
              <w:t>a</w:t>
            </w:r>
            <w:r w:rsidRPr="00AB1FF8">
              <w:rPr>
                <w:rFonts w:eastAsia="Arial" w:cs="Arial"/>
                <w:sz w:val="22"/>
                <w:szCs w:val="22"/>
              </w:rPr>
              <w:t>n</w:t>
            </w:r>
            <w:r w:rsidRPr="00AB1FF8">
              <w:rPr>
                <w:rFonts w:eastAsia="Arial" w:cs="Arial"/>
                <w:spacing w:val="-1"/>
                <w:sz w:val="22"/>
                <w:szCs w:val="22"/>
              </w:rPr>
              <w:t>i</w:t>
            </w:r>
            <w:r w:rsidRPr="00AB1FF8">
              <w:rPr>
                <w:rFonts w:eastAsia="Arial" w:cs="Arial"/>
                <w:sz w:val="22"/>
                <w:szCs w:val="22"/>
              </w:rPr>
              <w:t>c</w:t>
            </w:r>
            <w:r w:rsidRPr="00AB1FF8">
              <w:rPr>
                <w:rFonts w:eastAsia="Arial" w:cs="Arial"/>
                <w:spacing w:val="1"/>
                <w:sz w:val="22"/>
                <w:szCs w:val="22"/>
              </w:rPr>
              <w:t xml:space="preserve"> </w:t>
            </w:r>
            <w:r w:rsidRPr="00AB1FF8">
              <w:rPr>
                <w:rFonts w:eastAsia="Arial" w:cs="Arial"/>
                <w:spacing w:val="-1"/>
                <w:sz w:val="22"/>
                <w:szCs w:val="22"/>
              </w:rPr>
              <w:t>C</w:t>
            </w:r>
            <w:r w:rsidRPr="00AB1FF8">
              <w:rPr>
                <w:rFonts w:eastAsia="Arial" w:cs="Arial"/>
                <w:spacing w:val="-3"/>
                <w:sz w:val="22"/>
                <w:szCs w:val="22"/>
              </w:rPr>
              <w:t>h</w:t>
            </w:r>
            <w:r w:rsidRPr="00AB1FF8">
              <w:rPr>
                <w:rFonts w:eastAsia="Arial" w:cs="Arial"/>
                <w:sz w:val="22"/>
                <w:szCs w:val="22"/>
              </w:rPr>
              <w:t>amber</w:t>
            </w:r>
          </w:p>
        </w:tc>
      </w:tr>
    </w:tbl>
    <w:p w14:paraId="614B3F06" w14:textId="4421F225" w:rsidR="00B83F32" w:rsidRDefault="00B83F32" w:rsidP="00276D75">
      <w:pPr>
        <w:rPr>
          <w:rFonts w:eastAsia="Arial"/>
          <w:spacing w:val="2"/>
        </w:rPr>
      </w:pPr>
      <w:bookmarkStart w:id="79" w:name="_Hlk126833616"/>
      <w:r w:rsidRPr="00E83A7C">
        <w:rPr>
          <w:rFonts w:eastAsia="Arial"/>
          <w:spacing w:val="2"/>
        </w:rPr>
        <w:t>T</w:t>
      </w:r>
      <w:r w:rsidRPr="00E83A7C">
        <w:rPr>
          <w:rFonts w:eastAsia="Arial"/>
        </w:rPr>
        <w:t>o</w:t>
      </w:r>
      <w:r w:rsidRPr="00E83A7C">
        <w:rPr>
          <w:rFonts w:eastAsia="Arial"/>
          <w:spacing w:val="1"/>
        </w:rPr>
        <w:t xml:space="preserve"> </w:t>
      </w:r>
      <w:r w:rsidRPr="00E83A7C">
        <w:rPr>
          <w:rFonts w:eastAsia="Arial"/>
        </w:rPr>
        <w:t>ass</w:t>
      </w:r>
      <w:r w:rsidRPr="00E83A7C">
        <w:rPr>
          <w:rFonts w:eastAsia="Arial"/>
          <w:spacing w:val="-1"/>
        </w:rPr>
        <w:t>i</w:t>
      </w:r>
      <w:r w:rsidRPr="00E83A7C">
        <w:rPr>
          <w:rFonts w:eastAsia="Arial"/>
        </w:rPr>
        <w:t>st</w:t>
      </w:r>
      <w:r w:rsidRPr="00E83A7C">
        <w:rPr>
          <w:rFonts w:eastAsia="Arial"/>
          <w:spacing w:val="2"/>
        </w:rPr>
        <w:t xml:space="preserve"> </w:t>
      </w:r>
      <w:r w:rsidRPr="00E83A7C">
        <w:rPr>
          <w:rFonts w:eastAsia="Arial"/>
          <w:spacing w:val="-3"/>
        </w:rPr>
        <w:t>o</w:t>
      </w:r>
      <w:r w:rsidRPr="00E83A7C">
        <w:rPr>
          <w:rFonts w:eastAsia="Arial"/>
        </w:rPr>
        <w:t>p</w:t>
      </w:r>
      <w:r w:rsidRPr="00E83A7C">
        <w:rPr>
          <w:rFonts w:eastAsia="Arial"/>
          <w:spacing w:val="-1"/>
        </w:rPr>
        <w:t>e</w:t>
      </w:r>
      <w:r w:rsidRPr="00E83A7C">
        <w:rPr>
          <w:rFonts w:eastAsia="Arial"/>
          <w:spacing w:val="1"/>
        </w:rPr>
        <w:t>r</w:t>
      </w:r>
      <w:r w:rsidRPr="00E83A7C">
        <w:rPr>
          <w:rFonts w:eastAsia="Arial"/>
        </w:rPr>
        <w:t>at</w:t>
      </w:r>
      <w:r w:rsidRPr="00E83A7C">
        <w:rPr>
          <w:rFonts w:eastAsia="Arial"/>
          <w:spacing w:val="-2"/>
        </w:rPr>
        <w:t>o</w:t>
      </w:r>
      <w:r w:rsidRPr="00E83A7C">
        <w:rPr>
          <w:rFonts w:eastAsia="Arial"/>
          <w:spacing w:val="1"/>
        </w:rPr>
        <w:t>r</w:t>
      </w:r>
      <w:r w:rsidRPr="00E83A7C">
        <w:rPr>
          <w:rFonts w:eastAsia="Arial"/>
        </w:rPr>
        <w:t>s</w:t>
      </w:r>
      <w:r w:rsidRPr="00E83A7C">
        <w:rPr>
          <w:rFonts w:eastAsia="Arial"/>
          <w:spacing w:val="4"/>
        </w:rPr>
        <w:t xml:space="preserve"> </w:t>
      </w:r>
      <w:r w:rsidRPr="00E83A7C">
        <w:rPr>
          <w:rFonts w:eastAsia="Arial"/>
          <w:spacing w:val="-3"/>
        </w:rPr>
        <w:t>w</w:t>
      </w:r>
      <w:r w:rsidRPr="00E83A7C">
        <w:rPr>
          <w:rFonts w:eastAsia="Arial"/>
          <w:spacing w:val="-1"/>
        </w:rPr>
        <w:t>i</w:t>
      </w:r>
      <w:r w:rsidRPr="00E83A7C">
        <w:rPr>
          <w:rFonts w:eastAsia="Arial"/>
          <w:spacing w:val="1"/>
        </w:rPr>
        <w:t>t</w:t>
      </w:r>
      <w:r w:rsidRPr="00E83A7C">
        <w:rPr>
          <w:rFonts w:eastAsia="Arial"/>
        </w:rPr>
        <w:t>h</w:t>
      </w:r>
      <w:r w:rsidRPr="00E83A7C">
        <w:rPr>
          <w:rFonts w:eastAsia="Arial"/>
          <w:spacing w:val="3"/>
        </w:rPr>
        <w:t xml:space="preserve"> </w:t>
      </w:r>
      <w:r w:rsidRPr="00E83A7C">
        <w:rPr>
          <w:rFonts w:eastAsia="Arial"/>
        </w:rPr>
        <w:t>L</w:t>
      </w:r>
      <w:r w:rsidRPr="00E83A7C">
        <w:rPr>
          <w:rFonts w:eastAsia="Arial"/>
          <w:spacing w:val="-1"/>
        </w:rPr>
        <w:t>E</w:t>
      </w:r>
      <w:r w:rsidRPr="00E83A7C">
        <w:rPr>
          <w:rFonts w:eastAsia="Arial"/>
        </w:rPr>
        <w:t>P</w:t>
      </w:r>
      <w:r w:rsidRPr="00E83A7C">
        <w:rPr>
          <w:rFonts w:eastAsia="Arial"/>
          <w:spacing w:val="5"/>
        </w:rPr>
        <w:t xml:space="preserve"> </w:t>
      </w:r>
      <w:r w:rsidRPr="00E83A7C">
        <w:rPr>
          <w:rFonts w:eastAsia="Arial"/>
        </w:rPr>
        <w:t>cu</w:t>
      </w:r>
      <w:r w:rsidRPr="00E83A7C">
        <w:rPr>
          <w:rFonts w:eastAsia="Arial"/>
          <w:spacing w:val="-3"/>
        </w:rPr>
        <w:t>s</w:t>
      </w:r>
      <w:r w:rsidRPr="00E83A7C">
        <w:rPr>
          <w:rFonts w:eastAsia="Arial"/>
          <w:spacing w:val="1"/>
        </w:rPr>
        <w:t>t</w:t>
      </w:r>
      <w:r w:rsidRPr="00E83A7C">
        <w:rPr>
          <w:rFonts w:eastAsia="Arial"/>
          <w:spacing w:val="-3"/>
        </w:rPr>
        <w:t>o</w:t>
      </w:r>
      <w:r w:rsidRPr="00E83A7C">
        <w:rPr>
          <w:rFonts w:eastAsia="Arial"/>
          <w:spacing w:val="1"/>
        </w:rPr>
        <w:t>m</w:t>
      </w:r>
      <w:r w:rsidRPr="00E83A7C">
        <w:rPr>
          <w:rFonts w:eastAsia="Arial"/>
        </w:rPr>
        <w:t>er</w:t>
      </w:r>
      <w:r w:rsidRPr="00E83A7C">
        <w:rPr>
          <w:rFonts w:eastAsia="Arial"/>
          <w:spacing w:val="-2"/>
        </w:rPr>
        <w:t>s</w:t>
      </w:r>
      <w:r w:rsidRPr="00E83A7C">
        <w:rPr>
          <w:rFonts w:eastAsia="Arial"/>
        </w:rPr>
        <w:t>,</w:t>
      </w:r>
      <w:r w:rsidRPr="00E83A7C">
        <w:rPr>
          <w:rFonts w:eastAsia="Arial"/>
          <w:spacing w:val="3"/>
        </w:rPr>
        <w:t xml:space="preserve"> </w:t>
      </w:r>
      <w:r w:rsidRPr="00AB1FF8">
        <w:rPr>
          <w:rFonts w:eastAsia="Arial"/>
          <w:spacing w:val="-4"/>
        </w:rPr>
        <w:t>“</w:t>
      </w:r>
      <w:r w:rsidRPr="00AB1FF8">
        <w:rPr>
          <w:rFonts w:eastAsia="Arial"/>
          <w:spacing w:val="7"/>
        </w:rPr>
        <w:t>W</w:t>
      </w:r>
      <w:r w:rsidRPr="00AB1FF8">
        <w:rPr>
          <w:rFonts w:eastAsia="Arial"/>
        </w:rPr>
        <w:t>e</w:t>
      </w:r>
      <w:r w:rsidRPr="00AB1FF8">
        <w:rPr>
          <w:rFonts w:eastAsia="Arial"/>
          <w:spacing w:val="-2"/>
        </w:rPr>
        <w:t xml:space="preserve"> </w:t>
      </w:r>
      <w:r w:rsidRPr="00AB1FF8">
        <w:rPr>
          <w:rFonts w:eastAsia="Arial"/>
          <w:spacing w:val="-1"/>
        </w:rPr>
        <w:t>S</w:t>
      </w:r>
      <w:r w:rsidRPr="00AB1FF8">
        <w:rPr>
          <w:rFonts w:eastAsia="Arial"/>
        </w:rPr>
        <w:t>p</w:t>
      </w:r>
      <w:r w:rsidRPr="00AB1FF8">
        <w:rPr>
          <w:rFonts w:eastAsia="Arial"/>
          <w:spacing w:val="-1"/>
        </w:rPr>
        <w:t>e</w:t>
      </w:r>
      <w:r w:rsidRPr="00AB1FF8">
        <w:rPr>
          <w:rFonts w:eastAsia="Arial"/>
          <w:spacing w:val="-3"/>
        </w:rPr>
        <w:t>a</w:t>
      </w:r>
      <w:r w:rsidRPr="00AB1FF8">
        <w:rPr>
          <w:rFonts w:eastAsia="Arial"/>
        </w:rPr>
        <w:t>k</w:t>
      </w:r>
      <w:r w:rsidRPr="00AB1FF8">
        <w:rPr>
          <w:rFonts w:eastAsia="Arial"/>
          <w:spacing w:val="4"/>
        </w:rPr>
        <w:t xml:space="preserve"> </w:t>
      </w:r>
      <w:r w:rsidRPr="00AB1FF8">
        <w:rPr>
          <w:rFonts w:eastAsia="Arial"/>
          <w:spacing w:val="-1"/>
        </w:rPr>
        <w:t>Y</w:t>
      </w:r>
      <w:r w:rsidRPr="00AB1FF8">
        <w:rPr>
          <w:rFonts w:eastAsia="Arial"/>
        </w:rPr>
        <w:t>o</w:t>
      </w:r>
      <w:r w:rsidRPr="00AB1FF8">
        <w:rPr>
          <w:rFonts w:eastAsia="Arial"/>
          <w:spacing w:val="1"/>
        </w:rPr>
        <w:t>u</w:t>
      </w:r>
      <w:r w:rsidRPr="00AB1FF8">
        <w:rPr>
          <w:rFonts w:eastAsia="Arial"/>
        </w:rPr>
        <w:t>r L</w:t>
      </w:r>
      <w:r w:rsidRPr="00AB1FF8">
        <w:rPr>
          <w:rFonts w:eastAsia="Arial"/>
          <w:spacing w:val="-1"/>
        </w:rPr>
        <w:t>a</w:t>
      </w:r>
      <w:r w:rsidRPr="00AB1FF8">
        <w:rPr>
          <w:rFonts w:eastAsia="Arial"/>
        </w:rPr>
        <w:t>n</w:t>
      </w:r>
      <w:r w:rsidRPr="00AB1FF8">
        <w:rPr>
          <w:rFonts w:eastAsia="Arial"/>
          <w:spacing w:val="2"/>
        </w:rPr>
        <w:t>g</w:t>
      </w:r>
      <w:r w:rsidRPr="00AB1FF8">
        <w:rPr>
          <w:rFonts w:eastAsia="Arial"/>
        </w:rPr>
        <w:t>u</w:t>
      </w:r>
      <w:r w:rsidRPr="00AB1FF8">
        <w:rPr>
          <w:rFonts w:eastAsia="Arial"/>
          <w:spacing w:val="-3"/>
        </w:rPr>
        <w:t>a</w:t>
      </w:r>
      <w:r w:rsidRPr="00AB1FF8">
        <w:rPr>
          <w:rFonts w:eastAsia="Arial"/>
          <w:spacing w:val="2"/>
        </w:rPr>
        <w:t>g</w:t>
      </w:r>
      <w:r w:rsidRPr="00AB1FF8">
        <w:rPr>
          <w:rFonts w:eastAsia="Arial"/>
          <w:spacing w:val="-3"/>
        </w:rPr>
        <w:t>e</w:t>
      </w:r>
      <w:r w:rsidRPr="00AB1FF8">
        <w:rPr>
          <w:rFonts w:eastAsia="Arial"/>
        </w:rPr>
        <w:t>”</w:t>
      </w:r>
      <w:r w:rsidRPr="00AB1FF8">
        <w:rPr>
          <w:rFonts w:eastAsia="Arial"/>
          <w:spacing w:val="2"/>
        </w:rPr>
        <w:t xml:space="preserve"> </w:t>
      </w:r>
      <w:r w:rsidRPr="00AB1FF8">
        <w:rPr>
          <w:rFonts w:eastAsia="Arial"/>
        </w:rPr>
        <w:t>s</w:t>
      </w:r>
      <w:r w:rsidRPr="00AB1FF8">
        <w:rPr>
          <w:rFonts w:eastAsia="Arial"/>
          <w:spacing w:val="1"/>
        </w:rPr>
        <w:t>t</w:t>
      </w:r>
      <w:r w:rsidRPr="00AB1FF8">
        <w:rPr>
          <w:rFonts w:eastAsia="Arial"/>
          <w:spacing w:val="-1"/>
        </w:rPr>
        <w:t>i</w:t>
      </w:r>
      <w:r w:rsidRPr="00AB1FF8">
        <w:rPr>
          <w:rFonts w:eastAsia="Arial"/>
          <w:spacing w:val="-2"/>
        </w:rPr>
        <w:t>c</w:t>
      </w:r>
      <w:r w:rsidRPr="00AB1FF8">
        <w:rPr>
          <w:rFonts w:eastAsia="Arial"/>
          <w:spacing w:val="2"/>
        </w:rPr>
        <w:t>k</w:t>
      </w:r>
      <w:r w:rsidRPr="00AB1FF8">
        <w:rPr>
          <w:rFonts w:eastAsia="Arial"/>
          <w:spacing w:val="-3"/>
        </w:rPr>
        <w:t>e</w:t>
      </w:r>
      <w:r w:rsidRPr="00AB1FF8">
        <w:rPr>
          <w:rFonts w:eastAsia="Arial"/>
          <w:spacing w:val="1"/>
        </w:rPr>
        <w:t>r</w:t>
      </w:r>
      <w:r w:rsidRPr="00AB1FF8">
        <w:rPr>
          <w:rFonts w:eastAsia="Arial"/>
        </w:rPr>
        <w:t>s</w:t>
      </w:r>
      <w:r w:rsidRPr="00AB1FF8">
        <w:rPr>
          <w:rFonts w:eastAsia="Arial"/>
          <w:spacing w:val="1"/>
        </w:rPr>
        <w:t xml:space="preserve"> </w:t>
      </w:r>
      <w:r w:rsidR="00943046" w:rsidRPr="00AB1FF8">
        <w:rPr>
          <w:rFonts w:eastAsia="Arial"/>
          <w:spacing w:val="-3"/>
        </w:rPr>
        <w:t xml:space="preserve">are </w:t>
      </w:r>
      <w:r w:rsidRPr="00AB1FF8">
        <w:rPr>
          <w:rFonts w:eastAsia="Arial"/>
          <w:spacing w:val="-3"/>
        </w:rPr>
        <w:t>o</w:t>
      </w:r>
      <w:r w:rsidRPr="00AB1FF8">
        <w:rPr>
          <w:rFonts w:eastAsia="Arial"/>
        </w:rPr>
        <w:t>n</w:t>
      </w:r>
      <w:r w:rsidRPr="00AB1FF8">
        <w:rPr>
          <w:rFonts w:eastAsia="Arial"/>
          <w:spacing w:val="7"/>
        </w:rPr>
        <w:t xml:space="preserve"> </w:t>
      </w:r>
      <w:r w:rsidRPr="00AB1FF8">
        <w:rPr>
          <w:rFonts w:eastAsia="Arial"/>
        </w:rPr>
        <w:t>b</w:t>
      </w:r>
      <w:r w:rsidRPr="00AB1FF8">
        <w:rPr>
          <w:rFonts w:eastAsia="Arial"/>
          <w:spacing w:val="-1"/>
        </w:rPr>
        <w:t>o</w:t>
      </w:r>
      <w:r w:rsidRPr="00AB1FF8">
        <w:rPr>
          <w:rFonts w:eastAsia="Arial"/>
          <w:spacing w:val="-3"/>
        </w:rPr>
        <w:t>a</w:t>
      </w:r>
      <w:r w:rsidRPr="00AB1FF8">
        <w:rPr>
          <w:rFonts w:eastAsia="Arial"/>
          <w:spacing w:val="1"/>
        </w:rPr>
        <w:t>r</w:t>
      </w:r>
      <w:r w:rsidRPr="00AB1FF8">
        <w:rPr>
          <w:rFonts w:eastAsia="Arial"/>
        </w:rPr>
        <w:t>d</w:t>
      </w:r>
      <w:r w:rsidRPr="00AB1FF8">
        <w:rPr>
          <w:rFonts w:eastAsia="Arial"/>
          <w:spacing w:val="1"/>
        </w:rPr>
        <w:t xml:space="preserve"> </w:t>
      </w:r>
      <w:r w:rsidRPr="00AB1FF8">
        <w:rPr>
          <w:rFonts w:eastAsia="Arial"/>
        </w:rPr>
        <w:t>e</w:t>
      </w:r>
      <w:r w:rsidRPr="00AB1FF8">
        <w:rPr>
          <w:rFonts w:eastAsia="Arial"/>
          <w:spacing w:val="-1"/>
        </w:rPr>
        <w:t>a</w:t>
      </w:r>
      <w:r w:rsidRPr="00AB1FF8">
        <w:rPr>
          <w:rFonts w:eastAsia="Arial"/>
        </w:rPr>
        <w:t>ch</w:t>
      </w:r>
      <w:r w:rsidRPr="00AB1FF8">
        <w:rPr>
          <w:rFonts w:eastAsia="Arial"/>
          <w:spacing w:val="2"/>
        </w:rPr>
        <w:t xml:space="preserve"> </w:t>
      </w:r>
      <w:r w:rsidRPr="00AB1FF8">
        <w:rPr>
          <w:rFonts w:eastAsia="Arial"/>
          <w:spacing w:val="-2"/>
        </w:rPr>
        <w:t>v</w:t>
      </w:r>
      <w:r w:rsidRPr="00AB1FF8">
        <w:rPr>
          <w:rFonts w:eastAsia="Arial"/>
        </w:rPr>
        <w:t>e</w:t>
      </w:r>
      <w:r w:rsidRPr="00AB1FF8">
        <w:rPr>
          <w:rFonts w:eastAsia="Arial"/>
          <w:spacing w:val="-1"/>
        </w:rPr>
        <w:t>hi</w:t>
      </w:r>
      <w:r w:rsidRPr="00AB1FF8">
        <w:rPr>
          <w:rFonts w:eastAsia="Arial"/>
        </w:rPr>
        <w:t>c</w:t>
      </w:r>
      <w:r w:rsidRPr="00AB1FF8">
        <w:rPr>
          <w:rFonts w:eastAsia="Arial"/>
          <w:spacing w:val="-1"/>
        </w:rPr>
        <w:t>l</w:t>
      </w:r>
      <w:r w:rsidRPr="00AB1FF8">
        <w:rPr>
          <w:rFonts w:eastAsia="Arial"/>
        </w:rPr>
        <w:t>e.</w:t>
      </w:r>
      <w:r w:rsidRPr="00E83A7C">
        <w:rPr>
          <w:rFonts w:eastAsia="Arial"/>
          <w:spacing w:val="5"/>
        </w:rPr>
        <w:t xml:space="preserve"> </w:t>
      </w:r>
      <w:r w:rsidRPr="00E83A7C">
        <w:rPr>
          <w:rFonts w:eastAsia="Arial"/>
          <w:spacing w:val="-1"/>
        </w:rPr>
        <w:t>D</w:t>
      </w:r>
      <w:r w:rsidRPr="00E83A7C">
        <w:rPr>
          <w:rFonts w:eastAsia="Arial"/>
          <w:spacing w:val="1"/>
        </w:rPr>
        <w:t>r</w:t>
      </w:r>
      <w:r w:rsidRPr="00E83A7C">
        <w:rPr>
          <w:rFonts w:eastAsia="Arial"/>
          <w:spacing w:val="-3"/>
        </w:rPr>
        <w:t>i</w:t>
      </w:r>
      <w:r w:rsidRPr="00E83A7C">
        <w:rPr>
          <w:rFonts w:eastAsia="Arial"/>
          <w:spacing w:val="-2"/>
        </w:rPr>
        <w:t>v</w:t>
      </w:r>
      <w:r w:rsidRPr="00E83A7C">
        <w:rPr>
          <w:rFonts w:eastAsia="Arial"/>
        </w:rPr>
        <w:t>ers</w:t>
      </w:r>
      <w:r w:rsidRPr="00E83A7C">
        <w:rPr>
          <w:rFonts w:eastAsia="Arial"/>
          <w:spacing w:val="4"/>
        </w:rPr>
        <w:t xml:space="preserve"> </w:t>
      </w:r>
      <w:r w:rsidR="00B539BC">
        <w:rPr>
          <w:rFonts w:eastAsia="Arial"/>
          <w:spacing w:val="-3"/>
        </w:rPr>
        <w:t>are</w:t>
      </w:r>
      <w:r w:rsidRPr="00E83A7C">
        <w:rPr>
          <w:rFonts w:eastAsia="Arial"/>
          <w:spacing w:val="3"/>
        </w:rPr>
        <w:t xml:space="preserve"> </w:t>
      </w:r>
      <w:r w:rsidRPr="00E83A7C">
        <w:rPr>
          <w:rFonts w:eastAsia="Arial"/>
          <w:spacing w:val="-1"/>
        </w:rPr>
        <w:t>i</w:t>
      </w:r>
      <w:r w:rsidRPr="00E83A7C">
        <w:rPr>
          <w:rFonts w:eastAsia="Arial"/>
        </w:rPr>
        <w:t>nst</w:t>
      </w:r>
      <w:r w:rsidRPr="00E83A7C">
        <w:rPr>
          <w:rFonts w:eastAsia="Arial"/>
          <w:spacing w:val="1"/>
        </w:rPr>
        <w:t>r</w:t>
      </w:r>
      <w:r w:rsidRPr="00E83A7C">
        <w:rPr>
          <w:rFonts w:eastAsia="Arial"/>
          <w:spacing w:val="-3"/>
        </w:rPr>
        <w:t>u</w:t>
      </w:r>
      <w:r w:rsidRPr="00E83A7C">
        <w:rPr>
          <w:rFonts w:eastAsia="Arial"/>
        </w:rPr>
        <w:t>c</w:t>
      </w:r>
      <w:r w:rsidRPr="00E83A7C">
        <w:rPr>
          <w:rFonts w:eastAsia="Arial"/>
          <w:spacing w:val="1"/>
        </w:rPr>
        <w:t>t</w:t>
      </w:r>
      <w:r w:rsidRPr="00E83A7C">
        <w:rPr>
          <w:rFonts w:eastAsia="Arial"/>
        </w:rPr>
        <w:t xml:space="preserve">ed </w:t>
      </w:r>
      <w:r w:rsidRPr="00E83A7C">
        <w:rPr>
          <w:rFonts w:eastAsia="Arial"/>
          <w:spacing w:val="1"/>
        </w:rPr>
        <w:t>t</w:t>
      </w:r>
      <w:r w:rsidRPr="00E83A7C">
        <w:rPr>
          <w:rFonts w:eastAsia="Arial"/>
        </w:rPr>
        <w:t>o</w:t>
      </w:r>
      <w:r w:rsidRPr="00E83A7C">
        <w:rPr>
          <w:rFonts w:eastAsia="Arial"/>
          <w:spacing w:val="5"/>
        </w:rPr>
        <w:t xml:space="preserve"> </w:t>
      </w:r>
      <w:r w:rsidRPr="00E83A7C">
        <w:rPr>
          <w:rFonts w:eastAsia="Arial"/>
        </w:rPr>
        <w:t>p</w:t>
      </w:r>
      <w:r w:rsidRPr="00E83A7C">
        <w:rPr>
          <w:rFonts w:eastAsia="Arial"/>
          <w:spacing w:val="-1"/>
        </w:rPr>
        <w:t>oi</w:t>
      </w:r>
      <w:r w:rsidRPr="00E83A7C">
        <w:rPr>
          <w:rFonts w:eastAsia="Arial"/>
        </w:rPr>
        <w:t>nt</w:t>
      </w:r>
      <w:r w:rsidRPr="00E83A7C">
        <w:rPr>
          <w:rFonts w:eastAsia="Arial"/>
          <w:spacing w:val="3"/>
        </w:rPr>
        <w:t xml:space="preserve"> </w:t>
      </w:r>
      <w:r w:rsidRPr="00E83A7C">
        <w:rPr>
          <w:rFonts w:eastAsia="Arial"/>
          <w:spacing w:val="1"/>
        </w:rPr>
        <w:t>t</w:t>
      </w:r>
      <w:r w:rsidRPr="00E83A7C">
        <w:rPr>
          <w:rFonts w:eastAsia="Arial"/>
        </w:rPr>
        <w:t>o</w:t>
      </w:r>
      <w:r w:rsidRPr="00E83A7C">
        <w:rPr>
          <w:rFonts w:eastAsia="Arial"/>
          <w:spacing w:val="2"/>
        </w:rPr>
        <w:t xml:space="preserve"> </w:t>
      </w:r>
      <w:r w:rsidRPr="00E83A7C">
        <w:rPr>
          <w:rFonts w:eastAsia="Arial"/>
          <w:spacing w:val="1"/>
        </w:rPr>
        <w:t>t</w:t>
      </w:r>
      <w:r w:rsidRPr="00E83A7C">
        <w:rPr>
          <w:rFonts w:eastAsia="Arial"/>
        </w:rPr>
        <w:t>he</w:t>
      </w:r>
      <w:r w:rsidRPr="00E83A7C">
        <w:rPr>
          <w:rFonts w:eastAsia="Arial"/>
          <w:spacing w:val="4"/>
        </w:rPr>
        <w:t xml:space="preserve"> </w:t>
      </w:r>
      <w:r w:rsidRPr="00E83A7C">
        <w:rPr>
          <w:rFonts w:eastAsia="Arial"/>
          <w:spacing w:val="-2"/>
        </w:rPr>
        <w:t>s</w:t>
      </w:r>
      <w:r w:rsidRPr="00E83A7C">
        <w:rPr>
          <w:rFonts w:eastAsia="Arial"/>
          <w:spacing w:val="1"/>
        </w:rPr>
        <w:t>t</w:t>
      </w:r>
      <w:r w:rsidRPr="00E83A7C">
        <w:rPr>
          <w:rFonts w:eastAsia="Arial"/>
          <w:spacing w:val="-1"/>
        </w:rPr>
        <w:t>i</w:t>
      </w:r>
      <w:r w:rsidRPr="00E83A7C">
        <w:rPr>
          <w:rFonts w:eastAsia="Arial"/>
          <w:spacing w:val="-2"/>
        </w:rPr>
        <w:t>c</w:t>
      </w:r>
      <w:r w:rsidRPr="00E83A7C">
        <w:rPr>
          <w:rFonts w:eastAsia="Arial"/>
          <w:spacing w:val="2"/>
        </w:rPr>
        <w:t>k</w:t>
      </w:r>
      <w:r w:rsidRPr="00E83A7C">
        <w:rPr>
          <w:rFonts w:eastAsia="Arial"/>
        </w:rPr>
        <w:t>er</w:t>
      </w:r>
      <w:r w:rsidRPr="00E83A7C">
        <w:rPr>
          <w:rFonts w:eastAsia="Arial"/>
          <w:spacing w:val="3"/>
        </w:rPr>
        <w:t xml:space="preserve"> </w:t>
      </w:r>
      <w:r w:rsidRPr="00E83A7C">
        <w:rPr>
          <w:rFonts w:eastAsia="Arial"/>
          <w:spacing w:val="1"/>
        </w:rPr>
        <w:t>t</w:t>
      </w:r>
      <w:r w:rsidRPr="00E83A7C">
        <w:rPr>
          <w:rFonts w:eastAsia="Arial"/>
        </w:rPr>
        <w:t>o com</w:t>
      </w:r>
      <w:r w:rsidRPr="00E83A7C">
        <w:rPr>
          <w:rFonts w:eastAsia="Arial"/>
          <w:spacing w:val="1"/>
        </w:rPr>
        <w:t>m</w:t>
      </w:r>
      <w:r w:rsidRPr="00E83A7C">
        <w:rPr>
          <w:rFonts w:eastAsia="Arial"/>
        </w:rPr>
        <w:t>u</w:t>
      </w:r>
      <w:r w:rsidRPr="00E83A7C">
        <w:rPr>
          <w:rFonts w:eastAsia="Arial"/>
          <w:spacing w:val="-1"/>
        </w:rPr>
        <w:t>ni</w:t>
      </w:r>
      <w:r w:rsidRPr="00E83A7C">
        <w:rPr>
          <w:rFonts w:eastAsia="Arial"/>
        </w:rPr>
        <w:t>c</w:t>
      </w:r>
      <w:r w:rsidRPr="00E83A7C">
        <w:rPr>
          <w:rFonts w:eastAsia="Arial"/>
          <w:spacing w:val="-3"/>
        </w:rPr>
        <w:t>a</w:t>
      </w:r>
      <w:r w:rsidRPr="00E83A7C">
        <w:rPr>
          <w:rFonts w:eastAsia="Arial"/>
          <w:spacing w:val="1"/>
        </w:rPr>
        <w:t>t</w:t>
      </w:r>
      <w:r w:rsidRPr="00E83A7C">
        <w:rPr>
          <w:rFonts w:eastAsia="Arial"/>
        </w:rPr>
        <w:t>e</w:t>
      </w:r>
      <w:r w:rsidRPr="00E83A7C">
        <w:rPr>
          <w:rFonts w:eastAsia="Arial"/>
          <w:spacing w:val="5"/>
        </w:rPr>
        <w:t xml:space="preserve"> </w:t>
      </w:r>
      <w:r w:rsidRPr="00E83A7C">
        <w:rPr>
          <w:rFonts w:eastAsia="Arial"/>
          <w:spacing w:val="-3"/>
        </w:rPr>
        <w:t>w</w:t>
      </w:r>
      <w:r w:rsidRPr="00E83A7C">
        <w:rPr>
          <w:rFonts w:eastAsia="Arial"/>
          <w:spacing w:val="-1"/>
        </w:rPr>
        <w:t>i</w:t>
      </w:r>
      <w:r w:rsidRPr="00E83A7C">
        <w:rPr>
          <w:rFonts w:eastAsia="Arial"/>
          <w:spacing w:val="1"/>
        </w:rPr>
        <w:t>t</w:t>
      </w:r>
      <w:r w:rsidRPr="00E83A7C">
        <w:rPr>
          <w:rFonts w:eastAsia="Arial"/>
        </w:rPr>
        <w:t>h</w:t>
      </w:r>
      <w:r w:rsidRPr="00E83A7C">
        <w:rPr>
          <w:rFonts w:eastAsia="Arial"/>
          <w:spacing w:val="9"/>
        </w:rPr>
        <w:t xml:space="preserve"> </w:t>
      </w:r>
      <w:r w:rsidRPr="00E83A7C">
        <w:rPr>
          <w:rFonts w:eastAsia="Arial"/>
        </w:rPr>
        <w:t>L</w:t>
      </w:r>
      <w:r w:rsidRPr="00E83A7C">
        <w:rPr>
          <w:rFonts w:eastAsia="Arial"/>
          <w:spacing w:val="-1"/>
        </w:rPr>
        <w:t>E</w:t>
      </w:r>
      <w:r w:rsidRPr="00E83A7C">
        <w:rPr>
          <w:rFonts w:eastAsia="Arial"/>
        </w:rPr>
        <w:t>P</w:t>
      </w:r>
      <w:r w:rsidRPr="00E83A7C">
        <w:rPr>
          <w:rFonts w:eastAsia="Arial"/>
          <w:spacing w:val="4"/>
        </w:rPr>
        <w:t xml:space="preserve"> </w:t>
      </w:r>
      <w:r w:rsidRPr="00E83A7C">
        <w:rPr>
          <w:rFonts w:eastAsia="Arial"/>
          <w:spacing w:val="-3"/>
        </w:rPr>
        <w:t>p</w:t>
      </w:r>
      <w:r w:rsidRPr="00E83A7C">
        <w:rPr>
          <w:rFonts w:eastAsia="Arial"/>
        </w:rPr>
        <w:t>ass</w:t>
      </w:r>
      <w:r w:rsidRPr="00E83A7C">
        <w:rPr>
          <w:rFonts w:eastAsia="Arial"/>
          <w:spacing w:val="-1"/>
        </w:rPr>
        <w:t>e</w:t>
      </w:r>
      <w:r w:rsidRPr="00E83A7C">
        <w:rPr>
          <w:rFonts w:eastAsia="Arial"/>
        </w:rPr>
        <w:t>n</w:t>
      </w:r>
      <w:r w:rsidRPr="00E83A7C">
        <w:rPr>
          <w:rFonts w:eastAsia="Arial"/>
          <w:spacing w:val="2"/>
        </w:rPr>
        <w:t>g</w:t>
      </w:r>
      <w:r w:rsidRPr="00E83A7C">
        <w:rPr>
          <w:rFonts w:eastAsia="Arial"/>
          <w:spacing w:val="-3"/>
        </w:rPr>
        <w:t>e</w:t>
      </w:r>
      <w:r w:rsidRPr="00E83A7C">
        <w:rPr>
          <w:rFonts w:eastAsia="Arial"/>
          <w:spacing w:val="1"/>
        </w:rPr>
        <w:t>r</w:t>
      </w:r>
      <w:r w:rsidRPr="00E83A7C">
        <w:rPr>
          <w:rFonts w:eastAsia="Arial"/>
          <w:spacing w:val="-1"/>
        </w:rPr>
        <w:t>s</w:t>
      </w:r>
      <w:r w:rsidR="00B539BC">
        <w:rPr>
          <w:rFonts w:eastAsia="Arial"/>
          <w:spacing w:val="-1"/>
        </w:rPr>
        <w:t xml:space="preserve"> </w:t>
      </w:r>
      <w:r w:rsidRPr="00E83A7C">
        <w:rPr>
          <w:rFonts w:eastAsia="Arial"/>
        </w:rPr>
        <w:t>on</w:t>
      </w:r>
      <w:r w:rsidRPr="00E83A7C">
        <w:rPr>
          <w:rFonts w:eastAsia="Arial"/>
          <w:spacing w:val="3"/>
        </w:rPr>
        <w:t xml:space="preserve"> </w:t>
      </w:r>
      <w:r w:rsidRPr="00E83A7C">
        <w:rPr>
          <w:rFonts w:eastAsia="Arial"/>
        </w:rPr>
        <w:t>h</w:t>
      </w:r>
      <w:r w:rsidRPr="00E83A7C">
        <w:rPr>
          <w:rFonts w:eastAsia="Arial"/>
          <w:spacing w:val="-1"/>
        </w:rPr>
        <w:t>o</w:t>
      </w:r>
      <w:r w:rsidRPr="00E83A7C">
        <w:rPr>
          <w:rFonts w:eastAsia="Arial"/>
        </w:rPr>
        <w:t xml:space="preserve">w </w:t>
      </w:r>
      <w:r w:rsidRPr="00E83A7C">
        <w:rPr>
          <w:rFonts w:eastAsia="Arial"/>
          <w:spacing w:val="1"/>
        </w:rPr>
        <w:t>t</w:t>
      </w:r>
      <w:r w:rsidRPr="00E83A7C">
        <w:rPr>
          <w:rFonts w:eastAsia="Arial"/>
        </w:rPr>
        <w:t>o</w:t>
      </w:r>
      <w:r w:rsidRPr="00E83A7C">
        <w:rPr>
          <w:rFonts w:eastAsia="Arial"/>
          <w:spacing w:val="3"/>
        </w:rPr>
        <w:t xml:space="preserve"> </w:t>
      </w:r>
      <w:r w:rsidRPr="00E83A7C">
        <w:rPr>
          <w:rFonts w:eastAsia="Arial"/>
        </w:rPr>
        <w:t>o</w:t>
      </w:r>
      <w:r w:rsidRPr="00E83A7C">
        <w:rPr>
          <w:rFonts w:eastAsia="Arial"/>
          <w:spacing w:val="-1"/>
        </w:rPr>
        <w:t>b</w:t>
      </w:r>
      <w:r w:rsidRPr="00E83A7C">
        <w:rPr>
          <w:rFonts w:eastAsia="Arial"/>
          <w:spacing w:val="1"/>
        </w:rPr>
        <w:t>t</w:t>
      </w:r>
      <w:r w:rsidRPr="00E83A7C">
        <w:rPr>
          <w:rFonts w:eastAsia="Arial"/>
        </w:rPr>
        <w:t>a</w:t>
      </w:r>
      <w:r w:rsidRPr="00E83A7C">
        <w:rPr>
          <w:rFonts w:eastAsia="Arial"/>
          <w:spacing w:val="-1"/>
        </w:rPr>
        <w:t>i</w:t>
      </w:r>
      <w:r w:rsidRPr="00E83A7C">
        <w:rPr>
          <w:rFonts w:eastAsia="Arial"/>
        </w:rPr>
        <w:t>n</w:t>
      </w:r>
      <w:r w:rsidRPr="00E83A7C">
        <w:rPr>
          <w:rFonts w:eastAsia="Arial"/>
          <w:spacing w:val="3"/>
        </w:rPr>
        <w:t xml:space="preserve"> </w:t>
      </w:r>
      <w:r w:rsidRPr="00E83A7C">
        <w:rPr>
          <w:rFonts w:eastAsia="Arial"/>
          <w:spacing w:val="1"/>
        </w:rPr>
        <w:t>r</w:t>
      </w:r>
      <w:r w:rsidRPr="00E83A7C">
        <w:rPr>
          <w:rFonts w:eastAsia="Arial"/>
          <w:spacing w:val="-3"/>
        </w:rPr>
        <w:t>o</w:t>
      </w:r>
      <w:r w:rsidRPr="00E83A7C">
        <w:rPr>
          <w:rFonts w:eastAsia="Arial"/>
        </w:rPr>
        <w:t>ute,</w:t>
      </w:r>
      <w:r w:rsidRPr="00E83A7C">
        <w:rPr>
          <w:rFonts w:eastAsia="Arial"/>
          <w:spacing w:val="5"/>
        </w:rPr>
        <w:t xml:space="preserve"> </w:t>
      </w:r>
      <w:r w:rsidR="00560E97" w:rsidRPr="00E83A7C">
        <w:rPr>
          <w:rFonts w:eastAsia="Arial"/>
          <w:spacing w:val="-2"/>
        </w:rPr>
        <w:t>s</w:t>
      </w:r>
      <w:r w:rsidR="00560E97" w:rsidRPr="00E83A7C">
        <w:rPr>
          <w:rFonts w:eastAsia="Arial"/>
        </w:rPr>
        <w:t>ch</w:t>
      </w:r>
      <w:r w:rsidR="00560E97" w:rsidRPr="00E83A7C">
        <w:rPr>
          <w:rFonts w:eastAsia="Arial"/>
          <w:spacing w:val="-1"/>
        </w:rPr>
        <w:t>e</w:t>
      </w:r>
      <w:r w:rsidR="00560E97" w:rsidRPr="00E83A7C">
        <w:rPr>
          <w:rFonts w:eastAsia="Arial"/>
        </w:rPr>
        <w:t>d</w:t>
      </w:r>
      <w:r w:rsidR="00560E97" w:rsidRPr="00E83A7C">
        <w:rPr>
          <w:rFonts w:eastAsia="Arial"/>
          <w:spacing w:val="-1"/>
        </w:rPr>
        <w:t>ul</w:t>
      </w:r>
      <w:r w:rsidR="00560E97" w:rsidRPr="00E83A7C">
        <w:rPr>
          <w:rFonts w:eastAsia="Arial"/>
        </w:rPr>
        <w:t>e,</w:t>
      </w:r>
      <w:r w:rsidRPr="00E83A7C">
        <w:rPr>
          <w:rFonts w:eastAsia="Arial"/>
          <w:spacing w:val="3"/>
        </w:rPr>
        <w:t xml:space="preserve"> </w:t>
      </w:r>
      <w:r w:rsidRPr="00E83A7C">
        <w:rPr>
          <w:rFonts w:eastAsia="Arial"/>
        </w:rPr>
        <w:t>a</w:t>
      </w:r>
      <w:r w:rsidRPr="00E83A7C">
        <w:rPr>
          <w:rFonts w:eastAsia="Arial"/>
          <w:spacing w:val="-1"/>
        </w:rPr>
        <w:t>n</w:t>
      </w:r>
      <w:r w:rsidRPr="00E83A7C">
        <w:rPr>
          <w:rFonts w:eastAsia="Arial"/>
        </w:rPr>
        <w:t>d</w:t>
      </w:r>
      <w:r w:rsidRPr="00E83A7C">
        <w:rPr>
          <w:rFonts w:eastAsia="Arial"/>
          <w:spacing w:val="1"/>
        </w:rPr>
        <w:t xml:space="preserve"> </w:t>
      </w:r>
      <w:r w:rsidRPr="00E83A7C">
        <w:rPr>
          <w:rFonts w:eastAsia="Arial"/>
          <w:spacing w:val="3"/>
        </w:rPr>
        <w:t>f</w:t>
      </w:r>
      <w:r w:rsidRPr="00E83A7C">
        <w:rPr>
          <w:rFonts w:eastAsia="Arial"/>
          <w:spacing w:val="-3"/>
        </w:rPr>
        <w:t>a</w:t>
      </w:r>
      <w:r w:rsidRPr="00E83A7C">
        <w:rPr>
          <w:rFonts w:eastAsia="Arial"/>
          <w:spacing w:val="1"/>
        </w:rPr>
        <w:t>r</w:t>
      </w:r>
      <w:r w:rsidRPr="00E83A7C">
        <w:rPr>
          <w:rFonts w:eastAsia="Arial"/>
        </w:rPr>
        <w:t>e</w:t>
      </w:r>
      <w:r w:rsidRPr="00E83A7C">
        <w:rPr>
          <w:rFonts w:eastAsia="Arial"/>
          <w:spacing w:val="1"/>
        </w:rPr>
        <w:t xml:space="preserve"> </w:t>
      </w:r>
      <w:r w:rsidRPr="00E83A7C">
        <w:rPr>
          <w:rFonts w:eastAsia="Arial"/>
          <w:spacing w:val="-1"/>
        </w:rPr>
        <w:t>i</w:t>
      </w:r>
      <w:r w:rsidRPr="00E83A7C">
        <w:rPr>
          <w:rFonts w:eastAsia="Arial"/>
        </w:rPr>
        <w:t>n</w:t>
      </w:r>
      <w:r w:rsidRPr="00E83A7C">
        <w:rPr>
          <w:rFonts w:eastAsia="Arial"/>
          <w:spacing w:val="3"/>
        </w:rPr>
        <w:t>f</w:t>
      </w:r>
      <w:r w:rsidRPr="00E83A7C">
        <w:rPr>
          <w:rFonts w:eastAsia="Arial"/>
          <w:spacing w:val="-3"/>
        </w:rPr>
        <w:t>o</w:t>
      </w:r>
      <w:r w:rsidRPr="00E83A7C">
        <w:rPr>
          <w:rFonts w:eastAsia="Arial"/>
          <w:spacing w:val="1"/>
        </w:rPr>
        <w:t>rm</w:t>
      </w:r>
      <w:r w:rsidRPr="00E83A7C">
        <w:rPr>
          <w:rFonts w:eastAsia="Arial"/>
          <w:spacing w:val="-3"/>
        </w:rPr>
        <w:t>a</w:t>
      </w:r>
      <w:r w:rsidRPr="00E83A7C">
        <w:rPr>
          <w:rFonts w:eastAsia="Arial"/>
          <w:spacing w:val="1"/>
        </w:rPr>
        <w:t>t</w:t>
      </w:r>
      <w:r w:rsidRPr="00E83A7C">
        <w:rPr>
          <w:rFonts w:eastAsia="Arial"/>
          <w:spacing w:val="-1"/>
        </w:rPr>
        <w:t>i</w:t>
      </w:r>
      <w:r w:rsidRPr="00E83A7C">
        <w:rPr>
          <w:rFonts w:eastAsia="Arial"/>
        </w:rPr>
        <w:t>o</w:t>
      </w:r>
      <w:r w:rsidRPr="00E83A7C">
        <w:rPr>
          <w:rFonts w:eastAsia="Arial"/>
          <w:spacing w:val="-1"/>
        </w:rPr>
        <w:t>n</w:t>
      </w:r>
      <w:r w:rsidRPr="00E83A7C">
        <w:rPr>
          <w:rFonts w:eastAsia="Arial"/>
        </w:rPr>
        <w:t>.</w:t>
      </w:r>
      <w:r w:rsidRPr="00E83A7C">
        <w:rPr>
          <w:rFonts w:eastAsia="Arial"/>
          <w:spacing w:val="12"/>
        </w:rPr>
        <w:t xml:space="preserve"> </w:t>
      </w:r>
      <w:bookmarkEnd w:id="79"/>
      <w:r w:rsidR="00B539BC">
        <w:rPr>
          <w:rFonts w:eastAsia="Arial"/>
          <w:spacing w:val="-3"/>
        </w:rPr>
        <w:t>P</w:t>
      </w:r>
      <w:r w:rsidRPr="00E83A7C">
        <w:rPr>
          <w:rFonts w:eastAsia="Arial"/>
          <w:spacing w:val="-1"/>
        </w:rPr>
        <w:t>u</w:t>
      </w:r>
      <w:r w:rsidRPr="00E83A7C">
        <w:rPr>
          <w:rFonts w:eastAsia="Arial"/>
        </w:rPr>
        <w:t>b</w:t>
      </w:r>
      <w:r w:rsidRPr="00E83A7C">
        <w:rPr>
          <w:rFonts w:eastAsia="Arial"/>
          <w:spacing w:val="-1"/>
        </w:rPr>
        <w:t>li</w:t>
      </w:r>
      <w:r w:rsidRPr="00E83A7C">
        <w:rPr>
          <w:rFonts w:eastAsia="Arial"/>
        </w:rPr>
        <w:t>c</w:t>
      </w:r>
      <w:r w:rsidRPr="00E83A7C">
        <w:rPr>
          <w:rFonts w:eastAsia="Arial"/>
          <w:spacing w:val="4"/>
        </w:rPr>
        <w:t xml:space="preserve"> </w:t>
      </w:r>
      <w:r w:rsidRPr="00E83A7C">
        <w:rPr>
          <w:rFonts w:eastAsia="Arial"/>
        </w:rPr>
        <w:t>n</w:t>
      </w:r>
      <w:r w:rsidRPr="00E83A7C">
        <w:rPr>
          <w:rFonts w:eastAsia="Arial"/>
          <w:spacing w:val="-3"/>
        </w:rPr>
        <w:t>o</w:t>
      </w:r>
      <w:r w:rsidRPr="00E83A7C">
        <w:rPr>
          <w:rFonts w:eastAsia="Arial"/>
          <w:spacing w:val="1"/>
        </w:rPr>
        <w:t>t</w:t>
      </w:r>
      <w:r w:rsidRPr="00E83A7C">
        <w:rPr>
          <w:rFonts w:eastAsia="Arial"/>
          <w:spacing w:val="-1"/>
        </w:rPr>
        <w:t>i</w:t>
      </w:r>
      <w:r w:rsidRPr="00E83A7C">
        <w:rPr>
          <w:rFonts w:eastAsia="Arial"/>
          <w:spacing w:val="-2"/>
        </w:rPr>
        <w:t>c</w:t>
      </w:r>
      <w:r w:rsidRPr="00E83A7C">
        <w:rPr>
          <w:rFonts w:eastAsia="Arial"/>
        </w:rPr>
        <w:t xml:space="preserve">es </w:t>
      </w:r>
      <w:r w:rsidRPr="00E83A7C">
        <w:rPr>
          <w:rFonts w:eastAsia="Arial"/>
          <w:spacing w:val="1"/>
        </w:rPr>
        <w:t>r</w:t>
      </w:r>
      <w:r w:rsidRPr="00E83A7C">
        <w:rPr>
          <w:rFonts w:eastAsia="Arial"/>
          <w:spacing w:val="-3"/>
        </w:rPr>
        <w:t>e</w:t>
      </w:r>
      <w:r w:rsidRPr="00E83A7C">
        <w:rPr>
          <w:rFonts w:eastAsia="Arial"/>
          <w:spacing w:val="2"/>
        </w:rPr>
        <w:t>g</w:t>
      </w:r>
      <w:r w:rsidRPr="00E83A7C">
        <w:rPr>
          <w:rFonts w:eastAsia="Arial"/>
        </w:rPr>
        <w:t>ard</w:t>
      </w:r>
      <w:r w:rsidRPr="00E83A7C">
        <w:rPr>
          <w:rFonts w:eastAsia="Arial"/>
          <w:spacing w:val="-1"/>
        </w:rPr>
        <w:t>i</w:t>
      </w:r>
      <w:r w:rsidRPr="00E83A7C">
        <w:rPr>
          <w:rFonts w:eastAsia="Arial"/>
          <w:spacing w:val="-3"/>
        </w:rPr>
        <w:t>n</w:t>
      </w:r>
      <w:r w:rsidRPr="00E83A7C">
        <w:rPr>
          <w:rFonts w:eastAsia="Arial"/>
        </w:rPr>
        <w:t>g</w:t>
      </w:r>
      <w:r w:rsidRPr="00E83A7C">
        <w:rPr>
          <w:rFonts w:eastAsia="Arial"/>
          <w:spacing w:val="3"/>
        </w:rPr>
        <w:t xml:space="preserve"> </w:t>
      </w:r>
      <w:r w:rsidRPr="00E83A7C">
        <w:rPr>
          <w:rFonts w:eastAsia="Arial"/>
        </w:rPr>
        <w:t>p</w:t>
      </w:r>
      <w:r w:rsidRPr="00E83A7C">
        <w:rPr>
          <w:rFonts w:eastAsia="Arial"/>
          <w:spacing w:val="-1"/>
        </w:rPr>
        <w:t>e</w:t>
      </w:r>
      <w:r w:rsidRPr="00E83A7C">
        <w:rPr>
          <w:rFonts w:eastAsia="Arial"/>
        </w:rPr>
        <w:t>n</w:t>
      </w:r>
      <w:r w:rsidRPr="00E83A7C">
        <w:rPr>
          <w:rFonts w:eastAsia="Arial"/>
          <w:spacing w:val="-1"/>
        </w:rPr>
        <w:t>di</w:t>
      </w:r>
      <w:r w:rsidRPr="00E83A7C">
        <w:rPr>
          <w:rFonts w:eastAsia="Arial"/>
        </w:rPr>
        <w:t>ng</w:t>
      </w:r>
      <w:r w:rsidRPr="00E83A7C">
        <w:rPr>
          <w:rFonts w:eastAsia="Arial"/>
          <w:spacing w:val="1"/>
        </w:rPr>
        <w:t xml:space="preserve"> m</w:t>
      </w:r>
      <w:r w:rsidRPr="00E83A7C">
        <w:rPr>
          <w:rFonts w:eastAsia="Arial"/>
          <w:spacing w:val="-3"/>
        </w:rPr>
        <w:t>a</w:t>
      </w:r>
      <w:r w:rsidRPr="00E83A7C">
        <w:rPr>
          <w:rFonts w:eastAsia="Arial"/>
          <w:spacing w:val="1"/>
        </w:rPr>
        <w:t>j</w:t>
      </w:r>
      <w:r w:rsidRPr="00E83A7C">
        <w:rPr>
          <w:rFonts w:eastAsia="Arial"/>
        </w:rPr>
        <w:t>or</w:t>
      </w:r>
      <w:r w:rsidRPr="00E83A7C">
        <w:rPr>
          <w:rFonts w:eastAsia="Arial"/>
          <w:spacing w:val="-1"/>
        </w:rPr>
        <w:t xml:space="preserve"> </w:t>
      </w:r>
      <w:r w:rsidRPr="00E83A7C">
        <w:rPr>
          <w:rFonts w:eastAsia="Arial"/>
          <w:spacing w:val="1"/>
        </w:rPr>
        <w:t>r</w:t>
      </w:r>
      <w:r w:rsidRPr="00E83A7C">
        <w:rPr>
          <w:rFonts w:eastAsia="Arial"/>
        </w:rPr>
        <w:t>o</w:t>
      </w:r>
      <w:r w:rsidRPr="00E83A7C">
        <w:rPr>
          <w:rFonts w:eastAsia="Arial"/>
          <w:spacing w:val="-1"/>
        </w:rPr>
        <w:t>u</w:t>
      </w:r>
      <w:r w:rsidRPr="00E83A7C">
        <w:rPr>
          <w:rFonts w:eastAsia="Arial"/>
          <w:spacing w:val="1"/>
        </w:rPr>
        <w:t>t</w:t>
      </w:r>
      <w:r w:rsidRPr="00E83A7C">
        <w:rPr>
          <w:rFonts w:eastAsia="Arial"/>
        </w:rPr>
        <w:t>e</w:t>
      </w:r>
      <w:r w:rsidRPr="00E83A7C">
        <w:rPr>
          <w:rFonts w:eastAsia="Arial"/>
          <w:spacing w:val="1"/>
        </w:rPr>
        <w:t xml:space="preserve"> </w:t>
      </w:r>
      <w:r w:rsidRPr="00E83A7C">
        <w:rPr>
          <w:rFonts w:eastAsia="Arial"/>
        </w:rPr>
        <w:t>c</w:t>
      </w:r>
      <w:r w:rsidRPr="00E83A7C">
        <w:rPr>
          <w:rFonts w:eastAsia="Arial"/>
          <w:spacing w:val="-1"/>
        </w:rPr>
        <w:t>l</w:t>
      </w:r>
      <w:r w:rsidRPr="00E83A7C">
        <w:rPr>
          <w:rFonts w:eastAsia="Arial"/>
        </w:rPr>
        <w:t>os</w:t>
      </w:r>
      <w:r w:rsidRPr="00E83A7C">
        <w:rPr>
          <w:rFonts w:eastAsia="Arial"/>
          <w:spacing w:val="-1"/>
        </w:rPr>
        <w:t>u</w:t>
      </w:r>
      <w:r w:rsidRPr="00E83A7C">
        <w:rPr>
          <w:rFonts w:eastAsia="Arial"/>
          <w:spacing w:val="-2"/>
        </w:rPr>
        <w:t>r</w:t>
      </w:r>
      <w:r w:rsidRPr="00E83A7C">
        <w:rPr>
          <w:rFonts w:eastAsia="Arial"/>
        </w:rPr>
        <w:t>es</w:t>
      </w:r>
      <w:r w:rsidRPr="00E83A7C">
        <w:rPr>
          <w:rFonts w:eastAsia="Arial"/>
          <w:spacing w:val="1"/>
        </w:rPr>
        <w:t xml:space="preserve"> (</w:t>
      </w:r>
      <w:r w:rsidRPr="00E83A7C">
        <w:rPr>
          <w:rFonts w:eastAsia="Arial"/>
        </w:rPr>
        <w:t>o</w:t>
      </w:r>
      <w:r w:rsidRPr="00E83A7C">
        <w:rPr>
          <w:rFonts w:eastAsia="Arial"/>
          <w:spacing w:val="-3"/>
        </w:rPr>
        <w:t>v</w:t>
      </w:r>
      <w:r w:rsidRPr="00E83A7C">
        <w:rPr>
          <w:rFonts w:eastAsia="Arial"/>
        </w:rPr>
        <w:t>er</w:t>
      </w:r>
      <w:r w:rsidRPr="00E83A7C">
        <w:rPr>
          <w:rFonts w:eastAsia="Arial"/>
          <w:spacing w:val="2"/>
        </w:rPr>
        <w:t xml:space="preserve"> </w:t>
      </w:r>
      <w:r w:rsidRPr="00E83A7C">
        <w:rPr>
          <w:rFonts w:eastAsia="Arial"/>
          <w:spacing w:val="-3"/>
        </w:rPr>
        <w:t>2</w:t>
      </w:r>
      <w:r w:rsidRPr="00E83A7C">
        <w:rPr>
          <w:rFonts w:eastAsia="Arial"/>
        </w:rPr>
        <w:t>00</w:t>
      </w:r>
      <w:r w:rsidRPr="00E83A7C">
        <w:rPr>
          <w:rFonts w:eastAsia="Arial"/>
          <w:spacing w:val="3"/>
        </w:rPr>
        <w:t xml:space="preserve"> </w:t>
      </w:r>
      <w:r w:rsidRPr="00E83A7C">
        <w:rPr>
          <w:rFonts w:eastAsia="Arial"/>
        </w:rPr>
        <w:t>b</w:t>
      </w:r>
      <w:r w:rsidRPr="00E83A7C">
        <w:rPr>
          <w:rFonts w:eastAsia="Arial"/>
          <w:spacing w:val="-1"/>
        </w:rPr>
        <w:t>o</w:t>
      </w:r>
      <w:r w:rsidRPr="00E83A7C">
        <w:rPr>
          <w:rFonts w:eastAsia="Arial"/>
        </w:rPr>
        <w:t>ard</w:t>
      </w:r>
      <w:r w:rsidRPr="00E83A7C">
        <w:rPr>
          <w:rFonts w:eastAsia="Arial"/>
          <w:spacing w:val="-1"/>
        </w:rPr>
        <w:t>i</w:t>
      </w:r>
      <w:r w:rsidRPr="00E83A7C">
        <w:rPr>
          <w:rFonts w:eastAsia="Arial"/>
          <w:spacing w:val="-3"/>
        </w:rPr>
        <w:t>n</w:t>
      </w:r>
      <w:r w:rsidRPr="00E83A7C">
        <w:rPr>
          <w:rFonts w:eastAsia="Arial"/>
          <w:spacing w:val="2"/>
        </w:rPr>
        <w:t>g</w:t>
      </w:r>
      <w:r w:rsidRPr="00E83A7C">
        <w:rPr>
          <w:rFonts w:eastAsia="Arial"/>
        </w:rPr>
        <w:t>s</w:t>
      </w:r>
      <w:r w:rsidRPr="00E83A7C">
        <w:rPr>
          <w:rFonts w:eastAsia="Arial"/>
          <w:spacing w:val="1"/>
        </w:rPr>
        <w:t xml:space="preserve"> </w:t>
      </w:r>
      <w:r w:rsidRPr="00E83A7C">
        <w:rPr>
          <w:rFonts w:eastAsia="Arial"/>
        </w:rPr>
        <w:t>p</w:t>
      </w:r>
      <w:r w:rsidRPr="00E83A7C">
        <w:rPr>
          <w:rFonts w:eastAsia="Arial"/>
          <w:spacing w:val="-3"/>
        </w:rPr>
        <w:t>e</w:t>
      </w:r>
      <w:r w:rsidRPr="00E83A7C">
        <w:rPr>
          <w:rFonts w:eastAsia="Arial"/>
        </w:rPr>
        <w:t>r</w:t>
      </w:r>
      <w:r w:rsidRPr="00E83A7C">
        <w:rPr>
          <w:rFonts w:eastAsia="Arial"/>
          <w:spacing w:val="2"/>
        </w:rPr>
        <w:t xml:space="preserve"> </w:t>
      </w:r>
      <w:r w:rsidRPr="00E83A7C">
        <w:rPr>
          <w:rFonts w:eastAsia="Arial"/>
        </w:rPr>
        <w:t>d</w:t>
      </w:r>
      <w:r w:rsidRPr="00E83A7C">
        <w:rPr>
          <w:rFonts w:eastAsia="Arial"/>
          <w:spacing w:val="-1"/>
        </w:rPr>
        <w:t>a</w:t>
      </w:r>
      <w:r w:rsidRPr="00E83A7C">
        <w:rPr>
          <w:rFonts w:eastAsia="Arial"/>
          <w:spacing w:val="-2"/>
        </w:rPr>
        <w:t>y</w:t>
      </w:r>
      <w:r w:rsidRPr="00E83A7C">
        <w:rPr>
          <w:rFonts w:eastAsia="Arial"/>
        </w:rPr>
        <w:t xml:space="preserve">) </w:t>
      </w:r>
      <w:r w:rsidRPr="00E83A7C">
        <w:rPr>
          <w:rFonts w:eastAsia="Arial"/>
          <w:spacing w:val="-1"/>
        </w:rPr>
        <w:t>wil</w:t>
      </w:r>
      <w:r w:rsidRPr="00E83A7C">
        <w:rPr>
          <w:rFonts w:eastAsia="Arial"/>
        </w:rPr>
        <w:t>l be</w:t>
      </w:r>
      <w:r w:rsidRPr="00E83A7C">
        <w:rPr>
          <w:rFonts w:eastAsia="Arial"/>
          <w:spacing w:val="1"/>
        </w:rPr>
        <w:t xml:space="preserve"> tr</w:t>
      </w:r>
      <w:r w:rsidRPr="00E83A7C">
        <w:rPr>
          <w:rFonts w:eastAsia="Arial"/>
        </w:rPr>
        <w:t>a</w:t>
      </w:r>
      <w:r w:rsidRPr="00E83A7C">
        <w:rPr>
          <w:rFonts w:eastAsia="Arial"/>
          <w:spacing w:val="-1"/>
        </w:rPr>
        <w:t>n</w:t>
      </w:r>
      <w:r w:rsidRPr="00E83A7C">
        <w:rPr>
          <w:rFonts w:eastAsia="Arial"/>
        </w:rPr>
        <w:t>s</w:t>
      </w:r>
      <w:r w:rsidRPr="00E83A7C">
        <w:rPr>
          <w:rFonts w:eastAsia="Arial"/>
          <w:spacing w:val="-1"/>
        </w:rPr>
        <w:t>l</w:t>
      </w:r>
      <w:r w:rsidRPr="00E83A7C">
        <w:rPr>
          <w:rFonts w:eastAsia="Arial"/>
        </w:rPr>
        <w:t>a</w:t>
      </w:r>
      <w:r w:rsidRPr="00E83A7C">
        <w:rPr>
          <w:rFonts w:eastAsia="Arial"/>
          <w:spacing w:val="1"/>
        </w:rPr>
        <w:t>t</w:t>
      </w:r>
      <w:r w:rsidRPr="00E83A7C">
        <w:rPr>
          <w:rFonts w:eastAsia="Arial"/>
        </w:rPr>
        <w:t>ed</w:t>
      </w:r>
      <w:r w:rsidRPr="00E83A7C">
        <w:rPr>
          <w:rFonts w:eastAsia="Arial"/>
          <w:spacing w:val="-2"/>
        </w:rPr>
        <w:t xml:space="preserve"> </w:t>
      </w:r>
      <w:r w:rsidRPr="00E83A7C">
        <w:rPr>
          <w:rFonts w:eastAsia="Arial"/>
          <w:spacing w:val="-1"/>
        </w:rPr>
        <w:t>i</w:t>
      </w:r>
      <w:r w:rsidRPr="00E83A7C">
        <w:rPr>
          <w:rFonts w:eastAsia="Arial"/>
        </w:rPr>
        <w:t>nto</w:t>
      </w:r>
      <w:r w:rsidRPr="00E83A7C">
        <w:rPr>
          <w:rFonts w:eastAsia="Arial"/>
          <w:spacing w:val="-1"/>
        </w:rPr>
        <w:t xml:space="preserve"> </w:t>
      </w:r>
      <w:r w:rsidRPr="00E83A7C">
        <w:rPr>
          <w:rFonts w:eastAsia="Arial"/>
          <w:spacing w:val="1"/>
        </w:rPr>
        <w:t>t</w:t>
      </w:r>
      <w:r w:rsidRPr="00E83A7C">
        <w:rPr>
          <w:rFonts w:eastAsia="Arial"/>
        </w:rPr>
        <w:t>he</w:t>
      </w:r>
      <w:r w:rsidRPr="00E83A7C">
        <w:rPr>
          <w:rFonts w:eastAsia="Arial"/>
          <w:spacing w:val="-2"/>
        </w:rPr>
        <w:t xml:space="preserve"> </w:t>
      </w:r>
      <w:r w:rsidRPr="00E83A7C">
        <w:rPr>
          <w:rFonts w:eastAsia="Arial"/>
          <w:spacing w:val="-1"/>
        </w:rPr>
        <w:t>l</w:t>
      </w:r>
      <w:r w:rsidRPr="00E83A7C">
        <w:rPr>
          <w:rFonts w:eastAsia="Arial"/>
        </w:rPr>
        <w:t>a</w:t>
      </w:r>
      <w:r w:rsidRPr="00E83A7C">
        <w:rPr>
          <w:rFonts w:eastAsia="Arial"/>
          <w:spacing w:val="-1"/>
        </w:rPr>
        <w:t>n</w:t>
      </w:r>
      <w:r w:rsidRPr="00E83A7C">
        <w:rPr>
          <w:rFonts w:eastAsia="Arial"/>
          <w:spacing w:val="2"/>
        </w:rPr>
        <w:t>g</w:t>
      </w:r>
      <w:r w:rsidRPr="00E83A7C">
        <w:rPr>
          <w:rFonts w:eastAsia="Arial"/>
        </w:rPr>
        <w:t>u</w:t>
      </w:r>
      <w:r w:rsidRPr="00E83A7C">
        <w:rPr>
          <w:rFonts w:eastAsia="Arial"/>
          <w:spacing w:val="-3"/>
        </w:rPr>
        <w:t>a</w:t>
      </w:r>
      <w:r w:rsidRPr="00E83A7C">
        <w:rPr>
          <w:rFonts w:eastAsia="Arial"/>
          <w:spacing w:val="2"/>
        </w:rPr>
        <w:t>g</w:t>
      </w:r>
      <w:r w:rsidRPr="00E83A7C">
        <w:rPr>
          <w:rFonts w:eastAsia="Arial"/>
        </w:rPr>
        <w:t>es</w:t>
      </w:r>
      <w:r w:rsidRPr="00E83A7C">
        <w:rPr>
          <w:rFonts w:eastAsia="Arial"/>
          <w:spacing w:val="-2"/>
        </w:rPr>
        <w:t xml:space="preserve"> </w:t>
      </w:r>
      <w:r w:rsidRPr="00E83A7C">
        <w:rPr>
          <w:rFonts w:eastAsia="Arial"/>
          <w:spacing w:val="-3"/>
        </w:rPr>
        <w:t>o</w:t>
      </w:r>
      <w:r w:rsidRPr="00E83A7C">
        <w:rPr>
          <w:rFonts w:eastAsia="Arial"/>
        </w:rPr>
        <w:t>f</w:t>
      </w:r>
      <w:r w:rsidRPr="00E83A7C">
        <w:rPr>
          <w:rFonts w:eastAsia="Arial"/>
          <w:spacing w:val="2"/>
        </w:rPr>
        <w:t xml:space="preserve"> </w:t>
      </w:r>
      <w:r w:rsidRPr="00E83A7C">
        <w:rPr>
          <w:rFonts w:eastAsia="Arial"/>
        </w:rPr>
        <w:t>L</w:t>
      </w:r>
      <w:r w:rsidRPr="00E83A7C">
        <w:rPr>
          <w:rFonts w:eastAsia="Arial"/>
          <w:spacing w:val="-1"/>
        </w:rPr>
        <w:t>E</w:t>
      </w:r>
      <w:r w:rsidRPr="00E83A7C">
        <w:rPr>
          <w:rFonts w:eastAsia="Arial"/>
        </w:rPr>
        <w:t>P p</w:t>
      </w:r>
      <w:r w:rsidRPr="00E83A7C">
        <w:rPr>
          <w:rFonts w:eastAsia="Arial"/>
          <w:spacing w:val="-1"/>
        </w:rPr>
        <w:t>o</w:t>
      </w:r>
      <w:r w:rsidRPr="00E83A7C">
        <w:rPr>
          <w:rFonts w:eastAsia="Arial"/>
        </w:rPr>
        <w:t>p</w:t>
      </w:r>
      <w:r w:rsidRPr="00E83A7C">
        <w:rPr>
          <w:rFonts w:eastAsia="Arial"/>
          <w:spacing w:val="-1"/>
        </w:rPr>
        <w:t>u</w:t>
      </w:r>
      <w:r w:rsidRPr="00E83A7C">
        <w:rPr>
          <w:rFonts w:eastAsia="Arial"/>
          <w:spacing w:val="-3"/>
        </w:rPr>
        <w:t>l</w:t>
      </w:r>
      <w:r w:rsidRPr="00E83A7C">
        <w:rPr>
          <w:rFonts w:eastAsia="Arial"/>
        </w:rPr>
        <w:t>ati</w:t>
      </w:r>
      <w:r w:rsidRPr="00E83A7C">
        <w:rPr>
          <w:rFonts w:eastAsia="Arial"/>
          <w:spacing w:val="-1"/>
        </w:rPr>
        <w:t>o</w:t>
      </w:r>
      <w:r w:rsidRPr="00E83A7C">
        <w:rPr>
          <w:rFonts w:eastAsia="Arial"/>
        </w:rPr>
        <w:t>n</w:t>
      </w:r>
      <w:r w:rsidRPr="00E83A7C">
        <w:rPr>
          <w:rFonts w:eastAsia="Arial"/>
          <w:spacing w:val="-1"/>
        </w:rPr>
        <w:t xml:space="preserve"> </w:t>
      </w:r>
      <w:r w:rsidRPr="00E83A7C">
        <w:rPr>
          <w:rFonts w:eastAsia="Arial"/>
          <w:spacing w:val="2"/>
        </w:rPr>
        <w:t>g</w:t>
      </w:r>
      <w:r w:rsidRPr="00E83A7C">
        <w:rPr>
          <w:rFonts w:eastAsia="Arial"/>
          <w:spacing w:val="1"/>
        </w:rPr>
        <w:t>r</w:t>
      </w:r>
      <w:r w:rsidRPr="00E83A7C">
        <w:rPr>
          <w:rFonts w:eastAsia="Arial"/>
        </w:rPr>
        <w:t>o</w:t>
      </w:r>
      <w:r w:rsidRPr="00E83A7C">
        <w:rPr>
          <w:rFonts w:eastAsia="Arial"/>
          <w:spacing w:val="-1"/>
        </w:rPr>
        <w:t>u</w:t>
      </w:r>
      <w:r w:rsidRPr="00E83A7C">
        <w:rPr>
          <w:rFonts w:eastAsia="Arial"/>
        </w:rPr>
        <w:t>ps</w:t>
      </w:r>
      <w:r w:rsidRPr="00E83A7C">
        <w:rPr>
          <w:rFonts w:eastAsia="Arial"/>
          <w:spacing w:val="-2"/>
        </w:rPr>
        <w:t xml:space="preserve"> </w:t>
      </w:r>
      <w:r w:rsidRPr="00E83A7C">
        <w:rPr>
          <w:rFonts w:eastAsia="Arial"/>
          <w:spacing w:val="-1"/>
        </w:rPr>
        <w:t>i</w:t>
      </w:r>
      <w:r w:rsidRPr="00E83A7C">
        <w:rPr>
          <w:rFonts w:eastAsia="Arial"/>
        </w:rPr>
        <w:t>n</w:t>
      </w:r>
      <w:r w:rsidRPr="00E83A7C">
        <w:rPr>
          <w:rFonts w:eastAsia="Arial"/>
          <w:spacing w:val="-1"/>
        </w:rPr>
        <w:t xml:space="preserve"> </w:t>
      </w:r>
      <w:r w:rsidRPr="00E83A7C">
        <w:rPr>
          <w:rFonts w:eastAsia="Arial"/>
          <w:spacing w:val="1"/>
        </w:rPr>
        <w:t>t</w:t>
      </w:r>
      <w:r w:rsidRPr="00E83A7C">
        <w:rPr>
          <w:rFonts w:eastAsia="Arial"/>
        </w:rPr>
        <w:t>he</w:t>
      </w:r>
      <w:r w:rsidRPr="00E83A7C">
        <w:rPr>
          <w:rFonts w:eastAsia="Arial"/>
          <w:spacing w:val="1"/>
        </w:rPr>
        <w:t xml:space="preserve"> </w:t>
      </w:r>
      <w:r w:rsidRPr="00E83A7C">
        <w:rPr>
          <w:rFonts w:eastAsia="Arial"/>
          <w:spacing w:val="-2"/>
        </w:rPr>
        <w:t>v</w:t>
      </w:r>
      <w:r w:rsidRPr="00E83A7C">
        <w:rPr>
          <w:rFonts w:eastAsia="Arial"/>
          <w:spacing w:val="-1"/>
        </w:rPr>
        <w:t>i</w:t>
      </w:r>
      <w:r w:rsidRPr="00E83A7C">
        <w:rPr>
          <w:rFonts w:eastAsia="Arial"/>
        </w:rPr>
        <w:t>c</w:t>
      </w:r>
      <w:r w:rsidRPr="00E83A7C">
        <w:rPr>
          <w:rFonts w:eastAsia="Arial"/>
          <w:spacing w:val="-1"/>
        </w:rPr>
        <w:t>i</w:t>
      </w:r>
      <w:r w:rsidRPr="00E83A7C">
        <w:rPr>
          <w:rFonts w:eastAsia="Arial"/>
        </w:rPr>
        <w:t>n</w:t>
      </w:r>
      <w:r w:rsidRPr="00E83A7C">
        <w:rPr>
          <w:rFonts w:eastAsia="Arial"/>
          <w:spacing w:val="-1"/>
        </w:rPr>
        <w:t>i</w:t>
      </w:r>
      <w:r w:rsidRPr="00E83A7C">
        <w:rPr>
          <w:rFonts w:eastAsia="Arial"/>
          <w:spacing w:val="1"/>
        </w:rPr>
        <w:t>t</w:t>
      </w:r>
      <w:r w:rsidRPr="00E83A7C">
        <w:rPr>
          <w:rFonts w:eastAsia="Arial"/>
        </w:rPr>
        <w:t>y</w:t>
      </w:r>
      <w:r w:rsidRPr="00E83A7C">
        <w:rPr>
          <w:rFonts w:eastAsia="Arial"/>
          <w:spacing w:val="-1"/>
        </w:rPr>
        <w:t xml:space="preserve"> </w:t>
      </w:r>
      <w:r w:rsidRPr="00E83A7C">
        <w:rPr>
          <w:rFonts w:eastAsia="Arial"/>
        </w:rPr>
        <w:t>of</w:t>
      </w:r>
      <w:r w:rsidRPr="00E83A7C">
        <w:rPr>
          <w:rFonts w:eastAsia="Arial"/>
          <w:spacing w:val="2"/>
        </w:rPr>
        <w:t xml:space="preserve"> </w:t>
      </w:r>
      <w:r w:rsidRPr="00E83A7C">
        <w:rPr>
          <w:rFonts w:eastAsia="Arial"/>
          <w:spacing w:val="1"/>
        </w:rPr>
        <w:t>t</w:t>
      </w:r>
      <w:r w:rsidRPr="00E83A7C">
        <w:rPr>
          <w:rFonts w:eastAsia="Arial"/>
        </w:rPr>
        <w:t>he</w:t>
      </w:r>
      <w:r w:rsidRPr="00E83A7C">
        <w:rPr>
          <w:rFonts w:eastAsia="Arial"/>
          <w:spacing w:val="-2"/>
        </w:rPr>
        <w:t xml:space="preserve"> </w:t>
      </w:r>
      <w:r w:rsidRPr="00E83A7C">
        <w:rPr>
          <w:rFonts w:eastAsia="Arial"/>
        </w:rPr>
        <w:t>c</w:t>
      </w:r>
      <w:r w:rsidRPr="00E83A7C">
        <w:rPr>
          <w:rFonts w:eastAsia="Arial"/>
          <w:spacing w:val="-1"/>
        </w:rPr>
        <w:t>l</w:t>
      </w:r>
      <w:r w:rsidRPr="00E83A7C">
        <w:rPr>
          <w:rFonts w:eastAsia="Arial"/>
        </w:rPr>
        <w:t>os</w:t>
      </w:r>
      <w:r w:rsidRPr="00E83A7C">
        <w:rPr>
          <w:rFonts w:eastAsia="Arial"/>
          <w:spacing w:val="-1"/>
        </w:rPr>
        <w:t>u</w:t>
      </w:r>
      <w:r w:rsidRPr="00E83A7C">
        <w:rPr>
          <w:rFonts w:eastAsia="Arial"/>
          <w:spacing w:val="1"/>
        </w:rPr>
        <w:t>r</w:t>
      </w:r>
      <w:r w:rsidRPr="00E83A7C">
        <w:rPr>
          <w:rFonts w:eastAsia="Arial"/>
          <w:spacing w:val="2"/>
        </w:rPr>
        <w:t>e</w:t>
      </w:r>
      <w:r w:rsidR="008365E2">
        <w:rPr>
          <w:rFonts w:eastAsia="Arial"/>
          <w:spacing w:val="2"/>
        </w:rPr>
        <w:t>.</w:t>
      </w:r>
    </w:p>
    <w:p w14:paraId="5A622E12" w14:textId="01B73FF7" w:rsidR="00276D75" w:rsidRPr="00E83A7C" w:rsidRDefault="00276D75" w:rsidP="00276D75">
      <w:pPr>
        <w:rPr>
          <w:rFonts w:eastAsia="Arial"/>
        </w:rPr>
      </w:pPr>
      <w:r w:rsidRPr="008365E2">
        <w:rPr>
          <w:rFonts w:eastAsia="Arial"/>
        </w:rPr>
        <w:t xml:space="preserve">SacRT uses the partnerships with LEP organizations as a network to send out toolkits with user information, and </w:t>
      </w:r>
      <w:r w:rsidR="00B83F32">
        <w:rPr>
          <w:rFonts w:eastAsia="Arial"/>
        </w:rPr>
        <w:t xml:space="preserve">to </w:t>
      </w:r>
      <w:r w:rsidRPr="008365E2">
        <w:rPr>
          <w:rFonts w:eastAsia="Arial"/>
        </w:rPr>
        <w:t xml:space="preserve">disseminate information at the organizations’ locations and through social media. </w:t>
      </w:r>
      <w:r w:rsidR="00B539BC" w:rsidRPr="00AB1FF8">
        <w:rPr>
          <w:rFonts w:eastAsia="Arial"/>
        </w:rPr>
        <w:t>On occasion,</w:t>
      </w:r>
      <w:r w:rsidRPr="00AB1FF8">
        <w:rPr>
          <w:rFonts w:eastAsia="Arial"/>
        </w:rPr>
        <w:t xml:space="preserve"> SacRT work</w:t>
      </w:r>
      <w:r w:rsidR="00B539BC" w:rsidRPr="00AB1FF8">
        <w:rPr>
          <w:rFonts w:eastAsia="Arial"/>
        </w:rPr>
        <w:t>s</w:t>
      </w:r>
      <w:r w:rsidRPr="00AB1FF8">
        <w:rPr>
          <w:rFonts w:eastAsia="Arial"/>
        </w:rPr>
        <w:t xml:space="preserve"> with Spanish language TV and radio broadcast organizations to create commercials promoting new routes and services.</w:t>
      </w:r>
    </w:p>
    <w:p w14:paraId="54887B39" w14:textId="3633E104" w:rsidR="00552B90" w:rsidRDefault="00515EC6" w:rsidP="00276D75">
      <w:pPr>
        <w:rPr>
          <w:rFonts w:eastAsia="Arial"/>
          <w:spacing w:val="1"/>
        </w:rPr>
      </w:pPr>
      <w:r w:rsidRPr="00515EC6">
        <w:rPr>
          <w:rFonts w:eastAsia="Arial"/>
          <w:spacing w:val="1"/>
        </w:rPr>
        <w:t xml:space="preserve">To ensure access to language assistance for LEP customers, SacRT uses the following </w:t>
      </w:r>
      <w:r w:rsidR="00B41F36">
        <w:rPr>
          <w:rFonts w:eastAsia="Arial"/>
          <w:spacing w:val="1"/>
        </w:rPr>
        <w:t>four</w:t>
      </w:r>
      <w:r w:rsidRPr="00515EC6">
        <w:rPr>
          <w:rFonts w:eastAsia="Arial"/>
          <w:spacing w:val="1"/>
        </w:rPr>
        <w:t>-tier translation guidelines for materials that contains information that is either critical for obtaining services and/or benefits</w:t>
      </w:r>
      <w:r w:rsidR="00C55140">
        <w:rPr>
          <w:rFonts w:eastAsia="Arial"/>
          <w:spacing w:val="1"/>
        </w:rPr>
        <w:t>:</w:t>
      </w:r>
    </w:p>
    <w:p w14:paraId="2117D0CC" w14:textId="171425FD" w:rsidR="00724FC4" w:rsidRPr="00AE5680" w:rsidRDefault="00724FC4" w:rsidP="00DA1623">
      <w:pPr>
        <w:pStyle w:val="ListParagraph"/>
        <w:numPr>
          <w:ilvl w:val="0"/>
          <w:numId w:val="29"/>
        </w:numPr>
        <w:rPr>
          <w:rFonts w:ascii="Arial" w:eastAsia="Arial" w:hAnsi="Arial" w:cs="Arial"/>
          <w:spacing w:val="1"/>
          <w:sz w:val="24"/>
          <w:szCs w:val="24"/>
        </w:rPr>
      </w:pPr>
      <w:r w:rsidRPr="00AE5680">
        <w:rPr>
          <w:rFonts w:ascii="Arial" w:hAnsi="Arial" w:cs="Arial"/>
          <w:b/>
          <w:bCs/>
          <w:color w:val="000000"/>
          <w:sz w:val="24"/>
          <w:szCs w:val="24"/>
        </w:rPr>
        <w:t>Tier 1:</w:t>
      </w:r>
      <w:r w:rsidRPr="00AE5680">
        <w:rPr>
          <w:rFonts w:ascii="Arial" w:hAnsi="Arial" w:cs="Arial"/>
          <w:color w:val="000000"/>
          <w:sz w:val="24"/>
          <w:szCs w:val="24"/>
        </w:rPr>
        <w:t xml:space="preserve"> essential information for accessing services and benefits and for safety.</w:t>
      </w:r>
      <w:r w:rsidRPr="00AE5680">
        <w:rPr>
          <w:rFonts w:ascii="Arial" w:eastAsia="Arial" w:hAnsi="Arial" w:cs="Arial"/>
          <w:spacing w:val="2"/>
          <w:sz w:val="24"/>
          <w:szCs w:val="24"/>
        </w:rPr>
        <w:t xml:space="preserve"> </w:t>
      </w:r>
      <w:r w:rsidRPr="00AE5680">
        <w:rPr>
          <w:rFonts w:ascii="Arial" w:hAnsi="Arial" w:cs="Arial"/>
          <w:color w:val="000000"/>
          <w:sz w:val="24"/>
          <w:szCs w:val="24"/>
        </w:rPr>
        <w:t>The narrow selection of languages in this tier recognizes limitations inherent in the communications media used, such as space constraints.</w:t>
      </w:r>
    </w:p>
    <w:p w14:paraId="188B669B" w14:textId="4EC7072A" w:rsidR="00724FC4" w:rsidRPr="00AE5680" w:rsidRDefault="00724FC4" w:rsidP="00DA1623">
      <w:pPr>
        <w:pStyle w:val="ListParagraph"/>
        <w:numPr>
          <w:ilvl w:val="0"/>
          <w:numId w:val="29"/>
        </w:numPr>
        <w:rPr>
          <w:rFonts w:ascii="Arial" w:eastAsia="Arial" w:hAnsi="Arial" w:cs="Arial"/>
          <w:spacing w:val="1"/>
          <w:sz w:val="24"/>
          <w:szCs w:val="24"/>
        </w:rPr>
      </w:pPr>
      <w:r w:rsidRPr="00AE5680">
        <w:rPr>
          <w:rFonts w:ascii="Arial" w:hAnsi="Arial" w:cs="Arial"/>
          <w:b/>
          <w:bCs/>
          <w:color w:val="000000"/>
          <w:sz w:val="24"/>
          <w:szCs w:val="24"/>
        </w:rPr>
        <w:t>Tier 2:</w:t>
      </w:r>
      <w:r w:rsidRPr="00AE5680">
        <w:rPr>
          <w:rFonts w:ascii="Arial" w:hAnsi="Arial" w:cs="Arial"/>
          <w:color w:val="000000"/>
          <w:sz w:val="24"/>
          <w:szCs w:val="24"/>
        </w:rPr>
        <w:t xml:space="preserve"> documents that enhance access to services and programs or facilitate the customer experience. The translation criteria for this tier recognizes space and resource constraints for extensive translation</w:t>
      </w:r>
      <w:r w:rsidRPr="00AE5680">
        <w:rPr>
          <w:rFonts w:ascii="Arial" w:eastAsia="Arial" w:hAnsi="Arial" w:cs="Arial"/>
          <w:spacing w:val="-3"/>
          <w:sz w:val="24"/>
          <w:szCs w:val="24"/>
        </w:rPr>
        <w:t>.</w:t>
      </w:r>
    </w:p>
    <w:p w14:paraId="1CCE1C80" w14:textId="3DFD34BF" w:rsidR="00724FC4" w:rsidRPr="00AE5680" w:rsidRDefault="00724FC4" w:rsidP="00DA1623">
      <w:pPr>
        <w:pStyle w:val="ListParagraph"/>
        <w:numPr>
          <w:ilvl w:val="0"/>
          <w:numId w:val="29"/>
        </w:numPr>
        <w:spacing w:after="0"/>
        <w:ind w:right="429"/>
        <w:rPr>
          <w:rFonts w:ascii="Arial" w:hAnsi="Arial" w:cs="Arial"/>
          <w:color w:val="000000"/>
          <w:sz w:val="24"/>
          <w:szCs w:val="24"/>
        </w:rPr>
      </w:pPr>
      <w:r w:rsidRPr="00AE5680">
        <w:rPr>
          <w:rFonts w:ascii="Arial" w:hAnsi="Arial" w:cs="Arial"/>
          <w:b/>
          <w:bCs/>
          <w:color w:val="000000"/>
          <w:sz w:val="24"/>
          <w:szCs w:val="24"/>
        </w:rPr>
        <w:t>Tier 3 Vital:</w:t>
      </w:r>
      <w:r w:rsidRPr="00AE5680">
        <w:rPr>
          <w:rFonts w:ascii="Arial" w:hAnsi="Arial" w:cs="Arial"/>
          <w:color w:val="000000"/>
          <w:sz w:val="24"/>
          <w:szCs w:val="24"/>
        </w:rPr>
        <w:t xml:space="preserve"> information concerning awareness of legal rights including the right to language assistance</w:t>
      </w:r>
      <w:r w:rsidR="00B539BC">
        <w:rPr>
          <w:rFonts w:ascii="Arial" w:hAnsi="Arial" w:cs="Arial"/>
          <w:color w:val="000000"/>
          <w:sz w:val="24"/>
          <w:szCs w:val="24"/>
        </w:rPr>
        <w:t>.</w:t>
      </w:r>
      <w:r w:rsidRPr="00AE5680">
        <w:rPr>
          <w:rFonts w:ascii="Arial" w:hAnsi="Arial" w:cs="Arial"/>
          <w:color w:val="000000"/>
          <w:sz w:val="24"/>
          <w:szCs w:val="24"/>
        </w:rPr>
        <w:t xml:space="preserve"> </w:t>
      </w:r>
    </w:p>
    <w:p w14:paraId="0A3C4502" w14:textId="77777777" w:rsidR="00AE5680" w:rsidRPr="00AE5680" w:rsidRDefault="00724FC4" w:rsidP="00DA1623">
      <w:pPr>
        <w:pStyle w:val="ListParagraph"/>
        <w:numPr>
          <w:ilvl w:val="0"/>
          <w:numId w:val="29"/>
        </w:numPr>
        <w:spacing w:after="0"/>
        <w:ind w:right="429"/>
        <w:rPr>
          <w:rFonts w:ascii="Arial" w:eastAsia="Arial" w:hAnsi="Arial" w:cs="Arial"/>
          <w:spacing w:val="1"/>
          <w:sz w:val="24"/>
          <w:szCs w:val="24"/>
        </w:rPr>
      </w:pPr>
      <w:r w:rsidRPr="00AE5680">
        <w:rPr>
          <w:rFonts w:ascii="Arial" w:hAnsi="Arial" w:cs="Arial"/>
          <w:b/>
          <w:bCs/>
          <w:color w:val="000000"/>
          <w:sz w:val="24"/>
          <w:szCs w:val="24"/>
        </w:rPr>
        <w:t>Tier 3 Targeted:</w:t>
      </w:r>
      <w:r w:rsidRPr="00AE5680">
        <w:rPr>
          <w:rFonts w:ascii="Arial" w:hAnsi="Arial" w:cs="Arial"/>
          <w:color w:val="000000"/>
          <w:sz w:val="24"/>
          <w:szCs w:val="24"/>
        </w:rPr>
        <w:t xml:space="preserve"> documents that enhance participation of LEP persons in decision-making. These documents can be long and technical so translation may be on a case-by-case basis; including whether a translated summary document is sufficient. </w:t>
      </w:r>
    </w:p>
    <w:p w14:paraId="42C2968F" w14:textId="64FE48D0" w:rsidR="00724FC4" w:rsidRPr="00AE5680" w:rsidRDefault="00724FC4" w:rsidP="00DA1623">
      <w:pPr>
        <w:pStyle w:val="ListParagraph"/>
        <w:numPr>
          <w:ilvl w:val="0"/>
          <w:numId w:val="29"/>
        </w:numPr>
        <w:spacing w:after="120" w:line="240" w:lineRule="auto"/>
        <w:ind w:right="432"/>
        <w:rPr>
          <w:rFonts w:ascii="Arial" w:eastAsia="Arial" w:hAnsi="Arial" w:cs="Arial"/>
          <w:spacing w:val="1"/>
          <w:sz w:val="24"/>
          <w:szCs w:val="24"/>
        </w:rPr>
      </w:pPr>
      <w:r w:rsidRPr="00AE5680">
        <w:rPr>
          <w:rFonts w:ascii="Arial" w:hAnsi="Arial" w:cs="Arial"/>
          <w:b/>
          <w:bCs/>
          <w:color w:val="000000"/>
          <w:sz w:val="24"/>
          <w:szCs w:val="24"/>
        </w:rPr>
        <w:t>Tier 4 Technology-Dependent:</w:t>
      </w:r>
      <w:r w:rsidRPr="00AE5680">
        <w:rPr>
          <w:rFonts w:ascii="Arial" w:eastAsia="Arial" w:hAnsi="Arial" w:cs="Arial"/>
          <w:spacing w:val="1"/>
          <w:sz w:val="24"/>
          <w:szCs w:val="24"/>
        </w:rPr>
        <w:t xml:space="preserve"> </w:t>
      </w:r>
      <w:r w:rsidRPr="00AE5680">
        <w:rPr>
          <w:rFonts w:ascii="Arial" w:hAnsi="Arial" w:cs="Arial"/>
          <w:color w:val="000000"/>
          <w:sz w:val="24"/>
          <w:szCs w:val="24"/>
        </w:rPr>
        <w:t>In many cases, technology has allowed for affordable, easy translation into multiple languages. In these instances, SacRT will continue to use these services for translation as allowed by the technology.</w:t>
      </w:r>
    </w:p>
    <w:p w14:paraId="7B0E6D21" w14:textId="3B044B7B" w:rsidR="00560E97" w:rsidRPr="00AB1FF8" w:rsidRDefault="00B41F36" w:rsidP="00742638">
      <w:pPr>
        <w:pStyle w:val="CommentText"/>
        <w:rPr>
          <w:rFonts w:eastAsia="Arial"/>
        </w:rPr>
      </w:pPr>
      <w:r w:rsidRPr="00AB1FF8">
        <w:rPr>
          <w:rFonts w:eastAsia="Arial"/>
        </w:rPr>
        <w:t>Language translations for each tier are determined as described below.</w:t>
      </w:r>
      <w:r w:rsidR="00560E97" w:rsidRPr="00AB1FF8">
        <w:rPr>
          <w:rFonts w:eastAsia="Arial"/>
        </w:rPr>
        <w:t xml:space="preserve"> </w:t>
      </w:r>
    </w:p>
    <w:p w14:paraId="65A0FC78" w14:textId="63DB95BD" w:rsidR="00560E97" w:rsidRPr="00AB1FF8" w:rsidRDefault="00560E97" w:rsidP="00DA1623">
      <w:pPr>
        <w:pStyle w:val="CommentText"/>
        <w:numPr>
          <w:ilvl w:val="0"/>
          <w:numId w:val="26"/>
        </w:numPr>
        <w:spacing w:before="240"/>
        <w:rPr>
          <w:rFonts w:eastAsia="Arial" w:cs="Arial"/>
          <w:szCs w:val="24"/>
        </w:rPr>
      </w:pPr>
      <w:r w:rsidRPr="00AB1FF8">
        <w:rPr>
          <w:rFonts w:eastAsia="Arial" w:cs="Arial"/>
          <w:b/>
          <w:bCs/>
          <w:spacing w:val="2"/>
          <w:szCs w:val="24"/>
        </w:rPr>
        <w:t>T</w:t>
      </w:r>
      <w:r w:rsidRPr="00AB1FF8">
        <w:rPr>
          <w:rFonts w:eastAsia="Arial" w:cs="Arial"/>
          <w:b/>
          <w:bCs/>
          <w:spacing w:val="-1"/>
          <w:szCs w:val="24"/>
        </w:rPr>
        <w:t>i</w:t>
      </w:r>
      <w:r w:rsidRPr="00AB1FF8">
        <w:rPr>
          <w:rFonts w:eastAsia="Arial" w:cs="Arial"/>
          <w:b/>
          <w:bCs/>
          <w:szCs w:val="24"/>
        </w:rPr>
        <w:t>er</w:t>
      </w:r>
      <w:r w:rsidRPr="00AB1FF8">
        <w:rPr>
          <w:rFonts w:eastAsia="Arial" w:cs="Arial"/>
          <w:b/>
          <w:bCs/>
          <w:spacing w:val="-1"/>
          <w:szCs w:val="24"/>
        </w:rPr>
        <w:t xml:space="preserve"> </w:t>
      </w:r>
      <w:r w:rsidRPr="00AB1FF8">
        <w:rPr>
          <w:rFonts w:eastAsia="Arial" w:cs="Arial"/>
          <w:b/>
          <w:bCs/>
          <w:szCs w:val="24"/>
        </w:rPr>
        <w:t>1</w:t>
      </w:r>
      <w:r w:rsidRPr="00AB1FF8">
        <w:rPr>
          <w:rFonts w:eastAsia="Arial" w:cs="Arial"/>
          <w:spacing w:val="2"/>
          <w:szCs w:val="24"/>
        </w:rPr>
        <w:t xml:space="preserve"> </w:t>
      </w:r>
      <w:r w:rsidRPr="00AB1FF8">
        <w:rPr>
          <w:rFonts w:eastAsia="Arial" w:cs="Arial"/>
          <w:spacing w:val="-1"/>
          <w:szCs w:val="24"/>
        </w:rPr>
        <w:t>l</w:t>
      </w:r>
      <w:r w:rsidRPr="00AB1FF8">
        <w:rPr>
          <w:rFonts w:eastAsia="Arial" w:cs="Arial"/>
          <w:szCs w:val="24"/>
        </w:rPr>
        <w:t>a</w:t>
      </w:r>
      <w:r w:rsidRPr="00AB1FF8">
        <w:rPr>
          <w:rFonts w:eastAsia="Arial" w:cs="Arial"/>
          <w:spacing w:val="-1"/>
          <w:szCs w:val="24"/>
        </w:rPr>
        <w:t>n</w:t>
      </w:r>
      <w:r w:rsidRPr="00AB1FF8">
        <w:rPr>
          <w:rFonts w:eastAsia="Arial" w:cs="Arial"/>
          <w:spacing w:val="2"/>
          <w:szCs w:val="24"/>
        </w:rPr>
        <w:t>g</w:t>
      </w:r>
      <w:r w:rsidRPr="00AB1FF8">
        <w:rPr>
          <w:rFonts w:eastAsia="Arial" w:cs="Arial"/>
          <w:szCs w:val="24"/>
        </w:rPr>
        <w:t>u</w:t>
      </w:r>
      <w:r w:rsidRPr="00AB1FF8">
        <w:rPr>
          <w:rFonts w:eastAsia="Arial" w:cs="Arial"/>
          <w:spacing w:val="-3"/>
          <w:szCs w:val="24"/>
        </w:rPr>
        <w:t>a</w:t>
      </w:r>
      <w:r w:rsidRPr="00AB1FF8">
        <w:rPr>
          <w:rFonts w:eastAsia="Arial" w:cs="Arial"/>
          <w:spacing w:val="2"/>
          <w:szCs w:val="24"/>
        </w:rPr>
        <w:t>g</w:t>
      </w:r>
      <w:r w:rsidRPr="00AB1FF8">
        <w:rPr>
          <w:rFonts w:eastAsia="Arial" w:cs="Arial"/>
          <w:spacing w:val="-3"/>
          <w:szCs w:val="24"/>
        </w:rPr>
        <w:t>e</w:t>
      </w:r>
      <w:r w:rsidRPr="00AB1FF8">
        <w:rPr>
          <w:rFonts w:eastAsia="Arial" w:cs="Arial"/>
          <w:szCs w:val="24"/>
        </w:rPr>
        <w:t>s</w:t>
      </w:r>
      <w:r w:rsidRPr="00AB1FF8">
        <w:rPr>
          <w:rFonts w:eastAsia="Arial" w:cs="Arial"/>
          <w:spacing w:val="-6"/>
          <w:szCs w:val="24"/>
        </w:rPr>
        <w:t xml:space="preserve"> </w:t>
      </w:r>
      <w:r w:rsidRPr="00AB1FF8">
        <w:rPr>
          <w:rFonts w:eastAsia="Arial" w:cs="Arial"/>
          <w:spacing w:val="-1"/>
          <w:szCs w:val="24"/>
        </w:rPr>
        <w:t>i</w:t>
      </w:r>
      <w:r w:rsidRPr="00AB1FF8">
        <w:rPr>
          <w:rFonts w:eastAsia="Arial" w:cs="Arial"/>
          <w:szCs w:val="24"/>
        </w:rPr>
        <w:t>nc</w:t>
      </w:r>
      <w:r w:rsidRPr="00AB1FF8">
        <w:rPr>
          <w:rFonts w:eastAsia="Arial" w:cs="Arial"/>
          <w:spacing w:val="-1"/>
          <w:szCs w:val="24"/>
        </w:rPr>
        <w:t>l</w:t>
      </w:r>
      <w:r w:rsidRPr="00AB1FF8">
        <w:rPr>
          <w:rFonts w:eastAsia="Arial" w:cs="Arial"/>
          <w:szCs w:val="24"/>
        </w:rPr>
        <w:t>u</w:t>
      </w:r>
      <w:r w:rsidRPr="00AB1FF8">
        <w:rPr>
          <w:rFonts w:eastAsia="Arial" w:cs="Arial"/>
          <w:spacing w:val="-1"/>
          <w:szCs w:val="24"/>
        </w:rPr>
        <w:t>d</w:t>
      </w:r>
      <w:r w:rsidRPr="00AB1FF8">
        <w:rPr>
          <w:rFonts w:eastAsia="Arial" w:cs="Arial"/>
          <w:szCs w:val="24"/>
        </w:rPr>
        <w:t>e</w:t>
      </w:r>
      <w:r w:rsidRPr="00AB1FF8">
        <w:rPr>
          <w:rFonts w:eastAsia="Arial" w:cs="Arial"/>
          <w:spacing w:val="-9"/>
          <w:szCs w:val="24"/>
        </w:rPr>
        <w:t xml:space="preserve"> </w:t>
      </w:r>
      <w:r w:rsidRPr="00AB1FF8">
        <w:rPr>
          <w:rFonts w:eastAsia="Arial" w:cs="Arial"/>
          <w:szCs w:val="24"/>
        </w:rPr>
        <w:t>those with more</w:t>
      </w:r>
      <w:r w:rsidRPr="00AB1FF8">
        <w:rPr>
          <w:rFonts w:eastAsia="Arial" w:cs="Arial"/>
          <w:spacing w:val="-6"/>
          <w:szCs w:val="24"/>
        </w:rPr>
        <w:t xml:space="preserve"> </w:t>
      </w:r>
      <w:r w:rsidRPr="00AB1FF8">
        <w:rPr>
          <w:rFonts w:eastAsia="Arial" w:cs="Arial"/>
          <w:spacing w:val="1"/>
          <w:szCs w:val="24"/>
        </w:rPr>
        <w:t>t</w:t>
      </w:r>
      <w:r w:rsidRPr="00AB1FF8">
        <w:rPr>
          <w:rFonts w:eastAsia="Arial" w:cs="Arial"/>
          <w:szCs w:val="24"/>
        </w:rPr>
        <w:t>h</w:t>
      </w:r>
      <w:r w:rsidRPr="00AB1FF8">
        <w:rPr>
          <w:rFonts w:eastAsia="Arial" w:cs="Arial"/>
          <w:spacing w:val="-1"/>
          <w:szCs w:val="24"/>
        </w:rPr>
        <w:t>a</w:t>
      </w:r>
      <w:r w:rsidRPr="00AB1FF8">
        <w:rPr>
          <w:rFonts w:eastAsia="Arial" w:cs="Arial"/>
          <w:szCs w:val="24"/>
        </w:rPr>
        <w:t>n</w:t>
      </w:r>
      <w:r w:rsidRPr="00AB1FF8">
        <w:rPr>
          <w:rFonts w:eastAsia="Arial" w:cs="Arial"/>
          <w:spacing w:val="-6"/>
          <w:szCs w:val="24"/>
        </w:rPr>
        <w:t xml:space="preserve"> </w:t>
      </w:r>
      <w:r w:rsidR="00877AD8" w:rsidRPr="00AB1FF8">
        <w:rPr>
          <w:rFonts w:eastAsia="Arial" w:cs="Arial"/>
          <w:szCs w:val="24"/>
        </w:rPr>
        <w:t>5</w:t>
      </w:r>
      <w:r w:rsidRPr="00AB1FF8">
        <w:rPr>
          <w:rFonts w:eastAsia="Arial" w:cs="Arial"/>
          <w:szCs w:val="24"/>
        </w:rPr>
        <w:t>%</w:t>
      </w:r>
      <w:r w:rsidRPr="00AB1FF8">
        <w:rPr>
          <w:rFonts w:eastAsia="Arial" w:cs="Arial"/>
          <w:spacing w:val="-8"/>
          <w:szCs w:val="24"/>
        </w:rPr>
        <w:t xml:space="preserve"> </w:t>
      </w:r>
      <w:r w:rsidRPr="00AB1FF8">
        <w:rPr>
          <w:rFonts w:eastAsia="Arial" w:cs="Arial"/>
          <w:spacing w:val="-3"/>
          <w:szCs w:val="24"/>
        </w:rPr>
        <w:t>o</w:t>
      </w:r>
      <w:r w:rsidRPr="00AB1FF8">
        <w:rPr>
          <w:rFonts w:eastAsia="Arial" w:cs="Arial"/>
          <w:szCs w:val="24"/>
        </w:rPr>
        <w:t>f</w:t>
      </w:r>
      <w:r w:rsidRPr="00AB1FF8">
        <w:rPr>
          <w:rFonts w:eastAsia="Arial" w:cs="Arial"/>
          <w:spacing w:val="-5"/>
          <w:szCs w:val="24"/>
        </w:rPr>
        <w:t xml:space="preserve"> </w:t>
      </w:r>
      <w:r w:rsidRPr="00AB1FF8">
        <w:rPr>
          <w:rFonts w:eastAsia="Arial" w:cs="Arial"/>
          <w:spacing w:val="1"/>
          <w:szCs w:val="24"/>
        </w:rPr>
        <w:t>t</w:t>
      </w:r>
      <w:r w:rsidRPr="00AB1FF8">
        <w:rPr>
          <w:rFonts w:eastAsia="Arial" w:cs="Arial"/>
          <w:szCs w:val="24"/>
        </w:rPr>
        <w:t xml:space="preserve">he </w:t>
      </w:r>
      <w:r w:rsidRPr="00AB1FF8">
        <w:rPr>
          <w:rFonts w:eastAsia="Arial" w:cs="Arial"/>
          <w:spacing w:val="1"/>
          <w:szCs w:val="24"/>
        </w:rPr>
        <w:t>t</w:t>
      </w:r>
      <w:r w:rsidRPr="00AB1FF8">
        <w:rPr>
          <w:rFonts w:eastAsia="Arial" w:cs="Arial"/>
          <w:szCs w:val="24"/>
        </w:rPr>
        <w:t>otal</w:t>
      </w:r>
      <w:r w:rsidRPr="00AB1FF8">
        <w:rPr>
          <w:rFonts w:eastAsia="Arial" w:cs="Arial"/>
          <w:spacing w:val="-2"/>
          <w:szCs w:val="24"/>
        </w:rPr>
        <w:t xml:space="preserve"> </w:t>
      </w:r>
      <w:r w:rsidRPr="00AB1FF8">
        <w:rPr>
          <w:rFonts w:eastAsia="Arial" w:cs="Arial"/>
          <w:szCs w:val="24"/>
        </w:rPr>
        <w:t>p</w:t>
      </w:r>
      <w:r w:rsidRPr="00AB1FF8">
        <w:rPr>
          <w:rFonts w:eastAsia="Arial" w:cs="Arial"/>
          <w:spacing w:val="-1"/>
          <w:szCs w:val="24"/>
        </w:rPr>
        <w:t>o</w:t>
      </w:r>
      <w:r w:rsidRPr="00AB1FF8">
        <w:rPr>
          <w:rFonts w:eastAsia="Arial" w:cs="Arial"/>
          <w:szCs w:val="24"/>
        </w:rPr>
        <w:t>p</w:t>
      </w:r>
      <w:r w:rsidRPr="00AB1FF8">
        <w:rPr>
          <w:rFonts w:eastAsia="Arial" w:cs="Arial"/>
          <w:spacing w:val="-1"/>
          <w:szCs w:val="24"/>
        </w:rPr>
        <w:t>ul</w:t>
      </w:r>
      <w:r w:rsidRPr="00AB1FF8">
        <w:rPr>
          <w:rFonts w:eastAsia="Arial" w:cs="Arial"/>
          <w:szCs w:val="24"/>
        </w:rPr>
        <w:t>ati</w:t>
      </w:r>
      <w:r w:rsidRPr="00AB1FF8">
        <w:rPr>
          <w:rFonts w:eastAsia="Arial" w:cs="Arial"/>
          <w:spacing w:val="-1"/>
          <w:szCs w:val="24"/>
        </w:rPr>
        <w:t>o</w:t>
      </w:r>
      <w:r w:rsidRPr="00AB1FF8">
        <w:rPr>
          <w:rFonts w:eastAsia="Arial" w:cs="Arial"/>
          <w:szCs w:val="24"/>
        </w:rPr>
        <w:t>n</w:t>
      </w:r>
      <w:r w:rsidRPr="00AB1FF8">
        <w:rPr>
          <w:rFonts w:eastAsia="Arial" w:cs="Arial"/>
          <w:spacing w:val="-1"/>
          <w:szCs w:val="24"/>
        </w:rPr>
        <w:t xml:space="preserve"> i</w:t>
      </w:r>
      <w:r w:rsidRPr="00AB1FF8">
        <w:rPr>
          <w:rFonts w:eastAsia="Arial" w:cs="Arial"/>
          <w:szCs w:val="24"/>
        </w:rPr>
        <w:t>d</w:t>
      </w:r>
      <w:r w:rsidRPr="00AB1FF8">
        <w:rPr>
          <w:rFonts w:eastAsia="Arial" w:cs="Arial"/>
          <w:spacing w:val="-1"/>
          <w:szCs w:val="24"/>
        </w:rPr>
        <w:t>e</w:t>
      </w:r>
      <w:r w:rsidRPr="00AB1FF8">
        <w:rPr>
          <w:rFonts w:eastAsia="Arial" w:cs="Arial"/>
          <w:szCs w:val="24"/>
        </w:rPr>
        <w:t>nt</w:t>
      </w:r>
      <w:r w:rsidRPr="00AB1FF8">
        <w:rPr>
          <w:rFonts w:eastAsia="Arial" w:cs="Arial"/>
          <w:spacing w:val="-3"/>
          <w:szCs w:val="24"/>
        </w:rPr>
        <w:t>i</w:t>
      </w:r>
      <w:r w:rsidRPr="00AB1FF8">
        <w:rPr>
          <w:rFonts w:eastAsia="Arial" w:cs="Arial"/>
          <w:spacing w:val="3"/>
          <w:szCs w:val="24"/>
        </w:rPr>
        <w:t>f</w:t>
      </w:r>
      <w:r w:rsidRPr="00AB1FF8">
        <w:rPr>
          <w:rFonts w:eastAsia="Arial" w:cs="Arial"/>
          <w:spacing w:val="-1"/>
          <w:szCs w:val="24"/>
        </w:rPr>
        <w:t>i</w:t>
      </w:r>
      <w:r w:rsidRPr="00AB1FF8">
        <w:rPr>
          <w:rFonts w:eastAsia="Arial" w:cs="Arial"/>
          <w:szCs w:val="24"/>
        </w:rPr>
        <w:t>ed</w:t>
      </w:r>
      <w:r w:rsidRPr="00AB1FF8">
        <w:rPr>
          <w:rFonts w:eastAsia="Arial" w:cs="Arial"/>
          <w:spacing w:val="-4"/>
          <w:szCs w:val="24"/>
        </w:rPr>
        <w:t xml:space="preserve"> </w:t>
      </w:r>
      <w:r w:rsidRPr="00AB1FF8">
        <w:rPr>
          <w:rFonts w:eastAsia="Arial" w:cs="Arial"/>
          <w:spacing w:val="-1"/>
          <w:szCs w:val="24"/>
        </w:rPr>
        <w:t>i</w:t>
      </w:r>
      <w:r w:rsidRPr="00AB1FF8">
        <w:rPr>
          <w:rFonts w:eastAsia="Arial" w:cs="Arial"/>
          <w:szCs w:val="24"/>
        </w:rPr>
        <w:t>n</w:t>
      </w:r>
      <w:r w:rsidRPr="00AB1FF8">
        <w:rPr>
          <w:rFonts w:eastAsia="Arial" w:cs="Arial"/>
          <w:spacing w:val="-1"/>
          <w:szCs w:val="24"/>
        </w:rPr>
        <w:t xml:space="preserve"> </w:t>
      </w:r>
      <w:r w:rsidRPr="00AB1FF8">
        <w:rPr>
          <w:rFonts w:eastAsia="Arial" w:cs="Arial"/>
          <w:spacing w:val="1"/>
          <w:szCs w:val="24"/>
        </w:rPr>
        <w:t>t</w:t>
      </w:r>
      <w:r w:rsidRPr="00AB1FF8">
        <w:rPr>
          <w:rFonts w:eastAsia="Arial" w:cs="Arial"/>
          <w:szCs w:val="24"/>
        </w:rPr>
        <w:t>he</w:t>
      </w:r>
      <w:r w:rsidRPr="00AB1FF8">
        <w:rPr>
          <w:rFonts w:eastAsia="Arial" w:cs="Arial"/>
          <w:spacing w:val="-2"/>
          <w:szCs w:val="24"/>
        </w:rPr>
        <w:t xml:space="preserve"> ACS</w:t>
      </w:r>
      <w:r w:rsidRPr="00AB1FF8">
        <w:rPr>
          <w:rFonts w:eastAsia="Arial" w:cs="Arial"/>
          <w:spacing w:val="-1"/>
          <w:szCs w:val="24"/>
        </w:rPr>
        <w:t xml:space="preserve"> </w:t>
      </w:r>
      <w:r w:rsidRPr="00AB1FF8">
        <w:rPr>
          <w:rFonts w:eastAsia="Arial" w:cs="Arial"/>
          <w:szCs w:val="24"/>
        </w:rPr>
        <w:t>as</w:t>
      </w:r>
      <w:r w:rsidRPr="00AB1FF8">
        <w:rPr>
          <w:rFonts w:eastAsia="Arial" w:cs="Arial"/>
          <w:spacing w:val="-1"/>
          <w:szCs w:val="24"/>
        </w:rPr>
        <w:t xml:space="preserve"> </w:t>
      </w:r>
      <w:r w:rsidRPr="00AB1FF8">
        <w:rPr>
          <w:rFonts w:eastAsia="Arial" w:cs="Arial"/>
          <w:szCs w:val="24"/>
        </w:rPr>
        <w:t>n</w:t>
      </w:r>
      <w:r w:rsidRPr="00AB1FF8">
        <w:rPr>
          <w:rFonts w:eastAsia="Arial" w:cs="Arial"/>
          <w:spacing w:val="-3"/>
          <w:szCs w:val="24"/>
        </w:rPr>
        <w:t>o</w:t>
      </w:r>
      <w:r w:rsidRPr="00AB1FF8">
        <w:rPr>
          <w:rFonts w:eastAsia="Arial" w:cs="Arial"/>
          <w:szCs w:val="24"/>
        </w:rPr>
        <w:t>t sp</w:t>
      </w:r>
      <w:r w:rsidRPr="00AB1FF8">
        <w:rPr>
          <w:rFonts w:eastAsia="Arial" w:cs="Arial"/>
          <w:spacing w:val="-3"/>
          <w:szCs w:val="24"/>
        </w:rPr>
        <w:t>e</w:t>
      </w:r>
      <w:r w:rsidRPr="00AB1FF8">
        <w:rPr>
          <w:rFonts w:eastAsia="Arial" w:cs="Arial"/>
          <w:szCs w:val="24"/>
        </w:rPr>
        <w:t>a</w:t>
      </w:r>
      <w:r w:rsidRPr="00AB1FF8">
        <w:rPr>
          <w:rFonts w:eastAsia="Arial" w:cs="Arial"/>
          <w:spacing w:val="2"/>
          <w:szCs w:val="24"/>
        </w:rPr>
        <w:t>k</w:t>
      </w:r>
      <w:r w:rsidRPr="00AB1FF8">
        <w:rPr>
          <w:rFonts w:eastAsia="Arial" w:cs="Arial"/>
          <w:spacing w:val="-1"/>
          <w:szCs w:val="24"/>
        </w:rPr>
        <w:t>i</w:t>
      </w:r>
      <w:r w:rsidRPr="00AB1FF8">
        <w:rPr>
          <w:rFonts w:eastAsia="Arial" w:cs="Arial"/>
          <w:spacing w:val="-3"/>
          <w:szCs w:val="24"/>
        </w:rPr>
        <w:t>n</w:t>
      </w:r>
      <w:r w:rsidRPr="00AB1FF8">
        <w:rPr>
          <w:rFonts w:eastAsia="Arial" w:cs="Arial"/>
          <w:szCs w:val="24"/>
        </w:rPr>
        <w:t>g</w:t>
      </w:r>
      <w:r w:rsidRPr="00AB1FF8">
        <w:rPr>
          <w:rFonts w:eastAsia="Arial" w:cs="Arial"/>
          <w:spacing w:val="1"/>
          <w:szCs w:val="24"/>
        </w:rPr>
        <w:t xml:space="preserve"> </w:t>
      </w:r>
      <w:r w:rsidRPr="00AB1FF8">
        <w:rPr>
          <w:rFonts w:eastAsia="Arial" w:cs="Arial"/>
          <w:spacing w:val="-1"/>
          <w:szCs w:val="24"/>
        </w:rPr>
        <w:t>E</w:t>
      </w:r>
      <w:r w:rsidRPr="00AB1FF8">
        <w:rPr>
          <w:rFonts w:eastAsia="Arial" w:cs="Arial"/>
          <w:spacing w:val="-3"/>
          <w:szCs w:val="24"/>
        </w:rPr>
        <w:t>n</w:t>
      </w:r>
      <w:r w:rsidRPr="00AB1FF8">
        <w:rPr>
          <w:rFonts w:eastAsia="Arial" w:cs="Arial"/>
          <w:spacing w:val="2"/>
          <w:szCs w:val="24"/>
        </w:rPr>
        <w:t>g</w:t>
      </w:r>
      <w:r w:rsidRPr="00AB1FF8">
        <w:rPr>
          <w:rFonts w:eastAsia="Arial" w:cs="Arial"/>
          <w:spacing w:val="-1"/>
          <w:szCs w:val="24"/>
        </w:rPr>
        <w:t>li</w:t>
      </w:r>
      <w:r w:rsidRPr="00AB1FF8">
        <w:rPr>
          <w:rFonts w:eastAsia="Arial" w:cs="Arial"/>
          <w:szCs w:val="24"/>
        </w:rPr>
        <w:t>sh</w:t>
      </w:r>
      <w:r w:rsidRPr="00AB1FF8">
        <w:rPr>
          <w:rFonts w:eastAsia="Arial" w:cs="Arial"/>
          <w:spacing w:val="-1"/>
          <w:szCs w:val="24"/>
        </w:rPr>
        <w:t xml:space="preserve"> </w:t>
      </w:r>
      <w:r w:rsidRPr="00AB1FF8">
        <w:rPr>
          <w:rFonts w:eastAsia="Arial" w:cs="Arial"/>
          <w:spacing w:val="-3"/>
          <w:szCs w:val="24"/>
        </w:rPr>
        <w:t>w</w:t>
      </w:r>
      <w:r w:rsidRPr="00AB1FF8">
        <w:rPr>
          <w:rFonts w:eastAsia="Arial" w:cs="Arial"/>
          <w:szCs w:val="24"/>
        </w:rPr>
        <w:t>e</w:t>
      </w:r>
      <w:r w:rsidRPr="00AB1FF8">
        <w:rPr>
          <w:rFonts w:eastAsia="Arial" w:cs="Arial"/>
          <w:spacing w:val="1"/>
          <w:szCs w:val="24"/>
        </w:rPr>
        <w:t>l</w:t>
      </w:r>
      <w:r w:rsidRPr="00AB1FF8">
        <w:rPr>
          <w:rFonts w:eastAsia="Arial" w:cs="Arial"/>
          <w:spacing w:val="-1"/>
          <w:szCs w:val="24"/>
        </w:rPr>
        <w:t>l</w:t>
      </w:r>
      <w:r w:rsidRPr="00AB1FF8">
        <w:rPr>
          <w:rFonts w:eastAsia="Arial" w:cs="Arial"/>
          <w:szCs w:val="24"/>
        </w:rPr>
        <w:t>.</w:t>
      </w:r>
      <w:r w:rsidRPr="00AB1FF8">
        <w:rPr>
          <w:rFonts w:eastAsia="Arial" w:cs="Arial"/>
          <w:spacing w:val="-5"/>
          <w:szCs w:val="24"/>
        </w:rPr>
        <w:t xml:space="preserve"> </w:t>
      </w:r>
      <w:r w:rsidRPr="00AB1FF8">
        <w:rPr>
          <w:rFonts w:eastAsia="Arial" w:cs="Arial"/>
          <w:spacing w:val="2"/>
          <w:szCs w:val="24"/>
        </w:rPr>
        <w:t>T</w:t>
      </w:r>
      <w:r w:rsidRPr="00AB1FF8">
        <w:rPr>
          <w:rFonts w:eastAsia="Arial" w:cs="Arial"/>
          <w:szCs w:val="24"/>
        </w:rPr>
        <w:t>he</w:t>
      </w:r>
      <w:r w:rsidRPr="00AB1FF8">
        <w:rPr>
          <w:rFonts w:eastAsia="Arial" w:cs="Arial"/>
          <w:spacing w:val="5"/>
          <w:szCs w:val="24"/>
        </w:rPr>
        <w:t xml:space="preserve"> </w:t>
      </w:r>
      <w:r w:rsidRPr="00AB1FF8">
        <w:rPr>
          <w:rFonts w:eastAsia="Arial" w:cs="Arial"/>
          <w:szCs w:val="24"/>
        </w:rPr>
        <w:t>o</w:t>
      </w:r>
      <w:r w:rsidRPr="00AB1FF8">
        <w:rPr>
          <w:rFonts w:eastAsia="Arial" w:cs="Arial"/>
          <w:spacing w:val="-1"/>
          <w:szCs w:val="24"/>
        </w:rPr>
        <w:t>nl</w:t>
      </w:r>
      <w:r w:rsidRPr="00AB1FF8">
        <w:rPr>
          <w:rFonts w:eastAsia="Arial" w:cs="Arial"/>
          <w:szCs w:val="24"/>
        </w:rPr>
        <w:t xml:space="preserve">y </w:t>
      </w:r>
      <w:r w:rsidRPr="00AB1FF8">
        <w:rPr>
          <w:rFonts w:eastAsia="Arial" w:cs="Arial"/>
          <w:spacing w:val="2"/>
          <w:szCs w:val="24"/>
        </w:rPr>
        <w:t>T</w:t>
      </w:r>
      <w:r w:rsidRPr="00AB1FF8">
        <w:rPr>
          <w:rFonts w:eastAsia="Arial" w:cs="Arial"/>
          <w:spacing w:val="-1"/>
          <w:szCs w:val="24"/>
        </w:rPr>
        <w:t>i</w:t>
      </w:r>
      <w:r w:rsidRPr="00AB1FF8">
        <w:rPr>
          <w:rFonts w:eastAsia="Arial" w:cs="Arial"/>
          <w:szCs w:val="24"/>
        </w:rPr>
        <w:t>er</w:t>
      </w:r>
      <w:r w:rsidRPr="00AB1FF8">
        <w:rPr>
          <w:rFonts w:eastAsia="Arial" w:cs="Arial"/>
          <w:spacing w:val="1"/>
          <w:szCs w:val="24"/>
        </w:rPr>
        <w:t xml:space="preserve"> </w:t>
      </w:r>
      <w:r w:rsidRPr="00AB1FF8">
        <w:rPr>
          <w:rFonts w:eastAsia="Arial" w:cs="Arial"/>
          <w:szCs w:val="24"/>
        </w:rPr>
        <w:t>1</w:t>
      </w:r>
      <w:r w:rsidRPr="00AB1FF8">
        <w:rPr>
          <w:rFonts w:eastAsia="Arial" w:cs="Arial"/>
          <w:spacing w:val="6"/>
          <w:szCs w:val="24"/>
        </w:rPr>
        <w:t xml:space="preserve"> </w:t>
      </w:r>
      <w:r w:rsidRPr="00AB1FF8">
        <w:rPr>
          <w:rFonts w:eastAsia="Arial" w:cs="Arial"/>
          <w:szCs w:val="24"/>
        </w:rPr>
        <w:t>L</w:t>
      </w:r>
      <w:r w:rsidRPr="00AB1FF8">
        <w:rPr>
          <w:rFonts w:eastAsia="Arial" w:cs="Arial"/>
          <w:spacing w:val="-1"/>
          <w:szCs w:val="24"/>
        </w:rPr>
        <w:t>a</w:t>
      </w:r>
      <w:r w:rsidRPr="00AB1FF8">
        <w:rPr>
          <w:rFonts w:eastAsia="Arial" w:cs="Arial"/>
          <w:spacing w:val="-3"/>
          <w:szCs w:val="24"/>
        </w:rPr>
        <w:t>n</w:t>
      </w:r>
      <w:r w:rsidRPr="00AB1FF8">
        <w:rPr>
          <w:rFonts w:eastAsia="Arial" w:cs="Arial"/>
          <w:spacing w:val="2"/>
          <w:szCs w:val="24"/>
        </w:rPr>
        <w:t>g</w:t>
      </w:r>
      <w:r w:rsidRPr="00AB1FF8">
        <w:rPr>
          <w:rFonts w:eastAsia="Arial" w:cs="Arial"/>
          <w:szCs w:val="24"/>
        </w:rPr>
        <w:t>u</w:t>
      </w:r>
      <w:r w:rsidRPr="00AB1FF8">
        <w:rPr>
          <w:rFonts w:eastAsia="Arial" w:cs="Arial"/>
          <w:spacing w:val="-3"/>
          <w:szCs w:val="24"/>
        </w:rPr>
        <w:t>a</w:t>
      </w:r>
      <w:r w:rsidRPr="00AB1FF8">
        <w:rPr>
          <w:rFonts w:eastAsia="Arial" w:cs="Arial"/>
          <w:spacing w:val="2"/>
          <w:szCs w:val="24"/>
        </w:rPr>
        <w:t>g</w:t>
      </w:r>
      <w:r w:rsidRPr="00AB1FF8">
        <w:rPr>
          <w:rFonts w:eastAsia="Arial" w:cs="Arial"/>
          <w:szCs w:val="24"/>
        </w:rPr>
        <w:t>e</w:t>
      </w:r>
      <w:r w:rsidRPr="00AB1FF8">
        <w:rPr>
          <w:rFonts w:eastAsia="Arial" w:cs="Arial"/>
          <w:spacing w:val="6"/>
          <w:szCs w:val="24"/>
        </w:rPr>
        <w:t xml:space="preserve"> </w:t>
      </w:r>
      <w:r w:rsidRPr="00AB1FF8">
        <w:rPr>
          <w:rFonts w:eastAsia="Arial" w:cs="Arial"/>
          <w:spacing w:val="-1"/>
          <w:szCs w:val="24"/>
        </w:rPr>
        <w:t>i</w:t>
      </w:r>
      <w:r w:rsidRPr="00AB1FF8">
        <w:rPr>
          <w:rFonts w:eastAsia="Arial" w:cs="Arial"/>
          <w:szCs w:val="24"/>
        </w:rPr>
        <w:t>s</w:t>
      </w:r>
      <w:r w:rsidRPr="00AB1FF8">
        <w:rPr>
          <w:rFonts w:eastAsia="Arial" w:cs="Arial"/>
          <w:spacing w:val="3"/>
          <w:szCs w:val="24"/>
        </w:rPr>
        <w:t xml:space="preserve"> </w:t>
      </w:r>
      <w:r w:rsidRPr="00AB1FF8">
        <w:rPr>
          <w:rFonts w:eastAsia="Arial" w:cs="Arial"/>
          <w:spacing w:val="-1"/>
          <w:szCs w:val="24"/>
        </w:rPr>
        <w:t>S</w:t>
      </w:r>
      <w:r w:rsidRPr="00AB1FF8">
        <w:rPr>
          <w:rFonts w:eastAsia="Arial" w:cs="Arial"/>
          <w:szCs w:val="24"/>
        </w:rPr>
        <w:t>p</w:t>
      </w:r>
      <w:r w:rsidRPr="00AB1FF8">
        <w:rPr>
          <w:rFonts w:eastAsia="Arial" w:cs="Arial"/>
          <w:spacing w:val="-1"/>
          <w:szCs w:val="24"/>
        </w:rPr>
        <w:t>a</w:t>
      </w:r>
      <w:r w:rsidRPr="00AB1FF8">
        <w:rPr>
          <w:rFonts w:eastAsia="Arial" w:cs="Arial"/>
          <w:szCs w:val="24"/>
        </w:rPr>
        <w:t>n</w:t>
      </w:r>
      <w:r w:rsidRPr="00AB1FF8">
        <w:rPr>
          <w:rFonts w:eastAsia="Arial" w:cs="Arial"/>
          <w:spacing w:val="-1"/>
          <w:szCs w:val="24"/>
        </w:rPr>
        <w:t>i</w:t>
      </w:r>
      <w:r w:rsidRPr="00AB1FF8">
        <w:rPr>
          <w:rFonts w:eastAsia="Arial" w:cs="Arial"/>
          <w:szCs w:val="24"/>
        </w:rPr>
        <w:t>sh.</w:t>
      </w:r>
    </w:p>
    <w:p w14:paraId="5B60A294" w14:textId="28C21AAF" w:rsidR="00560E97" w:rsidRPr="00AB1FF8" w:rsidRDefault="00560E97" w:rsidP="00DA1623">
      <w:pPr>
        <w:pStyle w:val="ListParagraph"/>
        <w:numPr>
          <w:ilvl w:val="0"/>
          <w:numId w:val="26"/>
        </w:numPr>
        <w:rPr>
          <w:rFonts w:ascii="Arial" w:eastAsia="Arial" w:hAnsi="Arial" w:cs="Arial"/>
          <w:spacing w:val="-3"/>
          <w:sz w:val="24"/>
          <w:szCs w:val="24"/>
        </w:rPr>
      </w:pPr>
      <w:r w:rsidRPr="00AB1FF8">
        <w:rPr>
          <w:rFonts w:ascii="Arial" w:eastAsia="Arial" w:hAnsi="Arial" w:cs="Arial"/>
          <w:b/>
          <w:bCs/>
          <w:spacing w:val="2"/>
          <w:sz w:val="24"/>
          <w:szCs w:val="24"/>
        </w:rPr>
        <w:t>T</w:t>
      </w:r>
      <w:r w:rsidRPr="00AB1FF8">
        <w:rPr>
          <w:rFonts w:ascii="Arial" w:eastAsia="Arial" w:hAnsi="Arial" w:cs="Arial"/>
          <w:b/>
          <w:bCs/>
          <w:spacing w:val="-1"/>
          <w:sz w:val="24"/>
          <w:szCs w:val="24"/>
        </w:rPr>
        <w:t>i</w:t>
      </w:r>
      <w:r w:rsidRPr="00AB1FF8">
        <w:rPr>
          <w:rFonts w:ascii="Arial" w:eastAsia="Arial" w:hAnsi="Arial" w:cs="Arial"/>
          <w:b/>
          <w:bCs/>
          <w:sz w:val="24"/>
          <w:szCs w:val="24"/>
        </w:rPr>
        <w:t xml:space="preserve">er 2 </w:t>
      </w:r>
      <w:r w:rsidRPr="00AB1FF8">
        <w:rPr>
          <w:rFonts w:ascii="Arial" w:eastAsia="Arial" w:hAnsi="Arial" w:cs="Arial"/>
          <w:sz w:val="24"/>
          <w:szCs w:val="24"/>
        </w:rPr>
        <w:t>la</w:t>
      </w:r>
      <w:r w:rsidRPr="00AB1FF8">
        <w:rPr>
          <w:rFonts w:ascii="Arial" w:eastAsia="Arial" w:hAnsi="Arial" w:cs="Arial"/>
          <w:spacing w:val="-1"/>
          <w:sz w:val="24"/>
          <w:szCs w:val="24"/>
        </w:rPr>
        <w:t>n</w:t>
      </w:r>
      <w:r w:rsidRPr="00AB1FF8">
        <w:rPr>
          <w:rFonts w:ascii="Arial" w:eastAsia="Arial" w:hAnsi="Arial" w:cs="Arial"/>
          <w:spacing w:val="2"/>
          <w:sz w:val="24"/>
          <w:szCs w:val="24"/>
        </w:rPr>
        <w:t>g</w:t>
      </w:r>
      <w:r w:rsidRPr="00AB1FF8">
        <w:rPr>
          <w:rFonts w:ascii="Arial" w:eastAsia="Arial" w:hAnsi="Arial" w:cs="Arial"/>
          <w:sz w:val="24"/>
          <w:szCs w:val="24"/>
        </w:rPr>
        <w:t>u</w:t>
      </w:r>
      <w:r w:rsidRPr="00AB1FF8">
        <w:rPr>
          <w:rFonts w:ascii="Arial" w:eastAsia="Arial" w:hAnsi="Arial" w:cs="Arial"/>
          <w:spacing w:val="-3"/>
          <w:sz w:val="24"/>
          <w:szCs w:val="24"/>
        </w:rPr>
        <w:t>a</w:t>
      </w:r>
      <w:r w:rsidRPr="00AB1FF8">
        <w:rPr>
          <w:rFonts w:ascii="Arial" w:eastAsia="Arial" w:hAnsi="Arial" w:cs="Arial"/>
          <w:spacing w:val="2"/>
          <w:sz w:val="24"/>
          <w:szCs w:val="24"/>
        </w:rPr>
        <w:t>g</w:t>
      </w:r>
      <w:r w:rsidRPr="00AB1FF8">
        <w:rPr>
          <w:rFonts w:ascii="Arial" w:eastAsia="Arial" w:hAnsi="Arial" w:cs="Arial"/>
          <w:spacing w:val="-3"/>
          <w:sz w:val="24"/>
          <w:szCs w:val="24"/>
        </w:rPr>
        <w:t>e</w:t>
      </w:r>
      <w:r w:rsidRPr="00AB1FF8">
        <w:rPr>
          <w:rFonts w:ascii="Arial" w:eastAsia="Arial" w:hAnsi="Arial" w:cs="Arial"/>
          <w:sz w:val="24"/>
          <w:szCs w:val="24"/>
        </w:rPr>
        <w:t>s</w:t>
      </w:r>
      <w:r w:rsidRPr="00AB1FF8">
        <w:rPr>
          <w:rFonts w:ascii="Arial" w:eastAsia="Arial" w:hAnsi="Arial" w:cs="Arial"/>
          <w:spacing w:val="4"/>
          <w:sz w:val="24"/>
          <w:szCs w:val="24"/>
        </w:rPr>
        <w:t xml:space="preserve"> </w:t>
      </w:r>
      <w:r w:rsidRPr="00AB1FF8">
        <w:rPr>
          <w:rFonts w:ascii="Arial" w:eastAsia="Arial" w:hAnsi="Arial" w:cs="Arial"/>
          <w:spacing w:val="-1"/>
          <w:sz w:val="24"/>
          <w:szCs w:val="24"/>
        </w:rPr>
        <w:t>i</w:t>
      </w:r>
      <w:r w:rsidRPr="00AB1FF8">
        <w:rPr>
          <w:rFonts w:ascii="Arial" w:eastAsia="Arial" w:hAnsi="Arial" w:cs="Arial"/>
          <w:sz w:val="24"/>
          <w:szCs w:val="24"/>
        </w:rPr>
        <w:t>nc</w:t>
      </w:r>
      <w:r w:rsidRPr="00AB1FF8">
        <w:rPr>
          <w:rFonts w:ascii="Arial" w:eastAsia="Arial" w:hAnsi="Arial" w:cs="Arial"/>
          <w:spacing w:val="-1"/>
          <w:sz w:val="24"/>
          <w:szCs w:val="24"/>
        </w:rPr>
        <w:t>l</w:t>
      </w:r>
      <w:r w:rsidRPr="00AB1FF8">
        <w:rPr>
          <w:rFonts w:ascii="Arial" w:eastAsia="Arial" w:hAnsi="Arial" w:cs="Arial"/>
          <w:spacing w:val="-3"/>
          <w:sz w:val="24"/>
          <w:szCs w:val="24"/>
        </w:rPr>
        <w:t>u</w:t>
      </w:r>
      <w:r w:rsidRPr="00AB1FF8">
        <w:rPr>
          <w:rFonts w:ascii="Arial" w:eastAsia="Arial" w:hAnsi="Arial" w:cs="Arial"/>
          <w:sz w:val="24"/>
          <w:szCs w:val="24"/>
        </w:rPr>
        <w:t>de</w:t>
      </w:r>
      <w:r w:rsidRPr="00AB1FF8">
        <w:rPr>
          <w:rFonts w:ascii="Arial" w:eastAsia="Arial" w:hAnsi="Arial" w:cs="Arial"/>
          <w:spacing w:val="3"/>
          <w:sz w:val="24"/>
          <w:szCs w:val="24"/>
        </w:rPr>
        <w:t xml:space="preserve"> </w:t>
      </w:r>
      <w:r w:rsidRPr="00AB1FF8">
        <w:rPr>
          <w:rFonts w:ascii="Arial" w:eastAsia="Arial" w:hAnsi="Arial" w:cs="Arial"/>
          <w:spacing w:val="1"/>
          <w:sz w:val="24"/>
          <w:szCs w:val="24"/>
        </w:rPr>
        <w:t>T</w:t>
      </w:r>
      <w:r w:rsidRPr="00AB1FF8">
        <w:rPr>
          <w:rFonts w:ascii="Arial" w:eastAsia="Arial" w:hAnsi="Arial" w:cs="Arial"/>
          <w:spacing w:val="-1"/>
          <w:sz w:val="24"/>
          <w:szCs w:val="24"/>
        </w:rPr>
        <w:t>i</w:t>
      </w:r>
      <w:r w:rsidRPr="00AB1FF8">
        <w:rPr>
          <w:rFonts w:ascii="Arial" w:eastAsia="Arial" w:hAnsi="Arial" w:cs="Arial"/>
          <w:sz w:val="24"/>
          <w:szCs w:val="24"/>
        </w:rPr>
        <w:t>er</w:t>
      </w:r>
      <w:r w:rsidRPr="00AB1FF8">
        <w:rPr>
          <w:rFonts w:ascii="Arial" w:eastAsia="Arial" w:hAnsi="Arial" w:cs="Arial"/>
          <w:spacing w:val="1"/>
          <w:sz w:val="24"/>
          <w:szCs w:val="24"/>
        </w:rPr>
        <w:t xml:space="preserve"> </w:t>
      </w:r>
      <w:r w:rsidRPr="00AB1FF8">
        <w:rPr>
          <w:rFonts w:ascii="Arial" w:eastAsia="Arial" w:hAnsi="Arial" w:cs="Arial"/>
          <w:sz w:val="24"/>
          <w:szCs w:val="24"/>
        </w:rPr>
        <w:t xml:space="preserve">1 </w:t>
      </w:r>
      <w:r w:rsidRPr="00AB1FF8">
        <w:rPr>
          <w:rFonts w:ascii="Arial" w:eastAsia="Arial" w:hAnsi="Arial" w:cs="Arial"/>
          <w:spacing w:val="-1"/>
          <w:sz w:val="24"/>
          <w:szCs w:val="24"/>
        </w:rPr>
        <w:t>l</w:t>
      </w:r>
      <w:r w:rsidRPr="00AB1FF8">
        <w:rPr>
          <w:rFonts w:ascii="Arial" w:eastAsia="Arial" w:hAnsi="Arial" w:cs="Arial"/>
          <w:sz w:val="24"/>
          <w:szCs w:val="24"/>
        </w:rPr>
        <w:t>a</w:t>
      </w:r>
      <w:r w:rsidRPr="00AB1FF8">
        <w:rPr>
          <w:rFonts w:ascii="Arial" w:eastAsia="Arial" w:hAnsi="Arial" w:cs="Arial"/>
          <w:spacing w:val="-3"/>
          <w:sz w:val="24"/>
          <w:szCs w:val="24"/>
        </w:rPr>
        <w:t>n</w:t>
      </w:r>
      <w:r w:rsidRPr="00AB1FF8">
        <w:rPr>
          <w:rFonts w:ascii="Arial" w:eastAsia="Arial" w:hAnsi="Arial" w:cs="Arial"/>
          <w:spacing w:val="2"/>
          <w:sz w:val="24"/>
          <w:szCs w:val="24"/>
        </w:rPr>
        <w:t>g</w:t>
      </w:r>
      <w:r w:rsidRPr="00AB1FF8">
        <w:rPr>
          <w:rFonts w:ascii="Arial" w:eastAsia="Arial" w:hAnsi="Arial" w:cs="Arial"/>
          <w:sz w:val="24"/>
          <w:szCs w:val="24"/>
        </w:rPr>
        <w:t>u</w:t>
      </w:r>
      <w:r w:rsidRPr="00AB1FF8">
        <w:rPr>
          <w:rFonts w:ascii="Arial" w:eastAsia="Arial" w:hAnsi="Arial" w:cs="Arial"/>
          <w:spacing w:val="-3"/>
          <w:sz w:val="24"/>
          <w:szCs w:val="24"/>
        </w:rPr>
        <w:t>a</w:t>
      </w:r>
      <w:r w:rsidRPr="00AB1FF8">
        <w:rPr>
          <w:rFonts w:ascii="Arial" w:eastAsia="Arial" w:hAnsi="Arial" w:cs="Arial"/>
          <w:spacing w:val="2"/>
          <w:sz w:val="24"/>
          <w:szCs w:val="24"/>
        </w:rPr>
        <w:t>g</w:t>
      </w:r>
      <w:r w:rsidRPr="00AB1FF8">
        <w:rPr>
          <w:rFonts w:ascii="Arial" w:eastAsia="Arial" w:hAnsi="Arial" w:cs="Arial"/>
          <w:sz w:val="24"/>
          <w:szCs w:val="24"/>
        </w:rPr>
        <w:t>e</w:t>
      </w:r>
      <w:r w:rsidRPr="00AB1FF8">
        <w:rPr>
          <w:rFonts w:ascii="Arial" w:eastAsia="Arial" w:hAnsi="Arial" w:cs="Arial"/>
          <w:spacing w:val="-3"/>
          <w:sz w:val="24"/>
          <w:szCs w:val="24"/>
        </w:rPr>
        <w:t>s</w:t>
      </w:r>
      <w:r w:rsidRPr="00AB1FF8">
        <w:rPr>
          <w:rFonts w:ascii="Arial" w:eastAsia="Arial" w:hAnsi="Arial" w:cs="Arial"/>
          <w:spacing w:val="6"/>
          <w:sz w:val="24"/>
          <w:szCs w:val="24"/>
        </w:rPr>
        <w:t xml:space="preserve"> </w:t>
      </w:r>
      <w:r w:rsidRPr="00AB1FF8">
        <w:rPr>
          <w:rFonts w:ascii="Arial" w:eastAsia="Arial" w:hAnsi="Arial" w:cs="Arial"/>
          <w:i/>
          <w:iCs/>
          <w:sz w:val="24"/>
          <w:szCs w:val="24"/>
        </w:rPr>
        <w:t>p</w:t>
      </w:r>
      <w:r w:rsidRPr="00AB1FF8">
        <w:rPr>
          <w:rFonts w:ascii="Arial" w:eastAsia="Arial" w:hAnsi="Arial" w:cs="Arial"/>
          <w:i/>
          <w:iCs/>
          <w:spacing w:val="-4"/>
          <w:sz w:val="24"/>
          <w:szCs w:val="24"/>
        </w:rPr>
        <w:t>l</w:t>
      </w:r>
      <w:r w:rsidRPr="00AB1FF8">
        <w:rPr>
          <w:rFonts w:ascii="Arial" w:eastAsia="Arial" w:hAnsi="Arial" w:cs="Arial"/>
          <w:i/>
          <w:iCs/>
          <w:sz w:val="24"/>
          <w:szCs w:val="24"/>
        </w:rPr>
        <w:t>us</w:t>
      </w:r>
      <w:r w:rsidRPr="00AB1FF8">
        <w:rPr>
          <w:rFonts w:ascii="Arial" w:eastAsia="Arial" w:hAnsi="Arial" w:cs="Arial"/>
          <w:spacing w:val="2"/>
          <w:sz w:val="24"/>
          <w:szCs w:val="24"/>
        </w:rPr>
        <w:t xml:space="preserve"> </w:t>
      </w:r>
      <w:r w:rsidRPr="00AB1FF8">
        <w:rPr>
          <w:rFonts w:ascii="Arial" w:eastAsia="Arial" w:hAnsi="Arial" w:cs="Arial"/>
          <w:sz w:val="24"/>
          <w:szCs w:val="24"/>
        </w:rPr>
        <w:t>a</w:t>
      </w:r>
      <w:r w:rsidRPr="00AB1FF8">
        <w:rPr>
          <w:rFonts w:ascii="Arial" w:eastAsia="Arial" w:hAnsi="Arial" w:cs="Arial"/>
          <w:spacing w:val="-1"/>
          <w:sz w:val="24"/>
          <w:szCs w:val="24"/>
        </w:rPr>
        <w:t>d</w:t>
      </w:r>
      <w:r w:rsidRPr="00AB1FF8">
        <w:rPr>
          <w:rFonts w:ascii="Arial" w:eastAsia="Arial" w:hAnsi="Arial" w:cs="Arial"/>
          <w:sz w:val="24"/>
          <w:szCs w:val="24"/>
        </w:rPr>
        <w:t>d</w:t>
      </w:r>
      <w:r w:rsidRPr="00AB1FF8">
        <w:rPr>
          <w:rFonts w:ascii="Arial" w:eastAsia="Arial" w:hAnsi="Arial" w:cs="Arial"/>
          <w:spacing w:val="-1"/>
          <w:sz w:val="24"/>
          <w:szCs w:val="24"/>
        </w:rPr>
        <w:t>i</w:t>
      </w:r>
      <w:r w:rsidRPr="00AB1FF8">
        <w:rPr>
          <w:rFonts w:ascii="Arial" w:eastAsia="Arial" w:hAnsi="Arial" w:cs="Arial"/>
          <w:spacing w:val="1"/>
          <w:sz w:val="24"/>
          <w:szCs w:val="24"/>
        </w:rPr>
        <w:t>t</w:t>
      </w:r>
      <w:r w:rsidRPr="00AB1FF8">
        <w:rPr>
          <w:rFonts w:ascii="Arial" w:eastAsia="Arial" w:hAnsi="Arial" w:cs="Arial"/>
          <w:spacing w:val="-1"/>
          <w:sz w:val="24"/>
          <w:szCs w:val="24"/>
        </w:rPr>
        <w:t>i</w:t>
      </w:r>
      <w:r w:rsidRPr="00AB1FF8">
        <w:rPr>
          <w:rFonts w:ascii="Arial" w:eastAsia="Arial" w:hAnsi="Arial" w:cs="Arial"/>
          <w:sz w:val="24"/>
          <w:szCs w:val="24"/>
        </w:rPr>
        <w:t>o</w:t>
      </w:r>
      <w:r w:rsidRPr="00AB1FF8">
        <w:rPr>
          <w:rFonts w:ascii="Arial" w:eastAsia="Arial" w:hAnsi="Arial" w:cs="Arial"/>
          <w:spacing w:val="-1"/>
          <w:sz w:val="24"/>
          <w:szCs w:val="24"/>
        </w:rPr>
        <w:t>n</w:t>
      </w:r>
      <w:r w:rsidRPr="00AB1FF8">
        <w:rPr>
          <w:rFonts w:ascii="Arial" w:eastAsia="Arial" w:hAnsi="Arial" w:cs="Arial"/>
          <w:sz w:val="24"/>
          <w:szCs w:val="24"/>
        </w:rPr>
        <w:t>al</w:t>
      </w:r>
      <w:r w:rsidRPr="00AB1FF8">
        <w:rPr>
          <w:rFonts w:ascii="Arial" w:eastAsia="Arial" w:hAnsi="Arial" w:cs="Arial"/>
          <w:spacing w:val="2"/>
          <w:sz w:val="24"/>
          <w:szCs w:val="24"/>
        </w:rPr>
        <w:t xml:space="preserve"> </w:t>
      </w:r>
      <w:r w:rsidRPr="00AB1FF8">
        <w:rPr>
          <w:rFonts w:ascii="Arial" w:eastAsia="Arial" w:hAnsi="Arial" w:cs="Arial"/>
          <w:spacing w:val="-1"/>
          <w:sz w:val="24"/>
          <w:szCs w:val="24"/>
        </w:rPr>
        <w:t>l</w:t>
      </w:r>
      <w:r w:rsidRPr="00AB1FF8">
        <w:rPr>
          <w:rFonts w:ascii="Arial" w:eastAsia="Arial" w:hAnsi="Arial" w:cs="Arial"/>
          <w:sz w:val="24"/>
          <w:szCs w:val="24"/>
        </w:rPr>
        <w:t>a</w:t>
      </w:r>
      <w:r w:rsidRPr="00AB1FF8">
        <w:rPr>
          <w:rFonts w:ascii="Arial" w:eastAsia="Arial" w:hAnsi="Arial" w:cs="Arial"/>
          <w:spacing w:val="-3"/>
          <w:sz w:val="24"/>
          <w:szCs w:val="24"/>
        </w:rPr>
        <w:t>n</w:t>
      </w:r>
      <w:r w:rsidRPr="00AB1FF8">
        <w:rPr>
          <w:rFonts w:ascii="Arial" w:eastAsia="Arial" w:hAnsi="Arial" w:cs="Arial"/>
          <w:sz w:val="24"/>
          <w:szCs w:val="24"/>
        </w:rPr>
        <w:t>g</w:t>
      </w:r>
      <w:r w:rsidRPr="00AB1FF8">
        <w:rPr>
          <w:rFonts w:ascii="Arial" w:eastAsia="Arial" w:hAnsi="Arial" w:cs="Arial"/>
          <w:spacing w:val="-1"/>
          <w:sz w:val="24"/>
          <w:szCs w:val="24"/>
        </w:rPr>
        <w:t>u</w:t>
      </w:r>
      <w:r w:rsidRPr="00AB1FF8">
        <w:rPr>
          <w:rFonts w:ascii="Arial" w:eastAsia="Arial" w:hAnsi="Arial" w:cs="Arial"/>
          <w:sz w:val="24"/>
          <w:szCs w:val="24"/>
        </w:rPr>
        <w:t>a</w:t>
      </w:r>
      <w:r w:rsidRPr="00AB1FF8">
        <w:rPr>
          <w:rFonts w:ascii="Arial" w:eastAsia="Arial" w:hAnsi="Arial" w:cs="Arial"/>
          <w:spacing w:val="2"/>
          <w:sz w:val="24"/>
          <w:szCs w:val="24"/>
        </w:rPr>
        <w:t>g</w:t>
      </w:r>
      <w:r w:rsidRPr="00AB1FF8">
        <w:rPr>
          <w:rFonts w:ascii="Arial" w:eastAsia="Arial" w:hAnsi="Arial" w:cs="Arial"/>
          <w:sz w:val="24"/>
          <w:szCs w:val="24"/>
        </w:rPr>
        <w:t xml:space="preserve">es </w:t>
      </w:r>
      <w:r w:rsidRPr="00AB1FF8">
        <w:rPr>
          <w:rFonts w:ascii="Arial" w:eastAsia="Arial" w:hAnsi="Arial" w:cs="Arial"/>
          <w:spacing w:val="1"/>
          <w:sz w:val="24"/>
          <w:szCs w:val="24"/>
        </w:rPr>
        <w:t>t</w:t>
      </w:r>
      <w:r w:rsidRPr="00AB1FF8">
        <w:rPr>
          <w:rFonts w:ascii="Arial" w:eastAsia="Arial" w:hAnsi="Arial" w:cs="Arial"/>
          <w:sz w:val="24"/>
          <w:szCs w:val="24"/>
        </w:rPr>
        <w:t>h</w:t>
      </w:r>
      <w:r w:rsidRPr="00AB1FF8">
        <w:rPr>
          <w:rFonts w:ascii="Arial" w:eastAsia="Arial" w:hAnsi="Arial" w:cs="Arial"/>
          <w:spacing w:val="-3"/>
          <w:sz w:val="24"/>
          <w:szCs w:val="24"/>
        </w:rPr>
        <w:t>a</w:t>
      </w:r>
      <w:r w:rsidRPr="00AB1FF8">
        <w:rPr>
          <w:rFonts w:ascii="Arial" w:eastAsia="Arial" w:hAnsi="Arial" w:cs="Arial"/>
          <w:sz w:val="24"/>
          <w:szCs w:val="24"/>
        </w:rPr>
        <w:t>t</w:t>
      </w:r>
      <w:r w:rsidRPr="00AB1FF8">
        <w:rPr>
          <w:rFonts w:ascii="Arial" w:eastAsia="Arial" w:hAnsi="Arial" w:cs="Arial"/>
          <w:spacing w:val="2"/>
          <w:sz w:val="24"/>
          <w:szCs w:val="24"/>
        </w:rPr>
        <w:t xml:space="preserve"> </w:t>
      </w:r>
      <w:r w:rsidRPr="00AB1FF8">
        <w:rPr>
          <w:rFonts w:ascii="Arial" w:eastAsia="Arial" w:hAnsi="Arial" w:cs="Arial"/>
          <w:sz w:val="24"/>
          <w:szCs w:val="24"/>
        </w:rPr>
        <w:t>uti</w:t>
      </w:r>
      <w:r w:rsidRPr="00AB1FF8">
        <w:rPr>
          <w:rFonts w:ascii="Arial" w:eastAsia="Arial" w:hAnsi="Arial" w:cs="Arial"/>
          <w:spacing w:val="-1"/>
          <w:sz w:val="24"/>
          <w:szCs w:val="24"/>
        </w:rPr>
        <w:t>li</w:t>
      </w:r>
      <w:r w:rsidRPr="00AB1FF8">
        <w:rPr>
          <w:rFonts w:ascii="Arial" w:eastAsia="Arial" w:hAnsi="Arial" w:cs="Arial"/>
          <w:spacing w:val="-2"/>
          <w:sz w:val="24"/>
          <w:szCs w:val="24"/>
        </w:rPr>
        <w:t>z</w:t>
      </w:r>
      <w:r w:rsidRPr="00AB1FF8">
        <w:rPr>
          <w:rFonts w:ascii="Arial" w:eastAsia="Arial" w:hAnsi="Arial" w:cs="Arial"/>
          <w:sz w:val="24"/>
          <w:szCs w:val="24"/>
        </w:rPr>
        <w:t>ed</w:t>
      </w:r>
      <w:r w:rsidRPr="00AB1FF8">
        <w:rPr>
          <w:rFonts w:ascii="Arial" w:eastAsia="Arial" w:hAnsi="Arial" w:cs="Arial"/>
          <w:spacing w:val="2"/>
          <w:sz w:val="24"/>
          <w:szCs w:val="24"/>
        </w:rPr>
        <w:t xml:space="preserve"> </w:t>
      </w:r>
      <w:r w:rsidRPr="00AB1FF8">
        <w:rPr>
          <w:rFonts w:ascii="Arial" w:eastAsia="Arial" w:hAnsi="Arial" w:cs="Arial"/>
          <w:spacing w:val="1"/>
          <w:sz w:val="24"/>
          <w:szCs w:val="24"/>
        </w:rPr>
        <w:t>t</w:t>
      </w:r>
      <w:r w:rsidRPr="00AB1FF8">
        <w:rPr>
          <w:rFonts w:ascii="Arial" w:eastAsia="Arial" w:hAnsi="Arial" w:cs="Arial"/>
          <w:sz w:val="24"/>
          <w:szCs w:val="24"/>
        </w:rPr>
        <w:t xml:space="preserve">he </w:t>
      </w:r>
      <w:r w:rsidRPr="00AB1FF8">
        <w:rPr>
          <w:rFonts w:ascii="Arial" w:eastAsia="Arial" w:hAnsi="Arial" w:cs="Arial"/>
          <w:spacing w:val="2"/>
          <w:sz w:val="24"/>
          <w:szCs w:val="24"/>
        </w:rPr>
        <w:t>T</w:t>
      </w:r>
      <w:r w:rsidRPr="00AB1FF8">
        <w:rPr>
          <w:rFonts w:ascii="Arial" w:eastAsia="Arial" w:hAnsi="Arial" w:cs="Arial"/>
          <w:sz w:val="24"/>
          <w:szCs w:val="24"/>
        </w:rPr>
        <w:t>e</w:t>
      </w:r>
      <w:r w:rsidRPr="00AB1FF8">
        <w:rPr>
          <w:rFonts w:ascii="Arial" w:eastAsia="Arial" w:hAnsi="Arial" w:cs="Arial"/>
          <w:spacing w:val="-1"/>
          <w:sz w:val="24"/>
          <w:szCs w:val="24"/>
        </w:rPr>
        <w:t>l</w:t>
      </w:r>
      <w:r w:rsidRPr="00AB1FF8">
        <w:rPr>
          <w:rFonts w:ascii="Arial" w:eastAsia="Arial" w:hAnsi="Arial" w:cs="Arial"/>
          <w:sz w:val="24"/>
          <w:szCs w:val="24"/>
        </w:rPr>
        <w:t>e</w:t>
      </w:r>
      <w:r w:rsidRPr="00AB1FF8">
        <w:rPr>
          <w:rFonts w:ascii="Arial" w:eastAsia="Arial" w:hAnsi="Arial" w:cs="Arial"/>
          <w:spacing w:val="-1"/>
          <w:sz w:val="24"/>
          <w:szCs w:val="24"/>
        </w:rPr>
        <w:t>L</w:t>
      </w:r>
      <w:r w:rsidRPr="00AB1FF8">
        <w:rPr>
          <w:rFonts w:ascii="Arial" w:eastAsia="Arial" w:hAnsi="Arial" w:cs="Arial"/>
          <w:sz w:val="24"/>
          <w:szCs w:val="24"/>
        </w:rPr>
        <w:t>a</w:t>
      </w:r>
      <w:r w:rsidRPr="00AB1FF8">
        <w:rPr>
          <w:rFonts w:ascii="Arial" w:eastAsia="Arial" w:hAnsi="Arial" w:cs="Arial"/>
          <w:spacing w:val="-3"/>
          <w:sz w:val="24"/>
          <w:szCs w:val="24"/>
        </w:rPr>
        <w:t>n</w:t>
      </w:r>
      <w:r w:rsidRPr="00AB1FF8">
        <w:rPr>
          <w:rFonts w:ascii="Arial" w:eastAsia="Arial" w:hAnsi="Arial" w:cs="Arial"/>
          <w:spacing w:val="2"/>
          <w:sz w:val="24"/>
          <w:szCs w:val="24"/>
        </w:rPr>
        <w:t>g</w:t>
      </w:r>
      <w:r w:rsidRPr="00AB1FF8">
        <w:rPr>
          <w:rFonts w:ascii="Arial" w:eastAsia="Arial" w:hAnsi="Arial" w:cs="Arial"/>
          <w:sz w:val="24"/>
          <w:szCs w:val="24"/>
        </w:rPr>
        <w:t>u</w:t>
      </w:r>
      <w:r w:rsidRPr="00AB1FF8">
        <w:rPr>
          <w:rFonts w:ascii="Arial" w:eastAsia="Arial" w:hAnsi="Arial" w:cs="Arial"/>
          <w:spacing w:val="-3"/>
          <w:sz w:val="24"/>
          <w:szCs w:val="24"/>
        </w:rPr>
        <w:t>a</w:t>
      </w:r>
      <w:r w:rsidRPr="00AB1FF8">
        <w:rPr>
          <w:rFonts w:ascii="Arial" w:eastAsia="Arial" w:hAnsi="Arial" w:cs="Arial"/>
          <w:spacing w:val="2"/>
          <w:sz w:val="24"/>
          <w:szCs w:val="24"/>
        </w:rPr>
        <w:t>g</w:t>
      </w:r>
      <w:r w:rsidRPr="00AB1FF8">
        <w:rPr>
          <w:rFonts w:ascii="Arial" w:eastAsia="Arial" w:hAnsi="Arial" w:cs="Arial"/>
          <w:sz w:val="24"/>
          <w:szCs w:val="24"/>
        </w:rPr>
        <w:t>e se</w:t>
      </w:r>
      <w:r w:rsidRPr="00AB1FF8">
        <w:rPr>
          <w:rFonts w:ascii="Arial" w:eastAsia="Arial" w:hAnsi="Arial" w:cs="Arial"/>
          <w:spacing w:val="1"/>
          <w:sz w:val="24"/>
          <w:szCs w:val="24"/>
        </w:rPr>
        <w:t>r</w:t>
      </w:r>
      <w:r w:rsidRPr="00AB1FF8">
        <w:rPr>
          <w:rFonts w:ascii="Arial" w:eastAsia="Arial" w:hAnsi="Arial" w:cs="Arial"/>
          <w:spacing w:val="-2"/>
          <w:sz w:val="24"/>
          <w:szCs w:val="24"/>
        </w:rPr>
        <w:t>v</w:t>
      </w:r>
      <w:r w:rsidRPr="00AB1FF8">
        <w:rPr>
          <w:rFonts w:ascii="Arial" w:eastAsia="Arial" w:hAnsi="Arial" w:cs="Arial"/>
          <w:spacing w:val="-1"/>
          <w:sz w:val="24"/>
          <w:szCs w:val="24"/>
        </w:rPr>
        <w:t>i</w:t>
      </w:r>
      <w:r w:rsidRPr="00AB1FF8">
        <w:rPr>
          <w:rFonts w:ascii="Arial" w:eastAsia="Arial" w:hAnsi="Arial" w:cs="Arial"/>
          <w:sz w:val="24"/>
          <w:szCs w:val="24"/>
        </w:rPr>
        <w:t>ce</w:t>
      </w:r>
      <w:r w:rsidRPr="00AB1FF8">
        <w:rPr>
          <w:rFonts w:ascii="Arial" w:eastAsia="Arial" w:hAnsi="Arial" w:cs="Arial"/>
          <w:spacing w:val="2"/>
          <w:sz w:val="24"/>
          <w:szCs w:val="24"/>
        </w:rPr>
        <w:t xml:space="preserve"> an average of </w:t>
      </w:r>
      <w:r w:rsidRPr="00AB1FF8">
        <w:rPr>
          <w:rFonts w:ascii="Arial" w:eastAsia="Arial" w:hAnsi="Arial" w:cs="Arial"/>
          <w:sz w:val="24"/>
          <w:szCs w:val="24"/>
        </w:rPr>
        <w:t xml:space="preserve">at </w:t>
      </w:r>
      <w:r w:rsidRPr="00AB1FF8">
        <w:rPr>
          <w:rFonts w:ascii="Arial" w:eastAsia="Arial" w:hAnsi="Arial" w:cs="Arial"/>
          <w:spacing w:val="-1"/>
          <w:sz w:val="24"/>
          <w:szCs w:val="24"/>
        </w:rPr>
        <w:t>l</w:t>
      </w:r>
      <w:r w:rsidRPr="00AB1FF8">
        <w:rPr>
          <w:rFonts w:ascii="Arial" w:eastAsia="Arial" w:hAnsi="Arial" w:cs="Arial"/>
          <w:sz w:val="24"/>
          <w:szCs w:val="24"/>
        </w:rPr>
        <w:t>e</w:t>
      </w:r>
      <w:r w:rsidRPr="00AB1FF8">
        <w:rPr>
          <w:rFonts w:ascii="Arial" w:eastAsia="Arial" w:hAnsi="Arial" w:cs="Arial"/>
          <w:spacing w:val="-1"/>
          <w:sz w:val="24"/>
          <w:szCs w:val="24"/>
        </w:rPr>
        <w:t>a</w:t>
      </w:r>
      <w:r w:rsidRPr="00AB1FF8">
        <w:rPr>
          <w:rFonts w:ascii="Arial" w:eastAsia="Arial" w:hAnsi="Arial" w:cs="Arial"/>
          <w:sz w:val="24"/>
          <w:szCs w:val="24"/>
        </w:rPr>
        <w:t>st</w:t>
      </w:r>
      <w:r w:rsidRPr="00AB1FF8">
        <w:rPr>
          <w:rFonts w:ascii="Arial" w:eastAsia="Arial" w:hAnsi="Arial" w:cs="Arial"/>
          <w:spacing w:val="2"/>
          <w:sz w:val="24"/>
          <w:szCs w:val="24"/>
        </w:rPr>
        <w:t xml:space="preserve"> </w:t>
      </w:r>
      <w:r w:rsidRPr="00AB1FF8">
        <w:rPr>
          <w:rFonts w:ascii="Arial" w:eastAsia="Arial" w:hAnsi="Arial" w:cs="Arial"/>
          <w:sz w:val="24"/>
          <w:szCs w:val="24"/>
        </w:rPr>
        <w:t>o</w:t>
      </w:r>
      <w:r w:rsidRPr="00AB1FF8">
        <w:rPr>
          <w:rFonts w:ascii="Arial" w:eastAsia="Arial" w:hAnsi="Arial" w:cs="Arial"/>
          <w:spacing w:val="-1"/>
          <w:sz w:val="24"/>
          <w:szCs w:val="24"/>
        </w:rPr>
        <w:t>n</w:t>
      </w:r>
      <w:r w:rsidRPr="00AB1FF8">
        <w:rPr>
          <w:rFonts w:ascii="Arial" w:eastAsia="Arial" w:hAnsi="Arial" w:cs="Arial"/>
          <w:sz w:val="24"/>
          <w:szCs w:val="24"/>
        </w:rPr>
        <w:t>ce a</w:t>
      </w:r>
      <w:r w:rsidRPr="00AB1FF8">
        <w:rPr>
          <w:rFonts w:ascii="Arial" w:eastAsia="Arial" w:hAnsi="Arial" w:cs="Arial"/>
          <w:spacing w:val="4"/>
          <w:sz w:val="24"/>
          <w:szCs w:val="24"/>
        </w:rPr>
        <w:t xml:space="preserve"> month</w:t>
      </w:r>
      <w:r w:rsidR="000F5A7F" w:rsidRPr="00AB1FF8">
        <w:rPr>
          <w:rFonts w:ascii="Arial" w:eastAsia="Arial" w:hAnsi="Arial" w:cs="Arial"/>
          <w:spacing w:val="4"/>
          <w:sz w:val="24"/>
          <w:szCs w:val="24"/>
        </w:rPr>
        <w:t xml:space="preserve"> between 1/1/2020 and 10/31/2022</w:t>
      </w:r>
      <w:r w:rsidR="00105D2D" w:rsidRPr="00AB1FF8">
        <w:rPr>
          <w:rFonts w:ascii="Arial" w:eastAsia="Arial" w:hAnsi="Arial" w:cs="Arial"/>
          <w:spacing w:val="4"/>
          <w:sz w:val="24"/>
          <w:szCs w:val="24"/>
        </w:rPr>
        <w:t xml:space="preserve"> </w:t>
      </w:r>
      <w:r w:rsidR="00105D2D" w:rsidRPr="00AB1FF8">
        <w:rPr>
          <w:rFonts w:ascii="Arial" w:eastAsia="Arial" w:hAnsi="Arial" w:cs="Arial"/>
          <w:i/>
          <w:iCs/>
          <w:spacing w:val="2"/>
          <w:sz w:val="24"/>
          <w:szCs w:val="24"/>
        </w:rPr>
        <w:t>plus</w:t>
      </w:r>
      <w:r w:rsidR="00105D2D" w:rsidRPr="00AB1FF8">
        <w:rPr>
          <w:rFonts w:ascii="Arial" w:eastAsia="Arial" w:hAnsi="Arial" w:cs="Arial"/>
          <w:spacing w:val="2"/>
          <w:sz w:val="24"/>
          <w:szCs w:val="24"/>
        </w:rPr>
        <w:t xml:space="preserve"> English Language Learners in Sacramento County K-12 Schools greater than 5% (Hmong). </w:t>
      </w:r>
      <w:r w:rsidRPr="00AB1FF8">
        <w:rPr>
          <w:rFonts w:ascii="Arial" w:eastAsia="Arial" w:hAnsi="Arial" w:cs="Arial"/>
          <w:spacing w:val="2"/>
          <w:sz w:val="24"/>
          <w:szCs w:val="24"/>
        </w:rPr>
        <w:t>Ther</w:t>
      </w:r>
      <w:r w:rsidRPr="00AB1FF8">
        <w:rPr>
          <w:rFonts w:ascii="Arial" w:eastAsia="Arial" w:hAnsi="Arial" w:cs="Arial"/>
          <w:spacing w:val="-3"/>
          <w:sz w:val="24"/>
          <w:szCs w:val="24"/>
        </w:rPr>
        <w:t xml:space="preserve">e are </w:t>
      </w:r>
      <w:r w:rsidR="005A7DD3" w:rsidRPr="00AB1FF8">
        <w:rPr>
          <w:rFonts w:ascii="Arial" w:eastAsia="Arial" w:hAnsi="Arial" w:cs="Arial"/>
          <w:spacing w:val="-3"/>
          <w:sz w:val="24"/>
          <w:szCs w:val="24"/>
        </w:rPr>
        <w:t>eight</w:t>
      </w:r>
      <w:r w:rsidRPr="00AB1FF8">
        <w:rPr>
          <w:rFonts w:ascii="Arial" w:eastAsia="Arial" w:hAnsi="Arial" w:cs="Arial"/>
          <w:spacing w:val="-3"/>
          <w:sz w:val="24"/>
          <w:szCs w:val="24"/>
        </w:rPr>
        <w:t xml:space="preserve"> Tier 2 languages.</w:t>
      </w:r>
    </w:p>
    <w:p w14:paraId="7611EF6C" w14:textId="1B47D8F5" w:rsidR="00560E97" w:rsidRPr="00AB1FF8" w:rsidRDefault="00560E97" w:rsidP="00DA1623">
      <w:pPr>
        <w:pStyle w:val="CommentText"/>
        <w:numPr>
          <w:ilvl w:val="0"/>
          <w:numId w:val="26"/>
        </w:numPr>
        <w:rPr>
          <w:rFonts w:eastAsia="Arial" w:cs="Arial"/>
          <w:spacing w:val="2"/>
        </w:rPr>
      </w:pPr>
      <w:r w:rsidRPr="32AB0013">
        <w:rPr>
          <w:rFonts w:eastAsia="Arial" w:cs="Arial"/>
          <w:b/>
          <w:bCs/>
        </w:rPr>
        <w:t>Tier 3 Vital</w:t>
      </w:r>
      <w:r w:rsidRPr="32AB0013">
        <w:rPr>
          <w:rFonts w:eastAsia="Arial" w:cs="Arial"/>
        </w:rPr>
        <w:t xml:space="preserve"> </w:t>
      </w:r>
      <w:r w:rsidRPr="005E1D25">
        <w:rPr>
          <w:rFonts w:eastAsia="Arial" w:cs="Arial"/>
          <w:spacing w:val="2"/>
        </w:rPr>
        <w:t xml:space="preserve">includes </w:t>
      </w:r>
      <w:r w:rsidR="00105D2D" w:rsidRPr="005E1D25">
        <w:rPr>
          <w:rFonts w:eastAsia="Arial" w:cs="Arial"/>
          <w:spacing w:val="2"/>
        </w:rPr>
        <w:t xml:space="preserve">Tier 2 </w:t>
      </w:r>
      <w:r w:rsidR="00105D2D" w:rsidRPr="005E1D25">
        <w:rPr>
          <w:rFonts w:eastAsia="Arial" w:cs="Arial"/>
          <w:i/>
          <w:iCs/>
          <w:spacing w:val="2"/>
        </w:rPr>
        <w:t xml:space="preserve">plus </w:t>
      </w:r>
      <w:r w:rsidR="005E1D25" w:rsidRPr="005E1D25">
        <w:rPr>
          <w:rFonts w:eastAsia="Arial" w:cs="Arial"/>
          <w:spacing w:val="2"/>
        </w:rPr>
        <w:t xml:space="preserve">the remaining </w:t>
      </w:r>
      <w:r w:rsidR="00105D2D" w:rsidRPr="005E1D25">
        <w:rPr>
          <w:rFonts w:eastAsia="Arial" w:cs="Arial"/>
          <w:spacing w:val="2"/>
        </w:rPr>
        <w:t xml:space="preserve">Safe Harbor Languages </w:t>
      </w:r>
      <w:r w:rsidR="00105D2D" w:rsidRPr="005E1D25">
        <w:rPr>
          <w:rFonts w:eastAsia="Arial" w:cs="Arial"/>
          <w:i/>
          <w:iCs/>
          <w:spacing w:val="2"/>
        </w:rPr>
        <w:t xml:space="preserve">plus </w:t>
      </w:r>
      <w:r w:rsidR="00105D2D" w:rsidRPr="005E1D25">
        <w:rPr>
          <w:rFonts w:eastAsia="Arial" w:cs="Arial"/>
          <w:spacing w:val="2"/>
        </w:rPr>
        <w:t>English Language Learners in Sacramento County K</w:t>
      </w:r>
      <w:r w:rsidR="00105D2D" w:rsidRPr="32AB0013">
        <w:rPr>
          <w:rFonts w:eastAsia="Arial" w:cs="Arial"/>
          <w:spacing w:val="2"/>
        </w:rPr>
        <w:t>-12 Schools greater than 4% (</w:t>
      </w:r>
      <w:r w:rsidRPr="32AB0013">
        <w:rPr>
          <w:rFonts w:eastAsia="Arial" w:cs="Arial"/>
          <w:spacing w:val="2"/>
        </w:rPr>
        <w:t>Pashto</w:t>
      </w:r>
      <w:r w:rsidR="00105D2D" w:rsidRPr="32AB0013">
        <w:rPr>
          <w:rFonts w:eastAsia="Arial" w:cs="Arial"/>
          <w:spacing w:val="2"/>
        </w:rPr>
        <w:t>). Pashto was also</w:t>
      </w:r>
      <w:r w:rsidRPr="32AB0013">
        <w:rPr>
          <w:rFonts w:eastAsia="Arial" w:cs="Arial"/>
          <w:spacing w:val="2"/>
        </w:rPr>
        <w:t xml:space="preserve"> noted in the Operator/CSR survey results. The</w:t>
      </w:r>
      <w:r w:rsidR="005A7DD3" w:rsidRPr="32AB0013">
        <w:rPr>
          <w:rFonts w:eastAsia="Arial" w:cs="Arial"/>
          <w:spacing w:val="2"/>
        </w:rPr>
        <w:t>re are</w:t>
      </w:r>
      <w:r w:rsidRPr="32AB0013">
        <w:rPr>
          <w:rFonts w:eastAsia="Arial" w:cs="Arial"/>
          <w:spacing w:val="2"/>
        </w:rPr>
        <w:t xml:space="preserve"> 1</w:t>
      </w:r>
      <w:r w:rsidR="005A7DD3" w:rsidRPr="32AB0013">
        <w:rPr>
          <w:rFonts w:eastAsia="Arial" w:cs="Arial"/>
          <w:spacing w:val="2"/>
        </w:rPr>
        <w:t>7</w:t>
      </w:r>
      <w:r w:rsidRPr="32AB0013">
        <w:rPr>
          <w:rFonts w:eastAsia="Arial" w:cs="Arial"/>
          <w:spacing w:val="2"/>
        </w:rPr>
        <w:t xml:space="preserve"> Tier 3 languages.</w:t>
      </w:r>
    </w:p>
    <w:p w14:paraId="45A5215B" w14:textId="7D876BC3" w:rsidR="00560E97" w:rsidRPr="00AB1FF8" w:rsidRDefault="00560E97" w:rsidP="00DA1623">
      <w:pPr>
        <w:pStyle w:val="CommentText"/>
        <w:numPr>
          <w:ilvl w:val="0"/>
          <w:numId w:val="26"/>
        </w:numPr>
        <w:rPr>
          <w:rFonts w:eastAsia="Arial" w:cs="Arial"/>
          <w:b/>
          <w:bCs/>
          <w:spacing w:val="2"/>
          <w:szCs w:val="24"/>
        </w:rPr>
      </w:pPr>
      <w:r w:rsidRPr="00AB1FF8">
        <w:rPr>
          <w:rFonts w:eastAsia="Arial" w:cs="Arial"/>
          <w:b/>
          <w:bCs/>
          <w:spacing w:val="2"/>
          <w:szCs w:val="24"/>
        </w:rPr>
        <w:t>T</w:t>
      </w:r>
      <w:r w:rsidRPr="00AB1FF8">
        <w:rPr>
          <w:rFonts w:eastAsia="Arial" w:cs="Arial"/>
          <w:b/>
          <w:bCs/>
          <w:spacing w:val="-1"/>
          <w:szCs w:val="24"/>
        </w:rPr>
        <w:t>i</w:t>
      </w:r>
      <w:r w:rsidRPr="00AB1FF8">
        <w:rPr>
          <w:rFonts w:eastAsia="Arial" w:cs="Arial"/>
          <w:b/>
          <w:bCs/>
          <w:szCs w:val="24"/>
        </w:rPr>
        <w:t>er</w:t>
      </w:r>
      <w:r w:rsidRPr="00AB1FF8">
        <w:rPr>
          <w:rFonts w:eastAsia="Arial" w:cs="Arial"/>
          <w:b/>
          <w:bCs/>
          <w:spacing w:val="-1"/>
          <w:szCs w:val="24"/>
        </w:rPr>
        <w:t xml:space="preserve"> </w:t>
      </w:r>
      <w:r w:rsidRPr="00AB1FF8">
        <w:rPr>
          <w:rFonts w:eastAsia="Arial" w:cs="Arial"/>
          <w:b/>
          <w:bCs/>
          <w:szCs w:val="24"/>
        </w:rPr>
        <w:t>3</w:t>
      </w:r>
      <w:r w:rsidRPr="00AB1FF8">
        <w:rPr>
          <w:rFonts w:eastAsia="Arial" w:cs="Arial"/>
          <w:b/>
          <w:bCs/>
          <w:spacing w:val="1"/>
          <w:szCs w:val="24"/>
        </w:rPr>
        <w:t xml:space="preserve"> </w:t>
      </w:r>
      <w:r w:rsidRPr="00AB1FF8">
        <w:rPr>
          <w:rFonts w:eastAsia="Arial" w:cs="Arial"/>
          <w:b/>
          <w:bCs/>
          <w:spacing w:val="2"/>
          <w:szCs w:val="24"/>
        </w:rPr>
        <w:t>T</w:t>
      </w:r>
      <w:r w:rsidRPr="00AB1FF8">
        <w:rPr>
          <w:rFonts w:eastAsia="Arial" w:cs="Arial"/>
          <w:b/>
          <w:bCs/>
          <w:szCs w:val="24"/>
        </w:rPr>
        <w:t>a</w:t>
      </w:r>
      <w:r w:rsidRPr="00AB1FF8">
        <w:rPr>
          <w:rFonts w:eastAsia="Arial" w:cs="Arial"/>
          <w:b/>
          <w:bCs/>
          <w:spacing w:val="-2"/>
          <w:szCs w:val="24"/>
        </w:rPr>
        <w:t>r</w:t>
      </w:r>
      <w:r w:rsidRPr="00AB1FF8">
        <w:rPr>
          <w:rFonts w:eastAsia="Arial" w:cs="Arial"/>
          <w:b/>
          <w:bCs/>
          <w:spacing w:val="2"/>
          <w:szCs w:val="24"/>
        </w:rPr>
        <w:t>g</w:t>
      </w:r>
      <w:r w:rsidRPr="00AB1FF8">
        <w:rPr>
          <w:rFonts w:eastAsia="Arial" w:cs="Arial"/>
          <w:b/>
          <w:bCs/>
          <w:spacing w:val="-3"/>
          <w:szCs w:val="24"/>
        </w:rPr>
        <w:t>e</w:t>
      </w:r>
      <w:r w:rsidRPr="00AB1FF8">
        <w:rPr>
          <w:rFonts w:eastAsia="Arial" w:cs="Arial"/>
          <w:b/>
          <w:bCs/>
          <w:spacing w:val="1"/>
          <w:szCs w:val="24"/>
        </w:rPr>
        <w:t>t</w:t>
      </w:r>
      <w:r w:rsidRPr="00AB1FF8">
        <w:rPr>
          <w:rFonts w:eastAsia="Arial" w:cs="Arial"/>
          <w:b/>
          <w:bCs/>
          <w:szCs w:val="24"/>
        </w:rPr>
        <w:t xml:space="preserve">ed </w:t>
      </w:r>
      <w:r w:rsidRPr="00AB1FF8">
        <w:rPr>
          <w:rFonts w:eastAsia="Arial" w:cs="Arial"/>
          <w:szCs w:val="24"/>
        </w:rPr>
        <w:t>t</w:t>
      </w:r>
      <w:r w:rsidRPr="00AB1FF8">
        <w:rPr>
          <w:rFonts w:eastAsia="Arial" w:cs="Arial"/>
          <w:spacing w:val="1"/>
          <w:szCs w:val="24"/>
        </w:rPr>
        <w:t>ranslations are o</w:t>
      </w:r>
      <w:r w:rsidRPr="00AB1FF8">
        <w:rPr>
          <w:rFonts w:eastAsia="Arial" w:cs="Arial"/>
          <w:szCs w:val="24"/>
        </w:rPr>
        <w:t>n</w:t>
      </w:r>
      <w:r w:rsidRPr="00AB1FF8">
        <w:rPr>
          <w:rFonts w:eastAsia="Arial" w:cs="Arial"/>
          <w:spacing w:val="2"/>
          <w:szCs w:val="24"/>
        </w:rPr>
        <w:t xml:space="preserve"> </w:t>
      </w:r>
      <w:r w:rsidRPr="00AB1FF8">
        <w:rPr>
          <w:rFonts w:eastAsia="Arial" w:cs="Arial"/>
          <w:szCs w:val="24"/>
        </w:rPr>
        <w:t>a</w:t>
      </w:r>
      <w:r w:rsidRPr="00AB1FF8">
        <w:rPr>
          <w:rFonts w:eastAsia="Arial" w:cs="Arial"/>
          <w:spacing w:val="2"/>
          <w:szCs w:val="24"/>
        </w:rPr>
        <w:t xml:space="preserve"> </w:t>
      </w:r>
      <w:r w:rsidRPr="00AB1FF8">
        <w:rPr>
          <w:rFonts w:eastAsia="Arial" w:cs="Arial"/>
          <w:szCs w:val="24"/>
        </w:rPr>
        <w:t>cas</w:t>
      </w:r>
      <w:r w:rsidRPr="00AB1FF8">
        <w:rPr>
          <w:rFonts w:eastAsia="Arial" w:cs="Arial"/>
          <w:spacing w:val="-3"/>
          <w:szCs w:val="24"/>
        </w:rPr>
        <w:t>e</w:t>
      </w:r>
      <w:r w:rsidRPr="00AB1FF8">
        <w:rPr>
          <w:rFonts w:eastAsia="Arial" w:cs="Arial"/>
          <w:spacing w:val="1"/>
          <w:szCs w:val="24"/>
        </w:rPr>
        <w:t>-</w:t>
      </w:r>
      <w:r w:rsidRPr="00AB1FF8">
        <w:rPr>
          <w:rFonts w:eastAsia="Arial" w:cs="Arial"/>
          <w:szCs w:val="24"/>
        </w:rPr>
        <w:t>b</w:t>
      </w:r>
      <w:r w:rsidRPr="00AB1FF8">
        <w:rPr>
          <w:rFonts w:eastAsia="Arial" w:cs="Arial"/>
          <w:spacing w:val="-2"/>
          <w:szCs w:val="24"/>
        </w:rPr>
        <w:t>y</w:t>
      </w:r>
      <w:r w:rsidRPr="00AB1FF8">
        <w:rPr>
          <w:rFonts w:eastAsia="Arial" w:cs="Arial"/>
          <w:spacing w:val="1"/>
          <w:szCs w:val="24"/>
        </w:rPr>
        <w:t>-</w:t>
      </w:r>
      <w:r w:rsidRPr="00AB1FF8">
        <w:rPr>
          <w:rFonts w:eastAsia="Arial" w:cs="Arial"/>
          <w:szCs w:val="24"/>
        </w:rPr>
        <w:t>case</w:t>
      </w:r>
      <w:r w:rsidRPr="00AB1FF8">
        <w:rPr>
          <w:rFonts w:eastAsia="Arial" w:cs="Arial"/>
          <w:spacing w:val="2"/>
          <w:szCs w:val="24"/>
        </w:rPr>
        <w:t xml:space="preserve"> </w:t>
      </w:r>
      <w:r w:rsidRPr="00AB1FF8">
        <w:rPr>
          <w:rFonts w:eastAsia="Arial" w:cs="Arial"/>
          <w:szCs w:val="24"/>
        </w:rPr>
        <w:t>b</w:t>
      </w:r>
      <w:r w:rsidRPr="00AB1FF8">
        <w:rPr>
          <w:rFonts w:eastAsia="Arial" w:cs="Arial"/>
          <w:spacing w:val="-1"/>
          <w:szCs w:val="24"/>
        </w:rPr>
        <w:t>a</w:t>
      </w:r>
      <w:r w:rsidRPr="00AB1FF8">
        <w:rPr>
          <w:rFonts w:eastAsia="Arial" w:cs="Arial"/>
          <w:szCs w:val="24"/>
        </w:rPr>
        <w:t>s</w:t>
      </w:r>
      <w:r w:rsidRPr="00AB1FF8">
        <w:rPr>
          <w:rFonts w:eastAsia="Arial" w:cs="Arial"/>
          <w:spacing w:val="-3"/>
          <w:szCs w:val="24"/>
        </w:rPr>
        <w:t>i</w:t>
      </w:r>
      <w:r w:rsidRPr="00AB1FF8">
        <w:rPr>
          <w:rFonts w:eastAsia="Arial" w:cs="Arial"/>
          <w:szCs w:val="24"/>
        </w:rPr>
        <w:t xml:space="preserve">s </w:t>
      </w:r>
      <w:r w:rsidRPr="00AB1FF8">
        <w:rPr>
          <w:rFonts w:eastAsia="Arial" w:cs="Arial"/>
          <w:spacing w:val="3"/>
          <w:szCs w:val="24"/>
        </w:rPr>
        <w:t>f</w:t>
      </w:r>
      <w:r w:rsidRPr="00AB1FF8">
        <w:rPr>
          <w:rFonts w:eastAsia="Arial" w:cs="Arial"/>
          <w:szCs w:val="24"/>
        </w:rPr>
        <w:t>or</w:t>
      </w:r>
      <w:r w:rsidRPr="00AB1FF8">
        <w:rPr>
          <w:rFonts w:eastAsia="Arial" w:cs="Arial"/>
          <w:spacing w:val="1"/>
          <w:szCs w:val="24"/>
        </w:rPr>
        <w:t xml:space="preserve"> </w:t>
      </w:r>
      <w:r w:rsidRPr="00AB1FF8">
        <w:rPr>
          <w:rFonts w:eastAsia="Arial" w:cs="Arial"/>
          <w:szCs w:val="24"/>
        </w:rPr>
        <w:t>co</w:t>
      </w:r>
      <w:r w:rsidRPr="00AB1FF8">
        <w:rPr>
          <w:rFonts w:eastAsia="Arial" w:cs="Arial"/>
          <w:spacing w:val="-1"/>
          <w:szCs w:val="24"/>
        </w:rPr>
        <w:t>n</w:t>
      </w:r>
      <w:r w:rsidRPr="00AB1FF8">
        <w:rPr>
          <w:rFonts w:eastAsia="Arial" w:cs="Arial"/>
          <w:szCs w:val="24"/>
        </w:rPr>
        <w:t>s</w:t>
      </w:r>
      <w:r w:rsidRPr="00AB1FF8">
        <w:rPr>
          <w:rFonts w:eastAsia="Arial" w:cs="Arial"/>
          <w:spacing w:val="-1"/>
          <w:szCs w:val="24"/>
        </w:rPr>
        <w:t>t</w:t>
      </w:r>
      <w:r w:rsidRPr="00AB1FF8">
        <w:rPr>
          <w:rFonts w:eastAsia="Arial" w:cs="Arial"/>
          <w:spacing w:val="1"/>
          <w:szCs w:val="24"/>
        </w:rPr>
        <w:t>r</w:t>
      </w:r>
      <w:r w:rsidRPr="00AB1FF8">
        <w:rPr>
          <w:rFonts w:eastAsia="Arial" w:cs="Arial"/>
          <w:szCs w:val="24"/>
        </w:rPr>
        <w:t>u</w:t>
      </w:r>
      <w:r w:rsidRPr="00AB1FF8">
        <w:rPr>
          <w:rFonts w:eastAsia="Arial" w:cs="Arial"/>
          <w:spacing w:val="-3"/>
          <w:szCs w:val="24"/>
        </w:rPr>
        <w:t>c</w:t>
      </w:r>
      <w:r w:rsidRPr="00AB1FF8">
        <w:rPr>
          <w:rFonts w:eastAsia="Arial" w:cs="Arial"/>
          <w:spacing w:val="1"/>
          <w:szCs w:val="24"/>
        </w:rPr>
        <w:t>t</w:t>
      </w:r>
      <w:r w:rsidRPr="00AB1FF8">
        <w:rPr>
          <w:rFonts w:eastAsia="Arial" w:cs="Arial"/>
          <w:spacing w:val="-1"/>
          <w:szCs w:val="24"/>
        </w:rPr>
        <w:t>i</w:t>
      </w:r>
      <w:r w:rsidRPr="00AB1FF8">
        <w:rPr>
          <w:rFonts w:eastAsia="Arial" w:cs="Arial"/>
          <w:szCs w:val="24"/>
        </w:rPr>
        <w:t>on</w:t>
      </w:r>
      <w:r w:rsidRPr="00AB1FF8">
        <w:rPr>
          <w:rFonts w:eastAsia="Arial" w:cs="Arial"/>
          <w:spacing w:val="2"/>
          <w:szCs w:val="24"/>
        </w:rPr>
        <w:t xml:space="preserve"> </w:t>
      </w:r>
      <w:r w:rsidRPr="00AB1FF8">
        <w:rPr>
          <w:rFonts w:eastAsia="Arial" w:cs="Arial"/>
          <w:szCs w:val="24"/>
        </w:rPr>
        <w:t>pr</w:t>
      </w:r>
      <w:r w:rsidRPr="00AB1FF8">
        <w:rPr>
          <w:rFonts w:eastAsia="Arial" w:cs="Arial"/>
          <w:spacing w:val="-2"/>
          <w:szCs w:val="24"/>
        </w:rPr>
        <w:t>o</w:t>
      </w:r>
      <w:r w:rsidRPr="00AB1FF8">
        <w:rPr>
          <w:rFonts w:eastAsia="Arial" w:cs="Arial"/>
          <w:spacing w:val="1"/>
          <w:szCs w:val="24"/>
        </w:rPr>
        <w:t>j</w:t>
      </w:r>
      <w:r w:rsidRPr="00AB1FF8">
        <w:rPr>
          <w:rFonts w:eastAsia="Arial" w:cs="Arial"/>
          <w:szCs w:val="24"/>
        </w:rPr>
        <w:t>e</w:t>
      </w:r>
      <w:r w:rsidRPr="00AB1FF8">
        <w:rPr>
          <w:rFonts w:eastAsia="Arial" w:cs="Arial"/>
          <w:spacing w:val="-3"/>
          <w:szCs w:val="24"/>
        </w:rPr>
        <w:t>c</w:t>
      </w:r>
      <w:r w:rsidRPr="00AB1FF8">
        <w:rPr>
          <w:rFonts w:eastAsia="Arial" w:cs="Arial"/>
          <w:spacing w:val="1"/>
          <w:szCs w:val="24"/>
        </w:rPr>
        <w:t>t</w:t>
      </w:r>
      <w:r w:rsidRPr="00AB1FF8">
        <w:rPr>
          <w:rFonts w:eastAsia="Arial" w:cs="Arial"/>
          <w:szCs w:val="24"/>
        </w:rPr>
        <w:t>s</w:t>
      </w:r>
      <w:r w:rsidRPr="00AB1FF8">
        <w:rPr>
          <w:rFonts w:eastAsia="Arial" w:cs="Arial"/>
          <w:spacing w:val="3"/>
          <w:szCs w:val="24"/>
        </w:rPr>
        <w:t xml:space="preserve"> </w:t>
      </w:r>
      <w:r w:rsidRPr="00AB1FF8">
        <w:rPr>
          <w:rFonts w:eastAsia="Arial" w:cs="Arial"/>
          <w:szCs w:val="24"/>
        </w:rPr>
        <w:t>a</w:t>
      </w:r>
      <w:r w:rsidRPr="00AB1FF8">
        <w:rPr>
          <w:rFonts w:eastAsia="Arial" w:cs="Arial"/>
          <w:spacing w:val="-1"/>
          <w:szCs w:val="24"/>
        </w:rPr>
        <w:t>n</w:t>
      </w:r>
      <w:r w:rsidRPr="00AB1FF8">
        <w:rPr>
          <w:rFonts w:eastAsia="Arial" w:cs="Arial"/>
          <w:szCs w:val="24"/>
        </w:rPr>
        <w:t xml:space="preserve">d </w:t>
      </w:r>
      <w:r w:rsidRPr="00AB1FF8">
        <w:rPr>
          <w:rFonts w:eastAsia="Arial" w:cs="Arial"/>
          <w:spacing w:val="1"/>
          <w:szCs w:val="24"/>
        </w:rPr>
        <w:t>r</w:t>
      </w:r>
      <w:r w:rsidRPr="00AB1FF8">
        <w:rPr>
          <w:rFonts w:eastAsia="Arial" w:cs="Arial"/>
          <w:szCs w:val="24"/>
        </w:rPr>
        <w:t>o</w:t>
      </w:r>
      <w:r w:rsidRPr="00AB1FF8">
        <w:rPr>
          <w:rFonts w:eastAsia="Arial" w:cs="Arial"/>
          <w:spacing w:val="-1"/>
          <w:szCs w:val="24"/>
        </w:rPr>
        <w:t>u</w:t>
      </w:r>
      <w:r w:rsidRPr="00AB1FF8">
        <w:rPr>
          <w:rFonts w:eastAsia="Arial" w:cs="Arial"/>
          <w:spacing w:val="1"/>
          <w:szCs w:val="24"/>
        </w:rPr>
        <w:t>t</w:t>
      </w:r>
      <w:r w:rsidRPr="00AB1FF8">
        <w:rPr>
          <w:rFonts w:eastAsia="Arial" w:cs="Arial"/>
          <w:szCs w:val="24"/>
        </w:rPr>
        <w:t>e</w:t>
      </w:r>
      <w:r w:rsidRPr="00AB1FF8">
        <w:rPr>
          <w:rFonts w:eastAsia="Arial" w:cs="Arial"/>
          <w:spacing w:val="1"/>
          <w:szCs w:val="24"/>
        </w:rPr>
        <w:t>-</w:t>
      </w:r>
      <w:r w:rsidRPr="00AB1FF8">
        <w:rPr>
          <w:rFonts w:eastAsia="Arial" w:cs="Arial"/>
          <w:szCs w:val="24"/>
        </w:rPr>
        <w:t>sp</w:t>
      </w:r>
      <w:r w:rsidRPr="00AB1FF8">
        <w:rPr>
          <w:rFonts w:eastAsia="Arial" w:cs="Arial"/>
          <w:spacing w:val="-1"/>
          <w:szCs w:val="24"/>
        </w:rPr>
        <w:t>e</w:t>
      </w:r>
      <w:r w:rsidRPr="00AB1FF8">
        <w:rPr>
          <w:rFonts w:eastAsia="Arial" w:cs="Arial"/>
          <w:szCs w:val="24"/>
        </w:rPr>
        <w:t>c</w:t>
      </w:r>
      <w:r w:rsidRPr="00AB1FF8">
        <w:rPr>
          <w:rFonts w:eastAsia="Arial" w:cs="Arial"/>
          <w:spacing w:val="-3"/>
          <w:szCs w:val="24"/>
        </w:rPr>
        <w:t>i</w:t>
      </w:r>
      <w:r w:rsidRPr="00AB1FF8">
        <w:rPr>
          <w:rFonts w:eastAsia="Arial" w:cs="Arial"/>
          <w:spacing w:val="3"/>
          <w:szCs w:val="24"/>
        </w:rPr>
        <w:t>f</w:t>
      </w:r>
      <w:r w:rsidRPr="00AB1FF8">
        <w:rPr>
          <w:rFonts w:eastAsia="Arial" w:cs="Arial"/>
          <w:spacing w:val="-1"/>
          <w:szCs w:val="24"/>
        </w:rPr>
        <w:t>i</w:t>
      </w:r>
      <w:r w:rsidRPr="00AB1FF8">
        <w:rPr>
          <w:rFonts w:eastAsia="Arial" w:cs="Arial"/>
          <w:szCs w:val="24"/>
        </w:rPr>
        <w:t>c</w:t>
      </w:r>
      <w:r w:rsidRPr="00AB1FF8">
        <w:rPr>
          <w:rFonts w:eastAsia="Arial" w:cs="Arial"/>
          <w:spacing w:val="3"/>
          <w:szCs w:val="24"/>
        </w:rPr>
        <w:t xml:space="preserve"> </w:t>
      </w:r>
      <w:r w:rsidRPr="00AB1FF8">
        <w:rPr>
          <w:rFonts w:eastAsia="Arial" w:cs="Arial"/>
          <w:szCs w:val="24"/>
        </w:rPr>
        <w:t>c</w:t>
      </w:r>
      <w:r w:rsidRPr="00AB1FF8">
        <w:rPr>
          <w:rFonts w:eastAsia="Arial" w:cs="Arial"/>
          <w:spacing w:val="-3"/>
          <w:szCs w:val="24"/>
        </w:rPr>
        <w:t>h</w:t>
      </w:r>
      <w:r w:rsidRPr="00AB1FF8">
        <w:rPr>
          <w:rFonts w:eastAsia="Arial" w:cs="Arial"/>
          <w:szCs w:val="24"/>
        </w:rPr>
        <w:t>a</w:t>
      </w:r>
      <w:r w:rsidRPr="00AB1FF8">
        <w:rPr>
          <w:rFonts w:eastAsia="Arial" w:cs="Arial"/>
          <w:spacing w:val="-1"/>
          <w:szCs w:val="24"/>
        </w:rPr>
        <w:t>n</w:t>
      </w:r>
      <w:r w:rsidRPr="00AB1FF8">
        <w:rPr>
          <w:rFonts w:eastAsia="Arial" w:cs="Arial"/>
          <w:spacing w:val="2"/>
          <w:szCs w:val="24"/>
        </w:rPr>
        <w:t>g</w:t>
      </w:r>
      <w:r w:rsidRPr="00AB1FF8">
        <w:rPr>
          <w:rFonts w:eastAsia="Arial" w:cs="Arial"/>
          <w:szCs w:val="24"/>
        </w:rPr>
        <w:t>e</w:t>
      </w:r>
      <w:r w:rsidRPr="00AB1FF8">
        <w:rPr>
          <w:rFonts w:eastAsia="Arial" w:cs="Arial"/>
          <w:spacing w:val="-2"/>
          <w:szCs w:val="24"/>
        </w:rPr>
        <w:t>s.</w:t>
      </w:r>
      <w:r w:rsidRPr="00AB1FF8">
        <w:rPr>
          <w:rFonts w:eastAsia="Arial" w:cs="Arial"/>
          <w:spacing w:val="4"/>
          <w:szCs w:val="24"/>
        </w:rPr>
        <w:t xml:space="preserve"> </w:t>
      </w:r>
      <w:r w:rsidRPr="00AB1FF8">
        <w:rPr>
          <w:rFonts w:eastAsia="Arial" w:cs="Arial"/>
          <w:spacing w:val="-1"/>
          <w:szCs w:val="24"/>
        </w:rPr>
        <w:t>S</w:t>
      </w:r>
      <w:r w:rsidRPr="00AB1FF8">
        <w:rPr>
          <w:rFonts w:eastAsia="Arial" w:cs="Arial"/>
          <w:szCs w:val="24"/>
        </w:rPr>
        <w:t>ac</w:t>
      </w:r>
      <w:r w:rsidRPr="00AB1FF8">
        <w:rPr>
          <w:rFonts w:eastAsia="Arial" w:cs="Arial"/>
          <w:spacing w:val="-4"/>
          <w:szCs w:val="24"/>
        </w:rPr>
        <w:t>R</w:t>
      </w:r>
      <w:r w:rsidRPr="00AB1FF8">
        <w:rPr>
          <w:rFonts w:eastAsia="Arial" w:cs="Arial"/>
          <w:spacing w:val="2"/>
          <w:szCs w:val="24"/>
        </w:rPr>
        <w:t>T</w:t>
      </w:r>
      <w:r w:rsidRPr="00AB1FF8">
        <w:rPr>
          <w:rFonts w:eastAsia="Arial" w:cs="Arial"/>
          <w:szCs w:val="24"/>
        </w:rPr>
        <w:t>,</w:t>
      </w:r>
      <w:r w:rsidRPr="00AB1FF8">
        <w:rPr>
          <w:rFonts w:eastAsia="Arial" w:cs="Arial"/>
          <w:spacing w:val="1"/>
          <w:szCs w:val="24"/>
        </w:rPr>
        <w:t xml:space="preserve"> </w:t>
      </w:r>
      <w:r w:rsidRPr="00AB1FF8">
        <w:rPr>
          <w:rFonts w:eastAsia="Arial" w:cs="Arial"/>
          <w:szCs w:val="24"/>
        </w:rPr>
        <w:t>at</w:t>
      </w:r>
      <w:r w:rsidRPr="00AB1FF8">
        <w:rPr>
          <w:rFonts w:eastAsia="Arial" w:cs="Arial"/>
          <w:spacing w:val="3"/>
          <w:szCs w:val="24"/>
        </w:rPr>
        <w:t xml:space="preserve"> </w:t>
      </w:r>
      <w:r w:rsidRPr="00AB1FF8">
        <w:rPr>
          <w:rFonts w:eastAsia="Arial" w:cs="Arial"/>
          <w:spacing w:val="-1"/>
          <w:szCs w:val="24"/>
        </w:rPr>
        <w:t>it</w:t>
      </w:r>
      <w:r w:rsidRPr="00AB1FF8">
        <w:rPr>
          <w:rFonts w:eastAsia="Arial" w:cs="Arial"/>
          <w:szCs w:val="24"/>
        </w:rPr>
        <w:t>s d</w:t>
      </w:r>
      <w:r w:rsidRPr="00AB1FF8">
        <w:rPr>
          <w:rFonts w:eastAsia="Arial" w:cs="Arial"/>
          <w:spacing w:val="-1"/>
          <w:szCs w:val="24"/>
        </w:rPr>
        <w:t>i</w:t>
      </w:r>
      <w:r w:rsidRPr="00AB1FF8">
        <w:rPr>
          <w:rFonts w:eastAsia="Arial" w:cs="Arial"/>
          <w:szCs w:val="24"/>
        </w:rPr>
        <w:t>sc</w:t>
      </w:r>
      <w:r w:rsidRPr="00AB1FF8">
        <w:rPr>
          <w:rFonts w:eastAsia="Arial" w:cs="Arial"/>
          <w:spacing w:val="1"/>
          <w:szCs w:val="24"/>
        </w:rPr>
        <w:t>r</w:t>
      </w:r>
      <w:r w:rsidRPr="00AB1FF8">
        <w:rPr>
          <w:rFonts w:eastAsia="Arial" w:cs="Arial"/>
          <w:szCs w:val="24"/>
        </w:rPr>
        <w:t>eti</w:t>
      </w:r>
      <w:r w:rsidRPr="00AB1FF8">
        <w:rPr>
          <w:rFonts w:eastAsia="Arial" w:cs="Arial"/>
          <w:spacing w:val="-1"/>
          <w:szCs w:val="24"/>
        </w:rPr>
        <w:t>o</w:t>
      </w:r>
      <w:r w:rsidRPr="00AB1FF8">
        <w:rPr>
          <w:rFonts w:eastAsia="Arial" w:cs="Arial"/>
          <w:szCs w:val="24"/>
        </w:rPr>
        <w:t>n,</w:t>
      </w:r>
      <w:r w:rsidRPr="00AB1FF8">
        <w:rPr>
          <w:rFonts w:eastAsia="Arial" w:cs="Arial"/>
          <w:spacing w:val="3"/>
          <w:szCs w:val="24"/>
        </w:rPr>
        <w:t xml:space="preserve"> </w:t>
      </w:r>
      <w:r w:rsidRPr="00AB1FF8">
        <w:rPr>
          <w:rFonts w:eastAsia="Arial" w:cs="Arial"/>
          <w:spacing w:val="-3"/>
          <w:szCs w:val="24"/>
        </w:rPr>
        <w:t>w</w:t>
      </w:r>
      <w:r w:rsidRPr="00AB1FF8">
        <w:rPr>
          <w:rFonts w:eastAsia="Arial" w:cs="Arial"/>
          <w:spacing w:val="-1"/>
          <w:szCs w:val="24"/>
        </w:rPr>
        <w:t>il</w:t>
      </w:r>
      <w:r w:rsidRPr="00AB1FF8">
        <w:rPr>
          <w:rFonts w:eastAsia="Arial" w:cs="Arial"/>
          <w:szCs w:val="24"/>
        </w:rPr>
        <w:t>l</w:t>
      </w:r>
      <w:r w:rsidRPr="00AB1FF8">
        <w:rPr>
          <w:rFonts w:eastAsia="Arial" w:cs="Arial"/>
          <w:spacing w:val="2"/>
          <w:szCs w:val="24"/>
        </w:rPr>
        <w:t xml:space="preserve"> </w:t>
      </w:r>
      <w:r w:rsidRPr="00AB1FF8">
        <w:rPr>
          <w:rFonts w:eastAsia="Arial" w:cs="Arial"/>
          <w:spacing w:val="1"/>
          <w:szCs w:val="24"/>
        </w:rPr>
        <w:t>tr</w:t>
      </w:r>
      <w:r w:rsidRPr="00AB1FF8">
        <w:rPr>
          <w:rFonts w:eastAsia="Arial" w:cs="Arial"/>
          <w:szCs w:val="24"/>
        </w:rPr>
        <w:t>a</w:t>
      </w:r>
      <w:r w:rsidRPr="00AB1FF8">
        <w:rPr>
          <w:rFonts w:eastAsia="Arial" w:cs="Arial"/>
          <w:spacing w:val="-1"/>
          <w:szCs w:val="24"/>
        </w:rPr>
        <w:t>n</w:t>
      </w:r>
      <w:r w:rsidRPr="00AB1FF8">
        <w:rPr>
          <w:rFonts w:eastAsia="Arial" w:cs="Arial"/>
          <w:szCs w:val="24"/>
        </w:rPr>
        <w:t>s</w:t>
      </w:r>
      <w:r w:rsidRPr="00AB1FF8">
        <w:rPr>
          <w:rFonts w:eastAsia="Arial" w:cs="Arial"/>
          <w:spacing w:val="-1"/>
          <w:szCs w:val="24"/>
        </w:rPr>
        <w:t>l</w:t>
      </w:r>
      <w:r w:rsidRPr="00AB1FF8">
        <w:rPr>
          <w:rFonts w:eastAsia="Arial" w:cs="Arial"/>
          <w:szCs w:val="24"/>
        </w:rPr>
        <w:t>ate d</w:t>
      </w:r>
      <w:r w:rsidRPr="00AB1FF8">
        <w:rPr>
          <w:rFonts w:eastAsia="Arial" w:cs="Arial"/>
          <w:spacing w:val="-1"/>
          <w:szCs w:val="24"/>
        </w:rPr>
        <w:t>o</w:t>
      </w:r>
      <w:r w:rsidRPr="00AB1FF8">
        <w:rPr>
          <w:rFonts w:eastAsia="Arial" w:cs="Arial"/>
          <w:szCs w:val="24"/>
        </w:rPr>
        <w:t>cumen</w:t>
      </w:r>
      <w:r w:rsidRPr="00AB1FF8">
        <w:rPr>
          <w:rFonts w:eastAsia="Arial" w:cs="Arial"/>
          <w:spacing w:val="-2"/>
          <w:szCs w:val="24"/>
        </w:rPr>
        <w:t>t</w:t>
      </w:r>
      <w:r w:rsidRPr="00AB1FF8">
        <w:rPr>
          <w:rFonts w:eastAsia="Arial" w:cs="Arial"/>
          <w:szCs w:val="24"/>
        </w:rPr>
        <w:t>s</w:t>
      </w:r>
      <w:r w:rsidRPr="00AB1FF8">
        <w:rPr>
          <w:rFonts w:eastAsia="Arial" w:cs="Arial"/>
          <w:spacing w:val="2"/>
          <w:szCs w:val="24"/>
        </w:rPr>
        <w:t xml:space="preserve"> </w:t>
      </w:r>
      <w:r w:rsidRPr="00AB1FF8">
        <w:rPr>
          <w:rFonts w:eastAsia="Arial" w:cs="Arial"/>
          <w:spacing w:val="-1"/>
          <w:szCs w:val="24"/>
        </w:rPr>
        <w:t>i</w:t>
      </w:r>
      <w:r w:rsidRPr="00AB1FF8">
        <w:rPr>
          <w:rFonts w:eastAsia="Arial" w:cs="Arial"/>
          <w:szCs w:val="24"/>
        </w:rPr>
        <w:t>nto</w:t>
      </w:r>
      <w:r w:rsidRPr="00AB1FF8">
        <w:rPr>
          <w:rFonts w:eastAsia="Arial" w:cs="Arial"/>
          <w:spacing w:val="2"/>
          <w:szCs w:val="24"/>
        </w:rPr>
        <w:t xml:space="preserve"> </w:t>
      </w:r>
      <w:r w:rsidRPr="00AB1FF8">
        <w:rPr>
          <w:rFonts w:eastAsia="Arial" w:cs="Arial"/>
          <w:szCs w:val="24"/>
        </w:rPr>
        <w:t>a</w:t>
      </w:r>
      <w:r w:rsidRPr="00AB1FF8">
        <w:rPr>
          <w:rFonts w:eastAsia="Arial" w:cs="Arial"/>
          <w:spacing w:val="-1"/>
          <w:szCs w:val="24"/>
        </w:rPr>
        <w:t>d</w:t>
      </w:r>
      <w:r w:rsidRPr="00AB1FF8">
        <w:rPr>
          <w:rFonts w:eastAsia="Arial" w:cs="Arial"/>
          <w:szCs w:val="24"/>
        </w:rPr>
        <w:t>d</w:t>
      </w:r>
      <w:r w:rsidRPr="00AB1FF8">
        <w:rPr>
          <w:rFonts w:eastAsia="Arial" w:cs="Arial"/>
          <w:spacing w:val="-4"/>
          <w:szCs w:val="24"/>
        </w:rPr>
        <w:t>i</w:t>
      </w:r>
      <w:r w:rsidRPr="00AB1FF8">
        <w:rPr>
          <w:rFonts w:eastAsia="Arial" w:cs="Arial"/>
          <w:spacing w:val="1"/>
          <w:szCs w:val="24"/>
        </w:rPr>
        <w:t>t</w:t>
      </w:r>
      <w:r w:rsidRPr="00AB1FF8">
        <w:rPr>
          <w:rFonts w:eastAsia="Arial" w:cs="Arial"/>
          <w:spacing w:val="-1"/>
          <w:szCs w:val="24"/>
        </w:rPr>
        <w:t>i</w:t>
      </w:r>
      <w:r w:rsidRPr="00AB1FF8">
        <w:rPr>
          <w:rFonts w:eastAsia="Arial" w:cs="Arial"/>
          <w:szCs w:val="24"/>
        </w:rPr>
        <w:t>o</w:t>
      </w:r>
      <w:r w:rsidRPr="00AB1FF8">
        <w:rPr>
          <w:rFonts w:eastAsia="Arial" w:cs="Arial"/>
          <w:spacing w:val="-1"/>
          <w:szCs w:val="24"/>
        </w:rPr>
        <w:t>n</w:t>
      </w:r>
      <w:r w:rsidRPr="00AB1FF8">
        <w:rPr>
          <w:rFonts w:eastAsia="Arial" w:cs="Arial"/>
          <w:szCs w:val="24"/>
        </w:rPr>
        <w:t>al</w:t>
      </w:r>
      <w:r w:rsidRPr="00AB1FF8">
        <w:rPr>
          <w:rFonts w:eastAsia="Arial" w:cs="Arial"/>
          <w:spacing w:val="1"/>
          <w:szCs w:val="24"/>
        </w:rPr>
        <w:t xml:space="preserve"> </w:t>
      </w:r>
      <w:r w:rsidRPr="00AB1FF8">
        <w:rPr>
          <w:rFonts w:eastAsia="Arial" w:cs="Arial"/>
          <w:spacing w:val="-1"/>
          <w:szCs w:val="24"/>
        </w:rPr>
        <w:t>l</w:t>
      </w:r>
      <w:r w:rsidRPr="00AB1FF8">
        <w:rPr>
          <w:rFonts w:eastAsia="Arial" w:cs="Arial"/>
          <w:szCs w:val="24"/>
        </w:rPr>
        <w:t>a</w:t>
      </w:r>
      <w:r w:rsidRPr="00AB1FF8">
        <w:rPr>
          <w:rFonts w:eastAsia="Arial" w:cs="Arial"/>
          <w:spacing w:val="-1"/>
          <w:szCs w:val="24"/>
        </w:rPr>
        <w:t>n</w:t>
      </w:r>
      <w:r w:rsidRPr="00AB1FF8">
        <w:rPr>
          <w:rFonts w:eastAsia="Arial" w:cs="Arial"/>
          <w:spacing w:val="2"/>
          <w:szCs w:val="24"/>
        </w:rPr>
        <w:t>g</w:t>
      </w:r>
      <w:r w:rsidRPr="00AB1FF8">
        <w:rPr>
          <w:rFonts w:eastAsia="Arial" w:cs="Arial"/>
          <w:szCs w:val="24"/>
        </w:rPr>
        <w:t>u</w:t>
      </w:r>
      <w:r w:rsidRPr="00AB1FF8">
        <w:rPr>
          <w:rFonts w:eastAsia="Arial" w:cs="Arial"/>
          <w:spacing w:val="-3"/>
          <w:szCs w:val="24"/>
        </w:rPr>
        <w:t>a</w:t>
      </w:r>
      <w:r w:rsidRPr="00AB1FF8">
        <w:rPr>
          <w:rFonts w:eastAsia="Arial" w:cs="Arial"/>
          <w:spacing w:val="2"/>
          <w:szCs w:val="24"/>
        </w:rPr>
        <w:t>g</w:t>
      </w:r>
      <w:r w:rsidRPr="00AB1FF8">
        <w:rPr>
          <w:rFonts w:eastAsia="Arial" w:cs="Arial"/>
          <w:szCs w:val="24"/>
        </w:rPr>
        <w:t>es</w:t>
      </w:r>
      <w:r w:rsidRPr="00AB1FF8">
        <w:rPr>
          <w:rFonts w:eastAsia="Arial" w:cs="Arial"/>
          <w:spacing w:val="2"/>
          <w:szCs w:val="24"/>
        </w:rPr>
        <w:t xml:space="preserve"> </w:t>
      </w:r>
      <w:r w:rsidRPr="00AB1FF8">
        <w:rPr>
          <w:rFonts w:eastAsia="Arial" w:cs="Arial"/>
          <w:spacing w:val="-3"/>
          <w:szCs w:val="24"/>
        </w:rPr>
        <w:t>i</w:t>
      </w:r>
      <w:r w:rsidRPr="00AB1FF8">
        <w:rPr>
          <w:rFonts w:eastAsia="Arial" w:cs="Arial"/>
          <w:szCs w:val="24"/>
        </w:rPr>
        <w:t>f</w:t>
      </w:r>
      <w:r w:rsidRPr="00AB1FF8">
        <w:rPr>
          <w:rFonts w:eastAsia="Arial" w:cs="Arial"/>
          <w:spacing w:val="3"/>
          <w:szCs w:val="24"/>
        </w:rPr>
        <w:t xml:space="preserve"> </w:t>
      </w:r>
      <w:r w:rsidRPr="00AB1FF8">
        <w:rPr>
          <w:rFonts w:eastAsia="Arial" w:cs="Arial"/>
          <w:spacing w:val="1"/>
          <w:szCs w:val="24"/>
        </w:rPr>
        <w:t>t</w:t>
      </w:r>
      <w:r w:rsidRPr="00AB1FF8">
        <w:rPr>
          <w:rFonts w:eastAsia="Arial" w:cs="Arial"/>
          <w:szCs w:val="24"/>
        </w:rPr>
        <w:t>he</w:t>
      </w:r>
      <w:r w:rsidRPr="00AB1FF8">
        <w:rPr>
          <w:rFonts w:eastAsia="Arial" w:cs="Arial"/>
          <w:spacing w:val="2"/>
          <w:szCs w:val="24"/>
        </w:rPr>
        <w:t xml:space="preserve"> </w:t>
      </w:r>
      <w:r w:rsidRPr="00AB1FF8">
        <w:rPr>
          <w:rFonts w:eastAsia="Arial" w:cs="Arial"/>
          <w:spacing w:val="-3"/>
          <w:szCs w:val="24"/>
        </w:rPr>
        <w:t>n</w:t>
      </w:r>
      <w:r w:rsidRPr="00AB1FF8">
        <w:rPr>
          <w:rFonts w:eastAsia="Arial" w:cs="Arial"/>
          <w:szCs w:val="24"/>
        </w:rPr>
        <w:t>at</w:t>
      </w:r>
      <w:r w:rsidRPr="00AB1FF8">
        <w:rPr>
          <w:rFonts w:eastAsia="Arial" w:cs="Arial"/>
          <w:spacing w:val="-2"/>
          <w:szCs w:val="24"/>
        </w:rPr>
        <w:t>ur</w:t>
      </w:r>
      <w:r w:rsidRPr="00AB1FF8">
        <w:rPr>
          <w:rFonts w:eastAsia="Arial" w:cs="Arial"/>
          <w:szCs w:val="24"/>
        </w:rPr>
        <w:t>e</w:t>
      </w:r>
      <w:r w:rsidRPr="00AB1FF8">
        <w:rPr>
          <w:rFonts w:eastAsia="Arial" w:cs="Arial"/>
          <w:spacing w:val="2"/>
          <w:szCs w:val="24"/>
        </w:rPr>
        <w:t xml:space="preserve"> </w:t>
      </w:r>
      <w:r w:rsidRPr="00AB1FF8">
        <w:rPr>
          <w:rFonts w:eastAsia="Arial" w:cs="Arial"/>
          <w:spacing w:val="-3"/>
          <w:szCs w:val="24"/>
        </w:rPr>
        <w:t>o</w:t>
      </w:r>
      <w:r w:rsidRPr="00AB1FF8">
        <w:rPr>
          <w:rFonts w:eastAsia="Arial" w:cs="Arial"/>
          <w:szCs w:val="24"/>
        </w:rPr>
        <w:t>f</w:t>
      </w:r>
      <w:r w:rsidRPr="00AB1FF8">
        <w:rPr>
          <w:rFonts w:eastAsia="Arial" w:cs="Arial"/>
          <w:spacing w:val="3"/>
          <w:szCs w:val="24"/>
        </w:rPr>
        <w:t xml:space="preserve"> </w:t>
      </w:r>
      <w:r w:rsidRPr="00AB1FF8">
        <w:rPr>
          <w:rFonts w:eastAsia="Arial" w:cs="Arial"/>
          <w:spacing w:val="1"/>
          <w:szCs w:val="24"/>
        </w:rPr>
        <w:t>t</w:t>
      </w:r>
      <w:r w:rsidRPr="00AB1FF8">
        <w:rPr>
          <w:rFonts w:eastAsia="Arial" w:cs="Arial"/>
          <w:szCs w:val="24"/>
        </w:rPr>
        <w:t>he</w:t>
      </w:r>
      <w:r w:rsidRPr="00AB1FF8">
        <w:rPr>
          <w:rFonts w:eastAsia="Arial" w:cs="Arial"/>
          <w:spacing w:val="2"/>
          <w:szCs w:val="24"/>
        </w:rPr>
        <w:t xml:space="preserve"> </w:t>
      </w:r>
      <w:r w:rsidRPr="00AB1FF8">
        <w:rPr>
          <w:rFonts w:eastAsia="Arial" w:cs="Arial"/>
          <w:szCs w:val="24"/>
        </w:rPr>
        <w:t>d</w:t>
      </w:r>
      <w:r w:rsidRPr="00AB1FF8">
        <w:rPr>
          <w:rFonts w:eastAsia="Arial" w:cs="Arial"/>
          <w:spacing w:val="-1"/>
          <w:szCs w:val="24"/>
        </w:rPr>
        <w:t>o</w:t>
      </w:r>
      <w:r w:rsidRPr="00AB1FF8">
        <w:rPr>
          <w:rFonts w:eastAsia="Arial" w:cs="Arial"/>
          <w:szCs w:val="24"/>
        </w:rPr>
        <w:t>c</w:t>
      </w:r>
      <w:r w:rsidRPr="00AB1FF8">
        <w:rPr>
          <w:rFonts w:eastAsia="Arial" w:cs="Arial"/>
          <w:spacing w:val="-3"/>
          <w:szCs w:val="24"/>
        </w:rPr>
        <w:t>u</w:t>
      </w:r>
      <w:r w:rsidRPr="00AB1FF8">
        <w:rPr>
          <w:rFonts w:eastAsia="Arial" w:cs="Arial"/>
          <w:spacing w:val="1"/>
          <w:szCs w:val="24"/>
        </w:rPr>
        <w:t>m</w:t>
      </w:r>
      <w:r w:rsidRPr="00AB1FF8">
        <w:rPr>
          <w:rFonts w:eastAsia="Arial" w:cs="Arial"/>
          <w:szCs w:val="24"/>
        </w:rPr>
        <w:t>e</w:t>
      </w:r>
      <w:r w:rsidRPr="00AB1FF8">
        <w:rPr>
          <w:rFonts w:eastAsia="Arial" w:cs="Arial"/>
          <w:spacing w:val="-1"/>
          <w:szCs w:val="24"/>
        </w:rPr>
        <w:t>n</w:t>
      </w:r>
      <w:r w:rsidRPr="00AB1FF8">
        <w:rPr>
          <w:rFonts w:eastAsia="Arial" w:cs="Arial"/>
          <w:szCs w:val="24"/>
        </w:rPr>
        <w:t>t</w:t>
      </w:r>
      <w:r w:rsidRPr="00AB1FF8">
        <w:rPr>
          <w:rFonts w:eastAsia="Arial" w:cs="Arial"/>
          <w:spacing w:val="1"/>
          <w:szCs w:val="24"/>
        </w:rPr>
        <w:t xml:space="preserve"> </w:t>
      </w:r>
      <w:r w:rsidRPr="00AB1FF8">
        <w:rPr>
          <w:rFonts w:eastAsia="Arial" w:cs="Arial"/>
          <w:szCs w:val="24"/>
        </w:rPr>
        <w:t>a</w:t>
      </w:r>
      <w:r w:rsidRPr="00AB1FF8">
        <w:rPr>
          <w:rFonts w:eastAsia="Arial" w:cs="Arial"/>
          <w:spacing w:val="-1"/>
          <w:szCs w:val="24"/>
        </w:rPr>
        <w:t>n</w:t>
      </w:r>
      <w:r w:rsidRPr="00AB1FF8">
        <w:rPr>
          <w:rFonts w:eastAsia="Arial" w:cs="Arial"/>
          <w:szCs w:val="24"/>
        </w:rPr>
        <w:t xml:space="preserve">d </w:t>
      </w:r>
      <w:r w:rsidRPr="00AB1FF8">
        <w:rPr>
          <w:rFonts w:eastAsia="Arial" w:cs="Arial"/>
          <w:spacing w:val="1"/>
          <w:szCs w:val="24"/>
        </w:rPr>
        <w:t>t</w:t>
      </w:r>
      <w:r w:rsidRPr="00AB1FF8">
        <w:rPr>
          <w:rFonts w:eastAsia="Arial" w:cs="Arial"/>
          <w:szCs w:val="24"/>
        </w:rPr>
        <w:t>he</w:t>
      </w:r>
      <w:r w:rsidRPr="00AB1FF8">
        <w:rPr>
          <w:rFonts w:eastAsia="Arial" w:cs="Arial"/>
          <w:spacing w:val="-16"/>
          <w:szCs w:val="24"/>
        </w:rPr>
        <w:t xml:space="preserve"> </w:t>
      </w:r>
      <w:r w:rsidRPr="00AB1FF8">
        <w:rPr>
          <w:rFonts w:eastAsia="Arial" w:cs="Arial"/>
          <w:szCs w:val="24"/>
        </w:rPr>
        <w:t>ch</w:t>
      </w:r>
      <w:r w:rsidRPr="00AB1FF8">
        <w:rPr>
          <w:rFonts w:eastAsia="Arial" w:cs="Arial"/>
          <w:spacing w:val="-1"/>
          <w:szCs w:val="24"/>
        </w:rPr>
        <w:t>a</w:t>
      </w:r>
      <w:r w:rsidRPr="00AB1FF8">
        <w:rPr>
          <w:rFonts w:eastAsia="Arial" w:cs="Arial"/>
          <w:spacing w:val="1"/>
          <w:szCs w:val="24"/>
        </w:rPr>
        <w:t>r</w:t>
      </w:r>
      <w:r w:rsidRPr="00AB1FF8">
        <w:rPr>
          <w:rFonts w:eastAsia="Arial" w:cs="Arial"/>
          <w:szCs w:val="24"/>
        </w:rPr>
        <w:t>a</w:t>
      </w:r>
      <w:r w:rsidRPr="00AB1FF8">
        <w:rPr>
          <w:rFonts w:eastAsia="Arial" w:cs="Arial"/>
          <w:spacing w:val="-3"/>
          <w:szCs w:val="24"/>
        </w:rPr>
        <w:t>c</w:t>
      </w:r>
      <w:r w:rsidRPr="00AB1FF8">
        <w:rPr>
          <w:rFonts w:eastAsia="Arial" w:cs="Arial"/>
          <w:spacing w:val="1"/>
          <w:szCs w:val="24"/>
        </w:rPr>
        <w:t>t</w:t>
      </w:r>
      <w:r w:rsidRPr="00AB1FF8">
        <w:rPr>
          <w:rFonts w:eastAsia="Arial" w:cs="Arial"/>
          <w:szCs w:val="24"/>
        </w:rPr>
        <w:t>er</w:t>
      </w:r>
      <w:r w:rsidRPr="00AB1FF8">
        <w:rPr>
          <w:rFonts w:eastAsia="Arial" w:cs="Arial"/>
          <w:spacing w:val="-15"/>
          <w:szCs w:val="24"/>
        </w:rPr>
        <w:t xml:space="preserve"> </w:t>
      </w:r>
      <w:r w:rsidRPr="00AB1FF8">
        <w:rPr>
          <w:rFonts w:eastAsia="Arial" w:cs="Arial"/>
          <w:spacing w:val="-3"/>
          <w:szCs w:val="24"/>
        </w:rPr>
        <w:t>o</w:t>
      </w:r>
      <w:r w:rsidRPr="00AB1FF8">
        <w:rPr>
          <w:rFonts w:eastAsia="Arial" w:cs="Arial"/>
          <w:szCs w:val="24"/>
        </w:rPr>
        <w:t>f</w:t>
      </w:r>
      <w:r w:rsidRPr="00AB1FF8">
        <w:rPr>
          <w:rFonts w:eastAsia="Arial" w:cs="Arial"/>
          <w:spacing w:val="-14"/>
          <w:szCs w:val="24"/>
        </w:rPr>
        <w:t xml:space="preserve"> </w:t>
      </w:r>
      <w:r w:rsidRPr="00AB1FF8">
        <w:rPr>
          <w:rFonts w:eastAsia="Arial" w:cs="Arial"/>
          <w:spacing w:val="1"/>
          <w:szCs w:val="24"/>
        </w:rPr>
        <w:t>t</w:t>
      </w:r>
      <w:r w:rsidRPr="00AB1FF8">
        <w:rPr>
          <w:rFonts w:eastAsia="Arial" w:cs="Arial"/>
          <w:szCs w:val="24"/>
        </w:rPr>
        <w:t>he</w:t>
      </w:r>
      <w:r w:rsidRPr="00AB1FF8">
        <w:rPr>
          <w:rFonts w:eastAsia="Arial" w:cs="Arial"/>
          <w:spacing w:val="-16"/>
          <w:szCs w:val="24"/>
        </w:rPr>
        <w:t xml:space="preserve"> </w:t>
      </w:r>
      <w:r w:rsidRPr="00AB1FF8">
        <w:rPr>
          <w:rFonts w:eastAsia="Arial" w:cs="Arial"/>
          <w:szCs w:val="24"/>
        </w:rPr>
        <w:t>d</w:t>
      </w:r>
      <w:r w:rsidRPr="00AB1FF8">
        <w:rPr>
          <w:rFonts w:eastAsia="Arial" w:cs="Arial"/>
          <w:spacing w:val="-1"/>
          <w:szCs w:val="24"/>
        </w:rPr>
        <w:t>o</w:t>
      </w:r>
      <w:r w:rsidRPr="00AB1FF8">
        <w:rPr>
          <w:rFonts w:eastAsia="Arial" w:cs="Arial"/>
          <w:szCs w:val="24"/>
        </w:rPr>
        <w:t>c</w:t>
      </w:r>
      <w:r w:rsidRPr="00AB1FF8">
        <w:rPr>
          <w:rFonts w:eastAsia="Arial" w:cs="Arial"/>
          <w:spacing w:val="-3"/>
          <w:szCs w:val="24"/>
        </w:rPr>
        <w:t>u</w:t>
      </w:r>
      <w:r w:rsidRPr="00AB1FF8">
        <w:rPr>
          <w:rFonts w:eastAsia="Arial" w:cs="Arial"/>
          <w:spacing w:val="1"/>
          <w:szCs w:val="24"/>
        </w:rPr>
        <w:t>m</w:t>
      </w:r>
      <w:r w:rsidRPr="00AB1FF8">
        <w:rPr>
          <w:rFonts w:eastAsia="Arial" w:cs="Arial"/>
          <w:szCs w:val="24"/>
        </w:rPr>
        <w:t>e</w:t>
      </w:r>
      <w:r w:rsidRPr="00AB1FF8">
        <w:rPr>
          <w:rFonts w:eastAsia="Arial" w:cs="Arial"/>
          <w:spacing w:val="-1"/>
          <w:szCs w:val="24"/>
        </w:rPr>
        <w:t>n</w:t>
      </w:r>
      <w:r w:rsidRPr="00AB1FF8">
        <w:rPr>
          <w:rFonts w:eastAsia="Arial" w:cs="Arial"/>
          <w:spacing w:val="1"/>
          <w:szCs w:val="24"/>
        </w:rPr>
        <w:t>t</w:t>
      </w:r>
      <w:r w:rsidRPr="00AB1FF8">
        <w:rPr>
          <w:rFonts w:eastAsia="Arial" w:cs="Arial"/>
          <w:spacing w:val="-1"/>
          <w:szCs w:val="24"/>
        </w:rPr>
        <w:t>’</w:t>
      </w:r>
      <w:r w:rsidRPr="00AB1FF8">
        <w:rPr>
          <w:rFonts w:eastAsia="Arial" w:cs="Arial"/>
          <w:szCs w:val="24"/>
        </w:rPr>
        <w:t>s</w:t>
      </w:r>
      <w:r w:rsidRPr="00AB1FF8">
        <w:rPr>
          <w:rFonts w:eastAsia="Arial" w:cs="Arial"/>
          <w:spacing w:val="-15"/>
          <w:szCs w:val="24"/>
        </w:rPr>
        <w:t xml:space="preserve"> </w:t>
      </w:r>
      <w:r w:rsidRPr="00AB1FF8">
        <w:rPr>
          <w:rFonts w:eastAsia="Arial" w:cs="Arial"/>
          <w:spacing w:val="1"/>
          <w:szCs w:val="24"/>
        </w:rPr>
        <w:t>t</w:t>
      </w:r>
      <w:r w:rsidRPr="00AB1FF8">
        <w:rPr>
          <w:rFonts w:eastAsia="Arial" w:cs="Arial"/>
          <w:spacing w:val="-3"/>
          <w:szCs w:val="24"/>
        </w:rPr>
        <w:t>a</w:t>
      </w:r>
      <w:r w:rsidRPr="00AB1FF8">
        <w:rPr>
          <w:rFonts w:eastAsia="Arial" w:cs="Arial"/>
          <w:spacing w:val="-2"/>
          <w:szCs w:val="24"/>
        </w:rPr>
        <w:t>r</w:t>
      </w:r>
      <w:r w:rsidRPr="00AB1FF8">
        <w:rPr>
          <w:rFonts w:eastAsia="Arial" w:cs="Arial"/>
          <w:spacing w:val="2"/>
          <w:szCs w:val="24"/>
        </w:rPr>
        <w:t>g</w:t>
      </w:r>
      <w:r w:rsidRPr="00AB1FF8">
        <w:rPr>
          <w:rFonts w:eastAsia="Arial" w:cs="Arial"/>
          <w:szCs w:val="24"/>
        </w:rPr>
        <w:t>et</w:t>
      </w:r>
      <w:r w:rsidRPr="00AB1FF8">
        <w:rPr>
          <w:rFonts w:eastAsia="Arial" w:cs="Arial"/>
          <w:spacing w:val="-15"/>
          <w:szCs w:val="24"/>
        </w:rPr>
        <w:t xml:space="preserve"> </w:t>
      </w:r>
      <w:r w:rsidRPr="00AB1FF8">
        <w:rPr>
          <w:rFonts w:eastAsia="Arial" w:cs="Arial"/>
          <w:szCs w:val="24"/>
        </w:rPr>
        <w:t>a</w:t>
      </w:r>
      <w:r w:rsidRPr="00AB1FF8">
        <w:rPr>
          <w:rFonts w:eastAsia="Arial" w:cs="Arial"/>
          <w:spacing w:val="-1"/>
          <w:szCs w:val="24"/>
        </w:rPr>
        <w:t>u</w:t>
      </w:r>
      <w:r w:rsidRPr="00AB1FF8">
        <w:rPr>
          <w:rFonts w:eastAsia="Arial" w:cs="Arial"/>
          <w:szCs w:val="24"/>
        </w:rPr>
        <w:t>d</w:t>
      </w:r>
      <w:r w:rsidRPr="00AB1FF8">
        <w:rPr>
          <w:rFonts w:eastAsia="Arial" w:cs="Arial"/>
          <w:spacing w:val="-1"/>
          <w:szCs w:val="24"/>
        </w:rPr>
        <w:t>i</w:t>
      </w:r>
      <w:r w:rsidRPr="00AB1FF8">
        <w:rPr>
          <w:rFonts w:eastAsia="Arial" w:cs="Arial"/>
          <w:szCs w:val="24"/>
        </w:rPr>
        <w:t>e</w:t>
      </w:r>
      <w:r w:rsidRPr="00AB1FF8">
        <w:rPr>
          <w:rFonts w:eastAsia="Arial" w:cs="Arial"/>
          <w:spacing w:val="-1"/>
          <w:szCs w:val="24"/>
        </w:rPr>
        <w:t>n</w:t>
      </w:r>
      <w:r w:rsidRPr="00AB1FF8">
        <w:rPr>
          <w:rFonts w:eastAsia="Arial" w:cs="Arial"/>
          <w:szCs w:val="24"/>
        </w:rPr>
        <w:t>ce</w:t>
      </w:r>
      <w:r w:rsidRPr="00AB1FF8">
        <w:rPr>
          <w:rFonts w:eastAsia="Arial" w:cs="Arial"/>
          <w:spacing w:val="-18"/>
          <w:szCs w:val="24"/>
        </w:rPr>
        <w:t xml:space="preserve"> </w:t>
      </w:r>
      <w:r w:rsidRPr="00AB1FF8">
        <w:rPr>
          <w:rFonts w:eastAsia="Arial" w:cs="Arial"/>
          <w:spacing w:val="1"/>
          <w:szCs w:val="24"/>
        </w:rPr>
        <w:t>j</w:t>
      </w:r>
      <w:r w:rsidRPr="00AB1FF8">
        <w:rPr>
          <w:rFonts w:eastAsia="Arial" w:cs="Arial"/>
          <w:spacing w:val="-3"/>
          <w:szCs w:val="24"/>
        </w:rPr>
        <w:t>u</w:t>
      </w:r>
      <w:r w:rsidRPr="00AB1FF8">
        <w:rPr>
          <w:rFonts w:eastAsia="Arial" w:cs="Arial"/>
          <w:szCs w:val="24"/>
        </w:rPr>
        <w:t>s</w:t>
      </w:r>
      <w:r w:rsidRPr="00AB1FF8">
        <w:rPr>
          <w:rFonts w:eastAsia="Arial" w:cs="Arial"/>
          <w:spacing w:val="1"/>
          <w:szCs w:val="24"/>
        </w:rPr>
        <w:t>t</w:t>
      </w:r>
      <w:r w:rsidRPr="00AB1FF8">
        <w:rPr>
          <w:rFonts w:eastAsia="Arial" w:cs="Arial"/>
          <w:spacing w:val="-3"/>
          <w:szCs w:val="24"/>
        </w:rPr>
        <w:t>i</w:t>
      </w:r>
      <w:r w:rsidRPr="00AB1FF8">
        <w:rPr>
          <w:rFonts w:eastAsia="Arial" w:cs="Arial"/>
          <w:spacing w:val="3"/>
          <w:szCs w:val="24"/>
        </w:rPr>
        <w:t>f</w:t>
      </w:r>
      <w:r w:rsidRPr="00AB1FF8">
        <w:rPr>
          <w:rFonts w:eastAsia="Arial" w:cs="Arial"/>
          <w:szCs w:val="24"/>
        </w:rPr>
        <w:t>y</w:t>
      </w:r>
      <w:r w:rsidRPr="00AB1FF8">
        <w:rPr>
          <w:rFonts w:eastAsia="Arial" w:cs="Arial"/>
          <w:spacing w:val="-15"/>
          <w:szCs w:val="24"/>
        </w:rPr>
        <w:t xml:space="preserve"> </w:t>
      </w:r>
      <w:r w:rsidRPr="00AB1FF8">
        <w:rPr>
          <w:rFonts w:eastAsia="Arial" w:cs="Arial"/>
          <w:szCs w:val="24"/>
        </w:rPr>
        <w:t>a</w:t>
      </w:r>
      <w:r w:rsidRPr="00AB1FF8">
        <w:rPr>
          <w:rFonts w:eastAsia="Arial" w:cs="Arial"/>
          <w:spacing w:val="-1"/>
          <w:szCs w:val="24"/>
        </w:rPr>
        <w:t>d</w:t>
      </w:r>
      <w:r w:rsidRPr="00AB1FF8">
        <w:rPr>
          <w:rFonts w:eastAsia="Arial" w:cs="Arial"/>
          <w:szCs w:val="24"/>
        </w:rPr>
        <w:t>d</w:t>
      </w:r>
      <w:r w:rsidRPr="00AB1FF8">
        <w:rPr>
          <w:rFonts w:eastAsia="Arial" w:cs="Arial"/>
          <w:spacing w:val="-1"/>
          <w:szCs w:val="24"/>
        </w:rPr>
        <w:t>i</w:t>
      </w:r>
      <w:r w:rsidRPr="00AB1FF8">
        <w:rPr>
          <w:rFonts w:eastAsia="Arial" w:cs="Arial"/>
          <w:spacing w:val="1"/>
          <w:szCs w:val="24"/>
        </w:rPr>
        <w:t>t</w:t>
      </w:r>
      <w:r w:rsidRPr="00AB1FF8">
        <w:rPr>
          <w:rFonts w:eastAsia="Arial" w:cs="Arial"/>
          <w:spacing w:val="-1"/>
          <w:szCs w:val="24"/>
        </w:rPr>
        <w:t>i</w:t>
      </w:r>
      <w:r w:rsidRPr="00AB1FF8">
        <w:rPr>
          <w:rFonts w:eastAsia="Arial" w:cs="Arial"/>
          <w:szCs w:val="24"/>
        </w:rPr>
        <w:t>o</w:t>
      </w:r>
      <w:r w:rsidRPr="00AB1FF8">
        <w:rPr>
          <w:rFonts w:eastAsia="Arial" w:cs="Arial"/>
          <w:spacing w:val="-1"/>
          <w:szCs w:val="24"/>
        </w:rPr>
        <w:t>n</w:t>
      </w:r>
      <w:r w:rsidRPr="00AB1FF8">
        <w:rPr>
          <w:rFonts w:eastAsia="Arial" w:cs="Arial"/>
          <w:szCs w:val="24"/>
        </w:rPr>
        <w:t>al</w:t>
      </w:r>
      <w:r w:rsidRPr="00AB1FF8">
        <w:rPr>
          <w:rFonts w:eastAsia="Arial" w:cs="Arial"/>
          <w:spacing w:val="-17"/>
          <w:szCs w:val="24"/>
        </w:rPr>
        <w:t xml:space="preserve"> </w:t>
      </w:r>
      <w:r w:rsidRPr="00AB1FF8">
        <w:rPr>
          <w:rFonts w:eastAsia="Arial" w:cs="Arial"/>
          <w:spacing w:val="1"/>
          <w:szCs w:val="24"/>
        </w:rPr>
        <w:t>tr</w:t>
      </w:r>
      <w:r w:rsidRPr="00AB1FF8">
        <w:rPr>
          <w:rFonts w:eastAsia="Arial" w:cs="Arial"/>
          <w:szCs w:val="24"/>
        </w:rPr>
        <w:t>a</w:t>
      </w:r>
      <w:r w:rsidRPr="00AB1FF8">
        <w:rPr>
          <w:rFonts w:eastAsia="Arial" w:cs="Arial"/>
          <w:spacing w:val="-1"/>
          <w:szCs w:val="24"/>
        </w:rPr>
        <w:t>n</w:t>
      </w:r>
      <w:r w:rsidRPr="00AB1FF8">
        <w:rPr>
          <w:rFonts w:eastAsia="Arial" w:cs="Arial"/>
          <w:szCs w:val="24"/>
        </w:rPr>
        <w:t>s</w:t>
      </w:r>
      <w:r w:rsidRPr="00AB1FF8">
        <w:rPr>
          <w:rFonts w:eastAsia="Arial" w:cs="Arial"/>
          <w:spacing w:val="-1"/>
          <w:szCs w:val="24"/>
        </w:rPr>
        <w:t>l</w:t>
      </w:r>
      <w:r w:rsidRPr="00AB1FF8">
        <w:rPr>
          <w:rFonts w:eastAsia="Arial" w:cs="Arial"/>
          <w:spacing w:val="-3"/>
          <w:szCs w:val="24"/>
        </w:rPr>
        <w:t>a</w:t>
      </w:r>
      <w:r w:rsidRPr="00AB1FF8">
        <w:rPr>
          <w:rFonts w:eastAsia="Arial" w:cs="Arial"/>
          <w:spacing w:val="1"/>
          <w:szCs w:val="24"/>
        </w:rPr>
        <w:t>t</w:t>
      </w:r>
      <w:r w:rsidRPr="00AB1FF8">
        <w:rPr>
          <w:rFonts w:eastAsia="Arial" w:cs="Arial"/>
          <w:spacing w:val="-1"/>
          <w:szCs w:val="24"/>
        </w:rPr>
        <w:t>i</w:t>
      </w:r>
      <w:r w:rsidRPr="00AB1FF8">
        <w:rPr>
          <w:rFonts w:eastAsia="Arial" w:cs="Arial"/>
          <w:szCs w:val="24"/>
        </w:rPr>
        <w:t>o</w:t>
      </w:r>
      <w:r w:rsidRPr="00AB1FF8">
        <w:rPr>
          <w:rFonts w:eastAsia="Arial" w:cs="Arial"/>
          <w:spacing w:val="3"/>
          <w:szCs w:val="24"/>
        </w:rPr>
        <w:t>n</w:t>
      </w:r>
      <w:r w:rsidRPr="00AB1FF8">
        <w:rPr>
          <w:rFonts w:eastAsia="Arial" w:cs="Arial"/>
          <w:szCs w:val="24"/>
        </w:rPr>
        <w:t>.</w:t>
      </w:r>
      <w:r w:rsidRPr="00AB1FF8">
        <w:rPr>
          <w:rFonts w:eastAsia="Arial" w:cs="Arial"/>
          <w:spacing w:val="-12"/>
          <w:szCs w:val="24"/>
        </w:rPr>
        <w:t xml:space="preserve"> </w:t>
      </w:r>
      <w:r w:rsidRPr="00AB1FF8">
        <w:rPr>
          <w:rFonts w:eastAsia="Arial" w:cs="Arial"/>
          <w:spacing w:val="-1"/>
          <w:szCs w:val="24"/>
        </w:rPr>
        <w:t>A</w:t>
      </w:r>
      <w:r w:rsidRPr="00AB1FF8">
        <w:rPr>
          <w:rFonts w:eastAsia="Arial" w:cs="Arial"/>
          <w:szCs w:val="24"/>
        </w:rPr>
        <w:t>d</w:t>
      </w:r>
      <w:r w:rsidRPr="00AB1FF8">
        <w:rPr>
          <w:rFonts w:eastAsia="Arial" w:cs="Arial"/>
          <w:spacing w:val="-1"/>
          <w:szCs w:val="24"/>
        </w:rPr>
        <w:t>di</w:t>
      </w:r>
      <w:r w:rsidRPr="00AB1FF8">
        <w:rPr>
          <w:rFonts w:eastAsia="Arial" w:cs="Arial"/>
          <w:spacing w:val="1"/>
          <w:szCs w:val="24"/>
        </w:rPr>
        <w:t>t</w:t>
      </w:r>
      <w:r w:rsidRPr="00AB1FF8">
        <w:rPr>
          <w:rFonts w:eastAsia="Arial" w:cs="Arial"/>
          <w:spacing w:val="-1"/>
          <w:szCs w:val="24"/>
        </w:rPr>
        <w:t>i</w:t>
      </w:r>
      <w:r w:rsidRPr="00AB1FF8">
        <w:rPr>
          <w:rFonts w:eastAsia="Arial" w:cs="Arial"/>
          <w:szCs w:val="24"/>
        </w:rPr>
        <w:t>o</w:t>
      </w:r>
      <w:r w:rsidRPr="00AB1FF8">
        <w:rPr>
          <w:rFonts w:eastAsia="Arial" w:cs="Arial"/>
          <w:spacing w:val="-1"/>
          <w:szCs w:val="24"/>
        </w:rPr>
        <w:t>n</w:t>
      </w:r>
      <w:r w:rsidRPr="00AB1FF8">
        <w:rPr>
          <w:rFonts w:eastAsia="Arial" w:cs="Arial"/>
          <w:szCs w:val="24"/>
        </w:rPr>
        <w:t>al</w:t>
      </w:r>
      <w:r w:rsidRPr="00AB1FF8">
        <w:rPr>
          <w:rFonts w:eastAsia="Arial" w:cs="Arial"/>
          <w:spacing w:val="-17"/>
          <w:szCs w:val="24"/>
        </w:rPr>
        <w:t xml:space="preserve"> </w:t>
      </w:r>
      <w:r w:rsidRPr="00AB1FF8">
        <w:rPr>
          <w:rFonts w:eastAsia="Arial" w:cs="Arial"/>
          <w:spacing w:val="-1"/>
          <w:szCs w:val="24"/>
        </w:rPr>
        <w:t>l</w:t>
      </w:r>
      <w:r w:rsidRPr="00AB1FF8">
        <w:rPr>
          <w:rFonts w:eastAsia="Arial" w:cs="Arial"/>
          <w:szCs w:val="24"/>
        </w:rPr>
        <w:t>a</w:t>
      </w:r>
      <w:r w:rsidRPr="00AB1FF8">
        <w:rPr>
          <w:rFonts w:eastAsia="Arial" w:cs="Arial"/>
          <w:spacing w:val="-1"/>
          <w:szCs w:val="24"/>
        </w:rPr>
        <w:t>n</w:t>
      </w:r>
      <w:r w:rsidRPr="00AB1FF8">
        <w:rPr>
          <w:rFonts w:eastAsia="Arial" w:cs="Arial"/>
          <w:spacing w:val="2"/>
          <w:szCs w:val="24"/>
        </w:rPr>
        <w:t>g</w:t>
      </w:r>
      <w:r w:rsidRPr="00AB1FF8">
        <w:rPr>
          <w:rFonts w:eastAsia="Arial" w:cs="Arial"/>
          <w:szCs w:val="24"/>
        </w:rPr>
        <w:t>u</w:t>
      </w:r>
      <w:r w:rsidRPr="00AB1FF8">
        <w:rPr>
          <w:rFonts w:eastAsia="Arial" w:cs="Arial"/>
          <w:spacing w:val="-3"/>
          <w:szCs w:val="24"/>
        </w:rPr>
        <w:t>a</w:t>
      </w:r>
      <w:r w:rsidRPr="00AB1FF8">
        <w:rPr>
          <w:rFonts w:eastAsia="Arial" w:cs="Arial"/>
          <w:spacing w:val="2"/>
          <w:szCs w:val="24"/>
        </w:rPr>
        <w:t>g</w:t>
      </w:r>
      <w:r w:rsidRPr="00AB1FF8">
        <w:rPr>
          <w:rFonts w:eastAsia="Arial" w:cs="Arial"/>
          <w:spacing w:val="-3"/>
          <w:szCs w:val="24"/>
        </w:rPr>
        <w:t>e</w:t>
      </w:r>
      <w:r w:rsidRPr="00AB1FF8">
        <w:rPr>
          <w:rFonts w:eastAsia="Arial" w:cs="Arial"/>
          <w:szCs w:val="24"/>
        </w:rPr>
        <w:t xml:space="preserve">s </w:t>
      </w:r>
      <w:r w:rsidRPr="00AB1FF8">
        <w:rPr>
          <w:rFonts w:eastAsia="Arial" w:cs="Arial"/>
          <w:spacing w:val="-1"/>
          <w:szCs w:val="24"/>
        </w:rPr>
        <w:t>wil</w:t>
      </w:r>
      <w:r w:rsidRPr="00AB1FF8">
        <w:rPr>
          <w:rFonts w:eastAsia="Arial" w:cs="Arial"/>
          <w:szCs w:val="24"/>
        </w:rPr>
        <w:t>l be</w:t>
      </w:r>
      <w:r w:rsidRPr="00AB1FF8">
        <w:rPr>
          <w:rFonts w:eastAsia="Arial" w:cs="Arial"/>
          <w:spacing w:val="1"/>
          <w:szCs w:val="24"/>
        </w:rPr>
        <w:t xml:space="preserve"> </w:t>
      </w:r>
      <w:r w:rsidRPr="00AB1FF8">
        <w:rPr>
          <w:rFonts w:eastAsia="Arial" w:cs="Arial"/>
          <w:szCs w:val="24"/>
        </w:rPr>
        <w:t>d</w:t>
      </w:r>
      <w:r w:rsidRPr="00AB1FF8">
        <w:rPr>
          <w:rFonts w:eastAsia="Arial" w:cs="Arial"/>
          <w:spacing w:val="-1"/>
          <w:szCs w:val="24"/>
        </w:rPr>
        <w:t>e</w:t>
      </w:r>
      <w:r w:rsidRPr="00AB1FF8">
        <w:rPr>
          <w:rFonts w:eastAsia="Arial" w:cs="Arial"/>
          <w:spacing w:val="1"/>
          <w:szCs w:val="24"/>
        </w:rPr>
        <w:t>t</w:t>
      </w:r>
      <w:r w:rsidRPr="00AB1FF8">
        <w:rPr>
          <w:rFonts w:eastAsia="Arial" w:cs="Arial"/>
          <w:szCs w:val="24"/>
        </w:rPr>
        <w:t>er</w:t>
      </w:r>
      <w:r w:rsidRPr="00AB1FF8">
        <w:rPr>
          <w:rFonts w:eastAsia="Arial" w:cs="Arial"/>
          <w:spacing w:val="1"/>
          <w:szCs w:val="24"/>
        </w:rPr>
        <w:t>m</w:t>
      </w:r>
      <w:r w:rsidRPr="00AB1FF8">
        <w:rPr>
          <w:rFonts w:eastAsia="Arial" w:cs="Arial"/>
          <w:spacing w:val="-1"/>
          <w:szCs w:val="24"/>
        </w:rPr>
        <w:t>i</w:t>
      </w:r>
      <w:r w:rsidRPr="00AB1FF8">
        <w:rPr>
          <w:rFonts w:eastAsia="Arial" w:cs="Arial"/>
          <w:szCs w:val="24"/>
        </w:rPr>
        <w:t>n</w:t>
      </w:r>
      <w:r w:rsidRPr="00AB1FF8">
        <w:rPr>
          <w:rFonts w:eastAsia="Arial" w:cs="Arial"/>
          <w:spacing w:val="-1"/>
          <w:szCs w:val="24"/>
        </w:rPr>
        <w:t>e</w:t>
      </w:r>
      <w:r w:rsidRPr="00AB1FF8">
        <w:rPr>
          <w:rFonts w:eastAsia="Arial" w:cs="Arial"/>
          <w:szCs w:val="24"/>
        </w:rPr>
        <w:t>d by</w:t>
      </w:r>
      <w:r w:rsidRPr="00AB1FF8">
        <w:rPr>
          <w:rFonts w:eastAsia="Arial" w:cs="Arial"/>
          <w:spacing w:val="-1"/>
          <w:szCs w:val="24"/>
        </w:rPr>
        <w:t xml:space="preserve"> </w:t>
      </w:r>
      <w:r w:rsidRPr="00AB1FF8">
        <w:rPr>
          <w:rFonts w:eastAsia="Arial" w:cs="Arial"/>
          <w:spacing w:val="1"/>
          <w:szCs w:val="24"/>
        </w:rPr>
        <w:t>t</w:t>
      </w:r>
      <w:r w:rsidRPr="00AB1FF8">
        <w:rPr>
          <w:rFonts w:eastAsia="Arial" w:cs="Arial"/>
          <w:szCs w:val="24"/>
        </w:rPr>
        <w:t>he</w:t>
      </w:r>
      <w:r w:rsidRPr="00AB1FF8">
        <w:rPr>
          <w:rFonts w:eastAsia="Arial" w:cs="Arial"/>
          <w:spacing w:val="-2"/>
          <w:szCs w:val="24"/>
        </w:rPr>
        <w:t xml:space="preserve"> </w:t>
      </w:r>
      <w:r w:rsidRPr="00AB1FF8">
        <w:rPr>
          <w:rFonts w:eastAsia="Arial" w:cs="Arial"/>
          <w:spacing w:val="3"/>
          <w:szCs w:val="24"/>
        </w:rPr>
        <w:t>f</w:t>
      </w:r>
      <w:r w:rsidRPr="00AB1FF8">
        <w:rPr>
          <w:rFonts w:eastAsia="Arial" w:cs="Arial"/>
          <w:spacing w:val="1"/>
          <w:szCs w:val="24"/>
        </w:rPr>
        <w:t>r</w:t>
      </w:r>
      <w:r w:rsidRPr="00AB1FF8">
        <w:rPr>
          <w:rFonts w:eastAsia="Arial" w:cs="Arial"/>
          <w:spacing w:val="-3"/>
          <w:szCs w:val="24"/>
        </w:rPr>
        <w:t>e</w:t>
      </w:r>
      <w:r w:rsidRPr="00AB1FF8">
        <w:rPr>
          <w:rFonts w:eastAsia="Arial" w:cs="Arial"/>
          <w:spacing w:val="2"/>
          <w:szCs w:val="24"/>
        </w:rPr>
        <w:t>q</w:t>
      </w:r>
      <w:r w:rsidRPr="00AB1FF8">
        <w:rPr>
          <w:rFonts w:eastAsia="Arial" w:cs="Arial"/>
          <w:szCs w:val="24"/>
        </w:rPr>
        <w:t>u</w:t>
      </w:r>
      <w:r w:rsidRPr="00AB1FF8">
        <w:rPr>
          <w:rFonts w:eastAsia="Arial" w:cs="Arial"/>
          <w:spacing w:val="-1"/>
          <w:szCs w:val="24"/>
        </w:rPr>
        <w:t>e</w:t>
      </w:r>
      <w:r w:rsidRPr="00AB1FF8">
        <w:rPr>
          <w:rFonts w:eastAsia="Arial" w:cs="Arial"/>
          <w:szCs w:val="24"/>
        </w:rPr>
        <w:t>ncy</w:t>
      </w:r>
      <w:r w:rsidRPr="00AB1FF8">
        <w:rPr>
          <w:rFonts w:eastAsia="Arial" w:cs="Arial"/>
          <w:spacing w:val="-2"/>
          <w:szCs w:val="24"/>
        </w:rPr>
        <w:t xml:space="preserve"> </w:t>
      </w:r>
      <w:r w:rsidRPr="00AB1FF8">
        <w:rPr>
          <w:rFonts w:eastAsia="Arial" w:cs="Arial"/>
          <w:spacing w:val="-3"/>
          <w:szCs w:val="24"/>
        </w:rPr>
        <w:t>o</w:t>
      </w:r>
      <w:r w:rsidRPr="00AB1FF8">
        <w:rPr>
          <w:rFonts w:eastAsia="Arial" w:cs="Arial"/>
          <w:szCs w:val="24"/>
        </w:rPr>
        <w:t>f</w:t>
      </w:r>
      <w:r w:rsidRPr="00AB1FF8">
        <w:rPr>
          <w:rFonts w:eastAsia="Arial" w:cs="Arial"/>
          <w:spacing w:val="4"/>
          <w:szCs w:val="24"/>
        </w:rPr>
        <w:t xml:space="preserve"> </w:t>
      </w:r>
      <w:r w:rsidRPr="00AB1FF8">
        <w:rPr>
          <w:rFonts w:eastAsia="Arial" w:cs="Arial"/>
          <w:szCs w:val="24"/>
        </w:rPr>
        <w:t>e</w:t>
      </w:r>
      <w:r w:rsidRPr="00AB1FF8">
        <w:rPr>
          <w:rFonts w:eastAsia="Arial" w:cs="Arial"/>
          <w:spacing w:val="-1"/>
          <w:szCs w:val="24"/>
        </w:rPr>
        <w:t>n</w:t>
      </w:r>
      <w:r w:rsidRPr="00AB1FF8">
        <w:rPr>
          <w:rFonts w:eastAsia="Arial" w:cs="Arial"/>
          <w:szCs w:val="24"/>
        </w:rPr>
        <w:t>co</w:t>
      </w:r>
      <w:r w:rsidRPr="00AB1FF8">
        <w:rPr>
          <w:rFonts w:eastAsia="Arial" w:cs="Arial"/>
          <w:spacing w:val="-1"/>
          <w:szCs w:val="24"/>
        </w:rPr>
        <w:t>u</w:t>
      </w:r>
      <w:r w:rsidRPr="00AB1FF8">
        <w:rPr>
          <w:rFonts w:eastAsia="Arial" w:cs="Arial"/>
          <w:spacing w:val="-3"/>
          <w:szCs w:val="24"/>
        </w:rPr>
        <w:t>n</w:t>
      </w:r>
      <w:r w:rsidRPr="00AB1FF8">
        <w:rPr>
          <w:rFonts w:eastAsia="Arial" w:cs="Arial"/>
          <w:spacing w:val="1"/>
          <w:szCs w:val="24"/>
        </w:rPr>
        <w:t>t</w:t>
      </w:r>
      <w:r w:rsidRPr="00AB1FF8">
        <w:rPr>
          <w:rFonts w:eastAsia="Arial" w:cs="Arial"/>
          <w:szCs w:val="24"/>
        </w:rPr>
        <w:t>e</w:t>
      </w:r>
      <w:r w:rsidRPr="00AB1FF8">
        <w:rPr>
          <w:rFonts w:eastAsia="Arial" w:cs="Arial"/>
          <w:spacing w:val="-2"/>
          <w:szCs w:val="24"/>
        </w:rPr>
        <w:t>r</w:t>
      </w:r>
      <w:r w:rsidRPr="00AB1FF8">
        <w:rPr>
          <w:rFonts w:eastAsia="Arial" w:cs="Arial"/>
          <w:szCs w:val="24"/>
        </w:rPr>
        <w:t>s</w:t>
      </w:r>
      <w:r w:rsidRPr="00AB1FF8">
        <w:rPr>
          <w:rFonts w:eastAsia="Arial" w:cs="Arial"/>
          <w:spacing w:val="-1"/>
          <w:szCs w:val="24"/>
        </w:rPr>
        <w:t xml:space="preserve"> wi</w:t>
      </w:r>
      <w:r w:rsidRPr="00AB1FF8">
        <w:rPr>
          <w:rFonts w:eastAsia="Arial" w:cs="Arial"/>
          <w:spacing w:val="1"/>
          <w:szCs w:val="24"/>
        </w:rPr>
        <w:t>t</w:t>
      </w:r>
      <w:r w:rsidRPr="00AB1FF8">
        <w:rPr>
          <w:rFonts w:eastAsia="Arial" w:cs="Arial"/>
          <w:szCs w:val="24"/>
        </w:rPr>
        <w:t>h l</w:t>
      </w:r>
      <w:r w:rsidRPr="00AB1FF8">
        <w:rPr>
          <w:rFonts w:eastAsia="Arial" w:cs="Arial"/>
          <w:spacing w:val="-1"/>
          <w:szCs w:val="24"/>
        </w:rPr>
        <w:t>a</w:t>
      </w:r>
      <w:r w:rsidRPr="00AB1FF8">
        <w:rPr>
          <w:rFonts w:eastAsia="Arial" w:cs="Arial"/>
          <w:szCs w:val="24"/>
        </w:rPr>
        <w:t>n</w:t>
      </w:r>
      <w:r w:rsidRPr="00AB1FF8">
        <w:rPr>
          <w:rFonts w:eastAsia="Arial" w:cs="Arial"/>
          <w:spacing w:val="2"/>
          <w:szCs w:val="24"/>
        </w:rPr>
        <w:t>g</w:t>
      </w:r>
      <w:r w:rsidRPr="00AB1FF8">
        <w:rPr>
          <w:rFonts w:eastAsia="Arial" w:cs="Arial"/>
          <w:szCs w:val="24"/>
        </w:rPr>
        <w:t>u</w:t>
      </w:r>
      <w:r w:rsidRPr="00AB1FF8">
        <w:rPr>
          <w:rFonts w:eastAsia="Arial" w:cs="Arial"/>
          <w:spacing w:val="-3"/>
          <w:szCs w:val="24"/>
        </w:rPr>
        <w:t>a</w:t>
      </w:r>
      <w:r w:rsidRPr="00AB1FF8">
        <w:rPr>
          <w:rFonts w:eastAsia="Arial" w:cs="Arial"/>
          <w:spacing w:val="2"/>
          <w:szCs w:val="24"/>
        </w:rPr>
        <w:t>g</w:t>
      </w:r>
      <w:r w:rsidRPr="00AB1FF8">
        <w:rPr>
          <w:rFonts w:eastAsia="Arial" w:cs="Arial"/>
          <w:szCs w:val="24"/>
        </w:rPr>
        <w:t>e</w:t>
      </w:r>
      <w:r w:rsidRPr="00AB1FF8">
        <w:rPr>
          <w:rFonts w:eastAsia="Arial" w:cs="Arial"/>
          <w:spacing w:val="-1"/>
          <w:szCs w:val="24"/>
        </w:rPr>
        <w:t xml:space="preserve"> </w:t>
      </w:r>
      <w:r w:rsidRPr="00AB1FF8">
        <w:rPr>
          <w:rFonts w:eastAsia="Arial" w:cs="Arial"/>
          <w:spacing w:val="2"/>
          <w:szCs w:val="24"/>
        </w:rPr>
        <w:t>g</w:t>
      </w:r>
      <w:r w:rsidRPr="00AB1FF8">
        <w:rPr>
          <w:rFonts w:eastAsia="Arial" w:cs="Arial"/>
          <w:spacing w:val="1"/>
          <w:szCs w:val="24"/>
        </w:rPr>
        <w:t>r</w:t>
      </w:r>
      <w:r w:rsidRPr="00AB1FF8">
        <w:rPr>
          <w:rFonts w:eastAsia="Arial" w:cs="Arial"/>
          <w:szCs w:val="24"/>
        </w:rPr>
        <w:t>o</w:t>
      </w:r>
      <w:r w:rsidRPr="00AB1FF8">
        <w:rPr>
          <w:rFonts w:eastAsia="Arial" w:cs="Arial"/>
          <w:spacing w:val="-1"/>
          <w:szCs w:val="24"/>
        </w:rPr>
        <w:t>u</w:t>
      </w:r>
      <w:r w:rsidRPr="00AB1FF8">
        <w:rPr>
          <w:rFonts w:eastAsia="Arial" w:cs="Arial"/>
          <w:spacing w:val="-3"/>
          <w:szCs w:val="24"/>
        </w:rPr>
        <w:t>p</w:t>
      </w:r>
      <w:r w:rsidRPr="00AB1FF8">
        <w:rPr>
          <w:rFonts w:eastAsia="Arial" w:cs="Arial"/>
          <w:spacing w:val="5"/>
          <w:szCs w:val="24"/>
        </w:rPr>
        <w:t>s</w:t>
      </w:r>
      <w:r w:rsidRPr="00AB1FF8">
        <w:rPr>
          <w:rFonts w:eastAsia="Arial" w:cs="Arial"/>
          <w:szCs w:val="24"/>
        </w:rPr>
        <w:t xml:space="preserve">. </w:t>
      </w:r>
      <w:r w:rsidRPr="00AB1FF8">
        <w:rPr>
          <w:rFonts w:eastAsia="Arial" w:cs="Arial"/>
          <w:spacing w:val="-1"/>
          <w:szCs w:val="24"/>
        </w:rPr>
        <w:t>I</w:t>
      </w:r>
      <w:r w:rsidRPr="00AB1FF8">
        <w:rPr>
          <w:rFonts w:eastAsia="Arial" w:cs="Arial"/>
          <w:szCs w:val="24"/>
        </w:rPr>
        <w:t>f</w:t>
      </w:r>
      <w:r w:rsidRPr="00AB1FF8">
        <w:rPr>
          <w:rFonts w:eastAsia="Arial" w:cs="Arial"/>
          <w:spacing w:val="2"/>
          <w:szCs w:val="24"/>
        </w:rPr>
        <w:t xml:space="preserve"> </w:t>
      </w:r>
      <w:r w:rsidRPr="00AB1FF8">
        <w:rPr>
          <w:rFonts w:eastAsia="Arial" w:cs="Arial"/>
          <w:spacing w:val="-1"/>
          <w:szCs w:val="24"/>
        </w:rPr>
        <w:t>S</w:t>
      </w:r>
      <w:r w:rsidRPr="00AB1FF8">
        <w:rPr>
          <w:rFonts w:eastAsia="Arial" w:cs="Arial"/>
          <w:szCs w:val="24"/>
        </w:rPr>
        <w:t>ac</w:t>
      </w:r>
      <w:r w:rsidRPr="00AB1FF8">
        <w:rPr>
          <w:rFonts w:eastAsia="Arial" w:cs="Arial"/>
          <w:spacing w:val="-1"/>
          <w:szCs w:val="24"/>
        </w:rPr>
        <w:t>R</w:t>
      </w:r>
      <w:r w:rsidRPr="00AB1FF8">
        <w:rPr>
          <w:rFonts w:eastAsia="Arial" w:cs="Arial"/>
          <w:szCs w:val="24"/>
        </w:rPr>
        <w:t>T</w:t>
      </w:r>
      <w:r w:rsidRPr="00AB1FF8">
        <w:rPr>
          <w:rFonts w:eastAsia="Arial" w:cs="Arial"/>
          <w:spacing w:val="3"/>
          <w:szCs w:val="24"/>
        </w:rPr>
        <w:t xml:space="preserve"> </w:t>
      </w:r>
      <w:r w:rsidRPr="00AB1FF8">
        <w:rPr>
          <w:rFonts w:eastAsia="Arial" w:cs="Arial"/>
          <w:spacing w:val="-1"/>
          <w:szCs w:val="24"/>
        </w:rPr>
        <w:t>l</w:t>
      </w:r>
      <w:r w:rsidRPr="00AB1FF8">
        <w:rPr>
          <w:rFonts w:eastAsia="Arial" w:cs="Arial"/>
          <w:szCs w:val="24"/>
        </w:rPr>
        <w:t>a</w:t>
      </w:r>
      <w:r w:rsidRPr="00AB1FF8">
        <w:rPr>
          <w:rFonts w:eastAsia="Arial" w:cs="Arial"/>
          <w:spacing w:val="-3"/>
          <w:szCs w:val="24"/>
        </w:rPr>
        <w:t>c</w:t>
      </w:r>
      <w:r w:rsidRPr="00AB1FF8">
        <w:rPr>
          <w:rFonts w:eastAsia="Arial" w:cs="Arial"/>
          <w:spacing w:val="2"/>
          <w:szCs w:val="24"/>
        </w:rPr>
        <w:t>k</w:t>
      </w:r>
      <w:r w:rsidRPr="00AB1FF8">
        <w:rPr>
          <w:rFonts w:eastAsia="Arial" w:cs="Arial"/>
          <w:szCs w:val="24"/>
        </w:rPr>
        <w:t>s</w:t>
      </w:r>
      <w:r w:rsidRPr="00AB1FF8">
        <w:rPr>
          <w:rFonts w:eastAsia="Arial" w:cs="Arial"/>
          <w:spacing w:val="1"/>
          <w:szCs w:val="24"/>
        </w:rPr>
        <w:t xml:space="preserve"> </w:t>
      </w:r>
      <w:r w:rsidRPr="00AB1FF8">
        <w:rPr>
          <w:rFonts w:eastAsia="Arial" w:cs="Arial"/>
          <w:szCs w:val="24"/>
        </w:rPr>
        <w:t>d</w:t>
      </w:r>
      <w:r w:rsidRPr="00AB1FF8">
        <w:rPr>
          <w:rFonts w:eastAsia="Arial" w:cs="Arial"/>
          <w:spacing w:val="-3"/>
          <w:szCs w:val="24"/>
        </w:rPr>
        <w:t>a</w:t>
      </w:r>
      <w:r w:rsidRPr="00AB1FF8">
        <w:rPr>
          <w:rFonts w:eastAsia="Arial" w:cs="Arial"/>
          <w:spacing w:val="1"/>
          <w:szCs w:val="24"/>
        </w:rPr>
        <w:t>t</w:t>
      </w:r>
      <w:r w:rsidRPr="00AB1FF8">
        <w:rPr>
          <w:rFonts w:eastAsia="Arial" w:cs="Arial"/>
          <w:szCs w:val="24"/>
        </w:rPr>
        <w:t>a on e</w:t>
      </w:r>
      <w:r w:rsidRPr="00AB1FF8">
        <w:rPr>
          <w:rFonts w:eastAsia="Arial" w:cs="Arial"/>
          <w:spacing w:val="-1"/>
          <w:szCs w:val="24"/>
        </w:rPr>
        <w:t>n</w:t>
      </w:r>
      <w:r w:rsidRPr="00AB1FF8">
        <w:rPr>
          <w:rFonts w:eastAsia="Arial" w:cs="Arial"/>
          <w:szCs w:val="24"/>
        </w:rPr>
        <w:t>co</w:t>
      </w:r>
      <w:r w:rsidRPr="00AB1FF8">
        <w:rPr>
          <w:rFonts w:eastAsia="Arial" w:cs="Arial"/>
          <w:spacing w:val="-1"/>
          <w:szCs w:val="24"/>
        </w:rPr>
        <w:t>u</w:t>
      </w:r>
      <w:r w:rsidRPr="00AB1FF8">
        <w:rPr>
          <w:rFonts w:eastAsia="Arial" w:cs="Arial"/>
          <w:szCs w:val="24"/>
        </w:rPr>
        <w:t>nte</w:t>
      </w:r>
      <w:r w:rsidRPr="00AB1FF8">
        <w:rPr>
          <w:rFonts w:eastAsia="Arial" w:cs="Arial"/>
          <w:spacing w:val="1"/>
          <w:szCs w:val="24"/>
        </w:rPr>
        <w:t>r</w:t>
      </w:r>
      <w:r w:rsidRPr="00AB1FF8">
        <w:rPr>
          <w:rFonts w:eastAsia="Arial" w:cs="Arial"/>
          <w:spacing w:val="-2"/>
          <w:szCs w:val="24"/>
        </w:rPr>
        <w:t>s</w:t>
      </w:r>
      <w:r w:rsidRPr="00AB1FF8">
        <w:rPr>
          <w:rFonts w:eastAsia="Arial" w:cs="Arial"/>
          <w:szCs w:val="24"/>
        </w:rPr>
        <w:t>,</w:t>
      </w:r>
      <w:r w:rsidRPr="00AB1FF8">
        <w:rPr>
          <w:rFonts w:eastAsia="Arial" w:cs="Arial"/>
          <w:spacing w:val="4"/>
          <w:szCs w:val="24"/>
        </w:rPr>
        <w:t xml:space="preserve"> </w:t>
      </w:r>
      <w:r w:rsidRPr="00AB1FF8">
        <w:rPr>
          <w:rFonts w:eastAsia="Arial" w:cs="Arial"/>
          <w:szCs w:val="24"/>
        </w:rPr>
        <w:t>a</w:t>
      </w:r>
      <w:r w:rsidRPr="00AB1FF8">
        <w:rPr>
          <w:rFonts w:eastAsia="Arial" w:cs="Arial"/>
          <w:spacing w:val="-1"/>
          <w:szCs w:val="24"/>
        </w:rPr>
        <w:t>d</w:t>
      </w:r>
      <w:r w:rsidRPr="00AB1FF8">
        <w:rPr>
          <w:rFonts w:eastAsia="Arial" w:cs="Arial"/>
          <w:szCs w:val="24"/>
        </w:rPr>
        <w:t>d</w:t>
      </w:r>
      <w:r w:rsidRPr="00AB1FF8">
        <w:rPr>
          <w:rFonts w:eastAsia="Arial" w:cs="Arial"/>
          <w:spacing w:val="-1"/>
          <w:szCs w:val="24"/>
        </w:rPr>
        <w:t>i</w:t>
      </w:r>
      <w:r w:rsidRPr="00AB1FF8">
        <w:rPr>
          <w:rFonts w:eastAsia="Arial" w:cs="Arial"/>
          <w:spacing w:val="1"/>
          <w:szCs w:val="24"/>
        </w:rPr>
        <w:t>t</w:t>
      </w:r>
      <w:r w:rsidRPr="00AB1FF8">
        <w:rPr>
          <w:rFonts w:eastAsia="Arial" w:cs="Arial"/>
          <w:spacing w:val="-1"/>
          <w:szCs w:val="24"/>
        </w:rPr>
        <w:t>i</w:t>
      </w:r>
      <w:r w:rsidRPr="00AB1FF8">
        <w:rPr>
          <w:rFonts w:eastAsia="Arial" w:cs="Arial"/>
          <w:szCs w:val="24"/>
        </w:rPr>
        <w:t>o</w:t>
      </w:r>
      <w:r w:rsidRPr="00AB1FF8">
        <w:rPr>
          <w:rFonts w:eastAsia="Arial" w:cs="Arial"/>
          <w:spacing w:val="-1"/>
          <w:szCs w:val="24"/>
        </w:rPr>
        <w:t>n</w:t>
      </w:r>
      <w:r w:rsidRPr="00AB1FF8">
        <w:rPr>
          <w:rFonts w:eastAsia="Arial" w:cs="Arial"/>
          <w:szCs w:val="24"/>
        </w:rPr>
        <w:t>al</w:t>
      </w:r>
      <w:r w:rsidRPr="00AB1FF8">
        <w:rPr>
          <w:rFonts w:eastAsia="Arial" w:cs="Arial"/>
          <w:spacing w:val="4"/>
          <w:szCs w:val="24"/>
        </w:rPr>
        <w:t xml:space="preserve"> </w:t>
      </w:r>
      <w:r w:rsidRPr="00AB1FF8">
        <w:rPr>
          <w:rFonts w:eastAsia="Arial" w:cs="Arial"/>
          <w:spacing w:val="-3"/>
          <w:szCs w:val="24"/>
        </w:rPr>
        <w:t>l</w:t>
      </w:r>
      <w:r w:rsidRPr="00AB1FF8">
        <w:rPr>
          <w:rFonts w:eastAsia="Arial" w:cs="Arial"/>
          <w:szCs w:val="24"/>
        </w:rPr>
        <w:t>a</w:t>
      </w:r>
      <w:r w:rsidRPr="00AB1FF8">
        <w:rPr>
          <w:rFonts w:eastAsia="Arial" w:cs="Arial"/>
          <w:spacing w:val="-1"/>
          <w:szCs w:val="24"/>
        </w:rPr>
        <w:t>n</w:t>
      </w:r>
      <w:r w:rsidRPr="00AB1FF8">
        <w:rPr>
          <w:rFonts w:eastAsia="Arial" w:cs="Arial"/>
          <w:spacing w:val="2"/>
          <w:szCs w:val="24"/>
        </w:rPr>
        <w:t>g</w:t>
      </w:r>
      <w:r w:rsidRPr="00AB1FF8">
        <w:rPr>
          <w:rFonts w:eastAsia="Arial" w:cs="Arial"/>
          <w:szCs w:val="24"/>
        </w:rPr>
        <w:t>u</w:t>
      </w:r>
      <w:r w:rsidRPr="00AB1FF8">
        <w:rPr>
          <w:rFonts w:eastAsia="Arial" w:cs="Arial"/>
          <w:spacing w:val="-3"/>
          <w:szCs w:val="24"/>
        </w:rPr>
        <w:t>a</w:t>
      </w:r>
      <w:r w:rsidRPr="00AB1FF8">
        <w:rPr>
          <w:rFonts w:eastAsia="Arial" w:cs="Arial"/>
          <w:spacing w:val="2"/>
          <w:szCs w:val="24"/>
        </w:rPr>
        <w:t>g</w:t>
      </w:r>
      <w:r w:rsidRPr="00AB1FF8">
        <w:rPr>
          <w:rFonts w:eastAsia="Arial" w:cs="Arial"/>
          <w:szCs w:val="24"/>
        </w:rPr>
        <w:t xml:space="preserve">es </w:t>
      </w:r>
      <w:r w:rsidRPr="00AB1FF8">
        <w:rPr>
          <w:rFonts w:eastAsia="Arial" w:cs="Arial"/>
          <w:spacing w:val="1"/>
          <w:szCs w:val="24"/>
        </w:rPr>
        <w:t>m</w:t>
      </w:r>
      <w:r w:rsidRPr="00AB1FF8">
        <w:rPr>
          <w:rFonts w:eastAsia="Arial" w:cs="Arial"/>
          <w:szCs w:val="24"/>
        </w:rPr>
        <w:t>ay</w:t>
      </w:r>
      <w:r w:rsidRPr="00AB1FF8">
        <w:rPr>
          <w:rFonts w:eastAsia="Arial" w:cs="Arial"/>
          <w:spacing w:val="2"/>
          <w:szCs w:val="24"/>
        </w:rPr>
        <w:t xml:space="preserve"> </w:t>
      </w:r>
      <w:r w:rsidRPr="00AB1FF8">
        <w:rPr>
          <w:rFonts w:eastAsia="Arial" w:cs="Arial"/>
          <w:szCs w:val="24"/>
        </w:rPr>
        <w:t>be</w:t>
      </w:r>
      <w:r w:rsidRPr="00AB1FF8">
        <w:rPr>
          <w:rFonts w:eastAsia="Arial" w:cs="Arial"/>
          <w:spacing w:val="4"/>
          <w:szCs w:val="24"/>
        </w:rPr>
        <w:t xml:space="preserve"> </w:t>
      </w:r>
      <w:r w:rsidRPr="00AB1FF8">
        <w:rPr>
          <w:rFonts w:eastAsia="Arial" w:cs="Arial"/>
          <w:szCs w:val="24"/>
        </w:rPr>
        <w:t>d</w:t>
      </w:r>
      <w:r w:rsidRPr="00AB1FF8">
        <w:rPr>
          <w:rFonts w:eastAsia="Arial" w:cs="Arial"/>
          <w:spacing w:val="-3"/>
          <w:szCs w:val="24"/>
        </w:rPr>
        <w:t>e</w:t>
      </w:r>
      <w:r w:rsidRPr="00AB1FF8">
        <w:rPr>
          <w:rFonts w:eastAsia="Arial" w:cs="Arial"/>
          <w:spacing w:val="-1"/>
          <w:szCs w:val="24"/>
        </w:rPr>
        <w:t>t</w:t>
      </w:r>
      <w:r w:rsidRPr="00AB1FF8">
        <w:rPr>
          <w:rFonts w:eastAsia="Arial" w:cs="Arial"/>
          <w:szCs w:val="24"/>
        </w:rPr>
        <w:t>er</w:t>
      </w:r>
      <w:r w:rsidRPr="00AB1FF8">
        <w:rPr>
          <w:rFonts w:eastAsia="Arial" w:cs="Arial"/>
          <w:spacing w:val="1"/>
          <w:szCs w:val="24"/>
        </w:rPr>
        <w:t>m</w:t>
      </w:r>
      <w:r w:rsidRPr="00AB1FF8">
        <w:rPr>
          <w:rFonts w:eastAsia="Arial" w:cs="Arial"/>
          <w:spacing w:val="-1"/>
          <w:szCs w:val="24"/>
        </w:rPr>
        <w:t>i</w:t>
      </w:r>
      <w:r w:rsidRPr="00AB1FF8">
        <w:rPr>
          <w:rFonts w:eastAsia="Arial" w:cs="Arial"/>
          <w:szCs w:val="24"/>
        </w:rPr>
        <w:t>n</w:t>
      </w:r>
      <w:r w:rsidRPr="00AB1FF8">
        <w:rPr>
          <w:rFonts w:eastAsia="Arial" w:cs="Arial"/>
          <w:spacing w:val="-1"/>
          <w:szCs w:val="24"/>
        </w:rPr>
        <w:t>e</w:t>
      </w:r>
      <w:r w:rsidRPr="00AB1FF8">
        <w:rPr>
          <w:rFonts w:eastAsia="Arial" w:cs="Arial"/>
          <w:szCs w:val="24"/>
        </w:rPr>
        <w:t>d</w:t>
      </w:r>
      <w:r w:rsidRPr="00AB1FF8">
        <w:rPr>
          <w:rFonts w:eastAsia="Arial" w:cs="Arial"/>
          <w:spacing w:val="2"/>
          <w:szCs w:val="24"/>
        </w:rPr>
        <w:t xml:space="preserve"> </w:t>
      </w:r>
      <w:r w:rsidRPr="00AB1FF8">
        <w:rPr>
          <w:rFonts w:eastAsia="Arial" w:cs="Arial"/>
          <w:szCs w:val="24"/>
        </w:rPr>
        <w:t>by</w:t>
      </w:r>
      <w:r w:rsidRPr="00AB1FF8">
        <w:rPr>
          <w:rFonts w:eastAsia="Arial" w:cs="Arial"/>
          <w:spacing w:val="2"/>
          <w:szCs w:val="24"/>
        </w:rPr>
        <w:t xml:space="preserve"> </w:t>
      </w:r>
      <w:r w:rsidRPr="00AB1FF8">
        <w:rPr>
          <w:rFonts w:eastAsia="Arial" w:cs="Arial"/>
          <w:szCs w:val="24"/>
        </w:rPr>
        <w:t>d</w:t>
      </w:r>
      <w:r w:rsidRPr="00AB1FF8">
        <w:rPr>
          <w:rFonts w:eastAsia="Arial" w:cs="Arial"/>
          <w:spacing w:val="-1"/>
          <w:szCs w:val="24"/>
        </w:rPr>
        <w:t>e</w:t>
      </w:r>
      <w:r w:rsidRPr="00AB1FF8">
        <w:rPr>
          <w:rFonts w:eastAsia="Arial" w:cs="Arial"/>
          <w:spacing w:val="1"/>
          <w:szCs w:val="24"/>
        </w:rPr>
        <w:t>m</w:t>
      </w:r>
      <w:r w:rsidRPr="00AB1FF8">
        <w:rPr>
          <w:rFonts w:eastAsia="Arial" w:cs="Arial"/>
          <w:spacing w:val="-3"/>
          <w:szCs w:val="24"/>
        </w:rPr>
        <w:t>o</w:t>
      </w:r>
      <w:r w:rsidRPr="00AB1FF8">
        <w:rPr>
          <w:rFonts w:eastAsia="Arial" w:cs="Arial"/>
          <w:szCs w:val="24"/>
        </w:rPr>
        <w:t>grap</w:t>
      </w:r>
      <w:r w:rsidRPr="00AB1FF8">
        <w:rPr>
          <w:rFonts w:eastAsia="Arial" w:cs="Arial"/>
          <w:spacing w:val="-3"/>
          <w:szCs w:val="24"/>
        </w:rPr>
        <w:t>h</w:t>
      </w:r>
      <w:r w:rsidRPr="00AB1FF8">
        <w:rPr>
          <w:rFonts w:eastAsia="Arial" w:cs="Arial"/>
          <w:spacing w:val="3"/>
          <w:szCs w:val="24"/>
        </w:rPr>
        <w:t>i</w:t>
      </w:r>
      <w:r w:rsidRPr="00AB1FF8">
        <w:rPr>
          <w:rFonts w:eastAsia="Arial" w:cs="Arial"/>
          <w:szCs w:val="24"/>
        </w:rPr>
        <w:t>c</w:t>
      </w:r>
      <w:r w:rsidRPr="00AB1FF8">
        <w:rPr>
          <w:rFonts w:eastAsia="Arial" w:cs="Arial"/>
          <w:spacing w:val="5"/>
          <w:szCs w:val="24"/>
        </w:rPr>
        <w:t xml:space="preserve"> </w:t>
      </w:r>
      <w:r w:rsidRPr="00AB1FF8">
        <w:rPr>
          <w:rFonts w:eastAsia="Arial" w:cs="Arial"/>
          <w:szCs w:val="24"/>
        </w:rPr>
        <w:t>d</w:t>
      </w:r>
      <w:r w:rsidRPr="00AB1FF8">
        <w:rPr>
          <w:rFonts w:eastAsia="Arial" w:cs="Arial"/>
          <w:spacing w:val="-1"/>
          <w:szCs w:val="24"/>
        </w:rPr>
        <w:t>a</w:t>
      </w:r>
      <w:r w:rsidRPr="00AB1FF8">
        <w:rPr>
          <w:rFonts w:eastAsia="Arial" w:cs="Arial"/>
          <w:spacing w:val="1"/>
          <w:szCs w:val="24"/>
        </w:rPr>
        <w:t>t</w:t>
      </w:r>
      <w:r w:rsidRPr="00AB1FF8">
        <w:rPr>
          <w:rFonts w:eastAsia="Arial" w:cs="Arial"/>
          <w:szCs w:val="24"/>
        </w:rPr>
        <w:t>a.</w:t>
      </w:r>
    </w:p>
    <w:p w14:paraId="715D4F65" w14:textId="22783BE8" w:rsidR="007D3A12" w:rsidRPr="00F02F24" w:rsidRDefault="00962305" w:rsidP="00DA1623">
      <w:pPr>
        <w:pStyle w:val="CommentText"/>
        <w:numPr>
          <w:ilvl w:val="0"/>
          <w:numId w:val="26"/>
        </w:numPr>
        <w:ind w:right="-115"/>
        <w:rPr>
          <w:rFonts w:eastAsia="Arial"/>
        </w:rPr>
      </w:pPr>
      <w:r w:rsidRPr="00743805">
        <w:rPr>
          <w:rFonts w:eastAsia="Arial" w:cs="Arial"/>
          <w:b/>
          <w:bCs/>
          <w:spacing w:val="2"/>
          <w:szCs w:val="24"/>
        </w:rPr>
        <w:t xml:space="preserve">Tier 4 Technology-Dependent </w:t>
      </w:r>
      <w:r w:rsidRPr="00743805">
        <w:rPr>
          <w:rFonts w:eastAsia="Arial" w:cs="Arial"/>
          <w:spacing w:val="2"/>
          <w:szCs w:val="24"/>
        </w:rPr>
        <w:t xml:space="preserve">includes </w:t>
      </w:r>
      <w:r w:rsidRPr="00743805">
        <w:rPr>
          <w:rFonts w:eastAsia="Arial" w:cs="Arial"/>
          <w:spacing w:val="4"/>
          <w:szCs w:val="24"/>
        </w:rPr>
        <w:t xml:space="preserve">133 languages in Google Translate, available on the SacRT homepage. </w:t>
      </w:r>
      <w:r w:rsidRPr="00743805">
        <w:rPr>
          <w:rFonts w:eastAsia="Arial" w:cs="Arial"/>
          <w:spacing w:val="-1"/>
          <w:szCs w:val="24"/>
        </w:rPr>
        <w:t>C</w:t>
      </w:r>
      <w:r w:rsidRPr="00743805">
        <w:rPr>
          <w:rFonts w:eastAsia="Arial" w:cs="Arial"/>
          <w:szCs w:val="24"/>
        </w:rPr>
        <w:t>h</w:t>
      </w:r>
      <w:r w:rsidRPr="00743805">
        <w:rPr>
          <w:rFonts w:eastAsia="Arial" w:cs="Arial"/>
          <w:spacing w:val="-1"/>
          <w:szCs w:val="24"/>
        </w:rPr>
        <w:t>a</w:t>
      </w:r>
      <w:r w:rsidRPr="00743805">
        <w:rPr>
          <w:rFonts w:eastAsia="Arial" w:cs="Arial"/>
          <w:spacing w:val="-3"/>
          <w:szCs w:val="24"/>
        </w:rPr>
        <w:t>n</w:t>
      </w:r>
      <w:r w:rsidRPr="00743805">
        <w:rPr>
          <w:rFonts w:eastAsia="Arial" w:cs="Arial"/>
          <w:spacing w:val="2"/>
          <w:szCs w:val="24"/>
        </w:rPr>
        <w:t>g</w:t>
      </w:r>
      <w:r w:rsidRPr="00743805">
        <w:rPr>
          <w:rFonts w:eastAsia="Arial" w:cs="Arial"/>
          <w:szCs w:val="24"/>
        </w:rPr>
        <w:t xml:space="preserve">es </w:t>
      </w:r>
      <w:r w:rsidRPr="00743805">
        <w:rPr>
          <w:rFonts w:eastAsia="Arial" w:cs="Arial"/>
          <w:spacing w:val="-1"/>
          <w:szCs w:val="24"/>
        </w:rPr>
        <w:t>i</w:t>
      </w:r>
      <w:r w:rsidRPr="00743805">
        <w:rPr>
          <w:rFonts w:eastAsia="Arial" w:cs="Arial"/>
          <w:szCs w:val="24"/>
        </w:rPr>
        <w:t xml:space="preserve">n </w:t>
      </w:r>
      <w:r w:rsidRPr="00743805">
        <w:rPr>
          <w:rFonts w:eastAsia="Arial" w:cs="Arial"/>
          <w:spacing w:val="1"/>
          <w:szCs w:val="24"/>
        </w:rPr>
        <w:t>t</w:t>
      </w:r>
      <w:r w:rsidRPr="00743805">
        <w:rPr>
          <w:rFonts w:eastAsia="Arial" w:cs="Arial"/>
          <w:szCs w:val="24"/>
        </w:rPr>
        <w:t>he</w:t>
      </w:r>
      <w:r w:rsidRPr="00743805">
        <w:rPr>
          <w:rFonts w:eastAsia="Arial" w:cs="Arial"/>
          <w:spacing w:val="5"/>
          <w:szCs w:val="24"/>
        </w:rPr>
        <w:t xml:space="preserve"> </w:t>
      </w:r>
      <w:r w:rsidRPr="00743805">
        <w:rPr>
          <w:rFonts w:eastAsia="Arial" w:cs="Arial"/>
          <w:spacing w:val="-3"/>
          <w:szCs w:val="24"/>
        </w:rPr>
        <w:t>a</w:t>
      </w:r>
      <w:r w:rsidRPr="00743805">
        <w:rPr>
          <w:rFonts w:eastAsia="Arial" w:cs="Arial"/>
          <w:spacing w:val="1"/>
          <w:szCs w:val="24"/>
        </w:rPr>
        <w:t>ff</w:t>
      </w:r>
      <w:r w:rsidRPr="00743805">
        <w:rPr>
          <w:rFonts w:eastAsia="Arial" w:cs="Arial"/>
          <w:szCs w:val="24"/>
        </w:rPr>
        <w:t>ordab</w:t>
      </w:r>
      <w:r w:rsidRPr="00743805">
        <w:rPr>
          <w:rFonts w:eastAsia="Arial" w:cs="Arial"/>
          <w:spacing w:val="-2"/>
          <w:szCs w:val="24"/>
        </w:rPr>
        <w:t>i</w:t>
      </w:r>
      <w:r w:rsidRPr="00743805">
        <w:rPr>
          <w:rFonts w:eastAsia="Arial" w:cs="Arial"/>
          <w:spacing w:val="-1"/>
          <w:szCs w:val="24"/>
        </w:rPr>
        <w:t>li</w:t>
      </w:r>
      <w:r w:rsidRPr="00743805">
        <w:rPr>
          <w:rFonts w:eastAsia="Arial" w:cs="Arial"/>
          <w:spacing w:val="1"/>
          <w:szCs w:val="24"/>
        </w:rPr>
        <w:t>t</w:t>
      </w:r>
      <w:r w:rsidRPr="00743805">
        <w:rPr>
          <w:rFonts w:eastAsia="Arial" w:cs="Arial"/>
          <w:spacing w:val="-2"/>
          <w:szCs w:val="24"/>
        </w:rPr>
        <w:t>y</w:t>
      </w:r>
      <w:r w:rsidRPr="00743805">
        <w:rPr>
          <w:rFonts w:eastAsia="Arial" w:cs="Arial"/>
          <w:szCs w:val="24"/>
        </w:rPr>
        <w:t>,</w:t>
      </w:r>
      <w:r w:rsidRPr="00743805">
        <w:rPr>
          <w:rFonts w:eastAsia="Arial" w:cs="Arial"/>
          <w:spacing w:val="4"/>
          <w:szCs w:val="24"/>
        </w:rPr>
        <w:t xml:space="preserve"> </w:t>
      </w:r>
      <w:r w:rsidRPr="00743805">
        <w:rPr>
          <w:rFonts w:eastAsia="Arial" w:cs="Arial"/>
          <w:spacing w:val="1"/>
          <w:szCs w:val="24"/>
        </w:rPr>
        <w:t>e</w:t>
      </w:r>
      <w:r w:rsidRPr="00743805">
        <w:rPr>
          <w:rFonts w:eastAsia="Arial" w:cs="Arial"/>
          <w:szCs w:val="24"/>
        </w:rPr>
        <w:t>as</w:t>
      </w:r>
      <w:r w:rsidRPr="00743805">
        <w:rPr>
          <w:rFonts w:eastAsia="Arial" w:cs="Arial"/>
          <w:spacing w:val="-3"/>
          <w:szCs w:val="24"/>
        </w:rPr>
        <w:t>e</w:t>
      </w:r>
      <w:r w:rsidRPr="00743805">
        <w:rPr>
          <w:rFonts w:eastAsia="Arial" w:cs="Arial"/>
          <w:szCs w:val="24"/>
        </w:rPr>
        <w:t>,</w:t>
      </w:r>
      <w:r w:rsidRPr="00743805">
        <w:rPr>
          <w:rFonts w:eastAsia="Arial" w:cs="Arial"/>
          <w:spacing w:val="4"/>
          <w:szCs w:val="24"/>
        </w:rPr>
        <w:t xml:space="preserve"> </w:t>
      </w:r>
      <w:r w:rsidRPr="00743805">
        <w:rPr>
          <w:rFonts w:eastAsia="Arial" w:cs="Arial"/>
          <w:szCs w:val="24"/>
        </w:rPr>
        <w:t>or</w:t>
      </w:r>
      <w:r w:rsidRPr="00743805">
        <w:rPr>
          <w:rFonts w:eastAsia="Arial" w:cs="Arial"/>
          <w:spacing w:val="1"/>
          <w:szCs w:val="24"/>
        </w:rPr>
        <w:t xml:space="preserve"> </w:t>
      </w:r>
      <w:r w:rsidRPr="00743805">
        <w:rPr>
          <w:rFonts w:eastAsia="Arial" w:cs="Arial"/>
          <w:szCs w:val="24"/>
        </w:rPr>
        <w:t>a</w:t>
      </w:r>
      <w:r w:rsidRPr="00743805">
        <w:rPr>
          <w:rFonts w:eastAsia="Arial" w:cs="Arial"/>
          <w:spacing w:val="-3"/>
          <w:szCs w:val="24"/>
        </w:rPr>
        <w:t>v</w:t>
      </w:r>
      <w:r w:rsidRPr="00743805">
        <w:rPr>
          <w:rFonts w:eastAsia="Arial" w:cs="Arial"/>
          <w:szCs w:val="24"/>
        </w:rPr>
        <w:t>a</w:t>
      </w:r>
      <w:r w:rsidRPr="00743805">
        <w:rPr>
          <w:rFonts w:eastAsia="Arial" w:cs="Arial"/>
          <w:spacing w:val="-1"/>
          <w:szCs w:val="24"/>
        </w:rPr>
        <w:t>il</w:t>
      </w:r>
      <w:r w:rsidRPr="00743805">
        <w:rPr>
          <w:rFonts w:eastAsia="Arial" w:cs="Arial"/>
          <w:szCs w:val="24"/>
        </w:rPr>
        <w:t>a</w:t>
      </w:r>
      <w:r w:rsidRPr="00743805">
        <w:rPr>
          <w:rFonts w:eastAsia="Arial" w:cs="Arial"/>
          <w:spacing w:val="2"/>
          <w:szCs w:val="24"/>
        </w:rPr>
        <w:t>b</w:t>
      </w:r>
      <w:r w:rsidRPr="00743805">
        <w:rPr>
          <w:rFonts w:eastAsia="Arial" w:cs="Arial"/>
          <w:spacing w:val="-1"/>
          <w:szCs w:val="24"/>
        </w:rPr>
        <w:t>ili</w:t>
      </w:r>
      <w:r w:rsidRPr="00743805">
        <w:rPr>
          <w:rFonts w:eastAsia="Arial" w:cs="Arial"/>
          <w:spacing w:val="3"/>
          <w:szCs w:val="24"/>
        </w:rPr>
        <w:t>t</w:t>
      </w:r>
      <w:r w:rsidRPr="00743805">
        <w:rPr>
          <w:rFonts w:eastAsia="Arial" w:cs="Arial"/>
          <w:szCs w:val="24"/>
        </w:rPr>
        <w:t>y</w:t>
      </w:r>
      <w:r w:rsidRPr="00743805">
        <w:rPr>
          <w:rFonts w:eastAsia="Arial" w:cs="Arial"/>
          <w:spacing w:val="3"/>
          <w:szCs w:val="24"/>
        </w:rPr>
        <w:t xml:space="preserve"> </w:t>
      </w:r>
      <w:r w:rsidRPr="00743805">
        <w:rPr>
          <w:rFonts w:eastAsia="Arial" w:cs="Arial"/>
          <w:szCs w:val="24"/>
        </w:rPr>
        <w:t>of</w:t>
      </w:r>
      <w:r w:rsidRPr="00743805">
        <w:rPr>
          <w:rFonts w:eastAsia="Arial" w:cs="Arial"/>
          <w:spacing w:val="4"/>
          <w:szCs w:val="24"/>
        </w:rPr>
        <w:t xml:space="preserve"> </w:t>
      </w:r>
      <w:r w:rsidRPr="00743805">
        <w:rPr>
          <w:rFonts w:eastAsia="Arial" w:cs="Arial"/>
          <w:spacing w:val="1"/>
          <w:szCs w:val="24"/>
        </w:rPr>
        <w:t>t</w:t>
      </w:r>
      <w:r w:rsidRPr="00743805">
        <w:rPr>
          <w:rFonts w:eastAsia="Arial" w:cs="Arial"/>
          <w:szCs w:val="24"/>
        </w:rPr>
        <w:t xml:space="preserve">he </w:t>
      </w:r>
      <w:r w:rsidRPr="00743805">
        <w:rPr>
          <w:rFonts w:eastAsia="Arial" w:cs="Arial"/>
          <w:spacing w:val="1"/>
          <w:szCs w:val="24"/>
        </w:rPr>
        <w:t>t</w:t>
      </w:r>
      <w:r w:rsidRPr="00743805">
        <w:rPr>
          <w:rFonts w:eastAsia="Arial" w:cs="Arial"/>
          <w:szCs w:val="24"/>
        </w:rPr>
        <w:t>ec</w:t>
      </w:r>
      <w:r w:rsidRPr="00743805">
        <w:rPr>
          <w:rFonts w:eastAsia="Arial" w:cs="Arial"/>
          <w:spacing w:val="-1"/>
          <w:szCs w:val="24"/>
        </w:rPr>
        <w:t>h</w:t>
      </w:r>
      <w:r w:rsidRPr="00743805">
        <w:rPr>
          <w:rFonts w:eastAsia="Arial" w:cs="Arial"/>
          <w:spacing w:val="-3"/>
          <w:szCs w:val="24"/>
        </w:rPr>
        <w:t>n</w:t>
      </w:r>
      <w:r w:rsidRPr="00743805">
        <w:rPr>
          <w:rFonts w:eastAsia="Arial" w:cs="Arial"/>
          <w:szCs w:val="24"/>
        </w:rPr>
        <w:t>o</w:t>
      </w:r>
      <w:r w:rsidRPr="00743805">
        <w:rPr>
          <w:rFonts w:eastAsia="Arial" w:cs="Arial"/>
          <w:spacing w:val="-1"/>
          <w:szCs w:val="24"/>
        </w:rPr>
        <w:t>l</w:t>
      </w:r>
      <w:r w:rsidRPr="00743805">
        <w:rPr>
          <w:rFonts w:eastAsia="Arial" w:cs="Arial"/>
          <w:szCs w:val="24"/>
        </w:rPr>
        <w:t>o</w:t>
      </w:r>
      <w:r w:rsidRPr="00743805">
        <w:rPr>
          <w:rFonts w:eastAsia="Arial" w:cs="Arial"/>
          <w:spacing w:val="2"/>
          <w:szCs w:val="24"/>
        </w:rPr>
        <w:t>g</w:t>
      </w:r>
      <w:r w:rsidRPr="00743805">
        <w:rPr>
          <w:rFonts w:eastAsia="Arial" w:cs="Arial"/>
          <w:szCs w:val="24"/>
        </w:rPr>
        <w:t>y</w:t>
      </w:r>
      <w:r w:rsidRPr="00743805">
        <w:rPr>
          <w:rFonts w:eastAsia="Arial" w:cs="Arial"/>
          <w:spacing w:val="1"/>
          <w:szCs w:val="24"/>
        </w:rPr>
        <w:t xml:space="preserve"> </w:t>
      </w:r>
      <w:r w:rsidRPr="00743805">
        <w:rPr>
          <w:rFonts w:eastAsia="Arial" w:cs="Arial"/>
          <w:szCs w:val="24"/>
        </w:rPr>
        <w:t>co</w:t>
      </w:r>
      <w:r w:rsidRPr="00743805">
        <w:rPr>
          <w:rFonts w:eastAsia="Arial" w:cs="Arial"/>
          <w:spacing w:val="-1"/>
          <w:szCs w:val="24"/>
        </w:rPr>
        <w:t>ul</w:t>
      </w:r>
      <w:r w:rsidRPr="00743805">
        <w:rPr>
          <w:rFonts w:eastAsia="Arial" w:cs="Arial"/>
          <w:szCs w:val="24"/>
        </w:rPr>
        <w:t>d</w:t>
      </w:r>
      <w:r w:rsidRPr="00743805">
        <w:rPr>
          <w:rFonts w:eastAsia="Arial" w:cs="Arial"/>
          <w:spacing w:val="3"/>
          <w:szCs w:val="24"/>
        </w:rPr>
        <w:t xml:space="preserve"> </w:t>
      </w:r>
      <w:r w:rsidRPr="00743805">
        <w:rPr>
          <w:rFonts w:eastAsia="Arial" w:cs="Arial"/>
          <w:spacing w:val="1"/>
          <w:szCs w:val="24"/>
        </w:rPr>
        <w:t>r</w:t>
      </w:r>
      <w:r w:rsidRPr="00743805">
        <w:rPr>
          <w:rFonts w:eastAsia="Arial" w:cs="Arial"/>
          <w:szCs w:val="24"/>
        </w:rPr>
        <w:t>es</w:t>
      </w:r>
      <w:r w:rsidRPr="00743805">
        <w:rPr>
          <w:rFonts w:eastAsia="Arial" w:cs="Arial"/>
          <w:spacing w:val="-1"/>
          <w:szCs w:val="24"/>
        </w:rPr>
        <w:t>ul</w:t>
      </w:r>
      <w:r w:rsidRPr="00743805">
        <w:rPr>
          <w:rFonts w:eastAsia="Arial" w:cs="Arial"/>
          <w:szCs w:val="24"/>
        </w:rPr>
        <w:t>t</w:t>
      </w:r>
      <w:r w:rsidRPr="00743805">
        <w:rPr>
          <w:rFonts w:eastAsia="Arial" w:cs="Arial"/>
          <w:spacing w:val="4"/>
          <w:szCs w:val="24"/>
        </w:rPr>
        <w:t xml:space="preserve"> </w:t>
      </w:r>
      <w:r w:rsidRPr="00743805">
        <w:rPr>
          <w:rFonts w:eastAsia="Arial" w:cs="Arial"/>
          <w:spacing w:val="-1"/>
          <w:szCs w:val="24"/>
        </w:rPr>
        <w:t>i</w:t>
      </w:r>
      <w:r w:rsidRPr="00743805">
        <w:rPr>
          <w:rFonts w:eastAsia="Arial" w:cs="Arial"/>
          <w:szCs w:val="24"/>
        </w:rPr>
        <w:t>n</w:t>
      </w:r>
      <w:r w:rsidRPr="00743805">
        <w:rPr>
          <w:rFonts w:eastAsia="Arial" w:cs="Arial"/>
          <w:spacing w:val="3"/>
          <w:szCs w:val="24"/>
        </w:rPr>
        <w:t xml:space="preserve"> </w:t>
      </w:r>
      <w:r w:rsidRPr="00743805">
        <w:rPr>
          <w:rFonts w:eastAsia="Arial" w:cs="Arial"/>
          <w:szCs w:val="24"/>
        </w:rPr>
        <w:t>a ch</w:t>
      </w:r>
      <w:r w:rsidRPr="00743805">
        <w:rPr>
          <w:rFonts w:eastAsia="Arial" w:cs="Arial"/>
          <w:spacing w:val="-1"/>
          <w:szCs w:val="24"/>
        </w:rPr>
        <w:t>a</w:t>
      </w:r>
      <w:r w:rsidRPr="00743805">
        <w:rPr>
          <w:rFonts w:eastAsia="Arial" w:cs="Arial"/>
          <w:szCs w:val="24"/>
        </w:rPr>
        <w:t>n</w:t>
      </w:r>
      <w:r w:rsidRPr="00743805">
        <w:rPr>
          <w:rFonts w:eastAsia="Arial" w:cs="Arial"/>
          <w:spacing w:val="2"/>
          <w:szCs w:val="24"/>
        </w:rPr>
        <w:t>g</w:t>
      </w:r>
      <w:r w:rsidRPr="00743805">
        <w:rPr>
          <w:rFonts w:eastAsia="Arial" w:cs="Arial"/>
          <w:szCs w:val="24"/>
        </w:rPr>
        <w:t>e</w:t>
      </w:r>
      <w:r w:rsidRPr="00743805">
        <w:rPr>
          <w:rFonts w:eastAsia="Arial" w:cs="Arial"/>
          <w:spacing w:val="-2"/>
          <w:szCs w:val="24"/>
        </w:rPr>
        <w:t xml:space="preserve"> </w:t>
      </w:r>
      <w:r w:rsidRPr="00743805">
        <w:rPr>
          <w:rFonts w:eastAsia="Arial" w:cs="Arial"/>
          <w:spacing w:val="-1"/>
          <w:szCs w:val="24"/>
        </w:rPr>
        <w:t>i</w:t>
      </w:r>
      <w:r w:rsidRPr="00743805">
        <w:rPr>
          <w:rFonts w:eastAsia="Arial" w:cs="Arial"/>
          <w:szCs w:val="24"/>
        </w:rPr>
        <w:t>n</w:t>
      </w:r>
      <w:r w:rsidRPr="00743805">
        <w:rPr>
          <w:rFonts w:eastAsia="Arial" w:cs="Arial"/>
          <w:spacing w:val="1"/>
          <w:szCs w:val="24"/>
        </w:rPr>
        <w:t xml:space="preserve"> </w:t>
      </w:r>
      <w:r w:rsidRPr="00743805">
        <w:rPr>
          <w:rFonts w:eastAsia="Arial" w:cs="Arial"/>
          <w:spacing w:val="-1"/>
          <w:szCs w:val="24"/>
        </w:rPr>
        <w:t>t</w:t>
      </w:r>
      <w:r w:rsidRPr="00743805">
        <w:rPr>
          <w:rFonts w:eastAsia="Arial" w:cs="Arial"/>
          <w:spacing w:val="1"/>
          <w:szCs w:val="24"/>
        </w:rPr>
        <w:t>r</w:t>
      </w:r>
      <w:r w:rsidRPr="00743805">
        <w:rPr>
          <w:rFonts w:eastAsia="Arial" w:cs="Arial"/>
          <w:szCs w:val="24"/>
        </w:rPr>
        <w:t>a</w:t>
      </w:r>
      <w:r w:rsidRPr="00743805">
        <w:rPr>
          <w:rFonts w:eastAsia="Arial" w:cs="Arial"/>
          <w:spacing w:val="-1"/>
          <w:szCs w:val="24"/>
        </w:rPr>
        <w:t>n</w:t>
      </w:r>
      <w:r w:rsidRPr="00743805">
        <w:rPr>
          <w:rFonts w:eastAsia="Arial" w:cs="Arial"/>
          <w:szCs w:val="24"/>
        </w:rPr>
        <w:t>s</w:t>
      </w:r>
      <w:r w:rsidRPr="00743805">
        <w:rPr>
          <w:rFonts w:eastAsia="Arial" w:cs="Arial"/>
          <w:spacing w:val="-1"/>
          <w:szCs w:val="24"/>
        </w:rPr>
        <w:t>l</w:t>
      </w:r>
      <w:r w:rsidRPr="00743805">
        <w:rPr>
          <w:rFonts w:eastAsia="Arial" w:cs="Arial"/>
          <w:szCs w:val="24"/>
        </w:rPr>
        <w:t>ati</w:t>
      </w:r>
      <w:r w:rsidRPr="00743805">
        <w:rPr>
          <w:rFonts w:eastAsia="Arial" w:cs="Arial"/>
          <w:spacing w:val="-1"/>
          <w:szCs w:val="24"/>
        </w:rPr>
        <w:t>o</w:t>
      </w:r>
      <w:r w:rsidRPr="00743805">
        <w:rPr>
          <w:rFonts w:eastAsia="Arial" w:cs="Arial"/>
          <w:szCs w:val="24"/>
        </w:rPr>
        <w:t>n</w:t>
      </w:r>
      <w:r w:rsidRPr="00743805">
        <w:rPr>
          <w:rFonts w:eastAsia="Arial" w:cs="Arial"/>
          <w:spacing w:val="-1"/>
          <w:szCs w:val="24"/>
        </w:rPr>
        <w:t xml:space="preserve"> </w:t>
      </w:r>
      <w:r w:rsidRPr="00743805">
        <w:rPr>
          <w:rFonts w:eastAsia="Arial" w:cs="Arial"/>
          <w:szCs w:val="24"/>
        </w:rPr>
        <w:t>act</w:t>
      </w:r>
      <w:r w:rsidRPr="00743805">
        <w:rPr>
          <w:rFonts w:eastAsia="Arial" w:cs="Arial"/>
          <w:spacing w:val="-3"/>
          <w:szCs w:val="24"/>
        </w:rPr>
        <w:t>i</w:t>
      </w:r>
      <w:r w:rsidRPr="00743805">
        <w:rPr>
          <w:rFonts w:eastAsia="Arial" w:cs="Arial"/>
          <w:spacing w:val="-2"/>
          <w:szCs w:val="24"/>
        </w:rPr>
        <w:t>v</w:t>
      </w:r>
      <w:r w:rsidRPr="00743805">
        <w:rPr>
          <w:rFonts w:eastAsia="Arial" w:cs="Arial"/>
          <w:spacing w:val="-1"/>
          <w:szCs w:val="24"/>
        </w:rPr>
        <w:t>i</w:t>
      </w:r>
      <w:r w:rsidRPr="00743805">
        <w:rPr>
          <w:rFonts w:eastAsia="Arial" w:cs="Arial"/>
          <w:spacing w:val="1"/>
          <w:szCs w:val="24"/>
        </w:rPr>
        <w:t>t</w:t>
      </w:r>
      <w:r w:rsidRPr="00743805">
        <w:rPr>
          <w:rFonts w:eastAsia="Arial" w:cs="Arial"/>
          <w:spacing w:val="-1"/>
          <w:szCs w:val="24"/>
        </w:rPr>
        <w:t>i</w:t>
      </w:r>
      <w:r w:rsidRPr="00743805">
        <w:rPr>
          <w:rFonts w:eastAsia="Arial" w:cs="Arial"/>
          <w:szCs w:val="24"/>
        </w:rPr>
        <w:t>e</w:t>
      </w:r>
      <w:r w:rsidRPr="00743805">
        <w:rPr>
          <w:rFonts w:eastAsia="Arial" w:cs="Arial"/>
          <w:spacing w:val="1"/>
          <w:szCs w:val="24"/>
        </w:rPr>
        <w:t>s</w:t>
      </w:r>
      <w:r w:rsidR="00AB1FF8" w:rsidRPr="00743805">
        <w:rPr>
          <w:rFonts w:eastAsia="Arial" w:cs="Arial"/>
          <w:spacing w:val="1"/>
          <w:szCs w:val="24"/>
        </w:rPr>
        <w:t>.</w:t>
      </w:r>
    </w:p>
    <w:p w14:paraId="7CEAEF4A" w14:textId="0CF4BBB8" w:rsidR="00560E97" w:rsidRDefault="008A3DDC" w:rsidP="008A3DDC">
      <w:pPr>
        <w:pStyle w:val="Caption"/>
        <w:rPr>
          <w:rFonts w:eastAsia="Arial"/>
        </w:rPr>
      </w:pPr>
      <w:bookmarkStart w:id="80" w:name="_Toc131169734"/>
      <w:r>
        <w:t xml:space="preserve">Table </w:t>
      </w:r>
      <w:r>
        <w:fldChar w:fldCharType="begin"/>
      </w:r>
      <w:r>
        <w:instrText>SEQ Table \* ARABIC</w:instrText>
      </w:r>
      <w:r>
        <w:fldChar w:fldCharType="separate"/>
      </w:r>
      <w:r w:rsidR="003429CA">
        <w:rPr>
          <w:noProof/>
        </w:rPr>
        <w:t>21</w:t>
      </w:r>
      <w:r>
        <w:fldChar w:fldCharType="end"/>
      </w:r>
      <w:r>
        <w:t xml:space="preserve">: </w:t>
      </w:r>
      <w:r w:rsidRPr="00D71BC0">
        <w:t>Language Tiers and Languages</w:t>
      </w:r>
      <w:bookmarkEnd w:id="80"/>
    </w:p>
    <w:tbl>
      <w:tblPr>
        <w:tblpPr w:leftFromText="187" w:rightFromText="187" w:bottomFromText="288" w:vertAnchor="text" w:tblpY="1"/>
        <w:tblOverlap w:val="never"/>
        <w:tblW w:w="9265" w:type="dxa"/>
        <w:tblLayout w:type="fixed"/>
        <w:tblLook w:val="04A0" w:firstRow="1" w:lastRow="0" w:firstColumn="1" w:lastColumn="0" w:noHBand="0" w:noVBand="1"/>
      </w:tblPr>
      <w:tblGrid>
        <w:gridCol w:w="1110"/>
        <w:gridCol w:w="1110"/>
        <w:gridCol w:w="1110"/>
        <w:gridCol w:w="1110"/>
        <w:gridCol w:w="1115"/>
        <w:gridCol w:w="3710"/>
      </w:tblGrid>
      <w:tr w:rsidR="00783598" w:rsidRPr="002F7A26" w14:paraId="3B11780A" w14:textId="77777777" w:rsidTr="00350377">
        <w:trPr>
          <w:trHeight w:val="600"/>
        </w:trPr>
        <w:tc>
          <w:tcPr>
            <w:tcW w:w="1103" w:type="dxa"/>
            <w:tcBorders>
              <w:top w:val="single" w:sz="4" w:space="0" w:color="1F497D" w:themeColor="text2"/>
              <w:left w:val="single" w:sz="4" w:space="0" w:color="1F497D" w:themeColor="text2"/>
              <w:bottom w:val="single" w:sz="4" w:space="0" w:color="auto"/>
              <w:right w:val="single" w:sz="4" w:space="0" w:color="auto"/>
            </w:tcBorders>
            <w:shd w:val="clear" w:color="auto" w:fill="0E1B64"/>
            <w:hideMark/>
          </w:tcPr>
          <w:p w14:paraId="728F86F6" w14:textId="77777777" w:rsidR="002F7A26" w:rsidRPr="003A513F" w:rsidRDefault="002F7A26" w:rsidP="00EA05D5">
            <w:pPr>
              <w:spacing w:after="0"/>
              <w:jc w:val="center"/>
              <w:rPr>
                <w:rFonts w:cs="Arial"/>
                <w:b/>
                <w:bCs/>
                <w:color w:val="FFFFFF" w:themeColor="background1"/>
                <w:sz w:val="22"/>
                <w:szCs w:val="22"/>
              </w:rPr>
            </w:pPr>
            <w:r w:rsidRPr="003A513F">
              <w:rPr>
                <w:rFonts w:cs="Arial"/>
                <w:b/>
                <w:bCs/>
                <w:color w:val="FFFFFF" w:themeColor="background1"/>
                <w:sz w:val="22"/>
                <w:szCs w:val="22"/>
              </w:rPr>
              <w:t>Tier 1</w:t>
            </w:r>
          </w:p>
        </w:tc>
        <w:tc>
          <w:tcPr>
            <w:tcW w:w="1104" w:type="dxa"/>
            <w:tcBorders>
              <w:top w:val="single" w:sz="4" w:space="0" w:color="1F497D" w:themeColor="text2"/>
              <w:left w:val="single" w:sz="4" w:space="0" w:color="auto"/>
              <w:bottom w:val="single" w:sz="4" w:space="0" w:color="auto"/>
              <w:right w:val="single" w:sz="4" w:space="0" w:color="auto"/>
            </w:tcBorders>
            <w:shd w:val="clear" w:color="auto" w:fill="0E1B64"/>
            <w:hideMark/>
          </w:tcPr>
          <w:p w14:paraId="07397D43" w14:textId="77777777" w:rsidR="002F7A26" w:rsidRPr="003A513F" w:rsidRDefault="002F7A26" w:rsidP="00EA05D5">
            <w:pPr>
              <w:spacing w:after="0"/>
              <w:jc w:val="center"/>
              <w:rPr>
                <w:rFonts w:cs="Arial"/>
                <w:b/>
                <w:bCs/>
                <w:color w:val="FFFFFF" w:themeColor="background1"/>
                <w:sz w:val="22"/>
                <w:szCs w:val="22"/>
              </w:rPr>
            </w:pPr>
            <w:r w:rsidRPr="003A513F">
              <w:rPr>
                <w:rFonts w:cs="Arial"/>
                <w:b/>
                <w:bCs/>
                <w:color w:val="FFFFFF" w:themeColor="background1"/>
                <w:sz w:val="22"/>
                <w:szCs w:val="22"/>
              </w:rPr>
              <w:t>Tier 2</w:t>
            </w:r>
          </w:p>
        </w:tc>
        <w:tc>
          <w:tcPr>
            <w:tcW w:w="1104" w:type="dxa"/>
            <w:tcBorders>
              <w:top w:val="single" w:sz="4" w:space="0" w:color="1F497D" w:themeColor="text2"/>
              <w:left w:val="single" w:sz="4" w:space="0" w:color="auto"/>
              <w:bottom w:val="single" w:sz="4" w:space="0" w:color="auto"/>
              <w:right w:val="single" w:sz="4" w:space="0" w:color="auto"/>
            </w:tcBorders>
            <w:shd w:val="clear" w:color="auto" w:fill="0E1B64"/>
            <w:hideMark/>
          </w:tcPr>
          <w:p w14:paraId="04A2154D" w14:textId="77777777" w:rsidR="002F7A26" w:rsidRDefault="002F7A26" w:rsidP="00EA05D5">
            <w:pPr>
              <w:spacing w:after="0"/>
              <w:jc w:val="center"/>
              <w:rPr>
                <w:rFonts w:cs="Arial"/>
                <w:b/>
                <w:bCs/>
                <w:color w:val="FFFFFF" w:themeColor="background1"/>
                <w:sz w:val="22"/>
                <w:szCs w:val="22"/>
              </w:rPr>
            </w:pPr>
            <w:r w:rsidRPr="003A513F">
              <w:rPr>
                <w:rFonts w:cs="Arial"/>
                <w:b/>
                <w:bCs/>
                <w:color w:val="FFFFFF" w:themeColor="background1"/>
                <w:sz w:val="22"/>
                <w:szCs w:val="22"/>
              </w:rPr>
              <w:t>Tier 3</w:t>
            </w:r>
          </w:p>
          <w:p w14:paraId="43872A6A" w14:textId="77654F5A" w:rsidR="002F7A26" w:rsidRPr="008365E2" w:rsidRDefault="002F7A26" w:rsidP="00EA05D5">
            <w:pPr>
              <w:spacing w:after="0"/>
              <w:jc w:val="center"/>
              <w:rPr>
                <w:rFonts w:cs="Arial"/>
                <w:b/>
                <w:bCs/>
                <w:color w:val="FFFFFF" w:themeColor="background1"/>
                <w:sz w:val="20"/>
              </w:rPr>
            </w:pPr>
            <w:r w:rsidRPr="008365E2">
              <w:rPr>
                <w:rFonts w:cs="Arial"/>
                <w:b/>
                <w:bCs/>
                <w:color w:val="FFFFFF" w:themeColor="background1"/>
                <w:sz w:val="20"/>
              </w:rPr>
              <w:t>Vital</w:t>
            </w:r>
          </w:p>
        </w:tc>
        <w:tc>
          <w:tcPr>
            <w:tcW w:w="1104" w:type="dxa"/>
            <w:tcBorders>
              <w:top w:val="single" w:sz="4" w:space="0" w:color="1F497D" w:themeColor="text2"/>
              <w:left w:val="single" w:sz="4" w:space="0" w:color="auto"/>
              <w:bottom w:val="single" w:sz="4" w:space="0" w:color="auto"/>
              <w:right w:val="single" w:sz="4" w:space="0" w:color="auto"/>
            </w:tcBorders>
            <w:shd w:val="clear" w:color="auto" w:fill="0E1B64"/>
            <w:hideMark/>
          </w:tcPr>
          <w:p w14:paraId="3372EB64" w14:textId="77777777" w:rsidR="002F7A26" w:rsidRPr="003A513F" w:rsidRDefault="002F7A26" w:rsidP="00EA05D5">
            <w:pPr>
              <w:spacing w:after="0"/>
              <w:jc w:val="center"/>
              <w:rPr>
                <w:rFonts w:cs="Arial"/>
                <w:b/>
                <w:bCs/>
                <w:color w:val="FFFFFF" w:themeColor="background1"/>
                <w:sz w:val="22"/>
                <w:szCs w:val="22"/>
              </w:rPr>
            </w:pPr>
            <w:r w:rsidRPr="003A513F">
              <w:rPr>
                <w:rFonts w:cs="Arial"/>
                <w:b/>
                <w:bCs/>
                <w:color w:val="FFFFFF" w:themeColor="background1"/>
                <w:sz w:val="22"/>
                <w:szCs w:val="22"/>
              </w:rPr>
              <w:t xml:space="preserve">Tier 3 </w:t>
            </w:r>
            <w:r w:rsidRPr="008365E2">
              <w:rPr>
                <w:rFonts w:cs="Arial"/>
                <w:b/>
                <w:bCs/>
                <w:color w:val="FFFFFF" w:themeColor="background1"/>
                <w:sz w:val="20"/>
              </w:rPr>
              <w:t>Targeted</w:t>
            </w:r>
          </w:p>
        </w:tc>
        <w:tc>
          <w:tcPr>
            <w:tcW w:w="1109" w:type="dxa"/>
            <w:tcBorders>
              <w:top w:val="single" w:sz="4" w:space="0" w:color="1F497D" w:themeColor="text2"/>
              <w:left w:val="single" w:sz="4" w:space="0" w:color="auto"/>
              <w:bottom w:val="single" w:sz="4" w:space="0" w:color="auto"/>
              <w:right w:val="single" w:sz="4" w:space="0" w:color="auto"/>
            </w:tcBorders>
            <w:shd w:val="clear" w:color="auto" w:fill="0E1B64"/>
            <w:hideMark/>
          </w:tcPr>
          <w:p w14:paraId="5ABD2EB9" w14:textId="4362235A" w:rsidR="002F7A26" w:rsidRPr="003A513F" w:rsidRDefault="002F7A26" w:rsidP="00EA05D5">
            <w:pPr>
              <w:spacing w:after="0"/>
              <w:jc w:val="center"/>
              <w:rPr>
                <w:rFonts w:cs="Arial"/>
                <w:b/>
                <w:bCs/>
                <w:color w:val="FFFFFF" w:themeColor="background1"/>
                <w:sz w:val="22"/>
                <w:szCs w:val="22"/>
              </w:rPr>
            </w:pPr>
            <w:r w:rsidRPr="003A513F">
              <w:rPr>
                <w:rFonts w:cs="Arial"/>
                <w:b/>
                <w:bCs/>
                <w:color w:val="FFFFFF" w:themeColor="background1"/>
                <w:sz w:val="22"/>
                <w:szCs w:val="22"/>
              </w:rPr>
              <w:t>Tier 4</w:t>
            </w:r>
            <w:r w:rsidR="000F5A7F">
              <w:rPr>
                <w:rFonts w:cs="Arial"/>
                <w:b/>
                <w:bCs/>
                <w:color w:val="FFFFFF" w:themeColor="background1"/>
                <w:sz w:val="22"/>
                <w:szCs w:val="22"/>
              </w:rPr>
              <w:t xml:space="preserve"> </w:t>
            </w:r>
            <w:r w:rsidR="000F5A7F" w:rsidRPr="008365E2">
              <w:rPr>
                <w:rFonts w:cs="Arial"/>
                <w:b/>
                <w:bCs/>
                <w:color w:val="FFFFFF" w:themeColor="background1"/>
                <w:sz w:val="20"/>
              </w:rPr>
              <w:t>Tech</w:t>
            </w:r>
          </w:p>
        </w:tc>
        <w:tc>
          <w:tcPr>
            <w:tcW w:w="3690" w:type="dxa"/>
            <w:tcBorders>
              <w:top w:val="single" w:sz="4" w:space="0" w:color="1F497D" w:themeColor="text2"/>
              <w:left w:val="single" w:sz="4" w:space="0" w:color="auto"/>
              <w:bottom w:val="single" w:sz="4" w:space="0" w:color="auto"/>
              <w:right w:val="single" w:sz="4" w:space="0" w:color="1F497D" w:themeColor="text2"/>
            </w:tcBorders>
            <w:shd w:val="clear" w:color="auto" w:fill="0E1B64"/>
            <w:noWrap/>
            <w:hideMark/>
          </w:tcPr>
          <w:p w14:paraId="26B64F6B" w14:textId="77777777" w:rsidR="002F7A26" w:rsidRPr="003A513F" w:rsidRDefault="002F7A26" w:rsidP="00EA05D5">
            <w:pPr>
              <w:spacing w:after="0"/>
              <w:rPr>
                <w:rFonts w:cs="Arial"/>
                <w:b/>
                <w:bCs/>
                <w:color w:val="FFFFFF" w:themeColor="background1"/>
                <w:sz w:val="22"/>
                <w:szCs w:val="22"/>
              </w:rPr>
            </w:pPr>
            <w:r w:rsidRPr="003A513F">
              <w:rPr>
                <w:rFonts w:cs="Arial"/>
                <w:b/>
                <w:bCs/>
                <w:color w:val="FFFFFF" w:themeColor="background1"/>
                <w:sz w:val="22"/>
                <w:szCs w:val="22"/>
              </w:rPr>
              <w:t>Communication Item</w:t>
            </w:r>
          </w:p>
        </w:tc>
      </w:tr>
      <w:tr w:rsidR="003A513F" w:rsidRPr="003A513F" w14:paraId="045521DE" w14:textId="77777777" w:rsidTr="00350377">
        <w:trPr>
          <w:trHeight w:val="288"/>
        </w:trPr>
        <w:tc>
          <w:tcPr>
            <w:tcW w:w="1103" w:type="dxa"/>
            <w:tcBorders>
              <w:top w:val="single" w:sz="4" w:space="0" w:color="auto"/>
              <w:left w:val="single" w:sz="4" w:space="0" w:color="1F497D" w:themeColor="text2"/>
              <w:bottom w:val="single" w:sz="4" w:space="0" w:color="757171"/>
              <w:right w:val="single" w:sz="4" w:space="0" w:color="auto"/>
            </w:tcBorders>
            <w:shd w:val="clear" w:color="000000" w:fill="92CDDC"/>
            <w:noWrap/>
            <w:vAlign w:val="bottom"/>
            <w:hideMark/>
          </w:tcPr>
          <w:p w14:paraId="2836EC01" w14:textId="77777777" w:rsidR="002F7A26" w:rsidRPr="002F7A26" w:rsidRDefault="002F7A26" w:rsidP="00EA05D5">
            <w:pPr>
              <w:spacing w:after="0"/>
              <w:rPr>
                <w:rFonts w:ascii="Calibri" w:hAnsi="Calibri" w:cs="Calibri"/>
                <w:color w:val="000000"/>
                <w:sz w:val="22"/>
                <w:szCs w:val="22"/>
              </w:rPr>
            </w:pPr>
            <w:r w:rsidRPr="002F7A26">
              <w:rPr>
                <w:rFonts w:ascii="Calibri" w:hAnsi="Calibri" w:cs="Calibri"/>
                <w:color w:val="000000"/>
                <w:sz w:val="22"/>
                <w:szCs w:val="22"/>
              </w:rPr>
              <w:t> </w:t>
            </w:r>
          </w:p>
        </w:tc>
        <w:tc>
          <w:tcPr>
            <w:tcW w:w="1104" w:type="dxa"/>
            <w:tcBorders>
              <w:top w:val="single" w:sz="4" w:space="0" w:color="auto"/>
              <w:left w:val="single" w:sz="4" w:space="0" w:color="auto"/>
              <w:bottom w:val="single" w:sz="4" w:space="0" w:color="757171"/>
              <w:right w:val="single" w:sz="4" w:space="0" w:color="auto"/>
            </w:tcBorders>
            <w:shd w:val="clear" w:color="auto" w:fill="auto"/>
            <w:noWrap/>
            <w:vAlign w:val="bottom"/>
            <w:hideMark/>
          </w:tcPr>
          <w:p w14:paraId="5E08AA11" w14:textId="77777777" w:rsidR="002F7A26" w:rsidRPr="002F7A26" w:rsidRDefault="002F7A26" w:rsidP="00EA05D5">
            <w:pPr>
              <w:spacing w:after="0"/>
              <w:rPr>
                <w:rFonts w:ascii="Calibri" w:hAnsi="Calibri" w:cs="Calibri"/>
                <w:color w:val="000000"/>
                <w:sz w:val="22"/>
                <w:szCs w:val="22"/>
              </w:rPr>
            </w:pPr>
            <w:r w:rsidRPr="002F7A26">
              <w:rPr>
                <w:rFonts w:ascii="Calibri" w:hAnsi="Calibri" w:cs="Calibri"/>
                <w:color w:val="000000"/>
                <w:sz w:val="22"/>
                <w:szCs w:val="22"/>
              </w:rPr>
              <w:t> </w:t>
            </w:r>
          </w:p>
        </w:tc>
        <w:tc>
          <w:tcPr>
            <w:tcW w:w="1104" w:type="dxa"/>
            <w:tcBorders>
              <w:top w:val="single" w:sz="4" w:space="0" w:color="auto"/>
              <w:left w:val="single" w:sz="4" w:space="0" w:color="auto"/>
              <w:bottom w:val="single" w:sz="4" w:space="0" w:color="757171"/>
              <w:right w:val="single" w:sz="4" w:space="0" w:color="auto"/>
            </w:tcBorders>
            <w:shd w:val="clear" w:color="auto" w:fill="auto"/>
            <w:noWrap/>
            <w:vAlign w:val="bottom"/>
            <w:hideMark/>
          </w:tcPr>
          <w:p w14:paraId="0D7147DD" w14:textId="77777777" w:rsidR="002F7A26" w:rsidRPr="002F7A26" w:rsidRDefault="002F7A26" w:rsidP="00EA05D5">
            <w:pPr>
              <w:spacing w:after="0"/>
              <w:rPr>
                <w:rFonts w:ascii="Calibri" w:hAnsi="Calibri" w:cs="Calibri"/>
                <w:color w:val="000000"/>
                <w:sz w:val="22"/>
                <w:szCs w:val="22"/>
              </w:rPr>
            </w:pPr>
            <w:r w:rsidRPr="002F7A26">
              <w:rPr>
                <w:rFonts w:ascii="Calibri" w:hAnsi="Calibri" w:cs="Calibri"/>
                <w:color w:val="000000"/>
                <w:sz w:val="22"/>
                <w:szCs w:val="22"/>
              </w:rPr>
              <w:t> </w:t>
            </w:r>
          </w:p>
        </w:tc>
        <w:tc>
          <w:tcPr>
            <w:tcW w:w="1104" w:type="dxa"/>
            <w:tcBorders>
              <w:top w:val="single" w:sz="4" w:space="0" w:color="auto"/>
              <w:left w:val="single" w:sz="4" w:space="0" w:color="auto"/>
              <w:bottom w:val="single" w:sz="4" w:space="0" w:color="757171"/>
              <w:right w:val="single" w:sz="4" w:space="0" w:color="auto"/>
            </w:tcBorders>
            <w:shd w:val="clear" w:color="auto" w:fill="auto"/>
            <w:noWrap/>
            <w:vAlign w:val="bottom"/>
            <w:hideMark/>
          </w:tcPr>
          <w:p w14:paraId="4DDE9C29" w14:textId="77777777" w:rsidR="002F7A26" w:rsidRPr="002F7A26" w:rsidRDefault="002F7A26" w:rsidP="00EA05D5">
            <w:pPr>
              <w:spacing w:after="0"/>
              <w:rPr>
                <w:rFonts w:ascii="Calibri" w:hAnsi="Calibri" w:cs="Calibri"/>
                <w:color w:val="000000"/>
                <w:sz w:val="22"/>
                <w:szCs w:val="22"/>
              </w:rPr>
            </w:pPr>
            <w:r w:rsidRPr="002F7A26">
              <w:rPr>
                <w:rFonts w:ascii="Calibri" w:hAnsi="Calibri" w:cs="Calibri"/>
                <w:color w:val="000000"/>
                <w:sz w:val="22"/>
                <w:szCs w:val="22"/>
              </w:rPr>
              <w:t> </w:t>
            </w:r>
          </w:p>
        </w:tc>
        <w:tc>
          <w:tcPr>
            <w:tcW w:w="1109" w:type="dxa"/>
            <w:tcBorders>
              <w:top w:val="single" w:sz="4" w:space="0" w:color="auto"/>
              <w:left w:val="single" w:sz="4" w:space="0" w:color="auto"/>
              <w:bottom w:val="single" w:sz="4" w:space="0" w:color="757171"/>
              <w:right w:val="single" w:sz="4" w:space="0" w:color="auto"/>
            </w:tcBorders>
            <w:shd w:val="clear" w:color="auto" w:fill="auto"/>
            <w:noWrap/>
            <w:vAlign w:val="bottom"/>
            <w:hideMark/>
          </w:tcPr>
          <w:p w14:paraId="7019B78B" w14:textId="77777777" w:rsidR="002F7A26" w:rsidRPr="002F7A26" w:rsidRDefault="002F7A26" w:rsidP="00EA05D5">
            <w:pPr>
              <w:spacing w:after="0"/>
              <w:rPr>
                <w:rFonts w:ascii="Calibri" w:hAnsi="Calibri" w:cs="Calibri"/>
                <w:color w:val="000000"/>
                <w:sz w:val="22"/>
                <w:szCs w:val="22"/>
              </w:rPr>
            </w:pPr>
            <w:r w:rsidRPr="002F7A26">
              <w:rPr>
                <w:rFonts w:ascii="Calibri" w:hAnsi="Calibri" w:cs="Calibri"/>
                <w:color w:val="000000"/>
                <w:sz w:val="22"/>
                <w:szCs w:val="22"/>
              </w:rPr>
              <w:t> </w:t>
            </w:r>
          </w:p>
        </w:tc>
        <w:tc>
          <w:tcPr>
            <w:tcW w:w="3690" w:type="dxa"/>
            <w:tcBorders>
              <w:top w:val="single" w:sz="4" w:space="0" w:color="auto"/>
              <w:left w:val="single" w:sz="4" w:space="0" w:color="auto"/>
              <w:bottom w:val="single" w:sz="4" w:space="0" w:color="757171"/>
              <w:right w:val="single" w:sz="4" w:space="0" w:color="1F497D" w:themeColor="text2"/>
            </w:tcBorders>
            <w:shd w:val="clear" w:color="auto" w:fill="auto"/>
            <w:noWrap/>
            <w:vAlign w:val="center"/>
            <w:hideMark/>
          </w:tcPr>
          <w:p w14:paraId="25A349DB" w14:textId="77777777" w:rsidR="002F7A26" w:rsidRPr="008365E2" w:rsidRDefault="002F7A26" w:rsidP="00EA05D5">
            <w:pPr>
              <w:spacing w:after="0"/>
              <w:rPr>
                <w:rFonts w:cs="Arial"/>
                <w:color w:val="000000"/>
                <w:sz w:val="20"/>
              </w:rPr>
            </w:pPr>
            <w:r w:rsidRPr="008365E2">
              <w:rPr>
                <w:rFonts w:cs="Arial"/>
                <w:color w:val="000000"/>
                <w:sz w:val="20"/>
              </w:rPr>
              <w:t>Fare information decal on bus farebox</w:t>
            </w:r>
          </w:p>
        </w:tc>
      </w:tr>
      <w:tr w:rsidR="002F7D50" w:rsidRPr="003A513F" w14:paraId="25FB94B1" w14:textId="77777777" w:rsidTr="00350377">
        <w:trPr>
          <w:trHeight w:val="288"/>
        </w:trPr>
        <w:tc>
          <w:tcPr>
            <w:tcW w:w="1103" w:type="dxa"/>
            <w:tcBorders>
              <w:top w:val="single" w:sz="4" w:space="0" w:color="757171"/>
              <w:left w:val="single" w:sz="4" w:space="0" w:color="1F497D" w:themeColor="text2"/>
              <w:bottom w:val="single" w:sz="4" w:space="0" w:color="757171"/>
              <w:right w:val="single" w:sz="4" w:space="0" w:color="auto"/>
            </w:tcBorders>
            <w:shd w:val="clear" w:color="000000" w:fill="92CDDC"/>
            <w:noWrap/>
            <w:vAlign w:val="bottom"/>
            <w:hideMark/>
          </w:tcPr>
          <w:p w14:paraId="5100E3D1" w14:textId="77777777" w:rsidR="002F7A26" w:rsidRPr="002F7A26" w:rsidRDefault="002F7A26" w:rsidP="00EA05D5">
            <w:pPr>
              <w:spacing w:after="0"/>
              <w:rPr>
                <w:rFonts w:ascii="Calibri" w:hAnsi="Calibri" w:cs="Calibri"/>
                <w:color w:val="000000"/>
                <w:sz w:val="22"/>
                <w:szCs w:val="22"/>
              </w:rPr>
            </w:pPr>
            <w:r w:rsidRPr="002F7A26">
              <w:rPr>
                <w:rFonts w:ascii="Calibri" w:hAnsi="Calibri" w:cs="Calibri"/>
                <w:color w:val="000000"/>
                <w:sz w:val="22"/>
                <w:szCs w:val="22"/>
              </w:rPr>
              <w:t> </w:t>
            </w:r>
          </w:p>
        </w:tc>
        <w:tc>
          <w:tcPr>
            <w:tcW w:w="1104" w:type="dxa"/>
            <w:tcBorders>
              <w:top w:val="single" w:sz="4" w:space="0" w:color="757171"/>
              <w:left w:val="single" w:sz="4" w:space="0" w:color="auto"/>
              <w:bottom w:val="single" w:sz="4" w:space="0" w:color="757171"/>
              <w:right w:val="single" w:sz="4" w:space="0" w:color="auto"/>
            </w:tcBorders>
            <w:shd w:val="clear" w:color="auto" w:fill="auto"/>
            <w:noWrap/>
            <w:vAlign w:val="bottom"/>
            <w:hideMark/>
          </w:tcPr>
          <w:p w14:paraId="2A309C2C" w14:textId="77777777" w:rsidR="002F7A26" w:rsidRPr="002F7A26" w:rsidRDefault="002F7A26" w:rsidP="00EA05D5">
            <w:pPr>
              <w:spacing w:after="0"/>
              <w:rPr>
                <w:rFonts w:ascii="Calibri" w:hAnsi="Calibri" w:cs="Calibri"/>
                <w:color w:val="000000"/>
                <w:sz w:val="22"/>
                <w:szCs w:val="22"/>
              </w:rPr>
            </w:pPr>
            <w:r w:rsidRPr="002F7A26">
              <w:rPr>
                <w:rFonts w:ascii="Calibri" w:hAnsi="Calibri" w:cs="Calibri"/>
                <w:color w:val="000000"/>
                <w:sz w:val="22"/>
                <w:szCs w:val="22"/>
              </w:rPr>
              <w:t> </w:t>
            </w:r>
          </w:p>
        </w:tc>
        <w:tc>
          <w:tcPr>
            <w:tcW w:w="1104" w:type="dxa"/>
            <w:tcBorders>
              <w:top w:val="single" w:sz="4" w:space="0" w:color="757171"/>
              <w:left w:val="single" w:sz="4" w:space="0" w:color="auto"/>
              <w:bottom w:val="single" w:sz="4" w:space="0" w:color="757171"/>
              <w:right w:val="single" w:sz="4" w:space="0" w:color="auto"/>
            </w:tcBorders>
            <w:shd w:val="clear" w:color="auto" w:fill="auto"/>
            <w:noWrap/>
            <w:vAlign w:val="bottom"/>
            <w:hideMark/>
          </w:tcPr>
          <w:p w14:paraId="25E41642" w14:textId="77777777" w:rsidR="002F7A26" w:rsidRPr="002F7A26" w:rsidRDefault="002F7A26" w:rsidP="00EA05D5">
            <w:pPr>
              <w:spacing w:after="0"/>
              <w:rPr>
                <w:rFonts w:ascii="Calibri" w:hAnsi="Calibri" w:cs="Calibri"/>
                <w:color w:val="000000"/>
                <w:sz w:val="22"/>
                <w:szCs w:val="22"/>
              </w:rPr>
            </w:pPr>
            <w:r w:rsidRPr="002F7A26">
              <w:rPr>
                <w:rFonts w:ascii="Calibri" w:hAnsi="Calibri" w:cs="Calibri"/>
                <w:color w:val="000000"/>
                <w:sz w:val="22"/>
                <w:szCs w:val="22"/>
              </w:rPr>
              <w:t> </w:t>
            </w:r>
          </w:p>
        </w:tc>
        <w:tc>
          <w:tcPr>
            <w:tcW w:w="1104" w:type="dxa"/>
            <w:tcBorders>
              <w:top w:val="single" w:sz="4" w:space="0" w:color="757171"/>
              <w:left w:val="single" w:sz="4" w:space="0" w:color="auto"/>
              <w:bottom w:val="single" w:sz="4" w:space="0" w:color="757171"/>
              <w:right w:val="single" w:sz="4" w:space="0" w:color="auto"/>
            </w:tcBorders>
            <w:shd w:val="clear" w:color="auto" w:fill="auto"/>
            <w:noWrap/>
            <w:vAlign w:val="bottom"/>
            <w:hideMark/>
          </w:tcPr>
          <w:p w14:paraId="3A36A663" w14:textId="77777777" w:rsidR="002F7A26" w:rsidRPr="002F7A26" w:rsidRDefault="002F7A26" w:rsidP="00EA05D5">
            <w:pPr>
              <w:spacing w:after="0"/>
              <w:rPr>
                <w:rFonts w:ascii="Calibri" w:hAnsi="Calibri" w:cs="Calibri"/>
                <w:color w:val="000000"/>
                <w:sz w:val="22"/>
                <w:szCs w:val="22"/>
              </w:rPr>
            </w:pPr>
            <w:r w:rsidRPr="002F7A26">
              <w:rPr>
                <w:rFonts w:ascii="Calibri" w:hAnsi="Calibri" w:cs="Calibri"/>
                <w:color w:val="000000"/>
                <w:sz w:val="22"/>
                <w:szCs w:val="22"/>
              </w:rPr>
              <w:t> </w:t>
            </w:r>
          </w:p>
        </w:tc>
        <w:tc>
          <w:tcPr>
            <w:tcW w:w="1109" w:type="dxa"/>
            <w:tcBorders>
              <w:top w:val="single" w:sz="4" w:space="0" w:color="757171"/>
              <w:left w:val="single" w:sz="4" w:space="0" w:color="auto"/>
              <w:bottom w:val="single" w:sz="4" w:space="0" w:color="757171"/>
              <w:right w:val="single" w:sz="4" w:space="0" w:color="auto"/>
            </w:tcBorders>
            <w:shd w:val="clear" w:color="auto" w:fill="auto"/>
            <w:noWrap/>
            <w:vAlign w:val="bottom"/>
            <w:hideMark/>
          </w:tcPr>
          <w:p w14:paraId="5D99F795" w14:textId="77777777" w:rsidR="002F7A26" w:rsidRPr="002F7A26" w:rsidRDefault="002F7A26" w:rsidP="00EA05D5">
            <w:pPr>
              <w:spacing w:after="0"/>
              <w:rPr>
                <w:rFonts w:ascii="Calibri" w:hAnsi="Calibri" w:cs="Calibri"/>
                <w:color w:val="000000"/>
                <w:sz w:val="22"/>
                <w:szCs w:val="22"/>
              </w:rPr>
            </w:pPr>
            <w:r w:rsidRPr="002F7A26">
              <w:rPr>
                <w:rFonts w:ascii="Calibri" w:hAnsi="Calibri" w:cs="Calibri"/>
                <w:color w:val="000000"/>
                <w:sz w:val="22"/>
                <w:szCs w:val="22"/>
              </w:rPr>
              <w:t> </w:t>
            </w:r>
          </w:p>
        </w:tc>
        <w:tc>
          <w:tcPr>
            <w:tcW w:w="3690" w:type="dxa"/>
            <w:tcBorders>
              <w:top w:val="single" w:sz="4" w:space="0" w:color="757171"/>
              <w:left w:val="single" w:sz="4" w:space="0" w:color="auto"/>
              <w:bottom w:val="single" w:sz="4" w:space="0" w:color="757171"/>
              <w:right w:val="single" w:sz="4" w:space="0" w:color="1F497D" w:themeColor="text2"/>
            </w:tcBorders>
            <w:shd w:val="clear" w:color="auto" w:fill="auto"/>
            <w:noWrap/>
            <w:vAlign w:val="center"/>
            <w:hideMark/>
          </w:tcPr>
          <w:p w14:paraId="76BC043D" w14:textId="77777777" w:rsidR="002F7A26" w:rsidRPr="008365E2" w:rsidRDefault="002F7A26" w:rsidP="00EA05D5">
            <w:pPr>
              <w:spacing w:after="0"/>
              <w:rPr>
                <w:rFonts w:cs="Arial"/>
                <w:color w:val="000000"/>
                <w:sz w:val="20"/>
              </w:rPr>
            </w:pPr>
            <w:r w:rsidRPr="008365E2">
              <w:rPr>
                <w:rFonts w:cs="Arial"/>
                <w:color w:val="000000"/>
                <w:sz w:val="20"/>
              </w:rPr>
              <w:t>Ticket vending machine</w:t>
            </w:r>
          </w:p>
        </w:tc>
      </w:tr>
      <w:tr w:rsidR="002F7D50" w:rsidRPr="003A513F" w14:paraId="4741C71D" w14:textId="77777777" w:rsidTr="00350377">
        <w:trPr>
          <w:trHeight w:val="288"/>
        </w:trPr>
        <w:tc>
          <w:tcPr>
            <w:tcW w:w="1103" w:type="dxa"/>
            <w:tcBorders>
              <w:top w:val="single" w:sz="4" w:space="0" w:color="757171"/>
              <w:left w:val="single" w:sz="4" w:space="0" w:color="1F497D" w:themeColor="text2"/>
              <w:bottom w:val="single" w:sz="4" w:space="0" w:color="757171"/>
              <w:right w:val="single" w:sz="4" w:space="0" w:color="auto"/>
            </w:tcBorders>
            <w:shd w:val="clear" w:color="000000" w:fill="92CDDC"/>
            <w:noWrap/>
            <w:vAlign w:val="bottom"/>
            <w:hideMark/>
          </w:tcPr>
          <w:p w14:paraId="3F841FF2" w14:textId="77777777" w:rsidR="002F7A26" w:rsidRPr="002F7A26" w:rsidRDefault="002F7A26" w:rsidP="00EA05D5">
            <w:pPr>
              <w:spacing w:after="0"/>
              <w:rPr>
                <w:rFonts w:ascii="Calibri" w:hAnsi="Calibri" w:cs="Calibri"/>
                <w:color w:val="000000"/>
                <w:sz w:val="22"/>
                <w:szCs w:val="22"/>
              </w:rPr>
            </w:pPr>
            <w:r w:rsidRPr="002F7A26">
              <w:rPr>
                <w:rFonts w:ascii="Calibri" w:hAnsi="Calibri" w:cs="Calibri"/>
                <w:color w:val="000000"/>
                <w:sz w:val="22"/>
                <w:szCs w:val="22"/>
              </w:rPr>
              <w:t> </w:t>
            </w:r>
          </w:p>
        </w:tc>
        <w:tc>
          <w:tcPr>
            <w:tcW w:w="1104" w:type="dxa"/>
            <w:tcBorders>
              <w:top w:val="single" w:sz="4" w:space="0" w:color="757171"/>
              <w:left w:val="single" w:sz="4" w:space="0" w:color="auto"/>
              <w:bottom w:val="single" w:sz="4" w:space="0" w:color="757171"/>
              <w:right w:val="single" w:sz="4" w:space="0" w:color="auto"/>
            </w:tcBorders>
            <w:shd w:val="clear" w:color="auto" w:fill="auto"/>
            <w:noWrap/>
            <w:vAlign w:val="bottom"/>
            <w:hideMark/>
          </w:tcPr>
          <w:p w14:paraId="4ACA51FE" w14:textId="77777777" w:rsidR="002F7A26" w:rsidRPr="002F7A26" w:rsidRDefault="002F7A26" w:rsidP="00EA05D5">
            <w:pPr>
              <w:spacing w:after="0"/>
              <w:rPr>
                <w:rFonts w:ascii="Calibri" w:hAnsi="Calibri" w:cs="Calibri"/>
                <w:color w:val="000000"/>
                <w:sz w:val="22"/>
                <w:szCs w:val="22"/>
              </w:rPr>
            </w:pPr>
            <w:r w:rsidRPr="002F7A26">
              <w:rPr>
                <w:rFonts w:ascii="Calibri" w:hAnsi="Calibri" w:cs="Calibri"/>
                <w:color w:val="000000"/>
                <w:sz w:val="22"/>
                <w:szCs w:val="22"/>
              </w:rPr>
              <w:t> </w:t>
            </w:r>
          </w:p>
        </w:tc>
        <w:tc>
          <w:tcPr>
            <w:tcW w:w="1104" w:type="dxa"/>
            <w:tcBorders>
              <w:top w:val="single" w:sz="4" w:space="0" w:color="757171"/>
              <w:left w:val="single" w:sz="4" w:space="0" w:color="auto"/>
              <w:bottom w:val="single" w:sz="4" w:space="0" w:color="757171"/>
              <w:right w:val="single" w:sz="4" w:space="0" w:color="auto"/>
            </w:tcBorders>
            <w:shd w:val="clear" w:color="auto" w:fill="auto"/>
            <w:noWrap/>
            <w:vAlign w:val="bottom"/>
            <w:hideMark/>
          </w:tcPr>
          <w:p w14:paraId="4EB85743" w14:textId="77777777" w:rsidR="002F7A26" w:rsidRPr="002F7A26" w:rsidRDefault="002F7A26" w:rsidP="00EA05D5">
            <w:pPr>
              <w:spacing w:after="0"/>
              <w:rPr>
                <w:rFonts w:ascii="Calibri" w:hAnsi="Calibri" w:cs="Calibri"/>
                <w:color w:val="000000"/>
                <w:sz w:val="22"/>
                <w:szCs w:val="22"/>
              </w:rPr>
            </w:pPr>
            <w:r w:rsidRPr="002F7A26">
              <w:rPr>
                <w:rFonts w:ascii="Calibri" w:hAnsi="Calibri" w:cs="Calibri"/>
                <w:color w:val="000000"/>
                <w:sz w:val="22"/>
                <w:szCs w:val="22"/>
              </w:rPr>
              <w:t> </w:t>
            </w:r>
          </w:p>
        </w:tc>
        <w:tc>
          <w:tcPr>
            <w:tcW w:w="1104" w:type="dxa"/>
            <w:tcBorders>
              <w:top w:val="single" w:sz="4" w:space="0" w:color="757171"/>
              <w:left w:val="single" w:sz="4" w:space="0" w:color="auto"/>
              <w:bottom w:val="single" w:sz="4" w:space="0" w:color="757171"/>
              <w:right w:val="single" w:sz="4" w:space="0" w:color="auto"/>
            </w:tcBorders>
            <w:shd w:val="clear" w:color="auto" w:fill="auto"/>
            <w:noWrap/>
            <w:vAlign w:val="bottom"/>
            <w:hideMark/>
          </w:tcPr>
          <w:p w14:paraId="10F884F4" w14:textId="77777777" w:rsidR="002F7A26" w:rsidRPr="002F7A26" w:rsidRDefault="002F7A26" w:rsidP="00EA05D5">
            <w:pPr>
              <w:spacing w:after="0"/>
              <w:rPr>
                <w:rFonts w:ascii="Calibri" w:hAnsi="Calibri" w:cs="Calibri"/>
                <w:color w:val="000000"/>
                <w:sz w:val="22"/>
                <w:szCs w:val="22"/>
              </w:rPr>
            </w:pPr>
            <w:r w:rsidRPr="002F7A26">
              <w:rPr>
                <w:rFonts w:ascii="Calibri" w:hAnsi="Calibri" w:cs="Calibri"/>
                <w:color w:val="000000"/>
                <w:sz w:val="22"/>
                <w:szCs w:val="22"/>
              </w:rPr>
              <w:t> </w:t>
            </w:r>
          </w:p>
        </w:tc>
        <w:tc>
          <w:tcPr>
            <w:tcW w:w="1109" w:type="dxa"/>
            <w:tcBorders>
              <w:top w:val="single" w:sz="4" w:space="0" w:color="757171"/>
              <w:left w:val="single" w:sz="4" w:space="0" w:color="auto"/>
              <w:bottom w:val="single" w:sz="4" w:space="0" w:color="757171"/>
              <w:right w:val="single" w:sz="4" w:space="0" w:color="auto"/>
            </w:tcBorders>
            <w:shd w:val="clear" w:color="auto" w:fill="auto"/>
            <w:noWrap/>
            <w:vAlign w:val="bottom"/>
            <w:hideMark/>
          </w:tcPr>
          <w:p w14:paraId="29112F6D" w14:textId="77777777" w:rsidR="002F7A26" w:rsidRPr="002F7A26" w:rsidRDefault="002F7A26" w:rsidP="00EA05D5">
            <w:pPr>
              <w:spacing w:after="0"/>
              <w:rPr>
                <w:rFonts w:ascii="Calibri" w:hAnsi="Calibri" w:cs="Calibri"/>
                <w:color w:val="000000"/>
                <w:sz w:val="22"/>
                <w:szCs w:val="22"/>
              </w:rPr>
            </w:pPr>
            <w:r w:rsidRPr="002F7A26">
              <w:rPr>
                <w:rFonts w:ascii="Calibri" w:hAnsi="Calibri" w:cs="Calibri"/>
                <w:color w:val="000000"/>
                <w:sz w:val="22"/>
                <w:szCs w:val="22"/>
              </w:rPr>
              <w:t> </w:t>
            </w:r>
          </w:p>
        </w:tc>
        <w:tc>
          <w:tcPr>
            <w:tcW w:w="3690" w:type="dxa"/>
            <w:tcBorders>
              <w:top w:val="single" w:sz="4" w:space="0" w:color="757171"/>
              <w:left w:val="single" w:sz="4" w:space="0" w:color="auto"/>
              <w:bottom w:val="single" w:sz="4" w:space="0" w:color="757171"/>
              <w:right w:val="single" w:sz="4" w:space="0" w:color="1F497D" w:themeColor="text2"/>
            </w:tcBorders>
            <w:shd w:val="clear" w:color="auto" w:fill="auto"/>
            <w:noWrap/>
            <w:vAlign w:val="center"/>
            <w:hideMark/>
          </w:tcPr>
          <w:p w14:paraId="13553793" w14:textId="77777777" w:rsidR="002F7A26" w:rsidRPr="008365E2" w:rsidRDefault="002F7A26" w:rsidP="00EA05D5">
            <w:pPr>
              <w:spacing w:after="0"/>
              <w:rPr>
                <w:rFonts w:cs="Arial"/>
                <w:color w:val="000000"/>
                <w:sz w:val="20"/>
              </w:rPr>
            </w:pPr>
            <w:r w:rsidRPr="008365E2">
              <w:rPr>
                <w:rFonts w:cs="Arial"/>
                <w:color w:val="000000"/>
                <w:sz w:val="20"/>
              </w:rPr>
              <w:t>Connect Card brochure</w:t>
            </w:r>
          </w:p>
        </w:tc>
      </w:tr>
      <w:tr w:rsidR="003A513F" w:rsidRPr="003A513F" w14:paraId="57EBCE58" w14:textId="77777777" w:rsidTr="00350377">
        <w:trPr>
          <w:trHeight w:val="288"/>
        </w:trPr>
        <w:tc>
          <w:tcPr>
            <w:tcW w:w="1103" w:type="dxa"/>
            <w:tcBorders>
              <w:top w:val="single" w:sz="4" w:space="0" w:color="757171"/>
              <w:left w:val="single" w:sz="4" w:space="0" w:color="1F497D" w:themeColor="text2"/>
              <w:bottom w:val="single" w:sz="4" w:space="0" w:color="757171"/>
              <w:right w:val="single" w:sz="4" w:space="0" w:color="auto"/>
            </w:tcBorders>
            <w:shd w:val="clear" w:color="auto" w:fill="92CDDC"/>
            <w:noWrap/>
            <w:vAlign w:val="bottom"/>
            <w:hideMark/>
          </w:tcPr>
          <w:p w14:paraId="41806CAA" w14:textId="77777777" w:rsidR="002F7A26" w:rsidRPr="002F7A26" w:rsidRDefault="002F7A26" w:rsidP="00EA05D5">
            <w:pPr>
              <w:spacing w:after="0"/>
              <w:rPr>
                <w:rFonts w:ascii="Calibri" w:hAnsi="Calibri" w:cs="Calibri"/>
                <w:color w:val="000000"/>
                <w:sz w:val="22"/>
                <w:szCs w:val="22"/>
              </w:rPr>
            </w:pPr>
            <w:r w:rsidRPr="002F7A26">
              <w:rPr>
                <w:rFonts w:ascii="Calibri" w:hAnsi="Calibri" w:cs="Calibri"/>
                <w:color w:val="000000"/>
                <w:sz w:val="22"/>
                <w:szCs w:val="22"/>
              </w:rPr>
              <w:t> </w:t>
            </w:r>
          </w:p>
        </w:tc>
        <w:tc>
          <w:tcPr>
            <w:tcW w:w="1104" w:type="dxa"/>
            <w:tcBorders>
              <w:top w:val="single" w:sz="4" w:space="0" w:color="757171"/>
              <w:left w:val="single" w:sz="4" w:space="0" w:color="auto"/>
              <w:bottom w:val="single" w:sz="4" w:space="0" w:color="757171"/>
              <w:right w:val="single" w:sz="4" w:space="0" w:color="auto"/>
            </w:tcBorders>
            <w:shd w:val="clear" w:color="auto" w:fill="auto"/>
            <w:noWrap/>
            <w:vAlign w:val="bottom"/>
            <w:hideMark/>
          </w:tcPr>
          <w:p w14:paraId="76D59A62" w14:textId="77777777" w:rsidR="002F7A26" w:rsidRPr="002F7A26" w:rsidRDefault="002F7A26" w:rsidP="00EA05D5">
            <w:pPr>
              <w:spacing w:after="0"/>
              <w:rPr>
                <w:rFonts w:ascii="Calibri" w:hAnsi="Calibri" w:cs="Calibri"/>
                <w:color w:val="000000"/>
                <w:sz w:val="22"/>
                <w:szCs w:val="22"/>
              </w:rPr>
            </w:pPr>
            <w:r w:rsidRPr="002F7A26">
              <w:rPr>
                <w:rFonts w:ascii="Calibri" w:hAnsi="Calibri" w:cs="Calibri"/>
                <w:color w:val="000000"/>
                <w:sz w:val="22"/>
                <w:szCs w:val="22"/>
              </w:rPr>
              <w:t> </w:t>
            </w:r>
          </w:p>
        </w:tc>
        <w:tc>
          <w:tcPr>
            <w:tcW w:w="1104" w:type="dxa"/>
            <w:tcBorders>
              <w:top w:val="single" w:sz="4" w:space="0" w:color="757171"/>
              <w:left w:val="single" w:sz="4" w:space="0" w:color="auto"/>
              <w:bottom w:val="single" w:sz="4" w:space="0" w:color="757171"/>
              <w:right w:val="single" w:sz="4" w:space="0" w:color="auto"/>
            </w:tcBorders>
            <w:shd w:val="clear" w:color="auto" w:fill="auto"/>
            <w:noWrap/>
            <w:vAlign w:val="bottom"/>
            <w:hideMark/>
          </w:tcPr>
          <w:p w14:paraId="7B909FA1" w14:textId="77777777" w:rsidR="002F7A26" w:rsidRPr="002F7A26" w:rsidRDefault="002F7A26" w:rsidP="00EA05D5">
            <w:pPr>
              <w:spacing w:after="0"/>
              <w:rPr>
                <w:rFonts w:ascii="Calibri" w:hAnsi="Calibri" w:cs="Calibri"/>
                <w:color w:val="000000"/>
                <w:sz w:val="22"/>
                <w:szCs w:val="22"/>
              </w:rPr>
            </w:pPr>
            <w:r w:rsidRPr="002F7A26">
              <w:rPr>
                <w:rFonts w:ascii="Calibri" w:hAnsi="Calibri" w:cs="Calibri"/>
                <w:color w:val="000000"/>
                <w:sz w:val="22"/>
                <w:szCs w:val="22"/>
              </w:rPr>
              <w:t> </w:t>
            </w:r>
          </w:p>
        </w:tc>
        <w:tc>
          <w:tcPr>
            <w:tcW w:w="1104" w:type="dxa"/>
            <w:tcBorders>
              <w:top w:val="single" w:sz="4" w:space="0" w:color="757171"/>
              <w:left w:val="single" w:sz="4" w:space="0" w:color="auto"/>
              <w:bottom w:val="single" w:sz="4" w:space="0" w:color="757171"/>
              <w:right w:val="single" w:sz="4" w:space="0" w:color="auto"/>
            </w:tcBorders>
            <w:shd w:val="clear" w:color="auto" w:fill="auto"/>
            <w:noWrap/>
            <w:vAlign w:val="bottom"/>
            <w:hideMark/>
          </w:tcPr>
          <w:p w14:paraId="7648D168" w14:textId="77777777" w:rsidR="002F7A26" w:rsidRPr="002F7A26" w:rsidRDefault="002F7A26" w:rsidP="00EA05D5">
            <w:pPr>
              <w:spacing w:after="0"/>
              <w:rPr>
                <w:rFonts w:ascii="Calibri" w:hAnsi="Calibri" w:cs="Calibri"/>
                <w:color w:val="000000"/>
                <w:sz w:val="22"/>
                <w:szCs w:val="22"/>
              </w:rPr>
            </w:pPr>
            <w:r w:rsidRPr="002F7A26">
              <w:rPr>
                <w:rFonts w:ascii="Calibri" w:hAnsi="Calibri" w:cs="Calibri"/>
                <w:color w:val="000000"/>
                <w:sz w:val="22"/>
                <w:szCs w:val="22"/>
              </w:rPr>
              <w:t> </w:t>
            </w:r>
          </w:p>
        </w:tc>
        <w:tc>
          <w:tcPr>
            <w:tcW w:w="1109" w:type="dxa"/>
            <w:tcBorders>
              <w:top w:val="single" w:sz="4" w:space="0" w:color="757171"/>
              <w:left w:val="single" w:sz="4" w:space="0" w:color="auto"/>
              <w:bottom w:val="single" w:sz="4" w:space="0" w:color="757171"/>
              <w:right w:val="single" w:sz="4" w:space="0" w:color="auto"/>
            </w:tcBorders>
            <w:shd w:val="clear" w:color="auto" w:fill="auto"/>
            <w:noWrap/>
            <w:vAlign w:val="bottom"/>
            <w:hideMark/>
          </w:tcPr>
          <w:p w14:paraId="62966E9A" w14:textId="77777777" w:rsidR="002F7A26" w:rsidRPr="002F7A26" w:rsidRDefault="002F7A26" w:rsidP="00EA05D5">
            <w:pPr>
              <w:spacing w:after="0"/>
              <w:rPr>
                <w:rFonts w:ascii="Calibri" w:hAnsi="Calibri" w:cs="Calibri"/>
                <w:color w:val="000000"/>
                <w:sz w:val="22"/>
                <w:szCs w:val="22"/>
              </w:rPr>
            </w:pPr>
            <w:r w:rsidRPr="002F7A26">
              <w:rPr>
                <w:rFonts w:ascii="Calibri" w:hAnsi="Calibri" w:cs="Calibri"/>
                <w:color w:val="000000"/>
                <w:sz w:val="22"/>
                <w:szCs w:val="22"/>
              </w:rPr>
              <w:t> </w:t>
            </w:r>
          </w:p>
        </w:tc>
        <w:tc>
          <w:tcPr>
            <w:tcW w:w="3690" w:type="dxa"/>
            <w:tcBorders>
              <w:top w:val="single" w:sz="4" w:space="0" w:color="757171"/>
              <w:left w:val="single" w:sz="4" w:space="0" w:color="auto"/>
              <w:bottom w:val="single" w:sz="4" w:space="0" w:color="757171"/>
              <w:right w:val="single" w:sz="4" w:space="0" w:color="1F497D" w:themeColor="text2"/>
            </w:tcBorders>
            <w:shd w:val="clear" w:color="auto" w:fill="auto"/>
            <w:noWrap/>
            <w:vAlign w:val="bottom"/>
            <w:hideMark/>
          </w:tcPr>
          <w:p w14:paraId="401DF278" w14:textId="77777777" w:rsidR="002F7A26" w:rsidRPr="008365E2" w:rsidRDefault="002F7A26" w:rsidP="00EA05D5">
            <w:pPr>
              <w:spacing w:after="0"/>
              <w:rPr>
                <w:rFonts w:cs="Arial"/>
                <w:color w:val="000000"/>
                <w:sz w:val="20"/>
              </w:rPr>
            </w:pPr>
            <w:r w:rsidRPr="008365E2">
              <w:rPr>
                <w:rFonts w:cs="Arial"/>
                <w:color w:val="000000"/>
                <w:sz w:val="20"/>
              </w:rPr>
              <w:t>Promotional campaigns</w:t>
            </w:r>
          </w:p>
        </w:tc>
      </w:tr>
      <w:tr w:rsidR="002F7D50" w:rsidRPr="003A513F" w14:paraId="280C6E28" w14:textId="77777777" w:rsidTr="00350377">
        <w:trPr>
          <w:trHeight w:val="288"/>
        </w:trPr>
        <w:tc>
          <w:tcPr>
            <w:tcW w:w="1103" w:type="dxa"/>
            <w:tcBorders>
              <w:top w:val="single" w:sz="4" w:space="0" w:color="757171"/>
              <w:left w:val="single" w:sz="4" w:space="0" w:color="1F497D" w:themeColor="text2"/>
              <w:bottom w:val="single" w:sz="4" w:space="0" w:color="757171"/>
              <w:right w:val="single" w:sz="4" w:space="0" w:color="auto"/>
            </w:tcBorders>
            <w:shd w:val="clear" w:color="auto" w:fill="92CDDC"/>
            <w:noWrap/>
            <w:vAlign w:val="bottom"/>
            <w:hideMark/>
          </w:tcPr>
          <w:p w14:paraId="0C57DD44" w14:textId="77777777" w:rsidR="002F7A26" w:rsidRPr="002F7A26" w:rsidRDefault="002F7A26" w:rsidP="00EA05D5">
            <w:pPr>
              <w:spacing w:after="0"/>
              <w:rPr>
                <w:rFonts w:ascii="Calibri" w:hAnsi="Calibri" w:cs="Calibri"/>
                <w:color w:val="000000"/>
                <w:sz w:val="22"/>
                <w:szCs w:val="22"/>
              </w:rPr>
            </w:pPr>
            <w:r w:rsidRPr="002F7A26">
              <w:rPr>
                <w:rFonts w:ascii="Calibri" w:hAnsi="Calibri" w:cs="Calibri"/>
                <w:color w:val="000000"/>
                <w:sz w:val="22"/>
                <w:szCs w:val="22"/>
              </w:rPr>
              <w:t> </w:t>
            </w:r>
          </w:p>
        </w:tc>
        <w:tc>
          <w:tcPr>
            <w:tcW w:w="1104" w:type="dxa"/>
            <w:tcBorders>
              <w:top w:val="single" w:sz="4" w:space="0" w:color="757171"/>
              <w:left w:val="single" w:sz="4" w:space="0" w:color="auto"/>
              <w:bottom w:val="single" w:sz="4" w:space="0" w:color="757171"/>
              <w:right w:val="single" w:sz="4" w:space="0" w:color="auto"/>
            </w:tcBorders>
            <w:shd w:val="clear" w:color="auto" w:fill="auto"/>
            <w:noWrap/>
            <w:vAlign w:val="bottom"/>
            <w:hideMark/>
          </w:tcPr>
          <w:p w14:paraId="21D01E45" w14:textId="77777777" w:rsidR="002F7A26" w:rsidRPr="002F7A26" w:rsidRDefault="002F7A26" w:rsidP="00EA05D5">
            <w:pPr>
              <w:spacing w:after="0"/>
              <w:rPr>
                <w:rFonts w:ascii="Calibri" w:hAnsi="Calibri" w:cs="Calibri"/>
                <w:color w:val="000000"/>
                <w:sz w:val="22"/>
                <w:szCs w:val="22"/>
              </w:rPr>
            </w:pPr>
            <w:r w:rsidRPr="002F7A26">
              <w:rPr>
                <w:rFonts w:ascii="Calibri" w:hAnsi="Calibri" w:cs="Calibri"/>
                <w:color w:val="000000"/>
                <w:sz w:val="22"/>
                <w:szCs w:val="22"/>
              </w:rPr>
              <w:t> </w:t>
            </w:r>
          </w:p>
        </w:tc>
        <w:tc>
          <w:tcPr>
            <w:tcW w:w="1104" w:type="dxa"/>
            <w:tcBorders>
              <w:top w:val="single" w:sz="4" w:space="0" w:color="757171"/>
              <w:left w:val="single" w:sz="4" w:space="0" w:color="auto"/>
              <w:bottom w:val="single" w:sz="4" w:space="0" w:color="757171"/>
              <w:right w:val="single" w:sz="4" w:space="0" w:color="auto"/>
            </w:tcBorders>
            <w:shd w:val="clear" w:color="auto" w:fill="auto"/>
            <w:noWrap/>
            <w:vAlign w:val="bottom"/>
            <w:hideMark/>
          </w:tcPr>
          <w:p w14:paraId="4826091E" w14:textId="77777777" w:rsidR="002F7A26" w:rsidRPr="002F7A26" w:rsidRDefault="002F7A26" w:rsidP="00EA05D5">
            <w:pPr>
              <w:spacing w:after="0"/>
              <w:rPr>
                <w:rFonts w:ascii="Calibri" w:hAnsi="Calibri" w:cs="Calibri"/>
                <w:color w:val="000000"/>
                <w:sz w:val="22"/>
                <w:szCs w:val="22"/>
              </w:rPr>
            </w:pPr>
            <w:r w:rsidRPr="002F7A26">
              <w:rPr>
                <w:rFonts w:ascii="Calibri" w:hAnsi="Calibri" w:cs="Calibri"/>
                <w:color w:val="000000"/>
                <w:sz w:val="22"/>
                <w:szCs w:val="22"/>
              </w:rPr>
              <w:t> </w:t>
            </w:r>
          </w:p>
        </w:tc>
        <w:tc>
          <w:tcPr>
            <w:tcW w:w="1104" w:type="dxa"/>
            <w:tcBorders>
              <w:top w:val="single" w:sz="4" w:space="0" w:color="757171"/>
              <w:left w:val="single" w:sz="4" w:space="0" w:color="auto"/>
              <w:bottom w:val="single" w:sz="4" w:space="0" w:color="757171"/>
              <w:right w:val="single" w:sz="4" w:space="0" w:color="auto"/>
            </w:tcBorders>
            <w:shd w:val="clear" w:color="auto" w:fill="auto"/>
            <w:noWrap/>
            <w:vAlign w:val="bottom"/>
            <w:hideMark/>
          </w:tcPr>
          <w:p w14:paraId="7638ABBF" w14:textId="77777777" w:rsidR="002F7A26" w:rsidRPr="002F7A26" w:rsidRDefault="002F7A26" w:rsidP="00EA05D5">
            <w:pPr>
              <w:spacing w:after="0"/>
              <w:rPr>
                <w:rFonts w:ascii="Calibri" w:hAnsi="Calibri" w:cs="Calibri"/>
                <w:color w:val="000000"/>
                <w:sz w:val="22"/>
                <w:szCs w:val="22"/>
              </w:rPr>
            </w:pPr>
            <w:r w:rsidRPr="002F7A26">
              <w:rPr>
                <w:rFonts w:ascii="Calibri" w:hAnsi="Calibri" w:cs="Calibri"/>
                <w:color w:val="000000"/>
                <w:sz w:val="22"/>
                <w:szCs w:val="22"/>
              </w:rPr>
              <w:t> </w:t>
            </w:r>
          </w:p>
        </w:tc>
        <w:tc>
          <w:tcPr>
            <w:tcW w:w="1109" w:type="dxa"/>
            <w:tcBorders>
              <w:top w:val="single" w:sz="4" w:space="0" w:color="757171"/>
              <w:left w:val="single" w:sz="4" w:space="0" w:color="auto"/>
              <w:bottom w:val="single" w:sz="4" w:space="0" w:color="757171"/>
              <w:right w:val="single" w:sz="4" w:space="0" w:color="auto"/>
            </w:tcBorders>
            <w:shd w:val="clear" w:color="auto" w:fill="auto"/>
            <w:noWrap/>
            <w:vAlign w:val="bottom"/>
            <w:hideMark/>
          </w:tcPr>
          <w:p w14:paraId="7721B525" w14:textId="77777777" w:rsidR="002F7A26" w:rsidRPr="002F7A26" w:rsidRDefault="002F7A26" w:rsidP="00EA05D5">
            <w:pPr>
              <w:spacing w:after="0"/>
              <w:rPr>
                <w:rFonts w:ascii="Calibri" w:hAnsi="Calibri" w:cs="Calibri"/>
                <w:color w:val="000000"/>
                <w:sz w:val="22"/>
                <w:szCs w:val="22"/>
              </w:rPr>
            </w:pPr>
            <w:r w:rsidRPr="002F7A26">
              <w:rPr>
                <w:rFonts w:ascii="Calibri" w:hAnsi="Calibri" w:cs="Calibri"/>
                <w:color w:val="000000"/>
                <w:sz w:val="22"/>
                <w:szCs w:val="22"/>
              </w:rPr>
              <w:t> </w:t>
            </w:r>
          </w:p>
        </w:tc>
        <w:tc>
          <w:tcPr>
            <w:tcW w:w="3690" w:type="dxa"/>
            <w:tcBorders>
              <w:top w:val="single" w:sz="4" w:space="0" w:color="757171"/>
              <w:left w:val="single" w:sz="4" w:space="0" w:color="auto"/>
              <w:bottom w:val="single" w:sz="4" w:space="0" w:color="757171"/>
              <w:right w:val="single" w:sz="4" w:space="0" w:color="1F497D" w:themeColor="text2"/>
            </w:tcBorders>
            <w:shd w:val="clear" w:color="auto" w:fill="auto"/>
            <w:noWrap/>
            <w:vAlign w:val="bottom"/>
            <w:hideMark/>
          </w:tcPr>
          <w:p w14:paraId="632F48E5" w14:textId="0000A28D" w:rsidR="002F7A26" w:rsidRPr="008365E2" w:rsidRDefault="002F7A26" w:rsidP="00EA05D5">
            <w:pPr>
              <w:spacing w:after="0"/>
              <w:rPr>
                <w:rFonts w:cs="Arial"/>
                <w:color w:val="000000"/>
                <w:sz w:val="20"/>
              </w:rPr>
            </w:pPr>
            <w:r w:rsidRPr="008365E2">
              <w:rPr>
                <w:rFonts w:cs="Arial"/>
                <w:color w:val="000000"/>
                <w:sz w:val="20"/>
              </w:rPr>
              <w:t>Rider Alerts</w:t>
            </w:r>
          </w:p>
        </w:tc>
      </w:tr>
      <w:tr w:rsidR="002F7D50" w:rsidRPr="003A513F" w14:paraId="6AAA22CC" w14:textId="77777777" w:rsidTr="00350377">
        <w:trPr>
          <w:trHeight w:val="288"/>
        </w:trPr>
        <w:tc>
          <w:tcPr>
            <w:tcW w:w="1103" w:type="dxa"/>
            <w:tcBorders>
              <w:top w:val="single" w:sz="4" w:space="0" w:color="757171"/>
              <w:left w:val="single" w:sz="4" w:space="0" w:color="1F497D" w:themeColor="text2"/>
              <w:bottom w:val="single" w:sz="4" w:space="0" w:color="757171"/>
              <w:right w:val="single" w:sz="4" w:space="0" w:color="auto"/>
            </w:tcBorders>
            <w:shd w:val="clear" w:color="auto" w:fill="auto"/>
            <w:noWrap/>
            <w:vAlign w:val="bottom"/>
            <w:hideMark/>
          </w:tcPr>
          <w:p w14:paraId="7FEABCC2" w14:textId="77777777" w:rsidR="002F7A26" w:rsidRPr="002F7A26" w:rsidRDefault="002F7A26" w:rsidP="00EA05D5">
            <w:pPr>
              <w:spacing w:after="0"/>
              <w:rPr>
                <w:rFonts w:ascii="Calibri" w:hAnsi="Calibri" w:cs="Calibri"/>
                <w:color w:val="000000"/>
                <w:sz w:val="22"/>
                <w:szCs w:val="22"/>
              </w:rPr>
            </w:pPr>
            <w:r w:rsidRPr="002F7A26">
              <w:rPr>
                <w:rFonts w:ascii="Calibri" w:hAnsi="Calibri" w:cs="Calibri"/>
                <w:color w:val="000000"/>
                <w:sz w:val="22"/>
                <w:szCs w:val="22"/>
              </w:rPr>
              <w:t> </w:t>
            </w:r>
          </w:p>
        </w:tc>
        <w:tc>
          <w:tcPr>
            <w:tcW w:w="1104" w:type="dxa"/>
            <w:tcBorders>
              <w:top w:val="single" w:sz="4" w:space="0" w:color="757171"/>
              <w:left w:val="single" w:sz="4" w:space="0" w:color="auto"/>
              <w:bottom w:val="single" w:sz="4" w:space="0" w:color="757171"/>
              <w:right w:val="single" w:sz="4" w:space="0" w:color="auto"/>
            </w:tcBorders>
            <w:shd w:val="clear" w:color="000000" w:fill="92CDDC"/>
            <w:noWrap/>
            <w:vAlign w:val="bottom"/>
            <w:hideMark/>
          </w:tcPr>
          <w:p w14:paraId="6B586293" w14:textId="77777777" w:rsidR="002F7A26" w:rsidRPr="002F7A26" w:rsidRDefault="002F7A26" w:rsidP="00EA05D5">
            <w:pPr>
              <w:spacing w:after="0"/>
              <w:rPr>
                <w:rFonts w:ascii="Calibri" w:hAnsi="Calibri" w:cs="Calibri"/>
                <w:color w:val="000000"/>
                <w:sz w:val="22"/>
                <w:szCs w:val="22"/>
              </w:rPr>
            </w:pPr>
            <w:r w:rsidRPr="002F7A26">
              <w:rPr>
                <w:rFonts w:ascii="Calibri" w:hAnsi="Calibri" w:cs="Calibri"/>
                <w:color w:val="000000"/>
                <w:sz w:val="22"/>
                <w:szCs w:val="22"/>
              </w:rPr>
              <w:t> </w:t>
            </w:r>
          </w:p>
        </w:tc>
        <w:tc>
          <w:tcPr>
            <w:tcW w:w="1104" w:type="dxa"/>
            <w:tcBorders>
              <w:top w:val="single" w:sz="4" w:space="0" w:color="757171"/>
              <w:left w:val="single" w:sz="4" w:space="0" w:color="auto"/>
              <w:bottom w:val="single" w:sz="4" w:space="0" w:color="757171"/>
              <w:right w:val="single" w:sz="4" w:space="0" w:color="auto"/>
            </w:tcBorders>
            <w:shd w:val="clear" w:color="auto" w:fill="auto"/>
            <w:noWrap/>
            <w:vAlign w:val="bottom"/>
            <w:hideMark/>
          </w:tcPr>
          <w:p w14:paraId="38CA843C" w14:textId="77777777" w:rsidR="002F7A26" w:rsidRPr="002F7A26" w:rsidRDefault="002F7A26" w:rsidP="00EA05D5">
            <w:pPr>
              <w:spacing w:after="0"/>
              <w:rPr>
                <w:rFonts w:ascii="Calibri" w:hAnsi="Calibri" w:cs="Calibri"/>
                <w:color w:val="000000"/>
                <w:sz w:val="22"/>
                <w:szCs w:val="22"/>
              </w:rPr>
            </w:pPr>
            <w:r w:rsidRPr="002F7A26">
              <w:rPr>
                <w:rFonts w:ascii="Calibri" w:hAnsi="Calibri" w:cs="Calibri"/>
                <w:color w:val="000000"/>
                <w:sz w:val="22"/>
                <w:szCs w:val="22"/>
              </w:rPr>
              <w:t> </w:t>
            </w:r>
          </w:p>
        </w:tc>
        <w:tc>
          <w:tcPr>
            <w:tcW w:w="1104" w:type="dxa"/>
            <w:tcBorders>
              <w:top w:val="single" w:sz="4" w:space="0" w:color="757171"/>
              <w:left w:val="single" w:sz="4" w:space="0" w:color="auto"/>
              <w:bottom w:val="single" w:sz="4" w:space="0" w:color="757171"/>
              <w:right w:val="single" w:sz="4" w:space="0" w:color="auto"/>
            </w:tcBorders>
            <w:shd w:val="clear" w:color="auto" w:fill="auto"/>
            <w:noWrap/>
            <w:vAlign w:val="bottom"/>
            <w:hideMark/>
          </w:tcPr>
          <w:p w14:paraId="4C3FBBC0" w14:textId="77777777" w:rsidR="002F7A26" w:rsidRPr="002F7A26" w:rsidRDefault="002F7A26" w:rsidP="00EA05D5">
            <w:pPr>
              <w:spacing w:after="0"/>
              <w:rPr>
                <w:rFonts w:ascii="Calibri" w:hAnsi="Calibri" w:cs="Calibri"/>
                <w:color w:val="000000"/>
                <w:sz w:val="22"/>
                <w:szCs w:val="22"/>
              </w:rPr>
            </w:pPr>
            <w:r w:rsidRPr="002F7A26">
              <w:rPr>
                <w:rFonts w:ascii="Calibri" w:hAnsi="Calibri" w:cs="Calibri"/>
                <w:color w:val="000000"/>
                <w:sz w:val="22"/>
                <w:szCs w:val="22"/>
              </w:rPr>
              <w:t> </w:t>
            </w:r>
          </w:p>
        </w:tc>
        <w:tc>
          <w:tcPr>
            <w:tcW w:w="1109" w:type="dxa"/>
            <w:tcBorders>
              <w:top w:val="single" w:sz="4" w:space="0" w:color="757171"/>
              <w:left w:val="single" w:sz="4" w:space="0" w:color="auto"/>
              <w:bottom w:val="single" w:sz="4" w:space="0" w:color="757171"/>
              <w:right w:val="single" w:sz="4" w:space="0" w:color="auto"/>
            </w:tcBorders>
            <w:shd w:val="clear" w:color="auto" w:fill="auto"/>
            <w:noWrap/>
            <w:vAlign w:val="bottom"/>
            <w:hideMark/>
          </w:tcPr>
          <w:p w14:paraId="4412994E" w14:textId="77777777" w:rsidR="002F7A26" w:rsidRPr="002F7A26" w:rsidRDefault="002F7A26" w:rsidP="00EA05D5">
            <w:pPr>
              <w:spacing w:after="0"/>
              <w:rPr>
                <w:rFonts w:ascii="Calibri" w:hAnsi="Calibri" w:cs="Calibri"/>
                <w:color w:val="000000"/>
                <w:sz w:val="22"/>
                <w:szCs w:val="22"/>
              </w:rPr>
            </w:pPr>
            <w:r w:rsidRPr="002F7A26">
              <w:rPr>
                <w:rFonts w:ascii="Calibri" w:hAnsi="Calibri" w:cs="Calibri"/>
                <w:color w:val="000000"/>
                <w:sz w:val="22"/>
                <w:szCs w:val="22"/>
              </w:rPr>
              <w:t> </w:t>
            </w:r>
          </w:p>
        </w:tc>
        <w:tc>
          <w:tcPr>
            <w:tcW w:w="3690" w:type="dxa"/>
            <w:tcBorders>
              <w:top w:val="single" w:sz="4" w:space="0" w:color="757171"/>
              <w:left w:val="single" w:sz="4" w:space="0" w:color="auto"/>
              <w:bottom w:val="single" w:sz="4" w:space="0" w:color="757171"/>
              <w:right w:val="single" w:sz="4" w:space="0" w:color="1F497D" w:themeColor="text2"/>
            </w:tcBorders>
            <w:shd w:val="clear" w:color="auto" w:fill="auto"/>
            <w:noWrap/>
            <w:vAlign w:val="bottom"/>
            <w:hideMark/>
          </w:tcPr>
          <w:p w14:paraId="18901609" w14:textId="77777777" w:rsidR="002F7A26" w:rsidRPr="008365E2" w:rsidRDefault="002F7A26" w:rsidP="00EA05D5">
            <w:pPr>
              <w:spacing w:after="0"/>
              <w:rPr>
                <w:rFonts w:cs="Arial"/>
                <w:color w:val="000000"/>
                <w:sz w:val="20"/>
              </w:rPr>
            </w:pPr>
            <w:r w:rsidRPr="008365E2">
              <w:rPr>
                <w:rFonts w:cs="Arial"/>
                <w:color w:val="000000"/>
                <w:sz w:val="20"/>
              </w:rPr>
              <w:t>Public hearing notices</w:t>
            </w:r>
          </w:p>
        </w:tc>
      </w:tr>
      <w:tr w:rsidR="002F7D50" w:rsidRPr="003A513F" w14:paraId="285BD464" w14:textId="77777777" w:rsidTr="00350377">
        <w:trPr>
          <w:trHeight w:val="288"/>
        </w:trPr>
        <w:tc>
          <w:tcPr>
            <w:tcW w:w="1103" w:type="dxa"/>
            <w:tcBorders>
              <w:top w:val="single" w:sz="4" w:space="0" w:color="757171"/>
              <w:left w:val="single" w:sz="4" w:space="0" w:color="1F497D" w:themeColor="text2"/>
              <w:bottom w:val="single" w:sz="4" w:space="0" w:color="757171"/>
              <w:right w:val="single" w:sz="4" w:space="0" w:color="auto"/>
            </w:tcBorders>
            <w:shd w:val="clear" w:color="auto" w:fill="auto"/>
            <w:noWrap/>
            <w:vAlign w:val="bottom"/>
            <w:hideMark/>
          </w:tcPr>
          <w:p w14:paraId="1C05C98C" w14:textId="77777777" w:rsidR="002F7A26" w:rsidRPr="002F7A26" w:rsidRDefault="002F7A26" w:rsidP="00EA05D5">
            <w:pPr>
              <w:spacing w:after="0"/>
              <w:rPr>
                <w:rFonts w:ascii="Calibri" w:hAnsi="Calibri" w:cs="Calibri"/>
                <w:color w:val="000000"/>
                <w:sz w:val="22"/>
                <w:szCs w:val="22"/>
              </w:rPr>
            </w:pPr>
            <w:r w:rsidRPr="002F7A26">
              <w:rPr>
                <w:rFonts w:ascii="Calibri" w:hAnsi="Calibri" w:cs="Calibri"/>
                <w:color w:val="000000"/>
                <w:sz w:val="22"/>
                <w:szCs w:val="22"/>
              </w:rPr>
              <w:t> </w:t>
            </w:r>
          </w:p>
        </w:tc>
        <w:tc>
          <w:tcPr>
            <w:tcW w:w="1104" w:type="dxa"/>
            <w:tcBorders>
              <w:top w:val="single" w:sz="4" w:space="0" w:color="757171"/>
              <w:left w:val="single" w:sz="4" w:space="0" w:color="auto"/>
              <w:bottom w:val="single" w:sz="4" w:space="0" w:color="757171"/>
              <w:right w:val="single" w:sz="4" w:space="0" w:color="auto"/>
            </w:tcBorders>
            <w:shd w:val="clear" w:color="000000" w:fill="92CDDC"/>
            <w:noWrap/>
            <w:vAlign w:val="bottom"/>
            <w:hideMark/>
          </w:tcPr>
          <w:p w14:paraId="2511C6BE" w14:textId="77777777" w:rsidR="002F7A26" w:rsidRPr="002F7A26" w:rsidRDefault="002F7A26" w:rsidP="00EA05D5">
            <w:pPr>
              <w:spacing w:after="0"/>
              <w:rPr>
                <w:rFonts w:ascii="Calibri" w:hAnsi="Calibri" w:cs="Calibri"/>
                <w:color w:val="000000"/>
                <w:sz w:val="22"/>
                <w:szCs w:val="22"/>
              </w:rPr>
            </w:pPr>
            <w:r w:rsidRPr="002F7A26">
              <w:rPr>
                <w:rFonts w:ascii="Calibri" w:hAnsi="Calibri" w:cs="Calibri"/>
                <w:color w:val="000000"/>
                <w:sz w:val="22"/>
                <w:szCs w:val="22"/>
              </w:rPr>
              <w:t> </w:t>
            </w:r>
          </w:p>
        </w:tc>
        <w:tc>
          <w:tcPr>
            <w:tcW w:w="1104" w:type="dxa"/>
            <w:tcBorders>
              <w:top w:val="single" w:sz="4" w:space="0" w:color="757171"/>
              <w:left w:val="single" w:sz="4" w:space="0" w:color="auto"/>
              <w:bottom w:val="single" w:sz="4" w:space="0" w:color="757171"/>
              <w:right w:val="single" w:sz="4" w:space="0" w:color="auto"/>
            </w:tcBorders>
            <w:shd w:val="clear" w:color="auto" w:fill="auto"/>
            <w:noWrap/>
            <w:vAlign w:val="bottom"/>
            <w:hideMark/>
          </w:tcPr>
          <w:p w14:paraId="36023A6B" w14:textId="77777777" w:rsidR="002F7A26" w:rsidRPr="002F7A26" w:rsidRDefault="002F7A26" w:rsidP="00EA05D5">
            <w:pPr>
              <w:spacing w:after="0"/>
              <w:rPr>
                <w:rFonts w:ascii="Calibri" w:hAnsi="Calibri" w:cs="Calibri"/>
                <w:color w:val="000000"/>
                <w:sz w:val="22"/>
                <w:szCs w:val="22"/>
              </w:rPr>
            </w:pPr>
            <w:r w:rsidRPr="002F7A26">
              <w:rPr>
                <w:rFonts w:ascii="Calibri" w:hAnsi="Calibri" w:cs="Calibri"/>
                <w:color w:val="000000"/>
                <w:sz w:val="22"/>
                <w:szCs w:val="22"/>
              </w:rPr>
              <w:t> </w:t>
            </w:r>
          </w:p>
        </w:tc>
        <w:tc>
          <w:tcPr>
            <w:tcW w:w="1104" w:type="dxa"/>
            <w:tcBorders>
              <w:top w:val="single" w:sz="4" w:space="0" w:color="757171"/>
              <w:left w:val="single" w:sz="4" w:space="0" w:color="auto"/>
              <w:bottom w:val="single" w:sz="4" w:space="0" w:color="757171"/>
              <w:right w:val="single" w:sz="4" w:space="0" w:color="auto"/>
            </w:tcBorders>
            <w:shd w:val="clear" w:color="auto" w:fill="auto"/>
            <w:noWrap/>
            <w:vAlign w:val="bottom"/>
            <w:hideMark/>
          </w:tcPr>
          <w:p w14:paraId="0E87FB15" w14:textId="77777777" w:rsidR="002F7A26" w:rsidRPr="002F7A26" w:rsidRDefault="002F7A26" w:rsidP="00EA05D5">
            <w:pPr>
              <w:spacing w:after="0"/>
              <w:rPr>
                <w:rFonts w:ascii="Calibri" w:hAnsi="Calibri" w:cs="Calibri"/>
                <w:color w:val="000000"/>
                <w:sz w:val="22"/>
                <w:szCs w:val="22"/>
              </w:rPr>
            </w:pPr>
            <w:r w:rsidRPr="002F7A26">
              <w:rPr>
                <w:rFonts w:ascii="Calibri" w:hAnsi="Calibri" w:cs="Calibri"/>
                <w:color w:val="000000"/>
                <w:sz w:val="22"/>
                <w:szCs w:val="22"/>
              </w:rPr>
              <w:t> </w:t>
            </w:r>
          </w:p>
        </w:tc>
        <w:tc>
          <w:tcPr>
            <w:tcW w:w="1109" w:type="dxa"/>
            <w:tcBorders>
              <w:top w:val="single" w:sz="4" w:space="0" w:color="757171"/>
              <w:left w:val="single" w:sz="4" w:space="0" w:color="auto"/>
              <w:bottom w:val="single" w:sz="4" w:space="0" w:color="757171"/>
              <w:right w:val="single" w:sz="4" w:space="0" w:color="auto"/>
            </w:tcBorders>
            <w:shd w:val="clear" w:color="auto" w:fill="auto"/>
            <w:noWrap/>
            <w:vAlign w:val="bottom"/>
            <w:hideMark/>
          </w:tcPr>
          <w:p w14:paraId="11B810CD" w14:textId="77777777" w:rsidR="002F7A26" w:rsidRPr="002F7A26" w:rsidRDefault="002F7A26" w:rsidP="00EA05D5">
            <w:pPr>
              <w:spacing w:after="0"/>
              <w:rPr>
                <w:rFonts w:ascii="Calibri" w:hAnsi="Calibri" w:cs="Calibri"/>
                <w:color w:val="000000"/>
                <w:sz w:val="22"/>
                <w:szCs w:val="22"/>
              </w:rPr>
            </w:pPr>
            <w:r w:rsidRPr="002F7A26">
              <w:rPr>
                <w:rFonts w:ascii="Calibri" w:hAnsi="Calibri" w:cs="Calibri"/>
                <w:color w:val="000000"/>
                <w:sz w:val="22"/>
                <w:szCs w:val="22"/>
              </w:rPr>
              <w:t> </w:t>
            </w:r>
          </w:p>
        </w:tc>
        <w:tc>
          <w:tcPr>
            <w:tcW w:w="3690" w:type="dxa"/>
            <w:tcBorders>
              <w:top w:val="single" w:sz="4" w:space="0" w:color="757171"/>
              <w:left w:val="single" w:sz="4" w:space="0" w:color="auto"/>
              <w:bottom w:val="single" w:sz="4" w:space="0" w:color="757171"/>
              <w:right w:val="single" w:sz="4" w:space="0" w:color="1F497D" w:themeColor="text2"/>
            </w:tcBorders>
            <w:shd w:val="clear" w:color="auto" w:fill="auto"/>
            <w:noWrap/>
            <w:vAlign w:val="bottom"/>
            <w:hideMark/>
          </w:tcPr>
          <w:p w14:paraId="5D69367A" w14:textId="2AE0D0BF" w:rsidR="002F7A26" w:rsidRPr="008365E2" w:rsidRDefault="002F7A26" w:rsidP="00EA05D5">
            <w:pPr>
              <w:spacing w:after="0"/>
              <w:rPr>
                <w:rFonts w:cs="Arial"/>
                <w:color w:val="000000"/>
                <w:sz w:val="20"/>
              </w:rPr>
            </w:pPr>
            <w:r w:rsidRPr="008365E2">
              <w:rPr>
                <w:rFonts w:cs="Arial"/>
                <w:color w:val="000000"/>
                <w:sz w:val="20"/>
              </w:rPr>
              <w:t xml:space="preserve">Public notices </w:t>
            </w:r>
            <w:r w:rsidR="003A513F">
              <w:rPr>
                <w:rFonts w:cs="Arial"/>
                <w:color w:val="000000"/>
                <w:sz w:val="20"/>
              </w:rPr>
              <w:t xml:space="preserve">for </w:t>
            </w:r>
            <w:r w:rsidRPr="008365E2">
              <w:rPr>
                <w:rFonts w:cs="Arial"/>
                <w:color w:val="000000"/>
                <w:sz w:val="20"/>
              </w:rPr>
              <w:t>fare proposals</w:t>
            </w:r>
          </w:p>
        </w:tc>
      </w:tr>
      <w:tr w:rsidR="002F7D50" w:rsidRPr="003A513F" w14:paraId="49CBF915" w14:textId="77777777" w:rsidTr="00350377">
        <w:trPr>
          <w:trHeight w:val="288"/>
        </w:trPr>
        <w:tc>
          <w:tcPr>
            <w:tcW w:w="1103" w:type="dxa"/>
            <w:tcBorders>
              <w:top w:val="single" w:sz="4" w:space="0" w:color="757171"/>
              <w:left w:val="single" w:sz="4" w:space="0" w:color="1F497D" w:themeColor="text2"/>
              <w:bottom w:val="single" w:sz="4" w:space="0" w:color="757171"/>
              <w:right w:val="single" w:sz="4" w:space="0" w:color="auto"/>
            </w:tcBorders>
            <w:shd w:val="clear" w:color="auto" w:fill="auto"/>
            <w:noWrap/>
            <w:vAlign w:val="bottom"/>
            <w:hideMark/>
          </w:tcPr>
          <w:p w14:paraId="65EFD3A5" w14:textId="77777777" w:rsidR="002F7A26" w:rsidRPr="002F7A26" w:rsidRDefault="002F7A26" w:rsidP="00EA05D5">
            <w:pPr>
              <w:spacing w:after="0"/>
              <w:rPr>
                <w:rFonts w:ascii="Calibri" w:hAnsi="Calibri" w:cs="Calibri"/>
                <w:color w:val="000000"/>
                <w:sz w:val="22"/>
                <w:szCs w:val="22"/>
              </w:rPr>
            </w:pPr>
            <w:r w:rsidRPr="002F7A26">
              <w:rPr>
                <w:rFonts w:ascii="Calibri" w:hAnsi="Calibri" w:cs="Calibri"/>
                <w:color w:val="000000"/>
                <w:sz w:val="22"/>
                <w:szCs w:val="22"/>
              </w:rPr>
              <w:t> </w:t>
            </w:r>
          </w:p>
        </w:tc>
        <w:tc>
          <w:tcPr>
            <w:tcW w:w="1104" w:type="dxa"/>
            <w:tcBorders>
              <w:top w:val="single" w:sz="4" w:space="0" w:color="757171"/>
              <w:left w:val="single" w:sz="4" w:space="0" w:color="auto"/>
              <w:bottom w:val="single" w:sz="4" w:space="0" w:color="757171"/>
              <w:right w:val="single" w:sz="4" w:space="0" w:color="auto"/>
            </w:tcBorders>
            <w:shd w:val="clear" w:color="000000" w:fill="92CDDC"/>
            <w:noWrap/>
            <w:vAlign w:val="bottom"/>
            <w:hideMark/>
          </w:tcPr>
          <w:p w14:paraId="3C97608B" w14:textId="77777777" w:rsidR="002F7A26" w:rsidRPr="002F7A26" w:rsidRDefault="002F7A26" w:rsidP="00EA05D5">
            <w:pPr>
              <w:spacing w:after="0"/>
              <w:rPr>
                <w:rFonts w:ascii="Calibri" w:hAnsi="Calibri" w:cs="Calibri"/>
                <w:color w:val="000000"/>
                <w:sz w:val="22"/>
                <w:szCs w:val="22"/>
              </w:rPr>
            </w:pPr>
            <w:r w:rsidRPr="002F7A26">
              <w:rPr>
                <w:rFonts w:ascii="Calibri" w:hAnsi="Calibri" w:cs="Calibri"/>
                <w:color w:val="000000"/>
                <w:sz w:val="22"/>
                <w:szCs w:val="22"/>
              </w:rPr>
              <w:t> </w:t>
            </w:r>
          </w:p>
        </w:tc>
        <w:tc>
          <w:tcPr>
            <w:tcW w:w="1104" w:type="dxa"/>
            <w:tcBorders>
              <w:top w:val="single" w:sz="4" w:space="0" w:color="757171"/>
              <w:left w:val="single" w:sz="4" w:space="0" w:color="auto"/>
              <w:bottom w:val="single" w:sz="4" w:space="0" w:color="757171"/>
              <w:right w:val="single" w:sz="4" w:space="0" w:color="auto"/>
            </w:tcBorders>
            <w:shd w:val="clear" w:color="auto" w:fill="auto"/>
            <w:noWrap/>
            <w:vAlign w:val="bottom"/>
            <w:hideMark/>
          </w:tcPr>
          <w:p w14:paraId="165F9B27" w14:textId="77777777" w:rsidR="002F7A26" w:rsidRPr="002F7A26" w:rsidRDefault="002F7A26" w:rsidP="00EA05D5">
            <w:pPr>
              <w:spacing w:after="0"/>
              <w:rPr>
                <w:rFonts w:ascii="Calibri" w:hAnsi="Calibri" w:cs="Calibri"/>
                <w:color w:val="000000"/>
                <w:sz w:val="22"/>
                <w:szCs w:val="22"/>
              </w:rPr>
            </w:pPr>
            <w:r w:rsidRPr="002F7A26">
              <w:rPr>
                <w:rFonts w:ascii="Calibri" w:hAnsi="Calibri" w:cs="Calibri"/>
                <w:color w:val="000000"/>
                <w:sz w:val="22"/>
                <w:szCs w:val="22"/>
              </w:rPr>
              <w:t> </w:t>
            </w:r>
          </w:p>
        </w:tc>
        <w:tc>
          <w:tcPr>
            <w:tcW w:w="1104" w:type="dxa"/>
            <w:tcBorders>
              <w:top w:val="single" w:sz="4" w:space="0" w:color="757171"/>
              <w:left w:val="single" w:sz="4" w:space="0" w:color="auto"/>
              <w:bottom w:val="single" w:sz="4" w:space="0" w:color="757171"/>
              <w:right w:val="single" w:sz="4" w:space="0" w:color="auto"/>
            </w:tcBorders>
            <w:shd w:val="clear" w:color="auto" w:fill="auto"/>
            <w:noWrap/>
            <w:vAlign w:val="bottom"/>
            <w:hideMark/>
          </w:tcPr>
          <w:p w14:paraId="6CCFD4CC" w14:textId="77777777" w:rsidR="002F7A26" w:rsidRPr="002F7A26" w:rsidRDefault="002F7A26" w:rsidP="00EA05D5">
            <w:pPr>
              <w:spacing w:after="0"/>
              <w:rPr>
                <w:rFonts w:ascii="Calibri" w:hAnsi="Calibri" w:cs="Calibri"/>
                <w:color w:val="000000"/>
                <w:sz w:val="22"/>
                <w:szCs w:val="22"/>
              </w:rPr>
            </w:pPr>
            <w:r w:rsidRPr="002F7A26">
              <w:rPr>
                <w:rFonts w:ascii="Calibri" w:hAnsi="Calibri" w:cs="Calibri"/>
                <w:color w:val="000000"/>
                <w:sz w:val="22"/>
                <w:szCs w:val="22"/>
              </w:rPr>
              <w:t> </w:t>
            </w:r>
          </w:p>
        </w:tc>
        <w:tc>
          <w:tcPr>
            <w:tcW w:w="1109" w:type="dxa"/>
            <w:tcBorders>
              <w:top w:val="single" w:sz="4" w:space="0" w:color="757171"/>
              <w:left w:val="single" w:sz="4" w:space="0" w:color="auto"/>
              <w:bottom w:val="single" w:sz="4" w:space="0" w:color="757171"/>
              <w:right w:val="single" w:sz="4" w:space="0" w:color="auto"/>
            </w:tcBorders>
            <w:shd w:val="clear" w:color="auto" w:fill="auto"/>
            <w:noWrap/>
            <w:vAlign w:val="bottom"/>
            <w:hideMark/>
          </w:tcPr>
          <w:p w14:paraId="7C2387B3" w14:textId="77777777" w:rsidR="002F7A26" w:rsidRPr="002F7A26" w:rsidRDefault="002F7A26" w:rsidP="00EA05D5">
            <w:pPr>
              <w:spacing w:after="0"/>
              <w:rPr>
                <w:rFonts w:ascii="Calibri" w:hAnsi="Calibri" w:cs="Calibri"/>
                <w:color w:val="000000"/>
                <w:sz w:val="22"/>
                <w:szCs w:val="22"/>
              </w:rPr>
            </w:pPr>
            <w:r w:rsidRPr="002F7A26">
              <w:rPr>
                <w:rFonts w:ascii="Calibri" w:hAnsi="Calibri" w:cs="Calibri"/>
                <w:color w:val="000000"/>
                <w:sz w:val="22"/>
                <w:szCs w:val="22"/>
              </w:rPr>
              <w:t> </w:t>
            </w:r>
          </w:p>
        </w:tc>
        <w:tc>
          <w:tcPr>
            <w:tcW w:w="3690" w:type="dxa"/>
            <w:tcBorders>
              <w:top w:val="single" w:sz="4" w:space="0" w:color="757171"/>
              <w:left w:val="single" w:sz="4" w:space="0" w:color="auto"/>
              <w:bottom w:val="single" w:sz="4" w:space="0" w:color="757171"/>
              <w:right w:val="single" w:sz="4" w:space="0" w:color="1F497D" w:themeColor="text2"/>
            </w:tcBorders>
            <w:shd w:val="clear" w:color="auto" w:fill="auto"/>
            <w:noWrap/>
            <w:vAlign w:val="bottom"/>
            <w:hideMark/>
          </w:tcPr>
          <w:p w14:paraId="7A19C5F3" w14:textId="47B5BE37" w:rsidR="002F7A26" w:rsidRPr="008365E2" w:rsidRDefault="002F7A26" w:rsidP="00EA05D5">
            <w:pPr>
              <w:spacing w:after="0"/>
              <w:rPr>
                <w:rFonts w:cs="Arial"/>
                <w:color w:val="000000"/>
                <w:sz w:val="20"/>
              </w:rPr>
            </w:pPr>
            <w:r w:rsidRPr="008365E2">
              <w:rPr>
                <w:rFonts w:cs="Arial"/>
                <w:color w:val="000000"/>
                <w:sz w:val="20"/>
              </w:rPr>
              <w:t xml:space="preserve">Public notices </w:t>
            </w:r>
            <w:r w:rsidR="003A513F">
              <w:rPr>
                <w:rFonts w:cs="Arial"/>
                <w:color w:val="000000"/>
                <w:sz w:val="20"/>
              </w:rPr>
              <w:t>for</w:t>
            </w:r>
            <w:r w:rsidRPr="008365E2">
              <w:rPr>
                <w:rFonts w:cs="Arial"/>
                <w:color w:val="000000"/>
                <w:sz w:val="20"/>
              </w:rPr>
              <w:t xml:space="preserve"> service proposals</w:t>
            </w:r>
          </w:p>
        </w:tc>
      </w:tr>
      <w:tr w:rsidR="002F7D50" w:rsidRPr="003A513F" w14:paraId="63E5E61C" w14:textId="77777777" w:rsidTr="00350377">
        <w:trPr>
          <w:trHeight w:val="288"/>
        </w:trPr>
        <w:tc>
          <w:tcPr>
            <w:tcW w:w="1103" w:type="dxa"/>
            <w:tcBorders>
              <w:top w:val="single" w:sz="4" w:space="0" w:color="757171"/>
              <w:left w:val="single" w:sz="4" w:space="0" w:color="1F497D" w:themeColor="text2"/>
              <w:bottom w:val="single" w:sz="4" w:space="0" w:color="757171"/>
              <w:right w:val="single" w:sz="4" w:space="0" w:color="auto"/>
            </w:tcBorders>
            <w:shd w:val="clear" w:color="auto" w:fill="auto"/>
            <w:noWrap/>
            <w:vAlign w:val="bottom"/>
            <w:hideMark/>
          </w:tcPr>
          <w:p w14:paraId="311F7392" w14:textId="77777777" w:rsidR="002F7A26" w:rsidRPr="002F7A26" w:rsidRDefault="002F7A26" w:rsidP="00EA05D5">
            <w:pPr>
              <w:spacing w:after="0"/>
              <w:rPr>
                <w:rFonts w:ascii="Calibri" w:hAnsi="Calibri" w:cs="Calibri"/>
                <w:color w:val="000000"/>
                <w:sz w:val="22"/>
                <w:szCs w:val="22"/>
              </w:rPr>
            </w:pPr>
            <w:r w:rsidRPr="002F7A26">
              <w:rPr>
                <w:rFonts w:ascii="Calibri" w:hAnsi="Calibri" w:cs="Calibri"/>
                <w:color w:val="000000"/>
                <w:sz w:val="22"/>
                <w:szCs w:val="22"/>
              </w:rPr>
              <w:t> </w:t>
            </w:r>
          </w:p>
        </w:tc>
        <w:tc>
          <w:tcPr>
            <w:tcW w:w="1104" w:type="dxa"/>
            <w:tcBorders>
              <w:top w:val="single" w:sz="4" w:space="0" w:color="757171"/>
              <w:left w:val="single" w:sz="4" w:space="0" w:color="auto"/>
              <w:bottom w:val="single" w:sz="4" w:space="0" w:color="757171"/>
              <w:right w:val="single" w:sz="4" w:space="0" w:color="auto"/>
            </w:tcBorders>
            <w:shd w:val="clear" w:color="000000" w:fill="92CDDC"/>
            <w:noWrap/>
            <w:vAlign w:val="bottom"/>
            <w:hideMark/>
          </w:tcPr>
          <w:p w14:paraId="1EA172D2" w14:textId="77777777" w:rsidR="002F7A26" w:rsidRPr="002F7A26" w:rsidRDefault="002F7A26" w:rsidP="00EA05D5">
            <w:pPr>
              <w:spacing w:after="0"/>
              <w:rPr>
                <w:rFonts w:ascii="Calibri" w:hAnsi="Calibri" w:cs="Calibri"/>
                <w:color w:val="000000"/>
                <w:sz w:val="22"/>
                <w:szCs w:val="22"/>
              </w:rPr>
            </w:pPr>
            <w:r w:rsidRPr="002F7A26">
              <w:rPr>
                <w:rFonts w:ascii="Calibri" w:hAnsi="Calibri" w:cs="Calibri"/>
                <w:color w:val="000000"/>
                <w:sz w:val="22"/>
                <w:szCs w:val="22"/>
              </w:rPr>
              <w:t> </w:t>
            </w:r>
          </w:p>
        </w:tc>
        <w:tc>
          <w:tcPr>
            <w:tcW w:w="1104" w:type="dxa"/>
            <w:tcBorders>
              <w:top w:val="single" w:sz="4" w:space="0" w:color="757171"/>
              <w:left w:val="single" w:sz="4" w:space="0" w:color="auto"/>
              <w:bottom w:val="single" w:sz="4" w:space="0" w:color="757171"/>
              <w:right w:val="single" w:sz="4" w:space="0" w:color="auto"/>
            </w:tcBorders>
            <w:shd w:val="clear" w:color="auto" w:fill="auto"/>
            <w:noWrap/>
            <w:vAlign w:val="bottom"/>
            <w:hideMark/>
          </w:tcPr>
          <w:p w14:paraId="32BEA068" w14:textId="77777777" w:rsidR="002F7A26" w:rsidRPr="002F7A26" w:rsidRDefault="002F7A26" w:rsidP="00EA05D5">
            <w:pPr>
              <w:spacing w:after="0"/>
              <w:rPr>
                <w:rFonts w:ascii="Calibri" w:hAnsi="Calibri" w:cs="Calibri"/>
                <w:color w:val="000000"/>
                <w:sz w:val="22"/>
                <w:szCs w:val="22"/>
              </w:rPr>
            </w:pPr>
            <w:r w:rsidRPr="002F7A26">
              <w:rPr>
                <w:rFonts w:ascii="Calibri" w:hAnsi="Calibri" w:cs="Calibri"/>
                <w:color w:val="000000"/>
                <w:sz w:val="22"/>
                <w:szCs w:val="22"/>
              </w:rPr>
              <w:t> </w:t>
            </w:r>
          </w:p>
        </w:tc>
        <w:tc>
          <w:tcPr>
            <w:tcW w:w="1104" w:type="dxa"/>
            <w:tcBorders>
              <w:top w:val="single" w:sz="4" w:space="0" w:color="757171"/>
              <w:left w:val="single" w:sz="4" w:space="0" w:color="auto"/>
              <w:bottom w:val="single" w:sz="4" w:space="0" w:color="757171"/>
              <w:right w:val="single" w:sz="4" w:space="0" w:color="auto"/>
            </w:tcBorders>
            <w:shd w:val="clear" w:color="auto" w:fill="auto"/>
            <w:noWrap/>
            <w:vAlign w:val="bottom"/>
            <w:hideMark/>
          </w:tcPr>
          <w:p w14:paraId="561C7F82" w14:textId="77777777" w:rsidR="002F7A26" w:rsidRPr="002F7A26" w:rsidRDefault="002F7A26" w:rsidP="00EA05D5">
            <w:pPr>
              <w:spacing w:after="0"/>
              <w:rPr>
                <w:rFonts w:ascii="Calibri" w:hAnsi="Calibri" w:cs="Calibri"/>
                <w:color w:val="000000"/>
                <w:sz w:val="22"/>
                <w:szCs w:val="22"/>
              </w:rPr>
            </w:pPr>
            <w:r w:rsidRPr="002F7A26">
              <w:rPr>
                <w:rFonts w:ascii="Calibri" w:hAnsi="Calibri" w:cs="Calibri"/>
                <w:color w:val="000000"/>
                <w:sz w:val="22"/>
                <w:szCs w:val="22"/>
              </w:rPr>
              <w:t> </w:t>
            </w:r>
          </w:p>
        </w:tc>
        <w:tc>
          <w:tcPr>
            <w:tcW w:w="1109" w:type="dxa"/>
            <w:tcBorders>
              <w:top w:val="single" w:sz="4" w:space="0" w:color="757171"/>
              <w:left w:val="single" w:sz="4" w:space="0" w:color="auto"/>
              <w:bottom w:val="single" w:sz="4" w:space="0" w:color="757171"/>
              <w:right w:val="single" w:sz="4" w:space="0" w:color="auto"/>
            </w:tcBorders>
            <w:shd w:val="clear" w:color="auto" w:fill="auto"/>
            <w:noWrap/>
            <w:vAlign w:val="bottom"/>
            <w:hideMark/>
          </w:tcPr>
          <w:p w14:paraId="1E54943E" w14:textId="77777777" w:rsidR="002F7A26" w:rsidRPr="002F7A26" w:rsidRDefault="002F7A26" w:rsidP="00EA05D5">
            <w:pPr>
              <w:spacing w:after="0"/>
              <w:rPr>
                <w:rFonts w:ascii="Calibri" w:hAnsi="Calibri" w:cs="Calibri"/>
                <w:color w:val="000000"/>
                <w:sz w:val="22"/>
                <w:szCs w:val="22"/>
              </w:rPr>
            </w:pPr>
            <w:r w:rsidRPr="002F7A26">
              <w:rPr>
                <w:rFonts w:ascii="Calibri" w:hAnsi="Calibri" w:cs="Calibri"/>
                <w:color w:val="000000"/>
                <w:sz w:val="22"/>
                <w:szCs w:val="22"/>
              </w:rPr>
              <w:t> </w:t>
            </w:r>
          </w:p>
        </w:tc>
        <w:tc>
          <w:tcPr>
            <w:tcW w:w="3690" w:type="dxa"/>
            <w:tcBorders>
              <w:top w:val="single" w:sz="4" w:space="0" w:color="757171"/>
              <w:left w:val="single" w:sz="4" w:space="0" w:color="auto"/>
              <w:bottom w:val="single" w:sz="4" w:space="0" w:color="757171"/>
              <w:right w:val="single" w:sz="4" w:space="0" w:color="1F497D" w:themeColor="text2"/>
            </w:tcBorders>
            <w:shd w:val="clear" w:color="auto" w:fill="auto"/>
            <w:noWrap/>
            <w:vAlign w:val="bottom"/>
            <w:hideMark/>
          </w:tcPr>
          <w:p w14:paraId="2DC7C539" w14:textId="77777777" w:rsidR="002F7A26" w:rsidRPr="008365E2" w:rsidRDefault="002F7A26" w:rsidP="00EA05D5">
            <w:pPr>
              <w:spacing w:after="0"/>
              <w:rPr>
                <w:rFonts w:cs="Arial"/>
                <w:color w:val="000000"/>
                <w:sz w:val="20"/>
              </w:rPr>
            </w:pPr>
            <w:r w:rsidRPr="008365E2">
              <w:rPr>
                <w:rFonts w:cs="Arial"/>
                <w:color w:val="000000"/>
                <w:sz w:val="20"/>
              </w:rPr>
              <w:t>Passenger origin/destination and demographic surveys</w:t>
            </w:r>
          </w:p>
        </w:tc>
      </w:tr>
      <w:tr w:rsidR="002F7D50" w:rsidRPr="003A513F" w14:paraId="77C319AA" w14:textId="77777777" w:rsidTr="00350377">
        <w:trPr>
          <w:trHeight w:val="288"/>
        </w:trPr>
        <w:tc>
          <w:tcPr>
            <w:tcW w:w="1103" w:type="dxa"/>
            <w:tcBorders>
              <w:top w:val="single" w:sz="4" w:space="0" w:color="757171"/>
              <w:left w:val="single" w:sz="4" w:space="0" w:color="1F497D" w:themeColor="text2"/>
              <w:bottom w:val="single" w:sz="4" w:space="0" w:color="757171"/>
              <w:right w:val="single" w:sz="4" w:space="0" w:color="auto"/>
            </w:tcBorders>
            <w:shd w:val="clear" w:color="auto" w:fill="auto"/>
            <w:noWrap/>
            <w:vAlign w:val="bottom"/>
            <w:hideMark/>
          </w:tcPr>
          <w:p w14:paraId="41982FAB" w14:textId="77777777" w:rsidR="002F7A26" w:rsidRPr="002F7A26" w:rsidRDefault="002F7A26" w:rsidP="00EA05D5">
            <w:pPr>
              <w:spacing w:after="0"/>
              <w:rPr>
                <w:rFonts w:ascii="Calibri" w:hAnsi="Calibri" w:cs="Calibri"/>
                <w:color w:val="000000"/>
                <w:sz w:val="22"/>
                <w:szCs w:val="22"/>
              </w:rPr>
            </w:pPr>
            <w:r w:rsidRPr="002F7A26">
              <w:rPr>
                <w:rFonts w:ascii="Calibri" w:hAnsi="Calibri" w:cs="Calibri"/>
                <w:color w:val="000000"/>
                <w:sz w:val="22"/>
                <w:szCs w:val="22"/>
              </w:rPr>
              <w:t> </w:t>
            </w:r>
          </w:p>
        </w:tc>
        <w:tc>
          <w:tcPr>
            <w:tcW w:w="1104" w:type="dxa"/>
            <w:tcBorders>
              <w:top w:val="single" w:sz="4" w:space="0" w:color="757171"/>
              <w:left w:val="single" w:sz="4" w:space="0" w:color="auto"/>
              <w:bottom w:val="single" w:sz="4" w:space="0" w:color="757171"/>
              <w:right w:val="single" w:sz="4" w:space="0" w:color="auto"/>
            </w:tcBorders>
            <w:shd w:val="clear" w:color="000000" w:fill="92CDDC"/>
            <w:noWrap/>
            <w:vAlign w:val="bottom"/>
            <w:hideMark/>
          </w:tcPr>
          <w:p w14:paraId="066991D6" w14:textId="77777777" w:rsidR="002F7A26" w:rsidRPr="002F7A26" w:rsidRDefault="002F7A26" w:rsidP="00EA05D5">
            <w:pPr>
              <w:spacing w:after="0"/>
              <w:rPr>
                <w:rFonts w:ascii="Calibri" w:hAnsi="Calibri" w:cs="Calibri"/>
                <w:color w:val="000000"/>
                <w:sz w:val="22"/>
                <w:szCs w:val="22"/>
              </w:rPr>
            </w:pPr>
            <w:r w:rsidRPr="002F7A26">
              <w:rPr>
                <w:rFonts w:ascii="Calibri" w:hAnsi="Calibri" w:cs="Calibri"/>
                <w:color w:val="000000"/>
                <w:sz w:val="22"/>
                <w:szCs w:val="22"/>
              </w:rPr>
              <w:t> </w:t>
            </w:r>
          </w:p>
        </w:tc>
        <w:tc>
          <w:tcPr>
            <w:tcW w:w="1104" w:type="dxa"/>
            <w:tcBorders>
              <w:top w:val="single" w:sz="4" w:space="0" w:color="757171"/>
              <w:left w:val="single" w:sz="4" w:space="0" w:color="auto"/>
              <w:bottom w:val="single" w:sz="4" w:space="0" w:color="757171"/>
              <w:right w:val="single" w:sz="4" w:space="0" w:color="auto"/>
            </w:tcBorders>
            <w:shd w:val="clear" w:color="auto" w:fill="auto"/>
            <w:noWrap/>
            <w:vAlign w:val="bottom"/>
            <w:hideMark/>
          </w:tcPr>
          <w:p w14:paraId="1B0C62A3" w14:textId="77777777" w:rsidR="002F7A26" w:rsidRPr="002F7A26" w:rsidRDefault="002F7A26" w:rsidP="00EA05D5">
            <w:pPr>
              <w:spacing w:after="0"/>
              <w:rPr>
                <w:rFonts w:ascii="Calibri" w:hAnsi="Calibri" w:cs="Calibri"/>
                <w:color w:val="000000"/>
                <w:sz w:val="22"/>
                <w:szCs w:val="22"/>
              </w:rPr>
            </w:pPr>
            <w:r w:rsidRPr="002F7A26">
              <w:rPr>
                <w:rFonts w:ascii="Calibri" w:hAnsi="Calibri" w:cs="Calibri"/>
                <w:color w:val="000000"/>
                <w:sz w:val="22"/>
                <w:szCs w:val="22"/>
              </w:rPr>
              <w:t> </w:t>
            </w:r>
          </w:p>
        </w:tc>
        <w:tc>
          <w:tcPr>
            <w:tcW w:w="1104" w:type="dxa"/>
            <w:tcBorders>
              <w:top w:val="single" w:sz="4" w:space="0" w:color="757171"/>
              <w:left w:val="single" w:sz="4" w:space="0" w:color="auto"/>
              <w:bottom w:val="single" w:sz="4" w:space="0" w:color="757171"/>
              <w:right w:val="single" w:sz="4" w:space="0" w:color="auto"/>
            </w:tcBorders>
            <w:shd w:val="clear" w:color="auto" w:fill="auto"/>
            <w:noWrap/>
            <w:vAlign w:val="bottom"/>
            <w:hideMark/>
          </w:tcPr>
          <w:p w14:paraId="4530BAEA" w14:textId="77777777" w:rsidR="002F7A26" w:rsidRPr="002F7A26" w:rsidRDefault="002F7A26" w:rsidP="00EA05D5">
            <w:pPr>
              <w:spacing w:after="0"/>
              <w:rPr>
                <w:rFonts w:ascii="Calibri" w:hAnsi="Calibri" w:cs="Calibri"/>
                <w:color w:val="000000"/>
                <w:sz w:val="22"/>
                <w:szCs w:val="22"/>
              </w:rPr>
            </w:pPr>
            <w:r w:rsidRPr="002F7A26">
              <w:rPr>
                <w:rFonts w:ascii="Calibri" w:hAnsi="Calibri" w:cs="Calibri"/>
                <w:color w:val="000000"/>
                <w:sz w:val="22"/>
                <w:szCs w:val="22"/>
              </w:rPr>
              <w:t> </w:t>
            </w:r>
          </w:p>
        </w:tc>
        <w:tc>
          <w:tcPr>
            <w:tcW w:w="1109" w:type="dxa"/>
            <w:tcBorders>
              <w:top w:val="single" w:sz="4" w:space="0" w:color="757171"/>
              <w:left w:val="single" w:sz="4" w:space="0" w:color="auto"/>
              <w:bottom w:val="single" w:sz="4" w:space="0" w:color="757171"/>
              <w:right w:val="single" w:sz="4" w:space="0" w:color="auto"/>
            </w:tcBorders>
            <w:shd w:val="clear" w:color="auto" w:fill="auto"/>
            <w:noWrap/>
            <w:vAlign w:val="bottom"/>
            <w:hideMark/>
          </w:tcPr>
          <w:p w14:paraId="797F8995" w14:textId="77777777" w:rsidR="002F7A26" w:rsidRPr="002F7A26" w:rsidRDefault="002F7A26" w:rsidP="00EA05D5">
            <w:pPr>
              <w:spacing w:after="0"/>
              <w:rPr>
                <w:rFonts w:ascii="Calibri" w:hAnsi="Calibri" w:cs="Calibri"/>
                <w:color w:val="000000"/>
                <w:sz w:val="22"/>
                <w:szCs w:val="22"/>
              </w:rPr>
            </w:pPr>
            <w:r w:rsidRPr="002F7A26">
              <w:rPr>
                <w:rFonts w:ascii="Calibri" w:hAnsi="Calibri" w:cs="Calibri"/>
                <w:color w:val="000000"/>
                <w:sz w:val="22"/>
                <w:szCs w:val="22"/>
              </w:rPr>
              <w:t> </w:t>
            </w:r>
          </w:p>
        </w:tc>
        <w:tc>
          <w:tcPr>
            <w:tcW w:w="3690" w:type="dxa"/>
            <w:tcBorders>
              <w:top w:val="single" w:sz="4" w:space="0" w:color="757171"/>
              <w:left w:val="single" w:sz="4" w:space="0" w:color="auto"/>
              <w:bottom w:val="single" w:sz="4" w:space="0" w:color="757171"/>
              <w:right w:val="single" w:sz="4" w:space="0" w:color="1F497D" w:themeColor="text2"/>
            </w:tcBorders>
            <w:shd w:val="clear" w:color="auto" w:fill="auto"/>
            <w:noWrap/>
            <w:vAlign w:val="bottom"/>
            <w:hideMark/>
          </w:tcPr>
          <w:p w14:paraId="2CCE0C85" w14:textId="77777777" w:rsidR="002F7A26" w:rsidRPr="008365E2" w:rsidRDefault="002F7A26" w:rsidP="00EA05D5">
            <w:pPr>
              <w:spacing w:after="0"/>
              <w:rPr>
                <w:rFonts w:cs="Arial"/>
                <w:color w:val="000000"/>
                <w:sz w:val="20"/>
              </w:rPr>
            </w:pPr>
            <w:r w:rsidRPr="008365E2">
              <w:rPr>
                <w:rFonts w:cs="Arial"/>
                <w:color w:val="000000"/>
                <w:sz w:val="20"/>
              </w:rPr>
              <w:t>Neighborhood targeted TV commercial</w:t>
            </w:r>
          </w:p>
        </w:tc>
      </w:tr>
      <w:tr w:rsidR="002F7D50" w:rsidRPr="003A513F" w14:paraId="670F1D59" w14:textId="77777777" w:rsidTr="00350377">
        <w:trPr>
          <w:trHeight w:val="288"/>
        </w:trPr>
        <w:tc>
          <w:tcPr>
            <w:tcW w:w="1103" w:type="dxa"/>
            <w:tcBorders>
              <w:top w:val="single" w:sz="4" w:space="0" w:color="757171"/>
              <w:left w:val="single" w:sz="4" w:space="0" w:color="1F497D" w:themeColor="text2"/>
              <w:bottom w:val="single" w:sz="4" w:space="0" w:color="757171"/>
              <w:right w:val="single" w:sz="4" w:space="0" w:color="auto"/>
            </w:tcBorders>
            <w:shd w:val="clear" w:color="auto" w:fill="auto"/>
            <w:noWrap/>
            <w:vAlign w:val="bottom"/>
            <w:hideMark/>
          </w:tcPr>
          <w:p w14:paraId="12BC7650" w14:textId="77777777" w:rsidR="002F7A26" w:rsidRPr="002F7A26" w:rsidRDefault="002F7A26" w:rsidP="00EA05D5">
            <w:pPr>
              <w:spacing w:after="0"/>
              <w:rPr>
                <w:rFonts w:ascii="Calibri" w:hAnsi="Calibri" w:cs="Calibri"/>
                <w:color w:val="000000"/>
                <w:sz w:val="22"/>
                <w:szCs w:val="22"/>
              </w:rPr>
            </w:pPr>
            <w:r w:rsidRPr="002F7A26">
              <w:rPr>
                <w:rFonts w:ascii="Calibri" w:hAnsi="Calibri" w:cs="Calibri"/>
                <w:color w:val="000000"/>
                <w:sz w:val="22"/>
                <w:szCs w:val="22"/>
              </w:rPr>
              <w:t> </w:t>
            </w:r>
          </w:p>
        </w:tc>
        <w:tc>
          <w:tcPr>
            <w:tcW w:w="1104" w:type="dxa"/>
            <w:tcBorders>
              <w:top w:val="single" w:sz="4" w:space="0" w:color="757171"/>
              <w:left w:val="single" w:sz="4" w:space="0" w:color="auto"/>
              <w:bottom w:val="single" w:sz="4" w:space="0" w:color="757171"/>
              <w:right w:val="single" w:sz="4" w:space="0" w:color="auto"/>
            </w:tcBorders>
            <w:shd w:val="clear" w:color="000000" w:fill="92CDDC"/>
            <w:noWrap/>
            <w:vAlign w:val="bottom"/>
            <w:hideMark/>
          </w:tcPr>
          <w:p w14:paraId="63138FBC" w14:textId="77777777" w:rsidR="002F7A26" w:rsidRPr="002F7A26" w:rsidRDefault="002F7A26" w:rsidP="00EA05D5">
            <w:pPr>
              <w:spacing w:after="0"/>
              <w:rPr>
                <w:rFonts w:ascii="Calibri" w:hAnsi="Calibri" w:cs="Calibri"/>
                <w:color w:val="000000"/>
                <w:sz w:val="22"/>
                <w:szCs w:val="22"/>
              </w:rPr>
            </w:pPr>
            <w:r w:rsidRPr="002F7A26">
              <w:rPr>
                <w:rFonts w:ascii="Calibri" w:hAnsi="Calibri" w:cs="Calibri"/>
                <w:color w:val="000000"/>
                <w:sz w:val="22"/>
                <w:szCs w:val="22"/>
              </w:rPr>
              <w:t> </w:t>
            </w:r>
          </w:p>
        </w:tc>
        <w:tc>
          <w:tcPr>
            <w:tcW w:w="1104" w:type="dxa"/>
            <w:tcBorders>
              <w:top w:val="single" w:sz="4" w:space="0" w:color="757171"/>
              <w:left w:val="single" w:sz="4" w:space="0" w:color="auto"/>
              <w:bottom w:val="single" w:sz="4" w:space="0" w:color="757171"/>
              <w:right w:val="single" w:sz="4" w:space="0" w:color="auto"/>
            </w:tcBorders>
            <w:shd w:val="clear" w:color="auto" w:fill="auto"/>
            <w:noWrap/>
            <w:vAlign w:val="bottom"/>
            <w:hideMark/>
          </w:tcPr>
          <w:p w14:paraId="007E13BD" w14:textId="77777777" w:rsidR="002F7A26" w:rsidRPr="002F7A26" w:rsidRDefault="002F7A26" w:rsidP="00EA05D5">
            <w:pPr>
              <w:spacing w:after="0"/>
              <w:rPr>
                <w:rFonts w:ascii="Calibri" w:hAnsi="Calibri" w:cs="Calibri"/>
                <w:color w:val="000000"/>
                <w:sz w:val="22"/>
                <w:szCs w:val="22"/>
              </w:rPr>
            </w:pPr>
            <w:r w:rsidRPr="002F7A26">
              <w:rPr>
                <w:rFonts w:ascii="Calibri" w:hAnsi="Calibri" w:cs="Calibri"/>
                <w:color w:val="000000"/>
                <w:sz w:val="22"/>
                <w:szCs w:val="22"/>
              </w:rPr>
              <w:t> </w:t>
            </w:r>
          </w:p>
        </w:tc>
        <w:tc>
          <w:tcPr>
            <w:tcW w:w="1104" w:type="dxa"/>
            <w:tcBorders>
              <w:top w:val="single" w:sz="4" w:space="0" w:color="757171"/>
              <w:left w:val="single" w:sz="4" w:space="0" w:color="auto"/>
              <w:bottom w:val="single" w:sz="4" w:space="0" w:color="757171"/>
              <w:right w:val="single" w:sz="4" w:space="0" w:color="auto"/>
            </w:tcBorders>
            <w:shd w:val="clear" w:color="auto" w:fill="auto"/>
            <w:noWrap/>
            <w:vAlign w:val="bottom"/>
            <w:hideMark/>
          </w:tcPr>
          <w:p w14:paraId="7FC7F779" w14:textId="77777777" w:rsidR="002F7A26" w:rsidRPr="002F7A26" w:rsidRDefault="002F7A26" w:rsidP="00EA05D5">
            <w:pPr>
              <w:spacing w:after="0"/>
              <w:rPr>
                <w:rFonts w:ascii="Calibri" w:hAnsi="Calibri" w:cs="Calibri"/>
                <w:color w:val="000000"/>
                <w:sz w:val="22"/>
                <w:szCs w:val="22"/>
              </w:rPr>
            </w:pPr>
            <w:r w:rsidRPr="002F7A26">
              <w:rPr>
                <w:rFonts w:ascii="Calibri" w:hAnsi="Calibri" w:cs="Calibri"/>
                <w:color w:val="000000"/>
                <w:sz w:val="22"/>
                <w:szCs w:val="22"/>
              </w:rPr>
              <w:t> </w:t>
            </w:r>
          </w:p>
        </w:tc>
        <w:tc>
          <w:tcPr>
            <w:tcW w:w="1109" w:type="dxa"/>
            <w:tcBorders>
              <w:top w:val="single" w:sz="4" w:space="0" w:color="757171"/>
              <w:left w:val="single" w:sz="4" w:space="0" w:color="auto"/>
              <w:bottom w:val="single" w:sz="4" w:space="0" w:color="757171"/>
              <w:right w:val="single" w:sz="4" w:space="0" w:color="auto"/>
            </w:tcBorders>
            <w:shd w:val="clear" w:color="auto" w:fill="auto"/>
            <w:noWrap/>
            <w:vAlign w:val="bottom"/>
            <w:hideMark/>
          </w:tcPr>
          <w:p w14:paraId="356DD78B" w14:textId="77777777" w:rsidR="002F7A26" w:rsidRPr="002F7A26" w:rsidRDefault="002F7A26" w:rsidP="00EA05D5">
            <w:pPr>
              <w:spacing w:after="0"/>
              <w:rPr>
                <w:rFonts w:ascii="Calibri" w:hAnsi="Calibri" w:cs="Calibri"/>
                <w:color w:val="000000"/>
                <w:sz w:val="22"/>
                <w:szCs w:val="22"/>
              </w:rPr>
            </w:pPr>
            <w:r w:rsidRPr="002F7A26">
              <w:rPr>
                <w:rFonts w:ascii="Calibri" w:hAnsi="Calibri" w:cs="Calibri"/>
                <w:color w:val="000000"/>
                <w:sz w:val="22"/>
                <w:szCs w:val="22"/>
              </w:rPr>
              <w:t> </w:t>
            </w:r>
          </w:p>
        </w:tc>
        <w:tc>
          <w:tcPr>
            <w:tcW w:w="3690" w:type="dxa"/>
            <w:tcBorders>
              <w:top w:val="single" w:sz="4" w:space="0" w:color="757171"/>
              <w:left w:val="single" w:sz="4" w:space="0" w:color="auto"/>
              <w:bottom w:val="single" w:sz="4" w:space="0" w:color="757171"/>
              <w:right w:val="single" w:sz="4" w:space="0" w:color="1F497D" w:themeColor="text2"/>
            </w:tcBorders>
            <w:shd w:val="clear" w:color="auto" w:fill="auto"/>
            <w:noWrap/>
            <w:vAlign w:val="center"/>
            <w:hideMark/>
          </w:tcPr>
          <w:p w14:paraId="51F2B4CE" w14:textId="77777777" w:rsidR="002F7A26" w:rsidRPr="008365E2" w:rsidRDefault="002F7A26" w:rsidP="00EA05D5">
            <w:pPr>
              <w:spacing w:after="0"/>
              <w:rPr>
                <w:rFonts w:cs="Arial"/>
                <w:color w:val="000000"/>
                <w:sz w:val="20"/>
              </w:rPr>
            </w:pPr>
            <w:r w:rsidRPr="008365E2">
              <w:rPr>
                <w:rFonts w:cs="Arial"/>
                <w:color w:val="000000"/>
                <w:sz w:val="20"/>
              </w:rPr>
              <w:t>Title VI Notice on vehicles</w:t>
            </w:r>
          </w:p>
        </w:tc>
      </w:tr>
      <w:tr w:rsidR="00E72AA7" w:rsidRPr="003A513F" w14:paraId="3BF82646" w14:textId="77777777" w:rsidTr="00350377">
        <w:trPr>
          <w:trHeight w:val="288"/>
        </w:trPr>
        <w:tc>
          <w:tcPr>
            <w:tcW w:w="1103" w:type="dxa"/>
            <w:tcBorders>
              <w:top w:val="single" w:sz="4" w:space="0" w:color="757171"/>
              <w:left w:val="single" w:sz="4" w:space="0" w:color="1F497D" w:themeColor="text2"/>
              <w:bottom w:val="single" w:sz="4" w:space="0" w:color="757171"/>
              <w:right w:val="single" w:sz="4" w:space="0" w:color="auto"/>
            </w:tcBorders>
            <w:shd w:val="clear" w:color="auto" w:fill="auto"/>
            <w:noWrap/>
            <w:vAlign w:val="bottom"/>
          </w:tcPr>
          <w:p w14:paraId="4AEBB138" w14:textId="77777777" w:rsidR="00E72AA7" w:rsidRPr="002F7A26" w:rsidRDefault="00E72AA7" w:rsidP="00EA05D5">
            <w:pPr>
              <w:spacing w:after="0"/>
              <w:rPr>
                <w:rFonts w:ascii="Calibri" w:hAnsi="Calibri" w:cs="Calibri"/>
                <w:color w:val="000000"/>
                <w:sz w:val="22"/>
                <w:szCs w:val="22"/>
              </w:rPr>
            </w:pPr>
          </w:p>
        </w:tc>
        <w:tc>
          <w:tcPr>
            <w:tcW w:w="1104" w:type="dxa"/>
            <w:tcBorders>
              <w:top w:val="single" w:sz="4" w:space="0" w:color="757171"/>
              <w:left w:val="single" w:sz="4" w:space="0" w:color="auto"/>
              <w:bottom w:val="single" w:sz="4" w:space="0" w:color="757171"/>
              <w:right w:val="single" w:sz="4" w:space="0" w:color="auto"/>
            </w:tcBorders>
            <w:shd w:val="clear" w:color="auto" w:fill="92CDDC"/>
            <w:noWrap/>
            <w:vAlign w:val="bottom"/>
          </w:tcPr>
          <w:p w14:paraId="4EFA8749" w14:textId="77777777" w:rsidR="00E72AA7" w:rsidRPr="002F7A26" w:rsidRDefault="00E72AA7" w:rsidP="00EA05D5">
            <w:pPr>
              <w:spacing w:after="0"/>
              <w:rPr>
                <w:rFonts w:ascii="Calibri" w:hAnsi="Calibri" w:cs="Calibri"/>
                <w:color w:val="000000"/>
                <w:sz w:val="22"/>
                <w:szCs w:val="22"/>
              </w:rPr>
            </w:pPr>
          </w:p>
        </w:tc>
        <w:tc>
          <w:tcPr>
            <w:tcW w:w="1104" w:type="dxa"/>
            <w:tcBorders>
              <w:top w:val="single" w:sz="4" w:space="0" w:color="757171"/>
              <w:left w:val="single" w:sz="4" w:space="0" w:color="auto"/>
              <w:bottom w:val="single" w:sz="4" w:space="0" w:color="757171"/>
              <w:right w:val="single" w:sz="4" w:space="0" w:color="auto"/>
            </w:tcBorders>
            <w:shd w:val="clear" w:color="auto" w:fill="auto"/>
            <w:noWrap/>
            <w:vAlign w:val="bottom"/>
          </w:tcPr>
          <w:p w14:paraId="7C24E278" w14:textId="77777777" w:rsidR="00E72AA7" w:rsidRPr="002F7A26" w:rsidRDefault="00E72AA7" w:rsidP="00EA05D5">
            <w:pPr>
              <w:spacing w:after="0"/>
              <w:rPr>
                <w:rFonts w:ascii="Calibri" w:hAnsi="Calibri" w:cs="Calibri"/>
                <w:color w:val="000000"/>
                <w:sz w:val="22"/>
                <w:szCs w:val="22"/>
              </w:rPr>
            </w:pPr>
          </w:p>
        </w:tc>
        <w:tc>
          <w:tcPr>
            <w:tcW w:w="1104" w:type="dxa"/>
            <w:tcBorders>
              <w:top w:val="single" w:sz="4" w:space="0" w:color="757171"/>
              <w:left w:val="single" w:sz="4" w:space="0" w:color="auto"/>
              <w:bottom w:val="single" w:sz="4" w:space="0" w:color="757171"/>
              <w:right w:val="single" w:sz="4" w:space="0" w:color="auto"/>
            </w:tcBorders>
            <w:shd w:val="clear" w:color="auto" w:fill="auto"/>
            <w:noWrap/>
            <w:vAlign w:val="bottom"/>
          </w:tcPr>
          <w:p w14:paraId="2E110577" w14:textId="77777777" w:rsidR="00E72AA7" w:rsidRPr="002F7A26" w:rsidRDefault="00E72AA7" w:rsidP="00EA05D5">
            <w:pPr>
              <w:spacing w:after="0"/>
              <w:rPr>
                <w:rFonts w:ascii="Calibri" w:hAnsi="Calibri" w:cs="Calibri"/>
                <w:color w:val="000000"/>
                <w:sz w:val="22"/>
                <w:szCs w:val="22"/>
              </w:rPr>
            </w:pPr>
          </w:p>
        </w:tc>
        <w:tc>
          <w:tcPr>
            <w:tcW w:w="1109" w:type="dxa"/>
            <w:tcBorders>
              <w:top w:val="single" w:sz="4" w:space="0" w:color="757171"/>
              <w:left w:val="single" w:sz="4" w:space="0" w:color="auto"/>
              <w:bottom w:val="single" w:sz="4" w:space="0" w:color="757171"/>
              <w:right w:val="single" w:sz="4" w:space="0" w:color="auto"/>
            </w:tcBorders>
            <w:shd w:val="clear" w:color="auto" w:fill="auto"/>
            <w:noWrap/>
            <w:vAlign w:val="bottom"/>
          </w:tcPr>
          <w:p w14:paraId="5E0B610C" w14:textId="77777777" w:rsidR="00E72AA7" w:rsidRPr="002F7A26" w:rsidRDefault="00E72AA7" w:rsidP="00EA05D5">
            <w:pPr>
              <w:spacing w:after="0"/>
              <w:rPr>
                <w:rFonts w:ascii="Calibri" w:hAnsi="Calibri" w:cs="Calibri"/>
                <w:color w:val="000000"/>
                <w:sz w:val="22"/>
                <w:szCs w:val="22"/>
              </w:rPr>
            </w:pPr>
          </w:p>
        </w:tc>
        <w:tc>
          <w:tcPr>
            <w:tcW w:w="3690" w:type="dxa"/>
            <w:tcBorders>
              <w:top w:val="single" w:sz="4" w:space="0" w:color="757171"/>
              <w:left w:val="single" w:sz="4" w:space="0" w:color="auto"/>
              <w:bottom w:val="single" w:sz="4" w:space="0" w:color="757171"/>
              <w:right w:val="single" w:sz="4" w:space="0" w:color="1F497D" w:themeColor="text2"/>
            </w:tcBorders>
            <w:shd w:val="clear" w:color="auto" w:fill="auto"/>
            <w:noWrap/>
            <w:vAlign w:val="center"/>
          </w:tcPr>
          <w:p w14:paraId="7596F9C0" w14:textId="2B06272E" w:rsidR="00E72AA7" w:rsidRPr="008365E2" w:rsidRDefault="00F51B0C" w:rsidP="00EA05D5">
            <w:pPr>
              <w:spacing w:after="0"/>
              <w:rPr>
                <w:rFonts w:cs="Arial"/>
                <w:color w:val="000000"/>
                <w:sz w:val="20"/>
              </w:rPr>
            </w:pPr>
            <w:r w:rsidRPr="008365E2">
              <w:rPr>
                <w:rFonts w:cs="Arial"/>
                <w:color w:val="000000"/>
                <w:sz w:val="20"/>
              </w:rPr>
              <w:t>“We Speak Your Language” stickers</w:t>
            </w:r>
          </w:p>
        </w:tc>
      </w:tr>
      <w:tr w:rsidR="002F7D50" w:rsidRPr="003A513F" w14:paraId="2713FEE8" w14:textId="77777777" w:rsidTr="00350377">
        <w:trPr>
          <w:trHeight w:val="288"/>
        </w:trPr>
        <w:tc>
          <w:tcPr>
            <w:tcW w:w="1103" w:type="dxa"/>
            <w:tcBorders>
              <w:top w:val="single" w:sz="4" w:space="0" w:color="757171"/>
              <w:left w:val="single" w:sz="4" w:space="0" w:color="1F497D" w:themeColor="text2"/>
              <w:bottom w:val="single" w:sz="4" w:space="0" w:color="757171"/>
              <w:right w:val="single" w:sz="4" w:space="0" w:color="auto"/>
            </w:tcBorders>
            <w:shd w:val="clear" w:color="auto" w:fill="auto"/>
            <w:noWrap/>
            <w:vAlign w:val="bottom"/>
            <w:hideMark/>
          </w:tcPr>
          <w:p w14:paraId="49E5C95B" w14:textId="77777777" w:rsidR="002F7A26" w:rsidRPr="002F7A26" w:rsidRDefault="002F7A26" w:rsidP="00EA05D5">
            <w:pPr>
              <w:spacing w:after="0"/>
              <w:rPr>
                <w:rFonts w:ascii="Calibri" w:hAnsi="Calibri" w:cs="Calibri"/>
                <w:color w:val="000000"/>
                <w:sz w:val="22"/>
                <w:szCs w:val="22"/>
              </w:rPr>
            </w:pPr>
            <w:r w:rsidRPr="002F7A26">
              <w:rPr>
                <w:rFonts w:ascii="Calibri" w:hAnsi="Calibri" w:cs="Calibri"/>
                <w:color w:val="000000"/>
                <w:sz w:val="22"/>
                <w:szCs w:val="22"/>
              </w:rPr>
              <w:t> </w:t>
            </w:r>
          </w:p>
        </w:tc>
        <w:tc>
          <w:tcPr>
            <w:tcW w:w="1104" w:type="dxa"/>
            <w:tcBorders>
              <w:top w:val="single" w:sz="4" w:space="0" w:color="757171"/>
              <w:left w:val="single" w:sz="4" w:space="0" w:color="auto"/>
              <w:bottom w:val="single" w:sz="4" w:space="0" w:color="757171"/>
              <w:right w:val="single" w:sz="4" w:space="0" w:color="auto"/>
            </w:tcBorders>
            <w:shd w:val="clear" w:color="auto" w:fill="auto"/>
            <w:noWrap/>
            <w:vAlign w:val="bottom"/>
            <w:hideMark/>
          </w:tcPr>
          <w:p w14:paraId="0F6A82BA" w14:textId="77777777" w:rsidR="002F7A26" w:rsidRPr="002F7A26" w:rsidRDefault="002F7A26" w:rsidP="00EA05D5">
            <w:pPr>
              <w:spacing w:after="0"/>
              <w:rPr>
                <w:rFonts w:ascii="Calibri" w:hAnsi="Calibri" w:cs="Calibri"/>
                <w:color w:val="000000"/>
                <w:sz w:val="22"/>
                <w:szCs w:val="22"/>
              </w:rPr>
            </w:pPr>
            <w:r w:rsidRPr="002F7A26">
              <w:rPr>
                <w:rFonts w:ascii="Calibri" w:hAnsi="Calibri" w:cs="Calibri"/>
                <w:color w:val="000000"/>
                <w:sz w:val="22"/>
                <w:szCs w:val="22"/>
              </w:rPr>
              <w:t> </w:t>
            </w:r>
          </w:p>
        </w:tc>
        <w:tc>
          <w:tcPr>
            <w:tcW w:w="1104" w:type="dxa"/>
            <w:tcBorders>
              <w:top w:val="single" w:sz="4" w:space="0" w:color="757171"/>
              <w:left w:val="single" w:sz="4" w:space="0" w:color="auto"/>
              <w:bottom w:val="single" w:sz="4" w:space="0" w:color="757171"/>
              <w:right w:val="single" w:sz="4" w:space="0" w:color="auto"/>
            </w:tcBorders>
            <w:shd w:val="clear" w:color="000000" w:fill="92CDDC"/>
            <w:noWrap/>
            <w:vAlign w:val="bottom"/>
            <w:hideMark/>
          </w:tcPr>
          <w:p w14:paraId="0425C4CF" w14:textId="77777777" w:rsidR="002F7A26" w:rsidRPr="002F7A26" w:rsidRDefault="002F7A26" w:rsidP="00EA05D5">
            <w:pPr>
              <w:spacing w:after="0"/>
              <w:rPr>
                <w:rFonts w:ascii="Calibri" w:hAnsi="Calibri" w:cs="Calibri"/>
                <w:color w:val="000000"/>
                <w:sz w:val="22"/>
                <w:szCs w:val="22"/>
              </w:rPr>
            </w:pPr>
            <w:r w:rsidRPr="002F7A26">
              <w:rPr>
                <w:rFonts w:ascii="Calibri" w:hAnsi="Calibri" w:cs="Calibri"/>
                <w:color w:val="000000"/>
                <w:sz w:val="22"/>
                <w:szCs w:val="22"/>
              </w:rPr>
              <w:t> </w:t>
            </w:r>
          </w:p>
        </w:tc>
        <w:tc>
          <w:tcPr>
            <w:tcW w:w="1104" w:type="dxa"/>
            <w:tcBorders>
              <w:top w:val="single" w:sz="4" w:space="0" w:color="757171"/>
              <w:left w:val="single" w:sz="4" w:space="0" w:color="auto"/>
              <w:bottom w:val="single" w:sz="4" w:space="0" w:color="757171"/>
              <w:right w:val="single" w:sz="4" w:space="0" w:color="auto"/>
            </w:tcBorders>
            <w:shd w:val="clear" w:color="auto" w:fill="auto"/>
            <w:noWrap/>
            <w:vAlign w:val="bottom"/>
            <w:hideMark/>
          </w:tcPr>
          <w:p w14:paraId="37FBE542" w14:textId="77777777" w:rsidR="002F7A26" w:rsidRPr="002F7A26" w:rsidRDefault="002F7A26" w:rsidP="00EA05D5">
            <w:pPr>
              <w:spacing w:after="0"/>
              <w:rPr>
                <w:rFonts w:ascii="Calibri" w:hAnsi="Calibri" w:cs="Calibri"/>
                <w:color w:val="000000"/>
                <w:sz w:val="22"/>
                <w:szCs w:val="22"/>
              </w:rPr>
            </w:pPr>
            <w:r w:rsidRPr="002F7A26">
              <w:rPr>
                <w:rFonts w:ascii="Calibri" w:hAnsi="Calibri" w:cs="Calibri"/>
                <w:color w:val="000000"/>
                <w:sz w:val="22"/>
                <w:szCs w:val="22"/>
              </w:rPr>
              <w:t> </w:t>
            </w:r>
          </w:p>
        </w:tc>
        <w:tc>
          <w:tcPr>
            <w:tcW w:w="1109" w:type="dxa"/>
            <w:tcBorders>
              <w:top w:val="single" w:sz="4" w:space="0" w:color="757171"/>
              <w:left w:val="single" w:sz="4" w:space="0" w:color="auto"/>
              <w:bottom w:val="single" w:sz="4" w:space="0" w:color="757171"/>
              <w:right w:val="single" w:sz="4" w:space="0" w:color="auto"/>
            </w:tcBorders>
            <w:shd w:val="clear" w:color="auto" w:fill="auto"/>
            <w:noWrap/>
            <w:vAlign w:val="bottom"/>
            <w:hideMark/>
          </w:tcPr>
          <w:p w14:paraId="5596E752" w14:textId="77777777" w:rsidR="002F7A26" w:rsidRPr="002F7A26" w:rsidRDefault="002F7A26" w:rsidP="00EA05D5">
            <w:pPr>
              <w:spacing w:after="0"/>
              <w:rPr>
                <w:rFonts w:ascii="Calibri" w:hAnsi="Calibri" w:cs="Calibri"/>
                <w:color w:val="000000"/>
                <w:sz w:val="22"/>
                <w:szCs w:val="22"/>
              </w:rPr>
            </w:pPr>
            <w:r w:rsidRPr="002F7A26">
              <w:rPr>
                <w:rFonts w:ascii="Calibri" w:hAnsi="Calibri" w:cs="Calibri"/>
                <w:color w:val="000000"/>
                <w:sz w:val="22"/>
                <w:szCs w:val="22"/>
              </w:rPr>
              <w:t> </w:t>
            </w:r>
          </w:p>
        </w:tc>
        <w:tc>
          <w:tcPr>
            <w:tcW w:w="3690" w:type="dxa"/>
            <w:tcBorders>
              <w:top w:val="single" w:sz="4" w:space="0" w:color="757171"/>
              <w:left w:val="single" w:sz="4" w:space="0" w:color="auto"/>
              <w:bottom w:val="single" w:sz="4" w:space="0" w:color="757171"/>
              <w:right w:val="single" w:sz="4" w:space="0" w:color="1F497D" w:themeColor="text2"/>
            </w:tcBorders>
            <w:shd w:val="clear" w:color="auto" w:fill="auto"/>
            <w:noWrap/>
            <w:vAlign w:val="center"/>
            <w:hideMark/>
          </w:tcPr>
          <w:p w14:paraId="19352688" w14:textId="77777777" w:rsidR="002F7A26" w:rsidRPr="008365E2" w:rsidRDefault="002F7A26" w:rsidP="00EA05D5">
            <w:pPr>
              <w:spacing w:after="0"/>
              <w:rPr>
                <w:rFonts w:cs="Arial"/>
                <w:color w:val="000000"/>
                <w:sz w:val="20"/>
              </w:rPr>
            </w:pPr>
            <w:r w:rsidRPr="008365E2">
              <w:rPr>
                <w:rFonts w:cs="Arial"/>
                <w:color w:val="000000"/>
                <w:sz w:val="20"/>
              </w:rPr>
              <w:t>Title VI Notice on website</w:t>
            </w:r>
          </w:p>
        </w:tc>
      </w:tr>
      <w:tr w:rsidR="002F7D50" w:rsidRPr="003A513F" w14:paraId="0414C999" w14:textId="77777777" w:rsidTr="00350377">
        <w:trPr>
          <w:trHeight w:val="288"/>
        </w:trPr>
        <w:tc>
          <w:tcPr>
            <w:tcW w:w="1103" w:type="dxa"/>
            <w:tcBorders>
              <w:top w:val="single" w:sz="4" w:space="0" w:color="757171"/>
              <w:left w:val="single" w:sz="4" w:space="0" w:color="1F497D" w:themeColor="text2"/>
              <w:bottom w:val="single" w:sz="4" w:space="0" w:color="757171"/>
              <w:right w:val="single" w:sz="4" w:space="0" w:color="auto"/>
            </w:tcBorders>
            <w:shd w:val="clear" w:color="auto" w:fill="auto"/>
            <w:noWrap/>
            <w:vAlign w:val="bottom"/>
            <w:hideMark/>
          </w:tcPr>
          <w:p w14:paraId="4526D968" w14:textId="77777777" w:rsidR="002F7A26" w:rsidRPr="002F7A26" w:rsidRDefault="002F7A26" w:rsidP="00EA05D5">
            <w:pPr>
              <w:spacing w:after="0"/>
              <w:rPr>
                <w:rFonts w:ascii="Calibri" w:hAnsi="Calibri" w:cs="Calibri"/>
                <w:color w:val="000000"/>
                <w:sz w:val="22"/>
                <w:szCs w:val="22"/>
              </w:rPr>
            </w:pPr>
            <w:r w:rsidRPr="002F7A26">
              <w:rPr>
                <w:rFonts w:ascii="Calibri" w:hAnsi="Calibri" w:cs="Calibri"/>
                <w:color w:val="000000"/>
                <w:sz w:val="22"/>
                <w:szCs w:val="22"/>
              </w:rPr>
              <w:t> </w:t>
            </w:r>
          </w:p>
        </w:tc>
        <w:tc>
          <w:tcPr>
            <w:tcW w:w="1104" w:type="dxa"/>
            <w:tcBorders>
              <w:top w:val="single" w:sz="4" w:space="0" w:color="757171"/>
              <w:left w:val="single" w:sz="4" w:space="0" w:color="auto"/>
              <w:bottom w:val="single" w:sz="4" w:space="0" w:color="757171"/>
              <w:right w:val="single" w:sz="4" w:space="0" w:color="auto"/>
            </w:tcBorders>
            <w:shd w:val="clear" w:color="auto" w:fill="auto"/>
            <w:noWrap/>
            <w:vAlign w:val="bottom"/>
            <w:hideMark/>
          </w:tcPr>
          <w:p w14:paraId="7E6F3D6C" w14:textId="77777777" w:rsidR="002F7A26" w:rsidRPr="002F7A26" w:rsidRDefault="002F7A26" w:rsidP="00EA05D5">
            <w:pPr>
              <w:spacing w:after="0"/>
              <w:rPr>
                <w:rFonts w:ascii="Calibri" w:hAnsi="Calibri" w:cs="Calibri"/>
                <w:color w:val="000000"/>
                <w:sz w:val="22"/>
                <w:szCs w:val="22"/>
              </w:rPr>
            </w:pPr>
            <w:r w:rsidRPr="002F7A26">
              <w:rPr>
                <w:rFonts w:ascii="Calibri" w:hAnsi="Calibri" w:cs="Calibri"/>
                <w:color w:val="000000"/>
                <w:sz w:val="22"/>
                <w:szCs w:val="22"/>
              </w:rPr>
              <w:t> </w:t>
            </w:r>
          </w:p>
        </w:tc>
        <w:tc>
          <w:tcPr>
            <w:tcW w:w="1104" w:type="dxa"/>
            <w:tcBorders>
              <w:top w:val="single" w:sz="4" w:space="0" w:color="757171"/>
              <w:left w:val="single" w:sz="4" w:space="0" w:color="auto"/>
              <w:bottom w:val="single" w:sz="4" w:space="0" w:color="757171"/>
              <w:right w:val="single" w:sz="4" w:space="0" w:color="auto"/>
            </w:tcBorders>
            <w:shd w:val="clear" w:color="000000" w:fill="92CDDC"/>
            <w:noWrap/>
            <w:vAlign w:val="bottom"/>
            <w:hideMark/>
          </w:tcPr>
          <w:p w14:paraId="0C9465DA" w14:textId="77777777" w:rsidR="002F7A26" w:rsidRPr="002F7A26" w:rsidRDefault="002F7A26" w:rsidP="00EA05D5">
            <w:pPr>
              <w:spacing w:after="0"/>
              <w:rPr>
                <w:rFonts w:ascii="Calibri" w:hAnsi="Calibri" w:cs="Calibri"/>
                <w:color w:val="000000"/>
                <w:sz w:val="22"/>
                <w:szCs w:val="22"/>
              </w:rPr>
            </w:pPr>
            <w:r w:rsidRPr="002F7A26">
              <w:rPr>
                <w:rFonts w:ascii="Calibri" w:hAnsi="Calibri" w:cs="Calibri"/>
                <w:color w:val="000000"/>
                <w:sz w:val="22"/>
                <w:szCs w:val="22"/>
              </w:rPr>
              <w:t> </w:t>
            </w:r>
          </w:p>
        </w:tc>
        <w:tc>
          <w:tcPr>
            <w:tcW w:w="1104" w:type="dxa"/>
            <w:tcBorders>
              <w:top w:val="single" w:sz="4" w:space="0" w:color="757171"/>
              <w:left w:val="single" w:sz="4" w:space="0" w:color="auto"/>
              <w:bottom w:val="single" w:sz="4" w:space="0" w:color="757171"/>
              <w:right w:val="single" w:sz="4" w:space="0" w:color="auto"/>
            </w:tcBorders>
            <w:shd w:val="clear" w:color="auto" w:fill="auto"/>
            <w:noWrap/>
            <w:vAlign w:val="bottom"/>
            <w:hideMark/>
          </w:tcPr>
          <w:p w14:paraId="34141B5C" w14:textId="77777777" w:rsidR="002F7A26" w:rsidRPr="002F7A26" w:rsidRDefault="002F7A26" w:rsidP="00EA05D5">
            <w:pPr>
              <w:spacing w:after="0"/>
              <w:rPr>
                <w:rFonts w:ascii="Calibri" w:hAnsi="Calibri" w:cs="Calibri"/>
                <w:color w:val="000000"/>
                <w:sz w:val="22"/>
                <w:szCs w:val="22"/>
              </w:rPr>
            </w:pPr>
            <w:r w:rsidRPr="002F7A26">
              <w:rPr>
                <w:rFonts w:ascii="Calibri" w:hAnsi="Calibri" w:cs="Calibri"/>
                <w:color w:val="000000"/>
                <w:sz w:val="22"/>
                <w:szCs w:val="22"/>
              </w:rPr>
              <w:t> </w:t>
            </w:r>
          </w:p>
        </w:tc>
        <w:tc>
          <w:tcPr>
            <w:tcW w:w="1109" w:type="dxa"/>
            <w:tcBorders>
              <w:top w:val="single" w:sz="4" w:space="0" w:color="757171"/>
              <w:left w:val="single" w:sz="4" w:space="0" w:color="auto"/>
              <w:bottom w:val="single" w:sz="4" w:space="0" w:color="757171"/>
              <w:right w:val="single" w:sz="4" w:space="0" w:color="auto"/>
            </w:tcBorders>
            <w:shd w:val="clear" w:color="auto" w:fill="auto"/>
            <w:noWrap/>
            <w:vAlign w:val="bottom"/>
            <w:hideMark/>
          </w:tcPr>
          <w:p w14:paraId="026A76FC" w14:textId="77777777" w:rsidR="002F7A26" w:rsidRPr="002F7A26" w:rsidRDefault="002F7A26" w:rsidP="00EA05D5">
            <w:pPr>
              <w:spacing w:after="0"/>
              <w:rPr>
                <w:rFonts w:ascii="Calibri" w:hAnsi="Calibri" w:cs="Calibri"/>
                <w:color w:val="000000"/>
                <w:sz w:val="22"/>
                <w:szCs w:val="22"/>
              </w:rPr>
            </w:pPr>
            <w:r w:rsidRPr="002F7A26">
              <w:rPr>
                <w:rFonts w:ascii="Calibri" w:hAnsi="Calibri" w:cs="Calibri"/>
                <w:color w:val="000000"/>
                <w:sz w:val="22"/>
                <w:szCs w:val="22"/>
              </w:rPr>
              <w:t> </w:t>
            </w:r>
          </w:p>
        </w:tc>
        <w:tc>
          <w:tcPr>
            <w:tcW w:w="3690" w:type="dxa"/>
            <w:tcBorders>
              <w:top w:val="single" w:sz="4" w:space="0" w:color="757171"/>
              <w:left w:val="single" w:sz="4" w:space="0" w:color="auto"/>
              <w:bottom w:val="single" w:sz="4" w:space="0" w:color="757171"/>
              <w:right w:val="single" w:sz="4" w:space="0" w:color="1F497D" w:themeColor="text2"/>
            </w:tcBorders>
            <w:shd w:val="clear" w:color="auto" w:fill="auto"/>
            <w:noWrap/>
            <w:vAlign w:val="center"/>
            <w:hideMark/>
          </w:tcPr>
          <w:p w14:paraId="49635DDD" w14:textId="0A4F594D" w:rsidR="002F7A26" w:rsidRPr="008365E2" w:rsidRDefault="002F7A26" w:rsidP="00EA05D5">
            <w:pPr>
              <w:spacing w:after="0"/>
              <w:rPr>
                <w:rFonts w:cs="Arial"/>
                <w:color w:val="000000"/>
                <w:sz w:val="20"/>
              </w:rPr>
            </w:pPr>
            <w:r w:rsidRPr="008365E2">
              <w:rPr>
                <w:rFonts w:cs="Arial"/>
                <w:color w:val="000000"/>
                <w:sz w:val="20"/>
              </w:rPr>
              <w:t xml:space="preserve">Title VI Complaint Form </w:t>
            </w:r>
            <w:r w:rsidR="003A513F">
              <w:rPr>
                <w:rFonts w:cs="Arial"/>
                <w:color w:val="000000"/>
                <w:sz w:val="20"/>
              </w:rPr>
              <w:t>&amp;</w:t>
            </w:r>
            <w:r w:rsidRPr="008365E2">
              <w:rPr>
                <w:rFonts w:cs="Arial"/>
                <w:color w:val="000000"/>
                <w:sz w:val="20"/>
              </w:rPr>
              <w:t xml:space="preserve"> Procedures </w:t>
            </w:r>
          </w:p>
        </w:tc>
      </w:tr>
      <w:tr w:rsidR="002F7D50" w:rsidRPr="003A513F" w14:paraId="5E9C3105" w14:textId="77777777" w:rsidTr="00350377">
        <w:trPr>
          <w:trHeight w:val="288"/>
        </w:trPr>
        <w:tc>
          <w:tcPr>
            <w:tcW w:w="1103" w:type="dxa"/>
            <w:tcBorders>
              <w:top w:val="single" w:sz="4" w:space="0" w:color="757171"/>
              <w:left w:val="single" w:sz="4" w:space="0" w:color="1F497D" w:themeColor="text2"/>
              <w:bottom w:val="single" w:sz="4" w:space="0" w:color="757171"/>
              <w:right w:val="single" w:sz="4" w:space="0" w:color="auto"/>
            </w:tcBorders>
            <w:shd w:val="clear" w:color="auto" w:fill="auto"/>
            <w:noWrap/>
            <w:vAlign w:val="bottom"/>
            <w:hideMark/>
          </w:tcPr>
          <w:p w14:paraId="096A049C" w14:textId="77777777" w:rsidR="002F7A26" w:rsidRPr="002F7A26" w:rsidRDefault="002F7A26" w:rsidP="00EA05D5">
            <w:pPr>
              <w:spacing w:after="0"/>
              <w:rPr>
                <w:rFonts w:ascii="Calibri" w:hAnsi="Calibri" w:cs="Calibri"/>
                <w:color w:val="000000"/>
                <w:sz w:val="22"/>
                <w:szCs w:val="22"/>
              </w:rPr>
            </w:pPr>
            <w:r w:rsidRPr="002F7A26">
              <w:rPr>
                <w:rFonts w:ascii="Calibri" w:hAnsi="Calibri" w:cs="Calibri"/>
                <w:color w:val="000000"/>
                <w:sz w:val="22"/>
                <w:szCs w:val="22"/>
              </w:rPr>
              <w:t> </w:t>
            </w:r>
          </w:p>
        </w:tc>
        <w:tc>
          <w:tcPr>
            <w:tcW w:w="1104" w:type="dxa"/>
            <w:tcBorders>
              <w:top w:val="single" w:sz="4" w:space="0" w:color="757171"/>
              <w:left w:val="single" w:sz="4" w:space="0" w:color="auto"/>
              <w:bottom w:val="single" w:sz="4" w:space="0" w:color="757171"/>
              <w:right w:val="single" w:sz="4" w:space="0" w:color="auto"/>
            </w:tcBorders>
            <w:shd w:val="clear" w:color="auto" w:fill="auto"/>
            <w:noWrap/>
            <w:vAlign w:val="bottom"/>
            <w:hideMark/>
          </w:tcPr>
          <w:p w14:paraId="433F8513" w14:textId="77777777" w:rsidR="002F7A26" w:rsidRPr="002F7A26" w:rsidRDefault="002F7A26" w:rsidP="00EA05D5">
            <w:pPr>
              <w:spacing w:after="0"/>
              <w:rPr>
                <w:rFonts w:ascii="Calibri" w:hAnsi="Calibri" w:cs="Calibri"/>
                <w:color w:val="000000"/>
                <w:sz w:val="22"/>
                <w:szCs w:val="22"/>
              </w:rPr>
            </w:pPr>
            <w:r w:rsidRPr="002F7A26">
              <w:rPr>
                <w:rFonts w:ascii="Calibri" w:hAnsi="Calibri" w:cs="Calibri"/>
                <w:color w:val="000000"/>
                <w:sz w:val="22"/>
                <w:szCs w:val="22"/>
              </w:rPr>
              <w:t> </w:t>
            </w:r>
          </w:p>
        </w:tc>
        <w:tc>
          <w:tcPr>
            <w:tcW w:w="1104" w:type="dxa"/>
            <w:tcBorders>
              <w:top w:val="single" w:sz="4" w:space="0" w:color="757171"/>
              <w:left w:val="single" w:sz="4" w:space="0" w:color="auto"/>
              <w:bottom w:val="single" w:sz="4" w:space="0" w:color="757171"/>
              <w:right w:val="single" w:sz="4" w:space="0" w:color="auto"/>
            </w:tcBorders>
            <w:shd w:val="clear" w:color="auto" w:fill="auto"/>
            <w:noWrap/>
            <w:vAlign w:val="bottom"/>
            <w:hideMark/>
          </w:tcPr>
          <w:p w14:paraId="76E110C7" w14:textId="77777777" w:rsidR="002F7A26" w:rsidRPr="002F7A26" w:rsidRDefault="002F7A26" w:rsidP="00EA05D5">
            <w:pPr>
              <w:spacing w:after="0"/>
              <w:rPr>
                <w:rFonts w:ascii="Calibri" w:hAnsi="Calibri" w:cs="Calibri"/>
                <w:color w:val="000000"/>
                <w:sz w:val="22"/>
                <w:szCs w:val="22"/>
              </w:rPr>
            </w:pPr>
            <w:r w:rsidRPr="002F7A26">
              <w:rPr>
                <w:rFonts w:ascii="Calibri" w:hAnsi="Calibri" w:cs="Calibri"/>
                <w:color w:val="000000"/>
                <w:sz w:val="22"/>
                <w:szCs w:val="22"/>
              </w:rPr>
              <w:t> </w:t>
            </w:r>
          </w:p>
        </w:tc>
        <w:tc>
          <w:tcPr>
            <w:tcW w:w="1104" w:type="dxa"/>
            <w:tcBorders>
              <w:top w:val="single" w:sz="4" w:space="0" w:color="757171"/>
              <w:left w:val="single" w:sz="4" w:space="0" w:color="auto"/>
              <w:bottom w:val="single" w:sz="4" w:space="0" w:color="757171"/>
              <w:right w:val="single" w:sz="4" w:space="0" w:color="auto"/>
            </w:tcBorders>
            <w:shd w:val="clear" w:color="000000" w:fill="92CDDC"/>
            <w:noWrap/>
            <w:vAlign w:val="bottom"/>
            <w:hideMark/>
          </w:tcPr>
          <w:p w14:paraId="334D8B32" w14:textId="77777777" w:rsidR="002F7A26" w:rsidRPr="002F7A26" w:rsidRDefault="002F7A26" w:rsidP="00EA05D5">
            <w:pPr>
              <w:spacing w:after="0"/>
              <w:rPr>
                <w:rFonts w:ascii="Calibri" w:hAnsi="Calibri" w:cs="Calibri"/>
                <w:color w:val="000000"/>
                <w:sz w:val="22"/>
                <w:szCs w:val="22"/>
              </w:rPr>
            </w:pPr>
            <w:r w:rsidRPr="002F7A26">
              <w:rPr>
                <w:rFonts w:ascii="Calibri" w:hAnsi="Calibri" w:cs="Calibri"/>
                <w:color w:val="000000"/>
                <w:sz w:val="22"/>
                <w:szCs w:val="22"/>
              </w:rPr>
              <w:t> </w:t>
            </w:r>
          </w:p>
        </w:tc>
        <w:tc>
          <w:tcPr>
            <w:tcW w:w="1109" w:type="dxa"/>
            <w:tcBorders>
              <w:top w:val="single" w:sz="4" w:space="0" w:color="757171"/>
              <w:left w:val="single" w:sz="4" w:space="0" w:color="auto"/>
              <w:bottom w:val="single" w:sz="4" w:space="0" w:color="757171"/>
              <w:right w:val="single" w:sz="4" w:space="0" w:color="auto"/>
            </w:tcBorders>
            <w:shd w:val="clear" w:color="auto" w:fill="auto"/>
            <w:noWrap/>
            <w:vAlign w:val="bottom"/>
            <w:hideMark/>
          </w:tcPr>
          <w:p w14:paraId="40E1BC07" w14:textId="77777777" w:rsidR="002F7A26" w:rsidRPr="002F7A26" w:rsidRDefault="002F7A26" w:rsidP="00EA05D5">
            <w:pPr>
              <w:spacing w:after="0"/>
              <w:rPr>
                <w:rFonts w:ascii="Calibri" w:hAnsi="Calibri" w:cs="Calibri"/>
                <w:color w:val="000000"/>
                <w:sz w:val="22"/>
                <w:szCs w:val="22"/>
              </w:rPr>
            </w:pPr>
            <w:r w:rsidRPr="002F7A26">
              <w:rPr>
                <w:rFonts w:ascii="Calibri" w:hAnsi="Calibri" w:cs="Calibri"/>
                <w:color w:val="000000"/>
                <w:sz w:val="22"/>
                <w:szCs w:val="22"/>
              </w:rPr>
              <w:t> </w:t>
            </w:r>
          </w:p>
        </w:tc>
        <w:tc>
          <w:tcPr>
            <w:tcW w:w="3690" w:type="dxa"/>
            <w:tcBorders>
              <w:top w:val="single" w:sz="4" w:space="0" w:color="757171"/>
              <w:left w:val="single" w:sz="4" w:space="0" w:color="auto"/>
              <w:bottom w:val="single" w:sz="4" w:space="0" w:color="757171"/>
              <w:right w:val="single" w:sz="4" w:space="0" w:color="1F497D" w:themeColor="text2"/>
            </w:tcBorders>
            <w:shd w:val="clear" w:color="auto" w:fill="auto"/>
            <w:noWrap/>
            <w:vAlign w:val="bottom"/>
            <w:hideMark/>
          </w:tcPr>
          <w:p w14:paraId="2EF74198" w14:textId="21FEA04D" w:rsidR="002F7A26" w:rsidRPr="008365E2" w:rsidRDefault="003A513F" w:rsidP="00EA05D5">
            <w:pPr>
              <w:spacing w:after="0"/>
              <w:rPr>
                <w:rFonts w:cs="Arial"/>
                <w:color w:val="000000"/>
                <w:sz w:val="20"/>
              </w:rPr>
            </w:pPr>
            <w:r>
              <w:rPr>
                <w:rFonts w:cs="Arial"/>
                <w:color w:val="000000"/>
                <w:sz w:val="20"/>
              </w:rPr>
              <w:t>C</w:t>
            </w:r>
            <w:r w:rsidR="002F7A26" w:rsidRPr="008365E2">
              <w:rPr>
                <w:rFonts w:cs="Arial"/>
                <w:color w:val="000000"/>
                <w:sz w:val="20"/>
              </w:rPr>
              <w:t>onstruction project information</w:t>
            </w:r>
          </w:p>
        </w:tc>
      </w:tr>
      <w:tr w:rsidR="002F7D50" w:rsidRPr="003A513F" w14:paraId="3DC05D17" w14:textId="77777777" w:rsidTr="00350377">
        <w:trPr>
          <w:trHeight w:val="288"/>
        </w:trPr>
        <w:tc>
          <w:tcPr>
            <w:tcW w:w="1103" w:type="dxa"/>
            <w:tcBorders>
              <w:top w:val="single" w:sz="4" w:space="0" w:color="757171"/>
              <w:left w:val="single" w:sz="4" w:space="0" w:color="1F497D" w:themeColor="text2"/>
              <w:bottom w:val="single" w:sz="4" w:space="0" w:color="757171"/>
              <w:right w:val="single" w:sz="4" w:space="0" w:color="auto"/>
            </w:tcBorders>
            <w:shd w:val="clear" w:color="auto" w:fill="auto"/>
            <w:noWrap/>
            <w:vAlign w:val="bottom"/>
            <w:hideMark/>
          </w:tcPr>
          <w:p w14:paraId="29116DA0" w14:textId="77777777" w:rsidR="002F7A26" w:rsidRPr="002F7A26" w:rsidRDefault="002F7A26" w:rsidP="00EA05D5">
            <w:pPr>
              <w:spacing w:after="0"/>
              <w:rPr>
                <w:rFonts w:ascii="Calibri" w:hAnsi="Calibri" w:cs="Calibri"/>
                <w:color w:val="000000"/>
                <w:sz w:val="22"/>
                <w:szCs w:val="22"/>
              </w:rPr>
            </w:pPr>
            <w:r w:rsidRPr="002F7A26">
              <w:rPr>
                <w:rFonts w:ascii="Calibri" w:hAnsi="Calibri" w:cs="Calibri"/>
                <w:color w:val="000000"/>
                <w:sz w:val="22"/>
                <w:szCs w:val="22"/>
              </w:rPr>
              <w:t> </w:t>
            </w:r>
          </w:p>
        </w:tc>
        <w:tc>
          <w:tcPr>
            <w:tcW w:w="1104" w:type="dxa"/>
            <w:tcBorders>
              <w:top w:val="single" w:sz="4" w:space="0" w:color="757171"/>
              <w:left w:val="single" w:sz="4" w:space="0" w:color="auto"/>
              <w:bottom w:val="single" w:sz="4" w:space="0" w:color="757171"/>
              <w:right w:val="single" w:sz="4" w:space="0" w:color="auto"/>
            </w:tcBorders>
            <w:shd w:val="clear" w:color="auto" w:fill="auto"/>
            <w:noWrap/>
            <w:vAlign w:val="bottom"/>
            <w:hideMark/>
          </w:tcPr>
          <w:p w14:paraId="1CA760AE" w14:textId="77777777" w:rsidR="002F7A26" w:rsidRPr="002F7A26" w:rsidRDefault="002F7A26" w:rsidP="00EA05D5">
            <w:pPr>
              <w:spacing w:after="0"/>
              <w:rPr>
                <w:rFonts w:ascii="Calibri" w:hAnsi="Calibri" w:cs="Calibri"/>
                <w:color w:val="000000"/>
                <w:sz w:val="22"/>
                <w:szCs w:val="22"/>
              </w:rPr>
            </w:pPr>
            <w:r w:rsidRPr="002F7A26">
              <w:rPr>
                <w:rFonts w:ascii="Calibri" w:hAnsi="Calibri" w:cs="Calibri"/>
                <w:color w:val="000000"/>
                <w:sz w:val="22"/>
                <w:szCs w:val="22"/>
              </w:rPr>
              <w:t> </w:t>
            </w:r>
          </w:p>
        </w:tc>
        <w:tc>
          <w:tcPr>
            <w:tcW w:w="1104" w:type="dxa"/>
            <w:tcBorders>
              <w:top w:val="single" w:sz="4" w:space="0" w:color="757171"/>
              <w:left w:val="single" w:sz="4" w:space="0" w:color="auto"/>
              <w:bottom w:val="single" w:sz="4" w:space="0" w:color="757171"/>
              <w:right w:val="single" w:sz="4" w:space="0" w:color="auto"/>
            </w:tcBorders>
            <w:shd w:val="clear" w:color="auto" w:fill="auto"/>
            <w:noWrap/>
            <w:vAlign w:val="bottom"/>
            <w:hideMark/>
          </w:tcPr>
          <w:p w14:paraId="5C34A69C" w14:textId="77777777" w:rsidR="002F7A26" w:rsidRPr="002F7A26" w:rsidRDefault="002F7A26" w:rsidP="00EA05D5">
            <w:pPr>
              <w:spacing w:after="0"/>
              <w:rPr>
                <w:rFonts w:ascii="Calibri" w:hAnsi="Calibri" w:cs="Calibri"/>
                <w:color w:val="000000"/>
                <w:sz w:val="22"/>
                <w:szCs w:val="22"/>
              </w:rPr>
            </w:pPr>
            <w:r w:rsidRPr="002F7A26">
              <w:rPr>
                <w:rFonts w:ascii="Calibri" w:hAnsi="Calibri" w:cs="Calibri"/>
                <w:color w:val="000000"/>
                <w:sz w:val="22"/>
                <w:szCs w:val="22"/>
              </w:rPr>
              <w:t> </w:t>
            </w:r>
          </w:p>
        </w:tc>
        <w:tc>
          <w:tcPr>
            <w:tcW w:w="1104" w:type="dxa"/>
            <w:tcBorders>
              <w:top w:val="single" w:sz="4" w:space="0" w:color="757171"/>
              <w:left w:val="single" w:sz="4" w:space="0" w:color="auto"/>
              <w:bottom w:val="single" w:sz="4" w:space="0" w:color="757171"/>
              <w:right w:val="single" w:sz="4" w:space="0" w:color="auto"/>
            </w:tcBorders>
            <w:shd w:val="clear" w:color="000000" w:fill="92CDDC"/>
            <w:noWrap/>
            <w:vAlign w:val="bottom"/>
            <w:hideMark/>
          </w:tcPr>
          <w:p w14:paraId="6AE89FBD" w14:textId="77777777" w:rsidR="002F7A26" w:rsidRPr="002F7A26" w:rsidRDefault="002F7A26" w:rsidP="00EA05D5">
            <w:pPr>
              <w:spacing w:after="0"/>
              <w:rPr>
                <w:rFonts w:ascii="Calibri" w:hAnsi="Calibri" w:cs="Calibri"/>
                <w:color w:val="000000"/>
                <w:sz w:val="22"/>
                <w:szCs w:val="22"/>
              </w:rPr>
            </w:pPr>
            <w:r w:rsidRPr="002F7A26">
              <w:rPr>
                <w:rFonts w:ascii="Calibri" w:hAnsi="Calibri" w:cs="Calibri"/>
                <w:color w:val="000000"/>
                <w:sz w:val="22"/>
                <w:szCs w:val="22"/>
              </w:rPr>
              <w:t> </w:t>
            </w:r>
          </w:p>
        </w:tc>
        <w:tc>
          <w:tcPr>
            <w:tcW w:w="1109" w:type="dxa"/>
            <w:tcBorders>
              <w:top w:val="single" w:sz="4" w:space="0" w:color="757171"/>
              <w:left w:val="single" w:sz="4" w:space="0" w:color="auto"/>
              <w:bottom w:val="single" w:sz="4" w:space="0" w:color="757171"/>
              <w:right w:val="single" w:sz="4" w:space="0" w:color="auto"/>
            </w:tcBorders>
            <w:shd w:val="clear" w:color="auto" w:fill="auto"/>
            <w:noWrap/>
            <w:vAlign w:val="bottom"/>
            <w:hideMark/>
          </w:tcPr>
          <w:p w14:paraId="7944F32B" w14:textId="77777777" w:rsidR="002F7A26" w:rsidRPr="002F7A26" w:rsidRDefault="002F7A26" w:rsidP="00EA05D5">
            <w:pPr>
              <w:spacing w:after="0"/>
              <w:rPr>
                <w:rFonts w:ascii="Calibri" w:hAnsi="Calibri" w:cs="Calibri"/>
                <w:color w:val="000000"/>
                <w:sz w:val="22"/>
                <w:szCs w:val="22"/>
              </w:rPr>
            </w:pPr>
            <w:r w:rsidRPr="002F7A26">
              <w:rPr>
                <w:rFonts w:ascii="Calibri" w:hAnsi="Calibri" w:cs="Calibri"/>
                <w:color w:val="000000"/>
                <w:sz w:val="22"/>
                <w:szCs w:val="22"/>
              </w:rPr>
              <w:t> </w:t>
            </w:r>
          </w:p>
        </w:tc>
        <w:tc>
          <w:tcPr>
            <w:tcW w:w="3690" w:type="dxa"/>
            <w:tcBorders>
              <w:top w:val="single" w:sz="4" w:space="0" w:color="757171"/>
              <w:left w:val="single" w:sz="4" w:space="0" w:color="auto"/>
              <w:bottom w:val="single" w:sz="4" w:space="0" w:color="757171"/>
              <w:right w:val="single" w:sz="4" w:space="0" w:color="1F497D" w:themeColor="text2"/>
            </w:tcBorders>
            <w:shd w:val="clear" w:color="auto" w:fill="auto"/>
            <w:noWrap/>
            <w:vAlign w:val="bottom"/>
            <w:hideMark/>
          </w:tcPr>
          <w:p w14:paraId="6531ACD5" w14:textId="77777777" w:rsidR="002F7A26" w:rsidRPr="008365E2" w:rsidRDefault="002F7A26" w:rsidP="00EA05D5">
            <w:pPr>
              <w:spacing w:after="0"/>
              <w:rPr>
                <w:rFonts w:cs="Arial"/>
                <w:color w:val="000000"/>
                <w:sz w:val="20"/>
              </w:rPr>
            </w:pPr>
            <w:r w:rsidRPr="008365E2">
              <w:rPr>
                <w:rFonts w:cs="Arial"/>
                <w:color w:val="000000"/>
                <w:sz w:val="20"/>
              </w:rPr>
              <w:t>Safety campaigns</w:t>
            </w:r>
          </w:p>
        </w:tc>
      </w:tr>
      <w:tr w:rsidR="002F7D50" w:rsidRPr="003A513F" w14:paraId="659D1678" w14:textId="77777777" w:rsidTr="00350377">
        <w:trPr>
          <w:trHeight w:val="288"/>
        </w:trPr>
        <w:tc>
          <w:tcPr>
            <w:tcW w:w="1103" w:type="dxa"/>
            <w:tcBorders>
              <w:top w:val="single" w:sz="4" w:space="0" w:color="757171"/>
              <w:left w:val="single" w:sz="4" w:space="0" w:color="1F497D" w:themeColor="text2"/>
              <w:bottom w:val="single" w:sz="4" w:space="0" w:color="757171"/>
              <w:right w:val="single" w:sz="4" w:space="0" w:color="auto"/>
            </w:tcBorders>
            <w:shd w:val="clear" w:color="auto" w:fill="auto"/>
            <w:noWrap/>
            <w:vAlign w:val="bottom"/>
            <w:hideMark/>
          </w:tcPr>
          <w:p w14:paraId="17C022E9" w14:textId="77777777" w:rsidR="002F7A26" w:rsidRPr="002F7A26" w:rsidRDefault="002F7A26" w:rsidP="00EA05D5">
            <w:pPr>
              <w:spacing w:after="0"/>
              <w:rPr>
                <w:rFonts w:ascii="Calibri" w:hAnsi="Calibri" w:cs="Calibri"/>
                <w:color w:val="000000"/>
                <w:sz w:val="22"/>
                <w:szCs w:val="22"/>
              </w:rPr>
            </w:pPr>
            <w:r w:rsidRPr="002F7A26">
              <w:rPr>
                <w:rFonts w:ascii="Calibri" w:hAnsi="Calibri" w:cs="Calibri"/>
                <w:color w:val="000000"/>
                <w:sz w:val="22"/>
                <w:szCs w:val="22"/>
              </w:rPr>
              <w:t> </w:t>
            </w:r>
          </w:p>
        </w:tc>
        <w:tc>
          <w:tcPr>
            <w:tcW w:w="1104" w:type="dxa"/>
            <w:tcBorders>
              <w:top w:val="single" w:sz="4" w:space="0" w:color="757171"/>
              <w:left w:val="single" w:sz="4" w:space="0" w:color="auto"/>
              <w:bottom w:val="single" w:sz="4" w:space="0" w:color="757171"/>
              <w:right w:val="single" w:sz="4" w:space="0" w:color="auto"/>
            </w:tcBorders>
            <w:shd w:val="clear" w:color="auto" w:fill="auto"/>
            <w:noWrap/>
            <w:vAlign w:val="bottom"/>
            <w:hideMark/>
          </w:tcPr>
          <w:p w14:paraId="4107F92B" w14:textId="77777777" w:rsidR="002F7A26" w:rsidRPr="002F7A26" w:rsidRDefault="002F7A26" w:rsidP="00EA05D5">
            <w:pPr>
              <w:spacing w:after="0"/>
              <w:rPr>
                <w:rFonts w:ascii="Calibri" w:hAnsi="Calibri" w:cs="Calibri"/>
                <w:color w:val="000000"/>
                <w:sz w:val="22"/>
                <w:szCs w:val="22"/>
              </w:rPr>
            </w:pPr>
            <w:r w:rsidRPr="002F7A26">
              <w:rPr>
                <w:rFonts w:ascii="Calibri" w:hAnsi="Calibri" w:cs="Calibri"/>
                <w:color w:val="000000"/>
                <w:sz w:val="22"/>
                <w:szCs w:val="22"/>
              </w:rPr>
              <w:t> </w:t>
            </w:r>
          </w:p>
        </w:tc>
        <w:tc>
          <w:tcPr>
            <w:tcW w:w="1104" w:type="dxa"/>
            <w:tcBorders>
              <w:top w:val="single" w:sz="4" w:space="0" w:color="757171"/>
              <w:left w:val="single" w:sz="4" w:space="0" w:color="auto"/>
              <w:bottom w:val="single" w:sz="4" w:space="0" w:color="757171"/>
              <w:right w:val="single" w:sz="4" w:space="0" w:color="auto"/>
            </w:tcBorders>
            <w:shd w:val="clear" w:color="auto" w:fill="auto"/>
            <w:noWrap/>
            <w:vAlign w:val="bottom"/>
            <w:hideMark/>
          </w:tcPr>
          <w:p w14:paraId="69EECD1F" w14:textId="77777777" w:rsidR="002F7A26" w:rsidRPr="002F7A26" w:rsidRDefault="002F7A26" w:rsidP="00EA05D5">
            <w:pPr>
              <w:spacing w:after="0"/>
              <w:rPr>
                <w:rFonts w:ascii="Calibri" w:hAnsi="Calibri" w:cs="Calibri"/>
                <w:color w:val="000000"/>
                <w:sz w:val="22"/>
                <w:szCs w:val="22"/>
              </w:rPr>
            </w:pPr>
            <w:r w:rsidRPr="002F7A26">
              <w:rPr>
                <w:rFonts w:ascii="Calibri" w:hAnsi="Calibri" w:cs="Calibri"/>
                <w:color w:val="000000"/>
                <w:sz w:val="22"/>
                <w:szCs w:val="22"/>
              </w:rPr>
              <w:t> </w:t>
            </w:r>
          </w:p>
        </w:tc>
        <w:tc>
          <w:tcPr>
            <w:tcW w:w="1104" w:type="dxa"/>
            <w:tcBorders>
              <w:top w:val="single" w:sz="4" w:space="0" w:color="757171"/>
              <w:left w:val="single" w:sz="4" w:space="0" w:color="auto"/>
              <w:bottom w:val="single" w:sz="4" w:space="0" w:color="757171"/>
              <w:right w:val="single" w:sz="4" w:space="0" w:color="auto"/>
            </w:tcBorders>
            <w:shd w:val="clear" w:color="000000" w:fill="92CDDC"/>
            <w:noWrap/>
            <w:vAlign w:val="bottom"/>
            <w:hideMark/>
          </w:tcPr>
          <w:p w14:paraId="09400AB0" w14:textId="77777777" w:rsidR="002F7A26" w:rsidRPr="002F7A26" w:rsidRDefault="002F7A26" w:rsidP="00EA05D5">
            <w:pPr>
              <w:spacing w:after="0"/>
              <w:rPr>
                <w:rFonts w:ascii="Calibri" w:hAnsi="Calibri" w:cs="Calibri"/>
                <w:color w:val="000000"/>
                <w:sz w:val="22"/>
                <w:szCs w:val="22"/>
              </w:rPr>
            </w:pPr>
            <w:r w:rsidRPr="002F7A26">
              <w:rPr>
                <w:rFonts w:ascii="Calibri" w:hAnsi="Calibri" w:cs="Calibri"/>
                <w:color w:val="000000"/>
                <w:sz w:val="22"/>
                <w:szCs w:val="22"/>
              </w:rPr>
              <w:t> </w:t>
            </w:r>
          </w:p>
        </w:tc>
        <w:tc>
          <w:tcPr>
            <w:tcW w:w="1109" w:type="dxa"/>
            <w:tcBorders>
              <w:top w:val="single" w:sz="4" w:space="0" w:color="757171"/>
              <w:left w:val="single" w:sz="4" w:space="0" w:color="auto"/>
              <w:bottom w:val="single" w:sz="4" w:space="0" w:color="757171"/>
              <w:right w:val="single" w:sz="4" w:space="0" w:color="auto"/>
            </w:tcBorders>
            <w:shd w:val="clear" w:color="auto" w:fill="auto"/>
            <w:noWrap/>
            <w:vAlign w:val="bottom"/>
            <w:hideMark/>
          </w:tcPr>
          <w:p w14:paraId="78E6AF0B" w14:textId="77777777" w:rsidR="002F7A26" w:rsidRPr="002F7A26" w:rsidRDefault="002F7A26" w:rsidP="00EA05D5">
            <w:pPr>
              <w:spacing w:after="0"/>
              <w:rPr>
                <w:rFonts w:ascii="Calibri" w:hAnsi="Calibri" w:cs="Calibri"/>
                <w:color w:val="000000"/>
                <w:sz w:val="22"/>
                <w:szCs w:val="22"/>
              </w:rPr>
            </w:pPr>
            <w:r w:rsidRPr="002F7A26">
              <w:rPr>
                <w:rFonts w:ascii="Calibri" w:hAnsi="Calibri" w:cs="Calibri"/>
                <w:color w:val="000000"/>
                <w:sz w:val="22"/>
                <w:szCs w:val="22"/>
              </w:rPr>
              <w:t> </w:t>
            </w:r>
          </w:p>
        </w:tc>
        <w:tc>
          <w:tcPr>
            <w:tcW w:w="3690" w:type="dxa"/>
            <w:tcBorders>
              <w:top w:val="single" w:sz="4" w:space="0" w:color="757171"/>
              <w:left w:val="single" w:sz="4" w:space="0" w:color="auto"/>
              <w:bottom w:val="single" w:sz="4" w:space="0" w:color="757171"/>
              <w:right w:val="single" w:sz="4" w:space="0" w:color="1F497D" w:themeColor="text2"/>
            </w:tcBorders>
            <w:shd w:val="clear" w:color="auto" w:fill="auto"/>
            <w:noWrap/>
            <w:vAlign w:val="bottom"/>
            <w:hideMark/>
          </w:tcPr>
          <w:p w14:paraId="44D6202C" w14:textId="77777777" w:rsidR="002F7A26" w:rsidRPr="008365E2" w:rsidRDefault="002F7A26" w:rsidP="00EA05D5">
            <w:pPr>
              <w:spacing w:after="0"/>
              <w:rPr>
                <w:rFonts w:cs="Arial"/>
                <w:color w:val="000000"/>
                <w:sz w:val="20"/>
              </w:rPr>
            </w:pPr>
            <w:r w:rsidRPr="008365E2">
              <w:rPr>
                <w:rFonts w:cs="Arial"/>
                <w:color w:val="000000"/>
                <w:sz w:val="20"/>
              </w:rPr>
              <w:t>Promotional campaigns</w:t>
            </w:r>
          </w:p>
        </w:tc>
      </w:tr>
      <w:tr w:rsidR="001A599B" w:rsidRPr="002F7A26" w14:paraId="550C29A3" w14:textId="77777777" w:rsidTr="003F771B">
        <w:trPr>
          <w:trHeight w:val="288"/>
        </w:trPr>
        <w:tc>
          <w:tcPr>
            <w:tcW w:w="1103" w:type="dxa"/>
            <w:tcBorders>
              <w:top w:val="single" w:sz="4" w:space="0" w:color="757171"/>
              <w:left w:val="single" w:sz="4" w:space="0" w:color="1F497D" w:themeColor="text2"/>
              <w:bottom w:val="single" w:sz="4" w:space="0" w:color="757171"/>
              <w:right w:val="single" w:sz="4" w:space="0" w:color="auto"/>
            </w:tcBorders>
            <w:shd w:val="clear" w:color="auto" w:fill="auto"/>
            <w:noWrap/>
            <w:vAlign w:val="bottom"/>
          </w:tcPr>
          <w:p w14:paraId="3EE49BA8" w14:textId="7597D900" w:rsidR="00B408C1" w:rsidRPr="002F7A26" w:rsidRDefault="00B408C1" w:rsidP="00EA05D5">
            <w:pPr>
              <w:spacing w:after="0"/>
              <w:rPr>
                <w:rFonts w:ascii="Calibri" w:hAnsi="Calibri" w:cs="Calibri"/>
                <w:color w:val="000000"/>
                <w:sz w:val="22"/>
                <w:szCs w:val="22"/>
              </w:rPr>
            </w:pPr>
          </w:p>
        </w:tc>
        <w:tc>
          <w:tcPr>
            <w:tcW w:w="1104" w:type="dxa"/>
            <w:tcBorders>
              <w:top w:val="single" w:sz="4" w:space="0" w:color="757171"/>
              <w:left w:val="single" w:sz="4" w:space="0" w:color="auto"/>
              <w:bottom w:val="single" w:sz="4" w:space="0" w:color="757171"/>
              <w:right w:val="single" w:sz="4" w:space="0" w:color="auto"/>
            </w:tcBorders>
            <w:shd w:val="clear" w:color="auto" w:fill="auto"/>
            <w:noWrap/>
            <w:vAlign w:val="bottom"/>
          </w:tcPr>
          <w:p w14:paraId="633460E2" w14:textId="29D5DB0A" w:rsidR="00B408C1" w:rsidRPr="002F7A26" w:rsidRDefault="00B408C1" w:rsidP="00EA05D5">
            <w:pPr>
              <w:spacing w:after="0"/>
              <w:rPr>
                <w:rFonts w:ascii="Calibri" w:hAnsi="Calibri" w:cs="Calibri"/>
                <w:color w:val="000000"/>
                <w:sz w:val="22"/>
                <w:szCs w:val="22"/>
              </w:rPr>
            </w:pPr>
            <w:r w:rsidRPr="002F7A26">
              <w:rPr>
                <w:rFonts w:ascii="Calibri" w:hAnsi="Calibri" w:cs="Calibri"/>
                <w:color w:val="000000"/>
                <w:sz w:val="22"/>
                <w:szCs w:val="22"/>
              </w:rPr>
              <w:t> </w:t>
            </w:r>
          </w:p>
        </w:tc>
        <w:tc>
          <w:tcPr>
            <w:tcW w:w="1104" w:type="dxa"/>
            <w:tcBorders>
              <w:top w:val="single" w:sz="4" w:space="0" w:color="757171"/>
              <w:left w:val="single" w:sz="4" w:space="0" w:color="auto"/>
              <w:bottom w:val="single" w:sz="4" w:space="0" w:color="757171"/>
              <w:right w:val="single" w:sz="4" w:space="0" w:color="auto"/>
            </w:tcBorders>
            <w:shd w:val="clear" w:color="auto" w:fill="auto"/>
            <w:noWrap/>
            <w:vAlign w:val="bottom"/>
          </w:tcPr>
          <w:p w14:paraId="6B75AAAC" w14:textId="0C40D631" w:rsidR="00B408C1" w:rsidRPr="002F7A26" w:rsidRDefault="00B408C1" w:rsidP="00EA05D5">
            <w:pPr>
              <w:spacing w:after="0"/>
              <w:rPr>
                <w:rFonts w:ascii="Calibri" w:hAnsi="Calibri" w:cs="Calibri"/>
                <w:color w:val="000000"/>
                <w:sz w:val="22"/>
                <w:szCs w:val="22"/>
              </w:rPr>
            </w:pPr>
            <w:r w:rsidRPr="002F7A26">
              <w:rPr>
                <w:rFonts w:ascii="Calibri" w:hAnsi="Calibri" w:cs="Calibri"/>
                <w:color w:val="000000"/>
                <w:sz w:val="22"/>
                <w:szCs w:val="22"/>
              </w:rPr>
              <w:t> </w:t>
            </w:r>
          </w:p>
        </w:tc>
        <w:tc>
          <w:tcPr>
            <w:tcW w:w="1104" w:type="dxa"/>
            <w:tcBorders>
              <w:top w:val="single" w:sz="4" w:space="0" w:color="757171"/>
              <w:left w:val="single" w:sz="4" w:space="0" w:color="auto"/>
              <w:bottom w:val="single" w:sz="4" w:space="0" w:color="757171"/>
              <w:right w:val="single" w:sz="4" w:space="0" w:color="auto"/>
            </w:tcBorders>
            <w:shd w:val="clear" w:color="auto" w:fill="auto"/>
            <w:noWrap/>
            <w:vAlign w:val="bottom"/>
          </w:tcPr>
          <w:p w14:paraId="1C2169E5" w14:textId="15129E77" w:rsidR="00B408C1" w:rsidRPr="002F7A26" w:rsidRDefault="00B408C1" w:rsidP="00EA05D5">
            <w:pPr>
              <w:spacing w:after="0"/>
              <w:rPr>
                <w:rFonts w:ascii="Calibri" w:hAnsi="Calibri" w:cs="Calibri"/>
                <w:color w:val="000000"/>
                <w:sz w:val="22"/>
                <w:szCs w:val="22"/>
              </w:rPr>
            </w:pPr>
            <w:r w:rsidRPr="002F7A26">
              <w:rPr>
                <w:rFonts w:ascii="Calibri" w:hAnsi="Calibri" w:cs="Calibri"/>
                <w:color w:val="000000"/>
                <w:sz w:val="22"/>
                <w:szCs w:val="22"/>
              </w:rPr>
              <w:t> </w:t>
            </w:r>
          </w:p>
        </w:tc>
        <w:tc>
          <w:tcPr>
            <w:tcW w:w="1109" w:type="dxa"/>
            <w:tcBorders>
              <w:top w:val="single" w:sz="4" w:space="0" w:color="757171"/>
              <w:left w:val="single" w:sz="4" w:space="0" w:color="auto"/>
              <w:bottom w:val="single" w:sz="4" w:space="0" w:color="757171"/>
              <w:right w:val="single" w:sz="4" w:space="0" w:color="auto"/>
            </w:tcBorders>
            <w:shd w:val="clear" w:color="auto" w:fill="92CDDC"/>
            <w:noWrap/>
            <w:vAlign w:val="bottom"/>
          </w:tcPr>
          <w:p w14:paraId="48E82EC3" w14:textId="0655F2AE" w:rsidR="00B408C1" w:rsidRPr="002F7A26" w:rsidRDefault="00B408C1" w:rsidP="00EA05D5">
            <w:pPr>
              <w:spacing w:after="0"/>
              <w:rPr>
                <w:rFonts w:ascii="Calibri" w:hAnsi="Calibri" w:cs="Calibri"/>
                <w:color w:val="000000"/>
                <w:sz w:val="22"/>
                <w:szCs w:val="22"/>
              </w:rPr>
            </w:pPr>
            <w:r w:rsidRPr="002F7A26">
              <w:rPr>
                <w:rFonts w:ascii="Calibri" w:hAnsi="Calibri" w:cs="Calibri"/>
                <w:color w:val="000000"/>
                <w:sz w:val="22"/>
                <w:szCs w:val="22"/>
              </w:rPr>
              <w:t> </w:t>
            </w:r>
          </w:p>
        </w:tc>
        <w:tc>
          <w:tcPr>
            <w:tcW w:w="3690" w:type="dxa"/>
            <w:tcBorders>
              <w:top w:val="single" w:sz="4" w:space="0" w:color="757171"/>
              <w:left w:val="single" w:sz="4" w:space="0" w:color="auto"/>
              <w:bottom w:val="single" w:sz="4" w:space="0" w:color="757171"/>
              <w:right w:val="single" w:sz="4" w:space="0" w:color="1F497D" w:themeColor="text2"/>
            </w:tcBorders>
            <w:shd w:val="clear" w:color="auto" w:fill="auto"/>
            <w:noWrap/>
            <w:vAlign w:val="center"/>
          </w:tcPr>
          <w:p w14:paraId="0E56CE01" w14:textId="37278631" w:rsidR="00B408C1" w:rsidRPr="008365E2" w:rsidRDefault="00B408C1" w:rsidP="00EA05D5">
            <w:pPr>
              <w:spacing w:after="0"/>
              <w:rPr>
                <w:rFonts w:cs="Arial"/>
                <w:color w:val="000000"/>
                <w:sz w:val="20"/>
              </w:rPr>
            </w:pPr>
            <w:r w:rsidRPr="008365E2">
              <w:rPr>
                <w:rFonts w:cs="Arial"/>
                <w:color w:val="000000"/>
                <w:sz w:val="20"/>
              </w:rPr>
              <w:t>Language Line</w:t>
            </w:r>
          </w:p>
        </w:tc>
      </w:tr>
      <w:tr w:rsidR="001A599B" w:rsidRPr="002F7A26" w14:paraId="33417903" w14:textId="77777777" w:rsidTr="003F771B">
        <w:trPr>
          <w:trHeight w:val="288"/>
        </w:trPr>
        <w:tc>
          <w:tcPr>
            <w:tcW w:w="1103" w:type="dxa"/>
            <w:tcBorders>
              <w:top w:val="single" w:sz="4" w:space="0" w:color="757171"/>
              <w:left w:val="single" w:sz="4" w:space="0" w:color="1F497D" w:themeColor="text2"/>
              <w:bottom w:val="single" w:sz="4" w:space="0" w:color="auto"/>
              <w:right w:val="single" w:sz="4" w:space="0" w:color="auto"/>
            </w:tcBorders>
            <w:shd w:val="clear" w:color="auto" w:fill="auto"/>
            <w:noWrap/>
            <w:vAlign w:val="bottom"/>
            <w:hideMark/>
          </w:tcPr>
          <w:p w14:paraId="02B7C0AC" w14:textId="6DDD8D14" w:rsidR="00B408C1" w:rsidRPr="002F7A26" w:rsidRDefault="00B408C1" w:rsidP="00EA05D5">
            <w:pPr>
              <w:spacing w:after="0"/>
              <w:rPr>
                <w:rFonts w:ascii="Calibri" w:hAnsi="Calibri" w:cs="Calibri"/>
                <w:color w:val="000000"/>
                <w:sz w:val="22"/>
                <w:szCs w:val="22"/>
              </w:rPr>
            </w:pPr>
            <w:r w:rsidRPr="002F7A26">
              <w:rPr>
                <w:rFonts w:ascii="Calibri" w:hAnsi="Calibri" w:cs="Calibri"/>
                <w:color w:val="000000"/>
                <w:sz w:val="22"/>
                <w:szCs w:val="22"/>
              </w:rPr>
              <w:t> </w:t>
            </w:r>
          </w:p>
        </w:tc>
        <w:tc>
          <w:tcPr>
            <w:tcW w:w="1104" w:type="dxa"/>
            <w:tcBorders>
              <w:top w:val="single" w:sz="4" w:space="0" w:color="757171"/>
              <w:left w:val="single" w:sz="4" w:space="0" w:color="auto"/>
              <w:bottom w:val="single" w:sz="4" w:space="0" w:color="auto"/>
              <w:right w:val="single" w:sz="4" w:space="0" w:color="auto"/>
            </w:tcBorders>
            <w:shd w:val="clear" w:color="auto" w:fill="auto"/>
            <w:noWrap/>
            <w:vAlign w:val="bottom"/>
            <w:hideMark/>
          </w:tcPr>
          <w:p w14:paraId="5E672E58" w14:textId="105BC0EC" w:rsidR="00B408C1" w:rsidRPr="002F7A26" w:rsidRDefault="00B408C1" w:rsidP="00EA05D5">
            <w:pPr>
              <w:spacing w:after="0"/>
              <w:rPr>
                <w:rFonts w:ascii="Calibri" w:hAnsi="Calibri" w:cs="Calibri"/>
                <w:color w:val="000000"/>
                <w:sz w:val="22"/>
                <w:szCs w:val="22"/>
              </w:rPr>
            </w:pPr>
            <w:r w:rsidRPr="002F7A26">
              <w:rPr>
                <w:rFonts w:ascii="Calibri" w:hAnsi="Calibri" w:cs="Calibri"/>
                <w:color w:val="000000"/>
                <w:sz w:val="22"/>
                <w:szCs w:val="22"/>
              </w:rPr>
              <w:t> </w:t>
            </w:r>
          </w:p>
        </w:tc>
        <w:tc>
          <w:tcPr>
            <w:tcW w:w="1104" w:type="dxa"/>
            <w:tcBorders>
              <w:top w:val="single" w:sz="4" w:space="0" w:color="757171"/>
              <w:left w:val="single" w:sz="4" w:space="0" w:color="auto"/>
              <w:bottom w:val="single" w:sz="4" w:space="0" w:color="auto"/>
              <w:right w:val="single" w:sz="4" w:space="0" w:color="auto"/>
            </w:tcBorders>
            <w:shd w:val="clear" w:color="auto" w:fill="auto"/>
            <w:noWrap/>
            <w:vAlign w:val="bottom"/>
            <w:hideMark/>
          </w:tcPr>
          <w:p w14:paraId="3769D816" w14:textId="03BA6509" w:rsidR="00B408C1" w:rsidRPr="002F7A26" w:rsidRDefault="00B408C1" w:rsidP="00EA05D5">
            <w:pPr>
              <w:spacing w:after="0"/>
              <w:rPr>
                <w:rFonts w:ascii="Calibri" w:hAnsi="Calibri" w:cs="Calibri"/>
                <w:color w:val="000000"/>
                <w:sz w:val="22"/>
                <w:szCs w:val="22"/>
              </w:rPr>
            </w:pPr>
            <w:r w:rsidRPr="002F7A26">
              <w:rPr>
                <w:rFonts w:ascii="Calibri" w:hAnsi="Calibri" w:cs="Calibri"/>
                <w:color w:val="000000"/>
                <w:sz w:val="22"/>
                <w:szCs w:val="22"/>
              </w:rPr>
              <w:t> </w:t>
            </w:r>
          </w:p>
        </w:tc>
        <w:tc>
          <w:tcPr>
            <w:tcW w:w="1104" w:type="dxa"/>
            <w:tcBorders>
              <w:top w:val="single" w:sz="4" w:space="0" w:color="757171"/>
              <w:left w:val="single" w:sz="4" w:space="0" w:color="auto"/>
              <w:bottom w:val="single" w:sz="4" w:space="0" w:color="auto"/>
              <w:right w:val="single" w:sz="4" w:space="0" w:color="auto"/>
            </w:tcBorders>
            <w:shd w:val="clear" w:color="auto" w:fill="auto"/>
            <w:noWrap/>
            <w:vAlign w:val="bottom"/>
            <w:hideMark/>
          </w:tcPr>
          <w:p w14:paraId="7293A6F8" w14:textId="77777777" w:rsidR="00B408C1" w:rsidRPr="002F7A26" w:rsidRDefault="00B408C1" w:rsidP="00EA05D5">
            <w:pPr>
              <w:spacing w:after="0"/>
              <w:rPr>
                <w:rFonts w:ascii="Calibri" w:hAnsi="Calibri" w:cs="Calibri"/>
                <w:color w:val="000000"/>
                <w:sz w:val="22"/>
                <w:szCs w:val="22"/>
              </w:rPr>
            </w:pPr>
            <w:r w:rsidRPr="002F7A26">
              <w:rPr>
                <w:rFonts w:ascii="Calibri" w:hAnsi="Calibri" w:cs="Calibri"/>
                <w:color w:val="000000"/>
                <w:sz w:val="22"/>
                <w:szCs w:val="22"/>
              </w:rPr>
              <w:t> </w:t>
            </w:r>
          </w:p>
        </w:tc>
        <w:tc>
          <w:tcPr>
            <w:tcW w:w="1109" w:type="dxa"/>
            <w:tcBorders>
              <w:top w:val="single" w:sz="4" w:space="0" w:color="757171"/>
              <w:left w:val="single" w:sz="4" w:space="0" w:color="auto"/>
              <w:bottom w:val="single" w:sz="4" w:space="0" w:color="auto"/>
              <w:right w:val="single" w:sz="4" w:space="0" w:color="auto"/>
            </w:tcBorders>
            <w:shd w:val="clear" w:color="000000" w:fill="92CDDC"/>
            <w:noWrap/>
            <w:vAlign w:val="bottom"/>
            <w:hideMark/>
          </w:tcPr>
          <w:p w14:paraId="25797646" w14:textId="77777777" w:rsidR="00B408C1" w:rsidRPr="002F7A26" w:rsidRDefault="00B408C1" w:rsidP="00EA05D5">
            <w:pPr>
              <w:spacing w:after="0"/>
              <w:rPr>
                <w:rFonts w:ascii="Calibri" w:hAnsi="Calibri" w:cs="Calibri"/>
                <w:color w:val="000000"/>
                <w:sz w:val="22"/>
                <w:szCs w:val="22"/>
              </w:rPr>
            </w:pPr>
            <w:r w:rsidRPr="002F7A26">
              <w:rPr>
                <w:rFonts w:ascii="Calibri" w:hAnsi="Calibri" w:cs="Calibri"/>
                <w:color w:val="000000"/>
                <w:sz w:val="22"/>
                <w:szCs w:val="22"/>
              </w:rPr>
              <w:t> </w:t>
            </w:r>
          </w:p>
        </w:tc>
        <w:tc>
          <w:tcPr>
            <w:tcW w:w="3690" w:type="dxa"/>
            <w:tcBorders>
              <w:top w:val="single" w:sz="4" w:space="0" w:color="757171"/>
              <w:left w:val="single" w:sz="4" w:space="0" w:color="auto"/>
              <w:bottom w:val="single" w:sz="4" w:space="0" w:color="1F497D" w:themeColor="text2"/>
              <w:right w:val="single" w:sz="4" w:space="0" w:color="1F497D" w:themeColor="text2"/>
            </w:tcBorders>
            <w:shd w:val="clear" w:color="auto" w:fill="auto"/>
            <w:noWrap/>
            <w:vAlign w:val="bottom"/>
            <w:hideMark/>
          </w:tcPr>
          <w:p w14:paraId="3FBB30C6" w14:textId="77777777" w:rsidR="00B408C1" w:rsidRPr="008365E2" w:rsidRDefault="00B408C1" w:rsidP="00EA05D5">
            <w:pPr>
              <w:spacing w:after="0"/>
              <w:rPr>
                <w:rFonts w:cs="Arial"/>
                <w:color w:val="000000"/>
                <w:sz w:val="20"/>
              </w:rPr>
            </w:pPr>
            <w:r w:rsidRPr="008365E2">
              <w:rPr>
                <w:rFonts w:cs="Arial"/>
                <w:color w:val="000000"/>
                <w:sz w:val="20"/>
              </w:rPr>
              <w:t>SacRT website Google Translate</w:t>
            </w:r>
          </w:p>
        </w:tc>
      </w:tr>
      <w:tr w:rsidR="00E71D8E" w:rsidRPr="002F7A26" w14:paraId="7C541885" w14:textId="77777777" w:rsidTr="003F771B">
        <w:trPr>
          <w:trHeight w:val="180"/>
        </w:trPr>
        <w:tc>
          <w:tcPr>
            <w:tcW w:w="1109" w:type="dxa"/>
            <w:gridSpan w:val="5"/>
            <w:tcBorders>
              <w:top w:val="single" w:sz="4" w:space="0" w:color="auto"/>
              <w:left w:val="single" w:sz="4" w:space="0" w:color="auto"/>
              <w:bottom w:val="single" w:sz="4" w:space="0" w:color="auto"/>
            </w:tcBorders>
            <w:shd w:val="clear" w:color="auto" w:fill="0E1B64"/>
            <w:noWrap/>
            <w:tcMar>
              <w:left w:w="29" w:type="dxa"/>
              <w:right w:w="115" w:type="dxa"/>
            </w:tcMar>
            <w:vAlign w:val="bottom"/>
          </w:tcPr>
          <w:p w14:paraId="1F17F5C0" w14:textId="7F994EEE" w:rsidR="00E71D8E" w:rsidRPr="00350377" w:rsidRDefault="003B2E57" w:rsidP="00EA05D5">
            <w:pPr>
              <w:spacing w:after="0"/>
              <w:rPr>
                <w:rFonts w:cs="Arial"/>
                <w:b/>
                <w:bCs/>
                <w:color w:val="FFFFFF" w:themeColor="background1"/>
                <w:sz w:val="20"/>
              </w:rPr>
            </w:pPr>
            <w:r>
              <w:rPr>
                <w:rFonts w:cs="Arial"/>
                <w:b/>
                <w:bCs/>
                <w:color w:val="FFFFFF" w:themeColor="background1"/>
                <w:sz w:val="20"/>
              </w:rPr>
              <w:t>L</w:t>
            </w:r>
            <w:r w:rsidR="00E71D8E" w:rsidRPr="00350377">
              <w:rPr>
                <w:rFonts w:cs="Arial"/>
                <w:b/>
                <w:bCs/>
                <w:color w:val="FFFFFF" w:themeColor="background1"/>
                <w:sz w:val="20"/>
              </w:rPr>
              <w:t>anguages into which Items are Translated</w:t>
            </w:r>
          </w:p>
        </w:tc>
        <w:tc>
          <w:tcPr>
            <w:tcW w:w="3690" w:type="dxa"/>
            <w:tcBorders>
              <w:top w:val="single" w:sz="4" w:space="0" w:color="1F497D" w:themeColor="text2"/>
            </w:tcBorders>
            <w:shd w:val="clear" w:color="auto" w:fill="auto"/>
            <w:vAlign w:val="bottom"/>
          </w:tcPr>
          <w:p w14:paraId="3117E25F" w14:textId="23A22952" w:rsidR="00E71D8E" w:rsidRPr="00EA05D5" w:rsidRDefault="00E71D8E" w:rsidP="00EA05D5">
            <w:pPr>
              <w:spacing w:after="0"/>
              <w:rPr>
                <w:rFonts w:cs="Arial"/>
                <w:b/>
                <w:bCs/>
                <w:color w:val="FFFFFF" w:themeColor="background1"/>
                <w:sz w:val="22"/>
                <w:szCs w:val="22"/>
              </w:rPr>
            </w:pPr>
          </w:p>
        </w:tc>
      </w:tr>
      <w:tr w:rsidR="003A513F" w:rsidRPr="002F7A26" w14:paraId="21F0A0F4" w14:textId="77777777" w:rsidTr="003F771B">
        <w:trPr>
          <w:trHeight w:val="144"/>
        </w:trPr>
        <w:tc>
          <w:tcPr>
            <w:tcW w:w="1103" w:type="dxa"/>
            <w:tcBorders>
              <w:top w:val="single" w:sz="4" w:space="0" w:color="auto"/>
              <w:left w:val="single" w:sz="4" w:space="0" w:color="1F497D" w:themeColor="text2"/>
              <w:right w:val="single" w:sz="4" w:space="0" w:color="1F497D" w:themeColor="text2"/>
            </w:tcBorders>
            <w:shd w:val="clear" w:color="auto" w:fill="auto"/>
            <w:noWrap/>
            <w:tcMar>
              <w:left w:w="29" w:type="dxa"/>
              <w:right w:w="115" w:type="dxa"/>
            </w:tcMar>
            <w:vAlign w:val="bottom"/>
            <w:hideMark/>
          </w:tcPr>
          <w:p w14:paraId="551F7F9C" w14:textId="77777777" w:rsidR="002F7A26" w:rsidRPr="00575F39" w:rsidRDefault="002F7A26" w:rsidP="00EA05D5">
            <w:pPr>
              <w:spacing w:after="0"/>
              <w:rPr>
                <w:rFonts w:cs="Arial"/>
                <w:sz w:val="18"/>
                <w:szCs w:val="18"/>
              </w:rPr>
            </w:pPr>
            <w:r w:rsidRPr="00575F39">
              <w:rPr>
                <w:rFonts w:cs="Arial"/>
                <w:sz w:val="18"/>
                <w:szCs w:val="18"/>
              </w:rPr>
              <w:t>Spanish</w:t>
            </w:r>
          </w:p>
        </w:tc>
        <w:tc>
          <w:tcPr>
            <w:tcW w:w="1104" w:type="dxa"/>
            <w:tcBorders>
              <w:top w:val="single" w:sz="4" w:space="0" w:color="auto"/>
              <w:left w:val="single" w:sz="4" w:space="0" w:color="1F497D" w:themeColor="text2"/>
              <w:right w:val="single" w:sz="4" w:space="0" w:color="1F497D" w:themeColor="text2"/>
            </w:tcBorders>
            <w:shd w:val="clear" w:color="auto" w:fill="auto"/>
            <w:noWrap/>
            <w:tcMar>
              <w:left w:w="29" w:type="dxa"/>
              <w:right w:w="115" w:type="dxa"/>
            </w:tcMar>
            <w:vAlign w:val="bottom"/>
            <w:hideMark/>
          </w:tcPr>
          <w:p w14:paraId="346F61C8" w14:textId="40587A99" w:rsidR="002F7A26" w:rsidRPr="00575F39" w:rsidRDefault="002F7A26" w:rsidP="00EA05D5">
            <w:pPr>
              <w:spacing w:after="0"/>
              <w:rPr>
                <w:rFonts w:cs="Arial"/>
                <w:sz w:val="18"/>
                <w:szCs w:val="18"/>
              </w:rPr>
            </w:pPr>
            <w:r w:rsidRPr="00575F39">
              <w:rPr>
                <w:rFonts w:cs="Arial"/>
                <w:sz w:val="18"/>
                <w:szCs w:val="18"/>
              </w:rPr>
              <w:t>Spanish</w:t>
            </w:r>
          </w:p>
        </w:tc>
        <w:tc>
          <w:tcPr>
            <w:tcW w:w="1104" w:type="dxa"/>
            <w:tcBorders>
              <w:top w:val="single" w:sz="4" w:space="0" w:color="auto"/>
              <w:left w:val="single" w:sz="4" w:space="0" w:color="1F497D" w:themeColor="text2"/>
              <w:right w:val="single" w:sz="4" w:space="0" w:color="1F497D" w:themeColor="text2"/>
            </w:tcBorders>
            <w:shd w:val="clear" w:color="auto" w:fill="auto"/>
            <w:noWrap/>
            <w:tcMar>
              <w:left w:w="29" w:type="dxa"/>
              <w:right w:w="115" w:type="dxa"/>
            </w:tcMar>
            <w:vAlign w:val="center"/>
            <w:hideMark/>
          </w:tcPr>
          <w:p w14:paraId="300714E4" w14:textId="1D640425" w:rsidR="002F7A26" w:rsidRPr="00575F39" w:rsidRDefault="002F7A26" w:rsidP="00EA05D5">
            <w:pPr>
              <w:spacing w:after="0"/>
              <w:rPr>
                <w:rFonts w:cs="Arial"/>
                <w:sz w:val="18"/>
                <w:szCs w:val="18"/>
              </w:rPr>
            </w:pPr>
            <w:r w:rsidRPr="00575F39">
              <w:rPr>
                <w:rFonts w:cs="Arial"/>
                <w:sz w:val="18"/>
                <w:szCs w:val="18"/>
              </w:rPr>
              <w:t>Spanish</w:t>
            </w:r>
          </w:p>
        </w:tc>
        <w:tc>
          <w:tcPr>
            <w:tcW w:w="1104" w:type="dxa"/>
            <w:vMerge w:val="restart"/>
            <w:tcBorders>
              <w:top w:val="single" w:sz="4" w:space="0" w:color="auto"/>
              <w:left w:val="single" w:sz="4" w:space="0" w:color="1F497D" w:themeColor="text2"/>
              <w:bottom w:val="single" w:sz="4" w:space="0" w:color="auto"/>
              <w:right w:val="single" w:sz="4" w:space="0" w:color="1F497D" w:themeColor="text2"/>
            </w:tcBorders>
            <w:shd w:val="clear" w:color="auto" w:fill="auto"/>
            <w:noWrap/>
            <w:tcMar>
              <w:left w:w="29" w:type="dxa"/>
              <w:right w:w="115" w:type="dxa"/>
            </w:tcMar>
          </w:tcPr>
          <w:p w14:paraId="1AB94380" w14:textId="20FFBAA3" w:rsidR="002F7A26" w:rsidRPr="008365E2" w:rsidRDefault="005A7DD3" w:rsidP="00EA05D5">
            <w:pPr>
              <w:spacing w:after="0"/>
              <w:rPr>
                <w:rFonts w:cs="Arial"/>
                <w:sz w:val="18"/>
                <w:szCs w:val="18"/>
              </w:rPr>
            </w:pPr>
            <w:r>
              <w:rPr>
                <w:rFonts w:cs="Arial"/>
                <w:sz w:val="18"/>
                <w:szCs w:val="18"/>
              </w:rPr>
              <w:t>Varies</w:t>
            </w:r>
          </w:p>
        </w:tc>
        <w:tc>
          <w:tcPr>
            <w:tcW w:w="1109" w:type="dxa"/>
            <w:vMerge w:val="restart"/>
            <w:tcBorders>
              <w:top w:val="single" w:sz="4" w:space="0" w:color="auto"/>
              <w:left w:val="single" w:sz="4" w:space="0" w:color="1F497D" w:themeColor="text2"/>
              <w:bottom w:val="single" w:sz="4" w:space="0" w:color="auto"/>
              <w:right w:val="single" w:sz="4" w:space="0" w:color="1F497D" w:themeColor="text2"/>
            </w:tcBorders>
            <w:shd w:val="clear" w:color="auto" w:fill="auto"/>
            <w:noWrap/>
            <w:tcMar>
              <w:left w:w="29" w:type="dxa"/>
              <w:right w:w="115" w:type="dxa"/>
            </w:tcMar>
          </w:tcPr>
          <w:p w14:paraId="505F42B7" w14:textId="0DA7C5BA" w:rsidR="002F7A26" w:rsidRPr="008365E2" w:rsidRDefault="005A7DD3" w:rsidP="00EA05D5">
            <w:pPr>
              <w:spacing w:after="0"/>
              <w:rPr>
                <w:rFonts w:cs="Arial"/>
                <w:sz w:val="18"/>
                <w:szCs w:val="18"/>
              </w:rPr>
            </w:pPr>
            <w:r>
              <w:rPr>
                <w:rFonts w:cs="Arial"/>
                <w:sz w:val="18"/>
                <w:szCs w:val="18"/>
              </w:rPr>
              <w:t>Many</w:t>
            </w:r>
          </w:p>
        </w:tc>
        <w:tc>
          <w:tcPr>
            <w:tcW w:w="3690" w:type="dxa"/>
            <w:tcBorders>
              <w:left w:val="single" w:sz="4" w:space="0" w:color="1F497D" w:themeColor="text2"/>
            </w:tcBorders>
            <w:shd w:val="clear" w:color="auto" w:fill="auto"/>
            <w:noWrap/>
            <w:vAlign w:val="bottom"/>
            <w:hideMark/>
          </w:tcPr>
          <w:p w14:paraId="718F4FAD" w14:textId="77777777" w:rsidR="002F7A26" w:rsidRPr="002F7A26" w:rsidRDefault="002F7A26" w:rsidP="00EA05D5">
            <w:pPr>
              <w:spacing w:after="0"/>
              <w:rPr>
                <w:rFonts w:ascii="Calibri" w:hAnsi="Calibri" w:cs="Calibri"/>
                <w:color w:val="000000"/>
                <w:sz w:val="22"/>
                <w:szCs w:val="22"/>
              </w:rPr>
            </w:pPr>
            <w:r w:rsidRPr="002F7A26">
              <w:rPr>
                <w:rFonts w:ascii="Calibri" w:hAnsi="Calibri" w:cs="Calibri"/>
                <w:color w:val="000000"/>
                <w:sz w:val="22"/>
                <w:szCs w:val="22"/>
              </w:rPr>
              <w:t> </w:t>
            </w:r>
          </w:p>
        </w:tc>
      </w:tr>
      <w:tr w:rsidR="000F5A7F" w:rsidRPr="002F7A26" w14:paraId="02AE7CFC" w14:textId="77777777" w:rsidTr="00350377">
        <w:trPr>
          <w:trHeight w:val="144"/>
        </w:trPr>
        <w:tc>
          <w:tcPr>
            <w:tcW w:w="1103" w:type="dxa"/>
            <w:tcBorders>
              <w:top w:val="nil"/>
              <w:left w:val="single" w:sz="4" w:space="0" w:color="1F497D" w:themeColor="text2"/>
              <w:right w:val="single" w:sz="4" w:space="0" w:color="1F497D" w:themeColor="text2"/>
            </w:tcBorders>
            <w:shd w:val="clear" w:color="auto" w:fill="auto"/>
            <w:noWrap/>
            <w:vAlign w:val="bottom"/>
            <w:hideMark/>
          </w:tcPr>
          <w:p w14:paraId="275B62EB" w14:textId="5DAE0A09" w:rsidR="000F5A7F" w:rsidRPr="008365E2" w:rsidRDefault="000F5A7F" w:rsidP="00EA05D5">
            <w:pPr>
              <w:spacing w:after="0"/>
              <w:rPr>
                <w:rFonts w:cs="Arial"/>
                <w:sz w:val="22"/>
                <w:szCs w:val="22"/>
              </w:rPr>
            </w:pPr>
          </w:p>
        </w:tc>
        <w:tc>
          <w:tcPr>
            <w:tcW w:w="1104" w:type="dxa"/>
            <w:tcBorders>
              <w:top w:val="nil"/>
              <w:left w:val="single" w:sz="4" w:space="0" w:color="1F497D" w:themeColor="text2"/>
              <w:right w:val="single" w:sz="4" w:space="0" w:color="1F497D" w:themeColor="text2"/>
            </w:tcBorders>
            <w:shd w:val="clear" w:color="auto" w:fill="auto"/>
            <w:noWrap/>
            <w:tcMar>
              <w:left w:w="29" w:type="dxa"/>
              <w:right w:w="115" w:type="dxa"/>
            </w:tcMar>
            <w:vAlign w:val="center"/>
            <w:hideMark/>
          </w:tcPr>
          <w:p w14:paraId="77EEA6A3" w14:textId="0E589714" w:rsidR="000F5A7F" w:rsidRPr="002F7A26" w:rsidRDefault="000F5A7F" w:rsidP="00EA05D5">
            <w:pPr>
              <w:spacing w:after="0"/>
              <w:rPr>
                <w:rFonts w:cs="Arial"/>
                <w:sz w:val="18"/>
                <w:szCs w:val="18"/>
              </w:rPr>
            </w:pPr>
            <w:r>
              <w:rPr>
                <w:rFonts w:cs="Arial"/>
                <w:sz w:val="18"/>
                <w:szCs w:val="18"/>
              </w:rPr>
              <w:t>Arabic</w:t>
            </w:r>
          </w:p>
        </w:tc>
        <w:tc>
          <w:tcPr>
            <w:tcW w:w="1104" w:type="dxa"/>
            <w:tcBorders>
              <w:top w:val="nil"/>
              <w:left w:val="single" w:sz="4" w:space="0" w:color="1F497D" w:themeColor="text2"/>
              <w:right w:val="single" w:sz="4" w:space="0" w:color="1F497D" w:themeColor="text2"/>
            </w:tcBorders>
            <w:shd w:val="clear" w:color="auto" w:fill="auto"/>
            <w:noWrap/>
            <w:tcMar>
              <w:left w:w="29" w:type="dxa"/>
              <w:right w:w="115" w:type="dxa"/>
            </w:tcMar>
            <w:vAlign w:val="center"/>
            <w:hideMark/>
          </w:tcPr>
          <w:p w14:paraId="197BB02E" w14:textId="195AF7CD" w:rsidR="000F5A7F" w:rsidRPr="002F7A26" w:rsidRDefault="000F5A7F" w:rsidP="00EA05D5">
            <w:pPr>
              <w:spacing w:after="0"/>
              <w:rPr>
                <w:rFonts w:cs="Arial"/>
                <w:sz w:val="18"/>
                <w:szCs w:val="18"/>
              </w:rPr>
            </w:pPr>
            <w:r>
              <w:rPr>
                <w:rFonts w:cs="Arial"/>
                <w:sz w:val="18"/>
                <w:szCs w:val="18"/>
              </w:rPr>
              <w:t>Arabic</w:t>
            </w:r>
          </w:p>
        </w:tc>
        <w:tc>
          <w:tcPr>
            <w:tcW w:w="1104" w:type="dxa"/>
            <w:vMerge/>
            <w:tcBorders>
              <w:top w:val="single" w:sz="4" w:space="0" w:color="1F497D" w:themeColor="text2"/>
              <w:left w:val="single" w:sz="4" w:space="0" w:color="1F497D" w:themeColor="text2"/>
              <w:bottom w:val="single" w:sz="4" w:space="0" w:color="auto"/>
              <w:right w:val="single" w:sz="4" w:space="0" w:color="1F497D" w:themeColor="text2"/>
            </w:tcBorders>
            <w:vAlign w:val="center"/>
          </w:tcPr>
          <w:p w14:paraId="39229D04" w14:textId="77777777" w:rsidR="000F5A7F" w:rsidRPr="002F7A26" w:rsidRDefault="000F5A7F" w:rsidP="00EA05D5">
            <w:pPr>
              <w:spacing w:after="0"/>
              <w:rPr>
                <w:rFonts w:ascii="Calibri" w:hAnsi="Calibri" w:cs="Calibri"/>
                <w:sz w:val="22"/>
                <w:szCs w:val="22"/>
              </w:rPr>
            </w:pPr>
          </w:p>
        </w:tc>
        <w:tc>
          <w:tcPr>
            <w:tcW w:w="1109" w:type="dxa"/>
            <w:vMerge/>
            <w:tcBorders>
              <w:top w:val="single" w:sz="4" w:space="0" w:color="1F497D" w:themeColor="text2"/>
              <w:left w:val="single" w:sz="4" w:space="0" w:color="1F497D" w:themeColor="text2"/>
              <w:bottom w:val="single" w:sz="4" w:space="0" w:color="auto"/>
              <w:right w:val="single" w:sz="4" w:space="0" w:color="1F497D" w:themeColor="text2"/>
            </w:tcBorders>
            <w:vAlign w:val="center"/>
          </w:tcPr>
          <w:p w14:paraId="7FEE8727" w14:textId="77777777" w:rsidR="000F5A7F" w:rsidRPr="002F7A26" w:rsidRDefault="000F5A7F" w:rsidP="00EA05D5">
            <w:pPr>
              <w:spacing w:after="0"/>
              <w:rPr>
                <w:rFonts w:ascii="Calibri" w:hAnsi="Calibri" w:cs="Calibri"/>
                <w:sz w:val="22"/>
                <w:szCs w:val="22"/>
              </w:rPr>
            </w:pPr>
          </w:p>
        </w:tc>
        <w:tc>
          <w:tcPr>
            <w:tcW w:w="3690" w:type="dxa"/>
            <w:tcBorders>
              <w:top w:val="nil"/>
              <w:left w:val="single" w:sz="4" w:space="0" w:color="1F497D" w:themeColor="text2"/>
            </w:tcBorders>
            <w:shd w:val="clear" w:color="auto" w:fill="auto"/>
            <w:noWrap/>
            <w:vAlign w:val="bottom"/>
            <w:hideMark/>
          </w:tcPr>
          <w:p w14:paraId="7CC3E82A" w14:textId="77777777" w:rsidR="000F5A7F" w:rsidRPr="002F7A26" w:rsidRDefault="000F5A7F" w:rsidP="00EA05D5">
            <w:pPr>
              <w:spacing w:after="0"/>
              <w:rPr>
                <w:rFonts w:ascii="Calibri" w:hAnsi="Calibri" w:cs="Calibri"/>
                <w:color w:val="000000"/>
                <w:sz w:val="22"/>
                <w:szCs w:val="22"/>
              </w:rPr>
            </w:pPr>
            <w:r w:rsidRPr="002F7A26">
              <w:rPr>
                <w:rFonts w:ascii="Calibri" w:hAnsi="Calibri" w:cs="Calibri"/>
                <w:color w:val="000000"/>
                <w:sz w:val="22"/>
                <w:szCs w:val="22"/>
              </w:rPr>
              <w:t> </w:t>
            </w:r>
          </w:p>
        </w:tc>
      </w:tr>
      <w:tr w:rsidR="000F5A7F" w:rsidRPr="002F7A26" w14:paraId="1449392A" w14:textId="77777777" w:rsidTr="00350377">
        <w:trPr>
          <w:trHeight w:val="144"/>
        </w:trPr>
        <w:tc>
          <w:tcPr>
            <w:tcW w:w="1103" w:type="dxa"/>
            <w:tcBorders>
              <w:top w:val="nil"/>
              <w:left w:val="single" w:sz="4" w:space="0" w:color="1F497D" w:themeColor="text2"/>
              <w:right w:val="single" w:sz="4" w:space="0" w:color="1F497D" w:themeColor="text2"/>
            </w:tcBorders>
            <w:shd w:val="clear" w:color="auto" w:fill="auto"/>
            <w:noWrap/>
            <w:vAlign w:val="bottom"/>
            <w:hideMark/>
          </w:tcPr>
          <w:p w14:paraId="7AFD8E69" w14:textId="0F197855" w:rsidR="000F5A7F" w:rsidRPr="008365E2" w:rsidRDefault="000F5A7F" w:rsidP="00EA05D5">
            <w:pPr>
              <w:spacing w:after="0"/>
              <w:rPr>
                <w:rFonts w:cs="Arial"/>
                <w:sz w:val="22"/>
                <w:szCs w:val="22"/>
              </w:rPr>
            </w:pPr>
          </w:p>
        </w:tc>
        <w:tc>
          <w:tcPr>
            <w:tcW w:w="1104" w:type="dxa"/>
            <w:tcBorders>
              <w:top w:val="nil"/>
              <w:left w:val="single" w:sz="4" w:space="0" w:color="1F497D" w:themeColor="text2"/>
              <w:right w:val="single" w:sz="4" w:space="0" w:color="1F497D" w:themeColor="text2"/>
            </w:tcBorders>
            <w:shd w:val="clear" w:color="auto" w:fill="auto"/>
            <w:noWrap/>
            <w:tcMar>
              <w:left w:w="29" w:type="dxa"/>
              <w:right w:w="115" w:type="dxa"/>
            </w:tcMar>
            <w:vAlign w:val="center"/>
            <w:hideMark/>
          </w:tcPr>
          <w:p w14:paraId="6C4D3B32" w14:textId="464102B5" w:rsidR="000F5A7F" w:rsidRPr="002F7A26" w:rsidRDefault="000F5A7F" w:rsidP="00EA05D5">
            <w:pPr>
              <w:spacing w:after="0"/>
              <w:rPr>
                <w:rFonts w:cs="Arial"/>
                <w:sz w:val="18"/>
                <w:szCs w:val="18"/>
              </w:rPr>
            </w:pPr>
            <w:r w:rsidRPr="002F7A26">
              <w:rPr>
                <w:rFonts w:cs="Arial"/>
                <w:sz w:val="18"/>
                <w:szCs w:val="18"/>
              </w:rPr>
              <w:t>Chinese</w:t>
            </w:r>
            <w:r w:rsidRPr="002F7A26" w:rsidDel="000F5A7F">
              <w:rPr>
                <w:rFonts w:cs="Arial"/>
                <w:sz w:val="18"/>
                <w:szCs w:val="18"/>
              </w:rPr>
              <w:t xml:space="preserve"> </w:t>
            </w:r>
          </w:p>
        </w:tc>
        <w:tc>
          <w:tcPr>
            <w:tcW w:w="1104" w:type="dxa"/>
            <w:tcBorders>
              <w:top w:val="nil"/>
              <w:left w:val="single" w:sz="4" w:space="0" w:color="1F497D" w:themeColor="text2"/>
              <w:right w:val="single" w:sz="4" w:space="0" w:color="1F497D" w:themeColor="text2"/>
            </w:tcBorders>
            <w:shd w:val="clear" w:color="auto" w:fill="auto"/>
            <w:noWrap/>
            <w:tcMar>
              <w:left w:w="29" w:type="dxa"/>
              <w:right w:w="115" w:type="dxa"/>
            </w:tcMar>
            <w:vAlign w:val="center"/>
            <w:hideMark/>
          </w:tcPr>
          <w:p w14:paraId="69E4D10B" w14:textId="0CFB61B4" w:rsidR="000F5A7F" w:rsidRPr="002F7A26" w:rsidRDefault="000F5A7F" w:rsidP="00EA05D5">
            <w:pPr>
              <w:spacing w:after="0"/>
              <w:rPr>
                <w:rFonts w:cs="Arial"/>
                <w:sz w:val="18"/>
                <w:szCs w:val="18"/>
              </w:rPr>
            </w:pPr>
            <w:r w:rsidRPr="002F7A26">
              <w:rPr>
                <w:rFonts w:cs="Arial"/>
                <w:sz w:val="18"/>
                <w:szCs w:val="18"/>
              </w:rPr>
              <w:t>Chinese</w:t>
            </w:r>
            <w:r w:rsidRPr="002F7A26" w:rsidDel="000F5A7F">
              <w:rPr>
                <w:rFonts w:cs="Arial"/>
                <w:sz w:val="18"/>
                <w:szCs w:val="18"/>
              </w:rPr>
              <w:t xml:space="preserve"> </w:t>
            </w:r>
          </w:p>
        </w:tc>
        <w:tc>
          <w:tcPr>
            <w:tcW w:w="1104" w:type="dxa"/>
            <w:vMerge/>
            <w:tcBorders>
              <w:top w:val="single" w:sz="4" w:space="0" w:color="1F497D" w:themeColor="text2"/>
              <w:left w:val="single" w:sz="4" w:space="0" w:color="1F497D" w:themeColor="text2"/>
              <w:bottom w:val="single" w:sz="4" w:space="0" w:color="auto"/>
              <w:right w:val="single" w:sz="4" w:space="0" w:color="1F497D" w:themeColor="text2"/>
            </w:tcBorders>
            <w:vAlign w:val="center"/>
          </w:tcPr>
          <w:p w14:paraId="0A3471C9" w14:textId="77777777" w:rsidR="000F5A7F" w:rsidRPr="002F7A26" w:rsidRDefault="000F5A7F" w:rsidP="00EA05D5">
            <w:pPr>
              <w:spacing w:after="0"/>
              <w:rPr>
                <w:rFonts w:ascii="Calibri" w:hAnsi="Calibri" w:cs="Calibri"/>
                <w:sz w:val="22"/>
                <w:szCs w:val="22"/>
              </w:rPr>
            </w:pPr>
          </w:p>
        </w:tc>
        <w:tc>
          <w:tcPr>
            <w:tcW w:w="1109" w:type="dxa"/>
            <w:vMerge/>
            <w:tcBorders>
              <w:top w:val="single" w:sz="4" w:space="0" w:color="1F497D" w:themeColor="text2"/>
              <w:left w:val="single" w:sz="4" w:space="0" w:color="1F497D" w:themeColor="text2"/>
              <w:bottom w:val="single" w:sz="4" w:space="0" w:color="auto"/>
              <w:right w:val="single" w:sz="4" w:space="0" w:color="1F497D" w:themeColor="text2"/>
            </w:tcBorders>
            <w:vAlign w:val="center"/>
          </w:tcPr>
          <w:p w14:paraId="18FDD6E2" w14:textId="77777777" w:rsidR="000F5A7F" w:rsidRPr="002F7A26" w:rsidRDefault="000F5A7F" w:rsidP="00EA05D5">
            <w:pPr>
              <w:spacing w:after="0"/>
              <w:rPr>
                <w:rFonts w:ascii="Calibri" w:hAnsi="Calibri" w:cs="Calibri"/>
                <w:sz w:val="22"/>
                <w:szCs w:val="22"/>
              </w:rPr>
            </w:pPr>
          </w:p>
        </w:tc>
        <w:tc>
          <w:tcPr>
            <w:tcW w:w="3690" w:type="dxa"/>
            <w:tcBorders>
              <w:top w:val="nil"/>
              <w:left w:val="single" w:sz="4" w:space="0" w:color="1F497D" w:themeColor="text2"/>
            </w:tcBorders>
            <w:shd w:val="clear" w:color="auto" w:fill="auto"/>
            <w:noWrap/>
            <w:vAlign w:val="bottom"/>
            <w:hideMark/>
          </w:tcPr>
          <w:p w14:paraId="5D294BAE" w14:textId="77777777" w:rsidR="000F5A7F" w:rsidRPr="002F7A26" w:rsidRDefault="000F5A7F" w:rsidP="00EA05D5">
            <w:pPr>
              <w:spacing w:after="0"/>
              <w:rPr>
                <w:rFonts w:ascii="Calibri" w:hAnsi="Calibri" w:cs="Calibri"/>
                <w:color w:val="000000"/>
                <w:sz w:val="22"/>
                <w:szCs w:val="22"/>
              </w:rPr>
            </w:pPr>
            <w:r w:rsidRPr="002F7A26">
              <w:rPr>
                <w:rFonts w:ascii="Calibri" w:hAnsi="Calibri" w:cs="Calibri"/>
                <w:color w:val="000000"/>
                <w:sz w:val="22"/>
                <w:szCs w:val="22"/>
              </w:rPr>
              <w:t> </w:t>
            </w:r>
          </w:p>
        </w:tc>
      </w:tr>
      <w:tr w:rsidR="000F5A7F" w:rsidRPr="002F7A26" w14:paraId="03C00305" w14:textId="77777777" w:rsidTr="00350377">
        <w:trPr>
          <w:trHeight w:val="144"/>
        </w:trPr>
        <w:tc>
          <w:tcPr>
            <w:tcW w:w="1103" w:type="dxa"/>
            <w:tcBorders>
              <w:top w:val="nil"/>
              <w:left w:val="single" w:sz="4" w:space="0" w:color="1F497D" w:themeColor="text2"/>
              <w:right w:val="single" w:sz="4" w:space="0" w:color="1F497D" w:themeColor="text2"/>
            </w:tcBorders>
            <w:shd w:val="clear" w:color="auto" w:fill="auto"/>
            <w:noWrap/>
            <w:vAlign w:val="bottom"/>
            <w:hideMark/>
          </w:tcPr>
          <w:p w14:paraId="5822C9C3" w14:textId="02134725" w:rsidR="000F5A7F" w:rsidRPr="008365E2" w:rsidRDefault="000F5A7F" w:rsidP="00EA05D5">
            <w:pPr>
              <w:spacing w:after="0"/>
              <w:rPr>
                <w:rFonts w:cs="Arial"/>
                <w:sz w:val="22"/>
                <w:szCs w:val="22"/>
              </w:rPr>
            </w:pPr>
          </w:p>
        </w:tc>
        <w:tc>
          <w:tcPr>
            <w:tcW w:w="1104" w:type="dxa"/>
            <w:tcBorders>
              <w:top w:val="nil"/>
              <w:left w:val="single" w:sz="4" w:space="0" w:color="1F497D" w:themeColor="text2"/>
              <w:right w:val="single" w:sz="4" w:space="0" w:color="1F497D" w:themeColor="text2"/>
            </w:tcBorders>
            <w:shd w:val="clear" w:color="auto" w:fill="auto"/>
            <w:noWrap/>
            <w:tcMar>
              <w:left w:w="29" w:type="dxa"/>
              <w:right w:w="115" w:type="dxa"/>
            </w:tcMar>
            <w:vAlign w:val="center"/>
            <w:hideMark/>
          </w:tcPr>
          <w:p w14:paraId="49A31EF2" w14:textId="05F01ABC" w:rsidR="000F5A7F" w:rsidRPr="002F7A26" w:rsidRDefault="000F5A7F" w:rsidP="00EA05D5">
            <w:pPr>
              <w:spacing w:after="0"/>
              <w:rPr>
                <w:rFonts w:cs="Arial"/>
                <w:sz w:val="18"/>
                <w:szCs w:val="18"/>
              </w:rPr>
            </w:pPr>
            <w:r w:rsidRPr="002F7A26">
              <w:rPr>
                <w:rFonts w:cs="Arial"/>
                <w:sz w:val="18"/>
                <w:szCs w:val="18"/>
              </w:rPr>
              <w:t>Farsi</w:t>
            </w:r>
            <w:r w:rsidRPr="002F7A26" w:rsidDel="000F5A7F">
              <w:rPr>
                <w:rFonts w:cs="Arial"/>
                <w:sz w:val="18"/>
                <w:szCs w:val="18"/>
              </w:rPr>
              <w:t xml:space="preserve"> </w:t>
            </w:r>
          </w:p>
        </w:tc>
        <w:tc>
          <w:tcPr>
            <w:tcW w:w="1104" w:type="dxa"/>
            <w:tcBorders>
              <w:top w:val="nil"/>
              <w:left w:val="single" w:sz="4" w:space="0" w:color="1F497D" w:themeColor="text2"/>
              <w:right w:val="single" w:sz="4" w:space="0" w:color="1F497D" w:themeColor="text2"/>
            </w:tcBorders>
            <w:shd w:val="clear" w:color="auto" w:fill="auto"/>
            <w:noWrap/>
            <w:tcMar>
              <w:left w:w="29" w:type="dxa"/>
              <w:right w:w="115" w:type="dxa"/>
            </w:tcMar>
            <w:vAlign w:val="center"/>
            <w:hideMark/>
          </w:tcPr>
          <w:p w14:paraId="11E71357" w14:textId="5C5B3008" w:rsidR="000F5A7F" w:rsidRPr="002F7A26" w:rsidRDefault="000F5A7F" w:rsidP="00EA05D5">
            <w:pPr>
              <w:spacing w:after="0"/>
              <w:rPr>
                <w:rFonts w:cs="Arial"/>
                <w:sz w:val="18"/>
                <w:szCs w:val="18"/>
              </w:rPr>
            </w:pPr>
            <w:r w:rsidRPr="002F7A26">
              <w:rPr>
                <w:rFonts w:cs="Arial"/>
                <w:sz w:val="18"/>
                <w:szCs w:val="18"/>
              </w:rPr>
              <w:t>Farsi</w:t>
            </w:r>
            <w:r w:rsidRPr="002F7A26" w:rsidDel="000F5A7F">
              <w:rPr>
                <w:rFonts w:cs="Arial"/>
                <w:sz w:val="18"/>
                <w:szCs w:val="18"/>
              </w:rPr>
              <w:t xml:space="preserve"> </w:t>
            </w:r>
          </w:p>
        </w:tc>
        <w:tc>
          <w:tcPr>
            <w:tcW w:w="1104" w:type="dxa"/>
            <w:vMerge/>
            <w:tcBorders>
              <w:top w:val="single" w:sz="4" w:space="0" w:color="1F497D" w:themeColor="text2"/>
              <w:left w:val="single" w:sz="4" w:space="0" w:color="1F497D" w:themeColor="text2"/>
              <w:bottom w:val="single" w:sz="4" w:space="0" w:color="auto"/>
              <w:right w:val="single" w:sz="4" w:space="0" w:color="1F497D" w:themeColor="text2"/>
            </w:tcBorders>
            <w:vAlign w:val="center"/>
          </w:tcPr>
          <w:p w14:paraId="68DDB9E2" w14:textId="77777777" w:rsidR="000F5A7F" w:rsidRPr="002F7A26" w:rsidRDefault="000F5A7F" w:rsidP="00EA05D5">
            <w:pPr>
              <w:spacing w:after="0"/>
              <w:rPr>
                <w:rFonts w:ascii="Calibri" w:hAnsi="Calibri" w:cs="Calibri"/>
                <w:sz w:val="22"/>
                <w:szCs w:val="22"/>
              </w:rPr>
            </w:pPr>
          </w:p>
        </w:tc>
        <w:tc>
          <w:tcPr>
            <w:tcW w:w="1109" w:type="dxa"/>
            <w:vMerge/>
            <w:tcBorders>
              <w:top w:val="single" w:sz="4" w:space="0" w:color="1F497D" w:themeColor="text2"/>
              <w:left w:val="single" w:sz="4" w:space="0" w:color="1F497D" w:themeColor="text2"/>
              <w:bottom w:val="single" w:sz="4" w:space="0" w:color="auto"/>
              <w:right w:val="single" w:sz="4" w:space="0" w:color="1F497D" w:themeColor="text2"/>
            </w:tcBorders>
            <w:vAlign w:val="center"/>
          </w:tcPr>
          <w:p w14:paraId="1D3105AB" w14:textId="77777777" w:rsidR="000F5A7F" w:rsidRPr="002F7A26" w:rsidRDefault="000F5A7F" w:rsidP="00EA05D5">
            <w:pPr>
              <w:spacing w:after="0"/>
              <w:rPr>
                <w:rFonts w:ascii="Calibri" w:hAnsi="Calibri" w:cs="Calibri"/>
                <w:sz w:val="22"/>
                <w:szCs w:val="22"/>
              </w:rPr>
            </w:pPr>
          </w:p>
        </w:tc>
        <w:tc>
          <w:tcPr>
            <w:tcW w:w="3690" w:type="dxa"/>
            <w:tcBorders>
              <w:top w:val="nil"/>
              <w:left w:val="single" w:sz="4" w:space="0" w:color="1F497D" w:themeColor="text2"/>
            </w:tcBorders>
            <w:shd w:val="clear" w:color="auto" w:fill="auto"/>
            <w:noWrap/>
            <w:vAlign w:val="bottom"/>
            <w:hideMark/>
          </w:tcPr>
          <w:p w14:paraId="7CB3408B" w14:textId="77777777" w:rsidR="000F5A7F" w:rsidRPr="002F7A26" w:rsidRDefault="000F5A7F" w:rsidP="00EA05D5">
            <w:pPr>
              <w:spacing w:after="0"/>
              <w:rPr>
                <w:rFonts w:ascii="Calibri" w:hAnsi="Calibri" w:cs="Calibri"/>
                <w:color w:val="000000"/>
                <w:sz w:val="22"/>
                <w:szCs w:val="22"/>
              </w:rPr>
            </w:pPr>
            <w:r w:rsidRPr="002F7A26">
              <w:rPr>
                <w:rFonts w:ascii="Calibri" w:hAnsi="Calibri" w:cs="Calibri"/>
                <w:color w:val="000000"/>
                <w:sz w:val="22"/>
                <w:szCs w:val="22"/>
              </w:rPr>
              <w:t> </w:t>
            </w:r>
          </w:p>
        </w:tc>
      </w:tr>
      <w:tr w:rsidR="000F5A7F" w:rsidRPr="002F7A26" w14:paraId="49782221" w14:textId="77777777" w:rsidTr="00350377">
        <w:trPr>
          <w:trHeight w:val="144"/>
        </w:trPr>
        <w:tc>
          <w:tcPr>
            <w:tcW w:w="1103" w:type="dxa"/>
            <w:tcBorders>
              <w:top w:val="nil"/>
              <w:left w:val="single" w:sz="4" w:space="0" w:color="1F497D" w:themeColor="text2"/>
              <w:right w:val="single" w:sz="4" w:space="0" w:color="1F497D" w:themeColor="text2"/>
            </w:tcBorders>
            <w:shd w:val="clear" w:color="auto" w:fill="auto"/>
            <w:noWrap/>
            <w:vAlign w:val="bottom"/>
            <w:hideMark/>
          </w:tcPr>
          <w:p w14:paraId="7840874B" w14:textId="0E2A976A" w:rsidR="000F5A7F" w:rsidRPr="008365E2" w:rsidRDefault="000F5A7F" w:rsidP="00EA05D5">
            <w:pPr>
              <w:spacing w:after="0"/>
              <w:rPr>
                <w:rFonts w:cs="Arial"/>
                <w:sz w:val="22"/>
                <w:szCs w:val="22"/>
              </w:rPr>
            </w:pPr>
          </w:p>
        </w:tc>
        <w:tc>
          <w:tcPr>
            <w:tcW w:w="1104" w:type="dxa"/>
            <w:tcBorders>
              <w:top w:val="nil"/>
              <w:left w:val="single" w:sz="4" w:space="0" w:color="1F497D" w:themeColor="text2"/>
              <w:right w:val="single" w:sz="4" w:space="0" w:color="1F497D" w:themeColor="text2"/>
            </w:tcBorders>
            <w:shd w:val="clear" w:color="auto" w:fill="auto"/>
            <w:noWrap/>
            <w:tcMar>
              <w:left w:w="29" w:type="dxa"/>
              <w:right w:w="115" w:type="dxa"/>
            </w:tcMar>
            <w:vAlign w:val="center"/>
            <w:hideMark/>
          </w:tcPr>
          <w:p w14:paraId="5E933617" w14:textId="2DF45BF4" w:rsidR="000F5A7F" w:rsidRPr="002F7A26" w:rsidRDefault="000F5A7F" w:rsidP="00EA05D5">
            <w:pPr>
              <w:spacing w:after="0"/>
              <w:rPr>
                <w:rFonts w:cs="Arial"/>
                <w:sz w:val="18"/>
                <w:szCs w:val="18"/>
              </w:rPr>
            </w:pPr>
            <w:r w:rsidRPr="002F7A26">
              <w:rPr>
                <w:rFonts w:cs="Arial"/>
                <w:sz w:val="18"/>
                <w:szCs w:val="18"/>
              </w:rPr>
              <w:t>Hmong</w:t>
            </w:r>
            <w:r w:rsidRPr="002F7A26" w:rsidDel="000F5A7F">
              <w:rPr>
                <w:rFonts w:cs="Arial"/>
                <w:sz w:val="18"/>
                <w:szCs w:val="18"/>
              </w:rPr>
              <w:t xml:space="preserve"> </w:t>
            </w:r>
          </w:p>
        </w:tc>
        <w:tc>
          <w:tcPr>
            <w:tcW w:w="1104" w:type="dxa"/>
            <w:tcBorders>
              <w:top w:val="nil"/>
              <w:left w:val="single" w:sz="4" w:space="0" w:color="1F497D" w:themeColor="text2"/>
              <w:right w:val="single" w:sz="4" w:space="0" w:color="1F497D" w:themeColor="text2"/>
            </w:tcBorders>
            <w:shd w:val="clear" w:color="auto" w:fill="auto"/>
            <w:noWrap/>
            <w:tcMar>
              <w:left w:w="29" w:type="dxa"/>
              <w:right w:w="115" w:type="dxa"/>
            </w:tcMar>
            <w:vAlign w:val="center"/>
            <w:hideMark/>
          </w:tcPr>
          <w:p w14:paraId="508EF548" w14:textId="2FE8173D" w:rsidR="000F5A7F" w:rsidRPr="002F7A26" w:rsidRDefault="000F5A7F" w:rsidP="00EA05D5">
            <w:pPr>
              <w:spacing w:after="0"/>
              <w:rPr>
                <w:rFonts w:cs="Arial"/>
                <w:sz w:val="18"/>
                <w:szCs w:val="18"/>
              </w:rPr>
            </w:pPr>
            <w:r w:rsidRPr="002F7A26">
              <w:rPr>
                <w:rFonts w:cs="Arial"/>
                <w:sz w:val="18"/>
                <w:szCs w:val="18"/>
              </w:rPr>
              <w:t>Hmong</w:t>
            </w:r>
            <w:r w:rsidRPr="002F7A26" w:rsidDel="000F5A7F">
              <w:rPr>
                <w:rFonts w:cs="Arial"/>
                <w:sz w:val="18"/>
                <w:szCs w:val="18"/>
              </w:rPr>
              <w:t xml:space="preserve"> </w:t>
            </w:r>
          </w:p>
        </w:tc>
        <w:tc>
          <w:tcPr>
            <w:tcW w:w="1104" w:type="dxa"/>
            <w:vMerge/>
            <w:tcBorders>
              <w:top w:val="single" w:sz="4" w:space="0" w:color="1F497D" w:themeColor="text2"/>
              <w:left w:val="single" w:sz="4" w:space="0" w:color="1F497D" w:themeColor="text2"/>
              <w:bottom w:val="single" w:sz="4" w:space="0" w:color="auto"/>
              <w:right w:val="single" w:sz="4" w:space="0" w:color="1F497D" w:themeColor="text2"/>
            </w:tcBorders>
            <w:vAlign w:val="center"/>
          </w:tcPr>
          <w:p w14:paraId="1764BEB3" w14:textId="77777777" w:rsidR="000F5A7F" w:rsidRPr="002F7A26" w:rsidRDefault="000F5A7F" w:rsidP="00EA05D5">
            <w:pPr>
              <w:spacing w:after="0"/>
              <w:rPr>
                <w:rFonts w:ascii="Calibri" w:hAnsi="Calibri" w:cs="Calibri"/>
                <w:sz w:val="22"/>
                <w:szCs w:val="22"/>
              </w:rPr>
            </w:pPr>
          </w:p>
        </w:tc>
        <w:tc>
          <w:tcPr>
            <w:tcW w:w="1109" w:type="dxa"/>
            <w:vMerge/>
            <w:tcBorders>
              <w:top w:val="single" w:sz="4" w:space="0" w:color="1F497D" w:themeColor="text2"/>
              <w:left w:val="single" w:sz="4" w:space="0" w:color="1F497D" w:themeColor="text2"/>
              <w:bottom w:val="single" w:sz="4" w:space="0" w:color="auto"/>
              <w:right w:val="single" w:sz="4" w:space="0" w:color="1F497D" w:themeColor="text2"/>
            </w:tcBorders>
            <w:vAlign w:val="center"/>
          </w:tcPr>
          <w:p w14:paraId="0EF48FF4" w14:textId="77777777" w:rsidR="000F5A7F" w:rsidRPr="002F7A26" w:rsidRDefault="000F5A7F" w:rsidP="00EA05D5">
            <w:pPr>
              <w:spacing w:after="0"/>
              <w:rPr>
                <w:rFonts w:ascii="Calibri" w:hAnsi="Calibri" w:cs="Calibri"/>
                <w:sz w:val="22"/>
                <w:szCs w:val="22"/>
              </w:rPr>
            </w:pPr>
          </w:p>
        </w:tc>
        <w:tc>
          <w:tcPr>
            <w:tcW w:w="3690" w:type="dxa"/>
            <w:tcBorders>
              <w:top w:val="nil"/>
              <w:left w:val="single" w:sz="4" w:space="0" w:color="1F497D" w:themeColor="text2"/>
            </w:tcBorders>
            <w:shd w:val="clear" w:color="auto" w:fill="auto"/>
            <w:noWrap/>
            <w:vAlign w:val="bottom"/>
            <w:hideMark/>
          </w:tcPr>
          <w:p w14:paraId="57433C96" w14:textId="77777777" w:rsidR="000F5A7F" w:rsidRPr="002F7A26" w:rsidRDefault="000F5A7F" w:rsidP="00EA05D5">
            <w:pPr>
              <w:spacing w:after="0"/>
              <w:rPr>
                <w:rFonts w:ascii="Calibri" w:hAnsi="Calibri" w:cs="Calibri"/>
                <w:color w:val="000000"/>
                <w:sz w:val="22"/>
                <w:szCs w:val="22"/>
              </w:rPr>
            </w:pPr>
            <w:r w:rsidRPr="002F7A26">
              <w:rPr>
                <w:rFonts w:ascii="Calibri" w:hAnsi="Calibri" w:cs="Calibri"/>
                <w:color w:val="000000"/>
                <w:sz w:val="22"/>
                <w:szCs w:val="22"/>
              </w:rPr>
              <w:t> </w:t>
            </w:r>
          </w:p>
        </w:tc>
      </w:tr>
      <w:tr w:rsidR="000F5A7F" w:rsidRPr="002F7A26" w14:paraId="43BD459C" w14:textId="77777777" w:rsidTr="00350377">
        <w:trPr>
          <w:trHeight w:val="144"/>
        </w:trPr>
        <w:tc>
          <w:tcPr>
            <w:tcW w:w="1103" w:type="dxa"/>
            <w:tcBorders>
              <w:top w:val="nil"/>
              <w:left w:val="single" w:sz="4" w:space="0" w:color="1F497D" w:themeColor="text2"/>
              <w:right w:val="single" w:sz="4" w:space="0" w:color="1F497D" w:themeColor="text2"/>
            </w:tcBorders>
            <w:shd w:val="clear" w:color="auto" w:fill="auto"/>
            <w:noWrap/>
            <w:vAlign w:val="bottom"/>
            <w:hideMark/>
          </w:tcPr>
          <w:p w14:paraId="20C22B73" w14:textId="4BBE8864" w:rsidR="000F5A7F" w:rsidRPr="008365E2" w:rsidRDefault="000F5A7F" w:rsidP="00EA05D5">
            <w:pPr>
              <w:spacing w:after="0"/>
              <w:rPr>
                <w:rFonts w:cs="Arial"/>
                <w:sz w:val="22"/>
                <w:szCs w:val="22"/>
              </w:rPr>
            </w:pPr>
          </w:p>
        </w:tc>
        <w:tc>
          <w:tcPr>
            <w:tcW w:w="1104" w:type="dxa"/>
            <w:tcBorders>
              <w:top w:val="nil"/>
              <w:left w:val="single" w:sz="4" w:space="0" w:color="1F497D" w:themeColor="text2"/>
              <w:right w:val="single" w:sz="4" w:space="0" w:color="1F497D" w:themeColor="text2"/>
            </w:tcBorders>
            <w:shd w:val="clear" w:color="auto" w:fill="auto"/>
            <w:noWrap/>
            <w:tcMar>
              <w:left w:w="29" w:type="dxa"/>
              <w:right w:w="115" w:type="dxa"/>
            </w:tcMar>
            <w:vAlign w:val="center"/>
            <w:hideMark/>
          </w:tcPr>
          <w:p w14:paraId="54099DFD" w14:textId="75D05E17" w:rsidR="000F5A7F" w:rsidRPr="002F7A26" w:rsidRDefault="000F5A7F" w:rsidP="00EA05D5">
            <w:pPr>
              <w:spacing w:after="0"/>
              <w:rPr>
                <w:rFonts w:cs="Arial"/>
                <w:sz w:val="18"/>
                <w:szCs w:val="18"/>
              </w:rPr>
            </w:pPr>
            <w:r w:rsidRPr="002F7A26">
              <w:rPr>
                <w:rFonts w:cs="Arial"/>
                <w:sz w:val="18"/>
                <w:szCs w:val="18"/>
              </w:rPr>
              <w:t>Japanese</w:t>
            </w:r>
          </w:p>
        </w:tc>
        <w:tc>
          <w:tcPr>
            <w:tcW w:w="1104" w:type="dxa"/>
            <w:tcBorders>
              <w:top w:val="nil"/>
              <w:left w:val="single" w:sz="4" w:space="0" w:color="1F497D" w:themeColor="text2"/>
              <w:right w:val="single" w:sz="4" w:space="0" w:color="1F497D" w:themeColor="text2"/>
            </w:tcBorders>
            <w:shd w:val="clear" w:color="auto" w:fill="auto"/>
            <w:noWrap/>
            <w:tcMar>
              <w:left w:w="29" w:type="dxa"/>
              <w:right w:w="115" w:type="dxa"/>
            </w:tcMar>
            <w:vAlign w:val="center"/>
            <w:hideMark/>
          </w:tcPr>
          <w:p w14:paraId="0FFECA21" w14:textId="55B69DE0" w:rsidR="000F5A7F" w:rsidRPr="002F7A26" w:rsidRDefault="000F5A7F" w:rsidP="00EA05D5">
            <w:pPr>
              <w:spacing w:after="0"/>
              <w:rPr>
                <w:rFonts w:cs="Arial"/>
                <w:sz w:val="18"/>
                <w:szCs w:val="18"/>
              </w:rPr>
            </w:pPr>
            <w:r w:rsidRPr="002F7A26">
              <w:rPr>
                <w:rFonts w:cs="Arial"/>
                <w:sz w:val="18"/>
                <w:szCs w:val="18"/>
              </w:rPr>
              <w:t>Japanese</w:t>
            </w:r>
          </w:p>
        </w:tc>
        <w:tc>
          <w:tcPr>
            <w:tcW w:w="1104" w:type="dxa"/>
            <w:vMerge/>
            <w:tcBorders>
              <w:top w:val="single" w:sz="4" w:space="0" w:color="1F497D" w:themeColor="text2"/>
              <w:left w:val="single" w:sz="4" w:space="0" w:color="1F497D" w:themeColor="text2"/>
              <w:bottom w:val="single" w:sz="4" w:space="0" w:color="auto"/>
              <w:right w:val="single" w:sz="4" w:space="0" w:color="1F497D" w:themeColor="text2"/>
            </w:tcBorders>
            <w:vAlign w:val="center"/>
          </w:tcPr>
          <w:p w14:paraId="3C9D17F3" w14:textId="77777777" w:rsidR="000F5A7F" w:rsidRPr="002F7A26" w:rsidRDefault="000F5A7F" w:rsidP="00EA05D5">
            <w:pPr>
              <w:spacing w:after="0"/>
              <w:rPr>
                <w:rFonts w:ascii="Calibri" w:hAnsi="Calibri" w:cs="Calibri"/>
                <w:sz w:val="22"/>
                <w:szCs w:val="22"/>
              </w:rPr>
            </w:pPr>
          </w:p>
        </w:tc>
        <w:tc>
          <w:tcPr>
            <w:tcW w:w="1109" w:type="dxa"/>
            <w:vMerge/>
            <w:tcBorders>
              <w:top w:val="single" w:sz="4" w:space="0" w:color="1F497D" w:themeColor="text2"/>
              <w:left w:val="single" w:sz="4" w:space="0" w:color="1F497D" w:themeColor="text2"/>
              <w:bottom w:val="single" w:sz="4" w:space="0" w:color="auto"/>
              <w:right w:val="single" w:sz="4" w:space="0" w:color="1F497D" w:themeColor="text2"/>
            </w:tcBorders>
            <w:vAlign w:val="center"/>
          </w:tcPr>
          <w:p w14:paraId="71AC9573" w14:textId="77777777" w:rsidR="000F5A7F" w:rsidRPr="002F7A26" w:rsidRDefault="000F5A7F" w:rsidP="00EA05D5">
            <w:pPr>
              <w:spacing w:after="0"/>
              <w:rPr>
                <w:rFonts w:ascii="Calibri" w:hAnsi="Calibri" w:cs="Calibri"/>
                <w:sz w:val="22"/>
                <w:szCs w:val="22"/>
              </w:rPr>
            </w:pPr>
          </w:p>
        </w:tc>
        <w:tc>
          <w:tcPr>
            <w:tcW w:w="3690" w:type="dxa"/>
            <w:tcBorders>
              <w:top w:val="nil"/>
              <w:left w:val="single" w:sz="4" w:space="0" w:color="1F497D" w:themeColor="text2"/>
            </w:tcBorders>
            <w:shd w:val="clear" w:color="auto" w:fill="auto"/>
            <w:noWrap/>
            <w:vAlign w:val="bottom"/>
            <w:hideMark/>
          </w:tcPr>
          <w:p w14:paraId="04EE4442" w14:textId="77777777" w:rsidR="000F5A7F" w:rsidRPr="002F7A26" w:rsidRDefault="000F5A7F" w:rsidP="00EA05D5">
            <w:pPr>
              <w:spacing w:after="0"/>
              <w:rPr>
                <w:rFonts w:ascii="Calibri" w:hAnsi="Calibri" w:cs="Calibri"/>
                <w:color w:val="000000"/>
                <w:sz w:val="22"/>
                <w:szCs w:val="22"/>
              </w:rPr>
            </w:pPr>
            <w:r w:rsidRPr="002F7A26">
              <w:rPr>
                <w:rFonts w:ascii="Calibri" w:hAnsi="Calibri" w:cs="Calibri"/>
                <w:color w:val="000000"/>
                <w:sz w:val="22"/>
                <w:szCs w:val="22"/>
              </w:rPr>
              <w:t> </w:t>
            </w:r>
          </w:p>
        </w:tc>
      </w:tr>
      <w:tr w:rsidR="000F5A7F" w:rsidRPr="002F7A26" w14:paraId="41F979EB" w14:textId="77777777" w:rsidTr="00350377">
        <w:trPr>
          <w:trHeight w:val="144"/>
        </w:trPr>
        <w:tc>
          <w:tcPr>
            <w:tcW w:w="1103" w:type="dxa"/>
            <w:tcBorders>
              <w:top w:val="nil"/>
              <w:left w:val="single" w:sz="4" w:space="0" w:color="1F497D" w:themeColor="text2"/>
              <w:right w:val="single" w:sz="4" w:space="0" w:color="1F497D" w:themeColor="text2"/>
            </w:tcBorders>
            <w:shd w:val="clear" w:color="auto" w:fill="auto"/>
            <w:noWrap/>
            <w:vAlign w:val="bottom"/>
            <w:hideMark/>
          </w:tcPr>
          <w:p w14:paraId="4F243CE6" w14:textId="19962F0C" w:rsidR="000F5A7F" w:rsidRPr="008365E2" w:rsidRDefault="000F5A7F" w:rsidP="00EA05D5">
            <w:pPr>
              <w:spacing w:after="0"/>
              <w:rPr>
                <w:rFonts w:cs="Arial"/>
                <w:sz w:val="22"/>
                <w:szCs w:val="22"/>
              </w:rPr>
            </w:pPr>
          </w:p>
        </w:tc>
        <w:tc>
          <w:tcPr>
            <w:tcW w:w="1104" w:type="dxa"/>
            <w:tcBorders>
              <w:top w:val="nil"/>
              <w:left w:val="single" w:sz="4" w:space="0" w:color="1F497D" w:themeColor="text2"/>
              <w:right w:val="single" w:sz="4" w:space="0" w:color="1F497D" w:themeColor="text2"/>
            </w:tcBorders>
            <w:shd w:val="clear" w:color="auto" w:fill="auto"/>
            <w:noWrap/>
            <w:tcMar>
              <w:left w:w="29" w:type="dxa"/>
              <w:right w:w="115" w:type="dxa"/>
            </w:tcMar>
            <w:vAlign w:val="center"/>
            <w:hideMark/>
          </w:tcPr>
          <w:p w14:paraId="3C412B7B" w14:textId="24120622" w:rsidR="000F5A7F" w:rsidRPr="002F7A26" w:rsidRDefault="000F5A7F" w:rsidP="00EA05D5">
            <w:pPr>
              <w:spacing w:after="0"/>
              <w:rPr>
                <w:rFonts w:cs="Arial"/>
                <w:sz w:val="18"/>
                <w:szCs w:val="18"/>
              </w:rPr>
            </w:pPr>
            <w:r>
              <w:rPr>
                <w:rFonts w:cs="Arial"/>
                <w:sz w:val="18"/>
                <w:szCs w:val="18"/>
              </w:rPr>
              <w:t>Russian</w:t>
            </w:r>
          </w:p>
        </w:tc>
        <w:tc>
          <w:tcPr>
            <w:tcW w:w="1104" w:type="dxa"/>
            <w:tcBorders>
              <w:top w:val="nil"/>
              <w:left w:val="single" w:sz="4" w:space="0" w:color="1F497D" w:themeColor="text2"/>
              <w:right w:val="single" w:sz="4" w:space="0" w:color="1F497D" w:themeColor="text2"/>
            </w:tcBorders>
            <w:shd w:val="clear" w:color="auto" w:fill="auto"/>
            <w:noWrap/>
            <w:tcMar>
              <w:left w:w="29" w:type="dxa"/>
              <w:right w:w="115" w:type="dxa"/>
            </w:tcMar>
            <w:vAlign w:val="center"/>
            <w:hideMark/>
          </w:tcPr>
          <w:p w14:paraId="2B2DE50D" w14:textId="305CC00D" w:rsidR="000F5A7F" w:rsidRPr="002F7A26" w:rsidRDefault="000F5A7F" w:rsidP="00EA05D5">
            <w:pPr>
              <w:spacing w:after="0"/>
              <w:rPr>
                <w:rFonts w:cs="Arial"/>
                <w:sz w:val="18"/>
                <w:szCs w:val="18"/>
              </w:rPr>
            </w:pPr>
            <w:r>
              <w:rPr>
                <w:rFonts w:cs="Arial"/>
                <w:sz w:val="18"/>
                <w:szCs w:val="18"/>
              </w:rPr>
              <w:t>Russian</w:t>
            </w:r>
          </w:p>
        </w:tc>
        <w:tc>
          <w:tcPr>
            <w:tcW w:w="1104" w:type="dxa"/>
            <w:vMerge/>
            <w:tcBorders>
              <w:top w:val="single" w:sz="4" w:space="0" w:color="1F497D" w:themeColor="text2"/>
              <w:left w:val="single" w:sz="4" w:space="0" w:color="1F497D" w:themeColor="text2"/>
              <w:bottom w:val="single" w:sz="4" w:space="0" w:color="auto"/>
              <w:right w:val="single" w:sz="4" w:space="0" w:color="1F497D" w:themeColor="text2"/>
            </w:tcBorders>
            <w:vAlign w:val="center"/>
          </w:tcPr>
          <w:p w14:paraId="1AB8F59F" w14:textId="77777777" w:rsidR="000F5A7F" w:rsidRPr="002F7A26" w:rsidRDefault="000F5A7F" w:rsidP="00EA05D5">
            <w:pPr>
              <w:spacing w:after="0"/>
              <w:rPr>
                <w:rFonts w:ascii="Calibri" w:hAnsi="Calibri" w:cs="Calibri"/>
                <w:sz w:val="22"/>
                <w:szCs w:val="22"/>
              </w:rPr>
            </w:pPr>
          </w:p>
        </w:tc>
        <w:tc>
          <w:tcPr>
            <w:tcW w:w="1109" w:type="dxa"/>
            <w:vMerge/>
            <w:tcBorders>
              <w:top w:val="single" w:sz="4" w:space="0" w:color="1F497D" w:themeColor="text2"/>
              <w:left w:val="single" w:sz="4" w:space="0" w:color="1F497D" w:themeColor="text2"/>
              <w:bottom w:val="single" w:sz="4" w:space="0" w:color="auto"/>
              <w:right w:val="single" w:sz="4" w:space="0" w:color="1F497D" w:themeColor="text2"/>
            </w:tcBorders>
            <w:vAlign w:val="center"/>
          </w:tcPr>
          <w:p w14:paraId="44B39CB1" w14:textId="77777777" w:rsidR="000F5A7F" w:rsidRPr="002F7A26" w:rsidRDefault="000F5A7F" w:rsidP="00EA05D5">
            <w:pPr>
              <w:spacing w:after="0"/>
              <w:rPr>
                <w:rFonts w:ascii="Calibri" w:hAnsi="Calibri" w:cs="Calibri"/>
                <w:sz w:val="22"/>
                <w:szCs w:val="22"/>
              </w:rPr>
            </w:pPr>
          </w:p>
        </w:tc>
        <w:tc>
          <w:tcPr>
            <w:tcW w:w="3690" w:type="dxa"/>
            <w:tcBorders>
              <w:top w:val="nil"/>
              <w:left w:val="single" w:sz="4" w:space="0" w:color="1F497D" w:themeColor="text2"/>
            </w:tcBorders>
            <w:shd w:val="clear" w:color="auto" w:fill="auto"/>
            <w:noWrap/>
            <w:vAlign w:val="bottom"/>
            <w:hideMark/>
          </w:tcPr>
          <w:p w14:paraId="398F1A87" w14:textId="77777777" w:rsidR="000F5A7F" w:rsidRPr="002F7A26" w:rsidRDefault="000F5A7F" w:rsidP="00EA05D5">
            <w:pPr>
              <w:spacing w:after="0"/>
              <w:rPr>
                <w:rFonts w:ascii="Calibri" w:hAnsi="Calibri" w:cs="Calibri"/>
                <w:color w:val="000000"/>
                <w:sz w:val="22"/>
                <w:szCs w:val="22"/>
              </w:rPr>
            </w:pPr>
            <w:r w:rsidRPr="002F7A26">
              <w:rPr>
                <w:rFonts w:ascii="Calibri" w:hAnsi="Calibri" w:cs="Calibri"/>
                <w:color w:val="000000"/>
                <w:sz w:val="22"/>
                <w:szCs w:val="22"/>
              </w:rPr>
              <w:t> </w:t>
            </w:r>
          </w:p>
        </w:tc>
      </w:tr>
      <w:tr w:rsidR="000F5A7F" w:rsidRPr="002F7A26" w14:paraId="2D702040" w14:textId="77777777" w:rsidTr="00350377">
        <w:trPr>
          <w:trHeight w:val="144"/>
        </w:trPr>
        <w:tc>
          <w:tcPr>
            <w:tcW w:w="1103" w:type="dxa"/>
            <w:tcBorders>
              <w:top w:val="nil"/>
              <w:left w:val="single" w:sz="4" w:space="0" w:color="1F497D" w:themeColor="text2"/>
              <w:right w:val="single" w:sz="4" w:space="0" w:color="1F497D" w:themeColor="text2"/>
            </w:tcBorders>
            <w:shd w:val="clear" w:color="auto" w:fill="auto"/>
            <w:noWrap/>
            <w:vAlign w:val="bottom"/>
            <w:hideMark/>
          </w:tcPr>
          <w:p w14:paraId="1AC71426" w14:textId="0AE6FBCF" w:rsidR="000F5A7F" w:rsidRPr="008365E2" w:rsidRDefault="000F5A7F" w:rsidP="00EA05D5">
            <w:pPr>
              <w:spacing w:after="0"/>
              <w:rPr>
                <w:rFonts w:cs="Arial"/>
                <w:sz w:val="22"/>
                <w:szCs w:val="22"/>
              </w:rPr>
            </w:pPr>
          </w:p>
        </w:tc>
        <w:tc>
          <w:tcPr>
            <w:tcW w:w="1104" w:type="dxa"/>
            <w:tcBorders>
              <w:top w:val="nil"/>
              <w:left w:val="single" w:sz="4" w:space="0" w:color="1F497D" w:themeColor="text2"/>
              <w:right w:val="single" w:sz="4" w:space="0" w:color="1F497D" w:themeColor="text2"/>
            </w:tcBorders>
            <w:shd w:val="clear" w:color="auto" w:fill="auto"/>
            <w:noWrap/>
            <w:tcMar>
              <w:left w:w="29" w:type="dxa"/>
              <w:right w:w="115" w:type="dxa"/>
            </w:tcMar>
            <w:vAlign w:val="center"/>
            <w:hideMark/>
          </w:tcPr>
          <w:p w14:paraId="625CBF3C" w14:textId="5074EEFD" w:rsidR="000F5A7F" w:rsidRPr="002F7A26" w:rsidRDefault="000F5A7F" w:rsidP="00EA05D5">
            <w:pPr>
              <w:spacing w:after="0"/>
              <w:rPr>
                <w:rFonts w:cs="Arial"/>
                <w:sz w:val="18"/>
                <w:szCs w:val="18"/>
              </w:rPr>
            </w:pPr>
            <w:r w:rsidRPr="002F7A26">
              <w:rPr>
                <w:rFonts w:cs="Arial"/>
                <w:sz w:val="18"/>
                <w:szCs w:val="18"/>
              </w:rPr>
              <w:t>Vietnamese</w:t>
            </w:r>
          </w:p>
        </w:tc>
        <w:tc>
          <w:tcPr>
            <w:tcW w:w="1104" w:type="dxa"/>
            <w:tcBorders>
              <w:top w:val="nil"/>
              <w:left w:val="single" w:sz="4" w:space="0" w:color="1F497D" w:themeColor="text2"/>
              <w:right w:val="single" w:sz="4" w:space="0" w:color="1F497D" w:themeColor="text2"/>
            </w:tcBorders>
            <w:shd w:val="clear" w:color="auto" w:fill="auto"/>
            <w:noWrap/>
            <w:tcMar>
              <w:left w:w="29" w:type="dxa"/>
              <w:right w:w="115" w:type="dxa"/>
            </w:tcMar>
            <w:vAlign w:val="center"/>
            <w:hideMark/>
          </w:tcPr>
          <w:p w14:paraId="1B213AF0" w14:textId="31014823" w:rsidR="000F5A7F" w:rsidRPr="002F7A26" w:rsidRDefault="000F5A7F" w:rsidP="00EA05D5">
            <w:pPr>
              <w:spacing w:after="0"/>
              <w:rPr>
                <w:rFonts w:cs="Arial"/>
                <w:sz w:val="18"/>
                <w:szCs w:val="18"/>
              </w:rPr>
            </w:pPr>
            <w:r w:rsidRPr="002F7A26">
              <w:rPr>
                <w:rFonts w:cs="Arial"/>
                <w:sz w:val="18"/>
                <w:szCs w:val="18"/>
              </w:rPr>
              <w:t>Vietnamese</w:t>
            </w:r>
          </w:p>
        </w:tc>
        <w:tc>
          <w:tcPr>
            <w:tcW w:w="1104" w:type="dxa"/>
            <w:vMerge/>
            <w:tcBorders>
              <w:top w:val="single" w:sz="4" w:space="0" w:color="1F497D" w:themeColor="text2"/>
              <w:left w:val="single" w:sz="4" w:space="0" w:color="1F497D" w:themeColor="text2"/>
              <w:bottom w:val="single" w:sz="4" w:space="0" w:color="auto"/>
              <w:right w:val="single" w:sz="4" w:space="0" w:color="1F497D" w:themeColor="text2"/>
            </w:tcBorders>
            <w:vAlign w:val="center"/>
          </w:tcPr>
          <w:p w14:paraId="64DED05E" w14:textId="77777777" w:rsidR="000F5A7F" w:rsidRPr="002F7A26" w:rsidRDefault="000F5A7F" w:rsidP="00EA05D5">
            <w:pPr>
              <w:spacing w:after="0"/>
              <w:rPr>
                <w:rFonts w:ascii="Calibri" w:hAnsi="Calibri" w:cs="Calibri"/>
                <w:sz w:val="22"/>
                <w:szCs w:val="22"/>
              </w:rPr>
            </w:pPr>
          </w:p>
        </w:tc>
        <w:tc>
          <w:tcPr>
            <w:tcW w:w="1109" w:type="dxa"/>
            <w:vMerge/>
            <w:tcBorders>
              <w:top w:val="single" w:sz="4" w:space="0" w:color="1F497D" w:themeColor="text2"/>
              <w:left w:val="single" w:sz="4" w:space="0" w:color="1F497D" w:themeColor="text2"/>
              <w:bottom w:val="single" w:sz="4" w:space="0" w:color="auto"/>
              <w:right w:val="single" w:sz="4" w:space="0" w:color="1F497D" w:themeColor="text2"/>
            </w:tcBorders>
            <w:vAlign w:val="center"/>
          </w:tcPr>
          <w:p w14:paraId="52EC956B" w14:textId="77777777" w:rsidR="000F5A7F" w:rsidRPr="002F7A26" w:rsidRDefault="000F5A7F" w:rsidP="00EA05D5">
            <w:pPr>
              <w:spacing w:after="0"/>
              <w:rPr>
                <w:rFonts w:ascii="Calibri" w:hAnsi="Calibri" w:cs="Calibri"/>
                <w:sz w:val="22"/>
                <w:szCs w:val="22"/>
              </w:rPr>
            </w:pPr>
          </w:p>
        </w:tc>
        <w:tc>
          <w:tcPr>
            <w:tcW w:w="3690" w:type="dxa"/>
            <w:tcBorders>
              <w:top w:val="nil"/>
              <w:left w:val="single" w:sz="4" w:space="0" w:color="1F497D" w:themeColor="text2"/>
            </w:tcBorders>
            <w:shd w:val="clear" w:color="auto" w:fill="auto"/>
            <w:noWrap/>
            <w:vAlign w:val="bottom"/>
            <w:hideMark/>
          </w:tcPr>
          <w:p w14:paraId="592CF998" w14:textId="77777777" w:rsidR="000F5A7F" w:rsidRPr="002F7A26" w:rsidRDefault="000F5A7F" w:rsidP="00EA05D5">
            <w:pPr>
              <w:spacing w:after="0"/>
              <w:rPr>
                <w:rFonts w:ascii="Calibri" w:hAnsi="Calibri" w:cs="Calibri"/>
                <w:color w:val="000000"/>
                <w:sz w:val="22"/>
                <w:szCs w:val="22"/>
              </w:rPr>
            </w:pPr>
            <w:r w:rsidRPr="002F7A26">
              <w:rPr>
                <w:rFonts w:ascii="Calibri" w:hAnsi="Calibri" w:cs="Calibri"/>
                <w:color w:val="000000"/>
                <w:sz w:val="22"/>
                <w:szCs w:val="22"/>
              </w:rPr>
              <w:t> </w:t>
            </w:r>
          </w:p>
        </w:tc>
      </w:tr>
      <w:tr w:rsidR="003A513F" w:rsidRPr="002F7A26" w14:paraId="680AE512" w14:textId="77777777" w:rsidTr="00350377">
        <w:trPr>
          <w:trHeight w:val="144"/>
        </w:trPr>
        <w:tc>
          <w:tcPr>
            <w:tcW w:w="1103" w:type="dxa"/>
            <w:tcBorders>
              <w:top w:val="nil"/>
              <w:left w:val="single" w:sz="4" w:space="0" w:color="1F497D" w:themeColor="text2"/>
              <w:right w:val="single" w:sz="4" w:space="0" w:color="1F497D" w:themeColor="text2"/>
            </w:tcBorders>
            <w:shd w:val="clear" w:color="auto" w:fill="auto"/>
            <w:noWrap/>
            <w:vAlign w:val="bottom"/>
            <w:hideMark/>
          </w:tcPr>
          <w:p w14:paraId="4191FD88" w14:textId="27865C73" w:rsidR="002F7A26" w:rsidRPr="008365E2" w:rsidRDefault="002F7A26" w:rsidP="00EA05D5">
            <w:pPr>
              <w:spacing w:after="0"/>
              <w:rPr>
                <w:rFonts w:cs="Arial"/>
                <w:sz w:val="22"/>
                <w:szCs w:val="22"/>
              </w:rPr>
            </w:pPr>
          </w:p>
        </w:tc>
        <w:tc>
          <w:tcPr>
            <w:tcW w:w="1104" w:type="dxa"/>
            <w:tcBorders>
              <w:top w:val="nil"/>
              <w:left w:val="single" w:sz="4" w:space="0" w:color="1F497D" w:themeColor="text2"/>
              <w:right w:val="single" w:sz="4" w:space="0" w:color="1F497D" w:themeColor="text2"/>
            </w:tcBorders>
            <w:shd w:val="clear" w:color="auto" w:fill="auto"/>
            <w:noWrap/>
            <w:tcMar>
              <w:left w:w="29" w:type="dxa"/>
              <w:right w:w="115" w:type="dxa"/>
            </w:tcMar>
            <w:vAlign w:val="bottom"/>
            <w:hideMark/>
          </w:tcPr>
          <w:p w14:paraId="18B832C9" w14:textId="702470E2" w:rsidR="002F7A26" w:rsidRPr="008365E2" w:rsidRDefault="002F7A26" w:rsidP="00EA05D5">
            <w:pPr>
              <w:spacing w:after="0"/>
              <w:rPr>
                <w:rFonts w:cs="Arial"/>
                <w:sz w:val="22"/>
                <w:szCs w:val="22"/>
              </w:rPr>
            </w:pPr>
          </w:p>
        </w:tc>
        <w:tc>
          <w:tcPr>
            <w:tcW w:w="1104" w:type="dxa"/>
            <w:tcBorders>
              <w:top w:val="nil"/>
              <w:left w:val="single" w:sz="4" w:space="0" w:color="1F497D" w:themeColor="text2"/>
              <w:right w:val="single" w:sz="4" w:space="0" w:color="1F497D" w:themeColor="text2"/>
            </w:tcBorders>
            <w:shd w:val="clear" w:color="auto" w:fill="auto"/>
            <w:tcMar>
              <w:left w:w="29" w:type="dxa"/>
              <w:right w:w="115" w:type="dxa"/>
            </w:tcMar>
            <w:vAlign w:val="center"/>
            <w:hideMark/>
          </w:tcPr>
          <w:p w14:paraId="6D80FD78" w14:textId="427D0FA2" w:rsidR="002F7A26" w:rsidRPr="002F7A26" w:rsidRDefault="00575F39" w:rsidP="00EA05D5">
            <w:pPr>
              <w:spacing w:after="0"/>
              <w:rPr>
                <w:rFonts w:cs="Arial"/>
                <w:sz w:val="18"/>
                <w:szCs w:val="18"/>
              </w:rPr>
            </w:pPr>
            <w:r w:rsidRPr="002F7A26">
              <w:rPr>
                <w:rFonts w:cs="Arial"/>
                <w:sz w:val="18"/>
                <w:szCs w:val="18"/>
              </w:rPr>
              <w:t>Armenian</w:t>
            </w:r>
            <w:r w:rsidRPr="002F7A26" w:rsidDel="00575F39">
              <w:rPr>
                <w:rFonts w:cs="Arial"/>
                <w:sz w:val="18"/>
                <w:szCs w:val="18"/>
              </w:rPr>
              <w:t xml:space="preserve"> </w:t>
            </w:r>
          </w:p>
        </w:tc>
        <w:tc>
          <w:tcPr>
            <w:tcW w:w="1104" w:type="dxa"/>
            <w:vMerge/>
            <w:tcBorders>
              <w:top w:val="single" w:sz="4" w:space="0" w:color="1F497D" w:themeColor="text2"/>
              <w:left w:val="single" w:sz="4" w:space="0" w:color="1F497D" w:themeColor="text2"/>
              <w:bottom w:val="single" w:sz="4" w:space="0" w:color="auto"/>
              <w:right w:val="single" w:sz="4" w:space="0" w:color="1F497D" w:themeColor="text2"/>
            </w:tcBorders>
            <w:vAlign w:val="center"/>
          </w:tcPr>
          <w:p w14:paraId="0888C422" w14:textId="77777777" w:rsidR="002F7A26" w:rsidRPr="002F7A26" w:rsidRDefault="002F7A26" w:rsidP="00EA05D5">
            <w:pPr>
              <w:spacing w:after="0"/>
              <w:rPr>
                <w:rFonts w:ascii="Calibri" w:hAnsi="Calibri" w:cs="Calibri"/>
                <w:sz w:val="22"/>
                <w:szCs w:val="22"/>
              </w:rPr>
            </w:pPr>
          </w:p>
        </w:tc>
        <w:tc>
          <w:tcPr>
            <w:tcW w:w="1109" w:type="dxa"/>
            <w:vMerge/>
            <w:tcBorders>
              <w:top w:val="single" w:sz="4" w:space="0" w:color="1F497D" w:themeColor="text2"/>
              <w:left w:val="single" w:sz="4" w:space="0" w:color="1F497D" w:themeColor="text2"/>
              <w:bottom w:val="single" w:sz="4" w:space="0" w:color="auto"/>
              <w:right w:val="single" w:sz="4" w:space="0" w:color="1F497D" w:themeColor="text2"/>
            </w:tcBorders>
            <w:vAlign w:val="center"/>
          </w:tcPr>
          <w:p w14:paraId="01D8F03F" w14:textId="77777777" w:rsidR="002F7A26" w:rsidRPr="002F7A26" w:rsidRDefault="002F7A26" w:rsidP="00EA05D5">
            <w:pPr>
              <w:spacing w:after="0"/>
              <w:rPr>
                <w:rFonts w:ascii="Calibri" w:hAnsi="Calibri" w:cs="Calibri"/>
                <w:sz w:val="22"/>
                <w:szCs w:val="22"/>
              </w:rPr>
            </w:pPr>
          </w:p>
        </w:tc>
        <w:tc>
          <w:tcPr>
            <w:tcW w:w="3690" w:type="dxa"/>
            <w:tcBorders>
              <w:top w:val="nil"/>
              <w:left w:val="single" w:sz="4" w:space="0" w:color="1F497D" w:themeColor="text2"/>
            </w:tcBorders>
            <w:shd w:val="clear" w:color="auto" w:fill="auto"/>
            <w:noWrap/>
            <w:vAlign w:val="bottom"/>
            <w:hideMark/>
          </w:tcPr>
          <w:p w14:paraId="7A855496" w14:textId="77777777" w:rsidR="002F7A26" w:rsidRPr="002F7A26" w:rsidRDefault="002F7A26" w:rsidP="00EA05D5">
            <w:pPr>
              <w:spacing w:after="0"/>
              <w:rPr>
                <w:rFonts w:ascii="Calibri" w:hAnsi="Calibri" w:cs="Calibri"/>
                <w:color w:val="000000"/>
                <w:sz w:val="22"/>
                <w:szCs w:val="22"/>
              </w:rPr>
            </w:pPr>
            <w:r w:rsidRPr="002F7A26">
              <w:rPr>
                <w:rFonts w:ascii="Calibri" w:hAnsi="Calibri" w:cs="Calibri"/>
                <w:color w:val="000000"/>
                <w:sz w:val="22"/>
                <w:szCs w:val="22"/>
              </w:rPr>
              <w:t> </w:t>
            </w:r>
          </w:p>
        </w:tc>
      </w:tr>
      <w:tr w:rsidR="003A513F" w:rsidRPr="002F7A26" w14:paraId="75644B98" w14:textId="77777777" w:rsidTr="00350377">
        <w:trPr>
          <w:trHeight w:val="144"/>
        </w:trPr>
        <w:tc>
          <w:tcPr>
            <w:tcW w:w="1103" w:type="dxa"/>
            <w:tcBorders>
              <w:top w:val="nil"/>
              <w:left w:val="single" w:sz="4" w:space="0" w:color="1F497D" w:themeColor="text2"/>
              <w:right w:val="single" w:sz="4" w:space="0" w:color="1F497D" w:themeColor="text2"/>
            </w:tcBorders>
            <w:shd w:val="clear" w:color="auto" w:fill="auto"/>
            <w:noWrap/>
            <w:vAlign w:val="bottom"/>
            <w:hideMark/>
          </w:tcPr>
          <w:p w14:paraId="0502C792" w14:textId="256DF9BE" w:rsidR="002F7A26" w:rsidRPr="008365E2" w:rsidRDefault="002F7A26" w:rsidP="00EA05D5">
            <w:pPr>
              <w:spacing w:after="0"/>
              <w:rPr>
                <w:rFonts w:cs="Arial"/>
                <w:sz w:val="22"/>
                <w:szCs w:val="22"/>
              </w:rPr>
            </w:pPr>
          </w:p>
        </w:tc>
        <w:tc>
          <w:tcPr>
            <w:tcW w:w="1104" w:type="dxa"/>
            <w:tcBorders>
              <w:top w:val="nil"/>
              <w:left w:val="single" w:sz="4" w:space="0" w:color="1F497D" w:themeColor="text2"/>
              <w:right w:val="single" w:sz="4" w:space="0" w:color="1F497D" w:themeColor="text2"/>
            </w:tcBorders>
            <w:shd w:val="clear" w:color="auto" w:fill="auto"/>
            <w:noWrap/>
            <w:tcMar>
              <w:left w:w="29" w:type="dxa"/>
              <w:right w:w="115" w:type="dxa"/>
            </w:tcMar>
            <w:vAlign w:val="bottom"/>
            <w:hideMark/>
          </w:tcPr>
          <w:p w14:paraId="56AEF252" w14:textId="2C0FE1D1" w:rsidR="002F7A26" w:rsidRPr="008365E2" w:rsidRDefault="002F7A26" w:rsidP="00EA05D5">
            <w:pPr>
              <w:spacing w:after="0"/>
              <w:rPr>
                <w:rFonts w:cs="Arial"/>
                <w:sz w:val="22"/>
                <w:szCs w:val="22"/>
              </w:rPr>
            </w:pPr>
          </w:p>
        </w:tc>
        <w:tc>
          <w:tcPr>
            <w:tcW w:w="1104" w:type="dxa"/>
            <w:tcBorders>
              <w:top w:val="nil"/>
              <w:left w:val="single" w:sz="4" w:space="0" w:color="1F497D" w:themeColor="text2"/>
              <w:right w:val="single" w:sz="4" w:space="0" w:color="1F497D" w:themeColor="text2"/>
            </w:tcBorders>
            <w:shd w:val="clear" w:color="auto" w:fill="auto"/>
            <w:tcMar>
              <w:left w:w="29" w:type="dxa"/>
              <w:right w:w="115" w:type="dxa"/>
            </w:tcMar>
            <w:vAlign w:val="center"/>
            <w:hideMark/>
          </w:tcPr>
          <w:p w14:paraId="10931C2B" w14:textId="31323B4C" w:rsidR="002F7A26" w:rsidRPr="002F7A26" w:rsidRDefault="00575F39" w:rsidP="00EA05D5">
            <w:pPr>
              <w:spacing w:after="0"/>
              <w:rPr>
                <w:rFonts w:cs="Arial"/>
                <w:sz w:val="18"/>
                <w:szCs w:val="18"/>
              </w:rPr>
            </w:pPr>
            <w:r w:rsidRPr="002F7A26">
              <w:rPr>
                <w:rFonts w:cs="Arial"/>
                <w:sz w:val="18"/>
                <w:szCs w:val="18"/>
              </w:rPr>
              <w:t>Hindi</w:t>
            </w:r>
          </w:p>
        </w:tc>
        <w:tc>
          <w:tcPr>
            <w:tcW w:w="1104" w:type="dxa"/>
            <w:vMerge/>
            <w:tcBorders>
              <w:top w:val="single" w:sz="4" w:space="0" w:color="1F497D" w:themeColor="text2"/>
              <w:left w:val="single" w:sz="4" w:space="0" w:color="1F497D" w:themeColor="text2"/>
              <w:bottom w:val="single" w:sz="4" w:space="0" w:color="auto"/>
              <w:right w:val="single" w:sz="4" w:space="0" w:color="1F497D" w:themeColor="text2"/>
            </w:tcBorders>
            <w:vAlign w:val="center"/>
          </w:tcPr>
          <w:p w14:paraId="76AC5211" w14:textId="77777777" w:rsidR="002F7A26" w:rsidRPr="002F7A26" w:rsidRDefault="002F7A26" w:rsidP="00EA05D5">
            <w:pPr>
              <w:spacing w:after="0"/>
              <w:rPr>
                <w:rFonts w:ascii="Calibri" w:hAnsi="Calibri" w:cs="Calibri"/>
                <w:sz w:val="22"/>
                <w:szCs w:val="22"/>
              </w:rPr>
            </w:pPr>
          </w:p>
        </w:tc>
        <w:tc>
          <w:tcPr>
            <w:tcW w:w="1109" w:type="dxa"/>
            <w:vMerge/>
            <w:tcBorders>
              <w:top w:val="single" w:sz="4" w:space="0" w:color="1F497D" w:themeColor="text2"/>
              <w:left w:val="single" w:sz="4" w:space="0" w:color="1F497D" w:themeColor="text2"/>
              <w:bottom w:val="single" w:sz="4" w:space="0" w:color="auto"/>
              <w:right w:val="single" w:sz="4" w:space="0" w:color="1F497D" w:themeColor="text2"/>
            </w:tcBorders>
            <w:vAlign w:val="center"/>
          </w:tcPr>
          <w:p w14:paraId="4BD55C12" w14:textId="77777777" w:rsidR="002F7A26" w:rsidRPr="002F7A26" w:rsidRDefault="002F7A26" w:rsidP="00EA05D5">
            <w:pPr>
              <w:spacing w:after="0"/>
              <w:rPr>
                <w:rFonts w:ascii="Calibri" w:hAnsi="Calibri" w:cs="Calibri"/>
                <w:sz w:val="22"/>
                <w:szCs w:val="22"/>
              </w:rPr>
            </w:pPr>
          </w:p>
        </w:tc>
        <w:tc>
          <w:tcPr>
            <w:tcW w:w="3690" w:type="dxa"/>
            <w:tcBorders>
              <w:top w:val="nil"/>
              <w:left w:val="single" w:sz="4" w:space="0" w:color="1F497D" w:themeColor="text2"/>
            </w:tcBorders>
            <w:shd w:val="clear" w:color="auto" w:fill="auto"/>
            <w:noWrap/>
            <w:vAlign w:val="bottom"/>
            <w:hideMark/>
          </w:tcPr>
          <w:p w14:paraId="533A0F28" w14:textId="77777777" w:rsidR="002F7A26" w:rsidRPr="002F7A26" w:rsidRDefault="002F7A26" w:rsidP="00EA05D5">
            <w:pPr>
              <w:spacing w:after="0"/>
              <w:rPr>
                <w:rFonts w:ascii="Calibri" w:hAnsi="Calibri" w:cs="Calibri"/>
                <w:color w:val="000000"/>
                <w:sz w:val="22"/>
                <w:szCs w:val="22"/>
              </w:rPr>
            </w:pPr>
            <w:r w:rsidRPr="002F7A26">
              <w:rPr>
                <w:rFonts w:ascii="Calibri" w:hAnsi="Calibri" w:cs="Calibri"/>
                <w:color w:val="000000"/>
                <w:sz w:val="22"/>
                <w:szCs w:val="22"/>
              </w:rPr>
              <w:t> </w:t>
            </w:r>
          </w:p>
        </w:tc>
      </w:tr>
      <w:tr w:rsidR="003A513F" w:rsidRPr="002F7A26" w14:paraId="7E81F6DF" w14:textId="77777777" w:rsidTr="00350377">
        <w:trPr>
          <w:trHeight w:val="144"/>
        </w:trPr>
        <w:tc>
          <w:tcPr>
            <w:tcW w:w="1103" w:type="dxa"/>
            <w:tcBorders>
              <w:top w:val="nil"/>
              <w:left w:val="single" w:sz="4" w:space="0" w:color="1F497D" w:themeColor="text2"/>
              <w:right w:val="single" w:sz="4" w:space="0" w:color="1F497D" w:themeColor="text2"/>
            </w:tcBorders>
            <w:shd w:val="clear" w:color="auto" w:fill="auto"/>
            <w:noWrap/>
            <w:vAlign w:val="bottom"/>
            <w:hideMark/>
          </w:tcPr>
          <w:p w14:paraId="23B4ECCC" w14:textId="355F196B" w:rsidR="002F7A26" w:rsidRPr="008365E2" w:rsidRDefault="002F7A26" w:rsidP="00EA05D5">
            <w:pPr>
              <w:spacing w:after="0"/>
              <w:rPr>
                <w:rFonts w:cs="Arial"/>
                <w:sz w:val="22"/>
                <w:szCs w:val="22"/>
              </w:rPr>
            </w:pPr>
          </w:p>
        </w:tc>
        <w:tc>
          <w:tcPr>
            <w:tcW w:w="1104" w:type="dxa"/>
            <w:tcBorders>
              <w:top w:val="nil"/>
              <w:left w:val="single" w:sz="4" w:space="0" w:color="1F497D" w:themeColor="text2"/>
              <w:right w:val="single" w:sz="4" w:space="0" w:color="1F497D" w:themeColor="text2"/>
            </w:tcBorders>
            <w:shd w:val="clear" w:color="auto" w:fill="auto"/>
            <w:noWrap/>
            <w:tcMar>
              <w:left w:w="29" w:type="dxa"/>
              <w:right w:w="115" w:type="dxa"/>
            </w:tcMar>
            <w:vAlign w:val="bottom"/>
            <w:hideMark/>
          </w:tcPr>
          <w:p w14:paraId="6EED1B35" w14:textId="50EB3CD5" w:rsidR="002F7A26" w:rsidRPr="008365E2" w:rsidRDefault="002F7A26" w:rsidP="00EA05D5">
            <w:pPr>
              <w:spacing w:after="0"/>
              <w:rPr>
                <w:rFonts w:cs="Arial"/>
                <w:sz w:val="22"/>
                <w:szCs w:val="22"/>
              </w:rPr>
            </w:pPr>
          </w:p>
        </w:tc>
        <w:tc>
          <w:tcPr>
            <w:tcW w:w="1104" w:type="dxa"/>
            <w:tcBorders>
              <w:top w:val="nil"/>
              <w:left w:val="single" w:sz="4" w:space="0" w:color="1F497D" w:themeColor="text2"/>
              <w:right w:val="single" w:sz="4" w:space="0" w:color="1F497D" w:themeColor="text2"/>
            </w:tcBorders>
            <w:shd w:val="clear" w:color="auto" w:fill="auto"/>
            <w:tcMar>
              <w:left w:w="29" w:type="dxa"/>
              <w:right w:w="115" w:type="dxa"/>
            </w:tcMar>
            <w:vAlign w:val="center"/>
            <w:hideMark/>
          </w:tcPr>
          <w:p w14:paraId="1939BCF0" w14:textId="442DC9A7" w:rsidR="002F7A26" w:rsidRPr="002F7A26" w:rsidRDefault="00575F39" w:rsidP="00EA05D5">
            <w:pPr>
              <w:spacing w:after="0"/>
              <w:rPr>
                <w:rFonts w:cs="Arial"/>
                <w:sz w:val="18"/>
                <w:szCs w:val="18"/>
              </w:rPr>
            </w:pPr>
            <w:r w:rsidRPr="002F7A26">
              <w:rPr>
                <w:rFonts w:cs="Arial"/>
                <w:sz w:val="18"/>
                <w:szCs w:val="18"/>
              </w:rPr>
              <w:t>Korean</w:t>
            </w:r>
            <w:r w:rsidRPr="002F7A26" w:rsidDel="00575F39">
              <w:rPr>
                <w:rFonts w:cs="Arial"/>
                <w:sz w:val="18"/>
                <w:szCs w:val="18"/>
              </w:rPr>
              <w:t xml:space="preserve"> </w:t>
            </w:r>
          </w:p>
        </w:tc>
        <w:tc>
          <w:tcPr>
            <w:tcW w:w="1104" w:type="dxa"/>
            <w:vMerge/>
            <w:tcBorders>
              <w:top w:val="single" w:sz="4" w:space="0" w:color="1F497D" w:themeColor="text2"/>
              <w:left w:val="single" w:sz="4" w:space="0" w:color="1F497D" w:themeColor="text2"/>
              <w:bottom w:val="single" w:sz="4" w:space="0" w:color="auto"/>
              <w:right w:val="single" w:sz="4" w:space="0" w:color="1F497D" w:themeColor="text2"/>
            </w:tcBorders>
            <w:vAlign w:val="center"/>
          </w:tcPr>
          <w:p w14:paraId="57120041" w14:textId="77777777" w:rsidR="002F7A26" w:rsidRPr="002F7A26" w:rsidRDefault="002F7A26" w:rsidP="00EA05D5">
            <w:pPr>
              <w:spacing w:after="0"/>
              <w:rPr>
                <w:rFonts w:ascii="Calibri" w:hAnsi="Calibri" w:cs="Calibri"/>
                <w:sz w:val="22"/>
                <w:szCs w:val="22"/>
              </w:rPr>
            </w:pPr>
          </w:p>
        </w:tc>
        <w:tc>
          <w:tcPr>
            <w:tcW w:w="1109" w:type="dxa"/>
            <w:vMerge/>
            <w:tcBorders>
              <w:top w:val="single" w:sz="4" w:space="0" w:color="1F497D" w:themeColor="text2"/>
              <w:left w:val="single" w:sz="4" w:space="0" w:color="1F497D" w:themeColor="text2"/>
              <w:bottom w:val="single" w:sz="4" w:space="0" w:color="auto"/>
              <w:right w:val="single" w:sz="4" w:space="0" w:color="1F497D" w:themeColor="text2"/>
            </w:tcBorders>
            <w:vAlign w:val="center"/>
          </w:tcPr>
          <w:p w14:paraId="68A098E0" w14:textId="77777777" w:rsidR="002F7A26" w:rsidRPr="002F7A26" w:rsidRDefault="002F7A26" w:rsidP="00EA05D5">
            <w:pPr>
              <w:spacing w:after="0"/>
              <w:rPr>
                <w:rFonts w:ascii="Calibri" w:hAnsi="Calibri" w:cs="Calibri"/>
                <w:sz w:val="22"/>
                <w:szCs w:val="22"/>
              </w:rPr>
            </w:pPr>
          </w:p>
        </w:tc>
        <w:tc>
          <w:tcPr>
            <w:tcW w:w="3690" w:type="dxa"/>
            <w:tcBorders>
              <w:top w:val="nil"/>
              <w:left w:val="single" w:sz="4" w:space="0" w:color="1F497D" w:themeColor="text2"/>
            </w:tcBorders>
            <w:shd w:val="clear" w:color="auto" w:fill="auto"/>
            <w:noWrap/>
            <w:vAlign w:val="bottom"/>
            <w:hideMark/>
          </w:tcPr>
          <w:p w14:paraId="7415AC5A" w14:textId="77777777" w:rsidR="002F7A26" w:rsidRPr="002F7A26" w:rsidRDefault="002F7A26" w:rsidP="00EA05D5">
            <w:pPr>
              <w:spacing w:after="0"/>
              <w:rPr>
                <w:rFonts w:ascii="Calibri" w:hAnsi="Calibri" w:cs="Calibri"/>
                <w:color w:val="000000"/>
                <w:sz w:val="22"/>
                <w:szCs w:val="22"/>
              </w:rPr>
            </w:pPr>
            <w:r w:rsidRPr="002F7A26">
              <w:rPr>
                <w:rFonts w:ascii="Calibri" w:hAnsi="Calibri" w:cs="Calibri"/>
                <w:color w:val="000000"/>
                <w:sz w:val="22"/>
                <w:szCs w:val="22"/>
              </w:rPr>
              <w:t> </w:t>
            </w:r>
          </w:p>
        </w:tc>
      </w:tr>
      <w:tr w:rsidR="00575F39" w:rsidRPr="002F7A26" w14:paraId="6B6E0225" w14:textId="77777777" w:rsidTr="00350377">
        <w:trPr>
          <w:trHeight w:val="144"/>
        </w:trPr>
        <w:tc>
          <w:tcPr>
            <w:tcW w:w="1103" w:type="dxa"/>
            <w:tcBorders>
              <w:top w:val="nil"/>
              <w:left w:val="single" w:sz="4" w:space="0" w:color="1F497D" w:themeColor="text2"/>
              <w:right w:val="single" w:sz="4" w:space="0" w:color="1F497D" w:themeColor="text2"/>
            </w:tcBorders>
            <w:shd w:val="clear" w:color="auto" w:fill="auto"/>
            <w:noWrap/>
            <w:vAlign w:val="bottom"/>
            <w:hideMark/>
          </w:tcPr>
          <w:p w14:paraId="5AE8C4B8" w14:textId="7472A642" w:rsidR="00575F39" w:rsidRPr="008365E2" w:rsidRDefault="00575F39" w:rsidP="00EA05D5">
            <w:pPr>
              <w:spacing w:after="0"/>
              <w:rPr>
                <w:rFonts w:cs="Arial"/>
                <w:sz w:val="22"/>
                <w:szCs w:val="22"/>
              </w:rPr>
            </w:pPr>
          </w:p>
        </w:tc>
        <w:tc>
          <w:tcPr>
            <w:tcW w:w="1104" w:type="dxa"/>
            <w:tcBorders>
              <w:top w:val="nil"/>
              <w:left w:val="single" w:sz="4" w:space="0" w:color="1F497D" w:themeColor="text2"/>
              <w:right w:val="single" w:sz="4" w:space="0" w:color="1F497D" w:themeColor="text2"/>
            </w:tcBorders>
            <w:shd w:val="clear" w:color="auto" w:fill="auto"/>
            <w:noWrap/>
            <w:tcMar>
              <w:left w:w="29" w:type="dxa"/>
              <w:right w:w="115" w:type="dxa"/>
            </w:tcMar>
            <w:vAlign w:val="bottom"/>
            <w:hideMark/>
          </w:tcPr>
          <w:p w14:paraId="2ECF9C7D" w14:textId="4B71641E" w:rsidR="00575F39" w:rsidRPr="008365E2" w:rsidRDefault="00575F39" w:rsidP="00EA05D5">
            <w:pPr>
              <w:spacing w:after="0"/>
              <w:rPr>
                <w:rFonts w:cs="Arial"/>
                <w:sz w:val="22"/>
                <w:szCs w:val="22"/>
              </w:rPr>
            </w:pPr>
          </w:p>
        </w:tc>
        <w:tc>
          <w:tcPr>
            <w:tcW w:w="1104" w:type="dxa"/>
            <w:tcBorders>
              <w:top w:val="nil"/>
              <w:left w:val="single" w:sz="4" w:space="0" w:color="1F497D" w:themeColor="text2"/>
              <w:right w:val="single" w:sz="4" w:space="0" w:color="1F497D" w:themeColor="text2"/>
            </w:tcBorders>
            <w:shd w:val="clear" w:color="auto" w:fill="auto"/>
            <w:tcMar>
              <w:left w:w="29" w:type="dxa"/>
              <w:right w:w="115" w:type="dxa"/>
            </w:tcMar>
            <w:vAlign w:val="center"/>
            <w:hideMark/>
          </w:tcPr>
          <w:p w14:paraId="6DB3327C" w14:textId="61F94F3A" w:rsidR="00575F39" w:rsidRPr="002F7A26" w:rsidRDefault="00575F39" w:rsidP="00EA05D5">
            <w:pPr>
              <w:spacing w:after="0"/>
              <w:rPr>
                <w:rFonts w:cs="Arial"/>
                <w:sz w:val="18"/>
                <w:szCs w:val="18"/>
              </w:rPr>
            </w:pPr>
            <w:r w:rsidRPr="002F7A26">
              <w:rPr>
                <w:rFonts w:cs="Arial"/>
                <w:sz w:val="18"/>
                <w:szCs w:val="18"/>
              </w:rPr>
              <w:t>Lao</w:t>
            </w:r>
          </w:p>
        </w:tc>
        <w:tc>
          <w:tcPr>
            <w:tcW w:w="1104" w:type="dxa"/>
            <w:vMerge/>
            <w:tcBorders>
              <w:top w:val="single" w:sz="4" w:space="0" w:color="1F497D" w:themeColor="text2"/>
              <w:left w:val="single" w:sz="4" w:space="0" w:color="1F497D" w:themeColor="text2"/>
              <w:bottom w:val="single" w:sz="4" w:space="0" w:color="auto"/>
              <w:right w:val="single" w:sz="4" w:space="0" w:color="1F497D" w:themeColor="text2"/>
            </w:tcBorders>
            <w:vAlign w:val="center"/>
          </w:tcPr>
          <w:p w14:paraId="0EA4BF67" w14:textId="77777777" w:rsidR="00575F39" w:rsidRPr="002F7A26" w:rsidRDefault="00575F39" w:rsidP="00EA05D5">
            <w:pPr>
              <w:spacing w:after="0"/>
              <w:rPr>
                <w:rFonts w:ascii="Calibri" w:hAnsi="Calibri" w:cs="Calibri"/>
                <w:sz w:val="22"/>
                <w:szCs w:val="22"/>
              </w:rPr>
            </w:pPr>
          </w:p>
        </w:tc>
        <w:tc>
          <w:tcPr>
            <w:tcW w:w="1109" w:type="dxa"/>
            <w:vMerge/>
            <w:tcBorders>
              <w:top w:val="single" w:sz="4" w:space="0" w:color="1F497D" w:themeColor="text2"/>
              <w:left w:val="single" w:sz="4" w:space="0" w:color="1F497D" w:themeColor="text2"/>
              <w:bottom w:val="single" w:sz="4" w:space="0" w:color="auto"/>
              <w:right w:val="single" w:sz="4" w:space="0" w:color="1F497D" w:themeColor="text2"/>
            </w:tcBorders>
            <w:vAlign w:val="center"/>
          </w:tcPr>
          <w:p w14:paraId="614F8BBD" w14:textId="77777777" w:rsidR="00575F39" w:rsidRPr="002F7A26" w:rsidRDefault="00575F39" w:rsidP="00EA05D5">
            <w:pPr>
              <w:spacing w:after="0"/>
              <w:rPr>
                <w:rFonts w:ascii="Calibri" w:hAnsi="Calibri" w:cs="Calibri"/>
                <w:sz w:val="22"/>
                <w:szCs w:val="22"/>
              </w:rPr>
            </w:pPr>
          </w:p>
        </w:tc>
        <w:tc>
          <w:tcPr>
            <w:tcW w:w="3690" w:type="dxa"/>
            <w:tcBorders>
              <w:top w:val="nil"/>
              <w:left w:val="single" w:sz="4" w:space="0" w:color="1F497D" w:themeColor="text2"/>
            </w:tcBorders>
            <w:shd w:val="clear" w:color="auto" w:fill="auto"/>
            <w:noWrap/>
            <w:vAlign w:val="bottom"/>
            <w:hideMark/>
          </w:tcPr>
          <w:p w14:paraId="43B0A9C7" w14:textId="77777777" w:rsidR="00575F39" w:rsidRPr="002F7A26" w:rsidRDefault="00575F39" w:rsidP="00EA05D5">
            <w:pPr>
              <w:spacing w:after="0"/>
              <w:rPr>
                <w:rFonts w:ascii="Calibri" w:hAnsi="Calibri" w:cs="Calibri"/>
                <w:color w:val="000000"/>
                <w:sz w:val="22"/>
                <w:szCs w:val="22"/>
              </w:rPr>
            </w:pPr>
            <w:r w:rsidRPr="002F7A26">
              <w:rPr>
                <w:rFonts w:ascii="Calibri" w:hAnsi="Calibri" w:cs="Calibri"/>
                <w:color w:val="000000"/>
                <w:sz w:val="22"/>
                <w:szCs w:val="22"/>
              </w:rPr>
              <w:t> </w:t>
            </w:r>
          </w:p>
        </w:tc>
      </w:tr>
      <w:tr w:rsidR="00575F39" w:rsidRPr="002F7A26" w14:paraId="176F57C2" w14:textId="77777777" w:rsidTr="00350377">
        <w:trPr>
          <w:trHeight w:val="144"/>
        </w:trPr>
        <w:tc>
          <w:tcPr>
            <w:tcW w:w="1103" w:type="dxa"/>
            <w:tcBorders>
              <w:top w:val="nil"/>
              <w:left w:val="single" w:sz="4" w:space="0" w:color="1F497D" w:themeColor="text2"/>
              <w:right w:val="single" w:sz="4" w:space="0" w:color="1F497D" w:themeColor="text2"/>
            </w:tcBorders>
            <w:shd w:val="clear" w:color="auto" w:fill="auto"/>
            <w:noWrap/>
            <w:vAlign w:val="bottom"/>
            <w:hideMark/>
          </w:tcPr>
          <w:p w14:paraId="765530E3" w14:textId="5405218E" w:rsidR="00575F39" w:rsidRPr="008365E2" w:rsidRDefault="00575F39" w:rsidP="00EA05D5">
            <w:pPr>
              <w:spacing w:after="0"/>
              <w:rPr>
                <w:rFonts w:cs="Arial"/>
                <w:sz w:val="22"/>
                <w:szCs w:val="22"/>
              </w:rPr>
            </w:pPr>
          </w:p>
        </w:tc>
        <w:tc>
          <w:tcPr>
            <w:tcW w:w="1104" w:type="dxa"/>
            <w:tcBorders>
              <w:top w:val="nil"/>
              <w:left w:val="single" w:sz="4" w:space="0" w:color="1F497D" w:themeColor="text2"/>
              <w:right w:val="single" w:sz="4" w:space="0" w:color="1F497D" w:themeColor="text2"/>
            </w:tcBorders>
            <w:shd w:val="clear" w:color="auto" w:fill="auto"/>
            <w:noWrap/>
            <w:vAlign w:val="bottom"/>
            <w:hideMark/>
          </w:tcPr>
          <w:p w14:paraId="3D416096" w14:textId="4E51F766" w:rsidR="00575F39" w:rsidRPr="008365E2" w:rsidRDefault="00575F39" w:rsidP="00EA05D5">
            <w:pPr>
              <w:spacing w:after="0"/>
              <w:rPr>
                <w:rFonts w:cs="Arial"/>
                <w:sz w:val="22"/>
                <w:szCs w:val="22"/>
              </w:rPr>
            </w:pPr>
          </w:p>
        </w:tc>
        <w:tc>
          <w:tcPr>
            <w:tcW w:w="1104" w:type="dxa"/>
            <w:tcBorders>
              <w:top w:val="nil"/>
              <w:left w:val="single" w:sz="4" w:space="0" w:color="1F497D" w:themeColor="text2"/>
              <w:right w:val="single" w:sz="4" w:space="0" w:color="1F497D" w:themeColor="text2"/>
            </w:tcBorders>
            <w:shd w:val="clear" w:color="auto" w:fill="auto"/>
            <w:tcMar>
              <w:left w:w="29" w:type="dxa"/>
              <w:right w:w="115" w:type="dxa"/>
            </w:tcMar>
            <w:vAlign w:val="center"/>
            <w:hideMark/>
          </w:tcPr>
          <w:p w14:paraId="10233888" w14:textId="13C44BF9" w:rsidR="00575F39" w:rsidRPr="002F7A26" w:rsidRDefault="00575F39" w:rsidP="00EA05D5">
            <w:pPr>
              <w:spacing w:after="0"/>
              <w:rPr>
                <w:rFonts w:cs="Arial"/>
                <w:sz w:val="18"/>
                <w:szCs w:val="18"/>
              </w:rPr>
            </w:pPr>
            <w:r w:rsidRPr="00235362">
              <w:rPr>
                <w:rFonts w:cs="Arial"/>
                <w:sz w:val="18"/>
                <w:szCs w:val="18"/>
              </w:rPr>
              <w:t>Pashto</w:t>
            </w:r>
            <w:r w:rsidRPr="002F7A26" w:rsidDel="00575F39">
              <w:rPr>
                <w:rFonts w:cs="Arial"/>
                <w:sz w:val="18"/>
                <w:szCs w:val="18"/>
              </w:rPr>
              <w:t xml:space="preserve"> </w:t>
            </w:r>
          </w:p>
        </w:tc>
        <w:tc>
          <w:tcPr>
            <w:tcW w:w="1104" w:type="dxa"/>
            <w:vMerge/>
            <w:tcBorders>
              <w:top w:val="single" w:sz="4" w:space="0" w:color="1F497D" w:themeColor="text2"/>
              <w:left w:val="single" w:sz="4" w:space="0" w:color="1F497D" w:themeColor="text2"/>
              <w:bottom w:val="single" w:sz="4" w:space="0" w:color="auto"/>
              <w:right w:val="single" w:sz="4" w:space="0" w:color="1F497D" w:themeColor="text2"/>
            </w:tcBorders>
            <w:vAlign w:val="center"/>
          </w:tcPr>
          <w:p w14:paraId="323C6B4F" w14:textId="77777777" w:rsidR="00575F39" w:rsidRPr="002F7A26" w:rsidRDefault="00575F39" w:rsidP="00EA05D5">
            <w:pPr>
              <w:spacing w:after="0"/>
              <w:rPr>
                <w:rFonts w:ascii="Calibri" w:hAnsi="Calibri" w:cs="Calibri"/>
                <w:sz w:val="22"/>
                <w:szCs w:val="22"/>
              </w:rPr>
            </w:pPr>
          </w:p>
        </w:tc>
        <w:tc>
          <w:tcPr>
            <w:tcW w:w="1109" w:type="dxa"/>
            <w:vMerge/>
            <w:tcBorders>
              <w:top w:val="single" w:sz="4" w:space="0" w:color="1F497D" w:themeColor="text2"/>
              <w:left w:val="single" w:sz="4" w:space="0" w:color="1F497D" w:themeColor="text2"/>
              <w:bottom w:val="single" w:sz="4" w:space="0" w:color="auto"/>
              <w:right w:val="single" w:sz="4" w:space="0" w:color="1F497D" w:themeColor="text2"/>
            </w:tcBorders>
            <w:vAlign w:val="center"/>
          </w:tcPr>
          <w:p w14:paraId="52ED8E7D" w14:textId="77777777" w:rsidR="00575F39" w:rsidRPr="002F7A26" w:rsidRDefault="00575F39" w:rsidP="00EA05D5">
            <w:pPr>
              <w:spacing w:after="0"/>
              <w:rPr>
                <w:rFonts w:ascii="Calibri" w:hAnsi="Calibri" w:cs="Calibri"/>
                <w:sz w:val="22"/>
                <w:szCs w:val="22"/>
              </w:rPr>
            </w:pPr>
          </w:p>
        </w:tc>
        <w:tc>
          <w:tcPr>
            <w:tcW w:w="3690" w:type="dxa"/>
            <w:tcBorders>
              <w:top w:val="nil"/>
              <w:left w:val="single" w:sz="4" w:space="0" w:color="1F497D" w:themeColor="text2"/>
            </w:tcBorders>
            <w:shd w:val="clear" w:color="auto" w:fill="auto"/>
            <w:noWrap/>
            <w:vAlign w:val="bottom"/>
            <w:hideMark/>
          </w:tcPr>
          <w:p w14:paraId="7E80349D" w14:textId="77777777" w:rsidR="00575F39" w:rsidRPr="002F7A26" w:rsidRDefault="00575F39" w:rsidP="00EA05D5">
            <w:pPr>
              <w:spacing w:after="0"/>
              <w:rPr>
                <w:rFonts w:ascii="Calibri" w:hAnsi="Calibri" w:cs="Calibri"/>
                <w:color w:val="000000"/>
                <w:sz w:val="22"/>
                <w:szCs w:val="22"/>
              </w:rPr>
            </w:pPr>
            <w:r w:rsidRPr="002F7A26">
              <w:rPr>
                <w:rFonts w:ascii="Calibri" w:hAnsi="Calibri" w:cs="Calibri"/>
                <w:color w:val="000000"/>
                <w:sz w:val="22"/>
                <w:szCs w:val="22"/>
              </w:rPr>
              <w:t> </w:t>
            </w:r>
          </w:p>
        </w:tc>
      </w:tr>
      <w:tr w:rsidR="00575F39" w:rsidRPr="002F7A26" w14:paraId="7E342D2D" w14:textId="77777777" w:rsidTr="00350377">
        <w:trPr>
          <w:trHeight w:val="144"/>
        </w:trPr>
        <w:tc>
          <w:tcPr>
            <w:tcW w:w="1103" w:type="dxa"/>
            <w:tcBorders>
              <w:top w:val="nil"/>
              <w:left w:val="single" w:sz="4" w:space="0" w:color="1F497D" w:themeColor="text2"/>
              <w:right w:val="single" w:sz="4" w:space="0" w:color="1F497D" w:themeColor="text2"/>
            </w:tcBorders>
            <w:shd w:val="clear" w:color="auto" w:fill="auto"/>
            <w:noWrap/>
            <w:vAlign w:val="bottom"/>
            <w:hideMark/>
          </w:tcPr>
          <w:p w14:paraId="6583F746" w14:textId="4781C1D4" w:rsidR="00575F39" w:rsidRPr="008365E2" w:rsidRDefault="00575F39" w:rsidP="00EA05D5">
            <w:pPr>
              <w:spacing w:after="0"/>
              <w:rPr>
                <w:rFonts w:cs="Arial"/>
                <w:sz w:val="22"/>
                <w:szCs w:val="22"/>
              </w:rPr>
            </w:pPr>
          </w:p>
        </w:tc>
        <w:tc>
          <w:tcPr>
            <w:tcW w:w="1104" w:type="dxa"/>
            <w:tcBorders>
              <w:top w:val="nil"/>
              <w:left w:val="single" w:sz="4" w:space="0" w:color="1F497D" w:themeColor="text2"/>
              <w:right w:val="single" w:sz="4" w:space="0" w:color="1F497D" w:themeColor="text2"/>
            </w:tcBorders>
            <w:shd w:val="clear" w:color="auto" w:fill="auto"/>
            <w:noWrap/>
            <w:vAlign w:val="bottom"/>
            <w:hideMark/>
          </w:tcPr>
          <w:p w14:paraId="12B223A8" w14:textId="14B306A9" w:rsidR="00575F39" w:rsidRPr="008365E2" w:rsidRDefault="00575F39" w:rsidP="00EA05D5">
            <w:pPr>
              <w:spacing w:after="0"/>
              <w:rPr>
                <w:rFonts w:cs="Arial"/>
                <w:sz w:val="22"/>
                <w:szCs w:val="22"/>
              </w:rPr>
            </w:pPr>
          </w:p>
        </w:tc>
        <w:tc>
          <w:tcPr>
            <w:tcW w:w="1104" w:type="dxa"/>
            <w:tcBorders>
              <w:top w:val="nil"/>
              <w:left w:val="single" w:sz="4" w:space="0" w:color="1F497D" w:themeColor="text2"/>
              <w:right w:val="single" w:sz="4" w:space="0" w:color="1F497D" w:themeColor="text2"/>
            </w:tcBorders>
            <w:shd w:val="clear" w:color="auto" w:fill="auto"/>
            <w:tcMar>
              <w:left w:w="29" w:type="dxa"/>
              <w:right w:w="115" w:type="dxa"/>
            </w:tcMar>
            <w:vAlign w:val="center"/>
            <w:hideMark/>
          </w:tcPr>
          <w:p w14:paraId="570E94BC" w14:textId="4DE9E0E5" w:rsidR="00575F39" w:rsidRPr="002F7A26" w:rsidRDefault="00575F39" w:rsidP="00EA05D5">
            <w:pPr>
              <w:spacing w:after="0"/>
              <w:rPr>
                <w:rFonts w:cs="Arial"/>
                <w:sz w:val="18"/>
                <w:szCs w:val="18"/>
              </w:rPr>
            </w:pPr>
            <w:r w:rsidRPr="002F7A26">
              <w:rPr>
                <w:rFonts w:cs="Arial"/>
                <w:sz w:val="18"/>
                <w:szCs w:val="18"/>
              </w:rPr>
              <w:t>Punjabi</w:t>
            </w:r>
            <w:r w:rsidRPr="002F7A26" w:rsidDel="00575F39">
              <w:rPr>
                <w:rFonts w:cs="Arial"/>
                <w:sz w:val="18"/>
                <w:szCs w:val="18"/>
              </w:rPr>
              <w:t xml:space="preserve"> </w:t>
            </w:r>
          </w:p>
        </w:tc>
        <w:tc>
          <w:tcPr>
            <w:tcW w:w="1104" w:type="dxa"/>
            <w:vMerge/>
            <w:tcBorders>
              <w:top w:val="single" w:sz="4" w:space="0" w:color="1F497D" w:themeColor="text2"/>
              <w:left w:val="single" w:sz="4" w:space="0" w:color="1F497D" w:themeColor="text2"/>
              <w:bottom w:val="single" w:sz="4" w:space="0" w:color="auto"/>
              <w:right w:val="single" w:sz="4" w:space="0" w:color="1F497D" w:themeColor="text2"/>
            </w:tcBorders>
            <w:vAlign w:val="center"/>
          </w:tcPr>
          <w:p w14:paraId="656CCCAE" w14:textId="77777777" w:rsidR="00575F39" w:rsidRPr="002F7A26" w:rsidRDefault="00575F39" w:rsidP="00EA05D5">
            <w:pPr>
              <w:spacing w:after="0"/>
              <w:rPr>
                <w:rFonts w:ascii="Calibri" w:hAnsi="Calibri" w:cs="Calibri"/>
                <w:sz w:val="22"/>
                <w:szCs w:val="22"/>
              </w:rPr>
            </w:pPr>
          </w:p>
        </w:tc>
        <w:tc>
          <w:tcPr>
            <w:tcW w:w="1109" w:type="dxa"/>
            <w:vMerge/>
            <w:tcBorders>
              <w:top w:val="single" w:sz="4" w:space="0" w:color="1F497D" w:themeColor="text2"/>
              <w:left w:val="single" w:sz="4" w:space="0" w:color="1F497D" w:themeColor="text2"/>
              <w:bottom w:val="single" w:sz="4" w:space="0" w:color="auto"/>
              <w:right w:val="single" w:sz="4" w:space="0" w:color="1F497D" w:themeColor="text2"/>
            </w:tcBorders>
            <w:vAlign w:val="center"/>
          </w:tcPr>
          <w:p w14:paraId="19F52DFE" w14:textId="77777777" w:rsidR="00575F39" w:rsidRPr="002F7A26" w:rsidRDefault="00575F39" w:rsidP="00EA05D5">
            <w:pPr>
              <w:spacing w:after="0"/>
              <w:rPr>
                <w:rFonts w:ascii="Calibri" w:hAnsi="Calibri" w:cs="Calibri"/>
                <w:sz w:val="22"/>
                <w:szCs w:val="22"/>
              </w:rPr>
            </w:pPr>
          </w:p>
        </w:tc>
        <w:tc>
          <w:tcPr>
            <w:tcW w:w="3690" w:type="dxa"/>
            <w:tcBorders>
              <w:top w:val="nil"/>
              <w:left w:val="single" w:sz="4" w:space="0" w:color="1F497D" w:themeColor="text2"/>
            </w:tcBorders>
            <w:shd w:val="clear" w:color="auto" w:fill="auto"/>
            <w:noWrap/>
            <w:vAlign w:val="bottom"/>
            <w:hideMark/>
          </w:tcPr>
          <w:p w14:paraId="6DF229A2" w14:textId="77777777" w:rsidR="00575F39" w:rsidRPr="002F7A26" w:rsidRDefault="00575F39" w:rsidP="00EA05D5">
            <w:pPr>
              <w:spacing w:after="0"/>
              <w:rPr>
                <w:rFonts w:ascii="Calibri" w:hAnsi="Calibri" w:cs="Calibri"/>
                <w:color w:val="000000"/>
                <w:sz w:val="22"/>
                <w:szCs w:val="22"/>
              </w:rPr>
            </w:pPr>
            <w:r w:rsidRPr="002F7A26">
              <w:rPr>
                <w:rFonts w:ascii="Calibri" w:hAnsi="Calibri" w:cs="Calibri"/>
                <w:color w:val="000000"/>
                <w:sz w:val="22"/>
                <w:szCs w:val="22"/>
              </w:rPr>
              <w:t> </w:t>
            </w:r>
          </w:p>
        </w:tc>
      </w:tr>
      <w:tr w:rsidR="00575F39" w:rsidRPr="002F7A26" w14:paraId="374B019E" w14:textId="77777777" w:rsidTr="00350377">
        <w:trPr>
          <w:trHeight w:val="144"/>
        </w:trPr>
        <w:tc>
          <w:tcPr>
            <w:tcW w:w="1103" w:type="dxa"/>
            <w:tcBorders>
              <w:top w:val="nil"/>
              <w:left w:val="single" w:sz="4" w:space="0" w:color="1F497D" w:themeColor="text2"/>
              <w:right w:val="single" w:sz="4" w:space="0" w:color="1F497D" w:themeColor="text2"/>
            </w:tcBorders>
            <w:shd w:val="clear" w:color="auto" w:fill="auto"/>
            <w:noWrap/>
            <w:vAlign w:val="bottom"/>
            <w:hideMark/>
          </w:tcPr>
          <w:p w14:paraId="32B604F8" w14:textId="2137DBAC" w:rsidR="00575F39" w:rsidRPr="008365E2" w:rsidRDefault="00575F39" w:rsidP="00EA05D5">
            <w:pPr>
              <w:spacing w:after="0"/>
              <w:rPr>
                <w:rFonts w:cs="Arial"/>
                <w:sz w:val="22"/>
                <w:szCs w:val="22"/>
              </w:rPr>
            </w:pPr>
          </w:p>
        </w:tc>
        <w:tc>
          <w:tcPr>
            <w:tcW w:w="1104" w:type="dxa"/>
            <w:tcBorders>
              <w:top w:val="nil"/>
              <w:left w:val="single" w:sz="4" w:space="0" w:color="1F497D" w:themeColor="text2"/>
              <w:right w:val="single" w:sz="4" w:space="0" w:color="1F497D" w:themeColor="text2"/>
            </w:tcBorders>
            <w:shd w:val="clear" w:color="auto" w:fill="auto"/>
            <w:noWrap/>
            <w:vAlign w:val="bottom"/>
            <w:hideMark/>
          </w:tcPr>
          <w:p w14:paraId="0BE96E0C" w14:textId="04891973" w:rsidR="00575F39" w:rsidRPr="008365E2" w:rsidRDefault="00575F39" w:rsidP="00EA05D5">
            <w:pPr>
              <w:spacing w:after="0"/>
              <w:rPr>
                <w:rFonts w:cs="Arial"/>
                <w:sz w:val="22"/>
                <w:szCs w:val="22"/>
              </w:rPr>
            </w:pPr>
          </w:p>
        </w:tc>
        <w:tc>
          <w:tcPr>
            <w:tcW w:w="1104" w:type="dxa"/>
            <w:tcBorders>
              <w:top w:val="nil"/>
              <w:left w:val="single" w:sz="4" w:space="0" w:color="1F497D" w:themeColor="text2"/>
              <w:right w:val="single" w:sz="4" w:space="0" w:color="1F497D" w:themeColor="text2"/>
            </w:tcBorders>
            <w:shd w:val="clear" w:color="auto" w:fill="auto"/>
            <w:tcMar>
              <w:left w:w="29" w:type="dxa"/>
              <w:right w:w="115" w:type="dxa"/>
            </w:tcMar>
            <w:vAlign w:val="center"/>
            <w:hideMark/>
          </w:tcPr>
          <w:p w14:paraId="152F6E92" w14:textId="70829B5F" w:rsidR="00575F39" w:rsidRPr="002F7A26" w:rsidRDefault="00575F39" w:rsidP="00EA05D5">
            <w:pPr>
              <w:spacing w:after="0"/>
              <w:rPr>
                <w:rFonts w:cs="Arial"/>
                <w:sz w:val="18"/>
                <w:szCs w:val="18"/>
              </w:rPr>
            </w:pPr>
            <w:r w:rsidRPr="002F7A26">
              <w:rPr>
                <w:rFonts w:cs="Arial"/>
                <w:sz w:val="18"/>
                <w:szCs w:val="18"/>
              </w:rPr>
              <w:t>Tagalog</w:t>
            </w:r>
            <w:r w:rsidRPr="002F7A26" w:rsidDel="00575F39">
              <w:rPr>
                <w:rFonts w:cs="Arial"/>
                <w:sz w:val="18"/>
                <w:szCs w:val="18"/>
              </w:rPr>
              <w:t xml:space="preserve"> </w:t>
            </w:r>
          </w:p>
        </w:tc>
        <w:tc>
          <w:tcPr>
            <w:tcW w:w="1104" w:type="dxa"/>
            <w:vMerge/>
            <w:tcBorders>
              <w:top w:val="single" w:sz="4" w:space="0" w:color="1F497D" w:themeColor="text2"/>
              <w:left w:val="single" w:sz="4" w:space="0" w:color="1F497D" w:themeColor="text2"/>
              <w:bottom w:val="single" w:sz="4" w:space="0" w:color="auto"/>
              <w:right w:val="single" w:sz="4" w:space="0" w:color="1F497D" w:themeColor="text2"/>
            </w:tcBorders>
            <w:vAlign w:val="center"/>
          </w:tcPr>
          <w:p w14:paraId="57B190F5" w14:textId="77777777" w:rsidR="00575F39" w:rsidRPr="002F7A26" w:rsidRDefault="00575F39" w:rsidP="00EA05D5">
            <w:pPr>
              <w:spacing w:after="0"/>
              <w:rPr>
                <w:rFonts w:ascii="Calibri" w:hAnsi="Calibri" w:cs="Calibri"/>
                <w:sz w:val="22"/>
                <w:szCs w:val="22"/>
              </w:rPr>
            </w:pPr>
          </w:p>
        </w:tc>
        <w:tc>
          <w:tcPr>
            <w:tcW w:w="1109" w:type="dxa"/>
            <w:vMerge/>
            <w:tcBorders>
              <w:top w:val="single" w:sz="4" w:space="0" w:color="1F497D" w:themeColor="text2"/>
              <w:left w:val="single" w:sz="4" w:space="0" w:color="1F497D" w:themeColor="text2"/>
              <w:bottom w:val="single" w:sz="4" w:space="0" w:color="auto"/>
              <w:right w:val="single" w:sz="4" w:space="0" w:color="1F497D" w:themeColor="text2"/>
            </w:tcBorders>
            <w:vAlign w:val="center"/>
          </w:tcPr>
          <w:p w14:paraId="5212F081" w14:textId="77777777" w:rsidR="00575F39" w:rsidRPr="002F7A26" w:rsidRDefault="00575F39" w:rsidP="00EA05D5">
            <w:pPr>
              <w:spacing w:after="0"/>
              <w:rPr>
                <w:rFonts w:ascii="Calibri" w:hAnsi="Calibri" w:cs="Calibri"/>
                <w:sz w:val="22"/>
                <w:szCs w:val="22"/>
              </w:rPr>
            </w:pPr>
          </w:p>
        </w:tc>
        <w:tc>
          <w:tcPr>
            <w:tcW w:w="3690" w:type="dxa"/>
            <w:tcBorders>
              <w:top w:val="nil"/>
              <w:left w:val="single" w:sz="4" w:space="0" w:color="1F497D" w:themeColor="text2"/>
            </w:tcBorders>
            <w:shd w:val="clear" w:color="auto" w:fill="auto"/>
            <w:noWrap/>
            <w:vAlign w:val="bottom"/>
            <w:hideMark/>
          </w:tcPr>
          <w:p w14:paraId="3BA1551D" w14:textId="77777777" w:rsidR="00575F39" w:rsidRPr="002F7A26" w:rsidRDefault="00575F39" w:rsidP="00EA05D5">
            <w:pPr>
              <w:spacing w:after="0"/>
              <w:rPr>
                <w:rFonts w:ascii="Calibri" w:hAnsi="Calibri" w:cs="Calibri"/>
                <w:color w:val="000000"/>
                <w:sz w:val="22"/>
                <w:szCs w:val="22"/>
              </w:rPr>
            </w:pPr>
            <w:r w:rsidRPr="002F7A26">
              <w:rPr>
                <w:rFonts w:ascii="Calibri" w:hAnsi="Calibri" w:cs="Calibri"/>
                <w:color w:val="000000"/>
                <w:sz w:val="22"/>
                <w:szCs w:val="22"/>
              </w:rPr>
              <w:t> </w:t>
            </w:r>
          </w:p>
        </w:tc>
      </w:tr>
      <w:tr w:rsidR="00575F39" w:rsidRPr="002F7A26" w14:paraId="7D200127" w14:textId="77777777" w:rsidTr="00350377">
        <w:trPr>
          <w:trHeight w:val="144"/>
        </w:trPr>
        <w:tc>
          <w:tcPr>
            <w:tcW w:w="1103" w:type="dxa"/>
            <w:tcBorders>
              <w:top w:val="nil"/>
              <w:left w:val="single" w:sz="4" w:space="0" w:color="1F497D" w:themeColor="text2"/>
              <w:right w:val="single" w:sz="4" w:space="0" w:color="1F497D" w:themeColor="text2"/>
            </w:tcBorders>
            <w:shd w:val="clear" w:color="auto" w:fill="auto"/>
            <w:noWrap/>
            <w:vAlign w:val="bottom"/>
            <w:hideMark/>
          </w:tcPr>
          <w:p w14:paraId="5389DA32" w14:textId="177DEF00" w:rsidR="00575F39" w:rsidRPr="008365E2" w:rsidRDefault="00575F39" w:rsidP="00EA05D5">
            <w:pPr>
              <w:spacing w:after="0"/>
              <w:rPr>
                <w:rFonts w:cs="Arial"/>
                <w:sz w:val="22"/>
                <w:szCs w:val="22"/>
              </w:rPr>
            </w:pPr>
          </w:p>
        </w:tc>
        <w:tc>
          <w:tcPr>
            <w:tcW w:w="1104" w:type="dxa"/>
            <w:tcBorders>
              <w:top w:val="nil"/>
              <w:left w:val="single" w:sz="4" w:space="0" w:color="1F497D" w:themeColor="text2"/>
              <w:right w:val="single" w:sz="4" w:space="0" w:color="1F497D" w:themeColor="text2"/>
            </w:tcBorders>
            <w:shd w:val="clear" w:color="auto" w:fill="auto"/>
            <w:noWrap/>
            <w:vAlign w:val="bottom"/>
            <w:hideMark/>
          </w:tcPr>
          <w:p w14:paraId="6A849B29" w14:textId="2E2A1FC7" w:rsidR="00575F39" w:rsidRPr="008365E2" w:rsidRDefault="00575F39" w:rsidP="00EA05D5">
            <w:pPr>
              <w:spacing w:after="0"/>
              <w:rPr>
                <w:rFonts w:cs="Arial"/>
                <w:sz w:val="22"/>
                <w:szCs w:val="22"/>
              </w:rPr>
            </w:pPr>
          </w:p>
        </w:tc>
        <w:tc>
          <w:tcPr>
            <w:tcW w:w="1104" w:type="dxa"/>
            <w:tcBorders>
              <w:top w:val="nil"/>
              <w:left w:val="single" w:sz="4" w:space="0" w:color="1F497D" w:themeColor="text2"/>
              <w:right w:val="single" w:sz="4" w:space="0" w:color="1F497D" w:themeColor="text2"/>
            </w:tcBorders>
            <w:shd w:val="clear" w:color="auto" w:fill="auto"/>
            <w:tcMar>
              <w:left w:w="29" w:type="dxa"/>
              <w:right w:w="115" w:type="dxa"/>
            </w:tcMar>
            <w:vAlign w:val="center"/>
          </w:tcPr>
          <w:p w14:paraId="7C415C6B" w14:textId="65858D85" w:rsidR="00575F39" w:rsidRPr="002F7A26" w:rsidRDefault="00575F39" w:rsidP="00EA05D5">
            <w:pPr>
              <w:spacing w:after="0"/>
              <w:rPr>
                <w:rFonts w:cs="Arial"/>
                <w:sz w:val="18"/>
                <w:szCs w:val="18"/>
              </w:rPr>
            </w:pPr>
            <w:r w:rsidRPr="002F7A26">
              <w:rPr>
                <w:rFonts w:cs="Arial"/>
                <w:sz w:val="18"/>
                <w:szCs w:val="18"/>
              </w:rPr>
              <w:t>Ukrainian</w:t>
            </w:r>
          </w:p>
        </w:tc>
        <w:tc>
          <w:tcPr>
            <w:tcW w:w="1104" w:type="dxa"/>
            <w:vMerge/>
            <w:tcBorders>
              <w:top w:val="single" w:sz="4" w:space="0" w:color="1F497D" w:themeColor="text2"/>
              <w:left w:val="single" w:sz="4" w:space="0" w:color="1F497D" w:themeColor="text2"/>
              <w:right w:val="single" w:sz="4" w:space="0" w:color="1F497D" w:themeColor="text2"/>
            </w:tcBorders>
            <w:vAlign w:val="center"/>
          </w:tcPr>
          <w:p w14:paraId="72835D9E" w14:textId="77777777" w:rsidR="00575F39" w:rsidRPr="002F7A26" w:rsidRDefault="00575F39" w:rsidP="00EA05D5">
            <w:pPr>
              <w:spacing w:after="0"/>
              <w:rPr>
                <w:rFonts w:ascii="Calibri" w:hAnsi="Calibri" w:cs="Calibri"/>
                <w:sz w:val="22"/>
                <w:szCs w:val="22"/>
              </w:rPr>
            </w:pPr>
          </w:p>
        </w:tc>
        <w:tc>
          <w:tcPr>
            <w:tcW w:w="1109" w:type="dxa"/>
            <w:vMerge/>
            <w:tcBorders>
              <w:top w:val="single" w:sz="4" w:space="0" w:color="1F497D" w:themeColor="text2"/>
              <w:left w:val="single" w:sz="4" w:space="0" w:color="1F497D" w:themeColor="text2"/>
              <w:right w:val="single" w:sz="4" w:space="0" w:color="1F497D" w:themeColor="text2"/>
            </w:tcBorders>
            <w:vAlign w:val="center"/>
          </w:tcPr>
          <w:p w14:paraId="34AB7434" w14:textId="77777777" w:rsidR="00575F39" w:rsidRPr="002F7A26" w:rsidRDefault="00575F39" w:rsidP="00EA05D5">
            <w:pPr>
              <w:spacing w:after="0"/>
              <w:rPr>
                <w:rFonts w:ascii="Calibri" w:hAnsi="Calibri" w:cs="Calibri"/>
                <w:sz w:val="22"/>
                <w:szCs w:val="22"/>
              </w:rPr>
            </w:pPr>
          </w:p>
        </w:tc>
        <w:tc>
          <w:tcPr>
            <w:tcW w:w="3690" w:type="dxa"/>
            <w:tcBorders>
              <w:top w:val="nil"/>
              <w:left w:val="single" w:sz="4" w:space="0" w:color="1F497D" w:themeColor="text2"/>
            </w:tcBorders>
            <w:shd w:val="clear" w:color="auto" w:fill="auto"/>
            <w:noWrap/>
            <w:vAlign w:val="bottom"/>
            <w:hideMark/>
          </w:tcPr>
          <w:p w14:paraId="3095C7D5" w14:textId="77777777" w:rsidR="00575F39" w:rsidRPr="002F7A26" w:rsidRDefault="00575F39" w:rsidP="00EA05D5">
            <w:pPr>
              <w:spacing w:after="0"/>
              <w:rPr>
                <w:rFonts w:ascii="Calibri" w:hAnsi="Calibri" w:cs="Calibri"/>
                <w:color w:val="000000"/>
                <w:sz w:val="22"/>
                <w:szCs w:val="22"/>
              </w:rPr>
            </w:pPr>
            <w:r w:rsidRPr="002F7A26">
              <w:rPr>
                <w:rFonts w:ascii="Calibri" w:hAnsi="Calibri" w:cs="Calibri"/>
                <w:color w:val="000000"/>
                <w:sz w:val="22"/>
                <w:szCs w:val="22"/>
              </w:rPr>
              <w:t> </w:t>
            </w:r>
          </w:p>
        </w:tc>
      </w:tr>
      <w:tr w:rsidR="00575F39" w:rsidRPr="002F7A26" w14:paraId="6FAA475C" w14:textId="77777777" w:rsidTr="00350377">
        <w:trPr>
          <w:trHeight w:val="144"/>
        </w:trPr>
        <w:tc>
          <w:tcPr>
            <w:tcW w:w="1103" w:type="dxa"/>
            <w:tcBorders>
              <w:left w:val="single" w:sz="4" w:space="0" w:color="1F497D" w:themeColor="text2"/>
              <w:bottom w:val="single" w:sz="4" w:space="0" w:color="auto"/>
              <w:right w:val="single" w:sz="4" w:space="0" w:color="1F497D" w:themeColor="text2"/>
            </w:tcBorders>
            <w:shd w:val="clear" w:color="auto" w:fill="auto"/>
            <w:noWrap/>
            <w:vAlign w:val="bottom"/>
            <w:hideMark/>
          </w:tcPr>
          <w:p w14:paraId="4FD94002" w14:textId="008074C7" w:rsidR="00575F39" w:rsidRPr="008365E2" w:rsidRDefault="00575F39" w:rsidP="00EA05D5">
            <w:pPr>
              <w:spacing w:after="0"/>
              <w:rPr>
                <w:rFonts w:cs="Arial"/>
                <w:sz w:val="22"/>
                <w:szCs w:val="22"/>
              </w:rPr>
            </w:pPr>
          </w:p>
        </w:tc>
        <w:tc>
          <w:tcPr>
            <w:tcW w:w="1104" w:type="dxa"/>
            <w:tcBorders>
              <w:left w:val="single" w:sz="4" w:space="0" w:color="1F497D" w:themeColor="text2"/>
              <w:bottom w:val="single" w:sz="4" w:space="0" w:color="auto"/>
              <w:right w:val="single" w:sz="4" w:space="0" w:color="1F497D" w:themeColor="text2"/>
            </w:tcBorders>
            <w:shd w:val="clear" w:color="auto" w:fill="auto"/>
            <w:noWrap/>
            <w:vAlign w:val="bottom"/>
            <w:hideMark/>
          </w:tcPr>
          <w:p w14:paraId="5C797CE5" w14:textId="32323B59" w:rsidR="00575F39" w:rsidRPr="008365E2" w:rsidRDefault="00575F39" w:rsidP="00EA05D5">
            <w:pPr>
              <w:spacing w:after="0"/>
              <w:rPr>
                <w:rFonts w:cs="Arial"/>
                <w:sz w:val="22"/>
                <w:szCs w:val="22"/>
              </w:rPr>
            </w:pPr>
          </w:p>
        </w:tc>
        <w:tc>
          <w:tcPr>
            <w:tcW w:w="1104" w:type="dxa"/>
            <w:tcBorders>
              <w:left w:val="single" w:sz="4" w:space="0" w:color="1F497D" w:themeColor="text2"/>
              <w:bottom w:val="single" w:sz="4" w:space="0" w:color="auto"/>
              <w:right w:val="single" w:sz="4" w:space="0" w:color="1F497D" w:themeColor="text2"/>
            </w:tcBorders>
            <w:shd w:val="clear" w:color="auto" w:fill="auto"/>
            <w:tcMar>
              <w:left w:w="29" w:type="dxa"/>
              <w:right w:w="115" w:type="dxa"/>
            </w:tcMar>
            <w:vAlign w:val="center"/>
            <w:hideMark/>
          </w:tcPr>
          <w:p w14:paraId="3BB933CF" w14:textId="4F931C34" w:rsidR="00575F39" w:rsidRPr="002F7A26" w:rsidRDefault="00575F39" w:rsidP="00EA05D5">
            <w:pPr>
              <w:spacing w:after="0"/>
              <w:rPr>
                <w:rFonts w:cs="Arial"/>
                <w:sz w:val="18"/>
                <w:szCs w:val="18"/>
              </w:rPr>
            </w:pPr>
            <w:r w:rsidRPr="002F7A26">
              <w:rPr>
                <w:rFonts w:cs="Arial"/>
                <w:sz w:val="18"/>
                <w:szCs w:val="18"/>
              </w:rPr>
              <w:t>Urdu</w:t>
            </w:r>
          </w:p>
        </w:tc>
        <w:tc>
          <w:tcPr>
            <w:tcW w:w="1104" w:type="dxa"/>
            <w:vMerge/>
            <w:tcBorders>
              <w:left w:val="single" w:sz="4" w:space="0" w:color="1F497D" w:themeColor="text2"/>
              <w:bottom w:val="single" w:sz="4" w:space="0" w:color="auto"/>
              <w:right w:val="single" w:sz="4" w:space="0" w:color="1F497D" w:themeColor="text2"/>
            </w:tcBorders>
            <w:vAlign w:val="center"/>
          </w:tcPr>
          <w:p w14:paraId="4B056524" w14:textId="77777777" w:rsidR="00575F39" w:rsidRPr="002F7A26" w:rsidRDefault="00575F39" w:rsidP="00EA05D5">
            <w:pPr>
              <w:spacing w:after="0"/>
              <w:rPr>
                <w:rFonts w:ascii="Calibri" w:hAnsi="Calibri" w:cs="Calibri"/>
                <w:sz w:val="22"/>
                <w:szCs w:val="22"/>
              </w:rPr>
            </w:pPr>
          </w:p>
        </w:tc>
        <w:tc>
          <w:tcPr>
            <w:tcW w:w="1109" w:type="dxa"/>
            <w:vMerge/>
            <w:tcBorders>
              <w:left w:val="single" w:sz="4" w:space="0" w:color="1F497D" w:themeColor="text2"/>
              <w:bottom w:val="single" w:sz="4" w:space="0" w:color="auto"/>
              <w:right w:val="single" w:sz="4" w:space="0" w:color="1F497D" w:themeColor="text2"/>
            </w:tcBorders>
            <w:vAlign w:val="center"/>
          </w:tcPr>
          <w:p w14:paraId="2905E0DC" w14:textId="77777777" w:rsidR="00575F39" w:rsidRPr="002F7A26" w:rsidRDefault="00575F39" w:rsidP="00EA05D5">
            <w:pPr>
              <w:spacing w:after="0"/>
              <w:rPr>
                <w:rFonts w:ascii="Calibri" w:hAnsi="Calibri" w:cs="Calibri"/>
                <w:sz w:val="22"/>
                <w:szCs w:val="22"/>
              </w:rPr>
            </w:pPr>
          </w:p>
        </w:tc>
        <w:tc>
          <w:tcPr>
            <w:tcW w:w="3690" w:type="dxa"/>
            <w:tcBorders>
              <w:top w:val="nil"/>
              <w:left w:val="single" w:sz="4" w:space="0" w:color="1F497D" w:themeColor="text2"/>
            </w:tcBorders>
            <w:shd w:val="clear" w:color="auto" w:fill="auto"/>
            <w:noWrap/>
            <w:vAlign w:val="bottom"/>
            <w:hideMark/>
          </w:tcPr>
          <w:p w14:paraId="61901609" w14:textId="77777777" w:rsidR="00575F39" w:rsidRPr="002F7A26" w:rsidRDefault="00575F39" w:rsidP="00EA05D5">
            <w:pPr>
              <w:spacing w:after="0"/>
              <w:rPr>
                <w:rFonts w:ascii="Calibri" w:hAnsi="Calibri" w:cs="Calibri"/>
                <w:color w:val="000000"/>
                <w:sz w:val="22"/>
                <w:szCs w:val="22"/>
              </w:rPr>
            </w:pPr>
            <w:r w:rsidRPr="002F7A26">
              <w:rPr>
                <w:rFonts w:ascii="Calibri" w:hAnsi="Calibri" w:cs="Calibri"/>
                <w:color w:val="000000"/>
                <w:sz w:val="22"/>
                <w:szCs w:val="22"/>
              </w:rPr>
              <w:t> </w:t>
            </w:r>
          </w:p>
        </w:tc>
      </w:tr>
    </w:tbl>
    <w:p w14:paraId="4F693EE5" w14:textId="77777777" w:rsidR="00F52185" w:rsidRDefault="00F52185" w:rsidP="00EA05D5">
      <w:pPr>
        <w:rPr>
          <w:rFonts w:eastAsia="Arial"/>
          <w:b/>
          <w:bCs/>
        </w:rPr>
      </w:pPr>
    </w:p>
    <w:p w14:paraId="17CA5AAA" w14:textId="204D4553" w:rsidR="00E50EED" w:rsidRPr="00E46093" w:rsidRDefault="00E50EED" w:rsidP="00EA05D5">
      <w:pPr>
        <w:rPr>
          <w:rFonts w:eastAsia="Arial"/>
          <w:b/>
          <w:bCs/>
        </w:rPr>
      </w:pPr>
      <w:r w:rsidRPr="00E46093">
        <w:rPr>
          <w:rFonts w:eastAsia="Arial"/>
          <w:b/>
          <w:bCs/>
        </w:rPr>
        <w:t>Staff</w:t>
      </w:r>
      <w:r w:rsidR="00560BE7" w:rsidRPr="00E46093">
        <w:rPr>
          <w:rFonts w:eastAsia="Arial"/>
          <w:b/>
          <w:bCs/>
        </w:rPr>
        <w:t xml:space="preserve"> Training</w:t>
      </w:r>
    </w:p>
    <w:p w14:paraId="4904E90D" w14:textId="576FC98A" w:rsidR="00E50EED" w:rsidRPr="00E46093" w:rsidRDefault="00E50EED" w:rsidP="00E50EED">
      <w:pPr>
        <w:rPr>
          <w:rFonts w:eastAsia="Arial"/>
        </w:rPr>
      </w:pPr>
      <w:r w:rsidRPr="00E46093">
        <w:rPr>
          <w:rFonts w:eastAsia="Arial"/>
          <w:spacing w:val="-1"/>
        </w:rPr>
        <w:t>S</w:t>
      </w:r>
      <w:r w:rsidRPr="00E46093">
        <w:rPr>
          <w:rFonts w:eastAsia="Arial"/>
        </w:rPr>
        <w:t>ac</w:t>
      </w:r>
      <w:r w:rsidRPr="00E46093">
        <w:rPr>
          <w:rFonts w:eastAsia="Arial"/>
          <w:spacing w:val="-1"/>
        </w:rPr>
        <w:t>R</w:t>
      </w:r>
      <w:r w:rsidRPr="00E46093">
        <w:rPr>
          <w:rFonts w:eastAsia="Arial"/>
          <w:spacing w:val="2"/>
        </w:rPr>
        <w:t>T</w:t>
      </w:r>
      <w:r w:rsidRPr="00E46093">
        <w:rPr>
          <w:rFonts w:eastAsia="Arial"/>
          <w:spacing w:val="-1"/>
        </w:rPr>
        <w:t>’</w:t>
      </w:r>
      <w:r w:rsidRPr="00E46093">
        <w:rPr>
          <w:rFonts w:eastAsia="Arial"/>
        </w:rPr>
        <w:t>s</w:t>
      </w:r>
      <w:r w:rsidRPr="00E46093">
        <w:rPr>
          <w:rFonts w:eastAsia="Arial"/>
          <w:spacing w:val="1"/>
        </w:rPr>
        <w:t xml:space="preserve"> </w:t>
      </w:r>
      <w:r w:rsidRPr="00E46093">
        <w:rPr>
          <w:rFonts w:eastAsia="Arial"/>
        </w:rPr>
        <w:t>e</w:t>
      </w:r>
      <w:r w:rsidRPr="00E46093">
        <w:rPr>
          <w:rFonts w:eastAsia="Arial"/>
          <w:spacing w:val="-3"/>
        </w:rPr>
        <w:t>x</w:t>
      </w:r>
      <w:r w:rsidRPr="00E46093">
        <w:rPr>
          <w:rFonts w:eastAsia="Arial"/>
          <w:spacing w:val="-1"/>
        </w:rPr>
        <w:t>i</w:t>
      </w:r>
      <w:r w:rsidRPr="00E46093">
        <w:rPr>
          <w:rFonts w:eastAsia="Arial"/>
        </w:rPr>
        <w:t>s</w:t>
      </w:r>
      <w:r w:rsidRPr="00E46093">
        <w:rPr>
          <w:rFonts w:eastAsia="Arial"/>
          <w:spacing w:val="1"/>
        </w:rPr>
        <w:t>t</w:t>
      </w:r>
      <w:r w:rsidRPr="00E46093">
        <w:rPr>
          <w:rFonts w:eastAsia="Arial"/>
          <w:spacing w:val="-1"/>
        </w:rPr>
        <w:t>i</w:t>
      </w:r>
      <w:r w:rsidRPr="00E46093">
        <w:rPr>
          <w:rFonts w:eastAsia="Arial"/>
        </w:rPr>
        <w:t>ng</w:t>
      </w:r>
      <w:r w:rsidRPr="00E46093">
        <w:rPr>
          <w:rFonts w:eastAsia="Arial"/>
          <w:spacing w:val="1"/>
        </w:rPr>
        <w:t xml:space="preserve"> </w:t>
      </w:r>
      <w:r w:rsidRPr="00E46093">
        <w:rPr>
          <w:rFonts w:eastAsia="Arial"/>
          <w:spacing w:val="-2"/>
        </w:rPr>
        <w:t>s</w:t>
      </w:r>
      <w:r w:rsidRPr="00E46093">
        <w:rPr>
          <w:rFonts w:eastAsia="Arial"/>
          <w:spacing w:val="1"/>
        </w:rPr>
        <w:t>t</w:t>
      </w:r>
      <w:r w:rsidRPr="00E46093">
        <w:rPr>
          <w:rFonts w:eastAsia="Arial"/>
          <w:spacing w:val="-3"/>
        </w:rPr>
        <w:t>a</w:t>
      </w:r>
      <w:r w:rsidRPr="00E46093">
        <w:rPr>
          <w:rFonts w:eastAsia="Arial"/>
          <w:spacing w:val="1"/>
        </w:rPr>
        <w:t>f</w:t>
      </w:r>
      <w:r w:rsidRPr="00E46093">
        <w:rPr>
          <w:rFonts w:eastAsia="Arial"/>
        </w:rPr>
        <w:t xml:space="preserve">f </w:t>
      </w:r>
      <w:r w:rsidRPr="00E46093">
        <w:rPr>
          <w:rFonts w:eastAsia="Arial"/>
          <w:spacing w:val="1"/>
        </w:rPr>
        <w:t>tr</w:t>
      </w:r>
      <w:r w:rsidRPr="00E46093">
        <w:rPr>
          <w:rFonts w:eastAsia="Arial"/>
          <w:spacing w:val="-3"/>
        </w:rPr>
        <w:t>a</w:t>
      </w:r>
      <w:r w:rsidRPr="00E46093">
        <w:rPr>
          <w:rFonts w:eastAsia="Arial"/>
          <w:spacing w:val="-1"/>
        </w:rPr>
        <w:t>i</w:t>
      </w:r>
      <w:r w:rsidRPr="00E46093">
        <w:rPr>
          <w:rFonts w:eastAsia="Arial"/>
        </w:rPr>
        <w:t>n</w:t>
      </w:r>
      <w:r w:rsidRPr="00E46093">
        <w:rPr>
          <w:rFonts w:eastAsia="Arial"/>
          <w:spacing w:val="-1"/>
        </w:rPr>
        <w:t>i</w:t>
      </w:r>
      <w:r w:rsidRPr="00E46093">
        <w:rPr>
          <w:rFonts w:eastAsia="Arial"/>
        </w:rPr>
        <w:t>ng</w:t>
      </w:r>
      <w:r w:rsidRPr="00E46093">
        <w:rPr>
          <w:rFonts w:eastAsia="Arial"/>
          <w:spacing w:val="1"/>
        </w:rPr>
        <w:t xml:space="preserve"> </w:t>
      </w:r>
      <w:r w:rsidRPr="00E46093">
        <w:rPr>
          <w:rFonts w:eastAsia="Arial"/>
          <w:spacing w:val="3"/>
        </w:rPr>
        <w:t>f</w:t>
      </w:r>
      <w:r w:rsidRPr="00E46093">
        <w:rPr>
          <w:rFonts w:eastAsia="Arial"/>
          <w:spacing w:val="-3"/>
        </w:rPr>
        <w:t>o</w:t>
      </w:r>
      <w:r w:rsidRPr="00E46093">
        <w:rPr>
          <w:rFonts w:eastAsia="Arial"/>
        </w:rPr>
        <w:t>r</w:t>
      </w:r>
      <w:r w:rsidRPr="00E46093">
        <w:rPr>
          <w:rFonts w:eastAsia="Arial"/>
          <w:spacing w:val="2"/>
        </w:rPr>
        <w:t xml:space="preserve"> </w:t>
      </w:r>
      <w:r w:rsidRPr="00E46093">
        <w:rPr>
          <w:rFonts w:eastAsia="Arial"/>
        </w:rPr>
        <w:t>b</w:t>
      </w:r>
      <w:r w:rsidRPr="00E46093">
        <w:rPr>
          <w:rFonts w:eastAsia="Arial"/>
          <w:spacing w:val="-3"/>
        </w:rPr>
        <w:t>e</w:t>
      </w:r>
      <w:r w:rsidRPr="00E46093">
        <w:rPr>
          <w:rFonts w:eastAsia="Arial"/>
          <w:spacing w:val="1"/>
        </w:rPr>
        <w:t>tt</w:t>
      </w:r>
      <w:r w:rsidRPr="00E46093">
        <w:rPr>
          <w:rFonts w:eastAsia="Arial"/>
          <w:spacing w:val="-3"/>
        </w:rPr>
        <w:t>e</w:t>
      </w:r>
      <w:r w:rsidRPr="00E46093">
        <w:rPr>
          <w:rFonts w:eastAsia="Arial"/>
        </w:rPr>
        <w:t>r ser</w:t>
      </w:r>
      <w:r w:rsidRPr="00E46093">
        <w:rPr>
          <w:rFonts w:eastAsia="Arial"/>
          <w:spacing w:val="-2"/>
        </w:rPr>
        <w:t>v</w:t>
      </w:r>
      <w:r w:rsidRPr="00E46093">
        <w:rPr>
          <w:rFonts w:eastAsia="Arial"/>
          <w:spacing w:val="-1"/>
        </w:rPr>
        <w:t>i</w:t>
      </w:r>
      <w:r w:rsidRPr="00E46093">
        <w:rPr>
          <w:rFonts w:eastAsia="Arial"/>
        </w:rPr>
        <w:t>ng</w:t>
      </w:r>
      <w:r w:rsidRPr="00E46093">
        <w:rPr>
          <w:rFonts w:eastAsia="Arial"/>
          <w:spacing w:val="1"/>
        </w:rPr>
        <w:t xml:space="preserve"> </w:t>
      </w:r>
      <w:r w:rsidRPr="00E46093">
        <w:rPr>
          <w:rFonts w:eastAsia="Arial"/>
          <w:spacing w:val="-3"/>
        </w:rPr>
        <w:t>L</w:t>
      </w:r>
      <w:r w:rsidRPr="00E46093">
        <w:rPr>
          <w:rFonts w:eastAsia="Arial"/>
          <w:spacing w:val="-1"/>
        </w:rPr>
        <w:t>E</w:t>
      </w:r>
      <w:r w:rsidRPr="00E46093">
        <w:rPr>
          <w:rFonts w:eastAsia="Arial"/>
        </w:rPr>
        <w:t xml:space="preserve">P </w:t>
      </w:r>
      <w:r w:rsidRPr="00E46093">
        <w:rPr>
          <w:rFonts w:eastAsia="Arial"/>
          <w:spacing w:val="1"/>
        </w:rPr>
        <w:t>tr</w:t>
      </w:r>
      <w:r w:rsidRPr="00E46093">
        <w:rPr>
          <w:rFonts w:eastAsia="Arial"/>
        </w:rPr>
        <w:t>a</w:t>
      </w:r>
      <w:r w:rsidRPr="00E46093">
        <w:rPr>
          <w:rFonts w:eastAsia="Arial"/>
          <w:spacing w:val="-1"/>
        </w:rPr>
        <w:t>n</w:t>
      </w:r>
      <w:r w:rsidRPr="00E46093">
        <w:rPr>
          <w:rFonts w:eastAsia="Arial"/>
        </w:rPr>
        <w:t>s</w:t>
      </w:r>
      <w:r w:rsidRPr="00E46093">
        <w:rPr>
          <w:rFonts w:eastAsia="Arial"/>
          <w:spacing w:val="-3"/>
        </w:rPr>
        <w:t>i</w:t>
      </w:r>
      <w:r w:rsidRPr="00E46093">
        <w:rPr>
          <w:rFonts w:eastAsia="Arial"/>
        </w:rPr>
        <w:t>t</w:t>
      </w:r>
      <w:r w:rsidRPr="00E46093">
        <w:rPr>
          <w:rFonts w:eastAsia="Arial"/>
          <w:spacing w:val="2"/>
        </w:rPr>
        <w:t xml:space="preserve"> </w:t>
      </w:r>
      <w:r w:rsidRPr="00E46093">
        <w:rPr>
          <w:rFonts w:eastAsia="Arial"/>
        </w:rPr>
        <w:t>cu</w:t>
      </w:r>
      <w:r w:rsidRPr="00E46093">
        <w:rPr>
          <w:rFonts w:eastAsia="Arial"/>
          <w:spacing w:val="-3"/>
        </w:rPr>
        <w:t>s</w:t>
      </w:r>
      <w:r w:rsidRPr="00E46093">
        <w:rPr>
          <w:rFonts w:eastAsia="Arial"/>
          <w:spacing w:val="1"/>
        </w:rPr>
        <w:t>t</w:t>
      </w:r>
      <w:r w:rsidRPr="00E46093">
        <w:rPr>
          <w:rFonts w:eastAsia="Arial"/>
          <w:spacing w:val="-3"/>
        </w:rPr>
        <w:t>o</w:t>
      </w:r>
      <w:r w:rsidRPr="00E46093">
        <w:rPr>
          <w:rFonts w:eastAsia="Arial"/>
          <w:spacing w:val="1"/>
        </w:rPr>
        <w:t>m</w:t>
      </w:r>
      <w:r w:rsidRPr="00E46093">
        <w:rPr>
          <w:rFonts w:eastAsia="Arial"/>
        </w:rPr>
        <w:t>ers</w:t>
      </w:r>
      <w:r w:rsidRPr="00E46093">
        <w:rPr>
          <w:rFonts w:eastAsia="Arial"/>
          <w:spacing w:val="-1"/>
        </w:rPr>
        <w:t xml:space="preserve"> i</w:t>
      </w:r>
      <w:r w:rsidRPr="00E46093">
        <w:rPr>
          <w:rFonts w:eastAsia="Arial"/>
        </w:rPr>
        <w:t>nc</w:t>
      </w:r>
      <w:r w:rsidRPr="00E46093">
        <w:rPr>
          <w:rFonts w:eastAsia="Arial"/>
          <w:spacing w:val="-1"/>
        </w:rPr>
        <w:t>l</w:t>
      </w:r>
      <w:r w:rsidRPr="00E46093">
        <w:rPr>
          <w:rFonts w:eastAsia="Arial"/>
        </w:rPr>
        <w:t>u</w:t>
      </w:r>
      <w:r w:rsidRPr="00E46093">
        <w:rPr>
          <w:rFonts w:eastAsia="Arial"/>
          <w:spacing w:val="-1"/>
        </w:rPr>
        <w:t>d</w:t>
      </w:r>
      <w:r w:rsidRPr="00E46093">
        <w:rPr>
          <w:rFonts w:eastAsia="Arial"/>
        </w:rPr>
        <w:t>es</w:t>
      </w:r>
      <w:r w:rsidR="00AD1D83">
        <w:rPr>
          <w:rFonts w:eastAsia="Arial"/>
        </w:rPr>
        <w:t xml:space="preserve"> the following</w:t>
      </w:r>
      <w:r w:rsidR="00720775">
        <w:rPr>
          <w:rFonts w:eastAsia="Arial"/>
        </w:rPr>
        <w:t xml:space="preserve"> elements</w:t>
      </w:r>
      <w:r w:rsidR="00AD1D83">
        <w:rPr>
          <w:rFonts w:eastAsia="Arial"/>
        </w:rPr>
        <w:t>.</w:t>
      </w:r>
    </w:p>
    <w:p w14:paraId="5C6D6187" w14:textId="41949E02" w:rsidR="00E50EED" w:rsidRPr="00AD1D83" w:rsidRDefault="00E50EED" w:rsidP="002A2F47">
      <w:pPr>
        <w:rPr>
          <w:rFonts w:eastAsia="Arial" w:cs="Arial"/>
          <w:szCs w:val="24"/>
        </w:rPr>
      </w:pPr>
      <w:r w:rsidRPr="00AD1D83">
        <w:rPr>
          <w:rFonts w:eastAsia="Arial" w:cs="Arial"/>
          <w:spacing w:val="2"/>
          <w:szCs w:val="24"/>
        </w:rPr>
        <w:t>F</w:t>
      </w:r>
      <w:r w:rsidRPr="00AD1D83">
        <w:rPr>
          <w:rFonts w:eastAsia="Arial" w:cs="Arial"/>
          <w:spacing w:val="-1"/>
          <w:szCs w:val="24"/>
        </w:rPr>
        <w:t>o</w:t>
      </w:r>
      <w:r w:rsidRPr="00AD1D83">
        <w:rPr>
          <w:rFonts w:eastAsia="Arial" w:cs="Arial"/>
          <w:szCs w:val="24"/>
        </w:rPr>
        <w:t>r</w:t>
      </w:r>
      <w:r w:rsidRPr="00AD1D83">
        <w:rPr>
          <w:rFonts w:eastAsia="Arial" w:cs="Arial"/>
          <w:spacing w:val="2"/>
          <w:szCs w:val="24"/>
        </w:rPr>
        <w:t xml:space="preserve"> </w:t>
      </w:r>
      <w:r w:rsidRPr="00AD1D83">
        <w:rPr>
          <w:rFonts w:eastAsia="Arial" w:cs="Arial"/>
          <w:spacing w:val="1"/>
          <w:szCs w:val="24"/>
        </w:rPr>
        <w:t>t</w:t>
      </w:r>
      <w:r w:rsidRPr="00AD1D83">
        <w:rPr>
          <w:rFonts w:eastAsia="Arial" w:cs="Arial"/>
          <w:szCs w:val="24"/>
        </w:rPr>
        <w:t>he</w:t>
      </w:r>
      <w:r w:rsidRPr="00AD1D83">
        <w:rPr>
          <w:rFonts w:eastAsia="Arial" w:cs="Arial"/>
          <w:spacing w:val="-2"/>
          <w:szCs w:val="24"/>
        </w:rPr>
        <w:t xml:space="preserve"> </w:t>
      </w:r>
      <w:r w:rsidRPr="00AD1D83">
        <w:rPr>
          <w:rFonts w:eastAsia="Arial" w:cs="Arial"/>
          <w:szCs w:val="24"/>
        </w:rPr>
        <w:t>Trans</w:t>
      </w:r>
      <w:r w:rsidRPr="00AD1D83">
        <w:rPr>
          <w:rFonts w:eastAsia="Arial" w:cs="Arial"/>
          <w:spacing w:val="-1"/>
          <w:szCs w:val="24"/>
        </w:rPr>
        <w:t>i</w:t>
      </w:r>
      <w:r w:rsidRPr="00AD1D83">
        <w:rPr>
          <w:rFonts w:eastAsia="Arial" w:cs="Arial"/>
          <w:szCs w:val="24"/>
        </w:rPr>
        <w:t>t</w:t>
      </w:r>
      <w:r w:rsidRPr="00AD1D83">
        <w:rPr>
          <w:rFonts w:eastAsia="Arial" w:cs="Arial"/>
          <w:spacing w:val="2"/>
          <w:szCs w:val="24"/>
        </w:rPr>
        <w:t xml:space="preserve"> </w:t>
      </w:r>
      <w:r w:rsidRPr="00AD1D83">
        <w:rPr>
          <w:rFonts w:eastAsia="Arial" w:cs="Arial"/>
          <w:spacing w:val="-3"/>
          <w:szCs w:val="24"/>
        </w:rPr>
        <w:t>A</w:t>
      </w:r>
      <w:r w:rsidRPr="00AD1D83">
        <w:rPr>
          <w:rFonts w:eastAsia="Arial" w:cs="Arial"/>
          <w:spacing w:val="1"/>
          <w:szCs w:val="24"/>
        </w:rPr>
        <w:t>m</w:t>
      </w:r>
      <w:r w:rsidRPr="00AD1D83">
        <w:rPr>
          <w:rFonts w:eastAsia="Arial" w:cs="Arial"/>
          <w:szCs w:val="24"/>
        </w:rPr>
        <w:t>b</w:t>
      </w:r>
      <w:r w:rsidRPr="00AD1D83">
        <w:rPr>
          <w:rFonts w:eastAsia="Arial" w:cs="Arial"/>
          <w:spacing w:val="-1"/>
          <w:szCs w:val="24"/>
        </w:rPr>
        <w:t>a</w:t>
      </w:r>
      <w:r w:rsidRPr="00AD1D83">
        <w:rPr>
          <w:rFonts w:eastAsia="Arial" w:cs="Arial"/>
          <w:szCs w:val="24"/>
        </w:rPr>
        <w:t>ss</w:t>
      </w:r>
      <w:r w:rsidRPr="00AD1D83">
        <w:rPr>
          <w:rFonts w:eastAsia="Arial" w:cs="Arial"/>
          <w:spacing w:val="-3"/>
          <w:szCs w:val="24"/>
        </w:rPr>
        <w:t>a</w:t>
      </w:r>
      <w:r w:rsidRPr="00AD1D83">
        <w:rPr>
          <w:rFonts w:eastAsia="Arial" w:cs="Arial"/>
          <w:szCs w:val="24"/>
        </w:rPr>
        <w:t>d</w:t>
      </w:r>
      <w:r w:rsidRPr="00AD1D83">
        <w:rPr>
          <w:rFonts w:eastAsia="Arial" w:cs="Arial"/>
          <w:spacing w:val="-1"/>
          <w:szCs w:val="24"/>
        </w:rPr>
        <w:t>o</w:t>
      </w:r>
      <w:r w:rsidRPr="00AD1D83">
        <w:rPr>
          <w:rFonts w:eastAsia="Arial" w:cs="Arial"/>
          <w:szCs w:val="24"/>
        </w:rPr>
        <w:t>r</w:t>
      </w:r>
      <w:r w:rsidRPr="00AD1D83">
        <w:rPr>
          <w:rFonts w:eastAsia="Arial" w:cs="Arial"/>
          <w:spacing w:val="4"/>
          <w:szCs w:val="24"/>
        </w:rPr>
        <w:t xml:space="preserve"> </w:t>
      </w:r>
      <w:r w:rsidRPr="00AD1D83">
        <w:rPr>
          <w:rFonts w:eastAsia="Arial" w:cs="Arial"/>
          <w:spacing w:val="-2"/>
          <w:szCs w:val="24"/>
        </w:rPr>
        <w:t>(</w:t>
      </w:r>
      <w:r w:rsidRPr="00AD1D83">
        <w:rPr>
          <w:rFonts w:eastAsia="Arial" w:cs="Arial"/>
          <w:spacing w:val="1"/>
          <w:szCs w:val="24"/>
        </w:rPr>
        <w:t>t</w:t>
      </w:r>
      <w:r w:rsidRPr="00AD1D83">
        <w:rPr>
          <w:rFonts w:eastAsia="Arial" w:cs="Arial"/>
          <w:spacing w:val="-1"/>
          <w:szCs w:val="24"/>
        </w:rPr>
        <w:t>i</w:t>
      </w:r>
      <w:r w:rsidRPr="00AD1D83">
        <w:rPr>
          <w:rFonts w:eastAsia="Arial" w:cs="Arial"/>
          <w:spacing w:val="-2"/>
          <w:szCs w:val="24"/>
        </w:rPr>
        <w:t>c</w:t>
      </w:r>
      <w:r w:rsidRPr="00AD1D83">
        <w:rPr>
          <w:rFonts w:eastAsia="Arial" w:cs="Arial"/>
          <w:spacing w:val="2"/>
          <w:szCs w:val="24"/>
        </w:rPr>
        <w:t>k</w:t>
      </w:r>
      <w:r w:rsidRPr="00AD1D83">
        <w:rPr>
          <w:rFonts w:eastAsia="Arial" w:cs="Arial"/>
          <w:szCs w:val="24"/>
        </w:rPr>
        <w:t>et</w:t>
      </w:r>
      <w:r w:rsidRPr="00AD1D83">
        <w:rPr>
          <w:rFonts w:eastAsia="Arial" w:cs="Arial"/>
          <w:spacing w:val="2"/>
          <w:szCs w:val="24"/>
        </w:rPr>
        <w:t xml:space="preserve"> </w:t>
      </w:r>
      <w:r w:rsidRPr="00AD1D83">
        <w:rPr>
          <w:rFonts w:eastAsia="Arial" w:cs="Arial"/>
          <w:spacing w:val="-1"/>
          <w:szCs w:val="24"/>
        </w:rPr>
        <w:t>i</w:t>
      </w:r>
      <w:r w:rsidRPr="00AD1D83">
        <w:rPr>
          <w:rFonts w:eastAsia="Arial" w:cs="Arial"/>
          <w:szCs w:val="24"/>
        </w:rPr>
        <w:t>ns</w:t>
      </w:r>
      <w:r w:rsidRPr="00AD1D83">
        <w:rPr>
          <w:rFonts w:eastAsia="Arial" w:cs="Arial"/>
          <w:spacing w:val="-1"/>
          <w:szCs w:val="24"/>
        </w:rPr>
        <w:t>p</w:t>
      </w:r>
      <w:r w:rsidRPr="00AD1D83">
        <w:rPr>
          <w:rFonts w:eastAsia="Arial" w:cs="Arial"/>
          <w:szCs w:val="24"/>
        </w:rPr>
        <w:t>e</w:t>
      </w:r>
      <w:r w:rsidRPr="00AD1D83">
        <w:rPr>
          <w:rFonts w:eastAsia="Arial" w:cs="Arial"/>
          <w:spacing w:val="-3"/>
          <w:szCs w:val="24"/>
        </w:rPr>
        <w:t>c</w:t>
      </w:r>
      <w:r w:rsidRPr="00AD1D83">
        <w:rPr>
          <w:rFonts w:eastAsia="Arial" w:cs="Arial"/>
          <w:spacing w:val="1"/>
          <w:szCs w:val="24"/>
        </w:rPr>
        <w:t>t</w:t>
      </w:r>
      <w:r w:rsidRPr="00AD1D83">
        <w:rPr>
          <w:rFonts w:eastAsia="Arial" w:cs="Arial"/>
          <w:szCs w:val="24"/>
        </w:rPr>
        <w:t>or</w:t>
      </w:r>
      <w:r w:rsidRPr="00AD1D83">
        <w:rPr>
          <w:rFonts w:eastAsia="Arial" w:cs="Arial"/>
          <w:spacing w:val="-2"/>
          <w:szCs w:val="24"/>
        </w:rPr>
        <w:t>s</w:t>
      </w:r>
      <w:r w:rsidRPr="00AD1D83">
        <w:rPr>
          <w:rFonts w:eastAsia="Arial" w:cs="Arial"/>
          <w:szCs w:val="24"/>
        </w:rPr>
        <w:t>)</w:t>
      </w:r>
      <w:r w:rsidRPr="00AD1D83">
        <w:rPr>
          <w:rFonts w:eastAsia="Arial" w:cs="Arial"/>
          <w:spacing w:val="3"/>
          <w:szCs w:val="24"/>
        </w:rPr>
        <w:t xml:space="preserve"> </w:t>
      </w:r>
      <w:r w:rsidRPr="00AD1D83">
        <w:rPr>
          <w:rFonts w:eastAsia="Arial" w:cs="Arial"/>
          <w:spacing w:val="-1"/>
          <w:szCs w:val="24"/>
        </w:rPr>
        <w:t>t</w:t>
      </w:r>
      <w:r w:rsidRPr="00AD1D83">
        <w:rPr>
          <w:rFonts w:eastAsia="Arial" w:cs="Arial"/>
          <w:spacing w:val="1"/>
          <w:szCs w:val="24"/>
        </w:rPr>
        <w:t>r</w:t>
      </w:r>
      <w:r w:rsidRPr="00AD1D83">
        <w:rPr>
          <w:rFonts w:eastAsia="Arial" w:cs="Arial"/>
          <w:spacing w:val="-3"/>
          <w:szCs w:val="24"/>
        </w:rPr>
        <w:t>a</w:t>
      </w:r>
      <w:r w:rsidRPr="00AD1D83">
        <w:rPr>
          <w:rFonts w:eastAsia="Arial" w:cs="Arial"/>
          <w:spacing w:val="-1"/>
          <w:szCs w:val="24"/>
        </w:rPr>
        <w:t>i</w:t>
      </w:r>
      <w:r w:rsidRPr="00AD1D83">
        <w:rPr>
          <w:rFonts w:eastAsia="Arial" w:cs="Arial"/>
          <w:szCs w:val="24"/>
        </w:rPr>
        <w:t>n</w:t>
      </w:r>
      <w:r w:rsidRPr="00AD1D83">
        <w:rPr>
          <w:rFonts w:eastAsia="Arial" w:cs="Arial"/>
          <w:spacing w:val="-1"/>
          <w:szCs w:val="24"/>
        </w:rPr>
        <w:t>i</w:t>
      </w:r>
      <w:r w:rsidRPr="00AD1D83">
        <w:rPr>
          <w:rFonts w:eastAsia="Arial" w:cs="Arial"/>
          <w:szCs w:val="24"/>
        </w:rPr>
        <w:t>n</w:t>
      </w:r>
      <w:r w:rsidRPr="00AD1D83">
        <w:rPr>
          <w:rFonts w:eastAsia="Arial" w:cs="Arial"/>
          <w:spacing w:val="2"/>
          <w:szCs w:val="24"/>
        </w:rPr>
        <w:t>g</w:t>
      </w:r>
      <w:r w:rsidRPr="00AD1D83">
        <w:rPr>
          <w:rFonts w:eastAsia="Arial" w:cs="Arial"/>
          <w:szCs w:val="24"/>
        </w:rPr>
        <w:t>,</w:t>
      </w:r>
      <w:r w:rsidRPr="00AD1D83">
        <w:rPr>
          <w:rFonts w:eastAsia="Arial" w:cs="Arial"/>
          <w:spacing w:val="2"/>
          <w:szCs w:val="24"/>
        </w:rPr>
        <w:t xml:space="preserve"> </w:t>
      </w:r>
      <w:r w:rsidRPr="00AD1D83">
        <w:rPr>
          <w:rFonts w:eastAsia="Arial" w:cs="Arial"/>
          <w:spacing w:val="-1"/>
          <w:szCs w:val="24"/>
        </w:rPr>
        <w:t>S</w:t>
      </w:r>
      <w:r w:rsidRPr="00AD1D83">
        <w:rPr>
          <w:rFonts w:eastAsia="Arial" w:cs="Arial"/>
          <w:szCs w:val="24"/>
        </w:rPr>
        <w:t>ac</w:t>
      </w:r>
      <w:r w:rsidRPr="00AD1D83">
        <w:rPr>
          <w:rFonts w:eastAsia="Arial" w:cs="Arial"/>
          <w:spacing w:val="-3"/>
          <w:szCs w:val="24"/>
        </w:rPr>
        <w:t>R</w:t>
      </w:r>
      <w:r w:rsidRPr="00AD1D83">
        <w:rPr>
          <w:rFonts w:eastAsia="Arial" w:cs="Arial"/>
          <w:szCs w:val="24"/>
        </w:rPr>
        <w:t>T</w:t>
      </w:r>
      <w:r w:rsidRPr="00AD1D83">
        <w:rPr>
          <w:rFonts w:eastAsia="Arial" w:cs="Arial"/>
          <w:spacing w:val="3"/>
          <w:szCs w:val="24"/>
        </w:rPr>
        <w:t xml:space="preserve"> </w:t>
      </w:r>
      <w:r w:rsidRPr="00AD1D83">
        <w:rPr>
          <w:rFonts w:eastAsia="Arial" w:cs="Arial"/>
          <w:spacing w:val="-1"/>
          <w:szCs w:val="24"/>
        </w:rPr>
        <w:t>t</w:t>
      </w:r>
      <w:r w:rsidRPr="00AD1D83">
        <w:rPr>
          <w:rFonts w:eastAsia="Arial" w:cs="Arial"/>
          <w:spacing w:val="1"/>
          <w:szCs w:val="24"/>
        </w:rPr>
        <w:t>r</w:t>
      </w:r>
      <w:r w:rsidRPr="00AD1D83">
        <w:rPr>
          <w:rFonts w:eastAsia="Arial" w:cs="Arial"/>
          <w:szCs w:val="24"/>
        </w:rPr>
        <w:t>a</w:t>
      </w:r>
      <w:r w:rsidRPr="00AD1D83">
        <w:rPr>
          <w:rFonts w:eastAsia="Arial" w:cs="Arial"/>
          <w:spacing w:val="-1"/>
          <w:szCs w:val="24"/>
        </w:rPr>
        <w:t>i</w:t>
      </w:r>
      <w:r w:rsidRPr="00AD1D83">
        <w:rPr>
          <w:rFonts w:eastAsia="Arial" w:cs="Arial"/>
          <w:szCs w:val="24"/>
        </w:rPr>
        <w:t>ns</w:t>
      </w:r>
      <w:r w:rsidRPr="00AD1D83">
        <w:rPr>
          <w:rFonts w:eastAsia="Arial" w:cs="Arial"/>
          <w:spacing w:val="1"/>
          <w:szCs w:val="24"/>
        </w:rPr>
        <w:t xml:space="preserve"> </w:t>
      </w:r>
      <w:r w:rsidRPr="00AD1D83">
        <w:rPr>
          <w:rFonts w:eastAsia="Arial" w:cs="Arial"/>
          <w:szCs w:val="24"/>
        </w:rPr>
        <w:t>emp</w:t>
      </w:r>
      <w:r w:rsidRPr="00AD1D83">
        <w:rPr>
          <w:rFonts w:eastAsia="Arial" w:cs="Arial"/>
          <w:spacing w:val="-3"/>
          <w:szCs w:val="24"/>
        </w:rPr>
        <w:t>l</w:t>
      </w:r>
      <w:r w:rsidRPr="00AD1D83">
        <w:rPr>
          <w:rFonts w:eastAsia="Arial" w:cs="Arial"/>
          <w:szCs w:val="24"/>
        </w:rPr>
        <w:t>o</w:t>
      </w:r>
      <w:r w:rsidRPr="00AD1D83">
        <w:rPr>
          <w:rFonts w:eastAsia="Arial" w:cs="Arial"/>
          <w:spacing w:val="-3"/>
          <w:szCs w:val="24"/>
        </w:rPr>
        <w:t>y</w:t>
      </w:r>
      <w:r w:rsidRPr="00AD1D83">
        <w:rPr>
          <w:rFonts w:eastAsia="Arial" w:cs="Arial"/>
          <w:szCs w:val="24"/>
        </w:rPr>
        <w:t>e</w:t>
      </w:r>
      <w:r w:rsidRPr="00AD1D83">
        <w:rPr>
          <w:rFonts w:eastAsia="Arial" w:cs="Arial"/>
          <w:spacing w:val="-1"/>
          <w:szCs w:val="24"/>
        </w:rPr>
        <w:t>e</w:t>
      </w:r>
      <w:r w:rsidRPr="00AD1D83">
        <w:rPr>
          <w:rFonts w:eastAsia="Arial" w:cs="Arial"/>
          <w:szCs w:val="24"/>
        </w:rPr>
        <w:t>s</w:t>
      </w:r>
      <w:r w:rsidRPr="00AD1D83">
        <w:rPr>
          <w:rFonts w:eastAsia="Arial" w:cs="Arial"/>
          <w:spacing w:val="1"/>
          <w:szCs w:val="24"/>
        </w:rPr>
        <w:t xml:space="preserve"> t</w:t>
      </w:r>
      <w:r w:rsidRPr="00AD1D83">
        <w:rPr>
          <w:rFonts w:eastAsia="Arial" w:cs="Arial"/>
          <w:szCs w:val="24"/>
        </w:rPr>
        <w:t xml:space="preserve">o </w:t>
      </w:r>
      <w:r w:rsidR="00347D67" w:rsidRPr="00AD1D83">
        <w:rPr>
          <w:rFonts w:eastAsia="Arial" w:cs="Arial"/>
          <w:szCs w:val="24"/>
        </w:rPr>
        <w:t>assist passengers with</w:t>
      </w:r>
      <w:r w:rsidRPr="00AD1D83">
        <w:rPr>
          <w:rFonts w:eastAsia="Arial" w:cs="Arial"/>
          <w:szCs w:val="24"/>
        </w:rPr>
        <w:t xml:space="preserve"> h</w:t>
      </w:r>
      <w:r w:rsidRPr="00AD1D83">
        <w:rPr>
          <w:rFonts w:eastAsia="Arial" w:cs="Arial"/>
          <w:spacing w:val="-1"/>
          <w:szCs w:val="24"/>
        </w:rPr>
        <w:t>e</w:t>
      </w:r>
      <w:r w:rsidRPr="00AD1D83">
        <w:rPr>
          <w:rFonts w:eastAsia="Arial" w:cs="Arial"/>
          <w:szCs w:val="24"/>
        </w:rPr>
        <w:t>ari</w:t>
      </w:r>
      <w:r w:rsidRPr="00AD1D83">
        <w:rPr>
          <w:rFonts w:eastAsia="Arial" w:cs="Arial"/>
          <w:spacing w:val="-1"/>
          <w:szCs w:val="24"/>
        </w:rPr>
        <w:t>ng</w:t>
      </w:r>
      <w:r w:rsidRPr="00AD1D83">
        <w:rPr>
          <w:rFonts w:eastAsia="Arial" w:cs="Arial"/>
          <w:spacing w:val="1"/>
          <w:szCs w:val="24"/>
        </w:rPr>
        <w:t>-</w:t>
      </w:r>
      <w:r w:rsidRPr="00AD1D83">
        <w:rPr>
          <w:rFonts w:eastAsia="Arial" w:cs="Arial"/>
          <w:spacing w:val="-1"/>
          <w:szCs w:val="24"/>
        </w:rPr>
        <w:t>i</w:t>
      </w:r>
      <w:r w:rsidRPr="00AD1D83">
        <w:rPr>
          <w:rFonts w:eastAsia="Arial" w:cs="Arial"/>
          <w:spacing w:val="1"/>
          <w:szCs w:val="24"/>
        </w:rPr>
        <w:t>m</w:t>
      </w:r>
      <w:r w:rsidRPr="00AD1D83">
        <w:rPr>
          <w:rFonts w:eastAsia="Arial" w:cs="Arial"/>
          <w:szCs w:val="24"/>
        </w:rPr>
        <w:t>p</w:t>
      </w:r>
      <w:r w:rsidRPr="00AD1D83">
        <w:rPr>
          <w:rFonts w:eastAsia="Arial" w:cs="Arial"/>
          <w:spacing w:val="-1"/>
          <w:szCs w:val="24"/>
        </w:rPr>
        <w:t>ai</w:t>
      </w:r>
      <w:r w:rsidRPr="00AD1D83">
        <w:rPr>
          <w:rFonts w:eastAsia="Arial" w:cs="Arial"/>
          <w:spacing w:val="1"/>
          <w:szCs w:val="24"/>
        </w:rPr>
        <w:t>r</w:t>
      </w:r>
      <w:r w:rsidR="00347D67" w:rsidRPr="00AD1D83">
        <w:rPr>
          <w:rFonts w:eastAsia="Arial" w:cs="Arial"/>
          <w:szCs w:val="24"/>
        </w:rPr>
        <w:t>ments</w:t>
      </w:r>
      <w:r w:rsidRPr="00AD1D83">
        <w:rPr>
          <w:rFonts w:eastAsia="Arial" w:cs="Arial"/>
          <w:szCs w:val="24"/>
        </w:rPr>
        <w:t xml:space="preserve"> </w:t>
      </w:r>
      <w:r w:rsidR="00347D67" w:rsidRPr="00AD1D83">
        <w:rPr>
          <w:rFonts w:eastAsia="Arial" w:cs="Arial"/>
          <w:szCs w:val="24"/>
        </w:rPr>
        <w:t>by using writing tools, i.e.,</w:t>
      </w:r>
      <w:r w:rsidRPr="00AD1D83">
        <w:rPr>
          <w:rFonts w:eastAsia="Arial" w:cs="Arial"/>
          <w:spacing w:val="3"/>
          <w:szCs w:val="24"/>
        </w:rPr>
        <w:t xml:space="preserve"> </w:t>
      </w:r>
      <w:r w:rsidRPr="00AD1D83">
        <w:rPr>
          <w:rFonts w:eastAsia="Arial" w:cs="Arial"/>
          <w:szCs w:val="24"/>
        </w:rPr>
        <w:t>p</w:t>
      </w:r>
      <w:r w:rsidRPr="00AD1D83">
        <w:rPr>
          <w:rFonts w:eastAsia="Arial" w:cs="Arial"/>
          <w:spacing w:val="-1"/>
          <w:szCs w:val="24"/>
        </w:rPr>
        <w:t>e</w:t>
      </w:r>
      <w:r w:rsidRPr="00AD1D83">
        <w:rPr>
          <w:rFonts w:eastAsia="Arial" w:cs="Arial"/>
          <w:szCs w:val="24"/>
        </w:rPr>
        <w:t>n</w:t>
      </w:r>
      <w:r w:rsidRPr="00AD1D83">
        <w:rPr>
          <w:rFonts w:eastAsia="Arial" w:cs="Arial"/>
          <w:spacing w:val="3"/>
          <w:szCs w:val="24"/>
        </w:rPr>
        <w:t xml:space="preserve"> </w:t>
      </w:r>
      <w:r w:rsidRPr="00AD1D83">
        <w:rPr>
          <w:rFonts w:eastAsia="Arial" w:cs="Arial"/>
          <w:szCs w:val="24"/>
        </w:rPr>
        <w:t>a</w:t>
      </w:r>
      <w:r w:rsidRPr="00AD1D83">
        <w:rPr>
          <w:rFonts w:eastAsia="Arial" w:cs="Arial"/>
          <w:spacing w:val="-1"/>
          <w:szCs w:val="24"/>
        </w:rPr>
        <w:t>n</w:t>
      </w:r>
      <w:r w:rsidRPr="00AD1D83">
        <w:rPr>
          <w:rFonts w:eastAsia="Arial" w:cs="Arial"/>
          <w:szCs w:val="24"/>
        </w:rPr>
        <w:t>d</w:t>
      </w:r>
      <w:r w:rsidRPr="00AD1D83">
        <w:rPr>
          <w:rFonts w:eastAsia="Arial" w:cs="Arial"/>
          <w:spacing w:val="1"/>
          <w:szCs w:val="24"/>
        </w:rPr>
        <w:t xml:space="preserve"> </w:t>
      </w:r>
      <w:r w:rsidRPr="00AD1D83">
        <w:rPr>
          <w:rFonts w:eastAsia="Arial" w:cs="Arial"/>
          <w:szCs w:val="24"/>
        </w:rPr>
        <w:t>p</w:t>
      </w:r>
      <w:r w:rsidRPr="00AD1D83">
        <w:rPr>
          <w:rFonts w:eastAsia="Arial" w:cs="Arial"/>
          <w:spacing w:val="-1"/>
          <w:szCs w:val="24"/>
        </w:rPr>
        <w:t>a</w:t>
      </w:r>
      <w:r w:rsidRPr="00AD1D83">
        <w:rPr>
          <w:rFonts w:eastAsia="Arial" w:cs="Arial"/>
          <w:szCs w:val="24"/>
        </w:rPr>
        <w:t>p</w:t>
      </w:r>
      <w:r w:rsidRPr="00AD1D83">
        <w:rPr>
          <w:rFonts w:eastAsia="Arial" w:cs="Arial"/>
          <w:spacing w:val="-1"/>
          <w:szCs w:val="24"/>
        </w:rPr>
        <w:t>e</w:t>
      </w:r>
      <w:r w:rsidRPr="00AD1D83">
        <w:rPr>
          <w:rFonts w:eastAsia="Arial" w:cs="Arial"/>
          <w:spacing w:val="1"/>
          <w:szCs w:val="24"/>
        </w:rPr>
        <w:t>r</w:t>
      </w:r>
      <w:r w:rsidRPr="00AD1D83">
        <w:rPr>
          <w:rFonts w:eastAsia="Arial" w:cs="Arial"/>
          <w:szCs w:val="24"/>
        </w:rPr>
        <w:t>.</w:t>
      </w:r>
      <w:r w:rsidRPr="00AD1D83">
        <w:rPr>
          <w:rFonts w:eastAsia="Arial" w:cs="Arial"/>
          <w:spacing w:val="5"/>
          <w:szCs w:val="24"/>
        </w:rPr>
        <w:t xml:space="preserve"> </w:t>
      </w:r>
      <w:r w:rsidRPr="00AD1D83">
        <w:rPr>
          <w:rFonts w:eastAsia="Arial" w:cs="Arial"/>
          <w:szCs w:val="24"/>
        </w:rPr>
        <w:t>F</w:t>
      </w:r>
      <w:r w:rsidRPr="00AD1D83">
        <w:rPr>
          <w:rFonts w:eastAsia="Arial" w:cs="Arial"/>
          <w:spacing w:val="-3"/>
          <w:szCs w:val="24"/>
        </w:rPr>
        <w:t>o</w:t>
      </w:r>
      <w:r w:rsidRPr="00AD1D83">
        <w:rPr>
          <w:rFonts w:eastAsia="Arial" w:cs="Arial"/>
          <w:szCs w:val="24"/>
        </w:rPr>
        <w:t>r</w:t>
      </w:r>
      <w:r w:rsidRPr="00AD1D83">
        <w:rPr>
          <w:rFonts w:eastAsia="Arial" w:cs="Arial"/>
          <w:spacing w:val="4"/>
          <w:szCs w:val="24"/>
        </w:rPr>
        <w:t xml:space="preserve"> </w:t>
      </w:r>
      <w:r w:rsidRPr="00AD1D83">
        <w:rPr>
          <w:rFonts w:eastAsia="Arial" w:cs="Arial"/>
          <w:szCs w:val="24"/>
        </w:rPr>
        <w:t>L</w:t>
      </w:r>
      <w:r w:rsidRPr="00AD1D83">
        <w:rPr>
          <w:rFonts w:eastAsia="Arial" w:cs="Arial"/>
          <w:spacing w:val="-1"/>
          <w:szCs w:val="24"/>
        </w:rPr>
        <w:t>E</w:t>
      </w:r>
      <w:r w:rsidRPr="00AD1D83">
        <w:rPr>
          <w:rFonts w:eastAsia="Arial" w:cs="Arial"/>
          <w:szCs w:val="24"/>
        </w:rPr>
        <w:t>P</w:t>
      </w:r>
      <w:r w:rsidRPr="00AD1D83">
        <w:rPr>
          <w:rFonts w:eastAsia="Arial" w:cs="Arial"/>
          <w:spacing w:val="3"/>
          <w:szCs w:val="24"/>
        </w:rPr>
        <w:t xml:space="preserve"> </w:t>
      </w:r>
      <w:r w:rsidRPr="00AD1D83">
        <w:rPr>
          <w:rFonts w:eastAsia="Arial" w:cs="Arial"/>
          <w:szCs w:val="24"/>
        </w:rPr>
        <w:t>p</w:t>
      </w:r>
      <w:r w:rsidRPr="00AD1D83">
        <w:rPr>
          <w:rFonts w:eastAsia="Arial" w:cs="Arial"/>
          <w:spacing w:val="-3"/>
          <w:szCs w:val="24"/>
        </w:rPr>
        <w:t>a</w:t>
      </w:r>
      <w:r w:rsidRPr="00AD1D83">
        <w:rPr>
          <w:rFonts w:eastAsia="Arial" w:cs="Arial"/>
          <w:szCs w:val="24"/>
        </w:rPr>
        <w:t>sse</w:t>
      </w:r>
      <w:r w:rsidRPr="00AD1D83">
        <w:rPr>
          <w:rFonts w:eastAsia="Arial" w:cs="Arial"/>
          <w:spacing w:val="-1"/>
          <w:szCs w:val="24"/>
        </w:rPr>
        <w:t>n</w:t>
      </w:r>
      <w:r w:rsidRPr="00AD1D83">
        <w:rPr>
          <w:rFonts w:eastAsia="Arial" w:cs="Arial"/>
          <w:spacing w:val="2"/>
          <w:szCs w:val="24"/>
        </w:rPr>
        <w:t>g</w:t>
      </w:r>
      <w:r w:rsidRPr="00AD1D83">
        <w:rPr>
          <w:rFonts w:eastAsia="Arial" w:cs="Arial"/>
          <w:spacing w:val="-3"/>
          <w:szCs w:val="24"/>
        </w:rPr>
        <w:t>e</w:t>
      </w:r>
      <w:r w:rsidRPr="00AD1D83">
        <w:rPr>
          <w:rFonts w:eastAsia="Arial" w:cs="Arial"/>
          <w:spacing w:val="1"/>
          <w:szCs w:val="24"/>
        </w:rPr>
        <w:t>r</w:t>
      </w:r>
      <w:r w:rsidRPr="00AD1D83">
        <w:rPr>
          <w:rFonts w:eastAsia="Arial" w:cs="Arial"/>
          <w:spacing w:val="-1"/>
          <w:szCs w:val="24"/>
        </w:rPr>
        <w:t>s</w:t>
      </w:r>
      <w:r w:rsidRPr="00AD1D83">
        <w:rPr>
          <w:rFonts w:eastAsia="Arial" w:cs="Arial"/>
          <w:szCs w:val="24"/>
        </w:rPr>
        <w:t>,</w:t>
      </w:r>
      <w:r w:rsidRPr="00AD1D83">
        <w:rPr>
          <w:rFonts w:eastAsia="Arial" w:cs="Arial"/>
          <w:spacing w:val="5"/>
          <w:szCs w:val="24"/>
        </w:rPr>
        <w:t xml:space="preserve"> </w:t>
      </w:r>
      <w:r w:rsidRPr="00AD1D83">
        <w:rPr>
          <w:rFonts w:eastAsia="Arial" w:cs="Arial"/>
          <w:spacing w:val="-1"/>
          <w:szCs w:val="24"/>
        </w:rPr>
        <w:t>S</w:t>
      </w:r>
      <w:r w:rsidRPr="00AD1D83">
        <w:rPr>
          <w:rFonts w:eastAsia="Arial" w:cs="Arial"/>
          <w:szCs w:val="24"/>
        </w:rPr>
        <w:t>ac</w:t>
      </w:r>
      <w:r w:rsidRPr="00AD1D83">
        <w:rPr>
          <w:rFonts w:eastAsia="Arial" w:cs="Arial"/>
          <w:spacing w:val="-6"/>
          <w:szCs w:val="24"/>
        </w:rPr>
        <w:t>R</w:t>
      </w:r>
      <w:r w:rsidRPr="00AD1D83">
        <w:rPr>
          <w:rFonts w:eastAsia="Arial" w:cs="Arial"/>
          <w:szCs w:val="24"/>
        </w:rPr>
        <w:t>T com</w:t>
      </w:r>
      <w:r w:rsidRPr="00AD1D83">
        <w:rPr>
          <w:rFonts w:eastAsia="Arial" w:cs="Arial"/>
          <w:spacing w:val="1"/>
          <w:szCs w:val="24"/>
        </w:rPr>
        <w:t>m</w:t>
      </w:r>
      <w:r w:rsidRPr="00AD1D83">
        <w:rPr>
          <w:rFonts w:eastAsia="Arial" w:cs="Arial"/>
          <w:szCs w:val="24"/>
        </w:rPr>
        <w:t>u</w:t>
      </w:r>
      <w:r w:rsidRPr="00AD1D83">
        <w:rPr>
          <w:rFonts w:eastAsia="Arial" w:cs="Arial"/>
          <w:spacing w:val="-1"/>
          <w:szCs w:val="24"/>
        </w:rPr>
        <w:t>ni</w:t>
      </w:r>
      <w:r w:rsidRPr="00AD1D83">
        <w:rPr>
          <w:rFonts w:eastAsia="Arial" w:cs="Arial"/>
          <w:szCs w:val="24"/>
        </w:rPr>
        <w:t>c</w:t>
      </w:r>
      <w:r w:rsidRPr="00AD1D83">
        <w:rPr>
          <w:rFonts w:eastAsia="Arial" w:cs="Arial"/>
          <w:spacing w:val="-3"/>
          <w:szCs w:val="24"/>
        </w:rPr>
        <w:t>a</w:t>
      </w:r>
      <w:r w:rsidRPr="00AD1D83">
        <w:rPr>
          <w:rFonts w:eastAsia="Arial" w:cs="Arial"/>
          <w:spacing w:val="1"/>
          <w:szCs w:val="24"/>
        </w:rPr>
        <w:t>t</w:t>
      </w:r>
      <w:r w:rsidRPr="00AD1D83">
        <w:rPr>
          <w:rFonts w:eastAsia="Arial" w:cs="Arial"/>
          <w:szCs w:val="24"/>
        </w:rPr>
        <w:t>es</w:t>
      </w:r>
      <w:r w:rsidRPr="00AD1D83">
        <w:rPr>
          <w:rFonts w:eastAsia="Arial" w:cs="Arial"/>
          <w:spacing w:val="4"/>
          <w:szCs w:val="24"/>
        </w:rPr>
        <w:t xml:space="preserve"> </w:t>
      </w:r>
      <w:r w:rsidRPr="00AD1D83">
        <w:rPr>
          <w:rFonts w:eastAsia="Arial" w:cs="Arial"/>
          <w:spacing w:val="-2"/>
          <w:szCs w:val="24"/>
        </w:rPr>
        <w:t>v</w:t>
      </w:r>
      <w:r w:rsidRPr="00AD1D83">
        <w:rPr>
          <w:rFonts w:eastAsia="Arial" w:cs="Arial"/>
          <w:spacing w:val="-1"/>
          <w:szCs w:val="24"/>
        </w:rPr>
        <w:t>i</w:t>
      </w:r>
      <w:r w:rsidRPr="00AD1D83">
        <w:rPr>
          <w:rFonts w:eastAsia="Arial" w:cs="Arial"/>
          <w:szCs w:val="24"/>
        </w:rPr>
        <w:t>a</w:t>
      </w:r>
      <w:r w:rsidRPr="00AD1D83">
        <w:rPr>
          <w:rFonts w:eastAsia="Arial" w:cs="Arial"/>
          <w:spacing w:val="3"/>
          <w:szCs w:val="24"/>
        </w:rPr>
        <w:t xml:space="preserve"> </w:t>
      </w:r>
      <w:r w:rsidRPr="00AD1D83">
        <w:rPr>
          <w:rFonts w:eastAsia="Arial" w:cs="Arial"/>
          <w:szCs w:val="24"/>
        </w:rPr>
        <w:t>a</w:t>
      </w:r>
      <w:r w:rsidRPr="00AD1D83">
        <w:rPr>
          <w:rFonts w:eastAsia="Arial" w:cs="Arial"/>
          <w:spacing w:val="4"/>
          <w:szCs w:val="24"/>
        </w:rPr>
        <w:t xml:space="preserve"> </w:t>
      </w:r>
      <w:r w:rsidRPr="00AD1D83">
        <w:rPr>
          <w:rFonts w:eastAsia="Arial" w:cs="Arial"/>
          <w:spacing w:val="-1"/>
          <w:szCs w:val="24"/>
        </w:rPr>
        <w:t>t</w:t>
      </w:r>
      <w:r w:rsidRPr="00AD1D83">
        <w:rPr>
          <w:rFonts w:eastAsia="Arial" w:cs="Arial"/>
          <w:spacing w:val="1"/>
          <w:szCs w:val="24"/>
        </w:rPr>
        <w:t>r</w:t>
      </w:r>
      <w:r w:rsidRPr="00AD1D83">
        <w:rPr>
          <w:rFonts w:eastAsia="Arial" w:cs="Arial"/>
          <w:spacing w:val="-3"/>
          <w:szCs w:val="24"/>
        </w:rPr>
        <w:t>a</w:t>
      </w:r>
      <w:r w:rsidRPr="00AD1D83">
        <w:rPr>
          <w:rFonts w:eastAsia="Arial" w:cs="Arial"/>
          <w:szCs w:val="24"/>
        </w:rPr>
        <w:t>ns</w:t>
      </w:r>
      <w:r w:rsidRPr="00AD1D83">
        <w:rPr>
          <w:rFonts w:eastAsia="Arial" w:cs="Arial"/>
          <w:spacing w:val="-1"/>
          <w:szCs w:val="24"/>
        </w:rPr>
        <w:t>l</w:t>
      </w:r>
      <w:r w:rsidRPr="00AD1D83">
        <w:rPr>
          <w:rFonts w:eastAsia="Arial" w:cs="Arial"/>
          <w:szCs w:val="24"/>
        </w:rPr>
        <w:t>ati</w:t>
      </w:r>
      <w:r w:rsidRPr="00AD1D83">
        <w:rPr>
          <w:rFonts w:eastAsia="Arial" w:cs="Arial"/>
          <w:spacing w:val="-1"/>
          <w:szCs w:val="24"/>
        </w:rPr>
        <w:t>o</w:t>
      </w:r>
      <w:r w:rsidRPr="00AD1D83">
        <w:rPr>
          <w:rFonts w:eastAsia="Arial" w:cs="Arial"/>
          <w:szCs w:val="24"/>
        </w:rPr>
        <w:t>n</w:t>
      </w:r>
      <w:r w:rsidRPr="00AD1D83">
        <w:rPr>
          <w:rFonts w:eastAsia="Arial" w:cs="Arial"/>
          <w:spacing w:val="4"/>
          <w:szCs w:val="24"/>
        </w:rPr>
        <w:t xml:space="preserve"> </w:t>
      </w:r>
      <w:r w:rsidRPr="00AD1D83">
        <w:rPr>
          <w:rFonts w:eastAsia="Arial" w:cs="Arial"/>
          <w:szCs w:val="24"/>
        </w:rPr>
        <w:t>a</w:t>
      </w:r>
      <w:r w:rsidRPr="00AD1D83">
        <w:rPr>
          <w:rFonts w:eastAsia="Arial" w:cs="Arial"/>
          <w:spacing w:val="-1"/>
          <w:szCs w:val="24"/>
        </w:rPr>
        <w:t>p</w:t>
      </w:r>
      <w:r w:rsidRPr="00AD1D83">
        <w:rPr>
          <w:rFonts w:eastAsia="Arial" w:cs="Arial"/>
          <w:szCs w:val="24"/>
        </w:rPr>
        <w:t>p</w:t>
      </w:r>
      <w:r w:rsidRPr="00AD1D83">
        <w:rPr>
          <w:rFonts w:eastAsia="Arial" w:cs="Arial"/>
          <w:spacing w:val="3"/>
          <w:szCs w:val="24"/>
        </w:rPr>
        <w:t xml:space="preserve"> </w:t>
      </w:r>
      <w:r w:rsidRPr="00AD1D83">
        <w:rPr>
          <w:rFonts w:eastAsia="Arial" w:cs="Arial"/>
          <w:szCs w:val="24"/>
        </w:rPr>
        <w:t>on</w:t>
      </w:r>
      <w:r w:rsidRPr="00AD1D83">
        <w:rPr>
          <w:rFonts w:eastAsia="Arial" w:cs="Arial"/>
          <w:spacing w:val="3"/>
          <w:szCs w:val="24"/>
        </w:rPr>
        <w:t xml:space="preserve"> </w:t>
      </w:r>
      <w:r w:rsidR="00347D67" w:rsidRPr="00AD1D83">
        <w:rPr>
          <w:rFonts w:eastAsia="Arial" w:cs="Arial"/>
          <w:szCs w:val="24"/>
        </w:rPr>
        <w:t>D</w:t>
      </w:r>
      <w:r w:rsidRPr="00AD1D83">
        <w:rPr>
          <w:rFonts w:eastAsia="Arial" w:cs="Arial"/>
          <w:spacing w:val="-1"/>
          <w:szCs w:val="24"/>
        </w:rPr>
        <w:t>i</w:t>
      </w:r>
      <w:r w:rsidRPr="00AD1D83">
        <w:rPr>
          <w:rFonts w:eastAsia="Arial" w:cs="Arial"/>
          <w:szCs w:val="24"/>
        </w:rPr>
        <w:t>s</w:t>
      </w:r>
      <w:r w:rsidRPr="00AD1D83">
        <w:rPr>
          <w:rFonts w:eastAsia="Arial" w:cs="Arial"/>
          <w:spacing w:val="-1"/>
          <w:szCs w:val="24"/>
        </w:rPr>
        <w:t>t</w:t>
      </w:r>
      <w:r w:rsidRPr="00AD1D83">
        <w:rPr>
          <w:rFonts w:eastAsia="Arial" w:cs="Arial"/>
          <w:spacing w:val="1"/>
          <w:szCs w:val="24"/>
        </w:rPr>
        <w:t>r</w:t>
      </w:r>
      <w:r w:rsidRPr="00AD1D83">
        <w:rPr>
          <w:rFonts w:eastAsia="Arial" w:cs="Arial"/>
          <w:spacing w:val="-1"/>
          <w:szCs w:val="24"/>
        </w:rPr>
        <w:t>i</w:t>
      </w:r>
      <w:r w:rsidRPr="00AD1D83">
        <w:rPr>
          <w:rFonts w:eastAsia="Arial" w:cs="Arial"/>
          <w:szCs w:val="24"/>
        </w:rPr>
        <w:t>c</w:t>
      </w:r>
      <w:r w:rsidRPr="00AD1D83">
        <w:rPr>
          <w:rFonts w:eastAsia="Arial" w:cs="Arial"/>
          <w:spacing w:val="-1"/>
          <w:szCs w:val="24"/>
        </w:rPr>
        <w:t>t</w:t>
      </w:r>
      <w:r w:rsidRPr="00AD1D83">
        <w:rPr>
          <w:rFonts w:eastAsia="Arial" w:cs="Arial"/>
          <w:spacing w:val="1"/>
          <w:szCs w:val="24"/>
        </w:rPr>
        <w:t>-</w:t>
      </w:r>
      <w:r w:rsidRPr="00AD1D83">
        <w:rPr>
          <w:rFonts w:eastAsia="Arial" w:cs="Arial"/>
          <w:spacing w:val="-1"/>
          <w:szCs w:val="24"/>
        </w:rPr>
        <w:t>i</w:t>
      </w:r>
      <w:r w:rsidRPr="00AD1D83">
        <w:rPr>
          <w:rFonts w:eastAsia="Arial" w:cs="Arial"/>
          <w:szCs w:val="24"/>
        </w:rPr>
        <w:t>ssu</w:t>
      </w:r>
      <w:r w:rsidRPr="00AD1D83">
        <w:rPr>
          <w:rFonts w:eastAsia="Arial" w:cs="Arial"/>
          <w:spacing w:val="-1"/>
          <w:szCs w:val="24"/>
        </w:rPr>
        <w:t>e</w:t>
      </w:r>
      <w:r w:rsidRPr="00AD1D83">
        <w:rPr>
          <w:rFonts w:eastAsia="Arial" w:cs="Arial"/>
          <w:szCs w:val="24"/>
        </w:rPr>
        <w:t>d</w:t>
      </w:r>
      <w:r w:rsidRPr="00AD1D83">
        <w:rPr>
          <w:rFonts w:eastAsia="Arial" w:cs="Arial"/>
          <w:spacing w:val="4"/>
          <w:szCs w:val="24"/>
        </w:rPr>
        <w:t xml:space="preserve"> </w:t>
      </w:r>
      <w:r w:rsidRPr="00AD1D83">
        <w:rPr>
          <w:rFonts w:eastAsia="Arial" w:cs="Arial"/>
          <w:szCs w:val="24"/>
        </w:rPr>
        <w:t>s</w:t>
      </w:r>
      <w:r w:rsidRPr="00AD1D83">
        <w:rPr>
          <w:rFonts w:eastAsia="Arial" w:cs="Arial"/>
          <w:spacing w:val="1"/>
          <w:szCs w:val="24"/>
        </w:rPr>
        <w:t>m</w:t>
      </w:r>
      <w:r w:rsidRPr="00AD1D83">
        <w:rPr>
          <w:rFonts w:eastAsia="Arial" w:cs="Arial"/>
          <w:spacing w:val="-3"/>
          <w:szCs w:val="24"/>
        </w:rPr>
        <w:t>a</w:t>
      </w:r>
      <w:r w:rsidRPr="00AD1D83">
        <w:rPr>
          <w:rFonts w:eastAsia="Arial" w:cs="Arial"/>
          <w:spacing w:val="1"/>
          <w:szCs w:val="24"/>
        </w:rPr>
        <w:t>r</w:t>
      </w:r>
      <w:r w:rsidRPr="00AD1D83">
        <w:rPr>
          <w:rFonts w:eastAsia="Arial" w:cs="Arial"/>
          <w:spacing w:val="-1"/>
          <w:szCs w:val="24"/>
        </w:rPr>
        <w:t>t</w:t>
      </w:r>
      <w:r w:rsidRPr="00AD1D83">
        <w:rPr>
          <w:rFonts w:eastAsia="Arial" w:cs="Arial"/>
          <w:szCs w:val="24"/>
        </w:rPr>
        <w:t>phones.</w:t>
      </w:r>
      <w:r w:rsidRPr="00AD1D83">
        <w:rPr>
          <w:rFonts w:eastAsia="Arial" w:cs="Arial"/>
          <w:spacing w:val="2"/>
          <w:szCs w:val="24"/>
        </w:rPr>
        <w:t xml:space="preserve"> </w:t>
      </w:r>
      <w:r w:rsidRPr="00AD1D83">
        <w:rPr>
          <w:rFonts w:eastAsia="Arial" w:cs="Arial"/>
          <w:spacing w:val="-1"/>
          <w:szCs w:val="24"/>
        </w:rPr>
        <w:t>Al</w:t>
      </w:r>
      <w:r w:rsidRPr="00AD1D83">
        <w:rPr>
          <w:rFonts w:eastAsia="Arial" w:cs="Arial"/>
          <w:szCs w:val="24"/>
        </w:rPr>
        <w:t>l</w:t>
      </w:r>
      <w:r w:rsidRPr="00AD1D83">
        <w:rPr>
          <w:rFonts w:eastAsia="Arial" w:cs="Arial"/>
          <w:spacing w:val="3"/>
          <w:szCs w:val="24"/>
        </w:rPr>
        <w:t xml:space="preserve"> </w:t>
      </w:r>
      <w:r w:rsidRPr="00AD1D83">
        <w:rPr>
          <w:rFonts w:eastAsia="Arial" w:cs="Arial"/>
          <w:szCs w:val="24"/>
        </w:rPr>
        <w:t>n</w:t>
      </w:r>
      <w:r w:rsidRPr="00AD1D83">
        <w:rPr>
          <w:rFonts w:eastAsia="Arial" w:cs="Arial"/>
          <w:spacing w:val="-1"/>
          <w:szCs w:val="24"/>
        </w:rPr>
        <w:t>e</w:t>
      </w:r>
      <w:r w:rsidRPr="00AD1D83">
        <w:rPr>
          <w:rFonts w:eastAsia="Arial" w:cs="Arial"/>
          <w:szCs w:val="24"/>
        </w:rPr>
        <w:t xml:space="preserve">w </w:t>
      </w:r>
      <w:r w:rsidRPr="00AD1D83">
        <w:rPr>
          <w:rFonts w:eastAsia="Arial" w:cs="Arial"/>
          <w:spacing w:val="-1"/>
          <w:szCs w:val="24"/>
        </w:rPr>
        <w:t>A</w:t>
      </w:r>
      <w:r w:rsidRPr="00AD1D83">
        <w:rPr>
          <w:rFonts w:eastAsia="Arial" w:cs="Arial"/>
          <w:spacing w:val="1"/>
          <w:szCs w:val="24"/>
        </w:rPr>
        <w:t>m</w:t>
      </w:r>
      <w:r w:rsidRPr="00AD1D83">
        <w:rPr>
          <w:rFonts w:eastAsia="Arial" w:cs="Arial"/>
          <w:szCs w:val="24"/>
        </w:rPr>
        <w:t>b</w:t>
      </w:r>
      <w:r w:rsidRPr="00AD1D83">
        <w:rPr>
          <w:rFonts w:eastAsia="Arial" w:cs="Arial"/>
          <w:spacing w:val="-1"/>
          <w:szCs w:val="24"/>
        </w:rPr>
        <w:t>a</w:t>
      </w:r>
      <w:r w:rsidRPr="00AD1D83">
        <w:rPr>
          <w:rFonts w:eastAsia="Arial" w:cs="Arial"/>
          <w:szCs w:val="24"/>
        </w:rPr>
        <w:t>ssa</w:t>
      </w:r>
      <w:r w:rsidRPr="00AD1D83">
        <w:rPr>
          <w:rFonts w:eastAsia="Arial" w:cs="Arial"/>
          <w:spacing w:val="-1"/>
          <w:szCs w:val="24"/>
        </w:rPr>
        <w:t>d</w:t>
      </w:r>
      <w:r w:rsidRPr="00AD1D83">
        <w:rPr>
          <w:rFonts w:eastAsia="Arial" w:cs="Arial"/>
          <w:szCs w:val="24"/>
        </w:rPr>
        <w:t>ors h</w:t>
      </w:r>
      <w:r w:rsidRPr="00AD1D83">
        <w:rPr>
          <w:rFonts w:eastAsia="Arial" w:cs="Arial"/>
          <w:spacing w:val="-1"/>
          <w:szCs w:val="24"/>
        </w:rPr>
        <w:t>a</w:t>
      </w:r>
      <w:r w:rsidRPr="00AD1D83">
        <w:rPr>
          <w:rFonts w:eastAsia="Arial" w:cs="Arial"/>
          <w:spacing w:val="-2"/>
          <w:szCs w:val="24"/>
        </w:rPr>
        <w:t>v</w:t>
      </w:r>
      <w:r w:rsidRPr="00AD1D83">
        <w:rPr>
          <w:rFonts w:eastAsia="Arial" w:cs="Arial"/>
          <w:szCs w:val="24"/>
        </w:rPr>
        <w:t>e 40</w:t>
      </w:r>
      <w:r w:rsidRPr="00AD1D83">
        <w:rPr>
          <w:rFonts w:eastAsia="Arial" w:cs="Arial"/>
          <w:spacing w:val="1"/>
          <w:szCs w:val="24"/>
        </w:rPr>
        <w:t xml:space="preserve"> </w:t>
      </w:r>
      <w:r w:rsidRPr="00AD1D83">
        <w:rPr>
          <w:rFonts w:eastAsia="Arial" w:cs="Arial"/>
          <w:szCs w:val="24"/>
        </w:rPr>
        <w:t>h</w:t>
      </w:r>
      <w:r w:rsidRPr="00AD1D83">
        <w:rPr>
          <w:rFonts w:eastAsia="Arial" w:cs="Arial"/>
          <w:spacing w:val="-1"/>
          <w:szCs w:val="24"/>
        </w:rPr>
        <w:t>o</w:t>
      </w:r>
      <w:r w:rsidRPr="00AD1D83">
        <w:rPr>
          <w:rFonts w:eastAsia="Arial" w:cs="Arial"/>
          <w:szCs w:val="24"/>
        </w:rPr>
        <w:t>urs</w:t>
      </w:r>
      <w:r w:rsidRPr="00AD1D83">
        <w:rPr>
          <w:rFonts w:eastAsia="Arial" w:cs="Arial"/>
          <w:spacing w:val="-1"/>
          <w:szCs w:val="24"/>
        </w:rPr>
        <w:t xml:space="preserve"> </w:t>
      </w:r>
      <w:r w:rsidRPr="00AD1D83">
        <w:rPr>
          <w:rFonts w:eastAsia="Arial" w:cs="Arial"/>
          <w:spacing w:val="-3"/>
          <w:szCs w:val="24"/>
        </w:rPr>
        <w:t>o</w:t>
      </w:r>
      <w:r w:rsidRPr="00AD1D83">
        <w:rPr>
          <w:rFonts w:eastAsia="Arial" w:cs="Arial"/>
          <w:szCs w:val="24"/>
        </w:rPr>
        <w:t>f</w:t>
      </w:r>
      <w:r w:rsidRPr="00AD1D83">
        <w:rPr>
          <w:rFonts w:eastAsia="Arial" w:cs="Arial"/>
          <w:spacing w:val="2"/>
          <w:szCs w:val="24"/>
        </w:rPr>
        <w:t xml:space="preserve"> </w:t>
      </w:r>
      <w:r w:rsidRPr="00AD1D83">
        <w:rPr>
          <w:rFonts w:eastAsia="Arial" w:cs="Arial"/>
          <w:szCs w:val="24"/>
        </w:rPr>
        <w:t>c</w:t>
      </w:r>
      <w:r w:rsidRPr="00AD1D83">
        <w:rPr>
          <w:rFonts w:eastAsia="Arial" w:cs="Arial"/>
          <w:spacing w:val="-1"/>
          <w:szCs w:val="24"/>
        </w:rPr>
        <w:t>l</w:t>
      </w:r>
      <w:r w:rsidRPr="00AD1D83">
        <w:rPr>
          <w:rFonts w:eastAsia="Arial" w:cs="Arial"/>
          <w:szCs w:val="24"/>
        </w:rPr>
        <w:t>assr</w:t>
      </w:r>
      <w:r w:rsidRPr="00AD1D83">
        <w:rPr>
          <w:rFonts w:eastAsia="Arial" w:cs="Arial"/>
          <w:spacing w:val="-2"/>
          <w:szCs w:val="24"/>
        </w:rPr>
        <w:t>o</w:t>
      </w:r>
      <w:r w:rsidRPr="00AD1D83">
        <w:rPr>
          <w:rFonts w:eastAsia="Arial" w:cs="Arial"/>
          <w:szCs w:val="24"/>
        </w:rPr>
        <w:t xml:space="preserve">om </w:t>
      </w:r>
      <w:r w:rsidRPr="00AD1D83">
        <w:rPr>
          <w:rFonts w:eastAsia="Arial" w:cs="Arial"/>
          <w:spacing w:val="1"/>
          <w:szCs w:val="24"/>
        </w:rPr>
        <w:t>tr</w:t>
      </w:r>
      <w:r w:rsidRPr="00AD1D83">
        <w:rPr>
          <w:rFonts w:eastAsia="Arial" w:cs="Arial"/>
          <w:szCs w:val="24"/>
        </w:rPr>
        <w:t>a</w:t>
      </w:r>
      <w:r w:rsidRPr="00AD1D83">
        <w:rPr>
          <w:rFonts w:eastAsia="Arial" w:cs="Arial"/>
          <w:spacing w:val="-1"/>
          <w:szCs w:val="24"/>
        </w:rPr>
        <w:t>i</w:t>
      </w:r>
      <w:r w:rsidRPr="00AD1D83">
        <w:rPr>
          <w:rFonts w:eastAsia="Arial" w:cs="Arial"/>
          <w:szCs w:val="24"/>
        </w:rPr>
        <w:t>n</w:t>
      </w:r>
      <w:r w:rsidRPr="00AD1D83">
        <w:rPr>
          <w:rFonts w:eastAsia="Arial" w:cs="Arial"/>
          <w:spacing w:val="-1"/>
          <w:szCs w:val="24"/>
        </w:rPr>
        <w:t>i</w:t>
      </w:r>
      <w:r w:rsidRPr="00AD1D83">
        <w:rPr>
          <w:rFonts w:eastAsia="Arial" w:cs="Arial"/>
          <w:spacing w:val="-3"/>
          <w:szCs w:val="24"/>
        </w:rPr>
        <w:t>n</w:t>
      </w:r>
      <w:r w:rsidRPr="00AD1D83">
        <w:rPr>
          <w:rFonts w:eastAsia="Arial" w:cs="Arial"/>
          <w:szCs w:val="24"/>
        </w:rPr>
        <w:t>g</w:t>
      </w:r>
      <w:r w:rsidRPr="00AD1D83">
        <w:rPr>
          <w:rFonts w:eastAsia="Arial" w:cs="Arial"/>
          <w:spacing w:val="3"/>
          <w:szCs w:val="24"/>
        </w:rPr>
        <w:t xml:space="preserve"> </w:t>
      </w:r>
      <w:r w:rsidRPr="00AD1D83">
        <w:rPr>
          <w:rFonts w:eastAsia="Arial" w:cs="Arial"/>
          <w:spacing w:val="-3"/>
          <w:szCs w:val="24"/>
        </w:rPr>
        <w:t>w</w:t>
      </w:r>
      <w:r w:rsidRPr="00AD1D83">
        <w:rPr>
          <w:rFonts w:eastAsia="Arial" w:cs="Arial"/>
          <w:szCs w:val="24"/>
        </w:rPr>
        <w:t>h</w:t>
      </w:r>
      <w:r w:rsidRPr="00AD1D83">
        <w:rPr>
          <w:rFonts w:eastAsia="Arial" w:cs="Arial"/>
          <w:spacing w:val="-1"/>
          <w:szCs w:val="24"/>
        </w:rPr>
        <w:t>e</w:t>
      </w:r>
      <w:r w:rsidRPr="00AD1D83">
        <w:rPr>
          <w:rFonts w:eastAsia="Arial" w:cs="Arial"/>
          <w:spacing w:val="1"/>
          <w:szCs w:val="24"/>
        </w:rPr>
        <w:t>r</w:t>
      </w:r>
      <w:r w:rsidRPr="00AD1D83">
        <w:rPr>
          <w:rFonts w:eastAsia="Arial" w:cs="Arial"/>
          <w:szCs w:val="24"/>
        </w:rPr>
        <w:t>e</w:t>
      </w:r>
      <w:r w:rsidRPr="00AD1D83">
        <w:rPr>
          <w:rFonts w:eastAsia="Arial" w:cs="Arial"/>
          <w:spacing w:val="-1"/>
          <w:szCs w:val="24"/>
        </w:rPr>
        <w:t xml:space="preserve"> </w:t>
      </w:r>
      <w:r w:rsidRPr="00AD1D83">
        <w:rPr>
          <w:rFonts w:eastAsia="Arial" w:cs="Arial"/>
          <w:spacing w:val="1"/>
          <w:szCs w:val="24"/>
        </w:rPr>
        <w:t>t</w:t>
      </w:r>
      <w:r w:rsidRPr="00AD1D83">
        <w:rPr>
          <w:rFonts w:eastAsia="Arial" w:cs="Arial"/>
          <w:szCs w:val="24"/>
        </w:rPr>
        <w:t>h</w:t>
      </w:r>
      <w:r w:rsidRPr="00AD1D83">
        <w:rPr>
          <w:rFonts w:eastAsia="Arial" w:cs="Arial"/>
          <w:spacing w:val="-1"/>
          <w:szCs w:val="24"/>
        </w:rPr>
        <w:t>e</w:t>
      </w:r>
      <w:r w:rsidRPr="00AD1D83">
        <w:rPr>
          <w:rFonts w:eastAsia="Arial" w:cs="Arial"/>
          <w:szCs w:val="24"/>
        </w:rPr>
        <w:t>y</w:t>
      </w:r>
      <w:r w:rsidRPr="00AD1D83">
        <w:rPr>
          <w:rFonts w:eastAsia="Arial" w:cs="Arial"/>
          <w:spacing w:val="-1"/>
          <w:szCs w:val="24"/>
        </w:rPr>
        <w:t xml:space="preserve"> l</w:t>
      </w:r>
      <w:r w:rsidRPr="00AD1D83">
        <w:rPr>
          <w:rFonts w:eastAsia="Arial" w:cs="Arial"/>
          <w:szCs w:val="24"/>
        </w:rPr>
        <w:t>e</w:t>
      </w:r>
      <w:r w:rsidRPr="00AD1D83">
        <w:rPr>
          <w:rFonts w:eastAsia="Arial" w:cs="Arial"/>
          <w:spacing w:val="-1"/>
          <w:szCs w:val="24"/>
        </w:rPr>
        <w:t>a</w:t>
      </w:r>
      <w:r w:rsidRPr="00AD1D83">
        <w:rPr>
          <w:rFonts w:eastAsia="Arial" w:cs="Arial"/>
          <w:spacing w:val="1"/>
          <w:szCs w:val="24"/>
        </w:rPr>
        <w:t>r</w:t>
      </w:r>
      <w:r w:rsidRPr="00AD1D83">
        <w:rPr>
          <w:rFonts w:eastAsia="Arial" w:cs="Arial"/>
          <w:szCs w:val="24"/>
        </w:rPr>
        <w:t>n abo</w:t>
      </w:r>
      <w:r w:rsidRPr="00AD1D83">
        <w:rPr>
          <w:rFonts w:eastAsia="Arial" w:cs="Arial"/>
          <w:spacing w:val="-3"/>
          <w:szCs w:val="24"/>
        </w:rPr>
        <w:t>u</w:t>
      </w:r>
      <w:r w:rsidRPr="00AD1D83">
        <w:rPr>
          <w:rFonts w:eastAsia="Arial" w:cs="Arial"/>
          <w:szCs w:val="24"/>
        </w:rPr>
        <w:t>t</w:t>
      </w:r>
      <w:r w:rsidRPr="00AD1D83">
        <w:rPr>
          <w:rFonts w:eastAsia="Arial" w:cs="Arial"/>
          <w:spacing w:val="3"/>
          <w:szCs w:val="24"/>
        </w:rPr>
        <w:t xml:space="preserve"> </w:t>
      </w:r>
      <w:r w:rsidRPr="00AD1D83">
        <w:rPr>
          <w:rFonts w:eastAsia="Arial" w:cs="Arial"/>
          <w:spacing w:val="1"/>
          <w:szCs w:val="24"/>
        </w:rPr>
        <w:t>m</w:t>
      </w:r>
      <w:r w:rsidRPr="00AD1D83">
        <w:rPr>
          <w:rFonts w:eastAsia="Arial" w:cs="Arial"/>
          <w:szCs w:val="24"/>
        </w:rPr>
        <w:t>a</w:t>
      </w:r>
      <w:r w:rsidRPr="00AD1D83">
        <w:rPr>
          <w:rFonts w:eastAsia="Arial" w:cs="Arial"/>
          <w:spacing w:val="-1"/>
          <w:szCs w:val="24"/>
        </w:rPr>
        <w:t>n</w:t>
      </w:r>
      <w:r w:rsidRPr="00AD1D83">
        <w:rPr>
          <w:rFonts w:eastAsia="Arial" w:cs="Arial"/>
          <w:spacing w:val="-3"/>
          <w:szCs w:val="24"/>
        </w:rPr>
        <w:t>a</w:t>
      </w:r>
      <w:r w:rsidRPr="00AD1D83">
        <w:rPr>
          <w:rFonts w:eastAsia="Arial" w:cs="Arial"/>
          <w:spacing w:val="2"/>
          <w:szCs w:val="24"/>
        </w:rPr>
        <w:t>g</w:t>
      </w:r>
      <w:r w:rsidRPr="00AD1D83">
        <w:rPr>
          <w:rFonts w:eastAsia="Arial" w:cs="Arial"/>
          <w:spacing w:val="-1"/>
          <w:szCs w:val="24"/>
        </w:rPr>
        <w:t>i</w:t>
      </w:r>
      <w:r w:rsidRPr="00AD1D83">
        <w:rPr>
          <w:rFonts w:eastAsia="Arial" w:cs="Arial"/>
          <w:spacing w:val="-3"/>
          <w:szCs w:val="24"/>
        </w:rPr>
        <w:t>n</w:t>
      </w:r>
      <w:r w:rsidRPr="00AD1D83">
        <w:rPr>
          <w:rFonts w:eastAsia="Arial" w:cs="Arial"/>
          <w:szCs w:val="24"/>
        </w:rPr>
        <w:t>g</w:t>
      </w:r>
      <w:r w:rsidRPr="00AD1D83">
        <w:rPr>
          <w:rFonts w:eastAsia="Arial" w:cs="Arial"/>
          <w:spacing w:val="4"/>
          <w:szCs w:val="24"/>
        </w:rPr>
        <w:t xml:space="preserve"> </w:t>
      </w:r>
      <w:r w:rsidRPr="00AD1D83">
        <w:rPr>
          <w:rFonts w:eastAsia="Arial" w:cs="Arial"/>
          <w:szCs w:val="24"/>
        </w:rPr>
        <w:t>d</w:t>
      </w:r>
      <w:r w:rsidRPr="00AD1D83">
        <w:rPr>
          <w:rFonts w:eastAsia="Arial" w:cs="Arial"/>
          <w:spacing w:val="-4"/>
          <w:szCs w:val="24"/>
        </w:rPr>
        <w:t>i</w:t>
      </w:r>
      <w:r w:rsidRPr="00AD1D83">
        <w:rPr>
          <w:rFonts w:eastAsia="Arial" w:cs="Arial"/>
          <w:spacing w:val="1"/>
          <w:szCs w:val="24"/>
        </w:rPr>
        <w:t>f</w:t>
      </w:r>
      <w:r w:rsidRPr="00AD1D83">
        <w:rPr>
          <w:rFonts w:eastAsia="Arial" w:cs="Arial"/>
          <w:spacing w:val="-1"/>
          <w:szCs w:val="24"/>
        </w:rPr>
        <w:t>fi</w:t>
      </w:r>
      <w:r w:rsidRPr="00AD1D83">
        <w:rPr>
          <w:rFonts w:eastAsia="Arial" w:cs="Arial"/>
          <w:szCs w:val="24"/>
        </w:rPr>
        <w:t>cu</w:t>
      </w:r>
      <w:r w:rsidRPr="00AD1D83">
        <w:rPr>
          <w:rFonts w:eastAsia="Arial" w:cs="Arial"/>
          <w:spacing w:val="-1"/>
          <w:szCs w:val="24"/>
        </w:rPr>
        <w:t>l</w:t>
      </w:r>
      <w:r w:rsidRPr="00AD1D83">
        <w:rPr>
          <w:rFonts w:eastAsia="Arial" w:cs="Arial"/>
          <w:spacing w:val="1"/>
          <w:szCs w:val="24"/>
        </w:rPr>
        <w:t>t/</w:t>
      </w:r>
      <w:r w:rsidRPr="00AD1D83">
        <w:rPr>
          <w:rFonts w:eastAsia="Arial" w:cs="Arial"/>
          <w:szCs w:val="24"/>
        </w:rPr>
        <w:t>u</w:t>
      </w:r>
      <w:r w:rsidRPr="00AD1D83">
        <w:rPr>
          <w:rFonts w:eastAsia="Arial" w:cs="Arial"/>
          <w:spacing w:val="-1"/>
          <w:szCs w:val="24"/>
        </w:rPr>
        <w:t>n</w:t>
      </w:r>
      <w:r w:rsidRPr="00AD1D83">
        <w:rPr>
          <w:rFonts w:eastAsia="Arial" w:cs="Arial"/>
          <w:szCs w:val="24"/>
        </w:rPr>
        <w:t>co</w:t>
      </w:r>
      <w:r w:rsidRPr="00AD1D83">
        <w:rPr>
          <w:rFonts w:eastAsia="Arial" w:cs="Arial"/>
          <w:spacing w:val="-1"/>
          <w:szCs w:val="24"/>
        </w:rPr>
        <w:t>o</w:t>
      </w:r>
      <w:r w:rsidRPr="00AD1D83">
        <w:rPr>
          <w:rFonts w:eastAsia="Arial" w:cs="Arial"/>
          <w:szCs w:val="24"/>
        </w:rPr>
        <w:t>p</w:t>
      </w:r>
      <w:r w:rsidRPr="00AD1D83">
        <w:rPr>
          <w:rFonts w:eastAsia="Arial" w:cs="Arial"/>
          <w:spacing w:val="-1"/>
          <w:szCs w:val="24"/>
        </w:rPr>
        <w:t>e</w:t>
      </w:r>
      <w:r w:rsidRPr="00AD1D83">
        <w:rPr>
          <w:rFonts w:eastAsia="Arial" w:cs="Arial"/>
          <w:spacing w:val="1"/>
          <w:szCs w:val="24"/>
        </w:rPr>
        <w:t>r</w:t>
      </w:r>
      <w:r w:rsidRPr="00AD1D83">
        <w:rPr>
          <w:rFonts w:eastAsia="Arial" w:cs="Arial"/>
          <w:spacing w:val="-3"/>
          <w:szCs w:val="24"/>
        </w:rPr>
        <w:t>a</w:t>
      </w:r>
      <w:r w:rsidRPr="00AD1D83">
        <w:rPr>
          <w:rFonts w:eastAsia="Arial" w:cs="Arial"/>
          <w:spacing w:val="1"/>
          <w:szCs w:val="24"/>
        </w:rPr>
        <w:t>t</w:t>
      </w:r>
      <w:r w:rsidRPr="00AD1D83">
        <w:rPr>
          <w:rFonts w:eastAsia="Arial" w:cs="Arial"/>
          <w:spacing w:val="-1"/>
          <w:szCs w:val="24"/>
        </w:rPr>
        <w:t>i</w:t>
      </w:r>
      <w:r w:rsidRPr="00AD1D83">
        <w:rPr>
          <w:rFonts w:eastAsia="Arial" w:cs="Arial"/>
          <w:spacing w:val="-2"/>
          <w:szCs w:val="24"/>
        </w:rPr>
        <w:t>v</w:t>
      </w:r>
      <w:r w:rsidRPr="00AD1D83">
        <w:rPr>
          <w:rFonts w:eastAsia="Arial" w:cs="Arial"/>
          <w:szCs w:val="24"/>
        </w:rPr>
        <w:t>e p</w:t>
      </w:r>
      <w:r w:rsidRPr="00AD1D83">
        <w:rPr>
          <w:rFonts w:eastAsia="Arial" w:cs="Arial"/>
          <w:spacing w:val="-1"/>
          <w:szCs w:val="24"/>
        </w:rPr>
        <w:t>a</w:t>
      </w:r>
      <w:r w:rsidRPr="00AD1D83">
        <w:rPr>
          <w:rFonts w:eastAsia="Arial" w:cs="Arial"/>
          <w:szCs w:val="24"/>
        </w:rPr>
        <w:t>sse</w:t>
      </w:r>
      <w:r w:rsidRPr="00AD1D83">
        <w:rPr>
          <w:rFonts w:eastAsia="Arial" w:cs="Arial"/>
          <w:spacing w:val="-1"/>
          <w:szCs w:val="24"/>
        </w:rPr>
        <w:t>n</w:t>
      </w:r>
      <w:r w:rsidRPr="00AD1D83">
        <w:rPr>
          <w:rFonts w:eastAsia="Arial" w:cs="Arial"/>
          <w:spacing w:val="2"/>
          <w:szCs w:val="24"/>
        </w:rPr>
        <w:t>g</w:t>
      </w:r>
      <w:r w:rsidRPr="00AD1D83">
        <w:rPr>
          <w:rFonts w:eastAsia="Arial" w:cs="Arial"/>
          <w:spacing w:val="-3"/>
          <w:szCs w:val="24"/>
        </w:rPr>
        <w:t>e</w:t>
      </w:r>
      <w:r w:rsidRPr="00AD1D83">
        <w:rPr>
          <w:rFonts w:eastAsia="Arial" w:cs="Arial"/>
          <w:spacing w:val="1"/>
          <w:szCs w:val="24"/>
        </w:rPr>
        <w:t>r</w:t>
      </w:r>
      <w:r w:rsidRPr="00AD1D83">
        <w:rPr>
          <w:rFonts w:eastAsia="Arial" w:cs="Arial"/>
          <w:szCs w:val="24"/>
        </w:rPr>
        <w:t>s</w:t>
      </w:r>
      <w:r w:rsidRPr="00AD1D83">
        <w:rPr>
          <w:rFonts w:eastAsia="Arial" w:cs="Arial"/>
          <w:spacing w:val="-1"/>
          <w:szCs w:val="24"/>
        </w:rPr>
        <w:t xml:space="preserve"> </w:t>
      </w:r>
      <w:r w:rsidRPr="00AD1D83">
        <w:rPr>
          <w:rFonts w:eastAsia="Arial" w:cs="Arial"/>
          <w:szCs w:val="24"/>
        </w:rPr>
        <w:t>a</w:t>
      </w:r>
      <w:r w:rsidRPr="00AD1D83">
        <w:rPr>
          <w:rFonts w:eastAsia="Arial" w:cs="Arial"/>
          <w:spacing w:val="-1"/>
          <w:szCs w:val="24"/>
        </w:rPr>
        <w:t>n</w:t>
      </w:r>
      <w:r w:rsidRPr="00AD1D83">
        <w:rPr>
          <w:rFonts w:eastAsia="Arial" w:cs="Arial"/>
          <w:szCs w:val="24"/>
        </w:rPr>
        <w:t>d</w:t>
      </w:r>
      <w:r w:rsidRPr="00AD1D83">
        <w:rPr>
          <w:rFonts w:eastAsia="Arial" w:cs="Arial"/>
          <w:spacing w:val="-3"/>
          <w:szCs w:val="24"/>
        </w:rPr>
        <w:t xml:space="preserve"> </w:t>
      </w:r>
      <w:r w:rsidRPr="00AD1D83">
        <w:rPr>
          <w:rFonts w:eastAsia="Arial" w:cs="Arial"/>
          <w:szCs w:val="24"/>
        </w:rPr>
        <w:t>L</w:t>
      </w:r>
      <w:r w:rsidRPr="00AD1D83">
        <w:rPr>
          <w:rFonts w:eastAsia="Arial" w:cs="Arial"/>
          <w:spacing w:val="-1"/>
          <w:szCs w:val="24"/>
        </w:rPr>
        <w:t>E</w:t>
      </w:r>
      <w:r w:rsidRPr="00AD1D83">
        <w:rPr>
          <w:rFonts w:eastAsia="Arial" w:cs="Arial"/>
          <w:szCs w:val="24"/>
        </w:rPr>
        <w:t>P</w:t>
      </w:r>
      <w:r w:rsidRPr="00AD1D83">
        <w:rPr>
          <w:rFonts w:eastAsia="Arial" w:cs="Arial"/>
          <w:spacing w:val="-2"/>
          <w:szCs w:val="24"/>
        </w:rPr>
        <w:t xml:space="preserve"> </w:t>
      </w:r>
      <w:r w:rsidRPr="00AD1D83">
        <w:rPr>
          <w:rFonts w:eastAsia="Arial" w:cs="Arial"/>
          <w:szCs w:val="24"/>
        </w:rPr>
        <w:t>p</w:t>
      </w:r>
      <w:r w:rsidRPr="00AD1D83">
        <w:rPr>
          <w:rFonts w:eastAsia="Arial" w:cs="Arial"/>
          <w:spacing w:val="-1"/>
          <w:szCs w:val="24"/>
        </w:rPr>
        <w:t>a</w:t>
      </w:r>
      <w:r w:rsidRPr="00AD1D83">
        <w:rPr>
          <w:rFonts w:eastAsia="Arial" w:cs="Arial"/>
          <w:spacing w:val="-2"/>
          <w:szCs w:val="24"/>
        </w:rPr>
        <w:t>s</w:t>
      </w:r>
      <w:r w:rsidRPr="00AD1D83">
        <w:rPr>
          <w:rFonts w:eastAsia="Arial" w:cs="Arial"/>
          <w:szCs w:val="24"/>
        </w:rPr>
        <w:t>se</w:t>
      </w:r>
      <w:r w:rsidRPr="00AD1D83">
        <w:rPr>
          <w:rFonts w:eastAsia="Arial" w:cs="Arial"/>
          <w:spacing w:val="-1"/>
          <w:szCs w:val="24"/>
        </w:rPr>
        <w:t>n</w:t>
      </w:r>
      <w:r w:rsidRPr="00AD1D83">
        <w:rPr>
          <w:rFonts w:eastAsia="Arial" w:cs="Arial"/>
          <w:spacing w:val="2"/>
          <w:szCs w:val="24"/>
        </w:rPr>
        <w:t>g</w:t>
      </w:r>
      <w:r w:rsidRPr="00AD1D83">
        <w:rPr>
          <w:rFonts w:eastAsia="Arial" w:cs="Arial"/>
          <w:spacing w:val="-3"/>
          <w:szCs w:val="24"/>
        </w:rPr>
        <w:t>e</w:t>
      </w:r>
      <w:r w:rsidRPr="00AD1D83">
        <w:rPr>
          <w:rFonts w:eastAsia="Arial" w:cs="Arial"/>
          <w:spacing w:val="1"/>
          <w:szCs w:val="24"/>
        </w:rPr>
        <w:t>rs</w:t>
      </w:r>
      <w:r w:rsidRPr="00AD1D83">
        <w:rPr>
          <w:rFonts w:eastAsia="Arial" w:cs="Arial"/>
          <w:szCs w:val="24"/>
        </w:rPr>
        <w:t>.</w:t>
      </w:r>
      <w:r w:rsidRPr="00AD1D83">
        <w:rPr>
          <w:rFonts w:eastAsia="Arial" w:cs="Arial"/>
          <w:spacing w:val="-5"/>
          <w:szCs w:val="24"/>
        </w:rPr>
        <w:t xml:space="preserve"> </w:t>
      </w:r>
      <w:r w:rsidRPr="00AD1D83">
        <w:rPr>
          <w:rFonts w:eastAsia="Arial" w:cs="Arial"/>
          <w:spacing w:val="2"/>
          <w:szCs w:val="24"/>
        </w:rPr>
        <w:t>T</w:t>
      </w:r>
      <w:r w:rsidRPr="00AD1D83">
        <w:rPr>
          <w:rFonts w:eastAsia="Arial" w:cs="Arial"/>
          <w:szCs w:val="24"/>
        </w:rPr>
        <w:t>h</w:t>
      </w:r>
      <w:r w:rsidRPr="00AD1D83">
        <w:rPr>
          <w:rFonts w:eastAsia="Arial" w:cs="Arial"/>
          <w:spacing w:val="-1"/>
          <w:szCs w:val="24"/>
        </w:rPr>
        <w:t>e</w:t>
      </w:r>
      <w:r w:rsidRPr="00AD1D83">
        <w:rPr>
          <w:rFonts w:eastAsia="Arial" w:cs="Arial"/>
          <w:szCs w:val="24"/>
        </w:rPr>
        <w:t>y</w:t>
      </w:r>
      <w:r w:rsidRPr="00AD1D83">
        <w:rPr>
          <w:rFonts w:eastAsia="Arial" w:cs="Arial"/>
          <w:spacing w:val="-3"/>
          <w:szCs w:val="24"/>
        </w:rPr>
        <w:t xml:space="preserve"> </w:t>
      </w:r>
      <w:r w:rsidRPr="00AD1D83">
        <w:rPr>
          <w:rFonts w:eastAsia="Arial" w:cs="Arial"/>
          <w:szCs w:val="24"/>
        </w:rPr>
        <w:t>a</w:t>
      </w:r>
      <w:r w:rsidRPr="00AD1D83">
        <w:rPr>
          <w:rFonts w:eastAsia="Arial" w:cs="Arial"/>
          <w:spacing w:val="-1"/>
          <w:szCs w:val="24"/>
        </w:rPr>
        <w:t>l</w:t>
      </w:r>
      <w:r w:rsidRPr="00AD1D83">
        <w:rPr>
          <w:rFonts w:eastAsia="Arial" w:cs="Arial"/>
          <w:szCs w:val="24"/>
        </w:rPr>
        <w:t>so</w:t>
      </w:r>
      <w:r w:rsidRPr="00AD1D83">
        <w:rPr>
          <w:rFonts w:eastAsia="Arial" w:cs="Arial"/>
          <w:spacing w:val="-1"/>
          <w:szCs w:val="24"/>
        </w:rPr>
        <w:t xml:space="preserve"> </w:t>
      </w:r>
      <w:r w:rsidRPr="00AD1D83">
        <w:rPr>
          <w:rFonts w:eastAsia="Arial" w:cs="Arial"/>
          <w:szCs w:val="24"/>
        </w:rPr>
        <w:t>h</w:t>
      </w:r>
      <w:r w:rsidRPr="00AD1D83">
        <w:rPr>
          <w:rFonts w:eastAsia="Arial" w:cs="Arial"/>
          <w:spacing w:val="-1"/>
          <w:szCs w:val="24"/>
        </w:rPr>
        <w:t>a</w:t>
      </w:r>
      <w:r w:rsidRPr="00AD1D83">
        <w:rPr>
          <w:rFonts w:eastAsia="Arial" w:cs="Arial"/>
          <w:spacing w:val="-2"/>
          <w:szCs w:val="24"/>
        </w:rPr>
        <w:t>v</w:t>
      </w:r>
      <w:r w:rsidRPr="00AD1D83">
        <w:rPr>
          <w:rFonts w:eastAsia="Arial" w:cs="Arial"/>
          <w:szCs w:val="24"/>
        </w:rPr>
        <w:t>e</w:t>
      </w:r>
      <w:r w:rsidRPr="00AD1D83">
        <w:rPr>
          <w:rFonts w:eastAsia="Arial" w:cs="Arial"/>
          <w:spacing w:val="-1"/>
          <w:szCs w:val="24"/>
        </w:rPr>
        <w:t xml:space="preserve"> </w:t>
      </w:r>
      <w:r w:rsidRPr="00AD1D83">
        <w:rPr>
          <w:rFonts w:eastAsia="Arial" w:cs="Arial"/>
          <w:szCs w:val="24"/>
        </w:rPr>
        <w:t>80</w:t>
      </w:r>
      <w:r w:rsidRPr="00AD1D83">
        <w:rPr>
          <w:rFonts w:eastAsia="Arial" w:cs="Arial"/>
          <w:spacing w:val="-2"/>
          <w:szCs w:val="24"/>
        </w:rPr>
        <w:t xml:space="preserve"> </w:t>
      </w:r>
      <w:r w:rsidRPr="00AD1D83">
        <w:rPr>
          <w:rFonts w:eastAsia="Arial" w:cs="Arial"/>
          <w:szCs w:val="24"/>
        </w:rPr>
        <w:t>h</w:t>
      </w:r>
      <w:r w:rsidRPr="00AD1D83">
        <w:rPr>
          <w:rFonts w:eastAsia="Arial" w:cs="Arial"/>
          <w:spacing w:val="-1"/>
          <w:szCs w:val="24"/>
        </w:rPr>
        <w:t>o</w:t>
      </w:r>
      <w:r w:rsidRPr="00AD1D83">
        <w:rPr>
          <w:rFonts w:eastAsia="Arial" w:cs="Arial"/>
          <w:szCs w:val="24"/>
        </w:rPr>
        <w:t xml:space="preserve">urs </w:t>
      </w:r>
      <w:r w:rsidRPr="00AD1D83">
        <w:rPr>
          <w:rFonts w:eastAsia="Arial" w:cs="Arial"/>
          <w:spacing w:val="-3"/>
          <w:szCs w:val="24"/>
        </w:rPr>
        <w:t>o</w:t>
      </w:r>
      <w:r w:rsidRPr="00AD1D83">
        <w:rPr>
          <w:rFonts w:eastAsia="Arial" w:cs="Arial"/>
          <w:szCs w:val="24"/>
        </w:rPr>
        <w:t xml:space="preserve">f </w:t>
      </w:r>
      <w:r w:rsidRPr="00AD1D83">
        <w:rPr>
          <w:rFonts w:eastAsia="Arial" w:cs="Arial"/>
          <w:spacing w:val="-1"/>
          <w:szCs w:val="24"/>
        </w:rPr>
        <w:t>i</w:t>
      </w:r>
      <w:r w:rsidRPr="00AD1D83">
        <w:rPr>
          <w:rFonts w:eastAsia="Arial" w:cs="Arial"/>
          <w:szCs w:val="24"/>
        </w:rPr>
        <w:t>n</w:t>
      </w:r>
      <w:r w:rsidRPr="00AD1D83">
        <w:rPr>
          <w:rFonts w:eastAsia="Arial" w:cs="Arial"/>
          <w:spacing w:val="-2"/>
          <w:szCs w:val="24"/>
        </w:rPr>
        <w:t>-</w:t>
      </w:r>
      <w:r w:rsidRPr="00AD1D83">
        <w:rPr>
          <w:rFonts w:eastAsia="Arial" w:cs="Arial"/>
          <w:spacing w:val="1"/>
          <w:szCs w:val="24"/>
        </w:rPr>
        <w:t>f</w:t>
      </w:r>
      <w:r w:rsidRPr="00AD1D83">
        <w:rPr>
          <w:rFonts w:eastAsia="Arial" w:cs="Arial"/>
          <w:spacing w:val="-1"/>
          <w:szCs w:val="24"/>
        </w:rPr>
        <w:t>i</w:t>
      </w:r>
      <w:r w:rsidRPr="00AD1D83">
        <w:rPr>
          <w:rFonts w:eastAsia="Arial" w:cs="Arial"/>
          <w:szCs w:val="24"/>
        </w:rPr>
        <w:t>e</w:t>
      </w:r>
      <w:r w:rsidRPr="00AD1D83">
        <w:rPr>
          <w:rFonts w:eastAsia="Arial" w:cs="Arial"/>
          <w:spacing w:val="-1"/>
          <w:szCs w:val="24"/>
        </w:rPr>
        <w:t>l</w:t>
      </w:r>
      <w:r w:rsidRPr="00AD1D83">
        <w:rPr>
          <w:rFonts w:eastAsia="Arial" w:cs="Arial"/>
          <w:szCs w:val="24"/>
        </w:rPr>
        <w:t>d</w:t>
      </w:r>
      <w:r w:rsidRPr="00AD1D83">
        <w:rPr>
          <w:rFonts w:eastAsia="Arial" w:cs="Arial"/>
          <w:spacing w:val="-1"/>
          <w:szCs w:val="24"/>
        </w:rPr>
        <w:t xml:space="preserve"> t</w:t>
      </w:r>
      <w:r w:rsidRPr="00AD1D83">
        <w:rPr>
          <w:rFonts w:eastAsia="Arial" w:cs="Arial"/>
          <w:spacing w:val="-2"/>
          <w:szCs w:val="24"/>
        </w:rPr>
        <w:t>r</w:t>
      </w:r>
      <w:r w:rsidRPr="00AD1D83">
        <w:rPr>
          <w:rFonts w:eastAsia="Arial" w:cs="Arial"/>
          <w:szCs w:val="24"/>
        </w:rPr>
        <w:t>a</w:t>
      </w:r>
      <w:r w:rsidRPr="00AD1D83">
        <w:rPr>
          <w:rFonts w:eastAsia="Arial" w:cs="Arial"/>
          <w:spacing w:val="-1"/>
          <w:szCs w:val="24"/>
        </w:rPr>
        <w:t>i</w:t>
      </w:r>
      <w:r w:rsidRPr="00AD1D83">
        <w:rPr>
          <w:rFonts w:eastAsia="Arial" w:cs="Arial"/>
          <w:szCs w:val="24"/>
        </w:rPr>
        <w:t>n</w:t>
      </w:r>
      <w:r w:rsidRPr="00AD1D83">
        <w:rPr>
          <w:rFonts w:eastAsia="Arial" w:cs="Arial"/>
          <w:spacing w:val="-1"/>
          <w:szCs w:val="24"/>
        </w:rPr>
        <w:t>i</w:t>
      </w:r>
      <w:r w:rsidRPr="00AD1D83">
        <w:rPr>
          <w:rFonts w:eastAsia="Arial" w:cs="Arial"/>
          <w:szCs w:val="24"/>
        </w:rPr>
        <w:t>ng</w:t>
      </w:r>
      <w:r w:rsidRPr="00AD1D83">
        <w:rPr>
          <w:rFonts w:eastAsia="Arial" w:cs="Arial"/>
          <w:spacing w:val="1"/>
          <w:szCs w:val="24"/>
        </w:rPr>
        <w:t xml:space="preserve"> </w:t>
      </w:r>
      <w:r w:rsidRPr="00AD1D83">
        <w:rPr>
          <w:rFonts w:eastAsia="Arial" w:cs="Arial"/>
          <w:spacing w:val="-3"/>
          <w:szCs w:val="24"/>
        </w:rPr>
        <w:t>w</w:t>
      </w:r>
      <w:r w:rsidRPr="00AD1D83">
        <w:rPr>
          <w:rFonts w:eastAsia="Arial" w:cs="Arial"/>
          <w:szCs w:val="24"/>
        </w:rPr>
        <w:t>h</w:t>
      </w:r>
      <w:r w:rsidRPr="00AD1D83">
        <w:rPr>
          <w:rFonts w:eastAsia="Arial" w:cs="Arial"/>
          <w:spacing w:val="-1"/>
          <w:szCs w:val="24"/>
        </w:rPr>
        <w:t>e</w:t>
      </w:r>
      <w:r w:rsidRPr="00AD1D83">
        <w:rPr>
          <w:rFonts w:eastAsia="Arial" w:cs="Arial"/>
          <w:spacing w:val="1"/>
          <w:szCs w:val="24"/>
        </w:rPr>
        <w:t>r</w:t>
      </w:r>
      <w:r w:rsidRPr="00AD1D83">
        <w:rPr>
          <w:rFonts w:eastAsia="Arial" w:cs="Arial"/>
          <w:szCs w:val="24"/>
        </w:rPr>
        <w:t>e</w:t>
      </w:r>
      <w:r w:rsidRPr="00AD1D83">
        <w:rPr>
          <w:rFonts w:eastAsia="Arial" w:cs="Arial"/>
          <w:spacing w:val="-1"/>
          <w:szCs w:val="24"/>
        </w:rPr>
        <w:t xml:space="preserve"> </w:t>
      </w:r>
      <w:r w:rsidRPr="00AD1D83">
        <w:rPr>
          <w:rFonts w:eastAsia="Arial" w:cs="Arial"/>
          <w:spacing w:val="1"/>
          <w:szCs w:val="24"/>
        </w:rPr>
        <w:t>t</w:t>
      </w:r>
      <w:r w:rsidRPr="00AD1D83">
        <w:rPr>
          <w:rFonts w:eastAsia="Arial" w:cs="Arial"/>
          <w:szCs w:val="24"/>
        </w:rPr>
        <w:t>h</w:t>
      </w:r>
      <w:r w:rsidRPr="00AD1D83">
        <w:rPr>
          <w:rFonts w:eastAsia="Arial" w:cs="Arial"/>
          <w:spacing w:val="-1"/>
          <w:szCs w:val="24"/>
        </w:rPr>
        <w:t>e</w:t>
      </w:r>
      <w:r w:rsidRPr="00AD1D83">
        <w:rPr>
          <w:rFonts w:eastAsia="Arial" w:cs="Arial"/>
          <w:szCs w:val="24"/>
        </w:rPr>
        <w:t>y a</w:t>
      </w:r>
      <w:r w:rsidRPr="00AD1D83">
        <w:rPr>
          <w:rFonts w:eastAsia="Arial" w:cs="Arial"/>
          <w:spacing w:val="-1"/>
          <w:szCs w:val="24"/>
        </w:rPr>
        <w:t>p</w:t>
      </w:r>
      <w:r w:rsidRPr="00AD1D83">
        <w:rPr>
          <w:rFonts w:eastAsia="Arial" w:cs="Arial"/>
          <w:szCs w:val="24"/>
        </w:rPr>
        <w:t>p</w:t>
      </w:r>
      <w:r w:rsidRPr="00AD1D83">
        <w:rPr>
          <w:rFonts w:eastAsia="Arial" w:cs="Arial"/>
          <w:spacing w:val="-1"/>
          <w:szCs w:val="24"/>
        </w:rPr>
        <w:t>l</w:t>
      </w:r>
      <w:r w:rsidRPr="00AD1D83">
        <w:rPr>
          <w:rFonts w:eastAsia="Arial" w:cs="Arial"/>
          <w:szCs w:val="24"/>
        </w:rPr>
        <w:t>y</w:t>
      </w:r>
      <w:r w:rsidRPr="00AD1D83">
        <w:rPr>
          <w:rFonts w:eastAsia="Arial" w:cs="Arial"/>
          <w:spacing w:val="-1"/>
          <w:szCs w:val="24"/>
        </w:rPr>
        <w:t xml:space="preserve"> </w:t>
      </w:r>
      <w:r w:rsidRPr="00AD1D83">
        <w:rPr>
          <w:rFonts w:eastAsia="Arial" w:cs="Arial"/>
          <w:spacing w:val="1"/>
          <w:szCs w:val="24"/>
        </w:rPr>
        <w:t>t</w:t>
      </w:r>
      <w:r w:rsidRPr="00AD1D83">
        <w:rPr>
          <w:rFonts w:eastAsia="Arial" w:cs="Arial"/>
          <w:szCs w:val="24"/>
        </w:rPr>
        <w:t>he</w:t>
      </w:r>
      <w:r w:rsidRPr="00AD1D83">
        <w:rPr>
          <w:rFonts w:eastAsia="Arial" w:cs="Arial"/>
          <w:spacing w:val="1"/>
          <w:szCs w:val="24"/>
        </w:rPr>
        <w:t xml:space="preserve"> t</w:t>
      </w:r>
      <w:r w:rsidRPr="00AD1D83">
        <w:rPr>
          <w:rFonts w:eastAsia="Arial" w:cs="Arial"/>
          <w:szCs w:val="24"/>
        </w:rPr>
        <w:t>ec</w:t>
      </w:r>
      <w:r w:rsidRPr="00AD1D83">
        <w:rPr>
          <w:rFonts w:eastAsia="Arial" w:cs="Arial"/>
          <w:spacing w:val="-1"/>
          <w:szCs w:val="24"/>
        </w:rPr>
        <w:t>h</w:t>
      </w:r>
      <w:r w:rsidRPr="00AD1D83">
        <w:rPr>
          <w:rFonts w:eastAsia="Arial" w:cs="Arial"/>
          <w:szCs w:val="24"/>
        </w:rPr>
        <w:t>n</w:t>
      </w:r>
      <w:r w:rsidRPr="00AD1D83">
        <w:rPr>
          <w:rFonts w:eastAsia="Arial" w:cs="Arial"/>
          <w:spacing w:val="-4"/>
          <w:szCs w:val="24"/>
        </w:rPr>
        <w:t>i</w:t>
      </w:r>
      <w:r w:rsidRPr="00AD1D83">
        <w:rPr>
          <w:rFonts w:eastAsia="Arial" w:cs="Arial"/>
          <w:spacing w:val="2"/>
          <w:szCs w:val="24"/>
        </w:rPr>
        <w:t>q</w:t>
      </w:r>
      <w:r w:rsidRPr="00AD1D83">
        <w:rPr>
          <w:rFonts w:eastAsia="Arial" w:cs="Arial"/>
          <w:szCs w:val="24"/>
        </w:rPr>
        <w:t>u</w:t>
      </w:r>
      <w:r w:rsidRPr="00AD1D83">
        <w:rPr>
          <w:rFonts w:eastAsia="Arial" w:cs="Arial"/>
          <w:spacing w:val="-1"/>
          <w:szCs w:val="24"/>
        </w:rPr>
        <w:t>e</w:t>
      </w:r>
      <w:r w:rsidRPr="00AD1D83">
        <w:rPr>
          <w:rFonts w:eastAsia="Arial" w:cs="Arial"/>
          <w:szCs w:val="24"/>
        </w:rPr>
        <w:t>s</w:t>
      </w:r>
      <w:r w:rsidRPr="00AD1D83">
        <w:rPr>
          <w:rFonts w:eastAsia="Arial" w:cs="Arial"/>
          <w:spacing w:val="-1"/>
          <w:szCs w:val="24"/>
        </w:rPr>
        <w:t xml:space="preserve"> l</w:t>
      </w:r>
      <w:r w:rsidRPr="00AD1D83">
        <w:rPr>
          <w:rFonts w:eastAsia="Arial" w:cs="Arial"/>
          <w:szCs w:val="24"/>
        </w:rPr>
        <w:t>e</w:t>
      </w:r>
      <w:r w:rsidRPr="00AD1D83">
        <w:rPr>
          <w:rFonts w:eastAsia="Arial" w:cs="Arial"/>
          <w:spacing w:val="-1"/>
          <w:szCs w:val="24"/>
        </w:rPr>
        <w:t>a</w:t>
      </w:r>
      <w:r w:rsidRPr="00AD1D83">
        <w:rPr>
          <w:rFonts w:eastAsia="Arial" w:cs="Arial"/>
          <w:spacing w:val="-2"/>
          <w:szCs w:val="24"/>
        </w:rPr>
        <w:t>r</w:t>
      </w:r>
      <w:r w:rsidRPr="00AD1D83">
        <w:rPr>
          <w:rFonts w:eastAsia="Arial" w:cs="Arial"/>
          <w:szCs w:val="24"/>
        </w:rPr>
        <w:t>n</w:t>
      </w:r>
      <w:r w:rsidRPr="00AD1D83">
        <w:rPr>
          <w:rFonts w:eastAsia="Arial" w:cs="Arial"/>
          <w:spacing w:val="-1"/>
          <w:szCs w:val="24"/>
        </w:rPr>
        <w:t>e</w:t>
      </w:r>
      <w:r w:rsidRPr="00AD1D83">
        <w:rPr>
          <w:rFonts w:eastAsia="Arial" w:cs="Arial"/>
          <w:szCs w:val="24"/>
        </w:rPr>
        <w:t>d in</w:t>
      </w:r>
      <w:r w:rsidRPr="00AD1D83">
        <w:rPr>
          <w:rFonts w:eastAsia="Arial" w:cs="Arial"/>
          <w:spacing w:val="1"/>
          <w:szCs w:val="24"/>
        </w:rPr>
        <w:t xml:space="preserve"> t</w:t>
      </w:r>
      <w:r w:rsidRPr="00AD1D83">
        <w:rPr>
          <w:rFonts w:eastAsia="Arial" w:cs="Arial"/>
          <w:szCs w:val="24"/>
        </w:rPr>
        <w:t>he</w:t>
      </w:r>
      <w:r w:rsidRPr="00AD1D83">
        <w:rPr>
          <w:rFonts w:eastAsia="Arial" w:cs="Arial"/>
          <w:spacing w:val="-2"/>
          <w:szCs w:val="24"/>
        </w:rPr>
        <w:t xml:space="preserve"> </w:t>
      </w:r>
      <w:r w:rsidRPr="00AD1D83">
        <w:rPr>
          <w:rFonts w:eastAsia="Arial" w:cs="Arial"/>
          <w:szCs w:val="24"/>
        </w:rPr>
        <w:t>c</w:t>
      </w:r>
      <w:r w:rsidRPr="00AD1D83">
        <w:rPr>
          <w:rFonts w:eastAsia="Arial" w:cs="Arial"/>
          <w:spacing w:val="-1"/>
          <w:szCs w:val="24"/>
        </w:rPr>
        <w:t>l</w:t>
      </w:r>
      <w:r w:rsidRPr="00AD1D83">
        <w:rPr>
          <w:rFonts w:eastAsia="Arial" w:cs="Arial"/>
          <w:szCs w:val="24"/>
        </w:rPr>
        <w:t>assro</w:t>
      </w:r>
      <w:r w:rsidRPr="00AD1D83">
        <w:rPr>
          <w:rFonts w:eastAsia="Arial" w:cs="Arial"/>
          <w:spacing w:val="-3"/>
          <w:szCs w:val="24"/>
        </w:rPr>
        <w:t>o</w:t>
      </w:r>
      <w:r w:rsidRPr="00AD1D83">
        <w:rPr>
          <w:rFonts w:eastAsia="Arial" w:cs="Arial"/>
          <w:spacing w:val="-2"/>
          <w:szCs w:val="24"/>
        </w:rPr>
        <w:t>m</w:t>
      </w:r>
      <w:r w:rsidRPr="00AD1D83">
        <w:rPr>
          <w:rFonts w:eastAsia="Arial" w:cs="Arial"/>
          <w:szCs w:val="24"/>
        </w:rPr>
        <w:t>.</w:t>
      </w:r>
    </w:p>
    <w:p w14:paraId="6B434EA8" w14:textId="0E4192AD" w:rsidR="00E50EED" w:rsidRPr="002A2F47" w:rsidRDefault="00E50EED" w:rsidP="002A2F47">
      <w:pPr>
        <w:rPr>
          <w:rFonts w:eastAsia="Arial" w:cs="Arial"/>
          <w:szCs w:val="24"/>
        </w:rPr>
      </w:pPr>
      <w:r w:rsidRPr="002A2F47">
        <w:rPr>
          <w:rFonts w:eastAsia="Arial" w:cs="Arial"/>
          <w:spacing w:val="2"/>
          <w:szCs w:val="24"/>
        </w:rPr>
        <w:t>N</w:t>
      </w:r>
      <w:r w:rsidRPr="002A2F47">
        <w:rPr>
          <w:rFonts w:eastAsia="Arial" w:cs="Arial"/>
          <w:szCs w:val="24"/>
        </w:rPr>
        <w:t>ew</w:t>
      </w:r>
      <w:r w:rsidRPr="002A2F47">
        <w:rPr>
          <w:rFonts w:eastAsia="Arial" w:cs="Arial"/>
          <w:spacing w:val="-7"/>
          <w:szCs w:val="24"/>
        </w:rPr>
        <w:t xml:space="preserve"> </w:t>
      </w:r>
      <w:r w:rsidRPr="002A2F47">
        <w:rPr>
          <w:rFonts w:eastAsia="Arial" w:cs="Arial"/>
          <w:szCs w:val="24"/>
        </w:rPr>
        <w:t>b</w:t>
      </w:r>
      <w:r w:rsidRPr="002A2F47">
        <w:rPr>
          <w:rFonts w:eastAsia="Arial" w:cs="Arial"/>
          <w:spacing w:val="-1"/>
          <w:szCs w:val="24"/>
        </w:rPr>
        <w:t>u</w:t>
      </w:r>
      <w:r w:rsidRPr="002A2F47">
        <w:rPr>
          <w:rFonts w:eastAsia="Arial" w:cs="Arial"/>
          <w:szCs w:val="24"/>
        </w:rPr>
        <w:t>s</w:t>
      </w:r>
      <w:r w:rsidRPr="002A2F47">
        <w:rPr>
          <w:rFonts w:eastAsia="Arial" w:cs="Arial"/>
          <w:spacing w:val="-3"/>
          <w:szCs w:val="24"/>
        </w:rPr>
        <w:t xml:space="preserve"> </w:t>
      </w:r>
      <w:r w:rsidRPr="002A2F47">
        <w:rPr>
          <w:rFonts w:eastAsia="Arial" w:cs="Arial"/>
          <w:szCs w:val="24"/>
        </w:rPr>
        <w:t>o</w:t>
      </w:r>
      <w:r w:rsidRPr="002A2F47">
        <w:rPr>
          <w:rFonts w:eastAsia="Arial" w:cs="Arial"/>
          <w:spacing w:val="-1"/>
          <w:szCs w:val="24"/>
        </w:rPr>
        <w:t>p</w:t>
      </w:r>
      <w:r w:rsidRPr="002A2F47">
        <w:rPr>
          <w:rFonts w:eastAsia="Arial" w:cs="Arial"/>
          <w:szCs w:val="24"/>
        </w:rPr>
        <w:t>era</w:t>
      </w:r>
      <w:r w:rsidRPr="002A2F47">
        <w:rPr>
          <w:rFonts w:eastAsia="Arial" w:cs="Arial"/>
          <w:spacing w:val="1"/>
          <w:szCs w:val="24"/>
        </w:rPr>
        <w:t>t</w:t>
      </w:r>
      <w:r w:rsidRPr="002A2F47">
        <w:rPr>
          <w:rFonts w:eastAsia="Arial" w:cs="Arial"/>
          <w:szCs w:val="24"/>
        </w:rPr>
        <w:t>o</w:t>
      </w:r>
      <w:r w:rsidRPr="002A2F47">
        <w:rPr>
          <w:rFonts w:eastAsia="Arial" w:cs="Arial"/>
          <w:spacing w:val="-2"/>
          <w:szCs w:val="24"/>
        </w:rPr>
        <w:t>r</w:t>
      </w:r>
      <w:r w:rsidRPr="002A2F47">
        <w:rPr>
          <w:rFonts w:eastAsia="Arial" w:cs="Arial"/>
          <w:szCs w:val="24"/>
        </w:rPr>
        <w:t>s</w:t>
      </w:r>
      <w:r w:rsidRPr="002A2F47">
        <w:rPr>
          <w:rFonts w:eastAsia="Arial" w:cs="Arial"/>
          <w:spacing w:val="-3"/>
          <w:szCs w:val="24"/>
        </w:rPr>
        <w:t xml:space="preserve"> </w:t>
      </w:r>
      <w:r w:rsidRPr="002A2F47">
        <w:rPr>
          <w:rFonts w:eastAsia="Arial" w:cs="Arial"/>
          <w:szCs w:val="24"/>
        </w:rPr>
        <w:t>u</w:t>
      </w:r>
      <w:r w:rsidRPr="002A2F47">
        <w:rPr>
          <w:rFonts w:eastAsia="Arial" w:cs="Arial"/>
          <w:spacing w:val="-1"/>
          <w:szCs w:val="24"/>
        </w:rPr>
        <w:t>n</w:t>
      </w:r>
      <w:r w:rsidRPr="002A2F47">
        <w:rPr>
          <w:rFonts w:eastAsia="Arial" w:cs="Arial"/>
          <w:szCs w:val="24"/>
        </w:rPr>
        <w:t>d</w:t>
      </w:r>
      <w:r w:rsidRPr="002A2F47">
        <w:rPr>
          <w:rFonts w:eastAsia="Arial" w:cs="Arial"/>
          <w:spacing w:val="-3"/>
          <w:szCs w:val="24"/>
        </w:rPr>
        <w:t>e</w:t>
      </w:r>
      <w:r w:rsidRPr="002A2F47">
        <w:rPr>
          <w:rFonts w:eastAsia="Arial" w:cs="Arial"/>
          <w:spacing w:val="-2"/>
          <w:szCs w:val="24"/>
        </w:rPr>
        <w:t>r</w:t>
      </w:r>
      <w:r w:rsidRPr="002A2F47">
        <w:rPr>
          <w:rFonts w:eastAsia="Arial" w:cs="Arial"/>
          <w:spacing w:val="2"/>
          <w:szCs w:val="24"/>
        </w:rPr>
        <w:t>g</w:t>
      </w:r>
      <w:r w:rsidRPr="002A2F47">
        <w:rPr>
          <w:rFonts w:eastAsia="Arial" w:cs="Arial"/>
          <w:szCs w:val="24"/>
        </w:rPr>
        <w:t>o</w:t>
      </w:r>
      <w:r w:rsidRPr="002A2F47">
        <w:rPr>
          <w:rFonts w:eastAsia="Arial" w:cs="Arial"/>
          <w:spacing w:val="-6"/>
          <w:szCs w:val="24"/>
        </w:rPr>
        <w:t xml:space="preserve"> </w:t>
      </w:r>
      <w:r w:rsidRPr="002A2F47">
        <w:rPr>
          <w:rFonts w:eastAsia="Arial" w:cs="Arial"/>
          <w:szCs w:val="24"/>
        </w:rPr>
        <w:t>48</w:t>
      </w:r>
      <w:r w:rsidRPr="002A2F47">
        <w:rPr>
          <w:rFonts w:eastAsia="Arial" w:cs="Arial"/>
          <w:spacing w:val="-4"/>
          <w:szCs w:val="24"/>
        </w:rPr>
        <w:t xml:space="preserve"> </w:t>
      </w:r>
      <w:r w:rsidRPr="002A2F47">
        <w:rPr>
          <w:rFonts w:eastAsia="Arial" w:cs="Arial"/>
          <w:szCs w:val="24"/>
        </w:rPr>
        <w:t>h</w:t>
      </w:r>
      <w:r w:rsidRPr="002A2F47">
        <w:rPr>
          <w:rFonts w:eastAsia="Arial" w:cs="Arial"/>
          <w:spacing w:val="-1"/>
          <w:szCs w:val="24"/>
        </w:rPr>
        <w:t>o</w:t>
      </w:r>
      <w:r w:rsidRPr="002A2F47">
        <w:rPr>
          <w:rFonts w:eastAsia="Arial" w:cs="Arial"/>
          <w:spacing w:val="-3"/>
          <w:szCs w:val="24"/>
        </w:rPr>
        <w:t>u</w:t>
      </w:r>
      <w:r w:rsidRPr="002A2F47">
        <w:rPr>
          <w:rFonts w:eastAsia="Arial" w:cs="Arial"/>
          <w:spacing w:val="1"/>
          <w:szCs w:val="24"/>
        </w:rPr>
        <w:t>r</w:t>
      </w:r>
      <w:r w:rsidRPr="002A2F47">
        <w:rPr>
          <w:rFonts w:eastAsia="Arial" w:cs="Arial"/>
          <w:szCs w:val="24"/>
        </w:rPr>
        <w:t>s</w:t>
      </w:r>
      <w:r w:rsidRPr="002A2F47">
        <w:rPr>
          <w:rFonts w:eastAsia="Arial" w:cs="Arial"/>
          <w:spacing w:val="-3"/>
          <w:szCs w:val="24"/>
        </w:rPr>
        <w:t xml:space="preserve"> o</w:t>
      </w:r>
      <w:r w:rsidRPr="002A2F47">
        <w:rPr>
          <w:rFonts w:eastAsia="Arial" w:cs="Arial"/>
          <w:szCs w:val="24"/>
        </w:rPr>
        <w:t>f</w:t>
      </w:r>
      <w:r w:rsidRPr="002A2F47">
        <w:rPr>
          <w:rFonts w:eastAsia="Arial" w:cs="Arial"/>
          <w:spacing w:val="-5"/>
          <w:szCs w:val="24"/>
        </w:rPr>
        <w:t xml:space="preserve"> </w:t>
      </w:r>
      <w:r w:rsidRPr="002A2F47">
        <w:rPr>
          <w:rFonts w:eastAsia="Arial" w:cs="Arial"/>
          <w:szCs w:val="24"/>
        </w:rPr>
        <w:t>c</w:t>
      </w:r>
      <w:r w:rsidRPr="002A2F47">
        <w:rPr>
          <w:rFonts w:eastAsia="Arial" w:cs="Arial"/>
          <w:spacing w:val="-1"/>
          <w:szCs w:val="24"/>
        </w:rPr>
        <w:t>l</w:t>
      </w:r>
      <w:r w:rsidRPr="002A2F47">
        <w:rPr>
          <w:rFonts w:eastAsia="Arial" w:cs="Arial"/>
          <w:szCs w:val="24"/>
        </w:rPr>
        <w:t>assro</w:t>
      </w:r>
      <w:r w:rsidRPr="002A2F47">
        <w:rPr>
          <w:rFonts w:eastAsia="Arial" w:cs="Arial"/>
          <w:spacing w:val="-3"/>
          <w:szCs w:val="24"/>
        </w:rPr>
        <w:t>o</w:t>
      </w:r>
      <w:r w:rsidRPr="002A2F47">
        <w:rPr>
          <w:rFonts w:eastAsia="Arial" w:cs="Arial"/>
          <w:szCs w:val="24"/>
        </w:rPr>
        <w:t>m</w:t>
      </w:r>
      <w:r w:rsidRPr="002A2F47">
        <w:rPr>
          <w:rFonts w:eastAsia="Arial" w:cs="Arial"/>
          <w:spacing w:val="-5"/>
          <w:szCs w:val="24"/>
        </w:rPr>
        <w:t xml:space="preserve"> </w:t>
      </w:r>
      <w:r w:rsidRPr="002A2F47">
        <w:rPr>
          <w:rFonts w:eastAsia="Arial" w:cs="Arial"/>
          <w:spacing w:val="-1"/>
          <w:szCs w:val="24"/>
        </w:rPr>
        <w:t>t</w:t>
      </w:r>
      <w:r w:rsidRPr="002A2F47">
        <w:rPr>
          <w:rFonts w:eastAsia="Arial" w:cs="Arial"/>
          <w:spacing w:val="1"/>
          <w:szCs w:val="24"/>
        </w:rPr>
        <w:t>r</w:t>
      </w:r>
      <w:r w:rsidRPr="002A2F47">
        <w:rPr>
          <w:rFonts w:eastAsia="Arial" w:cs="Arial"/>
          <w:szCs w:val="24"/>
        </w:rPr>
        <w:t>a</w:t>
      </w:r>
      <w:r w:rsidRPr="002A2F47">
        <w:rPr>
          <w:rFonts w:eastAsia="Arial" w:cs="Arial"/>
          <w:spacing w:val="-1"/>
          <w:szCs w:val="24"/>
        </w:rPr>
        <w:t>i</w:t>
      </w:r>
      <w:r w:rsidRPr="002A2F47">
        <w:rPr>
          <w:rFonts w:eastAsia="Arial" w:cs="Arial"/>
          <w:szCs w:val="24"/>
        </w:rPr>
        <w:t>n</w:t>
      </w:r>
      <w:r w:rsidRPr="002A2F47">
        <w:rPr>
          <w:rFonts w:eastAsia="Arial" w:cs="Arial"/>
          <w:spacing w:val="-1"/>
          <w:szCs w:val="24"/>
        </w:rPr>
        <w:t>i</w:t>
      </w:r>
      <w:r w:rsidRPr="002A2F47">
        <w:rPr>
          <w:rFonts w:eastAsia="Arial" w:cs="Arial"/>
          <w:szCs w:val="24"/>
        </w:rPr>
        <w:t>ng</w:t>
      </w:r>
      <w:r w:rsidRPr="002A2F47">
        <w:rPr>
          <w:rFonts w:eastAsia="Arial" w:cs="Arial"/>
          <w:spacing w:val="-2"/>
          <w:szCs w:val="24"/>
        </w:rPr>
        <w:t xml:space="preserve"> </w:t>
      </w:r>
      <w:r w:rsidRPr="002A2F47">
        <w:rPr>
          <w:rFonts w:eastAsia="Arial" w:cs="Arial"/>
          <w:szCs w:val="24"/>
        </w:rPr>
        <w:t>a</w:t>
      </w:r>
      <w:r w:rsidRPr="002A2F47">
        <w:rPr>
          <w:rFonts w:eastAsia="Arial" w:cs="Arial"/>
          <w:spacing w:val="-1"/>
          <w:szCs w:val="24"/>
        </w:rPr>
        <w:t>n</w:t>
      </w:r>
      <w:r w:rsidRPr="002A2F47">
        <w:rPr>
          <w:rFonts w:eastAsia="Arial" w:cs="Arial"/>
          <w:szCs w:val="24"/>
        </w:rPr>
        <w:t>d</w:t>
      </w:r>
      <w:r w:rsidRPr="002A2F47">
        <w:rPr>
          <w:rFonts w:eastAsia="Arial" w:cs="Arial"/>
          <w:spacing w:val="-6"/>
          <w:szCs w:val="24"/>
        </w:rPr>
        <w:t xml:space="preserve"> </w:t>
      </w:r>
      <w:r w:rsidRPr="002A2F47">
        <w:rPr>
          <w:rFonts w:eastAsia="Arial" w:cs="Arial"/>
          <w:szCs w:val="24"/>
        </w:rPr>
        <w:t>20</w:t>
      </w:r>
      <w:r w:rsidRPr="002A2F47">
        <w:rPr>
          <w:rFonts w:eastAsia="Arial" w:cs="Arial"/>
          <w:spacing w:val="-6"/>
          <w:szCs w:val="24"/>
        </w:rPr>
        <w:t xml:space="preserve"> </w:t>
      </w:r>
      <w:r w:rsidRPr="002A2F47">
        <w:rPr>
          <w:rFonts w:eastAsia="Arial" w:cs="Arial"/>
          <w:szCs w:val="24"/>
        </w:rPr>
        <w:t>h</w:t>
      </w:r>
      <w:r w:rsidRPr="002A2F47">
        <w:rPr>
          <w:rFonts w:eastAsia="Arial" w:cs="Arial"/>
          <w:spacing w:val="-1"/>
          <w:szCs w:val="24"/>
        </w:rPr>
        <w:t>o</w:t>
      </w:r>
      <w:r w:rsidRPr="002A2F47">
        <w:rPr>
          <w:rFonts w:eastAsia="Arial" w:cs="Arial"/>
          <w:szCs w:val="24"/>
        </w:rPr>
        <w:t>urs</w:t>
      </w:r>
      <w:r w:rsidRPr="002A2F47">
        <w:rPr>
          <w:rFonts w:eastAsia="Arial" w:cs="Arial"/>
          <w:spacing w:val="-5"/>
          <w:szCs w:val="24"/>
        </w:rPr>
        <w:t xml:space="preserve"> </w:t>
      </w:r>
      <w:r w:rsidRPr="002A2F47">
        <w:rPr>
          <w:rFonts w:eastAsia="Arial" w:cs="Arial"/>
          <w:spacing w:val="-3"/>
          <w:szCs w:val="24"/>
        </w:rPr>
        <w:t>o</w:t>
      </w:r>
      <w:r w:rsidRPr="002A2F47">
        <w:rPr>
          <w:rFonts w:eastAsia="Arial" w:cs="Arial"/>
          <w:szCs w:val="24"/>
        </w:rPr>
        <w:t>f</w:t>
      </w:r>
      <w:r w:rsidRPr="002A2F47">
        <w:rPr>
          <w:rFonts w:eastAsia="Arial" w:cs="Arial"/>
          <w:spacing w:val="-5"/>
          <w:szCs w:val="24"/>
        </w:rPr>
        <w:t xml:space="preserve"> </w:t>
      </w:r>
      <w:r w:rsidRPr="002A2F47">
        <w:rPr>
          <w:rFonts w:eastAsia="Arial" w:cs="Arial"/>
          <w:szCs w:val="24"/>
        </w:rPr>
        <w:t>b</w:t>
      </w:r>
      <w:r w:rsidRPr="002A2F47">
        <w:rPr>
          <w:rFonts w:eastAsia="Arial" w:cs="Arial"/>
          <w:spacing w:val="-1"/>
          <w:szCs w:val="24"/>
        </w:rPr>
        <w:t>e</w:t>
      </w:r>
      <w:r w:rsidRPr="002A2F47">
        <w:rPr>
          <w:rFonts w:eastAsia="Arial" w:cs="Arial"/>
          <w:szCs w:val="24"/>
        </w:rPr>
        <w:t>h</w:t>
      </w:r>
      <w:r w:rsidRPr="002A2F47">
        <w:rPr>
          <w:rFonts w:eastAsia="Arial" w:cs="Arial"/>
          <w:spacing w:val="-1"/>
          <w:szCs w:val="24"/>
        </w:rPr>
        <w:t>i</w:t>
      </w:r>
      <w:r w:rsidRPr="002A2F47">
        <w:rPr>
          <w:rFonts w:eastAsia="Arial" w:cs="Arial"/>
          <w:szCs w:val="24"/>
        </w:rPr>
        <w:t>n</w:t>
      </w:r>
      <w:r w:rsidRPr="002A2F47">
        <w:rPr>
          <w:rFonts w:eastAsia="Arial" w:cs="Arial"/>
          <w:spacing w:val="2"/>
          <w:szCs w:val="24"/>
        </w:rPr>
        <w:t>d</w:t>
      </w:r>
      <w:r w:rsidRPr="002A2F47">
        <w:rPr>
          <w:rFonts w:eastAsia="Arial" w:cs="Arial"/>
          <w:spacing w:val="1"/>
          <w:szCs w:val="24"/>
        </w:rPr>
        <w:t>-t</w:t>
      </w:r>
      <w:r w:rsidRPr="002A2F47">
        <w:rPr>
          <w:rFonts w:eastAsia="Arial" w:cs="Arial"/>
          <w:szCs w:val="24"/>
        </w:rPr>
        <w:t>h</w:t>
      </w:r>
      <w:r w:rsidRPr="002A2F47">
        <w:rPr>
          <w:rFonts w:eastAsia="Arial" w:cs="Arial"/>
          <w:spacing w:val="-1"/>
          <w:szCs w:val="24"/>
        </w:rPr>
        <w:t>e</w:t>
      </w:r>
      <w:r w:rsidRPr="002A2F47">
        <w:rPr>
          <w:rFonts w:eastAsia="Arial" w:cs="Arial"/>
          <w:spacing w:val="1"/>
          <w:szCs w:val="24"/>
        </w:rPr>
        <w:t>-</w:t>
      </w:r>
      <w:r w:rsidRPr="002A2F47">
        <w:rPr>
          <w:rFonts w:eastAsia="Arial" w:cs="Arial"/>
          <w:spacing w:val="-3"/>
          <w:szCs w:val="24"/>
        </w:rPr>
        <w:t>w</w:t>
      </w:r>
      <w:r w:rsidRPr="002A2F47">
        <w:rPr>
          <w:rFonts w:eastAsia="Arial" w:cs="Arial"/>
          <w:szCs w:val="24"/>
        </w:rPr>
        <w:t>h</w:t>
      </w:r>
      <w:r w:rsidRPr="002A2F47">
        <w:rPr>
          <w:rFonts w:eastAsia="Arial" w:cs="Arial"/>
          <w:spacing w:val="-1"/>
          <w:szCs w:val="24"/>
        </w:rPr>
        <w:t>e</w:t>
      </w:r>
      <w:r w:rsidRPr="002A2F47">
        <w:rPr>
          <w:rFonts w:eastAsia="Arial" w:cs="Arial"/>
          <w:szCs w:val="24"/>
        </w:rPr>
        <w:t xml:space="preserve">el </w:t>
      </w:r>
      <w:r w:rsidRPr="002A2F47">
        <w:rPr>
          <w:rFonts w:eastAsia="Arial" w:cs="Arial"/>
          <w:spacing w:val="1"/>
          <w:szCs w:val="24"/>
        </w:rPr>
        <w:t>tr</w:t>
      </w:r>
      <w:r w:rsidRPr="002A2F47">
        <w:rPr>
          <w:rFonts w:eastAsia="Arial" w:cs="Arial"/>
          <w:szCs w:val="24"/>
        </w:rPr>
        <w:t>a</w:t>
      </w:r>
      <w:r w:rsidRPr="002A2F47">
        <w:rPr>
          <w:rFonts w:eastAsia="Arial" w:cs="Arial"/>
          <w:spacing w:val="-1"/>
          <w:szCs w:val="24"/>
        </w:rPr>
        <w:t>i</w:t>
      </w:r>
      <w:r w:rsidRPr="002A2F47">
        <w:rPr>
          <w:rFonts w:eastAsia="Arial" w:cs="Arial"/>
          <w:szCs w:val="24"/>
        </w:rPr>
        <w:t>n</w:t>
      </w:r>
      <w:r w:rsidRPr="002A2F47">
        <w:rPr>
          <w:rFonts w:eastAsia="Arial" w:cs="Arial"/>
          <w:spacing w:val="-1"/>
          <w:szCs w:val="24"/>
        </w:rPr>
        <w:t>i</w:t>
      </w:r>
      <w:r w:rsidRPr="002A2F47">
        <w:rPr>
          <w:rFonts w:eastAsia="Arial" w:cs="Arial"/>
          <w:szCs w:val="24"/>
        </w:rPr>
        <w:t>ng,</w:t>
      </w:r>
      <w:r w:rsidRPr="002A2F47">
        <w:rPr>
          <w:rFonts w:eastAsia="Arial" w:cs="Arial"/>
          <w:spacing w:val="1"/>
          <w:szCs w:val="24"/>
        </w:rPr>
        <w:t xml:space="preserve"> </w:t>
      </w:r>
      <w:r w:rsidRPr="002A2F47">
        <w:rPr>
          <w:rFonts w:eastAsia="Arial" w:cs="Arial"/>
          <w:szCs w:val="24"/>
        </w:rPr>
        <w:t>d</w:t>
      </w:r>
      <w:r w:rsidRPr="002A2F47">
        <w:rPr>
          <w:rFonts w:eastAsia="Arial" w:cs="Arial"/>
          <w:spacing w:val="-1"/>
          <w:szCs w:val="24"/>
        </w:rPr>
        <w:t>u</w:t>
      </w:r>
      <w:r w:rsidRPr="002A2F47">
        <w:rPr>
          <w:rFonts w:eastAsia="Arial" w:cs="Arial"/>
          <w:spacing w:val="1"/>
          <w:szCs w:val="24"/>
        </w:rPr>
        <w:t>r</w:t>
      </w:r>
      <w:r w:rsidRPr="002A2F47">
        <w:rPr>
          <w:rFonts w:eastAsia="Arial" w:cs="Arial"/>
          <w:spacing w:val="-1"/>
          <w:szCs w:val="24"/>
        </w:rPr>
        <w:t>i</w:t>
      </w:r>
      <w:r w:rsidRPr="002A2F47">
        <w:rPr>
          <w:rFonts w:eastAsia="Arial" w:cs="Arial"/>
          <w:spacing w:val="-3"/>
          <w:szCs w:val="24"/>
        </w:rPr>
        <w:t>n</w:t>
      </w:r>
      <w:r w:rsidRPr="002A2F47">
        <w:rPr>
          <w:rFonts w:eastAsia="Arial" w:cs="Arial"/>
          <w:szCs w:val="24"/>
        </w:rPr>
        <w:t>g</w:t>
      </w:r>
      <w:r w:rsidRPr="002A2F47">
        <w:rPr>
          <w:rFonts w:eastAsia="Arial" w:cs="Arial"/>
          <w:spacing w:val="2"/>
          <w:szCs w:val="24"/>
        </w:rPr>
        <w:t xml:space="preserve"> </w:t>
      </w:r>
      <w:r w:rsidRPr="002A2F47">
        <w:rPr>
          <w:rFonts w:eastAsia="Arial" w:cs="Arial"/>
          <w:spacing w:val="-3"/>
          <w:szCs w:val="24"/>
        </w:rPr>
        <w:t>w</w:t>
      </w:r>
      <w:r w:rsidRPr="002A2F47">
        <w:rPr>
          <w:rFonts w:eastAsia="Arial" w:cs="Arial"/>
          <w:szCs w:val="24"/>
        </w:rPr>
        <w:t>h</w:t>
      </w:r>
      <w:r w:rsidRPr="002A2F47">
        <w:rPr>
          <w:rFonts w:eastAsia="Arial" w:cs="Arial"/>
          <w:spacing w:val="-1"/>
          <w:szCs w:val="24"/>
        </w:rPr>
        <w:t>i</w:t>
      </w:r>
      <w:r w:rsidRPr="002A2F47">
        <w:rPr>
          <w:rFonts w:eastAsia="Arial" w:cs="Arial"/>
          <w:szCs w:val="24"/>
        </w:rPr>
        <w:t>ch</w:t>
      </w:r>
      <w:r w:rsidRPr="002A2F47">
        <w:rPr>
          <w:rFonts w:eastAsia="Arial" w:cs="Arial"/>
          <w:spacing w:val="2"/>
          <w:szCs w:val="24"/>
        </w:rPr>
        <w:t xml:space="preserve"> </w:t>
      </w:r>
      <w:r w:rsidRPr="002A2F47">
        <w:rPr>
          <w:rFonts w:eastAsia="Arial" w:cs="Arial"/>
          <w:spacing w:val="1"/>
          <w:szCs w:val="24"/>
        </w:rPr>
        <w:t>t</w:t>
      </w:r>
      <w:r w:rsidRPr="002A2F47">
        <w:rPr>
          <w:rFonts w:eastAsia="Arial" w:cs="Arial"/>
          <w:spacing w:val="-1"/>
          <w:szCs w:val="24"/>
        </w:rPr>
        <w:t>i</w:t>
      </w:r>
      <w:r w:rsidRPr="002A2F47">
        <w:rPr>
          <w:rFonts w:eastAsia="Arial" w:cs="Arial"/>
          <w:spacing w:val="1"/>
          <w:szCs w:val="24"/>
        </w:rPr>
        <w:t>m</w:t>
      </w:r>
      <w:r w:rsidRPr="002A2F47">
        <w:rPr>
          <w:rFonts w:eastAsia="Arial" w:cs="Arial"/>
          <w:szCs w:val="24"/>
        </w:rPr>
        <w:t>e,</w:t>
      </w:r>
      <w:r w:rsidRPr="002A2F47">
        <w:rPr>
          <w:rFonts w:eastAsia="Arial" w:cs="Arial"/>
          <w:spacing w:val="1"/>
          <w:szCs w:val="24"/>
        </w:rPr>
        <w:t xml:space="preserve"> </w:t>
      </w:r>
      <w:r w:rsidRPr="002A2F47">
        <w:rPr>
          <w:rFonts w:eastAsia="Arial" w:cs="Arial"/>
          <w:szCs w:val="24"/>
        </w:rPr>
        <w:t>as p</w:t>
      </w:r>
      <w:r w:rsidRPr="002A2F47">
        <w:rPr>
          <w:rFonts w:eastAsia="Arial" w:cs="Arial"/>
          <w:spacing w:val="-3"/>
          <w:szCs w:val="24"/>
        </w:rPr>
        <w:t>a</w:t>
      </w:r>
      <w:r w:rsidRPr="002A2F47">
        <w:rPr>
          <w:rFonts w:eastAsia="Arial" w:cs="Arial"/>
          <w:spacing w:val="1"/>
          <w:szCs w:val="24"/>
        </w:rPr>
        <w:t>r</w:t>
      </w:r>
      <w:r w:rsidRPr="002A2F47">
        <w:rPr>
          <w:rFonts w:eastAsia="Arial" w:cs="Arial"/>
          <w:szCs w:val="24"/>
        </w:rPr>
        <w:t>t</w:t>
      </w:r>
      <w:r w:rsidRPr="002A2F47">
        <w:rPr>
          <w:rFonts w:eastAsia="Arial" w:cs="Arial"/>
          <w:spacing w:val="1"/>
          <w:szCs w:val="24"/>
        </w:rPr>
        <w:t xml:space="preserve"> </w:t>
      </w:r>
      <w:r w:rsidRPr="002A2F47">
        <w:rPr>
          <w:rFonts w:eastAsia="Arial" w:cs="Arial"/>
          <w:spacing w:val="-3"/>
          <w:szCs w:val="24"/>
        </w:rPr>
        <w:t>o</w:t>
      </w:r>
      <w:r w:rsidRPr="002A2F47">
        <w:rPr>
          <w:rFonts w:eastAsia="Arial" w:cs="Arial"/>
          <w:szCs w:val="24"/>
        </w:rPr>
        <w:t>f</w:t>
      </w:r>
      <w:r w:rsidRPr="002A2F47">
        <w:rPr>
          <w:rFonts w:eastAsia="Arial" w:cs="Arial"/>
          <w:spacing w:val="1"/>
          <w:szCs w:val="24"/>
        </w:rPr>
        <w:t xml:space="preserve"> t</w:t>
      </w:r>
      <w:r w:rsidRPr="002A2F47">
        <w:rPr>
          <w:rFonts w:eastAsia="Arial" w:cs="Arial"/>
          <w:szCs w:val="24"/>
        </w:rPr>
        <w:t>h</w:t>
      </w:r>
      <w:r w:rsidRPr="002A2F47">
        <w:rPr>
          <w:rFonts w:eastAsia="Arial" w:cs="Arial"/>
          <w:spacing w:val="-1"/>
          <w:szCs w:val="24"/>
        </w:rPr>
        <w:t>ei</w:t>
      </w:r>
      <w:r w:rsidRPr="002A2F47">
        <w:rPr>
          <w:rFonts w:eastAsia="Arial" w:cs="Arial"/>
          <w:szCs w:val="24"/>
        </w:rPr>
        <w:t>r</w:t>
      </w:r>
      <w:r w:rsidRPr="002A2F47">
        <w:rPr>
          <w:rFonts w:eastAsia="Arial" w:cs="Arial"/>
          <w:spacing w:val="1"/>
          <w:szCs w:val="24"/>
        </w:rPr>
        <w:t xml:space="preserve"> </w:t>
      </w:r>
      <w:r w:rsidRPr="002A2F47">
        <w:rPr>
          <w:rFonts w:eastAsia="Arial" w:cs="Arial"/>
          <w:szCs w:val="24"/>
        </w:rPr>
        <w:t>o</w:t>
      </w:r>
      <w:r w:rsidRPr="002A2F47">
        <w:rPr>
          <w:rFonts w:eastAsia="Arial" w:cs="Arial"/>
          <w:spacing w:val="-3"/>
          <w:szCs w:val="24"/>
        </w:rPr>
        <w:t>v</w:t>
      </w:r>
      <w:r w:rsidRPr="002A2F47">
        <w:rPr>
          <w:rFonts w:eastAsia="Arial" w:cs="Arial"/>
          <w:szCs w:val="24"/>
        </w:rPr>
        <w:t>era</w:t>
      </w:r>
      <w:r w:rsidRPr="002A2F47">
        <w:rPr>
          <w:rFonts w:eastAsia="Arial" w:cs="Arial"/>
          <w:spacing w:val="-1"/>
          <w:szCs w:val="24"/>
        </w:rPr>
        <w:t>l</w:t>
      </w:r>
      <w:r w:rsidRPr="002A2F47">
        <w:rPr>
          <w:rFonts w:eastAsia="Arial" w:cs="Arial"/>
          <w:szCs w:val="24"/>
        </w:rPr>
        <w:t>l</w:t>
      </w:r>
      <w:r w:rsidRPr="002A2F47">
        <w:rPr>
          <w:rFonts w:eastAsia="Arial" w:cs="Arial"/>
          <w:spacing w:val="2"/>
          <w:szCs w:val="24"/>
        </w:rPr>
        <w:t xml:space="preserve"> </w:t>
      </w:r>
      <w:r w:rsidRPr="002A2F47">
        <w:rPr>
          <w:rFonts w:eastAsia="Arial" w:cs="Arial"/>
          <w:szCs w:val="24"/>
        </w:rPr>
        <w:t>cust</w:t>
      </w:r>
      <w:r w:rsidRPr="002A2F47">
        <w:rPr>
          <w:rFonts w:eastAsia="Arial" w:cs="Arial"/>
          <w:spacing w:val="-2"/>
          <w:szCs w:val="24"/>
        </w:rPr>
        <w:t>o</w:t>
      </w:r>
      <w:r w:rsidRPr="002A2F47">
        <w:rPr>
          <w:rFonts w:eastAsia="Arial" w:cs="Arial"/>
          <w:spacing w:val="1"/>
          <w:szCs w:val="24"/>
        </w:rPr>
        <w:t>m</w:t>
      </w:r>
      <w:r w:rsidRPr="002A2F47">
        <w:rPr>
          <w:rFonts w:eastAsia="Arial" w:cs="Arial"/>
          <w:spacing w:val="-3"/>
          <w:szCs w:val="24"/>
        </w:rPr>
        <w:t>e</w:t>
      </w:r>
      <w:r w:rsidRPr="002A2F47">
        <w:rPr>
          <w:rFonts w:eastAsia="Arial" w:cs="Arial"/>
          <w:szCs w:val="24"/>
        </w:rPr>
        <w:t>r</w:t>
      </w:r>
      <w:r w:rsidRPr="002A2F47">
        <w:rPr>
          <w:rFonts w:eastAsia="Arial" w:cs="Arial"/>
          <w:spacing w:val="1"/>
          <w:szCs w:val="24"/>
        </w:rPr>
        <w:t xml:space="preserve"> </w:t>
      </w:r>
      <w:r w:rsidRPr="002A2F47">
        <w:rPr>
          <w:rFonts w:eastAsia="Arial" w:cs="Arial"/>
          <w:szCs w:val="24"/>
        </w:rPr>
        <w:t>ser</w:t>
      </w:r>
      <w:r w:rsidRPr="002A2F47">
        <w:rPr>
          <w:rFonts w:eastAsia="Arial" w:cs="Arial"/>
          <w:spacing w:val="-2"/>
          <w:szCs w:val="24"/>
        </w:rPr>
        <w:t>v</w:t>
      </w:r>
      <w:r w:rsidRPr="002A2F47">
        <w:rPr>
          <w:rFonts w:eastAsia="Arial" w:cs="Arial"/>
          <w:spacing w:val="-1"/>
          <w:szCs w:val="24"/>
        </w:rPr>
        <w:t>i</w:t>
      </w:r>
      <w:r w:rsidRPr="002A2F47">
        <w:rPr>
          <w:rFonts w:eastAsia="Arial" w:cs="Arial"/>
          <w:szCs w:val="24"/>
        </w:rPr>
        <w:t>ce</w:t>
      </w:r>
      <w:r w:rsidRPr="002A2F47">
        <w:rPr>
          <w:rFonts w:eastAsia="Arial" w:cs="Arial"/>
          <w:spacing w:val="2"/>
          <w:szCs w:val="24"/>
        </w:rPr>
        <w:t xml:space="preserve"> </w:t>
      </w:r>
      <w:r w:rsidRPr="002A2F47">
        <w:rPr>
          <w:rFonts w:eastAsia="Arial" w:cs="Arial"/>
          <w:szCs w:val="24"/>
        </w:rPr>
        <w:t>c</w:t>
      </w:r>
      <w:r w:rsidRPr="002A2F47">
        <w:rPr>
          <w:rFonts w:eastAsia="Arial" w:cs="Arial"/>
          <w:spacing w:val="-3"/>
          <w:szCs w:val="24"/>
        </w:rPr>
        <w:t>u</w:t>
      </w:r>
      <w:r w:rsidRPr="002A2F47">
        <w:rPr>
          <w:rFonts w:eastAsia="Arial" w:cs="Arial"/>
          <w:spacing w:val="1"/>
          <w:szCs w:val="24"/>
        </w:rPr>
        <w:t>rr</w:t>
      </w:r>
      <w:r w:rsidRPr="002A2F47">
        <w:rPr>
          <w:rFonts w:eastAsia="Arial" w:cs="Arial"/>
          <w:spacing w:val="-1"/>
          <w:szCs w:val="24"/>
        </w:rPr>
        <w:t>i</w:t>
      </w:r>
      <w:r w:rsidRPr="002A2F47">
        <w:rPr>
          <w:rFonts w:eastAsia="Arial" w:cs="Arial"/>
          <w:szCs w:val="24"/>
        </w:rPr>
        <w:t>cu</w:t>
      </w:r>
      <w:r w:rsidRPr="002A2F47">
        <w:rPr>
          <w:rFonts w:eastAsia="Arial" w:cs="Arial"/>
          <w:spacing w:val="-1"/>
          <w:szCs w:val="24"/>
        </w:rPr>
        <w:t>l</w:t>
      </w:r>
      <w:r w:rsidRPr="002A2F47">
        <w:rPr>
          <w:rFonts w:eastAsia="Arial" w:cs="Arial"/>
          <w:szCs w:val="24"/>
        </w:rPr>
        <w:t>u</w:t>
      </w:r>
      <w:r w:rsidRPr="002A2F47">
        <w:rPr>
          <w:rFonts w:eastAsia="Arial" w:cs="Arial"/>
          <w:spacing w:val="-2"/>
          <w:szCs w:val="24"/>
        </w:rPr>
        <w:t>m</w:t>
      </w:r>
      <w:r w:rsidRPr="002A2F47">
        <w:rPr>
          <w:rFonts w:eastAsia="Arial" w:cs="Arial"/>
          <w:szCs w:val="24"/>
        </w:rPr>
        <w:t>,</w:t>
      </w:r>
      <w:r w:rsidRPr="002A2F47">
        <w:rPr>
          <w:rFonts w:eastAsia="Arial" w:cs="Arial"/>
          <w:spacing w:val="1"/>
          <w:szCs w:val="24"/>
        </w:rPr>
        <w:t xml:space="preserve"> t</w:t>
      </w:r>
      <w:r w:rsidRPr="002A2F47">
        <w:rPr>
          <w:rFonts w:eastAsia="Arial" w:cs="Arial"/>
          <w:szCs w:val="24"/>
        </w:rPr>
        <w:t>h</w:t>
      </w:r>
      <w:r w:rsidRPr="002A2F47">
        <w:rPr>
          <w:rFonts w:eastAsia="Arial" w:cs="Arial"/>
          <w:spacing w:val="-1"/>
          <w:szCs w:val="24"/>
        </w:rPr>
        <w:t>e</w:t>
      </w:r>
      <w:r w:rsidRPr="002A2F47">
        <w:rPr>
          <w:rFonts w:eastAsia="Arial" w:cs="Arial"/>
          <w:szCs w:val="24"/>
        </w:rPr>
        <w:t xml:space="preserve">y are </w:t>
      </w:r>
      <w:r w:rsidRPr="002A2F47">
        <w:rPr>
          <w:rFonts w:eastAsia="Arial" w:cs="Arial"/>
          <w:spacing w:val="-1"/>
          <w:szCs w:val="24"/>
        </w:rPr>
        <w:t>i</w:t>
      </w:r>
      <w:r w:rsidRPr="002A2F47">
        <w:rPr>
          <w:rFonts w:eastAsia="Arial" w:cs="Arial"/>
          <w:szCs w:val="24"/>
        </w:rPr>
        <w:t>nst</w:t>
      </w:r>
      <w:r w:rsidRPr="002A2F47">
        <w:rPr>
          <w:rFonts w:eastAsia="Arial" w:cs="Arial"/>
          <w:spacing w:val="1"/>
          <w:szCs w:val="24"/>
        </w:rPr>
        <w:t>r</w:t>
      </w:r>
      <w:r w:rsidRPr="002A2F47">
        <w:rPr>
          <w:rFonts w:eastAsia="Arial" w:cs="Arial"/>
          <w:szCs w:val="24"/>
        </w:rPr>
        <w:t>u</w:t>
      </w:r>
      <w:r w:rsidRPr="002A2F47">
        <w:rPr>
          <w:rFonts w:eastAsia="Arial" w:cs="Arial"/>
          <w:spacing w:val="-3"/>
          <w:szCs w:val="24"/>
        </w:rPr>
        <w:t>c</w:t>
      </w:r>
      <w:r w:rsidRPr="002A2F47">
        <w:rPr>
          <w:rFonts w:eastAsia="Arial" w:cs="Arial"/>
          <w:spacing w:val="1"/>
          <w:szCs w:val="24"/>
        </w:rPr>
        <w:t>t</w:t>
      </w:r>
      <w:r w:rsidRPr="002A2F47">
        <w:rPr>
          <w:rFonts w:eastAsia="Arial" w:cs="Arial"/>
          <w:szCs w:val="24"/>
        </w:rPr>
        <w:t>ed</w:t>
      </w:r>
      <w:r w:rsidRPr="002A2F47">
        <w:rPr>
          <w:rFonts w:eastAsia="Arial" w:cs="Arial"/>
          <w:spacing w:val="4"/>
          <w:szCs w:val="24"/>
        </w:rPr>
        <w:t xml:space="preserve"> </w:t>
      </w:r>
      <w:r w:rsidRPr="002A2F47">
        <w:rPr>
          <w:rFonts w:eastAsia="Arial" w:cs="Arial"/>
          <w:szCs w:val="24"/>
        </w:rPr>
        <w:t>on</w:t>
      </w:r>
      <w:r w:rsidRPr="002A2F47">
        <w:rPr>
          <w:rFonts w:eastAsia="Arial" w:cs="Arial"/>
          <w:spacing w:val="2"/>
          <w:szCs w:val="24"/>
        </w:rPr>
        <w:t xml:space="preserve"> </w:t>
      </w:r>
      <w:r w:rsidRPr="002A2F47">
        <w:rPr>
          <w:rFonts w:eastAsia="Arial" w:cs="Arial"/>
          <w:spacing w:val="-1"/>
          <w:szCs w:val="24"/>
        </w:rPr>
        <w:t>l</w:t>
      </w:r>
      <w:r w:rsidRPr="002A2F47">
        <w:rPr>
          <w:rFonts w:eastAsia="Arial" w:cs="Arial"/>
          <w:szCs w:val="24"/>
        </w:rPr>
        <w:t>a</w:t>
      </w:r>
      <w:r w:rsidRPr="002A2F47">
        <w:rPr>
          <w:rFonts w:eastAsia="Arial" w:cs="Arial"/>
          <w:spacing w:val="-1"/>
          <w:szCs w:val="24"/>
        </w:rPr>
        <w:t>n</w:t>
      </w:r>
      <w:r w:rsidRPr="002A2F47">
        <w:rPr>
          <w:rFonts w:eastAsia="Arial" w:cs="Arial"/>
          <w:spacing w:val="2"/>
          <w:szCs w:val="24"/>
        </w:rPr>
        <w:t>g</w:t>
      </w:r>
      <w:r w:rsidRPr="002A2F47">
        <w:rPr>
          <w:rFonts w:eastAsia="Arial" w:cs="Arial"/>
          <w:szCs w:val="24"/>
        </w:rPr>
        <w:t>u</w:t>
      </w:r>
      <w:r w:rsidRPr="002A2F47">
        <w:rPr>
          <w:rFonts w:eastAsia="Arial" w:cs="Arial"/>
          <w:spacing w:val="-3"/>
          <w:szCs w:val="24"/>
        </w:rPr>
        <w:t>a</w:t>
      </w:r>
      <w:r w:rsidRPr="002A2F47">
        <w:rPr>
          <w:rFonts w:eastAsia="Arial" w:cs="Arial"/>
          <w:spacing w:val="2"/>
          <w:szCs w:val="24"/>
        </w:rPr>
        <w:t>g</w:t>
      </w:r>
      <w:r w:rsidRPr="002A2F47">
        <w:rPr>
          <w:rFonts w:eastAsia="Arial" w:cs="Arial"/>
          <w:szCs w:val="24"/>
        </w:rPr>
        <w:t>e ass</w:t>
      </w:r>
      <w:r w:rsidRPr="002A2F47">
        <w:rPr>
          <w:rFonts w:eastAsia="Arial" w:cs="Arial"/>
          <w:spacing w:val="-1"/>
          <w:szCs w:val="24"/>
        </w:rPr>
        <w:t>i</w:t>
      </w:r>
      <w:r w:rsidRPr="002A2F47">
        <w:rPr>
          <w:rFonts w:eastAsia="Arial" w:cs="Arial"/>
          <w:szCs w:val="24"/>
        </w:rPr>
        <w:t>s</w:t>
      </w:r>
      <w:r w:rsidRPr="002A2F47">
        <w:rPr>
          <w:rFonts w:eastAsia="Arial" w:cs="Arial"/>
          <w:spacing w:val="1"/>
          <w:szCs w:val="24"/>
        </w:rPr>
        <w:t>t</w:t>
      </w:r>
      <w:r w:rsidRPr="002A2F47">
        <w:rPr>
          <w:rFonts w:eastAsia="Arial" w:cs="Arial"/>
          <w:szCs w:val="24"/>
        </w:rPr>
        <w:t>a</w:t>
      </w:r>
      <w:r w:rsidRPr="002A2F47">
        <w:rPr>
          <w:rFonts w:eastAsia="Arial" w:cs="Arial"/>
          <w:spacing w:val="-1"/>
          <w:szCs w:val="24"/>
        </w:rPr>
        <w:t>n</w:t>
      </w:r>
      <w:r w:rsidRPr="002A2F47">
        <w:rPr>
          <w:rFonts w:eastAsia="Arial" w:cs="Arial"/>
          <w:szCs w:val="24"/>
        </w:rPr>
        <w:t>ce,</w:t>
      </w:r>
      <w:r w:rsidRPr="002A2F47">
        <w:rPr>
          <w:rFonts w:eastAsia="Arial" w:cs="Arial"/>
          <w:spacing w:val="3"/>
          <w:szCs w:val="24"/>
        </w:rPr>
        <w:t xml:space="preserve"> </w:t>
      </w:r>
      <w:r w:rsidRPr="002A2F47">
        <w:rPr>
          <w:rFonts w:eastAsia="Arial" w:cs="Arial"/>
          <w:szCs w:val="24"/>
        </w:rPr>
        <w:t>cu</w:t>
      </w:r>
      <w:r w:rsidRPr="002A2F47">
        <w:rPr>
          <w:rFonts w:eastAsia="Arial" w:cs="Arial"/>
          <w:spacing w:val="-3"/>
          <w:szCs w:val="24"/>
        </w:rPr>
        <w:t>s</w:t>
      </w:r>
      <w:r w:rsidRPr="002A2F47">
        <w:rPr>
          <w:rFonts w:eastAsia="Arial" w:cs="Arial"/>
          <w:spacing w:val="1"/>
          <w:szCs w:val="24"/>
        </w:rPr>
        <w:t>t</w:t>
      </w:r>
      <w:r w:rsidRPr="002A2F47">
        <w:rPr>
          <w:rFonts w:eastAsia="Arial" w:cs="Arial"/>
          <w:spacing w:val="-3"/>
          <w:szCs w:val="24"/>
        </w:rPr>
        <w:t>o</w:t>
      </w:r>
      <w:r w:rsidRPr="002A2F47">
        <w:rPr>
          <w:rFonts w:eastAsia="Arial" w:cs="Arial"/>
          <w:spacing w:val="1"/>
          <w:szCs w:val="24"/>
        </w:rPr>
        <w:t>m</w:t>
      </w:r>
      <w:r w:rsidRPr="002A2F47">
        <w:rPr>
          <w:rFonts w:eastAsia="Arial" w:cs="Arial"/>
          <w:szCs w:val="24"/>
        </w:rPr>
        <w:t>ers</w:t>
      </w:r>
      <w:r w:rsidRPr="002A2F47">
        <w:rPr>
          <w:rFonts w:eastAsia="Arial" w:cs="Arial"/>
          <w:spacing w:val="3"/>
          <w:szCs w:val="24"/>
        </w:rPr>
        <w:t xml:space="preserve"> </w:t>
      </w:r>
      <w:r w:rsidRPr="002A2F47">
        <w:rPr>
          <w:rFonts w:eastAsia="Arial" w:cs="Arial"/>
          <w:spacing w:val="-3"/>
          <w:szCs w:val="24"/>
        </w:rPr>
        <w:t>w</w:t>
      </w:r>
      <w:r w:rsidRPr="002A2F47">
        <w:rPr>
          <w:rFonts w:eastAsia="Arial" w:cs="Arial"/>
          <w:spacing w:val="-1"/>
          <w:szCs w:val="24"/>
        </w:rPr>
        <w:t>i</w:t>
      </w:r>
      <w:r w:rsidRPr="002A2F47">
        <w:rPr>
          <w:rFonts w:eastAsia="Arial" w:cs="Arial"/>
          <w:spacing w:val="1"/>
          <w:szCs w:val="24"/>
        </w:rPr>
        <w:t>t</w:t>
      </w:r>
      <w:r w:rsidRPr="002A2F47">
        <w:rPr>
          <w:rFonts w:eastAsia="Arial" w:cs="Arial"/>
          <w:szCs w:val="24"/>
        </w:rPr>
        <w:t>h</w:t>
      </w:r>
      <w:r w:rsidRPr="002A2F47">
        <w:rPr>
          <w:rFonts w:eastAsia="Arial" w:cs="Arial"/>
          <w:spacing w:val="5"/>
          <w:szCs w:val="24"/>
        </w:rPr>
        <w:t xml:space="preserve"> </w:t>
      </w:r>
      <w:r w:rsidRPr="002A2F47">
        <w:rPr>
          <w:rFonts w:eastAsia="Arial" w:cs="Arial"/>
          <w:szCs w:val="24"/>
        </w:rPr>
        <w:t>d</w:t>
      </w:r>
      <w:r w:rsidRPr="002A2F47">
        <w:rPr>
          <w:rFonts w:eastAsia="Arial" w:cs="Arial"/>
          <w:spacing w:val="-1"/>
          <w:szCs w:val="24"/>
        </w:rPr>
        <w:t>i</w:t>
      </w:r>
      <w:r w:rsidRPr="002A2F47">
        <w:rPr>
          <w:rFonts w:eastAsia="Arial" w:cs="Arial"/>
          <w:szCs w:val="24"/>
        </w:rPr>
        <w:t>sa</w:t>
      </w:r>
      <w:r w:rsidRPr="002A2F47">
        <w:rPr>
          <w:rFonts w:eastAsia="Arial" w:cs="Arial"/>
          <w:spacing w:val="-1"/>
          <w:szCs w:val="24"/>
        </w:rPr>
        <w:t>bili</w:t>
      </w:r>
      <w:r w:rsidRPr="002A2F47">
        <w:rPr>
          <w:rFonts w:eastAsia="Arial" w:cs="Arial"/>
          <w:spacing w:val="1"/>
          <w:szCs w:val="24"/>
        </w:rPr>
        <w:t>t</w:t>
      </w:r>
      <w:r w:rsidRPr="002A2F47">
        <w:rPr>
          <w:rFonts w:eastAsia="Arial" w:cs="Arial"/>
          <w:spacing w:val="-1"/>
          <w:szCs w:val="24"/>
        </w:rPr>
        <w:t>i</w:t>
      </w:r>
      <w:r w:rsidRPr="002A2F47">
        <w:rPr>
          <w:rFonts w:eastAsia="Arial" w:cs="Arial"/>
          <w:szCs w:val="24"/>
        </w:rPr>
        <w:t>es,</w:t>
      </w:r>
      <w:r w:rsidRPr="002A2F47">
        <w:rPr>
          <w:rFonts w:eastAsia="Arial" w:cs="Arial"/>
          <w:spacing w:val="6"/>
          <w:szCs w:val="24"/>
        </w:rPr>
        <w:t xml:space="preserve"> </w:t>
      </w:r>
      <w:r w:rsidRPr="002A2F47">
        <w:rPr>
          <w:rFonts w:eastAsia="Arial" w:cs="Arial"/>
          <w:szCs w:val="24"/>
        </w:rPr>
        <w:t>se</w:t>
      </w:r>
      <w:r w:rsidRPr="002A2F47">
        <w:rPr>
          <w:rFonts w:eastAsia="Arial" w:cs="Arial"/>
          <w:spacing w:val="-1"/>
          <w:szCs w:val="24"/>
        </w:rPr>
        <w:t>n</w:t>
      </w:r>
      <w:r w:rsidRPr="002A2F47">
        <w:rPr>
          <w:rFonts w:eastAsia="Arial" w:cs="Arial"/>
          <w:szCs w:val="24"/>
        </w:rPr>
        <w:t>s</w:t>
      </w:r>
      <w:r w:rsidRPr="002A2F47">
        <w:rPr>
          <w:rFonts w:eastAsia="Arial" w:cs="Arial"/>
          <w:spacing w:val="-1"/>
          <w:szCs w:val="24"/>
        </w:rPr>
        <w:t>i</w:t>
      </w:r>
      <w:r w:rsidRPr="002A2F47">
        <w:rPr>
          <w:rFonts w:eastAsia="Arial" w:cs="Arial"/>
          <w:spacing w:val="1"/>
          <w:szCs w:val="24"/>
        </w:rPr>
        <w:t>t</w:t>
      </w:r>
      <w:r w:rsidRPr="002A2F47">
        <w:rPr>
          <w:rFonts w:eastAsia="Arial" w:cs="Arial"/>
          <w:spacing w:val="-1"/>
          <w:szCs w:val="24"/>
        </w:rPr>
        <w:t>i</w:t>
      </w:r>
      <w:r w:rsidRPr="002A2F47">
        <w:rPr>
          <w:rFonts w:eastAsia="Arial" w:cs="Arial"/>
          <w:spacing w:val="-2"/>
          <w:szCs w:val="24"/>
        </w:rPr>
        <w:t>v</w:t>
      </w:r>
      <w:r w:rsidRPr="002A2F47">
        <w:rPr>
          <w:rFonts w:eastAsia="Arial" w:cs="Arial"/>
          <w:spacing w:val="-1"/>
          <w:szCs w:val="24"/>
        </w:rPr>
        <w:t>i</w:t>
      </w:r>
      <w:r w:rsidRPr="002A2F47">
        <w:rPr>
          <w:rFonts w:eastAsia="Arial" w:cs="Arial"/>
          <w:spacing w:val="1"/>
          <w:szCs w:val="24"/>
        </w:rPr>
        <w:t>t</w:t>
      </w:r>
      <w:r w:rsidRPr="002A2F47">
        <w:rPr>
          <w:rFonts w:eastAsia="Arial" w:cs="Arial"/>
          <w:szCs w:val="24"/>
        </w:rPr>
        <w:t>y</w:t>
      </w:r>
      <w:r w:rsidRPr="002A2F47">
        <w:rPr>
          <w:rFonts w:eastAsia="Arial" w:cs="Arial"/>
          <w:spacing w:val="3"/>
          <w:szCs w:val="24"/>
        </w:rPr>
        <w:t xml:space="preserve"> </w:t>
      </w:r>
      <w:r w:rsidRPr="002A2F47">
        <w:rPr>
          <w:rFonts w:eastAsia="Arial" w:cs="Arial"/>
          <w:spacing w:val="-1"/>
          <w:szCs w:val="24"/>
        </w:rPr>
        <w:t>t</w:t>
      </w:r>
      <w:r w:rsidRPr="002A2F47">
        <w:rPr>
          <w:rFonts w:eastAsia="Arial" w:cs="Arial"/>
          <w:spacing w:val="1"/>
          <w:szCs w:val="24"/>
        </w:rPr>
        <w:t>r</w:t>
      </w:r>
      <w:r w:rsidRPr="002A2F47">
        <w:rPr>
          <w:rFonts w:eastAsia="Arial" w:cs="Arial"/>
          <w:szCs w:val="24"/>
        </w:rPr>
        <w:t>a</w:t>
      </w:r>
      <w:r w:rsidRPr="002A2F47">
        <w:rPr>
          <w:rFonts w:eastAsia="Arial" w:cs="Arial"/>
          <w:spacing w:val="-1"/>
          <w:szCs w:val="24"/>
        </w:rPr>
        <w:t>i</w:t>
      </w:r>
      <w:r w:rsidRPr="002A2F47">
        <w:rPr>
          <w:rFonts w:eastAsia="Arial" w:cs="Arial"/>
          <w:szCs w:val="24"/>
        </w:rPr>
        <w:t>n</w:t>
      </w:r>
      <w:r w:rsidRPr="002A2F47">
        <w:rPr>
          <w:rFonts w:eastAsia="Arial" w:cs="Arial"/>
          <w:spacing w:val="-1"/>
          <w:szCs w:val="24"/>
        </w:rPr>
        <w:t>i</w:t>
      </w:r>
      <w:r w:rsidRPr="002A2F47">
        <w:rPr>
          <w:rFonts w:eastAsia="Arial" w:cs="Arial"/>
          <w:szCs w:val="24"/>
        </w:rPr>
        <w:t>n</w:t>
      </w:r>
      <w:r w:rsidRPr="002A2F47">
        <w:rPr>
          <w:rFonts w:eastAsia="Arial" w:cs="Arial"/>
          <w:spacing w:val="2"/>
          <w:szCs w:val="24"/>
        </w:rPr>
        <w:t>g</w:t>
      </w:r>
      <w:r w:rsidRPr="002A2F47">
        <w:rPr>
          <w:rFonts w:eastAsia="Arial" w:cs="Arial"/>
          <w:szCs w:val="24"/>
        </w:rPr>
        <w:t>,</w:t>
      </w:r>
      <w:r w:rsidRPr="002A2F47">
        <w:rPr>
          <w:rFonts w:eastAsia="Arial" w:cs="Arial"/>
          <w:spacing w:val="4"/>
          <w:szCs w:val="24"/>
        </w:rPr>
        <w:t xml:space="preserve"> </w:t>
      </w:r>
      <w:r w:rsidRPr="002A2F47">
        <w:rPr>
          <w:rFonts w:eastAsia="Arial" w:cs="Arial"/>
          <w:spacing w:val="-3"/>
          <w:szCs w:val="24"/>
        </w:rPr>
        <w:t>e</w:t>
      </w:r>
      <w:r w:rsidRPr="002A2F47">
        <w:rPr>
          <w:rFonts w:eastAsia="Arial" w:cs="Arial"/>
          <w:spacing w:val="1"/>
          <w:szCs w:val="24"/>
        </w:rPr>
        <w:t>t</w:t>
      </w:r>
      <w:r w:rsidRPr="002A2F47">
        <w:rPr>
          <w:rFonts w:eastAsia="Arial" w:cs="Arial"/>
          <w:spacing w:val="6"/>
          <w:szCs w:val="24"/>
        </w:rPr>
        <w:t>c</w:t>
      </w:r>
      <w:r w:rsidRPr="002A2F47">
        <w:rPr>
          <w:rFonts w:eastAsia="Arial" w:cs="Arial"/>
          <w:szCs w:val="24"/>
        </w:rPr>
        <w:t>.</w:t>
      </w:r>
      <w:r w:rsidRPr="002A2F47">
        <w:rPr>
          <w:rFonts w:eastAsia="Arial" w:cs="Arial"/>
          <w:spacing w:val="4"/>
          <w:szCs w:val="24"/>
        </w:rPr>
        <w:t xml:space="preserve"> </w:t>
      </w:r>
      <w:r w:rsidRPr="002A2F47">
        <w:rPr>
          <w:rFonts w:eastAsia="Arial" w:cs="Arial"/>
          <w:spacing w:val="-1"/>
          <w:szCs w:val="24"/>
        </w:rPr>
        <w:t>I</w:t>
      </w:r>
      <w:r w:rsidRPr="002A2F47">
        <w:rPr>
          <w:rFonts w:eastAsia="Arial" w:cs="Arial"/>
          <w:szCs w:val="24"/>
        </w:rPr>
        <w:t>f</w:t>
      </w:r>
      <w:r w:rsidRPr="002A2F47">
        <w:rPr>
          <w:rFonts w:eastAsia="Arial" w:cs="Arial"/>
          <w:spacing w:val="6"/>
          <w:szCs w:val="24"/>
        </w:rPr>
        <w:t xml:space="preserve"> </w:t>
      </w:r>
      <w:r w:rsidRPr="002A2F47">
        <w:rPr>
          <w:rFonts w:eastAsia="Arial" w:cs="Arial"/>
          <w:spacing w:val="-3"/>
          <w:szCs w:val="24"/>
        </w:rPr>
        <w:t>a</w:t>
      </w:r>
      <w:r w:rsidRPr="002A2F47">
        <w:rPr>
          <w:rFonts w:eastAsia="Arial" w:cs="Arial"/>
          <w:szCs w:val="24"/>
        </w:rPr>
        <w:t>n o</w:t>
      </w:r>
      <w:r w:rsidRPr="002A2F47">
        <w:rPr>
          <w:rFonts w:eastAsia="Arial" w:cs="Arial"/>
          <w:spacing w:val="-1"/>
          <w:szCs w:val="24"/>
        </w:rPr>
        <w:t>p</w:t>
      </w:r>
      <w:r w:rsidRPr="002A2F47">
        <w:rPr>
          <w:rFonts w:eastAsia="Arial" w:cs="Arial"/>
          <w:szCs w:val="24"/>
        </w:rPr>
        <w:t>era</w:t>
      </w:r>
      <w:r w:rsidRPr="002A2F47">
        <w:rPr>
          <w:rFonts w:eastAsia="Arial" w:cs="Arial"/>
          <w:spacing w:val="1"/>
          <w:szCs w:val="24"/>
        </w:rPr>
        <w:t>t</w:t>
      </w:r>
      <w:r w:rsidRPr="002A2F47">
        <w:rPr>
          <w:rFonts w:eastAsia="Arial" w:cs="Arial"/>
          <w:spacing w:val="-3"/>
          <w:szCs w:val="24"/>
        </w:rPr>
        <w:t>o</w:t>
      </w:r>
      <w:r w:rsidRPr="002A2F47">
        <w:rPr>
          <w:rFonts w:eastAsia="Arial" w:cs="Arial"/>
          <w:szCs w:val="24"/>
        </w:rPr>
        <w:t>r</w:t>
      </w:r>
      <w:r w:rsidRPr="002A2F47">
        <w:rPr>
          <w:rFonts w:eastAsia="Arial" w:cs="Arial"/>
          <w:spacing w:val="-3"/>
          <w:szCs w:val="24"/>
        </w:rPr>
        <w:t xml:space="preserve"> </w:t>
      </w:r>
      <w:r w:rsidRPr="002A2F47">
        <w:rPr>
          <w:rFonts w:eastAsia="Arial" w:cs="Arial"/>
          <w:szCs w:val="24"/>
        </w:rPr>
        <w:t>e</w:t>
      </w:r>
      <w:r w:rsidRPr="002A2F47">
        <w:rPr>
          <w:rFonts w:eastAsia="Arial" w:cs="Arial"/>
          <w:spacing w:val="-1"/>
          <w:szCs w:val="24"/>
        </w:rPr>
        <w:t>n</w:t>
      </w:r>
      <w:r w:rsidRPr="002A2F47">
        <w:rPr>
          <w:rFonts w:eastAsia="Arial" w:cs="Arial"/>
          <w:szCs w:val="24"/>
        </w:rPr>
        <w:t>co</w:t>
      </w:r>
      <w:r w:rsidRPr="002A2F47">
        <w:rPr>
          <w:rFonts w:eastAsia="Arial" w:cs="Arial"/>
          <w:spacing w:val="-1"/>
          <w:szCs w:val="24"/>
        </w:rPr>
        <w:t>u</w:t>
      </w:r>
      <w:r w:rsidRPr="002A2F47">
        <w:rPr>
          <w:rFonts w:eastAsia="Arial" w:cs="Arial"/>
          <w:spacing w:val="-3"/>
          <w:szCs w:val="24"/>
        </w:rPr>
        <w:t>n</w:t>
      </w:r>
      <w:r w:rsidRPr="002A2F47">
        <w:rPr>
          <w:rFonts w:eastAsia="Arial" w:cs="Arial"/>
          <w:spacing w:val="1"/>
          <w:szCs w:val="24"/>
        </w:rPr>
        <w:t>t</w:t>
      </w:r>
      <w:r w:rsidRPr="002A2F47">
        <w:rPr>
          <w:rFonts w:eastAsia="Arial" w:cs="Arial"/>
          <w:szCs w:val="24"/>
        </w:rPr>
        <w:t>e</w:t>
      </w:r>
      <w:r w:rsidRPr="002A2F47">
        <w:rPr>
          <w:rFonts w:eastAsia="Arial" w:cs="Arial"/>
          <w:spacing w:val="-2"/>
          <w:szCs w:val="24"/>
        </w:rPr>
        <w:t>r</w:t>
      </w:r>
      <w:r w:rsidRPr="002A2F47">
        <w:rPr>
          <w:rFonts w:eastAsia="Arial" w:cs="Arial"/>
          <w:szCs w:val="24"/>
        </w:rPr>
        <w:t>s</w:t>
      </w:r>
      <w:r w:rsidRPr="002A2F47">
        <w:rPr>
          <w:rFonts w:eastAsia="Arial" w:cs="Arial"/>
          <w:spacing w:val="-3"/>
          <w:szCs w:val="24"/>
        </w:rPr>
        <w:t xml:space="preserve"> </w:t>
      </w:r>
      <w:r w:rsidRPr="002A2F47">
        <w:rPr>
          <w:rFonts w:eastAsia="Arial" w:cs="Arial"/>
          <w:szCs w:val="24"/>
        </w:rPr>
        <w:t>a</w:t>
      </w:r>
      <w:r w:rsidRPr="002A2F47">
        <w:rPr>
          <w:rFonts w:eastAsia="Arial" w:cs="Arial"/>
          <w:spacing w:val="-6"/>
          <w:szCs w:val="24"/>
        </w:rPr>
        <w:t xml:space="preserve"> </w:t>
      </w:r>
      <w:r w:rsidRPr="002A2F47">
        <w:rPr>
          <w:rFonts w:eastAsia="Arial" w:cs="Arial"/>
          <w:szCs w:val="24"/>
        </w:rPr>
        <w:t>c</w:t>
      </w:r>
      <w:r w:rsidRPr="002A2F47">
        <w:rPr>
          <w:rFonts w:eastAsia="Arial" w:cs="Arial"/>
          <w:spacing w:val="-3"/>
          <w:szCs w:val="24"/>
        </w:rPr>
        <w:t>u</w:t>
      </w:r>
      <w:r w:rsidRPr="002A2F47">
        <w:rPr>
          <w:rFonts w:eastAsia="Arial" w:cs="Arial"/>
          <w:szCs w:val="24"/>
        </w:rPr>
        <w:t>s</w:t>
      </w:r>
      <w:r w:rsidRPr="002A2F47">
        <w:rPr>
          <w:rFonts w:eastAsia="Arial" w:cs="Arial"/>
          <w:spacing w:val="1"/>
          <w:szCs w:val="24"/>
        </w:rPr>
        <w:t>t</w:t>
      </w:r>
      <w:r w:rsidRPr="002A2F47">
        <w:rPr>
          <w:rFonts w:eastAsia="Arial" w:cs="Arial"/>
          <w:szCs w:val="24"/>
        </w:rPr>
        <w:t>om</w:t>
      </w:r>
      <w:r w:rsidRPr="002A2F47">
        <w:rPr>
          <w:rFonts w:eastAsia="Arial" w:cs="Arial"/>
          <w:spacing w:val="-2"/>
          <w:szCs w:val="24"/>
        </w:rPr>
        <w:t>e</w:t>
      </w:r>
      <w:r w:rsidRPr="002A2F47">
        <w:rPr>
          <w:rFonts w:eastAsia="Arial" w:cs="Arial"/>
          <w:szCs w:val="24"/>
        </w:rPr>
        <w:t>r</w:t>
      </w:r>
      <w:r w:rsidRPr="002A2F47">
        <w:rPr>
          <w:rFonts w:eastAsia="Arial" w:cs="Arial"/>
          <w:spacing w:val="-3"/>
          <w:szCs w:val="24"/>
        </w:rPr>
        <w:t xml:space="preserve"> w</w:t>
      </w:r>
      <w:r w:rsidRPr="002A2F47">
        <w:rPr>
          <w:rFonts w:eastAsia="Arial" w:cs="Arial"/>
          <w:spacing w:val="-1"/>
          <w:szCs w:val="24"/>
        </w:rPr>
        <w:t>i</w:t>
      </w:r>
      <w:r w:rsidRPr="002A2F47">
        <w:rPr>
          <w:rFonts w:eastAsia="Arial" w:cs="Arial"/>
          <w:spacing w:val="1"/>
          <w:szCs w:val="24"/>
        </w:rPr>
        <w:t>t</w:t>
      </w:r>
      <w:r w:rsidRPr="002A2F47">
        <w:rPr>
          <w:rFonts w:eastAsia="Arial" w:cs="Arial"/>
          <w:szCs w:val="24"/>
        </w:rPr>
        <w:t>h</w:t>
      </w:r>
      <w:r w:rsidRPr="002A2F47">
        <w:rPr>
          <w:rFonts w:eastAsia="Arial" w:cs="Arial"/>
          <w:spacing w:val="-4"/>
          <w:szCs w:val="24"/>
        </w:rPr>
        <w:t xml:space="preserve"> </w:t>
      </w:r>
      <w:r w:rsidRPr="002A2F47">
        <w:rPr>
          <w:rFonts w:eastAsia="Arial" w:cs="Arial"/>
          <w:szCs w:val="24"/>
        </w:rPr>
        <w:t>L</w:t>
      </w:r>
      <w:r w:rsidRPr="002A2F47">
        <w:rPr>
          <w:rFonts w:eastAsia="Arial" w:cs="Arial"/>
          <w:spacing w:val="-1"/>
          <w:szCs w:val="24"/>
        </w:rPr>
        <w:t>i</w:t>
      </w:r>
      <w:r w:rsidRPr="002A2F47">
        <w:rPr>
          <w:rFonts w:eastAsia="Arial" w:cs="Arial"/>
          <w:spacing w:val="1"/>
          <w:szCs w:val="24"/>
        </w:rPr>
        <w:t>m</w:t>
      </w:r>
      <w:r w:rsidRPr="002A2F47">
        <w:rPr>
          <w:rFonts w:eastAsia="Arial" w:cs="Arial"/>
          <w:spacing w:val="-1"/>
          <w:szCs w:val="24"/>
        </w:rPr>
        <w:t>i</w:t>
      </w:r>
      <w:r w:rsidRPr="002A2F47">
        <w:rPr>
          <w:rFonts w:eastAsia="Arial" w:cs="Arial"/>
          <w:spacing w:val="1"/>
          <w:szCs w:val="24"/>
        </w:rPr>
        <w:t>t</w:t>
      </w:r>
      <w:r w:rsidRPr="002A2F47">
        <w:rPr>
          <w:rFonts w:eastAsia="Arial" w:cs="Arial"/>
          <w:szCs w:val="24"/>
        </w:rPr>
        <w:t>ed</w:t>
      </w:r>
      <w:r w:rsidRPr="002A2F47">
        <w:rPr>
          <w:rFonts w:eastAsia="Arial" w:cs="Arial"/>
          <w:spacing w:val="-6"/>
          <w:szCs w:val="24"/>
        </w:rPr>
        <w:t xml:space="preserve"> </w:t>
      </w:r>
      <w:r w:rsidRPr="002A2F47">
        <w:rPr>
          <w:rFonts w:eastAsia="Arial" w:cs="Arial"/>
          <w:spacing w:val="-1"/>
          <w:szCs w:val="24"/>
        </w:rPr>
        <w:t>E</w:t>
      </w:r>
      <w:r w:rsidRPr="002A2F47">
        <w:rPr>
          <w:rFonts w:eastAsia="Arial" w:cs="Arial"/>
          <w:spacing w:val="-3"/>
          <w:szCs w:val="24"/>
        </w:rPr>
        <w:t>n</w:t>
      </w:r>
      <w:r w:rsidRPr="002A2F47">
        <w:rPr>
          <w:rFonts w:eastAsia="Arial" w:cs="Arial"/>
          <w:spacing w:val="2"/>
          <w:szCs w:val="24"/>
        </w:rPr>
        <w:t>g</w:t>
      </w:r>
      <w:r w:rsidRPr="002A2F47">
        <w:rPr>
          <w:rFonts w:eastAsia="Arial" w:cs="Arial"/>
          <w:spacing w:val="-1"/>
          <w:szCs w:val="24"/>
        </w:rPr>
        <w:t>li</w:t>
      </w:r>
      <w:r w:rsidRPr="002A2F47">
        <w:rPr>
          <w:rFonts w:eastAsia="Arial" w:cs="Arial"/>
          <w:szCs w:val="24"/>
        </w:rPr>
        <w:t>sh</w:t>
      </w:r>
      <w:r w:rsidRPr="002A2F47">
        <w:rPr>
          <w:rFonts w:eastAsia="Arial" w:cs="Arial"/>
          <w:spacing w:val="-4"/>
          <w:szCs w:val="24"/>
        </w:rPr>
        <w:t xml:space="preserve"> </w:t>
      </w:r>
      <w:r w:rsidRPr="002A2F47">
        <w:rPr>
          <w:rFonts w:eastAsia="Arial" w:cs="Arial"/>
          <w:spacing w:val="-1"/>
          <w:szCs w:val="24"/>
        </w:rPr>
        <w:t>P</w:t>
      </w:r>
      <w:r w:rsidRPr="002A2F47">
        <w:rPr>
          <w:rFonts w:eastAsia="Arial" w:cs="Arial"/>
          <w:spacing w:val="1"/>
          <w:szCs w:val="24"/>
        </w:rPr>
        <w:t>r</w:t>
      </w:r>
      <w:r w:rsidRPr="002A2F47">
        <w:rPr>
          <w:rFonts w:eastAsia="Arial" w:cs="Arial"/>
          <w:spacing w:val="-3"/>
          <w:szCs w:val="24"/>
        </w:rPr>
        <w:t>o</w:t>
      </w:r>
      <w:r w:rsidRPr="002A2F47">
        <w:rPr>
          <w:rFonts w:eastAsia="Arial" w:cs="Arial"/>
          <w:spacing w:val="3"/>
          <w:szCs w:val="24"/>
        </w:rPr>
        <w:t>f</w:t>
      </w:r>
      <w:r w:rsidRPr="002A2F47">
        <w:rPr>
          <w:rFonts w:eastAsia="Arial" w:cs="Arial"/>
          <w:spacing w:val="-1"/>
          <w:szCs w:val="24"/>
        </w:rPr>
        <w:t>i</w:t>
      </w:r>
      <w:r w:rsidRPr="002A2F47">
        <w:rPr>
          <w:rFonts w:eastAsia="Arial" w:cs="Arial"/>
          <w:szCs w:val="24"/>
        </w:rPr>
        <w:t>c</w:t>
      </w:r>
      <w:r w:rsidRPr="002A2F47">
        <w:rPr>
          <w:rFonts w:eastAsia="Arial" w:cs="Arial"/>
          <w:spacing w:val="-1"/>
          <w:szCs w:val="24"/>
        </w:rPr>
        <w:t>i</w:t>
      </w:r>
      <w:r w:rsidRPr="002A2F47">
        <w:rPr>
          <w:rFonts w:eastAsia="Arial" w:cs="Arial"/>
          <w:szCs w:val="24"/>
        </w:rPr>
        <w:t>e</w:t>
      </w:r>
      <w:r w:rsidRPr="002A2F47">
        <w:rPr>
          <w:rFonts w:eastAsia="Arial" w:cs="Arial"/>
          <w:spacing w:val="-1"/>
          <w:szCs w:val="24"/>
        </w:rPr>
        <w:t>n</w:t>
      </w:r>
      <w:r w:rsidRPr="002A2F47">
        <w:rPr>
          <w:rFonts w:eastAsia="Arial" w:cs="Arial"/>
          <w:szCs w:val="24"/>
        </w:rPr>
        <w:t>cy</w:t>
      </w:r>
      <w:r w:rsidRPr="002A2F47">
        <w:rPr>
          <w:rFonts w:eastAsia="Arial" w:cs="Arial"/>
          <w:spacing w:val="-6"/>
          <w:szCs w:val="24"/>
        </w:rPr>
        <w:t xml:space="preserve"> </w:t>
      </w:r>
      <w:r w:rsidRPr="002A2F47">
        <w:rPr>
          <w:rFonts w:eastAsia="Arial" w:cs="Arial"/>
          <w:spacing w:val="1"/>
          <w:szCs w:val="24"/>
        </w:rPr>
        <w:t>(</w:t>
      </w:r>
      <w:r w:rsidRPr="002A2F47">
        <w:rPr>
          <w:rFonts w:eastAsia="Arial" w:cs="Arial"/>
          <w:szCs w:val="24"/>
        </w:rPr>
        <w:t>L</w:t>
      </w:r>
      <w:r w:rsidRPr="002A2F47">
        <w:rPr>
          <w:rFonts w:eastAsia="Arial" w:cs="Arial"/>
          <w:spacing w:val="-1"/>
          <w:szCs w:val="24"/>
        </w:rPr>
        <w:t>E</w:t>
      </w:r>
      <w:r w:rsidRPr="002A2F47">
        <w:rPr>
          <w:rFonts w:eastAsia="Arial" w:cs="Arial"/>
          <w:spacing w:val="-3"/>
          <w:szCs w:val="24"/>
        </w:rPr>
        <w:t>P</w:t>
      </w:r>
      <w:r w:rsidRPr="002A2F47">
        <w:rPr>
          <w:rFonts w:eastAsia="Arial" w:cs="Arial"/>
          <w:szCs w:val="24"/>
        </w:rPr>
        <w:t>)</w:t>
      </w:r>
      <w:r w:rsidRPr="002A2F47">
        <w:rPr>
          <w:rFonts w:eastAsia="Arial" w:cs="Arial"/>
          <w:spacing w:val="-3"/>
          <w:szCs w:val="24"/>
        </w:rPr>
        <w:t xml:space="preserve"> </w:t>
      </w:r>
      <w:r w:rsidR="00BB6CFB" w:rsidRPr="002A2F47">
        <w:rPr>
          <w:rFonts w:eastAsia="Arial" w:cs="Arial"/>
          <w:szCs w:val="24"/>
        </w:rPr>
        <w:t>having trouble</w:t>
      </w:r>
      <w:r w:rsidRPr="002A2F47">
        <w:rPr>
          <w:rFonts w:eastAsia="Arial" w:cs="Arial"/>
          <w:szCs w:val="24"/>
        </w:rPr>
        <w:t xml:space="preserve"> us</w:t>
      </w:r>
      <w:r w:rsidRPr="002A2F47">
        <w:rPr>
          <w:rFonts w:eastAsia="Arial" w:cs="Arial"/>
          <w:spacing w:val="-1"/>
          <w:szCs w:val="24"/>
        </w:rPr>
        <w:t>i</w:t>
      </w:r>
      <w:r w:rsidRPr="002A2F47">
        <w:rPr>
          <w:rFonts w:eastAsia="Arial" w:cs="Arial"/>
          <w:szCs w:val="24"/>
        </w:rPr>
        <w:t>ng</w:t>
      </w:r>
      <w:r w:rsidRPr="002A2F47">
        <w:rPr>
          <w:rFonts w:eastAsia="Arial" w:cs="Arial"/>
          <w:spacing w:val="-4"/>
          <w:szCs w:val="24"/>
        </w:rPr>
        <w:t xml:space="preserve"> </w:t>
      </w:r>
      <w:r w:rsidRPr="002A2F47">
        <w:rPr>
          <w:rFonts w:eastAsia="Arial" w:cs="Arial"/>
          <w:spacing w:val="1"/>
          <w:szCs w:val="24"/>
        </w:rPr>
        <w:t>t</w:t>
      </w:r>
      <w:r w:rsidRPr="002A2F47">
        <w:rPr>
          <w:rFonts w:eastAsia="Arial" w:cs="Arial"/>
          <w:szCs w:val="24"/>
        </w:rPr>
        <w:t>he</w:t>
      </w:r>
      <w:r w:rsidRPr="002A2F47">
        <w:rPr>
          <w:rFonts w:eastAsia="Arial" w:cs="Arial"/>
          <w:spacing w:val="-4"/>
          <w:szCs w:val="24"/>
        </w:rPr>
        <w:t xml:space="preserve"> </w:t>
      </w:r>
      <w:r w:rsidRPr="002A2F47">
        <w:rPr>
          <w:rFonts w:eastAsia="Arial" w:cs="Arial"/>
          <w:szCs w:val="24"/>
        </w:rPr>
        <w:t>s</w:t>
      </w:r>
      <w:r w:rsidRPr="002A2F47">
        <w:rPr>
          <w:rFonts w:eastAsia="Arial" w:cs="Arial"/>
          <w:spacing w:val="-2"/>
          <w:szCs w:val="24"/>
        </w:rPr>
        <w:t>y</w:t>
      </w:r>
      <w:r w:rsidRPr="002A2F47">
        <w:rPr>
          <w:rFonts w:eastAsia="Arial" w:cs="Arial"/>
          <w:szCs w:val="24"/>
        </w:rPr>
        <w:t>s</w:t>
      </w:r>
      <w:r w:rsidRPr="002A2F47">
        <w:rPr>
          <w:rFonts w:eastAsia="Arial" w:cs="Arial"/>
          <w:spacing w:val="1"/>
          <w:szCs w:val="24"/>
        </w:rPr>
        <w:t>t</w:t>
      </w:r>
      <w:r w:rsidRPr="002A2F47">
        <w:rPr>
          <w:rFonts w:eastAsia="Arial" w:cs="Arial"/>
          <w:spacing w:val="-3"/>
          <w:szCs w:val="24"/>
        </w:rPr>
        <w:t>e</w:t>
      </w:r>
      <w:r w:rsidRPr="002A2F47">
        <w:rPr>
          <w:rFonts w:eastAsia="Arial" w:cs="Arial"/>
          <w:spacing w:val="1"/>
          <w:szCs w:val="24"/>
        </w:rPr>
        <w:t>m</w:t>
      </w:r>
      <w:r w:rsidRPr="002A2F47">
        <w:rPr>
          <w:rFonts w:eastAsia="Arial" w:cs="Arial"/>
          <w:szCs w:val="24"/>
        </w:rPr>
        <w:t>,</w:t>
      </w:r>
      <w:r w:rsidRPr="002A2F47">
        <w:rPr>
          <w:rFonts w:eastAsia="Arial" w:cs="Arial"/>
          <w:spacing w:val="-5"/>
          <w:szCs w:val="24"/>
        </w:rPr>
        <w:t xml:space="preserve"> </w:t>
      </w:r>
      <w:r w:rsidRPr="002A2F47">
        <w:rPr>
          <w:rFonts w:eastAsia="Arial" w:cs="Arial"/>
          <w:spacing w:val="1"/>
          <w:szCs w:val="24"/>
        </w:rPr>
        <w:t>t</w:t>
      </w:r>
      <w:r w:rsidRPr="002A2F47">
        <w:rPr>
          <w:rFonts w:eastAsia="Arial" w:cs="Arial"/>
          <w:szCs w:val="24"/>
        </w:rPr>
        <w:t>h</w:t>
      </w:r>
      <w:r w:rsidRPr="002A2F47">
        <w:rPr>
          <w:rFonts w:eastAsia="Arial" w:cs="Arial"/>
          <w:spacing w:val="-1"/>
          <w:szCs w:val="24"/>
        </w:rPr>
        <w:t>e</w:t>
      </w:r>
      <w:r w:rsidRPr="002A2F47">
        <w:rPr>
          <w:rFonts w:eastAsia="Arial" w:cs="Arial"/>
          <w:szCs w:val="24"/>
        </w:rPr>
        <w:t>y</w:t>
      </w:r>
      <w:r w:rsidRPr="002A2F47">
        <w:rPr>
          <w:rFonts w:eastAsia="Arial" w:cs="Arial"/>
          <w:spacing w:val="-6"/>
          <w:szCs w:val="24"/>
        </w:rPr>
        <w:t xml:space="preserve"> </w:t>
      </w:r>
      <w:r w:rsidRPr="002A2F47">
        <w:rPr>
          <w:rFonts w:eastAsia="Arial" w:cs="Arial"/>
          <w:szCs w:val="24"/>
        </w:rPr>
        <w:t>a</w:t>
      </w:r>
      <w:r w:rsidRPr="002A2F47">
        <w:rPr>
          <w:rFonts w:eastAsia="Arial" w:cs="Arial"/>
          <w:spacing w:val="-2"/>
          <w:szCs w:val="24"/>
        </w:rPr>
        <w:t>r</w:t>
      </w:r>
      <w:r w:rsidRPr="002A2F47">
        <w:rPr>
          <w:rFonts w:eastAsia="Arial" w:cs="Arial"/>
          <w:szCs w:val="24"/>
        </w:rPr>
        <w:t>e</w:t>
      </w:r>
      <w:r w:rsidRPr="002A2F47">
        <w:rPr>
          <w:rFonts w:eastAsia="Arial" w:cs="Arial"/>
          <w:spacing w:val="-4"/>
          <w:szCs w:val="24"/>
        </w:rPr>
        <w:t xml:space="preserve"> </w:t>
      </w:r>
      <w:r w:rsidRPr="002A2F47">
        <w:rPr>
          <w:rFonts w:eastAsia="Arial" w:cs="Arial"/>
          <w:spacing w:val="1"/>
          <w:szCs w:val="24"/>
        </w:rPr>
        <w:t>tr</w:t>
      </w:r>
      <w:r w:rsidRPr="002A2F47">
        <w:rPr>
          <w:rFonts w:eastAsia="Arial" w:cs="Arial"/>
          <w:szCs w:val="24"/>
        </w:rPr>
        <w:t>a</w:t>
      </w:r>
      <w:r w:rsidRPr="002A2F47">
        <w:rPr>
          <w:rFonts w:eastAsia="Arial" w:cs="Arial"/>
          <w:spacing w:val="-1"/>
          <w:szCs w:val="24"/>
        </w:rPr>
        <w:t>i</w:t>
      </w:r>
      <w:r w:rsidRPr="002A2F47">
        <w:rPr>
          <w:rFonts w:eastAsia="Arial" w:cs="Arial"/>
          <w:szCs w:val="24"/>
        </w:rPr>
        <w:t>n</w:t>
      </w:r>
      <w:r w:rsidRPr="002A2F47">
        <w:rPr>
          <w:rFonts w:eastAsia="Arial" w:cs="Arial"/>
          <w:spacing w:val="-1"/>
          <w:szCs w:val="24"/>
        </w:rPr>
        <w:t>e</w:t>
      </w:r>
      <w:r w:rsidRPr="002A2F47">
        <w:rPr>
          <w:rFonts w:eastAsia="Arial" w:cs="Arial"/>
          <w:szCs w:val="24"/>
        </w:rPr>
        <w:t>d</w:t>
      </w:r>
      <w:r w:rsidRPr="002A2F47">
        <w:rPr>
          <w:rFonts w:eastAsia="Arial" w:cs="Arial"/>
          <w:spacing w:val="-6"/>
          <w:szCs w:val="24"/>
        </w:rPr>
        <w:t xml:space="preserve"> </w:t>
      </w:r>
      <w:r w:rsidRPr="002A2F47">
        <w:rPr>
          <w:rFonts w:eastAsia="Arial" w:cs="Arial"/>
          <w:spacing w:val="1"/>
          <w:szCs w:val="24"/>
        </w:rPr>
        <w:t>t</w:t>
      </w:r>
      <w:r w:rsidRPr="002A2F47">
        <w:rPr>
          <w:rFonts w:eastAsia="Arial" w:cs="Arial"/>
          <w:szCs w:val="24"/>
        </w:rPr>
        <w:t>o</w:t>
      </w:r>
      <w:r w:rsidRPr="002A2F47">
        <w:rPr>
          <w:rFonts w:eastAsia="Arial" w:cs="Arial"/>
          <w:spacing w:val="-4"/>
          <w:szCs w:val="24"/>
        </w:rPr>
        <w:t xml:space="preserve"> </w:t>
      </w:r>
      <w:r w:rsidRPr="002A2F47">
        <w:rPr>
          <w:rFonts w:eastAsia="Arial" w:cs="Arial"/>
          <w:szCs w:val="24"/>
        </w:rPr>
        <w:t>u</w:t>
      </w:r>
      <w:r w:rsidRPr="002A2F47">
        <w:rPr>
          <w:rFonts w:eastAsia="Arial" w:cs="Arial"/>
          <w:spacing w:val="-3"/>
          <w:szCs w:val="24"/>
        </w:rPr>
        <w:t>s</w:t>
      </w:r>
      <w:r w:rsidRPr="002A2F47">
        <w:rPr>
          <w:rFonts w:eastAsia="Arial" w:cs="Arial"/>
          <w:szCs w:val="24"/>
        </w:rPr>
        <w:t>e</w:t>
      </w:r>
      <w:r w:rsidRPr="002A2F47">
        <w:rPr>
          <w:rFonts w:eastAsia="Arial" w:cs="Arial"/>
          <w:spacing w:val="-4"/>
          <w:szCs w:val="24"/>
        </w:rPr>
        <w:t xml:space="preserve"> </w:t>
      </w:r>
      <w:r w:rsidRPr="002A2F47">
        <w:rPr>
          <w:rFonts w:eastAsia="Arial" w:cs="Arial"/>
          <w:szCs w:val="24"/>
        </w:rPr>
        <w:t>c</w:t>
      </w:r>
      <w:r w:rsidRPr="002A2F47">
        <w:rPr>
          <w:rFonts w:eastAsia="Arial" w:cs="Arial"/>
          <w:spacing w:val="-3"/>
          <w:szCs w:val="24"/>
        </w:rPr>
        <w:t>o</w:t>
      </w:r>
      <w:r w:rsidRPr="002A2F47">
        <w:rPr>
          <w:rFonts w:eastAsia="Arial" w:cs="Arial"/>
          <w:spacing w:val="1"/>
          <w:szCs w:val="24"/>
        </w:rPr>
        <w:t>mm</w:t>
      </w:r>
      <w:r w:rsidRPr="002A2F47">
        <w:rPr>
          <w:rFonts w:eastAsia="Arial" w:cs="Arial"/>
          <w:szCs w:val="24"/>
        </w:rPr>
        <w:t>o</w:t>
      </w:r>
      <w:r w:rsidRPr="002A2F47">
        <w:rPr>
          <w:rFonts w:eastAsia="Arial" w:cs="Arial"/>
          <w:spacing w:val="-1"/>
          <w:szCs w:val="24"/>
        </w:rPr>
        <w:t>n</w:t>
      </w:r>
      <w:r w:rsidRPr="002A2F47">
        <w:rPr>
          <w:rFonts w:eastAsia="Arial" w:cs="Arial"/>
          <w:spacing w:val="1"/>
          <w:szCs w:val="24"/>
        </w:rPr>
        <w:t>-</w:t>
      </w:r>
      <w:r w:rsidRPr="002A2F47">
        <w:rPr>
          <w:rFonts w:eastAsia="Arial" w:cs="Arial"/>
          <w:szCs w:val="24"/>
        </w:rPr>
        <w:t>se</w:t>
      </w:r>
      <w:r w:rsidRPr="002A2F47">
        <w:rPr>
          <w:rFonts w:eastAsia="Arial" w:cs="Arial"/>
          <w:spacing w:val="-1"/>
          <w:szCs w:val="24"/>
        </w:rPr>
        <w:t>n</w:t>
      </w:r>
      <w:r w:rsidRPr="002A2F47">
        <w:rPr>
          <w:rFonts w:eastAsia="Arial" w:cs="Arial"/>
          <w:szCs w:val="24"/>
        </w:rPr>
        <w:t>se</w:t>
      </w:r>
      <w:r w:rsidRPr="002A2F47">
        <w:rPr>
          <w:rFonts w:eastAsia="Arial" w:cs="Arial"/>
          <w:spacing w:val="-6"/>
          <w:szCs w:val="24"/>
        </w:rPr>
        <w:t xml:space="preserve"> </w:t>
      </w:r>
      <w:r w:rsidRPr="002A2F47">
        <w:rPr>
          <w:rFonts w:eastAsia="Arial" w:cs="Arial"/>
          <w:spacing w:val="1"/>
          <w:szCs w:val="24"/>
        </w:rPr>
        <w:t>m</w:t>
      </w:r>
      <w:r w:rsidRPr="002A2F47">
        <w:rPr>
          <w:rFonts w:eastAsia="Arial" w:cs="Arial"/>
          <w:szCs w:val="24"/>
        </w:rPr>
        <w:t>etho</w:t>
      </w:r>
      <w:r w:rsidRPr="002A2F47">
        <w:rPr>
          <w:rFonts w:eastAsia="Arial" w:cs="Arial"/>
          <w:spacing w:val="-3"/>
          <w:szCs w:val="24"/>
        </w:rPr>
        <w:t>d</w:t>
      </w:r>
      <w:r w:rsidRPr="002A2F47">
        <w:rPr>
          <w:rFonts w:eastAsia="Arial" w:cs="Arial"/>
          <w:szCs w:val="24"/>
        </w:rPr>
        <w:t>s</w:t>
      </w:r>
      <w:r w:rsidRPr="002A2F47">
        <w:rPr>
          <w:rFonts w:eastAsia="Arial" w:cs="Arial"/>
          <w:spacing w:val="-3"/>
          <w:szCs w:val="24"/>
        </w:rPr>
        <w:t xml:space="preserve"> </w:t>
      </w:r>
      <w:r w:rsidRPr="002A2F47">
        <w:rPr>
          <w:rFonts w:eastAsia="Arial" w:cs="Arial"/>
          <w:spacing w:val="1"/>
          <w:szCs w:val="24"/>
        </w:rPr>
        <w:t>t</w:t>
      </w:r>
      <w:r w:rsidRPr="002A2F47">
        <w:rPr>
          <w:rFonts w:eastAsia="Arial" w:cs="Arial"/>
          <w:szCs w:val="24"/>
        </w:rPr>
        <w:t>o</w:t>
      </w:r>
      <w:r w:rsidRPr="002A2F47">
        <w:rPr>
          <w:rFonts w:eastAsia="Arial" w:cs="Arial"/>
          <w:spacing w:val="-6"/>
          <w:szCs w:val="24"/>
        </w:rPr>
        <w:t xml:space="preserve"> </w:t>
      </w:r>
      <w:r w:rsidRPr="002A2F47">
        <w:rPr>
          <w:rFonts w:eastAsia="Arial" w:cs="Arial"/>
          <w:szCs w:val="24"/>
        </w:rPr>
        <w:t>ass</w:t>
      </w:r>
      <w:r w:rsidRPr="002A2F47">
        <w:rPr>
          <w:rFonts w:eastAsia="Arial" w:cs="Arial"/>
          <w:spacing w:val="-1"/>
          <w:szCs w:val="24"/>
        </w:rPr>
        <w:t>i</w:t>
      </w:r>
      <w:r w:rsidRPr="002A2F47">
        <w:rPr>
          <w:rFonts w:eastAsia="Arial" w:cs="Arial"/>
          <w:szCs w:val="24"/>
        </w:rPr>
        <w:t>st</w:t>
      </w:r>
      <w:r w:rsidRPr="002A2F47">
        <w:rPr>
          <w:rFonts w:eastAsia="Arial" w:cs="Arial"/>
          <w:spacing w:val="-5"/>
          <w:szCs w:val="24"/>
        </w:rPr>
        <w:t xml:space="preserve"> </w:t>
      </w:r>
      <w:r w:rsidRPr="002A2F47">
        <w:rPr>
          <w:rFonts w:eastAsia="Arial" w:cs="Arial"/>
          <w:spacing w:val="1"/>
          <w:szCs w:val="24"/>
        </w:rPr>
        <w:t>t</w:t>
      </w:r>
      <w:r w:rsidRPr="002A2F47">
        <w:rPr>
          <w:rFonts w:eastAsia="Arial" w:cs="Arial"/>
          <w:szCs w:val="24"/>
        </w:rPr>
        <w:t>he</w:t>
      </w:r>
      <w:r w:rsidRPr="002A2F47">
        <w:rPr>
          <w:rFonts w:eastAsia="Arial" w:cs="Arial"/>
          <w:spacing w:val="-4"/>
          <w:szCs w:val="24"/>
        </w:rPr>
        <w:t xml:space="preserve"> </w:t>
      </w:r>
      <w:r w:rsidRPr="002A2F47">
        <w:rPr>
          <w:rFonts w:eastAsia="Arial" w:cs="Arial"/>
          <w:szCs w:val="24"/>
        </w:rPr>
        <w:t>c</w:t>
      </w:r>
      <w:r w:rsidRPr="002A2F47">
        <w:rPr>
          <w:rFonts w:eastAsia="Arial" w:cs="Arial"/>
          <w:spacing w:val="-3"/>
          <w:szCs w:val="24"/>
        </w:rPr>
        <w:t>u</w:t>
      </w:r>
      <w:r w:rsidRPr="002A2F47">
        <w:rPr>
          <w:rFonts w:eastAsia="Arial" w:cs="Arial"/>
          <w:szCs w:val="24"/>
        </w:rPr>
        <w:t>s</w:t>
      </w:r>
      <w:r w:rsidRPr="002A2F47">
        <w:rPr>
          <w:rFonts w:eastAsia="Arial" w:cs="Arial"/>
          <w:spacing w:val="1"/>
          <w:szCs w:val="24"/>
        </w:rPr>
        <w:t>t</w:t>
      </w:r>
      <w:r w:rsidRPr="002A2F47">
        <w:rPr>
          <w:rFonts w:eastAsia="Arial" w:cs="Arial"/>
          <w:spacing w:val="-3"/>
          <w:szCs w:val="24"/>
        </w:rPr>
        <w:t>o</w:t>
      </w:r>
      <w:r w:rsidRPr="002A2F47">
        <w:rPr>
          <w:rFonts w:eastAsia="Arial" w:cs="Arial"/>
          <w:spacing w:val="1"/>
          <w:szCs w:val="24"/>
        </w:rPr>
        <w:t>m</w:t>
      </w:r>
      <w:r w:rsidRPr="002A2F47">
        <w:rPr>
          <w:rFonts w:eastAsia="Arial" w:cs="Arial"/>
          <w:szCs w:val="24"/>
        </w:rPr>
        <w:t>er</w:t>
      </w:r>
      <w:r w:rsidRPr="002A2F47">
        <w:rPr>
          <w:rFonts w:eastAsia="Arial" w:cs="Arial"/>
          <w:spacing w:val="-5"/>
          <w:szCs w:val="24"/>
        </w:rPr>
        <w:t xml:space="preserve"> </w:t>
      </w:r>
      <w:r w:rsidRPr="002A2F47">
        <w:rPr>
          <w:rFonts w:eastAsia="Arial" w:cs="Arial"/>
          <w:szCs w:val="24"/>
        </w:rPr>
        <w:t>a</w:t>
      </w:r>
      <w:r w:rsidRPr="002A2F47">
        <w:rPr>
          <w:rFonts w:eastAsia="Arial" w:cs="Arial"/>
          <w:spacing w:val="-3"/>
          <w:szCs w:val="24"/>
        </w:rPr>
        <w:t>n</w:t>
      </w:r>
      <w:r w:rsidRPr="002A2F47">
        <w:rPr>
          <w:rFonts w:eastAsia="Arial" w:cs="Arial"/>
          <w:szCs w:val="24"/>
        </w:rPr>
        <w:t xml:space="preserve">d </w:t>
      </w:r>
      <w:r w:rsidRPr="002A2F47">
        <w:rPr>
          <w:rFonts w:eastAsia="Arial" w:cs="Arial"/>
          <w:spacing w:val="1"/>
          <w:szCs w:val="24"/>
        </w:rPr>
        <w:t>t</w:t>
      </w:r>
      <w:r w:rsidRPr="002A2F47">
        <w:rPr>
          <w:rFonts w:eastAsia="Arial" w:cs="Arial"/>
          <w:szCs w:val="24"/>
        </w:rPr>
        <w:t>o</w:t>
      </w:r>
      <w:r w:rsidRPr="002A2F47">
        <w:rPr>
          <w:rFonts w:eastAsia="Arial" w:cs="Arial"/>
          <w:spacing w:val="-9"/>
          <w:szCs w:val="24"/>
        </w:rPr>
        <w:t xml:space="preserve"> </w:t>
      </w:r>
      <w:r w:rsidRPr="002A2F47">
        <w:rPr>
          <w:rFonts w:eastAsia="Arial" w:cs="Arial"/>
          <w:spacing w:val="-1"/>
          <w:szCs w:val="24"/>
        </w:rPr>
        <w:t>l</w:t>
      </w:r>
      <w:r w:rsidRPr="002A2F47">
        <w:rPr>
          <w:rFonts w:eastAsia="Arial" w:cs="Arial"/>
          <w:szCs w:val="24"/>
        </w:rPr>
        <w:t>o</w:t>
      </w:r>
      <w:r w:rsidRPr="002A2F47">
        <w:rPr>
          <w:rFonts w:eastAsia="Arial" w:cs="Arial"/>
          <w:spacing w:val="-3"/>
          <w:szCs w:val="24"/>
        </w:rPr>
        <w:t>o</w:t>
      </w:r>
      <w:r w:rsidRPr="002A2F47">
        <w:rPr>
          <w:rFonts w:eastAsia="Arial" w:cs="Arial"/>
          <w:szCs w:val="24"/>
        </w:rPr>
        <w:t>k</w:t>
      </w:r>
      <w:r w:rsidRPr="002A2F47">
        <w:rPr>
          <w:rFonts w:eastAsia="Arial" w:cs="Arial"/>
          <w:spacing w:val="-8"/>
          <w:szCs w:val="24"/>
        </w:rPr>
        <w:t xml:space="preserve"> </w:t>
      </w:r>
      <w:r w:rsidRPr="002A2F47">
        <w:rPr>
          <w:rFonts w:eastAsia="Arial" w:cs="Arial"/>
          <w:spacing w:val="1"/>
          <w:szCs w:val="24"/>
        </w:rPr>
        <w:t>f</w:t>
      </w:r>
      <w:r w:rsidRPr="002A2F47">
        <w:rPr>
          <w:rFonts w:eastAsia="Arial" w:cs="Arial"/>
          <w:szCs w:val="24"/>
        </w:rPr>
        <w:t>or</w:t>
      </w:r>
      <w:r w:rsidRPr="002A2F47">
        <w:rPr>
          <w:rFonts w:eastAsia="Arial" w:cs="Arial"/>
          <w:spacing w:val="-10"/>
          <w:szCs w:val="24"/>
        </w:rPr>
        <w:t xml:space="preserve"> </w:t>
      </w:r>
      <w:r w:rsidRPr="002A2F47">
        <w:rPr>
          <w:rFonts w:eastAsia="Arial" w:cs="Arial"/>
          <w:spacing w:val="-2"/>
          <w:szCs w:val="24"/>
        </w:rPr>
        <w:t>v</w:t>
      </w:r>
      <w:r w:rsidRPr="002A2F47">
        <w:rPr>
          <w:rFonts w:eastAsia="Arial" w:cs="Arial"/>
          <w:spacing w:val="-1"/>
          <w:szCs w:val="24"/>
        </w:rPr>
        <w:t>i</w:t>
      </w:r>
      <w:r w:rsidRPr="002A2F47">
        <w:rPr>
          <w:rFonts w:eastAsia="Arial" w:cs="Arial"/>
          <w:szCs w:val="24"/>
        </w:rPr>
        <w:t>su</w:t>
      </w:r>
      <w:r w:rsidRPr="002A2F47">
        <w:rPr>
          <w:rFonts w:eastAsia="Arial" w:cs="Arial"/>
          <w:spacing w:val="-1"/>
          <w:szCs w:val="24"/>
        </w:rPr>
        <w:t>a</w:t>
      </w:r>
      <w:r w:rsidRPr="002A2F47">
        <w:rPr>
          <w:rFonts w:eastAsia="Arial" w:cs="Arial"/>
          <w:szCs w:val="24"/>
        </w:rPr>
        <w:t>l</w:t>
      </w:r>
      <w:r w:rsidRPr="002A2F47">
        <w:rPr>
          <w:rFonts w:eastAsia="Arial" w:cs="Arial"/>
          <w:spacing w:val="-9"/>
          <w:szCs w:val="24"/>
        </w:rPr>
        <w:t xml:space="preserve"> </w:t>
      </w:r>
      <w:r w:rsidRPr="002A2F47">
        <w:rPr>
          <w:rFonts w:eastAsia="Arial" w:cs="Arial"/>
          <w:szCs w:val="24"/>
        </w:rPr>
        <w:t>cu</w:t>
      </w:r>
      <w:r w:rsidRPr="002A2F47">
        <w:rPr>
          <w:rFonts w:eastAsia="Arial" w:cs="Arial"/>
          <w:spacing w:val="-1"/>
          <w:szCs w:val="24"/>
        </w:rPr>
        <w:t>e</w:t>
      </w:r>
      <w:r w:rsidRPr="002A2F47">
        <w:rPr>
          <w:rFonts w:eastAsia="Arial" w:cs="Arial"/>
          <w:szCs w:val="24"/>
        </w:rPr>
        <w:t>s</w:t>
      </w:r>
      <w:r w:rsidRPr="002A2F47">
        <w:rPr>
          <w:rFonts w:eastAsia="Arial" w:cs="Arial"/>
          <w:spacing w:val="-8"/>
          <w:szCs w:val="24"/>
        </w:rPr>
        <w:t xml:space="preserve"> </w:t>
      </w:r>
      <w:r w:rsidRPr="002A2F47">
        <w:rPr>
          <w:rFonts w:eastAsia="Arial" w:cs="Arial"/>
          <w:spacing w:val="1"/>
          <w:szCs w:val="24"/>
        </w:rPr>
        <w:t>t</w:t>
      </w:r>
      <w:r w:rsidRPr="002A2F47">
        <w:rPr>
          <w:rFonts w:eastAsia="Arial" w:cs="Arial"/>
          <w:szCs w:val="24"/>
        </w:rPr>
        <w:t>h</w:t>
      </w:r>
      <w:r w:rsidRPr="002A2F47">
        <w:rPr>
          <w:rFonts w:eastAsia="Arial" w:cs="Arial"/>
          <w:spacing w:val="-3"/>
          <w:szCs w:val="24"/>
        </w:rPr>
        <w:t>a</w:t>
      </w:r>
      <w:r w:rsidRPr="002A2F47">
        <w:rPr>
          <w:rFonts w:eastAsia="Arial" w:cs="Arial"/>
          <w:szCs w:val="24"/>
        </w:rPr>
        <w:t>t</w:t>
      </w:r>
      <w:r w:rsidRPr="002A2F47">
        <w:rPr>
          <w:rFonts w:eastAsia="Arial" w:cs="Arial"/>
          <w:spacing w:val="-10"/>
          <w:szCs w:val="24"/>
        </w:rPr>
        <w:t xml:space="preserve"> </w:t>
      </w:r>
      <w:r w:rsidRPr="002A2F47">
        <w:rPr>
          <w:rFonts w:eastAsia="Arial" w:cs="Arial"/>
          <w:spacing w:val="1"/>
          <w:szCs w:val="24"/>
        </w:rPr>
        <w:t>m</w:t>
      </w:r>
      <w:r w:rsidRPr="002A2F47">
        <w:rPr>
          <w:rFonts w:eastAsia="Arial" w:cs="Arial"/>
          <w:spacing w:val="-1"/>
          <w:szCs w:val="24"/>
        </w:rPr>
        <w:t>i</w:t>
      </w:r>
      <w:r w:rsidRPr="002A2F47">
        <w:rPr>
          <w:rFonts w:eastAsia="Arial" w:cs="Arial"/>
          <w:spacing w:val="2"/>
          <w:szCs w:val="24"/>
        </w:rPr>
        <w:t>g</w:t>
      </w:r>
      <w:r w:rsidRPr="002A2F47">
        <w:rPr>
          <w:rFonts w:eastAsia="Arial" w:cs="Arial"/>
          <w:spacing w:val="-3"/>
          <w:szCs w:val="24"/>
        </w:rPr>
        <w:t>h</w:t>
      </w:r>
      <w:r w:rsidRPr="002A2F47">
        <w:rPr>
          <w:rFonts w:eastAsia="Arial" w:cs="Arial"/>
          <w:szCs w:val="24"/>
        </w:rPr>
        <w:t>t</w:t>
      </w:r>
      <w:r w:rsidRPr="002A2F47">
        <w:rPr>
          <w:rFonts w:eastAsia="Arial" w:cs="Arial"/>
          <w:spacing w:val="-7"/>
          <w:szCs w:val="24"/>
        </w:rPr>
        <w:t xml:space="preserve"> </w:t>
      </w:r>
      <w:r w:rsidRPr="002A2F47">
        <w:rPr>
          <w:rFonts w:eastAsia="Arial" w:cs="Arial"/>
          <w:spacing w:val="-1"/>
          <w:szCs w:val="24"/>
        </w:rPr>
        <w:t>i</w:t>
      </w:r>
      <w:r w:rsidRPr="002A2F47">
        <w:rPr>
          <w:rFonts w:eastAsia="Arial" w:cs="Arial"/>
          <w:szCs w:val="24"/>
        </w:rPr>
        <w:t>n</w:t>
      </w:r>
      <w:r w:rsidRPr="002A2F47">
        <w:rPr>
          <w:rFonts w:eastAsia="Arial" w:cs="Arial"/>
          <w:spacing w:val="-1"/>
          <w:szCs w:val="24"/>
        </w:rPr>
        <w:t>di</w:t>
      </w:r>
      <w:r w:rsidRPr="002A2F47">
        <w:rPr>
          <w:rFonts w:eastAsia="Arial" w:cs="Arial"/>
          <w:szCs w:val="24"/>
        </w:rPr>
        <w:t>cate</w:t>
      </w:r>
      <w:r w:rsidRPr="002A2F47">
        <w:rPr>
          <w:rFonts w:eastAsia="Arial" w:cs="Arial"/>
          <w:spacing w:val="-10"/>
          <w:szCs w:val="24"/>
        </w:rPr>
        <w:t xml:space="preserve"> </w:t>
      </w:r>
      <w:r w:rsidRPr="002A2F47">
        <w:rPr>
          <w:rFonts w:eastAsia="Arial" w:cs="Arial"/>
          <w:spacing w:val="1"/>
          <w:szCs w:val="24"/>
        </w:rPr>
        <w:t>t</w:t>
      </w:r>
      <w:r w:rsidRPr="002A2F47">
        <w:rPr>
          <w:rFonts w:eastAsia="Arial" w:cs="Arial"/>
          <w:szCs w:val="24"/>
        </w:rPr>
        <w:t>he</w:t>
      </w:r>
      <w:r w:rsidRPr="002A2F47">
        <w:rPr>
          <w:rFonts w:eastAsia="Arial" w:cs="Arial"/>
          <w:spacing w:val="-11"/>
          <w:szCs w:val="24"/>
        </w:rPr>
        <w:t xml:space="preserve"> </w:t>
      </w:r>
      <w:r w:rsidRPr="002A2F47">
        <w:rPr>
          <w:rFonts w:eastAsia="Arial" w:cs="Arial"/>
          <w:szCs w:val="24"/>
        </w:rPr>
        <w:t>n</w:t>
      </w:r>
      <w:r w:rsidRPr="002A2F47">
        <w:rPr>
          <w:rFonts w:eastAsia="Arial" w:cs="Arial"/>
          <w:spacing w:val="-1"/>
          <w:szCs w:val="24"/>
        </w:rPr>
        <w:t>a</w:t>
      </w:r>
      <w:r w:rsidRPr="002A2F47">
        <w:rPr>
          <w:rFonts w:eastAsia="Arial" w:cs="Arial"/>
          <w:spacing w:val="1"/>
          <w:szCs w:val="24"/>
        </w:rPr>
        <w:t>t</w:t>
      </w:r>
      <w:r w:rsidRPr="002A2F47">
        <w:rPr>
          <w:rFonts w:eastAsia="Arial" w:cs="Arial"/>
          <w:spacing w:val="-3"/>
          <w:szCs w:val="24"/>
        </w:rPr>
        <w:t>u</w:t>
      </w:r>
      <w:r w:rsidRPr="002A2F47">
        <w:rPr>
          <w:rFonts w:eastAsia="Arial" w:cs="Arial"/>
          <w:spacing w:val="-2"/>
          <w:szCs w:val="24"/>
        </w:rPr>
        <w:t>r</w:t>
      </w:r>
      <w:r w:rsidRPr="002A2F47">
        <w:rPr>
          <w:rFonts w:eastAsia="Arial" w:cs="Arial"/>
          <w:szCs w:val="24"/>
        </w:rPr>
        <w:t>e</w:t>
      </w:r>
      <w:r w:rsidRPr="002A2F47">
        <w:rPr>
          <w:rFonts w:eastAsia="Arial" w:cs="Arial"/>
          <w:spacing w:val="-9"/>
          <w:szCs w:val="24"/>
        </w:rPr>
        <w:t xml:space="preserve"> </w:t>
      </w:r>
      <w:r w:rsidRPr="002A2F47">
        <w:rPr>
          <w:rFonts w:eastAsia="Arial" w:cs="Arial"/>
          <w:spacing w:val="-3"/>
          <w:szCs w:val="24"/>
        </w:rPr>
        <w:t>o</w:t>
      </w:r>
      <w:r w:rsidRPr="002A2F47">
        <w:rPr>
          <w:rFonts w:eastAsia="Arial" w:cs="Arial"/>
          <w:szCs w:val="24"/>
        </w:rPr>
        <w:t>f</w:t>
      </w:r>
      <w:r w:rsidRPr="002A2F47">
        <w:rPr>
          <w:rFonts w:eastAsia="Arial" w:cs="Arial"/>
          <w:spacing w:val="-8"/>
          <w:szCs w:val="24"/>
        </w:rPr>
        <w:t xml:space="preserve"> </w:t>
      </w:r>
      <w:r w:rsidRPr="002A2F47">
        <w:rPr>
          <w:rFonts w:eastAsia="Arial" w:cs="Arial"/>
          <w:spacing w:val="1"/>
          <w:szCs w:val="24"/>
        </w:rPr>
        <w:t>t</w:t>
      </w:r>
      <w:r w:rsidRPr="002A2F47">
        <w:rPr>
          <w:rFonts w:eastAsia="Arial" w:cs="Arial"/>
          <w:szCs w:val="24"/>
        </w:rPr>
        <w:t>he</w:t>
      </w:r>
      <w:r w:rsidRPr="002A2F47">
        <w:rPr>
          <w:rFonts w:eastAsia="Arial" w:cs="Arial"/>
          <w:spacing w:val="-11"/>
          <w:szCs w:val="24"/>
        </w:rPr>
        <w:t xml:space="preserve"> </w:t>
      </w:r>
      <w:r w:rsidRPr="002A2F47">
        <w:rPr>
          <w:rFonts w:eastAsia="Arial" w:cs="Arial"/>
          <w:spacing w:val="2"/>
          <w:szCs w:val="24"/>
        </w:rPr>
        <w:t>q</w:t>
      </w:r>
      <w:r w:rsidRPr="002A2F47">
        <w:rPr>
          <w:rFonts w:eastAsia="Arial" w:cs="Arial"/>
          <w:szCs w:val="24"/>
        </w:rPr>
        <w:t>u</w:t>
      </w:r>
      <w:r w:rsidRPr="002A2F47">
        <w:rPr>
          <w:rFonts w:eastAsia="Arial" w:cs="Arial"/>
          <w:spacing w:val="-3"/>
          <w:szCs w:val="24"/>
        </w:rPr>
        <w:t>e</w:t>
      </w:r>
      <w:r w:rsidRPr="002A2F47">
        <w:rPr>
          <w:rFonts w:eastAsia="Arial" w:cs="Arial"/>
          <w:szCs w:val="24"/>
        </w:rPr>
        <w:t>s</w:t>
      </w:r>
      <w:r w:rsidRPr="002A2F47">
        <w:rPr>
          <w:rFonts w:eastAsia="Arial" w:cs="Arial"/>
          <w:spacing w:val="1"/>
          <w:szCs w:val="24"/>
        </w:rPr>
        <w:t>t</w:t>
      </w:r>
      <w:r w:rsidRPr="002A2F47">
        <w:rPr>
          <w:rFonts w:eastAsia="Arial" w:cs="Arial"/>
          <w:spacing w:val="-1"/>
          <w:szCs w:val="24"/>
        </w:rPr>
        <w:t>i</w:t>
      </w:r>
      <w:r w:rsidRPr="002A2F47">
        <w:rPr>
          <w:rFonts w:eastAsia="Arial" w:cs="Arial"/>
          <w:szCs w:val="24"/>
        </w:rPr>
        <w:t>o</w:t>
      </w:r>
      <w:r w:rsidRPr="002A2F47">
        <w:rPr>
          <w:rFonts w:eastAsia="Arial" w:cs="Arial"/>
          <w:spacing w:val="-1"/>
          <w:szCs w:val="24"/>
        </w:rPr>
        <w:t>n</w:t>
      </w:r>
      <w:r w:rsidRPr="002A2F47">
        <w:rPr>
          <w:rFonts w:eastAsia="Arial" w:cs="Arial"/>
          <w:szCs w:val="24"/>
        </w:rPr>
        <w:t>,</w:t>
      </w:r>
      <w:r w:rsidRPr="002A2F47">
        <w:rPr>
          <w:rFonts w:eastAsia="Arial" w:cs="Arial"/>
          <w:spacing w:val="-9"/>
          <w:szCs w:val="24"/>
        </w:rPr>
        <w:t xml:space="preserve"> </w:t>
      </w:r>
      <w:r w:rsidRPr="002A2F47">
        <w:rPr>
          <w:rFonts w:eastAsia="Arial" w:cs="Arial"/>
          <w:szCs w:val="24"/>
        </w:rPr>
        <w:t>es</w:t>
      </w:r>
      <w:r w:rsidRPr="002A2F47">
        <w:rPr>
          <w:rFonts w:eastAsia="Arial" w:cs="Arial"/>
          <w:spacing w:val="-1"/>
          <w:szCs w:val="24"/>
        </w:rPr>
        <w:t>p</w:t>
      </w:r>
      <w:r w:rsidRPr="002A2F47">
        <w:rPr>
          <w:rFonts w:eastAsia="Arial" w:cs="Arial"/>
          <w:szCs w:val="24"/>
        </w:rPr>
        <w:t>ec</w:t>
      </w:r>
      <w:r w:rsidRPr="002A2F47">
        <w:rPr>
          <w:rFonts w:eastAsia="Arial" w:cs="Arial"/>
          <w:spacing w:val="-4"/>
          <w:szCs w:val="24"/>
        </w:rPr>
        <w:t>i</w:t>
      </w:r>
      <w:r w:rsidRPr="002A2F47">
        <w:rPr>
          <w:rFonts w:eastAsia="Arial" w:cs="Arial"/>
          <w:szCs w:val="24"/>
        </w:rPr>
        <w:t>a</w:t>
      </w:r>
      <w:r w:rsidRPr="002A2F47">
        <w:rPr>
          <w:rFonts w:eastAsia="Arial" w:cs="Arial"/>
          <w:spacing w:val="-1"/>
          <w:szCs w:val="24"/>
        </w:rPr>
        <w:t>l</w:t>
      </w:r>
      <w:r w:rsidRPr="002A2F47">
        <w:rPr>
          <w:rFonts w:eastAsia="Arial" w:cs="Arial"/>
          <w:spacing w:val="1"/>
          <w:szCs w:val="24"/>
        </w:rPr>
        <w:t>l</w:t>
      </w:r>
      <w:r w:rsidRPr="002A2F47">
        <w:rPr>
          <w:rFonts w:eastAsia="Arial" w:cs="Arial"/>
          <w:szCs w:val="24"/>
        </w:rPr>
        <w:t>y</w:t>
      </w:r>
      <w:r w:rsidRPr="002A2F47">
        <w:rPr>
          <w:rFonts w:eastAsia="Arial" w:cs="Arial"/>
          <w:spacing w:val="-11"/>
          <w:szCs w:val="24"/>
        </w:rPr>
        <w:t xml:space="preserve"> </w:t>
      </w:r>
      <w:r w:rsidRPr="002A2F47">
        <w:rPr>
          <w:rFonts w:eastAsia="Arial" w:cs="Arial"/>
          <w:spacing w:val="-1"/>
          <w:szCs w:val="24"/>
        </w:rPr>
        <w:t>i</w:t>
      </w:r>
      <w:r w:rsidRPr="002A2F47">
        <w:rPr>
          <w:rFonts w:eastAsia="Arial" w:cs="Arial"/>
          <w:szCs w:val="24"/>
        </w:rPr>
        <w:t>f</w:t>
      </w:r>
      <w:r w:rsidRPr="002A2F47">
        <w:rPr>
          <w:rFonts w:eastAsia="Arial" w:cs="Arial"/>
          <w:spacing w:val="-5"/>
          <w:szCs w:val="24"/>
        </w:rPr>
        <w:t xml:space="preserve"> </w:t>
      </w:r>
      <w:r w:rsidRPr="002A2F47">
        <w:rPr>
          <w:rFonts w:eastAsia="Arial" w:cs="Arial"/>
          <w:spacing w:val="-3"/>
          <w:szCs w:val="24"/>
        </w:rPr>
        <w:t>i</w:t>
      </w:r>
      <w:r w:rsidRPr="002A2F47">
        <w:rPr>
          <w:rFonts w:eastAsia="Arial" w:cs="Arial"/>
          <w:szCs w:val="24"/>
        </w:rPr>
        <w:t>t</w:t>
      </w:r>
      <w:r w:rsidRPr="002A2F47">
        <w:rPr>
          <w:rFonts w:eastAsia="Arial" w:cs="Arial"/>
          <w:spacing w:val="-7"/>
          <w:szCs w:val="24"/>
        </w:rPr>
        <w:t xml:space="preserve"> </w:t>
      </w:r>
      <w:r w:rsidRPr="002A2F47">
        <w:rPr>
          <w:rFonts w:eastAsia="Arial" w:cs="Arial"/>
          <w:spacing w:val="-1"/>
          <w:szCs w:val="24"/>
        </w:rPr>
        <w:t>i</w:t>
      </w:r>
      <w:r w:rsidRPr="002A2F47">
        <w:rPr>
          <w:rFonts w:eastAsia="Arial" w:cs="Arial"/>
          <w:szCs w:val="24"/>
        </w:rPr>
        <w:t>s</w:t>
      </w:r>
      <w:r w:rsidRPr="002A2F47">
        <w:rPr>
          <w:rFonts w:eastAsia="Arial" w:cs="Arial"/>
          <w:spacing w:val="-11"/>
          <w:szCs w:val="24"/>
        </w:rPr>
        <w:t xml:space="preserve"> </w:t>
      </w:r>
      <w:r w:rsidRPr="002A2F47">
        <w:rPr>
          <w:rFonts w:eastAsia="Arial" w:cs="Arial"/>
          <w:spacing w:val="1"/>
          <w:szCs w:val="24"/>
        </w:rPr>
        <w:t>r</w:t>
      </w:r>
      <w:r w:rsidRPr="002A2F47">
        <w:rPr>
          <w:rFonts w:eastAsia="Arial" w:cs="Arial"/>
          <w:spacing w:val="-3"/>
          <w:szCs w:val="24"/>
        </w:rPr>
        <w:t>e</w:t>
      </w:r>
      <w:r w:rsidRPr="002A2F47">
        <w:rPr>
          <w:rFonts w:eastAsia="Arial" w:cs="Arial"/>
          <w:spacing w:val="2"/>
          <w:szCs w:val="24"/>
        </w:rPr>
        <w:t>g</w:t>
      </w:r>
      <w:r w:rsidRPr="002A2F47">
        <w:rPr>
          <w:rFonts w:eastAsia="Arial" w:cs="Arial"/>
          <w:szCs w:val="24"/>
        </w:rPr>
        <w:t>ar</w:t>
      </w:r>
      <w:r w:rsidRPr="002A2F47">
        <w:rPr>
          <w:rFonts w:eastAsia="Arial" w:cs="Arial"/>
          <w:spacing w:val="7"/>
          <w:szCs w:val="24"/>
        </w:rPr>
        <w:t>d</w:t>
      </w:r>
      <w:r w:rsidRPr="002A2F47">
        <w:rPr>
          <w:rFonts w:eastAsia="Arial" w:cs="Arial"/>
          <w:spacing w:val="-1"/>
          <w:szCs w:val="24"/>
        </w:rPr>
        <w:t>i</w:t>
      </w:r>
      <w:r w:rsidRPr="002A2F47">
        <w:rPr>
          <w:rFonts w:eastAsia="Arial" w:cs="Arial"/>
          <w:spacing w:val="-3"/>
          <w:szCs w:val="24"/>
        </w:rPr>
        <w:t>n</w:t>
      </w:r>
      <w:r w:rsidRPr="002A2F47">
        <w:rPr>
          <w:rFonts w:eastAsia="Arial" w:cs="Arial"/>
          <w:szCs w:val="24"/>
        </w:rPr>
        <w:t xml:space="preserve">g </w:t>
      </w:r>
      <w:r w:rsidRPr="002A2F47">
        <w:rPr>
          <w:rFonts w:eastAsia="Arial" w:cs="Arial"/>
          <w:spacing w:val="1"/>
          <w:szCs w:val="24"/>
        </w:rPr>
        <w:t>fr</w:t>
      </w:r>
      <w:r w:rsidRPr="002A2F47">
        <w:rPr>
          <w:rFonts w:eastAsia="Arial" w:cs="Arial"/>
          <w:spacing w:val="-3"/>
          <w:szCs w:val="24"/>
        </w:rPr>
        <w:t>e</w:t>
      </w:r>
      <w:r w:rsidRPr="002A2F47">
        <w:rPr>
          <w:rFonts w:eastAsia="Arial" w:cs="Arial"/>
          <w:spacing w:val="2"/>
          <w:szCs w:val="24"/>
        </w:rPr>
        <w:t>q</w:t>
      </w:r>
      <w:r w:rsidRPr="002A2F47">
        <w:rPr>
          <w:rFonts w:eastAsia="Arial" w:cs="Arial"/>
          <w:szCs w:val="24"/>
        </w:rPr>
        <w:t>u</w:t>
      </w:r>
      <w:r w:rsidRPr="002A2F47">
        <w:rPr>
          <w:rFonts w:eastAsia="Arial" w:cs="Arial"/>
          <w:spacing w:val="-1"/>
          <w:szCs w:val="24"/>
        </w:rPr>
        <w:t>e</w:t>
      </w:r>
      <w:r w:rsidRPr="002A2F47">
        <w:rPr>
          <w:rFonts w:eastAsia="Arial" w:cs="Arial"/>
          <w:spacing w:val="-3"/>
          <w:szCs w:val="24"/>
        </w:rPr>
        <w:t>n</w:t>
      </w:r>
      <w:r w:rsidRPr="002A2F47">
        <w:rPr>
          <w:rFonts w:eastAsia="Arial" w:cs="Arial"/>
          <w:szCs w:val="24"/>
        </w:rPr>
        <w:t>t</w:t>
      </w:r>
      <w:r w:rsidRPr="002A2F47">
        <w:rPr>
          <w:rFonts w:eastAsia="Arial" w:cs="Arial"/>
          <w:spacing w:val="-10"/>
          <w:szCs w:val="24"/>
        </w:rPr>
        <w:t xml:space="preserve"> </w:t>
      </w:r>
      <w:r w:rsidRPr="002A2F47">
        <w:rPr>
          <w:rFonts w:eastAsia="Arial" w:cs="Arial"/>
          <w:spacing w:val="1"/>
          <w:szCs w:val="24"/>
        </w:rPr>
        <w:t>t</w:t>
      </w:r>
      <w:r w:rsidRPr="002A2F47">
        <w:rPr>
          <w:rFonts w:eastAsia="Arial" w:cs="Arial"/>
          <w:szCs w:val="24"/>
        </w:rPr>
        <w:t>o</w:t>
      </w:r>
      <w:r w:rsidRPr="002A2F47">
        <w:rPr>
          <w:rFonts w:eastAsia="Arial" w:cs="Arial"/>
          <w:spacing w:val="-1"/>
          <w:szCs w:val="24"/>
        </w:rPr>
        <w:t>pi</w:t>
      </w:r>
      <w:r w:rsidRPr="002A2F47">
        <w:rPr>
          <w:rFonts w:eastAsia="Arial" w:cs="Arial"/>
          <w:szCs w:val="24"/>
        </w:rPr>
        <w:t>cs</w:t>
      </w:r>
      <w:r w:rsidRPr="002A2F47">
        <w:rPr>
          <w:rFonts w:eastAsia="Arial" w:cs="Arial"/>
          <w:spacing w:val="-11"/>
          <w:szCs w:val="24"/>
        </w:rPr>
        <w:t xml:space="preserve"> </w:t>
      </w:r>
      <w:r w:rsidRPr="002A2F47">
        <w:rPr>
          <w:rFonts w:eastAsia="Arial" w:cs="Arial"/>
          <w:spacing w:val="-3"/>
          <w:szCs w:val="24"/>
        </w:rPr>
        <w:t>o</w:t>
      </w:r>
      <w:r w:rsidRPr="002A2F47">
        <w:rPr>
          <w:rFonts w:eastAsia="Arial" w:cs="Arial"/>
          <w:szCs w:val="24"/>
        </w:rPr>
        <w:t>f</w:t>
      </w:r>
      <w:r w:rsidRPr="002A2F47">
        <w:rPr>
          <w:rFonts w:eastAsia="Arial" w:cs="Arial"/>
          <w:spacing w:val="-7"/>
          <w:szCs w:val="24"/>
        </w:rPr>
        <w:t xml:space="preserve"> </w:t>
      </w:r>
      <w:r w:rsidRPr="002A2F47">
        <w:rPr>
          <w:rFonts w:eastAsia="Arial" w:cs="Arial"/>
          <w:szCs w:val="24"/>
        </w:rPr>
        <w:t>co</w:t>
      </w:r>
      <w:r w:rsidRPr="002A2F47">
        <w:rPr>
          <w:rFonts w:eastAsia="Arial" w:cs="Arial"/>
          <w:spacing w:val="-3"/>
          <w:szCs w:val="24"/>
        </w:rPr>
        <w:t>n</w:t>
      </w:r>
      <w:r w:rsidRPr="002A2F47">
        <w:rPr>
          <w:rFonts w:eastAsia="Arial" w:cs="Arial"/>
          <w:spacing w:val="1"/>
          <w:szCs w:val="24"/>
        </w:rPr>
        <w:t>f</w:t>
      </w:r>
      <w:r w:rsidRPr="002A2F47">
        <w:rPr>
          <w:rFonts w:eastAsia="Arial" w:cs="Arial"/>
          <w:szCs w:val="24"/>
        </w:rPr>
        <w:t>us</w:t>
      </w:r>
      <w:r w:rsidRPr="002A2F47">
        <w:rPr>
          <w:rFonts w:eastAsia="Arial" w:cs="Arial"/>
          <w:spacing w:val="-4"/>
          <w:szCs w:val="24"/>
        </w:rPr>
        <w:t>i</w:t>
      </w:r>
      <w:r w:rsidRPr="002A2F47">
        <w:rPr>
          <w:rFonts w:eastAsia="Arial" w:cs="Arial"/>
          <w:szCs w:val="24"/>
        </w:rPr>
        <w:t>o</w:t>
      </w:r>
      <w:r w:rsidRPr="002A2F47">
        <w:rPr>
          <w:rFonts w:eastAsia="Arial" w:cs="Arial"/>
          <w:spacing w:val="1"/>
          <w:szCs w:val="24"/>
        </w:rPr>
        <w:t>n</w:t>
      </w:r>
      <w:r w:rsidRPr="002A2F47">
        <w:rPr>
          <w:rFonts w:eastAsia="Arial" w:cs="Arial"/>
          <w:szCs w:val="24"/>
        </w:rPr>
        <w:t>.</w:t>
      </w:r>
      <w:r w:rsidRPr="002A2F47">
        <w:rPr>
          <w:rFonts w:eastAsia="Arial" w:cs="Arial"/>
          <w:spacing w:val="-10"/>
          <w:szCs w:val="24"/>
        </w:rPr>
        <w:t xml:space="preserve"> </w:t>
      </w:r>
      <w:r w:rsidRPr="002A2F47">
        <w:rPr>
          <w:rFonts w:eastAsia="Arial" w:cs="Arial"/>
          <w:spacing w:val="1"/>
          <w:szCs w:val="24"/>
        </w:rPr>
        <w:t>(</w:t>
      </w:r>
      <w:r w:rsidRPr="002A2F47">
        <w:rPr>
          <w:rFonts w:eastAsia="Arial" w:cs="Arial"/>
          <w:spacing w:val="-1"/>
          <w:szCs w:val="24"/>
        </w:rPr>
        <w:t>E</w:t>
      </w:r>
      <w:r w:rsidRPr="002A2F47">
        <w:rPr>
          <w:rFonts w:eastAsia="Arial" w:cs="Arial"/>
          <w:spacing w:val="-2"/>
          <w:szCs w:val="24"/>
        </w:rPr>
        <w:t>x</w:t>
      </w:r>
      <w:r w:rsidR="002A2F47">
        <w:rPr>
          <w:rFonts w:eastAsia="Arial" w:cs="Arial"/>
          <w:spacing w:val="-2"/>
          <w:szCs w:val="24"/>
        </w:rPr>
        <w:t>ample</w:t>
      </w:r>
      <w:r w:rsidRPr="002A2F47">
        <w:rPr>
          <w:rFonts w:eastAsia="Arial" w:cs="Arial"/>
          <w:szCs w:val="24"/>
        </w:rPr>
        <w:t>:</w:t>
      </w:r>
      <w:r w:rsidRPr="002A2F47">
        <w:rPr>
          <w:rFonts w:eastAsia="Arial" w:cs="Arial"/>
          <w:spacing w:val="-7"/>
          <w:szCs w:val="24"/>
        </w:rPr>
        <w:t xml:space="preserve"> </w:t>
      </w:r>
      <w:r w:rsidRPr="002A2F47">
        <w:rPr>
          <w:rFonts w:eastAsia="Arial" w:cs="Arial"/>
          <w:szCs w:val="24"/>
        </w:rPr>
        <w:t>A</w:t>
      </w:r>
      <w:r w:rsidRPr="002A2F47">
        <w:rPr>
          <w:rFonts w:eastAsia="Arial" w:cs="Arial"/>
          <w:spacing w:val="-11"/>
          <w:szCs w:val="24"/>
        </w:rPr>
        <w:t xml:space="preserve"> </w:t>
      </w:r>
      <w:r w:rsidRPr="002A2F47">
        <w:rPr>
          <w:rFonts w:eastAsia="Arial" w:cs="Arial"/>
          <w:szCs w:val="24"/>
        </w:rPr>
        <w:t>cu</w:t>
      </w:r>
      <w:r w:rsidRPr="002A2F47">
        <w:rPr>
          <w:rFonts w:eastAsia="Arial" w:cs="Arial"/>
          <w:spacing w:val="-3"/>
          <w:szCs w:val="24"/>
        </w:rPr>
        <w:t>s</w:t>
      </w:r>
      <w:r w:rsidRPr="002A2F47">
        <w:rPr>
          <w:rFonts w:eastAsia="Arial" w:cs="Arial"/>
          <w:spacing w:val="1"/>
          <w:szCs w:val="24"/>
        </w:rPr>
        <w:t>t</w:t>
      </w:r>
      <w:r w:rsidRPr="002A2F47">
        <w:rPr>
          <w:rFonts w:eastAsia="Arial" w:cs="Arial"/>
          <w:szCs w:val="24"/>
        </w:rPr>
        <w:t>om</w:t>
      </w:r>
      <w:r w:rsidRPr="002A2F47">
        <w:rPr>
          <w:rFonts w:eastAsia="Arial" w:cs="Arial"/>
          <w:spacing w:val="-2"/>
          <w:szCs w:val="24"/>
        </w:rPr>
        <w:t>e</w:t>
      </w:r>
      <w:r w:rsidRPr="002A2F47">
        <w:rPr>
          <w:rFonts w:eastAsia="Arial" w:cs="Arial"/>
          <w:szCs w:val="24"/>
        </w:rPr>
        <w:t>r</w:t>
      </w:r>
      <w:r w:rsidRPr="002A2F47">
        <w:rPr>
          <w:rFonts w:eastAsia="Arial" w:cs="Arial"/>
          <w:spacing w:val="-12"/>
          <w:szCs w:val="24"/>
        </w:rPr>
        <w:t xml:space="preserve"> </w:t>
      </w:r>
      <w:r w:rsidRPr="002A2F47">
        <w:rPr>
          <w:rFonts w:eastAsia="Arial" w:cs="Arial"/>
          <w:spacing w:val="2"/>
          <w:szCs w:val="24"/>
        </w:rPr>
        <w:t>g</w:t>
      </w:r>
      <w:r w:rsidRPr="002A2F47">
        <w:rPr>
          <w:rFonts w:eastAsia="Arial" w:cs="Arial"/>
          <w:szCs w:val="24"/>
        </w:rPr>
        <w:t>e</w:t>
      </w:r>
      <w:r w:rsidRPr="002A2F47">
        <w:rPr>
          <w:rFonts w:eastAsia="Arial" w:cs="Arial"/>
          <w:spacing w:val="-3"/>
          <w:szCs w:val="24"/>
        </w:rPr>
        <w:t>s</w:t>
      </w:r>
      <w:r w:rsidRPr="002A2F47">
        <w:rPr>
          <w:rFonts w:eastAsia="Arial" w:cs="Arial"/>
          <w:spacing w:val="-1"/>
          <w:szCs w:val="24"/>
        </w:rPr>
        <w:t>t</w:t>
      </w:r>
      <w:r w:rsidRPr="002A2F47">
        <w:rPr>
          <w:rFonts w:eastAsia="Arial" w:cs="Arial"/>
          <w:szCs w:val="24"/>
        </w:rPr>
        <w:t>uri</w:t>
      </w:r>
      <w:r w:rsidRPr="002A2F47">
        <w:rPr>
          <w:rFonts w:eastAsia="Arial" w:cs="Arial"/>
          <w:spacing w:val="-1"/>
          <w:szCs w:val="24"/>
        </w:rPr>
        <w:t>n</w:t>
      </w:r>
      <w:r w:rsidRPr="002A2F47">
        <w:rPr>
          <w:rFonts w:eastAsia="Arial" w:cs="Arial"/>
          <w:szCs w:val="24"/>
        </w:rPr>
        <w:t>g</w:t>
      </w:r>
      <w:r w:rsidRPr="002A2F47">
        <w:rPr>
          <w:rFonts w:eastAsia="Arial" w:cs="Arial"/>
          <w:spacing w:val="-11"/>
          <w:szCs w:val="24"/>
        </w:rPr>
        <w:t xml:space="preserve"> </w:t>
      </w:r>
      <w:r w:rsidRPr="002A2F47">
        <w:rPr>
          <w:rFonts w:eastAsia="Arial" w:cs="Arial"/>
          <w:spacing w:val="1"/>
          <w:szCs w:val="24"/>
        </w:rPr>
        <w:t>t</w:t>
      </w:r>
      <w:r w:rsidRPr="002A2F47">
        <w:rPr>
          <w:rFonts w:eastAsia="Arial" w:cs="Arial"/>
          <w:szCs w:val="24"/>
        </w:rPr>
        <w:t>o</w:t>
      </w:r>
      <w:r w:rsidRPr="002A2F47">
        <w:rPr>
          <w:rFonts w:eastAsia="Arial" w:cs="Arial"/>
          <w:spacing w:val="-4"/>
          <w:szCs w:val="24"/>
        </w:rPr>
        <w:t>w</w:t>
      </w:r>
      <w:r w:rsidRPr="002A2F47">
        <w:rPr>
          <w:rFonts w:eastAsia="Arial" w:cs="Arial"/>
          <w:szCs w:val="24"/>
        </w:rPr>
        <w:t>ard</w:t>
      </w:r>
      <w:r w:rsidRPr="002A2F47">
        <w:rPr>
          <w:rFonts w:eastAsia="Arial" w:cs="Arial"/>
          <w:spacing w:val="-8"/>
          <w:szCs w:val="24"/>
        </w:rPr>
        <w:t xml:space="preserve"> </w:t>
      </w:r>
      <w:r w:rsidRPr="002A2F47">
        <w:rPr>
          <w:rFonts w:eastAsia="Arial" w:cs="Arial"/>
          <w:szCs w:val="24"/>
        </w:rPr>
        <w:t>h</w:t>
      </w:r>
      <w:r w:rsidRPr="002A2F47">
        <w:rPr>
          <w:rFonts w:eastAsia="Arial" w:cs="Arial"/>
          <w:spacing w:val="-1"/>
          <w:szCs w:val="24"/>
        </w:rPr>
        <w:t>i</w:t>
      </w:r>
      <w:r w:rsidRPr="002A2F47">
        <w:rPr>
          <w:rFonts w:eastAsia="Arial" w:cs="Arial"/>
          <w:szCs w:val="24"/>
        </w:rPr>
        <w:t>s</w:t>
      </w:r>
      <w:r w:rsidRPr="002A2F47">
        <w:rPr>
          <w:rFonts w:eastAsia="Arial" w:cs="Arial"/>
          <w:spacing w:val="1"/>
          <w:szCs w:val="24"/>
        </w:rPr>
        <w:t>/</w:t>
      </w:r>
      <w:r w:rsidRPr="002A2F47">
        <w:rPr>
          <w:rFonts w:eastAsia="Arial" w:cs="Arial"/>
          <w:szCs w:val="24"/>
        </w:rPr>
        <w:t>h</w:t>
      </w:r>
      <w:r w:rsidRPr="002A2F47">
        <w:rPr>
          <w:rFonts w:eastAsia="Arial" w:cs="Arial"/>
          <w:spacing w:val="-3"/>
          <w:szCs w:val="24"/>
        </w:rPr>
        <w:t>e</w:t>
      </w:r>
      <w:r w:rsidRPr="002A2F47">
        <w:rPr>
          <w:rFonts w:eastAsia="Arial" w:cs="Arial"/>
          <w:szCs w:val="24"/>
        </w:rPr>
        <w:t>r</w:t>
      </w:r>
      <w:r w:rsidRPr="002A2F47">
        <w:rPr>
          <w:rFonts w:eastAsia="Arial" w:cs="Arial"/>
          <w:spacing w:val="-8"/>
          <w:szCs w:val="24"/>
        </w:rPr>
        <w:t xml:space="preserve"> </w:t>
      </w:r>
      <w:r w:rsidRPr="002A2F47">
        <w:rPr>
          <w:rFonts w:eastAsia="Arial" w:cs="Arial"/>
          <w:spacing w:val="-3"/>
          <w:szCs w:val="24"/>
        </w:rPr>
        <w:t>w</w:t>
      </w:r>
      <w:r w:rsidRPr="002A2F47">
        <w:rPr>
          <w:rFonts w:eastAsia="Arial" w:cs="Arial"/>
          <w:szCs w:val="24"/>
        </w:rPr>
        <w:t>a</w:t>
      </w:r>
      <w:r w:rsidRPr="002A2F47">
        <w:rPr>
          <w:rFonts w:eastAsia="Arial" w:cs="Arial"/>
          <w:spacing w:val="-1"/>
          <w:szCs w:val="24"/>
        </w:rPr>
        <w:t>l</w:t>
      </w:r>
      <w:r w:rsidRPr="002A2F47">
        <w:rPr>
          <w:rFonts w:eastAsia="Arial" w:cs="Arial"/>
          <w:spacing w:val="1"/>
          <w:szCs w:val="24"/>
        </w:rPr>
        <w:t>l</w:t>
      </w:r>
      <w:r w:rsidRPr="002A2F47">
        <w:rPr>
          <w:rFonts w:eastAsia="Arial" w:cs="Arial"/>
          <w:szCs w:val="24"/>
        </w:rPr>
        <w:t>et</w:t>
      </w:r>
      <w:r w:rsidRPr="002A2F47">
        <w:rPr>
          <w:rFonts w:eastAsia="Arial" w:cs="Arial"/>
          <w:spacing w:val="-8"/>
          <w:szCs w:val="24"/>
        </w:rPr>
        <w:t xml:space="preserve"> </w:t>
      </w:r>
      <w:r w:rsidRPr="002A2F47">
        <w:rPr>
          <w:rFonts w:eastAsia="Arial" w:cs="Arial"/>
          <w:spacing w:val="-1"/>
          <w:szCs w:val="24"/>
        </w:rPr>
        <w:t>i</w:t>
      </w:r>
      <w:r w:rsidRPr="002A2F47">
        <w:rPr>
          <w:rFonts w:eastAsia="Arial" w:cs="Arial"/>
          <w:szCs w:val="24"/>
        </w:rPr>
        <w:t>s</w:t>
      </w:r>
      <w:r w:rsidRPr="002A2F47">
        <w:rPr>
          <w:rFonts w:eastAsia="Arial" w:cs="Arial"/>
          <w:spacing w:val="-11"/>
          <w:szCs w:val="24"/>
        </w:rPr>
        <w:t xml:space="preserve"> </w:t>
      </w:r>
      <w:r w:rsidRPr="002A2F47">
        <w:rPr>
          <w:rFonts w:eastAsia="Arial" w:cs="Arial"/>
          <w:spacing w:val="-1"/>
          <w:szCs w:val="24"/>
        </w:rPr>
        <w:t>li</w:t>
      </w:r>
      <w:r w:rsidRPr="002A2F47">
        <w:rPr>
          <w:rFonts w:eastAsia="Arial" w:cs="Arial"/>
          <w:spacing w:val="2"/>
          <w:szCs w:val="24"/>
        </w:rPr>
        <w:t>k</w:t>
      </w:r>
      <w:r w:rsidRPr="002A2F47">
        <w:rPr>
          <w:rFonts w:eastAsia="Arial" w:cs="Arial"/>
          <w:szCs w:val="24"/>
        </w:rPr>
        <w:t>e</w:t>
      </w:r>
      <w:r w:rsidRPr="002A2F47">
        <w:rPr>
          <w:rFonts w:eastAsia="Arial" w:cs="Arial"/>
          <w:spacing w:val="-1"/>
          <w:szCs w:val="24"/>
        </w:rPr>
        <w:t>l</w:t>
      </w:r>
      <w:r w:rsidRPr="002A2F47">
        <w:rPr>
          <w:rFonts w:eastAsia="Arial" w:cs="Arial"/>
          <w:szCs w:val="24"/>
        </w:rPr>
        <w:t>y</w:t>
      </w:r>
      <w:r w:rsidRPr="002A2F47">
        <w:rPr>
          <w:rFonts w:eastAsia="Arial" w:cs="Arial"/>
          <w:spacing w:val="-11"/>
          <w:szCs w:val="24"/>
        </w:rPr>
        <w:t xml:space="preserve"> </w:t>
      </w:r>
      <w:r w:rsidRPr="002A2F47">
        <w:rPr>
          <w:rFonts w:eastAsia="Arial" w:cs="Arial"/>
          <w:szCs w:val="24"/>
        </w:rPr>
        <w:t>co</w:t>
      </w:r>
      <w:r w:rsidRPr="002A2F47">
        <w:rPr>
          <w:rFonts w:eastAsia="Arial" w:cs="Arial"/>
          <w:spacing w:val="-3"/>
          <w:szCs w:val="24"/>
        </w:rPr>
        <w:t>n</w:t>
      </w:r>
      <w:r w:rsidRPr="002A2F47">
        <w:rPr>
          <w:rFonts w:eastAsia="Arial" w:cs="Arial"/>
          <w:spacing w:val="1"/>
          <w:szCs w:val="24"/>
        </w:rPr>
        <w:t>f</w:t>
      </w:r>
      <w:r w:rsidRPr="002A2F47">
        <w:rPr>
          <w:rFonts w:eastAsia="Arial" w:cs="Arial"/>
          <w:szCs w:val="24"/>
        </w:rPr>
        <w:t>us</w:t>
      </w:r>
      <w:r w:rsidRPr="002A2F47">
        <w:rPr>
          <w:rFonts w:eastAsia="Arial" w:cs="Arial"/>
          <w:spacing w:val="-1"/>
          <w:szCs w:val="24"/>
        </w:rPr>
        <w:t>e</w:t>
      </w:r>
      <w:r w:rsidRPr="002A2F47">
        <w:rPr>
          <w:rFonts w:eastAsia="Arial" w:cs="Arial"/>
          <w:szCs w:val="24"/>
        </w:rPr>
        <w:t>d a</w:t>
      </w:r>
      <w:r w:rsidRPr="002A2F47">
        <w:rPr>
          <w:rFonts w:eastAsia="Arial" w:cs="Arial"/>
          <w:spacing w:val="-1"/>
          <w:szCs w:val="24"/>
        </w:rPr>
        <w:t>b</w:t>
      </w:r>
      <w:r w:rsidRPr="002A2F47">
        <w:rPr>
          <w:rFonts w:eastAsia="Arial" w:cs="Arial"/>
          <w:szCs w:val="24"/>
        </w:rPr>
        <w:t>o</w:t>
      </w:r>
      <w:r w:rsidRPr="002A2F47">
        <w:rPr>
          <w:rFonts w:eastAsia="Arial" w:cs="Arial"/>
          <w:spacing w:val="-1"/>
          <w:szCs w:val="24"/>
        </w:rPr>
        <w:t>u</w:t>
      </w:r>
      <w:r w:rsidRPr="002A2F47">
        <w:rPr>
          <w:rFonts w:eastAsia="Arial" w:cs="Arial"/>
          <w:szCs w:val="24"/>
        </w:rPr>
        <w:t>t</w:t>
      </w:r>
      <w:r w:rsidRPr="002A2F47">
        <w:rPr>
          <w:rFonts w:eastAsia="Arial" w:cs="Arial"/>
          <w:spacing w:val="-7"/>
          <w:szCs w:val="24"/>
        </w:rPr>
        <w:t xml:space="preserve"> </w:t>
      </w:r>
      <w:r w:rsidRPr="002A2F47">
        <w:rPr>
          <w:rFonts w:eastAsia="Arial" w:cs="Arial"/>
          <w:spacing w:val="1"/>
          <w:szCs w:val="24"/>
        </w:rPr>
        <w:t>t</w:t>
      </w:r>
      <w:r w:rsidRPr="002A2F47">
        <w:rPr>
          <w:rFonts w:eastAsia="Arial" w:cs="Arial"/>
          <w:szCs w:val="24"/>
        </w:rPr>
        <w:t>he</w:t>
      </w:r>
      <w:r w:rsidRPr="002A2F47">
        <w:rPr>
          <w:rFonts w:eastAsia="Arial" w:cs="Arial"/>
          <w:spacing w:val="-11"/>
          <w:szCs w:val="24"/>
        </w:rPr>
        <w:t xml:space="preserve"> </w:t>
      </w:r>
      <w:r w:rsidRPr="002A2F47">
        <w:rPr>
          <w:rFonts w:eastAsia="Arial" w:cs="Arial"/>
          <w:spacing w:val="1"/>
          <w:szCs w:val="24"/>
        </w:rPr>
        <w:t>f</w:t>
      </w:r>
      <w:r w:rsidRPr="002A2F47">
        <w:rPr>
          <w:rFonts w:eastAsia="Arial" w:cs="Arial"/>
          <w:szCs w:val="24"/>
        </w:rPr>
        <w:t>ar</w:t>
      </w:r>
      <w:r w:rsidRPr="002A2F47">
        <w:rPr>
          <w:rFonts w:eastAsia="Arial" w:cs="Arial"/>
          <w:spacing w:val="-2"/>
          <w:szCs w:val="24"/>
        </w:rPr>
        <w:t>e</w:t>
      </w:r>
      <w:r w:rsidRPr="002A2F47">
        <w:rPr>
          <w:rFonts w:eastAsia="Arial" w:cs="Arial"/>
          <w:szCs w:val="24"/>
        </w:rPr>
        <w:t>.</w:t>
      </w:r>
      <w:r w:rsidRPr="002A2F47">
        <w:rPr>
          <w:rFonts w:eastAsia="Arial" w:cs="Arial"/>
          <w:spacing w:val="-7"/>
          <w:szCs w:val="24"/>
        </w:rPr>
        <w:t xml:space="preserve"> </w:t>
      </w:r>
      <w:r w:rsidRPr="002A2F47">
        <w:rPr>
          <w:rFonts w:eastAsia="Arial" w:cs="Arial"/>
          <w:spacing w:val="-1"/>
          <w:szCs w:val="24"/>
        </w:rPr>
        <w:t>H</w:t>
      </w:r>
      <w:r w:rsidRPr="002A2F47">
        <w:rPr>
          <w:rFonts w:eastAsia="Arial" w:cs="Arial"/>
          <w:szCs w:val="24"/>
        </w:rPr>
        <w:t>es</w:t>
      </w:r>
      <w:r w:rsidRPr="002A2F47">
        <w:rPr>
          <w:rFonts w:eastAsia="Arial" w:cs="Arial"/>
          <w:spacing w:val="-1"/>
          <w:szCs w:val="24"/>
        </w:rPr>
        <w:t>i</w:t>
      </w:r>
      <w:r w:rsidRPr="002A2F47">
        <w:rPr>
          <w:rFonts w:eastAsia="Arial" w:cs="Arial"/>
          <w:spacing w:val="1"/>
          <w:szCs w:val="24"/>
        </w:rPr>
        <w:t>t</w:t>
      </w:r>
      <w:r w:rsidRPr="002A2F47">
        <w:rPr>
          <w:rFonts w:eastAsia="Arial" w:cs="Arial"/>
          <w:szCs w:val="24"/>
        </w:rPr>
        <w:t>a</w:t>
      </w:r>
      <w:r w:rsidRPr="002A2F47">
        <w:rPr>
          <w:rFonts w:eastAsia="Arial" w:cs="Arial"/>
          <w:spacing w:val="-1"/>
          <w:szCs w:val="24"/>
        </w:rPr>
        <w:t>n</w:t>
      </w:r>
      <w:r w:rsidRPr="002A2F47">
        <w:rPr>
          <w:rFonts w:eastAsia="Arial" w:cs="Arial"/>
          <w:szCs w:val="24"/>
        </w:rPr>
        <w:t>cy</w:t>
      </w:r>
      <w:r w:rsidRPr="002A2F47">
        <w:rPr>
          <w:rFonts w:eastAsia="Arial" w:cs="Arial"/>
          <w:spacing w:val="-8"/>
          <w:szCs w:val="24"/>
        </w:rPr>
        <w:t xml:space="preserve"> </w:t>
      </w:r>
      <w:r w:rsidRPr="002A2F47">
        <w:rPr>
          <w:rFonts w:eastAsia="Arial" w:cs="Arial"/>
          <w:spacing w:val="1"/>
          <w:szCs w:val="24"/>
        </w:rPr>
        <w:t>t</w:t>
      </w:r>
      <w:r w:rsidRPr="002A2F47">
        <w:rPr>
          <w:rFonts w:eastAsia="Arial" w:cs="Arial"/>
          <w:szCs w:val="24"/>
        </w:rPr>
        <w:t>o</w:t>
      </w:r>
      <w:r w:rsidRPr="002A2F47">
        <w:rPr>
          <w:rFonts w:eastAsia="Arial" w:cs="Arial"/>
          <w:spacing w:val="-9"/>
          <w:szCs w:val="24"/>
        </w:rPr>
        <w:t xml:space="preserve"> </w:t>
      </w:r>
      <w:r w:rsidRPr="002A2F47">
        <w:rPr>
          <w:rFonts w:eastAsia="Arial" w:cs="Arial"/>
          <w:szCs w:val="24"/>
        </w:rPr>
        <w:t>b</w:t>
      </w:r>
      <w:r w:rsidRPr="002A2F47">
        <w:rPr>
          <w:rFonts w:eastAsia="Arial" w:cs="Arial"/>
          <w:spacing w:val="-1"/>
          <w:szCs w:val="24"/>
        </w:rPr>
        <w:t>o</w:t>
      </w:r>
      <w:r w:rsidRPr="002A2F47">
        <w:rPr>
          <w:rFonts w:eastAsia="Arial" w:cs="Arial"/>
          <w:spacing w:val="-3"/>
          <w:szCs w:val="24"/>
        </w:rPr>
        <w:t>a</w:t>
      </w:r>
      <w:r w:rsidRPr="002A2F47">
        <w:rPr>
          <w:rFonts w:eastAsia="Arial" w:cs="Arial"/>
          <w:spacing w:val="1"/>
          <w:szCs w:val="24"/>
        </w:rPr>
        <w:t>r</w:t>
      </w:r>
      <w:r w:rsidRPr="002A2F47">
        <w:rPr>
          <w:rFonts w:eastAsia="Arial" w:cs="Arial"/>
          <w:szCs w:val="24"/>
        </w:rPr>
        <w:t>d</w:t>
      </w:r>
      <w:r w:rsidRPr="002A2F47">
        <w:rPr>
          <w:rFonts w:eastAsia="Arial" w:cs="Arial"/>
          <w:spacing w:val="-9"/>
          <w:szCs w:val="24"/>
        </w:rPr>
        <w:t xml:space="preserve"> </w:t>
      </w:r>
      <w:r w:rsidRPr="002A2F47">
        <w:rPr>
          <w:rFonts w:eastAsia="Arial" w:cs="Arial"/>
          <w:spacing w:val="1"/>
          <w:szCs w:val="24"/>
        </w:rPr>
        <w:t>t</w:t>
      </w:r>
      <w:r w:rsidRPr="002A2F47">
        <w:rPr>
          <w:rFonts w:eastAsia="Arial" w:cs="Arial"/>
          <w:szCs w:val="24"/>
        </w:rPr>
        <w:t>he</w:t>
      </w:r>
      <w:r w:rsidRPr="002A2F47">
        <w:rPr>
          <w:rFonts w:eastAsia="Arial" w:cs="Arial"/>
          <w:spacing w:val="-9"/>
          <w:szCs w:val="24"/>
        </w:rPr>
        <w:t xml:space="preserve"> </w:t>
      </w:r>
      <w:r w:rsidRPr="002A2F47">
        <w:rPr>
          <w:rFonts w:eastAsia="Arial" w:cs="Arial"/>
          <w:szCs w:val="24"/>
        </w:rPr>
        <w:t>b</w:t>
      </w:r>
      <w:r w:rsidRPr="002A2F47">
        <w:rPr>
          <w:rFonts w:eastAsia="Arial" w:cs="Arial"/>
          <w:spacing w:val="-3"/>
          <w:szCs w:val="24"/>
        </w:rPr>
        <w:t>u</w:t>
      </w:r>
      <w:r w:rsidRPr="002A2F47">
        <w:rPr>
          <w:rFonts w:eastAsia="Arial" w:cs="Arial"/>
          <w:szCs w:val="24"/>
        </w:rPr>
        <w:t>s</w:t>
      </w:r>
      <w:r w:rsidRPr="002A2F47">
        <w:rPr>
          <w:rFonts w:eastAsia="Arial" w:cs="Arial"/>
          <w:spacing w:val="-8"/>
          <w:szCs w:val="24"/>
        </w:rPr>
        <w:t xml:space="preserve"> </w:t>
      </w:r>
      <w:r w:rsidRPr="002A2F47">
        <w:rPr>
          <w:rFonts w:eastAsia="Arial" w:cs="Arial"/>
          <w:spacing w:val="-1"/>
          <w:szCs w:val="24"/>
        </w:rPr>
        <w:t>i</w:t>
      </w:r>
      <w:r w:rsidRPr="002A2F47">
        <w:rPr>
          <w:rFonts w:eastAsia="Arial" w:cs="Arial"/>
          <w:szCs w:val="24"/>
        </w:rPr>
        <w:t>n</w:t>
      </w:r>
      <w:r w:rsidRPr="002A2F47">
        <w:rPr>
          <w:rFonts w:eastAsia="Arial" w:cs="Arial"/>
          <w:spacing w:val="-9"/>
          <w:szCs w:val="24"/>
        </w:rPr>
        <w:t xml:space="preserve"> </w:t>
      </w:r>
      <w:r w:rsidRPr="002A2F47">
        <w:rPr>
          <w:rFonts w:eastAsia="Arial" w:cs="Arial"/>
          <w:spacing w:val="1"/>
          <w:szCs w:val="24"/>
        </w:rPr>
        <w:t>t</w:t>
      </w:r>
      <w:r w:rsidRPr="002A2F47">
        <w:rPr>
          <w:rFonts w:eastAsia="Arial" w:cs="Arial"/>
          <w:szCs w:val="24"/>
        </w:rPr>
        <w:t>he</w:t>
      </w:r>
      <w:r w:rsidRPr="002A2F47">
        <w:rPr>
          <w:rFonts w:eastAsia="Arial" w:cs="Arial"/>
          <w:spacing w:val="-11"/>
          <w:szCs w:val="24"/>
        </w:rPr>
        <w:t xml:space="preserve"> </w:t>
      </w:r>
      <w:r w:rsidRPr="002A2F47">
        <w:rPr>
          <w:rFonts w:eastAsia="Arial" w:cs="Arial"/>
          <w:spacing w:val="3"/>
          <w:szCs w:val="24"/>
        </w:rPr>
        <w:t>f</w:t>
      </w:r>
      <w:r w:rsidRPr="002A2F47">
        <w:rPr>
          <w:rFonts w:eastAsia="Arial" w:cs="Arial"/>
          <w:spacing w:val="-1"/>
          <w:szCs w:val="24"/>
        </w:rPr>
        <w:t>i</w:t>
      </w:r>
      <w:r w:rsidRPr="002A2F47">
        <w:rPr>
          <w:rFonts w:eastAsia="Arial" w:cs="Arial"/>
          <w:spacing w:val="-2"/>
          <w:szCs w:val="24"/>
        </w:rPr>
        <w:t>r</w:t>
      </w:r>
      <w:r w:rsidRPr="002A2F47">
        <w:rPr>
          <w:rFonts w:eastAsia="Arial" w:cs="Arial"/>
          <w:szCs w:val="24"/>
        </w:rPr>
        <w:t>st</w:t>
      </w:r>
      <w:r w:rsidRPr="002A2F47">
        <w:rPr>
          <w:rFonts w:eastAsia="Arial" w:cs="Arial"/>
          <w:spacing w:val="-7"/>
          <w:szCs w:val="24"/>
        </w:rPr>
        <w:t xml:space="preserve"> </w:t>
      </w:r>
      <w:r w:rsidRPr="002A2F47">
        <w:rPr>
          <w:rFonts w:eastAsia="Arial" w:cs="Arial"/>
          <w:szCs w:val="24"/>
        </w:rPr>
        <w:t>p</w:t>
      </w:r>
      <w:r w:rsidRPr="002A2F47">
        <w:rPr>
          <w:rFonts w:eastAsia="Arial" w:cs="Arial"/>
          <w:spacing w:val="-1"/>
          <w:szCs w:val="24"/>
        </w:rPr>
        <w:t>l</w:t>
      </w:r>
      <w:r w:rsidRPr="002A2F47">
        <w:rPr>
          <w:rFonts w:eastAsia="Arial" w:cs="Arial"/>
          <w:szCs w:val="24"/>
        </w:rPr>
        <w:t>ace</w:t>
      </w:r>
      <w:r w:rsidRPr="002A2F47">
        <w:rPr>
          <w:rFonts w:eastAsia="Arial" w:cs="Arial"/>
          <w:spacing w:val="-9"/>
          <w:szCs w:val="24"/>
        </w:rPr>
        <w:t xml:space="preserve"> </w:t>
      </w:r>
      <w:r w:rsidRPr="002A2F47">
        <w:rPr>
          <w:rFonts w:eastAsia="Arial" w:cs="Arial"/>
          <w:spacing w:val="1"/>
          <w:szCs w:val="24"/>
        </w:rPr>
        <w:t>m</w:t>
      </w:r>
      <w:r w:rsidRPr="002A2F47">
        <w:rPr>
          <w:rFonts w:eastAsia="Arial" w:cs="Arial"/>
          <w:szCs w:val="24"/>
        </w:rPr>
        <w:t>ay</w:t>
      </w:r>
      <w:r w:rsidRPr="002A2F47">
        <w:rPr>
          <w:rFonts w:eastAsia="Arial" w:cs="Arial"/>
          <w:spacing w:val="-9"/>
          <w:szCs w:val="24"/>
        </w:rPr>
        <w:t xml:space="preserve"> </w:t>
      </w:r>
      <w:r w:rsidRPr="002A2F47">
        <w:rPr>
          <w:rFonts w:eastAsia="Arial" w:cs="Arial"/>
          <w:spacing w:val="-1"/>
          <w:szCs w:val="24"/>
        </w:rPr>
        <w:t>i</w:t>
      </w:r>
      <w:r w:rsidRPr="002A2F47">
        <w:rPr>
          <w:rFonts w:eastAsia="Arial" w:cs="Arial"/>
          <w:szCs w:val="24"/>
        </w:rPr>
        <w:t>n</w:t>
      </w:r>
      <w:r w:rsidRPr="002A2F47">
        <w:rPr>
          <w:rFonts w:eastAsia="Arial" w:cs="Arial"/>
          <w:spacing w:val="-1"/>
          <w:szCs w:val="24"/>
        </w:rPr>
        <w:t>di</w:t>
      </w:r>
      <w:r w:rsidRPr="002A2F47">
        <w:rPr>
          <w:rFonts w:eastAsia="Arial" w:cs="Arial"/>
          <w:szCs w:val="24"/>
        </w:rPr>
        <w:t>cate</w:t>
      </w:r>
      <w:r w:rsidRPr="002A2F47">
        <w:rPr>
          <w:rFonts w:eastAsia="Arial" w:cs="Arial"/>
          <w:spacing w:val="-8"/>
          <w:szCs w:val="24"/>
        </w:rPr>
        <w:t xml:space="preserve"> </w:t>
      </w:r>
      <w:r w:rsidRPr="002A2F47">
        <w:rPr>
          <w:rFonts w:eastAsia="Arial" w:cs="Arial"/>
          <w:szCs w:val="24"/>
        </w:rPr>
        <w:t>u</w:t>
      </w:r>
      <w:r w:rsidRPr="002A2F47">
        <w:rPr>
          <w:rFonts w:eastAsia="Arial" w:cs="Arial"/>
          <w:spacing w:val="-1"/>
          <w:szCs w:val="24"/>
        </w:rPr>
        <w:t>n</w:t>
      </w:r>
      <w:r w:rsidRPr="002A2F47">
        <w:rPr>
          <w:rFonts w:eastAsia="Arial" w:cs="Arial"/>
          <w:spacing w:val="-2"/>
          <w:szCs w:val="24"/>
        </w:rPr>
        <w:t>c</w:t>
      </w:r>
      <w:r w:rsidRPr="002A2F47">
        <w:rPr>
          <w:rFonts w:eastAsia="Arial" w:cs="Arial"/>
          <w:szCs w:val="24"/>
        </w:rPr>
        <w:t>er</w:t>
      </w:r>
      <w:r w:rsidRPr="002A2F47">
        <w:rPr>
          <w:rFonts w:eastAsia="Arial" w:cs="Arial"/>
          <w:spacing w:val="1"/>
          <w:szCs w:val="24"/>
        </w:rPr>
        <w:t>t</w:t>
      </w:r>
      <w:r w:rsidRPr="002A2F47">
        <w:rPr>
          <w:rFonts w:eastAsia="Arial" w:cs="Arial"/>
          <w:szCs w:val="24"/>
        </w:rPr>
        <w:t>a</w:t>
      </w:r>
      <w:r w:rsidRPr="002A2F47">
        <w:rPr>
          <w:rFonts w:eastAsia="Arial" w:cs="Arial"/>
          <w:spacing w:val="-1"/>
          <w:szCs w:val="24"/>
        </w:rPr>
        <w:t>i</w:t>
      </w:r>
      <w:r w:rsidRPr="002A2F47">
        <w:rPr>
          <w:rFonts w:eastAsia="Arial" w:cs="Arial"/>
          <w:szCs w:val="24"/>
        </w:rPr>
        <w:t>nty</w:t>
      </w:r>
      <w:r w:rsidRPr="002A2F47">
        <w:rPr>
          <w:rFonts w:eastAsia="Arial" w:cs="Arial"/>
          <w:spacing w:val="-10"/>
          <w:szCs w:val="24"/>
        </w:rPr>
        <w:t xml:space="preserve"> </w:t>
      </w:r>
      <w:r w:rsidRPr="002A2F47">
        <w:rPr>
          <w:rFonts w:eastAsia="Arial" w:cs="Arial"/>
          <w:spacing w:val="1"/>
          <w:szCs w:val="24"/>
        </w:rPr>
        <w:t>r</w:t>
      </w:r>
      <w:r w:rsidRPr="002A2F47">
        <w:rPr>
          <w:rFonts w:eastAsia="Arial" w:cs="Arial"/>
          <w:spacing w:val="-3"/>
          <w:szCs w:val="24"/>
        </w:rPr>
        <w:t>e</w:t>
      </w:r>
      <w:r w:rsidRPr="002A2F47">
        <w:rPr>
          <w:rFonts w:eastAsia="Arial" w:cs="Arial"/>
          <w:spacing w:val="2"/>
          <w:szCs w:val="24"/>
        </w:rPr>
        <w:t>g</w:t>
      </w:r>
      <w:r w:rsidRPr="002A2F47">
        <w:rPr>
          <w:rFonts w:eastAsia="Arial" w:cs="Arial"/>
          <w:szCs w:val="24"/>
        </w:rPr>
        <w:t>ar</w:t>
      </w:r>
      <w:r w:rsidRPr="002A2F47">
        <w:rPr>
          <w:rFonts w:eastAsia="Arial" w:cs="Arial"/>
          <w:spacing w:val="4"/>
          <w:szCs w:val="24"/>
        </w:rPr>
        <w:t>d</w:t>
      </w:r>
      <w:r w:rsidRPr="002A2F47">
        <w:rPr>
          <w:rFonts w:eastAsia="Arial" w:cs="Arial"/>
          <w:spacing w:val="-1"/>
          <w:szCs w:val="24"/>
        </w:rPr>
        <w:t>i</w:t>
      </w:r>
      <w:r w:rsidRPr="002A2F47">
        <w:rPr>
          <w:rFonts w:eastAsia="Arial" w:cs="Arial"/>
          <w:spacing w:val="-3"/>
          <w:szCs w:val="24"/>
        </w:rPr>
        <w:t>n</w:t>
      </w:r>
      <w:r w:rsidRPr="002A2F47">
        <w:rPr>
          <w:rFonts w:eastAsia="Arial" w:cs="Arial"/>
          <w:szCs w:val="24"/>
        </w:rPr>
        <w:t xml:space="preserve">g </w:t>
      </w:r>
      <w:r w:rsidRPr="002A2F47">
        <w:rPr>
          <w:rFonts w:eastAsia="Arial" w:cs="Arial"/>
          <w:spacing w:val="1"/>
          <w:szCs w:val="24"/>
        </w:rPr>
        <w:t>t</w:t>
      </w:r>
      <w:r w:rsidRPr="002A2F47">
        <w:rPr>
          <w:rFonts w:eastAsia="Arial" w:cs="Arial"/>
          <w:szCs w:val="24"/>
        </w:rPr>
        <w:t>he</w:t>
      </w:r>
      <w:r w:rsidRPr="002A2F47">
        <w:rPr>
          <w:rFonts w:eastAsia="Arial" w:cs="Arial"/>
          <w:spacing w:val="1"/>
          <w:szCs w:val="24"/>
        </w:rPr>
        <w:t xml:space="preserve"> </w:t>
      </w:r>
      <w:r w:rsidRPr="002A2F47">
        <w:rPr>
          <w:rFonts w:eastAsia="Arial" w:cs="Arial"/>
          <w:szCs w:val="24"/>
        </w:rPr>
        <w:t>b</w:t>
      </w:r>
      <w:r w:rsidRPr="002A2F47">
        <w:rPr>
          <w:rFonts w:eastAsia="Arial" w:cs="Arial"/>
          <w:spacing w:val="-1"/>
          <w:szCs w:val="24"/>
        </w:rPr>
        <w:t>u</w:t>
      </w:r>
      <w:r w:rsidRPr="002A2F47">
        <w:rPr>
          <w:rFonts w:eastAsia="Arial" w:cs="Arial"/>
          <w:szCs w:val="24"/>
        </w:rPr>
        <w:t>s</w:t>
      </w:r>
      <w:r w:rsidR="002A2F47">
        <w:rPr>
          <w:rFonts w:eastAsia="Arial" w:cs="Arial"/>
          <w:szCs w:val="24"/>
        </w:rPr>
        <w:t>’</w:t>
      </w:r>
      <w:r w:rsidRPr="002A2F47">
        <w:rPr>
          <w:rFonts w:eastAsia="Arial" w:cs="Arial"/>
          <w:szCs w:val="24"/>
        </w:rPr>
        <w:t>s</w:t>
      </w:r>
      <w:r w:rsidRPr="002A2F47">
        <w:rPr>
          <w:rFonts w:eastAsia="Arial" w:cs="Arial"/>
          <w:spacing w:val="1"/>
          <w:szCs w:val="24"/>
        </w:rPr>
        <w:t xml:space="preserve"> </w:t>
      </w:r>
      <w:r w:rsidRPr="002A2F47">
        <w:rPr>
          <w:rFonts w:eastAsia="Arial" w:cs="Arial"/>
          <w:szCs w:val="24"/>
        </w:rPr>
        <w:t>d</w:t>
      </w:r>
      <w:r w:rsidRPr="002A2F47">
        <w:rPr>
          <w:rFonts w:eastAsia="Arial" w:cs="Arial"/>
          <w:spacing w:val="-1"/>
          <w:szCs w:val="24"/>
        </w:rPr>
        <w:t>e</w:t>
      </w:r>
      <w:r w:rsidRPr="002A2F47">
        <w:rPr>
          <w:rFonts w:eastAsia="Arial" w:cs="Arial"/>
          <w:spacing w:val="-2"/>
          <w:szCs w:val="24"/>
        </w:rPr>
        <w:t>s</w:t>
      </w:r>
      <w:r w:rsidRPr="002A2F47">
        <w:rPr>
          <w:rFonts w:eastAsia="Arial" w:cs="Arial"/>
          <w:spacing w:val="1"/>
          <w:szCs w:val="24"/>
        </w:rPr>
        <w:t>t</w:t>
      </w:r>
      <w:r w:rsidRPr="002A2F47">
        <w:rPr>
          <w:rFonts w:eastAsia="Arial" w:cs="Arial"/>
          <w:spacing w:val="-1"/>
          <w:szCs w:val="24"/>
        </w:rPr>
        <w:t>i</w:t>
      </w:r>
      <w:r w:rsidRPr="002A2F47">
        <w:rPr>
          <w:rFonts w:eastAsia="Arial" w:cs="Arial"/>
          <w:szCs w:val="24"/>
        </w:rPr>
        <w:t>n</w:t>
      </w:r>
      <w:r w:rsidRPr="002A2F47">
        <w:rPr>
          <w:rFonts w:eastAsia="Arial" w:cs="Arial"/>
          <w:spacing w:val="-1"/>
          <w:szCs w:val="24"/>
        </w:rPr>
        <w:t>a</w:t>
      </w:r>
      <w:r w:rsidRPr="002A2F47">
        <w:rPr>
          <w:rFonts w:eastAsia="Arial" w:cs="Arial"/>
          <w:spacing w:val="1"/>
          <w:szCs w:val="24"/>
        </w:rPr>
        <w:t>t</w:t>
      </w:r>
      <w:r w:rsidRPr="002A2F47">
        <w:rPr>
          <w:rFonts w:eastAsia="Arial" w:cs="Arial"/>
          <w:spacing w:val="-1"/>
          <w:szCs w:val="24"/>
        </w:rPr>
        <w:t>i</w:t>
      </w:r>
      <w:r w:rsidRPr="002A2F47">
        <w:rPr>
          <w:rFonts w:eastAsia="Arial" w:cs="Arial"/>
          <w:szCs w:val="24"/>
        </w:rPr>
        <w:t>on</w:t>
      </w:r>
      <w:r w:rsidRPr="002A2F47">
        <w:rPr>
          <w:rFonts w:eastAsia="Arial" w:cs="Arial"/>
          <w:spacing w:val="1"/>
          <w:szCs w:val="24"/>
        </w:rPr>
        <w:t xml:space="preserve"> </w:t>
      </w:r>
      <w:r w:rsidRPr="002A2F47">
        <w:rPr>
          <w:rFonts w:eastAsia="Arial" w:cs="Arial"/>
          <w:szCs w:val="24"/>
        </w:rPr>
        <w:t>a</w:t>
      </w:r>
      <w:r w:rsidRPr="002A2F47">
        <w:rPr>
          <w:rFonts w:eastAsia="Arial" w:cs="Arial"/>
          <w:spacing w:val="-3"/>
          <w:szCs w:val="24"/>
        </w:rPr>
        <w:t>n</w:t>
      </w:r>
      <w:r w:rsidRPr="002A2F47">
        <w:rPr>
          <w:rFonts w:eastAsia="Arial" w:cs="Arial"/>
          <w:szCs w:val="24"/>
        </w:rPr>
        <w:t>d/or</w:t>
      </w:r>
      <w:r w:rsidRPr="002A2F47">
        <w:rPr>
          <w:rFonts w:eastAsia="Arial" w:cs="Arial"/>
          <w:spacing w:val="2"/>
          <w:szCs w:val="24"/>
        </w:rPr>
        <w:t xml:space="preserve"> </w:t>
      </w:r>
      <w:r w:rsidRPr="002A2F47">
        <w:rPr>
          <w:rFonts w:eastAsia="Arial" w:cs="Arial"/>
          <w:spacing w:val="-2"/>
          <w:szCs w:val="24"/>
        </w:rPr>
        <w:t>s</w:t>
      </w:r>
      <w:r w:rsidRPr="002A2F47">
        <w:rPr>
          <w:rFonts w:eastAsia="Arial" w:cs="Arial"/>
          <w:spacing w:val="1"/>
          <w:szCs w:val="24"/>
        </w:rPr>
        <w:t>t</w:t>
      </w:r>
      <w:r w:rsidRPr="002A2F47">
        <w:rPr>
          <w:rFonts w:eastAsia="Arial" w:cs="Arial"/>
          <w:szCs w:val="24"/>
        </w:rPr>
        <w:t>o</w:t>
      </w:r>
      <w:r w:rsidRPr="002A2F47">
        <w:rPr>
          <w:rFonts w:eastAsia="Arial" w:cs="Arial"/>
          <w:spacing w:val="-1"/>
          <w:szCs w:val="24"/>
        </w:rPr>
        <w:t>p</w:t>
      </w:r>
      <w:r w:rsidRPr="002A2F47">
        <w:rPr>
          <w:rFonts w:eastAsia="Arial" w:cs="Arial"/>
          <w:spacing w:val="-2"/>
          <w:szCs w:val="24"/>
        </w:rPr>
        <w:t>s</w:t>
      </w:r>
      <w:r w:rsidRPr="002A2F47">
        <w:rPr>
          <w:rFonts w:eastAsia="Arial" w:cs="Arial"/>
          <w:spacing w:val="1"/>
          <w:szCs w:val="24"/>
        </w:rPr>
        <w:t>.</w:t>
      </w:r>
      <w:r w:rsidRPr="002A2F47">
        <w:rPr>
          <w:rFonts w:eastAsia="Arial" w:cs="Arial"/>
          <w:szCs w:val="24"/>
        </w:rPr>
        <w:t xml:space="preserve">) </w:t>
      </w:r>
      <w:r w:rsidRPr="002A2F47">
        <w:rPr>
          <w:rFonts w:eastAsia="Arial" w:cs="Arial"/>
          <w:spacing w:val="-1"/>
          <w:szCs w:val="24"/>
        </w:rPr>
        <w:t>P</w:t>
      </w:r>
      <w:r w:rsidRPr="002A2F47">
        <w:rPr>
          <w:rFonts w:eastAsia="Arial" w:cs="Arial"/>
          <w:spacing w:val="1"/>
          <w:szCs w:val="24"/>
        </w:rPr>
        <w:t>r</w:t>
      </w:r>
      <w:r w:rsidRPr="002A2F47">
        <w:rPr>
          <w:rFonts w:eastAsia="Arial" w:cs="Arial"/>
          <w:szCs w:val="24"/>
        </w:rPr>
        <w:t>a</w:t>
      </w:r>
      <w:r w:rsidRPr="002A2F47">
        <w:rPr>
          <w:rFonts w:eastAsia="Arial" w:cs="Arial"/>
          <w:spacing w:val="-3"/>
          <w:szCs w:val="24"/>
        </w:rPr>
        <w:t>c</w:t>
      </w:r>
      <w:r w:rsidRPr="002A2F47">
        <w:rPr>
          <w:rFonts w:eastAsia="Arial" w:cs="Arial"/>
          <w:spacing w:val="1"/>
          <w:szCs w:val="24"/>
        </w:rPr>
        <w:t>t</w:t>
      </w:r>
      <w:r w:rsidRPr="002A2F47">
        <w:rPr>
          <w:rFonts w:eastAsia="Arial" w:cs="Arial"/>
          <w:spacing w:val="-1"/>
          <w:szCs w:val="24"/>
        </w:rPr>
        <w:t>i</w:t>
      </w:r>
      <w:r w:rsidRPr="002A2F47">
        <w:rPr>
          <w:rFonts w:eastAsia="Arial" w:cs="Arial"/>
          <w:szCs w:val="24"/>
        </w:rPr>
        <w:t xml:space="preserve">cal </w:t>
      </w:r>
      <w:r w:rsidRPr="002A2F47">
        <w:rPr>
          <w:rFonts w:eastAsia="Arial" w:cs="Arial"/>
          <w:spacing w:val="-2"/>
          <w:szCs w:val="24"/>
        </w:rPr>
        <w:t>m</w:t>
      </w:r>
      <w:r w:rsidRPr="002A2F47">
        <w:rPr>
          <w:rFonts w:eastAsia="Arial" w:cs="Arial"/>
          <w:szCs w:val="24"/>
        </w:rPr>
        <w:t>e</w:t>
      </w:r>
      <w:r w:rsidRPr="002A2F47">
        <w:rPr>
          <w:rFonts w:eastAsia="Arial" w:cs="Arial"/>
          <w:spacing w:val="-1"/>
          <w:szCs w:val="24"/>
        </w:rPr>
        <w:t>a</w:t>
      </w:r>
      <w:r w:rsidRPr="002A2F47">
        <w:rPr>
          <w:rFonts w:eastAsia="Arial" w:cs="Arial"/>
          <w:szCs w:val="24"/>
        </w:rPr>
        <w:t>sures</w:t>
      </w:r>
      <w:r w:rsidRPr="002A2F47">
        <w:rPr>
          <w:rFonts w:eastAsia="Arial" w:cs="Arial"/>
          <w:spacing w:val="1"/>
          <w:szCs w:val="24"/>
        </w:rPr>
        <w:t xml:space="preserve"> </w:t>
      </w:r>
      <w:r w:rsidRPr="002A2F47">
        <w:rPr>
          <w:rFonts w:eastAsia="Arial" w:cs="Arial"/>
          <w:spacing w:val="-3"/>
          <w:szCs w:val="24"/>
        </w:rPr>
        <w:t>a</w:t>
      </w:r>
      <w:r w:rsidRPr="002A2F47">
        <w:rPr>
          <w:rFonts w:eastAsia="Arial" w:cs="Arial"/>
          <w:spacing w:val="1"/>
          <w:szCs w:val="24"/>
        </w:rPr>
        <w:t>r</w:t>
      </w:r>
      <w:r w:rsidRPr="002A2F47">
        <w:rPr>
          <w:rFonts w:eastAsia="Arial" w:cs="Arial"/>
          <w:szCs w:val="24"/>
        </w:rPr>
        <w:t>e</w:t>
      </w:r>
      <w:r w:rsidRPr="002A2F47">
        <w:rPr>
          <w:rFonts w:eastAsia="Arial" w:cs="Arial"/>
          <w:spacing w:val="1"/>
          <w:szCs w:val="24"/>
        </w:rPr>
        <w:t xml:space="preserve"> </w:t>
      </w:r>
      <w:r w:rsidRPr="002A2F47">
        <w:rPr>
          <w:rFonts w:eastAsia="Arial" w:cs="Arial"/>
          <w:szCs w:val="24"/>
        </w:rPr>
        <w:t>e</w:t>
      </w:r>
      <w:r w:rsidRPr="002A2F47">
        <w:rPr>
          <w:rFonts w:eastAsia="Arial" w:cs="Arial"/>
          <w:spacing w:val="-1"/>
          <w:szCs w:val="24"/>
        </w:rPr>
        <w:t>n</w:t>
      </w:r>
      <w:r w:rsidRPr="002A2F47">
        <w:rPr>
          <w:rFonts w:eastAsia="Arial" w:cs="Arial"/>
          <w:szCs w:val="24"/>
        </w:rPr>
        <w:t>co</w:t>
      </w:r>
      <w:r w:rsidRPr="002A2F47">
        <w:rPr>
          <w:rFonts w:eastAsia="Arial" w:cs="Arial"/>
          <w:spacing w:val="-1"/>
          <w:szCs w:val="24"/>
        </w:rPr>
        <w:t>u</w:t>
      </w:r>
      <w:r w:rsidRPr="002A2F47">
        <w:rPr>
          <w:rFonts w:eastAsia="Arial" w:cs="Arial"/>
          <w:spacing w:val="1"/>
          <w:szCs w:val="24"/>
        </w:rPr>
        <w:t>r</w:t>
      </w:r>
      <w:r w:rsidRPr="002A2F47">
        <w:rPr>
          <w:rFonts w:eastAsia="Arial" w:cs="Arial"/>
          <w:spacing w:val="-3"/>
          <w:szCs w:val="24"/>
        </w:rPr>
        <w:t>a</w:t>
      </w:r>
      <w:r w:rsidRPr="002A2F47">
        <w:rPr>
          <w:rFonts w:eastAsia="Arial" w:cs="Arial"/>
          <w:szCs w:val="24"/>
        </w:rPr>
        <w:t>g</w:t>
      </w:r>
      <w:r w:rsidRPr="002A2F47">
        <w:rPr>
          <w:rFonts w:eastAsia="Arial" w:cs="Arial"/>
          <w:spacing w:val="-1"/>
          <w:szCs w:val="24"/>
        </w:rPr>
        <w:t>e</w:t>
      </w:r>
      <w:r w:rsidRPr="002A2F47">
        <w:rPr>
          <w:rFonts w:eastAsia="Arial" w:cs="Arial"/>
          <w:spacing w:val="-3"/>
          <w:szCs w:val="24"/>
        </w:rPr>
        <w:t>d</w:t>
      </w:r>
      <w:r w:rsidRPr="002A2F47">
        <w:rPr>
          <w:rFonts w:eastAsia="Arial" w:cs="Arial"/>
          <w:szCs w:val="24"/>
        </w:rPr>
        <w:t>,</w:t>
      </w:r>
      <w:r w:rsidRPr="002A2F47">
        <w:rPr>
          <w:rFonts w:eastAsia="Arial" w:cs="Arial"/>
          <w:spacing w:val="2"/>
          <w:szCs w:val="24"/>
        </w:rPr>
        <w:t xml:space="preserve"> </w:t>
      </w:r>
      <w:r w:rsidRPr="002A2F47">
        <w:rPr>
          <w:rFonts w:eastAsia="Arial" w:cs="Arial"/>
          <w:spacing w:val="-1"/>
          <w:szCs w:val="24"/>
        </w:rPr>
        <w:t>i</w:t>
      </w:r>
      <w:r w:rsidRPr="002A2F47">
        <w:rPr>
          <w:rFonts w:eastAsia="Arial" w:cs="Arial"/>
          <w:szCs w:val="24"/>
        </w:rPr>
        <w:t>nc</w:t>
      </w:r>
      <w:r w:rsidRPr="002A2F47">
        <w:rPr>
          <w:rFonts w:eastAsia="Arial" w:cs="Arial"/>
          <w:spacing w:val="-1"/>
          <w:szCs w:val="24"/>
        </w:rPr>
        <w:t>l</w:t>
      </w:r>
      <w:r w:rsidRPr="002A2F47">
        <w:rPr>
          <w:rFonts w:eastAsia="Arial" w:cs="Arial"/>
          <w:szCs w:val="24"/>
        </w:rPr>
        <w:t>u</w:t>
      </w:r>
      <w:r w:rsidRPr="002A2F47">
        <w:rPr>
          <w:rFonts w:eastAsia="Arial" w:cs="Arial"/>
          <w:spacing w:val="-1"/>
          <w:szCs w:val="24"/>
        </w:rPr>
        <w:t>di</w:t>
      </w:r>
      <w:r w:rsidRPr="002A2F47">
        <w:rPr>
          <w:rFonts w:eastAsia="Arial" w:cs="Arial"/>
          <w:szCs w:val="24"/>
        </w:rPr>
        <w:t>ng</w:t>
      </w:r>
      <w:r w:rsidRPr="002A2F47">
        <w:rPr>
          <w:rFonts w:eastAsia="Arial" w:cs="Arial"/>
          <w:spacing w:val="3"/>
          <w:szCs w:val="24"/>
        </w:rPr>
        <w:t xml:space="preserve"> </w:t>
      </w:r>
      <w:r w:rsidRPr="002A2F47">
        <w:rPr>
          <w:rFonts w:eastAsia="Arial" w:cs="Arial"/>
          <w:szCs w:val="24"/>
        </w:rPr>
        <w:t>e</w:t>
      </w:r>
      <w:r w:rsidRPr="002A2F47">
        <w:rPr>
          <w:rFonts w:eastAsia="Arial" w:cs="Arial"/>
          <w:spacing w:val="-1"/>
          <w:szCs w:val="24"/>
        </w:rPr>
        <w:t>nli</w:t>
      </w:r>
      <w:r w:rsidRPr="002A2F47">
        <w:rPr>
          <w:rFonts w:eastAsia="Arial" w:cs="Arial"/>
          <w:szCs w:val="24"/>
        </w:rPr>
        <w:t>s</w:t>
      </w:r>
      <w:r w:rsidRPr="002A2F47">
        <w:rPr>
          <w:rFonts w:eastAsia="Arial" w:cs="Arial"/>
          <w:spacing w:val="1"/>
          <w:szCs w:val="24"/>
        </w:rPr>
        <w:t>t</w:t>
      </w:r>
      <w:r w:rsidRPr="002A2F47">
        <w:rPr>
          <w:rFonts w:eastAsia="Arial" w:cs="Arial"/>
          <w:spacing w:val="-1"/>
          <w:szCs w:val="24"/>
        </w:rPr>
        <w:t>i</w:t>
      </w:r>
      <w:r w:rsidRPr="002A2F47">
        <w:rPr>
          <w:rFonts w:eastAsia="Arial" w:cs="Arial"/>
          <w:spacing w:val="-3"/>
          <w:szCs w:val="24"/>
        </w:rPr>
        <w:t>n</w:t>
      </w:r>
      <w:r w:rsidRPr="002A2F47">
        <w:rPr>
          <w:rFonts w:eastAsia="Arial" w:cs="Arial"/>
          <w:szCs w:val="24"/>
        </w:rPr>
        <w:t xml:space="preserve">g </w:t>
      </w:r>
      <w:r w:rsidRPr="002A2F47">
        <w:rPr>
          <w:rFonts w:eastAsia="Arial" w:cs="Arial"/>
          <w:spacing w:val="1"/>
          <w:szCs w:val="24"/>
        </w:rPr>
        <w:t>t</w:t>
      </w:r>
      <w:r w:rsidRPr="002A2F47">
        <w:rPr>
          <w:rFonts w:eastAsia="Arial" w:cs="Arial"/>
          <w:szCs w:val="24"/>
        </w:rPr>
        <w:t>he</w:t>
      </w:r>
      <w:r w:rsidRPr="002A2F47">
        <w:rPr>
          <w:rFonts w:eastAsia="Arial" w:cs="Arial"/>
          <w:spacing w:val="4"/>
          <w:szCs w:val="24"/>
        </w:rPr>
        <w:t xml:space="preserve"> </w:t>
      </w:r>
      <w:r w:rsidRPr="002A2F47">
        <w:rPr>
          <w:rFonts w:eastAsia="Arial" w:cs="Arial"/>
          <w:spacing w:val="-3"/>
          <w:szCs w:val="24"/>
        </w:rPr>
        <w:t>a</w:t>
      </w:r>
      <w:r w:rsidRPr="002A2F47">
        <w:rPr>
          <w:rFonts w:eastAsia="Arial" w:cs="Arial"/>
          <w:szCs w:val="24"/>
        </w:rPr>
        <w:t>ss</w:t>
      </w:r>
      <w:r w:rsidRPr="002A2F47">
        <w:rPr>
          <w:rFonts w:eastAsia="Arial" w:cs="Arial"/>
          <w:spacing w:val="-1"/>
          <w:szCs w:val="24"/>
        </w:rPr>
        <w:t>i</w:t>
      </w:r>
      <w:r w:rsidRPr="002A2F47">
        <w:rPr>
          <w:rFonts w:eastAsia="Arial" w:cs="Arial"/>
          <w:szCs w:val="24"/>
        </w:rPr>
        <w:t>s</w:t>
      </w:r>
      <w:r w:rsidRPr="002A2F47">
        <w:rPr>
          <w:rFonts w:eastAsia="Arial" w:cs="Arial"/>
          <w:spacing w:val="1"/>
          <w:szCs w:val="24"/>
        </w:rPr>
        <w:t>t</w:t>
      </w:r>
      <w:r w:rsidRPr="002A2F47">
        <w:rPr>
          <w:rFonts w:eastAsia="Arial" w:cs="Arial"/>
          <w:szCs w:val="24"/>
        </w:rPr>
        <w:t>a</w:t>
      </w:r>
      <w:r w:rsidRPr="002A2F47">
        <w:rPr>
          <w:rFonts w:eastAsia="Arial" w:cs="Arial"/>
          <w:spacing w:val="-1"/>
          <w:szCs w:val="24"/>
        </w:rPr>
        <w:t>n</w:t>
      </w:r>
      <w:r w:rsidRPr="002A2F47">
        <w:rPr>
          <w:rFonts w:eastAsia="Arial" w:cs="Arial"/>
          <w:szCs w:val="24"/>
        </w:rPr>
        <w:t>ce</w:t>
      </w:r>
      <w:r w:rsidRPr="002A2F47">
        <w:rPr>
          <w:rFonts w:eastAsia="Arial" w:cs="Arial"/>
          <w:spacing w:val="1"/>
          <w:szCs w:val="24"/>
        </w:rPr>
        <w:t xml:space="preserve"> </w:t>
      </w:r>
      <w:r w:rsidRPr="002A2F47">
        <w:rPr>
          <w:rFonts w:eastAsia="Arial" w:cs="Arial"/>
          <w:spacing w:val="-3"/>
          <w:szCs w:val="24"/>
        </w:rPr>
        <w:t>o</w:t>
      </w:r>
      <w:r w:rsidRPr="002A2F47">
        <w:rPr>
          <w:rFonts w:eastAsia="Arial" w:cs="Arial"/>
          <w:szCs w:val="24"/>
        </w:rPr>
        <w:t>f</w:t>
      </w:r>
      <w:r w:rsidRPr="002A2F47">
        <w:rPr>
          <w:rFonts w:eastAsia="Arial" w:cs="Arial"/>
          <w:spacing w:val="3"/>
          <w:szCs w:val="24"/>
        </w:rPr>
        <w:t xml:space="preserve"> </w:t>
      </w:r>
      <w:r w:rsidRPr="002A2F47">
        <w:rPr>
          <w:rFonts w:eastAsia="Arial" w:cs="Arial"/>
          <w:szCs w:val="24"/>
        </w:rPr>
        <w:t>oth</w:t>
      </w:r>
      <w:r w:rsidRPr="002A2F47">
        <w:rPr>
          <w:rFonts w:eastAsia="Arial" w:cs="Arial"/>
          <w:spacing w:val="-2"/>
          <w:szCs w:val="24"/>
        </w:rPr>
        <w:t>e</w:t>
      </w:r>
      <w:r w:rsidRPr="002A2F47">
        <w:rPr>
          <w:rFonts w:eastAsia="Arial" w:cs="Arial"/>
          <w:szCs w:val="24"/>
        </w:rPr>
        <w:t>r</w:t>
      </w:r>
      <w:r w:rsidRPr="002A2F47">
        <w:rPr>
          <w:rFonts w:eastAsia="Arial" w:cs="Arial"/>
          <w:spacing w:val="5"/>
          <w:szCs w:val="24"/>
        </w:rPr>
        <w:t xml:space="preserve"> </w:t>
      </w:r>
      <w:r w:rsidRPr="002A2F47">
        <w:rPr>
          <w:rFonts w:eastAsia="Arial" w:cs="Arial"/>
          <w:spacing w:val="-3"/>
          <w:szCs w:val="24"/>
        </w:rPr>
        <w:t>p</w:t>
      </w:r>
      <w:r w:rsidRPr="002A2F47">
        <w:rPr>
          <w:rFonts w:eastAsia="Arial" w:cs="Arial"/>
          <w:szCs w:val="24"/>
        </w:rPr>
        <w:t>ass</w:t>
      </w:r>
      <w:r w:rsidRPr="002A2F47">
        <w:rPr>
          <w:rFonts w:eastAsia="Arial" w:cs="Arial"/>
          <w:spacing w:val="-1"/>
          <w:szCs w:val="24"/>
        </w:rPr>
        <w:t>e</w:t>
      </w:r>
      <w:r w:rsidRPr="002A2F47">
        <w:rPr>
          <w:rFonts w:eastAsia="Arial" w:cs="Arial"/>
          <w:szCs w:val="24"/>
        </w:rPr>
        <w:t>n</w:t>
      </w:r>
      <w:r w:rsidRPr="002A2F47">
        <w:rPr>
          <w:rFonts w:eastAsia="Arial" w:cs="Arial"/>
          <w:spacing w:val="2"/>
          <w:szCs w:val="24"/>
        </w:rPr>
        <w:t>g</w:t>
      </w:r>
      <w:r w:rsidRPr="002A2F47">
        <w:rPr>
          <w:rFonts w:eastAsia="Arial" w:cs="Arial"/>
          <w:spacing w:val="-3"/>
          <w:szCs w:val="24"/>
        </w:rPr>
        <w:t>e</w:t>
      </w:r>
      <w:r w:rsidRPr="002A2F47">
        <w:rPr>
          <w:rFonts w:eastAsia="Arial" w:cs="Arial"/>
          <w:spacing w:val="1"/>
          <w:szCs w:val="24"/>
        </w:rPr>
        <w:t>r</w:t>
      </w:r>
      <w:r w:rsidRPr="002A2F47">
        <w:rPr>
          <w:rFonts w:eastAsia="Arial" w:cs="Arial"/>
          <w:szCs w:val="24"/>
        </w:rPr>
        <w:t>s</w:t>
      </w:r>
      <w:r w:rsidRPr="002A2F47">
        <w:rPr>
          <w:rFonts w:eastAsia="Arial" w:cs="Arial"/>
          <w:spacing w:val="2"/>
          <w:szCs w:val="24"/>
        </w:rPr>
        <w:t xml:space="preserve"> </w:t>
      </w:r>
      <w:r w:rsidRPr="002A2F47">
        <w:rPr>
          <w:rFonts w:eastAsia="Arial" w:cs="Arial"/>
          <w:spacing w:val="-3"/>
          <w:szCs w:val="24"/>
        </w:rPr>
        <w:t>w</w:t>
      </w:r>
      <w:r w:rsidRPr="002A2F47">
        <w:rPr>
          <w:rFonts w:eastAsia="Arial" w:cs="Arial"/>
          <w:szCs w:val="24"/>
        </w:rPr>
        <w:t>ho</w:t>
      </w:r>
      <w:r w:rsidRPr="002A2F47">
        <w:rPr>
          <w:rFonts w:eastAsia="Arial" w:cs="Arial"/>
          <w:spacing w:val="4"/>
          <w:szCs w:val="24"/>
        </w:rPr>
        <w:t xml:space="preserve"> </w:t>
      </w:r>
      <w:r w:rsidRPr="002A2F47">
        <w:rPr>
          <w:rFonts w:eastAsia="Arial" w:cs="Arial"/>
          <w:spacing w:val="1"/>
          <w:szCs w:val="24"/>
        </w:rPr>
        <w:t>m</w:t>
      </w:r>
      <w:r w:rsidRPr="002A2F47">
        <w:rPr>
          <w:rFonts w:eastAsia="Arial" w:cs="Arial"/>
          <w:szCs w:val="24"/>
        </w:rPr>
        <w:t>ay</w:t>
      </w:r>
      <w:r w:rsidRPr="002A2F47">
        <w:rPr>
          <w:rFonts w:eastAsia="Arial" w:cs="Arial"/>
          <w:spacing w:val="1"/>
          <w:szCs w:val="24"/>
        </w:rPr>
        <w:t xml:space="preserve"> </w:t>
      </w:r>
      <w:r w:rsidRPr="002A2F47">
        <w:rPr>
          <w:rFonts w:eastAsia="Arial" w:cs="Arial"/>
          <w:szCs w:val="24"/>
        </w:rPr>
        <w:t>sp</w:t>
      </w:r>
      <w:r w:rsidRPr="002A2F47">
        <w:rPr>
          <w:rFonts w:eastAsia="Arial" w:cs="Arial"/>
          <w:spacing w:val="-3"/>
          <w:szCs w:val="24"/>
        </w:rPr>
        <w:t>e</w:t>
      </w:r>
      <w:r w:rsidRPr="002A2F47">
        <w:rPr>
          <w:rFonts w:eastAsia="Arial" w:cs="Arial"/>
          <w:szCs w:val="24"/>
        </w:rPr>
        <w:t>ak</w:t>
      </w:r>
      <w:r w:rsidRPr="002A2F47">
        <w:rPr>
          <w:rFonts w:eastAsia="Arial" w:cs="Arial"/>
          <w:spacing w:val="1"/>
          <w:szCs w:val="24"/>
        </w:rPr>
        <w:t xml:space="preserve"> t</w:t>
      </w:r>
      <w:r w:rsidRPr="002A2F47">
        <w:rPr>
          <w:rFonts w:eastAsia="Arial" w:cs="Arial"/>
          <w:szCs w:val="24"/>
        </w:rPr>
        <w:t>he</w:t>
      </w:r>
      <w:r w:rsidRPr="002A2F47">
        <w:rPr>
          <w:rFonts w:eastAsia="Arial" w:cs="Arial"/>
          <w:spacing w:val="1"/>
          <w:szCs w:val="24"/>
        </w:rPr>
        <w:t xml:space="preserve"> </w:t>
      </w:r>
      <w:r w:rsidRPr="002A2F47">
        <w:rPr>
          <w:rFonts w:eastAsia="Arial" w:cs="Arial"/>
          <w:szCs w:val="24"/>
        </w:rPr>
        <w:t>same</w:t>
      </w:r>
      <w:r w:rsidRPr="002A2F47">
        <w:rPr>
          <w:rFonts w:eastAsia="Arial" w:cs="Arial"/>
          <w:spacing w:val="2"/>
          <w:szCs w:val="24"/>
        </w:rPr>
        <w:t xml:space="preserve"> </w:t>
      </w:r>
      <w:r w:rsidRPr="002A2F47">
        <w:rPr>
          <w:rFonts w:eastAsia="Arial" w:cs="Arial"/>
          <w:spacing w:val="-1"/>
          <w:szCs w:val="24"/>
        </w:rPr>
        <w:t>l</w:t>
      </w:r>
      <w:r w:rsidRPr="002A2F47">
        <w:rPr>
          <w:rFonts w:eastAsia="Arial" w:cs="Arial"/>
          <w:szCs w:val="24"/>
        </w:rPr>
        <w:t>a</w:t>
      </w:r>
      <w:r w:rsidRPr="002A2F47">
        <w:rPr>
          <w:rFonts w:eastAsia="Arial" w:cs="Arial"/>
          <w:spacing w:val="-3"/>
          <w:szCs w:val="24"/>
        </w:rPr>
        <w:t>n</w:t>
      </w:r>
      <w:r w:rsidRPr="002A2F47">
        <w:rPr>
          <w:rFonts w:eastAsia="Arial" w:cs="Arial"/>
          <w:spacing w:val="2"/>
          <w:szCs w:val="24"/>
        </w:rPr>
        <w:t>g</w:t>
      </w:r>
      <w:r w:rsidRPr="002A2F47">
        <w:rPr>
          <w:rFonts w:eastAsia="Arial" w:cs="Arial"/>
          <w:szCs w:val="24"/>
        </w:rPr>
        <w:t>u</w:t>
      </w:r>
      <w:r w:rsidRPr="002A2F47">
        <w:rPr>
          <w:rFonts w:eastAsia="Arial" w:cs="Arial"/>
          <w:spacing w:val="-3"/>
          <w:szCs w:val="24"/>
        </w:rPr>
        <w:t>a</w:t>
      </w:r>
      <w:r w:rsidRPr="002A2F47">
        <w:rPr>
          <w:rFonts w:eastAsia="Arial" w:cs="Arial"/>
          <w:spacing w:val="2"/>
          <w:szCs w:val="24"/>
        </w:rPr>
        <w:t>g</w:t>
      </w:r>
      <w:r w:rsidRPr="002A2F47">
        <w:rPr>
          <w:rFonts w:eastAsia="Arial" w:cs="Arial"/>
          <w:szCs w:val="24"/>
        </w:rPr>
        <w:t xml:space="preserve">e, </w:t>
      </w:r>
      <w:r w:rsidRPr="002A2F47">
        <w:rPr>
          <w:rFonts w:eastAsia="Arial" w:cs="Arial"/>
          <w:spacing w:val="-2"/>
          <w:szCs w:val="24"/>
        </w:rPr>
        <w:t>r</w:t>
      </w:r>
      <w:r w:rsidRPr="002A2F47">
        <w:rPr>
          <w:rFonts w:eastAsia="Arial" w:cs="Arial"/>
          <w:spacing w:val="-3"/>
          <w:szCs w:val="24"/>
        </w:rPr>
        <w:t>e</w:t>
      </w:r>
      <w:r w:rsidRPr="002A2F47">
        <w:rPr>
          <w:rFonts w:eastAsia="Arial" w:cs="Arial"/>
          <w:spacing w:val="3"/>
          <w:szCs w:val="24"/>
        </w:rPr>
        <w:t>f</w:t>
      </w:r>
      <w:r w:rsidRPr="002A2F47">
        <w:rPr>
          <w:rFonts w:eastAsia="Arial" w:cs="Arial"/>
          <w:szCs w:val="24"/>
        </w:rPr>
        <w:t>e</w:t>
      </w:r>
      <w:r w:rsidRPr="002A2F47">
        <w:rPr>
          <w:rFonts w:eastAsia="Arial" w:cs="Arial"/>
          <w:spacing w:val="-2"/>
          <w:szCs w:val="24"/>
        </w:rPr>
        <w:t>r</w:t>
      </w:r>
      <w:r w:rsidRPr="002A2F47">
        <w:rPr>
          <w:rFonts w:eastAsia="Arial" w:cs="Arial"/>
          <w:spacing w:val="1"/>
          <w:szCs w:val="24"/>
        </w:rPr>
        <w:t>r</w:t>
      </w:r>
      <w:r w:rsidRPr="002A2F47">
        <w:rPr>
          <w:rFonts w:eastAsia="Arial" w:cs="Arial"/>
          <w:spacing w:val="-1"/>
          <w:szCs w:val="24"/>
        </w:rPr>
        <w:t>i</w:t>
      </w:r>
      <w:r w:rsidRPr="002A2F47">
        <w:rPr>
          <w:rFonts w:eastAsia="Arial" w:cs="Arial"/>
          <w:szCs w:val="24"/>
        </w:rPr>
        <w:t>ng</w:t>
      </w:r>
      <w:r w:rsidRPr="002A2F47">
        <w:rPr>
          <w:rFonts w:eastAsia="Arial" w:cs="Arial"/>
          <w:spacing w:val="1"/>
          <w:szCs w:val="24"/>
        </w:rPr>
        <w:t xml:space="preserve"> t</w:t>
      </w:r>
      <w:r w:rsidRPr="002A2F47">
        <w:rPr>
          <w:rFonts w:eastAsia="Arial" w:cs="Arial"/>
          <w:szCs w:val="24"/>
        </w:rPr>
        <w:t>o</w:t>
      </w:r>
      <w:r w:rsidRPr="002A2F47">
        <w:rPr>
          <w:rFonts w:eastAsia="Arial" w:cs="Arial"/>
          <w:spacing w:val="4"/>
          <w:szCs w:val="24"/>
        </w:rPr>
        <w:t xml:space="preserve"> </w:t>
      </w:r>
      <w:r w:rsidRPr="002A2F47">
        <w:rPr>
          <w:rFonts w:eastAsia="Arial" w:cs="Arial"/>
          <w:spacing w:val="-3"/>
          <w:szCs w:val="24"/>
        </w:rPr>
        <w:t>p</w:t>
      </w:r>
      <w:r w:rsidRPr="002A2F47">
        <w:rPr>
          <w:rFonts w:eastAsia="Arial" w:cs="Arial"/>
          <w:spacing w:val="1"/>
          <w:szCs w:val="24"/>
        </w:rPr>
        <w:t>r</w:t>
      </w:r>
      <w:r w:rsidRPr="002A2F47">
        <w:rPr>
          <w:rFonts w:eastAsia="Arial" w:cs="Arial"/>
          <w:spacing w:val="-1"/>
          <w:szCs w:val="24"/>
        </w:rPr>
        <w:t>i</w:t>
      </w:r>
      <w:r w:rsidRPr="002A2F47">
        <w:rPr>
          <w:rFonts w:eastAsia="Arial" w:cs="Arial"/>
          <w:szCs w:val="24"/>
        </w:rPr>
        <w:t xml:space="preserve">nted </w:t>
      </w:r>
      <w:r w:rsidRPr="002A2F47">
        <w:rPr>
          <w:rFonts w:eastAsia="Arial" w:cs="Arial"/>
          <w:spacing w:val="-1"/>
          <w:szCs w:val="24"/>
        </w:rPr>
        <w:t>i</w:t>
      </w:r>
      <w:r w:rsidRPr="002A2F47">
        <w:rPr>
          <w:rFonts w:eastAsia="Arial" w:cs="Arial"/>
          <w:szCs w:val="24"/>
        </w:rPr>
        <w:t>n</w:t>
      </w:r>
      <w:r w:rsidRPr="002A2F47">
        <w:rPr>
          <w:rFonts w:eastAsia="Arial" w:cs="Arial"/>
          <w:spacing w:val="3"/>
          <w:szCs w:val="24"/>
        </w:rPr>
        <w:t>f</w:t>
      </w:r>
      <w:r w:rsidRPr="002A2F47">
        <w:rPr>
          <w:rFonts w:eastAsia="Arial" w:cs="Arial"/>
          <w:spacing w:val="-3"/>
          <w:szCs w:val="24"/>
        </w:rPr>
        <w:t>o</w:t>
      </w:r>
      <w:r w:rsidRPr="002A2F47">
        <w:rPr>
          <w:rFonts w:eastAsia="Arial" w:cs="Arial"/>
          <w:spacing w:val="1"/>
          <w:szCs w:val="24"/>
        </w:rPr>
        <w:t>rm</w:t>
      </w:r>
      <w:r w:rsidRPr="002A2F47">
        <w:rPr>
          <w:rFonts w:eastAsia="Arial" w:cs="Arial"/>
          <w:spacing w:val="-3"/>
          <w:szCs w:val="24"/>
        </w:rPr>
        <w:t>a</w:t>
      </w:r>
      <w:r w:rsidRPr="002A2F47">
        <w:rPr>
          <w:rFonts w:eastAsia="Arial" w:cs="Arial"/>
          <w:spacing w:val="1"/>
          <w:szCs w:val="24"/>
        </w:rPr>
        <w:t>t</w:t>
      </w:r>
      <w:r w:rsidRPr="002A2F47">
        <w:rPr>
          <w:rFonts w:eastAsia="Arial" w:cs="Arial"/>
          <w:spacing w:val="-1"/>
          <w:szCs w:val="24"/>
        </w:rPr>
        <w:t>i</w:t>
      </w:r>
      <w:r w:rsidRPr="002A2F47">
        <w:rPr>
          <w:rFonts w:eastAsia="Arial" w:cs="Arial"/>
          <w:szCs w:val="24"/>
        </w:rPr>
        <w:t>on</w:t>
      </w:r>
      <w:r w:rsidRPr="002A2F47">
        <w:rPr>
          <w:rFonts w:eastAsia="Arial" w:cs="Arial"/>
          <w:spacing w:val="5"/>
          <w:szCs w:val="24"/>
        </w:rPr>
        <w:t xml:space="preserve"> </w:t>
      </w:r>
      <w:r w:rsidRPr="002A2F47">
        <w:rPr>
          <w:rFonts w:eastAsia="Arial" w:cs="Arial"/>
          <w:szCs w:val="24"/>
        </w:rPr>
        <w:t xml:space="preserve">on </w:t>
      </w:r>
      <w:r w:rsidRPr="002A2F47">
        <w:rPr>
          <w:rFonts w:eastAsia="Arial" w:cs="Arial"/>
          <w:spacing w:val="1"/>
          <w:szCs w:val="24"/>
        </w:rPr>
        <w:t>t</w:t>
      </w:r>
      <w:r w:rsidRPr="002A2F47">
        <w:rPr>
          <w:rFonts w:eastAsia="Arial" w:cs="Arial"/>
          <w:szCs w:val="24"/>
        </w:rPr>
        <w:t xml:space="preserve">he </w:t>
      </w:r>
      <w:r w:rsidRPr="002A2F47">
        <w:rPr>
          <w:rFonts w:eastAsia="Arial" w:cs="Arial"/>
          <w:spacing w:val="3"/>
          <w:szCs w:val="24"/>
        </w:rPr>
        <w:t>f</w:t>
      </w:r>
      <w:r w:rsidRPr="002A2F47">
        <w:rPr>
          <w:rFonts w:eastAsia="Arial" w:cs="Arial"/>
          <w:spacing w:val="-3"/>
          <w:szCs w:val="24"/>
        </w:rPr>
        <w:t>a</w:t>
      </w:r>
      <w:r w:rsidRPr="002A2F47">
        <w:rPr>
          <w:rFonts w:eastAsia="Arial" w:cs="Arial"/>
          <w:spacing w:val="1"/>
          <w:szCs w:val="24"/>
        </w:rPr>
        <w:t>r</w:t>
      </w:r>
      <w:r w:rsidRPr="002A2F47">
        <w:rPr>
          <w:rFonts w:eastAsia="Arial" w:cs="Arial"/>
          <w:szCs w:val="24"/>
        </w:rPr>
        <w:t>e</w:t>
      </w:r>
      <w:r w:rsidRPr="002A2F47">
        <w:rPr>
          <w:rFonts w:eastAsia="Arial" w:cs="Arial"/>
          <w:spacing w:val="3"/>
          <w:szCs w:val="24"/>
        </w:rPr>
        <w:t xml:space="preserve"> </w:t>
      </w:r>
      <w:r w:rsidRPr="002A2F47">
        <w:rPr>
          <w:rFonts w:eastAsia="Arial" w:cs="Arial"/>
          <w:szCs w:val="24"/>
        </w:rPr>
        <w:t>s</w:t>
      </w:r>
      <w:r w:rsidRPr="002A2F47">
        <w:rPr>
          <w:rFonts w:eastAsia="Arial" w:cs="Arial"/>
          <w:spacing w:val="-1"/>
          <w:szCs w:val="24"/>
        </w:rPr>
        <w:t>t</w:t>
      </w:r>
      <w:r w:rsidRPr="002A2F47">
        <w:rPr>
          <w:rFonts w:eastAsia="Arial" w:cs="Arial"/>
          <w:spacing w:val="1"/>
          <w:szCs w:val="24"/>
        </w:rPr>
        <w:t>r</w:t>
      </w:r>
      <w:r w:rsidRPr="002A2F47">
        <w:rPr>
          <w:rFonts w:eastAsia="Arial" w:cs="Arial"/>
          <w:szCs w:val="24"/>
        </w:rPr>
        <w:t>uct</w:t>
      </w:r>
      <w:r w:rsidRPr="002A2F47">
        <w:rPr>
          <w:rFonts w:eastAsia="Arial" w:cs="Arial"/>
          <w:spacing w:val="-2"/>
          <w:szCs w:val="24"/>
        </w:rPr>
        <w:t>u</w:t>
      </w:r>
      <w:r w:rsidRPr="002A2F47">
        <w:rPr>
          <w:rFonts w:eastAsia="Arial" w:cs="Arial"/>
          <w:spacing w:val="1"/>
          <w:szCs w:val="24"/>
        </w:rPr>
        <w:t>r</w:t>
      </w:r>
      <w:r w:rsidRPr="002A2F47">
        <w:rPr>
          <w:rFonts w:eastAsia="Arial" w:cs="Arial"/>
          <w:szCs w:val="24"/>
        </w:rPr>
        <w:t>e</w:t>
      </w:r>
      <w:r w:rsidRPr="002A2F47">
        <w:rPr>
          <w:rFonts w:eastAsia="Arial" w:cs="Arial"/>
          <w:spacing w:val="3"/>
          <w:szCs w:val="24"/>
        </w:rPr>
        <w:t xml:space="preserve"> </w:t>
      </w:r>
      <w:r w:rsidRPr="002A2F47">
        <w:rPr>
          <w:rFonts w:eastAsia="Arial" w:cs="Arial"/>
          <w:szCs w:val="24"/>
        </w:rPr>
        <w:t>d</w:t>
      </w:r>
      <w:r w:rsidRPr="002A2F47">
        <w:rPr>
          <w:rFonts w:eastAsia="Arial" w:cs="Arial"/>
          <w:spacing w:val="-1"/>
          <w:szCs w:val="24"/>
        </w:rPr>
        <w:t>i</w:t>
      </w:r>
      <w:r w:rsidRPr="002A2F47">
        <w:rPr>
          <w:rFonts w:eastAsia="Arial" w:cs="Arial"/>
          <w:szCs w:val="24"/>
        </w:rPr>
        <w:t>sp</w:t>
      </w:r>
      <w:r w:rsidRPr="002A2F47">
        <w:rPr>
          <w:rFonts w:eastAsia="Arial" w:cs="Arial"/>
          <w:spacing w:val="-1"/>
          <w:szCs w:val="24"/>
        </w:rPr>
        <w:t>l</w:t>
      </w:r>
      <w:r w:rsidRPr="002A2F47">
        <w:rPr>
          <w:rFonts w:eastAsia="Arial" w:cs="Arial"/>
          <w:szCs w:val="24"/>
        </w:rPr>
        <w:t>a</w:t>
      </w:r>
      <w:r w:rsidRPr="002A2F47">
        <w:rPr>
          <w:rFonts w:eastAsia="Arial" w:cs="Arial"/>
          <w:spacing w:val="-3"/>
          <w:szCs w:val="24"/>
        </w:rPr>
        <w:t>y</w:t>
      </w:r>
      <w:r w:rsidRPr="002A2F47">
        <w:rPr>
          <w:rFonts w:eastAsia="Arial" w:cs="Arial"/>
          <w:szCs w:val="24"/>
        </w:rPr>
        <w:t>ed</w:t>
      </w:r>
      <w:r w:rsidRPr="002A2F47">
        <w:rPr>
          <w:rFonts w:eastAsia="Arial" w:cs="Arial"/>
          <w:spacing w:val="5"/>
          <w:szCs w:val="24"/>
        </w:rPr>
        <w:t xml:space="preserve"> </w:t>
      </w:r>
      <w:r w:rsidRPr="002A2F47">
        <w:rPr>
          <w:rFonts w:eastAsia="Arial" w:cs="Arial"/>
          <w:szCs w:val="24"/>
        </w:rPr>
        <w:t>on</w:t>
      </w:r>
      <w:r w:rsidRPr="002A2F47">
        <w:rPr>
          <w:rFonts w:eastAsia="Arial" w:cs="Arial"/>
          <w:spacing w:val="5"/>
          <w:szCs w:val="24"/>
        </w:rPr>
        <w:t xml:space="preserve"> </w:t>
      </w:r>
      <w:r w:rsidRPr="002A2F47">
        <w:rPr>
          <w:rFonts w:eastAsia="Arial" w:cs="Arial"/>
          <w:spacing w:val="1"/>
          <w:szCs w:val="24"/>
        </w:rPr>
        <w:t>t</w:t>
      </w:r>
      <w:r w:rsidRPr="002A2F47">
        <w:rPr>
          <w:rFonts w:eastAsia="Arial" w:cs="Arial"/>
          <w:szCs w:val="24"/>
        </w:rPr>
        <w:t xml:space="preserve">he </w:t>
      </w:r>
      <w:r w:rsidRPr="002A2F47">
        <w:rPr>
          <w:rFonts w:eastAsia="Arial" w:cs="Arial"/>
          <w:spacing w:val="1"/>
          <w:szCs w:val="24"/>
        </w:rPr>
        <w:t>f</w:t>
      </w:r>
      <w:r w:rsidRPr="002A2F47">
        <w:rPr>
          <w:rFonts w:eastAsia="Arial" w:cs="Arial"/>
          <w:szCs w:val="24"/>
        </w:rPr>
        <w:t>arebo</w:t>
      </w:r>
      <w:r w:rsidRPr="002A2F47">
        <w:rPr>
          <w:rFonts w:eastAsia="Arial" w:cs="Arial"/>
          <w:spacing w:val="-3"/>
          <w:szCs w:val="24"/>
        </w:rPr>
        <w:t>x</w:t>
      </w:r>
      <w:r w:rsidRPr="002A2F47">
        <w:rPr>
          <w:rFonts w:eastAsia="Arial" w:cs="Arial"/>
          <w:szCs w:val="24"/>
        </w:rPr>
        <w:t>,</w:t>
      </w:r>
      <w:r w:rsidRPr="002A2F47">
        <w:rPr>
          <w:rFonts w:eastAsia="Arial" w:cs="Arial"/>
          <w:spacing w:val="5"/>
          <w:szCs w:val="24"/>
        </w:rPr>
        <w:t xml:space="preserve"> </w:t>
      </w:r>
      <w:r w:rsidRPr="002A2F47">
        <w:rPr>
          <w:rFonts w:eastAsia="Arial" w:cs="Arial"/>
          <w:szCs w:val="24"/>
        </w:rPr>
        <w:t>s</w:t>
      </w:r>
      <w:r w:rsidRPr="002A2F47">
        <w:rPr>
          <w:rFonts w:eastAsia="Arial" w:cs="Arial"/>
          <w:spacing w:val="1"/>
          <w:szCs w:val="24"/>
        </w:rPr>
        <w:t>t</w:t>
      </w:r>
      <w:r w:rsidRPr="002A2F47">
        <w:rPr>
          <w:rFonts w:eastAsia="Arial" w:cs="Arial"/>
          <w:spacing w:val="-3"/>
          <w:szCs w:val="24"/>
        </w:rPr>
        <w:t>a</w:t>
      </w:r>
      <w:r w:rsidRPr="002A2F47">
        <w:rPr>
          <w:rFonts w:eastAsia="Arial" w:cs="Arial"/>
          <w:spacing w:val="1"/>
          <w:szCs w:val="24"/>
        </w:rPr>
        <w:t>t</w:t>
      </w:r>
      <w:r w:rsidRPr="002A2F47">
        <w:rPr>
          <w:rFonts w:eastAsia="Arial" w:cs="Arial"/>
          <w:spacing w:val="-1"/>
          <w:szCs w:val="24"/>
        </w:rPr>
        <w:t>i</w:t>
      </w:r>
      <w:r w:rsidRPr="002A2F47">
        <w:rPr>
          <w:rFonts w:eastAsia="Arial" w:cs="Arial"/>
          <w:spacing w:val="-3"/>
          <w:szCs w:val="24"/>
        </w:rPr>
        <w:t>n</w:t>
      </w:r>
      <w:r w:rsidRPr="002A2F47">
        <w:rPr>
          <w:rFonts w:eastAsia="Arial" w:cs="Arial"/>
          <w:szCs w:val="24"/>
        </w:rPr>
        <w:t>g</w:t>
      </w:r>
      <w:r w:rsidRPr="002A2F47">
        <w:rPr>
          <w:rFonts w:eastAsia="Arial" w:cs="Arial"/>
          <w:spacing w:val="5"/>
          <w:szCs w:val="24"/>
        </w:rPr>
        <w:t xml:space="preserve"> </w:t>
      </w:r>
      <w:r w:rsidRPr="002A2F47">
        <w:rPr>
          <w:rFonts w:eastAsia="Arial" w:cs="Arial"/>
          <w:szCs w:val="24"/>
        </w:rPr>
        <w:t>some</w:t>
      </w:r>
      <w:r w:rsidRPr="002A2F47">
        <w:rPr>
          <w:rFonts w:eastAsia="Arial" w:cs="Arial"/>
          <w:spacing w:val="4"/>
          <w:szCs w:val="24"/>
        </w:rPr>
        <w:t xml:space="preserve"> </w:t>
      </w:r>
      <w:r w:rsidRPr="002A2F47">
        <w:rPr>
          <w:rFonts w:eastAsia="Arial" w:cs="Arial"/>
          <w:spacing w:val="-3"/>
          <w:szCs w:val="24"/>
        </w:rPr>
        <w:t>o</w:t>
      </w:r>
      <w:r w:rsidRPr="002A2F47">
        <w:rPr>
          <w:rFonts w:eastAsia="Arial" w:cs="Arial"/>
          <w:szCs w:val="24"/>
        </w:rPr>
        <w:t>f</w:t>
      </w:r>
      <w:r w:rsidRPr="002A2F47">
        <w:rPr>
          <w:rFonts w:eastAsia="Arial" w:cs="Arial"/>
          <w:spacing w:val="4"/>
          <w:szCs w:val="24"/>
        </w:rPr>
        <w:t xml:space="preserve"> </w:t>
      </w:r>
      <w:r w:rsidRPr="002A2F47">
        <w:rPr>
          <w:rFonts w:eastAsia="Arial" w:cs="Arial"/>
          <w:spacing w:val="1"/>
          <w:szCs w:val="24"/>
        </w:rPr>
        <w:t>t</w:t>
      </w:r>
      <w:r w:rsidRPr="002A2F47">
        <w:rPr>
          <w:rFonts w:eastAsia="Arial" w:cs="Arial"/>
          <w:szCs w:val="24"/>
        </w:rPr>
        <w:t>he</w:t>
      </w:r>
      <w:r w:rsidRPr="002A2F47">
        <w:rPr>
          <w:rFonts w:eastAsia="Arial" w:cs="Arial"/>
          <w:spacing w:val="3"/>
          <w:szCs w:val="24"/>
        </w:rPr>
        <w:t xml:space="preserve"> </w:t>
      </w:r>
      <w:r w:rsidRPr="002A2F47">
        <w:rPr>
          <w:rFonts w:eastAsia="Arial" w:cs="Arial"/>
          <w:szCs w:val="24"/>
        </w:rPr>
        <w:t>key</w:t>
      </w:r>
      <w:r w:rsidRPr="002A2F47">
        <w:rPr>
          <w:rFonts w:eastAsia="Arial" w:cs="Arial"/>
          <w:spacing w:val="3"/>
          <w:szCs w:val="24"/>
        </w:rPr>
        <w:t xml:space="preserve"> </w:t>
      </w:r>
      <w:r w:rsidRPr="002A2F47">
        <w:rPr>
          <w:rFonts w:eastAsia="Arial" w:cs="Arial"/>
          <w:szCs w:val="24"/>
        </w:rPr>
        <w:t>s</w:t>
      </w:r>
      <w:r w:rsidRPr="002A2F47">
        <w:rPr>
          <w:rFonts w:eastAsia="Arial" w:cs="Arial"/>
          <w:spacing w:val="-1"/>
          <w:szCs w:val="24"/>
        </w:rPr>
        <w:t>t</w:t>
      </w:r>
      <w:r w:rsidRPr="002A2F47">
        <w:rPr>
          <w:rFonts w:eastAsia="Arial" w:cs="Arial"/>
          <w:spacing w:val="1"/>
          <w:szCs w:val="24"/>
        </w:rPr>
        <w:t>r</w:t>
      </w:r>
      <w:r w:rsidRPr="002A2F47">
        <w:rPr>
          <w:rFonts w:eastAsia="Arial" w:cs="Arial"/>
          <w:szCs w:val="24"/>
        </w:rPr>
        <w:t>e</w:t>
      </w:r>
      <w:r w:rsidRPr="002A2F47">
        <w:rPr>
          <w:rFonts w:eastAsia="Arial" w:cs="Arial"/>
          <w:spacing w:val="-1"/>
          <w:szCs w:val="24"/>
        </w:rPr>
        <w:t>e</w:t>
      </w:r>
      <w:r w:rsidRPr="002A2F47">
        <w:rPr>
          <w:rFonts w:eastAsia="Arial" w:cs="Arial"/>
          <w:spacing w:val="1"/>
          <w:szCs w:val="24"/>
        </w:rPr>
        <w:t>t</w:t>
      </w:r>
      <w:r w:rsidRPr="002A2F47">
        <w:rPr>
          <w:rFonts w:eastAsia="Arial" w:cs="Arial"/>
          <w:szCs w:val="24"/>
        </w:rPr>
        <w:t>s</w:t>
      </w:r>
      <w:r w:rsidRPr="002A2F47">
        <w:rPr>
          <w:rFonts w:eastAsia="Arial" w:cs="Arial"/>
          <w:spacing w:val="4"/>
          <w:szCs w:val="24"/>
        </w:rPr>
        <w:t xml:space="preserve"> </w:t>
      </w:r>
      <w:r w:rsidRPr="002A2F47">
        <w:rPr>
          <w:rFonts w:eastAsia="Arial" w:cs="Arial"/>
          <w:spacing w:val="-5"/>
          <w:szCs w:val="24"/>
        </w:rPr>
        <w:t>o</w:t>
      </w:r>
      <w:r w:rsidRPr="002A2F47">
        <w:rPr>
          <w:rFonts w:eastAsia="Arial" w:cs="Arial"/>
          <w:szCs w:val="24"/>
        </w:rPr>
        <w:t>r d</w:t>
      </w:r>
      <w:r w:rsidRPr="002A2F47">
        <w:rPr>
          <w:rFonts w:eastAsia="Arial" w:cs="Arial"/>
          <w:spacing w:val="-1"/>
          <w:szCs w:val="24"/>
        </w:rPr>
        <w:t>e</w:t>
      </w:r>
      <w:r w:rsidRPr="002A2F47">
        <w:rPr>
          <w:rFonts w:eastAsia="Arial" w:cs="Arial"/>
          <w:szCs w:val="24"/>
        </w:rPr>
        <w:t>s</w:t>
      </w:r>
      <w:r w:rsidRPr="002A2F47">
        <w:rPr>
          <w:rFonts w:eastAsia="Arial" w:cs="Arial"/>
          <w:spacing w:val="1"/>
          <w:szCs w:val="24"/>
        </w:rPr>
        <w:t>t</w:t>
      </w:r>
      <w:r w:rsidRPr="002A2F47">
        <w:rPr>
          <w:rFonts w:eastAsia="Arial" w:cs="Arial"/>
          <w:spacing w:val="-1"/>
          <w:szCs w:val="24"/>
        </w:rPr>
        <w:t>i</w:t>
      </w:r>
      <w:r w:rsidRPr="002A2F47">
        <w:rPr>
          <w:rFonts w:eastAsia="Arial" w:cs="Arial"/>
          <w:szCs w:val="24"/>
        </w:rPr>
        <w:t>n</w:t>
      </w:r>
      <w:r w:rsidRPr="002A2F47">
        <w:rPr>
          <w:rFonts w:eastAsia="Arial" w:cs="Arial"/>
          <w:spacing w:val="-1"/>
          <w:szCs w:val="24"/>
        </w:rPr>
        <w:t>a</w:t>
      </w:r>
      <w:r w:rsidRPr="002A2F47">
        <w:rPr>
          <w:rFonts w:eastAsia="Arial" w:cs="Arial"/>
          <w:spacing w:val="1"/>
          <w:szCs w:val="24"/>
        </w:rPr>
        <w:t>t</w:t>
      </w:r>
      <w:r w:rsidRPr="002A2F47">
        <w:rPr>
          <w:rFonts w:eastAsia="Arial" w:cs="Arial"/>
          <w:spacing w:val="-1"/>
          <w:szCs w:val="24"/>
        </w:rPr>
        <w:t>i</w:t>
      </w:r>
      <w:r w:rsidRPr="002A2F47">
        <w:rPr>
          <w:rFonts w:eastAsia="Arial" w:cs="Arial"/>
          <w:szCs w:val="24"/>
        </w:rPr>
        <w:t>o</w:t>
      </w:r>
      <w:r w:rsidRPr="002A2F47">
        <w:rPr>
          <w:rFonts w:eastAsia="Arial" w:cs="Arial"/>
          <w:spacing w:val="-1"/>
          <w:szCs w:val="24"/>
        </w:rPr>
        <w:t>n</w:t>
      </w:r>
      <w:r w:rsidRPr="002A2F47">
        <w:rPr>
          <w:rFonts w:eastAsia="Arial" w:cs="Arial"/>
          <w:szCs w:val="24"/>
        </w:rPr>
        <w:t>s</w:t>
      </w:r>
      <w:r w:rsidRPr="002A2F47">
        <w:rPr>
          <w:rFonts w:eastAsia="Arial" w:cs="Arial"/>
          <w:spacing w:val="-3"/>
          <w:szCs w:val="24"/>
        </w:rPr>
        <w:t xml:space="preserve"> </w:t>
      </w:r>
      <w:r w:rsidRPr="002A2F47">
        <w:rPr>
          <w:rFonts w:eastAsia="Arial" w:cs="Arial"/>
          <w:spacing w:val="1"/>
          <w:szCs w:val="24"/>
        </w:rPr>
        <w:t>t</w:t>
      </w:r>
      <w:r w:rsidRPr="002A2F47">
        <w:rPr>
          <w:rFonts w:eastAsia="Arial" w:cs="Arial"/>
          <w:szCs w:val="24"/>
        </w:rPr>
        <w:t>h</w:t>
      </w:r>
      <w:r w:rsidRPr="002A2F47">
        <w:rPr>
          <w:rFonts w:eastAsia="Arial" w:cs="Arial"/>
          <w:spacing w:val="-1"/>
          <w:szCs w:val="24"/>
        </w:rPr>
        <w:t>a</w:t>
      </w:r>
      <w:r w:rsidRPr="002A2F47">
        <w:rPr>
          <w:rFonts w:eastAsia="Arial" w:cs="Arial"/>
          <w:szCs w:val="24"/>
        </w:rPr>
        <w:t>t</w:t>
      </w:r>
      <w:r w:rsidRPr="002A2F47">
        <w:rPr>
          <w:rFonts w:eastAsia="Arial" w:cs="Arial"/>
          <w:spacing w:val="-2"/>
          <w:szCs w:val="24"/>
        </w:rPr>
        <w:t xml:space="preserve"> </w:t>
      </w:r>
      <w:r w:rsidRPr="002A2F47">
        <w:rPr>
          <w:rFonts w:eastAsia="Arial" w:cs="Arial"/>
          <w:spacing w:val="1"/>
          <w:szCs w:val="24"/>
        </w:rPr>
        <w:t>t</w:t>
      </w:r>
      <w:r w:rsidRPr="002A2F47">
        <w:rPr>
          <w:rFonts w:eastAsia="Arial" w:cs="Arial"/>
          <w:szCs w:val="24"/>
        </w:rPr>
        <w:t>he</w:t>
      </w:r>
      <w:r w:rsidRPr="002A2F47">
        <w:rPr>
          <w:rFonts w:eastAsia="Arial" w:cs="Arial"/>
          <w:spacing w:val="-4"/>
          <w:szCs w:val="24"/>
        </w:rPr>
        <w:t xml:space="preserve"> </w:t>
      </w:r>
      <w:r w:rsidRPr="002A2F47">
        <w:rPr>
          <w:rFonts w:eastAsia="Arial" w:cs="Arial"/>
          <w:szCs w:val="24"/>
        </w:rPr>
        <w:t>b</w:t>
      </w:r>
      <w:r w:rsidRPr="002A2F47">
        <w:rPr>
          <w:rFonts w:eastAsia="Arial" w:cs="Arial"/>
          <w:spacing w:val="-1"/>
          <w:szCs w:val="24"/>
        </w:rPr>
        <w:t>u</w:t>
      </w:r>
      <w:r w:rsidRPr="002A2F47">
        <w:rPr>
          <w:rFonts w:eastAsia="Arial" w:cs="Arial"/>
          <w:szCs w:val="24"/>
        </w:rPr>
        <w:t>s</w:t>
      </w:r>
      <w:r w:rsidRPr="002A2F47">
        <w:rPr>
          <w:rFonts w:eastAsia="Arial" w:cs="Arial"/>
          <w:spacing w:val="-3"/>
          <w:szCs w:val="24"/>
        </w:rPr>
        <w:t xml:space="preserve"> </w:t>
      </w:r>
      <w:r w:rsidRPr="002A2F47">
        <w:rPr>
          <w:rFonts w:eastAsia="Arial" w:cs="Arial"/>
          <w:spacing w:val="-1"/>
          <w:szCs w:val="24"/>
        </w:rPr>
        <w:t>wil</w:t>
      </w:r>
      <w:r w:rsidRPr="002A2F47">
        <w:rPr>
          <w:rFonts w:eastAsia="Arial" w:cs="Arial"/>
          <w:szCs w:val="24"/>
        </w:rPr>
        <w:t>l</w:t>
      </w:r>
      <w:r w:rsidRPr="002A2F47">
        <w:rPr>
          <w:rFonts w:eastAsia="Arial" w:cs="Arial"/>
          <w:spacing w:val="-2"/>
          <w:szCs w:val="24"/>
        </w:rPr>
        <w:t xml:space="preserve"> </w:t>
      </w:r>
      <w:r w:rsidRPr="002A2F47">
        <w:rPr>
          <w:rFonts w:eastAsia="Arial" w:cs="Arial"/>
          <w:szCs w:val="24"/>
        </w:rPr>
        <w:t>ser</w:t>
      </w:r>
      <w:r w:rsidRPr="002A2F47">
        <w:rPr>
          <w:rFonts w:eastAsia="Arial" w:cs="Arial"/>
          <w:spacing w:val="-2"/>
          <w:szCs w:val="24"/>
        </w:rPr>
        <w:t>v</w:t>
      </w:r>
      <w:r w:rsidRPr="002A2F47">
        <w:rPr>
          <w:rFonts w:eastAsia="Arial" w:cs="Arial"/>
          <w:szCs w:val="24"/>
        </w:rPr>
        <w:t>e</w:t>
      </w:r>
      <w:r w:rsidRPr="002A2F47">
        <w:rPr>
          <w:rFonts w:eastAsia="Arial" w:cs="Arial"/>
          <w:spacing w:val="-1"/>
          <w:szCs w:val="24"/>
        </w:rPr>
        <w:t xml:space="preserve"> </w:t>
      </w:r>
      <w:r w:rsidRPr="002A2F47">
        <w:rPr>
          <w:rFonts w:eastAsia="Arial" w:cs="Arial"/>
          <w:spacing w:val="1"/>
          <w:szCs w:val="24"/>
        </w:rPr>
        <w:t>(</w:t>
      </w:r>
      <w:r w:rsidRPr="002A2F47">
        <w:rPr>
          <w:rFonts w:eastAsia="Arial" w:cs="Arial"/>
          <w:szCs w:val="24"/>
        </w:rPr>
        <w:t>e.g</w:t>
      </w:r>
      <w:r w:rsidRPr="002A2F47">
        <w:rPr>
          <w:rFonts w:eastAsia="Arial" w:cs="Arial"/>
          <w:spacing w:val="-1"/>
          <w:szCs w:val="24"/>
        </w:rPr>
        <w:t>.</w:t>
      </w:r>
      <w:r w:rsidRPr="002A2F47">
        <w:rPr>
          <w:rFonts w:eastAsia="Arial" w:cs="Arial"/>
          <w:szCs w:val="24"/>
        </w:rPr>
        <w:t xml:space="preserve">, </w:t>
      </w:r>
      <w:r w:rsidRPr="002A2F47">
        <w:rPr>
          <w:rFonts w:eastAsia="Arial" w:cs="Arial"/>
          <w:spacing w:val="1"/>
          <w:szCs w:val="24"/>
        </w:rPr>
        <w:t>"</w:t>
      </w:r>
      <w:r w:rsidRPr="002A2F47">
        <w:rPr>
          <w:rFonts w:eastAsia="Arial" w:cs="Arial"/>
          <w:spacing w:val="-3"/>
          <w:szCs w:val="24"/>
        </w:rPr>
        <w:t>A</w:t>
      </w:r>
      <w:r w:rsidRPr="002A2F47">
        <w:rPr>
          <w:rFonts w:eastAsia="Arial" w:cs="Arial"/>
          <w:spacing w:val="1"/>
          <w:szCs w:val="24"/>
        </w:rPr>
        <w:t>r</w:t>
      </w:r>
      <w:r w:rsidRPr="002A2F47">
        <w:rPr>
          <w:rFonts w:eastAsia="Arial" w:cs="Arial"/>
          <w:szCs w:val="24"/>
        </w:rPr>
        <w:t>d</w:t>
      </w:r>
      <w:r w:rsidRPr="002A2F47">
        <w:rPr>
          <w:rFonts w:eastAsia="Arial" w:cs="Arial"/>
          <w:spacing w:val="-1"/>
          <w:szCs w:val="24"/>
        </w:rPr>
        <w:t>e</w:t>
      </w:r>
      <w:r w:rsidRPr="002A2F47">
        <w:rPr>
          <w:rFonts w:eastAsia="Arial" w:cs="Arial"/>
          <w:szCs w:val="24"/>
        </w:rPr>
        <w:t>n</w:t>
      </w:r>
      <w:r w:rsidRPr="002A2F47">
        <w:rPr>
          <w:rFonts w:eastAsia="Arial" w:cs="Arial"/>
          <w:spacing w:val="-1"/>
          <w:szCs w:val="24"/>
        </w:rPr>
        <w:t xml:space="preserve"> </w:t>
      </w:r>
      <w:r w:rsidRPr="002A2F47">
        <w:rPr>
          <w:rFonts w:eastAsia="Arial" w:cs="Arial"/>
          <w:spacing w:val="-4"/>
          <w:szCs w:val="24"/>
        </w:rPr>
        <w:t>M</w:t>
      </w:r>
      <w:r w:rsidRPr="002A2F47">
        <w:rPr>
          <w:rFonts w:eastAsia="Arial" w:cs="Arial"/>
          <w:szCs w:val="24"/>
        </w:rPr>
        <w:t>a</w:t>
      </w:r>
      <w:r w:rsidRPr="002A2F47">
        <w:rPr>
          <w:rFonts w:eastAsia="Arial" w:cs="Arial"/>
          <w:spacing w:val="-1"/>
          <w:szCs w:val="24"/>
        </w:rPr>
        <w:t>ll</w:t>
      </w:r>
      <w:r w:rsidRPr="002A2F47">
        <w:rPr>
          <w:rFonts w:eastAsia="Arial" w:cs="Arial"/>
          <w:spacing w:val="1"/>
          <w:szCs w:val="24"/>
        </w:rPr>
        <w:t>")</w:t>
      </w:r>
      <w:r w:rsidRPr="002A2F47">
        <w:rPr>
          <w:rFonts w:eastAsia="Arial" w:cs="Arial"/>
          <w:szCs w:val="24"/>
        </w:rPr>
        <w:t xml:space="preserve">, </w:t>
      </w:r>
      <w:r w:rsidRPr="002A2F47">
        <w:rPr>
          <w:rFonts w:eastAsia="Arial" w:cs="Arial"/>
          <w:spacing w:val="-3"/>
          <w:szCs w:val="24"/>
        </w:rPr>
        <w:t>o</w:t>
      </w:r>
      <w:r w:rsidRPr="002A2F47">
        <w:rPr>
          <w:rFonts w:eastAsia="Arial" w:cs="Arial"/>
          <w:szCs w:val="24"/>
        </w:rPr>
        <w:t>r</w:t>
      </w:r>
      <w:r w:rsidRPr="002A2F47">
        <w:rPr>
          <w:rFonts w:eastAsia="Arial" w:cs="Arial"/>
          <w:spacing w:val="-3"/>
          <w:szCs w:val="24"/>
        </w:rPr>
        <w:t xml:space="preserve"> </w:t>
      </w:r>
      <w:r w:rsidRPr="002A2F47">
        <w:rPr>
          <w:rFonts w:eastAsia="Arial" w:cs="Arial"/>
          <w:spacing w:val="2"/>
          <w:szCs w:val="24"/>
        </w:rPr>
        <w:t>g</w:t>
      </w:r>
      <w:r w:rsidRPr="002A2F47">
        <w:rPr>
          <w:rFonts w:eastAsia="Arial" w:cs="Arial"/>
          <w:spacing w:val="-1"/>
          <w:szCs w:val="24"/>
        </w:rPr>
        <w:t>i</w:t>
      </w:r>
      <w:r w:rsidRPr="002A2F47">
        <w:rPr>
          <w:rFonts w:eastAsia="Arial" w:cs="Arial"/>
          <w:spacing w:val="-2"/>
          <w:szCs w:val="24"/>
        </w:rPr>
        <w:t>v</w:t>
      </w:r>
      <w:r w:rsidRPr="002A2F47">
        <w:rPr>
          <w:rFonts w:eastAsia="Arial" w:cs="Arial"/>
          <w:spacing w:val="-1"/>
          <w:szCs w:val="24"/>
        </w:rPr>
        <w:t>i</w:t>
      </w:r>
      <w:r w:rsidRPr="002A2F47">
        <w:rPr>
          <w:rFonts w:eastAsia="Arial" w:cs="Arial"/>
          <w:szCs w:val="24"/>
        </w:rPr>
        <w:t>ng</w:t>
      </w:r>
      <w:r w:rsidRPr="002A2F47">
        <w:rPr>
          <w:rFonts w:eastAsia="Arial" w:cs="Arial"/>
          <w:spacing w:val="-2"/>
          <w:szCs w:val="24"/>
        </w:rPr>
        <w:t xml:space="preserve"> </w:t>
      </w:r>
      <w:r w:rsidRPr="002A2F47">
        <w:rPr>
          <w:rFonts w:eastAsia="Arial" w:cs="Arial"/>
          <w:spacing w:val="1"/>
          <w:szCs w:val="24"/>
        </w:rPr>
        <w:t>t</w:t>
      </w:r>
      <w:r w:rsidRPr="002A2F47">
        <w:rPr>
          <w:rFonts w:eastAsia="Arial" w:cs="Arial"/>
          <w:szCs w:val="24"/>
        </w:rPr>
        <w:t>he</w:t>
      </w:r>
      <w:r w:rsidRPr="002A2F47">
        <w:rPr>
          <w:rFonts w:eastAsia="Arial" w:cs="Arial"/>
          <w:spacing w:val="-2"/>
          <w:szCs w:val="24"/>
        </w:rPr>
        <w:t xml:space="preserve"> </w:t>
      </w:r>
      <w:r w:rsidRPr="002A2F47">
        <w:rPr>
          <w:rFonts w:eastAsia="Arial" w:cs="Arial"/>
          <w:szCs w:val="24"/>
        </w:rPr>
        <w:t>cu</w:t>
      </w:r>
      <w:r w:rsidRPr="002A2F47">
        <w:rPr>
          <w:rFonts w:eastAsia="Arial" w:cs="Arial"/>
          <w:spacing w:val="-3"/>
          <w:szCs w:val="24"/>
        </w:rPr>
        <w:t>s</w:t>
      </w:r>
      <w:r w:rsidRPr="002A2F47">
        <w:rPr>
          <w:rFonts w:eastAsia="Arial" w:cs="Arial"/>
          <w:spacing w:val="1"/>
          <w:szCs w:val="24"/>
        </w:rPr>
        <w:t>t</w:t>
      </w:r>
      <w:r w:rsidRPr="002A2F47">
        <w:rPr>
          <w:rFonts w:eastAsia="Arial" w:cs="Arial"/>
          <w:spacing w:val="-3"/>
          <w:szCs w:val="24"/>
        </w:rPr>
        <w:t>o</w:t>
      </w:r>
      <w:r w:rsidRPr="002A2F47">
        <w:rPr>
          <w:rFonts w:eastAsia="Arial" w:cs="Arial"/>
          <w:spacing w:val="-2"/>
          <w:szCs w:val="24"/>
        </w:rPr>
        <w:t>m</w:t>
      </w:r>
      <w:r w:rsidRPr="002A2F47">
        <w:rPr>
          <w:rFonts w:eastAsia="Arial" w:cs="Arial"/>
          <w:szCs w:val="24"/>
        </w:rPr>
        <w:t xml:space="preserve">er </w:t>
      </w:r>
      <w:r w:rsidRPr="002A2F47">
        <w:rPr>
          <w:rFonts w:eastAsia="Arial" w:cs="Arial"/>
          <w:spacing w:val="-1"/>
          <w:szCs w:val="24"/>
        </w:rPr>
        <w:t>t</w:t>
      </w:r>
      <w:r w:rsidRPr="002A2F47">
        <w:rPr>
          <w:rFonts w:eastAsia="Arial" w:cs="Arial"/>
          <w:szCs w:val="24"/>
        </w:rPr>
        <w:t>he</w:t>
      </w:r>
      <w:r w:rsidRPr="002A2F47">
        <w:rPr>
          <w:rFonts w:eastAsia="Arial" w:cs="Arial"/>
          <w:spacing w:val="3"/>
          <w:szCs w:val="24"/>
        </w:rPr>
        <w:t xml:space="preserve"> </w:t>
      </w:r>
      <w:r w:rsidRPr="002A2F47">
        <w:rPr>
          <w:rFonts w:eastAsia="Arial" w:cs="Arial"/>
          <w:szCs w:val="24"/>
        </w:rPr>
        <w:t>n</w:t>
      </w:r>
      <w:r w:rsidRPr="002A2F47">
        <w:rPr>
          <w:rFonts w:eastAsia="Arial" w:cs="Arial"/>
          <w:spacing w:val="-3"/>
          <w:szCs w:val="24"/>
        </w:rPr>
        <w:t>u</w:t>
      </w:r>
      <w:r w:rsidRPr="002A2F47">
        <w:rPr>
          <w:rFonts w:eastAsia="Arial" w:cs="Arial"/>
          <w:spacing w:val="1"/>
          <w:szCs w:val="24"/>
        </w:rPr>
        <w:t>m</w:t>
      </w:r>
      <w:r w:rsidRPr="002A2F47">
        <w:rPr>
          <w:rFonts w:eastAsia="Arial" w:cs="Arial"/>
          <w:szCs w:val="24"/>
        </w:rPr>
        <w:t>b</w:t>
      </w:r>
      <w:r w:rsidRPr="002A2F47">
        <w:rPr>
          <w:rFonts w:eastAsia="Arial" w:cs="Arial"/>
          <w:spacing w:val="-1"/>
          <w:szCs w:val="24"/>
        </w:rPr>
        <w:t>e</w:t>
      </w:r>
      <w:r w:rsidRPr="002A2F47">
        <w:rPr>
          <w:rFonts w:eastAsia="Arial" w:cs="Arial"/>
          <w:szCs w:val="24"/>
        </w:rPr>
        <w:t>r</w:t>
      </w:r>
      <w:r w:rsidRPr="002A2F47">
        <w:rPr>
          <w:rFonts w:eastAsia="Arial" w:cs="Arial"/>
          <w:spacing w:val="-5"/>
          <w:szCs w:val="24"/>
        </w:rPr>
        <w:t xml:space="preserve"> </w:t>
      </w:r>
      <w:r w:rsidRPr="002A2F47">
        <w:rPr>
          <w:rFonts w:eastAsia="Arial" w:cs="Arial"/>
          <w:spacing w:val="3"/>
          <w:szCs w:val="24"/>
        </w:rPr>
        <w:t>f</w:t>
      </w:r>
      <w:r w:rsidRPr="002A2F47">
        <w:rPr>
          <w:rFonts w:eastAsia="Arial" w:cs="Arial"/>
          <w:spacing w:val="-3"/>
          <w:szCs w:val="24"/>
        </w:rPr>
        <w:t>o</w:t>
      </w:r>
      <w:r w:rsidRPr="002A2F47">
        <w:rPr>
          <w:rFonts w:eastAsia="Arial" w:cs="Arial"/>
          <w:szCs w:val="24"/>
        </w:rPr>
        <w:t xml:space="preserve">r </w:t>
      </w:r>
      <w:r w:rsidRPr="002A2F47">
        <w:rPr>
          <w:rFonts w:eastAsia="Arial" w:cs="Arial"/>
          <w:spacing w:val="-1"/>
          <w:szCs w:val="24"/>
        </w:rPr>
        <w:t>C</w:t>
      </w:r>
      <w:r w:rsidRPr="002A2F47">
        <w:rPr>
          <w:rFonts w:eastAsia="Arial" w:cs="Arial"/>
          <w:szCs w:val="24"/>
        </w:rPr>
        <w:t>usto</w:t>
      </w:r>
      <w:r w:rsidRPr="002A2F47">
        <w:rPr>
          <w:rFonts w:eastAsia="Arial" w:cs="Arial"/>
          <w:spacing w:val="1"/>
          <w:szCs w:val="24"/>
        </w:rPr>
        <w:t>m</w:t>
      </w:r>
      <w:r w:rsidRPr="002A2F47">
        <w:rPr>
          <w:rFonts w:eastAsia="Arial" w:cs="Arial"/>
          <w:spacing w:val="-3"/>
          <w:szCs w:val="24"/>
        </w:rPr>
        <w:t>e</w:t>
      </w:r>
      <w:r w:rsidRPr="002A2F47">
        <w:rPr>
          <w:rFonts w:eastAsia="Arial" w:cs="Arial"/>
          <w:szCs w:val="24"/>
        </w:rPr>
        <w:t>r</w:t>
      </w:r>
      <w:r w:rsidRPr="002A2F47">
        <w:rPr>
          <w:rFonts w:eastAsia="Arial" w:cs="Arial"/>
          <w:spacing w:val="2"/>
          <w:szCs w:val="24"/>
        </w:rPr>
        <w:t xml:space="preserve"> </w:t>
      </w:r>
      <w:r w:rsidRPr="002A2F47">
        <w:rPr>
          <w:rFonts w:eastAsia="Arial" w:cs="Arial"/>
          <w:spacing w:val="-1"/>
          <w:szCs w:val="24"/>
        </w:rPr>
        <w:t>S</w:t>
      </w:r>
      <w:r w:rsidRPr="002A2F47">
        <w:rPr>
          <w:rFonts w:eastAsia="Arial" w:cs="Arial"/>
          <w:spacing w:val="-3"/>
          <w:szCs w:val="24"/>
        </w:rPr>
        <w:t>e</w:t>
      </w:r>
      <w:r w:rsidRPr="002A2F47">
        <w:rPr>
          <w:rFonts w:eastAsia="Arial" w:cs="Arial"/>
          <w:spacing w:val="1"/>
          <w:szCs w:val="24"/>
        </w:rPr>
        <w:t>r</w:t>
      </w:r>
      <w:r w:rsidRPr="002A2F47">
        <w:rPr>
          <w:rFonts w:eastAsia="Arial" w:cs="Arial"/>
          <w:spacing w:val="-2"/>
          <w:szCs w:val="24"/>
        </w:rPr>
        <w:t>v</w:t>
      </w:r>
      <w:r w:rsidRPr="002A2F47">
        <w:rPr>
          <w:rFonts w:eastAsia="Arial" w:cs="Arial"/>
          <w:spacing w:val="-1"/>
          <w:szCs w:val="24"/>
        </w:rPr>
        <w:t>i</w:t>
      </w:r>
      <w:r w:rsidRPr="002A2F47">
        <w:rPr>
          <w:rFonts w:eastAsia="Arial" w:cs="Arial"/>
          <w:szCs w:val="24"/>
        </w:rPr>
        <w:t>ce,</w:t>
      </w:r>
      <w:r w:rsidRPr="002A2F47">
        <w:rPr>
          <w:rFonts w:eastAsia="Arial" w:cs="Arial"/>
          <w:spacing w:val="2"/>
          <w:szCs w:val="24"/>
        </w:rPr>
        <w:t xml:space="preserve"> </w:t>
      </w:r>
      <w:r w:rsidRPr="002A2F47">
        <w:rPr>
          <w:rFonts w:eastAsia="Arial" w:cs="Arial"/>
          <w:spacing w:val="-3"/>
          <w:szCs w:val="24"/>
        </w:rPr>
        <w:t>w</w:t>
      </w:r>
      <w:r w:rsidRPr="002A2F47">
        <w:rPr>
          <w:rFonts w:eastAsia="Arial" w:cs="Arial"/>
          <w:szCs w:val="24"/>
        </w:rPr>
        <w:t>h</w:t>
      </w:r>
      <w:r w:rsidRPr="002A2F47">
        <w:rPr>
          <w:rFonts w:eastAsia="Arial" w:cs="Arial"/>
          <w:spacing w:val="-1"/>
          <w:szCs w:val="24"/>
        </w:rPr>
        <w:t>i</w:t>
      </w:r>
      <w:r w:rsidRPr="002A2F47">
        <w:rPr>
          <w:rFonts w:eastAsia="Arial" w:cs="Arial"/>
          <w:szCs w:val="24"/>
        </w:rPr>
        <w:t>ch</w:t>
      </w:r>
      <w:r w:rsidRPr="002A2F47">
        <w:rPr>
          <w:rFonts w:eastAsia="Arial" w:cs="Arial"/>
          <w:spacing w:val="3"/>
          <w:szCs w:val="24"/>
        </w:rPr>
        <w:t xml:space="preserve"> </w:t>
      </w:r>
      <w:r w:rsidRPr="002A2F47">
        <w:rPr>
          <w:rFonts w:eastAsia="Arial" w:cs="Arial"/>
          <w:szCs w:val="24"/>
        </w:rPr>
        <w:t>can</w:t>
      </w:r>
      <w:r w:rsidRPr="002A2F47">
        <w:rPr>
          <w:rFonts w:eastAsia="Arial" w:cs="Arial"/>
          <w:spacing w:val="-2"/>
          <w:szCs w:val="24"/>
        </w:rPr>
        <w:t xml:space="preserve"> </w:t>
      </w:r>
      <w:r w:rsidRPr="002A2F47">
        <w:rPr>
          <w:rFonts w:eastAsia="Arial" w:cs="Arial"/>
          <w:spacing w:val="1"/>
          <w:szCs w:val="24"/>
        </w:rPr>
        <w:t>r</w:t>
      </w:r>
      <w:r w:rsidRPr="002A2F47">
        <w:rPr>
          <w:rFonts w:eastAsia="Arial" w:cs="Arial"/>
          <w:szCs w:val="24"/>
        </w:rPr>
        <w:t>e</w:t>
      </w:r>
      <w:r w:rsidRPr="002A2F47">
        <w:rPr>
          <w:rFonts w:eastAsia="Arial" w:cs="Arial"/>
          <w:spacing w:val="-1"/>
          <w:szCs w:val="24"/>
        </w:rPr>
        <w:t>n</w:t>
      </w:r>
      <w:r w:rsidRPr="002A2F47">
        <w:rPr>
          <w:rFonts w:eastAsia="Arial" w:cs="Arial"/>
          <w:szCs w:val="24"/>
        </w:rPr>
        <w:t>d</w:t>
      </w:r>
      <w:r w:rsidRPr="002A2F47">
        <w:rPr>
          <w:rFonts w:eastAsia="Arial" w:cs="Arial"/>
          <w:spacing w:val="-1"/>
          <w:szCs w:val="24"/>
        </w:rPr>
        <w:t>e</w:t>
      </w:r>
      <w:r w:rsidRPr="002A2F47">
        <w:rPr>
          <w:rFonts w:eastAsia="Arial" w:cs="Arial"/>
          <w:szCs w:val="24"/>
        </w:rPr>
        <w:t>r ass</w:t>
      </w:r>
      <w:r w:rsidRPr="002A2F47">
        <w:rPr>
          <w:rFonts w:eastAsia="Arial" w:cs="Arial"/>
          <w:spacing w:val="-1"/>
          <w:szCs w:val="24"/>
        </w:rPr>
        <w:t>i</w:t>
      </w:r>
      <w:r w:rsidRPr="002A2F47">
        <w:rPr>
          <w:rFonts w:eastAsia="Arial" w:cs="Arial"/>
          <w:szCs w:val="24"/>
        </w:rPr>
        <w:t>s</w:t>
      </w:r>
      <w:r w:rsidRPr="002A2F47">
        <w:rPr>
          <w:rFonts w:eastAsia="Arial" w:cs="Arial"/>
          <w:spacing w:val="1"/>
          <w:szCs w:val="24"/>
        </w:rPr>
        <w:t>t</w:t>
      </w:r>
      <w:r w:rsidRPr="002A2F47">
        <w:rPr>
          <w:rFonts w:eastAsia="Arial" w:cs="Arial"/>
          <w:szCs w:val="24"/>
        </w:rPr>
        <w:t>a</w:t>
      </w:r>
      <w:r w:rsidRPr="002A2F47">
        <w:rPr>
          <w:rFonts w:eastAsia="Arial" w:cs="Arial"/>
          <w:spacing w:val="-3"/>
          <w:szCs w:val="24"/>
        </w:rPr>
        <w:t>n</w:t>
      </w:r>
      <w:r w:rsidRPr="002A2F47">
        <w:rPr>
          <w:rFonts w:eastAsia="Arial" w:cs="Arial"/>
          <w:szCs w:val="24"/>
        </w:rPr>
        <w:t>ce in</w:t>
      </w:r>
      <w:r w:rsidRPr="002A2F47">
        <w:rPr>
          <w:rFonts w:eastAsia="Arial" w:cs="Arial"/>
          <w:spacing w:val="-2"/>
          <w:szCs w:val="24"/>
        </w:rPr>
        <w:t xml:space="preserve"> </w:t>
      </w:r>
      <w:r w:rsidRPr="002A2F47">
        <w:rPr>
          <w:rFonts w:eastAsia="Arial" w:cs="Arial"/>
          <w:szCs w:val="24"/>
        </w:rPr>
        <w:t>a</w:t>
      </w:r>
      <w:r w:rsidRPr="002A2F47">
        <w:rPr>
          <w:rFonts w:eastAsia="Arial" w:cs="Arial"/>
          <w:spacing w:val="-1"/>
          <w:szCs w:val="24"/>
        </w:rPr>
        <w:t>n</w:t>
      </w:r>
      <w:r w:rsidRPr="002A2F47">
        <w:rPr>
          <w:rFonts w:eastAsia="Arial" w:cs="Arial"/>
          <w:szCs w:val="24"/>
        </w:rPr>
        <w:t>y</w:t>
      </w:r>
      <w:r w:rsidRPr="002A2F47">
        <w:rPr>
          <w:rFonts w:eastAsia="Arial" w:cs="Arial"/>
          <w:spacing w:val="-1"/>
          <w:szCs w:val="24"/>
        </w:rPr>
        <w:t xml:space="preserve"> l</w:t>
      </w:r>
      <w:r w:rsidRPr="002A2F47">
        <w:rPr>
          <w:rFonts w:eastAsia="Arial" w:cs="Arial"/>
          <w:szCs w:val="24"/>
        </w:rPr>
        <w:t>a</w:t>
      </w:r>
      <w:r w:rsidRPr="002A2F47">
        <w:rPr>
          <w:rFonts w:eastAsia="Arial" w:cs="Arial"/>
          <w:spacing w:val="-1"/>
          <w:szCs w:val="24"/>
        </w:rPr>
        <w:t>n</w:t>
      </w:r>
      <w:r w:rsidRPr="002A2F47">
        <w:rPr>
          <w:rFonts w:eastAsia="Arial" w:cs="Arial"/>
          <w:spacing w:val="2"/>
          <w:szCs w:val="24"/>
        </w:rPr>
        <w:t>g</w:t>
      </w:r>
      <w:r w:rsidRPr="002A2F47">
        <w:rPr>
          <w:rFonts w:eastAsia="Arial" w:cs="Arial"/>
          <w:szCs w:val="24"/>
        </w:rPr>
        <w:t>u</w:t>
      </w:r>
      <w:r w:rsidRPr="002A2F47">
        <w:rPr>
          <w:rFonts w:eastAsia="Arial" w:cs="Arial"/>
          <w:spacing w:val="-3"/>
          <w:szCs w:val="24"/>
        </w:rPr>
        <w:t>a</w:t>
      </w:r>
      <w:r w:rsidRPr="002A2F47">
        <w:rPr>
          <w:rFonts w:eastAsia="Arial" w:cs="Arial"/>
          <w:spacing w:val="2"/>
          <w:szCs w:val="24"/>
        </w:rPr>
        <w:t>g</w:t>
      </w:r>
      <w:r w:rsidRPr="002A2F47">
        <w:rPr>
          <w:rFonts w:eastAsia="Arial" w:cs="Arial"/>
          <w:spacing w:val="-3"/>
          <w:szCs w:val="24"/>
        </w:rPr>
        <w:t>e</w:t>
      </w:r>
      <w:r w:rsidRPr="002A2F47">
        <w:rPr>
          <w:rFonts w:eastAsia="Arial" w:cs="Arial"/>
          <w:szCs w:val="24"/>
        </w:rPr>
        <w:t>.</w:t>
      </w:r>
    </w:p>
    <w:p w14:paraId="102D8256" w14:textId="77777777" w:rsidR="00E50EED" w:rsidRPr="002A2F47" w:rsidRDefault="00E50EED" w:rsidP="002A2F47">
      <w:pPr>
        <w:rPr>
          <w:rFonts w:eastAsia="Arial" w:cs="Arial"/>
          <w:szCs w:val="24"/>
        </w:rPr>
      </w:pPr>
      <w:r w:rsidRPr="002A2F47">
        <w:rPr>
          <w:rFonts w:eastAsia="Arial" w:cs="Arial"/>
          <w:spacing w:val="2"/>
          <w:szCs w:val="24"/>
        </w:rPr>
        <w:t>C</w:t>
      </w:r>
      <w:r w:rsidRPr="002A2F47">
        <w:rPr>
          <w:rFonts w:eastAsia="Arial" w:cs="Arial"/>
          <w:szCs w:val="24"/>
        </w:rPr>
        <w:t>ur</w:t>
      </w:r>
      <w:r w:rsidRPr="002A2F47">
        <w:rPr>
          <w:rFonts w:eastAsia="Arial" w:cs="Arial"/>
          <w:spacing w:val="1"/>
          <w:szCs w:val="24"/>
        </w:rPr>
        <w:t>r</w:t>
      </w:r>
      <w:r w:rsidRPr="002A2F47">
        <w:rPr>
          <w:rFonts w:eastAsia="Arial" w:cs="Arial"/>
          <w:szCs w:val="24"/>
        </w:rPr>
        <w:t>e</w:t>
      </w:r>
      <w:r w:rsidRPr="002A2F47">
        <w:rPr>
          <w:rFonts w:eastAsia="Arial" w:cs="Arial"/>
          <w:spacing w:val="-1"/>
          <w:szCs w:val="24"/>
        </w:rPr>
        <w:t>n</w:t>
      </w:r>
      <w:r w:rsidRPr="002A2F47">
        <w:rPr>
          <w:rFonts w:eastAsia="Arial" w:cs="Arial"/>
          <w:szCs w:val="24"/>
        </w:rPr>
        <w:t>t</w:t>
      </w:r>
      <w:r w:rsidRPr="002A2F47">
        <w:rPr>
          <w:rFonts w:eastAsia="Arial" w:cs="Arial"/>
          <w:spacing w:val="-5"/>
          <w:szCs w:val="24"/>
        </w:rPr>
        <w:t xml:space="preserve"> </w:t>
      </w:r>
      <w:r w:rsidRPr="002A2F47">
        <w:rPr>
          <w:rFonts w:eastAsia="Arial" w:cs="Arial"/>
          <w:szCs w:val="24"/>
        </w:rPr>
        <w:t>b</w:t>
      </w:r>
      <w:r w:rsidRPr="002A2F47">
        <w:rPr>
          <w:rFonts w:eastAsia="Arial" w:cs="Arial"/>
          <w:spacing w:val="-3"/>
          <w:szCs w:val="24"/>
        </w:rPr>
        <w:t>u</w:t>
      </w:r>
      <w:r w:rsidRPr="002A2F47">
        <w:rPr>
          <w:rFonts w:eastAsia="Arial" w:cs="Arial"/>
          <w:szCs w:val="24"/>
        </w:rPr>
        <w:t>s</w:t>
      </w:r>
      <w:r w:rsidRPr="002A2F47">
        <w:rPr>
          <w:rFonts w:eastAsia="Arial" w:cs="Arial"/>
          <w:spacing w:val="-6"/>
          <w:szCs w:val="24"/>
        </w:rPr>
        <w:t xml:space="preserve"> </w:t>
      </w:r>
      <w:r w:rsidRPr="002A2F47">
        <w:rPr>
          <w:rFonts w:eastAsia="Arial" w:cs="Arial"/>
          <w:szCs w:val="24"/>
        </w:rPr>
        <w:t>o</w:t>
      </w:r>
      <w:r w:rsidRPr="002A2F47">
        <w:rPr>
          <w:rFonts w:eastAsia="Arial" w:cs="Arial"/>
          <w:spacing w:val="-1"/>
          <w:szCs w:val="24"/>
        </w:rPr>
        <w:t>p</w:t>
      </w:r>
      <w:r w:rsidRPr="002A2F47">
        <w:rPr>
          <w:rFonts w:eastAsia="Arial" w:cs="Arial"/>
          <w:szCs w:val="24"/>
        </w:rPr>
        <w:t>er</w:t>
      </w:r>
      <w:r w:rsidRPr="002A2F47">
        <w:rPr>
          <w:rFonts w:eastAsia="Arial" w:cs="Arial"/>
          <w:spacing w:val="-2"/>
          <w:szCs w:val="24"/>
        </w:rPr>
        <w:t>a</w:t>
      </w:r>
      <w:r w:rsidRPr="002A2F47">
        <w:rPr>
          <w:rFonts w:eastAsia="Arial" w:cs="Arial"/>
          <w:spacing w:val="1"/>
          <w:szCs w:val="24"/>
        </w:rPr>
        <w:t>t</w:t>
      </w:r>
      <w:r w:rsidRPr="002A2F47">
        <w:rPr>
          <w:rFonts w:eastAsia="Arial" w:cs="Arial"/>
          <w:szCs w:val="24"/>
        </w:rPr>
        <w:t>ors</w:t>
      </w:r>
      <w:r w:rsidRPr="002A2F47">
        <w:rPr>
          <w:rFonts w:eastAsia="Arial" w:cs="Arial"/>
          <w:spacing w:val="-5"/>
          <w:szCs w:val="24"/>
        </w:rPr>
        <w:t xml:space="preserve"> </w:t>
      </w:r>
      <w:r w:rsidRPr="002A2F47">
        <w:rPr>
          <w:rFonts w:eastAsia="Arial" w:cs="Arial"/>
          <w:spacing w:val="-3"/>
          <w:szCs w:val="24"/>
        </w:rPr>
        <w:t>a</w:t>
      </w:r>
      <w:r w:rsidRPr="002A2F47">
        <w:rPr>
          <w:rFonts w:eastAsia="Arial" w:cs="Arial"/>
          <w:spacing w:val="-2"/>
          <w:szCs w:val="24"/>
        </w:rPr>
        <w:t>r</w:t>
      </w:r>
      <w:r w:rsidRPr="002A2F47">
        <w:rPr>
          <w:rFonts w:eastAsia="Arial" w:cs="Arial"/>
          <w:szCs w:val="24"/>
        </w:rPr>
        <w:t>e</w:t>
      </w:r>
      <w:r w:rsidRPr="002A2F47">
        <w:rPr>
          <w:rFonts w:eastAsia="Arial" w:cs="Arial"/>
          <w:spacing w:val="-5"/>
          <w:szCs w:val="24"/>
        </w:rPr>
        <w:t xml:space="preserve"> </w:t>
      </w:r>
      <w:r w:rsidRPr="002A2F47">
        <w:rPr>
          <w:rFonts w:eastAsia="Arial" w:cs="Arial"/>
          <w:spacing w:val="-1"/>
          <w:szCs w:val="24"/>
        </w:rPr>
        <w:t>i</w:t>
      </w:r>
      <w:r w:rsidRPr="002A2F47">
        <w:rPr>
          <w:rFonts w:eastAsia="Arial" w:cs="Arial"/>
          <w:szCs w:val="24"/>
        </w:rPr>
        <w:t>nst</w:t>
      </w:r>
      <w:r w:rsidRPr="002A2F47">
        <w:rPr>
          <w:rFonts w:eastAsia="Arial" w:cs="Arial"/>
          <w:spacing w:val="1"/>
          <w:szCs w:val="24"/>
        </w:rPr>
        <w:t>r</w:t>
      </w:r>
      <w:r w:rsidRPr="002A2F47">
        <w:rPr>
          <w:rFonts w:eastAsia="Arial" w:cs="Arial"/>
          <w:szCs w:val="24"/>
        </w:rPr>
        <w:t>u</w:t>
      </w:r>
      <w:r w:rsidRPr="002A2F47">
        <w:rPr>
          <w:rFonts w:eastAsia="Arial" w:cs="Arial"/>
          <w:spacing w:val="-3"/>
          <w:szCs w:val="24"/>
        </w:rPr>
        <w:t>c</w:t>
      </w:r>
      <w:r w:rsidRPr="002A2F47">
        <w:rPr>
          <w:rFonts w:eastAsia="Arial" w:cs="Arial"/>
          <w:spacing w:val="1"/>
          <w:szCs w:val="24"/>
        </w:rPr>
        <w:t>t</w:t>
      </w:r>
      <w:r w:rsidRPr="002A2F47">
        <w:rPr>
          <w:rFonts w:eastAsia="Arial" w:cs="Arial"/>
          <w:szCs w:val="24"/>
        </w:rPr>
        <w:t>ed</w:t>
      </w:r>
      <w:r w:rsidRPr="002A2F47">
        <w:rPr>
          <w:rFonts w:eastAsia="Arial" w:cs="Arial"/>
          <w:spacing w:val="-6"/>
          <w:szCs w:val="24"/>
        </w:rPr>
        <w:t xml:space="preserve"> </w:t>
      </w:r>
      <w:r w:rsidRPr="002A2F47">
        <w:rPr>
          <w:rFonts w:eastAsia="Arial" w:cs="Arial"/>
          <w:spacing w:val="-1"/>
          <w:szCs w:val="24"/>
        </w:rPr>
        <w:t>i</w:t>
      </w:r>
      <w:r w:rsidRPr="002A2F47">
        <w:rPr>
          <w:rFonts w:eastAsia="Arial" w:cs="Arial"/>
          <w:szCs w:val="24"/>
        </w:rPr>
        <w:t>n</w:t>
      </w:r>
      <w:r w:rsidRPr="002A2F47">
        <w:rPr>
          <w:rFonts w:eastAsia="Arial" w:cs="Arial"/>
          <w:spacing w:val="-6"/>
          <w:szCs w:val="24"/>
        </w:rPr>
        <w:t xml:space="preserve"> </w:t>
      </w:r>
      <w:r w:rsidRPr="002A2F47">
        <w:rPr>
          <w:rFonts w:eastAsia="Arial" w:cs="Arial"/>
          <w:szCs w:val="24"/>
        </w:rPr>
        <w:t>an</w:t>
      </w:r>
      <w:r w:rsidRPr="002A2F47">
        <w:rPr>
          <w:rFonts w:eastAsia="Arial" w:cs="Arial"/>
          <w:spacing w:val="-6"/>
          <w:szCs w:val="24"/>
        </w:rPr>
        <w:t xml:space="preserve"> </w:t>
      </w:r>
      <w:r w:rsidRPr="002A2F47">
        <w:rPr>
          <w:rFonts w:eastAsia="Arial" w:cs="Arial"/>
          <w:szCs w:val="24"/>
        </w:rPr>
        <w:t>o</w:t>
      </w:r>
      <w:r w:rsidRPr="002A2F47">
        <w:rPr>
          <w:rFonts w:eastAsia="Arial" w:cs="Arial"/>
          <w:spacing w:val="-3"/>
          <w:szCs w:val="24"/>
        </w:rPr>
        <w:t>n</w:t>
      </w:r>
      <w:r w:rsidRPr="002A2F47">
        <w:rPr>
          <w:rFonts w:eastAsia="Arial" w:cs="Arial"/>
          <w:spacing w:val="2"/>
          <w:szCs w:val="24"/>
        </w:rPr>
        <w:t>g</w:t>
      </w:r>
      <w:r w:rsidRPr="002A2F47">
        <w:rPr>
          <w:rFonts w:eastAsia="Arial" w:cs="Arial"/>
          <w:szCs w:val="24"/>
        </w:rPr>
        <w:t>o</w:t>
      </w:r>
      <w:r w:rsidRPr="002A2F47">
        <w:rPr>
          <w:rFonts w:eastAsia="Arial" w:cs="Arial"/>
          <w:spacing w:val="-1"/>
          <w:szCs w:val="24"/>
        </w:rPr>
        <w:t>i</w:t>
      </w:r>
      <w:r w:rsidRPr="002A2F47">
        <w:rPr>
          <w:rFonts w:eastAsia="Arial" w:cs="Arial"/>
          <w:szCs w:val="24"/>
        </w:rPr>
        <w:t>ng</w:t>
      </w:r>
      <w:r w:rsidRPr="002A2F47">
        <w:rPr>
          <w:rFonts w:eastAsia="Arial" w:cs="Arial"/>
          <w:spacing w:val="-4"/>
          <w:szCs w:val="24"/>
        </w:rPr>
        <w:t xml:space="preserve"> </w:t>
      </w:r>
      <w:r w:rsidRPr="002A2F47">
        <w:rPr>
          <w:rFonts w:eastAsia="Arial" w:cs="Arial"/>
          <w:szCs w:val="24"/>
        </w:rPr>
        <w:t>b</w:t>
      </w:r>
      <w:r w:rsidRPr="002A2F47">
        <w:rPr>
          <w:rFonts w:eastAsia="Arial" w:cs="Arial"/>
          <w:spacing w:val="-1"/>
          <w:szCs w:val="24"/>
        </w:rPr>
        <w:t>a</w:t>
      </w:r>
      <w:r w:rsidRPr="002A2F47">
        <w:rPr>
          <w:rFonts w:eastAsia="Arial" w:cs="Arial"/>
          <w:szCs w:val="24"/>
        </w:rPr>
        <w:t>s</w:t>
      </w:r>
      <w:r w:rsidRPr="002A2F47">
        <w:rPr>
          <w:rFonts w:eastAsia="Arial" w:cs="Arial"/>
          <w:spacing w:val="-1"/>
          <w:szCs w:val="24"/>
        </w:rPr>
        <w:t>i</w:t>
      </w:r>
      <w:r w:rsidRPr="002A2F47">
        <w:rPr>
          <w:rFonts w:eastAsia="Arial" w:cs="Arial"/>
          <w:szCs w:val="24"/>
        </w:rPr>
        <w:t>s</w:t>
      </w:r>
      <w:r w:rsidRPr="002A2F47">
        <w:rPr>
          <w:rFonts w:eastAsia="Arial" w:cs="Arial"/>
          <w:spacing w:val="-5"/>
          <w:szCs w:val="24"/>
        </w:rPr>
        <w:t xml:space="preserve"> </w:t>
      </w:r>
      <w:r w:rsidRPr="002A2F47">
        <w:rPr>
          <w:rFonts w:eastAsia="Arial" w:cs="Arial"/>
          <w:spacing w:val="-1"/>
          <w:szCs w:val="24"/>
        </w:rPr>
        <w:t>i</w:t>
      </w:r>
      <w:r w:rsidRPr="002A2F47">
        <w:rPr>
          <w:rFonts w:eastAsia="Arial" w:cs="Arial"/>
          <w:szCs w:val="24"/>
        </w:rPr>
        <w:t>n</w:t>
      </w:r>
      <w:r w:rsidRPr="002A2F47">
        <w:rPr>
          <w:rFonts w:eastAsia="Arial" w:cs="Arial"/>
          <w:spacing w:val="-6"/>
          <w:szCs w:val="24"/>
        </w:rPr>
        <w:t xml:space="preserve"> </w:t>
      </w:r>
      <w:r w:rsidRPr="002A2F47">
        <w:rPr>
          <w:rFonts w:eastAsia="Arial" w:cs="Arial"/>
          <w:spacing w:val="1"/>
          <w:szCs w:val="24"/>
        </w:rPr>
        <w:t>“</w:t>
      </w:r>
      <w:r w:rsidRPr="002A2F47">
        <w:rPr>
          <w:rFonts w:eastAsia="Arial" w:cs="Arial"/>
          <w:spacing w:val="-1"/>
          <w:szCs w:val="24"/>
        </w:rPr>
        <w:t>P</w:t>
      </w:r>
      <w:r w:rsidRPr="002A2F47">
        <w:rPr>
          <w:rFonts w:eastAsia="Arial" w:cs="Arial"/>
          <w:szCs w:val="24"/>
        </w:rPr>
        <w:t>a</w:t>
      </w:r>
      <w:r w:rsidRPr="002A2F47">
        <w:rPr>
          <w:rFonts w:eastAsia="Arial" w:cs="Arial"/>
          <w:spacing w:val="-3"/>
          <w:szCs w:val="24"/>
        </w:rPr>
        <w:t>s</w:t>
      </w:r>
      <w:r w:rsidRPr="002A2F47">
        <w:rPr>
          <w:rFonts w:eastAsia="Arial" w:cs="Arial"/>
          <w:szCs w:val="24"/>
        </w:rPr>
        <w:t>se</w:t>
      </w:r>
      <w:r w:rsidRPr="002A2F47">
        <w:rPr>
          <w:rFonts w:eastAsia="Arial" w:cs="Arial"/>
          <w:spacing w:val="-3"/>
          <w:szCs w:val="24"/>
        </w:rPr>
        <w:t>n</w:t>
      </w:r>
      <w:r w:rsidRPr="002A2F47">
        <w:rPr>
          <w:rFonts w:eastAsia="Arial" w:cs="Arial"/>
          <w:spacing w:val="2"/>
          <w:szCs w:val="24"/>
        </w:rPr>
        <w:t>g</w:t>
      </w:r>
      <w:r w:rsidRPr="002A2F47">
        <w:rPr>
          <w:rFonts w:eastAsia="Arial" w:cs="Arial"/>
          <w:szCs w:val="24"/>
        </w:rPr>
        <w:t>er</w:t>
      </w:r>
      <w:r w:rsidRPr="002A2F47">
        <w:rPr>
          <w:rFonts w:eastAsia="Arial" w:cs="Arial"/>
          <w:spacing w:val="-5"/>
          <w:szCs w:val="24"/>
        </w:rPr>
        <w:t xml:space="preserve"> </w:t>
      </w:r>
      <w:r w:rsidRPr="002A2F47">
        <w:rPr>
          <w:rFonts w:eastAsia="Arial" w:cs="Arial"/>
          <w:spacing w:val="-1"/>
          <w:szCs w:val="24"/>
        </w:rPr>
        <w:t>A</w:t>
      </w:r>
      <w:r w:rsidRPr="002A2F47">
        <w:rPr>
          <w:rFonts w:eastAsia="Arial" w:cs="Arial"/>
          <w:spacing w:val="-2"/>
          <w:szCs w:val="24"/>
        </w:rPr>
        <w:t>s</w:t>
      </w:r>
      <w:r w:rsidRPr="002A2F47">
        <w:rPr>
          <w:rFonts w:eastAsia="Arial" w:cs="Arial"/>
          <w:szCs w:val="24"/>
        </w:rPr>
        <w:t>s</w:t>
      </w:r>
      <w:r w:rsidRPr="002A2F47">
        <w:rPr>
          <w:rFonts w:eastAsia="Arial" w:cs="Arial"/>
          <w:spacing w:val="-1"/>
          <w:szCs w:val="24"/>
        </w:rPr>
        <w:t>i</w:t>
      </w:r>
      <w:r w:rsidRPr="002A2F47">
        <w:rPr>
          <w:rFonts w:eastAsia="Arial" w:cs="Arial"/>
          <w:szCs w:val="24"/>
        </w:rPr>
        <w:t>s</w:t>
      </w:r>
      <w:r w:rsidRPr="002A2F47">
        <w:rPr>
          <w:rFonts w:eastAsia="Arial" w:cs="Arial"/>
          <w:spacing w:val="1"/>
          <w:szCs w:val="24"/>
        </w:rPr>
        <w:t>t</w:t>
      </w:r>
      <w:r w:rsidRPr="002A2F47">
        <w:rPr>
          <w:rFonts w:eastAsia="Arial" w:cs="Arial"/>
          <w:szCs w:val="24"/>
        </w:rPr>
        <w:t>a</w:t>
      </w:r>
      <w:r w:rsidRPr="002A2F47">
        <w:rPr>
          <w:rFonts w:eastAsia="Arial" w:cs="Arial"/>
          <w:spacing w:val="-1"/>
          <w:szCs w:val="24"/>
        </w:rPr>
        <w:t>n</w:t>
      </w:r>
      <w:r w:rsidRPr="002A2F47">
        <w:rPr>
          <w:rFonts w:eastAsia="Arial" w:cs="Arial"/>
          <w:szCs w:val="24"/>
        </w:rPr>
        <w:t>ce</w:t>
      </w:r>
      <w:r w:rsidRPr="002A2F47">
        <w:rPr>
          <w:rFonts w:eastAsia="Arial" w:cs="Arial"/>
          <w:spacing w:val="-9"/>
          <w:szCs w:val="24"/>
        </w:rPr>
        <w:t xml:space="preserve"> </w:t>
      </w:r>
      <w:r w:rsidRPr="002A2F47">
        <w:rPr>
          <w:rFonts w:eastAsia="Arial" w:cs="Arial"/>
          <w:spacing w:val="2"/>
          <w:szCs w:val="24"/>
        </w:rPr>
        <w:t>T</w:t>
      </w:r>
      <w:r w:rsidRPr="002A2F47">
        <w:rPr>
          <w:rFonts w:eastAsia="Arial" w:cs="Arial"/>
          <w:spacing w:val="1"/>
          <w:szCs w:val="24"/>
        </w:rPr>
        <w:t>r</w:t>
      </w:r>
      <w:r w:rsidRPr="002A2F47">
        <w:rPr>
          <w:rFonts w:eastAsia="Arial" w:cs="Arial"/>
          <w:szCs w:val="24"/>
        </w:rPr>
        <w:t>a</w:t>
      </w:r>
      <w:r w:rsidRPr="002A2F47">
        <w:rPr>
          <w:rFonts w:eastAsia="Arial" w:cs="Arial"/>
          <w:spacing w:val="-1"/>
          <w:szCs w:val="24"/>
        </w:rPr>
        <w:t>i</w:t>
      </w:r>
      <w:r w:rsidRPr="002A2F47">
        <w:rPr>
          <w:rFonts w:eastAsia="Arial" w:cs="Arial"/>
          <w:szCs w:val="24"/>
        </w:rPr>
        <w:t>n</w:t>
      </w:r>
      <w:r w:rsidRPr="002A2F47">
        <w:rPr>
          <w:rFonts w:eastAsia="Arial" w:cs="Arial"/>
          <w:spacing w:val="-1"/>
          <w:szCs w:val="24"/>
        </w:rPr>
        <w:t>i</w:t>
      </w:r>
      <w:r w:rsidRPr="002A2F47">
        <w:rPr>
          <w:rFonts w:eastAsia="Arial" w:cs="Arial"/>
          <w:spacing w:val="-3"/>
          <w:szCs w:val="24"/>
        </w:rPr>
        <w:t>n</w:t>
      </w:r>
      <w:r w:rsidRPr="002A2F47">
        <w:rPr>
          <w:rFonts w:eastAsia="Arial" w:cs="Arial"/>
          <w:spacing w:val="2"/>
          <w:szCs w:val="24"/>
        </w:rPr>
        <w:t>g</w:t>
      </w:r>
      <w:r w:rsidRPr="002A2F47">
        <w:rPr>
          <w:rFonts w:eastAsia="Arial" w:cs="Arial"/>
          <w:szCs w:val="24"/>
        </w:rPr>
        <w:t xml:space="preserve">s” </w:t>
      </w:r>
      <w:r w:rsidRPr="002A2F47">
        <w:rPr>
          <w:rFonts w:eastAsia="Arial" w:cs="Arial"/>
          <w:spacing w:val="-1"/>
          <w:szCs w:val="24"/>
        </w:rPr>
        <w:t>wi</w:t>
      </w:r>
      <w:r w:rsidRPr="002A2F47">
        <w:rPr>
          <w:rFonts w:eastAsia="Arial" w:cs="Arial"/>
          <w:spacing w:val="1"/>
          <w:szCs w:val="24"/>
        </w:rPr>
        <w:t>t</w:t>
      </w:r>
      <w:r w:rsidRPr="002A2F47">
        <w:rPr>
          <w:rFonts w:eastAsia="Arial" w:cs="Arial"/>
          <w:szCs w:val="24"/>
        </w:rPr>
        <w:t>h</w:t>
      </w:r>
      <w:r w:rsidRPr="002A2F47">
        <w:rPr>
          <w:rFonts w:eastAsia="Arial" w:cs="Arial"/>
          <w:spacing w:val="2"/>
          <w:szCs w:val="24"/>
        </w:rPr>
        <w:t xml:space="preserve"> </w:t>
      </w:r>
      <w:r w:rsidRPr="002A2F47">
        <w:rPr>
          <w:rFonts w:eastAsia="Arial" w:cs="Arial"/>
          <w:spacing w:val="1"/>
          <w:szCs w:val="24"/>
        </w:rPr>
        <w:t>t</w:t>
      </w:r>
      <w:r w:rsidRPr="002A2F47">
        <w:rPr>
          <w:rFonts w:eastAsia="Arial" w:cs="Arial"/>
          <w:szCs w:val="24"/>
        </w:rPr>
        <w:t>ec</w:t>
      </w:r>
      <w:r w:rsidRPr="002A2F47">
        <w:rPr>
          <w:rFonts w:eastAsia="Arial" w:cs="Arial"/>
          <w:spacing w:val="-1"/>
          <w:szCs w:val="24"/>
        </w:rPr>
        <w:t>h</w:t>
      </w:r>
      <w:r w:rsidRPr="002A2F47">
        <w:rPr>
          <w:rFonts w:eastAsia="Arial" w:cs="Arial"/>
          <w:szCs w:val="24"/>
        </w:rPr>
        <w:t>n</w:t>
      </w:r>
      <w:r w:rsidRPr="002A2F47">
        <w:rPr>
          <w:rFonts w:eastAsia="Arial" w:cs="Arial"/>
          <w:spacing w:val="-4"/>
          <w:szCs w:val="24"/>
        </w:rPr>
        <w:t>i</w:t>
      </w:r>
      <w:r w:rsidRPr="002A2F47">
        <w:rPr>
          <w:rFonts w:eastAsia="Arial" w:cs="Arial"/>
          <w:spacing w:val="2"/>
          <w:szCs w:val="24"/>
        </w:rPr>
        <w:t>q</w:t>
      </w:r>
      <w:r w:rsidRPr="002A2F47">
        <w:rPr>
          <w:rFonts w:eastAsia="Arial" w:cs="Arial"/>
          <w:szCs w:val="24"/>
        </w:rPr>
        <w:t>u</w:t>
      </w:r>
      <w:r w:rsidRPr="002A2F47">
        <w:rPr>
          <w:rFonts w:eastAsia="Arial" w:cs="Arial"/>
          <w:spacing w:val="-1"/>
          <w:szCs w:val="24"/>
        </w:rPr>
        <w:t>e</w:t>
      </w:r>
      <w:r w:rsidRPr="002A2F47">
        <w:rPr>
          <w:rFonts w:eastAsia="Arial" w:cs="Arial"/>
          <w:szCs w:val="24"/>
        </w:rPr>
        <w:t xml:space="preserve">s </w:t>
      </w:r>
      <w:r w:rsidRPr="002A2F47">
        <w:rPr>
          <w:rFonts w:eastAsia="Arial" w:cs="Arial"/>
          <w:spacing w:val="1"/>
          <w:szCs w:val="24"/>
        </w:rPr>
        <w:t>t</w:t>
      </w:r>
      <w:r w:rsidRPr="002A2F47">
        <w:rPr>
          <w:rFonts w:eastAsia="Arial" w:cs="Arial"/>
          <w:szCs w:val="24"/>
        </w:rPr>
        <w:t>h</w:t>
      </w:r>
      <w:r w:rsidRPr="002A2F47">
        <w:rPr>
          <w:rFonts w:eastAsia="Arial" w:cs="Arial"/>
          <w:spacing w:val="-3"/>
          <w:szCs w:val="24"/>
        </w:rPr>
        <w:t>a</w:t>
      </w:r>
      <w:r w:rsidRPr="002A2F47">
        <w:rPr>
          <w:rFonts w:eastAsia="Arial" w:cs="Arial"/>
          <w:szCs w:val="24"/>
        </w:rPr>
        <w:t>t</w:t>
      </w:r>
      <w:r w:rsidRPr="002A2F47">
        <w:rPr>
          <w:rFonts w:eastAsia="Arial" w:cs="Arial"/>
          <w:spacing w:val="1"/>
          <w:szCs w:val="24"/>
        </w:rPr>
        <w:t xml:space="preserve"> </w:t>
      </w:r>
      <w:r w:rsidRPr="002A2F47">
        <w:rPr>
          <w:rFonts w:eastAsia="Arial" w:cs="Arial"/>
          <w:szCs w:val="24"/>
        </w:rPr>
        <w:t>co</w:t>
      </w:r>
      <w:r w:rsidRPr="002A2F47">
        <w:rPr>
          <w:rFonts w:eastAsia="Arial" w:cs="Arial"/>
          <w:spacing w:val="-3"/>
          <w:szCs w:val="24"/>
        </w:rPr>
        <w:t>v</w:t>
      </w:r>
      <w:r w:rsidRPr="002A2F47">
        <w:rPr>
          <w:rFonts w:eastAsia="Arial" w:cs="Arial"/>
          <w:szCs w:val="24"/>
        </w:rPr>
        <w:t>er</w:t>
      </w:r>
      <w:r w:rsidRPr="002A2F47">
        <w:rPr>
          <w:rFonts w:eastAsia="Arial" w:cs="Arial"/>
          <w:spacing w:val="3"/>
          <w:szCs w:val="24"/>
        </w:rPr>
        <w:t xml:space="preserve"> </w:t>
      </w:r>
      <w:r w:rsidRPr="002A2F47">
        <w:rPr>
          <w:rFonts w:eastAsia="Arial" w:cs="Arial"/>
          <w:spacing w:val="-2"/>
          <w:szCs w:val="24"/>
        </w:rPr>
        <w:t>v</w:t>
      </w:r>
      <w:r w:rsidRPr="002A2F47">
        <w:rPr>
          <w:rFonts w:eastAsia="Arial" w:cs="Arial"/>
          <w:szCs w:val="24"/>
        </w:rPr>
        <w:t>ari</w:t>
      </w:r>
      <w:r w:rsidRPr="002A2F47">
        <w:rPr>
          <w:rFonts w:eastAsia="Arial" w:cs="Arial"/>
          <w:spacing w:val="-1"/>
          <w:szCs w:val="24"/>
        </w:rPr>
        <w:t>o</w:t>
      </w:r>
      <w:r w:rsidRPr="002A2F47">
        <w:rPr>
          <w:rFonts w:eastAsia="Arial" w:cs="Arial"/>
          <w:szCs w:val="24"/>
        </w:rPr>
        <w:t>us</w:t>
      </w:r>
      <w:r w:rsidRPr="002A2F47">
        <w:rPr>
          <w:rFonts w:eastAsia="Arial" w:cs="Arial"/>
          <w:spacing w:val="2"/>
          <w:szCs w:val="24"/>
        </w:rPr>
        <w:t xml:space="preserve"> </w:t>
      </w:r>
      <w:r w:rsidRPr="002A2F47">
        <w:rPr>
          <w:rFonts w:eastAsia="Arial" w:cs="Arial"/>
          <w:szCs w:val="24"/>
        </w:rPr>
        <w:t>c</w:t>
      </w:r>
      <w:r w:rsidRPr="002A2F47">
        <w:rPr>
          <w:rFonts w:eastAsia="Arial" w:cs="Arial"/>
          <w:spacing w:val="-3"/>
          <w:szCs w:val="24"/>
        </w:rPr>
        <w:t>o</w:t>
      </w:r>
      <w:r w:rsidRPr="002A2F47">
        <w:rPr>
          <w:rFonts w:eastAsia="Arial" w:cs="Arial"/>
          <w:spacing w:val="-2"/>
          <w:szCs w:val="24"/>
        </w:rPr>
        <w:t>m</w:t>
      </w:r>
      <w:r w:rsidRPr="002A2F47">
        <w:rPr>
          <w:rFonts w:eastAsia="Arial" w:cs="Arial"/>
          <w:spacing w:val="1"/>
          <w:szCs w:val="24"/>
        </w:rPr>
        <w:t>m</w:t>
      </w:r>
      <w:r w:rsidRPr="002A2F47">
        <w:rPr>
          <w:rFonts w:eastAsia="Arial" w:cs="Arial"/>
          <w:szCs w:val="24"/>
        </w:rPr>
        <w:t>u</w:t>
      </w:r>
      <w:r w:rsidRPr="002A2F47">
        <w:rPr>
          <w:rFonts w:eastAsia="Arial" w:cs="Arial"/>
          <w:spacing w:val="-1"/>
          <w:szCs w:val="24"/>
        </w:rPr>
        <w:t>ni</w:t>
      </w:r>
      <w:r w:rsidRPr="002A2F47">
        <w:rPr>
          <w:rFonts w:eastAsia="Arial" w:cs="Arial"/>
          <w:szCs w:val="24"/>
        </w:rPr>
        <w:t>cati</w:t>
      </w:r>
      <w:r w:rsidRPr="002A2F47">
        <w:rPr>
          <w:rFonts w:eastAsia="Arial" w:cs="Arial"/>
          <w:spacing w:val="-3"/>
          <w:szCs w:val="24"/>
        </w:rPr>
        <w:t>o</w:t>
      </w:r>
      <w:r w:rsidRPr="002A2F47">
        <w:rPr>
          <w:rFonts w:eastAsia="Arial" w:cs="Arial"/>
          <w:szCs w:val="24"/>
        </w:rPr>
        <w:t>ns</w:t>
      </w:r>
      <w:r w:rsidRPr="002A2F47">
        <w:rPr>
          <w:rFonts w:eastAsia="Arial" w:cs="Arial"/>
          <w:spacing w:val="5"/>
          <w:szCs w:val="24"/>
        </w:rPr>
        <w:t xml:space="preserve"> </w:t>
      </w:r>
      <w:r w:rsidRPr="002A2F47">
        <w:rPr>
          <w:rFonts w:eastAsia="Arial" w:cs="Arial"/>
          <w:szCs w:val="24"/>
        </w:rPr>
        <w:t>s</w:t>
      </w:r>
      <w:r w:rsidRPr="002A2F47">
        <w:rPr>
          <w:rFonts w:eastAsia="Arial" w:cs="Arial"/>
          <w:spacing w:val="-1"/>
          <w:szCs w:val="24"/>
        </w:rPr>
        <w:t>t</w:t>
      </w:r>
      <w:r w:rsidRPr="002A2F47">
        <w:rPr>
          <w:rFonts w:eastAsia="Arial" w:cs="Arial"/>
          <w:spacing w:val="1"/>
          <w:szCs w:val="24"/>
        </w:rPr>
        <w:t>r</w:t>
      </w:r>
      <w:r w:rsidRPr="002A2F47">
        <w:rPr>
          <w:rFonts w:eastAsia="Arial" w:cs="Arial"/>
          <w:szCs w:val="24"/>
        </w:rPr>
        <w:t>at</w:t>
      </w:r>
      <w:r w:rsidRPr="002A2F47">
        <w:rPr>
          <w:rFonts w:eastAsia="Arial" w:cs="Arial"/>
          <w:spacing w:val="-2"/>
          <w:szCs w:val="24"/>
        </w:rPr>
        <w:t>e</w:t>
      </w:r>
      <w:r w:rsidRPr="002A2F47">
        <w:rPr>
          <w:rFonts w:eastAsia="Arial" w:cs="Arial"/>
          <w:spacing w:val="2"/>
          <w:szCs w:val="24"/>
        </w:rPr>
        <w:t>g</w:t>
      </w:r>
      <w:r w:rsidRPr="002A2F47">
        <w:rPr>
          <w:rFonts w:eastAsia="Arial" w:cs="Arial"/>
          <w:spacing w:val="-1"/>
          <w:szCs w:val="24"/>
        </w:rPr>
        <w:t>i</w:t>
      </w:r>
      <w:r w:rsidRPr="002A2F47">
        <w:rPr>
          <w:rFonts w:eastAsia="Arial" w:cs="Arial"/>
          <w:szCs w:val="24"/>
        </w:rPr>
        <w:t>e</w:t>
      </w:r>
      <w:r w:rsidRPr="002A2F47">
        <w:rPr>
          <w:rFonts w:eastAsia="Arial" w:cs="Arial"/>
          <w:spacing w:val="-2"/>
          <w:szCs w:val="24"/>
        </w:rPr>
        <w:t>s</w:t>
      </w:r>
      <w:r w:rsidRPr="002A2F47">
        <w:rPr>
          <w:rFonts w:eastAsia="Arial" w:cs="Arial"/>
          <w:szCs w:val="24"/>
        </w:rPr>
        <w:t>,</w:t>
      </w:r>
      <w:r w:rsidRPr="002A2F47">
        <w:rPr>
          <w:rFonts w:eastAsia="Arial" w:cs="Arial"/>
          <w:spacing w:val="1"/>
          <w:szCs w:val="24"/>
        </w:rPr>
        <w:t xml:space="preserve"> </w:t>
      </w:r>
      <w:r w:rsidRPr="002A2F47">
        <w:rPr>
          <w:rFonts w:eastAsia="Arial" w:cs="Arial"/>
          <w:szCs w:val="24"/>
        </w:rPr>
        <w:t>such</w:t>
      </w:r>
      <w:r w:rsidRPr="002A2F47">
        <w:rPr>
          <w:rFonts w:eastAsia="Arial" w:cs="Arial"/>
          <w:spacing w:val="1"/>
          <w:szCs w:val="24"/>
        </w:rPr>
        <w:t xml:space="preserve"> </w:t>
      </w:r>
      <w:r w:rsidRPr="002A2F47">
        <w:rPr>
          <w:rFonts w:eastAsia="Arial" w:cs="Arial"/>
          <w:spacing w:val="-3"/>
          <w:szCs w:val="24"/>
        </w:rPr>
        <w:t>a</w:t>
      </w:r>
      <w:r w:rsidRPr="002A2F47">
        <w:rPr>
          <w:rFonts w:eastAsia="Arial" w:cs="Arial"/>
          <w:szCs w:val="24"/>
        </w:rPr>
        <w:t>s</w:t>
      </w:r>
      <w:r w:rsidRPr="002A2F47">
        <w:rPr>
          <w:rFonts w:eastAsia="Arial" w:cs="Arial"/>
          <w:spacing w:val="2"/>
          <w:szCs w:val="24"/>
        </w:rPr>
        <w:t xml:space="preserve"> </w:t>
      </w:r>
      <w:r w:rsidRPr="002A2F47">
        <w:rPr>
          <w:rFonts w:eastAsia="Arial" w:cs="Arial"/>
          <w:spacing w:val="-3"/>
          <w:szCs w:val="24"/>
        </w:rPr>
        <w:t>h</w:t>
      </w:r>
      <w:r w:rsidRPr="002A2F47">
        <w:rPr>
          <w:rFonts w:eastAsia="Arial" w:cs="Arial"/>
          <w:szCs w:val="24"/>
        </w:rPr>
        <w:t>a</w:t>
      </w:r>
      <w:r w:rsidRPr="002A2F47">
        <w:rPr>
          <w:rFonts w:eastAsia="Arial" w:cs="Arial"/>
          <w:spacing w:val="-1"/>
          <w:szCs w:val="24"/>
        </w:rPr>
        <w:t>n</w:t>
      </w:r>
      <w:r w:rsidRPr="002A2F47">
        <w:rPr>
          <w:rFonts w:eastAsia="Arial" w:cs="Arial"/>
          <w:szCs w:val="24"/>
        </w:rPr>
        <w:t>d</w:t>
      </w:r>
      <w:r w:rsidRPr="002A2F47">
        <w:rPr>
          <w:rFonts w:eastAsia="Arial" w:cs="Arial"/>
          <w:spacing w:val="2"/>
          <w:szCs w:val="24"/>
        </w:rPr>
        <w:t xml:space="preserve"> </w:t>
      </w:r>
      <w:r w:rsidRPr="002A2F47">
        <w:rPr>
          <w:rFonts w:eastAsia="Arial" w:cs="Arial"/>
          <w:szCs w:val="24"/>
        </w:rPr>
        <w:t>s</w:t>
      </w:r>
      <w:r w:rsidRPr="002A2F47">
        <w:rPr>
          <w:rFonts w:eastAsia="Arial" w:cs="Arial"/>
          <w:spacing w:val="-1"/>
          <w:szCs w:val="24"/>
        </w:rPr>
        <w:t>i</w:t>
      </w:r>
      <w:r w:rsidRPr="002A2F47">
        <w:rPr>
          <w:rFonts w:eastAsia="Arial" w:cs="Arial"/>
          <w:spacing w:val="2"/>
          <w:szCs w:val="24"/>
        </w:rPr>
        <w:t>g</w:t>
      </w:r>
      <w:r w:rsidRPr="002A2F47">
        <w:rPr>
          <w:rFonts w:eastAsia="Arial" w:cs="Arial"/>
          <w:szCs w:val="24"/>
        </w:rPr>
        <w:t>n</w:t>
      </w:r>
      <w:r w:rsidRPr="002A2F47">
        <w:rPr>
          <w:rFonts w:eastAsia="Arial" w:cs="Arial"/>
          <w:spacing w:val="-1"/>
          <w:szCs w:val="24"/>
        </w:rPr>
        <w:t>al</w:t>
      </w:r>
      <w:r w:rsidRPr="002A2F47">
        <w:rPr>
          <w:rFonts w:eastAsia="Arial" w:cs="Arial"/>
          <w:spacing w:val="-2"/>
          <w:szCs w:val="24"/>
        </w:rPr>
        <w:t>s</w:t>
      </w:r>
      <w:r w:rsidRPr="002A2F47">
        <w:rPr>
          <w:rFonts w:eastAsia="Arial" w:cs="Arial"/>
          <w:szCs w:val="24"/>
        </w:rPr>
        <w:t>.</w:t>
      </w:r>
      <w:r w:rsidRPr="002A2F47">
        <w:rPr>
          <w:rFonts w:eastAsia="Arial" w:cs="Arial"/>
          <w:spacing w:val="5"/>
          <w:szCs w:val="24"/>
        </w:rPr>
        <w:t xml:space="preserve"> </w:t>
      </w:r>
      <w:r w:rsidRPr="002A2F47">
        <w:rPr>
          <w:rFonts w:eastAsia="Arial" w:cs="Arial"/>
          <w:spacing w:val="-4"/>
          <w:szCs w:val="24"/>
        </w:rPr>
        <w:t>M</w:t>
      </w:r>
      <w:r w:rsidRPr="002A2F47">
        <w:rPr>
          <w:rFonts w:eastAsia="Arial" w:cs="Arial"/>
          <w:szCs w:val="24"/>
        </w:rPr>
        <w:t>a</w:t>
      </w:r>
      <w:r w:rsidRPr="002A2F47">
        <w:rPr>
          <w:rFonts w:eastAsia="Arial" w:cs="Arial"/>
          <w:spacing w:val="-1"/>
          <w:szCs w:val="24"/>
        </w:rPr>
        <w:t>n</w:t>
      </w:r>
      <w:r w:rsidRPr="002A2F47">
        <w:rPr>
          <w:rFonts w:eastAsia="Arial" w:cs="Arial"/>
          <w:szCs w:val="24"/>
        </w:rPr>
        <w:t>y dri</w:t>
      </w:r>
      <w:r w:rsidRPr="002A2F47">
        <w:rPr>
          <w:rFonts w:eastAsia="Arial" w:cs="Arial"/>
          <w:spacing w:val="-3"/>
          <w:szCs w:val="24"/>
        </w:rPr>
        <w:t>v</w:t>
      </w:r>
      <w:r w:rsidRPr="002A2F47">
        <w:rPr>
          <w:rFonts w:eastAsia="Arial" w:cs="Arial"/>
          <w:szCs w:val="24"/>
        </w:rPr>
        <w:t>ers</w:t>
      </w:r>
      <w:r w:rsidRPr="002A2F47">
        <w:rPr>
          <w:rFonts w:eastAsia="Arial" w:cs="Arial"/>
          <w:spacing w:val="2"/>
          <w:szCs w:val="24"/>
        </w:rPr>
        <w:t xml:space="preserve"> </w:t>
      </w:r>
      <w:r w:rsidRPr="002A2F47">
        <w:rPr>
          <w:rFonts w:eastAsia="Arial" w:cs="Arial"/>
          <w:szCs w:val="24"/>
        </w:rPr>
        <w:t>are</w:t>
      </w:r>
      <w:r w:rsidRPr="002A2F47">
        <w:rPr>
          <w:rFonts w:eastAsia="Arial" w:cs="Arial"/>
          <w:spacing w:val="2"/>
          <w:szCs w:val="24"/>
        </w:rPr>
        <w:t xml:space="preserve"> </w:t>
      </w:r>
      <w:r w:rsidRPr="002A2F47">
        <w:rPr>
          <w:rFonts w:eastAsia="Arial" w:cs="Arial"/>
          <w:szCs w:val="24"/>
        </w:rPr>
        <w:t>b</w:t>
      </w:r>
      <w:r w:rsidRPr="002A2F47">
        <w:rPr>
          <w:rFonts w:eastAsia="Arial" w:cs="Arial"/>
          <w:spacing w:val="-1"/>
          <w:szCs w:val="24"/>
        </w:rPr>
        <w:t>ili</w:t>
      </w:r>
      <w:r w:rsidRPr="002A2F47">
        <w:rPr>
          <w:rFonts w:eastAsia="Arial" w:cs="Arial"/>
          <w:szCs w:val="24"/>
        </w:rPr>
        <w:t>n</w:t>
      </w:r>
      <w:r w:rsidRPr="002A2F47">
        <w:rPr>
          <w:rFonts w:eastAsia="Arial" w:cs="Arial"/>
          <w:spacing w:val="2"/>
          <w:szCs w:val="24"/>
        </w:rPr>
        <w:t>g</w:t>
      </w:r>
      <w:r w:rsidRPr="002A2F47">
        <w:rPr>
          <w:rFonts w:eastAsia="Arial" w:cs="Arial"/>
          <w:szCs w:val="24"/>
        </w:rPr>
        <w:t>u</w:t>
      </w:r>
      <w:r w:rsidRPr="002A2F47">
        <w:rPr>
          <w:rFonts w:eastAsia="Arial" w:cs="Arial"/>
          <w:spacing w:val="-1"/>
          <w:szCs w:val="24"/>
        </w:rPr>
        <w:t>a</w:t>
      </w:r>
      <w:r w:rsidRPr="002A2F47">
        <w:rPr>
          <w:rFonts w:eastAsia="Arial" w:cs="Arial"/>
          <w:szCs w:val="24"/>
        </w:rPr>
        <w:t>l</w:t>
      </w:r>
      <w:r w:rsidRPr="002A2F47">
        <w:rPr>
          <w:rFonts w:eastAsia="Arial" w:cs="Arial"/>
          <w:spacing w:val="1"/>
          <w:szCs w:val="24"/>
        </w:rPr>
        <w:t xml:space="preserve"> </w:t>
      </w:r>
      <w:r w:rsidRPr="002A2F47">
        <w:rPr>
          <w:rFonts w:eastAsia="Arial" w:cs="Arial"/>
          <w:szCs w:val="24"/>
        </w:rPr>
        <w:t>a</w:t>
      </w:r>
      <w:r w:rsidRPr="002A2F47">
        <w:rPr>
          <w:rFonts w:eastAsia="Arial" w:cs="Arial"/>
          <w:spacing w:val="-1"/>
          <w:szCs w:val="24"/>
        </w:rPr>
        <w:t>n</w:t>
      </w:r>
      <w:r w:rsidRPr="002A2F47">
        <w:rPr>
          <w:rFonts w:eastAsia="Arial" w:cs="Arial"/>
          <w:szCs w:val="24"/>
        </w:rPr>
        <w:t>d</w:t>
      </w:r>
      <w:r w:rsidRPr="002A2F47">
        <w:rPr>
          <w:rFonts w:eastAsia="Arial" w:cs="Arial"/>
          <w:spacing w:val="1"/>
          <w:szCs w:val="24"/>
        </w:rPr>
        <w:t xml:space="preserve"> </w:t>
      </w:r>
      <w:r w:rsidRPr="002A2F47">
        <w:rPr>
          <w:rFonts w:eastAsia="Arial" w:cs="Arial"/>
          <w:szCs w:val="24"/>
        </w:rPr>
        <w:t>a</w:t>
      </w:r>
      <w:r w:rsidRPr="002A2F47">
        <w:rPr>
          <w:rFonts w:eastAsia="Arial" w:cs="Arial"/>
          <w:spacing w:val="-1"/>
          <w:szCs w:val="24"/>
        </w:rPr>
        <w:t>bl</w:t>
      </w:r>
      <w:r w:rsidRPr="002A2F47">
        <w:rPr>
          <w:rFonts w:eastAsia="Arial" w:cs="Arial"/>
          <w:szCs w:val="24"/>
        </w:rPr>
        <w:t>e</w:t>
      </w:r>
      <w:r w:rsidRPr="002A2F47">
        <w:rPr>
          <w:rFonts w:eastAsia="Arial" w:cs="Arial"/>
          <w:spacing w:val="1"/>
          <w:szCs w:val="24"/>
        </w:rPr>
        <w:t xml:space="preserve"> t</w:t>
      </w:r>
      <w:r w:rsidRPr="002A2F47">
        <w:rPr>
          <w:rFonts w:eastAsia="Arial" w:cs="Arial"/>
          <w:szCs w:val="24"/>
        </w:rPr>
        <w:t>o</w:t>
      </w:r>
      <w:r w:rsidRPr="002A2F47">
        <w:rPr>
          <w:rFonts w:eastAsia="Arial" w:cs="Arial"/>
          <w:spacing w:val="1"/>
          <w:szCs w:val="24"/>
        </w:rPr>
        <w:t xml:space="preserve"> </w:t>
      </w:r>
      <w:r w:rsidRPr="002A2F47">
        <w:rPr>
          <w:rFonts w:eastAsia="Arial" w:cs="Arial"/>
          <w:szCs w:val="24"/>
        </w:rPr>
        <w:t>co</w:t>
      </w:r>
      <w:r w:rsidRPr="002A2F47">
        <w:rPr>
          <w:rFonts w:eastAsia="Arial" w:cs="Arial"/>
          <w:spacing w:val="-2"/>
          <w:szCs w:val="24"/>
        </w:rPr>
        <w:t>m</w:t>
      </w:r>
      <w:r w:rsidRPr="002A2F47">
        <w:rPr>
          <w:rFonts w:eastAsia="Arial" w:cs="Arial"/>
          <w:spacing w:val="1"/>
          <w:szCs w:val="24"/>
        </w:rPr>
        <w:t>m</w:t>
      </w:r>
      <w:r w:rsidRPr="002A2F47">
        <w:rPr>
          <w:rFonts w:eastAsia="Arial" w:cs="Arial"/>
          <w:szCs w:val="24"/>
        </w:rPr>
        <w:t>u</w:t>
      </w:r>
      <w:r w:rsidRPr="002A2F47">
        <w:rPr>
          <w:rFonts w:eastAsia="Arial" w:cs="Arial"/>
          <w:spacing w:val="-1"/>
          <w:szCs w:val="24"/>
        </w:rPr>
        <w:t>ni</w:t>
      </w:r>
      <w:r w:rsidRPr="002A2F47">
        <w:rPr>
          <w:rFonts w:eastAsia="Arial" w:cs="Arial"/>
          <w:szCs w:val="24"/>
        </w:rPr>
        <w:t xml:space="preserve">cate </w:t>
      </w:r>
      <w:r w:rsidRPr="002A2F47">
        <w:rPr>
          <w:rFonts w:eastAsia="Arial" w:cs="Arial"/>
          <w:spacing w:val="-3"/>
          <w:szCs w:val="24"/>
        </w:rPr>
        <w:t>w</w:t>
      </w:r>
      <w:r w:rsidRPr="002A2F47">
        <w:rPr>
          <w:rFonts w:eastAsia="Arial" w:cs="Arial"/>
          <w:spacing w:val="-1"/>
          <w:szCs w:val="24"/>
        </w:rPr>
        <w:t>i</w:t>
      </w:r>
      <w:r w:rsidRPr="002A2F47">
        <w:rPr>
          <w:rFonts w:eastAsia="Arial" w:cs="Arial"/>
          <w:spacing w:val="1"/>
          <w:szCs w:val="24"/>
        </w:rPr>
        <w:t>t</w:t>
      </w:r>
      <w:r w:rsidRPr="002A2F47">
        <w:rPr>
          <w:rFonts w:eastAsia="Arial" w:cs="Arial"/>
          <w:szCs w:val="24"/>
        </w:rPr>
        <w:t>h</w:t>
      </w:r>
      <w:r w:rsidRPr="002A2F47">
        <w:rPr>
          <w:rFonts w:eastAsia="Arial" w:cs="Arial"/>
          <w:spacing w:val="1"/>
          <w:szCs w:val="24"/>
        </w:rPr>
        <w:t xml:space="preserve"> </w:t>
      </w:r>
      <w:r w:rsidRPr="002A2F47">
        <w:rPr>
          <w:rFonts w:eastAsia="Arial" w:cs="Arial"/>
          <w:szCs w:val="24"/>
        </w:rPr>
        <w:t>L</w:t>
      </w:r>
      <w:r w:rsidRPr="002A2F47">
        <w:rPr>
          <w:rFonts w:eastAsia="Arial" w:cs="Arial"/>
          <w:spacing w:val="-1"/>
          <w:szCs w:val="24"/>
        </w:rPr>
        <w:t>E</w:t>
      </w:r>
      <w:r w:rsidRPr="002A2F47">
        <w:rPr>
          <w:rFonts w:eastAsia="Arial" w:cs="Arial"/>
          <w:szCs w:val="24"/>
        </w:rPr>
        <w:t>P</w:t>
      </w:r>
      <w:r w:rsidRPr="002A2F47">
        <w:rPr>
          <w:rFonts w:eastAsia="Arial" w:cs="Arial"/>
          <w:spacing w:val="1"/>
          <w:szCs w:val="24"/>
        </w:rPr>
        <w:t xml:space="preserve"> </w:t>
      </w:r>
      <w:r w:rsidRPr="002A2F47">
        <w:rPr>
          <w:rFonts w:eastAsia="Arial" w:cs="Arial"/>
          <w:szCs w:val="24"/>
        </w:rPr>
        <w:t>p</w:t>
      </w:r>
      <w:r w:rsidRPr="002A2F47">
        <w:rPr>
          <w:rFonts w:eastAsia="Arial" w:cs="Arial"/>
          <w:spacing w:val="-1"/>
          <w:szCs w:val="24"/>
        </w:rPr>
        <w:t>a</w:t>
      </w:r>
      <w:r w:rsidRPr="002A2F47">
        <w:rPr>
          <w:rFonts w:eastAsia="Arial" w:cs="Arial"/>
          <w:szCs w:val="24"/>
        </w:rPr>
        <w:t>sse</w:t>
      </w:r>
      <w:r w:rsidRPr="002A2F47">
        <w:rPr>
          <w:rFonts w:eastAsia="Arial" w:cs="Arial"/>
          <w:spacing w:val="-1"/>
          <w:szCs w:val="24"/>
        </w:rPr>
        <w:t>n</w:t>
      </w:r>
      <w:r w:rsidRPr="002A2F47">
        <w:rPr>
          <w:rFonts w:eastAsia="Arial" w:cs="Arial"/>
          <w:spacing w:val="2"/>
          <w:szCs w:val="24"/>
        </w:rPr>
        <w:t>g</w:t>
      </w:r>
      <w:r w:rsidRPr="002A2F47">
        <w:rPr>
          <w:rFonts w:eastAsia="Arial" w:cs="Arial"/>
          <w:szCs w:val="24"/>
        </w:rPr>
        <w:t>er</w:t>
      </w:r>
      <w:r w:rsidRPr="002A2F47">
        <w:rPr>
          <w:rFonts w:eastAsia="Arial" w:cs="Arial"/>
          <w:spacing w:val="-2"/>
          <w:szCs w:val="24"/>
        </w:rPr>
        <w:t>s</w:t>
      </w:r>
      <w:r w:rsidRPr="002A2F47">
        <w:rPr>
          <w:rFonts w:eastAsia="Arial" w:cs="Arial"/>
          <w:szCs w:val="24"/>
        </w:rPr>
        <w:t>.</w:t>
      </w:r>
      <w:r w:rsidRPr="002A2F47">
        <w:rPr>
          <w:rFonts w:eastAsia="Arial" w:cs="Arial"/>
          <w:spacing w:val="4"/>
          <w:szCs w:val="24"/>
        </w:rPr>
        <w:t xml:space="preserve"> </w:t>
      </w:r>
      <w:r w:rsidRPr="002A2F47">
        <w:rPr>
          <w:rFonts w:eastAsia="Arial" w:cs="Arial"/>
          <w:spacing w:val="2"/>
          <w:szCs w:val="24"/>
        </w:rPr>
        <w:t>T</w:t>
      </w:r>
      <w:r w:rsidRPr="002A2F47">
        <w:rPr>
          <w:rFonts w:eastAsia="Arial" w:cs="Arial"/>
          <w:szCs w:val="24"/>
        </w:rPr>
        <w:t>h</w:t>
      </w:r>
      <w:r w:rsidRPr="002A2F47">
        <w:rPr>
          <w:rFonts w:eastAsia="Arial" w:cs="Arial"/>
          <w:spacing w:val="-3"/>
          <w:szCs w:val="24"/>
        </w:rPr>
        <w:t>e</w:t>
      </w:r>
      <w:r w:rsidRPr="002A2F47">
        <w:rPr>
          <w:rFonts w:eastAsia="Arial" w:cs="Arial"/>
          <w:spacing w:val="1"/>
          <w:szCs w:val="24"/>
        </w:rPr>
        <w:t>r</w:t>
      </w:r>
      <w:r w:rsidRPr="002A2F47">
        <w:rPr>
          <w:rFonts w:eastAsia="Arial" w:cs="Arial"/>
          <w:szCs w:val="24"/>
        </w:rPr>
        <w:t>e</w:t>
      </w:r>
      <w:r w:rsidRPr="002A2F47">
        <w:rPr>
          <w:rFonts w:eastAsia="Arial" w:cs="Arial"/>
          <w:spacing w:val="1"/>
          <w:szCs w:val="24"/>
        </w:rPr>
        <w:t xml:space="preserve"> </w:t>
      </w:r>
      <w:r w:rsidRPr="002A2F47">
        <w:rPr>
          <w:rFonts w:eastAsia="Arial" w:cs="Arial"/>
          <w:szCs w:val="24"/>
        </w:rPr>
        <w:t>are</w:t>
      </w:r>
      <w:r w:rsidRPr="002A2F47">
        <w:rPr>
          <w:rFonts w:eastAsia="Arial" w:cs="Arial"/>
          <w:spacing w:val="2"/>
          <w:szCs w:val="24"/>
        </w:rPr>
        <w:t xml:space="preserve"> </w:t>
      </w:r>
      <w:r w:rsidRPr="002A2F47">
        <w:rPr>
          <w:rFonts w:eastAsia="Arial" w:cs="Arial"/>
          <w:szCs w:val="24"/>
        </w:rPr>
        <w:t>a</w:t>
      </w:r>
      <w:r w:rsidRPr="002A2F47">
        <w:rPr>
          <w:rFonts w:eastAsia="Arial" w:cs="Arial"/>
          <w:spacing w:val="-1"/>
          <w:szCs w:val="24"/>
        </w:rPr>
        <w:t>l</w:t>
      </w:r>
      <w:r w:rsidRPr="002A2F47">
        <w:rPr>
          <w:rFonts w:eastAsia="Arial" w:cs="Arial"/>
          <w:szCs w:val="24"/>
        </w:rPr>
        <w:t xml:space="preserve">so </w:t>
      </w:r>
      <w:r w:rsidRPr="002A2F47">
        <w:rPr>
          <w:rFonts w:eastAsia="Arial" w:cs="Arial"/>
          <w:spacing w:val="1"/>
          <w:szCs w:val="24"/>
        </w:rPr>
        <w:t>m</w:t>
      </w:r>
      <w:r w:rsidRPr="002A2F47">
        <w:rPr>
          <w:rFonts w:eastAsia="Arial" w:cs="Arial"/>
          <w:szCs w:val="24"/>
        </w:rPr>
        <w:t>u</w:t>
      </w:r>
      <w:r w:rsidRPr="002A2F47">
        <w:rPr>
          <w:rFonts w:eastAsia="Arial" w:cs="Arial"/>
          <w:spacing w:val="-1"/>
          <w:szCs w:val="24"/>
        </w:rPr>
        <w:t>l</w:t>
      </w:r>
      <w:r w:rsidRPr="002A2F47">
        <w:rPr>
          <w:rFonts w:eastAsia="Arial" w:cs="Arial"/>
          <w:spacing w:val="1"/>
          <w:szCs w:val="24"/>
        </w:rPr>
        <w:t>t</w:t>
      </w:r>
      <w:r w:rsidRPr="002A2F47">
        <w:rPr>
          <w:rFonts w:eastAsia="Arial" w:cs="Arial"/>
          <w:spacing w:val="-1"/>
          <w:szCs w:val="24"/>
        </w:rPr>
        <w:t>ili</w:t>
      </w:r>
      <w:r w:rsidRPr="002A2F47">
        <w:rPr>
          <w:rFonts w:eastAsia="Arial" w:cs="Arial"/>
          <w:szCs w:val="24"/>
        </w:rPr>
        <w:t>n</w:t>
      </w:r>
      <w:r w:rsidRPr="002A2F47">
        <w:rPr>
          <w:rFonts w:eastAsia="Arial" w:cs="Arial"/>
          <w:spacing w:val="2"/>
          <w:szCs w:val="24"/>
        </w:rPr>
        <w:t>g</w:t>
      </w:r>
      <w:r w:rsidRPr="002A2F47">
        <w:rPr>
          <w:rFonts w:eastAsia="Arial" w:cs="Arial"/>
          <w:szCs w:val="24"/>
        </w:rPr>
        <w:t>u</w:t>
      </w:r>
      <w:r w:rsidRPr="002A2F47">
        <w:rPr>
          <w:rFonts w:eastAsia="Arial" w:cs="Arial"/>
          <w:spacing w:val="-1"/>
          <w:szCs w:val="24"/>
        </w:rPr>
        <w:t>a</w:t>
      </w:r>
      <w:r w:rsidRPr="002A2F47">
        <w:rPr>
          <w:rFonts w:eastAsia="Arial" w:cs="Arial"/>
          <w:szCs w:val="24"/>
        </w:rPr>
        <w:t>l</w:t>
      </w:r>
      <w:r w:rsidRPr="002A2F47">
        <w:rPr>
          <w:rFonts w:eastAsia="Arial" w:cs="Arial"/>
          <w:spacing w:val="-14"/>
          <w:szCs w:val="24"/>
        </w:rPr>
        <w:t xml:space="preserve"> </w:t>
      </w:r>
      <w:r w:rsidRPr="002A2F47">
        <w:rPr>
          <w:rFonts w:eastAsia="Arial" w:cs="Arial"/>
          <w:spacing w:val="-2"/>
          <w:szCs w:val="24"/>
        </w:rPr>
        <w:t>s</w:t>
      </w:r>
      <w:r w:rsidRPr="002A2F47">
        <w:rPr>
          <w:rFonts w:eastAsia="Arial" w:cs="Arial"/>
          <w:spacing w:val="1"/>
          <w:szCs w:val="24"/>
        </w:rPr>
        <w:t>t</w:t>
      </w:r>
      <w:r w:rsidRPr="002A2F47">
        <w:rPr>
          <w:rFonts w:eastAsia="Arial" w:cs="Arial"/>
          <w:spacing w:val="-3"/>
          <w:szCs w:val="24"/>
        </w:rPr>
        <w:t>a</w:t>
      </w:r>
      <w:r w:rsidRPr="002A2F47">
        <w:rPr>
          <w:rFonts w:eastAsia="Arial" w:cs="Arial"/>
          <w:spacing w:val="1"/>
          <w:szCs w:val="24"/>
        </w:rPr>
        <w:t>f</w:t>
      </w:r>
      <w:r w:rsidRPr="002A2F47">
        <w:rPr>
          <w:rFonts w:eastAsia="Arial" w:cs="Arial"/>
          <w:szCs w:val="24"/>
        </w:rPr>
        <w:t>f</w:t>
      </w:r>
      <w:r w:rsidRPr="002A2F47">
        <w:rPr>
          <w:rFonts w:eastAsia="Arial" w:cs="Arial"/>
          <w:spacing w:val="-14"/>
          <w:szCs w:val="24"/>
        </w:rPr>
        <w:t xml:space="preserve"> </w:t>
      </w:r>
      <w:r w:rsidRPr="002A2F47">
        <w:rPr>
          <w:rFonts w:eastAsia="Arial" w:cs="Arial"/>
          <w:szCs w:val="24"/>
        </w:rPr>
        <w:t>a</w:t>
      </w:r>
      <w:r w:rsidRPr="002A2F47">
        <w:rPr>
          <w:rFonts w:eastAsia="Arial" w:cs="Arial"/>
          <w:spacing w:val="-3"/>
          <w:szCs w:val="24"/>
        </w:rPr>
        <w:t>v</w:t>
      </w:r>
      <w:r w:rsidRPr="002A2F47">
        <w:rPr>
          <w:rFonts w:eastAsia="Arial" w:cs="Arial"/>
          <w:szCs w:val="24"/>
        </w:rPr>
        <w:t>a</w:t>
      </w:r>
      <w:r w:rsidRPr="002A2F47">
        <w:rPr>
          <w:rFonts w:eastAsia="Arial" w:cs="Arial"/>
          <w:spacing w:val="-1"/>
          <w:szCs w:val="24"/>
        </w:rPr>
        <w:t>il</w:t>
      </w:r>
      <w:r w:rsidRPr="002A2F47">
        <w:rPr>
          <w:rFonts w:eastAsia="Arial" w:cs="Arial"/>
          <w:szCs w:val="24"/>
        </w:rPr>
        <w:t>a</w:t>
      </w:r>
      <w:r w:rsidRPr="002A2F47">
        <w:rPr>
          <w:rFonts w:eastAsia="Arial" w:cs="Arial"/>
          <w:spacing w:val="-1"/>
          <w:szCs w:val="24"/>
        </w:rPr>
        <w:t>b</w:t>
      </w:r>
      <w:r w:rsidRPr="002A2F47">
        <w:rPr>
          <w:rFonts w:eastAsia="Arial" w:cs="Arial"/>
          <w:spacing w:val="1"/>
          <w:szCs w:val="24"/>
        </w:rPr>
        <w:t>l</w:t>
      </w:r>
      <w:r w:rsidRPr="002A2F47">
        <w:rPr>
          <w:rFonts w:eastAsia="Arial" w:cs="Arial"/>
          <w:szCs w:val="24"/>
        </w:rPr>
        <w:t>e</w:t>
      </w:r>
      <w:r w:rsidRPr="002A2F47">
        <w:rPr>
          <w:rFonts w:eastAsia="Arial" w:cs="Arial"/>
          <w:spacing w:val="-13"/>
          <w:szCs w:val="24"/>
        </w:rPr>
        <w:t xml:space="preserve"> </w:t>
      </w:r>
      <w:r w:rsidRPr="002A2F47">
        <w:rPr>
          <w:rFonts w:eastAsia="Arial" w:cs="Arial"/>
          <w:spacing w:val="1"/>
          <w:szCs w:val="24"/>
        </w:rPr>
        <w:t>t</w:t>
      </w:r>
      <w:r w:rsidRPr="002A2F47">
        <w:rPr>
          <w:rFonts w:eastAsia="Arial" w:cs="Arial"/>
          <w:szCs w:val="24"/>
        </w:rPr>
        <w:t>o</w:t>
      </w:r>
      <w:r w:rsidRPr="002A2F47">
        <w:rPr>
          <w:rFonts w:eastAsia="Arial" w:cs="Arial"/>
          <w:spacing w:val="-16"/>
          <w:szCs w:val="24"/>
        </w:rPr>
        <w:t xml:space="preserve"> </w:t>
      </w:r>
      <w:r w:rsidRPr="002A2F47">
        <w:rPr>
          <w:rFonts w:eastAsia="Arial" w:cs="Arial"/>
          <w:szCs w:val="24"/>
        </w:rPr>
        <w:t>ass</w:t>
      </w:r>
      <w:r w:rsidRPr="002A2F47">
        <w:rPr>
          <w:rFonts w:eastAsia="Arial" w:cs="Arial"/>
          <w:spacing w:val="-1"/>
          <w:szCs w:val="24"/>
        </w:rPr>
        <w:t>i</w:t>
      </w:r>
      <w:r w:rsidRPr="002A2F47">
        <w:rPr>
          <w:rFonts w:eastAsia="Arial" w:cs="Arial"/>
          <w:spacing w:val="-2"/>
          <w:szCs w:val="24"/>
        </w:rPr>
        <w:t>s</w:t>
      </w:r>
      <w:r w:rsidRPr="002A2F47">
        <w:rPr>
          <w:rFonts w:eastAsia="Arial" w:cs="Arial"/>
          <w:szCs w:val="24"/>
        </w:rPr>
        <w:t>t</w:t>
      </w:r>
      <w:r w:rsidRPr="002A2F47">
        <w:rPr>
          <w:rFonts w:eastAsia="Arial" w:cs="Arial"/>
          <w:spacing w:val="-14"/>
          <w:szCs w:val="24"/>
        </w:rPr>
        <w:t xml:space="preserve"> </w:t>
      </w:r>
      <w:r w:rsidRPr="002A2F47">
        <w:rPr>
          <w:rFonts w:eastAsia="Arial" w:cs="Arial"/>
          <w:szCs w:val="24"/>
        </w:rPr>
        <w:t>dri</w:t>
      </w:r>
      <w:r w:rsidRPr="002A2F47">
        <w:rPr>
          <w:rFonts w:eastAsia="Arial" w:cs="Arial"/>
          <w:spacing w:val="-3"/>
          <w:szCs w:val="24"/>
        </w:rPr>
        <w:t>v</w:t>
      </w:r>
      <w:r w:rsidRPr="002A2F47">
        <w:rPr>
          <w:rFonts w:eastAsia="Arial" w:cs="Arial"/>
          <w:szCs w:val="24"/>
        </w:rPr>
        <w:t>ers</w:t>
      </w:r>
      <w:r w:rsidRPr="002A2F47">
        <w:rPr>
          <w:rFonts w:eastAsia="Arial" w:cs="Arial"/>
          <w:spacing w:val="-12"/>
          <w:szCs w:val="24"/>
        </w:rPr>
        <w:t xml:space="preserve"> </w:t>
      </w:r>
      <w:r w:rsidRPr="002A2F47">
        <w:rPr>
          <w:rFonts w:eastAsia="Arial" w:cs="Arial"/>
          <w:szCs w:val="24"/>
        </w:rPr>
        <w:t>d</w:t>
      </w:r>
      <w:r w:rsidRPr="002A2F47">
        <w:rPr>
          <w:rFonts w:eastAsia="Arial" w:cs="Arial"/>
          <w:spacing w:val="-3"/>
          <w:szCs w:val="24"/>
        </w:rPr>
        <w:t>u</w:t>
      </w:r>
      <w:r w:rsidRPr="002A2F47">
        <w:rPr>
          <w:rFonts w:eastAsia="Arial" w:cs="Arial"/>
          <w:spacing w:val="1"/>
          <w:szCs w:val="24"/>
        </w:rPr>
        <w:t>r</w:t>
      </w:r>
      <w:r w:rsidRPr="002A2F47">
        <w:rPr>
          <w:rFonts w:eastAsia="Arial" w:cs="Arial"/>
          <w:spacing w:val="-1"/>
          <w:szCs w:val="24"/>
        </w:rPr>
        <w:t>i</w:t>
      </w:r>
      <w:r w:rsidRPr="002A2F47">
        <w:rPr>
          <w:rFonts w:eastAsia="Arial" w:cs="Arial"/>
          <w:spacing w:val="-3"/>
          <w:szCs w:val="24"/>
        </w:rPr>
        <w:t>n</w:t>
      </w:r>
      <w:r w:rsidRPr="002A2F47">
        <w:rPr>
          <w:rFonts w:eastAsia="Arial" w:cs="Arial"/>
          <w:szCs w:val="24"/>
        </w:rPr>
        <w:t>g</w:t>
      </w:r>
      <w:r w:rsidRPr="002A2F47">
        <w:rPr>
          <w:rFonts w:eastAsia="Arial" w:cs="Arial"/>
          <w:spacing w:val="-13"/>
          <w:szCs w:val="24"/>
        </w:rPr>
        <w:t xml:space="preserve"> </w:t>
      </w:r>
      <w:r w:rsidRPr="002A2F47">
        <w:rPr>
          <w:rFonts w:eastAsia="Arial" w:cs="Arial"/>
          <w:szCs w:val="24"/>
        </w:rPr>
        <w:t>b</w:t>
      </w:r>
      <w:r w:rsidRPr="002A2F47">
        <w:rPr>
          <w:rFonts w:eastAsia="Arial" w:cs="Arial"/>
          <w:spacing w:val="-1"/>
          <w:szCs w:val="24"/>
        </w:rPr>
        <w:t>u</w:t>
      </w:r>
      <w:r w:rsidRPr="002A2F47">
        <w:rPr>
          <w:rFonts w:eastAsia="Arial" w:cs="Arial"/>
          <w:szCs w:val="24"/>
        </w:rPr>
        <w:t>s</w:t>
      </w:r>
      <w:r w:rsidRPr="002A2F47">
        <w:rPr>
          <w:rFonts w:eastAsia="Arial" w:cs="Arial"/>
          <w:spacing w:val="-1"/>
          <w:szCs w:val="24"/>
        </w:rPr>
        <w:t>i</w:t>
      </w:r>
      <w:r w:rsidRPr="002A2F47">
        <w:rPr>
          <w:rFonts w:eastAsia="Arial" w:cs="Arial"/>
          <w:szCs w:val="24"/>
        </w:rPr>
        <w:t>n</w:t>
      </w:r>
      <w:r w:rsidRPr="002A2F47">
        <w:rPr>
          <w:rFonts w:eastAsia="Arial" w:cs="Arial"/>
          <w:spacing w:val="-1"/>
          <w:szCs w:val="24"/>
        </w:rPr>
        <w:t>e</w:t>
      </w:r>
      <w:r w:rsidRPr="002A2F47">
        <w:rPr>
          <w:rFonts w:eastAsia="Arial" w:cs="Arial"/>
          <w:szCs w:val="24"/>
        </w:rPr>
        <w:t>ss</w:t>
      </w:r>
      <w:r w:rsidRPr="002A2F47">
        <w:rPr>
          <w:rFonts w:eastAsia="Arial" w:cs="Arial"/>
          <w:spacing w:val="-13"/>
          <w:szCs w:val="24"/>
        </w:rPr>
        <w:t xml:space="preserve"> </w:t>
      </w:r>
      <w:r w:rsidRPr="002A2F47">
        <w:rPr>
          <w:rFonts w:eastAsia="Arial" w:cs="Arial"/>
          <w:szCs w:val="24"/>
        </w:rPr>
        <w:t>h</w:t>
      </w:r>
      <w:r w:rsidRPr="002A2F47">
        <w:rPr>
          <w:rFonts w:eastAsia="Arial" w:cs="Arial"/>
          <w:spacing w:val="-1"/>
          <w:szCs w:val="24"/>
        </w:rPr>
        <w:t>o</w:t>
      </w:r>
      <w:r w:rsidRPr="002A2F47">
        <w:rPr>
          <w:rFonts w:eastAsia="Arial" w:cs="Arial"/>
          <w:szCs w:val="24"/>
        </w:rPr>
        <w:t>u</w:t>
      </w:r>
      <w:r w:rsidRPr="002A2F47">
        <w:rPr>
          <w:rFonts w:eastAsia="Arial" w:cs="Arial"/>
          <w:spacing w:val="-2"/>
          <w:szCs w:val="24"/>
        </w:rPr>
        <w:t>r</w:t>
      </w:r>
      <w:r w:rsidRPr="002A2F47">
        <w:rPr>
          <w:rFonts w:eastAsia="Arial" w:cs="Arial"/>
          <w:spacing w:val="3"/>
          <w:szCs w:val="24"/>
        </w:rPr>
        <w:t>s</w:t>
      </w:r>
      <w:r w:rsidRPr="002A2F47">
        <w:rPr>
          <w:rFonts w:eastAsia="Arial" w:cs="Arial"/>
          <w:szCs w:val="24"/>
        </w:rPr>
        <w:t>,</w:t>
      </w:r>
      <w:r w:rsidRPr="002A2F47">
        <w:rPr>
          <w:rFonts w:eastAsia="Arial" w:cs="Arial"/>
          <w:spacing w:val="-14"/>
          <w:szCs w:val="24"/>
        </w:rPr>
        <w:t xml:space="preserve"> </w:t>
      </w:r>
      <w:r w:rsidRPr="002A2F47">
        <w:rPr>
          <w:rFonts w:eastAsia="Arial" w:cs="Arial"/>
          <w:szCs w:val="24"/>
        </w:rPr>
        <w:t>a</w:t>
      </w:r>
      <w:r w:rsidRPr="002A2F47">
        <w:rPr>
          <w:rFonts w:eastAsia="Arial" w:cs="Arial"/>
          <w:spacing w:val="-1"/>
          <w:szCs w:val="24"/>
        </w:rPr>
        <w:t>n</w:t>
      </w:r>
      <w:r w:rsidRPr="002A2F47">
        <w:rPr>
          <w:rFonts w:eastAsia="Arial" w:cs="Arial"/>
          <w:szCs w:val="24"/>
        </w:rPr>
        <w:t>d</w:t>
      </w:r>
      <w:r w:rsidRPr="002A2F47">
        <w:rPr>
          <w:rFonts w:eastAsia="Arial" w:cs="Arial"/>
          <w:spacing w:val="-16"/>
          <w:szCs w:val="24"/>
        </w:rPr>
        <w:t xml:space="preserve"> </w:t>
      </w:r>
      <w:r w:rsidRPr="002A2F47">
        <w:rPr>
          <w:rFonts w:eastAsia="Arial" w:cs="Arial"/>
          <w:szCs w:val="24"/>
        </w:rPr>
        <w:t>a</w:t>
      </w:r>
      <w:r w:rsidRPr="002A2F47">
        <w:rPr>
          <w:rFonts w:eastAsia="Arial" w:cs="Arial"/>
          <w:spacing w:val="-1"/>
          <w:szCs w:val="24"/>
        </w:rPr>
        <w:t>l</w:t>
      </w:r>
      <w:r w:rsidRPr="002A2F47">
        <w:rPr>
          <w:rFonts w:eastAsia="Arial" w:cs="Arial"/>
          <w:szCs w:val="24"/>
        </w:rPr>
        <w:t>l</w:t>
      </w:r>
      <w:r w:rsidRPr="002A2F47">
        <w:rPr>
          <w:rFonts w:eastAsia="Arial" w:cs="Arial"/>
          <w:spacing w:val="-14"/>
          <w:szCs w:val="24"/>
        </w:rPr>
        <w:t xml:space="preserve"> </w:t>
      </w:r>
      <w:r w:rsidRPr="002A2F47">
        <w:rPr>
          <w:rFonts w:eastAsia="Arial" w:cs="Arial"/>
          <w:szCs w:val="24"/>
        </w:rPr>
        <w:t>d</w:t>
      </w:r>
      <w:r w:rsidRPr="002A2F47">
        <w:rPr>
          <w:rFonts w:eastAsia="Arial" w:cs="Arial"/>
          <w:spacing w:val="-2"/>
          <w:szCs w:val="24"/>
        </w:rPr>
        <w:t>r</w:t>
      </w:r>
      <w:r w:rsidRPr="002A2F47">
        <w:rPr>
          <w:rFonts w:eastAsia="Arial" w:cs="Arial"/>
          <w:spacing w:val="-1"/>
          <w:szCs w:val="24"/>
        </w:rPr>
        <w:t>i</w:t>
      </w:r>
      <w:r w:rsidRPr="002A2F47">
        <w:rPr>
          <w:rFonts w:eastAsia="Arial" w:cs="Arial"/>
          <w:spacing w:val="-2"/>
          <w:szCs w:val="24"/>
        </w:rPr>
        <w:t>v</w:t>
      </w:r>
      <w:r w:rsidRPr="002A2F47">
        <w:rPr>
          <w:rFonts w:eastAsia="Arial" w:cs="Arial"/>
          <w:szCs w:val="24"/>
        </w:rPr>
        <w:t>ers</w:t>
      </w:r>
      <w:r w:rsidRPr="002A2F47">
        <w:rPr>
          <w:rFonts w:eastAsia="Arial" w:cs="Arial"/>
          <w:spacing w:val="-12"/>
          <w:szCs w:val="24"/>
        </w:rPr>
        <w:t xml:space="preserve"> </w:t>
      </w:r>
      <w:r w:rsidRPr="002A2F47">
        <w:rPr>
          <w:rFonts w:eastAsia="Arial" w:cs="Arial"/>
          <w:szCs w:val="24"/>
        </w:rPr>
        <w:t>are</w:t>
      </w:r>
      <w:r w:rsidRPr="002A2F47">
        <w:rPr>
          <w:rFonts w:eastAsia="Arial" w:cs="Arial"/>
          <w:spacing w:val="-15"/>
          <w:szCs w:val="24"/>
        </w:rPr>
        <w:t xml:space="preserve"> </w:t>
      </w:r>
      <w:r w:rsidRPr="002A2F47">
        <w:rPr>
          <w:rFonts w:eastAsia="Arial" w:cs="Arial"/>
          <w:spacing w:val="-1"/>
          <w:szCs w:val="24"/>
        </w:rPr>
        <w:t>i</w:t>
      </w:r>
      <w:r w:rsidRPr="002A2F47">
        <w:rPr>
          <w:rFonts w:eastAsia="Arial" w:cs="Arial"/>
          <w:szCs w:val="24"/>
        </w:rPr>
        <w:t>nst</w:t>
      </w:r>
      <w:r w:rsidRPr="002A2F47">
        <w:rPr>
          <w:rFonts w:eastAsia="Arial" w:cs="Arial"/>
          <w:spacing w:val="1"/>
          <w:szCs w:val="24"/>
        </w:rPr>
        <w:t>r</w:t>
      </w:r>
      <w:r w:rsidRPr="002A2F47">
        <w:rPr>
          <w:rFonts w:eastAsia="Arial" w:cs="Arial"/>
          <w:spacing w:val="-3"/>
          <w:szCs w:val="24"/>
        </w:rPr>
        <w:t>u</w:t>
      </w:r>
      <w:r w:rsidRPr="002A2F47">
        <w:rPr>
          <w:rFonts w:eastAsia="Arial" w:cs="Arial"/>
          <w:szCs w:val="24"/>
        </w:rPr>
        <w:t>c</w:t>
      </w:r>
      <w:r w:rsidRPr="002A2F47">
        <w:rPr>
          <w:rFonts w:eastAsia="Arial" w:cs="Arial"/>
          <w:spacing w:val="1"/>
          <w:szCs w:val="24"/>
        </w:rPr>
        <w:t>t</w:t>
      </w:r>
      <w:r w:rsidRPr="002A2F47">
        <w:rPr>
          <w:rFonts w:eastAsia="Arial" w:cs="Arial"/>
          <w:szCs w:val="24"/>
        </w:rPr>
        <w:t xml:space="preserve">ed </w:t>
      </w:r>
      <w:r w:rsidRPr="002A2F47">
        <w:rPr>
          <w:rFonts w:eastAsia="Arial" w:cs="Arial"/>
          <w:spacing w:val="1"/>
          <w:szCs w:val="24"/>
        </w:rPr>
        <w:t>t</w:t>
      </w:r>
      <w:r w:rsidRPr="002A2F47">
        <w:rPr>
          <w:rFonts w:eastAsia="Arial" w:cs="Arial"/>
          <w:szCs w:val="24"/>
        </w:rPr>
        <w:t>o ca</w:t>
      </w:r>
      <w:r w:rsidRPr="002A2F47">
        <w:rPr>
          <w:rFonts w:eastAsia="Arial" w:cs="Arial"/>
          <w:spacing w:val="-1"/>
          <w:szCs w:val="24"/>
        </w:rPr>
        <w:t>l</w:t>
      </w:r>
      <w:r w:rsidRPr="002A2F47">
        <w:rPr>
          <w:rFonts w:eastAsia="Arial" w:cs="Arial"/>
          <w:szCs w:val="24"/>
        </w:rPr>
        <w:t xml:space="preserve">l </w:t>
      </w:r>
      <w:r w:rsidRPr="002A2F47">
        <w:rPr>
          <w:rFonts w:eastAsia="Arial" w:cs="Arial"/>
          <w:spacing w:val="-1"/>
          <w:szCs w:val="24"/>
        </w:rPr>
        <w:t>i</w:t>
      </w:r>
      <w:r w:rsidRPr="002A2F47">
        <w:rPr>
          <w:rFonts w:eastAsia="Arial" w:cs="Arial"/>
          <w:szCs w:val="24"/>
        </w:rPr>
        <w:t>nto</w:t>
      </w:r>
      <w:r w:rsidRPr="002A2F47">
        <w:rPr>
          <w:rFonts w:eastAsia="Arial" w:cs="Arial"/>
          <w:spacing w:val="-1"/>
          <w:szCs w:val="24"/>
        </w:rPr>
        <w:t xml:space="preserve"> </w:t>
      </w:r>
      <w:r w:rsidRPr="002A2F47">
        <w:rPr>
          <w:rFonts w:eastAsia="Arial" w:cs="Arial"/>
          <w:szCs w:val="24"/>
        </w:rPr>
        <w:t>d</w:t>
      </w:r>
      <w:r w:rsidRPr="002A2F47">
        <w:rPr>
          <w:rFonts w:eastAsia="Arial" w:cs="Arial"/>
          <w:spacing w:val="-1"/>
          <w:szCs w:val="24"/>
        </w:rPr>
        <w:t>i</w:t>
      </w:r>
      <w:r w:rsidRPr="002A2F47">
        <w:rPr>
          <w:rFonts w:eastAsia="Arial" w:cs="Arial"/>
          <w:szCs w:val="24"/>
        </w:rPr>
        <w:t>sp</w:t>
      </w:r>
      <w:r w:rsidRPr="002A2F47">
        <w:rPr>
          <w:rFonts w:eastAsia="Arial" w:cs="Arial"/>
          <w:spacing w:val="-1"/>
          <w:szCs w:val="24"/>
        </w:rPr>
        <w:t>a</w:t>
      </w:r>
      <w:r w:rsidRPr="002A2F47">
        <w:rPr>
          <w:rFonts w:eastAsia="Arial" w:cs="Arial"/>
          <w:spacing w:val="1"/>
          <w:szCs w:val="24"/>
        </w:rPr>
        <w:t>t</w:t>
      </w:r>
      <w:r w:rsidRPr="002A2F47">
        <w:rPr>
          <w:rFonts w:eastAsia="Arial" w:cs="Arial"/>
          <w:szCs w:val="24"/>
        </w:rPr>
        <w:t>ch</w:t>
      </w:r>
      <w:r w:rsidRPr="002A2F47">
        <w:rPr>
          <w:rFonts w:eastAsia="Arial" w:cs="Arial"/>
          <w:spacing w:val="-2"/>
          <w:szCs w:val="24"/>
        </w:rPr>
        <w:t xml:space="preserve"> </w:t>
      </w:r>
      <w:r w:rsidRPr="002A2F47">
        <w:rPr>
          <w:rFonts w:eastAsia="Arial" w:cs="Arial"/>
          <w:spacing w:val="-3"/>
          <w:szCs w:val="24"/>
        </w:rPr>
        <w:t>i</w:t>
      </w:r>
      <w:r w:rsidRPr="002A2F47">
        <w:rPr>
          <w:rFonts w:eastAsia="Arial" w:cs="Arial"/>
          <w:szCs w:val="24"/>
        </w:rPr>
        <w:t>f</w:t>
      </w:r>
      <w:r w:rsidRPr="002A2F47">
        <w:rPr>
          <w:rFonts w:eastAsia="Arial" w:cs="Arial"/>
          <w:spacing w:val="2"/>
          <w:szCs w:val="24"/>
        </w:rPr>
        <w:t xml:space="preserve"> </w:t>
      </w:r>
      <w:r w:rsidRPr="002A2F47">
        <w:rPr>
          <w:rFonts w:eastAsia="Arial" w:cs="Arial"/>
          <w:szCs w:val="24"/>
        </w:rPr>
        <w:t>a</w:t>
      </w:r>
      <w:r w:rsidRPr="002A2F47">
        <w:rPr>
          <w:rFonts w:eastAsia="Arial" w:cs="Arial"/>
          <w:spacing w:val="-3"/>
          <w:szCs w:val="24"/>
        </w:rPr>
        <w:t>d</w:t>
      </w:r>
      <w:r w:rsidRPr="002A2F47">
        <w:rPr>
          <w:rFonts w:eastAsia="Arial" w:cs="Arial"/>
          <w:szCs w:val="24"/>
        </w:rPr>
        <w:t>d</w:t>
      </w:r>
      <w:r w:rsidRPr="002A2F47">
        <w:rPr>
          <w:rFonts w:eastAsia="Arial" w:cs="Arial"/>
          <w:spacing w:val="-1"/>
          <w:szCs w:val="24"/>
        </w:rPr>
        <w:t>i</w:t>
      </w:r>
      <w:r w:rsidRPr="002A2F47">
        <w:rPr>
          <w:rFonts w:eastAsia="Arial" w:cs="Arial"/>
          <w:spacing w:val="1"/>
          <w:szCs w:val="24"/>
        </w:rPr>
        <w:t>t</w:t>
      </w:r>
      <w:r w:rsidRPr="002A2F47">
        <w:rPr>
          <w:rFonts w:eastAsia="Arial" w:cs="Arial"/>
          <w:spacing w:val="-1"/>
          <w:szCs w:val="24"/>
        </w:rPr>
        <w:t>i</w:t>
      </w:r>
      <w:r w:rsidRPr="002A2F47">
        <w:rPr>
          <w:rFonts w:eastAsia="Arial" w:cs="Arial"/>
          <w:szCs w:val="24"/>
        </w:rPr>
        <w:t>o</w:t>
      </w:r>
      <w:r w:rsidRPr="002A2F47">
        <w:rPr>
          <w:rFonts w:eastAsia="Arial" w:cs="Arial"/>
          <w:spacing w:val="-1"/>
          <w:szCs w:val="24"/>
        </w:rPr>
        <w:t>n</w:t>
      </w:r>
      <w:r w:rsidRPr="002A2F47">
        <w:rPr>
          <w:rFonts w:eastAsia="Arial" w:cs="Arial"/>
          <w:szCs w:val="24"/>
        </w:rPr>
        <w:t>al ass</w:t>
      </w:r>
      <w:r w:rsidRPr="002A2F47">
        <w:rPr>
          <w:rFonts w:eastAsia="Arial" w:cs="Arial"/>
          <w:spacing w:val="-1"/>
          <w:szCs w:val="24"/>
        </w:rPr>
        <w:t>i</w:t>
      </w:r>
      <w:r w:rsidRPr="002A2F47">
        <w:rPr>
          <w:rFonts w:eastAsia="Arial" w:cs="Arial"/>
          <w:szCs w:val="24"/>
        </w:rPr>
        <w:t>s</w:t>
      </w:r>
      <w:r w:rsidRPr="002A2F47">
        <w:rPr>
          <w:rFonts w:eastAsia="Arial" w:cs="Arial"/>
          <w:spacing w:val="1"/>
          <w:szCs w:val="24"/>
        </w:rPr>
        <w:t>t</w:t>
      </w:r>
      <w:r w:rsidRPr="002A2F47">
        <w:rPr>
          <w:rFonts w:eastAsia="Arial" w:cs="Arial"/>
          <w:szCs w:val="24"/>
        </w:rPr>
        <w:t>a</w:t>
      </w:r>
      <w:r w:rsidRPr="002A2F47">
        <w:rPr>
          <w:rFonts w:eastAsia="Arial" w:cs="Arial"/>
          <w:spacing w:val="-1"/>
          <w:szCs w:val="24"/>
        </w:rPr>
        <w:t>n</w:t>
      </w:r>
      <w:r w:rsidRPr="002A2F47">
        <w:rPr>
          <w:rFonts w:eastAsia="Arial" w:cs="Arial"/>
          <w:szCs w:val="24"/>
        </w:rPr>
        <w:t>ce is</w:t>
      </w:r>
      <w:r w:rsidRPr="002A2F47">
        <w:rPr>
          <w:rFonts w:eastAsia="Arial" w:cs="Arial"/>
          <w:spacing w:val="-2"/>
          <w:szCs w:val="24"/>
        </w:rPr>
        <w:t xml:space="preserve"> </w:t>
      </w:r>
      <w:r w:rsidRPr="002A2F47">
        <w:rPr>
          <w:rFonts w:eastAsia="Arial" w:cs="Arial"/>
          <w:szCs w:val="24"/>
        </w:rPr>
        <w:t>n</w:t>
      </w:r>
      <w:r w:rsidRPr="002A2F47">
        <w:rPr>
          <w:rFonts w:eastAsia="Arial" w:cs="Arial"/>
          <w:spacing w:val="-1"/>
          <w:szCs w:val="24"/>
        </w:rPr>
        <w:t>e</w:t>
      </w:r>
      <w:r w:rsidRPr="002A2F47">
        <w:rPr>
          <w:rFonts w:eastAsia="Arial" w:cs="Arial"/>
          <w:spacing w:val="-3"/>
          <w:szCs w:val="24"/>
        </w:rPr>
        <w:t>e</w:t>
      </w:r>
      <w:r w:rsidRPr="002A2F47">
        <w:rPr>
          <w:rFonts w:eastAsia="Arial" w:cs="Arial"/>
          <w:szCs w:val="24"/>
        </w:rPr>
        <w:t>d</w:t>
      </w:r>
      <w:r w:rsidRPr="002A2F47">
        <w:rPr>
          <w:rFonts w:eastAsia="Arial" w:cs="Arial"/>
          <w:spacing w:val="-1"/>
          <w:szCs w:val="24"/>
        </w:rPr>
        <w:t>e</w:t>
      </w:r>
      <w:r w:rsidRPr="002A2F47">
        <w:rPr>
          <w:rFonts w:eastAsia="Arial" w:cs="Arial"/>
          <w:szCs w:val="24"/>
        </w:rPr>
        <w:t>d.</w:t>
      </w:r>
    </w:p>
    <w:p w14:paraId="3CEDE819" w14:textId="64E48074" w:rsidR="00E50EED" w:rsidRPr="002A2F47" w:rsidRDefault="00E50EED" w:rsidP="002A2F47">
      <w:pPr>
        <w:rPr>
          <w:rFonts w:eastAsia="Arial"/>
        </w:rPr>
      </w:pPr>
      <w:r w:rsidRPr="002A2F47">
        <w:rPr>
          <w:rFonts w:eastAsia="Arial"/>
          <w:spacing w:val="2"/>
        </w:rPr>
        <w:t>N</w:t>
      </w:r>
      <w:r w:rsidRPr="002A2F47">
        <w:rPr>
          <w:rFonts w:eastAsia="Arial"/>
        </w:rPr>
        <w:t>e</w:t>
      </w:r>
      <w:r w:rsidRPr="002A2F47">
        <w:rPr>
          <w:rFonts w:eastAsia="Arial"/>
          <w:spacing w:val="-1"/>
        </w:rPr>
        <w:t>w</w:t>
      </w:r>
      <w:r w:rsidRPr="002A2F47">
        <w:rPr>
          <w:rFonts w:eastAsia="Arial"/>
          <w:spacing w:val="1"/>
        </w:rPr>
        <w:t>l</w:t>
      </w:r>
      <w:r w:rsidRPr="002A2F47">
        <w:rPr>
          <w:rFonts w:eastAsia="Arial"/>
        </w:rPr>
        <w:t>y</w:t>
      </w:r>
      <w:r w:rsidRPr="002A2F47">
        <w:rPr>
          <w:rFonts w:eastAsia="Arial"/>
          <w:spacing w:val="47"/>
        </w:rPr>
        <w:t xml:space="preserve"> </w:t>
      </w:r>
      <w:r w:rsidRPr="002A2F47">
        <w:rPr>
          <w:rFonts w:eastAsia="Arial"/>
        </w:rPr>
        <w:t>h</w:t>
      </w:r>
      <w:r w:rsidRPr="002A2F47">
        <w:rPr>
          <w:rFonts w:eastAsia="Arial"/>
          <w:spacing w:val="-1"/>
        </w:rPr>
        <w:t>i</w:t>
      </w:r>
      <w:r w:rsidRPr="002A2F47">
        <w:rPr>
          <w:rFonts w:eastAsia="Arial"/>
          <w:spacing w:val="1"/>
        </w:rPr>
        <w:t>r</w:t>
      </w:r>
      <w:r w:rsidRPr="002A2F47">
        <w:rPr>
          <w:rFonts w:eastAsia="Arial"/>
        </w:rPr>
        <w:t>ed</w:t>
      </w:r>
      <w:r w:rsidRPr="002A2F47">
        <w:rPr>
          <w:rFonts w:eastAsia="Arial"/>
          <w:spacing w:val="46"/>
        </w:rPr>
        <w:t xml:space="preserve"> </w:t>
      </w:r>
      <w:r w:rsidRPr="002A2F47">
        <w:rPr>
          <w:rFonts w:eastAsia="Arial"/>
          <w:spacing w:val="-1"/>
        </w:rPr>
        <w:t>C</w:t>
      </w:r>
      <w:r w:rsidRPr="002A2F47">
        <w:rPr>
          <w:rFonts w:eastAsia="Arial"/>
        </w:rPr>
        <w:t>ust</w:t>
      </w:r>
      <w:r w:rsidRPr="002A2F47">
        <w:rPr>
          <w:rFonts w:eastAsia="Arial"/>
          <w:spacing w:val="-2"/>
        </w:rPr>
        <w:t>o</w:t>
      </w:r>
      <w:r w:rsidRPr="002A2F47">
        <w:rPr>
          <w:rFonts w:eastAsia="Arial"/>
          <w:spacing w:val="1"/>
        </w:rPr>
        <w:t>m</w:t>
      </w:r>
      <w:r w:rsidRPr="002A2F47">
        <w:rPr>
          <w:rFonts w:eastAsia="Arial"/>
        </w:rPr>
        <w:t>er</w:t>
      </w:r>
      <w:r w:rsidRPr="002A2F47">
        <w:rPr>
          <w:rFonts w:eastAsia="Arial"/>
          <w:spacing w:val="45"/>
        </w:rPr>
        <w:t xml:space="preserve"> </w:t>
      </w:r>
      <w:r w:rsidRPr="002A2F47">
        <w:rPr>
          <w:rFonts w:eastAsia="Arial"/>
          <w:spacing w:val="-1"/>
        </w:rPr>
        <w:t>S</w:t>
      </w:r>
      <w:r w:rsidRPr="002A2F47">
        <w:rPr>
          <w:rFonts w:eastAsia="Arial"/>
        </w:rPr>
        <w:t>er</w:t>
      </w:r>
      <w:r w:rsidRPr="002A2F47">
        <w:rPr>
          <w:rFonts w:eastAsia="Arial"/>
          <w:spacing w:val="-2"/>
        </w:rPr>
        <w:t>v</w:t>
      </w:r>
      <w:r w:rsidRPr="002A2F47">
        <w:rPr>
          <w:rFonts w:eastAsia="Arial"/>
          <w:spacing w:val="-1"/>
        </w:rPr>
        <w:t>i</w:t>
      </w:r>
      <w:r w:rsidRPr="002A2F47">
        <w:rPr>
          <w:rFonts w:eastAsia="Arial"/>
        </w:rPr>
        <w:t>ce</w:t>
      </w:r>
      <w:r w:rsidRPr="002A2F47">
        <w:rPr>
          <w:rFonts w:eastAsia="Arial"/>
          <w:spacing w:val="49"/>
        </w:rPr>
        <w:t xml:space="preserve"> </w:t>
      </w:r>
      <w:r w:rsidRPr="002A2F47">
        <w:rPr>
          <w:rFonts w:eastAsia="Arial"/>
          <w:spacing w:val="-1"/>
        </w:rPr>
        <w:t>R</w:t>
      </w:r>
      <w:r w:rsidRPr="002A2F47">
        <w:rPr>
          <w:rFonts w:eastAsia="Arial"/>
        </w:rPr>
        <w:t>e</w:t>
      </w:r>
      <w:r w:rsidRPr="002A2F47">
        <w:rPr>
          <w:rFonts w:eastAsia="Arial"/>
          <w:spacing w:val="-1"/>
        </w:rPr>
        <w:t>p</w:t>
      </w:r>
      <w:r w:rsidRPr="002A2F47">
        <w:rPr>
          <w:rFonts w:eastAsia="Arial"/>
          <w:spacing w:val="1"/>
        </w:rPr>
        <w:t>r</w:t>
      </w:r>
      <w:r w:rsidRPr="002A2F47">
        <w:rPr>
          <w:rFonts w:eastAsia="Arial"/>
        </w:rPr>
        <w:t>es</w:t>
      </w:r>
      <w:r w:rsidRPr="002A2F47">
        <w:rPr>
          <w:rFonts w:eastAsia="Arial"/>
          <w:spacing w:val="-1"/>
        </w:rPr>
        <w:t>e</w:t>
      </w:r>
      <w:r w:rsidRPr="002A2F47">
        <w:rPr>
          <w:rFonts w:eastAsia="Arial"/>
        </w:rPr>
        <w:t>nt</w:t>
      </w:r>
      <w:r w:rsidRPr="002A2F47">
        <w:rPr>
          <w:rFonts w:eastAsia="Arial"/>
          <w:spacing w:val="-2"/>
        </w:rPr>
        <w:t>a</w:t>
      </w:r>
      <w:r w:rsidRPr="002A2F47">
        <w:rPr>
          <w:rFonts w:eastAsia="Arial"/>
          <w:spacing w:val="1"/>
        </w:rPr>
        <w:t>t</w:t>
      </w:r>
      <w:r w:rsidRPr="002A2F47">
        <w:rPr>
          <w:rFonts w:eastAsia="Arial"/>
          <w:spacing w:val="-1"/>
        </w:rPr>
        <w:t>i</w:t>
      </w:r>
      <w:r w:rsidRPr="002A2F47">
        <w:rPr>
          <w:rFonts w:eastAsia="Arial"/>
          <w:spacing w:val="-2"/>
        </w:rPr>
        <w:t>v</w:t>
      </w:r>
      <w:r w:rsidRPr="002A2F47">
        <w:rPr>
          <w:rFonts w:eastAsia="Arial"/>
        </w:rPr>
        <w:t>es</w:t>
      </w:r>
      <w:r w:rsidRPr="002A2F47">
        <w:rPr>
          <w:rFonts w:eastAsia="Arial"/>
          <w:spacing w:val="46"/>
        </w:rPr>
        <w:t xml:space="preserve"> </w:t>
      </w:r>
      <w:r w:rsidRPr="002A2F47">
        <w:rPr>
          <w:rFonts w:eastAsia="Arial"/>
          <w:spacing w:val="2"/>
        </w:rPr>
        <w:t>g</w:t>
      </w:r>
      <w:r w:rsidRPr="002A2F47">
        <w:rPr>
          <w:rFonts w:eastAsia="Arial"/>
        </w:rPr>
        <w:t>o</w:t>
      </w:r>
      <w:r w:rsidRPr="002A2F47">
        <w:rPr>
          <w:rFonts w:eastAsia="Arial"/>
          <w:spacing w:val="44"/>
        </w:rPr>
        <w:t xml:space="preserve"> </w:t>
      </w:r>
      <w:r w:rsidRPr="002A2F47">
        <w:rPr>
          <w:rFonts w:eastAsia="Arial"/>
          <w:spacing w:val="1"/>
        </w:rPr>
        <w:t>t</w:t>
      </w:r>
      <w:r w:rsidRPr="002A2F47">
        <w:rPr>
          <w:rFonts w:eastAsia="Arial"/>
        </w:rPr>
        <w:t>hro</w:t>
      </w:r>
      <w:r w:rsidRPr="002A2F47">
        <w:rPr>
          <w:rFonts w:eastAsia="Arial"/>
          <w:spacing w:val="-3"/>
        </w:rPr>
        <w:t>u</w:t>
      </w:r>
      <w:r w:rsidRPr="002A2F47">
        <w:rPr>
          <w:rFonts w:eastAsia="Arial"/>
          <w:spacing w:val="2"/>
        </w:rPr>
        <w:t>g</w:t>
      </w:r>
      <w:r w:rsidRPr="002A2F47">
        <w:rPr>
          <w:rFonts w:eastAsia="Arial"/>
        </w:rPr>
        <w:t>h</w:t>
      </w:r>
      <w:r w:rsidRPr="002A2F47">
        <w:rPr>
          <w:rFonts w:eastAsia="Arial"/>
          <w:spacing w:val="46"/>
        </w:rPr>
        <w:t xml:space="preserve"> </w:t>
      </w:r>
      <w:r w:rsidRPr="002A2F47">
        <w:rPr>
          <w:rFonts w:eastAsia="Arial"/>
        </w:rPr>
        <w:t>a</w:t>
      </w:r>
      <w:r w:rsidRPr="002A2F47">
        <w:rPr>
          <w:rFonts w:eastAsia="Arial"/>
          <w:spacing w:val="44"/>
        </w:rPr>
        <w:t xml:space="preserve"> </w:t>
      </w:r>
      <w:r w:rsidRPr="002A2F47">
        <w:rPr>
          <w:rFonts w:eastAsia="Arial"/>
          <w:spacing w:val="1"/>
        </w:rPr>
        <w:t>m</w:t>
      </w:r>
      <w:r w:rsidRPr="002A2F47">
        <w:rPr>
          <w:rFonts w:eastAsia="Arial"/>
          <w:spacing w:val="-1"/>
        </w:rPr>
        <w:t>i</w:t>
      </w:r>
      <w:r w:rsidRPr="002A2F47">
        <w:rPr>
          <w:rFonts w:eastAsia="Arial"/>
        </w:rPr>
        <w:t>n</w:t>
      </w:r>
      <w:r w:rsidRPr="002A2F47">
        <w:rPr>
          <w:rFonts w:eastAsia="Arial"/>
          <w:spacing w:val="-1"/>
        </w:rPr>
        <w:t>i</w:t>
      </w:r>
      <w:r w:rsidRPr="002A2F47">
        <w:rPr>
          <w:rFonts w:eastAsia="Arial"/>
          <w:spacing w:val="1"/>
        </w:rPr>
        <w:t>m</w:t>
      </w:r>
      <w:r w:rsidRPr="002A2F47">
        <w:rPr>
          <w:rFonts w:eastAsia="Arial"/>
        </w:rPr>
        <w:t>um</w:t>
      </w:r>
      <w:r w:rsidRPr="002A2F47">
        <w:rPr>
          <w:rFonts w:eastAsia="Arial"/>
          <w:spacing w:val="47"/>
        </w:rPr>
        <w:t xml:space="preserve"> </w:t>
      </w:r>
      <w:r w:rsidRPr="002A2F47">
        <w:rPr>
          <w:rFonts w:eastAsia="Arial"/>
          <w:spacing w:val="-3"/>
        </w:rPr>
        <w:t>o</w:t>
      </w:r>
      <w:r w:rsidRPr="002A2F47">
        <w:rPr>
          <w:rFonts w:eastAsia="Arial"/>
        </w:rPr>
        <w:t>f</w:t>
      </w:r>
      <w:r w:rsidRPr="002A2F47">
        <w:rPr>
          <w:rFonts w:eastAsia="Arial"/>
          <w:spacing w:val="48"/>
        </w:rPr>
        <w:t xml:space="preserve"> </w:t>
      </w:r>
      <w:r w:rsidRPr="002A2F47">
        <w:rPr>
          <w:rFonts w:eastAsia="Arial"/>
          <w:spacing w:val="1"/>
        </w:rPr>
        <w:t>t</w:t>
      </w:r>
      <w:r w:rsidRPr="002A2F47">
        <w:rPr>
          <w:rFonts w:eastAsia="Arial"/>
          <w:spacing w:val="-3"/>
        </w:rPr>
        <w:t>w</w:t>
      </w:r>
      <w:r w:rsidRPr="002A2F47">
        <w:rPr>
          <w:rFonts w:eastAsia="Arial"/>
        </w:rPr>
        <w:t>o</w:t>
      </w:r>
      <w:r w:rsidRPr="002A2F47">
        <w:rPr>
          <w:rFonts w:eastAsia="Arial"/>
          <w:spacing w:val="49"/>
        </w:rPr>
        <w:t xml:space="preserve"> </w:t>
      </w:r>
      <w:r w:rsidRPr="002A2F47">
        <w:rPr>
          <w:rFonts w:eastAsia="Arial"/>
          <w:spacing w:val="-3"/>
        </w:rPr>
        <w:t>w</w:t>
      </w:r>
      <w:r w:rsidRPr="002A2F47">
        <w:rPr>
          <w:rFonts w:eastAsia="Arial"/>
        </w:rPr>
        <w:t>e</w:t>
      </w:r>
      <w:r w:rsidRPr="002A2F47">
        <w:rPr>
          <w:rFonts w:eastAsia="Arial"/>
          <w:spacing w:val="-1"/>
        </w:rPr>
        <w:t>e</w:t>
      </w:r>
      <w:r w:rsidRPr="002A2F47">
        <w:rPr>
          <w:rFonts w:eastAsia="Arial"/>
          <w:spacing w:val="2"/>
        </w:rPr>
        <w:t>k</w:t>
      </w:r>
      <w:r w:rsidRPr="002A2F47">
        <w:rPr>
          <w:rFonts w:eastAsia="Arial"/>
        </w:rPr>
        <w:t>s</w:t>
      </w:r>
      <w:r w:rsidRPr="002A2F47">
        <w:rPr>
          <w:rFonts w:eastAsia="Arial"/>
          <w:spacing w:val="47"/>
        </w:rPr>
        <w:t xml:space="preserve"> </w:t>
      </w:r>
      <w:r w:rsidRPr="002A2F47">
        <w:rPr>
          <w:rFonts w:eastAsia="Arial"/>
          <w:spacing w:val="-3"/>
        </w:rPr>
        <w:t>o</w:t>
      </w:r>
      <w:r w:rsidRPr="002A2F47">
        <w:rPr>
          <w:rFonts w:eastAsia="Arial"/>
        </w:rPr>
        <w:t xml:space="preserve">f </w:t>
      </w:r>
      <w:r w:rsidRPr="002A2F47">
        <w:rPr>
          <w:rFonts w:eastAsia="Arial"/>
          <w:spacing w:val="1"/>
        </w:rPr>
        <w:t>tr</w:t>
      </w:r>
      <w:r w:rsidRPr="002A2F47">
        <w:rPr>
          <w:rFonts w:eastAsia="Arial"/>
        </w:rPr>
        <w:t>a</w:t>
      </w:r>
      <w:r w:rsidRPr="002A2F47">
        <w:rPr>
          <w:rFonts w:eastAsia="Arial"/>
          <w:spacing w:val="-1"/>
        </w:rPr>
        <w:t>i</w:t>
      </w:r>
      <w:r w:rsidRPr="002A2F47">
        <w:rPr>
          <w:rFonts w:eastAsia="Arial"/>
        </w:rPr>
        <w:t>n</w:t>
      </w:r>
      <w:r w:rsidRPr="002A2F47">
        <w:rPr>
          <w:rFonts w:eastAsia="Arial"/>
          <w:spacing w:val="-1"/>
        </w:rPr>
        <w:t>i</w:t>
      </w:r>
      <w:r w:rsidRPr="002A2F47">
        <w:rPr>
          <w:rFonts w:eastAsia="Arial"/>
        </w:rPr>
        <w:t>ng</w:t>
      </w:r>
      <w:r w:rsidRPr="002A2F47">
        <w:rPr>
          <w:rFonts w:eastAsia="Arial"/>
          <w:spacing w:val="2"/>
        </w:rPr>
        <w:t xml:space="preserve"> </w:t>
      </w:r>
      <w:r w:rsidRPr="002A2F47">
        <w:rPr>
          <w:rFonts w:eastAsia="Arial"/>
          <w:spacing w:val="-1"/>
        </w:rPr>
        <w:t>i</w:t>
      </w:r>
      <w:r w:rsidRPr="002A2F47">
        <w:rPr>
          <w:rFonts w:eastAsia="Arial"/>
        </w:rPr>
        <w:t xml:space="preserve">n </w:t>
      </w:r>
      <w:r w:rsidRPr="002A2F47">
        <w:rPr>
          <w:rFonts w:eastAsia="Arial"/>
          <w:spacing w:val="1"/>
        </w:rPr>
        <w:t>t</w:t>
      </w:r>
      <w:r w:rsidRPr="002A2F47">
        <w:rPr>
          <w:rFonts w:eastAsia="Arial"/>
        </w:rPr>
        <w:t>he</w:t>
      </w:r>
      <w:r w:rsidRPr="002A2F47">
        <w:rPr>
          <w:rFonts w:eastAsia="Arial"/>
          <w:spacing w:val="2"/>
        </w:rPr>
        <w:t xml:space="preserve"> </w:t>
      </w:r>
      <w:r w:rsidRPr="002A2F47">
        <w:rPr>
          <w:rFonts w:eastAsia="Arial"/>
          <w:spacing w:val="-1"/>
        </w:rPr>
        <w:t>C</w:t>
      </w:r>
      <w:r w:rsidRPr="002A2F47">
        <w:rPr>
          <w:rFonts w:eastAsia="Arial"/>
        </w:rPr>
        <w:t>u</w:t>
      </w:r>
      <w:r w:rsidRPr="002A2F47">
        <w:rPr>
          <w:rFonts w:eastAsia="Arial"/>
          <w:spacing w:val="-3"/>
        </w:rPr>
        <w:t>s</w:t>
      </w:r>
      <w:r w:rsidRPr="002A2F47">
        <w:rPr>
          <w:rFonts w:eastAsia="Arial"/>
          <w:spacing w:val="1"/>
        </w:rPr>
        <w:t>t</w:t>
      </w:r>
      <w:r w:rsidRPr="002A2F47">
        <w:rPr>
          <w:rFonts w:eastAsia="Arial"/>
        </w:rPr>
        <w:t>om</w:t>
      </w:r>
      <w:r w:rsidRPr="002A2F47">
        <w:rPr>
          <w:rFonts w:eastAsia="Arial"/>
          <w:spacing w:val="-2"/>
        </w:rPr>
        <w:t>e</w:t>
      </w:r>
      <w:r w:rsidRPr="002A2F47">
        <w:rPr>
          <w:rFonts w:eastAsia="Arial"/>
        </w:rPr>
        <w:t>r</w:t>
      </w:r>
      <w:r w:rsidRPr="002A2F47">
        <w:rPr>
          <w:rFonts w:eastAsia="Arial"/>
          <w:spacing w:val="1"/>
        </w:rPr>
        <w:t xml:space="preserve"> </w:t>
      </w:r>
      <w:r w:rsidRPr="002A2F47">
        <w:rPr>
          <w:rFonts w:eastAsia="Arial"/>
          <w:spacing w:val="-1"/>
        </w:rPr>
        <w:t>S</w:t>
      </w:r>
      <w:r w:rsidRPr="002A2F47">
        <w:rPr>
          <w:rFonts w:eastAsia="Arial"/>
        </w:rPr>
        <w:t>er</w:t>
      </w:r>
      <w:r w:rsidRPr="002A2F47">
        <w:rPr>
          <w:rFonts w:eastAsia="Arial"/>
          <w:spacing w:val="-2"/>
        </w:rPr>
        <w:t>v</w:t>
      </w:r>
      <w:r w:rsidRPr="002A2F47">
        <w:rPr>
          <w:rFonts w:eastAsia="Arial"/>
          <w:spacing w:val="-1"/>
        </w:rPr>
        <w:t>i</w:t>
      </w:r>
      <w:r w:rsidRPr="002A2F47">
        <w:rPr>
          <w:rFonts w:eastAsia="Arial"/>
        </w:rPr>
        <w:t>ce</w:t>
      </w:r>
      <w:r w:rsidRPr="002A2F47">
        <w:rPr>
          <w:rFonts w:eastAsia="Arial"/>
          <w:spacing w:val="3"/>
        </w:rPr>
        <w:t xml:space="preserve"> </w:t>
      </w:r>
      <w:r w:rsidRPr="002A2F47">
        <w:rPr>
          <w:rFonts w:eastAsia="Arial"/>
          <w:spacing w:val="-1"/>
        </w:rPr>
        <w:t>C</w:t>
      </w:r>
      <w:r w:rsidRPr="002A2F47">
        <w:rPr>
          <w:rFonts w:eastAsia="Arial"/>
        </w:rPr>
        <w:t>e</w:t>
      </w:r>
      <w:r w:rsidRPr="002A2F47">
        <w:rPr>
          <w:rFonts w:eastAsia="Arial"/>
          <w:spacing w:val="-1"/>
        </w:rPr>
        <w:t>n</w:t>
      </w:r>
      <w:r w:rsidRPr="002A2F47">
        <w:rPr>
          <w:rFonts w:eastAsia="Arial"/>
          <w:spacing w:val="1"/>
        </w:rPr>
        <w:t>t</w:t>
      </w:r>
      <w:r w:rsidRPr="002A2F47">
        <w:rPr>
          <w:rFonts w:eastAsia="Arial"/>
        </w:rPr>
        <w:t>e</w:t>
      </w:r>
      <w:r w:rsidRPr="002A2F47">
        <w:rPr>
          <w:rFonts w:eastAsia="Arial"/>
          <w:spacing w:val="-2"/>
        </w:rPr>
        <w:t>r</w:t>
      </w:r>
      <w:r w:rsidRPr="002A2F47">
        <w:rPr>
          <w:rFonts w:eastAsia="Arial"/>
        </w:rPr>
        <w:t>.</w:t>
      </w:r>
      <w:r w:rsidRPr="002A2F47">
        <w:rPr>
          <w:rFonts w:eastAsia="Arial"/>
          <w:spacing w:val="1"/>
        </w:rPr>
        <w:t xml:space="preserve"> O</w:t>
      </w:r>
      <w:r w:rsidRPr="002A2F47">
        <w:rPr>
          <w:rFonts w:eastAsia="Arial"/>
          <w:spacing w:val="-2"/>
        </w:rPr>
        <w:t>v</w:t>
      </w:r>
      <w:r w:rsidRPr="002A2F47">
        <w:rPr>
          <w:rFonts w:eastAsia="Arial"/>
        </w:rPr>
        <w:t>er</w:t>
      </w:r>
      <w:r w:rsidRPr="002A2F47">
        <w:rPr>
          <w:rFonts w:eastAsia="Arial"/>
          <w:spacing w:val="1"/>
        </w:rPr>
        <w:t xml:space="preserve"> </w:t>
      </w:r>
      <w:r w:rsidRPr="002A2F47">
        <w:rPr>
          <w:rFonts w:eastAsia="Arial"/>
          <w:spacing w:val="-1"/>
        </w:rPr>
        <w:t>t</w:t>
      </w:r>
      <w:r w:rsidRPr="002A2F47">
        <w:rPr>
          <w:rFonts w:eastAsia="Arial"/>
        </w:rPr>
        <w:t>he</w:t>
      </w:r>
      <w:r w:rsidRPr="002A2F47">
        <w:rPr>
          <w:rFonts w:eastAsia="Arial"/>
          <w:spacing w:val="2"/>
        </w:rPr>
        <w:t xml:space="preserve"> </w:t>
      </w:r>
      <w:r w:rsidRPr="002A2F47">
        <w:rPr>
          <w:rFonts w:eastAsia="Arial"/>
        </w:rPr>
        <w:t>co</w:t>
      </w:r>
      <w:r w:rsidRPr="002A2F47">
        <w:rPr>
          <w:rFonts w:eastAsia="Arial"/>
          <w:spacing w:val="-1"/>
        </w:rPr>
        <w:t>u</w:t>
      </w:r>
      <w:r w:rsidRPr="002A2F47">
        <w:rPr>
          <w:rFonts w:eastAsia="Arial"/>
          <w:spacing w:val="1"/>
        </w:rPr>
        <w:t>r</w:t>
      </w:r>
      <w:r w:rsidRPr="002A2F47">
        <w:rPr>
          <w:rFonts w:eastAsia="Arial"/>
        </w:rPr>
        <w:t xml:space="preserve">se </w:t>
      </w:r>
      <w:r w:rsidRPr="002A2F47">
        <w:rPr>
          <w:rFonts w:eastAsia="Arial"/>
          <w:spacing w:val="-3"/>
        </w:rPr>
        <w:t>o</w:t>
      </w:r>
      <w:r w:rsidRPr="002A2F47">
        <w:rPr>
          <w:rFonts w:eastAsia="Arial"/>
        </w:rPr>
        <w:t>f</w:t>
      </w:r>
      <w:r w:rsidRPr="002A2F47">
        <w:rPr>
          <w:rFonts w:eastAsia="Arial"/>
          <w:spacing w:val="4"/>
        </w:rPr>
        <w:t xml:space="preserve"> </w:t>
      </w:r>
      <w:r w:rsidRPr="002A2F47">
        <w:rPr>
          <w:rFonts w:eastAsia="Arial"/>
          <w:spacing w:val="1"/>
        </w:rPr>
        <w:t>t</w:t>
      </w:r>
      <w:r w:rsidRPr="002A2F47">
        <w:rPr>
          <w:rFonts w:eastAsia="Arial"/>
          <w:spacing w:val="-3"/>
        </w:rPr>
        <w:t>h</w:t>
      </w:r>
      <w:r w:rsidRPr="002A2F47">
        <w:rPr>
          <w:rFonts w:eastAsia="Arial"/>
        </w:rPr>
        <w:t>e</w:t>
      </w:r>
      <w:r w:rsidRPr="002A2F47">
        <w:rPr>
          <w:rFonts w:eastAsia="Arial"/>
          <w:spacing w:val="-1"/>
        </w:rPr>
        <w:t>i</w:t>
      </w:r>
      <w:r w:rsidRPr="002A2F47">
        <w:rPr>
          <w:rFonts w:eastAsia="Arial"/>
        </w:rPr>
        <w:t>r</w:t>
      </w:r>
      <w:r w:rsidRPr="002A2F47">
        <w:rPr>
          <w:rFonts w:eastAsia="Arial"/>
          <w:spacing w:val="1"/>
        </w:rPr>
        <w:t xml:space="preserve"> tr</w:t>
      </w:r>
      <w:r w:rsidRPr="002A2F47">
        <w:rPr>
          <w:rFonts w:eastAsia="Arial"/>
        </w:rPr>
        <w:t>a</w:t>
      </w:r>
      <w:r w:rsidRPr="002A2F47">
        <w:rPr>
          <w:rFonts w:eastAsia="Arial"/>
          <w:spacing w:val="-1"/>
        </w:rPr>
        <w:t>i</w:t>
      </w:r>
      <w:r w:rsidRPr="002A2F47">
        <w:rPr>
          <w:rFonts w:eastAsia="Arial"/>
        </w:rPr>
        <w:t>n</w:t>
      </w:r>
      <w:r w:rsidRPr="002A2F47">
        <w:rPr>
          <w:rFonts w:eastAsia="Arial"/>
          <w:spacing w:val="-1"/>
        </w:rPr>
        <w:t>i</w:t>
      </w:r>
      <w:r w:rsidRPr="002A2F47">
        <w:rPr>
          <w:rFonts w:eastAsia="Arial"/>
        </w:rPr>
        <w:t>n</w:t>
      </w:r>
      <w:r w:rsidRPr="002A2F47">
        <w:rPr>
          <w:rFonts w:eastAsia="Arial"/>
          <w:spacing w:val="-1"/>
        </w:rPr>
        <w:t>g</w:t>
      </w:r>
      <w:r w:rsidRPr="002A2F47">
        <w:rPr>
          <w:rFonts w:eastAsia="Arial"/>
        </w:rPr>
        <w:t>,</w:t>
      </w:r>
      <w:r w:rsidRPr="002A2F47">
        <w:rPr>
          <w:rFonts w:eastAsia="Arial"/>
          <w:spacing w:val="1"/>
        </w:rPr>
        <w:t xml:space="preserve"> t</w:t>
      </w:r>
      <w:r w:rsidRPr="002A2F47">
        <w:rPr>
          <w:rFonts w:eastAsia="Arial"/>
        </w:rPr>
        <w:t>h</w:t>
      </w:r>
      <w:r w:rsidRPr="002A2F47">
        <w:rPr>
          <w:rFonts w:eastAsia="Arial"/>
          <w:spacing w:val="-1"/>
        </w:rPr>
        <w:t>e</w:t>
      </w:r>
      <w:r w:rsidRPr="002A2F47">
        <w:rPr>
          <w:rFonts w:eastAsia="Arial"/>
        </w:rPr>
        <w:t>y</w:t>
      </w:r>
      <w:r w:rsidRPr="002A2F47">
        <w:rPr>
          <w:rFonts w:eastAsia="Arial"/>
          <w:spacing w:val="1"/>
        </w:rPr>
        <w:t xml:space="preserve"> m</w:t>
      </w:r>
      <w:r w:rsidRPr="002A2F47">
        <w:rPr>
          <w:rFonts w:eastAsia="Arial"/>
        </w:rPr>
        <w:t>e</w:t>
      </w:r>
      <w:r w:rsidRPr="002A2F47">
        <w:rPr>
          <w:rFonts w:eastAsia="Arial"/>
          <w:spacing w:val="-1"/>
        </w:rPr>
        <w:t>e</w:t>
      </w:r>
      <w:r w:rsidRPr="002A2F47">
        <w:rPr>
          <w:rFonts w:eastAsia="Arial"/>
        </w:rPr>
        <w:t>t</w:t>
      </w:r>
      <w:r w:rsidRPr="002A2F47">
        <w:rPr>
          <w:rFonts w:eastAsia="Arial"/>
          <w:spacing w:val="2"/>
        </w:rPr>
        <w:t xml:space="preserve"> </w:t>
      </w:r>
      <w:r w:rsidRPr="002A2F47">
        <w:rPr>
          <w:rFonts w:eastAsia="Arial"/>
          <w:spacing w:val="-3"/>
        </w:rPr>
        <w:t>w</w:t>
      </w:r>
      <w:r w:rsidRPr="002A2F47">
        <w:rPr>
          <w:rFonts w:eastAsia="Arial"/>
          <w:spacing w:val="-1"/>
        </w:rPr>
        <w:t>i</w:t>
      </w:r>
      <w:r w:rsidRPr="002A2F47">
        <w:rPr>
          <w:rFonts w:eastAsia="Arial"/>
          <w:spacing w:val="1"/>
        </w:rPr>
        <w:t>t</w:t>
      </w:r>
      <w:r w:rsidRPr="002A2F47">
        <w:rPr>
          <w:rFonts w:eastAsia="Arial"/>
        </w:rPr>
        <w:t xml:space="preserve">h </w:t>
      </w:r>
      <w:r w:rsidRPr="002A2F47">
        <w:rPr>
          <w:rFonts w:eastAsia="Arial"/>
          <w:spacing w:val="-1"/>
        </w:rPr>
        <w:t>S</w:t>
      </w:r>
      <w:r w:rsidRPr="002A2F47">
        <w:rPr>
          <w:rFonts w:eastAsia="Arial"/>
        </w:rPr>
        <w:t>u</w:t>
      </w:r>
      <w:r w:rsidRPr="002A2F47">
        <w:rPr>
          <w:rFonts w:eastAsia="Arial"/>
          <w:spacing w:val="-1"/>
        </w:rPr>
        <w:t>p</w:t>
      </w:r>
      <w:r w:rsidRPr="002A2F47">
        <w:rPr>
          <w:rFonts w:eastAsia="Arial"/>
        </w:rPr>
        <w:t>er</w:t>
      </w:r>
      <w:r w:rsidRPr="002A2F47">
        <w:rPr>
          <w:rFonts w:eastAsia="Arial"/>
          <w:spacing w:val="-2"/>
        </w:rPr>
        <w:t>v</w:t>
      </w:r>
      <w:r w:rsidRPr="002A2F47">
        <w:rPr>
          <w:rFonts w:eastAsia="Arial"/>
          <w:spacing w:val="-1"/>
        </w:rPr>
        <w:t>i</w:t>
      </w:r>
      <w:r w:rsidRPr="002A2F47">
        <w:rPr>
          <w:rFonts w:eastAsia="Arial"/>
        </w:rPr>
        <w:t>sors</w:t>
      </w:r>
      <w:r w:rsidRPr="002A2F47">
        <w:rPr>
          <w:rFonts w:eastAsia="Arial"/>
          <w:spacing w:val="1"/>
        </w:rPr>
        <w:t>/</w:t>
      </w:r>
      <w:r w:rsidRPr="002A2F47">
        <w:rPr>
          <w:rFonts w:eastAsia="Arial"/>
          <w:spacing w:val="-4"/>
        </w:rPr>
        <w:t>M</w:t>
      </w:r>
      <w:r w:rsidRPr="002A2F47">
        <w:rPr>
          <w:rFonts w:eastAsia="Arial"/>
        </w:rPr>
        <w:t>a</w:t>
      </w:r>
      <w:r w:rsidRPr="002A2F47">
        <w:rPr>
          <w:rFonts w:eastAsia="Arial"/>
          <w:spacing w:val="-1"/>
        </w:rPr>
        <w:t>n</w:t>
      </w:r>
      <w:r w:rsidRPr="002A2F47">
        <w:rPr>
          <w:rFonts w:eastAsia="Arial"/>
        </w:rPr>
        <w:t>a</w:t>
      </w:r>
      <w:r w:rsidRPr="002A2F47">
        <w:rPr>
          <w:rFonts w:eastAsia="Arial"/>
          <w:spacing w:val="2"/>
        </w:rPr>
        <w:t>g</w:t>
      </w:r>
      <w:r w:rsidRPr="002A2F47">
        <w:rPr>
          <w:rFonts w:eastAsia="Arial"/>
        </w:rPr>
        <w:t>ers</w:t>
      </w:r>
      <w:r w:rsidRPr="002A2F47">
        <w:rPr>
          <w:rFonts w:eastAsia="Arial"/>
          <w:spacing w:val="2"/>
        </w:rPr>
        <w:t xml:space="preserve"> </w:t>
      </w:r>
      <w:r w:rsidRPr="002A2F47">
        <w:rPr>
          <w:rFonts w:eastAsia="Arial"/>
          <w:spacing w:val="-1"/>
        </w:rPr>
        <w:t>f</w:t>
      </w:r>
      <w:r w:rsidRPr="002A2F47">
        <w:rPr>
          <w:rFonts w:eastAsia="Arial"/>
        </w:rPr>
        <w:t>or</w:t>
      </w:r>
      <w:r w:rsidRPr="002A2F47">
        <w:rPr>
          <w:rFonts w:eastAsia="Arial"/>
          <w:spacing w:val="4"/>
        </w:rPr>
        <w:t xml:space="preserve"> </w:t>
      </w:r>
      <w:r w:rsidRPr="002A2F47">
        <w:rPr>
          <w:rFonts w:eastAsia="Arial"/>
        </w:rPr>
        <w:t>an</w:t>
      </w:r>
      <w:r w:rsidRPr="002A2F47">
        <w:rPr>
          <w:rFonts w:eastAsia="Arial"/>
          <w:spacing w:val="1"/>
        </w:rPr>
        <w:t xml:space="preserve"> </w:t>
      </w:r>
      <w:r w:rsidRPr="002A2F47">
        <w:rPr>
          <w:rFonts w:eastAsia="Arial"/>
        </w:rPr>
        <w:t>o</w:t>
      </w:r>
      <w:r w:rsidRPr="002A2F47">
        <w:rPr>
          <w:rFonts w:eastAsia="Arial"/>
          <w:spacing w:val="-3"/>
        </w:rPr>
        <w:t>v</w:t>
      </w:r>
      <w:r w:rsidRPr="002A2F47">
        <w:rPr>
          <w:rFonts w:eastAsia="Arial"/>
        </w:rPr>
        <w:t>er</w:t>
      </w:r>
      <w:r w:rsidRPr="002A2F47">
        <w:rPr>
          <w:rFonts w:eastAsia="Arial"/>
          <w:spacing w:val="-2"/>
        </w:rPr>
        <w:t>v</w:t>
      </w:r>
      <w:r w:rsidRPr="002A2F47">
        <w:rPr>
          <w:rFonts w:eastAsia="Arial"/>
          <w:spacing w:val="-1"/>
        </w:rPr>
        <w:t>i</w:t>
      </w:r>
      <w:r w:rsidRPr="002A2F47">
        <w:rPr>
          <w:rFonts w:eastAsia="Arial"/>
          <w:spacing w:val="2"/>
        </w:rPr>
        <w:t>e</w:t>
      </w:r>
      <w:r w:rsidRPr="002A2F47">
        <w:rPr>
          <w:rFonts w:eastAsia="Arial"/>
        </w:rPr>
        <w:t>w a</w:t>
      </w:r>
      <w:r w:rsidRPr="002A2F47">
        <w:rPr>
          <w:rFonts w:eastAsia="Arial"/>
          <w:spacing w:val="-1"/>
        </w:rPr>
        <w:t>n</w:t>
      </w:r>
      <w:r w:rsidRPr="002A2F47">
        <w:rPr>
          <w:rFonts w:eastAsia="Arial"/>
        </w:rPr>
        <w:t>d</w:t>
      </w:r>
      <w:r w:rsidRPr="002A2F47">
        <w:rPr>
          <w:rFonts w:eastAsia="Arial"/>
          <w:spacing w:val="4"/>
        </w:rPr>
        <w:t xml:space="preserve"> </w:t>
      </w:r>
      <w:r w:rsidRPr="002A2F47">
        <w:rPr>
          <w:rFonts w:eastAsia="Arial"/>
        </w:rPr>
        <w:t>b</w:t>
      </w:r>
      <w:r w:rsidRPr="002A2F47">
        <w:rPr>
          <w:rFonts w:eastAsia="Arial"/>
          <w:spacing w:val="-1"/>
        </w:rPr>
        <w:t>a</w:t>
      </w:r>
      <w:r w:rsidRPr="002A2F47">
        <w:rPr>
          <w:rFonts w:eastAsia="Arial"/>
        </w:rPr>
        <w:t>s</w:t>
      </w:r>
      <w:r w:rsidRPr="002A2F47">
        <w:rPr>
          <w:rFonts w:eastAsia="Arial"/>
          <w:spacing w:val="-1"/>
        </w:rPr>
        <w:t>i</w:t>
      </w:r>
      <w:r w:rsidRPr="002A2F47">
        <w:rPr>
          <w:rFonts w:eastAsia="Arial"/>
        </w:rPr>
        <w:t>c</w:t>
      </w:r>
      <w:r w:rsidRPr="002A2F47">
        <w:rPr>
          <w:rFonts w:eastAsia="Arial"/>
          <w:spacing w:val="4"/>
        </w:rPr>
        <w:t xml:space="preserve"> </w:t>
      </w:r>
      <w:r w:rsidRPr="002A2F47">
        <w:rPr>
          <w:rFonts w:eastAsia="Arial"/>
          <w:spacing w:val="-1"/>
        </w:rPr>
        <w:t>t</w:t>
      </w:r>
      <w:r w:rsidRPr="002A2F47">
        <w:rPr>
          <w:rFonts w:eastAsia="Arial"/>
          <w:spacing w:val="1"/>
        </w:rPr>
        <w:t>r</w:t>
      </w:r>
      <w:r w:rsidRPr="002A2F47">
        <w:rPr>
          <w:rFonts w:eastAsia="Arial"/>
        </w:rPr>
        <w:t>a</w:t>
      </w:r>
      <w:r w:rsidRPr="002A2F47">
        <w:rPr>
          <w:rFonts w:eastAsia="Arial"/>
          <w:spacing w:val="-1"/>
        </w:rPr>
        <w:t>i</w:t>
      </w:r>
      <w:r w:rsidRPr="002A2F47">
        <w:rPr>
          <w:rFonts w:eastAsia="Arial"/>
        </w:rPr>
        <w:t>n</w:t>
      </w:r>
      <w:r w:rsidRPr="002A2F47">
        <w:rPr>
          <w:rFonts w:eastAsia="Arial"/>
          <w:spacing w:val="-1"/>
        </w:rPr>
        <w:t>i</w:t>
      </w:r>
      <w:r w:rsidRPr="002A2F47">
        <w:rPr>
          <w:rFonts w:eastAsia="Arial"/>
        </w:rPr>
        <w:t>ng</w:t>
      </w:r>
      <w:r w:rsidRPr="002A2F47">
        <w:rPr>
          <w:rFonts w:eastAsia="Arial"/>
          <w:spacing w:val="5"/>
        </w:rPr>
        <w:t xml:space="preserve"> </w:t>
      </w:r>
      <w:r w:rsidRPr="002A2F47">
        <w:rPr>
          <w:rFonts w:eastAsia="Arial"/>
        </w:rPr>
        <w:t>on</w:t>
      </w:r>
      <w:r w:rsidRPr="002A2F47">
        <w:rPr>
          <w:rFonts w:eastAsia="Arial"/>
          <w:spacing w:val="1"/>
        </w:rPr>
        <w:t xml:space="preserve"> </w:t>
      </w:r>
      <w:r w:rsidRPr="002A2F47">
        <w:rPr>
          <w:rFonts w:eastAsia="Arial"/>
        </w:rPr>
        <w:t>s</w:t>
      </w:r>
      <w:r w:rsidRPr="002A2F47">
        <w:rPr>
          <w:rFonts w:eastAsia="Arial"/>
          <w:spacing w:val="-2"/>
        </w:rPr>
        <w:t>y</w:t>
      </w:r>
      <w:r w:rsidRPr="002A2F47">
        <w:rPr>
          <w:rFonts w:eastAsia="Arial"/>
        </w:rPr>
        <w:t>s</w:t>
      </w:r>
      <w:r w:rsidRPr="002A2F47">
        <w:rPr>
          <w:rFonts w:eastAsia="Arial"/>
          <w:spacing w:val="1"/>
        </w:rPr>
        <w:t>t</w:t>
      </w:r>
      <w:r w:rsidRPr="002A2F47">
        <w:rPr>
          <w:rFonts w:eastAsia="Arial"/>
          <w:spacing w:val="-3"/>
        </w:rPr>
        <w:t>e</w:t>
      </w:r>
      <w:r w:rsidRPr="002A2F47">
        <w:rPr>
          <w:rFonts w:eastAsia="Arial"/>
          <w:spacing w:val="1"/>
        </w:rPr>
        <w:t>m</w:t>
      </w:r>
      <w:r w:rsidRPr="002A2F47">
        <w:rPr>
          <w:rFonts w:eastAsia="Arial"/>
          <w:spacing w:val="-2"/>
        </w:rPr>
        <w:t>s</w:t>
      </w:r>
      <w:r w:rsidRPr="002A2F47">
        <w:rPr>
          <w:rFonts w:eastAsia="Arial"/>
        </w:rPr>
        <w:t>,</w:t>
      </w:r>
      <w:r w:rsidRPr="002A2F47">
        <w:rPr>
          <w:rFonts w:eastAsia="Arial"/>
          <w:spacing w:val="5"/>
        </w:rPr>
        <w:t xml:space="preserve"> </w:t>
      </w:r>
      <w:r w:rsidRPr="002A2F47">
        <w:rPr>
          <w:rFonts w:eastAsia="Arial"/>
          <w:spacing w:val="-3"/>
        </w:rPr>
        <w:t>p</w:t>
      </w:r>
      <w:r w:rsidRPr="002A2F47">
        <w:rPr>
          <w:rFonts w:eastAsia="Arial"/>
          <w:spacing w:val="1"/>
        </w:rPr>
        <w:t>r</w:t>
      </w:r>
      <w:r w:rsidRPr="002A2F47">
        <w:rPr>
          <w:rFonts w:eastAsia="Arial"/>
        </w:rPr>
        <w:t>oc</w:t>
      </w:r>
      <w:r w:rsidRPr="002A2F47">
        <w:rPr>
          <w:rFonts w:eastAsia="Arial"/>
          <w:spacing w:val="-1"/>
        </w:rPr>
        <w:t>e</w:t>
      </w:r>
      <w:r w:rsidRPr="002A2F47">
        <w:rPr>
          <w:rFonts w:eastAsia="Arial"/>
        </w:rPr>
        <w:t>d</w:t>
      </w:r>
      <w:r w:rsidRPr="002A2F47">
        <w:rPr>
          <w:rFonts w:eastAsia="Arial"/>
          <w:spacing w:val="-1"/>
        </w:rPr>
        <w:t>u</w:t>
      </w:r>
      <w:r w:rsidRPr="002A2F47">
        <w:rPr>
          <w:rFonts w:eastAsia="Arial"/>
          <w:spacing w:val="1"/>
        </w:rPr>
        <w:t>r</w:t>
      </w:r>
      <w:r w:rsidRPr="002A2F47">
        <w:rPr>
          <w:rFonts w:eastAsia="Arial"/>
        </w:rPr>
        <w:t>e</w:t>
      </w:r>
      <w:r w:rsidRPr="002A2F47">
        <w:rPr>
          <w:rFonts w:eastAsia="Arial"/>
          <w:spacing w:val="-3"/>
        </w:rPr>
        <w:t>s</w:t>
      </w:r>
      <w:r w:rsidRPr="002A2F47">
        <w:rPr>
          <w:rFonts w:eastAsia="Arial"/>
        </w:rPr>
        <w:t>,</w:t>
      </w:r>
      <w:r w:rsidRPr="002A2F47">
        <w:rPr>
          <w:rFonts w:eastAsia="Arial"/>
          <w:spacing w:val="2"/>
        </w:rPr>
        <w:t xml:space="preserve"> </w:t>
      </w:r>
      <w:r w:rsidRPr="002A2F47">
        <w:rPr>
          <w:rFonts w:eastAsia="Arial"/>
        </w:rPr>
        <w:t>a</w:t>
      </w:r>
      <w:r w:rsidRPr="002A2F47">
        <w:rPr>
          <w:rFonts w:eastAsia="Arial"/>
          <w:spacing w:val="-1"/>
        </w:rPr>
        <w:t>n</w:t>
      </w:r>
      <w:r w:rsidRPr="002A2F47">
        <w:rPr>
          <w:rFonts w:eastAsia="Arial"/>
        </w:rPr>
        <w:t>d cust</w:t>
      </w:r>
      <w:r w:rsidRPr="002A2F47">
        <w:rPr>
          <w:rFonts w:eastAsia="Arial"/>
          <w:spacing w:val="-2"/>
        </w:rPr>
        <w:t>o</w:t>
      </w:r>
      <w:r w:rsidRPr="002A2F47">
        <w:rPr>
          <w:rFonts w:eastAsia="Arial"/>
          <w:spacing w:val="1"/>
        </w:rPr>
        <w:t>m</w:t>
      </w:r>
      <w:r w:rsidRPr="002A2F47">
        <w:rPr>
          <w:rFonts w:eastAsia="Arial"/>
        </w:rPr>
        <w:t>er</w:t>
      </w:r>
      <w:r w:rsidRPr="002A2F47">
        <w:rPr>
          <w:rFonts w:eastAsia="Arial"/>
          <w:spacing w:val="-7"/>
        </w:rPr>
        <w:t xml:space="preserve"> </w:t>
      </w:r>
      <w:r w:rsidRPr="002A2F47">
        <w:rPr>
          <w:rFonts w:eastAsia="Arial"/>
        </w:rPr>
        <w:t>s</w:t>
      </w:r>
      <w:r w:rsidRPr="002A2F47">
        <w:rPr>
          <w:rFonts w:eastAsia="Arial"/>
          <w:spacing w:val="-3"/>
        </w:rPr>
        <w:t>e</w:t>
      </w:r>
      <w:r w:rsidRPr="002A2F47">
        <w:rPr>
          <w:rFonts w:eastAsia="Arial"/>
          <w:spacing w:val="1"/>
        </w:rPr>
        <w:t>r</w:t>
      </w:r>
      <w:r w:rsidRPr="002A2F47">
        <w:rPr>
          <w:rFonts w:eastAsia="Arial"/>
          <w:spacing w:val="-2"/>
        </w:rPr>
        <w:t>v</w:t>
      </w:r>
      <w:r w:rsidRPr="002A2F47">
        <w:rPr>
          <w:rFonts w:eastAsia="Arial"/>
          <w:spacing w:val="-1"/>
        </w:rPr>
        <w:t>i</w:t>
      </w:r>
      <w:r w:rsidRPr="002A2F47">
        <w:rPr>
          <w:rFonts w:eastAsia="Arial"/>
        </w:rPr>
        <w:t>ce</w:t>
      </w:r>
      <w:r w:rsidRPr="002A2F47">
        <w:rPr>
          <w:rFonts w:eastAsia="Arial"/>
          <w:spacing w:val="-9"/>
        </w:rPr>
        <w:t xml:space="preserve"> </w:t>
      </w:r>
      <w:r w:rsidRPr="002A2F47">
        <w:rPr>
          <w:rFonts w:eastAsia="Arial"/>
        </w:rPr>
        <w:t>e</w:t>
      </w:r>
      <w:r w:rsidRPr="002A2F47">
        <w:rPr>
          <w:rFonts w:eastAsia="Arial"/>
          <w:spacing w:val="-3"/>
        </w:rPr>
        <w:t>x</w:t>
      </w:r>
      <w:r w:rsidRPr="002A2F47">
        <w:rPr>
          <w:rFonts w:eastAsia="Arial"/>
        </w:rPr>
        <w:t>p</w:t>
      </w:r>
      <w:r w:rsidRPr="002A2F47">
        <w:rPr>
          <w:rFonts w:eastAsia="Arial"/>
          <w:spacing w:val="-1"/>
        </w:rPr>
        <w:t>e</w:t>
      </w:r>
      <w:r w:rsidRPr="002A2F47">
        <w:rPr>
          <w:rFonts w:eastAsia="Arial"/>
        </w:rPr>
        <w:t>c</w:t>
      </w:r>
      <w:r w:rsidRPr="002A2F47">
        <w:rPr>
          <w:rFonts w:eastAsia="Arial"/>
          <w:spacing w:val="1"/>
        </w:rPr>
        <w:t>t</w:t>
      </w:r>
      <w:r w:rsidRPr="002A2F47">
        <w:rPr>
          <w:rFonts w:eastAsia="Arial"/>
        </w:rPr>
        <w:t>ati</w:t>
      </w:r>
      <w:r w:rsidRPr="002A2F47">
        <w:rPr>
          <w:rFonts w:eastAsia="Arial"/>
          <w:spacing w:val="-1"/>
        </w:rPr>
        <w:t>o</w:t>
      </w:r>
      <w:r w:rsidRPr="002A2F47">
        <w:rPr>
          <w:rFonts w:eastAsia="Arial"/>
        </w:rPr>
        <w:t>ns.</w:t>
      </w:r>
      <w:r w:rsidRPr="002A2F47">
        <w:rPr>
          <w:rFonts w:eastAsia="Arial"/>
          <w:spacing w:val="-8"/>
        </w:rPr>
        <w:t xml:space="preserve"> </w:t>
      </w:r>
      <w:r w:rsidRPr="002A2F47">
        <w:rPr>
          <w:rFonts w:eastAsia="Arial"/>
          <w:spacing w:val="-1"/>
        </w:rPr>
        <w:t>D</w:t>
      </w:r>
      <w:r w:rsidRPr="002A2F47">
        <w:rPr>
          <w:rFonts w:eastAsia="Arial"/>
        </w:rPr>
        <w:t>uri</w:t>
      </w:r>
      <w:r w:rsidRPr="002A2F47">
        <w:rPr>
          <w:rFonts w:eastAsia="Arial"/>
          <w:spacing w:val="-3"/>
        </w:rPr>
        <w:t>n</w:t>
      </w:r>
      <w:r w:rsidRPr="002A2F47">
        <w:rPr>
          <w:rFonts w:eastAsia="Arial"/>
        </w:rPr>
        <w:t>g</w:t>
      </w:r>
      <w:r w:rsidRPr="002A2F47">
        <w:rPr>
          <w:rFonts w:eastAsia="Arial"/>
          <w:spacing w:val="-9"/>
        </w:rPr>
        <w:t xml:space="preserve"> </w:t>
      </w:r>
      <w:r w:rsidRPr="002A2F47">
        <w:rPr>
          <w:rFonts w:eastAsia="Arial"/>
          <w:spacing w:val="1"/>
        </w:rPr>
        <w:t>t</w:t>
      </w:r>
      <w:r w:rsidRPr="002A2F47">
        <w:rPr>
          <w:rFonts w:eastAsia="Arial"/>
        </w:rPr>
        <w:t>h</w:t>
      </w:r>
      <w:r w:rsidRPr="002A2F47">
        <w:rPr>
          <w:rFonts w:eastAsia="Arial"/>
          <w:spacing w:val="-1"/>
        </w:rPr>
        <w:t>i</w:t>
      </w:r>
      <w:r w:rsidRPr="002A2F47">
        <w:rPr>
          <w:rFonts w:eastAsia="Arial"/>
        </w:rPr>
        <w:t>s</w:t>
      </w:r>
      <w:r w:rsidRPr="002A2F47">
        <w:rPr>
          <w:rFonts w:eastAsia="Arial"/>
          <w:spacing w:val="-8"/>
        </w:rPr>
        <w:t xml:space="preserve"> </w:t>
      </w:r>
      <w:r w:rsidRPr="002A2F47">
        <w:rPr>
          <w:rFonts w:eastAsia="Arial"/>
          <w:spacing w:val="1"/>
        </w:rPr>
        <w:t>t</w:t>
      </w:r>
      <w:r w:rsidRPr="002A2F47">
        <w:rPr>
          <w:rFonts w:eastAsia="Arial"/>
          <w:spacing w:val="-1"/>
        </w:rPr>
        <w:t>i</w:t>
      </w:r>
      <w:r w:rsidRPr="002A2F47">
        <w:rPr>
          <w:rFonts w:eastAsia="Arial"/>
          <w:spacing w:val="1"/>
        </w:rPr>
        <w:t>m</w:t>
      </w:r>
      <w:r w:rsidRPr="002A2F47">
        <w:rPr>
          <w:rFonts w:eastAsia="Arial"/>
          <w:spacing w:val="-3"/>
        </w:rPr>
        <w:t>e</w:t>
      </w:r>
      <w:r w:rsidRPr="002A2F47">
        <w:rPr>
          <w:rFonts w:eastAsia="Arial"/>
        </w:rPr>
        <w:t>,</w:t>
      </w:r>
      <w:r w:rsidRPr="002A2F47">
        <w:rPr>
          <w:rFonts w:eastAsia="Arial"/>
          <w:spacing w:val="-10"/>
        </w:rPr>
        <w:t xml:space="preserve"> </w:t>
      </w:r>
      <w:r w:rsidRPr="002A2F47">
        <w:rPr>
          <w:rFonts w:eastAsia="Arial"/>
          <w:spacing w:val="-1"/>
        </w:rPr>
        <w:t>t</w:t>
      </w:r>
      <w:r w:rsidRPr="002A2F47">
        <w:rPr>
          <w:rFonts w:eastAsia="Arial"/>
        </w:rPr>
        <w:t>h</w:t>
      </w:r>
      <w:r w:rsidRPr="002A2F47">
        <w:rPr>
          <w:rFonts w:eastAsia="Arial"/>
          <w:spacing w:val="-1"/>
        </w:rPr>
        <w:t>e</w:t>
      </w:r>
      <w:r w:rsidRPr="002A2F47">
        <w:rPr>
          <w:rFonts w:eastAsia="Arial"/>
        </w:rPr>
        <w:t>y</w:t>
      </w:r>
      <w:r w:rsidRPr="002A2F47">
        <w:rPr>
          <w:rFonts w:eastAsia="Arial"/>
          <w:spacing w:val="-11"/>
        </w:rPr>
        <w:t xml:space="preserve"> </w:t>
      </w:r>
      <w:r w:rsidRPr="002A2F47">
        <w:rPr>
          <w:rFonts w:eastAsia="Arial"/>
          <w:spacing w:val="-1"/>
        </w:rPr>
        <w:t>l</w:t>
      </w:r>
      <w:r w:rsidRPr="002A2F47">
        <w:rPr>
          <w:rFonts w:eastAsia="Arial"/>
        </w:rPr>
        <w:t>e</w:t>
      </w:r>
      <w:r w:rsidRPr="002A2F47">
        <w:rPr>
          <w:rFonts w:eastAsia="Arial"/>
          <w:spacing w:val="-1"/>
        </w:rPr>
        <w:t>a</w:t>
      </w:r>
      <w:r w:rsidRPr="002A2F47">
        <w:rPr>
          <w:rFonts w:eastAsia="Arial"/>
          <w:spacing w:val="1"/>
        </w:rPr>
        <w:t>r</w:t>
      </w:r>
      <w:r w:rsidRPr="002A2F47">
        <w:rPr>
          <w:rFonts w:eastAsia="Arial"/>
        </w:rPr>
        <w:t>n</w:t>
      </w:r>
      <w:r w:rsidRPr="002A2F47">
        <w:rPr>
          <w:rFonts w:eastAsia="Arial"/>
          <w:spacing w:val="-6"/>
        </w:rPr>
        <w:t xml:space="preserve"> </w:t>
      </w:r>
      <w:r w:rsidRPr="002A2F47">
        <w:rPr>
          <w:rFonts w:eastAsia="Arial"/>
          <w:spacing w:val="-3"/>
        </w:rPr>
        <w:t>w</w:t>
      </w:r>
      <w:r w:rsidRPr="002A2F47">
        <w:rPr>
          <w:rFonts w:eastAsia="Arial"/>
        </w:rPr>
        <w:t>h</w:t>
      </w:r>
      <w:r w:rsidRPr="002A2F47">
        <w:rPr>
          <w:rFonts w:eastAsia="Arial"/>
          <w:spacing w:val="-1"/>
        </w:rPr>
        <w:t>e</w:t>
      </w:r>
      <w:r w:rsidRPr="002A2F47">
        <w:rPr>
          <w:rFonts w:eastAsia="Arial"/>
          <w:spacing w:val="1"/>
        </w:rPr>
        <w:t>r</w:t>
      </w:r>
      <w:r w:rsidRPr="002A2F47">
        <w:rPr>
          <w:rFonts w:eastAsia="Arial"/>
        </w:rPr>
        <w:t>e</w:t>
      </w:r>
      <w:r w:rsidRPr="002A2F47">
        <w:rPr>
          <w:rFonts w:eastAsia="Arial"/>
          <w:spacing w:val="-9"/>
        </w:rPr>
        <w:t xml:space="preserve"> </w:t>
      </w:r>
      <w:r w:rsidRPr="002A2F47">
        <w:rPr>
          <w:rFonts w:eastAsia="Arial"/>
          <w:spacing w:val="1"/>
        </w:rPr>
        <w:t>t</w:t>
      </w:r>
      <w:r w:rsidRPr="002A2F47">
        <w:rPr>
          <w:rFonts w:eastAsia="Arial"/>
        </w:rPr>
        <w:t>o</w:t>
      </w:r>
      <w:r w:rsidRPr="002A2F47">
        <w:rPr>
          <w:rFonts w:eastAsia="Arial"/>
          <w:spacing w:val="-9"/>
        </w:rPr>
        <w:t xml:space="preserve"> </w:t>
      </w:r>
      <w:r w:rsidRPr="002A2F47">
        <w:rPr>
          <w:rFonts w:eastAsia="Arial"/>
          <w:spacing w:val="-1"/>
        </w:rPr>
        <w:t>l</w:t>
      </w:r>
      <w:r w:rsidRPr="002A2F47">
        <w:rPr>
          <w:rFonts w:eastAsia="Arial"/>
        </w:rPr>
        <w:t>oc</w:t>
      </w:r>
      <w:r w:rsidRPr="002A2F47">
        <w:rPr>
          <w:rFonts w:eastAsia="Arial"/>
          <w:spacing w:val="-1"/>
        </w:rPr>
        <w:t>a</w:t>
      </w:r>
      <w:r w:rsidRPr="002A2F47">
        <w:rPr>
          <w:rFonts w:eastAsia="Arial"/>
          <w:spacing w:val="1"/>
        </w:rPr>
        <w:t>t</w:t>
      </w:r>
      <w:r w:rsidRPr="002A2F47">
        <w:rPr>
          <w:rFonts w:eastAsia="Arial"/>
        </w:rPr>
        <w:t>e</w:t>
      </w:r>
      <w:r w:rsidRPr="002A2F47">
        <w:rPr>
          <w:rFonts w:eastAsia="Arial"/>
          <w:spacing w:val="-11"/>
        </w:rPr>
        <w:t xml:space="preserve"> </w:t>
      </w:r>
      <w:r w:rsidRPr="002A2F47">
        <w:rPr>
          <w:rFonts w:eastAsia="Arial"/>
          <w:spacing w:val="1"/>
        </w:rPr>
        <w:t>t</w:t>
      </w:r>
      <w:r w:rsidRPr="002A2F47">
        <w:rPr>
          <w:rFonts w:eastAsia="Arial"/>
        </w:rPr>
        <w:t>he</w:t>
      </w:r>
      <w:r w:rsidRPr="002A2F47">
        <w:rPr>
          <w:rFonts w:eastAsia="Arial"/>
          <w:spacing w:val="-9"/>
        </w:rPr>
        <w:t xml:space="preserve"> </w:t>
      </w:r>
      <w:r w:rsidRPr="002A2F47">
        <w:rPr>
          <w:rFonts w:eastAsia="Arial"/>
        </w:rPr>
        <w:t>n</w:t>
      </w:r>
      <w:r w:rsidRPr="002A2F47">
        <w:rPr>
          <w:rFonts w:eastAsia="Arial"/>
          <w:spacing w:val="-3"/>
        </w:rPr>
        <w:t>u</w:t>
      </w:r>
      <w:r w:rsidRPr="002A2F47">
        <w:rPr>
          <w:rFonts w:eastAsia="Arial"/>
          <w:spacing w:val="1"/>
        </w:rPr>
        <w:t>m</w:t>
      </w:r>
      <w:r w:rsidRPr="002A2F47">
        <w:rPr>
          <w:rFonts w:eastAsia="Arial"/>
        </w:rPr>
        <w:t>b</w:t>
      </w:r>
      <w:r w:rsidRPr="002A2F47">
        <w:rPr>
          <w:rFonts w:eastAsia="Arial"/>
          <w:spacing w:val="-1"/>
        </w:rPr>
        <w:t>e</w:t>
      </w:r>
      <w:r w:rsidRPr="002A2F47">
        <w:rPr>
          <w:rFonts w:eastAsia="Arial"/>
        </w:rPr>
        <w:t>r</w:t>
      </w:r>
      <w:r w:rsidRPr="002A2F47">
        <w:rPr>
          <w:rFonts w:eastAsia="Arial"/>
          <w:spacing w:val="-10"/>
        </w:rPr>
        <w:t xml:space="preserve"> </w:t>
      </w:r>
      <w:r w:rsidRPr="002A2F47">
        <w:rPr>
          <w:rFonts w:eastAsia="Arial"/>
          <w:spacing w:val="1"/>
        </w:rPr>
        <w:t>f</w:t>
      </w:r>
      <w:r w:rsidRPr="002A2F47">
        <w:rPr>
          <w:rFonts w:eastAsia="Arial"/>
        </w:rPr>
        <w:t>or</w:t>
      </w:r>
      <w:r w:rsidRPr="002A2F47">
        <w:rPr>
          <w:rFonts w:eastAsia="Arial"/>
          <w:spacing w:val="-8"/>
        </w:rPr>
        <w:t xml:space="preserve"> </w:t>
      </w:r>
      <w:r w:rsidRPr="002A2F47">
        <w:rPr>
          <w:rFonts w:eastAsia="Arial"/>
          <w:spacing w:val="-1"/>
        </w:rPr>
        <w:t>l</w:t>
      </w:r>
      <w:r w:rsidRPr="002A2F47">
        <w:rPr>
          <w:rFonts w:eastAsia="Arial"/>
        </w:rPr>
        <w:t>a</w:t>
      </w:r>
      <w:r w:rsidRPr="002A2F47">
        <w:rPr>
          <w:rFonts w:eastAsia="Arial"/>
          <w:spacing w:val="-1"/>
        </w:rPr>
        <w:t>n</w:t>
      </w:r>
      <w:r w:rsidRPr="002A2F47">
        <w:rPr>
          <w:rFonts w:eastAsia="Arial"/>
          <w:spacing w:val="2"/>
        </w:rPr>
        <w:t>g</w:t>
      </w:r>
      <w:r w:rsidRPr="002A2F47">
        <w:rPr>
          <w:rFonts w:eastAsia="Arial"/>
        </w:rPr>
        <w:t>u</w:t>
      </w:r>
      <w:r w:rsidRPr="002A2F47">
        <w:rPr>
          <w:rFonts w:eastAsia="Arial"/>
          <w:spacing w:val="-3"/>
        </w:rPr>
        <w:t>a</w:t>
      </w:r>
      <w:r w:rsidRPr="002A2F47">
        <w:rPr>
          <w:rFonts w:eastAsia="Arial"/>
          <w:spacing w:val="2"/>
        </w:rPr>
        <w:t>g</w:t>
      </w:r>
      <w:r w:rsidRPr="002A2F47">
        <w:rPr>
          <w:rFonts w:eastAsia="Arial"/>
        </w:rPr>
        <w:t>e</w:t>
      </w:r>
      <w:r w:rsidRPr="002A2F47">
        <w:rPr>
          <w:rFonts w:eastAsia="Arial"/>
          <w:spacing w:val="3"/>
        </w:rPr>
        <w:t xml:space="preserve"> </w:t>
      </w:r>
      <w:r w:rsidRPr="002A2F47">
        <w:rPr>
          <w:rFonts w:eastAsia="Arial"/>
          <w:spacing w:val="-1"/>
        </w:rPr>
        <w:t>i</w:t>
      </w:r>
      <w:r w:rsidRPr="002A2F47">
        <w:rPr>
          <w:rFonts w:eastAsia="Arial"/>
          <w:spacing w:val="-3"/>
        </w:rPr>
        <w:t>n</w:t>
      </w:r>
      <w:r w:rsidRPr="002A2F47">
        <w:rPr>
          <w:rFonts w:eastAsia="Arial"/>
          <w:spacing w:val="1"/>
        </w:rPr>
        <w:t>t</w:t>
      </w:r>
      <w:r w:rsidRPr="002A2F47">
        <w:rPr>
          <w:rFonts w:eastAsia="Arial"/>
        </w:rPr>
        <w:t>er</w:t>
      </w:r>
      <w:r w:rsidRPr="002A2F47">
        <w:rPr>
          <w:rFonts w:eastAsia="Arial"/>
          <w:spacing w:val="-2"/>
        </w:rPr>
        <w:t>p</w:t>
      </w:r>
      <w:r w:rsidRPr="002A2F47">
        <w:rPr>
          <w:rFonts w:eastAsia="Arial"/>
          <w:spacing w:val="1"/>
        </w:rPr>
        <w:t>r</w:t>
      </w:r>
      <w:r w:rsidRPr="002A2F47">
        <w:rPr>
          <w:rFonts w:eastAsia="Arial"/>
        </w:rPr>
        <w:t>et</w:t>
      </w:r>
      <w:r w:rsidRPr="002A2F47">
        <w:rPr>
          <w:rFonts w:eastAsia="Arial"/>
          <w:spacing w:val="-2"/>
        </w:rPr>
        <w:t>a</w:t>
      </w:r>
      <w:r w:rsidRPr="002A2F47">
        <w:rPr>
          <w:rFonts w:eastAsia="Arial"/>
          <w:spacing w:val="1"/>
        </w:rPr>
        <w:t>t</w:t>
      </w:r>
      <w:r w:rsidRPr="002A2F47">
        <w:rPr>
          <w:rFonts w:eastAsia="Arial"/>
          <w:spacing w:val="-1"/>
        </w:rPr>
        <w:t>i</w:t>
      </w:r>
      <w:r w:rsidRPr="002A2F47">
        <w:rPr>
          <w:rFonts w:eastAsia="Arial"/>
        </w:rPr>
        <w:t>on ser</w:t>
      </w:r>
      <w:r w:rsidRPr="002A2F47">
        <w:rPr>
          <w:rFonts w:eastAsia="Arial"/>
          <w:spacing w:val="-2"/>
        </w:rPr>
        <w:t>v</w:t>
      </w:r>
      <w:r w:rsidRPr="002A2F47">
        <w:rPr>
          <w:rFonts w:eastAsia="Arial"/>
          <w:spacing w:val="-1"/>
        </w:rPr>
        <w:t>i</w:t>
      </w:r>
      <w:r w:rsidRPr="002A2F47">
        <w:rPr>
          <w:rFonts w:eastAsia="Arial"/>
        </w:rPr>
        <w:t>ce,</w:t>
      </w:r>
      <w:r w:rsidRPr="002A2F47">
        <w:rPr>
          <w:rFonts w:eastAsia="Arial"/>
          <w:spacing w:val="4"/>
        </w:rPr>
        <w:t xml:space="preserve"> </w:t>
      </w:r>
      <w:r w:rsidRPr="002A2F47">
        <w:rPr>
          <w:rFonts w:eastAsia="Arial"/>
        </w:rPr>
        <w:t>h</w:t>
      </w:r>
      <w:r w:rsidRPr="002A2F47">
        <w:rPr>
          <w:rFonts w:eastAsia="Arial"/>
          <w:spacing w:val="-1"/>
        </w:rPr>
        <w:t>o</w:t>
      </w:r>
      <w:r w:rsidRPr="002A2F47">
        <w:rPr>
          <w:rFonts w:eastAsia="Arial"/>
        </w:rPr>
        <w:t xml:space="preserve">w </w:t>
      </w:r>
      <w:r w:rsidRPr="002A2F47">
        <w:rPr>
          <w:rFonts w:eastAsia="Arial"/>
          <w:spacing w:val="1"/>
        </w:rPr>
        <w:t>t</w:t>
      </w:r>
      <w:r w:rsidRPr="002A2F47">
        <w:rPr>
          <w:rFonts w:eastAsia="Arial"/>
        </w:rPr>
        <w:t>o</w:t>
      </w:r>
      <w:r w:rsidRPr="002A2F47">
        <w:rPr>
          <w:rFonts w:eastAsia="Arial"/>
          <w:spacing w:val="1"/>
        </w:rPr>
        <w:t xml:space="preserve"> </w:t>
      </w:r>
      <w:r w:rsidRPr="002A2F47">
        <w:rPr>
          <w:rFonts w:eastAsia="Arial"/>
        </w:rPr>
        <w:t>acc</w:t>
      </w:r>
      <w:r w:rsidRPr="002A2F47">
        <w:rPr>
          <w:rFonts w:eastAsia="Arial"/>
          <w:spacing w:val="-1"/>
        </w:rPr>
        <w:t>e</w:t>
      </w:r>
      <w:r w:rsidRPr="002A2F47">
        <w:rPr>
          <w:rFonts w:eastAsia="Arial"/>
        </w:rPr>
        <w:t>ss</w:t>
      </w:r>
      <w:r w:rsidRPr="002A2F47">
        <w:rPr>
          <w:rFonts w:eastAsia="Arial"/>
          <w:spacing w:val="1"/>
        </w:rPr>
        <w:t xml:space="preserve"> </w:t>
      </w:r>
      <w:r w:rsidRPr="002A2F47">
        <w:rPr>
          <w:rFonts w:eastAsia="Arial"/>
          <w:spacing w:val="-3"/>
        </w:rPr>
        <w:t>i</w:t>
      </w:r>
      <w:r w:rsidRPr="002A2F47">
        <w:rPr>
          <w:rFonts w:eastAsia="Arial"/>
          <w:spacing w:val="1"/>
        </w:rPr>
        <w:t>t</w:t>
      </w:r>
      <w:r w:rsidRPr="002A2F47">
        <w:rPr>
          <w:rFonts w:eastAsia="Arial"/>
        </w:rPr>
        <w:t>,</w:t>
      </w:r>
      <w:r w:rsidRPr="002A2F47">
        <w:rPr>
          <w:rFonts w:eastAsia="Arial"/>
          <w:spacing w:val="2"/>
        </w:rPr>
        <w:t xml:space="preserve"> </w:t>
      </w:r>
      <w:r w:rsidRPr="002A2F47">
        <w:rPr>
          <w:rFonts w:eastAsia="Arial"/>
        </w:rPr>
        <w:t>a</w:t>
      </w:r>
      <w:r w:rsidRPr="002A2F47">
        <w:rPr>
          <w:rFonts w:eastAsia="Arial"/>
          <w:spacing w:val="-1"/>
        </w:rPr>
        <w:t>n</w:t>
      </w:r>
      <w:r w:rsidRPr="002A2F47">
        <w:rPr>
          <w:rFonts w:eastAsia="Arial"/>
        </w:rPr>
        <w:t>d</w:t>
      </w:r>
      <w:r w:rsidRPr="002A2F47">
        <w:rPr>
          <w:rFonts w:eastAsia="Arial"/>
          <w:spacing w:val="1"/>
        </w:rPr>
        <w:t xml:space="preserve"> </w:t>
      </w:r>
      <w:r w:rsidRPr="002A2F47">
        <w:rPr>
          <w:rFonts w:eastAsia="Arial"/>
          <w:spacing w:val="-3"/>
        </w:rPr>
        <w:t>w</w:t>
      </w:r>
      <w:r w:rsidRPr="002A2F47">
        <w:rPr>
          <w:rFonts w:eastAsia="Arial"/>
        </w:rPr>
        <w:t>h</w:t>
      </w:r>
      <w:r w:rsidRPr="002A2F47">
        <w:rPr>
          <w:rFonts w:eastAsia="Arial"/>
          <w:spacing w:val="-1"/>
        </w:rPr>
        <w:t>i</w:t>
      </w:r>
      <w:r w:rsidRPr="002A2F47">
        <w:rPr>
          <w:rFonts w:eastAsia="Arial"/>
        </w:rPr>
        <w:t>ch</w:t>
      </w:r>
      <w:r w:rsidRPr="002A2F47">
        <w:rPr>
          <w:rFonts w:eastAsia="Arial"/>
          <w:spacing w:val="3"/>
        </w:rPr>
        <w:t xml:space="preserve"> </w:t>
      </w:r>
      <w:r w:rsidRPr="002A2F47">
        <w:rPr>
          <w:rFonts w:eastAsia="Arial"/>
        </w:rPr>
        <w:t>co</w:t>
      </w:r>
      <w:r w:rsidRPr="002A2F47">
        <w:rPr>
          <w:rFonts w:eastAsia="Arial"/>
          <w:spacing w:val="-1"/>
        </w:rPr>
        <w:t>d</w:t>
      </w:r>
      <w:r w:rsidRPr="002A2F47">
        <w:rPr>
          <w:rFonts w:eastAsia="Arial"/>
        </w:rPr>
        <w:t>es</w:t>
      </w:r>
      <w:r w:rsidRPr="002A2F47">
        <w:rPr>
          <w:rFonts w:eastAsia="Arial"/>
          <w:spacing w:val="3"/>
        </w:rPr>
        <w:t xml:space="preserve"> </w:t>
      </w:r>
      <w:r w:rsidRPr="002A2F47">
        <w:rPr>
          <w:rFonts w:eastAsia="Arial"/>
          <w:spacing w:val="-1"/>
        </w:rPr>
        <w:t>t</w:t>
      </w:r>
      <w:r w:rsidRPr="002A2F47">
        <w:rPr>
          <w:rFonts w:eastAsia="Arial"/>
        </w:rPr>
        <w:t>o</w:t>
      </w:r>
      <w:r w:rsidRPr="002A2F47">
        <w:rPr>
          <w:rFonts w:eastAsia="Arial"/>
          <w:spacing w:val="3"/>
        </w:rPr>
        <w:t xml:space="preserve"> </w:t>
      </w:r>
      <w:r w:rsidRPr="002A2F47">
        <w:rPr>
          <w:rFonts w:eastAsia="Arial"/>
        </w:rPr>
        <w:t>u</w:t>
      </w:r>
      <w:r w:rsidRPr="002A2F47">
        <w:rPr>
          <w:rFonts w:eastAsia="Arial"/>
          <w:spacing w:val="-3"/>
        </w:rPr>
        <w:t>s</w:t>
      </w:r>
      <w:r w:rsidRPr="002A2F47">
        <w:rPr>
          <w:rFonts w:eastAsia="Arial"/>
        </w:rPr>
        <w:t>e</w:t>
      </w:r>
      <w:r w:rsidRPr="002A2F47">
        <w:rPr>
          <w:rFonts w:eastAsia="Arial"/>
          <w:spacing w:val="3"/>
        </w:rPr>
        <w:t xml:space="preserve"> </w:t>
      </w:r>
      <w:r w:rsidRPr="002A2F47">
        <w:rPr>
          <w:rFonts w:eastAsia="Arial"/>
          <w:spacing w:val="-3"/>
        </w:rPr>
        <w:t>w</w:t>
      </w:r>
      <w:r w:rsidRPr="002A2F47">
        <w:rPr>
          <w:rFonts w:eastAsia="Arial"/>
        </w:rPr>
        <w:t>h</w:t>
      </w:r>
      <w:r w:rsidRPr="002A2F47">
        <w:rPr>
          <w:rFonts w:eastAsia="Arial"/>
          <w:spacing w:val="-1"/>
        </w:rPr>
        <w:t>e</w:t>
      </w:r>
      <w:r w:rsidRPr="002A2F47">
        <w:rPr>
          <w:rFonts w:eastAsia="Arial"/>
        </w:rPr>
        <w:t>n</w:t>
      </w:r>
      <w:r w:rsidRPr="002A2F47">
        <w:rPr>
          <w:rFonts w:eastAsia="Arial"/>
          <w:spacing w:val="3"/>
        </w:rPr>
        <w:t xml:space="preserve"> </w:t>
      </w:r>
      <w:r w:rsidRPr="002A2F47">
        <w:rPr>
          <w:rFonts w:eastAsia="Arial"/>
        </w:rPr>
        <w:t>pro</w:t>
      </w:r>
      <w:r w:rsidRPr="002A2F47">
        <w:rPr>
          <w:rFonts w:eastAsia="Arial"/>
          <w:spacing w:val="1"/>
        </w:rPr>
        <w:t>m</w:t>
      </w:r>
      <w:r w:rsidRPr="002A2F47">
        <w:rPr>
          <w:rFonts w:eastAsia="Arial"/>
          <w:spacing w:val="-3"/>
        </w:rPr>
        <w:t>p</w:t>
      </w:r>
      <w:r w:rsidRPr="002A2F47">
        <w:rPr>
          <w:rFonts w:eastAsia="Arial"/>
          <w:spacing w:val="1"/>
        </w:rPr>
        <w:t>t</w:t>
      </w:r>
      <w:r w:rsidRPr="002A2F47">
        <w:rPr>
          <w:rFonts w:eastAsia="Arial"/>
        </w:rPr>
        <w:t>e</w:t>
      </w:r>
      <w:r w:rsidRPr="002A2F47">
        <w:rPr>
          <w:rFonts w:eastAsia="Arial"/>
          <w:spacing w:val="-3"/>
        </w:rPr>
        <w:t>d</w:t>
      </w:r>
      <w:r w:rsidRPr="002A2F47">
        <w:rPr>
          <w:rFonts w:eastAsia="Arial"/>
        </w:rPr>
        <w:t xml:space="preserve">. </w:t>
      </w:r>
      <w:r w:rsidRPr="002A2F47">
        <w:rPr>
          <w:rFonts w:eastAsia="Arial"/>
          <w:spacing w:val="-1"/>
        </w:rPr>
        <w:t>A</w:t>
      </w:r>
      <w:r w:rsidRPr="002A2F47">
        <w:rPr>
          <w:rFonts w:eastAsia="Arial"/>
        </w:rPr>
        <w:t>d</w:t>
      </w:r>
      <w:r w:rsidRPr="002A2F47">
        <w:rPr>
          <w:rFonts w:eastAsia="Arial"/>
          <w:spacing w:val="-1"/>
        </w:rPr>
        <w:t>di</w:t>
      </w:r>
      <w:r w:rsidRPr="002A2F47">
        <w:rPr>
          <w:rFonts w:eastAsia="Arial"/>
          <w:spacing w:val="1"/>
        </w:rPr>
        <w:t>t</w:t>
      </w:r>
      <w:r w:rsidRPr="002A2F47">
        <w:rPr>
          <w:rFonts w:eastAsia="Arial"/>
          <w:spacing w:val="-1"/>
        </w:rPr>
        <w:t>i</w:t>
      </w:r>
      <w:r w:rsidRPr="002A2F47">
        <w:rPr>
          <w:rFonts w:eastAsia="Arial"/>
        </w:rPr>
        <w:t>o</w:t>
      </w:r>
      <w:r w:rsidRPr="002A2F47">
        <w:rPr>
          <w:rFonts w:eastAsia="Arial"/>
          <w:spacing w:val="-1"/>
        </w:rPr>
        <w:t>n</w:t>
      </w:r>
      <w:r w:rsidRPr="002A2F47">
        <w:rPr>
          <w:rFonts w:eastAsia="Arial"/>
        </w:rPr>
        <w:t>a</w:t>
      </w:r>
      <w:r w:rsidRPr="002A2F47">
        <w:rPr>
          <w:rFonts w:eastAsia="Arial"/>
          <w:spacing w:val="-1"/>
        </w:rPr>
        <w:t>l</w:t>
      </w:r>
      <w:r w:rsidRPr="002A2F47">
        <w:rPr>
          <w:rFonts w:eastAsia="Arial"/>
          <w:spacing w:val="1"/>
        </w:rPr>
        <w:t>l</w:t>
      </w:r>
      <w:r w:rsidRPr="002A2F47">
        <w:rPr>
          <w:rFonts w:eastAsia="Arial"/>
          <w:spacing w:val="-2"/>
        </w:rPr>
        <w:t>y</w:t>
      </w:r>
      <w:r w:rsidRPr="002A2F47">
        <w:rPr>
          <w:rFonts w:eastAsia="Arial"/>
        </w:rPr>
        <w:t>,</w:t>
      </w:r>
      <w:r w:rsidRPr="002A2F47">
        <w:rPr>
          <w:rFonts w:eastAsia="Arial"/>
          <w:spacing w:val="3"/>
        </w:rPr>
        <w:t xml:space="preserve"> </w:t>
      </w:r>
      <w:r w:rsidRPr="002A2F47">
        <w:rPr>
          <w:rFonts w:eastAsia="Arial"/>
          <w:spacing w:val="1"/>
        </w:rPr>
        <w:t>m</w:t>
      </w:r>
      <w:r w:rsidRPr="002A2F47">
        <w:rPr>
          <w:rFonts w:eastAsia="Arial"/>
        </w:rPr>
        <w:t>uch</w:t>
      </w:r>
      <w:r w:rsidRPr="002A2F47">
        <w:rPr>
          <w:rFonts w:eastAsia="Arial"/>
          <w:spacing w:val="2"/>
        </w:rPr>
        <w:t xml:space="preserve"> </w:t>
      </w:r>
      <w:r w:rsidRPr="002A2F47">
        <w:rPr>
          <w:rFonts w:eastAsia="Arial"/>
          <w:spacing w:val="-3"/>
        </w:rPr>
        <w:t>o</w:t>
      </w:r>
      <w:r w:rsidRPr="002A2F47">
        <w:rPr>
          <w:rFonts w:eastAsia="Arial"/>
        </w:rPr>
        <w:t>f</w:t>
      </w:r>
      <w:r w:rsidRPr="002A2F47">
        <w:rPr>
          <w:rFonts w:eastAsia="Arial"/>
          <w:spacing w:val="1"/>
        </w:rPr>
        <w:t xml:space="preserve"> t</w:t>
      </w:r>
      <w:r w:rsidRPr="002A2F47">
        <w:rPr>
          <w:rFonts w:eastAsia="Arial"/>
          <w:spacing w:val="-3"/>
        </w:rPr>
        <w:t>h</w:t>
      </w:r>
      <w:r w:rsidRPr="002A2F47">
        <w:rPr>
          <w:rFonts w:eastAsia="Arial"/>
        </w:rPr>
        <w:t>e</w:t>
      </w:r>
      <w:r w:rsidRPr="002A2F47">
        <w:rPr>
          <w:rFonts w:eastAsia="Arial"/>
          <w:spacing w:val="-1"/>
        </w:rPr>
        <w:t>i</w:t>
      </w:r>
      <w:r w:rsidRPr="002A2F47">
        <w:rPr>
          <w:rFonts w:eastAsia="Arial"/>
        </w:rPr>
        <w:t>r</w:t>
      </w:r>
      <w:r w:rsidRPr="002A2F47">
        <w:rPr>
          <w:rFonts w:eastAsia="Arial"/>
          <w:spacing w:val="3"/>
        </w:rPr>
        <w:t xml:space="preserve"> </w:t>
      </w:r>
      <w:r w:rsidRPr="002A2F47">
        <w:rPr>
          <w:rFonts w:eastAsia="Arial"/>
          <w:spacing w:val="-1"/>
        </w:rPr>
        <w:t>t</w:t>
      </w:r>
      <w:r w:rsidRPr="002A2F47">
        <w:rPr>
          <w:rFonts w:eastAsia="Arial"/>
          <w:spacing w:val="1"/>
        </w:rPr>
        <w:t>r</w:t>
      </w:r>
      <w:r w:rsidRPr="002A2F47">
        <w:rPr>
          <w:rFonts w:eastAsia="Arial"/>
        </w:rPr>
        <w:t>a</w:t>
      </w:r>
      <w:r w:rsidRPr="002A2F47">
        <w:rPr>
          <w:rFonts w:eastAsia="Arial"/>
          <w:spacing w:val="-1"/>
        </w:rPr>
        <w:t>i</w:t>
      </w:r>
      <w:r w:rsidRPr="002A2F47">
        <w:rPr>
          <w:rFonts w:eastAsia="Arial"/>
        </w:rPr>
        <w:t>n</w:t>
      </w:r>
      <w:r w:rsidRPr="002A2F47">
        <w:rPr>
          <w:rFonts w:eastAsia="Arial"/>
          <w:spacing w:val="-1"/>
        </w:rPr>
        <w:t>i</w:t>
      </w:r>
      <w:r w:rsidRPr="002A2F47">
        <w:rPr>
          <w:rFonts w:eastAsia="Arial"/>
        </w:rPr>
        <w:t>ng</w:t>
      </w:r>
      <w:r w:rsidRPr="002A2F47">
        <w:rPr>
          <w:rFonts w:eastAsia="Arial"/>
          <w:spacing w:val="4"/>
        </w:rPr>
        <w:t xml:space="preserve"> </w:t>
      </w:r>
      <w:r w:rsidRPr="002A2F47">
        <w:rPr>
          <w:rFonts w:eastAsia="Arial"/>
        </w:rPr>
        <w:t>c</w:t>
      </w:r>
      <w:r w:rsidRPr="002A2F47">
        <w:rPr>
          <w:rFonts w:eastAsia="Arial"/>
          <w:spacing w:val="-3"/>
        </w:rPr>
        <w:t>o</w:t>
      </w:r>
      <w:r w:rsidRPr="002A2F47">
        <w:rPr>
          <w:rFonts w:eastAsia="Arial"/>
        </w:rPr>
        <w:t>ns</w:t>
      </w:r>
      <w:r w:rsidRPr="002A2F47">
        <w:rPr>
          <w:rFonts w:eastAsia="Arial"/>
          <w:spacing w:val="-1"/>
        </w:rPr>
        <w:t>i</w:t>
      </w:r>
      <w:r w:rsidRPr="002A2F47">
        <w:rPr>
          <w:rFonts w:eastAsia="Arial"/>
        </w:rPr>
        <w:t>s</w:t>
      </w:r>
      <w:r w:rsidRPr="002A2F47">
        <w:rPr>
          <w:rFonts w:eastAsia="Arial"/>
          <w:spacing w:val="1"/>
        </w:rPr>
        <w:t>t</w:t>
      </w:r>
      <w:r w:rsidRPr="002A2F47">
        <w:rPr>
          <w:rFonts w:eastAsia="Arial"/>
        </w:rPr>
        <w:t xml:space="preserve">s </w:t>
      </w:r>
      <w:r w:rsidRPr="002A2F47">
        <w:rPr>
          <w:rFonts w:eastAsia="Arial"/>
          <w:spacing w:val="-3"/>
        </w:rPr>
        <w:t>o</w:t>
      </w:r>
      <w:r w:rsidRPr="002A2F47">
        <w:rPr>
          <w:rFonts w:eastAsia="Arial"/>
        </w:rPr>
        <w:t>f</w:t>
      </w:r>
      <w:r w:rsidRPr="002A2F47">
        <w:rPr>
          <w:rFonts w:eastAsia="Arial"/>
          <w:spacing w:val="3"/>
        </w:rPr>
        <w:t xml:space="preserve"> </w:t>
      </w:r>
      <w:r w:rsidRPr="002A2F47">
        <w:rPr>
          <w:rFonts w:eastAsia="Arial"/>
          <w:spacing w:val="-3"/>
        </w:rPr>
        <w:t>o</w:t>
      </w:r>
      <w:r w:rsidRPr="002A2F47">
        <w:rPr>
          <w:rFonts w:eastAsia="Arial"/>
        </w:rPr>
        <w:t>bs</w:t>
      </w:r>
      <w:r w:rsidRPr="002A2F47">
        <w:rPr>
          <w:rFonts w:eastAsia="Arial"/>
          <w:spacing w:val="-1"/>
        </w:rPr>
        <w:t>e</w:t>
      </w:r>
      <w:r w:rsidRPr="002A2F47">
        <w:rPr>
          <w:rFonts w:eastAsia="Arial"/>
          <w:spacing w:val="1"/>
        </w:rPr>
        <w:t>r</w:t>
      </w:r>
      <w:r w:rsidRPr="002A2F47">
        <w:rPr>
          <w:rFonts w:eastAsia="Arial"/>
          <w:spacing w:val="-2"/>
        </w:rPr>
        <w:t>v</w:t>
      </w:r>
      <w:r w:rsidRPr="002A2F47">
        <w:rPr>
          <w:rFonts w:eastAsia="Arial"/>
        </w:rPr>
        <w:t>ati</w:t>
      </w:r>
      <w:r w:rsidRPr="002A2F47">
        <w:rPr>
          <w:rFonts w:eastAsia="Arial"/>
          <w:spacing w:val="-1"/>
        </w:rPr>
        <w:t>o</w:t>
      </w:r>
      <w:r w:rsidRPr="002A2F47">
        <w:rPr>
          <w:rFonts w:eastAsia="Arial"/>
        </w:rPr>
        <w:t>ns</w:t>
      </w:r>
      <w:r w:rsidRPr="002A2F47">
        <w:rPr>
          <w:rFonts w:eastAsia="Arial"/>
          <w:spacing w:val="2"/>
        </w:rPr>
        <w:t xml:space="preserve"> </w:t>
      </w:r>
      <w:r w:rsidRPr="002A2F47">
        <w:rPr>
          <w:rFonts w:eastAsia="Arial"/>
        </w:rPr>
        <w:t>a</w:t>
      </w:r>
      <w:r w:rsidRPr="002A2F47">
        <w:rPr>
          <w:rFonts w:eastAsia="Arial"/>
          <w:spacing w:val="-1"/>
        </w:rPr>
        <w:t>n</w:t>
      </w:r>
      <w:r w:rsidRPr="002A2F47">
        <w:rPr>
          <w:rFonts w:eastAsia="Arial"/>
        </w:rPr>
        <w:t>d</w:t>
      </w:r>
      <w:r w:rsidRPr="002A2F47">
        <w:rPr>
          <w:rFonts w:eastAsia="Arial"/>
          <w:spacing w:val="2"/>
        </w:rPr>
        <w:t xml:space="preserve"> </w:t>
      </w:r>
      <w:r w:rsidRPr="002A2F47">
        <w:rPr>
          <w:rFonts w:eastAsia="Arial"/>
        </w:rPr>
        <w:t>h</w:t>
      </w:r>
      <w:r w:rsidRPr="002A2F47">
        <w:rPr>
          <w:rFonts w:eastAsia="Arial"/>
          <w:spacing w:val="-1"/>
        </w:rPr>
        <w:t>a</w:t>
      </w:r>
      <w:r w:rsidRPr="002A2F47">
        <w:rPr>
          <w:rFonts w:eastAsia="Arial"/>
        </w:rPr>
        <w:t>n</w:t>
      </w:r>
      <w:r w:rsidRPr="002A2F47">
        <w:rPr>
          <w:rFonts w:eastAsia="Arial"/>
          <w:spacing w:val="-1"/>
        </w:rPr>
        <w:t>d</w:t>
      </w:r>
      <w:r w:rsidRPr="002A2F47">
        <w:rPr>
          <w:rFonts w:eastAsia="Arial"/>
          <w:spacing w:val="3"/>
        </w:rPr>
        <w:t>s</w:t>
      </w:r>
      <w:r w:rsidRPr="002A2F47">
        <w:rPr>
          <w:rFonts w:eastAsia="Arial"/>
          <w:spacing w:val="-2"/>
        </w:rPr>
        <w:t>-</w:t>
      </w:r>
      <w:r w:rsidRPr="002A2F47">
        <w:rPr>
          <w:rFonts w:eastAsia="Arial"/>
        </w:rPr>
        <w:t>on</w:t>
      </w:r>
      <w:r w:rsidRPr="002A2F47">
        <w:rPr>
          <w:rFonts w:eastAsia="Arial"/>
          <w:spacing w:val="2"/>
        </w:rPr>
        <w:t xml:space="preserve"> </w:t>
      </w:r>
      <w:r w:rsidRPr="002A2F47">
        <w:rPr>
          <w:rFonts w:eastAsia="Arial"/>
        </w:rPr>
        <w:t>e</w:t>
      </w:r>
      <w:r w:rsidRPr="002A2F47">
        <w:rPr>
          <w:rFonts w:eastAsia="Arial"/>
          <w:spacing w:val="-3"/>
        </w:rPr>
        <w:t>x</w:t>
      </w:r>
      <w:r w:rsidRPr="002A2F47">
        <w:rPr>
          <w:rFonts w:eastAsia="Arial"/>
        </w:rPr>
        <w:t>p</w:t>
      </w:r>
      <w:r w:rsidRPr="002A2F47">
        <w:rPr>
          <w:rFonts w:eastAsia="Arial"/>
          <w:spacing w:val="-1"/>
        </w:rPr>
        <w:t>e</w:t>
      </w:r>
      <w:r w:rsidRPr="002A2F47">
        <w:rPr>
          <w:rFonts w:eastAsia="Arial"/>
          <w:spacing w:val="2"/>
        </w:rPr>
        <w:t>r</w:t>
      </w:r>
      <w:r w:rsidRPr="002A2F47">
        <w:rPr>
          <w:rFonts w:eastAsia="Arial"/>
          <w:spacing w:val="-1"/>
        </w:rPr>
        <w:t>i</w:t>
      </w:r>
      <w:r w:rsidRPr="002A2F47">
        <w:rPr>
          <w:rFonts w:eastAsia="Arial"/>
        </w:rPr>
        <w:t>e</w:t>
      </w:r>
      <w:r w:rsidRPr="002A2F47">
        <w:rPr>
          <w:rFonts w:eastAsia="Arial"/>
          <w:spacing w:val="-1"/>
        </w:rPr>
        <w:t>n</w:t>
      </w:r>
      <w:r w:rsidRPr="002A2F47">
        <w:rPr>
          <w:rFonts w:eastAsia="Arial"/>
        </w:rPr>
        <w:t>ce</w:t>
      </w:r>
      <w:r w:rsidRPr="002A2F47">
        <w:rPr>
          <w:rFonts w:eastAsia="Arial"/>
          <w:spacing w:val="2"/>
        </w:rPr>
        <w:t xml:space="preserve"> </w:t>
      </w:r>
      <w:r w:rsidRPr="002A2F47">
        <w:rPr>
          <w:rFonts w:eastAsia="Arial"/>
          <w:spacing w:val="-3"/>
        </w:rPr>
        <w:t>w</w:t>
      </w:r>
      <w:r w:rsidRPr="002A2F47">
        <w:rPr>
          <w:rFonts w:eastAsia="Arial"/>
          <w:spacing w:val="-1"/>
        </w:rPr>
        <w:t>i</w:t>
      </w:r>
      <w:r w:rsidRPr="002A2F47">
        <w:rPr>
          <w:rFonts w:eastAsia="Arial"/>
          <w:spacing w:val="1"/>
        </w:rPr>
        <w:t>t</w:t>
      </w:r>
      <w:r w:rsidRPr="002A2F47">
        <w:rPr>
          <w:rFonts w:eastAsia="Arial"/>
        </w:rPr>
        <w:t xml:space="preserve">h </w:t>
      </w:r>
      <w:r w:rsidR="00BB6CFB" w:rsidRPr="002A2F47">
        <w:rPr>
          <w:rFonts w:eastAsia="Arial"/>
        </w:rPr>
        <w:t xml:space="preserve">existing </w:t>
      </w:r>
      <w:r w:rsidRPr="002A2F47">
        <w:rPr>
          <w:rFonts w:eastAsia="Arial"/>
          <w:spacing w:val="-1"/>
        </w:rPr>
        <w:t>S</w:t>
      </w:r>
      <w:r w:rsidRPr="002A2F47">
        <w:rPr>
          <w:rFonts w:eastAsia="Arial"/>
        </w:rPr>
        <w:t>ac</w:t>
      </w:r>
      <w:r w:rsidRPr="002A2F47">
        <w:rPr>
          <w:rFonts w:eastAsia="Arial"/>
          <w:spacing w:val="-1"/>
        </w:rPr>
        <w:t>R</w:t>
      </w:r>
      <w:r w:rsidRPr="002A2F47">
        <w:rPr>
          <w:rFonts w:eastAsia="Arial"/>
        </w:rPr>
        <w:t>T</w:t>
      </w:r>
      <w:r w:rsidRPr="002A2F47">
        <w:rPr>
          <w:rFonts w:eastAsia="Arial"/>
          <w:spacing w:val="5"/>
        </w:rPr>
        <w:t xml:space="preserve"> </w:t>
      </w:r>
      <w:r w:rsidRPr="002A2F47">
        <w:rPr>
          <w:rFonts w:eastAsia="Arial"/>
        </w:rPr>
        <w:t>s</w:t>
      </w:r>
      <w:r w:rsidRPr="002A2F47">
        <w:rPr>
          <w:rFonts w:eastAsia="Arial"/>
          <w:spacing w:val="1"/>
        </w:rPr>
        <w:t>t</w:t>
      </w:r>
      <w:r w:rsidRPr="002A2F47">
        <w:rPr>
          <w:rFonts w:eastAsia="Arial"/>
          <w:spacing w:val="-3"/>
        </w:rPr>
        <w:t>a</w:t>
      </w:r>
      <w:r w:rsidRPr="002A2F47">
        <w:rPr>
          <w:rFonts w:eastAsia="Arial"/>
          <w:spacing w:val="1"/>
        </w:rPr>
        <w:t>f</w:t>
      </w:r>
      <w:r w:rsidRPr="002A2F47">
        <w:rPr>
          <w:rFonts w:eastAsia="Arial"/>
        </w:rPr>
        <w:t>f</w:t>
      </w:r>
      <w:r w:rsidRPr="002A2F47">
        <w:rPr>
          <w:rFonts w:eastAsia="Arial"/>
          <w:spacing w:val="2"/>
        </w:rPr>
        <w:t xml:space="preserve"> </w:t>
      </w:r>
      <w:r w:rsidRPr="002A2F47">
        <w:rPr>
          <w:rFonts w:eastAsia="Arial"/>
        </w:rPr>
        <w:t>at</w:t>
      </w:r>
      <w:r w:rsidRPr="002A2F47">
        <w:rPr>
          <w:rFonts w:eastAsia="Arial"/>
          <w:spacing w:val="1"/>
        </w:rPr>
        <w:t xml:space="preserve"> t</w:t>
      </w:r>
      <w:r w:rsidRPr="002A2F47">
        <w:rPr>
          <w:rFonts w:eastAsia="Arial"/>
          <w:spacing w:val="-3"/>
        </w:rPr>
        <w:t>h</w:t>
      </w:r>
      <w:r w:rsidRPr="002A2F47">
        <w:rPr>
          <w:rFonts w:eastAsia="Arial"/>
        </w:rPr>
        <w:t>e</w:t>
      </w:r>
      <w:r w:rsidRPr="002A2F47">
        <w:rPr>
          <w:rFonts w:eastAsia="Arial"/>
          <w:spacing w:val="-1"/>
        </w:rPr>
        <w:t>i</w:t>
      </w:r>
      <w:r w:rsidRPr="002A2F47">
        <w:rPr>
          <w:rFonts w:eastAsia="Arial"/>
        </w:rPr>
        <w:t>r</w:t>
      </w:r>
      <w:r w:rsidRPr="002A2F47">
        <w:rPr>
          <w:rFonts w:eastAsia="Arial"/>
          <w:spacing w:val="4"/>
        </w:rPr>
        <w:t xml:space="preserve"> </w:t>
      </w:r>
      <w:r w:rsidRPr="002A2F47">
        <w:rPr>
          <w:rFonts w:eastAsia="Arial"/>
        </w:rPr>
        <w:t>d</w:t>
      </w:r>
      <w:r w:rsidRPr="002A2F47">
        <w:rPr>
          <w:rFonts w:eastAsia="Arial"/>
          <w:spacing w:val="-1"/>
        </w:rPr>
        <w:t>e</w:t>
      </w:r>
      <w:r w:rsidRPr="002A2F47">
        <w:rPr>
          <w:rFonts w:eastAsia="Arial"/>
          <w:spacing w:val="-2"/>
        </w:rPr>
        <w:t>s</w:t>
      </w:r>
      <w:r w:rsidRPr="002A2F47">
        <w:rPr>
          <w:rFonts w:eastAsia="Arial"/>
          <w:spacing w:val="2"/>
        </w:rPr>
        <w:t>k</w:t>
      </w:r>
      <w:r w:rsidRPr="002A2F47">
        <w:rPr>
          <w:rFonts w:eastAsia="Arial"/>
        </w:rPr>
        <w:t>s</w:t>
      </w:r>
      <w:r w:rsidRPr="002A2F47">
        <w:rPr>
          <w:rFonts w:eastAsia="Arial"/>
          <w:spacing w:val="3"/>
        </w:rPr>
        <w:t xml:space="preserve"> </w:t>
      </w:r>
      <w:r w:rsidRPr="002A2F47">
        <w:rPr>
          <w:rFonts w:eastAsia="Arial"/>
          <w:spacing w:val="-1"/>
        </w:rPr>
        <w:t>i</w:t>
      </w:r>
      <w:r w:rsidRPr="002A2F47">
        <w:rPr>
          <w:rFonts w:eastAsia="Arial"/>
        </w:rPr>
        <w:t xml:space="preserve">n </w:t>
      </w:r>
      <w:r w:rsidRPr="002A2F47">
        <w:rPr>
          <w:rFonts w:eastAsia="Arial"/>
          <w:spacing w:val="1"/>
        </w:rPr>
        <w:t>t</w:t>
      </w:r>
      <w:r w:rsidRPr="002A2F47">
        <w:rPr>
          <w:rFonts w:eastAsia="Arial"/>
        </w:rPr>
        <w:t xml:space="preserve">he </w:t>
      </w:r>
      <w:r w:rsidRPr="002A2F47">
        <w:rPr>
          <w:rFonts w:eastAsia="Arial"/>
          <w:spacing w:val="-1"/>
        </w:rPr>
        <w:t>C</w:t>
      </w:r>
      <w:r w:rsidRPr="002A2F47">
        <w:rPr>
          <w:rFonts w:eastAsia="Arial"/>
        </w:rPr>
        <w:t>a</w:t>
      </w:r>
      <w:r w:rsidRPr="002A2F47">
        <w:rPr>
          <w:rFonts w:eastAsia="Arial"/>
          <w:spacing w:val="-1"/>
        </w:rPr>
        <w:t>l</w:t>
      </w:r>
      <w:r w:rsidRPr="002A2F47">
        <w:rPr>
          <w:rFonts w:eastAsia="Arial"/>
        </w:rPr>
        <w:t>l</w:t>
      </w:r>
      <w:r w:rsidRPr="002A2F47">
        <w:rPr>
          <w:rFonts w:eastAsia="Arial"/>
          <w:spacing w:val="2"/>
        </w:rPr>
        <w:t xml:space="preserve"> </w:t>
      </w:r>
      <w:r w:rsidRPr="002A2F47">
        <w:rPr>
          <w:rFonts w:eastAsia="Arial"/>
          <w:spacing w:val="-1"/>
        </w:rPr>
        <w:t>C</w:t>
      </w:r>
      <w:r w:rsidRPr="002A2F47">
        <w:rPr>
          <w:rFonts w:eastAsia="Arial"/>
        </w:rPr>
        <w:t>e</w:t>
      </w:r>
      <w:r w:rsidRPr="002A2F47">
        <w:rPr>
          <w:rFonts w:eastAsia="Arial"/>
          <w:spacing w:val="-1"/>
        </w:rPr>
        <w:t>n</w:t>
      </w:r>
      <w:r w:rsidRPr="002A2F47">
        <w:rPr>
          <w:rFonts w:eastAsia="Arial"/>
          <w:spacing w:val="1"/>
        </w:rPr>
        <w:t>t</w:t>
      </w:r>
      <w:r w:rsidRPr="002A2F47">
        <w:rPr>
          <w:rFonts w:eastAsia="Arial"/>
        </w:rPr>
        <w:t>er</w:t>
      </w:r>
      <w:r w:rsidRPr="002A2F47">
        <w:rPr>
          <w:rFonts w:eastAsia="Arial"/>
          <w:spacing w:val="4"/>
        </w:rPr>
        <w:t xml:space="preserve"> </w:t>
      </w:r>
      <w:r w:rsidRPr="002A2F47">
        <w:rPr>
          <w:rFonts w:eastAsia="Arial"/>
          <w:spacing w:val="-3"/>
        </w:rPr>
        <w:t>o</w:t>
      </w:r>
      <w:r w:rsidRPr="002A2F47">
        <w:rPr>
          <w:rFonts w:eastAsia="Arial"/>
        </w:rPr>
        <w:t>r</w:t>
      </w:r>
      <w:r w:rsidRPr="002A2F47">
        <w:rPr>
          <w:rFonts w:eastAsia="Arial"/>
          <w:spacing w:val="4"/>
        </w:rPr>
        <w:t xml:space="preserve"> </w:t>
      </w:r>
      <w:r w:rsidRPr="002A2F47">
        <w:rPr>
          <w:rFonts w:eastAsia="Arial"/>
          <w:spacing w:val="-3"/>
        </w:rPr>
        <w:t>a</w:t>
      </w:r>
      <w:r w:rsidRPr="002A2F47">
        <w:rPr>
          <w:rFonts w:eastAsia="Arial"/>
        </w:rPr>
        <w:t>t</w:t>
      </w:r>
      <w:r w:rsidRPr="002A2F47">
        <w:rPr>
          <w:rFonts w:eastAsia="Arial"/>
          <w:spacing w:val="2"/>
        </w:rPr>
        <w:t xml:space="preserve"> </w:t>
      </w:r>
      <w:r w:rsidRPr="002A2F47">
        <w:rPr>
          <w:rFonts w:eastAsia="Arial"/>
          <w:spacing w:val="1"/>
        </w:rPr>
        <w:t>t</w:t>
      </w:r>
      <w:r w:rsidRPr="002A2F47">
        <w:rPr>
          <w:rFonts w:eastAsia="Arial"/>
        </w:rPr>
        <w:t xml:space="preserve">he </w:t>
      </w:r>
      <w:r w:rsidRPr="002A2F47">
        <w:rPr>
          <w:rFonts w:eastAsia="Arial"/>
          <w:spacing w:val="1"/>
        </w:rPr>
        <w:t>r</w:t>
      </w:r>
      <w:r w:rsidRPr="002A2F47">
        <w:rPr>
          <w:rFonts w:eastAsia="Arial"/>
          <w:spacing w:val="-3"/>
        </w:rPr>
        <w:t>e</w:t>
      </w:r>
      <w:r w:rsidRPr="002A2F47">
        <w:rPr>
          <w:rFonts w:eastAsia="Arial"/>
          <w:spacing w:val="2"/>
        </w:rPr>
        <w:t>g</w:t>
      </w:r>
      <w:r w:rsidRPr="002A2F47">
        <w:rPr>
          <w:rFonts w:eastAsia="Arial"/>
          <w:spacing w:val="-1"/>
        </w:rPr>
        <w:t>i</w:t>
      </w:r>
      <w:r w:rsidRPr="002A2F47">
        <w:rPr>
          <w:rFonts w:eastAsia="Arial"/>
        </w:rPr>
        <w:t>s</w:t>
      </w:r>
      <w:r w:rsidRPr="002A2F47">
        <w:rPr>
          <w:rFonts w:eastAsia="Arial"/>
          <w:spacing w:val="1"/>
        </w:rPr>
        <w:t>t</w:t>
      </w:r>
      <w:r w:rsidRPr="002A2F47">
        <w:rPr>
          <w:rFonts w:eastAsia="Arial"/>
          <w:spacing w:val="-3"/>
        </w:rPr>
        <w:t>e</w:t>
      </w:r>
      <w:r w:rsidRPr="002A2F47">
        <w:rPr>
          <w:rFonts w:eastAsia="Arial"/>
          <w:spacing w:val="1"/>
        </w:rPr>
        <w:t>r</w:t>
      </w:r>
      <w:r w:rsidRPr="002A2F47">
        <w:rPr>
          <w:rFonts w:eastAsia="Arial"/>
        </w:rPr>
        <w:t>s</w:t>
      </w:r>
      <w:r w:rsidRPr="002A2F47">
        <w:rPr>
          <w:rFonts w:eastAsia="Arial"/>
          <w:spacing w:val="3"/>
        </w:rPr>
        <w:t xml:space="preserve"> </w:t>
      </w:r>
      <w:r w:rsidRPr="002A2F47">
        <w:rPr>
          <w:rFonts w:eastAsia="Arial"/>
          <w:spacing w:val="-1"/>
        </w:rPr>
        <w:t>i</w:t>
      </w:r>
      <w:r w:rsidRPr="002A2F47">
        <w:rPr>
          <w:rFonts w:eastAsia="Arial"/>
        </w:rPr>
        <w:t>n</w:t>
      </w:r>
      <w:r w:rsidRPr="002A2F47">
        <w:rPr>
          <w:rFonts w:eastAsia="Arial"/>
          <w:spacing w:val="9"/>
        </w:rPr>
        <w:t xml:space="preserve"> </w:t>
      </w:r>
      <w:r w:rsidRPr="002A2F47">
        <w:rPr>
          <w:rFonts w:eastAsia="Arial"/>
          <w:spacing w:val="1"/>
        </w:rPr>
        <w:t>t</w:t>
      </w:r>
      <w:r w:rsidRPr="002A2F47">
        <w:rPr>
          <w:rFonts w:eastAsia="Arial"/>
        </w:rPr>
        <w:t>he</w:t>
      </w:r>
      <w:r w:rsidRPr="002A2F47">
        <w:rPr>
          <w:rFonts w:eastAsia="Arial"/>
          <w:spacing w:val="3"/>
        </w:rPr>
        <w:t xml:space="preserve"> </w:t>
      </w:r>
      <w:r w:rsidRPr="002A2F47">
        <w:rPr>
          <w:rFonts w:eastAsia="Arial"/>
          <w:spacing w:val="-1"/>
        </w:rPr>
        <w:t>S</w:t>
      </w:r>
      <w:r w:rsidRPr="002A2F47">
        <w:rPr>
          <w:rFonts w:eastAsia="Arial"/>
        </w:rPr>
        <w:t>a</w:t>
      </w:r>
      <w:r w:rsidRPr="002A2F47">
        <w:rPr>
          <w:rFonts w:eastAsia="Arial"/>
          <w:spacing w:val="-1"/>
        </w:rPr>
        <w:t>l</w:t>
      </w:r>
      <w:r w:rsidRPr="002A2F47">
        <w:rPr>
          <w:rFonts w:eastAsia="Arial"/>
        </w:rPr>
        <w:t>es</w:t>
      </w:r>
      <w:r w:rsidRPr="002A2F47">
        <w:rPr>
          <w:rFonts w:eastAsia="Arial"/>
          <w:spacing w:val="3"/>
        </w:rPr>
        <w:t xml:space="preserve"> </w:t>
      </w:r>
      <w:r w:rsidRPr="002A2F47">
        <w:rPr>
          <w:rFonts w:eastAsia="Arial"/>
          <w:spacing w:val="-1"/>
        </w:rPr>
        <w:t>C</w:t>
      </w:r>
      <w:r w:rsidRPr="002A2F47">
        <w:rPr>
          <w:rFonts w:eastAsia="Arial"/>
        </w:rPr>
        <w:t>e</w:t>
      </w:r>
      <w:r w:rsidRPr="002A2F47">
        <w:rPr>
          <w:rFonts w:eastAsia="Arial"/>
          <w:spacing w:val="-1"/>
        </w:rPr>
        <w:t>n</w:t>
      </w:r>
      <w:r w:rsidRPr="002A2F47">
        <w:rPr>
          <w:rFonts w:eastAsia="Arial"/>
          <w:spacing w:val="1"/>
        </w:rPr>
        <w:t>t</w:t>
      </w:r>
      <w:r w:rsidRPr="002A2F47">
        <w:rPr>
          <w:rFonts w:eastAsia="Arial"/>
          <w:spacing w:val="-3"/>
        </w:rPr>
        <w:t>e</w:t>
      </w:r>
      <w:r w:rsidRPr="002A2F47">
        <w:rPr>
          <w:rFonts w:eastAsia="Arial"/>
          <w:spacing w:val="1"/>
        </w:rPr>
        <w:t>r</w:t>
      </w:r>
      <w:r w:rsidRPr="002A2F47">
        <w:rPr>
          <w:rFonts w:eastAsia="Arial"/>
        </w:rPr>
        <w:t xml:space="preserve">. </w:t>
      </w:r>
      <w:r w:rsidRPr="002A2F47">
        <w:rPr>
          <w:rFonts w:eastAsia="Arial"/>
          <w:spacing w:val="-1"/>
        </w:rPr>
        <w:t>D</w:t>
      </w:r>
      <w:r w:rsidRPr="002A2F47">
        <w:rPr>
          <w:rFonts w:eastAsia="Arial"/>
        </w:rPr>
        <w:t>uri</w:t>
      </w:r>
      <w:r w:rsidRPr="002A2F47">
        <w:rPr>
          <w:rFonts w:eastAsia="Arial"/>
          <w:spacing w:val="-1"/>
        </w:rPr>
        <w:t>n</w:t>
      </w:r>
      <w:r w:rsidRPr="002A2F47">
        <w:rPr>
          <w:rFonts w:eastAsia="Arial"/>
        </w:rPr>
        <w:t>g</w:t>
      </w:r>
      <w:r w:rsidRPr="002A2F47">
        <w:rPr>
          <w:rFonts w:eastAsia="Arial"/>
          <w:spacing w:val="6"/>
        </w:rPr>
        <w:t xml:space="preserve"> </w:t>
      </w:r>
      <w:r w:rsidRPr="002A2F47">
        <w:rPr>
          <w:rFonts w:eastAsia="Arial"/>
          <w:spacing w:val="1"/>
        </w:rPr>
        <w:t>t</w:t>
      </w:r>
      <w:r w:rsidRPr="002A2F47">
        <w:rPr>
          <w:rFonts w:eastAsia="Arial"/>
        </w:rPr>
        <w:t>h</w:t>
      </w:r>
      <w:r w:rsidRPr="002A2F47">
        <w:rPr>
          <w:rFonts w:eastAsia="Arial"/>
          <w:spacing w:val="-1"/>
        </w:rPr>
        <w:t>i</w:t>
      </w:r>
      <w:r w:rsidRPr="002A2F47">
        <w:rPr>
          <w:rFonts w:eastAsia="Arial"/>
        </w:rPr>
        <w:t>s</w:t>
      </w:r>
      <w:r w:rsidRPr="002A2F47">
        <w:rPr>
          <w:rFonts w:eastAsia="Arial"/>
          <w:spacing w:val="4"/>
        </w:rPr>
        <w:t xml:space="preserve"> </w:t>
      </w:r>
      <w:r w:rsidRPr="002A2F47">
        <w:rPr>
          <w:rFonts w:eastAsia="Arial"/>
        </w:rPr>
        <w:t>s</w:t>
      </w:r>
      <w:r w:rsidRPr="002A2F47">
        <w:rPr>
          <w:rFonts w:eastAsia="Arial"/>
          <w:spacing w:val="-1"/>
        </w:rPr>
        <w:t>i</w:t>
      </w:r>
      <w:r w:rsidRPr="002A2F47">
        <w:rPr>
          <w:rFonts w:eastAsia="Arial"/>
        </w:rPr>
        <w:t>de</w:t>
      </w:r>
      <w:r w:rsidRPr="002A2F47">
        <w:rPr>
          <w:rFonts w:eastAsia="Arial"/>
          <w:spacing w:val="1"/>
        </w:rPr>
        <w:t>-</w:t>
      </w:r>
      <w:r w:rsidRPr="002A2F47">
        <w:rPr>
          <w:rFonts w:eastAsia="Arial"/>
        </w:rPr>
        <w:t>b</w:t>
      </w:r>
      <w:r w:rsidRPr="002A2F47">
        <w:rPr>
          <w:rFonts w:eastAsia="Arial"/>
          <w:spacing w:val="-2"/>
        </w:rPr>
        <w:t>y</w:t>
      </w:r>
      <w:r w:rsidRPr="002A2F47">
        <w:rPr>
          <w:rFonts w:eastAsia="Arial"/>
          <w:spacing w:val="1"/>
        </w:rPr>
        <w:t>-</w:t>
      </w:r>
      <w:r w:rsidRPr="002A2F47">
        <w:rPr>
          <w:rFonts w:eastAsia="Arial"/>
        </w:rPr>
        <w:t>s</w:t>
      </w:r>
      <w:r w:rsidRPr="002A2F47">
        <w:rPr>
          <w:rFonts w:eastAsia="Arial"/>
          <w:spacing w:val="-1"/>
        </w:rPr>
        <w:t>i</w:t>
      </w:r>
      <w:r w:rsidRPr="002A2F47">
        <w:rPr>
          <w:rFonts w:eastAsia="Arial"/>
        </w:rPr>
        <w:t>de</w:t>
      </w:r>
      <w:r w:rsidRPr="002A2F47">
        <w:rPr>
          <w:rFonts w:eastAsia="Arial"/>
          <w:spacing w:val="5"/>
        </w:rPr>
        <w:t xml:space="preserve"> </w:t>
      </w:r>
      <w:r w:rsidRPr="002A2F47">
        <w:rPr>
          <w:rFonts w:eastAsia="Arial"/>
          <w:spacing w:val="-1"/>
        </w:rPr>
        <w:t>t</w:t>
      </w:r>
      <w:r w:rsidRPr="002A2F47">
        <w:rPr>
          <w:rFonts w:eastAsia="Arial"/>
          <w:spacing w:val="1"/>
        </w:rPr>
        <w:t>r</w:t>
      </w:r>
      <w:r w:rsidRPr="002A2F47">
        <w:rPr>
          <w:rFonts w:eastAsia="Arial"/>
        </w:rPr>
        <w:t>a</w:t>
      </w:r>
      <w:r w:rsidRPr="002A2F47">
        <w:rPr>
          <w:rFonts w:eastAsia="Arial"/>
          <w:spacing w:val="-1"/>
        </w:rPr>
        <w:t>i</w:t>
      </w:r>
      <w:r w:rsidRPr="002A2F47">
        <w:rPr>
          <w:rFonts w:eastAsia="Arial"/>
        </w:rPr>
        <w:t>n</w:t>
      </w:r>
      <w:r w:rsidRPr="002A2F47">
        <w:rPr>
          <w:rFonts w:eastAsia="Arial"/>
          <w:spacing w:val="-1"/>
        </w:rPr>
        <w:t>i</w:t>
      </w:r>
      <w:r w:rsidRPr="002A2F47">
        <w:rPr>
          <w:rFonts w:eastAsia="Arial"/>
        </w:rPr>
        <w:t>ng</w:t>
      </w:r>
      <w:r w:rsidRPr="002A2F47">
        <w:rPr>
          <w:rFonts w:eastAsia="Arial"/>
          <w:spacing w:val="8"/>
        </w:rPr>
        <w:t xml:space="preserve"> </w:t>
      </w:r>
      <w:r w:rsidRPr="002A2F47">
        <w:rPr>
          <w:rFonts w:eastAsia="Arial"/>
        </w:rPr>
        <w:t>a</w:t>
      </w:r>
      <w:r w:rsidRPr="002A2F47">
        <w:rPr>
          <w:rFonts w:eastAsia="Arial"/>
          <w:spacing w:val="-1"/>
        </w:rPr>
        <w:t>n</w:t>
      </w:r>
      <w:r w:rsidRPr="002A2F47">
        <w:rPr>
          <w:rFonts w:eastAsia="Arial"/>
        </w:rPr>
        <w:t>d</w:t>
      </w:r>
      <w:r w:rsidRPr="002A2F47">
        <w:rPr>
          <w:rFonts w:eastAsia="Arial"/>
          <w:spacing w:val="1"/>
        </w:rPr>
        <w:t xml:space="preserve"> m</w:t>
      </w:r>
      <w:r w:rsidRPr="002A2F47">
        <w:rPr>
          <w:rFonts w:eastAsia="Arial"/>
        </w:rPr>
        <w:t>e</w:t>
      </w:r>
      <w:r w:rsidRPr="002A2F47">
        <w:rPr>
          <w:rFonts w:eastAsia="Arial"/>
          <w:spacing w:val="-1"/>
        </w:rPr>
        <w:t>n</w:t>
      </w:r>
      <w:r w:rsidRPr="002A2F47">
        <w:rPr>
          <w:rFonts w:eastAsia="Arial"/>
          <w:spacing w:val="1"/>
        </w:rPr>
        <w:t>t</w:t>
      </w:r>
      <w:r w:rsidRPr="002A2F47">
        <w:rPr>
          <w:rFonts w:eastAsia="Arial"/>
          <w:spacing w:val="-3"/>
        </w:rPr>
        <w:t>o</w:t>
      </w:r>
      <w:r w:rsidRPr="002A2F47">
        <w:rPr>
          <w:rFonts w:eastAsia="Arial"/>
          <w:spacing w:val="1"/>
        </w:rPr>
        <w:t>r</w:t>
      </w:r>
      <w:r w:rsidRPr="002A2F47">
        <w:rPr>
          <w:rFonts w:eastAsia="Arial"/>
          <w:spacing w:val="-1"/>
        </w:rPr>
        <w:t>i</w:t>
      </w:r>
      <w:r w:rsidRPr="002A2F47">
        <w:rPr>
          <w:rFonts w:eastAsia="Arial"/>
        </w:rPr>
        <w:t>n</w:t>
      </w:r>
      <w:r w:rsidRPr="002A2F47">
        <w:rPr>
          <w:rFonts w:eastAsia="Arial"/>
          <w:spacing w:val="-1"/>
        </w:rPr>
        <w:t>g</w:t>
      </w:r>
      <w:r w:rsidRPr="002A2F47">
        <w:rPr>
          <w:rFonts w:eastAsia="Arial"/>
        </w:rPr>
        <w:t>,</w:t>
      </w:r>
      <w:r w:rsidRPr="002A2F47">
        <w:rPr>
          <w:rFonts w:eastAsia="Arial"/>
          <w:spacing w:val="7"/>
        </w:rPr>
        <w:t xml:space="preserve"> </w:t>
      </w:r>
      <w:r w:rsidRPr="002A2F47">
        <w:rPr>
          <w:rFonts w:eastAsia="Arial"/>
          <w:spacing w:val="-3"/>
        </w:rPr>
        <w:t>n</w:t>
      </w:r>
      <w:r w:rsidRPr="002A2F47">
        <w:rPr>
          <w:rFonts w:eastAsia="Arial"/>
        </w:rPr>
        <w:t>ew</w:t>
      </w:r>
      <w:r w:rsidRPr="002A2F47">
        <w:rPr>
          <w:rFonts w:eastAsia="Arial"/>
          <w:spacing w:val="2"/>
        </w:rPr>
        <w:t xml:space="preserve"> </w:t>
      </w:r>
      <w:r w:rsidRPr="002A2F47">
        <w:rPr>
          <w:rFonts w:eastAsia="Arial"/>
        </w:rPr>
        <w:t>h</w:t>
      </w:r>
      <w:r w:rsidRPr="002A2F47">
        <w:rPr>
          <w:rFonts w:eastAsia="Arial"/>
          <w:spacing w:val="-1"/>
        </w:rPr>
        <w:t>i</w:t>
      </w:r>
      <w:r w:rsidRPr="002A2F47">
        <w:rPr>
          <w:rFonts w:eastAsia="Arial"/>
          <w:spacing w:val="1"/>
        </w:rPr>
        <w:t>r</w:t>
      </w:r>
      <w:r w:rsidRPr="002A2F47">
        <w:rPr>
          <w:rFonts w:eastAsia="Arial"/>
        </w:rPr>
        <w:t>es</w:t>
      </w:r>
      <w:r w:rsidRPr="002A2F47">
        <w:rPr>
          <w:rFonts w:eastAsia="Arial"/>
          <w:spacing w:val="6"/>
        </w:rPr>
        <w:t xml:space="preserve"> </w:t>
      </w:r>
      <w:r w:rsidR="00BB6CFB" w:rsidRPr="002A2F47">
        <w:rPr>
          <w:rFonts w:eastAsia="Arial"/>
        </w:rPr>
        <w:t>can</w:t>
      </w:r>
      <w:r w:rsidRPr="002A2F47">
        <w:rPr>
          <w:rFonts w:eastAsia="Arial"/>
          <w:spacing w:val="3"/>
        </w:rPr>
        <w:t xml:space="preserve"> </w:t>
      </w:r>
      <w:r w:rsidRPr="002A2F47">
        <w:rPr>
          <w:rFonts w:eastAsia="Arial"/>
        </w:rPr>
        <w:t>see h</w:t>
      </w:r>
      <w:r w:rsidRPr="002A2F47">
        <w:rPr>
          <w:rFonts w:eastAsia="Arial"/>
          <w:spacing w:val="-1"/>
        </w:rPr>
        <w:t>o</w:t>
      </w:r>
      <w:r w:rsidRPr="002A2F47">
        <w:rPr>
          <w:rFonts w:eastAsia="Arial"/>
        </w:rPr>
        <w:t>w</w:t>
      </w:r>
      <w:r w:rsidRPr="002A2F47">
        <w:rPr>
          <w:rFonts w:eastAsia="Arial"/>
          <w:spacing w:val="3"/>
        </w:rPr>
        <w:t xml:space="preserve"> </w:t>
      </w:r>
      <w:r w:rsidRPr="002A2F47">
        <w:rPr>
          <w:rFonts w:eastAsia="Arial"/>
          <w:spacing w:val="-1"/>
        </w:rPr>
        <w:t>i</w:t>
      </w:r>
      <w:r w:rsidRPr="002A2F47">
        <w:rPr>
          <w:rFonts w:eastAsia="Arial"/>
        </w:rPr>
        <w:t>nte</w:t>
      </w:r>
      <w:r w:rsidRPr="002A2F47">
        <w:rPr>
          <w:rFonts w:eastAsia="Arial"/>
          <w:spacing w:val="1"/>
        </w:rPr>
        <w:t>r</w:t>
      </w:r>
      <w:r w:rsidRPr="002A2F47">
        <w:rPr>
          <w:rFonts w:eastAsia="Arial"/>
        </w:rPr>
        <w:t>pre</w:t>
      </w:r>
      <w:r w:rsidRPr="002A2F47">
        <w:rPr>
          <w:rFonts w:eastAsia="Arial"/>
          <w:spacing w:val="1"/>
        </w:rPr>
        <w:t>t</w:t>
      </w:r>
      <w:r w:rsidRPr="002A2F47">
        <w:rPr>
          <w:rFonts w:eastAsia="Arial"/>
          <w:spacing w:val="-3"/>
        </w:rPr>
        <w:t>a</w:t>
      </w:r>
      <w:r w:rsidRPr="002A2F47">
        <w:rPr>
          <w:rFonts w:eastAsia="Arial"/>
          <w:spacing w:val="1"/>
        </w:rPr>
        <w:t>t</w:t>
      </w:r>
      <w:r w:rsidRPr="002A2F47">
        <w:rPr>
          <w:rFonts w:eastAsia="Arial"/>
          <w:spacing w:val="-1"/>
        </w:rPr>
        <w:t>i</w:t>
      </w:r>
      <w:r w:rsidRPr="002A2F47">
        <w:rPr>
          <w:rFonts w:eastAsia="Arial"/>
        </w:rPr>
        <w:t>on ca</w:t>
      </w:r>
      <w:r w:rsidRPr="002A2F47">
        <w:rPr>
          <w:rFonts w:eastAsia="Arial"/>
          <w:spacing w:val="-1"/>
        </w:rPr>
        <w:t>ll</w:t>
      </w:r>
      <w:r w:rsidRPr="002A2F47">
        <w:rPr>
          <w:rFonts w:eastAsia="Arial"/>
        </w:rPr>
        <w:t>s</w:t>
      </w:r>
      <w:r w:rsidRPr="002A2F47">
        <w:rPr>
          <w:rFonts w:eastAsia="Arial"/>
          <w:spacing w:val="1"/>
        </w:rPr>
        <w:t xml:space="preserve"> </w:t>
      </w:r>
      <w:r w:rsidRPr="002A2F47">
        <w:rPr>
          <w:rFonts w:eastAsia="Arial"/>
        </w:rPr>
        <w:t>are</w:t>
      </w:r>
      <w:r w:rsidRPr="002A2F47">
        <w:rPr>
          <w:rFonts w:eastAsia="Arial"/>
          <w:spacing w:val="1"/>
        </w:rPr>
        <w:t xml:space="preserve"> </w:t>
      </w:r>
      <w:r w:rsidRPr="002A2F47">
        <w:rPr>
          <w:rFonts w:eastAsia="Arial"/>
        </w:rPr>
        <w:t>h</w:t>
      </w:r>
      <w:r w:rsidRPr="002A2F47">
        <w:rPr>
          <w:rFonts w:eastAsia="Arial"/>
          <w:spacing w:val="-1"/>
        </w:rPr>
        <w:t>a</w:t>
      </w:r>
      <w:r w:rsidRPr="002A2F47">
        <w:rPr>
          <w:rFonts w:eastAsia="Arial"/>
        </w:rPr>
        <w:t>n</w:t>
      </w:r>
      <w:r w:rsidRPr="002A2F47">
        <w:rPr>
          <w:rFonts w:eastAsia="Arial"/>
          <w:spacing w:val="-1"/>
        </w:rPr>
        <w:t>dl</w:t>
      </w:r>
      <w:r w:rsidRPr="002A2F47">
        <w:rPr>
          <w:rFonts w:eastAsia="Arial"/>
        </w:rPr>
        <w:t>ed</w:t>
      </w:r>
      <w:r w:rsidRPr="002A2F47">
        <w:rPr>
          <w:rFonts w:eastAsia="Arial"/>
          <w:spacing w:val="-2"/>
        </w:rPr>
        <w:t xml:space="preserve"> </w:t>
      </w:r>
      <w:r w:rsidRPr="002A2F47">
        <w:rPr>
          <w:rFonts w:eastAsia="Arial"/>
          <w:spacing w:val="1"/>
        </w:rPr>
        <w:t>f</w:t>
      </w:r>
      <w:r w:rsidRPr="002A2F47">
        <w:rPr>
          <w:rFonts w:eastAsia="Arial"/>
          <w:spacing w:val="-1"/>
        </w:rPr>
        <w:t>i</w:t>
      </w:r>
      <w:r w:rsidRPr="002A2F47">
        <w:rPr>
          <w:rFonts w:eastAsia="Arial"/>
          <w:spacing w:val="1"/>
        </w:rPr>
        <w:t>r</w:t>
      </w:r>
      <w:r w:rsidRPr="002A2F47">
        <w:rPr>
          <w:rFonts w:eastAsia="Arial"/>
          <w:spacing w:val="-2"/>
        </w:rPr>
        <w:t>s</w:t>
      </w:r>
      <w:r w:rsidRPr="002A2F47">
        <w:rPr>
          <w:rFonts w:eastAsia="Arial"/>
          <w:spacing w:val="2"/>
        </w:rPr>
        <w:t>t</w:t>
      </w:r>
      <w:r w:rsidRPr="002A2F47">
        <w:rPr>
          <w:rFonts w:eastAsia="Arial"/>
          <w:spacing w:val="1"/>
        </w:rPr>
        <w:t>-</w:t>
      </w:r>
      <w:r w:rsidRPr="002A2F47">
        <w:rPr>
          <w:rFonts w:eastAsia="Arial"/>
        </w:rPr>
        <w:t>h</w:t>
      </w:r>
      <w:r w:rsidRPr="002A2F47">
        <w:rPr>
          <w:rFonts w:eastAsia="Arial"/>
          <w:spacing w:val="-3"/>
        </w:rPr>
        <w:t>a</w:t>
      </w:r>
      <w:r w:rsidRPr="002A2F47">
        <w:rPr>
          <w:rFonts w:eastAsia="Arial"/>
        </w:rPr>
        <w:t>nd</w:t>
      </w:r>
      <w:r w:rsidRPr="002A2F47">
        <w:rPr>
          <w:rFonts w:eastAsia="Arial"/>
          <w:spacing w:val="1"/>
        </w:rPr>
        <w:t xml:space="preserve"> </w:t>
      </w:r>
      <w:r w:rsidRPr="002A2F47">
        <w:rPr>
          <w:rFonts w:eastAsia="Arial"/>
        </w:rPr>
        <w:t>b</w:t>
      </w:r>
      <w:r w:rsidRPr="002A2F47">
        <w:rPr>
          <w:rFonts w:eastAsia="Arial"/>
          <w:spacing w:val="-3"/>
        </w:rPr>
        <w:t>e</w:t>
      </w:r>
      <w:r w:rsidRPr="002A2F47">
        <w:rPr>
          <w:rFonts w:eastAsia="Arial"/>
          <w:spacing w:val="3"/>
        </w:rPr>
        <w:t>f</w:t>
      </w:r>
      <w:r w:rsidRPr="002A2F47">
        <w:rPr>
          <w:rFonts w:eastAsia="Arial"/>
          <w:spacing w:val="-3"/>
        </w:rPr>
        <w:t>o</w:t>
      </w:r>
      <w:r w:rsidRPr="002A2F47">
        <w:rPr>
          <w:rFonts w:eastAsia="Arial"/>
          <w:spacing w:val="1"/>
        </w:rPr>
        <w:t>r</w:t>
      </w:r>
      <w:r w:rsidRPr="002A2F47">
        <w:rPr>
          <w:rFonts w:eastAsia="Arial"/>
        </w:rPr>
        <w:t>e</w:t>
      </w:r>
      <w:r w:rsidRPr="002A2F47">
        <w:rPr>
          <w:rFonts w:eastAsia="Arial"/>
          <w:spacing w:val="-1"/>
        </w:rPr>
        <w:t xml:space="preserve"> </w:t>
      </w:r>
      <w:r w:rsidRPr="002A2F47">
        <w:rPr>
          <w:rFonts w:eastAsia="Arial"/>
          <w:spacing w:val="1"/>
        </w:rPr>
        <w:t>t</w:t>
      </w:r>
      <w:r w:rsidRPr="002A2F47">
        <w:rPr>
          <w:rFonts w:eastAsia="Arial"/>
        </w:rPr>
        <w:t>h</w:t>
      </w:r>
      <w:r w:rsidRPr="002A2F47">
        <w:rPr>
          <w:rFonts w:eastAsia="Arial"/>
          <w:spacing w:val="-1"/>
        </w:rPr>
        <w:t>e</w:t>
      </w:r>
      <w:r w:rsidRPr="002A2F47">
        <w:rPr>
          <w:rFonts w:eastAsia="Arial"/>
        </w:rPr>
        <w:t>y</w:t>
      </w:r>
      <w:r w:rsidRPr="002A2F47">
        <w:rPr>
          <w:rFonts w:eastAsia="Arial"/>
          <w:spacing w:val="-1"/>
        </w:rPr>
        <w:t xml:space="preserve"> </w:t>
      </w:r>
      <w:r w:rsidRPr="002A2F47">
        <w:rPr>
          <w:rFonts w:eastAsia="Arial"/>
          <w:spacing w:val="1"/>
        </w:rPr>
        <w:t>tr</w:t>
      </w:r>
      <w:r w:rsidRPr="002A2F47">
        <w:rPr>
          <w:rFonts w:eastAsia="Arial"/>
        </w:rPr>
        <w:t>y</w:t>
      </w:r>
      <w:r w:rsidRPr="002A2F47">
        <w:rPr>
          <w:rFonts w:eastAsia="Arial"/>
          <w:spacing w:val="-2"/>
        </w:rPr>
        <w:t xml:space="preserve"> </w:t>
      </w:r>
      <w:r w:rsidRPr="002A2F47">
        <w:rPr>
          <w:rFonts w:eastAsia="Arial"/>
          <w:spacing w:val="1"/>
        </w:rPr>
        <w:t>t</w:t>
      </w:r>
      <w:r w:rsidRPr="002A2F47">
        <w:rPr>
          <w:rFonts w:eastAsia="Arial"/>
        </w:rPr>
        <w:t>h</w:t>
      </w:r>
      <w:r w:rsidRPr="002A2F47">
        <w:rPr>
          <w:rFonts w:eastAsia="Arial"/>
          <w:spacing w:val="-1"/>
        </w:rPr>
        <w:t>e</w:t>
      </w:r>
      <w:r w:rsidRPr="002A2F47">
        <w:rPr>
          <w:rFonts w:eastAsia="Arial"/>
        </w:rPr>
        <w:t xml:space="preserve">m </w:t>
      </w:r>
      <w:r w:rsidRPr="002A2F47">
        <w:rPr>
          <w:rFonts w:eastAsia="Arial"/>
          <w:spacing w:val="-3"/>
        </w:rPr>
        <w:t>o</w:t>
      </w:r>
      <w:r w:rsidRPr="002A2F47">
        <w:rPr>
          <w:rFonts w:eastAsia="Arial"/>
        </w:rPr>
        <w:t xml:space="preserve">n </w:t>
      </w:r>
      <w:r w:rsidRPr="002A2F47">
        <w:rPr>
          <w:rFonts w:eastAsia="Arial"/>
          <w:spacing w:val="2"/>
        </w:rPr>
        <w:t>t</w:t>
      </w:r>
      <w:r w:rsidRPr="002A2F47">
        <w:rPr>
          <w:rFonts w:eastAsia="Arial"/>
        </w:rPr>
        <w:t>he</w:t>
      </w:r>
      <w:r w:rsidRPr="002A2F47">
        <w:rPr>
          <w:rFonts w:eastAsia="Arial"/>
          <w:spacing w:val="-1"/>
        </w:rPr>
        <w:t>i</w:t>
      </w:r>
      <w:r w:rsidRPr="002A2F47">
        <w:rPr>
          <w:rFonts w:eastAsia="Arial"/>
        </w:rPr>
        <w:t>r o</w:t>
      </w:r>
      <w:r w:rsidRPr="002A2F47">
        <w:rPr>
          <w:rFonts w:eastAsia="Arial"/>
          <w:spacing w:val="-4"/>
        </w:rPr>
        <w:t>w</w:t>
      </w:r>
      <w:r w:rsidRPr="002A2F47">
        <w:rPr>
          <w:rFonts w:eastAsia="Arial"/>
        </w:rPr>
        <w:t>n.</w:t>
      </w:r>
    </w:p>
    <w:p w14:paraId="0DEDCC2B" w14:textId="1D6A419A" w:rsidR="00E50EED" w:rsidRPr="002A2F47" w:rsidRDefault="00E50EED" w:rsidP="00E84DDA">
      <w:pPr>
        <w:rPr>
          <w:rFonts w:eastAsia="Arial" w:cs="Arial"/>
          <w:szCs w:val="24"/>
        </w:rPr>
      </w:pPr>
      <w:r w:rsidRPr="002A2F47">
        <w:rPr>
          <w:rFonts w:eastAsia="Arial" w:cs="Arial"/>
          <w:spacing w:val="2"/>
          <w:szCs w:val="24"/>
        </w:rPr>
        <w:t>N</w:t>
      </w:r>
      <w:r w:rsidRPr="002A2F47">
        <w:rPr>
          <w:rFonts w:eastAsia="Arial" w:cs="Arial"/>
          <w:szCs w:val="24"/>
        </w:rPr>
        <w:t>e</w:t>
      </w:r>
      <w:r w:rsidRPr="002A2F47">
        <w:rPr>
          <w:rFonts w:eastAsia="Arial" w:cs="Arial"/>
          <w:spacing w:val="-1"/>
          <w:szCs w:val="24"/>
        </w:rPr>
        <w:t>w</w:t>
      </w:r>
      <w:r w:rsidRPr="002A2F47">
        <w:rPr>
          <w:rFonts w:eastAsia="Arial" w:cs="Arial"/>
          <w:spacing w:val="1"/>
          <w:szCs w:val="24"/>
        </w:rPr>
        <w:t>l</w:t>
      </w:r>
      <w:r w:rsidRPr="002A2F47">
        <w:rPr>
          <w:rFonts w:eastAsia="Arial" w:cs="Arial"/>
          <w:szCs w:val="24"/>
        </w:rPr>
        <w:t>y</w:t>
      </w:r>
      <w:r w:rsidRPr="002A2F47">
        <w:rPr>
          <w:rFonts w:eastAsia="Arial" w:cs="Arial"/>
          <w:spacing w:val="9"/>
          <w:szCs w:val="24"/>
        </w:rPr>
        <w:t xml:space="preserve"> </w:t>
      </w:r>
      <w:r w:rsidRPr="002A2F47">
        <w:rPr>
          <w:rFonts w:eastAsia="Arial" w:cs="Arial"/>
          <w:szCs w:val="24"/>
        </w:rPr>
        <w:t>h</w:t>
      </w:r>
      <w:r w:rsidRPr="002A2F47">
        <w:rPr>
          <w:rFonts w:eastAsia="Arial" w:cs="Arial"/>
          <w:spacing w:val="-1"/>
          <w:szCs w:val="24"/>
        </w:rPr>
        <w:t>i</w:t>
      </w:r>
      <w:r w:rsidRPr="002A2F47">
        <w:rPr>
          <w:rFonts w:eastAsia="Arial" w:cs="Arial"/>
          <w:spacing w:val="1"/>
          <w:szCs w:val="24"/>
        </w:rPr>
        <w:t>r</w:t>
      </w:r>
      <w:r w:rsidRPr="002A2F47">
        <w:rPr>
          <w:rFonts w:eastAsia="Arial" w:cs="Arial"/>
          <w:szCs w:val="24"/>
        </w:rPr>
        <w:t>ed</w:t>
      </w:r>
      <w:r w:rsidRPr="002A2F47">
        <w:rPr>
          <w:rFonts w:eastAsia="Arial" w:cs="Arial"/>
          <w:spacing w:val="11"/>
          <w:szCs w:val="24"/>
        </w:rPr>
        <w:t xml:space="preserve"> </w:t>
      </w:r>
      <w:r w:rsidRPr="002A2F47">
        <w:rPr>
          <w:rFonts w:eastAsia="Arial" w:cs="Arial"/>
          <w:spacing w:val="-2"/>
          <w:szCs w:val="24"/>
        </w:rPr>
        <w:t>v</w:t>
      </w:r>
      <w:r w:rsidRPr="002A2F47">
        <w:rPr>
          <w:rFonts w:eastAsia="Arial" w:cs="Arial"/>
          <w:szCs w:val="24"/>
        </w:rPr>
        <w:t>an</w:t>
      </w:r>
      <w:r w:rsidRPr="002A2F47">
        <w:rPr>
          <w:rFonts w:eastAsia="Arial" w:cs="Arial"/>
          <w:spacing w:val="10"/>
          <w:szCs w:val="24"/>
        </w:rPr>
        <w:t xml:space="preserve"> </w:t>
      </w:r>
      <w:r w:rsidRPr="002A2F47">
        <w:rPr>
          <w:rFonts w:eastAsia="Arial" w:cs="Arial"/>
          <w:szCs w:val="24"/>
        </w:rPr>
        <w:t>dri</w:t>
      </w:r>
      <w:r w:rsidRPr="002A2F47">
        <w:rPr>
          <w:rFonts w:eastAsia="Arial" w:cs="Arial"/>
          <w:spacing w:val="-3"/>
          <w:szCs w:val="24"/>
        </w:rPr>
        <w:t>v</w:t>
      </w:r>
      <w:r w:rsidRPr="002A2F47">
        <w:rPr>
          <w:rFonts w:eastAsia="Arial" w:cs="Arial"/>
          <w:szCs w:val="24"/>
        </w:rPr>
        <w:t>ers</w:t>
      </w:r>
      <w:r w:rsidRPr="002A2F47">
        <w:rPr>
          <w:rFonts w:eastAsia="Arial" w:cs="Arial"/>
          <w:spacing w:val="8"/>
          <w:szCs w:val="24"/>
        </w:rPr>
        <w:t xml:space="preserve"> </w:t>
      </w:r>
      <w:r w:rsidRPr="002A2F47">
        <w:rPr>
          <w:rFonts w:eastAsia="Arial" w:cs="Arial"/>
          <w:spacing w:val="2"/>
          <w:szCs w:val="24"/>
        </w:rPr>
        <w:t>g</w:t>
      </w:r>
      <w:r w:rsidRPr="002A2F47">
        <w:rPr>
          <w:rFonts w:eastAsia="Arial" w:cs="Arial"/>
          <w:szCs w:val="24"/>
        </w:rPr>
        <w:t>o</w:t>
      </w:r>
      <w:r w:rsidRPr="002A2F47">
        <w:rPr>
          <w:rFonts w:eastAsia="Arial" w:cs="Arial"/>
          <w:spacing w:val="8"/>
          <w:szCs w:val="24"/>
        </w:rPr>
        <w:t xml:space="preserve"> </w:t>
      </w:r>
      <w:r w:rsidRPr="002A2F47">
        <w:rPr>
          <w:rFonts w:eastAsia="Arial" w:cs="Arial"/>
          <w:spacing w:val="1"/>
          <w:szCs w:val="24"/>
        </w:rPr>
        <w:t>t</w:t>
      </w:r>
      <w:r w:rsidRPr="002A2F47">
        <w:rPr>
          <w:rFonts w:eastAsia="Arial" w:cs="Arial"/>
          <w:spacing w:val="-3"/>
          <w:szCs w:val="24"/>
        </w:rPr>
        <w:t>h</w:t>
      </w:r>
      <w:r w:rsidRPr="002A2F47">
        <w:rPr>
          <w:rFonts w:eastAsia="Arial" w:cs="Arial"/>
          <w:spacing w:val="1"/>
          <w:szCs w:val="24"/>
        </w:rPr>
        <w:t>r</w:t>
      </w:r>
      <w:r w:rsidRPr="002A2F47">
        <w:rPr>
          <w:rFonts w:eastAsia="Arial" w:cs="Arial"/>
          <w:szCs w:val="24"/>
        </w:rPr>
        <w:t>o</w:t>
      </w:r>
      <w:r w:rsidRPr="002A2F47">
        <w:rPr>
          <w:rFonts w:eastAsia="Arial" w:cs="Arial"/>
          <w:spacing w:val="-3"/>
          <w:szCs w:val="24"/>
        </w:rPr>
        <w:t>u</w:t>
      </w:r>
      <w:r w:rsidRPr="002A2F47">
        <w:rPr>
          <w:rFonts w:eastAsia="Arial" w:cs="Arial"/>
          <w:spacing w:val="2"/>
          <w:szCs w:val="24"/>
        </w:rPr>
        <w:t>g</w:t>
      </w:r>
      <w:r w:rsidRPr="002A2F47">
        <w:rPr>
          <w:rFonts w:eastAsia="Arial" w:cs="Arial"/>
          <w:szCs w:val="24"/>
        </w:rPr>
        <w:t>h</w:t>
      </w:r>
      <w:r w:rsidRPr="002A2F47">
        <w:rPr>
          <w:rFonts w:eastAsia="Arial" w:cs="Arial"/>
          <w:spacing w:val="10"/>
          <w:szCs w:val="24"/>
        </w:rPr>
        <w:t xml:space="preserve"> </w:t>
      </w:r>
      <w:r w:rsidRPr="002A2F47">
        <w:rPr>
          <w:rFonts w:eastAsia="Arial" w:cs="Arial"/>
          <w:spacing w:val="1"/>
          <w:szCs w:val="24"/>
        </w:rPr>
        <w:t>“</w:t>
      </w:r>
      <w:r w:rsidRPr="002A2F47">
        <w:rPr>
          <w:rFonts w:eastAsia="Arial" w:cs="Arial"/>
          <w:spacing w:val="-1"/>
          <w:szCs w:val="24"/>
        </w:rPr>
        <w:t>P</w:t>
      </w:r>
      <w:r w:rsidRPr="002A2F47">
        <w:rPr>
          <w:rFonts w:eastAsia="Arial" w:cs="Arial"/>
          <w:szCs w:val="24"/>
        </w:rPr>
        <w:t>ass</w:t>
      </w:r>
      <w:r w:rsidRPr="002A2F47">
        <w:rPr>
          <w:rFonts w:eastAsia="Arial" w:cs="Arial"/>
          <w:spacing w:val="-1"/>
          <w:szCs w:val="24"/>
        </w:rPr>
        <w:t>e</w:t>
      </w:r>
      <w:r w:rsidRPr="002A2F47">
        <w:rPr>
          <w:rFonts w:eastAsia="Arial" w:cs="Arial"/>
          <w:spacing w:val="-3"/>
          <w:szCs w:val="24"/>
        </w:rPr>
        <w:t>n</w:t>
      </w:r>
      <w:r w:rsidRPr="002A2F47">
        <w:rPr>
          <w:rFonts w:eastAsia="Arial" w:cs="Arial"/>
          <w:spacing w:val="2"/>
          <w:szCs w:val="24"/>
        </w:rPr>
        <w:t>g</w:t>
      </w:r>
      <w:r w:rsidRPr="002A2F47">
        <w:rPr>
          <w:rFonts w:eastAsia="Arial" w:cs="Arial"/>
          <w:spacing w:val="-3"/>
          <w:szCs w:val="24"/>
        </w:rPr>
        <w:t>e</w:t>
      </w:r>
      <w:r w:rsidRPr="002A2F47">
        <w:rPr>
          <w:rFonts w:eastAsia="Arial" w:cs="Arial"/>
          <w:szCs w:val="24"/>
        </w:rPr>
        <w:t>r</w:t>
      </w:r>
      <w:r w:rsidRPr="002A2F47">
        <w:rPr>
          <w:rFonts w:eastAsia="Arial" w:cs="Arial"/>
          <w:spacing w:val="9"/>
          <w:szCs w:val="24"/>
        </w:rPr>
        <w:t xml:space="preserve"> </w:t>
      </w:r>
      <w:r w:rsidRPr="002A2F47">
        <w:rPr>
          <w:rFonts w:eastAsia="Arial" w:cs="Arial"/>
          <w:spacing w:val="-1"/>
          <w:szCs w:val="24"/>
        </w:rPr>
        <w:t>A</w:t>
      </w:r>
      <w:r w:rsidRPr="002A2F47">
        <w:rPr>
          <w:rFonts w:eastAsia="Arial" w:cs="Arial"/>
          <w:szCs w:val="24"/>
        </w:rPr>
        <w:t>ss</w:t>
      </w:r>
      <w:r w:rsidRPr="002A2F47">
        <w:rPr>
          <w:rFonts w:eastAsia="Arial" w:cs="Arial"/>
          <w:spacing w:val="-1"/>
          <w:szCs w:val="24"/>
        </w:rPr>
        <w:t>i</w:t>
      </w:r>
      <w:r w:rsidRPr="002A2F47">
        <w:rPr>
          <w:rFonts w:eastAsia="Arial" w:cs="Arial"/>
          <w:szCs w:val="24"/>
        </w:rPr>
        <w:t>s</w:t>
      </w:r>
      <w:r w:rsidRPr="002A2F47">
        <w:rPr>
          <w:rFonts w:eastAsia="Arial" w:cs="Arial"/>
          <w:spacing w:val="1"/>
          <w:szCs w:val="24"/>
        </w:rPr>
        <w:t>t</w:t>
      </w:r>
      <w:r w:rsidRPr="002A2F47">
        <w:rPr>
          <w:rFonts w:eastAsia="Arial" w:cs="Arial"/>
          <w:szCs w:val="24"/>
        </w:rPr>
        <w:t>a</w:t>
      </w:r>
      <w:r w:rsidRPr="002A2F47">
        <w:rPr>
          <w:rFonts w:eastAsia="Arial" w:cs="Arial"/>
          <w:spacing w:val="-1"/>
          <w:szCs w:val="24"/>
        </w:rPr>
        <w:t>n</w:t>
      </w:r>
      <w:r w:rsidRPr="002A2F47">
        <w:rPr>
          <w:rFonts w:eastAsia="Arial" w:cs="Arial"/>
          <w:szCs w:val="24"/>
        </w:rPr>
        <w:t>ce</w:t>
      </w:r>
      <w:r w:rsidRPr="002A2F47">
        <w:rPr>
          <w:rFonts w:eastAsia="Arial" w:cs="Arial"/>
          <w:spacing w:val="8"/>
          <w:szCs w:val="24"/>
        </w:rPr>
        <w:t xml:space="preserve"> </w:t>
      </w:r>
      <w:r w:rsidRPr="002A2F47">
        <w:rPr>
          <w:rFonts w:eastAsia="Arial" w:cs="Arial"/>
          <w:szCs w:val="24"/>
        </w:rPr>
        <w:t>Tra</w:t>
      </w:r>
      <w:r w:rsidRPr="002A2F47">
        <w:rPr>
          <w:rFonts w:eastAsia="Arial" w:cs="Arial"/>
          <w:spacing w:val="-1"/>
          <w:szCs w:val="24"/>
        </w:rPr>
        <w:t>i</w:t>
      </w:r>
      <w:r w:rsidRPr="002A2F47">
        <w:rPr>
          <w:rFonts w:eastAsia="Arial" w:cs="Arial"/>
          <w:szCs w:val="24"/>
        </w:rPr>
        <w:t>n</w:t>
      </w:r>
      <w:r w:rsidRPr="002A2F47">
        <w:rPr>
          <w:rFonts w:eastAsia="Arial" w:cs="Arial"/>
          <w:spacing w:val="-1"/>
          <w:szCs w:val="24"/>
        </w:rPr>
        <w:t>i</w:t>
      </w:r>
      <w:r w:rsidRPr="002A2F47">
        <w:rPr>
          <w:rFonts w:eastAsia="Arial" w:cs="Arial"/>
          <w:szCs w:val="24"/>
        </w:rPr>
        <w:t>n</w:t>
      </w:r>
      <w:r w:rsidRPr="002A2F47">
        <w:rPr>
          <w:rFonts w:eastAsia="Arial" w:cs="Arial"/>
          <w:spacing w:val="-1"/>
          <w:szCs w:val="24"/>
        </w:rPr>
        <w:t>g</w:t>
      </w:r>
      <w:r w:rsidRPr="002A2F47">
        <w:rPr>
          <w:rFonts w:eastAsia="Arial" w:cs="Arial"/>
          <w:szCs w:val="24"/>
        </w:rPr>
        <w:t>”</w:t>
      </w:r>
      <w:r w:rsidRPr="002A2F47">
        <w:rPr>
          <w:rFonts w:eastAsia="Arial" w:cs="Arial"/>
          <w:spacing w:val="14"/>
          <w:szCs w:val="24"/>
        </w:rPr>
        <w:t xml:space="preserve"> </w:t>
      </w:r>
      <w:r w:rsidRPr="002A2F47">
        <w:rPr>
          <w:rFonts w:eastAsia="Arial" w:cs="Arial"/>
          <w:spacing w:val="-3"/>
          <w:szCs w:val="24"/>
        </w:rPr>
        <w:t>w</w:t>
      </w:r>
      <w:r w:rsidRPr="002A2F47">
        <w:rPr>
          <w:rFonts w:eastAsia="Arial" w:cs="Arial"/>
          <w:szCs w:val="24"/>
        </w:rPr>
        <w:t>h</w:t>
      </w:r>
      <w:r w:rsidRPr="002A2F47">
        <w:rPr>
          <w:rFonts w:eastAsia="Arial" w:cs="Arial"/>
          <w:spacing w:val="-1"/>
          <w:szCs w:val="24"/>
        </w:rPr>
        <w:t>e</w:t>
      </w:r>
      <w:r w:rsidRPr="002A2F47">
        <w:rPr>
          <w:rFonts w:eastAsia="Arial" w:cs="Arial"/>
          <w:spacing w:val="1"/>
          <w:szCs w:val="24"/>
        </w:rPr>
        <w:t>r</w:t>
      </w:r>
      <w:r w:rsidRPr="002A2F47">
        <w:rPr>
          <w:rFonts w:eastAsia="Arial" w:cs="Arial"/>
          <w:szCs w:val="24"/>
        </w:rPr>
        <w:t>e</w:t>
      </w:r>
      <w:r w:rsidRPr="002A2F47">
        <w:rPr>
          <w:rFonts w:eastAsia="Arial" w:cs="Arial"/>
          <w:spacing w:val="8"/>
          <w:szCs w:val="24"/>
        </w:rPr>
        <w:t xml:space="preserve"> </w:t>
      </w:r>
      <w:r w:rsidRPr="002A2F47">
        <w:rPr>
          <w:rFonts w:eastAsia="Arial" w:cs="Arial"/>
          <w:spacing w:val="1"/>
          <w:szCs w:val="24"/>
        </w:rPr>
        <w:t>t</w:t>
      </w:r>
      <w:r w:rsidRPr="002A2F47">
        <w:rPr>
          <w:rFonts w:eastAsia="Arial" w:cs="Arial"/>
          <w:szCs w:val="24"/>
        </w:rPr>
        <w:t>h</w:t>
      </w:r>
      <w:r w:rsidRPr="002A2F47">
        <w:rPr>
          <w:rFonts w:eastAsia="Arial" w:cs="Arial"/>
          <w:spacing w:val="-1"/>
          <w:szCs w:val="24"/>
        </w:rPr>
        <w:t>e</w:t>
      </w:r>
      <w:r w:rsidRPr="002A2F47">
        <w:rPr>
          <w:rFonts w:eastAsia="Arial" w:cs="Arial"/>
          <w:szCs w:val="24"/>
        </w:rPr>
        <w:t>y</w:t>
      </w:r>
      <w:r w:rsidRPr="002A2F47">
        <w:rPr>
          <w:rFonts w:eastAsia="Arial" w:cs="Arial"/>
          <w:spacing w:val="8"/>
          <w:szCs w:val="24"/>
        </w:rPr>
        <w:t xml:space="preserve"> </w:t>
      </w:r>
      <w:r w:rsidRPr="002A2F47">
        <w:rPr>
          <w:rFonts w:eastAsia="Arial" w:cs="Arial"/>
          <w:szCs w:val="24"/>
        </w:rPr>
        <w:t>are</w:t>
      </w:r>
      <w:r w:rsidRPr="002A2F47">
        <w:rPr>
          <w:rFonts w:eastAsia="Arial" w:cs="Arial"/>
          <w:spacing w:val="9"/>
          <w:szCs w:val="24"/>
        </w:rPr>
        <w:t xml:space="preserve"> </w:t>
      </w:r>
      <w:r w:rsidRPr="002A2F47">
        <w:rPr>
          <w:rFonts w:eastAsia="Arial" w:cs="Arial"/>
          <w:spacing w:val="-1"/>
          <w:szCs w:val="24"/>
        </w:rPr>
        <w:t>t</w:t>
      </w:r>
      <w:r w:rsidRPr="002A2F47">
        <w:rPr>
          <w:rFonts w:eastAsia="Arial" w:cs="Arial"/>
          <w:spacing w:val="1"/>
          <w:szCs w:val="24"/>
        </w:rPr>
        <w:t>r</w:t>
      </w:r>
      <w:r w:rsidRPr="002A2F47">
        <w:rPr>
          <w:rFonts w:eastAsia="Arial" w:cs="Arial"/>
          <w:szCs w:val="24"/>
        </w:rPr>
        <w:t>a</w:t>
      </w:r>
      <w:r w:rsidRPr="002A2F47">
        <w:rPr>
          <w:rFonts w:eastAsia="Arial" w:cs="Arial"/>
          <w:spacing w:val="-1"/>
          <w:szCs w:val="24"/>
        </w:rPr>
        <w:t>i</w:t>
      </w:r>
      <w:r w:rsidRPr="002A2F47">
        <w:rPr>
          <w:rFonts w:eastAsia="Arial" w:cs="Arial"/>
          <w:szCs w:val="24"/>
        </w:rPr>
        <w:t>n</w:t>
      </w:r>
      <w:r w:rsidRPr="002A2F47">
        <w:rPr>
          <w:rFonts w:eastAsia="Arial" w:cs="Arial"/>
          <w:spacing w:val="-1"/>
          <w:szCs w:val="24"/>
        </w:rPr>
        <w:t>e</w:t>
      </w:r>
      <w:r w:rsidRPr="002A2F47">
        <w:rPr>
          <w:rFonts w:eastAsia="Arial" w:cs="Arial"/>
          <w:szCs w:val="24"/>
        </w:rPr>
        <w:t xml:space="preserve">d </w:t>
      </w:r>
      <w:r w:rsidRPr="002A2F47">
        <w:rPr>
          <w:rFonts w:eastAsia="Arial" w:cs="Arial"/>
          <w:spacing w:val="-1"/>
          <w:szCs w:val="24"/>
        </w:rPr>
        <w:t>i</w:t>
      </w:r>
      <w:r w:rsidRPr="002A2F47">
        <w:rPr>
          <w:rFonts w:eastAsia="Arial" w:cs="Arial"/>
          <w:szCs w:val="24"/>
        </w:rPr>
        <w:t>n</w:t>
      </w:r>
      <w:r w:rsidRPr="002A2F47">
        <w:rPr>
          <w:rFonts w:eastAsia="Arial" w:cs="Arial"/>
          <w:spacing w:val="23"/>
          <w:szCs w:val="24"/>
        </w:rPr>
        <w:t xml:space="preserve"> </w:t>
      </w:r>
      <w:r w:rsidRPr="002A2F47">
        <w:rPr>
          <w:rFonts w:eastAsia="Arial" w:cs="Arial"/>
          <w:spacing w:val="1"/>
          <w:szCs w:val="24"/>
        </w:rPr>
        <w:t>t</w:t>
      </w:r>
      <w:r w:rsidRPr="002A2F47">
        <w:rPr>
          <w:rFonts w:eastAsia="Arial" w:cs="Arial"/>
          <w:szCs w:val="24"/>
        </w:rPr>
        <w:t>ec</w:t>
      </w:r>
      <w:r w:rsidRPr="002A2F47">
        <w:rPr>
          <w:rFonts w:eastAsia="Arial" w:cs="Arial"/>
          <w:spacing w:val="-1"/>
          <w:szCs w:val="24"/>
        </w:rPr>
        <w:t>h</w:t>
      </w:r>
      <w:r w:rsidRPr="002A2F47">
        <w:rPr>
          <w:rFonts w:eastAsia="Arial" w:cs="Arial"/>
          <w:szCs w:val="24"/>
        </w:rPr>
        <w:t>n</w:t>
      </w:r>
      <w:r w:rsidRPr="002A2F47">
        <w:rPr>
          <w:rFonts w:eastAsia="Arial" w:cs="Arial"/>
          <w:spacing w:val="-4"/>
          <w:szCs w:val="24"/>
        </w:rPr>
        <w:t>i</w:t>
      </w:r>
      <w:r w:rsidRPr="002A2F47">
        <w:rPr>
          <w:rFonts w:eastAsia="Arial" w:cs="Arial"/>
          <w:spacing w:val="2"/>
          <w:szCs w:val="24"/>
        </w:rPr>
        <w:t>q</w:t>
      </w:r>
      <w:r w:rsidRPr="002A2F47">
        <w:rPr>
          <w:rFonts w:eastAsia="Arial" w:cs="Arial"/>
          <w:szCs w:val="24"/>
        </w:rPr>
        <w:t>u</w:t>
      </w:r>
      <w:r w:rsidRPr="002A2F47">
        <w:rPr>
          <w:rFonts w:eastAsia="Arial" w:cs="Arial"/>
          <w:spacing w:val="-1"/>
          <w:szCs w:val="24"/>
        </w:rPr>
        <w:t>e</w:t>
      </w:r>
      <w:r w:rsidRPr="002A2F47">
        <w:rPr>
          <w:rFonts w:eastAsia="Arial" w:cs="Arial"/>
          <w:szCs w:val="24"/>
        </w:rPr>
        <w:t>s</w:t>
      </w:r>
      <w:r w:rsidRPr="002A2F47">
        <w:rPr>
          <w:rFonts w:eastAsia="Arial" w:cs="Arial"/>
          <w:spacing w:val="21"/>
          <w:szCs w:val="24"/>
        </w:rPr>
        <w:t xml:space="preserve"> </w:t>
      </w:r>
      <w:r w:rsidRPr="002A2F47">
        <w:rPr>
          <w:rFonts w:eastAsia="Arial" w:cs="Arial"/>
          <w:spacing w:val="1"/>
          <w:szCs w:val="24"/>
        </w:rPr>
        <w:t>t</w:t>
      </w:r>
      <w:r w:rsidRPr="002A2F47">
        <w:rPr>
          <w:rFonts w:eastAsia="Arial" w:cs="Arial"/>
          <w:szCs w:val="24"/>
        </w:rPr>
        <w:t>o</w:t>
      </w:r>
      <w:r w:rsidRPr="002A2F47">
        <w:rPr>
          <w:rFonts w:eastAsia="Arial" w:cs="Arial"/>
          <w:spacing w:val="20"/>
          <w:szCs w:val="24"/>
        </w:rPr>
        <w:t xml:space="preserve"> </w:t>
      </w:r>
      <w:r w:rsidRPr="002A2F47">
        <w:rPr>
          <w:rFonts w:eastAsia="Arial" w:cs="Arial"/>
          <w:szCs w:val="24"/>
        </w:rPr>
        <w:t>c</w:t>
      </w:r>
      <w:r w:rsidRPr="002A2F47">
        <w:rPr>
          <w:rFonts w:eastAsia="Arial" w:cs="Arial"/>
          <w:spacing w:val="-3"/>
          <w:szCs w:val="24"/>
        </w:rPr>
        <w:t>o</w:t>
      </w:r>
      <w:r w:rsidRPr="002A2F47">
        <w:rPr>
          <w:rFonts w:eastAsia="Arial" w:cs="Arial"/>
          <w:spacing w:val="-2"/>
          <w:szCs w:val="24"/>
        </w:rPr>
        <w:t>m</w:t>
      </w:r>
      <w:r w:rsidRPr="002A2F47">
        <w:rPr>
          <w:rFonts w:eastAsia="Arial" w:cs="Arial"/>
          <w:spacing w:val="1"/>
          <w:szCs w:val="24"/>
        </w:rPr>
        <w:t>m</w:t>
      </w:r>
      <w:r w:rsidRPr="002A2F47">
        <w:rPr>
          <w:rFonts w:eastAsia="Arial" w:cs="Arial"/>
          <w:spacing w:val="-3"/>
          <w:szCs w:val="24"/>
        </w:rPr>
        <w:t>u</w:t>
      </w:r>
      <w:r w:rsidRPr="002A2F47">
        <w:rPr>
          <w:rFonts w:eastAsia="Arial" w:cs="Arial"/>
          <w:szCs w:val="24"/>
        </w:rPr>
        <w:t>n</w:t>
      </w:r>
      <w:r w:rsidRPr="002A2F47">
        <w:rPr>
          <w:rFonts w:eastAsia="Arial" w:cs="Arial"/>
          <w:spacing w:val="-1"/>
          <w:szCs w:val="24"/>
        </w:rPr>
        <w:t>i</w:t>
      </w:r>
      <w:r w:rsidRPr="002A2F47">
        <w:rPr>
          <w:rFonts w:eastAsia="Arial" w:cs="Arial"/>
          <w:szCs w:val="24"/>
        </w:rPr>
        <w:t>cate</w:t>
      </w:r>
      <w:r w:rsidRPr="002A2F47">
        <w:rPr>
          <w:rFonts w:eastAsia="Arial" w:cs="Arial"/>
          <w:spacing w:val="25"/>
          <w:szCs w:val="24"/>
        </w:rPr>
        <w:t xml:space="preserve"> </w:t>
      </w:r>
      <w:r w:rsidRPr="002A2F47">
        <w:rPr>
          <w:rFonts w:eastAsia="Arial" w:cs="Arial"/>
          <w:spacing w:val="-3"/>
          <w:szCs w:val="24"/>
        </w:rPr>
        <w:t>w</w:t>
      </w:r>
      <w:r w:rsidRPr="002A2F47">
        <w:rPr>
          <w:rFonts w:eastAsia="Arial" w:cs="Arial"/>
          <w:spacing w:val="-1"/>
          <w:szCs w:val="24"/>
        </w:rPr>
        <w:t>i</w:t>
      </w:r>
      <w:r w:rsidRPr="002A2F47">
        <w:rPr>
          <w:rFonts w:eastAsia="Arial" w:cs="Arial"/>
          <w:spacing w:val="1"/>
          <w:szCs w:val="24"/>
        </w:rPr>
        <w:t>t</w:t>
      </w:r>
      <w:r w:rsidRPr="002A2F47">
        <w:rPr>
          <w:rFonts w:eastAsia="Arial" w:cs="Arial"/>
          <w:szCs w:val="24"/>
        </w:rPr>
        <w:t>h</w:t>
      </w:r>
      <w:r w:rsidRPr="002A2F47">
        <w:rPr>
          <w:rFonts w:eastAsia="Arial" w:cs="Arial"/>
          <w:spacing w:val="23"/>
          <w:szCs w:val="24"/>
        </w:rPr>
        <w:t xml:space="preserve"> </w:t>
      </w:r>
      <w:r w:rsidRPr="002A2F47">
        <w:rPr>
          <w:rFonts w:eastAsia="Arial" w:cs="Arial"/>
          <w:spacing w:val="-1"/>
          <w:szCs w:val="24"/>
        </w:rPr>
        <w:t>i</w:t>
      </w:r>
      <w:r w:rsidRPr="002A2F47">
        <w:rPr>
          <w:rFonts w:eastAsia="Arial" w:cs="Arial"/>
          <w:szCs w:val="24"/>
        </w:rPr>
        <w:t>n</w:t>
      </w:r>
      <w:r w:rsidRPr="002A2F47">
        <w:rPr>
          <w:rFonts w:eastAsia="Arial" w:cs="Arial"/>
          <w:spacing w:val="-1"/>
          <w:szCs w:val="24"/>
        </w:rPr>
        <w:t>di</w:t>
      </w:r>
      <w:r w:rsidRPr="002A2F47">
        <w:rPr>
          <w:rFonts w:eastAsia="Arial" w:cs="Arial"/>
          <w:spacing w:val="-2"/>
          <w:szCs w:val="24"/>
        </w:rPr>
        <w:t>v</w:t>
      </w:r>
      <w:r w:rsidRPr="002A2F47">
        <w:rPr>
          <w:rFonts w:eastAsia="Arial" w:cs="Arial"/>
          <w:spacing w:val="-1"/>
          <w:szCs w:val="24"/>
        </w:rPr>
        <w:t>i</w:t>
      </w:r>
      <w:r w:rsidRPr="002A2F47">
        <w:rPr>
          <w:rFonts w:eastAsia="Arial" w:cs="Arial"/>
          <w:szCs w:val="24"/>
        </w:rPr>
        <w:t>d</w:t>
      </w:r>
      <w:r w:rsidRPr="002A2F47">
        <w:rPr>
          <w:rFonts w:eastAsia="Arial" w:cs="Arial"/>
          <w:spacing w:val="-1"/>
          <w:szCs w:val="24"/>
        </w:rPr>
        <w:t>u</w:t>
      </w:r>
      <w:r w:rsidRPr="002A2F47">
        <w:rPr>
          <w:rFonts w:eastAsia="Arial" w:cs="Arial"/>
          <w:szCs w:val="24"/>
        </w:rPr>
        <w:t>a</w:t>
      </w:r>
      <w:r w:rsidRPr="002A2F47">
        <w:rPr>
          <w:rFonts w:eastAsia="Arial" w:cs="Arial"/>
          <w:spacing w:val="-1"/>
          <w:szCs w:val="24"/>
        </w:rPr>
        <w:t>l</w:t>
      </w:r>
      <w:r w:rsidRPr="002A2F47">
        <w:rPr>
          <w:rFonts w:eastAsia="Arial" w:cs="Arial"/>
          <w:szCs w:val="24"/>
        </w:rPr>
        <w:t>s</w:t>
      </w:r>
      <w:r w:rsidRPr="002A2F47">
        <w:rPr>
          <w:rFonts w:eastAsia="Arial" w:cs="Arial"/>
          <w:spacing w:val="23"/>
          <w:szCs w:val="24"/>
        </w:rPr>
        <w:t xml:space="preserve"> </w:t>
      </w:r>
      <w:r w:rsidRPr="002A2F47">
        <w:rPr>
          <w:rFonts w:eastAsia="Arial" w:cs="Arial"/>
          <w:spacing w:val="-1"/>
          <w:szCs w:val="24"/>
        </w:rPr>
        <w:t>w</w:t>
      </w:r>
      <w:r w:rsidRPr="002A2F47">
        <w:rPr>
          <w:rFonts w:eastAsia="Arial" w:cs="Arial"/>
          <w:szCs w:val="24"/>
        </w:rPr>
        <w:t>ho</w:t>
      </w:r>
      <w:r w:rsidRPr="002A2F47">
        <w:rPr>
          <w:rFonts w:eastAsia="Arial" w:cs="Arial"/>
          <w:spacing w:val="22"/>
          <w:szCs w:val="24"/>
        </w:rPr>
        <w:t xml:space="preserve"> </w:t>
      </w:r>
      <w:r w:rsidRPr="002A2F47">
        <w:rPr>
          <w:rFonts w:eastAsia="Arial" w:cs="Arial"/>
          <w:szCs w:val="24"/>
        </w:rPr>
        <w:t>do</w:t>
      </w:r>
      <w:r w:rsidRPr="002A2F47">
        <w:rPr>
          <w:rFonts w:eastAsia="Arial" w:cs="Arial"/>
          <w:spacing w:val="21"/>
          <w:szCs w:val="24"/>
        </w:rPr>
        <w:t xml:space="preserve"> </w:t>
      </w:r>
      <w:r w:rsidRPr="002A2F47">
        <w:rPr>
          <w:rFonts w:eastAsia="Arial" w:cs="Arial"/>
          <w:szCs w:val="24"/>
        </w:rPr>
        <w:t>n</w:t>
      </w:r>
      <w:r w:rsidRPr="002A2F47">
        <w:rPr>
          <w:rFonts w:eastAsia="Arial" w:cs="Arial"/>
          <w:spacing w:val="-1"/>
          <w:szCs w:val="24"/>
        </w:rPr>
        <w:t>o</w:t>
      </w:r>
      <w:r w:rsidRPr="002A2F47">
        <w:rPr>
          <w:rFonts w:eastAsia="Arial" w:cs="Arial"/>
          <w:szCs w:val="24"/>
        </w:rPr>
        <w:t>t</w:t>
      </w:r>
      <w:r w:rsidRPr="002A2F47">
        <w:rPr>
          <w:rFonts w:eastAsia="Arial" w:cs="Arial"/>
          <w:spacing w:val="21"/>
          <w:szCs w:val="24"/>
        </w:rPr>
        <w:t xml:space="preserve"> </w:t>
      </w:r>
      <w:r w:rsidRPr="002A2F47">
        <w:rPr>
          <w:rFonts w:eastAsia="Arial" w:cs="Arial"/>
          <w:szCs w:val="24"/>
        </w:rPr>
        <w:t>sp</w:t>
      </w:r>
      <w:r w:rsidRPr="002A2F47">
        <w:rPr>
          <w:rFonts w:eastAsia="Arial" w:cs="Arial"/>
          <w:spacing w:val="-1"/>
          <w:szCs w:val="24"/>
        </w:rPr>
        <w:t>e</w:t>
      </w:r>
      <w:r w:rsidRPr="002A2F47">
        <w:rPr>
          <w:rFonts w:eastAsia="Arial" w:cs="Arial"/>
          <w:spacing w:val="-3"/>
          <w:szCs w:val="24"/>
        </w:rPr>
        <w:t>a</w:t>
      </w:r>
      <w:r w:rsidRPr="002A2F47">
        <w:rPr>
          <w:rFonts w:eastAsia="Arial" w:cs="Arial"/>
          <w:szCs w:val="24"/>
        </w:rPr>
        <w:t>k</w:t>
      </w:r>
      <w:r w:rsidRPr="002A2F47">
        <w:rPr>
          <w:rFonts w:eastAsia="Arial" w:cs="Arial"/>
          <w:spacing w:val="23"/>
          <w:szCs w:val="24"/>
        </w:rPr>
        <w:t xml:space="preserve"> </w:t>
      </w:r>
      <w:r w:rsidRPr="002A2F47">
        <w:rPr>
          <w:rFonts w:eastAsia="Arial" w:cs="Arial"/>
          <w:spacing w:val="-1"/>
          <w:szCs w:val="24"/>
        </w:rPr>
        <w:t>E</w:t>
      </w:r>
      <w:r w:rsidRPr="002A2F47">
        <w:rPr>
          <w:rFonts w:eastAsia="Arial" w:cs="Arial"/>
          <w:spacing w:val="-3"/>
          <w:szCs w:val="24"/>
        </w:rPr>
        <w:t>n</w:t>
      </w:r>
      <w:r w:rsidRPr="002A2F47">
        <w:rPr>
          <w:rFonts w:eastAsia="Arial" w:cs="Arial"/>
          <w:spacing w:val="2"/>
          <w:szCs w:val="24"/>
        </w:rPr>
        <w:t>g</w:t>
      </w:r>
      <w:r w:rsidRPr="002A2F47">
        <w:rPr>
          <w:rFonts w:eastAsia="Arial" w:cs="Arial"/>
          <w:spacing w:val="-1"/>
          <w:szCs w:val="24"/>
        </w:rPr>
        <w:t>li</w:t>
      </w:r>
      <w:r w:rsidRPr="002A2F47">
        <w:rPr>
          <w:rFonts w:eastAsia="Arial" w:cs="Arial"/>
          <w:szCs w:val="24"/>
        </w:rPr>
        <w:t>s</w:t>
      </w:r>
      <w:r w:rsidRPr="002A2F47">
        <w:rPr>
          <w:rFonts w:eastAsia="Arial" w:cs="Arial"/>
          <w:spacing w:val="-2"/>
          <w:szCs w:val="24"/>
        </w:rPr>
        <w:t>h</w:t>
      </w:r>
      <w:r w:rsidRPr="002A2F47">
        <w:rPr>
          <w:rFonts w:eastAsia="Arial" w:cs="Arial"/>
          <w:szCs w:val="24"/>
        </w:rPr>
        <w:t>,</w:t>
      </w:r>
      <w:r w:rsidRPr="002A2F47">
        <w:rPr>
          <w:rFonts w:eastAsia="Arial" w:cs="Arial"/>
          <w:spacing w:val="24"/>
          <w:szCs w:val="24"/>
        </w:rPr>
        <w:t xml:space="preserve"> </w:t>
      </w:r>
      <w:r w:rsidRPr="002A2F47">
        <w:rPr>
          <w:rFonts w:eastAsia="Arial" w:cs="Arial"/>
          <w:spacing w:val="-3"/>
          <w:szCs w:val="24"/>
        </w:rPr>
        <w:t>a</w:t>
      </w:r>
      <w:r w:rsidRPr="002A2F47">
        <w:rPr>
          <w:rFonts w:eastAsia="Arial" w:cs="Arial"/>
          <w:szCs w:val="24"/>
        </w:rPr>
        <w:t>s</w:t>
      </w:r>
      <w:r w:rsidRPr="002A2F47">
        <w:rPr>
          <w:rFonts w:eastAsia="Arial" w:cs="Arial"/>
          <w:spacing w:val="23"/>
          <w:szCs w:val="24"/>
        </w:rPr>
        <w:t xml:space="preserve"> </w:t>
      </w:r>
      <w:r w:rsidRPr="002A2F47">
        <w:rPr>
          <w:rFonts w:eastAsia="Arial" w:cs="Arial"/>
          <w:spacing w:val="-3"/>
          <w:szCs w:val="24"/>
        </w:rPr>
        <w:t>w</w:t>
      </w:r>
      <w:r w:rsidRPr="002A2F47">
        <w:rPr>
          <w:rFonts w:eastAsia="Arial" w:cs="Arial"/>
          <w:szCs w:val="24"/>
        </w:rPr>
        <w:t>e</w:t>
      </w:r>
      <w:r w:rsidRPr="002A2F47">
        <w:rPr>
          <w:rFonts w:eastAsia="Arial" w:cs="Arial"/>
          <w:spacing w:val="-1"/>
          <w:szCs w:val="24"/>
        </w:rPr>
        <w:t>l</w:t>
      </w:r>
      <w:r w:rsidRPr="002A2F47">
        <w:rPr>
          <w:rFonts w:eastAsia="Arial" w:cs="Arial"/>
          <w:szCs w:val="24"/>
        </w:rPr>
        <w:t>l</w:t>
      </w:r>
      <w:r w:rsidRPr="002A2F47">
        <w:rPr>
          <w:rFonts w:eastAsia="Arial" w:cs="Arial"/>
          <w:spacing w:val="22"/>
          <w:szCs w:val="24"/>
        </w:rPr>
        <w:t xml:space="preserve"> </w:t>
      </w:r>
      <w:r w:rsidRPr="002A2F47">
        <w:rPr>
          <w:rFonts w:eastAsia="Arial" w:cs="Arial"/>
          <w:szCs w:val="24"/>
        </w:rPr>
        <w:t>as</w:t>
      </w:r>
      <w:r w:rsidRPr="002A2F47">
        <w:rPr>
          <w:rFonts w:eastAsia="Arial" w:cs="Arial"/>
          <w:spacing w:val="22"/>
          <w:szCs w:val="24"/>
        </w:rPr>
        <w:t xml:space="preserve"> </w:t>
      </w:r>
      <w:r w:rsidRPr="002A2F47">
        <w:rPr>
          <w:rFonts w:eastAsia="Arial" w:cs="Arial"/>
          <w:spacing w:val="1"/>
          <w:szCs w:val="24"/>
        </w:rPr>
        <w:t>t</w:t>
      </w:r>
      <w:r w:rsidRPr="002A2F47">
        <w:rPr>
          <w:rFonts w:eastAsia="Arial" w:cs="Arial"/>
          <w:szCs w:val="24"/>
        </w:rPr>
        <w:t>h</w:t>
      </w:r>
      <w:r w:rsidRPr="002A2F47">
        <w:rPr>
          <w:rFonts w:eastAsia="Arial" w:cs="Arial"/>
          <w:spacing w:val="-1"/>
          <w:szCs w:val="24"/>
        </w:rPr>
        <w:t>o</w:t>
      </w:r>
      <w:r w:rsidRPr="002A2F47">
        <w:rPr>
          <w:rFonts w:eastAsia="Arial" w:cs="Arial"/>
          <w:szCs w:val="24"/>
        </w:rPr>
        <w:t>se</w:t>
      </w:r>
      <w:r w:rsidRPr="00E46093">
        <w:rPr>
          <w:rFonts w:eastAsia="Arial"/>
          <w:noProof/>
          <w:spacing w:val="2"/>
        </w:rPr>
        <mc:AlternateContent>
          <mc:Choice Requires="wpg">
            <w:drawing>
              <wp:anchor distT="0" distB="0" distL="114300" distR="114300" simplePos="0" relativeHeight="251658265" behindDoc="1" locked="0" layoutInCell="1" allowOverlap="1" wp14:anchorId="65737BC7" wp14:editId="47B26684">
                <wp:simplePos x="0" y="0"/>
                <wp:positionH relativeFrom="page">
                  <wp:posOffset>914400</wp:posOffset>
                </wp:positionH>
                <wp:positionV relativeFrom="paragraph">
                  <wp:posOffset>541655</wp:posOffset>
                </wp:positionV>
                <wp:extent cx="5911215" cy="0"/>
                <wp:effectExtent l="9525" t="8255" r="13335" b="10795"/>
                <wp:wrapNone/>
                <wp:docPr id="475" name="Group 475" hidden="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11215" cy="0"/>
                          <a:chOff x="1440" y="853"/>
                          <a:chExt cx="9309" cy="0"/>
                        </a:xfrm>
                      </wpg:grpSpPr>
                      <wps:wsp>
                        <wps:cNvPr id="476" name="Freeform 3418"/>
                        <wps:cNvSpPr>
                          <a:spLocks/>
                        </wps:cNvSpPr>
                        <wps:spPr bwMode="auto">
                          <a:xfrm>
                            <a:off x="1440" y="853"/>
                            <a:ext cx="9309" cy="0"/>
                          </a:xfrm>
                          <a:custGeom>
                            <a:avLst/>
                            <a:gdLst>
                              <a:gd name="T0" fmla="+- 0 1440 1440"/>
                              <a:gd name="T1" fmla="*/ T0 w 9309"/>
                              <a:gd name="T2" fmla="+- 0 10749 1440"/>
                              <a:gd name="T3" fmla="*/ T2 w 9309"/>
                            </a:gdLst>
                            <a:ahLst/>
                            <a:cxnLst>
                              <a:cxn ang="0">
                                <a:pos x="T1" y="0"/>
                              </a:cxn>
                              <a:cxn ang="0">
                                <a:pos x="T3" y="0"/>
                              </a:cxn>
                            </a:cxnLst>
                            <a:rect l="0" t="0" r="r" b="b"/>
                            <a:pathLst>
                              <a:path w="9309">
                                <a:moveTo>
                                  <a:pt x="0" y="0"/>
                                </a:moveTo>
                                <a:lnTo>
                                  <a:pt x="9309"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http://schemas.openxmlformats.org/drawingml/2006/chart" xmlns:a16="http://schemas.microsoft.com/office/drawing/2014/main" xmlns:a14="http://schemas.microsoft.com/office/drawing/2010/main" xmlns:pic="http://schemas.openxmlformats.org/drawingml/2006/picture" xmlns:a="http://schemas.openxmlformats.org/drawingml/2006/main">
            <w:pict w14:anchorId="599A9AC2">
              <v:group id="Group 475" style="position:absolute;margin-left:1in;margin-top:42.65pt;width:465.45pt;height:0;z-index:-251658215;visibility:hidden;mso-position-horizontal-relative:page" coordsize="9309,0" coordorigin="1440,853" o:spid="_x0000_s1026" w14:anchorId="754BA2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">
                <v:shape id="Freeform 3418" style="position:absolute;left:1440;top:853;width:9309;height:0;visibility:visible;mso-wrap-style:square;v-text-anchor:top" coordsize="9309,0" o:spid="_x0000_s1027" filled="f" path="m,l9309,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">
                  <v:path arrowok="t" o:connecttype="custom" o:connectlocs="0,0;9309,0" o:connectangles="0,0"/>
                </v:shape>
                <w10:wrap anchorx="page"/>
              </v:group>
            </w:pict>
          </mc:Fallback>
        </mc:AlternateContent>
      </w:r>
      <w:r w:rsidR="007D3A12" w:rsidRPr="002A2F47">
        <w:rPr>
          <w:rFonts w:eastAsia="Arial" w:cs="Arial"/>
          <w:szCs w:val="24"/>
        </w:rPr>
        <w:t xml:space="preserve"> </w:t>
      </w:r>
      <w:r w:rsidRPr="002A2F47">
        <w:rPr>
          <w:rFonts w:eastAsia="Arial" w:cs="Arial"/>
          <w:spacing w:val="-1"/>
          <w:position w:val="-1"/>
          <w:szCs w:val="24"/>
        </w:rPr>
        <w:t>wi</w:t>
      </w:r>
      <w:r w:rsidRPr="002A2F47">
        <w:rPr>
          <w:rFonts w:eastAsia="Arial" w:cs="Arial"/>
          <w:spacing w:val="1"/>
          <w:position w:val="-1"/>
          <w:szCs w:val="24"/>
        </w:rPr>
        <w:t>t</w:t>
      </w:r>
      <w:r w:rsidRPr="002A2F47">
        <w:rPr>
          <w:rFonts w:eastAsia="Arial" w:cs="Arial"/>
          <w:position w:val="-1"/>
          <w:szCs w:val="24"/>
        </w:rPr>
        <w:t>h sp</w:t>
      </w:r>
      <w:r w:rsidRPr="002A2F47">
        <w:rPr>
          <w:rFonts w:eastAsia="Arial" w:cs="Arial"/>
          <w:spacing w:val="-1"/>
          <w:position w:val="-1"/>
          <w:szCs w:val="24"/>
        </w:rPr>
        <w:t>e</w:t>
      </w:r>
      <w:r w:rsidRPr="002A2F47">
        <w:rPr>
          <w:rFonts w:eastAsia="Arial" w:cs="Arial"/>
          <w:position w:val="-1"/>
          <w:szCs w:val="24"/>
        </w:rPr>
        <w:t>ech</w:t>
      </w:r>
      <w:r w:rsidR="00BB6CFB" w:rsidRPr="002A2F47">
        <w:rPr>
          <w:rFonts w:eastAsia="Arial" w:cs="Arial"/>
          <w:position w:val="-1"/>
          <w:szCs w:val="24"/>
        </w:rPr>
        <w:t>, hearing, visual, or cognitive</w:t>
      </w:r>
      <w:r w:rsidRPr="002A2F47">
        <w:rPr>
          <w:rFonts w:eastAsia="Arial" w:cs="Arial"/>
          <w:position w:val="-1"/>
          <w:szCs w:val="24"/>
        </w:rPr>
        <w:t xml:space="preserve"> </w:t>
      </w:r>
      <w:r w:rsidR="00BB6CFB" w:rsidRPr="002A2F47">
        <w:rPr>
          <w:rFonts w:eastAsia="Arial" w:cs="Arial"/>
          <w:spacing w:val="-1"/>
          <w:position w:val="-1"/>
          <w:szCs w:val="24"/>
        </w:rPr>
        <w:t>impairments</w:t>
      </w:r>
      <w:r w:rsidRPr="002A2F47">
        <w:rPr>
          <w:rFonts w:eastAsia="Arial" w:cs="Arial"/>
          <w:szCs w:val="24"/>
        </w:rPr>
        <w:t>.</w:t>
      </w:r>
      <w:r w:rsidRPr="002A2F47">
        <w:rPr>
          <w:rFonts w:eastAsia="Arial" w:cs="Arial"/>
          <w:spacing w:val="1"/>
          <w:szCs w:val="24"/>
        </w:rPr>
        <w:t xml:space="preserve"> </w:t>
      </w:r>
      <w:r w:rsidRPr="002A2F47">
        <w:rPr>
          <w:rFonts w:eastAsia="Arial" w:cs="Arial"/>
          <w:spacing w:val="2"/>
          <w:szCs w:val="24"/>
        </w:rPr>
        <w:t>T</w:t>
      </w:r>
      <w:r w:rsidRPr="002A2F47">
        <w:rPr>
          <w:rFonts w:eastAsia="Arial" w:cs="Arial"/>
          <w:spacing w:val="-3"/>
          <w:szCs w:val="24"/>
        </w:rPr>
        <w:t>h</w:t>
      </w:r>
      <w:r w:rsidRPr="002A2F47">
        <w:rPr>
          <w:rFonts w:eastAsia="Arial" w:cs="Arial"/>
          <w:spacing w:val="1"/>
          <w:szCs w:val="24"/>
        </w:rPr>
        <w:t>r</w:t>
      </w:r>
      <w:r w:rsidRPr="002A2F47">
        <w:rPr>
          <w:rFonts w:eastAsia="Arial" w:cs="Arial"/>
          <w:szCs w:val="24"/>
        </w:rPr>
        <w:t>o</w:t>
      </w:r>
      <w:r w:rsidRPr="002A2F47">
        <w:rPr>
          <w:rFonts w:eastAsia="Arial" w:cs="Arial"/>
          <w:spacing w:val="-3"/>
          <w:szCs w:val="24"/>
        </w:rPr>
        <w:t>u</w:t>
      </w:r>
      <w:r w:rsidRPr="002A2F47">
        <w:rPr>
          <w:rFonts w:eastAsia="Arial" w:cs="Arial"/>
          <w:spacing w:val="2"/>
          <w:szCs w:val="24"/>
        </w:rPr>
        <w:t>g</w:t>
      </w:r>
      <w:r w:rsidRPr="002A2F47">
        <w:rPr>
          <w:rFonts w:eastAsia="Arial" w:cs="Arial"/>
          <w:szCs w:val="24"/>
        </w:rPr>
        <w:t>h</w:t>
      </w:r>
      <w:r w:rsidRPr="002A2F47">
        <w:rPr>
          <w:rFonts w:eastAsia="Arial" w:cs="Arial"/>
          <w:spacing w:val="-1"/>
          <w:szCs w:val="24"/>
        </w:rPr>
        <w:t>o</w:t>
      </w:r>
      <w:r w:rsidRPr="002A2F47">
        <w:rPr>
          <w:rFonts w:eastAsia="Arial" w:cs="Arial"/>
          <w:szCs w:val="24"/>
        </w:rPr>
        <w:t>ut</w:t>
      </w:r>
      <w:r w:rsidRPr="002A2F47">
        <w:rPr>
          <w:rFonts w:eastAsia="Arial" w:cs="Arial"/>
          <w:spacing w:val="1"/>
          <w:szCs w:val="24"/>
        </w:rPr>
        <w:t xml:space="preserve"> t</w:t>
      </w:r>
      <w:r w:rsidRPr="002A2F47">
        <w:rPr>
          <w:rFonts w:eastAsia="Arial" w:cs="Arial"/>
          <w:szCs w:val="24"/>
        </w:rPr>
        <w:t>he</w:t>
      </w:r>
      <w:r w:rsidRPr="002A2F47">
        <w:rPr>
          <w:rFonts w:eastAsia="Arial" w:cs="Arial"/>
          <w:spacing w:val="1"/>
          <w:szCs w:val="24"/>
        </w:rPr>
        <w:t xml:space="preserve"> </w:t>
      </w:r>
      <w:r w:rsidRPr="002A2F47">
        <w:rPr>
          <w:rFonts w:eastAsia="Arial" w:cs="Arial"/>
          <w:szCs w:val="24"/>
        </w:rPr>
        <w:t>co</w:t>
      </w:r>
      <w:r w:rsidRPr="002A2F47">
        <w:rPr>
          <w:rFonts w:eastAsia="Arial" w:cs="Arial"/>
          <w:spacing w:val="-3"/>
          <w:szCs w:val="24"/>
        </w:rPr>
        <w:t>u</w:t>
      </w:r>
      <w:r w:rsidRPr="002A2F47">
        <w:rPr>
          <w:rFonts w:eastAsia="Arial" w:cs="Arial"/>
          <w:spacing w:val="1"/>
          <w:szCs w:val="24"/>
        </w:rPr>
        <w:t>r</w:t>
      </w:r>
      <w:r w:rsidRPr="002A2F47">
        <w:rPr>
          <w:rFonts w:eastAsia="Arial" w:cs="Arial"/>
          <w:szCs w:val="24"/>
        </w:rPr>
        <w:t>se</w:t>
      </w:r>
      <w:r w:rsidR="00BB6CFB" w:rsidRPr="002A2F47">
        <w:rPr>
          <w:rFonts w:eastAsia="Arial" w:cs="Arial"/>
          <w:szCs w:val="24"/>
        </w:rPr>
        <w:t>,</w:t>
      </w:r>
      <w:r w:rsidRPr="002A2F47">
        <w:rPr>
          <w:rFonts w:eastAsia="Arial" w:cs="Arial"/>
          <w:spacing w:val="2"/>
          <w:szCs w:val="24"/>
        </w:rPr>
        <w:t xml:space="preserve"> </w:t>
      </w:r>
      <w:r w:rsidRPr="002A2F47">
        <w:rPr>
          <w:rFonts w:eastAsia="Arial" w:cs="Arial"/>
          <w:szCs w:val="24"/>
        </w:rPr>
        <w:t>dri</w:t>
      </w:r>
      <w:r w:rsidRPr="002A2F47">
        <w:rPr>
          <w:rFonts w:eastAsia="Arial" w:cs="Arial"/>
          <w:spacing w:val="-3"/>
          <w:szCs w:val="24"/>
        </w:rPr>
        <w:t>v</w:t>
      </w:r>
      <w:r w:rsidRPr="002A2F47">
        <w:rPr>
          <w:rFonts w:eastAsia="Arial" w:cs="Arial"/>
          <w:szCs w:val="24"/>
        </w:rPr>
        <w:t>ers</w:t>
      </w:r>
      <w:r w:rsidRPr="002A2F47">
        <w:rPr>
          <w:rFonts w:eastAsia="Arial" w:cs="Arial"/>
          <w:spacing w:val="2"/>
          <w:szCs w:val="24"/>
        </w:rPr>
        <w:t xml:space="preserve"> </w:t>
      </w:r>
      <w:r w:rsidRPr="002A2F47">
        <w:rPr>
          <w:rFonts w:eastAsia="Arial" w:cs="Arial"/>
          <w:spacing w:val="1"/>
          <w:szCs w:val="24"/>
        </w:rPr>
        <w:t>r</w:t>
      </w:r>
      <w:r w:rsidRPr="002A2F47">
        <w:rPr>
          <w:rFonts w:eastAsia="Arial" w:cs="Arial"/>
          <w:szCs w:val="24"/>
        </w:rPr>
        <w:t>ec</w:t>
      </w:r>
      <w:r w:rsidRPr="002A2F47">
        <w:rPr>
          <w:rFonts w:eastAsia="Arial" w:cs="Arial"/>
          <w:spacing w:val="-1"/>
          <w:szCs w:val="24"/>
        </w:rPr>
        <w:t>ei</w:t>
      </w:r>
      <w:r w:rsidRPr="002A2F47">
        <w:rPr>
          <w:rFonts w:eastAsia="Arial" w:cs="Arial"/>
          <w:spacing w:val="-2"/>
          <w:szCs w:val="24"/>
        </w:rPr>
        <w:t>v</w:t>
      </w:r>
      <w:r w:rsidRPr="002A2F47">
        <w:rPr>
          <w:rFonts w:eastAsia="Arial" w:cs="Arial"/>
          <w:szCs w:val="24"/>
        </w:rPr>
        <w:t>e han</w:t>
      </w:r>
      <w:r w:rsidRPr="002A2F47">
        <w:rPr>
          <w:rFonts w:eastAsia="Arial" w:cs="Arial"/>
          <w:spacing w:val="-1"/>
          <w:szCs w:val="24"/>
        </w:rPr>
        <w:t>d</w:t>
      </w:r>
      <w:r w:rsidRPr="002A2F47">
        <w:rPr>
          <w:rFonts w:eastAsia="Arial" w:cs="Arial"/>
          <w:spacing w:val="1"/>
          <w:szCs w:val="24"/>
        </w:rPr>
        <w:t>s-</w:t>
      </w:r>
      <w:r w:rsidRPr="002A2F47">
        <w:rPr>
          <w:rFonts w:eastAsia="Arial" w:cs="Arial"/>
          <w:szCs w:val="24"/>
        </w:rPr>
        <w:t>on</w:t>
      </w:r>
      <w:r w:rsidRPr="002A2F47">
        <w:rPr>
          <w:rFonts w:eastAsia="Arial" w:cs="Arial"/>
          <w:spacing w:val="-2"/>
          <w:szCs w:val="24"/>
        </w:rPr>
        <w:t xml:space="preserve"> </w:t>
      </w:r>
      <w:r w:rsidRPr="002A2F47">
        <w:rPr>
          <w:rFonts w:eastAsia="Arial" w:cs="Arial"/>
          <w:spacing w:val="1"/>
          <w:szCs w:val="24"/>
        </w:rPr>
        <w:t>tr</w:t>
      </w:r>
      <w:r w:rsidRPr="002A2F47">
        <w:rPr>
          <w:rFonts w:eastAsia="Arial" w:cs="Arial"/>
          <w:szCs w:val="24"/>
        </w:rPr>
        <w:t>a</w:t>
      </w:r>
      <w:r w:rsidRPr="002A2F47">
        <w:rPr>
          <w:rFonts w:eastAsia="Arial" w:cs="Arial"/>
          <w:spacing w:val="-1"/>
          <w:szCs w:val="24"/>
        </w:rPr>
        <w:t>i</w:t>
      </w:r>
      <w:r w:rsidRPr="002A2F47">
        <w:rPr>
          <w:rFonts w:eastAsia="Arial" w:cs="Arial"/>
          <w:szCs w:val="24"/>
        </w:rPr>
        <w:t>n</w:t>
      </w:r>
      <w:r w:rsidRPr="002A2F47">
        <w:rPr>
          <w:rFonts w:eastAsia="Arial" w:cs="Arial"/>
          <w:spacing w:val="-1"/>
          <w:szCs w:val="24"/>
        </w:rPr>
        <w:t>i</w:t>
      </w:r>
      <w:r w:rsidRPr="002A2F47">
        <w:rPr>
          <w:rFonts w:eastAsia="Arial" w:cs="Arial"/>
          <w:szCs w:val="24"/>
        </w:rPr>
        <w:t xml:space="preserve">ng </w:t>
      </w:r>
      <w:r w:rsidRPr="002A2F47">
        <w:rPr>
          <w:rFonts w:eastAsia="Arial" w:cs="Arial"/>
          <w:spacing w:val="-1"/>
          <w:szCs w:val="24"/>
        </w:rPr>
        <w:t>wi</w:t>
      </w:r>
      <w:r w:rsidRPr="002A2F47">
        <w:rPr>
          <w:rFonts w:eastAsia="Arial" w:cs="Arial"/>
          <w:spacing w:val="1"/>
          <w:szCs w:val="24"/>
        </w:rPr>
        <w:t>t</w:t>
      </w:r>
      <w:r w:rsidRPr="002A2F47">
        <w:rPr>
          <w:rFonts w:eastAsia="Arial" w:cs="Arial"/>
          <w:szCs w:val="24"/>
        </w:rPr>
        <w:t>h</w:t>
      </w:r>
      <w:r w:rsidRPr="002A2F47">
        <w:rPr>
          <w:rFonts w:eastAsia="Arial" w:cs="Arial"/>
          <w:spacing w:val="2"/>
          <w:szCs w:val="24"/>
        </w:rPr>
        <w:t xml:space="preserve"> </w:t>
      </w:r>
      <w:r w:rsidRPr="002A2F47">
        <w:rPr>
          <w:rFonts w:eastAsia="Arial" w:cs="Arial"/>
          <w:szCs w:val="24"/>
        </w:rPr>
        <w:t>p</w:t>
      </w:r>
      <w:r w:rsidRPr="002A2F47">
        <w:rPr>
          <w:rFonts w:eastAsia="Arial" w:cs="Arial"/>
          <w:spacing w:val="-1"/>
          <w:szCs w:val="24"/>
        </w:rPr>
        <w:t>a</w:t>
      </w:r>
      <w:r w:rsidRPr="002A2F47">
        <w:rPr>
          <w:rFonts w:eastAsia="Arial" w:cs="Arial"/>
          <w:szCs w:val="24"/>
        </w:rPr>
        <w:t>sse</w:t>
      </w:r>
      <w:r w:rsidRPr="002A2F47">
        <w:rPr>
          <w:rFonts w:eastAsia="Arial" w:cs="Arial"/>
          <w:spacing w:val="-3"/>
          <w:szCs w:val="24"/>
        </w:rPr>
        <w:t>n</w:t>
      </w:r>
      <w:r w:rsidRPr="002A2F47">
        <w:rPr>
          <w:rFonts w:eastAsia="Arial" w:cs="Arial"/>
          <w:spacing w:val="2"/>
          <w:szCs w:val="24"/>
        </w:rPr>
        <w:t>g</w:t>
      </w:r>
      <w:r w:rsidRPr="002A2F47">
        <w:rPr>
          <w:rFonts w:eastAsia="Arial" w:cs="Arial"/>
          <w:szCs w:val="24"/>
        </w:rPr>
        <w:t>ers</w:t>
      </w:r>
      <w:r w:rsidRPr="002A2F47">
        <w:rPr>
          <w:rFonts w:eastAsia="Arial" w:cs="Arial"/>
          <w:spacing w:val="2"/>
          <w:szCs w:val="24"/>
        </w:rPr>
        <w:t xml:space="preserve"> </w:t>
      </w:r>
      <w:r w:rsidRPr="002A2F47">
        <w:rPr>
          <w:rFonts w:eastAsia="Arial" w:cs="Arial"/>
          <w:szCs w:val="24"/>
        </w:rPr>
        <w:t>co</w:t>
      </w:r>
      <w:r w:rsidRPr="002A2F47">
        <w:rPr>
          <w:rFonts w:eastAsia="Arial" w:cs="Arial"/>
          <w:spacing w:val="-3"/>
          <w:szCs w:val="24"/>
        </w:rPr>
        <w:t>v</w:t>
      </w:r>
      <w:r w:rsidRPr="002A2F47">
        <w:rPr>
          <w:rFonts w:eastAsia="Arial" w:cs="Arial"/>
          <w:szCs w:val="24"/>
        </w:rPr>
        <w:t>eri</w:t>
      </w:r>
      <w:r w:rsidRPr="002A2F47">
        <w:rPr>
          <w:rFonts w:eastAsia="Arial" w:cs="Arial"/>
          <w:spacing w:val="-1"/>
          <w:szCs w:val="24"/>
        </w:rPr>
        <w:t>n</w:t>
      </w:r>
      <w:r w:rsidRPr="002A2F47">
        <w:rPr>
          <w:rFonts w:eastAsia="Arial" w:cs="Arial"/>
          <w:szCs w:val="24"/>
        </w:rPr>
        <w:t>g</w:t>
      </w:r>
      <w:r w:rsidRPr="002A2F47">
        <w:rPr>
          <w:rFonts w:eastAsia="Arial" w:cs="Arial"/>
          <w:spacing w:val="4"/>
          <w:szCs w:val="24"/>
        </w:rPr>
        <w:t xml:space="preserve"> </w:t>
      </w:r>
      <w:r w:rsidRPr="002A2F47">
        <w:rPr>
          <w:rFonts w:eastAsia="Arial" w:cs="Arial"/>
          <w:szCs w:val="24"/>
        </w:rPr>
        <w:t xml:space="preserve">a </w:t>
      </w:r>
      <w:r w:rsidRPr="002A2F47">
        <w:rPr>
          <w:rFonts w:eastAsia="Arial" w:cs="Arial"/>
          <w:spacing w:val="-2"/>
          <w:szCs w:val="24"/>
        </w:rPr>
        <w:t>v</w:t>
      </w:r>
      <w:r w:rsidRPr="002A2F47">
        <w:rPr>
          <w:rFonts w:eastAsia="Arial" w:cs="Arial"/>
          <w:szCs w:val="24"/>
        </w:rPr>
        <w:t>ari</w:t>
      </w:r>
      <w:r w:rsidRPr="002A2F47">
        <w:rPr>
          <w:rFonts w:eastAsia="Arial" w:cs="Arial"/>
          <w:spacing w:val="-1"/>
          <w:szCs w:val="24"/>
        </w:rPr>
        <w:t>e</w:t>
      </w:r>
      <w:r w:rsidRPr="002A2F47">
        <w:rPr>
          <w:rFonts w:eastAsia="Arial" w:cs="Arial"/>
          <w:spacing w:val="1"/>
          <w:szCs w:val="24"/>
        </w:rPr>
        <w:t>t</w:t>
      </w:r>
      <w:r w:rsidRPr="002A2F47">
        <w:rPr>
          <w:rFonts w:eastAsia="Arial" w:cs="Arial"/>
          <w:szCs w:val="24"/>
        </w:rPr>
        <w:t>y of</w:t>
      </w:r>
      <w:r w:rsidRPr="002A2F47">
        <w:rPr>
          <w:rFonts w:eastAsia="Arial" w:cs="Arial"/>
          <w:spacing w:val="3"/>
          <w:szCs w:val="24"/>
        </w:rPr>
        <w:t xml:space="preserve"> </w:t>
      </w:r>
      <w:r w:rsidRPr="002A2F47">
        <w:rPr>
          <w:rFonts w:eastAsia="Arial" w:cs="Arial"/>
          <w:szCs w:val="24"/>
        </w:rPr>
        <w:t>sce</w:t>
      </w:r>
      <w:r w:rsidRPr="002A2F47">
        <w:rPr>
          <w:rFonts w:eastAsia="Arial" w:cs="Arial"/>
          <w:spacing w:val="-1"/>
          <w:szCs w:val="24"/>
        </w:rPr>
        <w:t>n</w:t>
      </w:r>
      <w:r w:rsidRPr="002A2F47">
        <w:rPr>
          <w:rFonts w:eastAsia="Arial" w:cs="Arial"/>
          <w:spacing w:val="-3"/>
          <w:szCs w:val="24"/>
        </w:rPr>
        <w:t>a</w:t>
      </w:r>
      <w:r w:rsidRPr="002A2F47">
        <w:rPr>
          <w:rFonts w:eastAsia="Arial" w:cs="Arial"/>
          <w:spacing w:val="1"/>
          <w:szCs w:val="24"/>
        </w:rPr>
        <w:t>r</w:t>
      </w:r>
      <w:r w:rsidRPr="002A2F47">
        <w:rPr>
          <w:rFonts w:eastAsia="Arial" w:cs="Arial"/>
          <w:spacing w:val="-1"/>
          <w:szCs w:val="24"/>
        </w:rPr>
        <w:t>i</w:t>
      </w:r>
      <w:r w:rsidRPr="002A2F47">
        <w:rPr>
          <w:rFonts w:eastAsia="Arial" w:cs="Arial"/>
          <w:szCs w:val="24"/>
        </w:rPr>
        <w:t>os.</w:t>
      </w:r>
      <w:r w:rsidRPr="002A2F47">
        <w:rPr>
          <w:rFonts w:eastAsia="Arial" w:cs="Arial"/>
          <w:spacing w:val="6"/>
          <w:szCs w:val="24"/>
        </w:rPr>
        <w:t xml:space="preserve"> </w:t>
      </w:r>
      <w:r w:rsidRPr="002A2F47">
        <w:rPr>
          <w:rFonts w:eastAsia="Arial" w:cs="Arial"/>
          <w:spacing w:val="-1"/>
          <w:szCs w:val="24"/>
        </w:rPr>
        <w:t>C</w:t>
      </w:r>
      <w:r w:rsidRPr="002A2F47">
        <w:rPr>
          <w:rFonts w:eastAsia="Arial" w:cs="Arial"/>
          <w:szCs w:val="24"/>
        </w:rPr>
        <w:t>o</w:t>
      </w:r>
      <w:r w:rsidRPr="002A2F47">
        <w:rPr>
          <w:rFonts w:eastAsia="Arial" w:cs="Arial"/>
          <w:spacing w:val="-2"/>
          <w:szCs w:val="24"/>
        </w:rPr>
        <w:t>r</w:t>
      </w:r>
      <w:r w:rsidRPr="002A2F47">
        <w:rPr>
          <w:rFonts w:eastAsia="Arial" w:cs="Arial"/>
          <w:spacing w:val="1"/>
          <w:szCs w:val="24"/>
        </w:rPr>
        <w:t>r</w:t>
      </w:r>
      <w:r w:rsidRPr="002A2F47">
        <w:rPr>
          <w:rFonts w:eastAsia="Arial" w:cs="Arial"/>
          <w:szCs w:val="24"/>
        </w:rPr>
        <w:t>ect</w:t>
      </w:r>
      <w:r w:rsidRPr="002A2F47">
        <w:rPr>
          <w:rFonts w:eastAsia="Arial" w:cs="Arial"/>
          <w:spacing w:val="1"/>
          <w:szCs w:val="24"/>
        </w:rPr>
        <w:t xml:space="preserve"> </w:t>
      </w:r>
      <w:r w:rsidRPr="002A2F47">
        <w:rPr>
          <w:rFonts w:eastAsia="Arial" w:cs="Arial"/>
          <w:spacing w:val="-2"/>
          <w:szCs w:val="24"/>
        </w:rPr>
        <w:t>v</w:t>
      </w:r>
      <w:r w:rsidRPr="002A2F47">
        <w:rPr>
          <w:rFonts w:eastAsia="Arial" w:cs="Arial"/>
          <w:spacing w:val="-1"/>
          <w:szCs w:val="24"/>
        </w:rPr>
        <w:t>i</w:t>
      </w:r>
      <w:r w:rsidRPr="002A2F47">
        <w:rPr>
          <w:rFonts w:eastAsia="Arial" w:cs="Arial"/>
          <w:szCs w:val="24"/>
        </w:rPr>
        <w:t>su</w:t>
      </w:r>
      <w:r w:rsidRPr="002A2F47">
        <w:rPr>
          <w:rFonts w:eastAsia="Arial" w:cs="Arial"/>
          <w:spacing w:val="-1"/>
          <w:szCs w:val="24"/>
        </w:rPr>
        <w:t>a</w:t>
      </w:r>
      <w:r w:rsidRPr="002A2F47">
        <w:rPr>
          <w:rFonts w:eastAsia="Arial" w:cs="Arial"/>
          <w:szCs w:val="24"/>
        </w:rPr>
        <w:t>l</w:t>
      </w:r>
      <w:r w:rsidRPr="002A2F47">
        <w:rPr>
          <w:rFonts w:eastAsia="Arial" w:cs="Arial"/>
          <w:spacing w:val="2"/>
          <w:szCs w:val="24"/>
        </w:rPr>
        <w:t xml:space="preserve"> </w:t>
      </w:r>
      <w:r w:rsidRPr="002A2F47">
        <w:rPr>
          <w:rFonts w:eastAsia="Arial" w:cs="Arial"/>
          <w:spacing w:val="-1"/>
          <w:szCs w:val="24"/>
        </w:rPr>
        <w:t>l</w:t>
      </w:r>
      <w:r w:rsidRPr="002A2F47">
        <w:rPr>
          <w:rFonts w:eastAsia="Arial" w:cs="Arial"/>
          <w:szCs w:val="24"/>
        </w:rPr>
        <w:t>e</w:t>
      </w:r>
      <w:r w:rsidRPr="002A2F47">
        <w:rPr>
          <w:rFonts w:eastAsia="Arial" w:cs="Arial"/>
          <w:spacing w:val="-1"/>
          <w:szCs w:val="24"/>
        </w:rPr>
        <w:t>a</w:t>
      </w:r>
      <w:r w:rsidRPr="002A2F47">
        <w:rPr>
          <w:rFonts w:eastAsia="Arial" w:cs="Arial"/>
          <w:szCs w:val="24"/>
        </w:rPr>
        <w:t>ds</w:t>
      </w:r>
      <w:r w:rsidRPr="002A2F47">
        <w:rPr>
          <w:rFonts w:eastAsia="Arial" w:cs="Arial"/>
          <w:spacing w:val="2"/>
          <w:szCs w:val="24"/>
        </w:rPr>
        <w:t xml:space="preserve"> </w:t>
      </w:r>
      <w:r w:rsidRPr="002A2F47">
        <w:rPr>
          <w:rFonts w:eastAsia="Arial" w:cs="Arial"/>
          <w:szCs w:val="24"/>
        </w:rPr>
        <w:t>or</w:t>
      </w:r>
      <w:r w:rsidRPr="002A2F47">
        <w:rPr>
          <w:rFonts w:eastAsia="Arial" w:cs="Arial"/>
          <w:spacing w:val="3"/>
          <w:szCs w:val="24"/>
        </w:rPr>
        <w:t xml:space="preserve"> </w:t>
      </w:r>
      <w:r w:rsidRPr="002A2F47">
        <w:rPr>
          <w:rFonts w:eastAsia="Arial" w:cs="Arial"/>
          <w:szCs w:val="24"/>
        </w:rPr>
        <w:t>h</w:t>
      </w:r>
      <w:r w:rsidRPr="002A2F47">
        <w:rPr>
          <w:rFonts w:eastAsia="Arial" w:cs="Arial"/>
          <w:spacing w:val="-1"/>
          <w:szCs w:val="24"/>
        </w:rPr>
        <w:t>a</w:t>
      </w:r>
      <w:r w:rsidRPr="002A2F47">
        <w:rPr>
          <w:rFonts w:eastAsia="Arial" w:cs="Arial"/>
          <w:szCs w:val="24"/>
        </w:rPr>
        <w:t xml:space="preserve">nd </w:t>
      </w:r>
      <w:r w:rsidRPr="002A2F47">
        <w:rPr>
          <w:rFonts w:eastAsia="Arial" w:cs="Arial"/>
          <w:spacing w:val="2"/>
          <w:szCs w:val="24"/>
        </w:rPr>
        <w:t>g</w:t>
      </w:r>
      <w:r w:rsidRPr="002A2F47">
        <w:rPr>
          <w:rFonts w:eastAsia="Arial" w:cs="Arial"/>
          <w:spacing w:val="-3"/>
          <w:szCs w:val="24"/>
        </w:rPr>
        <w:t>e</w:t>
      </w:r>
      <w:r w:rsidRPr="002A2F47">
        <w:rPr>
          <w:rFonts w:eastAsia="Arial" w:cs="Arial"/>
          <w:szCs w:val="24"/>
        </w:rPr>
        <w:t>s</w:t>
      </w:r>
      <w:r w:rsidRPr="002A2F47">
        <w:rPr>
          <w:rFonts w:eastAsia="Arial" w:cs="Arial"/>
          <w:spacing w:val="1"/>
          <w:szCs w:val="24"/>
        </w:rPr>
        <w:t>t</w:t>
      </w:r>
      <w:r w:rsidRPr="002A2F47">
        <w:rPr>
          <w:rFonts w:eastAsia="Arial" w:cs="Arial"/>
          <w:spacing w:val="-3"/>
          <w:szCs w:val="24"/>
        </w:rPr>
        <w:t>u</w:t>
      </w:r>
      <w:r w:rsidRPr="002A2F47">
        <w:rPr>
          <w:rFonts w:eastAsia="Arial" w:cs="Arial"/>
          <w:spacing w:val="1"/>
          <w:szCs w:val="24"/>
        </w:rPr>
        <w:t>r</w:t>
      </w:r>
      <w:r w:rsidRPr="002A2F47">
        <w:rPr>
          <w:rFonts w:eastAsia="Arial" w:cs="Arial"/>
          <w:szCs w:val="24"/>
        </w:rPr>
        <w:t xml:space="preserve">es </w:t>
      </w:r>
      <w:r w:rsidRPr="002A2F47">
        <w:rPr>
          <w:rFonts w:eastAsia="Arial" w:cs="Arial"/>
          <w:spacing w:val="1"/>
          <w:szCs w:val="24"/>
        </w:rPr>
        <w:t>(</w:t>
      </w:r>
      <w:r w:rsidRPr="002A2F47">
        <w:rPr>
          <w:rFonts w:eastAsia="Arial" w:cs="Arial"/>
          <w:szCs w:val="24"/>
        </w:rPr>
        <w:t>p</w:t>
      </w:r>
      <w:r w:rsidRPr="002A2F47">
        <w:rPr>
          <w:rFonts w:eastAsia="Arial" w:cs="Arial"/>
          <w:spacing w:val="-1"/>
          <w:szCs w:val="24"/>
        </w:rPr>
        <w:t>oi</w:t>
      </w:r>
      <w:r w:rsidRPr="002A2F47">
        <w:rPr>
          <w:rFonts w:eastAsia="Arial" w:cs="Arial"/>
          <w:szCs w:val="24"/>
        </w:rPr>
        <w:t>nti</w:t>
      </w:r>
      <w:r w:rsidRPr="002A2F47">
        <w:rPr>
          <w:rFonts w:eastAsia="Arial" w:cs="Arial"/>
          <w:spacing w:val="-1"/>
          <w:szCs w:val="24"/>
        </w:rPr>
        <w:t>n</w:t>
      </w:r>
      <w:r w:rsidRPr="002A2F47">
        <w:rPr>
          <w:rFonts w:eastAsia="Arial" w:cs="Arial"/>
          <w:szCs w:val="24"/>
        </w:rPr>
        <w:t>g</w:t>
      </w:r>
      <w:r w:rsidRPr="002A2F47">
        <w:rPr>
          <w:rFonts w:eastAsia="Arial" w:cs="Arial"/>
          <w:spacing w:val="8"/>
          <w:szCs w:val="24"/>
        </w:rPr>
        <w:t xml:space="preserve"> </w:t>
      </w:r>
      <w:r w:rsidRPr="002A2F47">
        <w:rPr>
          <w:rFonts w:eastAsia="Arial" w:cs="Arial"/>
          <w:spacing w:val="1"/>
          <w:szCs w:val="24"/>
        </w:rPr>
        <w:t>f</w:t>
      </w:r>
      <w:r w:rsidRPr="002A2F47">
        <w:rPr>
          <w:rFonts w:eastAsia="Arial" w:cs="Arial"/>
          <w:spacing w:val="-3"/>
          <w:szCs w:val="24"/>
        </w:rPr>
        <w:t>o</w:t>
      </w:r>
      <w:r w:rsidRPr="002A2F47">
        <w:rPr>
          <w:rFonts w:eastAsia="Arial" w:cs="Arial"/>
          <w:szCs w:val="24"/>
        </w:rPr>
        <w:t>r</w:t>
      </w:r>
      <w:r w:rsidRPr="002A2F47">
        <w:rPr>
          <w:rFonts w:eastAsia="Arial" w:cs="Arial"/>
          <w:spacing w:val="9"/>
          <w:szCs w:val="24"/>
        </w:rPr>
        <w:t xml:space="preserve"> </w:t>
      </w:r>
      <w:r w:rsidRPr="002A2F47">
        <w:rPr>
          <w:rFonts w:eastAsia="Arial" w:cs="Arial"/>
          <w:szCs w:val="24"/>
        </w:rPr>
        <w:t>a</w:t>
      </w:r>
      <w:r w:rsidRPr="002A2F47">
        <w:rPr>
          <w:rFonts w:eastAsia="Arial" w:cs="Arial"/>
          <w:spacing w:val="8"/>
          <w:szCs w:val="24"/>
        </w:rPr>
        <w:t xml:space="preserve"> </w:t>
      </w:r>
      <w:r w:rsidRPr="002A2F47">
        <w:rPr>
          <w:rFonts w:eastAsia="Arial" w:cs="Arial"/>
          <w:szCs w:val="24"/>
        </w:rPr>
        <w:t>d</w:t>
      </w:r>
      <w:r w:rsidRPr="002A2F47">
        <w:rPr>
          <w:rFonts w:eastAsia="Arial" w:cs="Arial"/>
          <w:spacing w:val="-1"/>
          <w:szCs w:val="24"/>
        </w:rPr>
        <w:t>i</w:t>
      </w:r>
      <w:r w:rsidRPr="002A2F47">
        <w:rPr>
          <w:rFonts w:eastAsia="Arial" w:cs="Arial"/>
          <w:spacing w:val="1"/>
          <w:szCs w:val="24"/>
        </w:rPr>
        <w:t>r</w:t>
      </w:r>
      <w:r w:rsidRPr="002A2F47">
        <w:rPr>
          <w:rFonts w:eastAsia="Arial" w:cs="Arial"/>
          <w:szCs w:val="24"/>
        </w:rPr>
        <w:t>e</w:t>
      </w:r>
      <w:r w:rsidRPr="002A2F47">
        <w:rPr>
          <w:rFonts w:eastAsia="Arial" w:cs="Arial"/>
          <w:spacing w:val="-3"/>
          <w:szCs w:val="24"/>
        </w:rPr>
        <w:t>c</w:t>
      </w:r>
      <w:r w:rsidRPr="002A2F47">
        <w:rPr>
          <w:rFonts w:eastAsia="Arial" w:cs="Arial"/>
          <w:spacing w:val="1"/>
          <w:szCs w:val="24"/>
        </w:rPr>
        <w:t>t</w:t>
      </w:r>
      <w:r w:rsidRPr="002A2F47">
        <w:rPr>
          <w:rFonts w:eastAsia="Arial" w:cs="Arial"/>
          <w:spacing w:val="-1"/>
          <w:szCs w:val="24"/>
        </w:rPr>
        <w:t>i</w:t>
      </w:r>
      <w:r w:rsidRPr="002A2F47">
        <w:rPr>
          <w:rFonts w:eastAsia="Arial" w:cs="Arial"/>
          <w:szCs w:val="24"/>
        </w:rPr>
        <w:t>o</w:t>
      </w:r>
      <w:r w:rsidRPr="002A2F47">
        <w:rPr>
          <w:rFonts w:eastAsia="Arial" w:cs="Arial"/>
          <w:spacing w:val="-1"/>
          <w:szCs w:val="24"/>
        </w:rPr>
        <w:t>n</w:t>
      </w:r>
      <w:r w:rsidRPr="002A2F47">
        <w:rPr>
          <w:rFonts w:eastAsia="Arial" w:cs="Arial"/>
          <w:szCs w:val="24"/>
        </w:rPr>
        <w:t>,</w:t>
      </w:r>
      <w:r w:rsidRPr="002A2F47">
        <w:rPr>
          <w:rFonts w:eastAsia="Arial" w:cs="Arial"/>
          <w:spacing w:val="7"/>
          <w:szCs w:val="24"/>
        </w:rPr>
        <w:t xml:space="preserve"> </w:t>
      </w:r>
      <w:r w:rsidRPr="002A2F47">
        <w:rPr>
          <w:rFonts w:eastAsia="Arial" w:cs="Arial"/>
          <w:szCs w:val="24"/>
        </w:rPr>
        <w:t>use</w:t>
      </w:r>
      <w:r w:rsidRPr="002A2F47">
        <w:rPr>
          <w:rFonts w:eastAsia="Arial" w:cs="Arial"/>
          <w:spacing w:val="8"/>
          <w:szCs w:val="24"/>
        </w:rPr>
        <w:t xml:space="preserve"> </w:t>
      </w:r>
      <w:r w:rsidRPr="002A2F47">
        <w:rPr>
          <w:rFonts w:eastAsia="Arial" w:cs="Arial"/>
          <w:spacing w:val="-3"/>
          <w:szCs w:val="24"/>
        </w:rPr>
        <w:t>o</w:t>
      </w:r>
      <w:r w:rsidRPr="002A2F47">
        <w:rPr>
          <w:rFonts w:eastAsia="Arial" w:cs="Arial"/>
          <w:szCs w:val="24"/>
        </w:rPr>
        <w:t>f</w:t>
      </w:r>
      <w:r w:rsidRPr="002A2F47">
        <w:rPr>
          <w:rFonts w:eastAsia="Arial" w:cs="Arial"/>
          <w:spacing w:val="9"/>
          <w:szCs w:val="24"/>
        </w:rPr>
        <w:t xml:space="preserve"> </w:t>
      </w:r>
      <w:r w:rsidRPr="002A2F47">
        <w:rPr>
          <w:rFonts w:eastAsia="Arial" w:cs="Arial"/>
          <w:spacing w:val="1"/>
          <w:szCs w:val="24"/>
        </w:rPr>
        <w:t>t</w:t>
      </w:r>
      <w:r w:rsidRPr="002A2F47">
        <w:rPr>
          <w:rFonts w:eastAsia="Arial" w:cs="Arial"/>
          <w:szCs w:val="24"/>
        </w:rPr>
        <w:t>he</w:t>
      </w:r>
      <w:r w:rsidRPr="002A2F47">
        <w:rPr>
          <w:rFonts w:eastAsia="Arial" w:cs="Arial"/>
          <w:spacing w:val="8"/>
          <w:szCs w:val="24"/>
        </w:rPr>
        <w:t xml:space="preserve"> </w:t>
      </w:r>
      <w:r w:rsidRPr="002A2F47">
        <w:rPr>
          <w:rFonts w:eastAsia="Arial" w:cs="Arial"/>
          <w:szCs w:val="24"/>
        </w:rPr>
        <w:t>s</w:t>
      </w:r>
      <w:r w:rsidRPr="002A2F47">
        <w:rPr>
          <w:rFonts w:eastAsia="Arial" w:cs="Arial"/>
          <w:spacing w:val="1"/>
          <w:szCs w:val="24"/>
        </w:rPr>
        <w:t>t</w:t>
      </w:r>
      <w:r w:rsidRPr="002A2F47">
        <w:rPr>
          <w:rFonts w:eastAsia="Arial" w:cs="Arial"/>
          <w:szCs w:val="24"/>
        </w:rPr>
        <w:t>a</w:t>
      </w:r>
      <w:r w:rsidRPr="002A2F47">
        <w:rPr>
          <w:rFonts w:eastAsia="Arial" w:cs="Arial"/>
          <w:spacing w:val="-4"/>
          <w:szCs w:val="24"/>
        </w:rPr>
        <w:t>i</w:t>
      </w:r>
      <w:r w:rsidRPr="002A2F47">
        <w:rPr>
          <w:rFonts w:eastAsia="Arial" w:cs="Arial"/>
          <w:spacing w:val="1"/>
          <w:szCs w:val="24"/>
        </w:rPr>
        <w:t>r</w:t>
      </w:r>
      <w:r w:rsidRPr="002A2F47">
        <w:rPr>
          <w:rFonts w:eastAsia="Arial" w:cs="Arial"/>
          <w:spacing w:val="5"/>
          <w:szCs w:val="24"/>
        </w:rPr>
        <w:t>s</w:t>
      </w:r>
      <w:r w:rsidRPr="002A2F47">
        <w:rPr>
          <w:rFonts w:eastAsia="Arial" w:cs="Arial"/>
          <w:szCs w:val="24"/>
        </w:rPr>
        <w:t>,</w:t>
      </w:r>
      <w:r w:rsidRPr="002A2F47">
        <w:rPr>
          <w:rFonts w:eastAsia="Arial" w:cs="Arial"/>
          <w:spacing w:val="9"/>
          <w:szCs w:val="24"/>
        </w:rPr>
        <w:t xml:space="preserve"> </w:t>
      </w:r>
      <w:r w:rsidRPr="002A2F47">
        <w:rPr>
          <w:rFonts w:eastAsia="Arial" w:cs="Arial"/>
          <w:spacing w:val="-3"/>
          <w:szCs w:val="24"/>
        </w:rPr>
        <w:t>u</w:t>
      </w:r>
      <w:r w:rsidRPr="002A2F47">
        <w:rPr>
          <w:rFonts w:eastAsia="Arial" w:cs="Arial"/>
          <w:szCs w:val="24"/>
        </w:rPr>
        <w:t>se</w:t>
      </w:r>
      <w:r w:rsidRPr="002A2F47">
        <w:rPr>
          <w:rFonts w:eastAsia="Arial" w:cs="Arial"/>
          <w:spacing w:val="8"/>
          <w:szCs w:val="24"/>
        </w:rPr>
        <w:t xml:space="preserve"> </w:t>
      </w:r>
      <w:r w:rsidRPr="002A2F47">
        <w:rPr>
          <w:rFonts w:eastAsia="Arial" w:cs="Arial"/>
          <w:spacing w:val="-3"/>
          <w:szCs w:val="24"/>
        </w:rPr>
        <w:t>o</w:t>
      </w:r>
      <w:r w:rsidRPr="002A2F47">
        <w:rPr>
          <w:rFonts w:eastAsia="Arial" w:cs="Arial"/>
          <w:szCs w:val="24"/>
        </w:rPr>
        <w:t>f</w:t>
      </w:r>
      <w:r w:rsidRPr="002A2F47">
        <w:rPr>
          <w:rFonts w:eastAsia="Arial" w:cs="Arial"/>
          <w:spacing w:val="9"/>
          <w:szCs w:val="24"/>
        </w:rPr>
        <w:t xml:space="preserve"> </w:t>
      </w:r>
      <w:r w:rsidRPr="002A2F47">
        <w:rPr>
          <w:rFonts w:eastAsia="Arial" w:cs="Arial"/>
          <w:spacing w:val="-1"/>
          <w:szCs w:val="24"/>
        </w:rPr>
        <w:t>t</w:t>
      </w:r>
      <w:r w:rsidRPr="002A2F47">
        <w:rPr>
          <w:rFonts w:eastAsia="Arial" w:cs="Arial"/>
          <w:szCs w:val="24"/>
        </w:rPr>
        <w:t>he</w:t>
      </w:r>
      <w:r w:rsidRPr="002A2F47">
        <w:rPr>
          <w:rFonts w:eastAsia="Arial" w:cs="Arial"/>
          <w:spacing w:val="8"/>
          <w:szCs w:val="24"/>
        </w:rPr>
        <w:t xml:space="preserve"> </w:t>
      </w:r>
      <w:r w:rsidRPr="002A2F47">
        <w:rPr>
          <w:rFonts w:eastAsia="Arial" w:cs="Arial"/>
          <w:spacing w:val="-1"/>
          <w:szCs w:val="24"/>
        </w:rPr>
        <w:t>li</w:t>
      </w:r>
      <w:r w:rsidRPr="002A2F47">
        <w:rPr>
          <w:rFonts w:eastAsia="Arial" w:cs="Arial"/>
          <w:spacing w:val="1"/>
          <w:szCs w:val="24"/>
        </w:rPr>
        <w:t>ft</w:t>
      </w:r>
      <w:r w:rsidRPr="002A2F47">
        <w:rPr>
          <w:rFonts w:eastAsia="Arial" w:cs="Arial"/>
          <w:szCs w:val="24"/>
        </w:rPr>
        <w:t>,</w:t>
      </w:r>
      <w:r w:rsidRPr="002A2F47">
        <w:rPr>
          <w:rFonts w:eastAsia="Arial" w:cs="Arial"/>
          <w:spacing w:val="9"/>
          <w:szCs w:val="24"/>
        </w:rPr>
        <w:t xml:space="preserve"> </w:t>
      </w:r>
      <w:r w:rsidRPr="002A2F47">
        <w:rPr>
          <w:rFonts w:eastAsia="Arial" w:cs="Arial"/>
          <w:szCs w:val="24"/>
        </w:rPr>
        <w:t>h</w:t>
      </w:r>
      <w:r w:rsidRPr="002A2F47">
        <w:rPr>
          <w:rFonts w:eastAsia="Arial" w:cs="Arial"/>
          <w:spacing w:val="-1"/>
          <w:szCs w:val="24"/>
        </w:rPr>
        <w:t>o</w:t>
      </w:r>
      <w:r w:rsidRPr="002A2F47">
        <w:rPr>
          <w:rFonts w:eastAsia="Arial" w:cs="Arial"/>
          <w:szCs w:val="24"/>
        </w:rPr>
        <w:t>w</w:t>
      </w:r>
      <w:r w:rsidRPr="002A2F47">
        <w:rPr>
          <w:rFonts w:eastAsia="Arial" w:cs="Arial"/>
          <w:spacing w:val="5"/>
          <w:szCs w:val="24"/>
        </w:rPr>
        <w:t xml:space="preserve"> </w:t>
      </w:r>
      <w:r w:rsidRPr="002A2F47">
        <w:rPr>
          <w:rFonts w:eastAsia="Arial" w:cs="Arial"/>
          <w:szCs w:val="24"/>
        </w:rPr>
        <w:t>are</w:t>
      </w:r>
      <w:r w:rsidRPr="002A2F47">
        <w:rPr>
          <w:rFonts w:eastAsia="Arial" w:cs="Arial"/>
          <w:spacing w:val="9"/>
          <w:szCs w:val="24"/>
        </w:rPr>
        <w:t xml:space="preserve"> </w:t>
      </w:r>
      <w:r w:rsidRPr="002A2F47">
        <w:rPr>
          <w:rFonts w:eastAsia="Arial" w:cs="Arial"/>
          <w:spacing w:val="-2"/>
          <w:szCs w:val="24"/>
        </w:rPr>
        <w:t>y</w:t>
      </w:r>
      <w:r w:rsidRPr="002A2F47">
        <w:rPr>
          <w:rFonts w:eastAsia="Arial" w:cs="Arial"/>
          <w:szCs w:val="24"/>
        </w:rPr>
        <w:t>ou</w:t>
      </w:r>
      <w:r w:rsidRPr="002A2F47">
        <w:rPr>
          <w:rFonts w:eastAsia="Arial" w:cs="Arial"/>
          <w:spacing w:val="8"/>
          <w:szCs w:val="24"/>
        </w:rPr>
        <w:t xml:space="preserve"> </w:t>
      </w:r>
      <w:r w:rsidRPr="002A2F47">
        <w:rPr>
          <w:rFonts w:eastAsia="Arial" w:cs="Arial"/>
          <w:szCs w:val="24"/>
        </w:rPr>
        <w:t>p</w:t>
      </w:r>
      <w:r w:rsidRPr="002A2F47">
        <w:rPr>
          <w:rFonts w:eastAsia="Arial" w:cs="Arial"/>
          <w:spacing w:val="-1"/>
          <w:szCs w:val="24"/>
        </w:rPr>
        <w:t>a</w:t>
      </w:r>
      <w:r w:rsidRPr="002A2F47">
        <w:rPr>
          <w:rFonts w:eastAsia="Arial" w:cs="Arial"/>
          <w:spacing w:val="-2"/>
          <w:szCs w:val="24"/>
        </w:rPr>
        <w:t>y</w:t>
      </w:r>
      <w:r w:rsidRPr="002A2F47">
        <w:rPr>
          <w:rFonts w:eastAsia="Arial" w:cs="Arial"/>
          <w:spacing w:val="1"/>
          <w:szCs w:val="24"/>
        </w:rPr>
        <w:t>i</w:t>
      </w:r>
      <w:r w:rsidRPr="002A2F47">
        <w:rPr>
          <w:rFonts w:eastAsia="Arial" w:cs="Arial"/>
          <w:szCs w:val="24"/>
        </w:rPr>
        <w:t>n</w:t>
      </w:r>
      <w:r w:rsidRPr="002A2F47">
        <w:rPr>
          <w:rFonts w:eastAsia="Arial" w:cs="Arial"/>
          <w:spacing w:val="-1"/>
          <w:szCs w:val="24"/>
        </w:rPr>
        <w:t>g</w:t>
      </w:r>
      <w:r w:rsidRPr="002A2F47">
        <w:rPr>
          <w:rFonts w:eastAsia="Arial" w:cs="Arial"/>
          <w:szCs w:val="24"/>
        </w:rPr>
        <w:t>)</w:t>
      </w:r>
      <w:r w:rsidRPr="002A2F47">
        <w:rPr>
          <w:rFonts w:eastAsia="Arial" w:cs="Arial"/>
          <w:spacing w:val="9"/>
          <w:szCs w:val="24"/>
        </w:rPr>
        <w:t xml:space="preserve"> </w:t>
      </w:r>
      <w:r w:rsidRPr="002A2F47">
        <w:rPr>
          <w:rFonts w:eastAsia="Arial" w:cs="Arial"/>
          <w:szCs w:val="24"/>
        </w:rPr>
        <w:t>are</w:t>
      </w:r>
      <w:r w:rsidRPr="002A2F47">
        <w:rPr>
          <w:rFonts w:eastAsia="Arial" w:cs="Arial"/>
          <w:spacing w:val="9"/>
          <w:szCs w:val="24"/>
        </w:rPr>
        <w:t xml:space="preserve"> </w:t>
      </w:r>
      <w:r w:rsidRPr="002A2F47">
        <w:rPr>
          <w:rFonts w:eastAsia="Arial" w:cs="Arial"/>
          <w:spacing w:val="-3"/>
          <w:szCs w:val="24"/>
        </w:rPr>
        <w:t>o</w:t>
      </w:r>
      <w:r w:rsidRPr="002A2F47">
        <w:rPr>
          <w:rFonts w:eastAsia="Arial" w:cs="Arial"/>
          <w:spacing w:val="1"/>
          <w:szCs w:val="24"/>
        </w:rPr>
        <w:t>ft</w:t>
      </w:r>
      <w:r w:rsidRPr="002A2F47">
        <w:rPr>
          <w:rFonts w:eastAsia="Arial" w:cs="Arial"/>
          <w:szCs w:val="24"/>
        </w:rPr>
        <w:t>en</w:t>
      </w:r>
      <w:r w:rsidRPr="002A2F47">
        <w:rPr>
          <w:rFonts w:eastAsia="Arial" w:cs="Arial"/>
          <w:spacing w:val="5"/>
          <w:szCs w:val="24"/>
        </w:rPr>
        <w:t xml:space="preserve"> </w:t>
      </w:r>
      <w:r w:rsidRPr="002A2F47">
        <w:rPr>
          <w:rFonts w:eastAsia="Arial" w:cs="Arial"/>
          <w:szCs w:val="24"/>
        </w:rPr>
        <w:t>us</w:t>
      </w:r>
      <w:r w:rsidRPr="002A2F47">
        <w:rPr>
          <w:rFonts w:eastAsia="Arial" w:cs="Arial"/>
          <w:spacing w:val="-1"/>
          <w:szCs w:val="24"/>
        </w:rPr>
        <w:t>e</w:t>
      </w:r>
      <w:r w:rsidRPr="002A2F47">
        <w:rPr>
          <w:rFonts w:eastAsia="Arial" w:cs="Arial"/>
          <w:szCs w:val="24"/>
        </w:rPr>
        <w:t xml:space="preserve">d </w:t>
      </w:r>
      <w:r w:rsidRPr="002A2F47">
        <w:rPr>
          <w:rFonts w:eastAsia="Arial" w:cs="Arial"/>
          <w:spacing w:val="-1"/>
          <w:szCs w:val="24"/>
        </w:rPr>
        <w:t>i</w:t>
      </w:r>
      <w:r w:rsidRPr="002A2F47">
        <w:rPr>
          <w:rFonts w:eastAsia="Arial" w:cs="Arial"/>
          <w:szCs w:val="24"/>
        </w:rPr>
        <w:t>n</w:t>
      </w:r>
      <w:r w:rsidRPr="002A2F47">
        <w:rPr>
          <w:rFonts w:eastAsia="Arial" w:cs="Arial"/>
          <w:spacing w:val="-9"/>
          <w:szCs w:val="24"/>
        </w:rPr>
        <w:t xml:space="preserve"> </w:t>
      </w:r>
      <w:r w:rsidRPr="002A2F47">
        <w:rPr>
          <w:rFonts w:eastAsia="Arial" w:cs="Arial"/>
          <w:spacing w:val="1"/>
          <w:szCs w:val="24"/>
        </w:rPr>
        <w:t>tr</w:t>
      </w:r>
      <w:r w:rsidRPr="002A2F47">
        <w:rPr>
          <w:rFonts w:eastAsia="Arial" w:cs="Arial"/>
          <w:szCs w:val="24"/>
        </w:rPr>
        <w:t>a</w:t>
      </w:r>
      <w:r w:rsidRPr="002A2F47">
        <w:rPr>
          <w:rFonts w:eastAsia="Arial" w:cs="Arial"/>
          <w:spacing w:val="-1"/>
          <w:szCs w:val="24"/>
        </w:rPr>
        <w:t>i</w:t>
      </w:r>
      <w:r w:rsidRPr="002A2F47">
        <w:rPr>
          <w:rFonts w:eastAsia="Arial" w:cs="Arial"/>
          <w:szCs w:val="24"/>
        </w:rPr>
        <w:t>n</w:t>
      </w:r>
      <w:r w:rsidRPr="002A2F47">
        <w:rPr>
          <w:rFonts w:eastAsia="Arial" w:cs="Arial"/>
          <w:spacing w:val="-1"/>
          <w:szCs w:val="24"/>
        </w:rPr>
        <w:t>i</w:t>
      </w:r>
      <w:r w:rsidRPr="002A2F47">
        <w:rPr>
          <w:rFonts w:eastAsia="Arial" w:cs="Arial"/>
          <w:szCs w:val="24"/>
        </w:rPr>
        <w:t>ng</w:t>
      </w:r>
      <w:r w:rsidRPr="002A2F47">
        <w:rPr>
          <w:rFonts w:eastAsia="Arial" w:cs="Arial"/>
          <w:spacing w:val="-7"/>
          <w:szCs w:val="24"/>
        </w:rPr>
        <w:t xml:space="preserve"> </w:t>
      </w:r>
      <w:r w:rsidRPr="002A2F47">
        <w:rPr>
          <w:rFonts w:eastAsia="Arial" w:cs="Arial"/>
          <w:szCs w:val="24"/>
        </w:rPr>
        <w:t>a</w:t>
      </w:r>
      <w:r w:rsidRPr="002A2F47">
        <w:rPr>
          <w:rFonts w:eastAsia="Arial" w:cs="Arial"/>
          <w:spacing w:val="-1"/>
          <w:szCs w:val="24"/>
        </w:rPr>
        <w:t>n</w:t>
      </w:r>
      <w:r w:rsidRPr="002A2F47">
        <w:rPr>
          <w:rFonts w:eastAsia="Arial" w:cs="Arial"/>
          <w:szCs w:val="24"/>
        </w:rPr>
        <w:t>d</w:t>
      </w:r>
      <w:r w:rsidRPr="002A2F47">
        <w:rPr>
          <w:rFonts w:eastAsia="Arial" w:cs="Arial"/>
          <w:spacing w:val="-11"/>
          <w:szCs w:val="24"/>
        </w:rPr>
        <w:t xml:space="preserve"> </w:t>
      </w:r>
      <w:r w:rsidRPr="002A2F47">
        <w:rPr>
          <w:rFonts w:eastAsia="Arial" w:cs="Arial"/>
          <w:spacing w:val="1"/>
          <w:szCs w:val="24"/>
        </w:rPr>
        <w:t>m</w:t>
      </w:r>
      <w:r w:rsidRPr="002A2F47">
        <w:rPr>
          <w:rFonts w:eastAsia="Arial" w:cs="Arial"/>
          <w:szCs w:val="24"/>
        </w:rPr>
        <w:t>a</w:t>
      </w:r>
      <w:r w:rsidRPr="002A2F47">
        <w:rPr>
          <w:rFonts w:eastAsia="Arial" w:cs="Arial"/>
          <w:spacing w:val="-1"/>
          <w:szCs w:val="24"/>
        </w:rPr>
        <w:t>n</w:t>
      </w:r>
      <w:r w:rsidRPr="002A2F47">
        <w:rPr>
          <w:rFonts w:eastAsia="Arial" w:cs="Arial"/>
          <w:szCs w:val="24"/>
        </w:rPr>
        <w:t>y</w:t>
      </w:r>
      <w:r w:rsidRPr="002A2F47">
        <w:rPr>
          <w:rFonts w:eastAsia="Arial" w:cs="Arial"/>
          <w:spacing w:val="-11"/>
          <w:szCs w:val="24"/>
        </w:rPr>
        <w:t xml:space="preserve"> </w:t>
      </w:r>
      <w:r w:rsidRPr="002A2F47">
        <w:rPr>
          <w:rFonts w:eastAsia="Arial" w:cs="Arial"/>
          <w:szCs w:val="24"/>
        </w:rPr>
        <w:t>are</w:t>
      </w:r>
      <w:r w:rsidRPr="002A2F47">
        <w:rPr>
          <w:rFonts w:eastAsia="Arial" w:cs="Arial"/>
          <w:spacing w:val="-10"/>
          <w:szCs w:val="24"/>
        </w:rPr>
        <w:t xml:space="preserve"> </w:t>
      </w:r>
      <w:r w:rsidRPr="002A2F47">
        <w:rPr>
          <w:rFonts w:eastAsia="Arial" w:cs="Arial"/>
          <w:szCs w:val="24"/>
        </w:rPr>
        <w:t>u</w:t>
      </w:r>
      <w:r w:rsidRPr="002A2F47">
        <w:rPr>
          <w:rFonts w:eastAsia="Arial" w:cs="Arial"/>
          <w:spacing w:val="-1"/>
          <w:szCs w:val="24"/>
        </w:rPr>
        <w:t>ni</w:t>
      </w:r>
      <w:r w:rsidRPr="002A2F47">
        <w:rPr>
          <w:rFonts w:eastAsia="Arial" w:cs="Arial"/>
          <w:spacing w:val="-2"/>
          <w:szCs w:val="24"/>
        </w:rPr>
        <w:t>v</w:t>
      </w:r>
      <w:r w:rsidRPr="002A2F47">
        <w:rPr>
          <w:rFonts w:eastAsia="Arial" w:cs="Arial"/>
          <w:szCs w:val="24"/>
        </w:rPr>
        <w:t>ersal</w:t>
      </w:r>
      <w:r w:rsidRPr="002A2F47">
        <w:rPr>
          <w:rFonts w:eastAsia="Arial" w:cs="Arial"/>
          <w:spacing w:val="-9"/>
          <w:szCs w:val="24"/>
        </w:rPr>
        <w:t xml:space="preserve"> </w:t>
      </w:r>
      <w:r w:rsidRPr="002A2F47">
        <w:rPr>
          <w:rFonts w:eastAsia="Arial" w:cs="Arial"/>
          <w:spacing w:val="3"/>
          <w:szCs w:val="24"/>
        </w:rPr>
        <w:t>f</w:t>
      </w:r>
      <w:r w:rsidRPr="002A2F47">
        <w:rPr>
          <w:rFonts w:eastAsia="Arial" w:cs="Arial"/>
          <w:szCs w:val="24"/>
        </w:rPr>
        <w:t>or</w:t>
      </w:r>
      <w:r w:rsidRPr="002A2F47">
        <w:rPr>
          <w:rFonts w:eastAsia="Arial" w:cs="Arial"/>
          <w:spacing w:val="-8"/>
          <w:szCs w:val="24"/>
        </w:rPr>
        <w:t xml:space="preserve"> </w:t>
      </w:r>
      <w:r w:rsidRPr="002A2F47">
        <w:rPr>
          <w:rFonts w:eastAsia="Arial" w:cs="Arial"/>
          <w:szCs w:val="24"/>
        </w:rPr>
        <w:t>a</w:t>
      </w:r>
      <w:r w:rsidRPr="002A2F47">
        <w:rPr>
          <w:rFonts w:eastAsia="Arial" w:cs="Arial"/>
          <w:spacing w:val="-1"/>
          <w:szCs w:val="24"/>
        </w:rPr>
        <w:t>n</w:t>
      </w:r>
      <w:r w:rsidRPr="002A2F47">
        <w:rPr>
          <w:rFonts w:eastAsia="Arial" w:cs="Arial"/>
          <w:szCs w:val="24"/>
        </w:rPr>
        <w:t>y</w:t>
      </w:r>
      <w:r w:rsidRPr="002A2F47">
        <w:rPr>
          <w:rFonts w:eastAsia="Arial" w:cs="Arial"/>
          <w:spacing w:val="-11"/>
          <w:szCs w:val="24"/>
        </w:rPr>
        <w:t xml:space="preserve"> </w:t>
      </w:r>
      <w:r w:rsidRPr="002A2F47">
        <w:rPr>
          <w:rFonts w:eastAsia="Arial" w:cs="Arial"/>
          <w:spacing w:val="-1"/>
          <w:szCs w:val="24"/>
        </w:rPr>
        <w:t>l</w:t>
      </w:r>
      <w:r w:rsidRPr="002A2F47">
        <w:rPr>
          <w:rFonts w:eastAsia="Arial" w:cs="Arial"/>
          <w:szCs w:val="24"/>
        </w:rPr>
        <w:t>a</w:t>
      </w:r>
      <w:r w:rsidRPr="002A2F47">
        <w:rPr>
          <w:rFonts w:eastAsia="Arial" w:cs="Arial"/>
          <w:spacing w:val="-1"/>
          <w:szCs w:val="24"/>
        </w:rPr>
        <w:t>n</w:t>
      </w:r>
      <w:r w:rsidRPr="002A2F47">
        <w:rPr>
          <w:rFonts w:eastAsia="Arial" w:cs="Arial"/>
          <w:spacing w:val="2"/>
          <w:szCs w:val="24"/>
        </w:rPr>
        <w:t>g</w:t>
      </w:r>
      <w:r w:rsidRPr="002A2F47">
        <w:rPr>
          <w:rFonts w:eastAsia="Arial" w:cs="Arial"/>
          <w:szCs w:val="24"/>
        </w:rPr>
        <w:t>u</w:t>
      </w:r>
      <w:r w:rsidRPr="002A2F47">
        <w:rPr>
          <w:rFonts w:eastAsia="Arial" w:cs="Arial"/>
          <w:spacing w:val="-3"/>
          <w:szCs w:val="24"/>
        </w:rPr>
        <w:t>a</w:t>
      </w:r>
      <w:r w:rsidRPr="002A2F47">
        <w:rPr>
          <w:rFonts w:eastAsia="Arial" w:cs="Arial"/>
          <w:szCs w:val="24"/>
        </w:rPr>
        <w:t>g</w:t>
      </w:r>
      <w:r w:rsidRPr="002A2F47">
        <w:rPr>
          <w:rFonts w:eastAsia="Arial" w:cs="Arial"/>
          <w:spacing w:val="-1"/>
          <w:szCs w:val="24"/>
        </w:rPr>
        <w:t>e</w:t>
      </w:r>
      <w:r w:rsidRPr="002A2F47">
        <w:rPr>
          <w:rFonts w:eastAsia="Arial" w:cs="Arial"/>
          <w:szCs w:val="24"/>
        </w:rPr>
        <w:t>.</w:t>
      </w:r>
      <w:r w:rsidRPr="002A2F47">
        <w:rPr>
          <w:rFonts w:eastAsia="Arial" w:cs="Arial"/>
          <w:spacing w:val="-7"/>
          <w:szCs w:val="24"/>
        </w:rPr>
        <w:t xml:space="preserve"> </w:t>
      </w:r>
      <w:r w:rsidRPr="002A2F47">
        <w:rPr>
          <w:rFonts w:eastAsia="Arial" w:cs="Arial"/>
          <w:spacing w:val="-1"/>
          <w:szCs w:val="24"/>
        </w:rPr>
        <w:t>Al</w:t>
      </w:r>
      <w:r w:rsidRPr="002A2F47">
        <w:rPr>
          <w:rFonts w:eastAsia="Arial" w:cs="Arial"/>
          <w:szCs w:val="24"/>
        </w:rPr>
        <w:t>l</w:t>
      </w:r>
      <w:r w:rsidRPr="002A2F47">
        <w:rPr>
          <w:rFonts w:eastAsia="Arial" w:cs="Arial"/>
          <w:spacing w:val="-9"/>
          <w:szCs w:val="24"/>
        </w:rPr>
        <w:t xml:space="preserve"> </w:t>
      </w:r>
      <w:r w:rsidRPr="002A2F47">
        <w:rPr>
          <w:rFonts w:eastAsia="Arial" w:cs="Arial"/>
          <w:szCs w:val="24"/>
        </w:rPr>
        <w:t>dri</w:t>
      </w:r>
      <w:r w:rsidRPr="002A2F47">
        <w:rPr>
          <w:rFonts w:eastAsia="Arial" w:cs="Arial"/>
          <w:spacing w:val="-3"/>
          <w:szCs w:val="24"/>
        </w:rPr>
        <w:t>v</w:t>
      </w:r>
      <w:r w:rsidRPr="002A2F47">
        <w:rPr>
          <w:rFonts w:eastAsia="Arial" w:cs="Arial"/>
          <w:szCs w:val="24"/>
        </w:rPr>
        <w:t>ers</w:t>
      </w:r>
      <w:r w:rsidRPr="002A2F47">
        <w:rPr>
          <w:rFonts w:eastAsia="Arial" w:cs="Arial"/>
          <w:spacing w:val="-8"/>
          <w:szCs w:val="24"/>
        </w:rPr>
        <w:t xml:space="preserve"> </w:t>
      </w:r>
      <w:r w:rsidRPr="002A2F47">
        <w:rPr>
          <w:rFonts w:eastAsia="Arial" w:cs="Arial"/>
          <w:szCs w:val="24"/>
        </w:rPr>
        <w:t>are</w:t>
      </w:r>
      <w:r w:rsidRPr="002A2F47">
        <w:rPr>
          <w:rFonts w:eastAsia="Arial" w:cs="Arial"/>
          <w:spacing w:val="-8"/>
          <w:szCs w:val="24"/>
        </w:rPr>
        <w:t xml:space="preserve"> </w:t>
      </w:r>
      <w:r w:rsidRPr="002A2F47">
        <w:rPr>
          <w:rFonts w:eastAsia="Arial" w:cs="Arial"/>
          <w:spacing w:val="1"/>
          <w:szCs w:val="24"/>
        </w:rPr>
        <w:t>tr</w:t>
      </w:r>
      <w:r w:rsidRPr="002A2F47">
        <w:rPr>
          <w:rFonts w:eastAsia="Arial" w:cs="Arial"/>
          <w:szCs w:val="24"/>
        </w:rPr>
        <w:t>a</w:t>
      </w:r>
      <w:r w:rsidRPr="002A2F47">
        <w:rPr>
          <w:rFonts w:eastAsia="Arial" w:cs="Arial"/>
          <w:spacing w:val="-1"/>
          <w:szCs w:val="24"/>
        </w:rPr>
        <w:t>i</w:t>
      </w:r>
      <w:r w:rsidRPr="002A2F47">
        <w:rPr>
          <w:rFonts w:eastAsia="Arial" w:cs="Arial"/>
          <w:szCs w:val="24"/>
        </w:rPr>
        <w:t>n</w:t>
      </w:r>
      <w:r w:rsidRPr="002A2F47">
        <w:rPr>
          <w:rFonts w:eastAsia="Arial" w:cs="Arial"/>
          <w:spacing w:val="-1"/>
          <w:szCs w:val="24"/>
        </w:rPr>
        <w:t>e</w:t>
      </w:r>
      <w:r w:rsidRPr="002A2F47">
        <w:rPr>
          <w:rFonts w:eastAsia="Arial" w:cs="Arial"/>
          <w:szCs w:val="24"/>
        </w:rPr>
        <w:t>d</w:t>
      </w:r>
      <w:r w:rsidRPr="002A2F47">
        <w:rPr>
          <w:rFonts w:eastAsia="Arial" w:cs="Arial"/>
          <w:spacing w:val="-11"/>
          <w:szCs w:val="24"/>
        </w:rPr>
        <w:t xml:space="preserve"> </w:t>
      </w:r>
      <w:r w:rsidRPr="002A2F47">
        <w:rPr>
          <w:rFonts w:eastAsia="Arial" w:cs="Arial"/>
          <w:spacing w:val="-1"/>
          <w:szCs w:val="24"/>
        </w:rPr>
        <w:t>t</w:t>
      </w:r>
      <w:r w:rsidRPr="002A2F47">
        <w:rPr>
          <w:rFonts w:eastAsia="Arial" w:cs="Arial"/>
          <w:szCs w:val="24"/>
        </w:rPr>
        <w:t>o</w:t>
      </w:r>
      <w:r w:rsidRPr="002A2F47">
        <w:rPr>
          <w:rFonts w:eastAsia="Arial" w:cs="Arial"/>
          <w:spacing w:val="-9"/>
          <w:szCs w:val="24"/>
        </w:rPr>
        <w:t xml:space="preserve"> </w:t>
      </w:r>
      <w:r w:rsidRPr="002A2F47">
        <w:rPr>
          <w:rFonts w:eastAsia="Arial" w:cs="Arial"/>
          <w:szCs w:val="24"/>
        </w:rPr>
        <w:t>ca</w:t>
      </w:r>
      <w:r w:rsidRPr="002A2F47">
        <w:rPr>
          <w:rFonts w:eastAsia="Arial" w:cs="Arial"/>
          <w:spacing w:val="-1"/>
          <w:szCs w:val="24"/>
        </w:rPr>
        <w:t>l</w:t>
      </w:r>
      <w:r w:rsidRPr="002A2F47">
        <w:rPr>
          <w:rFonts w:eastAsia="Arial" w:cs="Arial"/>
          <w:szCs w:val="24"/>
        </w:rPr>
        <w:t>l</w:t>
      </w:r>
      <w:r w:rsidRPr="002A2F47">
        <w:rPr>
          <w:rFonts w:eastAsia="Arial" w:cs="Arial"/>
          <w:spacing w:val="-9"/>
          <w:szCs w:val="24"/>
        </w:rPr>
        <w:t xml:space="preserve"> </w:t>
      </w:r>
      <w:r w:rsidRPr="002A2F47">
        <w:rPr>
          <w:rFonts w:eastAsia="Arial" w:cs="Arial"/>
          <w:spacing w:val="-1"/>
          <w:szCs w:val="24"/>
        </w:rPr>
        <w:t>i</w:t>
      </w:r>
      <w:r w:rsidRPr="002A2F47">
        <w:rPr>
          <w:rFonts w:eastAsia="Arial" w:cs="Arial"/>
          <w:szCs w:val="24"/>
        </w:rPr>
        <w:t>nto</w:t>
      </w:r>
      <w:r w:rsidRPr="002A2F47">
        <w:rPr>
          <w:rFonts w:eastAsia="Arial" w:cs="Arial"/>
          <w:spacing w:val="-8"/>
          <w:szCs w:val="24"/>
        </w:rPr>
        <w:t xml:space="preserve"> </w:t>
      </w:r>
      <w:r w:rsidRPr="002A2F47">
        <w:rPr>
          <w:rFonts w:eastAsia="Arial" w:cs="Arial"/>
          <w:szCs w:val="24"/>
        </w:rPr>
        <w:t>d</w:t>
      </w:r>
      <w:r w:rsidRPr="002A2F47">
        <w:rPr>
          <w:rFonts w:eastAsia="Arial" w:cs="Arial"/>
          <w:spacing w:val="-1"/>
          <w:szCs w:val="24"/>
        </w:rPr>
        <w:t>i</w:t>
      </w:r>
      <w:r w:rsidRPr="002A2F47">
        <w:rPr>
          <w:rFonts w:eastAsia="Arial" w:cs="Arial"/>
          <w:szCs w:val="24"/>
        </w:rPr>
        <w:t>sp</w:t>
      </w:r>
      <w:r w:rsidRPr="002A2F47">
        <w:rPr>
          <w:rFonts w:eastAsia="Arial" w:cs="Arial"/>
          <w:spacing w:val="-1"/>
          <w:szCs w:val="24"/>
        </w:rPr>
        <w:t>a</w:t>
      </w:r>
      <w:r w:rsidRPr="002A2F47">
        <w:rPr>
          <w:rFonts w:eastAsia="Arial" w:cs="Arial"/>
          <w:spacing w:val="1"/>
          <w:szCs w:val="24"/>
        </w:rPr>
        <w:t>t</w:t>
      </w:r>
      <w:r w:rsidRPr="002A2F47">
        <w:rPr>
          <w:rFonts w:eastAsia="Arial" w:cs="Arial"/>
          <w:szCs w:val="24"/>
        </w:rPr>
        <w:t xml:space="preserve">ch </w:t>
      </w:r>
      <w:r w:rsidRPr="002A2F47">
        <w:rPr>
          <w:rFonts w:eastAsia="Arial" w:cs="Arial"/>
          <w:spacing w:val="-1"/>
          <w:szCs w:val="24"/>
        </w:rPr>
        <w:t>i</w:t>
      </w:r>
      <w:r w:rsidRPr="002A2F47">
        <w:rPr>
          <w:rFonts w:eastAsia="Arial" w:cs="Arial"/>
          <w:szCs w:val="24"/>
        </w:rPr>
        <w:t>f</w:t>
      </w:r>
      <w:r w:rsidRPr="002A2F47">
        <w:rPr>
          <w:rFonts w:eastAsia="Arial" w:cs="Arial"/>
          <w:spacing w:val="2"/>
          <w:szCs w:val="24"/>
        </w:rPr>
        <w:t xml:space="preserve"> </w:t>
      </w:r>
      <w:r w:rsidRPr="002A2F47">
        <w:rPr>
          <w:rFonts w:eastAsia="Arial" w:cs="Arial"/>
          <w:spacing w:val="1"/>
          <w:szCs w:val="24"/>
        </w:rPr>
        <w:t>t</w:t>
      </w:r>
      <w:r w:rsidRPr="002A2F47">
        <w:rPr>
          <w:rFonts w:eastAsia="Arial" w:cs="Arial"/>
          <w:szCs w:val="24"/>
        </w:rPr>
        <w:t>h</w:t>
      </w:r>
      <w:r w:rsidRPr="002A2F47">
        <w:rPr>
          <w:rFonts w:eastAsia="Arial" w:cs="Arial"/>
          <w:spacing w:val="-1"/>
          <w:szCs w:val="24"/>
        </w:rPr>
        <w:t>e</w:t>
      </w:r>
      <w:r w:rsidRPr="002A2F47">
        <w:rPr>
          <w:rFonts w:eastAsia="Arial" w:cs="Arial"/>
          <w:szCs w:val="24"/>
        </w:rPr>
        <w:t>y</w:t>
      </w:r>
      <w:r w:rsidRPr="002A2F47">
        <w:rPr>
          <w:rFonts w:eastAsia="Arial" w:cs="Arial"/>
          <w:spacing w:val="-1"/>
          <w:szCs w:val="24"/>
        </w:rPr>
        <w:t xml:space="preserve"> </w:t>
      </w:r>
      <w:r w:rsidRPr="002A2F47">
        <w:rPr>
          <w:rFonts w:eastAsia="Arial" w:cs="Arial"/>
          <w:szCs w:val="24"/>
        </w:rPr>
        <w:t>n</w:t>
      </w:r>
      <w:r w:rsidRPr="002A2F47">
        <w:rPr>
          <w:rFonts w:eastAsia="Arial" w:cs="Arial"/>
          <w:spacing w:val="-1"/>
          <w:szCs w:val="24"/>
        </w:rPr>
        <w:t>e</w:t>
      </w:r>
      <w:r w:rsidRPr="002A2F47">
        <w:rPr>
          <w:rFonts w:eastAsia="Arial" w:cs="Arial"/>
          <w:szCs w:val="24"/>
        </w:rPr>
        <w:t>ed</w:t>
      </w:r>
      <w:r w:rsidRPr="002A2F47">
        <w:rPr>
          <w:rFonts w:eastAsia="Arial" w:cs="Arial"/>
          <w:spacing w:val="-2"/>
          <w:szCs w:val="24"/>
        </w:rPr>
        <w:t xml:space="preserve"> </w:t>
      </w:r>
      <w:r w:rsidRPr="002A2F47">
        <w:rPr>
          <w:rFonts w:eastAsia="Arial" w:cs="Arial"/>
          <w:szCs w:val="24"/>
        </w:rPr>
        <w:t>a</w:t>
      </w:r>
      <w:r w:rsidRPr="002A2F47">
        <w:rPr>
          <w:rFonts w:eastAsia="Arial" w:cs="Arial"/>
          <w:spacing w:val="-1"/>
          <w:szCs w:val="24"/>
        </w:rPr>
        <w:t>d</w:t>
      </w:r>
      <w:r w:rsidRPr="002A2F47">
        <w:rPr>
          <w:rFonts w:eastAsia="Arial" w:cs="Arial"/>
          <w:szCs w:val="24"/>
        </w:rPr>
        <w:t>d</w:t>
      </w:r>
      <w:r w:rsidRPr="002A2F47">
        <w:rPr>
          <w:rFonts w:eastAsia="Arial" w:cs="Arial"/>
          <w:spacing w:val="-1"/>
          <w:szCs w:val="24"/>
        </w:rPr>
        <w:t>i</w:t>
      </w:r>
      <w:r w:rsidRPr="002A2F47">
        <w:rPr>
          <w:rFonts w:eastAsia="Arial" w:cs="Arial"/>
          <w:spacing w:val="1"/>
          <w:szCs w:val="24"/>
        </w:rPr>
        <w:t>t</w:t>
      </w:r>
      <w:r w:rsidRPr="002A2F47">
        <w:rPr>
          <w:rFonts w:eastAsia="Arial" w:cs="Arial"/>
          <w:spacing w:val="-1"/>
          <w:szCs w:val="24"/>
        </w:rPr>
        <w:t>i</w:t>
      </w:r>
      <w:r w:rsidRPr="002A2F47">
        <w:rPr>
          <w:rFonts w:eastAsia="Arial" w:cs="Arial"/>
          <w:szCs w:val="24"/>
        </w:rPr>
        <w:t>o</w:t>
      </w:r>
      <w:r w:rsidRPr="002A2F47">
        <w:rPr>
          <w:rFonts w:eastAsia="Arial" w:cs="Arial"/>
          <w:spacing w:val="-1"/>
          <w:szCs w:val="24"/>
        </w:rPr>
        <w:t>n</w:t>
      </w:r>
      <w:r w:rsidRPr="002A2F47">
        <w:rPr>
          <w:rFonts w:eastAsia="Arial" w:cs="Arial"/>
          <w:szCs w:val="24"/>
        </w:rPr>
        <w:t>al a</w:t>
      </w:r>
      <w:r w:rsidRPr="002A2F47">
        <w:rPr>
          <w:rFonts w:eastAsia="Arial" w:cs="Arial"/>
          <w:spacing w:val="-3"/>
          <w:szCs w:val="24"/>
        </w:rPr>
        <w:t>s</w:t>
      </w:r>
      <w:r w:rsidRPr="002A2F47">
        <w:rPr>
          <w:rFonts w:eastAsia="Arial" w:cs="Arial"/>
          <w:szCs w:val="24"/>
        </w:rPr>
        <w:t>s</w:t>
      </w:r>
      <w:r w:rsidRPr="002A2F47">
        <w:rPr>
          <w:rFonts w:eastAsia="Arial" w:cs="Arial"/>
          <w:spacing w:val="-1"/>
          <w:szCs w:val="24"/>
        </w:rPr>
        <w:t>i</w:t>
      </w:r>
      <w:r w:rsidRPr="002A2F47">
        <w:rPr>
          <w:rFonts w:eastAsia="Arial" w:cs="Arial"/>
          <w:szCs w:val="24"/>
        </w:rPr>
        <w:t>s</w:t>
      </w:r>
      <w:r w:rsidRPr="002A2F47">
        <w:rPr>
          <w:rFonts w:eastAsia="Arial" w:cs="Arial"/>
          <w:spacing w:val="1"/>
          <w:szCs w:val="24"/>
        </w:rPr>
        <w:t>t</w:t>
      </w:r>
      <w:r w:rsidRPr="002A2F47">
        <w:rPr>
          <w:rFonts w:eastAsia="Arial" w:cs="Arial"/>
          <w:szCs w:val="24"/>
        </w:rPr>
        <w:t>a</w:t>
      </w:r>
      <w:r w:rsidRPr="002A2F47">
        <w:rPr>
          <w:rFonts w:eastAsia="Arial" w:cs="Arial"/>
          <w:spacing w:val="-1"/>
          <w:szCs w:val="24"/>
        </w:rPr>
        <w:t>n</w:t>
      </w:r>
      <w:r w:rsidRPr="002A2F47">
        <w:rPr>
          <w:rFonts w:eastAsia="Arial" w:cs="Arial"/>
          <w:szCs w:val="24"/>
        </w:rPr>
        <w:t>ce</w:t>
      </w:r>
      <w:r w:rsidR="00BB6CFB" w:rsidRPr="002A2F47">
        <w:rPr>
          <w:rFonts w:eastAsia="Arial" w:cs="Arial"/>
          <w:szCs w:val="24"/>
        </w:rPr>
        <w:t>.</w:t>
      </w:r>
    </w:p>
    <w:p w14:paraId="76BE533A" w14:textId="77777777" w:rsidR="00E50EED" w:rsidRPr="001A6EFD" w:rsidRDefault="00E50EED" w:rsidP="00E50EED">
      <w:pPr>
        <w:rPr>
          <w:rFonts w:eastAsia="Arial"/>
          <w:b/>
          <w:bCs/>
        </w:rPr>
      </w:pPr>
      <w:r w:rsidRPr="001A6EFD">
        <w:rPr>
          <w:rFonts w:eastAsia="Arial"/>
          <w:b/>
          <w:bCs/>
        </w:rPr>
        <w:t>Pr</w:t>
      </w:r>
      <w:r w:rsidRPr="001A6EFD">
        <w:rPr>
          <w:rFonts w:eastAsia="Arial"/>
          <w:b/>
          <w:bCs/>
          <w:spacing w:val="2"/>
        </w:rPr>
        <w:t>o</w:t>
      </w:r>
      <w:r w:rsidRPr="001A6EFD">
        <w:rPr>
          <w:rFonts w:eastAsia="Arial"/>
          <w:b/>
          <w:bCs/>
          <w:spacing w:val="-3"/>
        </w:rPr>
        <w:t>v</w:t>
      </w:r>
      <w:r w:rsidRPr="001A6EFD">
        <w:rPr>
          <w:rFonts w:eastAsia="Arial"/>
          <w:b/>
          <w:bCs/>
        </w:rPr>
        <w:t>idi</w:t>
      </w:r>
      <w:r w:rsidRPr="001A6EFD">
        <w:rPr>
          <w:rFonts w:eastAsia="Arial"/>
          <w:b/>
          <w:bCs/>
          <w:spacing w:val="2"/>
        </w:rPr>
        <w:t>n</w:t>
      </w:r>
      <w:r w:rsidRPr="001A6EFD">
        <w:rPr>
          <w:rFonts w:eastAsia="Arial"/>
          <w:b/>
          <w:bCs/>
        </w:rPr>
        <w:t>g</w:t>
      </w:r>
      <w:r w:rsidRPr="001A6EFD">
        <w:rPr>
          <w:rFonts w:eastAsia="Arial"/>
          <w:b/>
          <w:bCs/>
          <w:spacing w:val="-12"/>
        </w:rPr>
        <w:t xml:space="preserve"> </w:t>
      </w:r>
      <w:r w:rsidRPr="001A6EFD">
        <w:rPr>
          <w:rFonts w:eastAsia="Arial"/>
          <w:b/>
          <w:bCs/>
        </w:rPr>
        <w:t>Not</w:t>
      </w:r>
      <w:r w:rsidRPr="001A6EFD">
        <w:rPr>
          <w:rFonts w:eastAsia="Arial"/>
          <w:b/>
          <w:bCs/>
          <w:spacing w:val="2"/>
        </w:rPr>
        <w:t>i</w:t>
      </w:r>
      <w:r w:rsidRPr="001A6EFD">
        <w:rPr>
          <w:rFonts w:eastAsia="Arial"/>
          <w:b/>
          <w:bCs/>
        </w:rPr>
        <w:t>ce</w:t>
      </w:r>
      <w:r w:rsidRPr="001A6EFD">
        <w:rPr>
          <w:rFonts w:eastAsia="Arial"/>
          <w:b/>
          <w:bCs/>
          <w:spacing w:val="-8"/>
        </w:rPr>
        <w:t xml:space="preserve"> </w:t>
      </w:r>
      <w:r w:rsidRPr="001A6EFD">
        <w:rPr>
          <w:rFonts w:eastAsia="Arial"/>
          <w:b/>
          <w:bCs/>
        </w:rPr>
        <w:t>to LEP</w:t>
      </w:r>
      <w:r w:rsidRPr="001A6EFD">
        <w:rPr>
          <w:rFonts w:eastAsia="Arial"/>
          <w:b/>
          <w:bCs/>
          <w:spacing w:val="-4"/>
        </w:rPr>
        <w:t xml:space="preserve"> </w:t>
      </w:r>
      <w:r w:rsidRPr="001A6EFD">
        <w:rPr>
          <w:rFonts w:eastAsia="Arial"/>
          <w:b/>
          <w:bCs/>
        </w:rPr>
        <w:t>Pe</w:t>
      </w:r>
      <w:r w:rsidRPr="001A6EFD">
        <w:rPr>
          <w:rFonts w:eastAsia="Arial"/>
          <w:b/>
          <w:bCs/>
          <w:spacing w:val="2"/>
        </w:rPr>
        <w:t>r</w:t>
      </w:r>
      <w:r w:rsidRPr="001A6EFD">
        <w:rPr>
          <w:rFonts w:eastAsia="Arial"/>
          <w:b/>
          <w:bCs/>
        </w:rPr>
        <w:t>sons</w:t>
      </w:r>
    </w:p>
    <w:p w14:paraId="7E8BCE74" w14:textId="77777777" w:rsidR="00E50EED" w:rsidRDefault="00E50EED" w:rsidP="00E50EED">
      <w:pPr>
        <w:rPr>
          <w:rFonts w:eastAsia="Arial"/>
        </w:rPr>
      </w:pPr>
      <w:r>
        <w:rPr>
          <w:rFonts w:eastAsia="Arial"/>
          <w:spacing w:val="-1"/>
        </w:rPr>
        <w:t>USD</w:t>
      </w:r>
      <w:r>
        <w:rPr>
          <w:rFonts w:eastAsia="Arial"/>
          <w:spacing w:val="1"/>
        </w:rPr>
        <w:t>O</w:t>
      </w:r>
      <w:r>
        <w:rPr>
          <w:rFonts w:eastAsia="Arial"/>
        </w:rPr>
        <w:t>T</w:t>
      </w:r>
      <w:r>
        <w:rPr>
          <w:rFonts w:eastAsia="Arial"/>
          <w:spacing w:val="-6"/>
        </w:rPr>
        <w:t xml:space="preserve"> </w:t>
      </w:r>
      <w:r>
        <w:rPr>
          <w:rFonts w:eastAsia="Arial"/>
        </w:rPr>
        <w:t>L</w:t>
      </w:r>
      <w:r>
        <w:rPr>
          <w:rFonts w:eastAsia="Arial"/>
          <w:spacing w:val="-1"/>
        </w:rPr>
        <w:t>E</w:t>
      </w:r>
      <w:r>
        <w:rPr>
          <w:rFonts w:eastAsia="Arial"/>
        </w:rPr>
        <w:t>P</w:t>
      </w:r>
      <w:r>
        <w:rPr>
          <w:rFonts w:eastAsia="Arial"/>
          <w:spacing w:val="-9"/>
        </w:rPr>
        <w:t xml:space="preserve"> </w:t>
      </w:r>
      <w:r>
        <w:rPr>
          <w:rFonts w:eastAsia="Arial"/>
          <w:spacing w:val="2"/>
        </w:rPr>
        <w:t>g</w:t>
      </w:r>
      <w:r>
        <w:rPr>
          <w:rFonts w:eastAsia="Arial"/>
        </w:rPr>
        <w:t>u</w:t>
      </w:r>
      <w:r>
        <w:rPr>
          <w:rFonts w:eastAsia="Arial"/>
          <w:spacing w:val="-1"/>
        </w:rPr>
        <w:t>i</w:t>
      </w:r>
      <w:r>
        <w:rPr>
          <w:rFonts w:eastAsia="Arial"/>
        </w:rPr>
        <w:t>d</w:t>
      </w:r>
      <w:r>
        <w:rPr>
          <w:rFonts w:eastAsia="Arial"/>
          <w:spacing w:val="-1"/>
        </w:rPr>
        <w:t>a</w:t>
      </w:r>
      <w:r>
        <w:rPr>
          <w:rFonts w:eastAsia="Arial"/>
        </w:rPr>
        <w:t>nce</w:t>
      </w:r>
      <w:r>
        <w:rPr>
          <w:rFonts w:eastAsia="Arial"/>
          <w:spacing w:val="-9"/>
        </w:rPr>
        <w:t xml:space="preserve"> </w:t>
      </w:r>
      <w:r>
        <w:rPr>
          <w:rFonts w:eastAsia="Arial"/>
        </w:rPr>
        <w:t>s</w:t>
      </w:r>
      <w:r>
        <w:rPr>
          <w:rFonts w:eastAsia="Arial"/>
          <w:spacing w:val="-1"/>
        </w:rPr>
        <w:t>t</w:t>
      </w:r>
      <w:r>
        <w:rPr>
          <w:rFonts w:eastAsia="Arial"/>
        </w:rPr>
        <w:t>ates:</w:t>
      </w:r>
      <w:r>
        <w:rPr>
          <w:rFonts w:eastAsia="Arial"/>
          <w:spacing w:val="-7"/>
        </w:rPr>
        <w:t xml:space="preserve"> </w:t>
      </w:r>
      <w:r>
        <w:rPr>
          <w:rFonts w:eastAsia="Arial"/>
          <w:spacing w:val="-2"/>
        </w:rPr>
        <w:t>“</w:t>
      </w:r>
      <w:r>
        <w:rPr>
          <w:rFonts w:eastAsia="Arial"/>
          <w:spacing w:val="1"/>
        </w:rPr>
        <w:t>O</w:t>
      </w:r>
      <w:r>
        <w:rPr>
          <w:rFonts w:eastAsia="Arial"/>
        </w:rPr>
        <w:t>nce</w:t>
      </w:r>
      <w:r>
        <w:rPr>
          <w:rFonts w:eastAsia="Arial"/>
          <w:spacing w:val="-9"/>
        </w:rPr>
        <w:t xml:space="preserve"> </w:t>
      </w:r>
      <w:r>
        <w:rPr>
          <w:rFonts w:eastAsia="Arial"/>
        </w:rPr>
        <w:t>an</w:t>
      </w:r>
      <w:r>
        <w:rPr>
          <w:rFonts w:eastAsia="Arial"/>
          <w:spacing w:val="-6"/>
        </w:rPr>
        <w:t xml:space="preserve"> </w:t>
      </w:r>
      <w:r>
        <w:rPr>
          <w:rFonts w:eastAsia="Arial"/>
          <w:spacing w:val="-3"/>
        </w:rPr>
        <w:t>a</w:t>
      </w:r>
      <w:r>
        <w:rPr>
          <w:rFonts w:eastAsia="Arial"/>
          <w:spacing w:val="2"/>
        </w:rPr>
        <w:t>g</w:t>
      </w:r>
      <w:r>
        <w:rPr>
          <w:rFonts w:eastAsia="Arial"/>
        </w:rPr>
        <w:t>e</w:t>
      </w:r>
      <w:r>
        <w:rPr>
          <w:rFonts w:eastAsia="Arial"/>
          <w:spacing w:val="-3"/>
        </w:rPr>
        <w:t>n</w:t>
      </w:r>
      <w:r>
        <w:rPr>
          <w:rFonts w:eastAsia="Arial"/>
        </w:rPr>
        <w:t>cy</w:t>
      </w:r>
      <w:r>
        <w:rPr>
          <w:rFonts w:eastAsia="Arial"/>
          <w:spacing w:val="-8"/>
        </w:rPr>
        <w:t xml:space="preserve"> </w:t>
      </w:r>
      <w:r>
        <w:rPr>
          <w:rFonts w:eastAsia="Arial"/>
        </w:rPr>
        <w:t>h</w:t>
      </w:r>
      <w:r>
        <w:rPr>
          <w:rFonts w:eastAsia="Arial"/>
          <w:spacing w:val="-1"/>
        </w:rPr>
        <w:t>a</w:t>
      </w:r>
      <w:r>
        <w:rPr>
          <w:rFonts w:eastAsia="Arial"/>
        </w:rPr>
        <w:t>s</w:t>
      </w:r>
      <w:r>
        <w:rPr>
          <w:rFonts w:eastAsia="Arial"/>
          <w:spacing w:val="-6"/>
        </w:rPr>
        <w:t xml:space="preserve"> </w:t>
      </w:r>
      <w:r>
        <w:rPr>
          <w:rFonts w:eastAsia="Arial"/>
        </w:rPr>
        <w:t>d</w:t>
      </w:r>
      <w:r>
        <w:rPr>
          <w:rFonts w:eastAsia="Arial"/>
          <w:spacing w:val="-1"/>
        </w:rPr>
        <w:t>e</w:t>
      </w:r>
      <w:r>
        <w:rPr>
          <w:rFonts w:eastAsia="Arial"/>
        </w:rPr>
        <w:t>c</w:t>
      </w:r>
      <w:r>
        <w:rPr>
          <w:rFonts w:eastAsia="Arial"/>
          <w:spacing w:val="-1"/>
        </w:rPr>
        <w:t>i</w:t>
      </w:r>
      <w:r>
        <w:rPr>
          <w:rFonts w:eastAsia="Arial"/>
        </w:rPr>
        <w:t>d</w:t>
      </w:r>
      <w:r>
        <w:rPr>
          <w:rFonts w:eastAsia="Arial"/>
          <w:spacing w:val="-1"/>
        </w:rPr>
        <w:t>e</w:t>
      </w:r>
      <w:r>
        <w:rPr>
          <w:rFonts w:eastAsia="Arial"/>
        </w:rPr>
        <w:t>d,</w:t>
      </w:r>
      <w:r>
        <w:rPr>
          <w:rFonts w:eastAsia="Arial"/>
          <w:spacing w:val="-8"/>
        </w:rPr>
        <w:t xml:space="preserve"> </w:t>
      </w:r>
      <w:r>
        <w:rPr>
          <w:rFonts w:eastAsia="Arial"/>
        </w:rPr>
        <w:t>b</w:t>
      </w:r>
      <w:r>
        <w:rPr>
          <w:rFonts w:eastAsia="Arial"/>
          <w:spacing w:val="-1"/>
        </w:rPr>
        <w:t>a</w:t>
      </w:r>
      <w:r>
        <w:rPr>
          <w:rFonts w:eastAsia="Arial"/>
        </w:rPr>
        <w:t>sed</w:t>
      </w:r>
      <w:r>
        <w:rPr>
          <w:rFonts w:eastAsia="Arial"/>
          <w:spacing w:val="-9"/>
        </w:rPr>
        <w:t xml:space="preserve"> </w:t>
      </w:r>
      <w:r>
        <w:rPr>
          <w:rFonts w:eastAsia="Arial"/>
        </w:rPr>
        <w:t>on</w:t>
      </w:r>
      <w:r>
        <w:rPr>
          <w:rFonts w:eastAsia="Arial"/>
          <w:spacing w:val="-9"/>
        </w:rPr>
        <w:t xml:space="preserve"> </w:t>
      </w:r>
      <w:r>
        <w:rPr>
          <w:rFonts w:eastAsia="Arial"/>
          <w:spacing w:val="1"/>
        </w:rPr>
        <w:t>t</w:t>
      </w:r>
      <w:r>
        <w:rPr>
          <w:rFonts w:eastAsia="Arial"/>
        </w:rPr>
        <w:t>he</w:t>
      </w:r>
      <w:r>
        <w:rPr>
          <w:rFonts w:eastAsia="Arial"/>
          <w:spacing w:val="-11"/>
        </w:rPr>
        <w:t xml:space="preserve"> </w:t>
      </w:r>
      <w:r>
        <w:rPr>
          <w:rFonts w:eastAsia="Arial"/>
          <w:spacing w:val="3"/>
        </w:rPr>
        <w:t>f</w:t>
      </w:r>
      <w:r>
        <w:rPr>
          <w:rFonts w:eastAsia="Arial"/>
        </w:rPr>
        <w:t>o</w:t>
      </w:r>
      <w:r>
        <w:rPr>
          <w:rFonts w:eastAsia="Arial"/>
          <w:spacing w:val="-3"/>
        </w:rPr>
        <w:t>u</w:t>
      </w:r>
      <w:r>
        <w:rPr>
          <w:rFonts w:eastAsia="Arial"/>
        </w:rPr>
        <w:t>r</w:t>
      </w:r>
      <w:r>
        <w:rPr>
          <w:rFonts w:eastAsia="Arial"/>
          <w:spacing w:val="-8"/>
        </w:rPr>
        <w:t xml:space="preserve"> </w:t>
      </w:r>
      <w:r>
        <w:rPr>
          <w:rFonts w:eastAsia="Arial"/>
          <w:spacing w:val="1"/>
        </w:rPr>
        <w:t>f</w:t>
      </w:r>
      <w:r>
        <w:rPr>
          <w:rFonts w:eastAsia="Arial"/>
        </w:rPr>
        <w:t>act</w:t>
      </w:r>
      <w:r>
        <w:rPr>
          <w:rFonts w:eastAsia="Arial"/>
          <w:spacing w:val="-2"/>
        </w:rPr>
        <w:t>o</w:t>
      </w:r>
      <w:r>
        <w:rPr>
          <w:rFonts w:eastAsia="Arial"/>
          <w:spacing w:val="1"/>
        </w:rPr>
        <w:t>r</w:t>
      </w:r>
      <w:r>
        <w:rPr>
          <w:rFonts w:eastAsia="Arial"/>
          <w:spacing w:val="-2"/>
        </w:rPr>
        <w:t>s</w:t>
      </w:r>
      <w:r>
        <w:rPr>
          <w:rFonts w:eastAsia="Arial"/>
        </w:rPr>
        <w:t>,</w:t>
      </w:r>
      <w:r>
        <w:rPr>
          <w:rFonts w:eastAsia="Arial"/>
          <w:spacing w:val="-7"/>
        </w:rPr>
        <w:t xml:space="preserve"> </w:t>
      </w:r>
      <w:r>
        <w:rPr>
          <w:rFonts w:eastAsia="Arial"/>
          <w:spacing w:val="1"/>
        </w:rPr>
        <w:t>t</w:t>
      </w:r>
      <w:r>
        <w:rPr>
          <w:rFonts w:eastAsia="Arial"/>
        </w:rPr>
        <w:t>h</w:t>
      </w:r>
      <w:r>
        <w:rPr>
          <w:rFonts w:eastAsia="Arial"/>
          <w:spacing w:val="-1"/>
        </w:rPr>
        <w:t>a</w:t>
      </w:r>
      <w:r>
        <w:rPr>
          <w:rFonts w:eastAsia="Arial"/>
        </w:rPr>
        <w:t>t</w:t>
      </w:r>
      <w:r>
        <w:rPr>
          <w:rFonts w:eastAsia="Arial"/>
          <w:spacing w:val="-7"/>
        </w:rPr>
        <w:t xml:space="preserve"> </w:t>
      </w:r>
      <w:r>
        <w:rPr>
          <w:rFonts w:eastAsia="Arial"/>
          <w:spacing w:val="-1"/>
        </w:rPr>
        <w:t>i</w:t>
      </w:r>
      <w:r>
        <w:rPr>
          <w:rFonts w:eastAsia="Arial"/>
        </w:rPr>
        <w:t>t</w:t>
      </w:r>
      <w:r>
        <w:rPr>
          <w:rFonts w:eastAsia="Arial"/>
          <w:spacing w:val="-7"/>
        </w:rPr>
        <w:t xml:space="preserve"> </w:t>
      </w:r>
      <w:r>
        <w:rPr>
          <w:rFonts w:eastAsia="Arial"/>
          <w:spacing w:val="-3"/>
        </w:rPr>
        <w:t>w</w:t>
      </w:r>
      <w:r>
        <w:rPr>
          <w:rFonts w:eastAsia="Arial"/>
          <w:spacing w:val="-1"/>
        </w:rPr>
        <w:t>i</w:t>
      </w:r>
      <w:r>
        <w:rPr>
          <w:rFonts w:eastAsia="Arial"/>
          <w:spacing w:val="1"/>
        </w:rPr>
        <w:t>l</w:t>
      </w:r>
      <w:r>
        <w:rPr>
          <w:rFonts w:eastAsia="Arial"/>
        </w:rPr>
        <w:t>l pro</w:t>
      </w:r>
      <w:r>
        <w:rPr>
          <w:rFonts w:eastAsia="Arial"/>
          <w:spacing w:val="-2"/>
        </w:rPr>
        <w:t>v</w:t>
      </w:r>
      <w:r>
        <w:rPr>
          <w:rFonts w:eastAsia="Arial"/>
          <w:spacing w:val="-1"/>
        </w:rPr>
        <w:t>i</w:t>
      </w:r>
      <w:r>
        <w:rPr>
          <w:rFonts w:eastAsia="Arial"/>
        </w:rPr>
        <w:t>de</w:t>
      </w:r>
      <w:r>
        <w:rPr>
          <w:rFonts w:eastAsia="Arial"/>
          <w:spacing w:val="-11"/>
        </w:rPr>
        <w:t xml:space="preserve"> </w:t>
      </w:r>
      <w:r>
        <w:rPr>
          <w:rFonts w:eastAsia="Arial"/>
          <w:spacing w:val="-1"/>
        </w:rPr>
        <w:t>l</w:t>
      </w:r>
      <w:r>
        <w:rPr>
          <w:rFonts w:eastAsia="Arial"/>
        </w:rPr>
        <w:t>a</w:t>
      </w:r>
      <w:r>
        <w:rPr>
          <w:rFonts w:eastAsia="Arial"/>
          <w:spacing w:val="-1"/>
        </w:rPr>
        <w:t>n</w:t>
      </w:r>
      <w:r>
        <w:rPr>
          <w:rFonts w:eastAsia="Arial"/>
          <w:spacing w:val="2"/>
        </w:rPr>
        <w:t>g</w:t>
      </w:r>
      <w:r>
        <w:rPr>
          <w:rFonts w:eastAsia="Arial"/>
        </w:rPr>
        <w:t>u</w:t>
      </w:r>
      <w:r>
        <w:rPr>
          <w:rFonts w:eastAsia="Arial"/>
          <w:spacing w:val="-1"/>
        </w:rPr>
        <w:t>a</w:t>
      </w:r>
      <w:r>
        <w:rPr>
          <w:rFonts w:eastAsia="Arial"/>
          <w:spacing w:val="2"/>
        </w:rPr>
        <w:t>g</w:t>
      </w:r>
      <w:r>
        <w:rPr>
          <w:rFonts w:eastAsia="Arial"/>
        </w:rPr>
        <w:t>e</w:t>
      </w:r>
      <w:r>
        <w:rPr>
          <w:rFonts w:eastAsia="Arial"/>
          <w:spacing w:val="-11"/>
        </w:rPr>
        <w:t xml:space="preserve"> </w:t>
      </w:r>
      <w:r>
        <w:rPr>
          <w:rFonts w:eastAsia="Arial"/>
        </w:rPr>
        <w:t>s</w:t>
      </w:r>
      <w:r>
        <w:rPr>
          <w:rFonts w:eastAsia="Arial"/>
          <w:spacing w:val="-3"/>
        </w:rPr>
        <w:t>e</w:t>
      </w:r>
      <w:r>
        <w:rPr>
          <w:rFonts w:eastAsia="Arial"/>
          <w:spacing w:val="1"/>
        </w:rPr>
        <w:t>r</w:t>
      </w:r>
      <w:r>
        <w:rPr>
          <w:rFonts w:eastAsia="Arial"/>
          <w:spacing w:val="-2"/>
        </w:rPr>
        <w:t>v</w:t>
      </w:r>
      <w:r>
        <w:rPr>
          <w:rFonts w:eastAsia="Arial"/>
          <w:spacing w:val="-1"/>
        </w:rPr>
        <w:t>i</w:t>
      </w:r>
      <w:r>
        <w:rPr>
          <w:rFonts w:eastAsia="Arial"/>
        </w:rPr>
        <w:t>ce,</w:t>
      </w:r>
      <w:r>
        <w:rPr>
          <w:rFonts w:eastAsia="Arial"/>
          <w:spacing w:val="-10"/>
        </w:rPr>
        <w:t xml:space="preserve"> </w:t>
      </w:r>
      <w:r>
        <w:rPr>
          <w:rFonts w:eastAsia="Arial"/>
          <w:spacing w:val="-1"/>
        </w:rPr>
        <w:t>i</w:t>
      </w:r>
      <w:r>
        <w:rPr>
          <w:rFonts w:eastAsia="Arial"/>
        </w:rPr>
        <w:t>t</w:t>
      </w:r>
      <w:r>
        <w:rPr>
          <w:rFonts w:eastAsia="Arial"/>
          <w:spacing w:val="-10"/>
        </w:rPr>
        <w:t xml:space="preserve"> </w:t>
      </w:r>
      <w:r>
        <w:rPr>
          <w:rFonts w:eastAsia="Arial"/>
          <w:spacing w:val="-1"/>
        </w:rPr>
        <w:t>i</w:t>
      </w:r>
      <w:r>
        <w:rPr>
          <w:rFonts w:eastAsia="Arial"/>
        </w:rPr>
        <w:t>s</w:t>
      </w:r>
      <w:r>
        <w:rPr>
          <w:rFonts w:eastAsia="Arial"/>
          <w:spacing w:val="-11"/>
        </w:rPr>
        <w:t xml:space="preserve"> </w:t>
      </w:r>
      <w:r>
        <w:rPr>
          <w:rFonts w:eastAsia="Arial"/>
          <w:spacing w:val="-1"/>
        </w:rPr>
        <w:t>i</w:t>
      </w:r>
      <w:r>
        <w:rPr>
          <w:rFonts w:eastAsia="Arial"/>
          <w:spacing w:val="1"/>
        </w:rPr>
        <w:t>m</w:t>
      </w:r>
      <w:r>
        <w:rPr>
          <w:rFonts w:eastAsia="Arial"/>
        </w:rPr>
        <w:t>p</w:t>
      </w:r>
      <w:r>
        <w:rPr>
          <w:rFonts w:eastAsia="Arial"/>
          <w:spacing w:val="-3"/>
        </w:rPr>
        <w:t>o</w:t>
      </w:r>
      <w:r>
        <w:rPr>
          <w:rFonts w:eastAsia="Arial"/>
          <w:spacing w:val="1"/>
        </w:rPr>
        <w:t>rt</w:t>
      </w:r>
      <w:r>
        <w:rPr>
          <w:rFonts w:eastAsia="Arial"/>
        </w:rPr>
        <w:t>a</w:t>
      </w:r>
      <w:r>
        <w:rPr>
          <w:rFonts w:eastAsia="Arial"/>
          <w:spacing w:val="-3"/>
        </w:rPr>
        <w:t>n</w:t>
      </w:r>
      <w:r>
        <w:rPr>
          <w:rFonts w:eastAsia="Arial"/>
        </w:rPr>
        <w:t>t</w:t>
      </w:r>
      <w:r>
        <w:rPr>
          <w:rFonts w:eastAsia="Arial"/>
          <w:spacing w:val="-10"/>
        </w:rPr>
        <w:t xml:space="preserve"> </w:t>
      </w:r>
      <w:r>
        <w:rPr>
          <w:rFonts w:eastAsia="Arial"/>
          <w:spacing w:val="1"/>
        </w:rPr>
        <w:t>t</w:t>
      </w:r>
      <w:r>
        <w:rPr>
          <w:rFonts w:eastAsia="Arial"/>
        </w:rPr>
        <w:t>h</w:t>
      </w:r>
      <w:r>
        <w:rPr>
          <w:rFonts w:eastAsia="Arial"/>
          <w:spacing w:val="-3"/>
        </w:rPr>
        <w:t>a</w:t>
      </w:r>
      <w:r>
        <w:rPr>
          <w:rFonts w:eastAsia="Arial"/>
        </w:rPr>
        <w:t>t</w:t>
      </w:r>
      <w:r>
        <w:rPr>
          <w:rFonts w:eastAsia="Arial"/>
          <w:spacing w:val="-12"/>
        </w:rPr>
        <w:t xml:space="preserve"> </w:t>
      </w:r>
      <w:r>
        <w:rPr>
          <w:rFonts w:eastAsia="Arial"/>
          <w:spacing w:val="1"/>
        </w:rPr>
        <w:t>t</w:t>
      </w:r>
      <w:r>
        <w:rPr>
          <w:rFonts w:eastAsia="Arial"/>
        </w:rPr>
        <w:t>he</w:t>
      </w:r>
      <w:r>
        <w:rPr>
          <w:rFonts w:eastAsia="Arial"/>
          <w:spacing w:val="-11"/>
        </w:rPr>
        <w:t xml:space="preserve"> </w:t>
      </w:r>
      <w:r>
        <w:rPr>
          <w:rFonts w:eastAsia="Arial"/>
          <w:spacing w:val="1"/>
        </w:rPr>
        <w:t>r</w:t>
      </w:r>
      <w:r>
        <w:rPr>
          <w:rFonts w:eastAsia="Arial"/>
          <w:spacing w:val="-3"/>
        </w:rPr>
        <w:t>e</w:t>
      </w:r>
      <w:r>
        <w:rPr>
          <w:rFonts w:eastAsia="Arial"/>
        </w:rPr>
        <w:t>c</w:t>
      </w:r>
      <w:r>
        <w:rPr>
          <w:rFonts w:eastAsia="Arial"/>
          <w:spacing w:val="-1"/>
        </w:rPr>
        <w:t>i</w:t>
      </w:r>
      <w:r>
        <w:rPr>
          <w:rFonts w:eastAsia="Arial"/>
        </w:rPr>
        <w:t>p</w:t>
      </w:r>
      <w:r>
        <w:rPr>
          <w:rFonts w:eastAsia="Arial"/>
          <w:spacing w:val="-1"/>
        </w:rPr>
        <w:t>i</w:t>
      </w:r>
      <w:r>
        <w:rPr>
          <w:rFonts w:eastAsia="Arial"/>
        </w:rPr>
        <w:t>e</w:t>
      </w:r>
      <w:r>
        <w:rPr>
          <w:rFonts w:eastAsia="Arial"/>
          <w:spacing w:val="-1"/>
        </w:rPr>
        <w:t>n</w:t>
      </w:r>
      <w:r>
        <w:rPr>
          <w:rFonts w:eastAsia="Arial"/>
        </w:rPr>
        <w:t>t</w:t>
      </w:r>
      <w:r>
        <w:rPr>
          <w:rFonts w:eastAsia="Arial"/>
          <w:spacing w:val="-10"/>
        </w:rPr>
        <w:t xml:space="preserve"> </w:t>
      </w:r>
      <w:r>
        <w:rPr>
          <w:rFonts w:eastAsia="Arial"/>
        </w:rPr>
        <w:t>n</w:t>
      </w:r>
      <w:r>
        <w:rPr>
          <w:rFonts w:eastAsia="Arial"/>
          <w:spacing w:val="-1"/>
        </w:rPr>
        <w:t>o</w:t>
      </w:r>
      <w:r>
        <w:rPr>
          <w:rFonts w:eastAsia="Arial"/>
          <w:spacing w:val="1"/>
        </w:rPr>
        <w:t>t</w:t>
      </w:r>
      <w:r>
        <w:rPr>
          <w:rFonts w:eastAsia="Arial"/>
          <w:spacing w:val="-3"/>
        </w:rPr>
        <w:t>i</w:t>
      </w:r>
      <w:r>
        <w:rPr>
          <w:rFonts w:eastAsia="Arial"/>
          <w:spacing w:val="3"/>
        </w:rPr>
        <w:t>f</w:t>
      </w:r>
      <w:r>
        <w:rPr>
          <w:rFonts w:eastAsia="Arial"/>
        </w:rPr>
        <w:t>y</w:t>
      </w:r>
      <w:r>
        <w:rPr>
          <w:rFonts w:eastAsia="Arial"/>
          <w:spacing w:val="-13"/>
        </w:rPr>
        <w:t xml:space="preserve"> </w:t>
      </w:r>
      <w:r>
        <w:rPr>
          <w:rFonts w:eastAsia="Arial"/>
        </w:rPr>
        <w:t>L</w:t>
      </w:r>
      <w:r>
        <w:rPr>
          <w:rFonts w:eastAsia="Arial"/>
          <w:spacing w:val="-1"/>
        </w:rPr>
        <w:t>E</w:t>
      </w:r>
      <w:r>
        <w:rPr>
          <w:rFonts w:eastAsia="Arial"/>
        </w:rPr>
        <w:t>P</w:t>
      </w:r>
      <w:r>
        <w:rPr>
          <w:rFonts w:eastAsia="Arial"/>
          <w:spacing w:val="-11"/>
        </w:rPr>
        <w:t xml:space="preserve"> </w:t>
      </w:r>
      <w:r>
        <w:rPr>
          <w:rFonts w:eastAsia="Arial"/>
        </w:rPr>
        <w:t>p</w:t>
      </w:r>
      <w:r>
        <w:rPr>
          <w:rFonts w:eastAsia="Arial"/>
          <w:spacing w:val="-1"/>
        </w:rPr>
        <w:t>e</w:t>
      </w:r>
      <w:r>
        <w:rPr>
          <w:rFonts w:eastAsia="Arial"/>
          <w:spacing w:val="1"/>
        </w:rPr>
        <w:t>r</w:t>
      </w:r>
      <w:r>
        <w:rPr>
          <w:rFonts w:eastAsia="Arial"/>
        </w:rPr>
        <w:t>so</w:t>
      </w:r>
      <w:r>
        <w:rPr>
          <w:rFonts w:eastAsia="Arial"/>
          <w:spacing w:val="-3"/>
        </w:rPr>
        <w:t>n</w:t>
      </w:r>
      <w:r>
        <w:rPr>
          <w:rFonts w:eastAsia="Arial"/>
        </w:rPr>
        <w:t>s</w:t>
      </w:r>
      <w:r>
        <w:rPr>
          <w:rFonts w:eastAsia="Arial"/>
          <w:spacing w:val="-11"/>
        </w:rPr>
        <w:t xml:space="preserve"> </w:t>
      </w:r>
      <w:r>
        <w:rPr>
          <w:rFonts w:eastAsia="Arial"/>
          <w:spacing w:val="-3"/>
        </w:rPr>
        <w:t>o</w:t>
      </w:r>
      <w:r>
        <w:rPr>
          <w:rFonts w:eastAsia="Arial"/>
        </w:rPr>
        <w:t>f</w:t>
      </w:r>
      <w:r>
        <w:rPr>
          <w:rFonts w:eastAsia="Arial"/>
          <w:spacing w:val="-8"/>
        </w:rPr>
        <w:t xml:space="preserve"> </w:t>
      </w:r>
      <w:r>
        <w:rPr>
          <w:rFonts w:eastAsia="Arial"/>
        </w:rPr>
        <w:t>s</w:t>
      </w:r>
      <w:r>
        <w:rPr>
          <w:rFonts w:eastAsia="Arial"/>
          <w:spacing w:val="-3"/>
        </w:rPr>
        <w:t>e</w:t>
      </w:r>
      <w:r>
        <w:rPr>
          <w:rFonts w:eastAsia="Arial"/>
          <w:spacing w:val="1"/>
        </w:rPr>
        <w:t>r</w:t>
      </w:r>
      <w:r>
        <w:rPr>
          <w:rFonts w:eastAsia="Arial"/>
          <w:spacing w:val="-2"/>
        </w:rPr>
        <w:t>v</w:t>
      </w:r>
      <w:r>
        <w:rPr>
          <w:rFonts w:eastAsia="Arial"/>
          <w:spacing w:val="-1"/>
        </w:rPr>
        <w:t>i</w:t>
      </w:r>
      <w:r>
        <w:rPr>
          <w:rFonts w:eastAsia="Arial"/>
        </w:rPr>
        <w:t>ces</w:t>
      </w:r>
      <w:r>
        <w:rPr>
          <w:rFonts w:eastAsia="Arial"/>
          <w:spacing w:val="-11"/>
        </w:rPr>
        <w:t xml:space="preserve"> </w:t>
      </w:r>
      <w:r>
        <w:rPr>
          <w:rFonts w:eastAsia="Arial"/>
        </w:rPr>
        <w:t>a</w:t>
      </w:r>
      <w:r>
        <w:rPr>
          <w:rFonts w:eastAsia="Arial"/>
          <w:spacing w:val="-3"/>
        </w:rPr>
        <w:t>v</w:t>
      </w:r>
      <w:r>
        <w:rPr>
          <w:rFonts w:eastAsia="Arial"/>
        </w:rPr>
        <w:t>a</w:t>
      </w:r>
      <w:r>
        <w:rPr>
          <w:rFonts w:eastAsia="Arial"/>
          <w:spacing w:val="1"/>
        </w:rPr>
        <w:t>i</w:t>
      </w:r>
      <w:r>
        <w:rPr>
          <w:rFonts w:eastAsia="Arial"/>
          <w:spacing w:val="-1"/>
        </w:rPr>
        <w:t>l</w:t>
      </w:r>
      <w:r>
        <w:rPr>
          <w:rFonts w:eastAsia="Arial"/>
        </w:rPr>
        <w:t>a</w:t>
      </w:r>
      <w:r>
        <w:rPr>
          <w:rFonts w:eastAsia="Arial"/>
          <w:spacing w:val="-1"/>
        </w:rPr>
        <w:t>bl</w:t>
      </w:r>
      <w:r>
        <w:rPr>
          <w:rFonts w:eastAsia="Arial"/>
        </w:rPr>
        <w:t xml:space="preserve">e </w:t>
      </w:r>
      <w:r>
        <w:rPr>
          <w:rFonts w:eastAsia="Arial"/>
          <w:spacing w:val="1"/>
        </w:rPr>
        <w:t>fr</w:t>
      </w:r>
      <w:r>
        <w:rPr>
          <w:rFonts w:eastAsia="Arial"/>
        </w:rPr>
        <w:t>ee</w:t>
      </w:r>
      <w:r>
        <w:rPr>
          <w:rFonts w:eastAsia="Arial"/>
          <w:spacing w:val="-4"/>
        </w:rPr>
        <w:t xml:space="preserve"> </w:t>
      </w:r>
      <w:r>
        <w:rPr>
          <w:rFonts w:eastAsia="Arial"/>
          <w:spacing w:val="-3"/>
        </w:rPr>
        <w:t>o</w:t>
      </w:r>
      <w:r>
        <w:rPr>
          <w:rFonts w:eastAsia="Arial"/>
        </w:rPr>
        <w:t>f ch</w:t>
      </w:r>
      <w:r>
        <w:rPr>
          <w:rFonts w:eastAsia="Arial"/>
          <w:spacing w:val="-1"/>
        </w:rPr>
        <w:t>a</w:t>
      </w:r>
      <w:r>
        <w:rPr>
          <w:rFonts w:eastAsia="Arial"/>
          <w:spacing w:val="-2"/>
        </w:rPr>
        <w:t>r</w:t>
      </w:r>
      <w:r>
        <w:rPr>
          <w:rFonts w:eastAsia="Arial"/>
          <w:spacing w:val="2"/>
        </w:rPr>
        <w:t>g</w:t>
      </w:r>
      <w:r>
        <w:rPr>
          <w:rFonts w:eastAsia="Arial"/>
          <w:spacing w:val="-2"/>
        </w:rPr>
        <w:t>e</w:t>
      </w:r>
      <w:r>
        <w:rPr>
          <w:rFonts w:eastAsia="Arial"/>
        </w:rPr>
        <w:t>.</w:t>
      </w:r>
      <w:r>
        <w:rPr>
          <w:rFonts w:eastAsia="Arial"/>
          <w:spacing w:val="-2"/>
        </w:rPr>
        <w:t xml:space="preserve"> </w:t>
      </w:r>
      <w:r>
        <w:rPr>
          <w:rFonts w:eastAsia="Arial"/>
          <w:spacing w:val="-1"/>
        </w:rPr>
        <w:t>R</w:t>
      </w:r>
      <w:r>
        <w:rPr>
          <w:rFonts w:eastAsia="Arial"/>
        </w:rPr>
        <w:t>ec</w:t>
      </w:r>
      <w:r>
        <w:rPr>
          <w:rFonts w:eastAsia="Arial"/>
          <w:spacing w:val="-1"/>
        </w:rPr>
        <w:t>i</w:t>
      </w:r>
      <w:r>
        <w:rPr>
          <w:rFonts w:eastAsia="Arial"/>
        </w:rPr>
        <w:t>p</w:t>
      </w:r>
      <w:r>
        <w:rPr>
          <w:rFonts w:eastAsia="Arial"/>
          <w:spacing w:val="-1"/>
        </w:rPr>
        <w:t>i</w:t>
      </w:r>
      <w:r>
        <w:rPr>
          <w:rFonts w:eastAsia="Arial"/>
        </w:rPr>
        <w:t>e</w:t>
      </w:r>
      <w:r>
        <w:rPr>
          <w:rFonts w:eastAsia="Arial"/>
          <w:spacing w:val="-1"/>
        </w:rPr>
        <w:t>n</w:t>
      </w:r>
      <w:r>
        <w:rPr>
          <w:rFonts w:eastAsia="Arial"/>
          <w:spacing w:val="1"/>
        </w:rPr>
        <w:t>t</w:t>
      </w:r>
      <w:r>
        <w:rPr>
          <w:rFonts w:eastAsia="Arial"/>
        </w:rPr>
        <w:t>s</w:t>
      </w:r>
      <w:r>
        <w:rPr>
          <w:rFonts w:eastAsia="Arial"/>
          <w:spacing w:val="-1"/>
        </w:rPr>
        <w:t xml:space="preserve"> </w:t>
      </w:r>
      <w:r>
        <w:rPr>
          <w:rFonts w:eastAsia="Arial"/>
        </w:rPr>
        <w:t>sh</w:t>
      </w:r>
      <w:r>
        <w:rPr>
          <w:rFonts w:eastAsia="Arial"/>
          <w:spacing w:val="-1"/>
        </w:rPr>
        <w:t>o</w:t>
      </w:r>
      <w:r>
        <w:rPr>
          <w:rFonts w:eastAsia="Arial"/>
        </w:rPr>
        <w:t>u</w:t>
      </w:r>
      <w:r>
        <w:rPr>
          <w:rFonts w:eastAsia="Arial"/>
          <w:spacing w:val="-1"/>
        </w:rPr>
        <w:t>l</w:t>
      </w:r>
      <w:r>
        <w:rPr>
          <w:rFonts w:eastAsia="Arial"/>
        </w:rPr>
        <w:t>d</w:t>
      </w:r>
      <w:r>
        <w:rPr>
          <w:rFonts w:eastAsia="Arial"/>
          <w:spacing w:val="-1"/>
        </w:rPr>
        <w:t xml:space="preserve"> </w:t>
      </w:r>
      <w:r>
        <w:rPr>
          <w:rFonts w:eastAsia="Arial"/>
          <w:spacing w:val="-3"/>
        </w:rPr>
        <w:t>p</w:t>
      </w:r>
      <w:r>
        <w:rPr>
          <w:rFonts w:eastAsia="Arial"/>
          <w:spacing w:val="1"/>
        </w:rPr>
        <w:t>r</w:t>
      </w:r>
      <w:r>
        <w:rPr>
          <w:rFonts w:eastAsia="Arial"/>
        </w:rPr>
        <w:t>o</w:t>
      </w:r>
      <w:r>
        <w:rPr>
          <w:rFonts w:eastAsia="Arial"/>
          <w:spacing w:val="-3"/>
        </w:rPr>
        <w:t>v</w:t>
      </w:r>
      <w:r>
        <w:rPr>
          <w:rFonts w:eastAsia="Arial"/>
          <w:spacing w:val="-1"/>
        </w:rPr>
        <w:t>i</w:t>
      </w:r>
      <w:r>
        <w:rPr>
          <w:rFonts w:eastAsia="Arial"/>
        </w:rPr>
        <w:t>de</w:t>
      </w:r>
      <w:r>
        <w:rPr>
          <w:rFonts w:eastAsia="Arial"/>
          <w:spacing w:val="-2"/>
        </w:rPr>
        <w:t xml:space="preserve"> </w:t>
      </w:r>
      <w:r>
        <w:rPr>
          <w:rFonts w:eastAsia="Arial"/>
          <w:spacing w:val="1"/>
        </w:rPr>
        <w:t>t</w:t>
      </w:r>
      <w:r>
        <w:rPr>
          <w:rFonts w:eastAsia="Arial"/>
        </w:rPr>
        <w:t>h</w:t>
      </w:r>
      <w:r>
        <w:rPr>
          <w:rFonts w:eastAsia="Arial"/>
          <w:spacing w:val="-1"/>
        </w:rPr>
        <w:t>i</w:t>
      </w:r>
      <w:r>
        <w:rPr>
          <w:rFonts w:eastAsia="Arial"/>
        </w:rPr>
        <w:t>s</w:t>
      </w:r>
      <w:r>
        <w:rPr>
          <w:rFonts w:eastAsia="Arial"/>
          <w:spacing w:val="-1"/>
        </w:rPr>
        <w:t xml:space="preserve"> </w:t>
      </w:r>
      <w:r>
        <w:rPr>
          <w:rFonts w:eastAsia="Arial"/>
        </w:rPr>
        <w:t>n</w:t>
      </w:r>
      <w:r>
        <w:rPr>
          <w:rFonts w:eastAsia="Arial"/>
          <w:spacing w:val="-3"/>
        </w:rPr>
        <w:t>o</w:t>
      </w:r>
      <w:r>
        <w:rPr>
          <w:rFonts w:eastAsia="Arial"/>
          <w:spacing w:val="2"/>
        </w:rPr>
        <w:t>t</w:t>
      </w:r>
      <w:r>
        <w:rPr>
          <w:rFonts w:eastAsia="Arial"/>
          <w:spacing w:val="-1"/>
        </w:rPr>
        <w:t>i</w:t>
      </w:r>
      <w:r>
        <w:rPr>
          <w:rFonts w:eastAsia="Arial"/>
        </w:rPr>
        <w:t>ce</w:t>
      </w:r>
      <w:r>
        <w:rPr>
          <w:rFonts w:eastAsia="Arial"/>
          <w:spacing w:val="-1"/>
        </w:rPr>
        <w:t xml:space="preserve"> i</w:t>
      </w:r>
      <w:r>
        <w:rPr>
          <w:rFonts w:eastAsia="Arial"/>
        </w:rPr>
        <w:t>n</w:t>
      </w:r>
      <w:r>
        <w:rPr>
          <w:rFonts w:eastAsia="Arial"/>
          <w:spacing w:val="-1"/>
        </w:rPr>
        <w:t xml:space="preserve"> l</w:t>
      </w:r>
      <w:r>
        <w:rPr>
          <w:rFonts w:eastAsia="Arial"/>
        </w:rPr>
        <w:t>a</w:t>
      </w:r>
      <w:r>
        <w:rPr>
          <w:rFonts w:eastAsia="Arial"/>
          <w:spacing w:val="-3"/>
        </w:rPr>
        <w:t>n</w:t>
      </w:r>
      <w:r>
        <w:rPr>
          <w:rFonts w:eastAsia="Arial"/>
          <w:spacing w:val="2"/>
        </w:rPr>
        <w:t>g</w:t>
      </w:r>
      <w:r>
        <w:rPr>
          <w:rFonts w:eastAsia="Arial"/>
        </w:rPr>
        <w:t>u</w:t>
      </w:r>
      <w:r>
        <w:rPr>
          <w:rFonts w:eastAsia="Arial"/>
          <w:spacing w:val="-3"/>
        </w:rPr>
        <w:t>a</w:t>
      </w:r>
      <w:r>
        <w:rPr>
          <w:rFonts w:eastAsia="Arial"/>
          <w:spacing w:val="2"/>
        </w:rPr>
        <w:t>g</w:t>
      </w:r>
      <w:r>
        <w:rPr>
          <w:rFonts w:eastAsia="Arial"/>
        </w:rPr>
        <w:t>es</w:t>
      </w:r>
      <w:r>
        <w:rPr>
          <w:rFonts w:eastAsia="Arial"/>
          <w:spacing w:val="-1"/>
        </w:rPr>
        <w:t xml:space="preserve"> </w:t>
      </w:r>
      <w:r>
        <w:rPr>
          <w:rFonts w:eastAsia="Arial"/>
        </w:rPr>
        <w:t>L</w:t>
      </w:r>
      <w:r>
        <w:rPr>
          <w:rFonts w:eastAsia="Arial"/>
          <w:spacing w:val="-1"/>
        </w:rPr>
        <w:t>E</w:t>
      </w:r>
      <w:r>
        <w:rPr>
          <w:rFonts w:eastAsia="Arial"/>
        </w:rPr>
        <w:t>P</w:t>
      </w:r>
      <w:r>
        <w:rPr>
          <w:rFonts w:eastAsia="Arial"/>
          <w:spacing w:val="-4"/>
        </w:rPr>
        <w:t xml:space="preserve"> </w:t>
      </w:r>
      <w:r>
        <w:rPr>
          <w:rFonts w:eastAsia="Arial"/>
        </w:rPr>
        <w:t>p</w:t>
      </w:r>
      <w:r>
        <w:rPr>
          <w:rFonts w:eastAsia="Arial"/>
          <w:spacing w:val="-1"/>
        </w:rPr>
        <w:t>e</w:t>
      </w:r>
      <w:r>
        <w:rPr>
          <w:rFonts w:eastAsia="Arial"/>
          <w:spacing w:val="-2"/>
        </w:rPr>
        <w:t>r</w:t>
      </w:r>
      <w:r>
        <w:rPr>
          <w:rFonts w:eastAsia="Arial"/>
        </w:rPr>
        <w:t>so</w:t>
      </w:r>
      <w:r>
        <w:rPr>
          <w:rFonts w:eastAsia="Arial"/>
          <w:spacing w:val="-1"/>
        </w:rPr>
        <w:t>n</w:t>
      </w:r>
      <w:r>
        <w:rPr>
          <w:rFonts w:eastAsia="Arial"/>
        </w:rPr>
        <w:t>s</w:t>
      </w:r>
      <w:r>
        <w:rPr>
          <w:rFonts w:eastAsia="Arial"/>
          <w:spacing w:val="-1"/>
        </w:rPr>
        <w:t xml:space="preserve"> </w:t>
      </w:r>
      <w:r>
        <w:rPr>
          <w:rFonts w:eastAsia="Arial"/>
        </w:rPr>
        <w:t>can</w:t>
      </w:r>
      <w:r>
        <w:rPr>
          <w:rFonts w:eastAsia="Arial"/>
          <w:spacing w:val="-4"/>
        </w:rPr>
        <w:t xml:space="preserve"> </w:t>
      </w:r>
      <w:r>
        <w:rPr>
          <w:rFonts w:eastAsia="Arial"/>
        </w:rPr>
        <w:t>u</w:t>
      </w:r>
      <w:r>
        <w:rPr>
          <w:rFonts w:eastAsia="Arial"/>
          <w:spacing w:val="-1"/>
        </w:rPr>
        <w:t>n</w:t>
      </w:r>
      <w:r>
        <w:rPr>
          <w:rFonts w:eastAsia="Arial"/>
        </w:rPr>
        <w:t>d</w:t>
      </w:r>
      <w:r>
        <w:rPr>
          <w:rFonts w:eastAsia="Arial"/>
          <w:spacing w:val="-1"/>
        </w:rPr>
        <w:t>e</w:t>
      </w:r>
      <w:r>
        <w:rPr>
          <w:rFonts w:eastAsia="Arial"/>
          <w:spacing w:val="1"/>
        </w:rPr>
        <w:t>r</w:t>
      </w:r>
      <w:r>
        <w:rPr>
          <w:rFonts w:eastAsia="Arial"/>
          <w:spacing w:val="-2"/>
        </w:rPr>
        <w:t>s</w:t>
      </w:r>
      <w:r>
        <w:rPr>
          <w:rFonts w:eastAsia="Arial"/>
          <w:spacing w:val="1"/>
        </w:rPr>
        <w:t>t</w:t>
      </w:r>
      <w:r>
        <w:rPr>
          <w:rFonts w:eastAsia="Arial"/>
        </w:rPr>
        <w:t>a</w:t>
      </w:r>
      <w:r>
        <w:rPr>
          <w:rFonts w:eastAsia="Arial"/>
          <w:spacing w:val="-1"/>
        </w:rPr>
        <w:t>n</w:t>
      </w:r>
      <w:r>
        <w:rPr>
          <w:rFonts w:eastAsia="Arial"/>
        </w:rPr>
        <w:t>d.”</w:t>
      </w:r>
    </w:p>
    <w:p w14:paraId="547C380B" w14:textId="77777777" w:rsidR="00E50EED" w:rsidRDefault="00E50EED" w:rsidP="00E50EED">
      <w:pPr>
        <w:rPr>
          <w:rFonts w:eastAsia="Arial"/>
        </w:rPr>
      </w:pPr>
      <w:r>
        <w:rPr>
          <w:rFonts w:eastAsia="Arial"/>
          <w:spacing w:val="-1"/>
        </w:rPr>
        <w:t>S</w:t>
      </w:r>
      <w:r>
        <w:rPr>
          <w:rFonts w:eastAsia="Arial"/>
        </w:rPr>
        <w:t>ac</w:t>
      </w:r>
      <w:r>
        <w:rPr>
          <w:rFonts w:eastAsia="Arial"/>
          <w:spacing w:val="-1"/>
        </w:rPr>
        <w:t>R</w:t>
      </w:r>
      <w:r>
        <w:rPr>
          <w:rFonts w:eastAsia="Arial"/>
        </w:rPr>
        <w:t>T</w:t>
      </w:r>
      <w:r>
        <w:rPr>
          <w:rFonts w:eastAsia="Arial"/>
          <w:spacing w:val="3"/>
        </w:rPr>
        <w:t xml:space="preserve"> </w:t>
      </w:r>
      <w:r>
        <w:rPr>
          <w:rFonts w:eastAsia="Arial"/>
        </w:rPr>
        <w:t>cu</w:t>
      </w:r>
      <w:r>
        <w:rPr>
          <w:rFonts w:eastAsia="Arial"/>
          <w:spacing w:val="-2"/>
        </w:rPr>
        <w:t>r</w:t>
      </w:r>
      <w:r>
        <w:rPr>
          <w:rFonts w:eastAsia="Arial"/>
          <w:spacing w:val="1"/>
        </w:rPr>
        <w:t>r</w:t>
      </w:r>
      <w:r>
        <w:rPr>
          <w:rFonts w:eastAsia="Arial"/>
        </w:rPr>
        <w:t>e</w:t>
      </w:r>
      <w:r>
        <w:rPr>
          <w:rFonts w:eastAsia="Arial"/>
          <w:spacing w:val="-3"/>
        </w:rPr>
        <w:t>n</w:t>
      </w:r>
      <w:r>
        <w:rPr>
          <w:rFonts w:eastAsia="Arial"/>
          <w:spacing w:val="1"/>
        </w:rPr>
        <w:t>t</w:t>
      </w:r>
      <w:r>
        <w:rPr>
          <w:rFonts w:eastAsia="Arial"/>
          <w:spacing w:val="-1"/>
        </w:rPr>
        <w:t>l</w:t>
      </w:r>
      <w:r>
        <w:rPr>
          <w:rFonts w:eastAsia="Arial"/>
        </w:rPr>
        <w:t>y</w:t>
      </w:r>
      <w:r>
        <w:rPr>
          <w:rFonts w:eastAsia="Arial"/>
          <w:spacing w:val="2"/>
        </w:rPr>
        <w:t xml:space="preserve"> </w:t>
      </w:r>
      <w:r>
        <w:rPr>
          <w:rFonts w:eastAsia="Arial"/>
        </w:rPr>
        <w:t>pro</w:t>
      </w:r>
      <w:r>
        <w:rPr>
          <w:rFonts w:eastAsia="Arial"/>
          <w:spacing w:val="-2"/>
        </w:rPr>
        <w:t>v</w:t>
      </w:r>
      <w:r>
        <w:rPr>
          <w:rFonts w:eastAsia="Arial"/>
          <w:spacing w:val="-1"/>
        </w:rPr>
        <w:t>i</w:t>
      </w:r>
      <w:r>
        <w:rPr>
          <w:rFonts w:eastAsia="Arial"/>
        </w:rPr>
        <w:t>d</w:t>
      </w:r>
      <w:r>
        <w:rPr>
          <w:rFonts w:eastAsia="Arial"/>
          <w:spacing w:val="-1"/>
        </w:rPr>
        <w:t>e</w:t>
      </w:r>
      <w:r>
        <w:rPr>
          <w:rFonts w:eastAsia="Arial"/>
        </w:rPr>
        <w:t>s</w:t>
      </w:r>
      <w:r>
        <w:rPr>
          <w:rFonts w:eastAsia="Arial"/>
          <w:spacing w:val="4"/>
        </w:rPr>
        <w:t xml:space="preserve"> </w:t>
      </w:r>
      <w:r>
        <w:rPr>
          <w:rFonts w:eastAsia="Arial"/>
        </w:rPr>
        <w:t>n</w:t>
      </w:r>
      <w:r>
        <w:rPr>
          <w:rFonts w:eastAsia="Arial"/>
          <w:spacing w:val="-3"/>
        </w:rPr>
        <w:t>o</w:t>
      </w:r>
      <w:r>
        <w:rPr>
          <w:rFonts w:eastAsia="Arial"/>
          <w:spacing w:val="1"/>
        </w:rPr>
        <w:t>t</w:t>
      </w:r>
      <w:r>
        <w:rPr>
          <w:rFonts w:eastAsia="Arial"/>
          <w:spacing w:val="-3"/>
        </w:rPr>
        <w:t>i</w:t>
      </w:r>
      <w:r>
        <w:rPr>
          <w:rFonts w:eastAsia="Arial"/>
          <w:spacing w:val="3"/>
        </w:rPr>
        <w:t>f</w:t>
      </w:r>
      <w:r>
        <w:rPr>
          <w:rFonts w:eastAsia="Arial"/>
          <w:spacing w:val="-1"/>
        </w:rPr>
        <w:t>i</w:t>
      </w:r>
      <w:r>
        <w:rPr>
          <w:rFonts w:eastAsia="Arial"/>
        </w:rPr>
        <w:t>cati</w:t>
      </w:r>
      <w:r>
        <w:rPr>
          <w:rFonts w:eastAsia="Arial"/>
          <w:spacing w:val="-1"/>
        </w:rPr>
        <w:t>o</w:t>
      </w:r>
      <w:r>
        <w:rPr>
          <w:rFonts w:eastAsia="Arial"/>
        </w:rPr>
        <w:t>n</w:t>
      </w:r>
      <w:r>
        <w:rPr>
          <w:rFonts w:eastAsia="Arial"/>
          <w:spacing w:val="1"/>
        </w:rPr>
        <w:t xml:space="preserve"> t</w:t>
      </w:r>
      <w:r>
        <w:rPr>
          <w:rFonts w:eastAsia="Arial"/>
          <w:spacing w:val="-3"/>
        </w:rPr>
        <w:t>h</w:t>
      </w:r>
      <w:r>
        <w:rPr>
          <w:rFonts w:eastAsia="Arial"/>
          <w:spacing w:val="1"/>
        </w:rPr>
        <w:t>r</w:t>
      </w:r>
      <w:r>
        <w:rPr>
          <w:rFonts w:eastAsia="Arial"/>
        </w:rPr>
        <w:t>o</w:t>
      </w:r>
      <w:r>
        <w:rPr>
          <w:rFonts w:eastAsia="Arial"/>
          <w:spacing w:val="-3"/>
        </w:rPr>
        <w:t>u</w:t>
      </w:r>
      <w:r>
        <w:rPr>
          <w:rFonts w:eastAsia="Arial"/>
          <w:spacing w:val="2"/>
        </w:rPr>
        <w:t>g</w:t>
      </w:r>
      <w:r>
        <w:rPr>
          <w:rFonts w:eastAsia="Arial"/>
        </w:rPr>
        <w:t>h</w:t>
      </w:r>
      <w:r>
        <w:rPr>
          <w:rFonts w:eastAsia="Arial"/>
          <w:spacing w:val="1"/>
        </w:rPr>
        <w:t xml:space="preserve"> t</w:t>
      </w:r>
      <w:r>
        <w:rPr>
          <w:rFonts w:eastAsia="Arial"/>
        </w:rPr>
        <w:t>he</w:t>
      </w:r>
      <w:r>
        <w:rPr>
          <w:rFonts w:eastAsia="Arial"/>
          <w:spacing w:val="4"/>
        </w:rPr>
        <w:t xml:space="preserve"> </w:t>
      </w:r>
      <w:r>
        <w:rPr>
          <w:rFonts w:eastAsia="Arial"/>
        </w:rPr>
        <w:t>p</w:t>
      </w:r>
      <w:r>
        <w:rPr>
          <w:rFonts w:eastAsia="Arial"/>
          <w:spacing w:val="-1"/>
        </w:rPr>
        <w:t>u</w:t>
      </w:r>
      <w:r>
        <w:rPr>
          <w:rFonts w:eastAsia="Arial"/>
        </w:rPr>
        <w:t>b</w:t>
      </w:r>
      <w:r>
        <w:rPr>
          <w:rFonts w:eastAsia="Arial"/>
          <w:spacing w:val="-1"/>
        </w:rPr>
        <w:t>li</w:t>
      </w:r>
      <w:r>
        <w:rPr>
          <w:rFonts w:eastAsia="Arial"/>
        </w:rPr>
        <w:t>c</w:t>
      </w:r>
      <w:r>
        <w:rPr>
          <w:rFonts w:eastAsia="Arial"/>
          <w:spacing w:val="4"/>
        </w:rPr>
        <w:t xml:space="preserve"> </w:t>
      </w:r>
      <w:r>
        <w:rPr>
          <w:rFonts w:eastAsia="Arial"/>
          <w:spacing w:val="-3"/>
        </w:rPr>
        <w:t>u</w:t>
      </w:r>
      <w:r>
        <w:rPr>
          <w:rFonts w:eastAsia="Arial"/>
        </w:rPr>
        <w:t>s</w:t>
      </w:r>
      <w:r>
        <w:rPr>
          <w:rFonts w:eastAsia="Arial"/>
          <w:spacing w:val="-1"/>
        </w:rPr>
        <w:t>i</w:t>
      </w:r>
      <w:r>
        <w:rPr>
          <w:rFonts w:eastAsia="Arial"/>
        </w:rPr>
        <w:t>ng</w:t>
      </w:r>
      <w:r>
        <w:rPr>
          <w:rFonts w:eastAsia="Arial"/>
          <w:spacing w:val="1"/>
        </w:rPr>
        <w:t xml:space="preserve"> t</w:t>
      </w:r>
      <w:r>
        <w:rPr>
          <w:rFonts w:eastAsia="Arial"/>
        </w:rPr>
        <w:t xml:space="preserve">he </w:t>
      </w:r>
      <w:r>
        <w:rPr>
          <w:rFonts w:eastAsia="Arial"/>
          <w:spacing w:val="1"/>
        </w:rPr>
        <w:t>m</w:t>
      </w:r>
      <w:r>
        <w:rPr>
          <w:rFonts w:eastAsia="Arial"/>
          <w:spacing w:val="-3"/>
        </w:rPr>
        <w:t>e</w:t>
      </w:r>
      <w:r>
        <w:rPr>
          <w:rFonts w:eastAsia="Arial"/>
          <w:spacing w:val="1"/>
        </w:rPr>
        <w:t>t</w:t>
      </w:r>
      <w:r>
        <w:rPr>
          <w:rFonts w:eastAsia="Arial"/>
        </w:rPr>
        <w:t>h</w:t>
      </w:r>
      <w:r>
        <w:rPr>
          <w:rFonts w:eastAsia="Arial"/>
          <w:spacing w:val="-1"/>
        </w:rPr>
        <w:t>o</w:t>
      </w:r>
      <w:r>
        <w:rPr>
          <w:rFonts w:eastAsia="Arial"/>
          <w:spacing w:val="-3"/>
        </w:rPr>
        <w:t>d</w:t>
      </w:r>
      <w:r>
        <w:rPr>
          <w:rFonts w:eastAsia="Arial"/>
        </w:rPr>
        <w:t>s</w:t>
      </w:r>
      <w:r>
        <w:rPr>
          <w:rFonts w:eastAsia="Arial"/>
          <w:spacing w:val="4"/>
        </w:rPr>
        <w:t xml:space="preserve"> </w:t>
      </w:r>
      <w:r>
        <w:rPr>
          <w:rFonts w:eastAsia="Arial"/>
        </w:rPr>
        <w:t>o</w:t>
      </w:r>
      <w:r>
        <w:rPr>
          <w:rFonts w:eastAsia="Arial"/>
          <w:spacing w:val="-3"/>
        </w:rPr>
        <w:t>u</w:t>
      </w:r>
      <w:r>
        <w:rPr>
          <w:rFonts w:eastAsia="Arial"/>
          <w:spacing w:val="1"/>
        </w:rPr>
        <w:t>t</w:t>
      </w:r>
      <w:r>
        <w:rPr>
          <w:rFonts w:eastAsia="Arial"/>
          <w:spacing w:val="-1"/>
        </w:rPr>
        <w:t>li</w:t>
      </w:r>
      <w:r>
        <w:rPr>
          <w:rFonts w:eastAsia="Arial"/>
        </w:rPr>
        <w:t>n</w:t>
      </w:r>
      <w:r>
        <w:rPr>
          <w:rFonts w:eastAsia="Arial"/>
          <w:spacing w:val="-1"/>
        </w:rPr>
        <w:t>e</w:t>
      </w:r>
      <w:r>
        <w:rPr>
          <w:rFonts w:eastAsia="Arial"/>
        </w:rPr>
        <w:t>d</w:t>
      </w:r>
      <w:r>
        <w:rPr>
          <w:rFonts w:eastAsia="Arial"/>
          <w:spacing w:val="3"/>
        </w:rPr>
        <w:t xml:space="preserve"> </w:t>
      </w:r>
      <w:r>
        <w:rPr>
          <w:rFonts w:eastAsia="Arial"/>
          <w:spacing w:val="-1"/>
        </w:rPr>
        <w:t>i</w:t>
      </w:r>
      <w:r>
        <w:rPr>
          <w:rFonts w:eastAsia="Arial"/>
        </w:rPr>
        <w:t>n</w:t>
      </w:r>
      <w:r>
        <w:rPr>
          <w:rFonts w:eastAsia="Arial"/>
          <w:spacing w:val="1"/>
        </w:rPr>
        <w:t xml:space="preserve"> t</w:t>
      </w:r>
      <w:r>
        <w:rPr>
          <w:rFonts w:eastAsia="Arial"/>
        </w:rPr>
        <w:t xml:space="preserve">he </w:t>
      </w:r>
      <w:r>
        <w:rPr>
          <w:rFonts w:eastAsia="Arial"/>
          <w:spacing w:val="-1"/>
        </w:rPr>
        <w:t>P</w:t>
      </w:r>
      <w:r>
        <w:rPr>
          <w:rFonts w:eastAsia="Arial"/>
        </w:rPr>
        <w:t>u</w:t>
      </w:r>
      <w:r>
        <w:rPr>
          <w:rFonts w:eastAsia="Arial"/>
          <w:spacing w:val="-1"/>
        </w:rPr>
        <w:t>bli</w:t>
      </w:r>
      <w:r>
        <w:rPr>
          <w:rFonts w:eastAsia="Arial"/>
        </w:rPr>
        <w:t xml:space="preserve">c </w:t>
      </w:r>
      <w:r>
        <w:rPr>
          <w:rFonts w:eastAsia="Arial"/>
          <w:spacing w:val="-1"/>
        </w:rPr>
        <w:t>P</w:t>
      </w:r>
      <w:r>
        <w:rPr>
          <w:rFonts w:eastAsia="Arial"/>
        </w:rPr>
        <w:t>ar</w:t>
      </w:r>
      <w:r>
        <w:rPr>
          <w:rFonts w:eastAsia="Arial"/>
          <w:spacing w:val="1"/>
        </w:rPr>
        <w:t>t</w:t>
      </w:r>
      <w:r>
        <w:rPr>
          <w:rFonts w:eastAsia="Arial"/>
          <w:spacing w:val="-1"/>
        </w:rPr>
        <w:t>i</w:t>
      </w:r>
      <w:r>
        <w:rPr>
          <w:rFonts w:eastAsia="Arial"/>
        </w:rPr>
        <w:t>c</w:t>
      </w:r>
      <w:r>
        <w:rPr>
          <w:rFonts w:eastAsia="Arial"/>
          <w:spacing w:val="-1"/>
        </w:rPr>
        <w:t>i</w:t>
      </w:r>
      <w:r>
        <w:rPr>
          <w:rFonts w:eastAsia="Arial"/>
        </w:rPr>
        <w:t>p</w:t>
      </w:r>
      <w:r>
        <w:rPr>
          <w:rFonts w:eastAsia="Arial"/>
          <w:spacing w:val="-1"/>
        </w:rPr>
        <w:t>a</w:t>
      </w:r>
      <w:r>
        <w:rPr>
          <w:rFonts w:eastAsia="Arial"/>
          <w:spacing w:val="1"/>
        </w:rPr>
        <w:t>t</w:t>
      </w:r>
      <w:r>
        <w:rPr>
          <w:rFonts w:eastAsia="Arial"/>
          <w:spacing w:val="-1"/>
        </w:rPr>
        <w:t>i</w:t>
      </w:r>
      <w:r>
        <w:rPr>
          <w:rFonts w:eastAsia="Arial"/>
        </w:rPr>
        <w:t>on</w:t>
      </w:r>
      <w:r>
        <w:rPr>
          <w:rFonts w:eastAsia="Arial"/>
          <w:spacing w:val="1"/>
        </w:rPr>
        <w:t xml:space="preserve"> </w:t>
      </w:r>
      <w:r>
        <w:rPr>
          <w:rFonts w:eastAsia="Arial"/>
          <w:spacing w:val="-1"/>
        </w:rPr>
        <w:t>Pl</w:t>
      </w:r>
      <w:r>
        <w:rPr>
          <w:rFonts w:eastAsia="Arial"/>
        </w:rPr>
        <w:t>an.</w:t>
      </w:r>
    </w:p>
    <w:p w14:paraId="3C7EDA3C" w14:textId="77777777" w:rsidR="00E50EED" w:rsidRPr="001A6EFD" w:rsidRDefault="00E50EED" w:rsidP="00E50EED">
      <w:pPr>
        <w:rPr>
          <w:rFonts w:eastAsia="Arial"/>
          <w:b/>
          <w:bCs/>
        </w:rPr>
      </w:pPr>
      <w:r w:rsidRPr="001A6EFD">
        <w:rPr>
          <w:rFonts w:eastAsia="Arial"/>
          <w:b/>
          <w:bCs/>
          <w:spacing w:val="2"/>
        </w:rPr>
        <w:t>M</w:t>
      </w:r>
      <w:r w:rsidRPr="001A6EFD">
        <w:rPr>
          <w:rFonts w:eastAsia="Arial"/>
          <w:b/>
          <w:bCs/>
        </w:rPr>
        <w:t>onitoring</w:t>
      </w:r>
      <w:r w:rsidRPr="001A6EFD">
        <w:rPr>
          <w:rFonts w:eastAsia="Arial"/>
          <w:b/>
          <w:bCs/>
          <w:spacing w:val="-13"/>
        </w:rPr>
        <w:t xml:space="preserve"> </w:t>
      </w:r>
      <w:r w:rsidRPr="001A6EFD">
        <w:rPr>
          <w:rFonts w:eastAsia="Arial"/>
          <w:b/>
          <w:bCs/>
        </w:rPr>
        <w:t>and</w:t>
      </w:r>
      <w:r w:rsidRPr="001A6EFD">
        <w:rPr>
          <w:rFonts w:eastAsia="Arial"/>
          <w:b/>
          <w:bCs/>
          <w:spacing w:val="-3"/>
        </w:rPr>
        <w:t xml:space="preserve"> </w:t>
      </w:r>
      <w:r w:rsidRPr="001A6EFD">
        <w:rPr>
          <w:rFonts w:eastAsia="Arial"/>
          <w:b/>
          <w:bCs/>
        </w:rPr>
        <w:t>Up</w:t>
      </w:r>
      <w:r w:rsidRPr="001A6EFD">
        <w:rPr>
          <w:rFonts w:eastAsia="Arial"/>
          <w:b/>
          <w:bCs/>
          <w:spacing w:val="2"/>
        </w:rPr>
        <w:t>d</w:t>
      </w:r>
      <w:r w:rsidRPr="001A6EFD">
        <w:rPr>
          <w:rFonts w:eastAsia="Arial"/>
          <w:b/>
          <w:bCs/>
        </w:rPr>
        <w:t>ating</w:t>
      </w:r>
      <w:r w:rsidRPr="001A6EFD">
        <w:rPr>
          <w:rFonts w:eastAsia="Arial"/>
          <w:b/>
          <w:bCs/>
          <w:spacing w:val="-11"/>
        </w:rPr>
        <w:t xml:space="preserve"> </w:t>
      </w:r>
      <w:r w:rsidRPr="001A6EFD">
        <w:rPr>
          <w:rFonts w:eastAsia="Arial"/>
          <w:b/>
          <w:bCs/>
        </w:rPr>
        <w:t>the</w:t>
      </w:r>
      <w:r w:rsidRPr="001A6EFD">
        <w:rPr>
          <w:rFonts w:eastAsia="Arial"/>
          <w:b/>
          <w:bCs/>
          <w:spacing w:val="-2"/>
        </w:rPr>
        <w:t xml:space="preserve"> </w:t>
      </w:r>
      <w:r w:rsidRPr="001A6EFD">
        <w:rPr>
          <w:rFonts w:eastAsia="Arial"/>
          <w:b/>
          <w:bCs/>
        </w:rPr>
        <w:t>LEP</w:t>
      </w:r>
      <w:r w:rsidRPr="001A6EFD">
        <w:rPr>
          <w:rFonts w:eastAsia="Arial"/>
          <w:b/>
          <w:bCs/>
          <w:spacing w:val="-3"/>
        </w:rPr>
        <w:t xml:space="preserve"> </w:t>
      </w:r>
      <w:r w:rsidRPr="001A6EFD">
        <w:rPr>
          <w:rFonts w:eastAsia="Arial"/>
          <w:b/>
          <w:bCs/>
        </w:rPr>
        <w:t>Plan</w:t>
      </w:r>
    </w:p>
    <w:p w14:paraId="6986FA46" w14:textId="77777777" w:rsidR="00E50EED" w:rsidRPr="00D1477D" w:rsidRDefault="00E50EED" w:rsidP="00E50EED">
      <w:pPr>
        <w:rPr>
          <w:rFonts w:eastAsia="Arial"/>
        </w:rPr>
      </w:pPr>
      <w:r w:rsidRPr="00D1477D">
        <w:rPr>
          <w:rFonts w:eastAsia="Arial"/>
          <w:spacing w:val="-1"/>
        </w:rPr>
        <w:t>S</w:t>
      </w:r>
      <w:r w:rsidRPr="00D1477D">
        <w:rPr>
          <w:rFonts w:eastAsia="Arial"/>
        </w:rPr>
        <w:t>ac</w:t>
      </w:r>
      <w:r w:rsidRPr="00D1477D">
        <w:rPr>
          <w:rFonts w:eastAsia="Arial"/>
          <w:spacing w:val="-1"/>
        </w:rPr>
        <w:t>R</w:t>
      </w:r>
      <w:r w:rsidRPr="00D1477D">
        <w:rPr>
          <w:rFonts w:eastAsia="Arial"/>
        </w:rPr>
        <w:t>T</w:t>
      </w:r>
      <w:r w:rsidRPr="00D1477D">
        <w:rPr>
          <w:rFonts w:eastAsia="Arial"/>
          <w:spacing w:val="4"/>
        </w:rPr>
        <w:t xml:space="preserve"> </w:t>
      </w:r>
      <w:r w:rsidRPr="00D1477D">
        <w:rPr>
          <w:rFonts w:eastAsia="Arial"/>
        </w:rPr>
        <w:t>h</w:t>
      </w:r>
      <w:r w:rsidRPr="00D1477D">
        <w:rPr>
          <w:rFonts w:eastAsia="Arial"/>
          <w:spacing w:val="-1"/>
        </w:rPr>
        <w:t>a</w:t>
      </w:r>
      <w:r w:rsidRPr="00D1477D">
        <w:rPr>
          <w:rFonts w:eastAsia="Arial"/>
        </w:rPr>
        <w:t>s</w:t>
      </w:r>
      <w:r w:rsidRPr="00D1477D">
        <w:rPr>
          <w:rFonts w:eastAsia="Arial"/>
          <w:spacing w:val="2"/>
        </w:rPr>
        <w:t xml:space="preserve"> </w:t>
      </w:r>
      <w:r w:rsidRPr="00D1477D">
        <w:rPr>
          <w:rFonts w:eastAsia="Arial"/>
        </w:rPr>
        <w:t>d</w:t>
      </w:r>
      <w:r w:rsidRPr="00D1477D">
        <w:rPr>
          <w:rFonts w:eastAsia="Arial"/>
          <w:spacing w:val="-1"/>
        </w:rPr>
        <w:t>e</w:t>
      </w:r>
      <w:r w:rsidRPr="00D1477D">
        <w:rPr>
          <w:rFonts w:eastAsia="Arial"/>
        </w:rPr>
        <w:t>s</w:t>
      </w:r>
      <w:r w:rsidRPr="00D1477D">
        <w:rPr>
          <w:rFonts w:eastAsia="Arial"/>
          <w:spacing w:val="-3"/>
        </w:rPr>
        <w:t>i</w:t>
      </w:r>
      <w:r w:rsidRPr="00D1477D">
        <w:rPr>
          <w:rFonts w:eastAsia="Arial"/>
          <w:spacing w:val="2"/>
        </w:rPr>
        <w:t>g</w:t>
      </w:r>
      <w:r w:rsidRPr="00D1477D">
        <w:rPr>
          <w:rFonts w:eastAsia="Arial"/>
        </w:rPr>
        <w:t>n</w:t>
      </w:r>
      <w:r w:rsidRPr="00D1477D">
        <w:rPr>
          <w:rFonts w:eastAsia="Arial"/>
          <w:spacing w:val="-1"/>
        </w:rPr>
        <w:t>a</w:t>
      </w:r>
      <w:r w:rsidRPr="00D1477D">
        <w:rPr>
          <w:rFonts w:eastAsia="Arial"/>
          <w:spacing w:val="1"/>
        </w:rPr>
        <w:t>t</w:t>
      </w:r>
      <w:r w:rsidRPr="00D1477D">
        <w:rPr>
          <w:rFonts w:eastAsia="Arial"/>
        </w:rPr>
        <w:t xml:space="preserve">ed </w:t>
      </w:r>
      <w:r w:rsidRPr="00D1477D">
        <w:rPr>
          <w:rFonts w:eastAsia="Arial"/>
          <w:spacing w:val="-1"/>
        </w:rPr>
        <w:t>t</w:t>
      </w:r>
      <w:r w:rsidRPr="00D1477D">
        <w:rPr>
          <w:rFonts w:eastAsia="Arial"/>
        </w:rPr>
        <w:t>he</w:t>
      </w:r>
      <w:r w:rsidRPr="00D1477D">
        <w:rPr>
          <w:rFonts w:eastAsia="Arial"/>
          <w:spacing w:val="4"/>
        </w:rPr>
        <w:t xml:space="preserve"> </w:t>
      </w:r>
      <w:r w:rsidRPr="00D1477D">
        <w:rPr>
          <w:rFonts w:eastAsia="Arial"/>
          <w:spacing w:val="-4"/>
        </w:rPr>
        <w:t>M</w:t>
      </w:r>
      <w:r w:rsidRPr="00D1477D">
        <w:rPr>
          <w:rFonts w:eastAsia="Arial"/>
        </w:rPr>
        <w:t>ar</w:t>
      </w:r>
      <w:r w:rsidRPr="00D1477D">
        <w:rPr>
          <w:rFonts w:eastAsia="Arial"/>
          <w:spacing w:val="3"/>
        </w:rPr>
        <w:t>k</w:t>
      </w:r>
      <w:r w:rsidRPr="00D1477D">
        <w:rPr>
          <w:rFonts w:eastAsia="Arial"/>
          <w:spacing w:val="-3"/>
        </w:rPr>
        <w:t>e</w:t>
      </w:r>
      <w:r w:rsidRPr="00D1477D">
        <w:rPr>
          <w:rFonts w:eastAsia="Arial"/>
          <w:spacing w:val="1"/>
        </w:rPr>
        <w:t>t</w:t>
      </w:r>
      <w:r w:rsidRPr="00D1477D">
        <w:rPr>
          <w:rFonts w:eastAsia="Arial"/>
          <w:spacing w:val="-1"/>
        </w:rPr>
        <w:t>i</w:t>
      </w:r>
      <w:r w:rsidRPr="00D1477D">
        <w:rPr>
          <w:rFonts w:eastAsia="Arial"/>
        </w:rPr>
        <w:t>ng</w:t>
      </w:r>
      <w:r w:rsidRPr="00D1477D">
        <w:rPr>
          <w:rFonts w:eastAsia="Arial"/>
          <w:spacing w:val="4"/>
        </w:rPr>
        <w:t xml:space="preserve"> </w:t>
      </w:r>
      <w:r w:rsidRPr="00D1477D">
        <w:rPr>
          <w:rFonts w:eastAsia="Arial"/>
          <w:spacing w:val="-1"/>
        </w:rPr>
        <w:t>D</w:t>
      </w:r>
      <w:r w:rsidRPr="00D1477D">
        <w:rPr>
          <w:rFonts w:eastAsia="Arial"/>
        </w:rPr>
        <w:t>e</w:t>
      </w:r>
      <w:r w:rsidRPr="00D1477D">
        <w:rPr>
          <w:rFonts w:eastAsia="Arial"/>
          <w:spacing w:val="-1"/>
        </w:rPr>
        <w:t>p</w:t>
      </w:r>
      <w:r w:rsidRPr="00D1477D">
        <w:rPr>
          <w:rFonts w:eastAsia="Arial"/>
          <w:spacing w:val="-3"/>
        </w:rPr>
        <w:t>a</w:t>
      </w:r>
      <w:r w:rsidRPr="00D1477D">
        <w:rPr>
          <w:rFonts w:eastAsia="Arial"/>
          <w:spacing w:val="1"/>
        </w:rPr>
        <w:t>r</w:t>
      </w:r>
      <w:r w:rsidRPr="00D1477D">
        <w:rPr>
          <w:rFonts w:eastAsia="Arial"/>
          <w:spacing w:val="-1"/>
        </w:rPr>
        <w:t>t</w:t>
      </w:r>
      <w:r w:rsidRPr="00D1477D">
        <w:rPr>
          <w:rFonts w:eastAsia="Arial"/>
          <w:spacing w:val="1"/>
        </w:rPr>
        <w:t>m</w:t>
      </w:r>
      <w:r w:rsidRPr="00D1477D">
        <w:rPr>
          <w:rFonts w:eastAsia="Arial"/>
          <w:spacing w:val="-3"/>
        </w:rPr>
        <w:t>e</w:t>
      </w:r>
      <w:r w:rsidRPr="00D1477D">
        <w:rPr>
          <w:rFonts w:eastAsia="Arial"/>
        </w:rPr>
        <w:t>nt</w:t>
      </w:r>
      <w:r w:rsidRPr="00D1477D">
        <w:rPr>
          <w:rFonts w:eastAsia="Arial"/>
          <w:spacing w:val="6"/>
        </w:rPr>
        <w:t xml:space="preserve"> </w:t>
      </w:r>
      <w:r w:rsidRPr="00D1477D">
        <w:rPr>
          <w:rFonts w:eastAsia="Arial"/>
          <w:spacing w:val="1"/>
        </w:rPr>
        <w:t>t</w:t>
      </w:r>
      <w:r w:rsidRPr="00D1477D">
        <w:rPr>
          <w:rFonts w:eastAsia="Arial"/>
        </w:rPr>
        <w:t>o</w:t>
      </w:r>
      <w:r w:rsidRPr="00D1477D">
        <w:rPr>
          <w:rFonts w:eastAsia="Arial"/>
          <w:spacing w:val="2"/>
        </w:rPr>
        <w:t xml:space="preserve"> </w:t>
      </w:r>
      <w:r w:rsidRPr="00D1477D">
        <w:rPr>
          <w:rFonts w:eastAsia="Arial"/>
        </w:rPr>
        <w:t>pro</w:t>
      </w:r>
      <w:r w:rsidRPr="00D1477D">
        <w:rPr>
          <w:rFonts w:eastAsia="Arial"/>
          <w:spacing w:val="-2"/>
        </w:rPr>
        <w:t>v</w:t>
      </w:r>
      <w:r w:rsidRPr="00D1477D">
        <w:rPr>
          <w:rFonts w:eastAsia="Arial"/>
          <w:spacing w:val="-1"/>
        </w:rPr>
        <w:t>i</w:t>
      </w:r>
      <w:r w:rsidRPr="00D1477D">
        <w:rPr>
          <w:rFonts w:eastAsia="Arial"/>
        </w:rPr>
        <w:t>de</w:t>
      </w:r>
      <w:r w:rsidRPr="00D1477D">
        <w:rPr>
          <w:rFonts w:eastAsia="Arial"/>
          <w:spacing w:val="4"/>
        </w:rPr>
        <w:t xml:space="preserve"> </w:t>
      </w:r>
      <w:r w:rsidRPr="00D1477D">
        <w:rPr>
          <w:rFonts w:eastAsia="Arial"/>
        </w:rPr>
        <w:t>o</w:t>
      </w:r>
      <w:r w:rsidRPr="00D1477D">
        <w:rPr>
          <w:rFonts w:eastAsia="Arial"/>
          <w:spacing w:val="-3"/>
        </w:rPr>
        <w:t>v</w:t>
      </w:r>
      <w:r w:rsidRPr="00D1477D">
        <w:rPr>
          <w:rFonts w:eastAsia="Arial"/>
        </w:rPr>
        <w:t>ers</w:t>
      </w:r>
      <w:r w:rsidRPr="00D1477D">
        <w:rPr>
          <w:rFonts w:eastAsia="Arial"/>
          <w:spacing w:val="-3"/>
        </w:rPr>
        <w:t>i</w:t>
      </w:r>
      <w:r w:rsidRPr="00D1477D">
        <w:rPr>
          <w:rFonts w:eastAsia="Arial"/>
          <w:spacing w:val="2"/>
        </w:rPr>
        <w:t>g</w:t>
      </w:r>
      <w:r w:rsidRPr="00D1477D">
        <w:rPr>
          <w:rFonts w:eastAsia="Arial"/>
        </w:rPr>
        <w:t>ht</w:t>
      </w:r>
      <w:r w:rsidRPr="00D1477D">
        <w:rPr>
          <w:rFonts w:eastAsia="Arial"/>
          <w:spacing w:val="3"/>
        </w:rPr>
        <w:t xml:space="preserve"> </w:t>
      </w:r>
      <w:r w:rsidRPr="00D1477D">
        <w:rPr>
          <w:rFonts w:eastAsia="Arial"/>
          <w:spacing w:val="-3"/>
        </w:rPr>
        <w:t>a</w:t>
      </w:r>
      <w:r w:rsidRPr="00D1477D">
        <w:rPr>
          <w:rFonts w:eastAsia="Arial"/>
        </w:rPr>
        <w:t>nd</w:t>
      </w:r>
      <w:r w:rsidRPr="00D1477D">
        <w:rPr>
          <w:rFonts w:eastAsia="Arial"/>
          <w:spacing w:val="4"/>
        </w:rPr>
        <w:t xml:space="preserve"> </w:t>
      </w:r>
      <w:r w:rsidRPr="00D1477D">
        <w:rPr>
          <w:rFonts w:eastAsia="Arial"/>
        </w:rPr>
        <w:t>co</w:t>
      </w:r>
      <w:r w:rsidRPr="00D1477D">
        <w:rPr>
          <w:rFonts w:eastAsia="Arial"/>
          <w:spacing w:val="-3"/>
        </w:rPr>
        <w:t>o</w:t>
      </w:r>
      <w:r w:rsidRPr="00D1477D">
        <w:rPr>
          <w:rFonts w:eastAsia="Arial"/>
          <w:spacing w:val="1"/>
        </w:rPr>
        <w:t>r</w:t>
      </w:r>
      <w:r w:rsidRPr="00D1477D">
        <w:rPr>
          <w:rFonts w:eastAsia="Arial"/>
        </w:rPr>
        <w:t>d</w:t>
      </w:r>
      <w:r w:rsidRPr="00D1477D">
        <w:rPr>
          <w:rFonts w:eastAsia="Arial"/>
          <w:spacing w:val="-1"/>
        </w:rPr>
        <w:t>i</w:t>
      </w:r>
      <w:r w:rsidRPr="00D1477D">
        <w:rPr>
          <w:rFonts w:eastAsia="Arial"/>
        </w:rPr>
        <w:t>n</w:t>
      </w:r>
      <w:r w:rsidRPr="00D1477D">
        <w:rPr>
          <w:rFonts w:eastAsia="Arial"/>
          <w:spacing w:val="-1"/>
        </w:rPr>
        <w:t>a</w:t>
      </w:r>
      <w:r w:rsidRPr="00D1477D">
        <w:rPr>
          <w:rFonts w:eastAsia="Arial"/>
          <w:spacing w:val="1"/>
        </w:rPr>
        <w:t>t</w:t>
      </w:r>
      <w:r w:rsidRPr="00D1477D">
        <w:rPr>
          <w:rFonts w:eastAsia="Arial"/>
          <w:spacing w:val="-1"/>
        </w:rPr>
        <w:t>i</w:t>
      </w:r>
      <w:r w:rsidRPr="00D1477D">
        <w:rPr>
          <w:rFonts w:eastAsia="Arial"/>
        </w:rPr>
        <w:t>on</w:t>
      </w:r>
      <w:r w:rsidRPr="00D1477D">
        <w:rPr>
          <w:rFonts w:eastAsia="Arial"/>
          <w:spacing w:val="4"/>
        </w:rPr>
        <w:t xml:space="preserve"> </w:t>
      </w:r>
      <w:r w:rsidRPr="00D1477D">
        <w:rPr>
          <w:rFonts w:eastAsia="Arial"/>
          <w:spacing w:val="-3"/>
        </w:rPr>
        <w:t>o</w:t>
      </w:r>
      <w:r w:rsidRPr="00D1477D">
        <w:rPr>
          <w:rFonts w:eastAsia="Arial"/>
        </w:rPr>
        <w:t>f</w:t>
      </w:r>
      <w:r w:rsidRPr="00D1477D">
        <w:rPr>
          <w:rFonts w:eastAsia="Arial"/>
          <w:spacing w:val="3"/>
        </w:rPr>
        <w:t xml:space="preserve"> </w:t>
      </w:r>
      <w:r w:rsidRPr="00D1477D">
        <w:rPr>
          <w:rFonts w:eastAsia="Arial"/>
          <w:spacing w:val="1"/>
        </w:rPr>
        <w:t>t</w:t>
      </w:r>
      <w:r w:rsidRPr="00D1477D">
        <w:rPr>
          <w:rFonts w:eastAsia="Arial"/>
        </w:rPr>
        <w:t xml:space="preserve">he </w:t>
      </w:r>
      <w:r w:rsidRPr="00D1477D">
        <w:rPr>
          <w:rFonts w:eastAsia="Arial"/>
          <w:spacing w:val="-1"/>
        </w:rPr>
        <w:t>i</w:t>
      </w:r>
      <w:r w:rsidRPr="00D1477D">
        <w:rPr>
          <w:rFonts w:eastAsia="Arial"/>
          <w:spacing w:val="1"/>
        </w:rPr>
        <w:t>m</w:t>
      </w:r>
      <w:r w:rsidRPr="00D1477D">
        <w:rPr>
          <w:rFonts w:eastAsia="Arial"/>
        </w:rPr>
        <w:t>p</w:t>
      </w:r>
      <w:r w:rsidRPr="00D1477D">
        <w:rPr>
          <w:rFonts w:eastAsia="Arial"/>
          <w:spacing w:val="-1"/>
        </w:rPr>
        <w:t>l</w:t>
      </w:r>
      <w:r w:rsidRPr="00D1477D">
        <w:rPr>
          <w:rFonts w:eastAsia="Arial"/>
        </w:rPr>
        <w:t>emen</w:t>
      </w:r>
      <w:r w:rsidRPr="00D1477D">
        <w:rPr>
          <w:rFonts w:eastAsia="Arial"/>
          <w:spacing w:val="1"/>
        </w:rPr>
        <w:t>t</w:t>
      </w:r>
      <w:r w:rsidRPr="00D1477D">
        <w:rPr>
          <w:rFonts w:eastAsia="Arial"/>
          <w:spacing w:val="-3"/>
        </w:rPr>
        <w:t>a</w:t>
      </w:r>
      <w:r w:rsidRPr="00D1477D">
        <w:rPr>
          <w:rFonts w:eastAsia="Arial"/>
          <w:spacing w:val="1"/>
        </w:rPr>
        <w:t>t</w:t>
      </w:r>
      <w:r w:rsidRPr="00D1477D">
        <w:rPr>
          <w:rFonts w:eastAsia="Arial"/>
          <w:spacing w:val="-1"/>
        </w:rPr>
        <w:t>i</w:t>
      </w:r>
      <w:r w:rsidRPr="00D1477D">
        <w:rPr>
          <w:rFonts w:eastAsia="Arial"/>
        </w:rPr>
        <w:t>on</w:t>
      </w:r>
      <w:r w:rsidRPr="00D1477D">
        <w:rPr>
          <w:rFonts w:eastAsia="Arial"/>
          <w:spacing w:val="3"/>
        </w:rPr>
        <w:t xml:space="preserve"> </w:t>
      </w:r>
      <w:r w:rsidRPr="00D1477D">
        <w:rPr>
          <w:rFonts w:eastAsia="Arial"/>
          <w:spacing w:val="-3"/>
        </w:rPr>
        <w:t>o</w:t>
      </w:r>
      <w:r w:rsidRPr="00D1477D">
        <w:rPr>
          <w:rFonts w:eastAsia="Arial"/>
        </w:rPr>
        <w:t>f</w:t>
      </w:r>
      <w:r w:rsidRPr="00D1477D">
        <w:rPr>
          <w:rFonts w:eastAsia="Arial"/>
          <w:spacing w:val="4"/>
        </w:rPr>
        <w:t xml:space="preserve"> </w:t>
      </w:r>
      <w:r w:rsidRPr="00D1477D">
        <w:rPr>
          <w:rFonts w:eastAsia="Arial"/>
          <w:spacing w:val="1"/>
        </w:rPr>
        <w:t>t</w:t>
      </w:r>
      <w:r w:rsidRPr="00D1477D">
        <w:rPr>
          <w:rFonts w:eastAsia="Arial"/>
        </w:rPr>
        <w:t>h</w:t>
      </w:r>
      <w:r w:rsidRPr="00D1477D">
        <w:rPr>
          <w:rFonts w:eastAsia="Arial"/>
          <w:spacing w:val="-1"/>
        </w:rPr>
        <w:t>i</w:t>
      </w:r>
      <w:r w:rsidRPr="00D1477D">
        <w:rPr>
          <w:rFonts w:eastAsia="Arial"/>
        </w:rPr>
        <w:t>s</w:t>
      </w:r>
      <w:r w:rsidRPr="00D1477D">
        <w:rPr>
          <w:rFonts w:eastAsia="Arial"/>
          <w:spacing w:val="4"/>
        </w:rPr>
        <w:t xml:space="preserve"> </w:t>
      </w:r>
      <w:r w:rsidRPr="00D1477D">
        <w:rPr>
          <w:rFonts w:eastAsia="Arial"/>
          <w:spacing w:val="-3"/>
        </w:rPr>
        <w:t>L</w:t>
      </w:r>
      <w:r w:rsidRPr="00D1477D">
        <w:rPr>
          <w:rFonts w:eastAsia="Arial"/>
        </w:rPr>
        <w:t>a</w:t>
      </w:r>
      <w:r w:rsidRPr="00D1477D">
        <w:rPr>
          <w:rFonts w:eastAsia="Arial"/>
          <w:spacing w:val="-1"/>
        </w:rPr>
        <w:t>n</w:t>
      </w:r>
      <w:r w:rsidRPr="00D1477D">
        <w:rPr>
          <w:rFonts w:eastAsia="Arial"/>
          <w:spacing w:val="2"/>
        </w:rPr>
        <w:t>g</w:t>
      </w:r>
      <w:r w:rsidRPr="00D1477D">
        <w:rPr>
          <w:rFonts w:eastAsia="Arial"/>
        </w:rPr>
        <w:t>u</w:t>
      </w:r>
      <w:r w:rsidRPr="00D1477D">
        <w:rPr>
          <w:rFonts w:eastAsia="Arial"/>
          <w:spacing w:val="-3"/>
        </w:rPr>
        <w:t>a</w:t>
      </w:r>
      <w:r w:rsidRPr="00D1477D">
        <w:rPr>
          <w:rFonts w:eastAsia="Arial"/>
          <w:spacing w:val="2"/>
        </w:rPr>
        <w:t>g</w:t>
      </w:r>
      <w:r w:rsidRPr="00D1477D">
        <w:rPr>
          <w:rFonts w:eastAsia="Arial"/>
        </w:rPr>
        <w:t>e</w:t>
      </w:r>
      <w:r w:rsidRPr="00D1477D">
        <w:rPr>
          <w:rFonts w:eastAsia="Arial"/>
          <w:spacing w:val="1"/>
        </w:rPr>
        <w:t xml:space="preserve"> </w:t>
      </w:r>
      <w:r w:rsidRPr="00D1477D">
        <w:rPr>
          <w:rFonts w:eastAsia="Arial"/>
          <w:spacing w:val="-1"/>
        </w:rPr>
        <w:t>A</w:t>
      </w:r>
      <w:r w:rsidRPr="00D1477D">
        <w:rPr>
          <w:rFonts w:eastAsia="Arial"/>
        </w:rPr>
        <w:t>ss</w:t>
      </w:r>
      <w:r w:rsidRPr="00D1477D">
        <w:rPr>
          <w:rFonts w:eastAsia="Arial"/>
          <w:spacing w:val="-1"/>
        </w:rPr>
        <w:t>i</w:t>
      </w:r>
      <w:r w:rsidRPr="00D1477D">
        <w:rPr>
          <w:rFonts w:eastAsia="Arial"/>
        </w:rPr>
        <w:t>s</w:t>
      </w:r>
      <w:r w:rsidRPr="00D1477D">
        <w:rPr>
          <w:rFonts w:eastAsia="Arial"/>
          <w:spacing w:val="1"/>
        </w:rPr>
        <w:t>t</w:t>
      </w:r>
      <w:r w:rsidRPr="00D1477D">
        <w:rPr>
          <w:rFonts w:eastAsia="Arial"/>
        </w:rPr>
        <w:t>a</w:t>
      </w:r>
      <w:r w:rsidRPr="00D1477D">
        <w:rPr>
          <w:rFonts w:eastAsia="Arial"/>
          <w:spacing w:val="-1"/>
        </w:rPr>
        <w:t>n</w:t>
      </w:r>
      <w:r w:rsidRPr="00D1477D">
        <w:rPr>
          <w:rFonts w:eastAsia="Arial"/>
        </w:rPr>
        <w:t>ce</w:t>
      </w:r>
      <w:r w:rsidRPr="00D1477D">
        <w:rPr>
          <w:rFonts w:eastAsia="Arial"/>
          <w:spacing w:val="1"/>
        </w:rPr>
        <w:t xml:space="preserve"> </w:t>
      </w:r>
      <w:r w:rsidRPr="00D1477D">
        <w:rPr>
          <w:rFonts w:eastAsia="Arial"/>
          <w:spacing w:val="-1"/>
        </w:rPr>
        <w:t>Pl</w:t>
      </w:r>
      <w:r w:rsidRPr="00D1477D">
        <w:rPr>
          <w:rFonts w:eastAsia="Arial"/>
          <w:spacing w:val="-3"/>
        </w:rPr>
        <w:t>a</w:t>
      </w:r>
      <w:r w:rsidRPr="00D1477D">
        <w:rPr>
          <w:rFonts w:eastAsia="Arial"/>
          <w:spacing w:val="2"/>
        </w:rPr>
        <w:t>n</w:t>
      </w:r>
      <w:r w:rsidRPr="00D1477D">
        <w:rPr>
          <w:rFonts w:eastAsia="Arial"/>
        </w:rPr>
        <w:t>.</w:t>
      </w:r>
      <w:r w:rsidRPr="00D1477D">
        <w:rPr>
          <w:rFonts w:eastAsia="Arial"/>
          <w:spacing w:val="3"/>
        </w:rPr>
        <w:t xml:space="preserve"> </w:t>
      </w:r>
      <w:r w:rsidRPr="00D1477D">
        <w:rPr>
          <w:rFonts w:eastAsia="Arial"/>
          <w:spacing w:val="2"/>
        </w:rPr>
        <w:t>T</w:t>
      </w:r>
      <w:r w:rsidRPr="00D1477D">
        <w:rPr>
          <w:rFonts w:eastAsia="Arial"/>
        </w:rPr>
        <w:t>he</w:t>
      </w:r>
      <w:r w:rsidRPr="00D1477D">
        <w:rPr>
          <w:rFonts w:eastAsia="Arial"/>
          <w:spacing w:val="1"/>
        </w:rPr>
        <w:t xml:space="preserve"> </w:t>
      </w:r>
      <w:r w:rsidRPr="00D1477D">
        <w:rPr>
          <w:rFonts w:eastAsia="Arial"/>
          <w:spacing w:val="-4"/>
        </w:rPr>
        <w:t>M</w:t>
      </w:r>
      <w:r w:rsidRPr="00D1477D">
        <w:rPr>
          <w:rFonts w:eastAsia="Arial"/>
        </w:rPr>
        <w:t>ar</w:t>
      </w:r>
      <w:r w:rsidRPr="00D1477D">
        <w:rPr>
          <w:rFonts w:eastAsia="Arial"/>
          <w:spacing w:val="3"/>
        </w:rPr>
        <w:t>k</w:t>
      </w:r>
      <w:r w:rsidRPr="00D1477D">
        <w:rPr>
          <w:rFonts w:eastAsia="Arial"/>
          <w:spacing w:val="-3"/>
        </w:rPr>
        <w:t>e</w:t>
      </w:r>
      <w:r w:rsidRPr="00D1477D">
        <w:rPr>
          <w:rFonts w:eastAsia="Arial"/>
          <w:spacing w:val="1"/>
        </w:rPr>
        <w:t>t</w:t>
      </w:r>
      <w:r w:rsidRPr="00D1477D">
        <w:rPr>
          <w:rFonts w:eastAsia="Arial"/>
          <w:spacing w:val="-1"/>
        </w:rPr>
        <w:t>i</w:t>
      </w:r>
      <w:r w:rsidRPr="00D1477D">
        <w:rPr>
          <w:rFonts w:eastAsia="Arial"/>
        </w:rPr>
        <w:t>ng</w:t>
      </w:r>
      <w:r w:rsidRPr="00D1477D">
        <w:rPr>
          <w:rFonts w:eastAsia="Arial"/>
          <w:spacing w:val="3"/>
        </w:rPr>
        <w:t xml:space="preserve"> </w:t>
      </w:r>
      <w:r w:rsidRPr="00D1477D">
        <w:rPr>
          <w:rFonts w:eastAsia="Arial"/>
          <w:spacing w:val="-1"/>
        </w:rPr>
        <w:t>D</w:t>
      </w:r>
      <w:r w:rsidRPr="00D1477D">
        <w:rPr>
          <w:rFonts w:eastAsia="Arial"/>
        </w:rPr>
        <w:t>e</w:t>
      </w:r>
      <w:r w:rsidRPr="00D1477D">
        <w:rPr>
          <w:rFonts w:eastAsia="Arial"/>
          <w:spacing w:val="-1"/>
        </w:rPr>
        <w:t>p</w:t>
      </w:r>
      <w:r w:rsidRPr="00D1477D">
        <w:rPr>
          <w:rFonts w:eastAsia="Arial"/>
        </w:rPr>
        <w:t>a</w:t>
      </w:r>
      <w:r w:rsidRPr="00D1477D">
        <w:rPr>
          <w:rFonts w:eastAsia="Arial"/>
          <w:spacing w:val="-2"/>
        </w:rPr>
        <w:t>r</w:t>
      </w:r>
      <w:r w:rsidRPr="00D1477D">
        <w:rPr>
          <w:rFonts w:eastAsia="Arial"/>
          <w:spacing w:val="-1"/>
        </w:rPr>
        <w:t>t</w:t>
      </w:r>
      <w:r w:rsidRPr="00D1477D">
        <w:rPr>
          <w:rFonts w:eastAsia="Arial"/>
          <w:spacing w:val="1"/>
        </w:rPr>
        <w:t>m</w:t>
      </w:r>
      <w:r w:rsidRPr="00D1477D">
        <w:rPr>
          <w:rFonts w:eastAsia="Arial"/>
        </w:rPr>
        <w:t>e</w:t>
      </w:r>
      <w:r w:rsidRPr="00D1477D">
        <w:rPr>
          <w:rFonts w:eastAsia="Arial"/>
          <w:spacing w:val="-1"/>
        </w:rPr>
        <w:t>n</w:t>
      </w:r>
      <w:r w:rsidRPr="00D1477D">
        <w:rPr>
          <w:rFonts w:eastAsia="Arial"/>
        </w:rPr>
        <w:t xml:space="preserve">t </w:t>
      </w:r>
      <w:r w:rsidRPr="00D1477D">
        <w:rPr>
          <w:rFonts w:eastAsia="Arial"/>
          <w:spacing w:val="3"/>
        </w:rPr>
        <w:t>f</w:t>
      </w:r>
      <w:r w:rsidRPr="00D1477D">
        <w:rPr>
          <w:rFonts w:eastAsia="Arial"/>
        </w:rPr>
        <w:t>u</w:t>
      </w:r>
      <w:r w:rsidRPr="00D1477D">
        <w:rPr>
          <w:rFonts w:eastAsia="Arial"/>
          <w:spacing w:val="-4"/>
        </w:rPr>
        <w:t>l</w:t>
      </w:r>
      <w:r w:rsidRPr="00D1477D">
        <w:rPr>
          <w:rFonts w:eastAsia="Arial"/>
          <w:spacing w:val="3"/>
        </w:rPr>
        <w:t>f</w:t>
      </w:r>
      <w:r w:rsidRPr="00D1477D">
        <w:rPr>
          <w:rFonts w:eastAsia="Arial"/>
          <w:spacing w:val="-1"/>
        </w:rPr>
        <w:t>ill</w:t>
      </w:r>
      <w:r w:rsidRPr="00D1477D">
        <w:rPr>
          <w:rFonts w:eastAsia="Arial"/>
        </w:rPr>
        <w:t>s</w:t>
      </w:r>
      <w:r w:rsidRPr="00D1477D">
        <w:rPr>
          <w:rFonts w:eastAsia="Arial"/>
          <w:spacing w:val="2"/>
        </w:rPr>
        <w:t xml:space="preserve"> </w:t>
      </w:r>
      <w:r w:rsidRPr="00D1477D">
        <w:rPr>
          <w:rFonts w:eastAsia="Arial"/>
          <w:spacing w:val="1"/>
        </w:rPr>
        <w:t>m</w:t>
      </w:r>
      <w:r w:rsidRPr="00D1477D">
        <w:rPr>
          <w:rFonts w:eastAsia="Arial"/>
        </w:rPr>
        <w:t>o</w:t>
      </w:r>
      <w:r w:rsidRPr="00D1477D">
        <w:rPr>
          <w:rFonts w:eastAsia="Arial"/>
          <w:spacing w:val="-3"/>
        </w:rPr>
        <w:t>s</w:t>
      </w:r>
      <w:r w:rsidRPr="00D1477D">
        <w:rPr>
          <w:rFonts w:eastAsia="Arial"/>
        </w:rPr>
        <w:t>t</w:t>
      </w:r>
      <w:r w:rsidRPr="00D1477D">
        <w:rPr>
          <w:rFonts w:eastAsia="Arial"/>
          <w:spacing w:val="5"/>
        </w:rPr>
        <w:t xml:space="preserve"> </w:t>
      </w:r>
      <w:r w:rsidRPr="00D1477D">
        <w:rPr>
          <w:rFonts w:eastAsia="Arial"/>
          <w:spacing w:val="-3"/>
        </w:rPr>
        <w:t>o</w:t>
      </w:r>
      <w:r w:rsidRPr="00D1477D">
        <w:rPr>
          <w:rFonts w:eastAsia="Arial"/>
        </w:rPr>
        <w:t>f</w:t>
      </w:r>
      <w:r w:rsidRPr="00D1477D">
        <w:rPr>
          <w:rFonts w:eastAsia="Arial"/>
          <w:spacing w:val="2"/>
        </w:rPr>
        <w:t xml:space="preserve"> </w:t>
      </w:r>
      <w:r w:rsidRPr="00D1477D">
        <w:rPr>
          <w:rFonts w:eastAsia="Arial"/>
          <w:spacing w:val="1"/>
        </w:rPr>
        <w:t>t</w:t>
      </w:r>
      <w:r w:rsidRPr="00D1477D">
        <w:rPr>
          <w:rFonts w:eastAsia="Arial"/>
        </w:rPr>
        <w:t>he d</w:t>
      </w:r>
      <w:r w:rsidRPr="00D1477D">
        <w:rPr>
          <w:rFonts w:eastAsia="Arial"/>
          <w:spacing w:val="-1"/>
        </w:rPr>
        <w:t>u</w:t>
      </w:r>
      <w:r w:rsidRPr="00D1477D">
        <w:rPr>
          <w:rFonts w:eastAsia="Arial"/>
          <w:spacing w:val="1"/>
        </w:rPr>
        <w:t>t</w:t>
      </w:r>
      <w:r w:rsidRPr="00D1477D">
        <w:rPr>
          <w:rFonts w:eastAsia="Arial"/>
          <w:spacing w:val="-1"/>
        </w:rPr>
        <w:t>i</w:t>
      </w:r>
      <w:r w:rsidRPr="00D1477D">
        <w:rPr>
          <w:rFonts w:eastAsia="Arial"/>
        </w:rPr>
        <w:t>es</w:t>
      </w:r>
      <w:r w:rsidRPr="00D1477D">
        <w:rPr>
          <w:rFonts w:eastAsia="Arial"/>
          <w:spacing w:val="3"/>
        </w:rPr>
        <w:t xml:space="preserve"> </w:t>
      </w:r>
      <w:r w:rsidRPr="00D1477D">
        <w:rPr>
          <w:rFonts w:eastAsia="Arial"/>
        </w:rPr>
        <w:t>sp</w:t>
      </w:r>
      <w:r w:rsidRPr="00D1477D">
        <w:rPr>
          <w:rFonts w:eastAsia="Arial"/>
          <w:spacing w:val="-1"/>
        </w:rPr>
        <w:t>e</w:t>
      </w:r>
      <w:r w:rsidRPr="00D1477D">
        <w:rPr>
          <w:rFonts w:eastAsia="Arial"/>
        </w:rPr>
        <w:t>c</w:t>
      </w:r>
      <w:r w:rsidRPr="00D1477D">
        <w:rPr>
          <w:rFonts w:eastAsia="Arial"/>
          <w:spacing w:val="-3"/>
        </w:rPr>
        <w:t>i</w:t>
      </w:r>
      <w:r w:rsidRPr="00D1477D">
        <w:rPr>
          <w:rFonts w:eastAsia="Arial"/>
          <w:spacing w:val="3"/>
        </w:rPr>
        <w:t>f</w:t>
      </w:r>
      <w:r w:rsidRPr="00D1477D">
        <w:rPr>
          <w:rFonts w:eastAsia="Arial"/>
          <w:spacing w:val="-1"/>
        </w:rPr>
        <w:t>i</w:t>
      </w:r>
      <w:r w:rsidRPr="00D1477D">
        <w:rPr>
          <w:rFonts w:eastAsia="Arial"/>
        </w:rPr>
        <w:t xml:space="preserve">ed </w:t>
      </w:r>
      <w:r w:rsidRPr="00D1477D">
        <w:rPr>
          <w:rFonts w:eastAsia="Arial"/>
          <w:spacing w:val="-1"/>
        </w:rPr>
        <w:t>i</w:t>
      </w:r>
      <w:r w:rsidRPr="00D1477D">
        <w:rPr>
          <w:rFonts w:eastAsia="Arial"/>
        </w:rPr>
        <w:t>n</w:t>
      </w:r>
      <w:r w:rsidRPr="00D1477D">
        <w:rPr>
          <w:rFonts w:eastAsia="Arial"/>
          <w:spacing w:val="3"/>
        </w:rPr>
        <w:t xml:space="preserve"> </w:t>
      </w:r>
      <w:r w:rsidRPr="00D1477D">
        <w:rPr>
          <w:rFonts w:eastAsia="Arial"/>
          <w:spacing w:val="1"/>
        </w:rPr>
        <w:t>t</w:t>
      </w:r>
      <w:r w:rsidRPr="00D1477D">
        <w:rPr>
          <w:rFonts w:eastAsia="Arial"/>
        </w:rPr>
        <w:t xml:space="preserve">he </w:t>
      </w:r>
      <w:r w:rsidRPr="00D1477D">
        <w:rPr>
          <w:rFonts w:eastAsia="Arial"/>
          <w:spacing w:val="-3"/>
        </w:rPr>
        <w:t>L</w:t>
      </w:r>
      <w:r w:rsidRPr="00D1477D">
        <w:rPr>
          <w:rFonts w:eastAsia="Arial"/>
          <w:spacing w:val="-1"/>
        </w:rPr>
        <w:t>AP</w:t>
      </w:r>
      <w:r w:rsidRPr="00D1477D">
        <w:rPr>
          <w:rFonts w:eastAsia="Arial"/>
        </w:rPr>
        <w:t>,</w:t>
      </w:r>
      <w:r w:rsidRPr="00D1477D">
        <w:rPr>
          <w:rFonts w:eastAsia="Arial"/>
          <w:spacing w:val="4"/>
        </w:rPr>
        <w:t xml:space="preserve"> </w:t>
      </w:r>
      <w:r w:rsidRPr="00D1477D">
        <w:rPr>
          <w:rFonts w:eastAsia="Arial"/>
          <w:spacing w:val="-3"/>
        </w:rPr>
        <w:t>w</w:t>
      </w:r>
      <w:r w:rsidRPr="00D1477D">
        <w:rPr>
          <w:rFonts w:eastAsia="Arial"/>
          <w:spacing w:val="-1"/>
        </w:rPr>
        <w:t>i</w:t>
      </w:r>
      <w:r w:rsidRPr="00D1477D">
        <w:rPr>
          <w:rFonts w:eastAsia="Arial"/>
          <w:spacing w:val="1"/>
        </w:rPr>
        <w:t>t</w:t>
      </w:r>
      <w:r w:rsidRPr="00D1477D">
        <w:rPr>
          <w:rFonts w:eastAsia="Arial"/>
        </w:rPr>
        <w:t>h</w:t>
      </w:r>
      <w:r w:rsidRPr="00D1477D">
        <w:rPr>
          <w:rFonts w:eastAsia="Arial"/>
          <w:spacing w:val="5"/>
        </w:rPr>
        <w:t xml:space="preserve"> </w:t>
      </w:r>
      <w:r w:rsidRPr="00D1477D">
        <w:rPr>
          <w:rFonts w:eastAsia="Arial"/>
          <w:spacing w:val="1"/>
        </w:rPr>
        <w:t>t</w:t>
      </w:r>
      <w:r w:rsidRPr="00D1477D">
        <w:rPr>
          <w:rFonts w:eastAsia="Arial"/>
        </w:rPr>
        <w:t>he</w:t>
      </w:r>
      <w:r w:rsidRPr="00D1477D">
        <w:rPr>
          <w:rFonts w:eastAsia="Arial"/>
          <w:spacing w:val="3"/>
        </w:rPr>
        <w:t xml:space="preserve"> </w:t>
      </w:r>
      <w:r w:rsidRPr="00D1477D">
        <w:rPr>
          <w:rFonts w:eastAsia="Arial"/>
          <w:spacing w:val="-1"/>
        </w:rPr>
        <w:t>C</w:t>
      </w:r>
      <w:r w:rsidRPr="00D1477D">
        <w:rPr>
          <w:rFonts w:eastAsia="Arial"/>
        </w:rPr>
        <w:t>u</w:t>
      </w:r>
      <w:r w:rsidRPr="00D1477D">
        <w:rPr>
          <w:rFonts w:eastAsia="Arial"/>
          <w:spacing w:val="-3"/>
        </w:rPr>
        <w:t>s</w:t>
      </w:r>
      <w:r w:rsidRPr="00D1477D">
        <w:rPr>
          <w:rFonts w:eastAsia="Arial"/>
          <w:spacing w:val="1"/>
        </w:rPr>
        <w:t>t</w:t>
      </w:r>
      <w:r w:rsidRPr="00D1477D">
        <w:rPr>
          <w:rFonts w:eastAsia="Arial"/>
        </w:rPr>
        <w:t>om</w:t>
      </w:r>
      <w:r w:rsidRPr="00D1477D">
        <w:rPr>
          <w:rFonts w:eastAsia="Arial"/>
          <w:spacing w:val="-2"/>
        </w:rPr>
        <w:t>e</w:t>
      </w:r>
      <w:r w:rsidRPr="00D1477D">
        <w:rPr>
          <w:rFonts w:eastAsia="Arial"/>
        </w:rPr>
        <w:t>r</w:t>
      </w:r>
      <w:r w:rsidRPr="00D1477D">
        <w:rPr>
          <w:rFonts w:eastAsia="Arial"/>
          <w:spacing w:val="2"/>
        </w:rPr>
        <w:t xml:space="preserve"> </w:t>
      </w:r>
      <w:r w:rsidRPr="00D1477D">
        <w:rPr>
          <w:rFonts w:eastAsia="Arial"/>
          <w:spacing w:val="-1"/>
        </w:rPr>
        <w:t>S</w:t>
      </w:r>
      <w:r w:rsidRPr="00D1477D">
        <w:rPr>
          <w:rFonts w:eastAsia="Arial"/>
        </w:rPr>
        <w:t>ati</w:t>
      </w:r>
      <w:r w:rsidRPr="00D1477D">
        <w:rPr>
          <w:rFonts w:eastAsia="Arial"/>
          <w:spacing w:val="-3"/>
        </w:rPr>
        <w:t>s</w:t>
      </w:r>
      <w:r w:rsidRPr="00D1477D">
        <w:rPr>
          <w:rFonts w:eastAsia="Arial"/>
          <w:spacing w:val="3"/>
        </w:rPr>
        <w:t>f</w:t>
      </w:r>
      <w:r w:rsidRPr="00D1477D">
        <w:rPr>
          <w:rFonts w:eastAsia="Arial"/>
        </w:rPr>
        <w:t>acti</w:t>
      </w:r>
      <w:r w:rsidRPr="00D1477D">
        <w:rPr>
          <w:rFonts w:eastAsia="Arial"/>
          <w:spacing w:val="-1"/>
        </w:rPr>
        <w:t>o</w:t>
      </w:r>
      <w:r w:rsidRPr="00D1477D">
        <w:rPr>
          <w:rFonts w:eastAsia="Arial"/>
        </w:rPr>
        <w:t>n</w:t>
      </w:r>
      <w:r w:rsidRPr="00D1477D">
        <w:rPr>
          <w:rFonts w:eastAsia="Arial"/>
          <w:spacing w:val="1"/>
        </w:rPr>
        <w:t xml:space="preserve"> </w:t>
      </w:r>
      <w:r w:rsidRPr="00D1477D">
        <w:rPr>
          <w:rFonts w:eastAsia="Arial"/>
          <w:spacing w:val="-1"/>
        </w:rPr>
        <w:t>D</w:t>
      </w:r>
      <w:r w:rsidRPr="00D1477D">
        <w:rPr>
          <w:rFonts w:eastAsia="Arial"/>
        </w:rPr>
        <w:t>e</w:t>
      </w:r>
      <w:r w:rsidRPr="00D1477D">
        <w:rPr>
          <w:rFonts w:eastAsia="Arial"/>
          <w:spacing w:val="-1"/>
        </w:rPr>
        <w:t>p</w:t>
      </w:r>
      <w:r w:rsidRPr="00D1477D">
        <w:rPr>
          <w:rFonts w:eastAsia="Arial"/>
        </w:rPr>
        <w:t>ar</w:t>
      </w:r>
      <w:r w:rsidRPr="00D1477D">
        <w:rPr>
          <w:rFonts w:eastAsia="Arial"/>
          <w:spacing w:val="-1"/>
        </w:rPr>
        <w:t>t</w:t>
      </w:r>
      <w:r w:rsidRPr="00D1477D">
        <w:rPr>
          <w:rFonts w:eastAsia="Arial"/>
          <w:spacing w:val="1"/>
        </w:rPr>
        <w:t>m</w:t>
      </w:r>
      <w:r w:rsidRPr="00D1477D">
        <w:rPr>
          <w:rFonts w:eastAsia="Arial"/>
        </w:rPr>
        <w:t>e</w:t>
      </w:r>
      <w:r w:rsidRPr="00D1477D">
        <w:rPr>
          <w:rFonts w:eastAsia="Arial"/>
          <w:spacing w:val="-3"/>
        </w:rPr>
        <w:t>n</w:t>
      </w:r>
      <w:r w:rsidRPr="00D1477D">
        <w:rPr>
          <w:rFonts w:eastAsia="Arial"/>
        </w:rPr>
        <w:t>t</w:t>
      </w:r>
      <w:r w:rsidRPr="00D1477D">
        <w:rPr>
          <w:rFonts w:eastAsia="Arial"/>
          <w:spacing w:val="3"/>
        </w:rPr>
        <w:t xml:space="preserve"> </w:t>
      </w:r>
      <w:r w:rsidRPr="00D1477D">
        <w:rPr>
          <w:rFonts w:eastAsia="Arial"/>
        </w:rPr>
        <w:t>a</w:t>
      </w:r>
      <w:r w:rsidRPr="00D1477D">
        <w:rPr>
          <w:rFonts w:eastAsia="Arial"/>
          <w:spacing w:val="-1"/>
        </w:rPr>
        <w:t>n</w:t>
      </w:r>
      <w:r w:rsidRPr="00D1477D">
        <w:rPr>
          <w:rFonts w:eastAsia="Arial"/>
        </w:rPr>
        <w:t>d</w:t>
      </w:r>
      <w:r w:rsidRPr="00D1477D">
        <w:rPr>
          <w:rFonts w:eastAsia="Arial"/>
          <w:spacing w:val="1"/>
        </w:rPr>
        <w:t xml:space="preserve"> O</w:t>
      </w:r>
      <w:r w:rsidRPr="00D1477D">
        <w:rPr>
          <w:rFonts w:eastAsia="Arial"/>
        </w:rPr>
        <w:t>p</w:t>
      </w:r>
      <w:r w:rsidRPr="00D1477D">
        <w:rPr>
          <w:rFonts w:eastAsia="Arial"/>
          <w:spacing w:val="-1"/>
        </w:rPr>
        <w:t>e</w:t>
      </w:r>
      <w:r w:rsidRPr="00D1477D">
        <w:rPr>
          <w:rFonts w:eastAsia="Arial"/>
          <w:spacing w:val="1"/>
        </w:rPr>
        <w:t>r</w:t>
      </w:r>
      <w:r w:rsidRPr="00D1477D">
        <w:rPr>
          <w:rFonts w:eastAsia="Arial"/>
          <w:spacing w:val="-3"/>
        </w:rPr>
        <w:t>a</w:t>
      </w:r>
      <w:r w:rsidRPr="00D1477D">
        <w:rPr>
          <w:rFonts w:eastAsia="Arial"/>
          <w:spacing w:val="1"/>
        </w:rPr>
        <w:t>t</w:t>
      </w:r>
      <w:r w:rsidRPr="00D1477D">
        <w:rPr>
          <w:rFonts w:eastAsia="Arial"/>
          <w:spacing w:val="-1"/>
        </w:rPr>
        <w:t>i</w:t>
      </w:r>
      <w:r w:rsidRPr="00D1477D">
        <w:rPr>
          <w:rFonts w:eastAsia="Arial"/>
        </w:rPr>
        <w:t>o</w:t>
      </w:r>
      <w:r w:rsidRPr="00D1477D">
        <w:rPr>
          <w:rFonts w:eastAsia="Arial"/>
          <w:spacing w:val="-1"/>
        </w:rPr>
        <w:t>n</w:t>
      </w:r>
      <w:r w:rsidRPr="00D1477D">
        <w:rPr>
          <w:rFonts w:eastAsia="Arial"/>
        </w:rPr>
        <w:t>s</w:t>
      </w:r>
      <w:r w:rsidRPr="00D1477D">
        <w:rPr>
          <w:rFonts w:eastAsia="Arial"/>
          <w:spacing w:val="3"/>
        </w:rPr>
        <w:t xml:space="preserve"> </w:t>
      </w:r>
      <w:r w:rsidRPr="00D1477D">
        <w:rPr>
          <w:rFonts w:eastAsia="Arial"/>
        </w:rPr>
        <w:t>a</w:t>
      </w:r>
      <w:r w:rsidRPr="00D1477D">
        <w:rPr>
          <w:rFonts w:eastAsia="Arial"/>
          <w:spacing w:val="-1"/>
        </w:rPr>
        <w:t>l</w:t>
      </w:r>
      <w:r w:rsidRPr="00D1477D">
        <w:rPr>
          <w:rFonts w:eastAsia="Arial"/>
        </w:rPr>
        <w:t>so p</w:t>
      </w:r>
      <w:r w:rsidRPr="00D1477D">
        <w:rPr>
          <w:rFonts w:eastAsia="Arial"/>
          <w:spacing w:val="-1"/>
        </w:rPr>
        <w:t>l</w:t>
      </w:r>
      <w:r w:rsidRPr="00D1477D">
        <w:rPr>
          <w:rFonts w:eastAsia="Arial"/>
        </w:rPr>
        <w:t>ay</w:t>
      </w:r>
      <w:r w:rsidRPr="00D1477D">
        <w:rPr>
          <w:rFonts w:eastAsia="Arial"/>
          <w:spacing w:val="-1"/>
        </w:rPr>
        <w:t>i</w:t>
      </w:r>
      <w:r w:rsidRPr="00D1477D">
        <w:rPr>
          <w:rFonts w:eastAsia="Arial"/>
        </w:rPr>
        <w:t>ng</w:t>
      </w:r>
      <w:r w:rsidRPr="00D1477D">
        <w:rPr>
          <w:rFonts w:eastAsia="Arial"/>
          <w:spacing w:val="5"/>
        </w:rPr>
        <w:t xml:space="preserve"> </w:t>
      </w:r>
      <w:r w:rsidRPr="00D1477D">
        <w:rPr>
          <w:rFonts w:eastAsia="Arial"/>
          <w:spacing w:val="2"/>
        </w:rPr>
        <w:t>k</w:t>
      </w:r>
      <w:r w:rsidRPr="00D1477D">
        <w:rPr>
          <w:rFonts w:eastAsia="Arial"/>
        </w:rPr>
        <w:t>ey</w:t>
      </w:r>
      <w:r w:rsidRPr="00D1477D">
        <w:rPr>
          <w:rFonts w:eastAsia="Arial"/>
          <w:spacing w:val="3"/>
        </w:rPr>
        <w:t xml:space="preserve"> </w:t>
      </w:r>
      <w:r w:rsidRPr="00D1477D">
        <w:rPr>
          <w:rFonts w:eastAsia="Arial"/>
          <w:spacing w:val="1"/>
        </w:rPr>
        <w:t>r</w:t>
      </w:r>
      <w:r w:rsidRPr="00D1477D">
        <w:rPr>
          <w:rFonts w:eastAsia="Arial"/>
        </w:rPr>
        <w:t>o</w:t>
      </w:r>
      <w:r w:rsidRPr="00D1477D">
        <w:rPr>
          <w:rFonts w:eastAsia="Arial"/>
          <w:spacing w:val="-1"/>
        </w:rPr>
        <w:t>l</w:t>
      </w:r>
      <w:r w:rsidRPr="00D1477D">
        <w:rPr>
          <w:rFonts w:eastAsia="Arial"/>
        </w:rPr>
        <w:t>e</w:t>
      </w:r>
      <w:r w:rsidRPr="00D1477D">
        <w:rPr>
          <w:rFonts w:eastAsia="Arial"/>
          <w:spacing w:val="-3"/>
        </w:rPr>
        <w:t>s</w:t>
      </w:r>
      <w:r w:rsidRPr="00D1477D">
        <w:rPr>
          <w:rFonts w:eastAsia="Arial"/>
        </w:rPr>
        <w:t>.</w:t>
      </w:r>
      <w:r w:rsidRPr="00D1477D">
        <w:rPr>
          <w:rFonts w:eastAsia="Arial"/>
          <w:spacing w:val="4"/>
        </w:rPr>
        <w:t xml:space="preserve"> </w:t>
      </w:r>
      <w:r w:rsidRPr="00D1477D">
        <w:rPr>
          <w:rFonts w:eastAsia="Arial"/>
          <w:spacing w:val="3"/>
        </w:rPr>
        <w:t>T</w:t>
      </w:r>
      <w:r w:rsidRPr="00D1477D">
        <w:rPr>
          <w:rFonts w:eastAsia="Arial"/>
        </w:rPr>
        <w:t xml:space="preserve">he </w:t>
      </w:r>
      <w:r w:rsidRPr="00D1477D">
        <w:rPr>
          <w:rFonts w:eastAsia="Arial"/>
          <w:spacing w:val="-1"/>
        </w:rPr>
        <w:t>Pl</w:t>
      </w:r>
      <w:r w:rsidRPr="00D1477D">
        <w:rPr>
          <w:rFonts w:eastAsia="Arial"/>
        </w:rPr>
        <w:t>a</w:t>
      </w:r>
      <w:r w:rsidRPr="00D1477D">
        <w:rPr>
          <w:rFonts w:eastAsia="Arial"/>
          <w:spacing w:val="-1"/>
        </w:rPr>
        <w:t>n</w:t>
      </w:r>
      <w:r w:rsidRPr="00D1477D">
        <w:rPr>
          <w:rFonts w:eastAsia="Arial"/>
        </w:rPr>
        <w:t>n</w:t>
      </w:r>
      <w:r w:rsidRPr="00D1477D">
        <w:rPr>
          <w:rFonts w:eastAsia="Arial"/>
          <w:spacing w:val="-1"/>
        </w:rPr>
        <w:t>i</w:t>
      </w:r>
      <w:r w:rsidRPr="00D1477D">
        <w:rPr>
          <w:rFonts w:eastAsia="Arial"/>
        </w:rPr>
        <w:t>ng</w:t>
      </w:r>
      <w:r w:rsidRPr="00D1477D">
        <w:rPr>
          <w:rFonts w:eastAsia="Arial"/>
          <w:spacing w:val="7"/>
        </w:rPr>
        <w:t xml:space="preserve"> </w:t>
      </w:r>
      <w:r w:rsidRPr="00D1477D">
        <w:rPr>
          <w:rFonts w:eastAsia="Arial"/>
          <w:spacing w:val="-1"/>
        </w:rPr>
        <w:t>D</w:t>
      </w:r>
      <w:r w:rsidRPr="00D1477D">
        <w:rPr>
          <w:rFonts w:eastAsia="Arial"/>
        </w:rPr>
        <w:t>e</w:t>
      </w:r>
      <w:r w:rsidRPr="00D1477D">
        <w:rPr>
          <w:rFonts w:eastAsia="Arial"/>
          <w:spacing w:val="-1"/>
        </w:rPr>
        <w:t>p</w:t>
      </w:r>
      <w:r w:rsidRPr="00D1477D">
        <w:rPr>
          <w:rFonts w:eastAsia="Arial"/>
        </w:rPr>
        <w:t>a</w:t>
      </w:r>
      <w:r w:rsidRPr="00D1477D">
        <w:rPr>
          <w:rFonts w:eastAsia="Arial"/>
          <w:spacing w:val="-2"/>
        </w:rPr>
        <w:t>r</w:t>
      </w:r>
      <w:r w:rsidRPr="00D1477D">
        <w:rPr>
          <w:rFonts w:eastAsia="Arial"/>
          <w:spacing w:val="1"/>
        </w:rPr>
        <w:t>tm</w:t>
      </w:r>
      <w:r w:rsidRPr="00D1477D">
        <w:rPr>
          <w:rFonts w:eastAsia="Arial"/>
        </w:rPr>
        <w:t>e</w:t>
      </w:r>
      <w:r w:rsidRPr="00D1477D">
        <w:rPr>
          <w:rFonts w:eastAsia="Arial"/>
          <w:spacing w:val="-3"/>
        </w:rPr>
        <w:t>n</w:t>
      </w:r>
      <w:r w:rsidRPr="00D1477D">
        <w:rPr>
          <w:rFonts w:eastAsia="Arial"/>
        </w:rPr>
        <w:t>t</w:t>
      </w:r>
      <w:r w:rsidRPr="00D1477D">
        <w:rPr>
          <w:rFonts w:eastAsia="Arial"/>
          <w:spacing w:val="7"/>
        </w:rPr>
        <w:t xml:space="preserve"> </w:t>
      </w:r>
      <w:r w:rsidRPr="00D1477D">
        <w:rPr>
          <w:rFonts w:eastAsia="Arial"/>
        </w:rPr>
        <w:t>c</w:t>
      </w:r>
      <w:r w:rsidRPr="00D1477D">
        <w:rPr>
          <w:rFonts w:eastAsia="Arial"/>
          <w:spacing w:val="-3"/>
        </w:rPr>
        <w:t>o</w:t>
      </w:r>
      <w:r w:rsidRPr="00D1477D">
        <w:rPr>
          <w:rFonts w:eastAsia="Arial"/>
        </w:rPr>
        <w:t>ord</w:t>
      </w:r>
      <w:r w:rsidRPr="00D1477D">
        <w:rPr>
          <w:rFonts w:eastAsia="Arial"/>
          <w:spacing w:val="-1"/>
        </w:rPr>
        <w:t>i</w:t>
      </w:r>
      <w:r w:rsidRPr="00D1477D">
        <w:rPr>
          <w:rFonts w:eastAsia="Arial"/>
        </w:rPr>
        <w:t>n</w:t>
      </w:r>
      <w:r w:rsidRPr="00D1477D">
        <w:rPr>
          <w:rFonts w:eastAsia="Arial"/>
          <w:spacing w:val="-1"/>
        </w:rPr>
        <w:t>a</w:t>
      </w:r>
      <w:r w:rsidRPr="00D1477D">
        <w:rPr>
          <w:rFonts w:eastAsia="Arial"/>
          <w:spacing w:val="1"/>
        </w:rPr>
        <w:t>t</w:t>
      </w:r>
      <w:r w:rsidRPr="00D1477D">
        <w:rPr>
          <w:rFonts w:eastAsia="Arial"/>
        </w:rPr>
        <w:t>es</w:t>
      </w:r>
      <w:r w:rsidRPr="00D1477D">
        <w:rPr>
          <w:rFonts w:eastAsia="Arial"/>
          <w:spacing w:val="5"/>
        </w:rPr>
        <w:t xml:space="preserve"> </w:t>
      </w:r>
      <w:r w:rsidRPr="00D1477D">
        <w:rPr>
          <w:rFonts w:eastAsia="Arial"/>
          <w:spacing w:val="-1"/>
        </w:rPr>
        <w:t>S</w:t>
      </w:r>
      <w:r w:rsidRPr="00D1477D">
        <w:rPr>
          <w:rFonts w:eastAsia="Arial"/>
        </w:rPr>
        <w:t>ac</w:t>
      </w:r>
      <w:r w:rsidRPr="00D1477D">
        <w:rPr>
          <w:rFonts w:eastAsia="Arial"/>
          <w:spacing w:val="-4"/>
        </w:rPr>
        <w:t>R</w:t>
      </w:r>
      <w:r w:rsidRPr="00D1477D">
        <w:rPr>
          <w:rFonts w:eastAsia="Arial"/>
          <w:spacing w:val="2"/>
        </w:rPr>
        <w:t>T</w:t>
      </w:r>
      <w:r w:rsidRPr="00D1477D">
        <w:rPr>
          <w:rFonts w:eastAsia="Arial"/>
          <w:spacing w:val="-1"/>
        </w:rPr>
        <w:t>’</w:t>
      </w:r>
      <w:r w:rsidRPr="00D1477D">
        <w:rPr>
          <w:rFonts w:eastAsia="Arial"/>
        </w:rPr>
        <w:t>s</w:t>
      </w:r>
      <w:r w:rsidRPr="00D1477D">
        <w:rPr>
          <w:rFonts w:eastAsia="Arial"/>
          <w:spacing w:val="6"/>
        </w:rPr>
        <w:t xml:space="preserve"> </w:t>
      </w:r>
      <w:r w:rsidRPr="00D1477D">
        <w:rPr>
          <w:rFonts w:eastAsia="Arial"/>
          <w:spacing w:val="-1"/>
        </w:rPr>
        <w:t>t</w:t>
      </w:r>
      <w:r w:rsidRPr="00D1477D">
        <w:rPr>
          <w:rFonts w:eastAsia="Arial"/>
          <w:spacing w:val="1"/>
        </w:rPr>
        <w:t>r</w:t>
      </w:r>
      <w:r w:rsidRPr="00D1477D">
        <w:rPr>
          <w:rFonts w:eastAsia="Arial"/>
          <w:spacing w:val="-1"/>
        </w:rPr>
        <w:t>i</w:t>
      </w:r>
      <w:r w:rsidRPr="00D1477D">
        <w:rPr>
          <w:rFonts w:eastAsia="Arial"/>
        </w:rPr>
        <w:t>e</w:t>
      </w:r>
      <w:r w:rsidRPr="00D1477D">
        <w:rPr>
          <w:rFonts w:eastAsia="Arial"/>
          <w:spacing w:val="-1"/>
        </w:rPr>
        <w:t>n</w:t>
      </w:r>
      <w:r w:rsidRPr="00D1477D">
        <w:rPr>
          <w:rFonts w:eastAsia="Arial"/>
        </w:rPr>
        <w:t>n</w:t>
      </w:r>
      <w:r w:rsidRPr="00D1477D">
        <w:rPr>
          <w:rFonts w:eastAsia="Arial"/>
          <w:spacing w:val="-1"/>
        </w:rPr>
        <w:t>i</w:t>
      </w:r>
      <w:r w:rsidRPr="00D1477D">
        <w:rPr>
          <w:rFonts w:eastAsia="Arial"/>
        </w:rPr>
        <w:t>al</w:t>
      </w:r>
      <w:r w:rsidRPr="00D1477D">
        <w:rPr>
          <w:rFonts w:eastAsia="Arial"/>
          <w:spacing w:val="4"/>
        </w:rPr>
        <w:t xml:space="preserve"> </w:t>
      </w:r>
      <w:r w:rsidRPr="00D1477D">
        <w:rPr>
          <w:rFonts w:eastAsia="Arial"/>
        </w:rPr>
        <w:t>program</w:t>
      </w:r>
      <w:r w:rsidRPr="00D1477D">
        <w:rPr>
          <w:rFonts w:eastAsia="Arial"/>
          <w:spacing w:val="4"/>
        </w:rPr>
        <w:t xml:space="preserve"> </w:t>
      </w:r>
      <w:r w:rsidRPr="00D1477D">
        <w:rPr>
          <w:rFonts w:eastAsia="Arial"/>
        </w:rPr>
        <w:t>u</w:t>
      </w:r>
      <w:r w:rsidRPr="00D1477D">
        <w:rPr>
          <w:rFonts w:eastAsia="Arial"/>
          <w:spacing w:val="-1"/>
        </w:rPr>
        <w:t>p</w:t>
      </w:r>
      <w:r w:rsidRPr="00D1477D">
        <w:rPr>
          <w:rFonts w:eastAsia="Arial"/>
        </w:rPr>
        <w:t>d</w:t>
      </w:r>
      <w:r w:rsidRPr="00D1477D">
        <w:rPr>
          <w:rFonts w:eastAsia="Arial"/>
          <w:spacing w:val="-3"/>
        </w:rPr>
        <w:t>a</w:t>
      </w:r>
      <w:r w:rsidRPr="00D1477D">
        <w:rPr>
          <w:rFonts w:eastAsia="Arial"/>
          <w:spacing w:val="1"/>
        </w:rPr>
        <w:t>t</w:t>
      </w:r>
      <w:r w:rsidRPr="00D1477D">
        <w:rPr>
          <w:rFonts w:eastAsia="Arial"/>
        </w:rPr>
        <w:t xml:space="preserve">es, </w:t>
      </w:r>
      <w:r w:rsidRPr="00D1477D">
        <w:rPr>
          <w:rFonts w:eastAsia="Arial"/>
          <w:spacing w:val="-1"/>
        </w:rPr>
        <w:t>i</w:t>
      </w:r>
      <w:r w:rsidRPr="00D1477D">
        <w:rPr>
          <w:rFonts w:eastAsia="Arial"/>
        </w:rPr>
        <w:t>nc</w:t>
      </w:r>
      <w:r w:rsidRPr="00D1477D">
        <w:rPr>
          <w:rFonts w:eastAsia="Arial"/>
          <w:spacing w:val="-1"/>
        </w:rPr>
        <w:t>l</w:t>
      </w:r>
      <w:r w:rsidRPr="00D1477D">
        <w:rPr>
          <w:rFonts w:eastAsia="Arial"/>
        </w:rPr>
        <w:t>u</w:t>
      </w:r>
      <w:r w:rsidRPr="00D1477D">
        <w:rPr>
          <w:rFonts w:eastAsia="Arial"/>
          <w:spacing w:val="-1"/>
        </w:rPr>
        <w:t>di</w:t>
      </w:r>
      <w:r w:rsidRPr="00D1477D">
        <w:rPr>
          <w:rFonts w:eastAsia="Arial"/>
        </w:rPr>
        <w:t>ng</w:t>
      </w:r>
      <w:r w:rsidRPr="00D1477D">
        <w:rPr>
          <w:rFonts w:eastAsia="Arial"/>
          <w:spacing w:val="-4"/>
        </w:rPr>
        <w:t xml:space="preserve"> </w:t>
      </w:r>
      <w:r w:rsidRPr="00D1477D">
        <w:rPr>
          <w:rFonts w:eastAsia="Arial"/>
        </w:rPr>
        <w:t>d</w:t>
      </w:r>
      <w:r w:rsidRPr="00D1477D">
        <w:rPr>
          <w:rFonts w:eastAsia="Arial"/>
          <w:spacing w:val="-1"/>
        </w:rPr>
        <w:t>e</w:t>
      </w:r>
      <w:r w:rsidRPr="00D1477D">
        <w:rPr>
          <w:rFonts w:eastAsia="Arial"/>
          <w:spacing w:val="1"/>
        </w:rPr>
        <w:t>m</w:t>
      </w:r>
      <w:r w:rsidRPr="00D1477D">
        <w:rPr>
          <w:rFonts w:eastAsia="Arial"/>
          <w:spacing w:val="-3"/>
        </w:rPr>
        <w:t>o</w:t>
      </w:r>
      <w:r w:rsidRPr="00D1477D">
        <w:rPr>
          <w:rFonts w:eastAsia="Arial"/>
          <w:spacing w:val="2"/>
        </w:rPr>
        <w:t>g</w:t>
      </w:r>
      <w:r w:rsidRPr="00D1477D">
        <w:rPr>
          <w:rFonts w:eastAsia="Arial"/>
          <w:spacing w:val="1"/>
        </w:rPr>
        <w:t>r</w:t>
      </w:r>
      <w:r w:rsidRPr="00D1477D">
        <w:rPr>
          <w:rFonts w:eastAsia="Arial"/>
        </w:rPr>
        <w:t>a</w:t>
      </w:r>
      <w:r w:rsidRPr="00D1477D">
        <w:rPr>
          <w:rFonts w:eastAsia="Arial"/>
          <w:spacing w:val="-1"/>
        </w:rPr>
        <w:t>p</w:t>
      </w:r>
      <w:r w:rsidRPr="00D1477D">
        <w:rPr>
          <w:rFonts w:eastAsia="Arial"/>
        </w:rPr>
        <w:t>h</w:t>
      </w:r>
      <w:r w:rsidRPr="00D1477D">
        <w:rPr>
          <w:rFonts w:eastAsia="Arial"/>
          <w:spacing w:val="-1"/>
        </w:rPr>
        <w:t>i</w:t>
      </w:r>
      <w:r w:rsidRPr="00D1477D">
        <w:rPr>
          <w:rFonts w:eastAsia="Arial"/>
        </w:rPr>
        <w:t>c</w:t>
      </w:r>
      <w:r w:rsidRPr="00D1477D">
        <w:rPr>
          <w:rFonts w:eastAsia="Arial"/>
          <w:spacing w:val="-5"/>
        </w:rPr>
        <w:t xml:space="preserve"> </w:t>
      </w:r>
      <w:r w:rsidRPr="00D1477D">
        <w:rPr>
          <w:rFonts w:eastAsia="Arial"/>
          <w:spacing w:val="-3"/>
        </w:rPr>
        <w:t>a</w:t>
      </w:r>
      <w:r w:rsidRPr="00D1477D">
        <w:rPr>
          <w:rFonts w:eastAsia="Arial"/>
        </w:rPr>
        <w:t>n</w:t>
      </w:r>
      <w:r w:rsidRPr="00D1477D">
        <w:rPr>
          <w:rFonts w:eastAsia="Arial"/>
          <w:spacing w:val="-1"/>
        </w:rPr>
        <w:t>al</w:t>
      </w:r>
      <w:r w:rsidRPr="00D1477D">
        <w:rPr>
          <w:rFonts w:eastAsia="Arial"/>
          <w:spacing w:val="-2"/>
        </w:rPr>
        <w:t>y</w:t>
      </w:r>
      <w:r w:rsidRPr="00D1477D">
        <w:rPr>
          <w:rFonts w:eastAsia="Arial"/>
        </w:rPr>
        <w:t>s</w:t>
      </w:r>
      <w:r w:rsidRPr="00D1477D">
        <w:rPr>
          <w:rFonts w:eastAsia="Arial"/>
          <w:spacing w:val="-1"/>
        </w:rPr>
        <w:t>i</w:t>
      </w:r>
      <w:r w:rsidRPr="00D1477D">
        <w:rPr>
          <w:rFonts w:eastAsia="Arial"/>
        </w:rPr>
        <w:t>s</w:t>
      </w:r>
      <w:r w:rsidRPr="00D1477D">
        <w:rPr>
          <w:rFonts w:eastAsia="Arial"/>
          <w:spacing w:val="-5"/>
        </w:rPr>
        <w:t xml:space="preserve"> </w:t>
      </w:r>
      <w:r w:rsidRPr="00D1477D">
        <w:rPr>
          <w:rFonts w:eastAsia="Arial"/>
        </w:rPr>
        <w:t>a</w:t>
      </w:r>
      <w:r w:rsidRPr="00D1477D">
        <w:rPr>
          <w:rFonts w:eastAsia="Arial"/>
          <w:spacing w:val="-1"/>
        </w:rPr>
        <w:t>n</w:t>
      </w:r>
      <w:r w:rsidRPr="00D1477D">
        <w:rPr>
          <w:rFonts w:eastAsia="Arial"/>
        </w:rPr>
        <w:t>d</w:t>
      </w:r>
      <w:r w:rsidRPr="00D1477D">
        <w:rPr>
          <w:rFonts w:eastAsia="Arial"/>
          <w:spacing w:val="-6"/>
        </w:rPr>
        <w:t xml:space="preserve"> </w:t>
      </w:r>
      <w:r w:rsidRPr="00D1477D">
        <w:rPr>
          <w:rFonts w:eastAsia="Arial"/>
        </w:rPr>
        <w:t>s</w:t>
      </w:r>
      <w:r w:rsidRPr="00D1477D">
        <w:rPr>
          <w:rFonts w:eastAsia="Arial"/>
          <w:spacing w:val="1"/>
        </w:rPr>
        <w:t>t</w:t>
      </w:r>
      <w:r w:rsidRPr="00D1477D">
        <w:rPr>
          <w:rFonts w:eastAsia="Arial"/>
        </w:rPr>
        <w:t>a</w:t>
      </w:r>
      <w:r w:rsidRPr="00D1477D">
        <w:rPr>
          <w:rFonts w:eastAsia="Arial"/>
          <w:spacing w:val="2"/>
        </w:rPr>
        <w:t>k</w:t>
      </w:r>
      <w:r w:rsidRPr="00D1477D">
        <w:rPr>
          <w:rFonts w:eastAsia="Arial"/>
        </w:rPr>
        <w:t>e</w:t>
      </w:r>
      <w:r w:rsidRPr="00D1477D">
        <w:rPr>
          <w:rFonts w:eastAsia="Arial"/>
          <w:spacing w:val="-1"/>
        </w:rPr>
        <w:t>h</w:t>
      </w:r>
      <w:r w:rsidRPr="00D1477D">
        <w:rPr>
          <w:rFonts w:eastAsia="Arial"/>
        </w:rPr>
        <w:t>o</w:t>
      </w:r>
      <w:r w:rsidRPr="00D1477D">
        <w:rPr>
          <w:rFonts w:eastAsia="Arial"/>
          <w:spacing w:val="-1"/>
        </w:rPr>
        <w:t>l</w:t>
      </w:r>
      <w:r w:rsidRPr="00D1477D">
        <w:rPr>
          <w:rFonts w:eastAsia="Arial"/>
        </w:rPr>
        <w:t>d</w:t>
      </w:r>
      <w:r w:rsidRPr="00D1477D">
        <w:rPr>
          <w:rFonts w:eastAsia="Arial"/>
          <w:spacing w:val="-1"/>
        </w:rPr>
        <w:t>e</w:t>
      </w:r>
      <w:r w:rsidRPr="00D1477D">
        <w:rPr>
          <w:rFonts w:eastAsia="Arial"/>
        </w:rPr>
        <w:t>r</w:t>
      </w:r>
      <w:r w:rsidRPr="00D1477D">
        <w:rPr>
          <w:rFonts w:eastAsia="Arial"/>
          <w:spacing w:val="-5"/>
        </w:rPr>
        <w:t xml:space="preserve"> </w:t>
      </w:r>
      <w:r w:rsidRPr="00D1477D">
        <w:rPr>
          <w:rFonts w:eastAsia="Arial"/>
          <w:spacing w:val="-3"/>
        </w:rPr>
        <w:t>i</w:t>
      </w:r>
      <w:r w:rsidRPr="00D1477D">
        <w:rPr>
          <w:rFonts w:eastAsia="Arial"/>
        </w:rPr>
        <w:t>nte</w:t>
      </w:r>
      <w:r w:rsidRPr="00D1477D">
        <w:rPr>
          <w:rFonts w:eastAsia="Arial"/>
          <w:spacing w:val="1"/>
        </w:rPr>
        <w:t>r</w:t>
      </w:r>
      <w:r w:rsidRPr="00D1477D">
        <w:rPr>
          <w:rFonts w:eastAsia="Arial"/>
          <w:spacing w:val="-2"/>
        </w:rPr>
        <w:t>v</w:t>
      </w:r>
      <w:r w:rsidRPr="00D1477D">
        <w:rPr>
          <w:rFonts w:eastAsia="Arial"/>
          <w:spacing w:val="-1"/>
        </w:rPr>
        <w:t>i</w:t>
      </w:r>
      <w:r w:rsidRPr="00D1477D">
        <w:rPr>
          <w:rFonts w:eastAsia="Arial"/>
        </w:rPr>
        <w:t>e</w:t>
      </w:r>
      <w:r w:rsidRPr="00D1477D">
        <w:rPr>
          <w:rFonts w:eastAsia="Arial"/>
          <w:spacing w:val="-4"/>
        </w:rPr>
        <w:t>w</w:t>
      </w:r>
      <w:r w:rsidRPr="00D1477D">
        <w:rPr>
          <w:rFonts w:eastAsia="Arial"/>
        </w:rPr>
        <w:t>s.</w:t>
      </w:r>
      <w:r w:rsidRPr="00D1477D">
        <w:rPr>
          <w:rFonts w:eastAsia="Arial"/>
          <w:spacing w:val="-4"/>
        </w:rPr>
        <w:t xml:space="preserve"> </w:t>
      </w:r>
      <w:r w:rsidRPr="00D1477D">
        <w:rPr>
          <w:rFonts w:eastAsia="Arial"/>
          <w:spacing w:val="2"/>
        </w:rPr>
        <w:t>E</w:t>
      </w:r>
      <w:r w:rsidRPr="00D1477D">
        <w:rPr>
          <w:rFonts w:eastAsia="Arial"/>
          <w:spacing w:val="-2"/>
        </w:rPr>
        <w:t>v</w:t>
      </w:r>
      <w:r w:rsidRPr="00D1477D">
        <w:rPr>
          <w:rFonts w:eastAsia="Arial"/>
        </w:rPr>
        <w:t>ery</w:t>
      </w:r>
      <w:r w:rsidRPr="00D1477D">
        <w:rPr>
          <w:rFonts w:eastAsia="Arial"/>
          <w:spacing w:val="-8"/>
        </w:rPr>
        <w:t xml:space="preserve"> </w:t>
      </w:r>
      <w:r w:rsidRPr="00D1477D">
        <w:rPr>
          <w:rFonts w:eastAsia="Arial"/>
          <w:spacing w:val="1"/>
        </w:rPr>
        <w:t>t</w:t>
      </w:r>
      <w:r w:rsidRPr="00D1477D">
        <w:rPr>
          <w:rFonts w:eastAsia="Arial"/>
        </w:rPr>
        <w:t>hree</w:t>
      </w:r>
      <w:r w:rsidRPr="00D1477D">
        <w:rPr>
          <w:rFonts w:eastAsia="Arial"/>
          <w:spacing w:val="-6"/>
        </w:rPr>
        <w:t xml:space="preserve"> </w:t>
      </w:r>
      <w:r w:rsidRPr="00D1477D">
        <w:rPr>
          <w:rFonts w:eastAsia="Arial"/>
          <w:spacing w:val="-2"/>
        </w:rPr>
        <w:t>y</w:t>
      </w:r>
      <w:r w:rsidRPr="00D1477D">
        <w:rPr>
          <w:rFonts w:eastAsia="Arial"/>
          <w:spacing w:val="2"/>
        </w:rPr>
        <w:t>e</w:t>
      </w:r>
      <w:r w:rsidRPr="00D1477D">
        <w:rPr>
          <w:rFonts w:eastAsia="Arial"/>
        </w:rPr>
        <w:t>ar</w:t>
      </w:r>
      <w:r w:rsidRPr="00D1477D">
        <w:rPr>
          <w:rFonts w:eastAsia="Arial"/>
          <w:spacing w:val="1"/>
        </w:rPr>
        <w:t>s</w:t>
      </w:r>
      <w:r w:rsidRPr="00D1477D">
        <w:rPr>
          <w:rFonts w:eastAsia="Arial"/>
        </w:rPr>
        <w:t>,</w:t>
      </w:r>
      <w:r w:rsidRPr="00D1477D">
        <w:rPr>
          <w:rFonts w:eastAsia="Arial"/>
          <w:spacing w:val="-5"/>
        </w:rPr>
        <w:t xml:space="preserve"> </w:t>
      </w:r>
      <w:r w:rsidRPr="00D1477D">
        <w:rPr>
          <w:rFonts w:eastAsia="Arial"/>
          <w:spacing w:val="-1"/>
        </w:rPr>
        <w:t>S</w:t>
      </w:r>
      <w:r w:rsidRPr="00D1477D">
        <w:rPr>
          <w:rFonts w:eastAsia="Arial"/>
        </w:rPr>
        <w:t>ac</w:t>
      </w:r>
      <w:r w:rsidRPr="00D1477D">
        <w:rPr>
          <w:rFonts w:eastAsia="Arial"/>
          <w:spacing w:val="-4"/>
        </w:rPr>
        <w:t>R</w:t>
      </w:r>
      <w:r w:rsidRPr="00D1477D">
        <w:rPr>
          <w:rFonts w:eastAsia="Arial"/>
        </w:rPr>
        <w:t>T</w:t>
      </w:r>
      <w:r w:rsidRPr="00D1477D">
        <w:rPr>
          <w:rFonts w:eastAsia="Arial"/>
          <w:spacing w:val="-3"/>
        </w:rPr>
        <w:t xml:space="preserve"> w</w:t>
      </w:r>
      <w:r w:rsidRPr="00D1477D">
        <w:rPr>
          <w:rFonts w:eastAsia="Arial"/>
          <w:spacing w:val="-1"/>
        </w:rPr>
        <w:t>il</w:t>
      </w:r>
      <w:r w:rsidRPr="00D1477D">
        <w:rPr>
          <w:rFonts w:eastAsia="Arial"/>
        </w:rPr>
        <w:t>l</w:t>
      </w:r>
      <w:r w:rsidRPr="00D1477D">
        <w:rPr>
          <w:rFonts w:eastAsia="Arial"/>
          <w:spacing w:val="-7"/>
        </w:rPr>
        <w:t xml:space="preserve"> </w:t>
      </w:r>
      <w:r w:rsidRPr="00D1477D">
        <w:rPr>
          <w:rFonts w:eastAsia="Arial"/>
          <w:spacing w:val="1"/>
        </w:rPr>
        <w:t>r</w:t>
      </w:r>
      <w:r w:rsidRPr="00D1477D">
        <w:rPr>
          <w:rFonts w:eastAsia="Arial"/>
        </w:rPr>
        <w:t>ev</w:t>
      </w:r>
      <w:r w:rsidRPr="00D1477D">
        <w:rPr>
          <w:rFonts w:eastAsia="Arial"/>
          <w:spacing w:val="-1"/>
        </w:rPr>
        <w:t>i</w:t>
      </w:r>
      <w:r w:rsidRPr="00D1477D">
        <w:rPr>
          <w:rFonts w:eastAsia="Arial"/>
          <w:spacing w:val="2"/>
        </w:rPr>
        <w:t>e</w:t>
      </w:r>
      <w:r w:rsidRPr="00D1477D">
        <w:rPr>
          <w:rFonts w:eastAsia="Arial"/>
        </w:rPr>
        <w:t xml:space="preserve">w </w:t>
      </w:r>
      <w:r w:rsidRPr="00D1477D">
        <w:rPr>
          <w:rFonts w:eastAsia="Arial"/>
          <w:spacing w:val="1"/>
        </w:rPr>
        <w:t>t</w:t>
      </w:r>
      <w:r w:rsidRPr="00D1477D">
        <w:rPr>
          <w:rFonts w:eastAsia="Arial"/>
        </w:rPr>
        <w:t>he</w:t>
      </w:r>
      <w:r w:rsidRPr="00D1477D">
        <w:rPr>
          <w:rFonts w:eastAsia="Arial"/>
          <w:spacing w:val="-6"/>
        </w:rPr>
        <w:t xml:space="preserve"> </w:t>
      </w:r>
      <w:r w:rsidRPr="00D1477D">
        <w:rPr>
          <w:rFonts w:eastAsia="Arial"/>
          <w:spacing w:val="-3"/>
        </w:rPr>
        <w:t>e</w:t>
      </w:r>
      <w:r w:rsidRPr="00D1477D">
        <w:rPr>
          <w:rFonts w:eastAsia="Arial"/>
          <w:spacing w:val="1"/>
        </w:rPr>
        <w:t>ff</w:t>
      </w:r>
      <w:r w:rsidRPr="00D1477D">
        <w:rPr>
          <w:rFonts w:eastAsia="Arial"/>
        </w:rPr>
        <w:t>e</w:t>
      </w:r>
      <w:r w:rsidRPr="00D1477D">
        <w:rPr>
          <w:rFonts w:eastAsia="Arial"/>
          <w:spacing w:val="-3"/>
        </w:rPr>
        <w:t>c</w:t>
      </w:r>
      <w:r w:rsidRPr="00D1477D">
        <w:rPr>
          <w:rFonts w:eastAsia="Arial"/>
          <w:spacing w:val="1"/>
        </w:rPr>
        <w:t>t</w:t>
      </w:r>
      <w:r w:rsidRPr="00D1477D">
        <w:rPr>
          <w:rFonts w:eastAsia="Arial"/>
          <w:spacing w:val="-1"/>
        </w:rPr>
        <w:t>i</w:t>
      </w:r>
      <w:r w:rsidRPr="00D1477D">
        <w:rPr>
          <w:rFonts w:eastAsia="Arial"/>
          <w:spacing w:val="-2"/>
        </w:rPr>
        <w:t>v</w:t>
      </w:r>
      <w:r w:rsidRPr="00D1477D">
        <w:rPr>
          <w:rFonts w:eastAsia="Arial"/>
        </w:rPr>
        <w:t>e</w:t>
      </w:r>
      <w:r w:rsidRPr="00D1477D">
        <w:rPr>
          <w:rFonts w:eastAsia="Arial"/>
          <w:spacing w:val="-1"/>
        </w:rPr>
        <w:t>n</w:t>
      </w:r>
      <w:r w:rsidRPr="00D1477D">
        <w:rPr>
          <w:rFonts w:eastAsia="Arial"/>
        </w:rPr>
        <w:t>ess</w:t>
      </w:r>
      <w:r w:rsidRPr="00D1477D">
        <w:rPr>
          <w:rFonts w:eastAsia="Arial"/>
          <w:spacing w:val="-6"/>
        </w:rPr>
        <w:t xml:space="preserve"> </w:t>
      </w:r>
      <w:r w:rsidRPr="00D1477D">
        <w:rPr>
          <w:rFonts w:eastAsia="Arial"/>
          <w:spacing w:val="-3"/>
        </w:rPr>
        <w:t>o</w:t>
      </w:r>
      <w:r w:rsidRPr="00D1477D">
        <w:rPr>
          <w:rFonts w:eastAsia="Arial"/>
        </w:rPr>
        <w:t>f</w:t>
      </w:r>
      <w:r w:rsidRPr="00D1477D">
        <w:rPr>
          <w:rFonts w:eastAsia="Arial"/>
          <w:spacing w:val="-3"/>
        </w:rPr>
        <w:t xml:space="preserve"> </w:t>
      </w:r>
      <w:r w:rsidRPr="00D1477D">
        <w:rPr>
          <w:rFonts w:eastAsia="Arial"/>
          <w:spacing w:val="1"/>
        </w:rPr>
        <w:t>t</w:t>
      </w:r>
      <w:r w:rsidRPr="00D1477D">
        <w:rPr>
          <w:rFonts w:eastAsia="Arial"/>
        </w:rPr>
        <w:t>he</w:t>
      </w:r>
      <w:r w:rsidRPr="00D1477D">
        <w:rPr>
          <w:rFonts w:eastAsia="Arial"/>
          <w:spacing w:val="-8"/>
        </w:rPr>
        <w:t xml:space="preserve"> </w:t>
      </w:r>
      <w:r w:rsidRPr="00D1477D">
        <w:rPr>
          <w:rFonts w:eastAsia="Arial"/>
          <w:spacing w:val="-3"/>
        </w:rPr>
        <w:t>L</w:t>
      </w:r>
      <w:r w:rsidRPr="00D1477D">
        <w:rPr>
          <w:rFonts w:eastAsia="Arial"/>
          <w:spacing w:val="-1"/>
        </w:rPr>
        <w:t>A</w:t>
      </w:r>
      <w:r w:rsidRPr="00D1477D">
        <w:rPr>
          <w:rFonts w:eastAsia="Arial"/>
        </w:rPr>
        <w:t>P</w:t>
      </w:r>
      <w:r w:rsidRPr="00D1477D">
        <w:rPr>
          <w:rFonts w:eastAsia="Arial"/>
          <w:spacing w:val="-6"/>
        </w:rPr>
        <w:t xml:space="preserve"> </w:t>
      </w:r>
      <w:r w:rsidRPr="00D1477D">
        <w:rPr>
          <w:rFonts w:eastAsia="Arial"/>
        </w:rPr>
        <w:t>us</w:t>
      </w:r>
      <w:r w:rsidRPr="00D1477D">
        <w:rPr>
          <w:rFonts w:eastAsia="Arial"/>
          <w:spacing w:val="-1"/>
        </w:rPr>
        <w:t>i</w:t>
      </w:r>
      <w:r w:rsidRPr="00D1477D">
        <w:rPr>
          <w:rFonts w:eastAsia="Arial"/>
        </w:rPr>
        <w:t>ng</w:t>
      </w:r>
      <w:r w:rsidRPr="00D1477D">
        <w:rPr>
          <w:rFonts w:eastAsia="Arial"/>
          <w:spacing w:val="-4"/>
        </w:rPr>
        <w:t xml:space="preserve"> </w:t>
      </w:r>
      <w:r w:rsidRPr="00D1477D">
        <w:rPr>
          <w:rFonts w:eastAsia="Arial"/>
          <w:spacing w:val="-2"/>
        </w:rPr>
        <w:t>s</w:t>
      </w:r>
      <w:r w:rsidRPr="00D1477D">
        <w:rPr>
          <w:rFonts w:eastAsia="Arial"/>
          <w:spacing w:val="1"/>
        </w:rPr>
        <w:t>tr</w:t>
      </w:r>
      <w:r w:rsidRPr="00D1477D">
        <w:rPr>
          <w:rFonts w:eastAsia="Arial"/>
          <w:spacing w:val="-3"/>
        </w:rPr>
        <w:t>a</w:t>
      </w:r>
      <w:r w:rsidRPr="00D1477D">
        <w:rPr>
          <w:rFonts w:eastAsia="Arial"/>
          <w:spacing w:val="1"/>
        </w:rPr>
        <w:t>t</w:t>
      </w:r>
      <w:r w:rsidRPr="00D1477D">
        <w:rPr>
          <w:rFonts w:eastAsia="Arial"/>
          <w:spacing w:val="-3"/>
        </w:rPr>
        <w:t>e</w:t>
      </w:r>
      <w:r w:rsidRPr="00D1477D">
        <w:rPr>
          <w:rFonts w:eastAsia="Arial"/>
          <w:spacing w:val="2"/>
        </w:rPr>
        <w:t>g</w:t>
      </w:r>
      <w:r w:rsidRPr="00D1477D">
        <w:rPr>
          <w:rFonts w:eastAsia="Arial"/>
          <w:spacing w:val="-1"/>
        </w:rPr>
        <w:t>i</w:t>
      </w:r>
      <w:r w:rsidRPr="00D1477D">
        <w:rPr>
          <w:rFonts w:eastAsia="Arial"/>
        </w:rPr>
        <w:t>es</w:t>
      </w:r>
      <w:r w:rsidRPr="00D1477D">
        <w:rPr>
          <w:rFonts w:eastAsia="Arial"/>
          <w:spacing w:val="-6"/>
        </w:rPr>
        <w:t xml:space="preserve"> </w:t>
      </w:r>
      <w:r w:rsidRPr="00D1477D">
        <w:rPr>
          <w:rFonts w:eastAsia="Arial"/>
          <w:spacing w:val="1"/>
        </w:rPr>
        <w:t>t</w:t>
      </w:r>
      <w:r w:rsidRPr="00D1477D">
        <w:rPr>
          <w:rFonts w:eastAsia="Arial"/>
        </w:rPr>
        <w:t>h</w:t>
      </w:r>
      <w:r w:rsidRPr="00D1477D">
        <w:rPr>
          <w:rFonts w:eastAsia="Arial"/>
          <w:spacing w:val="-3"/>
        </w:rPr>
        <w:t>a</w:t>
      </w:r>
      <w:r w:rsidRPr="00D1477D">
        <w:rPr>
          <w:rFonts w:eastAsia="Arial"/>
        </w:rPr>
        <w:t>t</w:t>
      </w:r>
      <w:r w:rsidRPr="00D1477D">
        <w:rPr>
          <w:rFonts w:eastAsia="Arial"/>
          <w:spacing w:val="-7"/>
        </w:rPr>
        <w:t xml:space="preserve"> </w:t>
      </w:r>
      <w:r w:rsidRPr="00D1477D">
        <w:rPr>
          <w:rFonts w:eastAsia="Arial"/>
          <w:spacing w:val="1"/>
        </w:rPr>
        <w:t>m</w:t>
      </w:r>
      <w:r w:rsidRPr="00D1477D">
        <w:rPr>
          <w:rFonts w:eastAsia="Arial"/>
        </w:rPr>
        <w:t>ay</w:t>
      </w:r>
      <w:r w:rsidRPr="00D1477D">
        <w:rPr>
          <w:rFonts w:eastAsia="Arial"/>
          <w:spacing w:val="-9"/>
        </w:rPr>
        <w:t xml:space="preserve"> </w:t>
      </w:r>
      <w:r w:rsidRPr="00D1477D">
        <w:rPr>
          <w:rFonts w:eastAsia="Arial"/>
          <w:spacing w:val="-1"/>
        </w:rPr>
        <w:t>i</w:t>
      </w:r>
      <w:r w:rsidRPr="00D1477D">
        <w:rPr>
          <w:rFonts w:eastAsia="Arial"/>
        </w:rPr>
        <w:t>nc</w:t>
      </w:r>
      <w:r w:rsidRPr="00D1477D">
        <w:rPr>
          <w:rFonts w:eastAsia="Arial"/>
          <w:spacing w:val="-1"/>
        </w:rPr>
        <w:t>l</w:t>
      </w:r>
      <w:r w:rsidRPr="00D1477D">
        <w:rPr>
          <w:rFonts w:eastAsia="Arial"/>
        </w:rPr>
        <w:t>u</w:t>
      </w:r>
      <w:r w:rsidRPr="00D1477D">
        <w:rPr>
          <w:rFonts w:eastAsia="Arial"/>
          <w:spacing w:val="-1"/>
        </w:rPr>
        <w:t>d</w:t>
      </w:r>
      <w:r w:rsidRPr="00D1477D">
        <w:rPr>
          <w:rFonts w:eastAsia="Arial"/>
        </w:rPr>
        <w:t>e,</w:t>
      </w:r>
      <w:r w:rsidRPr="00D1477D">
        <w:rPr>
          <w:rFonts w:eastAsia="Arial"/>
          <w:spacing w:val="-5"/>
        </w:rPr>
        <w:t xml:space="preserve"> </w:t>
      </w:r>
      <w:r w:rsidRPr="00D1477D">
        <w:rPr>
          <w:rFonts w:eastAsia="Arial"/>
        </w:rPr>
        <w:t>b</w:t>
      </w:r>
      <w:r w:rsidRPr="00D1477D">
        <w:rPr>
          <w:rFonts w:eastAsia="Arial"/>
          <w:spacing w:val="-1"/>
        </w:rPr>
        <w:t>u</w:t>
      </w:r>
      <w:r w:rsidRPr="00D1477D">
        <w:rPr>
          <w:rFonts w:eastAsia="Arial"/>
        </w:rPr>
        <w:t>t</w:t>
      </w:r>
      <w:r w:rsidRPr="00D1477D">
        <w:rPr>
          <w:rFonts w:eastAsia="Arial"/>
          <w:spacing w:val="-5"/>
        </w:rPr>
        <w:t xml:space="preserve"> </w:t>
      </w:r>
      <w:r w:rsidRPr="00D1477D">
        <w:rPr>
          <w:rFonts w:eastAsia="Arial"/>
          <w:spacing w:val="-3"/>
        </w:rPr>
        <w:t>a</w:t>
      </w:r>
      <w:r w:rsidRPr="00D1477D">
        <w:rPr>
          <w:rFonts w:eastAsia="Arial"/>
          <w:spacing w:val="1"/>
        </w:rPr>
        <w:t>r</w:t>
      </w:r>
      <w:r w:rsidRPr="00D1477D">
        <w:rPr>
          <w:rFonts w:eastAsia="Arial"/>
        </w:rPr>
        <w:t>e</w:t>
      </w:r>
      <w:r w:rsidRPr="00D1477D">
        <w:rPr>
          <w:rFonts w:eastAsia="Arial"/>
          <w:spacing w:val="-6"/>
        </w:rPr>
        <w:t xml:space="preserve"> </w:t>
      </w:r>
      <w:r w:rsidRPr="00D1477D">
        <w:rPr>
          <w:rFonts w:eastAsia="Arial"/>
        </w:rPr>
        <w:t>n</w:t>
      </w:r>
      <w:r w:rsidRPr="00D1477D">
        <w:rPr>
          <w:rFonts w:eastAsia="Arial"/>
          <w:spacing w:val="-3"/>
        </w:rPr>
        <w:t>o</w:t>
      </w:r>
      <w:r w:rsidRPr="00D1477D">
        <w:rPr>
          <w:rFonts w:eastAsia="Arial"/>
        </w:rPr>
        <w:t>t</w:t>
      </w:r>
      <w:r w:rsidRPr="00D1477D">
        <w:rPr>
          <w:rFonts w:eastAsia="Arial"/>
          <w:spacing w:val="-5"/>
        </w:rPr>
        <w:t xml:space="preserve"> </w:t>
      </w:r>
      <w:r w:rsidRPr="00D1477D">
        <w:rPr>
          <w:rFonts w:eastAsia="Arial"/>
          <w:spacing w:val="-1"/>
        </w:rPr>
        <w:t>li</w:t>
      </w:r>
      <w:r w:rsidRPr="00D1477D">
        <w:rPr>
          <w:rFonts w:eastAsia="Arial"/>
          <w:spacing w:val="1"/>
        </w:rPr>
        <w:t>m</w:t>
      </w:r>
      <w:r w:rsidRPr="00D1477D">
        <w:rPr>
          <w:rFonts w:eastAsia="Arial"/>
          <w:spacing w:val="-1"/>
        </w:rPr>
        <w:t>i</w:t>
      </w:r>
      <w:r w:rsidRPr="00D1477D">
        <w:rPr>
          <w:rFonts w:eastAsia="Arial"/>
          <w:spacing w:val="1"/>
        </w:rPr>
        <w:t>t</w:t>
      </w:r>
      <w:r w:rsidRPr="00D1477D">
        <w:rPr>
          <w:rFonts w:eastAsia="Arial"/>
        </w:rPr>
        <w:t>ed</w:t>
      </w:r>
      <w:r w:rsidRPr="00D1477D">
        <w:rPr>
          <w:rFonts w:eastAsia="Arial"/>
          <w:spacing w:val="-6"/>
        </w:rPr>
        <w:t xml:space="preserve"> </w:t>
      </w:r>
      <w:r w:rsidRPr="00D1477D">
        <w:rPr>
          <w:rFonts w:eastAsia="Arial"/>
          <w:spacing w:val="1"/>
        </w:rPr>
        <w:t>t</w:t>
      </w:r>
      <w:r w:rsidRPr="00D1477D">
        <w:rPr>
          <w:rFonts w:eastAsia="Arial"/>
        </w:rPr>
        <w:t>o</w:t>
      </w:r>
      <w:r w:rsidRPr="00D1477D">
        <w:rPr>
          <w:rFonts w:eastAsia="Arial"/>
          <w:spacing w:val="-9"/>
        </w:rPr>
        <w:t xml:space="preserve"> </w:t>
      </w:r>
      <w:r w:rsidRPr="00D1477D">
        <w:rPr>
          <w:rFonts w:eastAsia="Arial"/>
          <w:spacing w:val="1"/>
        </w:rPr>
        <w:t>t</w:t>
      </w:r>
      <w:r w:rsidRPr="00D1477D">
        <w:rPr>
          <w:rFonts w:eastAsia="Arial"/>
        </w:rPr>
        <w:t>he</w:t>
      </w:r>
      <w:r w:rsidRPr="00D1477D">
        <w:rPr>
          <w:rFonts w:eastAsia="Arial"/>
          <w:spacing w:val="-5"/>
        </w:rPr>
        <w:t xml:space="preserve"> </w:t>
      </w:r>
      <w:r w:rsidRPr="00D1477D">
        <w:rPr>
          <w:rFonts w:eastAsia="Arial"/>
          <w:spacing w:val="1"/>
        </w:rPr>
        <w:t>f</w:t>
      </w:r>
      <w:r w:rsidRPr="00D1477D">
        <w:rPr>
          <w:rFonts w:eastAsia="Arial"/>
        </w:rPr>
        <w:t>o</w:t>
      </w:r>
      <w:r w:rsidRPr="00D1477D">
        <w:rPr>
          <w:rFonts w:eastAsia="Arial"/>
          <w:spacing w:val="-1"/>
        </w:rPr>
        <w:t>ll</w:t>
      </w:r>
      <w:r w:rsidRPr="00D1477D">
        <w:rPr>
          <w:rFonts w:eastAsia="Arial"/>
        </w:rPr>
        <w:t>o</w:t>
      </w:r>
      <w:r w:rsidRPr="00D1477D">
        <w:rPr>
          <w:rFonts w:eastAsia="Arial"/>
          <w:spacing w:val="-4"/>
        </w:rPr>
        <w:t>w</w:t>
      </w:r>
      <w:r w:rsidRPr="00D1477D">
        <w:rPr>
          <w:rFonts w:eastAsia="Arial"/>
          <w:spacing w:val="-1"/>
        </w:rPr>
        <w:t>i</w:t>
      </w:r>
      <w:r w:rsidRPr="00D1477D">
        <w:rPr>
          <w:rFonts w:eastAsia="Arial"/>
        </w:rPr>
        <w:t>n</w:t>
      </w:r>
      <w:r w:rsidRPr="00D1477D">
        <w:rPr>
          <w:rFonts w:eastAsia="Arial"/>
          <w:spacing w:val="2"/>
        </w:rPr>
        <w:t>g</w:t>
      </w:r>
      <w:r w:rsidRPr="00D1477D">
        <w:rPr>
          <w:rFonts w:eastAsia="Arial"/>
        </w:rPr>
        <w:t>:</w:t>
      </w:r>
    </w:p>
    <w:p w14:paraId="7A3C3E65" w14:textId="4A90C359" w:rsidR="00E50EED" w:rsidRPr="0017504F" w:rsidRDefault="00E50EED" w:rsidP="00DA1623">
      <w:pPr>
        <w:pStyle w:val="ListParagraph"/>
        <w:numPr>
          <w:ilvl w:val="0"/>
          <w:numId w:val="19"/>
        </w:numPr>
        <w:rPr>
          <w:rFonts w:ascii="Arial" w:eastAsia="Arial" w:hAnsi="Arial" w:cs="Arial"/>
          <w:sz w:val="24"/>
          <w:szCs w:val="24"/>
        </w:rPr>
      </w:pPr>
      <w:r w:rsidRPr="0017504F">
        <w:rPr>
          <w:rFonts w:ascii="Arial" w:eastAsia="Arial" w:hAnsi="Arial" w:cs="Arial"/>
          <w:spacing w:val="-1"/>
          <w:sz w:val="24"/>
          <w:szCs w:val="24"/>
        </w:rPr>
        <w:t>S</w:t>
      </w:r>
      <w:r w:rsidRPr="0017504F">
        <w:rPr>
          <w:rFonts w:ascii="Arial" w:eastAsia="Arial" w:hAnsi="Arial" w:cs="Arial"/>
          <w:sz w:val="24"/>
          <w:szCs w:val="24"/>
        </w:rPr>
        <w:t>o</w:t>
      </w:r>
      <w:r w:rsidRPr="0017504F">
        <w:rPr>
          <w:rFonts w:ascii="Arial" w:eastAsia="Arial" w:hAnsi="Arial" w:cs="Arial"/>
          <w:spacing w:val="-1"/>
          <w:sz w:val="24"/>
          <w:szCs w:val="24"/>
        </w:rPr>
        <w:t>li</w:t>
      </w:r>
      <w:r w:rsidRPr="0017504F">
        <w:rPr>
          <w:rFonts w:ascii="Arial" w:eastAsia="Arial" w:hAnsi="Arial" w:cs="Arial"/>
          <w:sz w:val="24"/>
          <w:szCs w:val="24"/>
        </w:rPr>
        <w:t>c</w:t>
      </w:r>
      <w:r w:rsidRPr="0017504F">
        <w:rPr>
          <w:rFonts w:ascii="Arial" w:eastAsia="Arial" w:hAnsi="Arial" w:cs="Arial"/>
          <w:spacing w:val="-1"/>
          <w:sz w:val="24"/>
          <w:szCs w:val="24"/>
        </w:rPr>
        <w:t>i</w:t>
      </w:r>
      <w:r w:rsidRPr="0017504F">
        <w:rPr>
          <w:rFonts w:ascii="Arial" w:eastAsia="Arial" w:hAnsi="Arial" w:cs="Arial"/>
          <w:sz w:val="24"/>
          <w:szCs w:val="24"/>
        </w:rPr>
        <w:t>t</w:t>
      </w:r>
      <w:r w:rsidRPr="0017504F">
        <w:rPr>
          <w:rFonts w:ascii="Arial" w:eastAsia="Arial" w:hAnsi="Arial" w:cs="Arial"/>
          <w:spacing w:val="-12"/>
          <w:sz w:val="24"/>
          <w:szCs w:val="24"/>
        </w:rPr>
        <w:t xml:space="preserve"> </w:t>
      </w:r>
      <w:r w:rsidRPr="0017504F">
        <w:rPr>
          <w:rFonts w:ascii="Arial" w:eastAsia="Arial" w:hAnsi="Arial" w:cs="Arial"/>
          <w:sz w:val="24"/>
          <w:szCs w:val="24"/>
        </w:rPr>
        <w:t>d</w:t>
      </w:r>
      <w:r w:rsidRPr="0017504F">
        <w:rPr>
          <w:rFonts w:ascii="Arial" w:eastAsia="Arial" w:hAnsi="Arial" w:cs="Arial"/>
          <w:spacing w:val="-1"/>
          <w:sz w:val="24"/>
          <w:szCs w:val="24"/>
        </w:rPr>
        <w:t>i</w:t>
      </w:r>
      <w:r w:rsidRPr="0017504F">
        <w:rPr>
          <w:rFonts w:ascii="Arial" w:eastAsia="Arial" w:hAnsi="Arial" w:cs="Arial"/>
          <w:spacing w:val="1"/>
          <w:sz w:val="24"/>
          <w:szCs w:val="24"/>
        </w:rPr>
        <w:t>r</w:t>
      </w:r>
      <w:r w:rsidRPr="0017504F">
        <w:rPr>
          <w:rFonts w:ascii="Arial" w:eastAsia="Arial" w:hAnsi="Arial" w:cs="Arial"/>
          <w:sz w:val="24"/>
          <w:szCs w:val="24"/>
        </w:rPr>
        <w:t>ect</w:t>
      </w:r>
      <w:r w:rsidRPr="0017504F">
        <w:rPr>
          <w:rFonts w:ascii="Arial" w:eastAsia="Arial" w:hAnsi="Arial" w:cs="Arial"/>
          <w:spacing w:val="-15"/>
          <w:sz w:val="24"/>
          <w:szCs w:val="24"/>
        </w:rPr>
        <w:t xml:space="preserve"> </w:t>
      </w:r>
      <w:r w:rsidRPr="0017504F">
        <w:rPr>
          <w:rFonts w:ascii="Arial" w:eastAsia="Arial" w:hAnsi="Arial" w:cs="Arial"/>
          <w:spacing w:val="3"/>
          <w:sz w:val="24"/>
          <w:szCs w:val="24"/>
        </w:rPr>
        <w:t>f</w:t>
      </w:r>
      <w:r w:rsidRPr="0017504F">
        <w:rPr>
          <w:rFonts w:ascii="Arial" w:eastAsia="Arial" w:hAnsi="Arial" w:cs="Arial"/>
          <w:sz w:val="24"/>
          <w:szCs w:val="24"/>
        </w:rPr>
        <w:t>e</w:t>
      </w:r>
      <w:r w:rsidRPr="0017504F">
        <w:rPr>
          <w:rFonts w:ascii="Arial" w:eastAsia="Arial" w:hAnsi="Arial" w:cs="Arial"/>
          <w:spacing w:val="-1"/>
          <w:sz w:val="24"/>
          <w:szCs w:val="24"/>
        </w:rPr>
        <w:t>e</w:t>
      </w:r>
      <w:r w:rsidRPr="0017504F">
        <w:rPr>
          <w:rFonts w:ascii="Arial" w:eastAsia="Arial" w:hAnsi="Arial" w:cs="Arial"/>
          <w:sz w:val="24"/>
          <w:szCs w:val="24"/>
        </w:rPr>
        <w:t>d</w:t>
      </w:r>
      <w:r w:rsidRPr="0017504F">
        <w:rPr>
          <w:rFonts w:ascii="Arial" w:eastAsia="Arial" w:hAnsi="Arial" w:cs="Arial"/>
          <w:spacing w:val="-1"/>
          <w:sz w:val="24"/>
          <w:szCs w:val="24"/>
        </w:rPr>
        <w:t>b</w:t>
      </w:r>
      <w:r w:rsidRPr="0017504F">
        <w:rPr>
          <w:rFonts w:ascii="Arial" w:eastAsia="Arial" w:hAnsi="Arial" w:cs="Arial"/>
          <w:sz w:val="24"/>
          <w:szCs w:val="24"/>
        </w:rPr>
        <w:t>a</w:t>
      </w:r>
      <w:r w:rsidRPr="0017504F">
        <w:rPr>
          <w:rFonts w:ascii="Arial" w:eastAsia="Arial" w:hAnsi="Arial" w:cs="Arial"/>
          <w:spacing w:val="-3"/>
          <w:sz w:val="24"/>
          <w:szCs w:val="24"/>
        </w:rPr>
        <w:t>c</w:t>
      </w:r>
      <w:r w:rsidRPr="0017504F">
        <w:rPr>
          <w:rFonts w:ascii="Arial" w:eastAsia="Arial" w:hAnsi="Arial" w:cs="Arial"/>
          <w:sz w:val="24"/>
          <w:szCs w:val="24"/>
        </w:rPr>
        <w:t>k</w:t>
      </w:r>
      <w:r w:rsidRPr="0017504F">
        <w:rPr>
          <w:rFonts w:ascii="Arial" w:eastAsia="Arial" w:hAnsi="Arial" w:cs="Arial"/>
          <w:spacing w:val="-15"/>
          <w:sz w:val="24"/>
          <w:szCs w:val="24"/>
        </w:rPr>
        <w:t xml:space="preserve"> </w:t>
      </w:r>
      <w:r w:rsidRPr="0017504F">
        <w:rPr>
          <w:rFonts w:ascii="Arial" w:eastAsia="Arial" w:hAnsi="Arial" w:cs="Arial"/>
          <w:spacing w:val="1"/>
          <w:sz w:val="24"/>
          <w:szCs w:val="24"/>
        </w:rPr>
        <w:t>fr</w:t>
      </w:r>
      <w:r w:rsidRPr="0017504F">
        <w:rPr>
          <w:rFonts w:ascii="Arial" w:eastAsia="Arial" w:hAnsi="Arial" w:cs="Arial"/>
          <w:spacing w:val="-3"/>
          <w:sz w:val="24"/>
          <w:szCs w:val="24"/>
        </w:rPr>
        <w:t>o</w:t>
      </w:r>
      <w:r w:rsidRPr="0017504F">
        <w:rPr>
          <w:rFonts w:ascii="Arial" w:eastAsia="Arial" w:hAnsi="Arial" w:cs="Arial"/>
          <w:sz w:val="24"/>
          <w:szCs w:val="24"/>
        </w:rPr>
        <w:t>m</w:t>
      </w:r>
      <w:r w:rsidRPr="0017504F">
        <w:rPr>
          <w:rFonts w:ascii="Arial" w:eastAsia="Arial" w:hAnsi="Arial" w:cs="Arial"/>
          <w:spacing w:val="-12"/>
          <w:sz w:val="24"/>
          <w:szCs w:val="24"/>
        </w:rPr>
        <w:t xml:space="preserve"> </w:t>
      </w:r>
      <w:r w:rsidRPr="0017504F">
        <w:rPr>
          <w:rFonts w:ascii="Arial" w:eastAsia="Arial" w:hAnsi="Arial" w:cs="Arial"/>
          <w:sz w:val="24"/>
          <w:szCs w:val="24"/>
        </w:rPr>
        <w:t>c</w:t>
      </w:r>
      <w:r w:rsidRPr="0017504F">
        <w:rPr>
          <w:rFonts w:ascii="Arial" w:eastAsia="Arial" w:hAnsi="Arial" w:cs="Arial"/>
          <w:spacing w:val="-3"/>
          <w:sz w:val="24"/>
          <w:szCs w:val="24"/>
        </w:rPr>
        <w:t>o</w:t>
      </w:r>
      <w:r w:rsidRPr="0017504F">
        <w:rPr>
          <w:rFonts w:ascii="Arial" w:eastAsia="Arial" w:hAnsi="Arial" w:cs="Arial"/>
          <w:spacing w:val="1"/>
          <w:sz w:val="24"/>
          <w:szCs w:val="24"/>
        </w:rPr>
        <w:t>mm</w:t>
      </w:r>
      <w:r w:rsidRPr="0017504F">
        <w:rPr>
          <w:rFonts w:ascii="Arial" w:eastAsia="Arial" w:hAnsi="Arial" w:cs="Arial"/>
          <w:sz w:val="24"/>
          <w:szCs w:val="24"/>
        </w:rPr>
        <w:t>u</w:t>
      </w:r>
      <w:r w:rsidRPr="0017504F">
        <w:rPr>
          <w:rFonts w:ascii="Arial" w:eastAsia="Arial" w:hAnsi="Arial" w:cs="Arial"/>
          <w:spacing w:val="-1"/>
          <w:sz w:val="24"/>
          <w:szCs w:val="24"/>
        </w:rPr>
        <w:t>ni</w:t>
      </w:r>
      <w:r w:rsidRPr="0017504F">
        <w:rPr>
          <w:rFonts w:ascii="Arial" w:eastAsia="Arial" w:hAnsi="Arial" w:cs="Arial"/>
          <w:spacing w:val="1"/>
          <w:sz w:val="24"/>
          <w:szCs w:val="24"/>
        </w:rPr>
        <w:t>t</w:t>
      </w:r>
      <w:r w:rsidRPr="0017504F">
        <w:rPr>
          <w:rFonts w:ascii="Arial" w:eastAsia="Arial" w:hAnsi="Arial" w:cs="Arial"/>
          <w:sz w:val="24"/>
          <w:szCs w:val="24"/>
        </w:rPr>
        <w:t>y</w:t>
      </w:r>
      <w:r w:rsidRPr="0017504F">
        <w:rPr>
          <w:rFonts w:ascii="Arial" w:eastAsia="Arial" w:hAnsi="Arial" w:cs="Arial"/>
          <w:spacing w:val="-15"/>
          <w:sz w:val="24"/>
          <w:szCs w:val="24"/>
        </w:rPr>
        <w:t xml:space="preserve"> </w:t>
      </w:r>
      <w:r w:rsidRPr="0017504F">
        <w:rPr>
          <w:rFonts w:ascii="Arial" w:eastAsia="Arial" w:hAnsi="Arial" w:cs="Arial"/>
          <w:sz w:val="24"/>
          <w:szCs w:val="24"/>
        </w:rPr>
        <w:t>o</w:t>
      </w:r>
      <w:r w:rsidRPr="0017504F">
        <w:rPr>
          <w:rFonts w:ascii="Arial" w:eastAsia="Arial" w:hAnsi="Arial" w:cs="Arial"/>
          <w:spacing w:val="-2"/>
          <w:sz w:val="24"/>
          <w:szCs w:val="24"/>
        </w:rPr>
        <w:t>r</w:t>
      </w:r>
      <w:r w:rsidRPr="0017504F">
        <w:rPr>
          <w:rFonts w:ascii="Arial" w:eastAsia="Arial" w:hAnsi="Arial" w:cs="Arial"/>
          <w:spacing w:val="2"/>
          <w:sz w:val="24"/>
          <w:szCs w:val="24"/>
        </w:rPr>
        <w:t>g</w:t>
      </w:r>
      <w:r w:rsidRPr="0017504F">
        <w:rPr>
          <w:rFonts w:ascii="Arial" w:eastAsia="Arial" w:hAnsi="Arial" w:cs="Arial"/>
          <w:sz w:val="24"/>
          <w:szCs w:val="24"/>
        </w:rPr>
        <w:t>a</w:t>
      </w:r>
      <w:r w:rsidRPr="0017504F">
        <w:rPr>
          <w:rFonts w:ascii="Arial" w:eastAsia="Arial" w:hAnsi="Arial" w:cs="Arial"/>
          <w:spacing w:val="-1"/>
          <w:sz w:val="24"/>
          <w:szCs w:val="24"/>
        </w:rPr>
        <w:t>ni</w:t>
      </w:r>
      <w:r w:rsidRPr="0017504F">
        <w:rPr>
          <w:rFonts w:ascii="Arial" w:eastAsia="Arial" w:hAnsi="Arial" w:cs="Arial"/>
          <w:spacing w:val="-2"/>
          <w:sz w:val="24"/>
          <w:szCs w:val="24"/>
        </w:rPr>
        <w:t>z</w:t>
      </w:r>
      <w:r w:rsidRPr="0017504F">
        <w:rPr>
          <w:rFonts w:ascii="Arial" w:eastAsia="Arial" w:hAnsi="Arial" w:cs="Arial"/>
          <w:sz w:val="24"/>
          <w:szCs w:val="24"/>
        </w:rPr>
        <w:t>ati</w:t>
      </w:r>
      <w:r w:rsidRPr="0017504F">
        <w:rPr>
          <w:rFonts w:ascii="Arial" w:eastAsia="Arial" w:hAnsi="Arial" w:cs="Arial"/>
          <w:spacing w:val="-1"/>
          <w:sz w:val="24"/>
          <w:szCs w:val="24"/>
        </w:rPr>
        <w:t>o</w:t>
      </w:r>
      <w:r w:rsidRPr="0017504F">
        <w:rPr>
          <w:rFonts w:ascii="Arial" w:eastAsia="Arial" w:hAnsi="Arial" w:cs="Arial"/>
          <w:sz w:val="24"/>
          <w:szCs w:val="24"/>
        </w:rPr>
        <w:t>ns</w:t>
      </w:r>
      <w:r w:rsidRPr="0017504F">
        <w:rPr>
          <w:rFonts w:ascii="Arial" w:eastAsia="Arial" w:hAnsi="Arial" w:cs="Arial"/>
          <w:spacing w:val="-13"/>
          <w:sz w:val="24"/>
          <w:szCs w:val="24"/>
        </w:rPr>
        <w:t xml:space="preserve"> </w:t>
      </w:r>
      <w:r w:rsidRPr="0017504F">
        <w:rPr>
          <w:rFonts w:ascii="Arial" w:eastAsia="Arial" w:hAnsi="Arial" w:cs="Arial"/>
          <w:sz w:val="24"/>
          <w:szCs w:val="24"/>
        </w:rPr>
        <w:t>by</w:t>
      </w:r>
      <w:r w:rsidRPr="0017504F">
        <w:rPr>
          <w:rFonts w:ascii="Arial" w:eastAsia="Arial" w:hAnsi="Arial" w:cs="Arial"/>
          <w:spacing w:val="-16"/>
          <w:sz w:val="24"/>
          <w:szCs w:val="24"/>
        </w:rPr>
        <w:t xml:space="preserve"> </w:t>
      </w:r>
      <w:r w:rsidRPr="0017504F">
        <w:rPr>
          <w:rFonts w:ascii="Arial" w:eastAsia="Arial" w:hAnsi="Arial" w:cs="Arial"/>
          <w:sz w:val="24"/>
          <w:szCs w:val="24"/>
        </w:rPr>
        <w:t>d</w:t>
      </w:r>
      <w:r w:rsidRPr="0017504F">
        <w:rPr>
          <w:rFonts w:ascii="Arial" w:eastAsia="Arial" w:hAnsi="Arial" w:cs="Arial"/>
          <w:spacing w:val="-1"/>
          <w:sz w:val="24"/>
          <w:szCs w:val="24"/>
        </w:rPr>
        <w:t>i</w:t>
      </w:r>
      <w:r w:rsidRPr="0017504F">
        <w:rPr>
          <w:rFonts w:ascii="Arial" w:eastAsia="Arial" w:hAnsi="Arial" w:cs="Arial"/>
          <w:sz w:val="24"/>
          <w:szCs w:val="24"/>
        </w:rPr>
        <w:t>s</w:t>
      </w:r>
      <w:r w:rsidRPr="0017504F">
        <w:rPr>
          <w:rFonts w:ascii="Arial" w:eastAsia="Arial" w:hAnsi="Arial" w:cs="Arial"/>
          <w:spacing w:val="1"/>
          <w:sz w:val="24"/>
          <w:szCs w:val="24"/>
        </w:rPr>
        <w:t>tr</w:t>
      </w:r>
      <w:r w:rsidRPr="0017504F">
        <w:rPr>
          <w:rFonts w:ascii="Arial" w:eastAsia="Arial" w:hAnsi="Arial" w:cs="Arial"/>
          <w:spacing w:val="-1"/>
          <w:sz w:val="24"/>
          <w:szCs w:val="24"/>
        </w:rPr>
        <w:t>i</w:t>
      </w:r>
      <w:r w:rsidRPr="0017504F">
        <w:rPr>
          <w:rFonts w:ascii="Arial" w:eastAsia="Arial" w:hAnsi="Arial" w:cs="Arial"/>
          <w:sz w:val="24"/>
          <w:szCs w:val="24"/>
        </w:rPr>
        <w:t>b</w:t>
      </w:r>
      <w:r w:rsidRPr="0017504F">
        <w:rPr>
          <w:rFonts w:ascii="Arial" w:eastAsia="Arial" w:hAnsi="Arial" w:cs="Arial"/>
          <w:spacing w:val="-1"/>
          <w:sz w:val="24"/>
          <w:szCs w:val="24"/>
        </w:rPr>
        <w:t>u</w:t>
      </w:r>
      <w:r w:rsidRPr="0017504F">
        <w:rPr>
          <w:rFonts w:ascii="Arial" w:eastAsia="Arial" w:hAnsi="Arial" w:cs="Arial"/>
          <w:spacing w:val="1"/>
          <w:sz w:val="24"/>
          <w:szCs w:val="24"/>
        </w:rPr>
        <w:t>t</w:t>
      </w:r>
      <w:r w:rsidRPr="0017504F">
        <w:rPr>
          <w:rFonts w:ascii="Arial" w:eastAsia="Arial" w:hAnsi="Arial" w:cs="Arial"/>
          <w:spacing w:val="-1"/>
          <w:sz w:val="24"/>
          <w:szCs w:val="24"/>
        </w:rPr>
        <w:t>i</w:t>
      </w:r>
      <w:r w:rsidRPr="0017504F">
        <w:rPr>
          <w:rFonts w:ascii="Arial" w:eastAsia="Arial" w:hAnsi="Arial" w:cs="Arial"/>
          <w:sz w:val="24"/>
          <w:szCs w:val="24"/>
        </w:rPr>
        <w:t>ng</w:t>
      </w:r>
      <w:r w:rsidRPr="0017504F">
        <w:rPr>
          <w:rFonts w:ascii="Arial" w:eastAsia="Arial" w:hAnsi="Arial" w:cs="Arial"/>
          <w:spacing w:val="-11"/>
          <w:sz w:val="24"/>
          <w:szCs w:val="24"/>
        </w:rPr>
        <w:t xml:space="preserve"> </w:t>
      </w:r>
      <w:r w:rsidRPr="0017504F">
        <w:rPr>
          <w:rFonts w:ascii="Arial" w:eastAsia="Arial" w:hAnsi="Arial" w:cs="Arial"/>
          <w:sz w:val="24"/>
          <w:szCs w:val="24"/>
        </w:rPr>
        <w:t>a</w:t>
      </w:r>
      <w:r w:rsidRPr="0017504F">
        <w:rPr>
          <w:rFonts w:ascii="Arial" w:eastAsia="Arial" w:hAnsi="Arial" w:cs="Arial"/>
          <w:spacing w:val="-16"/>
          <w:sz w:val="24"/>
          <w:szCs w:val="24"/>
        </w:rPr>
        <w:t xml:space="preserve"> </w:t>
      </w:r>
      <w:r w:rsidRPr="0017504F">
        <w:rPr>
          <w:rFonts w:ascii="Arial" w:eastAsia="Arial" w:hAnsi="Arial" w:cs="Arial"/>
          <w:spacing w:val="2"/>
          <w:sz w:val="24"/>
          <w:szCs w:val="24"/>
        </w:rPr>
        <w:t>q</w:t>
      </w:r>
      <w:r w:rsidRPr="0017504F">
        <w:rPr>
          <w:rFonts w:ascii="Arial" w:eastAsia="Arial" w:hAnsi="Arial" w:cs="Arial"/>
          <w:sz w:val="24"/>
          <w:szCs w:val="24"/>
        </w:rPr>
        <w:t>u</w:t>
      </w:r>
      <w:r w:rsidRPr="0017504F">
        <w:rPr>
          <w:rFonts w:ascii="Arial" w:eastAsia="Arial" w:hAnsi="Arial" w:cs="Arial"/>
          <w:spacing w:val="-3"/>
          <w:sz w:val="24"/>
          <w:szCs w:val="24"/>
        </w:rPr>
        <w:t>e</w:t>
      </w:r>
      <w:r w:rsidRPr="0017504F">
        <w:rPr>
          <w:rFonts w:ascii="Arial" w:eastAsia="Arial" w:hAnsi="Arial" w:cs="Arial"/>
          <w:sz w:val="24"/>
          <w:szCs w:val="24"/>
        </w:rPr>
        <w:t>s</w:t>
      </w:r>
      <w:r w:rsidRPr="0017504F">
        <w:rPr>
          <w:rFonts w:ascii="Arial" w:eastAsia="Arial" w:hAnsi="Arial" w:cs="Arial"/>
          <w:spacing w:val="1"/>
          <w:sz w:val="24"/>
          <w:szCs w:val="24"/>
        </w:rPr>
        <w:t>t</w:t>
      </w:r>
      <w:r w:rsidRPr="0017504F">
        <w:rPr>
          <w:rFonts w:ascii="Arial" w:eastAsia="Arial" w:hAnsi="Arial" w:cs="Arial"/>
          <w:spacing w:val="-3"/>
          <w:sz w:val="24"/>
          <w:szCs w:val="24"/>
        </w:rPr>
        <w:t>i</w:t>
      </w:r>
      <w:r w:rsidRPr="0017504F">
        <w:rPr>
          <w:rFonts w:ascii="Arial" w:eastAsia="Arial" w:hAnsi="Arial" w:cs="Arial"/>
          <w:sz w:val="24"/>
          <w:szCs w:val="24"/>
        </w:rPr>
        <w:t>o</w:t>
      </w:r>
      <w:r w:rsidRPr="0017504F">
        <w:rPr>
          <w:rFonts w:ascii="Arial" w:eastAsia="Arial" w:hAnsi="Arial" w:cs="Arial"/>
          <w:spacing w:val="-1"/>
          <w:sz w:val="24"/>
          <w:szCs w:val="24"/>
        </w:rPr>
        <w:t>n</w:t>
      </w:r>
      <w:r w:rsidRPr="0017504F">
        <w:rPr>
          <w:rFonts w:ascii="Arial" w:eastAsia="Arial" w:hAnsi="Arial" w:cs="Arial"/>
          <w:sz w:val="24"/>
          <w:szCs w:val="24"/>
        </w:rPr>
        <w:t>n</w:t>
      </w:r>
      <w:r w:rsidRPr="0017504F">
        <w:rPr>
          <w:rFonts w:ascii="Arial" w:eastAsia="Arial" w:hAnsi="Arial" w:cs="Arial"/>
          <w:spacing w:val="-1"/>
          <w:sz w:val="24"/>
          <w:szCs w:val="24"/>
        </w:rPr>
        <w:t>ai</w:t>
      </w:r>
      <w:r w:rsidRPr="0017504F">
        <w:rPr>
          <w:rFonts w:ascii="Arial" w:eastAsia="Arial" w:hAnsi="Arial" w:cs="Arial"/>
          <w:spacing w:val="1"/>
          <w:sz w:val="24"/>
          <w:szCs w:val="24"/>
        </w:rPr>
        <w:t>r</w:t>
      </w:r>
      <w:r w:rsidRPr="0017504F">
        <w:rPr>
          <w:rFonts w:ascii="Arial" w:eastAsia="Arial" w:hAnsi="Arial" w:cs="Arial"/>
          <w:sz w:val="24"/>
          <w:szCs w:val="24"/>
        </w:rPr>
        <w:t>e</w:t>
      </w:r>
      <w:r w:rsidRPr="0017504F">
        <w:rPr>
          <w:rFonts w:ascii="Arial" w:eastAsia="Arial" w:hAnsi="Arial" w:cs="Arial"/>
          <w:spacing w:val="-13"/>
          <w:sz w:val="24"/>
          <w:szCs w:val="24"/>
        </w:rPr>
        <w:t xml:space="preserve"> </w:t>
      </w:r>
      <w:r w:rsidRPr="0017504F">
        <w:rPr>
          <w:rFonts w:ascii="Arial" w:eastAsia="Arial" w:hAnsi="Arial" w:cs="Arial"/>
          <w:sz w:val="24"/>
          <w:szCs w:val="24"/>
        </w:rPr>
        <w:t>or</w:t>
      </w:r>
      <w:r w:rsidRPr="0017504F">
        <w:rPr>
          <w:rFonts w:ascii="Arial" w:eastAsia="Arial" w:hAnsi="Arial" w:cs="Arial"/>
          <w:spacing w:val="-12"/>
          <w:sz w:val="24"/>
          <w:szCs w:val="24"/>
        </w:rPr>
        <w:t xml:space="preserve"> </w:t>
      </w:r>
      <w:r w:rsidRPr="0017504F">
        <w:rPr>
          <w:rFonts w:ascii="Arial" w:eastAsia="Arial" w:hAnsi="Arial" w:cs="Arial"/>
          <w:sz w:val="24"/>
          <w:szCs w:val="24"/>
        </w:rPr>
        <w:t>h</w:t>
      </w:r>
      <w:r w:rsidRPr="0017504F">
        <w:rPr>
          <w:rFonts w:ascii="Arial" w:eastAsia="Arial" w:hAnsi="Arial" w:cs="Arial"/>
          <w:spacing w:val="-1"/>
          <w:sz w:val="24"/>
          <w:szCs w:val="24"/>
        </w:rPr>
        <w:t>ol</w:t>
      </w:r>
      <w:r w:rsidRPr="0017504F">
        <w:rPr>
          <w:rFonts w:ascii="Arial" w:eastAsia="Arial" w:hAnsi="Arial" w:cs="Arial"/>
          <w:sz w:val="24"/>
          <w:szCs w:val="24"/>
        </w:rPr>
        <w:t>d</w:t>
      </w:r>
      <w:r w:rsidRPr="0017504F">
        <w:rPr>
          <w:rFonts w:ascii="Arial" w:eastAsia="Arial" w:hAnsi="Arial" w:cs="Arial"/>
          <w:spacing w:val="-1"/>
          <w:sz w:val="24"/>
          <w:szCs w:val="24"/>
        </w:rPr>
        <w:t>i</w:t>
      </w:r>
      <w:r w:rsidRPr="0017504F">
        <w:rPr>
          <w:rFonts w:ascii="Arial" w:eastAsia="Arial" w:hAnsi="Arial" w:cs="Arial"/>
          <w:sz w:val="24"/>
          <w:szCs w:val="24"/>
        </w:rPr>
        <w:t xml:space="preserve">ng </w:t>
      </w:r>
      <w:r w:rsidRPr="0017504F">
        <w:rPr>
          <w:rFonts w:ascii="Arial" w:eastAsia="Arial" w:hAnsi="Arial" w:cs="Arial"/>
          <w:spacing w:val="1"/>
          <w:sz w:val="24"/>
          <w:szCs w:val="24"/>
        </w:rPr>
        <w:t>f</w:t>
      </w:r>
      <w:r w:rsidRPr="0017504F">
        <w:rPr>
          <w:rFonts w:ascii="Arial" w:eastAsia="Arial" w:hAnsi="Arial" w:cs="Arial"/>
          <w:sz w:val="24"/>
          <w:szCs w:val="24"/>
        </w:rPr>
        <w:t>oc</w:t>
      </w:r>
      <w:r w:rsidRPr="0017504F">
        <w:rPr>
          <w:rFonts w:ascii="Arial" w:eastAsia="Arial" w:hAnsi="Arial" w:cs="Arial"/>
          <w:spacing w:val="-1"/>
          <w:sz w:val="24"/>
          <w:szCs w:val="24"/>
        </w:rPr>
        <w:t>u</w:t>
      </w:r>
      <w:r w:rsidRPr="0017504F">
        <w:rPr>
          <w:rFonts w:ascii="Arial" w:eastAsia="Arial" w:hAnsi="Arial" w:cs="Arial"/>
          <w:sz w:val="24"/>
          <w:szCs w:val="24"/>
        </w:rPr>
        <w:t>s</w:t>
      </w:r>
      <w:r w:rsidRPr="0017504F">
        <w:rPr>
          <w:rFonts w:ascii="Arial" w:eastAsia="Arial" w:hAnsi="Arial" w:cs="Arial"/>
          <w:spacing w:val="-1"/>
          <w:sz w:val="24"/>
          <w:szCs w:val="24"/>
        </w:rPr>
        <w:t xml:space="preserve"> </w:t>
      </w:r>
      <w:r w:rsidRPr="0017504F">
        <w:rPr>
          <w:rFonts w:ascii="Arial" w:eastAsia="Arial" w:hAnsi="Arial" w:cs="Arial"/>
          <w:sz w:val="24"/>
          <w:szCs w:val="24"/>
        </w:rPr>
        <w:t>group</w:t>
      </w:r>
      <w:r w:rsidRPr="0017504F">
        <w:rPr>
          <w:rFonts w:ascii="Arial" w:eastAsia="Arial" w:hAnsi="Arial" w:cs="Arial"/>
          <w:spacing w:val="-2"/>
          <w:sz w:val="24"/>
          <w:szCs w:val="24"/>
        </w:rPr>
        <w:t xml:space="preserve"> </w:t>
      </w:r>
      <w:r w:rsidRPr="0017504F">
        <w:rPr>
          <w:rFonts w:ascii="Arial" w:eastAsia="Arial" w:hAnsi="Arial" w:cs="Arial"/>
          <w:sz w:val="24"/>
          <w:szCs w:val="24"/>
        </w:rPr>
        <w:t>sess</w:t>
      </w:r>
      <w:r w:rsidRPr="0017504F">
        <w:rPr>
          <w:rFonts w:ascii="Arial" w:eastAsia="Arial" w:hAnsi="Arial" w:cs="Arial"/>
          <w:spacing w:val="-1"/>
          <w:sz w:val="24"/>
          <w:szCs w:val="24"/>
        </w:rPr>
        <w:t>i</w:t>
      </w:r>
      <w:r w:rsidRPr="0017504F">
        <w:rPr>
          <w:rFonts w:ascii="Arial" w:eastAsia="Arial" w:hAnsi="Arial" w:cs="Arial"/>
          <w:sz w:val="24"/>
          <w:szCs w:val="24"/>
        </w:rPr>
        <w:t>o</w:t>
      </w:r>
      <w:r w:rsidRPr="0017504F">
        <w:rPr>
          <w:rFonts w:ascii="Arial" w:eastAsia="Arial" w:hAnsi="Arial" w:cs="Arial"/>
          <w:spacing w:val="-1"/>
          <w:sz w:val="24"/>
          <w:szCs w:val="24"/>
        </w:rPr>
        <w:t>n</w:t>
      </w:r>
      <w:r w:rsidRPr="0017504F">
        <w:rPr>
          <w:rFonts w:ascii="Arial" w:eastAsia="Arial" w:hAnsi="Arial" w:cs="Arial"/>
          <w:sz w:val="24"/>
          <w:szCs w:val="24"/>
        </w:rPr>
        <w:t>s</w:t>
      </w:r>
      <w:r w:rsidRPr="0017504F">
        <w:rPr>
          <w:rFonts w:ascii="Arial" w:eastAsia="Arial" w:hAnsi="Arial" w:cs="Arial"/>
          <w:spacing w:val="1"/>
          <w:sz w:val="24"/>
          <w:szCs w:val="24"/>
        </w:rPr>
        <w:t xml:space="preserve"> </w:t>
      </w:r>
      <w:r w:rsidRPr="0017504F">
        <w:rPr>
          <w:rFonts w:ascii="Arial" w:eastAsia="Arial" w:hAnsi="Arial" w:cs="Arial"/>
          <w:sz w:val="24"/>
          <w:szCs w:val="24"/>
        </w:rPr>
        <w:t>on</w:t>
      </w:r>
      <w:r w:rsidRPr="0017504F">
        <w:rPr>
          <w:rFonts w:ascii="Arial" w:eastAsia="Arial" w:hAnsi="Arial" w:cs="Arial"/>
          <w:spacing w:val="-4"/>
          <w:sz w:val="24"/>
          <w:szCs w:val="24"/>
        </w:rPr>
        <w:t xml:space="preserve"> </w:t>
      </w:r>
      <w:r w:rsidRPr="0017504F">
        <w:rPr>
          <w:rFonts w:ascii="Arial" w:eastAsia="Arial" w:hAnsi="Arial" w:cs="Arial"/>
          <w:sz w:val="24"/>
          <w:szCs w:val="24"/>
        </w:rPr>
        <w:t>com</w:t>
      </w:r>
      <w:r w:rsidRPr="0017504F">
        <w:rPr>
          <w:rFonts w:ascii="Arial" w:eastAsia="Arial" w:hAnsi="Arial" w:cs="Arial"/>
          <w:spacing w:val="1"/>
          <w:sz w:val="24"/>
          <w:szCs w:val="24"/>
        </w:rPr>
        <w:t>m</w:t>
      </w:r>
      <w:r w:rsidRPr="0017504F">
        <w:rPr>
          <w:rFonts w:ascii="Arial" w:eastAsia="Arial" w:hAnsi="Arial" w:cs="Arial"/>
          <w:sz w:val="24"/>
          <w:szCs w:val="24"/>
        </w:rPr>
        <w:t>u</w:t>
      </w:r>
      <w:r w:rsidRPr="0017504F">
        <w:rPr>
          <w:rFonts w:ascii="Arial" w:eastAsia="Arial" w:hAnsi="Arial" w:cs="Arial"/>
          <w:spacing w:val="-1"/>
          <w:sz w:val="24"/>
          <w:szCs w:val="24"/>
        </w:rPr>
        <w:t>ni</w:t>
      </w:r>
      <w:r w:rsidRPr="0017504F">
        <w:rPr>
          <w:rFonts w:ascii="Arial" w:eastAsia="Arial" w:hAnsi="Arial" w:cs="Arial"/>
          <w:sz w:val="24"/>
          <w:szCs w:val="24"/>
        </w:rPr>
        <w:t>c</w:t>
      </w:r>
      <w:r w:rsidRPr="0017504F">
        <w:rPr>
          <w:rFonts w:ascii="Arial" w:eastAsia="Arial" w:hAnsi="Arial" w:cs="Arial"/>
          <w:spacing w:val="-3"/>
          <w:sz w:val="24"/>
          <w:szCs w:val="24"/>
        </w:rPr>
        <w:t>a</w:t>
      </w:r>
      <w:r w:rsidRPr="0017504F">
        <w:rPr>
          <w:rFonts w:ascii="Arial" w:eastAsia="Arial" w:hAnsi="Arial" w:cs="Arial"/>
          <w:spacing w:val="1"/>
          <w:sz w:val="24"/>
          <w:szCs w:val="24"/>
        </w:rPr>
        <w:t>t</w:t>
      </w:r>
      <w:r w:rsidRPr="0017504F">
        <w:rPr>
          <w:rFonts w:ascii="Arial" w:eastAsia="Arial" w:hAnsi="Arial" w:cs="Arial"/>
          <w:spacing w:val="-1"/>
          <w:sz w:val="24"/>
          <w:szCs w:val="24"/>
        </w:rPr>
        <w:t>i</w:t>
      </w:r>
      <w:r w:rsidRPr="0017504F">
        <w:rPr>
          <w:rFonts w:ascii="Arial" w:eastAsia="Arial" w:hAnsi="Arial" w:cs="Arial"/>
          <w:sz w:val="24"/>
          <w:szCs w:val="24"/>
        </w:rPr>
        <w:t>ng</w:t>
      </w:r>
      <w:r w:rsidRPr="0017504F">
        <w:rPr>
          <w:rFonts w:ascii="Arial" w:eastAsia="Arial" w:hAnsi="Arial" w:cs="Arial"/>
          <w:spacing w:val="1"/>
          <w:sz w:val="24"/>
          <w:szCs w:val="24"/>
        </w:rPr>
        <w:t xml:space="preserve"> </w:t>
      </w:r>
      <w:r w:rsidRPr="0017504F">
        <w:rPr>
          <w:rFonts w:ascii="Arial" w:eastAsia="Arial" w:hAnsi="Arial" w:cs="Arial"/>
          <w:spacing w:val="-3"/>
          <w:sz w:val="24"/>
          <w:szCs w:val="24"/>
        </w:rPr>
        <w:t>w</w:t>
      </w:r>
      <w:r w:rsidRPr="0017504F">
        <w:rPr>
          <w:rFonts w:ascii="Arial" w:eastAsia="Arial" w:hAnsi="Arial" w:cs="Arial"/>
          <w:spacing w:val="-1"/>
          <w:sz w:val="24"/>
          <w:szCs w:val="24"/>
        </w:rPr>
        <w:t>i</w:t>
      </w:r>
      <w:r w:rsidRPr="0017504F">
        <w:rPr>
          <w:rFonts w:ascii="Arial" w:eastAsia="Arial" w:hAnsi="Arial" w:cs="Arial"/>
          <w:spacing w:val="1"/>
          <w:sz w:val="24"/>
          <w:szCs w:val="24"/>
        </w:rPr>
        <w:t>t</w:t>
      </w:r>
      <w:r w:rsidRPr="0017504F">
        <w:rPr>
          <w:rFonts w:ascii="Arial" w:eastAsia="Arial" w:hAnsi="Arial" w:cs="Arial"/>
          <w:sz w:val="24"/>
          <w:szCs w:val="24"/>
        </w:rPr>
        <w:t xml:space="preserve">h LEP </w:t>
      </w:r>
      <w:r w:rsidRPr="0017504F">
        <w:rPr>
          <w:rFonts w:ascii="Arial" w:eastAsia="Arial" w:hAnsi="Arial" w:cs="Arial"/>
          <w:spacing w:val="-1"/>
          <w:sz w:val="24"/>
          <w:szCs w:val="24"/>
        </w:rPr>
        <w:t>i</w:t>
      </w:r>
      <w:r w:rsidRPr="0017504F">
        <w:rPr>
          <w:rFonts w:ascii="Arial" w:eastAsia="Arial" w:hAnsi="Arial" w:cs="Arial"/>
          <w:sz w:val="24"/>
          <w:szCs w:val="24"/>
        </w:rPr>
        <w:t>n</w:t>
      </w:r>
      <w:r w:rsidRPr="0017504F">
        <w:rPr>
          <w:rFonts w:ascii="Arial" w:eastAsia="Arial" w:hAnsi="Arial" w:cs="Arial"/>
          <w:spacing w:val="-1"/>
          <w:sz w:val="24"/>
          <w:szCs w:val="24"/>
        </w:rPr>
        <w:t>di</w:t>
      </w:r>
      <w:r w:rsidRPr="0017504F">
        <w:rPr>
          <w:rFonts w:ascii="Arial" w:eastAsia="Arial" w:hAnsi="Arial" w:cs="Arial"/>
          <w:spacing w:val="-2"/>
          <w:sz w:val="24"/>
          <w:szCs w:val="24"/>
        </w:rPr>
        <w:t>v</w:t>
      </w:r>
      <w:r w:rsidRPr="0017504F">
        <w:rPr>
          <w:rFonts w:ascii="Arial" w:eastAsia="Arial" w:hAnsi="Arial" w:cs="Arial"/>
          <w:spacing w:val="-1"/>
          <w:sz w:val="24"/>
          <w:szCs w:val="24"/>
        </w:rPr>
        <w:t>i</w:t>
      </w:r>
      <w:r w:rsidRPr="0017504F">
        <w:rPr>
          <w:rFonts w:ascii="Arial" w:eastAsia="Arial" w:hAnsi="Arial" w:cs="Arial"/>
          <w:sz w:val="24"/>
          <w:szCs w:val="24"/>
        </w:rPr>
        <w:t>d</w:t>
      </w:r>
      <w:r w:rsidRPr="0017504F">
        <w:rPr>
          <w:rFonts w:ascii="Arial" w:eastAsia="Arial" w:hAnsi="Arial" w:cs="Arial"/>
          <w:spacing w:val="-1"/>
          <w:sz w:val="24"/>
          <w:szCs w:val="24"/>
        </w:rPr>
        <w:t>u</w:t>
      </w:r>
      <w:r w:rsidRPr="0017504F">
        <w:rPr>
          <w:rFonts w:ascii="Arial" w:eastAsia="Arial" w:hAnsi="Arial" w:cs="Arial"/>
          <w:spacing w:val="2"/>
          <w:sz w:val="24"/>
          <w:szCs w:val="24"/>
        </w:rPr>
        <w:t>a</w:t>
      </w:r>
      <w:r w:rsidRPr="0017504F">
        <w:rPr>
          <w:rFonts w:ascii="Arial" w:eastAsia="Arial" w:hAnsi="Arial" w:cs="Arial"/>
          <w:spacing w:val="-1"/>
          <w:sz w:val="24"/>
          <w:szCs w:val="24"/>
        </w:rPr>
        <w:t>l</w:t>
      </w:r>
      <w:r w:rsidRPr="0017504F">
        <w:rPr>
          <w:rFonts w:ascii="Arial" w:eastAsia="Arial" w:hAnsi="Arial" w:cs="Arial"/>
          <w:spacing w:val="2"/>
          <w:sz w:val="24"/>
          <w:szCs w:val="24"/>
        </w:rPr>
        <w:t>s</w:t>
      </w:r>
    </w:p>
    <w:p w14:paraId="7432A944" w14:textId="2EA31AE1" w:rsidR="00E50EED" w:rsidRPr="0017504F" w:rsidRDefault="00E50EED" w:rsidP="00DA1623">
      <w:pPr>
        <w:pStyle w:val="ListParagraph"/>
        <w:numPr>
          <w:ilvl w:val="0"/>
          <w:numId w:val="19"/>
        </w:numPr>
        <w:rPr>
          <w:rFonts w:ascii="Arial" w:eastAsia="Arial" w:hAnsi="Arial" w:cs="Arial"/>
          <w:sz w:val="24"/>
          <w:szCs w:val="24"/>
        </w:rPr>
      </w:pPr>
      <w:r w:rsidRPr="0017504F">
        <w:rPr>
          <w:rFonts w:ascii="Arial" w:eastAsia="Arial" w:hAnsi="Arial" w:cs="Arial"/>
          <w:spacing w:val="-1"/>
          <w:sz w:val="24"/>
          <w:szCs w:val="24"/>
        </w:rPr>
        <w:t>A</w:t>
      </w:r>
      <w:r w:rsidRPr="0017504F">
        <w:rPr>
          <w:rFonts w:ascii="Arial" w:eastAsia="Arial" w:hAnsi="Arial" w:cs="Arial"/>
          <w:sz w:val="24"/>
          <w:szCs w:val="24"/>
        </w:rPr>
        <w:t>ssess</w:t>
      </w:r>
      <w:r w:rsidRPr="0017504F">
        <w:rPr>
          <w:rFonts w:ascii="Arial" w:eastAsia="Arial" w:hAnsi="Arial" w:cs="Arial"/>
          <w:spacing w:val="10"/>
          <w:sz w:val="24"/>
          <w:szCs w:val="24"/>
        </w:rPr>
        <w:t xml:space="preserve"> </w:t>
      </w:r>
      <w:r w:rsidRPr="0017504F">
        <w:rPr>
          <w:rFonts w:ascii="Arial" w:eastAsia="Arial" w:hAnsi="Arial" w:cs="Arial"/>
          <w:spacing w:val="1"/>
          <w:sz w:val="24"/>
          <w:szCs w:val="24"/>
        </w:rPr>
        <w:t>t</w:t>
      </w:r>
      <w:r w:rsidRPr="0017504F">
        <w:rPr>
          <w:rFonts w:ascii="Arial" w:eastAsia="Arial" w:hAnsi="Arial" w:cs="Arial"/>
          <w:sz w:val="24"/>
          <w:szCs w:val="24"/>
        </w:rPr>
        <w:t>he</w:t>
      </w:r>
      <w:r w:rsidRPr="0017504F">
        <w:rPr>
          <w:rFonts w:ascii="Arial" w:eastAsia="Arial" w:hAnsi="Arial" w:cs="Arial"/>
          <w:spacing w:val="8"/>
          <w:sz w:val="24"/>
          <w:szCs w:val="24"/>
        </w:rPr>
        <w:t xml:space="preserve"> </w:t>
      </w:r>
      <w:r w:rsidRPr="0017504F">
        <w:rPr>
          <w:rFonts w:ascii="Arial" w:eastAsia="Arial" w:hAnsi="Arial" w:cs="Arial"/>
          <w:sz w:val="24"/>
          <w:szCs w:val="24"/>
        </w:rPr>
        <w:t>d</w:t>
      </w:r>
      <w:r w:rsidRPr="0017504F">
        <w:rPr>
          <w:rFonts w:ascii="Arial" w:eastAsia="Arial" w:hAnsi="Arial" w:cs="Arial"/>
          <w:spacing w:val="-1"/>
          <w:sz w:val="24"/>
          <w:szCs w:val="24"/>
        </w:rPr>
        <w:t>e</w:t>
      </w:r>
      <w:r w:rsidRPr="0017504F">
        <w:rPr>
          <w:rFonts w:ascii="Arial" w:eastAsia="Arial" w:hAnsi="Arial" w:cs="Arial"/>
          <w:spacing w:val="1"/>
          <w:sz w:val="24"/>
          <w:szCs w:val="24"/>
        </w:rPr>
        <w:t>m</w:t>
      </w:r>
      <w:r w:rsidRPr="0017504F">
        <w:rPr>
          <w:rFonts w:ascii="Arial" w:eastAsia="Arial" w:hAnsi="Arial" w:cs="Arial"/>
          <w:spacing w:val="-3"/>
          <w:sz w:val="24"/>
          <w:szCs w:val="24"/>
        </w:rPr>
        <w:t>o</w:t>
      </w:r>
      <w:r w:rsidRPr="0017504F">
        <w:rPr>
          <w:rFonts w:ascii="Arial" w:eastAsia="Arial" w:hAnsi="Arial" w:cs="Arial"/>
          <w:sz w:val="24"/>
          <w:szCs w:val="24"/>
        </w:rPr>
        <w:t>graph</w:t>
      </w:r>
      <w:r w:rsidRPr="0017504F">
        <w:rPr>
          <w:rFonts w:ascii="Arial" w:eastAsia="Arial" w:hAnsi="Arial" w:cs="Arial"/>
          <w:spacing w:val="-2"/>
          <w:sz w:val="24"/>
          <w:szCs w:val="24"/>
        </w:rPr>
        <w:t>i</w:t>
      </w:r>
      <w:r w:rsidRPr="0017504F">
        <w:rPr>
          <w:rFonts w:ascii="Arial" w:eastAsia="Arial" w:hAnsi="Arial" w:cs="Arial"/>
          <w:sz w:val="24"/>
          <w:szCs w:val="24"/>
        </w:rPr>
        <w:t>c</w:t>
      </w:r>
      <w:r w:rsidRPr="0017504F">
        <w:rPr>
          <w:rFonts w:ascii="Arial" w:eastAsia="Arial" w:hAnsi="Arial" w:cs="Arial"/>
          <w:spacing w:val="8"/>
          <w:sz w:val="24"/>
          <w:szCs w:val="24"/>
        </w:rPr>
        <w:t xml:space="preserve"> </w:t>
      </w:r>
      <w:r w:rsidRPr="0017504F">
        <w:rPr>
          <w:rFonts w:ascii="Arial" w:eastAsia="Arial" w:hAnsi="Arial" w:cs="Arial"/>
          <w:sz w:val="24"/>
          <w:szCs w:val="24"/>
        </w:rPr>
        <w:t>compos</w:t>
      </w:r>
      <w:r w:rsidRPr="0017504F">
        <w:rPr>
          <w:rFonts w:ascii="Arial" w:eastAsia="Arial" w:hAnsi="Arial" w:cs="Arial"/>
          <w:spacing w:val="-4"/>
          <w:sz w:val="24"/>
          <w:szCs w:val="24"/>
        </w:rPr>
        <w:t>i</w:t>
      </w:r>
      <w:r w:rsidRPr="0017504F">
        <w:rPr>
          <w:rFonts w:ascii="Arial" w:eastAsia="Arial" w:hAnsi="Arial" w:cs="Arial"/>
          <w:spacing w:val="1"/>
          <w:sz w:val="24"/>
          <w:szCs w:val="24"/>
        </w:rPr>
        <w:t>t</w:t>
      </w:r>
      <w:r w:rsidRPr="0017504F">
        <w:rPr>
          <w:rFonts w:ascii="Arial" w:eastAsia="Arial" w:hAnsi="Arial" w:cs="Arial"/>
          <w:spacing w:val="-1"/>
          <w:sz w:val="24"/>
          <w:szCs w:val="24"/>
        </w:rPr>
        <w:t>i</w:t>
      </w:r>
      <w:r w:rsidRPr="0017504F">
        <w:rPr>
          <w:rFonts w:ascii="Arial" w:eastAsia="Arial" w:hAnsi="Arial" w:cs="Arial"/>
          <w:sz w:val="24"/>
          <w:szCs w:val="24"/>
        </w:rPr>
        <w:t>on</w:t>
      </w:r>
      <w:r w:rsidRPr="0017504F">
        <w:rPr>
          <w:rFonts w:ascii="Arial" w:eastAsia="Arial" w:hAnsi="Arial" w:cs="Arial"/>
          <w:spacing w:val="10"/>
          <w:sz w:val="24"/>
          <w:szCs w:val="24"/>
        </w:rPr>
        <w:t xml:space="preserve"> </w:t>
      </w:r>
      <w:r w:rsidRPr="0017504F">
        <w:rPr>
          <w:rFonts w:ascii="Arial" w:eastAsia="Arial" w:hAnsi="Arial" w:cs="Arial"/>
          <w:spacing w:val="-3"/>
          <w:sz w:val="24"/>
          <w:szCs w:val="24"/>
        </w:rPr>
        <w:t>o</w:t>
      </w:r>
      <w:r w:rsidRPr="0017504F">
        <w:rPr>
          <w:rFonts w:ascii="Arial" w:eastAsia="Arial" w:hAnsi="Arial" w:cs="Arial"/>
          <w:sz w:val="24"/>
          <w:szCs w:val="24"/>
        </w:rPr>
        <w:t>f</w:t>
      </w:r>
      <w:r w:rsidRPr="0017504F">
        <w:rPr>
          <w:rFonts w:ascii="Arial" w:eastAsia="Arial" w:hAnsi="Arial" w:cs="Arial"/>
          <w:spacing w:val="14"/>
          <w:sz w:val="24"/>
          <w:szCs w:val="24"/>
        </w:rPr>
        <w:t xml:space="preserve"> </w:t>
      </w:r>
      <w:r w:rsidRPr="0017504F">
        <w:rPr>
          <w:rFonts w:ascii="Arial" w:eastAsia="Arial" w:hAnsi="Arial" w:cs="Arial"/>
          <w:spacing w:val="-1"/>
          <w:sz w:val="24"/>
          <w:szCs w:val="24"/>
        </w:rPr>
        <w:t>S</w:t>
      </w:r>
      <w:r w:rsidRPr="0017504F">
        <w:rPr>
          <w:rFonts w:ascii="Arial" w:eastAsia="Arial" w:hAnsi="Arial" w:cs="Arial"/>
          <w:spacing w:val="-3"/>
          <w:sz w:val="24"/>
          <w:szCs w:val="24"/>
        </w:rPr>
        <w:t>a</w:t>
      </w:r>
      <w:r w:rsidRPr="0017504F">
        <w:rPr>
          <w:rFonts w:ascii="Arial" w:eastAsia="Arial" w:hAnsi="Arial" w:cs="Arial"/>
          <w:sz w:val="24"/>
          <w:szCs w:val="24"/>
        </w:rPr>
        <w:t>c</w:t>
      </w:r>
      <w:r w:rsidRPr="0017504F">
        <w:rPr>
          <w:rFonts w:ascii="Arial" w:eastAsia="Arial" w:hAnsi="Arial" w:cs="Arial"/>
          <w:spacing w:val="1"/>
          <w:sz w:val="24"/>
          <w:szCs w:val="24"/>
        </w:rPr>
        <w:t>r</w:t>
      </w:r>
      <w:r w:rsidRPr="0017504F">
        <w:rPr>
          <w:rFonts w:ascii="Arial" w:eastAsia="Arial" w:hAnsi="Arial" w:cs="Arial"/>
          <w:spacing w:val="-3"/>
          <w:sz w:val="24"/>
          <w:szCs w:val="24"/>
        </w:rPr>
        <w:t>a</w:t>
      </w:r>
      <w:r w:rsidRPr="0017504F">
        <w:rPr>
          <w:rFonts w:ascii="Arial" w:eastAsia="Arial" w:hAnsi="Arial" w:cs="Arial"/>
          <w:spacing w:val="1"/>
          <w:sz w:val="24"/>
          <w:szCs w:val="24"/>
        </w:rPr>
        <w:t>m</w:t>
      </w:r>
      <w:r w:rsidRPr="0017504F">
        <w:rPr>
          <w:rFonts w:ascii="Arial" w:eastAsia="Arial" w:hAnsi="Arial" w:cs="Arial"/>
          <w:spacing w:val="-3"/>
          <w:sz w:val="24"/>
          <w:szCs w:val="24"/>
        </w:rPr>
        <w:t>e</w:t>
      </w:r>
      <w:r w:rsidRPr="0017504F">
        <w:rPr>
          <w:rFonts w:ascii="Arial" w:eastAsia="Arial" w:hAnsi="Arial" w:cs="Arial"/>
          <w:sz w:val="24"/>
          <w:szCs w:val="24"/>
        </w:rPr>
        <w:t>nto</w:t>
      </w:r>
      <w:r w:rsidRPr="0017504F">
        <w:rPr>
          <w:rFonts w:ascii="Arial" w:eastAsia="Arial" w:hAnsi="Arial" w:cs="Arial"/>
          <w:spacing w:val="11"/>
          <w:sz w:val="24"/>
          <w:szCs w:val="24"/>
        </w:rPr>
        <w:t xml:space="preserve"> </w:t>
      </w:r>
      <w:r w:rsidRPr="0017504F">
        <w:rPr>
          <w:rFonts w:ascii="Arial" w:eastAsia="Arial" w:hAnsi="Arial" w:cs="Arial"/>
          <w:spacing w:val="-1"/>
          <w:sz w:val="24"/>
          <w:szCs w:val="24"/>
        </w:rPr>
        <w:t>C</w:t>
      </w:r>
      <w:r w:rsidRPr="0017504F">
        <w:rPr>
          <w:rFonts w:ascii="Arial" w:eastAsia="Arial" w:hAnsi="Arial" w:cs="Arial"/>
          <w:sz w:val="24"/>
          <w:szCs w:val="24"/>
        </w:rPr>
        <w:t>o</w:t>
      </w:r>
      <w:r w:rsidRPr="0017504F">
        <w:rPr>
          <w:rFonts w:ascii="Arial" w:eastAsia="Arial" w:hAnsi="Arial" w:cs="Arial"/>
          <w:spacing w:val="-1"/>
          <w:sz w:val="24"/>
          <w:szCs w:val="24"/>
        </w:rPr>
        <w:t>u</w:t>
      </w:r>
      <w:r w:rsidRPr="0017504F">
        <w:rPr>
          <w:rFonts w:ascii="Arial" w:eastAsia="Arial" w:hAnsi="Arial" w:cs="Arial"/>
          <w:sz w:val="24"/>
          <w:szCs w:val="24"/>
        </w:rPr>
        <w:t>nty</w:t>
      </w:r>
      <w:r w:rsidRPr="0017504F">
        <w:rPr>
          <w:rFonts w:ascii="Arial" w:eastAsia="Arial" w:hAnsi="Arial" w:cs="Arial"/>
          <w:spacing w:val="9"/>
          <w:sz w:val="24"/>
          <w:szCs w:val="24"/>
        </w:rPr>
        <w:t xml:space="preserve"> </w:t>
      </w:r>
      <w:r w:rsidRPr="0017504F">
        <w:rPr>
          <w:rFonts w:ascii="Arial" w:eastAsia="Arial" w:hAnsi="Arial" w:cs="Arial"/>
          <w:sz w:val="24"/>
          <w:szCs w:val="24"/>
        </w:rPr>
        <w:t>us</w:t>
      </w:r>
      <w:r w:rsidRPr="0017504F">
        <w:rPr>
          <w:rFonts w:ascii="Arial" w:eastAsia="Arial" w:hAnsi="Arial" w:cs="Arial"/>
          <w:spacing w:val="-1"/>
          <w:sz w:val="24"/>
          <w:szCs w:val="24"/>
        </w:rPr>
        <w:t>i</w:t>
      </w:r>
      <w:r w:rsidRPr="0017504F">
        <w:rPr>
          <w:rFonts w:ascii="Arial" w:eastAsia="Arial" w:hAnsi="Arial" w:cs="Arial"/>
          <w:spacing w:val="-3"/>
          <w:sz w:val="24"/>
          <w:szCs w:val="24"/>
        </w:rPr>
        <w:t>n</w:t>
      </w:r>
      <w:r w:rsidRPr="0017504F">
        <w:rPr>
          <w:rFonts w:ascii="Arial" w:eastAsia="Arial" w:hAnsi="Arial" w:cs="Arial"/>
          <w:sz w:val="24"/>
          <w:szCs w:val="24"/>
        </w:rPr>
        <w:t>g</w:t>
      </w:r>
      <w:r w:rsidRPr="0017504F">
        <w:rPr>
          <w:rFonts w:ascii="Arial" w:eastAsia="Arial" w:hAnsi="Arial" w:cs="Arial"/>
          <w:spacing w:val="10"/>
          <w:sz w:val="24"/>
          <w:szCs w:val="24"/>
        </w:rPr>
        <w:t xml:space="preserve"> </w:t>
      </w:r>
      <w:r w:rsidRPr="0017504F">
        <w:rPr>
          <w:rFonts w:ascii="Arial" w:eastAsia="Arial" w:hAnsi="Arial" w:cs="Arial"/>
          <w:spacing w:val="1"/>
          <w:sz w:val="24"/>
          <w:szCs w:val="24"/>
        </w:rPr>
        <w:t>t</w:t>
      </w:r>
      <w:r w:rsidRPr="0017504F">
        <w:rPr>
          <w:rFonts w:ascii="Arial" w:eastAsia="Arial" w:hAnsi="Arial" w:cs="Arial"/>
          <w:sz w:val="24"/>
          <w:szCs w:val="24"/>
        </w:rPr>
        <w:t>he</w:t>
      </w:r>
      <w:r w:rsidRPr="0017504F">
        <w:rPr>
          <w:rFonts w:ascii="Arial" w:eastAsia="Arial" w:hAnsi="Arial" w:cs="Arial"/>
          <w:spacing w:val="8"/>
          <w:sz w:val="24"/>
          <w:szCs w:val="24"/>
        </w:rPr>
        <w:t xml:space="preserve"> </w:t>
      </w:r>
      <w:r w:rsidRPr="0017504F">
        <w:rPr>
          <w:rFonts w:ascii="Arial" w:eastAsia="Arial" w:hAnsi="Arial" w:cs="Arial"/>
          <w:spacing w:val="1"/>
          <w:sz w:val="24"/>
          <w:szCs w:val="24"/>
        </w:rPr>
        <w:t>m</w:t>
      </w:r>
      <w:r w:rsidRPr="0017504F">
        <w:rPr>
          <w:rFonts w:ascii="Arial" w:eastAsia="Arial" w:hAnsi="Arial" w:cs="Arial"/>
          <w:spacing w:val="-3"/>
          <w:sz w:val="24"/>
          <w:szCs w:val="24"/>
        </w:rPr>
        <w:t>o</w:t>
      </w:r>
      <w:r w:rsidRPr="0017504F">
        <w:rPr>
          <w:rFonts w:ascii="Arial" w:eastAsia="Arial" w:hAnsi="Arial" w:cs="Arial"/>
          <w:sz w:val="24"/>
          <w:szCs w:val="24"/>
        </w:rPr>
        <w:t>st</w:t>
      </w:r>
      <w:r w:rsidRPr="0017504F">
        <w:rPr>
          <w:rFonts w:ascii="Arial" w:eastAsia="Arial" w:hAnsi="Arial" w:cs="Arial"/>
          <w:spacing w:val="12"/>
          <w:sz w:val="24"/>
          <w:szCs w:val="24"/>
        </w:rPr>
        <w:t xml:space="preserve"> </w:t>
      </w:r>
      <w:r w:rsidRPr="0017504F">
        <w:rPr>
          <w:rFonts w:ascii="Arial" w:eastAsia="Arial" w:hAnsi="Arial" w:cs="Arial"/>
          <w:sz w:val="24"/>
          <w:szCs w:val="24"/>
        </w:rPr>
        <w:t>c</w:t>
      </w:r>
      <w:r w:rsidRPr="0017504F">
        <w:rPr>
          <w:rFonts w:ascii="Arial" w:eastAsia="Arial" w:hAnsi="Arial" w:cs="Arial"/>
          <w:spacing w:val="-3"/>
          <w:sz w:val="24"/>
          <w:szCs w:val="24"/>
        </w:rPr>
        <w:t>u</w:t>
      </w:r>
      <w:r w:rsidRPr="0017504F">
        <w:rPr>
          <w:rFonts w:ascii="Arial" w:eastAsia="Arial" w:hAnsi="Arial" w:cs="Arial"/>
          <w:spacing w:val="1"/>
          <w:sz w:val="24"/>
          <w:szCs w:val="24"/>
        </w:rPr>
        <w:t>rr</w:t>
      </w:r>
      <w:r w:rsidRPr="0017504F">
        <w:rPr>
          <w:rFonts w:ascii="Arial" w:eastAsia="Arial" w:hAnsi="Arial" w:cs="Arial"/>
          <w:sz w:val="24"/>
          <w:szCs w:val="24"/>
        </w:rPr>
        <w:t>e</w:t>
      </w:r>
      <w:r w:rsidRPr="0017504F">
        <w:rPr>
          <w:rFonts w:ascii="Arial" w:eastAsia="Arial" w:hAnsi="Arial" w:cs="Arial"/>
          <w:spacing w:val="-3"/>
          <w:sz w:val="24"/>
          <w:szCs w:val="24"/>
        </w:rPr>
        <w:t>n</w:t>
      </w:r>
      <w:r w:rsidRPr="0017504F">
        <w:rPr>
          <w:rFonts w:ascii="Arial" w:eastAsia="Arial" w:hAnsi="Arial" w:cs="Arial"/>
          <w:sz w:val="24"/>
          <w:szCs w:val="24"/>
        </w:rPr>
        <w:t>t</w:t>
      </w:r>
      <w:r w:rsidRPr="0017504F">
        <w:rPr>
          <w:rFonts w:ascii="Arial" w:eastAsia="Arial" w:hAnsi="Arial" w:cs="Arial"/>
          <w:spacing w:val="12"/>
          <w:sz w:val="24"/>
          <w:szCs w:val="24"/>
        </w:rPr>
        <w:t xml:space="preserve"> </w:t>
      </w:r>
      <w:r w:rsidRPr="0017504F">
        <w:rPr>
          <w:rFonts w:ascii="Arial" w:eastAsia="Arial" w:hAnsi="Arial" w:cs="Arial"/>
          <w:sz w:val="24"/>
          <w:szCs w:val="24"/>
        </w:rPr>
        <w:t>ce</w:t>
      </w:r>
      <w:r w:rsidRPr="0017504F">
        <w:rPr>
          <w:rFonts w:ascii="Arial" w:eastAsia="Arial" w:hAnsi="Arial" w:cs="Arial"/>
          <w:spacing w:val="-1"/>
          <w:sz w:val="24"/>
          <w:szCs w:val="24"/>
        </w:rPr>
        <w:t>n</w:t>
      </w:r>
      <w:r w:rsidRPr="0017504F">
        <w:rPr>
          <w:rFonts w:ascii="Arial" w:eastAsia="Arial" w:hAnsi="Arial" w:cs="Arial"/>
          <w:sz w:val="24"/>
          <w:szCs w:val="24"/>
        </w:rPr>
        <w:t>s</w:t>
      </w:r>
      <w:r w:rsidRPr="0017504F">
        <w:rPr>
          <w:rFonts w:ascii="Arial" w:eastAsia="Arial" w:hAnsi="Arial" w:cs="Arial"/>
          <w:spacing w:val="-3"/>
          <w:sz w:val="24"/>
          <w:szCs w:val="24"/>
        </w:rPr>
        <w:t>u</w:t>
      </w:r>
      <w:r w:rsidRPr="0017504F">
        <w:rPr>
          <w:rFonts w:ascii="Arial" w:eastAsia="Arial" w:hAnsi="Arial" w:cs="Arial"/>
          <w:sz w:val="24"/>
          <w:szCs w:val="24"/>
        </w:rPr>
        <w:t>s and</w:t>
      </w:r>
      <w:r w:rsidRPr="0017504F">
        <w:rPr>
          <w:rFonts w:ascii="Arial" w:eastAsia="Arial" w:hAnsi="Arial" w:cs="Arial"/>
          <w:spacing w:val="1"/>
          <w:sz w:val="24"/>
          <w:szCs w:val="24"/>
        </w:rPr>
        <w:t xml:space="preserve"> </w:t>
      </w:r>
      <w:r w:rsidRPr="0017504F">
        <w:rPr>
          <w:rFonts w:ascii="Arial" w:eastAsia="Arial" w:hAnsi="Arial" w:cs="Arial"/>
          <w:spacing w:val="-1"/>
          <w:sz w:val="24"/>
          <w:szCs w:val="24"/>
        </w:rPr>
        <w:t>C</w:t>
      </w:r>
      <w:r w:rsidRPr="0017504F">
        <w:rPr>
          <w:rFonts w:ascii="Arial" w:eastAsia="Arial" w:hAnsi="Arial" w:cs="Arial"/>
          <w:sz w:val="24"/>
          <w:szCs w:val="24"/>
        </w:rPr>
        <w:t>a</w:t>
      </w:r>
      <w:r w:rsidRPr="0017504F">
        <w:rPr>
          <w:rFonts w:ascii="Arial" w:eastAsia="Arial" w:hAnsi="Arial" w:cs="Arial"/>
          <w:spacing w:val="-1"/>
          <w:sz w:val="24"/>
          <w:szCs w:val="24"/>
        </w:rPr>
        <w:t>li</w:t>
      </w:r>
      <w:r w:rsidRPr="0017504F">
        <w:rPr>
          <w:rFonts w:ascii="Arial" w:eastAsia="Arial" w:hAnsi="Arial" w:cs="Arial"/>
          <w:spacing w:val="3"/>
          <w:sz w:val="24"/>
          <w:szCs w:val="24"/>
        </w:rPr>
        <w:t>f</w:t>
      </w:r>
      <w:r w:rsidRPr="0017504F">
        <w:rPr>
          <w:rFonts w:ascii="Arial" w:eastAsia="Arial" w:hAnsi="Arial" w:cs="Arial"/>
          <w:spacing w:val="-3"/>
          <w:sz w:val="24"/>
          <w:szCs w:val="24"/>
        </w:rPr>
        <w:t>o</w:t>
      </w:r>
      <w:r w:rsidRPr="0017504F">
        <w:rPr>
          <w:rFonts w:ascii="Arial" w:eastAsia="Arial" w:hAnsi="Arial" w:cs="Arial"/>
          <w:spacing w:val="1"/>
          <w:sz w:val="24"/>
          <w:szCs w:val="24"/>
        </w:rPr>
        <w:t>r</w:t>
      </w:r>
      <w:r w:rsidRPr="0017504F">
        <w:rPr>
          <w:rFonts w:ascii="Arial" w:eastAsia="Arial" w:hAnsi="Arial" w:cs="Arial"/>
          <w:sz w:val="24"/>
          <w:szCs w:val="24"/>
        </w:rPr>
        <w:t>n</w:t>
      </w:r>
      <w:r w:rsidRPr="0017504F">
        <w:rPr>
          <w:rFonts w:ascii="Arial" w:eastAsia="Arial" w:hAnsi="Arial" w:cs="Arial"/>
          <w:spacing w:val="-1"/>
          <w:sz w:val="24"/>
          <w:szCs w:val="24"/>
        </w:rPr>
        <w:t>i</w:t>
      </w:r>
      <w:r w:rsidRPr="0017504F">
        <w:rPr>
          <w:rFonts w:ascii="Arial" w:eastAsia="Arial" w:hAnsi="Arial" w:cs="Arial"/>
          <w:sz w:val="24"/>
          <w:szCs w:val="24"/>
        </w:rPr>
        <w:t>a D</w:t>
      </w:r>
      <w:r w:rsidRPr="0017504F">
        <w:rPr>
          <w:rFonts w:ascii="Arial" w:eastAsia="Arial" w:hAnsi="Arial" w:cs="Arial"/>
          <w:spacing w:val="-1"/>
          <w:sz w:val="24"/>
          <w:szCs w:val="24"/>
        </w:rPr>
        <w:t>e</w:t>
      </w:r>
      <w:r w:rsidRPr="0017504F">
        <w:rPr>
          <w:rFonts w:ascii="Arial" w:eastAsia="Arial" w:hAnsi="Arial" w:cs="Arial"/>
          <w:sz w:val="24"/>
          <w:szCs w:val="24"/>
        </w:rPr>
        <w:t>p</w:t>
      </w:r>
      <w:r w:rsidRPr="0017504F">
        <w:rPr>
          <w:rFonts w:ascii="Arial" w:eastAsia="Arial" w:hAnsi="Arial" w:cs="Arial"/>
          <w:spacing w:val="-1"/>
          <w:sz w:val="24"/>
          <w:szCs w:val="24"/>
        </w:rPr>
        <w:t>a</w:t>
      </w:r>
      <w:r w:rsidRPr="0017504F">
        <w:rPr>
          <w:rFonts w:ascii="Arial" w:eastAsia="Arial" w:hAnsi="Arial" w:cs="Arial"/>
          <w:spacing w:val="-2"/>
          <w:sz w:val="24"/>
          <w:szCs w:val="24"/>
        </w:rPr>
        <w:t>r</w:t>
      </w:r>
      <w:r w:rsidRPr="0017504F">
        <w:rPr>
          <w:rFonts w:ascii="Arial" w:eastAsia="Arial" w:hAnsi="Arial" w:cs="Arial"/>
          <w:spacing w:val="1"/>
          <w:sz w:val="24"/>
          <w:szCs w:val="24"/>
        </w:rPr>
        <w:t>tm</w:t>
      </w:r>
      <w:r w:rsidRPr="0017504F">
        <w:rPr>
          <w:rFonts w:ascii="Arial" w:eastAsia="Arial" w:hAnsi="Arial" w:cs="Arial"/>
          <w:spacing w:val="-3"/>
          <w:sz w:val="24"/>
          <w:szCs w:val="24"/>
        </w:rPr>
        <w:t>e</w:t>
      </w:r>
      <w:r w:rsidRPr="0017504F">
        <w:rPr>
          <w:rFonts w:ascii="Arial" w:eastAsia="Arial" w:hAnsi="Arial" w:cs="Arial"/>
          <w:sz w:val="24"/>
          <w:szCs w:val="24"/>
        </w:rPr>
        <w:t>nt</w:t>
      </w:r>
      <w:r w:rsidRPr="0017504F">
        <w:rPr>
          <w:rFonts w:ascii="Arial" w:eastAsia="Arial" w:hAnsi="Arial" w:cs="Arial"/>
          <w:spacing w:val="2"/>
          <w:sz w:val="24"/>
          <w:szCs w:val="24"/>
        </w:rPr>
        <w:t xml:space="preserve"> </w:t>
      </w:r>
      <w:r w:rsidRPr="0017504F">
        <w:rPr>
          <w:rFonts w:ascii="Arial" w:eastAsia="Arial" w:hAnsi="Arial" w:cs="Arial"/>
          <w:spacing w:val="-3"/>
          <w:sz w:val="24"/>
          <w:szCs w:val="24"/>
        </w:rPr>
        <w:t>o</w:t>
      </w:r>
      <w:r w:rsidRPr="0017504F">
        <w:rPr>
          <w:rFonts w:ascii="Arial" w:eastAsia="Arial" w:hAnsi="Arial" w:cs="Arial"/>
          <w:sz w:val="24"/>
          <w:szCs w:val="24"/>
        </w:rPr>
        <w:t>f</w:t>
      </w:r>
      <w:r w:rsidRPr="0017504F">
        <w:rPr>
          <w:rFonts w:ascii="Arial" w:eastAsia="Arial" w:hAnsi="Arial" w:cs="Arial"/>
          <w:spacing w:val="2"/>
          <w:sz w:val="24"/>
          <w:szCs w:val="24"/>
        </w:rPr>
        <w:t xml:space="preserve"> </w:t>
      </w:r>
      <w:r w:rsidRPr="0017504F">
        <w:rPr>
          <w:rFonts w:ascii="Arial" w:eastAsia="Arial" w:hAnsi="Arial" w:cs="Arial"/>
          <w:spacing w:val="-1"/>
          <w:sz w:val="24"/>
          <w:szCs w:val="24"/>
        </w:rPr>
        <w:t>E</w:t>
      </w:r>
      <w:r w:rsidRPr="0017504F">
        <w:rPr>
          <w:rFonts w:ascii="Arial" w:eastAsia="Arial" w:hAnsi="Arial" w:cs="Arial"/>
          <w:sz w:val="24"/>
          <w:szCs w:val="24"/>
        </w:rPr>
        <w:t>d</w:t>
      </w:r>
      <w:r w:rsidRPr="0017504F">
        <w:rPr>
          <w:rFonts w:ascii="Arial" w:eastAsia="Arial" w:hAnsi="Arial" w:cs="Arial"/>
          <w:spacing w:val="-1"/>
          <w:sz w:val="24"/>
          <w:szCs w:val="24"/>
        </w:rPr>
        <w:t>u</w:t>
      </w:r>
      <w:r w:rsidRPr="0017504F">
        <w:rPr>
          <w:rFonts w:ascii="Arial" w:eastAsia="Arial" w:hAnsi="Arial" w:cs="Arial"/>
          <w:sz w:val="24"/>
          <w:szCs w:val="24"/>
        </w:rPr>
        <w:t>c</w:t>
      </w:r>
      <w:r w:rsidRPr="0017504F">
        <w:rPr>
          <w:rFonts w:ascii="Arial" w:eastAsia="Arial" w:hAnsi="Arial" w:cs="Arial"/>
          <w:spacing w:val="-3"/>
          <w:sz w:val="24"/>
          <w:szCs w:val="24"/>
        </w:rPr>
        <w:t>a</w:t>
      </w:r>
      <w:r w:rsidRPr="0017504F">
        <w:rPr>
          <w:rFonts w:ascii="Arial" w:eastAsia="Arial" w:hAnsi="Arial" w:cs="Arial"/>
          <w:spacing w:val="1"/>
          <w:sz w:val="24"/>
          <w:szCs w:val="24"/>
        </w:rPr>
        <w:t>t</w:t>
      </w:r>
      <w:r w:rsidRPr="0017504F">
        <w:rPr>
          <w:rFonts w:ascii="Arial" w:eastAsia="Arial" w:hAnsi="Arial" w:cs="Arial"/>
          <w:spacing w:val="-1"/>
          <w:sz w:val="24"/>
          <w:szCs w:val="24"/>
        </w:rPr>
        <w:t>i</w:t>
      </w:r>
      <w:r w:rsidRPr="0017504F">
        <w:rPr>
          <w:rFonts w:ascii="Arial" w:eastAsia="Arial" w:hAnsi="Arial" w:cs="Arial"/>
          <w:sz w:val="24"/>
          <w:szCs w:val="24"/>
        </w:rPr>
        <w:t>on</w:t>
      </w:r>
      <w:r w:rsidRPr="0017504F">
        <w:rPr>
          <w:rFonts w:ascii="Arial" w:eastAsia="Arial" w:hAnsi="Arial" w:cs="Arial"/>
          <w:spacing w:val="1"/>
          <w:sz w:val="24"/>
          <w:szCs w:val="24"/>
        </w:rPr>
        <w:t xml:space="preserve"> </w:t>
      </w:r>
      <w:r w:rsidRPr="0017504F">
        <w:rPr>
          <w:rFonts w:ascii="Arial" w:eastAsia="Arial" w:hAnsi="Arial" w:cs="Arial"/>
          <w:sz w:val="24"/>
          <w:szCs w:val="24"/>
        </w:rPr>
        <w:t>d</w:t>
      </w:r>
      <w:r w:rsidRPr="0017504F">
        <w:rPr>
          <w:rFonts w:ascii="Arial" w:eastAsia="Arial" w:hAnsi="Arial" w:cs="Arial"/>
          <w:spacing w:val="-1"/>
          <w:sz w:val="24"/>
          <w:szCs w:val="24"/>
        </w:rPr>
        <w:t>at</w:t>
      </w:r>
      <w:r w:rsidRPr="0017504F">
        <w:rPr>
          <w:rFonts w:ascii="Arial" w:eastAsia="Arial" w:hAnsi="Arial" w:cs="Arial"/>
          <w:spacing w:val="2"/>
          <w:sz w:val="24"/>
          <w:szCs w:val="24"/>
        </w:rPr>
        <w:t>a</w:t>
      </w:r>
      <w:r w:rsidRPr="0017504F">
        <w:rPr>
          <w:rFonts w:ascii="Arial" w:eastAsia="Arial" w:hAnsi="Arial" w:cs="Arial"/>
          <w:sz w:val="24"/>
          <w:szCs w:val="24"/>
        </w:rPr>
        <w:t>, a</w:t>
      </w:r>
      <w:r w:rsidRPr="0017504F">
        <w:rPr>
          <w:rFonts w:ascii="Arial" w:eastAsia="Arial" w:hAnsi="Arial" w:cs="Arial"/>
          <w:spacing w:val="-1"/>
          <w:sz w:val="24"/>
          <w:szCs w:val="24"/>
        </w:rPr>
        <w:t>n</w:t>
      </w:r>
      <w:r w:rsidRPr="0017504F">
        <w:rPr>
          <w:rFonts w:ascii="Arial" w:eastAsia="Arial" w:hAnsi="Arial" w:cs="Arial"/>
          <w:sz w:val="24"/>
          <w:szCs w:val="24"/>
        </w:rPr>
        <w:t>d</w:t>
      </w:r>
      <w:r w:rsidRPr="0017504F">
        <w:rPr>
          <w:rFonts w:ascii="Arial" w:eastAsia="Arial" w:hAnsi="Arial" w:cs="Arial"/>
          <w:spacing w:val="-2"/>
          <w:sz w:val="24"/>
          <w:szCs w:val="24"/>
        </w:rPr>
        <w:t xml:space="preserve"> </w:t>
      </w:r>
      <w:r w:rsidRPr="0017504F">
        <w:rPr>
          <w:rFonts w:ascii="Arial" w:eastAsia="Arial" w:hAnsi="Arial" w:cs="Arial"/>
          <w:spacing w:val="1"/>
          <w:sz w:val="24"/>
          <w:szCs w:val="24"/>
        </w:rPr>
        <w:t>r</w:t>
      </w:r>
      <w:r w:rsidRPr="0017504F">
        <w:rPr>
          <w:rFonts w:ascii="Arial" w:eastAsia="Arial" w:hAnsi="Arial" w:cs="Arial"/>
          <w:spacing w:val="-3"/>
          <w:sz w:val="24"/>
          <w:szCs w:val="24"/>
        </w:rPr>
        <w:t>e</w:t>
      </w:r>
      <w:r w:rsidRPr="0017504F">
        <w:rPr>
          <w:rFonts w:ascii="Arial" w:eastAsia="Arial" w:hAnsi="Arial" w:cs="Arial"/>
          <w:spacing w:val="2"/>
          <w:sz w:val="24"/>
          <w:szCs w:val="24"/>
        </w:rPr>
        <w:t>g</w:t>
      </w:r>
      <w:r w:rsidRPr="0017504F">
        <w:rPr>
          <w:rFonts w:ascii="Arial" w:eastAsia="Arial" w:hAnsi="Arial" w:cs="Arial"/>
          <w:sz w:val="24"/>
          <w:szCs w:val="24"/>
        </w:rPr>
        <w:t>u</w:t>
      </w:r>
      <w:r w:rsidRPr="0017504F">
        <w:rPr>
          <w:rFonts w:ascii="Arial" w:eastAsia="Arial" w:hAnsi="Arial" w:cs="Arial"/>
          <w:spacing w:val="-1"/>
          <w:sz w:val="24"/>
          <w:szCs w:val="24"/>
        </w:rPr>
        <w:t>l</w:t>
      </w:r>
      <w:r w:rsidRPr="0017504F">
        <w:rPr>
          <w:rFonts w:ascii="Arial" w:eastAsia="Arial" w:hAnsi="Arial" w:cs="Arial"/>
          <w:sz w:val="24"/>
          <w:szCs w:val="24"/>
        </w:rPr>
        <w:t>arly</w:t>
      </w:r>
      <w:r w:rsidRPr="0017504F">
        <w:rPr>
          <w:rFonts w:ascii="Arial" w:eastAsia="Arial" w:hAnsi="Arial" w:cs="Arial"/>
          <w:spacing w:val="-2"/>
          <w:sz w:val="24"/>
          <w:szCs w:val="24"/>
        </w:rPr>
        <w:t xml:space="preserve"> </w:t>
      </w:r>
      <w:r w:rsidRPr="0017504F">
        <w:rPr>
          <w:rFonts w:ascii="Arial" w:eastAsia="Arial" w:hAnsi="Arial" w:cs="Arial"/>
          <w:sz w:val="24"/>
          <w:szCs w:val="24"/>
        </w:rPr>
        <w:t>u</w:t>
      </w:r>
      <w:r w:rsidRPr="0017504F">
        <w:rPr>
          <w:rFonts w:ascii="Arial" w:eastAsia="Arial" w:hAnsi="Arial" w:cs="Arial"/>
          <w:spacing w:val="-1"/>
          <w:sz w:val="24"/>
          <w:szCs w:val="24"/>
        </w:rPr>
        <w:t>p</w:t>
      </w:r>
      <w:r w:rsidRPr="0017504F">
        <w:rPr>
          <w:rFonts w:ascii="Arial" w:eastAsia="Arial" w:hAnsi="Arial" w:cs="Arial"/>
          <w:sz w:val="24"/>
          <w:szCs w:val="24"/>
        </w:rPr>
        <w:t>d</w:t>
      </w:r>
      <w:r w:rsidRPr="0017504F">
        <w:rPr>
          <w:rFonts w:ascii="Arial" w:eastAsia="Arial" w:hAnsi="Arial" w:cs="Arial"/>
          <w:spacing w:val="-1"/>
          <w:sz w:val="24"/>
          <w:szCs w:val="24"/>
        </w:rPr>
        <w:t>a</w:t>
      </w:r>
      <w:r w:rsidRPr="0017504F">
        <w:rPr>
          <w:rFonts w:ascii="Arial" w:eastAsia="Arial" w:hAnsi="Arial" w:cs="Arial"/>
          <w:spacing w:val="1"/>
          <w:sz w:val="24"/>
          <w:szCs w:val="24"/>
        </w:rPr>
        <w:t>t</w:t>
      </w:r>
      <w:r w:rsidRPr="0017504F">
        <w:rPr>
          <w:rFonts w:ascii="Arial" w:eastAsia="Arial" w:hAnsi="Arial" w:cs="Arial"/>
          <w:spacing w:val="-2"/>
          <w:sz w:val="24"/>
          <w:szCs w:val="24"/>
        </w:rPr>
        <w:t>e</w:t>
      </w:r>
    </w:p>
    <w:p w14:paraId="56948A37" w14:textId="38008603" w:rsidR="00E50EED" w:rsidRPr="0017504F" w:rsidRDefault="00E50EED" w:rsidP="00DA1623">
      <w:pPr>
        <w:pStyle w:val="ListParagraph"/>
        <w:numPr>
          <w:ilvl w:val="0"/>
          <w:numId w:val="19"/>
        </w:numPr>
        <w:rPr>
          <w:rFonts w:ascii="Arial" w:eastAsia="Arial" w:hAnsi="Arial" w:cs="Arial"/>
          <w:sz w:val="24"/>
          <w:szCs w:val="24"/>
        </w:rPr>
      </w:pPr>
      <w:r w:rsidRPr="0017504F">
        <w:rPr>
          <w:rFonts w:ascii="Arial" w:eastAsia="Arial" w:hAnsi="Arial" w:cs="Arial"/>
          <w:spacing w:val="-1"/>
          <w:sz w:val="24"/>
          <w:szCs w:val="24"/>
        </w:rPr>
        <w:t>C</w:t>
      </w:r>
      <w:r w:rsidRPr="0017504F">
        <w:rPr>
          <w:rFonts w:ascii="Arial" w:eastAsia="Arial" w:hAnsi="Arial" w:cs="Arial"/>
          <w:sz w:val="24"/>
          <w:szCs w:val="24"/>
        </w:rPr>
        <w:t>o</w:t>
      </w:r>
      <w:r w:rsidRPr="0017504F">
        <w:rPr>
          <w:rFonts w:ascii="Arial" w:eastAsia="Arial" w:hAnsi="Arial" w:cs="Arial"/>
          <w:spacing w:val="-1"/>
          <w:sz w:val="24"/>
          <w:szCs w:val="24"/>
        </w:rPr>
        <w:t>n</w:t>
      </w:r>
      <w:r w:rsidRPr="0017504F">
        <w:rPr>
          <w:rFonts w:ascii="Arial" w:eastAsia="Arial" w:hAnsi="Arial" w:cs="Arial"/>
          <w:sz w:val="24"/>
          <w:szCs w:val="24"/>
        </w:rPr>
        <w:t>d</w:t>
      </w:r>
      <w:r w:rsidRPr="0017504F">
        <w:rPr>
          <w:rFonts w:ascii="Arial" w:eastAsia="Arial" w:hAnsi="Arial" w:cs="Arial"/>
          <w:spacing w:val="-1"/>
          <w:sz w:val="24"/>
          <w:szCs w:val="24"/>
        </w:rPr>
        <w:t>u</w:t>
      </w:r>
      <w:r w:rsidRPr="0017504F">
        <w:rPr>
          <w:rFonts w:ascii="Arial" w:eastAsia="Arial" w:hAnsi="Arial" w:cs="Arial"/>
          <w:sz w:val="24"/>
          <w:szCs w:val="24"/>
        </w:rPr>
        <w:t>ct</w:t>
      </w:r>
      <w:r w:rsidRPr="0017504F">
        <w:rPr>
          <w:rFonts w:ascii="Arial" w:eastAsia="Arial" w:hAnsi="Arial" w:cs="Arial"/>
          <w:spacing w:val="2"/>
          <w:sz w:val="24"/>
          <w:szCs w:val="24"/>
        </w:rPr>
        <w:t xml:space="preserve"> </w:t>
      </w:r>
      <w:r w:rsidRPr="0017504F">
        <w:rPr>
          <w:rFonts w:ascii="Arial" w:eastAsia="Arial" w:hAnsi="Arial" w:cs="Arial"/>
          <w:spacing w:val="-1"/>
          <w:sz w:val="24"/>
          <w:szCs w:val="24"/>
        </w:rPr>
        <w:t>i</w:t>
      </w:r>
      <w:r w:rsidRPr="0017504F">
        <w:rPr>
          <w:rFonts w:ascii="Arial" w:eastAsia="Arial" w:hAnsi="Arial" w:cs="Arial"/>
          <w:sz w:val="24"/>
          <w:szCs w:val="24"/>
        </w:rPr>
        <w:t>nt</w:t>
      </w:r>
      <w:r w:rsidRPr="0017504F">
        <w:rPr>
          <w:rFonts w:ascii="Arial" w:eastAsia="Arial" w:hAnsi="Arial" w:cs="Arial"/>
          <w:spacing w:val="-2"/>
          <w:sz w:val="24"/>
          <w:szCs w:val="24"/>
        </w:rPr>
        <w:t>e</w:t>
      </w:r>
      <w:r w:rsidRPr="0017504F">
        <w:rPr>
          <w:rFonts w:ascii="Arial" w:eastAsia="Arial" w:hAnsi="Arial" w:cs="Arial"/>
          <w:spacing w:val="1"/>
          <w:sz w:val="24"/>
          <w:szCs w:val="24"/>
        </w:rPr>
        <w:t>r</w:t>
      </w:r>
      <w:r w:rsidRPr="0017504F">
        <w:rPr>
          <w:rFonts w:ascii="Arial" w:eastAsia="Arial" w:hAnsi="Arial" w:cs="Arial"/>
          <w:sz w:val="24"/>
          <w:szCs w:val="24"/>
        </w:rPr>
        <w:t>n</w:t>
      </w:r>
      <w:r w:rsidRPr="0017504F">
        <w:rPr>
          <w:rFonts w:ascii="Arial" w:eastAsia="Arial" w:hAnsi="Arial" w:cs="Arial"/>
          <w:spacing w:val="-1"/>
          <w:sz w:val="24"/>
          <w:szCs w:val="24"/>
        </w:rPr>
        <w:t>a</w:t>
      </w:r>
      <w:r w:rsidRPr="0017504F">
        <w:rPr>
          <w:rFonts w:ascii="Arial" w:eastAsia="Arial" w:hAnsi="Arial" w:cs="Arial"/>
          <w:sz w:val="24"/>
          <w:szCs w:val="24"/>
        </w:rPr>
        <w:t>l</w:t>
      </w:r>
      <w:r w:rsidRPr="0017504F">
        <w:rPr>
          <w:rFonts w:ascii="Arial" w:eastAsia="Arial" w:hAnsi="Arial" w:cs="Arial"/>
          <w:spacing w:val="-2"/>
          <w:sz w:val="24"/>
          <w:szCs w:val="24"/>
        </w:rPr>
        <w:t xml:space="preserve"> </w:t>
      </w:r>
      <w:r w:rsidRPr="0017504F">
        <w:rPr>
          <w:rFonts w:ascii="Arial" w:eastAsia="Arial" w:hAnsi="Arial" w:cs="Arial"/>
          <w:spacing w:val="1"/>
          <w:sz w:val="24"/>
          <w:szCs w:val="24"/>
        </w:rPr>
        <w:t>m</w:t>
      </w:r>
      <w:r w:rsidRPr="0017504F">
        <w:rPr>
          <w:rFonts w:ascii="Arial" w:eastAsia="Arial" w:hAnsi="Arial" w:cs="Arial"/>
          <w:sz w:val="24"/>
          <w:szCs w:val="24"/>
        </w:rPr>
        <w:t>o</w:t>
      </w:r>
      <w:r w:rsidRPr="0017504F">
        <w:rPr>
          <w:rFonts w:ascii="Arial" w:eastAsia="Arial" w:hAnsi="Arial" w:cs="Arial"/>
          <w:spacing w:val="-1"/>
          <w:sz w:val="24"/>
          <w:szCs w:val="24"/>
        </w:rPr>
        <w:t>ni</w:t>
      </w:r>
      <w:r w:rsidRPr="0017504F">
        <w:rPr>
          <w:rFonts w:ascii="Arial" w:eastAsia="Arial" w:hAnsi="Arial" w:cs="Arial"/>
          <w:spacing w:val="1"/>
          <w:sz w:val="24"/>
          <w:szCs w:val="24"/>
        </w:rPr>
        <w:t>t</w:t>
      </w:r>
      <w:r w:rsidRPr="0017504F">
        <w:rPr>
          <w:rFonts w:ascii="Arial" w:eastAsia="Arial" w:hAnsi="Arial" w:cs="Arial"/>
          <w:sz w:val="24"/>
          <w:szCs w:val="24"/>
        </w:rPr>
        <w:t>or</w:t>
      </w:r>
      <w:r w:rsidRPr="0017504F">
        <w:rPr>
          <w:rFonts w:ascii="Arial" w:eastAsia="Arial" w:hAnsi="Arial" w:cs="Arial"/>
          <w:spacing w:val="-3"/>
          <w:sz w:val="24"/>
          <w:szCs w:val="24"/>
        </w:rPr>
        <w:t>i</w:t>
      </w:r>
      <w:r w:rsidRPr="0017504F">
        <w:rPr>
          <w:rFonts w:ascii="Arial" w:eastAsia="Arial" w:hAnsi="Arial" w:cs="Arial"/>
          <w:sz w:val="24"/>
          <w:szCs w:val="24"/>
        </w:rPr>
        <w:t>ng</w:t>
      </w:r>
      <w:r w:rsidRPr="0017504F">
        <w:rPr>
          <w:rFonts w:ascii="Arial" w:eastAsia="Arial" w:hAnsi="Arial" w:cs="Arial"/>
          <w:spacing w:val="1"/>
          <w:sz w:val="24"/>
          <w:szCs w:val="24"/>
        </w:rPr>
        <w:t xml:space="preserve"> </w:t>
      </w:r>
      <w:r w:rsidRPr="0017504F">
        <w:rPr>
          <w:rFonts w:ascii="Arial" w:eastAsia="Arial" w:hAnsi="Arial" w:cs="Arial"/>
          <w:sz w:val="24"/>
          <w:szCs w:val="24"/>
        </w:rPr>
        <w:t>a</w:t>
      </w:r>
      <w:r w:rsidRPr="0017504F">
        <w:rPr>
          <w:rFonts w:ascii="Arial" w:eastAsia="Arial" w:hAnsi="Arial" w:cs="Arial"/>
          <w:spacing w:val="-1"/>
          <w:sz w:val="24"/>
          <w:szCs w:val="24"/>
        </w:rPr>
        <w:t>n</w:t>
      </w:r>
      <w:r w:rsidRPr="0017504F">
        <w:rPr>
          <w:rFonts w:ascii="Arial" w:eastAsia="Arial" w:hAnsi="Arial" w:cs="Arial"/>
          <w:sz w:val="24"/>
          <w:szCs w:val="24"/>
        </w:rPr>
        <w:t>d</w:t>
      </w:r>
      <w:r w:rsidRPr="0017504F">
        <w:rPr>
          <w:rFonts w:ascii="Arial" w:eastAsia="Arial" w:hAnsi="Arial" w:cs="Arial"/>
          <w:spacing w:val="-1"/>
          <w:sz w:val="24"/>
          <w:szCs w:val="24"/>
        </w:rPr>
        <w:t xml:space="preserve"> </w:t>
      </w:r>
      <w:r w:rsidRPr="0017504F">
        <w:rPr>
          <w:rFonts w:ascii="Arial" w:eastAsia="Arial" w:hAnsi="Arial" w:cs="Arial"/>
          <w:spacing w:val="1"/>
          <w:sz w:val="24"/>
          <w:szCs w:val="24"/>
        </w:rPr>
        <w:t>r</w:t>
      </w:r>
      <w:r w:rsidRPr="0017504F">
        <w:rPr>
          <w:rFonts w:ascii="Arial" w:eastAsia="Arial" w:hAnsi="Arial" w:cs="Arial"/>
          <w:sz w:val="24"/>
          <w:szCs w:val="24"/>
        </w:rPr>
        <w:t>a</w:t>
      </w:r>
      <w:r w:rsidRPr="0017504F">
        <w:rPr>
          <w:rFonts w:ascii="Arial" w:eastAsia="Arial" w:hAnsi="Arial" w:cs="Arial"/>
          <w:spacing w:val="-1"/>
          <w:sz w:val="24"/>
          <w:szCs w:val="24"/>
        </w:rPr>
        <w:t>n</w:t>
      </w:r>
      <w:r w:rsidRPr="0017504F">
        <w:rPr>
          <w:rFonts w:ascii="Arial" w:eastAsia="Arial" w:hAnsi="Arial" w:cs="Arial"/>
          <w:sz w:val="24"/>
          <w:szCs w:val="24"/>
        </w:rPr>
        <w:t>d</w:t>
      </w:r>
      <w:r w:rsidRPr="0017504F">
        <w:rPr>
          <w:rFonts w:ascii="Arial" w:eastAsia="Arial" w:hAnsi="Arial" w:cs="Arial"/>
          <w:spacing w:val="-1"/>
          <w:sz w:val="24"/>
          <w:szCs w:val="24"/>
        </w:rPr>
        <w:t>o</w:t>
      </w:r>
      <w:r w:rsidRPr="0017504F">
        <w:rPr>
          <w:rFonts w:ascii="Arial" w:eastAsia="Arial" w:hAnsi="Arial" w:cs="Arial"/>
          <w:sz w:val="24"/>
          <w:szCs w:val="24"/>
        </w:rPr>
        <w:t>m sp</w:t>
      </w:r>
      <w:r w:rsidRPr="0017504F">
        <w:rPr>
          <w:rFonts w:ascii="Arial" w:eastAsia="Arial" w:hAnsi="Arial" w:cs="Arial"/>
          <w:spacing w:val="-3"/>
          <w:sz w:val="24"/>
          <w:szCs w:val="24"/>
        </w:rPr>
        <w:t>o</w:t>
      </w:r>
      <w:r w:rsidRPr="0017504F">
        <w:rPr>
          <w:rFonts w:ascii="Arial" w:eastAsia="Arial" w:hAnsi="Arial" w:cs="Arial"/>
          <w:sz w:val="24"/>
          <w:szCs w:val="24"/>
        </w:rPr>
        <w:t>t</w:t>
      </w:r>
      <w:r w:rsidRPr="0017504F">
        <w:rPr>
          <w:rFonts w:ascii="Arial" w:eastAsia="Arial" w:hAnsi="Arial" w:cs="Arial"/>
          <w:spacing w:val="2"/>
          <w:sz w:val="24"/>
          <w:szCs w:val="24"/>
        </w:rPr>
        <w:t xml:space="preserve"> </w:t>
      </w:r>
      <w:r w:rsidRPr="0017504F">
        <w:rPr>
          <w:rFonts w:ascii="Arial" w:eastAsia="Arial" w:hAnsi="Arial" w:cs="Arial"/>
          <w:sz w:val="24"/>
          <w:szCs w:val="24"/>
        </w:rPr>
        <w:t>ch</w:t>
      </w:r>
      <w:r w:rsidRPr="0017504F">
        <w:rPr>
          <w:rFonts w:ascii="Arial" w:eastAsia="Arial" w:hAnsi="Arial" w:cs="Arial"/>
          <w:spacing w:val="-3"/>
          <w:sz w:val="24"/>
          <w:szCs w:val="24"/>
        </w:rPr>
        <w:t>e</w:t>
      </w:r>
      <w:r w:rsidRPr="0017504F">
        <w:rPr>
          <w:rFonts w:ascii="Arial" w:eastAsia="Arial" w:hAnsi="Arial" w:cs="Arial"/>
          <w:sz w:val="24"/>
          <w:szCs w:val="24"/>
        </w:rPr>
        <w:t>c</w:t>
      </w:r>
      <w:r w:rsidRPr="0017504F">
        <w:rPr>
          <w:rFonts w:ascii="Arial" w:eastAsia="Arial" w:hAnsi="Arial" w:cs="Arial"/>
          <w:spacing w:val="2"/>
          <w:sz w:val="24"/>
          <w:szCs w:val="24"/>
        </w:rPr>
        <w:t>k</w:t>
      </w:r>
      <w:r w:rsidRPr="0017504F">
        <w:rPr>
          <w:rFonts w:ascii="Arial" w:eastAsia="Arial" w:hAnsi="Arial" w:cs="Arial"/>
          <w:sz w:val="24"/>
          <w:szCs w:val="24"/>
        </w:rPr>
        <w:t>s</w:t>
      </w:r>
      <w:r w:rsidRPr="0017504F">
        <w:rPr>
          <w:rFonts w:ascii="Arial" w:eastAsia="Arial" w:hAnsi="Arial" w:cs="Arial"/>
          <w:spacing w:val="-1"/>
          <w:sz w:val="24"/>
          <w:szCs w:val="24"/>
        </w:rPr>
        <w:t xml:space="preserve"> </w:t>
      </w:r>
      <w:r w:rsidRPr="0017504F">
        <w:rPr>
          <w:rFonts w:ascii="Arial" w:eastAsia="Arial" w:hAnsi="Arial" w:cs="Arial"/>
          <w:spacing w:val="-3"/>
          <w:sz w:val="24"/>
          <w:szCs w:val="24"/>
        </w:rPr>
        <w:t>o</w:t>
      </w:r>
      <w:r w:rsidRPr="0017504F">
        <w:rPr>
          <w:rFonts w:ascii="Arial" w:eastAsia="Arial" w:hAnsi="Arial" w:cs="Arial"/>
          <w:sz w:val="24"/>
          <w:szCs w:val="24"/>
        </w:rPr>
        <w:t>f</w:t>
      </w:r>
      <w:r w:rsidRPr="0017504F">
        <w:rPr>
          <w:rFonts w:ascii="Arial" w:eastAsia="Arial" w:hAnsi="Arial" w:cs="Arial"/>
          <w:spacing w:val="2"/>
          <w:sz w:val="24"/>
          <w:szCs w:val="24"/>
        </w:rPr>
        <w:t xml:space="preserve"> </w:t>
      </w:r>
      <w:r w:rsidRPr="0017504F">
        <w:rPr>
          <w:rFonts w:ascii="Arial" w:eastAsia="Arial" w:hAnsi="Arial" w:cs="Arial"/>
          <w:sz w:val="24"/>
          <w:szCs w:val="24"/>
        </w:rPr>
        <w:t>L</w:t>
      </w:r>
      <w:r w:rsidRPr="0017504F">
        <w:rPr>
          <w:rFonts w:ascii="Arial" w:eastAsia="Arial" w:hAnsi="Arial" w:cs="Arial"/>
          <w:spacing w:val="-1"/>
          <w:sz w:val="24"/>
          <w:szCs w:val="24"/>
        </w:rPr>
        <w:t>E</w:t>
      </w:r>
      <w:r w:rsidRPr="0017504F">
        <w:rPr>
          <w:rFonts w:ascii="Arial" w:eastAsia="Arial" w:hAnsi="Arial" w:cs="Arial"/>
          <w:sz w:val="24"/>
          <w:szCs w:val="24"/>
        </w:rPr>
        <w:t>P</w:t>
      </w:r>
      <w:r w:rsidRPr="0017504F">
        <w:rPr>
          <w:rFonts w:ascii="Arial" w:eastAsia="Arial" w:hAnsi="Arial" w:cs="Arial"/>
          <w:spacing w:val="-2"/>
          <w:sz w:val="24"/>
          <w:szCs w:val="24"/>
        </w:rPr>
        <w:t xml:space="preserve"> </w:t>
      </w:r>
      <w:r w:rsidRPr="0017504F">
        <w:rPr>
          <w:rFonts w:ascii="Arial" w:eastAsia="Arial" w:hAnsi="Arial" w:cs="Arial"/>
          <w:sz w:val="24"/>
          <w:szCs w:val="24"/>
        </w:rPr>
        <w:t>ser</w:t>
      </w:r>
      <w:r w:rsidRPr="0017504F">
        <w:rPr>
          <w:rFonts w:ascii="Arial" w:eastAsia="Arial" w:hAnsi="Arial" w:cs="Arial"/>
          <w:spacing w:val="-2"/>
          <w:sz w:val="24"/>
          <w:szCs w:val="24"/>
        </w:rPr>
        <w:t>v</w:t>
      </w:r>
      <w:r w:rsidRPr="0017504F">
        <w:rPr>
          <w:rFonts w:ascii="Arial" w:eastAsia="Arial" w:hAnsi="Arial" w:cs="Arial"/>
          <w:spacing w:val="-1"/>
          <w:sz w:val="24"/>
          <w:szCs w:val="24"/>
        </w:rPr>
        <w:t>i</w:t>
      </w:r>
      <w:r w:rsidRPr="0017504F">
        <w:rPr>
          <w:rFonts w:ascii="Arial" w:eastAsia="Arial" w:hAnsi="Arial" w:cs="Arial"/>
          <w:sz w:val="24"/>
          <w:szCs w:val="24"/>
        </w:rPr>
        <w:t>ce</w:t>
      </w:r>
      <w:r w:rsidRPr="0017504F">
        <w:rPr>
          <w:rFonts w:ascii="Arial" w:eastAsia="Arial" w:hAnsi="Arial" w:cs="Arial"/>
          <w:spacing w:val="3"/>
          <w:sz w:val="24"/>
          <w:szCs w:val="24"/>
        </w:rPr>
        <w:t>s</w:t>
      </w:r>
      <w:r w:rsidRPr="0017504F">
        <w:rPr>
          <w:rFonts w:ascii="Arial" w:eastAsia="Arial" w:hAnsi="Arial" w:cs="Arial"/>
          <w:sz w:val="24"/>
          <w:szCs w:val="24"/>
        </w:rPr>
        <w:t>;</w:t>
      </w:r>
      <w:r w:rsidR="0002023A">
        <w:rPr>
          <w:rFonts w:ascii="Arial" w:eastAsia="Arial" w:hAnsi="Arial" w:cs="Arial"/>
          <w:sz w:val="24"/>
          <w:szCs w:val="24"/>
        </w:rPr>
        <w:t xml:space="preserve"> and</w:t>
      </w:r>
    </w:p>
    <w:p w14:paraId="1B874B35" w14:textId="6B86E816" w:rsidR="00E50EED" w:rsidRPr="0017504F" w:rsidRDefault="00E50EED" w:rsidP="00DA1623">
      <w:pPr>
        <w:pStyle w:val="ListParagraph"/>
        <w:numPr>
          <w:ilvl w:val="0"/>
          <w:numId w:val="19"/>
        </w:numPr>
        <w:rPr>
          <w:rFonts w:ascii="Arial" w:eastAsia="Arial" w:hAnsi="Arial" w:cs="Arial"/>
          <w:sz w:val="24"/>
          <w:szCs w:val="24"/>
        </w:rPr>
      </w:pPr>
      <w:r w:rsidRPr="0017504F">
        <w:rPr>
          <w:rFonts w:ascii="Arial" w:eastAsia="Arial" w:hAnsi="Arial" w:cs="Arial"/>
          <w:spacing w:val="-4"/>
          <w:sz w:val="24"/>
          <w:szCs w:val="24"/>
        </w:rPr>
        <w:t>M</w:t>
      </w:r>
      <w:r w:rsidRPr="0017504F">
        <w:rPr>
          <w:rFonts w:ascii="Arial" w:eastAsia="Arial" w:hAnsi="Arial" w:cs="Arial"/>
          <w:sz w:val="24"/>
          <w:szCs w:val="24"/>
        </w:rPr>
        <w:t>e</w:t>
      </w:r>
      <w:r w:rsidRPr="0017504F">
        <w:rPr>
          <w:rFonts w:ascii="Arial" w:eastAsia="Arial" w:hAnsi="Arial" w:cs="Arial"/>
          <w:spacing w:val="-1"/>
          <w:sz w:val="24"/>
          <w:szCs w:val="24"/>
        </w:rPr>
        <w:t>a</w:t>
      </w:r>
      <w:r w:rsidRPr="0017504F">
        <w:rPr>
          <w:rFonts w:ascii="Arial" w:eastAsia="Arial" w:hAnsi="Arial" w:cs="Arial"/>
          <w:sz w:val="24"/>
          <w:szCs w:val="24"/>
        </w:rPr>
        <w:t>sure</w:t>
      </w:r>
      <w:r w:rsidRPr="0017504F">
        <w:rPr>
          <w:rFonts w:ascii="Arial" w:eastAsia="Arial" w:hAnsi="Arial" w:cs="Arial"/>
          <w:spacing w:val="47"/>
          <w:sz w:val="24"/>
          <w:szCs w:val="24"/>
        </w:rPr>
        <w:t xml:space="preserve"> </w:t>
      </w:r>
      <w:r w:rsidRPr="0017504F">
        <w:rPr>
          <w:rFonts w:ascii="Arial" w:eastAsia="Arial" w:hAnsi="Arial" w:cs="Arial"/>
          <w:spacing w:val="1"/>
          <w:sz w:val="24"/>
          <w:szCs w:val="24"/>
        </w:rPr>
        <w:t>t</w:t>
      </w:r>
      <w:r w:rsidRPr="0017504F">
        <w:rPr>
          <w:rFonts w:ascii="Arial" w:eastAsia="Arial" w:hAnsi="Arial" w:cs="Arial"/>
          <w:sz w:val="24"/>
          <w:szCs w:val="24"/>
        </w:rPr>
        <w:t>he</w:t>
      </w:r>
      <w:r w:rsidRPr="0017504F">
        <w:rPr>
          <w:rFonts w:ascii="Arial" w:eastAsia="Arial" w:hAnsi="Arial" w:cs="Arial"/>
          <w:spacing w:val="46"/>
          <w:sz w:val="24"/>
          <w:szCs w:val="24"/>
        </w:rPr>
        <w:t xml:space="preserve"> </w:t>
      </w:r>
      <w:r w:rsidRPr="0017504F">
        <w:rPr>
          <w:rFonts w:ascii="Arial" w:eastAsia="Arial" w:hAnsi="Arial" w:cs="Arial"/>
          <w:sz w:val="24"/>
          <w:szCs w:val="24"/>
        </w:rPr>
        <w:t>actual</w:t>
      </w:r>
      <w:r w:rsidRPr="0017504F">
        <w:rPr>
          <w:rFonts w:ascii="Arial" w:eastAsia="Arial" w:hAnsi="Arial" w:cs="Arial"/>
          <w:spacing w:val="41"/>
          <w:sz w:val="24"/>
          <w:szCs w:val="24"/>
        </w:rPr>
        <w:t xml:space="preserve"> </w:t>
      </w:r>
      <w:r w:rsidRPr="0017504F">
        <w:rPr>
          <w:rFonts w:ascii="Arial" w:eastAsia="Arial" w:hAnsi="Arial" w:cs="Arial"/>
          <w:spacing w:val="1"/>
          <w:sz w:val="24"/>
          <w:szCs w:val="24"/>
        </w:rPr>
        <w:t>fr</w:t>
      </w:r>
      <w:r w:rsidRPr="0017504F">
        <w:rPr>
          <w:rFonts w:ascii="Arial" w:eastAsia="Arial" w:hAnsi="Arial" w:cs="Arial"/>
          <w:spacing w:val="-3"/>
          <w:sz w:val="24"/>
          <w:szCs w:val="24"/>
        </w:rPr>
        <w:t>e</w:t>
      </w:r>
      <w:r w:rsidRPr="0017504F">
        <w:rPr>
          <w:rFonts w:ascii="Arial" w:eastAsia="Arial" w:hAnsi="Arial" w:cs="Arial"/>
          <w:sz w:val="24"/>
          <w:szCs w:val="24"/>
        </w:rPr>
        <w:t>q</w:t>
      </w:r>
      <w:r w:rsidRPr="0017504F">
        <w:rPr>
          <w:rFonts w:ascii="Arial" w:eastAsia="Arial" w:hAnsi="Arial" w:cs="Arial"/>
          <w:spacing w:val="-1"/>
          <w:sz w:val="24"/>
          <w:szCs w:val="24"/>
        </w:rPr>
        <w:t>u</w:t>
      </w:r>
      <w:r w:rsidRPr="0017504F">
        <w:rPr>
          <w:rFonts w:ascii="Arial" w:eastAsia="Arial" w:hAnsi="Arial" w:cs="Arial"/>
          <w:sz w:val="24"/>
          <w:szCs w:val="24"/>
        </w:rPr>
        <w:t>e</w:t>
      </w:r>
      <w:r w:rsidRPr="0017504F">
        <w:rPr>
          <w:rFonts w:ascii="Arial" w:eastAsia="Arial" w:hAnsi="Arial" w:cs="Arial"/>
          <w:spacing w:val="-1"/>
          <w:sz w:val="24"/>
          <w:szCs w:val="24"/>
        </w:rPr>
        <w:t>n</w:t>
      </w:r>
      <w:r w:rsidRPr="0017504F">
        <w:rPr>
          <w:rFonts w:ascii="Arial" w:eastAsia="Arial" w:hAnsi="Arial" w:cs="Arial"/>
          <w:sz w:val="24"/>
          <w:szCs w:val="24"/>
        </w:rPr>
        <w:t>cy</w:t>
      </w:r>
      <w:r w:rsidRPr="0017504F">
        <w:rPr>
          <w:rFonts w:ascii="Arial" w:eastAsia="Arial" w:hAnsi="Arial" w:cs="Arial"/>
          <w:spacing w:val="44"/>
          <w:sz w:val="24"/>
          <w:szCs w:val="24"/>
        </w:rPr>
        <w:t xml:space="preserve"> </w:t>
      </w:r>
      <w:r w:rsidRPr="0017504F">
        <w:rPr>
          <w:rFonts w:ascii="Arial" w:eastAsia="Arial" w:hAnsi="Arial" w:cs="Arial"/>
          <w:sz w:val="24"/>
          <w:szCs w:val="24"/>
        </w:rPr>
        <w:t>of</w:t>
      </w:r>
      <w:r w:rsidRPr="0017504F">
        <w:rPr>
          <w:rFonts w:ascii="Arial" w:eastAsia="Arial" w:hAnsi="Arial" w:cs="Arial"/>
          <w:spacing w:val="48"/>
          <w:sz w:val="24"/>
          <w:szCs w:val="24"/>
        </w:rPr>
        <w:t xml:space="preserve"> </w:t>
      </w:r>
      <w:r w:rsidRPr="0017504F">
        <w:rPr>
          <w:rFonts w:ascii="Arial" w:eastAsia="Arial" w:hAnsi="Arial" w:cs="Arial"/>
          <w:sz w:val="24"/>
          <w:szCs w:val="24"/>
        </w:rPr>
        <w:t>co</w:t>
      </w:r>
      <w:r w:rsidRPr="0017504F">
        <w:rPr>
          <w:rFonts w:ascii="Arial" w:eastAsia="Arial" w:hAnsi="Arial" w:cs="Arial"/>
          <w:spacing w:val="-1"/>
          <w:sz w:val="24"/>
          <w:szCs w:val="24"/>
        </w:rPr>
        <w:t>nt</w:t>
      </w:r>
      <w:r w:rsidRPr="0017504F">
        <w:rPr>
          <w:rFonts w:ascii="Arial" w:eastAsia="Arial" w:hAnsi="Arial" w:cs="Arial"/>
          <w:sz w:val="24"/>
          <w:szCs w:val="24"/>
        </w:rPr>
        <w:t>act</w:t>
      </w:r>
      <w:r w:rsidRPr="0017504F">
        <w:rPr>
          <w:rFonts w:ascii="Arial" w:eastAsia="Arial" w:hAnsi="Arial" w:cs="Arial"/>
          <w:spacing w:val="45"/>
          <w:sz w:val="24"/>
          <w:szCs w:val="24"/>
        </w:rPr>
        <w:t xml:space="preserve"> </w:t>
      </w:r>
      <w:r w:rsidRPr="0017504F">
        <w:rPr>
          <w:rFonts w:ascii="Arial" w:eastAsia="Arial" w:hAnsi="Arial" w:cs="Arial"/>
          <w:sz w:val="24"/>
          <w:szCs w:val="24"/>
        </w:rPr>
        <w:t>by</w:t>
      </w:r>
      <w:r w:rsidRPr="0017504F">
        <w:rPr>
          <w:rFonts w:ascii="Arial" w:eastAsia="Arial" w:hAnsi="Arial" w:cs="Arial"/>
          <w:spacing w:val="44"/>
          <w:sz w:val="24"/>
          <w:szCs w:val="24"/>
        </w:rPr>
        <w:t xml:space="preserve"> </w:t>
      </w:r>
      <w:r w:rsidRPr="0017504F">
        <w:rPr>
          <w:rFonts w:ascii="Arial" w:eastAsia="Arial" w:hAnsi="Arial" w:cs="Arial"/>
          <w:sz w:val="24"/>
          <w:szCs w:val="24"/>
        </w:rPr>
        <w:t>L</w:t>
      </w:r>
      <w:r w:rsidRPr="0017504F">
        <w:rPr>
          <w:rFonts w:ascii="Arial" w:eastAsia="Arial" w:hAnsi="Arial" w:cs="Arial"/>
          <w:spacing w:val="-1"/>
          <w:sz w:val="24"/>
          <w:szCs w:val="24"/>
        </w:rPr>
        <w:t>E</w:t>
      </w:r>
      <w:r w:rsidRPr="0017504F">
        <w:rPr>
          <w:rFonts w:ascii="Arial" w:eastAsia="Arial" w:hAnsi="Arial" w:cs="Arial"/>
          <w:sz w:val="24"/>
          <w:szCs w:val="24"/>
        </w:rPr>
        <w:t>P</w:t>
      </w:r>
      <w:r w:rsidRPr="0017504F">
        <w:rPr>
          <w:rFonts w:ascii="Arial" w:eastAsia="Arial" w:hAnsi="Arial" w:cs="Arial"/>
          <w:spacing w:val="46"/>
          <w:sz w:val="24"/>
          <w:szCs w:val="24"/>
        </w:rPr>
        <w:t xml:space="preserve"> </w:t>
      </w:r>
      <w:r w:rsidRPr="0017504F">
        <w:rPr>
          <w:rFonts w:ascii="Arial" w:eastAsia="Arial" w:hAnsi="Arial" w:cs="Arial"/>
          <w:sz w:val="24"/>
          <w:szCs w:val="24"/>
        </w:rPr>
        <w:t>p</w:t>
      </w:r>
      <w:r w:rsidRPr="0017504F">
        <w:rPr>
          <w:rFonts w:ascii="Arial" w:eastAsia="Arial" w:hAnsi="Arial" w:cs="Arial"/>
          <w:spacing w:val="-1"/>
          <w:sz w:val="24"/>
          <w:szCs w:val="24"/>
        </w:rPr>
        <w:t>e</w:t>
      </w:r>
      <w:r w:rsidRPr="0017504F">
        <w:rPr>
          <w:rFonts w:ascii="Arial" w:eastAsia="Arial" w:hAnsi="Arial" w:cs="Arial"/>
          <w:spacing w:val="1"/>
          <w:sz w:val="24"/>
          <w:szCs w:val="24"/>
        </w:rPr>
        <w:t>r</w:t>
      </w:r>
      <w:r w:rsidRPr="0017504F">
        <w:rPr>
          <w:rFonts w:ascii="Arial" w:eastAsia="Arial" w:hAnsi="Arial" w:cs="Arial"/>
          <w:sz w:val="24"/>
          <w:szCs w:val="24"/>
        </w:rPr>
        <w:t>so</w:t>
      </w:r>
      <w:r w:rsidRPr="0017504F">
        <w:rPr>
          <w:rFonts w:ascii="Arial" w:eastAsia="Arial" w:hAnsi="Arial" w:cs="Arial"/>
          <w:spacing w:val="-1"/>
          <w:sz w:val="24"/>
          <w:szCs w:val="24"/>
        </w:rPr>
        <w:t>n</w:t>
      </w:r>
      <w:r w:rsidRPr="0017504F">
        <w:rPr>
          <w:rFonts w:ascii="Arial" w:eastAsia="Arial" w:hAnsi="Arial" w:cs="Arial"/>
          <w:sz w:val="24"/>
          <w:szCs w:val="24"/>
        </w:rPr>
        <w:t>s</w:t>
      </w:r>
      <w:r w:rsidRPr="0017504F">
        <w:rPr>
          <w:rFonts w:ascii="Arial" w:eastAsia="Arial" w:hAnsi="Arial" w:cs="Arial"/>
          <w:spacing w:val="44"/>
          <w:sz w:val="24"/>
          <w:szCs w:val="24"/>
        </w:rPr>
        <w:t xml:space="preserve"> </w:t>
      </w:r>
      <w:r w:rsidRPr="0017504F">
        <w:rPr>
          <w:rFonts w:ascii="Arial" w:eastAsia="Arial" w:hAnsi="Arial" w:cs="Arial"/>
          <w:sz w:val="24"/>
          <w:szCs w:val="24"/>
        </w:rPr>
        <w:t>by</w:t>
      </w:r>
      <w:r w:rsidRPr="0017504F">
        <w:rPr>
          <w:rFonts w:ascii="Arial" w:eastAsia="Arial" w:hAnsi="Arial" w:cs="Arial"/>
          <w:spacing w:val="44"/>
          <w:sz w:val="24"/>
          <w:szCs w:val="24"/>
        </w:rPr>
        <w:t xml:space="preserve"> </w:t>
      </w:r>
      <w:r w:rsidRPr="0017504F">
        <w:rPr>
          <w:rFonts w:ascii="Arial" w:eastAsia="Arial" w:hAnsi="Arial" w:cs="Arial"/>
          <w:sz w:val="24"/>
          <w:szCs w:val="24"/>
        </w:rPr>
        <w:t>co</w:t>
      </w:r>
      <w:r w:rsidRPr="0017504F">
        <w:rPr>
          <w:rFonts w:ascii="Arial" w:eastAsia="Arial" w:hAnsi="Arial" w:cs="Arial"/>
          <w:spacing w:val="-1"/>
          <w:sz w:val="24"/>
          <w:szCs w:val="24"/>
        </w:rPr>
        <w:t>ll</w:t>
      </w:r>
      <w:r w:rsidRPr="0017504F">
        <w:rPr>
          <w:rFonts w:ascii="Arial" w:eastAsia="Arial" w:hAnsi="Arial" w:cs="Arial"/>
          <w:sz w:val="24"/>
          <w:szCs w:val="24"/>
        </w:rPr>
        <w:t>ecti</w:t>
      </w:r>
      <w:r w:rsidRPr="0017504F">
        <w:rPr>
          <w:rFonts w:ascii="Arial" w:eastAsia="Arial" w:hAnsi="Arial" w:cs="Arial"/>
          <w:spacing w:val="-1"/>
          <w:sz w:val="24"/>
          <w:szCs w:val="24"/>
        </w:rPr>
        <w:t>n</w:t>
      </w:r>
      <w:r w:rsidRPr="0017504F">
        <w:rPr>
          <w:rFonts w:ascii="Arial" w:eastAsia="Arial" w:hAnsi="Arial" w:cs="Arial"/>
          <w:sz w:val="24"/>
          <w:szCs w:val="24"/>
        </w:rPr>
        <w:t>g</w:t>
      </w:r>
      <w:r w:rsidRPr="0017504F">
        <w:rPr>
          <w:rFonts w:ascii="Arial" w:eastAsia="Arial" w:hAnsi="Arial" w:cs="Arial"/>
          <w:spacing w:val="46"/>
          <w:sz w:val="24"/>
          <w:szCs w:val="24"/>
        </w:rPr>
        <w:t xml:space="preserve"> </w:t>
      </w:r>
      <w:r w:rsidRPr="0017504F">
        <w:rPr>
          <w:rFonts w:ascii="Arial" w:eastAsia="Arial" w:hAnsi="Arial" w:cs="Arial"/>
          <w:spacing w:val="-1"/>
          <w:sz w:val="24"/>
          <w:szCs w:val="24"/>
        </w:rPr>
        <w:t>i</w:t>
      </w:r>
      <w:r w:rsidRPr="0017504F">
        <w:rPr>
          <w:rFonts w:ascii="Arial" w:eastAsia="Arial" w:hAnsi="Arial" w:cs="Arial"/>
          <w:spacing w:val="-3"/>
          <w:sz w:val="24"/>
          <w:szCs w:val="24"/>
        </w:rPr>
        <w:t>n</w:t>
      </w:r>
      <w:r w:rsidRPr="0017504F">
        <w:rPr>
          <w:rFonts w:ascii="Arial" w:eastAsia="Arial" w:hAnsi="Arial" w:cs="Arial"/>
          <w:spacing w:val="3"/>
          <w:sz w:val="24"/>
          <w:szCs w:val="24"/>
        </w:rPr>
        <w:t>f</w:t>
      </w:r>
      <w:r w:rsidRPr="0017504F">
        <w:rPr>
          <w:rFonts w:ascii="Arial" w:eastAsia="Arial" w:hAnsi="Arial" w:cs="Arial"/>
          <w:sz w:val="24"/>
          <w:szCs w:val="24"/>
        </w:rPr>
        <w:t>o</w:t>
      </w:r>
      <w:r w:rsidRPr="0017504F">
        <w:rPr>
          <w:rFonts w:ascii="Arial" w:eastAsia="Arial" w:hAnsi="Arial" w:cs="Arial"/>
          <w:spacing w:val="-2"/>
          <w:sz w:val="24"/>
          <w:szCs w:val="24"/>
        </w:rPr>
        <w:t>r</w:t>
      </w:r>
      <w:r w:rsidRPr="0017504F">
        <w:rPr>
          <w:rFonts w:ascii="Arial" w:eastAsia="Arial" w:hAnsi="Arial" w:cs="Arial"/>
          <w:spacing w:val="1"/>
          <w:sz w:val="24"/>
          <w:szCs w:val="24"/>
        </w:rPr>
        <w:t>m</w:t>
      </w:r>
      <w:r w:rsidRPr="0017504F">
        <w:rPr>
          <w:rFonts w:ascii="Arial" w:eastAsia="Arial" w:hAnsi="Arial" w:cs="Arial"/>
          <w:sz w:val="24"/>
          <w:szCs w:val="24"/>
        </w:rPr>
        <w:t>ati</w:t>
      </w:r>
      <w:r w:rsidRPr="0017504F">
        <w:rPr>
          <w:rFonts w:ascii="Arial" w:eastAsia="Arial" w:hAnsi="Arial" w:cs="Arial"/>
          <w:spacing w:val="-1"/>
          <w:sz w:val="24"/>
          <w:szCs w:val="24"/>
        </w:rPr>
        <w:t>o</w:t>
      </w:r>
      <w:r w:rsidRPr="0017504F">
        <w:rPr>
          <w:rFonts w:ascii="Arial" w:eastAsia="Arial" w:hAnsi="Arial" w:cs="Arial"/>
          <w:sz w:val="24"/>
          <w:szCs w:val="24"/>
        </w:rPr>
        <w:t>n</w:t>
      </w:r>
      <w:r w:rsidRPr="0017504F">
        <w:rPr>
          <w:rFonts w:ascii="Arial" w:eastAsia="Arial" w:hAnsi="Arial" w:cs="Arial"/>
          <w:spacing w:val="44"/>
          <w:sz w:val="24"/>
          <w:szCs w:val="24"/>
        </w:rPr>
        <w:t xml:space="preserve"> </w:t>
      </w:r>
      <w:r w:rsidRPr="0017504F">
        <w:rPr>
          <w:rFonts w:ascii="Arial" w:eastAsia="Arial" w:hAnsi="Arial" w:cs="Arial"/>
          <w:spacing w:val="1"/>
          <w:sz w:val="24"/>
          <w:szCs w:val="24"/>
        </w:rPr>
        <w:t>fr</w:t>
      </w:r>
      <w:r w:rsidRPr="0017504F">
        <w:rPr>
          <w:rFonts w:ascii="Arial" w:eastAsia="Arial" w:hAnsi="Arial" w:cs="Arial"/>
          <w:spacing w:val="-3"/>
          <w:sz w:val="24"/>
          <w:szCs w:val="24"/>
        </w:rPr>
        <w:t>o</w:t>
      </w:r>
      <w:r w:rsidRPr="0017504F">
        <w:rPr>
          <w:rFonts w:ascii="Arial" w:eastAsia="Arial" w:hAnsi="Arial" w:cs="Arial"/>
          <w:sz w:val="24"/>
          <w:szCs w:val="24"/>
        </w:rPr>
        <w:t xml:space="preserve">m </w:t>
      </w:r>
      <w:r w:rsidRPr="0017504F">
        <w:rPr>
          <w:rFonts w:ascii="Arial" w:hAnsi="Arial" w:cs="Arial"/>
          <w:noProof/>
          <w:sz w:val="24"/>
          <w:szCs w:val="24"/>
        </w:rPr>
        <mc:AlternateContent>
          <mc:Choice Requires="wpg">
            <w:drawing>
              <wp:anchor distT="0" distB="0" distL="114300" distR="114300" simplePos="0" relativeHeight="251658266" behindDoc="1" locked="0" layoutInCell="1" allowOverlap="1" wp14:anchorId="1A605B36" wp14:editId="27EA8898">
                <wp:simplePos x="0" y="0"/>
                <wp:positionH relativeFrom="page">
                  <wp:posOffset>914400</wp:posOffset>
                </wp:positionH>
                <wp:positionV relativeFrom="page">
                  <wp:posOffset>9440545</wp:posOffset>
                </wp:positionV>
                <wp:extent cx="5911215" cy="0"/>
                <wp:effectExtent l="9525" t="10795" r="13335" b="8255"/>
                <wp:wrapNone/>
                <wp:docPr id="473" name="Group 473" hidden="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11215" cy="0"/>
                          <a:chOff x="1440" y="14867"/>
                          <a:chExt cx="9309" cy="0"/>
                        </a:xfrm>
                      </wpg:grpSpPr>
                      <wps:wsp>
                        <wps:cNvPr id="474" name="Freeform 3420"/>
                        <wps:cNvSpPr>
                          <a:spLocks/>
                        </wps:cNvSpPr>
                        <wps:spPr bwMode="auto">
                          <a:xfrm>
                            <a:off x="1440" y="14867"/>
                            <a:ext cx="9309" cy="0"/>
                          </a:xfrm>
                          <a:custGeom>
                            <a:avLst/>
                            <a:gdLst>
                              <a:gd name="T0" fmla="+- 0 1440 1440"/>
                              <a:gd name="T1" fmla="*/ T0 w 9309"/>
                              <a:gd name="T2" fmla="+- 0 10749 1440"/>
                              <a:gd name="T3" fmla="*/ T2 w 9309"/>
                            </a:gdLst>
                            <a:ahLst/>
                            <a:cxnLst>
                              <a:cxn ang="0">
                                <a:pos x="T1" y="0"/>
                              </a:cxn>
                              <a:cxn ang="0">
                                <a:pos x="T3" y="0"/>
                              </a:cxn>
                            </a:cxnLst>
                            <a:rect l="0" t="0" r="r" b="b"/>
                            <a:pathLst>
                              <a:path w="9309">
                                <a:moveTo>
                                  <a:pt x="0" y="0"/>
                                </a:moveTo>
                                <a:lnTo>
                                  <a:pt x="9309"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http://schemas.openxmlformats.org/drawingml/2006/chart" xmlns:a16="http://schemas.microsoft.com/office/drawing/2014/main" xmlns:a14="http://schemas.microsoft.com/office/drawing/2010/main" xmlns:pic="http://schemas.openxmlformats.org/drawingml/2006/picture" xmlns:a="http://schemas.openxmlformats.org/drawingml/2006/main">
            <w:pict w14:anchorId="3CA5DC87">
              <v:group id="Group 473" style="position:absolute;margin-left:1in;margin-top:743.35pt;width:465.45pt;height:0;z-index:-251658214;visibility:hidden;mso-position-horizontal-relative:page;mso-position-vertical-relative:page" coordsize="9309,0" coordorigin="1440,14867" o:spid="_x0000_s1026" w14:anchorId="39DDCEF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">
                <v:shape id="Freeform 3420" style="position:absolute;left:1440;top:14867;width:9309;height:0;visibility:visible;mso-wrap-style:square;v-text-anchor:top" coordsize="9309,0" o:spid="_x0000_s1027" filled="f" path="m,l9309,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">
                  <v:path arrowok="t" o:connecttype="custom" o:connectlocs="0,0;9309,0" o:connectangles="0,0"/>
                </v:shape>
                <w10:wrap anchorx="page" anchory="page"/>
              </v:group>
            </w:pict>
          </mc:Fallback>
        </mc:AlternateContent>
      </w:r>
      <w:r w:rsidRPr="0017504F">
        <w:rPr>
          <w:rFonts w:ascii="Arial" w:eastAsia="Arial" w:hAnsi="Arial" w:cs="Arial"/>
          <w:spacing w:val="2"/>
          <w:position w:val="-1"/>
          <w:sz w:val="24"/>
          <w:szCs w:val="24"/>
        </w:rPr>
        <w:t>T</w:t>
      </w:r>
      <w:r w:rsidRPr="0017504F">
        <w:rPr>
          <w:rFonts w:ascii="Arial" w:eastAsia="Arial" w:hAnsi="Arial" w:cs="Arial"/>
          <w:position w:val="-1"/>
          <w:sz w:val="24"/>
          <w:szCs w:val="24"/>
        </w:rPr>
        <w:t>e</w:t>
      </w:r>
      <w:r w:rsidRPr="0017504F">
        <w:rPr>
          <w:rFonts w:ascii="Arial" w:eastAsia="Arial" w:hAnsi="Arial" w:cs="Arial"/>
          <w:spacing w:val="-1"/>
          <w:position w:val="-1"/>
          <w:sz w:val="24"/>
          <w:szCs w:val="24"/>
        </w:rPr>
        <w:t>l</w:t>
      </w:r>
      <w:r w:rsidRPr="0017504F">
        <w:rPr>
          <w:rFonts w:ascii="Arial" w:eastAsia="Arial" w:hAnsi="Arial" w:cs="Arial"/>
          <w:position w:val="-1"/>
          <w:sz w:val="24"/>
          <w:szCs w:val="24"/>
        </w:rPr>
        <w:t>e</w:t>
      </w:r>
      <w:r w:rsidRPr="0017504F">
        <w:rPr>
          <w:rFonts w:ascii="Arial" w:eastAsia="Arial" w:hAnsi="Arial" w:cs="Arial"/>
          <w:spacing w:val="-1"/>
          <w:position w:val="-1"/>
          <w:sz w:val="24"/>
          <w:szCs w:val="24"/>
        </w:rPr>
        <w:t>L</w:t>
      </w:r>
      <w:r w:rsidRPr="0017504F">
        <w:rPr>
          <w:rFonts w:ascii="Arial" w:eastAsia="Arial" w:hAnsi="Arial" w:cs="Arial"/>
          <w:position w:val="-1"/>
          <w:sz w:val="24"/>
          <w:szCs w:val="24"/>
        </w:rPr>
        <w:t>a</w:t>
      </w:r>
      <w:r w:rsidRPr="0017504F">
        <w:rPr>
          <w:rFonts w:ascii="Arial" w:eastAsia="Arial" w:hAnsi="Arial" w:cs="Arial"/>
          <w:spacing w:val="-3"/>
          <w:position w:val="-1"/>
          <w:sz w:val="24"/>
          <w:szCs w:val="24"/>
        </w:rPr>
        <w:t>n</w:t>
      </w:r>
      <w:r w:rsidRPr="0017504F">
        <w:rPr>
          <w:rFonts w:ascii="Arial" w:eastAsia="Arial" w:hAnsi="Arial" w:cs="Arial"/>
          <w:spacing w:val="2"/>
          <w:position w:val="-1"/>
          <w:sz w:val="24"/>
          <w:szCs w:val="24"/>
        </w:rPr>
        <w:t>g</w:t>
      </w:r>
      <w:r w:rsidRPr="0017504F">
        <w:rPr>
          <w:rFonts w:ascii="Arial" w:eastAsia="Arial" w:hAnsi="Arial" w:cs="Arial"/>
          <w:position w:val="-1"/>
          <w:sz w:val="24"/>
          <w:szCs w:val="24"/>
        </w:rPr>
        <w:t>u</w:t>
      </w:r>
      <w:r w:rsidRPr="0017504F">
        <w:rPr>
          <w:rFonts w:ascii="Arial" w:eastAsia="Arial" w:hAnsi="Arial" w:cs="Arial"/>
          <w:spacing w:val="-3"/>
          <w:position w:val="-1"/>
          <w:sz w:val="24"/>
          <w:szCs w:val="24"/>
        </w:rPr>
        <w:t>a</w:t>
      </w:r>
      <w:r w:rsidRPr="0017504F">
        <w:rPr>
          <w:rFonts w:ascii="Arial" w:eastAsia="Arial" w:hAnsi="Arial" w:cs="Arial"/>
          <w:spacing w:val="2"/>
          <w:position w:val="-1"/>
          <w:sz w:val="24"/>
          <w:szCs w:val="24"/>
        </w:rPr>
        <w:t>g</w:t>
      </w:r>
      <w:r w:rsidRPr="0017504F">
        <w:rPr>
          <w:rFonts w:ascii="Arial" w:eastAsia="Arial" w:hAnsi="Arial" w:cs="Arial"/>
          <w:position w:val="-1"/>
          <w:sz w:val="24"/>
          <w:szCs w:val="24"/>
        </w:rPr>
        <w:t>e</w:t>
      </w:r>
      <w:r w:rsidRPr="0017504F">
        <w:rPr>
          <w:rFonts w:ascii="Arial" w:eastAsia="Arial" w:hAnsi="Arial" w:cs="Arial"/>
          <w:spacing w:val="1"/>
          <w:position w:val="-1"/>
          <w:sz w:val="24"/>
          <w:szCs w:val="24"/>
        </w:rPr>
        <w:t xml:space="preserve"> </w:t>
      </w:r>
      <w:r w:rsidRPr="0017504F">
        <w:rPr>
          <w:rFonts w:ascii="Arial" w:eastAsia="Arial" w:hAnsi="Arial" w:cs="Arial"/>
          <w:position w:val="-1"/>
          <w:sz w:val="24"/>
          <w:szCs w:val="24"/>
        </w:rPr>
        <w:t>u</w:t>
      </w:r>
      <w:r w:rsidRPr="0017504F">
        <w:rPr>
          <w:rFonts w:ascii="Arial" w:eastAsia="Arial" w:hAnsi="Arial" w:cs="Arial"/>
          <w:spacing w:val="-3"/>
          <w:position w:val="-1"/>
          <w:sz w:val="24"/>
          <w:szCs w:val="24"/>
        </w:rPr>
        <w:t>sa</w:t>
      </w:r>
      <w:r w:rsidRPr="0017504F">
        <w:rPr>
          <w:rFonts w:ascii="Arial" w:eastAsia="Arial" w:hAnsi="Arial" w:cs="Arial"/>
          <w:spacing w:val="2"/>
          <w:position w:val="-1"/>
          <w:sz w:val="24"/>
          <w:szCs w:val="24"/>
        </w:rPr>
        <w:t>g</w:t>
      </w:r>
      <w:r w:rsidRPr="0017504F">
        <w:rPr>
          <w:rFonts w:ascii="Arial" w:eastAsia="Arial" w:hAnsi="Arial" w:cs="Arial"/>
          <w:position w:val="-1"/>
          <w:sz w:val="24"/>
          <w:szCs w:val="24"/>
        </w:rPr>
        <w:t xml:space="preserve">e, </w:t>
      </w:r>
      <w:r w:rsidRPr="0017504F">
        <w:rPr>
          <w:rFonts w:ascii="Arial" w:eastAsia="Arial" w:hAnsi="Arial" w:cs="Arial"/>
          <w:spacing w:val="-1"/>
          <w:position w:val="-1"/>
          <w:sz w:val="24"/>
          <w:szCs w:val="24"/>
        </w:rPr>
        <w:t>CS</w:t>
      </w:r>
      <w:r w:rsidRPr="0017504F">
        <w:rPr>
          <w:rFonts w:ascii="Arial" w:eastAsia="Arial" w:hAnsi="Arial" w:cs="Arial"/>
          <w:position w:val="-1"/>
          <w:sz w:val="24"/>
          <w:szCs w:val="24"/>
        </w:rPr>
        <w:t xml:space="preserve">R </w:t>
      </w:r>
      <w:r w:rsidRPr="0017504F">
        <w:rPr>
          <w:rFonts w:ascii="Arial" w:eastAsia="Arial" w:hAnsi="Arial" w:cs="Arial"/>
          <w:spacing w:val="-1"/>
          <w:position w:val="-1"/>
          <w:sz w:val="24"/>
          <w:szCs w:val="24"/>
        </w:rPr>
        <w:t>i</w:t>
      </w:r>
      <w:r w:rsidRPr="0017504F">
        <w:rPr>
          <w:rFonts w:ascii="Arial" w:eastAsia="Arial" w:hAnsi="Arial" w:cs="Arial"/>
          <w:position w:val="-1"/>
          <w:sz w:val="24"/>
          <w:szCs w:val="24"/>
        </w:rPr>
        <w:t>nte</w:t>
      </w:r>
      <w:r w:rsidRPr="0017504F">
        <w:rPr>
          <w:rFonts w:ascii="Arial" w:eastAsia="Arial" w:hAnsi="Arial" w:cs="Arial"/>
          <w:spacing w:val="1"/>
          <w:position w:val="-1"/>
          <w:sz w:val="24"/>
          <w:szCs w:val="24"/>
        </w:rPr>
        <w:t>r</w:t>
      </w:r>
      <w:r w:rsidRPr="0017504F">
        <w:rPr>
          <w:rFonts w:ascii="Arial" w:eastAsia="Arial" w:hAnsi="Arial" w:cs="Arial"/>
          <w:spacing w:val="-2"/>
          <w:position w:val="-1"/>
          <w:sz w:val="24"/>
          <w:szCs w:val="24"/>
        </w:rPr>
        <w:t>v</w:t>
      </w:r>
      <w:r w:rsidRPr="0017504F">
        <w:rPr>
          <w:rFonts w:ascii="Arial" w:eastAsia="Arial" w:hAnsi="Arial" w:cs="Arial"/>
          <w:spacing w:val="-1"/>
          <w:position w:val="-1"/>
          <w:sz w:val="24"/>
          <w:szCs w:val="24"/>
        </w:rPr>
        <w:t>i</w:t>
      </w:r>
      <w:r w:rsidRPr="0017504F">
        <w:rPr>
          <w:rFonts w:ascii="Arial" w:eastAsia="Arial" w:hAnsi="Arial" w:cs="Arial"/>
          <w:spacing w:val="2"/>
          <w:position w:val="-1"/>
          <w:sz w:val="24"/>
          <w:szCs w:val="24"/>
        </w:rPr>
        <w:t>e</w:t>
      </w:r>
      <w:r w:rsidRPr="0017504F">
        <w:rPr>
          <w:rFonts w:ascii="Arial" w:eastAsia="Arial" w:hAnsi="Arial" w:cs="Arial"/>
          <w:spacing w:val="-3"/>
          <w:position w:val="-1"/>
          <w:sz w:val="24"/>
          <w:szCs w:val="24"/>
        </w:rPr>
        <w:t>w</w:t>
      </w:r>
      <w:r w:rsidRPr="0017504F">
        <w:rPr>
          <w:rFonts w:ascii="Arial" w:eastAsia="Arial" w:hAnsi="Arial" w:cs="Arial"/>
          <w:spacing w:val="2"/>
          <w:position w:val="-1"/>
          <w:sz w:val="24"/>
          <w:szCs w:val="24"/>
        </w:rPr>
        <w:t>s</w:t>
      </w:r>
      <w:r w:rsidRPr="0017504F">
        <w:rPr>
          <w:rFonts w:ascii="Arial" w:eastAsia="Arial" w:hAnsi="Arial" w:cs="Arial"/>
          <w:position w:val="-1"/>
          <w:sz w:val="24"/>
          <w:szCs w:val="24"/>
        </w:rPr>
        <w:t>,</w:t>
      </w:r>
      <w:r w:rsidRPr="0017504F">
        <w:rPr>
          <w:rFonts w:ascii="Arial" w:eastAsia="Arial" w:hAnsi="Arial" w:cs="Arial"/>
          <w:spacing w:val="2"/>
          <w:position w:val="-1"/>
          <w:sz w:val="24"/>
          <w:szCs w:val="24"/>
        </w:rPr>
        <w:t xml:space="preserve"> </w:t>
      </w:r>
      <w:r w:rsidRPr="0017504F">
        <w:rPr>
          <w:rFonts w:ascii="Arial" w:eastAsia="Arial" w:hAnsi="Arial" w:cs="Arial"/>
          <w:position w:val="-1"/>
          <w:sz w:val="24"/>
          <w:szCs w:val="24"/>
        </w:rPr>
        <w:t>a</w:t>
      </w:r>
      <w:r w:rsidRPr="0017504F">
        <w:rPr>
          <w:rFonts w:ascii="Arial" w:eastAsia="Arial" w:hAnsi="Arial" w:cs="Arial"/>
          <w:spacing w:val="-1"/>
          <w:position w:val="-1"/>
          <w:sz w:val="24"/>
          <w:szCs w:val="24"/>
        </w:rPr>
        <w:t>n</w:t>
      </w:r>
      <w:r w:rsidRPr="0017504F">
        <w:rPr>
          <w:rFonts w:ascii="Arial" w:eastAsia="Arial" w:hAnsi="Arial" w:cs="Arial"/>
          <w:position w:val="-1"/>
          <w:sz w:val="24"/>
          <w:szCs w:val="24"/>
        </w:rPr>
        <w:t>d op</w:t>
      </w:r>
      <w:r w:rsidRPr="0017504F">
        <w:rPr>
          <w:rFonts w:ascii="Arial" w:eastAsia="Arial" w:hAnsi="Arial" w:cs="Arial"/>
          <w:spacing w:val="-3"/>
          <w:position w:val="-1"/>
          <w:sz w:val="24"/>
          <w:szCs w:val="24"/>
        </w:rPr>
        <w:t>e</w:t>
      </w:r>
      <w:r w:rsidRPr="0017504F">
        <w:rPr>
          <w:rFonts w:ascii="Arial" w:eastAsia="Arial" w:hAnsi="Arial" w:cs="Arial"/>
          <w:spacing w:val="-2"/>
          <w:position w:val="-1"/>
          <w:sz w:val="24"/>
          <w:szCs w:val="24"/>
        </w:rPr>
        <w:t>r</w:t>
      </w:r>
      <w:r w:rsidRPr="0017504F">
        <w:rPr>
          <w:rFonts w:ascii="Arial" w:eastAsia="Arial" w:hAnsi="Arial" w:cs="Arial"/>
          <w:position w:val="-1"/>
          <w:sz w:val="24"/>
          <w:szCs w:val="24"/>
        </w:rPr>
        <w:t>ator sur</w:t>
      </w:r>
      <w:r w:rsidRPr="0017504F">
        <w:rPr>
          <w:rFonts w:ascii="Arial" w:eastAsia="Arial" w:hAnsi="Arial" w:cs="Arial"/>
          <w:spacing w:val="-2"/>
          <w:position w:val="-1"/>
          <w:sz w:val="24"/>
          <w:szCs w:val="24"/>
        </w:rPr>
        <w:t>v</w:t>
      </w:r>
      <w:r w:rsidRPr="0017504F">
        <w:rPr>
          <w:rFonts w:ascii="Arial" w:eastAsia="Arial" w:hAnsi="Arial" w:cs="Arial"/>
          <w:position w:val="-1"/>
          <w:sz w:val="24"/>
          <w:szCs w:val="24"/>
        </w:rPr>
        <w:t>e</w:t>
      </w:r>
      <w:r w:rsidRPr="0017504F">
        <w:rPr>
          <w:rFonts w:ascii="Arial" w:eastAsia="Arial" w:hAnsi="Arial" w:cs="Arial"/>
          <w:spacing w:val="-3"/>
          <w:position w:val="-1"/>
          <w:sz w:val="24"/>
          <w:szCs w:val="24"/>
        </w:rPr>
        <w:t>y</w:t>
      </w:r>
      <w:r w:rsidRPr="0017504F">
        <w:rPr>
          <w:rFonts w:ascii="Arial" w:eastAsia="Arial" w:hAnsi="Arial" w:cs="Arial"/>
          <w:spacing w:val="1"/>
          <w:position w:val="-1"/>
          <w:sz w:val="24"/>
          <w:szCs w:val="24"/>
        </w:rPr>
        <w:t>s</w:t>
      </w:r>
      <w:r w:rsidRPr="0017504F">
        <w:rPr>
          <w:rFonts w:ascii="Arial" w:eastAsia="Arial" w:hAnsi="Arial" w:cs="Arial"/>
          <w:position w:val="-1"/>
          <w:sz w:val="24"/>
          <w:szCs w:val="24"/>
        </w:rPr>
        <w:t>.</w:t>
      </w:r>
    </w:p>
    <w:p w14:paraId="13A6D459" w14:textId="022D15AE" w:rsidR="009D35BC" w:rsidRDefault="009D35BC">
      <w:pPr>
        <w:spacing w:after="0"/>
        <w:rPr>
          <w:rFonts w:eastAsia="Arial" w:cs="Arial"/>
          <w:sz w:val="22"/>
          <w:szCs w:val="22"/>
        </w:rPr>
      </w:pPr>
      <w:r>
        <w:rPr>
          <w:rFonts w:eastAsia="Arial" w:cs="Arial"/>
          <w:sz w:val="22"/>
          <w:szCs w:val="22"/>
        </w:rPr>
        <w:br w:type="page"/>
      </w:r>
    </w:p>
    <w:p w14:paraId="368330E7" w14:textId="77777777" w:rsidR="00156EEF" w:rsidRDefault="00156EEF">
      <w:pPr>
        <w:spacing w:line="200" w:lineRule="exact"/>
        <w:sectPr w:rsidR="00156EEF" w:rsidSect="002E2EEA">
          <w:pgSz w:w="12240" w:h="15840"/>
          <w:pgMar w:top="1480" w:right="1720" w:bottom="280" w:left="1720" w:header="720" w:footer="720" w:gutter="0"/>
          <w:cols w:space="720"/>
          <w:docGrid w:linePitch="326"/>
        </w:sectPr>
      </w:pPr>
    </w:p>
    <w:p w14:paraId="14BC58BF" w14:textId="77777777" w:rsidR="00AD66C5" w:rsidRDefault="000B4F82" w:rsidP="00F529C5">
      <w:pPr>
        <w:pStyle w:val="Heading9"/>
        <w:rPr>
          <w:spacing w:val="1"/>
        </w:rPr>
      </w:pPr>
      <w:bookmarkStart w:id="81" w:name="_Toc126916411"/>
      <w:r>
        <w:t>Appe</w:t>
      </w:r>
      <w:r>
        <w:rPr>
          <w:spacing w:val="1"/>
        </w:rPr>
        <w:t>n</w:t>
      </w:r>
      <w:r>
        <w:t>dix</w:t>
      </w:r>
      <w:r>
        <w:rPr>
          <w:spacing w:val="-17"/>
        </w:rPr>
        <w:t xml:space="preserve"> </w:t>
      </w:r>
      <w:r>
        <w:t>E</w:t>
      </w:r>
      <w:r w:rsidR="00156EEF">
        <w:t xml:space="preserve">: </w:t>
      </w:r>
      <w:r>
        <w:t>Cons</w:t>
      </w:r>
      <w:r>
        <w:rPr>
          <w:spacing w:val="1"/>
        </w:rPr>
        <w:t>t</w:t>
      </w:r>
      <w:r>
        <w:t>ruct</w:t>
      </w:r>
      <w:r>
        <w:rPr>
          <w:spacing w:val="3"/>
        </w:rPr>
        <w:t>i</w:t>
      </w:r>
      <w:r>
        <w:t>on</w:t>
      </w:r>
      <w:r>
        <w:rPr>
          <w:spacing w:val="-27"/>
        </w:rPr>
        <w:t xml:space="preserve"> </w:t>
      </w:r>
      <w:r>
        <w:t>Pro</w:t>
      </w:r>
      <w:r>
        <w:rPr>
          <w:spacing w:val="1"/>
        </w:rPr>
        <w:t>j</w:t>
      </w:r>
      <w:r>
        <w:t>ec</w:t>
      </w:r>
      <w:r>
        <w:rPr>
          <w:spacing w:val="1"/>
        </w:rPr>
        <w:t>t</w:t>
      </w:r>
      <w:r>
        <w:t>s</w:t>
      </w:r>
      <w:bookmarkEnd w:id="81"/>
    </w:p>
    <w:p w14:paraId="62200A3D" w14:textId="0ADD2F3A" w:rsidR="008E72C3" w:rsidRPr="008E72C3" w:rsidRDefault="008E72C3" w:rsidP="008E72C3">
      <w:pPr>
        <w:rPr>
          <w:rFonts w:eastAsia="Arial"/>
        </w:rPr>
      </w:pPr>
    </w:p>
    <w:p w14:paraId="65F53B6D" w14:textId="036C83EA" w:rsidR="00AD66C5" w:rsidRDefault="00AD66C5">
      <w:pPr>
        <w:spacing w:before="4" w:line="240" w:lineRule="exact"/>
        <w:rPr>
          <w:szCs w:val="24"/>
        </w:rPr>
      </w:pPr>
    </w:p>
    <w:p w14:paraId="65F53B77" w14:textId="3D474D4B" w:rsidR="00AD66C5" w:rsidRDefault="000B4F82">
      <w:pPr>
        <w:ind w:left="101" w:right="76"/>
        <w:rPr>
          <w:rFonts w:eastAsia="Arial" w:cs="Arial"/>
          <w:szCs w:val="24"/>
        </w:rPr>
      </w:pPr>
      <w:r w:rsidRPr="001274D7">
        <w:rPr>
          <w:rFonts w:eastAsia="Arial" w:cs="Arial"/>
          <w:spacing w:val="2"/>
          <w:szCs w:val="24"/>
        </w:rPr>
        <w:t>T</w:t>
      </w:r>
      <w:r w:rsidRPr="001274D7">
        <w:rPr>
          <w:rFonts w:eastAsia="Arial" w:cs="Arial"/>
          <w:spacing w:val="-1"/>
          <w:szCs w:val="24"/>
        </w:rPr>
        <w:t>h</w:t>
      </w:r>
      <w:r w:rsidRPr="001274D7">
        <w:rPr>
          <w:rFonts w:eastAsia="Arial" w:cs="Arial"/>
          <w:spacing w:val="1"/>
          <w:szCs w:val="24"/>
        </w:rPr>
        <w:t>e</w:t>
      </w:r>
      <w:r w:rsidRPr="001274D7">
        <w:rPr>
          <w:rFonts w:eastAsia="Arial" w:cs="Arial"/>
          <w:szCs w:val="24"/>
        </w:rPr>
        <w:t>re</w:t>
      </w:r>
      <w:r w:rsidRPr="001274D7">
        <w:rPr>
          <w:rFonts w:eastAsia="Arial" w:cs="Arial"/>
          <w:spacing w:val="20"/>
          <w:szCs w:val="24"/>
        </w:rPr>
        <w:t xml:space="preserve"> </w:t>
      </w:r>
      <w:r w:rsidRPr="001274D7">
        <w:rPr>
          <w:rFonts w:eastAsia="Arial" w:cs="Arial"/>
          <w:spacing w:val="-3"/>
          <w:szCs w:val="24"/>
        </w:rPr>
        <w:t>w</w:t>
      </w:r>
      <w:r w:rsidRPr="001274D7">
        <w:rPr>
          <w:rFonts w:eastAsia="Arial" w:cs="Arial"/>
          <w:spacing w:val="1"/>
          <w:szCs w:val="24"/>
        </w:rPr>
        <w:t>e</w:t>
      </w:r>
      <w:r w:rsidRPr="001274D7">
        <w:rPr>
          <w:rFonts w:eastAsia="Arial" w:cs="Arial"/>
          <w:szCs w:val="24"/>
        </w:rPr>
        <w:t>re</w:t>
      </w:r>
      <w:r w:rsidRPr="001274D7">
        <w:rPr>
          <w:rFonts w:eastAsia="Arial" w:cs="Arial"/>
          <w:spacing w:val="20"/>
          <w:szCs w:val="24"/>
        </w:rPr>
        <w:t xml:space="preserve"> </w:t>
      </w:r>
      <w:r w:rsidRPr="001274D7">
        <w:rPr>
          <w:rFonts w:eastAsia="Arial" w:cs="Arial"/>
          <w:spacing w:val="1"/>
          <w:szCs w:val="24"/>
        </w:rPr>
        <w:t>n</w:t>
      </w:r>
      <w:r w:rsidRPr="001274D7">
        <w:rPr>
          <w:rFonts w:eastAsia="Arial" w:cs="Arial"/>
          <w:szCs w:val="24"/>
        </w:rPr>
        <w:t>o</w:t>
      </w:r>
      <w:r w:rsidRPr="001274D7">
        <w:rPr>
          <w:rFonts w:eastAsia="Arial" w:cs="Arial"/>
          <w:spacing w:val="20"/>
          <w:szCs w:val="24"/>
        </w:rPr>
        <w:t xml:space="preserve"> </w:t>
      </w:r>
      <w:r w:rsidRPr="001274D7">
        <w:rPr>
          <w:rFonts w:eastAsia="Arial" w:cs="Arial"/>
          <w:szCs w:val="24"/>
        </w:rPr>
        <w:t>c</w:t>
      </w:r>
      <w:r w:rsidRPr="001274D7">
        <w:rPr>
          <w:rFonts w:eastAsia="Arial" w:cs="Arial"/>
          <w:spacing w:val="1"/>
          <w:szCs w:val="24"/>
        </w:rPr>
        <w:t>on</w:t>
      </w:r>
      <w:r w:rsidRPr="001274D7">
        <w:rPr>
          <w:rFonts w:eastAsia="Arial" w:cs="Arial"/>
          <w:szCs w:val="24"/>
        </w:rPr>
        <w:t>st</w:t>
      </w:r>
      <w:r w:rsidRPr="001274D7">
        <w:rPr>
          <w:rFonts w:eastAsia="Arial" w:cs="Arial"/>
          <w:spacing w:val="-3"/>
          <w:szCs w:val="24"/>
        </w:rPr>
        <w:t>r</w:t>
      </w:r>
      <w:r w:rsidRPr="001274D7">
        <w:rPr>
          <w:rFonts w:eastAsia="Arial" w:cs="Arial"/>
          <w:spacing w:val="1"/>
          <w:szCs w:val="24"/>
        </w:rPr>
        <w:t>u</w:t>
      </w:r>
      <w:r w:rsidRPr="001274D7">
        <w:rPr>
          <w:rFonts w:eastAsia="Arial" w:cs="Arial"/>
          <w:szCs w:val="24"/>
        </w:rPr>
        <w:t>cti</w:t>
      </w:r>
      <w:r w:rsidRPr="001274D7">
        <w:rPr>
          <w:rFonts w:eastAsia="Arial" w:cs="Arial"/>
          <w:spacing w:val="1"/>
          <w:szCs w:val="24"/>
        </w:rPr>
        <w:t>o</w:t>
      </w:r>
      <w:r w:rsidRPr="001274D7">
        <w:rPr>
          <w:rFonts w:eastAsia="Arial" w:cs="Arial"/>
          <w:szCs w:val="24"/>
        </w:rPr>
        <w:t>n</w:t>
      </w:r>
      <w:r w:rsidRPr="001274D7">
        <w:rPr>
          <w:rFonts w:eastAsia="Arial" w:cs="Arial"/>
          <w:spacing w:val="20"/>
          <w:szCs w:val="24"/>
        </w:rPr>
        <w:t xml:space="preserve"> </w:t>
      </w:r>
      <w:r w:rsidRPr="001274D7">
        <w:rPr>
          <w:rFonts w:eastAsia="Arial" w:cs="Arial"/>
          <w:spacing w:val="1"/>
          <w:szCs w:val="24"/>
        </w:rPr>
        <w:t>p</w:t>
      </w:r>
      <w:r w:rsidRPr="001274D7">
        <w:rPr>
          <w:rFonts w:eastAsia="Arial" w:cs="Arial"/>
          <w:szCs w:val="24"/>
        </w:rPr>
        <w:t>ro</w:t>
      </w:r>
      <w:r w:rsidRPr="001274D7">
        <w:rPr>
          <w:rFonts w:eastAsia="Arial" w:cs="Arial"/>
          <w:spacing w:val="-3"/>
          <w:szCs w:val="24"/>
        </w:rPr>
        <w:t>j</w:t>
      </w:r>
      <w:r w:rsidRPr="001274D7">
        <w:rPr>
          <w:rFonts w:eastAsia="Arial" w:cs="Arial"/>
          <w:spacing w:val="1"/>
          <w:szCs w:val="24"/>
        </w:rPr>
        <w:t>e</w:t>
      </w:r>
      <w:r w:rsidRPr="001274D7">
        <w:rPr>
          <w:rFonts w:eastAsia="Arial" w:cs="Arial"/>
          <w:szCs w:val="24"/>
        </w:rPr>
        <w:t>cts</w:t>
      </w:r>
      <w:r w:rsidRPr="001274D7">
        <w:rPr>
          <w:rFonts w:eastAsia="Arial" w:cs="Arial"/>
          <w:spacing w:val="25"/>
          <w:szCs w:val="24"/>
        </w:rPr>
        <w:t xml:space="preserve"> </w:t>
      </w:r>
      <w:r w:rsidRPr="001274D7">
        <w:rPr>
          <w:rFonts w:eastAsia="Arial" w:cs="Arial"/>
          <w:szCs w:val="24"/>
        </w:rPr>
        <w:t>re</w:t>
      </w:r>
      <w:r w:rsidRPr="001274D7">
        <w:rPr>
          <w:rFonts w:eastAsia="Arial" w:cs="Arial"/>
          <w:spacing w:val="-1"/>
          <w:szCs w:val="24"/>
        </w:rPr>
        <w:t>q</w:t>
      </w:r>
      <w:r w:rsidRPr="001274D7">
        <w:rPr>
          <w:rFonts w:eastAsia="Arial" w:cs="Arial"/>
          <w:spacing w:val="1"/>
          <w:szCs w:val="24"/>
        </w:rPr>
        <w:t>u</w:t>
      </w:r>
      <w:r w:rsidRPr="001274D7">
        <w:rPr>
          <w:rFonts w:eastAsia="Arial" w:cs="Arial"/>
          <w:szCs w:val="24"/>
        </w:rPr>
        <w:t>i</w:t>
      </w:r>
      <w:r w:rsidRPr="001274D7">
        <w:rPr>
          <w:rFonts w:eastAsia="Arial" w:cs="Arial"/>
          <w:spacing w:val="-1"/>
          <w:szCs w:val="24"/>
        </w:rPr>
        <w:t>r</w:t>
      </w:r>
      <w:r w:rsidRPr="001274D7">
        <w:rPr>
          <w:rFonts w:eastAsia="Arial" w:cs="Arial"/>
          <w:szCs w:val="24"/>
        </w:rPr>
        <w:t>ing</w:t>
      </w:r>
      <w:r w:rsidRPr="001274D7">
        <w:rPr>
          <w:rFonts w:eastAsia="Arial" w:cs="Arial"/>
          <w:spacing w:val="19"/>
          <w:szCs w:val="24"/>
        </w:rPr>
        <w:t xml:space="preserve"> </w:t>
      </w:r>
      <w:r w:rsidRPr="001274D7">
        <w:rPr>
          <w:rFonts w:eastAsia="Arial" w:cs="Arial"/>
          <w:szCs w:val="24"/>
        </w:rPr>
        <w:t>a</w:t>
      </w:r>
      <w:r w:rsidRPr="001274D7">
        <w:rPr>
          <w:rFonts w:eastAsia="Arial" w:cs="Arial"/>
          <w:spacing w:val="20"/>
          <w:szCs w:val="24"/>
        </w:rPr>
        <w:t xml:space="preserve"> </w:t>
      </w:r>
      <w:r w:rsidRPr="001274D7">
        <w:rPr>
          <w:rFonts w:eastAsia="Arial" w:cs="Arial"/>
          <w:spacing w:val="2"/>
          <w:szCs w:val="24"/>
        </w:rPr>
        <w:t>T</w:t>
      </w:r>
      <w:r w:rsidRPr="001274D7">
        <w:rPr>
          <w:rFonts w:eastAsia="Arial" w:cs="Arial"/>
          <w:szCs w:val="24"/>
        </w:rPr>
        <w:t>itle</w:t>
      </w:r>
      <w:r w:rsidRPr="001274D7">
        <w:rPr>
          <w:rFonts w:eastAsia="Arial" w:cs="Arial"/>
          <w:spacing w:val="20"/>
          <w:szCs w:val="24"/>
        </w:rPr>
        <w:t xml:space="preserve"> </w:t>
      </w:r>
      <w:r w:rsidRPr="001274D7">
        <w:rPr>
          <w:rFonts w:eastAsia="Arial" w:cs="Arial"/>
          <w:szCs w:val="24"/>
        </w:rPr>
        <w:t>VI</w:t>
      </w:r>
      <w:r w:rsidRPr="001274D7">
        <w:rPr>
          <w:rFonts w:eastAsia="Arial" w:cs="Arial"/>
          <w:spacing w:val="20"/>
          <w:szCs w:val="24"/>
        </w:rPr>
        <w:t xml:space="preserve"> </w:t>
      </w:r>
      <w:r w:rsidRPr="001274D7">
        <w:rPr>
          <w:rFonts w:eastAsia="Arial" w:cs="Arial"/>
          <w:szCs w:val="24"/>
        </w:rPr>
        <w:t>E</w:t>
      </w:r>
      <w:r w:rsidRPr="001274D7">
        <w:rPr>
          <w:rFonts w:eastAsia="Arial" w:cs="Arial"/>
          <w:spacing w:val="-1"/>
          <w:szCs w:val="24"/>
        </w:rPr>
        <w:t>q</w:t>
      </w:r>
      <w:r w:rsidRPr="001274D7">
        <w:rPr>
          <w:rFonts w:eastAsia="Arial" w:cs="Arial"/>
          <w:spacing w:val="1"/>
          <w:szCs w:val="24"/>
        </w:rPr>
        <w:t>u</w:t>
      </w:r>
      <w:r w:rsidRPr="001274D7">
        <w:rPr>
          <w:rFonts w:eastAsia="Arial" w:cs="Arial"/>
          <w:szCs w:val="24"/>
        </w:rPr>
        <w:t>ity</w:t>
      </w:r>
      <w:r w:rsidRPr="001274D7">
        <w:rPr>
          <w:rFonts w:eastAsia="Arial" w:cs="Arial"/>
          <w:spacing w:val="17"/>
          <w:szCs w:val="24"/>
        </w:rPr>
        <w:t xml:space="preserve"> </w:t>
      </w:r>
      <w:r w:rsidRPr="001274D7">
        <w:rPr>
          <w:rFonts w:eastAsia="Arial" w:cs="Arial"/>
          <w:szCs w:val="24"/>
        </w:rPr>
        <w:t>A</w:t>
      </w:r>
      <w:r w:rsidRPr="001274D7">
        <w:rPr>
          <w:rFonts w:eastAsia="Arial" w:cs="Arial"/>
          <w:spacing w:val="1"/>
          <w:szCs w:val="24"/>
        </w:rPr>
        <w:t>na</w:t>
      </w:r>
      <w:r w:rsidRPr="001274D7">
        <w:rPr>
          <w:rFonts w:eastAsia="Arial" w:cs="Arial"/>
          <w:szCs w:val="24"/>
        </w:rPr>
        <w:t>l</w:t>
      </w:r>
      <w:r w:rsidRPr="001274D7">
        <w:rPr>
          <w:rFonts w:eastAsia="Arial" w:cs="Arial"/>
          <w:spacing w:val="-3"/>
          <w:szCs w:val="24"/>
        </w:rPr>
        <w:t>y</w:t>
      </w:r>
      <w:r w:rsidRPr="001274D7">
        <w:rPr>
          <w:rFonts w:eastAsia="Arial" w:cs="Arial"/>
          <w:szCs w:val="24"/>
        </w:rPr>
        <w:t>sis</w:t>
      </w:r>
      <w:r w:rsidRPr="001274D7">
        <w:rPr>
          <w:rFonts w:eastAsia="Arial" w:cs="Arial"/>
          <w:spacing w:val="19"/>
          <w:szCs w:val="24"/>
        </w:rPr>
        <w:t xml:space="preserve"> </w:t>
      </w:r>
      <w:r w:rsidRPr="001274D7">
        <w:rPr>
          <w:rFonts w:eastAsia="Arial" w:cs="Arial"/>
          <w:spacing w:val="1"/>
          <w:szCs w:val="24"/>
        </w:rPr>
        <w:t>du</w:t>
      </w:r>
      <w:r w:rsidRPr="001274D7">
        <w:rPr>
          <w:rFonts w:eastAsia="Arial" w:cs="Arial"/>
          <w:szCs w:val="24"/>
        </w:rPr>
        <w:t>r</w:t>
      </w:r>
      <w:r w:rsidRPr="001274D7">
        <w:rPr>
          <w:rFonts w:eastAsia="Arial" w:cs="Arial"/>
          <w:spacing w:val="-1"/>
          <w:szCs w:val="24"/>
        </w:rPr>
        <w:t>i</w:t>
      </w:r>
      <w:r w:rsidRPr="001274D7">
        <w:rPr>
          <w:rFonts w:eastAsia="Arial" w:cs="Arial"/>
          <w:spacing w:val="1"/>
          <w:szCs w:val="24"/>
        </w:rPr>
        <w:t>n</w:t>
      </w:r>
      <w:r w:rsidRPr="001274D7">
        <w:rPr>
          <w:rFonts w:eastAsia="Arial" w:cs="Arial"/>
          <w:szCs w:val="24"/>
        </w:rPr>
        <w:t>g</w:t>
      </w:r>
      <w:r w:rsidRPr="001274D7">
        <w:rPr>
          <w:rFonts w:eastAsia="Arial" w:cs="Arial"/>
          <w:spacing w:val="18"/>
          <w:szCs w:val="24"/>
        </w:rPr>
        <w:t xml:space="preserve"> </w:t>
      </w:r>
      <w:r w:rsidRPr="001274D7">
        <w:rPr>
          <w:rFonts w:eastAsia="Arial" w:cs="Arial"/>
          <w:szCs w:val="24"/>
        </w:rPr>
        <w:t>t</w:t>
      </w:r>
      <w:r w:rsidRPr="001274D7">
        <w:rPr>
          <w:rFonts w:eastAsia="Arial" w:cs="Arial"/>
          <w:spacing w:val="1"/>
          <w:szCs w:val="24"/>
        </w:rPr>
        <w:t>h</w:t>
      </w:r>
      <w:r w:rsidRPr="001274D7">
        <w:rPr>
          <w:rFonts w:eastAsia="Arial" w:cs="Arial"/>
          <w:szCs w:val="24"/>
        </w:rPr>
        <w:t>e</w:t>
      </w:r>
      <w:r w:rsidRPr="001274D7">
        <w:rPr>
          <w:rFonts w:eastAsia="Arial" w:cs="Arial"/>
          <w:spacing w:val="20"/>
          <w:szCs w:val="24"/>
        </w:rPr>
        <w:t xml:space="preserve"> </w:t>
      </w:r>
      <w:r w:rsidRPr="001274D7">
        <w:rPr>
          <w:rFonts w:eastAsia="Arial" w:cs="Arial"/>
          <w:szCs w:val="24"/>
        </w:rPr>
        <w:t>t</w:t>
      </w:r>
      <w:r w:rsidRPr="001274D7">
        <w:rPr>
          <w:rFonts w:eastAsia="Arial" w:cs="Arial"/>
          <w:spacing w:val="1"/>
          <w:szCs w:val="24"/>
        </w:rPr>
        <w:t>h</w:t>
      </w:r>
      <w:r w:rsidRPr="001274D7">
        <w:rPr>
          <w:rFonts w:eastAsia="Arial" w:cs="Arial"/>
          <w:szCs w:val="24"/>
        </w:rPr>
        <w:t>re</w:t>
      </w:r>
      <w:r w:rsidRPr="001274D7">
        <w:rPr>
          <w:rFonts w:eastAsia="Arial" w:cs="Arial"/>
          <w:spacing w:val="8"/>
          <w:szCs w:val="24"/>
        </w:rPr>
        <w:t>e</w:t>
      </w:r>
      <w:r w:rsidRPr="001274D7">
        <w:rPr>
          <w:rFonts w:eastAsia="Arial" w:cs="Arial"/>
          <w:spacing w:val="-1"/>
          <w:szCs w:val="24"/>
        </w:rPr>
        <w:t>-</w:t>
      </w:r>
      <w:r w:rsidRPr="001274D7">
        <w:rPr>
          <w:rFonts w:eastAsia="Arial" w:cs="Arial"/>
          <w:spacing w:val="-2"/>
          <w:szCs w:val="24"/>
        </w:rPr>
        <w:t>y</w:t>
      </w:r>
      <w:r w:rsidRPr="001274D7">
        <w:rPr>
          <w:rFonts w:eastAsia="Arial" w:cs="Arial"/>
          <w:spacing w:val="1"/>
          <w:szCs w:val="24"/>
        </w:rPr>
        <w:t>ea</w:t>
      </w:r>
      <w:r w:rsidRPr="001274D7">
        <w:rPr>
          <w:rFonts w:eastAsia="Arial" w:cs="Arial"/>
          <w:szCs w:val="24"/>
        </w:rPr>
        <w:t xml:space="preserve">r </w:t>
      </w:r>
      <w:r w:rsidRPr="001274D7">
        <w:rPr>
          <w:rFonts w:eastAsia="Arial" w:cs="Arial"/>
          <w:spacing w:val="1"/>
          <w:szCs w:val="24"/>
        </w:rPr>
        <w:t>pe</w:t>
      </w:r>
      <w:r w:rsidRPr="001274D7">
        <w:rPr>
          <w:rFonts w:eastAsia="Arial" w:cs="Arial"/>
          <w:szCs w:val="24"/>
        </w:rPr>
        <w:t>r</w:t>
      </w:r>
      <w:r w:rsidRPr="001274D7">
        <w:rPr>
          <w:rFonts w:eastAsia="Arial" w:cs="Arial"/>
          <w:spacing w:val="-1"/>
          <w:szCs w:val="24"/>
        </w:rPr>
        <w:t>i</w:t>
      </w:r>
      <w:r w:rsidRPr="001274D7">
        <w:rPr>
          <w:rFonts w:eastAsia="Arial" w:cs="Arial"/>
          <w:spacing w:val="1"/>
          <w:szCs w:val="24"/>
        </w:rPr>
        <w:t>o</w:t>
      </w:r>
      <w:r w:rsidRPr="001274D7">
        <w:rPr>
          <w:rFonts w:eastAsia="Arial" w:cs="Arial"/>
          <w:szCs w:val="24"/>
        </w:rPr>
        <w:t>d</w:t>
      </w:r>
      <w:r w:rsidRPr="001274D7">
        <w:rPr>
          <w:rFonts w:eastAsia="Arial" w:cs="Arial"/>
          <w:spacing w:val="-1"/>
          <w:szCs w:val="24"/>
        </w:rPr>
        <w:t xml:space="preserve"> o</w:t>
      </w:r>
      <w:r w:rsidRPr="001274D7">
        <w:rPr>
          <w:rFonts w:eastAsia="Arial" w:cs="Arial"/>
          <w:szCs w:val="24"/>
        </w:rPr>
        <w:t>f</w:t>
      </w:r>
      <w:r w:rsidRPr="001274D7">
        <w:rPr>
          <w:rFonts w:eastAsia="Arial" w:cs="Arial"/>
          <w:spacing w:val="3"/>
          <w:szCs w:val="24"/>
        </w:rPr>
        <w:t xml:space="preserve"> </w:t>
      </w:r>
      <w:r w:rsidRPr="001274D7">
        <w:rPr>
          <w:rFonts w:eastAsia="Arial" w:cs="Arial"/>
          <w:spacing w:val="-1"/>
          <w:szCs w:val="24"/>
        </w:rPr>
        <w:t>t</w:t>
      </w:r>
      <w:r w:rsidRPr="001274D7">
        <w:rPr>
          <w:rFonts w:eastAsia="Arial" w:cs="Arial"/>
          <w:spacing w:val="1"/>
          <w:szCs w:val="24"/>
        </w:rPr>
        <w:t>h</w:t>
      </w:r>
      <w:r w:rsidRPr="001274D7">
        <w:rPr>
          <w:rFonts w:eastAsia="Arial" w:cs="Arial"/>
          <w:szCs w:val="24"/>
        </w:rPr>
        <w:t>is Pro</w:t>
      </w:r>
      <w:r w:rsidRPr="001274D7">
        <w:rPr>
          <w:rFonts w:eastAsia="Arial" w:cs="Arial"/>
          <w:spacing w:val="-1"/>
          <w:szCs w:val="24"/>
        </w:rPr>
        <w:t>g</w:t>
      </w:r>
      <w:r w:rsidRPr="001274D7">
        <w:rPr>
          <w:rFonts w:eastAsia="Arial" w:cs="Arial"/>
          <w:szCs w:val="24"/>
        </w:rPr>
        <w:t>ra</w:t>
      </w:r>
      <w:r w:rsidRPr="001274D7">
        <w:rPr>
          <w:rFonts w:eastAsia="Arial" w:cs="Arial"/>
          <w:spacing w:val="2"/>
          <w:szCs w:val="24"/>
        </w:rPr>
        <w:t>m</w:t>
      </w:r>
      <w:r w:rsidR="005C3F02">
        <w:rPr>
          <w:rFonts w:eastAsia="Arial" w:cs="Arial"/>
          <w:spacing w:val="2"/>
          <w:szCs w:val="24"/>
        </w:rPr>
        <w:t xml:space="preserve"> Update</w:t>
      </w:r>
      <w:r>
        <w:rPr>
          <w:rFonts w:eastAsia="Arial" w:cs="Arial"/>
          <w:szCs w:val="24"/>
        </w:rPr>
        <w:t>.</w:t>
      </w:r>
    </w:p>
    <w:p w14:paraId="61664592" w14:textId="769B50D0" w:rsidR="00AC092F" w:rsidRDefault="00AC092F">
      <w:pPr>
        <w:spacing w:after="0"/>
        <w:rPr>
          <w:rFonts w:eastAsia="Arial" w:cs="Arial"/>
          <w:szCs w:val="24"/>
        </w:rPr>
      </w:pPr>
      <w:r>
        <w:rPr>
          <w:rFonts w:eastAsia="Arial" w:cs="Arial"/>
          <w:szCs w:val="24"/>
        </w:rPr>
        <w:br w:type="page"/>
      </w:r>
    </w:p>
    <w:p w14:paraId="3F7843A2" w14:textId="77777777" w:rsidR="001274D7" w:rsidRDefault="001274D7">
      <w:pPr>
        <w:ind w:left="101" w:right="76"/>
        <w:rPr>
          <w:rFonts w:eastAsia="Arial" w:cs="Arial"/>
          <w:szCs w:val="24"/>
        </w:rPr>
      </w:pPr>
    </w:p>
    <w:p w14:paraId="2444676B" w14:textId="08E7BC2B" w:rsidR="00AC092F" w:rsidRDefault="00AC092F">
      <w:pPr>
        <w:spacing w:after="0"/>
      </w:pPr>
      <w:r>
        <w:br w:type="page"/>
      </w:r>
    </w:p>
    <w:p w14:paraId="3D2A74FE" w14:textId="77777777" w:rsidR="00824121" w:rsidRDefault="00824121">
      <w:pPr>
        <w:spacing w:line="200" w:lineRule="exact"/>
        <w:sectPr w:rsidR="00824121" w:rsidSect="00847468">
          <w:pgSz w:w="12240" w:h="15840"/>
          <w:pgMar w:top="1480" w:right="1720" w:bottom="280" w:left="1720" w:header="720" w:footer="720" w:gutter="0"/>
          <w:cols w:space="720"/>
          <w:docGrid w:linePitch="326"/>
        </w:sectPr>
      </w:pPr>
    </w:p>
    <w:p w14:paraId="0C6EF2F8" w14:textId="6D8D0DC0" w:rsidR="00AD66C5" w:rsidRDefault="000B4F82" w:rsidP="00F529C5">
      <w:pPr>
        <w:pStyle w:val="Heading9"/>
        <w:rPr>
          <w:spacing w:val="1"/>
        </w:rPr>
      </w:pPr>
      <w:bookmarkStart w:id="82" w:name="_Toc126916412"/>
      <w:r>
        <w:t>Appe</w:t>
      </w:r>
      <w:r>
        <w:rPr>
          <w:spacing w:val="1"/>
        </w:rPr>
        <w:t>n</w:t>
      </w:r>
      <w:r>
        <w:t>dix</w:t>
      </w:r>
      <w:r>
        <w:rPr>
          <w:spacing w:val="-17"/>
        </w:rPr>
        <w:t xml:space="preserve"> </w:t>
      </w:r>
      <w:r>
        <w:t>F</w:t>
      </w:r>
      <w:r w:rsidR="0088138A">
        <w:t xml:space="preserve">: </w:t>
      </w:r>
      <w:r>
        <w:t>Cust</w:t>
      </w:r>
      <w:r>
        <w:rPr>
          <w:spacing w:val="1"/>
        </w:rPr>
        <w:t>o</w:t>
      </w:r>
      <w:r>
        <w:t>m</w:t>
      </w:r>
      <w:r>
        <w:rPr>
          <w:spacing w:val="1"/>
        </w:rPr>
        <w:t>e</w:t>
      </w:r>
      <w:r>
        <w:t>r</w:t>
      </w:r>
      <w:r>
        <w:rPr>
          <w:spacing w:val="-19"/>
        </w:rPr>
        <w:t xml:space="preserve"> </w:t>
      </w:r>
      <w:r>
        <w:t>Dem</w:t>
      </w:r>
      <w:r>
        <w:rPr>
          <w:spacing w:val="1"/>
        </w:rPr>
        <w:t>o</w:t>
      </w:r>
      <w:r>
        <w:t>grap</w:t>
      </w:r>
      <w:r>
        <w:rPr>
          <w:spacing w:val="4"/>
        </w:rPr>
        <w:t>h</w:t>
      </w:r>
      <w:r>
        <w:t>ics</w:t>
      </w:r>
      <w:bookmarkEnd w:id="82"/>
    </w:p>
    <w:p w14:paraId="5728A0BA" w14:textId="77777777" w:rsidR="007B2EC7" w:rsidRDefault="007B2EC7" w:rsidP="00824121">
      <w:pPr>
        <w:rPr>
          <w:rFonts w:eastAsia="Arial"/>
          <w:spacing w:val="2"/>
        </w:rPr>
      </w:pPr>
    </w:p>
    <w:p w14:paraId="6529507E" w14:textId="77777777" w:rsidR="0071313F" w:rsidRDefault="0071313F" w:rsidP="00824121">
      <w:pPr>
        <w:rPr>
          <w:rFonts w:eastAsia="Arial"/>
          <w:spacing w:val="2"/>
        </w:rPr>
      </w:pPr>
    </w:p>
    <w:p w14:paraId="309E0E86" w14:textId="77777777" w:rsidR="00366B48" w:rsidRDefault="00366B48">
      <w:pPr>
        <w:spacing w:after="0"/>
        <w:rPr>
          <w:rFonts w:eastAsia="Arial"/>
          <w:spacing w:val="2"/>
        </w:rPr>
      </w:pPr>
      <w:r>
        <w:rPr>
          <w:rFonts w:eastAsia="Arial"/>
          <w:spacing w:val="2"/>
        </w:rPr>
        <w:br w:type="page"/>
      </w:r>
    </w:p>
    <w:p w14:paraId="1692BD8D" w14:textId="77777777" w:rsidR="00AB63EF" w:rsidRPr="002768E6" w:rsidRDefault="00AB63EF" w:rsidP="00BB654A">
      <w:pPr>
        <w:jc w:val="center"/>
        <w:rPr>
          <w:rFonts w:cs="Arial"/>
          <w:sz w:val="36"/>
          <w:szCs w:val="36"/>
        </w:rPr>
      </w:pPr>
      <w:bookmarkStart w:id="83" w:name="_Hlk127881058"/>
      <w:bookmarkEnd w:id="83"/>
    </w:p>
    <w:p w14:paraId="167E8352" w14:textId="77777777" w:rsidR="00AB63EF" w:rsidRPr="002768E6" w:rsidRDefault="00AB63EF" w:rsidP="00BB654A">
      <w:pPr>
        <w:jc w:val="center"/>
        <w:rPr>
          <w:rFonts w:cs="Arial"/>
          <w:sz w:val="36"/>
          <w:szCs w:val="36"/>
        </w:rPr>
      </w:pPr>
    </w:p>
    <w:p w14:paraId="0E80A401" w14:textId="77777777" w:rsidR="00AB63EF" w:rsidRPr="002768E6" w:rsidRDefault="00AB63EF" w:rsidP="00BB654A">
      <w:pPr>
        <w:jc w:val="center"/>
        <w:rPr>
          <w:rFonts w:cs="Arial"/>
          <w:sz w:val="36"/>
          <w:szCs w:val="36"/>
        </w:rPr>
      </w:pPr>
    </w:p>
    <w:p w14:paraId="78206B37" w14:textId="77777777" w:rsidR="00AB63EF" w:rsidRDefault="00AB63EF" w:rsidP="00BB654A">
      <w:pPr>
        <w:jc w:val="center"/>
        <w:rPr>
          <w:rFonts w:cs="Arial"/>
          <w:sz w:val="36"/>
          <w:szCs w:val="36"/>
        </w:rPr>
      </w:pPr>
    </w:p>
    <w:p w14:paraId="0EBE074F" w14:textId="77777777" w:rsidR="00AB63EF" w:rsidRDefault="00AB63EF" w:rsidP="00BB654A">
      <w:pPr>
        <w:jc w:val="center"/>
        <w:rPr>
          <w:rFonts w:cs="Arial"/>
          <w:sz w:val="36"/>
          <w:szCs w:val="36"/>
        </w:rPr>
      </w:pPr>
      <w:r w:rsidRPr="003F05F5">
        <w:rPr>
          <w:rFonts w:cs="Arial"/>
          <w:noProof/>
          <w:szCs w:val="24"/>
        </w:rPr>
        <w:drawing>
          <wp:inline distT="0" distB="0" distL="0" distR="0" wp14:anchorId="10500FFE" wp14:editId="6A8231F4">
            <wp:extent cx="5999064" cy="1531917"/>
            <wp:effectExtent l="0" t="0" r="1905" b="0"/>
            <wp:docPr id="36" name="Picture 36"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picture containing diagram&#10;&#10;Description automatically generated"/>
                    <pic:cNvPicPr/>
                  </pic:nvPicPr>
                  <pic:blipFill>
                    <a:blip r:embed="rId49"/>
                    <a:stretch>
                      <a:fillRect/>
                    </a:stretch>
                  </pic:blipFill>
                  <pic:spPr>
                    <a:xfrm>
                      <a:off x="0" y="0"/>
                      <a:ext cx="6089405" cy="1554986"/>
                    </a:xfrm>
                    <a:prstGeom prst="rect">
                      <a:avLst/>
                    </a:prstGeom>
                  </pic:spPr>
                </pic:pic>
              </a:graphicData>
            </a:graphic>
          </wp:inline>
        </w:drawing>
      </w:r>
    </w:p>
    <w:p w14:paraId="2B2B0B96" w14:textId="77777777" w:rsidR="00AB63EF" w:rsidRDefault="00AB63EF" w:rsidP="00BB654A">
      <w:pPr>
        <w:jc w:val="center"/>
        <w:rPr>
          <w:rFonts w:cs="Arial"/>
          <w:sz w:val="36"/>
          <w:szCs w:val="36"/>
        </w:rPr>
      </w:pPr>
    </w:p>
    <w:p w14:paraId="2D684193" w14:textId="77777777" w:rsidR="00AB63EF" w:rsidRPr="002768E6" w:rsidRDefault="00AB63EF" w:rsidP="00BB654A">
      <w:pPr>
        <w:jc w:val="center"/>
        <w:rPr>
          <w:rFonts w:cs="Arial"/>
          <w:sz w:val="36"/>
          <w:szCs w:val="36"/>
        </w:rPr>
      </w:pPr>
      <w:r w:rsidRPr="002768E6">
        <w:rPr>
          <w:rFonts w:cs="Arial"/>
          <w:noProof/>
          <w:sz w:val="36"/>
          <w:szCs w:val="36"/>
        </w:rPr>
        <w:drawing>
          <wp:inline distT="0" distB="0" distL="0" distR="0" wp14:anchorId="1FC33DB3" wp14:editId="2022D0A0">
            <wp:extent cx="4755204" cy="533400"/>
            <wp:effectExtent l="0" t="0" r="762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4761275" cy="534081"/>
                    </a:xfrm>
                    <a:prstGeom prst="rect">
                      <a:avLst/>
                    </a:prstGeom>
                  </pic:spPr>
                </pic:pic>
              </a:graphicData>
            </a:graphic>
          </wp:inline>
        </w:drawing>
      </w:r>
    </w:p>
    <w:p w14:paraId="13A87434" w14:textId="77777777" w:rsidR="00AB63EF" w:rsidRPr="002768E6" w:rsidRDefault="00AB63EF" w:rsidP="00BB654A">
      <w:pPr>
        <w:jc w:val="center"/>
        <w:rPr>
          <w:rFonts w:cs="Arial"/>
          <w:sz w:val="36"/>
          <w:szCs w:val="36"/>
        </w:rPr>
      </w:pPr>
      <w:r w:rsidRPr="002768E6">
        <w:rPr>
          <w:rFonts w:cs="Arial"/>
          <w:sz w:val="36"/>
          <w:szCs w:val="36"/>
        </w:rPr>
        <w:t>Origin-Destination Survey</w:t>
      </w:r>
      <w:r>
        <w:rPr>
          <w:rFonts w:cs="Arial"/>
          <w:sz w:val="36"/>
          <w:szCs w:val="36"/>
        </w:rPr>
        <w:t xml:space="preserve"> Report</w:t>
      </w:r>
    </w:p>
    <w:p w14:paraId="407EB386" w14:textId="77777777" w:rsidR="00AB63EF" w:rsidRDefault="00AB63EF" w:rsidP="00D26E0E">
      <w:pPr>
        <w:jc w:val="center"/>
        <w:rPr>
          <w:noProof/>
        </w:rPr>
      </w:pPr>
      <w:r>
        <w:rPr>
          <w:rFonts w:cs="Arial"/>
          <w:szCs w:val="24"/>
        </w:rPr>
        <w:t xml:space="preserve">Final </w:t>
      </w:r>
      <w:r w:rsidRPr="00BB654A">
        <w:rPr>
          <w:rFonts w:cs="Arial"/>
          <w:szCs w:val="24"/>
        </w:rPr>
        <w:t>Draft</w:t>
      </w:r>
      <w:r>
        <w:rPr>
          <w:rFonts w:cs="Arial"/>
          <w:szCs w:val="24"/>
        </w:rPr>
        <w:t xml:space="preserve"> - March</w:t>
      </w:r>
      <w:r w:rsidRPr="00BB654A">
        <w:rPr>
          <w:rFonts w:cs="Arial"/>
          <w:szCs w:val="24"/>
        </w:rPr>
        <w:t xml:space="preserve"> 2023</w:t>
      </w:r>
      <w:r w:rsidRPr="003F05F5">
        <w:rPr>
          <w:noProof/>
        </w:rPr>
        <w:t xml:space="preserve"> </w:t>
      </w:r>
    </w:p>
    <w:p w14:paraId="57BA0434" w14:textId="7381D15E" w:rsidR="00720A71" w:rsidRDefault="00AB63EF">
      <w:pPr>
        <w:spacing w:after="0"/>
        <w:rPr>
          <w:rFonts w:cs="Arial"/>
        </w:rPr>
      </w:pPr>
      <w:r w:rsidRPr="002768E6">
        <w:rPr>
          <w:rFonts w:cs="Arial"/>
        </w:rPr>
        <w:br w:type="page"/>
      </w:r>
    </w:p>
    <w:p w14:paraId="6B723C6B" w14:textId="77777777" w:rsidR="00720A71" w:rsidRPr="00720A71" w:rsidRDefault="00720A71" w:rsidP="00720A71">
      <w:pPr>
        <w:rPr>
          <w:rFonts w:eastAsiaTheme="majorEastAsia" w:cs="Arial"/>
          <w:b/>
          <w:color w:val="365F91" w:themeColor="accent1" w:themeShade="BF"/>
          <w:sz w:val="28"/>
          <w:szCs w:val="28"/>
        </w:rPr>
      </w:pPr>
      <w:r w:rsidRPr="00720A71">
        <w:rPr>
          <w:rFonts w:eastAsiaTheme="majorEastAsia" w:cs="Arial"/>
          <w:b/>
          <w:color w:val="365F91" w:themeColor="accent1" w:themeShade="BF"/>
          <w:sz w:val="28"/>
          <w:szCs w:val="28"/>
        </w:rPr>
        <w:t>Table of Contents</w:t>
      </w:r>
    </w:p>
    <w:p w14:paraId="1884BEE6" w14:textId="77777777" w:rsidR="00720A71" w:rsidRPr="00720A71" w:rsidRDefault="00720A71" w:rsidP="00720A71">
      <w:pPr>
        <w:rPr>
          <w:rFonts w:cs="Arial"/>
        </w:rPr>
      </w:pPr>
    </w:p>
    <w:p w14:paraId="379C31EE" w14:textId="5FC74F4F" w:rsidR="00720A71" w:rsidRPr="00720A71" w:rsidRDefault="00720A71" w:rsidP="00720A71">
      <w:pPr>
        <w:rPr>
          <w:rFonts w:cs="Arial"/>
        </w:rPr>
      </w:pPr>
      <w:r w:rsidRPr="00720A71">
        <w:rPr>
          <w:rFonts w:cs="Arial"/>
        </w:rPr>
        <w:t>Executive Summary</w:t>
      </w:r>
      <w:r w:rsidRPr="00720A71">
        <w:rPr>
          <w:rFonts w:cs="Arial"/>
        </w:rPr>
        <w:tab/>
      </w:r>
    </w:p>
    <w:p w14:paraId="7E345006" w14:textId="7C3A7BE3" w:rsidR="00720A71" w:rsidRPr="00720A71" w:rsidRDefault="00720A71" w:rsidP="00720A71">
      <w:pPr>
        <w:rPr>
          <w:rFonts w:cs="Arial"/>
        </w:rPr>
      </w:pPr>
      <w:r w:rsidRPr="00720A71">
        <w:rPr>
          <w:rFonts w:cs="Arial"/>
        </w:rPr>
        <w:t>Introduction &amp; Purpose</w:t>
      </w:r>
      <w:r w:rsidRPr="00720A71">
        <w:rPr>
          <w:rFonts w:cs="Arial"/>
        </w:rPr>
        <w:tab/>
      </w:r>
    </w:p>
    <w:p w14:paraId="37EEEAD8" w14:textId="6AAFB83C" w:rsidR="00720A71" w:rsidRPr="00720A71" w:rsidRDefault="00720A71" w:rsidP="00720A71">
      <w:pPr>
        <w:rPr>
          <w:rFonts w:cs="Arial"/>
        </w:rPr>
      </w:pPr>
      <w:r w:rsidRPr="00720A71">
        <w:rPr>
          <w:rFonts w:cs="Arial"/>
        </w:rPr>
        <w:t>Methodology</w:t>
      </w:r>
      <w:r w:rsidRPr="00720A71">
        <w:rPr>
          <w:rFonts w:cs="Arial"/>
        </w:rPr>
        <w:tab/>
      </w:r>
    </w:p>
    <w:p w14:paraId="63B43343" w14:textId="723BD0E7" w:rsidR="00720A71" w:rsidRPr="00720A71" w:rsidRDefault="00720A71" w:rsidP="00720A71">
      <w:pPr>
        <w:rPr>
          <w:rFonts w:cs="Arial"/>
        </w:rPr>
      </w:pPr>
      <w:r w:rsidRPr="00720A71">
        <w:rPr>
          <w:rFonts w:cs="Arial"/>
        </w:rPr>
        <w:t>Sampling Plan</w:t>
      </w:r>
      <w:r w:rsidRPr="00720A71">
        <w:rPr>
          <w:rFonts w:cs="Arial"/>
        </w:rPr>
        <w:tab/>
      </w:r>
    </w:p>
    <w:p w14:paraId="131F8688" w14:textId="7BCA1876" w:rsidR="00720A71" w:rsidRPr="00720A71" w:rsidRDefault="00720A71" w:rsidP="00720A71">
      <w:pPr>
        <w:rPr>
          <w:rFonts w:cs="Arial"/>
        </w:rPr>
      </w:pPr>
      <w:r w:rsidRPr="00720A71">
        <w:rPr>
          <w:rFonts w:cs="Arial"/>
        </w:rPr>
        <w:t>Questionnaire</w:t>
      </w:r>
      <w:r w:rsidRPr="00720A71">
        <w:rPr>
          <w:rFonts w:cs="Arial"/>
        </w:rPr>
        <w:tab/>
      </w:r>
    </w:p>
    <w:p w14:paraId="3B78C62E" w14:textId="5248DBA1" w:rsidR="00720A71" w:rsidRPr="00720A71" w:rsidRDefault="00720A71" w:rsidP="00720A71">
      <w:pPr>
        <w:rPr>
          <w:rFonts w:cs="Arial"/>
        </w:rPr>
      </w:pPr>
      <w:r w:rsidRPr="00720A71">
        <w:rPr>
          <w:rFonts w:cs="Arial"/>
        </w:rPr>
        <w:t>Results</w:t>
      </w:r>
      <w:r w:rsidRPr="00720A71">
        <w:rPr>
          <w:rFonts w:cs="Arial"/>
        </w:rPr>
        <w:tab/>
      </w:r>
    </w:p>
    <w:p w14:paraId="2357A416" w14:textId="6920DFDF" w:rsidR="00720A71" w:rsidRPr="00720A71" w:rsidRDefault="00720A71" w:rsidP="0005167B">
      <w:pPr>
        <w:ind w:left="360"/>
        <w:rPr>
          <w:rFonts w:cs="Arial"/>
        </w:rPr>
      </w:pPr>
      <w:r w:rsidRPr="00720A71">
        <w:rPr>
          <w:rFonts w:cs="Arial"/>
        </w:rPr>
        <w:t>Trip Purpose</w:t>
      </w:r>
      <w:r w:rsidRPr="00720A71">
        <w:rPr>
          <w:rFonts w:cs="Arial"/>
        </w:rPr>
        <w:tab/>
      </w:r>
    </w:p>
    <w:p w14:paraId="743E9D81" w14:textId="2D394DEC" w:rsidR="00720A71" w:rsidRPr="00720A71" w:rsidRDefault="00720A71" w:rsidP="0005167B">
      <w:pPr>
        <w:ind w:left="360"/>
        <w:rPr>
          <w:rFonts w:cs="Arial"/>
        </w:rPr>
      </w:pPr>
      <w:r w:rsidRPr="00720A71">
        <w:rPr>
          <w:rFonts w:cs="Arial"/>
        </w:rPr>
        <w:t>Fare Payment</w:t>
      </w:r>
      <w:r w:rsidRPr="00720A71">
        <w:rPr>
          <w:rFonts w:cs="Arial"/>
        </w:rPr>
        <w:tab/>
      </w:r>
    </w:p>
    <w:p w14:paraId="212D62F0" w14:textId="0A6F28DC" w:rsidR="00720A71" w:rsidRPr="00720A71" w:rsidRDefault="00720A71" w:rsidP="0005167B">
      <w:pPr>
        <w:ind w:left="360"/>
        <w:rPr>
          <w:rFonts w:cs="Arial"/>
        </w:rPr>
      </w:pPr>
      <w:r w:rsidRPr="00720A71">
        <w:rPr>
          <w:rFonts w:cs="Arial"/>
        </w:rPr>
        <w:t>Fare Payment Method</w:t>
      </w:r>
      <w:r w:rsidRPr="00720A71">
        <w:rPr>
          <w:rFonts w:cs="Arial"/>
        </w:rPr>
        <w:tab/>
      </w:r>
    </w:p>
    <w:p w14:paraId="65395B71" w14:textId="657F3665" w:rsidR="00720A71" w:rsidRPr="00720A71" w:rsidRDefault="00720A71" w:rsidP="0005167B">
      <w:pPr>
        <w:ind w:left="360"/>
        <w:rPr>
          <w:rFonts w:cs="Arial"/>
        </w:rPr>
      </w:pPr>
      <w:r w:rsidRPr="00720A71">
        <w:rPr>
          <w:rFonts w:cs="Arial"/>
        </w:rPr>
        <w:t>Origin-Destination - Bus</w:t>
      </w:r>
      <w:r w:rsidRPr="00720A71">
        <w:rPr>
          <w:rFonts w:cs="Arial"/>
        </w:rPr>
        <w:tab/>
      </w:r>
    </w:p>
    <w:p w14:paraId="6475D81D" w14:textId="5C569C8D" w:rsidR="00720A71" w:rsidRPr="00720A71" w:rsidRDefault="00720A71" w:rsidP="0005167B">
      <w:pPr>
        <w:ind w:left="360"/>
        <w:rPr>
          <w:rFonts w:cs="Arial"/>
        </w:rPr>
      </w:pPr>
      <w:r w:rsidRPr="00720A71">
        <w:rPr>
          <w:rFonts w:cs="Arial"/>
        </w:rPr>
        <w:t>Origin-Destination - Light Rail</w:t>
      </w:r>
      <w:r w:rsidRPr="00720A71">
        <w:rPr>
          <w:rFonts w:cs="Arial"/>
        </w:rPr>
        <w:tab/>
      </w:r>
    </w:p>
    <w:p w14:paraId="17F0B71D" w14:textId="01C0C197" w:rsidR="00720A71" w:rsidRPr="00720A71" w:rsidRDefault="00720A71" w:rsidP="0005167B">
      <w:pPr>
        <w:ind w:left="360"/>
        <w:rPr>
          <w:rFonts w:cs="Arial"/>
        </w:rPr>
      </w:pPr>
      <w:r w:rsidRPr="00720A71">
        <w:rPr>
          <w:rFonts w:cs="Arial"/>
        </w:rPr>
        <w:t>Mode Share</w:t>
      </w:r>
      <w:r w:rsidRPr="00720A71">
        <w:rPr>
          <w:rFonts w:cs="Arial"/>
        </w:rPr>
        <w:tab/>
      </w:r>
    </w:p>
    <w:p w14:paraId="08ADA091" w14:textId="5ACF74B4" w:rsidR="00720A71" w:rsidRPr="00720A71" w:rsidRDefault="00720A71" w:rsidP="0005167B">
      <w:pPr>
        <w:ind w:left="360"/>
        <w:rPr>
          <w:rFonts w:cs="Arial"/>
        </w:rPr>
      </w:pPr>
      <w:r w:rsidRPr="00720A71">
        <w:rPr>
          <w:rFonts w:cs="Arial"/>
        </w:rPr>
        <w:t>Home Zip Code - Light Rail</w:t>
      </w:r>
      <w:r w:rsidRPr="00720A71">
        <w:rPr>
          <w:rFonts w:cs="Arial"/>
        </w:rPr>
        <w:tab/>
      </w:r>
    </w:p>
    <w:p w14:paraId="07F583AA" w14:textId="63BCF5BB" w:rsidR="00720A71" w:rsidRPr="00720A71" w:rsidRDefault="00720A71" w:rsidP="0005167B">
      <w:pPr>
        <w:ind w:left="360"/>
        <w:rPr>
          <w:rFonts w:cs="Arial"/>
        </w:rPr>
      </w:pPr>
      <w:r w:rsidRPr="00720A71">
        <w:rPr>
          <w:rFonts w:cs="Arial"/>
        </w:rPr>
        <w:t>Home Zip Code - Bus</w:t>
      </w:r>
      <w:r w:rsidRPr="00720A71">
        <w:rPr>
          <w:rFonts w:cs="Arial"/>
        </w:rPr>
        <w:tab/>
      </w:r>
    </w:p>
    <w:p w14:paraId="70C8D1F1" w14:textId="632BFDB1" w:rsidR="00720A71" w:rsidRPr="00720A71" w:rsidRDefault="00720A71" w:rsidP="0005167B">
      <w:pPr>
        <w:ind w:left="360"/>
        <w:rPr>
          <w:rFonts w:cs="Arial"/>
        </w:rPr>
      </w:pPr>
      <w:r w:rsidRPr="00720A71">
        <w:rPr>
          <w:rFonts w:cs="Arial"/>
        </w:rPr>
        <w:t>Demographics - Language</w:t>
      </w:r>
      <w:r w:rsidRPr="00720A71">
        <w:rPr>
          <w:rFonts w:cs="Arial"/>
        </w:rPr>
        <w:tab/>
      </w:r>
    </w:p>
    <w:p w14:paraId="632B0BCD" w14:textId="29B06BAF" w:rsidR="00720A71" w:rsidRPr="00720A71" w:rsidRDefault="00720A71" w:rsidP="0005167B">
      <w:pPr>
        <w:ind w:left="360"/>
        <w:rPr>
          <w:rFonts w:cs="Arial"/>
        </w:rPr>
      </w:pPr>
      <w:r w:rsidRPr="00720A71">
        <w:rPr>
          <w:rFonts w:cs="Arial"/>
        </w:rPr>
        <w:t>Demographics - Age</w:t>
      </w:r>
      <w:r w:rsidRPr="00720A71">
        <w:rPr>
          <w:rFonts w:cs="Arial"/>
        </w:rPr>
        <w:tab/>
      </w:r>
    </w:p>
    <w:p w14:paraId="05709E0E" w14:textId="701FE021" w:rsidR="00720A71" w:rsidRPr="00720A71" w:rsidRDefault="00720A71" w:rsidP="0005167B">
      <w:pPr>
        <w:ind w:left="360"/>
        <w:rPr>
          <w:rFonts w:cs="Arial"/>
        </w:rPr>
      </w:pPr>
      <w:r w:rsidRPr="00720A71">
        <w:rPr>
          <w:rFonts w:cs="Arial"/>
        </w:rPr>
        <w:t>Title VI Demographics</w:t>
      </w:r>
      <w:r w:rsidRPr="00720A71">
        <w:rPr>
          <w:rFonts w:cs="Arial"/>
        </w:rPr>
        <w:tab/>
      </w:r>
    </w:p>
    <w:p w14:paraId="4C6C25C0" w14:textId="11E63DBD" w:rsidR="00720A71" w:rsidRPr="00720A71" w:rsidRDefault="00720A71" w:rsidP="0005167B">
      <w:pPr>
        <w:ind w:left="360"/>
        <w:rPr>
          <w:rFonts w:cs="Arial"/>
        </w:rPr>
      </w:pPr>
      <w:r w:rsidRPr="00720A71">
        <w:rPr>
          <w:rFonts w:cs="Arial"/>
        </w:rPr>
        <w:t>Demographics - Minority</w:t>
      </w:r>
      <w:r w:rsidRPr="00720A71">
        <w:rPr>
          <w:rFonts w:cs="Arial"/>
        </w:rPr>
        <w:tab/>
      </w:r>
    </w:p>
    <w:p w14:paraId="6BF10619" w14:textId="48DB36EE" w:rsidR="00720A71" w:rsidRPr="00720A71" w:rsidRDefault="00720A71" w:rsidP="0005167B">
      <w:pPr>
        <w:ind w:left="360"/>
        <w:rPr>
          <w:rFonts w:cs="Arial"/>
        </w:rPr>
      </w:pPr>
      <w:r w:rsidRPr="00720A71">
        <w:rPr>
          <w:rFonts w:cs="Arial"/>
        </w:rPr>
        <w:t>Demographics - Income</w:t>
      </w:r>
      <w:r w:rsidRPr="00720A71">
        <w:rPr>
          <w:rFonts w:cs="Arial"/>
        </w:rPr>
        <w:tab/>
      </w:r>
    </w:p>
    <w:p w14:paraId="1883D4A3" w14:textId="1CD715F0" w:rsidR="00720A71" w:rsidRPr="00720A71" w:rsidRDefault="00720A71" w:rsidP="0005167B">
      <w:pPr>
        <w:ind w:left="360"/>
        <w:rPr>
          <w:rFonts w:cs="Arial"/>
        </w:rPr>
      </w:pPr>
      <w:r w:rsidRPr="00720A71">
        <w:rPr>
          <w:rFonts w:cs="Arial"/>
        </w:rPr>
        <w:t>Demographics - By Fare Type</w:t>
      </w:r>
      <w:r w:rsidRPr="00720A71">
        <w:rPr>
          <w:rFonts w:cs="Arial"/>
        </w:rPr>
        <w:tab/>
      </w:r>
    </w:p>
    <w:p w14:paraId="148125E4" w14:textId="02716AFD" w:rsidR="00720A71" w:rsidRPr="00720A71" w:rsidRDefault="00720A71" w:rsidP="0005167B">
      <w:pPr>
        <w:ind w:left="360"/>
        <w:rPr>
          <w:rFonts w:cs="Arial"/>
        </w:rPr>
      </w:pPr>
      <w:r w:rsidRPr="00720A71">
        <w:rPr>
          <w:rFonts w:cs="Arial"/>
        </w:rPr>
        <w:t>Frequency of Use</w:t>
      </w:r>
      <w:r w:rsidRPr="00720A71">
        <w:rPr>
          <w:rFonts w:cs="Arial"/>
        </w:rPr>
        <w:tab/>
      </w:r>
    </w:p>
    <w:p w14:paraId="399769E7" w14:textId="5422145F" w:rsidR="00720A71" w:rsidRPr="00720A71" w:rsidRDefault="00720A71" w:rsidP="0005167B">
      <w:pPr>
        <w:ind w:left="360"/>
        <w:rPr>
          <w:rFonts w:cs="Arial"/>
        </w:rPr>
      </w:pPr>
      <w:r w:rsidRPr="00720A71">
        <w:rPr>
          <w:rFonts w:cs="Arial"/>
        </w:rPr>
        <w:t>Disability</w:t>
      </w:r>
      <w:r w:rsidRPr="00720A71">
        <w:rPr>
          <w:rFonts w:cs="Arial"/>
        </w:rPr>
        <w:tab/>
      </w:r>
    </w:p>
    <w:p w14:paraId="00C6A71A" w14:textId="3A745DA7" w:rsidR="00720A71" w:rsidRPr="00720A71" w:rsidRDefault="00720A71" w:rsidP="0005167B">
      <w:pPr>
        <w:ind w:left="360"/>
        <w:rPr>
          <w:rFonts w:cs="Arial"/>
        </w:rPr>
      </w:pPr>
      <w:r w:rsidRPr="00720A71">
        <w:rPr>
          <w:rFonts w:cs="Arial"/>
        </w:rPr>
        <w:t>Access, Boarding and Alighting</w:t>
      </w:r>
      <w:r w:rsidRPr="00720A71">
        <w:rPr>
          <w:rFonts w:cs="Arial"/>
        </w:rPr>
        <w:tab/>
      </w:r>
    </w:p>
    <w:p w14:paraId="60053E4D" w14:textId="21D14172" w:rsidR="00720A71" w:rsidRPr="00720A71" w:rsidRDefault="00720A71" w:rsidP="0005167B">
      <w:pPr>
        <w:ind w:left="360"/>
        <w:rPr>
          <w:rFonts w:cs="Arial"/>
        </w:rPr>
      </w:pPr>
      <w:r w:rsidRPr="00720A71">
        <w:rPr>
          <w:rFonts w:cs="Arial"/>
        </w:rPr>
        <w:t>Transfer Rates - SacRT</w:t>
      </w:r>
      <w:r w:rsidRPr="00720A71">
        <w:rPr>
          <w:rFonts w:cs="Arial"/>
        </w:rPr>
        <w:tab/>
      </w:r>
    </w:p>
    <w:p w14:paraId="4433F01B" w14:textId="1D3991AF" w:rsidR="00720A71" w:rsidRPr="00720A71" w:rsidRDefault="00720A71" w:rsidP="0005167B">
      <w:pPr>
        <w:ind w:left="360"/>
        <w:rPr>
          <w:rFonts w:cs="Arial"/>
        </w:rPr>
      </w:pPr>
      <w:r w:rsidRPr="00720A71">
        <w:rPr>
          <w:rFonts w:cs="Arial"/>
        </w:rPr>
        <w:t>Transfer Rates - Non-SacRT</w:t>
      </w:r>
      <w:r w:rsidRPr="00720A71">
        <w:rPr>
          <w:rFonts w:cs="Arial"/>
        </w:rPr>
        <w:tab/>
      </w:r>
    </w:p>
    <w:p w14:paraId="178F22D6" w14:textId="44969B06" w:rsidR="00720A71" w:rsidRPr="00720A71" w:rsidRDefault="00720A71" w:rsidP="0005167B">
      <w:pPr>
        <w:ind w:left="360"/>
        <w:rPr>
          <w:rFonts w:cs="Arial"/>
        </w:rPr>
      </w:pPr>
      <w:proofErr w:type="spellStart"/>
      <w:r w:rsidRPr="00720A71">
        <w:rPr>
          <w:rFonts w:cs="Arial"/>
        </w:rPr>
        <w:t>SmaRT</w:t>
      </w:r>
      <w:proofErr w:type="spellEnd"/>
      <w:r w:rsidRPr="00720A71">
        <w:rPr>
          <w:rFonts w:cs="Arial"/>
        </w:rPr>
        <w:t xml:space="preserve"> Ride Knowledge</w:t>
      </w:r>
      <w:r w:rsidRPr="00720A71">
        <w:rPr>
          <w:rFonts w:cs="Arial"/>
        </w:rPr>
        <w:tab/>
      </w:r>
    </w:p>
    <w:p w14:paraId="69383C37" w14:textId="60C614B6" w:rsidR="00720A71" w:rsidRPr="00720A71" w:rsidRDefault="00720A71" w:rsidP="0005167B">
      <w:pPr>
        <w:ind w:left="360"/>
        <w:rPr>
          <w:rFonts w:cs="Arial"/>
        </w:rPr>
      </w:pPr>
      <w:r w:rsidRPr="00720A71">
        <w:rPr>
          <w:rFonts w:cs="Arial"/>
        </w:rPr>
        <w:t>Employer Subsidy</w:t>
      </w:r>
      <w:r w:rsidRPr="00720A71">
        <w:rPr>
          <w:rFonts w:cs="Arial"/>
        </w:rPr>
        <w:tab/>
      </w:r>
    </w:p>
    <w:p w14:paraId="2D6AE6F8" w14:textId="5F209B79" w:rsidR="00720A71" w:rsidRPr="00720A71" w:rsidRDefault="00720A71" w:rsidP="0005167B">
      <w:pPr>
        <w:ind w:left="360"/>
        <w:rPr>
          <w:rFonts w:cs="Arial"/>
        </w:rPr>
      </w:pPr>
      <w:r w:rsidRPr="00720A71">
        <w:rPr>
          <w:rFonts w:cs="Arial"/>
        </w:rPr>
        <w:t>Employment</w:t>
      </w:r>
    </w:p>
    <w:p w14:paraId="792B7B87" w14:textId="60816585" w:rsidR="00720A71" w:rsidRPr="00720A71" w:rsidRDefault="00720A71" w:rsidP="0005167B">
      <w:pPr>
        <w:ind w:left="360"/>
        <w:rPr>
          <w:rFonts w:cs="Arial"/>
        </w:rPr>
      </w:pPr>
      <w:r w:rsidRPr="00720A71">
        <w:rPr>
          <w:rFonts w:cs="Arial"/>
        </w:rPr>
        <w:t>Personal Characteristics</w:t>
      </w:r>
    </w:p>
    <w:p w14:paraId="142ED62B" w14:textId="24F184D3" w:rsidR="00720A71" w:rsidRPr="00720A71" w:rsidRDefault="00720A71" w:rsidP="0005167B">
      <w:pPr>
        <w:ind w:left="360"/>
        <w:rPr>
          <w:rFonts w:cs="Arial"/>
        </w:rPr>
      </w:pPr>
      <w:r w:rsidRPr="00720A71">
        <w:rPr>
          <w:rFonts w:cs="Arial"/>
        </w:rPr>
        <w:t>Service Ratings</w:t>
      </w:r>
    </w:p>
    <w:p w14:paraId="63DAE74A" w14:textId="3C18E6E7" w:rsidR="00720A71" w:rsidRPr="00720A71" w:rsidRDefault="00720A71" w:rsidP="00720A71">
      <w:pPr>
        <w:rPr>
          <w:rFonts w:cs="Arial"/>
        </w:rPr>
      </w:pPr>
      <w:r w:rsidRPr="00720A71">
        <w:rPr>
          <w:rFonts w:cs="Arial"/>
        </w:rPr>
        <w:t>Appendix: Origin and Destination by Select Zip Codes</w:t>
      </w:r>
      <w:r w:rsidRPr="00720A71">
        <w:rPr>
          <w:rFonts w:cs="Arial"/>
        </w:rPr>
        <w:tab/>
      </w:r>
    </w:p>
    <w:p w14:paraId="1E9173C4" w14:textId="77777777" w:rsidR="00AB63EF" w:rsidRPr="0070799B" w:rsidRDefault="00AB63EF" w:rsidP="009930F5">
      <w:pPr>
        <w:rPr>
          <w:rFonts w:cs="Arial"/>
          <w:b/>
          <w:bCs/>
          <w:szCs w:val="24"/>
          <w:u w:val="single"/>
        </w:rPr>
      </w:pPr>
      <w:r w:rsidRPr="0070799B">
        <w:rPr>
          <w:rStyle w:val="Heading2Char"/>
          <w:rFonts w:eastAsiaTheme="minorEastAsia"/>
          <w:b/>
          <w:bCs/>
          <w:sz w:val="24"/>
          <w:szCs w:val="24"/>
        </w:rPr>
        <w:t>Executive Summary</w:t>
      </w:r>
    </w:p>
    <w:p w14:paraId="4D12ECDC" w14:textId="77777777" w:rsidR="00AB63EF" w:rsidRPr="00413830" w:rsidRDefault="00AB63EF" w:rsidP="00B06CBB">
      <w:pPr>
        <w:jc w:val="both"/>
        <w:rPr>
          <w:rFonts w:cs="Arial"/>
          <w:sz w:val="22"/>
          <w:szCs w:val="22"/>
        </w:rPr>
      </w:pPr>
      <w:r w:rsidRPr="00413830">
        <w:rPr>
          <w:rFonts w:cs="Arial"/>
          <w:sz w:val="22"/>
          <w:szCs w:val="22"/>
        </w:rPr>
        <w:t>The Sacramento Regional Transit District (SacRT) is the largest transit provider serving the heart of California’s capital.  SacRT operates 80 fixed-route bus routes and three light rail lines covering a 440 square-mile service area throughout Sacramento County, including services in the cities of Sacramento, Citrus Heights, Elk Grove, Folsom, and Rancho Cordova.  SacRT also provides SmaRT Ride on-demand microtransit service, and complementary ADA paratransit service.</w:t>
      </w:r>
    </w:p>
    <w:p w14:paraId="6A1598C6" w14:textId="77777777" w:rsidR="00AB63EF" w:rsidRPr="00413830" w:rsidRDefault="00AB63EF" w:rsidP="00B06CBB">
      <w:pPr>
        <w:jc w:val="both"/>
        <w:rPr>
          <w:rFonts w:cs="Arial"/>
          <w:sz w:val="22"/>
          <w:szCs w:val="22"/>
        </w:rPr>
      </w:pPr>
      <w:r w:rsidRPr="00413830">
        <w:rPr>
          <w:rFonts w:cs="Arial"/>
          <w:sz w:val="22"/>
          <w:szCs w:val="22"/>
        </w:rPr>
        <w:t>As a recipient of federal transportation funding, SacRT is required by the Federal Transit Administration (FTA) to complete an origin-destination survey every five years.  In addition to compliance with federal requirements, the survey also provides system-wide information to the agency for use in analyses related to the services we provide.</w:t>
      </w:r>
    </w:p>
    <w:p w14:paraId="5992D080" w14:textId="77777777" w:rsidR="00AB63EF" w:rsidRPr="00413830" w:rsidRDefault="00AB63EF" w:rsidP="00B06CBB">
      <w:pPr>
        <w:jc w:val="both"/>
        <w:rPr>
          <w:rFonts w:cs="Arial"/>
          <w:sz w:val="22"/>
          <w:szCs w:val="22"/>
        </w:rPr>
      </w:pPr>
      <w:r w:rsidRPr="00413830">
        <w:rPr>
          <w:rFonts w:cs="Arial"/>
          <w:sz w:val="22"/>
          <w:szCs w:val="22"/>
        </w:rPr>
        <w:t>SacRT began surveying efforts on the bus system in March 2020; however, data collection ended earlier than scheduled due to the COVID-19 pandemic.  SacRT was able to resume surveying on the light rail system in October 2022.</w:t>
      </w:r>
    </w:p>
    <w:p w14:paraId="70559FE7" w14:textId="77777777" w:rsidR="00AB63EF" w:rsidRPr="00413830" w:rsidRDefault="00AB63EF" w:rsidP="00B06CBB">
      <w:pPr>
        <w:jc w:val="both"/>
        <w:rPr>
          <w:rFonts w:cs="Arial"/>
          <w:sz w:val="22"/>
          <w:szCs w:val="22"/>
        </w:rPr>
      </w:pPr>
      <w:r w:rsidRPr="00413830">
        <w:rPr>
          <w:rFonts w:cs="Arial"/>
          <w:sz w:val="22"/>
          <w:szCs w:val="22"/>
        </w:rPr>
        <w:t xml:space="preserve">SacRT’s 2023 Origin-Destination Survey Report includes the following key findings that are representative of bus and light rail travel patterns and demographics:  </w:t>
      </w:r>
    </w:p>
    <w:p w14:paraId="1FE46638" w14:textId="77777777" w:rsidR="00AB63EF" w:rsidRPr="00413830" w:rsidRDefault="00AB63EF" w:rsidP="00DA1623">
      <w:pPr>
        <w:pStyle w:val="ListParagraph"/>
        <w:numPr>
          <w:ilvl w:val="0"/>
          <w:numId w:val="61"/>
        </w:numPr>
        <w:jc w:val="both"/>
        <w:rPr>
          <w:rFonts w:ascii="Arial" w:hAnsi="Arial" w:cs="Arial"/>
        </w:rPr>
      </w:pPr>
      <w:r w:rsidRPr="00413830">
        <w:rPr>
          <w:rFonts w:ascii="Arial" w:hAnsi="Arial" w:cs="Arial"/>
          <w:i/>
          <w:iCs/>
          <w:u w:val="single"/>
        </w:rPr>
        <w:t>Trip purpose:</w:t>
      </w:r>
      <w:r w:rsidRPr="00413830">
        <w:rPr>
          <w:rFonts w:ascii="Arial" w:hAnsi="Arial" w:cs="Arial"/>
        </w:rPr>
        <w:t xml:space="preserve"> Traveling to/from ‘Work’ is the most predominant trip purpose on both bus and light rail.  The K-12 student ridership includes more non- ‘School’ trips than in prior surveys, with the implementation of the RydeFree student fares.</w:t>
      </w:r>
    </w:p>
    <w:p w14:paraId="57B0B1A6" w14:textId="77777777" w:rsidR="00AB63EF" w:rsidRPr="00413830" w:rsidRDefault="00AB63EF" w:rsidP="00DA1623">
      <w:pPr>
        <w:pStyle w:val="ListParagraph"/>
        <w:numPr>
          <w:ilvl w:val="0"/>
          <w:numId w:val="61"/>
        </w:numPr>
        <w:jc w:val="both"/>
        <w:rPr>
          <w:rFonts w:ascii="Arial" w:hAnsi="Arial" w:cs="Arial"/>
        </w:rPr>
      </w:pPr>
      <w:r w:rsidRPr="00413830">
        <w:rPr>
          <w:rFonts w:ascii="Arial" w:hAnsi="Arial" w:cs="Arial"/>
          <w:i/>
          <w:iCs/>
          <w:u w:val="single"/>
        </w:rPr>
        <w:t>Fare payment:</w:t>
      </w:r>
      <w:r w:rsidRPr="00413830">
        <w:rPr>
          <w:rFonts w:ascii="Arial" w:hAnsi="Arial" w:cs="Arial"/>
        </w:rPr>
        <w:t xml:space="preserve"> ‘Tickets/Passes’ are the highest utilized fare payment method.  Although SacRT has implemented several electronic forms of payment, (i.e., ConnectCard and ZipPass), ‘Cash’ is still utilized by many as a fare payment method.  </w:t>
      </w:r>
    </w:p>
    <w:p w14:paraId="6E40974C" w14:textId="77777777" w:rsidR="00AB63EF" w:rsidRPr="00413830" w:rsidRDefault="00AB63EF" w:rsidP="00DA1623">
      <w:pPr>
        <w:pStyle w:val="ListParagraph"/>
        <w:numPr>
          <w:ilvl w:val="0"/>
          <w:numId w:val="61"/>
        </w:numPr>
        <w:jc w:val="both"/>
        <w:rPr>
          <w:rFonts w:ascii="Arial" w:hAnsi="Arial" w:cs="Arial"/>
        </w:rPr>
      </w:pPr>
      <w:r w:rsidRPr="00413830">
        <w:rPr>
          <w:rFonts w:ascii="Arial" w:hAnsi="Arial" w:cs="Arial"/>
          <w:i/>
          <w:iCs/>
          <w:u w:val="single"/>
        </w:rPr>
        <w:t>Origin-Destination, Bus:</w:t>
      </w:r>
      <w:r w:rsidRPr="00413830">
        <w:rPr>
          <w:rFonts w:ascii="Arial" w:hAnsi="Arial" w:cs="Arial"/>
        </w:rPr>
        <w:t xml:space="preserve"> A wide variety of origin-destination pairs can be seen within the service area, with predominant activity in trips starting in Folsom, South Sacramento and Natomas traveling to Downtown/Central City.  </w:t>
      </w:r>
    </w:p>
    <w:p w14:paraId="7B0E01C1" w14:textId="77777777" w:rsidR="00AB63EF" w:rsidRPr="00413830" w:rsidRDefault="00AB63EF" w:rsidP="00DA1623">
      <w:pPr>
        <w:pStyle w:val="ListParagraph"/>
        <w:numPr>
          <w:ilvl w:val="0"/>
          <w:numId w:val="61"/>
        </w:numPr>
        <w:jc w:val="both"/>
        <w:rPr>
          <w:rFonts w:ascii="Arial" w:hAnsi="Arial" w:cs="Arial"/>
        </w:rPr>
      </w:pPr>
      <w:r w:rsidRPr="00413830">
        <w:rPr>
          <w:rFonts w:ascii="Arial" w:hAnsi="Arial" w:cs="Arial"/>
          <w:i/>
          <w:iCs/>
          <w:u w:val="single"/>
        </w:rPr>
        <w:t>Origin-Destination, Light Rail:</w:t>
      </w:r>
      <w:r w:rsidRPr="00413830">
        <w:rPr>
          <w:rFonts w:ascii="Arial" w:hAnsi="Arial" w:cs="Arial"/>
        </w:rPr>
        <w:t xml:space="preserve"> Origin-destination pairs are predominant in trips either beginning or ending at the 16</w:t>
      </w:r>
      <w:r w:rsidRPr="00413830">
        <w:rPr>
          <w:rFonts w:ascii="Arial" w:hAnsi="Arial" w:cs="Arial"/>
          <w:vertAlign w:val="superscript"/>
        </w:rPr>
        <w:t>th</w:t>
      </w:r>
      <w:r w:rsidRPr="00413830">
        <w:rPr>
          <w:rFonts w:ascii="Arial" w:hAnsi="Arial" w:cs="Arial"/>
        </w:rPr>
        <w:t xml:space="preserve"> Street light rail station.  This station is the busiest in the system and is a major transfer point that connects two light rail lines, providing both north-south and east-west crosstown travel.</w:t>
      </w:r>
    </w:p>
    <w:p w14:paraId="65682222" w14:textId="77777777" w:rsidR="00AB63EF" w:rsidRPr="00413830" w:rsidRDefault="00AB63EF" w:rsidP="00DA1623">
      <w:pPr>
        <w:pStyle w:val="ListParagraph"/>
        <w:numPr>
          <w:ilvl w:val="0"/>
          <w:numId w:val="61"/>
        </w:numPr>
        <w:jc w:val="both"/>
        <w:rPr>
          <w:rFonts w:ascii="Arial" w:hAnsi="Arial" w:cs="Arial"/>
        </w:rPr>
      </w:pPr>
      <w:r w:rsidRPr="00413830">
        <w:rPr>
          <w:rFonts w:ascii="Arial" w:hAnsi="Arial" w:cs="Arial"/>
          <w:i/>
          <w:iCs/>
          <w:u w:val="single"/>
        </w:rPr>
        <w:t>Transfer Rates</w:t>
      </w:r>
      <w:r w:rsidRPr="00413830">
        <w:rPr>
          <w:rFonts w:ascii="Arial" w:hAnsi="Arial" w:cs="Arial"/>
          <w:u w:val="single"/>
        </w:rPr>
        <w:t>:</w:t>
      </w:r>
      <w:r w:rsidRPr="00413830">
        <w:rPr>
          <w:rFonts w:ascii="Arial" w:hAnsi="Arial" w:cs="Arial"/>
        </w:rPr>
        <w:t xml:space="preserve"> Long-distance routes and high ridership routes have the highest transfer rates, with close to 50 percent of trips including a connection on several routes.</w:t>
      </w:r>
    </w:p>
    <w:p w14:paraId="7D94A997" w14:textId="77777777" w:rsidR="00AB63EF" w:rsidRPr="00413830" w:rsidRDefault="00AB63EF" w:rsidP="00DA1623">
      <w:pPr>
        <w:pStyle w:val="ListParagraph"/>
        <w:numPr>
          <w:ilvl w:val="0"/>
          <w:numId w:val="61"/>
        </w:numPr>
        <w:jc w:val="both"/>
        <w:rPr>
          <w:rFonts w:ascii="Arial" w:hAnsi="Arial" w:cs="Arial"/>
        </w:rPr>
      </w:pPr>
      <w:r w:rsidRPr="00413830">
        <w:rPr>
          <w:rFonts w:ascii="Arial" w:hAnsi="Arial" w:cs="Arial"/>
          <w:i/>
          <w:iCs/>
          <w:u w:val="single"/>
        </w:rPr>
        <w:t>Demographics, Language:</w:t>
      </w:r>
      <w:r w:rsidRPr="00413830">
        <w:rPr>
          <w:rFonts w:ascii="Arial" w:hAnsi="Arial" w:cs="Arial"/>
        </w:rPr>
        <w:t xml:space="preserve"> Survey results indicate a lower proportion of non-English speaking respondents compared to regional census data, which may be due to the difficulty in obtaining survey responses from non-English speaking passengers.</w:t>
      </w:r>
    </w:p>
    <w:p w14:paraId="33D70E70" w14:textId="77777777" w:rsidR="00AB63EF" w:rsidRPr="00413830" w:rsidRDefault="00AB63EF" w:rsidP="00DA1623">
      <w:pPr>
        <w:pStyle w:val="ListParagraph"/>
        <w:numPr>
          <w:ilvl w:val="0"/>
          <w:numId w:val="61"/>
        </w:numPr>
        <w:jc w:val="both"/>
        <w:rPr>
          <w:rFonts w:ascii="Arial" w:hAnsi="Arial" w:cs="Arial"/>
        </w:rPr>
      </w:pPr>
      <w:r w:rsidRPr="00413830">
        <w:rPr>
          <w:rFonts w:ascii="Arial" w:hAnsi="Arial" w:cs="Arial"/>
          <w:i/>
          <w:iCs/>
          <w:u w:val="single"/>
        </w:rPr>
        <w:t>Demographics, Minority:</w:t>
      </w:r>
      <w:r w:rsidRPr="00413830">
        <w:rPr>
          <w:rFonts w:ascii="Arial" w:hAnsi="Arial" w:cs="Arial"/>
        </w:rPr>
        <w:t xml:space="preserve"> SacRT has a higher percentage of minority passengers (67.5 percent) compared to regional census data, specifically the City of Sacramento (59.1 percent) and Sacramento County (57.9 percent).  SacRT’s top three minority routes include Routes 56, 82 and 87; light rail routes fall within the middle of the results at approximately 50-55 percent minority.  </w:t>
      </w:r>
    </w:p>
    <w:p w14:paraId="5C51BD8C" w14:textId="77777777" w:rsidR="00AB63EF" w:rsidRPr="00413830" w:rsidRDefault="00AB63EF" w:rsidP="00DA1623">
      <w:pPr>
        <w:pStyle w:val="ListParagraph"/>
        <w:numPr>
          <w:ilvl w:val="0"/>
          <w:numId w:val="61"/>
        </w:numPr>
        <w:jc w:val="both"/>
        <w:rPr>
          <w:rFonts w:ascii="Arial" w:hAnsi="Arial" w:cs="Arial"/>
        </w:rPr>
      </w:pPr>
      <w:r w:rsidRPr="00413830">
        <w:rPr>
          <w:rFonts w:ascii="Arial" w:hAnsi="Arial" w:cs="Arial"/>
          <w:i/>
          <w:iCs/>
          <w:u w:val="single"/>
        </w:rPr>
        <w:t>Demographics, Low-Income:</w:t>
      </w:r>
      <w:r w:rsidRPr="00413830">
        <w:rPr>
          <w:rFonts w:ascii="Arial" w:hAnsi="Arial" w:cs="Arial"/>
        </w:rPr>
        <w:t xml:space="preserve"> SacRT has a higher percentage of low-income passengers (55.5 percent) compared to regional census data, specifically the City of Sacramento (17.9 percent) and Sacramento County (16.2 percent).  The large difference may be due to passenger sensitivity with the income-related question.  SacRT’s top three low-income routes include Routes 15, 82, and 68; light rail routes fall within the middle of the results at approximately 45-55 percent low-income.</w:t>
      </w:r>
    </w:p>
    <w:p w14:paraId="46E17C0D" w14:textId="77777777" w:rsidR="00AB63EF" w:rsidRPr="00413830" w:rsidRDefault="00AB63EF" w:rsidP="00B06CBB">
      <w:pPr>
        <w:jc w:val="both"/>
        <w:rPr>
          <w:rFonts w:cs="Arial"/>
          <w:sz w:val="22"/>
          <w:szCs w:val="22"/>
        </w:rPr>
      </w:pPr>
      <w:r w:rsidRPr="00413830">
        <w:rPr>
          <w:rFonts w:cs="Arial"/>
          <w:sz w:val="22"/>
          <w:szCs w:val="22"/>
        </w:rPr>
        <w:t xml:space="preserve">After analyzing bus survey results, SacRT has recognized a need to repeat origin-destination surveying on the bus system to gain data in a similar timeframe as light rail. The benefits of refreshing data collection on bus routes will provide SacRT the opportunity to obtain post-pandemic results.  In addition, SacRT will have the opportunity to update the survey to include Folsom and Elk Grove bus routes, as they were not included in the 2020 collection.  The pause in bus surveying cut off the schedule for data collection on Folsom routes.  Elk Grove bus surveys were not included because the City of Elk Grove had not yet annexed into the District, which took place in 2021. </w:t>
      </w:r>
    </w:p>
    <w:p w14:paraId="5360D08B" w14:textId="77777777" w:rsidR="00AB63EF" w:rsidRPr="00413830" w:rsidRDefault="00AB63EF" w:rsidP="00B06CBB">
      <w:pPr>
        <w:jc w:val="both"/>
        <w:rPr>
          <w:rFonts w:cs="Arial"/>
          <w:sz w:val="22"/>
          <w:szCs w:val="22"/>
        </w:rPr>
      </w:pPr>
      <w:r w:rsidRPr="00413830">
        <w:rPr>
          <w:rFonts w:cs="Arial"/>
          <w:sz w:val="22"/>
          <w:szCs w:val="22"/>
        </w:rPr>
        <w:t xml:space="preserve">In addition to the required origin-destination survey every five years, SacRT also conducts an annual fare survey on the entire bus and light rail system; however, the annual fare survey was also subject to a pandemic-related pause and has not been administered since 2019.  The fare survey is a crucial component to fare policy and structure changes.  The data is obtained to help determine and quantify fare payments by type and method, which is necessary for fare analyses, as well as determining average fares.  The fare survey is also used in combination with origin-destination survey results to report fares by minority and low-income populations, which is a requirement for all Title VI fare equity analyses.  SacRT plans to resume the annual fare survey in the Fall of 2023.  </w:t>
      </w:r>
    </w:p>
    <w:p w14:paraId="442D4BD3" w14:textId="77777777" w:rsidR="00AB63EF" w:rsidRPr="00413830" w:rsidRDefault="00AB63EF" w:rsidP="00B06CBB">
      <w:pPr>
        <w:jc w:val="both"/>
        <w:rPr>
          <w:rFonts w:cs="Arial"/>
          <w:sz w:val="22"/>
          <w:szCs w:val="22"/>
        </w:rPr>
      </w:pPr>
      <w:r w:rsidRPr="00413830">
        <w:rPr>
          <w:rFonts w:cs="Arial"/>
          <w:sz w:val="22"/>
          <w:szCs w:val="22"/>
        </w:rPr>
        <w:t xml:space="preserve">Reviving efforts for both the origin-destination bus survey, and the annual fare survey provides refreshed passenger data in considerations for future service and/or fare change proposals.    </w:t>
      </w:r>
      <w:r w:rsidRPr="00413830">
        <w:rPr>
          <w:rFonts w:cs="Arial"/>
          <w:sz w:val="22"/>
          <w:szCs w:val="22"/>
        </w:rPr>
        <w:br w:type="page"/>
      </w:r>
    </w:p>
    <w:p w14:paraId="18C2A3A3" w14:textId="77777777" w:rsidR="00AB63EF" w:rsidRPr="00413830" w:rsidRDefault="00AB63EF" w:rsidP="00964DEB">
      <w:pPr>
        <w:pStyle w:val="Heading1"/>
        <w:numPr>
          <w:ilvl w:val="0"/>
          <w:numId w:val="0"/>
        </w:numPr>
        <w:rPr>
          <w:rFonts w:cs="Arial"/>
          <w:b w:val="0"/>
          <w:sz w:val="24"/>
          <w:szCs w:val="24"/>
          <w:u w:val="single"/>
        </w:rPr>
      </w:pPr>
      <w:r w:rsidRPr="00413830">
        <w:rPr>
          <w:rStyle w:val="Heading2Char"/>
          <w:rFonts w:eastAsiaTheme="minorEastAsia"/>
          <w:sz w:val="24"/>
          <w:szCs w:val="24"/>
        </w:rPr>
        <w:t xml:space="preserve">Introduction &amp; Purpose </w:t>
      </w:r>
    </w:p>
    <w:p w14:paraId="7E0C70B7" w14:textId="77777777" w:rsidR="00AB63EF" w:rsidRPr="00413830" w:rsidRDefault="00AB63EF" w:rsidP="00C520C2">
      <w:pPr>
        <w:jc w:val="both"/>
        <w:rPr>
          <w:rFonts w:cs="Arial"/>
          <w:sz w:val="22"/>
          <w:szCs w:val="22"/>
        </w:rPr>
      </w:pPr>
      <w:r w:rsidRPr="00413830">
        <w:rPr>
          <w:rFonts w:cs="Arial"/>
          <w:sz w:val="22"/>
          <w:szCs w:val="22"/>
        </w:rPr>
        <w:t>An origin-destination survey is a type of transportation survey that collects data on the travel patterns of individuals using public transit, typically between the starting point of a trip (origin) and the destination of the trip. The survey aims to identify the mode of public transit used, the purpose of the trip, the time of day, the duration of the trip, and demographic information pertaining to Sacramento Regional Transit (SacRT) riders.</w:t>
      </w:r>
    </w:p>
    <w:p w14:paraId="3E4D07C7" w14:textId="77777777" w:rsidR="00AB63EF" w:rsidRPr="00413830" w:rsidRDefault="00AB63EF" w:rsidP="00C520C2">
      <w:pPr>
        <w:jc w:val="both"/>
        <w:rPr>
          <w:rFonts w:cs="Arial"/>
          <w:sz w:val="22"/>
          <w:szCs w:val="22"/>
        </w:rPr>
      </w:pPr>
      <w:r w:rsidRPr="00413830">
        <w:rPr>
          <w:rFonts w:cs="Arial"/>
          <w:sz w:val="22"/>
          <w:szCs w:val="22"/>
        </w:rPr>
        <w:t xml:space="preserve">The origin-destination survey is used by public transit agencies and government entities to understand the demand for public transit services, improve transit routes and services, and make informed decisions about future transit projects.  By collecting origin-destination survey data on where people are traveling from and where they are going using public transit, transit planners can better understand transit ridership, identify areas where public transit infrastructure needs to be improved, and optimize public transit services.  </w:t>
      </w:r>
    </w:p>
    <w:p w14:paraId="2C303B54" w14:textId="77777777" w:rsidR="00AB63EF" w:rsidRPr="00413830" w:rsidRDefault="00AB63EF" w:rsidP="00C520C2">
      <w:pPr>
        <w:jc w:val="both"/>
        <w:rPr>
          <w:rFonts w:cs="Arial"/>
          <w:sz w:val="22"/>
          <w:szCs w:val="22"/>
        </w:rPr>
      </w:pPr>
      <w:r w:rsidRPr="00413830">
        <w:rPr>
          <w:rFonts w:cs="Arial"/>
          <w:sz w:val="22"/>
          <w:szCs w:val="22"/>
        </w:rPr>
        <w:t>The origin-destination survey is also a component of SacRT’s triennial Title VI Program, which is a program required by the Federal Transit Administration (FTA).  The Title VI Program is developed and updated every three years to ensure that no person based on race, color, or national origin is excluded from participation in, denied the benefits of, or otherwise subjected to discrimination throughout any of SacRT’s products, services, or activities. The Program includes the origin-destination survey as the primary data source that identifies SacRT’s rider demographics, which are used in determining service and fare equity analyses.</w:t>
      </w:r>
    </w:p>
    <w:p w14:paraId="5160DDC8" w14:textId="77777777" w:rsidR="00AB63EF" w:rsidRPr="00413830" w:rsidRDefault="00AB63EF" w:rsidP="00C520C2">
      <w:pPr>
        <w:jc w:val="both"/>
        <w:rPr>
          <w:rFonts w:cs="Arial"/>
          <w:sz w:val="22"/>
          <w:szCs w:val="22"/>
        </w:rPr>
      </w:pPr>
      <w:r w:rsidRPr="00413830">
        <w:rPr>
          <w:rFonts w:cs="Arial"/>
          <w:sz w:val="22"/>
          <w:szCs w:val="22"/>
        </w:rPr>
        <w:t xml:space="preserve">The origin-destination survey is conducted on SacRT service throughout the entire service area, and results provide valuable information for transit planners and policymakers. Transit planners can use the survey data to identify areas where transit service needs to be improved, adjust bus or light rail schedules where needed, and ensure SacRT is compliant with Title VI requirements. </w:t>
      </w:r>
    </w:p>
    <w:p w14:paraId="0C291A73" w14:textId="77777777" w:rsidR="00AB63EF" w:rsidRPr="007A4847" w:rsidRDefault="00AB63EF" w:rsidP="00C520C2">
      <w:pPr>
        <w:jc w:val="both"/>
        <w:rPr>
          <w:rFonts w:cs="Arial"/>
          <w:sz w:val="2"/>
          <w:szCs w:val="2"/>
        </w:rPr>
      </w:pPr>
    </w:p>
    <w:p w14:paraId="1FE86A9F" w14:textId="77777777" w:rsidR="00AB63EF" w:rsidRPr="002768E6" w:rsidRDefault="00AB63EF" w:rsidP="005F75B4">
      <w:pPr>
        <w:jc w:val="center"/>
        <w:rPr>
          <w:rStyle w:val="Heading2Char"/>
          <w:rFonts w:eastAsiaTheme="minorHAnsi"/>
          <w:sz w:val="22"/>
          <w:szCs w:val="22"/>
        </w:rPr>
      </w:pPr>
      <w:r w:rsidRPr="0070799B">
        <w:rPr>
          <w:rFonts w:cs="Arial"/>
          <w:b/>
          <w:bCs/>
          <w:sz w:val="22"/>
          <w:szCs w:val="22"/>
        </w:rPr>
        <w:t>Figure 1: Map of SacRT Service Area and Network</w:t>
      </w:r>
      <w:r w:rsidRPr="002768E6">
        <w:rPr>
          <w:rStyle w:val="Heading2Char"/>
          <w:rFonts w:eastAsiaTheme="minorEastAsia"/>
          <w:noProof/>
        </w:rPr>
        <w:drawing>
          <wp:inline distT="0" distB="0" distL="0" distR="0" wp14:anchorId="72AA405F" wp14:editId="087469D6">
            <wp:extent cx="4558622" cy="3519578"/>
            <wp:effectExtent l="0" t="0" r="0" b="508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583076" cy="3538458"/>
                    </a:xfrm>
                    <a:prstGeom prst="rect">
                      <a:avLst/>
                    </a:prstGeom>
                    <a:noFill/>
                    <a:ln>
                      <a:noFill/>
                    </a:ln>
                  </pic:spPr>
                </pic:pic>
              </a:graphicData>
            </a:graphic>
          </wp:inline>
        </w:drawing>
      </w:r>
    </w:p>
    <w:p w14:paraId="324F1C1F" w14:textId="77777777" w:rsidR="00AB63EF" w:rsidRPr="00571DFF" w:rsidRDefault="00AB63EF" w:rsidP="00413830">
      <w:pPr>
        <w:pStyle w:val="Heading1"/>
        <w:numPr>
          <w:ilvl w:val="0"/>
          <w:numId w:val="0"/>
        </w:numPr>
        <w:ind w:left="720" w:hanging="720"/>
        <w:rPr>
          <w:rFonts w:cs="Arial"/>
          <w:sz w:val="24"/>
          <w:szCs w:val="24"/>
        </w:rPr>
      </w:pPr>
      <w:r w:rsidRPr="00571DFF">
        <w:rPr>
          <w:rStyle w:val="Heading2Char"/>
          <w:rFonts w:eastAsiaTheme="minorEastAsia"/>
          <w:sz w:val="24"/>
          <w:szCs w:val="24"/>
        </w:rPr>
        <w:t>Methodology</w:t>
      </w:r>
      <w:r w:rsidRPr="00571DFF">
        <w:rPr>
          <w:rFonts w:cs="Arial"/>
          <w:sz w:val="24"/>
          <w:szCs w:val="24"/>
        </w:rPr>
        <w:t xml:space="preserve"> </w:t>
      </w:r>
    </w:p>
    <w:p w14:paraId="1FF69A3F" w14:textId="77777777" w:rsidR="00AB63EF" w:rsidRPr="00571DFF" w:rsidRDefault="00AB63EF" w:rsidP="00EB75DB">
      <w:pPr>
        <w:jc w:val="both"/>
        <w:rPr>
          <w:rFonts w:cs="Arial"/>
          <w:sz w:val="22"/>
          <w:szCs w:val="22"/>
        </w:rPr>
      </w:pPr>
      <w:r w:rsidRPr="00571DFF">
        <w:rPr>
          <w:rFonts w:cs="Arial"/>
          <w:sz w:val="22"/>
          <w:szCs w:val="22"/>
        </w:rPr>
        <w:t>Between March 7 and March 13, 2020, an origin-destination passenger survey was conducted on SacRT’s fixed-route bus system, excluding bus routes in the cities of Elk Grove and Folsom.  The City of Elk Grove had not yet annexed their transit service into the District, and Folsom bus routes were not sampled due to the early conclusion of bus surveys.  Surveying efforts were planned at that time to continue on the light rail system; however, in response to the COVID-19 pandemic, the State of California enforced stay-at-home orders effective March 20, 2020, which halted the continuation of passenger surveys on the light rail system.  As a result, surveying efforts began a second phase to complete data collection on the light rail system in October 2022, continuing through mid-December 2022.</w:t>
      </w:r>
    </w:p>
    <w:p w14:paraId="52881337" w14:textId="77777777" w:rsidR="00AB63EF" w:rsidRPr="00571DFF" w:rsidRDefault="00AB63EF" w:rsidP="00FB3CC5">
      <w:pPr>
        <w:jc w:val="both"/>
        <w:rPr>
          <w:rFonts w:cs="Arial"/>
          <w:sz w:val="22"/>
          <w:szCs w:val="22"/>
        </w:rPr>
      </w:pPr>
      <w:r w:rsidRPr="00571DFF">
        <w:rPr>
          <w:rFonts w:cs="Arial"/>
          <w:sz w:val="22"/>
          <w:szCs w:val="22"/>
        </w:rPr>
        <w:t>Both bus and light rail surveys utilized a self-administered questionnaire, distributed, and collected by trained surveyors.  The core questionnaire for both modes had similar questions, ranging from trip-specific information, fare information, and rider demographics and characteristics.  Questionnaires were also available in several translated versions, including Spanish, Russian, Vietnamese, Chinese, Hmong, and Punjabi.</w:t>
      </w:r>
    </w:p>
    <w:p w14:paraId="495604E3" w14:textId="77777777" w:rsidR="00AB63EF" w:rsidRPr="00571DFF" w:rsidRDefault="00AB63EF" w:rsidP="00FB3CC5">
      <w:pPr>
        <w:jc w:val="both"/>
        <w:rPr>
          <w:rFonts w:cs="Arial"/>
          <w:sz w:val="22"/>
          <w:szCs w:val="22"/>
        </w:rPr>
      </w:pPr>
    </w:p>
    <w:p w14:paraId="0406657D" w14:textId="77777777" w:rsidR="00AB63EF" w:rsidRPr="00571DFF" w:rsidRDefault="00AB63EF" w:rsidP="00571DFF">
      <w:pPr>
        <w:pStyle w:val="Heading2"/>
        <w:numPr>
          <w:ilvl w:val="0"/>
          <w:numId w:val="0"/>
        </w:numPr>
        <w:rPr>
          <w:rStyle w:val="Heading2Char"/>
          <w:rFonts w:eastAsiaTheme="minorEastAsia"/>
          <w:b/>
          <w:bCs/>
          <w:sz w:val="24"/>
          <w:szCs w:val="24"/>
        </w:rPr>
      </w:pPr>
      <w:bookmarkStart w:id="84" w:name="_Toc129797314"/>
      <w:r w:rsidRPr="00571DFF">
        <w:rPr>
          <w:rStyle w:val="Heading2Char"/>
          <w:rFonts w:eastAsiaTheme="minorEastAsia"/>
          <w:b/>
          <w:bCs/>
          <w:iCs/>
          <w:sz w:val="24"/>
          <w:szCs w:val="24"/>
        </w:rPr>
        <w:t>Sampling Plan</w:t>
      </w:r>
      <w:bookmarkEnd w:id="84"/>
      <w:r w:rsidRPr="00571DFF">
        <w:rPr>
          <w:rStyle w:val="Heading2Char"/>
          <w:rFonts w:eastAsiaTheme="minorEastAsia"/>
          <w:b/>
          <w:bCs/>
          <w:sz w:val="24"/>
          <w:szCs w:val="24"/>
        </w:rPr>
        <w:t xml:space="preserve"> </w:t>
      </w:r>
    </w:p>
    <w:p w14:paraId="04702AE8" w14:textId="77777777" w:rsidR="00AB63EF" w:rsidRPr="00571DFF" w:rsidRDefault="00AB63EF" w:rsidP="00FB3CC5">
      <w:pPr>
        <w:jc w:val="both"/>
        <w:rPr>
          <w:rFonts w:cs="Arial"/>
          <w:sz w:val="22"/>
          <w:szCs w:val="22"/>
        </w:rPr>
      </w:pPr>
      <w:r w:rsidRPr="00571DFF">
        <w:rPr>
          <w:rFonts w:cs="Arial"/>
          <w:sz w:val="22"/>
          <w:szCs w:val="22"/>
        </w:rPr>
        <w:t>The origin-destination survey conducted on the fixed-route bus system sampled about 18 percent of weekday trips, and about 8 percent of weekend trips, yielding a total of 1,749 responses.  On a route-level basis, surveyors sampled approximately 12.5 percent of total trips for each route, on average. SacRT contracted a third-party agency to conduct the bus passenger survey, which included twenty surveyors working eight hours each day covering all times of day.  This robust manpower allowed surveying efforts on the bus system to be completed in six days.</w:t>
      </w:r>
    </w:p>
    <w:p w14:paraId="5E2AA620" w14:textId="77777777" w:rsidR="00AB63EF" w:rsidRPr="00571DFF" w:rsidRDefault="00AB63EF" w:rsidP="00EC01BC">
      <w:pPr>
        <w:rPr>
          <w:rFonts w:cs="Arial"/>
          <w:sz w:val="22"/>
          <w:szCs w:val="22"/>
        </w:rPr>
      </w:pPr>
    </w:p>
    <w:p w14:paraId="2533FB09" w14:textId="77777777" w:rsidR="00AB63EF" w:rsidRPr="00571DFF" w:rsidRDefault="00AB63EF" w:rsidP="00EC01BC">
      <w:pPr>
        <w:jc w:val="center"/>
        <w:rPr>
          <w:rFonts w:cs="Arial"/>
          <w:b/>
          <w:bCs/>
          <w:sz w:val="22"/>
          <w:szCs w:val="22"/>
        </w:rPr>
      </w:pPr>
      <w:r w:rsidRPr="00571DFF">
        <w:rPr>
          <w:rFonts w:cs="Arial"/>
          <w:b/>
          <w:bCs/>
          <w:sz w:val="22"/>
          <w:szCs w:val="22"/>
        </w:rPr>
        <w:t>Table 1. Sample Rate Breakdown for Bus</w:t>
      </w:r>
    </w:p>
    <w:tbl>
      <w:tblPr>
        <w:tblStyle w:val="ListTable4-Accent5"/>
        <w:tblW w:w="8815" w:type="dxa"/>
        <w:tblLook w:val="04A0" w:firstRow="1" w:lastRow="0" w:firstColumn="1" w:lastColumn="0" w:noHBand="0" w:noVBand="1"/>
      </w:tblPr>
      <w:tblGrid>
        <w:gridCol w:w="1615"/>
        <w:gridCol w:w="336"/>
        <w:gridCol w:w="1284"/>
        <w:gridCol w:w="1080"/>
        <w:gridCol w:w="1440"/>
        <w:gridCol w:w="1440"/>
        <w:gridCol w:w="1620"/>
      </w:tblGrid>
      <w:tr w:rsidR="00744964" w:rsidRPr="00571DFF" w14:paraId="57041866" w14:textId="77777777" w:rsidTr="00744964">
        <w:trPr>
          <w:cnfStyle w:val="100000000000" w:firstRow="1" w:lastRow="0" w:firstColumn="0" w:lastColumn="0" w:oddVBand="0" w:evenVBand="0" w:oddHBand="0" w:evenHBand="0" w:firstRowFirstColumn="0" w:firstRowLastColumn="0" w:lastRowFirstColumn="0" w:lastRowLastColumn="0"/>
          <w:trHeight w:val="611"/>
        </w:trPr>
        <w:tc>
          <w:tcPr>
            <w:cnfStyle w:val="001000000000" w:firstRow="0" w:lastRow="0" w:firstColumn="1" w:lastColumn="0" w:oddVBand="0" w:evenVBand="0" w:oddHBand="0" w:evenHBand="0" w:firstRowFirstColumn="0" w:firstRowLastColumn="0" w:lastRowFirstColumn="0" w:lastRowLastColumn="0"/>
            <w:tcW w:w="1615" w:type="dxa"/>
            <w:shd w:val="clear" w:color="auto" w:fill="5B9BD5"/>
            <w:noWrap/>
            <w:vAlign w:val="center"/>
            <w:hideMark/>
          </w:tcPr>
          <w:p w14:paraId="563240D7" w14:textId="77777777" w:rsidR="00AB63EF" w:rsidRPr="00571DFF" w:rsidRDefault="00AB63EF">
            <w:pPr>
              <w:jc w:val="center"/>
              <w:rPr>
                <w:rFonts w:eastAsia="Times New Roman" w:cs="Arial"/>
                <w:b w:val="0"/>
                <w:sz w:val="22"/>
              </w:rPr>
            </w:pPr>
            <w:r w:rsidRPr="00571DFF">
              <w:rPr>
                <w:rFonts w:eastAsia="Times New Roman" w:cs="Arial"/>
                <w:sz w:val="22"/>
              </w:rPr>
              <w:t>Segment</w:t>
            </w:r>
          </w:p>
        </w:tc>
        <w:tc>
          <w:tcPr>
            <w:tcW w:w="1620" w:type="dxa"/>
            <w:gridSpan w:val="2"/>
            <w:shd w:val="clear" w:color="auto" w:fill="5B9BD5"/>
            <w:noWrap/>
            <w:vAlign w:val="center"/>
            <w:hideMark/>
          </w:tcPr>
          <w:p w14:paraId="60EE5743" w14:textId="77777777" w:rsidR="00AB63EF" w:rsidRPr="00571DFF" w:rsidRDefault="00AB63EF">
            <w:pPr>
              <w:jc w:val="center"/>
              <w:cnfStyle w:val="100000000000" w:firstRow="1" w:lastRow="0" w:firstColumn="0" w:lastColumn="0" w:oddVBand="0" w:evenVBand="0" w:oddHBand="0" w:evenHBand="0" w:firstRowFirstColumn="0" w:firstRowLastColumn="0" w:lastRowFirstColumn="0" w:lastRowLastColumn="0"/>
              <w:rPr>
                <w:rFonts w:eastAsia="Times New Roman" w:cs="Arial"/>
                <w:b w:val="0"/>
                <w:sz w:val="22"/>
              </w:rPr>
            </w:pPr>
            <w:r w:rsidRPr="00571DFF">
              <w:rPr>
                <w:rFonts w:eastAsia="Times New Roman" w:cs="Arial"/>
                <w:sz w:val="22"/>
              </w:rPr>
              <w:t>Daily Boardings</w:t>
            </w:r>
          </w:p>
        </w:tc>
        <w:tc>
          <w:tcPr>
            <w:tcW w:w="1080" w:type="dxa"/>
            <w:shd w:val="clear" w:color="auto" w:fill="5B9BD5"/>
            <w:noWrap/>
            <w:vAlign w:val="center"/>
            <w:hideMark/>
          </w:tcPr>
          <w:p w14:paraId="32969968" w14:textId="77777777" w:rsidR="00AB63EF" w:rsidRPr="00571DFF" w:rsidRDefault="00AB63EF">
            <w:pPr>
              <w:jc w:val="center"/>
              <w:cnfStyle w:val="100000000000" w:firstRow="1" w:lastRow="0" w:firstColumn="0" w:lastColumn="0" w:oddVBand="0" w:evenVBand="0" w:oddHBand="0" w:evenHBand="0" w:firstRowFirstColumn="0" w:firstRowLastColumn="0" w:lastRowFirstColumn="0" w:lastRowLastColumn="0"/>
              <w:rPr>
                <w:rFonts w:eastAsia="Times New Roman" w:cs="Arial"/>
                <w:b w:val="0"/>
                <w:sz w:val="22"/>
              </w:rPr>
            </w:pPr>
            <w:r w:rsidRPr="00571DFF">
              <w:rPr>
                <w:rFonts w:eastAsia="Times New Roman" w:cs="Arial"/>
                <w:sz w:val="22"/>
              </w:rPr>
              <w:t>Sample Size</w:t>
            </w:r>
          </w:p>
        </w:tc>
        <w:tc>
          <w:tcPr>
            <w:tcW w:w="1440" w:type="dxa"/>
            <w:shd w:val="clear" w:color="auto" w:fill="5B9BD5"/>
            <w:noWrap/>
            <w:vAlign w:val="center"/>
            <w:hideMark/>
          </w:tcPr>
          <w:p w14:paraId="5687EC1E" w14:textId="77777777" w:rsidR="00AB63EF" w:rsidRPr="00571DFF" w:rsidRDefault="00AB63EF">
            <w:pPr>
              <w:jc w:val="center"/>
              <w:cnfStyle w:val="100000000000" w:firstRow="1" w:lastRow="0" w:firstColumn="0" w:lastColumn="0" w:oddVBand="0" w:evenVBand="0" w:oddHBand="0" w:evenHBand="0" w:firstRowFirstColumn="0" w:firstRowLastColumn="0" w:lastRowFirstColumn="0" w:lastRowLastColumn="0"/>
              <w:rPr>
                <w:rFonts w:eastAsia="Times New Roman" w:cs="Arial"/>
                <w:b w:val="0"/>
                <w:sz w:val="22"/>
              </w:rPr>
            </w:pPr>
            <w:r w:rsidRPr="00571DFF">
              <w:rPr>
                <w:rFonts w:eastAsia="Times New Roman" w:cs="Arial"/>
                <w:sz w:val="22"/>
              </w:rPr>
              <w:t>Sampling Rate</w:t>
            </w:r>
          </w:p>
        </w:tc>
        <w:tc>
          <w:tcPr>
            <w:tcW w:w="1440" w:type="dxa"/>
            <w:shd w:val="clear" w:color="auto" w:fill="5B9BD5"/>
            <w:noWrap/>
            <w:vAlign w:val="center"/>
            <w:hideMark/>
          </w:tcPr>
          <w:p w14:paraId="377A23B9" w14:textId="77777777" w:rsidR="00AB63EF" w:rsidRPr="00571DFF" w:rsidRDefault="00AB63EF">
            <w:pPr>
              <w:jc w:val="center"/>
              <w:cnfStyle w:val="100000000000" w:firstRow="1" w:lastRow="0" w:firstColumn="0" w:lastColumn="0" w:oddVBand="0" w:evenVBand="0" w:oddHBand="0" w:evenHBand="0" w:firstRowFirstColumn="0" w:firstRowLastColumn="0" w:lastRowFirstColumn="0" w:lastRowLastColumn="0"/>
              <w:rPr>
                <w:rFonts w:eastAsia="Times New Roman" w:cs="Arial"/>
                <w:b w:val="0"/>
                <w:sz w:val="22"/>
              </w:rPr>
            </w:pPr>
            <w:r w:rsidRPr="00571DFF">
              <w:rPr>
                <w:rFonts w:eastAsia="Times New Roman" w:cs="Arial"/>
                <w:sz w:val="22"/>
              </w:rPr>
              <w:t>Max Margin of Error</w:t>
            </w:r>
          </w:p>
        </w:tc>
        <w:tc>
          <w:tcPr>
            <w:tcW w:w="1620" w:type="dxa"/>
            <w:shd w:val="clear" w:color="auto" w:fill="5B9BD5"/>
            <w:noWrap/>
            <w:vAlign w:val="center"/>
            <w:hideMark/>
          </w:tcPr>
          <w:p w14:paraId="63B94E77" w14:textId="77777777" w:rsidR="00AB63EF" w:rsidRPr="00571DFF" w:rsidRDefault="00AB63EF">
            <w:pPr>
              <w:jc w:val="center"/>
              <w:cnfStyle w:val="100000000000" w:firstRow="1" w:lastRow="0" w:firstColumn="0" w:lastColumn="0" w:oddVBand="0" w:evenVBand="0" w:oddHBand="0" w:evenHBand="0" w:firstRowFirstColumn="0" w:firstRowLastColumn="0" w:lastRowFirstColumn="0" w:lastRowLastColumn="0"/>
              <w:rPr>
                <w:rFonts w:eastAsia="Times New Roman" w:cs="Arial"/>
                <w:b w:val="0"/>
                <w:sz w:val="22"/>
              </w:rPr>
            </w:pPr>
            <w:r w:rsidRPr="00571DFF">
              <w:rPr>
                <w:rFonts w:eastAsia="Times New Roman" w:cs="Arial"/>
                <w:sz w:val="22"/>
              </w:rPr>
              <w:t>Confidence Level</w:t>
            </w:r>
          </w:p>
        </w:tc>
      </w:tr>
      <w:tr w:rsidR="00AB63EF" w:rsidRPr="00571DFF" w14:paraId="4BA16C0B" w14:textId="77777777" w:rsidTr="00744964">
        <w:trPr>
          <w:cnfStyle w:val="000000100000" w:firstRow="0" w:lastRow="0" w:firstColumn="0" w:lastColumn="0" w:oddVBand="0" w:evenVBand="0" w:oddHBand="1" w:evenHBand="0"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1951" w:type="dxa"/>
            <w:gridSpan w:val="2"/>
            <w:shd w:val="clear" w:color="auto" w:fill="DEEAF6"/>
            <w:noWrap/>
            <w:tcMar>
              <w:left w:w="115" w:type="dxa"/>
              <w:right w:w="115" w:type="dxa"/>
            </w:tcMar>
            <w:vAlign w:val="center"/>
            <w:hideMark/>
          </w:tcPr>
          <w:p w14:paraId="5328F3D8" w14:textId="77777777" w:rsidR="00AB63EF" w:rsidRPr="00571DFF" w:rsidRDefault="00AB63EF">
            <w:pPr>
              <w:rPr>
                <w:rFonts w:eastAsia="Times New Roman" w:cs="Arial"/>
                <w:color w:val="000000"/>
                <w:sz w:val="22"/>
              </w:rPr>
            </w:pPr>
            <w:r w:rsidRPr="00571DFF">
              <w:rPr>
                <w:rFonts w:eastAsia="Times New Roman" w:cs="Arial"/>
                <w:color w:val="000000"/>
                <w:sz w:val="22"/>
              </w:rPr>
              <w:t>Bus Weekday</w:t>
            </w:r>
          </w:p>
        </w:tc>
        <w:tc>
          <w:tcPr>
            <w:tcW w:w="1284" w:type="dxa"/>
            <w:shd w:val="clear" w:color="auto" w:fill="DEEAF6"/>
            <w:noWrap/>
            <w:tcMar>
              <w:left w:w="115" w:type="dxa"/>
              <w:right w:w="115" w:type="dxa"/>
            </w:tcMar>
            <w:vAlign w:val="center"/>
            <w:hideMark/>
          </w:tcPr>
          <w:p w14:paraId="651F89CC" w14:textId="77777777" w:rsidR="00AB63EF" w:rsidRPr="00571DFF" w:rsidRDefault="00AB63EF" w:rsidP="008B660F">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rPr>
            </w:pPr>
            <w:r w:rsidRPr="00571DFF">
              <w:rPr>
                <w:rFonts w:eastAsia="Times New Roman" w:cs="Arial"/>
                <w:color w:val="000000"/>
                <w:sz w:val="22"/>
              </w:rPr>
              <w:t>21,500</w:t>
            </w:r>
          </w:p>
        </w:tc>
        <w:tc>
          <w:tcPr>
            <w:tcW w:w="1080" w:type="dxa"/>
            <w:shd w:val="clear" w:color="auto" w:fill="DEEAF6"/>
            <w:noWrap/>
            <w:tcMar>
              <w:left w:w="115" w:type="dxa"/>
              <w:right w:w="115" w:type="dxa"/>
            </w:tcMar>
            <w:vAlign w:val="center"/>
            <w:hideMark/>
          </w:tcPr>
          <w:p w14:paraId="05F63945" w14:textId="77777777" w:rsidR="00AB63EF" w:rsidRPr="00571DFF" w:rsidRDefault="00AB63EF" w:rsidP="008B660F">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rPr>
            </w:pPr>
            <w:r w:rsidRPr="00571DFF">
              <w:rPr>
                <w:rFonts w:eastAsia="Times New Roman" w:cs="Arial"/>
                <w:color w:val="000000"/>
                <w:sz w:val="22"/>
              </w:rPr>
              <w:t>1,295</w:t>
            </w:r>
          </w:p>
        </w:tc>
        <w:tc>
          <w:tcPr>
            <w:tcW w:w="1440" w:type="dxa"/>
            <w:shd w:val="clear" w:color="auto" w:fill="DEEAF6"/>
            <w:noWrap/>
            <w:tcMar>
              <w:left w:w="115" w:type="dxa"/>
              <w:right w:w="115" w:type="dxa"/>
            </w:tcMar>
            <w:vAlign w:val="center"/>
            <w:hideMark/>
          </w:tcPr>
          <w:p w14:paraId="51FFBD98" w14:textId="77777777" w:rsidR="00AB63EF" w:rsidRPr="00571DFF" w:rsidRDefault="00AB63EF" w:rsidP="008B660F">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rPr>
            </w:pPr>
            <w:r w:rsidRPr="00571DFF">
              <w:rPr>
                <w:rFonts w:eastAsia="Times New Roman" w:cs="Arial"/>
                <w:color w:val="000000"/>
                <w:sz w:val="22"/>
              </w:rPr>
              <w:t>6.02%</w:t>
            </w:r>
          </w:p>
        </w:tc>
        <w:tc>
          <w:tcPr>
            <w:tcW w:w="1440" w:type="dxa"/>
            <w:shd w:val="clear" w:color="auto" w:fill="DEEAF6"/>
            <w:noWrap/>
            <w:tcMar>
              <w:left w:w="115" w:type="dxa"/>
              <w:right w:w="115" w:type="dxa"/>
            </w:tcMar>
            <w:vAlign w:val="center"/>
            <w:hideMark/>
          </w:tcPr>
          <w:p w14:paraId="5B194C87" w14:textId="77777777" w:rsidR="00AB63EF" w:rsidRPr="00571DFF" w:rsidRDefault="00AB63EF" w:rsidP="008B660F">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rPr>
            </w:pPr>
            <w:r w:rsidRPr="00571DFF">
              <w:rPr>
                <w:rFonts w:eastAsia="Times New Roman" w:cs="Arial"/>
                <w:color w:val="000000"/>
                <w:sz w:val="22"/>
              </w:rPr>
              <w:t>2.72%</w:t>
            </w:r>
          </w:p>
        </w:tc>
        <w:tc>
          <w:tcPr>
            <w:tcW w:w="1620" w:type="dxa"/>
            <w:shd w:val="clear" w:color="auto" w:fill="DEEAF6"/>
            <w:noWrap/>
            <w:tcMar>
              <w:left w:w="115" w:type="dxa"/>
              <w:right w:w="115" w:type="dxa"/>
            </w:tcMar>
            <w:vAlign w:val="center"/>
            <w:hideMark/>
          </w:tcPr>
          <w:p w14:paraId="7499CEDA" w14:textId="77777777" w:rsidR="00AB63EF" w:rsidRPr="00571DFF" w:rsidRDefault="00AB63EF" w:rsidP="008B660F">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rPr>
            </w:pPr>
            <w:r w:rsidRPr="00571DFF">
              <w:rPr>
                <w:rFonts w:eastAsia="Times New Roman" w:cs="Arial"/>
                <w:color w:val="000000"/>
                <w:sz w:val="22"/>
              </w:rPr>
              <w:t>95%</w:t>
            </w:r>
          </w:p>
        </w:tc>
      </w:tr>
      <w:tr w:rsidR="00AB63EF" w:rsidRPr="00571DFF" w14:paraId="53D721DE" w14:textId="77777777" w:rsidTr="00744964">
        <w:trPr>
          <w:trHeight w:val="350"/>
        </w:trPr>
        <w:tc>
          <w:tcPr>
            <w:cnfStyle w:val="001000000000" w:firstRow="0" w:lastRow="0" w:firstColumn="1" w:lastColumn="0" w:oddVBand="0" w:evenVBand="0" w:oddHBand="0" w:evenHBand="0" w:firstRowFirstColumn="0" w:firstRowLastColumn="0" w:lastRowFirstColumn="0" w:lastRowLastColumn="0"/>
            <w:tcW w:w="1951" w:type="dxa"/>
            <w:gridSpan w:val="2"/>
            <w:noWrap/>
            <w:tcMar>
              <w:left w:w="115" w:type="dxa"/>
              <w:right w:w="115" w:type="dxa"/>
            </w:tcMar>
            <w:vAlign w:val="center"/>
            <w:hideMark/>
          </w:tcPr>
          <w:p w14:paraId="0ABABCBD" w14:textId="77777777" w:rsidR="00AB63EF" w:rsidRPr="00571DFF" w:rsidRDefault="00AB63EF">
            <w:pPr>
              <w:rPr>
                <w:rFonts w:eastAsia="Times New Roman" w:cs="Arial"/>
                <w:color w:val="000000"/>
                <w:sz w:val="22"/>
              </w:rPr>
            </w:pPr>
            <w:r w:rsidRPr="00571DFF">
              <w:rPr>
                <w:rFonts w:eastAsia="Times New Roman" w:cs="Arial"/>
                <w:color w:val="000000"/>
                <w:sz w:val="22"/>
              </w:rPr>
              <w:t>Bus Saturday</w:t>
            </w:r>
          </w:p>
        </w:tc>
        <w:tc>
          <w:tcPr>
            <w:tcW w:w="1284" w:type="dxa"/>
            <w:noWrap/>
            <w:tcMar>
              <w:left w:w="115" w:type="dxa"/>
              <w:right w:w="115" w:type="dxa"/>
            </w:tcMar>
            <w:vAlign w:val="center"/>
            <w:hideMark/>
          </w:tcPr>
          <w:p w14:paraId="38E750DD" w14:textId="77777777" w:rsidR="00AB63EF" w:rsidRPr="00571DFF" w:rsidRDefault="00AB63EF" w:rsidP="008B660F">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rPr>
            </w:pPr>
            <w:r w:rsidRPr="00571DFF">
              <w:rPr>
                <w:rFonts w:eastAsia="Times New Roman" w:cs="Arial"/>
                <w:color w:val="000000"/>
                <w:sz w:val="22"/>
              </w:rPr>
              <w:t>10,400</w:t>
            </w:r>
          </w:p>
        </w:tc>
        <w:tc>
          <w:tcPr>
            <w:tcW w:w="1080" w:type="dxa"/>
            <w:noWrap/>
            <w:tcMar>
              <w:left w:w="115" w:type="dxa"/>
              <w:right w:w="115" w:type="dxa"/>
            </w:tcMar>
            <w:vAlign w:val="center"/>
            <w:hideMark/>
          </w:tcPr>
          <w:p w14:paraId="1D15FC96" w14:textId="77777777" w:rsidR="00AB63EF" w:rsidRPr="00571DFF" w:rsidRDefault="00AB63EF" w:rsidP="008B660F">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rPr>
            </w:pPr>
            <w:r w:rsidRPr="00571DFF">
              <w:rPr>
                <w:rFonts w:eastAsia="Times New Roman" w:cs="Arial"/>
                <w:color w:val="000000"/>
                <w:sz w:val="22"/>
              </w:rPr>
              <w:t>248</w:t>
            </w:r>
          </w:p>
        </w:tc>
        <w:tc>
          <w:tcPr>
            <w:tcW w:w="1440" w:type="dxa"/>
            <w:noWrap/>
            <w:tcMar>
              <w:left w:w="115" w:type="dxa"/>
              <w:right w:w="115" w:type="dxa"/>
            </w:tcMar>
            <w:vAlign w:val="center"/>
            <w:hideMark/>
          </w:tcPr>
          <w:p w14:paraId="6F87D936" w14:textId="77777777" w:rsidR="00AB63EF" w:rsidRPr="00571DFF" w:rsidRDefault="00AB63EF" w:rsidP="008B660F">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rPr>
            </w:pPr>
            <w:r w:rsidRPr="00571DFF">
              <w:rPr>
                <w:rFonts w:eastAsia="Times New Roman" w:cs="Arial"/>
                <w:color w:val="000000"/>
                <w:sz w:val="22"/>
              </w:rPr>
              <w:t>2.38%</w:t>
            </w:r>
          </w:p>
        </w:tc>
        <w:tc>
          <w:tcPr>
            <w:tcW w:w="1440" w:type="dxa"/>
            <w:noWrap/>
            <w:tcMar>
              <w:left w:w="115" w:type="dxa"/>
              <w:right w:w="115" w:type="dxa"/>
            </w:tcMar>
            <w:vAlign w:val="center"/>
            <w:hideMark/>
          </w:tcPr>
          <w:p w14:paraId="49A4DAD6" w14:textId="77777777" w:rsidR="00AB63EF" w:rsidRPr="00571DFF" w:rsidRDefault="00AB63EF" w:rsidP="008B660F">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rPr>
            </w:pPr>
            <w:r w:rsidRPr="00571DFF">
              <w:rPr>
                <w:rFonts w:eastAsia="Times New Roman" w:cs="Arial"/>
                <w:color w:val="000000"/>
                <w:sz w:val="22"/>
              </w:rPr>
              <w:t>6.22%</w:t>
            </w:r>
          </w:p>
        </w:tc>
        <w:tc>
          <w:tcPr>
            <w:tcW w:w="1620" w:type="dxa"/>
            <w:noWrap/>
            <w:tcMar>
              <w:left w:w="115" w:type="dxa"/>
              <w:right w:w="115" w:type="dxa"/>
            </w:tcMar>
            <w:vAlign w:val="center"/>
            <w:hideMark/>
          </w:tcPr>
          <w:p w14:paraId="546C2513" w14:textId="77777777" w:rsidR="00AB63EF" w:rsidRPr="00571DFF" w:rsidRDefault="00AB63EF" w:rsidP="008B660F">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rPr>
            </w:pPr>
            <w:r w:rsidRPr="00571DFF">
              <w:rPr>
                <w:rFonts w:eastAsia="Times New Roman" w:cs="Arial"/>
                <w:color w:val="000000"/>
                <w:sz w:val="22"/>
              </w:rPr>
              <w:t>95%</w:t>
            </w:r>
          </w:p>
        </w:tc>
      </w:tr>
      <w:tr w:rsidR="00AB63EF" w:rsidRPr="00571DFF" w14:paraId="1715DAEB" w14:textId="77777777" w:rsidTr="00744964">
        <w:trPr>
          <w:cnfStyle w:val="000000100000" w:firstRow="0" w:lastRow="0" w:firstColumn="0" w:lastColumn="0" w:oddVBand="0" w:evenVBand="0" w:oddHBand="1" w:evenHBand="0"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1951" w:type="dxa"/>
            <w:gridSpan w:val="2"/>
            <w:shd w:val="clear" w:color="auto" w:fill="DEEAF6"/>
            <w:noWrap/>
            <w:tcMar>
              <w:left w:w="115" w:type="dxa"/>
              <w:right w:w="115" w:type="dxa"/>
            </w:tcMar>
            <w:vAlign w:val="center"/>
            <w:hideMark/>
          </w:tcPr>
          <w:p w14:paraId="7F3B24ED" w14:textId="77777777" w:rsidR="00AB63EF" w:rsidRPr="00571DFF" w:rsidRDefault="00AB63EF">
            <w:pPr>
              <w:rPr>
                <w:rFonts w:eastAsia="Times New Roman" w:cs="Arial"/>
                <w:color w:val="000000"/>
                <w:sz w:val="22"/>
              </w:rPr>
            </w:pPr>
            <w:r w:rsidRPr="00571DFF">
              <w:rPr>
                <w:rFonts w:eastAsia="Times New Roman" w:cs="Arial"/>
                <w:color w:val="000000"/>
                <w:sz w:val="22"/>
              </w:rPr>
              <w:t>Bus Sunday</w:t>
            </w:r>
          </w:p>
        </w:tc>
        <w:tc>
          <w:tcPr>
            <w:tcW w:w="1284" w:type="dxa"/>
            <w:shd w:val="clear" w:color="auto" w:fill="DEEAF6"/>
            <w:noWrap/>
            <w:tcMar>
              <w:left w:w="115" w:type="dxa"/>
              <w:right w:w="115" w:type="dxa"/>
            </w:tcMar>
            <w:vAlign w:val="center"/>
            <w:hideMark/>
          </w:tcPr>
          <w:p w14:paraId="1B048BCA" w14:textId="77777777" w:rsidR="00AB63EF" w:rsidRPr="00571DFF" w:rsidRDefault="00AB63EF" w:rsidP="008B660F">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rPr>
            </w:pPr>
            <w:r w:rsidRPr="00571DFF">
              <w:rPr>
                <w:rFonts w:eastAsia="Times New Roman" w:cs="Arial"/>
                <w:color w:val="000000"/>
                <w:sz w:val="22"/>
              </w:rPr>
              <w:t>7,400</w:t>
            </w:r>
          </w:p>
        </w:tc>
        <w:tc>
          <w:tcPr>
            <w:tcW w:w="1080" w:type="dxa"/>
            <w:shd w:val="clear" w:color="auto" w:fill="DEEAF6"/>
            <w:noWrap/>
            <w:tcMar>
              <w:left w:w="115" w:type="dxa"/>
              <w:right w:w="115" w:type="dxa"/>
            </w:tcMar>
            <w:vAlign w:val="center"/>
            <w:hideMark/>
          </w:tcPr>
          <w:p w14:paraId="1873893F" w14:textId="77777777" w:rsidR="00AB63EF" w:rsidRPr="00571DFF" w:rsidRDefault="00AB63EF" w:rsidP="008B660F">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rPr>
            </w:pPr>
            <w:r w:rsidRPr="00571DFF">
              <w:rPr>
                <w:rFonts w:eastAsia="Times New Roman" w:cs="Arial"/>
                <w:color w:val="000000"/>
                <w:sz w:val="22"/>
              </w:rPr>
              <w:t>206</w:t>
            </w:r>
          </w:p>
        </w:tc>
        <w:tc>
          <w:tcPr>
            <w:tcW w:w="1440" w:type="dxa"/>
            <w:shd w:val="clear" w:color="auto" w:fill="DEEAF6"/>
            <w:noWrap/>
            <w:tcMar>
              <w:left w:w="115" w:type="dxa"/>
              <w:right w:w="115" w:type="dxa"/>
            </w:tcMar>
            <w:vAlign w:val="center"/>
            <w:hideMark/>
          </w:tcPr>
          <w:p w14:paraId="2364E698" w14:textId="77777777" w:rsidR="00AB63EF" w:rsidRPr="00571DFF" w:rsidRDefault="00AB63EF" w:rsidP="008B660F">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rPr>
            </w:pPr>
            <w:r w:rsidRPr="00571DFF">
              <w:rPr>
                <w:rFonts w:eastAsia="Times New Roman" w:cs="Arial"/>
                <w:color w:val="000000"/>
                <w:sz w:val="22"/>
              </w:rPr>
              <w:t>2.78%</w:t>
            </w:r>
          </w:p>
        </w:tc>
        <w:tc>
          <w:tcPr>
            <w:tcW w:w="1440" w:type="dxa"/>
            <w:shd w:val="clear" w:color="auto" w:fill="DEEAF6"/>
            <w:noWrap/>
            <w:tcMar>
              <w:left w:w="115" w:type="dxa"/>
              <w:right w:w="115" w:type="dxa"/>
            </w:tcMar>
            <w:vAlign w:val="center"/>
            <w:hideMark/>
          </w:tcPr>
          <w:p w14:paraId="70EF0B3D" w14:textId="77777777" w:rsidR="00AB63EF" w:rsidRPr="00571DFF" w:rsidRDefault="00AB63EF" w:rsidP="008B660F">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rPr>
            </w:pPr>
            <w:r w:rsidRPr="00571DFF">
              <w:rPr>
                <w:rFonts w:eastAsia="Times New Roman" w:cs="Arial"/>
                <w:color w:val="000000"/>
                <w:sz w:val="22"/>
              </w:rPr>
              <w:t>6.83%</w:t>
            </w:r>
          </w:p>
        </w:tc>
        <w:tc>
          <w:tcPr>
            <w:tcW w:w="1620" w:type="dxa"/>
            <w:shd w:val="clear" w:color="auto" w:fill="DEEAF6"/>
            <w:noWrap/>
            <w:tcMar>
              <w:left w:w="115" w:type="dxa"/>
              <w:right w:w="115" w:type="dxa"/>
            </w:tcMar>
            <w:vAlign w:val="center"/>
            <w:hideMark/>
          </w:tcPr>
          <w:p w14:paraId="1D8F21F1" w14:textId="77777777" w:rsidR="00AB63EF" w:rsidRPr="00571DFF" w:rsidRDefault="00AB63EF" w:rsidP="008B660F">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rPr>
            </w:pPr>
            <w:r w:rsidRPr="00571DFF">
              <w:rPr>
                <w:rFonts w:eastAsia="Times New Roman" w:cs="Arial"/>
                <w:color w:val="000000"/>
                <w:sz w:val="22"/>
              </w:rPr>
              <w:t>95%</w:t>
            </w:r>
          </w:p>
        </w:tc>
      </w:tr>
    </w:tbl>
    <w:p w14:paraId="3C7C1DF9" w14:textId="77777777" w:rsidR="00AB63EF" w:rsidRPr="002768E6" w:rsidRDefault="00AB63EF" w:rsidP="00FB3CC5">
      <w:pPr>
        <w:jc w:val="both"/>
        <w:rPr>
          <w:rFonts w:cs="Arial"/>
          <w:sz w:val="18"/>
          <w:szCs w:val="18"/>
        </w:rPr>
      </w:pPr>
      <w:r w:rsidRPr="002768E6">
        <w:rPr>
          <w:rFonts w:cs="Arial"/>
          <w:sz w:val="18"/>
          <w:szCs w:val="18"/>
        </w:rPr>
        <w:t>Note: This assumes all questions were answered on every useable survey. Questions that were skipped more often will have a larger actual margin-of-error.</w:t>
      </w:r>
    </w:p>
    <w:p w14:paraId="0096A091" w14:textId="77777777" w:rsidR="00AB63EF" w:rsidRPr="00571DFF" w:rsidRDefault="00AB63EF" w:rsidP="00FB3CC5">
      <w:pPr>
        <w:jc w:val="both"/>
        <w:rPr>
          <w:rFonts w:cs="Arial"/>
          <w:sz w:val="22"/>
          <w:szCs w:val="22"/>
        </w:rPr>
      </w:pPr>
    </w:p>
    <w:p w14:paraId="2D9A9C9D" w14:textId="77777777" w:rsidR="00AB63EF" w:rsidRPr="00571DFF" w:rsidRDefault="00AB63EF" w:rsidP="00836CDA">
      <w:pPr>
        <w:jc w:val="both"/>
        <w:rPr>
          <w:rFonts w:cs="Arial"/>
          <w:sz w:val="22"/>
          <w:szCs w:val="22"/>
        </w:rPr>
      </w:pPr>
      <w:r w:rsidRPr="00571DFF">
        <w:rPr>
          <w:rFonts w:cs="Arial"/>
          <w:sz w:val="22"/>
          <w:szCs w:val="22"/>
        </w:rPr>
        <w:t xml:space="preserve">The light rail passenger survey was conducted in-house and sampled approximately 8.7 percent of weekday light rail ridership, and 5.8 percent of weekend light rail ridership.  Based on the sampling plan at 95 percent confidence interval, the margin-of-error is 3.5 percent on weekdays, and 5.6 percent on weekends.  SacRT conducted the passenger survey on light rail with surveyors working four-to-eight-hour shifts, covering all times of day.  Manpower was much more limited than it had been on bus; therefore, the surveying efforts on light rail took approximately two months to complete.   </w:t>
      </w:r>
    </w:p>
    <w:p w14:paraId="1F7706E2" w14:textId="77777777" w:rsidR="00AB63EF" w:rsidRDefault="00AB63EF" w:rsidP="00836CDA">
      <w:pPr>
        <w:jc w:val="both"/>
        <w:rPr>
          <w:rFonts w:cs="Arial"/>
          <w:sz w:val="22"/>
          <w:szCs w:val="22"/>
        </w:rPr>
      </w:pPr>
    </w:p>
    <w:p w14:paraId="11E972CE" w14:textId="77777777" w:rsidR="0070799B" w:rsidRPr="00571DFF" w:rsidRDefault="0070799B" w:rsidP="00836CDA">
      <w:pPr>
        <w:jc w:val="both"/>
        <w:rPr>
          <w:rFonts w:cs="Arial"/>
          <w:sz w:val="22"/>
          <w:szCs w:val="22"/>
        </w:rPr>
      </w:pPr>
    </w:p>
    <w:p w14:paraId="344FD4E5" w14:textId="77777777" w:rsidR="00AB63EF" w:rsidRPr="00571DFF" w:rsidRDefault="00AB63EF" w:rsidP="00EB75DB">
      <w:pPr>
        <w:jc w:val="center"/>
        <w:rPr>
          <w:rFonts w:cs="Arial"/>
          <w:b/>
          <w:bCs/>
          <w:sz w:val="22"/>
          <w:szCs w:val="22"/>
        </w:rPr>
      </w:pPr>
      <w:r w:rsidRPr="00571DFF">
        <w:rPr>
          <w:rFonts w:cs="Arial"/>
          <w:b/>
          <w:bCs/>
          <w:sz w:val="22"/>
          <w:szCs w:val="22"/>
        </w:rPr>
        <w:t>Table 2. Sample Rate Breakdown for Light Rail</w:t>
      </w:r>
    </w:p>
    <w:tbl>
      <w:tblPr>
        <w:tblStyle w:val="ListTable4-Accent5"/>
        <w:tblW w:w="8815" w:type="dxa"/>
        <w:tblLook w:val="04A0" w:firstRow="1" w:lastRow="0" w:firstColumn="1" w:lastColumn="0" w:noHBand="0" w:noVBand="1"/>
      </w:tblPr>
      <w:tblGrid>
        <w:gridCol w:w="1916"/>
        <w:gridCol w:w="1304"/>
        <w:gridCol w:w="1185"/>
        <w:gridCol w:w="1440"/>
        <w:gridCol w:w="1530"/>
        <w:gridCol w:w="1440"/>
      </w:tblGrid>
      <w:tr w:rsidR="00AB63EF" w:rsidRPr="00571DFF" w14:paraId="6CD5A8DA" w14:textId="77777777" w:rsidTr="001A69D3">
        <w:trPr>
          <w:cnfStyle w:val="100000000000" w:firstRow="1" w:lastRow="0" w:firstColumn="0" w:lastColumn="0" w:oddVBand="0" w:evenVBand="0" w:oddHBand="0" w:evenHBand="0" w:firstRowFirstColumn="0" w:firstRowLastColumn="0" w:lastRowFirstColumn="0" w:lastRowLastColumn="0"/>
          <w:trHeight w:val="307"/>
        </w:trPr>
        <w:tc>
          <w:tcPr>
            <w:cnfStyle w:val="001000000000" w:firstRow="0" w:lastRow="0" w:firstColumn="1" w:lastColumn="0" w:oddVBand="0" w:evenVBand="0" w:oddHBand="0" w:evenHBand="0" w:firstRowFirstColumn="0" w:firstRowLastColumn="0" w:lastRowFirstColumn="0" w:lastRowLastColumn="0"/>
            <w:tcW w:w="1916" w:type="dxa"/>
            <w:shd w:val="clear" w:color="auto" w:fill="5B9BD5"/>
            <w:noWrap/>
            <w:vAlign w:val="center"/>
            <w:hideMark/>
          </w:tcPr>
          <w:p w14:paraId="75A72DA4" w14:textId="77777777" w:rsidR="00AB63EF" w:rsidRPr="00571DFF" w:rsidRDefault="00AB63EF" w:rsidP="00E12793">
            <w:pPr>
              <w:jc w:val="center"/>
              <w:rPr>
                <w:rFonts w:eastAsia="Times New Roman" w:cs="Arial"/>
                <w:b w:val="0"/>
                <w:sz w:val="22"/>
              </w:rPr>
            </w:pPr>
            <w:r w:rsidRPr="00571DFF">
              <w:rPr>
                <w:rFonts w:eastAsia="Times New Roman" w:cs="Arial"/>
                <w:sz w:val="22"/>
              </w:rPr>
              <w:t>Segment</w:t>
            </w:r>
          </w:p>
        </w:tc>
        <w:tc>
          <w:tcPr>
            <w:tcW w:w="1304" w:type="dxa"/>
            <w:shd w:val="clear" w:color="auto" w:fill="5B9BD5"/>
            <w:noWrap/>
            <w:vAlign w:val="center"/>
            <w:hideMark/>
          </w:tcPr>
          <w:p w14:paraId="298EE9F9" w14:textId="77777777" w:rsidR="00AB63EF" w:rsidRPr="00571DFF" w:rsidRDefault="00AB63EF" w:rsidP="00E12793">
            <w:pPr>
              <w:jc w:val="center"/>
              <w:cnfStyle w:val="100000000000" w:firstRow="1" w:lastRow="0" w:firstColumn="0" w:lastColumn="0" w:oddVBand="0" w:evenVBand="0" w:oddHBand="0" w:evenHBand="0" w:firstRowFirstColumn="0" w:firstRowLastColumn="0" w:lastRowFirstColumn="0" w:lastRowLastColumn="0"/>
              <w:rPr>
                <w:rFonts w:eastAsia="Times New Roman" w:cs="Arial"/>
                <w:b w:val="0"/>
                <w:sz w:val="22"/>
              </w:rPr>
            </w:pPr>
            <w:r w:rsidRPr="00571DFF">
              <w:rPr>
                <w:rFonts w:eastAsia="Times New Roman" w:cs="Arial"/>
                <w:sz w:val="22"/>
              </w:rPr>
              <w:t>Daily Boardings</w:t>
            </w:r>
          </w:p>
        </w:tc>
        <w:tc>
          <w:tcPr>
            <w:tcW w:w="1185" w:type="dxa"/>
            <w:shd w:val="clear" w:color="auto" w:fill="5B9BD5"/>
            <w:noWrap/>
            <w:vAlign w:val="center"/>
            <w:hideMark/>
          </w:tcPr>
          <w:p w14:paraId="6AB2BB37" w14:textId="77777777" w:rsidR="00AB63EF" w:rsidRPr="00571DFF" w:rsidRDefault="00AB63EF" w:rsidP="00E12793">
            <w:pPr>
              <w:jc w:val="center"/>
              <w:cnfStyle w:val="100000000000" w:firstRow="1" w:lastRow="0" w:firstColumn="0" w:lastColumn="0" w:oddVBand="0" w:evenVBand="0" w:oddHBand="0" w:evenHBand="0" w:firstRowFirstColumn="0" w:firstRowLastColumn="0" w:lastRowFirstColumn="0" w:lastRowLastColumn="0"/>
              <w:rPr>
                <w:rFonts w:eastAsia="Times New Roman" w:cs="Arial"/>
                <w:b w:val="0"/>
                <w:sz w:val="22"/>
              </w:rPr>
            </w:pPr>
            <w:r w:rsidRPr="00571DFF">
              <w:rPr>
                <w:rFonts w:eastAsia="Times New Roman" w:cs="Arial"/>
                <w:sz w:val="22"/>
              </w:rPr>
              <w:t>Sample Size</w:t>
            </w:r>
          </w:p>
        </w:tc>
        <w:tc>
          <w:tcPr>
            <w:tcW w:w="1440" w:type="dxa"/>
            <w:shd w:val="clear" w:color="auto" w:fill="5B9BD5"/>
            <w:noWrap/>
            <w:vAlign w:val="center"/>
            <w:hideMark/>
          </w:tcPr>
          <w:p w14:paraId="65C50AF0" w14:textId="77777777" w:rsidR="00AB63EF" w:rsidRPr="00571DFF" w:rsidRDefault="00AB63EF" w:rsidP="00E12793">
            <w:pPr>
              <w:jc w:val="center"/>
              <w:cnfStyle w:val="100000000000" w:firstRow="1" w:lastRow="0" w:firstColumn="0" w:lastColumn="0" w:oddVBand="0" w:evenVBand="0" w:oddHBand="0" w:evenHBand="0" w:firstRowFirstColumn="0" w:firstRowLastColumn="0" w:lastRowFirstColumn="0" w:lastRowLastColumn="0"/>
              <w:rPr>
                <w:rFonts w:eastAsia="Times New Roman" w:cs="Arial"/>
                <w:b w:val="0"/>
                <w:sz w:val="22"/>
              </w:rPr>
            </w:pPr>
            <w:r w:rsidRPr="00571DFF">
              <w:rPr>
                <w:rFonts w:eastAsia="Times New Roman" w:cs="Arial"/>
                <w:sz w:val="22"/>
              </w:rPr>
              <w:t>Sampling Rate</w:t>
            </w:r>
          </w:p>
        </w:tc>
        <w:tc>
          <w:tcPr>
            <w:tcW w:w="1530" w:type="dxa"/>
            <w:shd w:val="clear" w:color="auto" w:fill="5B9BD5"/>
            <w:noWrap/>
            <w:vAlign w:val="center"/>
            <w:hideMark/>
          </w:tcPr>
          <w:p w14:paraId="534190D9" w14:textId="77777777" w:rsidR="00AB63EF" w:rsidRPr="00571DFF" w:rsidRDefault="00AB63EF" w:rsidP="00E12793">
            <w:pPr>
              <w:jc w:val="center"/>
              <w:cnfStyle w:val="100000000000" w:firstRow="1" w:lastRow="0" w:firstColumn="0" w:lastColumn="0" w:oddVBand="0" w:evenVBand="0" w:oddHBand="0" w:evenHBand="0" w:firstRowFirstColumn="0" w:firstRowLastColumn="0" w:lastRowFirstColumn="0" w:lastRowLastColumn="0"/>
              <w:rPr>
                <w:rFonts w:eastAsia="Times New Roman" w:cs="Arial"/>
                <w:b w:val="0"/>
                <w:sz w:val="22"/>
              </w:rPr>
            </w:pPr>
            <w:r w:rsidRPr="00571DFF">
              <w:rPr>
                <w:rFonts w:eastAsia="Times New Roman" w:cs="Arial"/>
                <w:sz w:val="22"/>
              </w:rPr>
              <w:t>Max Margin of Error</w:t>
            </w:r>
          </w:p>
        </w:tc>
        <w:tc>
          <w:tcPr>
            <w:tcW w:w="1440" w:type="dxa"/>
            <w:shd w:val="clear" w:color="auto" w:fill="5B9BD5"/>
            <w:noWrap/>
            <w:vAlign w:val="center"/>
            <w:hideMark/>
          </w:tcPr>
          <w:p w14:paraId="155EB1BF" w14:textId="77777777" w:rsidR="00AB63EF" w:rsidRPr="00571DFF" w:rsidRDefault="00AB63EF" w:rsidP="00E12793">
            <w:pPr>
              <w:jc w:val="center"/>
              <w:cnfStyle w:val="100000000000" w:firstRow="1" w:lastRow="0" w:firstColumn="0" w:lastColumn="0" w:oddVBand="0" w:evenVBand="0" w:oddHBand="0" w:evenHBand="0" w:firstRowFirstColumn="0" w:firstRowLastColumn="0" w:lastRowFirstColumn="0" w:lastRowLastColumn="0"/>
              <w:rPr>
                <w:rFonts w:eastAsia="Times New Roman" w:cs="Arial"/>
                <w:b w:val="0"/>
                <w:sz w:val="22"/>
              </w:rPr>
            </w:pPr>
            <w:r w:rsidRPr="00571DFF">
              <w:rPr>
                <w:rFonts w:eastAsia="Times New Roman" w:cs="Arial"/>
                <w:sz w:val="22"/>
              </w:rPr>
              <w:t>Confidence Level</w:t>
            </w:r>
          </w:p>
        </w:tc>
      </w:tr>
      <w:tr w:rsidR="00AB63EF" w:rsidRPr="00571DFF" w14:paraId="4771121F" w14:textId="77777777" w:rsidTr="001A69D3">
        <w:trPr>
          <w:cnfStyle w:val="000000100000" w:firstRow="0" w:lastRow="0" w:firstColumn="0" w:lastColumn="0" w:oddVBand="0" w:evenVBand="0" w:oddHBand="1" w:evenHBand="0" w:firstRowFirstColumn="0" w:firstRowLastColumn="0" w:lastRowFirstColumn="0" w:lastRowLastColumn="0"/>
          <w:trHeight w:val="307"/>
        </w:trPr>
        <w:tc>
          <w:tcPr>
            <w:cnfStyle w:val="001000000000" w:firstRow="0" w:lastRow="0" w:firstColumn="1" w:lastColumn="0" w:oddVBand="0" w:evenVBand="0" w:oddHBand="0" w:evenHBand="0" w:firstRowFirstColumn="0" w:firstRowLastColumn="0" w:lastRowFirstColumn="0" w:lastRowLastColumn="0"/>
            <w:tcW w:w="1916" w:type="dxa"/>
            <w:shd w:val="clear" w:color="auto" w:fill="DEEAF6"/>
            <w:noWrap/>
            <w:hideMark/>
          </w:tcPr>
          <w:p w14:paraId="5BBBA370" w14:textId="77777777" w:rsidR="00AB63EF" w:rsidRPr="00571DFF" w:rsidRDefault="00AB63EF" w:rsidP="00E12793">
            <w:pPr>
              <w:rPr>
                <w:rFonts w:eastAsia="Times New Roman" w:cs="Arial"/>
                <w:color w:val="000000"/>
                <w:sz w:val="22"/>
              </w:rPr>
            </w:pPr>
            <w:r w:rsidRPr="00571DFF">
              <w:rPr>
                <w:rFonts w:eastAsia="Times New Roman" w:cs="Arial"/>
                <w:color w:val="000000"/>
                <w:sz w:val="22"/>
              </w:rPr>
              <w:t>Gold Weekday</w:t>
            </w:r>
          </w:p>
        </w:tc>
        <w:tc>
          <w:tcPr>
            <w:tcW w:w="1304" w:type="dxa"/>
            <w:shd w:val="clear" w:color="auto" w:fill="DEEAF6"/>
            <w:noWrap/>
            <w:hideMark/>
          </w:tcPr>
          <w:p w14:paraId="4879DD6C" w14:textId="77777777" w:rsidR="00AB63EF" w:rsidRPr="00571DFF" w:rsidRDefault="00AB63EF" w:rsidP="001E602D">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rPr>
            </w:pPr>
            <w:r w:rsidRPr="00571DFF">
              <w:rPr>
                <w:rFonts w:eastAsia="Times New Roman" w:cs="Arial"/>
                <w:color w:val="000000"/>
                <w:sz w:val="22"/>
              </w:rPr>
              <w:t>8,500</w:t>
            </w:r>
          </w:p>
        </w:tc>
        <w:tc>
          <w:tcPr>
            <w:tcW w:w="1185" w:type="dxa"/>
            <w:shd w:val="clear" w:color="auto" w:fill="DEEAF6"/>
            <w:noWrap/>
            <w:hideMark/>
          </w:tcPr>
          <w:p w14:paraId="06305AFE" w14:textId="77777777" w:rsidR="00AB63EF" w:rsidRPr="00571DFF" w:rsidRDefault="00AB63EF" w:rsidP="001E602D">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rPr>
            </w:pPr>
            <w:r w:rsidRPr="00571DFF">
              <w:rPr>
                <w:rFonts w:eastAsia="Times New Roman" w:cs="Arial"/>
                <w:color w:val="000000"/>
                <w:sz w:val="22"/>
              </w:rPr>
              <w:t>664</w:t>
            </w:r>
          </w:p>
        </w:tc>
        <w:tc>
          <w:tcPr>
            <w:tcW w:w="1440" w:type="dxa"/>
            <w:shd w:val="clear" w:color="auto" w:fill="DEEAF6"/>
            <w:noWrap/>
            <w:hideMark/>
          </w:tcPr>
          <w:p w14:paraId="081F8530" w14:textId="77777777" w:rsidR="00AB63EF" w:rsidRPr="00571DFF" w:rsidRDefault="00AB63EF" w:rsidP="001E602D">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rPr>
            </w:pPr>
            <w:r w:rsidRPr="00571DFF">
              <w:rPr>
                <w:rFonts w:eastAsia="Times New Roman" w:cs="Arial"/>
                <w:color w:val="000000"/>
                <w:sz w:val="22"/>
              </w:rPr>
              <w:t>7.81%</w:t>
            </w:r>
          </w:p>
        </w:tc>
        <w:tc>
          <w:tcPr>
            <w:tcW w:w="1530" w:type="dxa"/>
            <w:shd w:val="clear" w:color="auto" w:fill="DEEAF6"/>
            <w:noWrap/>
            <w:hideMark/>
          </w:tcPr>
          <w:p w14:paraId="3C453DC8" w14:textId="77777777" w:rsidR="00AB63EF" w:rsidRPr="00571DFF" w:rsidRDefault="00AB63EF" w:rsidP="001E602D">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rPr>
            </w:pPr>
            <w:r w:rsidRPr="00571DFF">
              <w:rPr>
                <w:rFonts w:eastAsia="Times New Roman" w:cs="Arial"/>
                <w:color w:val="000000"/>
                <w:sz w:val="22"/>
              </w:rPr>
              <w:t>3.80%</w:t>
            </w:r>
          </w:p>
        </w:tc>
        <w:tc>
          <w:tcPr>
            <w:tcW w:w="1440" w:type="dxa"/>
            <w:shd w:val="clear" w:color="auto" w:fill="DEEAF6"/>
            <w:noWrap/>
            <w:hideMark/>
          </w:tcPr>
          <w:p w14:paraId="475FF61A" w14:textId="77777777" w:rsidR="00AB63EF" w:rsidRPr="00571DFF" w:rsidRDefault="00AB63EF" w:rsidP="001E602D">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rPr>
            </w:pPr>
            <w:r w:rsidRPr="00571DFF">
              <w:rPr>
                <w:rFonts w:eastAsia="Times New Roman" w:cs="Arial"/>
                <w:color w:val="000000"/>
                <w:sz w:val="22"/>
              </w:rPr>
              <w:t>95%</w:t>
            </w:r>
          </w:p>
        </w:tc>
      </w:tr>
      <w:tr w:rsidR="00AB63EF" w:rsidRPr="00571DFF" w14:paraId="43A175DA" w14:textId="77777777" w:rsidTr="001A69D3">
        <w:trPr>
          <w:trHeight w:val="307"/>
        </w:trPr>
        <w:tc>
          <w:tcPr>
            <w:cnfStyle w:val="001000000000" w:firstRow="0" w:lastRow="0" w:firstColumn="1" w:lastColumn="0" w:oddVBand="0" w:evenVBand="0" w:oddHBand="0" w:evenHBand="0" w:firstRowFirstColumn="0" w:firstRowLastColumn="0" w:lastRowFirstColumn="0" w:lastRowLastColumn="0"/>
            <w:tcW w:w="1916" w:type="dxa"/>
            <w:noWrap/>
            <w:hideMark/>
          </w:tcPr>
          <w:p w14:paraId="57D0FE76" w14:textId="77777777" w:rsidR="00AB63EF" w:rsidRPr="00571DFF" w:rsidRDefault="00AB63EF" w:rsidP="00E12793">
            <w:pPr>
              <w:rPr>
                <w:rFonts w:eastAsia="Times New Roman" w:cs="Arial"/>
                <w:color w:val="000000"/>
                <w:sz w:val="22"/>
              </w:rPr>
            </w:pPr>
            <w:r w:rsidRPr="00571DFF">
              <w:rPr>
                <w:rFonts w:eastAsia="Times New Roman" w:cs="Arial"/>
                <w:color w:val="000000"/>
                <w:sz w:val="22"/>
              </w:rPr>
              <w:t>Gold Saturday</w:t>
            </w:r>
          </w:p>
        </w:tc>
        <w:tc>
          <w:tcPr>
            <w:tcW w:w="1304" w:type="dxa"/>
            <w:noWrap/>
            <w:hideMark/>
          </w:tcPr>
          <w:p w14:paraId="07BECE7C" w14:textId="77777777" w:rsidR="00AB63EF" w:rsidRPr="00571DFF" w:rsidRDefault="00AB63EF" w:rsidP="001E602D">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rPr>
            </w:pPr>
            <w:r w:rsidRPr="00571DFF">
              <w:rPr>
                <w:rFonts w:eastAsia="Times New Roman" w:cs="Arial"/>
                <w:color w:val="000000"/>
                <w:sz w:val="22"/>
              </w:rPr>
              <w:t>5,500</w:t>
            </w:r>
          </w:p>
        </w:tc>
        <w:tc>
          <w:tcPr>
            <w:tcW w:w="1185" w:type="dxa"/>
            <w:noWrap/>
            <w:hideMark/>
          </w:tcPr>
          <w:p w14:paraId="3E0427D0" w14:textId="77777777" w:rsidR="00AB63EF" w:rsidRPr="00571DFF" w:rsidRDefault="00AB63EF" w:rsidP="001E602D">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rPr>
            </w:pPr>
            <w:r w:rsidRPr="00571DFF">
              <w:rPr>
                <w:rFonts w:eastAsia="Times New Roman" w:cs="Arial"/>
                <w:color w:val="000000"/>
                <w:sz w:val="22"/>
              </w:rPr>
              <w:t>152</w:t>
            </w:r>
          </w:p>
        </w:tc>
        <w:tc>
          <w:tcPr>
            <w:tcW w:w="1440" w:type="dxa"/>
            <w:noWrap/>
            <w:hideMark/>
          </w:tcPr>
          <w:p w14:paraId="40783C51" w14:textId="77777777" w:rsidR="00AB63EF" w:rsidRPr="00571DFF" w:rsidRDefault="00AB63EF" w:rsidP="001E602D">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rPr>
            </w:pPr>
            <w:r w:rsidRPr="00571DFF">
              <w:rPr>
                <w:rFonts w:eastAsia="Times New Roman" w:cs="Arial"/>
                <w:color w:val="000000"/>
                <w:sz w:val="22"/>
              </w:rPr>
              <w:t>2.76%</w:t>
            </w:r>
          </w:p>
        </w:tc>
        <w:tc>
          <w:tcPr>
            <w:tcW w:w="1530" w:type="dxa"/>
            <w:noWrap/>
            <w:hideMark/>
          </w:tcPr>
          <w:p w14:paraId="5FAEBC86" w14:textId="77777777" w:rsidR="00AB63EF" w:rsidRPr="00571DFF" w:rsidRDefault="00AB63EF" w:rsidP="001E602D">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rPr>
            </w:pPr>
            <w:r w:rsidRPr="00571DFF">
              <w:rPr>
                <w:rFonts w:eastAsia="Times New Roman" w:cs="Arial"/>
                <w:color w:val="000000"/>
                <w:sz w:val="22"/>
              </w:rPr>
              <w:t>7.95%</w:t>
            </w:r>
          </w:p>
        </w:tc>
        <w:tc>
          <w:tcPr>
            <w:tcW w:w="1440" w:type="dxa"/>
            <w:noWrap/>
            <w:hideMark/>
          </w:tcPr>
          <w:p w14:paraId="4D835D5C" w14:textId="77777777" w:rsidR="00AB63EF" w:rsidRPr="00571DFF" w:rsidRDefault="00AB63EF" w:rsidP="001E602D">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rPr>
            </w:pPr>
            <w:r w:rsidRPr="00571DFF">
              <w:rPr>
                <w:rFonts w:eastAsia="Times New Roman" w:cs="Arial"/>
                <w:color w:val="000000"/>
                <w:sz w:val="22"/>
              </w:rPr>
              <w:t>95%</w:t>
            </w:r>
          </w:p>
        </w:tc>
      </w:tr>
      <w:tr w:rsidR="00AB63EF" w:rsidRPr="00571DFF" w14:paraId="1AED3210" w14:textId="77777777" w:rsidTr="001A69D3">
        <w:trPr>
          <w:cnfStyle w:val="000000100000" w:firstRow="0" w:lastRow="0" w:firstColumn="0" w:lastColumn="0" w:oddVBand="0" w:evenVBand="0" w:oddHBand="1" w:evenHBand="0" w:firstRowFirstColumn="0" w:firstRowLastColumn="0" w:lastRowFirstColumn="0" w:lastRowLastColumn="0"/>
          <w:trHeight w:val="307"/>
        </w:trPr>
        <w:tc>
          <w:tcPr>
            <w:cnfStyle w:val="001000000000" w:firstRow="0" w:lastRow="0" w:firstColumn="1" w:lastColumn="0" w:oddVBand="0" w:evenVBand="0" w:oddHBand="0" w:evenHBand="0" w:firstRowFirstColumn="0" w:firstRowLastColumn="0" w:lastRowFirstColumn="0" w:lastRowLastColumn="0"/>
            <w:tcW w:w="1916" w:type="dxa"/>
            <w:shd w:val="clear" w:color="auto" w:fill="DEEAF6"/>
            <w:noWrap/>
            <w:hideMark/>
          </w:tcPr>
          <w:p w14:paraId="24330776" w14:textId="77777777" w:rsidR="00AB63EF" w:rsidRPr="00571DFF" w:rsidRDefault="00AB63EF" w:rsidP="00E12793">
            <w:pPr>
              <w:rPr>
                <w:rFonts w:eastAsia="Times New Roman" w:cs="Arial"/>
                <w:color w:val="000000"/>
                <w:sz w:val="22"/>
              </w:rPr>
            </w:pPr>
            <w:r w:rsidRPr="00571DFF">
              <w:rPr>
                <w:rFonts w:eastAsia="Times New Roman" w:cs="Arial"/>
                <w:color w:val="000000"/>
                <w:sz w:val="22"/>
              </w:rPr>
              <w:t>Gold Sunday</w:t>
            </w:r>
          </w:p>
        </w:tc>
        <w:tc>
          <w:tcPr>
            <w:tcW w:w="1304" w:type="dxa"/>
            <w:shd w:val="clear" w:color="auto" w:fill="DEEAF6"/>
            <w:noWrap/>
            <w:hideMark/>
          </w:tcPr>
          <w:p w14:paraId="54B1F67C" w14:textId="77777777" w:rsidR="00AB63EF" w:rsidRPr="00571DFF" w:rsidRDefault="00AB63EF" w:rsidP="001E602D">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rPr>
            </w:pPr>
            <w:r w:rsidRPr="00571DFF">
              <w:rPr>
                <w:rFonts w:eastAsia="Times New Roman" w:cs="Arial"/>
                <w:color w:val="000000"/>
                <w:sz w:val="22"/>
              </w:rPr>
              <w:t>4,400</w:t>
            </w:r>
          </w:p>
        </w:tc>
        <w:tc>
          <w:tcPr>
            <w:tcW w:w="1185" w:type="dxa"/>
            <w:shd w:val="clear" w:color="auto" w:fill="DEEAF6"/>
            <w:noWrap/>
            <w:hideMark/>
          </w:tcPr>
          <w:p w14:paraId="4A49CADD" w14:textId="77777777" w:rsidR="00AB63EF" w:rsidRPr="00571DFF" w:rsidRDefault="00AB63EF" w:rsidP="001E602D">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rPr>
            </w:pPr>
            <w:r w:rsidRPr="00571DFF">
              <w:rPr>
                <w:rFonts w:eastAsia="Times New Roman" w:cs="Arial"/>
                <w:color w:val="000000"/>
                <w:sz w:val="22"/>
              </w:rPr>
              <w:t>130</w:t>
            </w:r>
          </w:p>
        </w:tc>
        <w:tc>
          <w:tcPr>
            <w:tcW w:w="1440" w:type="dxa"/>
            <w:shd w:val="clear" w:color="auto" w:fill="DEEAF6"/>
            <w:noWrap/>
            <w:hideMark/>
          </w:tcPr>
          <w:p w14:paraId="0BF855A2" w14:textId="77777777" w:rsidR="00AB63EF" w:rsidRPr="00571DFF" w:rsidRDefault="00AB63EF" w:rsidP="001E602D">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rPr>
            </w:pPr>
            <w:r w:rsidRPr="00571DFF">
              <w:rPr>
                <w:rFonts w:eastAsia="Times New Roman" w:cs="Arial"/>
                <w:color w:val="000000"/>
                <w:sz w:val="22"/>
              </w:rPr>
              <w:t>2.95%</w:t>
            </w:r>
          </w:p>
        </w:tc>
        <w:tc>
          <w:tcPr>
            <w:tcW w:w="1530" w:type="dxa"/>
            <w:shd w:val="clear" w:color="auto" w:fill="DEEAF6"/>
            <w:noWrap/>
            <w:hideMark/>
          </w:tcPr>
          <w:p w14:paraId="50F9D70E" w14:textId="77777777" w:rsidR="00AB63EF" w:rsidRPr="00571DFF" w:rsidRDefault="00AB63EF" w:rsidP="001E602D">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rPr>
            </w:pPr>
            <w:r w:rsidRPr="00571DFF">
              <w:rPr>
                <w:rFonts w:eastAsia="Times New Roman" w:cs="Arial"/>
                <w:color w:val="000000"/>
                <w:sz w:val="22"/>
              </w:rPr>
              <w:t>8.60%</w:t>
            </w:r>
          </w:p>
        </w:tc>
        <w:tc>
          <w:tcPr>
            <w:tcW w:w="1440" w:type="dxa"/>
            <w:shd w:val="clear" w:color="auto" w:fill="DEEAF6"/>
            <w:noWrap/>
            <w:hideMark/>
          </w:tcPr>
          <w:p w14:paraId="1BBC1E90" w14:textId="77777777" w:rsidR="00AB63EF" w:rsidRPr="00571DFF" w:rsidRDefault="00AB63EF" w:rsidP="001E602D">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rPr>
            </w:pPr>
            <w:r w:rsidRPr="00571DFF">
              <w:rPr>
                <w:rFonts w:eastAsia="Times New Roman" w:cs="Arial"/>
                <w:color w:val="000000"/>
                <w:sz w:val="22"/>
              </w:rPr>
              <w:t>95%</w:t>
            </w:r>
          </w:p>
        </w:tc>
      </w:tr>
      <w:tr w:rsidR="00AB63EF" w:rsidRPr="00571DFF" w14:paraId="3603C598" w14:textId="77777777" w:rsidTr="001A69D3">
        <w:trPr>
          <w:trHeight w:val="307"/>
        </w:trPr>
        <w:tc>
          <w:tcPr>
            <w:cnfStyle w:val="001000000000" w:firstRow="0" w:lastRow="0" w:firstColumn="1" w:lastColumn="0" w:oddVBand="0" w:evenVBand="0" w:oddHBand="0" w:evenHBand="0" w:firstRowFirstColumn="0" w:firstRowLastColumn="0" w:lastRowFirstColumn="0" w:lastRowLastColumn="0"/>
            <w:tcW w:w="1916" w:type="dxa"/>
            <w:noWrap/>
            <w:hideMark/>
          </w:tcPr>
          <w:p w14:paraId="18A648B0" w14:textId="77777777" w:rsidR="00AB63EF" w:rsidRPr="00571DFF" w:rsidRDefault="00AB63EF" w:rsidP="00E12793">
            <w:pPr>
              <w:rPr>
                <w:rFonts w:eastAsia="Times New Roman" w:cs="Arial"/>
                <w:color w:val="000000"/>
                <w:sz w:val="22"/>
              </w:rPr>
            </w:pPr>
            <w:r w:rsidRPr="00571DFF">
              <w:rPr>
                <w:rFonts w:eastAsia="Times New Roman" w:cs="Arial"/>
                <w:color w:val="000000"/>
                <w:sz w:val="22"/>
              </w:rPr>
              <w:t>Blue Weekday</w:t>
            </w:r>
          </w:p>
        </w:tc>
        <w:tc>
          <w:tcPr>
            <w:tcW w:w="1304" w:type="dxa"/>
            <w:noWrap/>
            <w:hideMark/>
          </w:tcPr>
          <w:p w14:paraId="3E3F363E" w14:textId="77777777" w:rsidR="00AB63EF" w:rsidRPr="00571DFF" w:rsidRDefault="00AB63EF" w:rsidP="001E602D">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rPr>
            </w:pPr>
            <w:r w:rsidRPr="00571DFF">
              <w:rPr>
                <w:rFonts w:eastAsia="Times New Roman" w:cs="Arial"/>
                <w:color w:val="000000"/>
                <w:sz w:val="22"/>
              </w:rPr>
              <w:t>8,200</w:t>
            </w:r>
          </w:p>
        </w:tc>
        <w:tc>
          <w:tcPr>
            <w:tcW w:w="1185" w:type="dxa"/>
            <w:noWrap/>
            <w:hideMark/>
          </w:tcPr>
          <w:p w14:paraId="1A10CC1B" w14:textId="77777777" w:rsidR="00AB63EF" w:rsidRPr="00571DFF" w:rsidRDefault="00AB63EF" w:rsidP="001E602D">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rPr>
            </w:pPr>
            <w:r w:rsidRPr="00571DFF">
              <w:rPr>
                <w:rFonts w:eastAsia="Times New Roman" w:cs="Arial"/>
                <w:color w:val="000000"/>
                <w:sz w:val="22"/>
              </w:rPr>
              <w:t>727</w:t>
            </w:r>
          </w:p>
        </w:tc>
        <w:tc>
          <w:tcPr>
            <w:tcW w:w="1440" w:type="dxa"/>
            <w:noWrap/>
            <w:hideMark/>
          </w:tcPr>
          <w:p w14:paraId="1172EAA6" w14:textId="77777777" w:rsidR="00AB63EF" w:rsidRPr="00571DFF" w:rsidRDefault="00AB63EF" w:rsidP="001E602D">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rPr>
            </w:pPr>
            <w:r w:rsidRPr="00571DFF">
              <w:rPr>
                <w:rFonts w:eastAsia="Times New Roman" w:cs="Arial"/>
                <w:color w:val="000000"/>
                <w:sz w:val="22"/>
              </w:rPr>
              <w:t>8.87%</w:t>
            </w:r>
          </w:p>
        </w:tc>
        <w:tc>
          <w:tcPr>
            <w:tcW w:w="1530" w:type="dxa"/>
            <w:noWrap/>
            <w:hideMark/>
          </w:tcPr>
          <w:p w14:paraId="00A096AF" w14:textId="77777777" w:rsidR="00AB63EF" w:rsidRPr="00571DFF" w:rsidRDefault="00AB63EF" w:rsidP="001E602D">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rPr>
            </w:pPr>
            <w:r w:rsidRPr="00571DFF">
              <w:rPr>
                <w:rFonts w:eastAsia="Times New Roman" w:cs="Arial"/>
                <w:color w:val="000000"/>
                <w:sz w:val="22"/>
              </w:rPr>
              <w:t>3.63%</w:t>
            </w:r>
          </w:p>
        </w:tc>
        <w:tc>
          <w:tcPr>
            <w:tcW w:w="1440" w:type="dxa"/>
            <w:noWrap/>
            <w:hideMark/>
          </w:tcPr>
          <w:p w14:paraId="2BC169C7" w14:textId="77777777" w:rsidR="00AB63EF" w:rsidRPr="00571DFF" w:rsidRDefault="00AB63EF" w:rsidP="001E602D">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rPr>
            </w:pPr>
            <w:r w:rsidRPr="00571DFF">
              <w:rPr>
                <w:rFonts w:eastAsia="Times New Roman" w:cs="Arial"/>
                <w:color w:val="000000"/>
                <w:sz w:val="22"/>
              </w:rPr>
              <w:t>95%</w:t>
            </w:r>
          </w:p>
        </w:tc>
      </w:tr>
      <w:tr w:rsidR="00AB63EF" w:rsidRPr="00571DFF" w14:paraId="6BAC9D62" w14:textId="77777777" w:rsidTr="001A69D3">
        <w:trPr>
          <w:cnfStyle w:val="000000100000" w:firstRow="0" w:lastRow="0" w:firstColumn="0" w:lastColumn="0" w:oddVBand="0" w:evenVBand="0" w:oddHBand="1" w:evenHBand="0" w:firstRowFirstColumn="0" w:firstRowLastColumn="0" w:lastRowFirstColumn="0" w:lastRowLastColumn="0"/>
          <w:trHeight w:val="307"/>
        </w:trPr>
        <w:tc>
          <w:tcPr>
            <w:cnfStyle w:val="001000000000" w:firstRow="0" w:lastRow="0" w:firstColumn="1" w:lastColumn="0" w:oddVBand="0" w:evenVBand="0" w:oddHBand="0" w:evenHBand="0" w:firstRowFirstColumn="0" w:firstRowLastColumn="0" w:lastRowFirstColumn="0" w:lastRowLastColumn="0"/>
            <w:tcW w:w="1916" w:type="dxa"/>
            <w:shd w:val="clear" w:color="auto" w:fill="DEEAF6"/>
            <w:noWrap/>
            <w:hideMark/>
          </w:tcPr>
          <w:p w14:paraId="49C03671" w14:textId="77777777" w:rsidR="00AB63EF" w:rsidRPr="00571DFF" w:rsidRDefault="00AB63EF" w:rsidP="00E12793">
            <w:pPr>
              <w:rPr>
                <w:rFonts w:eastAsia="Times New Roman" w:cs="Arial"/>
                <w:color w:val="000000"/>
                <w:sz w:val="22"/>
              </w:rPr>
            </w:pPr>
            <w:r w:rsidRPr="00571DFF">
              <w:rPr>
                <w:rFonts w:eastAsia="Times New Roman" w:cs="Arial"/>
                <w:color w:val="000000"/>
                <w:sz w:val="22"/>
              </w:rPr>
              <w:t>Blue Saturday</w:t>
            </w:r>
          </w:p>
        </w:tc>
        <w:tc>
          <w:tcPr>
            <w:tcW w:w="1304" w:type="dxa"/>
            <w:shd w:val="clear" w:color="auto" w:fill="DEEAF6"/>
            <w:noWrap/>
            <w:hideMark/>
          </w:tcPr>
          <w:p w14:paraId="6DF56384" w14:textId="77777777" w:rsidR="00AB63EF" w:rsidRPr="00571DFF" w:rsidRDefault="00AB63EF" w:rsidP="001E602D">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rPr>
            </w:pPr>
            <w:r w:rsidRPr="00571DFF">
              <w:rPr>
                <w:rFonts w:eastAsia="Times New Roman" w:cs="Arial"/>
                <w:color w:val="000000"/>
                <w:sz w:val="22"/>
              </w:rPr>
              <w:t>5,000</w:t>
            </w:r>
          </w:p>
        </w:tc>
        <w:tc>
          <w:tcPr>
            <w:tcW w:w="1185" w:type="dxa"/>
            <w:shd w:val="clear" w:color="auto" w:fill="DEEAF6"/>
            <w:noWrap/>
            <w:hideMark/>
          </w:tcPr>
          <w:p w14:paraId="79F7B051" w14:textId="77777777" w:rsidR="00AB63EF" w:rsidRPr="00571DFF" w:rsidRDefault="00AB63EF" w:rsidP="001E602D">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rPr>
            </w:pPr>
            <w:r w:rsidRPr="00571DFF">
              <w:rPr>
                <w:rFonts w:eastAsia="Times New Roman" w:cs="Arial"/>
                <w:color w:val="000000"/>
                <w:sz w:val="22"/>
              </w:rPr>
              <w:t>172</w:t>
            </w:r>
          </w:p>
        </w:tc>
        <w:tc>
          <w:tcPr>
            <w:tcW w:w="1440" w:type="dxa"/>
            <w:shd w:val="clear" w:color="auto" w:fill="DEEAF6"/>
            <w:noWrap/>
            <w:hideMark/>
          </w:tcPr>
          <w:p w14:paraId="2E340CE3" w14:textId="77777777" w:rsidR="00AB63EF" w:rsidRPr="00571DFF" w:rsidRDefault="00AB63EF" w:rsidP="001E602D">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rPr>
            </w:pPr>
            <w:r w:rsidRPr="00571DFF">
              <w:rPr>
                <w:rFonts w:eastAsia="Times New Roman" w:cs="Arial"/>
                <w:color w:val="000000"/>
                <w:sz w:val="22"/>
              </w:rPr>
              <w:t>3.44%</w:t>
            </w:r>
          </w:p>
        </w:tc>
        <w:tc>
          <w:tcPr>
            <w:tcW w:w="1530" w:type="dxa"/>
            <w:shd w:val="clear" w:color="auto" w:fill="DEEAF6"/>
            <w:noWrap/>
            <w:hideMark/>
          </w:tcPr>
          <w:p w14:paraId="1DDF24E0" w14:textId="77777777" w:rsidR="00AB63EF" w:rsidRPr="00571DFF" w:rsidRDefault="00AB63EF" w:rsidP="001E602D">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rPr>
            </w:pPr>
            <w:r w:rsidRPr="00571DFF">
              <w:rPr>
                <w:rFonts w:eastAsia="Times New Roman" w:cs="Arial"/>
                <w:color w:val="000000"/>
                <w:sz w:val="22"/>
              </w:rPr>
              <w:t>7.47%</w:t>
            </w:r>
          </w:p>
        </w:tc>
        <w:tc>
          <w:tcPr>
            <w:tcW w:w="1440" w:type="dxa"/>
            <w:shd w:val="clear" w:color="auto" w:fill="DEEAF6"/>
            <w:noWrap/>
            <w:hideMark/>
          </w:tcPr>
          <w:p w14:paraId="149678FF" w14:textId="77777777" w:rsidR="00AB63EF" w:rsidRPr="00571DFF" w:rsidRDefault="00AB63EF" w:rsidP="001E602D">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rPr>
            </w:pPr>
            <w:r w:rsidRPr="00571DFF">
              <w:rPr>
                <w:rFonts w:eastAsia="Times New Roman" w:cs="Arial"/>
                <w:color w:val="000000"/>
                <w:sz w:val="22"/>
              </w:rPr>
              <w:t>95%</w:t>
            </w:r>
          </w:p>
        </w:tc>
      </w:tr>
      <w:tr w:rsidR="00AB63EF" w:rsidRPr="00571DFF" w14:paraId="6B8BFED2" w14:textId="77777777" w:rsidTr="001A69D3">
        <w:trPr>
          <w:trHeight w:val="307"/>
        </w:trPr>
        <w:tc>
          <w:tcPr>
            <w:cnfStyle w:val="001000000000" w:firstRow="0" w:lastRow="0" w:firstColumn="1" w:lastColumn="0" w:oddVBand="0" w:evenVBand="0" w:oddHBand="0" w:evenHBand="0" w:firstRowFirstColumn="0" w:firstRowLastColumn="0" w:lastRowFirstColumn="0" w:lastRowLastColumn="0"/>
            <w:tcW w:w="1916" w:type="dxa"/>
            <w:noWrap/>
            <w:hideMark/>
          </w:tcPr>
          <w:p w14:paraId="581EB522" w14:textId="77777777" w:rsidR="00AB63EF" w:rsidRPr="00571DFF" w:rsidRDefault="00AB63EF" w:rsidP="00E12793">
            <w:pPr>
              <w:rPr>
                <w:rFonts w:eastAsia="Times New Roman" w:cs="Arial"/>
                <w:color w:val="000000"/>
                <w:sz w:val="22"/>
              </w:rPr>
            </w:pPr>
            <w:r w:rsidRPr="00571DFF">
              <w:rPr>
                <w:rFonts w:eastAsia="Times New Roman" w:cs="Arial"/>
                <w:color w:val="000000"/>
                <w:sz w:val="22"/>
              </w:rPr>
              <w:t>Blue Sunday</w:t>
            </w:r>
          </w:p>
        </w:tc>
        <w:tc>
          <w:tcPr>
            <w:tcW w:w="1304" w:type="dxa"/>
            <w:noWrap/>
            <w:hideMark/>
          </w:tcPr>
          <w:p w14:paraId="2D17AEFF" w14:textId="77777777" w:rsidR="00AB63EF" w:rsidRPr="00571DFF" w:rsidRDefault="00AB63EF" w:rsidP="001E602D">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rPr>
            </w:pPr>
            <w:r w:rsidRPr="00571DFF">
              <w:rPr>
                <w:rFonts w:eastAsia="Times New Roman" w:cs="Arial"/>
                <w:color w:val="000000"/>
                <w:sz w:val="22"/>
              </w:rPr>
              <w:t>3,400</w:t>
            </w:r>
          </w:p>
        </w:tc>
        <w:tc>
          <w:tcPr>
            <w:tcW w:w="1185" w:type="dxa"/>
            <w:noWrap/>
            <w:hideMark/>
          </w:tcPr>
          <w:p w14:paraId="00A137B8" w14:textId="77777777" w:rsidR="00AB63EF" w:rsidRPr="00571DFF" w:rsidRDefault="00AB63EF" w:rsidP="001E602D">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rPr>
            </w:pPr>
            <w:r w:rsidRPr="00571DFF">
              <w:rPr>
                <w:rFonts w:eastAsia="Times New Roman" w:cs="Arial"/>
                <w:color w:val="000000"/>
                <w:sz w:val="22"/>
              </w:rPr>
              <w:t>124</w:t>
            </w:r>
          </w:p>
        </w:tc>
        <w:tc>
          <w:tcPr>
            <w:tcW w:w="1440" w:type="dxa"/>
            <w:noWrap/>
            <w:hideMark/>
          </w:tcPr>
          <w:p w14:paraId="43E34178" w14:textId="77777777" w:rsidR="00AB63EF" w:rsidRPr="00571DFF" w:rsidRDefault="00AB63EF" w:rsidP="001E602D">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rPr>
            </w:pPr>
            <w:r w:rsidRPr="00571DFF">
              <w:rPr>
                <w:rFonts w:eastAsia="Times New Roman" w:cs="Arial"/>
                <w:color w:val="000000"/>
                <w:sz w:val="22"/>
              </w:rPr>
              <w:t>3.18%</w:t>
            </w:r>
          </w:p>
        </w:tc>
        <w:tc>
          <w:tcPr>
            <w:tcW w:w="1530" w:type="dxa"/>
            <w:noWrap/>
            <w:hideMark/>
          </w:tcPr>
          <w:p w14:paraId="00537835" w14:textId="77777777" w:rsidR="00AB63EF" w:rsidRPr="00571DFF" w:rsidRDefault="00AB63EF" w:rsidP="001E602D">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rPr>
            </w:pPr>
            <w:r w:rsidRPr="00571DFF">
              <w:rPr>
                <w:rFonts w:eastAsia="Times New Roman" w:cs="Arial"/>
                <w:color w:val="000000"/>
                <w:sz w:val="22"/>
              </w:rPr>
              <w:t>8.80%</w:t>
            </w:r>
          </w:p>
        </w:tc>
        <w:tc>
          <w:tcPr>
            <w:tcW w:w="1440" w:type="dxa"/>
            <w:noWrap/>
            <w:hideMark/>
          </w:tcPr>
          <w:p w14:paraId="1D373F81" w14:textId="77777777" w:rsidR="00AB63EF" w:rsidRPr="00571DFF" w:rsidRDefault="00AB63EF" w:rsidP="001E602D">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rPr>
            </w:pPr>
            <w:r w:rsidRPr="00571DFF">
              <w:rPr>
                <w:rFonts w:eastAsia="Times New Roman" w:cs="Arial"/>
                <w:color w:val="000000"/>
                <w:sz w:val="22"/>
              </w:rPr>
              <w:t>95%</w:t>
            </w:r>
          </w:p>
        </w:tc>
      </w:tr>
    </w:tbl>
    <w:p w14:paraId="74BBA709" w14:textId="77777777" w:rsidR="00AB63EF" w:rsidRPr="002768E6" w:rsidRDefault="00AB63EF" w:rsidP="00FB3CC5">
      <w:pPr>
        <w:jc w:val="both"/>
        <w:rPr>
          <w:rFonts w:cs="Arial"/>
          <w:sz w:val="18"/>
          <w:szCs w:val="18"/>
        </w:rPr>
      </w:pPr>
      <w:r w:rsidRPr="002768E6">
        <w:rPr>
          <w:rFonts w:cs="Arial"/>
          <w:sz w:val="18"/>
          <w:szCs w:val="18"/>
        </w:rPr>
        <w:t>Note: This assumes all questions were answered on every useable survey. Questions that were skipped more often will have a larger actual margin-of-error.</w:t>
      </w:r>
    </w:p>
    <w:p w14:paraId="5E040213" w14:textId="77777777" w:rsidR="00AB63EF" w:rsidRPr="002768E6" w:rsidRDefault="00AB63EF" w:rsidP="00FB3CC5">
      <w:pPr>
        <w:jc w:val="both"/>
        <w:rPr>
          <w:rFonts w:cs="Arial"/>
          <w:sz w:val="14"/>
          <w:szCs w:val="14"/>
        </w:rPr>
      </w:pPr>
    </w:p>
    <w:p w14:paraId="5AD06BD7" w14:textId="77777777" w:rsidR="00AB63EF" w:rsidRPr="007B7054" w:rsidRDefault="00AB63EF" w:rsidP="009B5A55">
      <w:pPr>
        <w:jc w:val="both"/>
        <w:rPr>
          <w:rFonts w:cs="Arial"/>
          <w:sz w:val="22"/>
          <w:szCs w:val="22"/>
        </w:rPr>
      </w:pPr>
      <w:r w:rsidRPr="007B7054">
        <w:rPr>
          <w:rFonts w:cs="Arial"/>
          <w:sz w:val="22"/>
          <w:szCs w:val="22"/>
        </w:rPr>
        <w:t xml:space="preserve">The sampling rate was higher on the bus system because SacRT wanted to get reasonably large samples for each regular bus route. On light rail, there are only two major routes, the Blue Line and Gold Line, so not as many samples are needed to get reasonable line-by-line breakdowns. SacRT does not have a specific goal for sampling rate or margin-of-error by bus route, but generally seeks a higher sampling rate on the bus system, so route-level analyses have a reasonable margin-of-error.  On the light rail system, breakdowns by line are the most common, but breakdowns by station are another common analysis, although the sampling plan was not designed to achieve a specific margin-of-error by light rail station.  </w:t>
      </w:r>
    </w:p>
    <w:p w14:paraId="08C60840" w14:textId="77777777" w:rsidR="00AB63EF" w:rsidRPr="007B7054" w:rsidRDefault="00AB63EF" w:rsidP="00680525">
      <w:pPr>
        <w:jc w:val="both"/>
        <w:rPr>
          <w:rFonts w:cs="Arial"/>
          <w:sz w:val="22"/>
          <w:szCs w:val="22"/>
        </w:rPr>
      </w:pPr>
      <w:r w:rsidRPr="007B7054">
        <w:rPr>
          <w:rFonts w:cs="Arial"/>
          <w:sz w:val="22"/>
          <w:szCs w:val="22"/>
        </w:rPr>
        <w:t>Surveying was conducted seven days a week between 5 a.m. and 10 p.m.  The collection of responses by time of day is shown in Figure 2.</w:t>
      </w:r>
    </w:p>
    <w:p w14:paraId="30373D5E" w14:textId="77777777" w:rsidR="00AB63EF" w:rsidRPr="002768E6" w:rsidRDefault="00AB63EF" w:rsidP="00680525">
      <w:pPr>
        <w:jc w:val="both"/>
        <w:rPr>
          <w:rFonts w:cs="Arial"/>
          <w:sz w:val="14"/>
          <w:szCs w:val="14"/>
        </w:rPr>
      </w:pPr>
    </w:p>
    <w:p w14:paraId="523A08E1" w14:textId="77777777" w:rsidR="00AB63EF" w:rsidRDefault="00AB63EF" w:rsidP="00A93401">
      <w:pPr>
        <w:jc w:val="center"/>
        <w:rPr>
          <w:rFonts w:cs="Arial"/>
          <w:b/>
          <w:bCs/>
        </w:rPr>
      </w:pPr>
      <w:r w:rsidRPr="002768E6">
        <w:rPr>
          <w:rFonts w:cs="Arial"/>
          <w:b/>
          <w:bCs/>
        </w:rPr>
        <w:t>Figure 2. Survey Responses by Time of Day</w:t>
      </w:r>
    </w:p>
    <w:p w14:paraId="431CD00E" w14:textId="55E0861B" w:rsidR="002C3C56" w:rsidRPr="002768E6" w:rsidRDefault="002C3C56" w:rsidP="00A93401">
      <w:pPr>
        <w:jc w:val="center"/>
        <w:rPr>
          <w:rFonts w:cs="Arial"/>
          <w:b/>
          <w:bCs/>
        </w:rPr>
      </w:pPr>
      <w:r w:rsidRPr="002768E6">
        <w:rPr>
          <w:rFonts w:cs="Arial"/>
          <w:noProof/>
        </w:rPr>
        <w:drawing>
          <wp:inline distT="0" distB="0" distL="0" distR="0" wp14:anchorId="21859752" wp14:editId="62A5D972">
            <wp:extent cx="5588000" cy="2367036"/>
            <wp:effectExtent l="0" t="0" r="12700" b="14605"/>
            <wp:docPr id="29" name="Chart 29">
              <a:extLst xmlns:a="http://schemas.openxmlformats.org/drawingml/2006/main">
                <a:ext uri="{FF2B5EF4-FFF2-40B4-BE49-F238E27FC236}">
                  <a16:creationId xmlns:a16="http://schemas.microsoft.com/office/drawing/2014/main" id="{EEB30BED-376F-B292-6B57-676B16CFE9B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17736F64" w14:textId="0F93E66C" w:rsidR="00AB63EF" w:rsidRPr="002768E6" w:rsidRDefault="00AB63EF" w:rsidP="000C2022">
      <w:pPr>
        <w:jc w:val="center"/>
        <w:rPr>
          <w:rStyle w:val="Heading2Char"/>
          <w:rFonts w:eastAsiaTheme="minorHAnsi"/>
          <w:b/>
          <w:sz w:val="22"/>
          <w:szCs w:val="22"/>
        </w:rPr>
      </w:pPr>
    </w:p>
    <w:p w14:paraId="42850607" w14:textId="77777777" w:rsidR="00AB63EF" w:rsidRDefault="00AB63EF">
      <w:pPr>
        <w:rPr>
          <w:rStyle w:val="Heading2Char"/>
          <w:rFonts w:eastAsiaTheme="minorEastAsia"/>
          <w:b/>
          <w:bCs/>
        </w:rPr>
      </w:pPr>
      <w:r>
        <w:rPr>
          <w:rStyle w:val="Heading2Char"/>
          <w:rFonts w:eastAsiaTheme="minorEastAsia"/>
        </w:rPr>
        <w:br w:type="page"/>
      </w:r>
    </w:p>
    <w:p w14:paraId="044504F3" w14:textId="77777777" w:rsidR="00AB63EF" w:rsidRPr="00824D39" w:rsidRDefault="00AB63EF" w:rsidP="00824D39">
      <w:pPr>
        <w:pStyle w:val="Heading2"/>
        <w:numPr>
          <w:ilvl w:val="0"/>
          <w:numId w:val="0"/>
        </w:numPr>
        <w:rPr>
          <w:b/>
          <w:bCs/>
          <w:sz w:val="24"/>
          <w:szCs w:val="24"/>
        </w:rPr>
      </w:pPr>
      <w:r w:rsidRPr="00824D39">
        <w:rPr>
          <w:rStyle w:val="Heading2Char"/>
          <w:rFonts w:eastAsiaTheme="minorEastAsia"/>
          <w:b/>
          <w:bCs/>
          <w:sz w:val="24"/>
          <w:szCs w:val="24"/>
        </w:rPr>
        <w:t>Questionnaire</w:t>
      </w:r>
      <w:r w:rsidRPr="00824D39">
        <w:rPr>
          <w:b/>
          <w:bCs/>
          <w:sz w:val="24"/>
          <w:szCs w:val="24"/>
        </w:rPr>
        <w:t xml:space="preserve"> </w:t>
      </w:r>
    </w:p>
    <w:p w14:paraId="66DB9FEA" w14:textId="77777777" w:rsidR="00AB63EF" w:rsidRPr="00824D39" w:rsidRDefault="00AB63EF" w:rsidP="0014153C">
      <w:pPr>
        <w:jc w:val="both"/>
        <w:rPr>
          <w:rFonts w:cs="Arial"/>
          <w:sz w:val="22"/>
          <w:szCs w:val="22"/>
        </w:rPr>
      </w:pPr>
      <w:r w:rsidRPr="00824D39">
        <w:rPr>
          <w:rFonts w:cs="Arial"/>
          <w:sz w:val="22"/>
          <w:szCs w:val="22"/>
        </w:rPr>
        <w:t xml:space="preserve">Origin-destination survey questionnaires for both bus and light rail include 24 questions, and two rating sections. Images of the survey questionnaire for Bus and Light Rail are shown in Figures 3 and 4.  Questionnaires were also available in six additional languages identified as “tier two” languages in the 2020 Title VI Program’s Language Assistance Plan (LAP).  The LAP includes a tiered method that determines which SacRT documents are translated, and in which language. </w:t>
      </w:r>
    </w:p>
    <w:p w14:paraId="1292B258" w14:textId="77777777" w:rsidR="00AB63EF" w:rsidRDefault="00AB63EF" w:rsidP="0014153C">
      <w:pPr>
        <w:jc w:val="both"/>
        <w:rPr>
          <w:rFonts w:cs="Arial"/>
        </w:rPr>
      </w:pPr>
    </w:p>
    <w:p w14:paraId="20D0A7BF" w14:textId="77777777" w:rsidR="00AB63EF" w:rsidRDefault="00AB63EF" w:rsidP="0014153C">
      <w:pPr>
        <w:jc w:val="both"/>
        <w:rPr>
          <w:rFonts w:cs="Arial"/>
        </w:rPr>
      </w:pPr>
    </w:p>
    <w:p w14:paraId="7FC012B0" w14:textId="77777777" w:rsidR="00AB63EF" w:rsidRDefault="00AB63EF" w:rsidP="0014153C">
      <w:pPr>
        <w:jc w:val="both"/>
        <w:rPr>
          <w:rFonts w:cs="Arial"/>
        </w:rPr>
      </w:pPr>
    </w:p>
    <w:p w14:paraId="0699F502" w14:textId="77777777" w:rsidR="00AB63EF" w:rsidRDefault="00AB63EF" w:rsidP="0014153C">
      <w:pPr>
        <w:jc w:val="both"/>
        <w:rPr>
          <w:rFonts w:cs="Arial"/>
        </w:rPr>
      </w:pPr>
    </w:p>
    <w:p w14:paraId="5B5905FF" w14:textId="77777777" w:rsidR="00AB63EF" w:rsidRDefault="00AB63EF" w:rsidP="0014153C">
      <w:pPr>
        <w:jc w:val="both"/>
        <w:rPr>
          <w:rFonts w:cs="Arial"/>
        </w:rPr>
      </w:pPr>
    </w:p>
    <w:p w14:paraId="0147F14A" w14:textId="77777777" w:rsidR="00AB63EF" w:rsidRDefault="00AB63EF" w:rsidP="0014153C">
      <w:pPr>
        <w:jc w:val="both"/>
        <w:rPr>
          <w:rFonts w:cs="Arial"/>
        </w:rPr>
      </w:pPr>
    </w:p>
    <w:p w14:paraId="40005BB4" w14:textId="77777777" w:rsidR="00AB63EF" w:rsidRPr="002768E6" w:rsidRDefault="00AB63EF" w:rsidP="0014153C">
      <w:pPr>
        <w:jc w:val="both"/>
        <w:rPr>
          <w:rFonts w:cs="Arial"/>
        </w:rPr>
      </w:pPr>
    </w:p>
    <w:p w14:paraId="68CAEE98" w14:textId="77777777" w:rsidR="00AB63EF" w:rsidRPr="002768E6" w:rsidRDefault="00AB63EF" w:rsidP="00FE5CD6">
      <w:pPr>
        <w:jc w:val="center"/>
        <w:rPr>
          <w:rFonts w:cs="Arial"/>
        </w:rPr>
      </w:pPr>
      <w:r w:rsidRPr="002768E6">
        <w:rPr>
          <w:rFonts w:cs="Arial"/>
          <w:noProof/>
        </w:rPr>
        <w:drawing>
          <wp:inline distT="0" distB="0" distL="0" distR="0" wp14:anchorId="0FDF1A1F" wp14:editId="7CF9D00E">
            <wp:extent cx="5191125" cy="3924956"/>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198561" cy="3930578"/>
                    </a:xfrm>
                    <a:prstGeom prst="rect">
                      <a:avLst/>
                    </a:prstGeom>
                  </pic:spPr>
                </pic:pic>
              </a:graphicData>
            </a:graphic>
          </wp:inline>
        </w:drawing>
      </w:r>
    </w:p>
    <w:p w14:paraId="4C30193B" w14:textId="77777777" w:rsidR="00AB63EF" w:rsidRPr="002768E6" w:rsidRDefault="00AB63EF" w:rsidP="00B846BE">
      <w:pPr>
        <w:jc w:val="center"/>
        <w:rPr>
          <w:rFonts w:cs="Arial"/>
        </w:rPr>
      </w:pPr>
      <w:r w:rsidRPr="002768E6">
        <w:rPr>
          <w:rFonts w:cs="Arial"/>
          <w:b/>
          <w:bCs/>
        </w:rPr>
        <w:t>Figure 3. Bus Survey Questionnaire</w:t>
      </w:r>
      <w:r w:rsidRPr="002768E6">
        <w:rPr>
          <w:rFonts w:cs="Arial"/>
          <w:noProof/>
        </w:rPr>
        <w:t xml:space="preserve"> </w:t>
      </w:r>
      <w:r w:rsidRPr="002768E6">
        <w:rPr>
          <w:rFonts w:cs="Arial"/>
          <w:b/>
          <w:bCs/>
          <w:noProof/>
        </w:rPr>
        <w:drawing>
          <wp:inline distT="0" distB="0" distL="0" distR="0" wp14:anchorId="16AF9D27" wp14:editId="0F80FDF2">
            <wp:extent cx="5486400" cy="3374136"/>
            <wp:effectExtent l="0" t="0" r="0" b="0"/>
            <wp:docPr id="39" name="Picture 3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Graphical user interface, application&#10;&#10;Description automatically generated"/>
                    <pic:cNvPicPr/>
                  </pic:nvPicPr>
                  <pic:blipFill>
                    <a:blip r:embed="rId54"/>
                    <a:stretch>
                      <a:fillRect/>
                    </a:stretch>
                  </pic:blipFill>
                  <pic:spPr>
                    <a:xfrm>
                      <a:off x="0" y="0"/>
                      <a:ext cx="5486400" cy="3374136"/>
                    </a:xfrm>
                    <a:prstGeom prst="rect">
                      <a:avLst/>
                    </a:prstGeom>
                  </pic:spPr>
                </pic:pic>
              </a:graphicData>
            </a:graphic>
          </wp:inline>
        </w:drawing>
      </w:r>
      <w:r w:rsidRPr="002768E6">
        <w:rPr>
          <w:rFonts w:cs="Arial"/>
          <w:noProof/>
        </w:rPr>
        <w:t xml:space="preserve"> </w:t>
      </w:r>
      <w:r w:rsidRPr="002768E6">
        <w:rPr>
          <w:rFonts w:cs="Arial"/>
          <w:noProof/>
        </w:rPr>
        <w:drawing>
          <wp:inline distT="0" distB="0" distL="0" distR="0" wp14:anchorId="4D65F78F" wp14:editId="629AE0C3">
            <wp:extent cx="5486400" cy="3319272"/>
            <wp:effectExtent l="0" t="0" r="0" b="0"/>
            <wp:docPr id="40" name="Picture 40"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Graphical user interface, text&#10;&#10;Description automatically generated"/>
                    <pic:cNvPicPr/>
                  </pic:nvPicPr>
                  <pic:blipFill>
                    <a:blip r:embed="rId55"/>
                    <a:stretch>
                      <a:fillRect/>
                    </a:stretch>
                  </pic:blipFill>
                  <pic:spPr>
                    <a:xfrm>
                      <a:off x="0" y="0"/>
                      <a:ext cx="5486400" cy="3319272"/>
                    </a:xfrm>
                    <a:prstGeom prst="rect">
                      <a:avLst/>
                    </a:prstGeom>
                  </pic:spPr>
                </pic:pic>
              </a:graphicData>
            </a:graphic>
          </wp:inline>
        </w:drawing>
      </w:r>
    </w:p>
    <w:p w14:paraId="6C44C85E" w14:textId="77777777" w:rsidR="00AB63EF" w:rsidRPr="002768E6" w:rsidRDefault="00AB63EF" w:rsidP="00BC724D">
      <w:pPr>
        <w:jc w:val="center"/>
        <w:rPr>
          <w:rStyle w:val="Heading2Char"/>
          <w:rFonts w:eastAsiaTheme="minorHAnsi"/>
          <w:sz w:val="22"/>
          <w:szCs w:val="22"/>
        </w:rPr>
      </w:pPr>
      <w:r w:rsidRPr="002768E6">
        <w:rPr>
          <w:rFonts w:cs="Arial"/>
        </w:rPr>
        <w:br w:type="page"/>
      </w:r>
      <w:r w:rsidRPr="002768E6">
        <w:rPr>
          <w:rFonts w:cs="Arial"/>
          <w:b/>
          <w:bCs/>
        </w:rPr>
        <w:t>Figure 4. Light Rail Survey Questionnaire</w:t>
      </w:r>
      <w:r w:rsidRPr="002768E6">
        <w:rPr>
          <w:rFonts w:cs="Arial"/>
          <w:noProof/>
        </w:rPr>
        <w:t xml:space="preserve"> </w:t>
      </w:r>
      <w:r w:rsidRPr="002768E6">
        <w:rPr>
          <w:rFonts w:cs="Arial"/>
          <w:b/>
          <w:bCs/>
          <w:noProof/>
        </w:rPr>
        <w:drawing>
          <wp:inline distT="0" distB="0" distL="0" distR="0" wp14:anchorId="629E5089" wp14:editId="6AAD8D5A">
            <wp:extent cx="5486400" cy="3685032"/>
            <wp:effectExtent l="0" t="0" r="0" b="0"/>
            <wp:docPr id="43" name="Picture 4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Graphical user interface, application&#10;&#10;Description automatically generated"/>
                    <pic:cNvPicPr/>
                  </pic:nvPicPr>
                  <pic:blipFill>
                    <a:blip r:embed="rId56"/>
                    <a:stretch>
                      <a:fillRect/>
                    </a:stretch>
                  </pic:blipFill>
                  <pic:spPr>
                    <a:xfrm>
                      <a:off x="0" y="0"/>
                      <a:ext cx="5486400" cy="3685032"/>
                    </a:xfrm>
                    <a:prstGeom prst="rect">
                      <a:avLst/>
                    </a:prstGeom>
                  </pic:spPr>
                </pic:pic>
              </a:graphicData>
            </a:graphic>
          </wp:inline>
        </w:drawing>
      </w:r>
      <w:r w:rsidRPr="002768E6">
        <w:rPr>
          <w:rFonts w:cs="Arial"/>
          <w:noProof/>
        </w:rPr>
        <w:t xml:space="preserve"> </w:t>
      </w:r>
      <w:r w:rsidRPr="002768E6">
        <w:rPr>
          <w:rStyle w:val="Heading2Char"/>
          <w:rFonts w:eastAsiaTheme="minorHAnsi"/>
          <w:noProof/>
          <w:sz w:val="22"/>
          <w:szCs w:val="22"/>
        </w:rPr>
        <w:drawing>
          <wp:inline distT="0" distB="0" distL="0" distR="0" wp14:anchorId="6D3D5A5B" wp14:editId="1F14A0D8">
            <wp:extent cx="5486400" cy="3319272"/>
            <wp:effectExtent l="0" t="0" r="0" b="0"/>
            <wp:docPr id="42" name="Picture 42"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Graphical user interface&#10;&#10;Description automatically generated with medium confidence"/>
                    <pic:cNvPicPr/>
                  </pic:nvPicPr>
                  <pic:blipFill>
                    <a:blip r:embed="rId57"/>
                    <a:stretch>
                      <a:fillRect/>
                    </a:stretch>
                  </pic:blipFill>
                  <pic:spPr>
                    <a:xfrm>
                      <a:off x="0" y="0"/>
                      <a:ext cx="5486400" cy="3319272"/>
                    </a:xfrm>
                    <a:prstGeom prst="rect">
                      <a:avLst/>
                    </a:prstGeom>
                  </pic:spPr>
                </pic:pic>
              </a:graphicData>
            </a:graphic>
          </wp:inline>
        </w:drawing>
      </w:r>
      <w:bookmarkStart w:id="85" w:name="_Toc129797316"/>
    </w:p>
    <w:p w14:paraId="33748B5E" w14:textId="77777777" w:rsidR="00802771" w:rsidRDefault="00802771">
      <w:pPr>
        <w:spacing w:after="0"/>
        <w:rPr>
          <w:rStyle w:val="Heading2Char"/>
          <w:rFonts w:eastAsiaTheme="minorEastAsia"/>
          <w:b/>
          <w:bCs/>
          <w:sz w:val="24"/>
          <w:szCs w:val="24"/>
        </w:rPr>
      </w:pPr>
      <w:r>
        <w:rPr>
          <w:rStyle w:val="Heading2Char"/>
          <w:rFonts w:eastAsiaTheme="minorEastAsia"/>
          <w:sz w:val="24"/>
          <w:szCs w:val="24"/>
        </w:rPr>
        <w:br w:type="page"/>
      </w:r>
    </w:p>
    <w:p w14:paraId="25C7B97B" w14:textId="4326681A" w:rsidR="00AB63EF" w:rsidRPr="00882C3B" w:rsidRDefault="00AB63EF" w:rsidP="00882C3B">
      <w:pPr>
        <w:pStyle w:val="Heading1"/>
        <w:numPr>
          <w:ilvl w:val="0"/>
          <w:numId w:val="0"/>
        </w:numPr>
        <w:ind w:left="720" w:hanging="720"/>
        <w:rPr>
          <w:rFonts w:cs="Arial"/>
          <w:sz w:val="24"/>
          <w:szCs w:val="24"/>
          <w:u w:val="single"/>
        </w:rPr>
      </w:pPr>
      <w:r w:rsidRPr="00882C3B">
        <w:rPr>
          <w:rStyle w:val="Heading2Char"/>
          <w:rFonts w:eastAsiaTheme="minorEastAsia"/>
          <w:sz w:val="24"/>
          <w:szCs w:val="24"/>
        </w:rPr>
        <w:t>Results</w:t>
      </w:r>
      <w:bookmarkEnd w:id="85"/>
      <w:r w:rsidRPr="00882C3B">
        <w:rPr>
          <w:rFonts w:cs="Arial"/>
          <w:sz w:val="24"/>
          <w:szCs w:val="24"/>
          <w:u w:val="single"/>
        </w:rPr>
        <w:t xml:space="preserve"> </w:t>
      </w:r>
    </w:p>
    <w:p w14:paraId="7A237CEC" w14:textId="77777777" w:rsidR="00AB63EF" w:rsidRPr="00A94D78" w:rsidRDefault="00AB63EF" w:rsidP="00595625">
      <w:pPr>
        <w:rPr>
          <w:rFonts w:cs="Arial"/>
          <w:sz w:val="2"/>
          <w:szCs w:val="2"/>
        </w:rPr>
      </w:pPr>
    </w:p>
    <w:p w14:paraId="3E7C5063" w14:textId="77777777" w:rsidR="00AB63EF" w:rsidRPr="00FC7B36" w:rsidRDefault="00AB63EF" w:rsidP="0003582B">
      <w:pPr>
        <w:rPr>
          <w:b/>
          <w:bCs/>
          <w:i/>
          <w:iCs/>
          <w:sz w:val="22"/>
          <w:szCs w:val="22"/>
        </w:rPr>
      </w:pPr>
      <w:r w:rsidRPr="00FC7B36">
        <w:rPr>
          <w:b/>
          <w:bCs/>
          <w:i/>
          <w:iCs/>
          <w:sz w:val="22"/>
          <w:szCs w:val="22"/>
        </w:rPr>
        <w:t xml:space="preserve">Trip Purpose: </w:t>
      </w:r>
    </w:p>
    <w:p w14:paraId="4224BA1C" w14:textId="77777777" w:rsidR="00AB63EF" w:rsidRPr="00FC7B36" w:rsidRDefault="00AB63EF" w:rsidP="00DF1A05">
      <w:pPr>
        <w:jc w:val="both"/>
        <w:rPr>
          <w:rFonts w:cs="Arial"/>
          <w:sz w:val="22"/>
          <w:szCs w:val="22"/>
        </w:rPr>
      </w:pPr>
      <w:r w:rsidRPr="00FC7B36">
        <w:rPr>
          <w:rFonts w:cs="Arial"/>
          <w:sz w:val="22"/>
          <w:szCs w:val="22"/>
        </w:rPr>
        <w:t xml:space="preserve">As shown in Figure 5a, “Work” remained the most common trip purpose at 39 percent of SacRT trips, consistent with past surveys.  Interestingly, this rate was the same on bus and light rail (although it should be noted that bus riders were surveyed immediately before the pandemic, while light rail riders were surveyed in late 2022).  “School/college” trips were 14 percent of trips on SacRT and were more common on the bus system (20 percent) than the light rail system (14 percent). </w:t>
      </w:r>
    </w:p>
    <w:p w14:paraId="16049D57" w14:textId="77777777" w:rsidR="00AB63EF" w:rsidRPr="00FC7B36" w:rsidRDefault="00AB63EF" w:rsidP="00DF1A05">
      <w:pPr>
        <w:jc w:val="both"/>
        <w:rPr>
          <w:rFonts w:cs="Arial"/>
          <w:sz w:val="22"/>
          <w:szCs w:val="22"/>
        </w:rPr>
      </w:pPr>
      <w:r w:rsidRPr="00FC7B36">
        <w:rPr>
          <w:rFonts w:cs="Arial"/>
          <w:sz w:val="22"/>
          <w:szCs w:val="22"/>
        </w:rPr>
        <w:t xml:space="preserve">SacRT introduced its RydeFreeRT program in October 2019, and has seen student pass ridership increase considerably; however, student pass ridership is not the same as school/college ridership, because a lot of students use their passes to make non-school trips.  </w:t>
      </w:r>
    </w:p>
    <w:p w14:paraId="4A14CBED" w14:textId="77777777" w:rsidR="00AB63EF" w:rsidRPr="00FC7B36" w:rsidRDefault="00AB63EF" w:rsidP="0093147C">
      <w:pPr>
        <w:jc w:val="both"/>
        <w:rPr>
          <w:rFonts w:cs="Arial"/>
          <w:sz w:val="22"/>
          <w:szCs w:val="22"/>
        </w:rPr>
      </w:pPr>
      <w:r w:rsidRPr="00FC7B36">
        <w:rPr>
          <w:rFonts w:cs="Arial"/>
          <w:sz w:val="22"/>
          <w:szCs w:val="22"/>
        </w:rPr>
        <w:t>Although this survey asks several questions about fare payment, due to the significant number of ways to pay a fare, the limited space on the questionnaire, limited time and attention of participants, etc., SacRT has historically conducted an additional annual survey of passenger payment to provide year-by-year precision, more breakdowns between fare types, and other details that are needed for applications such as fare changes and billing support (e.g., of transfer agreements and college pass programs). The annual fare survey was also suspended on account of the pandemic, but SacRT expects to resume surveying in Fall 2023.</w:t>
      </w:r>
      <w:r w:rsidRPr="00FC7B36" w:rsidDel="00457BF8">
        <w:rPr>
          <w:rFonts w:cs="Arial"/>
          <w:sz w:val="22"/>
          <w:szCs w:val="22"/>
        </w:rPr>
        <w:t xml:space="preserve"> </w:t>
      </w:r>
    </w:p>
    <w:p w14:paraId="1AE01B37" w14:textId="77777777" w:rsidR="00AB63EF" w:rsidRDefault="00AB63EF" w:rsidP="0093147C">
      <w:pPr>
        <w:jc w:val="both"/>
        <w:rPr>
          <w:rFonts w:cs="Arial"/>
        </w:rPr>
      </w:pPr>
    </w:p>
    <w:p w14:paraId="14D4F8BC" w14:textId="77777777" w:rsidR="00726899" w:rsidRPr="006A035B" w:rsidRDefault="00AB63EF" w:rsidP="006F552F">
      <w:pPr>
        <w:jc w:val="center"/>
        <w:rPr>
          <w:rFonts w:cs="Arial"/>
          <w:b/>
          <w:bCs/>
          <w:sz w:val="22"/>
          <w:szCs w:val="22"/>
        </w:rPr>
      </w:pPr>
      <w:r w:rsidRPr="006A035B">
        <w:rPr>
          <w:rFonts w:cs="Arial"/>
          <w:b/>
          <w:bCs/>
          <w:sz w:val="22"/>
          <w:szCs w:val="22"/>
        </w:rPr>
        <w:t>Figure 5a. Trip Purpose</w:t>
      </w:r>
    </w:p>
    <w:p w14:paraId="27276738" w14:textId="1941C353" w:rsidR="00726899" w:rsidRDefault="00726899" w:rsidP="006F552F">
      <w:pPr>
        <w:jc w:val="center"/>
        <w:rPr>
          <w:rFonts w:cs="Arial"/>
          <w:b/>
          <w:bCs/>
        </w:rPr>
      </w:pPr>
      <w:r w:rsidRPr="002768E6">
        <w:rPr>
          <w:rFonts w:cs="Arial"/>
          <w:noProof/>
        </w:rPr>
        <w:drawing>
          <wp:inline distT="0" distB="0" distL="0" distR="0" wp14:anchorId="0AEEF90F" wp14:editId="5BBBB0C1">
            <wp:extent cx="5588000" cy="3875490"/>
            <wp:effectExtent l="0" t="0" r="12700" b="10795"/>
            <wp:docPr id="143" name="Chart 143">
              <a:extLst xmlns:a="http://schemas.openxmlformats.org/drawingml/2006/main">
                <a:ext uri="{FF2B5EF4-FFF2-40B4-BE49-F238E27FC236}">
                  <a16:creationId xmlns:a16="http://schemas.microsoft.com/office/drawing/2014/main"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2280D7D6" w14:textId="4A78BFEB" w:rsidR="00AB63EF" w:rsidRPr="002768E6" w:rsidRDefault="00AB63EF" w:rsidP="006F552F">
      <w:pPr>
        <w:jc w:val="center"/>
        <w:rPr>
          <w:rFonts w:cs="Arial"/>
          <w:b/>
          <w:bCs/>
        </w:rPr>
      </w:pPr>
    </w:p>
    <w:p w14:paraId="43E4F1D3" w14:textId="77777777" w:rsidR="00AB63EF" w:rsidRPr="006A035B" w:rsidRDefault="00AB63EF" w:rsidP="008B3CCF">
      <w:pPr>
        <w:rPr>
          <w:rFonts w:cs="Arial"/>
          <w:b/>
          <w:i/>
          <w:sz w:val="22"/>
          <w:szCs w:val="22"/>
        </w:rPr>
      </w:pPr>
      <w:r w:rsidRPr="006A035B">
        <w:rPr>
          <w:rFonts w:cs="Arial"/>
          <w:b/>
          <w:i/>
          <w:sz w:val="22"/>
          <w:szCs w:val="22"/>
        </w:rPr>
        <w:t>Trip Purpose - Longitudinal:</w:t>
      </w:r>
    </w:p>
    <w:p w14:paraId="411E17A0" w14:textId="77777777" w:rsidR="00AB63EF" w:rsidRPr="002768E6" w:rsidRDefault="00AB63EF" w:rsidP="00AE31E4">
      <w:pPr>
        <w:jc w:val="both"/>
        <w:rPr>
          <w:rFonts w:cs="Arial"/>
        </w:rPr>
      </w:pPr>
      <w:r w:rsidRPr="002768E6">
        <w:rPr>
          <w:rFonts w:cs="Arial"/>
        </w:rPr>
        <w:t>In Figure 5</w:t>
      </w:r>
      <w:r>
        <w:rPr>
          <w:rFonts w:cs="Arial"/>
        </w:rPr>
        <w:t>b</w:t>
      </w:r>
      <w:r w:rsidRPr="002768E6">
        <w:rPr>
          <w:rFonts w:cs="Arial"/>
        </w:rPr>
        <w:t>, the trip purpose result is compared to the results of past surveys. Work-oriented trips have stayed stable across time. The largest change over time is the percentage of riders who reported “Other” as the purpose of their transit trip. This could be indicative of people using transit for social purposes, such as meeting with their friends or relatives. In the 2013 SACOG survey, 9 percent of respondents responded with “Recreation/Friends/Family” as their trip purpose, combined here into “Other” for comparability. Future passenger surveys should include this important travel purpose.</w:t>
      </w:r>
    </w:p>
    <w:p w14:paraId="3A7D2526" w14:textId="77777777" w:rsidR="00AB63EF" w:rsidRPr="002768E6" w:rsidRDefault="00AB63EF" w:rsidP="002E1959">
      <w:pPr>
        <w:jc w:val="both"/>
        <w:rPr>
          <w:rFonts w:cs="Arial"/>
          <w:b/>
          <w:bCs/>
        </w:rPr>
      </w:pPr>
    </w:p>
    <w:p w14:paraId="6E06FC57" w14:textId="77777777" w:rsidR="00AB63EF" w:rsidRPr="006A035B" w:rsidRDefault="00AB63EF" w:rsidP="0045071D">
      <w:pPr>
        <w:jc w:val="center"/>
        <w:rPr>
          <w:rFonts w:cs="Arial"/>
          <w:b/>
          <w:bCs/>
          <w:sz w:val="22"/>
          <w:szCs w:val="22"/>
        </w:rPr>
      </w:pPr>
      <w:r w:rsidRPr="006A035B">
        <w:rPr>
          <w:rFonts w:cs="Arial"/>
          <w:b/>
          <w:bCs/>
          <w:sz w:val="22"/>
          <w:szCs w:val="22"/>
        </w:rPr>
        <w:t>Figure 5b. Trip Purpose Over Time</w:t>
      </w:r>
    </w:p>
    <w:p w14:paraId="7CC69494" w14:textId="765C2248" w:rsidR="006A035B" w:rsidRPr="002768E6" w:rsidRDefault="006A035B" w:rsidP="0045071D">
      <w:pPr>
        <w:jc w:val="center"/>
        <w:rPr>
          <w:rFonts w:cs="Arial"/>
          <w:b/>
          <w:bCs/>
        </w:rPr>
      </w:pPr>
      <w:r w:rsidRPr="002768E6">
        <w:rPr>
          <w:rFonts w:cs="Arial"/>
          <w:noProof/>
        </w:rPr>
        <w:drawing>
          <wp:inline distT="0" distB="0" distL="0" distR="0" wp14:anchorId="479C1EBD" wp14:editId="22DF4226">
            <wp:extent cx="5588000" cy="5628000"/>
            <wp:effectExtent l="0" t="0" r="12700" b="11430"/>
            <wp:docPr id="144" name="Chart 144">
              <a:extLst xmlns:a="http://schemas.openxmlformats.org/drawingml/2006/main">
                <a:ext uri="{FF2B5EF4-FFF2-40B4-BE49-F238E27FC236}">
                  <a16:creationId xmlns:a16="http://schemas.microsoft.com/office/drawing/2014/main" id="{50439547-50F0-5BD6-DF28-48F4B85D2AF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1D0B9822" w14:textId="69F95F5A" w:rsidR="00AB63EF" w:rsidRPr="002768E6" w:rsidRDefault="00AB63EF" w:rsidP="00A66506">
      <w:pPr>
        <w:jc w:val="center"/>
        <w:rPr>
          <w:rFonts w:cs="Arial"/>
          <w:b/>
          <w:bCs/>
        </w:rPr>
      </w:pPr>
    </w:p>
    <w:p w14:paraId="60D81403" w14:textId="77777777" w:rsidR="00AB63EF" w:rsidRPr="00942F4F" w:rsidRDefault="00AB63EF" w:rsidP="004A3D08">
      <w:pPr>
        <w:rPr>
          <w:rFonts w:cs="Arial"/>
          <w:b/>
          <w:bCs/>
          <w:i/>
          <w:iCs/>
          <w:sz w:val="22"/>
          <w:szCs w:val="22"/>
        </w:rPr>
      </w:pPr>
      <w:r w:rsidRPr="002768E6">
        <w:rPr>
          <w:rFonts w:cs="Arial"/>
          <w:b/>
          <w:bCs/>
        </w:rPr>
        <w:br w:type="page"/>
      </w:r>
      <w:r w:rsidRPr="00942F4F">
        <w:rPr>
          <w:rFonts w:cs="Arial"/>
          <w:b/>
          <w:bCs/>
          <w:i/>
          <w:iCs/>
          <w:sz w:val="22"/>
          <w:szCs w:val="22"/>
        </w:rPr>
        <w:t>Trip Purpose - by Route:</w:t>
      </w:r>
    </w:p>
    <w:p w14:paraId="5C8491C0" w14:textId="77777777" w:rsidR="00AB63EF" w:rsidRPr="00942F4F" w:rsidRDefault="00AB63EF" w:rsidP="00293D4A">
      <w:pPr>
        <w:jc w:val="both"/>
        <w:rPr>
          <w:rFonts w:cs="Arial"/>
          <w:sz w:val="22"/>
          <w:szCs w:val="22"/>
        </w:rPr>
      </w:pPr>
      <w:r w:rsidRPr="00942F4F">
        <w:rPr>
          <w:rFonts w:cs="Arial"/>
          <w:sz w:val="22"/>
          <w:szCs w:val="22"/>
        </w:rPr>
        <w:t>Route 142 (Airport) had the highest percentage of work trips at 57.9 percent. This might suggest that Route 142 users tend to be airport employees rather than travelers; however, it is possible that the data might be somewhat clouded, e.g., if a Route 142 rider is riding to the airport for a work trip, he or she might mark “work” on the survey. Also having a high percentage of “work” related trips, Route 75 (Mather) connects to the Veterans Affairs (VA) Medical Center, Volunteers of America Transitional Housing, and a Sacramento Works (SacWorks) jobs center. Respondents may have indicated “work” as their trip purpose to SacWorks, despite it being a destination that provides access to jobs and training, rather than a workplace itself.</w:t>
      </w:r>
    </w:p>
    <w:p w14:paraId="64D86AB5" w14:textId="77777777" w:rsidR="00AB63EF" w:rsidRPr="002768E6" w:rsidRDefault="00AB63EF" w:rsidP="004A3D08">
      <w:pPr>
        <w:rPr>
          <w:rFonts w:cs="Arial"/>
        </w:rPr>
      </w:pPr>
    </w:p>
    <w:p w14:paraId="5D829A89" w14:textId="31577969" w:rsidR="00AB63EF" w:rsidRPr="005F2AC3" w:rsidRDefault="00AB63EF" w:rsidP="00FC08FF">
      <w:pPr>
        <w:jc w:val="center"/>
        <w:rPr>
          <w:rFonts w:cs="Arial"/>
          <w:noProof/>
          <w:sz w:val="22"/>
          <w:szCs w:val="22"/>
        </w:rPr>
      </w:pPr>
      <w:r w:rsidRPr="005F2AC3">
        <w:rPr>
          <w:rFonts w:cs="Arial"/>
          <w:b/>
          <w:bCs/>
          <w:sz w:val="22"/>
          <w:szCs w:val="22"/>
        </w:rPr>
        <w:t>Figure 5c. “Work” Trip Purpose by Route</w:t>
      </w:r>
    </w:p>
    <w:p w14:paraId="4A234953" w14:textId="68A1B1BB" w:rsidR="005F2AC3" w:rsidRPr="002768E6" w:rsidRDefault="005F2AC3" w:rsidP="00FC08FF">
      <w:pPr>
        <w:jc w:val="center"/>
        <w:rPr>
          <w:rFonts w:cs="Arial"/>
          <w:b/>
          <w:bCs/>
        </w:rPr>
      </w:pPr>
      <w:r w:rsidRPr="002768E6">
        <w:rPr>
          <w:rFonts w:cs="Arial"/>
          <w:noProof/>
        </w:rPr>
        <w:drawing>
          <wp:inline distT="0" distB="0" distL="0" distR="0" wp14:anchorId="1E2C5323" wp14:editId="32CC27ED">
            <wp:extent cx="5588000" cy="5765769"/>
            <wp:effectExtent l="0" t="0" r="12700" b="6985"/>
            <wp:docPr id="145" name="Chart 145">
              <a:extLst xmlns:a="http://schemas.openxmlformats.org/drawingml/2006/main">
                <a:ext uri="{FF2B5EF4-FFF2-40B4-BE49-F238E27FC236}">
                  <a16:creationId xmlns:a16="http://schemas.microsoft.com/office/drawing/2014/main" id="{41B17150-9400-556E-1738-3E4F50AEBD9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766F727A" w14:textId="139EE048" w:rsidR="00AB63EF" w:rsidRPr="005F2AC3" w:rsidRDefault="00AB63EF" w:rsidP="0005676F">
      <w:pPr>
        <w:rPr>
          <w:rFonts w:cs="Arial"/>
          <w:sz w:val="22"/>
          <w:szCs w:val="22"/>
        </w:rPr>
      </w:pPr>
      <w:r w:rsidRPr="005F2AC3">
        <w:rPr>
          <w:rFonts w:cs="Arial"/>
          <w:sz w:val="22"/>
          <w:szCs w:val="22"/>
        </w:rPr>
        <w:t>Routes 82, 87 and 1 serve school destinations, including California State University Sacramento (CSUS), and/or American River College. Route 13 did not typically have a high number of “school” related trips; however, the route was redesigned after the SacRT Forward project in 2019, and began serving multiple schools, including Inderkum High School, Natomas Pacific Pathways High School, and the American River College Natomas Center.</w:t>
      </w:r>
    </w:p>
    <w:p w14:paraId="2C87A410" w14:textId="37146ADF" w:rsidR="00AB63EF" w:rsidRPr="005F2AC3" w:rsidRDefault="00AB63EF" w:rsidP="0005676F">
      <w:pPr>
        <w:rPr>
          <w:rFonts w:cs="Arial"/>
          <w:b/>
          <w:bCs/>
          <w:sz w:val="22"/>
          <w:szCs w:val="22"/>
        </w:rPr>
      </w:pPr>
    </w:p>
    <w:p w14:paraId="6AADC976" w14:textId="2A9286B3" w:rsidR="00AB63EF" w:rsidRDefault="00D30C95" w:rsidP="00FC08FF">
      <w:pPr>
        <w:jc w:val="center"/>
        <w:rPr>
          <w:rFonts w:cs="Arial"/>
          <w:b/>
          <w:bCs/>
          <w:sz w:val="22"/>
          <w:szCs w:val="22"/>
        </w:rPr>
      </w:pPr>
      <w:r w:rsidRPr="002768E6">
        <w:rPr>
          <w:rFonts w:cs="Arial"/>
          <w:noProof/>
        </w:rPr>
        <w:drawing>
          <wp:anchor distT="0" distB="0" distL="114300" distR="114300" simplePos="0" relativeHeight="251659308" behindDoc="0" locked="0" layoutInCell="1" allowOverlap="1" wp14:anchorId="4D9DBC96" wp14:editId="17B3010D">
            <wp:simplePos x="0" y="0"/>
            <wp:positionH relativeFrom="column">
              <wp:posOffset>2895600</wp:posOffset>
            </wp:positionH>
            <wp:positionV relativeFrom="paragraph">
              <wp:posOffset>238548</wp:posOffset>
            </wp:positionV>
            <wp:extent cx="3000375" cy="6600825"/>
            <wp:effectExtent l="0" t="0" r="9525" b="9525"/>
            <wp:wrapNone/>
            <wp:docPr id="147" name="Chart 147">
              <a:extLst xmlns:a="http://schemas.openxmlformats.org/drawingml/2006/main">
                <a:ext uri="{FF2B5EF4-FFF2-40B4-BE49-F238E27FC236}">
                  <a16:creationId xmlns:a16="http://schemas.microsoft.com/office/drawing/2014/main" id="{0EED5579-06A0-9E22-939B-165121AE372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anchor>
        </w:drawing>
      </w:r>
      <w:r w:rsidR="00AB63EF" w:rsidRPr="005F2AC3">
        <w:rPr>
          <w:rFonts w:cs="Arial"/>
          <w:b/>
          <w:bCs/>
          <w:sz w:val="22"/>
          <w:szCs w:val="22"/>
        </w:rPr>
        <w:t>Figure 5d. “School” and “Shopping” Trip Purpose by Route</w:t>
      </w:r>
    </w:p>
    <w:p w14:paraId="4FCB8C0E" w14:textId="4D00964B" w:rsidR="002E71F4" w:rsidRPr="005F2AC3" w:rsidRDefault="002E71F4" w:rsidP="002E71F4">
      <w:pPr>
        <w:rPr>
          <w:rFonts w:cs="Arial"/>
          <w:b/>
          <w:bCs/>
          <w:sz w:val="22"/>
          <w:szCs w:val="22"/>
        </w:rPr>
      </w:pPr>
      <w:r w:rsidRPr="002768E6">
        <w:rPr>
          <w:rFonts w:cs="Arial"/>
          <w:noProof/>
        </w:rPr>
        <w:drawing>
          <wp:inline distT="0" distB="0" distL="0" distR="0" wp14:anchorId="06F10035" wp14:editId="470306F2">
            <wp:extent cx="2847975" cy="6600825"/>
            <wp:effectExtent l="0" t="0" r="9525" b="9525"/>
            <wp:docPr id="146" name="Chart 146">
              <a:extLst xmlns:a="http://schemas.openxmlformats.org/drawingml/2006/main">
                <a:ext uri="{FF2B5EF4-FFF2-40B4-BE49-F238E27FC236}">
                  <a16:creationId xmlns:a16="http://schemas.microsoft.com/office/drawing/2014/main" id="{9C91F571-74A6-48BB-81B8-2EB1C42AA60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281690EE" w14:textId="06B7BA85" w:rsidR="00AB63EF" w:rsidRPr="002768E6" w:rsidRDefault="00AB63EF" w:rsidP="00D30C95">
      <w:pPr>
        <w:rPr>
          <w:rFonts w:cs="Arial"/>
        </w:rPr>
      </w:pPr>
    </w:p>
    <w:p w14:paraId="04C2C4DE" w14:textId="77777777" w:rsidR="00AB63EF" w:rsidRPr="000E29F0" w:rsidRDefault="00AB63EF" w:rsidP="000E29F0">
      <w:pPr>
        <w:pStyle w:val="Heading3"/>
        <w:numPr>
          <w:ilvl w:val="0"/>
          <w:numId w:val="0"/>
        </w:numPr>
        <w:rPr>
          <w:rFonts w:ascii="Arial" w:hAnsi="Arial" w:cs="Arial"/>
          <w:i/>
          <w:iCs w:val="0"/>
          <w:color w:val="auto"/>
          <w:sz w:val="22"/>
          <w:szCs w:val="22"/>
        </w:rPr>
      </w:pPr>
      <w:r w:rsidRPr="000E29F0">
        <w:rPr>
          <w:rFonts w:ascii="Arial" w:hAnsi="Arial" w:cs="Arial"/>
          <w:i/>
          <w:iCs w:val="0"/>
          <w:color w:val="auto"/>
          <w:sz w:val="22"/>
          <w:szCs w:val="22"/>
        </w:rPr>
        <w:t xml:space="preserve">Fare Payment: </w:t>
      </w:r>
    </w:p>
    <w:p w14:paraId="3F073A49" w14:textId="77777777" w:rsidR="00AB63EF" w:rsidRPr="000E29F0" w:rsidRDefault="00AB63EF" w:rsidP="00C65C1F">
      <w:pPr>
        <w:jc w:val="both"/>
        <w:rPr>
          <w:rFonts w:cs="Arial"/>
          <w:sz w:val="22"/>
          <w:szCs w:val="22"/>
        </w:rPr>
      </w:pPr>
      <w:r w:rsidRPr="000E29F0">
        <w:rPr>
          <w:rFonts w:cs="Arial"/>
          <w:sz w:val="22"/>
          <w:szCs w:val="22"/>
        </w:rPr>
        <w:t xml:space="preserve">The origin-destination survey includes a question about fare payment type to capture passenger demographics by fare type, i.e., single ride fare, daily pass, monthly pass, etc.; however, utilization rates are better captured in SacRT’s annual fare survey.  The fare survey will be conducted in Fall 2023, and results will include passenger fare payment by type. </w:t>
      </w:r>
    </w:p>
    <w:p w14:paraId="1353E0DB" w14:textId="77777777" w:rsidR="00AB63EF" w:rsidRPr="000E29F0" w:rsidRDefault="00AB63EF" w:rsidP="00C65C1F">
      <w:pPr>
        <w:jc w:val="both"/>
        <w:rPr>
          <w:rFonts w:cs="Arial"/>
          <w:sz w:val="22"/>
          <w:szCs w:val="22"/>
        </w:rPr>
      </w:pPr>
    </w:p>
    <w:p w14:paraId="13E5FF56" w14:textId="77777777" w:rsidR="00AB63EF" w:rsidRPr="000E29F0" w:rsidRDefault="00AB63EF" w:rsidP="000E29F0">
      <w:pPr>
        <w:pStyle w:val="Heading3"/>
        <w:numPr>
          <w:ilvl w:val="0"/>
          <w:numId w:val="0"/>
        </w:numPr>
        <w:rPr>
          <w:rFonts w:ascii="Arial" w:hAnsi="Arial" w:cs="Arial"/>
          <w:i/>
          <w:iCs w:val="0"/>
          <w:color w:val="auto"/>
          <w:sz w:val="22"/>
          <w:szCs w:val="22"/>
        </w:rPr>
      </w:pPr>
      <w:r w:rsidRPr="000E29F0">
        <w:rPr>
          <w:rFonts w:ascii="Arial" w:hAnsi="Arial" w:cs="Arial"/>
          <w:i/>
          <w:iCs w:val="0"/>
          <w:color w:val="auto"/>
          <w:sz w:val="22"/>
          <w:szCs w:val="22"/>
        </w:rPr>
        <w:t xml:space="preserve">Fare Payment Method: </w:t>
      </w:r>
    </w:p>
    <w:p w14:paraId="79814E8B" w14:textId="77777777" w:rsidR="00AB63EF" w:rsidRPr="000E29F0" w:rsidRDefault="00AB63EF" w:rsidP="008C6A0B">
      <w:pPr>
        <w:jc w:val="both"/>
        <w:rPr>
          <w:rFonts w:cs="Arial"/>
          <w:sz w:val="22"/>
          <w:szCs w:val="22"/>
        </w:rPr>
      </w:pPr>
      <w:r w:rsidRPr="000E29F0">
        <w:rPr>
          <w:rFonts w:cs="Arial"/>
          <w:sz w:val="22"/>
          <w:szCs w:val="22"/>
        </w:rPr>
        <w:t xml:space="preserve">Figure 6 represents the fare payment methods used on bus and light rail. Prepaid tickets and passes are used on approximately one in three trips.  These types include all “traditional” tickets and passes, i.e., those that are validated via visual inspection and that are paid for in advance.  This includes standard monthly passes as well as semester-long college passes.  It also includes K-12 students who ride for free with their student ID cards, under SacRT’s Ryde Free RT program, which was introduced in October 2019. </w:t>
      </w:r>
    </w:p>
    <w:p w14:paraId="70AF358F" w14:textId="77777777" w:rsidR="00AB63EF" w:rsidRPr="000E29F0" w:rsidRDefault="00AB63EF" w:rsidP="00496665">
      <w:pPr>
        <w:jc w:val="both"/>
        <w:rPr>
          <w:rFonts w:cs="Arial"/>
          <w:sz w:val="22"/>
          <w:szCs w:val="22"/>
        </w:rPr>
      </w:pPr>
      <w:r w:rsidRPr="000E29F0">
        <w:rPr>
          <w:rFonts w:cs="Arial"/>
          <w:sz w:val="22"/>
          <w:szCs w:val="22"/>
        </w:rPr>
        <w:t xml:space="preserve">Over the past ten years, SacRT has had two major initiatives to migrate to greater use of electronic fare payment. Connect Card was introduced in 2016 and mobile fare payment was introduced in 2018.  </w:t>
      </w:r>
    </w:p>
    <w:p w14:paraId="0CA6B3F3" w14:textId="77777777" w:rsidR="00AB63EF" w:rsidRPr="000E29F0" w:rsidRDefault="00AB63EF" w:rsidP="00496665">
      <w:pPr>
        <w:rPr>
          <w:rFonts w:cs="Arial"/>
          <w:b/>
          <w:sz w:val="22"/>
          <w:szCs w:val="22"/>
        </w:rPr>
      </w:pPr>
    </w:p>
    <w:p w14:paraId="725234A3" w14:textId="77777777" w:rsidR="00AB63EF" w:rsidRDefault="00AB63EF" w:rsidP="00496665">
      <w:pPr>
        <w:jc w:val="center"/>
        <w:rPr>
          <w:rFonts w:cs="Arial"/>
          <w:b/>
          <w:bCs/>
          <w:sz w:val="22"/>
          <w:szCs w:val="22"/>
        </w:rPr>
      </w:pPr>
      <w:r w:rsidRPr="000E29F0">
        <w:rPr>
          <w:rFonts w:cs="Arial"/>
          <w:b/>
          <w:bCs/>
          <w:sz w:val="22"/>
          <w:szCs w:val="22"/>
        </w:rPr>
        <w:t>Figure 6. Fare Payment Method</w:t>
      </w:r>
    </w:p>
    <w:p w14:paraId="6EB4FFCB" w14:textId="30C60090" w:rsidR="00E7459B" w:rsidRPr="000E29F0" w:rsidRDefault="00E7459B" w:rsidP="00496665">
      <w:pPr>
        <w:jc w:val="center"/>
        <w:rPr>
          <w:rFonts w:cs="Arial"/>
          <w:b/>
          <w:bCs/>
          <w:sz w:val="22"/>
          <w:szCs w:val="22"/>
        </w:rPr>
      </w:pPr>
      <w:r w:rsidRPr="002768E6">
        <w:rPr>
          <w:rFonts w:cs="Arial"/>
          <w:noProof/>
        </w:rPr>
        <w:drawing>
          <wp:inline distT="0" distB="0" distL="0" distR="0" wp14:anchorId="37106ADB" wp14:editId="0BE02589">
            <wp:extent cx="5505450" cy="4324350"/>
            <wp:effectExtent l="0" t="0" r="0" b="0"/>
            <wp:docPr id="148" name="Chart 148">
              <a:extLst xmlns:a="http://schemas.openxmlformats.org/drawingml/2006/main">
                <a:ext uri="{FF2B5EF4-FFF2-40B4-BE49-F238E27FC236}">
                  <a16:creationId xmlns:a16="http://schemas.microsoft.com/office/drawing/2014/main"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56BA365E" w14:textId="6D379185" w:rsidR="00AB63EF" w:rsidRPr="002768E6" w:rsidRDefault="00AB63EF" w:rsidP="00496665">
      <w:pPr>
        <w:jc w:val="center"/>
        <w:rPr>
          <w:rStyle w:val="Heading2Char"/>
          <w:rFonts w:eastAsiaTheme="minorHAnsi"/>
          <w:sz w:val="22"/>
          <w:szCs w:val="22"/>
        </w:rPr>
      </w:pPr>
    </w:p>
    <w:p w14:paraId="40C49661" w14:textId="77777777" w:rsidR="00AB63EF" w:rsidRPr="00E7459B" w:rsidRDefault="00AB63EF" w:rsidP="00F46BED">
      <w:pPr>
        <w:jc w:val="both"/>
        <w:rPr>
          <w:rFonts w:cs="Arial"/>
          <w:sz w:val="22"/>
          <w:szCs w:val="22"/>
        </w:rPr>
      </w:pPr>
      <w:r w:rsidRPr="00E7459B">
        <w:rPr>
          <w:rFonts w:cs="Arial"/>
          <w:sz w:val="22"/>
          <w:szCs w:val="22"/>
        </w:rPr>
        <w:t>Connect Card, like most smart cards, requires an advance purchase, from a limited number of sales outlets, which makes it less suited for new or occasional users; however, the computerized and largely automated reloading features make it attractive for regular users—from the standpoint of both the user and SacRT. Since its introduction, Connect Card use has grown to approximately 28 percent of trips. Connect Card is also accepted by regional partners, such as Yolobus, which contributes to its growth of use.</w:t>
      </w:r>
    </w:p>
    <w:p w14:paraId="50C9E619" w14:textId="77777777" w:rsidR="00AB63EF" w:rsidRPr="00E7459B" w:rsidRDefault="00AB63EF" w:rsidP="00876F62">
      <w:pPr>
        <w:jc w:val="both"/>
        <w:rPr>
          <w:rFonts w:cs="Arial"/>
          <w:sz w:val="22"/>
          <w:szCs w:val="22"/>
        </w:rPr>
      </w:pPr>
      <w:r w:rsidRPr="00E7459B">
        <w:rPr>
          <w:rFonts w:cs="Arial"/>
          <w:sz w:val="22"/>
          <w:szCs w:val="22"/>
        </w:rPr>
        <w:t>Zip Pass, as a smartphone-based mobile payment app, requires more steps for the user than Connect Card (e.g., loading an app, making a credit card payment, activating a fare) but because it does not require advance purchase (i.e., it can be downloaded to a phone while waiting for a bus) it is more attractive and better suited to new and occasional riders (e.g., someone attending a Sacramento Kings basketball game or a visitor from out of town).  Zip Pass use has grown to 15 percent of trips.  Zip Pass use is notably more common on light rail (21 percent) than on the bus system (9 percent). This may be because customers attempt to ride without paying a fare and then purchasing or activating a fare on Zip Pass only if they see a ticket inspector.</w:t>
      </w:r>
    </w:p>
    <w:p w14:paraId="6C8D2545" w14:textId="77777777" w:rsidR="00AB63EF" w:rsidRPr="00E7459B" w:rsidRDefault="00AB63EF" w:rsidP="00876F62">
      <w:pPr>
        <w:jc w:val="both"/>
        <w:rPr>
          <w:rFonts w:cs="Arial"/>
          <w:sz w:val="22"/>
          <w:szCs w:val="22"/>
        </w:rPr>
      </w:pPr>
    </w:p>
    <w:p w14:paraId="7DDBC03F" w14:textId="77777777" w:rsidR="00AB63EF" w:rsidRPr="002768E6" w:rsidRDefault="00AB63EF" w:rsidP="0018332F">
      <w:pPr>
        <w:jc w:val="center"/>
        <w:rPr>
          <w:rFonts w:cs="Arial"/>
        </w:rPr>
      </w:pPr>
      <w:r w:rsidRPr="002768E6">
        <w:rPr>
          <w:rFonts w:cs="Arial"/>
          <w:noProof/>
        </w:rPr>
        <w:drawing>
          <wp:inline distT="0" distB="0" distL="0" distR="0" wp14:anchorId="43A844E5" wp14:editId="2967E969">
            <wp:extent cx="4405437" cy="1590879"/>
            <wp:effectExtent l="0" t="0" r="0" b="9525"/>
            <wp:docPr id="51" name="Picture 51" descr="A picture containing text, person,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ext, person, person&#10;&#10;Description automatically generated"/>
                    <pic:cNvPicPr/>
                  </pic:nvPicPr>
                  <pic:blipFill rotWithShape="1">
                    <a:blip r:embed="rId64"/>
                    <a:srcRect l="3581" t="4050" r="3817" b="2597"/>
                    <a:stretch/>
                  </pic:blipFill>
                  <pic:spPr bwMode="auto">
                    <a:xfrm>
                      <a:off x="0" y="0"/>
                      <a:ext cx="4433496" cy="1601011"/>
                    </a:xfrm>
                    <a:prstGeom prst="rect">
                      <a:avLst/>
                    </a:prstGeom>
                    <a:ln>
                      <a:noFill/>
                    </a:ln>
                    <a:extLst>
                      <a:ext uri="{53640926-AAD7-44D8-BBD7-CCE9431645EC}">
                        <a14:shadowObscured xmlns:a14="http://schemas.microsoft.com/office/drawing/2010/main"/>
                      </a:ext>
                    </a:extLst>
                  </pic:spPr>
                </pic:pic>
              </a:graphicData>
            </a:graphic>
          </wp:inline>
        </w:drawing>
      </w:r>
    </w:p>
    <w:p w14:paraId="726B3E93" w14:textId="77777777" w:rsidR="00AB63EF" w:rsidRPr="00E7459B" w:rsidRDefault="00AB63EF" w:rsidP="0018332F">
      <w:pPr>
        <w:jc w:val="center"/>
        <w:rPr>
          <w:rFonts w:cs="Arial"/>
          <w:sz w:val="22"/>
          <w:szCs w:val="22"/>
        </w:rPr>
      </w:pPr>
    </w:p>
    <w:p w14:paraId="174C79D4" w14:textId="77777777" w:rsidR="00AB63EF" w:rsidRPr="00E7459B" w:rsidRDefault="00AB63EF" w:rsidP="00876F62">
      <w:pPr>
        <w:jc w:val="both"/>
        <w:rPr>
          <w:rFonts w:cs="Arial"/>
          <w:sz w:val="22"/>
          <w:szCs w:val="22"/>
        </w:rPr>
      </w:pPr>
      <w:r w:rsidRPr="00E7459B">
        <w:rPr>
          <w:rFonts w:cs="Arial"/>
          <w:sz w:val="22"/>
          <w:szCs w:val="22"/>
        </w:rPr>
        <w:t xml:space="preserve">Cash boardings make up about one in four SacRT boardings, which is very similar to historical levels. Cash boardings include light rail tickets purchased with cash or credit card from light rail ticket machines immediately prior to riding, as opposed to paper tickets that are pre-purchased from a sales outlet. Despite significant adoption of electronic fares, cash boardings have not decreased significantly from historical levels.  Many passengers may still be accustomed to using cash payments and view it as an easier way to pay rather than learn a new electronic method. </w:t>
      </w:r>
    </w:p>
    <w:p w14:paraId="6BEA6732" w14:textId="77777777" w:rsidR="00AB63EF" w:rsidRPr="00E7459B" w:rsidRDefault="00AB63EF">
      <w:pPr>
        <w:rPr>
          <w:rFonts w:cs="Arial"/>
          <w:sz w:val="22"/>
          <w:szCs w:val="22"/>
        </w:rPr>
      </w:pPr>
    </w:p>
    <w:p w14:paraId="1A85D750" w14:textId="77777777" w:rsidR="00AB63EF" w:rsidRPr="002768E6" w:rsidRDefault="00AB63EF" w:rsidP="00BE4881">
      <w:pPr>
        <w:jc w:val="center"/>
        <w:rPr>
          <w:rFonts w:cs="Arial"/>
        </w:rPr>
      </w:pPr>
    </w:p>
    <w:p w14:paraId="1BA1CC24" w14:textId="77777777" w:rsidR="00AB63EF" w:rsidRPr="002768E6" w:rsidRDefault="00AB63EF">
      <w:pPr>
        <w:rPr>
          <w:rFonts w:cs="Arial"/>
        </w:rPr>
      </w:pPr>
      <w:r w:rsidRPr="002768E6">
        <w:rPr>
          <w:rFonts w:cs="Arial"/>
        </w:rPr>
        <w:br w:type="page"/>
      </w:r>
    </w:p>
    <w:p w14:paraId="29213DC6" w14:textId="77777777" w:rsidR="00AB63EF" w:rsidRPr="00015B1F" w:rsidRDefault="00AB63EF" w:rsidP="00015B1F">
      <w:pPr>
        <w:pStyle w:val="Heading3"/>
        <w:numPr>
          <w:ilvl w:val="0"/>
          <w:numId w:val="0"/>
        </w:numPr>
        <w:rPr>
          <w:rFonts w:ascii="Arial" w:hAnsi="Arial" w:cs="Arial"/>
          <w:i/>
          <w:iCs w:val="0"/>
          <w:color w:val="auto"/>
          <w:sz w:val="22"/>
          <w:szCs w:val="22"/>
        </w:rPr>
      </w:pPr>
      <w:r w:rsidRPr="00015B1F">
        <w:rPr>
          <w:rFonts w:ascii="Arial" w:hAnsi="Arial" w:cs="Arial"/>
          <w:i/>
          <w:iCs w:val="0"/>
          <w:color w:val="auto"/>
          <w:sz w:val="22"/>
          <w:szCs w:val="22"/>
        </w:rPr>
        <w:t xml:space="preserve">Origin-Destination - Bus: </w:t>
      </w:r>
    </w:p>
    <w:p w14:paraId="7B4B8D59" w14:textId="77777777" w:rsidR="00AB63EF" w:rsidRPr="00015B1F" w:rsidRDefault="00AB63EF" w:rsidP="005C1D55">
      <w:pPr>
        <w:jc w:val="both"/>
        <w:rPr>
          <w:rFonts w:cs="Arial"/>
          <w:sz w:val="22"/>
          <w:szCs w:val="22"/>
        </w:rPr>
      </w:pPr>
      <w:r w:rsidRPr="00015B1F">
        <w:rPr>
          <w:rFonts w:cs="Arial"/>
          <w:sz w:val="22"/>
          <w:szCs w:val="22"/>
        </w:rPr>
        <w:t>SacRT’s ridership volumes by bus stop and by station are obtained from Automatic Passenger Counter (APC) devices that are mounted at all doors on buses and light rail vehicles; however, APCs cannot detect which passenger is boarding or disembarking at locations, so the data does not provide passenger origin-destination pairs. Connect Card data does provide boarding location for each unique cardholder; however, Connect Card is used for less than one in three passenger trips. For these reasons, a traditional origin-destination survey continues to be the best source of trip-pair data.</w:t>
      </w:r>
    </w:p>
    <w:p w14:paraId="1C7A86EC" w14:textId="77777777" w:rsidR="00AB63EF" w:rsidRPr="00015B1F" w:rsidRDefault="00AB63EF" w:rsidP="008C4169">
      <w:pPr>
        <w:jc w:val="both"/>
        <w:rPr>
          <w:rFonts w:cs="Arial"/>
          <w:sz w:val="22"/>
          <w:szCs w:val="22"/>
        </w:rPr>
      </w:pPr>
      <w:r w:rsidRPr="00015B1F">
        <w:rPr>
          <w:rFonts w:cs="Arial"/>
          <w:sz w:val="22"/>
          <w:szCs w:val="22"/>
        </w:rPr>
        <w:t xml:space="preserve">The origin-destination survey has some inherent difficulties in recording passenger origins and destinations because most passengers do not know the address of their origin and destination. This is borne out in the survey, where only 60 percent of respondents provided a zip code, or provided enough of the address to determine a zip code. Additionally, zip codes cover large areas and passengers who have origins and destinations within the same zip code are not captured in this data.  Approximately 30 percent of respondents report trips within the same zip code. </w:t>
      </w:r>
    </w:p>
    <w:p w14:paraId="2396BB51" w14:textId="77777777" w:rsidR="00AB63EF" w:rsidRPr="00015B1F" w:rsidRDefault="00AB63EF" w:rsidP="008C4169">
      <w:pPr>
        <w:jc w:val="both"/>
        <w:rPr>
          <w:rFonts w:cs="Arial"/>
          <w:sz w:val="22"/>
          <w:szCs w:val="22"/>
        </w:rPr>
      </w:pPr>
      <w:r w:rsidRPr="00015B1F">
        <w:rPr>
          <w:rFonts w:cs="Arial"/>
          <w:sz w:val="22"/>
          <w:szCs w:val="22"/>
        </w:rPr>
        <w:t xml:space="preserve">In general, the origin and destination pairs are disparate because of the dispersed land-use patterns in the Sacramento region. Figure 7 shows a map of the origin and destination zip code pairs of passengers originating in zip code 95670, located in the City of Rancho Cordova. </w:t>
      </w:r>
    </w:p>
    <w:p w14:paraId="689CD303" w14:textId="77777777" w:rsidR="00AB63EF" w:rsidRPr="00015B1F" w:rsidRDefault="00AB63EF" w:rsidP="008C4169">
      <w:pPr>
        <w:jc w:val="both"/>
        <w:rPr>
          <w:rFonts w:cs="Arial"/>
          <w:sz w:val="22"/>
          <w:szCs w:val="22"/>
        </w:rPr>
      </w:pPr>
    </w:p>
    <w:p w14:paraId="635809F5" w14:textId="77777777" w:rsidR="00AB63EF" w:rsidRPr="00015B1F" w:rsidRDefault="00AB63EF" w:rsidP="005559D3">
      <w:pPr>
        <w:jc w:val="center"/>
        <w:rPr>
          <w:rFonts w:cs="Arial"/>
          <w:b/>
          <w:bCs/>
          <w:sz w:val="22"/>
          <w:szCs w:val="22"/>
        </w:rPr>
      </w:pPr>
      <w:r w:rsidRPr="00015B1F">
        <w:rPr>
          <w:rFonts w:cs="Arial"/>
          <w:b/>
          <w:bCs/>
          <w:sz w:val="22"/>
          <w:szCs w:val="22"/>
        </w:rPr>
        <w:t>Figure 7. Origin-Destination - Zip Code 95670</w:t>
      </w:r>
    </w:p>
    <w:p w14:paraId="4382DD1C" w14:textId="77777777" w:rsidR="00AB63EF" w:rsidRDefault="00AB63EF" w:rsidP="00471561">
      <w:pPr>
        <w:jc w:val="center"/>
        <w:rPr>
          <w:rFonts w:cs="Arial"/>
          <w:b/>
        </w:rPr>
      </w:pPr>
      <w:r w:rsidRPr="002768E6">
        <w:rPr>
          <w:rFonts w:cs="Arial"/>
          <w:noProof/>
        </w:rPr>
        <w:drawing>
          <wp:inline distT="0" distB="0" distL="0" distR="0" wp14:anchorId="127225A2" wp14:editId="401A6C14">
            <wp:extent cx="5369489" cy="4149305"/>
            <wp:effectExtent l="0" t="0" r="3175" b="381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474207" cy="4230226"/>
                    </a:xfrm>
                    <a:prstGeom prst="rect">
                      <a:avLst/>
                    </a:prstGeom>
                    <a:noFill/>
                    <a:ln>
                      <a:noFill/>
                    </a:ln>
                  </pic:spPr>
                </pic:pic>
              </a:graphicData>
            </a:graphic>
          </wp:inline>
        </w:drawing>
      </w:r>
    </w:p>
    <w:p w14:paraId="246A5EE7" w14:textId="77777777" w:rsidR="00346A4C" w:rsidRDefault="00346A4C" w:rsidP="00CC05FA">
      <w:pPr>
        <w:jc w:val="both"/>
        <w:rPr>
          <w:rFonts w:cs="Arial"/>
          <w:sz w:val="22"/>
          <w:szCs w:val="22"/>
        </w:rPr>
      </w:pPr>
    </w:p>
    <w:p w14:paraId="0E696499" w14:textId="273E8468" w:rsidR="00AB63EF" w:rsidRPr="00D05D65" w:rsidRDefault="00AB63EF" w:rsidP="00CC05FA">
      <w:pPr>
        <w:jc w:val="both"/>
        <w:rPr>
          <w:rFonts w:cs="Arial"/>
          <w:sz w:val="22"/>
          <w:szCs w:val="22"/>
        </w:rPr>
      </w:pPr>
      <w:r w:rsidRPr="00D05D65">
        <w:rPr>
          <w:rFonts w:cs="Arial"/>
          <w:sz w:val="22"/>
          <w:szCs w:val="22"/>
        </w:rPr>
        <w:t xml:space="preserve">The map shows varied travel patterns of passengers traveling on bus routes from Rancho Cordova, with a plurality of trips citing Downtown as the destination. Additionally, there is a noticeable lack of travel north to Folsom or Citrus Heights from Rancho Cordova; however, this does not suggest there is no demand for service to those locations, it is simply a measure of how current passengers use these routes.  Additional origin-destination zip code pairs are included in </w:t>
      </w:r>
      <w:r w:rsidR="001F5CCF" w:rsidRPr="00D05D65">
        <w:rPr>
          <w:rFonts w:cs="Arial"/>
          <w:sz w:val="22"/>
          <w:szCs w:val="22"/>
        </w:rPr>
        <w:t xml:space="preserve">the </w:t>
      </w:r>
      <w:r w:rsidRPr="00D05D65">
        <w:rPr>
          <w:rFonts w:cs="Arial"/>
          <w:sz w:val="22"/>
          <w:szCs w:val="22"/>
        </w:rPr>
        <w:t xml:space="preserve">Appendix. </w:t>
      </w:r>
    </w:p>
    <w:p w14:paraId="7C450ADC" w14:textId="77777777" w:rsidR="00AB63EF" w:rsidRPr="00D05D65" w:rsidRDefault="00AB63EF" w:rsidP="00CC05FA">
      <w:pPr>
        <w:jc w:val="both"/>
        <w:rPr>
          <w:rFonts w:cs="Arial"/>
          <w:sz w:val="22"/>
          <w:szCs w:val="22"/>
        </w:rPr>
      </w:pPr>
    </w:p>
    <w:p w14:paraId="7FBE8C7C" w14:textId="77777777" w:rsidR="00AB63EF" w:rsidRPr="00D05D65" w:rsidRDefault="00AB63EF" w:rsidP="00CC05FA">
      <w:pPr>
        <w:jc w:val="both"/>
        <w:rPr>
          <w:rFonts w:cs="Arial"/>
          <w:sz w:val="22"/>
          <w:szCs w:val="22"/>
        </w:rPr>
      </w:pPr>
    </w:p>
    <w:p w14:paraId="4C2066E9" w14:textId="77777777" w:rsidR="00AB63EF" w:rsidRPr="00D05D65" w:rsidRDefault="00AB63EF" w:rsidP="00CC05FA">
      <w:pPr>
        <w:jc w:val="both"/>
        <w:rPr>
          <w:rFonts w:cs="Arial"/>
          <w:sz w:val="22"/>
          <w:szCs w:val="22"/>
        </w:rPr>
      </w:pPr>
    </w:p>
    <w:p w14:paraId="1218C7D9" w14:textId="77777777" w:rsidR="00AB63EF" w:rsidRPr="00D05D65" w:rsidRDefault="00AB63EF" w:rsidP="00CC05FA">
      <w:pPr>
        <w:jc w:val="both"/>
        <w:rPr>
          <w:rFonts w:cs="Arial"/>
          <w:sz w:val="22"/>
          <w:szCs w:val="22"/>
        </w:rPr>
      </w:pPr>
    </w:p>
    <w:p w14:paraId="5BB78315" w14:textId="77777777" w:rsidR="00AB63EF" w:rsidRPr="00D05D65" w:rsidRDefault="00AB63EF" w:rsidP="00CC05FA">
      <w:pPr>
        <w:jc w:val="both"/>
        <w:rPr>
          <w:rFonts w:cs="Arial"/>
          <w:sz w:val="22"/>
          <w:szCs w:val="22"/>
        </w:rPr>
      </w:pPr>
    </w:p>
    <w:p w14:paraId="2A2C9FC3" w14:textId="77777777" w:rsidR="00AB63EF" w:rsidRPr="00D05D65" w:rsidRDefault="00AB63EF" w:rsidP="00CC05FA">
      <w:pPr>
        <w:jc w:val="both"/>
        <w:rPr>
          <w:rFonts w:cs="Arial"/>
          <w:sz w:val="22"/>
          <w:szCs w:val="22"/>
        </w:rPr>
      </w:pPr>
    </w:p>
    <w:p w14:paraId="0CF9BB3C" w14:textId="77777777" w:rsidR="00AB63EF" w:rsidRPr="00D05D65" w:rsidRDefault="00AB63EF" w:rsidP="00CC05FA">
      <w:pPr>
        <w:jc w:val="both"/>
        <w:rPr>
          <w:rFonts w:cs="Arial"/>
          <w:sz w:val="22"/>
          <w:szCs w:val="22"/>
        </w:rPr>
      </w:pPr>
      <w:r w:rsidRPr="00D05D65">
        <w:rPr>
          <w:rFonts w:cs="Arial"/>
          <w:sz w:val="22"/>
          <w:szCs w:val="22"/>
        </w:rPr>
        <w:t xml:space="preserve"> </w:t>
      </w:r>
    </w:p>
    <w:p w14:paraId="63909388" w14:textId="77777777" w:rsidR="00AB63EF" w:rsidRDefault="00AB63EF" w:rsidP="00783319">
      <w:pPr>
        <w:jc w:val="center"/>
        <w:rPr>
          <w:rFonts w:cs="Arial"/>
        </w:rPr>
      </w:pPr>
      <w:r w:rsidRPr="00BC724D">
        <w:rPr>
          <w:noProof/>
        </w:rPr>
        <w:drawing>
          <wp:inline distT="0" distB="0" distL="0" distR="0" wp14:anchorId="50B105E5" wp14:editId="323BF8BC">
            <wp:extent cx="3919607" cy="2573076"/>
            <wp:effectExtent l="0" t="0" r="5080" b="0"/>
            <wp:docPr id="52" name="Picture 52" descr="A train on the railway track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train on the railway tracks&#10;&#10;Description automatically generated with medium confidence"/>
                    <pic:cNvPicPr/>
                  </pic:nvPicPr>
                  <pic:blipFill>
                    <a:blip r:embed="rId66"/>
                    <a:stretch>
                      <a:fillRect/>
                    </a:stretch>
                  </pic:blipFill>
                  <pic:spPr>
                    <a:xfrm>
                      <a:off x="0" y="0"/>
                      <a:ext cx="3986082" cy="2616714"/>
                    </a:xfrm>
                    <a:prstGeom prst="rect">
                      <a:avLst/>
                    </a:prstGeom>
                  </pic:spPr>
                </pic:pic>
              </a:graphicData>
            </a:graphic>
          </wp:inline>
        </w:drawing>
      </w:r>
      <w:r>
        <w:rPr>
          <w:rFonts w:cs="Arial"/>
        </w:rPr>
        <w:br w:type="page"/>
      </w:r>
    </w:p>
    <w:p w14:paraId="3C78C516" w14:textId="77777777" w:rsidR="00AB63EF" w:rsidRPr="00960B24" w:rsidRDefault="00AB63EF" w:rsidP="00960B24">
      <w:pPr>
        <w:pStyle w:val="Heading3"/>
        <w:numPr>
          <w:ilvl w:val="0"/>
          <w:numId w:val="0"/>
        </w:numPr>
        <w:rPr>
          <w:rFonts w:ascii="Arial" w:hAnsi="Arial" w:cs="Arial"/>
          <w:i/>
          <w:iCs w:val="0"/>
          <w:color w:val="auto"/>
          <w:sz w:val="22"/>
          <w:szCs w:val="22"/>
        </w:rPr>
      </w:pPr>
      <w:r w:rsidRPr="00960B24">
        <w:rPr>
          <w:rFonts w:ascii="Arial" w:hAnsi="Arial" w:cs="Arial"/>
          <w:i/>
          <w:iCs w:val="0"/>
          <w:color w:val="auto"/>
          <w:sz w:val="22"/>
          <w:szCs w:val="22"/>
        </w:rPr>
        <w:t xml:space="preserve">Origin-Destination - Light Rail: </w:t>
      </w:r>
    </w:p>
    <w:p w14:paraId="002DC06D" w14:textId="77777777" w:rsidR="00AB63EF" w:rsidRPr="00960B24" w:rsidRDefault="00AB63EF" w:rsidP="00E2498F">
      <w:pPr>
        <w:jc w:val="both"/>
        <w:rPr>
          <w:rFonts w:cs="Arial"/>
          <w:sz w:val="22"/>
          <w:szCs w:val="22"/>
        </w:rPr>
      </w:pPr>
      <w:r w:rsidRPr="00960B24">
        <w:rPr>
          <w:rFonts w:cs="Arial"/>
          <w:sz w:val="22"/>
          <w:szCs w:val="22"/>
        </w:rPr>
        <w:t>The Blue line provides service between north Sacramento and south Sacramento.  The northern terminus is located at the Watt/I-80 station, and the southern terminus in located at Cosumnes River College (CRC), which is nearby the City of Elk Grove.</w:t>
      </w:r>
    </w:p>
    <w:p w14:paraId="763BCA7E" w14:textId="77777777" w:rsidR="00AB63EF" w:rsidRPr="00960B24" w:rsidRDefault="00AB63EF" w:rsidP="00E2498F">
      <w:pPr>
        <w:jc w:val="both"/>
        <w:rPr>
          <w:rFonts w:cs="Arial"/>
          <w:sz w:val="22"/>
          <w:szCs w:val="22"/>
        </w:rPr>
      </w:pPr>
      <w:r w:rsidRPr="00960B24">
        <w:rPr>
          <w:rFonts w:cs="Arial"/>
          <w:sz w:val="22"/>
          <w:szCs w:val="22"/>
        </w:rPr>
        <w:t>Stations with frequent activities are due to their location and where they are in proximity to schools, employment, and other transit services.  Many locations on the Blue line are transfer points in the system where riders can transfer to other routes.</w:t>
      </w:r>
    </w:p>
    <w:p w14:paraId="6ED44D1E" w14:textId="77777777" w:rsidR="00AB63EF" w:rsidRPr="00960B24" w:rsidRDefault="00AB63EF" w:rsidP="00E2498F">
      <w:pPr>
        <w:jc w:val="both"/>
        <w:rPr>
          <w:rFonts w:cs="Arial"/>
          <w:sz w:val="22"/>
          <w:szCs w:val="22"/>
        </w:rPr>
      </w:pPr>
      <w:r w:rsidRPr="00960B24">
        <w:rPr>
          <w:rFonts w:cs="Arial"/>
          <w:sz w:val="22"/>
          <w:szCs w:val="22"/>
        </w:rPr>
        <w:t>The passenger survey results in Figure 8a indicate frequent origin-destination pairs, including trips beginning at CRC or at Meadowview station, traveling north to 16</w:t>
      </w:r>
      <w:r w:rsidRPr="00960B24">
        <w:rPr>
          <w:rFonts w:cs="Arial"/>
          <w:sz w:val="22"/>
          <w:szCs w:val="22"/>
          <w:vertAlign w:val="superscript"/>
        </w:rPr>
        <w:t>th</w:t>
      </w:r>
      <w:r w:rsidRPr="00960B24">
        <w:rPr>
          <w:rFonts w:cs="Arial"/>
          <w:sz w:val="22"/>
          <w:szCs w:val="22"/>
        </w:rPr>
        <w:t xml:space="preserve"> Street station downtown.  Additionally, frequent passenger trips beginning at Watt/I-80 station also travel to 16th Street station, and further south to CRC.  Many passengers that disembark the Blue line train at 16</w:t>
      </w:r>
      <w:r w:rsidRPr="00960B24">
        <w:rPr>
          <w:rFonts w:cs="Arial"/>
          <w:sz w:val="22"/>
          <w:szCs w:val="22"/>
          <w:vertAlign w:val="superscript"/>
        </w:rPr>
        <w:t>th</w:t>
      </w:r>
      <w:r w:rsidRPr="00960B24">
        <w:rPr>
          <w:rFonts w:cs="Arial"/>
          <w:sz w:val="22"/>
          <w:szCs w:val="22"/>
        </w:rPr>
        <w:t xml:space="preserve"> Street are most likely transferring to a Gold line train.  Passengers that board at 16</w:t>
      </w:r>
      <w:r w:rsidRPr="00960B24">
        <w:rPr>
          <w:rFonts w:cs="Arial"/>
          <w:sz w:val="22"/>
          <w:szCs w:val="22"/>
          <w:vertAlign w:val="superscript"/>
        </w:rPr>
        <w:t>th</w:t>
      </w:r>
      <w:r w:rsidRPr="00960B24">
        <w:rPr>
          <w:rFonts w:cs="Arial"/>
          <w:sz w:val="22"/>
          <w:szCs w:val="22"/>
        </w:rPr>
        <w:t xml:space="preserve"> Street are seen traveling south to CRC, and passengers that board at Alkali Flat downtown are seen traveling north to Watt/I-80. </w:t>
      </w:r>
    </w:p>
    <w:p w14:paraId="619F5E2D" w14:textId="77777777" w:rsidR="00AB63EF" w:rsidRPr="00960B24" w:rsidRDefault="00AB63EF" w:rsidP="00E2498F">
      <w:pPr>
        <w:jc w:val="both"/>
        <w:rPr>
          <w:rFonts w:cs="Arial"/>
          <w:sz w:val="22"/>
          <w:szCs w:val="22"/>
        </w:rPr>
      </w:pPr>
    </w:p>
    <w:p w14:paraId="39ECBBF1" w14:textId="77777777" w:rsidR="00AB63EF" w:rsidRDefault="00AB63EF" w:rsidP="00121786">
      <w:pPr>
        <w:jc w:val="center"/>
        <w:rPr>
          <w:rFonts w:cs="Arial"/>
          <w:b/>
          <w:bCs/>
          <w:sz w:val="22"/>
          <w:szCs w:val="22"/>
        </w:rPr>
      </w:pPr>
      <w:r w:rsidRPr="00960B24">
        <w:rPr>
          <w:rFonts w:cs="Arial"/>
          <w:b/>
          <w:bCs/>
          <w:sz w:val="22"/>
          <w:szCs w:val="22"/>
        </w:rPr>
        <w:t>Figure 8a. Blue Line Origin-Destination Matrix</w:t>
      </w:r>
    </w:p>
    <w:p w14:paraId="1E880CED" w14:textId="6464B24B" w:rsidR="00433808" w:rsidRPr="00960B24" w:rsidRDefault="00433808" w:rsidP="00121786">
      <w:pPr>
        <w:jc w:val="center"/>
        <w:rPr>
          <w:rFonts w:cs="Arial"/>
          <w:b/>
          <w:bCs/>
          <w:sz w:val="22"/>
          <w:szCs w:val="22"/>
        </w:rPr>
      </w:pPr>
      <w:r w:rsidRPr="002768E6">
        <w:rPr>
          <w:rFonts w:cs="Arial"/>
          <w:noProof/>
          <w:sz w:val="20"/>
        </w:rPr>
        <w:drawing>
          <wp:inline distT="0" distB="0" distL="0" distR="0" wp14:anchorId="0618CB0E" wp14:editId="54ABA9AA">
            <wp:extent cx="5588000" cy="3948645"/>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588000" cy="3948645"/>
                    </a:xfrm>
                    <a:prstGeom prst="rect">
                      <a:avLst/>
                    </a:prstGeom>
                    <a:noFill/>
                    <a:ln>
                      <a:noFill/>
                    </a:ln>
                  </pic:spPr>
                </pic:pic>
              </a:graphicData>
            </a:graphic>
          </wp:inline>
        </w:drawing>
      </w:r>
    </w:p>
    <w:p w14:paraId="49F2CCFD" w14:textId="5898B97F" w:rsidR="00AB63EF" w:rsidRPr="00B25436" w:rsidRDefault="00AB63EF" w:rsidP="00884A91">
      <w:pPr>
        <w:kinsoku w:val="0"/>
        <w:overflowPunct w:val="0"/>
        <w:autoSpaceDE w:val="0"/>
        <w:autoSpaceDN w:val="0"/>
        <w:adjustRightInd w:val="0"/>
        <w:spacing w:after="0"/>
        <w:jc w:val="center"/>
        <w:rPr>
          <w:rFonts w:cs="Arial"/>
          <w:sz w:val="20"/>
        </w:rPr>
      </w:pPr>
      <w:bookmarkStart w:id="86" w:name="Blue"/>
      <w:bookmarkEnd w:id="86"/>
    </w:p>
    <w:tbl>
      <w:tblPr>
        <w:tblW w:w="8695" w:type="dxa"/>
        <w:jc w:val="center"/>
        <w:tblLook w:val="04A0" w:firstRow="1" w:lastRow="0" w:firstColumn="1" w:lastColumn="0" w:noHBand="0" w:noVBand="1"/>
      </w:tblPr>
      <w:tblGrid>
        <w:gridCol w:w="286"/>
        <w:gridCol w:w="286"/>
        <w:gridCol w:w="286"/>
        <w:gridCol w:w="291"/>
        <w:gridCol w:w="286"/>
        <w:gridCol w:w="286"/>
        <w:gridCol w:w="286"/>
        <w:gridCol w:w="286"/>
        <w:gridCol w:w="286"/>
        <w:gridCol w:w="286"/>
        <w:gridCol w:w="286"/>
        <w:gridCol w:w="286"/>
        <w:gridCol w:w="286"/>
        <w:gridCol w:w="286"/>
        <w:gridCol w:w="286"/>
        <w:gridCol w:w="286"/>
        <w:gridCol w:w="286"/>
        <w:gridCol w:w="286"/>
        <w:gridCol w:w="286"/>
        <w:gridCol w:w="286"/>
        <w:gridCol w:w="286"/>
        <w:gridCol w:w="286"/>
        <w:gridCol w:w="286"/>
        <w:gridCol w:w="286"/>
        <w:gridCol w:w="286"/>
        <w:gridCol w:w="286"/>
        <w:gridCol w:w="286"/>
        <w:gridCol w:w="968"/>
      </w:tblGrid>
      <w:tr w:rsidR="00AB63EF" w:rsidRPr="00B25436" w14:paraId="1C70CBD8" w14:textId="77777777" w:rsidTr="00884A91">
        <w:trPr>
          <w:trHeight w:val="348"/>
          <w:jc w:val="center"/>
        </w:trPr>
        <w:tc>
          <w:tcPr>
            <w:tcW w:w="1149" w:type="dxa"/>
            <w:gridSpan w:val="4"/>
            <w:tcBorders>
              <w:top w:val="nil"/>
              <w:left w:val="nil"/>
              <w:bottom w:val="nil"/>
              <w:right w:val="nil"/>
            </w:tcBorders>
            <w:shd w:val="clear" w:color="auto" w:fill="auto"/>
            <w:noWrap/>
            <w:vAlign w:val="bottom"/>
            <w:hideMark/>
          </w:tcPr>
          <w:p w14:paraId="02AEE7D8" w14:textId="77777777" w:rsidR="00AB63EF" w:rsidRPr="00B25436" w:rsidRDefault="00AB63EF">
            <w:pPr>
              <w:spacing w:after="0"/>
              <w:rPr>
                <w:rFonts w:cs="Arial"/>
                <w:color w:val="000000"/>
                <w:sz w:val="18"/>
                <w:szCs w:val="18"/>
              </w:rPr>
            </w:pPr>
            <w:r w:rsidRPr="00B25436">
              <w:rPr>
                <w:rFonts w:cs="Arial"/>
                <w:color w:val="000000"/>
                <w:sz w:val="18"/>
                <w:szCs w:val="18"/>
              </w:rPr>
              <w:t>Less</w:t>
            </w:r>
            <w:r>
              <w:rPr>
                <w:rFonts w:cs="Arial"/>
                <w:color w:val="000000"/>
                <w:sz w:val="18"/>
                <w:szCs w:val="18"/>
              </w:rPr>
              <w:t xml:space="preserve"> F</w:t>
            </w:r>
            <w:r w:rsidRPr="00B25436">
              <w:rPr>
                <w:rFonts w:cs="Arial"/>
                <w:color w:val="000000"/>
                <w:sz w:val="18"/>
                <w:szCs w:val="18"/>
              </w:rPr>
              <w:t>requent</w:t>
            </w:r>
          </w:p>
        </w:tc>
        <w:tc>
          <w:tcPr>
            <w:tcW w:w="286" w:type="dxa"/>
            <w:tcBorders>
              <w:top w:val="nil"/>
              <w:left w:val="nil"/>
              <w:bottom w:val="nil"/>
              <w:right w:val="nil"/>
            </w:tcBorders>
            <w:shd w:val="clear" w:color="auto" w:fill="auto"/>
            <w:noWrap/>
            <w:vAlign w:val="bottom"/>
            <w:hideMark/>
          </w:tcPr>
          <w:p w14:paraId="0B010C75" w14:textId="77777777" w:rsidR="00AB63EF" w:rsidRPr="00B25436" w:rsidRDefault="00AB63EF">
            <w:pPr>
              <w:spacing w:after="0"/>
              <w:rPr>
                <w:rFonts w:cs="Arial"/>
                <w:color w:val="000000"/>
                <w:sz w:val="18"/>
                <w:szCs w:val="18"/>
              </w:rPr>
            </w:pPr>
          </w:p>
        </w:tc>
        <w:tc>
          <w:tcPr>
            <w:tcW w:w="286" w:type="dxa"/>
            <w:tcBorders>
              <w:top w:val="nil"/>
              <w:left w:val="nil"/>
              <w:bottom w:val="nil"/>
              <w:right w:val="nil"/>
            </w:tcBorders>
            <w:shd w:val="clear" w:color="auto" w:fill="auto"/>
            <w:noWrap/>
            <w:vAlign w:val="bottom"/>
            <w:hideMark/>
          </w:tcPr>
          <w:p w14:paraId="4247A6D1" w14:textId="77777777" w:rsidR="00AB63EF" w:rsidRPr="00B25436" w:rsidRDefault="00AB63EF">
            <w:pPr>
              <w:spacing w:after="0"/>
              <w:rPr>
                <w:rFonts w:cs="Arial"/>
                <w:sz w:val="18"/>
                <w:szCs w:val="18"/>
              </w:rPr>
            </w:pPr>
          </w:p>
        </w:tc>
        <w:tc>
          <w:tcPr>
            <w:tcW w:w="286" w:type="dxa"/>
            <w:tcBorders>
              <w:top w:val="nil"/>
              <w:left w:val="nil"/>
              <w:bottom w:val="nil"/>
              <w:right w:val="nil"/>
            </w:tcBorders>
            <w:shd w:val="clear" w:color="auto" w:fill="auto"/>
            <w:noWrap/>
            <w:vAlign w:val="bottom"/>
            <w:hideMark/>
          </w:tcPr>
          <w:p w14:paraId="51D7873E" w14:textId="77777777" w:rsidR="00AB63EF" w:rsidRPr="00B25436" w:rsidRDefault="00AB63EF">
            <w:pPr>
              <w:spacing w:after="0"/>
              <w:rPr>
                <w:rFonts w:cs="Arial"/>
                <w:sz w:val="18"/>
                <w:szCs w:val="18"/>
              </w:rPr>
            </w:pPr>
          </w:p>
        </w:tc>
        <w:tc>
          <w:tcPr>
            <w:tcW w:w="286" w:type="dxa"/>
            <w:tcBorders>
              <w:top w:val="nil"/>
              <w:left w:val="nil"/>
              <w:bottom w:val="nil"/>
              <w:right w:val="nil"/>
            </w:tcBorders>
            <w:shd w:val="clear" w:color="auto" w:fill="auto"/>
            <w:noWrap/>
            <w:vAlign w:val="bottom"/>
            <w:hideMark/>
          </w:tcPr>
          <w:p w14:paraId="546C3295" w14:textId="77777777" w:rsidR="00AB63EF" w:rsidRPr="00B25436" w:rsidRDefault="00AB63EF">
            <w:pPr>
              <w:spacing w:after="0"/>
              <w:rPr>
                <w:rFonts w:cs="Arial"/>
                <w:sz w:val="18"/>
                <w:szCs w:val="18"/>
              </w:rPr>
            </w:pPr>
          </w:p>
        </w:tc>
        <w:tc>
          <w:tcPr>
            <w:tcW w:w="286" w:type="dxa"/>
            <w:tcBorders>
              <w:top w:val="nil"/>
              <w:left w:val="nil"/>
              <w:bottom w:val="nil"/>
              <w:right w:val="nil"/>
            </w:tcBorders>
            <w:shd w:val="clear" w:color="auto" w:fill="auto"/>
            <w:noWrap/>
            <w:vAlign w:val="bottom"/>
            <w:hideMark/>
          </w:tcPr>
          <w:p w14:paraId="55DD6EE5" w14:textId="77777777" w:rsidR="00AB63EF" w:rsidRPr="00B25436" w:rsidRDefault="00AB63EF">
            <w:pPr>
              <w:spacing w:after="0"/>
              <w:rPr>
                <w:rFonts w:cs="Arial"/>
                <w:sz w:val="18"/>
                <w:szCs w:val="18"/>
              </w:rPr>
            </w:pPr>
          </w:p>
        </w:tc>
        <w:tc>
          <w:tcPr>
            <w:tcW w:w="286" w:type="dxa"/>
            <w:tcBorders>
              <w:top w:val="nil"/>
              <w:left w:val="nil"/>
              <w:bottom w:val="nil"/>
              <w:right w:val="nil"/>
            </w:tcBorders>
            <w:shd w:val="clear" w:color="auto" w:fill="auto"/>
            <w:noWrap/>
            <w:vAlign w:val="bottom"/>
            <w:hideMark/>
          </w:tcPr>
          <w:p w14:paraId="2AF42F32" w14:textId="77777777" w:rsidR="00AB63EF" w:rsidRPr="00B25436" w:rsidRDefault="00AB63EF">
            <w:pPr>
              <w:spacing w:after="0"/>
              <w:rPr>
                <w:rFonts w:cs="Arial"/>
                <w:sz w:val="18"/>
                <w:szCs w:val="18"/>
              </w:rPr>
            </w:pPr>
          </w:p>
        </w:tc>
        <w:tc>
          <w:tcPr>
            <w:tcW w:w="286" w:type="dxa"/>
            <w:tcBorders>
              <w:top w:val="nil"/>
              <w:left w:val="nil"/>
              <w:bottom w:val="nil"/>
              <w:right w:val="nil"/>
            </w:tcBorders>
            <w:shd w:val="clear" w:color="auto" w:fill="auto"/>
            <w:noWrap/>
            <w:vAlign w:val="bottom"/>
            <w:hideMark/>
          </w:tcPr>
          <w:p w14:paraId="74C34922" w14:textId="77777777" w:rsidR="00AB63EF" w:rsidRPr="00B25436" w:rsidRDefault="00AB63EF">
            <w:pPr>
              <w:spacing w:after="0"/>
              <w:rPr>
                <w:rFonts w:cs="Arial"/>
                <w:sz w:val="18"/>
                <w:szCs w:val="18"/>
              </w:rPr>
            </w:pPr>
          </w:p>
        </w:tc>
        <w:tc>
          <w:tcPr>
            <w:tcW w:w="286" w:type="dxa"/>
            <w:tcBorders>
              <w:top w:val="nil"/>
              <w:left w:val="nil"/>
              <w:bottom w:val="nil"/>
              <w:right w:val="nil"/>
            </w:tcBorders>
            <w:shd w:val="clear" w:color="auto" w:fill="auto"/>
            <w:noWrap/>
            <w:vAlign w:val="bottom"/>
            <w:hideMark/>
          </w:tcPr>
          <w:p w14:paraId="02D9917F" w14:textId="77777777" w:rsidR="00AB63EF" w:rsidRPr="00B25436" w:rsidRDefault="00AB63EF">
            <w:pPr>
              <w:spacing w:after="0"/>
              <w:rPr>
                <w:rFonts w:cs="Arial"/>
                <w:sz w:val="18"/>
                <w:szCs w:val="18"/>
              </w:rPr>
            </w:pPr>
          </w:p>
        </w:tc>
        <w:tc>
          <w:tcPr>
            <w:tcW w:w="286" w:type="dxa"/>
            <w:tcBorders>
              <w:top w:val="nil"/>
              <w:left w:val="nil"/>
              <w:bottom w:val="nil"/>
              <w:right w:val="nil"/>
            </w:tcBorders>
            <w:shd w:val="clear" w:color="auto" w:fill="auto"/>
            <w:noWrap/>
            <w:vAlign w:val="bottom"/>
            <w:hideMark/>
          </w:tcPr>
          <w:p w14:paraId="6FAF573A" w14:textId="77777777" w:rsidR="00AB63EF" w:rsidRPr="00B25436" w:rsidRDefault="00AB63EF">
            <w:pPr>
              <w:spacing w:after="0"/>
              <w:rPr>
                <w:rFonts w:cs="Arial"/>
                <w:sz w:val="18"/>
                <w:szCs w:val="18"/>
              </w:rPr>
            </w:pPr>
          </w:p>
        </w:tc>
        <w:tc>
          <w:tcPr>
            <w:tcW w:w="286" w:type="dxa"/>
            <w:tcBorders>
              <w:top w:val="nil"/>
              <w:left w:val="nil"/>
              <w:bottom w:val="nil"/>
              <w:right w:val="nil"/>
            </w:tcBorders>
            <w:shd w:val="clear" w:color="auto" w:fill="auto"/>
            <w:noWrap/>
            <w:vAlign w:val="bottom"/>
            <w:hideMark/>
          </w:tcPr>
          <w:p w14:paraId="34B23EB7" w14:textId="77777777" w:rsidR="00AB63EF" w:rsidRPr="00B25436" w:rsidRDefault="00AB63EF">
            <w:pPr>
              <w:spacing w:after="0"/>
              <w:rPr>
                <w:rFonts w:cs="Arial"/>
                <w:sz w:val="18"/>
                <w:szCs w:val="18"/>
              </w:rPr>
            </w:pPr>
          </w:p>
        </w:tc>
        <w:tc>
          <w:tcPr>
            <w:tcW w:w="286" w:type="dxa"/>
            <w:tcBorders>
              <w:top w:val="nil"/>
              <w:left w:val="nil"/>
              <w:bottom w:val="nil"/>
              <w:right w:val="nil"/>
            </w:tcBorders>
            <w:shd w:val="clear" w:color="auto" w:fill="auto"/>
            <w:noWrap/>
            <w:vAlign w:val="bottom"/>
            <w:hideMark/>
          </w:tcPr>
          <w:p w14:paraId="351CB997" w14:textId="77777777" w:rsidR="00AB63EF" w:rsidRPr="00B25436" w:rsidRDefault="00AB63EF">
            <w:pPr>
              <w:spacing w:after="0"/>
              <w:rPr>
                <w:rFonts w:cs="Arial"/>
                <w:sz w:val="18"/>
                <w:szCs w:val="18"/>
              </w:rPr>
            </w:pPr>
          </w:p>
        </w:tc>
        <w:tc>
          <w:tcPr>
            <w:tcW w:w="286" w:type="dxa"/>
            <w:tcBorders>
              <w:top w:val="nil"/>
              <w:left w:val="nil"/>
              <w:bottom w:val="nil"/>
              <w:right w:val="nil"/>
            </w:tcBorders>
            <w:shd w:val="clear" w:color="auto" w:fill="auto"/>
            <w:noWrap/>
            <w:vAlign w:val="bottom"/>
            <w:hideMark/>
          </w:tcPr>
          <w:p w14:paraId="2A0897CB" w14:textId="77777777" w:rsidR="00AB63EF" w:rsidRPr="00B25436" w:rsidRDefault="00AB63EF">
            <w:pPr>
              <w:spacing w:after="0"/>
              <w:rPr>
                <w:rFonts w:cs="Arial"/>
                <w:sz w:val="18"/>
                <w:szCs w:val="18"/>
              </w:rPr>
            </w:pPr>
          </w:p>
        </w:tc>
        <w:tc>
          <w:tcPr>
            <w:tcW w:w="286" w:type="dxa"/>
            <w:tcBorders>
              <w:top w:val="nil"/>
              <w:left w:val="nil"/>
              <w:bottom w:val="nil"/>
              <w:right w:val="nil"/>
            </w:tcBorders>
            <w:shd w:val="clear" w:color="auto" w:fill="auto"/>
            <w:noWrap/>
            <w:vAlign w:val="bottom"/>
            <w:hideMark/>
          </w:tcPr>
          <w:p w14:paraId="26B41A98" w14:textId="77777777" w:rsidR="00AB63EF" w:rsidRPr="00B25436" w:rsidRDefault="00AB63EF">
            <w:pPr>
              <w:spacing w:after="0"/>
              <w:rPr>
                <w:rFonts w:cs="Arial"/>
                <w:sz w:val="18"/>
                <w:szCs w:val="18"/>
              </w:rPr>
            </w:pPr>
          </w:p>
        </w:tc>
        <w:tc>
          <w:tcPr>
            <w:tcW w:w="286" w:type="dxa"/>
            <w:tcBorders>
              <w:top w:val="nil"/>
              <w:left w:val="nil"/>
              <w:bottom w:val="nil"/>
              <w:right w:val="nil"/>
            </w:tcBorders>
            <w:shd w:val="clear" w:color="auto" w:fill="auto"/>
            <w:noWrap/>
            <w:vAlign w:val="bottom"/>
            <w:hideMark/>
          </w:tcPr>
          <w:p w14:paraId="666CF682" w14:textId="77777777" w:rsidR="00AB63EF" w:rsidRPr="00B25436" w:rsidRDefault="00AB63EF">
            <w:pPr>
              <w:spacing w:after="0"/>
              <w:rPr>
                <w:rFonts w:cs="Arial"/>
                <w:sz w:val="18"/>
                <w:szCs w:val="18"/>
              </w:rPr>
            </w:pPr>
          </w:p>
        </w:tc>
        <w:tc>
          <w:tcPr>
            <w:tcW w:w="286" w:type="dxa"/>
            <w:tcBorders>
              <w:top w:val="nil"/>
              <w:left w:val="nil"/>
              <w:bottom w:val="nil"/>
              <w:right w:val="nil"/>
            </w:tcBorders>
            <w:shd w:val="clear" w:color="auto" w:fill="auto"/>
            <w:noWrap/>
            <w:vAlign w:val="bottom"/>
            <w:hideMark/>
          </w:tcPr>
          <w:p w14:paraId="7D39C964" w14:textId="77777777" w:rsidR="00AB63EF" w:rsidRPr="00B25436" w:rsidRDefault="00AB63EF">
            <w:pPr>
              <w:spacing w:after="0"/>
              <w:rPr>
                <w:rFonts w:cs="Arial"/>
                <w:sz w:val="18"/>
                <w:szCs w:val="18"/>
              </w:rPr>
            </w:pPr>
          </w:p>
        </w:tc>
        <w:tc>
          <w:tcPr>
            <w:tcW w:w="286" w:type="dxa"/>
            <w:tcBorders>
              <w:top w:val="nil"/>
              <w:left w:val="nil"/>
              <w:bottom w:val="nil"/>
              <w:right w:val="nil"/>
            </w:tcBorders>
            <w:shd w:val="clear" w:color="auto" w:fill="auto"/>
            <w:noWrap/>
            <w:vAlign w:val="bottom"/>
            <w:hideMark/>
          </w:tcPr>
          <w:p w14:paraId="2CEFFE4F" w14:textId="77777777" w:rsidR="00AB63EF" w:rsidRPr="00B25436" w:rsidRDefault="00AB63EF">
            <w:pPr>
              <w:spacing w:after="0"/>
              <w:rPr>
                <w:rFonts w:cs="Arial"/>
                <w:sz w:val="18"/>
                <w:szCs w:val="18"/>
              </w:rPr>
            </w:pPr>
          </w:p>
        </w:tc>
        <w:tc>
          <w:tcPr>
            <w:tcW w:w="286" w:type="dxa"/>
            <w:tcBorders>
              <w:top w:val="nil"/>
              <w:left w:val="nil"/>
              <w:bottom w:val="nil"/>
              <w:right w:val="nil"/>
            </w:tcBorders>
            <w:shd w:val="clear" w:color="auto" w:fill="auto"/>
            <w:noWrap/>
            <w:vAlign w:val="bottom"/>
            <w:hideMark/>
          </w:tcPr>
          <w:p w14:paraId="0DFBF5A4" w14:textId="77777777" w:rsidR="00AB63EF" w:rsidRPr="00B25436" w:rsidRDefault="00AB63EF">
            <w:pPr>
              <w:spacing w:after="0"/>
              <w:rPr>
                <w:rFonts w:cs="Arial"/>
                <w:sz w:val="18"/>
                <w:szCs w:val="18"/>
              </w:rPr>
            </w:pPr>
          </w:p>
        </w:tc>
        <w:tc>
          <w:tcPr>
            <w:tcW w:w="286" w:type="dxa"/>
            <w:tcBorders>
              <w:top w:val="nil"/>
              <w:left w:val="nil"/>
              <w:bottom w:val="nil"/>
              <w:right w:val="nil"/>
            </w:tcBorders>
            <w:shd w:val="clear" w:color="auto" w:fill="auto"/>
            <w:noWrap/>
            <w:vAlign w:val="bottom"/>
            <w:hideMark/>
          </w:tcPr>
          <w:p w14:paraId="160B5F5C" w14:textId="77777777" w:rsidR="00AB63EF" w:rsidRPr="00B25436" w:rsidRDefault="00AB63EF">
            <w:pPr>
              <w:spacing w:after="0"/>
              <w:rPr>
                <w:rFonts w:cs="Arial"/>
                <w:sz w:val="18"/>
                <w:szCs w:val="18"/>
              </w:rPr>
            </w:pPr>
          </w:p>
        </w:tc>
        <w:tc>
          <w:tcPr>
            <w:tcW w:w="286" w:type="dxa"/>
            <w:tcBorders>
              <w:top w:val="nil"/>
              <w:left w:val="nil"/>
              <w:bottom w:val="nil"/>
              <w:right w:val="nil"/>
            </w:tcBorders>
            <w:shd w:val="clear" w:color="auto" w:fill="auto"/>
            <w:noWrap/>
            <w:vAlign w:val="bottom"/>
            <w:hideMark/>
          </w:tcPr>
          <w:p w14:paraId="4D560A89" w14:textId="77777777" w:rsidR="00AB63EF" w:rsidRPr="00B25436" w:rsidRDefault="00AB63EF">
            <w:pPr>
              <w:spacing w:after="0"/>
              <w:rPr>
                <w:rFonts w:cs="Arial"/>
                <w:sz w:val="18"/>
                <w:szCs w:val="18"/>
              </w:rPr>
            </w:pPr>
          </w:p>
        </w:tc>
        <w:tc>
          <w:tcPr>
            <w:tcW w:w="286" w:type="dxa"/>
            <w:tcBorders>
              <w:top w:val="nil"/>
              <w:left w:val="nil"/>
              <w:bottom w:val="nil"/>
              <w:right w:val="nil"/>
            </w:tcBorders>
            <w:shd w:val="clear" w:color="auto" w:fill="auto"/>
            <w:noWrap/>
            <w:vAlign w:val="bottom"/>
            <w:hideMark/>
          </w:tcPr>
          <w:p w14:paraId="78DF19DC" w14:textId="77777777" w:rsidR="00AB63EF" w:rsidRPr="00B25436" w:rsidRDefault="00AB63EF">
            <w:pPr>
              <w:spacing w:after="0"/>
              <w:rPr>
                <w:rFonts w:cs="Arial"/>
                <w:sz w:val="18"/>
                <w:szCs w:val="18"/>
              </w:rPr>
            </w:pPr>
          </w:p>
        </w:tc>
        <w:tc>
          <w:tcPr>
            <w:tcW w:w="286" w:type="dxa"/>
            <w:tcBorders>
              <w:top w:val="nil"/>
              <w:left w:val="nil"/>
              <w:bottom w:val="nil"/>
              <w:right w:val="nil"/>
            </w:tcBorders>
            <w:shd w:val="clear" w:color="auto" w:fill="auto"/>
            <w:noWrap/>
            <w:vAlign w:val="bottom"/>
            <w:hideMark/>
          </w:tcPr>
          <w:p w14:paraId="21F002F0" w14:textId="77777777" w:rsidR="00AB63EF" w:rsidRPr="00B25436" w:rsidRDefault="00AB63EF">
            <w:pPr>
              <w:spacing w:after="0"/>
              <w:rPr>
                <w:rFonts w:cs="Arial"/>
                <w:sz w:val="18"/>
                <w:szCs w:val="18"/>
              </w:rPr>
            </w:pPr>
          </w:p>
        </w:tc>
        <w:tc>
          <w:tcPr>
            <w:tcW w:w="286" w:type="dxa"/>
            <w:tcBorders>
              <w:top w:val="nil"/>
              <w:left w:val="nil"/>
              <w:bottom w:val="nil"/>
              <w:right w:val="nil"/>
            </w:tcBorders>
            <w:shd w:val="clear" w:color="auto" w:fill="auto"/>
            <w:noWrap/>
            <w:vAlign w:val="bottom"/>
            <w:hideMark/>
          </w:tcPr>
          <w:p w14:paraId="0FAD67F7" w14:textId="77777777" w:rsidR="00AB63EF" w:rsidRPr="00B25436" w:rsidRDefault="00AB63EF">
            <w:pPr>
              <w:spacing w:after="0"/>
              <w:rPr>
                <w:rFonts w:cs="Arial"/>
                <w:sz w:val="18"/>
                <w:szCs w:val="18"/>
              </w:rPr>
            </w:pPr>
          </w:p>
        </w:tc>
        <w:tc>
          <w:tcPr>
            <w:tcW w:w="286" w:type="dxa"/>
            <w:tcBorders>
              <w:top w:val="nil"/>
              <w:left w:val="nil"/>
              <w:bottom w:val="nil"/>
              <w:right w:val="nil"/>
            </w:tcBorders>
            <w:shd w:val="clear" w:color="auto" w:fill="auto"/>
            <w:noWrap/>
            <w:vAlign w:val="bottom"/>
            <w:hideMark/>
          </w:tcPr>
          <w:p w14:paraId="0A7A19BE" w14:textId="77777777" w:rsidR="00AB63EF" w:rsidRPr="00B25436" w:rsidRDefault="00AB63EF">
            <w:pPr>
              <w:spacing w:after="0"/>
              <w:rPr>
                <w:rFonts w:cs="Arial"/>
                <w:sz w:val="18"/>
                <w:szCs w:val="18"/>
              </w:rPr>
            </w:pPr>
          </w:p>
        </w:tc>
        <w:tc>
          <w:tcPr>
            <w:tcW w:w="968" w:type="dxa"/>
            <w:tcBorders>
              <w:top w:val="nil"/>
              <w:left w:val="nil"/>
              <w:bottom w:val="nil"/>
              <w:right w:val="nil"/>
            </w:tcBorders>
            <w:shd w:val="clear" w:color="auto" w:fill="auto"/>
            <w:noWrap/>
            <w:vAlign w:val="bottom"/>
            <w:hideMark/>
          </w:tcPr>
          <w:p w14:paraId="093A4B8B" w14:textId="77777777" w:rsidR="00AB63EF" w:rsidRPr="00B25436" w:rsidRDefault="00AB63EF" w:rsidP="00884A91">
            <w:pPr>
              <w:spacing w:after="0"/>
              <w:rPr>
                <w:rFonts w:cs="Arial"/>
                <w:color w:val="000000"/>
                <w:sz w:val="18"/>
                <w:szCs w:val="18"/>
              </w:rPr>
            </w:pPr>
            <w:r w:rsidRPr="00B25436">
              <w:rPr>
                <w:rFonts w:cs="Arial"/>
                <w:color w:val="000000"/>
                <w:sz w:val="18"/>
                <w:szCs w:val="18"/>
              </w:rPr>
              <w:t>Mo</w:t>
            </w:r>
            <w:r>
              <w:rPr>
                <w:rFonts w:cs="Arial"/>
                <w:color w:val="000000"/>
                <w:sz w:val="18"/>
                <w:szCs w:val="18"/>
              </w:rPr>
              <w:t>re</w:t>
            </w:r>
            <w:r w:rsidRPr="00B25436">
              <w:rPr>
                <w:rFonts w:cs="Arial"/>
                <w:color w:val="000000"/>
                <w:sz w:val="18"/>
                <w:szCs w:val="18"/>
              </w:rPr>
              <w:t xml:space="preserve"> Frequent</w:t>
            </w:r>
          </w:p>
        </w:tc>
      </w:tr>
      <w:tr w:rsidR="00AB63EF" w:rsidRPr="00B25436" w14:paraId="645A2D43" w14:textId="77777777" w:rsidTr="00884A91">
        <w:trPr>
          <w:trHeight w:val="348"/>
          <w:jc w:val="center"/>
        </w:trPr>
        <w:tc>
          <w:tcPr>
            <w:tcW w:w="286" w:type="dxa"/>
            <w:tcBorders>
              <w:top w:val="single" w:sz="4" w:space="0" w:color="808080"/>
              <w:left w:val="single" w:sz="4" w:space="0" w:color="808080"/>
              <w:bottom w:val="single" w:sz="4" w:space="0" w:color="808080"/>
              <w:right w:val="single" w:sz="4" w:space="0" w:color="808080"/>
            </w:tcBorders>
            <w:shd w:val="clear" w:color="000000" w:fill="FCFBF7"/>
            <w:noWrap/>
            <w:vAlign w:val="bottom"/>
            <w:hideMark/>
          </w:tcPr>
          <w:p w14:paraId="2E48E7B9" w14:textId="77777777" w:rsidR="00AB63EF" w:rsidRPr="00B25436" w:rsidRDefault="00AB63EF">
            <w:pPr>
              <w:spacing w:after="0"/>
              <w:rPr>
                <w:rFonts w:cs="Arial"/>
                <w:color w:val="000000"/>
              </w:rPr>
            </w:pPr>
            <w:r w:rsidRPr="00B25436">
              <w:rPr>
                <w:rFonts w:cs="Arial"/>
                <w:color w:val="000000"/>
              </w:rPr>
              <w:t> </w:t>
            </w:r>
          </w:p>
        </w:tc>
        <w:tc>
          <w:tcPr>
            <w:tcW w:w="286" w:type="dxa"/>
            <w:tcBorders>
              <w:top w:val="single" w:sz="4" w:space="0" w:color="808080"/>
              <w:left w:val="single" w:sz="4" w:space="0" w:color="808080"/>
              <w:bottom w:val="single" w:sz="4" w:space="0" w:color="808080"/>
              <w:right w:val="single" w:sz="4" w:space="0" w:color="808080"/>
            </w:tcBorders>
            <w:shd w:val="clear" w:color="000000" w:fill="FCFAEF"/>
            <w:noWrap/>
            <w:vAlign w:val="bottom"/>
            <w:hideMark/>
          </w:tcPr>
          <w:p w14:paraId="3DEE7E45" w14:textId="77777777" w:rsidR="00AB63EF" w:rsidRPr="00B25436" w:rsidRDefault="00AB63EF">
            <w:pPr>
              <w:spacing w:after="0"/>
              <w:rPr>
                <w:rFonts w:cs="Arial"/>
                <w:color w:val="000000"/>
              </w:rPr>
            </w:pPr>
            <w:r w:rsidRPr="00B25436">
              <w:rPr>
                <w:rFonts w:cs="Arial"/>
                <w:color w:val="000000"/>
              </w:rPr>
              <w:t> </w:t>
            </w:r>
          </w:p>
        </w:tc>
        <w:tc>
          <w:tcPr>
            <w:tcW w:w="286" w:type="dxa"/>
            <w:tcBorders>
              <w:top w:val="single" w:sz="4" w:space="0" w:color="808080"/>
              <w:left w:val="single" w:sz="4" w:space="0" w:color="808080"/>
              <w:bottom w:val="single" w:sz="4" w:space="0" w:color="808080"/>
              <w:right w:val="single" w:sz="4" w:space="0" w:color="808080"/>
            </w:tcBorders>
            <w:shd w:val="clear" w:color="000000" w:fill="FCF9E6"/>
            <w:noWrap/>
            <w:vAlign w:val="bottom"/>
            <w:hideMark/>
          </w:tcPr>
          <w:p w14:paraId="016F03A6" w14:textId="77777777" w:rsidR="00AB63EF" w:rsidRPr="00B25436" w:rsidRDefault="00AB63EF">
            <w:pPr>
              <w:spacing w:after="0"/>
              <w:rPr>
                <w:rFonts w:cs="Arial"/>
                <w:color w:val="000000"/>
              </w:rPr>
            </w:pPr>
            <w:r w:rsidRPr="00B25436">
              <w:rPr>
                <w:rFonts w:cs="Arial"/>
                <w:color w:val="000000"/>
              </w:rPr>
              <w:t> </w:t>
            </w:r>
          </w:p>
        </w:tc>
        <w:tc>
          <w:tcPr>
            <w:tcW w:w="290" w:type="dxa"/>
            <w:tcBorders>
              <w:top w:val="single" w:sz="4" w:space="0" w:color="808080"/>
              <w:left w:val="single" w:sz="4" w:space="0" w:color="808080"/>
              <w:bottom w:val="single" w:sz="4" w:space="0" w:color="808080"/>
              <w:right w:val="single" w:sz="4" w:space="0" w:color="808080"/>
            </w:tcBorders>
            <w:shd w:val="clear" w:color="000000" w:fill="FCF8DE"/>
            <w:noWrap/>
            <w:vAlign w:val="bottom"/>
            <w:hideMark/>
          </w:tcPr>
          <w:p w14:paraId="1AEB9DF8" w14:textId="77777777" w:rsidR="00AB63EF" w:rsidRPr="00B25436" w:rsidRDefault="00AB63EF">
            <w:pPr>
              <w:spacing w:after="0"/>
              <w:rPr>
                <w:rFonts w:cs="Arial"/>
                <w:color w:val="000000"/>
              </w:rPr>
            </w:pPr>
            <w:r w:rsidRPr="00B25436">
              <w:rPr>
                <w:rFonts w:cs="Arial"/>
                <w:color w:val="000000"/>
              </w:rPr>
              <w:t> </w:t>
            </w:r>
          </w:p>
        </w:tc>
        <w:tc>
          <w:tcPr>
            <w:tcW w:w="286" w:type="dxa"/>
            <w:tcBorders>
              <w:top w:val="single" w:sz="4" w:space="0" w:color="808080"/>
              <w:left w:val="single" w:sz="4" w:space="0" w:color="808080"/>
              <w:bottom w:val="single" w:sz="4" w:space="0" w:color="808080"/>
              <w:right w:val="single" w:sz="4" w:space="0" w:color="808080"/>
            </w:tcBorders>
            <w:shd w:val="clear" w:color="000000" w:fill="FDF7D5"/>
            <w:noWrap/>
            <w:vAlign w:val="bottom"/>
            <w:hideMark/>
          </w:tcPr>
          <w:p w14:paraId="5C180271" w14:textId="77777777" w:rsidR="00AB63EF" w:rsidRPr="00B25436" w:rsidRDefault="00AB63EF">
            <w:pPr>
              <w:spacing w:after="0"/>
              <w:rPr>
                <w:rFonts w:cs="Arial"/>
                <w:color w:val="000000"/>
              </w:rPr>
            </w:pPr>
            <w:r w:rsidRPr="00B25436">
              <w:rPr>
                <w:rFonts w:cs="Arial"/>
                <w:color w:val="000000"/>
              </w:rPr>
              <w:t> </w:t>
            </w:r>
          </w:p>
        </w:tc>
        <w:tc>
          <w:tcPr>
            <w:tcW w:w="286" w:type="dxa"/>
            <w:tcBorders>
              <w:top w:val="single" w:sz="4" w:space="0" w:color="808080"/>
              <w:left w:val="single" w:sz="4" w:space="0" w:color="808080"/>
              <w:bottom w:val="single" w:sz="4" w:space="0" w:color="808080"/>
              <w:right w:val="single" w:sz="4" w:space="0" w:color="808080"/>
            </w:tcBorders>
            <w:shd w:val="clear" w:color="000000" w:fill="FDF5CD"/>
            <w:noWrap/>
            <w:vAlign w:val="bottom"/>
            <w:hideMark/>
          </w:tcPr>
          <w:p w14:paraId="20229C1B" w14:textId="77777777" w:rsidR="00AB63EF" w:rsidRPr="00B25436" w:rsidRDefault="00AB63EF">
            <w:pPr>
              <w:spacing w:after="0"/>
              <w:rPr>
                <w:rFonts w:cs="Arial"/>
                <w:color w:val="000000"/>
              </w:rPr>
            </w:pPr>
            <w:r w:rsidRPr="00B25436">
              <w:rPr>
                <w:rFonts w:cs="Arial"/>
                <w:color w:val="000000"/>
              </w:rPr>
              <w:t> </w:t>
            </w:r>
          </w:p>
        </w:tc>
        <w:tc>
          <w:tcPr>
            <w:tcW w:w="286" w:type="dxa"/>
            <w:tcBorders>
              <w:top w:val="single" w:sz="4" w:space="0" w:color="808080"/>
              <w:left w:val="single" w:sz="4" w:space="0" w:color="808080"/>
              <w:bottom w:val="single" w:sz="4" w:space="0" w:color="808080"/>
              <w:right w:val="single" w:sz="4" w:space="0" w:color="808080"/>
            </w:tcBorders>
            <w:shd w:val="clear" w:color="000000" w:fill="FDF4C4"/>
            <w:noWrap/>
            <w:vAlign w:val="bottom"/>
            <w:hideMark/>
          </w:tcPr>
          <w:p w14:paraId="6ACB7AF1" w14:textId="77777777" w:rsidR="00AB63EF" w:rsidRPr="00B25436" w:rsidRDefault="00AB63EF">
            <w:pPr>
              <w:spacing w:after="0"/>
              <w:rPr>
                <w:rFonts w:cs="Arial"/>
                <w:color w:val="000000"/>
              </w:rPr>
            </w:pPr>
            <w:r w:rsidRPr="00B25436">
              <w:rPr>
                <w:rFonts w:cs="Arial"/>
                <w:color w:val="000000"/>
              </w:rPr>
              <w:t> </w:t>
            </w:r>
          </w:p>
        </w:tc>
        <w:tc>
          <w:tcPr>
            <w:tcW w:w="286" w:type="dxa"/>
            <w:tcBorders>
              <w:top w:val="single" w:sz="4" w:space="0" w:color="808080"/>
              <w:left w:val="single" w:sz="4" w:space="0" w:color="808080"/>
              <w:bottom w:val="single" w:sz="4" w:space="0" w:color="808080"/>
              <w:right w:val="single" w:sz="4" w:space="0" w:color="808080"/>
            </w:tcBorders>
            <w:shd w:val="clear" w:color="000000" w:fill="FDF3BC"/>
            <w:noWrap/>
            <w:vAlign w:val="bottom"/>
            <w:hideMark/>
          </w:tcPr>
          <w:p w14:paraId="1B38662A" w14:textId="77777777" w:rsidR="00AB63EF" w:rsidRPr="00B25436" w:rsidRDefault="00AB63EF">
            <w:pPr>
              <w:spacing w:after="0"/>
              <w:rPr>
                <w:rFonts w:cs="Arial"/>
                <w:color w:val="000000"/>
              </w:rPr>
            </w:pPr>
            <w:r w:rsidRPr="00B25436">
              <w:rPr>
                <w:rFonts w:cs="Arial"/>
                <w:color w:val="000000"/>
              </w:rPr>
              <w:t> </w:t>
            </w:r>
          </w:p>
        </w:tc>
        <w:tc>
          <w:tcPr>
            <w:tcW w:w="286" w:type="dxa"/>
            <w:tcBorders>
              <w:top w:val="single" w:sz="4" w:space="0" w:color="808080"/>
              <w:left w:val="single" w:sz="4" w:space="0" w:color="808080"/>
              <w:bottom w:val="single" w:sz="4" w:space="0" w:color="808080"/>
              <w:right w:val="single" w:sz="4" w:space="0" w:color="808080"/>
            </w:tcBorders>
            <w:shd w:val="clear" w:color="000000" w:fill="FDF2B3"/>
            <w:noWrap/>
            <w:vAlign w:val="bottom"/>
            <w:hideMark/>
          </w:tcPr>
          <w:p w14:paraId="5DB4216A" w14:textId="77777777" w:rsidR="00AB63EF" w:rsidRPr="00B25436" w:rsidRDefault="00AB63EF">
            <w:pPr>
              <w:spacing w:after="0"/>
              <w:rPr>
                <w:rFonts w:cs="Arial"/>
                <w:color w:val="000000"/>
              </w:rPr>
            </w:pPr>
            <w:r w:rsidRPr="00B25436">
              <w:rPr>
                <w:rFonts w:cs="Arial"/>
                <w:color w:val="000000"/>
              </w:rPr>
              <w:t> </w:t>
            </w:r>
          </w:p>
        </w:tc>
        <w:tc>
          <w:tcPr>
            <w:tcW w:w="286" w:type="dxa"/>
            <w:tcBorders>
              <w:top w:val="single" w:sz="4" w:space="0" w:color="808080"/>
              <w:left w:val="single" w:sz="4" w:space="0" w:color="808080"/>
              <w:bottom w:val="single" w:sz="4" w:space="0" w:color="808080"/>
              <w:right w:val="single" w:sz="4" w:space="0" w:color="808080"/>
            </w:tcBorders>
            <w:shd w:val="clear" w:color="000000" w:fill="FEF1AB"/>
            <w:noWrap/>
            <w:vAlign w:val="bottom"/>
            <w:hideMark/>
          </w:tcPr>
          <w:p w14:paraId="6272B646" w14:textId="77777777" w:rsidR="00AB63EF" w:rsidRPr="00B25436" w:rsidRDefault="00AB63EF">
            <w:pPr>
              <w:spacing w:after="0"/>
              <w:rPr>
                <w:rFonts w:cs="Arial"/>
                <w:color w:val="000000"/>
              </w:rPr>
            </w:pPr>
            <w:r w:rsidRPr="00B25436">
              <w:rPr>
                <w:rFonts w:cs="Arial"/>
                <w:color w:val="000000"/>
              </w:rPr>
              <w:t> </w:t>
            </w:r>
          </w:p>
        </w:tc>
        <w:tc>
          <w:tcPr>
            <w:tcW w:w="286" w:type="dxa"/>
            <w:tcBorders>
              <w:top w:val="single" w:sz="4" w:space="0" w:color="808080"/>
              <w:left w:val="single" w:sz="4" w:space="0" w:color="808080"/>
              <w:bottom w:val="single" w:sz="4" w:space="0" w:color="808080"/>
              <w:right w:val="single" w:sz="4" w:space="0" w:color="808080"/>
            </w:tcBorders>
            <w:shd w:val="clear" w:color="000000" w:fill="FEF0A2"/>
            <w:noWrap/>
            <w:vAlign w:val="bottom"/>
            <w:hideMark/>
          </w:tcPr>
          <w:p w14:paraId="65C7824E" w14:textId="77777777" w:rsidR="00AB63EF" w:rsidRPr="00B25436" w:rsidRDefault="00AB63EF">
            <w:pPr>
              <w:spacing w:after="0"/>
              <w:rPr>
                <w:rFonts w:cs="Arial"/>
                <w:color w:val="000000"/>
              </w:rPr>
            </w:pPr>
            <w:r w:rsidRPr="00B25436">
              <w:rPr>
                <w:rFonts w:cs="Arial"/>
                <w:color w:val="000000"/>
              </w:rPr>
              <w:t> </w:t>
            </w:r>
          </w:p>
        </w:tc>
        <w:tc>
          <w:tcPr>
            <w:tcW w:w="286" w:type="dxa"/>
            <w:tcBorders>
              <w:top w:val="single" w:sz="4" w:space="0" w:color="808080"/>
              <w:left w:val="single" w:sz="4" w:space="0" w:color="808080"/>
              <w:bottom w:val="single" w:sz="4" w:space="0" w:color="808080"/>
              <w:right w:val="single" w:sz="4" w:space="0" w:color="808080"/>
            </w:tcBorders>
            <w:shd w:val="clear" w:color="000000" w:fill="FEEE9A"/>
            <w:noWrap/>
            <w:vAlign w:val="bottom"/>
            <w:hideMark/>
          </w:tcPr>
          <w:p w14:paraId="31DED33D" w14:textId="77777777" w:rsidR="00AB63EF" w:rsidRPr="00B25436" w:rsidRDefault="00AB63EF">
            <w:pPr>
              <w:spacing w:after="0"/>
              <w:rPr>
                <w:rFonts w:cs="Arial"/>
                <w:color w:val="000000"/>
              </w:rPr>
            </w:pPr>
            <w:r w:rsidRPr="00B25436">
              <w:rPr>
                <w:rFonts w:cs="Arial"/>
                <w:color w:val="000000"/>
              </w:rPr>
              <w:t> </w:t>
            </w:r>
          </w:p>
        </w:tc>
        <w:tc>
          <w:tcPr>
            <w:tcW w:w="286" w:type="dxa"/>
            <w:tcBorders>
              <w:top w:val="single" w:sz="4" w:space="0" w:color="808080"/>
              <w:left w:val="single" w:sz="4" w:space="0" w:color="808080"/>
              <w:bottom w:val="single" w:sz="4" w:space="0" w:color="808080"/>
              <w:right w:val="single" w:sz="4" w:space="0" w:color="808080"/>
            </w:tcBorders>
            <w:shd w:val="clear" w:color="000000" w:fill="FEED91"/>
            <w:noWrap/>
            <w:vAlign w:val="bottom"/>
            <w:hideMark/>
          </w:tcPr>
          <w:p w14:paraId="4C5A8A06" w14:textId="77777777" w:rsidR="00AB63EF" w:rsidRPr="00B25436" w:rsidRDefault="00AB63EF">
            <w:pPr>
              <w:spacing w:after="0"/>
              <w:rPr>
                <w:rFonts w:cs="Arial"/>
                <w:color w:val="000000"/>
              </w:rPr>
            </w:pPr>
            <w:r w:rsidRPr="00B25436">
              <w:rPr>
                <w:rFonts w:cs="Arial"/>
                <w:color w:val="000000"/>
              </w:rPr>
              <w:t> </w:t>
            </w:r>
          </w:p>
        </w:tc>
        <w:tc>
          <w:tcPr>
            <w:tcW w:w="286" w:type="dxa"/>
            <w:tcBorders>
              <w:top w:val="single" w:sz="4" w:space="0" w:color="808080"/>
              <w:left w:val="single" w:sz="4" w:space="0" w:color="808080"/>
              <w:bottom w:val="single" w:sz="4" w:space="0" w:color="808080"/>
              <w:right w:val="single" w:sz="4" w:space="0" w:color="808080"/>
            </w:tcBorders>
            <w:shd w:val="clear" w:color="000000" w:fill="FEEC89"/>
            <w:noWrap/>
            <w:vAlign w:val="bottom"/>
            <w:hideMark/>
          </w:tcPr>
          <w:p w14:paraId="486DF13B" w14:textId="77777777" w:rsidR="00AB63EF" w:rsidRPr="00B25436" w:rsidRDefault="00AB63EF">
            <w:pPr>
              <w:spacing w:after="0"/>
              <w:rPr>
                <w:rFonts w:cs="Arial"/>
                <w:color w:val="000000"/>
              </w:rPr>
            </w:pPr>
            <w:r w:rsidRPr="00B25436">
              <w:rPr>
                <w:rFonts w:cs="Arial"/>
                <w:color w:val="000000"/>
              </w:rPr>
              <w:t> </w:t>
            </w:r>
          </w:p>
        </w:tc>
        <w:tc>
          <w:tcPr>
            <w:tcW w:w="286" w:type="dxa"/>
            <w:tcBorders>
              <w:top w:val="single" w:sz="4" w:space="0" w:color="808080"/>
              <w:left w:val="single" w:sz="4" w:space="0" w:color="808080"/>
              <w:bottom w:val="single" w:sz="4" w:space="0" w:color="808080"/>
              <w:right w:val="single" w:sz="4" w:space="0" w:color="808080"/>
            </w:tcBorders>
            <w:shd w:val="clear" w:color="000000" w:fill="FFE784"/>
            <w:noWrap/>
            <w:vAlign w:val="bottom"/>
            <w:hideMark/>
          </w:tcPr>
          <w:p w14:paraId="3CCC313C" w14:textId="77777777" w:rsidR="00AB63EF" w:rsidRPr="00B25436" w:rsidRDefault="00AB63EF">
            <w:pPr>
              <w:spacing w:after="0"/>
              <w:rPr>
                <w:rFonts w:cs="Arial"/>
                <w:color w:val="000000"/>
              </w:rPr>
            </w:pPr>
            <w:r w:rsidRPr="00B25436">
              <w:rPr>
                <w:rFonts w:cs="Arial"/>
                <w:color w:val="000000"/>
              </w:rPr>
              <w:t> </w:t>
            </w:r>
          </w:p>
        </w:tc>
        <w:tc>
          <w:tcPr>
            <w:tcW w:w="286" w:type="dxa"/>
            <w:tcBorders>
              <w:top w:val="single" w:sz="4" w:space="0" w:color="808080"/>
              <w:left w:val="single" w:sz="4" w:space="0" w:color="808080"/>
              <w:bottom w:val="single" w:sz="4" w:space="0" w:color="808080"/>
              <w:right w:val="single" w:sz="4" w:space="0" w:color="808080"/>
            </w:tcBorders>
            <w:shd w:val="clear" w:color="000000" w:fill="FFDD82"/>
            <w:noWrap/>
            <w:vAlign w:val="bottom"/>
            <w:hideMark/>
          </w:tcPr>
          <w:p w14:paraId="0089AB9C" w14:textId="77777777" w:rsidR="00AB63EF" w:rsidRPr="00B25436" w:rsidRDefault="00AB63EF">
            <w:pPr>
              <w:spacing w:after="0"/>
              <w:rPr>
                <w:rFonts w:cs="Arial"/>
                <w:color w:val="000000"/>
              </w:rPr>
            </w:pPr>
            <w:r w:rsidRPr="00B25436">
              <w:rPr>
                <w:rFonts w:cs="Arial"/>
                <w:color w:val="000000"/>
              </w:rPr>
              <w:t> </w:t>
            </w:r>
          </w:p>
        </w:tc>
        <w:tc>
          <w:tcPr>
            <w:tcW w:w="286" w:type="dxa"/>
            <w:tcBorders>
              <w:top w:val="single" w:sz="4" w:space="0" w:color="808080"/>
              <w:left w:val="single" w:sz="4" w:space="0" w:color="808080"/>
              <w:bottom w:val="single" w:sz="4" w:space="0" w:color="808080"/>
              <w:right w:val="single" w:sz="4" w:space="0" w:color="808080"/>
            </w:tcBorders>
            <w:shd w:val="clear" w:color="000000" w:fill="FED380"/>
            <w:noWrap/>
            <w:vAlign w:val="bottom"/>
            <w:hideMark/>
          </w:tcPr>
          <w:p w14:paraId="3C8926DC" w14:textId="77777777" w:rsidR="00AB63EF" w:rsidRPr="00B25436" w:rsidRDefault="00AB63EF">
            <w:pPr>
              <w:spacing w:after="0"/>
              <w:rPr>
                <w:rFonts w:cs="Arial"/>
                <w:color w:val="000000"/>
              </w:rPr>
            </w:pPr>
            <w:r w:rsidRPr="00B25436">
              <w:rPr>
                <w:rFonts w:cs="Arial"/>
                <w:color w:val="000000"/>
              </w:rPr>
              <w:t> </w:t>
            </w:r>
          </w:p>
        </w:tc>
        <w:tc>
          <w:tcPr>
            <w:tcW w:w="286" w:type="dxa"/>
            <w:tcBorders>
              <w:top w:val="single" w:sz="4" w:space="0" w:color="808080"/>
              <w:left w:val="single" w:sz="4" w:space="0" w:color="808080"/>
              <w:bottom w:val="single" w:sz="4" w:space="0" w:color="808080"/>
              <w:right w:val="single" w:sz="4" w:space="0" w:color="808080"/>
            </w:tcBorders>
            <w:shd w:val="clear" w:color="000000" w:fill="FECA7E"/>
            <w:noWrap/>
            <w:vAlign w:val="bottom"/>
            <w:hideMark/>
          </w:tcPr>
          <w:p w14:paraId="74A49FAF" w14:textId="77777777" w:rsidR="00AB63EF" w:rsidRPr="00B25436" w:rsidRDefault="00AB63EF">
            <w:pPr>
              <w:spacing w:after="0"/>
              <w:rPr>
                <w:rFonts w:cs="Arial"/>
                <w:color w:val="000000"/>
              </w:rPr>
            </w:pPr>
            <w:r w:rsidRPr="00B25436">
              <w:rPr>
                <w:rFonts w:cs="Arial"/>
                <w:color w:val="000000"/>
              </w:rPr>
              <w:t> </w:t>
            </w:r>
          </w:p>
        </w:tc>
        <w:tc>
          <w:tcPr>
            <w:tcW w:w="286" w:type="dxa"/>
            <w:tcBorders>
              <w:top w:val="single" w:sz="4" w:space="0" w:color="808080"/>
              <w:left w:val="single" w:sz="4" w:space="0" w:color="808080"/>
              <w:bottom w:val="single" w:sz="4" w:space="0" w:color="808080"/>
              <w:right w:val="single" w:sz="4" w:space="0" w:color="808080"/>
            </w:tcBorders>
            <w:shd w:val="clear" w:color="000000" w:fill="FDC07C"/>
            <w:noWrap/>
            <w:vAlign w:val="bottom"/>
            <w:hideMark/>
          </w:tcPr>
          <w:p w14:paraId="6A8EF91A" w14:textId="77777777" w:rsidR="00AB63EF" w:rsidRPr="00B25436" w:rsidRDefault="00AB63EF">
            <w:pPr>
              <w:spacing w:after="0"/>
              <w:rPr>
                <w:rFonts w:cs="Arial"/>
                <w:color w:val="000000"/>
              </w:rPr>
            </w:pPr>
            <w:r w:rsidRPr="00B25436">
              <w:rPr>
                <w:rFonts w:cs="Arial"/>
                <w:color w:val="000000"/>
              </w:rPr>
              <w:t> </w:t>
            </w:r>
          </w:p>
        </w:tc>
        <w:tc>
          <w:tcPr>
            <w:tcW w:w="286" w:type="dxa"/>
            <w:tcBorders>
              <w:top w:val="single" w:sz="4" w:space="0" w:color="808080"/>
              <w:left w:val="single" w:sz="4" w:space="0" w:color="808080"/>
              <w:bottom w:val="single" w:sz="4" w:space="0" w:color="808080"/>
              <w:right w:val="single" w:sz="4" w:space="0" w:color="808080"/>
            </w:tcBorders>
            <w:shd w:val="clear" w:color="000000" w:fill="FDB77A"/>
            <w:noWrap/>
            <w:vAlign w:val="bottom"/>
            <w:hideMark/>
          </w:tcPr>
          <w:p w14:paraId="09F75675" w14:textId="77777777" w:rsidR="00AB63EF" w:rsidRPr="00B25436" w:rsidRDefault="00AB63EF">
            <w:pPr>
              <w:spacing w:after="0"/>
              <w:rPr>
                <w:rFonts w:cs="Arial"/>
                <w:color w:val="000000"/>
              </w:rPr>
            </w:pPr>
            <w:r w:rsidRPr="00B25436">
              <w:rPr>
                <w:rFonts w:cs="Arial"/>
                <w:color w:val="000000"/>
              </w:rPr>
              <w:t> </w:t>
            </w:r>
          </w:p>
        </w:tc>
        <w:tc>
          <w:tcPr>
            <w:tcW w:w="286" w:type="dxa"/>
            <w:tcBorders>
              <w:top w:val="single" w:sz="4" w:space="0" w:color="808080"/>
              <w:left w:val="single" w:sz="4" w:space="0" w:color="808080"/>
              <w:bottom w:val="single" w:sz="4" w:space="0" w:color="808080"/>
              <w:right w:val="single" w:sz="4" w:space="0" w:color="808080"/>
            </w:tcBorders>
            <w:shd w:val="clear" w:color="000000" w:fill="FCAD78"/>
            <w:noWrap/>
            <w:vAlign w:val="bottom"/>
            <w:hideMark/>
          </w:tcPr>
          <w:p w14:paraId="70BC6B37" w14:textId="77777777" w:rsidR="00AB63EF" w:rsidRPr="00B25436" w:rsidRDefault="00AB63EF">
            <w:pPr>
              <w:spacing w:after="0"/>
              <w:rPr>
                <w:rFonts w:cs="Arial"/>
                <w:color w:val="000000"/>
              </w:rPr>
            </w:pPr>
            <w:r w:rsidRPr="00B25436">
              <w:rPr>
                <w:rFonts w:cs="Arial"/>
                <w:color w:val="000000"/>
              </w:rPr>
              <w:t> </w:t>
            </w:r>
          </w:p>
        </w:tc>
        <w:tc>
          <w:tcPr>
            <w:tcW w:w="286" w:type="dxa"/>
            <w:tcBorders>
              <w:top w:val="single" w:sz="4" w:space="0" w:color="808080"/>
              <w:left w:val="single" w:sz="4" w:space="0" w:color="808080"/>
              <w:bottom w:val="single" w:sz="4" w:space="0" w:color="808080"/>
              <w:right w:val="single" w:sz="4" w:space="0" w:color="808080"/>
            </w:tcBorders>
            <w:shd w:val="clear" w:color="000000" w:fill="FCA377"/>
            <w:noWrap/>
            <w:vAlign w:val="bottom"/>
            <w:hideMark/>
          </w:tcPr>
          <w:p w14:paraId="076A1D56" w14:textId="77777777" w:rsidR="00AB63EF" w:rsidRPr="00B25436" w:rsidRDefault="00AB63EF">
            <w:pPr>
              <w:spacing w:after="0"/>
              <w:rPr>
                <w:rFonts w:cs="Arial"/>
                <w:color w:val="000000"/>
              </w:rPr>
            </w:pPr>
            <w:r w:rsidRPr="00B25436">
              <w:rPr>
                <w:rFonts w:cs="Arial"/>
                <w:color w:val="000000"/>
              </w:rPr>
              <w:t> </w:t>
            </w:r>
          </w:p>
        </w:tc>
        <w:tc>
          <w:tcPr>
            <w:tcW w:w="286" w:type="dxa"/>
            <w:tcBorders>
              <w:top w:val="single" w:sz="4" w:space="0" w:color="808080"/>
              <w:left w:val="single" w:sz="4" w:space="0" w:color="808080"/>
              <w:bottom w:val="single" w:sz="4" w:space="0" w:color="808080"/>
              <w:right w:val="single" w:sz="4" w:space="0" w:color="808080"/>
            </w:tcBorders>
            <w:shd w:val="clear" w:color="000000" w:fill="FB9A75"/>
            <w:noWrap/>
            <w:vAlign w:val="bottom"/>
            <w:hideMark/>
          </w:tcPr>
          <w:p w14:paraId="0CF42591" w14:textId="77777777" w:rsidR="00AB63EF" w:rsidRPr="00B25436" w:rsidRDefault="00AB63EF">
            <w:pPr>
              <w:spacing w:after="0"/>
              <w:rPr>
                <w:rFonts w:cs="Arial"/>
                <w:color w:val="000000"/>
              </w:rPr>
            </w:pPr>
            <w:r w:rsidRPr="00B25436">
              <w:rPr>
                <w:rFonts w:cs="Arial"/>
                <w:color w:val="000000"/>
              </w:rPr>
              <w:t> </w:t>
            </w:r>
          </w:p>
        </w:tc>
        <w:tc>
          <w:tcPr>
            <w:tcW w:w="286" w:type="dxa"/>
            <w:tcBorders>
              <w:top w:val="single" w:sz="4" w:space="0" w:color="808080"/>
              <w:left w:val="single" w:sz="4" w:space="0" w:color="808080"/>
              <w:bottom w:val="single" w:sz="4" w:space="0" w:color="808080"/>
              <w:right w:val="single" w:sz="4" w:space="0" w:color="808080"/>
            </w:tcBorders>
            <w:shd w:val="clear" w:color="000000" w:fill="FB9073"/>
            <w:noWrap/>
            <w:vAlign w:val="bottom"/>
            <w:hideMark/>
          </w:tcPr>
          <w:p w14:paraId="0D51DD6E" w14:textId="77777777" w:rsidR="00AB63EF" w:rsidRPr="00B25436" w:rsidRDefault="00AB63EF">
            <w:pPr>
              <w:spacing w:after="0"/>
              <w:rPr>
                <w:rFonts w:cs="Arial"/>
                <w:color w:val="000000"/>
              </w:rPr>
            </w:pPr>
            <w:r w:rsidRPr="00B25436">
              <w:rPr>
                <w:rFonts w:cs="Arial"/>
                <w:color w:val="000000"/>
              </w:rPr>
              <w:t> </w:t>
            </w:r>
          </w:p>
        </w:tc>
        <w:tc>
          <w:tcPr>
            <w:tcW w:w="286" w:type="dxa"/>
            <w:tcBorders>
              <w:top w:val="single" w:sz="4" w:space="0" w:color="808080"/>
              <w:left w:val="single" w:sz="4" w:space="0" w:color="808080"/>
              <w:bottom w:val="single" w:sz="4" w:space="0" w:color="808080"/>
              <w:right w:val="single" w:sz="4" w:space="0" w:color="808080"/>
            </w:tcBorders>
            <w:shd w:val="clear" w:color="000000" w:fill="FA8671"/>
            <w:noWrap/>
            <w:vAlign w:val="bottom"/>
            <w:hideMark/>
          </w:tcPr>
          <w:p w14:paraId="18A88FD1" w14:textId="77777777" w:rsidR="00AB63EF" w:rsidRPr="00B25436" w:rsidRDefault="00AB63EF">
            <w:pPr>
              <w:spacing w:after="0"/>
              <w:rPr>
                <w:rFonts w:cs="Arial"/>
                <w:color w:val="000000"/>
              </w:rPr>
            </w:pPr>
            <w:r w:rsidRPr="00B25436">
              <w:rPr>
                <w:rFonts w:cs="Arial"/>
                <w:color w:val="000000"/>
              </w:rPr>
              <w:t> </w:t>
            </w:r>
          </w:p>
        </w:tc>
        <w:tc>
          <w:tcPr>
            <w:tcW w:w="286" w:type="dxa"/>
            <w:tcBorders>
              <w:top w:val="single" w:sz="4" w:space="0" w:color="808080"/>
              <w:left w:val="single" w:sz="4" w:space="0" w:color="808080"/>
              <w:bottom w:val="single" w:sz="4" w:space="0" w:color="808080"/>
              <w:right w:val="single" w:sz="4" w:space="0" w:color="808080"/>
            </w:tcBorders>
            <w:shd w:val="clear" w:color="000000" w:fill="FA7D6F"/>
            <w:noWrap/>
            <w:vAlign w:val="bottom"/>
            <w:hideMark/>
          </w:tcPr>
          <w:p w14:paraId="15A20A03" w14:textId="77777777" w:rsidR="00AB63EF" w:rsidRPr="00B25436" w:rsidRDefault="00AB63EF">
            <w:pPr>
              <w:spacing w:after="0"/>
              <w:rPr>
                <w:rFonts w:cs="Arial"/>
                <w:color w:val="000000"/>
              </w:rPr>
            </w:pPr>
            <w:r w:rsidRPr="00B25436">
              <w:rPr>
                <w:rFonts w:cs="Arial"/>
                <w:color w:val="000000"/>
              </w:rPr>
              <w:t> </w:t>
            </w:r>
          </w:p>
        </w:tc>
        <w:tc>
          <w:tcPr>
            <w:tcW w:w="286" w:type="dxa"/>
            <w:tcBorders>
              <w:top w:val="single" w:sz="4" w:space="0" w:color="808080"/>
              <w:left w:val="single" w:sz="4" w:space="0" w:color="808080"/>
              <w:bottom w:val="single" w:sz="4" w:space="0" w:color="808080"/>
              <w:right w:val="single" w:sz="4" w:space="0" w:color="808080"/>
            </w:tcBorders>
            <w:shd w:val="clear" w:color="000000" w:fill="F9736D"/>
            <w:noWrap/>
            <w:vAlign w:val="bottom"/>
            <w:hideMark/>
          </w:tcPr>
          <w:p w14:paraId="0466DAB4" w14:textId="77777777" w:rsidR="00AB63EF" w:rsidRPr="00B25436" w:rsidRDefault="00AB63EF">
            <w:pPr>
              <w:spacing w:after="0"/>
              <w:rPr>
                <w:rFonts w:cs="Arial"/>
                <w:color w:val="000000"/>
              </w:rPr>
            </w:pPr>
            <w:r w:rsidRPr="00B25436">
              <w:rPr>
                <w:rFonts w:cs="Arial"/>
                <w:color w:val="000000"/>
              </w:rPr>
              <w:t> </w:t>
            </w:r>
          </w:p>
        </w:tc>
        <w:tc>
          <w:tcPr>
            <w:tcW w:w="968" w:type="dxa"/>
            <w:tcBorders>
              <w:top w:val="single" w:sz="4" w:space="0" w:color="808080"/>
              <w:left w:val="single" w:sz="4" w:space="0" w:color="808080"/>
              <w:bottom w:val="single" w:sz="4" w:space="0" w:color="808080"/>
              <w:right w:val="single" w:sz="4" w:space="0" w:color="808080"/>
            </w:tcBorders>
            <w:shd w:val="clear" w:color="000000" w:fill="F8696B"/>
            <w:noWrap/>
            <w:vAlign w:val="bottom"/>
            <w:hideMark/>
          </w:tcPr>
          <w:p w14:paraId="78E0D50C" w14:textId="77777777" w:rsidR="00AB63EF" w:rsidRPr="00B25436" w:rsidRDefault="00AB63EF">
            <w:pPr>
              <w:spacing w:after="0"/>
              <w:rPr>
                <w:rFonts w:cs="Arial"/>
                <w:color w:val="000000"/>
              </w:rPr>
            </w:pPr>
            <w:r w:rsidRPr="00B25436">
              <w:rPr>
                <w:rFonts w:cs="Arial"/>
                <w:color w:val="000000"/>
              </w:rPr>
              <w:t> </w:t>
            </w:r>
          </w:p>
        </w:tc>
      </w:tr>
    </w:tbl>
    <w:p w14:paraId="72873F93" w14:textId="77777777" w:rsidR="00AB63EF" w:rsidRDefault="00AB63EF" w:rsidP="0081297C">
      <w:pPr>
        <w:rPr>
          <w:rFonts w:cs="Arial"/>
          <w:b/>
          <w:bCs/>
        </w:rPr>
      </w:pPr>
    </w:p>
    <w:p w14:paraId="499EDB3E" w14:textId="77777777" w:rsidR="00AB63EF" w:rsidRPr="00433808" w:rsidRDefault="00AB63EF" w:rsidP="007E5B38">
      <w:pPr>
        <w:jc w:val="both"/>
        <w:rPr>
          <w:rFonts w:cs="Arial"/>
          <w:sz w:val="22"/>
          <w:szCs w:val="22"/>
        </w:rPr>
      </w:pPr>
      <w:r>
        <w:rPr>
          <w:rFonts w:cs="Arial"/>
        </w:rPr>
        <w:t xml:space="preserve">Figure 8b shows the average trip distance originating or ending at a Blue Line station. The average trip distance for a Blue line passenger is 6.8 miles. CRC and </w:t>
      </w:r>
      <w:r w:rsidRPr="00433808">
        <w:rPr>
          <w:rFonts w:cs="Arial"/>
          <w:sz w:val="22"/>
          <w:szCs w:val="22"/>
        </w:rPr>
        <w:t xml:space="preserve">Watt/I-80 stations stand out as stations with the highest average trip distances, both with higher than 10 miles. This illustrates how trips to/from downtown Sacramento dominate the trips from these far ends of the Blue line. These trips could be transferred to the Gold line or other buses, in addition to destinations in downtown Sacramento. The other South Sacramento stations such as Center Parkway, Meadowview, and Florin show much lower trip distances in comparison, demonstrating the variety of origins and destinations that riders travel to from these stations. </w:t>
      </w:r>
    </w:p>
    <w:p w14:paraId="6E4DC8A4" w14:textId="77777777" w:rsidR="00AB63EF" w:rsidRPr="00433808" w:rsidRDefault="00AB63EF" w:rsidP="007E5B38">
      <w:pPr>
        <w:jc w:val="both"/>
        <w:rPr>
          <w:rFonts w:cs="Arial"/>
          <w:sz w:val="22"/>
          <w:szCs w:val="22"/>
        </w:rPr>
      </w:pPr>
      <w:r w:rsidRPr="00433808">
        <w:rPr>
          <w:rFonts w:cs="Arial"/>
          <w:sz w:val="22"/>
          <w:szCs w:val="22"/>
        </w:rPr>
        <w:t>A caveat with trip distance information is that surveys typically took more than the time between adjacent stations, meaning trips that were only between adjacent or very close stations are typically not represented in this data. Surveyors reported that rail respondents would decline the survey if their trip was ending soon and felt they did not have enough time. This could skew respondent results to indicate longer average trip lengths; however, this would mostly impact stations close to downtown Sacramento, since distance between stations is very low in the area, only exasperating the pattern of outer stations having significantly higher average trip lengths.</w:t>
      </w:r>
    </w:p>
    <w:p w14:paraId="391723BB" w14:textId="77777777" w:rsidR="00AB63EF" w:rsidRPr="00433808" w:rsidRDefault="00AB63EF" w:rsidP="00120A13">
      <w:pPr>
        <w:jc w:val="center"/>
        <w:rPr>
          <w:rFonts w:cs="Arial"/>
          <w:b/>
          <w:bCs/>
          <w:sz w:val="22"/>
          <w:szCs w:val="22"/>
        </w:rPr>
      </w:pPr>
    </w:p>
    <w:p w14:paraId="47C282FE" w14:textId="77777777" w:rsidR="00AB63EF" w:rsidRPr="00433808" w:rsidRDefault="00AB63EF" w:rsidP="00120A13">
      <w:pPr>
        <w:jc w:val="center"/>
        <w:rPr>
          <w:rFonts w:cs="Arial"/>
          <w:b/>
          <w:bCs/>
          <w:sz w:val="22"/>
          <w:szCs w:val="22"/>
        </w:rPr>
      </w:pPr>
      <w:r w:rsidRPr="00433808">
        <w:rPr>
          <w:rFonts w:cs="Arial"/>
          <w:b/>
          <w:bCs/>
          <w:sz w:val="22"/>
          <w:szCs w:val="22"/>
        </w:rPr>
        <w:t>Figure 8b. Blue Line Average Trip Distance by Station (mi)</w:t>
      </w:r>
    </w:p>
    <w:p w14:paraId="0C281DBF" w14:textId="77777777" w:rsidR="00AB63EF" w:rsidRDefault="00AB63EF" w:rsidP="00120A13">
      <w:pPr>
        <w:jc w:val="center"/>
        <w:rPr>
          <w:rFonts w:cs="Arial"/>
          <w:b/>
          <w:bCs/>
        </w:rPr>
      </w:pPr>
      <w:r>
        <w:rPr>
          <w:noProof/>
        </w:rPr>
        <w:drawing>
          <wp:inline distT="0" distB="0" distL="0" distR="0" wp14:anchorId="37B99ED6" wp14:editId="1003EA9E">
            <wp:extent cx="5619750" cy="3123565"/>
            <wp:effectExtent l="0" t="0" r="0" b="635"/>
            <wp:docPr id="57" name="Chart 57">
              <a:extLst xmlns:a="http://schemas.openxmlformats.org/drawingml/2006/main">
                <a:ext uri="{FF2B5EF4-FFF2-40B4-BE49-F238E27FC236}">
                  <a16:creationId xmlns:a16="http://schemas.microsoft.com/office/drawing/2014/main" id="{254C652F-1C13-B71A-0391-1187C2CF7F1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7A09E932" w14:textId="77777777" w:rsidR="00AB63EF" w:rsidRPr="002768E6" w:rsidRDefault="00AB63EF" w:rsidP="00794DB9">
      <w:pPr>
        <w:jc w:val="center"/>
        <w:rPr>
          <w:rFonts w:cs="Arial"/>
          <w:b/>
          <w:bCs/>
          <w:i/>
          <w:iCs/>
        </w:rPr>
      </w:pPr>
    </w:p>
    <w:p w14:paraId="694427EF" w14:textId="77777777" w:rsidR="00AB63EF" w:rsidRDefault="00AB63EF">
      <w:pPr>
        <w:rPr>
          <w:rFonts w:cs="Arial"/>
        </w:rPr>
      </w:pPr>
      <w:r>
        <w:rPr>
          <w:rFonts w:cs="Arial"/>
        </w:rPr>
        <w:br w:type="page"/>
      </w:r>
    </w:p>
    <w:p w14:paraId="76BCF6EE" w14:textId="77777777" w:rsidR="00AB63EF" w:rsidRPr="00F00097" w:rsidRDefault="00AB63EF" w:rsidP="00E2498F">
      <w:pPr>
        <w:jc w:val="both"/>
        <w:rPr>
          <w:rFonts w:cs="Arial"/>
          <w:sz w:val="22"/>
          <w:szCs w:val="22"/>
        </w:rPr>
      </w:pPr>
      <w:r w:rsidRPr="00F00097">
        <w:rPr>
          <w:rFonts w:cs="Arial"/>
          <w:sz w:val="22"/>
          <w:szCs w:val="22"/>
        </w:rPr>
        <w:t>The Gold line provides east-west service between downtown Sacramento and the cities of Rancho Cordova and Folsom.  The Gold line terminus downtown is located at the Sacramento Valley Station, and the terminus in the eastbound direction is located at the Historic Folsom station, in the City of Folsom.</w:t>
      </w:r>
    </w:p>
    <w:p w14:paraId="4A59F302" w14:textId="77777777" w:rsidR="00AB63EF" w:rsidRPr="00F00097" w:rsidRDefault="00AB63EF" w:rsidP="00E2498F">
      <w:pPr>
        <w:jc w:val="both"/>
        <w:rPr>
          <w:rFonts w:cs="Arial"/>
          <w:sz w:val="22"/>
          <w:szCs w:val="22"/>
        </w:rPr>
      </w:pPr>
      <w:r w:rsidRPr="00F00097">
        <w:rPr>
          <w:rFonts w:cs="Arial"/>
          <w:sz w:val="22"/>
          <w:szCs w:val="22"/>
        </w:rPr>
        <w:t>The passenger survey results in Figure 9a show many boardings occurring at Mather, Watt/Manlove, 65</w:t>
      </w:r>
      <w:r w:rsidRPr="00F00097">
        <w:rPr>
          <w:rFonts w:cs="Arial"/>
          <w:sz w:val="22"/>
          <w:szCs w:val="22"/>
          <w:vertAlign w:val="superscript"/>
        </w:rPr>
        <w:t>th</w:t>
      </w:r>
      <w:r w:rsidRPr="00F00097">
        <w:rPr>
          <w:rFonts w:cs="Arial"/>
          <w:sz w:val="22"/>
          <w:szCs w:val="22"/>
        </w:rPr>
        <w:t xml:space="preserve"> Street, 29</w:t>
      </w:r>
      <w:r w:rsidRPr="00F00097">
        <w:rPr>
          <w:rFonts w:cs="Arial"/>
          <w:sz w:val="22"/>
          <w:szCs w:val="22"/>
          <w:vertAlign w:val="superscript"/>
        </w:rPr>
        <w:t>th</w:t>
      </w:r>
      <w:r w:rsidRPr="00F00097">
        <w:rPr>
          <w:rFonts w:cs="Arial"/>
          <w:sz w:val="22"/>
          <w:szCs w:val="22"/>
        </w:rPr>
        <w:t xml:space="preserve"> Street, and 16</w:t>
      </w:r>
      <w:r w:rsidRPr="00F00097">
        <w:rPr>
          <w:rFonts w:cs="Arial"/>
          <w:sz w:val="22"/>
          <w:szCs w:val="22"/>
          <w:vertAlign w:val="superscript"/>
        </w:rPr>
        <w:t>th</w:t>
      </w:r>
      <w:r w:rsidRPr="00F00097">
        <w:rPr>
          <w:rFonts w:cs="Arial"/>
          <w:sz w:val="22"/>
          <w:szCs w:val="22"/>
        </w:rPr>
        <w:t xml:space="preserve"> Street stations.  Many alightings are also seen at some of the same locations, including Zinfandel, Mather, Watt/Manlove, 65</w:t>
      </w:r>
      <w:r w:rsidRPr="00F00097">
        <w:rPr>
          <w:rFonts w:cs="Arial"/>
          <w:sz w:val="22"/>
          <w:szCs w:val="22"/>
          <w:vertAlign w:val="superscript"/>
        </w:rPr>
        <w:t>th</w:t>
      </w:r>
      <w:r w:rsidRPr="00F00097">
        <w:rPr>
          <w:rFonts w:cs="Arial"/>
          <w:sz w:val="22"/>
          <w:szCs w:val="22"/>
        </w:rPr>
        <w:t xml:space="preserve"> Street, 29</w:t>
      </w:r>
      <w:r w:rsidRPr="00F00097">
        <w:rPr>
          <w:rFonts w:cs="Arial"/>
          <w:sz w:val="22"/>
          <w:szCs w:val="22"/>
          <w:vertAlign w:val="superscript"/>
        </w:rPr>
        <w:t>th</w:t>
      </w:r>
      <w:r w:rsidRPr="00F00097">
        <w:rPr>
          <w:rFonts w:cs="Arial"/>
          <w:sz w:val="22"/>
          <w:szCs w:val="22"/>
        </w:rPr>
        <w:t xml:space="preserve"> Street, and 16</w:t>
      </w:r>
      <w:r w:rsidRPr="00F00097">
        <w:rPr>
          <w:rFonts w:cs="Arial"/>
          <w:sz w:val="22"/>
          <w:szCs w:val="22"/>
          <w:vertAlign w:val="superscript"/>
        </w:rPr>
        <w:t>th</w:t>
      </w:r>
      <w:r w:rsidRPr="00F00097">
        <w:rPr>
          <w:rFonts w:cs="Arial"/>
          <w:sz w:val="22"/>
          <w:szCs w:val="22"/>
        </w:rPr>
        <w:t xml:space="preserve"> Street stations. Frequent activities at these stations are due to their location and where they are in proximity to schools, employment, and other transit services.  Many of these locations are transfer points in the system where riders can transfer to other light rail trains and bus routes.</w:t>
      </w:r>
    </w:p>
    <w:p w14:paraId="77CC78F4" w14:textId="77777777" w:rsidR="00AB63EF" w:rsidRPr="00F00097" w:rsidRDefault="00AB63EF" w:rsidP="00E2498F">
      <w:pPr>
        <w:jc w:val="both"/>
        <w:rPr>
          <w:rFonts w:cs="Arial"/>
          <w:sz w:val="22"/>
          <w:szCs w:val="22"/>
        </w:rPr>
      </w:pPr>
      <w:r w:rsidRPr="00F00097">
        <w:rPr>
          <w:rFonts w:cs="Arial"/>
          <w:sz w:val="22"/>
          <w:szCs w:val="22"/>
        </w:rPr>
        <w:t>Frequent trip patterns on Gold line include trips that begin at 65</w:t>
      </w:r>
      <w:r w:rsidRPr="00F00097">
        <w:rPr>
          <w:rFonts w:cs="Arial"/>
          <w:sz w:val="22"/>
          <w:szCs w:val="22"/>
          <w:vertAlign w:val="superscript"/>
        </w:rPr>
        <w:t>th</w:t>
      </w:r>
      <w:r w:rsidRPr="00F00097">
        <w:rPr>
          <w:rFonts w:cs="Arial"/>
          <w:sz w:val="22"/>
          <w:szCs w:val="22"/>
        </w:rPr>
        <w:t xml:space="preserve"> Street station and travel downtown to 16</w:t>
      </w:r>
      <w:r w:rsidRPr="00F00097">
        <w:rPr>
          <w:rFonts w:cs="Arial"/>
          <w:sz w:val="22"/>
          <w:szCs w:val="22"/>
          <w:vertAlign w:val="superscript"/>
        </w:rPr>
        <w:t>th</w:t>
      </w:r>
      <w:r w:rsidRPr="00F00097">
        <w:rPr>
          <w:rFonts w:cs="Arial"/>
          <w:sz w:val="22"/>
          <w:szCs w:val="22"/>
        </w:rPr>
        <w:t xml:space="preserve"> Street station.  Additionally, frequent Gold line trips that begin at Watt/Manlove station also travel downtown to 16</w:t>
      </w:r>
      <w:r w:rsidRPr="00F00097">
        <w:rPr>
          <w:rFonts w:cs="Arial"/>
          <w:sz w:val="22"/>
          <w:szCs w:val="22"/>
          <w:vertAlign w:val="superscript"/>
        </w:rPr>
        <w:t>th</w:t>
      </w:r>
      <w:r w:rsidRPr="00F00097">
        <w:rPr>
          <w:rFonts w:cs="Arial"/>
          <w:sz w:val="22"/>
          <w:szCs w:val="22"/>
        </w:rPr>
        <w:t xml:space="preserve"> Street station.  Many passengers that disembark the Gold line train at 16</w:t>
      </w:r>
      <w:r w:rsidRPr="00F00097">
        <w:rPr>
          <w:rFonts w:cs="Arial"/>
          <w:sz w:val="22"/>
          <w:szCs w:val="22"/>
          <w:vertAlign w:val="superscript"/>
        </w:rPr>
        <w:t>th</w:t>
      </w:r>
      <w:r w:rsidRPr="00F00097">
        <w:rPr>
          <w:rFonts w:cs="Arial"/>
          <w:sz w:val="22"/>
          <w:szCs w:val="22"/>
        </w:rPr>
        <w:t xml:space="preserve"> Street are most likely transferring to a Blue line train.  Passengers that board at 16</w:t>
      </w:r>
      <w:r w:rsidRPr="00F00097">
        <w:rPr>
          <w:rFonts w:cs="Arial"/>
          <w:sz w:val="22"/>
          <w:szCs w:val="22"/>
          <w:vertAlign w:val="superscript"/>
        </w:rPr>
        <w:t>th</w:t>
      </w:r>
      <w:r w:rsidRPr="00F00097">
        <w:rPr>
          <w:rFonts w:cs="Arial"/>
          <w:sz w:val="22"/>
          <w:szCs w:val="22"/>
        </w:rPr>
        <w:t xml:space="preserve"> Street are seen traveling to Zinfandel, Watt/Manlove, and 65</w:t>
      </w:r>
      <w:r w:rsidRPr="00F00097">
        <w:rPr>
          <w:rFonts w:cs="Arial"/>
          <w:sz w:val="22"/>
          <w:szCs w:val="22"/>
          <w:vertAlign w:val="superscript"/>
        </w:rPr>
        <w:t>th</w:t>
      </w:r>
      <w:r w:rsidRPr="00F00097">
        <w:rPr>
          <w:rFonts w:cs="Arial"/>
          <w:sz w:val="22"/>
          <w:szCs w:val="22"/>
        </w:rPr>
        <w:t xml:space="preserve"> Street stations. </w:t>
      </w:r>
    </w:p>
    <w:p w14:paraId="7A4911B0" w14:textId="77777777" w:rsidR="00AB63EF" w:rsidRPr="00F00097" w:rsidRDefault="00AB63EF" w:rsidP="00E2498F">
      <w:pPr>
        <w:jc w:val="both"/>
        <w:rPr>
          <w:rFonts w:cs="Arial"/>
          <w:b/>
          <w:bCs/>
          <w:sz w:val="22"/>
          <w:szCs w:val="22"/>
        </w:rPr>
      </w:pPr>
    </w:p>
    <w:p w14:paraId="60388040" w14:textId="77777777" w:rsidR="00AB63EF" w:rsidRPr="00F00097" w:rsidRDefault="00AB63EF" w:rsidP="00791DB3">
      <w:pPr>
        <w:jc w:val="center"/>
        <w:rPr>
          <w:rFonts w:cs="Arial"/>
          <w:b/>
          <w:bCs/>
          <w:sz w:val="22"/>
          <w:szCs w:val="22"/>
        </w:rPr>
      </w:pPr>
      <w:r w:rsidRPr="00F00097">
        <w:rPr>
          <w:rFonts w:cs="Arial"/>
          <w:b/>
          <w:bCs/>
          <w:sz w:val="22"/>
          <w:szCs w:val="22"/>
        </w:rPr>
        <w:t>Figure 9a. Gold Line Origin-Destination Matrix</w:t>
      </w:r>
    </w:p>
    <w:p w14:paraId="729D0611" w14:textId="77777777" w:rsidR="00AB63EF" w:rsidRPr="002768E6" w:rsidRDefault="00AB63EF" w:rsidP="00CC0358">
      <w:pPr>
        <w:jc w:val="center"/>
        <w:rPr>
          <w:rFonts w:eastAsiaTheme="majorEastAsia" w:cs="Arial"/>
          <w:color w:val="365F91" w:themeColor="accent1" w:themeShade="BF"/>
          <w:sz w:val="26"/>
          <w:szCs w:val="26"/>
        </w:rPr>
      </w:pPr>
      <w:r w:rsidRPr="002768E6">
        <w:rPr>
          <w:rFonts w:eastAsiaTheme="majorEastAsia" w:cs="Arial"/>
          <w:noProof/>
          <w:color w:val="365F91" w:themeColor="accent1" w:themeShade="BF"/>
          <w:sz w:val="26"/>
          <w:szCs w:val="26"/>
        </w:rPr>
        <w:drawing>
          <wp:inline distT="0" distB="0" distL="0" distR="0" wp14:anchorId="4FD6A887" wp14:editId="58C5F060">
            <wp:extent cx="5581650" cy="3917890"/>
            <wp:effectExtent l="0" t="0" r="0" b="6985"/>
            <wp:docPr id="840" name="Picture 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608549" cy="3936771"/>
                    </a:xfrm>
                    <a:prstGeom prst="rect">
                      <a:avLst/>
                    </a:prstGeom>
                    <a:noFill/>
                    <a:ln>
                      <a:noFill/>
                    </a:ln>
                  </pic:spPr>
                </pic:pic>
              </a:graphicData>
            </a:graphic>
          </wp:inline>
        </w:drawing>
      </w:r>
    </w:p>
    <w:tbl>
      <w:tblPr>
        <w:tblW w:w="7920" w:type="dxa"/>
        <w:jc w:val="center"/>
        <w:tblLook w:val="04A0" w:firstRow="1" w:lastRow="0" w:firstColumn="1" w:lastColumn="0" w:noHBand="0" w:noVBand="1"/>
      </w:tblPr>
      <w:tblGrid>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937"/>
      </w:tblGrid>
      <w:tr w:rsidR="00AB63EF" w:rsidRPr="00B25436" w14:paraId="1C1F5C67" w14:textId="77777777" w:rsidTr="00B25436">
        <w:trPr>
          <w:trHeight w:val="332"/>
          <w:jc w:val="center"/>
        </w:trPr>
        <w:tc>
          <w:tcPr>
            <w:tcW w:w="1051" w:type="dxa"/>
            <w:gridSpan w:val="4"/>
            <w:tcBorders>
              <w:top w:val="nil"/>
              <w:left w:val="nil"/>
              <w:bottom w:val="nil"/>
              <w:right w:val="nil"/>
            </w:tcBorders>
            <w:shd w:val="clear" w:color="auto" w:fill="auto"/>
            <w:noWrap/>
            <w:vAlign w:val="bottom"/>
            <w:hideMark/>
          </w:tcPr>
          <w:p w14:paraId="0CFEACD2" w14:textId="77777777" w:rsidR="00AB63EF" w:rsidRPr="00B25436" w:rsidRDefault="00AB63EF" w:rsidP="00B25436">
            <w:pPr>
              <w:spacing w:after="0"/>
              <w:rPr>
                <w:rFonts w:cs="Arial"/>
                <w:color w:val="000000"/>
                <w:sz w:val="18"/>
                <w:szCs w:val="18"/>
              </w:rPr>
            </w:pPr>
            <w:r w:rsidRPr="00B25436">
              <w:rPr>
                <w:rFonts w:cs="Arial"/>
                <w:color w:val="000000"/>
                <w:sz w:val="18"/>
                <w:szCs w:val="18"/>
              </w:rPr>
              <w:t>Less Frequent</w:t>
            </w:r>
          </w:p>
        </w:tc>
        <w:tc>
          <w:tcPr>
            <w:tcW w:w="262" w:type="dxa"/>
            <w:tcBorders>
              <w:top w:val="nil"/>
              <w:left w:val="nil"/>
              <w:bottom w:val="nil"/>
              <w:right w:val="nil"/>
            </w:tcBorders>
            <w:shd w:val="clear" w:color="auto" w:fill="auto"/>
            <w:noWrap/>
            <w:vAlign w:val="bottom"/>
            <w:hideMark/>
          </w:tcPr>
          <w:p w14:paraId="2138A478" w14:textId="77777777" w:rsidR="00AB63EF" w:rsidRPr="00B25436" w:rsidRDefault="00AB63EF" w:rsidP="00B25436">
            <w:pPr>
              <w:spacing w:after="0"/>
              <w:rPr>
                <w:rFonts w:cs="Arial"/>
                <w:color w:val="000000"/>
                <w:sz w:val="18"/>
                <w:szCs w:val="18"/>
              </w:rPr>
            </w:pPr>
          </w:p>
        </w:tc>
        <w:tc>
          <w:tcPr>
            <w:tcW w:w="262" w:type="dxa"/>
            <w:tcBorders>
              <w:top w:val="nil"/>
              <w:left w:val="nil"/>
              <w:bottom w:val="nil"/>
              <w:right w:val="nil"/>
            </w:tcBorders>
            <w:shd w:val="clear" w:color="auto" w:fill="auto"/>
            <w:noWrap/>
            <w:vAlign w:val="bottom"/>
            <w:hideMark/>
          </w:tcPr>
          <w:p w14:paraId="150A6191" w14:textId="77777777" w:rsidR="00AB63EF" w:rsidRPr="00B25436" w:rsidRDefault="00AB63EF" w:rsidP="00B25436">
            <w:pPr>
              <w:spacing w:after="0"/>
              <w:rPr>
                <w:rFonts w:cs="Arial"/>
                <w:sz w:val="18"/>
                <w:szCs w:val="18"/>
              </w:rPr>
            </w:pPr>
          </w:p>
        </w:tc>
        <w:tc>
          <w:tcPr>
            <w:tcW w:w="262" w:type="dxa"/>
            <w:tcBorders>
              <w:top w:val="nil"/>
              <w:left w:val="nil"/>
              <w:bottom w:val="nil"/>
              <w:right w:val="nil"/>
            </w:tcBorders>
            <w:shd w:val="clear" w:color="auto" w:fill="auto"/>
            <w:noWrap/>
            <w:vAlign w:val="bottom"/>
            <w:hideMark/>
          </w:tcPr>
          <w:p w14:paraId="4A4DC693" w14:textId="77777777" w:rsidR="00AB63EF" w:rsidRPr="00B25436" w:rsidRDefault="00AB63EF" w:rsidP="00B25436">
            <w:pPr>
              <w:spacing w:after="0"/>
              <w:rPr>
                <w:rFonts w:cs="Arial"/>
                <w:sz w:val="18"/>
                <w:szCs w:val="18"/>
              </w:rPr>
            </w:pPr>
          </w:p>
        </w:tc>
        <w:tc>
          <w:tcPr>
            <w:tcW w:w="262" w:type="dxa"/>
            <w:tcBorders>
              <w:top w:val="nil"/>
              <w:left w:val="nil"/>
              <w:bottom w:val="nil"/>
              <w:right w:val="nil"/>
            </w:tcBorders>
            <w:shd w:val="clear" w:color="auto" w:fill="auto"/>
            <w:noWrap/>
            <w:vAlign w:val="bottom"/>
            <w:hideMark/>
          </w:tcPr>
          <w:p w14:paraId="24C7D982" w14:textId="77777777" w:rsidR="00AB63EF" w:rsidRPr="00B25436" w:rsidRDefault="00AB63EF" w:rsidP="00B25436">
            <w:pPr>
              <w:spacing w:after="0"/>
              <w:rPr>
                <w:rFonts w:cs="Arial"/>
                <w:sz w:val="18"/>
                <w:szCs w:val="18"/>
              </w:rPr>
            </w:pPr>
          </w:p>
        </w:tc>
        <w:tc>
          <w:tcPr>
            <w:tcW w:w="262" w:type="dxa"/>
            <w:tcBorders>
              <w:top w:val="nil"/>
              <w:left w:val="nil"/>
              <w:bottom w:val="nil"/>
              <w:right w:val="nil"/>
            </w:tcBorders>
            <w:shd w:val="clear" w:color="auto" w:fill="auto"/>
            <w:noWrap/>
            <w:vAlign w:val="bottom"/>
            <w:hideMark/>
          </w:tcPr>
          <w:p w14:paraId="21F01D7B" w14:textId="77777777" w:rsidR="00AB63EF" w:rsidRPr="00B25436" w:rsidRDefault="00AB63EF" w:rsidP="00B25436">
            <w:pPr>
              <w:spacing w:after="0"/>
              <w:rPr>
                <w:rFonts w:cs="Arial"/>
                <w:sz w:val="18"/>
                <w:szCs w:val="18"/>
              </w:rPr>
            </w:pPr>
          </w:p>
        </w:tc>
        <w:tc>
          <w:tcPr>
            <w:tcW w:w="262" w:type="dxa"/>
            <w:tcBorders>
              <w:top w:val="nil"/>
              <w:left w:val="nil"/>
              <w:bottom w:val="nil"/>
              <w:right w:val="nil"/>
            </w:tcBorders>
            <w:shd w:val="clear" w:color="auto" w:fill="auto"/>
            <w:noWrap/>
            <w:vAlign w:val="bottom"/>
            <w:hideMark/>
          </w:tcPr>
          <w:p w14:paraId="13A7B594" w14:textId="77777777" w:rsidR="00AB63EF" w:rsidRPr="00B25436" w:rsidRDefault="00AB63EF" w:rsidP="00B25436">
            <w:pPr>
              <w:spacing w:after="0"/>
              <w:rPr>
                <w:rFonts w:cs="Arial"/>
                <w:sz w:val="18"/>
                <w:szCs w:val="18"/>
              </w:rPr>
            </w:pPr>
          </w:p>
        </w:tc>
        <w:tc>
          <w:tcPr>
            <w:tcW w:w="262" w:type="dxa"/>
            <w:tcBorders>
              <w:top w:val="nil"/>
              <w:left w:val="nil"/>
              <w:bottom w:val="nil"/>
              <w:right w:val="nil"/>
            </w:tcBorders>
            <w:shd w:val="clear" w:color="auto" w:fill="auto"/>
            <w:noWrap/>
            <w:vAlign w:val="bottom"/>
            <w:hideMark/>
          </w:tcPr>
          <w:p w14:paraId="23EDA398" w14:textId="77777777" w:rsidR="00AB63EF" w:rsidRPr="00B25436" w:rsidRDefault="00AB63EF" w:rsidP="00B25436">
            <w:pPr>
              <w:spacing w:after="0"/>
              <w:rPr>
                <w:rFonts w:cs="Arial"/>
                <w:sz w:val="18"/>
                <w:szCs w:val="18"/>
              </w:rPr>
            </w:pPr>
          </w:p>
        </w:tc>
        <w:tc>
          <w:tcPr>
            <w:tcW w:w="262" w:type="dxa"/>
            <w:tcBorders>
              <w:top w:val="nil"/>
              <w:left w:val="nil"/>
              <w:bottom w:val="nil"/>
              <w:right w:val="nil"/>
            </w:tcBorders>
            <w:shd w:val="clear" w:color="auto" w:fill="auto"/>
            <w:noWrap/>
            <w:vAlign w:val="bottom"/>
            <w:hideMark/>
          </w:tcPr>
          <w:p w14:paraId="6EA9B3DD" w14:textId="77777777" w:rsidR="00AB63EF" w:rsidRPr="00B25436" w:rsidRDefault="00AB63EF" w:rsidP="00B25436">
            <w:pPr>
              <w:spacing w:after="0"/>
              <w:rPr>
                <w:rFonts w:cs="Arial"/>
                <w:sz w:val="18"/>
                <w:szCs w:val="18"/>
              </w:rPr>
            </w:pPr>
          </w:p>
        </w:tc>
        <w:tc>
          <w:tcPr>
            <w:tcW w:w="262" w:type="dxa"/>
            <w:tcBorders>
              <w:top w:val="nil"/>
              <w:left w:val="nil"/>
              <w:bottom w:val="nil"/>
              <w:right w:val="nil"/>
            </w:tcBorders>
            <w:shd w:val="clear" w:color="auto" w:fill="auto"/>
            <w:noWrap/>
            <w:vAlign w:val="bottom"/>
            <w:hideMark/>
          </w:tcPr>
          <w:p w14:paraId="7F662795" w14:textId="77777777" w:rsidR="00AB63EF" w:rsidRPr="00B25436" w:rsidRDefault="00AB63EF" w:rsidP="00B25436">
            <w:pPr>
              <w:spacing w:after="0"/>
              <w:rPr>
                <w:rFonts w:cs="Arial"/>
                <w:sz w:val="18"/>
                <w:szCs w:val="18"/>
              </w:rPr>
            </w:pPr>
          </w:p>
        </w:tc>
        <w:tc>
          <w:tcPr>
            <w:tcW w:w="262" w:type="dxa"/>
            <w:tcBorders>
              <w:top w:val="nil"/>
              <w:left w:val="nil"/>
              <w:bottom w:val="nil"/>
              <w:right w:val="nil"/>
            </w:tcBorders>
            <w:shd w:val="clear" w:color="auto" w:fill="auto"/>
            <w:noWrap/>
            <w:vAlign w:val="bottom"/>
            <w:hideMark/>
          </w:tcPr>
          <w:p w14:paraId="0D097A8A" w14:textId="77777777" w:rsidR="00AB63EF" w:rsidRPr="00B25436" w:rsidRDefault="00AB63EF" w:rsidP="00B25436">
            <w:pPr>
              <w:spacing w:after="0"/>
              <w:rPr>
                <w:rFonts w:cs="Arial"/>
                <w:sz w:val="18"/>
                <w:szCs w:val="18"/>
              </w:rPr>
            </w:pPr>
          </w:p>
        </w:tc>
        <w:tc>
          <w:tcPr>
            <w:tcW w:w="262" w:type="dxa"/>
            <w:tcBorders>
              <w:top w:val="nil"/>
              <w:left w:val="nil"/>
              <w:bottom w:val="nil"/>
              <w:right w:val="nil"/>
            </w:tcBorders>
            <w:shd w:val="clear" w:color="auto" w:fill="auto"/>
            <w:noWrap/>
            <w:vAlign w:val="bottom"/>
            <w:hideMark/>
          </w:tcPr>
          <w:p w14:paraId="3FAEB9E7" w14:textId="77777777" w:rsidR="00AB63EF" w:rsidRPr="00B25436" w:rsidRDefault="00AB63EF" w:rsidP="00B25436">
            <w:pPr>
              <w:spacing w:after="0"/>
              <w:rPr>
                <w:rFonts w:cs="Arial"/>
                <w:sz w:val="18"/>
                <w:szCs w:val="18"/>
              </w:rPr>
            </w:pPr>
          </w:p>
        </w:tc>
        <w:tc>
          <w:tcPr>
            <w:tcW w:w="262" w:type="dxa"/>
            <w:tcBorders>
              <w:top w:val="nil"/>
              <w:left w:val="nil"/>
              <w:bottom w:val="nil"/>
              <w:right w:val="nil"/>
            </w:tcBorders>
            <w:shd w:val="clear" w:color="auto" w:fill="auto"/>
            <w:noWrap/>
            <w:vAlign w:val="bottom"/>
            <w:hideMark/>
          </w:tcPr>
          <w:p w14:paraId="2D1EAE7B" w14:textId="77777777" w:rsidR="00AB63EF" w:rsidRPr="00B25436" w:rsidRDefault="00AB63EF" w:rsidP="00B25436">
            <w:pPr>
              <w:spacing w:after="0"/>
              <w:rPr>
                <w:rFonts w:cs="Arial"/>
                <w:sz w:val="18"/>
                <w:szCs w:val="18"/>
              </w:rPr>
            </w:pPr>
          </w:p>
        </w:tc>
        <w:tc>
          <w:tcPr>
            <w:tcW w:w="262" w:type="dxa"/>
            <w:tcBorders>
              <w:top w:val="nil"/>
              <w:left w:val="nil"/>
              <w:bottom w:val="nil"/>
              <w:right w:val="nil"/>
            </w:tcBorders>
            <w:shd w:val="clear" w:color="auto" w:fill="auto"/>
            <w:noWrap/>
            <w:vAlign w:val="bottom"/>
            <w:hideMark/>
          </w:tcPr>
          <w:p w14:paraId="0D187D2D" w14:textId="77777777" w:rsidR="00AB63EF" w:rsidRPr="00B25436" w:rsidRDefault="00AB63EF" w:rsidP="00B25436">
            <w:pPr>
              <w:spacing w:after="0"/>
              <w:rPr>
                <w:rFonts w:cs="Arial"/>
                <w:sz w:val="18"/>
                <w:szCs w:val="18"/>
              </w:rPr>
            </w:pPr>
          </w:p>
        </w:tc>
        <w:tc>
          <w:tcPr>
            <w:tcW w:w="262" w:type="dxa"/>
            <w:tcBorders>
              <w:top w:val="nil"/>
              <w:left w:val="nil"/>
              <w:bottom w:val="nil"/>
              <w:right w:val="nil"/>
            </w:tcBorders>
            <w:shd w:val="clear" w:color="auto" w:fill="auto"/>
            <w:noWrap/>
            <w:vAlign w:val="bottom"/>
            <w:hideMark/>
          </w:tcPr>
          <w:p w14:paraId="7F86EEAD" w14:textId="77777777" w:rsidR="00AB63EF" w:rsidRPr="00B25436" w:rsidRDefault="00AB63EF" w:rsidP="00B25436">
            <w:pPr>
              <w:spacing w:after="0"/>
              <w:rPr>
                <w:rFonts w:cs="Arial"/>
                <w:sz w:val="18"/>
                <w:szCs w:val="18"/>
              </w:rPr>
            </w:pPr>
          </w:p>
        </w:tc>
        <w:tc>
          <w:tcPr>
            <w:tcW w:w="262" w:type="dxa"/>
            <w:tcBorders>
              <w:top w:val="nil"/>
              <w:left w:val="nil"/>
              <w:bottom w:val="nil"/>
              <w:right w:val="nil"/>
            </w:tcBorders>
            <w:shd w:val="clear" w:color="auto" w:fill="auto"/>
            <w:noWrap/>
            <w:vAlign w:val="bottom"/>
            <w:hideMark/>
          </w:tcPr>
          <w:p w14:paraId="767F600D" w14:textId="77777777" w:rsidR="00AB63EF" w:rsidRPr="00B25436" w:rsidRDefault="00AB63EF" w:rsidP="00B25436">
            <w:pPr>
              <w:spacing w:after="0"/>
              <w:rPr>
                <w:rFonts w:cs="Arial"/>
                <w:sz w:val="18"/>
                <w:szCs w:val="18"/>
              </w:rPr>
            </w:pPr>
          </w:p>
        </w:tc>
        <w:tc>
          <w:tcPr>
            <w:tcW w:w="262" w:type="dxa"/>
            <w:tcBorders>
              <w:top w:val="nil"/>
              <w:left w:val="nil"/>
              <w:bottom w:val="nil"/>
              <w:right w:val="nil"/>
            </w:tcBorders>
            <w:shd w:val="clear" w:color="auto" w:fill="auto"/>
            <w:noWrap/>
            <w:vAlign w:val="bottom"/>
            <w:hideMark/>
          </w:tcPr>
          <w:p w14:paraId="0F94C0A5" w14:textId="77777777" w:rsidR="00AB63EF" w:rsidRPr="00B25436" w:rsidRDefault="00AB63EF" w:rsidP="00B25436">
            <w:pPr>
              <w:spacing w:after="0"/>
              <w:rPr>
                <w:rFonts w:cs="Arial"/>
                <w:sz w:val="18"/>
                <w:szCs w:val="18"/>
              </w:rPr>
            </w:pPr>
          </w:p>
        </w:tc>
        <w:tc>
          <w:tcPr>
            <w:tcW w:w="262" w:type="dxa"/>
            <w:tcBorders>
              <w:top w:val="nil"/>
              <w:left w:val="nil"/>
              <w:bottom w:val="nil"/>
              <w:right w:val="nil"/>
            </w:tcBorders>
            <w:shd w:val="clear" w:color="auto" w:fill="auto"/>
            <w:noWrap/>
            <w:vAlign w:val="bottom"/>
            <w:hideMark/>
          </w:tcPr>
          <w:p w14:paraId="58AF3F66" w14:textId="77777777" w:rsidR="00AB63EF" w:rsidRPr="00B25436" w:rsidRDefault="00AB63EF" w:rsidP="00B25436">
            <w:pPr>
              <w:spacing w:after="0"/>
              <w:rPr>
                <w:rFonts w:cs="Arial"/>
                <w:sz w:val="18"/>
                <w:szCs w:val="18"/>
              </w:rPr>
            </w:pPr>
          </w:p>
        </w:tc>
        <w:tc>
          <w:tcPr>
            <w:tcW w:w="262" w:type="dxa"/>
            <w:tcBorders>
              <w:top w:val="nil"/>
              <w:left w:val="nil"/>
              <w:bottom w:val="nil"/>
              <w:right w:val="nil"/>
            </w:tcBorders>
            <w:shd w:val="clear" w:color="auto" w:fill="auto"/>
            <w:noWrap/>
            <w:vAlign w:val="bottom"/>
            <w:hideMark/>
          </w:tcPr>
          <w:p w14:paraId="56201481" w14:textId="77777777" w:rsidR="00AB63EF" w:rsidRPr="00B25436" w:rsidRDefault="00AB63EF" w:rsidP="00B25436">
            <w:pPr>
              <w:spacing w:after="0"/>
              <w:rPr>
                <w:rFonts w:cs="Arial"/>
                <w:sz w:val="18"/>
                <w:szCs w:val="18"/>
              </w:rPr>
            </w:pPr>
          </w:p>
        </w:tc>
        <w:tc>
          <w:tcPr>
            <w:tcW w:w="262" w:type="dxa"/>
            <w:tcBorders>
              <w:top w:val="nil"/>
              <w:left w:val="nil"/>
              <w:bottom w:val="nil"/>
              <w:right w:val="nil"/>
            </w:tcBorders>
            <w:shd w:val="clear" w:color="auto" w:fill="auto"/>
            <w:noWrap/>
            <w:vAlign w:val="bottom"/>
            <w:hideMark/>
          </w:tcPr>
          <w:p w14:paraId="27BF7AA6" w14:textId="77777777" w:rsidR="00AB63EF" w:rsidRPr="00B25436" w:rsidRDefault="00AB63EF" w:rsidP="00B25436">
            <w:pPr>
              <w:spacing w:after="0"/>
              <w:rPr>
                <w:rFonts w:cs="Arial"/>
                <w:sz w:val="18"/>
                <w:szCs w:val="18"/>
              </w:rPr>
            </w:pPr>
          </w:p>
        </w:tc>
        <w:tc>
          <w:tcPr>
            <w:tcW w:w="262" w:type="dxa"/>
            <w:tcBorders>
              <w:top w:val="nil"/>
              <w:left w:val="nil"/>
              <w:bottom w:val="nil"/>
              <w:right w:val="nil"/>
            </w:tcBorders>
            <w:shd w:val="clear" w:color="auto" w:fill="auto"/>
            <w:noWrap/>
            <w:vAlign w:val="bottom"/>
            <w:hideMark/>
          </w:tcPr>
          <w:p w14:paraId="77D0E75A" w14:textId="77777777" w:rsidR="00AB63EF" w:rsidRPr="00B25436" w:rsidRDefault="00AB63EF" w:rsidP="00B25436">
            <w:pPr>
              <w:spacing w:after="0"/>
              <w:rPr>
                <w:rFonts w:cs="Arial"/>
                <w:sz w:val="18"/>
                <w:szCs w:val="18"/>
              </w:rPr>
            </w:pPr>
          </w:p>
        </w:tc>
        <w:tc>
          <w:tcPr>
            <w:tcW w:w="262" w:type="dxa"/>
            <w:tcBorders>
              <w:top w:val="nil"/>
              <w:left w:val="nil"/>
              <w:bottom w:val="nil"/>
              <w:right w:val="nil"/>
            </w:tcBorders>
            <w:shd w:val="clear" w:color="auto" w:fill="auto"/>
            <w:noWrap/>
            <w:vAlign w:val="bottom"/>
            <w:hideMark/>
          </w:tcPr>
          <w:p w14:paraId="2448589D" w14:textId="77777777" w:rsidR="00AB63EF" w:rsidRPr="00B25436" w:rsidRDefault="00AB63EF" w:rsidP="00B25436">
            <w:pPr>
              <w:spacing w:after="0"/>
              <w:rPr>
                <w:rFonts w:cs="Arial"/>
                <w:sz w:val="18"/>
                <w:szCs w:val="18"/>
              </w:rPr>
            </w:pPr>
          </w:p>
        </w:tc>
        <w:tc>
          <w:tcPr>
            <w:tcW w:w="262" w:type="dxa"/>
            <w:tcBorders>
              <w:top w:val="nil"/>
              <w:left w:val="nil"/>
              <w:bottom w:val="nil"/>
              <w:right w:val="nil"/>
            </w:tcBorders>
            <w:shd w:val="clear" w:color="auto" w:fill="auto"/>
            <w:noWrap/>
            <w:vAlign w:val="bottom"/>
            <w:hideMark/>
          </w:tcPr>
          <w:p w14:paraId="067C4EB0" w14:textId="77777777" w:rsidR="00AB63EF" w:rsidRPr="00B25436" w:rsidRDefault="00AB63EF" w:rsidP="00B25436">
            <w:pPr>
              <w:spacing w:after="0"/>
              <w:rPr>
                <w:rFonts w:cs="Arial"/>
                <w:sz w:val="18"/>
                <w:szCs w:val="18"/>
              </w:rPr>
            </w:pPr>
          </w:p>
        </w:tc>
        <w:tc>
          <w:tcPr>
            <w:tcW w:w="262" w:type="dxa"/>
            <w:tcBorders>
              <w:top w:val="nil"/>
              <w:left w:val="nil"/>
              <w:bottom w:val="nil"/>
              <w:right w:val="nil"/>
            </w:tcBorders>
            <w:shd w:val="clear" w:color="auto" w:fill="auto"/>
            <w:noWrap/>
            <w:vAlign w:val="bottom"/>
            <w:hideMark/>
          </w:tcPr>
          <w:p w14:paraId="69E36CA2" w14:textId="77777777" w:rsidR="00AB63EF" w:rsidRPr="00B25436" w:rsidRDefault="00AB63EF" w:rsidP="00B25436">
            <w:pPr>
              <w:spacing w:after="0"/>
              <w:rPr>
                <w:rFonts w:cs="Arial"/>
                <w:sz w:val="18"/>
                <w:szCs w:val="18"/>
              </w:rPr>
            </w:pPr>
          </w:p>
        </w:tc>
        <w:tc>
          <w:tcPr>
            <w:tcW w:w="843" w:type="dxa"/>
            <w:tcBorders>
              <w:top w:val="nil"/>
              <w:left w:val="nil"/>
              <w:bottom w:val="nil"/>
              <w:right w:val="nil"/>
            </w:tcBorders>
            <w:shd w:val="clear" w:color="auto" w:fill="auto"/>
            <w:noWrap/>
            <w:vAlign w:val="bottom"/>
            <w:hideMark/>
          </w:tcPr>
          <w:p w14:paraId="54CB739E" w14:textId="77777777" w:rsidR="00AB63EF" w:rsidRPr="00B25436" w:rsidRDefault="00AB63EF" w:rsidP="00B25436">
            <w:pPr>
              <w:spacing w:after="0"/>
              <w:jc w:val="right"/>
              <w:rPr>
                <w:rFonts w:cs="Arial"/>
                <w:color w:val="000000"/>
                <w:sz w:val="18"/>
                <w:szCs w:val="18"/>
              </w:rPr>
            </w:pPr>
            <w:r w:rsidRPr="00B25436">
              <w:rPr>
                <w:rFonts w:cs="Arial"/>
                <w:color w:val="000000"/>
                <w:sz w:val="18"/>
                <w:szCs w:val="18"/>
              </w:rPr>
              <w:t>M</w:t>
            </w:r>
            <w:r>
              <w:rPr>
                <w:rFonts w:cs="Arial"/>
                <w:color w:val="000000"/>
                <w:sz w:val="18"/>
                <w:szCs w:val="18"/>
              </w:rPr>
              <w:t>ore</w:t>
            </w:r>
            <w:r w:rsidRPr="00B25436">
              <w:rPr>
                <w:rFonts w:cs="Arial"/>
                <w:color w:val="000000"/>
                <w:sz w:val="18"/>
                <w:szCs w:val="18"/>
              </w:rPr>
              <w:t xml:space="preserve"> Frequent</w:t>
            </w:r>
          </w:p>
        </w:tc>
      </w:tr>
      <w:tr w:rsidR="00AB63EF" w:rsidRPr="00B25436" w14:paraId="2F5DCC84" w14:textId="77777777" w:rsidTr="00B25436">
        <w:trPr>
          <w:trHeight w:val="332"/>
          <w:jc w:val="center"/>
        </w:trPr>
        <w:tc>
          <w:tcPr>
            <w:tcW w:w="262" w:type="dxa"/>
            <w:tcBorders>
              <w:top w:val="single" w:sz="4" w:space="0" w:color="808080"/>
              <w:left w:val="single" w:sz="4" w:space="0" w:color="808080"/>
              <w:bottom w:val="single" w:sz="4" w:space="0" w:color="808080"/>
              <w:right w:val="single" w:sz="4" w:space="0" w:color="808080"/>
            </w:tcBorders>
            <w:shd w:val="clear" w:color="000000" w:fill="FCFBF7"/>
            <w:noWrap/>
            <w:vAlign w:val="bottom"/>
            <w:hideMark/>
          </w:tcPr>
          <w:p w14:paraId="7A289363" w14:textId="77777777" w:rsidR="00AB63EF" w:rsidRPr="00B25436" w:rsidRDefault="00AB63EF" w:rsidP="00B25436">
            <w:pPr>
              <w:spacing w:after="0"/>
              <w:rPr>
                <w:rFonts w:cs="Arial"/>
                <w:color w:val="000000"/>
              </w:rPr>
            </w:pPr>
            <w:r w:rsidRPr="00B25436">
              <w:rPr>
                <w:rFonts w:cs="Arial"/>
                <w:color w:val="000000"/>
              </w:rPr>
              <w:t> </w:t>
            </w:r>
          </w:p>
        </w:tc>
        <w:tc>
          <w:tcPr>
            <w:tcW w:w="262" w:type="dxa"/>
            <w:tcBorders>
              <w:top w:val="single" w:sz="4" w:space="0" w:color="808080"/>
              <w:left w:val="single" w:sz="4" w:space="0" w:color="808080"/>
              <w:bottom w:val="single" w:sz="4" w:space="0" w:color="808080"/>
              <w:right w:val="single" w:sz="4" w:space="0" w:color="808080"/>
            </w:tcBorders>
            <w:shd w:val="clear" w:color="000000" w:fill="FCFAEF"/>
            <w:noWrap/>
            <w:vAlign w:val="bottom"/>
            <w:hideMark/>
          </w:tcPr>
          <w:p w14:paraId="01AB311C" w14:textId="77777777" w:rsidR="00AB63EF" w:rsidRPr="00B25436" w:rsidRDefault="00AB63EF" w:rsidP="00B25436">
            <w:pPr>
              <w:spacing w:after="0"/>
              <w:rPr>
                <w:rFonts w:cs="Arial"/>
                <w:color w:val="000000"/>
              </w:rPr>
            </w:pPr>
            <w:r w:rsidRPr="00B25436">
              <w:rPr>
                <w:rFonts w:cs="Arial"/>
                <w:color w:val="000000"/>
              </w:rPr>
              <w:t> </w:t>
            </w:r>
          </w:p>
        </w:tc>
        <w:tc>
          <w:tcPr>
            <w:tcW w:w="262" w:type="dxa"/>
            <w:tcBorders>
              <w:top w:val="single" w:sz="4" w:space="0" w:color="808080"/>
              <w:left w:val="single" w:sz="4" w:space="0" w:color="808080"/>
              <w:bottom w:val="single" w:sz="4" w:space="0" w:color="808080"/>
              <w:right w:val="single" w:sz="4" w:space="0" w:color="808080"/>
            </w:tcBorders>
            <w:shd w:val="clear" w:color="000000" w:fill="FCF9E6"/>
            <w:noWrap/>
            <w:vAlign w:val="bottom"/>
            <w:hideMark/>
          </w:tcPr>
          <w:p w14:paraId="1F87A144" w14:textId="77777777" w:rsidR="00AB63EF" w:rsidRPr="00B25436" w:rsidRDefault="00AB63EF" w:rsidP="00B25436">
            <w:pPr>
              <w:spacing w:after="0"/>
              <w:rPr>
                <w:rFonts w:cs="Arial"/>
                <w:color w:val="000000"/>
              </w:rPr>
            </w:pPr>
            <w:r w:rsidRPr="00B25436">
              <w:rPr>
                <w:rFonts w:cs="Arial"/>
                <w:color w:val="000000"/>
              </w:rPr>
              <w:t> </w:t>
            </w:r>
          </w:p>
        </w:tc>
        <w:tc>
          <w:tcPr>
            <w:tcW w:w="263" w:type="dxa"/>
            <w:tcBorders>
              <w:top w:val="single" w:sz="4" w:space="0" w:color="808080"/>
              <w:left w:val="single" w:sz="4" w:space="0" w:color="808080"/>
              <w:bottom w:val="single" w:sz="4" w:space="0" w:color="808080"/>
              <w:right w:val="single" w:sz="4" w:space="0" w:color="808080"/>
            </w:tcBorders>
            <w:shd w:val="clear" w:color="000000" w:fill="FCF8DE"/>
            <w:noWrap/>
            <w:vAlign w:val="bottom"/>
            <w:hideMark/>
          </w:tcPr>
          <w:p w14:paraId="314279FC" w14:textId="77777777" w:rsidR="00AB63EF" w:rsidRPr="00B25436" w:rsidRDefault="00AB63EF" w:rsidP="00B25436">
            <w:pPr>
              <w:spacing w:after="0"/>
              <w:rPr>
                <w:rFonts w:cs="Arial"/>
                <w:color w:val="000000"/>
              </w:rPr>
            </w:pPr>
            <w:r w:rsidRPr="00B25436">
              <w:rPr>
                <w:rFonts w:cs="Arial"/>
                <w:color w:val="000000"/>
              </w:rPr>
              <w:t> </w:t>
            </w:r>
          </w:p>
        </w:tc>
        <w:tc>
          <w:tcPr>
            <w:tcW w:w="262" w:type="dxa"/>
            <w:tcBorders>
              <w:top w:val="single" w:sz="4" w:space="0" w:color="808080"/>
              <w:left w:val="single" w:sz="4" w:space="0" w:color="808080"/>
              <w:bottom w:val="single" w:sz="4" w:space="0" w:color="808080"/>
              <w:right w:val="single" w:sz="4" w:space="0" w:color="808080"/>
            </w:tcBorders>
            <w:shd w:val="clear" w:color="000000" w:fill="FDF7D5"/>
            <w:noWrap/>
            <w:vAlign w:val="bottom"/>
            <w:hideMark/>
          </w:tcPr>
          <w:p w14:paraId="5E4E7F94" w14:textId="77777777" w:rsidR="00AB63EF" w:rsidRPr="00B25436" w:rsidRDefault="00AB63EF" w:rsidP="00B25436">
            <w:pPr>
              <w:spacing w:after="0"/>
              <w:rPr>
                <w:rFonts w:cs="Arial"/>
                <w:color w:val="000000"/>
              </w:rPr>
            </w:pPr>
            <w:r w:rsidRPr="00B25436">
              <w:rPr>
                <w:rFonts w:cs="Arial"/>
                <w:color w:val="000000"/>
              </w:rPr>
              <w:t> </w:t>
            </w:r>
          </w:p>
        </w:tc>
        <w:tc>
          <w:tcPr>
            <w:tcW w:w="262" w:type="dxa"/>
            <w:tcBorders>
              <w:top w:val="single" w:sz="4" w:space="0" w:color="808080"/>
              <w:left w:val="single" w:sz="4" w:space="0" w:color="808080"/>
              <w:bottom w:val="single" w:sz="4" w:space="0" w:color="808080"/>
              <w:right w:val="single" w:sz="4" w:space="0" w:color="808080"/>
            </w:tcBorders>
            <w:shd w:val="clear" w:color="000000" w:fill="FDF5CD"/>
            <w:noWrap/>
            <w:vAlign w:val="bottom"/>
            <w:hideMark/>
          </w:tcPr>
          <w:p w14:paraId="0481321A" w14:textId="77777777" w:rsidR="00AB63EF" w:rsidRPr="00B25436" w:rsidRDefault="00AB63EF" w:rsidP="00B25436">
            <w:pPr>
              <w:spacing w:after="0"/>
              <w:rPr>
                <w:rFonts w:cs="Arial"/>
                <w:color w:val="000000"/>
              </w:rPr>
            </w:pPr>
            <w:r w:rsidRPr="00B25436">
              <w:rPr>
                <w:rFonts w:cs="Arial"/>
                <w:color w:val="000000"/>
              </w:rPr>
              <w:t> </w:t>
            </w:r>
          </w:p>
        </w:tc>
        <w:tc>
          <w:tcPr>
            <w:tcW w:w="262" w:type="dxa"/>
            <w:tcBorders>
              <w:top w:val="single" w:sz="4" w:space="0" w:color="808080"/>
              <w:left w:val="single" w:sz="4" w:space="0" w:color="808080"/>
              <w:bottom w:val="single" w:sz="4" w:space="0" w:color="808080"/>
              <w:right w:val="single" w:sz="4" w:space="0" w:color="808080"/>
            </w:tcBorders>
            <w:shd w:val="clear" w:color="000000" w:fill="FDF4C4"/>
            <w:noWrap/>
            <w:vAlign w:val="bottom"/>
            <w:hideMark/>
          </w:tcPr>
          <w:p w14:paraId="6B6BC10C" w14:textId="77777777" w:rsidR="00AB63EF" w:rsidRPr="00B25436" w:rsidRDefault="00AB63EF" w:rsidP="00B25436">
            <w:pPr>
              <w:spacing w:after="0"/>
              <w:rPr>
                <w:rFonts w:cs="Arial"/>
                <w:color w:val="000000"/>
              </w:rPr>
            </w:pPr>
            <w:r w:rsidRPr="00B25436">
              <w:rPr>
                <w:rFonts w:cs="Arial"/>
                <w:color w:val="000000"/>
              </w:rPr>
              <w:t> </w:t>
            </w:r>
          </w:p>
        </w:tc>
        <w:tc>
          <w:tcPr>
            <w:tcW w:w="262" w:type="dxa"/>
            <w:tcBorders>
              <w:top w:val="single" w:sz="4" w:space="0" w:color="808080"/>
              <w:left w:val="single" w:sz="4" w:space="0" w:color="808080"/>
              <w:bottom w:val="single" w:sz="4" w:space="0" w:color="808080"/>
              <w:right w:val="single" w:sz="4" w:space="0" w:color="808080"/>
            </w:tcBorders>
            <w:shd w:val="clear" w:color="000000" w:fill="FDF3BC"/>
            <w:noWrap/>
            <w:vAlign w:val="bottom"/>
            <w:hideMark/>
          </w:tcPr>
          <w:p w14:paraId="1FD9CCA4" w14:textId="77777777" w:rsidR="00AB63EF" w:rsidRPr="00B25436" w:rsidRDefault="00AB63EF" w:rsidP="00B25436">
            <w:pPr>
              <w:spacing w:after="0"/>
              <w:rPr>
                <w:rFonts w:cs="Arial"/>
                <w:color w:val="000000"/>
              </w:rPr>
            </w:pPr>
            <w:r w:rsidRPr="00B25436">
              <w:rPr>
                <w:rFonts w:cs="Arial"/>
                <w:color w:val="000000"/>
              </w:rPr>
              <w:t> </w:t>
            </w:r>
          </w:p>
        </w:tc>
        <w:tc>
          <w:tcPr>
            <w:tcW w:w="262" w:type="dxa"/>
            <w:tcBorders>
              <w:top w:val="single" w:sz="4" w:space="0" w:color="808080"/>
              <w:left w:val="single" w:sz="4" w:space="0" w:color="808080"/>
              <w:bottom w:val="single" w:sz="4" w:space="0" w:color="808080"/>
              <w:right w:val="single" w:sz="4" w:space="0" w:color="808080"/>
            </w:tcBorders>
            <w:shd w:val="clear" w:color="000000" w:fill="FDF2B3"/>
            <w:noWrap/>
            <w:vAlign w:val="bottom"/>
            <w:hideMark/>
          </w:tcPr>
          <w:p w14:paraId="018C7CFC" w14:textId="77777777" w:rsidR="00AB63EF" w:rsidRPr="00B25436" w:rsidRDefault="00AB63EF" w:rsidP="00B25436">
            <w:pPr>
              <w:spacing w:after="0"/>
              <w:rPr>
                <w:rFonts w:cs="Arial"/>
                <w:color w:val="000000"/>
              </w:rPr>
            </w:pPr>
            <w:r w:rsidRPr="00B25436">
              <w:rPr>
                <w:rFonts w:cs="Arial"/>
                <w:color w:val="000000"/>
              </w:rPr>
              <w:t> </w:t>
            </w:r>
          </w:p>
        </w:tc>
        <w:tc>
          <w:tcPr>
            <w:tcW w:w="262" w:type="dxa"/>
            <w:tcBorders>
              <w:top w:val="single" w:sz="4" w:space="0" w:color="808080"/>
              <w:left w:val="single" w:sz="4" w:space="0" w:color="808080"/>
              <w:bottom w:val="single" w:sz="4" w:space="0" w:color="808080"/>
              <w:right w:val="single" w:sz="4" w:space="0" w:color="808080"/>
            </w:tcBorders>
            <w:shd w:val="clear" w:color="000000" w:fill="FEF1AB"/>
            <w:noWrap/>
            <w:vAlign w:val="bottom"/>
            <w:hideMark/>
          </w:tcPr>
          <w:p w14:paraId="05A37504" w14:textId="77777777" w:rsidR="00AB63EF" w:rsidRPr="00B25436" w:rsidRDefault="00AB63EF" w:rsidP="00B25436">
            <w:pPr>
              <w:spacing w:after="0"/>
              <w:rPr>
                <w:rFonts w:cs="Arial"/>
                <w:color w:val="000000"/>
              </w:rPr>
            </w:pPr>
            <w:r w:rsidRPr="00B25436">
              <w:rPr>
                <w:rFonts w:cs="Arial"/>
                <w:color w:val="000000"/>
              </w:rPr>
              <w:t> </w:t>
            </w:r>
          </w:p>
        </w:tc>
        <w:tc>
          <w:tcPr>
            <w:tcW w:w="262" w:type="dxa"/>
            <w:tcBorders>
              <w:top w:val="single" w:sz="4" w:space="0" w:color="808080"/>
              <w:left w:val="single" w:sz="4" w:space="0" w:color="808080"/>
              <w:bottom w:val="single" w:sz="4" w:space="0" w:color="808080"/>
              <w:right w:val="single" w:sz="4" w:space="0" w:color="808080"/>
            </w:tcBorders>
            <w:shd w:val="clear" w:color="000000" w:fill="FEF0A2"/>
            <w:noWrap/>
            <w:vAlign w:val="bottom"/>
            <w:hideMark/>
          </w:tcPr>
          <w:p w14:paraId="6ACCC709" w14:textId="77777777" w:rsidR="00AB63EF" w:rsidRPr="00B25436" w:rsidRDefault="00AB63EF" w:rsidP="00B25436">
            <w:pPr>
              <w:spacing w:after="0"/>
              <w:rPr>
                <w:rFonts w:cs="Arial"/>
                <w:color w:val="000000"/>
              </w:rPr>
            </w:pPr>
            <w:r w:rsidRPr="00B25436">
              <w:rPr>
                <w:rFonts w:cs="Arial"/>
                <w:color w:val="000000"/>
              </w:rPr>
              <w:t> </w:t>
            </w:r>
          </w:p>
        </w:tc>
        <w:tc>
          <w:tcPr>
            <w:tcW w:w="262" w:type="dxa"/>
            <w:tcBorders>
              <w:top w:val="single" w:sz="4" w:space="0" w:color="808080"/>
              <w:left w:val="single" w:sz="4" w:space="0" w:color="808080"/>
              <w:bottom w:val="single" w:sz="4" w:space="0" w:color="808080"/>
              <w:right w:val="single" w:sz="4" w:space="0" w:color="808080"/>
            </w:tcBorders>
            <w:shd w:val="clear" w:color="000000" w:fill="FEEE9A"/>
            <w:noWrap/>
            <w:vAlign w:val="bottom"/>
            <w:hideMark/>
          </w:tcPr>
          <w:p w14:paraId="4CFC8C87" w14:textId="77777777" w:rsidR="00AB63EF" w:rsidRPr="00B25436" w:rsidRDefault="00AB63EF" w:rsidP="00B25436">
            <w:pPr>
              <w:spacing w:after="0"/>
              <w:rPr>
                <w:rFonts w:cs="Arial"/>
                <w:color w:val="000000"/>
              </w:rPr>
            </w:pPr>
            <w:r w:rsidRPr="00B25436">
              <w:rPr>
                <w:rFonts w:cs="Arial"/>
                <w:color w:val="000000"/>
              </w:rPr>
              <w:t> </w:t>
            </w:r>
          </w:p>
        </w:tc>
        <w:tc>
          <w:tcPr>
            <w:tcW w:w="262" w:type="dxa"/>
            <w:tcBorders>
              <w:top w:val="single" w:sz="4" w:space="0" w:color="808080"/>
              <w:left w:val="single" w:sz="4" w:space="0" w:color="808080"/>
              <w:bottom w:val="single" w:sz="4" w:space="0" w:color="808080"/>
              <w:right w:val="single" w:sz="4" w:space="0" w:color="808080"/>
            </w:tcBorders>
            <w:shd w:val="clear" w:color="000000" w:fill="FEED91"/>
            <w:noWrap/>
            <w:vAlign w:val="bottom"/>
            <w:hideMark/>
          </w:tcPr>
          <w:p w14:paraId="0FA7F2FC" w14:textId="77777777" w:rsidR="00AB63EF" w:rsidRPr="00B25436" w:rsidRDefault="00AB63EF" w:rsidP="00B25436">
            <w:pPr>
              <w:spacing w:after="0"/>
              <w:rPr>
                <w:rFonts w:cs="Arial"/>
                <w:color w:val="000000"/>
              </w:rPr>
            </w:pPr>
            <w:r w:rsidRPr="00B25436">
              <w:rPr>
                <w:rFonts w:cs="Arial"/>
                <w:color w:val="000000"/>
              </w:rPr>
              <w:t> </w:t>
            </w:r>
          </w:p>
        </w:tc>
        <w:tc>
          <w:tcPr>
            <w:tcW w:w="262" w:type="dxa"/>
            <w:tcBorders>
              <w:top w:val="single" w:sz="4" w:space="0" w:color="808080"/>
              <w:left w:val="single" w:sz="4" w:space="0" w:color="808080"/>
              <w:bottom w:val="single" w:sz="4" w:space="0" w:color="808080"/>
              <w:right w:val="single" w:sz="4" w:space="0" w:color="808080"/>
            </w:tcBorders>
            <w:shd w:val="clear" w:color="000000" w:fill="FEEC89"/>
            <w:noWrap/>
            <w:vAlign w:val="bottom"/>
            <w:hideMark/>
          </w:tcPr>
          <w:p w14:paraId="39215C27" w14:textId="77777777" w:rsidR="00AB63EF" w:rsidRPr="00B25436" w:rsidRDefault="00AB63EF" w:rsidP="00B25436">
            <w:pPr>
              <w:spacing w:after="0"/>
              <w:rPr>
                <w:rFonts w:cs="Arial"/>
                <w:color w:val="000000"/>
              </w:rPr>
            </w:pPr>
            <w:r w:rsidRPr="00B25436">
              <w:rPr>
                <w:rFonts w:cs="Arial"/>
                <w:color w:val="000000"/>
              </w:rPr>
              <w:t> </w:t>
            </w:r>
          </w:p>
        </w:tc>
        <w:tc>
          <w:tcPr>
            <w:tcW w:w="262" w:type="dxa"/>
            <w:tcBorders>
              <w:top w:val="single" w:sz="4" w:space="0" w:color="808080"/>
              <w:left w:val="single" w:sz="4" w:space="0" w:color="808080"/>
              <w:bottom w:val="single" w:sz="4" w:space="0" w:color="808080"/>
              <w:right w:val="single" w:sz="4" w:space="0" w:color="808080"/>
            </w:tcBorders>
            <w:shd w:val="clear" w:color="000000" w:fill="FFE784"/>
            <w:noWrap/>
            <w:vAlign w:val="bottom"/>
            <w:hideMark/>
          </w:tcPr>
          <w:p w14:paraId="4FD91D42" w14:textId="77777777" w:rsidR="00AB63EF" w:rsidRPr="00B25436" w:rsidRDefault="00AB63EF" w:rsidP="00B25436">
            <w:pPr>
              <w:spacing w:after="0"/>
              <w:rPr>
                <w:rFonts w:cs="Arial"/>
                <w:color w:val="000000"/>
              </w:rPr>
            </w:pPr>
            <w:r w:rsidRPr="00B25436">
              <w:rPr>
                <w:rFonts w:cs="Arial"/>
                <w:color w:val="000000"/>
              </w:rPr>
              <w:t> </w:t>
            </w:r>
          </w:p>
        </w:tc>
        <w:tc>
          <w:tcPr>
            <w:tcW w:w="262" w:type="dxa"/>
            <w:tcBorders>
              <w:top w:val="single" w:sz="4" w:space="0" w:color="808080"/>
              <w:left w:val="single" w:sz="4" w:space="0" w:color="808080"/>
              <w:bottom w:val="single" w:sz="4" w:space="0" w:color="808080"/>
              <w:right w:val="single" w:sz="4" w:space="0" w:color="808080"/>
            </w:tcBorders>
            <w:shd w:val="clear" w:color="000000" w:fill="FFDD82"/>
            <w:noWrap/>
            <w:vAlign w:val="bottom"/>
            <w:hideMark/>
          </w:tcPr>
          <w:p w14:paraId="574445B1" w14:textId="77777777" w:rsidR="00AB63EF" w:rsidRPr="00B25436" w:rsidRDefault="00AB63EF" w:rsidP="00B25436">
            <w:pPr>
              <w:spacing w:after="0"/>
              <w:rPr>
                <w:rFonts w:cs="Arial"/>
                <w:color w:val="000000"/>
              </w:rPr>
            </w:pPr>
            <w:r w:rsidRPr="00B25436">
              <w:rPr>
                <w:rFonts w:cs="Arial"/>
                <w:color w:val="000000"/>
              </w:rPr>
              <w:t> </w:t>
            </w:r>
          </w:p>
        </w:tc>
        <w:tc>
          <w:tcPr>
            <w:tcW w:w="262" w:type="dxa"/>
            <w:tcBorders>
              <w:top w:val="single" w:sz="4" w:space="0" w:color="808080"/>
              <w:left w:val="single" w:sz="4" w:space="0" w:color="808080"/>
              <w:bottom w:val="single" w:sz="4" w:space="0" w:color="808080"/>
              <w:right w:val="single" w:sz="4" w:space="0" w:color="808080"/>
            </w:tcBorders>
            <w:shd w:val="clear" w:color="000000" w:fill="FED380"/>
            <w:noWrap/>
            <w:vAlign w:val="bottom"/>
            <w:hideMark/>
          </w:tcPr>
          <w:p w14:paraId="71327389" w14:textId="77777777" w:rsidR="00AB63EF" w:rsidRPr="00B25436" w:rsidRDefault="00AB63EF" w:rsidP="00B25436">
            <w:pPr>
              <w:spacing w:after="0"/>
              <w:rPr>
                <w:rFonts w:cs="Arial"/>
                <w:color w:val="000000"/>
              </w:rPr>
            </w:pPr>
            <w:r w:rsidRPr="00B25436">
              <w:rPr>
                <w:rFonts w:cs="Arial"/>
                <w:color w:val="000000"/>
              </w:rPr>
              <w:t> </w:t>
            </w:r>
          </w:p>
        </w:tc>
        <w:tc>
          <w:tcPr>
            <w:tcW w:w="262" w:type="dxa"/>
            <w:tcBorders>
              <w:top w:val="single" w:sz="4" w:space="0" w:color="808080"/>
              <w:left w:val="single" w:sz="4" w:space="0" w:color="808080"/>
              <w:bottom w:val="single" w:sz="4" w:space="0" w:color="808080"/>
              <w:right w:val="single" w:sz="4" w:space="0" w:color="808080"/>
            </w:tcBorders>
            <w:shd w:val="clear" w:color="000000" w:fill="FECA7E"/>
            <w:noWrap/>
            <w:vAlign w:val="bottom"/>
            <w:hideMark/>
          </w:tcPr>
          <w:p w14:paraId="37873F9D" w14:textId="77777777" w:rsidR="00AB63EF" w:rsidRPr="00B25436" w:rsidRDefault="00AB63EF" w:rsidP="00B25436">
            <w:pPr>
              <w:spacing w:after="0"/>
              <w:rPr>
                <w:rFonts w:cs="Arial"/>
                <w:color w:val="000000"/>
              </w:rPr>
            </w:pPr>
            <w:r w:rsidRPr="00B25436">
              <w:rPr>
                <w:rFonts w:cs="Arial"/>
                <w:color w:val="000000"/>
              </w:rPr>
              <w:t> </w:t>
            </w:r>
          </w:p>
        </w:tc>
        <w:tc>
          <w:tcPr>
            <w:tcW w:w="262" w:type="dxa"/>
            <w:tcBorders>
              <w:top w:val="single" w:sz="4" w:space="0" w:color="808080"/>
              <w:left w:val="single" w:sz="4" w:space="0" w:color="808080"/>
              <w:bottom w:val="single" w:sz="4" w:space="0" w:color="808080"/>
              <w:right w:val="single" w:sz="4" w:space="0" w:color="808080"/>
            </w:tcBorders>
            <w:shd w:val="clear" w:color="000000" w:fill="FDC07C"/>
            <w:noWrap/>
            <w:vAlign w:val="bottom"/>
            <w:hideMark/>
          </w:tcPr>
          <w:p w14:paraId="5AA032CA" w14:textId="77777777" w:rsidR="00AB63EF" w:rsidRPr="00B25436" w:rsidRDefault="00AB63EF" w:rsidP="00B25436">
            <w:pPr>
              <w:spacing w:after="0"/>
              <w:rPr>
                <w:rFonts w:cs="Arial"/>
                <w:color w:val="000000"/>
              </w:rPr>
            </w:pPr>
            <w:r w:rsidRPr="00B25436">
              <w:rPr>
                <w:rFonts w:cs="Arial"/>
                <w:color w:val="000000"/>
              </w:rPr>
              <w:t> </w:t>
            </w:r>
          </w:p>
        </w:tc>
        <w:tc>
          <w:tcPr>
            <w:tcW w:w="262" w:type="dxa"/>
            <w:tcBorders>
              <w:top w:val="single" w:sz="4" w:space="0" w:color="808080"/>
              <w:left w:val="single" w:sz="4" w:space="0" w:color="808080"/>
              <w:bottom w:val="single" w:sz="4" w:space="0" w:color="808080"/>
              <w:right w:val="single" w:sz="4" w:space="0" w:color="808080"/>
            </w:tcBorders>
            <w:shd w:val="clear" w:color="000000" w:fill="FDB77A"/>
            <w:noWrap/>
            <w:vAlign w:val="bottom"/>
            <w:hideMark/>
          </w:tcPr>
          <w:p w14:paraId="4EC95788" w14:textId="77777777" w:rsidR="00AB63EF" w:rsidRPr="00B25436" w:rsidRDefault="00AB63EF" w:rsidP="00B25436">
            <w:pPr>
              <w:spacing w:after="0"/>
              <w:rPr>
                <w:rFonts w:cs="Arial"/>
                <w:color w:val="000000"/>
              </w:rPr>
            </w:pPr>
            <w:r w:rsidRPr="00B25436">
              <w:rPr>
                <w:rFonts w:cs="Arial"/>
                <w:color w:val="000000"/>
              </w:rPr>
              <w:t> </w:t>
            </w:r>
          </w:p>
        </w:tc>
        <w:tc>
          <w:tcPr>
            <w:tcW w:w="262" w:type="dxa"/>
            <w:tcBorders>
              <w:top w:val="single" w:sz="4" w:space="0" w:color="808080"/>
              <w:left w:val="single" w:sz="4" w:space="0" w:color="808080"/>
              <w:bottom w:val="single" w:sz="4" w:space="0" w:color="808080"/>
              <w:right w:val="single" w:sz="4" w:space="0" w:color="808080"/>
            </w:tcBorders>
            <w:shd w:val="clear" w:color="000000" w:fill="FCAD78"/>
            <w:noWrap/>
            <w:vAlign w:val="bottom"/>
            <w:hideMark/>
          </w:tcPr>
          <w:p w14:paraId="1D2FE8AE" w14:textId="77777777" w:rsidR="00AB63EF" w:rsidRPr="00B25436" w:rsidRDefault="00AB63EF" w:rsidP="00B25436">
            <w:pPr>
              <w:spacing w:after="0"/>
              <w:rPr>
                <w:rFonts w:cs="Arial"/>
                <w:color w:val="000000"/>
              </w:rPr>
            </w:pPr>
            <w:r w:rsidRPr="00B25436">
              <w:rPr>
                <w:rFonts w:cs="Arial"/>
                <w:color w:val="000000"/>
              </w:rPr>
              <w:t> </w:t>
            </w:r>
          </w:p>
        </w:tc>
        <w:tc>
          <w:tcPr>
            <w:tcW w:w="262" w:type="dxa"/>
            <w:tcBorders>
              <w:top w:val="single" w:sz="4" w:space="0" w:color="808080"/>
              <w:left w:val="single" w:sz="4" w:space="0" w:color="808080"/>
              <w:bottom w:val="single" w:sz="4" w:space="0" w:color="808080"/>
              <w:right w:val="single" w:sz="4" w:space="0" w:color="808080"/>
            </w:tcBorders>
            <w:shd w:val="clear" w:color="000000" w:fill="FCA377"/>
            <w:noWrap/>
            <w:vAlign w:val="bottom"/>
            <w:hideMark/>
          </w:tcPr>
          <w:p w14:paraId="51FE20BE" w14:textId="77777777" w:rsidR="00AB63EF" w:rsidRPr="00B25436" w:rsidRDefault="00AB63EF" w:rsidP="00B25436">
            <w:pPr>
              <w:spacing w:after="0"/>
              <w:rPr>
                <w:rFonts w:cs="Arial"/>
                <w:color w:val="000000"/>
              </w:rPr>
            </w:pPr>
            <w:r w:rsidRPr="00B25436">
              <w:rPr>
                <w:rFonts w:cs="Arial"/>
                <w:color w:val="000000"/>
              </w:rPr>
              <w:t> </w:t>
            </w:r>
          </w:p>
        </w:tc>
        <w:tc>
          <w:tcPr>
            <w:tcW w:w="262" w:type="dxa"/>
            <w:tcBorders>
              <w:top w:val="single" w:sz="4" w:space="0" w:color="808080"/>
              <w:left w:val="single" w:sz="4" w:space="0" w:color="808080"/>
              <w:bottom w:val="single" w:sz="4" w:space="0" w:color="808080"/>
              <w:right w:val="single" w:sz="4" w:space="0" w:color="808080"/>
            </w:tcBorders>
            <w:shd w:val="clear" w:color="000000" w:fill="FB9A75"/>
            <w:noWrap/>
            <w:vAlign w:val="bottom"/>
            <w:hideMark/>
          </w:tcPr>
          <w:p w14:paraId="1D3B0872" w14:textId="77777777" w:rsidR="00AB63EF" w:rsidRPr="00B25436" w:rsidRDefault="00AB63EF" w:rsidP="00B25436">
            <w:pPr>
              <w:spacing w:after="0"/>
              <w:rPr>
                <w:rFonts w:cs="Arial"/>
                <w:color w:val="000000"/>
              </w:rPr>
            </w:pPr>
            <w:r w:rsidRPr="00B25436">
              <w:rPr>
                <w:rFonts w:cs="Arial"/>
                <w:color w:val="000000"/>
              </w:rPr>
              <w:t> </w:t>
            </w:r>
          </w:p>
        </w:tc>
        <w:tc>
          <w:tcPr>
            <w:tcW w:w="262" w:type="dxa"/>
            <w:tcBorders>
              <w:top w:val="single" w:sz="4" w:space="0" w:color="808080"/>
              <w:left w:val="single" w:sz="4" w:space="0" w:color="808080"/>
              <w:bottom w:val="single" w:sz="4" w:space="0" w:color="808080"/>
              <w:right w:val="single" w:sz="4" w:space="0" w:color="808080"/>
            </w:tcBorders>
            <w:shd w:val="clear" w:color="000000" w:fill="FB9073"/>
            <w:noWrap/>
            <w:vAlign w:val="bottom"/>
            <w:hideMark/>
          </w:tcPr>
          <w:p w14:paraId="7CBFB4B5" w14:textId="77777777" w:rsidR="00AB63EF" w:rsidRPr="00B25436" w:rsidRDefault="00AB63EF" w:rsidP="00B25436">
            <w:pPr>
              <w:spacing w:after="0"/>
              <w:rPr>
                <w:rFonts w:cs="Arial"/>
                <w:color w:val="000000"/>
              </w:rPr>
            </w:pPr>
            <w:r w:rsidRPr="00B25436">
              <w:rPr>
                <w:rFonts w:cs="Arial"/>
                <w:color w:val="000000"/>
              </w:rPr>
              <w:t> </w:t>
            </w:r>
          </w:p>
        </w:tc>
        <w:tc>
          <w:tcPr>
            <w:tcW w:w="262" w:type="dxa"/>
            <w:tcBorders>
              <w:top w:val="single" w:sz="4" w:space="0" w:color="808080"/>
              <w:left w:val="single" w:sz="4" w:space="0" w:color="808080"/>
              <w:bottom w:val="single" w:sz="4" w:space="0" w:color="808080"/>
              <w:right w:val="single" w:sz="4" w:space="0" w:color="808080"/>
            </w:tcBorders>
            <w:shd w:val="clear" w:color="000000" w:fill="FA8671"/>
            <w:noWrap/>
            <w:vAlign w:val="bottom"/>
            <w:hideMark/>
          </w:tcPr>
          <w:p w14:paraId="618485E7" w14:textId="77777777" w:rsidR="00AB63EF" w:rsidRPr="00B25436" w:rsidRDefault="00AB63EF" w:rsidP="00B25436">
            <w:pPr>
              <w:spacing w:after="0"/>
              <w:rPr>
                <w:rFonts w:cs="Arial"/>
                <w:color w:val="000000"/>
              </w:rPr>
            </w:pPr>
            <w:r w:rsidRPr="00B25436">
              <w:rPr>
                <w:rFonts w:cs="Arial"/>
                <w:color w:val="000000"/>
              </w:rPr>
              <w:t> </w:t>
            </w:r>
          </w:p>
        </w:tc>
        <w:tc>
          <w:tcPr>
            <w:tcW w:w="262" w:type="dxa"/>
            <w:tcBorders>
              <w:top w:val="single" w:sz="4" w:space="0" w:color="808080"/>
              <w:left w:val="single" w:sz="4" w:space="0" w:color="808080"/>
              <w:bottom w:val="single" w:sz="4" w:space="0" w:color="808080"/>
              <w:right w:val="single" w:sz="4" w:space="0" w:color="808080"/>
            </w:tcBorders>
            <w:shd w:val="clear" w:color="000000" w:fill="FA7D6F"/>
            <w:noWrap/>
            <w:vAlign w:val="bottom"/>
            <w:hideMark/>
          </w:tcPr>
          <w:p w14:paraId="3411DC64" w14:textId="77777777" w:rsidR="00AB63EF" w:rsidRPr="00B25436" w:rsidRDefault="00AB63EF" w:rsidP="00B25436">
            <w:pPr>
              <w:spacing w:after="0"/>
              <w:rPr>
                <w:rFonts w:cs="Arial"/>
                <w:color w:val="000000"/>
              </w:rPr>
            </w:pPr>
            <w:r w:rsidRPr="00B25436">
              <w:rPr>
                <w:rFonts w:cs="Arial"/>
                <w:color w:val="000000"/>
              </w:rPr>
              <w:t> </w:t>
            </w:r>
          </w:p>
        </w:tc>
        <w:tc>
          <w:tcPr>
            <w:tcW w:w="262" w:type="dxa"/>
            <w:tcBorders>
              <w:top w:val="single" w:sz="4" w:space="0" w:color="808080"/>
              <w:left w:val="single" w:sz="4" w:space="0" w:color="808080"/>
              <w:bottom w:val="single" w:sz="4" w:space="0" w:color="808080"/>
              <w:right w:val="single" w:sz="4" w:space="0" w:color="808080"/>
            </w:tcBorders>
            <w:shd w:val="clear" w:color="000000" w:fill="F9736D"/>
            <w:noWrap/>
            <w:vAlign w:val="bottom"/>
            <w:hideMark/>
          </w:tcPr>
          <w:p w14:paraId="2C40AA44" w14:textId="77777777" w:rsidR="00AB63EF" w:rsidRPr="00B25436" w:rsidRDefault="00AB63EF" w:rsidP="00B25436">
            <w:pPr>
              <w:spacing w:after="0"/>
              <w:rPr>
                <w:rFonts w:cs="Arial"/>
                <w:color w:val="000000"/>
              </w:rPr>
            </w:pPr>
            <w:r w:rsidRPr="00B25436">
              <w:rPr>
                <w:rFonts w:cs="Arial"/>
                <w:color w:val="000000"/>
              </w:rPr>
              <w:t> </w:t>
            </w:r>
          </w:p>
        </w:tc>
        <w:tc>
          <w:tcPr>
            <w:tcW w:w="843" w:type="dxa"/>
            <w:tcBorders>
              <w:top w:val="single" w:sz="4" w:space="0" w:color="808080"/>
              <w:left w:val="single" w:sz="4" w:space="0" w:color="808080"/>
              <w:bottom w:val="single" w:sz="4" w:space="0" w:color="808080"/>
              <w:right w:val="single" w:sz="4" w:space="0" w:color="808080"/>
            </w:tcBorders>
            <w:shd w:val="clear" w:color="000000" w:fill="F8696B"/>
            <w:noWrap/>
            <w:vAlign w:val="bottom"/>
            <w:hideMark/>
          </w:tcPr>
          <w:p w14:paraId="47D0C68C" w14:textId="77777777" w:rsidR="00AB63EF" w:rsidRPr="00B25436" w:rsidRDefault="00AB63EF" w:rsidP="00B25436">
            <w:pPr>
              <w:spacing w:after="0"/>
              <w:rPr>
                <w:rFonts w:cs="Arial"/>
                <w:color w:val="000000"/>
              </w:rPr>
            </w:pPr>
            <w:r w:rsidRPr="00B25436">
              <w:rPr>
                <w:rFonts w:cs="Arial"/>
                <w:color w:val="000000"/>
              </w:rPr>
              <w:t> </w:t>
            </w:r>
          </w:p>
        </w:tc>
      </w:tr>
    </w:tbl>
    <w:p w14:paraId="64497D41" w14:textId="77777777" w:rsidR="00346A4C" w:rsidRDefault="00346A4C" w:rsidP="00D57B5E">
      <w:pPr>
        <w:jc w:val="both"/>
        <w:rPr>
          <w:rFonts w:cs="Arial"/>
          <w:sz w:val="22"/>
          <w:szCs w:val="22"/>
        </w:rPr>
      </w:pPr>
    </w:p>
    <w:p w14:paraId="3C7BADC2" w14:textId="3CA36AEB" w:rsidR="00AB63EF" w:rsidRPr="00F00097" w:rsidRDefault="00AB63EF" w:rsidP="00D57B5E">
      <w:pPr>
        <w:jc w:val="both"/>
        <w:rPr>
          <w:rFonts w:cs="Arial"/>
          <w:sz w:val="22"/>
          <w:szCs w:val="22"/>
        </w:rPr>
      </w:pPr>
      <w:r w:rsidRPr="00F00097">
        <w:rPr>
          <w:rFonts w:cs="Arial"/>
          <w:sz w:val="22"/>
          <w:szCs w:val="22"/>
        </w:rPr>
        <w:t>Based on the origin and destination information, the average trip for a Gold line passenger is 8.1 miles. The average trip distance by station (Figure 9b) for the Gold line reinforces the significant distances the Folsom light rail extension (Hazel, Iron Point, Glenn, and Historic Folsom) covers in comparison to the rest of the system. The average distance traveled to/from the stations around 65</w:t>
      </w:r>
      <w:r w:rsidRPr="00F00097">
        <w:rPr>
          <w:rFonts w:cs="Arial"/>
          <w:sz w:val="22"/>
          <w:szCs w:val="22"/>
          <w:vertAlign w:val="superscript"/>
        </w:rPr>
        <w:t>th</w:t>
      </w:r>
      <w:r w:rsidRPr="00F00097">
        <w:rPr>
          <w:rFonts w:cs="Arial"/>
          <w:sz w:val="22"/>
          <w:szCs w:val="22"/>
        </w:rPr>
        <w:t xml:space="preserve"> Street station are lower than average, indicating shorter trips dominate the trips taken starting or ending near CSUS.</w:t>
      </w:r>
    </w:p>
    <w:p w14:paraId="6FC5C217" w14:textId="77777777" w:rsidR="00AB63EF" w:rsidRPr="00F00097" w:rsidRDefault="00AB63EF" w:rsidP="00D57B5E">
      <w:pPr>
        <w:jc w:val="both"/>
        <w:rPr>
          <w:sz w:val="22"/>
          <w:szCs w:val="22"/>
        </w:rPr>
      </w:pPr>
    </w:p>
    <w:p w14:paraId="10B3EBA9" w14:textId="77777777" w:rsidR="00AB63EF" w:rsidRDefault="00AB63EF" w:rsidP="00120A13">
      <w:pPr>
        <w:jc w:val="center"/>
        <w:rPr>
          <w:rFonts w:cs="Arial"/>
          <w:b/>
          <w:bCs/>
          <w:sz w:val="22"/>
          <w:szCs w:val="22"/>
        </w:rPr>
      </w:pPr>
      <w:r w:rsidRPr="00F00097">
        <w:rPr>
          <w:rFonts w:cs="Arial"/>
          <w:b/>
          <w:bCs/>
          <w:sz w:val="22"/>
          <w:szCs w:val="22"/>
        </w:rPr>
        <w:t>Figure 9b. Gold Line Average Trip Distance by Station</w:t>
      </w:r>
    </w:p>
    <w:p w14:paraId="10293E9B" w14:textId="6D52AAC8" w:rsidR="005738CA" w:rsidRPr="00F00097" w:rsidRDefault="005738CA" w:rsidP="00120A13">
      <w:pPr>
        <w:jc w:val="center"/>
        <w:rPr>
          <w:rFonts w:cs="Arial"/>
          <w:b/>
          <w:bCs/>
          <w:sz w:val="22"/>
          <w:szCs w:val="22"/>
        </w:rPr>
      </w:pPr>
      <w:r>
        <w:rPr>
          <w:noProof/>
        </w:rPr>
        <w:drawing>
          <wp:inline distT="0" distB="0" distL="0" distR="0" wp14:anchorId="176EBF0F" wp14:editId="085DC759">
            <wp:extent cx="5588000" cy="3088597"/>
            <wp:effectExtent l="0" t="0" r="12700" b="17145"/>
            <wp:docPr id="150" name="Chart 150">
              <a:extLst xmlns:a="http://schemas.openxmlformats.org/drawingml/2006/main">
                <a:ext uri="{FF2B5EF4-FFF2-40B4-BE49-F238E27FC236}">
                  <a16:creationId xmlns:a16="http://schemas.microsoft.com/office/drawing/2014/main" id="{3764647C-89B5-470D-B798-1A1AD13B6FD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61647D3F" w14:textId="10B54E84" w:rsidR="00AB63EF" w:rsidRPr="005738CA" w:rsidRDefault="00AB63EF">
      <w:pPr>
        <w:rPr>
          <w:sz w:val="22"/>
          <w:szCs w:val="22"/>
        </w:rPr>
      </w:pPr>
    </w:p>
    <w:p w14:paraId="6725C555" w14:textId="77777777" w:rsidR="00AB63EF" w:rsidRPr="005738CA" w:rsidRDefault="00AB63EF">
      <w:pPr>
        <w:rPr>
          <w:sz w:val="22"/>
          <w:szCs w:val="22"/>
        </w:rPr>
      </w:pPr>
    </w:p>
    <w:p w14:paraId="2F1039DA" w14:textId="77777777" w:rsidR="00AB63EF" w:rsidRPr="005738CA" w:rsidRDefault="00AB63EF">
      <w:pPr>
        <w:rPr>
          <w:sz w:val="22"/>
          <w:szCs w:val="22"/>
        </w:rPr>
      </w:pPr>
    </w:p>
    <w:p w14:paraId="1C883039" w14:textId="77777777" w:rsidR="00AB63EF" w:rsidRPr="005738CA" w:rsidRDefault="00AB63EF">
      <w:pPr>
        <w:rPr>
          <w:rFonts w:cs="Arial"/>
          <w:b/>
          <w:bCs/>
          <w:i/>
          <w:iCs/>
          <w:sz w:val="22"/>
          <w:szCs w:val="22"/>
        </w:rPr>
      </w:pPr>
    </w:p>
    <w:p w14:paraId="2FAEADE2" w14:textId="77777777" w:rsidR="00AB63EF" w:rsidRDefault="00AB63EF">
      <w:pPr>
        <w:rPr>
          <w:rFonts w:cs="Arial"/>
          <w:b/>
          <w:bCs/>
          <w:i/>
          <w:iCs/>
        </w:rPr>
      </w:pPr>
      <w:r>
        <w:br w:type="page"/>
      </w:r>
    </w:p>
    <w:p w14:paraId="5B519343" w14:textId="77777777" w:rsidR="00AB63EF" w:rsidRPr="005738CA" w:rsidRDefault="00AB63EF" w:rsidP="005738CA">
      <w:pPr>
        <w:pStyle w:val="Heading3"/>
        <w:numPr>
          <w:ilvl w:val="0"/>
          <w:numId w:val="0"/>
        </w:numPr>
        <w:rPr>
          <w:rFonts w:ascii="Arial" w:hAnsi="Arial" w:cs="Arial"/>
          <w:i/>
          <w:iCs w:val="0"/>
          <w:color w:val="auto"/>
          <w:sz w:val="22"/>
          <w:szCs w:val="22"/>
        </w:rPr>
      </w:pPr>
      <w:r w:rsidRPr="005738CA">
        <w:rPr>
          <w:rFonts w:ascii="Arial" w:hAnsi="Arial" w:cs="Arial"/>
          <w:i/>
          <w:iCs w:val="0"/>
          <w:color w:val="auto"/>
          <w:sz w:val="22"/>
          <w:szCs w:val="22"/>
        </w:rPr>
        <w:t>Mode Share:</w:t>
      </w:r>
    </w:p>
    <w:p w14:paraId="638B5B36" w14:textId="77777777" w:rsidR="00AB63EF" w:rsidRPr="005738CA" w:rsidRDefault="00AB63EF" w:rsidP="006870D1">
      <w:pPr>
        <w:jc w:val="both"/>
        <w:rPr>
          <w:rFonts w:cs="Arial"/>
          <w:sz w:val="22"/>
          <w:szCs w:val="22"/>
        </w:rPr>
      </w:pPr>
      <w:r w:rsidRPr="005738CA">
        <w:rPr>
          <w:rFonts w:cs="Arial"/>
          <w:sz w:val="22"/>
          <w:szCs w:val="22"/>
        </w:rPr>
        <w:t>In Figure 10, zip codes of lighter shades represent fewer riders per 1,000 residents, and zip codes of darker shades represent a higher number of riders per 1,000 residents. This does not indicate where most SacRT riders reside; it indicates in which zip codes SacRT is competing most successfully to capture the highest percentage of residents as customers.</w:t>
      </w:r>
    </w:p>
    <w:p w14:paraId="743719B4" w14:textId="77777777" w:rsidR="00AB63EF" w:rsidRPr="005738CA" w:rsidRDefault="00AB63EF" w:rsidP="006472F5">
      <w:pPr>
        <w:jc w:val="both"/>
        <w:rPr>
          <w:rFonts w:cs="Arial"/>
          <w:sz w:val="22"/>
          <w:szCs w:val="22"/>
        </w:rPr>
      </w:pPr>
      <w:r w:rsidRPr="005738CA">
        <w:rPr>
          <w:rFonts w:cs="Arial"/>
          <w:sz w:val="22"/>
          <w:szCs w:val="22"/>
        </w:rPr>
        <w:t>As the chart shows, SacRT competes very well in Downtown Sacramento, Midtown Sacramento, Broadway, North Oak Park, North Sacramento, Rosemont, and Lincoln Village. The airport zip code of 95837 has nearly zero residents, so this passenger percentage is skewed higher as a result.</w:t>
      </w:r>
    </w:p>
    <w:p w14:paraId="00E20E99" w14:textId="77777777" w:rsidR="00AB63EF" w:rsidRPr="002768E6" w:rsidRDefault="00AB63EF" w:rsidP="00A25072">
      <w:pPr>
        <w:jc w:val="center"/>
        <w:rPr>
          <w:rFonts w:cs="Arial"/>
          <w:i/>
          <w:iCs/>
        </w:rPr>
      </w:pPr>
      <w:r w:rsidRPr="005738CA">
        <w:rPr>
          <w:rFonts w:cs="Arial"/>
          <w:b/>
          <w:bCs/>
          <w:sz w:val="22"/>
          <w:szCs w:val="22"/>
        </w:rPr>
        <w:t>Figure 10. Home Zip Code Density</w:t>
      </w:r>
      <w:r w:rsidRPr="002768E6">
        <w:rPr>
          <w:rFonts w:cs="Arial"/>
          <w:noProof/>
        </w:rPr>
        <w:drawing>
          <wp:inline distT="0" distB="0" distL="0" distR="0" wp14:anchorId="4B9DFFAA" wp14:editId="6501DCFA">
            <wp:extent cx="5650326" cy="4362450"/>
            <wp:effectExtent l="0" t="0" r="7620" b="0"/>
            <wp:docPr id="497" name="Pictur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700221" cy="4400972"/>
                    </a:xfrm>
                    <a:prstGeom prst="rect">
                      <a:avLst/>
                    </a:prstGeom>
                    <a:noFill/>
                    <a:ln>
                      <a:noFill/>
                    </a:ln>
                  </pic:spPr>
                </pic:pic>
              </a:graphicData>
            </a:graphic>
          </wp:inline>
        </w:drawing>
      </w:r>
    </w:p>
    <w:p w14:paraId="7B56AEF6" w14:textId="77777777" w:rsidR="00AB63EF" w:rsidRPr="002768E6" w:rsidRDefault="00AB63EF">
      <w:pPr>
        <w:rPr>
          <w:rFonts w:cs="Arial"/>
          <w:b/>
          <w:bCs/>
          <w:i/>
          <w:iCs/>
        </w:rPr>
      </w:pPr>
    </w:p>
    <w:p w14:paraId="47831A17" w14:textId="77777777" w:rsidR="00AB63EF" w:rsidRDefault="00AB63EF">
      <w:pPr>
        <w:rPr>
          <w:rFonts w:cs="Arial"/>
          <w:b/>
          <w:bCs/>
          <w:i/>
          <w:iCs/>
        </w:rPr>
      </w:pPr>
      <w:r>
        <w:br w:type="page"/>
      </w:r>
    </w:p>
    <w:p w14:paraId="0B8CBA01" w14:textId="77777777" w:rsidR="00AB63EF" w:rsidRPr="00256084" w:rsidRDefault="00AB63EF" w:rsidP="00256084">
      <w:pPr>
        <w:pStyle w:val="Heading3"/>
        <w:numPr>
          <w:ilvl w:val="0"/>
          <w:numId w:val="0"/>
        </w:numPr>
        <w:rPr>
          <w:rFonts w:ascii="Arial" w:hAnsi="Arial" w:cs="Arial"/>
          <w:i/>
          <w:iCs w:val="0"/>
          <w:color w:val="auto"/>
        </w:rPr>
      </w:pPr>
      <w:r w:rsidRPr="00256084">
        <w:rPr>
          <w:rFonts w:ascii="Arial" w:hAnsi="Arial" w:cs="Arial"/>
          <w:i/>
          <w:iCs w:val="0"/>
          <w:color w:val="auto"/>
        </w:rPr>
        <w:t xml:space="preserve">Home Zip Code - Light Rail: </w:t>
      </w:r>
    </w:p>
    <w:p w14:paraId="30C85D14" w14:textId="77777777" w:rsidR="00AB63EF" w:rsidRPr="00256084" w:rsidRDefault="00AB63EF" w:rsidP="006870D1">
      <w:pPr>
        <w:jc w:val="both"/>
        <w:rPr>
          <w:rFonts w:cs="Arial"/>
          <w:color w:val="808080" w:themeColor="background1" w:themeShade="80"/>
          <w:sz w:val="22"/>
          <w:szCs w:val="22"/>
        </w:rPr>
      </w:pPr>
      <w:r w:rsidRPr="00256084">
        <w:rPr>
          <w:rFonts w:cs="Arial"/>
          <w:sz w:val="22"/>
          <w:szCs w:val="22"/>
        </w:rPr>
        <w:t xml:space="preserve">Figure 11 depicts where light rail respondents reside, with darker shaded areas including a higher percentage of riders, and lighter shaded areas including a lower percentage of riders. Many rail respondents predominately reside in the South Sacramento region, including South Land Park, Florin, Meadowview, and Greenhaven-Pocket areas, and in the northern Sacramento region of Arden and Alta-Arden.  Other areas that include a high number of respondents reside in Midtown, South Natomas, Del Paso Heights, Carmichael, Rosemont, Oak Park, and Fruitridge. </w:t>
      </w:r>
    </w:p>
    <w:p w14:paraId="11A7A242" w14:textId="77777777" w:rsidR="00AB63EF" w:rsidRPr="00256084" w:rsidRDefault="00AB63EF" w:rsidP="008902D8">
      <w:pPr>
        <w:rPr>
          <w:rFonts w:cs="Arial"/>
          <w:i/>
          <w:iCs/>
          <w:sz w:val="22"/>
          <w:szCs w:val="22"/>
        </w:rPr>
      </w:pPr>
    </w:p>
    <w:p w14:paraId="67087738" w14:textId="77777777" w:rsidR="00AB63EF" w:rsidDel="00A97B31" w:rsidRDefault="00AB63EF" w:rsidP="00375397">
      <w:pPr>
        <w:jc w:val="center"/>
        <w:rPr>
          <w:rFonts w:cs="Arial"/>
          <w:b/>
        </w:rPr>
      </w:pPr>
      <w:r w:rsidRPr="00256084">
        <w:rPr>
          <w:rFonts w:cs="Arial"/>
          <w:b/>
          <w:bCs/>
          <w:sz w:val="22"/>
          <w:szCs w:val="22"/>
        </w:rPr>
        <w:t>Figure 11. Home Zip Code, Light Rail</w:t>
      </w:r>
      <w:r w:rsidRPr="002768E6">
        <w:rPr>
          <w:rFonts w:cs="Arial"/>
          <w:noProof/>
        </w:rPr>
        <w:drawing>
          <wp:inline distT="0" distB="0" distL="0" distR="0" wp14:anchorId="6D955E8B" wp14:editId="3523DAF7">
            <wp:extent cx="5650992" cy="4361688"/>
            <wp:effectExtent l="0" t="0" r="6985" b="1270"/>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650992" cy="4361688"/>
                    </a:xfrm>
                    <a:prstGeom prst="rect">
                      <a:avLst/>
                    </a:prstGeom>
                  </pic:spPr>
                </pic:pic>
              </a:graphicData>
            </a:graphic>
          </wp:inline>
        </w:drawing>
      </w:r>
    </w:p>
    <w:p w14:paraId="4AD296DB" w14:textId="77777777" w:rsidR="00AB63EF" w:rsidRPr="006104B9" w:rsidRDefault="00AB63EF">
      <w:pPr>
        <w:rPr>
          <w:rFonts w:cs="Arial"/>
          <w:b/>
          <w:bCs/>
        </w:rPr>
      </w:pPr>
      <w:r>
        <w:rPr>
          <w:rFonts w:cs="Arial"/>
          <w:b/>
          <w:bCs/>
        </w:rPr>
        <w:br w:type="page"/>
      </w:r>
    </w:p>
    <w:p w14:paraId="0BF21E89" w14:textId="77777777" w:rsidR="00AB63EF" w:rsidRPr="00256084" w:rsidRDefault="00AB63EF" w:rsidP="00256084">
      <w:pPr>
        <w:pStyle w:val="Heading3"/>
        <w:numPr>
          <w:ilvl w:val="0"/>
          <w:numId w:val="0"/>
        </w:numPr>
        <w:rPr>
          <w:rFonts w:ascii="Arial" w:hAnsi="Arial" w:cs="Arial"/>
          <w:i/>
          <w:iCs w:val="0"/>
          <w:color w:val="auto"/>
          <w:sz w:val="22"/>
          <w:szCs w:val="22"/>
        </w:rPr>
      </w:pPr>
      <w:r w:rsidRPr="00256084">
        <w:rPr>
          <w:rFonts w:ascii="Arial" w:hAnsi="Arial" w:cs="Arial"/>
          <w:i/>
          <w:iCs w:val="0"/>
          <w:color w:val="auto"/>
          <w:sz w:val="22"/>
          <w:szCs w:val="22"/>
        </w:rPr>
        <w:t xml:space="preserve">Home Zip Code - Bus: </w:t>
      </w:r>
    </w:p>
    <w:p w14:paraId="628A327A" w14:textId="77777777" w:rsidR="00AB63EF" w:rsidRPr="00256084" w:rsidRDefault="00AB63EF" w:rsidP="003840DA">
      <w:pPr>
        <w:jc w:val="both"/>
        <w:rPr>
          <w:rFonts w:cs="Arial"/>
          <w:sz w:val="22"/>
          <w:szCs w:val="22"/>
        </w:rPr>
      </w:pPr>
      <w:r w:rsidRPr="00256084">
        <w:rPr>
          <w:rFonts w:cs="Arial"/>
          <w:sz w:val="22"/>
          <w:szCs w:val="22"/>
        </w:rPr>
        <w:t xml:space="preserve">Figure 12 depicts where bus respondents reside, with darker shaded areas including a higher percentage of riders, and lighter shaded areas including a lower percentage of riders. Many bus respondents predominately reside in Downtown and Central City, Rancho Cordova, College Town-Rosemont, and in the South Sacramento region of Florin Road, Mack Road and Valley Hi.  </w:t>
      </w:r>
    </w:p>
    <w:p w14:paraId="6ABF61D0" w14:textId="77777777" w:rsidR="00AB63EF" w:rsidRPr="00256084" w:rsidRDefault="00AB63EF" w:rsidP="003840DA">
      <w:pPr>
        <w:jc w:val="both"/>
        <w:rPr>
          <w:rFonts w:cs="Arial"/>
          <w:sz w:val="22"/>
          <w:szCs w:val="22"/>
        </w:rPr>
      </w:pPr>
      <w:r w:rsidRPr="00256084">
        <w:rPr>
          <w:rFonts w:cs="Arial"/>
          <w:sz w:val="22"/>
          <w:szCs w:val="22"/>
        </w:rPr>
        <w:t xml:space="preserve">Other areas that include a high number of respondents reside in Arden-Arcade, Land Park, South Land Park, Florin, and Oak Park. </w:t>
      </w:r>
    </w:p>
    <w:p w14:paraId="4B184D31" w14:textId="77777777" w:rsidR="00AB63EF" w:rsidRPr="00256084" w:rsidRDefault="00AB63EF" w:rsidP="00D215DE">
      <w:pPr>
        <w:jc w:val="both"/>
        <w:rPr>
          <w:rFonts w:cs="Arial"/>
          <w:sz w:val="22"/>
          <w:szCs w:val="22"/>
        </w:rPr>
      </w:pPr>
      <w:r w:rsidRPr="00256084">
        <w:rPr>
          <w:rFonts w:cs="Arial"/>
          <w:sz w:val="22"/>
          <w:szCs w:val="22"/>
        </w:rPr>
        <w:t xml:space="preserve">Note that Folsom bus routes were not surveyed due to an earlier-than-anticipated survey end date (pandemic-related).  Also note that Elk Grove bus routes were not surveyed, as the bus surveying took place in 2020, before Elk Grove was annexed into SacRT.  </w:t>
      </w:r>
    </w:p>
    <w:p w14:paraId="7E562877" w14:textId="77777777" w:rsidR="00AB63EF" w:rsidRPr="00256084" w:rsidRDefault="00AB63EF">
      <w:pPr>
        <w:rPr>
          <w:rFonts w:cs="Arial"/>
          <w:i/>
          <w:iCs/>
          <w:sz w:val="22"/>
          <w:szCs w:val="22"/>
        </w:rPr>
      </w:pPr>
    </w:p>
    <w:p w14:paraId="4A5B4B00" w14:textId="77777777" w:rsidR="00AB63EF" w:rsidRPr="002768E6" w:rsidRDefault="00AB63EF" w:rsidP="00EF5D18">
      <w:pPr>
        <w:jc w:val="center"/>
        <w:rPr>
          <w:rFonts w:cs="Arial"/>
        </w:rPr>
      </w:pPr>
      <w:r w:rsidRPr="00256084">
        <w:rPr>
          <w:rFonts w:cs="Arial"/>
          <w:b/>
          <w:bCs/>
          <w:sz w:val="22"/>
          <w:szCs w:val="22"/>
        </w:rPr>
        <w:t>Figure 12. Home Zip Code, Bus</w:t>
      </w:r>
      <w:r w:rsidRPr="002768E6">
        <w:rPr>
          <w:rFonts w:cs="Arial"/>
          <w:noProof/>
        </w:rPr>
        <w:drawing>
          <wp:inline distT="0" distB="0" distL="0" distR="0" wp14:anchorId="6EF272A2" wp14:editId="3B93F712">
            <wp:extent cx="5650992" cy="4361688"/>
            <wp:effectExtent l="0" t="0" r="6985" b="1270"/>
            <wp:docPr id="499" name="Pictur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650992" cy="4361688"/>
                    </a:xfrm>
                    <a:prstGeom prst="rect">
                      <a:avLst/>
                    </a:prstGeom>
                    <a:noFill/>
                    <a:ln>
                      <a:noFill/>
                    </a:ln>
                  </pic:spPr>
                </pic:pic>
              </a:graphicData>
            </a:graphic>
          </wp:inline>
        </w:drawing>
      </w:r>
    </w:p>
    <w:p w14:paraId="2B591CE3" w14:textId="77777777" w:rsidR="00AB63EF" w:rsidRPr="002768E6" w:rsidRDefault="00AB63EF" w:rsidP="0091561E">
      <w:pPr>
        <w:rPr>
          <w:rFonts w:cs="Arial"/>
          <w:b/>
          <w:bCs/>
        </w:rPr>
      </w:pPr>
    </w:p>
    <w:p w14:paraId="14B5FACC" w14:textId="77777777" w:rsidR="00AB63EF" w:rsidRDefault="00AB63EF">
      <w:pPr>
        <w:rPr>
          <w:rFonts w:cs="Arial"/>
          <w:b/>
          <w:bCs/>
          <w:i/>
          <w:iCs/>
        </w:rPr>
      </w:pPr>
      <w:r>
        <w:br w:type="page"/>
      </w:r>
    </w:p>
    <w:p w14:paraId="24631EC8" w14:textId="77777777" w:rsidR="00AB63EF" w:rsidRPr="00C83DA4" w:rsidRDefault="00AB63EF" w:rsidP="00C83DA4">
      <w:pPr>
        <w:pStyle w:val="Heading3"/>
        <w:numPr>
          <w:ilvl w:val="0"/>
          <w:numId w:val="0"/>
        </w:numPr>
        <w:rPr>
          <w:rFonts w:ascii="Arial" w:hAnsi="Arial" w:cs="Arial"/>
          <w:i/>
          <w:iCs w:val="0"/>
          <w:color w:val="auto"/>
          <w:sz w:val="22"/>
          <w:szCs w:val="22"/>
        </w:rPr>
      </w:pPr>
      <w:r w:rsidRPr="00C83DA4">
        <w:rPr>
          <w:rFonts w:ascii="Arial" w:hAnsi="Arial" w:cs="Arial"/>
          <w:i/>
          <w:iCs w:val="0"/>
          <w:color w:val="auto"/>
          <w:sz w:val="22"/>
          <w:szCs w:val="22"/>
        </w:rPr>
        <w:t xml:space="preserve">Demographics - Language: </w:t>
      </w:r>
    </w:p>
    <w:p w14:paraId="09A09AC1" w14:textId="77777777" w:rsidR="00AB63EF" w:rsidRPr="00C83DA4" w:rsidRDefault="00AB63EF" w:rsidP="00886B18">
      <w:pPr>
        <w:jc w:val="both"/>
        <w:rPr>
          <w:rFonts w:cs="Arial"/>
          <w:i/>
          <w:iCs/>
          <w:sz w:val="22"/>
          <w:szCs w:val="22"/>
        </w:rPr>
      </w:pPr>
      <w:r w:rsidRPr="00C83DA4">
        <w:rPr>
          <w:rFonts w:cs="Arial"/>
          <w:sz w:val="22"/>
          <w:szCs w:val="22"/>
        </w:rPr>
        <w:t>Survey responses to “main language spoken at home” reveals English for 94.8 percent of bus respondents and 90.1 percent of rail respondents.  Other languages that are represented in the passenger survey (Figure 13) include Spanish, Chinese, Russian, Hmong and Vietnamese.  Light rail survey respondents had a higher number of non-English speaking passengers than bus survey respondents.</w:t>
      </w:r>
    </w:p>
    <w:p w14:paraId="715D8526" w14:textId="77777777" w:rsidR="00AB63EF" w:rsidRPr="00C83DA4" w:rsidRDefault="00AB63EF" w:rsidP="0091561E">
      <w:pPr>
        <w:rPr>
          <w:rFonts w:cs="Arial"/>
          <w:b/>
          <w:sz w:val="22"/>
          <w:szCs w:val="22"/>
        </w:rPr>
      </w:pPr>
    </w:p>
    <w:p w14:paraId="2BC9F4FF" w14:textId="77777777" w:rsidR="00AB63EF" w:rsidRDefault="00AB63EF" w:rsidP="00476DB8">
      <w:pPr>
        <w:jc w:val="center"/>
        <w:rPr>
          <w:rFonts w:cs="Arial"/>
          <w:b/>
          <w:bCs/>
          <w:sz w:val="22"/>
          <w:szCs w:val="22"/>
        </w:rPr>
      </w:pPr>
      <w:r w:rsidRPr="00C83DA4">
        <w:rPr>
          <w:rFonts w:cs="Arial"/>
          <w:b/>
          <w:bCs/>
          <w:sz w:val="22"/>
          <w:szCs w:val="22"/>
        </w:rPr>
        <w:t>Figure 13. Non-English Language Spoken at Home</w:t>
      </w:r>
    </w:p>
    <w:p w14:paraId="007CD7C0" w14:textId="56414223" w:rsidR="00C83DA4" w:rsidRPr="004D5ABF" w:rsidRDefault="004D5ABF" w:rsidP="00476DB8">
      <w:pPr>
        <w:jc w:val="center"/>
        <w:rPr>
          <w:rFonts w:cs="Arial"/>
          <w:sz w:val="22"/>
          <w:szCs w:val="22"/>
        </w:rPr>
      </w:pPr>
      <w:r w:rsidRPr="002768E6">
        <w:rPr>
          <w:rFonts w:cs="Arial"/>
          <w:noProof/>
        </w:rPr>
        <w:drawing>
          <wp:inline distT="0" distB="0" distL="0" distR="0" wp14:anchorId="209322BE" wp14:editId="5B2530E0">
            <wp:extent cx="5588000" cy="4880545"/>
            <wp:effectExtent l="0" t="0" r="12700" b="15875"/>
            <wp:docPr id="151" name="Chart 151">
              <a:extLst xmlns:a="http://schemas.openxmlformats.org/drawingml/2006/main">
                <a:ext uri="{FF2B5EF4-FFF2-40B4-BE49-F238E27FC236}">
                  <a16:creationId xmlns:a16="http://schemas.microsoft.com/office/drawing/2014/main"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7DC8AD94" w14:textId="3CD0F225" w:rsidR="00AB63EF" w:rsidRPr="002768E6" w:rsidRDefault="00AB63EF" w:rsidP="00FA05B4">
      <w:pPr>
        <w:jc w:val="center"/>
        <w:rPr>
          <w:rFonts w:cs="Arial"/>
        </w:rPr>
      </w:pPr>
    </w:p>
    <w:p w14:paraId="16B809E5" w14:textId="77777777" w:rsidR="00AB63EF" w:rsidRDefault="00AB63EF">
      <w:pPr>
        <w:rPr>
          <w:rFonts w:cs="Arial"/>
        </w:rPr>
      </w:pPr>
      <w:r>
        <w:rPr>
          <w:rFonts w:cs="Arial"/>
        </w:rPr>
        <w:br w:type="page"/>
      </w:r>
    </w:p>
    <w:p w14:paraId="2D6044E0" w14:textId="77777777" w:rsidR="00AB63EF" w:rsidRPr="004D5ABF" w:rsidRDefault="00AB63EF" w:rsidP="00D77DF3">
      <w:pPr>
        <w:jc w:val="both"/>
        <w:rPr>
          <w:rFonts w:cs="Arial"/>
          <w:sz w:val="22"/>
          <w:szCs w:val="22"/>
        </w:rPr>
      </w:pPr>
      <w:r w:rsidRPr="004D5ABF">
        <w:rPr>
          <w:rFonts w:cs="Arial"/>
          <w:sz w:val="22"/>
          <w:szCs w:val="22"/>
        </w:rPr>
        <w:t xml:space="preserve">Although the survey was provided in multiple languages, there were some observed difficulties in getting responses from passengers who spoke a language other than English. Surveyors reported that passengers did not expect to have a survey in their language; therefore, they did not request one. Surveyors typically did not offer a survey in a different language unless the passenger requested one as to not make assumptions about the passenger. This may explain the difference in language spoken at home between the region and SacRT survey respondents (Figure 14). </w:t>
      </w:r>
    </w:p>
    <w:p w14:paraId="613EFF11" w14:textId="77777777" w:rsidR="00AB63EF" w:rsidRPr="004D5ABF" w:rsidRDefault="00AB63EF" w:rsidP="00D77DF3">
      <w:pPr>
        <w:jc w:val="both"/>
        <w:rPr>
          <w:rFonts w:cs="Arial"/>
          <w:sz w:val="22"/>
          <w:szCs w:val="22"/>
        </w:rPr>
      </w:pPr>
    </w:p>
    <w:p w14:paraId="48CC2A22" w14:textId="77777777" w:rsidR="00AB63EF" w:rsidRDefault="00AB63EF" w:rsidP="00A075E0">
      <w:pPr>
        <w:jc w:val="center"/>
        <w:rPr>
          <w:rFonts w:cs="Arial"/>
          <w:b/>
          <w:bCs/>
          <w:sz w:val="22"/>
          <w:szCs w:val="22"/>
        </w:rPr>
      </w:pPr>
      <w:r w:rsidRPr="004D5ABF">
        <w:rPr>
          <w:rFonts w:cs="Arial"/>
          <w:b/>
          <w:bCs/>
          <w:sz w:val="22"/>
          <w:szCs w:val="22"/>
        </w:rPr>
        <w:t>Figure 14. Language Spoken at Home – Compared to Region</w:t>
      </w:r>
    </w:p>
    <w:p w14:paraId="2397637F" w14:textId="1B7B8A1C" w:rsidR="004D5ABF" w:rsidRPr="004D5ABF" w:rsidRDefault="00315333" w:rsidP="00A075E0">
      <w:pPr>
        <w:jc w:val="center"/>
        <w:rPr>
          <w:rFonts w:cs="Arial"/>
          <w:b/>
          <w:bCs/>
          <w:sz w:val="22"/>
          <w:szCs w:val="22"/>
        </w:rPr>
      </w:pPr>
      <w:r w:rsidRPr="002768E6">
        <w:rPr>
          <w:rFonts w:cs="Arial"/>
          <w:noProof/>
        </w:rPr>
        <w:drawing>
          <wp:inline distT="0" distB="0" distL="0" distR="0" wp14:anchorId="6D6E26F7" wp14:editId="35D9C6EB">
            <wp:extent cx="5443870" cy="5390706"/>
            <wp:effectExtent l="0" t="0" r="4445" b="635"/>
            <wp:docPr id="152" name="Chart 152">
              <a:extLst xmlns:a="http://schemas.openxmlformats.org/drawingml/2006/main">
                <a:ext uri="{FF2B5EF4-FFF2-40B4-BE49-F238E27FC236}">
                  <a16:creationId xmlns:a16="http://schemas.microsoft.com/office/drawing/2014/main" id="{55623934-5149-7A84-DF1B-4729740B498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5B7936F6" w14:textId="5A6753F4" w:rsidR="00AB63EF" w:rsidRPr="002768E6" w:rsidRDefault="00AB63EF" w:rsidP="00A075E0">
      <w:pPr>
        <w:jc w:val="center"/>
        <w:rPr>
          <w:rFonts w:cs="Arial"/>
        </w:rPr>
      </w:pPr>
    </w:p>
    <w:p w14:paraId="543E68B0" w14:textId="77777777" w:rsidR="00AB63EF" w:rsidRPr="002768E6" w:rsidRDefault="00AB63EF">
      <w:pPr>
        <w:rPr>
          <w:rFonts w:cs="Arial"/>
          <w:sz w:val="18"/>
          <w:szCs w:val="18"/>
        </w:rPr>
      </w:pPr>
      <w:r w:rsidRPr="002768E6">
        <w:rPr>
          <w:rFonts w:cs="Arial"/>
          <w:sz w:val="18"/>
          <w:szCs w:val="18"/>
        </w:rPr>
        <w:t>Source:  City and County data from U.S. Census Bureau.</w:t>
      </w:r>
    </w:p>
    <w:p w14:paraId="7943024C" w14:textId="77777777" w:rsidR="00AB63EF" w:rsidRDefault="00AB63EF">
      <w:pPr>
        <w:rPr>
          <w:rFonts w:cs="Arial"/>
          <w:sz w:val="18"/>
          <w:szCs w:val="18"/>
        </w:rPr>
      </w:pPr>
      <w:r>
        <w:rPr>
          <w:rFonts w:cs="Arial"/>
          <w:sz w:val="18"/>
          <w:szCs w:val="18"/>
        </w:rPr>
        <w:br w:type="page"/>
      </w:r>
    </w:p>
    <w:p w14:paraId="1ABC2010" w14:textId="77777777" w:rsidR="00AB63EF" w:rsidRPr="00315333" w:rsidRDefault="00AB63EF" w:rsidP="00315333">
      <w:pPr>
        <w:pStyle w:val="Heading3"/>
        <w:numPr>
          <w:ilvl w:val="0"/>
          <w:numId w:val="0"/>
        </w:numPr>
        <w:rPr>
          <w:rFonts w:ascii="Arial" w:hAnsi="Arial" w:cs="Arial"/>
          <w:i/>
          <w:iCs w:val="0"/>
          <w:color w:val="auto"/>
          <w:sz w:val="22"/>
          <w:szCs w:val="22"/>
        </w:rPr>
      </w:pPr>
      <w:r w:rsidRPr="00315333">
        <w:rPr>
          <w:rFonts w:ascii="Arial" w:hAnsi="Arial" w:cs="Arial"/>
          <w:i/>
          <w:iCs w:val="0"/>
          <w:color w:val="auto"/>
          <w:sz w:val="22"/>
          <w:szCs w:val="22"/>
        </w:rPr>
        <w:t xml:space="preserve">Demographics - Age: </w:t>
      </w:r>
    </w:p>
    <w:p w14:paraId="3E26C26E" w14:textId="77777777" w:rsidR="00AB63EF" w:rsidRPr="00315333" w:rsidRDefault="00AB63EF" w:rsidP="00AF411B">
      <w:pPr>
        <w:jc w:val="both"/>
        <w:rPr>
          <w:rFonts w:cs="Arial"/>
          <w:sz w:val="22"/>
          <w:szCs w:val="22"/>
        </w:rPr>
      </w:pPr>
      <w:r w:rsidRPr="00315333">
        <w:rPr>
          <w:rFonts w:cs="Arial"/>
          <w:sz w:val="22"/>
          <w:szCs w:val="22"/>
        </w:rPr>
        <w:t>Survey respondents are represented by a wide range of ages, with an equitable number of survey responses among most age groups (shown in Figure 15a).  The K-12 student (under 18) age group was more prevalent on bus, with about 10.7 percent of respondents.  In October 2019, SacRT implemented the “RydeFreeRT” fare program, which provides free transit for K-12 students any day and time during regular SacRT service hours.  Since implementation, school trips did not grow considerably; however, student ridership may increase for trips other than to/from school. Surveyors reported difficulty getting responses from younger riders, despite observing many high-school age riders around school closing times. This may explain the low percentage of under 18 respondents.</w:t>
      </w:r>
    </w:p>
    <w:p w14:paraId="6FFDCDC6" w14:textId="77777777" w:rsidR="00AB63EF" w:rsidRPr="00315333" w:rsidRDefault="00AB63EF" w:rsidP="00AF411B">
      <w:pPr>
        <w:jc w:val="both"/>
        <w:rPr>
          <w:rFonts w:cs="Arial"/>
          <w:sz w:val="22"/>
          <w:szCs w:val="22"/>
        </w:rPr>
      </w:pPr>
    </w:p>
    <w:p w14:paraId="76CC20A2" w14:textId="77777777" w:rsidR="00AB63EF" w:rsidRDefault="00AB63EF" w:rsidP="00AA62F8">
      <w:pPr>
        <w:jc w:val="center"/>
        <w:rPr>
          <w:rFonts w:cs="Arial"/>
          <w:b/>
          <w:bCs/>
          <w:sz w:val="22"/>
          <w:szCs w:val="22"/>
        </w:rPr>
      </w:pPr>
      <w:r w:rsidRPr="00315333">
        <w:rPr>
          <w:rFonts w:cs="Arial"/>
          <w:b/>
          <w:bCs/>
          <w:sz w:val="22"/>
          <w:szCs w:val="22"/>
        </w:rPr>
        <w:t>Figure 15a. Age of Respondents</w:t>
      </w:r>
    </w:p>
    <w:p w14:paraId="53744DEC" w14:textId="3DDDACDB" w:rsidR="00315333" w:rsidRPr="00315333" w:rsidRDefault="00CB4228" w:rsidP="00AA62F8">
      <w:pPr>
        <w:jc w:val="center"/>
        <w:rPr>
          <w:rFonts w:cs="Arial"/>
          <w:b/>
          <w:bCs/>
          <w:sz w:val="22"/>
          <w:szCs w:val="22"/>
        </w:rPr>
      </w:pPr>
      <w:r w:rsidRPr="002768E6">
        <w:rPr>
          <w:rFonts w:cs="Arial"/>
          <w:noProof/>
        </w:rPr>
        <w:drawing>
          <wp:inline distT="0" distB="0" distL="0" distR="0" wp14:anchorId="7C3D2A3E" wp14:editId="76B5F3B4">
            <wp:extent cx="5588000" cy="5190392"/>
            <wp:effectExtent l="0" t="0" r="12700" b="10795"/>
            <wp:docPr id="153" name="Chart 153">
              <a:extLst xmlns:a="http://schemas.openxmlformats.org/drawingml/2006/main">
                <a:ext uri="{FF2B5EF4-FFF2-40B4-BE49-F238E27FC236}">
                  <a16:creationId xmlns:a16="http://schemas.microsoft.com/office/drawing/2014/main" id="{696F380C-BF67-54F8-2F74-5CF3AAB055A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100CE2DC" w14:textId="6DBC3CB1" w:rsidR="00DD4A98" w:rsidRDefault="00DD4A98">
      <w:pPr>
        <w:spacing w:after="0"/>
        <w:rPr>
          <w:rFonts w:cs="Arial"/>
          <w:b/>
          <w:bCs/>
        </w:rPr>
      </w:pPr>
      <w:r>
        <w:rPr>
          <w:rFonts w:cs="Arial"/>
          <w:b/>
          <w:bCs/>
        </w:rPr>
        <w:br w:type="page"/>
      </w:r>
    </w:p>
    <w:p w14:paraId="69714371" w14:textId="77777777" w:rsidR="00AB63EF" w:rsidRPr="002768E6" w:rsidRDefault="00AB63EF" w:rsidP="00D77DF3">
      <w:pPr>
        <w:jc w:val="center"/>
        <w:rPr>
          <w:rFonts w:cs="Arial"/>
          <w:b/>
          <w:bCs/>
        </w:rPr>
      </w:pPr>
    </w:p>
    <w:p w14:paraId="5967DD13" w14:textId="77777777" w:rsidR="00AB63EF" w:rsidRPr="00CB4228" w:rsidRDefault="00AB63EF" w:rsidP="00051CFE">
      <w:pPr>
        <w:jc w:val="both"/>
        <w:rPr>
          <w:rFonts w:cs="Arial"/>
          <w:sz w:val="22"/>
          <w:szCs w:val="22"/>
        </w:rPr>
      </w:pPr>
      <w:r w:rsidRPr="00CB4228">
        <w:rPr>
          <w:rFonts w:cs="Arial"/>
          <w:sz w:val="22"/>
          <w:szCs w:val="22"/>
        </w:rPr>
        <w:t>Figure 15b shows the reported trip purpose by age as expected; the trip purpose of respondents under the age of 24 is dominated by “School/College”. However, there is a significant percentage of riders of all ages riding SacRT for “Other” purposes, potentially indicating leisure or entertainment-related trips. A large proportion of 65 and older riders are using SacRT for “Shopping/Errands”, as well as “Other” trips.</w:t>
      </w:r>
    </w:p>
    <w:p w14:paraId="009902DD" w14:textId="77777777" w:rsidR="00AB63EF" w:rsidRPr="00CB4228" w:rsidRDefault="00AB63EF" w:rsidP="00051CFE">
      <w:pPr>
        <w:jc w:val="both"/>
        <w:rPr>
          <w:rFonts w:cs="Arial"/>
          <w:sz w:val="22"/>
          <w:szCs w:val="22"/>
        </w:rPr>
      </w:pPr>
    </w:p>
    <w:p w14:paraId="090F8D6A" w14:textId="77777777" w:rsidR="00AB63EF" w:rsidRDefault="00AB63EF" w:rsidP="008D3C20">
      <w:pPr>
        <w:jc w:val="center"/>
        <w:rPr>
          <w:rFonts w:cs="Arial"/>
          <w:b/>
          <w:bCs/>
          <w:sz w:val="22"/>
          <w:szCs w:val="22"/>
        </w:rPr>
      </w:pPr>
      <w:r w:rsidRPr="00CB4228">
        <w:rPr>
          <w:rFonts w:cs="Arial"/>
          <w:b/>
          <w:bCs/>
          <w:sz w:val="22"/>
          <w:szCs w:val="22"/>
        </w:rPr>
        <w:t>Figure 15b. Trip Purpose by Age</w:t>
      </w:r>
    </w:p>
    <w:p w14:paraId="47B32CE0" w14:textId="1A1A2DF0" w:rsidR="00DD4A98" w:rsidRPr="00CB4228" w:rsidRDefault="002E527C" w:rsidP="008D3C20">
      <w:pPr>
        <w:jc w:val="center"/>
        <w:rPr>
          <w:rFonts w:cs="Arial"/>
          <w:b/>
          <w:bCs/>
          <w:sz w:val="22"/>
          <w:szCs w:val="22"/>
        </w:rPr>
      </w:pPr>
      <w:r w:rsidRPr="002768E6">
        <w:rPr>
          <w:rFonts w:cs="Arial"/>
          <w:noProof/>
        </w:rPr>
        <w:drawing>
          <wp:inline distT="0" distB="0" distL="0" distR="0" wp14:anchorId="7961193D" wp14:editId="10A2312A">
            <wp:extent cx="5588000" cy="4012339"/>
            <wp:effectExtent l="0" t="0" r="12700" b="7620"/>
            <wp:docPr id="154" name="Chart 154">
              <a:extLst xmlns:a="http://schemas.openxmlformats.org/drawingml/2006/main">
                <a:ext uri="{FF2B5EF4-FFF2-40B4-BE49-F238E27FC236}">
                  <a16:creationId xmlns:a16="http://schemas.microsoft.com/office/drawing/2014/main" id="{B33C8F81-934E-0661-CD98-2A60E344899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34B0C6AB" w14:textId="3944C12B" w:rsidR="00AB63EF" w:rsidRPr="002768E6" w:rsidRDefault="00AB63EF" w:rsidP="002913EC">
      <w:pPr>
        <w:jc w:val="center"/>
        <w:rPr>
          <w:rFonts w:cs="Arial"/>
        </w:rPr>
      </w:pPr>
    </w:p>
    <w:p w14:paraId="7CC26512" w14:textId="77777777" w:rsidR="00AB63EF" w:rsidRPr="002768E6" w:rsidRDefault="00AB63EF" w:rsidP="002913EC">
      <w:pPr>
        <w:jc w:val="center"/>
        <w:rPr>
          <w:rFonts w:cs="Arial"/>
        </w:rPr>
      </w:pPr>
    </w:p>
    <w:p w14:paraId="48AC6F05" w14:textId="77777777" w:rsidR="00AB63EF" w:rsidRPr="002768E6" w:rsidRDefault="00AB63EF" w:rsidP="002913EC">
      <w:pPr>
        <w:jc w:val="center"/>
        <w:rPr>
          <w:rFonts w:cs="Arial"/>
        </w:rPr>
      </w:pPr>
    </w:p>
    <w:p w14:paraId="1A2BDE46" w14:textId="77777777" w:rsidR="00AB63EF" w:rsidRPr="00D762A3" w:rsidRDefault="00AB63EF" w:rsidP="00D762A3">
      <w:pPr>
        <w:jc w:val="center"/>
        <w:rPr>
          <w:rFonts w:cs="Arial"/>
        </w:rPr>
      </w:pPr>
      <w:r w:rsidRPr="002768E6">
        <w:rPr>
          <w:rFonts w:cs="Arial"/>
          <w:noProof/>
        </w:rPr>
        <w:drawing>
          <wp:inline distT="0" distB="0" distL="0" distR="0" wp14:anchorId="23C2B9E2" wp14:editId="0061EAD9">
            <wp:extent cx="2610853" cy="1600200"/>
            <wp:effectExtent l="0" t="0" r="0" b="0"/>
            <wp:docPr id="55" name="Picture 55"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Logo&#10;&#10;Description automatically generated"/>
                    <pic:cNvPicPr/>
                  </pic:nvPicPr>
                  <pic:blipFill>
                    <a:blip r:embed="rId78"/>
                    <a:stretch>
                      <a:fillRect/>
                    </a:stretch>
                  </pic:blipFill>
                  <pic:spPr>
                    <a:xfrm>
                      <a:off x="0" y="0"/>
                      <a:ext cx="2626108" cy="1609550"/>
                    </a:xfrm>
                    <a:prstGeom prst="rect">
                      <a:avLst/>
                    </a:prstGeom>
                  </pic:spPr>
                </pic:pic>
              </a:graphicData>
            </a:graphic>
          </wp:inline>
        </w:drawing>
      </w:r>
    </w:p>
    <w:p w14:paraId="1FFAD389" w14:textId="77777777" w:rsidR="00AB63EF" w:rsidRPr="000A3FAE" w:rsidRDefault="00AB63EF" w:rsidP="000A3FAE">
      <w:pPr>
        <w:pStyle w:val="Heading3"/>
        <w:numPr>
          <w:ilvl w:val="0"/>
          <w:numId w:val="0"/>
        </w:numPr>
        <w:rPr>
          <w:rFonts w:ascii="Arial" w:hAnsi="Arial" w:cs="Arial"/>
          <w:i/>
          <w:iCs w:val="0"/>
          <w:sz w:val="22"/>
          <w:szCs w:val="22"/>
        </w:rPr>
      </w:pPr>
      <w:r w:rsidRPr="000A3FAE">
        <w:rPr>
          <w:rFonts w:ascii="Arial" w:hAnsi="Arial" w:cs="Arial"/>
          <w:i/>
          <w:iCs w:val="0"/>
          <w:sz w:val="22"/>
          <w:szCs w:val="22"/>
        </w:rPr>
        <w:t>Title VI Demographics:</w:t>
      </w:r>
    </w:p>
    <w:p w14:paraId="7491F9C5" w14:textId="77777777" w:rsidR="00AB63EF" w:rsidRPr="000A3FAE" w:rsidRDefault="00AB63EF" w:rsidP="00267DBE">
      <w:pPr>
        <w:jc w:val="both"/>
        <w:rPr>
          <w:rFonts w:cs="Arial"/>
          <w:sz w:val="22"/>
          <w:szCs w:val="22"/>
        </w:rPr>
      </w:pPr>
      <w:r w:rsidRPr="000A3FAE">
        <w:rPr>
          <w:rFonts w:cs="Arial"/>
          <w:sz w:val="22"/>
          <w:szCs w:val="22"/>
        </w:rPr>
        <w:t>SacRT’s Title VI Program determines minority and low-income populations within the service area, which assists the agency in making equitable service and fare changes.  Table 3 includes the breakdown of minority and low-income populations determined in the 2023 Program update.</w:t>
      </w:r>
    </w:p>
    <w:p w14:paraId="1F27F3F4" w14:textId="77777777" w:rsidR="00AB63EF" w:rsidRPr="000A3FAE" w:rsidRDefault="00AB63EF" w:rsidP="00267DBE">
      <w:pPr>
        <w:jc w:val="both"/>
        <w:rPr>
          <w:rFonts w:cs="Arial"/>
          <w:sz w:val="22"/>
          <w:szCs w:val="22"/>
        </w:rPr>
      </w:pPr>
      <w:r w:rsidRPr="000A3FAE">
        <w:rPr>
          <w:rFonts w:cs="Arial"/>
          <w:sz w:val="22"/>
          <w:szCs w:val="22"/>
        </w:rPr>
        <w:t>Minority persons are defined as persons identifying as American Indian or Alaska Native, Asian, Black or African American, Hispanic or Latino, or Native Hawaiian or other Pacific Islander.</w:t>
      </w:r>
    </w:p>
    <w:p w14:paraId="5AC69501" w14:textId="77777777" w:rsidR="00AB63EF" w:rsidRPr="000A3FAE" w:rsidRDefault="00AB63EF" w:rsidP="00267DBE">
      <w:pPr>
        <w:jc w:val="both"/>
        <w:rPr>
          <w:rFonts w:cs="Arial"/>
          <w:sz w:val="22"/>
          <w:szCs w:val="22"/>
        </w:rPr>
      </w:pPr>
      <w:r w:rsidRPr="000A3FAE">
        <w:rPr>
          <w:rFonts w:cs="Arial"/>
          <w:sz w:val="22"/>
          <w:szCs w:val="22"/>
        </w:rPr>
        <w:t xml:space="preserve">Low-income persons are defined by SacRT for this survey report as persons in households earning less than $25,000 per year. </w:t>
      </w:r>
    </w:p>
    <w:p w14:paraId="0F4F3E81" w14:textId="77777777" w:rsidR="00AB63EF" w:rsidRPr="000A3FAE" w:rsidRDefault="00AB63EF" w:rsidP="005F6B62">
      <w:pPr>
        <w:rPr>
          <w:rFonts w:cs="Arial"/>
          <w:sz w:val="22"/>
          <w:szCs w:val="22"/>
        </w:rPr>
      </w:pPr>
    </w:p>
    <w:p w14:paraId="6E1D86FE" w14:textId="77777777" w:rsidR="00AB63EF" w:rsidRPr="000A3FAE" w:rsidRDefault="00AB63EF" w:rsidP="005F6B62">
      <w:pPr>
        <w:jc w:val="center"/>
        <w:rPr>
          <w:rFonts w:cs="Arial"/>
          <w:b/>
          <w:bCs/>
          <w:sz w:val="22"/>
          <w:szCs w:val="22"/>
        </w:rPr>
      </w:pPr>
      <w:r w:rsidRPr="000A3FAE">
        <w:rPr>
          <w:rFonts w:cs="Arial"/>
          <w:b/>
          <w:bCs/>
          <w:sz w:val="22"/>
          <w:szCs w:val="22"/>
        </w:rPr>
        <w:t>Table 3. Title VI Demographics</w:t>
      </w:r>
    </w:p>
    <w:tbl>
      <w:tblPr>
        <w:tblStyle w:val="ListTable4-Accent5"/>
        <w:tblW w:w="0" w:type="auto"/>
        <w:jc w:val="center"/>
        <w:tblLook w:val="04A0" w:firstRow="1" w:lastRow="0" w:firstColumn="1" w:lastColumn="0" w:noHBand="0" w:noVBand="1"/>
      </w:tblPr>
      <w:tblGrid>
        <w:gridCol w:w="1956"/>
        <w:gridCol w:w="1999"/>
        <w:gridCol w:w="2430"/>
      </w:tblGrid>
      <w:tr w:rsidR="00AB63EF" w:rsidRPr="000A3FAE" w14:paraId="7F8AF26E" w14:textId="77777777" w:rsidTr="000A3FAE">
        <w:trPr>
          <w:cnfStyle w:val="100000000000" w:firstRow="1" w:lastRow="0" w:firstColumn="0" w:lastColumn="0" w:oddVBand="0" w:evenVBand="0" w:oddHBand="0" w:evenHBand="0" w:firstRowFirstColumn="0" w:firstRowLastColumn="0" w:lastRowFirstColumn="0" w:lastRowLastColumn="0"/>
          <w:trHeight w:val="602"/>
          <w:jc w:val="center"/>
        </w:trPr>
        <w:tc>
          <w:tcPr>
            <w:cnfStyle w:val="001000000000" w:firstRow="0" w:lastRow="0" w:firstColumn="1" w:lastColumn="0" w:oddVBand="0" w:evenVBand="0" w:oddHBand="0" w:evenHBand="0" w:firstRowFirstColumn="0" w:firstRowLastColumn="0" w:lastRowFirstColumn="0" w:lastRowLastColumn="0"/>
            <w:tcW w:w="1956" w:type="dxa"/>
            <w:shd w:val="clear" w:color="auto" w:fill="5B9BD5"/>
          </w:tcPr>
          <w:p w14:paraId="7DD0BDF3" w14:textId="77777777" w:rsidR="00AB63EF" w:rsidRPr="000A3FAE" w:rsidRDefault="00AB63EF">
            <w:pPr>
              <w:rPr>
                <w:rFonts w:cs="Arial"/>
                <w:sz w:val="22"/>
              </w:rPr>
            </w:pPr>
          </w:p>
        </w:tc>
        <w:tc>
          <w:tcPr>
            <w:tcW w:w="1999" w:type="dxa"/>
            <w:shd w:val="clear" w:color="auto" w:fill="5B9BD5"/>
            <w:vAlign w:val="center"/>
          </w:tcPr>
          <w:p w14:paraId="4C1400E6" w14:textId="77777777" w:rsidR="00AB63EF" w:rsidRPr="000A3FAE" w:rsidRDefault="00AB63EF" w:rsidP="00A94D78">
            <w:pPr>
              <w:jc w:val="center"/>
              <w:cnfStyle w:val="100000000000" w:firstRow="1" w:lastRow="0" w:firstColumn="0" w:lastColumn="0" w:oddVBand="0" w:evenVBand="0" w:oddHBand="0" w:evenHBand="0" w:firstRowFirstColumn="0" w:firstRowLastColumn="0" w:lastRowFirstColumn="0" w:lastRowLastColumn="0"/>
              <w:rPr>
                <w:rFonts w:cs="Arial"/>
                <w:sz w:val="22"/>
              </w:rPr>
            </w:pPr>
            <w:r w:rsidRPr="000A3FAE">
              <w:rPr>
                <w:rFonts w:cs="Arial"/>
                <w:sz w:val="22"/>
              </w:rPr>
              <w:t>SacRT Riders</w:t>
            </w:r>
          </w:p>
        </w:tc>
        <w:tc>
          <w:tcPr>
            <w:tcW w:w="2430" w:type="dxa"/>
            <w:shd w:val="clear" w:color="auto" w:fill="5B9BD5"/>
            <w:vAlign w:val="center"/>
          </w:tcPr>
          <w:p w14:paraId="36734781" w14:textId="77777777" w:rsidR="00AB63EF" w:rsidRPr="000A3FAE" w:rsidRDefault="00AB63EF" w:rsidP="00A94D78">
            <w:pPr>
              <w:jc w:val="center"/>
              <w:cnfStyle w:val="100000000000" w:firstRow="1" w:lastRow="0" w:firstColumn="0" w:lastColumn="0" w:oddVBand="0" w:evenVBand="0" w:oddHBand="0" w:evenHBand="0" w:firstRowFirstColumn="0" w:firstRowLastColumn="0" w:lastRowFirstColumn="0" w:lastRowLastColumn="0"/>
              <w:rPr>
                <w:rFonts w:cs="Arial"/>
                <w:sz w:val="22"/>
              </w:rPr>
            </w:pPr>
            <w:r w:rsidRPr="000A3FAE">
              <w:rPr>
                <w:rFonts w:cs="Arial"/>
                <w:sz w:val="22"/>
              </w:rPr>
              <w:t>SacRT Service Area</w:t>
            </w:r>
          </w:p>
        </w:tc>
      </w:tr>
      <w:tr w:rsidR="00AB63EF" w:rsidRPr="000A3FAE" w14:paraId="071665C1" w14:textId="77777777" w:rsidTr="000A3FAE">
        <w:trPr>
          <w:cnfStyle w:val="000000100000" w:firstRow="0" w:lastRow="0" w:firstColumn="0" w:lastColumn="0" w:oddVBand="0" w:evenVBand="0" w:oddHBand="1" w:evenHBand="0" w:firstRowFirstColumn="0" w:firstRowLastColumn="0" w:lastRowFirstColumn="0" w:lastRowLastColumn="0"/>
          <w:trHeight w:val="575"/>
          <w:jc w:val="center"/>
        </w:trPr>
        <w:tc>
          <w:tcPr>
            <w:cnfStyle w:val="001000000000" w:firstRow="0" w:lastRow="0" w:firstColumn="1" w:lastColumn="0" w:oddVBand="0" w:evenVBand="0" w:oddHBand="0" w:evenHBand="0" w:firstRowFirstColumn="0" w:firstRowLastColumn="0" w:lastRowFirstColumn="0" w:lastRowLastColumn="0"/>
            <w:tcW w:w="1956" w:type="dxa"/>
            <w:shd w:val="clear" w:color="auto" w:fill="DEEAF6"/>
            <w:vAlign w:val="center"/>
          </w:tcPr>
          <w:p w14:paraId="10836C9C" w14:textId="77777777" w:rsidR="00AB63EF" w:rsidRPr="000A3FAE" w:rsidRDefault="00AB63EF" w:rsidP="00D644E7">
            <w:pPr>
              <w:jc w:val="center"/>
              <w:rPr>
                <w:rFonts w:cs="Arial"/>
                <w:sz w:val="22"/>
              </w:rPr>
            </w:pPr>
            <w:r w:rsidRPr="000A3FAE">
              <w:rPr>
                <w:rFonts w:cs="Arial"/>
                <w:sz w:val="22"/>
              </w:rPr>
              <w:t>% Minority</w:t>
            </w:r>
          </w:p>
        </w:tc>
        <w:tc>
          <w:tcPr>
            <w:tcW w:w="1999" w:type="dxa"/>
            <w:shd w:val="clear" w:color="auto" w:fill="DEEAF6"/>
            <w:vAlign w:val="center"/>
          </w:tcPr>
          <w:p w14:paraId="1CEA5FE3" w14:textId="77777777" w:rsidR="00AB63EF" w:rsidRPr="000A3FAE" w:rsidRDefault="00AB63EF">
            <w:pPr>
              <w:jc w:val="center"/>
              <w:cnfStyle w:val="000000100000" w:firstRow="0" w:lastRow="0" w:firstColumn="0" w:lastColumn="0" w:oddVBand="0" w:evenVBand="0" w:oddHBand="1" w:evenHBand="0" w:firstRowFirstColumn="0" w:firstRowLastColumn="0" w:lastRowFirstColumn="0" w:lastRowLastColumn="0"/>
              <w:rPr>
                <w:rFonts w:cs="Arial"/>
                <w:sz w:val="22"/>
              </w:rPr>
            </w:pPr>
            <w:r w:rsidRPr="000A3FAE">
              <w:rPr>
                <w:rFonts w:cs="Arial"/>
                <w:sz w:val="22"/>
              </w:rPr>
              <w:t>67.5%</w:t>
            </w:r>
          </w:p>
        </w:tc>
        <w:tc>
          <w:tcPr>
            <w:tcW w:w="2430" w:type="dxa"/>
            <w:shd w:val="clear" w:color="auto" w:fill="DEEAF6"/>
            <w:vAlign w:val="center"/>
          </w:tcPr>
          <w:p w14:paraId="666D3851" w14:textId="77777777" w:rsidR="00AB63EF" w:rsidRPr="000A3FAE" w:rsidRDefault="00AB63EF">
            <w:pPr>
              <w:jc w:val="center"/>
              <w:cnfStyle w:val="000000100000" w:firstRow="0" w:lastRow="0" w:firstColumn="0" w:lastColumn="0" w:oddVBand="0" w:evenVBand="0" w:oddHBand="1" w:evenHBand="0" w:firstRowFirstColumn="0" w:firstRowLastColumn="0" w:lastRowFirstColumn="0" w:lastRowLastColumn="0"/>
              <w:rPr>
                <w:rFonts w:cs="Arial"/>
                <w:sz w:val="22"/>
              </w:rPr>
            </w:pPr>
            <w:r w:rsidRPr="000A3FAE">
              <w:rPr>
                <w:rFonts w:cs="Arial"/>
                <w:sz w:val="22"/>
              </w:rPr>
              <w:t>56.7%</w:t>
            </w:r>
          </w:p>
        </w:tc>
      </w:tr>
      <w:tr w:rsidR="00AB63EF" w:rsidRPr="000A3FAE" w14:paraId="429767E5" w14:textId="77777777" w:rsidTr="00D644E7">
        <w:trPr>
          <w:trHeight w:val="620"/>
          <w:jc w:val="center"/>
        </w:trPr>
        <w:tc>
          <w:tcPr>
            <w:cnfStyle w:val="001000000000" w:firstRow="0" w:lastRow="0" w:firstColumn="1" w:lastColumn="0" w:oddVBand="0" w:evenVBand="0" w:oddHBand="0" w:evenHBand="0" w:firstRowFirstColumn="0" w:firstRowLastColumn="0" w:lastRowFirstColumn="0" w:lastRowLastColumn="0"/>
            <w:tcW w:w="1956" w:type="dxa"/>
            <w:vAlign w:val="center"/>
          </w:tcPr>
          <w:p w14:paraId="014A46ED" w14:textId="77777777" w:rsidR="00AB63EF" w:rsidRPr="000A3FAE" w:rsidRDefault="00AB63EF" w:rsidP="00D644E7">
            <w:pPr>
              <w:jc w:val="center"/>
              <w:rPr>
                <w:rFonts w:cs="Arial"/>
                <w:sz w:val="22"/>
              </w:rPr>
            </w:pPr>
            <w:r w:rsidRPr="000A3FAE">
              <w:rPr>
                <w:rFonts w:cs="Arial"/>
                <w:sz w:val="22"/>
              </w:rPr>
              <w:t>% Low-Income</w:t>
            </w:r>
          </w:p>
        </w:tc>
        <w:tc>
          <w:tcPr>
            <w:tcW w:w="1999" w:type="dxa"/>
            <w:vAlign w:val="center"/>
          </w:tcPr>
          <w:p w14:paraId="198FB337" w14:textId="77777777" w:rsidR="00AB63EF" w:rsidRPr="000A3FAE" w:rsidRDefault="00AB63EF">
            <w:pPr>
              <w:jc w:val="center"/>
              <w:cnfStyle w:val="000000000000" w:firstRow="0" w:lastRow="0" w:firstColumn="0" w:lastColumn="0" w:oddVBand="0" w:evenVBand="0" w:oddHBand="0" w:evenHBand="0" w:firstRowFirstColumn="0" w:firstRowLastColumn="0" w:lastRowFirstColumn="0" w:lastRowLastColumn="0"/>
              <w:rPr>
                <w:rFonts w:cs="Arial"/>
                <w:sz w:val="22"/>
              </w:rPr>
            </w:pPr>
            <w:r w:rsidRPr="000A3FAE">
              <w:rPr>
                <w:rFonts w:cs="Arial"/>
                <w:sz w:val="22"/>
              </w:rPr>
              <w:t>55.5%</w:t>
            </w:r>
          </w:p>
        </w:tc>
        <w:tc>
          <w:tcPr>
            <w:tcW w:w="2430" w:type="dxa"/>
            <w:vAlign w:val="center"/>
          </w:tcPr>
          <w:p w14:paraId="38DAF28A" w14:textId="77777777" w:rsidR="00AB63EF" w:rsidRPr="000A3FAE" w:rsidRDefault="00AB63EF">
            <w:pPr>
              <w:jc w:val="center"/>
              <w:cnfStyle w:val="000000000000" w:firstRow="0" w:lastRow="0" w:firstColumn="0" w:lastColumn="0" w:oddVBand="0" w:evenVBand="0" w:oddHBand="0" w:evenHBand="0" w:firstRowFirstColumn="0" w:firstRowLastColumn="0" w:lastRowFirstColumn="0" w:lastRowLastColumn="0"/>
              <w:rPr>
                <w:rFonts w:cs="Arial"/>
                <w:sz w:val="22"/>
              </w:rPr>
            </w:pPr>
            <w:r w:rsidRPr="000A3FAE">
              <w:rPr>
                <w:rFonts w:cs="Arial"/>
                <w:sz w:val="22"/>
              </w:rPr>
              <w:t>20.0%</w:t>
            </w:r>
          </w:p>
        </w:tc>
      </w:tr>
    </w:tbl>
    <w:p w14:paraId="45799090" w14:textId="77777777" w:rsidR="00AB63EF" w:rsidRPr="000A3FAE" w:rsidRDefault="00AB63EF" w:rsidP="005F6B62">
      <w:pPr>
        <w:rPr>
          <w:rFonts w:cs="Arial"/>
          <w:i/>
          <w:iCs/>
          <w:sz w:val="22"/>
          <w:szCs w:val="22"/>
        </w:rPr>
      </w:pPr>
    </w:p>
    <w:p w14:paraId="4BF30F23" w14:textId="77777777" w:rsidR="00AB63EF" w:rsidRPr="00C21DF8" w:rsidRDefault="00AB63EF" w:rsidP="000A3FAE">
      <w:pPr>
        <w:pStyle w:val="Heading3"/>
        <w:numPr>
          <w:ilvl w:val="0"/>
          <w:numId w:val="0"/>
        </w:numPr>
        <w:rPr>
          <w:rFonts w:ascii="Arial" w:hAnsi="Arial" w:cs="Arial"/>
          <w:i/>
          <w:iCs w:val="0"/>
          <w:color w:val="auto"/>
          <w:sz w:val="22"/>
          <w:szCs w:val="22"/>
        </w:rPr>
      </w:pPr>
      <w:r w:rsidRPr="00C21DF8">
        <w:rPr>
          <w:rFonts w:ascii="Arial" w:hAnsi="Arial" w:cs="Arial"/>
          <w:i/>
          <w:iCs w:val="0"/>
          <w:color w:val="auto"/>
          <w:sz w:val="22"/>
          <w:szCs w:val="22"/>
        </w:rPr>
        <w:t xml:space="preserve">Demographics - Minority: </w:t>
      </w:r>
    </w:p>
    <w:p w14:paraId="46988AF4" w14:textId="77777777" w:rsidR="00AB63EF" w:rsidRPr="00C21DF8" w:rsidRDefault="00AB63EF" w:rsidP="00AF00D6">
      <w:pPr>
        <w:jc w:val="both"/>
        <w:rPr>
          <w:rFonts w:cs="Arial"/>
          <w:sz w:val="22"/>
          <w:szCs w:val="22"/>
        </w:rPr>
      </w:pPr>
      <w:r w:rsidRPr="00C21DF8">
        <w:rPr>
          <w:rFonts w:cs="Arial"/>
          <w:sz w:val="22"/>
          <w:szCs w:val="22"/>
        </w:rPr>
        <w:t xml:space="preserve">Survey respondents are 67.5 percent minority and 32.5 percent non-minority (Figure 16).  Besides the “Non-Hispanic White” respondents, the “Black/African American” respondents are the next largest group, with 29.8 percent responses on bus, and 27.5 percent responses on light rail.  “Hispanic/Latino” respondents include 17.9 percent responses on bus and 15.2 percent responses on light rail (Figure 17).  </w:t>
      </w:r>
    </w:p>
    <w:p w14:paraId="6517994A" w14:textId="77777777" w:rsidR="00AB63EF" w:rsidRPr="00C21DF8" w:rsidRDefault="00AB63EF" w:rsidP="00BB654A">
      <w:pPr>
        <w:rPr>
          <w:rFonts w:cs="Arial"/>
          <w:sz w:val="22"/>
          <w:szCs w:val="22"/>
        </w:rPr>
      </w:pPr>
    </w:p>
    <w:p w14:paraId="5560A63D" w14:textId="30BE96F9" w:rsidR="00AB63EF" w:rsidRPr="00C21DF8" w:rsidRDefault="00AB63EF" w:rsidP="00651BFC">
      <w:pPr>
        <w:jc w:val="center"/>
        <w:rPr>
          <w:rFonts w:cs="Arial"/>
          <w:b/>
          <w:bCs/>
          <w:sz w:val="22"/>
          <w:szCs w:val="22"/>
        </w:rPr>
      </w:pPr>
      <w:r w:rsidRPr="00C21DF8">
        <w:rPr>
          <w:rFonts w:cs="Arial"/>
          <w:b/>
          <w:bCs/>
          <w:sz w:val="22"/>
          <w:szCs w:val="22"/>
        </w:rPr>
        <w:t>Figure 16. Minorit</w:t>
      </w:r>
      <w:r w:rsidR="00C21DF8" w:rsidRPr="00C21DF8">
        <w:rPr>
          <w:rFonts w:cs="Arial"/>
          <w:b/>
          <w:bCs/>
          <w:sz w:val="22"/>
          <w:szCs w:val="22"/>
        </w:rPr>
        <w:t>y</w:t>
      </w:r>
    </w:p>
    <w:p w14:paraId="520F075E" w14:textId="259A8913" w:rsidR="00C21DF8" w:rsidRPr="002768E6" w:rsidRDefault="00C21DF8" w:rsidP="00651BFC">
      <w:pPr>
        <w:jc w:val="center"/>
        <w:rPr>
          <w:rFonts w:cs="Arial"/>
          <w:b/>
          <w:bCs/>
        </w:rPr>
      </w:pPr>
      <w:r w:rsidRPr="002768E6">
        <w:rPr>
          <w:rFonts w:cs="Arial"/>
          <w:noProof/>
        </w:rPr>
        <w:drawing>
          <wp:inline distT="0" distB="0" distL="0" distR="0" wp14:anchorId="34897545" wp14:editId="02B346AB">
            <wp:extent cx="4457700" cy="1696085"/>
            <wp:effectExtent l="0" t="0" r="0" b="18415"/>
            <wp:docPr id="155" name="Chart 155">
              <a:extLst xmlns:a="http://schemas.openxmlformats.org/drawingml/2006/main">
                <a:ext uri="{FF2B5EF4-FFF2-40B4-BE49-F238E27FC236}">
                  <a16:creationId xmlns:a16="http://schemas.microsoft.com/office/drawing/2014/main" id="{B48AEBEC-FF3F-9D17-3A2B-E3D39F17642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77D663C0" w14:textId="5F40A220" w:rsidR="00AB63EF" w:rsidRPr="002768E6" w:rsidRDefault="00AB63EF" w:rsidP="00651BFC">
      <w:pPr>
        <w:jc w:val="center"/>
        <w:rPr>
          <w:rFonts w:cs="Arial"/>
        </w:rPr>
      </w:pPr>
    </w:p>
    <w:p w14:paraId="76BDA4AC" w14:textId="77777777" w:rsidR="00AB63EF" w:rsidRPr="002768E6" w:rsidRDefault="00AB63EF">
      <w:pPr>
        <w:rPr>
          <w:rFonts w:cs="Arial"/>
          <w:b/>
          <w:bCs/>
        </w:rPr>
      </w:pPr>
      <w:r>
        <w:rPr>
          <w:rFonts w:cs="Arial"/>
          <w:b/>
          <w:bCs/>
        </w:rPr>
        <w:br w:type="page"/>
      </w:r>
    </w:p>
    <w:p w14:paraId="64635849" w14:textId="77777777" w:rsidR="00AB63EF" w:rsidRDefault="00AB63EF" w:rsidP="00586507">
      <w:pPr>
        <w:jc w:val="center"/>
        <w:rPr>
          <w:rFonts w:cs="Arial"/>
          <w:b/>
          <w:bCs/>
          <w:sz w:val="22"/>
          <w:szCs w:val="22"/>
        </w:rPr>
      </w:pPr>
      <w:r w:rsidRPr="00C21DF8">
        <w:rPr>
          <w:rFonts w:cs="Arial"/>
          <w:b/>
          <w:bCs/>
          <w:sz w:val="22"/>
          <w:szCs w:val="22"/>
        </w:rPr>
        <w:t>Figure 17. Race/Ethnicity</w:t>
      </w:r>
    </w:p>
    <w:p w14:paraId="26DF2971" w14:textId="5A45AC04" w:rsidR="003B7376" w:rsidRPr="00C21DF8" w:rsidRDefault="003B7376" w:rsidP="00586507">
      <w:pPr>
        <w:jc w:val="center"/>
        <w:rPr>
          <w:rFonts w:cs="Arial"/>
          <w:sz w:val="22"/>
          <w:szCs w:val="22"/>
        </w:rPr>
      </w:pPr>
      <w:r w:rsidRPr="002768E6">
        <w:rPr>
          <w:rFonts w:cs="Arial"/>
          <w:noProof/>
        </w:rPr>
        <w:drawing>
          <wp:inline distT="0" distB="0" distL="0" distR="0" wp14:anchorId="3DE4F8BC" wp14:editId="67CF5517">
            <wp:extent cx="5588000" cy="4723090"/>
            <wp:effectExtent l="0" t="0" r="12700" b="1905"/>
            <wp:docPr id="156" name="Chart 156">
              <a:extLst xmlns:a="http://schemas.openxmlformats.org/drawingml/2006/main">
                <a:ext uri="{FF2B5EF4-FFF2-40B4-BE49-F238E27FC236}">
                  <a16:creationId xmlns:a16="http://schemas.microsoft.com/office/drawing/2014/main"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523EE7D2" w14:textId="180047A6" w:rsidR="00AB63EF" w:rsidRDefault="00AB63EF">
      <w:pPr>
        <w:rPr>
          <w:rFonts w:cs="Arial"/>
        </w:rPr>
      </w:pPr>
    </w:p>
    <w:p w14:paraId="5250546E" w14:textId="77777777" w:rsidR="00AB63EF" w:rsidRDefault="00AB63EF">
      <w:pPr>
        <w:rPr>
          <w:rFonts w:cs="Arial"/>
        </w:rPr>
      </w:pPr>
    </w:p>
    <w:p w14:paraId="6EC3E470" w14:textId="77777777" w:rsidR="00AB63EF" w:rsidRDefault="00AB63EF" w:rsidP="004646B8">
      <w:pPr>
        <w:jc w:val="center"/>
        <w:rPr>
          <w:rFonts w:cs="Arial"/>
        </w:rPr>
      </w:pPr>
      <w:r w:rsidRPr="0052386E">
        <w:rPr>
          <w:rFonts w:cs="Arial"/>
          <w:noProof/>
        </w:rPr>
        <w:drawing>
          <wp:inline distT="0" distB="0" distL="0" distR="0" wp14:anchorId="287365BF" wp14:editId="590BAE9E">
            <wp:extent cx="3930231" cy="2506133"/>
            <wp:effectExtent l="0" t="0" r="0" b="889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3945154" cy="2515649"/>
                    </a:xfrm>
                    <a:prstGeom prst="rect">
                      <a:avLst/>
                    </a:prstGeom>
                  </pic:spPr>
                </pic:pic>
              </a:graphicData>
            </a:graphic>
          </wp:inline>
        </w:drawing>
      </w:r>
    </w:p>
    <w:p w14:paraId="6C1F8CC7" w14:textId="77777777" w:rsidR="00AB63EF" w:rsidRPr="00673281" w:rsidRDefault="00AB63EF" w:rsidP="00417B0D">
      <w:pPr>
        <w:jc w:val="both"/>
        <w:rPr>
          <w:rFonts w:cs="Arial"/>
          <w:sz w:val="22"/>
          <w:szCs w:val="22"/>
        </w:rPr>
      </w:pPr>
      <w:r w:rsidRPr="00673281">
        <w:rPr>
          <w:rFonts w:cs="Arial"/>
          <w:sz w:val="22"/>
          <w:szCs w:val="22"/>
        </w:rPr>
        <w:t>When systemwide results are compared with regional results, SacRT survey respondents are reportedly lower than the City of Sacramento and Sacramento County for “White”, and higher than the City of Sacramento and Sacramento County for “Black/African American” (Figure 18). SacRT survey respondents make up a lower percentage of total respondents than the region for Hispanic/Latino, Asian/Pacific Islander, or Alaskan/Native American. Given that there may be a higher percentage of non-English speakers among the Hispanic/Latino or Asian/Pacific Islander communities, the lower percentage on SacRT may be due to a limited number of non-English speaking survey respondents, as described in the Demographics – Language section.</w:t>
      </w:r>
    </w:p>
    <w:p w14:paraId="1168A44F" w14:textId="77777777" w:rsidR="00AB63EF" w:rsidRPr="00673281" w:rsidRDefault="00AB63EF">
      <w:pPr>
        <w:rPr>
          <w:rFonts w:cs="Arial"/>
          <w:b/>
          <w:bCs/>
          <w:sz w:val="22"/>
          <w:szCs w:val="22"/>
        </w:rPr>
      </w:pPr>
    </w:p>
    <w:p w14:paraId="76742178" w14:textId="77777777" w:rsidR="00AB63EF" w:rsidRDefault="00AB63EF" w:rsidP="00F17FD3">
      <w:pPr>
        <w:jc w:val="center"/>
        <w:rPr>
          <w:rFonts w:cs="Arial"/>
          <w:b/>
          <w:bCs/>
          <w:sz w:val="22"/>
          <w:szCs w:val="22"/>
        </w:rPr>
      </w:pPr>
      <w:r w:rsidRPr="00673281">
        <w:rPr>
          <w:rFonts w:cs="Arial"/>
          <w:b/>
          <w:bCs/>
          <w:sz w:val="22"/>
          <w:szCs w:val="22"/>
        </w:rPr>
        <w:t>Figure 18. Race/Ethnicity – Compared to Region</w:t>
      </w:r>
    </w:p>
    <w:p w14:paraId="36AEE895" w14:textId="665AF459" w:rsidR="00673281" w:rsidRPr="00673281" w:rsidRDefault="009F7989" w:rsidP="00F17FD3">
      <w:pPr>
        <w:jc w:val="center"/>
        <w:rPr>
          <w:rFonts w:cs="Arial"/>
          <w:b/>
          <w:sz w:val="22"/>
          <w:szCs w:val="22"/>
        </w:rPr>
      </w:pPr>
      <w:r w:rsidRPr="002768E6">
        <w:rPr>
          <w:rFonts w:cs="Arial"/>
          <w:noProof/>
        </w:rPr>
        <w:drawing>
          <wp:inline distT="0" distB="0" distL="0" distR="0" wp14:anchorId="4A5CE27B" wp14:editId="00DD1C15">
            <wp:extent cx="5588000" cy="5027236"/>
            <wp:effectExtent l="0" t="0" r="12700" b="2540"/>
            <wp:docPr id="157" name="Chart 157">
              <a:extLst xmlns:a="http://schemas.openxmlformats.org/drawingml/2006/main">
                <a:ext uri="{FF2B5EF4-FFF2-40B4-BE49-F238E27FC236}">
                  <a16:creationId xmlns:a16="http://schemas.microsoft.com/office/drawing/2014/main" id="{EA0CC4B3-614D-980B-4F41-C7DF6B70FE4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69F4AA8B" w14:textId="77777777" w:rsidR="00AB63EF" w:rsidRPr="00EA21AF" w:rsidRDefault="00AB63EF" w:rsidP="00F4418D">
      <w:pPr>
        <w:rPr>
          <w:rFonts w:cs="Arial"/>
          <w:sz w:val="18"/>
          <w:szCs w:val="18"/>
        </w:rPr>
      </w:pPr>
      <w:r w:rsidRPr="00EA21AF">
        <w:rPr>
          <w:rFonts w:cs="Arial"/>
          <w:sz w:val="18"/>
          <w:szCs w:val="18"/>
        </w:rPr>
        <w:t>Source: 2020 US Census</w:t>
      </w:r>
    </w:p>
    <w:p w14:paraId="6A3F8324" w14:textId="77777777" w:rsidR="00AB63EF" w:rsidRPr="00EA21AF" w:rsidRDefault="00AB63EF" w:rsidP="00E260B8">
      <w:pPr>
        <w:rPr>
          <w:rFonts w:cs="Arial"/>
          <w:sz w:val="18"/>
          <w:szCs w:val="18"/>
        </w:rPr>
      </w:pPr>
      <w:r>
        <w:rPr>
          <w:rFonts w:cs="Arial"/>
          <w:sz w:val="18"/>
          <w:szCs w:val="18"/>
        </w:rPr>
        <w:br w:type="page"/>
      </w:r>
    </w:p>
    <w:p w14:paraId="2196E475" w14:textId="77777777" w:rsidR="00AB63EF" w:rsidRPr="00FF3FD4" w:rsidRDefault="00AB63EF" w:rsidP="007D4909">
      <w:pPr>
        <w:jc w:val="both"/>
        <w:rPr>
          <w:rFonts w:cs="Arial"/>
          <w:sz w:val="22"/>
          <w:szCs w:val="22"/>
        </w:rPr>
      </w:pPr>
      <w:r w:rsidRPr="00FF3FD4">
        <w:rPr>
          <w:rFonts w:cs="Arial"/>
          <w:sz w:val="22"/>
          <w:szCs w:val="22"/>
        </w:rPr>
        <w:t>Table 4 includes the minority percent comparisons among SacRT riders, the SacRT service area, and the City and County of Sacramento.</w:t>
      </w:r>
    </w:p>
    <w:p w14:paraId="34C710F4" w14:textId="77777777" w:rsidR="00AB63EF" w:rsidRPr="00FF3FD4" w:rsidRDefault="00AB63EF" w:rsidP="00224BBF">
      <w:pPr>
        <w:jc w:val="both"/>
        <w:rPr>
          <w:rFonts w:cs="Arial"/>
          <w:sz w:val="22"/>
          <w:szCs w:val="22"/>
        </w:rPr>
      </w:pPr>
    </w:p>
    <w:p w14:paraId="53E2402C" w14:textId="77777777" w:rsidR="00AB63EF" w:rsidRPr="00FF3FD4" w:rsidRDefault="00AB63EF" w:rsidP="004B22A8">
      <w:pPr>
        <w:jc w:val="center"/>
        <w:rPr>
          <w:rFonts w:cs="Arial"/>
          <w:b/>
          <w:sz w:val="22"/>
          <w:szCs w:val="22"/>
        </w:rPr>
      </w:pPr>
      <w:r w:rsidRPr="00FF3FD4">
        <w:rPr>
          <w:rFonts w:cs="Arial"/>
          <w:b/>
          <w:bCs/>
          <w:sz w:val="22"/>
          <w:szCs w:val="22"/>
        </w:rPr>
        <w:t>Table 4. Percent Minority Comparisons</w:t>
      </w:r>
    </w:p>
    <w:tbl>
      <w:tblPr>
        <w:tblStyle w:val="ListTable4-Accent5"/>
        <w:tblW w:w="6002" w:type="dxa"/>
        <w:jc w:val="center"/>
        <w:tblLook w:val="04A0" w:firstRow="1" w:lastRow="0" w:firstColumn="1" w:lastColumn="0" w:noHBand="0" w:noVBand="1"/>
      </w:tblPr>
      <w:tblGrid>
        <w:gridCol w:w="3001"/>
        <w:gridCol w:w="3001"/>
      </w:tblGrid>
      <w:tr w:rsidR="00AB63EF" w:rsidRPr="00FF3FD4" w14:paraId="7D4DB623" w14:textId="77777777" w:rsidTr="00FF3FD4">
        <w:trPr>
          <w:cnfStyle w:val="100000000000" w:firstRow="1" w:lastRow="0" w:firstColumn="0" w:lastColumn="0" w:oddVBand="0" w:evenVBand="0" w:oddHBand="0" w:evenHBand="0" w:firstRowFirstColumn="0" w:firstRowLastColumn="0" w:lastRowFirstColumn="0" w:lastRowLastColumn="0"/>
          <w:trHeight w:val="274"/>
          <w:jc w:val="center"/>
        </w:trPr>
        <w:tc>
          <w:tcPr>
            <w:cnfStyle w:val="001000000000" w:firstRow="0" w:lastRow="0" w:firstColumn="1" w:lastColumn="0" w:oddVBand="0" w:evenVBand="0" w:oddHBand="0" w:evenHBand="0" w:firstRowFirstColumn="0" w:firstRowLastColumn="0" w:lastRowFirstColumn="0" w:lastRowLastColumn="0"/>
            <w:tcW w:w="6002" w:type="dxa"/>
            <w:gridSpan w:val="2"/>
            <w:shd w:val="clear" w:color="auto" w:fill="5B9BD5"/>
          </w:tcPr>
          <w:p w14:paraId="29C4C887" w14:textId="77777777" w:rsidR="00AB63EF" w:rsidRPr="00FF3FD4" w:rsidRDefault="00AB63EF" w:rsidP="00007944">
            <w:pPr>
              <w:jc w:val="center"/>
              <w:rPr>
                <w:rFonts w:cs="Arial"/>
                <w:sz w:val="22"/>
              </w:rPr>
            </w:pPr>
            <w:r w:rsidRPr="00FF3FD4">
              <w:rPr>
                <w:rFonts w:cs="Arial"/>
                <w:sz w:val="22"/>
              </w:rPr>
              <w:t>% Minority</w:t>
            </w:r>
          </w:p>
        </w:tc>
      </w:tr>
      <w:tr w:rsidR="00AB63EF" w:rsidRPr="00FF3FD4" w14:paraId="21B449C4" w14:textId="77777777" w:rsidTr="00FF3FD4">
        <w:trPr>
          <w:cnfStyle w:val="000000100000" w:firstRow="0" w:lastRow="0" w:firstColumn="0" w:lastColumn="0" w:oddVBand="0" w:evenVBand="0" w:oddHBand="1" w:evenHBand="0" w:firstRowFirstColumn="0" w:firstRowLastColumn="0" w:lastRowFirstColumn="0" w:lastRowLastColumn="0"/>
          <w:trHeight w:val="257"/>
          <w:jc w:val="center"/>
        </w:trPr>
        <w:tc>
          <w:tcPr>
            <w:cnfStyle w:val="001000000000" w:firstRow="0" w:lastRow="0" w:firstColumn="1" w:lastColumn="0" w:oddVBand="0" w:evenVBand="0" w:oddHBand="0" w:evenHBand="0" w:firstRowFirstColumn="0" w:firstRowLastColumn="0" w:lastRowFirstColumn="0" w:lastRowLastColumn="0"/>
            <w:tcW w:w="3001" w:type="dxa"/>
            <w:shd w:val="clear" w:color="auto" w:fill="DEEAF6"/>
          </w:tcPr>
          <w:p w14:paraId="2951476A" w14:textId="77777777" w:rsidR="00AB63EF" w:rsidRPr="00FF3FD4" w:rsidRDefault="00AB63EF" w:rsidP="00007944">
            <w:pPr>
              <w:rPr>
                <w:rFonts w:cs="Arial"/>
                <w:sz w:val="22"/>
              </w:rPr>
            </w:pPr>
            <w:r w:rsidRPr="00FF3FD4">
              <w:rPr>
                <w:rFonts w:cs="Arial"/>
                <w:sz w:val="22"/>
              </w:rPr>
              <w:t>SacRT Riders</w:t>
            </w:r>
          </w:p>
        </w:tc>
        <w:tc>
          <w:tcPr>
            <w:tcW w:w="3001" w:type="dxa"/>
            <w:shd w:val="clear" w:color="auto" w:fill="DEEAF6"/>
          </w:tcPr>
          <w:p w14:paraId="2E2D7A29" w14:textId="77777777" w:rsidR="00AB63EF" w:rsidRPr="00FF3FD4" w:rsidRDefault="00AB63EF" w:rsidP="00007944">
            <w:pPr>
              <w:jc w:val="center"/>
              <w:cnfStyle w:val="000000100000" w:firstRow="0" w:lastRow="0" w:firstColumn="0" w:lastColumn="0" w:oddVBand="0" w:evenVBand="0" w:oddHBand="1" w:evenHBand="0" w:firstRowFirstColumn="0" w:firstRowLastColumn="0" w:lastRowFirstColumn="0" w:lastRowLastColumn="0"/>
              <w:rPr>
                <w:rFonts w:cs="Arial"/>
                <w:sz w:val="22"/>
              </w:rPr>
            </w:pPr>
            <w:r w:rsidRPr="00FF3FD4">
              <w:rPr>
                <w:rFonts w:cs="Arial"/>
                <w:sz w:val="22"/>
              </w:rPr>
              <w:t>67.5%</w:t>
            </w:r>
          </w:p>
        </w:tc>
      </w:tr>
      <w:tr w:rsidR="00AB63EF" w:rsidRPr="00FF3FD4" w14:paraId="06008C6B" w14:textId="77777777" w:rsidTr="00007944">
        <w:trPr>
          <w:trHeight w:val="274"/>
          <w:jc w:val="center"/>
        </w:trPr>
        <w:tc>
          <w:tcPr>
            <w:cnfStyle w:val="001000000000" w:firstRow="0" w:lastRow="0" w:firstColumn="1" w:lastColumn="0" w:oddVBand="0" w:evenVBand="0" w:oddHBand="0" w:evenHBand="0" w:firstRowFirstColumn="0" w:firstRowLastColumn="0" w:lastRowFirstColumn="0" w:lastRowLastColumn="0"/>
            <w:tcW w:w="3001" w:type="dxa"/>
          </w:tcPr>
          <w:p w14:paraId="1C7EBA00" w14:textId="77777777" w:rsidR="00AB63EF" w:rsidRPr="00FF3FD4" w:rsidRDefault="00AB63EF" w:rsidP="00007944">
            <w:pPr>
              <w:rPr>
                <w:rFonts w:cs="Arial"/>
                <w:sz w:val="22"/>
              </w:rPr>
            </w:pPr>
            <w:r w:rsidRPr="00FF3FD4">
              <w:rPr>
                <w:rFonts w:cs="Arial"/>
                <w:sz w:val="22"/>
              </w:rPr>
              <w:t>SacRT Bus Riders</w:t>
            </w:r>
          </w:p>
        </w:tc>
        <w:tc>
          <w:tcPr>
            <w:tcW w:w="3001" w:type="dxa"/>
          </w:tcPr>
          <w:p w14:paraId="44B244A7" w14:textId="77777777" w:rsidR="00AB63EF" w:rsidRPr="00FF3FD4" w:rsidRDefault="00AB63EF" w:rsidP="00007944">
            <w:pPr>
              <w:jc w:val="center"/>
              <w:cnfStyle w:val="000000000000" w:firstRow="0" w:lastRow="0" w:firstColumn="0" w:lastColumn="0" w:oddVBand="0" w:evenVBand="0" w:oddHBand="0" w:evenHBand="0" w:firstRowFirstColumn="0" w:firstRowLastColumn="0" w:lastRowFirstColumn="0" w:lastRowLastColumn="0"/>
              <w:rPr>
                <w:rFonts w:cs="Arial"/>
                <w:sz w:val="22"/>
              </w:rPr>
            </w:pPr>
            <w:r w:rsidRPr="00FF3FD4">
              <w:rPr>
                <w:rFonts w:cs="Arial"/>
                <w:sz w:val="22"/>
              </w:rPr>
              <w:t>68.0%</w:t>
            </w:r>
          </w:p>
        </w:tc>
      </w:tr>
      <w:tr w:rsidR="00AB63EF" w:rsidRPr="00FF3FD4" w14:paraId="0329DC3F" w14:textId="77777777" w:rsidTr="00FF3FD4">
        <w:trPr>
          <w:cnfStyle w:val="000000100000" w:firstRow="0" w:lastRow="0" w:firstColumn="0" w:lastColumn="0" w:oddVBand="0" w:evenVBand="0" w:oddHBand="1" w:evenHBand="0" w:firstRowFirstColumn="0" w:firstRowLastColumn="0" w:lastRowFirstColumn="0" w:lastRowLastColumn="0"/>
          <w:trHeight w:val="257"/>
          <w:jc w:val="center"/>
        </w:trPr>
        <w:tc>
          <w:tcPr>
            <w:cnfStyle w:val="001000000000" w:firstRow="0" w:lastRow="0" w:firstColumn="1" w:lastColumn="0" w:oddVBand="0" w:evenVBand="0" w:oddHBand="0" w:evenHBand="0" w:firstRowFirstColumn="0" w:firstRowLastColumn="0" w:lastRowFirstColumn="0" w:lastRowLastColumn="0"/>
            <w:tcW w:w="3001" w:type="dxa"/>
            <w:shd w:val="clear" w:color="auto" w:fill="DEEAF6"/>
          </w:tcPr>
          <w:p w14:paraId="5E179EDD" w14:textId="77777777" w:rsidR="00AB63EF" w:rsidRPr="00FF3FD4" w:rsidRDefault="00AB63EF" w:rsidP="00007944">
            <w:pPr>
              <w:rPr>
                <w:rFonts w:cs="Arial"/>
                <w:sz w:val="22"/>
              </w:rPr>
            </w:pPr>
            <w:r w:rsidRPr="00FF3FD4">
              <w:rPr>
                <w:rFonts w:cs="Arial"/>
                <w:sz w:val="22"/>
              </w:rPr>
              <w:t>SacRT LRT Riders</w:t>
            </w:r>
          </w:p>
        </w:tc>
        <w:tc>
          <w:tcPr>
            <w:tcW w:w="3001" w:type="dxa"/>
            <w:shd w:val="clear" w:color="auto" w:fill="DEEAF6"/>
          </w:tcPr>
          <w:p w14:paraId="4B3674C1" w14:textId="77777777" w:rsidR="00AB63EF" w:rsidRPr="00FF3FD4" w:rsidRDefault="00AB63EF" w:rsidP="00007944">
            <w:pPr>
              <w:jc w:val="center"/>
              <w:cnfStyle w:val="000000100000" w:firstRow="0" w:lastRow="0" w:firstColumn="0" w:lastColumn="0" w:oddVBand="0" w:evenVBand="0" w:oddHBand="1" w:evenHBand="0" w:firstRowFirstColumn="0" w:firstRowLastColumn="0" w:lastRowFirstColumn="0" w:lastRowLastColumn="0"/>
              <w:rPr>
                <w:rFonts w:cs="Arial"/>
                <w:sz w:val="22"/>
              </w:rPr>
            </w:pPr>
            <w:r w:rsidRPr="00FF3FD4">
              <w:rPr>
                <w:rFonts w:cs="Arial"/>
                <w:sz w:val="22"/>
              </w:rPr>
              <w:t>67.0%</w:t>
            </w:r>
          </w:p>
        </w:tc>
      </w:tr>
      <w:tr w:rsidR="00AB63EF" w:rsidRPr="00FF3FD4" w14:paraId="0D542F57" w14:textId="77777777" w:rsidTr="00007944">
        <w:trPr>
          <w:trHeight w:val="274"/>
          <w:jc w:val="center"/>
        </w:trPr>
        <w:tc>
          <w:tcPr>
            <w:cnfStyle w:val="001000000000" w:firstRow="0" w:lastRow="0" w:firstColumn="1" w:lastColumn="0" w:oddVBand="0" w:evenVBand="0" w:oddHBand="0" w:evenHBand="0" w:firstRowFirstColumn="0" w:firstRowLastColumn="0" w:lastRowFirstColumn="0" w:lastRowLastColumn="0"/>
            <w:tcW w:w="3001" w:type="dxa"/>
          </w:tcPr>
          <w:p w14:paraId="77F2FEFA" w14:textId="77777777" w:rsidR="00AB63EF" w:rsidRPr="00FF3FD4" w:rsidRDefault="00AB63EF" w:rsidP="00007944">
            <w:pPr>
              <w:rPr>
                <w:rFonts w:cs="Arial"/>
                <w:sz w:val="22"/>
              </w:rPr>
            </w:pPr>
            <w:r w:rsidRPr="00FF3FD4">
              <w:rPr>
                <w:rFonts w:cs="Arial"/>
                <w:sz w:val="22"/>
              </w:rPr>
              <w:t>SacRT Service Area</w:t>
            </w:r>
          </w:p>
        </w:tc>
        <w:tc>
          <w:tcPr>
            <w:tcW w:w="3001" w:type="dxa"/>
          </w:tcPr>
          <w:p w14:paraId="402CAF77" w14:textId="77777777" w:rsidR="00AB63EF" w:rsidRPr="00FF3FD4" w:rsidRDefault="00AB63EF" w:rsidP="00007944">
            <w:pPr>
              <w:jc w:val="center"/>
              <w:cnfStyle w:val="000000000000" w:firstRow="0" w:lastRow="0" w:firstColumn="0" w:lastColumn="0" w:oddVBand="0" w:evenVBand="0" w:oddHBand="0" w:evenHBand="0" w:firstRowFirstColumn="0" w:firstRowLastColumn="0" w:lastRowFirstColumn="0" w:lastRowLastColumn="0"/>
              <w:rPr>
                <w:rFonts w:cs="Arial"/>
                <w:sz w:val="22"/>
              </w:rPr>
            </w:pPr>
            <w:r w:rsidRPr="00FF3FD4">
              <w:rPr>
                <w:rFonts w:cs="Arial"/>
                <w:sz w:val="22"/>
              </w:rPr>
              <w:t>57.0%</w:t>
            </w:r>
          </w:p>
        </w:tc>
      </w:tr>
      <w:tr w:rsidR="00AB63EF" w:rsidRPr="00FF3FD4" w14:paraId="00C04357" w14:textId="77777777" w:rsidTr="00FF3FD4">
        <w:trPr>
          <w:cnfStyle w:val="000000100000" w:firstRow="0" w:lastRow="0" w:firstColumn="0" w:lastColumn="0" w:oddVBand="0" w:evenVBand="0" w:oddHBand="1" w:evenHBand="0" w:firstRowFirstColumn="0" w:firstRowLastColumn="0" w:lastRowFirstColumn="0" w:lastRowLastColumn="0"/>
          <w:trHeight w:val="257"/>
          <w:jc w:val="center"/>
        </w:trPr>
        <w:tc>
          <w:tcPr>
            <w:cnfStyle w:val="001000000000" w:firstRow="0" w:lastRow="0" w:firstColumn="1" w:lastColumn="0" w:oddVBand="0" w:evenVBand="0" w:oddHBand="0" w:evenHBand="0" w:firstRowFirstColumn="0" w:firstRowLastColumn="0" w:lastRowFirstColumn="0" w:lastRowLastColumn="0"/>
            <w:tcW w:w="3001" w:type="dxa"/>
            <w:shd w:val="clear" w:color="auto" w:fill="DEEAF6"/>
          </w:tcPr>
          <w:p w14:paraId="71A8DE8A" w14:textId="77777777" w:rsidR="00AB63EF" w:rsidRPr="00FF3FD4" w:rsidRDefault="00AB63EF" w:rsidP="00007944">
            <w:pPr>
              <w:rPr>
                <w:rFonts w:cs="Arial"/>
                <w:sz w:val="22"/>
              </w:rPr>
            </w:pPr>
            <w:r w:rsidRPr="00FF3FD4">
              <w:rPr>
                <w:rFonts w:cs="Arial"/>
                <w:sz w:val="22"/>
              </w:rPr>
              <w:t>City of Sacramento</w:t>
            </w:r>
          </w:p>
        </w:tc>
        <w:tc>
          <w:tcPr>
            <w:tcW w:w="3001" w:type="dxa"/>
            <w:shd w:val="clear" w:color="auto" w:fill="DEEAF6"/>
          </w:tcPr>
          <w:p w14:paraId="766E4E56" w14:textId="77777777" w:rsidR="00AB63EF" w:rsidRPr="00FF3FD4" w:rsidRDefault="00AB63EF" w:rsidP="00007944">
            <w:pPr>
              <w:jc w:val="center"/>
              <w:cnfStyle w:val="000000100000" w:firstRow="0" w:lastRow="0" w:firstColumn="0" w:lastColumn="0" w:oddVBand="0" w:evenVBand="0" w:oddHBand="1" w:evenHBand="0" w:firstRowFirstColumn="0" w:firstRowLastColumn="0" w:lastRowFirstColumn="0" w:lastRowLastColumn="0"/>
              <w:rPr>
                <w:rFonts w:cs="Arial"/>
                <w:sz w:val="22"/>
              </w:rPr>
            </w:pPr>
            <w:r w:rsidRPr="00FF3FD4">
              <w:rPr>
                <w:rFonts w:cs="Arial"/>
                <w:sz w:val="22"/>
              </w:rPr>
              <w:t>59.1%</w:t>
            </w:r>
          </w:p>
        </w:tc>
      </w:tr>
      <w:tr w:rsidR="00AB63EF" w:rsidRPr="00FF3FD4" w14:paraId="59653B05" w14:textId="77777777" w:rsidTr="00007944">
        <w:trPr>
          <w:trHeight w:val="257"/>
          <w:jc w:val="center"/>
        </w:trPr>
        <w:tc>
          <w:tcPr>
            <w:cnfStyle w:val="001000000000" w:firstRow="0" w:lastRow="0" w:firstColumn="1" w:lastColumn="0" w:oddVBand="0" w:evenVBand="0" w:oddHBand="0" w:evenHBand="0" w:firstRowFirstColumn="0" w:firstRowLastColumn="0" w:lastRowFirstColumn="0" w:lastRowLastColumn="0"/>
            <w:tcW w:w="3001" w:type="dxa"/>
          </w:tcPr>
          <w:p w14:paraId="6AE40B16" w14:textId="77777777" w:rsidR="00AB63EF" w:rsidRPr="00FF3FD4" w:rsidRDefault="00AB63EF" w:rsidP="00007944">
            <w:pPr>
              <w:rPr>
                <w:rFonts w:cs="Arial"/>
                <w:sz w:val="22"/>
              </w:rPr>
            </w:pPr>
            <w:r w:rsidRPr="00FF3FD4">
              <w:rPr>
                <w:rFonts w:cs="Arial"/>
                <w:sz w:val="22"/>
              </w:rPr>
              <w:t>Sacramento County</w:t>
            </w:r>
          </w:p>
        </w:tc>
        <w:tc>
          <w:tcPr>
            <w:tcW w:w="3001" w:type="dxa"/>
          </w:tcPr>
          <w:p w14:paraId="498A4AD2" w14:textId="77777777" w:rsidR="00AB63EF" w:rsidRPr="00FF3FD4" w:rsidRDefault="00AB63EF" w:rsidP="00007944">
            <w:pPr>
              <w:jc w:val="center"/>
              <w:cnfStyle w:val="000000000000" w:firstRow="0" w:lastRow="0" w:firstColumn="0" w:lastColumn="0" w:oddVBand="0" w:evenVBand="0" w:oddHBand="0" w:evenHBand="0" w:firstRowFirstColumn="0" w:firstRowLastColumn="0" w:lastRowFirstColumn="0" w:lastRowLastColumn="0"/>
              <w:rPr>
                <w:rFonts w:cs="Arial"/>
                <w:sz w:val="22"/>
              </w:rPr>
            </w:pPr>
            <w:r w:rsidRPr="00FF3FD4">
              <w:rPr>
                <w:rFonts w:cs="Arial"/>
                <w:sz w:val="22"/>
              </w:rPr>
              <w:t>57.9%</w:t>
            </w:r>
          </w:p>
        </w:tc>
      </w:tr>
    </w:tbl>
    <w:p w14:paraId="1B961BC4" w14:textId="77777777" w:rsidR="00AB63EF" w:rsidRPr="00FF3FD4" w:rsidRDefault="00AB63EF">
      <w:pPr>
        <w:rPr>
          <w:noProof/>
          <w:sz w:val="22"/>
          <w:szCs w:val="22"/>
        </w:rPr>
      </w:pPr>
    </w:p>
    <w:p w14:paraId="68B3E5B9" w14:textId="77777777" w:rsidR="00AB63EF" w:rsidRPr="00FF3FD4" w:rsidRDefault="00AB63EF">
      <w:pPr>
        <w:rPr>
          <w:noProof/>
          <w:sz w:val="22"/>
          <w:szCs w:val="22"/>
        </w:rPr>
      </w:pPr>
    </w:p>
    <w:p w14:paraId="5880DAE6" w14:textId="77777777" w:rsidR="00AB63EF" w:rsidRPr="00FF3FD4" w:rsidRDefault="00AB63EF">
      <w:pPr>
        <w:rPr>
          <w:noProof/>
          <w:sz w:val="22"/>
          <w:szCs w:val="22"/>
        </w:rPr>
      </w:pPr>
    </w:p>
    <w:p w14:paraId="625A8A96" w14:textId="77777777" w:rsidR="00AB63EF" w:rsidRPr="00FF3FD4" w:rsidRDefault="00AB63EF">
      <w:pPr>
        <w:rPr>
          <w:noProof/>
          <w:sz w:val="22"/>
          <w:szCs w:val="22"/>
        </w:rPr>
      </w:pPr>
    </w:p>
    <w:p w14:paraId="46837EF3" w14:textId="77777777" w:rsidR="00AB63EF" w:rsidRPr="00FF3FD4" w:rsidRDefault="00AB63EF">
      <w:pPr>
        <w:rPr>
          <w:noProof/>
          <w:sz w:val="22"/>
          <w:szCs w:val="22"/>
        </w:rPr>
      </w:pPr>
    </w:p>
    <w:p w14:paraId="3DA9FDAE" w14:textId="77777777" w:rsidR="00AB63EF" w:rsidRPr="00FF3FD4" w:rsidRDefault="00AB63EF">
      <w:pPr>
        <w:rPr>
          <w:noProof/>
          <w:sz w:val="22"/>
          <w:szCs w:val="22"/>
        </w:rPr>
      </w:pPr>
    </w:p>
    <w:p w14:paraId="3D75C80A" w14:textId="77777777" w:rsidR="00AB63EF" w:rsidRPr="00FF3FD4" w:rsidRDefault="00AB63EF">
      <w:pPr>
        <w:rPr>
          <w:noProof/>
          <w:sz w:val="22"/>
          <w:szCs w:val="22"/>
        </w:rPr>
      </w:pPr>
    </w:p>
    <w:p w14:paraId="6A87FA93" w14:textId="77777777" w:rsidR="00AB63EF" w:rsidRPr="00FF3FD4" w:rsidRDefault="00AB63EF">
      <w:pPr>
        <w:rPr>
          <w:noProof/>
          <w:sz w:val="22"/>
          <w:szCs w:val="22"/>
        </w:rPr>
      </w:pPr>
    </w:p>
    <w:p w14:paraId="7DA4DC86" w14:textId="77777777" w:rsidR="00AB63EF" w:rsidRDefault="00AB63EF" w:rsidP="00A27B18">
      <w:pPr>
        <w:jc w:val="center"/>
        <w:rPr>
          <w:rFonts w:cs="Arial"/>
        </w:rPr>
      </w:pPr>
      <w:r w:rsidRPr="00CC0C23">
        <w:rPr>
          <w:noProof/>
        </w:rPr>
        <w:drawing>
          <wp:inline distT="0" distB="0" distL="0" distR="0" wp14:anchorId="723EDEC5" wp14:editId="127BCA95">
            <wp:extent cx="5019621" cy="3352800"/>
            <wp:effectExtent l="0" t="0" r="0" b="0"/>
            <wp:docPr id="98" name="Picture 98" descr="A picture containing person, indoor, window,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person, indoor, window, floor&#10;&#10;Description automatically generated"/>
                    <pic:cNvPicPr/>
                  </pic:nvPicPr>
                  <pic:blipFill>
                    <a:blip r:embed="rId83"/>
                    <a:stretch>
                      <a:fillRect/>
                    </a:stretch>
                  </pic:blipFill>
                  <pic:spPr>
                    <a:xfrm>
                      <a:off x="0" y="0"/>
                      <a:ext cx="5075770" cy="3390304"/>
                    </a:xfrm>
                    <a:prstGeom prst="rect">
                      <a:avLst/>
                    </a:prstGeom>
                  </pic:spPr>
                </pic:pic>
              </a:graphicData>
            </a:graphic>
          </wp:inline>
        </w:drawing>
      </w:r>
    </w:p>
    <w:p w14:paraId="38ACFBF0" w14:textId="77777777" w:rsidR="00AB63EF" w:rsidRDefault="00AB63EF">
      <w:pPr>
        <w:rPr>
          <w:rFonts w:cs="Arial"/>
        </w:rPr>
      </w:pPr>
      <w:r>
        <w:rPr>
          <w:rFonts w:cs="Arial"/>
        </w:rPr>
        <w:br w:type="page"/>
      </w:r>
    </w:p>
    <w:p w14:paraId="5F49F862" w14:textId="77777777" w:rsidR="00AB63EF" w:rsidRPr="0074763F" w:rsidRDefault="00AB63EF" w:rsidP="00312A29">
      <w:pPr>
        <w:jc w:val="both"/>
        <w:rPr>
          <w:rFonts w:cs="Arial"/>
          <w:sz w:val="22"/>
          <w:szCs w:val="22"/>
        </w:rPr>
      </w:pPr>
      <w:r w:rsidRPr="0074763F">
        <w:rPr>
          <w:rFonts w:cs="Arial"/>
          <w:sz w:val="22"/>
          <w:szCs w:val="22"/>
        </w:rPr>
        <w:t>Figure 19 shows the non-commuter/school routes with minority percentages.  Route 56 reported the highest percent minority, at 84.8 percent of responses.  Route 56 operates in South Sacramento, between Greenhaven/Pocket, to Cosumnes River College, via Meadowview Road and Mack Road.  Route 38 reported the lowest percent minority, at 42.9 percent of responses.  Route 38 operates in Downtown Sacramento and East Sacramento, between Sacramento Valley Station and the University/65</w:t>
      </w:r>
      <w:r w:rsidRPr="0074763F">
        <w:rPr>
          <w:rFonts w:cs="Arial"/>
          <w:sz w:val="22"/>
          <w:szCs w:val="22"/>
          <w:vertAlign w:val="superscript"/>
        </w:rPr>
        <w:t>th</w:t>
      </w:r>
      <w:r w:rsidRPr="0074763F">
        <w:rPr>
          <w:rFonts w:cs="Arial"/>
          <w:sz w:val="22"/>
          <w:szCs w:val="22"/>
        </w:rPr>
        <w:t xml:space="preserve"> Street light rail station. The Blue line reported approximately 55.9 percent minority responses and the Gold line reported approximately 50.3 percent minority responses. </w:t>
      </w:r>
    </w:p>
    <w:p w14:paraId="33CAAB68" w14:textId="77777777" w:rsidR="00AB63EF" w:rsidRPr="0074763F" w:rsidRDefault="00AB63EF">
      <w:pPr>
        <w:rPr>
          <w:rFonts w:cs="Arial"/>
          <w:b/>
          <w:bCs/>
          <w:sz w:val="22"/>
          <w:szCs w:val="22"/>
        </w:rPr>
      </w:pPr>
    </w:p>
    <w:p w14:paraId="011E8C87" w14:textId="77777777" w:rsidR="00AB63EF" w:rsidRPr="0074763F" w:rsidRDefault="00AB63EF" w:rsidP="00D4097F">
      <w:pPr>
        <w:jc w:val="center"/>
        <w:rPr>
          <w:rFonts w:cs="Arial"/>
          <w:b/>
          <w:bCs/>
          <w:sz w:val="22"/>
          <w:szCs w:val="22"/>
        </w:rPr>
      </w:pPr>
      <w:r w:rsidRPr="0074763F">
        <w:rPr>
          <w:rFonts w:cs="Arial"/>
          <w:b/>
          <w:bCs/>
          <w:sz w:val="22"/>
          <w:szCs w:val="22"/>
        </w:rPr>
        <w:t>Figure 19. Percent Minority – By Route</w:t>
      </w:r>
    </w:p>
    <w:p w14:paraId="07410A2B" w14:textId="652FB94F" w:rsidR="0074763F" w:rsidRPr="002768E6" w:rsidRDefault="0074763F" w:rsidP="00D4097F">
      <w:pPr>
        <w:jc w:val="center"/>
        <w:rPr>
          <w:rFonts w:cs="Arial"/>
          <w:b/>
        </w:rPr>
      </w:pPr>
      <w:r w:rsidRPr="002768E6">
        <w:rPr>
          <w:rFonts w:cs="Arial"/>
          <w:noProof/>
        </w:rPr>
        <w:drawing>
          <wp:inline distT="0" distB="0" distL="0" distR="0" wp14:anchorId="72E4F38C" wp14:editId="648B1F64">
            <wp:extent cx="5549900" cy="6337300"/>
            <wp:effectExtent l="0" t="0" r="12700" b="6350"/>
            <wp:docPr id="158" name="Chart 158">
              <a:extLst xmlns:a="http://schemas.openxmlformats.org/drawingml/2006/main">
                <a:ext uri="{FF2B5EF4-FFF2-40B4-BE49-F238E27FC236}">
                  <a16:creationId xmlns:a16="http://schemas.microsoft.com/office/drawing/2014/main" id="{ECA2D5FE-CC24-3569-D24D-A257A0716D9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0C01BF0F" w14:textId="522BE267" w:rsidR="00AB63EF" w:rsidRDefault="00AB63EF" w:rsidP="00890C37">
      <w:pPr>
        <w:jc w:val="center"/>
        <w:rPr>
          <w:rStyle w:val="Heading3Char"/>
          <w:rFonts w:eastAsiaTheme="minorEastAsia"/>
        </w:rPr>
      </w:pPr>
    </w:p>
    <w:p w14:paraId="3A0B55C7" w14:textId="77777777" w:rsidR="00AB63EF" w:rsidRPr="0074763F" w:rsidRDefault="00AB63EF" w:rsidP="0074763F">
      <w:pPr>
        <w:pStyle w:val="Heading3"/>
        <w:numPr>
          <w:ilvl w:val="0"/>
          <w:numId w:val="0"/>
        </w:numPr>
        <w:rPr>
          <w:rFonts w:ascii="Arial" w:hAnsi="Arial" w:cs="Arial"/>
          <w:i/>
          <w:iCs w:val="0"/>
          <w:color w:val="auto"/>
          <w:sz w:val="22"/>
          <w:szCs w:val="22"/>
        </w:rPr>
      </w:pPr>
      <w:bookmarkStart w:id="87" w:name="_Hlk130898135"/>
      <w:r w:rsidRPr="0074763F">
        <w:rPr>
          <w:rFonts w:ascii="Arial" w:hAnsi="Arial" w:cs="Arial"/>
          <w:i/>
          <w:iCs w:val="0"/>
          <w:color w:val="auto"/>
          <w:sz w:val="22"/>
          <w:szCs w:val="22"/>
        </w:rPr>
        <w:t>Demographics - Income</w:t>
      </w:r>
      <w:bookmarkEnd w:id="87"/>
      <w:r w:rsidRPr="0074763F">
        <w:rPr>
          <w:rFonts w:ascii="Arial" w:hAnsi="Arial" w:cs="Arial"/>
          <w:i/>
          <w:iCs w:val="0"/>
          <w:color w:val="auto"/>
          <w:sz w:val="22"/>
          <w:szCs w:val="22"/>
        </w:rPr>
        <w:t xml:space="preserve">: </w:t>
      </w:r>
    </w:p>
    <w:p w14:paraId="5FE68287" w14:textId="77777777" w:rsidR="00AB63EF" w:rsidRPr="0074763F" w:rsidRDefault="00AB63EF" w:rsidP="00EF616D">
      <w:pPr>
        <w:jc w:val="both"/>
        <w:rPr>
          <w:rFonts w:cs="Arial"/>
          <w:sz w:val="22"/>
          <w:szCs w:val="22"/>
        </w:rPr>
      </w:pPr>
      <w:r w:rsidRPr="0074763F">
        <w:rPr>
          <w:rFonts w:cs="Arial"/>
          <w:sz w:val="22"/>
          <w:szCs w:val="22"/>
        </w:rPr>
        <w:t xml:space="preserve">Survey respondents are 55.5 percent low-income and 45.5 percent non-low-income (Figure 20).  As shown in Figure 21, the household income of most survey respondents falls within the lowest annual income range (under $10,000), at 31.5 percent of bus responses, and 29.3 percent of rail responses.  The highest annual income range ($100,000 or more) saw a higher percentage of rail respondents with 10.1 percent of responses, than bus at 6.4 percent of responses.   </w:t>
      </w:r>
    </w:p>
    <w:p w14:paraId="292A654A" w14:textId="77777777" w:rsidR="00AB63EF" w:rsidRPr="0074763F" w:rsidRDefault="00AB63EF">
      <w:pPr>
        <w:rPr>
          <w:rFonts w:cs="Arial"/>
          <w:b/>
          <w:bCs/>
          <w:sz w:val="22"/>
          <w:szCs w:val="22"/>
        </w:rPr>
      </w:pPr>
    </w:p>
    <w:p w14:paraId="5A7C7F1B" w14:textId="77777777" w:rsidR="00AB63EF" w:rsidRDefault="00AB63EF" w:rsidP="00FF580E">
      <w:pPr>
        <w:jc w:val="center"/>
        <w:rPr>
          <w:rFonts w:cs="Arial"/>
          <w:b/>
          <w:bCs/>
          <w:sz w:val="22"/>
          <w:szCs w:val="22"/>
        </w:rPr>
      </w:pPr>
      <w:r w:rsidRPr="0074763F">
        <w:rPr>
          <w:rFonts w:cs="Arial"/>
          <w:b/>
          <w:bCs/>
          <w:sz w:val="22"/>
          <w:szCs w:val="22"/>
        </w:rPr>
        <w:t>Figure 20. Percentage of Respondents – Low Income</w:t>
      </w:r>
    </w:p>
    <w:p w14:paraId="41CC9593" w14:textId="31F285C9" w:rsidR="00BA3E27" w:rsidRPr="0074763F" w:rsidRDefault="000A0F98" w:rsidP="00FF580E">
      <w:pPr>
        <w:jc w:val="center"/>
        <w:rPr>
          <w:rFonts w:cs="Arial"/>
          <w:b/>
          <w:bCs/>
          <w:sz w:val="22"/>
          <w:szCs w:val="22"/>
        </w:rPr>
      </w:pPr>
      <w:r w:rsidRPr="002768E6">
        <w:rPr>
          <w:rFonts w:cs="Arial"/>
          <w:noProof/>
        </w:rPr>
        <w:drawing>
          <wp:inline distT="0" distB="0" distL="0" distR="0" wp14:anchorId="400346DD" wp14:editId="2E576D4D">
            <wp:extent cx="4687570" cy="1567815"/>
            <wp:effectExtent l="0" t="0" r="17780" b="13335"/>
            <wp:docPr id="159" name="Chart 159">
              <a:extLst xmlns:a="http://schemas.openxmlformats.org/drawingml/2006/main">
                <a:ext uri="{FF2B5EF4-FFF2-40B4-BE49-F238E27FC236}">
                  <a16:creationId xmlns:a16="http://schemas.microsoft.com/office/drawing/2014/main" id="{EC5E1F38-9301-BA8C-14A9-CF5D0DD2D4A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280902A5" w14:textId="77777777" w:rsidR="00AB63EF" w:rsidRPr="000A0F98" w:rsidRDefault="00AB63EF" w:rsidP="00056EDE">
      <w:pPr>
        <w:jc w:val="center"/>
        <w:rPr>
          <w:rFonts w:cs="Arial"/>
          <w:noProof/>
          <w:sz w:val="22"/>
          <w:szCs w:val="22"/>
        </w:rPr>
      </w:pPr>
    </w:p>
    <w:p w14:paraId="7CB72E9B" w14:textId="77777777" w:rsidR="00AB63EF" w:rsidRPr="000A0F98" w:rsidRDefault="00AB63EF" w:rsidP="00056EDE">
      <w:pPr>
        <w:jc w:val="center"/>
        <w:rPr>
          <w:rFonts w:cs="Arial"/>
          <w:noProof/>
          <w:sz w:val="22"/>
          <w:szCs w:val="22"/>
        </w:rPr>
      </w:pPr>
    </w:p>
    <w:p w14:paraId="1A83F921" w14:textId="77777777" w:rsidR="00AB63EF" w:rsidRPr="000A0F98" w:rsidRDefault="00AB63EF" w:rsidP="00056EDE">
      <w:pPr>
        <w:jc w:val="center"/>
        <w:rPr>
          <w:rFonts w:cs="Arial"/>
          <w:noProof/>
          <w:sz w:val="22"/>
          <w:szCs w:val="22"/>
        </w:rPr>
      </w:pPr>
    </w:p>
    <w:p w14:paraId="53F9348A" w14:textId="77777777" w:rsidR="00AB63EF" w:rsidRPr="000A0F98" w:rsidRDefault="00AB63EF" w:rsidP="00056EDE">
      <w:pPr>
        <w:jc w:val="center"/>
        <w:rPr>
          <w:rFonts w:cs="Arial"/>
          <w:noProof/>
          <w:sz w:val="22"/>
          <w:szCs w:val="22"/>
        </w:rPr>
      </w:pPr>
    </w:p>
    <w:p w14:paraId="1A616BE6" w14:textId="77777777" w:rsidR="00AB63EF" w:rsidRDefault="00AB63EF" w:rsidP="00056EDE">
      <w:pPr>
        <w:jc w:val="center"/>
        <w:rPr>
          <w:rFonts w:cs="Arial"/>
          <w:noProof/>
        </w:rPr>
      </w:pPr>
      <w:r w:rsidRPr="00C639CC">
        <w:rPr>
          <w:rFonts w:cs="Arial"/>
          <w:b/>
          <w:bCs/>
          <w:noProof/>
        </w:rPr>
        <w:drawing>
          <wp:inline distT="0" distB="0" distL="0" distR="0" wp14:anchorId="604A5A83" wp14:editId="78747108">
            <wp:extent cx="3612459" cy="3437466"/>
            <wp:effectExtent l="0" t="0" r="7620" b="0"/>
            <wp:docPr id="103" name="Picture 103" descr="A bus parked on the side of a stree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 bus parked on the side of a street&#10;&#10;Description automatically generated with medium confidence"/>
                    <pic:cNvPicPr/>
                  </pic:nvPicPr>
                  <pic:blipFill>
                    <a:blip r:embed="rId86"/>
                    <a:stretch>
                      <a:fillRect/>
                    </a:stretch>
                  </pic:blipFill>
                  <pic:spPr>
                    <a:xfrm>
                      <a:off x="0" y="0"/>
                      <a:ext cx="3656489" cy="3479363"/>
                    </a:xfrm>
                    <a:prstGeom prst="rect">
                      <a:avLst/>
                    </a:prstGeom>
                  </pic:spPr>
                </pic:pic>
              </a:graphicData>
            </a:graphic>
          </wp:inline>
        </w:drawing>
      </w:r>
    </w:p>
    <w:p w14:paraId="26752143" w14:textId="77777777" w:rsidR="00AB63EF" w:rsidRDefault="00AB63EF">
      <w:pPr>
        <w:rPr>
          <w:rFonts w:cs="Arial"/>
        </w:rPr>
      </w:pPr>
    </w:p>
    <w:p w14:paraId="7689BE7C" w14:textId="77777777" w:rsidR="00AB63EF" w:rsidRDefault="00AB63EF" w:rsidP="00391DB4">
      <w:pPr>
        <w:jc w:val="center"/>
        <w:rPr>
          <w:rFonts w:cs="Arial"/>
          <w:b/>
          <w:bCs/>
          <w:sz w:val="22"/>
          <w:szCs w:val="22"/>
        </w:rPr>
      </w:pPr>
      <w:r w:rsidRPr="0074763F">
        <w:rPr>
          <w:rFonts w:cs="Arial"/>
          <w:b/>
          <w:bCs/>
          <w:sz w:val="22"/>
          <w:szCs w:val="22"/>
        </w:rPr>
        <w:t>Figure 21. Household Income</w:t>
      </w:r>
    </w:p>
    <w:p w14:paraId="757327AB" w14:textId="30F38BDF" w:rsidR="0074763F" w:rsidRPr="0074763F" w:rsidRDefault="00FD06BD" w:rsidP="00391DB4">
      <w:pPr>
        <w:jc w:val="center"/>
        <w:rPr>
          <w:rFonts w:cs="Arial"/>
          <w:b/>
          <w:sz w:val="22"/>
          <w:szCs w:val="22"/>
        </w:rPr>
      </w:pPr>
      <w:r w:rsidRPr="002768E6">
        <w:rPr>
          <w:rFonts w:cs="Arial"/>
          <w:noProof/>
        </w:rPr>
        <w:drawing>
          <wp:inline distT="0" distB="0" distL="0" distR="0" wp14:anchorId="0A49C86D" wp14:editId="7E751CBB">
            <wp:extent cx="5588000" cy="4490267"/>
            <wp:effectExtent l="0" t="0" r="12700" b="5715"/>
            <wp:docPr id="263" name="Chart 263">
              <a:extLst xmlns:a="http://schemas.openxmlformats.org/drawingml/2006/main">
                <a:ext uri="{FF2B5EF4-FFF2-40B4-BE49-F238E27FC236}">
                  <a16:creationId xmlns:a16="http://schemas.microsoft.com/office/drawing/2014/main"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1D5D8F43" w14:textId="6DDC22A0" w:rsidR="00AB63EF" w:rsidRPr="002768E6" w:rsidRDefault="00AB63EF" w:rsidP="00AA282E">
      <w:pPr>
        <w:jc w:val="center"/>
        <w:rPr>
          <w:rFonts w:eastAsiaTheme="majorEastAsia" w:cs="Arial"/>
          <w:color w:val="244061" w:themeColor="accent1" w:themeShade="80"/>
          <w:szCs w:val="24"/>
        </w:rPr>
      </w:pPr>
    </w:p>
    <w:p w14:paraId="294DCCB1" w14:textId="77777777" w:rsidR="00AB63EF" w:rsidRPr="0074763F" w:rsidRDefault="00AB63EF" w:rsidP="004F1C04">
      <w:pPr>
        <w:jc w:val="both"/>
        <w:rPr>
          <w:rFonts w:cs="Arial"/>
          <w:sz w:val="22"/>
          <w:szCs w:val="22"/>
        </w:rPr>
      </w:pPr>
      <w:r w:rsidRPr="0074763F">
        <w:rPr>
          <w:rFonts w:cs="Arial"/>
          <w:sz w:val="22"/>
          <w:szCs w:val="22"/>
        </w:rPr>
        <w:t>Surveyors reported that passengers are typically sensitive to income-related questions; therefore, many choose not to provide an answer. This may explain the difference in income status between the region and SacRT surveyed passengers (Figure 22). When systemwide results are compared with regional results, SacRT survey respondents are reportedly higher than the City of Sacramento and Sacramento County for lower income ranges, and lower than the City of Sacramento and Sacramento County for higher income ranges.  That data reflects that lower income households make up most of SacRT survey respondents.</w:t>
      </w:r>
    </w:p>
    <w:p w14:paraId="28B2637D" w14:textId="77777777" w:rsidR="00AB63EF" w:rsidRPr="004F1C04" w:rsidRDefault="00AB63EF" w:rsidP="00F81D60">
      <w:pPr>
        <w:rPr>
          <w:rFonts w:cs="Arial"/>
        </w:rPr>
      </w:pPr>
      <w:r>
        <w:rPr>
          <w:rFonts w:cs="Arial"/>
        </w:rPr>
        <w:br w:type="page"/>
      </w:r>
    </w:p>
    <w:p w14:paraId="4FA77EEB" w14:textId="77777777" w:rsidR="00C345C4" w:rsidRDefault="00C345C4" w:rsidP="001A7248">
      <w:pPr>
        <w:jc w:val="center"/>
        <w:rPr>
          <w:rFonts w:cs="Arial"/>
          <w:b/>
          <w:bCs/>
          <w:sz w:val="22"/>
          <w:szCs w:val="22"/>
        </w:rPr>
      </w:pPr>
    </w:p>
    <w:p w14:paraId="5E9F8D4C" w14:textId="32DC7CAB" w:rsidR="00AB63EF" w:rsidRPr="005A340C" w:rsidRDefault="00AB63EF" w:rsidP="001A7248">
      <w:pPr>
        <w:jc w:val="center"/>
        <w:rPr>
          <w:rFonts w:cs="Arial"/>
          <w:b/>
          <w:bCs/>
          <w:sz w:val="22"/>
          <w:szCs w:val="22"/>
        </w:rPr>
      </w:pPr>
      <w:r w:rsidRPr="005A340C">
        <w:rPr>
          <w:rFonts w:cs="Arial"/>
          <w:b/>
          <w:bCs/>
          <w:sz w:val="22"/>
          <w:szCs w:val="22"/>
        </w:rPr>
        <w:t>Figure 22. Household Income – Compared to Region</w:t>
      </w:r>
    </w:p>
    <w:p w14:paraId="6E9FA2B0" w14:textId="7270BDC1" w:rsidR="00836CB8" w:rsidRPr="002768E6" w:rsidRDefault="005A340C" w:rsidP="001A7248">
      <w:pPr>
        <w:jc w:val="center"/>
        <w:rPr>
          <w:rFonts w:cs="Arial"/>
          <w:b/>
          <w:bCs/>
        </w:rPr>
      </w:pPr>
      <w:r w:rsidRPr="002768E6">
        <w:rPr>
          <w:rFonts w:cs="Arial"/>
          <w:noProof/>
        </w:rPr>
        <w:drawing>
          <wp:inline distT="0" distB="0" distL="0" distR="0" wp14:anchorId="6A2C8880" wp14:editId="542EBD96">
            <wp:extent cx="5588000" cy="4153243"/>
            <wp:effectExtent l="0" t="0" r="12700" b="0"/>
            <wp:docPr id="267" name="Chart 267">
              <a:extLst xmlns:a="http://schemas.openxmlformats.org/drawingml/2006/main">
                <a:ext uri="{FF2B5EF4-FFF2-40B4-BE49-F238E27FC236}">
                  <a16:creationId xmlns:a16="http://schemas.microsoft.com/office/drawing/2014/main" id="{D00C1275-EF5F-81FE-9CA8-EE3FEC548FE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14:paraId="29FC831D" w14:textId="202C1443" w:rsidR="00AB63EF" w:rsidRPr="002768E6" w:rsidRDefault="00AB63EF" w:rsidP="00AA282E">
      <w:pPr>
        <w:jc w:val="center"/>
        <w:rPr>
          <w:rFonts w:cs="Arial"/>
        </w:rPr>
      </w:pPr>
    </w:p>
    <w:p w14:paraId="573EB598" w14:textId="77777777" w:rsidR="00AB63EF" w:rsidRDefault="00AB63EF">
      <w:pPr>
        <w:rPr>
          <w:rFonts w:cs="Arial"/>
          <w:sz w:val="18"/>
          <w:szCs w:val="18"/>
        </w:rPr>
      </w:pPr>
      <w:r w:rsidRPr="00FB2A6B">
        <w:rPr>
          <w:rFonts w:cs="Arial"/>
          <w:sz w:val="18"/>
          <w:szCs w:val="18"/>
        </w:rPr>
        <w:t>Source: 2020 US Census</w:t>
      </w:r>
    </w:p>
    <w:p w14:paraId="1BC95BB1" w14:textId="77777777" w:rsidR="00AB63EF" w:rsidRPr="005A340C" w:rsidRDefault="00AB63EF" w:rsidP="00303D44">
      <w:pPr>
        <w:rPr>
          <w:rFonts w:cs="Arial"/>
          <w:sz w:val="22"/>
          <w:szCs w:val="22"/>
        </w:rPr>
      </w:pPr>
    </w:p>
    <w:p w14:paraId="16CF561E" w14:textId="77777777" w:rsidR="00AB63EF" w:rsidRPr="005A340C" w:rsidRDefault="00AB63EF" w:rsidP="007D4909">
      <w:pPr>
        <w:jc w:val="both"/>
        <w:rPr>
          <w:rFonts w:cs="Arial"/>
          <w:sz w:val="22"/>
          <w:szCs w:val="22"/>
        </w:rPr>
      </w:pPr>
      <w:r w:rsidRPr="005A340C">
        <w:rPr>
          <w:rFonts w:cs="Arial"/>
          <w:sz w:val="22"/>
          <w:szCs w:val="22"/>
        </w:rPr>
        <w:t xml:space="preserve">Low-income percent comparisons among SacRT riders, the SacRT service area, and the City and County are listed in Table 5. </w:t>
      </w:r>
    </w:p>
    <w:p w14:paraId="2B2774F2" w14:textId="77777777" w:rsidR="00AB63EF" w:rsidRPr="005A340C" w:rsidRDefault="00AB63EF">
      <w:pPr>
        <w:rPr>
          <w:rFonts w:cs="Arial"/>
          <w:sz w:val="22"/>
          <w:szCs w:val="22"/>
        </w:rPr>
      </w:pPr>
    </w:p>
    <w:p w14:paraId="23BE3CA9" w14:textId="77777777" w:rsidR="00AB63EF" w:rsidRPr="005A340C" w:rsidRDefault="00AB63EF" w:rsidP="001A7248">
      <w:pPr>
        <w:jc w:val="center"/>
        <w:rPr>
          <w:rFonts w:cs="Arial"/>
          <w:b/>
          <w:bCs/>
          <w:sz w:val="22"/>
          <w:szCs w:val="22"/>
        </w:rPr>
      </w:pPr>
      <w:r w:rsidRPr="005A340C">
        <w:rPr>
          <w:rFonts w:cs="Arial"/>
          <w:b/>
          <w:bCs/>
          <w:sz w:val="22"/>
          <w:szCs w:val="22"/>
        </w:rPr>
        <w:t>Table 5. Percent Low-Income Comparisons</w:t>
      </w:r>
    </w:p>
    <w:tbl>
      <w:tblPr>
        <w:tblStyle w:val="ListTable4-Accent5"/>
        <w:tblW w:w="4555" w:type="dxa"/>
        <w:jc w:val="center"/>
        <w:tblLook w:val="04A0" w:firstRow="1" w:lastRow="0" w:firstColumn="1" w:lastColumn="0" w:noHBand="0" w:noVBand="1"/>
      </w:tblPr>
      <w:tblGrid>
        <w:gridCol w:w="3115"/>
        <w:gridCol w:w="1440"/>
      </w:tblGrid>
      <w:tr w:rsidR="00AB63EF" w:rsidRPr="005A340C" w14:paraId="660C89D8" w14:textId="77777777" w:rsidTr="00703946">
        <w:trPr>
          <w:cnfStyle w:val="100000000000" w:firstRow="1" w:lastRow="0" w:firstColumn="0" w:lastColumn="0" w:oddVBand="0" w:evenVBand="0" w:oddHBand="0" w:evenHBand="0" w:firstRowFirstColumn="0" w:firstRowLastColumn="0" w:lastRowFirstColumn="0" w:lastRowLastColumn="0"/>
          <w:trHeight w:val="274"/>
          <w:jc w:val="center"/>
        </w:trPr>
        <w:tc>
          <w:tcPr>
            <w:cnfStyle w:val="001000000000" w:firstRow="0" w:lastRow="0" w:firstColumn="1" w:lastColumn="0" w:oddVBand="0" w:evenVBand="0" w:oddHBand="0" w:evenHBand="0" w:firstRowFirstColumn="0" w:firstRowLastColumn="0" w:lastRowFirstColumn="0" w:lastRowLastColumn="0"/>
            <w:tcW w:w="4555" w:type="dxa"/>
            <w:gridSpan w:val="2"/>
            <w:shd w:val="clear" w:color="auto" w:fill="5B9BD5"/>
          </w:tcPr>
          <w:p w14:paraId="5429E394" w14:textId="77777777" w:rsidR="00AB63EF" w:rsidRPr="005A340C" w:rsidRDefault="00AB63EF" w:rsidP="00A94D78">
            <w:pPr>
              <w:jc w:val="center"/>
              <w:rPr>
                <w:rFonts w:cs="Arial"/>
                <w:sz w:val="22"/>
              </w:rPr>
            </w:pPr>
            <w:r w:rsidRPr="005A340C">
              <w:rPr>
                <w:rFonts w:cs="Arial"/>
                <w:sz w:val="22"/>
              </w:rPr>
              <w:t>% Low-Income</w:t>
            </w:r>
          </w:p>
        </w:tc>
      </w:tr>
      <w:tr w:rsidR="00AB63EF" w:rsidRPr="005A340C" w14:paraId="23CCCB0B" w14:textId="77777777" w:rsidTr="00703946">
        <w:trPr>
          <w:cnfStyle w:val="000000100000" w:firstRow="0" w:lastRow="0" w:firstColumn="0" w:lastColumn="0" w:oddVBand="0" w:evenVBand="0" w:oddHBand="1" w:evenHBand="0" w:firstRowFirstColumn="0" w:firstRowLastColumn="0" w:lastRowFirstColumn="0" w:lastRowLastColumn="0"/>
          <w:trHeight w:hRule="exact" w:val="302"/>
          <w:jc w:val="center"/>
        </w:trPr>
        <w:tc>
          <w:tcPr>
            <w:cnfStyle w:val="001000000000" w:firstRow="0" w:lastRow="0" w:firstColumn="1" w:lastColumn="0" w:oddVBand="0" w:evenVBand="0" w:oddHBand="0" w:evenHBand="0" w:firstRowFirstColumn="0" w:firstRowLastColumn="0" w:lastRowFirstColumn="0" w:lastRowLastColumn="0"/>
            <w:tcW w:w="3115" w:type="dxa"/>
            <w:shd w:val="clear" w:color="auto" w:fill="DEEAF6"/>
          </w:tcPr>
          <w:p w14:paraId="0A10FE96" w14:textId="77777777" w:rsidR="00AB63EF" w:rsidRPr="005A340C" w:rsidRDefault="00AB63EF">
            <w:pPr>
              <w:rPr>
                <w:rFonts w:cs="Arial"/>
                <w:sz w:val="22"/>
              </w:rPr>
            </w:pPr>
            <w:r w:rsidRPr="005A340C">
              <w:rPr>
                <w:rFonts w:cs="Arial"/>
                <w:sz w:val="22"/>
              </w:rPr>
              <w:t>SacRT Riders</w:t>
            </w:r>
          </w:p>
        </w:tc>
        <w:tc>
          <w:tcPr>
            <w:tcW w:w="1439" w:type="dxa"/>
            <w:shd w:val="clear" w:color="auto" w:fill="DEEAF6"/>
          </w:tcPr>
          <w:p w14:paraId="49036F2C" w14:textId="77777777" w:rsidR="00AB63EF" w:rsidRPr="005A340C" w:rsidRDefault="00AB63EF">
            <w:pPr>
              <w:jc w:val="center"/>
              <w:cnfStyle w:val="000000100000" w:firstRow="0" w:lastRow="0" w:firstColumn="0" w:lastColumn="0" w:oddVBand="0" w:evenVBand="0" w:oddHBand="1" w:evenHBand="0" w:firstRowFirstColumn="0" w:firstRowLastColumn="0" w:lastRowFirstColumn="0" w:lastRowLastColumn="0"/>
              <w:rPr>
                <w:rFonts w:cs="Arial"/>
                <w:sz w:val="22"/>
              </w:rPr>
            </w:pPr>
            <w:r w:rsidRPr="005A340C">
              <w:rPr>
                <w:rFonts w:cs="Arial"/>
                <w:sz w:val="22"/>
              </w:rPr>
              <w:t>55.5%</w:t>
            </w:r>
          </w:p>
        </w:tc>
      </w:tr>
      <w:tr w:rsidR="00AB63EF" w:rsidRPr="005A340C" w14:paraId="3298EC8E" w14:textId="77777777" w:rsidTr="00703946">
        <w:trPr>
          <w:trHeight w:hRule="exact" w:val="302"/>
          <w:jc w:val="center"/>
        </w:trPr>
        <w:tc>
          <w:tcPr>
            <w:cnfStyle w:val="001000000000" w:firstRow="0" w:lastRow="0" w:firstColumn="1" w:lastColumn="0" w:oddVBand="0" w:evenVBand="0" w:oddHBand="0" w:evenHBand="0" w:firstRowFirstColumn="0" w:firstRowLastColumn="0" w:lastRowFirstColumn="0" w:lastRowLastColumn="0"/>
            <w:tcW w:w="3115" w:type="dxa"/>
          </w:tcPr>
          <w:p w14:paraId="02963998" w14:textId="77777777" w:rsidR="00AB63EF" w:rsidRPr="005A340C" w:rsidRDefault="00AB63EF">
            <w:pPr>
              <w:rPr>
                <w:rFonts w:cs="Arial"/>
                <w:sz w:val="22"/>
              </w:rPr>
            </w:pPr>
            <w:r w:rsidRPr="005A340C">
              <w:rPr>
                <w:rFonts w:cs="Arial"/>
                <w:sz w:val="22"/>
              </w:rPr>
              <w:t>SacRT Bus Riders</w:t>
            </w:r>
          </w:p>
        </w:tc>
        <w:tc>
          <w:tcPr>
            <w:tcW w:w="1439" w:type="dxa"/>
          </w:tcPr>
          <w:p w14:paraId="582C3277" w14:textId="77777777" w:rsidR="00AB63EF" w:rsidRPr="005A340C" w:rsidRDefault="00AB63EF">
            <w:pPr>
              <w:jc w:val="center"/>
              <w:cnfStyle w:val="000000000000" w:firstRow="0" w:lastRow="0" w:firstColumn="0" w:lastColumn="0" w:oddVBand="0" w:evenVBand="0" w:oddHBand="0" w:evenHBand="0" w:firstRowFirstColumn="0" w:firstRowLastColumn="0" w:lastRowFirstColumn="0" w:lastRowLastColumn="0"/>
              <w:rPr>
                <w:rFonts w:cs="Arial"/>
                <w:sz w:val="22"/>
              </w:rPr>
            </w:pPr>
            <w:r w:rsidRPr="005A340C">
              <w:rPr>
                <w:rFonts w:cs="Arial"/>
                <w:sz w:val="22"/>
              </w:rPr>
              <w:t>57.6%</w:t>
            </w:r>
          </w:p>
        </w:tc>
      </w:tr>
      <w:tr w:rsidR="00AB63EF" w:rsidRPr="005A340C" w14:paraId="1687FA1B" w14:textId="77777777" w:rsidTr="00703946">
        <w:trPr>
          <w:cnfStyle w:val="000000100000" w:firstRow="0" w:lastRow="0" w:firstColumn="0" w:lastColumn="0" w:oddVBand="0" w:evenVBand="0" w:oddHBand="1" w:evenHBand="0" w:firstRowFirstColumn="0" w:firstRowLastColumn="0" w:lastRowFirstColumn="0" w:lastRowLastColumn="0"/>
          <w:trHeight w:hRule="exact" w:val="302"/>
          <w:jc w:val="center"/>
        </w:trPr>
        <w:tc>
          <w:tcPr>
            <w:cnfStyle w:val="001000000000" w:firstRow="0" w:lastRow="0" w:firstColumn="1" w:lastColumn="0" w:oddVBand="0" w:evenVBand="0" w:oddHBand="0" w:evenHBand="0" w:firstRowFirstColumn="0" w:firstRowLastColumn="0" w:lastRowFirstColumn="0" w:lastRowLastColumn="0"/>
            <w:tcW w:w="3115" w:type="dxa"/>
            <w:shd w:val="clear" w:color="auto" w:fill="DEEAF6"/>
          </w:tcPr>
          <w:p w14:paraId="2FB7CE97" w14:textId="77777777" w:rsidR="00AB63EF" w:rsidRPr="005A340C" w:rsidRDefault="00AB63EF">
            <w:pPr>
              <w:rPr>
                <w:rFonts w:cs="Arial"/>
                <w:sz w:val="22"/>
              </w:rPr>
            </w:pPr>
            <w:r w:rsidRPr="005A340C">
              <w:rPr>
                <w:rFonts w:cs="Arial"/>
                <w:sz w:val="22"/>
              </w:rPr>
              <w:t>SacRT LRT Riders</w:t>
            </w:r>
          </w:p>
        </w:tc>
        <w:tc>
          <w:tcPr>
            <w:tcW w:w="1439" w:type="dxa"/>
            <w:shd w:val="clear" w:color="auto" w:fill="DEEAF6"/>
          </w:tcPr>
          <w:p w14:paraId="397D49E0" w14:textId="77777777" w:rsidR="00AB63EF" w:rsidRPr="005A340C" w:rsidRDefault="00AB63EF">
            <w:pPr>
              <w:jc w:val="center"/>
              <w:cnfStyle w:val="000000100000" w:firstRow="0" w:lastRow="0" w:firstColumn="0" w:lastColumn="0" w:oddVBand="0" w:evenVBand="0" w:oddHBand="1" w:evenHBand="0" w:firstRowFirstColumn="0" w:firstRowLastColumn="0" w:lastRowFirstColumn="0" w:lastRowLastColumn="0"/>
              <w:rPr>
                <w:rFonts w:cs="Arial"/>
                <w:sz w:val="22"/>
              </w:rPr>
            </w:pPr>
            <w:r w:rsidRPr="005A340C">
              <w:rPr>
                <w:rFonts w:cs="Arial"/>
                <w:sz w:val="22"/>
              </w:rPr>
              <w:t>53.1%</w:t>
            </w:r>
          </w:p>
        </w:tc>
      </w:tr>
      <w:tr w:rsidR="00AB63EF" w:rsidRPr="005A340C" w14:paraId="3F2E3F84" w14:textId="77777777" w:rsidTr="00703946">
        <w:trPr>
          <w:trHeight w:hRule="exact" w:val="302"/>
          <w:jc w:val="center"/>
        </w:trPr>
        <w:tc>
          <w:tcPr>
            <w:cnfStyle w:val="001000000000" w:firstRow="0" w:lastRow="0" w:firstColumn="1" w:lastColumn="0" w:oddVBand="0" w:evenVBand="0" w:oddHBand="0" w:evenHBand="0" w:firstRowFirstColumn="0" w:firstRowLastColumn="0" w:lastRowFirstColumn="0" w:lastRowLastColumn="0"/>
            <w:tcW w:w="3115" w:type="dxa"/>
          </w:tcPr>
          <w:p w14:paraId="7992AE94" w14:textId="77777777" w:rsidR="00AB63EF" w:rsidRPr="005A340C" w:rsidRDefault="00AB63EF">
            <w:pPr>
              <w:rPr>
                <w:rFonts w:cs="Arial"/>
                <w:sz w:val="22"/>
              </w:rPr>
            </w:pPr>
            <w:r w:rsidRPr="005A340C">
              <w:rPr>
                <w:rFonts w:cs="Arial"/>
                <w:sz w:val="22"/>
              </w:rPr>
              <w:t>SacRT Service Area</w:t>
            </w:r>
          </w:p>
        </w:tc>
        <w:tc>
          <w:tcPr>
            <w:tcW w:w="1439" w:type="dxa"/>
          </w:tcPr>
          <w:p w14:paraId="0B405CA1" w14:textId="77777777" w:rsidR="00AB63EF" w:rsidRPr="005A340C" w:rsidRDefault="00AB63EF">
            <w:pPr>
              <w:jc w:val="center"/>
              <w:cnfStyle w:val="000000000000" w:firstRow="0" w:lastRow="0" w:firstColumn="0" w:lastColumn="0" w:oddVBand="0" w:evenVBand="0" w:oddHBand="0" w:evenHBand="0" w:firstRowFirstColumn="0" w:firstRowLastColumn="0" w:lastRowFirstColumn="0" w:lastRowLastColumn="0"/>
              <w:rPr>
                <w:rFonts w:cs="Arial"/>
                <w:sz w:val="22"/>
              </w:rPr>
            </w:pPr>
            <w:r w:rsidRPr="005A340C">
              <w:rPr>
                <w:rFonts w:cs="Arial"/>
                <w:sz w:val="22"/>
              </w:rPr>
              <w:t>20.0%</w:t>
            </w:r>
          </w:p>
        </w:tc>
      </w:tr>
      <w:tr w:rsidR="00AB63EF" w:rsidRPr="005A340C" w14:paraId="6CD89248" w14:textId="77777777" w:rsidTr="00703946">
        <w:trPr>
          <w:cnfStyle w:val="000000100000" w:firstRow="0" w:lastRow="0" w:firstColumn="0" w:lastColumn="0" w:oddVBand="0" w:evenVBand="0" w:oddHBand="1" w:evenHBand="0" w:firstRowFirstColumn="0" w:firstRowLastColumn="0" w:lastRowFirstColumn="0" w:lastRowLastColumn="0"/>
          <w:trHeight w:hRule="exact" w:val="302"/>
          <w:jc w:val="center"/>
        </w:trPr>
        <w:tc>
          <w:tcPr>
            <w:cnfStyle w:val="001000000000" w:firstRow="0" w:lastRow="0" w:firstColumn="1" w:lastColumn="0" w:oddVBand="0" w:evenVBand="0" w:oddHBand="0" w:evenHBand="0" w:firstRowFirstColumn="0" w:firstRowLastColumn="0" w:lastRowFirstColumn="0" w:lastRowLastColumn="0"/>
            <w:tcW w:w="3115" w:type="dxa"/>
            <w:shd w:val="clear" w:color="auto" w:fill="DEEAF6"/>
          </w:tcPr>
          <w:p w14:paraId="6C47792D" w14:textId="77777777" w:rsidR="00AB63EF" w:rsidRPr="005A340C" w:rsidRDefault="00AB63EF">
            <w:pPr>
              <w:rPr>
                <w:rFonts w:cs="Arial"/>
                <w:sz w:val="22"/>
              </w:rPr>
            </w:pPr>
            <w:r w:rsidRPr="005A340C">
              <w:rPr>
                <w:rFonts w:cs="Arial"/>
                <w:sz w:val="22"/>
              </w:rPr>
              <w:t>City of Sacramento</w:t>
            </w:r>
          </w:p>
        </w:tc>
        <w:tc>
          <w:tcPr>
            <w:tcW w:w="1439" w:type="dxa"/>
            <w:shd w:val="clear" w:color="auto" w:fill="DEEAF6"/>
          </w:tcPr>
          <w:p w14:paraId="0D00A578" w14:textId="77777777" w:rsidR="00AB63EF" w:rsidRPr="005A340C" w:rsidRDefault="00AB63EF">
            <w:pPr>
              <w:jc w:val="center"/>
              <w:cnfStyle w:val="000000100000" w:firstRow="0" w:lastRow="0" w:firstColumn="0" w:lastColumn="0" w:oddVBand="0" w:evenVBand="0" w:oddHBand="1" w:evenHBand="0" w:firstRowFirstColumn="0" w:firstRowLastColumn="0" w:lastRowFirstColumn="0" w:lastRowLastColumn="0"/>
              <w:rPr>
                <w:rFonts w:cs="Arial"/>
                <w:sz w:val="22"/>
              </w:rPr>
            </w:pPr>
            <w:r w:rsidRPr="005A340C">
              <w:rPr>
                <w:rFonts w:cs="Arial"/>
                <w:sz w:val="22"/>
              </w:rPr>
              <w:t>17.9%</w:t>
            </w:r>
          </w:p>
        </w:tc>
      </w:tr>
      <w:tr w:rsidR="00AB63EF" w:rsidRPr="005A340C" w14:paraId="1B788663" w14:textId="77777777" w:rsidTr="00703946">
        <w:trPr>
          <w:trHeight w:hRule="exact" w:val="302"/>
          <w:jc w:val="center"/>
        </w:trPr>
        <w:tc>
          <w:tcPr>
            <w:cnfStyle w:val="001000000000" w:firstRow="0" w:lastRow="0" w:firstColumn="1" w:lastColumn="0" w:oddVBand="0" w:evenVBand="0" w:oddHBand="0" w:evenHBand="0" w:firstRowFirstColumn="0" w:firstRowLastColumn="0" w:lastRowFirstColumn="0" w:lastRowLastColumn="0"/>
            <w:tcW w:w="3115" w:type="dxa"/>
          </w:tcPr>
          <w:p w14:paraId="4B70BC02" w14:textId="77777777" w:rsidR="00AB63EF" w:rsidRPr="005A340C" w:rsidRDefault="00AB63EF">
            <w:pPr>
              <w:rPr>
                <w:rFonts w:cs="Arial"/>
                <w:sz w:val="22"/>
              </w:rPr>
            </w:pPr>
            <w:r w:rsidRPr="005A340C">
              <w:rPr>
                <w:rFonts w:cs="Arial"/>
                <w:sz w:val="22"/>
              </w:rPr>
              <w:t>Sacramento County</w:t>
            </w:r>
          </w:p>
        </w:tc>
        <w:tc>
          <w:tcPr>
            <w:tcW w:w="1439" w:type="dxa"/>
          </w:tcPr>
          <w:p w14:paraId="3EE96946" w14:textId="77777777" w:rsidR="00AB63EF" w:rsidRPr="005A340C" w:rsidRDefault="00AB63EF">
            <w:pPr>
              <w:jc w:val="center"/>
              <w:cnfStyle w:val="000000000000" w:firstRow="0" w:lastRow="0" w:firstColumn="0" w:lastColumn="0" w:oddVBand="0" w:evenVBand="0" w:oddHBand="0" w:evenHBand="0" w:firstRowFirstColumn="0" w:firstRowLastColumn="0" w:lastRowFirstColumn="0" w:lastRowLastColumn="0"/>
              <w:rPr>
                <w:rFonts w:cs="Arial"/>
                <w:sz w:val="22"/>
              </w:rPr>
            </w:pPr>
            <w:r w:rsidRPr="005A340C">
              <w:rPr>
                <w:rFonts w:cs="Arial"/>
                <w:sz w:val="22"/>
              </w:rPr>
              <w:t>16.2%</w:t>
            </w:r>
          </w:p>
        </w:tc>
      </w:tr>
    </w:tbl>
    <w:p w14:paraId="79C84347" w14:textId="77777777" w:rsidR="00AB63EF" w:rsidRDefault="00AB63EF" w:rsidP="00B744B1">
      <w:pPr>
        <w:jc w:val="both"/>
        <w:rPr>
          <w:rFonts w:cs="Arial"/>
          <w:sz w:val="22"/>
          <w:szCs w:val="22"/>
        </w:rPr>
      </w:pPr>
    </w:p>
    <w:p w14:paraId="50F2774D" w14:textId="77777777" w:rsidR="00C345C4" w:rsidRDefault="00C345C4" w:rsidP="00B744B1">
      <w:pPr>
        <w:jc w:val="both"/>
        <w:rPr>
          <w:rFonts w:cs="Arial"/>
          <w:sz w:val="22"/>
          <w:szCs w:val="22"/>
        </w:rPr>
      </w:pPr>
    </w:p>
    <w:p w14:paraId="69AF91D9" w14:textId="77777777" w:rsidR="00C345C4" w:rsidRPr="005A340C" w:rsidRDefault="00C345C4" w:rsidP="00B744B1">
      <w:pPr>
        <w:jc w:val="both"/>
        <w:rPr>
          <w:rFonts w:cs="Arial"/>
          <w:sz w:val="22"/>
          <w:szCs w:val="22"/>
        </w:rPr>
      </w:pPr>
    </w:p>
    <w:p w14:paraId="12C9E74B" w14:textId="77777777" w:rsidR="00AB63EF" w:rsidRPr="00C345C4" w:rsidRDefault="00AB63EF" w:rsidP="00B744B1">
      <w:pPr>
        <w:jc w:val="both"/>
        <w:rPr>
          <w:rFonts w:cs="Arial"/>
          <w:sz w:val="22"/>
          <w:szCs w:val="22"/>
        </w:rPr>
      </w:pPr>
      <w:r w:rsidRPr="00C345C4">
        <w:rPr>
          <w:rFonts w:cs="Arial"/>
          <w:sz w:val="22"/>
          <w:szCs w:val="22"/>
        </w:rPr>
        <w:t>Figure 23 shows the percent low-income of survey respondents by route.  Route 15 reported the highest percent low-income, at 90 percent responses.  Route 15 operates in North Sacramento between the Watt/I-80 light rail station and the Arden Del Paso light rail station, through Del Paso Heights, which is a Disadvantaged Community according to CalEnviroScreen (SB535) 4.0.  Route 142 reported the lowest percent low-income, at 21.1 percent responses.  Route 142 operates in downtown Sacramento to the Sacramento International Airport, via Interstate 5.  Ridership on the Airport route reflects mostly choice riders, rather than transit-dependent riders.  The Blue Line reported approximately 55.1 percent low-income responses and the Gold line reported approximately 45.6 percent low-income responses.</w:t>
      </w:r>
    </w:p>
    <w:p w14:paraId="66BADC52" w14:textId="77777777" w:rsidR="00AB63EF" w:rsidRPr="00C345C4" w:rsidRDefault="00AB63EF" w:rsidP="00B744B1">
      <w:pPr>
        <w:jc w:val="both"/>
        <w:rPr>
          <w:rFonts w:cs="Arial"/>
          <w:sz w:val="22"/>
          <w:szCs w:val="22"/>
        </w:rPr>
      </w:pPr>
    </w:p>
    <w:p w14:paraId="3CCDE984" w14:textId="77777777" w:rsidR="00A61C0B" w:rsidRPr="00C345C4" w:rsidRDefault="00AB63EF" w:rsidP="00B744B1">
      <w:pPr>
        <w:jc w:val="center"/>
        <w:rPr>
          <w:rFonts w:cs="Arial"/>
          <w:b/>
          <w:bCs/>
          <w:sz w:val="22"/>
          <w:szCs w:val="22"/>
        </w:rPr>
      </w:pPr>
      <w:r w:rsidRPr="00C345C4">
        <w:rPr>
          <w:rFonts w:cs="Arial"/>
          <w:b/>
          <w:bCs/>
          <w:sz w:val="22"/>
          <w:szCs w:val="22"/>
        </w:rPr>
        <w:t>Figure 23. Low-Income – By Route</w:t>
      </w:r>
    </w:p>
    <w:p w14:paraId="67DBE892" w14:textId="1BF5ED14" w:rsidR="00A61C0B" w:rsidRDefault="00A61C0B" w:rsidP="00B744B1">
      <w:pPr>
        <w:jc w:val="center"/>
        <w:rPr>
          <w:rFonts w:cs="Arial"/>
          <w:b/>
          <w:bCs/>
        </w:rPr>
      </w:pPr>
      <w:r w:rsidRPr="002768E6">
        <w:rPr>
          <w:rFonts w:cs="Arial"/>
          <w:noProof/>
        </w:rPr>
        <w:drawing>
          <wp:inline distT="0" distB="0" distL="0" distR="0" wp14:anchorId="4494CB97" wp14:editId="3CF31820">
            <wp:extent cx="4809067" cy="5785697"/>
            <wp:effectExtent l="0" t="0" r="10795" b="5715"/>
            <wp:docPr id="265" name="Chart 265">
              <a:extLst xmlns:a="http://schemas.openxmlformats.org/drawingml/2006/main">
                <a:ext uri="{FF2B5EF4-FFF2-40B4-BE49-F238E27FC236}">
                  <a16:creationId xmlns:a16="http://schemas.microsoft.com/office/drawing/2014/main" id="{3725E34F-B903-D264-E6B8-FDF9F86C4F1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14:paraId="70FCF540" w14:textId="77777777" w:rsidR="00AB63EF" w:rsidRPr="00A61C0B" w:rsidRDefault="00AB63EF" w:rsidP="00A61C0B">
      <w:pPr>
        <w:pStyle w:val="Heading3"/>
        <w:numPr>
          <w:ilvl w:val="0"/>
          <w:numId w:val="0"/>
        </w:numPr>
        <w:rPr>
          <w:rFonts w:ascii="Arial" w:hAnsi="Arial" w:cs="Arial"/>
          <w:i/>
          <w:iCs w:val="0"/>
          <w:color w:val="auto"/>
          <w:sz w:val="22"/>
          <w:szCs w:val="22"/>
        </w:rPr>
      </w:pPr>
      <w:r w:rsidRPr="00A61C0B">
        <w:rPr>
          <w:rFonts w:ascii="Arial" w:hAnsi="Arial" w:cs="Arial"/>
          <w:i/>
          <w:iCs w:val="0"/>
          <w:color w:val="auto"/>
          <w:sz w:val="22"/>
          <w:szCs w:val="22"/>
        </w:rPr>
        <w:t xml:space="preserve">Demographics - By Fare Type: </w:t>
      </w:r>
    </w:p>
    <w:p w14:paraId="33598FD6" w14:textId="77777777" w:rsidR="00AB63EF" w:rsidRPr="00A61C0B" w:rsidRDefault="00AB63EF" w:rsidP="009B341E">
      <w:pPr>
        <w:jc w:val="both"/>
        <w:rPr>
          <w:rFonts w:cs="Arial"/>
          <w:sz w:val="22"/>
          <w:szCs w:val="22"/>
        </w:rPr>
      </w:pPr>
      <w:r w:rsidRPr="00A61C0B">
        <w:rPr>
          <w:rFonts w:cs="Arial"/>
          <w:sz w:val="22"/>
          <w:szCs w:val="22"/>
        </w:rPr>
        <w:t xml:space="preserve">Demographic splits by fare type are obtained through the origin-destination survey questionnaire and are listed in Tables 6 and 7.  This data is combined with data collected in SacRT’s annual fare survey to calculate average fares by type, which is a necessary component in conducting equity analyses when fare changes are proposed. </w:t>
      </w:r>
    </w:p>
    <w:p w14:paraId="0DEFDAB0" w14:textId="77777777" w:rsidR="00AB63EF" w:rsidRPr="00E05556" w:rsidRDefault="00AB63EF" w:rsidP="00D72D9E">
      <w:pPr>
        <w:rPr>
          <w:rFonts w:cs="Arial"/>
          <w:sz w:val="22"/>
          <w:szCs w:val="22"/>
        </w:rPr>
      </w:pPr>
    </w:p>
    <w:p w14:paraId="45A55287" w14:textId="77777777" w:rsidR="00AB63EF" w:rsidRDefault="00AB63EF" w:rsidP="00D72D9E">
      <w:pPr>
        <w:jc w:val="center"/>
        <w:rPr>
          <w:rFonts w:cs="Arial"/>
          <w:b/>
          <w:bCs/>
          <w:sz w:val="22"/>
          <w:szCs w:val="22"/>
        </w:rPr>
      </w:pPr>
      <w:r w:rsidRPr="00E05556">
        <w:rPr>
          <w:rFonts w:cs="Arial"/>
          <w:b/>
          <w:bCs/>
          <w:sz w:val="22"/>
          <w:szCs w:val="22"/>
        </w:rPr>
        <w:t>Table 6. Minority and Low-Income by Fare Type</w:t>
      </w:r>
    </w:p>
    <w:tbl>
      <w:tblPr>
        <w:tblStyle w:val="ListTable4-Accent5"/>
        <w:tblW w:w="8725" w:type="dxa"/>
        <w:tblLook w:val="04A0" w:firstRow="1" w:lastRow="0" w:firstColumn="1" w:lastColumn="0" w:noHBand="0" w:noVBand="1"/>
      </w:tblPr>
      <w:tblGrid>
        <w:gridCol w:w="3955"/>
        <w:gridCol w:w="2250"/>
        <w:gridCol w:w="2520"/>
      </w:tblGrid>
      <w:tr w:rsidR="00AB63EF" w:rsidRPr="00E05556" w14:paraId="5562D9CF" w14:textId="77777777" w:rsidTr="004D23CC">
        <w:trPr>
          <w:cnfStyle w:val="100000000000" w:firstRow="1" w:lastRow="0" w:firstColumn="0" w:lastColumn="0" w:oddVBand="0" w:evenVBand="0" w:oddHBand="0"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3955" w:type="dxa"/>
            <w:shd w:val="clear" w:color="auto" w:fill="5B9BD5"/>
            <w:noWrap/>
            <w:hideMark/>
          </w:tcPr>
          <w:p w14:paraId="725BCE8B" w14:textId="77777777" w:rsidR="00AB63EF" w:rsidRPr="00E05556" w:rsidRDefault="00AB63EF">
            <w:pPr>
              <w:rPr>
                <w:rFonts w:eastAsia="Times New Roman" w:cs="Arial"/>
                <w:sz w:val="22"/>
              </w:rPr>
            </w:pPr>
            <w:r w:rsidRPr="00E05556">
              <w:rPr>
                <w:rFonts w:eastAsia="Times New Roman" w:cs="Arial"/>
                <w:sz w:val="22"/>
              </w:rPr>
              <w:t>Fare Type</w:t>
            </w:r>
          </w:p>
        </w:tc>
        <w:tc>
          <w:tcPr>
            <w:tcW w:w="2250" w:type="dxa"/>
            <w:shd w:val="clear" w:color="auto" w:fill="5B9BD5"/>
            <w:noWrap/>
            <w:hideMark/>
          </w:tcPr>
          <w:p w14:paraId="470FB1F7" w14:textId="77777777" w:rsidR="00AB63EF" w:rsidRPr="00E05556" w:rsidRDefault="00AB63EF">
            <w:pPr>
              <w:jc w:val="center"/>
              <w:cnfStyle w:val="100000000000" w:firstRow="1" w:lastRow="0" w:firstColumn="0" w:lastColumn="0" w:oddVBand="0" w:evenVBand="0" w:oddHBand="0" w:evenHBand="0" w:firstRowFirstColumn="0" w:firstRowLastColumn="0" w:lastRowFirstColumn="0" w:lastRowLastColumn="0"/>
              <w:rPr>
                <w:rFonts w:eastAsia="Times New Roman" w:cs="Arial"/>
                <w:sz w:val="22"/>
              </w:rPr>
            </w:pPr>
            <w:r w:rsidRPr="00E05556">
              <w:rPr>
                <w:rFonts w:eastAsia="Times New Roman" w:cs="Arial"/>
                <w:sz w:val="22"/>
              </w:rPr>
              <w:t>% Minority</w:t>
            </w:r>
          </w:p>
        </w:tc>
        <w:tc>
          <w:tcPr>
            <w:tcW w:w="2520" w:type="dxa"/>
            <w:shd w:val="clear" w:color="auto" w:fill="5B9BD5"/>
            <w:noWrap/>
            <w:hideMark/>
          </w:tcPr>
          <w:p w14:paraId="402B3A28" w14:textId="77777777" w:rsidR="00AB63EF" w:rsidRPr="00E05556" w:rsidRDefault="00AB63EF">
            <w:pPr>
              <w:jc w:val="center"/>
              <w:cnfStyle w:val="100000000000" w:firstRow="1" w:lastRow="0" w:firstColumn="0" w:lastColumn="0" w:oddVBand="0" w:evenVBand="0" w:oddHBand="0" w:evenHBand="0" w:firstRowFirstColumn="0" w:firstRowLastColumn="0" w:lastRowFirstColumn="0" w:lastRowLastColumn="0"/>
              <w:rPr>
                <w:rFonts w:eastAsia="Times New Roman" w:cs="Arial"/>
                <w:sz w:val="22"/>
              </w:rPr>
            </w:pPr>
            <w:r w:rsidRPr="00E05556">
              <w:rPr>
                <w:rFonts w:eastAsia="Times New Roman" w:cs="Arial"/>
                <w:sz w:val="22"/>
              </w:rPr>
              <w:t>% Low-Income</w:t>
            </w:r>
          </w:p>
        </w:tc>
      </w:tr>
      <w:tr w:rsidR="00AB63EF" w:rsidRPr="00E05556" w14:paraId="4CE7F2C8" w14:textId="77777777" w:rsidTr="004D23CC">
        <w:trPr>
          <w:cnfStyle w:val="000000100000" w:firstRow="0" w:lastRow="0" w:firstColumn="0" w:lastColumn="0" w:oddVBand="0" w:evenVBand="0" w:oddHBand="1" w:evenHBand="0" w:firstRowFirstColumn="0" w:firstRowLastColumn="0" w:lastRowFirstColumn="0" w:lastRowLastColumn="0"/>
          <w:trHeight w:hRule="exact" w:val="302"/>
        </w:trPr>
        <w:tc>
          <w:tcPr>
            <w:cnfStyle w:val="001000000000" w:firstRow="0" w:lastRow="0" w:firstColumn="1" w:lastColumn="0" w:oddVBand="0" w:evenVBand="0" w:oddHBand="0" w:evenHBand="0" w:firstRowFirstColumn="0" w:firstRowLastColumn="0" w:lastRowFirstColumn="0" w:lastRowLastColumn="0"/>
            <w:tcW w:w="3955" w:type="dxa"/>
            <w:shd w:val="clear" w:color="auto" w:fill="DEEAF6"/>
            <w:noWrap/>
            <w:hideMark/>
          </w:tcPr>
          <w:p w14:paraId="4C4ACCC4" w14:textId="77777777" w:rsidR="00AB63EF" w:rsidRPr="00E05556" w:rsidRDefault="00AB63EF">
            <w:pPr>
              <w:ind w:firstLineChars="100" w:firstLine="221"/>
              <w:rPr>
                <w:rFonts w:eastAsia="Times New Roman" w:cs="Arial"/>
                <w:color w:val="000000"/>
                <w:sz w:val="22"/>
              </w:rPr>
            </w:pPr>
            <w:r w:rsidRPr="00E05556">
              <w:rPr>
                <w:rFonts w:eastAsia="Times New Roman" w:cs="Arial"/>
                <w:color w:val="000000"/>
                <w:sz w:val="22"/>
              </w:rPr>
              <w:t>$2.50 Single Ride</w:t>
            </w:r>
          </w:p>
        </w:tc>
        <w:tc>
          <w:tcPr>
            <w:tcW w:w="2250" w:type="dxa"/>
            <w:shd w:val="clear" w:color="auto" w:fill="DEEAF6"/>
            <w:noWrap/>
            <w:hideMark/>
          </w:tcPr>
          <w:p w14:paraId="6C9E4AA0" w14:textId="77777777" w:rsidR="00AB63EF" w:rsidRPr="00E05556" w:rsidRDefault="00AB63EF">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rPr>
            </w:pPr>
            <w:r w:rsidRPr="00E05556">
              <w:rPr>
                <w:rFonts w:eastAsia="Times New Roman" w:cs="Arial"/>
                <w:color w:val="000000"/>
                <w:sz w:val="22"/>
              </w:rPr>
              <w:t>65.0%</w:t>
            </w:r>
          </w:p>
        </w:tc>
        <w:tc>
          <w:tcPr>
            <w:tcW w:w="2520" w:type="dxa"/>
            <w:shd w:val="clear" w:color="auto" w:fill="DEEAF6"/>
            <w:noWrap/>
            <w:hideMark/>
          </w:tcPr>
          <w:p w14:paraId="0FA1CAA6" w14:textId="77777777" w:rsidR="00AB63EF" w:rsidRPr="00E05556" w:rsidRDefault="00AB63EF">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rPr>
            </w:pPr>
            <w:r w:rsidRPr="00E05556">
              <w:rPr>
                <w:rFonts w:eastAsia="Times New Roman" w:cs="Arial"/>
                <w:color w:val="000000"/>
                <w:sz w:val="22"/>
              </w:rPr>
              <w:t>44.6%</w:t>
            </w:r>
          </w:p>
        </w:tc>
      </w:tr>
      <w:tr w:rsidR="00AB63EF" w:rsidRPr="00E05556" w14:paraId="1178A818" w14:textId="77777777" w:rsidTr="004D23CC">
        <w:trPr>
          <w:trHeight w:hRule="exact" w:val="302"/>
        </w:trPr>
        <w:tc>
          <w:tcPr>
            <w:cnfStyle w:val="001000000000" w:firstRow="0" w:lastRow="0" w:firstColumn="1" w:lastColumn="0" w:oddVBand="0" w:evenVBand="0" w:oddHBand="0" w:evenHBand="0" w:firstRowFirstColumn="0" w:firstRowLastColumn="0" w:lastRowFirstColumn="0" w:lastRowLastColumn="0"/>
            <w:tcW w:w="3955" w:type="dxa"/>
            <w:noWrap/>
            <w:hideMark/>
          </w:tcPr>
          <w:p w14:paraId="7959D07F" w14:textId="77777777" w:rsidR="00AB63EF" w:rsidRPr="00E05556" w:rsidRDefault="00AB63EF">
            <w:pPr>
              <w:ind w:firstLineChars="100" w:firstLine="221"/>
              <w:rPr>
                <w:rFonts w:eastAsia="Times New Roman" w:cs="Arial"/>
                <w:color w:val="000000"/>
                <w:sz w:val="22"/>
              </w:rPr>
            </w:pPr>
            <w:r w:rsidRPr="00E05556">
              <w:rPr>
                <w:rFonts w:eastAsia="Times New Roman" w:cs="Arial"/>
                <w:color w:val="000000"/>
                <w:sz w:val="22"/>
              </w:rPr>
              <w:t>$1.25 Senr/Disb Single Ride</w:t>
            </w:r>
          </w:p>
        </w:tc>
        <w:tc>
          <w:tcPr>
            <w:tcW w:w="2250" w:type="dxa"/>
            <w:noWrap/>
            <w:hideMark/>
          </w:tcPr>
          <w:p w14:paraId="05A0A348" w14:textId="77777777" w:rsidR="00AB63EF" w:rsidRPr="00E05556" w:rsidRDefault="00AB63EF">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rPr>
            </w:pPr>
            <w:r w:rsidRPr="00E05556">
              <w:rPr>
                <w:rFonts w:eastAsia="Times New Roman" w:cs="Arial"/>
                <w:color w:val="000000"/>
                <w:sz w:val="22"/>
              </w:rPr>
              <w:t>62.8%</w:t>
            </w:r>
          </w:p>
        </w:tc>
        <w:tc>
          <w:tcPr>
            <w:tcW w:w="2520" w:type="dxa"/>
            <w:noWrap/>
            <w:hideMark/>
          </w:tcPr>
          <w:p w14:paraId="7EA4C078" w14:textId="77777777" w:rsidR="00AB63EF" w:rsidRPr="00E05556" w:rsidRDefault="00AB63EF">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rPr>
            </w:pPr>
            <w:r w:rsidRPr="00E05556">
              <w:rPr>
                <w:rFonts w:eastAsia="Times New Roman" w:cs="Arial"/>
                <w:color w:val="000000"/>
                <w:sz w:val="22"/>
              </w:rPr>
              <w:t>68.2%</w:t>
            </w:r>
          </w:p>
        </w:tc>
      </w:tr>
      <w:tr w:rsidR="00AB63EF" w:rsidRPr="00E05556" w14:paraId="27B77247" w14:textId="77777777" w:rsidTr="004D23CC">
        <w:trPr>
          <w:cnfStyle w:val="000000100000" w:firstRow="0" w:lastRow="0" w:firstColumn="0" w:lastColumn="0" w:oddVBand="0" w:evenVBand="0" w:oddHBand="1" w:evenHBand="0" w:firstRowFirstColumn="0" w:firstRowLastColumn="0" w:lastRowFirstColumn="0" w:lastRowLastColumn="0"/>
          <w:trHeight w:hRule="exact" w:val="302"/>
        </w:trPr>
        <w:tc>
          <w:tcPr>
            <w:cnfStyle w:val="001000000000" w:firstRow="0" w:lastRow="0" w:firstColumn="1" w:lastColumn="0" w:oddVBand="0" w:evenVBand="0" w:oddHBand="0" w:evenHBand="0" w:firstRowFirstColumn="0" w:firstRowLastColumn="0" w:lastRowFirstColumn="0" w:lastRowLastColumn="0"/>
            <w:tcW w:w="3955" w:type="dxa"/>
            <w:shd w:val="clear" w:color="auto" w:fill="DEEAF6"/>
            <w:noWrap/>
            <w:hideMark/>
          </w:tcPr>
          <w:p w14:paraId="5CD554CB" w14:textId="77777777" w:rsidR="00AB63EF" w:rsidRPr="00E05556" w:rsidRDefault="00AB63EF">
            <w:pPr>
              <w:ind w:firstLineChars="100" w:firstLine="221"/>
              <w:rPr>
                <w:rFonts w:eastAsia="Times New Roman" w:cs="Arial"/>
                <w:color w:val="000000"/>
                <w:sz w:val="22"/>
              </w:rPr>
            </w:pPr>
            <w:r w:rsidRPr="00E05556">
              <w:rPr>
                <w:rFonts w:eastAsia="Times New Roman" w:cs="Arial"/>
                <w:color w:val="000000"/>
                <w:sz w:val="22"/>
              </w:rPr>
              <w:t>$7.00 Daily Pass</w:t>
            </w:r>
          </w:p>
        </w:tc>
        <w:tc>
          <w:tcPr>
            <w:tcW w:w="2250" w:type="dxa"/>
            <w:shd w:val="clear" w:color="auto" w:fill="DEEAF6"/>
            <w:noWrap/>
            <w:hideMark/>
          </w:tcPr>
          <w:p w14:paraId="7F22D2CC" w14:textId="77777777" w:rsidR="00AB63EF" w:rsidRPr="00E05556" w:rsidRDefault="00AB63EF">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rPr>
            </w:pPr>
            <w:r w:rsidRPr="00E05556">
              <w:rPr>
                <w:rFonts w:eastAsia="Times New Roman" w:cs="Arial"/>
                <w:color w:val="000000"/>
                <w:sz w:val="22"/>
              </w:rPr>
              <w:t>73.3%</w:t>
            </w:r>
          </w:p>
        </w:tc>
        <w:tc>
          <w:tcPr>
            <w:tcW w:w="2520" w:type="dxa"/>
            <w:shd w:val="clear" w:color="auto" w:fill="DEEAF6"/>
            <w:noWrap/>
            <w:hideMark/>
          </w:tcPr>
          <w:p w14:paraId="75FDE141" w14:textId="77777777" w:rsidR="00AB63EF" w:rsidRPr="00E05556" w:rsidRDefault="00AB63EF">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rPr>
            </w:pPr>
            <w:r w:rsidRPr="00E05556">
              <w:rPr>
                <w:rFonts w:eastAsia="Times New Roman" w:cs="Arial"/>
                <w:color w:val="000000"/>
                <w:sz w:val="22"/>
              </w:rPr>
              <w:t>65.3%</w:t>
            </w:r>
          </w:p>
        </w:tc>
      </w:tr>
      <w:tr w:rsidR="00AB63EF" w:rsidRPr="00E05556" w14:paraId="49D61277" w14:textId="77777777" w:rsidTr="004D23CC">
        <w:trPr>
          <w:trHeight w:hRule="exact" w:val="302"/>
        </w:trPr>
        <w:tc>
          <w:tcPr>
            <w:cnfStyle w:val="001000000000" w:firstRow="0" w:lastRow="0" w:firstColumn="1" w:lastColumn="0" w:oddVBand="0" w:evenVBand="0" w:oddHBand="0" w:evenHBand="0" w:firstRowFirstColumn="0" w:firstRowLastColumn="0" w:lastRowFirstColumn="0" w:lastRowLastColumn="0"/>
            <w:tcW w:w="3955" w:type="dxa"/>
            <w:noWrap/>
            <w:hideMark/>
          </w:tcPr>
          <w:p w14:paraId="43A7C46A" w14:textId="77777777" w:rsidR="00AB63EF" w:rsidRPr="00E05556" w:rsidRDefault="00AB63EF">
            <w:pPr>
              <w:ind w:firstLineChars="100" w:firstLine="221"/>
              <w:rPr>
                <w:rFonts w:eastAsia="Times New Roman" w:cs="Arial"/>
                <w:color w:val="000000"/>
                <w:sz w:val="22"/>
              </w:rPr>
            </w:pPr>
            <w:r w:rsidRPr="00E05556">
              <w:rPr>
                <w:rFonts w:eastAsia="Times New Roman" w:cs="Arial"/>
                <w:color w:val="000000"/>
                <w:sz w:val="22"/>
              </w:rPr>
              <w:t>$3.50 Senr/Disb Daily Pass</w:t>
            </w:r>
          </w:p>
        </w:tc>
        <w:tc>
          <w:tcPr>
            <w:tcW w:w="2250" w:type="dxa"/>
            <w:noWrap/>
            <w:hideMark/>
          </w:tcPr>
          <w:p w14:paraId="1627004F" w14:textId="77777777" w:rsidR="00AB63EF" w:rsidRPr="00E05556" w:rsidRDefault="00AB63EF">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rPr>
            </w:pPr>
            <w:r w:rsidRPr="00E05556">
              <w:rPr>
                <w:rFonts w:eastAsia="Times New Roman" w:cs="Arial"/>
                <w:color w:val="000000"/>
                <w:sz w:val="22"/>
              </w:rPr>
              <w:t>70.2%</w:t>
            </w:r>
          </w:p>
        </w:tc>
        <w:tc>
          <w:tcPr>
            <w:tcW w:w="2520" w:type="dxa"/>
            <w:noWrap/>
            <w:hideMark/>
          </w:tcPr>
          <w:p w14:paraId="71439C74" w14:textId="77777777" w:rsidR="00AB63EF" w:rsidRPr="00E05556" w:rsidRDefault="00AB63EF">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rPr>
            </w:pPr>
            <w:r w:rsidRPr="00E05556">
              <w:rPr>
                <w:rFonts w:eastAsia="Times New Roman" w:cs="Arial"/>
                <w:color w:val="000000"/>
                <w:sz w:val="22"/>
              </w:rPr>
              <w:t>75.0%</w:t>
            </w:r>
          </w:p>
        </w:tc>
      </w:tr>
      <w:tr w:rsidR="00AB63EF" w:rsidRPr="00E05556" w14:paraId="32025251" w14:textId="77777777" w:rsidTr="004D23CC">
        <w:trPr>
          <w:cnfStyle w:val="000000100000" w:firstRow="0" w:lastRow="0" w:firstColumn="0" w:lastColumn="0" w:oddVBand="0" w:evenVBand="0" w:oddHBand="1" w:evenHBand="0" w:firstRowFirstColumn="0" w:firstRowLastColumn="0" w:lastRowFirstColumn="0" w:lastRowLastColumn="0"/>
          <w:trHeight w:hRule="exact" w:val="302"/>
        </w:trPr>
        <w:tc>
          <w:tcPr>
            <w:cnfStyle w:val="001000000000" w:firstRow="0" w:lastRow="0" w:firstColumn="1" w:lastColumn="0" w:oddVBand="0" w:evenVBand="0" w:oddHBand="0" w:evenHBand="0" w:firstRowFirstColumn="0" w:firstRowLastColumn="0" w:lastRowFirstColumn="0" w:lastRowLastColumn="0"/>
            <w:tcW w:w="3955" w:type="dxa"/>
            <w:shd w:val="clear" w:color="auto" w:fill="DEEAF6"/>
            <w:noWrap/>
            <w:hideMark/>
          </w:tcPr>
          <w:p w14:paraId="348F30AE" w14:textId="77777777" w:rsidR="00AB63EF" w:rsidRPr="00E05556" w:rsidRDefault="00AB63EF">
            <w:pPr>
              <w:ind w:firstLineChars="100" w:firstLine="221"/>
              <w:rPr>
                <w:rFonts w:eastAsia="Times New Roman" w:cs="Arial"/>
                <w:color w:val="000000"/>
                <w:sz w:val="22"/>
              </w:rPr>
            </w:pPr>
            <w:r w:rsidRPr="00E05556">
              <w:rPr>
                <w:rFonts w:eastAsia="Times New Roman" w:cs="Arial"/>
                <w:color w:val="000000"/>
                <w:sz w:val="22"/>
              </w:rPr>
              <w:t>Los Rios</w:t>
            </w:r>
          </w:p>
        </w:tc>
        <w:tc>
          <w:tcPr>
            <w:tcW w:w="2250" w:type="dxa"/>
            <w:shd w:val="clear" w:color="auto" w:fill="DEEAF6"/>
            <w:noWrap/>
            <w:hideMark/>
          </w:tcPr>
          <w:p w14:paraId="744B47B1" w14:textId="77777777" w:rsidR="00AB63EF" w:rsidRPr="00E05556" w:rsidRDefault="00AB63EF">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rPr>
            </w:pPr>
            <w:r w:rsidRPr="00E05556">
              <w:rPr>
                <w:rFonts w:eastAsia="Times New Roman" w:cs="Arial"/>
                <w:color w:val="000000"/>
                <w:sz w:val="22"/>
              </w:rPr>
              <w:t>69.7%</w:t>
            </w:r>
          </w:p>
        </w:tc>
        <w:tc>
          <w:tcPr>
            <w:tcW w:w="2520" w:type="dxa"/>
            <w:shd w:val="clear" w:color="auto" w:fill="DEEAF6"/>
            <w:noWrap/>
            <w:hideMark/>
          </w:tcPr>
          <w:p w14:paraId="070A5242" w14:textId="77777777" w:rsidR="00AB63EF" w:rsidRPr="00E05556" w:rsidRDefault="00AB63EF">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rPr>
            </w:pPr>
            <w:r w:rsidRPr="00E05556">
              <w:rPr>
                <w:rFonts w:eastAsia="Times New Roman" w:cs="Arial"/>
                <w:color w:val="000000"/>
                <w:sz w:val="22"/>
              </w:rPr>
              <w:t>60.3%</w:t>
            </w:r>
          </w:p>
        </w:tc>
      </w:tr>
      <w:tr w:rsidR="00AB63EF" w:rsidRPr="00E05556" w14:paraId="771199DC" w14:textId="77777777" w:rsidTr="004D23CC">
        <w:trPr>
          <w:trHeight w:hRule="exact" w:val="302"/>
        </w:trPr>
        <w:tc>
          <w:tcPr>
            <w:cnfStyle w:val="001000000000" w:firstRow="0" w:lastRow="0" w:firstColumn="1" w:lastColumn="0" w:oddVBand="0" w:evenVBand="0" w:oddHBand="0" w:evenHBand="0" w:firstRowFirstColumn="0" w:firstRowLastColumn="0" w:lastRowFirstColumn="0" w:lastRowLastColumn="0"/>
            <w:tcW w:w="3955" w:type="dxa"/>
            <w:noWrap/>
            <w:hideMark/>
          </w:tcPr>
          <w:p w14:paraId="1E1CCAF0" w14:textId="77777777" w:rsidR="00AB63EF" w:rsidRPr="00E05556" w:rsidRDefault="00AB63EF">
            <w:pPr>
              <w:ind w:firstLineChars="100" w:firstLine="221"/>
              <w:rPr>
                <w:rFonts w:eastAsia="Times New Roman" w:cs="Arial"/>
                <w:color w:val="000000"/>
                <w:sz w:val="22"/>
              </w:rPr>
            </w:pPr>
            <w:r w:rsidRPr="00E05556">
              <w:rPr>
                <w:rFonts w:eastAsia="Times New Roman" w:cs="Arial"/>
                <w:color w:val="000000"/>
                <w:sz w:val="22"/>
              </w:rPr>
              <w:t>CSUS</w:t>
            </w:r>
          </w:p>
        </w:tc>
        <w:tc>
          <w:tcPr>
            <w:tcW w:w="2250" w:type="dxa"/>
            <w:noWrap/>
            <w:hideMark/>
          </w:tcPr>
          <w:p w14:paraId="51A2270A" w14:textId="77777777" w:rsidR="00AB63EF" w:rsidRPr="00E05556" w:rsidRDefault="00AB63EF">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rPr>
            </w:pPr>
            <w:r w:rsidRPr="00E05556">
              <w:rPr>
                <w:rFonts w:eastAsia="Times New Roman" w:cs="Arial"/>
                <w:color w:val="000000"/>
                <w:sz w:val="22"/>
              </w:rPr>
              <w:t>77.4%</w:t>
            </w:r>
          </w:p>
        </w:tc>
        <w:tc>
          <w:tcPr>
            <w:tcW w:w="2520" w:type="dxa"/>
            <w:noWrap/>
            <w:hideMark/>
          </w:tcPr>
          <w:p w14:paraId="54C079E8" w14:textId="77777777" w:rsidR="00AB63EF" w:rsidRPr="00E05556" w:rsidRDefault="00AB63EF">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rPr>
            </w:pPr>
            <w:r w:rsidRPr="00E05556">
              <w:rPr>
                <w:rFonts w:eastAsia="Times New Roman" w:cs="Arial"/>
                <w:color w:val="000000"/>
                <w:sz w:val="22"/>
              </w:rPr>
              <w:t>51.7%</w:t>
            </w:r>
          </w:p>
        </w:tc>
      </w:tr>
      <w:tr w:rsidR="00AB63EF" w:rsidRPr="00E05556" w14:paraId="17CD7B2A" w14:textId="77777777" w:rsidTr="004D23CC">
        <w:trPr>
          <w:cnfStyle w:val="000000100000" w:firstRow="0" w:lastRow="0" w:firstColumn="0" w:lastColumn="0" w:oddVBand="0" w:evenVBand="0" w:oddHBand="1" w:evenHBand="0" w:firstRowFirstColumn="0" w:firstRowLastColumn="0" w:lastRowFirstColumn="0" w:lastRowLastColumn="0"/>
          <w:trHeight w:hRule="exact" w:val="302"/>
        </w:trPr>
        <w:tc>
          <w:tcPr>
            <w:cnfStyle w:val="001000000000" w:firstRow="0" w:lastRow="0" w:firstColumn="1" w:lastColumn="0" w:oddVBand="0" w:evenVBand="0" w:oddHBand="0" w:evenHBand="0" w:firstRowFirstColumn="0" w:firstRowLastColumn="0" w:lastRowFirstColumn="0" w:lastRowLastColumn="0"/>
            <w:tcW w:w="3955" w:type="dxa"/>
            <w:shd w:val="clear" w:color="auto" w:fill="DEEAF6"/>
            <w:noWrap/>
            <w:hideMark/>
          </w:tcPr>
          <w:p w14:paraId="7948924B" w14:textId="77777777" w:rsidR="00AB63EF" w:rsidRPr="00E05556" w:rsidRDefault="00AB63EF">
            <w:pPr>
              <w:ind w:firstLineChars="100" w:firstLine="221"/>
              <w:rPr>
                <w:rFonts w:eastAsia="Times New Roman" w:cs="Arial"/>
                <w:color w:val="000000"/>
                <w:sz w:val="22"/>
              </w:rPr>
            </w:pPr>
            <w:r w:rsidRPr="00E05556">
              <w:rPr>
                <w:rFonts w:eastAsia="Times New Roman" w:cs="Arial"/>
                <w:color w:val="000000"/>
                <w:sz w:val="22"/>
              </w:rPr>
              <w:t>Ryde Free (K-12)</w:t>
            </w:r>
          </w:p>
        </w:tc>
        <w:tc>
          <w:tcPr>
            <w:tcW w:w="2250" w:type="dxa"/>
            <w:shd w:val="clear" w:color="auto" w:fill="DEEAF6"/>
            <w:noWrap/>
            <w:hideMark/>
          </w:tcPr>
          <w:p w14:paraId="70212D5F" w14:textId="77777777" w:rsidR="00AB63EF" w:rsidRPr="00E05556" w:rsidRDefault="00AB63EF">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rPr>
            </w:pPr>
            <w:r w:rsidRPr="00E05556">
              <w:rPr>
                <w:rFonts w:eastAsia="Times New Roman" w:cs="Arial"/>
                <w:color w:val="000000"/>
                <w:sz w:val="22"/>
              </w:rPr>
              <w:t>76.8%</w:t>
            </w:r>
          </w:p>
        </w:tc>
        <w:tc>
          <w:tcPr>
            <w:tcW w:w="2520" w:type="dxa"/>
            <w:shd w:val="clear" w:color="auto" w:fill="DEEAF6"/>
            <w:noWrap/>
            <w:hideMark/>
          </w:tcPr>
          <w:p w14:paraId="43D68588" w14:textId="77777777" w:rsidR="00AB63EF" w:rsidRPr="00E05556" w:rsidRDefault="00AB63EF">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rPr>
            </w:pPr>
            <w:r w:rsidRPr="00E05556">
              <w:rPr>
                <w:rFonts w:eastAsia="Times New Roman" w:cs="Arial"/>
                <w:color w:val="000000"/>
                <w:sz w:val="22"/>
              </w:rPr>
              <w:t>60.5%</w:t>
            </w:r>
          </w:p>
        </w:tc>
      </w:tr>
      <w:tr w:rsidR="00AB63EF" w:rsidRPr="00E05556" w14:paraId="6AB15700" w14:textId="77777777" w:rsidTr="004D23CC">
        <w:trPr>
          <w:trHeight w:hRule="exact" w:val="302"/>
        </w:trPr>
        <w:tc>
          <w:tcPr>
            <w:cnfStyle w:val="001000000000" w:firstRow="0" w:lastRow="0" w:firstColumn="1" w:lastColumn="0" w:oddVBand="0" w:evenVBand="0" w:oddHBand="0" w:evenHBand="0" w:firstRowFirstColumn="0" w:firstRowLastColumn="0" w:lastRowFirstColumn="0" w:lastRowLastColumn="0"/>
            <w:tcW w:w="3955" w:type="dxa"/>
            <w:noWrap/>
            <w:hideMark/>
          </w:tcPr>
          <w:p w14:paraId="40FABC0C" w14:textId="77777777" w:rsidR="00AB63EF" w:rsidRPr="00E05556" w:rsidRDefault="00AB63EF">
            <w:pPr>
              <w:ind w:firstLineChars="100" w:firstLine="221"/>
              <w:rPr>
                <w:rFonts w:eastAsia="Times New Roman" w:cs="Arial"/>
                <w:color w:val="000000"/>
                <w:sz w:val="22"/>
              </w:rPr>
            </w:pPr>
            <w:r w:rsidRPr="00E05556">
              <w:rPr>
                <w:rFonts w:eastAsia="Times New Roman" w:cs="Arial"/>
                <w:color w:val="000000"/>
                <w:sz w:val="22"/>
              </w:rPr>
              <w:t>DHA Pass</w:t>
            </w:r>
          </w:p>
        </w:tc>
        <w:tc>
          <w:tcPr>
            <w:tcW w:w="2250" w:type="dxa"/>
            <w:noWrap/>
            <w:hideMark/>
          </w:tcPr>
          <w:p w14:paraId="6E0CDE44" w14:textId="77777777" w:rsidR="00AB63EF" w:rsidRPr="00E05556" w:rsidRDefault="00AB63EF">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rPr>
            </w:pPr>
            <w:r w:rsidRPr="00E05556">
              <w:rPr>
                <w:rFonts w:eastAsia="Times New Roman" w:cs="Arial"/>
                <w:color w:val="000000"/>
                <w:sz w:val="22"/>
              </w:rPr>
              <w:t>61.4%</w:t>
            </w:r>
          </w:p>
        </w:tc>
        <w:tc>
          <w:tcPr>
            <w:tcW w:w="2520" w:type="dxa"/>
            <w:noWrap/>
            <w:hideMark/>
          </w:tcPr>
          <w:p w14:paraId="7EB7C299" w14:textId="77777777" w:rsidR="00AB63EF" w:rsidRPr="00E05556" w:rsidRDefault="00AB63EF">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rPr>
            </w:pPr>
            <w:r w:rsidRPr="00E05556">
              <w:rPr>
                <w:rFonts w:eastAsia="Times New Roman" w:cs="Arial"/>
                <w:color w:val="000000"/>
                <w:sz w:val="22"/>
              </w:rPr>
              <w:t>73.5%</w:t>
            </w:r>
          </w:p>
        </w:tc>
      </w:tr>
      <w:tr w:rsidR="00AB63EF" w:rsidRPr="00E05556" w14:paraId="081BC66C" w14:textId="77777777" w:rsidTr="004D23CC">
        <w:trPr>
          <w:cnfStyle w:val="000000100000" w:firstRow="0" w:lastRow="0" w:firstColumn="0" w:lastColumn="0" w:oddVBand="0" w:evenVBand="0" w:oddHBand="1" w:evenHBand="0" w:firstRowFirstColumn="0" w:firstRowLastColumn="0" w:lastRowFirstColumn="0" w:lastRowLastColumn="0"/>
          <w:trHeight w:hRule="exact" w:val="302"/>
        </w:trPr>
        <w:tc>
          <w:tcPr>
            <w:cnfStyle w:val="001000000000" w:firstRow="0" w:lastRow="0" w:firstColumn="1" w:lastColumn="0" w:oddVBand="0" w:evenVBand="0" w:oddHBand="0" w:evenHBand="0" w:firstRowFirstColumn="0" w:firstRowLastColumn="0" w:lastRowFirstColumn="0" w:lastRowLastColumn="0"/>
            <w:tcW w:w="3955" w:type="dxa"/>
            <w:shd w:val="clear" w:color="auto" w:fill="DEEAF6"/>
            <w:noWrap/>
            <w:hideMark/>
          </w:tcPr>
          <w:p w14:paraId="306378BD" w14:textId="77777777" w:rsidR="00AB63EF" w:rsidRPr="00E05556" w:rsidRDefault="00AB63EF">
            <w:pPr>
              <w:ind w:firstLineChars="100" w:firstLine="221"/>
              <w:rPr>
                <w:rFonts w:eastAsia="Times New Roman" w:cs="Arial"/>
                <w:color w:val="000000"/>
                <w:sz w:val="22"/>
              </w:rPr>
            </w:pPr>
            <w:r w:rsidRPr="00E05556">
              <w:rPr>
                <w:rFonts w:eastAsia="Times New Roman" w:cs="Arial"/>
                <w:color w:val="000000"/>
                <w:sz w:val="22"/>
              </w:rPr>
              <w:t>Basic Monthly Pass</w:t>
            </w:r>
          </w:p>
        </w:tc>
        <w:tc>
          <w:tcPr>
            <w:tcW w:w="2250" w:type="dxa"/>
            <w:shd w:val="clear" w:color="auto" w:fill="DEEAF6"/>
            <w:noWrap/>
            <w:hideMark/>
          </w:tcPr>
          <w:p w14:paraId="731BA70D" w14:textId="77777777" w:rsidR="00AB63EF" w:rsidRPr="00E05556" w:rsidRDefault="00AB63EF">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rPr>
            </w:pPr>
            <w:r w:rsidRPr="00E05556">
              <w:rPr>
                <w:rFonts w:eastAsia="Times New Roman" w:cs="Arial"/>
                <w:color w:val="000000"/>
                <w:sz w:val="22"/>
              </w:rPr>
              <w:t>63.0%</w:t>
            </w:r>
          </w:p>
        </w:tc>
        <w:tc>
          <w:tcPr>
            <w:tcW w:w="2520" w:type="dxa"/>
            <w:shd w:val="clear" w:color="auto" w:fill="DEEAF6"/>
            <w:noWrap/>
            <w:hideMark/>
          </w:tcPr>
          <w:p w14:paraId="06E48700" w14:textId="77777777" w:rsidR="00AB63EF" w:rsidRPr="00E05556" w:rsidRDefault="00AB63EF">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rPr>
            </w:pPr>
            <w:r w:rsidRPr="00E05556">
              <w:rPr>
                <w:rFonts w:eastAsia="Times New Roman" w:cs="Arial"/>
                <w:color w:val="000000"/>
                <w:sz w:val="22"/>
              </w:rPr>
              <w:t>42.5%</w:t>
            </w:r>
          </w:p>
        </w:tc>
      </w:tr>
      <w:tr w:rsidR="00AB63EF" w:rsidRPr="00E05556" w14:paraId="2377136A" w14:textId="77777777" w:rsidTr="004D23CC">
        <w:trPr>
          <w:trHeight w:hRule="exact" w:val="302"/>
        </w:trPr>
        <w:tc>
          <w:tcPr>
            <w:cnfStyle w:val="001000000000" w:firstRow="0" w:lastRow="0" w:firstColumn="1" w:lastColumn="0" w:oddVBand="0" w:evenVBand="0" w:oddHBand="0" w:evenHBand="0" w:firstRowFirstColumn="0" w:firstRowLastColumn="0" w:lastRowFirstColumn="0" w:lastRowLastColumn="0"/>
            <w:tcW w:w="3955" w:type="dxa"/>
            <w:noWrap/>
            <w:hideMark/>
          </w:tcPr>
          <w:p w14:paraId="2C97D249" w14:textId="77777777" w:rsidR="00AB63EF" w:rsidRPr="00E05556" w:rsidRDefault="00AB63EF">
            <w:pPr>
              <w:ind w:firstLineChars="100" w:firstLine="221"/>
              <w:rPr>
                <w:rFonts w:eastAsia="Times New Roman" w:cs="Arial"/>
                <w:color w:val="000000"/>
                <w:sz w:val="22"/>
              </w:rPr>
            </w:pPr>
            <w:r w:rsidRPr="00E05556">
              <w:rPr>
                <w:rFonts w:eastAsia="Times New Roman" w:cs="Arial"/>
                <w:color w:val="000000"/>
                <w:sz w:val="22"/>
              </w:rPr>
              <w:t>Senior/Disabled Monthly Pass</w:t>
            </w:r>
          </w:p>
        </w:tc>
        <w:tc>
          <w:tcPr>
            <w:tcW w:w="2250" w:type="dxa"/>
            <w:noWrap/>
            <w:hideMark/>
          </w:tcPr>
          <w:p w14:paraId="576B0512" w14:textId="77777777" w:rsidR="00AB63EF" w:rsidRPr="00E05556" w:rsidRDefault="00AB63EF">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rPr>
            </w:pPr>
            <w:r w:rsidRPr="00E05556">
              <w:rPr>
                <w:rFonts w:eastAsia="Times New Roman" w:cs="Arial"/>
                <w:color w:val="000000"/>
                <w:sz w:val="22"/>
              </w:rPr>
              <w:t>51.6%</w:t>
            </w:r>
          </w:p>
        </w:tc>
        <w:tc>
          <w:tcPr>
            <w:tcW w:w="2520" w:type="dxa"/>
            <w:noWrap/>
            <w:hideMark/>
          </w:tcPr>
          <w:p w14:paraId="3FAE797A" w14:textId="77777777" w:rsidR="00AB63EF" w:rsidRPr="00E05556" w:rsidRDefault="00AB63EF">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rPr>
            </w:pPr>
            <w:r w:rsidRPr="00E05556">
              <w:rPr>
                <w:rFonts w:eastAsia="Times New Roman" w:cs="Arial"/>
                <w:color w:val="000000"/>
                <w:sz w:val="22"/>
              </w:rPr>
              <w:t>33.0%</w:t>
            </w:r>
          </w:p>
        </w:tc>
      </w:tr>
      <w:tr w:rsidR="00AB63EF" w:rsidRPr="00E05556" w14:paraId="0515A5BA" w14:textId="77777777" w:rsidTr="004D23CC">
        <w:trPr>
          <w:cnfStyle w:val="000000100000" w:firstRow="0" w:lastRow="0" w:firstColumn="0" w:lastColumn="0" w:oddVBand="0" w:evenVBand="0" w:oddHBand="1" w:evenHBand="0" w:firstRowFirstColumn="0" w:firstRowLastColumn="0" w:lastRowFirstColumn="0" w:lastRowLastColumn="0"/>
          <w:trHeight w:hRule="exact" w:val="302"/>
        </w:trPr>
        <w:tc>
          <w:tcPr>
            <w:cnfStyle w:val="001000000000" w:firstRow="0" w:lastRow="0" w:firstColumn="1" w:lastColumn="0" w:oddVBand="0" w:evenVBand="0" w:oddHBand="0" w:evenHBand="0" w:firstRowFirstColumn="0" w:firstRowLastColumn="0" w:lastRowFirstColumn="0" w:lastRowLastColumn="0"/>
            <w:tcW w:w="3955" w:type="dxa"/>
            <w:shd w:val="clear" w:color="auto" w:fill="DEEAF6"/>
            <w:noWrap/>
            <w:hideMark/>
          </w:tcPr>
          <w:p w14:paraId="2A309809" w14:textId="77777777" w:rsidR="00AB63EF" w:rsidRPr="00E05556" w:rsidRDefault="00AB63EF">
            <w:pPr>
              <w:ind w:firstLineChars="100" w:firstLine="221"/>
              <w:rPr>
                <w:rFonts w:eastAsia="Times New Roman" w:cs="Arial"/>
                <w:color w:val="000000"/>
                <w:sz w:val="22"/>
              </w:rPr>
            </w:pPr>
            <w:r w:rsidRPr="00E05556">
              <w:rPr>
                <w:rFonts w:eastAsia="Times New Roman" w:cs="Arial"/>
                <w:color w:val="000000"/>
                <w:sz w:val="22"/>
              </w:rPr>
              <w:t>Super Senior (Age 75+)</w:t>
            </w:r>
          </w:p>
        </w:tc>
        <w:tc>
          <w:tcPr>
            <w:tcW w:w="2250" w:type="dxa"/>
            <w:shd w:val="clear" w:color="auto" w:fill="DEEAF6"/>
            <w:noWrap/>
            <w:hideMark/>
          </w:tcPr>
          <w:p w14:paraId="25455289" w14:textId="77777777" w:rsidR="00AB63EF" w:rsidRPr="00E05556" w:rsidRDefault="00AB63EF">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rPr>
            </w:pPr>
            <w:r w:rsidRPr="00E05556">
              <w:rPr>
                <w:rFonts w:eastAsia="Times New Roman" w:cs="Arial"/>
                <w:color w:val="000000"/>
                <w:sz w:val="22"/>
              </w:rPr>
              <w:t>33.3%</w:t>
            </w:r>
          </w:p>
        </w:tc>
        <w:tc>
          <w:tcPr>
            <w:tcW w:w="2520" w:type="dxa"/>
            <w:shd w:val="clear" w:color="auto" w:fill="DEEAF6"/>
            <w:noWrap/>
            <w:hideMark/>
          </w:tcPr>
          <w:p w14:paraId="6F7C0D43" w14:textId="77777777" w:rsidR="00AB63EF" w:rsidRPr="00E05556" w:rsidRDefault="00AB63EF">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rPr>
            </w:pPr>
            <w:r w:rsidRPr="00E05556">
              <w:rPr>
                <w:rFonts w:eastAsia="Times New Roman" w:cs="Arial"/>
                <w:color w:val="000000"/>
                <w:sz w:val="22"/>
              </w:rPr>
              <w:t>55.6%</w:t>
            </w:r>
          </w:p>
        </w:tc>
      </w:tr>
      <w:tr w:rsidR="00AB63EF" w:rsidRPr="00E05556" w14:paraId="7CE35B84" w14:textId="77777777" w:rsidTr="004D23CC">
        <w:trPr>
          <w:trHeight w:hRule="exact" w:val="302"/>
        </w:trPr>
        <w:tc>
          <w:tcPr>
            <w:cnfStyle w:val="001000000000" w:firstRow="0" w:lastRow="0" w:firstColumn="1" w:lastColumn="0" w:oddVBand="0" w:evenVBand="0" w:oddHBand="0" w:evenHBand="0" w:firstRowFirstColumn="0" w:firstRowLastColumn="0" w:lastRowFirstColumn="0" w:lastRowLastColumn="0"/>
            <w:tcW w:w="3955" w:type="dxa"/>
            <w:noWrap/>
            <w:hideMark/>
          </w:tcPr>
          <w:p w14:paraId="2A8370B7" w14:textId="77777777" w:rsidR="00AB63EF" w:rsidRPr="00E05556" w:rsidRDefault="00AB63EF">
            <w:pPr>
              <w:ind w:firstLineChars="100" w:firstLine="221"/>
              <w:rPr>
                <w:rFonts w:eastAsia="Times New Roman" w:cs="Arial"/>
                <w:color w:val="000000"/>
                <w:sz w:val="22"/>
              </w:rPr>
            </w:pPr>
            <w:r w:rsidRPr="00E05556">
              <w:rPr>
                <w:rFonts w:eastAsia="Times New Roman" w:cs="Arial"/>
                <w:color w:val="000000"/>
                <w:sz w:val="22"/>
              </w:rPr>
              <w:t>Lifetime Pass (Age 75+)</w:t>
            </w:r>
          </w:p>
        </w:tc>
        <w:tc>
          <w:tcPr>
            <w:tcW w:w="2250" w:type="dxa"/>
            <w:noWrap/>
            <w:hideMark/>
          </w:tcPr>
          <w:p w14:paraId="0F87F367" w14:textId="77777777" w:rsidR="00AB63EF" w:rsidRPr="00E05556" w:rsidRDefault="00AB63EF">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rPr>
            </w:pPr>
            <w:r w:rsidRPr="00E05556">
              <w:rPr>
                <w:rFonts w:eastAsia="Times New Roman" w:cs="Arial"/>
                <w:color w:val="000000"/>
                <w:sz w:val="22"/>
              </w:rPr>
              <w:t>33.3%</w:t>
            </w:r>
          </w:p>
        </w:tc>
        <w:tc>
          <w:tcPr>
            <w:tcW w:w="2520" w:type="dxa"/>
            <w:noWrap/>
            <w:hideMark/>
          </w:tcPr>
          <w:p w14:paraId="6D915E81" w14:textId="77777777" w:rsidR="00AB63EF" w:rsidRPr="00E05556" w:rsidRDefault="00AB63EF">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rPr>
            </w:pPr>
            <w:r w:rsidRPr="00E05556">
              <w:rPr>
                <w:rFonts w:eastAsia="Times New Roman" w:cs="Arial"/>
                <w:color w:val="000000"/>
                <w:sz w:val="22"/>
              </w:rPr>
              <w:t>33.3%</w:t>
            </w:r>
          </w:p>
        </w:tc>
      </w:tr>
      <w:tr w:rsidR="00AB63EF" w:rsidRPr="00E05556" w14:paraId="2D8C7A87" w14:textId="77777777" w:rsidTr="004D23CC">
        <w:trPr>
          <w:cnfStyle w:val="000000100000" w:firstRow="0" w:lastRow="0" w:firstColumn="0" w:lastColumn="0" w:oddVBand="0" w:evenVBand="0" w:oddHBand="1" w:evenHBand="0" w:firstRowFirstColumn="0" w:firstRowLastColumn="0" w:lastRowFirstColumn="0" w:lastRowLastColumn="0"/>
          <w:trHeight w:hRule="exact" w:val="302"/>
        </w:trPr>
        <w:tc>
          <w:tcPr>
            <w:cnfStyle w:val="001000000000" w:firstRow="0" w:lastRow="0" w:firstColumn="1" w:lastColumn="0" w:oddVBand="0" w:evenVBand="0" w:oddHBand="0" w:evenHBand="0" w:firstRowFirstColumn="0" w:firstRowLastColumn="0" w:lastRowFirstColumn="0" w:lastRowLastColumn="0"/>
            <w:tcW w:w="3955" w:type="dxa"/>
            <w:shd w:val="clear" w:color="auto" w:fill="DEEAF6"/>
            <w:noWrap/>
            <w:hideMark/>
          </w:tcPr>
          <w:p w14:paraId="393AE372" w14:textId="77777777" w:rsidR="00AB63EF" w:rsidRPr="00E05556" w:rsidRDefault="00AB63EF">
            <w:pPr>
              <w:ind w:firstLineChars="100" w:firstLine="221"/>
              <w:rPr>
                <w:rFonts w:eastAsia="Times New Roman" w:cs="Arial"/>
                <w:color w:val="000000"/>
                <w:sz w:val="22"/>
              </w:rPr>
            </w:pPr>
            <w:r w:rsidRPr="00E05556">
              <w:rPr>
                <w:rFonts w:eastAsia="Times New Roman" w:cs="Arial"/>
                <w:color w:val="000000"/>
                <w:sz w:val="22"/>
              </w:rPr>
              <w:t>Transfer from other agency</w:t>
            </w:r>
          </w:p>
        </w:tc>
        <w:tc>
          <w:tcPr>
            <w:tcW w:w="2250" w:type="dxa"/>
            <w:shd w:val="clear" w:color="auto" w:fill="DEEAF6"/>
            <w:noWrap/>
            <w:hideMark/>
          </w:tcPr>
          <w:p w14:paraId="23345612" w14:textId="77777777" w:rsidR="00AB63EF" w:rsidRPr="00E05556" w:rsidRDefault="00AB63EF">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rPr>
            </w:pPr>
            <w:r w:rsidRPr="00E05556">
              <w:rPr>
                <w:rFonts w:eastAsia="Times New Roman" w:cs="Arial"/>
                <w:color w:val="000000"/>
                <w:sz w:val="22"/>
              </w:rPr>
              <w:t>72.7%</w:t>
            </w:r>
          </w:p>
        </w:tc>
        <w:tc>
          <w:tcPr>
            <w:tcW w:w="2520" w:type="dxa"/>
            <w:shd w:val="clear" w:color="auto" w:fill="DEEAF6"/>
            <w:noWrap/>
            <w:hideMark/>
          </w:tcPr>
          <w:p w14:paraId="29D6B939" w14:textId="77777777" w:rsidR="00AB63EF" w:rsidRPr="00E05556" w:rsidRDefault="00AB63EF">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rPr>
            </w:pPr>
            <w:r w:rsidRPr="00E05556">
              <w:rPr>
                <w:rFonts w:eastAsia="Times New Roman" w:cs="Arial"/>
                <w:color w:val="000000"/>
                <w:sz w:val="22"/>
              </w:rPr>
              <w:t>45.5%</w:t>
            </w:r>
          </w:p>
        </w:tc>
      </w:tr>
      <w:tr w:rsidR="00AB63EF" w:rsidRPr="00E05556" w14:paraId="4148BEB2" w14:textId="77777777" w:rsidTr="004D23CC">
        <w:trPr>
          <w:trHeight w:hRule="exact" w:val="302"/>
        </w:trPr>
        <w:tc>
          <w:tcPr>
            <w:cnfStyle w:val="001000000000" w:firstRow="0" w:lastRow="0" w:firstColumn="1" w:lastColumn="0" w:oddVBand="0" w:evenVBand="0" w:oddHBand="0" w:evenHBand="0" w:firstRowFirstColumn="0" w:firstRowLastColumn="0" w:lastRowFirstColumn="0" w:lastRowLastColumn="0"/>
            <w:tcW w:w="3955" w:type="dxa"/>
            <w:noWrap/>
            <w:hideMark/>
          </w:tcPr>
          <w:p w14:paraId="01455714" w14:textId="77777777" w:rsidR="00AB63EF" w:rsidRPr="00E05556" w:rsidRDefault="00AB63EF">
            <w:pPr>
              <w:ind w:firstLineChars="100" w:firstLine="221"/>
              <w:rPr>
                <w:rFonts w:eastAsia="Times New Roman" w:cs="Arial"/>
                <w:color w:val="000000"/>
                <w:sz w:val="22"/>
              </w:rPr>
            </w:pPr>
            <w:r w:rsidRPr="00E05556">
              <w:rPr>
                <w:rFonts w:eastAsia="Times New Roman" w:cs="Arial"/>
                <w:color w:val="000000"/>
                <w:sz w:val="22"/>
              </w:rPr>
              <w:t>Did not pay</w:t>
            </w:r>
          </w:p>
        </w:tc>
        <w:tc>
          <w:tcPr>
            <w:tcW w:w="2250" w:type="dxa"/>
            <w:noWrap/>
            <w:hideMark/>
          </w:tcPr>
          <w:p w14:paraId="5C2A390F" w14:textId="77777777" w:rsidR="00AB63EF" w:rsidRPr="00E05556" w:rsidRDefault="00AB63EF">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rPr>
            </w:pPr>
            <w:r w:rsidRPr="00E05556">
              <w:rPr>
                <w:rFonts w:eastAsia="Times New Roman" w:cs="Arial"/>
                <w:color w:val="000000"/>
                <w:sz w:val="22"/>
              </w:rPr>
              <w:t>68.8%</w:t>
            </w:r>
          </w:p>
        </w:tc>
        <w:tc>
          <w:tcPr>
            <w:tcW w:w="2520" w:type="dxa"/>
            <w:noWrap/>
            <w:hideMark/>
          </w:tcPr>
          <w:p w14:paraId="5ADBE764" w14:textId="77777777" w:rsidR="00AB63EF" w:rsidRPr="00E05556" w:rsidRDefault="00AB63EF">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rPr>
            </w:pPr>
            <w:r w:rsidRPr="00E05556">
              <w:rPr>
                <w:rFonts w:eastAsia="Times New Roman" w:cs="Arial"/>
                <w:color w:val="000000"/>
                <w:sz w:val="22"/>
              </w:rPr>
              <w:t>57.0%</w:t>
            </w:r>
          </w:p>
        </w:tc>
      </w:tr>
      <w:tr w:rsidR="00AB63EF" w:rsidRPr="00E05556" w14:paraId="1A968CA1" w14:textId="77777777" w:rsidTr="004D23CC">
        <w:trPr>
          <w:cnfStyle w:val="000000100000" w:firstRow="0" w:lastRow="0" w:firstColumn="0" w:lastColumn="0" w:oddVBand="0" w:evenVBand="0" w:oddHBand="1" w:evenHBand="0" w:firstRowFirstColumn="0" w:firstRowLastColumn="0" w:lastRowFirstColumn="0" w:lastRowLastColumn="0"/>
          <w:trHeight w:hRule="exact" w:val="302"/>
        </w:trPr>
        <w:tc>
          <w:tcPr>
            <w:cnfStyle w:val="001000000000" w:firstRow="0" w:lastRow="0" w:firstColumn="1" w:lastColumn="0" w:oddVBand="0" w:evenVBand="0" w:oddHBand="0" w:evenHBand="0" w:firstRowFirstColumn="0" w:firstRowLastColumn="0" w:lastRowFirstColumn="0" w:lastRowLastColumn="0"/>
            <w:tcW w:w="3955" w:type="dxa"/>
            <w:shd w:val="clear" w:color="auto" w:fill="DEEAF6"/>
            <w:noWrap/>
            <w:hideMark/>
          </w:tcPr>
          <w:p w14:paraId="1EC88490" w14:textId="77777777" w:rsidR="00AB63EF" w:rsidRPr="00E05556" w:rsidRDefault="00AB63EF">
            <w:pPr>
              <w:ind w:firstLineChars="100" w:firstLine="221"/>
              <w:rPr>
                <w:rFonts w:eastAsia="Times New Roman" w:cs="Arial"/>
                <w:color w:val="000000"/>
                <w:sz w:val="22"/>
              </w:rPr>
            </w:pPr>
            <w:r w:rsidRPr="00E05556">
              <w:rPr>
                <w:rFonts w:eastAsia="Times New Roman" w:cs="Arial"/>
                <w:color w:val="000000"/>
                <w:sz w:val="22"/>
              </w:rPr>
              <w:t>Other</w:t>
            </w:r>
          </w:p>
        </w:tc>
        <w:tc>
          <w:tcPr>
            <w:tcW w:w="2250" w:type="dxa"/>
            <w:shd w:val="clear" w:color="auto" w:fill="DEEAF6"/>
            <w:noWrap/>
            <w:hideMark/>
          </w:tcPr>
          <w:p w14:paraId="0D92503F" w14:textId="77777777" w:rsidR="00AB63EF" w:rsidRPr="00E05556" w:rsidRDefault="00AB63EF">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rPr>
            </w:pPr>
            <w:r w:rsidRPr="00E05556">
              <w:rPr>
                <w:rFonts w:eastAsia="Times New Roman" w:cs="Arial"/>
                <w:color w:val="000000"/>
                <w:sz w:val="22"/>
              </w:rPr>
              <w:t>34.8%</w:t>
            </w:r>
          </w:p>
        </w:tc>
        <w:tc>
          <w:tcPr>
            <w:tcW w:w="2520" w:type="dxa"/>
            <w:shd w:val="clear" w:color="auto" w:fill="DEEAF6"/>
            <w:noWrap/>
            <w:hideMark/>
          </w:tcPr>
          <w:p w14:paraId="411D42C0" w14:textId="77777777" w:rsidR="00AB63EF" w:rsidRPr="00E05556" w:rsidRDefault="00AB63EF">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rPr>
            </w:pPr>
            <w:r w:rsidRPr="00E05556">
              <w:rPr>
                <w:rFonts w:eastAsia="Times New Roman" w:cs="Arial"/>
                <w:color w:val="000000"/>
                <w:sz w:val="22"/>
              </w:rPr>
              <w:t>29.2%</w:t>
            </w:r>
          </w:p>
        </w:tc>
      </w:tr>
      <w:tr w:rsidR="00AB63EF" w:rsidRPr="00E05556" w14:paraId="18C1E924" w14:textId="77777777" w:rsidTr="004D23CC">
        <w:trPr>
          <w:trHeight w:hRule="exact" w:val="302"/>
        </w:trPr>
        <w:tc>
          <w:tcPr>
            <w:cnfStyle w:val="001000000000" w:firstRow="0" w:lastRow="0" w:firstColumn="1" w:lastColumn="0" w:oddVBand="0" w:evenVBand="0" w:oddHBand="0" w:evenHBand="0" w:firstRowFirstColumn="0" w:firstRowLastColumn="0" w:lastRowFirstColumn="0" w:lastRowLastColumn="0"/>
            <w:tcW w:w="3955" w:type="dxa"/>
            <w:noWrap/>
          </w:tcPr>
          <w:p w14:paraId="1C9DBDE7" w14:textId="77777777" w:rsidR="00AB63EF" w:rsidRPr="00E05556" w:rsidRDefault="00AB63EF" w:rsidP="000214EC">
            <w:pPr>
              <w:rPr>
                <w:rFonts w:eastAsia="Times New Roman" w:cs="Arial"/>
                <w:color w:val="000000"/>
                <w:sz w:val="22"/>
              </w:rPr>
            </w:pPr>
            <w:r w:rsidRPr="00E05556">
              <w:rPr>
                <w:rFonts w:eastAsia="Times New Roman" w:cs="Arial"/>
                <w:color w:val="000000"/>
                <w:sz w:val="22"/>
              </w:rPr>
              <w:t>SacRT Average</w:t>
            </w:r>
          </w:p>
        </w:tc>
        <w:tc>
          <w:tcPr>
            <w:tcW w:w="2250" w:type="dxa"/>
            <w:noWrap/>
          </w:tcPr>
          <w:p w14:paraId="6A8B1058" w14:textId="77777777" w:rsidR="00AB63EF" w:rsidRPr="00E05556" w:rsidRDefault="00AB63EF">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rPr>
            </w:pPr>
            <w:r w:rsidRPr="00E05556">
              <w:rPr>
                <w:rFonts w:eastAsia="Times New Roman" w:cs="Arial"/>
                <w:color w:val="000000"/>
                <w:sz w:val="22"/>
              </w:rPr>
              <w:t>67.5%</w:t>
            </w:r>
          </w:p>
        </w:tc>
        <w:tc>
          <w:tcPr>
            <w:tcW w:w="2520" w:type="dxa"/>
            <w:noWrap/>
          </w:tcPr>
          <w:p w14:paraId="73FF0078" w14:textId="77777777" w:rsidR="00AB63EF" w:rsidRPr="00E05556" w:rsidRDefault="00AB63EF">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rPr>
            </w:pPr>
            <w:r w:rsidRPr="00E05556">
              <w:rPr>
                <w:rFonts w:eastAsia="Times New Roman" w:cs="Arial"/>
                <w:color w:val="000000"/>
                <w:sz w:val="22"/>
              </w:rPr>
              <w:t>55.5%</w:t>
            </w:r>
          </w:p>
        </w:tc>
      </w:tr>
    </w:tbl>
    <w:p w14:paraId="6219D322" w14:textId="77777777" w:rsidR="00AB63EF" w:rsidRPr="00D72D9E" w:rsidRDefault="00AB63EF" w:rsidP="00D72D9E">
      <w:pPr>
        <w:rPr>
          <w:rFonts w:cs="Arial"/>
          <w:sz w:val="18"/>
          <w:szCs w:val="18"/>
        </w:rPr>
      </w:pPr>
      <w:r w:rsidRPr="009D32C1">
        <w:rPr>
          <w:rFonts w:cs="Arial"/>
          <w:sz w:val="18"/>
          <w:szCs w:val="18"/>
        </w:rPr>
        <w:t>Note: many fare types are available in multiple formats (e.g., cash, Connect Card, Zip Pass).</w:t>
      </w:r>
    </w:p>
    <w:p w14:paraId="13C59D04" w14:textId="77777777" w:rsidR="00AB63EF" w:rsidRPr="00215D10" w:rsidRDefault="00AB63EF" w:rsidP="00D72D9E">
      <w:pPr>
        <w:jc w:val="center"/>
        <w:rPr>
          <w:rFonts w:cs="Arial"/>
          <w:b/>
          <w:bCs/>
          <w:sz w:val="22"/>
          <w:szCs w:val="22"/>
        </w:rPr>
      </w:pPr>
    </w:p>
    <w:p w14:paraId="1F2557E1" w14:textId="77777777" w:rsidR="00AB63EF" w:rsidRDefault="00AB63EF" w:rsidP="00D72D9E">
      <w:pPr>
        <w:jc w:val="center"/>
        <w:rPr>
          <w:rFonts w:cs="Arial"/>
          <w:b/>
          <w:bCs/>
          <w:sz w:val="22"/>
          <w:szCs w:val="22"/>
        </w:rPr>
      </w:pPr>
      <w:r w:rsidRPr="00C3645C">
        <w:rPr>
          <w:rFonts w:cs="Arial"/>
          <w:b/>
          <w:bCs/>
          <w:sz w:val="22"/>
          <w:szCs w:val="22"/>
        </w:rPr>
        <w:t>Table 7. Minority and Low-Income by Fare Method</w:t>
      </w:r>
    </w:p>
    <w:tbl>
      <w:tblPr>
        <w:tblStyle w:val="ListTable4-Accent5"/>
        <w:tblW w:w="8725" w:type="dxa"/>
        <w:tblLook w:val="04A0" w:firstRow="1" w:lastRow="0" w:firstColumn="1" w:lastColumn="0" w:noHBand="0" w:noVBand="1"/>
      </w:tblPr>
      <w:tblGrid>
        <w:gridCol w:w="3595"/>
        <w:gridCol w:w="2610"/>
        <w:gridCol w:w="2520"/>
      </w:tblGrid>
      <w:tr w:rsidR="00AB63EF" w:rsidRPr="00C3645C" w14:paraId="447AF778" w14:textId="77777777" w:rsidTr="004D23CC">
        <w:trPr>
          <w:cnfStyle w:val="100000000000" w:firstRow="1" w:lastRow="0" w:firstColumn="0" w:lastColumn="0" w:oddVBand="0" w:evenVBand="0" w:oddHBand="0"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3595" w:type="dxa"/>
            <w:shd w:val="clear" w:color="auto" w:fill="5B9BD5"/>
            <w:noWrap/>
            <w:hideMark/>
          </w:tcPr>
          <w:p w14:paraId="76A919C4" w14:textId="77777777" w:rsidR="00AB63EF" w:rsidRPr="00C3645C" w:rsidRDefault="00AB63EF">
            <w:pPr>
              <w:rPr>
                <w:rFonts w:eastAsia="Times New Roman" w:cs="Arial"/>
                <w:sz w:val="22"/>
              </w:rPr>
            </w:pPr>
            <w:r w:rsidRPr="00C3645C">
              <w:rPr>
                <w:rFonts w:eastAsia="Times New Roman" w:cs="Arial"/>
                <w:sz w:val="22"/>
              </w:rPr>
              <w:t>Fare Method</w:t>
            </w:r>
          </w:p>
        </w:tc>
        <w:tc>
          <w:tcPr>
            <w:tcW w:w="2610" w:type="dxa"/>
            <w:shd w:val="clear" w:color="auto" w:fill="5B9BD5"/>
            <w:noWrap/>
            <w:hideMark/>
          </w:tcPr>
          <w:p w14:paraId="504E7BE6" w14:textId="77777777" w:rsidR="00AB63EF" w:rsidRPr="00C3645C" w:rsidRDefault="00AB63EF">
            <w:pPr>
              <w:jc w:val="center"/>
              <w:cnfStyle w:val="100000000000" w:firstRow="1" w:lastRow="0" w:firstColumn="0" w:lastColumn="0" w:oddVBand="0" w:evenVBand="0" w:oddHBand="0" w:evenHBand="0" w:firstRowFirstColumn="0" w:firstRowLastColumn="0" w:lastRowFirstColumn="0" w:lastRowLastColumn="0"/>
              <w:rPr>
                <w:rFonts w:eastAsia="Times New Roman" w:cs="Arial"/>
                <w:sz w:val="22"/>
              </w:rPr>
            </w:pPr>
            <w:r w:rsidRPr="00C3645C">
              <w:rPr>
                <w:rFonts w:eastAsia="Times New Roman" w:cs="Arial"/>
                <w:sz w:val="22"/>
              </w:rPr>
              <w:t>% Minority</w:t>
            </w:r>
          </w:p>
        </w:tc>
        <w:tc>
          <w:tcPr>
            <w:tcW w:w="2520" w:type="dxa"/>
            <w:shd w:val="clear" w:color="auto" w:fill="5B9BD5"/>
            <w:noWrap/>
            <w:hideMark/>
          </w:tcPr>
          <w:p w14:paraId="6DF3FE98" w14:textId="77777777" w:rsidR="00AB63EF" w:rsidRPr="00C3645C" w:rsidRDefault="00AB63EF">
            <w:pPr>
              <w:jc w:val="center"/>
              <w:cnfStyle w:val="100000000000" w:firstRow="1" w:lastRow="0" w:firstColumn="0" w:lastColumn="0" w:oddVBand="0" w:evenVBand="0" w:oddHBand="0" w:evenHBand="0" w:firstRowFirstColumn="0" w:firstRowLastColumn="0" w:lastRowFirstColumn="0" w:lastRowLastColumn="0"/>
              <w:rPr>
                <w:rFonts w:eastAsia="Times New Roman" w:cs="Arial"/>
                <w:sz w:val="22"/>
              </w:rPr>
            </w:pPr>
            <w:r w:rsidRPr="00C3645C">
              <w:rPr>
                <w:rFonts w:eastAsia="Times New Roman" w:cs="Arial"/>
                <w:sz w:val="22"/>
              </w:rPr>
              <w:t>% Low Income</w:t>
            </w:r>
          </w:p>
        </w:tc>
      </w:tr>
      <w:tr w:rsidR="00AB63EF" w:rsidRPr="00C3645C" w14:paraId="7F32D928" w14:textId="77777777" w:rsidTr="004D23CC">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3595" w:type="dxa"/>
            <w:shd w:val="clear" w:color="auto" w:fill="DEEAF6"/>
            <w:noWrap/>
            <w:hideMark/>
          </w:tcPr>
          <w:p w14:paraId="3C747FF3" w14:textId="77777777" w:rsidR="00AB63EF" w:rsidRPr="00C3645C" w:rsidRDefault="00AB63EF">
            <w:pPr>
              <w:rPr>
                <w:rFonts w:eastAsia="Times New Roman" w:cs="Arial"/>
                <w:color w:val="000000"/>
                <w:sz w:val="22"/>
              </w:rPr>
            </w:pPr>
            <w:r w:rsidRPr="00C3645C">
              <w:rPr>
                <w:rFonts w:eastAsia="Times New Roman" w:cs="Arial"/>
                <w:color w:val="000000"/>
                <w:sz w:val="22"/>
              </w:rPr>
              <w:t>Ticket Machine/Cash</w:t>
            </w:r>
          </w:p>
        </w:tc>
        <w:tc>
          <w:tcPr>
            <w:tcW w:w="2610" w:type="dxa"/>
            <w:shd w:val="clear" w:color="auto" w:fill="DEEAF6"/>
            <w:noWrap/>
            <w:hideMark/>
          </w:tcPr>
          <w:p w14:paraId="5C5D6072" w14:textId="77777777" w:rsidR="00AB63EF" w:rsidRPr="00C3645C" w:rsidRDefault="00AB63EF">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rPr>
            </w:pPr>
            <w:r w:rsidRPr="00C3645C">
              <w:rPr>
                <w:rFonts w:eastAsia="Times New Roman" w:cs="Arial"/>
                <w:color w:val="000000"/>
                <w:sz w:val="22"/>
              </w:rPr>
              <w:t>68.5%</w:t>
            </w:r>
          </w:p>
        </w:tc>
        <w:tc>
          <w:tcPr>
            <w:tcW w:w="2520" w:type="dxa"/>
            <w:shd w:val="clear" w:color="auto" w:fill="DEEAF6"/>
            <w:noWrap/>
            <w:hideMark/>
          </w:tcPr>
          <w:p w14:paraId="0549E716" w14:textId="77777777" w:rsidR="00AB63EF" w:rsidRPr="00C3645C" w:rsidRDefault="00AB63EF">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rPr>
            </w:pPr>
            <w:r w:rsidRPr="00C3645C">
              <w:rPr>
                <w:rFonts w:eastAsia="Times New Roman" w:cs="Arial"/>
                <w:color w:val="000000"/>
                <w:sz w:val="22"/>
              </w:rPr>
              <w:t>65.4%</w:t>
            </w:r>
          </w:p>
        </w:tc>
      </w:tr>
      <w:tr w:rsidR="00AB63EF" w:rsidRPr="00C3645C" w14:paraId="33601652" w14:textId="77777777" w:rsidTr="004D23CC">
        <w:trPr>
          <w:trHeight w:val="302"/>
        </w:trPr>
        <w:tc>
          <w:tcPr>
            <w:cnfStyle w:val="001000000000" w:firstRow="0" w:lastRow="0" w:firstColumn="1" w:lastColumn="0" w:oddVBand="0" w:evenVBand="0" w:oddHBand="0" w:evenHBand="0" w:firstRowFirstColumn="0" w:firstRowLastColumn="0" w:lastRowFirstColumn="0" w:lastRowLastColumn="0"/>
            <w:tcW w:w="3595" w:type="dxa"/>
            <w:noWrap/>
            <w:hideMark/>
          </w:tcPr>
          <w:p w14:paraId="5CC1CD23" w14:textId="77777777" w:rsidR="00AB63EF" w:rsidRPr="00C3645C" w:rsidRDefault="00AB63EF">
            <w:pPr>
              <w:rPr>
                <w:rFonts w:eastAsia="Times New Roman" w:cs="Arial"/>
                <w:color w:val="000000"/>
                <w:sz w:val="22"/>
              </w:rPr>
            </w:pPr>
            <w:r w:rsidRPr="00C3645C">
              <w:rPr>
                <w:rFonts w:eastAsia="Times New Roman" w:cs="Arial"/>
                <w:color w:val="000000"/>
                <w:sz w:val="22"/>
              </w:rPr>
              <w:t>Connect Card</w:t>
            </w:r>
          </w:p>
        </w:tc>
        <w:tc>
          <w:tcPr>
            <w:tcW w:w="2610" w:type="dxa"/>
            <w:noWrap/>
            <w:hideMark/>
          </w:tcPr>
          <w:p w14:paraId="11E7B06D" w14:textId="77777777" w:rsidR="00AB63EF" w:rsidRPr="00C3645C" w:rsidRDefault="00AB63EF">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rPr>
            </w:pPr>
            <w:r w:rsidRPr="00C3645C">
              <w:rPr>
                <w:rFonts w:eastAsia="Times New Roman" w:cs="Arial"/>
                <w:color w:val="000000"/>
                <w:sz w:val="22"/>
              </w:rPr>
              <w:t>55.0%</w:t>
            </w:r>
          </w:p>
        </w:tc>
        <w:tc>
          <w:tcPr>
            <w:tcW w:w="2520" w:type="dxa"/>
            <w:noWrap/>
            <w:hideMark/>
          </w:tcPr>
          <w:p w14:paraId="006810FB" w14:textId="77777777" w:rsidR="00AB63EF" w:rsidRPr="00C3645C" w:rsidRDefault="00AB63EF">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rPr>
            </w:pPr>
            <w:r w:rsidRPr="00C3645C">
              <w:rPr>
                <w:rFonts w:eastAsia="Times New Roman" w:cs="Arial"/>
                <w:color w:val="000000"/>
                <w:sz w:val="22"/>
              </w:rPr>
              <w:t>34.4%</w:t>
            </w:r>
          </w:p>
        </w:tc>
      </w:tr>
      <w:tr w:rsidR="00AB63EF" w:rsidRPr="00C3645C" w14:paraId="22AE49C2" w14:textId="77777777" w:rsidTr="004D23CC">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3595" w:type="dxa"/>
            <w:shd w:val="clear" w:color="auto" w:fill="DEEAF6"/>
            <w:noWrap/>
            <w:hideMark/>
          </w:tcPr>
          <w:p w14:paraId="084516EB" w14:textId="77777777" w:rsidR="00AB63EF" w:rsidRPr="00C3645C" w:rsidRDefault="00AB63EF">
            <w:pPr>
              <w:rPr>
                <w:rFonts w:eastAsia="Times New Roman" w:cs="Arial"/>
                <w:color w:val="000000"/>
                <w:sz w:val="22"/>
              </w:rPr>
            </w:pPr>
            <w:r w:rsidRPr="00C3645C">
              <w:rPr>
                <w:rFonts w:eastAsia="Times New Roman" w:cs="Arial"/>
                <w:color w:val="000000"/>
                <w:sz w:val="22"/>
              </w:rPr>
              <w:t>Zip Pass</w:t>
            </w:r>
          </w:p>
        </w:tc>
        <w:tc>
          <w:tcPr>
            <w:tcW w:w="2610" w:type="dxa"/>
            <w:shd w:val="clear" w:color="auto" w:fill="DEEAF6"/>
            <w:noWrap/>
            <w:hideMark/>
          </w:tcPr>
          <w:p w14:paraId="5D8CF00A" w14:textId="77777777" w:rsidR="00AB63EF" w:rsidRPr="00C3645C" w:rsidRDefault="00AB63EF">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rPr>
            </w:pPr>
            <w:r w:rsidRPr="00C3645C">
              <w:rPr>
                <w:rFonts w:eastAsia="Times New Roman" w:cs="Arial"/>
                <w:color w:val="000000"/>
                <w:sz w:val="22"/>
              </w:rPr>
              <w:t>70.2%</w:t>
            </w:r>
          </w:p>
        </w:tc>
        <w:tc>
          <w:tcPr>
            <w:tcW w:w="2520" w:type="dxa"/>
            <w:shd w:val="clear" w:color="auto" w:fill="DEEAF6"/>
            <w:noWrap/>
            <w:hideMark/>
          </w:tcPr>
          <w:p w14:paraId="02E19218" w14:textId="77777777" w:rsidR="00AB63EF" w:rsidRPr="00C3645C" w:rsidRDefault="00AB63EF">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rPr>
            </w:pPr>
            <w:r w:rsidRPr="00C3645C">
              <w:rPr>
                <w:rFonts w:eastAsia="Times New Roman" w:cs="Arial"/>
                <w:color w:val="000000"/>
                <w:sz w:val="22"/>
              </w:rPr>
              <w:t>44.6%</w:t>
            </w:r>
          </w:p>
        </w:tc>
      </w:tr>
      <w:tr w:rsidR="00AB63EF" w:rsidRPr="00C3645C" w14:paraId="16BC20B4" w14:textId="77777777" w:rsidTr="004D23CC">
        <w:trPr>
          <w:trHeight w:val="302"/>
        </w:trPr>
        <w:tc>
          <w:tcPr>
            <w:cnfStyle w:val="001000000000" w:firstRow="0" w:lastRow="0" w:firstColumn="1" w:lastColumn="0" w:oddVBand="0" w:evenVBand="0" w:oddHBand="0" w:evenHBand="0" w:firstRowFirstColumn="0" w:firstRowLastColumn="0" w:lastRowFirstColumn="0" w:lastRowLastColumn="0"/>
            <w:tcW w:w="3595" w:type="dxa"/>
            <w:noWrap/>
            <w:hideMark/>
          </w:tcPr>
          <w:p w14:paraId="1350634F" w14:textId="77777777" w:rsidR="00AB63EF" w:rsidRPr="00C3645C" w:rsidRDefault="00AB63EF">
            <w:pPr>
              <w:rPr>
                <w:rFonts w:eastAsia="Times New Roman" w:cs="Arial"/>
                <w:color w:val="000000"/>
                <w:sz w:val="22"/>
              </w:rPr>
            </w:pPr>
            <w:r w:rsidRPr="00C3645C">
              <w:rPr>
                <w:rFonts w:eastAsia="Times New Roman" w:cs="Arial"/>
                <w:color w:val="000000"/>
                <w:sz w:val="22"/>
              </w:rPr>
              <w:t>Traditional Paper Ticket or Pass</w:t>
            </w:r>
          </w:p>
        </w:tc>
        <w:tc>
          <w:tcPr>
            <w:tcW w:w="2610" w:type="dxa"/>
            <w:noWrap/>
            <w:hideMark/>
          </w:tcPr>
          <w:p w14:paraId="0DFE914A" w14:textId="77777777" w:rsidR="00AB63EF" w:rsidRPr="00C3645C" w:rsidRDefault="00AB63EF">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rPr>
            </w:pPr>
            <w:r w:rsidRPr="00C3645C">
              <w:rPr>
                <w:rFonts w:eastAsia="Times New Roman" w:cs="Arial"/>
                <w:color w:val="000000"/>
                <w:sz w:val="22"/>
              </w:rPr>
              <w:t>67.1%</w:t>
            </w:r>
          </w:p>
        </w:tc>
        <w:tc>
          <w:tcPr>
            <w:tcW w:w="2520" w:type="dxa"/>
            <w:noWrap/>
            <w:hideMark/>
          </w:tcPr>
          <w:p w14:paraId="7A187136" w14:textId="77777777" w:rsidR="00AB63EF" w:rsidRPr="00C3645C" w:rsidRDefault="00AB63EF">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rPr>
            </w:pPr>
            <w:r w:rsidRPr="00C3645C">
              <w:rPr>
                <w:rFonts w:eastAsia="Times New Roman" w:cs="Arial"/>
                <w:color w:val="000000"/>
                <w:sz w:val="22"/>
              </w:rPr>
              <w:t>61.7%</w:t>
            </w:r>
          </w:p>
        </w:tc>
      </w:tr>
    </w:tbl>
    <w:p w14:paraId="4A3F4513" w14:textId="77777777" w:rsidR="00AB63EF" w:rsidRPr="00AB5BA4" w:rsidRDefault="00AB63EF" w:rsidP="00D72D9E">
      <w:pPr>
        <w:rPr>
          <w:rFonts w:cs="Arial"/>
          <w:b/>
          <w:sz w:val="22"/>
          <w:szCs w:val="22"/>
        </w:rPr>
      </w:pPr>
    </w:p>
    <w:p w14:paraId="7849BFC4" w14:textId="77777777" w:rsidR="00AB63EF" w:rsidRPr="00AB5BA4" w:rsidRDefault="00AB63EF" w:rsidP="00375630">
      <w:pPr>
        <w:jc w:val="both"/>
        <w:rPr>
          <w:rFonts w:cs="Arial"/>
          <w:bCs/>
          <w:sz w:val="22"/>
          <w:szCs w:val="22"/>
        </w:rPr>
      </w:pPr>
      <w:r w:rsidRPr="00AB5BA4">
        <w:rPr>
          <w:rFonts w:cs="Arial"/>
          <w:bCs/>
          <w:sz w:val="22"/>
          <w:szCs w:val="22"/>
        </w:rPr>
        <w:t xml:space="preserve">Minority and low-income riders underutilize SacRT’s electronic forms of payment (i.e., Connect Card and Zip Pass), especially Connect Card. Low-income populations are more likely than average to use cash or traditional paper forms of prepayment. </w:t>
      </w:r>
    </w:p>
    <w:p w14:paraId="404EC88D" w14:textId="77777777" w:rsidR="00AB63EF" w:rsidRDefault="00AB63EF" w:rsidP="00375630">
      <w:pPr>
        <w:jc w:val="both"/>
        <w:rPr>
          <w:rFonts w:cs="Arial"/>
        </w:rPr>
      </w:pPr>
      <w:r w:rsidRPr="006A5DAF">
        <w:rPr>
          <w:rFonts w:cs="Arial"/>
          <w:sz w:val="22"/>
          <w:szCs w:val="22"/>
        </w:rPr>
        <w:t>Minority</w:t>
      </w:r>
      <w:r w:rsidRPr="006A5DAF">
        <w:rPr>
          <w:rFonts w:cs="Arial"/>
          <w:bCs/>
          <w:sz w:val="22"/>
          <w:szCs w:val="22"/>
        </w:rPr>
        <w:t xml:space="preserve"> and low-income average fares are determined by SacRT’s annual fare survey, which provides </w:t>
      </w:r>
      <w:r w:rsidRPr="006A5DAF">
        <w:rPr>
          <w:rFonts w:cs="Arial"/>
          <w:sz w:val="22"/>
          <w:szCs w:val="22"/>
        </w:rPr>
        <w:t>ridership figures for each multi-use pass or fare type.  The annual fare survey has not been updated since 2019 due to the pandemic but will be resumed in Fall 2023.  The ridership figures by fare type determined by the fare survey will be combined with the demographic splits by fare type from this origin-</w:t>
      </w:r>
      <w:r>
        <w:rPr>
          <w:rFonts w:cs="Arial"/>
        </w:rPr>
        <w:t>destination survey to find and update the average fare paid by minority and low-income populations systemwide.</w:t>
      </w:r>
    </w:p>
    <w:p w14:paraId="297096ED" w14:textId="77777777" w:rsidR="00AB63EF" w:rsidRPr="006D3DD1" w:rsidRDefault="00AB63EF">
      <w:pPr>
        <w:rPr>
          <w:rFonts w:cs="Arial"/>
        </w:rPr>
      </w:pPr>
    </w:p>
    <w:p w14:paraId="5F5AC36F" w14:textId="77777777" w:rsidR="00AB63EF" w:rsidRPr="00CC0569" w:rsidRDefault="00AB63EF" w:rsidP="001A2697">
      <w:pPr>
        <w:pStyle w:val="Heading3"/>
        <w:numPr>
          <w:ilvl w:val="0"/>
          <w:numId w:val="0"/>
        </w:numPr>
        <w:rPr>
          <w:rFonts w:ascii="Arial" w:hAnsi="Arial" w:cs="Arial"/>
          <w:i/>
          <w:iCs w:val="0"/>
          <w:color w:val="auto"/>
          <w:sz w:val="22"/>
          <w:szCs w:val="22"/>
        </w:rPr>
      </w:pPr>
      <w:r w:rsidRPr="00CC0569">
        <w:rPr>
          <w:rFonts w:ascii="Arial" w:hAnsi="Arial" w:cs="Arial"/>
          <w:i/>
          <w:iCs w:val="0"/>
          <w:color w:val="auto"/>
          <w:sz w:val="22"/>
          <w:szCs w:val="22"/>
        </w:rPr>
        <w:t>Frequency of Use:</w:t>
      </w:r>
    </w:p>
    <w:p w14:paraId="38086226" w14:textId="77777777" w:rsidR="00AB63EF" w:rsidRPr="001524A0" w:rsidRDefault="00AB63EF" w:rsidP="005C1D60">
      <w:pPr>
        <w:jc w:val="both"/>
        <w:rPr>
          <w:rFonts w:cs="Arial"/>
          <w:sz w:val="22"/>
          <w:szCs w:val="22"/>
        </w:rPr>
      </w:pPr>
      <w:r w:rsidRPr="001524A0">
        <w:rPr>
          <w:rFonts w:cs="Arial"/>
          <w:sz w:val="22"/>
          <w:szCs w:val="22"/>
        </w:rPr>
        <w:t>Passengers were surveyed about how many days per week they use SacRT services. Most passengers typically ride the bus or rail five times a week, which aligns with the typical workweek. Bus riders are more likely to ride more often than 5 times a week than rail riders, who are more likely than bus riders to ride less than 5 times a week. This suggests that improving service on weekends would generally benefit more bus riders; 22 percent of whom ride SacRT seven days a week.</w:t>
      </w:r>
    </w:p>
    <w:p w14:paraId="34AA2A11" w14:textId="77777777" w:rsidR="00AB63EF" w:rsidRPr="001524A0" w:rsidRDefault="00AB63EF" w:rsidP="000F70EE">
      <w:pPr>
        <w:rPr>
          <w:rFonts w:cs="Arial"/>
          <w:sz w:val="22"/>
          <w:szCs w:val="22"/>
        </w:rPr>
      </w:pPr>
    </w:p>
    <w:p w14:paraId="7F1C94FB" w14:textId="77777777" w:rsidR="00AB63EF" w:rsidRPr="001524A0" w:rsidRDefault="00AB63EF" w:rsidP="00FC4E35">
      <w:pPr>
        <w:jc w:val="center"/>
        <w:rPr>
          <w:rFonts w:cs="Arial"/>
          <w:b/>
          <w:bCs/>
          <w:sz w:val="22"/>
          <w:szCs w:val="22"/>
        </w:rPr>
      </w:pPr>
      <w:r w:rsidRPr="001524A0">
        <w:rPr>
          <w:rFonts w:cs="Arial"/>
          <w:b/>
          <w:bCs/>
          <w:sz w:val="22"/>
          <w:szCs w:val="22"/>
        </w:rPr>
        <w:t>Figure 24: Frequency of Use by Mode</w:t>
      </w:r>
    </w:p>
    <w:p w14:paraId="327A5779" w14:textId="1A7A87BD" w:rsidR="001524A0" w:rsidRPr="002768E6" w:rsidRDefault="001524A0" w:rsidP="00FC4E35">
      <w:pPr>
        <w:jc w:val="center"/>
        <w:rPr>
          <w:rFonts w:cs="Arial"/>
          <w:b/>
          <w:bCs/>
        </w:rPr>
      </w:pPr>
      <w:r w:rsidRPr="002768E6">
        <w:rPr>
          <w:rFonts w:cs="Arial"/>
          <w:noProof/>
        </w:rPr>
        <w:drawing>
          <wp:inline distT="0" distB="0" distL="0" distR="0" wp14:anchorId="69B61BC6" wp14:editId="4A296051">
            <wp:extent cx="5588000" cy="4331766"/>
            <wp:effectExtent l="0" t="0" r="12700" b="12065"/>
            <wp:docPr id="268" name="Chart 268">
              <a:extLst xmlns:a="http://schemas.openxmlformats.org/drawingml/2006/main">
                <a:ext uri="{FF2B5EF4-FFF2-40B4-BE49-F238E27FC236}">
                  <a16:creationId xmlns:a16="http://schemas.microsoft.com/office/drawing/2014/main" id="{D149FD26-E2CF-6214-0508-6D11386D7D6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14:paraId="068C53FA" w14:textId="110C3B54" w:rsidR="00AB63EF" w:rsidRPr="002768E6" w:rsidRDefault="00AB63EF">
      <w:pPr>
        <w:rPr>
          <w:rFonts w:cs="Arial"/>
          <w:b/>
          <w:bCs/>
          <w:i/>
          <w:iCs/>
        </w:rPr>
      </w:pPr>
      <w:r w:rsidRPr="002768E6">
        <w:rPr>
          <w:rFonts w:cs="Arial"/>
        </w:rPr>
        <w:t xml:space="preserve"> </w:t>
      </w:r>
      <w:r w:rsidRPr="002768E6">
        <w:rPr>
          <w:rFonts w:cs="Arial"/>
        </w:rPr>
        <w:br w:type="page"/>
      </w:r>
    </w:p>
    <w:p w14:paraId="507E5BC9" w14:textId="77777777" w:rsidR="00AB63EF" w:rsidRPr="00E667B3" w:rsidRDefault="00AB63EF" w:rsidP="000D0703">
      <w:pPr>
        <w:pStyle w:val="Heading3"/>
        <w:numPr>
          <w:ilvl w:val="0"/>
          <w:numId w:val="0"/>
        </w:numPr>
        <w:rPr>
          <w:rFonts w:ascii="Arial" w:hAnsi="Arial" w:cs="Arial"/>
          <w:i/>
          <w:iCs w:val="0"/>
          <w:color w:val="auto"/>
          <w:sz w:val="22"/>
          <w:szCs w:val="22"/>
        </w:rPr>
      </w:pPr>
      <w:r w:rsidRPr="00E667B3">
        <w:rPr>
          <w:rFonts w:ascii="Arial" w:hAnsi="Arial" w:cs="Arial"/>
          <w:i/>
          <w:iCs w:val="0"/>
          <w:color w:val="auto"/>
          <w:sz w:val="22"/>
          <w:szCs w:val="22"/>
        </w:rPr>
        <w:t>Disability:</w:t>
      </w:r>
    </w:p>
    <w:p w14:paraId="1A94102E" w14:textId="77777777" w:rsidR="00AB63EF" w:rsidRPr="000D0703" w:rsidRDefault="00AB63EF" w:rsidP="00375630">
      <w:pPr>
        <w:jc w:val="both"/>
        <w:rPr>
          <w:rFonts w:cs="Arial"/>
          <w:sz w:val="22"/>
          <w:szCs w:val="22"/>
        </w:rPr>
      </w:pPr>
      <w:r w:rsidRPr="000D0703">
        <w:rPr>
          <w:rFonts w:cs="Arial"/>
          <w:sz w:val="22"/>
          <w:szCs w:val="22"/>
        </w:rPr>
        <w:t xml:space="preserve">As shown in Figure 25, 14 percent of survey respondents indicated that they have a disability and 86 percent of respondents indicated that they do not have a disability. Note that this is a survey conducted on fixed-route services only, i.e., SacRT Go ADA paratransit service was not included in this survey. </w:t>
      </w:r>
    </w:p>
    <w:p w14:paraId="3D3D663D" w14:textId="77777777" w:rsidR="00AB63EF" w:rsidRPr="000D0703" w:rsidRDefault="00AB63EF" w:rsidP="00FC36C2">
      <w:pPr>
        <w:rPr>
          <w:rFonts w:cs="Arial"/>
          <w:sz w:val="22"/>
          <w:szCs w:val="22"/>
        </w:rPr>
      </w:pPr>
    </w:p>
    <w:p w14:paraId="77880E78" w14:textId="77777777" w:rsidR="00AB63EF" w:rsidRDefault="00AB63EF" w:rsidP="00E710D8">
      <w:pPr>
        <w:jc w:val="center"/>
        <w:rPr>
          <w:rFonts w:cs="Arial"/>
          <w:b/>
          <w:bCs/>
          <w:sz w:val="22"/>
          <w:szCs w:val="22"/>
        </w:rPr>
      </w:pPr>
      <w:r w:rsidRPr="000D0703">
        <w:rPr>
          <w:rFonts w:cs="Arial"/>
          <w:b/>
          <w:bCs/>
          <w:sz w:val="22"/>
          <w:szCs w:val="22"/>
        </w:rPr>
        <w:t>Figure 25. Disability</w:t>
      </w:r>
    </w:p>
    <w:p w14:paraId="51223541" w14:textId="13858D99" w:rsidR="000D0703" w:rsidRPr="000D0703" w:rsidRDefault="00A71761" w:rsidP="00E710D8">
      <w:pPr>
        <w:jc w:val="center"/>
        <w:rPr>
          <w:rFonts w:cs="Arial"/>
          <w:b/>
          <w:sz w:val="22"/>
          <w:szCs w:val="22"/>
        </w:rPr>
      </w:pPr>
      <w:r w:rsidRPr="002768E6">
        <w:rPr>
          <w:rFonts w:cs="Arial"/>
          <w:noProof/>
        </w:rPr>
        <w:drawing>
          <wp:inline distT="0" distB="0" distL="0" distR="0" wp14:anchorId="0595F3B0" wp14:editId="7C24EA8F">
            <wp:extent cx="4762500" cy="1644650"/>
            <wp:effectExtent l="0" t="0" r="0" b="12700"/>
            <wp:docPr id="269" name="Chart 269">
              <a:extLst xmlns:a="http://schemas.openxmlformats.org/drawingml/2006/main">
                <a:ext uri="{FF2B5EF4-FFF2-40B4-BE49-F238E27FC236}">
                  <a16:creationId xmlns:a16="http://schemas.microsoft.com/office/drawing/2014/main"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14:paraId="39A00968" w14:textId="7F780F99" w:rsidR="00AB63EF" w:rsidRDefault="00AB63EF" w:rsidP="00642EF6">
      <w:pPr>
        <w:jc w:val="center"/>
        <w:rPr>
          <w:rFonts w:cs="Arial"/>
        </w:rPr>
      </w:pPr>
    </w:p>
    <w:p w14:paraId="4B959F57" w14:textId="77777777" w:rsidR="00AB63EF" w:rsidRDefault="00AB63EF" w:rsidP="00642EF6">
      <w:pPr>
        <w:jc w:val="center"/>
        <w:rPr>
          <w:rFonts w:cs="Arial"/>
        </w:rPr>
      </w:pPr>
    </w:p>
    <w:p w14:paraId="460EAE29" w14:textId="77777777" w:rsidR="00AB63EF" w:rsidRDefault="00AB63EF" w:rsidP="00642EF6">
      <w:pPr>
        <w:jc w:val="center"/>
        <w:rPr>
          <w:rFonts w:cs="Arial"/>
        </w:rPr>
      </w:pPr>
    </w:p>
    <w:p w14:paraId="3C3C47C4" w14:textId="77777777" w:rsidR="00AB63EF" w:rsidRDefault="00AB63EF" w:rsidP="00D72F37">
      <w:pPr>
        <w:rPr>
          <w:rFonts w:cs="Arial"/>
        </w:rPr>
      </w:pPr>
    </w:p>
    <w:p w14:paraId="6F9A011E" w14:textId="77777777" w:rsidR="00AB63EF" w:rsidRDefault="00AB63EF" w:rsidP="00F7383F">
      <w:pPr>
        <w:jc w:val="center"/>
        <w:rPr>
          <w:rFonts w:cs="Arial"/>
        </w:rPr>
      </w:pPr>
      <w:r w:rsidRPr="00D72F37">
        <w:rPr>
          <w:noProof/>
        </w:rPr>
        <w:drawing>
          <wp:inline distT="0" distB="0" distL="0" distR="0" wp14:anchorId="06810F6D" wp14:editId="20396BF8">
            <wp:extent cx="3467595" cy="266701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3472144" cy="2670508"/>
                    </a:xfrm>
                    <a:prstGeom prst="rect">
                      <a:avLst/>
                    </a:prstGeom>
                  </pic:spPr>
                </pic:pic>
              </a:graphicData>
            </a:graphic>
          </wp:inline>
        </w:drawing>
      </w:r>
    </w:p>
    <w:p w14:paraId="0229D0B7" w14:textId="77777777" w:rsidR="00AB63EF" w:rsidRPr="00F7383F" w:rsidRDefault="00AB63EF" w:rsidP="00F7383F">
      <w:pPr>
        <w:rPr>
          <w:rFonts w:cs="Arial"/>
        </w:rPr>
      </w:pPr>
      <w:r>
        <w:rPr>
          <w:rFonts w:cs="Arial"/>
        </w:rPr>
        <w:br w:type="page"/>
      </w:r>
    </w:p>
    <w:p w14:paraId="1938B6DA" w14:textId="77777777" w:rsidR="00AB63EF" w:rsidRPr="00697130" w:rsidRDefault="00AB63EF" w:rsidP="00697130">
      <w:pPr>
        <w:pStyle w:val="Heading3"/>
        <w:numPr>
          <w:ilvl w:val="0"/>
          <w:numId w:val="0"/>
        </w:numPr>
        <w:rPr>
          <w:rFonts w:ascii="Arial" w:hAnsi="Arial" w:cs="Arial"/>
          <w:i/>
          <w:iCs w:val="0"/>
          <w:color w:val="auto"/>
          <w:sz w:val="22"/>
          <w:szCs w:val="22"/>
        </w:rPr>
      </w:pPr>
      <w:r w:rsidRPr="00697130">
        <w:rPr>
          <w:rFonts w:ascii="Arial" w:hAnsi="Arial" w:cs="Arial"/>
          <w:i/>
          <w:iCs w:val="0"/>
          <w:color w:val="auto"/>
          <w:sz w:val="22"/>
          <w:szCs w:val="22"/>
        </w:rPr>
        <w:t xml:space="preserve">Access, Boarding and Alighting: </w:t>
      </w:r>
    </w:p>
    <w:p w14:paraId="2FCB8FC8" w14:textId="77777777" w:rsidR="00AB63EF" w:rsidRPr="00697130" w:rsidRDefault="00AB63EF" w:rsidP="003448B4">
      <w:pPr>
        <w:jc w:val="both"/>
        <w:rPr>
          <w:rFonts w:cs="Arial"/>
          <w:sz w:val="22"/>
          <w:szCs w:val="22"/>
        </w:rPr>
      </w:pPr>
      <w:r w:rsidRPr="00697130">
        <w:rPr>
          <w:rFonts w:cs="Arial"/>
          <w:sz w:val="22"/>
          <w:szCs w:val="22"/>
        </w:rPr>
        <w:t xml:space="preserve">Respondents’ mode of access to transit can be seen in Figure 26.  Most survey respondents walk to or from their bus stop or station.  65.1 percent of bus responses include walking as their mode of access, and 51.5 percent of light rail responses include walking as their mode of access.  In addition to walking, respondents are also seen accessing bus and light rail services via another SacRT mode of service, mostly from buses. The rate of passengers who ride their bike to and from SacRT services is higher than expected, with Park-and-ride accounting for 7.6 percent of light rail boardings and alightings and 3.0 percent of bus boardings and alightings, respectively.  SacRT does not operate any park-and-ride lots for bus service, but some passengers may be driving to nearby a commuter bus stop and riding the bus. </w:t>
      </w:r>
    </w:p>
    <w:p w14:paraId="2F57BA2F" w14:textId="77777777" w:rsidR="00AB63EF" w:rsidRPr="00697130" w:rsidRDefault="00AB63EF" w:rsidP="00177EB5">
      <w:pPr>
        <w:rPr>
          <w:rFonts w:cs="Arial"/>
          <w:sz w:val="22"/>
          <w:szCs w:val="22"/>
        </w:rPr>
      </w:pPr>
    </w:p>
    <w:p w14:paraId="538E5E56" w14:textId="77777777" w:rsidR="00AB63EF" w:rsidRDefault="00AB63EF" w:rsidP="00031626">
      <w:pPr>
        <w:jc w:val="center"/>
        <w:rPr>
          <w:rFonts w:cs="Arial"/>
          <w:b/>
          <w:bCs/>
          <w:sz w:val="22"/>
          <w:szCs w:val="22"/>
        </w:rPr>
      </w:pPr>
      <w:r w:rsidRPr="00697130">
        <w:rPr>
          <w:rFonts w:cs="Arial"/>
          <w:b/>
          <w:bCs/>
          <w:sz w:val="22"/>
          <w:szCs w:val="22"/>
        </w:rPr>
        <w:t>Figure 26. Mode of Access</w:t>
      </w:r>
    </w:p>
    <w:p w14:paraId="1C2606FC" w14:textId="79E6B07C" w:rsidR="00697130" w:rsidRPr="00697130" w:rsidRDefault="00697130" w:rsidP="00031626">
      <w:pPr>
        <w:jc w:val="center"/>
        <w:rPr>
          <w:rFonts w:cs="Arial"/>
          <w:b/>
          <w:bCs/>
          <w:sz w:val="22"/>
          <w:szCs w:val="22"/>
        </w:rPr>
      </w:pPr>
      <w:r>
        <w:rPr>
          <w:noProof/>
        </w:rPr>
        <w:drawing>
          <wp:inline distT="0" distB="0" distL="0" distR="0" wp14:anchorId="220D7511" wp14:editId="5E980B7D">
            <wp:extent cx="5588000" cy="5196800"/>
            <wp:effectExtent l="0" t="0" r="12700" b="4445"/>
            <wp:docPr id="279" name="Chart 279">
              <a:extLst xmlns:a="http://schemas.openxmlformats.org/drawingml/2006/main">
                <a:ext uri="{FF2B5EF4-FFF2-40B4-BE49-F238E27FC236}">
                  <a16:creationId xmlns:a16="http://schemas.microsoft.com/office/drawing/2014/main" id="{82F5A5FD-8402-CF90-A618-99DFF4D15FB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14:paraId="17C5EB1A" w14:textId="09FDA33D" w:rsidR="00AB63EF" w:rsidRPr="002768E6" w:rsidRDefault="00AB63EF">
      <w:pPr>
        <w:rPr>
          <w:rFonts w:cs="Arial"/>
        </w:rPr>
      </w:pPr>
    </w:p>
    <w:p w14:paraId="1ED90077" w14:textId="6BA182DD" w:rsidR="00AB63EF" w:rsidRPr="00697130" w:rsidRDefault="00AB63EF" w:rsidP="00697130">
      <w:pPr>
        <w:pStyle w:val="Heading3"/>
        <w:numPr>
          <w:ilvl w:val="0"/>
          <w:numId w:val="0"/>
        </w:numPr>
        <w:rPr>
          <w:rFonts w:ascii="Arial" w:hAnsi="Arial" w:cs="Arial"/>
          <w:i/>
          <w:iCs w:val="0"/>
          <w:color w:val="auto"/>
          <w:sz w:val="22"/>
          <w:szCs w:val="22"/>
        </w:rPr>
      </w:pPr>
      <w:r w:rsidRPr="00697130">
        <w:rPr>
          <w:rFonts w:ascii="Arial" w:hAnsi="Arial" w:cs="Arial"/>
          <w:i/>
          <w:iCs w:val="0"/>
          <w:color w:val="auto"/>
          <w:sz w:val="22"/>
          <w:szCs w:val="22"/>
        </w:rPr>
        <w:t xml:space="preserve">Transfer Rates </w:t>
      </w:r>
      <w:r w:rsidR="00E667B3">
        <w:rPr>
          <w:rFonts w:ascii="Arial" w:hAnsi="Arial" w:cs="Arial"/>
          <w:i/>
          <w:iCs w:val="0"/>
          <w:color w:val="auto"/>
          <w:sz w:val="22"/>
          <w:szCs w:val="22"/>
        </w:rPr>
        <w:t>–</w:t>
      </w:r>
      <w:r w:rsidRPr="00697130">
        <w:rPr>
          <w:rFonts w:ascii="Arial" w:hAnsi="Arial" w:cs="Arial"/>
          <w:i/>
          <w:iCs w:val="0"/>
          <w:color w:val="auto"/>
          <w:sz w:val="22"/>
          <w:szCs w:val="22"/>
        </w:rPr>
        <w:t xml:space="preserve"> SacRT</w:t>
      </w:r>
      <w:r w:rsidR="00E667B3">
        <w:rPr>
          <w:rFonts w:ascii="Arial" w:hAnsi="Arial" w:cs="Arial"/>
          <w:i/>
          <w:iCs w:val="0"/>
          <w:color w:val="auto"/>
          <w:sz w:val="22"/>
          <w:szCs w:val="22"/>
        </w:rPr>
        <w:t>:</w:t>
      </w:r>
    </w:p>
    <w:p w14:paraId="05F39BAB" w14:textId="77777777" w:rsidR="00AB63EF" w:rsidRPr="00697130" w:rsidRDefault="00AB63EF" w:rsidP="00CD4953">
      <w:pPr>
        <w:jc w:val="both"/>
        <w:rPr>
          <w:rFonts w:cs="Arial"/>
          <w:sz w:val="22"/>
          <w:szCs w:val="22"/>
        </w:rPr>
      </w:pPr>
      <w:r w:rsidRPr="00697130">
        <w:rPr>
          <w:rFonts w:cs="Arial"/>
          <w:sz w:val="22"/>
          <w:szCs w:val="22"/>
        </w:rPr>
        <w:t>Routes with high transfer rates feed other bus and light rail routes and make them more usable. Service improvements to routes such as these will have outsized benefits, by attracting riders not only to the route itself, but to connecting routes. This effect is more pronounced on longer routes and routes with high ridership. This is the logic behind the "high frequency grid" approach to network design, and similar concepts.  In Figure 27, the access and egress connections of several routes are almost 50 percent from SacRT bus or rail.</w:t>
      </w:r>
      <w:r w:rsidRPr="00697130">
        <w:rPr>
          <w:rFonts w:cs="Arial"/>
          <w:noProof/>
          <w:sz w:val="22"/>
          <w:szCs w:val="22"/>
        </w:rPr>
        <w:t xml:space="preserve"> </w:t>
      </w:r>
    </w:p>
    <w:p w14:paraId="6723ED41" w14:textId="77777777" w:rsidR="00697130" w:rsidRDefault="00AB63EF" w:rsidP="00FA2F14">
      <w:pPr>
        <w:jc w:val="center"/>
        <w:rPr>
          <w:rFonts w:cs="Arial"/>
          <w:b/>
          <w:bCs/>
          <w:sz w:val="22"/>
          <w:szCs w:val="22"/>
        </w:rPr>
      </w:pPr>
      <w:r w:rsidRPr="00697130">
        <w:rPr>
          <w:rFonts w:cs="Arial"/>
          <w:b/>
          <w:bCs/>
          <w:sz w:val="22"/>
          <w:szCs w:val="22"/>
        </w:rPr>
        <w:t>Figure 27. Transfer Rate by Route</w:t>
      </w:r>
    </w:p>
    <w:p w14:paraId="1BF79510" w14:textId="041E3BDE" w:rsidR="00A33007" w:rsidRDefault="00A33007" w:rsidP="00FA2F14">
      <w:pPr>
        <w:jc w:val="center"/>
        <w:rPr>
          <w:rFonts w:cs="Arial"/>
          <w:b/>
          <w:bCs/>
          <w:sz w:val="22"/>
          <w:szCs w:val="22"/>
        </w:rPr>
      </w:pPr>
      <w:r w:rsidRPr="002768E6">
        <w:rPr>
          <w:rFonts w:cs="Arial"/>
          <w:noProof/>
        </w:rPr>
        <w:drawing>
          <wp:inline distT="0" distB="0" distL="0" distR="0" wp14:anchorId="16EB57D7" wp14:editId="5D95A2AE">
            <wp:extent cx="5410200" cy="6111636"/>
            <wp:effectExtent l="0" t="0" r="0" b="3810"/>
            <wp:docPr id="280" name="Chart 280">
              <a:extLst xmlns:a="http://schemas.openxmlformats.org/drawingml/2006/main">
                <a:ext uri="{FF2B5EF4-FFF2-40B4-BE49-F238E27FC236}">
                  <a16:creationId xmlns:a16="http://schemas.microsoft.com/office/drawing/2014/main" id="{3FAC4F3C-B9E7-901B-FF5F-5632C3BE2EA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14:paraId="519A2A53" w14:textId="77777777" w:rsidR="00AB63EF" w:rsidRPr="002768E6" w:rsidRDefault="00AB63EF" w:rsidP="006619F7">
      <w:pPr>
        <w:rPr>
          <w:rFonts w:cs="Arial"/>
          <w:sz w:val="16"/>
          <w:szCs w:val="16"/>
        </w:rPr>
      </w:pPr>
      <w:r w:rsidRPr="00A94D78">
        <w:rPr>
          <w:rFonts w:cs="Arial"/>
          <w:sz w:val="16"/>
          <w:szCs w:val="16"/>
        </w:rPr>
        <w:t>Note: Bus Transfers do not include other agencies.</w:t>
      </w:r>
      <w:r w:rsidRPr="002768E6">
        <w:rPr>
          <w:rFonts w:cs="Arial"/>
          <w:sz w:val="16"/>
          <w:szCs w:val="16"/>
        </w:rPr>
        <w:t xml:space="preserve"> Because of the smaller route</w:t>
      </w:r>
      <w:r>
        <w:rPr>
          <w:rFonts w:cs="Arial"/>
          <w:sz w:val="16"/>
          <w:szCs w:val="16"/>
        </w:rPr>
        <w:t>-level</w:t>
      </w:r>
      <w:r w:rsidRPr="002768E6">
        <w:rPr>
          <w:rFonts w:cs="Arial"/>
          <w:sz w:val="16"/>
          <w:szCs w:val="16"/>
        </w:rPr>
        <w:t xml:space="preserve"> sample size, this chart is only meant for comparing the order of magnitude of transfer rates between routes.</w:t>
      </w:r>
    </w:p>
    <w:p w14:paraId="22569296" w14:textId="77777777" w:rsidR="00AB63EF" w:rsidRPr="00B3011B" w:rsidRDefault="00AB63EF" w:rsidP="009A4213">
      <w:pPr>
        <w:jc w:val="both"/>
        <w:rPr>
          <w:rStyle w:val="cf01"/>
          <w:rFonts w:ascii="Arial" w:hAnsi="Arial" w:cs="Arial"/>
          <w:sz w:val="22"/>
          <w:szCs w:val="22"/>
        </w:rPr>
      </w:pPr>
      <w:r w:rsidRPr="00B3011B">
        <w:rPr>
          <w:rStyle w:val="cf01"/>
          <w:rFonts w:ascii="Arial" w:hAnsi="Arial" w:cs="Arial"/>
          <w:sz w:val="22"/>
          <w:szCs w:val="22"/>
        </w:rPr>
        <w:t>Route 142 serves the Sacramento International Airport via downtown, and is notable for having very few transfers, despite being situated downtown at the central hub of the SacRT system. The data suggests that Route 142 is being used primarily by downtown residents walking to the bus, or persons dropped off downtown to catch the bus to the airport.</w:t>
      </w:r>
    </w:p>
    <w:p w14:paraId="6E425590" w14:textId="77777777" w:rsidR="00AB63EF" w:rsidRPr="00B3011B" w:rsidRDefault="00AB63EF" w:rsidP="009A4213">
      <w:pPr>
        <w:jc w:val="both"/>
        <w:rPr>
          <w:rStyle w:val="cf01"/>
          <w:rFonts w:ascii="Arial" w:hAnsi="Arial" w:cs="Arial"/>
          <w:sz w:val="22"/>
          <w:szCs w:val="22"/>
        </w:rPr>
      </w:pPr>
      <w:r w:rsidRPr="00B3011B">
        <w:rPr>
          <w:rStyle w:val="cf01"/>
          <w:rFonts w:ascii="Arial" w:hAnsi="Arial" w:cs="Arial"/>
          <w:sz w:val="22"/>
          <w:szCs w:val="22"/>
        </w:rPr>
        <w:t xml:space="preserve">Route 26, 86, 81, and 21 all serve as circumferential routes that connect the various radius routes coming out of the central hub of the SacRT system. Their high transfer rates are to be expected, given the number of bus routes and rail lines they intersect. </w:t>
      </w:r>
    </w:p>
    <w:p w14:paraId="01D963B0" w14:textId="77777777" w:rsidR="00AB63EF" w:rsidRPr="00B3011B" w:rsidRDefault="00AB63EF" w:rsidP="009A4213">
      <w:pPr>
        <w:jc w:val="both"/>
        <w:rPr>
          <w:rStyle w:val="cf01"/>
          <w:rFonts w:ascii="Arial" w:hAnsi="Arial" w:cs="Arial"/>
          <w:sz w:val="22"/>
          <w:szCs w:val="22"/>
        </w:rPr>
      </w:pPr>
      <w:r w:rsidRPr="00B3011B">
        <w:rPr>
          <w:rStyle w:val="cf01"/>
          <w:rFonts w:ascii="Arial" w:hAnsi="Arial" w:cs="Arial"/>
          <w:sz w:val="22"/>
          <w:szCs w:val="22"/>
        </w:rPr>
        <w:t>Route 1 has a lower-than-expected transfer rate to/from light rail, despite the route serving as a bus feeder onto the Blue Line. Passengers may be transferring to/from it as it acts as a higher frequency trunk for local area residents to reach key destinations on the route, such as American River College and Sunrise Mall.</w:t>
      </w:r>
    </w:p>
    <w:p w14:paraId="0BD1F97C" w14:textId="77777777" w:rsidR="00AB63EF" w:rsidRPr="00B3011B" w:rsidRDefault="00AB63EF" w:rsidP="009A4213">
      <w:pPr>
        <w:jc w:val="both"/>
        <w:rPr>
          <w:rStyle w:val="cf01"/>
          <w:rFonts w:ascii="Arial" w:hAnsi="Arial" w:cs="Arial"/>
          <w:sz w:val="22"/>
          <w:szCs w:val="22"/>
        </w:rPr>
      </w:pPr>
      <w:r w:rsidRPr="00B3011B">
        <w:rPr>
          <w:rStyle w:val="cf01"/>
          <w:rFonts w:ascii="Arial" w:hAnsi="Arial" w:cs="Arial"/>
          <w:sz w:val="22"/>
          <w:szCs w:val="22"/>
        </w:rPr>
        <w:t>Routes 67 and 68 are parallel routes with the same terminals, but Route 68 has a higher transfer rate for both bus and light rail. The higher bus transfer rate may be a result of the bus connections at Florin Town Center, a major terminus for multiple bus routes, such as Routes 51 and 61. The higher light rail transfer rate may be due to the route serving areas that are less redundant with the Blue line.</w:t>
      </w:r>
    </w:p>
    <w:p w14:paraId="115CB36A" w14:textId="77777777" w:rsidR="00AB63EF" w:rsidRPr="00B3011B" w:rsidRDefault="00AB63EF" w:rsidP="009A4213">
      <w:pPr>
        <w:jc w:val="both"/>
        <w:rPr>
          <w:rFonts w:cs="Arial"/>
          <w:sz w:val="22"/>
          <w:szCs w:val="22"/>
        </w:rPr>
      </w:pPr>
      <w:r w:rsidRPr="00B3011B">
        <w:rPr>
          <w:rFonts w:cs="Arial"/>
          <w:sz w:val="22"/>
          <w:szCs w:val="22"/>
        </w:rPr>
        <w:t>Radial routes such as Routes 62, 11, and 23 that generally travel long distances towards downtown Sacramento see relatively low transfer rates, suggesting that a majority of passengers are traveling locally along the route.</w:t>
      </w:r>
    </w:p>
    <w:p w14:paraId="2C5B97CE" w14:textId="77777777" w:rsidR="00AB63EF" w:rsidRDefault="00AB63EF" w:rsidP="009A4213">
      <w:pPr>
        <w:jc w:val="both"/>
        <w:rPr>
          <w:rFonts w:cs="Arial"/>
        </w:rPr>
      </w:pPr>
    </w:p>
    <w:p w14:paraId="50DB8E2B" w14:textId="77777777" w:rsidR="00AB63EF" w:rsidRDefault="00AB63EF" w:rsidP="009A4213">
      <w:pPr>
        <w:jc w:val="both"/>
        <w:rPr>
          <w:rFonts w:cs="Arial"/>
        </w:rPr>
      </w:pPr>
    </w:p>
    <w:p w14:paraId="11E9DF07" w14:textId="77777777" w:rsidR="00AB63EF" w:rsidRDefault="00AB63EF" w:rsidP="009A4213">
      <w:pPr>
        <w:jc w:val="both"/>
        <w:rPr>
          <w:rFonts w:cs="Arial"/>
        </w:rPr>
      </w:pPr>
    </w:p>
    <w:p w14:paraId="541DD1C7" w14:textId="77777777" w:rsidR="00AB63EF" w:rsidRDefault="00AB63EF" w:rsidP="009A4213">
      <w:pPr>
        <w:jc w:val="both"/>
        <w:rPr>
          <w:rFonts w:cs="Arial"/>
        </w:rPr>
      </w:pPr>
    </w:p>
    <w:p w14:paraId="1705AF04" w14:textId="77777777" w:rsidR="00AB63EF" w:rsidRDefault="00AB63EF" w:rsidP="00B6392D">
      <w:pPr>
        <w:jc w:val="center"/>
        <w:rPr>
          <w:rFonts w:cs="Arial"/>
        </w:rPr>
      </w:pPr>
      <w:r w:rsidRPr="003E794A">
        <w:rPr>
          <w:rFonts w:cs="Arial"/>
          <w:noProof/>
        </w:rPr>
        <w:drawing>
          <wp:inline distT="0" distB="0" distL="0" distR="0" wp14:anchorId="1AE7D4A9" wp14:editId="4AD620C0">
            <wp:extent cx="4667513" cy="1885950"/>
            <wp:effectExtent l="0" t="0" r="0" b="0"/>
            <wp:docPr id="116" name="Picture 116" descr="A picture containing text, sky, road,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picture containing text, sky, road, outdoor&#10;&#10;Description automatically generated"/>
                    <pic:cNvPicPr/>
                  </pic:nvPicPr>
                  <pic:blipFill>
                    <a:blip r:embed="rId95"/>
                    <a:stretch>
                      <a:fillRect/>
                    </a:stretch>
                  </pic:blipFill>
                  <pic:spPr>
                    <a:xfrm>
                      <a:off x="0" y="0"/>
                      <a:ext cx="4709073" cy="1902743"/>
                    </a:xfrm>
                    <a:prstGeom prst="rect">
                      <a:avLst/>
                    </a:prstGeom>
                  </pic:spPr>
                </pic:pic>
              </a:graphicData>
            </a:graphic>
          </wp:inline>
        </w:drawing>
      </w:r>
    </w:p>
    <w:p w14:paraId="5017D942" w14:textId="77777777" w:rsidR="00AB63EF" w:rsidRDefault="00AB63EF">
      <w:pPr>
        <w:rPr>
          <w:rFonts w:cs="Arial"/>
        </w:rPr>
      </w:pPr>
      <w:r>
        <w:rPr>
          <w:rFonts w:cs="Arial"/>
        </w:rPr>
        <w:br w:type="page"/>
      </w:r>
    </w:p>
    <w:p w14:paraId="3DF6AAA5" w14:textId="77777777" w:rsidR="00AB63EF" w:rsidRPr="00B3011B" w:rsidRDefault="00AB63EF" w:rsidP="00B3011B">
      <w:pPr>
        <w:pStyle w:val="Heading3"/>
        <w:numPr>
          <w:ilvl w:val="0"/>
          <w:numId w:val="0"/>
        </w:numPr>
        <w:rPr>
          <w:rFonts w:ascii="Arial" w:hAnsi="Arial" w:cs="Arial"/>
          <w:i/>
          <w:iCs w:val="0"/>
          <w:color w:val="auto"/>
          <w:sz w:val="22"/>
          <w:szCs w:val="22"/>
        </w:rPr>
      </w:pPr>
      <w:r w:rsidRPr="00B3011B">
        <w:rPr>
          <w:rFonts w:ascii="Arial" w:hAnsi="Arial" w:cs="Arial"/>
          <w:i/>
          <w:iCs w:val="0"/>
          <w:color w:val="auto"/>
          <w:sz w:val="22"/>
          <w:szCs w:val="22"/>
        </w:rPr>
        <w:t>Transfer Rates - Non-SacRT:</w:t>
      </w:r>
    </w:p>
    <w:p w14:paraId="3AFD4479" w14:textId="77777777" w:rsidR="00AB63EF" w:rsidRPr="00B3011B" w:rsidRDefault="00AB63EF" w:rsidP="00F45F64">
      <w:pPr>
        <w:jc w:val="both"/>
        <w:rPr>
          <w:rFonts w:cs="Arial"/>
          <w:sz w:val="22"/>
          <w:szCs w:val="22"/>
        </w:rPr>
      </w:pPr>
      <w:r w:rsidRPr="00B3011B">
        <w:rPr>
          <w:rFonts w:cs="Arial"/>
          <w:sz w:val="22"/>
          <w:szCs w:val="22"/>
        </w:rPr>
        <w:t>A small but significant percentage of SacRT riders transfer to another transit agency. Figure 28 shows the routes that have the highest transfer rates to other agencies. Routes 38 and 30 connect CSUS and UC Davis Health center to downtown Sacramento, where they can make transfers to Yolobus or Capitol Corridor, which serves the larger Sacramento region. Several Route 30 passengers reported Yolobus as the agency they transfer to and from.  Route 56 connects with many Elk Grove routes. Although SacRT now owns and manages transit service in Elk Grove, many passengers still perceive Elk Grove bus routes to be a “non-SacRT” agency.</w:t>
      </w:r>
    </w:p>
    <w:p w14:paraId="2138A934" w14:textId="77777777" w:rsidR="00AB63EF" w:rsidRPr="00B3011B" w:rsidRDefault="00AB63EF">
      <w:pPr>
        <w:rPr>
          <w:rFonts w:cs="Arial"/>
          <w:sz w:val="22"/>
          <w:szCs w:val="22"/>
        </w:rPr>
      </w:pPr>
    </w:p>
    <w:p w14:paraId="15C0022A" w14:textId="77777777" w:rsidR="00AB63EF" w:rsidRDefault="00AB63EF" w:rsidP="00090D5E">
      <w:pPr>
        <w:jc w:val="center"/>
        <w:rPr>
          <w:rFonts w:cs="Arial"/>
          <w:b/>
          <w:bCs/>
          <w:sz w:val="22"/>
          <w:szCs w:val="22"/>
        </w:rPr>
      </w:pPr>
      <w:r w:rsidRPr="00B3011B">
        <w:rPr>
          <w:rFonts w:cs="Arial"/>
          <w:b/>
          <w:bCs/>
          <w:sz w:val="22"/>
          <w:szCs w:val="22"/>
        </w:rPr>
        <w:t>Figure 28. Routes With High Transfer Rates To/From Non-SacRT Agencies</w:t>
      </w:r>
    </w:p>
    <w:p w14:paraId="0CC6A5CA" w14:textId="6C958662" w:rsidR="00B3011B" w:rsidRPr="00B3011B" w:rsidRDefault="00570A6D" w:rsidP="00090D5E">
      <w:pPr>
        <w:jc w:val="center"/>
        <w:rPr>
          <w:rFonts w:cs="Arial"/>
          <w:sz w:val="22"/>
          <w:szCs w:val="22"/>
        </w:rPr>
      </w:pPr>
      <w:r w:rsidRPr="002768E6">
        <w:rPr>
          <w:rFonts w:cs="Arial"/>
          <w:noProof/>
        </w:rPr>
        <w:drawing>
          <wp:inline distT="0" distB="0" distL="0" distR="0" wp14:anchorId="3F515809" wp14:editId="7849B111">
            <wp:extent cx="5588000" cy="3765741"/>
            <wp:effectExtent l="0" t="0" r="12700" b="6350"/>
            <wp:docPr id="281" name="Chart 281">
              <a:extLst xmlns:a="http://schemas.openxmlformats.org/drawingml/2006/main">
                <a:ext uri="{FF2B5EF4-FFF2-40B4-BE49-F238E27FC236}">
                  <a16:creationId xmlns:a16="http://schemas.microsoft.com/office/drawing/2014/main" id="{FFA9A544-D7F8-9A9A-842F-4081E490FA2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14:paraId="188878BE" w14:textId="77777777" w:rsidR="00AB63EF" w:rsidRPr="002768E6" w:rsidRDefault="00AB63EF" w:rsidP="00FA2F14">
      <w:pPr>
        <w:rPr>
          <w:rFonts w:cs="Arial"/>
          <w:sz w:val="16"/>
          <w:szCs w:val="16"/>
        </w:rPr>
      </w:pPr>
      <w:r w:rsidRPr="002768E6">
        <w:rPr>
          <w:rFonts w:cs="Arial"/>
          <w:sz w:val="16"/>
          <w:szCs w:val="16"/>
        </w:rPr>
        <w:t>Note: All other routes have transfer rates less than 2% and are excluded from this chart.</w:t>
      </w:r>
      <w:r w:rsidRPr="00844C17">
        <w:rPr>
          <w:rFonts w:cs="Arial"/>
          <w:sz w:val="16"/>
          <w:szCs w:val="16"/>
        </w:rPr>
        <w:t xml:space="preserve"> </w:t>
      </w:r>
      <w:r w:rsidRPr="002768E6">
        <w:rPr>
          <w:rFonts w:cs="Arial"/>
          <w:sz w:val="16"/>
          <w:szCs w:val="16"/>
        </w:rPr>
        <w:t>Because of the smaller route</w:t>
      </w:r>
      <w:r>
        <w:rPr>
          <w:rFonts w:cs="Arial"/>
          <w:sz w:val="16"/>
          <w:szCs w:val="16"/>
        </w:rPr>
        <w:t xml:space="preserve">-level </w:t>
      </w:r>
      <w:r w:rsidRPr="002768E6">
        <w:rPr>
          <w:rFonts w:cs="Arial"/>
          <w:sz w:val="16"/>
          <w:szCs w:val="16"/>
        </w:rPr>
        <w:t>sample size, this chart is only meant for comparing the order of magnitude of transfer rates between routes.</w:t>
      </w:r>
    </w:p>
    <w:p w14:paraId="468CDFC6" w14:textId="77777777" w:rsidR="00AB63EF" w:rsidRPr="002768E6" w:rsidRDefault="00AB63EF" w:rsidP="00F32022">
      <w:pPr>
        <w:jc w:val="both"/>
        <w:rPr>
          <w:rFonts w:cs="Arial"/>
        </w:rPr>
      </w:pPr>
    </w:p>
    <w:p w14:paraId="25719C1A" w14:textId="77777777" w:rsidR="00AB63EF" w:rsidRPr="00570A6D" w:rsidRDefault="00AB63EF" w:rsidP="00F32022">
      <w:pPr>
        <w:jc w:val="both"/>
        <w:rPr>
          <w:rFonts w:cs="Arial"/>
          <w:sz w:val="22"/>
          <w:szCs w:val="22"/>
        </w:rPr>
      </w:pPr>
      <w:r w:rsidRPr="00570A6D">
        <w:rPr>
          <w:rFonts w:cs="Arial"/>
          <w:sz w:val="22"/>
          <w:szCs w:val="22"/>
        </w:rPr>
        <w:t>Overall, the most common non-SacRT routes that riders are transferring to/from are:</w:t>
      </w:r>
    </w:p>
    <w:p w14:paraId="127E5DE0" w14:textId="77777777" w:rsidR="00AB63EF" w:rsidRPr="00570A6D" w:rsidRDefault="00AB63EF" w:rsidP="00DA1623">
      <w:pPr>
        <w:pStyle w:val="ListParagraph"/>
        <w:numPr>
          <w:ilvl w:val="0"/>
          <w:numId w:val="60"/>
        </w:numPr>
        <w:jc w:val="both"/>
        <w:rPr>
          <w:rFonts w:ascii="Arial" w:hAnsi="Arial" w:cs="Arial"/>
        </w:rPr>
      </w:pPr>
      <w:r w:rsidRPr="00570A6D">
        <w:rPr>
          <w:rFonts w:ascii="Arial" w:hAnsi="Arial" w:cs="Arial"/>
        </w:rPr>
        <w:t>Yolobus Intercity 42A/42B</w:t>
      </w:r>
    </w:p>
    <w:p w14:paraId="14E41858" w14:textId="77777777" w:rsidR="00AB63EF" w:rsidRPr="00570A6D" w:rsidRDefault="00AB63EF" w:rsidP="00DA1623">
      <w:pPr>
        <w:pStyle w:val="ListParagraph"/>
        <w:numPr>
          <w:ilvl w:val="0"/>
          <w:numId w:val="60"/>
        </w:numPr>
        <w:jc w:val="both"/>
        <w:rPr>
          <w:rFonts w:ascii="Arial" w:hAnsi="Arial" w:cs="Arial"/>
        </w:rPr>
      </w:pPr>
      <w:r w:rsidRPr="00570A6D">
        <w:rPr>
          <w:rFonts w:ascii="Arial" w:hAnsi="Arial" w:cs="Arial"/>
        </w:rPr>
        <w:t>Yolobus West Sac Routes (37, 40, 41)</w:t>
      </w:r>
    </w:p>
    <w:p w14:paraId="0D86A3C4" w14:textId="77777777" w:rsidR="00AB63EF" w:rsidRPr="00570A6D" w:rsidRDefault="00AB63EF" w:rsidP="00DA1623">
      <w:pPr>
        <w:pStyle w:val="ListParagraph"/>
        <w:numPr>
          <w:ilvl w:val="0"/>
          <w:numId w:val="60"/>
        </w:numPr>
        <w:jc w:val="both"/>
        <w:rPr>
          <w:rFonts w:ascii="Arial" w:hAnsi="Arial" w:cs="Arial"/>
        </w:rPr>
      </w:pPr>
      <w:r w:rsidRPr="00570A6D">
        <w:rPr>
          <w:rFonts w:ascii="Arial" w:hAnsi="Arial" w:cs="Arial"/>
        </w:rPr>
        <w:t>Amtrak/Capitol Corridor</w:t>
      </w:r>
    </w:p>
    <w:p w14:paraId="014547BC" w14:textId="77777777" w:rsidR="00AB63EF" w:rsidRPr="00570A6D" w:rsidRDefault="00AB63EF" w:rsidP="002F7A08">
      <w:pPr>
        <w:rPr>
          <w:rFonts w:cs="Arial"/>
          <w:i/>
          <w:iCs/>
          <w:sz w:val="22"/>
          <w:szCs w:val="22"/>
        </w:rPr>
      </w:pPr>
      <w:r w:rsidRPr="00570A6D">
        <w:rPr>
          <w:rStyle w:val="Heading3Char"/>
          <w:rFonts w:ascii="Arial" w:eastAsiaTheme="minorEastAsia" w:hAnsi="Arial" w:cs="Arial"/>
          <w:i/>
          <w:iCs w:val="0"/>
          <w:color w:val="auto"/>
          <w:sz w:val="22"/>
          <w:szCs w:val="22"/>
        </w:rPr>
        <w:t xml:space="preserve">SmaRT Ride Knowledge: </w:t>
      </w:r>
    </w:p>
    <w:p w14:paraId="59DDAD3E" w14:textId="77777777" w:rsidR="00AB63EF" w:rsidRPr="00613472" w:rsidRDefault="00AB63EF" w:rsidP="00EA26D4">
      <w:pPr>
        <w:jc w:val="both"/>
        <w:rPr>
          <w:rFonts w:cs="Arial"/>
          <w:b/>
          <w:i/>
          <w:sz w:val="22"/>
          <w:szCs w:val="22"/>
        </w:rPr>
      </w:pPr>
      <w:r w:rsidRPr="00570A6D">
        <w:rPr>
          <w:rFonts w:cs="Arial"/>
          <w:sz w:val="22"/>
          <w:szCs w:val="22"/>
        </w:rPr>
        <w:t>Approximately 50 percent of all survey respondents reported knowledge of SacRT’s SmaRT Ride service.  The respondents represented an equitable representation across all transit modes, ethnicities, and income status.  SmaRT Ride is SacRT’s microtransit service, which operates as an on-demand transportation mode where</w:t>
      </w:r>
      <w:r w:rsidRPr="00570A6D">
        <w:rPr>
          <w:rFonts w:cs="Arial"/>
        </w:rPr>
        <w:t xml:space="preserve"> </w:t>
      </w:r>
      <w:r w:rsidRPr="002768E6">
        <w:rPr>
          <w:rFonts w:cs="Arial"/>
        </w:rPr>
        <w:t xml:space="preserve">trips are requested via phone </w:t>
      </w:r>
      <w:r w:rsidRPr="00613472">
        <w:rPr>
          <w:rFonts w:cs="Arial"/>
          <w:sz w:val="22"/>
          <w:szCs w:val="22"/>
        </w:rPr>
        <w:t xml:space="preserve">reservationist or smartphone application. Given that the service began in 2018 and only half of survey respondents know about the service, more work could be done to raise awareness of SmaRT Ride service. </w:t>
      </w:r>
    </w:p>
    <w:p w14:paraId="284C1B56" w14:textId="77777777" w:rsidR="00AB63EF" w:rsidRPr="00613472" w:rsidRDefault="00AB63EF" w:rsidP="002F7A08">
      <w:pPr>
        <w:rPr>
          <w:rFonts w:cs="Arial"/>
          <w:i/>
          <w:sz w:val="22"/>
          <w:szCs w:val="22"/>
        </w:rPr>
      </w:pPr>
    </w:p>
    <w:p w14:paraId="0AC18232" w14:textId="77777777" w:rsidR="00AB63EF" w:rsidRPr="00613472" w:rsidRDefault="00AB63EF" w:rsidP="00681082">
      <w:pPr>
        <w:jc w:val="both"/>
        <w:rPr>
          <w:rStyle w:val="Heading3Char"/>
          <w:rFonts w:ascii="Arial" w:eastAsiaTheme="minorEastAsia" w:hAnsi="Arial" w:cs="Arial"/>
          <w:i/>
          <w:iCs w:val="0"/>
          <w:color w:val="auto"/>
          <w:sz w:val="22"/>
          <w:szCs w:val="22"/>
        </w:rPr>
      </w:pPr>
      <w:r w:rsidRPr="00613472">
        <w:rPr>
          <w:rStyle w:val="Heading3Char"/>
          <w:rFonts w:ascii="Arial" w:eastAsiaTheme="minorEastAsia" w:hAnsi="Arial" w:cs="Arial"/>
          <w:i/>
          <w:iCs w:val="0"/>
          <w:color w:val="auto"/>
          <w:sz w:val="22"/>
          <w:szCs w:val="22"/>
        </w:rPr>
        <w:t xml:space="preserve">Employer Subsidy:  </w:t>
      </w:r>
    </w:p>
    <w:p w14:paraId="3CAC645F" w14:textId="77777777" w:rsidR="00AB63EF" w:rsidRPr="00613472" w:rsidRDefault="00AB63EF" w:rsidP="00681082">
      <w:pPr>
        <w:jc w:val="both"/>
        <w:rPr>
          <w:rFonts w:cs="Arial"/>
          <w:b/>
          <w:i/>
          <w:sz w:val="22"/>
          <w:szCs w:val="22"/>
        </w:rPr>
      </w:pPr>
      <w:r w:rsidRPr="00613472">
        <w:rPr>
          <w:rFonts w:cs="Arial"/>
          <w:sz w:val="22"/>
          <w:szCs w:val="22"/>
        </w:rPr>
        <w:t>Many major employers, such as the State of California, and others help subsidize their employees’ purchase of full price tickets and passes.  SacRT is not involved in these decisions; however, subsidizing fares does make the system more affordable for many customers.  Employer subsidies such as this do not factor into Title VI analyses because they are employer-implemented programs, but they can be important to consider.  Survey respondents are asked whether their employer subsidizes their SacRT fares; 79.3 percent of responses on bus, and 79.9 percent of responses on light rail indicated that their employer does not.</w:t>
      </w:r>
    </w:p>
    <w:p w14:paraId="3C9370CC" w14:textId="77777777" w:rsidR="00AB63EF" w:rsidRPr="00613472" w:rsidRDefault="00AB63EF" w:rsidP="00BF746B">
      <w:pPr>
        <w:rPr>
          <w:rFonts w:cs="Arial"/>
          <w:sz w:val="22"/>
          <w:szCs w:val="22"/>
        </w:rPr>
      </w:pPr>
    </w:p>
    <w:p w14:paraId="7F5B053E" w14:textId="77777777" w:rsidR="00AB63EF" w:rsidRDefault="00AB63EF" w:rsidP="00BF746B">
      <w:pPr>
        <w:jc w:val="center"/>
        <w:rPr>
          <w:rFonts w:cs="Arial"/>
          <w:b/>
          <w:bCs/>
          <w:sz w:val="22"/>
          <w:szCs w:val="22"/>
        </w:rPr>
      </w:pPr>
      <w:r w:rsidRPr="00613472">
        <w:rPr>
          <w:rFonts w:cs="Arial"/>
          <w:b/>
          <w:bCs/>
          <w:sz w:val="22"/>
          <w:szCs w:val="22"/>
        </w:rPr>
        <w:t>Figure 29. Employer Subsidy</w:t>
      </w:r>
    </w:p>
    <w:p w14:paraId="71E668BA" w14:textId="4BE42321" w:rsidR="00613472" w:rsidRPr="00613472" w:rsidRDefault="0008357D" w:rsidP="00BF746B">
      <w:pPr>
        <w:jc w:val="center"/>
        <w:rPr>
          <w:rFonts w:cs="Arial"/>
          <w:sz w:val="22"/>
          <w:szCs w:val="22"/>
        </w:rPr>
      </w:pPr>
      <w:r w:rsidRPr="002768E6">
        <w:rPr>
          <w:rFonts w:cs="Arial"/>
          <w:noProof/>
        </w:rPr>
        <w:drawing>
          <wp:inline distT="0" distB="0" distL="0" distR="0" wp14:anchorId="0A249124" wp14:editId="367324BE">
            <wp:extent cx="5461000" cy="3762375"/>
            <wp:effectExtent l="0" t="0" r="6350" b="9525"/>
            <wp:docPr id="282" name="Chart 282">
              <a:extLst xmlns:a="http://schemas.openxmlformats.org/drawingml/2006/main">
                <a:ext uri="{FF2B5EF4-FFF2-40B4-BE49-F238E27FC236}">
                  <a16:creationId xmlns:a16="http://schemas.microsoft.com/office/drawing/2014/main"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14:paraId="61E51222" w14:textId="5EB44906" w:rsidR="00AB63EF" w:rsidRPr="002768E6" w:rsidRDefault="00AB63EF" w:rsidP="00E6330F">
      <w:pPr>
        <w:jc w:val="center"/>
        <w:rPr>
          <w:rFonts w:cs="Arial"/>
        </w:rPr>
      </w:pPr>
    </w:p>
    <w:p w14:paraId="2BF590DF" w14:textId="77777777" w:rsidR="00AB63EF" w:rsidRPr="002768E6" w:rsidRDefault="00AB63EF" w:rsidP="006576CD">
      <w:pPr>
        <w:rPr>
          <w:rFonts w:cs="Arial"/>
          <w:i/>
          <w:iCs/>
        </w:rPr>
      </w:pPr>
    </w:p>
    <w:p w14:paraId="17BC662C" w14:textId="77777777" w:rsidR="00AB63EF" w:rsidRDefault="00AB63EF" w:rsidP="004836C7">
      <w:pPr>
        <w:pStyle w:val="Heading3"/>
        <w:numPr>
          <w:ilvl w:val="0"/>
          <w:numId w:val="0"/>
        </w:numPr>
      </w:pPr>
    </w:p>
    <w:p w14:paraId="31A86886" w14:textId="77777777" w:rsidR="00AB63EF" w:rsidRPr="004836C7" w:rsidRDefault="00AB63EF" w:rsidP="004836C7">
      <w:pPr>
        <w:pStyle w:val="Heading3"/>
        <w:numPr>
          <w:ilvl w:val="0"/>
          <w:numId w:val="0"/>
        </w:numPr>
        <w:rPr>
          <w:rFonts w:ascii="Arial" w:hAnsi="Arial" w:cs="Arial"/>
          <w:i/>
          <w:iCs w:val="0"/>
          <w:color w:val="auto"/>
          <w:sz w:val="22"/>
          <w:szCs w:val="22"/>
        </w:rPr>
      </w:pPr>
      <w:r w:rsidRPr="004836C7">
        <w:rPr>
          <w:rFonts w:ascii="Arial" w:hAnsi="Arial" w:cs="Arial"/>
          <w:i/>
          <w:iCs w:val="0"/>
          <w:color w:val="auto"/>
          <w:sz w:val="22"/>
          <w:szCs w:val="22"/>
        </w:rPr>
        <w:t xml:space="preserve">Employment:  </w:t>
      </w:r>
    </w:p>
    <w:p w14:paraId="24BE9B8C" w14:textId="77777777" w:rsidR="00AB63EF" w:rsidRPr="004836C7" w:rsidRDefault="00AB63EF" w:rsidP="003E094D">
      <w:pPr>
        <w:jc w:val="both"/>
        <w:rPr>
          <w:rFonts w:cs="Arial"/>
          <w:sz w:val="22"/>
          <w:szCs w:val="22"/>
        </w:rPr>
      </w:pPr>
      <w:r w:rsidRPr="004836C7">
        <w:rPr>
          <w:rFonts w:cs="Arial"/>
          <w:sz w:val="22"/>
          <w:szCs w:val="22"/>
        </w:rPr>
        <w:t xml:space="preserve">Survey respondents are asked for their employment status, whether they work full-time, part-time, or not at all.  42.2 percent of bus respondents and 42.9 percent of light respondents indicated that they are employed full-time.  Besides full-time employment, most other respondents replied no employment at all.  Details are included in Figure 30. This is a much higher rate of unemployment than the service area, but it may be attributed to the 55 percent of student ridership responding they “Do not work”, and only 6 percent responding as working “Full-time”.   </w:t>
      </w:r>
    </w:p>
    <w:p w14:paraId="3F620C8C" w14:textId="77777777" w:rsidR="00AB63EF" w:rsidRPr="004836C7" w:rsidRDefault="00AB63EF" w:rsidP="006576CD">
      <w:pPr>
        <w:rPr>
          <w:rFonts w:cs="Arial"/>
          <w:sz w:val="22"/>
          <w:szCs w:val="22"/>
        </w:rPr>
      </w:pPr>
    </w:p>
    <w:p w14:paraId="2F8823AA" w14:textId="77777777" w:rsidR="00AB63EF" w:rsidRDefault="00AB63EF" w:rsidP="006576CD">
      <w:pPr>
        <w:jc w:val="center"/>
        <w:rPr>
          <w:rFonts w:cs="Arial"/>
          <w:b/>
          <w:bCs/>
          <w:sz w:val="22"/>
          <w:szCs w:val="22"/>
        </w:rPr>
      </w:pPr>
      <w:r w:rsidRPr="004836C7">
        <w:rPr>
          <w:rFonts w:cs="Arial"/>
          <w:b/>
          <w:bCs/>
          <w:sz w:val="22"/>
          <w:szCs w:val="22"/>
        </w:rPr>
        <w:t>Figure 30. Employment Status</w:t>
      </w:r>
    </w:p>
    <w:p w14:paraId="1A4A698F" w14:textId="4038CEC1" w:rsidR="004836C7" w:rsidRPr="004836C7" w:rsidRDefault="00417B52" w:rsidP="006576CD">
      <w:pPr>
        <w:jc w:val="center"/>
        <w:rPr>
          <w:rFonts w:cs="Arial"/>
          <w:sz w:val="22"/>
          <w:szCs w:val="22"/>
        </w:rPr>
      </w:pPr>
      <w:r w:rsidRPr="002768E6">
        <w:rPr>
          <w:rFonts w:cs="Arial"/>
          <w:noProof/>
        </w:rPr>
        <w:drawing>
          <wp:inline distT="0" distB="0" distL="0" distR="0" wp14:anchorId="5E60A34B" wp14:editId="3C6564A4">
            <wp:extent cx="5486400" cy="4263241"/>
            <wp:effectExtent l="0" t="0" r="0" b="4445"/>
            <wp:docPr id="283" name="Chart 283">
              <a:extLst xmlns:a="http://schemas.openxmlformats.org/drawingml/2006/main">
                <a:ext uri="{FF2B5EF4-FFF2-40B4-BE49-F238E27FC236}">
                  <a16:creationId xmlns:a16="http://schemas.microsoft.com/office/drawing/2014/main"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14:paraId="14CCEB34" w14:textId="7D8D1BD0" w:rsidR="00AB63EF" w:rsidRPr="002768E6" w:rsidRDefault="00AB63EF" w:rsidP="00D5382B">
      <w:pPr>
        <w:rPr>
          <w:rFonts w:cs="Arial"/>
        </w:rPr>
      </w:pPr>
    </w:p>
    <w:p w14:paraId="1467F772" w14:textId="77777777" w:rsidR="00AB63EF" w:rsidRPr="00417B52" w:rsidRDefault="00AB63EF" w:rsidP="00417B52">
      <w:pPr>
        <w:rPr>
          <w:rFonts w:cs="Arial"/>
        </w:rPr>
      </w:pPr>
    </w:p>
    <w:p w14:paraId="738C83D0" w14:textId="77777777" w:rsidR="00AB63EF" w:rsidRPr="002768E6" w:rsidRDefault="00AB63EF" w:rsidP="002F7A08">
      <w:pPr>
        <w:rPr>
          <w:rFonts w:cs="Arial"/>
        </w:rPr>
      </w:pPr>
    </w:p>
    <w:p w14:paraId="70A9B3A0" w14:textId="77777777" w:rsidR="00AB63EF" w:rsidRPr="002768E6" w:rsidRDefault="00AB63EF">
      <w:pPr>
        <w:rPr>
          <w:rFonts w:cs="Arial"/>
        </w:rPr>
      </w:pPr>
      <w:r w:rsidRPr="002768E6">
        <w:rPr>
          <w:rFonts w:cs="Arial"/>
        </w:rPr>
        <w:br w:type="page"/>
      </w:r>
    </w:p>
    <w:p w14:paraId="395D0513" w14:textId="77777777" w:rsidR="00AB63EF" w:rsidRPr="00417B52" w:rsidRDefault="00AB63EF" w:rsidP="00417B52">
      <w:pPr>
        <w:pStyle w:val="Heading3"/>
        <w:numPr>
          <w:ilvl w:val="0"/>
          <w:numId w:val="0"/>
        </w:numPr>
        <w:rPr>
          <w:rFonts w:ascii="Arial" w:hAnsi="Arial" w:cs="Arial"/>
          <w:i/>
          <w:iCs w:val="0"/>
          <w:color w:val="auto"/>
          <w:sz w:val="22"/>
          <w:szCs w:val="22"/>
        </w:rPr>
      </w:pPr>
      <w:r w:rsidRPr="00417B52">
        <w:rPr>
          <w:rFonts w:ascii="Arial" w:hAnsi="Arial" w:cs="Arial"/>
          <w:i/>
          <w:iCs w:val="0"/>
          <w:color w:val="auto"/>
          <w:sz w:val="22"/>
          <w:szCs w:val="22"/>
        </w:rPr>
        <w:t xml:space="preserve">Personal Characteristics:  </w:t>
      </w:r>
    </w:p>
    <w:p w14:paraId="40987ECC" w14:textId="77777777" w:rsidR="00AB63EF" w:rsidRPr="00417B52" w:rsidRDefault="00AB63EF" w:rsidP="00017EF8">
      <w:pPr>
        <w:jc w:val="both"/>
        <w:rPr>
          <w:rFonts w:cs="Arial"/>
          <w:sz w:val="22"/>
          <w:szCs w:val="22"/>
        </w:rPr>
      </w:pPr>
      <w:r w:rsidRPr="00417B52">
        <w:rPr>
          <w:rFonts w:cs="Arial"/>
          <w:sz w:val="22"/>
          <w:szCs w:val="22"/>
        </w:rPr>
        <w:t xml:space="preserve">Origin-destination surveys included questions pertaining to respondents’ ownership of the items listed in Figure 31. Cell phone and email ownership are the top two items most owned by respondents on both bus and light rail.  Personal automobile was the item owned by the least number of survey respondents, with 27.7 percent owners on bus, and 38.4 percent owners on light rail.  </w:t>
      </w:r>
    </w:p>
    <w:p w14:paraId="35452A3B" w14:textId="77777777" w:rsidR="00AB63EF" w:rsidRPr="00417B52" w:rsidRDefault="00AB63EF" w:rsidP="00017EF8">
      <w:pPr>
        <w:jc w:val="both"/>
        <w:rPr>
          <w:rFonts w:cs="Arial"/>
          <w:sz w:val="22"/>
          <w:szCs w:val="22"/>
        </w:rPr>
      </w:pPr>
    </w:p>
    <w:p w14:paraId="3971F645" w14:textId="77777777" w:rsidR="00AB63EF" w:rsidRDefault="00AB63EF" w:rsidP="00385B83">
      <w:pPr>
        <w:jc w:val="center"/>
        <w:rPr>
          <w:rFonts w:cs="Arial"/>
          <w:b/>
          <w:bCs/>
          <w:sz w:val="22"/>
          <w:szCs w:val="22"/>
        </w:rPr>
      </w:pPr>
      <w:r w:rsidRPr="00417B52">
        <w:rPr>
          <w:rFonts w:cs="Arial"/>
          <w:b/>
          <w:bCs/>
          <w:sz w:val="22"/>
          <w:szCs w:val="22"/>
        </w:rPr>
        <w:t>Figure 31. Personal Characteristics</w:t>
      </w:r>
    </w:p>
    <w:p w14:paraId="34E1E62A" w14:textId="265978FB" w:rsidR="00417B52" w:rsidRPr="00417B52" w:rsidRDefault="004469AA" w:rsidP="00385B83">
      <w:pPr>
        <w:jc w:val="center"/>
        <w:rPr>
          <w:rFonts w:cs="Arial"/>
          <w:sz w:val="22"/>
          <w:szCs w:val="22"/>
        </w:rPr>
      </w:pPr>
      <w:r w:rsidRPr="002768E6">
        <w:rPr>
          <w:rFonts w:cs="Arial"/>
          <w:noProof/>
        </w:rPr>
        <w:drawing>
          <wp:inline distT="0" distB="0" distL="0" distR="0" wp14:anchorId="51830D99" wp14:editId="5E12F1A0">
            <wp:extent cx="5588000" cy="5073435"/>
            <wp:effectExtent l="0" t="0" r="12700" b="13335"/>
            <wp:docPr id="284" name="Chart 284">
              <a:extLst xmlns:a="http://schemas.openxmlformats.org/drawingml/2006/main">
                <a:ext uri="{FF2B5EF4-FFF2-40B4-BE49-F238E27FC236}">
                  <a16:creationId xmlns:a16="http://schemas.microsoft.com/office/drawing/2014/main" id="{D0B6DEC1-6304-A750-43C3-3C149C74F0C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14:paraId="640190ED" w14:textId="17CC6C22" w:rsidR="00AB63EF" w:rsidRPr="004469AA" w:rsidRDefault="00AB63EF" w:rsidP="00385B83">
      <w:pPr>
        <w:rPr>
          <w:rFonts w:cs="Arial"/>
          <w:sz w:val="22"/>
          <w:szCs w:val="22"/>
        </w:rPr>
      </w:pPr>
    </w:p>
    <w:p w14:paraId="4A143414" w14:textId="77777777" w:rsidR="00AB63EF" w:rsidRPr="004469AA" w:rsidRDefault="00AB63EF" w:rsidP="00C83C31">
      <w:pPr>
        <w:jc w:val="both"/>
        <w:rPr>
          <w:rFonts w:cs="Arial"/>
          <w:sz w:val="22"/>
          <w:szCs w:val="22"/>
        </w:rPr>
      </w:pPr>
      <w:r w:rsidRPr="004469AA">
        <w:rPr>
          <w:rFonts w:cs="Arial"/>
          <w:sz w:val="22"/>
          <w:szCs w:val="22"/>
        </w:rPr>
        <w:t xml:space="preserve">Automobile availability is often taken as a proxy for transit dependency. Approximately one in three SacRT passengers do not have access to an automobile.  In the 2013 SACOG origin-destination survey, passengers were asked if they had a driver’s license and owned a car. While this is not equivalent to asking if passengers had a personal automobile they could drive, this can be used to compare if automobile availability has changed.  In 2013, 21 percent of SacRT passengers had a driver’s license, while in 2023, 32.7 percent of passengers have access to a personal automobile. </w:t>
      </w:r>
    </w:p>
    <w:p w14:paraId="041EBB9C" w14:textId="77777777" w:rsidR="00AB63EF" w:rsidRPr="004469AA" w:rsidRDefault="00AB63EF" w:rsidP="00017EF8">
      <w:pPr>
        <w:jc w:val="both"/>
        <w:rPr>
          <w:rFonts w:cs="Arial"/>
          <w:sz w:val="22"/>
          <w:szCs w:val="22"/>
        </w:rPr>
      </w:pPr>
      <w:r w:rsidRPr="004469AA">
        <w:rPr>
          <w:rFonts w:cs="Arial"/>
          <w:sz w:val="22"/>
          <w:szCs w:val="22"/>
        </w:rPr>
        <w:t xml:space="preserve">When the last complete origin-destination survey was conducted on SacRT in 2010, smart phones had only been on the market for 1-2 years, and unavailability of a smart phone was widely perceived as a barrier to access the system for disadvantaged populations.  Over the past 13 years, smartphone ownership has grown and surpassed availability of a checking account as well as a credit/debit card. Low-income persons are still 15 percent less likely to own a smart phone than non-low-income persons.  </w:t>
      </w:r>
    </w:p>
    <w:p w14:paraId="2A100912" w14:textId="77777777" w:rsidR="00AB63EF" w:rsidRPr="004469AA" w:rsidRDefault="00AB63EF" w:rsidP="00017EF8">
      <w:pPr>
        <w:jc w:val="both"/>
        <w:rPr>
          <w:rFonts w:cs="Arial"/>
          <w:sz w:val="22"/>
          <w:szCs w:val="22"/>
        </w:rPr>
      </w:pPr>
    </w:p>
    <w:p w14:paraId="4438B043" w14:textId="77777777" w:rsidR="00AB63EF" w:rsidRPr="004469AA" w:rsidRDefault="00AB63EF" w:rsidP="00A3512A">
      <w:pPr>
        <w:jc w:val="center"/>
        <w:rPr>
          <w:rFonts w:cs="Arial"/>
          <w:b/>
          <w:sz w:val="22"/>
          <w:szCs w:val="22"/>
        </w:rPr>
      </w:pPr>
      <w:r w:rsidRPr="004469AA">
        <w:rPr>
          <w:rFonts w:cs="Arial"/>
          <w:b/>
          <w:bCs/>
          <w:sz w:val="22"/>
          <w:szCs w:val="22"/>
        </w:rPr>
        <w:t>Table 8. Personal Characteristics – % of Minority and Low-Income</w:t>
      </w:r>
    </w:p>
    <w:tbl>
      <w:tblPr>
        <w:tblStyle w:val="ListTable4-Accent5"/>
        <w:tblW w:w="8815" w:type="dxa"/>
        <w:tblLayout w:type="fixed"/>
        <w:tblLook w:val="04A0" w:firstRow="1" w:lastRow="0" w:firstColumn="1" w:lastColumn="0" w:noHBand="0" w:noVBand="1"/>
      </w:tblPr>
      <w:tblGrid>
        <w:gridCol w:w="2605"/>
        <w:gridCol w:w="1710"/>
        <w:gridCol w:w="1604"/>
        <w:gridCol w:w="1636"/>
        <w:gridCol w:w="1260"/>
      </w:tblGrid>
      <w:tr w:rsidR="00AB63EF" w:rsidRPr="004469AA" w14:paraId="11126652" w14:textId="77777777" w:rsidTr="004546D6">
        <w:trPr>
          <w:cnfStyle w:val="100000000000" w:firstRow="1" w:lastRow="0" w:firstColumn="0" w:lastColumn="0" w:oddVBand="0" w:evenVBand="0" w:oddHBand="0" w:evenHBand="0" w:firstRowFirstColumn="0" w:firstRowLastColumn="0" w:lastRowFirstColumn="0" w:lastRowLastColumn="0"/>
          <w:trHeight w:val="319"/>
        </w:trPr>
        <w:tc>
          <w:tcPr>
            <w:cnfStyle w:val="001000000000" w:firstRow="0" w:lastRow="0" w:firstColumn="1" w:lastColumn="0" w:oddVBand="0" w:evenVBand="0" w:oddHBand="0" w:evenHBand="0" w:firstRowFirstColumn="0" w:firstRowLastColumn="0" w:lastRowFirstColumn="0" w:lastRowLastColumn="0"/>
            <w:tcW w:w="2605" w:type="dxa"/>
            <w:shd w:val="clear" w:color="auto" w:fill="5B9BD5"/>
            <w:noWrap/>
            <w:hideMark/>
          </w:tcPr>
          <w:p w14:paraId="4DCEC112" w14:textId="77777777" w:rsidR="00AB63EF" w:rsidRPr="004469AA" w:rsidRDefault="00AB63EF">
            <w:pPr>
              <w:rPr>
                <w:rFonts w:eastAsia="Times New Roman" w:cs="Arial"/>
                <w:b w:val="0"/>
                <w:sz w:val="22"/>
              </w:rPr>
            </w:pPr>
          </w:p>
        </w:tc>
        <w:tc>
          <w:tcPr>
            <w:tcW w:w="1710" w:type="dxa"/>
            <w:shd w:val="clear" w:color="auto" w:fill="5B9BD5"/>
            <w:noWrap/>
            <w:hideMark/>
          </w:tcPr>
          <w:p w14:paraId="0FD1BB5D" w14:textId="77777777" w:rsidR="00AB63EF" w:rsidRPr="004469AA" w:rsidRDefault="00AB63EF">
            <w:pPr>
              <w:jc w:val="center"/>
              <w:cnfStyle w:val="100000000000" w:firstRow="1" w:lastRow="0" w:firstColumn="0" w:lastColumn="0" w:oddVBand="0" w:evenVBand="0" w:oddHBand="0" w:evenHBand="0" w:firstRowFirstColumn="0" w:firstRowLastColumn="0" w:lastRowFirstColumn="0" w:lastRowLastColumn="0"/>
              <w:rPr>
                <w:rFonts w:eastAsia="Times New Roman" w:cs="Arial"/>
                <w:b w:val="0"/>
                <w:sz w:val="22"/>
              </w:rPr>
            </w:pPr>
            <w:r w:rsidRPr="004469AA">
              <w:rPr>
                <w:rFonts w:eastAsia="Times New Roman" w:cs="Arial"/>
                <w:sz w:val="22"/>
              </w:rPr>
              <w:t>Personal Auto</w:t>
            </w:r>
          </w:p>
        </w:tc>
        <w:tc>
          <w:tcPr>
            <w:tcW w:w="1604" w:type="dxa"/>
            <w:shd w:val="clear" w:color="auto" w:fill="5B9BD5"/>
            <w:noWrap/>
            <w:hideMark/>
          </w:tcPr>
          <w:p w14:paraId="7C0DA0DE" w14:textId="77777777" w:rsidR="00AB63EF" w:rsidRPr="004469AA" w:rsidRDefault="00AB63EF">
            <w:pPr>
              <w:jc w:val="center"/>
              <w:cnfStyle w:val="100000000000" w:firstRow="1" w:lastRow="0" w:firstColumn="0" w:lastColumn="0" w:oddVBand="0" w:evenVBand="0" w:oddHBand="0" w:evenHBand="0" w:firstRowFirstColumn="0" w:firstRowLastColumn="0" w:lastRowFirstColumn="0" w:lastRowLastColumn="0"/>
              <w:rPr>
                <w:rFonts w:eastAsia="Times New Roman" w:cs="Arial"/>
                <w:b w:val="0"/>
                <w:sz w:val="22"/>
              </w:rPr>
            </w:pPr>
            <w:r w:rsidRPr="004469AA">
              <w:rPr>
                <w:rFonts w:eastAsia="Times New Roman" w:cs="Arial"/>
                <w:sz w:val="22"/>
              </w:rPr>
              <w:t>Credit/Debit</w:t>
            </w:r>
          </w:p>
        </w:tc>
        <w:tc>
          <w:tcPr>
            <w:tcW w:w="1636" w:type="dxa"/>
            <w:shd w:val="clear" w:color="auto" w:fill="5B9BD5"/>
            <w:noWrap/>
            <w:hideMark/>
          </w:tcPr>
          <w:p w14:paraId="31E16CCB" w14:textId="77777777" w:rsidR="00AB63EF" w:rsidRPr="004469AA" w:rsidRDefault="00AB63EF">
            <w:pPr>
              <w:jc w:val="center"/>
              <w:cnfStyle w:val="100000000000" w:firstRow="1" w:lastRow="0" w:firstColumn="0" w:lastColumn="0" w:oddVBand="0" w:evenVBand="0" w:oddHBand="0" w:evenHBand="0" w:firstRowFirstColumn="0" w:firstRowLastColumn="0" w:lastRowFirstColumn="0" w:lastRowLastColumn="0"/>
              <w:rPr>
                <w:rFonts w:eastAsia="Times New Roman" w:cs="Arial"/>
                <w:b w:val="0"/>
                <w:sz w:val="22"/>
              </w:rPr>
            </w:pPr>
            <w:r w:rsidRPr="004469AA">
              <w:rPr>
                <w:rFonts w:eastAsia="Times New Roman" w:cs="Arial"/>
                <w:sz w:val="22"/>
              </w:rPr>
              <w:t>Smartphone</w:t>
            </w:r>
          </w:p>
        </w:tc>
        <w:tc>
          <w:tcPr>
            <w:tcW w:w="1260" w:type="dxa"/>
            <w:shd w:val="clear" w:color="auto" w:fill="5B9BD5"/>
            <w:noWrap/>
            <w:hideMark/>
          </w:tcPr>
          <w:p w14:paraId="3017833C" w14:textId="77777777" w:rsidR="00AB63EF" w:rsidRPr="004469AA" w:rsidRDefault="00AB63EF">
            <w:pPr>
              <w:jc w:val="center"/>
              <w:cnfStyle w:val="100000000000" w:firstRow="1" w:lastRow="0" w:firstColumn="0" w:lastColumn="0" w:oddVBand="0" w:evenVBand="0" w:oddHBand="0" w:evenHBand="0" w:firstRowFirstColumn="0" w:firstRowLastColumn="0" w:lastRowFirstColumn="0" w:lastRowLastColumn="0"/>
              <w:rPr>
                <w:rFonts w:eastAsia="Times New Roman" w:cs="Arial"/>
                <w:b w:val="0"/>
                <w:sz w:val="22"/>
              </w:rPr>
            </w:pPr>
            <w:r w:rsidRPr="004469AA">
              <w:rPr>
                <w:rFonts w:eastAsia="Times New Roman" w:cs="Arial"/>
                <w:sz w:val="22"/>
              </w:rPr>
              <w:t>Checking</w:t>
            </w:r>
          </w:p>
        </w:tc>
      </w:tr>
      <w:tr w:rsidR="00AB63EF" w:rsidRPr="004469AA" w14:paraId="5133F505" w14:textId="77777777" w:rsidTr="004546D6">
        <w:trPr>
          <w:cnfStyle w:val="000000100000" w:firstRow="0" w:lastRow="0" w:firstColumn="0" w:lastColumn="0" w:oddVBand="0" w:evenVBand="0" w:oddHBand="1" w:evenHBand="0" w:firstRowFirstColumn="0" w:firstRowLastColumn="0" w:lastRowFirstColumn="0" w:lastRowLastColumn="0"/>
          <w:trHeight w:val="319"/>
        </w:trPr>
        <w:tc>
          <w:tcPr>
            <w:cnfStyle w:val="001000000000" w:firstRow="0" w:lastRow="0" w:firstColumn="1" w:lastColumn="0" w:oddVBand="0" w:evenVBand="0" w:oddHBand="0" w:evenHBand="0" w:firstRowFirstColumn="0" w:firstRowLastColumn="0" w:lastRowFirstColumn="0" w:lastRowLastColumn="0"/>
            <w:tcW w:w="2605" w:type="dxa"/>
            <w:shd w:val="clear" w:color="auto" w:fill="DEEAF6"/>
            <w:noWrap/>
            <w:hideMark/>
          </w:tcPr>
          <w:p w14:paraId="09EC233F" w14:textId="77777777" w:rsidR="00AB63EF" w:rsidRPr="004469AA" w:rsidRDefault="00AB63EF">
            <w:pPr>
              <w:rPr>
                <w:rFonts w:eastAsia="Times New Roman" w:cs="Arial"/>
                <w:color w:val="000000"/>
                <w:sz w:val="22"/>
              </w:rPr>
            </w:pPr>
            <w:r w:rsidRPr="004469AA">
              <w:rPr>
                <w:rFonts w:eastAsia="Times New Roman" w:cs="Arial"/>
                <w:color w:val="000000"/>
                <w:sz w:val="22"/>
              </w:rPr>
              <w:t>% of Low Income</w:t>
            </w:r>
          </w:p>
        </w:tc>
        <w:tc>
          <w:tcPr>
            <w:tcW w:w="1710" w:type="dxa"/>
            <w:shd w:val="clear" w:color="auto" w:fill="DEEAF6"/>
            <w:noWrap/>
            <w:hideMark/>
          </w:tcPr>
          <w:p w14:paraId="4310D7FE" w14:textId="77777777" w:rsidR="00AB63EF" w:rsidRPr="004469AA" w:rsidRDefault="00AB63EF">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rPr>
            </w:pPr>
            <w:r w:rsidRPr="004469AA">
              <w:rPr>
                <w:rFonts w:eastAsia="Times New Roman" w:cs="Arial"/>
                <w:color w:val="000000"/>
                <w:sz w:val="22"/>
              </w:rPr>
              <w:t>15.6%</w:t>
            </w:r>
          </w:p>
        </w:tc>
        <w:tc>
          <w:tcPr>
            <w:tcW w:w="1604" w:type="dxa"/>
            <w:shd w:val="clear" w:color="auto" w:fill="DEEAF6"/>
            <w:noWrap/>
            <w:hideMark/>
          </w:tcPr>
          <w:p w14:paraId="783AF646" w14:textId="77777777" w:rsidR="00AB63EF" w:rsidRPr="004469AA" w:rsidRDefault="00AB63EF">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rPr>
            </w:pPr>
            <w:r w:rsidRPr="004469AA">
              <w:rPr>
                <w:rFonts w:eastAsia="Times New Roman" w:cs="Arial"/>
                <w:color w:val="000000"/>
                <w:sz w:val="22"/>
              </w:rPr>
              <w:t>63.0%</w:t>
            </w:r>
          </w:p>
        </w:tc>
        <w:tc>
          <w:tcPr>
            <w:tcW w:w="1636" w:type="dxa"/>
            <w:shd w:val="clear" w:color="auto" w:fill="DEEAF6"/>
            <w:noWrap/>
            <w:hideMark/>
          </w:tcPr>
          <w:p w14:paraId="0906D4D1" w14:textId="77777777" w:rsidR="00AB63EF" w:rsidRPr="004469AA" w:rsidRDefault="00AB63EF">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rPr>
            </w:pPr>
            <w:r w:rsidRPr="004469AA">
              <w:rPr>
                <w:rFonts w:eastAsia="Times New Roman" w:cs="Arial"/>
                <w:color w:val="000000"/>
                <w:sz w:val="22"/>
              </w:rPr>
              <w:t>72.8%</w:t>
            </w:r>
          </w:p>
        </w:tc>
        <w:tc>
          <w:tcPr>
            <w:tcW w:w="1260" w:type="dxa"/>
            <w:shd w:val="clear" w:color="auto" w:fill="DEEAF6"/>
            <w:noWrap/>
            <w:hideMark/>
          </w:tcPr>
          <w:p w14:paraId="661F134A" w14:textId="77777777" w:rsidR="00AB63EF" w:rsidRPr="004469AA" w:rsidRDefault="00AB63EF">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rPr>
            </w:pPr>
            <w:r w:rsidRPr="004469AA">
              <w:rPr>
                <w:rFonts w:eastAsia="Times New Roman" w:cs="Arial"/>
                <w:color w:val="000000"/>
                <w:sz w:val="22"/>
              </w:rPr>
              <w:t>57.6%</w:t>
            </w:r>
          </w:p>
        </w:tc>
      </w:tr>
      <w:tr w:rsidR="00AB63EF" w:rsidRPr="004469AA" w14:paraId="34FDA572" w14:textId="77777777" w:rsidTr="004546D6">
        <w:trPr>
          <w:trHeight w:val="319"/>
        </w:trPr>
        <w:tc>
          <w:tcPr>
            <w:cnfStyle w:val="001000000000" w:firstRow="0" w:lastRow="0" w:firstColumn="1" w:lastColumn="0" w:oddVBand="0" w:evenVBand="0" w:oddHBand="0" w:evenHBand="0" w:firstRowFirstColumn="0" w:firstRowLastColumn="0" w:lastRowFirstColumn="0" w:lastRowLastColumn="0"/>
            <w:tcW w:w="2605" w:type="dxa"/>
            <w:noWrap/>
            <w:hideMark/>
          </w:tcPr>
          <w:p w14:paraId="514B9350" w14:textId="77777777" w:rsidR="00AB63EF" w:rsidRPr="004469AA" w:rsidRDefault="00AB63EF">
            <w:pPr>
              <w:rPr>
                <w:rFonts w:eastAsia="Times New Roman" w:cs="Arial"/>
                <w:color w:val="000000"/>
                <w:sz w:val="22"/>
              </w:rPr>
            </w:pPr>
            <w:r w:rsidRPr="004469AA">
              <w:rPr>
                <w:rFonts w:eastAsia="Times New Roman" w:cs="Arial"/>
                <w:color w:val="000000"/>
                <w:sz w:val="22"/>
              </w:rPr>
              <w:t>% of Non-Low Income</w:t>
            </w:r>
          </w:p>
        </w:tc>
        <w:tc>
          <w:tcPr>
            <w:tcW w:w="1710" w:type="dxa"/>
            <w:noWrap/>
            <w:hideMark/>
          </w:tcPr>
          <w:p w14:paraId="5B5F3D60" w14:textId="77777777" w:rsidR="00AB63EF" w:rsidRPr="004469AA" w:rsidRDefault="00AB63EF">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rPr>
            </w:pPr>
            <w:r w:rsidRPr="004469AA">
              <w:rPr>
                <w:rFonts w:eastAsia="Times New Roman" w:cs="Arial"/>
                <w:color w:val="000000"/>
                <w:sz w:val="22"/>
              </w:rPr>
              <w:t>51.7%</w:t>
            </w:r>
          </w:p>
        </w:tc>
        <w:tc>
          <w:tcPr>
            <w:tcW w:w="1604" w:type="dxa"/>
            <w:noWrap/>
            <w:hideMark/>
          </w:tcPr>
          <w:p w14:paraId="6FC2797E" w14:textId="77777777" w:rsidR="00AB63EF" w:rsidRPr="004469AA" w:rsidRDefault="00AB63EF">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rPr>
            </w:pPr>
            <w:r w:rsidRPr="004469AA">
              <w:rPr>
                <w:rFonts w:eastAsia="Times New Roman" w:cs="Arial"/>
                <w:color w:val="000000"/>
                <w:sz w:val="22"/>
              </w:rPr>
              <w:t>87.5%</w:t>
            </w:r>
          </w:p>
        </w:tc>
        <w:tc>
          <w:tcPr>
            <w:tcW w:w="1636" w:type="dxa"/>
            <w:noWrap/>
            <w:hideMark/>
          </w:tcPr>
          <w:p w14:paraId="12BBCD03" w14:textId="77777777" w:rsidR="00AB63EF" w:rsidRPr="004469AA" w:rsidRDefault="00AB63EF">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rPr>
            </w:pPr>
            <w:r w:rsidRPr="004469AA">
              <w:rPr>
                <w:rFonts w:eastAsia="Times New Roman" w:cs="Arial"/>
                <w:color w:val="000000"/>
                <w:sz w:val="22"/>
              </w:rPr>
              <w:t>88.2%</w:t>
            </w:r>
          </w:p>
        </w:tc>
        <w:tc>
          <w:tcPr>
            <w:tcW w:w="1260" w:type="dxa"/>
            <w:noWrap/>
            <w:hideMark/>
          </w:tcPr>
          <w:p w14:paraId="49B4B7D8" w14:textId="77777777" w:rsidR="00AB63EF" w:rsidRPr="004469AA" w:rsidRDefault="00AB63EF">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rPr>
            </w:pPr>
            <w:r w:rsidRPr="004469AA">
              <w:rPr>
                <w:rFonts w:eastAsia="Times New Roman" w:cs="Arial"/>
                <w:color w:val="000000"/>
                <w:sz w:val="22"/>
              </w:rPr>
              <w:t>84.8%</w:t>
            </w:r>
          </w:p>
        </w:tc>
      </w:tr>
      <w:tr w:rsidR="00AB63EF" w:rsidRPr="004469AA" w14:paraId="62C6DAD1" w14:textId="77777777" w:rsidTr="004546D6">
        <w:trPr>
          <w:cnfStyle w:val="000000100000" w:firstRow="0" w:lastRow="0" w:firstColumn="0" w:lastColumn="0" w:oddVBand="0" w:evenVBand="0" w:oddHBand="1" w:evenHBand="0" w:firstRowFirstColumn="0" w:firstRowLastColumn="0" w:lastRowFirstColumn="0" w:lastRowLastColumn="0"/>
          <w:trHeight w:val="319"/>
        </w:trPr>
        <w:tc>
          <w:tcPr>
            <w:cnfStyle w:val="001000000000" w:firstRow="0" w:lastRow="0" w:firstColumn="1" w:lastColumn="0" w:oddVBand="0" w:evenVBand="0" w:oddHBand="0" w:evenHBand="0" w:firstRowFirstColumn="0" w:firstRowLastColumn="0" w:lastRowFirstColumn="0" w:lastRowLastColumn="0"/>
            <w:tcW w:w="2605" w:type="dxa"/>
            <w:shd w:val="clear" w:color="auto" w:fill="DEEAF6"/>
            <w:noWrap/>
            <w:hideMark/>
          </w:tcPr>
          <w:p w14:paraId="01C0E74D" w14:textId="77777777" w:rsidR="00AB63EF" w:rsidRPr="004469AA" w:rsidRDefault="00AB63EF">
            <w:pPr>
              <w:rPr>
                <w:rFonts w:eastAsia="Times New Roman" w:cs="Arial"/>
                <w:color w:val="000000"/>
                <w:sz w:val="22"/>
              </w:rPr>
            </w:pPr>
            <w:r w:rsidRPr="004469AA">
              <w:rPr>
                <w:rFonts w:eastAsia="Times New Roman" w:cs="Arial"/>
                <w:color w:val="000000"/>
                <w:sz w:val="22"/>
              </w:rPr>
              <w:t>% of Minority</w:t>
            </w:r>
          </w:p>
        </w:tc>
        <w:tc>
          <w:tcPr>
            <w:tcW w:w="1710" w:type="dxa"/>
            <w:shd w:val="clear" w:color="auto" w:fill="DEEAF6"/>
            <w:noWrap/>
            <w:hideMark/>
          </w:tcPr>
          <w:p w14:paraId="60762320" w14:textId="77777777" w:rsidR="00AB63EF" w:rsidRPr="004469AA" w:rsidRDefault="00AB63EF">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rPr>
            </w:pPr>
            <w:r w:rsidRPr="004469AA">
              <w:rPr>
                <w:rFonts w:eastAsia="Times New Roman" w:cs="Arial"/>
                <w:color w:val="000000"/>
                <w:sz w:val="22"/>
              </w:rPr>
              <w:t>30.0%</w:t>
            </w:r>
          </w:p>
        </w:tc>
        <w:tc>
          <w:tcPr>
            <w:tcW w:w="1604" w:type="dxa"/>
            <w:shd w:val="clear" w:color="auto" w:fill="DEEAF6"/>
            <w:noWrap/>
            <w:hideMark/>
          </w:tcPr>
          <w:p w14:paraId="2F2E7EA3" w14:textId="77777777" w:rsidR="00AB63EF" w:rsidRPr="004469AA" w:rsidRDefault="00AB63EF">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rPr>
            </w:pPr>
            <w:r w:rsidRPr="004469AA">
              <w:rPr>
                <w:rFonts w:eastAsia="Times New Roman" w:cs="Arial"/>
                <w:color w:val="000000"/>
                <w:sz w:val="22"/>
              </w:rPr>
              <w:t>69.6%</w:t>
            </w:r>
          </w:p>
        </w:tc>
        <w:tc>
          <w:tcPr>
            <w:tcW w:w="1636" w:type="dxa"/>
            <w:shd w:val="clear" w:color="auto" w:fill="DEEAF6"/>
            <w:noWrap/>
            <w:hideMark/>
          </w:tcPr>
          <w:p w14:paraId="25BCEEEF" w14:textId="77777777" w:rsidR="00AB63EF" w:rsidRPr="004469AA" w:rsidRDefault="00AB63EF">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rPr>
            </w:pPr>
            <w:r w:rsidRPr="004469AA">
              <w:rPr>
                <w:rFonts w:eastAsia="Times New Roman" w:cs="Arial"/>
                <w:color w:val="000000"/>
                <w:sz w:val="22"/>
              </w:rPr>
              <w:t>77.7%</w:t>
            </w:r>
          </w:p>
        </w:tc>
        <w:tc>
          <w:tcPr>
            <w:tcW w:w="1260" w:type="dxa"/>
            <w:shd w:val="clear" w:color="auto" w:fill="DEEAF6"/>
            <w:noWrap/>
            <w:hideMark/>
          </w:tcPr>
          <w:p w14:paraId="5C2717BF" w14:textId="77777777" w:rsidR="00AB63EF" w:rsidRPr="004469AA" w:rsidRDefault="00AB63EF">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rPr>
            </w:pPr>
            <w:r w:rsidRPr="004469AA">
              <w:rPr>
                <w:rFonts w:eastAsia="Times New Roman" w:cs="Arial"/>
                <w:color w:val="000000"/>
                <w:sz w:val="22"/>
              </w:rPr>
              <w:t>64.1%</w:t>
            </w:r>
          </w:p>
        </w:tc>
      </w:tr>
      <w:tr w:rsidR="00AB63EF" w:rsidRPr="004469AA" w14:paraId="6561EBEF" w14:textId="77777777" w:rsidTr="004546D6">
        <w:trPr>
          <w:trHeight w:val="319"/>
        </w:trPr>
        <w:tc>
          <w:tcPr>
            <w:cnfStyle w:val="001000000000" w:firstRow="0" w:lastRow="0" w:firstColumn="1" w:lastColumn="0" w:oddVBand="0" w:evenVBand="0" w:oddHBand="0" w:evenHBand="0" w:firstRowFirstColumn="0" w:firstRowLastColumn="0" w:lastRowFirstColumn="0" w:lastRowLastColumn="0"/>
            <w:tcW w:w="2605" w:type="dxa"/>
            <w:noWrap/>
            <w:hideMark/>
          </w:tcPr>
          <w:p w14:paraId="01C57B5E" w14:textId="77777777" w:rsidR="00AB63EF" w:rsidRPr="004469AA" w:rsidRDefault="00AB63EF">
            <w:pPr>
              <w:rPr>
                <w:rFonts w:eastAsia="Times New Roman" w:cs="Arial"/>
                <w:color w:val="000000"/>
                <w:sz w:val="22"/>
              </w:rPr>
            </w:pPr>
            <w:r w:rsidRPr="004469AA">
              <w:rPr>
                <w:rFonts w:eastAsia="Times New Roman" w:cs="Arial"/>
                <w:color w:val="000000"/>
                <w:sz w:val="22"/>
              </w:rPr>
              <w:t>% of Non-Minority</w:t>
            </w:r>
          </w:p>
        </w:tc>
        <w:tc>
          <w:tcPr>
            <w:tcW w:w="1710" w:type="dxa"/>
            <w:noWrap/>
            <w:hideMark/>
          </w:tcPr>
          <w:p w14:paraId="101A66CB" w14:textId="77777777" w:rsidR="00AB63EF" w:rsidRPr="004469AA" w:rsidRDefault="00AB63EF">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rPr>
            </w:pPr>
            <w:r w:rsidRPr="004469AA">
              <w:rPr>
                <w:rFonts w:eastAsia="Times New Roman" w:cs="Arial"/>
                <w:color w:val="000000"/>
                <w:sz w:val="22"/>
              </w:rPr>
              <w:t>35.7%</w:t>
            </w:r>
          </w:p>
        </w:tc>
        <w:tc>
          <w:tcPr>
            <w:tcW w:w="1604" w:type="dxa"/>
            <w:noWrap/>
            <w:hideMark/>
          </w:tcPr>
          <w:p w14:paraId="5FE64294" w14:textId="77777777" w:rsidR="00AB63EF" w:rsidRPr="004469AA" w:rsidRDefault="00AB63EF">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rPr>
            </w:pPr>
            <w:r w:rsidRPr="004469AA">
              <w:rPr>
                <w:rFonts w:eastAsia="Times New Roman" w:cs="Arial"/>
                <w:color w:val="000000"/>
                <w:sz w:val="22"/>
              </w:rPr>
              <w:t>78.2%</w:t>
            </w:r>
          </w:p>
        </w:tc>
        <w:tc>
          <w:tcPr>
            <w:tcW w:w="1636" w:type="dxa"/>
            <w:noWrap/>
            <w:hideMark/>
          </w:tcPr>
          <w:p w14:paraId="1F950787" w14:textId="77777777" w:rsidR="00AB63EF" w:rsidRPr="004469AA" w:rsidRDefault="00AB63EF">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rPr>
            </w:pPr>
            <w:r w:rsidRPr="004469AA">
              <w:rPr>
                <w:rFonts w:eastAsia="Times New Roman" w:cs="Arial"/>
                <w:color w:val="000000"/>
                <w:sz w:val="22"/>
              </w:rPr>
              <w:t>83.0%</w:t>
            </w:r>
          </w:p>
        </w:tc>
        <w:tc>
          <w:tcPr>
            <w:tcW w:w="1260" w:type="dxa"/>
            <w:noWrap/>
            <w:hideMark/>
          </w:tcPr>
          <w:p w14:paraId="334E7EC4" w14:textId="77777777" w:rsidR="00AB63EF" w:rsidRPr="004469AA" w:rsidRDefault="00AB63EF">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rPr>
            </w:pPr>
            <w:r w:rsidRPr="004469AA">
              <w:rPr>
                <w:rFonts w:eastAsia="Times New Roman" w:cs="Arial"/>
                <w:color w:val="000000"/>
                <w:sz w:val="22"/>
              </w:rPr>
              <w:t>75.2%</w:t>
            </w:r>
          </w:p>
        </w:tc>
      </w:tr>
    </w:tbl>
    <w:p w14:paraId="78A51BA5" w14:textId="77777777" w:rsidR="00AB63EF" w:rsidRPr="004469AA" w:rsidRDefault="00AB63EF" w:rsidP="00017EF8">
      <w:pPr>
        <w:jc w:val="both"/>
        <w:rPr>
          <w:rFonts w:cs="Arial"/>
          <w:sz w:val="22"/>
          <w:szCs w:val="22"/>
        </w:rPr>
      </w:pPr>
    </w:p>
    <w:p w14:paraId="71227164" w14:textId="77777777" w:rsidR="00AB63EF" w:rsidRPr="004469AA" w:rsidRDefault="00AB63EF" w:rsidP="00BE2C65">
      <w:pPr>
        <w:jc w:val="both"/>
        <w:rPr>
          <w:rFonts w:cs="Arial"/>
          <w:sz w:val="22"/>
          <w:szCs w:val="22"/>
        </w:rPr>
      </w:pPr>
      <w:r w:rsidRPr="004469AA">
        <w:rPr>
          <w:rFonts w:cs="Arial"/>
          <w:sz w:val="22"/>
          <w:szCs w:val="22"/>
        </w:rPr>
        <w:t>For marketing and customer information purposes, cell phone and smart phone ownership is now as common as email, so text messages, apps, and similar services are probably at least equally viable or relevant for reaching existing and potential customers.</w:t>
      </w:r>
    </w:p>
    <w:p w14:paraId="5164EB42" w14:textId="77777777" w:rsidR="00AB63EF" w:rsidRPr="004469AA" w:rsidRDefault="00AB63EF" w:rsidP="00BE2C65">
      <w:pPr>
        <w:jc w:val="both"/>
        <w:rPr>
          <w:rFonts w:cs="Arial"/>
          <w:sz w:val="22"/>
          <w:szCs w:val="22"/>
        </w:rPr>
      </w:pPr>
    </w:p>
    <w:p w14:paraId="27A22C67" w14:textId="77777777" w:rsidR="00AB63EF" w:rsidRPr="004469AA" w:rsidRDefault="00AB63EF" w:rsidP="00BE2C65">
      <w:pPr>
        <w:jc w:val="both"/>
        <w:rPr>
          <w:rFonts w:cs="Arial"/>
          <w:sz w:val="22"/>
          <w:szCs w:val="22"/>
        </w:rPr>
      </w:pPr>
    </w:p>
    <w:p w14:paraId="15BE7B1C" w14:textId="77777777" w:rsidR="00AB63EF" w:rsidRDefault="00AB63EF" w:rsidP="00BE2C65">
      <w:pPr>
        <w:jc w:val="both"/>
        <w:rPr>
          <w:rFonts w:cs="Arial"/>
          <w:sz w:val="22"/>
          <w:szCs w:val="22"/>
        </w:rPr>
      </w:pPr>
    </w:p>
    <w:p w14:paraId="1A29183A" w14:textId="77777777" w:rsidR="00EC475F" w:rsidRPr="004469AA" w:rsidRDefault="00EC475F" w:rsidP="00BE2C65">
      <w:pPr>
        <w:jc w:val="both"/>
        <w:rPr>
          <w:rFonts w:cs="Arial"/>
          <w:sz w:val="22"/>
          <w:szCs w:val="22"/>
        </w:rPr>
      </w:pPr>
    </w:p>
    <w:p w14:paraId="4785A8A7" w14:textId="77777777" w:rsidR="00AB63EF" w:rsidRDefault="00AB63EF" w:rsidP="00D30187">
      <w:pPr>
        <w:jc w:val="center"/>
        <w:rPr>
          <w:rFonts w:cs="Arial"/>
        </w:rPr>
      </w:pPr>
      <w:r w:rsidRPr="00CC0C23">
        <w:rPr>
          <w:noProof/>
        </w:rPr>
        <w:drawing>
          <wp:inline distT="0" distB="0" distL="0" distR="0" wp14:anchorId="69E6B045" wp14:editId="5205434C">
            <wp:extent cx="5306381" cy="1403498"/>
            <wp:effectExtent l="0" t="0" r="8890" b="6350"/>
            <wp:docPr id="124" name="Picture 124" descr="A picture containing text, person, bu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text, person, bus&#10;&#10;Description automatically generated"/>
                    <pic:cNvPicPr/>
                  </pic:nvPicPr>
                  <pic:blipFill>
                    <a:blip r:embed="rId100"/>
                    <a:stretch>
                      <a:fillRect/>
                    </a:stretch>
                  </pic:blipFill>
                  <pic:spPr>
                    <a:xfrm>
                      <a:off x="0" y="0"/>
                      <a:ext cx="5517593" cy="1459362"/>
                    </a:xfrm>
                    <a:prstGeom prst="rect">
                      <a:avLst/>
                    </a:prstGeom>
                  </pic:spPr>
                </pic:pic>
              </a:graphicData>
            </a:graphic>
          </wp:inline>
        </w:drawing>
      </w:r>
    </w:p>
    <w:p w14:paraId="6DA3F372" w14:textId="77777777" w:rsidR="00AB63EF" w:rsidRDefault="00AB63EF" w:rsidP="00B244F7">
      <w:pPr>
        <w:jc w:val="center"/>
        <w:rPr>
          <w:rFonts w:cs="Arial"/>
        </w:rPr>
      </w:pPr>
      <w:r w:rsidRPr="002768E6">
        <w:rPr>
          <w:rFonts w:cs="Arial"/>
          <w:b/>
          <w:bCs/>
        </w:rPr>
        <w:br/>
      </w:r>
    </w:p>
    <w:p w14:paraId="674DBD72" w14:textId="77777777" w:rsidR="00EC475F" w:rsidRPr="002768E6" w:rsidRDefault="00EC475F" w:rsidP="00B244F7">
      <w:pPr>
        <w:jc w:val="center"/>
        <w:rPr>
          <w:rFonts w:cs="Arial"/>
        </w:rPr>
      </w:pPr>
    </w:p>
    <w:p w14:paraId="45BF4204" w14:textId="77777777" w:rsidR="00AB63EF" w:rsidRPr="00EC475F" w:rsidRDefault="00AB63EF" w:rsidP="00EC475F">
      <w:pPr>
        <w:pStyle w:val="Heading3"/>
        <w:numPr>
          <w:ilvl w:val="0"/>
          <w:numId w:val="0"/>
        </w:numPr>
        <w:rPr>
          <w:rFonts w:ascii="Arial" w:hAnsi="Arial" w:cs="Arial"/>
          <w:i/>
          <w:iCs w:val="0"/>
          <w:color w:val="auto"/>
          <w:sz w:val="22"/>
          <w:szCs w:val="22"/>
        </w:rPr>
      </w:pPr>
      <w:r w:rsidRPr="00EC475F">
        <w:rPr>
          <w:rFonts w:ascii="Arial" w:hAnsi="Arial" w:cs="Arial"/>
          <w:i/>
          <w:iCs w:val="0"/>
          <w:color w:val="auto"/>
          <w:sz w:val="22"/>
          <w:szCs w:val="22"/>
        </w:rPr>
        <w:t xml:space="preserve">Service Ratings:  </w:t>
      </w:r>
    </w:p>
    <w:p w14:paraId="555478FB" w14:textId="77777777" w:rsidR="00AB63EF" w:rsidRPr="00EC475F" w:rsidRDefault="00AB63EF" w:rsidP="00747382">
      <w:pPr>
        <w:jc w:val="both"/>
        <w:rPr>
          <w:rFonts w:cs="Arial"/>
          <w:sz w:val="22"/>
          <w:szCs w:val="22"/>
        </w:rPr>
      </w:pPr>
      <w:r w:rsidRPr="00EC475F">
        <w:rPr>
          <w:rFonts w:cs="Arial"/>
          <w:sz w:val="22"/>
          <w:szCs w:val="22"/>
        </w:rPr>
        <w:t>Origin-destination surveys included a rating section, where respondents can rate the system on a variety of different topics.  The rating system is assigning a number, one through five, with one being ‘</w:t>
      </w:r>
      <w:r w:rsidRPr="00EC475F">
        <w:rPr>
          <w:rFonts w:cs="Arial"/>
          <w:i/>
          <w:iCs/>
          <w:sz w:val="22"/>
          <w:szCs w:val="22"/>
        </w:rPr>
        <w:t>poor’</w:t>
      </w:r>
      <w:r w:rsidRPr="00EC475F">
        <w:rPr>
          <w:rFonts w:cs="Arial"/>
          <w:sz w:val="22"/>
          <w:szCs w:val="22"/>
        </w:rPr>
        <w:t xml:space="preserve"> and five being ‘</w:t>
      </w:r>
      <w:r w:rsidRPr="00EC475F">
        <w:rPr>
          <w:rFonts w:cs="Arial"/>
          <w:i/>
          <w:iCs/>
          <w:sz w:val="22"/>
          <w:szCs w:val="22"/>
        </w:rPr>
        <w:t>good’</w:t>
      </w:r>
      <w:r w:rsidRPr="00EC475F">
        <w:rPr>
          <w:rFonts w:cs="Arial"/>
          <w:sz w:val="22"/>
          <w:szCs w:val="22"/>
        </w:rPr>
        <w:t xml:space="preserve"> to each of the factors listed in Figure 32.  Light rail cleanliness stands out as lowly rated, even more so than bus cleanliness. Out of all the ratings, the most consistent response was the friendliness of SacRT operators. There were no statistically significant differences between bus respondents and light rail respondents in any of the ratings.</w:t>
      </w:r>
    </w:p>
    <w:p w14:paraId="24B213BF" w14:textId="77777777" w:rsidR="00AB63EF" w:rsidRPr="00EC475F" w:rsidRDefault="00AB63EF" w:rsidP="00D21C30">
      <w:pPr>
        <w:rPr>
          <w:rFonts w:cs="Arial"/>
          <w:sz w:val="22"/>
          <w:szCs w:val="22"/>
        </w:rPr>
      </w:pPr>
    </w:p>
    <w:p w14:paraId="5EAC42B4" w14:textId="77777777" w:rsidR="00AB63EF" w:rsidRDefault="00AB63EF" w:rsidP="00362093">
      <w:pPr>
        <w:jc w:val="center"/>
        <w:rPr>
          <w:rFonts w:cs="Arial"/>
          <w:b/>
          <w:bCs/>
          <w:sz w:val="22"/>
          <w:szCs w:val="22"/>
        </w:rPr>
      </w:pPr>
      <w:r w:rsidRPr="00EC475F">
        <w:rPr>
          <w:rFonts w:cs="Arial"/>
          <w:b/>
          <w:bCs/>
          <w:sz w:val="22"/>
          <w:szCs w:val="22"/>
        </w:rPr>
        <w:t>Figure 32. Ratings by Mode</w:t>
      </w:r>
    </w:p>
    <w:p w14:paraId="6A6A42A1" w14:textId="475ACB63" w:rsidR="00EC475F" w:rsidRPr="00EC475F" w:rsidRDefault="0070413F" w:rsidP="00362093">
      <w:pPr>
        <w:jc w:val="center"/>
        <w:rPr>
          <w:rFonts w:cs="Arial"/>
          <w:sz w:val="22"/>
          <w:szCs w:val="22"/>
        </w:rPr>
      </w:pPr>
      <w:r w:rsidRPr="002768E6">
        <w:rPr>
          <w:rFonts w:cs="Arial"/>
          <w:noProof/>
        </w:rPr>
        <w:drawing>
          <wp:inline distT="0" distB="0" distL="0" distR="0" wp14:anchorId="01396465" wp14:editId="11CD187D">
            <wp:extent cx="5486400" cy="6191250"/>
            <wp:effectExtent l="0" t="0" r="0" b="0"/>
            <wp:docPr id="285" name="Chart 285">
              <a:extLst xmlns:a="http://schemas.openxmlformats.org/drawingml/2006/main">
                <a:ext uri="{FF2B5EF4-FFF2-40B4-BE49-F238E27FC236}">
                  <a16:creationId xmlns:a16="http://schemas.microsoft.com/office/drawing/2014/main" id="{05A6E0B4-3F9D-42B2-051E-34C3B0EFEFE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14:paraId="1187D5B3" w14:textId="5D7E77FF" w:rsidR="00AB63EF" w:rsidRPr="002768E6" w:rsidRDefault="00AB63EF" w:rsidP="00D13473">
      <w:pPr>
        <w:jc w:val="center"/>
        <w:rPr>
          <w:rFonts w:cs="Arial"/>
        </w:rPr>
      </w:pPr>
    </w:p>
    <w:p w14:paraId="231DF37E" w14:textId="77777777" w:rsidR="00AB63EF" w:rsidRDefault="00AB63EF" w:rsidP="001471CC">
      <w:pPr>
        <w:jc w:val="both"/>
        <w:rPr>
          <w:rFonts w:cs="Arial"/>
          <w:sz w:val="22"/>
          <w:szCs w:val="22"/>
        </w:rPr>
      </w:pPr>
      <w:r w:rsidRPr="0070413F">
        <w:rPr>
          <w:rFonts w:cs="Arial"/>
          <w:sz w:val="22"/>
          <w:szCs w:val="22"/>
        </w:rPr>
        <w:t xml:space="preserve">The route specific ratings in Table 9 have few outliers with particularly low ratings.  Routes 13, 21, and 29 are rated the lowest for reliability, which corroborates with the low-average on-time performance of 67.8 percent, 78.7 percent, and 70.9 percent, respectively. Some routes have high on-time performance, with a low rating for reliability, such as Route 72.  Routes 38, 56, 142, and commuter routes have high ratings, near or above 4.5.  Overall, this information demonstrates that some passengers may not perceive a route to be unreliable regardless of on-time performance, and other passengers’ perception may greatly improve with better on-time performance. </w:t>
      </w:r>
    </w:p>
    <w:p w14:paraId="2A89D410" w14:textId="77777777" w:rsidR="0070413F" w:rsidRPr="0070413F" w:rsidRDefault="0070413F" w:rsidP="001471CC">
      <w:pPr>
        <w:jc w:val="both"/>
        <w:rPr>
          <w:rFonts w:cs="Arial"/>
          <w:sz w:val="22"/>
          <w:szCs w:val="22"/>
        </w:rPr>
      </w:pPr>
    </w:p>
    <w:p w14:paraId="4F12FCD8" w14:textId="77777777" w:rsidR="00AB63EF" w:rsidRPr="0070413F" w:rsidRDefault="00AB63EF" w:rsidP="00362093">
      <w:pPr>
        <w:jc w:val="center"/>
        <w:rPr>
          <w:rFonts w:cs="Arial"/>
          <w:sz w:val="22"/>
          <w:szCs w:val="22"/>
        </w:rPr>
      </w:pPr>
      <w:r w:rsidRPr="0070413F">
        <w:rPr>
          <w:rFonts w:cs="Arial"/>
          <w:b/>
          <w:bCs/>
          <w:sz w:val="22"/>
          <w:szCs w:val="22"/>
        </w:rPr>
        <w:t>Table 9. Ratings by Route</w:t>
      </w:r>
    </w:p>
    <w:tbl>
      <w:tblPr>
        <w:tblStyle w:val="ListTable4-Accent5"/>
        <w:tblW w:w="9085" w:type="dxa"/>
        <w:jc w:val="center"/>
        <w:tblLook w:val="04A0" w:firstRow="1" w:lastRow="0" w:firstColumn="1" w:lastColumn="0" w:noHBand="0" w:noVBand="1"/>
      </w:tblPr>
      <w:tblGrid>
        <w:gridCol w:w="2605"/>
        <w:gridCol w:w="1980"/>
        <w:gridCol w:w="1998"/>
        <w:gridCol w:w="2502"/>
      </w:tblGrid>
      <w:tr w:rsidR="00AB63EF" w:rsidRPr="0070413F" w14:paraId="1416D435" w14:textId="77777777" w:rsidTr="002336D3">
        <w:trPr>
          <w:cnfStyle w:val="100000000000" w:firstRow="1" w:lastRow="0" w:firstColumn="0" w:lastColumn="0" w:oddVBand="0" w:evenVBand="0" w:oddHBand="0" w:evenHBand="0" w:firstRowFirstColumn="0" w:firstRowLastColumn="0" w:lastRowFirstColumn="0" w:lastRowLastColumn="0"/>
          <w:trHeight w:val="368"/>
          <w:jc w:val="center"/>
        </w:trPr>
        <w:tc>
          <w:tcPr>
            <w:cnfStyle w:val="001000000000" w:firstRow="0" w:lastRow="0" w:firstColumn="1" w:lastColumn="0" w:oddVBand="0" w:evenVBand="0" w:oddHBand="0" w:evenHBand="0" w:firstRowFirstColumn="0" w:firstRowLastColumn="0" w:lastRowFirstColumn="0" w:lastRowLastColumn="0"/>
            <w:tcW w:w="2605" w:type="dxa"/>
            <w:shd w:val="clear" w:color="auto" w:fill="5B9BD5"/>
            <w:vAlign w:val="center"/>
            <w:hideMark/>
          </w:tcPr>
          <w:p w14:paraId="267ABCAB" w14:textId="77777777" w:rsidR="00AB63EF" w:rsidRPr="0070413F" w:rsidRDefault="00AB63EF" w:rsidP="005C3F72">
            <w:pPr>
              <w:jc w:val="center"/>
              <w:rPr>
                <w:rFonts w:cs="Arial"/>
                <w:b w:val="0"/>
                <w:sz w:val="22"/>
              </w:rPr>
            </w:pPr>
            <w:r w:rsidRPr="0070413F">
              <w:rPr>
                <w:rFonts w:cs="Arial"/>
                <w:sz w:val="22"/>
              </w:rPr>
              <w:t>Route</w:t>
            </w:r>
          </w:p>
        </w:tc>
        <w:tc>
          <w:tcPr>
            <w:tcW w:w="1980" w:type="dxa"/>
            <w:shd w:val="clear" w:color="auto" w:fill="5B9BD5"/>
            <w:vAlign w:val="center"/>
            <w:hideMark/>
          </w:tcPr>
          <w:p w14:paraId="4DA4A990" w14:textId="77777777" w:rsidR="00AB63EF" w:rsidRPr="0070413F" w:rsidRDefault="00AB63EF" w:rsidP="00A9538F">
            <w:pPr>
              <w:jc w:val="center"/>
              <w:cnfStyle w:val="100000000000" w:firstRow="1" w:lastRow="0" w:firstColumn="0" w:lastColumn="0" w:oddVBand="0" w:evenVBand="0" w:oddHBand="0" w:evenHBand="0" w:firstRowFirstColumn="0" w:firstRowLastColumn="0" w:lastRowFirstColumn="0" w:lastRowLastColumn="0"/>
              <w:rPr>
                <w:rFonts w:cs="Arial"/>
                <w:b w:val="0"/>
                <w:bCs w:val="0"/>
                <w:sz w:val="22"/>
              </w:rPr>
            </w:pPr>
            <w:r w:rsidRPr="0070413F">
              <w:rPr>
                <w:rFonts w:cs="Arial"/>
                <w:sz w:val="22"/>
              </w:rPr>
              <w:t>Route Overall</w:t>
            </w:r>
          </w:p>
          <w:p w14:paraId="4109D10E" w14:textId="77777777" w:rsidR="00AB63EF" w:rsidRPr="0070413F" w:rsidRDefault="00AB63EF" w:rsidP="005C3F72">
            <w:pPr>
              <w:jc w:val="center"/>
              <w:cnfStyle w:val="100000000000" w:firstRow="1" w:lastRow="0" w:firstColumn="0" w:lastColumn="0" w:oddVBand="0" w:evenVBand="0" w:oddHBand="0" w:evenHBand="0" w:firstRowFirstColumn="0" w:firstRowLastColumn="0" w:lastRowFirstColumn="0" w:lastRowLastColumn="0"/>
              <w:rPr>
                <w:rFonts w:cs="Arial"/>
                <w:b w:val="0"/>
                <w:sz w:val="22"/>
              </w:rPr>
            </w:pPr>
            <w:r w:rsidRPr="0070413F">
              <w:rPr>
                <w:rFonts w:cs="Arial"/>
                <w:sz w:val="22"/>
              </w:rPr>
              <w:t>Rating</w:t>
            </w:r>
          </w:p>
        </w:tc>
        <w:tc>
          <w:tcPr>
            <w:tcW w:w="1998" w:type="dxa"/>
            <w:shd w:val="clear" w:color="auto" w:fill="5B9BD5"/>
            <w:vAlign w:val="center"/>
            <w:hideMark/>
          </w:tcPr>
          <w:p w14:paraId="30A5D476" w14:textId="77777777" w:rsidR="00AB63EF" w:rsidRPr="0070413F" w:rsidRDefault="00AB63EF" w:rsidP="00A9538F">
            <w:pPr>
              <w:jc w:val="center"/>
              <w:cnfStyle w:val="100000000000" w:firstRow="1" w:lastRow="0" w:firstColumn="0" w:lastColumn="0" w:oddVBand="0" w:evenVBand="0" w:oddHBand="0" w:evenHBand="0" w:firstRowFirstColumn="0" w:firstRowLastColumn="0" w:lastRowFirstColumn="0" w:lastRowLastColumn="0"/>
              <w:rPr>
                <w:rFonts w:cs="Arial"/>
                <w:b w:val="0"/>
                <w:bCs w:val="0"/>
                <w:sz w:val="22"/>
              </w:rPr>
            </w:pPr>
            <w:r w:rsidRPr="0070413F">
              <w:rPr>
                <w:rFonts w:cs="Arial"/>
                <w:sz w:val="22"/>
              </w:rPr>
              <w:t>Route Reliability</w:t>
            </w:r>
          </w:p>
          <w:p w14:paraId="64D48C8E" w14:textId="77777777" w:rsidR="00AB63EF" w:rsidRPr="0070413F" w:rsidRDefault="00AB63EF" w:rsidP="005C3F72">
            <w:pPr>
              <w:jc w:val="center"/>
              <w:cnfStyle w:val="100000000000" w:firstRow="1" w:lastRow="0" w:firstColumn="0" w:lastColumn="0" w:oddVBand="0" w:evenVBand="0" w:oddHBand="0" w:evenHBand="0" w:firstRowFirstColumn="0" w:firstRowLastColumn="0" w:lastRowFirstColumn="0" w:lastRowLastColumn="0"/>
              <w:rPr>
                <w:rFonts w:cs="Arial"/>
                <w:b w:val="0"/>
                <w:sz w:val="22"/>
              </w:rPr>
            </w:pPr>
            <w:r w:rsidRPr="0070413F">
              <w:rPr>
                <w:rFonts w:cs="Arial"/>
                <w:sz w:val="22"/>
              </w:rPr>
              <w:t>Rating</w:t>
            </w:r>
          </w:p>
        </w:tc>
        <w:tc>
          <w:tcPr>
            <w:tcW w:w="2502" w:type="dxa"/>
            <w:shd w:val="clear" w:color="auto" w:fill="5B9BD5"/>
            <w:vAlign w:val="center"/>
          </w:tcPr>
          <w:p w14:paraId="49210DAF" w14:textId="77777777" w:rsidR="00AB63EF" w:rsidRPr="0070413F" w:rsidRDefault="00AB63EF" w:rsidP="005C3F72">
            <w:pPr>
              <w:jc w:val="center"/>
              <w:cnfStyle w:val="100000000000" w:firstRow="1" w:lastRow="0" w:firstColumn="0" w:lastColumn="0" w:oddVBand="0" w:evenVBand="0" w:oddHBand="0" w:evenHBand="0" w:firstRowFirstColumn="0" w:firstRowLastColumn="0" w:lastRowFirstColumn="0" w:lastRowLastColumn="0"/>
              <w:rPr>
                <w:rFonts w:cs="Arial"/>
                <w:sz w:val="22"/>
              </w:rPr>
            </w:pPr>
            <w:r w:rsidRPr="0070413F">
              <w:rPr>
                <w:rFonts w:cs="Arial"/>
                <w:sz w:val="22"/>
              </w:rPr>
              <w:t>On-Time Performance (Dec22)</w:t>
            </w:r>
          </w:p>
        </w:tc>
      </w:tr>
      <w:tr w:rsidR="00AB63EF" w:rsidRPr="0070413F" w14:paraId="782C3967" w14:textId="77777777" w:rsidTr="002336D3">
        <w:trPr>
          <w:cnfStyle w:val="000000100000" w:firstRow="0" w:lastRow="0" w:firstColumn="0" w:lastColumn="0" w:oddVBand="0" w:evenVBand="0" w:oddHBand="1" w:evenHBand="0" w:firstRowFirstColumn="0" w:firstRowLastColumn="0" w:lastRowFirstColumn="0" w:lastRowLastColumn="0"/>
          <w:trHeight w:val="302"/>
          <w:jc w:val="center"/>
        </w:trPr>
        <w:tc>
          <w:tcPr>
            <w:cnfStyle w:val="001000000000" w:firstRow="0" w:lastRow="0" w:firstColumn="1" w:lastColumn="0" w:oddVBand="0" w:evenVBand="0" w:oddHBand="0" w:evenHBand="0" w:firstRowFirstColumn="0" w:firstRowLastColumn="0" w:lastRowFirstColumn="0" w:lastRowLastColumn="0"/>
            <w:tcW w:w="2605" w:type="dxa"/>
            <w:shd w:val="clear" w:color="auto" w:fill="DEEAF6"/>
            <w:noWrap/>
            <w:hideMark/>
          </w:tcPr>
          <w:p w14:paraId="4AD7C2BB" w14:textId="77777777" w:rsidR="00AB63EF" w:rsidRPr="0070413F" w:rsidRDefault="00AB63EF" w:rsidP="00DE1CD8">
            <w:pPr>
              <w:rPr>
                <w:rFonts w:cs="Arial"/>
                <w:color w:val="000000"/>
                <w:sz w:val="22"/>
              </w:rPr>
            </w:pPr>
            <w:r w:rsidRPr="0070413F">
              <w:rPr>
                <w:rFonts w:cs="Arial"/>
                <w:color w:val="000000"/>
                <w:sz w:val="22"/>
              </w:rPr>
              <w:t>1 Greenback</w:t>
            </w:r>
          </w:p>
        </w:tc>
        <w:tc>
          <w:tcPr>
            <w:tcW w:w="1980" w:type="dxa"/>
            <w:shd w:val="clear" w:color="auto" w:fill="DEEAF6"/>
            <w:noWrap/>
            <w:hideMark/>
          </w:tcPr>
          <w:p w14:paraId="525652BB" w14:textId="77777777" w:rsidR="00AB63EF" w:rsidRPr="0070413F" w:rsidRDefault="00AB63EF" w:rsidP="00DE1CD8">
            <w:pPr>
              <w:jc w:val="center"/>
              <w:cnfStyle w:val="000000100000" w:firstRow="0" w:lastRow="0" w:firstColumn="0" w:lastColumn="0" w:oddVBand="0" w:evenVBand="0" w:oddHBand="1" w:evenHBand="0" w:firstRowFirstColumn="0" w:firstRowLastColumn="0" w:lastRowFirstColumn="0" w:lastRowLastColumn="0"/>
              <w:rPr>
                <w:rFonts w:cs="Arial"/>
                <w:color w:val="000000"/>
                <w:sz w:val="22"/>
              </w:rPr>
            </w:pPr>
            <w:r w:rsidRPr="0070413F">
              <w:rPr>
                <w:rFonts w:cs="Arial"/>
                <w:color w:val="000000"/>
                <w:sz w:val="22"/>
              </w:rPr>
              <w:t>4.26</w:t>
            </w:r>
          </w:p>
        </w:tc>
        <w:tc>
          <w:tcPr>
            <w:tcW w:w="1998" w:type="dxa"/>
            <w:shd w:val="clear" w:color="auto" w:fill="DEEAF6"/>
            <w:noWrap/>
            <w:hideMark/>
          </w:tcPr>
          <w:p w14:paraId="54B09EC2" w14:textId="77777777" w:rsidR="00AB63EF" w:rsidRPr="0070413F" w:rsidRDefault="00AB63EF" w:rsidP="00DE1CD8">
            <w:pPr>
              <w:jc w:val="center"/>
              <w:cnfStyle w:val="000000100000" w:firstRow="0" w:lastRow="0" w:firstColumn="0" w:lastColumn="0" w:oddVBand="0" w:evenVBand="0" w:oddHBand="1" w:evenHBand="0" w:firstRowFirstColumn="0" w:firstRowLastColumn="0" w:lastRowFirstColumn="0" w:lastRowLastColumn="0"/>
              <w:rPr>
                <w:rFonts w:cs="Arial"/>
                <w:color w:val="000000"/>
                <w:sz w:val="22"/>
              </w:rPr>
            </w:pPr>
            <w:r w:rsidRPr="0070413F">
              <w:rPr>
                <w:rFonts w:cs="Arial"/>
                <w:color w:val="000000"/>
                <w:sz w:val="22"/>
              </w:rPr>
              <w:t>4.27</w:t>
            </w:r>
          </w:p>
        </w:tc>
        <w:tc>
          <w:tcPr>
            <w:tcW w:w="2502" w:type="dxa"/>
            <w:shd w:val="clear" w:color="auto" w:fill="DEEAF6"/>
          </w:tcPr>
          <w:p w14:paraId="16C7559E" w14:textId="77777777" w:rsidR="00AB63EF" w:rsidRPr="0070413F" w:rsidRDefault="00AB63EF" w:rsidP="00DE1CD8">
            <w:pPr>
              <w:jc w:val="center"/>
              <w:cnfStyle w:val="000000100000" w:firstRow="0" w:lastRow="0" w:firstColumn="0" w:lastColumn="0" w:oddVBand="0" w:evenVBand="0" w:oddHBand="1" w:evenHBand="0" w:firstRowFirstColumn="0" w:firstRowLastColumn="0" w:lastRowFirstColumn="0" w:lastRowLastColumn="0"/>
              <w:rPr>
                <w:rFonts w:cs="Arial"/>
                <w:color w:val="000000"/>
                <w:sz w:val="22"/>
              </w:rPr>
            </w:pPr>
            <w:r w:rsidRPr="0070413F">
              <w:rPr>
                <w:rFonts w:cs="Arial"/>
                <w:color w:val="000000"/>
                <w:sz w:val="22"/>
              </w:rPr>
              <w:t>88.7%</w:t>
            </w:r>
          </w:p>
        </w:tc>
      </w:tr>
      <w:tr w:rsidR="00AB63EF" w:rsidRPr="0070413F" w14:paraId="531E3927" w14:textId="77777777" w:rsidTr="002336D3">
        <w:trPr>
          <w:trHeight w:val="302"/>
          <w:jc w:val="center"/>
        </w:trPr>
        <w:tc>
          <w:tcPr>
            <w:cnfStyle w:val="001000000000" w:firstRow="0" w:lastRow="0" w:firstColumn="1" w:lastColumn="0" w:oddVBand="0" w:evenVBand="0" w:oddHBand="0" w:evenHBand="0" w:firstRowFirstColumn="0" w:firstRowLastColumn="0" w:lastRowFirstColumn="0" w:lastRowLastColumn="0"/>
            <w:tcW w:w="2605" w:type="dxa"/>
            <w:noWrap/>
            <w:hideMark/>
          </w:tcPr>
          <w:p w14:paraId="53A32EA9" w14:textId="77777777" w:rsidR="00AB63EF" w:rsidRPr="0070413F" w:rsidRDefault="00AB63EF" w:rsidP="00DE1CD8">
            <w:pPr>
              <w:rPr>
                <w:rFonts w:cs="Arial"/>
                <w:color w:val="000000"/>
                <w:sz w:val="22"/>
              </w:rPr>
            </w:pPr>
            <w:r w:rsidRPr="0070413F">
              <w:rPr>
                <w:rFonts w:cs="Arial"/>
                <w:color w:val="000000"/>
                <w:sz w:val="22"/>
              </w:rPr>
              <w:t>11 Natomas/Land Park</w:t>
            </w:r>
          </w:p>
        </w:tc>
        <w:tc>
          <w:tcPr>
            <w:tcW w:w="1980" w:type="dxa"/>
            <w:noWrap/>
            <w:hideMark/>
          </w:tcPr>
          <w:p w14:paraId="3641E82E" w14:textId="77777777" w:rsidR="00AB63EF" w:rsidRPr="0070413F" w:rsidRDefault="00AB63EF" w:rsidP="00DE1CD8">
            <w:pPr>
              <w:jc w:val="center"/>
              <w:cnfStyle w:val="000000000000" w:firstRow="0" w:lastRow="0" w:firstColumn="0" w:lastColumn="0" w:oddVBand="0" w:evenVBand="0" w:oddHBand="0" w:evenHBand="0" w:firstRowFirstColumn="0" w:firstRowLastColumn="0" w:lastRowFirstColumn="0" w:lastRowLastColumn="0"/>
              <w:rPr>
                <w:rFonts w:cs="Arial"/>
                <w:color w:val="000000"/>
                <w:sz w:val="22"/>
              </w:rPr>
            </w:pPr>
            <w:r w:rsidRPr="0070413F">
              <w:rPr>
                <w:rFonts w:cs="Arial"/>
                <w:color w:val="000000"/>
                <w:sz w:val="22"/>
              </w:rPr>
              <w:t>4.30</w:t>
            </w:r>
          </w:p>
        </w:tc>
        <w:tc>
          <w:tcPr>
            <w:tcW w:w="1998" w:type="dxa"/>
            <w:noWrap/>
            <w:hideMark/>
          </w:tcPr>
          <w:p w14:paraId="1974FDF0" w14:textId="77777777" w:rsidR="00AB63EF" w:rsidRPr="0070413F" w:rsidRDefault="00AB63EF" w:rsidP="00DE1CD8">
            <w:pPr>
              <w:jc w:val="center"/>
              <w:cnfStyle w:val="000000000000" w:firstRow="0" w:lastRow="0" w:firstColumn="0" w:lastColumn="0" w:oddVBand="0" w:evenVBand="0" w:oddHBand="0" w:evenHBand="0" w:firstRowFirstColumn="0" w:firstRowLastColumn="0" w:lastRowFirstColumn="0" w:lastRowLastColumn="0"/>
              <w:rPr>
                <w:rFonts w:cs="Arial"/>
                <w:color w:val="000000"/>
                <w:sz w:val="22"/>
              </w:rPr>
            </w:pPr>
            <w:r w:rsidRPr="0070413F">
              <w:rPr>
                <w:rFonts w:cs="Arial"/>
                <w:color w:val="000000"/>
                <w:sz w:val="22"/>
              </w:rPr>
              <w:t>4.12</w:t>
            </w:r>
          </w:p>
        </w:tc>
        <w:tc>
          <w:tcPr>
            <w:tcW w:w="2502" w:type="dxa"/>
          </w:tcPr>
          <w:p w14:paraId="383E8FC5" w14:textId="77777777" w:rsidR="00AB63EF" w:rsidRPr="0070413F" w:rsidRDefault="00AB63EF" w:rsidP="00DE1CD8">
            <w:pPr>
              <w:jc w:val="center"/>
              <w:cnfStyle w:val="000000000000" w:firstRow="0" w:lastRow="0" w:firstColumn="0" w:lastColumn="0" w:oddVBand="0" w:evenVBand="0" w:oddHBand="0" w:evenHBand="0" w:firstRowFirstColumn="0" w:firstRowLastColumn="0" w:lastRowFirstColumn="0" w:lastRowLastColumn="0"/>
              <w:rPr>
                <w:rFonts w:cs="Arial"/>
                <w:color w:val="000000"/>
                <w:sz w:val="22"/>
              </w:rPr>
            </w:pPr>
            <w:r w:rsidRPr="0070413F">
              <w:rPr>
                <w:rFonts w:cs="Arial"/>
                <w:color w:val="000000"/>
                <w:sz w:val="22"/>
              </w:rPr>
              <w:t>76.2%</w:t>
            </w:r>
          </w:p>
        </w:tc>
      </w:tr>
      <w:tr w:rsidR="00AB63EF" w:rsidRPr="0070413F" w14:paraId="31048BD1" w14:textId="77777777" w:rsidTr="002336D3">
        <w:trPr>
          <w:cnfStyle w:val="000000100000" w:firstRow="0" w:lastRow="0" w:firstColumn="0" w:lastColumn="0" w:oddVBand="0" w:evenVBand="0" w:oddHBand="1" w:evenHBand="0" w:firstRowFirstColumn="0" w:firstRowLastColumn="0" w:lastRowFirstColumn="0" w:lastRowLastColumn="0"/>
          <w:trHeight w:val="302"/>
          <w:jc w:val="center"/>
        </w:trPr>
        <w:tc>
          <w:tcPr>
            <w:cnfStyle w:val="001000000000" w:firstRow="0" w:lastRow="0" w:firstColumn="1" w:lastColumn="0" w:oddVBand="0" w:evenVBand="0" w:oddHBand="0" w:evenHBand="0" w:firstRowFirstColumn="0" w:firstRowLastColumn="0" w:lastRowFirstColumn="0" w:lastRowLastColumn="0"/>
            <w:tcW w:w="2605" w:type="dxa"/>
            <w:shd w:val="clear" w:color="auto" w:fill="DEEAF6"/>
            <w:noWrap/>
            <w:hideMark/>
          </w:tcPr>
          <w:p w14:paraId="49837D09" w14:textId="77777777" w:rsidR="00AB63EF" w:rsidRPr="0070413F" w:rsidRDefault="00AB63EF" w:rsidP="00DE1CD8">
            <w:pPr>
              <w:rPr>
                <w:rFonts w:cs="Arial"/>
                <w:color w:val="000000"/>
                <w:sz w:val="22"/>
              </w:rPr>
            </w:pPr>
            <w:r w:rsidRPr="0070413F">
              <w:rPr>
                <w:rFonts w:cs="Arial"/>
                <w:color w:val="000000"/>
                <w:sz w:val="22"/>
              </w:rPr>
              <w:t>13 Natomas/Arden</w:t>
            </w:r>
          </w:p>
        </w:tc>
        <w:tc>
          <w:tcPr>
            <w:tcW w:w="1980" w:type="dxa"/>
            <w:shd w:val="clear" w:color="auto" w:fill="DEEAF6"/>
            <w:noWrap/>
            <w:hideMark/>
          </w:tcPr>
          <w:p w14:paraId="5460A360" w14:textId="77777777" w:rsidR="00AB63EF" w:rsidRPr="0070413F" w:rsidRDefault="00AB63EF" w:rsidP="00DE1CD8">
            <w:pPr>
              <w:jc w:val="center"/>
              <w:cnfStyle w:val="000000100000" w:firstRow="0" w:lastRow="0" w:firstColumn="0" w:lastColumn="0" w:oddVBand="0" w:evenVBand="0" w:oddHBand="1" w:evenHBand="0" w:firstRowFirstColumn="0" w:firstRowLastColumn="0" w:lastRowFirstColumn="0" w:lastRowLastColumn="0"/>
              <w:rPr>
                <w:rFonts w:cs="Arial"/>
                <w:color w:val="000000"/>
                <w:sz w:val="22"/>
              </w:rPr>
            </w:pPr>
            <w:r w:rsidRPr="0070413F">
              <w:rPr>
                <w:rFonts w:cs="Arial"/>
                <w:color w:val="000000"/>
                <w:sz w:val="22"/>
              </w:rPr>
              <w:t>4.13</w:t>
            </w:r>
          </w:p>
        </w:tc>
        <w:tc>
          <w:tcPr>
            <w:tcW w:w="1998" w:type="dxa"/>
            <w:shd w:val="clear" w:color="auto" w:fill="DEEAF6"/>
            <w:noWrap/>
            <w:hideMark/>
          </w:tcPr>
          <w:p w14:paraId="1A68834D" w14:textId="77777777" w:rsidR="00AB63EF" w:rsidRPr="0070413F" w:rsidRDefault="00AB63EF" w:rsidP="00DE1CD8">
            <w:pPr>
              <w:jc w:val="center"/>
              <w:cnfStyle w:val="000000100000" w:firstRow="0" w:lastRow="0" w:firstColumn="0" w:lastColumn="0" w:oddVBand="0" w:evenVBand="0" w:oddHBand="1" w:evenHBand="0" w:firstRowFirstColumn="0" w:firstRowLastColumn="0" w:lastRowFirstColumn="0" w:lastRowLastColumn="0"/>
              <w:rPr>
                <w:rFonts w:cs="Arial"/>
                <w:color w:val="000000"/>
                <w:sz w:val="22"/>
              </w:rPr>
            </w:pPr>
            <w:r w:rsidRPr="0070413F">
              <w:rPr>
                <w:rFonts w:cs="Arial"/>
                <w:color w:val="000000"/>
                <w:sz w:val="22"/>
              </w:rPr>
              <w:t>3.96</w:t>
            </w:r>
          </w:p>
        </w:tc>
        <w:tc>
          <w:tcPr>
            <w:tcW w:w="2502" w:type="dxa"/>
            <w:shd w:val="clear" w:color="auto" w:fill="DEEAF6"/>
          </w:tcPr>
          <w:p w14:paraId="3681EA41" w14:textId="77777777" w:rsidR="00AB63EF" w:rsidRPr="0070413F" w:rsidRDefault="00AB63EF" w:rsidP="00DE1CD8">
            <w:pPr>
              <w:jc w:val="center"/>
              <w:cnfStyle w:val="000000100000" w:firstRow="0" w:lastRow="0" w:firstColumn="0" w:lastColumn="0" w:oddVBand="0" w:evenVBand="0" w:oddHBand="1" w:evenHBand="0" w:firstRowFirstColumn="0" w:firstRowLastColumn="0" w:lastRowFirstColumn="0" w:lastRowLastColumn="0"/>
              <w:rPr>
                <w:rFonts w:cs="Arial"/>
                <w:color w:val="000000"/>
                <w:sz w:val="22"/>
              </w:rPr>
            </w:pPr>
            <w:r w:rsidRPr="0070413F">
              <w:rPr>
                <w:rFonts w:cs="Arial"/>
                <w:color w:val="000000"/>
                <w:sz w:val="22"/>
              </w:rPr>
              <w:t>67.8%</w:t>
            </w:r>
          </w:p>
        </w:tc>
      </w:tr>
      <w:tr w:rsidR="00AB63EF" w:rsidRPr="0070413F" w14:paraId="6773A47F" w14:textId="77777777" w:rsidTr="002336D3">
        <w:trPr>
          <w:trHeight w:val="302"/>
          <w:jc w:val="center"/>
        </w:trPr>
        <w:tc>
          <w:tcPr>
            <w:cnfStyle w:val="001000000000" w:firstRow="0" w:lastRow="0" w:firstColumn="1" w:lastColumn="0" w:oddVBand="0" w:evenVBand="0" w:oddHBand="0" w:evenHBand="0" w:firstRowFirstColumn="0" w:firstRowLastColumn="0" w:lastRowFirstColumn="0" w:lastRowLastColumn="0"/>
            <w:tcW w:w="2605" w:type="dxa"/>
            <w:noWrap/>
            <w:hideMark/>
          </w:tcPr>
          <w:p w14:paraId="1674A05A" w14:textId="77777777" w:rsidR="00AB63EF" w:rsidRPr="0070413F" w:rsidRDefault="00AB63EF" w:rsidP="00DE1CD8">
            <w:pPr>
              <w:rPr>
                <w:rFonts w:cs="Arial"/>
                <w:color w:val="000000"/>
                <w:sz w:val="22"/>
              </w:rPr>
            </w:pPr>
            <w:r w:rsidRPr="0070413F">
              <w:rPr>
                <w:rFonts w:cs="Arial"/>
                <w:color w:val="000000"/>
                <w:sz w:val="22"/>
              </w:rPr>
              <w:t>15 Del Paso Heights</w:t>
            </w:r>
          </w:p>
        </w:tc>
        <w:tc>
          <w:tcPr>
            <w:tcW w:w="1980" w:type="dxa"/>
            <w:noWrap/>
            <w:hideMark/>
          </w:tcPr>
          <w:p w14:paraId="133864DB" w14:textId="77777777" w:rsidR="00AB63EF" w:rsidRPr="0070413F" w:rsidRDefault="00AB63EF" w:rsidP="00DE1CD8">
            <w:pPr>
              <w:jc w:val="center"/>
              <w:cnfStyle w:val="000000000000" w:firstRow="0" w:lastRow="0" w:firstColumn="0" w:lastColumn="0" w:oddVBand="0" w:evenVBand="0" w:oddHBand="0" w:evenHBand="0" w:firstRowFirstColumn="0" w:firstRowLastColumn="0" w:lastRowFirstColumn="0" w:lastRowLastColumn="0"/>
              <w:rPr>
                <w:rFonts w:cs="Arial"/>
                <w:color w:val="000000"/>
                <w:sz w:val="22"/>
              </w:rPr>
            </w:pPr>
            <w:r w:rsidRPr="0070413F">
              <w:rPr>
                <w:rFonts w:cs="Arial"/>
                <w:color w:val="000000"/>
                <w:sz w:val="22"/>
              </w:rPr>
              <w:t>4.41</w:t>
            </w:r>
          </w:p>
        </w:tc>
        <w:tc>
          <w:tcPr>
            <w:tcW w:w="1998" w:type="dxa"/>
            <w:noWrap/>
            <w:hideMark/>
          </w:tcPr>
          <w:p w14:paraId="7581D5F6" w14:textId="77777777" w:rsidR="00AB63EF" w:rsidRPr="0070413F" w:rsidRDefault="00AB63EF" w:rsidP="00DE1CD8">
            <w:pPr>
              <w:jc w:val="center"/>
              <w:cnfStyle w:val="000000000000" w:firstRow="0" w:lastRow="0" w:firstColumn="0" w:lastColumn="0" w:oddVBand="0" w:evenVBand="0" w:oddHBand="0" w:evenHBand="0" w:firstRowFirstColumn="0" w:firstRowLastColumn="0" w:lastRowFirstColumn="0" w:lastRowLastColumn="0"/>
              <w:rPr>
                <w:rFonts w:cs="Arial"/>
                <w:color w:val="000000"/>
                <w:sz w:val="22"/>
              </w:rPr>
            </w:pPr>
            <w:r w:rsidRPr="0070413F">
              <w:rPr>
                <w:rFonts w:cs="Arial"/>
                <w:color w:val="000000"/>
                <w:sz w:val="22"/>
              </w:rPr>
              <w:t>4.43</w:t>
            </w:r>
          </w:p>
        </w:tc>
        <w:tc>
          <w:tcPr>
            <w:tcW w:w="2502" w:type="dxa"/>
          </w:tcPr>
          <w:p w14:paraId="10FA253F" w14:textId="77777777" w:rsidR="00AB63EF" w:rsidRPr="0070413F" w:rsidRDefault="00AB63EF" w:rsidP="00DE1CD8">
            <w:pPr>
              <w:jc w:val="center"/>
              <w:cnfStyle w:val="000000000000" w:firstRow="0" w:lastRow="0" w:firstColumn="0" w:lastColumn="0" w:oddVBand="0" w:evenVBand="0" w:oddHBand="0" w:evenHBand="0" w:firstRowFirstColumn="0" w:firstRowLastColumn="0" w:lastRowFirstColumn="0" w:lastRowLastColumn="0"/>
              <w:rPr>
                <w:rFonts w:cs="Arial"/>
                <w:color w:val="000000"/>
                <w:sz w:val="22"/>
              </w:rPr>
            </w:pPr>
            <w:r w:rsidRPr="0070413F">
              <w:rPr>
                <w:rFonts w:cs="Arial"/>
                <w:color w:val="000000"/>
                <w:sz w:val="22"/>
              </w:rPr>
              <w:t>90.3%</w:t>
            </w:r>
          </w:p>
        </w:tc>
      </w:tr>
      <w:tr w:rsidR="00AB63EF" w:rsidRPr="0070413F" w14:paraId="47F45334" w14:textId="77777777" w:rsidTr="002336D3">
        <w:trPr>
          <w:cnfStyle w:val="000000100000" w:firstRow="0" w:lastRow="0" w:firstColumn="0" w:lastColumn="0" w:oddVBand="0" w:evenVBand="0" w:oddHBand="1" w:evenHBand="0" w:firstRowFirstColumn="0" w:firstRowLastColumn="0" w:lastRowFirstColumn="0" w:lastRowLastColumn="0"/>
          <w:trHeight w:val="302"/>
          <w:jc w:val="center"/>
        </w:trPr>
        <w:tc>
          <w:tcPr>
            <w:cnfStyle w:val="001000000000" w:firstRow="0" w:lastRow="0" w:firstColumn="1" w:lastColumn="0" w:oddVBand="0" w:evenVBand="0" w:oddHBand="0" w:evenHBand="0" w:firstRowFirstColumn="0" w:firstRowLastColumn="0" w:lastRowFirstColumn="0" w:lastRowLastColumn="0"/>
            <w:tcW w:w="2605" w:type="dxa"/>
            <w:shd w:val="clear" w:color="auto" w:fill="DEEAF6"/>
            <w:noWrap/>
            <w:hideMark/>
          </w:tcPr>
          <w:p w14:paraId="5A7A8855" w14:textId="77777777" w:rsidR="00AB63EF" w:rsidRPr="0070413F" w:rsidRDefault="00AB63EF" w:rsidP="00DE1CD8">
            <w:pPr>
              <w:rPr>
                <w:rFonts w:cs="Arial"/>
                <w:color w:val="000000"/>
                <w:sz w:val="22"/>
              </w:rPr>
            </w:pPr>
            <w:r w:rsidRPr="0070413F">
              <w:rPr>
                <w:rFonts w:cs="Arial"/>
                <w:color w:val="000000"/>
                <w:sz w:val="22"/>
              </w:rPr>
              <w:t>19 Rio Linda</w:t>
            </w:r>
          </w:p>
        </w:tc>
        <w:tc>
          <w:tcPr>
            <w:tcW w:w="1980" w:type="dxa"/>
            <w:shd w:val="clear" w:color="auto" w:fill="DEEAF6"/>
            <w:noWrap/>
            <w:hideMark/>
          </w:tcPr>
          <w:p w14:paraId="29CD09CF" w14:textId="77777777" w:rsidR="00AB63EF" w:rsidRPr="0070413F" w:rsidRDefault="00AB63EF" w:rsidP="00DE1CD8">
            <w:pPr>
              <w:jc w:val="center"/>
              <w:cnfStyle w:val="000000100000" w:firstRow="0" w:lastRow="0" w:firstColumn="0" w:lastColumn="0" w:oddVBand="0" w:evenVBand="0" w:oddHBand="1" w:evenHBand="0" w:firstRowFirstColumn="0" w:firstRowLastColumn="0" w:lastRowFirstColumn="0" w:lastRowLastColumn="0"/>
              <w:rPr>
                <w:rFonts w:cs="Arial"/>
                <w:color w:val="000000"/>
                <w:sz w:val="22"/>
              </w:rPr>
            </w:pPr>
            <w:r w:rsidRPr="0070413F">
              <w:rPr>
                <w:rFonts w:cs="Arial"/>
                <w:color w:val="000000"/>
                <w:sz w:val="22"/>
              </w:rPr>
              <w:t>4.22</w:t>
            </w:r>
          </w:p>
        </w:tc>
        <w:tc>
          <w:tcPr>
            <w:tcW w:w="1998" w:type="dxa"/>
            <w:shd w:val="clear" w:color="auto" w:fill="DEEAF6"/>
            <w:noWrap/>
            <w:hideMark/>
          </w:tcPr>
          <w:p w14:paraId="39FE1760" w14:textId="77777777" w:rsidR="00AB63EF" w:rsidRPr="0070413F" w:rsidRDefault="00AB63EF" w:rsidP="00DE1CD8">
            <w:pPr>
              <w:jc w:val="center"/>
              <w:cnfStyle w:val="000000100000" w:firstRow="0" w:lastRow="0" w:firstColumn="0" w:lastColumn="0" w:oddVBand="0" w:evenVBand="0" w:oddHBand="1" w:evenHBand="0" w:firstRowFirstColumn="0" w:firstRowLastColumn="0" w:lastRowFirstColumn="0" w:lastRowLastColumn="0"/>
              <w:rPr>
                <w:rFonts w:cs="Arial"/>
                <w:color w:val="000000"/>
                <w:sz w:val="22"/>
              </w:rPr>
            </w:pPr>
            <w:r w:rsidRPr="0070413F">
              <w:rPr>
                <w:rFonts w:cs="Arial"/>
                <w:color w:val="000000"/>
                <w:sz w:val="22"/>
              </w:rPr>
              <w:t>4.24</w:t>
            </w:r>
          </w:p>
        </w:tc>
        <w:tc>
          <w:tcPr>
            <w:tcW w:w="2502" w:type="dxa"/>
            <w:shd w:val="clear" w:color="auto" w:fill="DEEAF6"/>
          </w:tcPr>
          <w:p w14:paraId="63D39B29" w14:textId="77777777" w:rsidR="00AB63EF" w:rsidRPr="0070413F" w:rsidRDefault="00AB63EF" w:rsidP="00DE1CD8">
            <w:pPr>
              <w:jc w:val="center"/>
              <w:cnfStyle w:val="000000100000" w:firstRow="0" w:lastRow="0" w:firstColumn="0" w:lastColumn="0" w:oddVBand="0" w:evenVBand="0" w:oddHBand="1" w:evenHBand="0" w:firstRowFirstColumn="0" w:firstRowLastColumn="0" w:lastRowFirstColumn="0" w:lastRowLastColumn="0"/>
              <w:rPr>
                <w:rFonts w:cs="Arial"/>
                <w:color w:val="000000"/>
                <w:sz w:val="22"/>
              </w:rPr>
            </w:pPr>
            <w:r w:rsidRPr="0070413F">
              <w:rPr>
                <w:rFonts w:cs="Arial"/>
                <w:color w:val="000000"/>
                <w:sz w:val="22"/>
              </w:rPr>
              <w:t>75.1%</w:t>
            </w:r>
          </w:p>
        </w:tc>
      </w:tr>
      <w:tr w:rsidR="00AB63EF" w:rsidRPr="0070413F" w14:paraId="1E018899" w14:textId="77777777" w:rsidTr="002336D3">
        <w:trPr>
          <w:trHeight w:val="302"/>
          <w:jc w:val="center"/>
        </w:trPr>
        <w:tc>
          <w:tcPr>
            <w:cnfStyle w:val="001000000000" w:firstRow="0" w:lastRow="0" w:firstColumn="1" w:lastColumn="0" w:oddVBand="0" w:evenVBand="0" w:oddHBand="0" w:evenHBand="0" w:firstRowFirstColumn="0" w:firstRowLastColumn="0" w:lastRowFirstColumn="0" w:lastRowLastColumn="0"/>
            <w:tcW w:w="2605" w:type="dxa"/>
            <w:noWrap/>
            <w:hideMark/>
          </w:tcPr>
          <w:p w14:paraId="0328CD88" w14:textId="77777777" w:rsidR="00AB63EF" w:rsidRPr="0070413F" w:rsidRDefault="00AB63EF" w:rsidP="00DE1CD8">
            <w:pPr>
              <w:rPr>
                <w:rFonts w:cs="Arial"/>
                <w:color w:val="000000"/>
                <w:sz w:val="22"/>
              </w:rPr>
            </w:pPr>
            <w:r w:rsidRPr="0070413F">
              <w:rPr>
                <w:rFonts w:cs="Arial"/>
                <w:color w:val="000000"/>
                <w:sz w:val="22"/>
              </w:rPr>
              <w:t>21 Sunrise</w:t>
            </w:r>
          </w:p>
        </w:tc>
        <w:tc>
          <w:tcPr>
            <w:tcW w:w="1980" w:type="dxa"/>
            <w:noWrap/>
            <w:hideMark/>
          </w:tcPr>
          <w:p w14:paraId="4F619380" w14:textId="77777777" w:rsidR="00AB63EF" w:rsidRPr="0070413F" w:rsidRDefault="00AB63EF" w:rsidP="00DE1CD8">
            <w:pPr>
              <w:jc w:val="center"/>
              <w:cnfStyle w:val="000000000000" w:firstRow="0" w:lastRow="0" w:firstColumn="0" w:lastColumn="0" w:oddVBand="0" w:evenVBand="0" w:oddHBand="0" w:evenHBand="0" w:firstRowFirstColumn="0" w:firstRowLastColumn="0" w:lastRowFirstColumn="0" w:lastRowLastColumn="0"/>
              <w:rPr>
                <w:rFonts w:cs="Arial"/>
                <w:color w:val="000000"/>
                <w:sz w:val="22"/>
              </w:rPr>
            </w:pPr>
            <w:r w:rsidRPr="0070413F">
              <w:rPr>
                <w:rFonts w:cs="Arial"/>
                <w:color w:val="000000"/>
                <w:sz w:val="22"/>
              </w:rPr>
              <w:t>4.00</w:t>
            </w:r>
          </w:p>
        </w:tc>
        <w:tc>
          <w:tcPr>
            <w:tcW w:w="1998" w:type="dxa"/>
            <w:noWrap/>
            <w:hideMark/>
          </w:tcPr>
          <w:p w14:paraId="6D647F13" w14:textId="77777777" w:rsidR="00AB63EF" w:rsidRPr="0070413F" w:rsidRDefault="00AB63EF" w:rsidP="00DE1CD8">
            <w:pPr>
              <w:jc w:val="center"/>
              <w:cnfStyle w:val="000000000000" w:firstRow="0" w:lastRow="0" w:firstColumn="0" w:lastColumn="0" w:oddVBand="0" w:evenVBand="0" w:oddHBand="0" w:evenHBand="0" w:firstRowFirstColumn="0" w:firstRowLastColumn="0" w:lastRowFirstColumn="0" w:lastRowLastColumn="0"/>
              <w:rPr>
                <w:rFonts w:cs="Arial"/>
                <w:color w:val="000000"/>
                <w:sz w:val="22"/>
              </w:rPr>
            </w:pPr>
            <w:r w:rsidRPr="0070413F">
              <w:rPr>
                <w:rFonts w:cs="Arial"/>
                <w:color w:val="000000"/>
                <w:sz w:val="22"/>
              </w:rPr>
              <w:t>3.95</w:t>
            </w:r>
          </w:p>
        </w:tc>
        <w:tc>
          <w:tcPr>
            <w:tcW w:w="2502" w:type="dxa"/>
          </w:tcPr>
          <w:p w14:paraId="436BEA1F" w14:textId="77777777" w:rsidR="00AB63EF" w:rsidRPr="0070413F" w:rsidRDefault="00AB63EF" w:rsidP="00DE1CD8">
            <w:pPr>
              <w:jc w:val="center"/>
              <w:cnfStyle w:val="000000000000" w:firstRow="0" w:lastRow="0" w:firstColumn="0" w:lastColumn="0" w:oddVBand="0" w:evenVBand="0" w:oddHBand="0" w:evenHBand="0" w:firstRowFirstColumn="0" w:firstRowLastColumn="0" w:lastRowFirstColumn="0" w:lastRowLastColumn="0"/>
              <w:rPr>
                <w:rFonts w:cs="Arial"/>
                <w:color w:val="000000"/>
                <w:sz w:val="22"/>
              </w:rPr>
            </w:pPr>
            <w:r w:rsidRPr="0070413F">
              <w:rPr>
                <w:rFonts w:cs="Arial"/>
                <w:color w:val="000000"/>
                <w:sz w:val="22"/>
              </w:rPr>
              <w:t>78.7%</w:t>
            </w:r>
          </w:p>
        </w:tc>
      </w:tr>
      <w:tr w:rsidR="00AB63EF" w:rsidRPr="0070413F" w14:paraId="612DB4B8" w14:textId="77777777" w:rsidTr="002336D3">
        <w:trPr>
          <w:cnfStyle w:val="000000100000" w:firstRow="0" w:lastRow="0" w:firstColumn="0" w:lastColumn="0" w:oddVBand="0" w:evenVBand="0" w:oddHBand="1" w:evenHBand="0" w:firstRowFirstColumn="0" w:firstRowLastColumn="0" w:lastRowFirstColumn="0" w:lastRowLastColumn="0"/>
          <w:trHeight w:val="302"/>
          <w:jc w:val="center"/>
        </w:trPr>
        <w:tc>
          <w:tcPr>
            <w:cnfStyle w:val="001000000000" w:firstRow="0" w:lastRow="0" w:firstColumn="1" w:lastColumn="0" w:oddVBand="0" w:evenVBand="0" w:oddHBand="0" w:evenHBand="0" w:firstRowFirstColumn="0" w:firstRowLastColumn="0" w:lastRowFirstColumn="0" w:lastRowLastColumn="0"/>
            <w:tcW w:w="2605" w:type="dxa"/>
            <w:shd w:val="clear" w:color="auto" w:fill="DEEAF6"/>
            <w:noWrap/>
            <w:hideMark/>
          </w:tcPr>
          <w:p w14:paraId="3BE2072F" w14:textId="77777777" w:rsidR="00AB63EF" w:rsidRPr="0070413F" w:rsidRDefault="00AB63EF" w:rsidP="00DE1CD8">
            <w:pPr>
              <w:rPr>
                <w:rFonts w:cs="Arial"/>
                <w:color w:val="000000"/>
                <w:sz w:val="22"/>
              </w:rPr>
            </w:pPr>
            <w:r w:rsidRPr="0070413F">
              <w:rPr>
                <w:rFonts w:cs="Arial"/>
                <w:color w:val="000000"/>
                <w:sz w:val="22"/>
              </w:rPr>
              <w:t>23 El Camino</w:t>
            </w:r>
          </w:p>
        </w:tc>
        <w:tc>
          <w:tcPr>
            <w:tcW w:w="1980" w:type="dxa"/>
            <w:shd w:val="clear" w:color="auto" w:fill="DEEAF6"/>
            <w:noWrap/>
            <w:hideMark/>
          </w:tcPr>
          <w:p w14:paraId="693A795A" w14:textId="77777777" w:rsidR="00AB63EF" w:rsidRPr="0070413F" w:rsidRDefault="00AB63EF" w:rsidP="00DE1CD8">
            <w:pPr>
              <w:jc w:val="center"/>
              <w:cnfStyle w:val="000000100000" w:firstRow="0" w:lastRow="0" w:firstColumn="0" w:lastColumn="0" w:oddVBand="0" w:evenVBand="0" w:oddHBand="1" w:evenHBand="0" w:firstRowFirstColumn="0" w:firstRowLastColumn="0" w:lastRowFirstColumn="0" w:lastRowLastColumn="0"/>
              <w:rPr>
                <w:rFonts w:cs="Arial"/>
                <w:color w:val="000000"/>
                <w:sz w:val="22"/>
              </w:rPr>
            </w:pPr>
            <w:r w:rsidRPr="0070413F">
              <w:rPr>
                <w:rFonts w:cs="Arial"/>
                <w:color w:val="000000"/>
                <w:sz w:val="22"/>
              </w:rPr>
              <w:t>4.38</w:t>
            </w:r>
          </w:p>
        </w:tc>
        <w:tc>
          <w:tcPr>
            <w:tcW w:w="1998" w:type="dxa"/>
            <w:shd w:val="clear" w:color="auto" w:fill="DEEAF6"/>
            <w:noWrap/>
            <w:hideMark/>
          </w:tcPr>
          <w:p w14:paraId="034E6563" w14:textId="77777777" w:rsidR="00AB63EF" w:rsidRPr="0070413F" w:rsidRDefault="00AB63EF" w:rsidP="00DE1CD8">
            <w:pPr>
              <w:jc w:val="center"/>
              <w:cnfStyle w:val="000000100000" w:firstRow="0" w:lastRow="0" w:firstColumn="0" w:lastColumn="0" w:oddVBand="0" w:evenVBand="0" w:oddHBand="1" w:evenHBand="0" w:firstRowFirstColumn="0" w:firstRowLastColumn="0" w:lastRowFirstColumn="0" w:lastRowLastColumn="0"/>
              <w:rPr>
                <w:rFonts w:cs="Arial"/>
                <w:color w:val="000000"/>
                <w:sz w:val="22"/>
              </w:rPr>
            </w:pPr>
            <w:r w:rsidRPr="0070413F">
              <w:rPr>
                <w:rFonts w:cs="Arial"/>
                <w:color w:val="000000"/>
                <w:sz w:val="22"/>
              </w:rPr>
              <w:t>4.25</w:t>
            </w:r>
          </w:p>
        </w:tc>
        <w:tc>
          <w:tcPr>
            <w:tcW w:w="2502" w:type="dxa"/>
            <w:shd w:val="clear" w:color="auto" w:fill="DEEAF6"/>
          </w:tcPr>
          <w:p w14:paraId="71944BD2" w14:textId="77777777" w:rsidR="00AB63EF" w:rsidRPr="0070413F" w:rsidRDefault="00AB63EF" w:rsidP="00DE1CD8">
            <w:pPr>
              <w:jc w:val="center"/>
              <w:cnfStyle w:val="000000100000" w:firstRow="0" w:lastRow="0" w:firstColumn="0" w:lastColumn="0" w:oddVBand="0" w:evenVBand="0" w:oddHBand="1" w:evenHBand="0" w:firstRowFirstColumn="0" w:firstRowLastColumn="0" w:lastRowFirstColumn="0" w:lastRowLastColumn="0"/>
              <w:rPr>
                <w:rFonts w:cs="Arial"/>
                <w:color w:val="000000"/>
                <w:sz w:val="22"/>
              </w:rPr>
            </w:pPr>
            <w:r w:rsidRPr="0070413F">
              <w:rPr>
                <w:rFonts w:cs="Arial"/>
                <w:color w:val="000000"/>
                <w:sz w:val="22"/>
              </w:rPr>
              <w:t>71.2%</w:t>
            </w:r>
          </w:p>
        </w:tc>
      </w:tr>
      <w:tr w:rsidR="00AB63EF" w:rsidRPr="0070413F" w14:paraId="1FCECEC5" w14:textId="77777777" w:rsidTr="002336D3">
        <w:trPr>
          <w:trHeight w:val="302"/>
          <w:jc w:val="center"/>
        </w:trPr>
        <w:tc>
          <w:tcPr>
            <w:cnfStyle w:val="001000000000" w:firstRow="0" w:lastRow="0" w:firstColumn="1" w:lastColumn="0" w:oddVBand="0" w:evenVBand="0" w:oddHBand="0" w:evenHBand="0" w:firstRowFirstColumn="0" w:firstRowLastColumn="0" w:lastRowFirstColumn="0" w:lastRowLastColumn="0"/>
            <w:tcW w:w="2605" w:type="dxa"/>
            <w:noWrap/>
            <w:hideMark/>
          </w:tcPr>
          <w:p w14:paraId="317AEA4F" w14:textId="77777777" w:rsidR="00AB63EF" w:rsidRPr="0070413F" w:rsidRDefault="00AB63EF" w:rsidP="00DE1CD8">
            <w:pPr>
              <w:rPr>
                <w:rFonts w:cs="Arial"/>
                <w:color w:val="000000"/>
                <w:sz w:val="22"/>
              </w:rPr>
            </w:pPr>
            <w:r w:rsidRPr="0070413F">
              <w:rPr>
                <w:rFonts w:cs="Arial"/>
                <w:color w:val="000000"/>
                <w:sz w:val="22"/>
              </w:rPr>
              <w:t>25 Marconi</w:t>
            </w:r>
          </w:p>
        </w:tc>
        <w:tc>
          <w:tcPr>
            <w:tcW w:w="1980" w:type="dxa"/>
            <w:noWrap/>
            <w:hideMark/>
          </w:tcPr>
          <w:p w14:paraId="537BAF04" w14:textId="77777777" w:rsidR="00AB63EF" w:rsidRPr="0070413F" w:rsidRDefault="00AB63EF" w:rsidP="00DE1CD8">
            <w:pPr>
              <w:jc w:val="center"/>
              <w:cnfStyle w:val="000000000000" w:firstRow="0" w:lastRow="0" w:firstColumn="0" w:lastColumn="0" w:oddVBand="0" w:evenVBand="0" w:oddHBand="0" w:evenHBand="0" w:firstRowFirstColumn="0" w:firstRowLastColumn="0" w:lastRowFirstColumn="0" w:lastRowLastColumn="0"/>
              <w:rPr>
                <w:rFonts w:cs="Arial"/>
                <w:color w:val="000000"/>
                <w:sz w:val="22"/>
              </w:rPr>
            </w:pPr>
            <w:r w:rsidRPr="0070413F">
              <w:rPr>
                <w:rFonts w:cs="Arial"/>
                <w:color w:val="000000"/>
                <w:sz w:val="22"/>
              </w:rPr>
              <w:t>4.40</w:t>
            </w:r>
          </w:p>
        </w:tc>
        <w:tc>
          <w:tcPr>
            <w:tcW w:w="1998" w:type="dxa"/>
            <w:noWrap/>
            <w:hideMark/>
          </w:tcPr>
          <w:p w14:paraId="4AF60FE2" w14:textId="77777777" w:rsidR="00AB63EF" w:rsidRPr="0070413F" w:rsidRDefault="00AB63EF" w:rsidP="00DE1CD8">
            <w:pPr>
              <w:jc w:val="center"/>
              <w:cnfStyle w:val="000000000000" w:firstRow="0" w:lastRow="0" w:firstColumn="0" w:lastColumn="0" w:oddVBand="0" w:evenVBand="0" w:oddHBand="0" w:evenHBand="0" w:firstRowFirstColumn="0" w:firstRowLastColumn="0" w:lastRowFirstColumn="0" w:lastRowLastColumn="0"/>
              <w:rPr>
                <w:rFonts w:cs="Arial"/>
                <w:color w:val="000000"/>
                <w:sz w:val="22"/>
              </w:rPr>
            </w:pPr>
            <w:r w:rsidRPr="0070413F">
              <w:rPr>
                <w:rFonts w:cs="Arial"/>
                <w:color w:val="000000"/>
                <w:sz w:val="22"/>
              </w:rPr>
              <w:t>4.13</w:t>
            </w:r>
          </w:p>
        </w:tc>
        <w:tc>
          <w:tcPr>
            <w:tcW w:w="2502" w:type="dxa"/>
          </w:tcPr>
          <w:p w14:paraId="5CCC2C5D" w14:textId="77777777" w:rsidR="00AB63EF" w:rsidRPr="0070413F" w:rsidRDefault="00AB63EF" w:rsidP="00DE1CD8">
            <w:pPr>
              <w:jc w:val="center"/>
              <w:cnfStyle w:val="000000000000" w:firstRow="0" w:lastRow="0" w:firstColumn="0" w:lastColumn="0" w:oddVBand="0" w:evenVBand="0" w:oddHBand="0" w:evenHBand="0" w:firstRowFirstColumn="0" w:firstRowLastColumn="0" w:lastRowFirstColumn="0" w:lastRowLastColumn="0"/>
              <w:rPr>
                <w:rFonts w:cs="Arial"/>
                <w:color w:val="000000"/>
                <w:sz w:val="22"/>
              </w:rPr>
            </w:pPr>
            <w:r w:rsidRPr="0070413F">
              <w:rPr>
                <w:rFonts w:cs="Arial"/>
                <w:color w:val="000000"/>
                <w:sz w:val="22"/>
              </w:rPr>
              <w:t>80.2%</w:t>
            </w:r>
          </w:p>
        </w:tc>
      </w:tr>
      <w:tr w:rsidR="00AB63EF" w:rsidRPr="0070413F" w14:paraId="1C664CCB" w14:textId="77777777" w:rsidTr="002336D3">
        <w:trPr>
          <w:cnfStyle w:val="000000100000" w:firstRow="0" w:lastRow="0" w:firstColumn="0" w:lastColumn="0" w:oddVBand="0" w:evenVBand="0" w:oddHBand="1" w:evenHBand="0" w:firstRowFirstColumn="0" w:firstRowLastColumn="0" w:lastRowFirstColumn="0" w:lastRowLastColumn="0"/>
          <w:trHeight w:val="302"/>
          <w:jc w:val="center"/>
        </w:trPr>
        <w:tc>
          <w:tcPr>
            <w:cnfStyle w:val="001000000000" w:firstRow="0" w:lastRow="0" w:firstColumn="1" w:lastColumn="0" w:oddVBand="0" w:evenVBand="0" w:oddHBand="0" w:evenHBand="0" w:firstRowFirstColumn="0" w:firstRowLastColumn="0" w:lastRowFirstColumn="0" w:lastRowLastColumn="0"/>
            <w:tcW w:w="2605" w:type="dxa"/>
            <w:shd w:val="clear" w:color="auto" w:fill="DEEAF6"/>
            <w:noWrap/>
            <w:hideMark/>
          </w:tcPr>
          <w:p w14:paraId="5BDF0D05" w14:textId="77777777" w:rsidR="00AB63EF" w:rsidRPr="0070413F" w:rsidRDefault="00AB63EF" w:rsidP="00DE1CD8">
            <w:pPr>
              <w:rPr>
                <w:rFonts w:cs="Arial"/>
                <w:color w:val="000000"/>
                <w:sz w:val="22"/>
              </w:rPr>
            </w:pPr>
            <w:r w:rsidRPr="0070413F">
              <w:rPr>
                <w:rFonts w:cs="Arial"/>
                <w:color w:val="000000"/>
                <w:sz w:val="22"/>
              </w:rPr>
              <w:t>26 Fulton</w:t>
            </w:r>
          </w:p>
        </w:tc>
        <w:tc>
          <w:tcPr>
            <w:tcW w:w="1980" w:type="dxa"/>
            <w:shd w:val="clear" w:color="auto" w:fill="DEEAF6"/>
            <w:noWrap/>
            <w:hideMark/>
          </w:tcPr>
          <w:p w14:paraId="17034E2A" w14:textId="77777777" w:rsidR="00AB63EF" w:rsidRPr="0070413F" w:rsidRDefault="00AB63EF" w:rsidP="00DE1CD8">
            <w:pPr>
              <w:jc w:val="center"/>
              <w:cnfStyle w:val="000000100000" w:firstRow="0" w:lastRow="0" w:firstColumn="0" w:lastColumn="0" w:oddVBand="0" w:evenVBand="0" w:oddHBand="1" w:evenHBand="0" w:firstRowFirstColumn="0" w:firstRowLastColumn="0" w:lastRowFirstColumn="0" w:lastRowLastColumn="0"/>
              <w:rPr>
                <w:rFonts w:cs="Arial"/>
                <w:color w:val="000000"/>
                <w:sz w:val="22"/>
              </w:rPr>
            </w:pPr>
            <w:r w:rsidRPr="0070413F">
              <w:rPr>
                <w:rFonts w:cs="Arial"/>
                <w:color w:val="000000"/>
                <w:sz w:val="22"/>
              </w:rPr>
              <w:t>4.36</w:t>
            </w:r>
          </w:p>
        </w:tc>
        <w:tc>
          <w:tcPr>
            <w:tcW w:w="1998" w:type="dxa"/>
            <w:shd w:val="clear" w:color="auto" w:fill="DEEAF6"/>
            <w:noWrap/>
            <w:hideMark/>
          </w:tcPr>
          <w:p w14:paraId="74DA5076" w14:textId="77777777" w:rsidR="00AB63EF" w:rsidRPr="0070413F" w:rsidRDefault="00AB63EF" w:rsidP="00DE1CD8">
            <w:pPr>
              <w:jc w:val="center"/>
              <w:cnfStyle w:val="000000100000" w:firstRow="0" w:lastRow="0" w:firstColumn="0" w:lastColumn="0" w:oddVBand="0" w:evenVBand="0" w:oddHBand="1" w:evenHBand="0" w:firstRowFirstColumn="0" w:firstRowLastColumn="0" w:lastRowFirstColumn="0" w:lastRowLastColumn="0"/>
              <w:rPr>
                <w:rFonts w:cs="Arial"/>
                <w:color w:val="000000"/>
                <w:sz w:val="22"/>
              </w:rPr>
            </w:pPr>
            <w:r w:rsidRPr="0070413F">
              <w:rPr>
                <w:rFonts w:cs="Arial"/>
                <w:color w:val="000000"/>
                <w:sz w:val="22"/>
              </w:rPr>
              <w:t>4.36</w:t>
            </w:r>
          </w:p>
        </w:tc>
        <w:tc>
          <w:tcPr>
            <w:tcW w:w="2502" w:type="dxa"/>
            <w:shd w:val="clear" w:color="auto" w:fill="DEEAF6"/>
          </w:tcPr>
          <w:p w14:paraId="764DA956" w14:textId="77777777" w:rsidR="00AB63EF" w:rsidRPr="0070413F" w:rsidRDefault="00AB63EF" w:rsidP="00DE1CD8">
            <w:pPr>
              <w:jc w:val="center"/>
              <w:cnfStyle w:val="000000100000" w:firstRow="0" w:lastRow="0" w:firstColumn="0" w:lastColumn="0" w:oddVBand="0" w:evenVBand="0" w:oddHBand="1" w:evenHBand="0" w:firstRowFirstColumn="0" w:firstRowLastColumn="0" w:lastRowFirstColumn="0" w:lastRowLastColumn="0"/>
              <w:rPr>
                <w:rFonts w:cs="Arial"/>
                <w:color w:val="000000"/>
                <w:sz w:val="22"/>
              </w:rPr>
            </w:pPr>
            <w:r w:rsidRPr="0070413F">
              <w:rPr>
                <w:rFonts w:cs="Arial"/>
                <w:color w:val="000000"/>
                <w:sz w:val="22"/>
              </w:rPr>
              <w:t>80.4%</w:t>
            </w:r>
          </w:p>
        </w:tc>
      </w:tr>
      <w:tr w:rsidR="00AB63EF" w:rsidRPr="0070413F" w14:paraId="6288BE7C" w14:textId="77777777" w:rsidTr="002336D3">
        <w:trPr>
          <w:trHeight w:val="302"/>
          <w:jc w:val="center"/>
        </w:trPr>
        <w:tc>
          <w:tcPr>
            <w:cnfStyle w:val="001000000000" w:firstRow="0" w:lastRow="0" w:firstColumn="1" w:lastColumn="0" w:oddVBand="0" w:evenVBand="0" w:oddHBand="0" w:evenHBand="0" w:firstRowFirstColumn="0" w:firstRowLastColumn="0" w:lastRowFirstColumn="0" w:lastRowLastColumn="0"/>
            <w:tcW w:w="2605" w:type="dxa"/>
            <w:noWrap/>
            <w:hideMark/>
          </w:tcPr>
          <w:p w14:paraId="1B9CC7AA" w14:textId="77777777" w:rsidR="00AB63EF" w:rsidRPr="0070413F" w:rsidRDefault="00AB63EF" w:rsidP="00DE1CD8">
            <w:pPr>
              <w:rPr>
                <w:rFonts w:cs="Arial"/>
                <w:color w:val="000000"/>
                <w:sz w:val="22"/>
              </w:rPr>
            </w:pPr>
            <w:r w:rsidRPr="0070413F">
              <w:rPr>
                <w:rFonts w:cs="Arial"/>
                <w:color w:val="000000"/>
                <w:sz w:val="22"/>
              </w:rPr>
              <w:t>30 J Street</w:t>
            </w:r>
          </w:p>
        </w:tc>
        <w:tc>
          <w:tcPr>
            <w:tcW w:w="1980" w:type="dxa"/>
            <w:noWrap/>
            <w:hideMark/>
          </w:tcPr>
          <w:p w14:paraId="68A475E9" w14:textId="77777777" w:rsidR="00AB63EF" w:rsidRPr="0070413F" w:rsidRDefault="00AB63EF" w:rsidP="00DE1CD8">
            <w:pPr>
              <w:jc w:val="center"/>
              <w:cnfStyle w:val="000000000000" w:firstRow="0" w:lastRow="0" w:firstColumn="0" w:lastColumn="0" w:oddVBand="0" w:evenVBand="0" w:oddHBand="0" w:evenHBand="0" w:firstRowFirstColumn="0" w:firstRowLastColumn="0" w:lastRowFirstColumn="0" w:lastRowLastColumn="0"/>
              <w:rPr>
                <w:rFonts w:cs="Arial"/>
                <w:color w:val="000000"/>
                <w:sz w:val="22"/>
              </w:rPr>
            </w:pPr>
            <w:r w:rsidRPr="0070413F">
              <w:rPr>
                <w:rFonts w:cs="Arial"/>
                <w:color w:val="000000"/>
                <w:sz w:val="22"/>
              </w:rPr>
              <w:t>4.37</w:t>
            </w:r>
          </w:p>
        </w:tc>
        <w:tc>
          <w:tcPr>
            <w:tcW w:w="1998" w:type="dxa"/>
            <w:noWrap/>
            <w:hideMark/>
          </w:tcPr>
          <w:p w14:paraId="084C4B7B" w14:textId="77777777" w:rsidR="00AB63EF" w:rsidRPr="0070413F" w:rsidRDefault="00AB63EF" w:rsidP="00DE1CD8">
            <w:pPr>
              <w:jc w:val="center"/>
              <w:cnfStyle w:val="000000000000" w:firstRow="0" w:lastRow="0" w:firstColumn="0" w:lastColumn="0" w:oddVBand="0" w:evenVBand="0" w:oddHBand="0" w:evenHBand="0" w:firstRowFirstColumn="0" w:firstRowLastColumn="0" w:lastRowFirstColumn="0" w:lastRowLastColumn="0"/>
              <w:rPr>
                <w:rFonts w:cs="Arial"/>
                <w:color w:val="000000"/>
                <w:sz w:val="22"/>
              </w:rPr>
            </w:pPr>
            <w:r w:rsidRPr="0070413F">
              <w:rPr>
                <w:rFonts w:cs="Arial"/>
                <w:color w:val="000000"/>
                <w:sz w:val="22"/>
              </w:rPr>
              <w:t>4.27</w:t>
            </w:r>
          </w:p>
        </w:tc>
        <w:tc>
          <w:tcPr>
            <w:tcW w:w="2502" w:type="dxa"/>
          </w:tcPr>
          <w:p w14:paraId="71F86D5F" w14:textId="77777777" w:rsidR="00AB63EF" w:rsidRPr="0070413F" w:rsidRDefault="00AB63EF" w:rsidP="00DE1CD8">
            <w:pPr>
              <w:jc w:val="center"/>
              <w:cnfStyle w:val="000000000000" w:firstRow="0" w:lastRow="0" w:firstColumn="0" w:lastColumn="0" w:oddVBand="0" w:evenVBand="0" w:oddHBand="0" w:evenHBand="0" w:firstRowFirstColumn="0" w:firstRowLastColumn="0" w:lastRowFirstColumn="0" w:lastRowLastColumn="0"/>
              <w:rPr>
                <w:rFonts w:cs="Arial"/>
                <w:color w:val="000000"/>
                <w:sz w:val="22"/>
              </w:rPr>
            </w:pPr>
            <w:r w:rsidRPr="0070413F">
              <w:rPr>
                <w:rFonts w:cs="Arial"/>
                <w:color w:val="000000"/>
                <w:sz w:val="22"/>
              </w:rPr>
              <w:t>87.0%</w:t>
            </w:r>
          </w:p>
        </w:tc>
      </w:tr>
      <w:tr w:rsidR="00AB63EF" w:rsidRPr="0070413F" w14:paraId="272A05CC" w14:textId="77777777" w:rsidTr="002336D3">
        <w:trPr>
          <w:cnfStyle w:val="000000100000" w:firstRow="0" w:lastRow="0" w:firstColumn="0" w:lastColumn="0" w:oddVBand="0" w:evenVBand="0" w:oddHBand="1" w:evenHBand="0" w:firstRowFirstColumn="0" w:firstRowLastColumn="0" w:lastRowFirstColumn="0" w:lastRowLastColumn="0"/>
          <w:trHeight w:val="302"/>
          <w:jc w:val="center"/>
        </w:trPr>
        <w:tc>
          <w:tcPr>
            <w:cnfStyle w:val="001000000000" w:firstRow="0" w:lastRow="0" w:firstColumn="1" w:lastColumn="0" w:oddVBand="0" w:evenVBand="0" w:oddHBand="0" w:evenHBand="0" w:firstRowFirstColumn="0" w:firstRowLastColumn="0" w:lastRowFirstColumn="0" w:lastRowLastColumn="0"/>
            <w:tcW w:w="2605" w:type="dxa"/>
            <w:shd w:val="clear" w:color="auto" w:fill="DEEAF6"/>
            <w:noWrap/>
            <w:hideMark/>
          </w:tcPr>
          <w:p w14:paraId="33008752" w14:textId="77777777" w:rsidR="00AB63EF" w:rsidRPr="0070413F" w:rsidRDefault="00AB63EF" w:rsidP="00DE1CD8">
            <w:pPr>
              <w:rPr>
                <w:rFonts w:cs="Arial"/>
                <w:color w:val="000000"/>
                <w:sz w:val="22"/>
              </w:rPr>
            </w:pPr>
            <w:r w:rsidRPr="0070413F">
              <w:rPr>
                <w:rFonts w:cs="Arial"/>
                <w:color w:val="000000"/>
                <w:sz w:val="22"/>
              </w:rPr>
              <w:t>38 Tahoe Park</w:t>
            </w:r>
          </w:p>
        </w:tc>
        <w:tc>
          <w:tcPr>
            <w:tcW w:w="1980" w:type="dxa"/>
            <w:shd w:val="clear" w:color="auto" w:fill="DEEAF6"/>
            <w:noWrap/>
            <w:hideMark/>
          </w:tcPr>
          <w:p w14:paraId="36541A53" w14:textId="77777777" w:rsidR="00AB63EF" w:rsidRPr="0070413F" w:rsidRDefault="00AB63EF" w:rsidP="00DE1CD8">
            <w:pPr>
              <w:jc w:val="center"/>
              <w:cnfStyle w:val="000000100000" w:firstRow="0" w:lastRow="0" w:firstColumn="0" w:lastColumn="0" w:oddVBand="0" w:evenVBand="0" w:oddHBand="1" w:evenHBand="0" w:firstRowFirstColumn="0" w:firstRowLastColumn="0" w:lastRowFirstColumn="0" w:lastRowLastColumn="0"/>
              <w:rPr>
                <w:rFonts w:cs="Arial"/>
                <w:color w:val="000000"/>
                <w:sz w:val="22"/>
              </w:rPr>
            </w:pPr>
            <w:r w:rsidRPr="0070413F">
              <w:rPr>
                <w:rFonts w:cs="Arial"/>
                <w:color w:val="000000"/>
                <w:sz w:val="22"/>
              </w:rPr>
              <w:t>4.73</w:t>
            </w:r>
          </w:p>
        </w:tc>
        <w:tc>
          <w:tcPr>
            <w:tcW w:w="1998" w:type="dxa"/>
            <w:shd w:val="clear" w:color="auto" w:fill="DEEAF6"/>
            <w:noWrap/>
            <w:hideMark/>
          </w:tcPr>
          <w:p w14:paraId="5382AB35" w14:textId="77777777" w:rsidR="00AB63EF" w:rsidRPr="0070413F" w:rsidRDefault="00AB63EF" w:rsidP="00DE1CD8">
            <w:pPr>
              <w:jc w:val="center"/>
              <w:cnfStyle w:val="000000100000" w:firstRow="0" w:lastRow="0" w:firstColumn="0" w:lastColumn="0" w:oddVBand="0" w:evenVBand="0" w:oddHBand="1" w:evenHBand="0" w:firstRowFirstColumn="0" w:firstRowLastColumn="0" w:lastRowFirstColumn="0" w:lastRowLastColumn="0"/>
              <w:rPr>
                <w:rFonts w:cs="Arial"/>
                <w:color w:val="000000"/>
                <w:sz w:val="22"/>
              </w:rPr>
            </w:pPr>
            <w:r w:rsidRPr="0070413F">
              <w:rPr>
                <w:rFonts w:cs="Arial"/>
                <w:color w:val="000000"/>
                <w:sz w:val="22"/>
              </w:rPr>
              <w:t>4.47</w:t>
            </w:r>
          </w:p>
        </w:tc>
        <w:tc>
          <w:tcPr>
            <w:tcW w:w="2502" w:type="dxa"/>
            <w:shd w:val="clear" w:color="auto" w:fill="DEEAF6"/>
          </w:tcPr>
          <w:p w14:paraId="56EEEDEA" w14:textId="77777777" w:rsidR="00AB63EF" w:rsidRPr="0070413F" w:rsidRDefault="00AB63EF" w:rsidP="00DE1CD8">
            <w:pPr>
              <w:jc w:val="center"/>
              <w:cnfStyle w:val="000000100000" w:firstRow="0" w:lastRow="0" w:firstColumn="0" w:lastColumn="0" w:oddVBand="0" w:evenVBand="0" w:oddHBand="1" w:evenHBand="0" w:firstRowFirstColumn="0" w:firstRowLastColumn="0" w:lastRowFirstColumn="0" w:lastRowLastColumn="0"/>
              <w:rPr>
                <w:rFonts w:cs="Arial"/>
                <w:color w:val="000000"/>
                <w:sz w:val="22"/>
              </w:rPr>
            </w:pPr>
            <w:r w:rsidRPr="0070413F">
              <w:rPr>
                <w:rFonts w:cs="Arial"/>
                <w:color w:val="000000"/>
                <w:sz w:val="22"/>
              </w:rPr>
              <w:t>81.2%</w:t>
            </w:r>
          </w:p>
        </w:tc>
      </w:tr>
      <w:tr w:rsidR="00AB63EF" w:rsidRPr="0070413F" w14:paraId="0AF5AC78" w14:textId="77777777" w:rsidTr="002336D3">
        <w:trPr>
          <w:trHeight w:val="302"/>
          <w:jc w:val="center"/>
        </w:trPr>
        <w:tc>
          <w:tcPr>
            <w:cnfStyle w:val="001000000000" w:firstRow="0" w:lastRow="0" w:firstColumn="1" w:lastColumn="0" w:oddVBand="0" w:evenVBand="0" w:oddHBand="0" w:evenHBand="0" w:firstRowFirstColumn="0" w:firstRowLastColumn="0" w:lastRowFirstColumn="0" w:lastRowLastColumn="0"/>
            <w:tcW w:w="2605" w:type="dxa"/>
            <w:noWrap/>
            <w:hideMark/>
          </w:tcPr>
          <w:p w14:paraId="122D2A25" w14:textId="77777777" w:rsidR="00AB63EF" w:rsidRPr="0070413F" w:rsidRDefault="00AB63EF" w:rsidP="00DE1CD8">
            <w:pPr>
              <w:rPr>
                <w:rFonts w:cs="Arial"/>
                <w:color w:val="000000"/>
                <w:sz w:val="22"/>
              </w:rPr>
            </w:pPr>
            <w:r w:rsidRPr="0070413F">
              <w:rPr>
                <w:rFonts w:cs="Arial"/>
                <w:color w:val="000000"/>
                <w:sz w:val="22"/>
              </w:rPr>
              <w:t>51 Stockton/Broadway</w:t>
            </w:r>
          </w:p>
        </w:tc>
        <w:tc>
          <w:tcPr>
            <w:tcW w:w="1980" w:type="dxa"/>
            <w:noWrap/>
            <w:hideMark/>
          </w:tcPr>
          <w:p w14:paraId="69B68868" w14:textId="77777777" w:rsidR="00AB63EF" w:rsidRPr="0070413F" w:rsidRDefault="00AB63EF" w:rsidP="00DE1CD8">
            <w:pPr>
              <w:jc w:val="center"/>
              <w:cnfStyle w:val="000000000000" w:firstRow="0" w:lastRow="0" w:firstColumn="0" w:lastColumn="0" w:oddVBand="0" w:evenVBand="0" w:oddHBand="0" w:evenHBand="0" w:firstRowFirstColumn="0" w:firstRowLastColumn="0" w:lastRowFirstColumn="0" w:lastRowLastColumn="0"/>
              <w:rPr>
                <w:rFonts w:cs="Arial"/>
                <w:color w:val="000000"/>
                <w:sz w:val="22"/>
              </w:rPr>
            </w:pPr>
            <w:r w:rsidRPr="0070413F">
              <w:rPr>
                <w:rFonts w:cs="Arial"/>
                <w:color w:val="000000"/>
                <w:sz w:val="22"/>
              </w:rPr>
              <w:t>4.26</w:t>
            </w:r>
          </w:p>
        </w:tc>
        <w:tc>
          <w:tcPr>
            <w:tcW w:w="1998" w:type="dxa"/>
            <w:noWrap/>
            <w:hideMark/>
          </w:tcPr>
          <w:p w14:paraId="1A9BFC1D" w14:textId="77777777" w:rsidR="00AB63EF" w:rsidRPr="0070413F" w:rsidRDefault="00AB63EF" w:rsidP="00DE1CD8">
            <w:pPr>
              <w:jc w:val="center"/>
              <w:cnfStyle w:val="000000000000" w:firstRow="0" w:lastRow="0" w:firstColumn="0" w:lastColumn="0" w:oddVBand="0" w:evenVBand="0" w:oddHBand="0" w:evenHBand="0" w:firstRowFirstColumn="0" w:firstRowLastColumn="0" w:lastRowFirstColumn="0" w:lastRowLastColumn="0"/>
              <w:rPr>
                <w:rFonts w:cs="Arial"/>
                <w:color w:val="000000"/>
                <w:sz w:val="22"/>
              </w:rPr>
            </w:pPr>
            <w:r w:rsidRPr="0070413F">
              <w:rPr>
                <w:rFonts w:cs="Arial"/>
                <w:color w:val="000000"/>
                <w:sz w:val="22"/>
              </w:rPr>
              <w:t>4.15</w:t>
            </w:r>
          </w:p>
        </w:tc>
        <w:tc>
          <w:tcPr>
            <w:tcW w:w="2502" w:type="dxa"/>
          </w:tcPr>
          <w:p w14:paraId="6D23A173" w14:textId="77777777" w:rsidR="00AB63EF" w:rsidRPr="0070413F" w:rsidRDefault="00AB63EF" w:rsidP="00DE1CD8">
            <w:pPr>
              <w:jc w:val="center"/>
              <w:cnfStyle w:val="000000000000" w:firstRow="0" w:lastRow="0" w:firstColumn="0" w:lastColumn="0" w:oddVBand="0" w:evenVBand="0" w:oddHBand="0" w:evenHBand="0" w:firstRowFirstColumn="0" w:firstRowLastColumn="0" w:lastRowFirstColumn="0" w:lastRowLastColumn="0"/>
              <w:rPr>
                <w:rFonts w:cs="Arial"/>
                <w:color w:val="000000"/>
                <w:sz w:val="22"/>
              </w:rPr>
            </w:pPr>
            <w:r w:rsidRPr="0070413F">
              <w:rPr>
                <w:rFonts w:cs="Arial"/>
                <w:color w:val="000000"/>
                <w:sz w:val="22"/>
              </w:rPr>
              <w:t>85.9%</w:t>
            </w:r>
          </w:p>
        </w:tc>
      </w:tr>
      <w:tr w:rsidR="00AB63EF" w:rsidRPr="0070413F" w14:paraId="3194E400" w14:textId="77777777" w:rsidTr="002336D3">
        <w:trPr>
          <w:cnfStyle w:val="000000100000" w:firstRow="0" w:lastRow="0" w:firstColumn="0" w:lastColumn="0" w:oddVBand="0" w:evenVBand="0" w:oddHBand="1" w:evenHBand="0" w:firstRowFirstColumn="0" w:firstRowLastColumn="0" w:lastRowFirstColumn="0" w:lastRowLastColumn="0"/>
          <w:trHeight w:val="302"/>
          <w:jc w:val="center"/>
        </w:trPr>
        <w:tc>
          <w:tcPr>
            <w:cnfStyle w:val="001000000000" w:firstRow="0" w:lastRow="0" w:firstColumn="1" w:lastColumn="0" w:oddVBand="0" w:evenVBand="0" w:oddHBand="0" w:evenHBand="0" w:firstRowFirstColumn="0" w:firstRowLastColumn="0" w:lastRowFirstColumn="0" w:lastRowLastColumn="0"/>
            <w:tcW w:w="2605" w:type="dxa"/>
            <w:shd w:val="clear" w:color="auto" w:fill="DEEAF6"/>
            <w:noWrap/>
            <w:hideMark/>
          </w:tcPr>
          <w:p w14:paraId="0DE63C75" w14:textId="77777777" w:rsidR="00AB63EF" w:rsidRPr="0070413F" w:rsidRDefault="00AB63EF" w:rsidP="00DE1CD8">
            <w:pPr>
              <w:rPr>
                <w:rFonts w:cs="Arial"/>
                <w:color w:val="000000"/>
                <w:sz w:val="22"/>
              </w:rPr>
            </w:pPr>
            <w:r w:rsidRPr="0070413F">
              <w:rPr>
                <w:rFonts w:cs="Arial"/>
                <w:color w:val="000000"/>
                <w:sz w:val="22"/>
              </w:rPr>
              <w:t>56 Meadowview</w:t>
            </w:r>
          </w:p>
        </w:tc>
        <w:tc>
          <w:tcPr>
            <w:tcW w:w="1980" w:type="dxa"/>
            <w:shd w:val="clear" w:color="auto" w:fill="DEEAF6"/>
            <w:noWrap/>
            <w:hideMark/>
          </w:tcPr>
          <w:p w14:paraId="54AA0535" w14:textId="77777777" w:rsidR="00AB63EF" w:rsidRPr="0070413F" w:rsidRDefault="00AB63EF" w:rsidP="00DE1CD8">
            <w:pPr>
              <w:jc w:val="center"/>
              <w:cnfStyle w:val="000000100000" w:firstRow="0" w:lastRow="0" w:firstColumn="0" w:lastColumn="0" w:oddVBand="0" w:evenVBand="0" w:oddHBand="1" w:evenHBand="0" w:firstRowFirstColumn="0" w:firstRowLastColumn="0" w:lastRowFirstColumn="0" w:lastRowLastColumn="0"/>
              <w:rPr>
                <w:rFonts w:cs="Arial"/>
                <w:color w:val="000000"/>
                <w:sz w:val="22"/>
              </w:rPr>
            </w:pPr>
            <w:r w:rsidRPr="0070413F">
              <w:rPr>
                <w:rFonts w:cs="Arial"/>
                <w:color w:val="000000"/>
                <w:sz w:val="22"/>
              </w:rPr>
              <w:t>4.68</w:t>
            </w:r>
          </w:p>
        </w:tc>
        <w:tc>
          <w:tcPr>
            <w:tcW w:w="1998" w:type="dxa"/>
            <w:shd w:val="clear" w:color="auto" w:fill="DEEAF6"/>
            <w:noWrap/>
            <w:hideMark/>
          </w:tcPr>
          <w:p w14:paraId="19969EA5" w14:textId="77777777" w:rsidR="00AB63EF" w:rsidRPr="0070413F" w:rsidRDefault="00AB63EF" w:rsidP="00DE1CD8">
            <w:pPr>
              <w:jc w:val="center"/>
              <w:cnfStyle w:val="000000100000" w:firstRow="0" w:lastRow="0" w:firstColumn="0" w:lastColumn="0" w:oddVBand="0" w:evenVBand="0" w:oddHBand="1" w:evenHBand="0" w:firstRowFirstColumn="0" w:firstRowLastColumn="0" w:lastRowFirstColumn="0" w:lastRowLastColumn="0"/>
              <w:rPr>
                <w:rFonts w:cs="Arial"/>
                <w:color w:val="000000"/>
                <w:sz w:val="22"/>
              </w:rPr>
            </w:pPr>
            <w:r w:rsidRPr="0070413F">
              <w:rPr>
                <w:rFonts w:cs="Arial"/>
                <w:color w:val="000000"/>
                <w:sz w:val="22"/>
              </w:rPr>
              <w:t>4.45</w:t>
            </w:r>
          </w:p>
        </w:tc>
        <w:tc>
          <w:tcPr>
            <w:tcW w:w="2502" w:type="dxa"/>
            <w:shd w:val="clear" w:color="auto" w:fill="DEEAF6"/>
          </w:tcPr>
          <w:p w14:paraId="4250D1FE" w14:textId="77777777" w:rsidR="00AB63EF" w:rsidRPr="0070413F" w:rsidRDefault="00AB63EF" w:rsidP="00DE1CD8">
            <w:pPr>
              <w:jc w:val="center"/>
              <w:cnfStyle w:val="000000100000" w:firstRow="0" w:lastRow="0" w:firstColumn="0" w:lastColumn="0" w:oddVBand="0" w:evenVBand="0" w:oddHBand="1" w:evenHBand="0" w:firstRowFirstColumn="0" w:firstRowLastColumn="0" w:lastRowFirstColumn="0" w:lastRowLastColumn="0"/>
              <w:rPr>
                <w:rFonts w:cs="Arial"/>
                <w:color w:val="000000"/>
                <w:sz w:val="22"/>
              </w:rPr>
            </w:pPr>
            <w:r w:rsidRPr="0070413F">
              <w:rPr>
                <w:rFonts w:cs="Arial"/>
                <w:color w:val="000000"/>
                <w:sz w:val="22"/>
              </w:rPr>
              <w:t>78.6%</w:t>
            </w:r>
          </w:p>
        </w:tc>
      </w:tr>
      <w:tr w:rsidR="00AB63EF" w:rsidRPr="0070413F" w14:paraId="498B5AD6" w14:textId="77777777" w:rsidTr="002336D3">
        <w:trPr>
          <w:trHeight w:val="302"/>
          <w:jc w:val="center"/>
        </w:trPr>
        <w:tc>
          <w:tcPr>
            <w:cnfStyle w:val="001000000000" w:firstRow="0" w:lastRow="0" w:firstColumn="1" w:lastColumn="0" w:oddVBand="0" w:evenVBand="0" w:oddHBand="0" w:evenHBand="0" w:firstRowFirstColumn="0" w:firstRowLastColumn="0" w:lastRowFirstColumn="0" w:lastRowLastColumn="0"/>
            <w:tcW w:w="2605" w:type="dxa"/>
            <w:noWrap/>
            <w:hideMark/>
          </w:tcPr>
          <w:p w14:paraId="37FBAEF7" w14:textId="77777777" w:rsidR="00AB63EF" w:rsidRPr="0070413F" w:rsidRDefault="00AB63EF" w:rsidP="00DE1CD8">
            <w:pPr>
              <w:rPr>
                <w:rFonts w:cs="Arial"/>
                <w:color w:val="000000"/>
                <w:sz w:val="22"/>
              </w:rPr>
            </w:pPr>
            <w:r w:rsidRPr="0070413F">
              <w:rPr>
                <w:rFonts w:cs="Arial"/>
                <w:color w:val="000000"/>
                <w:sz w:val="22"/>
              </w:rPr>
              <w:t>61 Fruitridge</w:t>
            </w:r>
          </w:p>
        </w:tc>
        <w:tc>
          <w:tcPr>
            <w:tcW w:w="1980" w:type="dxa"/>
            <w:noWrap/>
            <w:hideMark/>
          </w:tcPr>
          <w:p w14:paraId="4D7400D6" w14:textId="77777777" w:rsidR="00AB63EF" w:rsidRPr="0070413F" w:rsidRDefault="00AB63EF" w:rsidP="00DE1CD8">
            <w:pPr>
              <w:jc w:val="center"/>
              <w:cnfStyle w:val="000000000000" w:firstRow="0" w:lastRow="0" w:firstColumn="0" w:lastColumn="0" w:oddVBand="0" w:evenVBand="0" w:oddHBand="0" w:evenHBand="0" w:firstRowFirstColumn="0" w:firstRowLastColumn="0" w:lastRowFirstColumn="0" w:lastRowLastColumn="0"/>
              <w:rPr>
                <w:rFonts w:cs="Arial"/>
                <w:color w:val="000000"/>
                <w:sz w:val="22"/>
              </w:rPr>
            </w:pPr>
            <w:r w:rsidRPr="0070413F">
              <w:rPr>
                <w:rFonts w:cs="Arial"/>
                <w:color w:val="000000"/>
                <w:sz w:val="22"/>
              </w:rPr>
              <w:t>4.36</w:t>
            </w:r>
          </w:p>
        </w:tc>
        <w:tc>
          <w:tcPr>
            <w:tcW w:w="1998" w:type="dxa"/>
            <w:noWrap/>
            <w:hideMark/>
          </w:tcPr>
          <w:p w14:paraId="7650FA0A" w14:textId="77777777" w:rsidR="00AB63EF" w:rsidRPr="0070413F" w:rsidRDefault="00AB63EF" w:rsidP="00DE1CD8">
            <w:pPr>
              <w:jc w:val="center"/>
              <w:cnfStyle w:val="000000000000" w:firstRow="0" w:lastRow="0" w:firstColumn="0" w:lastColumn="0" w:oddVBand="0" w:evenVBand="0" w:oddHBand="0" w:evenHBand="0" w:firstRowFirstColumn="0" w:firstRowLastColumn="0" w:lastRowFirstColumn="0" w:lastRowLastColumn="0"/>
              <w:rPr>
                <w:rFonts w:cs="Arial"/>
                <w:color w:val="000000"/>
                <w:sz w:val="22"/>
              </w:rPr>
            </w:pPr>
            <w:r w:rsidRPr="0070413F">
              <w:rPr>
                <w:rFonts w:cs="Arial"/>
                <w:color w:val="000000"/>
                <w:sz w:val="22"/>
              </w:rPr>
              <w:t>4.20</w:t>
            </w:r>
          </w:p>
        </w:tc>
        <w:tc>
          <w:tcPr>
            <w:tcW w:w="2502" w:type="dxa"/>
          </w:tcPr>
          <w:p w14:paraId="1B954BD8" w14:textId="77777777" w:rsidR="00AB63EF" w:rsidRPr="0070413F" w:rsidRDefault="00AB63EF" w:rsidP="00DE1CD8">
            <w:pPr>
              <w:jc w:val="center"/>
              <w:cnfStyle w:val="000000000000" w:firstRow="0" w:lastRow="0" w:firstColumn="0" w:lastColumn="0" w:oddVBand="0" w:evenVBand="0" w:oddHBand="0" w:evenHBand="0" w:firstRowFirstColumn="0" w:firstRowLastColumn="0" w:lastRowFirstColumn="0" w:lastRowLastColumn="0"/>
              <w:rPr>
                <w:rFonts w:cs="Arial"/>
                <w:color w:val="000000"/>
                <w:sz w:val="22"/>
              </w:rPr>
            </w:pPr>
            <w:r w:rsidRPr="0070413F">
              <w:rPr>
                <w:rFonts w:cs="Arial"/>
                <w:color w:val="000000"/>
                <w:sz w:val="22"/>
              </w:rPr>
              <w:t>78.5%</w:t>
            </w:r>
          </w:p>
        </w:tc>
      </w:tr>
      <w:tr w:rsidR="00AB63EF" w:rsidRPr="0070413F" w14:paraId="117094FE" w14:textId="77777777" w:rsidTr="002336D3">
        <w:trPr>
          <w:cnfStyle w:val="000000100000" w:firstRow="0" w:lastRow="0" w:firstColumn="0" w:lastColumn="0" w:oddVBand="0" w:evenVBand="0" w:oddHBand="1" w:evenHBand="0" w:firstRowFirstColumn="0" w:firstRowLastColumn="0" w:lastRowFirstColumn="0" w:lastRowLastColumn="0"/>
          <w:trHeight w:val="302"/>
          <w:jc w:val="center"/>
        </w:trPr>
        <w:tc>
          <w:tcPr>
            <w:cnfStyle w:val="001000000000" w:firstRow="0" w:lastRow="0" w:firstColumn="1" w:lastColumn="0" w:oddVBand="0" w:evenVBand="0" w:oddHBand="0" w:evenHBand="0" w:firstRowFirstColumn="0" w:firstRowLastColumn="0" w:lastRowFirstColumn="0" w:lastRowLastColumn="0"/>
            <w:tcW w:w="2605" w:type="dxa"/>
            <w:shd w:val="clear" w:color="auto" w:fill="DEEAF6"/>
            <w:noWrap/>
            <w:hideMark/>
          </w:tcPr>
          <w:p w14:paraId="02289485" w14:textId="77777777" w:rsidR="00AB63EF" w:rsidRPr="0070413F" w:rsidRDefault="00AB63EF" w:rsidP="00DE1CD8">
            <w:pPr>
              <w:rPr>
                <w:rFonts w:cs="Arial"/>
                <w:color w:val="000000"/>
                <w:sz w:val="22"/>
              </w:rPr>
            </w:pPr>
            <w:r w:rsidRPr="0070413F">
              <w:rPr>
                <w:rFonts w:cs="Arial"/>
                <w:color w:val="000000"/>
                <w:sz w:val="22"/>
              </w:rPr>
              <w:t>62 Freeport</w:t>
            </w:r>
          </w:p>
        </w:tc>
        <w:tc>
          <w:tcPr>
            <w:tcW w:w="1980" w:type="dxa"/>
            <w:shd w:val="clear" w:color="auto" w:fill="DEEAF6"/>
            <w:noWrap/>
            <w:hideMark/>
          </w:tcPr>
          <w:p w14:paraId="69D65E72" w14:textId="77777777" w:rsidR="00AB63EF" w:rsidRPr="0070413F" w:rsidRDefault="00AB63EF" w:rsidP="00DE1CD8">
            <w:pPr>
              <w:jc w:val="center"/>
              <w:cnfStyle w:val="000000100000" w:firstRow="0" w:lastRow="0" w:firstColumn="0" w:lastColumn="0" w:oddVBand="0" w:evenVBand="0" w:oddHBand="1" w:evenHBand="0" w:firstRowFirstColumn="0" w:firstRowLastColumn="0" w:lastRowFirstColumn="0" w:lastRowLastColumn="0"/>
              <w:rPr>
                <w:rFonts w:cs="Arial"/>
                <w:color w:val="000000"/>
                <w:sz w:val="22"/>
              </w:rPr>
            </w:pPr>
            <w:r w:rsidRPr="0070413F">
              <w:rPr>
                <w:rFonts w:cs="Arial"/>
                <w:color w:val="000000"/>
                <w:sz w:val="22"/>
              </w:rPr>
              <w:t>4.48</w:t>
            </w:r>
          </w:p>
        </w:tc>
        <w:tc>
          <w:tcPr>
            <w:tcW w:w="1998" w:type="dxa"/>
            <w:shd w:val="clear" w:color="auto" w:fill="DEEAF6"/>
            <w:noWrap/>
            <w:hideMark/>
          </w:tcPr>
          <w:p w14:paraId="5FF23B18" w14:textId="77777777" w:rsidR="00AB63EF" w:rsidRPr="0070413F" w:rsidRDefault="00AB63EF" w:rsidP="00DE1CD8">
            <w:pPr>
              <w:jc w:val="center"/>
              <w:cnfStyle w:val="000000100000" w:firstRow="0" w:lastRow="0" w:firstColumn="0" w:lastColumn="0" w:oddVBand="0" w:evenVBand="0" w:oddHBand="1" w:evenHBand="0" w:firstRowFirstColumn="0" w:firstRowLastColumn="0" w:lastRowFirstColumn="0" w:lastRowLastColumn="0"/>
              <w:rPr>
                <w:rFonts w:cs="Arial"/>
                <w:color w:val="000000"/>
                <w:sz w:val="22"/>
              </w:rPr>
            </w:pPr>
            <w:r w:rsidRPr="0070413F">
              <w:rPr>
                <w:rFonts w:cs="Arial"/>
                <w:color w:val="000000"/>
                <w:sz w:val="22"/>
              </w:rPr>
              <w:t>4.23</w:t>
            </w:r>
          </w:p>
        </w:tc>
        <w:tc>
          <w:tcPr>
            <w:tcW w:w="2502" w:type="dxa"/>
            <w:shd w:val="clear" w:color="auto" w:fill="DEEAF6"/>
          </w:tcPr>
          <w:p w14:paraId="6AD1E5FA" w14:textId="77777777" w:rsidR="00AB63EF" w:rsidRPr="0070413F" w:rsidRDefault="00AB63EF" w:rsidP="00DE1CD8">
            <w:pPr>
              <w:jc w:val="center"/>
              <w:cnfStyle w:val="000000100000" w:firstRow="0" w:lastRow="0" w:firstColumn="0" w:lastColumn="0" w:oddVBand="0" w:evenVBand="0" w:oddHBand="1" w:evenHBand="0" w:firstRowFirstColumn="0" w:firstRowLastColumn="0" w:lastRowFirstColumn="0" w:lastRowLastColumn="0"/>
              <w:rPr>
                <w:rFonts w:cs="Arial"/>
                <w:color w:val="000000"/>
                <w:sz w:val="22"/>
              </w:rPr>
            </w:pPr>
            <w:r w:rsidRPr="0070413F">
              <w:rPr>
                <w:rFonts w:cs="Arial"/>
                <w:color w:val="000000"/>
                <w:sz w:val="22"/>
              </w:rPr>
              <w:t>81.7%</w:t>
            </w:r>
          </w:p>
        </w:tc>
      </w:tr>
      <w:tr w:rsidR="00AB63EF" w:rsidRPr="0070413F" w14:paraId="294A5FB2" w14:textId="77777777" w:rsidTr="002336D3">
        <w:trPr>
          <w:trHeight w:val="302"/>
          <w:jc w:val="center"/>
        </w:trPr>
        <w:tc>
          <w:tcPr>
            <w:cnfStyle w:val="001000000000" w:firstRow="0" w:lastRow="0" w:firstColumn="1" w:lastColumn="0" w:oddVBand="0" w:evenVBand="0" w:oddHBand="0" w:evenHBand="0" w:firstRowFirstColumn="0" w:firstRowLastColumn="0" w:lastRowFirstColumn="0" w:lastRowLastColumn="0"/>
            <w:tcW w:w="2605" w:type="dxa"/>
            <w:noWrap/>
            <w:hideMark/>
          </w:tcPr>
          <w:p w14:paraId="2710A0C7" w14:textId="77777777" w:rsidR="00AB63EF" w:rsidRPr="0070413F" w:rsidRDefault="00AB63EF" w:rsidP="00DE1CD8">
            <w:pPr>
              <w:rPr>
                <w:rFonts w:cs="Arial"/>
                <w:color w:val="000000"/>
                <w:sz w:val="22"/>
              </w:rPr>
            </w:pPr>
            <w:r w:rsidRPr="0070413F">
              <w:rPr>
                <w:rFonts w:cs="Arial"/>
                <w:color w:val="000000"/>
                <w:sz w:val="22"/>
              </w:rPr>
              <w:t>67 Franklin</w:t>
            </w:r>
          </w:p>
        </w:tc>
        <w:tc>
          <w:tcPr>
            <w:tcW w:w="1980" w:type="dxa"/>
            <w:noWrap/>
            <w:hideMark/>
          </w:tcPr>
          <w:p w14:paraId="43F4B73A" w14:textId="77777777" w:rsidR="00AB63EF" w:rsidRPr="0070413F" w:rsidRDefault="00AB63EF" w:rsidP="00DE1CD8">
            <w:pPr>
              <w:jc w:val="center"/>
              <w:cnfStyle w:val="000000000000" w:firstRow="0" w:lastRow="0" w:firstColumn="0" w:lastColumn="0" w:oddVBand="0" w:evenVBand="0" w:oddHBand="0" w:evenHBand="0" w:firstRowFirstColumn="0" w:firstRowLastColumn="0" w:lastRowFirstColumn="0" w:lastRowLastColumn="0"/>
              <w:rPr>
                <w:rFonts w:cs="Arial"/>
                <w:color w:val="000000"/>
                <w:sz w:val="22"/>
              </w:rPr>
            </w:pPr>
            <w:r w:rsidRPr="0070413F">
              <w:rPr>
                <w:rFonts w:cs="Arial"/>
                <w:color w:val="000000"/>
                <w:sz w:val="22"/>
              </w:rPr>
              <w:t>4.42</w:t>
            </w:r>
          </w:p>
        </w:tc>
        <w:tc>
          <w:tcPr>
            <w:tcW w:w="1998" w:type="dxa"/>
            <w:noWrap/>
            <w:hideMark/>
          </w:tcPr>
          <w:p w14:paraId="1E260A1C" w14:textId="77777777" w:rsidR="00AB63EF" w:rsidRPr="0070413F" w:rsidRDefault="00AB63EF" w:rsidP="00DE1CD8">
            <w:pPr>
              <w:jc w:val="center"/>
              <w:cnfStyle w:val="000000000000" w:firstRow="0" w:lastRow="0" w:firstColumn="0" w:lastColumn="0" w:oddVBand="0" w:evenVBand="0" w:oddHBand="0" w:evenHBand="0" w:firstRowFirstColumn="0" w:firstRowLastColumn="0" w:lastRowFirstColumn="0" w:lastRowLastColumn="0"/>
              <w:rPr>
                <w:rFonts w:cs="Arial"/>
                <w:color w:val="000000"/>
                <w:sz w:val="22"/>
              </w:rPr>
            </w:pPr>
            <w:r w:rsidRPr="0070413F">
              <w:rPr>
                <w:rFonts w:cs="Arial"/>
                <w:color w:val="000000"/>
                <w:sz w:val="22"/>
              </w:rPr>
              <w:t>4.27</w:t>
            </w:r>
          </w:p>
        </w:tc>
        <w:tc>
          <w:tcPr>
            <w:tcW w:w="2502" w:type="dxa"/>
          </w:tcPr>
          <w:p w14:paraId="345E8613" w14:textId="77777777" w:rsidR="00AB63EF" w:rsidRPr="0070413F" w:rsidRDefault="00AB63EF" w:rsidP="00DE1CD8">
            <w:pPr>
              <w:jc w:val="center"/>
              <w:cnfStyle w:val="000000000000" w:firstRow="0" w:lastRow="0" w:firstColumn="0" w:lastColumn="0" w:oddVBand="0" w:evenVBand="0" w:oddHBand="0" w:evenHBand="0" w:firstRowFirstColumn="0" w:firstRowLastColumn="0" w:lastRowFirstColumn="0" w:lastRowLastColumn="0"/>
              <w:rPr>
                <w:rFonts w:cs="Arial"/>
                <w:color w:val="000000"/>
                <w:sz w:val="22"/>
              </w:rPr>
            </w:pPr>
            <w:r w:rsidRPr="0070413F">
              <w:rPr>
                <w:rFonts w:cs="Arial"/>
                <w:color w:val="000000"/>
                <w:sz w:val="22"/>
              </w:rPr>
              <w:t>79.7%</w:t>
            </w:r>
          </w:p>
        </w:tc>
      </w:tr>
      <w:tr w:rsidR="00AB63EF" w:rsidRPr="0070413F" w14:paraId="3FCF6437" w14:textId="77777777" w:rsidTr="002336D3">
        <w:trPr>
          <w:cnfStyle w:val="000000100000" w:firstRow="0" w:lastRow="0" w:firstColumn="0" w:lastColumn="0" w:oddVBand="0" w:evenVBand="0" w:oddHBand="1" w:evenHBand="0" w:firstRowFirstColumn="0" w:firstRowLastColumn="0" w:lastRowFirstColumn="0" w:lastRowLastColumn="0"/>
          <w:trHeight w:val="302"/>
          <w:jc w:val="center"/>
        </w:trPr>
        <w:tc>
          <w:tcPr>
            <w:cnfStyle w:val="001000000000" w:firstRow="0" w:lastRow="0" w:firstColumn="1" w:lastColumn="0" w:oddVBand="0" w:evenVBand="0" w:oddHBand="0" w:evenHBand="0" w:firstRowFirstColumn="0" w:firstRowLastColumn="0" w:lastRowFirstColumn="0" w:lastRowLastColumn="0"/>
            <w:tcW w:w="2605" w:type="dxa"/>
            <w:shd w:val="clear" w:color="auto" w:fill="DEEAF6"/>
            <w:noWrap/>
            <w:hideMark/>
          </w:tcPr>
          <w:p w14:paraId="2545EC82" w14:textId="77777777" w:rsidR="00AB63EF" w:rsidRPr="0070413F" w:rsidRDefault="00AB63EF" w:rsidP="00DE1CD8">
            <w:pPr>
              <w:rPr>
                <w:rFonts w:cs="Arial"/>
                <w:color w:val="000000"/>
                <w:sz w:val="22"/>
              </w:rPr>
            </w:pPr>
            <w:r w:rsidRPr="0070413F">
              <w:rPr>
                <w:rFonts w:cs="Arial"/>
                <w:color w:val="000000"/>
                <w:sz w:val="22"/>
              </w:rPr>
              <w:t>68 Oak Park</w:t>
            </w:r>
          </w:p>
        </w:tc>
        <w:tc>
          <w:tcPr>
            <w:tcW w:w="1980" w:type="dxa"/>
            <w:shd w:val="clear" w:color="auto" w:fill="DEEAF6"/>
            <w:noWrap/>
            <w:hideMark/>
          </w:tcPr>
          <w:p w14:paraId="068EFD97" w14:textId="77777777" w:rsidR="00AB63EF" w:rsidRPr="0070413F" w:rsidRDefault="00AB63EF" w:rsidP="00DE1CD8">
            <w:pPr>
              <w:jc w:val="center"/>
              <w:cnfStyle w:val="000000100000" w:firstRow="0" w:lastRow="0" w:firstColumn="0" w:lastColumn="0" w:oddVBand="0" w:evenVBand="0" w:oddHBand="1" w:evenHBand="0" w:firstRowFirstColumn="0" w:firstRowLastColumn="0" w:lastRowFirstColumn="0" w:lastRowLastColumn="0"/>
              <w:rPr>
                <w:rFonts w:cs="Arial"/>
                <w:color w:val="000000"/>
                <w:sz w:val="22"/>
              </w:rPr>
            </w:pPr>
            <w:r w:rsidRPr="0070413F">
              <w:rPr>
                <w:rFonts w:cs="Arial"/>
                <w:color w:val="000000"/>
                <w:sz w:val="22"/>
              </w:rPr>
              <w:t>4.24</w:t>
            </w:r>
          </w:p>
        </w:tc>
        <w:tc>
          <w:tcPr>
            <w:tcW w:w="1998" w:type="dxa"/>
            <w:shd w:val="clear" w:color="auto" w:fill="DEEAF6"/>
            <w:noWrap/>
            <w:hideMark/>
          </w:tcPr>
          <w:p w14:paraId="36A32C79" w14:textId="77777777" w:rsidR="00AB63EF" w:rsidRPr="0070413F" w:rsidRDefault="00AB63EF" w:rsidP="00DE1CD8">
            <w:pPr>
              <w:jc w:val="center"/>
              <w:cnfStyle w:val="000000100000" w:firstRow="0" w:lastRow="0" w:firstColumn="0" w:lastColumn="0" w:oddVBand="0" w:evenVBand="0" w:oddHBand="1" w:evenHBand="0" w:firstRowFirstColumn="0" w:firstRowLastColumn="0" w:lastRowFirstColumn="0" w:lastRowLastColumn="0"/>
              <w:rPr>
                <w:rFonts w:cs="Arial"/>
                <w:color w:val="000000"/>
                <w:sz w:val="22"/>
              </w:rPr>
            </w:pPr>
            <w:r w:rsidRPr="0070413F">
              <w:rPr>
                <w:rFonts w:cs="Arial"/>
                <w:color w:val="000000"/>
                <w:sz w:val="22"/>
              </w:rPr>
              <w:t>4.14</w:t>
            </w:r>
          </w:p>
        </w:tc>
        <w:tc>
          <w:tcPr>
            <w:tcW w:w="2502" w:type="dxa"/>
            <w:shd w:val="clear" w:color="auto" w:fill="DEEAF6"/>
          </w:tcPr>
          <w:p w14:paraId="2CEDF4A7" w14:textId="77777777" w:rsidR="00AB63EF" w:rsidRPr="0070413F" w:rsidRDefault="00AB63EF" w:rsidP="00DE1CD8">
            <w:pPr>
              <w:jc w:val="center"/>
              <w:cnfStyle w:val="000000100000" w:firstRow="0" w:lastRow="0" w:firstColumn="0" w:lastColumn="0" w:oddVBand="0" w:evenVBand="0" w:oddHBand="1" w:evenHBand="0" w:firstRowFirstColumn="0" w:firstRowLastColumn="0" w:lastRowFirstColumn="0" w:lastRowLastColumn="0"/>
              <w:rPr>
                <w:rFonts w:cs="Arial"/>
                <w:color w:val="000000"/>
                <w:sz w:val="22"/>
              </w:rPr>
            </w:pPr>
            <w:r w:rsidRPr="0070413F">
              <w:rPr>
                <w:rFonts w:cs="Arial"/>
                <w:color w:val="000000"/>
                <w:sz w:val="22"/>
              </w:rPr>
              <w:t>87.1%</w:t>
            </w:r>
          </w:p>
        </w:tc>
      </w:tr>
      <w:tr w:rsidR="00AB63EF" w:rsidRPr="0070413F" w14:paraId="03FA74AF" w14:textId="77777777" w:rsidTr="002336D3">
        <w:trPr>
          <w:trHeight w:val="302"/>
          <w:jc w:val="center"/>
        </w:trPr>
        <w:tc>
          <w:tcPr>
            <w:cnfStyle w:val="001000000000" w:firstRow="0" w:lastRow="0" w:firstColumn="1" w:lastColumn="0" w:oddVBand="0" w:evenVBand="0" w:oddHBand="0" w:evenHBand="0" w:firstRowFirstColumn="0" w:firstRowLastColumn="0" w:lastRowFirstColumn="0" w:lastRowLastColumn="0"/>
            <w:tcW w:w="2605" w:type="dxa"/>
            <w:noWrap/>
            <w:hideMark/>
          </w:tcPr>
          <w:p w14:paraId="124458A4" w14:textId="77777777" w:rsidR="00AB63EF" w:rsidRPr="0070413F" w:rsidRDefault="00AB63EF" w:rsidP="00DE1CD8">
            <w:pPr>
              <w:rPr>
                <w:rFonts w:cs="Arial"/>
                <w:color w:val="000000"/>
                <w:sz w:val="22"/>
              </w:rPr>
            </w:pPr>
            <w:r w:rsidRPr="0070413F">
              <w:rPr>
                <w:rFonts w:cs="Arial"/>
                <w:color w:val="000000"/>
                <w:sz w:val="22"/>
              </w:rPr>
              <w:t>72 Rosemont</w:t>
            </w:r>
          </w:p>
        </w:tc>
        <w:tc>
          <w:tcPr>
            <w:tcW w:w="1980" w:type="dxa"/>
            <w:noWrap/>
            <w:hideMark/>
          </w:tcPr>
          <w:p w14:paraId="63094A11" w14:textId="77777777" w:rsidR="00AB63EF" w:rsidRPr="0070413F" w:rsidRDefault="00AB63EF" w:rsidP="00DE1CD8">
            <w:pPr>
              <w:jc w:val="center"/>
              <w:cnfStyle w:val="000000000000" w:firstRow="0" w:lastRow="0" w:firstColumn="0" w:lastColumn="0" w:oddVBand="0" w:evenVBand="0" w:oddHBand="0" w:evenHBand="0" w:firstRowFirstColumn="0" w:firstRowLastColumn="0" w:lastRowFirstColumn="0" w:lastRowLastColumn="0"/>
              <w:rPr>
                <w:rFonts w:cs="Arial"/>
                <w:color w:val="000000"/>
                <w:sz w:val="22"/>
              </w:rPr>
            </w:pPr>
            <w:r w:rsidRPr="0070413F">
              <w:rPr>
                <w:rFonts w:cs="Arial"/>
                <w:color w:val="000000"/>
                <w:sz w:val="22"/>
              </w:rPr>
              <w:t>4.14</w:t>
            </w:r>
          </w:p>
        </w:tc>
        <w:tc>
          <w:tcPr>
            <w:tcW w:w="1998" w:type="dxa"/>
            <w:noWrap/>
            <w:hideMark/>
          </w:tcPr>
          <w:p w14:paraId="766B5ABE" w14:textId="77777777" w:rsidR="00AB63EF" w:rsidRPr="0070413F" w:rsidRDefault="00AB63EF" w:rsidP="00DE1CD8">
            <w:pPr>
              <w:jc w:val="center"/>
              <w:cnfStyle w:val="000000000000" w:firstRow="0" w:lastRow="0" w:firstColumn="0" w:lastColumn="0" w:oddVBand="0" w:evenVBand="0" w:oddHBand="0" w:evenHBand="0" w:firstRowFirstColumn="0" w:firstRowLastColumn="0" w:lastRowFirstColumn="0" w:lastRowLastColumn="0"/>
              <w:rPr>
                <w:rFonts w:cs="Arial"/>
                <w:color w:val="000000"/>
                <w:sz w:val="22"/>
              </w:rPr>
            </w:pPr>
            <w:r w:rsidRPr="0070413F">
              <w:rPr>
                <w:rFonts w:cs="Arial"/>
                <w:color w:val="000000"/>
                <w:sz w:val="22"/>
              </w:rPr>
              <w:t>4.05</w:t>
            </w:r>
          </w:p>
        </w:tc>
        <w:tc>
          <w:tcPr>
            <w:tcW w:w="2502" w:type="dxa"/>
          </w:tcPr>
          <w:p w14:paraId="0F8532CC" w14:textId="77777777" w:rsidR="00AB63EF" w:rsidRPr="0070413F" w:rsidRDefault="00AB63EF" w:rsidP="00DE1CD8">
            <w:pPr>
              <w:jc w:val="center"/>
              <w:cnfStyle w:val="000000000000" w:firstRow="0" w:lastRow="0" w:firstColumn="0" w:lastColumn="0" w:oddVBand="0" w:evenVBand="0" w:oddHBand="0" w:evenHBand="0" w:firstRowFirstColumn="0" w:firstRowLastColumn="0" w:lastRowFirstColumn="0" w:lastRowLastColumn="0"/>
              <w:rPr>
                <w:rFonts w:cs="Arial"/>
                <w:color w:val="000000"/>
                <w:sz w:val="22"/>
              </w:rPr>
            </w:pPr>
            <w:r w:rsidRPr="0070413F">
              <w:rPr>
                <w:rFonts w:cs="Arial"/>
                <w:color w:val="000000"/>
                <w:sz w:val="22"/>
              </w:rPr>
              <w:t>93.0%</w:t>
            </w:r>
          </w:p>
        </w:tc>
      </w:tr>
      <w:tr w:rsidR="00AB63EF" w:rsidRPr="0070413F" w14:paraId="1F453096" w14:textId="77777777" w:rsidTr="002336D3">
        <w:trPr>
          <w:cnfStyle w:val="000000100000" w:firstRow="0" w:lastRow="0" w:firstColumn="0" w:lastColumn="0" w:oddVBand="0" w:evenVBand="0" w:oddHBand="1" w:evenHBand="0" w:firstRowFirstColumn="0" w:firstRowLastColumn="0" w:lastRowFirstColumn="0" w:lastRowLastColumn="0"/>
          <w:trHeight w:val="302"/>
          <w:jc w:val="center"/>
        </w:trPr>
        <w:tc>
          <w:tcPr>
            <w:cnfStyle w:val="001000000000" w:firstRow="0" w:lastRow="0" w:firstColumn="1" w:lastColumn="0" w:oddVBand="0" w:evenVBand="0" w:oddHBand="0" w:evenHBand="0" w:firstRowFirstColumn="0" w:firstRowLastColumn="0" w:lastRowFirstColumn="0" w:lastRowLastColumn="0"/>
            <w:tcW w:w="2605" w:type="dxa"/>
            <w:shd w:val="clear" w:color="auto" w:fill="DEEAF6"/>
            <w:noWrap/>
            <w:hideMark/>
          </w:tcPr>
          <w:p w14:paraId="3A5B165F" w14:textId="77777777" w:rsidR="00AB63EF" w:rsidRPr="0070413F" w:rsidRDefault="00AB63EF" w:rsidP="00DE1CD8">
            <w:pPr>
              <w:rPr>
                <w:rFonts w:cs="Arial"/>
                <w:color w:val="000000"/>
                <w:sz w:val="22"/>
              </w:rPr>
            </w:pPr>
            <w:r w:rsidRPr="0070413F">
              <w:rPr>
                <w:rFonts w:cs="Arial"/>
                <w:color w:val="000000"/>
                <w:sz w:val="22"/>
              </w:rPr>
              <w:t>75 Mather</w:t>
            </w:r>
          </w:p>
        </w:tc>
        <w:tc>
          <w:tcPr>
            <w:tcW w:w="1980" w:type="dxa"/>
            <w:shd w:val="clear" w:color="auto" w:fill="DEEAF6"/>
            <w:noWrap/>
            <w:hideMark/>
          </w:tcPr>
          <w:p w14:paraId="53760836" w14:textId="77777777" w:rsidR="00AB63EF" w:rsidRPr="0070413F" w:rsidRDefault="00AB63EF" w:rsidP="00DE1CD8">
            <w:pPr>
              <w:jc w:val="center"/>
              <w:cnfStyle w:val="000000100000" w:firstRow="0" w:lastRow="0" w:firstColumn="0" w:lastColumn="0" w:oddVBand="0" w:evenVBand="0" w:oddHBand="1" w:evenHBand="0" w:firstRowFirstColumn="0" w:firstRowLastColumn="0" w:lastRowFirstColumn="0" w:lastRowLastColumn="0"/>
              <w:rPr>
                <w:rFonts w:cs="Arial"/>
                <w:color w:val="000000"/>
                <w:sz w:val="22"/>
              </w:rPr>
            </w:pPr>
            <w:r w:rsidRPr="0070413F">
              <w:rPr>
                <w:rFonts w:cs="Arial"/>
                <w:color w:val="000000"/>
                <w:sz w:val="22"/>
              </w:rPr>
              <w:t>4.43</w:t>
            </w:r>
          </w:p>
        </w:tc>
        <w:tc>
          <w:tcPr>
            <w:tcW w:w="1998" w:type="dxa"/>
            <w:shd w:val="clear" w:color="auto" w:fill="DEEAF6"/>
            <w:noWrap/>
            <w:hideMark/>
          </w:tcPr>
          <w:p w14:paraId="7225E751" w14:textId="77777777" w:rsidR="00AB63EF" w:rsidRPr="0070413F" w:rsidRDefault="00AB63EF" w:rsidP="00DE1CD8">
            <w:pPr>
              <w:jc w:val="center"/>
              <w:cnfStyle w:val="000000100000" w:firstRow="0" w:lastRow="0" w:firstColumn="0" w:lastColumn="0" w:oddVBand="0" w:evenVBand="0" w:oddHBand="1" w:evenHBand="0" w:firstRowFirstColumn="0" w:firstRowLastColumn="0" w:lastRowFirstColumn="0" w:lastRowLastColumn="0"/>
              <w:rPr>
                <w:rFonts w:cs="Arial"/>
                <w:color w:val="000000"/>
                <w:sz w:val="22"/>
              </w:rPr>
            </w:pPr>
            <w:r w:rsidRPr="0070413F">
              <w:rPr>
                <w:rFonts w:cs="Arial"/>
                <w:color w:val="000000"/>
                <w:sz w:val="22"/>
              </w:rPr>
              <w:t>4.36</w:t>
            </w:r>
          </w:p>
        </w:tc>
        <w:tc>
          <w:tcPr>
            <w:tcW w:w="2502" w:type="dxa"/>
            <w:shd w:val="clear" w:color="auto" w:fill="DEEAF6"/>
          </w:tcPr>
          <w:p w14:paraId="3327F740" w14:textId="77777777" w:rsidR="00AB63EF" w:rsidRPr="0070413F" w:rsidRDefault="00AB63EF" w:rsidP="00DE1CD8">
            <w:pPr>
              <w:jc w:val="center"/>
              <w:cnfStyle w:val="000000100000" w:firstRow="0" w:lastRow="0" w:firstColumn="0" w:lastColumn="0" w:oddVBand="0" w:evenVBand="0" w:oddHBand="1" w:evenHBand="0" w:firstRowFirstColumn="0" w:firstRowLastColumn="0" w:lastRowFirstColumn="0" w:lastRowLastColumn="0"/>
              <w:rPr>
                <w:rFonts w:cs="Arial"/>
                <w:color w:val="000000"/>
                <w:sz w:val="22"/>
              </w:rPr>
            </w:pPr>
            <w:r w:rsidRPr="0070413F">
              <w:rPr>
                <w:rFonts w:cs="Arial"/>
                <w:color w:val="000000"/>
                <w:sz w:val="22"/>
              </w:rPr>
              <w:t>93.4%</w:t>
            </w:r>
          </w:p>
        </w:tc>
      </w:tr>
      <w:tr w:rsidR="00AB63EF" w:rsidRPr="0070413F" w14:paraId="636058AF" w14:textId="77777777" w:rsidTr="002336D3">
        <w:trPr>
          <w:trHeight w:val="302"/>
          <w:jc w:val="center"/>
        </w:trPr>
        <w:tc>
          <w:tcPr>
            <w:cnfStyle w:val="001000000000" w:firstRow="0" w:lastRow="0" w:firstColumn="1" w:lastColumn="0" w:oddVBand="0" w:evenVBand="0" w:oddHBand="0" w:evenHBand="0" w:firstRowFirstColumn="0" w:firstRowLastColumn="0" w:lastRowFirstColumn="0" w:lastRowLastColumn="0"/>
            <w:tcW w:w="2605" w:type="dxa"/>
            <w:noWrap/>
            <w:hideMark/>
          </w:tcPr>
          <w:p w14:paraId="3C65B845" w14:textId="77777777" w:rsidR="00AB63EF" w:rsidRPr="0070413F" w:rsidRDefault="00AB63EF" w:rsidP="00DE1CD8">
            <w:pPr>
              <w:rPr>
                <w:rFonts w:cs="Arial"/>
                <w:color w:val="000000"/>
                <w:sz w:val="22"/>
              </w:rPr>
            </w:pPr>
            <w:r w:rsidRPr="0070413F">
              <w:rPr>
                <w:rFonts w:cs="Arial"/>
                <w:color w:val="000000"/>
                <w:sz w:val="22"/>
              </w:rPr>
              <w:t>81 Butterfield</w:t>
            </w:r>
          </w:p>
        </w:tc>
        <w:tc>
          <w:tcPr>
            <w:tcW w:w="1980" w:type="dxa"/>
            <w:noWrap/>
            <w:hideMark/>
          </w:tcPr>
          <w:p w14:paraId="255AF760" w14:textId="77777777" w:rsidR="00AB63EF" w:rsidRPr="0070413F" w:rsidRDefault="00AB63EF" w:rsidP="00DE1CD8">
            <w:pPr>
              <w:jc w:val="center"/>
              <w:cnfStyle w:val="000000000000" w:firstRow="0" w:lastRow="0" w:firstColumn="0" w:lastColumn="0" w:oddVBand="0" w:evenVBand="0" w:oddHBand="0" w:evenHBand="0" w:firstRowFirstColumn="0" w:firstRowLastColumn="0" w:lastRowFirstColumn="0" w:lastRowLastColumn="0"/>
              <w:rPr>
                <w:rFonts w:cs="Arial"/>
                <w:color w:val="000000"/>
                <w:sz w:val="22"/>
              </w:rPr>
            </w:pPr>
            <w:r w:rsidRPr="0070413F">
              <w:rPr>
                <w:rFonts w:cs="Arial"/>
                <w:color w:val="000000"/>
                <w:sz w:val="22"/>
              </w:rPr>
              <w:t>4.23</w:t>
            </w:r>
          </w:p>
        </w:tc>
        <w:tc>
          <w:tcPr>
            <w:tcW w:w="1998" w:type="dxa"/>
            <w:noWrap/>
            <w:hideMark/>
          </w:tcPr>
          <w:p w14:paraId="2DD0DC37" w14:textId="77777777" w:rsidR="00AB63EF" w:rsidRPr="0070413F" w:rsidRDefault="00AB63EF" w:rsidP="00DE1CD8">
            <w:pPr>
              <w:jc w:val="center"/>
              <w:cnfStyle w:val="000000000000" w:firstRow="0" w:lastRow="0" w:firstColumn="0" w:lastColumn="0" w:oddVBand="0" w:evenVBand="0" w:oddHBand="0" w:evenHBand="0" w:firstRowFirstColumn="0" w:firstRowLastColumn="0" w:lastRowFirstColumn="0" w:lastRowLastColumn="0"/>
              <w:rPr>
                <w:rFonts w:cs="Arial"/>
                <w:color w:val="000000"/>
                <w:sz w:val="22"/>
              </w:rPr>
            </w:pPr>
            <w:r w:rsidRPr="0070413F">
              <w:rPr>
                <w:rFonts w:cs="Arial"/>
                <w:color w:val="000000"/>
                <w:sz w:val="22"/>
              </w:rPr>
              <w:t>4.25</w:t>
            </w:r>
          </w:p>
        </w:tc>
        <w:tc>
          <w:tcPr>
            <w:tcW w:w="2502" w:type="dxa"/>
          </w:tcPr>
          <w:p w14:paraId="409D089D" w14:textId="77777777" w:rsidR="00AB63EF" w:rsidRPr="0070413F" w:rsidRDefault="00AB63EF" w:rsidP="00DE1CD8">
            <w:pPr>
              <w:jc w:val="center"/>
              <w:cnfStyle w:val="000000000000" w:firstRow="0" w:lastRow="0" w:firstColumn="0" w:lastColumn="0" w:oddVBand="0" w:evenVBand="0" w:oddHBand="0" w:evenHBand="0" w:firstRowFirstColumn="0" w:firstRowLastColumn="0" w:lastRowFirstColumn="0" w:lastRowLastColumn="0"/>
              <w:rPr>
                <w:rFonts w:cs="Arial"/>
                <w:color w:val="000000"/>
                <w:sz w:val="22"/>
              </w:rPr>
            </w:pPr>
            <w:r w:rsidRPr="0070413F">
              <w:rPr>
                <w:rFonts w:cs="Arial"/>
                <w:color w:val="000000"/>
                <w:sz w:val="22"/>
              </w:rPr>
              <w:t>83.0%</w:t>
            </w:r>
          </w:p>
        </w:tc>
      </w:tr>
      <w:tr w:rsidR="00AB63EF" w:rsidRPr="0070413F" w14:paraId="2AFF89F0" w14:textId="77777777" w:rsidTr="002336D3">
        <w:trPr>
          <w:cnfStyle w:val="000000100000" w:firstRow="0" w:lastRow="0" w:firstColumn="0" w:lastColumn="0" w:oddVBand="0" w:evenVBand="0" w:oddHBand="1" w:evenHBand="0" w:firstRowFirstColumn="0" w:firstRowLastColumn="0" w:lastRowFirstColumn="0" w:lastRowLastColumn="0"/>
          <w:trHeight w:val="302"/>
          <w:jc w:val="center"/>
        </w:trPr>
        <w:tc>
          <w:tcPr>
            <w:cnfStyle w:val="001000000000" w:firstRow="0" w:lastRow="0" w:firstColumn="1" w:lastColumn="0" w:oddVBand="0" w:evenVBand="0" w:oddHBand="0" w:evenHBand="0" w:firstRowFirstColumn="0" w:firstRowLastColumn="0" w:lastRowFirstColumn="0" w:lastRowLastColumn="0"/>
            <w:tcW w:w="2605" w:type="dxa"/>
            <w:shd w:val="clear" w:color="auto" w:fill="DEEAF6"/>
            <w:noWrap/>
            <w:hideMark/>
          </w:tcPr>
          <w:p w14:paraId="02370FC3" w14:textId="77777777" w:rsidR="00AB63EF" w:rsidRPr="0070413F" w:rsidRDefault="00AB63EF" w:rsidP="00DE1CD8">
            <w:pPr>
              <w:rPr>
                <w:rFonts w:cs="Arial"/>
                <w:color w:val="000000"/>
                <w:sz w:val="22"/>
              </w:rPr>
            </w:pPr>
            <w:r w:rsidRPr="0070413F">
              <w:rPr>
                <w:rFonts w:cs="Arial"/>
                <w:color w:val="000000"/>
                <w:sz w:val="22"/>
              </w:rPr>
              <w:t>82 Northrop/Morse</w:t>
            </w:r>
          </w:p>
        </w:tc>
        <w:tc>
          <w:tcPr>
            <w:tcW w:w="1980" w:type="dxa"/>
            <w:shd w:val="clear" w:color="auto" w:fill="DEEAF6"/>
            <w:noWrap/>
            <w:hideMark/>
          </w:tcPr>
          <w:p w14:paraId="15646BAF" w14:textId="77777777" w:rsidR="00AB63EF" w:rsidRPr="0070413F" w:rsidRDefault="00AB63EF" w:rsidP="00DE1CD8">
            <w:pPr>
              <w:jc w:val="center"/>
              <w:cnfStyle w:val="000000100000" w:firstRow="0" w:lastRow="0" w:firstColumn="0" w:lastColumn="0" w:oddVBand="0" w:evenVBand="0" w:oddHBand="1" w:evenHBand="0" w:firstRowFirstColumn="0" w:firstRowLastColumn="0" w:lastRowFirstColumn="0" w:lastRowLastColumn="0"/>
              <w:rPr>
                <w:rFonts w:cs="Arial"/>
                <w:color w:val="000000"/>
                <w:sz w:val="22"/>
              </w:rPr>
            </w:pPr>
            <w:r w:rsidRPr="0070413F">
              <w:rPr>
                <w:rFonts w:cs="Arial"/>
                <w:color w:val="000000"/>
                <w:sz w:val="22"/>
              </w:rPr>
              <w:t>4.23</w:t>
            </w:r>
          </w:p>
        </w:tc>
        <w:tc>
          <w:tcPr>
            <w:tcW w:w="1998" w:type="dxa"/>
            <w:shd w:val="clear" w:color="auto" w:fill="DEEAF6"/>
            <w:noWrap/>
            <w:hideMark/>
          </w:tcPr>
          <w:p w14:paraId="4883C2C3" w14:textId="77777777" w:rsidR="00AB63EF" w:rsidRPr="0070413F" w:rsidRDefault="00AB63EF" w:rsidP="00DE1CD8">
            <w:pPr>
              <w:jc w:val="center"/>
              <w:cnfStyle w:val="000000100000" w:firstRow="0" w:lastRow="0" w:firstColumn="0" w:lastColumn="0" w:oddVBand="0" w:evenVBand="0" w:oddHBand="1" w:evenHBand="0" w:firstRowFirstColumn="0" w:firstRowLastColumn="0" w:lastRowFirstColumn="0" w:lastRowLastColumn="0"/>
              <w:rPr>
                <w:rFonts w:cs="Arial"/>
                <w:color w:val="000000"/>
                <w:sz w:val="22"/>
              </w:rPr>
            </w:pPr>
            <w:r w:rsidRPr="0070413F">
              <w:rPr>
                <w:rFonts w:cs="Arial"/>
                <w:color w:val="000000"/>
                <w:sz w:val="22"/>
              </w:rPr>
              <w:t>4.16</w:t>
            </w:r>
          </w:p>
        </w:tc>
        <w:tc>
          <w:tcPr>
            <w:tcW w:w="2502" w:type="dxa"/>
            <w:shd w:val="clear" w:color="auto" w:fill="DEEAF6"/>
          </w:tcPr>
          <w:p w14:paraId="01D38770" w14:textId="77777777" w:rsidR="00AB63EF" w:rsidRPr="0070413F" w:rsidRDefault="00AB63EF" w:rsidP="00DE1CD8">
            <w:pPr>
              <w:jc w:val="center"/>
              <w:cnfStyle w:val="000000100000" w:firstRow="0" w:lastRow="0" w:firstColumn="0" w:lastColumn="0" w:oddVBand="0" w:evenVBand="0" w:oddHBand="1" w:evenHBand="0" w:firstRowFirstColumn="0" w:firstRowLastColumn="0" w:lastRowFirstColumn="0" w:lastRowLastColumn="0"/>
              <w:rPr>
                <w:rFonts w:cs="Arial"/>
                <w:color w:val="000000"/>
                <w:sz w:val="22"/>
              </w:rPr>
            </w:pPr>
            <w:r w:rsidRPr="0070413F">
              <w:rPr>
                <w:rFonts w:cs="Arial"/>
                <w:color w:val="000000"/>
                <w:sz w:val="22"/>
              </w:rPr>
              <w:t>84.2%</w:t>
            </w:r>
          </w:p>
        </w:tc>
      </w:tr>
      <w:tr w:rsidR="00AB63EF" w:rsidRPr="0070413F" w14:paraId="4706C8AD" w14:textId="77777777" w:rsidTr="002336D3">
        <w:trPr>
          <w:trHeight w:val="302"/>
          <w:jc w:val="center"/>
        </w:trPr>
        <w:tc>
          <w:tcPr>
            <w:cnfStyle w:val="001000000000" w:firstRow="0" w:lastRow="0" w:firstColumn="1" w:lastColumn="0" w:oddVBand="0" w:evenVBand="0" w:oddHBand="0" w:evenHBand="0" w:firstRowFirstColumn="0" w:firstRowLastColumn="0" w:lastRowFirstColumn="0" w:lastRowLastColumn="0"/>
            <w:tcW w:w="2605" w:type="dxa"/>
            <w:noWrap/>
            <w:hideMark/>
          </w:tcPr>
          <w:p w14:paraId="285B8326" w14:textId="77777777" w:rsidR="00AB63EF" w:rsidRPr="0070413F" w:rsidRDefault="00AB63EF" w:rsidP="00DE1CD8">
            <w:pPr>
              <w:rPr>
                <w:rFonts w:cs="Arial"/>
                <w:color w:val="000000"/>
                <w:sz w:val="22"/>
              </w:rPr>
            </w:pPr>
            <w:r w:rsidRPr="0070413F">
              <w:rPr>
                <w:rFonts w:cs="Arial"/>
                <w:color w:val="000000"/>
                <w:sz w:val="22"/>
              </w:rPr>
              <w:t>84 Watt</w:t>
            </w:r>
          </w:p>
        </w:tc>
        <w:tc>
          <w:tcPr>
            <w:tcW w:w="1980" w:type="dxa"/>
            <w:noWrap/>
            <w:hideMark/>
          </w:tcPr>
          <w:p w14:paraId="59C313CF" w14:textId="77777777" w:rsidR="00AB63EF" w:rsidRPr="0070413F" w:rsidRDefault="00AB63EF" w:rsidP="00DE1CD8">
            <w:pPr>
              <w:jc w:val="center"/>
              <w:cnfStyle w:val="000000000000" w:firstRow="0" w:lastRow="0" w:firstColumn="0" w:lastColumn="0" w:oddVBand="0" w:evenVBand="0" w:oddHBand="0" w:evenHBand="0" w:firstRowFirstColumn="0" w:firstRowLastColumn="0" w:lastRowFirstColumn="0" w:lastRowLastColumn="0"/>
              <w:rPr>
                <w:rFonts w:cs="Arial"/>
                <w:color w:val="000000"/>
                <w:sz w:val="22"/>
              </w:rPr>
            </w:pPr>
            <w:r w:rsidRPr="0070413F">
              <w:rPr>
                <w:rFonts w:cs="Arial"/>
                <w:color w:val="000000"/>
                <w:sz w:val="22"/>
              </w:rPr>
              <w:t>4.26</w:t>
            </w:r>
          </w:p>
        </w:tc>
        <w:tc>
          <w:tcPr>
            <w:tcW w:w="1998" w:type="dxa"/>
            <w:noWrap/>
            <w:hideMark/>
          </w:tcPr>
          <w:p w14:paraId="2BDBBF39" w14:textId="77777777" w:rsidR="00AB63EF" w:rsidRPr="0070413F" w:rsidRDefault="00AB63EF" w:rsidP="00DE1CD8">
            <w:pPr>
              <w:jc w:val="center"/>
              <w:cnfStyle w:val="000000000000" w:firstRow="0" w:lastRow="0" w:firstColumn="0" w:lastColumn="0" w:oddVBand="0" w:evenVBand="0" w:oddHBand="0" w:evenHBand="0" w:firstRowFirstColumn="0" w:firstRowLastColumn="0" w:lastRowFirstColumn="0" w:lastRowLastColumn="0"/>
              <w:rPr>
                <w:rFonts w:cs="Arial"/>
                <w:color w:val="000000"/>
                <w:sz w:val="22"/>
              </w:rPr>
            </w:pPr>
            <w:r w:rsidRPr="0070413F">
              <w:rPr>
                <w:rFonts w:cs="Arial"/>
                <w:color w:val="000000"/>
                <w:sz w:val="22"/>
              </w:rPr>
              <w:t>4.19</w:t>
            </w:r>
          </w:p>
        </w:tc>
        <w:tc>
          <w:tcPr>
            <w:tcW w:w="2502" w:type="dxa"/>
          </w:tcPr>
          <w:p w14:paraId="2843AB13" w14:textId="77777777" w:rsidR="00AB63EF" w:rsidRPr="0070413F" w:rsidRDefault="00AB63EF" w:rsidP="00DE1CD8">
            <w:pPr>
              <w:jc w:val="center"/>
              <w:cnfStyle w:val="000000000000" w:firstRow="0" w:lastRow="0" w:firstColumn="0" w:lastColumn="0" w:oddVBand="0" w:evenVBand="0" w:oddHBand="0" w:evenHBand="0" w:firstRowFirstColumn="0" w:firstRowLastColumn="0" w:lastRowFirstColumn="0" w:lastRowLastColumn="0"/>
              <w:rPr>
                <w:rFonts w:cs="Arial"/>
                <w:color w:val="000000"/>
                <w:sz w:val="22"/>
              </w:rPr>
            </w:pPr>
            <w:r w:rsidRPr="0070413F">
              <w:rPr>
                <w:rFonts w:cs="Arial"/>
                <w:color w:val="000000"/>
                <w:sz w:val="22"/>
              </w:rPr>
              <w:t>81.2%</w:t>
            </w:r>
          </w:p>
        </w:tc>
      </w:tr>
      <w:tr w:rsidR="00AB63EF" w:rsidRPr="0070413F" w14:paraId="35820A3A" w14:textId="77777777" w:rsidTr="002336D3">
        <w:trPr>
          <w:cnfStyle w:val="000000100000" w:firstRow="0" w:lastRow="0" w:firstColumn="0" w:lastColumn="0" w:oddVBand="0" w:evenVBand="0" w:oddHBand="1" w:evenHBand="0" w:firstRowFirstColumn="0" w:firstRowLastColumn="0" w:lastRowFirstColumn="0" w:lastRowLastColumn="0"/>
          <w:trHeight w:val="302"/>
          <w:jc w:val="center"/>
        </w:trPr>
        <w:tc>
          <w:tcPr>
            <w:cnfStyle w:val="001000000000" w:firstRow="0" w:lastRow="0" w:firstColumn="1" w:lastColumn="0" w:oddVBand="0" w:evenVBand="0" w:oddHBand="0" w:evenHBand="0" w:firstRowFirstColumn="0" w:firstRowLastColumn="0" w:lastRowFirstColumn="0" w:lastRowLastColumn="0"/>
            <w:tcW w:w="2605" w:type="dxa"/>
            <w:shd w:val="clear" w:color="auto" w:fill="DEEAF6"/>
            <w:noWrap/>
            <w:hideMark/>
          </w:tcPr>
          <w:p w14:paraId="6A4D6757" w14:textId="77777777" w:rsidR="00AB63EF" w:rsidRPr="0070413F" w:rsidRDefault="00AB63EF" w:rsidP="00DE1CD8">
            <w:pPr>
              <w:rPr>
                <w:rFonts w:cs="Arial"/>
                <w:color w:val="000000"/>
                <w:sz w:val="22"/>
              </w:rPr>
            </w:pPr>
            <w:r w:rsidRPr="0070413F">
              <w:rPr>
                <w:rFonts w:cs="Arial"/>
                <w:color w:val="000000"/>
                <w:sz w:val="22"/>
              </w:rPr>
              <w:t>86 Grand</w:t>
            </w:r>
          </w:p>
        </w:tc>
        <w:tc>
          <w:tcPr>
            <w:tcW w:w="1980" w:type="dxa"/>
            <w:shd w:val="clear" w:color="auto" w:fill="DEEAF6"/>
            <w:noWrap/>
            <w:hideMark/>
          </w:tcPr>
          <w:p w14:paraId="36827449" w14:textId="77777777" w:rsidR="00AB63EF" w:rsidRPr="0070413F" w:rsidRDefault="00AB63EF" w:rsidP="00DE1CD8">
            <w:pPr>
              <w:jc w:val="center"/>
              <w:cnfStyle w:val="000000100000" w:firstRow="0" w:lastRow="0" w:firstColumn="0" w:lastColumn="0" w:oddVBand="0" w:evenVBand="0" w:oddHBand="1" w:evenHBand="0" w:firstRowFirstColumn="0" w:firstRowLastColumn="0" w:lastRowFirstColumn="0" w:lastRowLastColumn="0"/>
              <w:rPr>
                <w:rFonts w:cs="Arial"/>
                <w:color w:val="000000"/>
                <w:sz w:val="22"/>
              </w:rPr>
            </w:pPr>
            <w:r w:rsidRPr="0070413F">
              <w:rPr>
                <w:rFonts w:cs="Arial"/>
                <w:color w:val="000000"/>
                <w:sz w:val="22"/>
              </w:rPr>
              <w:t>4.36</w:t>
            </w:r>
          </w:p>
        </w:tc>
        <w:tc>
          <w:tcPr>
            <w:tcW w:w="1998" w:type="dxa"/>
            <w:shd w:val="clear" w:color="auto" w:fill="DEEAF6"/>
            <w:noWrap/>
            <w:hideMark/>
          </w:tcPr>
          <w:p w14:paraId="45B3DBC7" w14:textId="77777777" w:rsidR="00AB63EF" w:rsidRPr="0070413F" w:rsidRDefault="00AB63EF" w:rsidP="00DE1CD8">
            <w:pPr>
              <w:jc w:val="center"/>
              <w:cnfStyle w:val="000000100000" w:firstRow="0" w:lastRow="0" w:firstColumn="0" w:lastColumn="0" w:oddVBand="0" w:evenVBand="0" w:oddHBand="1" w:evenHBand="0" w:firstRowFirstColumn="0" w:firstRowLastColumn="0" w:lastRowFirstColumn="0" w:lastRowLastColumn="0"/>
              <w:rPr>
                <w:rFonts w:cs="Arial"/>
                <w:color w:val="000000"/>
                <w:sz w:val="22"/>
              </w:rPr>
            </w:pPr>
            <w:r w:rsidRPr="0070413F">
              <w:rPr>
                <w:rFonts w:cs="Arial"/>
                <w:color w:val="000000"/>
                <w:sz w:val="22"/>
              </w:rPr>
              <w:t>4.22</w:t>
            </w:r>
          </w:p>
        </w:tc>
        <w:tc>
          <w:tcPr>
            <w:tcW w:w="2502" w:type="dxa"/>
            <w:shd w:val="clear" w:color="auto" w:fill="DEEAF6"/>
          </w:tcPr>
          <w:p w14:paraId="2003312B" w14:textId="77777777" w:rsidR="00AB63EF" w:rsidRPr="0070413F" w:rsidRDefault="00AB63EF" w:rsidP="00DE1CD8">
            <w:pPr>
              <w:jc w:val="center"/>
              <w:cnfStyle w:val="000000100000" w:firstRow="0" w:lastRow="0" w:firstColumn="0" w:lastColumn="0" w:oddVBand="0" w:evenVBand="0" w:oddHBand="1" w:evenHBand="0" w:firstRowFirstColumn="0" w:firstRowLastColumn="0" w:lastRowFirstColumn="0" w:lastRowLastColumn="0"/>
              <w:rPr>
                <w:rFonts w:cs="Arial"/>
                <w:color w:val="000000"/>
                <w:sz w:val="22"/>
              </w:rPr>
            </w:pPr>
            <w:r w:rsidRPr="0070413F">
              <w:rPr>
                <w:rFonts w:cs="Arial"/>
                <w:color w:val="000000"/>
                <w:sz w:val="22"/>
              </w:rPr>
              <w:t>84.1%</w:t>
            </w:r>
          </w:p>
        </w:tc>
      </w:tr>
      <w:tr w:rsidR="00AB63EF" w:rsidRPr="0070413F" w14:paraId="4B119A06" w14:textId="77777777" w:rsidTr="002336D3">
        <w:trPr>
          <w:trHeight w:val="302"/>
          <w:jc w:val="center"/>
        </w:trPr>
        <w:tc>
          <w:tcPr>
            <w:cnfStyle w:val="001000000000" w:firstRow="0" w:lastRow="0" w:firstColumn="1" w:lastColumn="0" w:oddVBand="0" w:evenVBand="0" w:oddHBand="0" w:evenHBand="0" w:firstRowFirstColumn="0" w:firstRowLastColumn="0" w:lastRowFirstColumn="0" w:lastRowLastColumn="0"/>
            <w:tcW w:w="2605" w:type="dxa"/>
            <w:noWrap/>
            <w:hideMark/>
          </w:tcPr>
          <w:p w14:paraId="58CF111C" w14:textId="77777777" w:rsidR="00AB63EF" w:rsidRPr="0070413F" w:rsidRDefault="00AB63EF" w:rsidP="00DE1CD8">
            <w:pPr>
              <w:rPr>
                <w:rFonts w:cs="Arial"/>
                <w:color w:val="000000"/>
                <w:sz w:val="22"/>
              </w:rPr>
            </w:pPr>
            <w:r w:rsidRPr="0070413F">
              <w:rPr>
                <w:rFonts w:cs="Arial"/>
                <w:color w:val="000000"/>
                <w:sz w:val="22"/>
              </w:rPr>
              <w:t>87 Howe</w:t>
            </w:r>
          </w:p>
        </w:tc>
        <w:tc>
          <w:tcPr>
            <w:tcW w:w="1980" w:type="dxa"/>
            <w:noWrap/>
            <w:hideMark/>
          </w:tcPr>
          <w:p w14:paraId="1AD0484D" w14:textId="77777777" w:rsidR="00AB63EF" w:rsidRPr="0070413F" w:rsidRDefault="00AB63EF" w:rsidP="00DE1CD8">
            <w:pPr>
              <w:jc w:val="center"/>
              <w:cnfStyle w:val="000000000000" w:firstRow="0" w:lastRow="0" w:firstColumn="0" w:lastColumn="0" w:oddVBand="0" w:evenVBand="0" w:oddHBand="0" w:evenHBand="0" w:firstRowFirstColumn="0" w:firstRowLastColumn="0" w:lastRowFirstColumn="0" w:lastRowLastColumn="0"/>
              <w:rPr>
                <w:rFonts w:cs="Arial"/>
                <w:color w:val="000000"/>
                <w:sz w:val="22"/>
              </w:rPr>
            </w:pPr>
            <w:r w:rsidRPr="0070413F">
              <w:rPr>
                <w:rFonts w:cs="Arial"/>
                <w:color w:val="000000"/>
                <w:sz w:val="22"/>
              </w:rPr>
              <w:t>4.53</w:t>
            </w:r>
          </w:p>
        </w:tc>
        <w:tc>
          <w:tcPr>
            <w:tcW w:w="1998" w:type="dxa"/>
            <w:noWrap/>
            <w:hideMark/>
          </w:tcPr>
          <w:p w14:paraId="43725F61" w14:textId="77777777" w:rsidR="00AB63EF" w:rsidRPr="0070413F" w:rsidRDefault="00AB63EF" w:rsidP="00DE1CD8">
            <w:pPr>
              <w:jc w:val="center"/>
              <w:cnfStyle w:val="000000000000" w:firstRow="0" w:lastRow="0" w:firstColumn="0" w:lastColumn="0" w:oddVBand="0" w:evenVBand="0" w:oddHBand="0" w:evenHBand="0" w:firstRowFirstColumn="0" w:firstRowLastColumn="0" w:lastRowFirstColumn="0" w:lastRowLastColumn="0"/>
              <w:rPr>
                <w:rFonts w:cs="Arial"/>
                <w:color w:val="000000"/>
                <w:sz w:val="22"/>
              </w:rPr>
            </w:pPr>
            <w:r w:rsidRPr="0070413F">
              <w:rPr>
                <w:rFonts w:cs="Arial"/>
                <w:color w:val="000000"/>
                <w:sz w:val="22"/>
              </w:rPr>
              <w:t>4.44</w:t>
            </w:r>
          </w:p>
        </w:tc>
        <w:tc>
          <w:tcPr>
            <w:tcW w:w="2502" w:type="dxa"/>
          </w:tcPr>
          <w:p w14:paraId="15C1E8ED" w14:textId="77777777" w:rsidR="00AB63EF" w:rsidRPr="0070413F" w:rsidRDefault="00AB63EF" w:rsidP="00DE1CD8">
            <w:pPr>
              <w:jc w:val="center"/>
              <w:cnfStyle w:val="000000000000" w:firstRow="0" w:lastRow="0" w:firstColumn="0" w:lastColumn="0" w:oddVBand="0" w:evenVBand="0" w:oddHBand="0" w:evenHBand="0" w:firstRowFirstColumn="0" w:firstRowLastColumn="0" w:lastRowFirstColumn="0" w:lastRowLastColumn="0"/>
              <w:rPr>
                <w:rFonts w:cs="Arial"/>
                <w:color w:val="000000"/>
                <w:sz w:val="22"/>
              </w:rPr>
            </w:pPr>
            <w:r w:rsidRPr="0070413F">
              <w:rPr>
                <w:rFonts w:cs="Arial"/>
                <w:color w:val="000000"/>
                <w:sz w:val="22"/>
              </w:rPr>
              <w:t>83.9%</w:t>
            </w:r>
          </w:p>
        </w:tc>
      </w:tr>
      <w:tr w:rsidR="00AB63EF" w:rsidRPr="0070413F" w14:paraId="70B819D9" w14:textId="77777777" w:rsidTr="002336D3">
        <w:trPr>
          <w:cnfStyle w:val="000000100000" w:firstRow="0" w:lastRow="0" w:firstColumn="0" w:lastColumn="0" w:oddVBand="0" w:evenVBand="0" w:oddHBand="1" w:evenHBand="0" w:firstRowFirstColumn="0" w:firstRowLastColumn="0" w:lastRowFirstColumn="0" w:lastRowLastColumn="0"/>
          <w:trHeight w:val="302"/>
          <w:jc w:val="center"/>
        </w:trPr>
        <w:tc>
          <w:tcPr>
            <w:cnfStyle w:val="001000000000" w:firstRow="0" w:lastRow="0" w:firstColumn="1" w:lastColumn="0" w:oddVBand="0" w:evenVBand="0" w:oddHBand="0" w:evenHBand="0" w:firstRowFirstColumn="0" w:firstRowLastColumn="0" w:lastRowFirstColumn="0" w:lastRowLastColumn="0"/>
            <w:tcW w:w="2605" w:type="dxa"/>
            <w:shd w:val="clear" w:color="auto" w:fill="DEEAF6"/>
            <w:noWrap/>
            <w:hideMark/>
          </w:tcPr>
          <w:p w14:paraId="7D4EAE6B" w14:textId="77777777" w:rsidR="00AB63EF" w:rsidRPr="0070413F" w:rsidRDefault="00AB63EF" w:rsidP="00DE1CD8">
            <w:pPr>
              <w:rPr>
                <w:rFonts w:cs="Arial"/>
                <w:color w:val="000000"/>
                <w:sz w:val="22"/>
              </w:rPr>
            </w:pPr>
            <w:r w:rsidRPr="0070413F">
              <w:rPr>
                <w:rFonts w:cs="Arial"/>
                <w:color w:val="000000"/>
                <w:sz w:val="22"/>
              </w:rPr>
              <w:t>88 West El Camino</w:t>
            </w:r>
          </w:p>
        </w:tc>
        <w:tc>
          <w:tcPr>
            <w:tcW w:w="1980" w:type="dxa"/>
            <w:shd w:val="clear" w:color="auto" w:fill="DEEAF6"/>
            <w:noWrap/>
            <w:hideMark/>
          </w:tcPr>
          <w:p w14:paraId="4E8641B2" w14:textId="77777777" w:rsidR="00AB63EF" w:rsidRPr="0070413F" w:rsidRDefault="00AB63EF" w:rsidP="00DE1CD8">
            <w:pPr>
              <w:jc w:val="center"/>
              <w:cnfStyle w:val="000000100000" w:firstRow="0" w:lastRow="0" w:firstColumn="0" w:lastColumn="0" w:oddVBand="0" w:evenVBand="0" w:oddHBand="1" w:evenHBand="0" w:firstRowFirstColumn="0" w:firstRowLastColumn="0" w:lastRowFirstColumn="0" w:lastRowLastColumn="0"/>
              <w:rPr>
                <w:rFonts w:cs="Arial"/>
                <w:color w:val="000000"/>
                <w:sz w:val="22"/>
              </w:rPr>
            </w:pPr>
            <w:r w:rsidRPr="0070413F">
              <w:rPr>
                <w:rFonts w:cs="Arial"/>
                <w:color w:val="000000"/>
                <w:sz w:val="22"/>
              </w:rPr>
              <w:t>4.56</w:t>
            </w:r>
          </w:p>
        </w:tc>
        <w:tc>
          <w:tcPr>
            <w:tcW w:w="1998" w:type="dxa"/>
            <w:shd w:val="clear" w:color="auto" w:fill="DEEAF6"/>
            <w:noWrap/>
            <w:hideMark/>
          </w:tcPr>
          <w:p w14:paraId="0F932933" w14:textId="77777777" w:rsidR="00AB63EF" w:rsidRPr="0070413F" w:rsidRDefault="00AB63EF" w:rsidP="00DE1CD8">
            <w:pPr>
              <w:jc w:val="center"/>
              <w:cnfStyle w:val="000000100000" w:firstRow="0" w:lastRow="0" w:firstColumn="0" w:lastColumn="0" w:oddVBand="0" w:evenVBand="0" w:oddHBand="1" w:evenHBand="0" w:firstRowFirstColumn="0" w:firstRowLastColumn="0" w:lastRowFirstColumn="0" w:lastRowLastColumn="0"/>
              <w:rPr>
                <w:rFonts w:cs="Arial"/>
                <w:color w:val="000000"/>
                <w:sz w:val="22"/>
              </w:rPr>
            </w:pPr>
            <w:r w:rsidRPr="0070413F">
              <w:rPr>
                <w:rFonts w:cs="Arial"/>
                <w:color w:val="000000"/>
                <w:sz w:val="22"/>
              </w:rPr>
              <w:t>4.45</w:t>
            </w:r>
          </w:p>
        </w:tc>
        <w:tc>
          <w:tcPr>
            <w:tcW w:w="2502" w:type="dxa"/>
            <w:shd w:val="clear" w:color="auto" w:fill="DEEAF6"/>
          </w:tcPr>
          <w:p w14:paraId="1BA053B5" w14:textId="77777777" w:rsidR="00AB63EF" w:rsidRPr="0070413F" w:rsidRDefault="00AB63EF" w:rsidP="00DE1CD8">
            <w:pPr>
              <w:jc w:val="center"/>
              <w:cnfStyle w:val="000000100000" w:firstRow="0" w:lastRow="0" w:firstColumn="0" w:lastColumn="0" w:oddVBand="0" w:evenVBand="0" w:oddHBand="1" w:evenHBand="0" w:firstRowFirstColumn="0" w:firstRowLastColumn="0" w:lastRowFirstColumn="0" w:lastRowLastColumn="0"/>
              <w:rPr>
                <w:rFonts w:cs="Arial"/>
                <w:color w:val="000000"/>
                <w:sz w:val="22"/>
              </w:rPr>
            </w:pPr>
            <w:r w:rsidRPr="0070413F">
              <w:rPr>
                <w:rFonts w:cs="Arial"/>
                <w:color w:val="000000"/>
                <w:sz w:val="22"/>
              </w:rPr>
              <w:t>76.9%</w:t>
            </w:r>
          </w:p>
        </w:tc>
      </w:tr>
      <w:tr w:rsidR="00AB63EF" w:rsidRPr="0070413F" w14:paraId="3B1E3C25" w14:textId="77777777" w:rsidTr="002336D3">
        <w:trPr>
          <w:trHeight w:val="302"/>
          <w:jc w:val="center"/>
        </w:trPr>
        <w:tc>
          <w:tcPr>
            <w:cnfStyle w:val="001000000000" w:firstRow="0" w:lastRow="0" w:firstColumn="1" w:lastColumn="0" w:oddVBand="0" w:evenVBand="0" w:oddHBand="0" w:evenHBand="0" w:firstRowFirstColumn="0" w:firstRowLastColumn="0" w:lastRowFirstColumn="0" w:lastRowLastColumn="0"/>
            <w:tcW w:w="2605" w:type="dxa"/>
            <w:noWrap/>
            <w:hideMark/>
          </w:tcPr>
          <w:p w14:paraId="61C48487" w14:textId="77777777" w:rsidR="00AB63EF" w:rsidRPr="0070413F" w:rsidRDefault="00AB63EF" w:rsidP="00DE1CD8">
            <w:pPr>
              <w:rPr>
                <w:rFonts w:cs="Arial"/>
                <w:color w:val="000000"/>
                <w:sz w:val="22"/>
              </w:rPr>
            </w:pPr>
            <w:r w:rsidRPr="0070413F">
              <w:rPr>
                <w:rFonts w:cs="Arial"/>
                <w:color w:val="000000"/>
                <w:sz w:val="22"/>
              </w:rPr>
              <w:t>93 Hillsdale</w:t>
            </w:r>
          </w:p>
        </w:tc>
        <w:tc>
          <w:tcPr>
            <w:tcW w:w="1980" w:type="dxa"/>
            <w:noWrap/>
            <w:hideMark/>
          </w:tcPr>
          <w:p w14:paraId="4B1D220F" w14:textId="77777777" w:rsidR="00AB63EF" w:rsidRPr="0070413F" w:rsidRDefault="00AB63EF" w:rsidP="00DE1CD8">
            <w:pPr>
              <w:jc w:val="center"/>
              <w:cnfStyle w:val="000000000000" w:firstRow="0" w:lastRow="0" w:firstColumn="0" w:lastColumn="0" w:oddVBand="0" w:evenVBand="0" w:oddHBand="0" w:evenHBand="0" w:firstRowFirstColumn="0" w:firstRowLastColumn="0" w:lastRowFirstColumn="0" w:lastRowLastColumn="0"/>
              <w:rPr>
                <w:rFonts w:cs="Arial"/>
                <w:color w:val="000000"/>
                <w:sz w:val="22"/>
              </w:rPr>
            </w:pPr>
            <w:r w:rsidRPr="0070413F">
              <w:rPr>
                <w:rFonts w:cs="Arial"/>
                <w:color w:val="000000"/>
                <w:sz w:val="22"/>
              </w:rPr>
              <w:t>4.20</w:t>
            </w:r>
          </w:p>
        </w:tc>
        <w:tc>
          <w:tcPr>
            <w:tcW w:w="1998" w:type="dxa"/>
            <w:noWrap/>
            <w:hideMark/>
          </w:tcPr>
          <w:p w14:paraId="37B06C52" w14:textId="77777777" w:rsidR="00AB63EF" w:rsidRPr="0070413F" w:rsidRDefault="00AB63EF" w:rsidP="00DE1CD8">
            <w:pPr>
              <w:jc w:val="center"/>
              <w:cnfStyle w:val="000000000000" w:firstRow="0" w:lastRow="0" w:firstColumn="0" w:lastColumn="0" w:oddVBand="0" w:evenVBand="0" w:oddHBand="0" w:evenHBand="0" w:firstRowFirstColumn="0" w:firstRowLastColumn="0" w:lastRowFirstColumn="0" w:lastRowLastColumn="0"/>
              <w:rPr>
                <w:rFonts w:cs="Arial"/>
                <w:color w:val="000000"/>
                <w:sz w:val="22"/>
              </w:rPr>
            </w:pPr>
            <w:r w:rsidRPr="0070413F">
              <w:rPr>
                <w:rFonts w:cs="Arial"/>
                <w:color w:val="000000"/>
                <w:sz w:val="22"/>
              </w:rPr>
              <w:t>4.00</w:t>
            </w:r>
          </w:p>
        </w:tc>
        <w:tc>
          <w:tcPr>
            <w:tcW w:w="2502" w:type="dxa"/>
          </w:tcPr>
          <w:p w14:paraId="06385B96" w14:textId="77777777" w:rsidR="00AB63EF" w:rsidRPr="0070413F" w:rsidRDefault="00AB63EF" w:rsidP="00DE1CD8">
            <w:pPr>
              <w:jc w:val="center"/>
              <w:cnfStyle w:val="000000000000" w:firstRow="0" w:lastRow="0" w:firstColumn="0" w:lastColumn="0" w:oddVBand="0" w:evenVBand="0" w:oddHBand="0" w:evenHBand="0" w:firstRowFirstColumn="0" w:firstRowLastColumn="0" w:lastRowFirstColumn="0" w:lastRowLastColumn="0"/>
              <w:rPr>
                <w:rFonts w:cs="Arial"/>
                <w:color w:val="000000"/>
                <w:sz w:val="22"/>
              </w:rPr>
            </w:pPr>
            <w:r w:rsidRPr="0070413F">
              <w:rPr>
                <w:rFonts w:cs="Arial"/>
                <w:color w:val="000000"/>
                <w:sz w:val="22"/>
              </w:rPr>
              <w:t>70.9%</w:t>
            </w:r>
          </w:p>
        </w:tc>
      </w:tr>
      <w:tr w:rsidR="00AB63EF" w:rsidRPr="0070413F" w14:paraId="194BA6A1" w14:textId="77777777" w:rsidTr="002336D3">
        <w:trPr>
          <w:cnfStyle w:val="000000100000" w:firstRow="0" w:lastRow="0" w:firstColumn="0" w:lastColumn="0" w:oddVBand="0" w:evenVBand="0" w:oddHBand="1" w:evenHBand="0" w:firstRowFirstColumn="0" w:firstRowLastColumn="0" w:lastRowFirstColumn="0" w:lastRowLastColumn="0"/>
          <w:trHeight w:val="302"/>
          <w:jc w:val="center"/>
        </w:trPr>
        <w:tc>
          <w:tcPr>
            <w:cnfStyle w:val="001000000000" w:firstRow="0" w:lastRow="0" w:firstColumn="1" w:lastColumn="0" w:oddVBand="0" w:evenVBand="0" w:oddHBand="0" w:evenHBand="0" w:firstRowFirstColumn="0" w:firstRowLastColumn="0" w:lastRowFirstColumn="0" w:lastRowLastColumn="0"/>
            <w:tcW w:w="2605" w:type="dxa"/>
            <w:shd w:val="clear" w:color="auto" w:fill="DEEAF6"/>
            <w:noWrap/>
            <w:hideMark/>
          </w:tcPr>
          <w:p w14:paraId="11F62931" w14:textId="77777777" w:rsidR="00AB63EF" w:rsidRPr="0070413F" w:rsidRDefault="00AB63EF" w:rsidP="00DE1CD8">
            <w:pPr>
              <w:rPr>
                <w:rFonts w:cs="Arial"/>
                <w:color w:val="000000"/>
                <w:sz w:val="22"/>
              </w:rPr>
            </w:pPr>
            <w:r w:rsidRPr="0070413F">
              <w:rPr>
                <w:rFonts w:cs="Arial"/>
                <w:color w:val="000000"/>
                <w:sz w:val="22"/>
              </w:rPr>
              <w:t>142 Airport</w:t>
            </w:r>
          </w:p>
        </w:tc>
        <w:tc>
          <w:tcPr>
            <w:tcW w:w="1980" w:type="dxa"/>
            <w:shd w:val="clear" w:color="auto" w:fill="DEEAF6"/>
            <w:noWrap/>
            <w:hideMark/>
          </w:tcPr>
          <w:p w14:paraId="2B96F6CC" w14:textId="77777777" w:rsidR="00AB63EF" w:rsidRPr="0070413F" w:rsidRDefault="00AB63EF" w:rsidP="00DE1CD8">
            <w:pPr>
              <w:jc w:val="center"/>
              <w:cnfStyle w:val="000000100000" w:firstRow="0" w:lastRow="0" w:firstColumn="0" w:lastColumn="0" w:oddVBand="0" w:evenVBand="0" w:oddHBand="1" w:evenHBand="0" w:firstRowFirstColumn="0" w:firstRowLastColumn="0" w:lastRowFirstColumn="0" w:lastRowLastColumn="0"/>
              <w:rPr>
                <w:rFonts w:cs="Arial"/>
                <w:color w:val="000000"/>
                <w:sz w:val="22"/>
              </w:rPr>
            </w:pPr>
            <w:r w:rsidRPr="0070413F">
              <w:rPr>
                <w:rFonts w:cs="Arial"/>
                <w:color w:val="000000"/>
                <w:sz w:val="22"/>
              </w:rPr>
              <w:t>4.68</w:t>
            </w:r>
          </w:p>
        </w:tc>
        <w:tc>
          <w:tcPr>
            <w:tcW w:w="1998" w:type="dxa"/>
            <w:shd w:val="clear" w:color="auto" w:fill="DEEAF6"/>
            <w:noWrap/>
            <w:hideMark/>
          </w:tcPr>
          <w:p w14:paraId="5986BA36" w14:textId="77777777" w:rsidR="00AB63EF" w:rsidRPr="0070413F" w:rsidRDefault="00AB63EF" w:rsidP="00DE1CD8">
            <w:pPr>
              <w:jc w:val="center"/>
              <w:cnfStyle w:val="000000100000" w:firstRow="0" w:lastRow="0" w:firstColumn="0" w:lastColumn="0" w:oddVBand="0" w:evenVBand="0" w:oddHBand="1" w:evenHBand="0" w:firstRowFirstColumn="0" w:firstRowLastColumn="0" w:lastRowFirstColumn="0" w:lastRowLastColumn="0"/>
              <w:rPr>
                <w:rFonts w:cs="Arial"/>
                <w:color w:val="000000"/>
                <w:sz w:val="22"/>
              </w:rPr>
            </w:pPr>
            <w:r w:rsidRPr="0070413F">
              <w:rPr>
                <w:rFonts w:cs="Arial"/>
                <w:color w:val="000000"/>
                <w:sz w:val="22"/>
              </w:rPr>
              <w:t>4.61</w:t>
            </w:r>
          </w:p>
        </w:tc>
        <w:tc>
          <w:tcPr>
            <w:tcW w:w="2502" w:type="dxa"/>
            <w:shd w:val="clear" w:color="auto" w:fill="DEEAF6"/>
          </w:tcPr>
          <w:p w14:paraId="20A29C1C" w14:textId="77777777" w:rsidR="00AB63EF" w:rsidRPr="0070413F" w:rsidRDefault="00AB63EF" w:rsidP="00DE1CD8">
            <w:pPr>
              <w:jc w:val="center"/>
              <w:cnfStyle w:val="000000100000" w:firstRow="0" w:lastRow="0" w:firstColumn="0" w:lastColumn="0" w:oddVBand="0" w:evenVBand="0" w:oddHBand="1" w:evenHBand="0" w:firstRowFirstColumn="0" w:firstRowLastColumn="0" w:lastRowFirstColumn="0" w:lastRowLastColumn="0"/>
              <w:rPr>
                <w:rFonts w:cs="Arial"/>
                <w:color w:val="000000"/>
                <w:sz w:val="22"/>
              </w:rPr>
            </w:pPr>
            <w:r w:rsidRPr="0070413F">
              <w:rPr>
                <w:rFonts w:cs="Arial"/>
                <w:color w:val="000000"/>
                <w:sz w:val="22"/>
              </w:rPr>
              <w:t>95.9%</w:t>
            </w:r>
          </w:p>
        </w:tc>
      </w:tr>
      <w:tr w:rsidR="00AB63EF" w:rsidRPr="0070413F" w14:paraId="1BF4F87E" w14:textId="77777777" w:rsidTr="002336D3">
        <w:trPr>
          <w:trHeight w:val="302"/>
          <w:jc w:val="center"/>
        </w:trPr>
        <w:tc>
          <w:tcPr>
            <w:cnfStyle w:val="001000000000" w:firstRow="0" w:lastRow="0" w:firstColumn="1" w:lastColumn="0" w:oddVBand="0" w:evenVBand="0" w:oddHBand="0" w:evenHBand="0" w:firstRowFirstColumn="0" w:firstRowLastColumn="0" w:lastRowFirstColumn="0" w:lastRowLastColumn="0"/>
            <w:tcW w:w="2605" w:type="dxa"/>
            <w:noWrap/>
          </w:tcPr>
          <w:p w14:paraId="06443AC5" w14:textId="77777777" w:rsidR="00AB63EF" w:rsidRPr="0070413F" w:rsidRDefault="00AB63EF" w:rsidP="00DE1CD8">
            <w:pPr>
              <w:rPr>
                <w:rFonts w:cs="Arial"/>
                <w:color w:val="000000"/>
                <w:sz w:val="22"/>
              </w:rPr>
            </w:pPr>
            <w:r w:rsidRPr="0070413F">
              <w:rPr>
                <w:rFonts w:cs="Arial"/>
                <w:color w:val="000000"/>
                <w:sz w:val="22"/>
              </w:rPr>
              <w:t>Commuter Average</w:t>
            </w:r>
          </w:p>
        </w:tc>
        <w:tc>
          <w:tcPr>
            <w:tcW w:w="1980" w:type="dxa"/>
            <w:noWrap/>
          </w:tcPr>
          <w:p w14:paraId="028F4799" w14:textId="77777777" w:rsidR="00AB63EF" w:rsidRPr="0070413F" w:rsidRDefault="00AB63EF" w:rsidP="00DE1CD8">
            <w:pPr>
              <w:jc w:val="center"/>
              <w:cnfStyle w:val="000000000000" w:firstRow="0" w:lastRow="0" w:firstColumn="0" w:lastColumn="0" w:oddVBand="0" w:evenVBand="0" w:oddHBand="0" w:evenHBand="0" w:firstRowFirstColumn="0" w:firstRowLastColumn="0" w:lastRowFirstColumn="0" w:lastRowLastColumn="0"/>
              <w:rPr>
                <w:rFonts w:cs="Arial"/>
                <w:color w:val="000000"/>
                <w:sz w:val="22"/>
              </w:rPr>
            </w:pPr>
            <w:r w:rsidRPr="0070413F">
              <w:rPr>
                <w:rFonts w:cs="Arial"/>
                <w:color w:val="000000"/>
                <w:sz w:val="22"/>
              </w:rPr>
              <w:t>4.99</w:t>
            </w:r>
          </w:p>
        </w:tc>
        <w:tc>
          <w:tcPr>
            <w:tcW w:w="1998" w:type="dxa"/>
            <w:noWrap/>
          </w:tcPr>
          <w:p w14:paraId="4DBA7C9E" w14:textId="77777777" w:rsidR="00AB63EF" w:rsidRPr="0070413F" w:rsidRDefault="00AB63EF" w:rsidP="00DE1CD8">
            <w:pPr>
              <w:jc w:val="center"/>
              <w:cnfStyle w:val="000000000000" w:firstRow="0" w:lastRow="0" w:firstColumn="0" w:lastColumn="0" w:oddVBand="0" w:evenVBand="0" w:oddHBand="0" w:evenHBand="0" w:firstRowFirstColumn="0" w:firstRowLastColumn="0" w:lastRowFirstColumn="0" w:lastRowLastColumn="0"/>
              <w:rPr>
                <w:rFonts w:cs="Arial"/>
                <w:color w:val="000000"/>
                <w:sz w:val="22"/>
              </w:rPr>
            </w:pPr>
            <w:r w:rsidRPr="0070413F">
              <w:rPr>
                <w:rFonts w:cs="Arial"/>
                <w:color w:val="000000"/>
                <w:sz w:val="22"/>
              </w:rPr>
              <w:t>4.75</w:t>
            </w:r>
          </w:p>
        </w:tc>
        <w:tc>
          <w:tcPr>
            <w:tcW w:w="2502" w:type="dxa"/>
          </w:tcPr>
          <w:p w14:paraId="064B908C" w14:textId="77777777" w:rsidR="00AB63EF" w:rsidRPr="0070413F" w:rsidRDefault="00AB63EF" w:rsidP="00DE1CD8">
            <w:pPr>
              <w:jc w:val="center"/>
              <w:cnfStyle w:val="000000000000" w:firstRow="0" w:lastRow="0" w:firstColumn="0" w:lastColumn="0" w:oddVBand="0" w:evenVBand="0" w:oddHBand="0" w:evenHBand="0" w:firstRowFirstColumn="0" w:firstRowLastColumn="0" w:lastRowFirstColumn="0" w:lastRowLastColumn="0"/>
              <w:rPr>
                <w:rFonts w:cs="Arial"/>
                <w:color w:val="000000"/>
                <w:sz w:val="22"/>
              </w:rPr>
            </w:pPr>
            <w:r w:rsidRPr="0070413F">
              <w:rPr>
                <w:rFonts w:cs="Arial"/>
                <w:color w:val="000000"/>
                <w:sz w:val="22"/>
              </w:rPr>
              <w:t>71.5%</w:t>
            </w:r>
          </w:p>
        </w:tc>
      </w:tr>
      <w:tr w:rsidR="00AB63EF" w:rsidRPr="0070413F" w14:paraId="4F43EFBC" w14:textId="77777777" w:rsidTr="002336D3">
        <w:trPr>
          <w:cnfStyle w:val="000000100000" w:firstRow="0" w:lastRow="0" w:firstColumn="0" w:lastColumn="0" w:oddVBand="0" w:evenVBand="0" w:oddHBand="1" w:evenHBand="0" w:firstRowFirstColumn="0" w:firstRowLastColumn="0" w:lastRowFirstColumn="0" w:lastRowLastColumn="0"/>
          <w:trHeight w:val="302"/>
          <w:jc w:val="center"/>
        </w:trPr>
        <w:tc>
          <w:tcPr>
            <w:cnfStyle w:val="001000000000" w:firstRow="0" w:lastRow="0" w:firstColumn="1" w:lastColumn="0" w:oddVBand="0" w:evenVBand="0" w:oddHBand="0" w:evenHBand="0" w:firstRowFirstColumn="0" w:firstRowLastColumn="0" w:lastRowFirstColumn="0" w:lastRowLastColumn="0"/>
            <w:tcW w:w="2605" w:type="dxa"/>
            <w:shd w:val="clear" w:color="auto" w:fill="DEEAF6"/>
            <w:noWrap/>
            <w:hideMark/>
          </w:tcPr>
          <w:p w14:paraId="1FEDC501" w14:textId="77777777" w:rsidR="00AB63EF" w:rsidRPr="0070413F" w:rsidRDefault="00AB63EF" w:rsidP="00DE1CD8">
            <w:pPr>
              <w:rPr>
                <w:rFonts w:cs="Arial"/>
                <w:color w:val="000000"/>
                <w:sz w:val="22"/>
              </w:rPr>
            </w:pPr>
            <w:r w:rsidRPr="0070413F">
              <w:rPr>
                <w:rFonts w:cs="Arial"/>
                <w:color w:val="000000"/>
                <w:sz w:val="22"/>
              </w:rPr>
              <w:t>Blue</w:t>
            </w:r>
          </w:p>
        </w:tc>
        <w:tc>
          <w:tcPr>
            <w:tcW w:w="1980" w:type="dxa"/>
            <w:shd w:val="clear" w:color="auto" w:fill="DEEAF6"/>
            <w:noWrap/>
            <w:hideMark/>
          </w:tcPr>
          <w:p w14:paraId="7FAB78EC" w14:textId="77777777" w:rsidR="00AB63EF" w:rsidRPr="0070413F" w:rsidRDefault="00AB63EF" w:rsidP="00DE1CD8">
            <w:pPr>
              <w:jc w:val="center"/>
              <w:cnfStyle w:val="000000100000" w:firstRow="0" w:lastRow="0" w:firstColumn="0" w:lastColumn="0" w:oddVBand="0" w:evenVBand="0" w:oddHBand="1" w:evenHBand="0" w:firstRowFirstColumn="0" w:firstRowLastColumn="0" w:lastRowFirstColumn="0" w:lastRowLastColumn="0"/>
              <w:rPr>
                <w:rFonts w:cs="Arial"/>
                <w:color w:val="000000"/>
                <w:sz w:val="22"/>
              </w:rPr>
            </w:pPr>
            <w:r w:rsidRPr="0070413F">
              <w:rPr>
                <w:rFonts w:cs="Arial"/>
                <w:color w:val="000000"/>
                <w:sz w:val="22"/>
              </w:rPr>
              <w:t>4.20</w:t>
            </w:r>
          </w:p>
        </w:tc>
        <w:tc>
          <w:tcPr>
            <w:tcW w:w="1998" w:type="dxa"/>
            <w:shd w:val="clear" w:color="auto" w:fill="DEEAF6"/>
            <w:noWrap/>
            <w:hideMark/>
          </w:tcPr>
          <w:p w14:paraId="704AF376" w14:textId="77777777" w:rsidR="00AB63EF" w:rsidRPr="0070413F" w:rsidRDefault="00AB63EF" w:rsidP="00DE1CD8">
            <w:pPr>
              <w:jc w:val="center"/>
              <w:cnfStyle w:val="000000100000" w:firstRow="0" w:lastRow="0" w:firstColumn="0" w:lastColumn="0" w:oddVBand="0" w:evenVBand="0" w:oddHBand="1" w:evenHBand="0" w:firstRowFirstColumn="0" w:firstRowLastColumn="0" w:lastRowFirstColumn="0" w:lastRowLastColumn="0"/>
              <w:rPr>
                <w:rFonts w:cs="Arial"/>
                <w:color w:val="000000"/>
                <w:sz w:val="22"/>
              </w:rPr>
            </w:pPr>
            <w:r w:rsidRPr="0070413F">
              <w:rPr>
                <w:rFonts w:cs="Arial"/>
                <w:color w:val="000000"/>
                <w:sz w:val="22"/>
              </w:rPr>
              <w:t>4.26</w:t>
            </w:r>
          </w:p>
        </w:tc>
        <w:tc>
          <w:tcPr>
            <w:tcW w:w="2502" w:type="dxa"/>
            <w:shd w:val="clear" w:color="auto" w:fill="DEEAF6"/>
          </w:tcPr>
          <w:p w14:paraId="066AEE48" w14:textId="77777777" w:rsidR="00AB63EF" w:rsidRPr="0070413F" w:rsidRDefault="00AB63EF" w:rsidP="00DE1CD8">
            <w:pPr>
              <w:jc w:val="center"/>
              <w:cnfStyle w:val="000000100000" w:firstRow="0" w:lastRow="0" w:firstColumn="0" w:lastColumn="0" w:oddVBand="0" w:evenVBand="0" w:oddHBand="1" w:evenHBand="0" w:firstRowFirstColumn="0" w:firstRowLastColumn="0" w:lastRowFirstColumn="0" w:lastRowLastColumn="0"/>
              <w:rPr>
                <w:rFonts w:cs="Arial"/>
                <w:color w:val="000000"/>
                <w:sz w:val="22"/>
              </w:rPr>
            </w:pPr>
            <w:r w:rsidRPr="0070413F">
              <w:rPr>
                <w:rFonts w:cs="Arial"/>
                <w:color w:val="000000"/>
                <w:sz w:val="22"/>
              </w:rPr>
              <w:t>97.7%</w:t>
            </w:r>
          </w:p>
        </w:tc>
      </w:tr>
      <w:tr w:rsidR="00AB63EF" w:rsidRPr="0070413F" w14:paraId="19CC4CBD" w14:textId="77777777" w:rsidTr="002336D3">
        <w:trPr>
          <w:trHeight w:val="302"/>
          <w:jc w:val="center"/>
        </w:trPr>
        <w:tc>
          <w:tcPr>
            <w:cnfStyle w:val="001000000000" w:firstRow="0" w:lastRow="0" w:firstColumn="1" w:lastColumn="0" w:oddVBand="0" w:evenVBand="0" w:oddHBand="0" w:evenHBand="0" w:firstRowFirstColumn="0" w:firstRowLastColumn="0" w:lastRowFirstColumn="0" w:lastRowLastColumn="0"/>
            <w:tcW w:w="2605" w:type="dxa"/>
            <w:noWrap/>
            <w:hideMark/>
          </w:tcPr>
          <w:p w14:paraId="7C50E63F" w14:textId="77777777" w:rsidR="00AB63EF" w:rsidRPr="0070413F" w:rsidRDefault="00AB63EF" w:rsidP="00DE1CD8">
            <w:pPr>
              <w:rPr>
                <w:rFonts w:cs="Arial"/>
                <w:color w:val="000000"/>
                <w:sz w:val="22"/>
              </w:rPr>
            </w:pPr>
            <w:r w:rsidRPr="0070413F">
              <w:rPr>
                <w:rFonts w:cs="Arial"/>
                <w:color w:val="000000"/>
                <w:sz w:val="22"/>
              </w:rPr>
              <w:t>Gold</w:t>
            </w:r>
          </w:p>
        </w:tc>
        <w:tc>
          <w:tcPr>
            <w:tcW w:w="1980" w:type="dxa"/>
            <w:noWrap/>
            <w:hideMark/>
          </w:tcPr>
          <w:p w14:paraId="469DEEC1" w14:textId="77777777" w:rsidR="00AB63EF" w:rsidRPr="0070413F" w:rsidRDefault="00AB63EF" w:rsidP="00DE1CD8">
            <w:pPr>
              <w:jc w:val="center"/>
              <w:cnfStyle w:val="000000000000" w:firstRow="0" w:lastRow="0" w:firstColumn="0" w:lastColumn="0" w:oddVBand="0" w:evenVBand="0" w:oddHBand="0" w:evenHBand="0" w:firstRowFirstColumn="0" w:firstRowLastColumn="0" w:lastRowFirstColumn="0" w:lastRowLastColumn="0"/>
              <w:rPr>
                <w:rFonts w:cs="Arial"/>
                <w:color w:val="000000"/>
                <w:sz w:val="22"/>
              </w:rPr>
            </w:pPr>
            <w:r w:rsidRPr="0070413F">
              <w:rPr>
                <w:rFonts w:cs="Arial"/>
                <w:color w:val="000000"/>
                <w:sz w:val="22"/>
              </w:rPr>
              <w:t>4.23</w:t>
            </w:r>
          </w:p>
        </w:tc>
        <w:tc>
          <w:tcPr>
            <w:tcW w:w="1998" w:type="dxa"/>
            <w:noWrap/>
            <w:hideMark/>
          </w:tcPr>
          <w:p w14:paraId="33DD434C" w14:textId="77777777" w:rsidR="00AB63EF" w:rsidRPr="0070413F" w:rsidRDefault="00AB63EF" w:rsidP="00DE1CD8">
            <w:pPr>
              <w:jc w:val="center"/>
              <w:cnfStyle w:val="000000000000" w:firstRow="0" w:lastRow="0" w:firstColumn="0" w:lastColumn="0" w:oddVBand="0" w:evenVBand="0" w:oddHBand="0" w:evenHBand="0" w:firstRowFirstColumn="0" w:firstRowLastColumn="0" w:lastRowFirstColumn="0" w:lastRowLastColumn="0"/>
              <w:rPr>
                <w:rFonts w:cs="Arial"/>
                <w:color w:val="000000"/>
                <w:sz w:val="22"/>
              </w:rPr>
            </w:pPr>
            <w:r w:rsidRPr="0070413F">
              <w:rPr>
                <w:rFonts w:cs="Arial"/>
                <w:color w:val="000000"/>
                <w:sz w:val="22"/>
              </w:rPr>
              <w:t>4.11</w:t>
            </w:r>
          </w:p>
        </w:tc>
        <w:tc>
          <w:tcPr>
            <w:tcW w:w="2502" w:type="dxa"/>
          </w:tcPr>
          <w:p w14:paraId="4A6B84A3" w14:textId="77777777" w:rsidR="00AB63EF" w:rsidRPr="0070413F" w:rsidRDefault="00AB63EF" w:rsidP="00DE1CD8">
            <w:pPr>
              <w:jc w:val="center"/>
              <w:cnfStyle w:val="000000000000" w:firstRow="0" w:lastRow="0" w:firstColumn="0" w:lastColumn="0" w:oddVBand="0" w:evenVBand="0" w:oddHBand="0" w:evenHBand="0" w:firstRowFirstColumn="0" w:firstRowLastColumn="0" w:lastRowFirstColumn="0" w:lastRowLastColumn="0"/>
              <w:rPr>
                <w:rFonts w:cs="Arial"/>
                <w:color w:val="000000"/>
                <w:sz w:val="22"/>
              </w:rPr>
            </w:pPr>
            <w:r w:rsidRPr="0070413F">
              <w:rPr>
                <w:rFonts w:cs="Arial"/>
                <w:color w:val="000000"/>
                <w:sz w:val="22"/>
              </w:rPr>
              <w:t>96.9%</w:t>
            </w:r>
          </w:p>
        </w:tc>
      </w:tr>
      <w:tr w:rsidR="00AB63EF" w:rsidRPr="0070413F" w14:paraId="2A9696E3" w14:textId="77777777" w:rsidTr="002336D3">
        <w:trPr>
          <w:cnfStyle w:val="000000100000" w:firstRow="0" w:lastRow="0" w:firstColumn="0" w:lastColumn="0" w:oddVBand="0" w:evenVBand="0" w:oddHBand="1" w:evenHBand="0" w:firstRowFirstColumn="0" w:firstRowLastColumn="0" w:lastRowFirstColumn="0" w:lastRowLastColumn="0"/>
          <w:trHeight w:val="302"/>
          <w:jc w:val="center"/>
        </w:trPr>
        <w:tc>
          <w:tcPr>
            <w:cnfStyle w:val="001000000000" w:firstRow="0" w:lastRow="0" w:firstColumn="1" w:lastColumn="0" w:oddVBand="0" w:evenVBand="0" w:oddHBand="0" w:evenHBand="0" w:firstRowFirstColumn="0" w:firstRowLastColumn="0" w:lastRowFirstColumn="0" w:lastRowLastColumn="0"/>
            <w:tcW w:w="2605" w:type="dxa"/>
            <w:shd w:val="clear" w:color="auto" w:fill="DEEAF6"/>
            <w:noWrap/>
            <w:hideMark/>
          </w:tcPr>
          <w:p w14:paraId="4DA8BB3D" w14:textId="77777777" w:rsidR="00AB63EF" w:rsidRPr="0070413F" w:rsidRDefault="00AB63EF" w:rsidP="00DE1CD8">
            <w:pPr>
              <w:rPr>
                <w:rFonts w:cs="Arial"/>
                <w:color w:val="000000"/>
                <w:sz w:val="22"/>
              </w:rPr>
            </w:pPr>
            <w:r w:rsidRPr="0070413F">
              <w:rPr>
                <w:rFonts w:cs="Arial"/>
                <w:color w:val="000000"/>
                <w:sz w:val="22"/>
              </w:rPr>
              <w:t>System Average</w:t>
            </w:r>
          </w:p>
        </w:tc>
        <w:tc>
          <w:tcPr>
            <w:tcW w:w="1980" w:type="dxa"/>
            <w:shd w:val="clear" w:color="auto" w:fill="DEEAF6"/>
            <w:noWrap/>
            <w:hideMark/>
          </w:tcPr>
          <w:p w14:paraId="5D23DF10" w14:textId="77777777" w:rsidR="00AB63EF" w:rsidRPr="0070413F" w:rsidRDefault="00AB63EF" w:rsidP="00DE1CD8">
            <w:pPr>
              <w:jc w:val="center"/>
              <w:cnfStyle w:val="000000100000" w:firstRow="0" w:lastRow="0" w:firstColumn="0" w:lastColumn="0" w:oddVBand="0" w:evenVBand="0" w:oddHBand="1" w:evenHBand="0" w:firstRowFirstColumn="0" w:firstRowLastColumn="0" w:lastRowFirstColumn="0" w:lastRowLastColumn="0"/>
              <w:rPr>
                <w:rFonts w:cs="Arial"/>
                <w:color w:val="000000"/>
                <w:sz w:val="22"/>
              </w:rPr>
            </w:pPr>
            <w:r w:rsidRPr="0070413F">
              <w:rPr>
                <w:rFonts w:cs="Arial"/>
                <w:color w:val="000000"/>
                <w:sz w:val="22"/>
              </w:rPr>
              <w:t>4.19</w:t>
            </w:r>
          </w:p>
        </w:tc>
        <w:tc>
          <w:tcPr>
            <w:tcW w:w="1998" w:type="dxa"/>
            <w:shd w:val="clear" w:color="auto" w:fill="DEEAF6"/>
            <w:noWrap/>
            <w:hideMark/>
          </w:tcPr>
          <w:p w14:paraId="443142BA" w14:textId="77777777" w:rsidR="00AB63EF" w:rsidRPr="0070413F" w:rsidRDefault="00AB63EF" w:rsidP="00DE1CD8">
            <w:pPr>
              <w:jc w:val="center"/>
              <w:cnfStyle w:val="000000100000" w:firstRow="0" w:lastRow="0" w:firstColumn="0" w:lastColumn="0" w:oddVBand="0" w:evenVBand="0" w:oddHBand="1" w:evenHBand="0" w:firstRowFirstColumn="0" w:firstRowLastColumn="0" w:lastRowFirstColumn="0" w:lastRowLastColumn="0"/>
              <w:rPr>
                <w:rFonts w:cs="Arial"/>
                <w:color w:val="000000"/>
                <w:sz w:val="22"/>
              </w:rPr>
            </w:pPr>
            <w:r w:rsidRPr="0070413F">
              <w:rPr>
                <w:rFonts w:cs="Arial"/>
                <w:color w:val="000000"/>
                <w:sz w:val="22"/>
              </w:rPr>
              <w:t>4.27</w:t>
            </w:r>
          </w:p>
        </w:tc>
        <w:tc>
          <w:tcPr>
            <w:tcW w:w="2502" w:type="dxa"/>
            <w:shd w:val="clear" w:color="auto" w:fill="DEEAF6"/>
          </w:tcPr>
          <w:p w14:paraId="30D9B236" w14:textId="77777777" w:rsidR="00AB63EF" w:rsidRPr="0070413F" w:rsidRDefault="00AB63EF" w:rsidP="00DE1CD8">
            <w:pPr>
              <w:jc w:val="center"/>
              <w:cnfStyle w:val="000000100000" w:firstRow="0" w:lastRow="0" w:firstColumn="0" w:lastColumn="0" w:oddVBand="0" w:evenVBand="0" w:oddHBand="1" w:evenHBand="0" w:firstRowFirstColumn="0" w:firstRowLastColumn="0" w:lastRowFirstColumn="0" w:lastRowLastColumn="0"/>
              <w:rPr>
                <w:rFonts w:cs="Arial"/>
                <w:color w:val="000000"/>
                <w:sz w:val="22"/>
              </w:rPr>
            </w:pPr>
            <w:r w:rsidRPr="0070413F">
              <w:rPr>
                <w:rFonts w:cs="Arial"/>
                <w:color w:val="000000"/>
                <w:sz w:val="22"/>
              </w:rPr>
              <w:t>82.7%</w:t>
            </w:r>
          </w:p>
        </w:tc>
      </w:tr>
    </w:tbl>
    <w:p w14:paraId="6E275110" w14:textId="680FBACC" w:rsidR="00AB63EF" w:rsidRPr="00684699" w:rsidRDefault="00AB63EF" w:rsidP="00657292">
      <w:pPr>
        <w:pStyle w:val="Heading2"/>
        <w:numPr>
          <w:ilvl w:val="0"/>
          <w:numId w:val="0"/>
        </w:numPr>
        <w:rPr>
          <w:b/>
          <w:bCs/>
        </w:rPr>
      </w:pPr>
      <w:r w:rsidRPr="00684699">
        <w:rPr>
          <w:b/>
          <w:bCs/>
        </w:rPr>
        <w:t>Appendix: Origin and Destination by Select Zip Codes</w:t>
      </w:r>
    </w:p>
    <w:p w14:paraId="755DC167" w14:textId="77777777" w:rsidR="00AB63EF" w:rsidRDefault="00AB63EF" w:rsidP="00F544B0">
      <w:pPr>
        <w:rPr>
          <w:rFonts w:cs="Arial"/>
        </w:rPr>
      </w:pPr>
    </w:p>
    <w:p w14:paraId="28D19085" w14:textId="77777777" w:rsidR="00AB63EF" w:rsidRDefault="00AB63EF" w:rsidP="00F544B0">
      <w:pPr>
        <w:rPr>
          <w:rFonts w:cs="Arial"/>
        </w:rPr>
      </w:pPr>
    </w:p>
    <w:p w14:paraId="031EBAE7" w14:textId="77777777" w:rsidR="00AB63EF" w:rsidRDefault="00AB63EF" w:rsidP="00F544B0">
      <w:pPr>
        <w:rPr>
          <w:rFonts w:cs="Arial"/>
        </w:rPr>
      </w:pPr>
    </w:p>
    <w:p w14:paraId="4CF4E724" w14:textId="77777777" w:rsidR="00AB63EF" w:rsidRPr="007A2640" w:rsidRDefault="00AB63EF" w:rsidP="00891CF7">
      <w:pPr>
        <w:jc w:val="center"/>
        <w:rPr>
          <w:rFonts w:cs="Arial"/>
          <w:b/>
          <w:bCs/>
          <w:sz w:val="22"/>
          <w:szCs w:val="22"/>
        </w:rPr>
      </w:pPr>
      <w:r w:rsidRPr="007A2640">
        <w:rPr>
          <w:rFonts w:cs="Arial"/>
          <w:b/>
          <w:bCs/>
          <w:sz w:val="22"/>
          <w:szCs w:val="22"/>
        </w:rPr>
        <w:t>Figure A1. Origin-Destination - Zip Code 95630</w:t>
      </w:r>
    </w:p>
    <w:p w14:paraId="6A5424E6" w14:textId="77777777" w:rsidR="00AB63EF" w:rsidRDefault="00AB63EF" w:rsidP="00F416D6">
      <w:pPr>
        <w:rPr>
          <w:rFonts w:cs="Arial"/>
        </w:rPr>
      </w:pPr>
      <w:r w:rsidRPr="002768E6">
        <w:rPr>
          <w:rFonts w:cs="Arial"/>
          <w:noProof/>
        </w:rPr>
        <w:drawing>
          <wp:inline distT="0" distB="0" distL="0" distR="0" wp14:anchorId="5B07ED33" wp14:editId="10822AC3">
            <wp:extent cx="5486400" cy="4233672"/>
            <wp:effectExtent l="0" t="0" r="0" b="0"/>
            <wp:docPr id="46" name="Picture 4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Diagram&#10;&#10;Description automatically generated"/>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486400" cy="4233672"/>
                    </a:xfrm>
                    <a:prstGeom prst="rect">
                      <a:avLst/>
                    </a:prstGeom>
                    <a:noFill/>
                    <a:ln>
                      <a:noFill/>
                    </a:ln>
                  </pic:spPr>
                </pic:pic>
              </a:graphicData>
            </a:graphic>
          </wp:inline>
        </w:drawing>
      </w:r>
    </w:p>
    <w:p w14:paraId="39186DB6" w14:textId="77777777" w:rsidR="00AB63EF" w:rsidRDefault="00AB63EF">
      <w:pPr>
        <w:rPr>
          <w:rFonts w:cs="Arial"/>
        </w:rPr>
      </w:pPr>
      <w:r>
        <w:rPr>
          <w:rFonts w:cs="Arial"/>
        </w:rPr>
        <w:br w:type="page"/>
      </w:r>
    </w:p>
    <w:p w14:paraId="1CBAA40A" w14:textId="77777777" w:rsidR="00AB63EF" w:rsidRDefault="00AB63EF" w:rsidP="00CE2D9E">
      <w:pPr>
        <w:jc w:val="center"/>
        <w:rPr>
          <w:rFonts w:cs="Arial"/>
          <w:b/>
          <w:bCs/>
        </w:rPr>
      </w:pPr>
    </w:p>
    <w:p w14:paraId="3F33E515" w14:textId="77777777" w:rsidR="00AB63EF" w:rsidRDefault="00AB63EF" w:rsidP="00CE2D9E">
      <w:pPr>
        <w:jc w:val="center"/>
        <w:rPr>
          <w:rFonts w:cs="Arial"/>
          <w:b/>
          <w:bCs/>
        </w:rPr>
      </w:pPr>
    </w:p>
    <w:p w14:paraId="44E81B1D" w14:textId="77777777" w:rsidR="00AB63EF" w:rsidRDefault="00AB63EF" w:rsidP="00CE2D9E">
      <w:pPr>
        <w:jc w:val="center"/>
        <w:rPr>
          <w:rFonts w:cs="Arial"/>
          <w:b/>
          <w:bCs/>
        </w:rPr>
      </w:pPr>
    </w:p>
    <w:p w14:paraId="17650220" w14:textId="77777777" w:rsidR="00AB63EF" w:rsidRDefault="00AB63EF" w:rsidP="00CE2D9E">
      <w:pPr>
        <w:jc w:val="center"/>
        <w:rPr>
          <w:rFonts w:cs="Arial"/>
          <w:b/>
          <w:bCs/>
        </w:rPr>
      </w:pPr>
    </w:p>
    <w:p w14:paraId="190F5042" w14:textId="77777777" w:rsidR="00AB63EF" w:rsidRPr="002768E6" w:rsidRDefault="00AB63EF" w:rsidP="00CE2D9E">
      <w:pPr>
        <w:jc w:val="center"/>
        <w:rPr>
          <w:rFonts w:cs="Arial"/>
          <w:b/>
          <w:bCs/>
        </w:rPr>
      </w:pPr>
      <w:r w:rsidRPr="007A2640">
        <w:rPr>
          <w:rFonts w:cs="Arial"/>
          <w:b/>
          <w:bCs/>
          <w:sz w:val="22"/>
          <w:szCs w:val="22"/>
        </w:rPr>
        <w:t>Figure A2. Origin-Destination - Zip Code 95814</w:t>
      </w:r>
      <w:r w:rsidRPr="002768E6">
        <w:rPr>
          <w:rFonts w:cs="Arial"/>
          <w:b/>
          <w:bCs/>
          <w:noProof/>
        </w:rPr>
        <w:drawing>
          <wp:inline distT="0" distB="0" distL="0" distR="0" wp14:anchorId="254FC1D8" wp14:editId="6CAF39B4">
            <wp:extent cx="5486400" cy="4233672"/>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486400" cy="4233672"/>
                    </a:xfrm>
                    <a:prstGeom prst="rect">
                      <a:avLst/>
                    </a:prstGeom>
                    <a:noFill/>
                    <a:ln>
                      <a:noFill/>
                    </a:ln>
                  </pic:spPr>
                </pic:pic>
              </a:graphicData>
            </a:graphic>
          </wp:inline>
        </w:drawing>
      </w:r>
    </w:p>
    <w:p w14:paraId="7B86A427" w14:textId="77777777" w:rsidR="00AB63EF" w:rsidRPr="002768E6" w:rsidRDefault="00AB63EF">
      <w:pPr>
        <w:rPr>
          <w:rFonts w:cs="Arial"/>
          <w:b/>
          <w:bCs/>
        </w:rPr>
      </w:pPr>
      <w:r w:rsidRPr="002768E6">
        <w:rPr>
          <w:rFonts w:cs="Arial"/>
          <w:b/>
          <w:bCs/>
        </w:rPr>
        <w:br w:type="page"/>
      </w:r>
    </w:p>
    <w:p w14:paraId="77546480" w14:textId="77777777" w:rsidR="00AB63EF" w:rsidRDefault="00AB63EF" w:rsidP="00CE2D9E">
      <w:pPr>
        <w:jc w:val="center"/>
        <w:rPr>
          <w:rFonts w:cs="Arial"/>
          <w:b/>
          <w:bCs/>
        </w:rPr>
      </w:pPr>
    </w:p>
    <w:p w14:paraId="7BA077E9" w14:textId="77777777" w:rsidR="00AB63EF" w:rsidRDefault="00AB63EF" w:rsidP="00CE2D9E">
      <w:pPr>
        <w:jc w:val="center"/>
        <w:rPr>
          <w:rFonts w:cs="Arial"/>
          <w:b/>
          <w:bCs/>
        </w:rPr>
      </w:pPr>
    </w:p>
    <w:p w14:paraId="562517C2" w14:textId="77777777" w:rsidR="00AB63EF" w:rsidRDefault="00AB63EF" w:rsidP="00CE2D9E">
      <w:pPr>
        <w:jc w:val="center"/>
        <w:rPr>
          <w:rFonts w:cs="Arial"/>
          <w:b/>
          <w:bCs/>
        </w:rPr>
      </w:pPr>
    </w:p>
    <w:p w14:paraId="680D5FE4" w14:textId="77777777" w:rsidR="00AB63EF" w:rsidRDefault="00AB63EF" w:rsidP="00CE2D9E">
      <w:pPr>
        <w:jc w:val="center"/>
        <w:rPr>
          <w:rFonts w:cs="Arial"/>
          <w:b/>
          <w:bCs/>
        </w:rPr>
      </w:pPr>
    </w:p>
    <w:p w14:paraId="642495AD" w14:textId="77777777" w:rsidR="00AB63EF" w:rsidRPr="007A2640" w:rsidRDefault="00AB63EF" w:rsidP="00CE2D9E">
      <w:pPr>
        <w:jc w:val="center"/>
        <w:rPr>
          <w:rFonts w:cs="Arial"/>
          <w:b/>
          <w:bCs/>
          <w:sz w:val="22"/>
          <w:szCs w:val="22"/>
        </w:rPr>
      </w:pPr>
      <w:r w:rsidRPr="007A2640">
        <w:rPr>
          <w:rFonts w:cs="Arial"/>
          <w:b/>
          <w:bCs/>
          <w:sz w:val="22"/>
          <w:szCs w:val="22"/>
        </w:rPr>
        <w:t>Figure A3. Origin-Destination - Zip Code 95823</w:t>
      </w:r>
    </w:p>
    <w:p w14:paraId="6A8F049B" w14:textId="77777777" w:rsidR="00AB63EF" w:rsidRPr="002768E6" w:rsidRDefault="00AB63EF" w:rsidP="00CE2D9E">
      <w:pPr>
        <w:jc w:val="center"/>
        <w:rPr>
          <w:rFonts w:cs="Arial"/>
          <w:b/>
          <w:bCs/>
        </w:rPr>
      </w:pPr>
      <w:r w:rsidRPr="002768E6">
        <w:rPr>
          <w:rFonts w:cs="Arial"/>
          <w:b/>
          <w:bCs/>
          <w:noProof/>
        </w:rPr>
        <w:drawing>
          <wp:inline distT="0" distB="0" distL="0" distR="0" wp14:anchorId="5A9E8424" wp14:editId="19459771">
            <wp:extent cx="5486400" cy="4233672"/>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486400" cy="4233672"/>
                    </a:xfrm>
                    <a:prstGeom prst="rect">
                      <a:avLst/>
                    </a:prstGeom>
                    <a:noFill/>
                    <a:ln>
                      <a:noFill/>
                    </a:ln>
                  </pic:spPr>
                </pic:pic>
              </a:graphicData>
            </a:graphic>
          </wp:inline>
        </w:drawing>
      </w:r>
    </w:p>
    <w:p w14:paraId="0BB0AAB1" w14:textId="77777777" w:rsidR="00AB63EF" w:rsidRDefault="00AB63EF">
      <w:pPr>
        <w:rPr>
          <w:rFonts w:cs="Arial"/>
        </w:rPr>
      </w:pPr>
      <w:r>
        <w:rPr>
          <w:rFonts w:cs="Arial"/>
        </w:rPr>
        <w:br w:type="page"/>
      </w:r>
    </w:p>
    <w:p w14:paraId="13910FDC" w14:textId="77777777" w:rsidR="00AB63EF" w:rsidRDefault="00AB63EF" w:rsidP="00AD77B1">
      <w:pPr>
        <w:jc w:val="center"/>
        <w:rPr>
          <w:rFonts w:cs="Arial"/>
          <w:b/>
          <w:bCs/>
        </w:rPr>
      </w:pPr>
    </w:p>
    <w:p w14:paraId="3F1A304E" w14:textId="77777777" w:rsidR="00AB63EF" w:rsidRDefault="00AB63EF" w:rsidP="00AD77B1">
      <w:pPr>
        <w:jc w:val="center"/>
        <w:rPr>
          <w:rFonts w:cs="Arial"/>
          <w:b/>
          <w:bCs/>
        </w:rPr>
      </w:pPr>
    </w:p>
    <w:p w14:paraId="6ABC01D1" w14:textId="77777777" w:rsidR="00AB63EF" w:rsidRDefault="00AB63EF" w:rsidP="00AD77B1">
      <w:pPr>
        <w:jc w:val="center"/>
        <w:rPr>
          <w:rFonts w:cs="Arial"/>
          <w:b/>
          <w:bCs/>
        </w:rPr>
      </w:pPr>
    </w:p>
    <w:p w14:paraId="3E39FB86" w14:textId="77777777" w:rsidR="00684699" w:rsidRDefault="00684699" w:rsidP="00AD77B1">
      <w:pPr>
        <w:jc w:val="center"/>
        <w:rPr>
          <w:rFonts w:cs="Arial"/>
          <w:b/>
          <w:bCs/>
        </w:rPr>
      </w:pPr>
    </w:p>
    <w:p w14:paraId="499E94D4" w14:textId="77777777" w:rsidR="00AB63EF" w:rsidRPr="007A2640" w:rsidRDefault="00AB63EF" w:rsidP="00AD77B1">
      <w:pPr>
        <w:jc w:val="center"/>
        <w:rPr>
          <w:rFonts w:cs="Arial"/>
          <w:b/>
          <w:bCs/>
          <w:sz w:val="22"/>
          <w:szCs w:val="22"/>
        </w:rPr>
      </w:pPr>
      <w:r w:rsidRPr="007A2640">
        <w:rPr>
          <w:rFonts w:cs="Arial"/>
          <w:b/>
          <w:bCs/>
          <w:sz w:val="22"/>
          <w:szCs w:val="22"/>
        </w:rPr>
        <w:t>Figure A4. Origin-Destination - Zip Code 95825</w:t>
      </w:r>
    </w:p>
    <w:p w14:paraId="63C0640D" w14:textId="77777777" w:rsidR="00AB63EF" w:rsidRDefault="00AB63EF" w:rsidP="00F416D6">
      <w:pPr>
        <w:rPr>
          <w:rFonts w:cs="Arial"/>
        </w:rPr>
      </w:pPr>
      <w:r>
        <w:rPr>
          <w:rFonts w:cs="Arial"/>
          <w:noProof/>
        </w:rPr>
        <w:drawing>
          <wp:inline distT="0" distB="0" distL="0" distR="0" wp14:anchorId="513BA40A" wp14:editId="3E5310C6">
            <wp:extent cx="5486400" cy="4242816"/>
            <wp:effectExtent l="0" t="0" r="0" b="571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486400" cy="4242816"/>
                    </a:xfrm>
                    <a:prstGeom prst="rect">
                      <a:avLst/>
                    </a:prstGeom>
                    <a:noFill/>
                    <a:ln>
                      <a:noFill/>
                    </a:ln>
                  </pic:spPr>
                </pic:pic>
              </a:graphicData>
            </a:graphic>
          </wp:inline>
        </w:drawing>
      </w:r>
    </w:p>
    <w:p w14:paraId="66CB3B29" w14:textId="77777777" w:rsidR="00AB63EF" w:rsidRDefault="00AB63EF">
      <w:pPr>
        <w:rPr>
          <w:rFonts w:cs="Arial"/>
        </w:rPr>
      </w:pPr>
      <w:r>
        <w:rPr>
          <w:rFonts w:cs="Arial"/>
        </w:rPr>
        <w:br w:type="page"/>
      </w:r>
    </w:p>
    <w:p w14:paraId="1DA97813" w14:textId="77777777" w:rsidR="00AB63EF" w:rsidRDefault="00AB63EF" w:rsidP="0022028B">
      <w:pPr>
        <w:jc w:val="center"/>
        <w:rPr>
          <w:rFonts w:cs="Arial"/>
          <w:b/>
          <w:bCs/>
        </w:rPr>
      </w:pPr>
    </w:p>
    <w:p w14:paraId="09704520" w14:textId="77777777" w:rsidR="00AB63EF" w:rsidRDefault="00AB63EF" w:rsidP="0022028B">
      <w:pPr>
        <w:jc w:val="center"/>
        <w:rPr>
          <w:rFonts w:cs="Arial"/>
          <w:b/>
          <w:bCs/>
        </w:rPr>
      </w:pPr>
    </w:p>
    <w:p w14:paraId="33189665" w14:textId="77777777" w:rsidR="00AB63EF" w:rsidRDefault="00AB63EF" w:rsidP="0022028B">
      <w:pPr>
        <w:jc w:val="center"/>
        <w:rPr>
          <w:rFonts w:cs="Arial"/>
          <w:b/>
          <w:bCs/>
        </w:rPr>
      </w:pPr>
    </w:p>
    <w:p w14:paraId="461861D2" w14:textId="77777777" w:rsidR="00684699" w:rsidRDefault="00684699" w:rsidP="0022028B">
      <w:pPr>
        <w:jc w:val="center"/>
        <w:rPr>
          <w:rFonts w:cs="Arial"/>
          <w:b/>
          <w:bCs/>
        </w:rPr>
      </w:pPr>
    </w:p>
    <w:p w14:paraId="514E7C41" w14:textId="77777777" w:rsidR="00AB63EF" w:rsidRPr="007A2640" w:rsidRDefault="00AB63EF" w:rsidP="0022028B">
      <w:pPr>
        <w:jc w:val="center"/>
        <w:rPr>
          <w:rFonts w:cs="Arial"/>
          <w:b/>
          <w:bCs/>
          <w:sz w:val="22"/>
          <w:szCs w:val="22"/>
        </w:rPr>
      </w:pPr>
      <w:r w:rsidRPr="007A2640">
        <w:rPr>
          <w:rFonts w:cs="Arial"/>
          <w:b/>
          <w:bCs/>
          <w:sz w:val="22"/>
          <w:szCs w:val="22"/>
        </w:rPr>
        <w:t>Figure A5. Origin-Destination - Zip Code 95815</w:t>
      </w:r>
    </w:p>
    <w:p w14:paraId="4B01A21A" w14:textId="77777777" w:rsidR="00AB63EF" w:rsidRDefault="00AB63EF" w:rsidP="00F416D6">
      <w:pPr>
        <w:rPr>
          <w:rFonts w:cs="Arial"/>
        </w:rPr>
      </w:pPr>
      <w:r>
        <w:rPr>
          <w:noProof/>
        </w:rPr>
        <w:drawing>
          <wp:inline distT="0" distB="0" distL="0" distR="0" wp14:anchorId="3F7B29B6" wp14:editId="1C6D7E7E">
            <wp:extent cx="5486400" cy="4242816"/>
            <wp:effectExtent l="0" t="0" r="0" b="5715"/>
            <wp:docPr id="126" name="Picture 126" descr="A picture containing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Picture 448" descr="A picture containing map&#10;&#10;Description automatically generated"/>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486400" cy="4242816"/>
                    </a:xfrm>
                    <a:prstGeom prst="rect">
                      <a:avLst/>
                    </a:prstGeom>
                    <a:noFill/>
                    <a:ln>
                      <a:noFill/>
                    </a:ln>
                  </pic:spPr>
                </pic:pic>
              </a:graphicData>
            </a:graphic>
          </wp:inline>
        </w:drawing>
      </w:r>
    </w:p>
    <w:p w14:paraId="18B4AD25" w14:textId="77777777" w:rsidR="00AB63EF" w:rsidRDefault="00AB63EF">
      <w:pPr>
        <w:rPr>
          <w:rFonts w:cs="Arial"/>
        </w:rPr>
      </w:pPr>
      <w:r>
        <w:rPr>
          <w:rFonts w:cs="Arial"/>
        </w:rPr>
        <w:br w:type="page"/>
      </w:r>
    </w:p>
    <w:p w14:paraId="666314EB" w14:textId="77777777" w:rsidR="00AB63EF" w:rsidRDefault="00AB63EF" w:rsidP="00091885">
      <w:pPr>
        <w:jc w:val="center"/>
        <w:rPr>
          <w:rFonts w:cs="Arial"/>
          <w:b/>
          <w:bCs/>
        </w:rPr>
      </w:pPr>
    </w:p>
    <w:p w14:paraId="02266938" w14:textId="77777777" w:rsidR="00AB63EF" w:rsidRDefault="00AB63EF" w:rsidP="00091885">
      <w:pPr>
        <w:jc w:val="center"/>
        <w:rPr>
          <w:rFonts w:cs="Arial"/>
          <w:b/>
          <w:bCs/>
        </w:rPr>
      </w:pPr>
    </w:p>
    <w:p w14:paraId="169F47C3" w14:textId="77777777" w:rsidR="00AB63EF" w:rsidRDefault="00AB63EF" w:rsidP="00091885">
      <w:pPr>
        <w:jc w:val="center"/>
        <w:rPr>
          <w:rFonts w:cs="Arial"/>
          <w:b/>
          <w:bCs/>
        </w:rPr>
      </w:pPr>
    </w:p>
    <w:p w14:paraId="73DF9044" w14:textId="77777777" w:rsidR="00684699" w:rsidRDefault="00684699" w:rsidP="00091885">
      <w:pPr>
        <w:jc w:val="center"/>
        <w:rPr>
          <w:rFonts w:cs="Arial"/>
          <w:b/>
          <w:bCs/>
        </w:rPr>
      </w:pPr>
    </w:p>
    <w:p w14:paraId="7790C314" w14:textId="77777777" w:rsidR="00AB63EF" w:rsidRPr="007A2640" w:rsidRDefault="00AB63EF" w:rsidP="00091885">
      <w:pPr>
        <w:jc w:val="center"/>
        <w:rPr>
          <w:rFonts w:cs="Arial"/>
          <w:b/>
          <w:bCs/>
          <w:sz w:val="22"/>
          <w:szCs w:val="22"/>
        </w:rPr>
      </w:pPr>
      <w:r w:rsidRPr="007A2640">
        <w:rPr>
          <w:rFonts w:cs="Arial"/>
          <w:b/>
          <w:bCs/>
          <w:sz w:val="22"/>
          <w:szCs w:val="22"/>
        </w:rPr>
        <w:t>Figure A6. Origin-Destination - Zip Code 95824</w:t>
      </w:r>
    </w:p>
    <w:p w14:paraId="0798D2CD" w14:textId="77777777" w:rsidR="00AB63EF" w:rsidRDefault="00AB63EF" w:rsidP="00F416D6">
      <w:pPr>
        <w:rPr>
          <w:rFonts w:cs="Arial"/>
        </w:rPr>
      </w:pPr>
      <w:r>
        <w:rPr>
          <w:rFonts w:cs="Arial"/>
          <w:noProof/>
        </w:rPr>
        <w:drawing>
          <wp:inline distT="0" distB="0" distL="0" distR="0" wp14:anchorId="493FFDB6" wp14:editId="6A6AA242">
            <wp:extent cx="5486400" cy="4242816"/>
            <wp:effectExtent l="0" t="0" r="0" b="5715"/>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486400" cy="4242816"/>
                    </a:xfrm>
                    <a:prstGeom prst="rect">
                      <a:avLst/>
                    </a:prstGeom>
                    <a:noFill/>
                    <a:ln>
                      <a:noFill/>
                    </a:ln>
                  </pic:spPr>
                </pic:pic>
              </a:graphicData>
            </a:graphic>
          </wp:inline>
        </w:drawing>
      </w:r>
    </w:p>
    <w:p w14:paraId="0CDBB1C2" w14:textId="77777777" w:rsidR="00AB63EF" w:rsidRDefault="00AB63EF">
      <w:pPr>
        <w:rPr>
          <w:rFonts w:cs="Arial"/>
        </w:rPr>
      </w:pPr>
      <w:r>
        <w:rPr>
          <w:rFonts w:cs="Arial"/>
        </w:rPr>
        <w:br w:type="page"/>
      </w:r>
    </w:p>
    <w:p w14:paraId="633F0431" w14:textId="77777777" w:rsidR="00AB63EF" w:rsidRDefault="00AB63EF" w:rsidP="004B4728">
      <w:pPr>
        <w:jc w:val="center"/>
        <w:rPr>
          <w:rFonts w:cs="Arial"/>
          <w:b/>
          <w:bCs/>
        </w:rPr>
      </w:pPr>
    </w:p>
    <w:p w14:paraId="0390A5CB" w14:textId="77777777" w:rsidR="00AB63EF" w:rsidRDefault="00AB63EF" w:rsidP="004B4728">
      <w:pPr>
        <w:jc w:val="center"/>
        <w:rPr>
          <w:rFonts w:cs="Arial"/>
          <w:b/>
          <w:bCs/>
        </w:rPr>
      </w:pPr>
    </w:p>
    <w:p w14:paraId="574FC72C" w14:textId="77777777" w:rsidR="00684699" w:rsidRDefault="00684699" w:rsidP="004B4728">
      <w:pPr>
        <w:jc w:val="center"/>
        <w:rPr>
          <w:rFonts w:cs="Arial"/>
          <w:b/>
          <w:bCs/>
        </w:rPr>
      </w:pPr>
    </w:p>
    <w:p w14:paraId="5F3515FD" w14:textId="77777777" w:rsidR="00AB63EF" w:rsidRDefault="00AB63EF" w:rsidP="004B4728">
      <w:pPr>
        <w:jc w:val="center"/>
        <w:rPr>
          <w:rFonts w:cs="Arial"/>
          <w:b/>
          <w:bCs/>
        </w:rPr>
      </w:pPr>
    </w:p>
    <w:p w14:paraId="1299826D" w14:textId="77777777" w:rsidR="00AB63EF" w:rsidRPr="007A2640" w:rsidRDefault="00AB63EF" w:rsidP="004B4728">
      <w:pPr>
        <w:jc w:val="center"/>
        <w:rPr>
          <w:rFonts w:cs="Arial"/>
          <w:b/>
          <w:bCs/>
          <w:sz w:val="22"/>
          <w:szCs w:val="22"/>
        </w:rPr>
      </w:pPr>
      <w:r w:rsidRPr="007A2640">
        <w:rPr>
          <w:rFonts w:cs="Arial"/>
          <w:b/>
          <w:bCs/>
          <w:sz w:val="22"/>
          <w:szCs w:val="22"/>
        </w:rPr>
        <w:t>Figure A7. Origin-Destination - Zip Code 95820</w:t>
      </w:r>
    </w:p>
    <w:p w14:paraId="262D3836" w14:textId="77777777" w:rsidR="00AB63EF" w:rsidRPr="002768E6" w:rsidRDefault="00AB63EF" w:rsidP="004B4728">
      <w:pPr>
        <w:jc w:val="center"/>
        <w:rPr>
          <w:rFonts w:cs="Arial"/>
          <w:b/>
          <w:bCs/>
        </w:rPr>
      </w:pPr>
      <w:r>
        <w:rPr>
          <w:rFonts w:cs="Arial"/>
          <w:b/>
          <w:bCs/>
          <w:noProof/>
        </w:rPr>
        <w:drawing>
          <wp:inline distT="0" distB="0" distL="0" distR="0" wp14:anchorId="708AFA80" wp14:editId="49528A5C">
            <wp:extent cx="5486400" cy="4242816"/>
            <wp:effectExtent l="0" t="0" r="0" b="571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486400" cy="4242816"/>
                    </a:xfrm>
                    <a:prstGeom prst="rect">
                      <a:avLst/>
                    </a:prstGeom>
                    <a:noFill/>
                    <a:ln>
                      <a:noFill/>
                    </a:ln>
                  </pic:spPr>
                </pic:pic>
              </a:graphicData>
            </a:graphic>
          </wp:inline>
        </w:drawing>
      </w:r>
    </w:p>
    <w:p w14:paraId="2FD23454" w14:textId="77777777" w:rsidR="00AB63EF" w:rsidRDefault="00AB63EF">
      <w:pPr>
        <w:rPr>
          <w:rFonts w:cs="Arial"/>
        </w:rPr>
      </w:pPr>
      <w:r>
        <w:rPr>
          <w:rFonts w:cs="Arial"/>
        </w:rPr>
        <w:br w:type="page"/>
      </w:r>
    </w:p>
    <w:p w14:paraId="2E2E43A6" w14:textId="77777777" w:rsidR="00AB63EF" w:rsidRDefault="00AB63EF" w:rsidP="007B2166">
      <w:pPr>
        <w:jc w:val="center"/>
        <w:rPr>
          <w:rFonts w:cs="Arial"/>
          <w:b/>
          <w:bCs/>
        </w:rPr>
      </w:pPr>
    </w:p>
    <w:p w14:paraId="40825CF9" w14:textId="77777777" w:rsidR="00684699" w:rsidRDefault="00684699" w:rsidP="007B2166">
      <w:pPr>
        <w:jc w:val="center"/>
        <w:rPr>
          <w:rFonts w:cs="Arial"/>
          <w:b/>
          <w:bCs/>
        </w:rPr>
      </w:pPr>
    </w:p>
    <w:p w14:paraId="3FE5F592" w14:textId="77777777" w:rsidR="00AB63EF" w:rsidRDefault="00AB63EF" w:rsidP="007B2166">
      <w:pPr>
        <w:jc w:val="center"/>
        <w:rPr>
          <w:rFonts w:cs="Arial"/>
          <w:b/>
          <w:bCs/>
        </w:rPr>
      </w:pPr>
    </w:p>
    <w:p w14:paraId="740AB9B4" w14:textId="77777777" w:rsidR="00AB63EF" w:rsidRDefault="00AB63EF" w:rsidP="007B2166">
      <w:pPr>
        <w:jc w:val="center"/>
        <w:rPr>
          <w:rFonts w:cs="Arial"/>
          <w:b/>
          <w:bCs/>
        </w:rPr>
      </w:pPr>
    </w:p>
    <w:p w14:paraId="5A831C29" w14:textId="77777777" w:rsidR="00AB63EF" w:rsidRPr="007A2640" w:rsidRDefault="00AB63EF" w:rsidP="007B2166">
      <w:pPr>
        <w:jc w:val="center"/>
        <w:rPr>
          <w:rFonts w:cs="Arial"/>
          <w:b/>
          <w:bCs/>
          <w:sz w:val="22"/>
          <w:szCs w:val="22"/>
        </w:rPr>
      </w:pPr>
      <w:r w:rsidRPr="007A2640">
        <w:rPr>
          <w:rFonts w:cs="Arial"/>
          <w:b/>
          <w:bCs/>
          <w:sz w:val="22"/>
          <w:szCs w:val="22"/>
        </w:rPr>
        <w:t>Figure A8. Origin-Destination - Zip Code 95833</w:t>
      </w:r>
    </w:p>
    <w:p w14:paraId="72DC2EC7" w14:textId="77777777" w:rsidR="00AB63EF" w:rsidRDefault="00AB63EF" w:rsidP="007B2166">
      <w:pPr>
        <w:jc w:val="center"/>
        <w:rPr>
          <w:rFonts w:cs="Arial"/>
          <w:b/>
          <w:bCs/>
        </w:rPr>
      </w:pPr>
      <w:r>
        <w:rPr>
          <w:rFonts w:cs="Arial"/>
          <w:b/>
          <w:bCs/>
          <w:noProof/>
        </w:rPr>
        <w:drawing>
          <wp:inline distT="0" distB="0" distL="0" distR="0" wp14:anchorId="3B3D010D" wp14:editId="055CA84A">
            <wp:extent cx="5486400" cy="4242816"/>
            <wp:effectExtent l="0" t="0" r="0" b="5715"/>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486400" cy="4242816"/>
                    </a:xfrm>
                    <a:prstGeom prst="rect">
                      <a:avLst/>
                    </a:prstGeom>
                    <a:noFill/>
                    <a:ln>
                      <a:noFill/>
                    </a:ln>
                  </pic:spPr>
                </pic:pic>
              </a:graphicData>
            </a:graphic>
          </wp:inline>
        </w:drawing>
      </w:r>
    </w:p>
    <w:p w14:paraId="03FB78FD" w14:textId="77777777" w:rsidR="00AB63EF" w:rsidRDefault="00AB63EF">
      <w:pPr>
        <w:rPr>
          <w:rFonts w:cs="Arial"/>
          <w:b/>
          <w:bCs/>
        </w:rPr>
      </w:pPr>
      <w:r>
        <w:rPr>
          <w:rFonts w:cs="Arial"/>
          <w:b/>
          <w:bCs/>
        </w:rPr>
        <w:br w:type="page"/>
      </w:r>
    </w:p>
    <w:p w14:paraId="615D3C94" w14:textId="77777777" w:rsidR="00AB63EF" w:rsidRDefault="00AB63EF" w:rsidP="00CA4B34">
      <w:pPr>
        <w:jc w:val="center"/>
        <w:rPr>
          <w:rFonts w:cs="Arial"/>
          <w:b/>
          <w:bCs/>
        </w:rPr>
      </w:pPr>
    </w:p>
    <w:p w14:paraId="50E9DC38" w14:textId="77777777" w:rsidR="00AB63EF" w:rsidRDefault="00AB63EF" w:rsidP="00CA4B34">
      <w:pPr>
        <w:jc w:val="center"/>
        <w:rPr>
          <w:rFonts w:cs="Arial"/>
          <w:b/>
          <w:bCs/>
        </w:rPr>
      </w:pPr>
    </w:p>
    <w:p w14:paraId="36B2441C" w14:textId="77777777" w:rsidR="00AB63EF" w:rsidRDefault="00AB63EF" w:rsidP="00CA4B34">
      <w:pPr>
        <w:jc w:val="center"/>
        <w:rPr>
          <w:rFonts w:cs="Arial"/>
          <w:b/>
          <w:bCs/>
        </w:rPr>
      </w:pPr>
    </w:p>
    <w:p w14:paraId="741932B4" w14:textId="77777777" w:rsidR="00684699" w:rsidRDefault="00684699" w:rsidP="00CA4B34">
      <w:pPr>
        <w:jc w:val="center"/>
        <w:rPr>
          <w:rFonts w:cs="Arial"/>
          <w:b/>
          <w:bCs/>
        </w:rPr>
      </w:pPr>
    </w:p>
    <w:p w14:paraId="6FEBB1FF" w14:textId="77777777" w:rsidR="00AB63EF" w:rsidRPr="007A2640" w:rsidRDefault="00AB63EF" w:rsidP="00CA4B34">
      <w:pPr>
        <w:jc w:val="center"/>
        <w:rPr>
          <w:rFonts w:cs="Arial"/>
          <w:b/>
          <w:bCs/>
          <w:sz w:val="22"/>
          <w:szCs w:val="22"/>
        </w:rPr>
      </w:pPr>
      <w:r w:rsidRPr="007A2640">
        <w:rPr>
          <w:rFonts w:cs="Arial"/>
          <w:b/>
          <w:bCs/>
          <w:sz w:val="22"/>
          <w:szCs w:val="22"/>
        </w:rPr>
        <w:t>Figure A9. Origin-Destination - Zip Code 95818</w:t>
      </w:r>
    </w:p>
    <w:p w14:paraId="40187CF2" w14:textId="77777777" w:rsidR="00AB63EF" w:rsidRDefault="00AB63EF" w:rsidP="00CA4B34">
      <w:pPr>
        <w:jc w:val="center"/>
        <w:rPr>
          <w:rFonts w:cs="Arial"/>
          <w:b/>
          <w:bCs/>
        </w:rPr>
      </w:pPr>
      <w:r>
        <w:rPr>
          <w:rFonts w:cs="Arial"/>
          <w:b/>
          <w:bCs/>
          <w:noProof/>
        </w:rPr>
        <w:drawing>
          <wp:inline distT="0" distB="0" distL="0" distR="0" wp14:anchorId="6C39B8D2" wp14:editId="595CF4C9">
            <wp:extent cx="5486400" cy="4242816"/>
            <wp:effectExtent l="0" t="0" r="0" b="5715"/>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486400" cy="4242816"/>
                    </a:xfrm>
                    <a:prstGeom prst="rect">
                      <a:avLst/>
                    </a:prstGeom>
                    <a:noFill/>
                    <a:ln>
                      <a:noFill/>
                    </a:ln>
                  </pic:spPr>
                </pic:pic>
              </a:graphicData>
            </a:graphic>
          </wp:inline>
        </w:drawing>
      </w:r>
    </w:p>
    <w:p w14:paraId="067E2CC1" w14:textId="77777777" w:rsidR="00AB63EF" w:rsidRDefault="00AB63EF" w:rsidP="007B2166">
      <w:pPr>
        <w:jc w:val="center"/>
        <w:rPr>
          <w:rFonts w:cs="Arial"/>
          <w:b/>
          <w:bCs/>
        </w:rPr>
      </w:pPr>
    </w:p>
    <w:p w14:paraId="31879D9D" w14:textId="77777777" w:rsidR="00AB63EF" w:rsidRDefault="00AB63EF" w:rsidP="009D6EE2">
      <w:pPr>
        <w:jc w:val="center"/>
        <w:rPr>
          <w:rFonts w:cs="Arial"/>
        </w:rPr>
      </w:pPr>
      <w:r>
        <w:rPr>
          <w:rFonts w:cs="Arial"/>
        </w:rPr>
        <w:br w:type="column"/>
      </w:r>
    </w:p>
    <w:p w14:paraId="3AB65E09" w14:textId="77777777" w:rsidR="00AB63EF" w:rsidRDefault="00AB63EF" w:rsidP="009D6EE2">
      <w:pPr>
        <w:jc w:val="center"/>
        <w:rPr>
          <w:rFonts w:cs="Arial"/>
        </w:rPr>
      </w:pPr>
    </w:p>
    <w:p w14:paraId="77D869F6" w14:textId="77777777" w:rsidR="00684699" w:rsidRDefault="00684699" w:rsidP="009D6EE2">
      <w:pPr>
        <w:jc w:val="center"/>
        <w:rPr>
          <w:rFonts w:cs="Arial"/>
        </w:rPr>
      </w:pPr>
    </w:p>
    <w:p w14:paraId="01425C7C" w14:textId="77777777" w:rsidR="00AB63EF" w:rsidRDefault="00AB63EF" w:rsidP="009D6EE2">
      <w:pPr>
        <w:jc w:val="center"/>
        <w:rPr>
          <w:rFonts w:cs="Arial"/>
        </w:rPr>
      </w:pPr>
    </w:p>
    <w:p w14:paraId="69E2B306" w14:textId="77777777" w:rsidR="00AB63EF" w:rsidRPr="007A2640" w:rsidRDefault="00AB63EF" w:rsidP="009D6EE2">
      <w:pPr>
        <w:jc w:val="center"/>
        <w:rPr>
          <w:rFonts w:cs="Arial"/>
          <w:b/>
          <w:bCs/>
          <w:sz w:val="22"/>
          <w:szCs w:val="22"/>
        </w:rPr>
      </w:pPr>
      <w:r w:rsidRPr="007A2640">
        <w:rPr>
          <w:rFonts w:cs="Arial"/>
          <w:b/>
          <w:bCs/>
          <w:sz w:val="22"/>
          <w:szCs w:val="22"/>
        </w:rPr>
        <w:t>Figure A10. Origin-Destination - Zip Code 95819</w:t>
      </w:r>
    </w:p>
    <w:p w14:paraId="38FACCF1" w14:textId="77777777" w:rsidR="00AB63EF" w:rsidRDefault="00AB63EF" w:rsidP="009D6EE2">
      <w:pPr>
        <w:jc w:val="center"/>
        <w:rPr>
          <w:rFonts w:cs="Arial"/>
          <w:b/>
          <w:bCs/>
        </w:rPr>
      </w:pPr>
      <w:r>
        <w:rPr>
          <w:rFonts w:cs="Arial"/>
          <w:b/>
          <w:bCs/>
          <w:noProof/>
        </w:rPr>
        <w:drawing>
          <wp:inline distT="0" distB="0" distL="0" distR="0" wp14:anchorId="6F4705DD" wp14:editId="10CE09D9">
            <wp:extent cx="5486400" cy="4242816"/>
            <wp:effectExtent l="0" t="0" r="0" b="571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486400" cy="4242816"/>
                    </a:xfrm>
                    <a:prstGeom prst="rect">
                      <a:avLst/>
                    </a:prstGeom>
                    <a:noFill/>
                    <a:ln>
                      <a:noFill/>
                    </a:ln>
                  </pic:spPr>
                </pic:pic>
              </a:graphicData>
            </a:graphic>
          </wp:inline>
        </w:drawing>
      </w:r>
    </w:p>
    <w:p w14:paraId="0894FDBD" w14:textId="77777777" w:rsidR="00AB63EF" w:rsidRDefault="00AB63EF" w:rsidP="009D6EE2">
      <w:pPr>
        <w:jc w:val="center"/>
        <w:rPr>
          <w:rFonts w:cs="Arial"/>
          <w:b/>
          <w:bCs/>
        </w:rPr>
      </w:pPr>
    </w:p>
    <w:p w14:paraId="56D6FA60" w14:textId="77777777" w:rsidR="00AB63EF" w:rsidRPr="002768E6" w:rsidRDefault="00AB63EF" w:rsidP="00F416D6">
      <w:pPr>
        <w:rPr>
          <w:rFonts w:cs="Arial"/>
        </w:rPr>
      </w:pPr>
    </w:p>
    <w:p w14:paraId="65F53BCD" w14:textId="63C97669" w:rsidR="00146A21" w:rsidRPr="001E40A5" w:rsidRDefault="00146A21" w:rsidP="007B2EC7">
      <w:pPr>
        <w:rPr>
          <w:rFonts w:cs="Arial"/>
          <w:szCs w:val="24"/>
        </w:rPr>
      </w:pPr>
    </w:p>
    <w:p w14:paraId="65F53C04" w14:textId="77777777" w:rsidR="00AD66C5" w:rsidRPr="0055385F" w:rsidRDefault="00AD66C5" w:rsidP="001E40A5">
      <w:pPr>
        <w:rPr>
          <w:rFonts w:cs="Arial"/>
          <w:szCs w:val="24"/>
        </w:rPr>
      </w:pPr>
    </w:p>
    <w:p w14:paraId="6E0A32D7" w14:textId="77777777" w:rsidR="004D0538" w:rsidRDefault="004D0538">
      <w:pPr>
        <w:spacing w:line="200" w:lineRule="exact"/>
        <w:sectPr w:rsidR="004D0538" w:rsidSect="00847468">
          <w:pgSz w:w="12240" w:h="15840"/>
          <w:pgMar w:top="1480" w:right="1720" w:bottom="280" w:left="1720" w:header="720" w:footer="720" w:gutter="0"/>
          <w:cols w:space="720"/>
          <w:docGrid w:linePitch="326"/>
        </w:sectPr>
      </w:pPr>
    </w:p>
    <w:p w14:paraId="31855F04" w14:textId="4D8550E2" w:rsidR="00FE5102" w:rsidRDefault="00FE5102" w:rsidP="00F529C5">
      <w:pPr>
        <w:pStyle w:val="Heading9"/>
        <w:rPr>
          <w:position w:val="-1"/>
        </w:rPr>
      </w:pPr>
      <w:bookmarkStart w:id="88" w:name="_Toc126916413"/>
      <w:r>
        <w:rPr>
          <w:position w:val="-1"/>
        </w:rPr>
        <w:t>Appendix G:</w:t>
      </w:r>
      <w:r w:rsidR="00D7380D">
        <w:rPr>
          <w:position w:val="-1"/>
        </w:rPr>
        <w:t xml:space="preserve"> </w:t>
      </w:r>
      <w:r w:rsidR="00D81496">
        <w:rPr>
          <w:position w:val="-1"/>
        </w:rPr>
        <w:t>Service Monitoring</w:t>
      </w:r>
      <w:bookmarkEnd w:id="88"/>
    </w:p>
    <w:p w14:paraId="4BE37A1F" w14:textId="3CB5F2E4" w:rsidR="00F139B6" w:rsidRDefault="00F139B6">
      <w:pPr>
        <w:spacing w:after="0"/>
      </w:pPr>
      <w:r>
        <w:br w:type="page"/>
      </w:r>
    </w:p>
    <w:p w14:paraId="088AEB38" w14:textId="77777777" w:rsidR="004336C9" w:rsidRDefault="004336C9" w:rsidP="004336C9">
      <w:pPr>
        <w:pStyle w:val="Heading1"/>
        <w:numPr>
          <w:ilvl w:val="0"/>
          <w:numId w:val="0"/>
        </w:numPr>
        <w:ind w:left="360"/>
        <w:rPr>
          <w:rFonts w:eastAsia="Calibri Light"/>
        </w:rPr>
      </w:pPr>
      <w:bookmarkStart w:id="89" w:name="_Toc125631272"/>
      <w:r>
        <w:rPr>
          <w:rFonts w:eastAsia="Calibri Light"/>
          <w:spacing w:val="-9"/>
        </w:rPr>
        <w:t>R</w:t>
      </w:r>
      <w:r>
        <w:rPr>
          <w:rFonts w:eastAsia="Calibri Light"/>
          <w:spacing w:val="-2"/>
        </w:rPr>
        <w:t>e</w:t>
      </w:r>
      <w:r>
        <w:rPr>
          <w:rFonts w:eastAsia="Calibri Light"/>
          <w:spacing w:val="-3"/>
        </w:rPr>
        <w:t>qu</w:t>
      </w:r>
      <w:r>
        <w:rPr>
          <w:rFonts w:eastAsia="Calibri Light"/>
        </w:rPr>
        <w:t>i</w:t>
      </w:r>
      <w:r>
        <w:rPr>
          <w:rFonts w:eastAsia="Calibri Light"/>
          <w:spacing w:val="-8"/>
        </w:rPr>
        <w:t>r</w:t>
      </w:r>
      <w:r>
        <w:rPr>
          <w:rFonts w:eastAsia="Calibri Light"/>
          <w:spacing w:val="-2"/>
        </w:rPr>
        <w:t>e</w:t>
      </w:r>
      <w:r>
        <w:rPr>
          <w:rFonts w:eastAsia="Calibri Light"/>
          <w:spacing w:val="-3"/>
        </w:rPr>
        <w:t>m</w:t>
      </w:r>
      <w:r>
        <w:rPr>
          <w:rFonts w:eastAsia="Calibri Light"/>
          <w:spacing w:val="-4"/>
        </w:rPr>
        <w:t>e</w:t>
      </w:r>
      <w:r>
        <w:rPr>
          <w:rFonts w:eastAsia="Calibri Light"/>
          <w:spacing w:val="-5"/>
        </w:rPr>
        <w:t>n</w:t>
      </w:r>
      <w:r>
        <w:rPr>
          <w:rFonts w:eastAsia="Calibri Light"/>
          <w:spacing w:val="-2"/>
        </w:rPr>
        <w:t>t</w:t>
      </w:r>
      <w:r>
        <w:rPr>
          <w:rFonts w:eastAsia="Calibri Light"/>
        </w:rPr>
        <w:t>s and Findings</w:t>
      </w:r>
      <w:bookmarkEnd w:id="89"/>
    </w:p>
    <w:p w14:paraId="546E79E4" w14:textId="77777777" w:rsidR="004336C9" w:rsidRPr="00FD626C" w:rsidRDefault="004336C9" w:rsidP="007C6A5F">
      <w:pPr>
        <w:spacing w:before="11"/>
        <w:rPr>
          <w:rFonts w:eastAsia="Arial" w:cs="Arial"/>
          <w:spacing w:val="2"/>
          <w:szCs w:val="24"/>
        </w:rPr>
      </w:pPr>
      <w:r w:rsidRPr="00FD626C">
        <w:rPr>
          <w:rFonts w:eastAsia="Arial" w:cs="Arial"/>
          <w:spacing w:val="2"/>
          <w:szCs w:val="24"/>
        </w:rPr>
        <w:t>This service monitoring report is required once every three years by the Federal Transit Administration (FTA) as part of SacRT’s Title VI Program Update. The monitoring ensures that SacRT provid</w:t>
      </w:r>
      <w:r>
        <w:rPr>
          <w:rFonts w:eastAsia="Arial" w:cs="Arial"/>
          <w:spacing w:val="2"/>
          <w:szCs w:val="24"/>
        </w:rPr>
        <w:t>es</w:t>
      </w:r>
      <w:r w:rsidRPr="00FD626C">
        <w:rPr>
          <w:rFonts w:eastAsia="Arial" w:cs="Arial"/>
          <w:spacing w:val="2"/>
          <w:szCs w:val="24"/>
        </w:rPr>
        <w:t xml:space="preserve"> service that does not discriminate on the basis of race, color, or national origin</w:t>
      </w:r>
      <w:r>
        <w:rPr>
          <w:rFonts w:eastAsia="Arial" w:cs="Arial"/>
          <w:spacing w:val="2"/>
          <w:szCs w:val="24"/>
        </w:rPr>
        <w:t xml:space="preserve"> or to low-income populations</w:t>
      </w:r>
      <w:r w:rsidRPr="00FD626C">
        <w:rPr>
          <w:rFonts w:eastAsia="Arial" w:cs="Arial"/>
          <w:spacing w:val="2"/>
          <w:szCs w:val="24"/>
        </w:rPr>
        <w:t xml:space="preserve">. </w:t>
      </w:r>
    </w:p>
    <w:p w14:paraId="2D4702A9" w14:textId="4CC0BC58" w:rsidR="004336C9" w:rsidRDefault="004336C9" w:rsidP="004336C9">
      <w:pPr>
        <w:rPr>
          <w:rFonts w:eastAsia="Arial"/>
          <w:spacing w:val="-5"/>
        </w:rPr>
      </w:pPr>
      <w:r>
        <w:rPr>
          <w:rFonts w:eastAsia="Arial"/>
          <w:spacing w:val="4"/>
        </w:rPr>
        <w:t xml:space="preserve">FTA requires that the Program Update include the </w:t>
      </w:r>
      <w:r>
        <w:rPr>
          <w:rFonts w:eastAsia="Arial"/>
          <w:spacing w:val="1"/>
        </w:rPr>
        <w:t>r</w:t>
      </w:r>
      <w:r>
        <w:rPr>
          <w:rFonts w:eastAsia="Arial"/>
        </w:rPr>
        <w:t>es</w:t>
      </w:r>
      <w:r>
        <w:rPr>
          <w:rFonts w:eastAsia="Arial"/>
          <w:spacing w:val="-3"/>
        </w:rPr>
        <w:t>u</w:t>
      </w:r>
      <w:r>
        <w:rPr>
          <w:rFonts w:eastAsia="Arial"/>
          <w:spacing w:val="-1"/>
        </w:rPr>
        <w:t>l</w:t>
      </w:r>
      <w:r>
        <w:rPr>
          <w:rFonts w:eastAsia="Arial"/>
          <w:spacing w:val="1"/>
        </w:rPr>
        <w:t>t</w:t>
      </w:r>
      <w:r>
        <w:rPr>
          <w:rFonts w:eastAsia="Arial"/>
        </w:rPr>
        <w:t>s</w:t>
      </w:r>
      <w:r>
        <w:rPr>
          <w:rFonts w:eastAsia="Arial"/>
          <w:spacing w:val="3"/>
        </w:rPr>
        <w:t xml:space="preserve"> </w:t>
      </w:r>
      <w:r>
        <w:rPr>
          <w:rFonts w:eastAsia="Arial"/>
          <w:spacing w:val="-3"/>
        </w:rPr>
        <w:t>o</w:t>
      </w:r>
      <w:r>
        <w:rPr>
          <w:rFonts w:eastAsia="Arial"/>
        </w:rPr>
        <w:t>f</w:t>
      </w:r>
      <w:r>
        <w:rPr>
          <w:rFonts w:eastAsia="Arial"/>
          <w:spacing w:val="4"/>
        </w:rPr>
        <w:t xml:space="preserve"> </w:t>
      </w:r>
      <w:r>
        <w:rPr>
          <w:rFonts w:eastAsia="Arial"/>
          <w:spacing w:val="1"/>
        </w:rPr>
        <w:t xml:space="preserve">service monitoring </w:t>
      </w:r>
      <w:r>
        <w:rPr>
          <w:rFonts w:eastAsia="Arial"/>
          <w:spacing w:val="-2"/>
        </w:rPr>
        <w:t>r</w:t>
      </w:r>
      <w:r>
        <w:rPr>
          <w:rFonts w:eastAsia="Arial"/>
        </w:rPr>
        <w:t>e</w:t>
      </w:r>
      <w:r>
        <w:rPr>
          <w:rFonts w:eastAsia="Arial"/>
          <w:spacing w:val="-1"/>
        </w:rPr>
        <w:t>l</w:t>
      </w:r>
      <w:r>
        <w:rPr>
          <w:rFonts w:eastAsia="Arial"/>
        </w:rPr>
        <w:t>ati</w:t>
      </w:r>
      <w:r>
        <w:rPr>
          <w:rFonts w:eastAsia="Arial"/>
          <w:spacing w:val="-3"/>
        </w:rPr>
        <w:t>v</w:t>
      </w:r>
      <w:r>
        <w:rPr>
          <w:rFonts w:eastAsia="Arial"/>
        </w:rPr>
        <w:t>e</w:t>
      </w:r>
      <w:r>
        <w:rPr>
          <w:rFonts w:eastAsia="Arial"/>
          <w:spacing w:val="2"/>
        </w:rPr>
        <w:t xml:space="preserve"> </w:t>
      </w:r>
      <w:r>
        <w:rPr>
          <w:rFonts w:eastAsia="Arial"/>
          <w:spacing w:val="1"/>
        </w:rPr>
        <w:t>t</w:t>
      </w:r>
      <w:r>
        <w:rPr>
          <w:rFonts w:eastAsia="Arial"/>
        </w:rPr>
        <w:t>o</w:t>
      </w:r>
      <w:r>
        <w:rPr>
          <w:rFonts w:eastAsia="Arial"/>
          <w:spacing w:val="2"/>
        </w:rPr>
        <w:t xml:space="preserve"> </w:t>
      </w:r>
      <w:r>
        <w:rPr>
          <w:rFonts w:eastAsia="Arial"/>
        </w:rPr>
        <w:t>s</w:t>
      </w:r>
      <w:r>
        <w:rPr>
          <w:rFonts w:eastAsia="Arial"/>
          <w:spacing w:val="-2"/>
        </w:rPr>
        <w:t>y</w:t>
      </w:r>
      <w:r>
        <w:rPr>
          <w:rFonts w:eastAsia="Arial"/>
        </w:rPr>
        <w:t>s</w:t>
      </w:r>
      <w:r>
        <w:rPr>
          <w:rFonts w:eastAsia="Arial"/>
          <w:spacing w:val="1"/>
        </w:rPr>
        <w:t>t</w:t>
      </w:r>
      <w:r>
        <w:rPr>
          <w:rFonts w:eastAsia="Arial"/>
          <w:spacing w:val="-3"/>
        </w:rPr>
        <w:t>e</w:t>
      </w:r>
      <w:r>
        <w:rPr>
          <w:rFonts w:eastAsia="Arial"/>
          <w:spacing w:val="2"/>
        </w:rPr>
        <w:t>m</w:t>
      </w:r>
      <w:r>
        <w:rPr>
          <w:rFonts w:eastAsia="Arial"/>
          <w:spacing w:val="-3"/>
        </w:rPr>
        <w:t>w</w:t>
      </w:r>
      <w:r>
        <w:rPr>
          <w:rFonts w:eastAsia="Arial"/>
          <w:spacing w:val="-1"/>
        </w:rPr>
        <w:t>i</w:t>
      </w:r>
      <w:r>
        <w:rPr>
          <w:rFonts w:eastAsia="Arial"/>
        </w:rPr>
        <w:t>de</w:t>
      </w:r>
      <w:r>
        <w:rPr>
          <w:rFonts w:eastAsia="Arial"/>
          <w:spacing w:val="2"/>
        </w:rPr>
        <w:t xml:space="preserve"> </w:t>
      </w:r>
      <w:r>
        <w:rPr>
          <w:rFonts w:eastAsia="Arial"/>
        </w:rPr>
        <w:t>ser</w:t>
      </w:r>
      <w:r>
        <w:rPr>
          <w:rFonts w:eastAsia="Arial"/>
          <w:spacing w:val="-2"/>
        </w:rPr>
        <w:t>v</w:t>
      </w:r>
      <w:r>
        <w:rPr>
          <w:rFonts w:eastAsia="Arial"/>
          <w:spacing w:val="-1"/>
        </w:rPr>
        <w:t>i</w:t>
      </w:r>
      <w:r>
        <w:rPr>
          <w:rFonts w:eastAsia="Arial"/>
        </w:rPr>
        <w:t>ce</w:t>
      </w:r>
      <w:r>
        <w:rPr>
          <w:rFonts w:eastAsia="Arial"/>
          <w:spacing w:val="2"/>
        </w:rPr>
        <w:t xml:space="preserve"> </w:t>
      </w:r>
      <w:r>
        <w:rPr>
          <w:rFonts w:eastAsia="Arial"/>
        </w:rPr>
        <w:t>s</w:t>
      </w:r>
      <w:r>
        <w:rPr>
          <w:rFonts w:eastAsia="Arial"/>
          <w:spacing w:val="1"/>
        </w:rPr>
        <w:t>t</w:t>
      </w:r>
      <w:r>
        <w:rPr>
          <w:rFonts w:eastAsia="Arial"/>
        </w:rPr>
        <w:t>a</w:t>
      </w:r>
      <w:r>
        <w:rPr>
          <w:rFonts w:eastAsia="Arial"/>
          <w:spacing w:val="-1"/>
        </w:rPr>
        <w:t>n</w:t>
      </w:r>
      <w:r>
        <w:rPr>
          <w:rFonts w:eastAsia="Arial"/>
        </w:rPr>
        <w:t>d</w:t>
      </w:r>
      <w:r>
        <w:rPr>
          <w:rFonts w:eastAsia="Arial"/>
          <w:spacing w:val="-1"/>
        </w:rPr>
        <w:t>a</w:t>
      </w:r>
      <w:r>
        <w:rPr>
          <w:rFonts w:eastAsia="Arial"/>
          <w:spacing w:val="1"/>
        </w:rPr>
        <w:t>r</w:t>
      </w:r>
      <w:r>
        <w:rPr>
          <w:rFonts w:eastAsia="Arial"/>
        </w:rPr>
        <w:t>ds a</w:t>
      </w:r>
      <w:r>
        <w:rPr>
          <w:rFonts w:eastAsia="Arial"/>
          <w:spacing w:val="-1"/>
        </w:rPr>
        <w:t>n</w:t>
      </w:r>
      <w:r>
        <w:rPr>
          <w:rFonts w:eastAsia="Arial"/>
        </w:rPr>
        <w:t>d</w:t>
      </w:r>
      <w:r>
        <w:rPr>
          <w:rFonts w:eastAsia="Arial"/>
          <w:spacing w:val="-6"/>
        </w:rPr>
        <w:t xml:space="preserve"> </w:t>
      </w:r>
      <w:r>
        <w:rPr>
          <w:rFonts w:eastAsia="Arial"/>
        </w:rPr>
        <w:t>ser</w:t>
      </w:r>
      <w:r>
        <w:rPr>
          <w:rFonts w:eastAsia="Arial"/>
          <w:spacing w:val="-2"/>
        </w:rPr>
        <w:t>v</w:t>
      </w:r>
      <w:r>
        <w:rPr>
          <w:rFonts w:eastAsia="Arial"/>
          <w:spacing w:val="-1"/>
        </w:rPr>
        <w:t>i</w:t>
      </w:r>
      <w:r>
        <w:rPr>
          <w:rFonts w:eastAsia="Arial"/>
        </w:rPr>
        <w:t>ce</w:t>
      </w:r>
      <w:r>
        <w:rPr>
          <w:rFonts w:eastAsia="Arial"/>
          <w:spacing w:val="-6"/>
        </w:rPr>
        <w:t xml:space="preserve"> </w:t>
      </w:r>
      <w:r>
        <w:rPr>
          <w:rFonts w:eastAsia="Arial"/>
        </w:rPr>
        <w:t>p</w:t>
      </w:r>
      <w:r>
        <w:rPr>
          <w:rFonts w:eastAsia="Arial"/>
          <w:spacing w:val="-1"/>
        </w:rPr>
        <w:t>oli</w:t>
      </w:r>
      <w:r>
        <w:rPr>
          <w:rFonts w:eastAsia="Arial"/>
        </w:rPr>
        <w:t>c</w:t>
      </w:r>
      <w:r>
        <w:rPr>
          <w:rFonts w:eastAsia="Arial"/>
          <w:spacing w:val="-1"/>
        </w:rPr>
        <w:t>i</w:t>
      </w:r>
      <w:r>
        <w:rPr>
          <w:rFonts w:eastAsia="Arial"/>
        </w:rPr>
        <w:t xml:space="preserve">es. </w:t>
      </w:r>
      <w:r w:rsidRPr="00A13738">
        <w:rPr>
          <w:rFonts w:eastAsia="Arial"/>
          <w:spacing w:val="-1"/>
        </w:rPr>
        <w:t>S</w:t>
      </w:r>
      <w:r w:rsidRPr="00A13738">
        <w:rPr>
          <w:rFonts w:eastAsia="Arial"/>
        </w:rPr>
        <w:t>ac</w:t>
      </w:r>
      <w:r w:rsidRPr="00A13738">
        <w:rPr>
          <w:rFonts w:eastAsia="Arial"/>
          <w:spacing w:val="-1"/>
        </w:rPr>
        <w:t>RT</w:t>
      </w:r>
      <w:r>
        <w:rPr>
          <w:rFonts w:eastAsia="Arial"/>
          <w:spacing w:val="-1"/>
        </w:rPr>
        <w:t>’</w:t>
      </w:r>
      <w:r>
        <w:rPr>
          <w:rFonts w:eastAsia="Arial"/>
        </w:rPr>
        <w:t>s</w:t>
      </w:r>
      <w:r>
        <w:rPr>
          <w:rFonts w:eastAsia="Arial"/>
          <w:spacing w:val="3"/>
        </w:rPr>
        <w:t xml:space="preserve"> </w:t>
      </w:r>
      <w:r>
        <w:rPr>
          <w:rFonts w:eastAsia="Arial"/>
          <w:spacing w:val="-1"/>
        </w:rPr>
        <w:t>S</w:t>
      </w:r>
      <w:r>
        <w:rPr>
          <w:rFonts w:eastAsia="Arial"/>
        </w:rPr>
        <w:t>e</w:t>
      </w:r>
      <w:r>
        <w:rPr>
          <w:rFonts w:eastAsia="Arial"/>
          <w:spacing w:val="-2"/>
        </w:rPr>
        <w:t>rv</w:t>
      </w:r>
      <w:r>
        <w:rPr>
          <w:rFonts w:eastAsia="Arial"/>
          <w:spacing w:val="-1"/>
        </w:rPr>
        <w:t>i</w:t>
      </w:r>
      <w:r>
        <w:rPr>
          <w:rFonts w:eastAsia="Arial"/>
        </w:rPr>
        <w:t>ce</w:t>
      </w:r>
      <w:r>
        <w:rPr>
          <w:rFonts w:eastAsia="Arial"/>
          <w:spacing w:val="5"/>
        </w:rPr>
        <w:t xml:space="preserve"> </w:t>
      </w:r>
      <w:r>
        <w:rPr>
          <w:rFonts w:eastAsia="Arial"/>
          <w:spacing w:val="-1"/>
        </w:rPr>
        <w:t>S</w:t>
      </w:r>
      <w:r>
        <w:rPr>
          <w:rFonts w:eastAsia="Arial"/>
          <w:spacing w:val="1"/>
        </w:rPr>
        <w:t>t</w:t>
      </w:r>
      <w:r>
        <w:rPr>
          <w:rFonts w:eastAsia="Arial"/>
        </w:rPr>
        <w:t>a</w:t>
      </w:r>
      <w:r>
        <w:rPr>
          <w:rFonts w:eastAsia="Arial"/>
          <w:spacing w:val="-1"/>
        </w:rPr>
        <w:t>n</w:t>
      </w:r>
      <w:r>
        <w:rPr>
          <w:rFonts w:eastAsia="Arial"/>
        </w:rPr>
        <w:t>d</w:t>
      </w:r>
      <w:r>
        <w:rPr>
          <w:rFonts w:eastAsia="Arial"/>
          <w:spacing w:val="-1"/>
        </w:rPr>
        <w:t>a</w:t>
      </w:r>
      <w:r>
        <w:rPr>
          <w:rFonts w:eastAsia="Arial"/>
          <w:spacing w:val="1"/>
        </w:rPr>
        <w:t>r</w:t>
      </w:r>
      <w:r>
        <w:rPr>
          <w:rFonts w:eastAsia="Arial"/>
        </w:rPr>
        <w:t>ds</w:t>
      </w:r>
      <w:r>
        <w:rPr>
          <w:rFonts w:eastAsia="Arial"/>
          <w:spacing w:val="5"/>
        </w:rPr>
        <w:t xml:space="preserve"> </w:t>
      </w:r>
      <w:r>
        <w:rPr>
          <w:rFonts w:eastAsia="Arial"/>
          <w:spacing w:val="-3"/>
        </w:rPr>
        <w:t>w</w:t>
      </w:r>
      <w:r>
        <w:rPr>
          <w:rFonts w:eastAsia="Arial"/>
        </w:rPr>
        <w:t>ere</w:t>
      </w:r>
      <w:r>
        <w:rPr>
          <w:rFonts w:eastAsia="Arial"/>
          <w:spacing w:val="6"/>
        </w:rPr>
        <w:t xml:space="preserve"> </w:t>
      </w:r>
      <w:r>
        <w:rPr>
          <w:rFonts w:eastAsia="Arial"/>
        </w:rPr>
        <w:t>a</w:t>
      </w:r>
      <w:r>
        <w:rPr>
          <w:rFonts w:eastAsia="Arial"/>
          <w:spacing w:val="-1"/>
        </w:rPr>
        <w:t>d</w:t>
      </w:r>
      <w:r>
        <w:rPr>
          <w:rFonts w:eastAsia="Arial"/>
          <w:spacing w:val="-3"/>
        </w:rPr>
        <w:t>o</w:t>
      </w:r>
      <w:r>
        <w:rPr>
          <w:rFonts w:eastAsia="Arial"/>
        </w:rPr>
        <w:t>pted</w:t>
      </w:r>
      <w:r>
        <w:rPr>
          <w:rFonts w:eastAsia="Arial"/>
          <w:spacing w:val="5"/>
        </w:rPr>
        <w:t xml:space="preserve"> </w:t>
      </w:r>
      <w:r>
        <w:rPr>
          <w:rFonts w:eastAsia="Arial"/>
        </w:rPr>
        <w:t xml:space="preserve">by </w:t>
      </w:r>
      <w:r>
        <w:rPr>
          <w:rFonts w:eastAsia="Arial"/>
          <w:spacing w:val="1"/>
        </w:rPr>
        <w:t>t</w:t>
      </w:r>
      <w:r>
        <w:rPr>
          <w:rFonts w:eastAsia="Arial"/>
        </w:rPr>
        <w:t>he</w:t>
      </w:r>
      <w:r>
        <w:rPr>
          <w:rFonts w:eastAsia="Arial"/>
          <w:spacing w:val="8"/>
        </w:rPr>
        <w:t xml:space="preserve"> </w:t>
      </w:r>
      <w:r>
        <w:rPr>
          <w:rFonts w:eastAsia="Arial"/>
          <w:spacing w:val="-1"/>
        </w:rPr>
        <w:t>S</w:t>
      </w:r>
      <w:r>
        <w:rPr>
          <w:rFonts w:eastAsia="Arial"/>
        </w:rPr>
        <w:t>ac</w:t>
      </w:r>
      <w:r>
        <w:rPr>
          <w:rFonts w:eastAsia="Arial"/>
          <w:spacing w:val="-4"/>
        </w:rPr>
        <w:t>R</w:t>
      </w:r>
      <w:r>
        <w:rPr>
          <w:rFonts w:eastAsia="Arial"/>
        </w:rPr>
        <w:t>T</w:t>
      </w:r>
      <w:r>
        <w:rPr>
          <w:rFonts w:eastAsia="Arial"/>
          <w:spacing w:val="5"/>
        </w:rPr>
        <w:t xml:space="preserve"> </w:t>
      </w:r>
      <w:r>
        <w:rPr>
          <w:rFonts w:eastAsia="Arial"/>
          <w:spacing w:val="-1"/>
        </w:rPr>
        <w:t>B</w:t>
      </w:r>
      <w:r>
        <w:rPr>
          <w:rFonts w:eastAsia="Arial"/>
        </w:rPr>
        <w:t>o</w:t>
      </w:r>
      <w:r>
        <w:rPr>
          <w:rFonts w:eastAsia="Arial"/>
          <w:spacing w:val="-1"/>
        </w:rPr>
        <w:t>a</w:t>
      </w:r>
      <w:r>
        <w:rPr>
          <w:rFonts w:eastAsia="Arial"/>
          <w:spacing w:val="-2"/>
        </w:rPr>
        <w:t>r</w:t>
      </w:r>
      <w:r>
        <w:rPr>
          <w:rFonts w:eastAsia="Arial"/>
        </w:rPr>
        <w:t>d</w:t>
      </w:r>
      <w:r>
        <w:rPr>
          <w:rFonts w:eastAsia="Arial"/>
          <w:spacing w:val="5"/>
        </w:rPr>
        <w:t xml:space="preserve"> </w:t>
      </w:r>
      <w:r>
        <w:rPr>
          <w:rFonts w:eastAsia="Arial"/>
        </w:rPr>
        <w:t>on</w:t>
      </w:r>
      <w:r>
        <w:rPr>
          <w:rFonts w:eastAsia="Arial"/>
          <w:spacing w:val="5"/>
        </w:rPr>
        <w:t xml:space="preserve"> </w:t>
      </w:r>
      <w:r>
        <w:rPr>
          <w:rFonts w:eastAsia="Arial"/>
          <w:spacing w:val="-1"/>
        </w:rPr>
        <w:t>A</w:t>
      </w:r>
      <w:r>
        <w:rPr>
          <w:rFonts w:eastAsia="Arial"/>
          <w:spacing w:val="-3"/>
        </w:rPr>
        <w:t>u</w:t>
      </w:r>
      <w:r>
        <w:rPr>
          <w:rFonts w:eastAsia="Arial"/>
          <w:spacing w:val="2"/>
        </w:rPr>
        <w:t>g</w:t>
      </w:r>
      <w:r>
        <w:rPr>
          <w:rFonts w:eastAsia="Arial"/>
        </w:rPr>
        <w:t>u</w:t>
      </w:r>
      <w:r>
        <w:rPr>
          <w:rFonts w:eastAsia="Arial"/>
          <w:spacing w:val="-3"/>
        </w:rPr>
        <w:t>s</w:t>
      </w:r>
      <w:r>
        <w:rPr>
          <w:rFonts w:eastAsia="Arial"/>
        </w:rPr>
        <w:t>t</w:t>
      </w:r>
      <w:r>
        <w:rPr>
          <w:rFonts w:eastAsia="Arial"/>
          <w:spacing w:val="4"/>
        </w:rPr>
        <w:t xml:space="preserve"> </w:t>
      </w:r>
      <w:r>
        <w:rPr>
          <w:rFonts w:eastAsia="Arial"/>
        </w:rPr>
        <w:t>2</w:t>
      </w:r>
      <w:r>
        <w:rPr>
          <w:rFonts w:eastAsia="Arial"/>
          <w:spacing w:val="-1"/>
        </w:rPr>
        <w:t>6</w:t>
      </w:r>
      <w:r>
        <w:rPr>
          <w:rFonts w:eastAsia="Arial"/>
        </w:rPr>
        <w:t>,</w:t>
      </w:r>
      <w:r>
        <w:rPr>
          <w:rFonts w:eastAsia="Arial"/>
          <w:spacing w:val="4"/>
        </w:rPr>
        <w:t xml:space="preserve"> </w:t>
      </w:r>
      <w:r>
        <w:rPr>
          <w:rFonts w:eastAsia="Arial"/>
        </w:rPr>
        <w:t>2</w:t>
      </w:r>
      <w:r>
        <w:rPr>
          <w:rFonts w:eastAsia="Arial"/>
          <w:spacing w:val="-1"/>
        </w:rPr>
        <w:t>0</w:t>
      </w:r>
      <w:r>
        <w:rPr>
          <w:rFonts w:eastAsia="Arial"/>
        </w:rPr>
        <w:t>1</w:t>
      </w:r>
      <w:r>
        <w:rPr>
          <w:rFonts w:eastAsia="Arial"/>
          <w:spacing w:val="-1"/>
        </w:rPr>
        <w:t>3</w:t>
      </w:r>
      <w:r w:rsidR="00405276">
        <w:rPr>
          <w:rFonts w:eastAsia="Arial"/>
          <w:spacing w:val="-1"/>
        </w:rPr>
        <w:t>,</w:t>
      </w:r>
      <w:r>
        <w:rPr>
          <w:rFonts w:eastAsia="Arial"/>
          <w:spacing w:val="-1"/>
        </w:rPr>
        <w:t xml:space="preserve"> and are </w:t>
      </w:r>
      <w:r>
        <w:rPr>
          <w:rFonts w:eastAsia="Arial"/>
        </w:rPr>
        <w:t>included as</w:t>
      </w:r>
      <w:r>
        <w:rPr>
          <w:rFonts w:eastAsia="Arial"/>
          <w:spacing w:val="2"/>
        </w:rPr>
        <w:t xml:space="preserve"> </w:t>
      </w:r>
      <w:r>
        <w:rPr>
          <w:rFonts w:eastAsia="Arial"/>
          <w:spacing w:val="-1"/>
        </w:rPr>
        <w:t>A</w:t>
      </w:r>
      <w:r>
        <w:rPr>
          <w:rFonts w:eastAsia="Arial"/>
        </w:rPr>
        <w:t>p</w:t>
      </w:r>
      <w:r>
        <w:rPr>
          <w:rFonts w:eastAsia="Arial"/>
          <w:spacing w:val="-1"/>
        </w:rPr>
        <w:t>p</w:t>
      </w:r>
      <w:r>
        <w:rPr>
          <w:rFonts w:eastAsia="Arial"/>
        </w:rPr>
        <w:t>e</w:t>
      </w:r>
      <w:r>
        <w:rPr>
          <w:rFonts w:eastAsia="Arial"/>
          <w:spacing w:val="-3"/>
        </w:rPr>
        <w:t>n</w:t>
      </w:r>
      <w:r>
        <w:rPr>
          <w:rFonts w:eastAsia="Arial"/>
        </w:rPr>
        <w:t>d</w:t>
      </w:r>
      <w:r>
        <w:rPr>
          <w:rFonts w:eastAsia="Arial"/>
          <w:spacing w:val="-1"/>
        </w:rPr>
        <w:t>i</w:t>
      </w:r>
      <w:r>
        <w:rPr>
          <w:rFonts w:eastAsia="Arial"/>
        </w:rPr>
        <w:t xml:space="preserve">x </w:t>
      </w:r>
      <w:r>
        <w:rPr>
          <w:rFonts w:eastAsia="Arial"/>
          <w:spacing w:val="1"/>
        </w:rPr>
        <w:t>I</w:t>
      </w:r>
      <w:r>
        <w:rPr>
          <w:rFonts w:eastAsia="Arial"/>
        </w:rPr>
        <w:t>.</w:t>
      </w:r>
      <w:r>
        <w:rPr>
          <w:rFonts w:eastAsia="Arial"/>
          <w:spacing w:val="4"/>
        </w:rPr>
        <w:t xml:space="preserve"> </w:t>
      </w:r>
      <w:r>
        <w:rPr>
          <w:rFonts w:eastAsia="Arial"/>
          <w:spacing w:val="-3"/>
        </w:rPr>
        <w:t>F</w:t>
      </w:r>
      <w:r>
        <w:rPr>
          <w:rFonts w:eastAsia="Arial"/>
        </w:rPr>
        <w:t>TA</w:t>
      </w:r>
      <w:r>
        <w:rPr>
          <w:rFonts w:eastAsia="Arial"/>
          <w:spacing w:val="4"/>
        </w:rPr>
        <w:t xml:space="preserve"> </w:t>
      </w:r>
      <w:r>
        <w:rPr>
          <w:rFonts w:eastAsia="Arial"/>
          <w:spacing w:val="1"/>
        </w:rPr>
        <w:t>r</w:t>
      </w:r>
      <w:r>
        <w:rPr>
          <w:rFonts w:eastAsia="Arial"/>
          <w:spacing w:val="-3"/>
        </w:rPr>
        <w:t>e</w:t>
      </w:r>
      <w:r>
        <w:rPr>
          <w:rFonts w:eastAsia="Arial"/>
          <w:spacing w:val="2"/>
        </w:rPr>
        <w:t>q</w:t>
      </w:r>
      <w:r>
        <w:rPr>
          <w:rFonts w:eastAsia="Arial"/>
        </w:rPr>
        <w:t>u</w:t>
      </w:r>
      <w:r>
        <w:rPr>
          <w:rFonts w:eastAsia="Arial"/>
          <w:spacing w:val="-1"/>
        </w:rPr>
        <w:t>i</w:t>
      </w:r>
      <w:r>
        <w:rPr>
          <w:rFonts w:eastAsia="Arial"/>
          <w:spacing w:val="1"/>
        </w:rPr>
        <w:t>r</w:t>
      </w:r>
      <w:r>
        <w:rPr>
          <w:rFonts w:eastAsia="Arial"/>
          <w:spacing w:val="-3"/>
        </w:rPr>
        <w:t>e</w:t>
      </w:r>
      <w:r>
        <w:rPr>
          <w:rFonts w:eastAsia="Arial"/>
        </w:rPr>
        <w:t>s</w:t>
      </w:r>
      <w:r>
        <w:rPr>
          <w:rFonts w:eastAsia="Arial"/>
          <w:spacing w:val="2"/>
        </w:rPr>
        <w:t xml:space="preserve"> q</w:t>
      </w:r>
      <w:r>
        <w:rPr>
          <w:rFonts w:eastAsia="Arial"/>
        </w:rPr>
        <w:t>u</w:t>
      </w:r>
      <w:r>
        <w:rPr>
          <w:rFonts w:eastAsia="Arial"/>
          <w:spacing w:val="-1"/>
        </w:rPr>
        <w:t>a</w:t>
      </w:r>
      <w:r>
        <w:rPr>
          <w:rFonts w:eastAsia="Arial"/>
        </w:rPr>
        <w:t>ntit</w:t>
      </w:r>
      <w:r>
        <w:rPr>
          <w:rFonts w:eastAsia="Arial"/>
          <w:spacing w:val="-2"/>
        </w:rPr>
        <w:t>a</w:t>
      </w:r>
      <w:r>
        <w:rPr>
          <w:rFonts w:eastAsia="Arial"/>
          <w:spacing w:val="1"/>
        </w:rPr>
        <w:t>t</w:t>
      </w:r>
      <w:r>
        <w:rPr>
          <w:rFonts w:eastAsia="Arial"/>
          <w:spacing w:val="-1"/>
        </w:rPr>
        <w:t>i</w:t>
      </w:r>
      <w:r>
        <w:rPr>
          <w:rFonts w:eastAsia="Arial"/>
          <w:spacing w:val="-2"/>
        </w:rPr>
        <w:t>v</w:t>
      </w:r>
      <w:r>
        <w:rPr>
          <w:rFonts w:eastAsia="Arial"/>
        </w:rPr>
        <w:t>e</w:t>
      </w:r>
      <w:r>
        <w:rPr>
          <w:rFonts w:eastAsia="Arial"/>
          <w:spacing w:val="4"/>
        </w:rPr>
        <w:t xml:space="preserve"> </w:t>
      </w:r>
      <w:r>
        <w:rPr>
          <w:rFonts w:eastAsia="Arial"/>
        </w:rPr>
        <w:t>s</w:t>
      </w:r>
      <w:r>
        <w:rPr>
          <w:rFonts w:eastAsia="Arial"/>
          <w:spacing w:val="-1"/>
        </w:rPr>
        <w:t>t</w:t>
      </w:r>
      <w:r>
        <w:rPr>
          <w:rFonts w:eastAsia="Arial"/>
        </w:rPr>
        <w:t>a</w:t>
      </w:r>
      <w:r>
        <w:rPr>
          <w:rFonts w:eastAsia="Arial"/>
          <w:spacing w:val="-1"/>
        </w:rPr>
        <w:t>n</w:t>
      </w:r>
      <w:r>
        <w:rPr>
          <w:rFonts w:eastAsia="Arial"/>
        </w:rPr>
        <w:t>d</w:t>
      </w:r>
      <w:r>
        <w:rPr>
          <w:rFonts w:eastAsia="Arial"/>
          <w:spacing w:val="-1"/>
        </w:rPr>
        <w:t>a</w:t>
      </w:r>
      <w:r>
        <w:rPr>
          <w:rFonts w:eastAsia="Arial"/>
          <w:spacing w:val="1"/>
        </w:rPr>
        <w:t>r</w:t>
      </w:r>
      <w:r>
        <w:rPr>
          <w:rFonts w:eastAsia="Arial"/>
        </w:rPr>
        <w:t xml:space="preserve">ds </w:t>
      </w:r>
      <w:r>
        <w:rPr>
          <w:rFonts w:eastAsia="Arial"/>
          <w:spacing w:val="3"/>
        </w:rPr>
        <w:t>f</w:t>
      </w:r>
      <w:r>
        <w:rPr>
          <w:rFonts w:eastAsia="Arial"/>
          <w:spacing w:val="-3"/>
        </w:rPr>
        <w:t>o</w:t>
      </w:r>
      <w:r>
        <w:rPr>
          <w:rFonts w:eastAsia="Arial"/>
        </w:rPr>
        <w:t>r</w:t>
      </w:r>
      <w:r>
        <w:rPr>
          <w:rFonts w:eastAsia="Arial"/>
          <w:spacing w:val="3"/>
        </w:rPr>
        <w:t xml:space="preserve"> f</w:t>
      </w:r>
      <w:r>
        <w:rPr>
          <w:rFonts w:eastAsia="Arial"/>
          <w:spacing w:val="-1"/>
        </w:rPr>
        <w:t>i</w:t>
      </w:r>
      <w:r>
        <w:rPr>
          <w:rFonts w:eastAsia="Arial"/>
          <w:spacing w:val="-2"/>
        </w:rPr>
        <w:t>x</w:t>
      </w:r>
      <w:r>
        <w:rPr>
          <w:rFonts w:eastAsia="Arial"/>
        </w:rPr>
        <w:t>e</w:t>
      </w:r>
      <w:r>
        <w:rPr>
          <w:rFonts w:eastAsia="Arial"/>
          <w:spacing w:val="2"/>
        </w:rPr>
        <w:t>d</w:t>
      </w:r>
      <w:r>
        <w:rPr>
          <w:rFonts w:eastAsia="Arial"/>
          <w:spacing w:val="1"/>
        </w:rPr>
        <w:t>-r</w:t>
      </w:r>
      <w:r>
        <w:rPr>
          <w:rFonts w:eastAsia="Arial"/>
        </w:rPr>
        <w:t>o</w:t>
      </w:r>
      <w:r>
        <w:rPr>
          <w:rFonts w:eastAsia="Arial"/>
          <w:spacing w:val="-3"/>
        </w:rPr>
        <w:t>u</w:t>
      </w:r>
      <w:r>
        <w:rPr>
          <w:rFonts w:eastAsia="Arial"/>
          <w:spacing w:val="-1"/>
        </w:rPr>
        <w:t>t</w:t>
      </w:r>
      <w:r>
        <w:rPr>
          <w:rFonts w:eastAsia="Arial"/>
        </w:rPr>
        <w:t>e</w:t>
      </w:r>
      <w:r>
        <w:rPr>
          <w:rFonts w:eastAsia="Arial"/>
          <w:spacing w:val="2"/>
        </w:rPr>
        <w:t xml:space="preserve"> </w:t>
      </w:r>
      <w:r>
        <w:rPr>
          <w:rFonts w:eastAsia="Arial"/>
          <w:spacing w:val="1"/>
        </w:rPr>
        <w:t>m</w:t>
      </w:r>
      <w:r>
        <w:rPr>
          <w:rFonts w:eastAsia="Arial"/>
        </w:rPr>
        <w:t>o</w:t>
      </w:r>
      <w:r>
        <w:rPr>
          <w:rFonts w:eastAsia="Arial"/>
          <w:spacing w:val="-1"/>
        </w:rPr>
        <w:t>d</w:t>
      </w:r>
      <w:r>
        <w:rPr>
          <w:rFonts w:eastAsia="Arial"/>
        </w:rPr>
        <w:t>es</w:t>
      </w:r>
      <w:r>
        <w:rPr>
          <w:rFonts w:eastAsia="Arial"/>
          <w:spacing w:val="2"/>
        </w:rPr>
        <w:t xml:space="preserve"> in </w:t>
      </w:r>
      <w:r>
        <w:rPr>
          <w:rFonts w:eastAsia="Arial"/>
        </w:rPr>
        <w:t>s</w:t>
      </w:r>
      <w:r>
        <w:rPr>
          <w:rFonts w:eastAsia="Arial"/>
          <w:spacing w:val="-1"/>
        </w:rPr>
        <w:t>i</w:t>
      </w:r>
      <w:r>
        <w:rPr>
          <w:rFonts w:eastAsia="Arial"/>
        </w:rPr>
        <w:t>x</w:t>
      </w:r>
      <w:r>
        <w:rPr>
          <w:rFonts w:eastAsia="Arial"/>
          <w:spacing w:val="-6"/>
        </w:rPr>
        <w:t xml:space="preserve"> </w:t>
      </w:r>
      <w:r>
        <w:rPr>
          <w:rFonts w:eastAsia="Arial"/>
        </w:rPr>
        <w:t>cat</w:t>
      </w:r>
      <w:r>
        <w:rPr>
          <w:rFonts w:eastAsia="Arial"/>
          <w:spacing w:val="-2"/>
        </w:rPr>
        <w:t>e</w:t>
      </w:r>
      <w:r>
        <w:rPr>
          <w:rFonts w:eastAsia="Arial"/>
          <w:spacing w:val="2"/>
        </w:rPr>
        <w:t>g</w:t>
      </w:r>
      <w:r>
        <w:rPr>
          <w:rFonts w:eastAsia="Arial"/>
          <w:spacing w:val="-3"/>
        </w:rPr>
        <w:t>o</w:t>
      </w:r>
      <w:r>
        <w:rPr>
          <w:rFonts w:eastAsia="Arial"/>
          <w:spacing w:val="1"/>
        </w:rPr>
        <w:t>r</w:t>
      </w:r>
      <w:r>
        <w:rPr>
          <w:rFonts w:eastAsia="Arial"/>
          <w:spacing w:val="-1"/>
        </w:rPr>
        <w:t>i</w:t>
      </w:r>
      <w:r>
        <w:rPr>
          <w:rFonts w:eastAsia="Arial"/>
        </w:rPr>
        <w:t>e</w:t>
      </w:r>
      <w:r>
        <w:rPr>
          <w:rFonts w:eastAsia="Arial"/>
          <w:spacing w:val="-2"/>
        </w:rPr>
        <w:t>s</w:t>
      </w:r>
      <w:r>
        <w:rPr>
          <w:rFonts w:eastAsia="Arial"/>
        </w:rPr>
        <w:t>:</w:t>
      </w:r>
      <w:r>
        <w:rPr>
          <w:rFonts w:eastAsia="Arial"/>
          <w:spacing w:val="-5"/>
        </w:rPr>
        <w:t xml:space="preserve"> </w:t>
      </w:r>
    </w:p>
    <w:p w14:paraId="183DD747" w14:textId="424AF2A5" w:rsidR="004336C9" w:rsidRPr="00E84DDA" w:rsidRDefault="004336C9" w:rsidP="00DA1623">
      <w:pPr>
        <w:pStyle w:val="ListParagraph"/>
        <w:numPr>
          <w:ilvl w:val="0"/>
          <w:numId w:val="55"/>
        </w:numPr>
        <w:ind w:right="99"/>
        <w:rPr>
          <w:rFonts w:ascii="Arial" w:eastAsia="Arial" w:hAnsi="Arial" w:cs="Arial"/>
          <w:spacing w:val="-7"/>
          <w:sz w:val="24"/>
          <w:szCs w:val="24"/>
        </w:rPr>
      </w:pPr>
      <w:r w:rsidRPr="00E84DDA">
        <w:rPr>
          <w:rFonts w:ascii="Arial" w:eastAsia="Arial" w:hAnsi="Arial" w:cs="Arial"/>
          <w:spacing w:val="1"/>
          <w:sz w:val="24"/>
          <w:szCs w:val="24"/>
        </w:rPr>
        <w:t>Vehicle passenger load</w:t>
      </w:r>
    </w:p>
    <w:p w14:paraId="17787605" w14:textId="504B73AA" w:rsidR="004336C9" w:rsidRPr="00E84DDA" w:rsidRDefault="004336C9" w:rsidP="00DA1623">
      <w:pPr>
        <w:pStyle w:val="ListParagraph"/>
        <w:numPr>
          <w:ilvl w:val="0"/>
          <w:numId w:val="55"/>
        </w:numPr>
        <w:ind w:right="99"/>
        <w:rPr>
          <w:rFonts w:ascii="Arial" w:eastAsia="Arial" w:hAnsi="Arial" w:cs="Arial"/>
          <w:spacing w:val="-2"/>
          <w:sz w:val="24"/>
          <w:szCs w:val="24"/>
        </w:rPr>
      </w:pPr>
      <w:r w:rsidRPr="00E84DDA">
        <w:rPr>
          <w:rFonts w:ascii="Arial" w:eastAsia="Arial" w:hAnsi="Arial" w:cs="Arial"/>
          <w:spacing w:val="-2"/>
          <w:sz w:val="24"/>
          <w:szCs w:val="24"/>
        </w:rPr>
        <w:t>V</w:t>
      </w:r>
      <w:r w:rsidRPr="00E84DDA">
        <w:rPr>
          <w:rFonts w:ascii="Arial" w:eastAsia="Arial" w:hAnsi="Arial" w:cs="Arial"/>
          <w:sz w:val="24"/>
          <w:szCs w:val="24"/>
        </w:rPr>
        <w:t>e</w:t>
      </w:r>
      <w:r w:rsidRPr="00E84DDA">
        <w:rPr>
          <w:rFonts w:ascii="Arial" w:eastAsia="Arial" w:hAnsi="Arial" w:cs="Arial"/>
          <w:spacing w:val="-1"/>
          <w:sz w:val="24"/>
          <w:szCs w:val="24"/>
        </w:rPr>
        <w:t>hi</w:t>
      </w:r>
      <w:r w:rsidRPr="00E84DDA">
        <w:rPr>
          <w:rFonts w:ascii="Arial" w:eastAsia="Arial" w:hAnsi="Arial" w:cs="Arial"/>
          <w:sz w:val="24"/>
          <w:szCs w:val="24"/>
        </w:rPr>
        <w:t>c</w:t>
      </w:r>
      <w:r w:rsidRPr="00E84DDA">
        <w:rPr>
          <w:rFonts w:ascii="Arial" w:eastAsia="Arial" w:hAnsi="Arial" w:cs="Arial"/>
          <w:spacing w:val="-1"/>
          <w:sz w:val="24"/>
          <w:szCs w:val="24"/>
        </w:rPr>
        <w:t>l</w:t>
      </w:r>
      <w:r w:rsidRPr="00E84DDA">
        <w:rPr>
          <w:rFonts w:ascii="Arial" w:eastAsia="Arial" w:hAnsi="Arial" w:cs="Arial"/>
          <w:sz w:val="24"/>
          <w:szCs w:val="24"/>
        </w:rPr>
        <w:t>e</w:t>
      </w:r>
      <w:r w:rsidRPr="00E84DDA">
        <w:rPr>
          <w:rFonts w:ascii="Arial" w:eastAsia="Arial" w:hAnsi="Arial" w:cs="Arial"/>
          <w:spacing w:val="-4"/>
          <w:sz w:val="24"/>
          <w:szCs w:val="24"/>
        </w:rPr>
        <w:t xml:space="preserve"> </w:t>
      </w:r>
      <w:r w:rsidRPr="00E84DDA">
        <w:rPr>
          <w:rFonts w:ascii="Arial" w:eastAsia="Arial" w:hAnsi="Arial" w:cs="Arial"/>
          <w:sz w:val="24"/>
          <w:szCs w:val="24"/>
        </w:rPr>
        <w:t>h</w:t>
      </w:r>
      <w:r w:rsidRPr="00E84DDA">
        <w:rPr>
          <w:rFonts w:ascii="Arial" w:eastAsia="Arial" w:hAnsi="Arial" w:cs="Arial"/>
          <w:spacing w:val="-1"/>
          <w:sz w:val="24"/>
          <w:szCs w:val="24"/>
        </w:rPr>
        <w:t>e</w:t>
      </w:r>
      <w:r w:rsidRPr="00E84DDA">
        <w:rPr>
          <w:rFonts w:ascii="Arial" w:eastAsia="Arial" w:hAnsi="Arial" w:cs="Arial"/>
          <w:sz w:val="24"/>
          <w:szCs w:val="24"/>
        </w:rPr>
        <w:t>a</w:t>
      </w:r>
      <w:r w:rsidRPr="00E84DDA">
        <w:rPr>
          <w:rFonts w:ascii="Arial" w:eastAsia="Arial" w:hAnsi="Arial" w:cs="Arial"/>
          <w:spacing w:val="-1"/>
          <w:sz w:val="24"/>
          <w:szCs w:val="24"/>
        </w:rPr>
        <w:t>d</w:t>
      </w:r>
      <w:r w:rsidRPr="00E84DDA">
        <w:rPr>
          <w:rFonts w:ascii="Arial" w:eastAsia="Arial" w:hAnsi="Arial" w:cs="Arial"/>
          <w:spacing w:val="-3"/>
          <w:sz w:val="24"/>
          <w:szCs w:val="24"/>
        </w:rPr>
        <w:t>w</w:t>
      </w:r>
      <w:r w:rsidRPr="00E84DDA">
        <w:rPr>
          <w:rFonts w:ascii="Arial" w:eastAsia="Arial" w:hAnsi="Arial" w:cs="Arial"/>
          <w:sz w:val="24"/>
          <w:szCs w:val="24"/>
        </w:rPr>
        <w:t>a</w:t>
      </w:r>
      <w:r w:rsidRPr="00E84DDA">
        <w:rPr>
          <w:rFonts w:ascii="Arial" w:eastAsia="Arial" w:hAnsi="Arial" w:cs="Arial"/>
          <w:spacing w:val="-3"/>
          <w:sz w:val="24"/>
          <w:szCs w:val="24"/>
        </w:rPr>
        <w:t>y</w:t>
      </w:r>
      <w:r w:rsidRPr="00E84DDA">
        <w:rPr>
          <w:rFonts w:ascii="Arial" w:eastAsia="Arial" w:hAnsi="Arial" w:cs="Arial"/>
          <w:sz w:val="24"/>
          <w:szCs w:val="24"/>
        </w:rPr>
        <w:t>s</w:t>
      </w:r>
    </w:p>
    <w:p w14:paraId="03544C47" w14:textId="79A124C9" w:rsidR="004336C9" w:rsidRPr="00E84DDA" w:rsidRDefault="004336C9" w:rsidP="00DA1623">
      <w:pPr>
        <w:pStyle w:val="ListParagraph"/>
        <w:numPr>
          <w:ilvl w:val="0"/>
          <w:numId w:val="55"/>
        </w:numPr>
        <w:ind w:right="99"/>
        <w:rPr>
          <w:rFonts w:ascii="Arial" w:eastAsia="Arial" w:hAnsi="Arial" w:cs="Arial"/>
          <w:sz w:val="24"/>
          <w:szCs w:val="24"/>
        </w:rPr>
      </w:pPr>
      <w:r w:rsidRPr="00E84DDA">
        <w:rPr>
          <w:rFonts w:ascii="Arial" w:eastAsia="Arial" w:hAnsi="Arial" w:cs="Arial"/>
          <w:spacing w:val="1"/>
          <w:sz w:val="24"/>
          <w:szCs w:val="24"/>
        </w:rPr>
        <w:t>O</w:t>
      </w:r>
      <w:r w:rsidRPr="00E84DDA">
        <w:rPr>
          <w:rFonts w:ascii="Arial" w:eastAsia="Arial" w:hAnsi="Arial" w:cs="Arial"/>
          <w:sz w:val="24"/>
          <w:szCs w:val="24"/>
        </w:rPr>
        <w:t>n</w:t>
      </w:r>
      <w:r w:rsidRPr="00E84DDA">
        <w:rPr>
          <w:rFonts w:ascii="Arial" w:eastAsia="Arial" w:hAnsi="Arial" w:cs="Arial"/>
          <w:spacing w:val="1"/>
          <w:sz w:val="24"/>
          <w:szCs w:val="24"/>
        </w:rPr>
        <w:t>-t</w:t>
      </w:r>
      <w:r w:rsidRPr="00E84DDA">
        <w:rPr>
          <w:rFonts w:ascii="Arial" w:eastAsia="Arial" w:hAnsi="Arial" w:cs="Arial"/>
          <w:spacing w:val="-1"/>
          <w:sz w:val="24"/>
          <w:szCs w:val="24"/>
        </w:rPr>
        <w:t>i</w:t>
      </w:r>
      <w:r w:rsidRPr="00E84DDA">
        <w:rPr>
          <w:rFonts w:ascii="Arial" w:eastAsia="Arial" w:hAnsi="Arial" w:cs="Arial"/>
          <w:spacing w:val="1"/>
          <w:sz w:val="24"/>
          <w:szCs w:val="24"/>
        </w:rPr>
        <w:t>m</w:t>
      </w:r>
      <w:r w:rsidRPr="00E84DDA">
        <w:rPr>
          <w:rFonts w:ascii="Arial" w:eastAsia="Arial" w:hAnsi="Arial" w:cs="Arial"/>
          <w:sz w:val="24"/>
          <w:szCs w:val="24"/>
        </w:rPr>
        <w:t>e</w:t>
      </w:r>
      <w:r w:rsidRPr="00E84DDA">
        <w:rPr>
          <w:rFonts w:ascii="Arial" w:eastAsia="Arial" w:hAnsi="Arial" w:cs="Arial"/>
          <w:spacing w:val="-6"/>
          <w:sz w:val="24"/>
          <w:szCs w:val="24"/>
        </w:rPr>
        <w:t xml:space="preserve"> </w:t>
      </w:r>
      <w:r w:rsidRPr="00E84DDA">
        <w:rPr>
          <w:rFonts w:ascii="Arial" w:eastAsia="Arial" w:hAnsi="Arial" w:cs="Arial"/>
          <w:sz w:val="24"/>
          <w:szCs w:val="24"/>
        </w:rPr>
        <w:t>p</w:t>
      </w:r>
      <w:r w:rsidRPr="00E84DDA">
        <w:rPr>
          <w:rFonts w:ascii="Arial" w:eastAsia="Arial" w:hAnsi="Arial" w:cs="Arial"/>
          <w:spacing w:val="-3"/>
          <w:sz w:val="24"/>
          <w:szCs w:val="24"/>
        </w:rPr>
        <w:t>e</w:t>
      </w:r>
      <w:r w:rsidRPr="00E84DDA">
        <w:rPr>
          <w:rFonts w:ascii="Arial" w:eastAsia="Arial" w:hAnsi="Arial" w:cs="Arial"/>
          <w:spacing w:val="-2"/>
          <w:sz w:val="24"/>
          <w:szCs w:val="24"/>
        </w:rPr>
        <w:t>r</w:t>
      </w:r>
      <w:r w:rsidRPr="00E84DDA">
        <w:rPr>
          <w:rFonts w:ascii="Arial" w:eastAsia="Arial" w:hAnsi="Arial" w:cs="Arial"/>
          <w:spacing w:val="3"/>
          <w:sz w:val="24"/>
          <w:szCs w:val="24"/>
        </w:rPr>
        <w:t>f</w:t>
      </w:r>
      <w:r w:rsidRPr="00E84DDA">
        <w:rPr>
          <w:rFonts w:ascii="Arial" w:eastAsia="Arial" w:hAnsi="Arial" w:cs="Arial"/>
          <w:spacing w:val="-3"/>
          <w:sz w:val="24"/>
          <w:szCs w:val="24"/>
        </w:rPr>
        <w:t>o</w:t>
      </w:r>
      <w:r w:rsidRPr="00E84DDA">
        <w:rPr>
          <w:rFonts w:ascii="Arial" w:eastAsia="Arial" w:hAnsi="Arial" w:cs="Arial"/>
          <w:spacing w:val="1"/>
          <w:sz w:val="24"/>
          <w:szCs w:val="24"/>
        </w:rPr>
        <w:t>rm</w:t>
      </w:r>
      <w:r w:rsidRPr="00E84DDA">
        <w:rPr>
          <w:rFonts w:ascii="Arial" w:eastAsia="Arial" w:hAnsi="Arial" w:cs="Arial"/>
          <w:sz w:val="24"/>
          <w:szCs w:val="24"/>
        </w:rPr>
        <w:t>a</w:t>
      </w:r>
      <w:r w:rsidRPr="00E84DDA">
        <w:rPr>
          <w:rFonts w:ascii="Arial" w:eastAsia="Arial" w:hAnsi="Arial" w:cs="Arial"/>
          <w:spacing w:val="-1"/>
          <w:sz w:val="24"/>
          <w:szCs w:val="24"/>
        </w:rPr>
        <w:t>n</w:t>
      </w:r>
      <w:r w:rsidRPr="00E84DDA">
        <w:rPr>
          <w:rFonts w:ascii="Arial" w:eastAsia="Arial" w:hAnsi="Arial" w:cs="Arial"/>
          <w:sz w:val="24"/>
          <w:szCs w:val="24"/>
        </w:rPr>
        <w:t>ce</w:t>
      </w:r>
    </w:p>
    <w:p w14:paraId="53FEE495" w14:textId="360D1FAB" w:rsidR="004336C9" w:rsidRPr="00E84DDA" w:rsidRDefault="004336C9" w:rsidP="00DA1623">
      <w:pPr>
        <w:pStyle w:val="ListParagraph"/>
        <w:numPr>
          <w:ilvl w:val="0"/>
          <w:numId w:val="55"/>
        </w:numPr>
        <w:ind w:right="99"/>
        <w:rPr>
          <w:rFonts w:ascii="Arial" w:eastAsia="Arial" w:hAnsi="Arial" w:cs="Arial"/>
          <w:sz w:val="24"/>
          <w:szCs w:val="24"/>
        </w:rPr>
      </w:pPr>
      <w:r w:rsidRPr="00E84DDA">
        <w:rPr>
          <w:rFonts w:ascii="Arial" w:eastAsia="Arial" w:hAnsi="Arial" w:cs="Arial"/>
          <w:sz w:val="24"/>
          <w:szCs w:val="24"/>
        </w:rPr>
        <w:t>Ser</w:t>
      </w:r>
      <w:r w:rsidRPr="00E84DDA">
        <w:rPr>
          <w:rFonts w:ascii="Arial" w:eastAsia="Arial" w:hAnsi="Arial" w:cs="Arial"/>
          <w:spacing w:val="-2"/>
          <w:sz w:val="24"/>
          <w:szCs w:val="24"/>
        </w:rPr>
        <w:t>v</w:t>
      </w:r>
      <w:r w:rsidRPr="00E84DDA">
        <w:rPr>
          <w:rFonts w:ascii="Arial" w:eastAsia="Arial" w:hAnsi="Arial" w:cs="Arial"/>
          <w:spacing w:val="-1"/>
          <w:sz w:val="24"/>
          <w:szCs w:val="24"/>
        </w:rPr>
        <w:t>i</w:t>
      </w:r>
      <w:r w:rsidRPr="00E84DDA">
        <w:rPr>
          <w:rFonts w:ascii="Arial" w:eastAsia="Arial" w:hAnsi="Arial" w:cs="Arial"/>
          <w:sz w:val="24"/>
          <w:szCs w:val="24"/>
        </w:rPr>
        <w:t>ce</w:t>
      </w:r>
      <w:r w:rsidRPr="00E84DDA">
        <w:rPr>
          <w:rFonts w:ascii="Arial" w:eastAsia="Arial" w:hAnsi="Arial" w:cs="Arial"/>
          <w:spacing w:val="1"/>
          <w:sz w:val="24"/>
          <w:szCs w:val="24"/>
        </w:rPr>
        <w:t xml:space="preserve"> </w:t>
      </w:r>
      <w:r w:rsidRPr="00E84DDA">
        <w:rPr>
          <w:rFonts w:ascii="Arial" w:eastAsia="Arial" w:hAnsi="Arial" w:cs="Arial"/>
          <w:sz w:val="24"/>
          <w:szCs w:val="24"/>
        </w:rPr>
        <w:t>a</w:t>
      </w:r>
      <w:r w:rsidRPr="00E84DDA">
        <w:rPr>
          <w:rFonts w:ascii="Arial" w:eastAsia="Arial" w:hAnsi="Arial" w:cs="Arial"/>
          <w:spacing w:val="-2"/>
          <w:sz w:val="24"/>
          <w:szCs w:val="24"/>
        </w:rPr>
        <w:t>v</w:t>
      </w:r>
      <w:r w:rsidRPr="00E84DDA">
        <w:rPr>
          <w:rFonts w:ascii="Arial" w:eastAsia="Arial" w:hAnsi="Arial" w:cs="Arial"/>
          <w:sz w:val="24"/>
          <w:szCs w:val="24"/>
        </w:rPr>
        <w:t>a</w:t>
      </w:r>
      <w:r w:rsidRPr="00E84DDA">
        <w:rPr>
          <w:rFonts w:ascii="Arial" w:eastAsia="Arial" w:hAnsi="Arial" w:cs="Arial"/>
          <w:spacing w:val="-1"/>
          <w:sz w:val="24"/>
          <w:szCs w:val="24"/>
        </w:rPr>
        <w:t>il</w:t>
      </w:r>
      <w:r w:rsidRPr="00E84DDA">
        <w:rPr>
          <w:rFonts w:ascii="Arial" w:eastAsia="Arial" w:hAnsi="Arial" w:cs="Arial"/>
          <w:sz w:val="24"/>
          <w:szCs w:val="24"/>
        </w:rPr>
        <w:t>a</w:t>
      </w:r>
      <w:r w:rsidRPr="00E84DDA">
        <w:rPr>
          <w:rFonts w:ascii="Arial" w:eastAsia="Arial" w:hAnsi="Arial" w:cs="Arial"/>
          <w:spacing w:val="-1"/>
          <w:sz w:val="24"/>
          <w:szCs w:val="24"/>
        </w:rPr>
        <w:t>b</w:t>
      </w:r>
      <w:r w:rsidRPr="00E84DDA">
        <w:rPr>
          <w:rFonts w:ascii="Arial" w:eastAsia="Arial" w:hAnsi="Arial" w:cs="Arial"/>
          <w:spacing w:val="1"/>
          <w:sz w:val="24"/>
          <w:szCs w:val="24"/>
        </w:rPr>
        <w:t>i</w:t>
      </w:r>
      <w:r w:rsidRPr="00E84DDA">
        <w:rPr>
          <w:rFonts w:ascii="Arial" w:eastAsia="Arial" w:hAnsi="Arial" w:cs="Arial"/>
          <w:spacing w:val="-1"/>
          <w:sz w:val="24"/>
          <w:szCs w:val="24"/>
        </w:rPr>
        <w:t>li</w:t>
      </w:r>
      <w:r w:rsidRPr="00E84DDA">
        <w:rPr>
          <w:rFonts w:ascii="Arial" w:eastAsia="Arial" w:hAnsi="Arial" w:cs="Arial"/>
          <w:spacing w:val="1"/>
          <w:sz w:val="24"/>
          <w:szCs w:val="24"/>
        </w:rPr>
        <w:t>t</w:t>
      </w:r>
      <w:r w:rsidRPr="00E84DDA">
        <w:rPr>
          <w:rFonts w:ascii="Arial" w:eastAsia="Arial" w:hAnsi="Arial" w:cs="Arial"/>
          <w:spacing w:val="-2"/>
          <w:sz w:val="24"/>
          <w:szCs w:val="24"/>
        </w:rPr>
        <w:t>y</w:t>
      </w:r>
    </w:p>
    <w:p w14:paraId="74940916" w14:textId="6BC5A3E7" w:rsidR="004336C9" w:rsidRPr="00E84DDA" w:rsidRDefault="004336C9" w:rsidP="00DA1623">
      <w:pPr>
        <w:pStyle w:val="ListParagraph"/>
        <w:numPr>
          <w:ilvl w:val="0"/>
          <w:numId w:val="55"/>
        </w:numPr>
        <w:ind w:right="99"/>
        <w:rPr>
          <w:rFonts w:ascii="Arial" w:eastAsia="Arial" w:hAnsi="Arial" w:cs="Arial"/>
          <w:spacing w:val="-2"/>
          <w:sz w:val="24"/>
          <w:szCs w:val="24"/>
        </w:rPr>
      </w:pPr>
      <w:r w:rsidRPr="00E84DDA">
        <w:rPr>
          <w:rFonts w:ascii="Arial" w:eastAsia="Arial" w:hAnsi="Arial" w:cs="Arial"/>
          <w:spacing w:val="1"/>
          <w:sz w:val="24"/>
          <w:szCs w:val="24"/>
        </w:rPr>
        <w:t>Distribution of st</w:t>
      </w:r>
      <w:r w:rsidRPr="00E84DDA">
        <w:rPr>
          <w:rFonts w:ascii="Arial" w:eastAsia="Arial" w:hAnsi="Arial" w:cs="Arial"/>
          <w:sz w:val="24"/>
          <w:szCs w:val="24"/>
        </w:rPr>
        <w:t>o</w:t>
      </w:r>
      <w:r w:rsidRPr="00E84DDA">
        <w:rPr>
          <w:rFonts w:ascii="Arial" w:eastAsia="Arial" w:hAnsi="Arial" w:cs="Arial"/>
          <w:spacing w:val="-3"/>
          <w:sz w:val="24"/>
          <w:szCs w:val="24"/>
        </w:rPr>
        <w:t>p</w:t>
      </w:r>
      <w:r w:rsidRPr="00E84DDA">
        <w:rPr>
          <w:rFonts w:ascii="Arial" w:eastAsia="Arial" w:hAnsi="Arial" w:cs="Arial"/>
          <w:spacing w:val="1"/>
          <w:sz w:val="24"/>
          <w:szCs w:val="24"/>
        </w:rPr>
        <w:t>/</w:t>
      </w:r>
      <w:r w:rsidRPr="00E84DDA">
        <w:rPr>
          <w:rFonts w:ascii="Arial" w:eastAsia="Arial" w:hAnsi="Arial" w:cs="Arial"/>
          <w:sz w:val="24"/>
          <w:szCs w:val="24"/>
        </w:rPr>
        <w:t>s</w:t>
      </w:r>
      <w:r w:rsidRPr="00E84DDA">
        <w:rPr>
          <w:rFonts w:ascii="Arial" w:eastAsia="Arial" w:hAnsi="Arial" w:cs="Arial"/>
          <w:spacing w:val="1"/>
          <w:sz w:val="24"/>
          <w:szCs w:val="24"/>
        </w:rPr>
        <w:t>t</w:t>
      </w:r>
      <w:r w:rsidRPr="00E84DDA">
        <w:rPr>
          <w:rFonts w:ascii="Arial" w:eastAsia="Arial" w:hAnsi="Arial" w:cs="Arial"/>
          <w:spacing w:val="-3"/>
          <w:sz w:val="24"/>
          <w:szCs w:val="24"/>
        </w:rPr>
        <w:t>a</w:t>
      </w:r>
      <w:r w:rsidRPr="00E84DDA">
        <w:rPr>
          <w:rFonts w:ascii="Arial" w:eastAsia="Arial" w:hAnsi="Arial" w:cs="Arial"/>
          <w:spacing w:val="1"/>
          <w:sz w:val="24"/>
          <w:szCs w:val="24"/>
        </w:rPr>
        <w:t>t</w:t>
      </w:r>
      <w:r w:rsidRPr="00E84DDA">
        <w:rPr>
          <w:rFonts w:ascii="Arial" w:eastAsia="Arial" w:hAnsi="Arial" w:cs="Arial"/>
          <w:spacing w:val="-1"/>
          <w:sz w:val="24"/>
          <w:szCs w:val="24"/>
        </w:rPr>
        <w:t>i</w:t>
      </w:r>
      <w:r w:rsidRPr="00E84DDA">
        <w:rPr>
          <w:rFonts w:ascii="Arial" w:eastAsia="Arial" w:hAnsi="Arial" w:cs="Arial"/>
          <w:sz w:val="24"/>
          <w:szCs w:val="24"/>
        </w:rPr>
        <w:t>on</w:t>
      </w:r>
      <w:r w:rsidRPr="00E84DDA">
        <w:rPr>
          <w:rFonts w:ascii="Arial" w:eastAsia="Arial" w:hAnsi="Arial" w:cs="Arial"/>
          <w:spacing w:val="1"/>
          <w:sz w:val="24"/>
          <w:szCs w:val="24"/>
        </w:rPr>
        <w:t xml:space="preserve"> </w:t>
      </w:r>
      <w:r w:rsidRPr="00E84DDA">
        <w:rPr>
          <w:rFonts w:ascii="Arial" w:eastAsia="Arial" w:hAnsi="Arial" w:cs="Arial"/>
          <w:spacing w:val="-3"/>
          <w:sz w:val="24"/>
          <w:szCs w:val="24"/>
        </w:rPr>
        <w:t>a</w:t>
      </w:r>
      <w:r w:rsidRPr="00E84DDA">
        <w:rPr>
          <w:rFonts w:ascii="Arial" w:eastAsia="Arial" w:hAnsi="Arial" w:cs="Arial"/>
          <w:spacing w:val="1"/>
          <w:sz w:val="24"/>
          <w:szCs w:val="24"/>
        </w:rPr>
        <w:t>m</w:t>
      </w:r>
      <w:r w:rsidRPr="00E84DDA">
        <w:rPr>
          <w:rFonts w:ascii="Arial" w:eastAsia="Arial" w:hAnsi="Arial" w:cs="Arial"/>
          <w:sz w:val="24"/>
          <w:szCs w:val="24"/>
        </w:rPr>
        <w:t>e</w:t>
      </w:r>
      <w:r w:rsidRPr="00E84DDA">
        <w:rPr>
          <w:rFonts w:ascii="Arial" w:eastAsia="Arial" w:hAnsi="Arial" w:cs="Arial"/>
          <w:spacing w:val="-1"/>
          <w:sz w:val="24"/>
          <w:szCs w:val="24"/>
        </w:rPr>
        <w:t>ni</w:t>
      </w:r>
      <w:r w:rsidRPr="00E84DDA">
        <w:rPr>
          <w:rFonts w:ascii="Arial" w:eastAsia="Arial" w:hAnsi="Arial" w:cs="Arial"/>
          <w:spacing w:val="1"/>
          <w:sz w:val="24"/>
          <w:szCs w:val="24"/>
        </w:rPr>
        <w:t>t</w:t>
      </w:r>
      <w:r w:rsidRPr="00E84DDA">
        <w:rPr>
          <w:rFonts w:ascii="Arial" w:eastAsia="Arial" w:hAnsi="Arial" w:cs="Arial"/>
          <w:spacing w:val="-1"/>
          <w:sz w:val="24"/>
          <w:szCs w:val="24"/>
        </w:rPr>
        <w:t>i</w:t>
      </w:r>
      <w:r w:rsidRPr="00E84DDA">
        <w:rPr>
          <w:rFonts w:ascii="Arial" w:eastAsia="Arial" w:hAnsi="Arial" w:cs="Arial"/>
          <w:sz w:val="24"/>
          <w:szCs w:val="24"/>
        </w:rPr>
        <w:t>e</w:t>
      </w:r>
      <w:r w:rsidRPr="00E84DDA">
        <w:rPr>
          <w:rFonts w:ascii="Arial" w:eastAsia="Arial" w:hAnsi="Arial" w:cs="Arial"/>
          <w:spacing w:val="3"/>
          <w:sz w:val="24"/>
          <w:szCs w:val="24"/>
        </w:rPr>
        <w:t>s</w:t>
      </w:r>
      <w:r w:rsidR="00F743DB">
        <w:rPr>
          <w:rFonts w:ascii="Arial" w:eastAsia="Arial" w:hAnsi="Arial" w:cs="Arial"/>
          <w:spacing w:val="3"/>
          <w:sz w:val="24"/>
          <w:szCs w:val="24"/>
        </w:rPr>
        <w:t>,</w:t>
      </w:r>
      <w:r w:rsidR="00E84DDA">
        <w:rPr>
          <w:rFonts w:ascii="Arial" w:eastAsia="Arial" w:hAnsi="Arial" w:cs="Arial"/>
          <w:spacing w:val="3"/>
          <w:sz w:val="24"/>
          <w:szCs w:val="24"/>
        </w:rPr>
        <w:t xml:space="preserve"> and</w:t>
      </w:r>
    </w:p>
    <w:p w14:paraId="6E2D837B" w14:textId="2CA0F66D" w:rsidR="004336C9" w:rsidRPr="00E84DDA" w:rsidRDefault="004336C9" w:rsidP="00DA1623">
      <w:pPr>
        <w:pStyle w:val="ListParagraph"/>
        <w:numPr>
          <w:ilvl w:val="0"/>
          <w:numId w:val="55"/>
        </w:numPr>
        <w:ind w:right="99"/>
        <w:rPr>
          <w:rFonts w:ascii="Arial" w:eastAsia="Arial" w:hAnsi="Arial" w:cs="Arial"/>
          <w:sz w:val="24"/>
          <w:szCs w:val="24"/>
        </w:rPr>
      </w:pPr>
      <w:r w:rsidRPr="00E84DDA">
        <w:rPr>
          <w:rFonts w:ascii="Arial" w:eastAsia="Arial" w:hAnsi="Arial" w:cs="Arial"/>
          <w:spacing w:val="1"/>
          <w:sz w:val="24"/>
          <w:szCs w:val="24"/>
        </w:rPr>
        <w:t>V</w:t>
      </w:r>
      <w:r w:rsidRPr="00E84DDA">
        <w:rPr>
          <w:rFonts w:ascii="Arial" w:eastAsia="Arial" w:hAnsi="Arial" w:cs="Arial"/>
          <w:sz w:val="24"/>
          <w:szCs w:val="24"/>
        </w:rPr>
        <w:t>e</w:t>
      </w:r>
      <w:r w:rsidRPr="00E84DDA">
        <w:rPr>
          <w:rFonts w:ascii="Arial" w:eastAsia="Arial" w:hAnsi="Arial" w:cs="Arial"/>
          <w:spacing w:val="-1"/>
          <w:sz w:val="24"/>
          <w:szCs w:val="24"/>
        </w:rPr>
        <w:t>hi</w:t>
      </w:r>
      <w:r w:rsidRPr="00E84DDA">
        <w:rPr>
          <w:rFonts w:ascii="Arial" w:eastAsia="Arial" w:hAnsi="Arial" w:cs="Arial"/>
          <w:sz w:val="24"/>
          <w:szCs w:val="24"/>
        </w:rPr>
        <w:t>c</w:t>
      </w:r>
      <w:r w:rsidRPr="00E84DDA">
        <w:rPr>
          <w:rFonts w:ascii="Arial" w:eastAsia="Arial" w:hAnsi="Arial" w:cs="Arial"/>
          <w:spacing w:val="1"/>
          <w:sz w:val="24"/>
          <w:szCs w:val="24"/>
        </w:rPr>
        <w:t>l</w:t>
      </w:r>
      <w:r w:rsidRPr="00E84DDA">
        <w:rPr>
          <w:rFonts w:ascii="Arial" w:eastAsia="Arial" w:hAnsi="Arial" w:cs="Arial"/>
          <w:sz w:val="24"/>
          <w:szCs w:val="24"/>
        </w:rPr>
        <w:t>e ass</w:t>
      </w:r>
      <w:r w:rsidRPr="00E84DDA">
        <w:rPr>
          <w:rFonts w:ascii="Arial" w:eastAsia="Arial" w:hAnsi="Arial" w:cs="Arial"/>
          <w:spacing w:val="-1"/>
          <w:sz w:val="24"/>
          <w:szCs w:val="24"/>
        </w:rPr>
        <w:t>i</w:t>
      </w:r>
      <w:r w:rsidRPr="00E84DDA">
        <w:rPr>
          <w:rFonts w:ascii="Arial" w:eastAsia="Arial" w:hAnsi="Arial" w:cs="Arial"/>
          <w:spacing w:val="2"/>
          <w:sz w:val="24"/>
          <w:szCs w:val="24"/>
        </w:rPr>
        <w:t>g</w:t>
      </w:r>
      <w:r w:rsidRPr="00E84DDA">
        <w:rPr>
          <w:rFonts w:ascii="Arial" w:eastAsia="Arial" w:hAnsi="Arial" w:cs="Arial"/>
          <w:spacing w:val="-3"/>
          <w:sz w:val="24"/>
          <w:szCs w:val="24"/>
        </w:rPr>
        <w:t>n</w:t>
      </w:r>
      <w:r w:rsidRPr="00E84DDA">
        <w:rPr>
          <w:rFonts w:ascii="Arial" w:eastAsia="Arial" w:hAnsi="Arial" w:cs="Arial"/>
          <w:spacing w:val="1"/>
          <w:sz w:val="24"/>
          <w:szCs w:val="24"/>
        </w:rPr>
        <w:t>m</w:t>
      </w:r>
      <w:r w:rsidRPr="00E84DDA">
        <w:rPr>
          <w:rFonts w:ascii="Arial" w:eastAsia="Arial" w:hAnsi="Arial" w:cs="Arial"/>
          <w:sz w:val="24"/>
          <w:szCs w:val="24"/>
        </w:rPr>
        <w:t>e</w:t>
      </w:r>
      <w:r w:rsidRPr="00E84DDA">
        <w:rPr>
          <w:rFonts w:ascii="Arial" w:eastAsia="Arial" w:hAnsi="Arial" w:cs="Arial"/>
          <w:spacing w:val="-1"/>
          <w:sz w:val="24"/>
          <w:szCs w:val="24"/>
        </w:rPr>
        <w:t>nt</w:t>
      </w:r>
      <w:r w:rsidR="00E84DDA">
        <w:rPr>
          <w:rFonts w:ascii="Arial" w:eastAsia="Arial" w:hAnsi="Arial" w:cs="Arial"/>
          <w:spacing w:val="-1"/>
          <w:sz w:val="24"/>
          <w:szCs w:val="24"/>
        </w:rPr>
        <w:t>.</w:t>
      </w:r>
    </w:p>
    <w:p w14:paraId="6319F480" w14:textId="4119FA15" w:rsidR="004336C9" w:rsidRPr="00FD626C" w:rsidRDefault="00DB7134" w:rsidP="007C6A5F">
      <w:pPr>
        <w:rPr>
          <w:rFonts w:eastAsia="Arial"/>
        </w:rPr>
      </w:pPr>
      <w:r w:rsidRPr="00FD626C">
        <w:rPr>
          <w:rFonts w:eastAsia="Arial"/>
        </w:rPr>
        <w:t>SacRT’s Service Standards (page 3) recommend including all routes</w:t>
      </w:r>
      <w:r>
        <w:rPr>
          <w:rFonts w:eastAsia="Arial"/>
        </w:rPr>
        <w:t xml:space="preserve"> in the evaluation</w:t>
      </w:r>
      <w:r w:rsidRPr="00FD626C">
        <w:rPr>
          <w:rFonts w:eastAsia="Arial"/>
        </w:rPr>
        <w:t xml:space="preserve"> except for contract service, supplemental service</w:t>
      </w:r>
      <w:r w:rsidRPr="00FD626C">
        <w:rPr>
          <w:rStyle w:val="FootnoteReference"/>
          <w:rFonts w:eastAsia="Arial" w:cs="Arial"/>
          <w:spacing w:val="2"/>
          <w:szCs w:val="24"/>
        </w:rPr>
        <w:footnoteReference w:id="3"/>
      </w:r>
      <w:r w:rsidRPr="00FD626C">
        <w:rPr>
          <w:rFonts w:eastAsia="Arial"/>
        </w:rPr>
        <w:t xml:space="preserve">, special event service, and demonstration projects. </w:t>
      </w:r>
      <w:r w:rsidR="004336C9" w:rsidRPr="00FD626C">
        <w:rPr>
          <w:rFonts w:eastAsia="Arial"/>
        </w:rPr>
        <w:t>The evaluation identifies potential disparate impacts to minority or disproportionate burdens to low-income populations. If disparate impacts</w:t>
      </w:r>
      <w:r w:rsidR="004336C9">
        <w:rPr>
          <w:rFonts w:eastAsia="Arial"/>
        </w:rPr>
        <w:t xml:space="preserve"> </w:t>
      </w:r>
      <w:r w:rsidR="004336C9" w:rsidRPr="00FD626C">
        <w:rPr>
          <w:rFonts w:eastAsia="Arial"/>
        </w:rPr>
        <w:t xml:space="preserve">/ disproportionate burdens exist, SacRT is required </w:t>
      </w:r>
      <w:r w:rsidR="004336C9">
        <w:rPr>
          <w:rFonts w:eastAsia="Arial"/>
        </w:rPr>
        <w:t xml:space="preserve">address </w:t>
      </w:r>
      <w:r w:rsidR="004336C9" w:rsidRPr="00FD626C">
        <w:rPr>
          <w:rFonts w:eastAsia="Arial"/>
        </w:rPr>
        <w:t>the</w:t>
      </w:r>
      <w:r w:rsidR="004336C9">
        <w:rPr>
          <w:rFonts w:eastAsia="Arial"/>
        </w:rPr>
        <w:t>m</w:t>
      </w:r>
      <w:r w:rsidR="004336C9" w:rsidRPr="00FD626C">
        <w:rPr>
          <w:rFonts w:eastAsia="Arial"/>
        </w:rPr>
        <w:t xml:space="preserve">. </w:t>
      </w:r>
      <w:r w:rsidRPr="00FD626C">
        <w:rPr>
          <w:rFonts w:eastAsia="Arial"/>
        </w:rPr>
        <w:t>The SacRT Board reviews and approves the evaluation findings as part of the overall Program Update.</w:t>
      </w:r>
    </w:p>
    <w:p w14:paraId="412C289D" w14:textId="7081795E" w:rsidR="00E92F1C" w:rsidRDefault="008E3ECC" w:rsidP="007C6A5F">
      <w:r w:rsidRPr="007C6A5F">
        <w:rPr>
          <w:rFonts w:eastAsia="Arial"/>
        </w:rPr>
        <w:fldChar w:fldCharType="begin"/>
      </w:r>
      <w:r w:rsidRPr="009E0E90">
        <w:rPr>
          <w:rFonts w:eastAsia="Arial"/>
        </w:rPr>
        <w:instrText xml:space="preserve"> REF _Ref125618835 \h </w:instrText>
      </w:r>
      <w:r w:rsidR="002363E0">
        <w:rPr>
          <w:rFonts w:eastAsia="Arial"/>
        </w:rPr>
        <w:instrText xml:space="preserve"> \* MERGEFORMAT </w:instrText>
      </w:r>
      <w:r w:rsidRPr="007C6A5F">
        <w:rPr>
          <w:rFonts w:eastAsia="Arial"/>
        </w:rPr>
      </w:r>
      <w:r w:rsidRPr="007C6A5F">
        <w:rPr>
          <w:rFonts w:eastAsia="Arial"/>
        </w:rPr>
        <w:fldChar w:fldCharType="separate"/>
      </w:r>
      <w:r w:rsidR="003429CA">
        <w:t xml:space="preserve">Table </w:t>
      </w:r>
      <w:r w:rsidR="003429CA">
        <w:rPr>
          <w:noProof/>
        </w:rPr>
        <w:t>22</w:t>
      </w:r>
      <w:r w:rsidRPr="007C6A5F">
        <w:rPr>
          <w:rFonts w:eastAsia="Arial"/>
        </w:rPr>
        <w:fldChar w:fldCharType="end"/>
      </w:r>
      <w:r w:rsidRPr="007C6A5F">
        <w:rPr>
          <w:rFonts w:eastAsia="Arial"/>
        </w:rPr>
        <w:t xml:space="preserve"> </w:t>
      </w:r>
      <w:r w:rsidR="004336C9" w:rsidRPr="007C6A5F">
        <w:rPr>
          <w:rFonts w:eastAsia="Arial"/>
        </w:rPr>
        <w:t>p</w:t>
      </w:r>
      <w:r w:rsidR="004336C9">
        <w:rPr>
          <w:rFonts w:eastAsia="Arial"/>
        </w:rPr>
        <w:t>resents a summary of the findings for the six categories and the time period for which data used in the evaluation was collected.</w:t>
      </w:r>
    </w:p>
    <w:p w14:paraId="4E19169F" w14:textId="6AF69CFA" w:rsidR="00F37A16" w:rsidRDefault="00F37A16" w:rsidP="00F37A16">
      <w:pPr>
        <w:pStyle w:val="Caption"/>
        <w:rPr>
          <w:rFonts w:eastAsia="Arial"/>
          <w:i w:val="0"/>
        </w:rPr>
      </w:pPr>
      <w:bookmarkStart w:id="90" w:name="_Ref125618835"/>
      <w:bookmarkStart w:id="91" w:name="_Toc131169735"/>
      <w:r>
        <w:t xml:space="preserve">Table </w:t>
      </w:r>
      <w:r>
        <w:fldChar w:fldCharType="begin"/>
      </w:r>
      <w:r>
        <w:instrText>SEQ Table \* ARABIC</w:instrText>
      </w:r>
      <w:r>
        <w:fldChar w:fldCharType="separate"/>
      </w:r>
      <w:r w:rsidR="003429CA">
        <w:rPr>
          <w:noProof/>
        </w:rPr>
        <w:t>22</w:t>
      </w:r>
      <w:r>
        <w:fldChar w:fldCharType="end"/>
      </w:r>
      <w:bookmarkEnd w:id="90"/>
      <w:r>
        <w:t xml:space="preserve">: </w:t>
      </w:r>
      <w:r w:rsidR="002433D3">
        <w:t xml:space="preserve">Service Monitoring - </w:t>
      </w:r>
      <w:r w:rsidRPr="005D6CCD">
        <w:t>Overall Findings</w:t>
      </w:r>
      <w:bookmarkEnd w:id="91"/>
    </w:p>
    <w:tbl>
      <w:tblPr>
        <w:tblStyle w:val="TableGrid"/>
        <w:tblW w:w="0" w:type="auto"/>
        <w:tblLook w:val="04A0" w:firstRow="1" w:lastRow="0" w:firstColumn="1" w:lastColumn="0" w:noHBand="0" w:noVBand="1"/>
      </w:tblPr>
      <w:tblGrid>
        <w:gridCol w:w="2508"/>
        <w:gridCol w:w="4657"/>
        <w:gridCol w:w="1625"/>
      </w:tblGrid>
      <w:tr w:rsidR="00D50F4D" w14:paraId="43F7D243" w14:textId="77777777" w:rsidTr="001274D7">
        <w:tc>
          <w:tcPr>
            <w:tcW w:w="2508" w:type="dxa"/>
            <w:shd w:val="clear" w:color="auto" w:fill="002060"/>
          </w:tcPr>
          <w:p w14:paraId="71019975" w14:textId="77777777" w:rsidR="00D50F4D" w:rsidRPr="007755CD" w:rsidRDefault="00D50F4D">
            <w:pPr>
              <w:spacing w:before="11" w:line="240" w:lineRule="exact"/>
              <w:rPr>
                <w:rFonts w:eastAsia="Arial" w:cs="Arial"/>
                <w:b/>
                <w:bCs/>
                <w:spacing w:val="2"/>
                <w:szCs w:val="24"/>
              </w:rPr>
            </w:pPr>
            <w:r w:rsidRPr="007755CD">
              <w:rPr>
                <w:rFonts w:eastAsia="Arial" w:cs="Arial"/>
                <w:b/>
                <w:bCs/>
                <w:spacing w:val="2"/>
                <w:szCs w:val="24"/>
              </w:rPr>
              <w:t>Category</w:t>
            </w:r>
          </w:p>
        </w:tc>
        <w:tc>
          <w:tcPr>
            <w:tcW w:w="4657" w:type="dxa"/>
            <w:shd w:val="clear" w:color="auto" w:fill="002060"/>
          </w:tcPr>
          <w:p w14:paraId="6569055A" w14:textId="77777777" w:rsidR="00D50F4D" w:rsidRPr="007755CD" w:rsidRDefault="00D50F4D">
            <w:pPr>
              <w:spacing w:before="11" w:line="240" w:lineRule="exact"/>
              <w:rPr>
                <w:rFonts w:eastAsia="Arial" w:cs="Arial"/>
                <w:b/>
                <w:bCs/>
                <w:spacing w:val="2"/>
                <w:szCs w:val="24"/>
              </w:rPr>
            </w:pPr>
            <w:r w:rsidRPr="007755CD">
              <w:rPr>
                <w:rFonts w:eastAsia="Arial" w:cs="Arial"/>
                <w:b/>
                <w:bCs/>
                <w:spacing w:val="2"/>
                <w:szCs w:val="24"/>
              </w:rPr>
              <w:t>Findings</w:t>
            </w:r>
          </w:p>
        </w:tc>
        <w:tc>
          <w:tcPr>
            <w:tcW w:w="1625" w:type="dxa"/>
            <w:shd w:val="clear" w:color="auto" w:fill="002060"/>
          </w:tcPr>
          <w:p w14:paraId="08FF449C" w14:textId="77777777" w:rsidR="00D50F4D" w:rsidRPr="007755CD" w:rsidRDefault="00D50F4D">
            <w:pPr>
              <w:spacing w:before="11" w:line="240" w:lineRule="exact"/>
              <w:rPr>
                <w:rFonts w:eastAsia="Arial" w:cs="Arial"/>
                <w:b/>
                <w:bCs/>
                <w:spacing w:val="2"/>
                <w:szCs w:val="24"/>
              </w:rPr>
            </w:pPr>
            <w:r w:rsidRPr="007755CD">
              <w:rPr>
                <w:rFonts w:eastAsia="Arial" w:cs="Arial"/>
                <w:b/>
                <w:bCs/>
                <w:spacing w:val="2"/>
                <w:szCs w:val="24"/>
              </w:rPr>
              <w:t>Time Period</w:t>
            </w:r>
          </w:p>
        </w:tc>
      </w:tr>
      <w:tr w:rsidR="00D50F4D" w14:paraId="75B79288" w14:textId="77777777" w:rsidTr="00724E88">
        <w:tc>
          <w:tcPr>
            <w:tcW w:w="2508" w:type="dxa"/>
            <w:shd w:val="clear" w:color="auto" w:fill="auto"/>
            <w:vAlign w:val="center"/>
          </w:tcPr>
          <w:p w14:paraId="154A3A05" w14:textId="77777777" w:rsidR="00D50F4D" w:rsidRPr="007755CD" w:rsidRDefault="00D50F4D">
            <w:pPr>
              <w:spacing w:before="11" w:line="240" w:lineRule="exact"/>
              <w:rPr>
                <w:rFonts w:eastAsia="Arial" w:cs="Arial"/>
                <w:spacing w:val="2"/>
                <w:szCs w:val="24"/>
              </w:rPr>
            </w:pPr>
            <w:r w:rsidRPr="007755CD">
              <w:rPr>
                <w:rFonts w:eastAsia="Arial" w:cs="Arial"/>
                <w:spacing w:val="2"/>
                <w:szCs w:val="24"/>
              </w:rPr>
              <w:t xml:space="preserve">Passenger Loads </w:t>
            </w:r>
          </w:p>
        </w:tc>
        <w:tc>
          <w:tcPr>
            <w:tcW w:w="4657" w:type="dxa"/>
            <w:shd w:val="clear" w:color="auto" w:fill="auto"/>
            <w:tcMar>
              <w:left w:w="115" w:type="dxa"/>
              <w:right w:w="115" w:type="dxa"/>
            </w:tcMar>
            <w:vAlign w:val="center"/>
          </w:tcPr>
          <w:p w14:paraId="5BA097F3" w14:textId="77777777" w:rsidR="00D50F4D" w:rsidRPr="007755CD" w:rsidRDefault="00D50F4D">
            <w:pPr>
              <w:spacing w:before="11" w:line="240" w:lineRule="exact"/>
              <w:rPr>
                <w:rFonts w:eastAsia="Arial" w:cs="Arial"/>
                <w:spacing w:val="2"/>
                <w:szCs w:val="24"/>
              </w:rPr>
            </w:pPr>
            <w:r w:rsidRPr="007755CD">
              <w:rPr>
                <w:rFonts w:cs="Arial"/>
                <w:szCs w:val="24"/>
              </w:rPr>
              <w:t>No disparate impacts / disproportionate burdens</w:t>
            </w:r>
          </w:p>
        </w:tc>
        <w:tc>
          <w:tcPr>
            <w:tcW w:w="1625" w:type="dxa"/>
            <w:shd w:val="clear" w:color="auto" w:fill="auto"/>
            <w:tcMar>
              <w:left w:w="115" w:type="dxa"/>
              <w:right w:w="115" w:type="dxa"/>
            </w:tcMar>
            <w:vAlign w:val="center"/>
          </w:tcPr>
          <w:p w14:paraId="3AF21FB7" w14:textId="77777777" w:rsidR="00D50F4D" w:rsidRPr="007755CD" w:rsidRDefault="00D50F4D">
            <w:pPr>
              <w:spacing w:before="11" w:line="240" w:lineRule="exact"/>
              <w:rPr>
                <w:rFonts w:eastAsia="Arial" w:cs="Arial"/>
                <w:spacing w:val="2"/>
                <w:szCs w:val="24"/>
              </w:rPr>
            </w:pPr>
            <w:r w:rsidRPr="007755CD">
              <w:rPr>
                <w:rFonts w:eastAsia="Arial" w:cs="Arial"/>
                <w:spacing w:val="2"/>
                <w:szCs w:val="24"/>
              </w:rPr>
              <w:t>October 2022</w:t>
            </w:r>
          </w:p>
        </w:tc>
      </w:tr>
      <w:tr w:rsidR="00D50F4D" w14:paraId="34394CEC" w14:textId="77777777" w:rsidTr="00724E88">
        <w:tc>
          <w:tcPr>
            <w:tcW w:w="2508" w:type="dxa"/>
            <w:shd w:val="clear" w:color="auto" w:fill="auto"/>
            <w:vAlign w:val="center"/>
          </w:tcPr>
          <w:p w14:paraId="1E7D708E" w14:textId="77777777" w:rsidR="00D50F4D" w:rsidRPr="007755CD" w:rsidRDefault="00D50F4D">
            <w:pPr>
              <w:spacing w:before="11" w:line="240" w:lineRule="exact"/>
              <w:rPr>
                <w:rFonts w:eastAsia="Arial" w:cs="Arial"/>
                <w:spacing w:val="2"/>
                <w:szCs w:val="24"/>
              </w:rPr>
            </w:pPr>
            <w:r w:rsidRPr="007755CD">
              <w:rPr>
                <w:rFonts w:eastAsia="Arial" w:cs="Arial"/>
                <w:spacing w:val="2"/>
                <w:szCs w:val="24"/>
              </w:rPr>
              <w:t>Vehicle Headways</w:t>
            </w:r>
          </w:p>
        </w:tc>
        <w:tc>
          <w:tcPr>
            <w:tcW w:w="4657" w:type="dxa"/>
            <w:shd w:val="clear" w:color="auto" w:fill="auto"/>
            <w:tcMar>
              <w:left w:w="115" w:type="dxa"/>
              <w:right w:w="115" w:type="dxa"/>
            </w:tcMar>
            <w:vAlign w:val="center"/>
          </w:tcPr>
          <w:p w14:paraId="4D53C8E2" w14:textId="77777777" w:rsidR="00D50F4D" w:rsidRPr="005E1D25" w:rsidRDefault="00D50F4D">
            <w:pPr>
              <w:spacing w:before="11" w:line="240" w:lineRule="exact"/>
              <w:rPr>
                <w:rFonts w:eastAsia="Arial" w:cs="Arial"/>
                <w:spacing w:val="2"/>
                <w:szCs w:val="24"/>
              </w:rPr>
            </w:pPr>
            <w:r w:rsidRPr="005E1D25">
              <w:rPr>
                <w:rFonts w:cs="Arial"/>
                <w:szCs w:val="24"/>
              </w:rPr>
              <w:t>No disparate impacts / disproportionate burdens</w:t>
            </w:r>
          </w:p>
        </w:tc>
        <w:tc>
          <w:tcPr>
            <w:tcW w:w="1625" w:type="dxa"/>
            <w:shd w:val="clear" w:color="auto" w:fill="auto"/>
            <w:tcMar>
              <w:left w:w="115" w:type="dxa"/>
              <w:right w:w="115" w:type="dxa"/>
            </w:tcMar>
            <w:vAlign w:val="center"/>
          </w:tcPr>
          <w:p w14:paraId="224E6304" w14:textId="77777777" w:rsidR="00D50F4D" w:rsidRPr="007755CD" w:rsidRDefault="00D50F4D">
            <w:pPr>
              <w:spacing w:before="11" w:line="240" w:lineRule="exact"/>
              <w:rPr>
                <w:rFonts w:eastAsia="Arial" w:cs="Arial"/>
                <w:spacing w:val="2"/>
                <w:szCs w:val="24"/>
              </w:rPr>
            </w:pPr>
            <w:r w:rsidRPr="007755CD">
              <w:rPr>
                <w:rFonts w:eastAsia="Arial" w:cs="Arial"/>
                <w:spacing w:val="2"/>
                <w:szCs w:val="24"/>
              </w:rPr>
              <w:t>October 2022</w:t>
            </w:r>
          </w:p>
        </w:tc>
      </w:tr>
      <w:tr w:rsidR="00D50F4D" w14:paraId="2D8E7A49" w14:textId="77777777" w:rsidTr="00724E88">
        <w:tc>
          <w:tcPr>
            <w:tcW w:w="2508" w:type="dxa"/>
            <w:shd w:val="clear" w:color="auto" w:fill="auto"/>
            <w:vAlign w:val="center"/>
          </w:tcPr>
          <w:p w14:paraId="1548C39E" w14:textId="77777777" w:rsidR="00D50F4D" w:rsidRPr="007755CD" w:rsidRDefault="00D50F4D">
            <w:pPr>
              <w:spacing w:before="11" w:line="240" w:lineRule="exact"/>
              <w:rPr>
                <w:rFonts w:eastAsia="Arial" w:cs="Arial"/>
                <w:spacing w:val="2"/>
                <w:szCs w:val="24"/>
              </w:rPr>
            </w:pPr>
            <w:r w:rsidRPr="007755CD">
              <w:rPr>
                <w:rFonts w:eastAsia="Arial" w:cs="Arial"/>
                <w:spacing w:val="2"/>
                <w:szCs w:val="24"/>
              </w:rPr>
              <w:t>On-Time Performance</w:t>
            </w:r>
          </w:p>
        </w:tc>
        <w:tc>
          <w:tcPr>
            <w:tcW w:w="4657" w:type="dxa"/>
            <w:shd w:val="clear" w:color="auto" w:fill="auto"/>
            <w:tcMar>
              <w:left w:w="115" w:type="dxa"/>
              <w:right w:w="115" w:type="dxa"/>
            </w:tcMar>
            <w:vAlign w:val="center"/>
          </w:tcPr>
          <w:p w14:paraId="23853B9F" w14:textId="77777777" w:rsidR="00D50F4D" w:rsidRPr="005E1D25" w:rsidRDefault="00D50F4D">
            <w:pPr>
              <w:rPr>
                <w:rFonts w:eastAsia="Arial" w:cs="Arial"/>
                <w:spacing w:val="2"/>
                <w:szCs w:val="24"/>
              </w:rPr>
            </w:pPr>
            <w:r w:rsidRPr="005E1D25">
              <w:rPr>
                <w:rFonts w:cs="Arial"/>
                <w:szCs w:val="24"/>
              </w:rPr>
              <w:t>No disparate impacts / disproportionate burdens</w:t>
            </w:r>
          </w:p>
        </w:tc>
        <w:tc>
          <w:tcPr>
            <w:tcW w:w="1625" w:type="dxa"/>
            <w:shd w:val="clear" w:color="auto" w:fill="auto"/>
            <w:tcMar>
              <w:left w:w="115" w:type="dxa"/>
              <w:right w:w="115" w:type="dxa"/>
            </w:tcMar>
            <w:vAlign w:val="center"/>
          </w:tcPr>
          <w:p w14:paraId="494D1795" w14:textId="77777777" w:rsidR="00D50F4D" w:rsidRPr="007755CD" w:rsidRDefault="00D50F4D">
            <w:pPr>
              <w:rPr>
                <w:rFonts w:cs="Arial"/>
                <w:szCs w:val="24"/>
                <w:highlight w:val="yellow"/>
              </w:rPr>
            </w:pPr>
            <w:r w:rsidRPr="007755CD">
              <w:rPr>
                <w:rFonts w:cs="Arial"/>
                <w:szCs w:val="24"/>
              </w:rPr>
              <w:t>CY 2022</w:t>
            </w:r>
          </w:p>
        </w:tc>
      </w:tr>
      <w:tr w:rsidR="00D50F4D" w14:paraId="72A904D7" w14:textId="77777777" w:rsidTr="00724E88">
        <w:tc>
          <w:tcPr>
            <w:tcW w:w="2508" w:type="dxa"/>
            <w:shd w:val="clear" w:color="auto" w:fill="auto"/>
            <w:vAlign w:val="center"/>
          </w:tcPr>
          <w:p w14:paraId="4DF5FD1D" w14:textId="77777777" w:rsidR="00D50F4D" w:rsidRPr="007755CD" w:rsidRDefault="00D50F4D">
            <w:pPr>
              <w:spacing w:before="11" w:line="240" w:lineRule="exact"/>
              <w:rPr>
                <w:rFonts w:eastAsia="Arial" w:cs="Arial"/>
                <w:spacing w:val="2"/>
                <w:szCs w:val="24"/>
              </w:rPr>
            </w:pPr>
            <w:r w:rsidRPr="007755CD">
              <w:rPr>
                <w:rFonts w:eastAsia="Arial" w:cs="Arial"/>
                <w:spacing w:val="2"/>
                <w:szCs w:val="24"/>
              </w:rPr>
              <w:t xml:space="preserve">Service Availability </w:t>
            </w:r>
          </w:p>
        </w:tc>
        <w:tc>
          <w:tcPr>
            <w:tcW w:w="4657" w:type="dxa"/>
            <w:shd w:val="clear" w:color="auto" w:fill="auto"/>
            <w:tcMar>
              <w:left w:w="115" w:type="dxa"/>
              <w:right w:w="115" w:type="dxa"/>
            </w:tcMar>
            <w:vAlign w:val="center"/>
          </w:tcPr>
          <w:p w14:paraId="70FC1D05" w14:textId="77777777" w:rsidR="00D50F4D" w:rsidRPr="007755CD" w:rsidRDefault="00D50F4D">
            <w:pPr>
              <w:spacing w:before="11" w:line="240" w:lineRule="exact"/>
              <w:rPr>
                <w:rFonts w:eastAsia="Arial" w:cs="Arial"/>
                <w:spacing w:val="2"/>
                <w:szCs w:val="24"/>
              </w:rPr>
            </w:pPr>
            <w:r w:rsidRPr="007755CD">
              <w:rPr>
                <w:rFonts w:cs="Arial"/>
                <w:szCs w:val="24"/>
              </w:rPr>
              <w:t>No disparate impacts / disproportionate burdens</w:t>
            </w:r>
          </w:p>
        </w:tc>
        <w:tc>
          <w:tcPr>
            <w:tcW w:w="1625" w:type="dxa"/>
            <w:shd w:val="clear" w:color="auto" w:fill="auto"/>
            <w:tcMar>
              <w:left w:w="115" w:type="dxa"/>
              <w:right w:w="115" w:type="dxa"/>
            </w:tcMar>
            <w:vAlign w:val="center"/>
          </w:tcPr>
          <w:p w14:paraId="12F240B4" w14:textId="77777777" w:rsidR="00D50F4D" w:rsidRPr="007755CD" w:rsidRDefault="00D50F4D">
            <w:pPr>
              <w:spacing w:before="11" w:line="240" w:lineRule="exact"/>
              <w:rPr>
                <w:rFonts w:eastAsia="Arial" w:cs="Arial"/>
                <w:spacing w:val="2"/>
                <w:szCs w:val="24"/>
              </w:rPr>
            </w:pPr>
            <w:r w:rsidRPr="007755CD">
              <w:rPr>
                <w:rFonts w:eastAsia="Arial" w:cs="Arial"/>
                <w:spacing w:val="2"/>
                <w:szCs w:val="24"/>
              </w:rPr>
              <w:t>October 2022</w:t>
            </w:r>
          </w:p>
        </w:tc>
      </w:tr>
      <w:tr w:rsidR="00D50F4D" w14:paraId="33E50BF3" w14:textId="77777777" w:rsidTr="00724E88">
        <w:trPr>
          <w:trHeight w:val="278"/>
        </w:trPr>
        <w:tc>
          <w:tcPr>
            <w:tcW w:w="2508" w:type="dxa"/>
            <w:shd w:val="clear" w:color="auto" w:fill="auto"/>
            <w:vAlign w:val="center"/>
          </w:tcPr>
          <w:p w14:paraId="592BA8EF" w14:textId="77777777" w:rsidR="00D50F4D" w:rsidRPr="007755CD" w:rsidRDefault="00D50F4D">
            <w:pPr>
              <w:spacing w:before="11" w:line="240" w:lineRule="exact"/>
              <w:rPr>
                <w:rFonts w:eastAsia="Arial" w:cs="Arial"/>
                <w:spacing w:val="2"/>
                <w:szCs w:val="24"/>
              </w:rPr>
            </w:pPr>
            <w:r w:rsidRPr="007755CD">
              <w:rPr>
                <w:rFonts w:eastAsia="Arial" w:cs="Arial"/>
                <w:spacing w:val="2"/>
                <w:szCs w:val="24"/>
              </w:rPr>
              <w:t>Stop/Station Amenities</w:t>
            </w:r>
          </w:p>
        </w:tc>
        <w:tc>
          <w:tcPr>
            <w:tcW w:w="4657" w:type="dxa"/>
            <w:shd w:val="clear" w:color="auto" w:fill="auto"/>
            <w:tcMar>
              <w:left w:w="115" w:type="dxa"/>
              <w:right w:w="115" w:type="dxa"/>
            </w:tcMar>
            <w:vAlign w:val="center"/>
          </w:tcPr>
          <w:p w14:paraId="7AFCCA56" w14:textId="77777777" w:rsidR="00D50F4D" w:rsidRPr="007755CD" w:rsidRDefault="00D50F4D">
            <w:pPr>
              <w:spacing w:before="11" w:line="240" w:lineRule="exact"/>
              <w:rPr>
                <w:rFonts w:eastAsia="Arial" w:cs="Arial"/>
                <w:spacing w:val="2"/>
                <w:szCs w:val="24"/>
              </w:rPr>
            </w:pPr>
            <w:r w:rsidRPr="007755CD">
              <w:rPr>
                <w:rFonts w:cs="Arial"/>
                <w:szCs w:val="24"/>
              </w:rPr>
              <w:t>No disparate impacts / disproportionate burdens</w:t>
            </w:r>
          </w:p>
        </w:tc>
        <w:tc>
          <w:tcPr>
            <w:tcW w:w="1625" w:type="dxa"/>
            <w:shd w:val="clear" w:color="auto" w:fill="auto"/>
            <w:tcMar>
              <w:left w:w="115" w:type="dxa"/>
              <w:right w:w="115" w:type="dxa"/>
            </w:tcMar>
            <w:vAlign w:val="center"/>
          </w:tcPr>
          <w:p w14:paraId="4EEB4C90" w14:textId="77777777" w:rsidR="00D50F4D" w:rsidRPr="007755CD" w:rsidRDefault="00D50F4D">
            <w:pPr>
              <w:spacing w:before="11" w:line="240" w:lineRule="exact"/>
              <w:rPr>
                <w:rFonts w:eastAsia="Arial" w:cs="Arial"/>
                <w:spacing w:val="2"/>
                <w:szCs w:val="24"/>
              </w:rPr>
            </w:pPr>
            <w:r w:rsidRPr="007755CD">
              <w:rPr>
                <w:rFonts w:eastAsia="Arial" w:cs="Arial"/>
                <w:spacing w:val="2"/>
                <w:szCs w:val="24"/>
              </w:rPr>
              <w:t>November 2022</w:t>
            </w:r>
          </w:p>
        </w:tc>
      </w:tr>
      <w:tr w:rsidR="00D50F4D" w14:paraId="44DE5A44" w14:textId="77777777" w:rsidTr="001274D7">
        <w:tc>
          <w:tcPr>
            <w:tcW w:w="2508" w:type="dxa"/>
            <w:shd w:val="clear" w:color="auto" w:fill="auto"/>
            <w:vAlign w:val="center"/>
          </w:tcPr>
          <w:p w14:paraId="750848BC" w14:textId="77777777" w:rsidR="00D50F4D" w:rsidRPr="007755CD" w:rsidRDefault="00D50F4D">
            <w:pPr>
              <w:spacing w:before="11" w:line="240" w:lineRule="exact"/>
              <w:rPr>
                <w:rFonts w:eastAsia="Arial" w:cs="Arial"/>
                <w:spacing w:val="2"/>
                <w:szCs w:val="24"/>
              </w:rPr>
            </w:pPr>
            <w:r w:rsidRPr="007755CD">
              <w:rPr>
                <w:rFonts w:eastAsia="Arial" w:cs="Arial"/>
                <w:spacing w:val="2"/>
                <w:szCs w:val="24"/>
              </w:rPr>
              <w:t>Vehicle Assignment</w:t>
            </w:r>
          </w:p>
        </w:tc>
        <w:tc>
          <w:tcPr>
            <w:tcW w:w="4657" w:type="dxa"/>
            <w:shd w:val="clear" w:color="auto" w:fill="auto"/>
            <w:vAlign w:val="center"/>
          </w:tcPr>
          <w:p w14:paraId="59DB3DDF" w14:textId="77777777" w:rsidR="00D50F4D" w:rsidRPr="007755CD" w:rsidRDefault="00D50F4D">
            <w:pPr>
              <w:spacing w:before="11" w:line="240" w:lineRule="exact"/>
              <w:rPr>
                <w:rFonts w:eastAsia="Arial" w:cs="Arial"/>
                <w:spacing w:val="2"/>
                <w:szCs w:val="24"/>
              </w:rPr>
            </w:pPr>
            <w:r w:rsidRPr="007755CD">
              <w:rPr>
                <w:rFonts w:cs="Arial"/>
                <w:szCs w:val="24"/>
              </w:rPr>
              <w:t>No disparate impacts / disproportionate burdens</w:t>
            </w:r>
          </w:p>
        </w:tc>
        <w:tc>
          <w:tcPr>
            <w:tcW w:w="1625" w:type="dxa"/>
            <w:shd w:val="clear" w:color="auto" w:fill="auto"/>
            <w:vAlign w:val="center"/>
          </w:tcPr>
          <w:p w14:paraId="4AE16B4E" w14:textId="77777777" w:rsidR="00D50F4D" w:rsidRPr="007755CD" w:rsidRDefault="00D50F4D">
            <w:pPr>
              <w:spacing w:before="11" w:line="240" w:lineRule="exact"/>
              <w:rPr>
                <w:rFonts w:eastAsia="Arial" w:cs="Arial"/>
                <w:spacing w:val="2"/>
                <w:szCs w:val="24"/>
              </w:rPr>
            </w:pPr>
            <w:r w:rsidRPr="007755CD">
              <w:rPr>
                <w:rFonts w:eastAsia="Arial" w:cs="Arial"/>
                <w:spacing w:val="2"/>
                <w:szCs w:val="24"/>
              </w:rPr>
              <w:t>October 2022</w:t>
            </w:r>
          </w:p>
        </w:tc>
      </w:tr>
    </w:tbl>
    <w:p w14:paraId="6ED0A85F" w14:textId="77777777" w:rsidR="007118A6" w:rsidRDefault="007118A6">
      <w:pPr>
        <w:spacing w:after="0"/>
      </w:pPr>
    </w:p>
    <w:p w14:paraId="16E73A3B" w14:textId="77777777" w:rsidR="00D4443B" w:rsidRDefault="00D4443B" w:rsidP="00D4443B">
      <w:pPr>
        <w:pStyle w:val="Heading1"/>
        <w:numPr>
          <w:ilvl w:val="0"/>
          <w:numId w:val="0"/>
        </w:numPr>
        <w:ind w:left="360"/>
      </w:pPr>
      <w:bookmarkStart w:id="92" w:name="_Toc125631273"/>
      <w:r>
        <w:t>Overview</w:t>
      </w:r>
      <w:bookmarkEnd w:id="92"/>
    </w:p>
    <w:p w14:paraId="3FB1ABD2" w14:textId="77777777" w:rsidR="00D4443B" w:rsidRDefault="00D4443B" w:rsidP="00D4443B">
      <w:pPr>
        <w:pStyle w:val="Heading2"/>
        <w:numPr>
          <w:ilvl w:val="0"/>
          <w:numId w:val="0"/>
        </w:numPr>
      </w:pPr>
      <w:bookmarkStart w:id="93" w:name="_Toc125631274"/>
      <w:r>
        <w:t>Service Area</w:t>
      </w:r>
      <w:bookmarkEnd w:id="93"/>
    </w:p>
    <w:p w14:paraId="1E196E95" w14:textId="633FF967" w:rsidR="00D4443B" w:rsidRPr="00387007" w:rsidRDefault="00D4443B" w:rsidP="00D4443B">
      <w:pPr>
        <w:rPr>
          <w:szCs w:val="24"/>
        </w:rPr>
      </w:pPr>
      <w:r w:rsidRPr="00387007">
        <w:rPr>
          <w:szCs w:val="24"/>
        </w:rPr>
        <w:t xml:space="preserve">SacRT </w:t>
      </w:r>
      <w:r w:rsidR="001F3562">
        <w:rPr>
          <w:szCs w:val="24"/>
        </w:rPr>
        <w:t xml:space="preserve">operates in </w:t>
      </w:r>
      <w:r w:rsidR="00C22344">
        <w:rPr>
          <w:szCs w:val="24"/>
        </w:rPr>
        <w:t xml:space="preserve">a </w:t>
      </w:r>
      <w:r w:rsidR="007B3B2C" w:rsidRPr="00A33E94">
        <w:rPr>
          <w:szCs w:val="24"/>
        </w:rPr>
        <w:t>434</w:t>
      </w:r>
      <w:r w:rsidRPr="00A33E94">
        <w:rPr>
          <w:szCs w:val="24"/>
        </w:rPr>
        <w:t xml:space="preserve"> square mile</w:t>
      </w:r>
      <w:r w:rsidRPr="00504332">
        <w:rPr>
          <w:szCs w:val="24"/>
        </w:rPr>
        <w:t xml:space="preserve"> service area. Weekday fixed</w:t>
      </w:r>
      <w:r w:rsidR="00640EDD">
        <w:rPr>
          <w:szCs w:val="24"/>
        </w:rPr>
        <w:t>-</w:t>
      </w:r>
      <w:r w:rsidRPr="00504332">
        <w:rPr>
          <w:szCs w:val="24"/>
        </w:rPr>
        <w:t xml:space="preserve">route service includes three light rail lines </w:t>
      </w:r>
      <w:r w:rsidRPr="00A33E94">
        <w:rPr>
          <w:szCs w:val="24"/>
        </w:rPr>
        <w:t>and 80</w:t>
      </w:r>
      <w:r w:rsidRPr="00504332">
        <w:rPr>
          <w:szCs w:val="24"/>
        </w:rPr>
        <w:t xml:space="preserve"> bus routes (all-day regular, peak-only, and supplemental bus routes that operate during the school year)</w:t>
      </w:r>
      <w:r w:rsidR="000E6C43">
        <w:rPr>
          <w:szCs w:val="24"/>
        </w:rPr>
        <w:t xml:space="preserve"> – </w:t>
      </w:r>
      <w:r w:rsidR="00640EDD">
        <w:rPr>
          <w:szCs w:val="24"/>
        </w:rPr>
        <w:t>33</w:t>
      </w:r>
      <w:r w:rsidRPr="00A33E94">
        <w:rPr>
          <w:szCs w:val="24"/>
        </w:rPr>
        <w:t xml:space="preserve"> routes (31 bus and two light</w:t>
      </w:r>
      <w:r w:rsidR="000E6C43">
        <w:rPr>
          <w:szCs w:val="24"/>
        </w:rPr>
        <w:t xml:space="preserve"> </w:t>
      </w:r>
      <w:r w:rsidRPr="00A33E94">
        <w:rPr>
          <w:szCs w:val="24"/>
        </w:rPr>
        <w:t>rail</w:t>
      </w:r>
      <w:r w:rsidRPr="00504332">
        <w:rPr>
          <w:szCs w:val="24"/>
        </w:rPr>
        <w:t xml:space="preserve">) operate on Saturdays and </w:t>
      </w:r>
      <w:r w:rsidRPr="00A33E94">
        <w:rPr>
          <w:szCs w:val="24"/>
        </w:rPr>
        <w:t>30 routes</w:t>
      </w:r>
      <w:r w:rsidRPr="00504332">
        <w:rPr>
          <w:szCs w:val="24"/>
        </w:rPr>
        <w:t xml:space="preserve"> (</w:t>
      </w:r>
      <w:r w:rsidR="00640EDD">
        <w:rPr>
          <w:szCs w:val="24"/>
        </w:rPr>
        <w:t xml:space="preserve">28 bus and </w:t>
      </w:r>
      <w:r w:rsidRPr="00504332">
        <w:rPr>
          <w:szCs w:val="24"/>
        </w:rPr>
        <w:t>two light rail) operate on Sundays/</w:t>
      </w:r>
      <w:r w:rsidR="00640EDD">
        <w:rPr>
          <w:szCs w:val="24"/>
        </w:rPr>
        <w:t>H</w:t>
      </w:r>
      <w:r w:rsidRPr="00504332">
        <w:rPr>
          <w:szCs w:val="24"/>
        </w:rPr>
        <w:t>olidays. One route, 138-Causeway Connection,</w:t>
      </w:r>
      <w:r w:rsidRPr="00387007">
        <w:rPr>
          <w:szCs w:val="24"/>
        </w:rPr>
        <w:t xml:space="preserve"> travels outside the service area through West Sacramento to Davis, California.</w:t>
      </w:r>
    </w:p>
    <w:p w14:paraId="50B4150E" w14:textId="4D3D4E5A" w:rsidR="00D4443B" w:rsidRDefault="008E3ECC" w:rsidP="00A40FC8">
      <w:pPr>
        <w:rPr>
          <w:szCs w:val="24"/>
        </w:rPr>
      </w:pPr>
      <w:r>
        <w:rPr>
          <w:szCs w:val="24"/>
        </w:rPr>
        <w:fldChar w:fldCharType="begin"/>
      </w:r>
      <w:r>
        <w:rPr>
          <w:szCs w:val="24"/>
        </w:rPr>
        <w:instrText xml:space="preserve"> REF _Ref125618858 \h </w:instrText>
      </w:r>
      <w:r>
        <w:rPr>
          <w:szCs w:val="24"/>
        </w:rPr>
      </w:r>
      <w:r>
        <w:rPr>
          <w:szCs w:val="24"/>
        </w:rPr>
        <w:fldChar w:fldCharType="separate"/>
      </w:r>
      <w:r w:rsidR="003429CA">
        <w:t xml:space="preserve">Table </w:t>
      </w:r>
      <w:r w:rsidR="003429CA">
        <w:rPr>
          <w:noProof/>
        </w:rPr>
        <w:t>23</w:t>
      </w:r>
      <w:r>
        <w:rPr>
          <w:szCs w:val="24"/>
        </w:rPr>
        <w:fldChar w:fldCharType="end"/>
      </w:r>
      <w:r>
        <w:rPr>
          <w:szCs w:val="24"/>
        </w:rPr>
        <w:t xml:space="preserve"> </w:t>
      </w:r>
      <w:r w:rsidR="00D4443B" w:rsidRPr="00387007">
        <w:rPr>
          <w:szCs w:val="24"/>
        </w:rPr>
        <w:t>lists major</w:t>
      </w:r>
      <w:r w:rsidR="00D4443B">
        <w:rPr>
          <w:szCs w:val="24"/>
        </w:rPr>
        <w:t xml:space="preserve"> trip</w:t>
      </w:r>
      <w:r w:rsidR="00D4443B" w:rsidRPr="00387007">
        <w:rPr>
          <w:szCs w:val="24"/>
        </w:rPr>
        <w:t xml:space="preserve"> destinations in the </w:t>
      </w:r>
      <w:r w:rsidR="00D4443B">
        <w:rPr>
          <w:szCs w:val="24"/>
        </w:rPr>
        <w:t xml:space="preserve">SacRT </w:t>
      </w:r>
      <w:r w:rsidR="00D4443B" w:rsidRPr="00387007">
        <w:rPr>
          <w:szCs w:val="24"/>
        </w:rPr>
        <w:t>service area.</w:t>
      </w:r>
    </w:p>
    <w:p w14:paraId="47D0C66D" w14:textId="640C36C7" w:rsidR="00F37A16" w:rsidRDefault="00F37A16" w:rsidP="007755CD">
      <w:pPr>
        <w:pStyle w:val="Caption"/>
        <w:rPr>
          <w:szCs w:val="24"/>
        </w:rPr>
      </w:pPr>
      <w:bookmarkStart w:id="94" w:name="_Ref125618858"/>
      <w:bookmarkStart w:id="95" w:name="_Toc131169736"/>
      <w:r>
        <w:t xml:space="preserve">Table </w:t>
      </w:r>
      <w:r>
        <w:fldChar w:fldCharType="begin"/>
      </w:r>
      <w:r>
        <w:instrText>SEQ Table \* ARABIC</w:instrText>
      </w:r>
      <w:r>
        <w:fldChar w:fldCharType="separate"/>
      </w:r>
      <w:r w:rsidR="003429CA">
        <w:rPr>
          <w:noProof/>
        </w:rPr>
        <w:t>23</w:t>
      </w:r>
      <w:r>
        <w:fldChar w:fldCharType="end"/>
      </w:r>
      <w:bookmarkEnd w:id="94"/>
      <w:r>
        <w:t xml:space="preserve">: </w:t>
      </w:r>
      <w:r w:rsidRPr="00C960BD">
        <w:t>Major Destinations</w:t>
      </w:r>
      <w:bookmarkEnd w:id="95"/>
    </w:p>
    <w:tbl>
      <w:tblPr>
        <w:tblStyle w:val="TableGrid"/>
        <w:tblW w:w="9355" w:type="dxa"/>
        <w:tblLook w:val="04A0" w:firstRow="1" w:lastRow="0" w:firstColumn="1" w:lastColumn="0" w:noHBand="0" w:noVBand="1"/>
      </w:tblPr>
      <w:tblGrid>
        <w:gridCol w:w="2402"/>
        <w:gridCol w:w="2319"/>
        <w:gridCol w:w="2313"/>
        <w:gridCol w:w="2321"/>
      </w:tblGrid>
      <w:tr w:rsidR="00B90B68" w14:paraId="431B8437" w14:textId="77777777" w:rsidTr="00724E88">
        <w:tc>
          <w:tcPr>
            <w:tcW w:w="2425" w:type="dxa"/>
            <w:shd w:val="clear" w:color="auto" w:fill="0E1B64"/>
          </w:tcPr>
          <w:p w14:paraId="39553DAF" w14:textId="77777777" w:rsidR="00B90B68" w:rsidRPr="00C17281" w:rsidRDefault="00B90B68">
            <w:pPr>
              <w:rPr>
                <w:rFonts w:eastAsia="Arial"/>
                <w:b/>
                <w:bCs/>
              </w:rPr>
            </w:pPr>
            <w:r w:rsidRPr="00C17281">
              <w:rPr>
                <w:rFonts w:eastAsia="Arial"/>
                <w:b/>
                <w:bCs/>
              </w:rPr>
              <w:t>Hospitals</w:t>
            </w:r>
          </w:p>
        </w:tc>
        <w:tc>
          <w:tcPr>
            <w:tcW w:w="2340" w:type="dxa"/>
            <w:shd w:val="clear" w:color="auto" w:fill="0E1B64"/>
          </w:tcPr>
          <w:p w14:paraId="162C4050" w14:textId="77777777" w:rsidR="00B90B68" w:rsidRPr="00C17281" w:rsidRDefault="00B90B68">
            <w:pPr>
              <w:rPr>
                <w:rFonts w:eastAsia="Arial"/>
                <w:b/>
                <w:bCs/>
              </w:rPr>
            </w:pPr>
            <w:r w:rsidRPr="00C17281">
              <w:rPr>
                <w:rFonts w:eastAsia="Arial"/>
                <w:b/>
                <w:bCs/>
              </w:rPr>
              <w:t>University and Colleges</w:t>
            </w:r>
          </w:p>
        </w:tc>
        <w:tc>
          <w:tcPr>
            <w:tcW w:w="2340" w:type="dxa"/>
            <w:shd w:val="clear" w:color="auto" w:fill="0E1B64"/>
          </w:tcPr>
          <w:p w14:paraId="3AABF975" w14:textId="77777777" w:rsidR="00B90B68" w:rsidRPr="00C17281" w:rsidRDefault="00B90B68">
            <w:pPr>
              <w:rPr>
                <w:rFonts w:eastAsia="Arial"/>
                <w:b/>
                <w:bCs/>
              </w:rPr>
            </w:pPr>
            <w:r w:rsidRPr="00C17281">
              <w:rPr>
                <w:rFonts w:eastAsia="Arial"/>
                <w:b/>
                <w:bCs/>
              </w:rPr>
              <w:t>Arena and Stadiums</w:t>
            </w:r>
          </w:p>
        </w:tc>
        <w:tc>
          <w:tcPr>
            <w:tcW w:w="2340" w:type="dxa"/>
            <w:shd w:val="clear" w:color="auto" w:fill="0E1B64"/>
          </w:tcPr>
          <w:p w14:paraId="728DC06A" w14:textId="77777777" w:rsidR="00B90B68" w:rsidRPr="00C17281" w:rsidRDefault="00B90B68">
            <w:pPr>
              <w:rPr>
                <w:rFonts w:eastAsia="Arial"/>
                <w:b/>
                <w:bCs/>
              </w:rPr>
            </w:pPr>
            <w:r w:rsidRPr="00C17281">
              <w:rPr>
                <w:rFonts w:eastAsia="Arial"/>
                <w:b/>
                <w:bCs/>
              </w:rPr>
              <w:t>Shopping Malls and Centers</w:t>
            </w:r>
          </w:p>
        </w:tc>
      </w:tr>
      <w:tr w:rsidR="00B90B68" w14:paraId="7C8EE092" w14:textId="77777777" w:rsidTr="00724E88">
        <w:tc>
          <w:tcPr>
            <w:tcW w:w="2340" w:type="dxa"/>
          </w:tcPr>
          <w:p w14:paraId="11AC066E" w14:textId="77777777" w:rsidR="00B90B68" w:rsidRPr="005B7919" w:rsidRDefault="00B90B68">
            <w:pPr>
              <w:rPr>
                <w:rFonts w:eastAsia="Arial" w:cs="Arial"/>
                <w:szCs w:val="24"/>
              </w:rPr>
            </w:pPr>
            <w:r w:rsidRPr="005B7919">
              <w:rPr>
                <w:rFonts w:cs="Arial"/>
                <w:color w:val="000000"/>
                <w:szCs w:val="24"/>
              </w:rPr>
              <w:t>Me</w:t>
            </w:r>
            <w:r w:rsidRPr="005B7919">
              <w:rPr>
                <w:rFonts w:cs="Arial"/>
                <w:color w:val="000000"/>
                <w:spacing w:val="-5"/>
                <w:szCs w:val="24"/>
              </w:rPr>
              <w:t>r</w:t>
            </w:r>
            <w:r w:rsidRPr="005B7919">
              <w:rPr>
                <w:rFonts w:cs="Arial"/>
                <w:color w:val="000000"/>
                <w:szCs w:val="24"/>
              </w:rPr>
              <w:t>cy San Juan Hospi</w:t>
            </w:r>
            <w:r w:rsidRPr="005B7919">
              <w:rPr>
                <w:rFonts w:cs="Arial"/>
                <w:color w:val="000000"/>
                <w:spacing w:val="-3"/>
                <w:szCs w:val="24"/>
              </w:rPr>
              <w:t>t</w:t>
            </w:r>
            <w:r w:rsidRPr="005B7919">
              <w:rPr>
                <w:rFonts w:cs="Arial"/>
                <w:color w:val="000000"/>
                <w:szCs w:val="24"/>
              </w:rPr>
              <w:t>al</w:t>
            </w:r>
            <w:r w:rsidRPr="005B7919">
              <w:rPr>
                <w:rFonts w:cs="Arial"/>
                <w:szCs w:val="24"/>
              </w:rPr>
              <w:t xml:space="preserve"> </w:t>
            </w:r>
          </w:p>
        </w:tc>
        <w:tc>
          <w:tcPr>
            <w:tcW w:w="2340" w:type="dxa"/>
          </w:tcPr>
          <w:p w14:paraId="0F7F5247" w14:textId="77777777" w:rsidR="00B90B68" w:rsidRPr="005B7919" w:rsidRDefault="00B90B68">
            <w:pPr>
              <w:rPr>
                <w:rFonts w:eastAsia="Arial" w:cs="Arial"/>
                <w:szCs w:val="24"/>
              </w:rPr>
            </w:pPr>
            <w:r w:rsidRPr="005B7919">
              <w:rPr>
                <w:rFonts w:cs="Arial"/>
                <w:color w:val="000000"/>
                <w:szCs w:val="24"/>
              </w:rPr>
              <w:t>Cali</w:t>
            </w:r>
            <w:r w:rsidRPr="005B7919">
              <w:rPr>
                <w:rFonts w:cs="Arial"/>
                <w:color w:val="000000"/>
                <w:spacing w:val="-3"/>
                <w:szCs w:val="24"/>
              </w:rPr>
              <w:t>f</w:t>
            </w:r>
            <w:r w:rsidRPr="005B7919">
              <w:rPr>
                <w:rFonts w:cs="Arial"/>
                <w:color w:val="000000"/>
                <w:szCs w:val="24"/>
              </w:rPr>
              <w:t>ornia S</w:t>
            </w:r>
            <w:r w:rsidRPr="005B7919">
              <w:rPr>
                <w:rFonts w:cs="Arial"/>
                <w:color w:val="000000"/>
                <w:spacing w:val="-2"/>
                <w:szCs w:val="24"/>
              </w:rPr>
              <w:t>tat</w:t>
            </w:r>
            <w:r w:rsidRPr="005B7919">
              <w:rPr>
                <w:rFonts w:cs="Arial"/>
                <w:color w:val="000000"/>
                <w:szCs w:val="24"/>
              </w:rPr>
              <w:t>e Unive</w:t>
            </w:r>
            <w:r w:rsidRPr="005B7919">
              <w:rPr>
                <w:rFonts w:cs="Arial"/>
                <w:color w:val="000000"/>
                <w:spacing w:val="-5"/>
                <w:szCs w:val="24"/>
              </w:rPr>
              <w:t>r</w:t>
            </w:r>
            <w:r w:rsidRPr="005B7919">
              <w:rPr>
                <w:rFonts w:cs="Arial"/>
                <w:color w:val="000000"/>
                <w:szCs w:val="24"/>
              </w:rPr>
              <w:t>sit</w:t>
            </w:r>
            <w:r w:rsidRPr="005B7919">
              <w:rPr>
                <w:rFonts w:cs="Arial"/>
                <w:color w:val="000000"/>
                <w:spacing w:val="-18"/>
                <w:szCs w:val="24"/>
              </w:rPr>
              <w:t>y</w:t>
            </w:r>
            <w:r w:rsidRPr="005B7919">
              <w:rPr>
                <w:rFonts w:cs="Arial"/>
                <w:color w:val="000000"/>
                <w:szCs w:val="24"/>
              </w:rPr>
              <w:t>, Sac</w:t>
            </w:r>
            <w:r w:rsidRPr="005B7919">
              <w:rPr>
                <w:rFonts w:cs="Arial"/>
                <w:color w:val="000000"/>
                <w:spacing w:val="-4"/>
                <w:szCs w:val="24"/>
              </w:rPr>
              <w:t>r</w:t>
            </w:r>
            <w:r w:rsidRPr="005B7919">
              <w:rPr>
                <w:rFonts w:cs="Arial"/>
                <w:color w:val="000000"/>
                <w:szCs w:val="24"/>
              </w:rPr>
              <w:t>ame</w:t>
            </w:r>
            <w:r w:rsidRPr="005B7919">
              <w:rPr>
                <w:rFonts w:cs="Arial"/>
                <w:color w:val="000000"/>
                <w:spacing w:val="-3"/>
                <w:szCs w:val="24"/>
              </w:rPr>
              <w:t>n</w:t>
            </w:r>
            <w:r w:rsidRPr="005B7919">
              <w:rPr>
                <w:rFonts w:cs="Arial"/>
                <w:color w:val="000000"/>
                <w:spacing w:val="-2"/>
                <w:szCs w:val="24"/>
              </w:rPr>
              <w:t>t</w:t>
            </w:r>
            <w:r w:rsidRPr="005B7919">
              <w:rPr>
                <w:rFonts w:cs="Arial"/>
                <w:color w:val="000000"/>
                <w:szCs w:val="24"/>
              </w:rPr>
              <w:t>o</w:t>
            </w:r>
            <w:r w:rsidRPr="005B7919">
              <w:rPr>
                <w:rFonts w:cs="Arial"/>
                <w:szCs w:val="24"/>
              </w:rPr>
              <w:t xml:space="preserve"> </w:t>
            </w:r>
          </w:p>
        </w:tc>
        <w:tc>
          <w:tcPr>
            <w:tcW w:w="2340" w:type="dxa"/>
          </w:tcPr>
          <w:p w14:paraId="228416A2" w14:textId="77777777" w:rsidR="00B90B68" w:rsidRPr="005B7919" w:rsidRDefault="00B90B68">
            <w:pPr>
              <w:rPr>
                <w:rFonts w:eastAsia="Arial" w:cs="Arial"/>
                <w:szCs w:val="24"/>
              </w:rPr>
            </w:pPr>
            <w:r w:rsidRPr="005B7919">
              <w:rPr>
                <w:rFonts w:cs="Arial"/>
                <w:color w:val="000000"/>
                <w:szCs w:val="24"/>
              </w:rPr>
              <w:t>Hughes S</w:t>
            </w:r>
            <w:r w:rsidRPr="005B7919">
              <w:rPr>
                <w:rFonts w:cs="Arial"/>
                <w:color w:val="000000"/>
                <w:spacing w:val="-2"/>
                <w:szCs w:val="24"/>
              </w:rPr>
              <w:t>t</w:t>
            </w:r>
            <w:r w:rsidRPr="005B7919">
              <w:rPr>
                <w:rFonts w:cs="Arial"/>
                <w:color w:val="000000"/>
                <w:szCs w:val="24"/>
              </w:rPr>
              <w:t>adium</w:t>
            </w:r>
            <w:r w:rsidRPr="005B7919">
              <w:rPr>
                <w:rFonts w:cs="Arial"/>
                <w:szCs w:val="24"/>
              </w:rPr>
              <w:t xml:space="preserve"> </w:t>
            </w:r>
          </w:p>
        </w:tc>
        <w:tc>
          <w:tcPr>
            <w:tcW w:w="2340" w:type="dxa"/>
          </w:tcPr>
          <w:p w14:paraId="4064F81A" w14:textId="77777777" w:rsidR="00B90B68" w:rsidRPr="005B7919" w:rsidRDefault="00B90B68">
            <w:pPr>
              <w:rPr>
                <w:rFonts w:eastAsia="Arial" w:cs="Arial"/>
                <w:szCs w:val="24"/>
              </w:rPr>
            </w:pPr>
            <w:r w:rsidRPr="005B7919">
              <w:rPr>
                <w:rFonts w:cs="Arial"/>
                <w:color w:val="000000"/>
                <w:szCs w:val="24"/>
              </w:rPr>
              <w:t>The P</w:t>
            </w:r>
            <w:r w:rsidRPr="005B7919">
              <w:rPr>
                <w:rFonts w:cs="Arial"/>
                <w:color w:val="000000"/>
                <w:spacing w:val="-4"/>
                <w:szCs w:val="24"/>
              </w:rPr>
              <w:t>r</w:t>
            </w:r>
            <w:r w:rsidRPr="005B7919">
              <w:rPr>
                <w:rFonts w:cs="Arial"/>
                <w:color w:val="000000"/>
                <w:szCs w:val="24"/>
              </w:rPr>
              <w:t>omenade</w:t>
            </w:r>
            <w:r w:rsidRPr="005B7919">
              <w:rPr>
                <w:rFonts w:cs="Arial"/>
                <w:szCs w:val="24"/>
              </w:rPr>
              <w:t xml:space="preserve"> </w:t>
            </w:r>
          </w:p>
        </w:tc>
      </w:tr>
      <w:tr w:rsidR="00B90B68" w14:paraId="0871E865" w14:textId="77777777" w:rsidTr="00724E88">
        <w:tc>
          <w:tcPr>
            <w:tcW w:w="2340" w:type="dxa"/>
          </w:tcPr>
          <w:p w14:paraId="104A4D29" w14:textId="77777777" w:rsidR="00B90B68" w:rsidRPr="005B7919" w:rsidRDefault="00B90B68">
            <w:pPr>
              <w:rPr>
                <w:rFonts w:eastAsia="Arial" w:cs="Arial"/>
                <w:szCs w:val="24"/>
              </w:rPr>
            </w:pPr>
            <w:r w:rsidRPr="005B7919">
              <w:rPr>
                <w:rFonts w:cs="Arial"/>
                <w:color w:val="000000"/>
                <w:spacing w:val="-3"/>
                <w:szCs w:val="24"/>
              </w:rPr>
              <w:t>Me</w:t>
            </w:r>
            <w:r w:rsidRPr="005B7919">
              <w:rPr>
                <w:rFonts w:cs="Arial"/>
                <w:color w:val="000000"/>
                <w:szCs w:val="24"/>
              </w:rPr>
              <w:t>thodist Hospi</w:t>
            </w:r>
            <w:r w:rsidRPr="005B7919">
              <w:rPr>
                <w:rFonts w:cs="Arial"/>
                <w:color w:val="000000"/>
                <w:spacing w:val="-3"/>
                <w:szCs w:val="24"/>
              </w:rPr>
              <w:t>t</w:t>
            </w:r>
            <w:r w:rsidRPr="005B7919">
              <w:rPr>
                <w:rFonts w:cs="Arial"/>
                <w:color w:val="000000"/>
                <w:szCs w:val="24"/>
              </w:rPr>
              <w:t>al of</w:t>
            </w:r>
            <w:r w:rsidRPr="005B7919">
              <w:rPr>
                <w:rFonts w:cs="Arial"/>
                <w:color w:val="000000"/>
                <w:spacing w:val="-3"/>
                <w:szCs w:val="24"/>
              </w:rPr>
              <w:t xml:space="preserve"> </w:t>
            </w:r>
            <w:r w:rsidRPr="005B7919">
              <w:rPr>
                <w:rFonts w:cs="Arial"/>
                <w:color w:val="000000"/>
                <w:szCs w:val="24"/>
              </w:rPr>
              <w:t>Sac</w:t>
            </w:r>
            <w:r w:rsidRPr="005B7919">
              <w:rPr>
                <w:rFonts w:cs="Arial"/>
                <w:color w:val="000000"/>
                <w:spacing w:val="-5"/>
                <w:szCs w:val="24"/>
              </w:rPr>
              <w:t>r</w:t>
            </w:r>
            <w:r w:rsidRPr="005B7919">
              <w:rPr>
                <w:rFonts w:cs="Arial"/>
                <w:color w:val="000000"/>
                <w:szCs w:val="24"/>
              </w:rPr>
              <w:t>ame</w:t>
            </w:r>
            <w:r w:rsidRPr="005B7919">
              <w:rPr>
                <w:rFonts w:cs="Arial"/>
                <w:color w:val="000000"/>
                <w:spacing w:val="-3"/>
                <w:szCs w:val="24"/>
              </w:rPr>
              <w:t>n</w:t>
            </w:r>
            <w:r w:rsidRPr="005B7919">
              <w:rPr>
                <w:rFonts w:cs="Arial"/>
                <w:color w:val="000000"/>
                <w:spacing w:val="-2"/>
                <w:szCs w:val="24"/>
              </w:rPr>
              <w:t>t</w:t>
            </w:r>
            <w:r w:rsidRPr="005B7919">
              <w:rPr>
                <w:rFonts w:cs="Arial"/>
                <w:color w:val="000000"/>
                <w:szCs w:val="24"/>
              </w:rPr>
              <w:t>o</w:t>
            </w:r>
            <w:r w:rsidRPr="005B7919">
              <w:rPr>
                <w:rFonts w:cs="Arial"/>
                <w:szCs w:val="24"/>
              </w:rPr>
              <w:t xml:space="preserve"> </w:t>
            </w:r>
          </w:p>
        </w:tc>
        <w:tc>
          <w:tcPr>
            <w:tcW w:w="2340" w:type="dxa"/>
          </w:tcPr>
          <w:p w14:paraId="0D7EC4C9" w14:textId="77777777" w:rsidR="00B90B68" w:rsidRPr="005B7919" w:rsidRDefault="00B90B68">
            <w:pPr>
              <w:rPr>
                <w:rFonts w:eastAsia="Arial" w:cs="Arial"/>
                <w:szCs w:val="24"/>
              </w:rPr>
            </w:pPr>
            <w:r w:rsidRPr="005B7919">
              <w:rPr>
                <w:rFonts w:cs="Arial"/>
                <w:color w:val="000000"/>
                <w:szCs w:val="24"/>
              </w:rPr>
              <w:t>UC D</w:t>
            </w:r>
            <w:r w:rsidRPr="005B7919">
              <w:rPr>
                <w:rFonts w:cs="Arial"/>
                <w:color w:val="000000"/>
                <w:spacing w:val="-4"/>
                <w:szCs w:val="24"/>
              </w:rPr>
              <w:t>a</w:t>
            </w:r>
            <w:r w:rsidRPr="005B7919">
              <w:rPr>
                <w:rFonts w:cs="Arial"/>
                <w:color w:val="000000"/>
                <w:szCs w:val="24"/>
              </w:rPr>
              <w:t>vis</w:t>
            </w:r>
            <w:r w:rsidRPr="005B7919">
              <w:rPr>
                <w:rFonts w:cs="Arial"/>
                <w:szCs w:val="24"/>
              </w:rPr>
              <w:t xml:space="preserve"> </w:t>
            </w:r>
          </w:p>
        </w:tc>
        <w:tc>
          <w:tcPr>
            <w:tcW w:w="2340" w:type="dxa"/>
          </w:tcPr>
          <w:p w14:paraId="535010E9" w14:textId="77777777" w:rsidR="00B90B68" w:rsidRPr="005B7919" w:rsidRDefault="00B90B68">
            <w:pPr>
              <w:rPr>
                <w:rFonts w:eastAsia="Arial" w:cs="Arial"/>
                <w:szCs w:val="24"/>
              </w:rPr>
            </w:pPr>
            <w:r w:rsidRPr="005B7919">
              <w:rPr>
                <w:rFonts w:cs="Arial"/>
                <w:color w:val="000000"/>
                <w:szCs w:val="24"/>
              </w:rPr>
              <w:t>Horn</w:t>
            </w:r>
            <w:r w:rsidRPr="005B7919">
              <w:rPr>
                <w:rFonts w:cs="Arial"/>
                <w:color w:val="000000"/>
                <w:spacing w:val="-3"/>
                <w:szCs w:val="24"/>
              </w:rPr>
              <w:t>e</w:t>
            </w:r>
            <w:r w:rsidRPr="005B7919">
              <w:rPr>
                <w:rFonts w:cs="Arial"/>
                <w:color w:val="000000"/>
                <w:szCs w:val="24"/>
              </w:rPr>
              <w:t>t S</w:t>
            </w:r>
            <w:r w:rsidRPr="005B7919">
              <w:rPr>
                <w:rFonts w:cs="Arial"/>
                <w:color w:val="000000"/>
                <w:spacing w:val="-2"/>
                <w:szCs w:val="24"/>
              </w:rPr>
              <w:t>t</w:t>
            </w:r>
            <w:r w:rsidRPr="005B7919">
              <w:rPr>
                <w:rFonts w:cs="Arial"/>
                <w:color w:val="000000"/>
                <w:szCs w:val="24"/>
              </w:rPr>
              <w:t>adium</w:t>
            </w:r>
            <w:r w:rsidRPr="005B7919">
              <w:rPr>
                <w:rFonts w:cs="Arial"/>
                <w:szCs w:val="24"/>
              </w:rPr>
              <w:t xml:space="preserve"> </w:t>
            </w:r>
          </w:p>
        </w:tc>
        <w:tc>
          <w:tcPr>
            <w:tcW w:w="2340" w:type="dxa"/>
          </w:tcPr>
          <w:p w14:paraId="41A595D5" w14:textId="6735F0CD" w:rsidR="00B90B68" w:rsidRPr="005B7919" w:rsidRDefault="00B90B68">
            <w:pPr>
              <w:rPr>
                <w:rFonts w:eastAsia="Arial" w:cs="Arial"/>
                <w:szCs w:val="24"/>
              </w:rPr>
            </w:pPr>
            <w:r w:rsidRPr="005B7919">
              <w:rPr>
                <w:rFonts w:cs="Arial"/>
                <w:color w:val="000000"/>
                <w:szCs w:val="24"/>
              </w:rPr>
              <w:t>Sunrise Mall (Mar</w:t>
            </w:r>
            <w:r w:rsidRPr="005B7919">
              <w:rPr>
                <w:rFonts w:cs="Arial"/>
                <w:color w:val="000000"/>
                <w:spacing w:val="-9"/>
                <w:szCs w:val="24"/>
              </w:rPr>
              <w:t>k</w:t>
            </w:r>
            <w:r w:rsidRPr="005B7919">
              <w:rPr>
                <w:rFonts w:cs="Arial"/>
                <w:color w:val="000000"/>
                <w:spacing w:val="-3"/>
                <w:szCs w:val="24"/>
              </w:rPr>
              <w:t>e</w:t>
            </w:r>
            <w:r w:rsidRPr="005B7919">
              <w:rPr>
                <w:rFonts w:cs="Arial"/>
                <w:color w:val="000000"/>
                <w:szCs w:val="24"/>
              </w:rPr>
              <w:t xml:space="preserve">tplace </w:t>
            </w:r>
            <w:r w:rsidR="00640EDD" w:rsidRPr="005B7919">
              <w:rPr>
                <w:rFonts w:cs="Arial"/>
                <w:color w:val="000000"/>
                <w:spacing w:val="-6"/>
                <w:szCs w:val="24"/>
              </w:rPr>
              <w:t>at</w:t>
            </w:r>
            <w:r w:rsidRPr="005B7919">
              <w:rPr>
                <w:rFonts w:cs="Arial"/>
                <w:color w:val="000000"/>
                <w:szCs w:val="24"/>
              </w:rPr>
              <w:t xml:space="preserve"> Bi</w:t>
            </w:r>
            <w:r w:rsidRPr="005B7919">
              <w:rPr>
                <w:rFonts w:cs="Arial"/>
                <w:color w:val="000000"/>
                <w:spacing w:val="-4"/>
                <w:szCs w:val="24"/>
              </w:rPr>
              <w:t>r</w:t>
            </w:r>
            <w:r w:rsidRPr="005B7919">
              <w:rPr>
                <w:rFonts w:cs="Arial"/>
                <w:color w:val="000000"/>
                <w:szCs w:val="24"/>
              </w:rPr>
              <w:t>d</w:t>
            </w:r>
            <w:r w:rsidRPr="005B7919">
              <w:rPr>
                <w:rFonts w:cs="Arial"/>
                <w:color w:val="000000"/>
                <w:spacing w:val="-3"/>
                <w:szCs w:val="24"/>
              </w:rPr>
              <w:t>c</w:t>
            </w:r>
            <w:r w:rsidRPr="005B7919">
              <w:rPr>
                <w:rFonts w:cs="Arial"/>
                <w:color w:val="000000"/>
                <w:szCs w:val="24"/>
              </w:rPr>
              <w:t>a</w:t>
            </w:r>
            <w:r w:rsidRPr="005B7919">
              <w:rPr>
                <w:rFonts w:cs="Arial"/>
                <w:color w:val="000000"/>
                <w:spacing w:val="-2"/>
                <w:szCs w:val="24"/>
              </w:rPr>
              <w:t>g</w:t>
            </w:r>
            <w:r w:rsidRPr="005B7919">
              <w:rPr>
                <w:rFonts w:cs="Arial"/>
                <w:color w:val="000000"/>
                <w:szCs w:val="24"/>
              </w:rPr>
              <w:t>e)</w:t>
            </w:r>
            <w:r w:rsidRPr="005B7919">
              <w:rPr>
                <w:rFonts w:cs="Arial"/>
                <w:szCs w:val="24"/>
              </w:rPr>
              <w:t xml:space="preserve"> </w:t>
            </w:r>
          </w:p>
        </w:tc>
      </w:tr>
      <w:tr w:rsidR="00B90B68" w14:paraId="3984CB23" w14:textId="77777777" w:rsidTr="00724E88">
        <w:tc>
          <w:tcPr>
            <w:tcW w:w="2340" w:type="dxa"/>
          </w:tcPr>
          <w:p w14:paraId="14ED2045" w14:textId="77777777" w:rsidR="00B90B68" w:rsidRPr="005B7919" w:rsidRDefault="00B90B68">
            <w:pPr>
              <w:rPr>
                <w:rFonts w:eastAsia="Arial" w:cs="Arial"/>
                <w:szCs w:val="24"/>
              </w:rPr>
            </w:pPr>
            <w:r w:rsidRPr="005B7919">
              <w:rPr>
                <w:rFonts w:cs="Arial"/>
                <w:color w:val="000000"/>
                <w:szCs w:val="24"/>
              </w:rPr>
              <w:t>Me</w:t>
            </w:r>
            <w:r w:rsidRPr="005B7919">
              <w:rPr>
                <w:rFonts w:cs="Arial"/>
                <w:color w:val="000000"/>
                <w:spacing w:val="-5"/>
                <w:szCs w:val="24"/>
              </w:rPr>
              <w:t>r</w:t>
            </w:r>
            <w:r w:rsidRPr="005B7919">
              <w:rPr>
                <w:rFonts w:cs="Arial"/>
                <w:color w:val="000000"/>
                <w:szCs w:val="24"/>
              </w:rPr>
              <w:t>cy Gene</w:t>
            </w:r>
            <w:r w:rsidRPr="005B7919">
              <w:rPr>
                <w:rFonts w:cs="Arial"/>
                <w:color w:val="000000"/>
                <w:spacing w:val="-5"/>
                <w:szCs w:val="24"/>
              </w:rPr>
              <w:t>r</w:t>
            </w:r>
            <w:r w:rsidRPr="005B7919">
              <w:rPr>
                <w:rFonts w:cs="Arial"/>
                <w:color w:val="000000"/>
                <w:szCs w:val="24"/>
              </w:rPr>
              <w:t>al Hospi</w:t>
            </w:r>
            <w:r w:rsidRPr="005B7919">
              <w:rPr>
                <w:rFonts w:cs="Arial"/>
                <w:color w:val="000000"/>
                <w:spacing w:val="-3"/>
                <w:szCs w:val="24"/>
              </w:rPr>
              <w:t>t</w:t>
            </w:r>
            <w:r w:rsidRPr="005B7919">
              <w:rPr>
                <w:rFonts w:cs="Arial"/>
                <w:color w:val="000000"/>
                <w:szCs w:val="24"/>
              </w:rPr>
              <w:t>al</w:t>
            </w:r>
            <w:r w:rsidRPr="005B7919">
              <w:rPr>
                <w:rFonts w:cs="Arial"/>
                <w:szCs w:val="24"/>
              </w:rPr>
              <w:t xml:space="preserve"> </w:t>
            </w:r>
          </w:p>
        </w:tc>
        <w:tc>
          <w:tcPr>
            <w:tcW w:w="2340" w:type="dxa"/>
          </w:tcPr>
          <w:p w14:paraId="67FBA5AB" w14:textId="77777777" w:rsidR="00B90B68" w:rsidRPr="005B7919" w:rsidRDefault="00B90B68">
            <w:pPr>
              <w:rPr>
                <w:rFonts w:eastAsia="Arial" w:cs="Arial"/>
                <w:szCs w:val="24"/>
              </w:rPr>
            </w:pPr>
            <w:r w:rsidRPr="005B7919">
              <w:rPr>
                <w:rFonts w:cs="Arial"/>
                <w:color w:val="000000"/>
                <w:szCs w:val="24"/>
              </w:rPr>
              <w:t>Unive</w:t>
            </w:r>
            <w:r w:rsidRPr="005B7919">
              <w:rPr>
                <w:rFonts w:cs="Arial"/>
                <w:color w:val="000000"/>
                <w:spacing w:val="-5"/>
                <w:szCs w:val="24"/>
              </w:rPr>
              <w:t>r</w:t>
            </w:r>
            <w:r w:rsidRPr="005B7919">
              <w:rPr>
                <w:rFonts w:cs="Arial"/>
                <w:color w:val="000000"/>
                <w:szCs w:val="24"/>
              </w:rPr>
              <w:t>sity of</w:t>
            </w:r>
            <w:r w:rsidRPr="005B7919">
              <w:rPr>
                <w:rFonts w:cs="Arial"/>
                <w:color w:val="000000"/>
                <w:spacing w:val="-3"/>
                <w:szCs w:val="24"/>
              </w:rPr>
              <w:t xml:space="preserve"> </w:t>
            </w:r>
            <w:r w:rsidRPr="005B7919">
              <w:rPr>
                <w:rFonts w:cs="Arial"/>
                <w:color w:val="000000"/>
                <w:szCs w:val="24"/>
              </w:rPr>
              <w:t>San F</w:t>
            </w:r>
            <w:r w:rsidRPr="005B7919">
              <w:rPr>
                <w:rFonts w:cs="Arial"/>
                <w:color w:val="000000"/>
                <w:spacing w:val="-3"/>
                <w:szCs w:val="24"/>
              </w:rPr>
              <w:t>r</w:t>
            </w:r>
            <w:r w:rsidRPr="005B7919">
              <w:rPr>
                <w:rFonts w:cs="Arial"/>
                <w:color w:val="000000"/>
                <w:szCs w:val="24"/>
              </w:rPr>
              <w:t>ancis</w:t>
            </w:r>
            <w:r w:rsidRPr="005B7919">
              <w:rPr>
                <w:rFonts w:cs="Arial"/>
                <w:color w:val="000000"/>
                <w:spacing w:val="-2"/>
                <w:szCs w:val="24"/>
              </w:rPr>
              <w:t>c</w:t>
            </w:r>
            <w:r w:rsidRPr="005B7919">
              <w:rPr>
                <w:rFonts w:cs="Arial"/>
                <w:color w:val="000000"/>
                <w:szCs w:val="24"/>
              </w:rPr>
              <w:t>o</w:t>
            </w:r>
            <w:r w:rsidRPr="005B7919">
              <w:rPr>
                <w:rFonts w:cs="Arial"/>
                <w:color w:val="000000"/>
                <w:spacing w:val="-4"/>
                <w:szCs w:val="24"/>
              </w:rPr>
              <w:t xml:space="preserve"> </w:t>
            </w:r>
            <w:r w:rsidRPr="005B7919">
              <w:rPr>
                <w:rFonts w:cs="Arial"/>
                <w:color w:val="000000"/>
                <w:spacing w:val="62"/>
                <w:szCs w:val="24"/>
              </w:rPr>
              <w:t>-</w:t>
            </w:r>
            <w:r w:rsidRPr="005B7919">
              <w:rPr>
                <w:rFonts w:cs="Arial"/>
                <w:color w:val="000000"/>
                <w:szCs w:val="24"/>
              </w:rPr>
              <w:t>Sac</w:t>
            </w:r>
            <w:r w:rsidRPr="005B7919">
              <w:rPr>
                <w:rFonts w:cs="Arial"/>
                <w:color w:val="000000"/>
                <w:spacing w:val="-5"/>
                <w:szCs w:val="24"/>
              </w:rPr>
              <w:t>r</w:t>
            </w:r>
            <w:r w:rsidRPr="005B7919">
              <w:rPr>
                <w:rFonts w:cs="Arial"/>
                <w:color w:val="000000"/>
                <w:szCs w:val="24"/>
              </w:rPr>
              <w:t>ame</w:t>
            </w:r>
            <w:r w:rsidRPr="005B7919">
              <w:rPr>
                <w:rFonts w:cs="Arial"/>
                <w:color w:val="000000"/>
                <w:spacing w:val="-3"/>
                <w:szCs w:val="24"/>
              </w:rPr>
              <w:t>n</w:t>
            </w:r>
            <w:r w:rsidRPr="005B7919">
              <w:rPr>
                <w:rFonts w:cs="Arial"/>
                <w:color w:val="000000"/>
                <w:spacing w:val="-2"/>
                <w:szCs w:val="24"/>
              </w:rPr>
              <w:t>t</w:t>
            </w:r>
            <w:r w:rsidRPr="005B7919">
              <w:rPr>
                <w:rFonts w:cs="Arial"/>
                <w:color w:val="000000"/>
                <w:szCs w:val="24"/>
              </w:rPr>
              <w:t>o</w:t>
            </w:r>
            <w:r w:rsidRPr="005B7919">
              <w:rPr>
                <w:rFonts w:cs="Arial"/>
                <w:color w:val="000000"/>
                <w:spacing w:val="-2"/>
                <w:szCs w:val="24"/>
              </w:rPr>
              <w:t xml:space="preserve"> </w:t>
            </w:r>
            <w:r w:rsidRPr="005B7919">
              <w:rPr>
                <w:rFonts w:cs="Arial"/>
                <w:color w:val="000000"/>
                <w:szCs w:val="24"/>
              </w:rPr>
              <w:t>Campus</w:t>
            </w:r>
            <w:r w:rsidRPr="005B7919">
              <w:rPr>
                <w:rFonts w:cs="Arial"/>
                <w:szCs w:val="24"/>
              </w:rPr>
              <w:t xml:space="preserve"> </w:t>
            </w:r>
          </w:p>
        </w:tc>
        <w:tc>
          <w:tcPr>
            <w:tcW w:w="2340" w:type="dxa"/>
          </w:tcPr>
          <w:p w14:paraId="3C0F9093" w14:textId="77777777" w:rsidR="00B90B68" w:rsidRPr="005B7919" w:rsidRDefault="00B90B68">
            <w:pPr>
              <w:rPr>
                <w:rFonts w:eastAsia="Arial" w:cs="Arial"/>
                <w:szCs w:val="24"/>
              </w:rPr>
            </w:pPr>
            <w:r w:rsidRPr="005B7919">
              <w:rPr>
                <w:rFonts w:cs="Arial"/>
                <w:color w:val="000000"/>
                <w:szCs w:val="24"/>
              </w:rPr>
              <w:t>Be</w:t>
            </w:r>
            <w:r w:rsidRPr="005B7919">
              <w:rPr>
                <w:rFonts w:cs="Arial"/>
                <w:color w:val="000000"/>
                <w:spacing w:val="-5"/>
                <w:szCs w:val="24"/>
              </w:rPr>
              <w:t>a</w:t>
            </w:r>
            <w:r w:rsidRPr="005B7919">
              <w:rPr>
                <w:rFonts w:cs="Arial"/>
                <w:color w:val="000000"/>
                <w:spacing w:val="-2"/>
                <w:szCs w:val="24"/>
              </w:rPr>
              <w:t>v</w:t>
            </w:r>
            <w:r w:rsidRPr="005B7919">
              <w:rPr>
                <w:rFonts w:cs="Arial"/>
                <w:color w:val="000000"/>
                <w:szCs w:val="24"/>
              </w:rPr>
              <w:t>er S</w:t>
            </w:r>
            <w:r w:rsidRPr="005B7919">
              <w:rPr>
                <w:rFonts w:cs="Arial"/>
                <w:color w:val="000000"/>
                <w:spacing w:val="-2"/>
                <w:szCs w:val="24"/>
              </w:rPr>
              <w:t>t</w:t>
            </w:r>
            <w:r w:rsidRPr="005B7919">
              <w:rPr>
                <w:rFonts w:cs="Arial"/>
                <w:color w:val="000000"/>
                <w:szCs w:val="24"/>
              </w:rPr>
              <w:t>adium</w:t>
            </w:r>
          </w:p>
        </w:tc>
        <w:tc>
          <w:tcPr>
            <w:tcW w:w="2340" w:type="dxa"/>
          </w:tcPr>
          <w:p w14:paraId="3C2A301E" w14:textId="77777777" w:rsidR="00B90B68" w:rsidRPr="005B7919" w:rsidRDefault="00B90B68">
            <w:pPr>
              <w:rPr>
                <w:rFonts w:eastAsia="Arial" w:cs="Arial"/>
                <w:szCs w:val="24"/>
              </w:rPr>
            </w:pPr>
            <w:r w:rsidRPr="005B7919">
              <w:rPr>
                <w:rFonts w:cs="Arial"/>
                <w:color w:val="000000"/>
                <w:spacing w:val="-5"/>
                <w:szCs w:val="24"/>
              </w:rPr>
              <w:t>P</w:t>
            </w:r>
            <w:r w:rsidRPr="005B7919">
              <w:rPr>
                <w:rFonts w:cs="Arial"/>
                <w:color w:val="000000"/>
                <w:szCs w:val="24"/>
              </w:rPr>
              <w:t>ark Place 2 Shopping Ce</w:t>
            </w:r>
            <w:r w:rsidRPr="005B7919">
              <w:rPr>
                <w:rFonts w:cs="Arial"/>
                <w:color w:val="000000"/>
                <w:spacing w:val="-3"/>
                <w:szCs w:val="24"/>
              </w:rPr>
              <w:t>n</w:t>
            </w:r>
            <w:r w:rsidRPr="005B7919">
              <w:rPr>
                <w:rFonts w:cs="Arial"/>
                <w:color w:val="000000"/>
                <w:spacing w:val="-2"/>
                <w:szCs w:val="24"/>
              </w:rPr>
              <w:t>t</w:t>
            </w:r>
            <w:r w:rsidRPr="005B7919">
              <w:rPr>
                <w:rFonts w:cs="Arial"/>
                <w:color w:val="000000"/>
                <w:szCs w:val="24"/>
              </w:rPr>
              <w:t>er</w:t>
            </w:r>
            <w:r w:rsidRPr="005B7919">
              <w:rPr>
                <w:rFonts w:cs="Arial"/>
                <w:szCs w:val="24"/>
              </w:rPr>
              <w:t xml:space="preserve"> </w:t>
            </w:r>
          </w:p>
        </w:tc>
      </w:tr>
      <w:tr w:rsidR="00B90B68" w14:paraId="1AF2F510" w14:textId="77777777" w:rsidTr="00724E88">
        <w:tc>
          <w:tcPr>
            <w:tcW w:w="2340" w:type="dxa"/>
          </w:tcPr>
          <w:p w14:paraId="3671C832" w14:textId="77777777" w:rsidR="00B90B68" w:rsidRPr="005B7919" w:rsidRDefault="00B90B68">
            <w:pPr>
              <w:rPr>
                <w:rFonts w:eastAsia="Arial" w:cs="Arial"/>
                <w:szCs w:val="24"/>
              </w:rPr>
            </w:pPr>
            <w:r w:rsidRPr="005B7919">
              <w:rPr>
                <w:rFonts w:cs="Arial"/>
                <w:color w:val="000000"/>
                <w:szCs w:val="24"/>
              </w:rPr>
              <w:t>Su</w:t>
            </w:r>
            <w:r w:rsidRPr="005B7919">
              <w:rPr>
                <w:rFonts w:cs="Arial"/>
                <w:color w:val="000000"/>
                <w:spacing w:val="-5"/>
                <w:szCs w:val="24"/>
              </w:rPr>
              <w:t>t</w:t>
            </w:r>
            <w:r w:rsidRPr="005B7919">
              <w:rPr>
                <w:rFonts w:cs="Arial"/>
                <w:color w:val="000000"/>
                <w:spacing w:val="-2"/>
                <w:szCs w:val="24"/>
              </w:rPr>
              <w:t>t</w:t>
            </w:r>
            <w:r w:rsidRPr="005B7919">
              <w:rPr>
                <w:rFonts w:cs="Arial"/>
                <w:color w:val="000000"/>
                <w:szCs w:val="24"/>
              </w:rPr>
              <w:t>er Gene</w:t>
            </w:r>
            <w:r w:rsidRPr="005B7919">
              <w:rPr>
                <w:rFonts w:cs="Arial"/>
                <w:color w:val="000000"/>
                <w:spacing w:val="-5"/>
                <w:szCs w:val="24"/>
              </w:rPr>
              <w:t>r</w:t>
            </w:r>
            <w:r w:rsidRPr="005B7919">
              <w:rPr>
                <w:rFonts w:cs="Arial"/>
                <w:color w:val="000000"/>
                <w:szCs w:val="24"/>
              </w:rPr>
              <w:t>al Hospi</w:t>
            </w:r>
            <w:r w:rsidRPr="005B7919">
              <w:rPr>
                <w:rFonts w:cs="Arial"/>
                <w:color w:val="000000"/>
                <w:spacing w:val="-3"/>
                <w:szCs w:val="24"/>
              </w:rPr>
              <w:t>t</w:t>
            </w:r>
            <w:r w:rsidRPr="005B7919">
              <w:rPr>
                <w:rFonts w:cs="Arial"/>
                <w:color w:val="000000"/>
                <w:szCs w:val="24"/>
              </w:rPr>
              <w:t>al</w:t>
            </w:r>
            <w:r w:rsidRPr="005B7919">
              <w:rPr>
                <w:rFonts w:cs="Arial"/>
                <w:szCs w:val="24"/>
              </w:rPr>
              <w:t xml:space="preserve"> </w:t>
            </w:r>
          </w:p>
        </w:tc>
        <w:tc>
          <w:tcPr>
            <w:tcW w:w="2340" w:type="dxa"/>
          </w:tcPr>
          <w:p w14:paraId="4619EEC5" w14:textId="77777777" w:rsidR="00B90B68" w:rsidRPr="005B7919" w:rsidRDefault="00B90B68">
            <w:pPr>
              <w:rPr>
                <w:rFonts w:eastAsia="Arial" w:cs="Arial"/>
                <w:szCs w:val="24"/>
              </w:rPr>
            </w:pPr>
            <w:r w:rsidRPr="005B7919">
              <w:rPr>
                <w:rFonts w:cs="Arial"/>
                <w:color w:val="000000"/>
                <w:szCs w:val="24"/>
              </w:rPr>
              <w:t>Ameri</w:t>
            </w:r>
            <w:r w:rsidRPr="005B7919">
              <w:rPr>
                <w:rFonts w:cs="Arial"/>
                <w:color w:val="000000"/>
                <w:spacing w:val="-3"/>
                <w:szCs w:val="24"/>
              </w:rPr>
              <w:t>c</w:t>
            </w:r>
            <w:r w:rsidRPr="005B7919">
              <w:rPr>
                <w:rFonts w:cs="Arial"/>
                <w:color w:val="000000"/>
                <w:szCs w:val="24"/>
              </w:rPr>
              <w:t>an River Colle</w:t>
            </w:r>
            <w:r w:rsidRPr="005B7919">
              <w:rPr>
                <w:rFonts w:cs="Arial"/>
                <w:color w:val="000000"/>
                <w:spacing w:val="-3"/>
                <w:szCs w:val="24"/>
              </w:rPr>
              <w:t>g</w:t>
            </w:r>
            <w:r w:rsidRPr="005B7919">
              <w:rPr>
                <w:rFonts w:cs="Arial"/>
                <w:color w:val="000000"/>
                <w:szCs w:val="24"/>
              </w:rPr>
              <w:t>e</w:t>
            </w:r>
          </w:p>
        </w:tc>
        <w:tc>
          <w:tcPr>
            <w:tcW w:w="2340" w:type="dxa"/>
          </w:tcPr>
          <w:p w14:paraId="6BE9D5C7" w14:textId="77777777" w:rsidR="00B90B68" w:rsidRPr="005B7919" w:rsidRDefault="00B90B68">
            <w:pPr>
              <w:rPr>
                <w:rFonts w:eastAsia="Arial" w:cs="Arial"/>
                <w:szCs w:val="24"/>
              </w:rPr>
            </w:pPr>
            <w:r w:rsidRPr="005B7919">
              <w:rPr>
                <w:rFonts w:cs="Arial"/>
                <w:color w:val="000000"/>
                <w:szCs w:val="24"/>
              </w:rPr>
              <w:t>Golden 1 Center</w:t>
            </w:r>
          </w:p>
        </w:tc>
        <w:tc>
          <w:tcPr>
            <w:tcW w:w="2340" w:type="dxa"/>
          </w:tcPr>
          <w:p w14:paraId="04BB27CF" w14:textId="77777777" w:rsidR="00B90B68" w:rsidRPr="005B7919" w:rsidRDefault="00B90B68">
            <w:pPr>
              <w:rPr>
                <w:rFonts w:eastAsia="Arial" w:cs="Arial"/>
                <w:szCs w:val="24"/>
              </w:rPr>
            </w:pPr>
            <w:r w:rsidRPr="005B7919">
              <w:rPr>
                <w:rFonts w:cs="Arial"/>
                <w:color w:val="000000"/>
                <w:szCs w:val="24"/>
              </w:rPr>
              <w:t>A</w:t>
            </w:r>
            <w:r w:rsidRPr="005B7919">
              <w:rPr>
                <w:rFonts w:cs="Arial"/>
                <w:color w:val="000000"/>
                <w:spacing w:val="-3"/>
                <w:szCs w:val="24"/>
              </w:rPr>
              <w:t>r</w:t>
            </w:r>
            <w:r w:rsidRPr="005B7919">
              <w:rPr>
                <w:rFonts w:cs="Arial"/>
                <w:color w:val="000000"/>
                <w:szCs w:val="24"/>
              </w:rPr>
              <w:t xml:space="preserve">den </w:t>
            </w:r>
            <w:r w:rsidRPr="005B7919">
              <w:rPr>
                <w:rFonts w:cs="Arial"/>
                <w:color w:val="000000"/>
                <w:spacing w:val="-6"/>
                <w:szCs w:val="24"/>
              </w:rPr>
              <w:t>F</w:t>
            </w:r>
            <w:r w:rsidRPr="005B7919">
              <w:rPr>
                <w:rFonts w:cs="Arial"/>
                <w:color w:val="000000"/>
                <w:szCs w:val="24"/>
              </w:rPr>
              <w:t>air</w:t>
            </w:r>
            <w:r w:rsidRPr="005B7919">
              <w:rPr>
                <w:rFonts w:cs="Arial"/>
                <w:szCs w:val="24"/>
              </w:rPr>
              <w:t xml:space="preserve"> </w:t>
            </w:r>
          </w:p>
        </w:tc>
      </w:tr>
      <w:tr w:rsidR="00B90B68" w14:paraId="66F7B438" w14:textId="77777777" w:rsidTr="00724E88">
        <w:tc>
          <w:tcPr>
            <w:tcW w:w="2340" w:type="dxa"/>
          </w:tcPr>
          <w:p w14:paraId="75B01783" w14:textId="77777777" w:rsidR="00B90B68" w:rsidRPr="005B7919" w:rsidRDefault="00B90B68">
            <w:pPr>
              <w:rPr>
                <w:rFonts w:eastAsia="Arial" w:cs="Arial"/>
                <w:szCs w:val="24"/>
              </w:rPr>
            </w:pPr>
            <w:r w:rsidRPr="005B7919">
              <w:rPr>
                <w:rFonts w:cs="Arial"/>
                <w:color w:val="000000"/>
                <w:szCs w:val="24"/>
              </w:rPr>
              <w:t>UC D</w:t>
            </w:r>
            <w:r w:rsidRPr="005B7919">
              <w:rPr>
                <w:rFonts w:cs="Arial"/>
                <w:color w:val="000000"/>
                <w:spacing w:val="-4"/>
                <w:szCs w:val="24"/>
              </w:rPr>
              <w:t>a</w:t>
            </w:r>
            <w:r w:rsidRPr="005B7919">
              <w:rPr>
                <w:rFonts w:cs="Arial"/>
                <w:color w:val="000000"/>
                <w:szCs w:val="24"/>
              </w:rPr>
              <w:t>vis Medi</w:t>
            </w:r>
            <w:r w:rsidRPr="005B7919">
              <w:rPr>
                <w:rFonts w:cs="Arial"/>
                <w:color w:val="000000"/>
                <w:spacing w:val="-3"/>
                <w:szCs w:val="24"/>
              </w:rPr>
              <w:t>c</w:t>
            </w:r>
            <w:r w:rsidRPr="005B7919">
              <w:rPr>
                <w:rFonts w:cs="Arial"/>
                <w:color w:val="000000"/>
                <w:szCs w:val="24"/>
              </w:rPr>
              <w:t>al Ce</w:t>
            </w:r>
            <w:r w:rsidRPr="005B7919">
              <w:rPr>
                <w:rFonts w:cs="Arial"/>
                <w:color w:val="000000"/>
                <w:spacing w:val="-3"/>
                <w:szCs w:val="24"/>
              </w:rPr>
              <w:t>n</w:t>
            </w:r>
            <w:r w:rsidRPr="005B7919">
              <w:rPr>
                <w:rFonts w:cs="Arial"/>
                <w:color w:val="000000"/>
                <w:spacing w:val="-2"/>
                <w:szCs w:val="24"/>
              </w:rPr>
              <w:t>t</w:t>
            </w:r>
            <w:r w:rsidRPr="005B7919">
              <w:rPr>
                <w:rFonts w:cs="Arial"/>
                <w:color w:val="000000"/>
                <w:szCs w:val="24"/>
              </w:rPr>
              <w:t>er</w:t>
            </w:r>
            <w:r w:rsidRPr="005B7919">
              <w:rPr>
                <w:rFonts w:cs="Arial"/>
                <w:szCs w:val="24"/>
              </w:rPr>
              <w:t xml:space="preserve"> </w:t>
            </w:r>
          </w:p>
        </w:tc>
        <w:tc>
          <w:tcPr>
            <w:tcW w:w="2340" w:type="dxa"/>
          </w:tcPr>
          <w:p w14:paraId="7F82FF56" w14:textId="77777777" w:rsidR="00B90B68" w:rsidRPr="005B7919" w:rsidRDefault="00B90B68">
            <w:pPr>
              <w:rPr>
                <w:rFonts w:eastAsia="Arial" w:cs="Arial"/>
                <w:szCs w:val="24"/>
              </w:rPr>
            </w:pPr>
            <w:r w:rsidRPr="005B7919">
              <w:rPr>
                <w:rFonts w:cs="Arial"/>
                <w:color w:val="000000"/>
                <w:szCs w:val="24"/>
              </w:rPr>
              <w:t>Ameri</w:t>
            </w:r>
            <w:r w:rsidRPr="005B7919">
              <w:rPr>
                <w:rFonts w:cs="Arial"/>
                <w:color w:val="000000"/>
                <w:spacing w:val="-3"/>
                <w:szCs w:val="24"/>
              </w:rPr>
              <w:t>c</w:t>
            </w:r>
            <w:r w:rsidRPr="005B7919">
              <w:rPr>
                <w:rFonts w:cs="Arial"/>
                <w:color w:val="000000"/>
                <w:szCs w:val="24"/>
              </w:rPr>
              <w:t>an River Colle</w:t>
            </w:r>
            <w:r w:rsidRPr="005B7919">
              <w:rPr>
                <w:rFonts w:cs="Arial"/>
                <w:color w:val="000000"/>
                <w:spacing w:val="-3"/>
                <w:szCs w:val="24"/>
              </w:rPr>
              <w:t>g</w:t>
            </w:r>
            <w:r w:rsidRPr="005B7919">
              <w:rPr>
                <w:rFonts w:cs="Arial"/>
                <w:color w:val="000000"/>
                <w:szCs w:val="24"/>
              </w:rPr>
              <w:t>e N</w:t>
            </w:r>
            <w:r w:rsidRPr="005B7919">
              <w:rPr>
                <w:rFonts w:cs="Arial"/>
                <w:color w:val="000000"/>
                <w:spacing w:val="-2"/>
                <w:szCs w:val="24"/>
              </w:rPr>
              <w:t>at</w:t>
            </w:r>
            <w:r w:rsidRPr="005B7919">
              <w:rPr>
                <w:rFonts w:cs="Arial"/>
                <w:color w:val="000000"/>
                <w:szCs w:val="24"/>
              </w:rPr>
              <w:t>omas</w:t>
            </w:r>
            <w:r w:rsidRPr="005B7919">
              <w:rPr>
                <w:rFonts w:cs="Arial"/>
                <w:szCs w:val="24"/>
              </w:rPr>
              <w:t xml:space="preserve"> </w:t>
            </w:r>
          </w:p>
        </w:tc>
        <w:tc>
          <w:tcPr>
            <w:tcW w:w="2340" w:type="dxa"/>
          </w:tcPr>
          <w:p w14:paraId="5F8A8518" w14:textId="77777777" w:rsidR="00B90B68" w:rsidRPr="005B7919" w:rsidRDefault="00B90B68">
            <w:pPr>
              <w:rPr>
                <w:rFonts w:eastAsia="Arial" w:cs="Arial"/>
                <w:szCs w:val="24"/>
              </w:rPr>
            </w:pPr>
            <w:r w:rsidRPr="005B7919">
              <w:rPr>
                <w:rFonts w:cs="Arial"/>
                <w:color w:val="000000"/>
                <w:szCs w:val="24"/>
              </w:rPr>
              <w:t>Sleep Train Arena</w:t>
            </w:r>
          </w:p>
        </w:tc>
        <w:tc>
          <w:tcPr>
            <w:tcW w:w="2340" w:type="dxa"/>
          </w:tcPr>
          <w:p w14:paraId="6020D77D" w14:textId="77777777" w:rsidR="00B90B68" w:rsidRPr="005B7919" w:rsidRDefault="00B90B68">
            <w:pPr>
              <w:rPr>
                <w:rFonts w:eastAsia="Arial" w:cs="Arial"/>
                <w:szCs w:val="24"/>
              </w:rPr>
            </w:pPr>
            <w:r w:rsidRPr="005B7919">
              <w:rPr>
                <w:rFonts w:cs="Arial"/>
                <w:color w:val="000000"/>
                <w:szCs w:val="24"/>
              </w:rPr>
              <w:t>Florin</w:t>
            </w:r>
            <w:r w:rsidRPr="005B7919">
              <w:rPr>
                <w:rFonts w:cs="Arial"/>
                <w:color w:val="000000"/>
                <w:spacing w:val="-4"/>
                <w:szCs w:val="24"/>
              </w:rPr>
              <w:t xml:space="preserve"> </w:t>
            </w:r>
            <w:r w:rsidRPr="005B7919">
              <w:rPr>
                <w:rFonts w:cs="Arial"/>
                <w:color w:val="000000"/>
                <w:spacing w:val="-23"/>
                <w:szCs w:val="24"/>
              </w:rPr>
              <w:t>T</w:t>
            </w:r>
            <w:r w:rsidRPr="005B7919">
              <w:rPr>
                <w:rFonts w:cs="Arial"/>
                <w:color w:val="000000"/>
                <w:szCs w:val="24"/>
              </w:rPr>
              <w:t>owne</w:t>
            </w:r>
            <w:r w:rsidRPr="005B7919">
              <w:rPr>
                <w:rFonts w:cs="Arial"/>
                <w:color w:val="000000"/>
                <w:spacing w:val="-4"/>
                <w:szCs w:val="24"/>
              </w:rPr>
              <w:t xml:space="preserve"> </w:t>
            </w:r>
            <w:r w:rsidRPr="005B7919">
              <w:rPr>
                <w:rFonts w:cs="Arial"/>
                <w:color w:val="000000"/>
                <w:szCs w:val="24"/>
              </w:rPr>
              <w:t>Ce</w:t>
            </w:r>
            <w:r w:rsidRPr="005B7919">
              <w:rPr>
                <w:rFonts w:cs="Arial"/>
                <w:color w:val="000000"/>
                <w:spacing w:val="-3"/>
                <w:szCs w:val="24"/>
              </w:rPr>
              <w:t>n</w:t>
            </w:r>
            <w:r w:rsidRPr="005B7919">
              <w:rPr>
                <w:rFonts w:cs="Arial"/>
                <w:color w:val="000000"/>
                <w:spacing w:val="-2"/>
                <w:szCs w:val="24"/>
              </w:rPr>
              <w:t>t</w:t>
            </w:r>
            <w:r w:rsidRPr="005B7919">
              <w:rPr>
                <w:rFonts w:cs="Arial"/>
                <w:color w:val="000000"/>
                <w:szCs w:val="24"/>
              </w:rPr>
              <w:t>er</w:t>
            </w:r>
            <w:r w:rsidRPr="005B7919">
              <w:rPr>
                <w:rFonts w:cs="Arial"/>
                <w:szCs w:val="24"/>
              </w:rPr>
              <w:t xml:space="preserve"> </w:t>
            </w:r>
          </w:p>
        </w:tc>
      </w:tr>
      <w:tr w:rsidR="00B90B68" w14:paraId="1EC4FA4C" w14:textId="77777777" w:rsidTr="00724E88">
        <w:tc>
          <w:tcPr>
            <w:tcW w:w="2340" w:type="dxa"/>
          </w:tcPr>
          <w:p w14:paraId="47C9B211" w14:textId="527C9B9E" w:rsidR="00B90B68" w:rsidRPr="005B7919" w:rsidRDefault="00B90B68">
            <w:pPr>
              <w:rPr>
                <w:rFonts w:eastAsia="Arial" w:cs="Arial"/>
                <w:szCs w:val="24"/>
              </w:rPr>
            </w:pPr>
            <w:r w:rsidRPr="005B7919">
              <w:rPr>
                <w:rFonts w:cs="Arial"/>
                <w:color w:val="000000"/>
                <w:szCs w:val="24"/>
              </w:rPr>
              <w:t>Sac</w:t>
            </w:r>
            <w:r w:rsidRPr="005B7919">
              <w:rPr>
                <w:rFonts w:cs="Arial"/>
                <w:color w:val="000000"/>
                <w:spacing w:val="-5"/>
                <w:szCs w:val="24"/>
              </w:rPr>
              <w:t>r</w:t>
            </w:r>
            <w:r w:rsidRPr="005B7919">
              <w:rPr>
                <w:rFonts w:cs="Arial"/>
                <w:color w:val="000000"/>
                <w:szCs w:val="24"/>
              </w:rPr>
              <w:t>ame</w:t>
            </w:r>
            <w:r w:rsidRPr="005B7919">
              <w:rPr>
                <w:rFonts w:cs="Arial"/>
                <w:color w:val="000000"/>
                <w:spacing w:val="-3"/>
                <w:szCs w:val="24"/>
              </w:rPr>
              <w:t>n</w:t>
            </w:r>
            <w:r w:rsidRPr="005B7919">
              <w:rPr>
                <w:rFonts w:cs="Arial"/>
                <w:color w:val="000000"/>
                <w:spacing w:val="-2"/>
                <w:szCs w:val="24"/>
              </w:rPr>
              <w:t>t</w:t>
            </w:r>
            <w:r w:rsidRPr="005B7919">
              <w:rPr>
                <w:rFonts w:cs="Arial"/>
                <w:color w:val="000000"/>
                <w:szCs w:val="24"/>
              </w:rPr>
              <w:t>o</w:t>
            </w:r>
            <w:r w:rsidRPr="005B7919">
              <w:rPr>
                <w:rFonts w:cs="Arial"/>
                <w:color w:val="000000"/>
                <w:spacing w:val="-2"/>
                <w:szCs w:val="24"/>
              </w:rPr>
              <w:t xml:space="preserve"> </w:t>
            </w:r>
            <w:r w:rsidRPr="005B7919">
              <w:rPr>
                <w:rFonts w:cs="Arial"/>
                <w:color w:val="000000"/>
                <w:spacing w:val="-12"/>
                <w:szCs w:val="24"/>
              </w:rPr>
              <w:t>V</w:t>
            </w:r>
            <w:r w:rsidRPr="005B7919">
              <w:rPr>
                <w:rFonts w:cs="Arial"/>
                <w:color w:val="000000"/>
                <w:szCs w:val="24"/>
              </w:rPr>
              <w:t>A Medi</w:t>
            </w:r>
            <w:r w:rsidRPr="005B7919">
              <w:rPr>
                <w:rFonts w:cs="Arial"/>
                <w:color w:val="000000"/>
                <w:spacing w:val="-3"/>
                <w:szCs w:val="24"/>
              </w:rPr>
              <w:t>c</w:t>
            </w:r>
            <w:r w:rsidRPr="005B7919">
              <w:rPr>
                <w:rFonts w:cs="Arial"/>
                <w:color w:val="000000"/>
                <w:szCs w:val="24"/>
              </w:rPr>
              <w:t>al Ce</w:t>
            </w:r>
            <w:r w:rsidRPr="005B7919">
              <w:rPr>
                <w:rFonts w:cs="Arial"/>
                <w:color w:val="000000"/>
                <w:spacing w:val="-3"/>
                <w:szCs w:val="24"/>
              </w:rPr>
              <w:t>n</w:t>
            </w:r>
            <w:r w:rsidRPr="005B7919">
              <w:rPr>
                <w:rFonts w:cs="Arial"/>
                <w:color w:val="000000"/>
                <w:spacing w:val="-2"/>
                <w:szCs w:val="24"/>
              </w:rPr>
              <w:t>t</w:t>
            </w:r>
            <w:r w:rsidRPr="005B7919">
              <w:rPr>
                <w:rFonts w:cs="Arial"/>
                <w:color w:val="000000"/>
                <w:szCs w:val="24"/>
              </w:rPr>
              <w:t xml:space="preserve">er </w:t>
            </w:r>
          </w:p>
        </w:tc>
        <w:tc>
          <w:tcPr>
            <w:tcW w:w="2340" w:type="dxa"/>
          </w:tcPr>
          <w:p w14:paraId="1FC11B55" w14:textId="77777777" w:rsidR="00B90B68" w:rsidRPr="005B7919" w:rsidRDefault="00B90B68">
            <w:pPr>
              <w:rPr>
                <w:rFonts w:eastAsia="Arial" w:cs="Arial"/>
                <w:szCs w:val="24"/>
              </w:rPr>
            </w:pPr>
            <w:r w:rsidRPr="005B7919">
              <w:rPr>
                <w:rFonts w:cs="Arial"/>
                <w:color w:val="000000"/>
                <w:szCs w:val="24"/>
              </w:rPr>
              <w:t>Cosumnes River</w:t>
            </w:r>
            <w:r w:rsidRPr="005B7919">
              <w:rPr>
                <w:rFonts w:cs="Arial"/>
                <w:color w:val="000000"/>
                <w:spacing w:val="-3"/>
                <w:szCs w:val="24"/>
              </w:rPr>
              <w:t xml:space="preserve"> </w:t>
            </w:r>
            <w:r w:rsidRPr="005B7919">
              <w:rPr>
                <w:rFonts w:cs="Arial"/>
                <w:color w:val="000000"/>
                <w:szCs w:val="24"/>
              </w:rPr>
              <w:t>Colle</w:t>
            </w:r>
            <w:r w:rsidRPr="005B7919">
              <w:rPr>
                <w:rFonts w:cs="Arial"/>
                <w:color w:val="000000"/>
                <w:spacing w:val="-3"/>
                <w:szCs w:val="24"/>
              </w:rPr>
              <w:t>g</w:t>
            </w:r>
            <w:r w:rsidRPr="005B7919">
              <w:rPr>
                <w:rFonts w:cs="Arial"/>
                <w:color w:val="000000"/>
                <w:szCs w:val="24"/>
              </w:rPr>
              <w:t>e</w:t>
            </w:r>
            <w:r w:rsidRPr="005B7919">
              <w:rPr>
                <w:rFonts w:cs="Arial"/>
                <w:szCs w:val="24"/>
              </w:rPr>
              <w:t xml:space="preserve"> </w:t>
            </w:r>
          </w:p>
        </w:tc>
        <w:tc>
          <w:tcPr>
            <w:tcW w:w="2340" w:type="dxa"/>
          </w:tcPr>
          <w:p w14:paraId="4E424799" w14:textId="77777777" w:rsidR="00B90B68" w:rsidRPr="005B7919" w:rsidRDefault="00B90B68">
            <w:pPr>
              <w:rPr>
                <w:rFonts w:eastAsia="Arial" w:cs="Arial"/>
                <w:szCs w:val="24"/>
              </w:rPr>
            </w:pPr>
          </w:p>
        </w:tc>
        <w:tc>
          <w:tcPr>
            <w:tcW w:w="2340" w:type="dxa"/>
          </w:tcPr>
          <w:p w14:paraId="5FC18981" w14:textId="77777777" w:rsidR="00B90B68" w:rsidRPr="005B7919" w:rsidRDefault="00B90B68">
            <w:pPr>
              <w:rPr>
                <w:rFonts w:eastAsia="Arial" w:cs="Arial"/>
                <w:szCs w:val="24"/>
              </w:rPr>
            </w:pPr>
            <w:r w:rsidRPr="005B7919">
              <w:rPr>
                <w:rFonts w:cs="Arial"/>
                <w:color w:val="000000"/>
                <w:szCs w:val="24"/>
              </w:rPr>
              <w:t>Rancho Co</w:t>
            </w:r>
            <w:r w:rsidRPr="005B7919">
              <w:rPr>
                <w:rFonts w:cs="Arial"/>
                <w:color w:val="000000"/>
                <w:spacing w:val="-3"/>
                <w:szCs w:val="24"/>
              </w:rPr>
              <w:t>r</w:t>
            </w:r>
            <w:r w:rsidRPr="005B7919">
              <w:rPr>
                <w:rFonts w:cs="Arial"/>
                <w:color w:val="000000"/>
                <w:szCs w:val="24"/>
              </w:rPr>
              <w:t>do</w:t>
            </w:r>
            <w:r w:rsidRPr="005B7919">
              <w:rPr>
                <w:rFonts w:cs="Arial"/>
                <w:color w:val="000000"/>
                <w:spacing w:val="-3"/>
                <w:szCs w:val="24"/>
              </w:rPr>
              <w:t>v</w:t>
            </w:r>
            <w:r w:rsidRPr="005B7919">
              <w:rPr>
                <w:rFonts w:cs="Arial"/>
                <w:color w:val="000000"/>
                <w:szCs w:val="24"/>
              </w:rPr>
              <w:t xml:space="preserve">a </w:t>
            </w:r>
            <w:r w:rsidRPr="005B7919">
              <w:rPr>
                <w:rFonts w:cs="Arial"/>
                <w:color w:val="000000"/>
                <w:spacing w:val="-23"/>
                <w:szCs w:val="24"/>
              </w:rPr>
              <w:t>T</w:t>
            </w:r>
            <w:r w:rsidRPr="005B7919">
              <w:rPr>
                <w:rFonts w:cs="Arial"/>
                <w:color w:val="000000"/>
                <w:szCs w:val="24"/>
              </w:rPr>
              <w:t>own</w:t>
            </w:r>
            <w:r w:rsidRPr="005B7919">
              <w:rPr>
                <w:rFonts w:cs="Arial"/>
                <w:color w:val="000000"/>
                <w:spacing w:val="-3"/>
                <w:szCs w:val="24"/>
              </w:rPr>
              <w:t xml:space="preserve"> </w:t>
            </w:r>
            <w:r w:rsidRPr="005B7919">
              <w:rPr>
                <w:rFonts w:cs="Arial"/>
                <w:color w:val="000000"/>
                <w:szCs w:val="24"/>
              </w:rPr>
              <w:t>Ce</w:t>
            </w:r>
            <w:r w:rsidRPr="005B7919">
              <w:rPr>
                <w:rFonts w:cs="Arial"/>
                <w:color w:val="000000"/>
                <w:spacing w:val="-3"/>
                <w:szCs w:val="24"/>
              </w:rPr>
              <w:t>n</w:t>
            </w:r>
            <w:r w:rsidRPr="005B7919">
              <w:rPr>
                <w:rFonts w:cs="Arial"/>
                <w:color w:val="000000"/>
                <w:spacing w:val="-2"/>
                <w:szCs w:val="24"/>
              </w:rPr>
              <w:t>t</w:t>
            </w:r>
            <w:r w:rsidRPr="005B7919">
              <w:rPr>
                <w:rFonts w:cs="Arial"/>
                <w:color w:val="000000"/>
                <w:szCs w:val="24"/>
              </w:rPr>
              <w:t>er (Zi</w:t>
            </w:r>
            <w:r w:rsidRPr="005B7919">
              <w:rPr>
                <w:rFonts w:cs="Arial"/>
                <w:color w:val="000000"/>
                <w:spacing w:val="-2"/>
                <w:szCs w:val="24"/>
              </w:rPr>
              <w:t>n</w:t>
            </w:r>
            <w:r w:rsidRPr="005B7919">
              <w:rPr>
                <w:rFonts w:cs="Arial"/>
                <w:color w:val="000000"/>
                <w:spacing w:val="-3"/>
                <w:szCs w:val="24"/>
              </w:rPr>
              <w:t>f</w:t>
            </w:r>
            <w:r w:rsidRPr="005B7919">
              <w:rPr>
                <w:rFonts w:cs="Arial"/>
                <w:color w:val="000000"/>
                <w:szCs w:val="24"/>
              </w:rPr>
              <w:t>andel Pla</w:t>
            </w:r>
            <w:r w:rsidRPr="005B7919">
              <w:rPr>
                <w:rFonts w:cs="Arial"/>
                <w:color w:val="000000"/>
                <w:spacing w:val="-5"/>
                <w:szCs w:val="24"/>
              </w:rPr>
              <w:t>z</w:t>
            </w:r>
            <w:r w:rsidRPr="005B7919">
              <w:rPr>
                <w:rFonts w:cs="Arial"/>
                <w:color w:val="000000"/>
                <w:szCs w:val="24"/>
              </w:rPr>
              <w:t>a)</w:t>
            </w:r>
            <w:r w:rsidRPr="005B7919">
              <w:rPr>
                <w:rFonts w:cs="Arial"/>
                <w:szCs w:val="24"/>
              </w:rPr>
              <w:t xml:space="preserve"> </w:t>
            </w:r>
          </w:p>
        </w:tc>
      </w:tr>
      <w:tr w:rsidR="00B90B68" w14:paraId="3828C26A" w14:textId="77777777" w:rsidTr="00724E88">
        <w:tc>
          <w:tcPr>
            <w:tcW w:w="2340" w:type="dxa"/>
          </w:tcPr>
          <w:p w14:paraId="05C306B0" w14:textId="77777777" w:rsidR="00B90B68" w:rsidRPr="005B7919" w:rsidRDefault="00B90B68">
            <w:pPr>
              <w:rPr>
                <w:rFonts w:eastAsia="Arial" w:cs="Arial"/>
                <w:szCs w:val="24"/>
              </w:rPr>
            </w:pPr>
            <w:r w:rsidRPr="005B7919">
              <w:rPr>
                <w:rFonts w:cs="Arial"/>
                <w:color w:val="000000"/>
                <w:spacing w:val="-4"/>
                <w:szCs w:val="24"/>
              </w:rPr>
              <w:t>K</w:t>
            </w:r>
            <w:r w:rsidRPr="005B7919">
              <w:rPr>
                <w:rFonts w:cs="Arial"/>
                <w:color w:val="000000"/>
                <w:szCs w:val="24"/>
              </w:rPr>
              <w:t xml:space="preserve">aiser </w:t>
            </w:r>
            <w:r w:rsidRPr="005B7919">
              <w:rPr>
                <w:rFonts w:cs="Arial"/>
                <w:color w:val="000000"/>
                <w:spacing w:val="-6"/>
                <w:szCs w:val="24"/>
              </w:rPr>
              <w:t>P</w:t>
            </w:r>
            <w:r w:rsidRPr="005B7919">
              <w:rPr>
                <w:rFonts w:cs="Arial"/>
                <w:color w:val="000000"/>
                <w:szCs w:val="24"/>
              </w:rPr>
              <w:t>ermane</w:t>
            </w:r>
            <w:r w:rsidRPr="005B7919">
              <w:rPr>
                <w:rFonts w:cs="Arial"/>
                <w:color w:val="000000"/>
                <w:spacing w:val="-3"/>
                <w:szCs w:val="24"/>
              </w:rPr>
              <w:t>n</w:t>
            </w:r>
            <w:r w:rsidRPr="005B7919">
              <w:rPr>
                <w:rFonts w:cs="Arial"/>
                <w:color w:val="000000"/>
                <w:spacing w:val="-2"/>
                <w:szCs w:val="24"/>
              </w:rPr>
              <w:t>t</w:t>
            </w:r>
            <w:r w:rsidRPr="005B7919">
              <w:rPr>
                <w:rFonts w:cs="Arial"/>
                <w:color w:val="000000"/>
                <w:szCs w:val="24"/>
              </w:rPr>
              <w:t>e Rancho Co</w:t>
            </w:r>
            <w:r w:rsidRPr="005B7919">
              <w:rPr>
                <w:rFonts w:cs="Arial"/>
                <w:color w:val="000000"/>
                <w:spacing w:val="-3"/>
                <w:szCs w:val="24"/>
              </w:rPr>
              <w:t>r</w:t>
            </w:r>
            <w:r w:rsidRPr="005B7919">
              <w:rPr>
                <w:rFonts w:cs="Arial"/>
                <w:color w:val="000000"/>
                <w:szCs w:val="24"/>
              </w:rPr>
              <w:t>do</w:t>
            </w:r>
            <w:r w:rsidRPr="005B7919">
              <w:rPr>
                <w:rFonts w:cs="Arial"/>
                <w:color w:val="000000"/>
                <w:spacing w:val="-3"/>
                <w:szCs w:val="24"/>
              </w:rPr>
              <w:t>v</w:t>
            </w:r>
            <w:r w:rsidRPr="005B7919">
              <w:rPr>
                <w:rFonts w:cs="Arial"/>
                <w:color w:val="000000"/>
                <w:szCs w:val="24"/>
              </w:rPr>
              <w:t>a Medi</w:t>
            </w:r>
            <w:r w:rsidRPr="005B7919">
              <w:rPr>
                <w:rFonts w:cs="Arial"/>
                <w:color w:val="000000"/>
                <w:spacing w:val="-3"/>
                <w:szCs w:val="24"/>
              </w:rPr>
              <w:t>c</w:t>
            </w:r>
            <w:r w:rsidRPr="005B7919">
              <w:rPr>
                <w:rFonts w:cs="Arial"/>
                <w:color w:val="000000"/>
                <w:szCs w:val="24"/>
              </w:rPr>
              <w:t>al Offices</w:t>
            </w:r>
            <w:r w:rsidRPr="005B7919">
              <w:rPr>
                <w:rFonts w:cs="Arial"/>
                <w:szCs w:val="24"/>
              </w:rPr>
              <w:t xml:space="preserve"> </w:t>
            </w:r>
          </w:p>
        </w:tc>
        <w:tc>
          <w:tcPr>
            <w:tcW w:w="2340" w:type="dxa"/>
          </w:tcPr>
          <w:p w14:paraId="25E42F95" w14:textId="77777777" w:rsidR="00B90B68" w:rsidRPr="005B7919" w:rsidRDefault="00B90B68">
            <w:pPr>
              <w:rPr>
                <w:rFonts w:eastAsia="Arial" w:cs="Arial"/>
                <w:szCs w:val="24"/>
              </w:rPr>
            </w:pPr>
            <w:r w:rsidRPr="005B7919">
              <w:rPr>
                <w:rFonts w:cs="Arial"/>
                <w:color w:val="000000"/>
                <w:szCs w:val="24"/>
              </w:rPr>
              <w:t>Sac</w:t>
            </w:r>
            <w:r w:rsidRPr="005B7919">
              <w:rPr>
                <w:rFonts w:cs="Arial"/>
                <w:color w:val="000000"/>
                <w:spacing w:val="-5"/>
                <w:szCs w:val="24"/>
              </w:rPr>
              <w:t>r</w:t>
            </w:r>
            <w:r w:rsidRPr="005B7919">
              <w:rPr>
                <w:rFonts w:cs="Arial"/>
                <w:color w:val="000000"/>
                <w:szCs w:val="24"/>
              </w:rPr>
              <w:t>ame</w:t>
            </w:r>
            <w:r w:rsidRPr="005B7919">
              <w:rPr>
                <w:rFonts w:cs="Arial"/>
                <w:color w:val="000000"/>
                <w:spacing w:val="-3"/>
                <w:szCs w:val="24"/>
              </w:rPr>
              <w:t>n</w:t>
            </w:r>
            <w:r w:rsidRPr="005B7919">
              <w:rPr>
                <w:rFonts w:cs="Arial"/>
                <w:color w:val="000000"/>
                <w:spacing w:val="-2"/>
                <w:szCs w:val="24"/>
              </w:rPr>
              <w:t>t</w:t>
            </w:r>
            <w:r w:rsidRPr="005B7919">
              <w:rPr>
                <w:rFonts w:cs="Arial"/>
                <w:color w:val="000000"/>
                <w:szCs w:val="24"/>
              </w:rPr>
              <w:t>o</w:t>
            </w:r>
            <w:r w:rsidRPr="005B7919">
              <w:rPr>
                <w:rFonts w:cs="Arial"/>
                <w:color w:val="000000"/>
                <w:spacing w:val="-2"/>
                <w:szCs w:val="24"/>
              </w:rPr>
              <w:t xml:space="preserve"> </w:t>
            </w:r>
            <w:r w:rsidRPr="005B7919">
              <w:rPr>
                <w:rFonts w:cs="Arial"/>
                <w:color w:val="000000"/>
                <w:szCs w:val="24"/>
              </w:rPr>
              <w:t>City Colle</w:t>
            </w:r>
            <w:r w:rsidRPr="005B7919">
              <w:rPr>
                <w:rFonts w:cs="Arial"/>
                <w:color w:val="000000"/>
                <w:spacing w:val="-3"/>
                <w:szCs w:val="24"/>
              </w:rPr>
              <w:t>g</w:t>
            </w:r>
            <w:r w:rsidRPr="005B7919">
              <w:rPr>
                <w:rFonts w:cs="Arial"/>
                <w:color w:val="000000"/>
                <w:szCs w:val="24"/>
              </w:rPr>
              <w:t>e</w:t>
            </w:r>
            <w:r w:rsidRPr="005B7919">
              <w:rPr>
                <w:rFonts w:cs="Arial"/>
                <w:szCs w:val="24"/>
              </w:rPr>
              <w:t xml:space="preserve"> </w:t>
            </w:r>
          </w:p>
        </w:tc>
        <w:tc>
          <w:tcPr>
            <w:tcW w:w="2340" w:type="dxa"/>
          </w:tcPr>
          <w:p w14:paraId="3E022FF6" w14:textId="77777777" w:rsidR="00B90B68" w:rsidRPr="005B7919" w:rsidRDefault="00B90B68">
            <w:pPr>
              <w:rPr>
                <w:rFonts w:eastAsia="Arial" w:cs="Arial"/>
                <w:szCs w:val="24"/>
              </w:rPr>
            </w:pPr>
          </w:p>
        </w:tc>
        <w:tc>
          <w:tcPr>
            <w:tcW w:w="2340" w:type="dxa"/>
          </w:tcPr>
          <w:p w14:paraId="74F6B91F" w14:textId="77777777" w:rsidR="00B90B68" w:rsidRPr="005B7919" w:rsidRDefault="00B90B68">
            <w:pPr>
              <w:rPr>
                <w:rFonts w:eastAsia="Arial" w:cs="Arial"/>
                <w:szCs w:val="24"/>
              </w:rPr>
            </w:pPr>
            <w:r w:rsidRPr="005B7919">
              <w:rPr>
                <w:rFonts w:eastAsia="Arial" w:cs="Arial"/>
                <w:szCs w:val="24"/>
              </w:rPr>
              <w:t>Broadstone Plaza</w:t>
            </w:r>
          </w:p>
        </w:tc>
      </w:tr>
      <w:tr w:rsidR="00B90B68" w14:paraId="548762F1" w14:textId="77777777" w:rsidTr="00724E88">
        <w:tc>
          <w:tcPr>
            <w:tcW w:w="2340" w:type="dxa"/>
          </w:tcPr>
          <w:p w14:paraId="0EB72292" w14:textId="620DFF3B" w:rsidR="00B90B68" w:rsidRPr="005B7919" w:rsidRDefault="00B90B68">
            <w:pPr>
              <w:rPr>
                <w:rFonts w:eastAsia="Arial" w:cs="Arial"/>
                <w:szCs w:val="24"/>
              </w:rPr>
            </w:pPr>
            <w:r w:rsidRPr="005B7919">
              <w:rPr>
                <w:rFonts w:cs="Arial"/>
                <w:color w:val="000000"/>
                <w:spacing w:val="-4"/>
                <w:szCs w:val="24"/>
              </w:rPr>
              <w:t>K</w:t>
            </w:r>
            <w:r w:rsidRPr="005B7919">
              <w:rPr>
                <w:rFonts w:cs="Arial"/>
                <w:color w:val="000000"/>
                <w:szCs w:val="24"/>
              </w:rPr>
              <w:t xml:space="preserve">aiser </w:t>
            </w:r>
            <w:r w:rsidRPr="005B7919">
              <w:rPr>
                <w:rFonts w:cs="Arial"/>
                <w:color w:val="000000"/>
                <w:spacing w:val="-6"/>
                <w:szCs w:val="24"/>
              </w:rPr>
              <w:t>P</w:t>
            </w:r>
            <w:r w:rsidRPr="005B7919">
              <w:rPr>
                <w:rFonts w:cs="Arial"/>
                <w:color w:val="000000"/>
                <w:szCs w:val="24"/>
              </w:rPr>
              <w:t>ermane</w:t>
            </w:r>
            <w:r w:rsidRPr="005B7919">
              <w:rPr>
                <w:rFonts w:cs="Arial"/>
                <w:color w:val="000000"/>
                <w:spacing w:val="-3"/>
                <w:szCs w:val="24"/>
              </w:rPr>
              <w:t>n</w:t>
            </w:r>
            <w:r w:rsidRPr="005B7919">
              <w:rPr>
                <w:rFonts w:cs="Arial"/>
                <w:color w:val="000000"/>
                <w:spacing w:val="-2"/>
                <w:szCs w:val="24"/>
              </w:rPr>
              <w:t>t</w:t>
            </w:r>
            <w:r w:rsidRPr="005B7919">
              <w:rPr>
                <w:rFonts w:cs="Arial"/>
                <w:color w:val="000000"/>
                <w:szCs w:val="24"/>
              </w:rPr>
              <w:t>e Sac</w:t>
            </w:r>
            <w:r w:rsidRPr="005B7919">
              <w:rPr>
                <w:rFonts w:cs="Arial"/>
                <w:color w:val="000000"/>
                <w:spacing w:val="-5"/>
                <w:szCs w:val="24"/>
              </w:rPr>
              <w:t>r</w:t>
            </w:r>
            <w:r w:rsidRPr="005B7919">
              <w:rPr>
                <w:rFonts w:cs="Arial"/>
                <w:color w:val="000000"/>
                <w:szCs w:val="24"/>
              </w:rPr>
              <w:t>ame</w:t>
            </w:r>
            <w:r w:rsidRPr="005B7919">
              <w:rPr>
                <w:rFonts w:cs="Arial"/>
                <w:color w:val="000000"/>
                <w:spacing w:val="-3"/>
                <w:szCs w:val="24"/>
              </w:rPr>
              <w:t>n</w:t>
            </w:r>
            <w:r w:rsidRPr="005B7919">
              <w:rPr>
                <w:rFonts w:cs="Arial"/>
                <w:color w:val="000000"/>
                <w:spacing w:val="-2"/>
                <w:szCs w:val="24"/>
              </w:rPr>
              <w:t>t</w:t>
            </w:r>
            <w:r w:rsidRPr="005B7919">
              <w:rPr>
                <w:rFonts w:cs="Arial"/>
                <w:color w:val="000000"/>
                <w:szCs w:val="24"/>
              </w:rPr>
              <w:t>o</w:t>
            </w:r>
            <w:r w:rsidRPr="005B7919">
              <w:rPr>
                <w:rFonts w:cs="Arial"/>
                <w:color w:val="000000"/>
                <w:spacing w:val="-2"/>
                <w:szCs w:val="24"/>
              </w:rPr>
              <w:t xml:space="preserve"> </w:t>
            </w:r>
            <w:r w:rsidRPr="005B7919">
              <w:rPr>
                <w:rFonts w:cs="Arial"/>
                <w:color w:val="000000"/>
                <w:szCs w:val="24"/>
              </w:rPr>
              <w:t>Medi</w:t>
            </w:r>
            <w:r w:rsidRPr="005B7919">
              <w:rPr>
                <w:rFonts w:cs="Arial"/>
                <w:color w:val="000000"/>
                <w:spacing w:val="-3"/>
                <w:szCs w:val="24"/>
              </w:rPr>
              <w:t>c</w:t>
            </w:r>
            <w:r w:rsidRPr="005B7919">
              <w:rPr>
                <w:rFonts w:cs="Arial"/>
                <w:color w:val="000000"/>
                <w:szCs w:val="24"/>
              </w:rPr>
              <w:t>al Ce</w:t>
            </w:r>
            <w:r w:rsidRPr="005B7919">
              <w:rPr>
                <w:rFonts w:cs="Arial"/>
                <w:color w:val="000000"/>
                <w:spacing w:val="-3"/>
                <w:szCs w:val="24"/>
              </w:rPr>
              <w:t>n</w:t>
            </w:r>
            <w:r w:rsidRPr="005B7919">
              <w:rPr>
                <w:rFonts w:cs="Arial"/>
                <w:color w:val="000000"/>
                <w:spacing w:val="-2"/>
                <w:szCs w:val="24"/>
              </w:rPr>
              <w:t>t</w:t>
            </w:r>
            <w:r w:rsidRPr="005B7919">
              <w:rPr>
                <w:rFonts w:cs="Arial"/>
                <w:color w:val="000000"/>
                <w:szCs w:val="24"/>
              </w:rPr>
              <w:t>er</w:t>
            </w:r>
          </w:p>
        </w:tc>
        <w:tc>
          <w:tcPr>
            <w:tcW w:w="2340" w:type="dxa"/>
          </w:tcPr>
          <w:p w14:paraId="22B5E826" w14:textId="77777777" w:rsidR="00B90B68" w:rsidRPr="005B7919" w:rsidRDefault="00B90B68">
            <w:pPr>
              <w:rPr>
                <w:rFonts w:eastAsia="Arial" w:cs="Arial"/>
                <w:szCs w:val="24"/>
              </w:rPr>
            </w:pPr>
            <w:r w:rsidRPr="005B7919">
              <w:rPr>
                <w:rFonts w:cs="Arial"/>
                <w:color w:val="000000"/>
                <w:spacing w:val="-4"/>
                <w:szCs w:val="24"/>
              </w:rPr>
              <w:t>F</w:t>
            </w:r>
            <w:r w:rsidRPr="005B7919">
              <w:rPr>
                <w:rFonts w:cs="Arial"/>
                <w:color w:val="000000"/>
                <w:szCs w:val="24"/>
              </w:rPr>
              <w:t>olsom</w:t>
            </w:r>
            <w:r w:rsidRPr="005B7919">
              <w:rPr>
                <w:rFonts w:cs="Arial"/>
                <w:color w:val="000000"/>
                <w:spacing w:val="-5"/>
                <w:szCs w:val="24"/>
              </w:rPr>
              <w:t xml:space="preserve"> </w:t>
            </w:r>
            <w:r w:rsidRPr="005B7919">
              <w:rPr>
                <w:rFonts w:cs="Arial"/>
                <w:color w:val="000000"/>
                <w:szCs w:val="24"/>
              </w:rPr>
              <w:t>La</w:t>
            </w:r>
            <w:r w:rsidRPr="005B7919">
              <w:rPr>
                <w:rFonts w:cs="Arial"/>
                <w:color w:val="000000"/>
                <w:spacing w:val="-10"/>
                <w:szCs w:val="24"/>
              </w:rPr>
              <w:t>k</w:t>
            </w:r>
            <w:r w:rsidRPr="005B7919">
              <w:rPr>
                <w:rFonts w:cs="Arial"/>
                <w:color w:val="000000"/>
                <w:szCs w:val="24"/>
              </w:rPr>
              <w:t>e Colle</w:t>
            </w:r>
            <w:r w:rsidRPr="005B7919">
              <w:rPr>
                <w:rFonts w:cs="Arial"/>
                <w:color w:val="000000"/>
                <w:spacing w:val="-3"/>
                <w:szCs w:val="24"/>
              </w:rPr>
              <w:t>g</w:t>
            </w:r>
            <w:r w:rsidRPr="005B7919">
              <w:rPr>
                <w:rFonts w:cs="Arial"/>
                <w:color w:val="000000"/>
                <w:szCs w:val="24"/>
              </w:rPr>
              <w:t>e</w:t>
            </w:r>
            <w:r w:rsidRPr="005B7919">
              <w:rPr>
                <w:rFonts w:cs="Arial"/>
                <w:szCs w:val="24"/>
              </w:rPr>
              <w:t xml:space="preserve"> </w:t>
            </w:r>
          </w:p>
        </w:tc>
        <w:tc>
          <w:tcPr>
            <w:tcW w:w="2340" w:type="dxa"/>
          </w:tcPr>
          <w:p w14:paraId="3797BA9E" w14:textId="77777777" w:rsidR="00B90B68" w:rsidRPr="005B7919" w:rsidRDefault="00B90B68">
            <w:pPr>
              <w:rPr>
                <w:rFonts w:eastAsia="Arial" w:cs="Arial"/>
                <w:szCs w:val="24"/>
              </w:rPr>
            </w:pPr>
          </w:p>
        </w:tc>
        <w:tc>
          <w:tcPr>
            <w:tcW w:w="2340" w:type="dxa"/>
          </w:tcPr>
          <w:p w14:paraId="52DF1DCF" w14:textId="77777777" w:rsidR="00B90B68" w:rsidRPr="005B7919" w:rsidRDefault="00B90B68">
            <w:pPr>
              <w:rPr>
                <w:rFonts w:eastAsia="Arial" w:cs="Arial"/>
                <w:szCs w:val="24"/>
              </w:rPr>
            </w:pPr>
            <w:r w:rsidRPr="005B7919">
              <w:rPr>
                <w:rFonts w:cs="Arial"/>
                <w:color w:val="000000"/>
                <w:spacing w:val="-5"/>
                <w:szCs w:val="24"/>
              </w:rPr>
              <w:t>P</w:t>
            </w:r>
            <w:r w:rsidRPr="005B7919">
              <w:rPr>
                <w:rFonts w:cs="Arial"/>
                <w:color w:val="000000"/>
                <w:szCs w:val="24"/>
              </w:rPr>
              <w:t xml:space="preserve">alladio </w:t>
            </w:r>
            <w:r w:rsidRPr="005B7919">
              <w:rPr>
                <w:rFonts w:cs="Arial"/>
                <w:color w:val="000000"/>
                <w:spacing w:val="-5"/>
                <w:szCs w:val="24"/>
              </w:rPr>
              <w:t>P</w:t>
            </w:r>
            <w:r w:rsidRPr="005B7919">
              <w:rPr>
                <w:rFonts w:cs="Arial"/>
                <w:color w:val="000000"/>
                <w:szCs w:val="24"/>
              </w:rPr>
              <w:t>arkw</w:t>
            </w:r>
            <w:r w:rsidRPr="005B7919">
              <w:rPr>
                <w:rFonts w:cs="Arial"/>
                <w:color w:val="000000"/>
                <w:spacing w:val="-4"/>
                <w:szCs w:val="24"/>
              </w:rPr>
              <w:t>a</w:t>
            </w:r>
            <w:r w:rsidRPr="005B7919">
              <w:rPr>
                <w:rFonts w:cs="Arial"/>
                <w:color w:val="000000"/>
                <w:szCs w:val="24"/>
              </w:rPr>
              <w:t>y</w:t>
            </w:r>
            <w:r w:rsidRPr="005B7919">
              <w:rPr>
                <w:rFonts w:cs="Arial"/>
                <w:color w:val="000000"/>
                <w:spacing w:val="-3"/>
                <w:szCs w:val="24"/>
              </w:rPr>
              <w:t xml:space="preserve"> </w:t>
            </w:r>
            <w:r w:rsidRPr="005B7919">
              <w:rPr>
                <w:rFonts w:cs="Arial"/>
                <w:color w:val="000000"/>
                <w:szCs w:val="24"/>
              </w:rPr>
              <w:t>&amp;</w:t>
            </w:r>
            <w:r w:rsidRPr="005B7919">
              <w:rPr>
                <w:rFonts w:cs="Arial"/>
                <w:color w:val="000000"/>
                <w:spacing w:val="-3"/>
                <w:szCs w:val="24"/>
              </w:rPr>
              <w:t xml:space="preserve"> </w:t>
            </w:r>
            <w:r w:rsidRPr="005B7919">
              <w:rPr>
                <w:rFonts w:cs="Arial"/>
                <w:color w:val="000000"/>
                <w:szCs w:val="24"/>
              </w:rPr>
              <w:t>B</w:t>
            </w:r>
            <w:r w:rsidRPr="005B7919">
              <w:rPr>
                <w:rFonts w:cs="Arial"/>
                <w:color w:val="000000"/>
                <w:spacing w:val="-4"/>
                <w:szCs w:val="24"/>
              </w:rPr>
              <w:t>r</w:t>
            </w:r>
            <w:r w:rsidRPr="005B7919">
              <w:rPr>
                <w:rFonts w:cs="Arial"/>
                <w:color w:val="000000"/>
                <w:szCs w:val="24"/>
              </w:rPr>
              <w:t>oads</w:t>
            </w:r>
            <w:r w:rsidRPr="005B7919">
              <w:rPr>
                <w:rFonts w:cs="Arial"/>
                <w:color w:val="000000"/>
                <w:spacing w:val="-2"/>
                <w:szCs w:val="24"/>
              </w:rPr>
              <w:t>t</w:t>
            </w:r>
            <w:r w:rsidRPr="005B7919">
              <w:rPr>
                <w:rFonts w:cs="Arial"/>
                <w:color w:val="000000"/>
                <w:szCs w:val="24"/>
              </w:rPr>
              <w:t xml:space="preserve">one </w:t>
            </w:r>
            <w:r w:rsidRPr="005B7919">
              <w:rPr>
                <w:rFonts w:cs="Arial"/>
                <w:color w:val="000000"/>
                <w:spacing w:val="-5"/>
                <w:szCs w:val="24"/>
              </w:rPr>
              <w:t>P</w:t>
            </w:r>
            <w:r w:rsidRPr="005B7919">
              <w:rPr>
                <w:rFonts w:cs="Arial"/>
                <w:color w:val="000000"/>
                <w:szCs w:val="24"/>
              </w:rPr>
              <w:t>oi</w:t>
            </w:r>
            <w:r w:rsidRPr="005B7919">
              <w:rPr>
                <w:rFonts w:cs="Arial"/>
                <w:color w:val="000000"/>
                <w:spacing w:val="-3"/>
                <w:szCs w:val="24"/>
              </w:rPr>
              <w:t>n</w:t>
            </w:r>
            <w:r w:rsidRPr="005B7919">
              <w:rPr>
                <w:rFonts w:cs="Arial"/>
                <w:color w:val="000000"/>
                <w:spacing w:val="-2"/>
                <w:szCs w:val="24"/>
              </w:rPr>
              <w:t>t</w:t>
            </w:r>
            <w:r w:rsidRPr="005B7919">
              <w:rPr>
                <w:rFonts w:cs="Arial"/>
                <w:color w:val="000000"/>
                <w:szCs w:val="24"/>
              </w:rPr>
              <w:t>e</w:t>
            </w:r>
          </w:p>
        </w:tc>
      </w:tr>
      <w:tr w:rsidR="00B90B68" w14:paraId="14C0D8A1" w14:textId="77777777" w:rsidTr="00724E88">
        <w:tc>
          <w:tcPr>
            <w:tcW w:w="2340" w:type="dxa"/>
          </w:tcPr>
          <w:p w14:paraId="68EBA219" w14:textId="77777777" w:rsidR="00B90B68" w:rsidRPr="005B7919" w:rsidRDefault="00B90B68">
            <w:pPr>
              <w:rPr>
                <w:rFonts w:eastAsia="Arial" w:cs="Arial"/>
                <w:szCs w:val="24"/>
              </w:rPr>
            </w:pPr>
            <w:r w:rsidRPr="005B7919">
              <w:rPr>
                <w:rFonts w:cs="Arial"/>
                <w:color w:val="000000"/>
                <w:spacing w:val="-4"/>
                <w:szCs w:val="24"/>
              </w:rPr>
              <w:t>K</w:t>
            </w:r>
            <w:r w:rsidRPr="005B7919">
              <w:rPr>
                <w:rFonts w:cs="Arial"/>
                <w:color w:val="000000"/>
                <w:szCs w:val="24"/>
              </w:rPr>
              <w:t xml:space="preserve">aiser </w:t>
            </w:r>
            <w:r w:rsidRPr="005B7919">
              <w:rPr>
                <w:rFonts w:cs="Arial"/>
                <w:color w:val="000000"/>
                <w:spacing w:val="-6"/>
                <w:szCs w:val="24"/>
              </w:rPr>
              <w:t>P</w:t>
            </w:r>
            <w:r w:rsidRPr="005B7919">
              <w:rPr>
                <w:rFonts w:cs="Arial"/>
                <w:color w:val="000000"/>
                <w:szCs w:val="24"/>
              </w:rPr>
              <w:t>ermane</w:t>
            </w:r>
            <w:r w:rsidRPr="005B7919">
              <w:rPr>
                <w:rFonts w:cs="Arial"/>
                <w:color w:val="000000"/>
                <w:spacing w:val="-3"/>
                <w:szCs w:val="24"/>
              </w:rPr>
              <w:t>n</w:t>
            </w:r>
            <w:r w:rsidRPr="005B7919">
              <w:rPr>
                <w:rFonts w:cs="Arial"/>
                <w:color w:val="000000"/>
                <w:spacing w:val="-2"/>
                <w:szCs w:val="24"/>
              </w:rPr>
              <w:t>t</w:t>
            </w:r>
            <w:r w:rsidRPr="005B7919">
              <w:rPr>
                <w:rFonts w:cs="Arial"/>
                <w:color w:val="000000"/>
                <w:szCs w:val="24"/>
              </w:rPr>
              <w:t xml:space="preserve">e </w:t>
            </w:r>
            <w:r w:rsidRPr="005B7919">
              <w:rPr>
                <w:rFonts w:cs="Arial"/>
                <w:color w:val="000000"/>
                <w:spacing w:val="-5"/>
                <w:szCs w:val="24"/>
              </w:rPr>
              <w:t>P</w:t>
            </w:r>
            <w:r w:rsidRPr="005B7919">
              <w:rPr>
                <w:rFonts w:cs="Arial"/>
                <w:color w:val="000000"/>
                <w:szCs w:val="24"/>
              </w:rPr>
              <w:t>oi</w:t>
            </w:r>
            <w:r w:rsidRPr="005B7919">
              <w:rPr>
                <w:rFonts w:cs="Arial"/>
                <w:color w:val="000000"/>
                <w:spacing w:val="-3"/>
                <w:szCs w:val="24"/>
              </w:rPr>
              <w:t>n</w:t>
            </w:r>
            <w:r w:rsidRPr="005B7919">
              <w:rPr>
                <w:rFonts w:cs="Arial"/>
                <w:color w:val="000000"/>
                <w:szCs w:val="24"/>
              </w:rPr>
              <w:t xml:space="preserve">t </w:t>
            </w:r>
            <w:r w:rsidRPr="005B7919">
              <w:rPr>
                <w:rFonts w:cs="Arial"/>
                <w:color w:val="000000"/>
                <w:spacing w:val="-9"/>
                <w:szCs w:val="24"/>
              </w:rPr>
              <w:t>W</w:t>
            </w:r>
            <w:r w:rsidRPr="005B7919">
              <w:rPr>
                <w:rFonts w:cs="Arial"/>
                <w:color w:val="000000"/>
                <w:szCs w:val="24"/>
              </w:rPr>
              <w:t>e</w:t>
            </w:r>
            <w:r w:rsidRPr="005B7919">
              <w:rPr>
                <w:rFonts w:cs="Arial"/>
                <w:color w:val="000000"/>
                <w:spacing w:val="-2"/>
                <w:szCs w:val="24"/>
              </w:rPr>
              <w:t>s</w:t>
            </w:r>
            <w:r w:rsidRPr="005B7919">
              <w:rPr>
                <w:rFonts w:cs="Arial"/>
                <w:color w:val="000000"/>
                <w:szCs w:val="24"/>
              </w:rPr>
              <w:t>t Medi</w:t>
            </w:r>
            <w:r w:rsidRPr="005B7919">
              <w:rPr>
                <w:rFonts w:cs="Arial"/>
                <w:color w:val="000000"/>
                <w:spacing w:val="-3"/>
                <w:szCs w:val="24"/>
              </w:rPr>
              <w:t>c</w:t>
            </w:r>
            <w:r w:rsidRPr="005B7919">
              <w:rPr>
                <w:rFonts w:cs="Arial"/>
                <w:color w:val="000000"/>
                <w:szCs w:val="24"/>
              </w:rPr>
              <w:t>al Offices</w:t>
            </w:r>
            <w:r w:rsidRPr="005B7919">
              <w:rPr>
                <w:rFonts w:cs="Arial"/>
                <w:szCs w:val="24"/>
              </w:rPr>
              <w:t xml:space="preserve"> </w:t>
            </w:r>
          </w:p>
        </w:tc>
        <w:tc>
          <w:tcPr>
            <w:tcW w:w="2340" w:type="dxa"/>
          </w:tcPr>
          <w:p w14:paraId="32B67E29" w14:textId="77777777" w:rsidR="00B90B68" w:rsidRPr="005B7919" w:rsidRDefault="00B90B68">
            <w:pPr>
              <w:rPr>
                <w:rFonts w:eastAsia="Arial" w:cs="Arial"/>
                <w:szCs w:val="24"/>
              </w:rPr>
            </w:pPr>
            <w:r w:rsidRPr="005B7919">
              <w:rPr>
                <w:rFonts w:cs="Arial"/>
                <w:color w:val="000000"/>
                <w:spacing w:val="-4"/>
                <w:szCs w:val="24"/>
              </w:rPr>
              <w:t>F</w:t>
            </w:r>
            <w:r w:rsidRPr="005B7919">
              <w:rPr>
                <w:rFonts w:cs="Arial"/>
                <w:color w:val="000000"/>
                <w:szCs w:val="24"/>
              </w:rPr>
              <w:t>olsom</w:t>
            </w:r>
            <w:r w:rsidRPr="005B7919">
              <w:rPr>
                <w:rFonts w:cs="Arial"/>
                <w:color w:val="000000"/>
                <w:spacing w:val="-5"/>
                <w:szCs w:val="24"/>
              </w:rPr>
              <w:t xml:space="preserve"> </w:t>
            </w:r>
            <w:r w:rsidRPr="005B7919">
              <w:rPr>
                <w:rFonts w:cs="Arial"/>
                <w:color w:val="000000"/>
                <w:szCs w:val="24"/>
              </w:rPr>
              <w:t>La</w:t>
            </w:r>
            <w:r w:rsidRPr="005B7919">
              <w:rPr>
                <w:rFonts w:cs="Arial"/>
                <w:color w:val="000000"/>
                <w:spacing w:val="-10"/>
                <w:szCs w:val="24"/>
              </w:rPr>
              <w:t>k</w:t>
            </w:r>
            <w:r w:rsidRPr="005B7919">
              <w:rPr>
                <w:rFonts w:cs="Arial"/>
                <w:color w:val="000000"/>
                <w:szCs w:val="24"/>
              </w:rPr>
              <w:t>e Colle</w:t>
            </w:r>
            <w:r w:rsidRPr="005B7919">
              <w:rPr>
                <w:rFonts w:cs="Arial"/>
                <w:color w:val="000000"/>
                <w:spacing w:val="-3"/>
                <w:szCs w:val="24"/>
              </w:rPr>
              <w:t>g</w:t>
            </w:r>
            <w:r w:rsidRPr="005B7919">
              <w:rPr>
                <w:rFonts w:cs="Arial"/>
                <w:color w:val="000000"/>
                <w:szCs w:val="24"/>
              </w:rPr>
              <w:t xml:space="preserve">e </w:t>
            </w:r>
            <w:r w:rsidRPr="005B7919">
              <w:rPr>
                <w:rFonts w:cs="Arial"/>
                <w:color w:val="000000"/>
                <w:spacing w:val="64"/>
                <w:szCs w:val="24"/>
              </w:rPr>
              <w:t>–</w:t>
            </w:r>
            <w:r w:rsidRPr="005B7919">
              <w:rPr>
                <w:rFonts w:cs="Arial"/>
                <w:color w:val="000000"/>
                <w:szCs w:val="24"/>
              </w:rPr>
              <w:t>Rancho Co</w:t>
            </w:r>
            <w:r w:rsidRPr="005B7919">
              <w:rPr>
                <w:rFonts w:cs="Arial"/>
                <w:color w:val="000000"/>
                <w:spacing w:val="-3"/>
                <w:szCs w:val="24"/>
              </w:rPr>
              <w:t>r</w:t>
            </w:r>
            <w:r w:rsidRPr="005B7919">
              <w:rPr>
                <w:rFonts w:cs="Arial"/>
                <w:color w:val="000000"/>
                <w:szCs w:val="24"/>
              </w:rPr>
              <w:t>do</w:t>
            </w:r>
            <w:r w:rsidRPr="005B7919">
              <w:rPr>
                <w:rFonts w:cs="Arial"/>
                <w:color w:val="000000"/>
                <w:spacing w:val="-3"/>
                <w:szCs w:val="24"/>
              </w:rPr>
              <w:t>v</w:t>
            </w:r>
            <w:r w:rsidRPr="005B7919">
              <w:rPr>
                <w:rFonts w:cs="Arial"/>
                <w:color w:val="000000"/>
                <w:szCs w:val="24"/>
              </w:rPr>
              <w:t>a Ce</w:t>
            </w:r>
            <w:r w:rsidRPr="005B7919">
              <w:rPr>
                <w:rFonts w:cs="Arial"/>
                <w:color w:val="000000"/>
                <w:spacing w:val="-3"/>
                <w:szCs w:val="24"/>
              </w:rPr>
              <w:t>n</w:t>
            </w:r>
            <w:r w:rsidRPr="005B7919">
              <w:rPr>
                <w:rFonts w:cs="Arial"/>
                <w:color w:val="000000"/>
                <w:spacing w:val="-2"/>
                <w:szCs w:val="24"/>
              </w:rPr>
              <w:t>t</w:t>
            </w:r>
            <w:r w:rsidRPr="005B7919">
              <w:rPr>
                <w:rFonts w:cs="Arial"/>
                <w:color w:val="000000"/>
                <w:szCs w:val="24"/>
              </w:rPr>
              <w:t>er</w:t>
            </w:r>
            <w:r w:rsidRPr="005B7919">
              <w:rPr>
                <w:rFonts w:cs="Arial"/>
                <w:szCs w:val="24"/>
              </w:rPr>
              <w:t xml:space="preserve"> </w:t>
            </w:r>
          </w:p>
        </w:tc>
        <w:tc>
          <w:tcPr>
            <w:tcW w:w="2340" w:type="dxa"/>
          </w:tcPr>
          <w:p w14:paraId="1E12C602" w14:textId="77777777" w:rsidR="00B90B68" w:rsidRPr="005B7919" w:rsidRDefault="00B90B68">
            <w:pPr>
              <w:rPr>
                <w:rFonts w:eastAsia="Arial" w:cs="Arial"/>
                <w:szCs w:val="24"/>
              </w:rPr>
            </w:pPr>
          </w:p>
        </w:tc>
        <w:tc>
          <w:tcPr>
            <w:tcW w:w="2340" w:type="dxa"/>
          </w:tcPr>
          <w:p w14:paraId="51430FC5" w14:textId="77777777" w:rsidR="00B90B68" w:rsidRPr="005B7919" w:rsidRDefault="00B90B68">
            <w:pPr>
              <w:rPr>
                <w:rFonts w:eastAsia="Arial" w:cs="Arial"/>
                <w:szCs w:val="24"/>
              </w:rPr>
            </w:pPr>
            <w:r w:rsidRPr="005B7919">
              <w:rPr>
                <w:rFonts w:cs="Arial"/>
                <w:color w:val="000000"/>
                <w:szCs w:val="24"/>
              </w:rPr>
              <w:t>N</w:t>
            </w:r>
            <w:r w:rsidRPr="005B7919">
              <w:rPr>
                <w:rFonts w:cs="Arial"/>
                <w:color w:val="000000"/>
                <w:spacing w:val="-2"/>
                <w:szCs w:val="24"/>
              </w:rPr>
              <w:t>at</w:t>
            </w:r>
            <w:r w:rsidRPr="005B7919">
              <w:rPr>
                <w:rFonts w:cs="Arial"/>
                <w:color w:val="000000"/>
                <w:szCs w:val="24"/>
              </w:rPr>
              <w:t>omas</w:t>
            </w:r>
            <w:r w:rsidRPr="005B7919">
              <w:rPr>
                <w:rFonts w:cs="Arial"/>
                <w:color w:val="000000"/>
                <w:spacing w:val="-3"/>
                <w:szCs w:val="24"/>
              </w:rPr>
              <w:t xml:space="preserve"> </w:t>
            </w:r>
            <w:r w:rsidRPr="005B7919">
              <w:rPr>
                <w:rFonts w:cs="Arial"/>
                <w:color w:val="000000"/>
                <w:szCs w:val="24"/>
              </w:rPr>
              <w:t>Mar</w:t>
            </w:r>
            <w:r w:rsidRPr="005B7919">
              <w:rPr>
                <w:rFonts w:cs="Arial"/>
                <w:color w:val="000000"/>
                <w:spacing w:val="-9"/>
                <w:szCs w:val="24"/>
              </w:rPr>
              <w:t>k</w:t>
            </w:r>
            <w:r w:rsidRPr="005B7919">
              <w:rPr>
                <w:rFonts w:cs="Arial"/>
                <w:color w:val="000000"/>
                <w:spacing w:val="-3"/>
                <w:szCs w:val="24"/>
              </w:rPr>
              <w:t>e</w:t>
            </w:r>
            <w:r w:rsidRPr="005B7919">
              <w:rPr>
                <w:rFonts w:cs="Arial"/>
                <w:color w:val="000000"/>
                <w:szCs w:val="24"/>
              </w:rPr>
              <w:t>tplace</w:t>
            </w:r>
          </w:p>
        </w:tc>
      </w:tr>
      <w:tr w:rsidR="00B90B68" w14:paraId="123AD086" w14:textId="77777777" w:rsidTr="00724E88">
        <w:tc>
          <w:tcPr>
            <w:tcW w:w="2340" w:type="dxa"/>
          </w:tcPr>
          <w:p w14:paraId="454346B8" w14:textId="77777777" w:rsidR="00B90B68" w:rsidRPr="005B7919" w:rsidRDefault="00B90B68">
            <w:pPr>
              <w:rPr>
                <w:rFonts w:eastAsia="Arial" w:cs="Arial"/>
                <w:szCs w:val="24"/>
              </w:rPr>
            </w:pPr>
            <w:r w:rsidRPr="005B7919">
              <w:rPr>
                <w:rFonts w:cs="Arial"/>
                <w:color w:val="000000"/>
                <w:spacing w:val="-4"/>
                <w:szCs w:val="24"/>
              </w:rPr>
              <w:t>K</w:t>
            </w:r>
            <w:r w:rsidRPr="005B7919">
              <w:rPr>
                <w:rFonts w:cs="Arial"/>
                <w:color w:val="000000"/>
                <w:szCs w:val="24"/>
              </w:rPr>
              <w:t xml:space="preserve">aiser </w:t>
            </w:r>
            <w:r w:rsidRPr="005B7919">
              <w:rPr>
                <w:rFonts w:cs="Arial"/>
                <w:color w:val="000000"/>
                <w:spacing w:val="-6"/>
                <w:szCs w:val="24"/>
              </w:rPr>
              <w:t>P</w:t>
            </w:r>
            <w:r w:rsidRPr="005B7919">
              <w:rPr>
                <w:rFonts w:cs="Arial"/>
                <w:color w:val="000000"/>
                <w:szCs w:val="24"/>
              </w:rPr>
              <w:t>ermane</w:t>
            </w:r>
            <w:r w:rsidRPr="005B7919">
              <w:rPr>
                <w:rFonts w:cs="Arial"/>
                <w:color w:val="000000"/>
                <w:spacing w:val="-3"/>
                <w:szCs w:val="24"/>
              </w:rPr>
              <w:t>n</w:t>
            </w:r>
            <w:r w:rsidRPr="005B7919">
              <w:rPr>
                <w:rFonts w:cs="Arial"/>
                <w:color w:val="000000"/>
                <w:spacing w:val="-2"/>
                <w:szCs w:val="24"/>
              </w:rPr>
              <w:t>t</w:t>
            </w:r>
            <w:r w:rsidRPr="005B7919">
              <w:rPr>
                <w:rFonts w:cs="Arial"/>
                <w:color w:val="000000"/>
                <w:szCs w:val="24"/>
              </w:rPr>
              <w:t>e South Sac</w:t>
            </w:r>
            <w:r w:rsidRPr="005B7919">
              <w:rPr>
                <w:rFonts w:cs="Arial"/>
                <w:color w:val="000000"/>
                <w:spacing w:val="-5"/>
                <w:szCs w:val="24"/>
              </w:rPr>
              <w:t>r</w:t>
            </w:r>
            <w:r w:rsidRPr="005B7919">
              <w:rPr>
                <w:rFonts w:cs="Arial"/>
                <w:color w:val="000000"/>
                <w:szCs w:val="24"/>
              </w:rPr>
              <w:t>ame</w:t>
            </w:r>
            <w:r w:rsidRPr="005B7919">
              <w:rPr>
                <w:rFonts w:cs="Arial"/>
                <w:color w:val="000000"/>
                <w:spacing w:val="-3"/>
                <w:szCs w:val="24"/>
              </w:rPr>
              <w:t>n</w:t>
            </w:r>
            <w:r w:rsidRPr="005B7919">
              <w:rPr>
                <w:rFonts w:cs="Arial"/>
                <w:color w:val="000000"/>
                <w:spacing w:val="-2"/>
                <w:szCs w:val="24"/>
              </w:rPr>
              <w:t>t</w:t>
            </w:r>
            <w:r w:rsidRPr="005B7919">
              <w:rPr>
                <w:rFonts w:cs="Arial"/>
                <w:color w:val="000000"/>
                <w:szCs w:val="24"/>
              </w:rPr>
              <w:t>o</w:t>
            </w:r>
            <w:r w:rsidRPr="005B7919">
              <w:rPr>
                <w:rFonts w:cs="Arial"/>
                <w:color w:val="000000"/>
                <w:spacing w:val="-2"/>
                <w:szCs w:val="24"/>
              </w:rPr>
              <w:t xml:space="preserve"> </w:t>
            </w:r>
            <w:r w:rsidRPr="005B7919">
              <w:rPr>
                <w:rFonts w:cs="Arial"/>
                <w:color w:val="000000"/>
                <w:szCs w:val="24"/>
              </w:rPr>
              <w:t>Medi</w:t>
            </w:r>
            <w:r w:rsidRPr="005B7919">
              <w:rPr>
                <w:rFonts w:cs="Arial"/>
                <w:color w:val="000000"/>
                <w:spacing w:val="-3"/>
                <w:szCs w:val="24"/>
              </w:rPr>
              <w:t>c</w:t>
            </w:r>
            <w:r w:rsidRPr="005B7919">
              <w:rPr>
                <w:rFonts w:cs="Arial"/>
                <w:color w:val="000000"/>
                <w:szCs w:val="24"/>
              </w:rPr>
              <w:t>al Ce</w:t>
            </w:r>
            <w:r w:rsidRPr="005B7919">
              <w:rPr>
                <w:rFonts w:cs="Arial"/>
                <w:color w:val="000000"/>
                <w:spacing w:val="-3"/>
                <w:szCs w:val="24"/>
              </w:rPr>
              <w:t>nt</w:t>
            </w:r>
            <w:r w:rsidRPr="005B7919">
              <w:rPr>
                <w:rFonts w:cs="Arial"/>
                <w:color w:val="000000"/>
                <w:szCs w:val="24"/>
              </w:rPr>
              <w:t>er</w:t>
            </w:r>
            <w:r w:rsidRPr="005B7919">
              <w:rPr>
                <w:rFonts w:cs="Arial"/>
                <w:szCs w:val="24"/>
              </w:rPr>
              <w:t xml:space="preserve"> </w:t>
            </w:r>
          </w:p>
        </w:tc>
        <w:tc>
          <w:tcPr>
            <w:tcW w:w="2340" w:type="dxa"/>
          </w:tcPr>
          <w:p w14:paraId="40FCDD75" w14:textId="00AC5BF6" w:rsidR="00B90B68" w:rsidRPr="005B7919" w:rsidRDefault="00775324">
            <w:pPr>
              <w:rPr>
                <w:rFonts w:eastAsia="Arial" w:cs="Arial"/>
                <w:szCs w:val="24"/>
              </w:rPr>
            </w:pPr>
            <w:r>
              <w:rPr>
                <w:rFonts w:eastAsia="Arial" w:cs="Arial"/>
                <w:szCs w:val="24"/>
              </w:rPr>
              <w:t>California Northstate Un</w:t>
            </w:r>
            <w:r w:rsidR="000B3868">
              <w:rPr>
                <w:rFonts w:eastAsia="Arial" w:cs="Arial"/>
                <w:szCs w:val="24"/>
              </w:rPr>
              <w:t>iversity</w:t>
            </w:r>
          </w:p>
        </w:tc>
        <w:tc>
          <w:tcPr>
            <w:tcW w:w="2340" w:type="dxa"/>
          </w:tcPr>
          <w:p w14:paraId="3FC89876" w14:textId="77777777" w:rsidR="00B90B68" w:rsidRPr="005B7919" w:rsidRDefault="00B90B68">
            <w:pPr>
              <w:rPr>
                <w:rFonts w:eastAsia="Arial" w:cs="Arial"/>
                <w:szCs w:val="24"/>
              </w:rPr>
            </w:pPr>
          </w:p>
        </w:tc>
        <w:tc>
          <w:tcPr>
            <w:tcW w:w="2340" w:type="dxa"/>
          </w:tcPr>
          <w:p w14:paraId="0D8DC13C" w14:textId="77777777" w:rsidR="00B90B68" w:rsidRPr="005B7919" w:rsidRDefault="00B90B68">
            <w:pPr>
              <w:rPr>
                <w:rFonts w:eastAsia="Arial" w:cs="Arial"/>
                <w:szCs w:val="24"/>
              </w:rPr>
            </w:pPr>
            <w:r w:rsidRPr="005B7919">
              <w:rPr>
                <w:rFonts w:cs="Arial"/>
                <w:color w:val="000000"/>
                <w:spacing w:val="-4"/>
                <w:szCs w:val="24"/>
              </w:rPr>
              <w:t>F</w:t>
            </w:r>
            <w:r w:rsidRPr="005B7919">
              <w:rPr>
                <w:rFonts w:cs="Arial"/>
                <w:color w:val="000000"/>
                <w:szCs w:val="24"/>
              </w:rPr>
              <w:t>olsom</w:t>
            </w:r>
            <w:r w:rsidRPr="005B7919">
              <w:rPr>
                <w:rFonts w:cs="Arial"/>
                <w:color w:val="000000"/>
                <w:spacing w:val="-5"/>
                <w:szCs w:val="24"/>
              </w:rPr>
              <w:t xml:space="preserve"> </w:t>
            </w:r>
            <w:r w:rsidRPr="005B7919">
              <w:rPr>
                <w:rFonts w:cs="Arial"/>
                <w:color w:val="000000"/>
                <w:szCs w:val="24"/>
              </w:rPr>
              <w:t>P</w:t>
            </w:r>
            <w:r w:rsidRPr="005B7919">
              <w:rPr>
                <w:rFonts w:cs="Arial"/>
                <w:color w:val="000000"/>
                <w:spacing w:val="-4"/>
                <w:szCs w:val="24"/>
              </w:rPr>
              <w:t>r</w:t>
            </w:r>
            <w:r w:rsidRPr="005B7919">
              <w:rPr>
                <w:rFonts w:cs="Arial"/>
                <w:color w:val="000000"/>
                <w:szCs w:val="24"/>
              </w:rPr>
              <w:t>emium Outl</w:t>
            </w:r>
            <w:r w:rsidRPr="005B7919">
              <w:rPr>
                <w:rFonts w:cs="Arial"/>
                <w:color w:val="000000"/>
                <w:spacing w:val="-3"/>
                <w:szCs w:val="24"/>
              </w:rPr>
              <w:t>e</w:t>
            </w:r>
            <w:r w:rsidRPr="005B7919">
              <w:rPr>
                <w:rFonts w:cs="Arial"/>
                <w:color w:val="000000"/>
                <w:szCs w:val="24"/>
              </w:rPr>
              <w:t>ts</w:t>
            </w:r>
          </w:p>
        </w:tc>
      </w:tr>
      <w:tr w:rsidR="00B90B68" w14:paraId="511E94E4" w14:textId="77777777" w:rsidTr="00724E88">
        <w:tc>
          <w:tcPr>
            <w:tcW w:w="2340" w:type="dxa"/>
          </w:tcPr>
          <w:p w14:paraId="755E6138" w14:textId="55799043" w:rsidR="00B90B68" w:rsidRPr="005B7919" w:rsidRDefault="006C098F">
            <w:pPr>
              <w:rPr>
                <w:rFonts w:cs="Arial"/>
                <w:color w:val="000000"/>
                <w:spacing w:val="-4"/>
                <w:szCs w:val="24"/>
              </w:rPr>
            </w:pPr>
            <w:r>
              <w:rPr>
                <w:rFonts w:cs="Arial"/>
                <w:color w:val="000000"/>
                <w:spacing w:val="-4"/>
                <w:szCs w:val="24"/>
              </w:rPr>
              <w:t>Dignity Health Medical Plaza</w:t>
            </w:r>
          </w:p>
        </w:tc>
        <w:tc>
          <w:tcPr>
            <w:tcW w:w="2340" w:type="dxa"/>
          </w:tcPr>
          <w:p w14:paraId="40C4988E" w14:textId="47944BD9" w:rsidR="00B90B68" w:rsidRPr="005B7919" w:rsidRDefault="00C943F5">
            <w:pPr>
              <w:rPr>
                <w:rFonts w:eastAsia="Arial" w:cs="Arial"/>
                <w:szCs w:val="24"/>
              </w:rPr>
            </w:pPr>
            <w:r>
              <w:rPr>
                <w:rFonts w:eastAsia="Arial" w:cs="Arial"/>
                <w:szCs w:val="24"/>
              </w:rPr>
              <w:t>Consumnes River College – Elk Grove Center</w:t>
            </w:r>
          </w:p>
        </w:tc>
        <w:tc>
          <w:tcPr>
            <w:tcW w:w="2340" w:type="dxa"/>
          </w:tcPr>
          <w:p w14:paraId="511D5920" w14:textId="77777777" w:rsidR="00B90B68" w:rsidRPr="005B7919" w:rsidRDefault="00B90B68">
            <w:pPr>
              <w:rPr>
                <w:rFonts w:eastAsia="Arial" w:cs="Arial"/>
                <w:szCs w:val="24"/>
              </w:rPr>
            </w:pPr>
          </w:p>
        </w:tc>
        <w:tc>
          <w:tcPr>
            <w:tcW w:w="2340" w:type="dxa"/>
          </w:tcPr>
          <w:p w14:paraId="6DF0FCC9" w14:textId="77777777" w:rsidR="00B90B68" w:rsidRPr="005B7919" w:rsidRDefault="00B90B68">
            <w:pPr>
              <w:rPr>
                <w:rFonts w:eastAsia="Arial" w:cs="Arial"/>
                <w:szCs w:val="24"/>
              </w:rPr>
            </w:pPr>
            <w:r w:rsidRPr="005B7919">
              <w:rPr>
                <w:rFonts w:cs="Arial"/>
                <w:color w:val="000000"/>
                <w:spacing w:val="-4"/>
                <w:szCs w:val="24"/>
              </w:rPr>
              <w:t>F</w:t>
            </w:r>
            <w:r w:rsidRPr="005B7919">
              <w:rPr>
                <w:rFonts w:cs="Arial"/>
                <w:color w:val="000000"/>
                <w:szCs w:val="24"/>
              </w:rPr>
              <w:t>olsom</w:t>
            </w:r>
            <w:r w:rsidRPr="005B7919">
              <w:rPr>
                <w:rFonts w:cs="Arial"/>
                <w:color w:val="000000"/>
                <w:spacing w:val="-5"/>
                <w:szCs w:val="24"/>
              </w:rPr>
              <w:t xml:space="preserve"> </w:t>
            </w:r>
            <w:r w:rsidRPr="005B7919">
              <w:rPr>
                <w:rFonts w:cs="Arial"/>
                <w:color w:val="000000"/>
                <w:spacing w:val="-6"/>
                <w:szCs w:val="24"/>
              </w:rPr>
              <w:t>F</w:t>
            </w:r>
            <w:r w:rsidRPr="005B7919">
              <w:rPr>
                <w:rFonts w:cs="Arial"/>
                <w:color w:val="000000"/>
                <w:szCs w:val="24"/>
              </w:rPr>
              <w:t>ai</w:t>
            </w:r>
            <w:r w:rsidRPr="005B7919">
              <w:rPr>
                <w:rFonts w:cs="Arial"/>
                <w:color w:val="000000"/>
                <w:spacing w:val="-4"/>
                <w:szCs w:val="24"/>
              </w:rPr>
              <w:t>r</w:t>
            </w:r>
            <w:r w:rsidRPr="005B7919">
              <w:rPr>
                <w:rFonts w:cs="Arial"/>
                <w:color w:val="000000"/>
                <w:szCs w:val="24"/>
              </w:rPr>
              <w:t>e Shopping Ce</w:t>
            </w:r>
            <w:r w:rsidRPr="005B7919">
              <w:rPr>
                <w:rFonts w:cs="Arial"/>
                <w:color w:val="000000"/>
                <w:spacing w:val="-3"/>
                <w:szCs w:val="24"/>
              </w:rPr>
              <w:t>n</w:t>
            </w:r>
            <w:r w:rsidRPr="005B7919">
              <w:rPr>
                <w:rFonts w:cs="Arial"/>
                <w:color w:val="000000"/>
                <w:spacing w:val="-2"/>
                <w:szCs w:val="24"/>
              </w:rPr>
              <w:t>t</w:t>
            </w:r>
            <w:r w:rsidRPr="005B7919">
              <w:rPr>
                <w:rFonts w:cs="Arial"/>
                <w:color w:val="000000"/>
                <w:szCs w:val="24"/>
              </w:rPr>
              <w:t>er</w:t>
            </w:r>
          </w:p>
        </w:tc>
      </w:tr>
      <w:tr w:rsidR="006C098F" w14:paraId="3C2BF531" w14:textId="77777777" w:rsidTr="00450699">
        <w:tc>
          <w:tcPr>
            <w:tcW w:w="2340" w:type="dxa"/>
          </w:tcPr>
          <w:p w14:paraId="43803EA4" w14:textId="276A1CB5" w:rsidR="006C098F" w:rsidRDefault="006C098F">
            <w:pPr>
              <w:rPr>
                <w:rFonts w:cs="Arial"/>
                <w:color w:val="000000"/>
                <w:spacing w:val="-4"/>
                <w:szCs w:val="24"/>
              </w:rPr>
            </w:pPr>
            <w:r>
              <w:rPr>
                <w:rFonts w:cs="Arial"/>
                <w:color w:val="000000"/>
                <w:spacing w:val="-4"/>
                <w:szCs w:val="24"/>
              </w:rPr>
              <w:t>Sutter Medical Plaza</w:t>
            </w:r>
          </w:p>
        </w:tc>
        <w:tc>
          <w:tcPr>
            <w:tcW w:w="2340" w:type="dxa"/>
          </w:tcPr>
          <w:p w14:paraId="29EFE1D0" w14:textId="77777777" w:rsidR="006C098F" w:rsidRPr="005B7919" w:rsidRDefault="006C098F">
            <w:pPr>
              <w:rPr>
                <w:rFonts w:eastAsia="Arial" w:cs="Arial"/>
                <w:szCs w:val="24"/>
              </w:rPr>
            </w:pPr>
          </w:p>
        </w:tc>
        <w:tc>
          <w:tcPr>
            <w:tcW w:w="2340" w:type="dxa"/>
          </w:tcPr>
          <w:p w14:paraId="72B69FEF" w14:textId="77777777" w:rsidR="006C098F" w:rsidRPr="005B7919" w:rsidRDefault="006C098F">
            <w:pPr>
              <w:rPr>
                <w:rFonts w:eastAsia="Arial" w:cs="Arial"/>
                <w:szCs w:val="24"/>
              </w:rPr>
            </w:pPr>
          </w:p>
        </w:tc>
        <w:tc>
          <w:tcPr>
            <w:tcW w:w="2340" w:type="dxa"/>
          </w:tcPr>
          <w:p w14:paraId="63227694" w14:textId="7BCCF2EF" w:rsidR="006C098F" w:rsidRPr="005B7919" w:rsidRDefault="00FF511F">
            <w:pPr>
              <w:rPr>
                <w:rFonts w:cs="Arial"/>
                <w:color w:val="000000"/>
                <w:spacing w:val="-4"/>
                <w:szCs w:val="24"/>
              </w:rPr>
            </w:pPr>
            <w:r>
              <w:rPr>
                <w:rFonts w:cs="Arial"/>
                <w:color w:val="000000"/>
                <w:spacing w:val="-4"/>
                <w:szCs w:val="24"/>
              </w:rPr>
              <w:t>Laguna Crossroads</w:t>
            </w:r>
          </w:p>
        </w:tc>
      </w:tr>
      <w:tr w:rsidR="000A1FBC" w14:paraId="30F6B379" w14:textId="77777777" w:rsidTr="00450699">
        <w:tc>
          <w:tcPr>
            <w:tcW w:w="2340" w:type="dxa"/>
          </w:tcPr>
          <w:p w14:paraId="176C0417" w14:textId="39AE7FF7" w:rsidR="000A1FBC" w:rsidRDefault="000A1FBC">
            <w:pPr>
              <w:rPr>
                <w:rFonts w:cs="Arial"/>
                <w:color w:val="000000"/>
                <w:spacing w:val="-4"/>
                <w:szCs w:val="24"/>
              </w:rPr>
            </w:pPr>
            <w:r>
              <w:rPr>
                <w:rFonts w:cs="Arial"/>
                <w:color w:val="000000"/>
                <w:spacing w:val="-4"/>
                <w:szCs w:val="24"/>
              </w:rPr>
              <w:t>Kaiser Permanente Elk Grove Medical Center</w:t>
            </w:r>
          </w:p>
        </w:tc>
        <w:tc>
          <w:tcPr>
            <w:tcW w:w="2340" w:type="dxa"/>
          </w:tcPr>
          <w:p w14:paraId="25E5AB11" w14:textId="77777777" w:rsidR="000A1FBC" w:rsidRPr="005B7919" w:rsidRDefault="000A1FBC">
            <w:pPr>
              <w:rPr>
                <w:rFonts w:eastAsia="Arial" w:cs="Arial"/>
                <w:szCs w:val="24"/>
              </w:rPr>
            </w:pPr>
          </w:p>
        </w:tc>
        <w:tc>
          <w:tcPr>
            <w:tcW w:w="2340" w:type="dxa"/>
          </w:tcPr>
          <w:p w14:paraId="76E0744E" w14:textId="77777777" w:rsidR="000A1FBC" w:rsidRPr="005B7919" w:rsidRDefault="000A1FBC">
            <w:pPr>
              <w:rPr>
                <w:rFonts w:eastAsia="Arial" w:cs="Arial"/>
                <w:szCs w:val="24"/>
              </w:rPr>
            </w:pPr>
          </w:p>
        </w:tc>
        <w:tc>
          <w:tcPr>
            <w:tcW w:w="2340" w:type="dxa"/>
          </w:tcPr>
          <w:p w14:paraId="1BDAB8F8" w14:textId="33A1D64D" w:rsidR="000A1FBC" w:rsidRPr="005B7919" w:rsidRDefault="00F37FBD">
            <w:pPr>
              <w:rPr>
                <w:rFonts w:cs="Arial"/>
                <w:color w:val="000000"/>
                <w:spacing w:val="-4"/>
                <w:szCs w:val="24"/>
              </w:rPr>
            </w:pPr>
            <w:r>
              <w:rPr>
                <w:rFonts w:cs="Arial"/>
                <w:color w:val="000000"/>
                <w:spacing w:val="-4"/>
                <w:szCs w:val="24"/>
              </w:rPr>
              <w:t>Elk Grove Shopping Center</w:t>
            </w:r>
          </w:p>
        </w:tc>
      </w:tr>
    </w:tbl>
    <w:p w14:paraId="19A79B29" w14:textId="7BA97595" w:rsidR="00D646F3" w:rsidRDefault="00AA609E" w:rsidP="001274D7">
      <w:pPr>
        <w:spacing w:before="240"/>
        <w:rPr>
          <w:szCs w:val="24"/>
        </w:rPr>
      </w:pPr>
      <w:r>
        <w:rPr>
          <w:szCs w:val="24"/>
        </w:rPr>
        <w:t>Po</w:t>
      </w:r>
      <w:r w:rsidR="00D646F3" w:rsidRPr="00387007">
        <w:rPr>
          <w:szCs w:val="24"/>
        </w:rPr>
        <w:t xml:space="preserve">pulation of the service area </w:t>
      </w:r>
      <w:r w:rsidR="00504332" w:rsidRPr="00A674D2">
        <w:rPr>
          <w:szCs w:val="24"/>
        </w:rPr>
        <w:t>based on the ACS five-year estimate</w:t>
      </w:r>
      <w:r w:rsidR="00504332">
        <w:rPr>
          <w:szCs w:val="24"/>
        </w:rPr>
        <w:t xml:space="preserve"> </w:t>
      </w:r>
      <w:r w:rsidR="00D646F3" w:rsidRPr="00387007">
        <w:rPr>
          <w:szCs w:val="24"/>
        </w:rPr>
        <w:t xml:space="preserve">is </w:t>
      </w:r>
      <w:r w:rsidR="00D646F3" w:rsidRPr="00A674D2">
        <w:rPr>
          <w:szCs w:val="24"/>
        </w:rPr>
        <w:t>1,</w:t>
      </w:r>
      <w:r w:rsidR="00E44A3F" w:rsidRPr="00A674D2">
        <w:rPr>
          <w:szCs w:val="24"/>
        </w:rPr>
        <w:t>486</w:t>
      </w:r>
      <w:r w:rsidR="00D646F3" w:rsidRPr="00A674D2">
        <w:rPr>
          <w:szCs w:val="24"/>
        </w:rPr>
        <w:t>,</w:t>
      </w:r>
      <w:r w:rsidR="00E44A3F" w:rsidRPr="00A674D2">
        <w:rPr>
          <w:szCs w:val="24"/>
        </w:rPr>
        <w:t>811</w:t>
      </w:r>
      <w:r w:rsidR="00D646F3" w:rsidRPr="00387007">
        <w:rPr>
          <w:szCs w:val="24"/>
        </w:rPr>
        <w:t xml:space="preserve"> people, of which </w:t>
      </w:r>
      <w:r w:rsidR="00D646F3" w:rsidRPr="00A674D2">
        <w:rPr>
          <w:szCs w:val="24"/>
        </w:rPr>
        <w:t>56.7%</w:t>
      </w:r>
      <w:r w:rsidR="00D646F3" w:rsidRPr="00387007">
        <w:rPr>
          <w:szCs w:val="24"/>
        </w:rPr>
        <w:t xml:space="preserve"> are minority and </w:t>
      </w:r>
      <w:r w:rsidR="00D646F3" w:rsidRPr="00A674D2">
        <w:rPr>
          <w:szCs w:val="24"/>
        </w:rPr>
        <w:t>20.0%</w:t>
      </w:r>
      <w:r w:rsidR="00D646F3" w:rsidRPr="00387007">
        <w:rPr>
          <w:szCs w:val="24"/>
        </w:rPr>
        <w:t xml:space="preserve"> are low-income </w:t>
      </w:r>
      <w:r w:rsidR="00926EEE">
        <w:rPr>
          <w:szCs w:val="24"/>
        </w:rPr>
        <w:t>household</w:t>
      </w:r>
      <w:r w:rsidR="00926EEE" w:rsidRPr="00387007">
        <w:rPr>
          <w:szCs w:val="24"/>
        </w:rPr>
        <w:t>s</w:t>
      </w:r>
      <w:r w:rsidR="00D646F3" w:rsidRPr="00387007">
        <w:rPr>
          <w:szCs w:val="24"/>
        </w:rPr>
        <w:t xml:space="preserve">. </w:t>
      </w:r>
      <w:r w:rsidR="00870E98">
        <w:rPr>
          <w:szCs w:val="24"/>
        </w:rPr>
        <w:fldChar w:fldCharType="begin"/>
      </w:r>
      <w:r w:rsidR="00870E98">
        <w:rPr>
          <w:szCs w:val="24"/>
        </w:rPr>
        <w:instrText xml:space="preserve"> REF _Ref125619749 \h </w:instrText>
      </w:r>
      <w:r w:rsidR="00A674D2">
        <w:rPr>
          <w:szCs w:val="24"/>
        </w:rPr>
        <w:instrText xml:space="preserve"> \* MERGEFORMAT </w:instrText>
      </w:r>
      <w:r w:rsidR="00870E98">
        <w:rPr>
          <w:szCs w:val="24"/>
        </w:rPr>
      </w:r>
      <w:r w:rsidR="00870E98">
        <w:rPr>
          <w:szCs w:val="24"/>
        </w:rPr>
        <w:fldChar w:fldCharType="separate"/>
      </w:r>
      <w:r w:rsidR="003429CA">
        <w:t xml:space="preserve">Figure </w:t>
      </w:r>
      <w:r w:rsidR="003429CA">
        <w:rPr>
          <w:noProof/>
        </w:rPr>
        <w:t>14</w:t>
      </w:r>
      <w:r w:rsidR="00870E98">
        <w:rPr>
          <w:szCs w:val="24"/>
        </w:rPr>
        <w:fldChar w:fldCharType="end"/>
      </w:r>
      <w:r w:rsidR="00870E98">
        <w:rPr>
          <w:szCs w:val="24"/>
        </w:rPr>
        <w:t xml:space="preserve"> </w:t>
      </w:r>
      <w:r w:rsidR="00D646F3" w:rsidRPr="00387007">
        <w:rPr>
          <w:szCs w:val="24"/>
        </w:rPr>
        <w:t xml:space="preserve">shows minority areas that exceed the service area’s average of </w:t>
      </w:r>
      <w:r w:rsidR="00D646F3" w:rsidRPr="00A674D2">
        <w:rPr>
          <w:szCs w:val="24"/>
        </w:rPr>
        <w:t xml:space="preserve">56.7% minority and </w:t>
      </w:r>
      <w:r w:rsidR="00870E98" w:rsidRPr="00A674D2">
        <w:rPr>
          <w:szCs w:val="24"/>
        </w:rPr>
        <w:fldChar w:fldCharType="begin"/>
      </w:r>
      <w:r w:rsidR="00870E98" w:rsidRPr="00A674D2">
        <w:rPr>
          <w:szCs w:val="24"/>
        </w:rPr>
        <w:instrText xml:space="preserve"> REF _Ref125619765 \h </w:instrText>
      </w:r>
      <w:r w:rsidR="00A674D2" w:rsidRPr="00A674D2">
        <w:rPr>
          <w:szCs w:val="24"/>
        </w:rPr>
        <w:instrText xml:space="preserve"> \* MERGEFORMAT </w:instrText>
      </w:r>
      <w:r w:rsidR="00870E98" w:rsidRPr="00A674D2">
        <w:rPr>
          <w:szCs w:val="24"/>
        </w:rPr>
      </w:r>
      <w:r w:rsidR="00870E98" w:rsidRPr="00A674D2">
        <w:rPr>
          <w:szCs w:val="24"/>
        </w:rPr>
        <w:fldChar w:fldCharType="separate"/>
      </w:r>
      <w:r w:rsidR="003429CA">
        <w:t xml:space="preserve">Figure </w:t>
      </w:r>
      <w:r w:rsidR="003429CA">
        <w:rPr>
          <w:noProof/>
        </w:rPr>
        <w:t>15</w:t>
      </w:r>
      <w:r w:rsidR="00870E98" w:rsidRPr="00A674D2">
        <w:rPr>
          <w:szCs w:val="24"/>
        </w:rPr>
        <w:fldChar w:fldCharType="end"/>
      </w:r>
      <w:r w:rsidR="00870E98">
        <w:rPr>
          <w:szCs w:val="24"/>
        </w:rPr>
        <w:t xml:space="preserve"> </w:t>
      </w:r>
      <w:r w:rsidR="00D646F3" w:rsidRPr="00387007">
        <w:rPr>
          <w:szCs w:val="24"/>
        </w:rPr>
        <w:t>shows low-income block groups that exceed the service area’s average</w:t>
      </w:r>
      <w:r w:rsidR="00D646F3">
        <w:rPr>
          <w:szCs w:val="24"/>
        </w:rPr>
        <w:t xml:space="preserve"> </w:t>
      </w:r>
      <w:r w:rsidR="00D646F3" w:rsidRPr="00387007">
        <w:rPr>
          <w:szCs w:val="24"/>
        </w:rPr>
        <w:t xml:space="preserve">of </w:t>
      </w:r>
      <w:r w:rsidR="00D646F3" w:rsidRPr="00A674D2">
        <w:rPr>
          <w:szCs w:val="24"/>
        </w:rPr>
        <w:t>20</w:t>
      </w:r>
      <w:r w:rsidR="00B3564A" w:rsidRPr="00A674D2">
        <w:rPr>
          <w:szCs w:val="24"/>
        </w:rPr>
        <w:t>.0</w:t>
      </w:r>
      <w:r w:rsidR="00D646F3" w:rsidRPr="00A674D2">
        <w:rPr>
          <w:szCs w:val="24"/>
        </w:rPr>
        <w:t>%</w:t>
      </w:r>
      <w:r w:rsidR="00D646F3" w:rsidRPr="00387007">
        <w:rPr>
          <w:szCs w:val="24"/>
        </w:rPr>
        <w:t xml:space="preserve"> low-income. </w:t>
      </w:r>
    </w:p>
    <w:p w14:paraId="4752AA6C" w14:textId="3EF7BA17" w:rsidR="00D646F3" w:rsidRPr="00A0429D" w:rsidRDefault="002B77EF" w:rsidP="00D646F3">
      <w:pPr>
        <w:rPr>
          <w:szCs w:val="24"/>
        </w:rPr>
      </w:pPr>
      <w:r>
        <w:rPr>
          <w:noProof/>
          <w:szCs w:val="24"/>
        </w:rPr>
        <w:drawing>
          <wp:inline distT="0" distB="0" distL="0" distR="0" wp14:anchorId="40AAD9B3" wp14:editId="6C47D55F">
            <wp:extent cx="5588000" cy="4318000"/>
            <wp:effectExtent l="0" t="0" r="0" b="6350"/>
            <wp:docPr id="131" name="Picture 13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icture 131" descr="Map&#10;&#10;Description automatically generated"/>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5588000" cy="4318000"/>
                    </a:xfrm>
                    <a:prstGeom prst="rect">
                      <a:avLst/>
                    </a:prstGeom>
                  </pic:spPr>
                </pic:pic>
              </a:graphicData>
            </a:graphic>
          </wp:inline>
        </w:drawing>
      </w:r>
    </w:p>
    <w:p w14:paraId="4960D9D6" w14:textId="3DF720CC" w:rsidR="00D646F3" w:rsidRDefault="00870E98" w:rsidP="00870E98">
      <w:pPr>
        <w:pStyle w:val="Caption"/>
        <w:rPr>
          <w:szCs w:val="24"/>
        </w:rPr>
      </w:pPr>
      <w:bookmarkStart w:id="96" w:name="_Ref125619749"/>
      <w:bookmarkStart w:id="97" w:name="_Toc127455910"/>
      <w:r>
        <w:t xml:space="preserve">Figure </w:t>
      </w:r>
      <w:r>
        <w:fldChar w:fldCharType="begin"/>
      </w:r>
      <w:r>
        <w:instrText>SEQ Figure \* ARABIC</w:instrText>
      </w:r>
      <w:r>
        <w:fldChar w:fldCharType="separate"/>
      </w:r>
      <w:r w:rsidR="003429CA">
        <w:rPr>
          <w:noProof/>
        </w:rPr>
        <w:t>14</w:t>
      </w:r>
      <w:r>
        <w:fldChar w:fldCharType="end"/>
      </w:r>
      <w:bookmarkEnd w:id="96"/>
      <w:r>
        <w:t xml:space="preserve">: </w:t>
      </w:r>
      <w:r w:rsidRPr="008D7E7C">
        <w:t xml:space="preserve">Minority </w:t>
      </w:r>
      <w:r>
        <w:t>A</w:t>
      </w:r>
      <w:r w:rsidRPr="008D7E7C">
        <w:t>reas</w:t>
      </w:r>
      <w:bookmarkEnd w:id="97"/>
    </w:p>
    <w:p w14:paraId="321AC2EB" w14:textId="3B080D9B" w:rsidR="00D646F3" w:rsidRDefault="00D173D8" w:rsidP="00D646F3">
      <w:pPr>
        <w:rPr>
          <w:szCs w:val="24"/>
        </w:rPr>
      </w:pPr>
      <w:r>
        <w:rPr>
          <w:noProof/>
          <w:szCs w:val="24"/>
        </w:rPr>
        <w:drawing>
          <wp:inline distT="0" distB="0" distL="0" distR="0" wp14:anchorId="3EFEC7C1" wp14:editId="184BE5FD">
            <wp:extent cx="5588000" cy="4318000"/>
            <wp:effectExtent l="0" t="0" r="0" b="6350"/>
            <wp:docPr id="133" name="Picture 13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133" descr="Map&#10;&#10;Description automatically generated"/>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5588000" cy="4318000"/>
                    </a:xfrm>
                    <a:prstGeom prst="rect">
                      <a:avLst/>
                    </a:prstGeom>
                  </pic:spPr>
                </pic:pic>
              </a:graphicData>
            </a:graphic>
          </wp:inline>
        </w:drawing>
      </w:r>
    </w:p>
    <w:p w14:paraId="71B56629" w14:textId="3730386A" w:rsidR="00D646F3" w:rsidRDefault="00870E98" w:rsidP="00C9561A">
      <w:pPr>
        <w:pStyle w:val="Caption"/>
        <w:rPr>
          <w:szCs w:val="24"/>
        </w:rPr>
      </w:pPr>
      <w:bookmarkStart w:id="98" w:name="_Ref125619765"/>
      <w:bookmarkStart w:id="99" w:name="_Toc127455911"/>
      <w:r>
        <w:t xml:space="preserve">Figure </w:t>
      </w:r>
      <w:r>
        <w:fldChar w:fldCharType="begin"/>
      </w:r>
      <w:r>
        <w:instrText>SEQ Figure \* ARABIC</w:instrText>
      </w:r>
      <w:r>
        <w:fldChar w:fldCharType="separate"/>
      </w:r>
      <w:r w:rsidR="003429CA">
        <w:rPr>
          <w:noProof/>
        </w:rPr>
        <w:t>15</w:t>
      </w:r>
      <w:r>
        <w:fldChar w:fldCharType="end"/>
      </w:r>
      <w:bookmarkEnd w:id="98"/>
      <w:r>
        <w:t xml:space="preserve">: </w:t>
      </w:r>
      <w:r w:rsidRPr="005722CE">
        <w:t>Low-Income Areas</w:t>
      </w:r>
      <w:bookmarkEnd w:id="99"/>
    </w:p>
    <w:p w14:paraId="151BC4F8" w14:textId="77777777" w:rsidR="00D646F3" w:rsidRDefault="00D646F3" w:rsidP="00D43D64">
      <w:pPr>
        <w:pStyle w:val="Heading2"/>
        <w:numPr>
          <w:ilvl w:val="0"/>
          <w:numId w:val="0"/>
        </w:numPr>
        <w:ind w:firstLine="720"/>
      </w:pPr>
      <w:bookmarkStart w:id="100" w:name="_Toc125631275"/>
      <w:r w:rsidRPr="00387007">
        <w:t>Minority</w:t>
      </w:r>
      <w:r>
        <w:t xml:space="preserve"> and Low-Income Routes</w:t>
      </w:r>
      <w:bookmarkEnd w:id="100"/>
    </w:p>
    <w:p w14:paraId="7ED11EE6" w14:textId="6FC09AB0" w:rsidR="007118A6" w:rsidRDefault="007871FD" w:rsidP="00C9561A">
      <w:r>
        <w:t>M</w:t>
      </w:r>
      <w:r w:rsidR="00D646F3">
        <w:t>inority routes are defined by the FTA as routes that provide at least one-third of their service (measured by route miles) in block groups that are above-average minority population. Non</w:t>
      </w:r>
      <w:r w:rsidR="00640EDD">
        <w:t>-</w:t>
      </w:r>
      <w:r w:rsidR="00D646F3">
        <w:t>minority lines are all others</w:t>
      </w:r>
      <w:r w:rsidR="00D646F3" w:rsidRPr="00387007">
        <w:rPr>
          <w:szCs w:val="24"/>
        </w:rPr>
        <w:t xml:space="preserve">. </w:t>
      </w:r>
      <w:r w:rsidR="00111778">
        <w:rPr>
          <w:szCs w:val="24"/>
        </w:rPr>
        <w:fldChar w:fldCharType="begin"/>
      </w:r>
      <w:r w:rsidR="00111778">
        <w:rPr>
          <w:szCs w:val="24"/>
        </w:rPr>
        <w:instrText xml:space="preserve"> REF _Ref125618891 \h </w:instrText>
      </w:r>
      <w:r w:rsidR="00111778">
        <w:rPr>
          <w:szCs w:val="24"/>
        </w:rPr>
      </w:r>
      <w:r w:rsidR="00111778">
        <w:rPr>
          <w:szCs w:val="24"/>
        </w:rPr>
        <w:fldChar w:fldCharType="separate"/>
      </w:r>
      <w:r w:rsidR="003429CA">
        <w:t xml:space="preserve">Table </w:t>
      </w:r>
      <w:r w:rsidR="003429CA">
        <w:rPr>
          <w:noProof/>
        </w:rPr>
        <w:t>24</w:t>
      </w:r>
      <w:r w:rsidR="00111778">
        <w:rPr>
          <w:szCs w:val="24"/>
        </w:rPr>
        <w:fldChar w:fldCharType="end"/>
      </w:r>
      <w:r w:rsidR="00111778">
        <w:rPr>
          <w:szCs w:val="24"/>
        </w:rPr>
        <w:t xml:space="preserve"> </w:t>
      </w:r>
      <w:r w:rsidR="00D646F3" w:rsidRPr="00826C20">
        <w:rPr>
          <w:szCs w:val="24"/>
        </w:rPr>
        <w:t>s</w:t>
      </w:r>
      <w:r w:rsidR="00D646F3" w:rsidRPr="00387007">
        <w:rPr>
          <w:szCs w:val="24"/>
        </w:rPr>
        <w:t>hows the number of weekday routes classified as minority and low-income by mode.</w:t>
      </w:r>
      <w:r w:rsidR="00D646F3" w:rsidRPr="00FF3622">
        <w:rPr>
          <w:szCs w:val="24"/>
        </w:rPr>
        <w:t xml:space="preserve"> </w:t>
      </w:r>
    </w:p>
    <w:p w14:paraId="5B01B455" w14:textId="4EA4935B" w:rsidR="007118A6" w:rsidRDefault="00CA2297" w:rsidP="00CA2297">
      <w:pPr>
        <w:pStyle w:val="Caption"/>
      </w:pPr>
      <w:bookmarkStart w:id="101" w:name="_Ref125618891"/>
      <w:bookmarkStart w:id="102" w:name="_Toc131169737"/>
      <w:r>
        <w:t xml:space="preserve">Table </w:t>
      </w:r>
      <w:r>
        <w:fldChar w:fldCharType="begin"/>
      </w:r>
      <w:r>
        <w:instrText>SEQ Table \* ARABIC</w:instrText>
      </w:r>
      <w:r>
        <w:fldChar w:fldCharType="separate"/>
      </w:r>
      <w:r w:rsidR="003429CA">
        <w:rPr>
          <w:noProof/>
        </w:rPr>
        <w:t>24</w:t>
      </w:r>
      <w:r>
        <w:fldChar w:fldCharType="end"/>
      </w:r>
      <w:bookmarkEnd w:id="101"/>
      <w:r>
        <w:t xml:space="preserve">: </w:t>
      </w:r>
      <w:r w:rsidRPr="00EC1210">
        <w:t>Route Classifications</w:t>
      </w:r>
      <w:bookmarkEnd w:id="102"/>
    </w:p>
    <w:p w14:paraId="4508B2F3" w14:textId="77777777" w:rsidR="007118A6" w:rsidRDefault="007118A6">
      <w:pPr>
        <w:spacing w:after="0"/>
      </w:pPr>
    </w:p>
    <w:tbl>
      <w:tblPr>
        <w:tblW w:w="7380" w:type="dxa"/>
        <w:tblInd w:w="85" w:type="dxa"/>
        <w:tblLayout w:type="fixed"/>
        <w:tblCellMar>
          <w:top w:w="15" w:type="dxa"/>
          <w:bottom w:w="15" w:type="dxa"/>
        </w:tblCellMar>
        <w:tblLook w:val="04A0" w:firstRow="1" w:lastRow="0" w:firstColumn="1" w:lastColumn="0" w:noHBand="0" w:noVBand="1"/>
      </w:tblPr>
      <w:tblGrid>
        <w:gridCol w:w="900"/>
        <w:gridCol w:w="1170"/>
        <w:gridCol w:w="990"/>
        <w:gridCol w:w="1080"/>
        <w:gridCol w:w="1080"/>
        <w:gridCol w:w="1080"/>
        <w:gridCol w:w="1080"/>
      </w:tblGrid>
      <w:tr w:rsidR="00723648" w:rsidRPr="008A1A9C" w14:paraId="1C179466" w14:textId="77777777">
        <w:trPr>
          <w:trHeight w:val="285"/>
        </w:trPr>
        <w:tc>
          <w:tcPr>
            <w:tcW w:w="900" w:type="dxa"/>
            <w:tcBorders>
              <w:top w:val="single" w:sz="4" w:space="0" w:color="FFFFFF"/>
              <w:left w:val="single" w:sz="4" w:space="0" w:color="FFFFFF"/>
              <w:bottom w:val="single" w:sz="4" w:space="0" w:color="FFFFFF"/>
              <w:right w:val="single" w:sz="4" w:space="0" w:color="auto"/>
            </w:tcBorders>
            <w:shd w:val="clear" w:color="auto" w:fill="auto"/>
            <w:noWrap/>
            <w:vAlign w:val="center"/>
          </w:tcPr>
          <w:p w14:paraId="3C1C415E" w14:textId="77777777" w:rsidR="00723648" w:rsidRPr="00360952" w:rsidRDefault="00723648">
            <w:pPr>
              <w:ind w:firstLineChars="100" w:firstLine="221"/>
              <w:rPr>
                <w:rFonts w:cs="Arial"/>
                <w:b/>
                <w:color w:val="FFFFFF"/>
                <w:sz w:val="22"/>
                <w:szCs w:val="22"/>
              </w:rPr>
            </w:pPr>
          </w:p>
        </w:tc>
        <w:tc>
          <w:tcPr>
            <w:tcW w:w="2160" w:type="dxa"/>
            <w:gridSpan w:val="2"/>
            <w:tcBorders>
              <w:top w:val="single" w:sz="4" w:space="0" w:color="FFFFFF"/>
              <w:left w:val="nil"/>
              <w:bottom w:val="single" w:sz="4" w:space="0" w:color="FFFFFF"/>
              <w:right w:val="single" w:sz="4" w:space="0" w:color="FFFFFF"/>
            </w:tcBorders>
            <w:shd w:val="clear" w:color="auto" w:fill="002060"/>
            <w:vAlign w:val="center"/>
          </w:tcPr>
          <w:p w14:paraId="230486FF" w14:textId="77777777" w:rsidR="00723648" w:rsidRPr="00360952" w:rsidRDefault="00723648">
            <w:pPr>
              <w:jc w:val="center"/>
              <w:rPr>
                <w:rFonts w:cs="Arial"/>
                <w:b/>
                <w:color w:val="FFFFFF"/>
                <w:sz w:val="22"/>
                <w:szCs w:val="22"/>
              </w:rPr>
            </w:pPr>
            <w:r w:rsidRPr="00360952">
              <w:rPr>
                <w:rFonts w:cs="Arial"/>
                <w:b/>
                <w:color w:val="FFFFFF"/>
                <w:sz w:val="22"/>
                <w:szCs w:val="22"/>
              </w:rPr>
              <w:t>All ROUTES</w:t>
            </w:r>
          </w:p>
        </w:tc>
        <w:tc>
          <w:tcPr>
            <w:tcW w:w="2160" w:type="dxa"/>
            <w:gridSpan w:val="2"/>
            <w:tcBorders>
              <w:top w:val="single" w:sz="4" w:space="0" w:color="FFFFFF"/>
              <w:left w:val="nil"/>
              <w:bottom w:val="single" w:sz="4" w:space="0" w:color="FFFFFF"/>
              <w:right w:val="single" w:sz="4" w:space="0" w:color="FFFFFF"/>
            </w:tcBorders>
            <w:shd w:val="clear" w:color="auto" w:fill="002060"/>
            <w:vAlign w:val="center"/>
          </w:tcPr>
          <w:p w14:paraId="7FBBA1ED" w14:textId="77777777" w:rsidR="00723648" w:rsidRPr="00360952" w:rsidRDefault="00723648">
            <w:pPr>
              <w:jc w:val="center"/>
              <w:rPr>
                <w:rFonts w:cs="Arial"/>
                <w:b/>
                <w:color w:val="FFFFFF"/>
                <w:sz w:val="22"/>
                <w:szCs w:val="22"/>
              </w:rPr>
            </w:pPr>
            <w:r w:rsidRPr="00360952">
              <w:rPr>
                <w:rFonts w:cs="Arial"/>
                <w:b/>
                <w:color w:val="FFFFFF"/>
                <w:sz w:val="22"/>
                <w:szCs w:val="22"/>
              </w:rPr>
              <w:t>BUS</w:t>
            </w:r>
          </w:p>
        </w:tc>
        <w:tc>
          <w:tcPr>
            <w:tcW w:w="2160" w:type="dxa"/>
            <w:gridSpan w:val="2"/>
            <w:tcBorders>
              <w:top w:val="single" w:sz="4" w:space="0" w:color="FFFFFF"/>
              <w:left w:val="nil"/>
              <w:bottom w:val="single" w:sz="4" w:space="0" w:color="FFFFFF"/>
              <w:right w:val="single" w:sz="4" w:space="0" w:color="FFFFFF"/>
            </w:tcBorders>
            <w:shd w:val="clear" w:color="auto" w:fill="002060"/>
            <w:vAlign w:val="center"/>
          </w:tcPr>
          <w:p w14:paraId="5C3FF144" w14:textId="77777777" w:rsidR="00723648" w:rsidRPr="00360952" w:rsidRDefault="00723648">
            <w:pPr>
              <w:jc w:val="center"/>
              <w:rPr>
                <w:rFonts w:cs="Arial"/>
                <w:b/>
                <w:color w:val="FFFFFF"/>
                <w:sz w:val="22"/>
                <w:szCs w:val="22"/>
              </w:rPr>
            </w:pPr>
            <w:r w:rsidRPr="00360952">
              <w:rPr>
                <w:rFonts w:cs="Arial"/>
                <w:b/>
                <w:color w:val="FFFFFF"/>
                <w:sz w:val="22"/>
                <w:szCs w:val="22"/>
              </w:rPr>
              <w:t>LIGHT RAIL</w:t>
            </w:r>
          </w:p>
        </w:tc>
      </w:tr>
      <w:tr w:rsidR="00723648" w:rsidRPr="008A1A9C" w14:paraId="13155613" w14:textId="77777777">
        <w:trPr>
          <w:trHeight w:val="285"/>
        </w:trPr>
        <w:tc>
          <w:tcPr>
            <w:tcW w:w="900" w:type="dxa"/>
            <w:tcBorders>
              <w:top w:val="single" w:sz="4" w:space="0" w:color="FFFFFF"/>
              <w:left w:val="single" w:sz="4" w:space="0" w:color="FFFFFF"/>
              <w:bottom w:val="single" w:sz="4" w:space="0" w:color="FFFFFF"/>
              <w:right w:val="single" w:sz="4" w:space="0" w:color="auto"/>
            </w:tcBorders>
            <w:shd w:val="clear" w:color="auto" w:fill="auto"/>
            <w:noWrap/>
            <w:vAlign w:val="center"/>
          </w:tcPr>
          <w:p w14:paraId="4FA4C699" w14:textId="77777777" w:rsidR="00723648" w:rsidRPr="00360952" w:rsidRDefault="00723648">
            <w:pPr>
              <w:ind w:firstLineChars="100" w:firstLine="221"/>
              <w:rPr>
                <w:rFonts w:cs="Arial"/>
                <w:b/>
                <w:color w:val="FFFFFF"/>
                <w:sz w:val="22"/>
                <w:szCs w:val="22"/>
              </w:rPr>
            </w:pPr>
          </w:p>
        </w:tc>
        <w:tc>
          <w:tcPr>
            <w:tcW w:w="1170" w:type="dxa"/>
            <w:tcBorders>
              <w:top w:val="single" w:sz="4" w:space="0" w:color="FFFFFF"/>
              <w:left w:val="nil"/>
              <w:bottom w:val="single" w:sz="4" w:space="0" w:color="FFFFFF"/>
              <w:right w:val="single" w:sz="4" w:space="0" w:color="FFFFFF"/>
            </w:tcBorders>
            <w:shd w:val="clear" w:color="auto" w:fill="002060"/>
            <w:vAlign w:val="center"/>
          </w:tcPr>
          <w:p w14:paraId="7F63C899" w14:textId="77777777" w:rsidR="00723648" w:rsidRPr="00360952" w:rsidRDefault="00723648">
            <w:pPr>
              <w:jc w:val="center"/>
              <w:rPr>
                <w:rFonts w:cs="Arial"/>
                <w:b/>
                <w:color w:val="FFFFFF"/>
                <w:sz w:val="22"/>
                <w:szCs w:val="22"/>
              </w:rPr>
            </w:pPr>
            <w:r w:rsidRPr="00360952">
              <w:rPr>
                <w:rFonts w:cs="Arial"/>
                <w:b/>
                <w:color w:val="FFFFFF"/>
                <w:sz w:val="22"/>
                <w:szCs w:val="22"/>
              </w:rPr>
              <w:t>Minority</w:t>
            </w:r>
          </w:p>
        </w:tc>
        <w:tc>
          <w:tcPr>
            <w:tcW w:w="990" w:type="dxa"/>
            <w:tcBorders>
              <w:top w:val="single" w:sz="4" w:space="0" w:color="FFFFFF"/>
              <w:left w:val="nil"/>
              <w:bottom w:val="single" w:sz="4" w:space="0" w:color="FFFFFF"/>
              <w:right w:val="single" w:sz="4" w:space="0" w:color="FFFFFF"/>
            </w:tcBorders>
            <w:shd w:val="clear" w:color="auto" w:fill="002060"/>
            <w:vAlign w:val="center"/>
          </w:tcPr>
          <w:p w14:paraId="3213A0CD" w14:textId="77777777" w:rsidR="00723648" w:rsidRPr="00360952" w:rsidRDefault="00723648">
            <w:pPr>
              <w:jc w:val="center"/>
              <w:rPr>
                <w:rFonts w:cs="Arial"/>
                <w:b/>
                <w:color w:val="FFFFFF"/>
                <w:sz w:val="22"/>
                <w:szCs w:val="22"/>
              </w:rPr>
            </w:pPr>
            <w:r w:rsidRPr="00360952">
              <w:rPr>
                <w:rFonts w:cs="Arial"/>
                <w:b/>
                <w:color w:val="FFFFFF"/>
                <w:sz w:val="22"/>
                <w:szCs w:val="22"/>
              </w:rPr>
              <w:t>Low-Income</w:t>
            </w:r>
          </w:p>
        </w:tc>
        <w:tc>
          <w:tcPr>
            <w:tcW w:w="1080" w:type="dxa"/>
            <w:tcBorders>
              <w:top w:val="single" w:sz="4" w:space="0" w:color="FFFFFF"/>
              <w:left w:val="nil"/>
              <w:bottom w:val="single" w:sz="4" w:space="0" w:color="FFFFFF"/>
              <w:right w:val="single" w:sz="4" w:space="0" w:color="FFFFFF"/>
            </w:tcBorders>
            <w:shd w:val="clear" w:color="auto" w:fill="002060"/>
            <w:vAlign w:val="center"/>
          </w:tcPr>
          <w:p w14:paraId="360C9ED5" w14:textId="77777777" w:rsidR="00723648" w:rsidRPr="00360952" w:rsidRDefault="00723648">
            <w:pPr>
              <w:jc w:val="center"/>
              <w:rPr>
                <w:rFonts w:cs="Arial"/>
                <w:b/>
                <w:color w:val="FFFFFF"/>
                <w:sz w:val="22"/>
                <w:szCs w:val="22"/>
              </w:rPr>
            </w:pPr>
            <w:r w:rsidRPr="00360952">
              <w:rPr>
                <w:rFonts w:cs="Arial"/>
                <w:b/>
                <w:color w:val="FFFFFF"/>
                <w:sz w:val="22"/>
                <w:szCs w:val="22"/>
              </w:rPr>
              <w:t>Minority</w:t>
            </w:r>
          </w:p>
        </w:tc>
        <w:tc>
          <w:tcPr>
            <w:tcW w:w="1080" w:type="dxa"/>
            <w:tcBorders>
              <w:top w:val="single" w:sz="4" w:space="0" w:color="FFFFFF"/>
              <w:left w:val="nil"/>
              <w:bottom w:val="single" w:sz="4" w:space="0" w:color="FFFFFF"/>
              <w:right w:val="single" w:sz="4" w:space="0" w:color="FFFFFF"/>
            </w:tcBorders>
            <w:shd w:val="clear" w:color="auto" w:fill="002060"/>
            <w:vAlign w:val="center"/>
          </w:tcPr>
          <w:p w14:paraId="1D361A5D" w14:textId="77777777" w:rsidR="00723648" w:rsidRPr="00360952" w:rsidRDefault="00723648">
            <w:pPr>
              <w:jc w:val="center"/>
              <w:rPr>
                <w:rFonts w:cs="Arial"/>
                <w:b/>
                <w:color w:val="FFFFFF"/>
                <w:sz w:val="22"/>
                <w:szCs w:val="22"/>
              </w:rPr>
            </w:pPr>
            <w:r w:rsidRPr="00360952">
              <w:rPr>
                <w:rFonts w:cs="Arial"/>
                <w:b/>
                <w:color w:val="FFFFFF"/>
                <w:sz w:val="22"/>
                <w:szCs w:val="22"/>
              </w:rPr>
              <w:t>Low-Income</w:t>
            </w:r>
          </w:p>
        </w:tc>
        <w:tc>
          <w:tcPr>
            <w:tcW w:w="1080" w:type="dxa"/>
            <w:tcBorders>
              <w:top w:val="single" w:sz="4" w:space="0" w:color="FFFFFF"/>
              <w:left w:val="nil"/>
              <w:bottom w:val="single" w:sz="4" w:space="0" w:color="FFFFFF"/>
              <w:right w:val="single" w:sz="4" w:space="0" w:color="FFFFFF"/>
            </w:tcBorders>
            <w:shd w:val="clear" w:color="auto" w:fill="002060"/>
            <w:vAlign w:val="center"/>
          </w:tcPr>
          <w:p w14:paraId="3F9E121D" w14:textId="77777777" w:rsidR="00723648" w:rsidRPr="00360952" w:rsidRDefault="00723648">
            <w:pPr>
              <w:jc w:val="center"/>
              <w:rPr>
                <w:rFonts w:cs="Arial"/>
                <w:b/>
                <w:color w:val="FFFFFF"/>
                <w:sz w:val="22"/>
                <w:szCs w:val="22"/>
              </w:rPr>
            </w:pPr>
            <w:r w:rsidRPr="00360952">
              <w:rPr>
                <w:rFonts w:cs="Arial"/>
                <w:b/>
                <w:color w:val="FFFFFF"/>
                <w:sz w:val="22"/>
                <w:szCs w:val="22"/>
              </w:rPr>
              <w:t>Minority</w:t>
            </w:r>
          </w:p>
        </w:tc>
        <w:tc>
          <w:tcPr>
            <w:tcW w:w="1080" w:type="dxa"/>
            <w:tcBorders>
              <w:top w:val="single" w:sz="4" w:space="0" w:color="FFFFFF"/>
              <w:left w:val="nil"/>
              <w:bottom w:val="single" w:sz="4" w:space="0" w:color="FFFFFF"/>
              <w:right w:val="single" w:sz="4" w:space="0" w:color="FFFFFF"/>
            </w:tcBorders>
            <w:shd w:val="clear" w:color="auto" w:fill="002060"/>
            <w:vAlign w:val="center"/>
          </w:tcPr>
          <w:p w14:paraId="2E29C272" w14:textId="77777777" w:rsidR="00723648" w:rsidRPr="00360952" w:rsidRDefault="00723648">
            <w:pPr>
              <w:jc w:val="center"/>
              <w:rPr>
                <w:rFonts w:cs="Arial"/>
                <w:b/>
                <w:color w:val="FFFFFF"/>
                <w:sz w:val="22"/>
                <w:szCs w:val="22"/>
              </w:rPr>
            </w:pPr>
            <w:r w:rsidRPr="00360952">
              <w:rPr>
                <w:rFonts w:cs="Arial"/>
                <w:b/>
                <w:color w:val="FFFFFF"/>
                <w:sz w:val="22"/>
                <w:szCs w:val="22"/>
              </w:rPr>
              <w:t>Low-Income</w:t>
            </w:r>
          </w:p>
        </w:tc>
      </w:tr>
      <w:tr w:rsidR="00723648" w:rsidRPr="008A1A9C" w14:paraId="1C505244" w14:textId="77777777" w:rsidTr="00BE021B">
        <w:trPr>
          <w:trHeight w:val="285"/>
        </w:trPr>
        <w:tc>
          <w:tcPr>
            <w:tcW w:w="900" w:type="dxa"/>
            <w:tcBorders>
              <w:top w:val="single" w:sz="4" w:space="0" w:color="FFFFFF"/>
              <w:left w:val="single" w:sz="4" w:space="0" w:color="FFFFFF"/>
              <w:bottom w:val="single" w:sz="4" w:space="0" w:color="FFFFFF"/>
              <w:right w:val="single" w:sz="4" w:space="0" w:color="auto"/>
            </w:tcBorders>
            <w:shd w:val="clear" w:color="000000" w:fill="002060"/>
            <w:noWrap/>
            <w:vAlign w:val="center"/>
            <w:hideMark/>
          </w:tcPr>
          <w:p w14:paraId="3493D565" w14:textId="77777777" w:rsidR="00723648" w:rsidRPr="00360952" w:rsidRDefault="00723648">
            <w:pPr>
              <w:rPr>
                <w:rFonts w:cs="Arial"/>
                <w:b/>
                <w:color w:val="FFFFFF"/>
                <w:sz w:val="22"/>
                <w:szCs w:val="22"/>
              </w:rPr>
            </w:pPr>
            <w:r w:rsidRPr="00360952">
              <w:rPr>
                <w:rFonts w:cs="Arial"/>
                <w:b/>
                <w:color w:val="FFFFFF"/>
                <w:sz w:val="22"/>
                <w:szCs w:val="22"/>
              </w:rPr>
              <w:t>Yes</w:t>
            </w:r>
          </w:p>
        </w:tc>
        <w:tc>
          <w:tcPr>
            <w:tcW w:w="1170" w:type="dxa"/>
            <w:tcBorders>
              <w:top w:val="single" w:sz="4" w:space="0" w:color="FFFFFF"/>
              <w:left w:val="nil"/>
              <w:bottom w:val="single" w:sz="4" w:space="0" w:color="FFFFFF"/>
              <w:right w:val="single" w:sz="4" w:space="0" w:color="FFFFFF"/>
            </w:tcBorders>
            <w:shd w:val="clear" w:color="auto" w:fill="CFD5EA"/>
            <w:tcMar>
              <w:left w:w="115" w:type="dxa"/>
              <w:right w:w="115" w:type="dxa"/>
            </w:tcMar>
            <w:vAlign w:val="center"/>
            <w:hideMark/>
          </w:tcPr>
          <w:p w14:paraId="266E49E7" w14:textId="77777777" w:rsidR="00723648" w:rsidRPr="00360952" w:rsidRDefault="00723648">
            <w:pPr>
              <w:jc w:val="center"/>
              <w:rPr>
                <w:rFonts w:cs="Arial"/>
                <w:color w:val="000000"/>
                <w:sz w:val="22"/>
                <w:szCs w:val="22"/>
              </w:rPr>
            </w:pPr>
            <w:r w:rsidRPr="00360952">
              <w:rPr>
                <w:rFonts w:cs="Arial"/>
                <w:color w:val="000000"/>
                <w:sz w:val="22"/>
                <w:szCs w:val="22"/>
              </w:rPr>
              <w:t>64</w:t>
            </w:r>
          </w:p>
        </w:tc>
        <w:tc>
          <w:tcPr>
            <w:tcW w:w="990" w:type="dxa"/>
            <w:tcBorders>
              <w:top w:val="single" w:sz="4" w:space="0" w:color="FFFFFF"/>
              <w:left w:val="nil"/>
              <w:bottom w:val="single" w:sz="4" w:space="0" w:color="FFFFFF"/>
              <w:right w:val="single" w:sz="4" w:space="0" w:color="FFFFFF"/>
            </w:tcBorders>
            <w:shd w:val="clear" w:color="auto" w:fill="CFD5EA"/>
            <w:tcMar>
              <w:left w:w="115" w:type="dxa"/>
              <w:right w:w="115" w:type="dxa"/>
            </w:tcMar>
            <w:vAlign w:val="center"/>
            <w:hideMark/>
          </w:tcPr>
          <w:p w14:paraId="7015DDF5" w14:textId="77777777" w:rsidR="00723648" w:rsidRPr="00360952" w:rsidRDefault="00723648">
            <w:pPr>
              <w:jc w:val="center"/>
              <w:rPr>
                <w:rFonts w:cs="Arial"/>
                <w:color w:val="000000"/>
                <w:sz w:val="22"/>
                <w:szCs w:val="22"/>
              </w:rPr>
            </w:pPr>
            <w:r w:rsidRPr="00360952">
              <w:rPr>
                <w:rFonts w:cs="Arial"/>
                <w:color w:val="000000"/>
                <w:sz w:val="22"/>
                <w:szCs w:val="22"/>
              </w:rPr>
              <w:t>72</w:t>
            </w:r>
          </w:p>
        </w:tc>
        <w:tc>
          <w:tcPr>
            <w:tcW w:w="1080" w:type="dxa"/>
            <w:tcBorders>
              <w:top w:val="single" w:sz="4" w:space="0" w:color="FFFFFF"/>
              <w:left w:val="nil"/>
              <w:bottom w:val="single" w:sz="4" w:space="0" w:color="FFFFFF"/>
              <w:right w:val="single" w:sz="4" w:space="0" w:color="FFFFFF"/>
            </w:tcBorders>
            <w:shd w:val="clear" w:color="auto" w:fill="CFD5EA"/>
            <w:tcMar>
              <w:left w:w="115" w:type="dxa"/>
              <w:right w:w="115" w:type="dxa"/>
            </w:tcMar>
            <w:vAlign w:val="center"/>
          </w:tcPr>
          <w:p w14:paraId="11F1054E" w14:textId="77777777" w:rsidR="00723648" w:rsidRPr="00360952" w:rsidRDefault="00723648">
            <w:pPr>
              <w:jc w:val="center"/>
              <w:rPr>
                <w:rFonts w:cs="Arial"/>
                <w:color w:val="000000"/>
                <w:sz w:val="22"/>
                <w:szCs w:val="22"/>
              </w:rPr>
            </w:pPr>
            <w:r w:rsidRPr="00360952">
              <w:rPr>
                <w:rFonts w:cs="Arial"/>
                <w:color w:val="000000"/>
                <w:sz w:val="22"/>
                <w:szCs w:val="22"/>
              </w:rPr>
              <w:t>61</w:t>
            </w:r>
          </w:p>
        </w:tc>
        <w:tc>
          <w:tcPr>
            <w:tcW w:w="1080" w:type="dxa"/>
            <w:tcBorders>
              <w:top w:val="single" w:sz="4" w:space="0" w:color="FFFFFF"/>
              <w:left w:val="nil"/>
              <w:bottom w:val="single" w:sz="4" w:space="0" w:color="FFFFFF"/>
              <w:right w:val="single" w:sz="4" w:space="0" w:color="FFFFFF"/>
            </w:tcBorders>
            <w:shd w:val="clear" w:color="auto" w:fill="CFD5EA"/>
            <w:tcMar>
              <w:left w:w="115" w:type="dxa"/>
              <w:right w:w="115" w:type="dxa"/>
            </w:tcMar>
            <w:vAlign w:val="center"/>
          </w:tcPr>
          <w:p w14:paraId="66653A34" w14:textId="77777777" w:rsidR="00723648" w:rsidRPr="00360952" w:rsidRDefault="00723648">
            <w:pPr>
              <w:jc w:val="center"/>
              <w:rPr>
                <w:rFonts w:cs="Arial"/>
                <w:color w:val="000000"/>
                <w:sz w:val="22"/>
                <w:szCs w:val="22"/>
              </w:rPr>
            </w:pPr>
            <w:r w:rsidRPr="00360952">
              <w:rPr>
                <w:rFonts w:cs="Arial"/>
                <w:color w:val="000000"/>
                <w:sz w:val="22"/>
                <w:szCs w:val="22"/>
              </w:rPr>
              <w:t>69</w:t>
            </w:r>
          </w:p>
        </w:tc>
        <w:tc>
          <w:tcPr>
            <w:tcW w:w="1080" w:type="dxa"/>
            <w:tcBorders>
              <w:top w:val="single" w:sz="4" w:space="0" w:color="FFFFFF"/>
              <w:left w:val="nil"/>
              <w:bottom w:val="single" w:sz="4" w:space="0" w:color="FFFFFF"/>
              <w:right w:val="single" w:sz="4" w:space="0" w:color="FFFFFF"/>
            </w:tcBorders>
            <w:shd w:val="clear" w:color="auto" w:fill="CFD5EA"/>
            <w:tcMar>
              <w:left w:w="115" w:type="dxa"/>
              <w:right w:w="115" w:type="dxa"/>
            </w:tcMar>
            <w:vAlign w:val="center"/>
          </w:tcPr>
          <w:p w14:paraId="5476D7EC" w14:textId="77777777" w:rsidR="00723648" w:rsidRPr="00360952" w:rsidRDefault="00723648">
            <w:pPr>
              <w:jc w:val="center"/>
              <w:rPr>
                <w:rFonts w:cs="Arial"/>
                <w:color w:val="000000"/>
                <w:sz w:val="22"/>
                <w:szCs w:val="22"/>
              </w:rPr>
            </w:pPr>
            <w:r w:rsidRPr="00360952">
              <w:rPr>
                <w:rFonts w:cs="Arial"/>
                <w:color w:val="000000"/>
                <w:sz w:val="22"/>
                <w:szCs w:val="22"/>
              </w:rPr>
              <w:t>3</w:t>
            </w:r>
          </w:p>
        </w:tc>
        <w:tc>
          <w:tcPr>
            <w:tcW w:w="1080" w:type="dxa"/>
            <w:tcBorders>
              <w:top w:val="single" w:sz="4" w:space="0" w:color="FFFFFF"/>
              <w:left w:val="nil"/>
              <w:bottom w:val="single" w:sz="4" w:space="0" w:color="FFFFFF"/>
              <w:right w:val="single" w:sz="4" w:space="0" w:color="FFFFFF"/>
            </w:tcBorders>
            <w:shd w:val="clear" w:color="auto" w:fill="CFD5EA"/>
            <w:tcMar>
              <w:left w:w="115" w:type="dxa"/>
              <w:right w:w="115" w:type="dxa"/>
            </w:tcMar>
            <w:vAlign w:val="center"/>
          </w:tcPr>
          <w:p w14:paraId="6E465C50" w14:textId="77777777" w:rsidR="00723648" w:rsidRPr="00360952" w:rsidRDefault="00723648">
            <w:pPr>
              <w:jc w:val="center"/>
              <w:rPr>
                <w:rFonts w:cs="Arial"/>
                <w:color w:val="000000"/>
                <w:sz w:val="22"/>
                <w:szCs w:val="22"/>
              </w:rPr>
            </w:pPr>
            <w:r w:rsidRPr="00360952">
              <w:rPr>
                <w:rFonts w:cs="Arial"/>
                <w:color w:val="000000"/>
                <w:sz w:val="22"/>
                <w:szCs w:val="22"/>
              </w:rPr>
              <w:t>3</w:t>
            </w:r>
          </w:p>
        </w:tc>
      </w:tr>
      <w:tr w:rsidR="00723648" w:rsidRPr="008A1A9C" w14:paraId="32AAC442" w14:textId="77777777" w:rsidTr="00BE021B">
        <w:trPr>
          <w:trHeight w:val="285"/>
        </w:trPr>
        <w:tc>
          <w:tcPr>
            <w:tcW w:w="900" w:type="dxa"/>
            <w:tcBorders>
              <w:top w:val="single" w:sz="4" w:space="0" w:color="FFFFFF"/>
              <w:left w:val="single" w:sz="4" w:space="0" w:color="FFFFFF"/>
              <w:bottom w:val="single" w:sz="4" w:space="0" w:color="FFFFFF"/>
              <w:right w:val="single" w:sz="4" w:space="0" w:color="auto"/>
            </w:tcBorders>
            <w:shd w:val="clear" w:color="000000" w:fill="002060"/>
            <w:noWrap/>
            <w:vAlign w:val="center"/>
            <w:hideMark/>
          </w:tcPr>
          <w:p w14:paraId="5070AF14" w14:textId="77777777" w:rsidR="00723648" w:rsidRPr="00360952" w:rsidRDefault="00723648">
            <w:pPr>
              <w:rPr>
                <w:rFonts w:cs="Arial"/>
                <w:b/>
                <w:color w:val="FFFFFF"/>
                <w:sz w:val="22"/>
                <w:szCs w:val="22"/>
              </w:rPr>
            </w:pPr>
            <w:r w:rsidRPr="00360952">
              <w:rPr>
                <w:rFonts w:cs="Arial"/>
                <w:b/>
                <w:color w:val="FFFFFF"/>
                <w:sz w:val="22"/>
                <w:szCs w:val="22"/>
              </w:rPr>
              <w:t>No</w:t>
            </w:r>
          </w:p>
        </w:tc>
        <w:tc>
          <w:tcPr>
            <w:tcW w:w="1170" w:type="dxa"/>
            <w:tcBorders>
              <w:top w:val="single" w:sz="4" w:space="0" w:color="FFFFFF"/>
              <w:left w:val="nil"/>
              <w:bottom w:val="single" w:sz="4" w:space="0" w:color="FFFFFF"/>
              <w:right w:val="single" w:sz="4" w:space="0" w:color="FFFFFF"/>
            </w:tcBorders>
            <w:shd w:val="clear" w:color="auto" w:fill="E9EBF5"/>
            <w:tcMar>
              <w:left w:w="115" w:type="dxa"/>
              <w:right w:w="115" w:type="dxa"/>
            </w:tcMar>
            <w:vAlign w:val="center"/>
            <w:hideMark/>
          </w:tcPr>
          <w:p w14:paraId="0DF96AD6" w14:textId="77777777" w:rsidR="00723648" w:rsidRPr="00360952" w:rsidRDefault="00723648">
            <w:pPr>
              <w:jc w:val="center"/>
              <w:rPr>
                <w:rFonts w:cs="Arial"/>
                <w:color w:val="000000"/>
                <w:sz w:val="22"/>
                <w:szCs w:val="22"/>
              </w:rPr>
            </w:pPr>
            <w:r w:rsidRPr="00360952">
              <w:rPr>
                <w:rFonts w:cs="Arial"/>
                <w:color w:val="000000"/>
                <w:sz w:val="22"/>
                <w:szCs w:val="22"/>
              </w:rPr>
              <w:t>19</w:t>
            </w:r>
          </w:p>
        </w:tc>
        <w:tc>
          <w:tcPr>
            <w:tcW w:w="990" w:type="dxa"/>
            <w:tcBorders>
              <w:top w:val="single" w:sz="4" w:space="0" w:color="FFFFFF"/>
              <w:left w:val="nil"/>
              <w:bottom w:val="single" w:sz="4" w:space="0" w:color="FFFFFF"/>
              <w:right w:val="single" w:sz="4" w:space="0" w:color="FFFFFF"/>
            </w:tcBorders>
            <w:shd w:val="clear" w:color="auto" w:fill="E9EBF5"/>
            <w:tcMar>
              <w:left w:w="115" w:type="dxa"/>
              <w:right w:w="115" w:type="dxa"/>
            </w:tcMar>
            <w:vAlign w:val="center"/>
            <w:hideMark/>
          </w:tcPr>
          <w:p w14:paraId="34843BAE" w14:textId="77777777" w:rsidR="00723648" w:rsidRPr="00360952" w:rsidRDefault="00723648">
            <w:pPr>
              <w:jc w:val="center"/>
              <w:rPr>
                <w:rFonts w:cs="Arial"/>
                <w:color w:val="000000"/>
                <w:sz w:val="22"/>
                <w:szCs w:val="22"/>
              </w:rPr>
            </w:pPr>
            <w:r w:rsidRPr="00360952">
              <w:rPr>
                <w:rFonts w:cs="Arial"/>
                <w:color w:val="000000"/>
                <w:sz w:val="22"/>
                <w:szCs w:val="22"/>
              </w:rPr>
              <w:t>11</w:t>
            </w:r>
          </w:p>
        </w:tc>
        <w:tc>
          <w:tcPr>
            <w:tcW w:w="1080" w:type="dxa"/>
            <w:tcBorders>
              <w:top w:val="single" w:sz="4" w:space="0" w:color="FFFFFF"/>
              <w:left w:val="nil"/>
              <w:bottom w:val="single" w:sz="4" w:space="0" w:color="FFFFFF"/>
              <w:right w:val="single" w:sz="4" w:space="0" w:color="FFFFFF"/>
            </w:tcBorders>
            <w:shd w:val="clear" w:color="auto" w:fill="E9EBF5"/>
            <w:tcMar>
              <w:left w:w="115" w:type="dxa"/>
              <w:right w:w="115" w:type="dxa"/>
            </w:tcMar>
            <w:vAlign w:val="center"/>
          </w:tcPr>
          <w:p w14:paraId="4FF254EE" w14:textId="77777777" w:rsidR="00723648" w:rsidRPr="00360952" w:rsidRDefault="00723648">
            <w:pPr>
              <w:jc w:val="center"/>
              <w:rPr>
                <w:rFonts w:cs="Arial"/>
                <w:color w:val="000000"/>
                <w:sz w:val="22"/>
                <w:szCs w:val="22"/>
              </w:rPr>
            </w:pPr>
            <w:r w:rsidRPr="00360952">
              <w:rPr>
                <w:rFonts w:cs="Arial"/>
                <w:color w:val="000000"/>
                <w:sz w:val="22"/>
                <w:szCs w:val="22"/>
              </w:rPr>
              <w:t>19</w:t>
            </w:r>
          </w:p>
        </w:tc>
        <w:tc>
          <w:tcPr>
            <w:tcW w:w="1080" w:type="dxa"/>
            <w:tcBorders>
              <w:top w:val="single" w:sz="4" w:space="0" w:color="FFFFFF"/>
              <w:left w:val="nil"/>
              <w:bottom w:val="single" w:sz="4" w:space="0" w:color="FFFFFF"/>
              <w:right w:val="single" w:sz="4" w:space="0" w:color="FFFFFF"/>
            </w:tcBorders>
            <w:shd w:val="clear" w:color="auto" w:fill="E9EBF5"/>
            <w:tcMar>
              <w:left w:w="115" w:type="dxa"/>
              <w:right w:w="115" w:type="dxa"/>
            </w:tcMar>
            <w:vAlign w:val="center"/>
          </w:tcPr>
          <w:p w14:paraId="1EB11CAF" w14:textId="77777777" w:rsidR="00723648" w:rsidRPr="00360952" w:rsidRDefault="00723648">
            <w:pPr>
              <w:jc w:val="center"/>
              <w:rPr>
                <w:rFonts w:cs="Arial"/>
                <w:color w:val="000000"/>
                <w:sz w:val="22"/>
                <w:szCs w:val="22"/>
              </w:rPr>
            </w:pPr>
            <w:r w:rsidRPr="00360952">
              <w:rPr>
                <w:rFonts w:cs="Arial"/>
                <w:color w:val="000000"/>
                <w:sz w:val="22"/>
                <w:szCs w:val="22"/>
              </w:rPr>
              <w:t>11</w:t>
            </w:r>
          </w:p>
        </w:tc>
        <w:tc>
          <w:tcPr>
            <w:tcW w:w="1080" w:type="dxa"/>
            <w:tcBorders>
              <w:top w:val="single" w:sz="4" w:space="0" w:color="FFFFFF"/>
              <w:left w:val="nil"/>
              <w:bottom w:val="single" w:sz="4" w:space="0" w:color="FFFFFF"/>
              <w:right w:val="single" w:sz="4" w:space="0" w:color="FFFFFF"/>
            </w:tcBorders>
            <w:shd w:val="clear" w:color="auto" w:fill="E9EBF5"/>
            <w:tcMar>
              <w:left w:w="115" w:type="dxa"/>
              <w:right w:w="115" w:type="dxa"/>
            </w:tcMar>
            <w:vAlign w:val="center"/>
          </w:tcPr>
          <w:p w14:paraId="0BA62079" w14:textId="77777777" w:rsidR="00723648" w:rsidRPr="00360952" w:rsidRDefault="00723648">
            <w:pPr>
              <w:jc w:val="center"/>
              <w:rPr>
                <w:rFonts w:cs="Arial"/>
                <w:color w:val="000000"/>
                <w:sz w:val="22"/>
                <w:szCs w:val="22"/>
              </w:rPr>
            </w:pPr>
            <w:r w:rsidRPr="00360952">
              <w:rPr>
                <w:rFonts w:cs="Arial"/>
                <w:color w:val="000000"/>
                <w:sz w:val="22"/>
                <w:szCs w:val="22"/>
              </w:rPr>
              <w:t>0</w:t>
            </w:r>
          </w:p>
        </w:tc>
        <w:tc>
          <w:tcPr>
            <w:tcW w:w="1080" w:type="dxa"/>
            <w:tcBorders>
              <w:top w:val="single" w:sz="4" w:space="0" w:color="FFFFFF"/>
              <w:left w:val="nil"/>
              <w:bottom w:val="single" w:sz="4" w:space="0" w:color="FFFFFF"/>
              <w:right w:val="single" w:sz="4" w:space="0" w:color="FFFFFF"/>
            </w:tcBorders>
            <w:shd w:val="clear" w:color="auto" w:fill="E9EBF5"/>
            <w:tcMar>
              <w:left w:w="115" w:type="dxa"/>
              <w:right w:w="115" w:type="dxa"/>
            </w:tcMar>
            <w:vAlign w:val="center"/>
          </w:tcPr>
          <w:p w14:paraId="7F386C96" w14:textId="77777777" w:rsidR="00723648" w:rsidRPr="00360952" w:rsidRDefault="00723648">
            <w:pPr>
              <w:jc w:val="center"/>
              <w:rPr>
                <w:rFonts w:cs="Arial"/>
                <w:color w:val="000000"/>
                <w:sz w:val="22"/>
                <w:szCs w:val="22"/>
              </w:rPr>
            </w:pPr>
            <w:r w:rsidRPr="00360952">
              <w:rPr>
                <w:rFonts w:cs="Arial"/>
                <w:color w:val="000000"/>
                <w:sz w:val="22"/>
                <w:szCs w:val="22"/>
              </w:rPr>
              <w:t>0</w:t>
            </w:r>
          </w:p>
        </w:tc>
      </w:tr>
      <w:tr w:rsidR="00723648" w:rsidRPr="008A1A9C" w14:paraId="211E53C7" w14:textId="77777777" w:rsidTr="00BE021B">
        <w:trPr>
          <w:trHeight w:val="285"/>
        </w:trPr>
        <w:tc>
          <w:tcPr>
            <w:tcW w:w="900" w:type="dxa"/>
            <w:tcBorders>
              <w:top w:val="single" w:sz="4" w:space="0" w:color="FFFFFF"/>
              <w:left w:val="single" w:sz="4" w:space="0" w:color="FFFFFF"/>
              <w:bottom w:val="single" w:sz="4" w:space="0" w:color="FFFFFF"/>
              <w:right w:val="single" w:sz="4" w:space="0" w:color="auto"/>
            </w:tcBorders>
            <w:shd w:val="clear" w:color="000000" w:fill="002060"/>
            <w:noWrap/>
            <w:vAlign w:val="center"/>
            <w:hideMark/>
          </w:tcPr>
          <w:p w14:paraId="5C37E4ED" w14:textId="77777777" w:rsidR="00723648" w:rsidRPr="00360952" w:rsidRDefault="00723648">
            <w:pPr>
              <w:rPr>
                <w:rFonts w:cs="Arial"/>
                <w:b/>
                <w:color w:val="FFFFFF"/>
                <w:sz w:val="22"/>
                <w:szCs w:val="22"/>
              </w:rPr>
            </w:pPr>
            <w:r w:rsidRPr="00360952">
              <w:rPr>
                <w:rFonts w:cs="Arial"/>
                <w:b/>
                <w:color w:val="FFFFFF"/>
                <w:sz w:val="22"/>
                <w:szCs w:val="22"/>
              </w:rPr>
              <w:t>Total</w:t>
            </w:r>
          </w:p>
        </w:tc>
        <w:tc>
          <w:tcPr>
            <w:tcW w:w="1170" w:type="dxa"/>
            <w:tcBorders>
              <w:top w:val="single" w:sz="4" w:space="0" w:color="FFFFFF"/>
              <w:left w:val="nil"/>
              <w:bottom w:val="single" w:sz="4" w:space="0" w:color="FFFFFF"/>
              <w:right w:val="single" w:sz="4" w:space="0" w:color="FFFFFF"/>
            </w:tcBorders>
            <w:shd w:val="clear" w:color="auto" w:fill="CFD5EA"/>
            <w:tcMar>
              <w:left w:w="115" w:type="dxa"/>
              <w:right w:w="115" w:type="dxa"/>
            </w:tcMar>
            <w:vAlign w:val="center"/>
            <w:hideMark/>
          </w:tcPr>
          <w:p w14:paraId="675646D7" w14:textId="77777777" w:rsidR="00723648" w:rsidRPr="00360952" w:rsidRDefault="00723648">
            <w:pPr>
              <w:jc w:val="center"/>
              <w:rPr>
                <w:rFonts w:cs="Arial"/>
                <w:color w:val="000000"/>
                <w:sz w:val="22"/>
                <w:szCs w:val="22"/>
              </w:rPr>
            </w:pPr>
            <w:r w:rsidRPr="00360952">
              <w:rPr>
                <w:rFonts w:cs="Arial"/>
                <w:color w:val="000000"/>
                <w:sz w:val="22"/>
                <w:szCs w:val="22"/>
              </w:rPr>
              <w:t>83</w:t>
            </w:r>
          </w:p>
        </w:tc>
        <w:tc>
          <w:tcPr>
            <w:tcW w:w="990" w:type="dxa"/>
            <w:tcBorders>
              <w:top w:val="single" w:sz="4" w:space="0" w:color="FFFFFF"/>
              <w:left w:val="nil"/>
              <w:bottom w:val="single" w:sz="4" w:space="0" w:color="FFFFFF"/>
              <w:right w:val="single" w:sz="4" w:space="0" w:color="FFFFFF"/>
            </w:tcBorders>
            <w:shd w:val="clear" w:color="auto" w:fill="CFD5EA"/>
            <w:tcMar>
              <w:left w:w="115" w:type="dxa"/>
              <w:right w:w="115" w:type="dxa"/>
            </w:tcMar>
            <w:vAlign w:val="center"/>
            <w:hideMark/>
          </w:tcPr>
          <w:p w14:paraId="73E891C6" w14:textId="77777777" w:rsidR="00723648" w:rsidRPr="00360952" w:rsidRDefault="00723648">
            <w:pPr>
              <w:jc w:val="center"/>
              <w:rPr>
                <w:rFonts w:cs="Arial"/>
                <w:color w:val="000000"/>
                <w:sz w:val="22"/>
                <w:szCs w:val="22"/>
              </w:rPr>
            </w:pPr>
            <w:r w:rsidRPr="00360952">
              <w:rPr>
                <w:rFonts w:cs="Arial"/>
                <w:color w:val="000000"/>
                <w:sz w:val="22"/>
                <w:szCs w:val="22"/>
              </w:rPr>
              <w:t>83</w:t>
            </w:r>
          </w:p>
        </w:tc>
        <w:tc>
          <w:tcPr>
            <w:tcW w:w="1080" w:type="dxa"/>
            <w:tcBorders>
              <w:top w:val="single" w:sz="4" w:space="0" w:color="FFFFFF"/>
              <w:left w:val="nil"/>
              <w:bottom w:val="single" w:sz="4" w:space="0" w:color="FFFFFF"/>
              <w:right w:val="single" w:sz="4" w:space="0" w:color="FFFFFF"/>
            </w:tcBorders>
            <w:shd w:val="clear" w:color="auto" w:fill="CFD5EA"/>
            <w:tcMar>
              <w:left w:w="115" w:type="dxa"/>
              <w:right w:w="115" w:type="dxa"/>
            </w:tcMar>
            <w:vAlign w:val="center"/>
          </w:tcPr>
          <w:p w14:paraId="3C2D59CF" w14:textId="77777777" w:rsidR="00723648" w:rsidRPr="00360952" w:rsidRDefault="00723648">
            <w:pPr>
              <w:jc w:val="center"/>
              <w:rPr>
                <w:rFonts w:cs="Arial"/>
                <w:color w:val="000000"/>
                <w:sz w:val="22"/>
                <w:szCs w:val="22"/>
              </w:rPr>
            </w:pPr>
            <w:r w:rsidRPr="00360952">
              <w:rPr>
                <w:rFonts w:cs="Arial"/>
                <w:color w:val="000000"/>
                <w:sz w:val="22"/>
                <w:szCs w:val="22"/>
              </w:rPr>
              <w:t>80</w:t>
            </w:r>
          </w:p>
        </w:tc>
        <w:tc>
          <w:tcPr>
            <w:tcW w:w="1080" w:type="dxa"/>
            <w:tcBorders>
              <w:top w:val="single" w:sz="4" w:space="0" w:color="FFFFFF"/>
              <w:left w:val="nil"/>
              <w:bottom w:val="single" w:sz="4" w:space="0" w:color="FFFFFF"/>
              <w:right w:val="single" w:sz="4" w:space="0" w:color="FFFFFF"/>
            </w:tcBorders>
            <w:shd w:val="clear" w:color="auto" w:fill="CFD5EA"/>
            <w:tcMar>
              <w:left w:w="115" w:type="dxa"/>
              <w:right w:w="115" w:type="dxa"/>
            </w:tcMar>
            <w:vAlign w:val="center"/>
          </w:tcPr>
          <w:p w14:paraId="32DB1DDC" w14:textId="77777777" w:rsidR="00723648" w:rsidRPr="00360952" w:rsidRDefault="00723648">
            <w:pPr>
              <w:jc w:val="center"/>
              <w:rPr>
                <w:rFonts w:cs="Arial"/>
                <w:color w:val="000000"/>
                <w:sz w:val="22"/>
                <w:szCs w:val="22"/>
              </w:rPr>
            </w:pPr>
            <w:r w:rsidRPr="00360952">
              <w:rPr>
                <w:rFonts w:cs="Arial"/>
                <w:color w:val="000000"/>
                <w:sz w:val="22"/>
                <w:szCs w:val="22"/>
              </w:rPr>
              <w:t>80</w:t>
            </w:r>
          </w:p>
        </w:tc>
        <w:tc>
          <w:tcPr>
            <w:tcW w:w="1080" w:type="dxa"/>
            <w:tcBorders>
              <w:top w:val="single" w:sz="4" w:space="0" w:color="FFFFFF"/>
              <w:left w:val="nil"/>
              <w:bottom w:val="single" w:sz="4" w:space="0" w:color="FFFFFF"/>
              <w:right w:val="single" w:sz="4" w:space="0" w:color="FFFFFF"/>
            </w:tcBorders>
            <w:shd w:val="clear" w:color="auto" w:fill="CFD5EA"/>
            <w:tcMar>
              <w:left w:w="115" w:type="dxa"/>
              <w:right w:w="115" w:type="dxa"/>
            </w:tcMar>
            <w:vAlign w:val="center"/>
          </w:tcPr>
          <w:p w14:paraId="1B155B96" w14:textId="77777777" w:rsidR="00723648" w:rsidRPr="00360952" w:rsidRDefault="00723648">
            <w:pPr>
              <w:jc w:val="center"/>
              <w:rPr>
                <w:rFonts w:cs="Arial"/>
                <w:color w:val="000000"/>
                <w:sz w:val="22"/>
                <w:szCs w:val="22"/>
              </w:rPr>
            </w:pPr>
            <w:r w:rsidRPr="00360952">
              <w:rPr>
                <w:rFonts w:cs="Arial"/>
                <w:color w:val="000000"/>
                <w:sz w:val="22"/>
                <w:szCs w:val="22"/>
              </w:rPr>
              <w:t>3</w:t>
            </w:r>
          </w:p>
        </w:tc>
        <w:tc>
          <w:tcPr>
            <w:tcW w:w="1080" w:type="dxa"/>
            <w:tcBorders>
              <w:top w:val="single" w:sz="4" w:space="0" w:color="FFFFFF"/>
              <w:left w:val="nil"/>
              <w:bottom w:val="single" w:sz="4" w:space="0" w:color="FFFFFF"/>
              <w:right w:val="single" w:sz="4" w:space="0" w:color="FFFFFF"/>
            </w:tcBorders>
            <w:shd w:val="clear" w:color="auto" w:fill="CFD5EA"/>
            <w:tcMar>
              <w:left w:w="115" w:type="dxa"/>
              <w:right w:w="115" w:type="dxa"/>
            </w:tcMar>
            <w:vAlign w:val="center"/>
          </w:tcPr>
          <w:p w14:paraId="1D675B17" w14:textId="77777777" w:rsidR="00723648" w:rsidRPr="00360952" w:rsidRDefault="00723648">
            <w:pPr>
              <w:jc w:val="center"/>
              <w:rPr>
                <w:rFonts w:cs="Arial"/>
                <w:color w:val="000000"/>
                <w:sz w:val="22"/>
                <w:szCs w:val="22"/>
              </w:rPr>
            </w:pPr>
            <w:r w:rsidRPr="00360952">
              <w:rPr>
                <w:rFonts w:cs="Arial"/>
                <w:color w:val="000000"/>
                <w:sz w:val="22"/>
                <w:szCs w:val="22"/>
              </w:rPr>
              <w:t>3</w:t>
            </w:r>
          </w:p>
        </w:tc>
      </w:tr>
    </w:tbl>
    <w:p w14:paraId="2E84EA46" w14:textId="77777777" w:rsidR="00723648" w:rsidRDefault="00723648">
      <w:pPr>
        <w:spacing w:after="0"/>
      </w:pPr>
    </w:p>
    <w:p w14:paraId="3507BAD0" w14:textId="77777777" w:rsidR="000D54E9" w:rsidRDefault="005E646F" w:rsidP="0019546B">
      <w:pPr>
        <w:rPr>
          <w:szCs w:val="24"/>
        </w:rPr>
      </w:pPr>
      <w:r>
        <w:rPr>
          <w:szCs w:val="24"/>
        </w:rPr>
        <w:t xml:space="preserve">Of the 42 all-day weekday routes, 35 are minority routes and 37 are low-income routes, illustrating SacRT’s commitment to serve communities that are most in need of basic mobility. </w:t>
      </w:r>
    </w:p>
    <w:p w14:paraId="0128D921" w14:textId="03C9541B" w:rsidR="0019546B" w:rsidRPr="00387007" w:rsidRDefault="00640EDD" w:rsidP="0019546B">
      <w:pPr>
        <w:rPr>
          <w:szCs w:val="24"/>
        </w:rPr>
      </w:pPr>
      <w:r>
        <w:rPr>
          <w:szCs w:val="24"/>
        </w:rPr>
        <w:t>30</w:t>
      </w:r>
      <w:r w:rsidRPr="007C6A5F">
        <w:rPr>
          <w:szCs w:val="24"/>
        </w:rPr>
        <w:t xml:space="preserve"> </w:t>
      </w:r>
      <w:r w:rsidR="0019546B" w:rsidRPr="007C6A5F">
        <w:rPr>
          <w:szCs w:val="24"/>
        </w:rPr>
        <w:t>of the 34</w:t>
      </w:r>
      <w:r w:rsidR="0019546B" w:rsidRPr="00387007">
        <w:rPr>
          <w:szCs w:val="24"/>
        </w:rPr>
        <w:t xml:space="preserve"> routes with Saturday service are classified as low-income </w:t>
      </w:r>
      <w:r w:rsidR="0019546B" w:rsidRPr="007C6A5F">
        <w:rPr>
          <w:szCs w:val="24"/>
        </w:rPr>
        <w:t xml:space="preserve">and 27 of 34 are classified as minority routes. </w:t>
      </w:r>
      <w:r w:rsidRPr="007C6A5F">
        <w:rPr>
          <w:szCs w:val="24"/>
        </w:rPr>
        <w:t>All</w:t>
      </w:r>
      <w:r w:rsidR="0019546B" w:rsidRPr="007C6A5F">
        <w:rPr>
          <w:szCs w:val="24"/>
        </w:rPr>
        <w:t xml:space="preserve"> 30 routes that operate on Sunday/</w:t>
      </w:r>
      <w:r>
        <w:rPr>
          <w:szCs w:val="24"/>
        </w:rPr>
        <w:t>H</w:t>
      </w:r>
      <w:r w:rsidR="0019546B" w:rsidRPr="007C6A5F">
        <w:rPr>
          <w:szCs w:val="24"/>
        </w:rPr>
        <w:t>oliday are classified as low-income and 25 of 30 a</w:t>
      </w:r>
      <w:r w:rsidR="0019546B" w:rsidRPr="00387007">
        <w:rPr>
          <w:szCs w:val="24"/>
        </w:rPr>
        <w:t xml:space="preserve">s minority routes. </w:t>
      </w:r>
      <w:r w:rsidR="0019546B" w:rsidRPr="007C6A5F">
        <w:rPr>
          <w:szCs w:val="24"/>
        </w:rPr>
        <w:t>The high percentages of minority and low-income routes that operate on weekends indicates SacRT’s commitment to provide service where it is most needed for basic mobility.</w:t>
      </w:r>
      <w:r w:rsidR="0019546B">
        <w:rPr>
          <w:szCs w:val="24"/>
        </w:rPr>
        <w:t xml:space="preserve"> </w:t>
      </w:r>
    </w:p>
    <w:p w14:paraId="171E66B0" w14:textId="58D6B6F5" w:rsidR="0019546B" w:rsidRPr="00387007" w:rsidRDefault="005B48BC" w:rsidP="0019546B">
      <w:pPr>
        <w:rPr>
          <w:szCs w:val="24"/>
        </w:rPr>
      </w:pPr>
      <w:r>
        <w:rPr>
          <w:szCs w:val="24"/>
        </w:rPr>
        <w:fldChar w:fldCharType="begin"/>
      </w:r>
      <w:r>
        <w:rPr>
          <w:szCs w:val="24"/>
        </w:rPr>
        <w:instrText xml:space="preserve"> REF _Ref125618947 \h </w:instrText>
      </w:r>
      <w:r>
        <w:rPr>
          <w:szCs w:val="24"/>
        </w:rPr>
      </w:r>
      <w:r>
        <w:rPr>
          <w:szCs w:val="24"/>
        </w:rPr>
        <w:fldChar w:fldCharType="separate"/>
      </w:r>
      <w:r w:rsidR="003429CA">
        <w:t xml:space="preserve">Table </w:t>
      </w:r>
      <w:r w:rsidR="003429CA">
        <w:rPr>
          <w:noProof/>
        </w:rPr>
        <w:t>25</w:t>
      </w:r>
      <w:r>
        <w:rPr>
          <w:szCs w:val="24"/>
        </w:rPr>
        <w:fldChar w:fldCharType="end"/>
      </w:r>
      <w:r>
        <w:rPr>
          <w:szCs w:val="24"/>
        </w:rPr>
        <w:t xml:space="preserve"> </w:t>
      </w:r>
      <w:r w:rsidR="0019546B" w:rsidRPr="00387007">
        <w:rPr>
          <w:szCs w:val="24"/>
        </w:rPr>
        <w:t>lists the routes, their classification as minority or low-income, and information on weekday service span and days of service.</w:t>
      </w:r>
    </w:p>
    <w:p w14:paraId="65A77137" w14:textId="03C00BFA" w:rsidR="00CA2297" w:rsidRDefault="00CA2297" w:rsidP="00CA2297">
      <w:pPr>
        <w:pStyle w:val="Caption"/>
        <w:rPr>
          <w:rFonts w:eastAsia="Arial"/>
          <w:i w:val="0"/>
        </w:rPr>
      </w:pPr>
      <w:bookmarkStart w:id="103" w:name="_Ref125618947"/>
      <w:bookmarkStart w:id="104" w:name="_Toc131169738"/>
      <w:r>
        <w:t xml:space="preserve">Table </w:t>
      </w:r>
      <w:r>
        <w:fldChar w:fldCharType="begin"/>
      </w:r>
      <w:r>
        <w:instrText>SEQ Table \* ARABIC</w:instrText>
      </w:r>
      <w:r>
        <w:fldChar w:fldCharType="separate"/>
      </w:r>
      <w:r w:rsidR="003429CA">
        <w:rPr>
          <w:noProof/>
        </w:rPr>
        <w:t>25</w:t>
      </w:r>
      <w:r>
        <w:fldChar w:fldCharType="end"/>
      </w:r>
      <w:bookmarkEnd w:id="103"/>
      <w:r>
        <w:t xml:space="preserve">: </w:t>
      </w:r>
      <w:r w:rsidRPr="00600420">
        <w:rPr>
          <w:rFonts w:eastAsia="Arial"/>
        </w:rPr>
        <w:t>Route List with Classifications and Service Span</w:t>
      </w:r>
      <w:bookmarkEnd w:id="104"/>
    </w:p>
    <w:tbl>
      <w:tblPr>
        <w:tblW w:w="9360" w:type="dxa"/>
        <w:tblLook w:val="04A0" w:firstRow="1" w:lastRow="0" w:firstColumn="1" w:lastColumn="0" w:noHBand="0" w:noVBand="1"/>
      </w:tblPr>
      <w:tblGrid>
        <w:gridCol w:w="881"/>
        <w:gridCol w:w="3087"/>
        <w:gridCol w:w="899"/>
        <w:gridCol w:w="833"/>
        <w:gridCol w:w="285"/>
        <w:gridCol w:w="660"/>
        <w:gridCol w:w="529"/>
        <w:gridCol w:w="478"/>
        <w:gridCol w:w="285"/>
        <w:gridCol w:w="577"/>
        <w:gridCol w:w="285"/>
        <w:gridCol w:w="561"/>
      </w:tblGrid>
      <w:tr w:rsidR="0073556B" w:rsidRPr="004D403A" w14:paraId="0838AC66" w14:textId="77777777" w:rsidTr="00C9561A">
        <w:trPr>
          <w:trHeight w:val="290"/>
        </w:trPr>
        <w:tc>
          <w:tcPr>
            <w:tcW w:w="881" w:type="dxa"/>
            <w:vMerge w:val="restart"/>
            <w:tcBorders>
              <w:top w:val="single" w:sz="4" w:space="0" w:color="FFFFFF"/>
              <w:left w:val="single" w:sz="4" w:space="0" w:color="FFFFFF"/>
              <w:bottom w:val="single" w:sz="4" w:space="0" w:color="FFFFFF"/>
              <w:right w:val="single" w:sz="4" w:space="0" w:color="FFFFFF"/>
            </w:tcBorders>
            <w:shd w:val="clear" w:color="000000" w:fill="002060"/>
            <w:vAlign w:val="center"/>
            <w:hideMark/>
          </w:tcPr>
          <w:p w14:paraId="595EDD12" w14:textId="77777777" w:rsidR="0073556B" w:rsidRPr="00D642A0" w:rsidRDefault="0073556B">
            <w:pPr>
              <w:spacing w:after="0"/>
              <w:jc w:val="center"/>
              <w:rPr>
                <w:rFonts w:cs="Arial"/>
                <w:b/>
                <w:color w:val="FFFFFF"/>
                <w:sz w:val="16"/>
                <w:szCs w:val="16"/>
              </w:rPr>
            </w:pPr>
            <w:r w:rsidRPr="00D642A0">
              <w:rPr>
                <w:rFonts w:cs="Arial"/>
                <w:b/>
                <w:color w:val="FFFFFF"/>
                <w:sz w:val="16"/>
                <w:szCs w:val="16"/>
              </w:rPr>
              <w:t xml:space="preserve">Route  </w:t>
            </w:r>
          </w:p>
        </w:tc>
        <w:tc>
          <w:tcPr>
            <w:tcW w:w="3087" w:type="dxa"/>
            <w:vMerge w:val="restart"/>
            <w:tcBorders>
              <w:top w:val="single" w:sz="4" w:space="0" w:color="FFFFFF"/>
              <w:left w:val="single" w:sz="4" w:space="0" w:color="FFFFFF"/>
              <w:bottom w:val="single" w:sz="4" w:space="0" w:color="FFFFFF"/>
              <w:right w:val="single" w:sz="4" w:space="0" w:color="FFFFFF"/>
            </w:tcBorders>
            <w:shd w:val="clear" w:color="000000" w:fill="002060"/>
            <w:vAlign w:val="center"/>
            <w:hideMark/>
          </w:tcPr>
          <w:p w14:paraId="2753F0F4" w14:textId="77777777" w:rsidR="0073556B" w:rsidRPr="00D642A0" w:rsidRDefault="0073556B">
            <w:pPr>
              <w:spacing w:after="0"/>
              <w:ind w:firstLineChars="100" w:firstLine="161"/>
              <w:rPr>
                <w:rFonts w:cs="Arial"/>
                <w:b/>
                <w:color w:val="FFFFFF"/>
                <w:sz w:val="16"/>
                <w:szCs w:val="16"/>
              </w:rPr>
            </w:pPr>
            <w:r w:rsidRPr="00D642A0">
              <w:rPr>
                <w:rFonts w:cs="Arial"/>
                <w:b/>
                <w:color w:val="FFFFFF"/>
                <w:sz w:val="16"/>
                <w:szCs w:val="16"/>
              </w:rPr>
              <w:t xml:space="preserve">Name  </w:t>
            </w:r>
          </w:p>
        </w:tc>
        <w:tc>
          <w:tcPr>
            <w:tcW w:w="899" w:type="dxa"/>
            <w:vMerge w:val="restart"/>
            <w:tcBorders>
              <w:top w:val="single" w:sz="4" w:space="0" w:color="FFFFFF"/>
              <w:left w:val="single" w:sz="4" w:space="0" w:color="FFFFFF"/>
              <w:bottom w:val="single" w:sz="4" w:space="0" w:color="FFFFFF"/>
              <w:right w:val="single" w:sz="4" w:space="0" w:color="FFFFFF"/>
            </w:tcBorders>
            <w:shd w:val="clear" w:color="000000" w:fill="002060"/>
            <w:vAlign w:val="center"/>
            <w:hideMark/>
          </w:tcPr>
          <w:p w14:paraId="5A4F8C51" w14:textId="77777777" w:rsidR="0073556B" w:rsidRPr="00D642A0" w:rsidRDefault="0073556B">
            <w:pPr>
              <w:spacing w:after="0"/>
              <w:jc w:val="center"/>
              <w:rPr>
                <w:rFonts w:cs="Arial"/>
                <w:b/>
                <w:color w:val="FFFFFF"/>
                <w:sz w:val="16"/>
                <w:szCs w:val="16"/>
              </w:rPr>
            </w:pPr>
            <w:r w:rsidRPr="00D642A0">
              <w:rPr>
                <w:rFonts w:cs="Arial"/>
                <w:b/>
                <w:color w:val="FFFFFF"/>
                <w:sz w:val="16"/>
                <w:szCs w:val="16"/>
              </w:rPr>
              <w:t xml:space="preserve">Minority </w:t>
            </w:r>
          </w:p>
        </w:tc>
        <w:tc>
          <w:tcPr>
            <w:tcW w:w="833" w:type="dxa"/>
            <w:vMerge w:val="restart"/>
            <w:tcBorders>
              <w:top w:val="single" w:sz="4" w:space="0" w:color="FFFFFF"/>
              <w:left w:val="single" w:sz="4" w:space="0" w:color="FFFFFF"/>
              <w:bottom w:val="single" w:sz="4" w:space="0" w:color="FFFFFF"/>
              <w:right w:val="single" w:sz="4" w:space="0" w:color="FFFFFF"/>
            </w:tcBorders>
            <w:shd w:val="clear" w:color="000000" w:fill="002060"/>
            <w:vAlign w:val="center"/>
            <w:hideMark/>
          </w:tcPr>
          <w:p w14:paraId="38C6EACC" w14:textId="77777777" w:rsidR="0073556B" w:rsidRPr="00D642A0" w:rsidRDefault="0073556B">
            <w:pPr>
              <w:spacing w:after="0"/>
              <w:jc w:val="center"/>
              <w:rPr>
                <w:rFonts w:cs="Arial"/>
                <w:b/>
                <w:color w:val="FFFFFF"/>
                <w:sz w:val="16"/>
                <w:szCs w:val="16"/>
              </w:rPr>
            </w:pPr>
            <w:r w:rsidRPr="00D642A0">
              <w:rPr>
                <w:rFonts w:cs="Arial"/>
                <w:b/>
                <w:color w:val="FFFFFF"/>
                <w:sz w:val="16"/>
                <w:szCs w:val="16"/>
              </w:rPr>
              <w:t xml:space="preserve">Low- </w:t>
            </w:r>
            <w:r w:rsidRPr="00D642A0">
              <w:rPr>
                <w:rFonts w:cs="Arial"/>
                <w:b/>
                <w:color w:val="FFFFFF"/>
                <w:sz w:val="16"/>
                <w:szCs w:val="16"/>
              </w:rPr>
              <w:br/>
              <w:t xml:space="preserve">Income </w:t>
            </w:r>
          </w:p>
        </w:tc>
        <w:tc>
          <w:tcPr>
            <w:tcW w:w="285" w:type="dxa"/>
            <w:tcBorders>
              <w:top w:val="single" w:sz="4" w:space="0" w:color="FFFFFF"/>
              <w:left w:val="single" w:sz="4" w:space="0" w:color="0070C0"/>
              <w:bottom w:val="single" w:sz="4" w:space="0" w:color="FFFFFF"/>
              <w:right w:val="single" w:sz="4" w:space="0" w:color="0070C0"/>
            </w:tcBorders>
            <w:shd w:val="clear" w:color="auto" w:fill="auto"/>
            <w:noWrap/>
            <w:vAlign w:val="bottom"/>
            <w:hideMark/>
          </w:tcPr>
          <w:p w14:paraId="422A791D"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1667" w:type="dxa"/>
            <w:gridSpan w:val="3"/>
            <w:tcBorders>
              <w:top w:val="single" w:sz="4" w:space="0" w:color="0070C0"/>
              <w:left w:val="nil"/>
              <w:bottom w:val="nil"/>
              <w:right w:val="single" w:sz="4" w:space="0" w:color="0070C0"/>
            </w:tcBorders>
            <w:shd w:val="clear" w:color="000000" w:fill="002060"/>
            <w:vAlign w:val="center"/>
            <w:hideMark/>
          </w:tcPr>
          <w:p w14:paraId="727521AD" w14:textId="77777777" w:rsidR="0073556B" w:rsidRPr="004D403A" w:rsidRDefault="0073556B">
            <w:pPr>
              <w:spacing w:after="0"/>
              <w:jc w:val="center"/>
              <w:rPr>
                <w:rFonts w:ascii="Calibri" w:hAnsi="Calibri" w:cs="Calibri"/>
                <w:b/>
                <w:bCs/>
                <w:color w:val="FFFFFF"/>
                <w:sz w:val="16"/>
                <w:szCs w:val="16"/>
              </w:rPr>
            </w:pPr>
            <w:r w:rsidRPr="004D403A">
              <w:rPr>
                <w:rFonts w:ascii="Calibri" w:hAnsi="Calibri" w:cs="Calibri"/>
                <w:b/>
                <w:bCs/>
                <w:color w:val="FFFFFF"/>
                <w:sz w:val="16"/>
                <w:szCs w:val="16"/>
              </w:rPr>
              <w:t>WEEKDAY</w:t>
            </w:r>
          </w:p>
        </w:tc>
        <w:tc>
          <w:tcPr>
            <w:tcW w:w="285" w:type="dxa"/>
            <w:tcBorders>
              <w:top w:val="single" w:sz="4" w:space="0" w:color="FFFFFF"/>
              <w:left w:val="nil"/>
              <w:bottom w:val="single" w:sz="4" w:space="0" w:color="FFFFFF"/>
              <w:right w:val="single" w:sz="4" w:space="0" w:color="0070C0"/>
            </w:tcBorders>
            <w:shd w:val="clear" w:color="auto" w:fill="auto"/>
            <w:noWrap/>
            <w:vAlign w:val="bottom"/>
            <w:hideMark/>
          </w:tcPr>
          <w:p w14:paraId="1299E961"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77" w:type="dxa"/>
            <w:vMerge w:val="restart"/>
            <w:tcBorders>
              <w:top w:val="single" w:sz="4" w:space="0" w:color="0070C0"/>
              <w:left w:val="single" w:sz="4" w:space="0" w:color="0070C0"/>
              <w:bottom w:val="nil"/>
              <w:right w:val="single" w:sz="4" w:space="0" w:color="0070C0"/>
            </w:tcBorders>
            <w:shd w:val="clear" w:color="000000" w:fill="002060"/>
            <w:textDirection w:val="btLr"/>
            <w:vAlign w:val="center"/>
            <w:hideMark/>
          </w:tcPr>
          <w:p w14:paraId="359AE7B6" w14:textId="77777777" w:rsidR="0073556B" w:rsidRPr="004D403A" w:rsidRDefault="0073556B">
            <w:pPr>
              <w:spacing w:after="0"/>
              <w:jc w:val="center"/>
              <w:rPr>
                <w:rFonts w:ascii="Calibri" w:hAnsi="Calibri" w:cs="Calibri"/>
                <w:b/>
                <w:bCs/>
                <w:color w:val="FFFFFF"/>
                <w:sz w:val="16"/>
                <w:szCs w:val="16"/>
              </w:rPr>
            </w:pPr>
            <w:r w:rsidRPr="004D403A">
              <w:rPr>
                <w:rFonts w:ascii="Calibri" w:hAnsi="Calibri" w:cs="Calibri"/>
                <w:b/>
                <w:bCs/>
                <w:color w:val="FFFFFF"/>
                <w:sz w:val="16"/>
                <w:szCs w:val="16"/>
              </w:rPr>
              <w:t>SATURDAY</w:t>
            </w:r>
          </w:p>
        </w:tc>
        <w:tc>
          <w:tcPr>
            <w:tcW w:w="285" w:type="dxa"/>
            <w:tcBorders>
              <w:top w:val="single" w:sz="4" w:space="0" w:color="FFFFFF"/>
              <w:left w:val="nil"/>
              <w:bottom w:val="single" w:sz="4" w:space="0" w:color="FFFFFF"/>
              <w:right w:val="single" w:sz="4" w:space="0" w:color="0070C0"/>
            </w:tcBorders>
            <w:shd w:val="clear" w:color="auto" w:fill="auto"/>
            <w:noWrap/>
            <w:vAlign w:val="bottom"/>
            <w:hideMark/>
          </w:tcPr>
          <w:p w14:paraId="12B7F0CF"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61" w:type="dxa"/>
            <w:vMerge w:val="restart"/>
            <w:tcBorders>
              <w:top w:val="single" w:sz="4" w:space="0" w:color="0070C0"/>
              <w:left w:val="single" w:sz="4" w:space="0" w:color="0070C0"/>
              <w:bottom w:val="single" w:sz="4" w:space="0" w:color="D9D9D9"/>
              <w:right w:val="single" w:sz="4" w:space="0" w:color="0070C0"/>
            </w:tcBorders>
            <w:shd w:val="clear" w:color="000000" w:fill="002060"/>
            <w:textDirection w:val="btLr"/>
            <w:vAlign w:val="center"/>
            <w:hideMark/>
          </w:tcPr>
          <w:p w14:paraId="359DF7D0" w14:textId="77777777" w:rsidR="0073556B" w:rsidRPr="004D403A" w:rsidRDefault="0073556B">
            <w:pPr>
              <w:spacing w:after="0"/>
              <w:jc w:val="center"/>
              <w:rPr>
                <w:rFonts w:ascii="Calibri" w:hAnsi="Calibri" w:cs="Calibri"/>
                <w:b/>
                <w:bCs/>
                <w:color w:val="FFFFFF"/>
                <w:sz w:val="16"/>
                <w:szCs w:val="16"/>
              </w:rPr>
            </w:pPr>
            <w:r w:rsidRPr="004D403A">
              <w:rPr>
                <w:rFonts w:ascii="Calibri" w:hAnsi="Calibri" w:cs="Calibri"/>
                <w:b/>
                <w:bCs/>
                <w:color w:val="FFFFFF"/>
                <w:sz w:val="16"/>
                <w:szCs w:val="16"/>
              </w:rPr>
              <w:t>SUNDAY</w:t>
            </w:r>
          </w:p>
        </w:tc>
      </w:tr>
      <w:tr w:rsidR="0073556B" w:rsidRPr="004D403A" w14:paraId="0957A91A" w14:textId="77777777" w:rsidTr="00C9561A">
        <w:trPr>
          <w:trHeight w:val="700"/>
        </w:trPr>
        <w:tc>
          <w:tcPr>
            <w:tcW w:w="881" w:type="dxa"/>
            <w:vMerge/>
            <w:tcBorders>
              <w:top w:val="single" w:sz="4" w:space="0" w:color="FFFFFF"/>
              <w:left w:val="single" w:sz="4" w:space="0" w:color="FFFFFF"/>
              <w:bottom w:val="single" w:sz="4" w:space="0" w:color="FFFFFF"/>
              <w:right w:val="single" w:sz="4" w:space="0" w:color="FFFFFF"/>
            </w:tcBorders>
            <w:vAlign w:val="center"/>
            <w:hideMark/>
          </w:tcPr>
          <w:p w14:paraId="013A83A0" w14:textId="77777777" w:rsidR="0073556B" w:rsidRPr="00D642A0" w:rsidRDefault="0073556B">
            <w:pPr>
              <w:spacing w:after="0"/>
              <w:rPr>
                <w:rFonts w:cs="Arial"/>
                <w:b/>
                <w:color w:val="FFFFFF"/>
                <w:sz w:val="16"/>
                <w:szCs w:val="16"/>
              </w:rPr>
            </w:pPr>
          </w:p>
        </w:tc>
        <w:tc>
          <w:tcPr>
            <w:tcW w:w="3087" w:type="dxa"/>
            <w:vMerge/>
            <w:tcBorders>
              <w:top w:val="single" w:sz="4" w:space="0" w:color="FFFFFF"/>
              <w:left w:val="single" w:sz="4" w:space="0" w:color="FFFFFF"/>
              <w:bottom w:val="single" w:sz="4" w:space="0" w:color="FFFFFF"/>
              <w:right w:val="single" w:sz="4" w:space="0" w:color="FFFFFF"/>
            </w:tcBorders>
            <w:vAlign w:val="center"/>
            <w:hideMark/>
          </w:tcPr>
          <w:p w14:paraId="3CD837F0" w14:textId="77777777" w:rsidR="0073556B" w:rsidRPr="00D642A0" w:rsidRDefault="0073556B">
            <w:pPr>
              <w:spacing w:after="0"/>
              <w:rPr>
                <w:rFonts w:cs="Arial"/>
                <w:b/>
                <w:color w:val="FFFFFF"/>
                <w:sz w:val="16"/>
                <w:szCs w:val="16"/>
              </w:rPr>
            </w:pPr>
          </w:p>
        </w:tc>
        <w:tc>
          <w:tcPr>
            <w:tcW w:w="899" w:type="dxa"/>
            <w:vMerge/>
            <w:tcBorders>
              <w:top w:val="single" w:sz="4" w:space="0" w:color="FFFFFF"/>
              <w:left w:val="single" w:sz="4" w:space="0" w:color="FFFFFF"/>
              <w:bottom w:val="single" w:sz="4" w:space="0" w:color="FFFFFF"/>
              <w:right w:val="single" w:sz="4" w:space="0" w:color="FFFFFF"/>
            </w:tcBorders>
            <w:vAlign w:val="center"/>
            <w:hideMark/>
          </w:tcPr>
          <w:p w14:paraId="4DE6CF79" w14:textId="77777777" w:rsidR="0073556B" w:rsidRPr="00D642A0" w:rsidRDefault="0073556B">
            <w:pPr>
              <w:spacing w:after="0"/>
              <w:rPr>
                <w:rFonts w:cs="Arial"/>
                <w:b/>
                <w:color w:val="FFFFFF"/>
                <w:sz w:val="16"/>
                <w:szCs w:val="16"/>
              </w:rPr>
            </w:pPr>
          </w:p>
        </w:tc>
        <w:tc>
          <w:tcPr>
            <w:tcW w:w="833" w:type="dxa"/>
            <w:vMerge/>
            <w:tcBorders>
              <w:top w:val="single" w:sz="4" w:space="0" w:color="FFFFFF"/>
              <w:left w:val="single" w:sz="4" w:space="0" w:color="FFFFFF"/>
              <w:bottom w:val="single" w:sz="4" w:space="0" w:color="FFFFFF"/>
              <w:right w:val="single" w:sz="4" w:space="0" w:color="FFFFFF"/>
            </w:tcBorders>
            <w:vAlign w:val="center"/>
            <w:hideMark/>
          </w:tcPr>
          <w:p w14:paraId="2AB23FBB" w14:textId="77777777" w:rsidR="0073556B" w:rsidRPr="00D642A0" w:rsidRDefault="0073556B">
            <w:pPr>
              <w:spacing w:after="0"/>
              <w:rPr>
                <w:rFonts w:cs="Arial"/>
                <w:b/>
                <w:color w:val="FFFFFF"/>
                <w:sz w:val="16"/>
                <w:szCs w:val="16"/>
              </w:rPr>
            </w:pPr>
          </w:p>
        </w:tc>
        <w:tc>
          <w:tcPr>
            <w:tcW w:w="285" w:type="dxa"/>
            <w:tcBorders>
              <w:top w:val="nil"/>
              <w:left w:val="single" w:sz="4" w:space="0" w:color="0070C0"/>
              <w:bottom w:val="single" w:sz="4" w:space="0" w:color="FFFFFF"/>
              <w:right w:val="single" w:sz="4" w:space="0" w:color="0070C0"/>
            </w:tcBorders>
            <w:shd w:val="clear" w:color="auto" w:fill="auto"/>
            <w:noWrap/>
            <w:vAlign w:val="bottom"/>
            <w:hideMark/>
          </w:tcPr>
          <w:p w14:paraId="1343BC8E"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660" w:type="dxa"/>
            <w:tcBorders>
              <w:top w:val="nil"/>
              <w:left w:val="nil"/>
              <w:bottom w:val="nil"/>
              <w:right w:val="nil"/>
            </w:tcBorders>
            <w:shd w:val="clear" w:color="000000" w:fill="002060"/>
            <w:textDirection w:val="btLr"/>
            <w:vAlign w:val="center"/>
            <w:hideMark/>
          </w:tcPr>
          <w:p w14:paraId="28A56256" w14:textId="77777777" w:rsidR="0073556B" w:rsidRPr="004D403A" w:rsidRDefault="0073556B">
            <w:pPr>
              <w:spacing w:after="0"/>
              <w:jc w:val="center"/>
              <w:rPr>
                <w:rFonts w:ascii="Calibri" w:hAnsi="Calibri" w:cs="Calibri"/>
                <w:b/>
                <w:bCs/>
                <w:color w:val="FFFFFF"/>
                <w:sz w:val="14"/>
                <w:szCs w:val="14"/>
              </w:rPr>
            </w:pPr>
            <w:r w:rsidRPr="004D403A">
              <w:rPr>
                <w:rFonts w:ascii="Calibri" w:hAnsi="Calibri" w:cs="Calibri"/>
                <w:b/>
                <w:bCs/>
                <w:color w:val="FFFFFF"/>
                <w:sz w:val="14"/>
                <w:szCs w:val="14"/>
              </w:rPr>
              <w:t>All-Day</w:t>
            </w:r>
          </w:p>
        </w:tc>
        <w:tc>
          <w:tcPr>
            <w:tcW w:w="529" w:type="dxa"/>
            <w:tcBorders>
              <w:top w:val="nil"/>
              <w:left w:val="nil"/>
              <w:bottom w:val="nil"/>
              <w:right w:val="nil"/>
            </w:tcBorders>
            <w:shd w:val="clear" w:color="000000" w:fill="002060"/>
            <w:textDirection w:val="btLr"/>
            <w:vAlign w:val="center"/>
            <w:hideMark/>
          </w:tcPr>
          <w:p w14:paraId="6BBA5368" w14:textId="77777777" w:rsidR="0073556B" w:rsidRPr="004D403A" w:rsidRDefault="0073556B">
            <w:pPr>
              <w:spacing w:after="0"/>
              <w:jc w:val="center"/>
              <w:rPr>
                <w:rFonts w:ascii="Calibri" w:hAnsi="Calibri" w:cs="Calibri"/>
                <w:b/>
                <w:bCs/>
                <w:color w:val="FFFFFF"/>
                <w:sz w:val="14"/>
                <w:szCs w:val="14"/>
              </w:rPr>
            </w:pPr>
            <w:r w:rsidRPr="004D403A">
              <w:rPr>
                <w:rFonts w:ascii="Calibri" w:hAnsi="Calibri" w:cs="Calibri"/>
                <w:b/>
                <w:bCs/>
                <w:color w:val="FFFFFF"/>
                <w:sz w:val="14"/>
                <w:szCs w:val="14"/>
              </w:rPr>
              <w:t>Peak</w:t>
            </w:r>
          </w:p>
        </w:tc>
        <w:tc>
          <w:tcPr>
            <w:tcW w:w="478" w:type="dxa"/>
            <w:tcBorders>
              <w:top w:val="nil"/>
              <w:left w:val="nil"/>
              <w:bottom w:val="nil"/>
              <w:right w:val="single" w:sz="4" w:space="0" w:color="0070C0"/>
            </w:tcBorders>
            <w:shd w:val="clear" w:color="000000" w:fill="002060"/>
            <w:textDirection w:val="btLr"/>
            <w:vAlign w:val="center"/>
            <w:hideMark/>
          </w:tcPr>
          <w:p w14:paraId="661EB8A3" w14:textId="77777777" w:rsidR="0073556B" w:rsidRPr="004D403A" w:rsidRDefault="0073556B">
            <w:pPr>
              <w:spacing w:after="0"/>
              <w:jc w:val="center"/>
              <w:rPr>
                <w:rFonts w:ascii="Calibri" w:hAnsi="Calibri" w:cs="Calibri"/>
                <w:b/>
                <w:bCs/>
                <w:color w:val="FFFFFF"/>
                <w:sz w:val="14"/>
                <w:szCs w:val="14"/>
              </w:rPr>
            </w:pPr>
            <w:r w:rsidRPr="004D403A">
              <w:rPr>
                <w:rFonts w:ascii="Calibri" w:hAnsi="Calibri" w:cs="Calibri"/>
                <w:b/>
                <w:bCs/>
                <w:color w:val="FFFFFF"/>
                <w:sz w:val="14"/>
                <w:szCs w:val="14"/>
              </w:rPr>
              <w:t>School</w:t>
            </w:r>
          </w:p>
        </w:tc>
        <w:tc>
          <w:tcPr>
            <w:tcW w:w="285" w:type="dxa"/>
            <w:tcBorders>
              <w:top w:val="nil"/>
              <w:left w:val="nil"/>
              <w:bottom w:val="single" w:sz="4" w:space="0" w:color="FFFFFF"/>
              <w:right w:val="single" w:sz="4" w:space="0" w:color="0070C0"/>
            </w:tcBorders>
            <w:shd w:val="clear" w:color="auto" w:fill="auto"/>
            <w:noWrap/>
            <w:vAlign w:val="bottom"/>
            <w:hideMark/>
          </w:tcPr>
          <w:p w14:paraId="439E28CB"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77" w:type="dxa"/>
            <w:vMerge/>
            <w:tcBorders>
              <w:top w:val="single" w:sz="4" w:space="0" w:color="0070C0"/>
              <w:left w:val="single" w:sz="4" w:space="0" w:color="0070C0"/>
              <w:bottom w:val="nil"/>
              <w:right w:val="single" w:sz="4" w:space="0" w:color="0070C0"/>
            </w:tcBorders>
            <w:vAlign w:val="center"/>
            <w:hideMark/>
          </w:tcPr>
          <w:p w14:paraId="258FDCF3" w14:textId="77777777" w:rsidR="0073556B" w:rsidRPr="004D403A" w:rsidRDefault="0073556B">
            <w:pPr>
              <w:spacing w:after="0"/>
              <w:rPr>
                <w:rFonts w:ascii="Calibri" w:hAnsi="Calibri" w:cs="Calibri"/>
                <w:b/>
                <w:bCs/>
                <w:color w:val="FFFFFF"/>
                <w:sz w:val="16"/>
                <w:szCs w:val="16"/>
              </w:rPr>
            </w:pPr>
          </w:p>
        </w:tc>
        <w:tc>
          <w:tcPr>
            <w:tcW w:w="285" w:type="dxa"/>
            <w:tcBorders>
              <w:top w:val="nil"/>
              <w:left w:val="nil"/>
              <w:bottom w:val="single" w:sz="4" w:space="0" w:color="FFFFFF"/>
              <w:right w:val="single" w:sz="4" w:space="0" w:color="0070C0"/>
            </w:tcBorders>
            <w:shd w:val="clear" w:color="auto" w:fill="auto"/>
            <w:noWrap/>
            <w:vAlign w:val="bottom"/>
            <w:hideMark/>
          </w:tcPr>
          <w:p w14:paraId="1B1C0AA8"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61" w:type="dxa"/>
            <w:vMerge/>
            <w:tcBorders>
              <w:top w:val="single" w:sz="4" w:space="0" w:color="0070C0"/>
              <w:left w:val="single" w:sz="4" w:space="0" w:color="0070C0"/>
              <w:bottom w:val="single" w:sz="4" w:space="0" w:color="D9D9D9"/>
              <w:right w:val="single" w:sz="4" w:space="0" w:color="0070C0"/>
            </w:tcBorders>
            <w:vAlign w:val="center"/>
            <w:hideMark/>
          </w:tcPr>
          <w:p w14:paraId="1DD1813C" w14:textId="77777777" w:rsidR="0073556B" w:rsidRPr="004D403A" w:rsidRDefault="0073556B">
            <w:pPr>
              <w:spacing w:after="0"/>
              <w:rPr>
                <w:rFonts w:ascii="Calibri" w:hAnsi="Calibri" w:cs="Calibri"/>
                <w:b/>
                <w:bCs/>
                <w:color w:val="FFFFFF"/>
                <w:sz w:val="16"/>
                <w:szCs w:val="16"/>
              </w:rPr>
            </w:pPr>
          </w:p>
        </w:tc>
      </w:tr>
      <w:tr w:rsidR="0073556B" w:rsidRPr="004D403A" w14:paraId="565D67DD" w14:textId="77777777" w:rsidTr="00C9561A">
        <w:trPr>
          <w:trHeight w:val="290"/>
        </w:trPr>
        <w:tc>
          <w:tcPr>
            <w:tcW w:w="881" w:type="dxa"/>
            <w:tcBorders>
              <w:top w:val="nil"/>
              <w:left w:val="single" w:sz="4" w:space="0" w:color="FFFFFF"/>
              <w:bottom w:val="single" w:sz="4" w:space="0" w:color="FFFFFF"/>
              <w:right w:val="single" w:sz="4" w:space="0" w:color="FFFFFF"/>
            </w:tcBorders>
            <w:shd w:val="clear" w:color="000000" w:fill="002060"/>
            <w:vAlign w:val="center"/>
            <w:hideMark/>
          </w:tcPr>
          <w:p w14:paraId="02FEF6CF" w14:textId="77777777" w:rsidR="0073556B" w:rsidRPr="00D642A0" w:rsidRDefault="0073556B">
            <w:pPr>
              <w:spacing w:after="0"/>
              <w:ind w:firstLineChars="100" w:firstLine="160"/>
              <w:rPr>
                <w:rFonts w:cs="Arial"/>
                <w:color w:val="FFFFFF"/>
                <w:sz w:val="16"/>
                <w:szCs w:val="16"/>
              </w:rPr>
            </w:pPr>
            <w:r w:rsidRPr="00D642A0">
              <w:rPr>
                <w:rFonts w:cs="Arial"/>
                <w:color w:val="FFFFFF"/>
                <w:sz w:val="16"/>
                <w:szCs w:val="16"/>
              </w:rPr>
              <w:t>1</w:t>
            </w:r>
          </w:p>
        </w:tc>
        <w:tc>
          <w:tcPr>
            <w:tcW w:w="3087" w:type="dxa"/>
            <w:tcBorders>
              <w:top w:val="nil"/>
              <w:left w:val="nil"/>
              <w:bottom w:val="single" w:sz="4" w:space="0" w:color="FFFFFF"/>
              <w:right w:val="single" w:sz="4" w:space="0" w:color="FFFFFF"/>
            </w:tcBorders>
            <w:shd w:val="clear" w:color="000000" w:fill="E9EBF5"/>
            <w:vAlign w:val="center"/>
            <w:hideMark/>
          </w:tcPr>
          <w:p w14:paraId="0A4F04B2" w14:textId="77777777" w:rsidR="0073556B" w:rsidRPr="00D642A0" w:rsidRDefault="0073556B">
            <w:pPr>
              <w:spacing w:after="0"/>
              <w:ind w:firstLineChars="100" w:firstLine="160"/>
              <w:rPr>
                <w:rFonts w:cs="Arial"/>
                <w:color w:val="000000"/>
                <w:sz w:val="16"/>
                <w:szCs w:val="16"/>
              </w:rPr>
            </w:pPr>
            <w:r w:rsidRPr="00D642A0">
              <w:rPr>
                <w:rFonts w:cs="Arial"/>
                <w:color w:val="000000"/>
                <w:sz w:val="16"/>
                <w:szCs w:val="16"/>
              </w:rPr>
              <w:t>GREENBACK</w:t>
            </w:r>
          </w:p>
        </w:tc>
        <w:tc>
          <w:tcPr>
            <w:tcW w:w="899" w:type="dxa"/>
            <w:tcBorders>
              <w:top w:val="nil"/>
              <w:left w:val="nil"/>
              <w:bottom w:val="single" w:sz="4" w:space="0" w:color="FFFFFF"/>
              <w:right w:val="single" w:sz="4" w:space="0" w:color="FFFFFF"/>
            </w:tcBorders>
            <w:shd w:val="clear" w:color="000000" w:fill="E9EBF5"/>
            <w:vAlign w:val="center"/>
            <w:hideMark/>
          </w:tcPr>
          <w:p w14:paraId="1473DB90" w14:textId="77777777" w:rsidR="0073556B" w:rsidRPr="00D642A0" w:rsidRDefault="0073556B">
            <w:pPr>
              <w:spacing w:after="0"/>
              <w:jc w:val="center"/>
              <w:rPr>
                <w:rFonts w:cs="Arial"/>
                <w:color w:val="000000"/>
                <w:sz w:val="16"/>
                <w:szCs w:val="16"/>
              </w:rPr>
            </w:pPr>
            <w:r w:rsidRPr="00D642A0">
              <w:rPr>
                <w:rFonts w:cs="Arial"/>
                <w:color w:val="000000"/>
                <w:sz w:val="16"/>
                <w:szCs w:val="16"/>
              </w:rPr>
              <w:t>No</w:t>
            </w:r>
          </w:p>
        </w:tc>
        <w:tc>
          <w:tcPr>
            <w:tcW w:w="833" w:type="dxa"/>
            <w:tcBorders>
              <w:top w:val="single" w:sz="4" w:space="0" w:color="FFFFFF"/>
              <w:left w:val="single" w:sz="4" w:space="0" w:color="FFFFFF"/>
              <w:bottom w:val="single" w:sz="4" w:space="0" w:color="FFFFFF"/>
              <w:right w:val="single" w:sz="4" w:space="0" w:color="FFFFFF"/>
            </w:tcBorders>
            <w:shd w:val="clear" w:color="000000" w:fill="FFF2CC"/>
            <w:vAlign w:val="center"/>
            <w:hideMark/>
          </w:tcPr>
          <w:p w14:paraId="3BBAE4F1" w14:textId="77777777" w:rsidR="0073556B" w:rsidRPr="00D642A0" w:rsidRDefault="0073556B">
            <w:pPr>
              <w:spacing w:after="0"/>
              <w:jc w:val="center"/>
              <w:rPr>
                <w:rFonts w:cs="Arial"/>
                <w:color w:val="000000"/>
                <w:sz w:val="16"/>
                <w:szCs w:val="16"/>
              </w:rPr>
            </w:pPr>
            <w:r w:rsidRPr="00D642A0">
              <w:rPr>
                <w:rFonts w:cs="Arial"/>
                <w:color w:val="000000"/>
                <w:sz w:val="16"/>
                <w:szCs w:val="16"/>
              </w:rPr>
              <w:t>Yes</w:t>
            </w:r>
          </w:p>
        </w:tc>
        <w:tc>
          <w:tcPr>
            <w:tcW w:w="285" w:type="dxa"/>
            <w:tcBorders>
              <w:top w:val="nil"/>
              <w:left w:val="nil"/>
              <w:bottom w:val="single" w:sz="4" w:space="0" w:color="FFFFFF"/>
              <w:right w:val="nil"/>
            </w:tcBorders>
            <w:shd w:val="clear" w:color="auto" w:fill="auto"/>
            <w:noWrap/>
            <w:vAlign w:val="bottom"/>
            <w:hideMark/>
          </w:tcPr>
          <w:p w14:paraId="0BEDC0A4"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660" w:type="dxa"/>
            <w:tcBorders>
              <w:top w:val="single" w:sz="4" w:space="0" w:color="D9D9D9"/>
              <w:left w:val="single" w:sz="4" w:space="0" w:color="0070C0"/>
              <w:bottom w:val="single" w:sz="4" w:space="0" w:color="D9D9D9"/>
              <w:right w:val="single" w:sz="4" w:space="0" w:color="D9D9D9"/>
            </w:tcBorders>
            <w:shd w:val="clear" w:color="000000" w:fill="92CDDC"/>
            <w:vAlign w:val="center"/>
            <w:hideMark/>
          </w:tcPr>
          <w:p w14:paraId="3B040F85" w14:textId="77777777" w:rsidR="0073556B" w:rsidRPr="004D403A" w:rsidRDefault="0073556B">
            <w:pPr>
              <w:spacing w:after="0"/>
              <w:jc w:val="center"/>
              <w:rPr>
                <w:rFonts w:ascii="Calibri" w:hAnsi="Calibri" w:cs="Calibri"/>
                <w:color w:val="92CDDC"/>
                <w:sz w:val="16"/>
                <w:szCs w:val="16"/>
              </w:rPr>
            </w:pPr>
            <w:r w:rsidRPr="004D403A">
              <w:rPr>
                <w:rFonts w:ascii="Calibri" w:hAnsi="Calibri" w:cs="Calibri"/>
                <w:color w:val="92CDDC"/>
                <w:sz w:val="16"/>
                <w:szCs w:val="16"/>
              </w:rPr>
              <w:t>1</w:t>
            </w:r>
          </w:p>
        </w:tc>
        <w:tc>
          <w:tcPr>
            <w:tcW w:w="529" w:type="dxa"/>
            <w:tcBorders>
              <w:top w:val="single" w:sz="4" w:space="0" w:color="D9D9D9"/>
              <w:left w:val="nil"/>
              <w:bottom w:val="single" w:sz="4" w:space="0" w:color="D9D9D9"/>
              <w:right w:val="single" w:sz="4" w:space="0" w:color="D9D9D9"/>
            </w:tcBorders>
            <w:shd w:val="clear" w:color="auto" w:fill="auto"/>
            <w:vAlign w:val="center"/>
            <w:hideMark/>
          </w:tcPr>
          <w:p w14:paraId="25D44725" w14:textId="77777777" w:rsidR="0073556B" w:rsidRPr="004D403A" w:rsidRDefault="0073556B">
            <w:pPr>
              <w:spacing w:after="0"/>
              <w:ind w:firstLineChars="100" w:firstLine="180"/>
              <w:rPr>
                <w:rFonts w:ascii="Calibri" w:hAnsi="Calibri" w:cs="Calibri"/>
                <w:color w:val="FFFFFF"/>
                <w:sz w:val="18"/>
                <w:szCs w:val="18"/>
              </w:rPr>
            </w:pPr>
            <w:r w:rsidRPr="004D403A">
              <w:rPr>
                <w:rFonts w:ascii="Calibri" w:hAnsi="Calibri" w:cs="Calibri"/>
                <w:color w:val="FFFFFF"/>
                <w:sz w:val="18"/>
                <w:szCs w:val="18"/>
              </w:rPr>
              <w:t> </w:t>
            </w:r>
          </w:p>
        </w:tc>
        <w:tc>
          <w:tcPr>
            <w:tcW w:w="478" w:type="dxa"/>
            <w:tcBorders>
              <w:top w:val="single" w:sz="4" w:space="0" w:color="D9D9D9"/>
              <w:left w:val="nil"/>
              <w:bottom w:val="single" w:sz="4" w:space="0" w:color="D9D9D9"/>
              <w:right w:val="single" w:sz="4" w:space="0" w:color="0070C0"/>
            </w:tcBorders>
            <w:shd w:val="clear" w:color="auto" w:fill="auto"/>
            <w:vAlign w:val="center"/>
            <w:hideMark/>
          </w:tcPr>
          <w:p w14:paraId="5BBA2A82" w14:textId="77777777" w:rsidR="0073556B" w:rsidRPr="004D403A" w:rsidRDefault="0073556B">
            <w:pPr>
              <w:spacing w:after="0"/>
              <w:ind w:firstLineChars="100" w:firstLine="180"/>
              <w:rPr>
                <w:rFonts w:ascii="Calibri" w:hAnsi="Calibri" w:cs="Calibri"/>
                <w:color w:val="FFFFFF"/>
                <w:sz w:val="18"/>
                <w:szCs w:val="18"/>
              </w:rPr>
            </w:pPr>
            <w:r w:rsidRPr="004D403A">
              <w:rPr>
                <w:rFonts w:ascii="Calibri" w:hAnsi="Calibri" w:cs="Calibri"/>
                <w:color w:val="FFFFFF"/>
                <w:sz w:val="18"/>
                <w:szCs w:val="18"/>
              </w:rPr>
              <w:t> </w:t>
            </w:r>
          </w:p>
        </w:tc>
        <w:tc>
          <w:tcPr>
            <w:tcW w:w="285" w:type="dxa"/>
            <w:tcBorders>
              <w:top w:val="nil"/>
              <w:left w:val="single" w:sz="4" w:space="0" w:color="FFFFFF"/>
              <w:bottom w:val="single" w:sz="4" w:space="0" w:color="FFFFFF"/>
              <w:right w:val="nil"/>
            </w:tcBorders>
            <w:shd w:val="clear" w:color="auto" w:fill="auto"/>
            <w:noWrap/>
            <w:vAlign w:val="bottom"/>
            <w:hideMark/>
          </w:tcPr>
          <w:p w14:paraId="0FFDB5CA"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77" w:type="dxa"/>
            <w:tcBorders>
              <w:top w:val="single" w:sz="4" w:space="0" w:color="D9D9D9"/>
              <w:left w:val="single" w:sz="4" w:space="0" w:color="0070C0"/>
              <w:bottom w:val="single" w:sz="4" w:space="0" w:color="D9D9D9"/>
              <w:right w:val="single" w:sz="4" w:space="0" w:color="0070C0"/>
            </w:tcBorders>
            <w:shd w:val="clear" w:color="000000" w:fill="92CDDC"/>
            <w:vAlign w:val="center"/>
            <w:hideMark/>
          </w:tcPr>
          <w:p w14:paraId="1333C3D4" w14:textId="77777777" w:rsidR="0073556B" w:rsidRPr="004D403A" w:rsidRDefault="0073556B">
            <w:pPr>
              <w:spacing w:after="0"/>
              <w:jc w:val="center"/>
              <w:rPr>
                <w:rFonts w:ascii="Calibri" w:hAnsi="Calibri" w:cs="Calibri"/>
                <w:color w:val="92CDDC"/>
                <w:sz w:val="16"/>
                <w:szCs w:val="16"/>
              </w:rPr>
            </w:pPr>
            <w:r w:rsidRPr="004D403A">
              <w:rPr>
                <w:rFonts w:ascii="Calibri" w:hAnsi="Calibri" w:cs="Calibri"/>
                <w:color w:val="92CDDC"/>
                <w:sz w:val="16"/>
                <w:szCs w:val="16"/>
              </w:rPr>
              <w:t>1</w:t>
            </w:r>
          </w:p>
        </w:tc>
        <w:tc>
          <w:tcPr>
            <w:tcW w:w="285" w:type="dxa"/>
            <w:tcBorders>
              <w:top w:val="nil"/>
              <w:left w:val="single" w:sz="4" w:space="0" w:color="FFFFFF"/>
              <w:bottom w:val="single" w:sz="4" w:space="0" w:color="FFFFFF"/>
              <w:right w:val="nil"/>
            </w:tcBorders>
            <w:shd w:val="clear" w:color="auto" w:fill="auto"/>
            <w:noWrap/>
            <w:vAlign w:val="bottom"/>
            <w:hideMark/>
          </w:tcPr>
          <w:p w14:paraId="43EC4D65"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61" w:type="dxa"/>
            <w:tcBorders>
              <w:top w:val="nil"/>
              <w:left w:val="single" w:sz="4" w:space="0" w:color="0070C0"/>
              <w:bottom w:val="single" w:sz="4" w:space="0" w:color="D9D9D9"/>
              <w:right w:val="single" w:sz="4" w:space="0" w:color="0070C0"/>
            </w:tcBorders>
            <w:shd w:val="clear" w:color="000000" w:fill="92CDDC"/>
            <w:vAlign w:val="center"/>
            <w:hideMark/>
          </w:tcPr>
          <w:p w14:paraId="5B61EA11" w14:textId="77777777" w:rsidR="0073556B" w:rsidRPr="004D403A" w:rsidRDefault="0073556B">
            <w:pPr>
              <w:spacing w:after="0"/>
              <w:jc w:val="center"/>
              <w:rPr>
                <w:rFonts w:ascii="Calibri" w:hAnsi="Calibri" w:cs="Calibri"/>
                <w:color w:val="92CDDC"/>
                <w:sz w:val="16"/>
                <w:szCs w:val="16"/>
              </w:rPr>
            </w:pPr>
            <w:r w:rsidRPr="004D403A">
              <w:rPr>
                <w:rFonts w:ascii="Calibri" w:hAnsi="Calibri" w:cs="Calibri"/>
                <w:color w:val="92CDDC"/>
                <w:sz w:val="16"/>
                <w:szCs w:val="16"/>
              </w:rPr>
              <w:t>1</w:t>
            </w:r>
          </w:p>
        </w:tc>
      </w:tr>
      <w:tr w:rsidR="0073556B" w:rsidRPr="004D403A" w14:paraId="63A3D285" w14:textId="77777777" w:rsidTr="00C9561A">
        <w:trPr>
          <w:trHeight w:val="290"/>
        </w:trPr>
        <w:tc>
          <w:tcPr>
            <w:tcW w:w="881" w:type="dxa"/>
            <w:tcBorders>
              <w:top w:val="nil"/>
              <w:left w:val="single" w:sz="4" w:space="0" w:color="FFFFFF"/>
              <w:bottom w:val="single" w:sz="4" w:space="0" w:color="FFFFFF"/>
              <w:right w:val="single" w:sz="4" w:space="0" w:color="FFFFFF"/>
            </w:tcBorders>
            <w:shd w:val="clear" w:color="000000" w:fill="002060"/>
            <w:vAlign w:val="center"/>
            <w:hideMark/>
          </w:tcPr>
          <w:p w14:paraId="58667362" w14:textId="77777777" w:rsidR="0073556B" w:rsidRPr="00D642A0" w:rsidRDefault="0073556B">
            <w:pPr>
              <w:spacing w:after="0"/>
              <w:ind w:firstLineChars="100" w:firstLine="160"/>
              <w:rPr>
                <w:rFonts w:cs="Arial"/>
                <w:color w:val="FFFFFF"/>
                <w:sz w:val="16"/>
                <w:szCs w:val="16"/>
              </w:rPr>
            </w:pPr>
            <w:r w:rsidRPr="00D642A0">
              <w:rPr>
                <w:rFonts w:cs="Arial"/>
                <w:color w:val="FFFFFF"/>
                <w:sz w:val="16"/>
                <w:szCs w:val="16"/>
              </w:rPr>
              <w:t>11</w:t>
            </w:r>
          </w:p>
        </w:tc>
        <w:tc>
          <w:tcPr>
            <w:tcW w:w="3087" w:type="dxa"/>
            <w:tcBorders>
              <w:top w:val="nil"/>
              <w:left w:val="nil"/>
              <w:bottom w:val="single" w:sz="4" w:space="0" w:color="FFFFFF"/>
              <w:right w:val="single" w:sz="4" w:space="0" w:color="FFFFFF"/>
            </w:tcBorders>
            <w:shd w:val="clear" w:color="000000" w:fill="E9EBF5"/>
            <w:vAlign w:val="center"/>
            <w:hideMark/>
          </w:tcPr>
          <w:p w14:paraId="6D65583B" w14:textId="77777777" w:rsidR="0073556B" w:rsidRPr="00D642A0" w:rsidRDefault="0073556B">
            <w:pPr>
              <w:spacing w:after="0"/>
              <w:ind w:firstLineChars="100" w:firstLine="160"/>
              <w:rPr>
                <w:rFonts w:cs="Arial"/>
                <w:color w:val="000000"/>
                <w:sz w:val="16"/>
                <w:szCs w:val="16"/>
              </w:rPr>
            </w:pPr>
            <w:r w:rsidRPr="00D642A0">
              <w:rPr>
                <w:rFonts w:cs="Arial"/>
                <w:color w:val="000000"/>
                <w:sz w:val="16"/>
                <w:szCs w:val="16"/>
              </w:rPr>
              <w:t>NATOMAS/LAND PARK</w:t>
            </w:r>
          </w:p>
        </w:tc>
        <w:tc>
          <w:tcPr>
            <w:tcW w:w="899" w:type="dxa"/>
            <w:tcBorders>
              <w:top w:val="single" w:sz="4" w:space="0" w:color="FFFFFF"/>
              <w:left w:val="single" w:sz="4" w:space="0" w:color="FFFFFF"/>
              <w:bottom w:val="single" w:sz="4" w:space="0" w:color="FFFFFF"/>
              <w:right w:val="single" w:sz="4" w:space="0" w:color="FFFFFF"/>
            </w:tcBorders>
            <w:shd w:val="clear" w:color="000000" w:fill="FFF2CC"/>
            <w:vAlign w:val="center"/>
            <w:hideMark/>
          </w:tcPr>
          <w:p w14:paraId="63F6C345" w14:textId="77777777" w:rsidR="0073556B" w:rsidRPr="00D642A0" w:rsidRDefault="0073556B">
            <w:pPr>
              <w:spacing w:after="0"/>
              <w:jc w:val="center"/>
              <w:rPr>
                <w:rFonts w:cs="Arial"/>
                <w:color w:val="000000"/>
                <w:sz w:val="16"/>
                <w:szCs w:val="16"/>
              </w:rPr>
            </w:pPr>
            <w:r w:rsidRPr="00D642A0">
              <w:rPr>
                <w:rFonts w:cs="Arial"/>
                <w:color w:val="000000"/>
                <w:sz w:val="16"/>
                <w:szCs w:val="16"/>
              </w:rPr>
              <w:t>Yes</w:t>
            </w:r>
          </w:p>
        </w:tc>
        <w:tc>
          <w:tcPr>
            <w:tcW w:w="833" w:type="dxa"/>
            <w:tcBorders>
              <w:top w:val="single" w:sz="4" w:space="0" w:color="FFFFFF"/>
              <w:left w:val="single" w:sz="4" w:space="0" w:color="FFFFFF"/>
              <w:bottom w:val="single" w:sz="4" w:space="0" w:color="FFFFFF"/>
              <w:right w:val="single" w:sz="4" w:space="0" w:color="FFFFFF"/>
            </w:tcBorders>
            <w:shd w:val="clear" w:color="000000" w:fill="FFF2CC"/>
            <w:vAlign w:val="center"/>
            <w:hideMark/>
          </w:tcPr>
          <w:p w14:paraId="0CAE2761" w14:textId="77777777" w:rsidR="0073556B" w:rsidRPr="00D642A0" w:rsidRDefault="0073556B">
            <w:pPr>
              <w:spacing w:after="0"/>
              <w:jc w:val="center"/>
              <w:rPr>
                <w:rFonts w:cs="Arial"/>
                <w:color w:val="000000"/>
                <w:sz w:val="16"/>
                <w:szCs w:val="16"/>
              </w:rPr>
            </w:pPr>
            <w:r w:rsidRPr="00D642A0">
              <w:rPr>
                <w:rFonts w:cs="Arial"/>
                <w:color w:val="000000"/>
                <w:sz w:val="16"/>
                <w:szCs w:val="16"/>
              </w:rPr>
              <w:t>Yes</w:t>
            </w:r>
          </w:p>
        </w:tc>
        <w:tc>
          <w:tcPr>
            <w:tcW w:w="285" w:type="dxa"/>
            <w:tcBorders>
              <w:top w:val="nil"/>
              <w:left w:val="nil"/>
              <w:bottom w:val="single" w:sz="4" w:space="0" w:color="FFFFFF"/>
              <w:right w:val="nil"/>
            </w:tcBorders>
            <w:shd w:val="clear" w:color="auto" w:fill="auto"/>
            <w:noWrap/>
            <w:vAlign w:val="bottom"/>
            <w:hideMark/>
          </w:tcPr>
          <w:p w14:paraId="10296AA4"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660" w:type="dxa"/>
            <w:tcBorders>
              <w:top w:val="nil"/>
              <w:left w:val="single" w:sz="4" w:space="0" w:color="0070C0"/>
              <w:bottom w:val="single" w:sz="4" w:space="0" w:color="D9D9D9"/>
              <w:right w:val="single" w:sz="4" w:space="0" w:color="D9D9D9"/>
            </w:tcBorders>
            <w:shd w:val="clear" w:color="000000" w:fill="92CDDC"/>
            <w:vAlign w:val="center"/>
            <w:hideMark/>
          </w:tcPr>
          <w:p w14:paraId="1FECC41C" w14:textId="77777777" w:rsidR="0073556B" w:rsidRPr="004D403A" w:rsidRDefault="0073556B">
            <w:pPr>
              <w:spacing w:after="0"/>
              <w:jc w:val="center"/>
              <w:rPr>
                <w:rFonts w:ascii="Calibri" w:hAnsi="Calibri" w:cs="Calibri"/>
                <w:color w:val="92CDDC"/>
                <w:sz w:val="16"/>
                <w:szCs w:val="16"/>
              </w:rPr>
            </w:pPr>
            <w:r w:rsidRPr="004D403A">
              <w:rPr>
                <w:rFonts w:ascii="Calibri" w:hAnsi="Calibri" w:cs="Calibri"/>
                <w:color w:val="92CDDC"/>
                <w:sz w:val="16"/>
                <w:szCs w:val="16"/>
              </w:rPr>
              <w:t>11</w:t>
            </w:r>
          </w:p>
        </w:tc>
        <w:tc>
          <w:tcPr>
            <w:tcW w:w="529" w:type="dxa"/>
            <w:tcBorders>
              <w:top w:val="nil"/>
              <w:left w:val="nil"/>
              <w:bottom w:val="single" w:sz="4" w:space="0" w:color="D9D9D9"/>
              <w:right w:val="single" w:sz="4" w:space="0" w:color="D9D9D9"/>
            </w:tcBorders>
            <w:shd w:val="clear" w:color="auto" w:fill="auto"/>
            <w:vAlign w:val="center"/>
            <w:hideMark/>
          </w:tcPr>
          <w:p w14:paraId="592C384B" w14:textId="77777777" w:rsidR="0073556B" w:rsidRPr="004D403A" w:rsidRDefault="0073556B">
            <w:pPr>
              <w:spacing w:after="0"/>
              <w:ind w:firstLineChars="100" w:firstLine="180"/>
              <w:rPr>
                <w:rFonts w:ascii="Calibri" w:hAnsi="Calibri" w:cs="Calibri"/>
                <w:color w:val="FFFFFF"/>
                <w:sz w:val="18"/>
                <w:szCs w:val="18"/>
              </w:rPr>
            </w:pPr>
            <w:r w:rsidRPr="004D403A">
              <w:rPr>
                <w:rFonts w:ascii="Calibri" w:hAnsi="Calibri" w:cs="Calibri"/>
                <w:color w:val="FFFFFF"/>
                <w:sz w:val="18"/>
                <w:szCs w:val="18"/>
              </w:rPr>
              <w:t> </w:t>
            </w:r>
          </w:p>
        </w:tc>
        <w:tc>
          <w:tcPr>
            <w:tcW w:w="478" w:type="dxa"/>
            <w:tcBorders>
              <w:top w:val="nil"/>
              <w:left w:val="nil"/>
              <w:bottom w:val="single" w:sz="4" w:space="0" w:color="D9D9D9"/>
              <w:right w:val="single" w:sz="4" w:space="0" w:color="0070C0"/>
            </w:tcBorders>
            <w:shd w:val="clear" w:color="auto" w:fill="auto"/>
            <w:vAlign w:val="center"/>
            <w:hideMark/>
          </w:tcPr>
          <w:p w14:paraId="10787216" w14:textId="77777777" w:rsidR="0073556B" w:rsidRPr="004D403A" w:rsidRDefault="0073556B">
            <w:pPr>
              <w:spacing w:after="0"/>
              <w:ind w:firstLineChars="100" w:firstLine="180"/>
              <w:rPr>
                <w:rFonts w:ascii="Calibri" w:hAnsi="Calibri" w:cs="Calibri"/>
                <w:color w:val="FFFFFF"/>
                <w:sz w:val="18"/>
                <w:szCs w:val="18"/>
              </w:rPr>
            </w:pPr>
            <w:r w:rsidRPr="004D403A">
              <w:rPr>
                <w:rFonts w:ascii="Calibri" w:hAnsi="Calibri" w:cs="Calibri"/>
                <w:color w:val="FFFFFF"/>
                <w:sz w:val="18"/>
                <w:szCs w:val="18"/>
              </w:rPr>
              <w:t> </w:t>
            </w:r>
          </w:p>
        </w:tc>
        <w:tc>
          <w:tcPr>
            <w:tcW w:w="285" w:type="dxa"/>
            <w:tcBorders>
              <w:top w:val="nil"/>
              <w:left w:val="single" w:sz="4" w:space="0" w:color="FFFFFF"/>
              <w:bottom w:val="single" w:sz="4" w:space="0" w:color="FFFFFF"/>
              <w:right w:val="nil"/>
            </w:tcBorders>
            <w:shd w:val="clear" w:color="auto" w:fill="auto"/>
            <w:noWrap/>
            <w:vAlign w:val="bottom"/>
            <w:hideMark/>
          </w:tcPr>
          <w:p w14:paraId="77BD6B7D"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77" w:type="dxa"/>
            <w:tcBorders>
              <w:top w:val="nil"/>
              <w:left w:val="single" w:sz="4" w:space="0" w:color="0070C0"/>
              <w:bottom w:val="single" w:sz="4" w:space="0" w:color="D9D9D9"/>
              <w:right w:val="single" w:sz="4" w:space="0" w:color="0070C0"/>
            </w:tcBorders>
            <w:shd w:val="clear" w:color="000000" w:fill="92CDDC"/>
            <w:vAlign w:val="center"/>
            <w:hideMark/>
          </w:tcPr>
          <w:p w14:paraId="38D18EC6" w14:textId="77777777" w:rsidR="0073556B" w:rsidRPr="004D403A" w:rsidRDefault="0073556B">
            <w:pPr>
              <w:spacing w:after="0"/>
              <w:jc w:val="center"/>
              <w:rPr>
                <w:rFonts w:ascii="Calibri" w:hAnsi="Calibri" w:cs="Calibri"/>
                <w:color w:val="92CDDC"/>
                <w:sz w:val="16"/>
                <w:szCs w:val="16"/>
              </w:rPr>
            </w:pPr>
            <w:r w:rsidRPr="004D403A">
              <w:rPr>
                <w:rFonts w:ascii="Calibri" w:hAnsi="Calibri" w:cs="Calibri"/>
                <w:color w:val="92CDDC"/>
                <w:sz w:val="16"/>
                <w:szCs w:val="16"/>
              </w:rPr>
              <w:t>11</w:t>
            </w:r>
          </w:p>
        </w:tc>
        <w:tc>
          <w:tcPr>
            <w:tcW w:w="285" w:type="dxa"/>
            <w:tcBorders>
              <w:top w:val="nil"/>
              <w:left w:val="single" w:sz="4" w:space="0" w:color="FFFFFF"/>
              <w:bottom w:val="single" w:sz="4" w:space="0" w:color="FFFFFF"/>
              <w:right w:val="nil"/>
            </w:tcBorders>
            <w:shd w:val="clear" w:color="auto" w:fill="auto"/>
            <w:noWrap/>
            <w:vAlign w:val="bottom"/>
            <w:hideMark/>
          </w:tcPr>
          <w:p w14:paraId="5A5F1F37"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61" w:type="dxa"/>
            <w:tcBorders>
              <w:top w:val="nil"/>
              <w:left w:val="single" w:sz="4" w:space="0" w:color="0070C0"/>
              <w:bottom w:val="single" w:sz="4" w:space="0" w:color="D9D9D9"/>
              <w:right w:val="single" w:sz="4" w:space="0" w:color="0070C0"/>
            </w:tcBorders>
            <w:shd w:val="clear" w:color="000000" w:fill="92CDDC"/>
            <w:vAlign w:val="center"/>
            <w:hideMark/>
          </w:tcPr>
          <w:p w14:paraId="0E3D604B" w14:textId="77777777" w:rsidR="0073556B" w:rsidRPr="004D403A" w:rsidRDefault="0073556B">
            <w:pPr>
              <w:spacing w:after="0"/>
              <w:jc w:val="center"/>
              <w:rPr>
                <w:rFonts w:ascii="Calibri" w:hAnsi="Calibri" w:cs="Calibri"/>
                <w:color w:val="92CDDC"/>
                <w:sz w:val="16"/>
                <w:szCs w:val="16"/>
              </w:rPr>
            </w:pPr>
            <w:r w:rsidRPr="004D403A">
              <w:rPr>
                <w:rFonts w:ascii="Calibri" w:hAnsi="Calibri" w:cs="Calibri"/>
                <w:color w:val="92CDDC"/>
                <w:sz w:val="16"/>
                <w:szCs w:val="16"/>
              </w:rPr>
              <w:t>11</w:t>
            </w:r>
          </w:p>
        </w:tc>
      </w:tr>
      <w:tr w:rsidR="0073556B" w:rsidRPr="004D403A" w14:paraId="7154D372" w14:textId="77777777" w:rsidTr="00C9561A">
        <w:trPr>
          <w:trHeight w:val="290"/>
        </w:trPr>
        <w:tc>
          <w:tcPr>
            <w:tcW w:w="881" w:type="dxa"/>
            <w:tcBorders>
              <w:top w:val="nil"/>
              <w:left w:val="single" w:sz="4" w:space="0" w:color="FFFFFF"/>
              <w:bottom w:val="single" w:sz="4" w:space="0" w:color="FFFFFF"/>
              <w:right w:val="single" w:sz="4" w:space="0" w:color="FFFFFF"/>
            </w:tcBorders>
            <w:shd w:val="clear" w:color="000000" w:fill="002060"/>
            <w:vAlign w:val="center"/>
            <w:hideMark/>
          </w:tcPr>
          <w:p w14:paraId="1ED017C7" w14:textId="77777777" w:rsidR="0073556B" w:rsidRPr="00D642A0" w:rsidRDefault="0073556B">
            <w:pPr>
              <w:spacing w:after="0"/>
              <w:ind w:firstLineChars="100" w:firstLine="160"/>
              <w:rPr>
                <w:rFonts w:cs="Arial"/>
                <w:color w:val="FFFFFF"/>
                <w:sz w:val="16"/>
                <w:szCs w:val="16"/>
              </w:rPr>
            </w:pPr>
            <w:r w:rsidRPr="00D642A0">
              <w:rPr>
                <w:rFonts w:cs="Arial"/>
                <w:color w:val="FFFFFF"/>
                <w:sz w:val="16"/>
                <w:szCs w:val="16"/>
              </w:rPr>
              <w:t>13</w:t>
            </w:r>
          </w:p>
        </w:tc>
        <w:tc>
          <w:tcPr>
            <w:tcW w:w="3087" w:type="dxa"/>
            <w:tcBorders>
              <w:top w:val="nil"/>
              <w:left w:val="nil"/>
              <w:bottom w:val="single" w:sz="4" w:space="0" w:color="FFFFFF"/>
              <w:right w:val="single" w:sz="4" w:space="0" w:color="FFFFFF"/>
            </w:tcBorders>
            <w:shd w:val="clear" w:color="000000" w:fill="E9EBF5"/>
            <w:vAlign w:val="center"/>
            <w:hideMark/>
          </w:tcPr>
          <w:p w14:paraId="302CF081" w14:textId="77777777" w:rsidR="0073556B" w:rsidRPr="00D642A0" w:rsidRDefault="0073556B">
            <w:pPr>
              <w:spacing w:after="0"/>
              <w:ind w:firstLineChars="100" w:firstLine="160"/>
              <w:rPr>
                <w:rFonts w:cs="Arial"/>
                <w:color w:val="000000"/>
                <w:sz w:val="16"/>
                <w:szCs w:val="16"/>
              </w:rPr>
            </w:pPr>
            <w:r w:rsidRPr="00D642A0">
              <w:rPr>
                <w:rFonts w:cs="Arial"/>
                <w:color w:val="000000"/>
                <w:sz w:val="16"/>
                <w:szCs w:val="16"/>
              </w:rPr>
              <w:t>NATOMAS/ARDEN</w:t>
            </w:r>
          </w:p>
        </w:tc>
        <w:tc>
          <w:tcPr>
            <w:tcW w:w="899" w:type="dxa"/>
            <w:tcBorders>
              <w:top w:val="single" w:sz="4" w:space="0" w:color="FFFFFF"/>
              <w:left w:val="single" w:sz="4" w:space="0" w:color="FFFFFF"/>
              <w:bottom w:val="single" w:sz="4" w:space="0" w:color="FFFFFF"/>
              <w:right w:val="single" w:sz="4" w:space="0" w:color="FFFFFF"/>
            </w:tcBorders>
            <w:shd w:val="clear" w:color="000000" w:fill="FFF2CC"/>
            <w:vAlign w:val="center"/>
            <w:hideMark/>
          </w:tcPr>
          <w:p w14:paraId="47135C14" w14:textId="77777777" w:rsidR="0073556B" w:rsidRPr="00D642A0" w:rsidRDefault="0073556B">
            <w:pPr>
              <w:spacing w:after="0"/>
              <w:jc w:val="center"/>
              <w:rPr>
                <w:rFonts w:cs="Arial"/>
                <w:color w:val="000000"/>
                <w:sz w:val="16"/>
                <w:szCs w:val="16"/>
              </w:rPr>
            </w:pPr>
            <w:r w:rsidRPr="00D642A0">
              <w:rPr>
                <w:rFonts w:cs="Arial"/>
                <w:color w:val="000000"/>
                <w:sz w:val="16"/>
                <w:szCs w:val="16"/>
              </w:rPr>
              <w:t>Yes</w:t>
            </w:r>
          </w:p>
        </w:tc>
        <w:tc>
          <w:tcPr>
            <w:tcW w:w="833" w:type="dxa"/>
            <w:tcBorders>
              <w:top w:val="single" w:sz="4" w:space="0" w:color="FFFFFF"/>
              <w:left w:val="single" w:sz="4" w:space="0" w:color="FFFFFF"/>
              <w:bottom w:val="single" w:sz="4" w:space="0" w:color="FFFFFF"/>
              <w:right w:val="single" w:sz="4" w:space="0" w:color="FFFFFF"/>
            </w:tcBorders>
            <w:shd w:val="clear" w:color="000000" w:fill="FFF2CC"/>
            <w:vAlign w:val="center"/>
            <w:hideMark/>
          </w:tcPr>
          <w:p w14:paraId="4CC05597" w14:textId="77777777" w:rsidR="0073556B" w:rsidRPr="00D642A0" w:rsidRDefault="0073556B">
            <w:pPr>
              <w:spacing w:after="0"/>
              <w:jc w:val="center"/>
              <w:rPr>
                <w:rFonts w:cs="Arial"/>
                <w:color w:val="000000"/>
                <w:sz w:val="16"/>
                <w:szCs w:val="16"/>
              </w:rPr>
            </w:pPr>
            <w:r w:rsidRPr="00D642A0">
              <w:rPr>
                <w:rFonts w:cs="Arial"/>
                <w:color w:val="000000"/>
                <w:sz w:val="16"/>
                <w:szCs w:val="16"/>
              </w:rPr>
              <w:t>Yes</w:t>
            </w:r>
          </w:p>
        </w:tc>
        <w:tc>
          <w:tcPr>
            <w:tcW w:w="285" w:type="dxa"/>
            <w:tcBorders>
              <w:top w:val="nil"/>
              <w:left w:val="nil"/>
              <w:bottom w:val="single" w:sz="4" w:space="0" w:color="FFFFFF"/>
              <w:right w:val="nil"/>
            </w:tcBorders>
            <w:shd w:val="clear" w:color="auto" w:fill="auto"/>
            <w:noWrap/>
            <w:vAlign w:val="bottom"/>
            <w:hideMark/>
          </w:tcPr>
          <w:p w14:paraId="09A05208"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660" w:type="dxa"/>
            <w:tcBorders>
              <w:top w:val="nil"/>
              <w:left w:val="single" w:sz="4" w:space="0" w:color="0070C0"/>
              <w:bottom w:val="single" w:sz="4" w:space="0" w:color="D9D9D9"/>
              <w:right w:val="single" w:sz="4" w:space="0" w:color="D9D9D9"/>
            </w:tcBorders>
            <w:shd w:val="clear" w:color="000000" w:fill="92CDDC"/>
            <w:vAlign w:val="center"/>
            <w:hideMark/>
          </w:tcPr>
          <w:p w14:paraId="6677BE04" w14:textId="77777777" w:rsidR="0073556B" w:rsidRPr="004D403A" w:rsidRDefault="0073556B">
            <w:pPr>
              <w:spacing w:after="0"/>
              <w:jc w:val="center"/>
              <w:rPr>
                <w:rFonts w:ascii="Calibri" w:hAnsi="Calibri" w:cs="Calibri"/>
                <w:color w:val="92CDDC"/>
                <w:sz w:val="16"/>
                <w:szCs w:val="16"/>
              </w:rPr>
            </w:pPr>
            <w:r w:rsidRPr="004D403A">
              <w:rPr>
                <w:rFonts w:ascii="Calibri" w:hAnsi="Calibri" w:cs="Calibri"/>
                <w:color w:val="92CDDC"/>
                <w:sz w:val="16"/>
                <w:szCs w:val="16"/>
              </w:rPr>
              <w:t>13</w:t>
            </w:r>
          </w:p>
        </w:tc>
        <w:tc>
          <w:tcPr>
            <w:tcW w:w="529" w:type="dxa"/>
            <w:tcBorders>
              <w:top w:val="nil"/>
              <w:left w:val="nil"/>
              <w:bottom w:val="single" w:sz="4" w:space="0" w:color="D9D9D9"/>
              <w:right w:val="single" w:sz="4" w:space="0" w:color="D9D9D9"/>
            </w:tcBorders>
            <w:shd w:val="clear" w:color="auto" w:fill="auto"/>
            <w:vAlign w:val="center"/>
            <w:hideMark/>
          </w:tcPr>
          <w:p w14:paraId="1AC199BD" w14:textId="77777777" w:rsidR="0073556B" w:rsidRPr="004D403A" w:rsidRDefault="0073556B">
            <w:pPr>
              <w:spacing w:after="0"/>
              <w:ind w:firstLineChars="100" w:firstLine="180"/>
              <w:rPr>
                <w:rFonts w:ascii="Calibri" w:hAnsi="Calibri" w:cs="Calibri"/>
                <w:color w:val="FFFFFF"/>
                <w:sz w:val="18"/>
                <w:szCs w:val="18"/>
              </w:rPr>
            </w:pPr>
            <w:r w:rsidRPr="004D403A">
              <w:rPr>
                <w:rFonts w:ascii="Calibri" w:hAnsi="Calibri" w:cs="Calibri"/>
                <w:color w:val="FFFFFF"/>
                <w:sz w:val="18"/>
                <w:szCs w:val="18"/>
              </w:rPr>
              <w:t> </w:t>
            </w:r>
          </w:p>
        </w:tc>
        <w:tc>
          <w:tcPr>
            <w:tcW w:w="478" w:type="dxa"/>
            <w:tcBorders>
              <w:top w:val="nil"/>
              <w:left w:val="nil"/>
              <w:bottom w:val="single" w:sz="4" w:space="0" w:color="D9D9D9"/>
              <w:right w:val="single" w:sz="4" w:space="0" w:color="0070C0"/>
            </w:tcBorders>
            <w:shd w:val="clear" w:color="auto" w:fill="auto"/>
            <w:vAlign w:val="center"/>
            <w:hideMark/>
          </w:tcPr>
          <w:p w14:paraId="1033ABEC" w14:textId="77777777" w:rsidR="0073556B" w:rsidRPr="004D403A" w:rsidRDefault="0073556B">
            <w:pPr>
              <w:spacing w:after="0"/>
              <w:ind w:firstLineChars="100" w:firstLine="180"/>
              <w:rPr>
                <w:rFonts w:ascii="Calibri" w:hAnsi="Calibri" w:cs="Calibri"/>
                <w:color w:val="FFFFFF"/>
                <w:sz w:val="18"/>
                <w:szCs w:val="18"/>
              </w:rPr>
            </w:pPr>
            <w:r w:rsidRPr="004D403A">
              <w:rPr>
                <w:rFonts w:ascii="Calibri" w:hAnsi="Calibri" w:cs="Calibri"/>
                <w:color w:val="FFFFFF"/>
                <w:sz w:val="18"/>
                <w:szCs w:val="18"/>
              </w:rPr>
              <w:t> </w:t>
            </w:r>
          </w:p>
        </w:tc>
        <w:tc>
          <w:tcPr>
            <w:tcW w:w="285" w:type="dxa"/>
            <w:tcBorders>
              <w:top w:val="nil"/>
              <w:left w:val="single" w:sz="4" w:space="0" w:color="FFFFFF"/>
              <w:bottom w:val="single" w:sz="4" w:space="0" w:color="FFFFFF"/>
              <w:right w:val="nil"/>
            </w:tcBorders>
            <w:shd w:val="clear" w:color="auto" w:fill="auto"/>
            <w:noWrap/>
            <w:vAlign w:val="bottom"/>
            <w:hideMark/>
          </w:tcPr>
          <w:p w14:paraId="2957426B"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77" w:type="dxa"/>
            <w:tcBorders>
              <w:top w:val="nil"/>
              <w:left w:val="single" w:sz="4" w:space="0" w:color="0070C0"/>
              <w:bottom w:val="single" w:sz="4" w:space="0" w:color="D9D9D9"/>
              <w:right w:val="single" w:sz="4" w:space="0" w:color="0070C0"/>
            </w:tcBorders>
            <w:shd w:val="clear" w:color="000000" w:fill="92CDDC"/>
            <w:vAlign w:val="center"/>
            <w:hideMark/>
          </w:tcPr>
          <w:p w14:paraId="139BD9DE" w14:textId="77777777" w:rsidR="0073556B" w:rsidRPr="004D403A" w:rsidRDefault="0073556B">
            <w:pPr>
              <w:spacing w:after="0"/>
              <w:jc w:val="center"/>
              <w:rPr>
                <w:rFonts w:ascii="Calibri" w:hAnsi="Calibri" w:cs="Calibri"/>
                <w:color w:val="92CDDC"/>
                <w:sz w:val="16"/>
                <w:szCs w:val="16"/>
              </w:rPr>
            </w:pPr>
            <w:r w:rsidRPr="004D403A">
              <w:rPr>
                <w:rFonts w:ascii="Calibri" w:hAnsi="Calibri" w:cs="Calibri"/>
                <w:color w:val="92CDDC"/>
                <w:sz w:val="16"/>
                <w:szCs w:val="16"/>
              </w:rPr>
              <w:t>13</w:t>
            </w:r>
          </w:p>
        </w:tc>
        <w:tc>
          <w:tcPr>
            <w:tcW w:w="285" w:type="dxa"/>
            <w:tcBorders>
              <w:top w:val="nil"/>
              <w:left w:val="single" w:sz="4" w:space="0" w:color="FFFFFF"/>
              <w:bottom w:val="single" w:sz="4" w:space="0" w:color="FFFFFF"/>
              <w:right w:val="nil"/>
            </w:tcBorders>
            <w:shd w:val="clear" w:color="auto" w:fill="auto"/>
            <w:noWrap/>
            <w:vAlign w:val="bottom"/>
            <w:hideMark/>
          </w:tcPr>
          <w:p w14:paraId="5D01C8B4"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61" w:type="dxa"/>
            <w:tcBorders>
              <w:top w:val="nil"/>
              <w:left w:val="single" w:sz="4" w:space="0" w:color="0070C0"/>
              <w:bottom w:val="single" w:sz="4" w:space="0" w:color="D9D9D9"/>
              <w:right w:val="single" w:sz="4" w:space="0" w:color="0070C0"/>
            </w:tcBorders>
            <w:shd w:val="clear" w:color="000000" w:fill="92CDDC"/>
            <w:vAlign w:val="center"/>
            <w:hideMark/>
          </w:tcPr>
          <w:p w14:paraId="287D7DEE" w14:textId="77777777" w:rsidR="0073556B" w:rsidRPr="004D403A" w:rsidRDefault="0073556B">
            <w:pPr>
              <w:spacing w:after="0"/>
              <w:jc w:val="center"/>
              <w:rPr>
                <w:rFonts w:ascii="Calibri" w:hAnsi="Calibri" w:cs="Calibri"/>
                <w:color w:val="92CDDC"/>
                <w:sz w:val="16"/>
                <w:szCs w:val="16"/>
              </w:rPr>
            </w:pPr>
            <w:r w:rsidRPr="004D403A">
              <w:rPr>
                <w:rFonts w:ascii="Calibri" w:hAnsi="Calibri" w:cs="Calibri"/>
                <w:color w:val="92CDDC"/>
                <w:sz w:val="16"/>
                <w:szCs w:val="16"/>
              </w:rPr>
              <w:t>13</w:t>
            </w:r>
          </w:p>
        </w:tc>
      </w:tr>
      <w:tr w:rsidR="0073556B" w:rsidRPr="004D403A" w14:paraId="4ABF0B67" w14:textId="77777777" w:rsidTr="00C9561A">
        <w:trPr>
          <w:trHeight w:val="290"/>
        </w:trPr>
        <w:tc>
          <w:tcPr>
            <w:tcW w:w="881" w:type="dxa"/>
            <w:tcBorders>
              <w:top w:val="nil"/>
              <w:left w:val="single" w:sz="4" w:space="0" w:color="FFFFFF"/>
              <w:bottom w:val="single" w:sz="4" w:space="0" w:color="FFFFFF"/>
              <w:right w:val="single" w:sz="4" w:space="0" w:color="FFFFFF"/>
            </w:tcBorders>
            <w:shd w:val="clear" w:color="000000" w:fill="002060"/>
            <w:vAlign w:val="center"/>
            <w:hideMark/>
          </w:tcPr>
          <w:p w14:paraId="5E40C143" w14:textId="77777777" w:rsidR="0073556B" w:rsidRPr="00D642A0" w:rsidRDefault="0073556B">
            <w:pPr>
              <w:spacing w:after="0"/>
              <w:ind w:firstLineChars="100" w:firstLine="160"/>
              <w:rPr>
                <w:rFonts w:cs="Arial"/>
                <w:color w:val="FFFFFF"/>
                <w:sz w:val="16"/>
                <w:szCs w:val="16"/>
              </w:rPr>
            </w:pPr>
            <w:r w:rsidRPr="00D642A0">
              <w:rPr>
                <w:rFonts w:cs="Arial"/>
                <w:color w:val="FFFFFF"/>
                <w:sz w:val="16"/>
                <w:szCs w:val="16"/>
              </w:rPr>
              <w:t>15</w:t>
            </w:r>
          </w:p>
        </w:tc>
        <w:tc>
          <w:tcPr>
            <w:tcW w:w="3087" w:type="dxa"/>
            <w:tcBorders>
              <w:top w:val="nil"/>
              <w:left w:val="nil"/>
              <w:bottom w:val="single" w:sz="4" w:space="0" w:color="FFFFFF"/>
              <w:right w:val="single" w:sz="4" w:space="0" w:color="FFFFFF"/>
            </w:tcBorders>
            <w:shd w:val="clear" w:color="000000" w:fill="E9EBF5"/>
            <w:vAlign w:val="center"/>
            <w:hideMark/>
          </w:tcPr>
          <w:p w14:paraId="75430320" w14:textId="77777777" w:rsidR="0073556B" w:rsidRPr="00D642A0" w:rsidRDefault="0073556B">
            <w:pPr>
              <w:spacing w:after="0"/>
              <w:ind w:firstLineChars="100" w:firstLine="160"/>
              <w:rPr>
                <w:rFonts w:cs="Arial"/>
                <w:color w:val="000000"/>
                <w:sz w:val="16"/>
                <w:szCs w:val="16"/>
              </w:rPr>
            </w:pPr>
            <w:r w:rsidRPr="00D642A0">
              <w:rPr>
                <w:rFonts w:cs="Arial"/>
                <w:color w:val="000000"/>
                <w:sz w:val="16"/>
                <w:szCs w:val="16"/>
              </w:rPr>
              <w:t>DEL PASO HEIGHTS</w:t>
            </w:r>
          </w:p>
        </w:tc>
        <w:tc>
          <w:tcPr>
            <w:tcW w:w="899" w:type="dxa"/>
            <w:tcBorders>
              <w:top w:val="single" w:sz="4" w:space="0" w:color="FFFFFF"/>
              <w:left w:val="single" w:sz="4" w:space="0" w:color="FFFFFF"/>
              <w:bottom w:val="single" w:sz="4" w:space="0" w:color="FFFFFF"/>
              <w:right w:val="single" w:sz="4" w:space="0" w:color="FFFFFF"/>
            </w:tcBorders>
            <w:shd w:val="clear" w:color="000000" w:fill="FFF2CC"/>
            <w:vAlign w:val="center"/>
            <w:hideMark/>
          </w:tcPr>
          <w:p w14:paraId="26DBD006" w14:textId="77777777" w:rsidR="0073556B" w:rsidRPr="00D642A0" w:rsidRDefault="0073556B">
            <w:pPr>
              <w:spacing w:after="0"/>
              <w:jc w:val="center"/>
              <w:rPr>
                <w:rFonts w:cs="Arial"/>
                <w:color w:val="000000"/>
                <w:sz w:val="16"/>
                <w:szCs w:val="16"/>
              </w:rPr>
            </w:pPr>
            <w:r w:rsidRPr="00D642A0">
              <w:rPr>
                <w:rFonts w:cs="Arial"/>
                <w:color w:val="000000"/>
                <w:sz w:val="16"/>
                <w:szCs w:val="16"/>
              </w:rPr>
              <w:t>Yes</w:t>
            </w:r>
          </w:p>
        </w:tc>
        <w:tc>
          <w:tcPr>
            <w:tcW w:w="833" w:type="dxa"/>
            <w:tcBorders>
              <w:top w:val="single" w:sz="4" w:space="0" w:color="FFFFFF"/>
              <w:left w:val="single" w:sz="4" w:space="0" w:color="FFFFFF"/>
              <w:bottom w:val="single" w:sz="4" w:space="0" w:color="FFFFFF"/>
              <w:right w:val="single" w:sz="4" w:space="0" w:color="FFFFFF"/>
            </w:tcBorders>
            <w:shd w:val="clear" w:color="000000" w:fill="FFF2CC"/>
            <w:vAlign w:val="center"/>
            <w:hideMark/>
          </w:tcPr>
          <w:p w14:paraId="59C83126" w14:textId="77777777" w:rsidR="0073556B" w:rsidRPr="00D642A0" w:rsidRDefault="0073556B">
            <w:pPr>
              <w:spacing w:after="0"/>
              <w:jc w:val="center"/>
              <w:rPr>
                <w:rFonts w:cs="Arial"/>
                <w:color w:val="000000"/>
                <w:sz w:val="16"/>
                <w:szCs w:val="16"/>
              </w:rPr>
            </w:pPr>
            <w:r w:rsidRPr="00D642A0">
              <w:rPr>
                <w:rFonts w:cs="Arial"/>
                <w:color w:val="000000"/>
                <w:sz w:val="16"/>
                <w:szCs w:val="16"/>
              </w:rPr>
              <w:t>Yes</w:t>
            </w:r>
          </w:p>
        </w:tc>
        <w:tc>
          <w:tcPr>
            <w:tcW w:w="285" w:type="dxa"/>
            <w:tcBorders>
              <w:top w:val="nil"/>
              <w:left w:val="nil"/>
              <w:bottom w:val="single" w:sz="4" w:space="0" w:color="FFFFFF"/>
              <w:right w:val="nil"/>
            </w:tcBorders>
            <w:shd w:val="clear" w:color="auto" w:fill="auto"/>
            <w:noWrap/>
            <w:vAlign w:val="bottom"/>
            <w:hideMark/>
          </w:tcPr>
          <w:p w14:paraId="701256C5"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660" w:type="dxa"/>
            <w:tcBorders>
              <w:top w:val="nil"/>
              <w:left w:val="single" w:sz="4" w:space="0" w:color="0070C0"/>
              <w:bottom w:val="single" w:sz="4" w:space="0" w:color="D9D9D9"/>
              <w:right w:val="single" w:sz="4" w:space="0" w:color="D9D9D9"/>
            </w:tcBorders>
            <w:shd w:val="clear" w:color="000000" w:fill="92CDDC"/>
            <w:vAlign w:val="center"/>
            <w:hideMark/>
          </w:tcPr>
          <w:p w14:paraId="0A97A6DA" w14:textId="77777777" w:rsidR="0073556B" w:rsidRPr="004D403A" w:rsidRDefault="0073556B">
            <w:pPr>
              <w:spacing w:after="0"/>
              <w:jc w:val="center"/>
              <w:rPr>
                <w:rFonts w:ascii="Calibri" w:hAnsi="Calibri" w:cs="Calibri"/>
                <w:color w:val="92CDDC"/>
                <w:sz w:val="16"/>
                <w:szCs w:val="16"/>
              </w:rPr>
            </w:pPr>
            <w:r w:rsidRPr="004D403A">
              <w:rPr>
                <w:rFonts w:ascii="Calibri" w:hAnsi="Calibri" w:cs="Calibri"/>
                <w:color w:val="92CDDC"/>
                <w:sz w:val="16"/>
                <w:szCs w:val="16"/>
              </w:rPr>
              <w:t>15</w:t>
            </w:r>
          </w:p>
        </w:tc>
        <w:tc>
          <w:tcPr>
            <w:tcW w:w="529" w:type="dxa"/>
            <w:tcBorders>
              <w:top w:val="nil"/>
              <w:left w:val="nil"/>
              <w:bottom w:val="single" w:sz="4" w:space="0" w:color="D9D9D9"/>
              <w:right w:val="single" w:sz="4" w:space="0" w:color="D9D9D9"/>
            </w:tcBorders>
            <w:shd w:val="clear" w:color="auto" w:fill="auto"/>
            <w:vAlign w:val="center"/>
            <w:hideMark/>
          </w:tcPr>
          <w:p w14:paraId="76E8A03B" w14:textId="77777777" w:rsidR="0073556B" w:rsidRPr="004D403A" w:rsidRDefault="0073556B">
            <w:pPr>
              <w:spacing w:after="0"/>
              <w:ind w:firstLineChars="100" w:firstLine="180"/>
              <w:rPr>
                <w:rFonts w:ascii="Calibri" w:hAnsi="Calibri" w:cs="Calibri"/>
                <w:color w:val="FFFFFF"/>
                <w:sz w:val="18"/>
                <w:szCs w:val="18"/>
              </w:rPr>
            </w:pPr>
            <w:r w:rsidRPr="004D403A">
              <w:rPr>
                <w:rFonts w:ascii="Calibri" w:hAnsi="Calibri" w:cs="Calibri"/>
                <w:color w:val="FFFFFF"/>
                <w:sz w:val="18"/>
                <w:szCs w:val="18"/>
              </w:rPr>
              <w:t> </w:t>
            </w:r>
          </w:p>
        </w:tc>
        <w:tc>
          <w:tcPr>
            <w:tcW w:w="478" w:type="dxa"/>
            <w:tcBorders>
              <w:top w:val="nil"/>
              <w:left w:val="nil"/>
              <w:bottom w:val="single" w:sz="4" w:space="0" w:color="D9D9D9"/>
              <w:right w:val="single" w:sz="4" w:space="0" w:color="0070C0"/>
            </w:tcBorders>
            <w:shd w:val="clear" w:color="auto" w:fill="auto"/>
            <w:vAlign w:val="center"/>
            <w:hideMark/>
          </w:tcPr>
          <w:p w14:paraId="5557E9A0" w14:textId="77777777" w:rsidR="0073556B" w:rsidRPr="004D403A" w:rsidRDefault="0073556B">
            <w:pPr>
              <w:spacing w:after="0"/>
              <w:ind w:firstLineChars="100" w:firstLine="180"/>
              <w:rPr>
                <w:rFonts w:ascii="Calibri" w:hAnsi="Calibri" w:cs="Calibri"/>
                <w:color w:val="FFFFFF"/>
                <w:sz w:val="18"/>
                <w:szCs w:val="18"/>
              </w:rPr>
            </w:pPr>
            <w:r w:rsidRPr="004D403A">
              <w:rPr>
                <w:rFonts w:ascii="Calibri" w:hAnsi="Calibri" w:cs="Calibri"/>
                <w:color w:val="FFFFFF"/>
                <w:sz w:val="18"/>
                <w:szCs w:val="18"/>
              </w:rPr>
              <w:t> </w:t>
            </w:r>
          </w:p>
        </w:tc>
        <w:tc>
          <w:tcPr>
            <w:tcW w:w="285" w:type="dxa"/>
            <w:tcBorders>
              <w:top w:val="nil"/>
              <w:left w:val="single" w:sz="4" w:space="0" w:color="FFFFFF"/>
              <w:bottom w:val="single" w:sz="4" w:space="0" w:color="FFFFFF"/>
              <w:right w:val="nil"/>
            </w:tcBorders>
            <w:shd w:val="clear" w:color="auto" w:fill="auto"/>
            <w:noWrap/>
            <w:vAlign w:val="bottom"/>
            <w:hideMark/>
          </w:tcPr>
          <w:p w14:paraId="28AA7213"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77" w:type="dxa"/>
            <w:tcBorders>
              <w:top w:val="nil"/>
              <w:left w:val="single" w:sz="4" w:space="0" w:color="0070C0"/>
              <w:bottom w:val="single" w:sz="4" w:space="0" w:color="D9D9D9"/>
              <w:right w:val="single" w:sz="4" w:space="0" w:color="0070C0"/>
            </w:tcBorders>
            <w:shd w:val="clear" w:color="000000" w:fill="92CDDC"/>
            <w:vAlign w:val="center"/>
            <w:hideMark/>
          </w:tcPr>
          <w:p w14:paraId="2DE6F94D" w14:textId="77777777" w:rsidR="0073556B" w:rsidRPr="004D403A" w:rsidRDefault="0073556B">
            <w:pPr>
              <w:spacing w:after="0"/>
              <w:jc w:val="center"/>
              <w:rPr>
                <w:rFonts w:ascii="Calibri" w:hAnsi="Calibri" w:cs="Calibri"/>
                <w:color w:val="92CDDC"/>
                <w:sz w:val="16"/>
                <w:szCs w:val="16"/>
              </w:rPr>
            </w:pPr>
            <w:r w:rsidRPr="004D403A">
              <w:rPr>
                <w:rFonts w:ascii="Calibri" w:hAnsi="Calibri" w:cs="Calibri"/>
                <w:color w:val="92CDDC"/>
                <w:sz w:val="16"/>
                <w:szCs w:val="16"/>
              </w:rPr>
              <w:t>15</w:t>
            </w:r>
          </w:p>
        </w:tc>
        <w:tc>
          <w:tcPr>
            <w:tcW w:w="285" w:type="dxa"/>
            <w:tcBorders>
              <w:top w:val="nil"/>
              <w:left w:val="single" w:sz="4" w:space="0" w:color="FFFFFF"/>
              <w:bottom w:val="single" w:sz="4" w:space="0" w:color="FFFFFF"/>
              <w:right w:val="nil"/>
            </w:tcBorders>
            <w:shd w:val="clear" w:color="auto" w:fill="auto"/>
            <w:noWrap/>
            <w:vAlign w:val="bottom"/>
            <w:hideMark/>
          </w:tcPr>
          <w:p w14:paraId="10F6D3DF"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61" w:type="dxa"/>
            <w:tcBorders>
              <w:top w:val="nil"/>
              <w:left w:val="single" w:sz="4" w:space="0" w:color="0070C0"/>
              <w:bottom w:val="single" w:sz="4" w:space="0" w:color="D9D9D9"/>
              <w:right w:val="single" w:sz="4" w:space="0" w:color="0070C0"/>
            </w:tcBorders>
            <w:shd w:val="clear" w:color="000000" w:fill="92CDDC"/>
            <w:vAlign w:val="center"/>
            <w:hideMark/>
          </w:tcPr>
          <w:p w14:paraId="682ABDC5" w14:textId="77777777" w:rsidR="0073556B" w:rsidRPr="004D403A" w:rsidRDefault="0073556B">
            <w:pPr>
              <w:spacing w:after="0"/>
              <w:jc w:val="center"/>
              <w:rPr>
                <w:rFonts w:ascii="Calibri" w:hAnsi="Calibri" w:cs="Calibri"/>
                <w:color w:val="92CDDC"/>
                <w:sz w:val="16"/>
                <w:szCs w:val="16"/>
              </w:rPr>
            </w:pPr>
            <w:r w:rsidRPr="004D403A">
              <w:rPr>
                <w:rFonts w:ascii="Calibri" w:hAnsi="Calibri" w:cs="Calibri"/>
                <w:color w:val="92CDDC"/>
                <w:sz w:val="16"/>
                <w:szCs w:val="16"/>
              </w:rPr>
              <w:t>15</w:t>
            </w:r>
          </w:p>
        </w:tc>
      </w:tr>
      <w:tr w:rsidR="0073556B" w:rsidRPr="004D403A" w14:paraId="43421E7C" w14:textId="77777777" w:rsidTr="00C9561A">
        <w:trPr>
          <w:trHeight w:val="290"/>
        </w:trPr>
        <w:tc>
          <w:tcPr>
            <w:tcW w:w="881" w:type="dxa"/>
            <w:tcBorders>
              <w:top w:val="nil"/>
              <w:left w:val="single" w:sz="4" w:space="0" w:color="FFFFFF"/>
              <w:bottom w:val="single" w:sz="4" w:space="0" w:color="FFFFFF"/>
              <w:right w:val="single" w:sz="4" w:space="0" w:color="FFFFFF"/>
            </w:tcBorders>
            <w:shd w:val="clear" w:color="000000" w:fill="002060"/>
            <w:vAlign w:val="center"/>
            <w:hideMark/>
          </w:tcPr>
          <w:p w14:paraId="1E254A48" w14:textId="77777777" w:rsidR="0073556B" w:rsidRPr="00D642A0" w:rsidRDefault="0073556B">
            <w:pPr>
              <w:spacing w:after="0"/>
              <w:ind w:firstLineChars="100" w:firstLine="160"/>
              <w:rPr>
                <w:rFonts w:cs="Arial"/>
                <w:color w:val="FFFFFF"/>
                <w:sz w:val="16"/>
                <w:szCs w:val="16"/>
              </w:rPr>
            </w:pPr>
            <w:r w:rsidRPr="00D642A0">
              <w:rPr>
                <w:rFonts w:cs="Arial"/>
                <w:color w:val="FFFFFF"/>
                <w:sz w:val="16"/>
                <w:szCs w:val="16"/>
              </w:rPr>
              <w:t>19</w:t>
            </w:r>
          </w:p>
        </w:tc>
        <w:tc>
          <w:tcPr>
            <w:tcW w:w="3087" w:type="dxa"/>
            <w:tcBorders>
              <w:top w:val="nil"/>
              <w:left w:val="nil"/>
              <w:bottom w:val="single" w:sz="4" w:space="0" w:color="FFFFFF"/>
              <w:right w:val="single" w:sz="4" w:space="0" w:color="FFFFFF"/>
            </w:tcBorders>
            <w:shd w:val="clear" w:color="000000" w:fill="E9EBF5"/>
            <w:vAlign w:val="center"/>
            <w:hideMark/>
          </w:tcPr>
          <w:p w14:paraId="179F7A29" w14:textId="77777777" w:rsidR="0073556B" w:rsidRPr="00D642A0" w:rsidRDefault="0073556B">
            <w:pPr>
              <w:spacing w:after="0"/>
              <w:ind w:firstLineChars="100" w:firstLine="160"/>
              <w:rPr>
                <w:rFonts w:cs="Arial"/>
                <w:color w:val="000000"/>
                <w:sz w:val="16"/>
                <w:szCs w:val="16"/>
              </w:rPr>
            </w:pPr>
            <w:r w:rsidRPr="00D642A0">
              <w:rPr>
                <w:rFonts w:cs="Arial"/>
                <w:color w:val="000000"/>
                <w:sz w:val="16"/>
                <w:szCs w:val="16"/>
              </w:rPr>
              <w:t>RIO LINDA</w:t>
            </w:r>
          </w:p>
        </w:tc>
        <w:tc>
          <w:tcPr>
            <w:tcW w:w="899" w:type="dxa"/>
            <w:tcBorders>
              <w:top w:val="single" w:sz="4" w:space="0" w:color="FFFFFF"/>
              <w:left w:val="single" w:sz="4" w:space="0" w:color="FFFFFF"/>
              <w:bottom w:val="single" w:sz="4" w:space="0" w:color="FFFFFF"/>
              <w:right w:val="single" w:sz="4" w:space="0" w:color="FFFFFF"/>
            </w:tcBorders>
            <w:shd w:val="clear" w:color="000000" w:fill="FFF2CC"/>
            <w:vAlign w:val="center"/>
            <w:hideMark/>
          </w:tcPr>
          <w:p w14:paraId="5C1E2DBE" w14:textId="77777777" w:rsidR="0073556B" w:rsidRPr="00D642A0" w:rsidRDefault="0073556B">
            <w:pPr>
              <w:spacing w:after="0"/>
              <w:jc w:val="center"/>
              <w:rPr>
                <w:rFonts w:cs="Arial"/>
                <w:color w:val="000000"/>
                <w:sz w:val="16"/>
                <w:szCs w:val="16"/>
              </w:rPr>
            </w:pPr>
            <w:r w:rsidRPr="00D642A0">
              <w:rPr>
                <w:rFonts w:cs="Arial"/>
                <w:color w:val="000000"/>
                <w:sz w:val="16"/>
                <w:szCs w:val="16"/>
              </w:rPr>
              <w:t>Yes</w:t>
            </w:r>
          </w:p>
        </w:tc>
        <w:tc>
          <w:tcPr>
            <w:tcW w:w="833" w:type="dxa"/>
            <w:tcBorders>
              <w:top w:val="single" w:sz="4" w:space="0" w:color="FFFFFF"/>
              <w:left w:val="single" w:sz="4" w:space="0" w:color="FFFFFF"/>
              <w:bottom w:val="single" w:sz="4" w:space="0" w:color="FFFFFF"/>
              <w:right w:val="single" w:sz="4" w:space="0" w:color="FFFFFF"/>
            </w:tcBorders>
            <w:shd w:val="clear" w:color="000000" w:fill="FFF2CC"/>
            <w:vAlign w:val="center"/>
            <w:hideMark/>
          </w:tcPr>
          <w:p w14:paraId="0CCDAA5E" w14:textId="77777777" w:rsidR="0073556B" w:rsidRPr="00D642A0" w:rsidRDefault="0073556B">
            <w:pPr>
              <w:spacing w:after="0"/>
              <w:jc w:val="center"/>
              <w:rPr>
                <w:rFonts w:cs="Arial"/>
                <w:color w:val="000000"/>
                <w:sz w:val="16"/>
                <w:szCs w:val="16"/>
              </w:rPr>
            </w:pPr>
            <w:r w:rsidRPr="00D642A0">
              <w:rPr>
                <w:rFonts w:cs="Arial"/>
                <w:color w:val="000000"/>
                <w:sz w:val="16"/>
                <w:szCs w:val="16"/>
              </w:rPr>
              <w:t>Yes</w:t>
            </w:r>
          </w:p>
        </w:tc>
        <w:tc>
          <w:tcPr>
            <w:tcW w:w="285" w:type="dxa"/>
            <w:tcBorders>
              <w:top w:val="nil"/>
              <w:left w:val="nil"/>
              <w:bottom w:val="single" w:sz="4" w:space="0" w:color="FFFFFF"/>
              <w:right w:val="nil"/>
            </w:tcBorders>
            <w:shd w:val="clear" w:color="auto" w:fill="auto"/>
            <w:noWrap/>
            <w:vAlign w:val="bottom"/>
            <w:hideMark/>
          </w:tcPr>
          <w:p w14:paraId="490D918B"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660" w:type="dxa"/>
            <w:tcBorders>
              <w:top w:val="nil"/>
              <w:left w:val="single" w:sz="4" w:space="0" w:color="0070C0"/>
              <w:bottom w:val="single" w:sz="4" w:space="0" w:color="D9D9D9"/>
              <w:right w:val="single" w:sz="4" w:space="0" w:color="D9D9D9"/>
            </w:tcBorders>
            <w:shd w:val="clear" w:color="000000" w:fill="92CDDC"/>
            <w:vAlign w:val="center"/>
            <w:hideMark/>
          </w:tcPr>
          <w:p w14:paraId="28956095" w14:textId="77777777" w:rsidR="0073556B" w:rsidRPr="004D403A" w:rsidRDefault="0073556B">
            <w:pPr>
              <w:spacing w:after="0"/>
              <w:jc w:val="center"/>
              <w:rPr>
                <w:rFonts w:ascii="Calibri" w:hAnsi="Calibri" w:cs="Calibri"/>
                <w:color w:val="92CDDC"/>
                <w:sz w:val="16"/>
                <w:szCs w:val="16"/>
              </w:rPr>
            </w:pPr>
            <w:r w:rsidRPr="004D403A">
              <w:rPr>
                <w:rFonts w:ascii="Calibri" w:hAnsi="Calibri" w:cs="Calibri"/>
                <w:color w:val="92CDDC"/>
                <w:sz w:val="16"/>
                <w:szCs w:val="16"/>
              </w:rPr>
              <w:t>19</w:t>
            </w:r>
          </w:p>
        </w:tc>
        <w:tc>
          <w:tcPr>
            <w:tcW w:w="529" w:type="dxa"/>
            <w:tcBorders>
              <w:top w:val="nil"/>
              <w:left w:val="nil"/>
              <w:bottom w:val="single" w:sz="4" w:space="0" w:color="D9D9D9"/>
              <w:right w:val="single" w:sz="4" w:space="0" w:color="D9D9D9"/>
            </w:tcBorders>
            <w:shd w:val="clear" w:color="auto" w:fill="auto"/>
            <w:vAlign w:val="center"/>
            <w:hideMark/>
          </w:tcPr>
          <w:p w14:paraId="05A6FADD" w14:textId="77777777" w:rsidR="0073556B" w:rsidRPr="004D403A" w:rsidRDefault="0073556B">
            <w:pPr>
              <w:spacing w:after="0"/>
              <w:ind w:firstLineChars="100" w:firstLine="180"/>
              <w:rPr>
                <w:rFonts w:ascii="Calibri" w:hAnsi="Calibri" w:cs="Calibri"/>
                <w:color w:val="FFFFFF"/>
                <w:sz w:val="18"/>
                <w:szCs w:val="18"/>
              </w:rPr>
            </w:pPr>
            <w:r w:rsidRPr="004D403A">
              <w:rPr>
                <w:rFonts w:ascii="Calibri" w:hAnsi="Calibri" w:cs="Calibri"/>
                <w:color w:val="FFFFFF"/>
                <w:sz w:val="18"/>
                <w:szCs w:val="18"/>
              </w:rPr>
              <w:t> </w:t>
            </w:r>
          </w:p>
        </w:tc>
        <w:tc>
          <w:tcPr>
            <w:tcW w:w="478" w:type="dxa"/>
            <w:tcBorders>
              <w:top w:val="nil"/>
              <w:left w:val="nil"/>
              <w:bottom w:val="single" w:sz="4" w:space="0" w:color="D9D9D9"/>
              <w:right w:val="single" w:sz="4" w:space="0" w:color="0070C0"/>
            </w:tcBorders>
            <w:shd w:val="clear" w:color="auto" w:fill="auto"/>
            <w:vAlign w:val="center"/>
            <w:hideMark/>
          </w:tcPr>
          <w:p w14:paraId="71F2B5BE" w14:textId="77777777" w:rsidR="0073556B" w:rsidRPr="004D403A" w:rsidRDefault="0073556B">
            <w:pPr>
              <w:spacing w:after="0"/>
              <w:ind w:firstLineChars="100" w:firstLine="180"/>
              <w:rPr>
                <w:rFonts w:ascii="Calibri" w:hAnsi="Calibri" w:cs="Calibri"/>
                <w:color w:val="FFFFFF"/>
                <w:sz w:val="18"/>
                <w:szCs w:val="18"/>
              </w:rPr>
            </w:pPr>
            <w:r w:rsidRPr="004D403A">
              <w:rPr>
                <w:rFonts w:ascii="Calibri" w:hAnsi="Calibri" w:cs="Calibri"/>
                <w:color w:val="FFFFFF"/>
                <w:sz w:val="18"/>
                <w:szCs w:val="18"/>
              </w:rPr>
              <w:t> </w:t>
            </w:r>
          </w:p>
        </w:tc>
        <w:tc>
          <w:tcPr>
            <w:tcW w:w="285" w:type="dxa"/>
            <w:tcBorders>
              <w:top w:val="nil"/>
              <w:left w:val="single" w:sz="4" w:space="0" w:color="FFFFFF"/>
              <w:bottom w:val="single" w:sz="4" w:space="0" w:color="FFFFFF"/>
              <w:right w:val="nil"/>
            </w:tcBorders>
            <w:shd w:val="clear" w:color="auto" w:fill="auto"/>
            <w:noWrap/>
            <w:vAlign w:val="bottom"/>
            <w:hideMark/>
          </w:tcPr>
          <w:p w14:paraId="0733227A"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77" w:type="dxa"/>
            <w:tcBorders>
              <w:top w:val="nil"/>
              <w:left w:val="single" w:sz="4" w:space="0" w:color="0070C0"/>
              <w:bottom w:val="single" w:sz="4" w:space="0" w:color="D9D9D9"/>
              <w:right w:val="single" w:sz="4" w:space="0" w:color="0070C0"/>
            </w:tcBorders>
            <w:shd w:val="clear" w:color="000000" w:fill="92CDDC"/>
            <w:vAlign w:val="center"/>
            <w:hideMark/>
          </w:tcPr>
          <w:p w14:paraId="4FBE5DE3" w14:textId="77777777" w:rsidR="0073556B" w:rsidRPr="004D403A" w:rsidRDefault="0073556B">
            <w:pPr>
              <w:spacing w:after="0"/>
              <w:jc w:val="center"/>
              <w:rPr>
                <w:rFonts w:ascii="Calibri" w:hAnsi="Calibri" w:cs="Calibri"/>
                <w:color w:val="92CDDC"/>
                <w:sz w:val="16"/>
                <w:szCs w:val="16"/>
              </w:rPr>
            </w:pPr>
            <w:r w:rsidRPr="004D403A">
              <w:rPr>
                <w:rFonts w:ascii="Calibri" w:hAnsi="Calibri" w:cs="Calibri"/>
                <w:color w:val="92CDDC"/>
                <w:sz w:val="16"/>
                <w:szCs w:val="16"/>
              </w:rPr>
              <w:t>19</w:t>
            </w:r>
          </w:p>
        </w:tc>
        <w:tc>
          <w:tcPr>
            <w:tcW w:w="285" w:type="dxa"/>
            <w:tcBorders>
              <w:top w:val="nil"/>
              <w:left w:val="single" w:sz="4" w:space="0" w:color="FFFFFF"/>
              <w:bottom w:val="single" w:sz="4" w:space="0" w:color="FFFFFF"/>
              <w:right w:val="nil"/>
            </w:tcBorders>
            <w:shd w:val="clear" w:color="auto" w:fill="auto"/>
            <w:noWrap/>
            <w:vAlign w:val="bottom"/>
            <w:hideMark/>
          </w:tcPr>
          <w:p w14:paraId="5524B6D0"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61" w:type="dxa"/>
            <w:tcBorders>
              <w:top w:val="nil"/>
              <w:left w:val="single" w:sz="4" w:space="0" w:color="0070C0"/>
              <w:bottom w:val="single" w:sz="4" w:space="0" w:color="D9D9D9"/>
              <w:right w:val="single" w:sz="4" w:space="0" w:color="0070C0"/>
            </w:tcBorders>
            <w:shd w:val="clear" w:color="000000" w:fill="92CDDC"/>
            <w:vAlign w:val="center"/>
            <w:hideMark/>
          </w:tcPr>
          <w:p w14:paraId="7C86323C" w14:textId="77777777" w:rsidR="0073556B" w:rsidRPr="004D403A" w:rsidRDefault="0073556B">
            <w:pPr>
              <w:spacing w:after="0"/>
              <w:jc w:val="center"/>
              <w:rPr>
                <w:rFonts w:ascii="Calibri" w:hAnsi="Calibri" w:cs="Calibri"/>
                <w:color w:val="92CDDC"/>
                <w:sz w:val="16"/>
                <w:szCs w:val="16"/>
              </w:rPr>
            </w:pPr>
            <w:r w:rsidRPr="004D403A">
              <w:rPr>
                <w:rFonts w:ascii="Calibri" w:hAnsi="Calibri" w:cs="Calibri"/>
                <w:color w:val="92CDDC"/>
                <w:sz w:val="16"/>
                <w:szCs w:val="16"/>
              </w:rPr>
              <w:t>19</w:t>
            </w:r>
          </w:p>
        </w:tc>
      </w:tr>
      <w:tr w:rsidR="0073556B" w:rsidRPr="004D403A" w14:paraId="0D6592CF" w14:textId="77777777" w:rsidTr="00C9561A">
        <w:trPr>
          <w:trHeight w:val="290"/>
        </w:trPr>
        <w:tc>
          <w:tcPr>
            <w:tcW w:w="881" w:type="dxa"/>
            <w:tcBorders>
              <w:top w:val="nil"/>
              <w:left w:val="single" w:sz="4" w:space="0" w:color="FFFFFF"/>
              <w:bottom w:val="single" w:sz="4" w:space="0" w:color="FFFFFF"/>
              <w:right w:val="single" w:sz="4" w:space="0" w:color="FFFFFF"/>
            </w:tcBorders>
            <w:shd w:val="clear" w:color="000000" w:fill="002060"/>
            <w:vAlign w:val="center"/>
            <w:hideMark/>
          </w:tcPr>
          <w:p w14:paraId="5A984A18" w14:textId="77777777" w:rsidR="0073556B" w:rsidRPr="00D642A0" w:rsidRDefault="0073556B">
            <w:pPr>
              <w:spacing w:after="0"/>
              <w:ind w:firstLineChars="100" w:firstLine="160"/>
              <w:rPr>
                <w:rFonts w:cs="Arial"/>
                <w:color w:val="FFFFFF"/>
                <w:sz w:val="16"/>
                <w:szCs w:val="16"/>
              </w:rPr>
            </w:pPr>
            <w:r w:rsidRPr="00D642A0">
              <w:rPr>
                <w:rFonts w:cs="Arial"/>
                <w:color w:val="FFFFFF"/>
                <w:sz w:val="16"/>
                <w:szCs w:val="16"/>
              </w:rPr>
              <w:t>21</w:t>
            </w:r>
          </w:p>
        </w:tc>
        <w:tc>
          <w:tcPr>
            <w:tcW w:w="3087" w:type="dxa"/>
            <w:tcBorders>
              <w:top w:val="nil"/>
              <w:left w:val="nil"/>
              <w:bottom w:val="single" w:sz="4" w:space="0" w:color="FFFFFF"/>
              <w:right w:val="single" w:sz="4" w:space="0" w:color="FFFFFF"/>
            </w:tcBorders>
            <w:shd w:val="clear" w:color="000000" w:fill="E9EBF5"/>
            <w:vAlign w:val="center"/>
            <w:hideMark/>
          </w:tcPr>
          <w:p w14:paraId="1F5F6CC3" w14:textId="77777777" w:rsidR="0073556B" w:rsidRPr="00D642A0" w:rsidRDefault="0073556B">
            <w:pPr>
              <w:spacing w:after="0"/>
              <w:ind w:firstLineChars="100" w:firstLine="160"/>
              <w:rPr>
                <w:rFonts w:cs="Arial"/>
                <w:color w:val="000000"/>
                <w:sz w:val="16"/>
                <w:szCs w:val="16"/>
              </w:rPr>
            </w:pPr>
            <w:r w:rsidRPr="00D642A0">
              <w:rPr>
                <w:rFonts w:cs="Arial"/>
                <w:color w:val="000000"/>
                <w:sz w:val="16"/>
                <w:szCs w:val="16"/>
              </w:rPr>
              <w:t>SUNRISE</w:t>
            </w:r>
          </w:p>
        </w:tc>
        <w:tc>
          <w:tcPr>
            <w:tcW w:w="899" w:type="dxa"/>
            <w:tcBorders>
              <w:top w:val="nil"/>
              <w:left w:val="nil"/>
              <w:bottom w:val="single" w:sz="4" w:space="0" w:color="FFFFFF"/>
              <w:right w:val="single" w:sz="4" w:space="0" w:color="FFFFFF"/>
            </w:tcBorders>
            <w:shd w:val="clear" w:color="000000" w:fill="E9EBF5"/>
            <w:vAlign w:val="center"/>
            <w:hideMark/>
          </w:tcPr>
          <w:p w14:paraId="2ADC39DA" w14:textId="77777777" w:rsidR="0073556B" w:rsidRPr="00D642A0" w:rsidRDefault="0073556B">
            <w:pPr>
              <w:spacing w:after="0"/>
              <w:jc w:val="center"/>
              <w:rPr>
                <w:rFonts w:cs="Arial"/>
                <w:color w:val="000000"/>
                <w:sz w:val="16"/>
                <w:szCs w:val="16"/>
              </w:rPr>
            </w:pPr>
            <w:r w:rsidRPr="00D642A0">
              <w:rPr>
                <w:rFonts w:cs="Arial"/>
                <w:color w:val="000000"/>
                <w:sz w:val="16"/>
                <w:szCs w:val="16"/>
              </w:rPr>
              <w:t>No</w:t>
            </w:r>
          </w:p>
        </w:tc>
        <w:tc>
          <w:tcPr>
            <w:tcW w:w="833" w:type="dxa"/>
            <w:tcBorders>
              <w:top w:val="single" w:sz="4" w:space="0" w:color="FFFFFF"/>
              <w:left w:val="single" w:sz="4" w:space="0" w:color="FFFFFF"/>
              <w:bottom w:val="single" w:sz="4" w:space="0" w:color="FFFFFF"/>
              <w:right w:val="single" w:sz="4" w:space="0" w:color="FFFFFF"/>
            </w:tcBorders>
            <w:shd w:val="clear" w:color="000000" w:fill="FFF2CC"/>
            <w:vAlign w:val="center"/>
            <w:hideMark/>
          </w:tcPr>
          <w:p w14:paraId="5DA41ED5" w14:textId="77777777" w:rsidR="0073556B" w:rsidRPr="00D642A0" w:rsidRDefault="0073556B">
            <w:pPr>
              <w:spacing w:after="0"/>
              <w:jc w:val="center"/>
              <w:rPr>
                <w:rFonts w:cs="Arial"/>
                <w:color w:val="000000"/>
                <w:sz w:val="16"/>
                <w:szCs w:val="16"/>
              </w:rPr>
            </w:pPr>
            <w:r w:rsidRPr="00D642A0">
              <w:rPr>
                <w:rFonts w:cs="Arial"/>
                <w:color w:val="000000"/>
                <w:sz w:val="16"/>
                <w:szCs w:val="16"/>
              </w:rPr>
              <w:t>Yes</w:t>
            </w:r>
          </w:p>
        </w:tc>
        <w:tc>
          <w:tcPr>
            <w:tcW w:w="285" w:type="dxa"/>
            <w:tcBorders>
              <w:top w:val="nil"/>
              <w:left w:val="nil"/>
              <w:bottom w:val="single" w:sz="4" w:space="0" w:color="FFFFFF"/>
              <w:right w:val="nil"/>
            </w:tcBorders>
            <w:shd w:val="clear" w:color="auto" w:fill="auto"/>
            <w:noWrap/>
            <w:vAlign w:val="bottom"/>
            <w:hideMark/>
          </w:tcPr>
          <w:p w14:paraId="7C3FCBE2"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660" w:type="dxa"/>
            <w:tcBorders>
              <w:top w:val="nil"/>
              <w:left w:val="single" w:sz="4" w:space="0" w:color="0070C0"/>
              <w:bottom w:val="single" w:sz="4" w:space="0" w:color="D9D9D9"/>
              <w:right w:val="single" w:sz="4" w:space="0" w:color="D9D9D9"/>
            </w:tcBorders>
            <w:shd w:val="clear" w:color="000000" w:fill="92CDDC"/>
            <w:vAlign w:val="center"/>
            <w:hideMark/>
          </w:tcPr>
          <w:p w14:paraId="367D9CA1" w14:textId="77777777" w:rsidR="0073556B" w:rsidRPr="004D403A" w:rsidRDefault="0073556B">
            <w:pPr>
              <w:spacing w:after="0"/>
              <w:jc w:val="center"/>
              <w:rPr>
                <w:rFonts w:ascii="Calibri" w:hAnsi="Calibri" w:cs="Calibri"/>
                <w:color w:val="92CDDC"/>
                <w:sz w:val="16"/>
                <w:szCs w:val="16"/>
              </w:rPr>
            </w:pPr>
            <w:r w:rsidRPr="004D403A">
              <w:rPr>
                <w:rFonts w:ascii="Calibri" w:hAnsi="Calibri" w:cs="Calibri"/>
                <w:color w:val="92CDDC"/>
                <w:sz w:val="16"/>
                <w:szCs w:val="16"/>
              </w:rPr>
              <w:t>21</w:t>
            </w:r>
          </w:p>
        </w:tc>
        <w:tc>
          <w:tcPr>
            <w:tcW w:w="529" w:type="dxa"/>
            <w:tcBorders>
              <w:top w:val="nil"/>
              <w:left w:val="nil"/>
              <w:bottom w:val="single" w:sz="4" w:space="0" w:color="D9D9D9"/>
              <w:right w:val="single" w:sz="4" w:space="0" w:color="D9D9D9"/>
            </w:tcBorders>
            <w:shd w:val="clear" w:color="auto" w:fill="auto"/>
            <w:vAlign w:val="center"/>
            <w:hideMark/>
          </w:tcPr>
          <w:p w14:paraId="0BEEAC53" w14:textId="77777777" w:rsidR="0073556B" w:rsidRPr="004D403A" w:rsidRDefault="0073556B">
            <w:pPr>
              <w:spacing w:after="0"/>
              <w:ind w:firstLineChars="100" w:firstLine="180"/>
              <w:rPr>
                <w:rFonts w:ascii="Calibri" w:hAnsi="Calibri" w:cs="Calibri"/>
                <w:color w:val="FFFFFF"/>
                <w:sz w:val="18"/>
                <w:szCs w:val="18"/>
              </w:rPr>
            </w:pPr>
            <w:r w:rsidRPr="004D403A">
              <w:rPr>
                <w:rFonts w:ascii="Calibri" w:hAnsi="Calibri" w:cs="Calibri"/>
                <w:color w:val="FFFFFF"/>
                <w:sz w:val="18"/>
                <w:szCs w:val="18"/>
              </w:rPr>
              <w:t> </w:t>
            </w:r>
          </w:p>
        </w:tc>
        <w:tc>
          <w:tcPr>
            <w:tcW w:w="478" w:type="dxa"/>
            <w:tcBorders>
              <w:top w:val="nil"/>
              <w:left w:val="nil"/>
              <w:bottom w:val="single" w:sz="4" w:space="0" w:color="D9D9D9"/>
              <w:right w:val="single" w:sz="4" w:space="0" w:color="0070C0"/>
            </w:tcBorders>
            <w:shd w:val="clear" w:color="auto" w:fill="auto"/>
            <w:vAlign w:val="center"/>
            <w:hideMark/>
          </w:tcPr>
          <w:p w14:paraId="5E55ABD7" w14:textId="77777777" w:rsidR="0073556B" w:rsidRPr="004D403A" w:rsidRDefault="0073556B">
            <w:pPr>
              <w:spacing w:after="0"/>
              <w:ind w:firstLineChars="100" w:firstLine="180"/>
              <w:rPr>
                <w:rFonts w:ascii="Calibri" w:hAnsi="Calibri" w:cs="Calibri"/>
                <w:color w:val="FFFFFF"/>
                <w:sz w:val="18"/>
                <w:szCs w:val="18"/>
              </w:rPr>
            </w:pPr>
            <w:r w:rsidRPr="004D403A">
              <w:rPr>
                <w:rFonts w:ascii="Calibri" w:hAnsi="Calibri" w:cs="Calibri"/>
                <w:color w:val="FFFFFF"/>
                <w:sz w:val="18"/>
                <w:szCs w:val="18"/>
              </w:rPr>
              <w:t> </w:t>
            </w:r>
          </w:p>
        </w:tc>
        <w:tc>
          <w:tcPr>
            <w:tcW w:w="285" w:type="dxa"/>
            <w:tcBorders>
              <w:top w:val="nil"/>
              <w:left w:val="single" w:sz="4" w:space="0" w:color="FFFFFF"/>
              <w:bottom w:val="single" w:sz="4" w:space="0" w:color="FFFFFF"/>
              <w:right w:val="nil"/>
            </w:tcBorders>
            <w:shd w:val="clear" w:color="auto" w:fill="auto"/>
            <w:noWrap/>
            <w:vAlign w:val="bottom"/>
            <w:hideMark/>
          </w:tcPr>
          <w:p w14:paraId="17AE4015"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77" w:type="dxa"/>
            <w:tcBorders>
              <w:top w:val="nil"/>
              <w:left w:val="single" w:sz="4" w:space="0" w:color="0070C0"/>
              <w:bottom w:val="single" w:sz="4" w:space="0" w:color="D9D9D9"/>
              <w:right w:val="single" w:sz="4" w:space="0" w:color="0070C0"/>
            </w:tcBorders>
            <w:shd w:val="clear" w:color="000000" w:fill="92CDDC"/>
            <w:vAlign w:val="center"/>
            <w:hideMark/>
          </w:tcPr>
          <w:p w14:paraId="12DD2B77" w14:textId="77777777" w:rsidR="0073556B" w:rsidRPr="004D403A" w:rsidRDefault="0073556B">
            <w:pPr>
              <w:spacing w:after="0"/>
              <w:jc w:val="center"/>
              <w:rPr>
                <w:rFonts w:ascii="Calibri" w:hAnsi="Calibri" w:cs="Calibri"/>
                <w:color w:val="92CDDC"/>
                <w:sz w:val="16"/>
                <w:szCs w:val="16"/>
              </w:rPr>
            </w:pPr>
            <w:r w:rsidRPr="004D403A">
              <w:rPr>
                <w:rFonts w:ascii="Calibri" w:hAnsi="Calibri" w:cs="Calibri"/>
                <w:color w:val="92CDDC"/>
                <w:sz w:val="16"/>
                <w:szCs w:val="16"/>
              </w:rPr>
              <w:t>21</w:t>
            </w:r>
          </w:p>
        </w:tc>
        <w:tc>
          <w:tcPr>
            <w:tcW w:w="285" w:type="dxa"/>
            <w:tcBorders>
              <w:top w:val="nil"/>
              <w:left w:val="single" w:sz="4" w:space="0" w:color="FFFFFF"/>
              <w:bottom w:val="single" w:sz="4" w:space="0" w:color="FFFFFF"/>
              <w:right w:val="nil"/>
            </w:tcBorders>
            <w:shd w:val="clear" w:color="auto" w:fill="auto"/>
            <w:noWrap/>
            <w:vAlign w:val="bottom"/>
            <w:hideMark/>
          </w:tcPr>
          <w:p w14:paraId="49D932CC"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61" w:type="dxa"/>
            <w:tcBorders>
              <w:top w:val="nil"/>
              <w:left w:val="single" w:sz="4" w:space="0" w:color="0070C0"/>
              <w:bottom w:val="single" w:sz="4" w:space="0" w:color="D9D9D9"/>
              <w:right w:val="single" w:sz="4" w:space="0" w:color="0070C0"/>
            </w:tcBorders>
            <w:shd w:val="clear" w:color="000000" w:fill="92CDDC"/>
            <w:vAlign w:val="center"/>
            <w:hideMark/>
          </w:tcPr>
          <w:p w14:paraId="2C7E8949" w14:textId="77777777" w:rsidR="0073556B" w:rsidRPr="004D403A" w:rsidRDefault="0073556B">
            <w:pPr>
              <w:spacing w:after="0"/>
              <w:jc w:val="center"/>
              <w:rPr>
                <w:rFonts w:ascii="Calibri" w:hAnsi="Calibri" w:cs="Calibri"/>
                <w:color w:val="92CDDC"/>
                <w:sz w:val="16"/>
                <w:szCs w:val="16"/>
              </w:rPr>
            </w:pPr>
            <w:r w:rsidRPr="004D403A">
              <w:rPr>
                <w:rFonts w:ascii="Calibri" w:hAnsi="Calibri" w:cs="Calibri"/>
                <w:color w:val="92CDDC"/>
                <w:sz w:val="16"/>
                <w:szCs w:val="16"/>
              </w:rPr>
              <w:t>21</w:t>
            </w:r>
          </w:p>
        </w:tc>
      </w:tr>
      <w:tr w:rsidR="0073556B" w:rsidRPr="004D403A" w14:paraId="3D4A95C4" w14:textId="77777777" w:rsidTr="00C9561A">
        <w:trPr>
          <w:trHeight w:val="290"/>
        </w:trPr>
        <w:tc>
          <w:tcPr>
            <w:tcW w:w="881" w:type="dxa"/>
            <w:tcBorders>
              <w:top w:val="nil"/>
              <w:left w:val="single" w:sz="4" w:space="0" w:color="FFFFFF"/>
              <w:bottom w:val="single" w:sz="4" w:space="0" w:color="FFFFFF"/>
              <w:right w:val="single" w:sz="4" w:space="0" w:color="FFFFFF"/>
            </w:tcBorders>
            <w:shd w:val="clear" w:color="000000" w:fill="002060"/>
            <w:vAlign w:val="center"/>
            <w:hideMark/>
          </w:tcPr>
          <w:p w14:paraId="0CBDC826" w14:textId="77777777" w:rsidR="0073556B" w:rsidRPr="00D642A0" w:rsidRDefault="0073556B">
            <w:pPr>
              <w:spacing w:after="0"/>
              <w:ind w:firstLineChars="100" w:firstLine="160"/>
              <w:rPr>
                <w:rFonts w:cs="Arial"/>
                <w:color w:val="FFFFFF"/>
                <w:sz w:val="16"/>
                <w:szCs w:val="16"/>
              </w:rPr>
            </w:pPr>
            <w:r w:rsidRPr="00D642A0">
              <w:rPr>
                <w:rFonts w:cs="Arial"/>
                <w:color w:val="FFFFFF"/>
                <w:sz w:val="16"/>
                <w:szCs w:val="16"/>
              </w:rPr>
              <w:t>23</w:t>
            </w:r>
          </w:p>
        </w:tc>
        <w:tc>
          <w:tcPr>
            <w:tcW w:w="3087" w:type="dxa"/>
            <w:tcBorders>
              <w:top w:val="nil"/>
              <w:left w:val="nil"/>
              <w:bottom w:val="single" w:sz="4" w:space="0" w:color="FFFFFF"/>
              <w:right w:val="single" w:sz="4" w:space="0" w:color="FFFFFF"/>
            </w:tcBorders>
            <w:shd w:val="clear" w:color="000000" w:fill="E9EBF5"/>
            <w:vAlign w:val="center"/>
            <w:hideMark/>
          </w:tcPr>
          <w:p w14:paraId="67B40F14" w14:textId="77777777" w:rsidR="0073556B" w:rsidRPr="00D642A0" w:rsidRDefault="0073556B">
            <w:pPr>
              <w:spacing w:after="0"/>
              <w:ind w:firstLineChars="100" w:firstLine="160"/>
              <w:rPr>
                <w:rFonts w:cs="Arial"/>
                <w:color w:val="000000"/>
                <w:sz w:val="16"/>
                <w:szCs w:val="16"/>
              </w:rPr>
            </w:pPr>
            <w:r w:rsidRPr="00D642A0">
              <w:rPr>
                <w:rFonts w:cs="Arial"/>
                <w:color w:val="000000"/>
                <w:sz w:val="16"/>
                <w:szCs w:val="16"/>
              </w:rPr>
              <w:t>EL CAMINO</w:t>
            </w:r>
          </w:p>
        </w:tc>
        <w:tc>
          <w:tcPr>
            <w:tcW w:w="899" w:type="dxa"/>
            <w:tcBorders>
              <w:top w:val="single" w:sz="4" w:space="0" w:color="FFFFFF"/>
              <w:left w:val="single" w:sz="4" w:space="0" w:color="FFFFFF"/>
              <w:bottom w:val="single" w:sz="4" w:space="0" w:color="FFFFFF"/>
              <w:right w:val="single" w:sz="4" w:space="0" w:color="FFFFFF"/>
            </w:tcBorders>
            <w:shd w:val="clear" w:color="000000" w:fill="FFF2CC"/>
            <w:vAlign w:val="center"/>
            <w:hideMark/>
          </w:tcPr>
          <w:p w14:paraId="01B351BA" w14:textId="77777777" w:rsidR="0073556B" w:rsidRPr="00D642A0" w:rsidRDefault="0073556B">
            <w:pPr>
              <w:spacing w:after="0"/>
              <w:jc w:val="center"/>
              <w:rPr>
                <w:rFonts w:cs="Arial"/>
                <w:color w:val="000000"/>
                <w:sz w:val="16"/>
                <w:szCs w:val="16"/>
              </w:rPr>
            </w:pPr>
            <w:r w:rsidRPr="00D642A0">
              <w:rPr>
                <w:rFonts w:cs="Arial"/>
                <w:color w:val="000000"/>
                <w:sz w:val="16"/>
                <w:szCs w:val="16"/>
              </w:rPr>
              <w:t>Yes</w:t>
            </w:r>
          </w:p>
        </w:tc>
        <w:tc>
          <w:tcPr>
            <w:tcW w:w="833" w:type="dxa"/>
            <w:tcBorders>
              <w:top w:val="single" w:sz="4" w:space="0" w:color="FFFFFF"/>
              <w:left w:val="single" w:sz="4" w:space="0" w:color="FFFFFF"/>
              <w:bottom w:val="single" w:sz="4" w:space="0" w:color="FFFFFF"/>
              <w:right w:val="single" w:sz="4" w:space="0" w:color="FFFFFF"/>
            </w:tcBorders>
            <w:shd w:val="clear" w:color="000000" w:fill="FFF2CC"/>
            <w:vAlign w:val="center"/>
            <w:hideMark/>
          </w:tcPr>
          <w:p w14:paraId="57530FC8" w14:textId="77777777" w:rsidR="0073556B" w:rsidRPr="00D642A0" w:rsidRDefault="0073556B">
            <w:pPr>
              <w:spacing w:after="0"/>
              <w:jc w:val="center"/>
              <w:rPr>
                <w:rFonts w:cs="Arial"/>
                <w:color w:val="000000"/>
                <w:sz w:val="16"/>
                <w:szCs w:val="16"/>
              </w:rPr>
            </w:pPr>
            <w:r w:rsidRPr="00D642A0">
              <w:rPr>
                <w:rFonts w:cs="Arial"/>
                <w:color w:val="000000"/>
                <w:sz w:val="16"/>
                <w:szCs w:val="16"/>
              </w:rPr>
              <w:t>Yes</w:t>
            </w:r>
          </w:p>
        </w:tc>
        <w:tc>
          <w:tcPr>
            <w:tcW w:w="285" w:type="dxa"/>
            <w:tcBorders>
              <w:top w:val="nil"/>
              <w:left w:val="nil"/>
              <w:bottom w:val="single" w:sz="4" w:space="0" w:color="FFFFFF"/>
              <w:right w:val="nil"/>
            </w:tcBorders>
            <w:shd w:val="clear" w:color="auto" w:fill="auto"/>
            <w:noWrap/>
            <w:vAlign w:val="bottom"/>
            <w:hideMark/>
          </w:tcPr>
          <w:p w14:paraId="289142E0"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660" w:type="dxa"/>
            <w:tcBorders>
              <w:top w:val="nil"/>
              <w:left w:val="single" w:sz="4" w:space="0" w:color="0070C0"/>
              <w:bottom w:val="single" w:sz="4" w:space="0" w:color="D9D9D9"/>
              <w:right w:val="single" w:sz="4" w:space="0" w:color="D9D9D9"/>
            </w:tcBorders>
            <w:shd w:val="clear" w:color="000000" w:fill="92CDDC"/>
            <w:vAlign w:val="center"/>
            <w:hideMark/>
          </w:tcPr>
          <w:p w14:paraId="67BF6656" w14:textId="77777777" w:rsidR="0073556B" w:rsidRPr="004D403A" w:rsidRDefault="0073556B">
            <w:pPr>
              <w:spacing w:after="0"/>
              <w:jc w:val="center"/>
              <w:rPr>
                <w:rFonts w:ascii="Calibri" w:hAnsi="Calibri" w:cs="Calibri"/>
                <w:color w:val="92CDDC"/>
                <w:sz w:val="16"/>
                <w:szCs w:val="16"/>
              </w:rPr>
            </w:pPr>
            <w:r w:rsidRPr="004D403A">
              <w:rPr>
                <w:rFonts w:ascii="Calibri" w:hAnsi="Calibri" w:cs="Calibri"/>
                <w:color w:val="92CDDC"/>
                <w:sz w:val="16"/>
                <w:szCs w:val="16"/>
              </w:rPr>
              <w:t>23</w:t>
            </w:r>
          </w:p>
        </w:tc>
        <w:tc>
          <w:tcPr>
            <w:tcW w:w="529" w:type="dxa"/>
            <w:tcBorders>
              <w:top w:val="nil"/>
              <w:left w:val="nil"/>
              <w:bottom w:val="single" w:sz="4" w:space="0" w:color="D9D9D9"/>
              <w:right w:val="single" w:sz="4" w:space="0" w:color="D9D9D9"/>
            </w:tcBorders>
            <w:shd w:val="clear" w:color="auto" w:fill="auto"/>
            <w:vAlign w:val="center"/>
            <w:hideMark/>
          </w:tcPr>
          <w:p w14:paraId="34C5DEB7" w14:textId="77777777" w:rsidR="0073556B" w:rsidRPr="004D403A" w:rsidRDefault="0073556B">
            <w:pPr>
              <w:spacing w:after="0"/>
              <w:ind w:firstLineChars="100" w:firstLine="180"/>
              <w:rPr>
                <w:rFonts w:ascii="Calibri" w:hAnsi="Calibri" w:cs="Calibri"/>
                <w:color w:val="FFFFFF"/>
                <w:sz w:val="18"/>
                <w:szCs w:val="18"/>
              </w:rPr>
            </w:pPr>
            <w:r w:rsidRPr="004D403A">
              <w:rPr>
                <w:rFonts w:ascii="Calibri" w:hAnsi="Calibri" w:cs="Calibri"/>
                <w:color w:val="FFFFFF"/>
                <w:sz w:val="18"/>
                <w:szCs w:val="18"/>
              </w:rPr>
              <w:t> </w:t>
            </w:r>
          </w:p>
        </w:tc>
        <w:tc>
          <w:tcPr>
            <w:tcW w:w="478" w:type="dxa"/>
            <w:tcBorders>
              <w:top w:val="nil"/>
              <w:left w:val="nil"/>
              <w:bottom w:val="single" w:sz="4" w:space="0" w:color="D9D9D9"/>
              <w:right w:val="single" w:sz="4" w:space="0" w:color="0070C0"/>
            </w:tcBorders>
            <w:shd w:val="clear" w:color="auto" w:fill="auto"/>
            <w:vAlign w:val="center"/>
            <w:hideMark/>
          </w:tcPr>
          <w:p w14:paraId="25FDD46B" w14:textId="77777777" w:rsidR="0073556B" w:rsidRPr="004D403A" w:rsidRDefault="0073556B">
            <w:pPr>
              <w:spacing w:after="0"/>
              <w:ind w:firstLineChars="100" w:firstLine="180"/>
              <w:rPr>
                <w:rFonts w:ascii="Calibri" w:hAnsi="Calibri" w:cs="Calibri"/>
                <w:color w:val="FFFFFF"/>
                <w:sz w:val="18"/>
                <w:szCs w:val="18"/>
              </w:rPr>
            </w:pPr>
            <w:r w:rsidRPr="004D403A">
              <w:rPr>
                <w:rFonts w:ascii="Calibri" w:hAnsi="Calibri" w:cs="Calibri"/>
                <w:color w:val="FFFFFF"/>
                <w:sz w:val="18"/>
                <w:szCs w:val="18"/>
              </w:rPr>
              <w:t> </w:t>
            </w:r>
          </w:p>
        </w:tc>
        <w:tc>
          <w:tcPr>
            <w:tcW w:w="285" w:type="dxa"/>
            <w:tcBorders>
              <w:top w:val="nil"/>
              <w:left w:val="single" w:sz="4" w:space="0" w:color="FFFFFF"/>
              <w:bottom w:val="single" w:sz="4" w:space="0" w:color="FFFFFF"/>
              <w:right w:val="nil"/>
            </w:tcBorders>
            <w:shd w:val="clear" w:color="auto" w:fill="auto"/>
            <w:noWrap/>
            <w:vAlign w:val="bottom"/>
            <w:hideMark/>
          </w:tcPr>
          <w:p w14:paraId="15CAE0B8"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77" w:type="dxa"/>
            <w:tcBorders>
              <w:top w:val="nil"/>
              <w:left w:val="single" w:sz="4" w:space="0" w:color="0070C0"/>
              <w:bottom w:val="single" w:sz="4" w:space="0" w:color="D9D9D9"/>
              <w:right w:val="single" w:sz="4" w:space="0" w:color="0070C0"/>
            </w:tcBorders>
            <w:shd w:val="clear" w:color="000000" w:fill="92CDDC"/>
            <w:vAlign w:val="center"/>
            <w:hideMark/>
          </w:tcPr>
          <w:p w14:paraId="231BB023" w14:textId="77777777" w:rsidR="0073556B" w:rsidRPr="004D403A" w:rsidRDefault="0073556B">
            <w:pPr>
              <w:spacing w:after="0"/>
              <w:jc w:val="center"/>
              <w:rPr>
                <w:rFonts w:ascii="Calibri" w:hAnsi="Calibri" w:cs="Calibri"/>
                <w:color w:val="92CDDC"/>
                <w:sz w:val="16"/>
                <w:szCs w:val="16"/>
              </w:rPr>
            </w:pPr>
            <w:r w:rsidRPr="004D403A">
              <w:rPr>
                <w:rFonts w:ascii="Calibri" w:hAnsi="Calibri" w:cs="Calibri"/>
                <w:color w:val="92CDDC"/>
                <w:sz w:val="16"/>
                <w:szCs w:val="16"/>
              </w:rPr>
              <w:t>23</w:t>
            </w:r>
          </w:p>
        </w:tc>
        <w:tc>
          <w:tcPr>
            <w:tcW w:w="285" w:type="dxa"/>
            <w:tcBorders>
              <w:top w:val="nil"/>
              <w:left w:val="single" w:sz="4" w:space="0" w:color="FFFFFF"/>
              <w:bottom w:val="single" w:sz="4" w:space="0" w:color="FFFFFF"/>
              <w:right w:val="nil"/>
            </w:tcBorders>
            <w:shd w:val="clear" w:color="auto" w:fill="auto"/>
            <w:noWrap/>
            <w:vAlign w:val="bottom"/>
            <w:hideMark/>
          </w:tcPr>
          <w:p w14:paraId="7840F884"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61" w:type="dxa"/>
            <w:tcBorders>
              <w:top w:val="nil"/>
              <w:left w:val="single" w:sz="4" w:space="0" w:color="0070C0"/>
              <w:bottom w:val="single" w:sz="4" w:space="0" w:color="D9D9D9"/>
              <w:right w:val="single" w:sz="4" w:space="0" w:color="0070C0"/>
            </w:tcBorders>
            <w:shd w:val="clear" w:color="000000" w:fill="92CDDC"/>
            <w:vAlign w:val="center"/>
            <w:hideMark/>
          </w:tcPr>
          <w:p w14:paraId="6F8ADCEE" w14:textId="77777777" w:rsidR="0073556B" w:rsidRPr="004D403A" w:rsidRDefault="0073556B">
            <w:pPr>
              <w:spacing w:after="0"/>
              <w:jc w:val="center"/>
              <w:rPr>
                <w:rFonts w:ascii="Calibri" w:hAnsi="Calibri" w:cs="Calibri"/>
                <w:color w:val="92CDDC"/>
                <w:sz w:val="16"/>
                <w:szCs w:val="16"/>
              </w:rPr>
            </w:pPr>
            <w:r w:rsidRPr="004D403A">
              <w:rPr>
                <w:rFonts w:ascii="Calibri" w:hAnsi="Calibri" w:cs="Calibri"/>
                <w:color w:val="92CDDC"/>
                <w:sz w:val="16"/>
                <w:szCs w:val="16"/>
              </w:rPr>
              <w:t>23</w:t>
            </w:r>
          </w:p>
        </w:tc>
      </w:tr>
      <w:tr w:rsidR="0073556B" w:rsidRPr="004D403A" w14:paraId="312D5641" w14:textId="77777777" w:rsidTr="00C9561A">
        <w:trPr>
          <w:trHeight w:val="290"/>
        </w:trPr>
        <w:tc>
          <w:tcPr>
            <w:tcW w:w="881" w:type="dxa"/>
            <w:tcBorders>
              <w:top w:val="nil"/>
              <w:left w:val="single" w:sz="4" w:space="0" w:color="FFFFFF"/>
              <w:bottom w:val="single" w:sz="4" w:space="0" w:color="FFFFFF"/>
              <w:right w:val="single" w:sz="4" w:space="0" w:color="FFFFFF"/>
            </w:tcBorders>
            <w:shd w:val="clear" w:color="000000" w:fill="002060"/>
            <w:vAlign w:val="center"/>
            <w:hideMark/>
          </w:tcPr>
          <w:p w14:paraId="71604B0E" w14:textId="77777777" w:rsidR="0073556B" w:rsidRPr="00D642A0" w:rsidRDefault="0073556B">
            <w:pPr>
              <w:spacing w:after="0"/>
              <w:ind w:firstLineChars="100" w:firstLine="160"/>
              <w:rPr>
                <w:rFonts w:cs="Arial"/>
                <w:color w:val="FFFFFF"/>
                <w:sz w:val="16"/>
                <w:szCs w:val="16"/>
              </w:rPr>
            </w:pPr>
            <w:r w:rsidRPr="00D642A0">
              <w:rPr>
                <w:rFonts w:cs="Arial"/>
                <w:color w:val="FFFFFF"/>
                <w:sz w:val="16"/>
                <w:szCs w:val="16"/>
              </w:rPr>
              <w:t>25</w:t>
            </w:r>
          </w:p>
        </w:tc>
        <w:tc>
          <w:tcPr>
            <w:tcW w:w="3087" w:type="dxa"/>
            <w:tcBorders>
              <w:top w:val="nil"/>
              <w:left w:val="nil"/>
              <w:bottom w:val="single" w:sz="4" w:space="0" w:color="FFFFFF"/>
              <w:right w:val="single" w:sz="4" w:space="0" w:color="FFFFFF"/>
            </w:tcBorders>
            <w:shd w:val="clear" w:color="000000" w:fill="E9EBF5"/>
            <w:vAlign w:val="center"/>
            <w:hideMark/>
          </w:tcPr>
          <w:p w14:paraId="162C4389" w14:textId="77777777" w:rsidR="0073556B" w:rsidRPr="00D642A0" w:rsidRDefault="0073556B">
            <w:pPr>
              <w:spacing w:after="0"/>
              <w:ind w:firstLineChars="100" w:firstLine="160"/>
              <w:rPr>
                <w:rFonts w:cs="Arial"/>
                <w:color w:val="000000"/>
                <w:sz w:val="16"/>
                <w:szCs w:val="16"/>
              </w:rPr>
            </w:pPr>
            <w:r w:rsidRPr="00D642A0">
              <w:rPr>
                <w:rFonts w:cs="Arial"/>
                <w:color w:val="000000"/>
                <w:sz w:val="16"/>
                <w:szCs w:val="16"/>
              </w:rPr>
              <w:t>MARCONI</w:t>
            </w:r>
          </w:p>
        </w:tc>
        <w:tc>
          <w:tcPr>
            <w:tcW w:w="899" w:type="dxa"/>
            <w:tcBorders>
              <w:top w:val="nil"/>
              <w:left w:val="nil"/>
              <w:bottom w:val="single" w:sz="4" w:space="0" w:color="FFFFFF"/>
              <w:right w:val="single" w:sz="4" w:space="0" w:color="FFFFFF"/>
            </w:tcBorders>
            <w:shd w:val="clear" w:color="000000" w:fill="E9EBF5"/>
            <w:vAlign w:val="center"/>
            <w:hideMark/>
          </w:tcPr>
          <w:p w14:paraId="3B27A487" w14:textId="77777777" w:rsidR="0073556B" w:rsidRPr="00D642A0" w:rsidRDefault="0073556B">
            <w:pPr>
              <w:spacing w:after="0"/>
              <w:jc w:val="center"/>
              <w:rPr>
                <w:rFonts w:cs="Arial"/>
                <w:color w:val="000000"/>
                <w:sz w:val="16"/>
                <w:szCs w:val="16"/>
              </w:rPr>
            </w:pPr>
            <w:r w:rsidRPr="00D642A0">
              <w:rPr>
                <w:rFonts w:cs="Arial"/>
                <w:color w:val="000000"/>
                <w:sz w:val="16"/>
                <w:szCs w:val="16"/>
              </w:rPr>
              <w:t>No</w:t>
            </w:r>
          </w:p>
        </w:tc>
        <w:tc>
          <w:tcPr>
            <w:tcW w:w="833" w:type="dxa"/>
            <w:tcBorders>
              <w:top w:val="single" w:sz="4" w:space="0" w:color="FFFFFF"/>
              <w:left w:val="single" w:sz="4" w:space="0" w:color="FFFFFF"/>
              <w:bottom w:val="single" w:sz="4" w:space="0" w:color="FFFFFF"/>
              <w:right w:val="single" w:sz="4" w:space="0" w:color="FFFFFF"/>
            </w:tcBorders>
            <w:shd w:val="clear" w:color="000000" w:fill="FFF2CC"/>
            <w:vAlign w:val="center"/>
            <w:hideMark/>
          </w:tcPr>
          <w:p w14:paraId="7ADFAD00" w14:textId="77777777" w:rsidR="0073556B" w:rsidRPr="00D642A0" w:rsidRDefault="0073556B">
            <w:pPr>
              <w:spacing w:after="0"/>
              <w:jc w:val="center"/>
              <w:rPr>
                <w:rFonts w:cs="Arial"/>
                <w:color w:val="000000"/>
                <w:sz w:val="16"/>
                <w:szCs w:val="16"/>
              </w:rPr>
            </w:pPr>
            <w:r w:rsidRPr="00D642A0">
              <w:rPr>
                <w:rFonts w:cs="Arial"/>
                <w:color w:val="000000"/>
                <w:sz w:val="16"/>
                <w:szCs w:val="16"/>
              </w:rPr>
              <w:t>Yes</w:t>
            </w:r>
          </w:p>
        </w:tc>
        <w:tc>
          <w:tcPr>
            <w:tcW w:w="285" w:type="dxa"/>
            <w:tcBorders>
              <w:top w:val="nil"/>
              <w:left w:val="nil"/>
              <w:bottom w:val="single" w:sz="4" w:space="0" w:color="FFFFFF"/>
              <w:right w:val="nil"/>
            </w:tcBorders>
            <w:shd w:val="clear" w:color="auto" w:fill="auto"/>
            <w:noWrap/>
            <w:vAlign w:val="bottom"/>
            <w:hideMark/>
          </w:tcPr>
          <w:p w14:paraId="71FCD0A8"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660" w:type="dxa"/>
            <w:tcBorders>
              <w:top w:val="nil"/>
              <w:left w:val="single" w:sz="4" w:space="0" w:color="0070C0"/>
              <w:bottom w:val="single" w:sz="4" w:space="0" w:color="D9D9D9"/>
              <w:right w:val="single" w:sz="4" w:space="0" w:color="D9D9D9"/>
            </w:tcBorders>
            <w:shd w:val="clear" w:color="000000" w:fill="92CDDC"/>
            <w:vAlign w:val="center"/>
            <w:hideMark/>
          </w:tcPr>
          <w:p w14:paraId="0ADDC062" w14:textId="77777777" w:rsidR="0073556B" w:rsidRPr="004D403A" w:rsidRDefault="0073556B">
            <w:pPr>
              <w:spacing w:after="0"/>
              <w:jc w:val="center"/>
              <w:rPr>
                <w:rFonts w:ascii="Calibri" w:hAnsi="Calibri" w:cs="Calibri"/>
                <w:color w:val="92CDDC"/>
                <w:sz w:val="16"/>
                <w:szCs w:val="16"/>
              </w:rPr>
            </w:pPr>
            <w:r w:rsidRPr="004D403A">
              <w:rPr>
                <w:rFonts w:ascii="Calibri" w:hAnsi="Calibri" w:cs="Calibri"/>
                <w:color w:val="92CDDC"/>
                <w:sz w:val="16"/>
                <w:szCs w:val="16"/>
              </w:rPr>
              <w:t>25</w:t>
            </w:r>
          </w:p>
        </w:tc>
        <w:tc>
          <w:tcPr>
            <w:tcW w:w="529" w:type="dxa"/>
            <w:tcBorders>
              <w:top w:val="nil"/>
              <w:left w:val="nil"/>
              <w:bottom w:val="single" w:sz="4" w:space="0" w:color="D9D9D9"/>
              <w:right w:val="single" w:sz="4" w:space="0" w:color="D9D9D9"/>
            </w:tcBorders>
            <w:shd w:val="clear" w:color="auto" w:fill="auto"/>
            <w:vAlign w:val="center"/>
            <w:hideMark/>
          </w:tcPr>
          <w:p w14:paraId="782A331C" w14:textId="77777777" w:rsidR="0073556B" w:rsidRPr="004D403A" w:rsidRDefault="0073556B">
            <w:pPr>
              <w:spacing w:after="0"/>
              <w:ind w:firstLineChars="100" w:firstLine="180"/>
              <w:rPr>
                <w:rFonts w:ascii="Calibri" w:hAnsi="Calibri" w:cs="Calibri"/>
                <w:color w:val="FFFFFF"/>
                <w:sz w:val="18"/>
                <w:szCs w:val="18"/>
              </w:rPr>
            </w:pPr>
            <w:r w:rsidRPr="004D403A">
              <w:rPr>
                <w:rFonts w:ascii="Calibri" w:hAnsi="Calibri" w:cs="Calibri"/>
                <w:color w:val="FFFFFF"/>
                <w:sz w:val="18"/>
                <w:szCs w:val="18"/>
              </w:rPr>
              <w:t> </w:t>
            </w:r>
          </w:p>
        </w:tc>
        <w:tc>
          <w:tcPr>
            <w:tcW w:w="478" w:type="dxa"/>
            <w:tcBorders>
              <w:top w:val="nil"/>
              <w:left w:val="nil"/>
              <w:bottom w:val="single" w:sz="4" w:space="0" w:color="D9D9D9"/>
              <w:right w:val="single" w:sz="4" w:space="0" w:color="0070C0"/>
            </w:tcBorders>
            <w:shd w:val="clear" w:color="auto" w:fill="auto"/>
            <w:vAlign w:val="center"/>
            <w:hideMark/>
          </w:tcPr>
          <w:p w14:paraId="05F7AC44" w14:textId="77777777" w:rsidR="0073556B" w:rsidRPr="004D403A" w:rsidRDefault="0073556B">
            <w:pPr>
              <w:spacing w:after="0"/>
              <w:ind w:firstLineChars="100" w:firstLine="180"/>
              <w:rPr>
                <w:rFonts w:ascii="Calibri" w:hAnsi="Calibri" w:cs="Calibri"/>
                <w:color w:val="FFFFFF"/>
                <w:sz w:val="18"/>
                <w:szCs w:val="18"/>
              </w:rPr>
            </w:pPr>
            <w:r w:rsidRPr="004D403A">
              <w:rPr>
                <w:rFonts w:ascii="Calibri" w:hAnsi="Calibri" w:cs="Calibri"/>
                <w:color w:val="FFFFFF"/>
                <w:sz w:val="18"/>
                <w:szCs w:val="18"/>
              </w:rPr>
              <w:t> </w:t>
            </w:r>
          </w:p>
        </w:tc>
        <w:tc>
          <w:tcPr>
            <w:tcW w:w="285" w:type="dxa"/>
            <w:tcBorders>
              <w:top w:val="nil"/>
              <w:left w:val="single" w:sz="4" w:space="0" w:color="FFFFFF"/>
              <w:bottom w:val="single" w:sz="4" w:space="0" w:color="FFFFFF"/>
              <w:right w:val="nil"/>
            </w:tcBorders>
            <w:shd w:val="clear" w:color="auto" w:fill="auto"/>
            <w:noWrap/>
            <w:vAlign w:val="bottom"/>
            <w:hideMark/>
          </w:tcPr>
          <w:p w14:paraId="0998602F"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77" w:type="dxa"/>
            <w:tcBorders>
              <w:top w:val="nil"/>
              <w:left w:val="single" w:sz="4" w:space="0" w:color="0070C0"/>
              <w:bottom w:val="single" w:sz="4" w:space="0" w:color="D9D9D9"/>
              <w:right w:val="single" w:sz="4" w:space="0" w:color="0070C0"/>
            </w:tcBorders>
            <w:shd w:val="clear" w:color="000000" w:fill="92CDDC"/>
            <w:vAlign w:val="center"/>
            <w:hideMark/>
          </w:tcPr>
          <w:p w14:paraId="35AE9662" w14:textId="77777777" w:rsidR="0073556B" w:rsidRPr="004D403A" w:rsidRDefault="0073556B">
            <w:pPr>
              <w:spacing w:after="0"/>
              <w:jc w:val="center"/>
              <w:rPr>
                <w:rFonts w:ascii="Calibri" w:hAnsi="Calibri" w:cs="Calibri"/>
                <w:color w:val="92CDDC"/>
                <w:sz w:val="16"/>
                <w:szCs w:val="16"/>
              </w:rPr>
            </w:pPr>
            <w:r w:rsidRPr="004D403A">
              <w:rPr>
                <w:rFonts w:ascii="Calibri" w:hAnsi="Calibri" w:cs="Calibri"/>
                <w:color w:val="92CDDC"/>
                <w:sz w:val="16"/>
                <w:szCs w:val="16"/>
              </w:rPr>
              <w:t>25</w:t>
            </w:r>
          </w:p>
        </w:tc>
        <w:tc>
          <w:tcPr>
            <w:tcW w:w="285" w:type="dxa"/>
            <w:tcBorders>
              <w:top w:val="nil"/>
              <w:left w:val="single" w:sz="4" w:space="0" w:color="FFFFFF"/>
              <w:bottom w:val="single" w:sz="4" w:space="0" w:color="FFFFFF"/>
              <w:right w:val="nil"/>
            </w:tcBorders>
            <w:shd w:val="clear" w:color="auto" w:fill="auto"/>
            <w:noWrap/>
            <w:vAlign w:val="bottom"/>
            <w:hideMark/>
          </w:tcPr>
          <w:p w14:paraId="05CC06FF"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61" w:type="dxa"/>
            <w:tcBorders>
              <w:top w:val="nil"/>
              <w:left w:val="single" w:sz="4" w:space="0" w:color="0070C0"/>
              <w:bottom w:val="single" w:sz="4" w:space="0" w:color="D9D9D9"/>
              <w:right w:val="single" w:sz="4" w:space="0" w:color="0070C0"/>
            </w:tcBorders>
            <w:shd w:val="clear" w:color="000000" w:fill="92CDDC"/>
            <w:vAlign w:val="center"/>
            <w:hideMark/>
          </w:tcPr>
          <w:p w14:paraId="7F350C7F" w14:textId="77777777" w:rsidR="0073556B" w:rsidRPr="004D403A" w:rsidRDefault="0073556B">
            <w:pPr>
              <w:spacing w:after="0"/>
              <w:jc w:val="center"/>
              <w:rPr>
                <w:rFonts w:ascii="Calibri" w:hAnsi="Calibri" w:cs="Calibri"/>
                <w:color w:val="92CDDC"/>
                <w:sz w:val="16"/>
                <w:szCs w:val="16"/>
              </w:rPr>
            </w:pPr>
            <w:r w:rsidRPr="004D403A">
              <w:rPr>
                <w:rFonts w:ascii="Calibri" w:hAnsi="Calibri" w:cs="Calibri"/>
                <w:color w:val="92CDDC"/>
                <w:sz w:val="16"/>
                <w:szCs w:val="16"/>
              </w:rPr>
              <w:t>25</w:t>
            </w:r>
          </w:p>
        </w:tc>
      </w:tr>
      <w:tr w:rsidR="0073556B" w:rsidRPr="004D403A" w14:paraId="45FF00FF" w14:textId="77777777" w:rsidTr="00C9561A">
        <w:trPr>
          <w:trHeight w:val="290"/>
        </w:trPr>
        <w:tc>
          <w:tcPr>
            <w:tcW w:w="881" w:type="dxa"/>
            <w:tcBorders>
              <w:top w:val="nil"/>
              <w:left w:val="single" w:sz="4" w:space="0" w:color="FFFFFF"/>
              <w:bottom w:val="single" w:sz="4" w:space="0" w:color="FFFFFF"/>
              <w:right w:val="single" w:sz="4" w:space="0" w:color="FFFFFF"/>
            </w:tcBorders>
            <w:shd w:val="clear" w:color="000000" w:fill="002060"/>
            <w:vAlign w:val="center"/>
            <w:hideMark/>
          </w:tcPr>
          <w:p w14:paraId="3352C7AB" w14:textId="77777777" w:rsidR="0073556B" w:rsidRPr="00D642A0" w:rsidRDefault="0073556B">
            <w:pPr>
              <w:spacing w:after="0"/>
              <w:ind w:firstLineChars="100" w:firstLine="160"/>
              <w:rPr>
                <w:rFonts w:cs="Arial"/>
                <w:color w:val="FFFFFF"/>
                <w:sz w:val="16"/>
                <w:szCs w:val="16"/>
              </w:rPr>
            </w:pPr>
            <w:r w:rsidRPr="00D642A0">
              <w:rPr>
                <w:rFonts w:cs="Arial"/>
                <w:color w:val="FFFFFF"/>
                <w:sz w:val="16"/>
                <w:szCs w:val="16"/>
              </w:rPr>
              <w:t>26</w:t>
            </w:r>
          </w:p>
        </w:tc>
        <w:tc>
          <w:tcPr>
            <w:tcW w:w="3087" w:type="dxa"/>
            <w:tcBorders>
              <w:top w:val="nil"/>
              <w:left w:val="nil"/>
              <w:bottom w:val="single" w:sz="4" w:space="0" w:color="FFFFFF"/>
              <w:right w:val="single" w:sz="4" w:space="0" w:color="FFFFFF"/>
            </w:tcBorders>
            <w:shd w:val="clear" w:color="000000" w:fill="E9EBF5"/>
            <w:vAlign w:val="center"/>
            <w:hideMark/>
          </w:tcPr>
          <w:p w14:paraId="09C2AC9D" w14:textId="77777777" w:rsidR="0073556B" w:rsidRPr="00D642A0" w:rsidRDefault="0073556B">
            <w:pPr>
              <w:spacing w:after="0"/>
              <w:ind w:firstLineChars="100" w:firstLine="160"/>
              <w:rPr>
                <w:rFonts w:cs="Arial"/>
                <w:color w:val="000000"/>
                <w:sz w:val="16"/>
                <w:szCs w:val="16"/>
              </w:rPr>
            </w:pPr>
            <w:r w:rsidRPr="00D642A0">
              <w:rPr>
                <w:rFonts w:cs="Arial"/>
                <w:color w:val="000000"/>
                <w:sz w:val="16"/>
                <w:szCs w:val="16"/>
              </w:rPr>
              <w:t>FULTON</w:t>
            </w:r>
          </w:p>
        </w:tc>
        <w:tc>
          <w:tcPr>
            <w:tcW w:w="899" w:type="dxa"/>
            <w:tcBorders>
              <w:top w:val="single" w:sz="4" w:space="0" w:color="FFFFFF"/>
              <w:left w:val="single" w:sz="4" w:space="0" w:color="FFFFFF"/>
              <w:bottom w:val="single" w:sz="4" w:space="0" w:color="FFFFFF"/>
              <w:right w:val="single" w:sz="4" w:space="0" w:color="FFFFFF"/>
            </w:tcBorders>
            <w:shd w:val="clear" w:color="000000" w:fill="FFF2CC"/>
            <w:vAlign w:val="center"/>
            <w:hideMark/>
          </w:tcPr>
          <w:p w14:paraId="0C64AD13" w14:textId="77777777" w:rsidR="0073556B" w:rsidRPr="00D642A0" w:rsidRDefault="0073556B">
            <w:pPr>
              <w:spacing w:after="0"/>
              <w:jc w:val="center"/>
              <w:rPr>
                <w:rFonts w:cs="Arial"/>
                <w:color w:val="000000"/>
                <w:sz w:val="16"/>
                <w:szCs w:val="16"/>
              </w:rPr>
            </w:pPr>
            <w:r w:rsidRPr="00D642A0">
              <w:rPr>
                <w:rFonts w:cs="Arial"/>
                <w:color w:val="000000"/>
                <w:sz w:val="16"/>
                <w:szCs w:val="16"/>
              </w:rPr>
              <w:t>Yes</w:t>
            </w:r>
          </w:p>
        </w:tc>
        <w:tc>
          <w:tcPr>
            <w:tcW w:w="833" w:type="dxa"/>
            <w:tcBorders>
              <w:top w:val="single" w:sz="4" w:space="0" w:color="FFFFFF"/>
              <w:left w:val="single" w:sz="4" w:space="0" w:color="FFFFFF"/>
              <w:bottom w:val="single" w:sz="4" w:space="0" w:color="FFFFFF"/>
              <w:right w:val="single" w:sz="4" w:space="0" w:color="FFFFFF"/>
            </w:tcBorders>
            <w:shd w:val="clear" w:color="000000" w:fill="FFF2CC"/>
            <w:vAlign w:val="center"/>
            <w:hideMark/>
          </w:tcPr>
          <w:p w14:paraId="0D50618F" w14:textId="77777777" w:rsidR="0073556B" w:rsidRPr="00D642A0" w:rsidRDefault="0073556B">
            <w:pPr>
              <w:spacing w:after="0"/>
              <w:jc w:val="center"/>
              <w:rPr>
                <w:rFonts w:cs="Arial"/>
                <w:color w:val="000000"/>
                <w:sz w:val="16"/>
                <w:szCs w:val="16"/>
              </w:rPr>
            </w:pPr>
            <w:r w:rsidRPr="00D642A0">
              <w:rPr>
                <w:rFonts w:cs="Arial"/>
                <w:color w:val="000000"/>
                <w:sz w:val="16"/>
                <w:szCs w:val="16"/>
              </w:rPr>
              <w:t>Yes</w:t>
            </w:r>
          </w:p>
        </w:tc>
        <w:tc>
          <w:tcPr>
            <w:tcW w:w="285" w:type="dxa"/>
            <w:tcBorders>
              <w:top w:val="nil"/>
              <w:left w:val="nil"/>
              <w:bottom w:val="single" w:sz="4" w:space="0" w:color="FFFFFF"/>
              <w:right w:val="nil"/>
            </w:tcBorders>
            <w:shd w:val="clear" w:color="auto" w:fill="auto"/>
            <w:noWrap/>
            <w:vAlign w:val="bottom"/>
            <w:hideMark/>
          </w:tcPr>
          <w:p w14:paraId="5FBB7281"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660" w:type="dxa"/>
            <w:tcBorders>
              <w:top w:val="nil"/>
              <w:left w:val="single" w:sz="4" w:space="0" w:color="0070C0"/>
              <w:bottom w:val="single" w:sz="4" w:space="0" w:color="D9D9D9"/>
              <w:right w:val="single" w:sz="4" w:space="0" w:color="D9D9D9"/>
            </w:tcBorders>
            <w:shd w:val="clear" w:color="000000" w:fill="92CDDC"/>
            <w:vAlign w:val="center"/>
            <w:hideMark/>
          </w:tcPr>
          <w:p w14:paraId="3524AA9C" w14:textId="77777777" w:rsidR="0073556B" w:rsidRPr="004D403A" w:rsidRDefault="0073556B">
            <w:pPr>
              <w:spacing w:after="0"/>
              <w:jc w:val="center"/>
              <w:rPr>
                <w:rFonts w:ascii="Calibri" w:hAnsi="Calibri" w:cs="Calibri"/>
                <w:color w:val="92CDDC"/>
                <w:sz w:val="16"/>
                <w:szCs w:val="16"/>
              </w:rPr>
            </w:pPr>
            <w:r w:rsidRPr="004D403A">
              <w:rPr>
                <w:rFonts w:ascii="Calibri" w:hAnsi="Calibri" w:cs="Calibri"/>
                <w:color w:val="92CDDC"/>
                <w:sz w:val="16"/>
                <w:szCs w:val="16"/>
              </w:rPr>
              <w:t>26</w:t>
            </w:r>
          </w:p>
        </w:tc>
        <w:tc>
          <w:tcPr>
            <w:tcW w:w="529" w:type="dxa"/>
            <w:tcBorders>
              <w:top w:val="nil"/>
              <w:left w:val="nil"/>
              <w:bottom w:val="single" w:sz="4" w:space="0" w:color="D9D9D9"/>
              <w:right w:val="single" w:sz="4" w:space="0" w:color="D9D9D9"/>
            </w:tcBorders>
            <w:shd w:val="clear" w:color="auto" w:fill="auto"/>
            <w:vAlign w:val="center"/>
            <w:hideMark/>
          </w:tcPr>
          <w:p w14:paraId="5AB20427" w14:textId="77777777" w:rsidR="0073556B" w:rsidRPr="004D403A" w:rsidRDefault="0073556B">
            <w:pPr>
              <w:spacing w:after="0"/>
              <w:ind w:firstLineChars="100" w:firstLine="180"/>
              <w:rPr>
                <w:rFonts w:ascii="Calibri" w:hAnsi="Calibri" w:cs="Calibri"/>
                <w:color w:val="FFFFFF"/>
                <w:sz w:val="18"/>
                <w:szCs w:val="18"/>
              </w:rPr>
            </w:pPr>
            <w:r w:rsidRPr="004D403A">
              <w:rPr>
                <w:rFonts w:ascii="Calibri" w:hAnsi="Calibri" w:cs="Calibri"/>
                <w:color w:val="FFFFFF"/>
                <w:sz w:val="18"/>
                <w:szCs w:val="18"/>
              </w:rPr>
              <w:t> </w:t>
            </w:r>
          </w:p>
        </w:tc>
        <w:tc>
          <w:tcPr>
            <w:tcW w:w="478" w:type="dxa"/>
            <w:tcBorders>
              <w:top w:val="nil"/>
              <w:left w:val="nil"/>
              <w:bottom w:val="single" w:sz="4" w:space="0" w:color="D9D9D9"/>
              <w:right w:val="single" w:sz="4" w:space="0" w:color="0070C0"/>
            </w:tcBorders>
            <w:shd w:val="clear" w:color="auto" w:fill="auto"/>
            <w:vAlign w:val="center"/>
            <w:hideMark/>
          </w:tcPr>
          <w:p w14:paraId="7A563211" w14:textId="77777777" w:rsidR="0073556B" w:rsidRPr="004D403A" w:rsidRDefault="0073556B">
            <w:pPr>
              <w:spacing w:after="0"/>
              <w:ind w:firstLineChars="100" w:firstLine="180"/>
              <w:rPr>
                <w:rFonts w:ascii="Calibri" w:hAnsi="Calibri" w:cs="Calibri"/>
                <w:color w:val="FFFFFF"/>
                <w:sz w:val="18"/>
                <w:szCs w:val="18"/>
              </w:rPr>
            </w:pPr>
            <w:r w:rsidRPr="004D403A">
              <w:rPr>
                <w:rFonts w:ascii="Calibri" w:hAnsi="Calibri" w:cs="Calibri"/>
                <w:color w:val="FFFFFF"/>
                <w:sz w:val="18"/>
                <w:szCs w:val="18"/>
              </w:rPr>
              <w:t> </w:t>
            </w:r>
          </w:p>
        </w:tc>
        <w:tc>
          <w:tcPr>
            <w:tcW w:w="285" w:type="dxa"/>
            <w:tcBorders>
              <w:top w:val="nil"/>
              <w:left w:val="single" w:sz="4" w:space="0" w:color="FFFFFF"/>
              <w:bottom w:val="single" w:sz="4" w:space="0" w:color="FFFFFF"/>
              <w:right w:val="nil"/>
            </w:tcBorders>
            <w:shd w:val="clear" w:color="auto" w:fill="auto"/>
            <w:noWrap/>
            <w:vAlign w:val="bottom"/>
            <w:hideMark/>
          </w:tcPr>
          <w:p w14:paraId="57CBB793"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77" w:type="dxa"/>
            <w:tcBorders>
              <w:top w:val="nil"/>
              <w:left w:val="single" w:sz="4" w:space="0" w:color="0070C0"/>
              <w:bottom w:val="single" w:sz="4" w:space="0" w:color="D9D9D9"/>
              <w:right w:val="single" w:sz="4" w:space="0" w:color="0070C0"/>
            </w:tcBorders>
            <w:shd w:val="clear" w:color="000000" w:fill="92CDDC"/>
            <w:vAlign w:val="center"/>
            <w:hideMark/>
          </w:tcPr>
          <w:p w14:paraId="3D4E76EB" w14:textId="77777777" w:rsidR="0073556B" w:rsidRPr="004D403A" w:rsidRDefault="0073556B">
            <w:pPr>
              <w:spacing w:after="0"/>
              <w:jc w:val="center"/>
              <w:rPr>
                <w:rFonts w:ascii="Calibri" w:hAnsi="Calibri" w:cs="Calibri"/>
                <w:color w:val="92CDDC"/>
                <w:sz w:val="16"/>
                <w:szCs w:val="16"/>
              </w:rPr>
            </w:pPr>
            <w:r w:rsidRPr="004D403A">
              <w:rPr>
                <w:rFonts w:ascii="Calibri" w:hAnsi="Calibri" w:cs="Calibri"/>
                <w:color w:val="92CDDC"/>
                <w:sz w:val="16"/>
                <w:szCs w:val="16"/>
              </w:rPr>
              <w:t>26</w:t>
            </w:r>
          </w:p>
        </w:tc>
        <w:tc>
          <w:tcPr>
            <w:tcW w:w="285" w:type="dxa"/>
            <w:tcBorders>
              <w:top w:val="nil"/>
              <w:left w:val="single" w:sz="4" w:space="0" w:color="FFFFFF"/>
              <w:bottom w:val="single" w:sz="4" w:space="0" w:color="FFFFFF"/>
              <w:right w:val="nil"/>
            </w:tcBorders>
            <w:shd w:val="clear" w:color="auto" w:fill="auto"/>
            <w:noWrap/>
            <w:vAlign w:val="bottom"/>
            <w:hideMark/>
          </w:tcPr>
          <w:p w14:paraId="0634DA29"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61" w:type="dxa"/>
            <w:tcBorders>
              <w:top w:val="nil"/>
              <w:left w:val="single" w:sz="4" w:space="0" w:color="0070C0"/>
              <w:bottom w:val="single" w:sz="4" w:space="0" w:color="D9D9D9"/>
              <w:right w:val="single" w:sz="4" w:space="0" w:color="0070C0"/>
            </w:tcBorders>
            <w:shd w:val="clear" w:color="000000" w:fill="92CDDC"/>
            <w:vAlign w:val="center"/>
            <w:hideMark/>
          </w:tcPr>
          <w:p w14:paraId="34A200A1" w14:textId="77777777" w:rsidR="0073556B" w:rsidRPr="004D403A" w:rsidRDefault="0073556B">
            <w:pPr>
              <w:spacing w:after="0"/>
              <w:jc w:val="center"/>
              <w:rPr>
                <w:rFonts w:ascii="Calibri" w:hAnsi="Calibri" w:cs="Calibri"/>
                <w:color w:val="92CDDC"/>
                <w:sz w:val="16"/>
                <w:szCs w:val="16"/>
              </w:rPr>
            </w:pPr>
            <w:r w:rsidRPr="004D403A">
              <w:rPr>
                <w:rFonts w:ascii="Calibri" w:hAnsi="Calibri" w:cs="Calibri"/>
                <w:color w:val="92CDDC"/>
                <w:sz w:val="16"/>
                <w:szCs w:val="16"/>
              </w:rPr>
              <w:t>26</w:t>
            </w:r>
          </w:p>
        </w:tc>
      </w:tr>
      <w:tr w:rsidR="0073556B" w:rsidRPr="004D403A" w14:paraId="48B6F728" w14:textId="77777777" w:rsidTr="00C9561A">
        <w:trPr>
          <w:trHeight w:val="290"/>
        </w:trPr>
        <w:tc>
          <w:tcPr>
            <w:tcW w:w="881" w:type="dxa"/>
            <w:tcBorders>
              <w:top w:val="nil"/>
              <w:left w:val="single" w:sz="4" w:space="0" w:color="FFFFFF"/>
              <w:bottom w:val="single" w:sz="4" w:space="0" w:color="FFFFFF"/>
              <w:right w:val="single" w:sz="4" w:space="0" w:color="FFFFFF"/>
            </w:tcBorders>
            <w:shd w:val="clear" w:color="000000" w:fill="002060"/>
            <w:vAlign w:val="center"/>
            <w:hideMark/>
          </w:tcPr>
          <w:p w14:paraId="62D60EAD" w14:textId="77777777" w:rsidR="0073556B" w:rsidRPr="00D642A0" w:rsidRDefault="0073556B">
            <w:pPr>
              <w:spacing w:after="0"/>
              <w:ind w:firstLineChars="100" w:firstLine="160"/>
              <w:rPr>
                <w:rFonts w:cs="Arial"/>
                <w:color w:val="FFFFFF"/>
                <w:sz w:val="16"/>
                <w:szCs w:val="16"/>
              </w:rPr>
            </w:pPr>
            <w:r w:rsidRPr="00D642A0">
              <w:rPr>
                <w:rFonts w:cs="Arial"/>
                <w:color w:val="FFFFFF"/>
                <w:sz w:val="16"/>
                <w:szCs w:val="16"/>
              </w:rPr>
              <w:t>30</w:t>
            </w:r>
          </w:p>
        </w:tc>
        <w:tc>
          <w:tcPr>
            <w:tcW w:w="3087" w:type="dxa"/>
            <w:tcBorders>
              <w:top w:val="nil"/>
              <w:left w:val="nil"/>
              <w:bottom w:val="single" w:sz="4" w:space="0" w:color="FFFFFF"/>
              <w:right w:val="single" w:sz="4" w:space="0" w:color="FFFFFF"/>
            </w:tcBorders>
            <w:shd w:val="clear" w:color="000000" w:fill="E9EBF5"/>
            <w:vAlign w:val="center"/>
            <w:hideMark/>
          </w:tcPr>
          <w:p w14:paraId="48FDED19" w14:textId="77777777" w:rsidR="0073556B" w:rsidRPr="00D642A0" w:rsidRDefault="0073556B">
            <w:pPr>
              <w:spacing w:after="0"/>
              <w:ind w:firstLineChars="100" w:firstLine="160"/>
              <w:rPr>
                <w:rFonts w:cs="Arial"/>
                <w:color w:val="000000"/>
                <w:sz w:val="16"/>
                <w:szCs w:val="16"/>
              </w:rPr>
            </w:pPr>
            <w:r w:rsidRPr="00D642A0">
              <w:rPr>
                <w:rFonts w:cs="Arial"/>
                <w:color w:val="000000"/>
                <w:sz w:val="16"/>
                <w:szCs w:val="16"/>
              </w:rPr>
              <w:t xml:space="preserve"> J STREET</w:t>
            </w:r>
          </w:p>
        </w:tc>
        <w:tc>
          <w:tcPr>
            <w:tcW w:w="899" w:type="dxa"/>
            <w:tcBorders>
              <w:top w:val="single" w:sz="4" w:space="0" w:color="FFFFFF"/>
              <w:left w:val="single" w:sz="4" w:space="0" w:color="FFFFFF"/>
              <w:bottom w:val="single" w:sz="4" w:space="0" w:color="FFFFFF"/>
              <w:right w:val="single" w:sz="4" w:space="0" w:color="FFFFFF"/>
            </w:tcBorders>
            <w:shd w:val="clear" w:color="000000" w:fill="FFF2CC"/>
            <w:vAlign w:val="center"/>
            <w:hideMark/>
          </w:tcPr>
          <w:p w14:paraId="507DA149" w14:textId="77777777" w:rsidR="0073556B" w:rsidRPr="00D642A0" w:rsidRDefault="0073556B">
            <w:pPr>
              <w:spacing w:after="0"/>
              <w:jc w:val="center"/>
              <w:rPr>
                <w:rFonts w:cs="Arial"/>
                <w:color w:val="000000"/>
                <w:sz w:val="16"/>
                <w:szCs w:val="16"/>
              </w:rPr>
            </w:pPr>
            <w:r w:rsidRPr="00D642A0">
              <w:rPr>
                <w:rFonts w:cs="Arial"/>
                <w:color w:val="000000"/>
                <w:sz w:val="16"/>
                <w:szCs w:val="16"/>
              </w:rPr>
              <w:t>Yes</w:t>
            </w:r>
          </w:p>
        </w:tc>
        <w:tc>
          <w:tcPr>
            <w:tcW w:w="833" w:type="dxa"/>
            <w:tcBorders>
              <w:top w:val="single" w:sz="4" w:space="0" w:color="FFFFFF"/>
              <w:left w:val="single" w:sz="4" w:space="0" w:color="FFFFFF"/>
              <w:bottom w:val="single" w:sz="4" w:space="0" w:color="FFFFFF"/>
              <w:right w:val="single" w:sz="4" w:space="0" w:color="FFFFFF"/>
            </w:tcBorders>
            <w:shd w:val="clear" w:color="000000" w:fill="FFF2CC"/>
            <w:vAlign w:val="center"/>
            <w:hideMark/>
          </w:tcPr>
          <w:p w14:paraId="7EA1591D" w14:textId="77777777" w:rsidR="0073556B" w:rsidRPr="00D642A0" w:rsidRDefault="0073556B">
            <w:pPr>
              <w:spacing w:after="0"/>
              <w:jc w:val="center"/>
              <w:rPr>
                <w:rFonts w:cs="Arial"/>
                <w:color w:val="000000"/>
                <w:sz w:val="16"/>
                <w:szCs w:val="16"/>
              </w:rPr>
            </w:pPr>
            <w:r w:rsidRPr="00D642A0">
              <w:rPr>
                <w:rFonts w:cs="Arial"/>
                <w:color w:val="000000"/>
                <w:sz w:val="16"/>
                <w:szCs w:val="16"/>
              </w:rPr>
              <w:t>Yes</w:t>
            </w:r>
          </w:p>
        </w:tc>
        <w:tc>
          <w:tcPr>
            <w:tcW w:w="285" w:type="dxa"/>
            <w:tcBorders>
              <w:top w:val="nil"/>
              <w:left w:val="nil"/>
              <w:bottom w:val="single" w:sz="4" w:space="0" w:color="FFFFFF"/>
              <w:right w:val="nil"/>
            </w:tcBorders>
            <w:shd w:val="clear" w:color="auto" w:fill="auto"/>
            <w:noWrap/>
            <w:vAlign w:val="bottom"/>
            <w:hideMark/>
          </w:tcPr>
          <w:p w14:paraId="0EE4A772"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660" w:type="dxa"/>
            <w:tcBorders>
              <w:top w:val="nil"/>
              <w:left w:val="single" w:sz="4" w:space="0" w:color="0070C0"/>
              <w:bottom w:val="single" w:sz="4" w:space="0" w:color="D9D9D9"/>
              <w:right w:val="single" w:sz="4" w:space="0" w:color="D9D9D9"/>
            </w:tcBorders>
            <w:shd w:val="clear" w:color="000000" w:fill="92CDDC"/>
            <w:vAlign w:val="center"/>
            <w:hideMark/>
          </w:tcPr>
          <w:p w14:paraId="74F88844" w14:textId="77777777" w:rsidR="0073556B" w:rsidRPr="004D403A" w:rsidRDefault="0073556B">
            <w:pPr>
              <w:spacing w:after="0"/>
              <w:jc w:val="center"/>
              <w:rPr>
                <w:rFonts w:ascii="Calibri" w:hAnsi="Calibri" w:cs="Calibri"/>
                <w:color w:val="92CDDC"/>
                <w:sz w:val="16"/>
                <w:szCs w:val="16"/>
              </w:rPr>
            </w:pPr>
            <w:r w:rsidRPr="004D403A">
              <w:rPr>
                <w:rFonts w:ascii="Calibri" w:hAnsi="Calibri" w:cs="Calibri"/>
                <w:color w:val="92CDDC"/>
                <w:sz w:val="16"/>
                <w:szCs w:val="16"/>
              </w:rPr>
              <w:t>30</w:t>
            </w:r>
          </w:p>
        </w:tc>
        <w:tc>
          <w:tcPr>
            <w:tcW w:w="529" w:type="dxa"/>
            <w:tcBorders>
              <w:top w:val="nil"/>
              <w:left w:val="nil"/>
              <w:bottom w:val="single" w:sz="4" w:space="0" w:color="D9D9D9"/>
              <w:right w:val="single" w:sz="4" w:space="0" w:color="D9D9D9"/>
            </w:tcBorders>
            <w:shd w:val="clear" w:color="auto" w:fill="auto"/>
            <w:vAlign w:val="center"/>
            <w:hideMark/>
          </w:tcPr>
          <w:p w14:paraId="7D90A052" w14:textId="77777777" w:rsidR="0073556B" w:rsidRPr="004D403A" w:rsidRDefault="0073556B">
            <w:pPr>
              <w:spacing w:after="0"/>
              <w:ind w:firstLineChars="100" w:firstLine="180"/>
              <w:rPr>
                <w:rFonts w:ascii="Calibri" w:hAnsi="Calibri" w:cs="Calibri"/>
                <w:color w:val="FFFFFF"/>
                <w:sz w:val="18"/>
                <w:szCs w:val="18"/>
              </w:rPr>
            </w:pPr>
            <w:r w:rsidRPr="004D403A">
              <w:rPr>
                <w:rFonts w:ascii="Calibri" w:hAnsi="Calibri" w:cs="Calibri"/>
                <w:color w:val="FFFFFF"/>
                <w:sz w:val="18"/>
                <w:szCs w:val="18"/>
              </w:rPr>
              <w:t> </w:t>
            </w:r>
          </w:p>
        </w:tc>
        <w:tc>
          <w:tcPr>
            <w:tcW w:w="478" w:type="dxa"/>
            <w:tcBorders>
              <w:top w:val="nil"/>
              <w:left w:val="nil"/>
              <w:bottom w:val="single" w:sz="4" w:space="0" w:color="D9D9D9"/>
              <w:right w:val="single" w:sz="4" w:space="0" w:color="0070C0"/>
            </w:tcBorders>
            <w:shd w:val="clear" w:color="auto" w:fill="auto"/>
            <w:vAlign w:val="center"/>
            <w:hideMark/>
          </w:tcPr>
          <w:p w14:paraId="3063614D" w14:textId="77777777" w:rsidR="0073556B" w:rsidRPr="004D403A" w:rsidRDefault="0073556B">
            <w:pPr>
              <w:spacing w:after="0"/>
              <w:ind w:firstLineChars="100" w:firstLine="180"/>
              <w:rPr>
                <w:rFonts w:ascii="Calibri" w:hAnsi="Calibri" w:cs="Calibri"/>
                <w:color w:val="FFFFFF"/>
                <w:sz w:val="18"/>
                <w:szCs w:val="18"/>
              </w:rPr>
            </w:pPr>
            <w:r w:rsidRPr="004D403A">
              <w:rPr>
                <w:rFonts w:ascii="Calibri" w:hAnsi="Calibri" w:cs="Calibri"/>
                <w:color w:val="FFFFFF"/>
                <w:sz w:val="18"/>
                <w:szCs w:val="18"/>
              </w:rPr>
              <w:t> </w:t>
            </w:r>
          </w:p>
        </w:tc>
        <w:tc>
          <w:tcPr>
            <w:tcW w:w="285" w:type="dxa"/>
            <w:tcBorders>
              <w:top w:val="nil"/>
              <w:left w:val="single" w:sz="4" w:space="0" w:color="FFFFFF"/>
              <w:bottom w:val="single" w:sz="4" w:space="0" w:color="FFFFFF"/>
              <w:right w:val="nil"/>
            </w:tcBorders>
            <w:shd w:val="clear" w:color="auto" w:fill="auto"/>
            <w:noWrap/>
            <w:vAlign w:val="bottom"/>
            <w:hideMark/>
          </w:tcPr>
          <w:p w14:paraId="6F989605"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77" w:type="dxa"/>
            <w:tcBorders>
              <w:top w:val="nil"/>
              <w:left w:val="single" w:sz="4" w:space="0" w:color="0070C0"/>
              <w:bottom w:val="single" w:sz="4" w:space="0" w:color="D9D9D9"/>
              <w:right w:val="single" w:sz="4" w:space="0" w:color="0070C0"/>
            </w:tcBorders>
            <w:shd w:val="clear" w:color="000000" w:fill="92CDDC"/>
            <w:vAlign w:val="center"/>
            <w:hideMark/>
          </w:tcPr>
          <w:p w14:paraId="4BC02FDB" w14:textId="77777777" w:rsidR="0073556B" w:rsidRPr="004D403A" w:rsidRDefault="0073556B">
            <w:pPr>
              <w:spacing w:after="0"/>
              <w:jc w:val="center"/>
              <w:rPr>
                <w:rFonts w:ascii="Calibri" w:hAnsi="Calibri" w:cs="Calibri"/>
                <w:color w:val="92CDDC"/>
                <w:sz w:val="16"/>
                <w:szCs w:val="16"/>
              </w:rPr>
            </w:pPr>
            <w:r w:rsidRPr="004D403A">
              <w:rPr>
                <w:rFonts w:ascii="Calibri" w:hAnsi="Calibri" w:cs="Calibri"/>
                <w:color w:val="92CDDC"/>
                <w:sz w:val="16"/>
                <w:szCs w:val="16"/>
              </w:rPr>
              <w:t>30</w:t>
            </w:r>
          </w:p>
        </w:tc>
        <w:tc>
          <w:tcPr>
            <w:tcW w:w="285" w:type="dxa"/>
            <w:tcBorders>
              <w:top w:val="nil"/>
              <w:left w:val="single" w:sz="4" w:space="0" w:color="FFFFFF"/>
              <w:bottom w:val="single" w:sz="4" w:space="0" w:color="FFFFFF"/>
              <w:right w:val="nil"/>
            </w:tcBorders>
            <w:shd w:val="clear" w:color="auto" w:fill="auto"/>
            <w:noWrap/>
            <w:vAlign w:val="bottom"/>
            <w:hideMark/>
          </w:tcPr>
          <w:p w14:paraId="26F8D015"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61" w:type="dxa"/>
            <w:tcBorders>
              <w:top w:val="nil"/>
              <w:left w:val="single" w:sz="4" w:space="0" w:color="0070C0"/>
              <w:bottom w:val="single" w:sz="4" w:space="0" w:color="D9D9D9"/>
              <w:right w:val="single" w:sz="4" w:space="0" w:color="0070C0"/>
            </w:tcBorders>
            <w:shd w:val="clear" w:color="000000" w:fill="92CDDC"/>
            <w:vAlign w:val="center"/>
            <w:hideMark/>
          </w:tcPr>
          <w:p w14:paraId="32538235" w14:textId="77777777" w:rsidR="0073556B" w:rsidRPr="004D403A" w:rsidRDefault="0073556B">
            <w:pPr>
              <w:spacing w:after="0"/>
              <w:jc w:val="center"/>
              <w:rPr>
                <w:rFonts w:ascii="Calibri" w:hAnsi="Calibri" w:cs="Calibri"/>
                <w:color w:val="92CDDC"/>
                <w:sz w:val="16"/>
                <w:szCs w:val="16"/>
              </w:rPr>
            </w:pPr>
            <w:r w:rsidRPr="004D403A">
              <w:rPr>
                <w:rFonts w:ascii="Calibri" w:hAnsi="Calibri" w:cs="Calibri"/>
                <w:color w:val="92CDDC"/>
                <w:sz w:val="16"/>
                <w:szCs w:val="16"/>
              </w:rPr>
              <w:t>30</w:t>
            </w:r>
          </w:p>
        </w:tc>
      </w:tr>
      <w:tr w:rsidR="0073556B" w:rsidRPr="004D403A" w14:paraId="682FF8AB" w14:textId="77777777" w:rsidTr="00C9561A">
        <w:trPr>
          <w:trHeight w:val="290"/>
        </w:trPr>
        <w:tc>
          <w:tcPr>
            <w:tcW w:w="881" w:type="dxa"/>
            <w:tcBorders>
              <w:top w:val="nil"/>
              <w:left w:val="single" w:sz="4" w:space="0" w:color="FFFFFF"/>
              <w:bottom w:val="single" w:sz="4" w:space="0" w:color="FFFFFF"/>
              <w:right w:val="single" w:sz="4" w:space="0" w:color="FFFFFF"/>
            </w:tcBorders>
            <w:shd w:val="clear" w:color="000000" w:fill="002060"/>
            <w:vAlign w:val="center"/>
            <w:hideMark/>
          </w:tcPr>
          <w:p w14:paraId="2E349372" w14:textId="77777777" w:rsidR="0073556B" w:rsidRPr="00D642A0" w:rsidRDefault="0073556B">
            <w:pPr>
              <w:spacing w:after="0"/>
              <w:ind w:firstLineChars="100" w:firstLine="160"/>
              <w:rPr>
                <w:rFonts w:cs="Arial"/>
                <w:color w:val="FFFFFF"/>
                <w:sz w:val="16"/>
                <w:szCs w:val="16"/>
              </w:rPr>
            </w:pPr>
            <w:r w:rsidRPr="00D642A0">
              <w:rPr>
                <w:rFonts w:cs="Arial"/>
                <w:color w:val="FFFFFF"/>
                <w:sz w:val="16"/>
                <w:szCs w:val="16"/>
              </w:rPr>
              <w:t>33</w:t>
            </w:r>
          </w:p>
        </w:tc>
        <w:tc>
          <w:tcPr>
            <w:tcW w:w="3087" w:type="dxa"/>
            <w:tcBorders>
              <w:top w:val="nil"/>
              <w:left w:val="nil"/>
              <w:bottom w:val="single" w:sz="4" w:space="0" w:color="FFFFFF"/>
              <w:right w:val="single" w:sz="4" w:space="0" w:color="FFFFFF"/>
            </w:tcBorders>
            <w:shd w:val="clear" w:color="000000" w:fill="E9EBF5"/>
            <w:vAlign w:val="center"/>
            <w:hideMark/>
          </w:tcPr>
          <w:p w14:paraId="3209550E" w14:textId="77777777" w:rsidR="0073556B" w:rsidRPr="00D642A0" w:rsidRDefault="0073556B">
            <w:pPr>
              <w:spacing w:after="0"/>
              <w:ind w:firstLineChars="100" w:firstLine="160"/>
              <w:rPr>
                <w:rFonts w:cs="Arial"/>
                <w:color w:val="000000"/>
                <w:sz w:val="16"/>
                <w:szCs w:val="16"/>
              </w:rPr>
            </w:pPr>
            <w:r w:rsidRPr="00D642A0">
              <w:rPr>
                <w:rFonts w:cs="Arial"/>
                <w:color w:val="000000"/>
                <w:sz w:val="16"/>
                <w:szCs w:val="16"/>
              </w:rPr>
              <w:t>DOS RIOS</w:t>
            </w:r>
          </w:p>
        </w:tc>
        <w:tc>
          <w:tcPr>
            <w:tcW w:w="899" w:type="dxa"/>
            <w:tcBorders>
              <w:top w:val="single" w:sz="4" w:space="0" w:color="FFFFFF"/>
              <w:left w:val="single" w:sz="4" w:space="0" w:color="FFFFFF"/>
              <w:bottom w:val="single" w:sz="4" w:space="0" w:color="FFFFFF"/>
              <w:right w:val="single" w:sz="4" w:space="0" w:color="FFFFFF"/>
            </w:tcBorders>
            <w:shd w:val="clear" w:color="000000" w:fill="FFF2CC"/>
            <w:vAlign w:val="center"/>
            <w:hideMark/>
          </w:tcPr>
          <w:p w14:paraId="2B10CF5B" w14:textId="77777777" w:rsidR="0073556B" w:rsidRPr="00D642A0" w:rsidRDefault="0073556B">
            <w:pPr>
              <w:spacing w:after="0"/>
              <w:jc w:val="center"/>
              <w:rPr>
                <w:rFonts w:cs="Arial"/>
                <w:color w:val="000000"/>
                <w:sz w:val="16"/>
                <w:szCs w:val="16"/>
              </w:rPr>
            </w:pPr>
            <w:r w:rsidRPr="00D642A0">
              <w:rPr>
                <w:rFonts w:cs="Arial"/>
                <w:color w:val="000000"/>
                <w:sz w:val="16"/>
                <w:szCs w:val="16"/>
              </w:rPr>
              <w:t>Yes</w:t>
            </w:r>
          </w:p>
        </w:tc>
        <w:tc>
          <w:tcPr>
            <w:tcW w:w="833" w:type="dxa"/>
            <w:tcBorders>
              <w:top w:val="single" w:sz="4" w:space="0" w:color="FFFFFF"/>
              <w:left w:val="single" w:sz="4" w:space="0" w:color="FFFFFF"/>
              <w:bottom w:val="single" w:sz="4" w:space="0" w:color="FFFFFF"/>
              <w:right w:val="single" w:sz="4" w:space="0" w:color="FFFFFF"/>
            </w:tcBorders>
            <w:shd w:val="clear" w:color="000000" w:fill="FFF2CC"/>
            <w:vAlign w:val="center"/>
            <w:hideMark/>
          </w:tcPr>
          <w:p w14:paraId="3EEFA4A9" w14:textId="77777777" w:rsidR="0073556B" w:rsidRPr="00D642A0" w:rsidRDefault="0073556B">
            <w:pPr>
              <w:spacing w:after="0"/>
              <w:jc w:val="center"/>
              <w:rPr>
                <w:rFonts w:cs="Arial"/>
                <w:color w:val="000000"/>
                <w:sz w:val="16"/>
                <w:szCs w:val="16"/>
              </w:rPr>
            </w:pPr>
            <w:r w:rsidRPr="00D642A0">
              <w:rPr>
                <w:rFonts w:cs="Arial"/>
                <w:color w:val="000000"/>
                <w:sz w:val="16"/>
                <w:szCs w:val="16"/>
              </w:rPr>
              <w:t>Yes</w:t>
            </w:r>
          </w:p>
        </w:tc>
        <w:tc>
          <w:tcPr>
            <w:tcW w:w="285" w:type="dxa"/>
            <w:tcBorders>
              <w:top w:val="nil"/>
              <w:left w:val="nil"/>
              <w:bottom w:val="single" w:sz="4" w:space="0" w:color="FFFFFF"/>
              <w:right w:val="nil"/>
            </w:tcBorders>
            <w:shd w:val="clear" w:color="auto" w:fill="auto"/>
            <w:noWrap/>
            <w:vAlign w:val="bottom"/>
            <w:hideMark/>
          </w:tcPr>
          <w:p w14:paraId="0A8CAFA1"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660" w:type="dxa"/>
            <w:tcBorders>
              <w:top w:val="nil"/>
              <w:left w:val="single" w:sz="4" w:space="0" w:color="0070C0"/>
              <w:bottom w:val="single" w:sz="4" w:space="0" w:color="D9D9D9"/>
              <w:right w:val="single" w:sz="4" w:space="0" w:color="D9D9D9"/>
            </w:tcBorders>
            <w:shd w:val="clear" w:color="000000" w:fill="92CDDC"/>
            <w:vAlign w:val="center"/>
            <w:hideMark/>
          </w:tcPr>
          <w:p w14:paraId="523A6ADC" w14:textId="77777777" w:rsidR="0073556B" w:rsidRPr="004D403A" w:rsidRDefault="0073556B">
            <w:pPr>
              <w:spacing w:after="0"/>
              <w:jc w:val="center"/>
              <w:rPr>
                <w:rFonts w:ascii="Calibri" w:hAnsi="Calibri" w:cs="Calibri"/>
                <w:color w:val="92CDDC"/>
                <w:sz w:val="16"/>
                <w:szCs w:val="16"/>
              </w:rPr>
            </w:pPr>
            <w:r w:rsidRPr="004D403A">
              <w:rPr>
                <w:rFonts w:ascii="Calibri" w:hAnsi="Calibri" w:cs="Calibri"/>
                <w:color w:val="92CDDC"/>
                <w:sz w:val="16"/>
                <w:szCs w:val="16"/>
              </w:rPr>
              <w:t>33</w:t>
            </w:r>
          </w:p>
        </w:tc>
        <w:tc>
          <w:tcPr>
            <w:tcW w:w="529" w:type="dxa"/>
            <w:tcBorders>
              <w:top w:val="nil"/>
              <w:left w:val="nil"/>
              <w:bottom w:val="single" w:sz="4" w:space="0" w:color="D9D9D9"/>
              <w:right w:val="single" w:sz="4" w:space="0" w:color="D9D9D9"/>
            </w:tcBorders>
            <w:shd w:val="clear" w:color="auto" w:fill="auto"/>
            <w:vAlign w:val="center"/>
            <w:hideMark/>
          </w:tcPr>
          <w:p w14:paraId="26225CAE" w14:textId="77777777" w:rsidR="0073556B" w:rsidRPr="004D403A" w:rsidRDefault="0073556B">
            <w:pPr>
              <w:spacing w:after="0"/>
              <w:ind w:firstLineChars="100" w:firstLine="180"/>
              <w:rPr>
                <w:rFonts w:ascii="Calibri" w:hAnsi="Calibri" w:cs="Calibri"/>
                <w:color w:val="FFFFFF"/>
                <w:sz w:val="18"/>
                <w:szCs w:val="18"/>
              </w:rPr>
            </w:pPr>
            <w:r w:rsidRPr="004D403A">
              <w:rPr>
                <w:rFonts w:ascii="Calibri" w:hAnsi="Calibri" w:cs="Calibri"/>
                <w:color w:val="FFFFFF"/>
                <w:sz w:val="18"/>
                <w:szCs w:val="18"/>
              </w:rPr>
              <w:t> </w:t>
            </w:r>
          </w:p>
        </w:tc>
        <w:tc>
          <w:tcPr>
            <w:tcW w:w="478" w:type="dxa"/>
            <w:tcBorders>
              <w:top w:val="nil"/>
              <w:left w:val="nil"/>
              <w:bottom w:val="single" w:sz="4" w:space="0" w:color="D9D9D9"/>
              <w:right w:val="single" w:sz="4" w:space="0" w:color="0070C0"/>
            </w:tcBorders>
            <w:shd w:val="clear" w:color="auto" w:fill="auto"/>
            <w:vAlign w:val="center"/>
            <w:hideMark/>
          </w:tcPr>
          <w:p w14:paraId="0F4A4220" w14:textId="77777777" w:rsidR="0073556B" w:rsidRPr="004D403A" w:rsidRDefault="0073556B">
            <w:pPr>
              <w:spacing w:after="0"/>
              <w:ind w:firstLineChars="100" w:firstLine="180"/>
              <w:rPr>
                <w:rFonts w:ascii="Calibri" w:hAnsi="Calibri" w:cs="Calibri"/>
                <w:color w:val="FFFFFF"/>
                <w:sz w:val="18"/>
                <w:szCs w:val="18"/>
              </w:rPr>
            </w:pPr>
            <w:r w:rsidRPr="004D403A">
              <w:rPr>
                <w:rFonts w:ascii="Calibri" w:hAnsi="Calibri" w:cs="Calibri"/>
                <w:color w:val="FFFFFF"/>
                <w:sz w:val="18"/>
                <w:szCs w:val="18"/>
              </w:rPr>
              <w:t> </w:t>
            </w:r>
          </w:p>
        </w:tc>
        <w:tc>
          <w:tcPr>
            <w:tcW w:w="285" w:type="dxa"/>
            <w:tcBorders>
              <w:top w:val="nil"/>
              <w:left w:val="single" w:sz="4" w:space="0" w:color="FFFFFF"/>
              <w:bottom w:val="single" w:sz="4" w:space="0" w:color="FFFFFF"/>
              <w:right w:val="nil"/>
            </w:tcBorders>
            <w:shd w:val="clear" w:color="auto" w:fill="auto"/>
            <w:noWrap/>
            <w:vAlign w:val="bottom"/>
            <w:hideMark/>
          </w:tcPr>
          <w:p w14:paraId="2ED780F8"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77" w:type="dxa"/>
            <w:tcBorders>
              <w:top w:val="nil"/>
              <w:left w:val="single" w:sz="4" w:space="0" w:color="0070C0"/>
              <w:bottom w:val="single" w:sz="4" w:space="0" w:color="D9D9D9"/>
              <w:right w:val="single" w:sz="4" w:space="0" w:color="0070C0"/>
            </w:tcBorders>
            <w:shd w:val="clear" w:color="auto" w:fill="auto"/>
            <w:noWrap/>
            <w:vAlign w:val="bottom"/>
            <w:hideMark/>
          </w:tcPr>
          <w:p w14:paraId="1C7B7E8A"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285" w:type="dxa"/>
            <w:tcBorders>
              <w:top w:val="nil"/>
              <w:left w:val="single" w:sz="4" w:space="0" w:color="FFFFFF"/>
              <w:bottom w:val="single" w:sz="4" w:space="0" w:color="FFFFFF"/>
              <w:right w:val="nil"/>
            </w:tcBorders>
            <w:shd w:val="clear" w:color="auto" w:fill="auto"/>
            <w:noWrap/>
            <w:vAlign w:val="bottom"/>
            <w:hideMark/>
          </w:tcPr>
          <w:p w14:paraId="48B242CF"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61" w:type="dxa"/>
            <w:tcBorders>
              <w:top w:val="nil"/>
              <w:left w:val="single" w:sz="4" w:space="0" w:color="0070C0"/>
              <w:bottom w:val="single" w:sz="4" w:space="0" w:color="D9D9D9"/>
              <w:right w:val="single" w:sz="4" w:space="0" w:color="0070C0"/>
            </w:tcBorders>
            <w:shd w:val="clear" w:color="auto" w:fill="auto"/>
            <w:noWrap/>
            <w:vAlign w:val="bottom"/>
            <w:hideMark/>
          </w:tcPr>
          <w:p w14:paraId="79B9CE65"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r>
      <w:tr w:rsidR="0073556B" w:rsidRPr="004D403A" w14:paraId="017E112C" w14:textId="77777777" w:rsidTr="00C9561A">
        <w:trPr>
          <w:trHeight w:val="290"/>
        </w:trPr>
        <w:tc>
          <w:tcPr>
            <w:tcW w:w="881" w:type="dxa"/>
            <w:tcBorders>
              <w:top w:val="nil"/>
              <w:left w:val="single" w:sz="4" w:space="0" w:color="FFFFFF"/>
              <w:bottom w:val="single" w:sz="4" w:space="0" w:color="FFFFFF"/>
              <w:right w:val="single" w:sz="4" w:space="0" w:color="FFFFFF"/>
            </w:tcBorders>
            <w:shd w:val="clear" w:color="000000" w:fill="002060"/>
            <w:vAlign w:val="center"/>
            <w:hideMark/>
          </w:tcPr>
          <w:p w14:paraId="13639B41" w14:textId="77777777" w:rsidR="0073556B" w:rsidRPr="00D642A0" w:rsidRDefault="0073556B">
            <w:pPr>
              <w:spacing w:after="0"/>
              <w:ind w:firstLineChars="100" w:firstLine="160"/>
              <w:rPr>
                <w:rFonts w:cs="Arial"/>
                <w:color w:val="FFFFFF"/>
                <w:sz w:val="16"/>
                <w:szCs w:val="16"/>
              </w:rPr>
            </w:pPr>
            <w:r w:rsidRPr="00D642A0">
              <w:rPr>
                <w:rFonts w:cs="Arial"/>
                <w:color w:val="FFFFFF"/>
                <w:sz w:val="16"/>
                <w:szCs w:val="16"/>
              </w:rPr>
              <w:t>38</w:t>
            </w:r>
          </w:p>
        </w:tc>
        <w:tc>
          <w:tcPr>
            <w:tcW w:w="3087" w:type="dxa"/>
            <w:tcBorders>
              <w:top w:val="nil"/>
              <w:left w:val="nil"/>
              <w:bottom w:val="single" w:sz="4" w:space="0" w:color="FFFFFF"/>
              <w:right w:val="single" w:sz="4" w:space="0" w:color="FFFFFF"/>
            </w:tcBorders>
            <w:shd w:val="clear" w:color="000000" w:fill="E9EBF5"/>
            <w:vAlign w:val="center"/>
            <w:hideMark/>
          </w:tcPr>
          <w:p w14:paraId="6F47CC00" w14:textId="77777777" w:rsidR="0073556B" w:rsidRPr="00D642A0" w:rsidRDefault="0073556B">
            <w:pPr>
              <w:spacing w:after="0"/>
              <w:ind w:firstLineChars="100" w:firstLine="160"/>
              <w:rPr>
                <w:rFonts w:cs="Arial"/>
                <w:color w:val="000000"/>
                <w:sz w:val="16"/>
                <w:szCs w:val="16"/>
              </w:rPr>
            </w:pPr>
            <w:r w:rsidRPr="00D642A0">
              <w:rPr>
                <w:rFonts w:cs="Arial"/>
                <w:color w:val="000000"/>
                <w:sz w:val="16"/>
                <w:szCs w:val="16"/>
              </w:rPr>
              <w:t>TAHOE PARK</w:t>
            </w:r>
          </w:p>
        </w:tc>
        <w:tc>
          <w:tcPr>
            <w:tcW w:w="899" w:type="dxa"/>
            <w:tcBorders>
              <w:top w:val="nil"/>
              <w:left w:val="nil"/>
              <w:bottom w:val="single" w:sz="4" w:space="0" w:color="FFFFFF"/>
              <w:right w:val="single" w:sz="4" w:space="0" w:color="FFFFFF"/>
            </w:tcBorders>
            <w:shd w:val="clear" w:color="000000" w:fill="E9EBF5"/>
            <w:vAlign w:val="center"/>
            <w:hideMark/>
          </w:tcPr>
          <w:p w14:paraId="306A0F77" w14:textId="77777777" w:rsidR="0073556B" w:rsidRPr="00D642A0" w:rsidRDefault="0073556B">
            <w:pPr>
              <w:spacing w:after="0"/>
              <w:jc w:val="center"/>
              <w:rPr>
                <w:rFonts w:cs="Arial"/>
                <w:color w:val="000000"/>
                <w:sz w:val="16"/>
                <w:szCs w:val="16"/>
              </w:rPr>
            </w:pPr>
            <w:r w:rsidRPr="00D642A0">
              <w:rPr>
                <w:rFonts w:cs="Arial"/>
                <w:color w:val="000000"/>
                <w:sz w:val="16"/>
                <w:szCs w:val="16"/>
              </w:rPr>
              <w:t>No</w:t>
            </w:r>
          </w:p>
        </w:tc>
        <w:tc>
          <w:tcPr>
            <w:tcW w:w="833" w:type="dxa"/>
            <w:tcBorders>
              <w:top w:val="single" w:sz="4" w:space="0" w:color="FFFFFF"/>
              <w:left w:val="single" w:sz="4" w:space="0" w:color="FFFFFF"/>
              <w:bottom w:val="single" w:sz="4" w:space="0" w:color="FFFFFF"/>
              <w:right w:val="single" w:sz="4" w:space="0" w:color="FFFFFF"/>
            </w:tcBorders>
            <w:shd w:val="clear" w:color="000000" w:fill="FFF2CC"/>
            <w:vAlign w:val="center"/>
            <w:hideMark/>
          </w:tcPr>
          <w:p w14:paraId="6FE01E9F" w14:textId="77777777" w:rsidR="0073556B" w:rsidRPr="00D642A0" w:rsidRDefault="0073556B">
            <w:pPr>
              <w:spacing w:after="0"/>
              <w:jc w:val="center"/>
              <w:rPr>
                <w:rFonts w:cs="Arial"/>
                <w:color w:val="000000"/>
                <w:sz w:val="16"/>
                <w:szCs w:val="16"/>
              </w:rPr>
            </w:pPr>
            <w:r w:rsidRPr="00D642A0">
              <w:rPr>
                <w:rFonts w:cs="Arial"/>
                <w:color w:val="000000"/>
                <w:sz w:val="16"/>
                <w:szCs w:val="16"/>
              </w:rPr>
              <w:t>Yes</w:t>
            </w:r>
          </w:p>
        </w:tc>
        <w:tc>
          <w:tcPr>
            <w:tcW w:w="285" w:type="dxa"/>
            <w:tcBorders>
              <w:top w:val="nil"/>
              <w:left w:val="nil"/>
              <w:bottom w:val="single" w:sz="4" w:space="0" w:color="FFFFFF"/>
              <w:right w:val="nil"/>
            </w:tcBorders>
            <w:shd w:val="clear" w:color="auto" w:fill="auto"/>
            <w:noWrap/>
            <w:vAlign w:val="bottom"/>
            <w:hideMark/>
          </w:tcPr>
          <w:p w14:paraId="0403A42A"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660" w:type="dxa"/>
            <w:tcBorders>
              <w:top w:val="nil"/>
              <w:left w:val="single" w:sz="4" w:space="0" w:color="0070C0"/>
              <w:bottom w:val="single" w:sz="4" w:space="0" w:color="D9D9D9"/>
              <w:right w:val="single" w:sz="4" w:space="0" w:color="D9D9D9"/>
            </w:tcBorders>
            <w:shd w:val="clear" w:color="000000" w:fill="92CDDC"/>
            <w:vAlign w:val="center"/>
            <w:hideMark/>
          </w:tcPr>
          <w:p w14:paraId="1ABD900A" w14:textId="77777777" w:rsidR="0073556B" w:rsidRPr="004D403A" w:rsidRDefault="0073556B">
            <w:pPr>
              <w:spacing w:after="0"/>
              <w:jc w:val="center"/>
              <w:rPr>
                <w:rFonts w:ascii="Calibri" w:hAnsi="Calibri" w:cs="Calibri"/>
                <w:color w:val="92CDDC"/>
                <w:sz w:val="16"/>
                <w:szCs w:val="16"/>
              </w:rPr>
            </w:pPr>
            <w:r w:rsidRPr="004D403A">
              <w:rPr>
                <w:rFonts w:ascii="Calibri" w:hAnsi="Calibri" w:cs="Calibri"/>
                <w:color w:val="92CDDC"/>
                <w:sz w:val="16"/>
                <w:szCs w:val="16"/>
              </w:rPr>
              <w:t>38</w:t>
            </w:r>
          </w:p>
        </w:tc>
        <w:tc>
          <w:tcPr>
            <w:tcW w:w="529" w:type="dxa"/>
            <w:tcBorders>
              <w:top w:val="nil"/>
              <w:left w:val="nil"/>
              <w:bottom w:val="single" w:sz="4" w:space="0" w:color="D9D9D9"/>
              <w:right w:val="single" w:sz="4" w:space="0" w:color="D9D9D9"/>
            </w:tcBorders>
            <w:shd w:val="clear" w:color="auto" w:fill="auto"/>
            <w:vAlign w:val="center"/>
            <w:hideMark/>
          </w:tcPr>
          <w:p w14:paraId="754B8C9F" w14:textId="77777777" w:rsidR="0073556B" w:rsidRPr="004D403A" w:rsidRDefault="0073556B">
            <w:pPr>
              <w:spacing w:after="0"/>
              <w:ind w:firstLineChars="100" w:firstLine="180"/>
              <w:rPr>
                <w:rFonts w:ascii="Calibri" w:hAnsi="Calibri" w:cs="Calibri"/>
                <w:color w:val="FFFFFF"/>
                <w:sz w:val="18"/>
                <w:szCs w:val="18"/>
              </w:rPr>
            </w:pPr>
            <w:r w:rsidRPr="004D403A">
              <w:rPr>
                <w:rFonts w:ascii="Calibri" w:hAnsi="Calibri" w:cs="Calibri"/>
                <w:color w:val="FFFFFF"/>
                <w:sz w:val="18"/>
                <w:szCs w:val="18"/>
              </w:rPr>
              <w:t> </w:t>
            </w:r>
          </w:p>
        </w:tc>
        <w:tc>
          <w:tcPr>
            <w:tcW w:w="478" w:type="dxa"/>
            <w:tcBorders>
              <w:top w:val="nil"/>
              <w:left w:val="nil"/>
              <w:bottom w:val="single" w:sz="4" w:space="0" w:color="D9D9D9"/>
              <w:right w:val="single" w:sz="4" w:space="0" w:color="0070C0"/>
            </w:tcBorders>
            <w:shd w:val="clear" w:color="auto" w:fill="auto"/>
            <w:vAlign w:val="center"/>
            <w:hideMark/>
          </w:tcPr>
          <w:p w14:paraId="6E5EAA6B" w14:textId="77777777" w:rsidR="0073556B" w:rsidRPr="004D403A" w:rsidRDefault="0073556B">
            <w:pPr>
              <w:spacing w:after="0"/>
              <w:ind w:firstLineChars="100" w:firstLine="180"/>
              <w:rPr>
                <w:rFonts w:ascii="Calibri" w:hAnsi="Calibri" w:cs="Calibri"/>
                <w:color w:val="FFFFFF"/>
                <w:sz w:val="18"/>
                <w:szCs w:val="18"/>
              </w:rPr>
            </w:pPr>
            <w:r w:rsidRPr="004D403A">
              <w:rPr>
                <w:rFonts w:ascii="Calibri" w:hAnsi="Calibri" w:cs="Calibri"/>
                <w:color w:val="FFFFFF"/>
                <w:sz w:val="18"/>
                <w:szCs w:val="18"/>
              </w:rPr>
              <w:t> </w:t>
            </w:r>
          </w:p>
        </w:tc>
        <w:tc>
          <w:tcPr>
            <w:tcW w:w="285" w:type="dxa"/>
            <w:tcBorders>
              <w:top w:val="nil"/>
              <w:left w:val="single" w:sz="4" w:space="0" w:color="FFFFFF"/>
              <w:bottom w:val="single" w:sz="4" w:space="0" w:color="FFFFFF"/>
              <w:right w:val="nil"/>
            </w:tcBorders>
            <w:shd w:val="clear" w:color="auto" w:fill="auto"/>
            <w:noWrap/>
            <w:vAlign w:val="bottom"/>
            <w:hideMark/>
          </w:tcPr>
          <w:p w14:paraId="40BCB20C"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77" w:type="dxa"/>
            <w:tcBorders>
              <w:top w:val="nil"/>
              <w:left w:val="single" w:sz="4" w:space="0" w:color="0070C0"/>
              <w:bottom w:val="single" w:sz="4" w:space="0" w:color="D9D9D9"/>
              <w:right w:val="single" w:sz="4" w:space="0" w:color="0070C0"/>
            </w:tcBorders>
            <w:shd w:val="clear" w:color="000000" w:fill="92CDDC"/>
            <w:vAlign w:val="center"/>
            <w:hideMark/>
          </w:tcPr>
          <w:p w14:paraId="220754D9" w14:textId="77777777" w:rsidR="0073556B" w:rsidRPr="004D403A" w:rsidRDefault="0073556B">
            <w:pPr>
              <w:spacing w:after="0"/>
              <w:jc w:val="center"/>
              <w:rPr>
                <w:rFonts w:ascii="Calibri" w:hAnsi="Calibri" w:cs="Calibri"/>
                <w:color w:val="92CDDC"/>
                <w:sz w:val="16"/>
                <w:szCs w:val="16"/>
              </w:rPr>
            </w:pPr>
            <w:r w:rsidRPr="004D403A">
              <w:rPr>
                <w:rFonts w:ascii="Calibri" w:hAnsi="Calibri" w:cs="Calibri"/>
                <w:color w:val="92CDDC"/>
                <w:sz w:val="16"/>
                <w:szCs w:val="16"/>
              </w:rPr>
              <w:t>38</w:t>
            </w:r>
          </w:p>
        </w:tc>
        <w:tc>
          <w:tcPr>
            <w:tcW w:w="285" w:type="dxa"/>
            <w:tcBorders>
              <w:top w:val="nil"/>
              <w:left w:val="single" w:sz="4" w:space="0" w:color="FFFFFF"/>
              <w:bottom w:val="single" w:sz="4" w:space="0" w:color="FFFFFF"/>
              <w:right w:val="nil"/>
            </w:tcBorders>
            <w:shd w:val="clear" w:color="auto" w:fill="auto"/>
            <w:noWrap/>
            <w:vAlign w:val="bottom"/>
            <w:hideMark/>
          </w:tcPr>
          <w:p w14:paraId="0E4EBE2F"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61" w:type="dxa"/>
            <w:tcBorders>
              <w:top w:val="nil"/>
              <w:left w:val="single" w:sz="4" w:space="0" w:color="0070C0"/>
              <w:bottom w:val="single" w:sz="4" w:space="0" w:color="D9D9D9"/>
              <w:right w:val="single" w:sz="4" w:space="0" w:color="0070C0"/>
            </w:tcBorders>
            <w:shd w:val="clear" w:color="000000" w:fill="92CDDC"/>
            <w:vAlign w:val="center"/>
            <w:hideMark/>
          </w:tcPr>
          <w:p w14:paraId="7DE2D122" w14:textId="77777777" w:rsidR="0073556B" w:rsidRPr="004D403A" w:rsidRDefault="0073556B">
            <w:pPr>
              <w:spacing w:after="0"/>
              <w:jc w:val="center"/>
              <w:rPr>
                <w:rFonts w:ascii="Calibri" w:hAnsi="Calibri" w:cs="Calibri"/>
                <w:color w:val="92CDDC"/>
                <w:sz w:val="16"/>
                <w:szCs w:val="16"/>
              </w:rPr>
            </w:pPr>
            <w:r w:rsidRPr="004D403A">
              <w:rPr>
                <w:rFonts w:ascii="Calibri" w:hAnsi="Calibri" w:cs="Calibri"/>
                <w:color w:val="92CDDC"/>
                <w:sz w:val="16"/>
                <w:szCs w:val="16"/>
              </w:rPr>
              <w:t>38</w:t>
            </w:r>
          </w:p>
        </w:tc>
      </w:tr>
      <w:tr w:rsidR="0073556B" w:rsidRPr="004D403A" w14:paraId="4111563B" w14:textId="77777777" w:rsidTr="00C9561A">
        <w:trPr>
          <w:trHeight w:val="290"/>
        </w:trPr>
        <w:tc>
          <w:tcPr>
            <w:tcW w:w="881" w:type="dxa"/>
            <w:tcBorders>
              <w:top w:val="nil"/>
              <w:left w:val="single" w:sz="4" w:space="0" w:color="FFFFFF"/>
              <w:bottom w:val="single" w:sz="4" w:space="0" w:color="FFFFFF"/>
              <w:right w:val="single" w:sz="4" w:space="0" w:color="FFFFFF"/>
            </w:tcBorders>
            <w:shd w:val="clear" w:color="000000" w:fill="002060"/>
            <w:vAlign w:val="center"/>
            <w:hideMark/>
          </w:tcPr>
          <w:p w14:paraId="5C65765C" w14:textId="77777777" w:rsidR="0073556B" w:rsidRPr="00D642A0" w:rsidRDefault="0073556B">
            <w:pPr>
              <w:spacing w:after="0"/>
              <w:ind w:firstLineChars="100" w:firstLine="160"/>
              <w:rPr>
                <w:rFonts w:cs="Arial"/>
                <w:color w:val="FFFFFF"/>
                <w:sz w:val="16"/>
                <w:szCs w:val="16"/>
              </w:rPr>
            </w:pPr>
            <w:r w:rsidRPr="00D642A0">
              <w:rPr>
                <w:rFonts w:cs="Arial"/>
                <w:color w:val="FFFFFF"/>
                <w:sz w:val="16"/>
                <w:szCs w:val="16"/>
              </w:rPr>
              <w:t>51</w:t>
            </w:r>
          </w:p>
        </w:tc>
        <w:tc>
          <w:tcPr>
            <w:tcW w:w="3087" w:type="dxa"/>
            <w:tcBorders>
              <w:top w:val="nil"/>
              <w:left w:val="nil"/>
              <w:bottom w:val="single" w:sz="4" w:space="0" w:color="FFFFFF"/>
              <w:right w:val="single" w:sz="4" w:space="0" w:color="FFFFFF"/>
            </w:tcBorders>
            <w:shd w:val="clear" w:color="000000" w:fill="E9EBF5"/>
            <w:vAlign w:val="center"/>
            <w:hideMark/>
          </w:tcPr>
          <w:p w14:paraId="3B7A9C29" w14:textId="77777777" w:rsidR="0073556B" w:rsidRPr="00D642A0" w:rsidRDefault="0073556B">
            <w:pPr>
              <w:spacing w:after="0"/>
              <w:ind w:firstLineChars="100" w:firstLine="160"/>
              <w:rPr>
                <w:rFonts w:cs="Arial"/>
                <w:color w:val="000000"/>
                <w:sz w:val="16"/>
                <w:szCs w:val="16"/>
              </w:rPr>
            </w:pPr>
            <w:r w:rsidRPr="00D642A0">
              <w:rPr>
                <w:rFonts w:cs="Arial"/>
                <w:color w:val="000000"/>
                <w:sz w:val="16"/>
                <w:szCs w:val="16"/>
              </w:rPr>
              <w:t>STOCKTON/BROADWAY</w:t>
            </w:r>
          </w:p>
        </w:tc>
        <w:tc>
          <w:tcPr>
            <w:tcW w:w="899" w:type="dxa"/>
            <w:tcBorders>
              <w:top w:val="single" w:sz="4" w:space="0" w:color="FFFFFF"/>
              <w:left w:val="single" w:sz="4" w:space="0" w:color="FFFFFF"/>
              <w:bottom w:val="single" w:sz="4" w:space="0" w:color="FFFFFF"/>
              <w:right w:val="single" w:sz="4" w:space="0" w:color="FFFFFF"/>
            </w:tcBorders>
            <w:shd w:val="clear" w:color="000000" w:fill="FFF2CC"/>
            <w:vAlign w:val="center"/>
            <w:hideMark/>
          </w:tcPr>
          <w:p w14:paraId="69C5B60C" w14:textId="77777777" w:rsidR="0073556B" w:rsidRPr="00D642A0" w:rsidRDefault="0073556B">
            <w:pPr>
              <w:spacing w:after="0"/>
              <w:jc w:val="center"/>
              <w:rPr>
                <w:rFonts w:cs="Arial"/>
                <w:color w:val="000000"/>
                <w:sz w:val="16"/>
                <w:szCs w:val="16"/>
              </w:rPr>
            </w:pPr>
            <w:r w:rsidRPr="00D642A0">
              <w:rPr>
                <w:rFonts w:cs="Arial"/>
                <w:color w:val="000000"/>
                <w:sz w:val="16"/>
                <w:szCs w:val="16"/>
              </w:rPr>
              <w:t>Yes</w:t>
            </w:r>
          </w:p>
        </w:tc>
        <w:tc>
          <w:tcPr>
            <w:tcW w:w="833" w:type="dxa"/>
            <w:tcBorders>
              <w:top w:val="single" w:sz="4" w:space="0" w:color="FFFFFF"/>
              <w:left w:val="single" w:sz="4" w:space="0" w:color="FFFFFF"/>
              <w:bottom w:val="single" w:sz="4" w:space="0" w:color="FFFFFF"/>
              <w:right w:val="single" w:sz="4" w:space="0" w:color="FFFFFF"/>
            </w:tcBorders>
            <w:shd w:val="clear" w:color="000000" w:fill="FFF2CC"/>
            <w:vAlign w:val="center"/>
            <w:hideMark/>
          </w:tcPr>
          <w:p w14:paraId="60E5CC70" w14:textId="77777777" w:rsidR="0073556B" w:rsidRPr="00D642A0" w:rsidRDefault="0073556B">
            <w:pPr>
              <w:spacing w:after="0"/>
              <w:jc w:val="center"/>
              <w:rPr>
                <w:rFonts w:cs="Arial"/>
                <w:color w:val="000000"/>
                <w:sz w:val="16"/>
                <w:szCs w:val="16"/>
              </w:rPr>
            </w:pPr>
            <w:r w:rsidRPr="00D642A0">
              <w:rPr>
                <w:rFonts w:cs="Arial"/>
                <w:color w:val="000000"/>
                <w:sz w:val="16"/>
                <w:szCs w:val="16"/>
              </w:rPr>
              <w:t>Yes</w:t>
            </w:r>
          </w:p>
        </w:tc>
        <w:tc>
          <w:tcPr>
            <w:tcW w:w="285" w:type="dxa"/>
            <w:tcBorders>
              <w:top w:val="nil"/>
              <w:left w:val="nil"/>
              <w:bottom w:val="single" w:sz="4" w:space="0" w:color="FFFFFF"/>
              <w:right w:val="nil"/>
            </w:tcBorders>
            <w:shd w:val="clear" w:color="auto" w:fill="auto"/>
            <w:noWrap/>
            <w:vAlign w:val="bottom"/>
            <w:hideMark/>
          </w:tcPr>
          <w:p w14:paraId="6AE0DBF9"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660" w:type="dxa"/>
            <w:tcBorders>
              <w:top w:val="nil"/>
              <w:left w:val="single" w:sz="4" w:space="0" w:color="0070C0"/>
              <w:bottom w:val="single" w:sz="4" w:space="0" w:color="D9D9D9"/>
              <w:right w:val="single" w:sz="4" w:space="0" w:color="D9D9D9"/>
            </w:tcBorders>
            <w:shd w:val="clear" w:color="000000" w:fill="92CDDC"/>
            <w:vAlign w:val="center"/>
            <w:hideMark/>
          </w:tcPr>
          <w:p w14:paraId="4F63BFE4" w14:textId="77777777" w:rsidR="0073556B" w:rsidRPr="004D403A" w:rsidRDefault="0073556B">
            <w:pPr>
              <w:spacing w:after="0"/>
              <w:jc w:val="center"/>
              <w:rPr>
                <w:rFonts w:ascii="Calibri" w:hAnsi="Calibri" w:cs="Calibri"/>
                <w:color w:val="92CDDC"/>
                <w:sz w:val="16"/>
                <w:szCs w:val="16"/>
              </w:rPr>
            </w:pPr>
            <w:r w:rsidRPr="004D403A">
              <w:rPr>
                <w:rFonts w:ascii="Calibri" w:hAnsi="Calibri" w:cs="Calibri"/>
                <w:color w:val="92CDDC"/>
                <w:sz w:val="16"/>
                <w:szCs w:val="16"/>
              </w:rPr>
              <w:t>51</w:t>
            </w:r>
          </w:p>
        </w:tc>
        <w:tc>
          <w:tcPr>
            <w:tcW w:w="529" w:type="dxa"/>
            <w:tcBorders>
              <w:top w:val="nil"/>
              <w:left w:val="nil"/>
              <w:bottom w:val="single" w:sz="4" w:space="0" w:color="D9D9D9"/>
              <w:right w:val="single" w:sz="4" w:space="0" w:color="D9D9D9"/>
            </w:tcBorders>
            <w:shd w:val="clear" w:color="auto" w:fill="auto"/>
            <w:vAlign w:val="center"/>
            <w:hideMark/>
          </w:tcPr>
          <w:p w14:paraId="40C55EFA" w14:textId="77777777" w:rsidR="0073556B" w:rsidRPr="004D403A" w:rsidRDefault="0073556B">
            <w:pPr>
              <w:spacing w:after="0"/>
              <w:ind w:firstLineChars="100" w:firstLine="180"/>
              <w:rPr>
                <w:rFonts w:ascii="Calibri" w:hAnsi="Calibri" w:cs="Calibri"/>
                <w:color w:val="FFFFFF"/>
                <w:sz w:val="18"/>
                <w:szCs w:val="18"/>
              </w:rPr>
            </w:pPr>
            <w:r w:rsidRPr="004D403A">
              <w:rPr>
                <w:rFonts w:ascii="Calibri" w:hAnsi="Calibri" w:cs="Calibri"/>
                <w:color w:val="FFFFFF"/>
                <w:sz w:val="18"/>
                <w:szCs w:val="18"/>
              </w:rPr>
              <w:t> </w:t>
            </w:r>
          </w:p>
        </w:tc>
        <w:tc>
          <w:tcPr>
            <w:tcW w:w="478" w:type="dxa"/>
            <w:tcBorders>
              <w:top w:val="nil"/>
              <w:left w:val="nil"/>
              <w:bottom w:val="single" w:sz="4" w:space="0" w:color="D9D9D9"/>
              <w:right w:val="single" w:sz="4" w:space="0" w:color="0070C0"/>
            </w:tcBorders>
            <w:shd w:val="clear" w:color="auto" w:fill="auto"/>
            <w:vAlign w:val="center"/>
            <w:hideMark/>
          </w:tcPr>
          <w:p w14:paraId="6ED96BCB" w14:textId="77777777" w:rsidR="0073556B" w:rsidRPr="004D403A" w:rsidRDefault="0073556B">
            <w:pPr>
              <w:spacing w:after="0"/>
              <w:ind w:firstLineChars="100" w:firstLine="180"/>
              <w:rPr>
                <w:rFonts w:ascii="Calibri" w:hAnsi="Calibri" w:cs="Calibri"/>
                <w:color w:val="FFFFFF"/>
                <w:sz w:val="18"/>
                <w:szCs w:val="18"/>
              </w:rPr>
            </w:pPr>
            <w:r w:rsidRPr="004D403A">
              <w:rPr>
                <w:rFonts w:ascii="Calibri" w:hAnsi="Calibri" w:cs="Calibri"/>
                <w:color w:val="FFFFFF"/>
                <w:sz w:val="18"/>
                <w:szCs w:val="18"/>
              </w:rPr>
              <w:t> </w:t>
            </w:r>
          </w:p>
        </w:tc>
        <w:tc>
          <w:tcPr>
            <w:tcW w:w="285" w:type="dxa"/>
            <w:tcBorders>
              <w:top w:val="nil"/>
              <w:left w:val="single" w:sz="4" w:space="0" w:color="FFFFFF"/>
              <w:bottom w:val="single" w:sz="4" w:space="0" w:color="FFFFFF"/>
              <w:right w:val="nil"/>
            </w:tcBorders>
            <w:shd w:val="clear" w:color="auto" w:fill="auto"/>
            <w:noWrap/>
            <w:vAlign w:val="bottom"/>
            <w:hideMark/>
          </w:tcPr>
          <w:p w14:paraId="260935D2"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77" w:type="dxa"/>
            <w:tcBorders>
              <w:top w:val="nil"/>
              <w:left w:val="single" w:sz="4" w:space="0" w:color="0070C0"/>
              <w:bottom w:val="single" w:sz="4" w:space="0" w:color="D9D9D9"/>
              <w:right w:val="single" w:sz="4" w:space="0" w:color="0070C0"/>
            </w:tcBorders>
            <w:shd w:val="clear" w:color="000000" w:fill="92CDDC"/>
            <w:vAlign w:val="center"/>
            <w:hideMark/>
          </w:tcPr>
          <w:p w14:paraId="4A62827E" w14:textId="77777777" w:rsidR="0073556B" w:rsidRPr="004D403A" w:rsidRDefault="0073556B">
            <w:pPr>
              <w:spacing w:after="0"/>
              <w:jc w:val="center"/>
              <w:rPr>
                <w:rFonts w:ascii="Calibri" w:hAnsi="Calibri" w:cs="Calibri"/>
                <w:color w:val="92CDDC"/>
                <w:sz w:val="16"/>
                <w:szCs w:val="16"/>
              </w:rPr>
            </w:pPr>
            <w:r w:rsidRPr="004D403A">
              <w:rPr>
                <w:rFonts w:ascii="Calibri" w:hAnsi="Calibri" w:cs="Calibri"/>
                <w:color w:val="92CDDC"/>
                <w:sz w:val="16"/>
                <w:szCs w:val="16"/>
              </w:rPr>
              <w:t>51</w:t>
            </w:r>
          </w:p>
        </w:tc>
        <w:tc>
          <w:tcPr>
            <w:tcW w:w="285" w:type="dxa"/>
            <w:tcBorders>
              <w:top w:val="nil"/>
              <w:left w:val="single" w:sz="4" w:space="0" w:color="FFFFFF"/>
              <w:bottom w:val="single" w:sz="4" w:space="0" w:color="FFFFFF"/>
              <w:right w:val="nil"/>
            </w:tcBorders>
            <w:shd w:val="clear" w:color="auto" w:fill="auto"/>
            <w:noWrap/>
            <w:vAlign w:val="bottom"/>
            <w:hideMark/>
          </w:tcPr>
          <w:p w14:paraId="4035075F"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61" w:type="dxa"/>
            <w:tcBorders>
              <w:top w:val="nil"/>
              <w:left w:val="single" w:sz="4" w:space="0" w:color="0070C0"/>
              <w:bottom w:val="single" w:sz="4" w:space="0" w:color="D9D9D9"/>
              <w:right w:val="single" w:sz="4" w:space="0" w:color="0070C0"/>
            </w:tcBorders>
            <w:shd w:val="clear" w:color="000000" w:fill="92CDDC"/>
            <w:vAlign w:val="center"/>
            <w:hideMark/>
          </w:tcPr>
          <w:p w14:paraId="4D689B0E" w14:textId="77777777" w:rsidR="0073556B" w:rsidRPr="004D403A" w:rsidRDefault="0073556B">
            <w:pPr>
              <w:spacing w:after="0"/>
              <w:jc w:val="center"/>
              <w:rPr>
                <w:rFonts w:ascii="Calibri" w:hAnsi="Calibri" w:cs="Calibri"/>
                <w:color w:val="92CDDC"/>
                <w:sz w:val="16"/>
                <w:szCs w:val="16"/>
              </w:rPr>
            </w:pPr>
            <w:r w:rsidRPr="004D403A">
              <w:rPr>
                <w:rFonts w:ascii="Calibri" w:hAnsi="Calibri" w:cs="Calibri"/>
                <w:color w:val="92CDDC"/>
                <w:sz w:val="16"/>
                <w:szCs w:val="16"/>
              </w:rPr>
              <w:t>51</w:t>
            </w:r>
          </w:p>
        </w:tc>
      </w:tr>
      <w:tr w:rsidR="0073556B" w:rsidRPr="004D403A" w14:paraId="6B453700" w14:textId="77777777" w:rsidTr="00C9561A">
        <w:trPr>
          <w:trHeight w:val="290"/>
        </w:trPr>
        <w:tc>
          <w:tcPr>
            <w:tcW w:w="881" w:type="dxa"/>
            <w:tcBorders>
              <w:top w:val="nil"/>
              <w:left w:val="single" w:sz="4" w:space="0" w:color="FFFFFF"/>
              <w:bottom w:val="single" w:sz="4" w:space="0" w:color="FFFFFF"/>
              <w:right w:val="single" w:sz="4" w:space="0" w:color="FFFFFF"/>
            </w:tcBorders>
            <w:shd w:val="clear" w:color="000000" w:fill="002060"/>
            <w:vAlign w:val="center"/>
            <w:hideMark/>
          </w:tcPr>
          <w:p w14:paraId="5125EFB9" w14:textId="77777777" w:rsidR="0073556B" w:rsidRPr="00D642A0" w:rsidRDefault="0073556B">
            <w:pPr>
              <w:spacing w:after="0"/>
              <w:ind w:firstLineChars="100" w:firstLine="160"/>
              <w:rPr>
                <w:rFonts w:cs="Arial"/>
                <w:color w:val="FFFFFF"/>
                <w:sz w:val="16"/>
                <w:szCs w:val="16"/>
              </w:rPr>
            </w:pPr>
            <w:r w:rsidRPr="00D642A0">
              <w:rPr>
                <w:rFonts w:cs="Arial"/>
                <w:color w:val="FFFFFF"/>
                <w:sz w:val="16"/>
                <w:szCs w:val="16"/>
              </w:rPr>
              <w:t>56</w:t>
            </w:r>
          </w:p>
        </w:tc>
        <w:tc>
          <w:tcPr>
            <w:tcW w:w="3087" w:type="dxa"/>
            <w:tcBorders>
              <w:top w:val="nil"/>
              <w:left w:val="nil"/>
              <w:bottom w:val="single" w:sz="4" w:space="0" w:color="FFFFFF"/>
              <w:right w:val="single" w:sz="4" w:space="0" w:color="FFFFFF"/>
            </w:tcBorders>
            <w:shd w:val="clear" w:color="000000" w:fill="E9EBF5"/>
            <w:vAlign w:val="center"/>
            <w:hideMark/>
          </w:tcPr>
          <w:p w14:paraId="376A6154" w14:textId="77777777" w:rsidR="0073556B" w:rsidRPr="00D642A0" w:rsidRDefault="0073556B">
            <w:pPr>
              <w:spacing w:after="0"/>
              <w:ind w:firstLineChars="100" w:firstLine="160"/>
              <w:rPr>
                <w:rFonts w:cs="Arial"/>
                <w:color w:val="000000"/>
                <w:sz w:val="16"/>
                <w:szCs w:val="16"/>
              </w:rPr>
            </w:pPr>
            <w:r w:rsidRPr="00D642A0">
              <w:rPr>
                <w:rFonts w:cs="Arial"/>
                <w:color w:val="000000"/>
                <w:sz w:val="16"/>
                <w:szCs w:val="16"/>
              </w:rPr>
              <w:t>MEADOWVIEW</w:t>
            </w:r>
          </w:p>
        </w:tc>
        <w:tc>
          <w:tcPr>
            <w:tcW w:w="899" w:type="dxa"/>
            <w:tcBorders>
              <w:top w:val="single" w:sz="4" w:space="0" w:color="FFFFFF"/>
              <w:left w:val="single" w:sz="4" w:space="0" w:color="FFFFFF"/>
              <w:bottom w:val="single" w:sz="4" w:space="0" w:color="FFFFFF"/>
              <w:right w:val="single" w:sz="4" w:space="0" w:color="FFFFFF"/>
            </w:tcBorders>
            <w:shd w:val="clear" w:color="000000" w:fill="FFF2CC"/>
            <w:vAlign w:val="center"/>
            <w:hideMark/>
          </w:tcPr>
          <w:p w14:paraId="0724942F" w14:textId="77777777" w:rsidR="0073556B" w:rsidRPr="00D642A0" w:rsidRDefault="0073556B">
            <w:pPr>
              <w:spacing w:after="0"/>
              <w:jc w:val="center"/>
              <w:rPr>
                <w:rFonts w:cs="Arial"/>
                <w:color w:val="000000"/>
                <w:sz w:val="16"/>
                <w:szCs w:val="16"/>
              </w:rPr>
            </w:pPr>
            <w:r w:rsidRPr="00D642A0">
              <w:rPr>
                <w:rFonts w:cs="Arial"/>
                <w:color w:val="000000"/>
                <w:sz w:val="16"/>
                <w:szCs w:val="16"/>
              </w:rPr>
              <w:t>Yes</w:t>
            </w:r>
          </w:p>
        </w:tc>
        <w:tc>
          <w:tcPr>
            <w:tcW w:w="833" w:type="dxa"/>
            <w:tcBorders>
              <w:top w:val="single" w:sz="4" w:space="0" w:color="FFFFFF"/>
              <w:left w:val="single" w:sz="4" w:space="0" w:color="FFFFFF"/>
              <w:bottom w:val="single" w:sz="4" w:space="0" w:color="FFFFFF"/>
              <w:right w:val="single" w:sz="4" w:space="0" w:color="FFFFFF"/>
            </w:tcBorders>
            <w:shd w:val="clear" w:color="000000" w:fill="FFF2CC"/>
            <w:vAlign w:val="center"/>
            <w:hideMark/>
          </w:tcPr>
          <w:p w14:paraId="21557930" w14:textId="77777777" w:rsidR="0073556B" w:rsidRPr="00D642A0" w:rsidRDefault="0073556B">
            <w:pPr>
              <w:spacing w:after="0"/>
              <w:jc w:val="center"/>
              <w:rPr>
                <w:rFonts w:cs="Arial"/>
                <w:color w:val="000000"/>
                <w:sz w:val="16"/>
                <w:szCs w:val="16"/>
              </w:rPr>
            </w:pPr>
            <w:r w:rsidRPr="00D642A0">
              <w:rPr>
                <w:rFonts w:cs="Arial"/>
                <w:color w:val="000000"/>
                <w:sz w:val="16"/>
                <w:szCs w:val="16"/>
              </w:rPr>
              <w:t>Yes</w:t>
            </w:r>
          </w:p>
        </w:tc>
        <w:tc>
          <w:tcPr>
            <w:tcW w:w="285" w:type="dxa"/>
            <w:tcBorders>
              <w:top w:val="nil"/>
              <w:left w:val="nil"/>
              <w:bottom w:val="single" w:sz="4" w:space="0" w:color="FFFFFF"/>
              <w:right w:val="nil"/>
            </w:tcBorders>
            <w:shd w:val="clear" w:color="auto" w:fill="auto"/>
            <w:noWrap/>
            <w:vAlign w:val="bottom"/>
            <w:hideMark/>
          </w:tcPr>
          <w:p w14:paraId="6716DD0F"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660" w:type="dxa"/>
            <w:tcBorders>
              <w:top w:val="nil"/>
              <w:left w:val="single" w:sz="4" w:space="0" w:color="0070C0"/>
              <w:bottom w:val="single" w:sz="4" w:space="0" w:color="D9D9D9"/>
              <w:right w:val="single" w:sz="4" w:space="0" w:color="D9D9D9"/>
            </w:tcBorders>
            <w:shd w:val="clear" w:color="000000" w:fill="92CDDC"/>
            <w:vAlign w:val="center"/>
            <w:hideMark/>
          </w:tcPr>
          <w:p w14:paraId="732B723F" w14:textId="77777777" w:rsidR="0073556B" w:rsidRPr="004D403A" w:rsidRDefault="0073556B">
            <w:pPr>
              <w:spacing w:after="0"/>
              <w:jc w:val="center"/>
              <w:rPr>
                <w:rFonts w:ascii="Calibri" w:hAnsi="Calibri" w:cs="Calibri"/>
                <w:color w:val="92CDDC"/>
                <w:sz w:val="16"/>
                <w:szCs w:val="16"/>
              </w:rPr>
            </w:pPr>
            <w:r w:rsidRPr="004D403A">
              <w:rPr>
                <w:rFonts w:ascii="Calibri" w:hAnsi="Calibri" w:cs="Calibri"/>
                <w:color w:val="92CDDC"/>
                <w:sz w:val="16"/>
                <w:szCs w:val="16"/>
              </w:rPr>
              <w:t>56</w:t>
            </w:r>
          </w:p>
        </w:tc>
        <w:tc>
          <w:tcPr>
            <w:tcW w:w="529" w:type="dxa"/>
            <w:tcBorders>
              <w:top w:val="nil"/>
              <w:left w:val="nil"/>
              <w:bottom w:val="single" w:sz="4" w:space="0" w:color="D9D9D9"/>
              <w:right w:val="single" w:sz="4" w:space="0" w:color="D9D9D9"/>
            </w:tcBorders>
            <w:shd w:val="clear" w:color="auto" w:fill="auto"/>
            <w:vAlign w:val="center"/>
            <w:hideMark/>
          </w:tcPr>
          <w:p w14:paraId="64CAC702" w14:textId="77777777" w:rsidR="0073556B" w:rsidRPr="004D403A" w:rsidRDefault="0073556B">
            <w:pPr>
              <w:spacing w:after="0"/>
              <w:ind w:firstLineChars="100" w:firstLine="180"/>
              <w:rPr>
                <w:rFonts w:ascii="Calibri" w:hAnsi="Calibri" w:cs="Calibri"/>
                <w:color w:val="FFFFFF"/>
                <w:sz w:val="18"/>
                <w:szCs w:val="18"/>
              </w:rPr>
            </w:pPr>
            <w:r w:rsidRPr="004D403A">
              <w:rPr>
                <w:rFonts w:ascii="Calibri" w:hAnsi="Calibri" w:cs="Calibri"/>
                <w:color w:val="FFFFFF"/>
                <w:sz w:val="18"/>
                <w:szCs w:val="18"/>
              </w:rPr>
              <w:t> </w:t>
            </w:r>
          </w:p>
        </w:tc>
        <w:tc>
          <w:tcPr>
            <w:tcW w:w="478" w:type="dxa"/>
            <w:tcBorders>
              <w:top w:val="nil"/>
              <w:left w:val="nil"/>
              <w:bottom w:val="single" w:sz="4" w:space="0" w:color="D9D9D9"/>
              <w:right w:val="single" w:sz="4" w:space="0" w:color="0070C0"/>
            </w:tcBorders>
            <w:shd w:val="clear" w:color="auto" w:fill="auto"/>
            <w:vAlign w:val="center"/>
            <w:hideMark/>
          </w:tcPr>
          <w:p w14:paraId="524175C3" w14:textId="77777777" w:rsidR="0073556B" w:rsidRPr="004D403A" w:rsidRDefault="0073556B">
            <w:pPr>
              <w:spacing w:after="0"/>
              <w:ind w:firstLineChars="100" w:firstLine="180"/>
              <w:rPr>
                <w:rFonts w:ascii="Calibri" w:hAnsi="Calibri" w:cs="Calibri"/>
                <w:color w:val="FFFFFF"/>
                <w:sz w:val="18"/>
                <w:szCs w:val="18"/>
              </w:rPr>
            </w:pPr>
            <w:r w:rsidRPr="004D403A">
              <w:rPr>
                <w:rFonts w:ascii="Calibri" w:hAnsi="Calibri" w:cs="Calibri"/>
                <w:color w:val="FFFFFF"/>
                <w:sz w:val="18"/>
                <w:szCs w:val="18"/>
              </w:rPr>
              <w:t> </w:t>
            </w:r>
          </w:p>
        </w:tc>
        <w:tc>
          <w:tcPr>
            <w:tcW w:w="285" w:type="dxa"/>
            <w:tcBorders>
              <w:top w:val="nil"/>
              <w:left w:val="single" w:sz="4" w:space="0" w:color="FFFFFF"/>
              <w:bottom w:val="single" w:sz="4" w:space="0" w:color="FFFFFF"/>
              <w:right w:val="nil"/>
            </w:tcBorders>
            <w:shd w:val="clear" w:color="auto" w:fill="auto"/>
            <w:noWrap/>
            <w:vAlign w:val="bottom"/>
            <w:hideMark/>
          </w:tcPr>
          <w:p w14:paraId="344F921B"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77" w:type="dxa"/>
            <w:tcBorders>
              <w:top w:val="nil"/>
              <w:left w:val="single" w:sz="4" w:space="0" w:color="0070C0"/>
              <w:bottom w:val="single" w:sz="4" w:space="0" w:color="D9D9D9"/>
              <w:right w:val="single" w:sz="4" w:space="0" w:color="0070C0"/>
            </w:tcBorders>
            <w:shd w:val="clear" w:color="000000" w:fill="92CDDC"/>
            <w:vAlign w:val="center"/>
            <w:hideMark/>
          </w:tcPr>
          <w:p w14:paraId="6BA4EE99" w14:textId="77777777" w:rsidR="0073556B" w:rsidRPr="004D403A" w:rsidRDefault="0073556B">
            <w:pPr>
              <w:spacing w:after="0"/>
              <w:jc w:val="center"/>
              <w:rPr>
                <w:rFonts w:ascii="Calibri" w:hAnsi="Calibri" w:cs="Calibri"/>
                <w:color w:val="92CDDC"/>
                <w:sz w:val="16"/>
                <w:szCs w:val="16"/>
              </w:rPr>
            </w:pPr>
            <w:r w:rsidRPr="004D403A">
              <w:rPr>
                <w:rFonts w:ascii="Calibri" w:hAnsi="Calibri" w:cs="Calibri"/>
                <w:color w:val="92CDDC"/>
                <w:sz w:val="16"/>
                <w:szCs w:val="16"/>
              </w:rPr>
              <w:t>56</w:t>
            </w:r>
          </w:p>
        </w:tc>
        <w:tc>
          <w:tcPr>
            <w:tcW w:w="285" w:type="dxa"/>
            <w:tcBorders>
              <w:top w:val="nil"/>
              <w:left w:val="single" w:sz="4" w:space="0" w:color="FFFFFF"/>
              <w:bottom w:val="single" w:sz="4" w:space="0" w:color="FFFFFF"/>
              <w:right w:val="nil"/>
            </w:tcBorders>
            <w:shd w:val="clear" w:color="auto" w:fill="auto"/>
            <w:noWrap/>
            <w:vAlign w:val="bottom"/>
            <w:hideMark/>
          </w:tcPr>
          <w:p w14:paraId="316246CA"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61" w:type="dxa"/>
            <w:tcBorders>
              <w:top w:val="nil"/>
              <w:left w:val="single" w:sz="4" w:space="0" w:color="0070C0"/>
              <w:bottom w:val="single" w:sz="4" w:space="0" w:color="D9D9D9"/>
              <w:right w:val="single" w:sz="4" w:space="0" w:color="0070C0"/>
            </w:tcBorders>
            <w:shd w:val="clear" w:color="000000" w:fill="92CDDC"/>
            <w:vAlign w:val="center"/>
            <w:hideMark/>
          </w:tcPr>
          <w:p w14:paraId="224279BE" w14:textId="77777777" w:rsidR="0073556B" w:rsidRPr="004D403A" w:rsidRDefault="0073556B">
            <w:pPr>
              <w:spacing w:after="0"/>
              <w:jc w:val="center"/>
              <w:rPr>
                <w:rFonts w:ascii="Calibri" w:hAnsi="Calibri" w:cs="Calibri"/>
                <w:color w:val="92CDDC"/>
                <w:sz w:val="16"/>
                <w:szCs w:val="16"/>
              </w:rPr>
            </w:pPr>
            <w:r w:rsidRPr="004D403A">
              <w:rPr>
                <w:rFonts w:ascii="Calibri" w:hAnsi="Calibri" w:cs="Calibri"/>
                <w:color w:val="92CDDC"/>
                <w:sz w:val="16"/>
                <w:szCs w:val="16"/>
              </w:rPr>
              <w:t>56</w:t>
            </w:r>
          </w:p>
        </w:tc>
      </w:tr>
      <w:tr w:rsidR="0073556B" w:rsidRPr="004D403A" w14:paraId="3FC7BA9F" w14:textId="77777777" w:rsidTr="00C9561A">
        <w:trPr>
          <w:trHeight w:val="290"/>
        </w:trPr>
        <w:tc>
          <w:tcPr>
            <w:tcW w:w="881" w:type="dxa"/>
            <w:tcBorders>
              <w:top w:val="nil"/>
              <w:left w:val="single" w:sz="4" w:space="0" w:color="FFFFFF"/>
              <w:bottom w:val="single" w:sz="4" w:space="0" w:color="FFFFFF"/>
              <w:right w:val="single" w:sz="4" w:space="0" w:color="FFFFFF"/>
            </w:tcBorders>
            <w:shd w:val="clear" w:color="000000" w:fill="002060"/>
            <w:vAlign w:val="center"/>
            <w:hideMark/>
          </w:tcPr>
          <w:p w14:paraId="595BF80E" w14:textId="77777777" w:rsidR="0073556B" w:rsidRPr="00D642A0" w:rsidRDefault="0073556B">
            <w:pPr>
              <w:spacing w:after="0"/>
              <w:ind w:firstLineChars="100" w:firstLine="160"/>
              <w:rPr>
                <w:rFonts w:cs="Arial"/>
                <w:color w:val="FFFFFF"/>
                <w:sz w:val="16"/>
                <w:szCs w:val="16"/>
              </w:rPr>
            </w:pPr>
            <w:r w:rsidRPr="00D642A0">
              <w:rPr>
                <w:rFonts w:cs="Arial"/>
                <w:color w:val="FFFFFF"/>
                <w:sz w:val="16"/>
                <w:szCs w:val="16"/>
              </w:rPr>
              <w:t>61</w:t>
            </w:r>
          </w:p>
        </w:tc>
        <w:tc>
          <w:tcPr>
            <w:tcW w:w="3087" w:type="dxa"/>
            <w:tcBorders>
              <w:top w:val="nil"/>
              <w:left w:val="nil"/>
              <w:bottom w:val="single" w:sz="4" w:space="0" w:color="FFFFFF"/>
              <w:right w:val="single" w:sz="4" w:space="0" w:color="FFFFFF"/>
            </w:tcBorders>
            <w:shd w:val="clear" w:color="000000" w:fill="E9EBF5"/>
            <w:vAlign w:val="center"/>
            <w:hideMark/>
          </w:tcPr>
          <w:p w14:paraId="38481112" w14:textId="77777777" w:rsidR="0073556B" w:rsidRPr="00D642A0" w:rsidRDefault="0073556B">
            <w:pPr>
              <w:spacing w:after="0"/>
              <w:ind w:firstLineChars="100" w:firstLine="160"/>
              <w:rPr>
                <w:rFonts w:cs="Arial"/>
                <w:color w:val="000000"/>
                <w:sz w:val="16"/>
                <w:szCs w:val="16"/>
              </w:rPr>
            </w:pPr>
            <w:r w:rsidRPr="00D642A0">
              <w:rPr>
                <w:rFonts w:cs="Arial"/>
                <w:color w:val="000000"/>
                <w:sz w:val="16"/>
                <w:szCs w:val="16"/>
              </w:rPr>
              <w:t>FRUITRIDGE</w:t>
            </w:r>
          </w:p>
        </w:tc>
        <w:tc>
          <w:tcPr>
            <w:tcW w:w="899" w:type="dxa"/>
            <w:tcBorders>
              <w:top w:val="single" w:sz="4" w:space="0" w:color="FFFFFF"/>
              <w:left w:val="single" w:sz="4" w:space="0" w:color="FFFFFF"/>
              <w:bottom w:val="single" w:sz="4" w:space="0" w:color="FFFFFF"/>
              <w:right w:val="single" w:sz="4" w:space="0" w:color="FFFFFF"/>
            </w:tcBorders>
            <w:shd w:val="clear" w:color="000000" w:fill="FFF2CC"/>
            <w:vAlign w:val="center"/>
            <w:hideMark/>
          </w:tcPr>
          <w:p w14:paraId="3FC3AD2A" w14:textId="77777777" w:rsidR="0073556B" w:rsidRPr="00D642A0" w:rsidRDefault="0073556B">
            <w:pPr>
              <w:spacing w:after="0"/>
              <w:jc w:val="center"/>
              <w:rPr>
                <w:rFonts w:cs="Arial"/>
                <w:color w:val="000000"/>
                <w:sz w:val="16"/>
                <w:szCs w:val="16"/>
              </w:rPr>
            </w:pPr>
            <w:r w:rsidRPr="00D642A0">
              <w:rPr>
                <w:rFonts w:cs="Arial"/>
                <w:color w:val="000000"/>
                <w:sz w:val="16"/>
                <w:szCs w:val="16"/>
              </w:rPr>
              <w:t>Yes</w:t>
            </w:r>
          </w:p>
        </w:tc>
        <w:tc>
          <w:tcPr>
            <w:tcW w:w="833" w:type="dxa"/>
            <w:tcBorders>
              <w:top w:val="single" w:sz="4" w:space="0" w:color="FFFFFF"/>
              <w:left w:val="single" w:sz="4" w:space="0" w:color="FFFFFF"/>
              <w:bottom w:val="single" w:sz="4" w:space="0" w:color="FFFFFF"/>
              <w:right w:val="single" w:sz="4" w:space="0" w:color="FFFFFF"/>
            </w:tcBorders>
            <w:shd w:val="clear" w:color="000000" w:fill="FFF2CC"/>
            <w:vAlign w:val="center"/>
            <w:hideMark/>
          </w:tcPr>
          <w:p w14:paraId="50D704FD" w14:textId="77777777" w:rsidR="0073556B" w:rsidRPr="00D642A0" w:rsidRDefault="0073556B">
            <w:pPr>
              <w:spacing w:after="0"/>
              <w:jc w:val="center"/>
              <w:rPr>
                <w:rFonts w:cs="Arial"/>
                <w:color w:val="000000"/>
                <w:sz w:val="16"/>
                <w:szCs w:val="16"/>
              </w:rPr>
            </w:pPr>
            <w:r w:rsidRPr="00D642A0">
              <w:rPr>
                <w:rFonts w:cs="Arial"/>
                <w:color w:val="000000"/>
                <w:sz w:val="16"/>
                <w:szCs w:val="16"/>
              </w:rPr>
              <w:t>Yes</w:t>
            </w:r>
          </w:p>
        </w:tc>
        <w:tc>
          <w:tcPr>
            <w:tcW w:w="285" w:type="dxa"/>
            <w:tcBorders>
              <w:top w:val="nil"/>
              <w:left w:val="nil"/>
              <w:bottom w:val="single" w:sz="4" w:space="0" w:color="FFFFFF"/>
              <w:right w:val="nil"/>
            </w:tcBorders>
            <w:shd w:val="clear" w:color="auto" w:fill="auto"/>
            <w:noWrap/>
            <w:vAlign w:val="bottom"/>
            <w:hideMark/>
          </w:tcPr>
          <w:p w14:paraId="63E74ADB"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660" w:type="dxa"/>
            <w:tcBorders>
              <w:top w:val="nil"/>
              <w:left w:val="single" w:sz="4" w:space="0" w:color="0070C0"/>
              <w:bottom w:val="single" w:sz="4" w:space="0" w:color="D9D9D9"/>
              <w:right w:val="single" w:sz="4" w:space="0" w:color="D9D9D9"/>
            </w:tcBorders>
            <w:shd w:val="clear" w:color="000000" w:fill="92CDDC"/>
            <w:vAlign w:val="center"/>
            <w:hideMark/>
          </w:tcPr>
          <w:p w14:paraId="3B2F9172" w14:textId="77777777" w:rsidR="0073556B" w:rsidRPr="004D403A" w:rsidRDefault="0073556B">
            <w:pPr>
              <w:spacing w:after="0"/>
              <w:jc w:val="center"/>
              <w:rPr>
                <w:rFonts w:ascii="Calibri" w:hAnsi="Calibri" w:cs="Calibri"/>
                <w:color w:val="92CDDC"/>
                <w:sz w:val="16"/>
                <w:szCs w:val="16"/>
              </w:rPr>
            </w:pPr>
            <w:r w:rsidRPr="004D403A">
              <w:rPr>
                <w:rFonts w:ascii="Calibri" w:hAnsi="Calibri" w:cs="Calibri"/>
                <w:color w:val="92CDDC"/>
                <w:sz w:val="16"/>
                <w:szCs w:val="16"/>
              </w:rPr>
              <w:t>61</w:t>
            </w:r>
          </w:p>
        </w:tc>
        <w:tc>
          <w:tcPr>
            <w:tcW w:w="529" w:type="dxa"/>
            <w:tcBorders>
              <w:top w:val="nil"/>
              <w:left w:val="nil"/>
              <w:bottom w:val="single" w:sz="4" w:space="0" w:color="D9D9D9"/>
              <w:right w:val="single" w:sz="4" w:space="0" w:color="D9D9D9"/>
            </w:tcBorders>
            <w:shd w:val="clear" w:color="auto" w:fill="auto"/>
            <w:vAlign w:val="center"/>
            <w:hideMark/>
          </w:tcPr>
          <w:p w14:paraId="2AEB8CBF" w14:textId="77777777" w:rsidR="0073556B" w:rsidRPr="004D403A" w:rsidRDefault="0073556B">
            <w:pPr>
              <w:spacing w:after="0"/>
              <w:ind w:firstLineChars="100" w:firstLine="180"/>
              <w:rPr>
                <w:rFonts w:ascii="Calibri" w:hAnsi="Calibri" w:cs="Calibri"/>
                <w:color w:val="FFFFFF"/>
                <w:sz w:val="18"/>
                <w:szCs w:val="18"/>
              </w:rPr>
            </w:pPr>
            <w:r w:rsidRPr="004D403A">
              <w:rPr>
                <w:rFonts w:ascii="Calibri" w:hAnsi="Calibri" w:cs="Calibri"/>
                <w:color w:val="FFFFFF"/>
                <w:sz w:val="18"/>
                <w:szCs w:val="18"/>
              </w:rPr>
              <w:t> </w:t>
            </w:r>
          </w:p>
        </w:tc>
        <w:tc>
          <w:tcPr>
            <w:tcW w:w="478" w:type="dxa"/>
            <w:tcBorders>
              <w:top w:val="nil"/>
              <w:left w:val="nil"/>
              <w:bottom w:val="single" w:sz="4" w:space="0" w:color="D9D9D9"/>
              <w:right w:val="single" w:sz="4" w:space="0" w:color="0070C0"/>
            </w:tcBorders>
            <w:shd w:val="clear" w:color="auto" w:fill="auto"/>
            <w:vAlign w:val="center"/>
            <w:hideMark/>
          </w:tcPr>
          <w:p w14:paraId="2983360F" w14:textId="77777777" w:rsidR="0073556B" w:rsidRPr="004D403A" w:rsidRDefault="0073556B">
            <w:pPr>
              <w:spacing w:after="0"/>
              <w:ind w:firstLineChars="100" w:firstLine="180"/>
              <w:rPr>
                <w:rFonts w:ascii="Calibri" w:hAnsi="Calibri" w:cs="Calibri"/>
                <w:color w:val="FFFFFF"/>
                <w:sz w:val="18"/>
                <w:szCs w:val="18"/>
              </w:rPr>
            </w:pPr>
            <w:r w:rsidRPr="004D403A">
              <w:rPr>
                <w:rFonts w:ascii="Calibri" w:hAnsi="Calibri" w:cs="Calibri"/>
                <w:color w:val="FFFFFF"/>
                <w:sz w:val="18"/>
                <w:szCs w:val="18"/>
              </w:rPr>
              <w:t> </w:t>
            </w:r>
          </w:p>
        </w:tc>
        <w:tc>
          <w:tcPr>
            <w:tcW w:w="285" w:type="dxa"/>
            <w:tcBorders>
              <w:top w:val="nil"/>
              <w:left w:val="single" w:sz="4" w:space="0" w:color="FFFFFF"/>
              <w:bottom w:val="single" w:sz="4" w:space="0" w:color="FFFFFF"/>
              <w:right w:val="nil"/>
            </w:tcBorders>
            <w:shd w:val="clear" w:color="auto" w:fill="auto"/>
            <w:noWrap/>
            <w:vAlign w:val="bottom"/>
            <w:hideMark/>
          </w:tcPr>
          <w:p w14:paraId="29BD998B"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77" w:type="dxa"/>
            <w:tcBorders>
              <w:top w:val="nil"/>
              <w:left w:val="single" w:sz="4" w:space="0" w:color="0070C0"/>
              <w:bottom w:val="single" w:sz="4" w:space="0" w:color="D9D9D9"/>
              <w:right w:val="single" w:sz="4" w:space="0" w:color="0070C0"/>
            </w:tcBorders>
            <w:shd w:val="clear" w:color="000000" w:fill="92CDDC"/>
            <w:vAlign w:val="center"/>
            <w:hideMark/>
          </w:tcPr>
          <w:p w14:paraId="69B836E5" w14:textId="77777777" w:rsidR="0073556B" w:rsidRPr="004D403A" w:rsidRDefault="0073556B">
            <w:pPr>
              <w:spacing w:after="0"/>
              <w:jc w:val="center"/>
              <w:rPr>
                <w:rFonts w:ascii="Calibri" w:hAnsi="Calibri" w:cs="Calibri"/>
                <w:color w:val="92CDDC"/>
                <w:sz w:val="16"/>
                <w:szCs w:val="16"/>
              </w:rPr>
            </w:pPr>
            <w:r w:rsidRPr="004D403A">
              <w:rPr>
                <w:rFonts w:ascii="Calibri" w:hAnsi="Calibri" w:cs="Calibri"/>
                <w:color w:val="92CDDC"/>
                <w:sz w:val="16"/>
                <w:szCs w:val="16"/>
              </w:rPr>
              <w:t>61</w:t>
            </w:r>
          </w:p>
        </w:tc>
        <w:tc>
          <w:tcPr>
            <w:tcW w:w="285" w:type="dxa"/>
            <w:tcBorders>
              <w:top w:val="nil"/>
              <w:left w:val="single" w:sz="4" w:space="0" w:color="FFFFFF"/>
              <w:bottom w:val="single" w:sz="4" w:space="0" w:color="FFFFFF"/>
              <w:right w:val="nil"/>
            </w:tcBorders>
            <w:shd w:val="clear" w:color="auto" w:fill="auto"/>
            <w:noWrap/>
            <w:vAlign w:val="bottom"/>
            <w:hideMark/>
          </w:tcPr>
          <w:p w14:paraId="5B1EE161"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61" w:type="dxa"/>
            <w:tcBorders>
              <w:top w:val="nil"/>
              <w:left w:val="single" w:sz="4" w:space="0" w:color="0070C0"/>
              <w:bottom w:val="single" w:sz="4" w:space="0" w:color="D9D9D9"/>
              <w:right w:val="single" w:sz="4" w:space="0" w:color="0070C0"/>
            </w:tcBorders>
            <w:shd w:val="clear" w:color="000000" w:fill="92CDDC"/>
            <w:vAlign w:val="center"/>
            <w:hideMark/>
          </w:tcPr>
          <w:p w14:paraId="4AB93F8C" w14:textId="77777777" w:rsidR="0073556B" w:rsidRPr="004D403A" w:rsidRDefault="0073556B">
            <w:pPr>
              <w:spacing w:after="0"/>
              <w:jc w:val="center"/>
              <w:rPr>
                <w:rFonts w:ascii="Calibri" w:hAnsi="Calibri" w:cs="Calibri"/>
                <w:color w:val="92CDDC"/>
                <w:sz w:val="16"/>
                <w:szCs w:val="16"/>
              </w:rPr>
            </w:pPr>
            <w:r w:rsidRPr="004D403A">
              <w:rPr>
                <w:rFonts w:ascii="Calibri" w:hAnsi="Calibri" w:cs="Calibri"/>
                <w:color w:val="92CDDC"/>
                <w:sz w:val="16"/>
                <w:szCs w:val="16"/>
              </w:rPr>
              <w:t>61</w:t>
            </w:r>
          </w:p>
        </w:tc>
      </w:tr>
      <w:tr w:rsidR="0073556B" w:rsidRPr="004D403A" w14:paraId="1009D3D0" w14:textId="77777777" w:rsidTr="00C9561A">
        <w:trPr>
          <w:trHeight w:val="290"/>
        </w:trPr>
        <w:tc>
          <w:tcPr>
            <w:tcW w:w="881" w:type="dxa"/>
            <w:tcBorders>
              <w:top w:val="nil"/>
              <w:left w:val="single" w:sz="4" w:space="0" w:color="FFFFFF"/>
              <w:bottom w:val="single" w:sz="4" w:space="0" w:color="FFFFFF"/>
              <w:right w:val="single" w:sz="4" w:space="0" w:color="FFFFFF"/>
            </w:tcBorders>
            <w:shd w:val="clear" w:color="000000" w:fill="002060"/>
            <w:vAlign w:val="center"/>
            <w:hideMark/>
          </w:tcPr>
          <w:p w14:paraId="6C4F3AA7" w14:textId="77777777" w:rsidR="0073556B" w:rsidRPr="00D642A0" w:rsidRDefault="0073556B">
            <w:pPr>
              <w:spacing w:after="0"/>
              <w:ind w:firstLineChars="100" w:firstLine="160"/>
              <w:rPr>
                <w:rFonts w:cs="Arial"/>
                <w:color w:val="FFFFFF"/>
                <w:sz w:val="16"/>
                <w:szCs w:val="16"/>
              </w:rPr>
            </w:pPr>
            <w:r w:rsidRPr="00D642A0">
              <w:rPr>
                <w:rFonts w:cs="Arial"/>
                <w:color w:val="FFFFFF"/>
                <w:sz w:val="16"/>
                <w:szCs w:val="16"/>
              </w:rPr>
              <w:t>62</w:t>
            </w:r>
          </w:p>
        </w:tc>
        <w:tc>
          <w:tcPr>
            <w:tcW w:w="3087" w:type="dxa"/>
            <w:tcBorders>
              <w:top w:val="nil"/>
              <w:left w:val="nil"/>
              <w:bottom w:val="single" w:sz="4" w:space="0" w:color="FFFFFF"/>
              <w:right w:val="single" w:sz="4" w:space="0" w:color="FFFFFF"/>
            </w:tcBorders>
            <w:shd w:val="clear" w:color="000000" w:fill="E9EBF5"/>
            <w:vAlign w:val="center"/>
            <w:hideMark/>
          </w:tcPr>
          <w:p w14:paraId="368A1127" w14:textId="77777777" w:rsidR="0073556B" w:rsidRPr="00D642A0" w:rsidRDefault="0073556B">
            <w:pPr>
              <w:spacing w:after="0"/>
              <w:ind w:firstLineChars="100" w:firstLine="160"/>
              <w:rPr>
                <w:rFonts w:cs="Arial"/>
                <w:color w:val="000000"/>
                <w:sz w:val="16"/>
                <w:szCs w:val="16"/>
              </w:rPr>
            </w:pPr>
            <w:r w:rsidRPr="00D642A0">
              <w:rPr>
                <w:rFonts w:cs="Arial"/>
                <w:color w:val="000000"/>
                <w:sz w:val="16"/>
                <w:szCs w:val="16"/>
              </w:rPr>
              <w:t>FREEPORT</w:t>
            </w:r>
          </w:p>
        </w:tc>
        <w:tc>
          <w:tcPr>
            <w:tcW w:w="899" w:type="dxa"/>
            <w:tcBorders>
              <w:top w:val="single" w:sz="4" w:space="0" w:color="FFFFFF"/>
              <w:left w:val="single" w:sz="4" w:space="0" w:color="FFFFFF"/>
              <w:bottom w:val="single" w:sz="4" w:space="0" w:color="FFFFFF"/>
              <w:right w:val="single" w:sz="4" w:space="0" w:color="FFFFFF"/>
            </w:tcBorders>
            <w:shd w:val="clear" w:color="000000" w:fill="FFF2CC"/>
            <w:vAlign w:val="center"/>
            <w:hideMark/>
          </w:tcPr>
          <w:p w14:paraId="69C0E200" w14:textId="77777777" w:rsidR="0073556B" w:rsidRPr="00D642A0" w:rsidRDefault="0073556B">
            <w:pPr>
              <w:spacing w:after="0"/>
              <w:jc w:val="center"/>
              <w:rPr>
                <w:rFonts w:cs="Arial"/>
                <w:color w:val="000000"/>
                <w:sz w:val="16"/>
                <w:szCs w:val="16"/>
              </w:rPr>
            </w:pPr>
            <w:r w:rsidRPr="00D642A0">
              <w:rPr>
                <w:rFonts w:cs="Arial"/>
                <w:color w:val="000000"/>
                <w:sz w:val="16"/>
                <w:szCs w:val="16"/>
              </w:rPr>
              <w:t>Yes</w:t>
            </w:r>
          </w:p>
        </w:tc>
        <w:tc>
          <w:tcPr>
            <w:tcW w:w="833" w:type="dxa"/>
            <w:tcBorders>
              <w:top w:val="single" w:sz="4" w:space="0" w:color="FFFFFF"/>
              <w:left w:val="single" w:sz="4" w:space="0" w:color="FFFFFF"/>
              <w:bottom w:val="single" w:sz="4" w:space="0" w:color="FFFFFF"/>
              <w:right w:val="single" w:sz="4" w:space="0" w:color="FFFFFF"/>
            </w:tcBorders>
            <w:shd w:val="clear" w:color="000000" w:fill="FFF2CC"/>
            <w:vAlign w:val="center"/>
            <w:hideMark/>
          </w:tcPr>
          <w:p w14:paraId="27AB1C3A" w14:textId="77777777" w:rsidR="0073556B" w:rsidRPr="00D642A0" w:rsidRDefault="0073556B">
            <w:pPr>
              <w:spacing w:after="0"/>
              <w:jc w:val="center"/>
              <w:rPr>
                <w:rFonts w:cs="Arial"/>
                <w:color w:val="000000"/>
                <w:sz w:val="16"/>
                <w:szCs w:val="16"/>
              </w:rPr>
            </w:pPr>
            <w:r w:rsidRPr="00D642A0">
              <w:rPr>
                <w:rFonts w:cs="Arial"/>
                <w:color w:val="000000"/>
                <w:sz w:val="16"/>
                <w:szCs w:val="16"/>
              </w:rPr>
              <w:t>Yes</w:t>
            </w:r>
          </w:p>
        </w:tc>
        <w:tc>
          <w:tcPr>
            <w:tcW w:w="285" w:type="dxa"/>
            <w:tcBorders>
              <w:top w:val="nil"/>
              <w:left w:val="nil"/>
              <w:bottom w:val="single" w:sz="4" w:space="0" w:color="FFFFFF"/>
              <w:right w:val="nil"/>
            </w:tcBorders>
            <w:shd w:val="clear" w:color="auto" w:fill="auto"/>
            <w:noWrap/>
            <w:vAlign w:val="bottom"/>
            <w:hideMark/>
          </w:tcPr>
          <w:p w14:paraId="6A66AB12"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660" w:type="dxa"/>
            <w:tcBorders>
              <w:top w:val="nil"/>
              <w:left w:val="single" w:sz="4" w:space="0" w:color="0070C0"/>
              <w:bottom w:val="single" w:sz="4" w:space="0" w:color="D9D9D9"/>
              <w:right w:val="single" w:sz="4" w:space="0" w:color="D9D9D9"/>
            </w:tcBorders>
            <w:shd w:val="clear" w:color="000000" w:fill="92CDDC"/>
            <w:vAlign w:val="center"/>
            <w:hideMark/>
          </w:tcPr>
          <w:p w14:paraId="7FBDAEBF" w14:textId="77777777" w:rsidR="0073556B" w:rsidRPr="004D403A" w:rsidRDefault="0073556B">
            <w:pPr>
              <w:spacing w:after="0"/>
              <w:jc w:val="center"/>
              <w:rPr>
                <w:rFonts w:ascii="Calibri" w:hAnsi="Calibri" w:cs="Calibri"/>
                <w:color w:val="92CDDC"/>
                <w:sz w:val="16"/>
                <w:szCs w:val="16"/>
              </w:rPr>
            </w:pPr>
            <w:r w:rsidRPr="004D403A">
              <w:rPr>
                <w:rFonts w:ascii="Calibri" w:hAnsi="Calibri" w:cs="Calibri"/>
                <w:color w:val="92CDDC"/>
                <w:sz w:val="16"/>
                <w:szCs w:val="16"/>
              </w:rPr>
              <w:t>62</w:t>
            </w:r>
          </w:p>
        </w:tc>
        <w:tc>
          <w:tcPr>
            <w:tcW w:w="529" w:type="dxa"/>
            <w:tcBorders>
              <w:top w:val="nil"/>
              <w:left w:val="nil"/>
              <w:bottom w:val="single" w:sz="4" w:space="0" w:color="D9D9D9"/>
              <w:right w:val="single" w:sz="4" w:space="0" w:color="D9D9D9"/>
            </w:tcBorders>
            <w:shd w:val="clear" w:color="auto" w:fill="auto"/>
            <w:vAlign w:val="center"/>
            <w:hideMark/>
          </w:tcPr>
          <w:p w14:paraId="2AE5D418" w14:textId="77777777" w:rsidR="0073556B" w:rsidRPr="004D403A" w:rsidRDefault="0073556B">
            <w:pPr>
              <w:spacing w:after="0"/>
              <w:ind w:firstLineChars="100" w:firstLine="180"/>
              <w:rPr>
                <w:rFonts w:ascii="Calibri" w:hAnsi="Calibri" w:cs="Calibri"/>
                <w:color w:val="FFFFFF"/>
                <w:sz w:val="18"/>
                <w:szCs w:val="18"/>
              </w:rPr>
            </w:pPr>
            <w:r w:rsidRPr="004D403A">
              <w:rPr>
                <w:rFonts w:ascii="Calibri" w:hAnsi="Calibri" w:cs="Calibri"/>
                <w:color w:val="FFFFFF"/>
                <w:sz w:val="18"/>
                <w:szCs w:val="18"/>
              </w:rPr>
              <w:t> </w:t>
            </w:r>
          </w:p>
        </w:tc>
        <w:tc>
          <w:tcPr>
            <w:tcW w:w="478" w:type="dxa"/>
            <w:tcBorders>
              <w:top w:val="nil"/>
              <w:left w:val="nil"/>
              <w:bottom w:val="single" w:sz="4" w:space="0" w:color="D9D9D9"/>
              <w:right w:val="single" w:sz="4" w:space="0" w:color="0070C0"/>
            </w:tcBorders>
            <w:shd w:val="clear" w:color="auto" w:fill="auto"/>
            <w:vAlign w:val="center"/>
            <w:hideMark/>
          </w:tcPr>
          <w:p w14:paraId="4E065630" w14:textId="77777777" w:rsidR="0073556B" w:rsidRPr="004D403A" w:rsidRDefault="0073556B">
            <w:pPr>
              <w:spacing w:after="0"/>
              <w:ind w:firstLineChars="100" w:firstLine="180"/>
              <w:rPr>
                <w:rFonts w:ascii="Calibri" w:hAnsi="Calibri" w:cs="Calibri"/>
                <w:color w:val="FFFFFF"/>
                <w:sz w:val="18"/>
                <w:szCs w:val="18"/>
              </w:rPr>
            </w:pPr>
            <w:r w:rsidRPr="004D403A">
              <w:rPr>
                <w:rFonts w:ascii="Calibri" w:hAnsi="Calibri" w:cs="Calibri"/>
                <w:color w:val="FFFFFF"/>
                <w:sz w:val="18"/>
                <w:szCs w:val="18"/>
              </w:rPr>
              <w:t> </w:t>
            </w:r>
          </w:p>
        </w:tc>
        <w:tc>
          <w:tcPr>
            <w:tcW w:w="285" w:type="dxa"/>
            <w:tcBorders>
              <w:top w:val="nil"/>
              <w:left w:val="single" w:sz="4" w:space="0" w:color="FFFFFF"/>
              <w:bottom w:val="single" w:sz="4" w:space="0" w:color="FFFFFF"/>
              <w:right w:val="nil"/>
            </w:tcBorders>
            <w:shd w:val="clear" w:color="auto" w:fill="auto"/>
            <w:noWrap/>
            <w:vAlign w:val="bottom"/>
            <w:hideMark/>
          </w:tcPr>
          <w:p w14:paraId="6425557D"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77" w:type="dxa"/>
            <w:tcBorders>
              <w:top w:val="nil"/>
              <w:left w:val="single" w:sz="4" w:space="0" w:color="0070C0"/>
              <w:bottom w:val="single" w:sz="4" w:space="0" w:color="D9D9D9"/>
              <w:right w:val="single" w:sz="4" w:space="0" w:color="0070C0"/>
            </w:tcBorders>
            <w:shd w:val="clear" w:color="000000" w:fill="92CDDC"/>
            <w:vAlign w:val="center"/>
            <w:hideMark/>
          </w:tcPr>
          <w:p w14:paraId="074D8563" w14:textId="77777777" w:rsidR="0073556B" w:rsidRPr="004D403A" w:rsidRDefault="0073556B">
            <w:pPr>
              <w:spacing w:after="0"/>
              <w:jc w:val="center"/>
              <w:rPr>
                <w:rFonts w:ascii="Calibri" w:hAnsi="Calibri" w:cs="Calibri"/>
                <w:color w:val="92CDDC"/>
                <w:sz w:val="16"/>
                <w:szCs w:val="16"/>
              </w:rPr>
            </w:pPr>
            <w:r w:rsidRPr="004D403A">
              <w:rPr>
                <w:rFonts w:ascii="Calibri" w:hAnsi="Calibri" w:cs="Calibri"/>
                <w:color w:val="92CDDC"/>
                <w:sz w:val="16"/>
                <w:szCs w:val="16"/>
              </w:rPr>
              <w:t>62</w:t>
            </w:r>
          </w:p>
        </w:tc>
        <w:tc>
          <w:tcPr>
            <w:tcW w:w="285" w:type="dxa"/>
            <w:tcBorders>
              <w:top w:val="nil"/>
              <w:left w:val="single" w:sz="4" w:space="0" w:color="FFFFFF"/>
              <w:bottom w:val="single" w:sz="4" w:space="0" w:color="FFFFFF"/>
              <w:right w:val="nil"/>
            </w:tcBorders>
            <w:shd w:val="clear" w:color="auto" w:fill="auto"/>
            <w:noWrap/>
            <w:vAlign w:val="bottom"/>
            <w:hideMark/>
          </w:tcPr>
          <w:p w14:paraId="4402ECCC"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61" w:type="dxa"/>
            <w:tcBorders>
              <w:top w:val="nil"/>
              <w:left w:val="single" w:sz="4" w:space="0" w:color="0070C0"/>
              <w:bottom w:val="single" w:sz="4" w:space="0" w:color="D9D9D9"/>
              <w:right w:val="single" w:sz="4" w:space="0" w:color="0070C0"/>
            </w:tcBorders>
            <w:shd w:val="clear" w:color="000000" w:fill="92CDDC"/>
            <w:vAlign w:val="center"/>
            <w:hideMark/>
          </w:tcPr>
          <w:p w14:paraId="3F43330A" w14:textId="77777777" w:rsidR="0073556B" w:rsidRPr="004D403A" w:rsidRDefault="0073556B">
            <w:pPr>
              <w:spacing w:after="0"/>
              <w:jc w:val="center"/>
              <w:rPr>
                <w:rFonts w:ascii="Calibri" w:hAnsi="Calibri" w:cs="Calibri"/>
                <w:color w:val="92CDDC"/>
                <w:sz w:val="16"/>
                <w:szCs w:val="16"/>
              </w:rPr>
            </w:pPr>
            <w:r w:rsidRPr="004D403A">
              <w:rPr>
                <w:rFonts w:ascii="Calibri" w:hAnsi="Calibri" w:cs="Calibri"/>
                <w:color w:val="92CDDC"/>
                <w:sz w:val="16"/>
                <w:szCs w:val="16"/>
              </w:rPr>
              <w:t>62</w:t>
            </w:r>
          </w:p>
        </w:tc>
      </w:tr>
      <w:tr w:rsidR="0073556B" w:rsidRPr="004D403A" w14:paraId="4808D966" w14:textId="77777777" w:rsidTr="00C9561A">
        <w:trPr>
          <w:trHeight w:val="290"/>
        </w:trPr>
        <w:tc>
          <w:tcPr>
            <w:tcW w:w="881" w:type="dxa"/>
            <w:tcBorders>
              <w:top w:val="nil"/>
              <w:left w:val="single" w:sz="4" w:space="0" w:color="FFFFFF"/>
              <w:bottom w:val="single" w:sz="4" w:space="0" w:color="FFFFFF"/>
              <w:right w:val="single" w:sz="4" w:space="0" w:color="FFFFFF"/>
            </w:tcBorders>
            <w:shd w:val="clear" w:color="000000" w:fill="002060"/>
            <w:vAlign w:val="center"/>
            <w:hideMark/>
          </w:tcPr>
          <w:p w14:paraId="640F897C" w14:textId="77777777" w:rsidR="0073556B" w:rsidRPr="00D642A0" w:rsidRDefault="0073556B">
            <w:pPr>
              <w:spacing w:after="0"/>
              <w:ind w:firstLineChars="100" w:firstLine="160"/>
              <w:rPr>
                <w:rFonts w:cs="Arial"/>
                <w:color w:val="FFFFFF"/>
                <w:sz w:val="16"/>
                <w:szCs w:val="16"/>
              </w:rPr>
            </w:pPr>
            <w:r w:rsidRPr="00D642A0">
              <w:rPr>
                <w:rFonts w:cs="Arial"/>
                <w:color w:val="FFFFFF"/>
                <w:sz w:val="16"/>
                <w:szCs w:val="16"/>
              </w:rPr>
              <w:t>67</w:t>
            </w:r>
          </w:p>
        </w:tc>
        <w:tc>
          <w:tcPr>
            <w:tcW w:w="3087" w:type="dxa"/>
            <w:tcBorders>
              <w:top w:val="nil"/>
              <w:left w:val="nil"/>
              <w:bottom w:val="single" w:sz="4" w:space="0" w:color="FFFFFF"/>
              <w:right w:val="single" w:sz="4" w:space="0" w:color="FFFFFF"/>
            </w:tcBorders>
            <w:shd w:val="clear" w:color="000000" w:fill="E9EBF5"/>
            <w:vAlign w:val="center"/>
            <w:hideMark/>
          </w:tcPr>
          <w:p w14:paraId="431A395B" w14:textId="77777777" w:rsidR="0073556B" w:rsidRPr="00D642A0" w:rsidRDefault="0073556B">
            <w:pPr>
              <w:spacing w:after="0"/>
              <w:ind w:firstLineChars="100" w:firstLine="160"/>
              <w:rPr>
                <w:rFonts w:cs="Arial"/>
                <w:color w:val="000000"/>
                <w:sz w:val="16"/>
                <w:szCs w:val="16"/>
              </w:rPr>
            </w:pPr>
            <w:r w:rsidRPr="00D642A0">
              <w:rPr>
                <w:rFonts w:cs="Arial"/>
                <w:color w:val="000000"/>
                <w:sz w:val="16"/>
                <w:szCs w:val="16"/>
              </w:rPr>
              <w:t>FRANKLIN</w:t>
            </w:r>
          </w:p>
        </w:tc>
        <w:tc>
          <w:tcPr>
            <w:tcW w:w="899" w:type="dxa"/>
            <w:tcBorders>
              <w:top w:val="single" w:sz="4" w:space="0" w:color="FFFFFF"/>
              <w:left w:val="single" w:sz="4" w:space="0" w:color="FFFFFF"/>
              <w:bottom w:val="single" w:sz="4" w:space="0" w:color="FFFFFF"/>
              <w:right w:val="single" w:sz="4" w:space="0" w:color="FFFFFF"/>
            </w:tcBorders>
            <w:shd w:val="clear" w:color="000000" w:fill="FFF2CC"/>
            <w:vAlign w:val="center"/>
            <w:hideMark/>
          </w:tcPr>
          <w:p w14:paraId="601733B2" w14:textId="77777777" w:rsidR="0073556B" w:rsidRPr="00D642A0" w:rsidRDefault="0073556B">
            <w:pPr>
              <w:spacing w:after="0"/>
              <w:jc w:val="center"/>
              <w:rPr>
                <w:rFonts w:cs="Arial"/>
                <w:color w:val="000000"/>
                <w:sz w:val="16"/>
                <w:szCs w:val="16"/>
              </w:rPr>
            </w:pPr>
            <w:r w:rsidRPr="00D642A0">
              <w:rPr>
                <w:rFonts w:cs="Arial"/>
                <w:color w:val="000000"/>
                <w:sz w:val="16"/>
                <w:szCs w:val="16"/>
              </w:rPr>
              <w:t>Yes</w:t>
            </w:r>
          </w:p>
        </w:tc>
        <w:tc>
          <w:tcPr>
            <w:tcW w:w="833" w:type="dxa"/>
            <w:tcBorders>
              <w:top w:val="single" w:sz="4" w:space="0" w:color="FFFFFF"/>
              <w:left w:val="single" w:sz="4" w:space="0" w:color="FFFFFF"/>
              <w:bottom w:val="single" w:sz="4" w:space="0" w:color="FFFFFF"/>
              <w:right w:val="single" w:sz="4" w:space="0" w:color="FFFFFF"/>
            </w:tcBorders>
            <w:shd w:val="clear" w:color="000000" w:fill="FFF2CC"/>
            <w:vAlign w:val="center"/>
            <w:hideMark/>
          </w:tcPr>
          <w:p w14:paraId="7527131F" w14:textId="77777777" w:rsidR="0073556B" w:rsidRPr="00D642A0" w:rsidRDefault="0073556B">
            <w:pPr>
              <w:spacing w:after="0"/>
              <w:jc w:val="center"/>
              <w:rPr>
                <w:rFonts w:cs="Arial"/>
                <w:color w:val="000000"/>
                <w:sz w:val="16"/>
                <w:szCs w:val="16"/>
              </w:rPr>
            </w:pPr>
            <w:r w:rsidRPr="00D642A0">
              <w:rPr>
                <w:rFonts w:cs="Arial"/>
                <w:color w:val="000000"/>
                <w:sz w:val="16"/>
                <w:szCs w:val="16"/>
              </w:rPr>
              <w:t>Yes</w:t>
            </w:r>
          </w:p>
        </w:tc>
        <w:tc>
          <w:tcPr>
            <w:tcW w:w="285" w:type="dxa"/>
            <w:tcBorders>
              <w:top w:val="nil"/>
              <w:left w:val="nil"/>
              <w:bottom w:val="single" w:sz="4" w:space="0" w:color="FFFFFF"/>
              <w:right w:val="nil"/>
            </w:tcBorders>
            <w:shd w:val="clear" w:color="auto" w:fill="auto"/>
            <w:noWrap/>
            <w:vAlign w:val="bottom"/>
            <w:hideMark/>
          </w:tcPr>
          <w:p w14:paraId="771575D5"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660" w:type="dxa"/>
            <w:tcBorders>
              <w:top w:val="nil"/>
              <w:left w:val="single" w:sz="4" w:space="0" w:color="0070C0"/>
              <w:bottom w:val="single" w:sz="4" w:space="0" w:color="D9D9D9"/>
              <w:right w:val="single" w:sz="4" w:space="0" w:color="D9D9D9"/>
            </w:tcBorders>
            <w:shd w:val="clear" w:color="000000" w:fill="92CDDC"/>
            <w:vAlign w:val="center"/>
            <w:hideMark/>
          </w:tcPr>
          <w:p w14:paraId="0D566A09" w14:textId="77777777" w:rsidR="0073556B" w:rsidRPr="004D403A" w:rsidRDefault="0073556B">
            <w:pPr>
              <w:spacing w:after="0"/>
              <w:jc w:val="center"/>
              <w:rPr>
                <w:rFonts w:ascii="Calibri" w:hAnsi="Calibri" w:cs="Calibri"/>
                <w:color w:val="92CDDC"/>
                <w:sz w:val="16"/>
                <w:szCs w:val="16"/>
              </w:rPr>
            </w:pPr>
            <w:r w:rsidRPr="004D403A">
              <w:rPr>
                <w:rFonts w:ascii="Calibri" w:hAnsi="Calibri" w:cs="Calibri"/>
                <w:color w:val="92CDDC"/>
                <w:sz w:val="16"/>
                <w:szCs w:val="16"/>
              </w:rPr>
              <w:t>67</w:t>
            </w:r>
          </w:p>
        </w:tc>
        <w:tc>
          <w:tcPr>
            <w:tcW w:w="529" w:type="dxa"/>
            <w:tcBorders>
              <w:top w:val="nil"/>
              <w:left w:val="nil"/>
              <w:bottom w:val="single" w:sz="4" w:space="0" w:color="D9D9D9"/>
              <w:right w:val="single" w:sz="4" w:space="0" w:color="D9D9D9"/>
            </w:tcBorders>
            <w:shd w:val="clear" w:color="auto" w:fill="auto"/>
            <w:vAlign w:val="center"/>
            <w:hideMark/>
          </w:tcPr>
          <w:p w14:paraId="472EA646" w14:textId="77777777" w:rsidR="0073556B" w:rsidRPr="004D403A" w:rsidRDefault="0073556B">
            <w:pPr>
              <w:spacing w:after="0"/>
              <w:ind w:firstLineChars="100" w:firstLine="180"/>
              <w:rPr>
                <w:rFonts w:ascii="Calibri" w:hAnsi="Calibri" w:cs="Calibri"/>
                <w:color w:val="FFFFFF"/>
                <w:sz w:val="18"/>
                <w:szCs w:val="18"/>
              </w:rPr>
            </w:pPr>
            <w:r w:rsidRPr="004D403A">
              <w:rPr>
                <w:rFonts w:ascii="Calibri" w:hAnsi="Calibri" w:cs="Calibri"/>
                <w:color w:val="FFFFFF"/>
                <w:sz w:val="18"/>
                <w:szCs w:val="18"/>
              </w:rPr>
              <w:t> </w:t>
            </w:r>
          </w:p>
        </w:tc>
        <w:tc>
          <w:tcPr>
            <w:tcW w:w="478" w:type="dxa"/>
            <w:tcBorders>
              <w:top w:val="nil"/>
              <w:left w:val="nil"/>
              <w:bottom w:val="single" w:sz="4" w:space="0" w:color="D9D9D9"/>
              <w:right w:val="single" w:sz="4" w:space="0" w:color="0070C0"/>
            </w:tcBorders>
            <w:shd w:val="clear" w:color="auto" w:fill="auto"/>
            <w:vAlign w:val="center"/>
            <w:hideMark/>
          </w:tcPr>
          <w:p w14:paraId="63AD9E73" w14:textId="77777777" w:rsidR="0073556B" w:rsidRPr="004D403A" w:rsidRDefault="0073556B">
            <w:pPr>
              <w:spacing w:after="0"/>
              <w:ind w:firstLineChars="100" w:firstLine="180"/>
              <w:rPr>
                <w:rFonts w:ascii="Calibri" w:hAnsi="Calibri" w:cs="Calibri"/>
                <w:color w:val="FFFFFF"/>
                <w:sz w:val="18"/>
                <w:szCs w:val="18"/>
              </w:rPr>
            </w:pPr>
            <w:r w:rsidRPr="004D403A">
              <w:rPr>
                <w:rFonts w:ascii="Calibri" w:hAnsi="Calibri" w:cs="Calibri"/>
                <w:color w:val="FFFFFF"/>
                <w:sz w:val="18"/>
                <w:szCs w:val="18"/>
              </w:rPr>
              <w:t> </w:t>
            </w:r>
          </w:p>
        </w:tc>
        <w:tc>
          <w:tcPr>
            <w:tcW w:w="285" w:type="dxa"/>
            <w:tcBorders>
              <w:top w:val="nil"/>
              <w:left w:val="single" w:sz="4" w:space="0" w:color="FFFFFF"/>
              <w:bottom w:val="single" w:sz="4" w:space="0" w:color="FFFFFF"/>
              <w:right w:val="nil"/>
            </w:tcBorders>
            <w:shd w:val="clear" w:color="auto" w:fill="auto"/>
            <w:noWrap/>
            <w:vAlign w:val="bottom"/>
            <w:hideMark/>
          </w:tcPr>
          <w:p w14:paraId="16A48582"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77" w:type="dxa"/>
            <w:tcBorders>
              <w:top w:val="nil"/>
              <w:left w:val="single" w:sz="4" w:space="0" w:color="0070C0"/>
              <w:bottom w:val="single" w:sz="4" w:space="0" w:color="D9D9D9"/>
              <w:right w:val="single" w:sz="4" w:space="0" w:color="0070C0"/>
            </w:tcBorders>
            <w:shd w:val="clear" w:color="000000" w:fill="92CDDC"/>
            <w:vAlign w:val="center"/>
            <w:hideMark/>
          </w:tcPr>
          <w:p w14:paraId="40A29D00" w14:textId="77777777" w:rsidR="0073556B" w:rsidRPr="004D403A" w:rsidRDefault="0073556B">
            <w:pPr>
              <w:spacing w:after="0"/>
              <w:jc w:val="center"/>
              <w:rPr>
                <w:rFonts w:ascii="Calibri" w:hAnsi="Calibri" w:cs="Calibri"/>
                <w:color w:val="92CDDC"/>
                <w:sz w:val="16"/>
                <w:szCs w:val="16"/>
              </w:rPr>
            </w:pPr>
            <w:r w:rsidRPr="004D403A">
              <w:rPr>
                <w:rFonts w:ascii="Calibri" w:hAnsi="Calibri" w:cs="Calibri"/>
                <w:color w:val="92CDDC"/>
                <w:sz w:val="16"/>
                <w:szCs w:val="16"/>
              </w:rPr>
              <w:t>67</w:t>
            </w:r>
          </w:p>
        </w:tc>
        <w:tc>
          <w:tcPr>
            <w:tcW w:w="285" w:type="dxa"/>
            <w:tcBorders>
              <w:top w:val="nil"/>
              <w:left w:val="single" w:sz="4" w:space="0" w:color="FFFFFF"/>
              <w:bottom w:val="single" w:sz="4" w:space="0" w:color="FFFFFF"/>
              <w:right w:val="nil"/>
            </w:tcBorders>
            <w:shd w:val="clear" w:color="auto" w:fill="auto"/>
            <w:noWrap/>
            <w:vAlign w:val="bottom"/>
            <w:hideMark/>
          </w:tcPr>
          <w:p w14:paraId="396DDB7F"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61" w:type="dxa"/>
            <w:tcBorders>
              <w:top w:val="nil"/>
              <w:left w:val="single" w:sz="4" w:space="0" w:color="0070C0"/>
              <w:bottom w:val="single" w:sz="4" w:space="0" w:color="D9D9D9"/>
              <w:right w:val="single" w:sz="4" w:space="0" w:color="0070C0"/>
            </w:tcBorders>
            <w:shd w:val="clear" w:color="000000" w:fill="92CDDC"/>
            <w:vAlign w:val="center"/>
            <w:hideMark/>
          </w:tcPr>
          <w:p w14:paraId="468A7073" w14:textId="77777777" w:rsidR="0073556B" w:rsidRPr="004D403A" w:rsidRDefault="0073556B">
            <w:pPr>
              <w:spacing w:after="0"/>
              <w:jc w:val="center"/>
              <w:rPr>
                <w:rFonts w:ascii="Calibri" w:hAnsi="Calibri" w:cs="Calibri"/>
                <w:color w:val="92CDDC"/>
                <w:sz w:val="16"/>
                <w:szCs w:val="16"/>
              </w:rPr>
            </w:pPr>
            <w:r w:rsidRPr="004D403A">
              <w:rPr>
                <w:rFonts w:ascii="Calibri" w:hAnsi="Calibri" w:cs="Calibri"/>
                <w:color w:val="92CDDC"/>
                <w:sz w:val="16"/>
                <w:szCs w:val="16"/>
              </w:rPr>
              <w:t>67</w:t>
            </w:r>
          </w:p>
        </w:tc>
      </w:tr>
      <w:tr w:rsidR="0073556B" w:rsidRPr="004D403A" w14:paraId="33BE2738" w14:textId="77777777" w:rsidTr="00C9561A">
        <w:trPr>
          <w:trHeight w:val="290"/>
        </w:trPr>
        <w:tc>
          <w:tcPr>
            <w:tcW w:w="881" w:type="dxa"/>
            <w:tcBorders>
              <w:top w:val="nil"/>
              <w:left w:val="single" w:sz="4" w:space="0" w:color="FFFFFF"/>
              <w:bottom w:val="single" w:sz="4" w:space="0" w:color="FFFFFF"/>
              <w:right w:val="single" w:sz="4" w:space="0" w:color="FFFFFF"/>
            </w:tcBorders>
            <w:shd w:val="clear" w:color="000000" w:fill="002060"/>
            <w:vAlign w:val="center"/>
            <w:hideMark/>
          </w:tcPr>
          <w:p w14:paraId="1688EDEE" w14:textId="77777777" w:rsidR="0073556B" w:rsidRPr="00D642A0" w:rsidRDefault="0073556B">
            <w:pPr>
              <w:spacing w:after="0"/>
              <w:ind w:firstLineChars="100" w:firstLine="160"/>
              <w:rPr>
                <w:rFonts w:cs="Arial"/>
                <w:color w:val="FFFFFF"/>
                <w:sz w:val="16"/>
                <w:szCs w:val="16"/>
              </w:rPr>
            </w:pPr>
            <w:r w:rsidRPr="00D642A0">
              <w:rPr>
                <w:rFonts w:cs="Arial"/>
                <w:color w:val="FFFFFF"/>
                <w:sz w:val="16"/>
                <w:szCs w:val="16"/>
              </w:rPr>
              <w:t>68</w:t>
            </w:r>
          </w:p>
        </w:tc>
        <w:tc>
          <w:tcPr>
            <w:tcW w:w="3087" w:type="dxa"/>
            <w:tcBorders>
              <w:top w:val="nil"/>
              <w:left w:val="nil"/>
              <w:bottom w:val="single" w:sz="4" w:space="0" w:color="FFFFFF"/>
              <w:right w:val="single" w:sz="4" w:space="0" w:color="FFFFFF"/>
            </w:tcBorders>
            <w:shd w:val="clear" w:color="000000" w:fill="E9EBF5"/>
            <w:vAlign w:val="center"/>
            <w:hideMark/>
          </w:tcPr>
          <w:p w14:paraId="1E1C8F11" w14:textId="77777777" w:rsidR="0073556B" w:rsidRPr="00D642A0" w:rsidRDefault="0073556B">
            <w:pPr>
              <w:spacing w:after="0"/>
              <w:ind w:firstLineChars="100" w:firstLine="160"/>
              <w:rPr>
                <w:rFonts w:cs="Arial"/>
                <w:color w:val="000000"/>
                <w:sz w:val="16"/>
                <w:szCs w:val="16"/>
              </w:rPr>
            </w:pPr>
            <w:r w:rsidRPr="00D642A0">
              <w:rPr>
                <w:rFonts w:cs="Arial"/>
                <w:color w:val="000000"/>
                <w:sz w:val="16"/>
                <w:szCs w:val="16"/>
              </w:rPr>
              <w:t>OAK PARK</w:t>
            </w:r>
          </w:p>
        </w:tc>
        <w:tc>
          <w:tcPr>
            <w:tcW w:w="899" w:type="dxa"/>
            <w:tcBorders>
              <w:top w:val="single" w:sz="4" w:space="0" w:color="FFFFFF"/>
              <w:left w:val="single" w:sz="4" w:space="0" w:color="FFFFFF"/>
              <w:bottom w:val="single" w:sz="4" w:space="0" w:color="FFFFFF"/>
              <w:right w:val="single" w:sz="4" w:space="0" w:color="FFFFFF"/>
            </w:tcBorders>
            <w:shd w:val="clear" w:color="000000" w:fill="FFF2CC"/>
            <w:vAlign w:val="center"/>
            <w:hideMark/>
          </w:tcPr>
          <w:p w14:paraId="48A93D37" w14:textId="77777777" w:rsidR="0073556B" w:rsidRPr="00D642A0" w:rsidRDefault="0073556B">
            <w:pPr>
              <w:spacing w:after="0"/>
              <w:jc w:val="center"/>
              <w:rPr>
                <w:rFonts w:cs="Arial"/>
                <w:color w:val="000000"/>
                <w:sz w:val="16"/>
                <w:szCs w:val="16"/>
              </w:rPr>
            </w:pPr>
            <w:r w:rsidRPr="00D642A0">
              <w:rPr>
                <w:rFonts w:cs="Arial"/>
                <w:color w:val="000000"/>
                <w:sz w:val="16"/>
                <w:szCs w:val="16"/>
              </w:rPr>
              <w:t>Yes</w:t>
            </w:r>
          </w:p>
        </w:tc>
        <w:tc>
          <w:tcPr>
            <w:tcW w:w="833" w:type="dxa"/>
            <w:tcBorders>
              <w:top w:val="single" w:sz="4" w:space="0" w:color="FFFFFF"/>
              <w:left w:val="single" w:sz="4" w:space="0" w:color="FFFFFF"/>
              <w:bottom w:val="single" w:sz="4" w:space="0" w:color="FFFFFF"/>
              <w:right w:val="single" w:sz="4" w:space="0" w:color="FFFFFF"/>
            </w:tcBorders>
            <w:shd w:val="clear" w:color="000000" w:fill="FFF2CC"/>
            <w:vAlign w:val="center"/>
            <w:hideMark/>
          </w:tcPr>
          <w:p w14:paraId="1F9E501B" w14:textId="77777777" w:rsidR="0073556B" w:rsidRPr="00D642A0" w:rsidRDefault="0073556B">
            <w:pPr>
              <w:spacing w:after="0"/>
              <w:jc w:val="center"/>
              <w:rPr>
                <w:rFonts w:cs="Arial"/>
                <w:color w:val="000000"/>
                <w:sz w:val="16"/>
                <w:szCs w:val="16"/>
              </w:rPr>
            </w:pPr>
            <w:r w:rsidRPr="00D642A0">
              <w:rPr>
                <w:rFonts w:cs="Arial"/>
                <w:color w:val="000000"/>
                <w:sz w:val="16"/>
                <w:szCs w:val="16"/>
              </w:rPr>
              <w:t>Yes</w:t>
            </w:r>
          </w:p>
        </w:tc>
        <w:tc>
          <w:tcPr>
            <w:tcW w:w="285" w:type="dxa"/>
            <w:tcBorders>
              <w:top w:val="nil"/>
              <w:left w:val="nil"/>
              <w:bottom w:val="single" w:sz="4" w:space="0" w:color="FFFFFF"/>
              <w:right w:val="nil"/>
            </w:tcBorders>
            <w:shd w:val="clear" w:color="auto" w:fill="auto"/>
            <w:noWrap/>
            <w:vAlign w:val="bottom"/>
            <w:hideMark/>
          </w:tcPr>
          <w:p w14:paraId="1773EF95"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660" w:type="dxa"/>
            <w:tcBorders>
              <w:top w:val="nil"/>
              <w:left w:val="single" w:sz="4" w:space="0" w:color="0070C0"/>
              <w:bottom w:val="single" w:sz="4" w:space="0" w:color="D9D9D9"/>
              <w:right w:val="single" w:sz="4" w:space="0" w:color="D9D9D9"/>
            </w:tcBorders>
            <w:shd w:val="clear" w:color="000000" w:fill="92CDDC"/>
            <w:vAlign w:val="center"/>
            <w:hideMark/>
          </w:tcPr>
          <w:p w14:paraId="55BADD73" w14:textId="77777777" w:rsidR="0073556B" w:rsidRPr="004D403A" w:rsidRDefault="0073556B">
            <w:pPr>
              <w:spacing w:after="0"/>
              <w:jc w:val="center"/>
              <w:rPr>
                <w:rFonts w:ascii="Calibri" w:hAnsi="Calibri" w:cs="Calibri"/>
                <w:color w:val="92CDDC"/>
                <w:sz w:val="16"/>
                <w:szCs w:val="16"/>
              </w:rPr>
            </w:pPr>
            <w:r w:rsidRPr="004D403A">
              <w:rPr>
                <w:rFonts w:ascii="Calibri" w:hAnsi="Calibri" w:cs="Calibri"/>
                <w:color w:val="92CDDC"/>
                <w:sz w:val="16"/>
                <w:szCs w:val="16"/>
              </w:rPr>
              <w:t>68</w:t>
            </w:r>
          </w:p>
        </w:tc>
        <w:tc>
          <w:tcPr>
            <w:tcW w:w="529" w:type="dxa"/>
            <w:tcBorders>
              <w:top w:val="nil"/>
              <w:left w:val="nil"/>
              <w:bottom w:val="single" w:sz="4" w:space="0" w:color="D9D9D9"/>
              <w:right w:val="single" w:sz="4" w:space="0" w:color="D9D9D9"/>
            </w:tcBorders>
            <w:shd w:val="clear" w:color="auto" w:fill="auto"/>
            <w:vAlign w:val="center"/>
            <w:hideMark/>
          </w:tcPr>
          <w:p w14:paraId="7CCE7910" w14:textId="77777777" w:rsidR="0073556B" w:rsidRPr="004D403A" w:rsidRDefault="0073556B">
            <w:pPr>
              <w:spacing w:after="0"/>
              <w:ind w:firstLineChars="100" w:firstLine="180"/>
              <w:rPr>
                <w:rFonts w:ascii="Calibri" w:hAnsi="Calibri" w:cs="Calibri"/>
                <w:color w:val="FFFFFF"/>
                <w:sz w:val="18"/>
                <w:szCs w:val="18"/>
              </w:rPr>
            </w:pPr>
            <w:r w:rsidRPr="004D403A">
              <w:rPr>
                <w:rFonts w:ascii="Calibri" w:hAnsi="Calibri" w:cs="Calibri"/>
                <w:color w:val="FFFFFF"/>
                <w:sz w:val="18"/>
                <w:szCs w:val="18"/>
              </w:rPr>
              <w:t> </w:t>
            </w:r>
          </w:p>
        </w:tc>
        <w:tc>
          <w:tcPr>
            <w:tcW w:w="478" w:type="dxa"/>
            <w:tcBorders>
              <w:top w:val="nil"/>
              <w:left w:val="nil"/>
              <w:bottom w:val="single" w:sz="4" w:space="0" w:color="D9D9D9"/>
              <w:right w:val="single" w:sz="4" w:space="0" w:color="0070C0"/>
            </w:tcBorders>
            <w:shd w:val="clear" w:color="auto" w:fill="auto"/>
            <w:vAlign w:val="center"/>
            <w:hideMark/>
          </w:tcPr>
          <w:p w14:paraId="1807576C" w14:textId="77777777" w:rsidR="0073556B" w:rsidRPr="004D403A" w:rsidRDefault="0073556B">
            <w:pPr>
              <w:spacing w:after="0"/>
              <w:ind w:firstLineChars="100" w:firstLine="180"/>
              <w:rPr>
                <w:rFonts w:ascii="Calibri" w:hAnsi="Calibri" w:cs="Calibri"/>
                <w:color w:val="FFFFFF"/>
                <w:sz w:val="18"/>
                <w:szCs w:val="18"/>
              </w:rPr>
            </w:pPr>
            <w:r w:rsidRPr="004D403A">
              <w:rPr>
                <w:rFonts w:ascii="Calibri" w:hAnsi="Calibri" w:cs="Calibri"/>
                <w:color w:val="FFFFFF"/>
                <w:sz w:val="18"/>
                <w:szCs w:val="18"/>
              </w:rPr>
              <w:t> </w:t>
            </w:r>
          </w:p>
        </w:tc>
        <w:tc>
          <w:tcPr>
            <w:tcW w:w="285" w:type="dxa"/>
            <w:tcBorders>
              <w:top w:val="nil"/>
              <w:left w:val="single" w:sz="4" w:space="0" w:color="FFFFFF"/>
              <w:bottom w:val="single" w:sz="4" w:space="0" w:color="FFFFFF"/>
              <w:right w:val="nil"/>
            </w:tcBorders>
            <w:shd w:val="clear" w:color="auto" w:fill="auto"/>
            <w:noWrap/>
            <w:vAlign w:val="bottom"/>
            <w:hideMark/>
          </w:tcPr>
          <w:p w14:paraId="6CB18068"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77" w:type="dxa"/>
            <w:tcBorders>
              <w:top w:val="nil"/>
              <w:left w:val="single" w:sz="4" w:space="0" w:color="0070C0"/>
              <w:bottom w:val="single" w:sz="4" w:space="0" w:color="D9D9D9"/>
              <w:right w:val="single" w:sz="4" w:space="0" w:color="0070C0"/>
            </w:tcBorders>
            <w:shd w:val="clear" w:color="000000" w:fill="92CDDC"/>
            <w:vAlign w:val="center"/>
            <w:hideMark/>
          </w:tcPr>
          <w:p w14:paraId="7097FC21" w14:textId="77777777" w:rsidR="0073556B" w:rsidRPr="004D403A" w:rsidRDefault="0073556B">
            <w:pPr>
              <w:spacing w:after="0"/>
              <w:jc w:val="center"/>
              <w:rPr>
                <w:rFonts w:ascii="Calibri" w:hAnsi="Calibri" w:cs="Calibri"/>
                <w:color w:val="92CDDC"/>
                <w:sz w:val="16"/>
                <w:szCs w:val="16"/>
              </w:rPr>
            </w:pPr>
            <w:r w:rsidRPr="004D403A">
              <w:rPr>
                <w:rFonts w:ascii="Calibri" w:hAnsi="Calibri" w:cs="Calibri"/>
                <w:color w:val="92CDDC"/>
                <w:sz w:val="16"/>
                <w:szCs w:val="16"/>
              </w:rPr>
              <w:t>68</w:t>
            </w:r>
          </w:p>
        </w:tc>
        <w:tc>
          <w:tcPr>
            <w:tcW w:w="285" w:type="dxa"/>
            <w:tcBorders>
              <w:top w:val="nil"/>
              <w:left w:val="single" w:sz="4" w:space="0" w:color="FFFFFF"/>
              <w:bottom w:val="single" w:sz="4" w:space="0" w:color="FFFFFF"/>
              <w:right w:val="nil"/>
            </w:tcBorders>
            <w:shd w:val="clear" w:color="auto" w:fill="auto"/>
            <w:noWrap/>
            <w:vAlign w:val="bottom"/>
            <w:hideMark/>
          </w:tcPr>
          <w:p w14:paraId="11B082FD"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61" w:type="dxa"/>
            <w:tcBorders>
              <w:top w:val="nil"/>
              <w:left w:val="single" w:sz="4" w:space="0" w:color="0070C0"/>
              <w:bottom w:val="single" w:sz="4" w:space="0" w:color="D9D9D9"/>
              <w:right w:val="single" w:sz="4" w:space="0" w:color="0070C0"/>
            </w:tcBorders>
            <w:shd w:val="clear" w:color="000000" w:fill="92CDDC"/>
            <w:vAlign w:val="center"/>
            <w:hideMark/>
          </w:tcPr>
          <w:p w14:paraId="3B9DE745" w14:textId="77777777" w:rsidR="0073556B" w:rsidRPr="004D403A" w:rsidRDefault="0073556B">
            <w:pPr>
              <w:spacing w:after="0"/>
              <w:jc w:val="center"/>
              <w:rPr>
                <w:rFonts w:ascii="Calibri" w:hAnsi="Calibri" w:cs="Calibri"/>
                <w:color w:val="92CDDC"/>
                <w:sz w:val="16"/>
                <w:szCs w:val="16"/>
              </w:rPr>
            </w:pPr>
            <w:r w:rsidRPr="004D403A">
              <w:rPr>
                <w:rFonts w:ascii="Calibri" w:hAnsi="Calibri" w:cs="Calibri"/>
                <w:color w:val="92CDDC"/>
                <w:sz w:val="16"/>
                <w:szCs w:val="16"/>
              </w:rPr>
              <w:t>68</w:t>
            </w:r>
          </w:p>
        </w:tc>
      </w:tr>
      <w:tr w:rsidR="0073556B" w:rsidRPr="004D403A" w14:paraId="178A1011" w14:textId="77777777" w:rsidTr="00C9561A">
        <w:trPr>
          <w:trHeight w:val="290"/>
        </w:trPr>
        <w:tc>
          <w:tcPr>
            <w:tcW w:w="881" w:type="dxa"/>
            <w:tcBorders>
              <w:top w:val="nil"/>
              <w:left w:val="single" w:sz="4" w:space="0" w:color="FFFFFF"/>
              <w:bottom w:val="single" w:sz="4" w:space="0" w:color="FFFFFF"/>
              <w:right w:val="single" w:sz="4" w:space="0" w:color="FFFFFF"/>
            </w:tcBorders>
            <w:shd w:val="clear" w:color="000000" w:fill="002060"/>
            <w:vAlign w:val="center"/>
            <w:hideMark/>
          </w:tcPr>
          <w:p w14:paraId="20F3716D" w14:textId="77777777" w:rsidR="0073556B" w:rsidRPr="00D642A0" w:rsidRDefault="0073556B">
            <w:pPr>
              <w:spacing w:after="0"/>
              <w:ind w:firstLineChars="100" w:firstLine="160"/>
              <w:rPr>
                <w:rFonts w:cs="Arial"/>
                <w:color w:val="FFFFFF"/>
                <w:sz w:val="16"/>
                <w:szCs w:val="16"/>
              </w:rPr>
            </w:pPr>
            <w:r w:rsidRPr="00D642A0">
              <w:rPr>
                <w:rFonts w:cs="Arial"/>
                <w:color w:val="FFFFFF"/>
                <w:sz w:val="16"/>
                <w:szCs w:val="16"/>
              </w:rPr>
              <w:t>72</w:t>
            </w:r>
          </w:p>
        </w:tc>
        <w:tc>
          <w:tcPr>
            <w:tcW w:w="3087" w:type="dxa"/>
            <w:tcBorders>
              <w:top w:val="nil"/>
              <w:left w:val="nil"/>
              <w:bottom w:val="single" w:sz="4" w:space="0" w:color="FFFFFF"/>
              <w:right w:val="single" w:sz="4" w:space="0" w:color="FFFFFF"/>
            </w:tcBorders>
            <w:shd w:val="clear" w:color="000000" w:fill="E9EBF5"/>
            <w:vAlign w:val="center"/>
            <w:hideMark/>
          </w:tcPr>
          <w:p w14:paraId="36533385" w14:textId="77777777" w:rsidR="0073556B" w:rsidRPr="00D642A0" w:rsidRDefault="0073556B">
            <w:pPr>
              <w:spacing w:after="0"/>
              <w:ind w:firstLineChars="100" w:firstLine="160"/>
              <w:rPr>
                <w:rFonts w:cs="Arial"/>
                <w:color w:val="000000"/>
                <w:sz w:val="16"/>
                <w:szCs w:val="16"/>
              </w:rPr>
            </w:pPr>
            <w:r w:rsidRPr="00D642A0">
              <w:rPr>
                <w:rFonts w:cs="Arial"/>
                <w:color w:val="000000"/>
                <w:sz w:val="16"/>
                <w:szCs w:val="16"/>
              </w:rPr>
              <w:t>ROSEMONT</w:t>
            </w:r>
          </w:p>
        </w:tc>
        <w:tc>
          <w:tcPr>
            <w:tcW w:w="899" w:type="dxa"/>
            <w:tcBorders>
              <w:top w:val="single" w:sz="4" w:space="0" w:color="FFFFFF"/>
              <w:left w:val="single" w:sz="4" w:space="0" w:color="FFFFFF"/>
              <w:bottom w:val="single" w:sz="4" w:space="0" w:color="FFFFFF"/>
              <w:right w:val="single" w:sz="4" w:space="0" w:color="FFFFFF"/>
            </w:tcBorders>
            <w:shd w:val="clear" w:color="000000" w:fill="FFF2CC"/>
            <w:vAlign w:val="center"/>
            <w:hideMark/>
          </w:tcPr>
          <w:p w14:paraId="30EC55C0" w14:textId="77777777" w:rsidR="0073556B" w:rsidRPr="00D642A0" w:rsidRDefault="0073556B">
            <w:pPr>
              <w:spacing w:after="0"/>
              <w:jc w:val="center"/>
              <w:rPr>
                <w:rFonts w:cs="Arial"/>
                <w:color w:val="000000"/>
                <w:sz w:val="16"/>
                <w:szCs w:val="16"/>
              </w:rPr>
            </w:pPr>
            <w:r w:rsidRPr="00D642A0">
              <w:rPr>
                <w:rFonts w:cs="Arial"/>
                <w:color w:val="000000"/>
                <w:sz w:val="16"/>
                <w:szCs w:val="16"/>
              </w:rPr>
              <w:t>Yes</w:t>
            </w:r>
          </w:p>
        </w:tc>
        <w:tc>
          <w:tcPr>
            <w:tcW w:w="833" w:type="dxa"/>
            <w:tcBorders>
              <w:top w:val="single" w:sz="4" w:space="0" w:color="FFFFFF"/>
              <w:left w:val="single" w:sz="4" w:space="0" w:color="FFFFFF"/>
              <w:bottom w:val="single" w:sz="4" w:space="0" w:color="FFFFFF"/>
              <w:right w:val="single" w:sz="4" w:space="0" w:color="FFFFFF"/>
            </w:tcBorders>
            <w:shd w:val="clear" w:color="000000" w:fill="FFF2CC"/>
            <w:vAlign w:val="center"/>
            <w:hideMark/>
          </w:tcPr>
          <w:p w14:paraId="75A277D2" w14:textId="77777777" w:rsidR="0073556B" w:rsidRPr="00D642A0" w:rsidRDefault="0073556B">
            <w:pPr>
              <w:spacing w:after="0"/>
              <w:jc w:val="center"/>
              <w:rPr>
                <w:rFonts w:cs="Arial"/>
                <w:color w:val="000000"/>
                <w:sz w:val="16"/>
                <w:szCs w:val="16"/>
              </w:rPr>
            </w:pPr>
            <w:r w:rsidRPr="00D642A0">
              <w:rPr>
                <w:rFonts w:cs="Arial"/>
                <w:color w:val="000000"/>
                <w:sz w:val="16"/>
                <w:szCs w:val="16"/>
              </w:rPr>
              <w:t>Yes</w:t>
            </w:r>
          </w:p>
        </w:tc>
        <w:tc>
          <w:tcPr>
            <w:tcW w:w="285" w:type="dxa"/>
            <w:tcBorders>
              <w:top w:val="nil"/>
              <w:left w:val="nil"/>
              <w:bottom w:val="single" w:sz="4" w:space="0" w:color="FFFFFF"/>
              <w:right w:val="nil"/>
            </w:tcBorders>
            <w:shd w:val="clear" w:color="auto" w:fill="auto"/>
            <w:noWrap/>
            <w:vAlign w:val="bottom"/>
            <w:hideMark/>
          </w:tcPr>
          <w:p w14:paraId="74DBA1A8"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660" w:type="dxa"/>
            <w:tcBorders>
              <w:top w:val="nil"/>
              <w:left w:val="single" w:sz="4" w:space="0" w:color="0070C0"/>
              <w:bottom w:val="single" w:sz="4" w:space="0" w:color="D9D9D9"/>
              <w:right w:val="single" w:sz="4" w:space="0" w:color="D9D9D9"/>
            </w:tcBorders>
            <w:shd w:val="clear" w:color="000000" w:fill="92CDDC"/>
            <w:vAlign w:val="center"/>
            <w:hideMark/>
          </w:tcPr>
          <w:p w14:paraId="28D5994D" w14:textId="77777777" w:rsidR="0073556B" w:rsidRPr="004D403A" w:rsidRDefault="0073556B">
            <w:pPr>
              <w:spacing w:after="0"/>
              <w:jc w:val="center"/>
              <w:rPr>
                <w:rFonts w:ascii="Calibri" w:hAnsi="Calibri" w:cs="Calibri"/>
                <w:color w:val="92CDDC"/>
                <w:sz w:val="16"/>
                <w:szCs w:val="16"/>
              </w:rPr>
            </w:pPr>
            <w:r w:rsidRPr="004D403A">
              <w:rPr>
                <w:rFonts w:ascii="Calibri" w:hAnsi="Calibri" w:cs="Calibri"/>
                <w:color w:val="92CDDC"/>
                <w:sz w:val="16"/>
                <w:szCs w:val="16"/>
              </w:rPr>
              <w:t>72</w:t>
            </w:r>
          </w:p>
        </w:tc>
        <w:tc>
          <w:tcPr>
            <w:tcW w:w="529" w:type="dxa"/>
            <w:tcBorders>
              <w:top w:val="nil"/>
              <w:left w:val="nil"/>
              <w:bottom w:val="single" w:sz="4" w:space="0" w:color="D9D9D9"/>
              <w:right w:val="single" w:sz="4" w:space="0" w:color="D9D9D9"/>
            </w:tcBorders>
            <w:shd w:val="clear" w:color="auto" w:fill="auto"/>
            <w:vAlign w:val="center"/>
            <w:hideMark/>
          </w:tcPr>
          <w:p w14:paraId="2566EEC6" w14:textId="77777777" w:rsidR="0073556B" w:rsidRPr="004D403A" w:rsidRDefault="0073556B">
            <w:pPr>
              <w:spacing w:after="0"/>
              <w:ind w:firstLineChars="100" w:firstLine="180"/>
              <w:rPr>
                <w:rFonts w:ascii="Calibri" w:hAnsi="Calibri" w:cs="Calibri"/>
                <w:color w:val="FFFFFF"/>
                <w:sz w:val="18"/>
                <w:szCs w:val="18"/>
              </w:rPr>
            </w:pPr>
            <w:r w:rsidRPr="004D403A">
              <w:rPr>
                <w:rFonts w:ascii="Calibri" w:hAnsi="Calibri" w:cs="Calibri"/>
                <w:color w:val="FFFFFF"/>
                <w:sz w:val="18"/>
                <w:szCs w:val="18"/>
              </w:rPr>
              <w:t> </w:t>
            </w:r>
          </w:p>
        </w:tc>
        <w:tc>
          <w:tcPr>
            <w:tcW w:w="478" w:type="dxa"/>
            <w:tcBorders>
              <w:top w:val="nil"/>
              <w:left w:val="nil"/>
              <w:bottom w:val="single" w:sz="4" w:space="0" w:color="D9D9D9"/>
              <w:right w:val="single" w:sz="4" w:space="0" w:color="0070C0"/>
            </w:tcBorders>
            <w:shd w:val="clear" w:color="auto" w:fill="auto"/>
            <w:vAlign w:val="center"/>
            <w:hideMark/>
          </w:tcPr>
          <w:p w14:paraId="78E2E690" w14:textId="77777777" w:rsidR="0073556B" w:rsidRPr="004D403A" w:rsidRDefault="0073556B">
            <w:pPr>
              <w:spacing w:after="0"/>
              <w:ind w:firstLineChars="100" w:firstLine="180"/>
              <w:rPr>
                <w:rFonts w:ascii="Calibri" w:hAnsi="Calibri" w:cs="Calibri"/>
                <w:color w:val="FFFFFF"/>
                <w:sz w:val="18"/>
                <w:szCs w:val="18"/>
              </w:rPr>
            </w:pPr>
            <w:r w:rsidRPr="004D403A">
              <w:rPr>
                <w:rFonts w:ascii="Calibri" w:hAnsi="Calibri" w:cs="Calibri"/>
                <w:color w:val="FFFFFF"/>
                <w:sz w:val="18"/>
                <w:szCs w:val="18"/>
              </w:rPr>
              <w:t> </w:t>
            </w:r>
          </w:p>
        </w:tc>
        <w:tc>
          <w:tcPr>
            <w:tcW w:w="285" w:type="dxa"/>
            <w:tcBorders>
              <w:top w:val="nil"/>
              <w:left w:val="single" w:sz="4" w:space="0" w:color="FFFFFF"/>
              <w:bottom w:val="single" w:sz="4" w:space="0" w:color="FFFFFF"/>
              <w:right w:val="nil"/>
            </w:tcBorders>
            <w:shd w:val="clear" w:color="auto" w:fill="auto"/>
            <w:noWrap/>
            <w:vAlign w:val="bottom"/>
            <w:hideMark/>
          </w:tcPr>
          <w:p w14:paraId="33B40AD7"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77" w:type="dxa"/>
            <w:tcBorders>
              <w:top w:val="nil"/>
              <w:left w:val="single" w:sz="4" w:space="0" w:color="0070C0"/>
              <w:bottom w:val="single" w:sz="4" w:space="0" w:color="D9D9D9"/>
              <w:right w:val="single" w:sz="4" w:space="0" w:color="0070C0"/>
            </w:tcBorders>
            <w:shd w:val="clear" w:color="000000" w:fill="92CDDC"/>
            <w:vAlign w:val="center"/>
            <w:hideMark/>
          </w:tcPr>
          <w:p w14:paraId="1D109C92" w14:textId="77777777" w:rsidR="0073556B" w:rsidRPr="004D403A" w:rsidRDefault="0073556B">
            <w:pPr>
              <w:spacing w:after="0"/>
              <w:jc w:val="center"/>
              <w:rPr>
                <w:rFonts w:ascii="Calibri" w:hAnsi="Calibri" w:cs="Calibri"/>
                <w:color w:val="92CDDC"/>
                <w:sz w:val="16"/>
                <w:szCs w:val="16"/>
              </w:rPr>
            </w:pPr>
            <w:r w:rsidRPr="004D403A">
              <w:rPr>
                <w:rFonts w:ascii="Calibri" w:hAnsi="Calibri" w:cs="Calibri"/>
                <w:color w:val="92CDDC"/>
                <w:sz w:val="16"/>
                <w:szCs w:val="16"/>
              </w:rPr>
              <w:t>72</w:t>
            </w:r>
          </w:p>
        </w:tc>
        <w:tc>
          <w:tcPr>
            <w:tcW w:w="285" w:type="dxa"/>
            <w:tcBorders>
              <w:top w:val="nil"/>
              <w:left w:val="single" w:sz="4" w:space="0" w:color="FFFFFF"/>
              <w:bottom w:val="single" w:sz="4" w:space="0" w:color="FFFFFF"/>
              <w:right w:val="nil"/>
            </w:tcBorders>
            <w:shd w:val="clear" w:color="auto" w:fill="auto"/>
            <w:noWrap/>
            <w:vAlign w:val="bottom"/>
            <w:hideMark/>
          </w:tcPr>
          <w:p w14:paraId="215344F0"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61" w:type="dxa"/>
            <w:tcBorders>
              <w:top w:val="nil"/>
              <w:left w:val="single" w:sz="4" w:space="0" w:color="0070C0"/>
              <w:bottom w:val="single" w:sz="4" w:space="0" w:color="D9D9D9"/>
              <w:right w:val="single" w:sz="4" w:space="0" w:color="0070C0"/>
            </w:tcBorders>
            <w:shd w:val="clear" w:color="000000" w:fill="92CDDC"/>
            <w:vAlign w:val="center"/>
            <w:hideMark/>
          </w:tcPr>
          <w:p w14:paraId="128871FF" w14:textId="77777777" w:rsidR="0073556B" w:rsidRPr="004D403A" w:rsidRDefault="0073556B">
            <w:pPr>
              <w:spacing w:after="0"/>
              <w:jc w:val="center"/>
              <w:rPr>
                <w:rFonts w:ascii="Calibri" w:hAnsi="Calibri" w:cs="Calibri"/>
                <w:color w:val="92CDDC"/>
                <w:sz w:val="16"/>
                <w:szCs w:val="16"/>
              </w:rPr>
            </w:pPr>
            <w:r w:rsidRPr="004D403A">
              <w:rPr>
                <w:rFonts w:ascii="Calibri" w:hAnsi="Calibri" w:cs="Calibri"/>
                <w:color w:val="92CDDC"/>
                <w:sz w:val="16"/>
                <w:szCs w:val="16"/>
              </w:rPr>
              <w:t>72</w:t>
            </w:r>
          </w:p>
        </w:tc>
      </w:tr>
      <w:tr w:rsidR="0073556B" w:rsidRPr="004D403A" w14:paraId="586034CB" w14:textId="77777777" w:rsidTr="00C9561A">
        <w:trPr>
          <w:trHeight w:val="290"/>
        </w:trPr>
        <w:tc>
          <w:tcPr>
            <w:tcW w:w="881" w:type="dxa"/>
            <w:tcBorders>
              <w:top w:val="nil"/>
              <w:left w:val="single" w:sz="4" w:space="0" w:color="FFFFFF"/>
              <w:bottom w:val="single" w:sz="4" w:space="0" w:color="FFFFFF"/>
              <w:right w:val="single" w:sz="4" w:space="0" w:color="FFFFFF"/>
            </w:tcBorders>
            <w:shd w:val="clear" w:color="000000" w:fill="002060"/>
            <w:vAlign w:val="center"/>
            <w:hideMark/>
          </w:tcPr>
          <w:p w14:paraId="26971A25" w14:textId="77777777" w:rsidR="0073556B" w:rsidRPr="00D642A0" w:rsidRDefault="0073556B">
            <w:pPr>
              <w:spacing w:after="0"/>
              <w:ind w:firstLineChars="100" w:firstLine="160"/>
              <w:rPr>
                <w:rFonts w:cs="Arial"/>
                <w:color w:val="FFFFFF"/>
                <w:sz w:val="16"/>
                <w:szCs w:val="16"/>
              </w:rPr>
            </w:pPr>
            <w:r w:rsidRPr="00D642A0">
              <w:rPr>
                <w:rFonts w:cs="Arial"/>
                <w:color w:val="FFFFFF"/>
                <w:sz w:val="16"/>
                <w:szCs w:val="16"/>
              </w:rPr>
              <w:t>75</w:t>
            </w:r>
          </w:p>
        </w:tc>
        <w:tc>
          <w:tcPr>
            <w:tcW w:w="3087" w:type="dxa"/>
            <w:tcBorders>
              <w:top w:val="nil"/>
              <w:left w:val="nil"/>
              <w:bottom w:val="single" w:sz="4" w:space="0" w:color="FFFFFF"/>
              <w:right w:val="single" w:sz="4" w:space="0" w:color="FFFFFF"/>
            </w:tcBorders>
            <w:shd w:val="clear" w:color="000000" w:fill="E9EBF5"/>
            <w:vAlign w:val="center"/>
            <w:hideMark/>
          </w:tcPr>
          <w:p w14:paraId="0DD2B93D" w14:textId="77777777" w:rsidR="0073556B" w:rsidRPr="00D642A0" w:rsidRDefault="0073556B">
            <w:pPr>
              <w:spacing w:after="0"/>
              <w:ind w:firstLineChars="100" w:firstLine="160"/>
              <w:rPr>
                <w:rFonts w:cs="Arial"/>
                <w:color w:val="000000"/>
                <w:sz w:val="16"/>
                <w:szCs w:val="16"/>
              </w:rPr>
            </w:pPr>
            <w:r w:rsidRPr="00D642A0">
              <w:rPr>
                <w:rFonts w:cs="Arial"/>
                <w:color w:val="000000"/>
                <w:sz w:val="16"/>
                <w:szCs w:val="16"/>
              </w:rPr>
              <w:t>MATHER</w:t>
            </w:r>
          </w:p>
        </w:tc>
        <w:tc>
          <w:tcPr>
            <w:tcW w:w="899" w:type="dxa"/>
            <w:tcBorders>
              <w:top w:val="single" w:sz="4" w:space="0" w:color="FFFFFF"/>
              <w:left w:val="single" w:sz="4" w:space="0" w:color="FFFFFF"/>
              <w:bottom w:val="single" w:sz="4" w:space="0" w:color="FFFFFF"/>
              <w:right w:val="single" w:sz="4" w:space="0" w:color="FFFFFF"/>
            </w:tcBorders>
            <w:shd w:val="clear" w:color="000000" w:fill="FFF2CC"/>
            <w:vAlign w:val="center"/>
            <w:hideMark/>
          </w:tcPr>
          <w:p w14:paraId="68190AB0" w14:textId="77777777" w:rsidR="0073556B" w:rsidRPr="00D642A0" w:rsidRDefault="0073556B">
            <w:pPr>
              <w:spacing w:after="0"/>
              <w:jc w:val="center"/>
              <w:rPr>
                <w:rFonts w:cs="Arial"/>
                <w:color w:val="000000"/>
                <w:sz w:val="16"/>
                <w:szCs w:val="16"/>
              </w:rPr>
            </w:pPr>
            <w:r w:rsidRPr="00D642A0">
              <w:rPr>
                <w:rFonts w:cs="Arial"/>
                <w:color w:val="000000"/>
                <w:sz w:val="16"/>
                <w:szCs w:val="16"/>
              </w:rPr>
              <w:t>Yes</w:t>
            </w:r>
          </w:p>
        </w:tc>
        <w:tc>
          <w:tcPr>
            <w:tcW w:w="833" w:type="dxa"/>
            <w:tcBorders>
              <w:top w:val="single" w:sz="4" w:space="0" w:color="FFFFFF"/>
              <w:left w:val="single" w:sz="4" w:space="0" w:color="FFFFFF"/>
              <w:bottom w:val="single" w:sz="4" w:space="0" w:color="FFFFFF"/>
              <w:right w:val="single" w:sz="4" w:space="0" w:color="FFFFFF"/>
            </w:tcBorders>
            <w:shd w:val="clear" w:color="000000" w:fill="FFF2CC"/>
            <w:vAlign w:val="center"/>
            <w:hideMark/>
          </w:tcPr>
          <w:p w14:paraId="23BBDE40" w14:textId="77777777" w:rsidR="0073556B" w:rsidRPr="00D642A0" w:rsidRDefault="0073556B">
            <w:pPr>
              <w:spacing w:after="0"/>
              <w:jc w:val="center"/>
              <w:rPr>
                <w:rFonts w:cs="Arial"/>
                <w:color w:val="000000"/>
                <w:sz w:val="16"/>
                <w:szCs w:val="16"/>
              </w:rPr>
            </w:pPr>
            <w:r w:rsidRPr="00D642A0">
              <w:rPr>
                <w:rFonts w:cs="Arial"/>
                <w:color w:val="000000"/>
                <w:sz w:val="16"/>
                <w:szCs w:val="16"/>
              </w:rPr>
              <w:t>Yes</w:t>
            </w:r>
          </w:p>
        </w:tc>
        <w:tc>
          <w:tcPr>
            <w:tcW w:w="285" w:type="dxa"/>
            <w:tcBorders>
              <w:top w:val="nil"/>
              <w:left w:val="nil"/>
              <w:bottom w:val="single" w:sz="4" w:space="0" w:color="FFFFFF"/>
              <w:right w:val="nil"/>
            </w:tcBorders>
            <w:shd w:val="clear" w:color="auto" w:fill="auto"/>
            <w:noWrap/>
            <w:vAlign w:val="bottom"/>
            <w:hideMark/>
          </w:tcPr>
          <w:p w14:paraId="794A0EB2"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660" w:type="dxa"/>
            <w:tcBorders>
              <w:top w:val="nil"/>
              <w:left w:val="single" w:sz="4" w:space="0" w:color="0070C0"/>
              <w:bottom w:val="single" w:sz="4" w:space="0" w:color="D9D9D9"/>
              <w:right w:val="single" w:sz="4" w:space="0" w:color="D9D9D9"/>
            </w:tcBorders>
            <w:shd w:val="clear" w:color="000000" w:fill="92CDDC"/>
            <w:vAlign w:val="center"/>
            <w:hideMark/>
          </w:tcPr>
          <w:p w14:paraId="2922AD83" w14:textId="77777777" w:rsidR="0073556B" w:rsidRPr="004D403A" w:rsidRDefault="0073556B">
            <w:pPr>
              <w:spacing w:after="0"/>
              <w:jc w:val="center"/>
              <w:rPr>
                <w:rFonts w:ascii="Calibri" w:hAnsi="Calibri" w:cs="Calibri"/>
                <w:color w:val="92CDDC"/>
                <w:sz w:val="16"/>
                <w:szCs w:val="16"/>
              </w:rPr>
            </w:pPr>
            <w:r w:rsidRPr="004D403A">
              <w:rPr>
                <w:rFonts w:ascii="Calibri" w:hAnsi="Calibri" w:cs="Calibri"/>
                <w:color w:val="92CDDC"/>
                <w:sz w:val="16"/>
                <w:szCs w:val="16"/>
              </w:rPr>
              <w:t>75</w:t>
            </w:r>
          </w:p>
        </w:tc>
        <w:tc>
          <w:tcPr>
            <w:tcW w:w="529" w:type="dxa"/>
            <w:tcBorders>
              <w:top w:val="nil"/>
              <w:left w:val="nil"/>
              <w:bottom w:val="single" w:sz="4" w:space="0" w:color="D9D9D9"/>
              <w:right w:val="single" w:sz="4" w:space="0" w:color="D9D9D9"/>
            </w:tcBorders>
            <w:shd w:val="clear" w:color="auto" w:fill="auto"/>
            <w:vAlign w:val="center"/>
            <w:hideMark/>
          </w:tcPr>
          <w:p w14:paraId="32675554" w14:textId="77777777" w:rsidR="0073556B" w:rsidRPr="004D403A" w:rsidRDefault="0073556B">
            <w:pPr>
              <w:spacing w:after="0"/>
              <w:ind w:firstLineChars="100" w:firstLine="180"/>
              <w:rPr>
                <w:rFonts w:ascii="Calibri" w:hAnsi="Calibri" w:cs="Calibri"/>
                <w:color w:val="FFFFFF"/>
                <w:sz w:val="18"/>
                <w:szCs w:val="18"/>
              </w:rPr>
            </w:pPr>
            <w:r w:rsidRPr="004D403A">
              <w:rPr>
                <w:rFonts w:ascii="Calibri" w:hAnsi="Calibri" w:cs="Calibri"/>
                <w:color w:val="FFFFFF"/>
                <w:sz w:val="18"/>
                <w:szCs w:val="18"/>
              </w:rPr>
              <w:t> </w:t>
            </w:r>
          </w:p>
        </w:tc>
        <w:tc>
          <w:tcPr>
            <w:tcW w:w="478" w:type="dxa"/>
            <w:tcBorders>
              <w:top w:val="nil"/>
              <w:left w:val="nil"/>
              <w:bottom w:val="single" w:sz="4" w:space="0" w:color="D9D9D9"/>
              <w:right w:val="single" w:sz="4" w:space="0" w:color="0070C0"/>
            </w:tcBorders>
            <w:shd w:val="clear" w:color="auto" w:fill="auto"/>
            <w:vAlign w:val="center"/>
            <w:hideMark/>
          </w:tcPr>
          <w:p w14:paraId="41415015" w14:textId="77777777" w:rsidR="0073556B" w:rsidRPr="004D403A" w:rsidRDefault="0073556B">
            <w:pPr>
              <w:spacing w:after="0"/>
              <w:ind w:firstLineChars="100" w:firstLine="180"/>
              <w:rPr>
                <w:rFonts w:ascii="Calibri" w:hAnsi="Calibri" w:cs="Calibri"/>
                <w:color w:val="FFFFFF"/>
                <w:sz w:val="18"/>
                <w:szCs w:val="18"/>
              </w:rPr>
            </w:pPr>
            <w:r w:rsidRPr="004D403A">
              <w:rPr>
                <w:rFonts w:ascii="Calibri" w:hAnsi="Calibri" w:cs="Calibri"/>
                <w:color w:val="FFFFFF"/>
                <w:sz w:val="18"/>
                <w:szCs w:val="18"/>
              </w:rPr>
              <w:t> </w:t>
            </w:r>
          </w:p>
        </w:tc>
        <w:tc>
          <w:tcPr>
            <w:tcW w:w="285" w:type="dxa"/>
            <w:tcBorders>
              <w:top w:val="nil"/>
              <w:left w:val="single" w:sz="4" w:space="0" w:color="FFFFFF"/>
              <w:bottom w:val="single" w:sz="4" w:space="0" w:color="FFFFFF"/>
              <w:right w:val="nil"/>
            </w:tcBorders>
            <w:shd w:val="clear" w:color="auto" w:fill="auto"/>
            <w:noWrap/>
            <w:vAlign w:val="bottom"/>
            <w:hideMark/>
          </w:tcPr>
          <w:p w14:paraId="01AA03EF"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77" w:type="dxa"/>
            <w:tcBorders>
              <w:top w:val="nil"/>
              <w:left w:val="single" w:sz="4" w:space="0" w:color="0070C0"/>
              <w:bottom w:val="single" w:sz="4" w:space="0" w:color="D9D9D9"/>
              <w:right w:val="single" w:sz="4" w:space="0" w:color="0070C0"/>
            </w:tcBorders>
            <w:shd w:val="clear" w:color="000000" w:fill="92CDDC"/>
            <w:vAlign w:val="center"/>
            <w:hideMark/>
          </w:tcPr>
          <w:p w14:paraId="7265942E" w14:textId="77777777" w:rsidR="0073556B" w:rsidRPr="004D403A" w:rsidRDefault="0073556B">
            <w:pPr>
              <w:spacing w:after="0"/>
              <w:jc w:val="center"/>
              <w:rPr>
                <w:rFonts w:ascii="Calibri" w:hAnsi="Calibri" w:cs="Calibri"/>
                <w:color w:val="92CDDC"/>
                <w:sz w:val="16"/>
                <w:szCs w:val="16"/>
              </w:rPr>
            </w:pPr>
            <w:r w:rsidRPr="004D403A">
              <w:rPr>
                <w:rFonts w:ascii="Calibri" w:hAnsi="Calibri" w:cs="Calibri"/>
                <w:color w:val="92CDDC"/>
                <w:sz w:val="16"/>
                <w:szCs w:val="16"/>
              </w:rPr>
              <w:t>75</w:t>
            </w:r>
          </w:p>
        </w:tc>
        <w:tc>
          <w:tcPr>
            <w:tcW w:w="285" w:type="dxa"/>
            <w:tcBorders>
              <w:top w:val="nil"/>
              <w:left w:val="single" w:sz="4" w:space="0" w:color="FFFFFF"/>
              <w:bottom w:val="single" w:sz="4" w:space="0" w:color="FFFFFF"/>
              <w:right w:val="nil"/>
            </w:tcBorders>
            <w:shd w:val="clear" w:color="auto" w:fill="auto"/>
            <w:noWrap/>
            <w:vAlign w:val="bottom"/>
            <w:hideMark/>
          </w:tcPr>
          <w:p w14:paraId="3DF296EF"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61" w:type="dxa"/>
            <w:tcBorders>
              <w:top w:val="nil"/>
              <w:left w:val="single" w:sz="4" w:space="0" w:color="0070C0"/>
              <w:bottom w:val="single" w:sz="4" w:space="0" w:color="D9D9D9"/>
              <w:right w:val="single" w:sz="4" w:space="0" w:color="0070C0"/>
            </w:tcBorders>
            <w:shd w:val="clear" w:color="000000" w:fill="92CDDC"/>
            <w:vAlign w:val="center"/>
            <w:hideMark/>
          </w:tcPr>
          <w:p w14:paraId="1E951556" w14:textId="77777777" w:rsidR="0073556B" w:rsidRPr="004D403A" w:rsidRDefault="0073556B">
            <w:pPr>
              <w:spacing w:after="0"/>
              <w:jc w:val="center"/>
              <w:rPr>
                <w:rFonts w:ascii="Calibri" w:hAnsi="Calibri" w:cs="Calibri"/>
                <w:color w:val="92CDDC"/>
                <w:sz w:val="16"/>
                <w:szCs w:val="16"/>
              </w:rPr>
            </w:pPr>
            <w:r w:rsidRPr="004D403A">
              <w:rPr>
                <w:rFonts w:ascii="Calibri" w:hAnsi="Calibri" w:cs="Calibri"/>
                <w:color w:val="92CDDC"/>
                <w:sz w:val="16"/>
                <w:szCs w:val="16"/>
              </w:rPr>
              <w:t>75</w:t>
            </w:r>
          </w:p>
        </w:tc>
      </w:tr>
      <w:tr w:rsidR="0073556B" w:rsidRPr="004D403A" w14:paraId="347FEF95" w14:textId="77777777" w:rsidTr="00C9561A">
        <w:trPr>
          <w:trHeight w:val="290"/>
        </w:trPr>
        <w:tc>
          <w:tcPr>
            <w:tcW w:w="881" w:type="dxa"/>
            <w:tcBorders>
              <w:top w:val="nil"/>
              <w:left w:val="single" w:sz="4" w:space="0" w:color="FFFFFF"/>
              <w:bottom w:val="single" w:sz="4" w:space="0" w:color="FFFFFF"/>
              <w:right w:val="single" w:sz="4" w:space="0" w:color="FFFFFF"/>
            </w:tcBorders>
            <w:shd w:val="clear" w:color="000000" w:fill="002060"/>
            <w:vAlign w:val="center"/>
            <w:hideMark/>
          </w:tcPr>
          <w:p w14:paraId="7DD6448E" w14:textId="77777777" w:rsidR="0073556B" w:rsidRPr="00D642A0" w:rsidRDefault="0073556B">
            <w:pPr>
              <w:spacing w:after="0"/>
              <w:ind w:firstLineChars="100" w:firstLine="160"/>
              <w:rPr>
                <w:rFonts w:cs="Arial"/>
                <w:color w:val="FFFFFF"/>
                <w:sz w:val="16"/>
                <w:szCs w:val="16"/>
              </w:rPr>
            </w:pPr>
            <w:r w:rsidRPr="00D642A0">
              <w:rPr>
                <w:rFonts w:cs="Arial"/>
                <w:color w:val="FFFFFF"/>
                <w:sz w:val="16"/>
                <w:szCs w:val="16"/>
              </w:rPr>
              <w:t>78</w:t>
            </w:r>
          </w:p>
        </w:tc>
        <w:tc>
          <w:tcPr>
            <w:tcW w:w="3087" w:type="dxa"/>
            <w:tcBorders>
              <w:top w:val="nil"/>
              <w:left w:val="nil"/>
              <w:bottom w:val="single" w:sz="4" w:space="0" w:color="FFFFFF"/>
              <w:right w:val="single" w:sz="4" w:space="0" w:color="FFFFFF"/>
            </w:tcBorders>
            <w:shd w:val="clear" w:color="000000" w:fill="E9EBF5"/>
            <w:vAlign w:val="center"/>
            <w:hideMark/>
          </w:tcPr>
          <w:p w14:paraId="2011029C" w14:textId="77777777" w:rsidR="0073556B" w:rsidRPr="00D642A0" w:rsidRDefault="0073556B">
            <w:pPr>
              <w:spacing w:after="0"/>
              <w:ind w:firstLineChars="100" w:firstLine="160"/>
              <w:rPr>
                <w:rFonts w:cs="Arial"/>
                <w:color w:val="000000"/>
                <w:sz w:val="16"/>
                <w:szCs w:val="16"/>
              </w:rPr>
            </w:pPr>
            <w:r w:rsidRPr="00D642A0">
              <w:rPr>
                <w:rFonts w:cs="Arial"/>
                <w:color w:val="000000"/>
                <w:sz w:val="16"/>
                <w:szCs w:val="16"/>
              </w:rPr>
              <w:t>BUTTERFIELD</w:t>
            </w:r>
          </w:p>
        </w:tc>
        <w:tc>
          <w:tcPr>
            <w:tcW w:w="899" w:type="dxa"/>
            <w:tcBorders>
              <w:top w:val="single" w:sz="4" w:space="0" w:color="FFFFFF"/>
              <w:left w:val="single" w:sz="4" w:space="0" w:color="FFFFFF"/>
              <w:bottom w:val="single" w:sz="4" w:space="0" w:color="FFFFFF"/>
              <w:right w:val="single" w:sz="4" w:space="0" w:color="FFFFFF"/>
            </w:tcBorders>
            <w:shd w:val="clear" w:color="000000" w:fill="FFF2CC"/>
            <w:vAlign w:val="center"/>
            <w:hideMark/>
          </w:tcPr>
          <w:p w14:paraId="479DDA70" w14:textId="77777777" w:rsidR="0073556B" w:rsidRPr="00D642A0" w:rsidRDefault="0073556B">
            <w:pPr>
              <w:spacing w:after="0"/>
              <w:jc w:val="center"/>
              <w:rPr>
                <w:rFonts w:cs="Arial"/>
                <w:color w:val="000000"/>
                <w:sz w:val="16"/>
                <w:szCs w:val="16"/>
              </w:rPr>
            </w:pPr>
            <w:r w:rsidRPr="00D642A0">
              <w:rPr>
                <w:rFonts w:cs="Arial"/>
                <w:color w:val="000000"/>
                <w:sz w:val="16"/>
                <w:szCs w:val="16"/>
              </w:rPr>
              <w:t>Yes</w:t>
            </w:r>
          </w:p>
        </w:tc>
        <w:tc>
          <w:tcPr>
            <w:tcW w:w="833" w:type="dxa"/>
            <w:tcBorders>
              <w:top w:val="single" w:sz="4" w:space="0" w:color="FFFFFF"/>
              <w:left w:val="single" w:sz="4" w:space="0" w:color="FFFFFF"/>
              <w:bottom w:val="single" w:sz="4" w:space="0" w:color="FFFFFF"/>
              <w:right w:val="single" w:sz="4" w:space="0" w:color="FFFFFF"/>
            </w:tcBorders>
            <w:shd w:val="clear" w:color="000000" w:fill="FFF2CC"/>
            <w:vAlign w:val="center"/>
            <w:hideMark/>
          </w:tcPr>
          <w:p w14:paraId="0DD1C445" w14:textId="77777777" w:rsidR="0073556B" w:rsidRPr="00D642A0" w:rsidRDefault="0073556B">
            <w:pPr>
              <w:spacing w:after="0"/>
              <w:jc w:val="center"/>
              <w:rPr>
                <w:rFonts w:cs="Arial"/>
                <w:color w:val="000000"/>
                <w:sz w:val="16"/>
                <w:szCs w:val="16"/>
              </w:rPr>
            </w:pPr>
            <w:r w:rsidRPr="00D642A0">
              <w:rPr>
                <w:rFonts w:cs="Arial"/>
                <w:color w:val="000000"/>
                <w:sz w:val="16"/>
                <w:szCs w:val="16"/>
              </w:rPr>
              <w:t>Yes</w:t>
            </w:r>
          </w:p>
        </w:tc>
        <w:tc>
          <w:tcPr>
            <w:tcW w:w="285" w:type="dxa"/>
            <w:tcBorders>
              <w:top w:val="nil"/>
              <w:left w:val="nil"/>
              <w:bottom w:val="single" w:sz="4" w:space="0" w:color="FFFFFF"/>
              <w:right w:val="nil"/>
            </w:tcBorders>
            <w:shd w:val="clear" w:color="auto" w:fill="auto"/>
            <w:noWrap/>
            <w:vAlign w:val="bottom"/>
            <w:hideMark/>
          </w:tcPr>
          <w:p w14:paraId="43634CC7"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660" w:type="dxa"/>
            <w:tcBorders>
              <w:top w:val="nil"/>
              <w:left w:val="single" w:sz="4" w:space="0" w:color="0070C0"/>
              <w:bottom w:val="single" w:sz="4" w:space="0" w:color="D9D9D9"/>
              <w:right w:val="single" w:sz="4" w:space="0" w:color="D9D9D9"/>
            </w:tcBorders>
            <w:shd w:val="clear" w:color="000000" w:fill="92CDDC"/>
            <w:vAlign w:val="center"/>
            <w:hideMark/>
          </w:tcPr>
          <w:p w14:paraId="53855398" w14:textId="77777777" w:rsidR="0073556B" w:rsidRPr="004D403A" w:rsidRDefault="0073556B">
            <w:pPr>
              <w:spacing w:after="0"/>
              <w:jc w:val="center"/>
              <w:rPr>
                <w:rFonts w:ascii="Calibri" w:hAnsi="Calibri" w:cs="Calibri"/>
                <w:color w:val="92CDDC"/>
                <w:sz w:val="16"/>
                <w:szCs w:val="16"/>
              </w:rPr>
            </w:pPr>
            <w:r w:rsidRPr="004D403A">
              <w:rPr>
                <w:rFonts w:ascii="Calibri" w:hAnsi="Calibri" w:cs="Calibri"/>
                <w:color w:val="92CDDC"/>
                <w:sz w:val="16"/>
                <w:szCs w:val="16"/>
              </w:rPr>
              <w:t>78</w:t>
            </w:r>
          </w:p>
        </w:tc>
        <w:tc>
          <w:tcPr>
            <w:tcW w:w="529" w:type="dxa"/>
            <w:tcBorders>
              <w:top w:val="nil"/>
              <w:left w:val="nil"/>
              <w:bottom w:val="single" w:sz="4" w:space="0" w:color="D9D9D9"/>
              <w:right w:val="single" w:sz="4" w:space="0" w:color="D9D9D9"/>
            </w:tcBorders>
            <w:shd w:val="clear" w:color="auto" w:fill="auto"/>
            <w:vAlign w:val="center"/>
            <w:hideMark/>
          </w:tcPr>
          <w:p w14:paraId="3CE4DE3D" w14:textId="77777777" w:rsidR="0073556B" w:rsidRPr="004D403A" w:rsidRDefault="0073556B">
            <w:pPr>
              <w:spacing w:after="0"/>
              <w:ind w:firstLineChars="100" w:firstLine="180"/>
              <w:rPr>
                <w:rFonts w:ascii="Calibri" w:hAnsi="Calibri" w:cs="Calibri"/>
                <w:color w:val="FFFFFF"/>
                <w:sz w:val="18"/>
                <w:szCs w:val="18"/>
              </w:rPr>
            </w:pPr>
            <w:r w:rsidRPr="004D403A">
              <w:rPr>
                <w:rFonts w:ascii="Calibri" w:hAnsi="Calibri" w:cs="Calibri"/>
                <w:color w:val="FFFFFF"/>
                <w:sz w:val="18"/>
                <w:szCs w:val="18"/>
              </w:rPr>
              <w:t> </w:t>
            </w:r>
          </w:p>
        </w:tc>
        <w:tc>
          <w:tcPr>
            <w:tcW w:w="478" w:type="dxa"/>
            <w:tcBorders>
              <w:top w:val="nil"/>
              <w:left w:val="nil"/>
              <w:bottom w:val="single" w:sz="4" w:space="0" w:color="D9D9D9"/>
              <w:right w:val="single" w:sz="4" w:space="0" w:color="0070C0"/>
            </w:tcBorders>
            <w:shd w:val="clear" w:color="auto" w:fill="auto"/>
            <w:vAlign w:val="center"/>
            <w:hideMark/>
          </w:tcPr>
          <w:p w14:paraId="332E92D7" w14:textId="77777777" w:rsidR="0073556B" w:rsidRPr="004D403A" w:rsidRDefault="0073556B">
            <w:pPr>
              <w:spacing w:after="0"/>
              <w:ind w:firstLineChars="100" w:firstLine="180"/>
              <w:rPr>
                <w:rFonts w:ascii="Calibri" w:hAnsi="Calibri" w:cs="Calibri"/>
                <w:color w:val="FFFFFF"/>
                <w:sz w:val="18"/>
                <w:szCs w:val="18"/>
              </w:rPr>
            </w:pPr>
            <w:r w:rsidRPr="004D403A">
              <w:rPr>
                <w:rFonts w:ascii="Calibri" w:hAnsi="Calibri" w:cs="Calibri"/>
                <w:color w:val="FFFFFF"/>
                <w:sz w:val="18"/>
                <w:szCs w:val="18"/>
              </w:rPr>
              <w:t> </w:t>
            </w:r>
          </w:p>
        </w:tc>
        <w:tc>
          <w:tcPr>
            <w:tcW w:w="285" w:type="dxa"/>
            <w:tcBorders>
              <w:top w:val="nil"/>
              <w:left w:val="single" w:sz="4" w:space="0" w:color="FFFFFF"/>
              <w:bottom w:val="single" w:sz="4" w:space="0" w:color="FFFFFF"/>
              <w:right w:val="nil"/>
            </w:tcBorders>
            <w:shd w:val="clear" w:color="auto" w:fill="auto"/>
            <w:noWrap/>
            <w:vAlign w:val="bottom"/>
            <w:hideMark/>
          </w:tcPr>
          <w:p w14:paraId="1CC4234A"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77" w:type="dxa"/>
            <w:tcBorders>
              <w:top w:val="nil"/>
              <w:left w:val="single" w:sz="4" w:space="0" w:color="0070C0"/>
              <w:bottom w:val="single" w:sz="4" w:space="0" w:color="D9D9D9"/>
              <w:right w:val="single" w:sz="4" w:space="0" w:color="0070C0"/>
            </w:tcBorders>
            <w:shd w:val="clear" w:color="000000" w:fill="92CDDC"/>
            <w:vAlign w:val="center"/>
            <w:hideMark/>
          </w:tcPr>
          <w:p w14:paraId="2B8A97EA" w14:textId="77777777" w:rsidR="0073556B" w:rsidRPr="004D403A" w:rsidRDefault="0073556B">
            <w:pPr>
              <w:spacing w:after="0"/>
              <w:jc w:val="center"/>
              <w:rPr>
                <w:rFonts w:ascii="Calibri" w:hAnsi="Calibri" w:cs="Calibri"/>
                <w:color w:val="92CDDC"/>
                <w:sz w:val="16"/>
                <w:szCs w:val="16"/>
              </w:rPr>
            </w:pPr>
            <w:r w:rsidRPr="004D403A">
              <w:rPr>
                <w:rFonts w:ascii="Calibri" w:hAnsi="Calibri" w:cs="Calibri"/>
                <w:color w:val="92CDDC"/>
                <w:sz w:val="16"/>
                <w:szCs w:val="16"/>
              </w:rPr>
              <w:t>78</w:t>
            </w:r>
          </w:p>
        </w:tc>
        <w:tc>
          <w:tcPr>
            <w:tcW w:w="285" w:type="dxa"/>
            <w:tcBorders>
              <w:top w:val="nil"/>
              <w:left w:val="single" w:sz="4" w:space="0" w:color="FFFFFF"/>
              <w:bottom w:val="single" w:sz="4" w:space="0" w:color="FFFFFF"/>
              <w:right w:val="nil"/>
            </w:tcBorders>
            <w:shd w:val="clear" w:color="auto" w:fill="auto"/>
            <w:noWrap/>
            <w:vAlign w:val="bottom"/>
            <w:hideMark/>
          </w:tcPr>
          <w:p w14:paraId="7EF2B12A"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61" w:type="dxa"/>
            <w:tcBorders>
              <w:top w:val="nil"/>
              <w:left w:val="single" w:sz="4" w:space="0" w:color="0070C0"/>
              <w:bottom w:val="single" w:sz="4" w:space="0" w:color="D9D9D9"/>
              <w:right w:val="single" w:sz="4" w:space="0" w:color="0070C0"/>
            </w:tcBorders>
            <w:shd w:val="clear" w:color="000000" w:fill="92CDDC"/>
            <w:vAlign w:val="center"/>
            <w:hideMark/>
          </w:tcPr>
          <w:p w14:paraId="3F838B33" w14:textId="77777777" w:rsidR="0073556B" w:rsidRPr="004D403A" w:rsidRDefault="0073556B">
            <w:pPr>
              <w:spacing w:after="0"/>
              <w:jc w:val="center"/>
              <w:rPr>
                <w:rFonts w:ascii="Calibri" w:hAnsi="Calibri" w:cs="Calibri"/>
                <w:color w:val="92CDDC"/>
                <w:sz w:val="16"/>
                <w:szCs w:val="16"/>
              </w:rPr>
            </w:pPr>
            <w:r w:rsidRPr="004D403A">
              <w:rPr>
                <w:rFonts w:ascii="Calibri" w:hAnsi="Calibri" w:cs="Calibri"/>
                <w:color w:val="92CDDC"/>
                <w:sz w:val="16"/>
                <w:szCs w:val="16"/>
              </w:rPr>
              <w:t>78</w:t>
            </w:r>
          </w:p>
        </w:tc>
      </w:tr>
      <w:tr w:rsidR="0073556B" w:rsidRPr="004D403A" w14:paraId="21F3FD99" w14:textId="77777777" w:rsidTr="00C9561A">
        <w:trPr>
          <w:trHeight w:val="290"/>
        </w:trPr>
        <w:tc>
          <w:tcPr>
            <w:tcW w:w="881" w:type="dxa"/>
            <w:tcBorders>
              <w:top w:val="nil"/>
              <w:left w:val="single" w:sz="4" w:space="0" w:color="FFFFFF"/>
              <w:bottom w:val="single" w:sz="4" w:space="0" w:color="FFFFFF"/>
              <w:right w:val="single" w:sz="4" w:space="0" w:color="FFFFFF"/>
            </w:tcBorders>
            <w:shd w:val="clear" w:color="000000" w:fill="002060"/>
            <w:vAlign w:val="center"/>
            <w:hideMark/>
          </w:tcPr>
          <w:p w14:paraId="2B16E89E" w14:textId="77777777" w:rsidR="0073556B" w:rsidRPr="00D642A0" w:rsidRDefault="0073556B">
            <w:pPr>
              <w:spacing w:after="0"/>
              <w:ind w:firstLineChars="100" w:firstLine="160"/>
              <w:rPr>
                <w:rFonts w:cs="Arial"/>
                <w:color w:val="FFFFFF"/>
                <w:sz w:val="16"/>
                <w:szCs w:val="16"/>
              </w:rPr>
            </w:pPr>
            <w:r w:rsidRPr="00D642A0">
              <w:rPr>
                <w:rFonts w:cs="Arial"/>
                <w:color w:val="FFFFFF"/>
                <w:sz w:val="16"/>
                <w:szCs w:val="16"/>
              </w:rPr>
              <w:t>81</w:t>
            </w:r>
          </w:p>
        </w:tc>
        <w:tc>
          <w:tcPr>
            <w:tcW w:w="3087" w:type="dxa"/>
            <w:tcBorders>
              <w:top w:val="nil"/>
              <w:left w:val="nil"/>
              <w:bottom w:val="single" w:sz="4" w:space="0" w:color="FFFFFF"/>
              <w:right w:val="single" w:sz="4" w:space="0" w:color="FFFFFF"/>
            </w:tcBorders>
            <w:shd w:val="clear" w:color="000000" w:fill="E9EBF5"/>
            <w:vAlign w:val="center"/>
            <w:hideMark/>
          </w:tcPr>
          <w:p w14:paraId="28E6C5CC" w14:textId="77777777" w:rsidR="0073556B" w:rsidRPr="00D642A0" w:rsidRDefault="0073556B">
            <w:pPr>
              <w:spacing w:after="0"/>
              <w:ind w:firstLineChars="100" w:firstLine="160"/>
              <w:rPr>
                <w:rFonts w:cs="Arial"/>
                <w:color w:val="000000"/>
                <w:sz w:val="16"/>
                <w:szCs w:val="16"/>
              </w:rPr>
            </w:pPr>
            <w:r w:rsidRPr="00D642A0">
              <w:rPr>
                <w:rFonts w:cs="Arial"/>
                <w:color w:val="000000"/>
                <w:sz w:val="16"/>
                <w:szCs w:val="16"/>
              </w:rPr>
              <w:t>FLORIN</w:t>
            </w:r>
          </w:p>
        </w:tc>
        <w:tc>
          <w:tcPr>
            <w:tcW w:w="899" w:type="dxa"/>
            <w:tcBorders>
              <w:top w:val="single" w:sz="4" w:space="0" w:color="FFFFFF"/>
              <w:left w:val="single" w:sz="4" w:space="0" w:color="FFFFFF"/>
              <w:bottom w:val="single" w:sz="4" w:space="0" w:color="FFFFFF"/>
              <w:right w:val="single" w:sz="4" w:space="0" w:color="FFFFFF"/>
            </w:tcBorders>
            <w:shd w:val="clear" w:color="000000" w:fill="FFF2CC"/>
            <w:vAlign w:val="center"/>
            <w:hideMark/>
          </w:tcPr>
          <w:p w14:paraId="383EF921" w14:textId="77777777" w:rsidR="0073556B" w:rsidRPr="00D642A0" w:rsidRDefault="0073556B">
            <w:pPr>
              <w:spacing w:after="0"/>
              <w:jc w:val="center"/>
              <w:rPr>
                <w:rFonts w:cs="Arial"/>
                <w:color w:val="000000"/>
                <w:sz w:val="16"/>
                <w:szCs w:val="16"/>
              </w:rPr>
            </w:pPr>
            <w:r w:rsidRPr="00D642A0">
              <w:rPr>
                <w:rFonts w:cs="Arial"/>
                <w:color w:val="000000"/>
                <w:sz w:val="16"/>
                <w:szCs w:val="16"/>
              </w:rPr>
              <w:t>Yes</w:t>
            </w:r>
          </w:p>
        </w:tc>
        <w:tc>
          <w:tcPr>
            <w:tcW w:w="833" w:type="dxa"/>
            <w:tcBorders>
              <w:top w:val="single" w:sz="4" w:space="0" w:color="FFFFFF"/>
              <w:left w:val="single" w:sz="4" w:space="0" w:color="FFFFFF"/>
              <w:bottom w:val="single" w:sz="4" w:space="0" w:color="FFFFFF"/>
              <w:right w:val="single" w:sz="4" w:space="0" w:color="FFFFFF"/>
            </w:tcBorders>
            <w:shd w:val="clear" w:color="000000" w:fill="FFF2CC"/>
            <w:vAlign w:val="center"/>
            <w:hideMark/>
          </w:tcPr>
          <w:p w14:paraId="62E82E8B" w14:textId="77777777" w:rsidR="0073556B" w:rsidRPr="00D642A0" w:rsidRDefault="0073556B">
            <w:pPr>
              <w:spacing w:after="0"/>
              <w:jc w:val="center"/>
              <w:rPr>
                <w:rFonts w:cs="Arial"/>
                <w:color w:val="000000"/>
                <w:sz w:val="16"/>
                <w:szCs w:val="16"/>
              </w:rPr>
            </w:pPr>
            <w:r w:rsidRPr="00D642A0">
              <w:rPr>
                <w:rFonts w:cs="Arial"/>
                <w:color w:val="000000"/>
                <w:sz w:val="16"/>
                <w:szCs w:val="16"/>
              </w:rPr>
              <w:t>Yes</w:t>
            </w:r>
          </w:p>
        </w:tc>
        <w:tc>
          <w:tcPr>
            <w:tcW w:w="285" w:type="dxa"/>
            <w:tcBorders>
              <w:top w:val="nil"/>
              <w:left w:val="nil"/>
              <w:bottom w:val="single" w:sz="4" w:space="0" w:color="FFFFFF"/>
              <w:right w:val="nil"/>
            </w:tcBorders>
            <w:shd w:val="clear" w:color="auto" w:fill="auto"/>
            <w:noWrap/>
            <w:vAlign w:val="bottom"/>
            <w:hideMark/>
          </w:tcPr>
          <w:p w14:paraId="004E763F"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660" w:type="dxa"/>
            <w:tcBorders>
              <w:top w:val="nil"/>
              <w:left w:val="single" w:sz="4" w:space="0" w:color="0070C0"/>
              <w:bottom w:val="single" w:sz="4" w:space="0" w:color="D9D9D9"/>
              <w:right w:val="single" w:sz="4" w:space="0" w:color="D9D9D9"/>
            </w:tcBorders>
            <w:shd w:val="clear" w:color="000000" w:fill="92CDDC"/>
            <w:vAlign w:val="center"/>
            <w:hideMark/>
          </w:tcPr>
          <w:p w14:paraId="5D1B0A01" w14:textId="77777777" w:rsidR="0073556B" w:rsidRPr="004D403A" w:rsidRDefault="0073556B">
            <w:pPr>
              <w:spacing w:after="0"/>
              <w:jc w:val="center"/>
              <w:rPr>
                <w:rFonts w:ascii="Calibri" w:hAnsi="Calibri" w:cs="Calibri"/>
                <w:color w:val="92CDDC"/>
                <w:sz w:val="16"/>
                <w:szCs w:val="16"/>
              </w:rPr>
            </w:pPr>
            <w:r w:rsidRPr="004D403A">
              <w:rPr>
                <w:rFonts w:ascii="Calibri" w:hAnsi="Calibri" w:cs="Calibri"/>
                <w:color w:val="92CDDC"/>
                <w:sz w:val="16"/>
                <w:szCs w:val="16"/>
              </w:rPr>
              <w:t>81</w:t>
            </w:r>
          </w:p>
        </w:tc>
        <w:tc>
          <w:tcPr>
            <w:tcW w:w="529" w:type="dxa"/>
            <w:tcBorders>
              <w:top w:val="nil"/>
              <w:left w:val="nil"/>
              <w:bottom w:val="single" w:sz="4" w:space="0" w:color="D9D9D9"/>
              <w:right w:val="single" w:sz="4" w:space="0" w:color="D9D9D9"/>
            </w:tcBorders>
            <w:shd w:val="clear" w:color="auto" w:fill="auto"/>
            <w:vAlign w:val="center"/>
            <w:hideMark/>
          </w:tcPr>
          <w:p w14:paraId="715BAE44" w14:textId="77777777" w:rsidR="0073556B" w:rsidRPr="004D403A" w:rsidRDefault="0073556B">
            <w:pPr>
              <w:spacing w:after="0"/>
              <w:ind w:firstLineChars="100" w:firstLine="180"/>
              <w:rPr>
                <w:rFonts w:ascii="Calibri" w:hAnsi="Calibri" w:cs="Calibri"/>
                <w:color w:val="FFFFFF"/>
                <w:sz w:val="18"/>
                <w:szCs w:val="18"/>
              </w:rPr>
            </w:pPr>
            <w:r w:rsidRPr="004D403A">
              <w:rPr>
                <w:rFonts w:ascii="Calibri" w:hAnsi="Calibri" w:cs="Calibri"/>
                <w:color w:val="FFFFFF"/>
                <w:sz w:val="18"/>
                <w:szCs w:val="18"/>
              </w:rPr>
              <w:t> </w:t>
            </w:r>
          </w:p>
        </w:tc>
        <w:tc>
          <w:tcPr>
            <w:tcW w:w="478" w:type="dxa"/>
            <w:tcBorders>
              <w:top w:val="nil"/>
              <w:left w:val="nil"/>
              <w:bottom w:val="single" w:sz="4" w:space="0" w:color="D9D9D9"/>
              <w:right w:val="single" w:sz="4" w:space="0" w:color="0070C0"/>
            </w:tcBorders>
            <w:shd w:val="clear" w:color="auto" w:fill="auto"/>
            <w:vAlign w:val="center"/>
            <w:hideMark/>
          </w:tcPr>
          <w:p w14:paraId="65395020" w14:textId="77777777" w:rsidR="0073556B" w:rsidRPr="004D403A" w:rsidRDefault="0073556B">
            <w:pPr>
              <w:spacing w:after="0"/>
              <w:ind w:firstLineChars="100" w:firstLine="180"/>
              <w:rPr>
                <w:rFonts w:ascii="Calibri" w:hAnsi="Calibri" w:cs="Calibri"/>
                <w:color w:val="FFFFFF"/>
                <w:sz w:val="18"/>
                <w:szCs w:val="18"/>
              </w:rPr>
            </w:pPr>
            <w:r w:rsidRPr="004D403A">
              <w:rPr>
                <w:rFonts w:ascii="Calibri" w:hAnsi="Calibri" w:cs="Calibri"/>
                <w:color w:val="FFFFFF"/>
                <w:sz w:val="18"/>
                <w:szCs w:val="18"/>
              </w:rPr>
              <w:t> </w:t>
            </w:r>
          </w:p>
        </w:tc>
        <w:tc>
          <w:tcPr>
            <w:tcW w:w="285" w:type="dxa"/>
            <w:tcBorders>
              <w:top w:val="nil"/>
              <w:left w:val="single" w:sz="4" w:space="0" w:color="FFFFFF"/>
              <w:bottom w:val="single" w:sz="4" w:space="0" w:color="FFFFFF"/>
              <w:right w:val="nil"/>
            </w:tcBorders>
            <w:shd w:val="clear" w:color="auto" w:fill="auto"/>
            <w:noWrap/>
            <w:vAlign w:val="bottom"/>
            <w:hideMark/>
          </w:tcPr>
          <w:p w14:paraId="62C3CB57"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77" w:type="dxa"/>
            <w:tcBorders>
              <w:top w:val="nil"/>
              <w:left w:val="single" w:sz="4" w:space="0" w:color="0070C0"/>
              <w:bottom w:val="single" w:sz="4" w:space="0" w:color="D9D9D9"/>
              <w:right w:val="single" w:sz="4" w:space="0" w:color="0070C0"/>
            </w:tcBorders>
            <w:shd w:val="clear" w:color="000000" w:fill="92CDDC"/>
            <w:vAlign w:val="center"/>
            <w:hideMark/>
          </w:tcPr>
          <w:p w14:paraId="0C5CC225" w14:textId="77777777" w:rsidR="0073556B" w:rsidRPr="004D403A" w:rsidRDefault="0073556B">
            <w:pPr>
              <w:spacing w:after="0"/>
              <w:jc w:val="center"/>
              <w:rPr>
                <w:rFonts w:ascii="Calibri" w:hAnsi="Calibri" w:cs="Calibri"/>
                <w:color w:val="92CDDC"/>
                <w:sz w:val="16"/>
                <w:szCs w:val="16"/>
              </w:rPr>
            </w:pPr>
            <w:r w:rsidRPr="004D403A">
              <w:rPr>
                <w:rFonts w:ascii="Calibri" w:hAnsi="Calibri" w:cs="Calibri"/>
                <w:color w:val="92CDDC"/>
                <w:sz w:val="16"/>
                <w:szCs w:val="16"/>
              </w:rPr>
              <w:t>81</w:t>
            </w:r>
          </w:p>
        </w:tc>
        <w:tc>
          <w:tcPr>
            <w:tcW w:w="285" w:type="dxa"/>
            <w:tcBorders>
              <w:top w:val="nil"/>
              <w:left w:val="single" w:sz="4" w:space="0" w:color="FFFFFF"/>
              <w:bottom w:val="single" w:sz="4" w:space="0" w:color="FFFFFF"/>
              <w:right w:val="nil"/>
            </w:tcBorders>
            <w:shd w:val="clear" w:color="auto" w:fill="auto"/>
            <w:noWrap/>
            <w:vAlign w:val="bottom"/>
            <w:hideMark/>
          </w:tcPr>
          <w:p w14:paraId="5D90AA61"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61" w:type="dxa"/>
            <w:tcBorders>
              <w:top w:val="nil"/>
              <w:left w:val="single" w:sz="4" w:space="0" w:color="0070C0"/>
              <w:bottom w:val="single" w:sz="4" w:space="0" w:color="D9D9D9"/>
              <w:right w:val="single" w:sz="4" w:space="0" w:color="0070C0"/>
            </w:tcBorders>
            <w:shd w:val="clear" w:color="000000" w:fill="92CDDC"/>
            <w:vAlign w:val="center"/>
            <w:hideMark/>
          </w:tcPr>
          <w:p w14:paraId="11E53A23" w14:textId="77777777" w:rsidR="0073556B" w:rsidRPr="004D403A" w:rsidRDefault="0073556B">
            <w:pPr>
              <w:spacing w:after="0"/>
              <w:jc w:val="center"/>
              <w:rPr>
                <w:rFonts w:ascii="Calibri" w:hAnsi="Calibri" w:cs="Calibri"/>
                <w:color w:val="92CDDC"/>
                <w:sz w:val="16"/>
                <w:szCs w:val="16"/>
              </w:rPr>
            </w:pPr>
            <w:r w:rsidRPr="004D403A">
              <w:rPr>
                <w:rFonts w:ascii="Calibri" w:hAnsi="Calibri" w:cs="Calibri"/>
                <w:color w:val="92CDDC"/>
                <w:sz w:val="16"/>
                <w:szCs w:val="16"/>
              </w:rPr>
              <w:t>81</w:t>
            </w:r>
          </w:p>
        </w:tc>
      </w:tr>
      <w:tr w:rsidR="0073556B" w:rsidRPr="004D403A" w14:paraId="4D47FFAA" w14:textId="77777777" w:rsidTr="00C9561A">
        <w:trPr>
          <w:trHeight w:val="290"/>
        </w:trPr>
        <w:tc>
          <w:tcPr>
            <w:tcW w:w="881" w:type="dxa"/>
            <w:tcBorders>
              <w:top w:val="nil"/>
              <w:left w:val="single" w:sz="4" w:space="0" w:color="FFFFFF"/>
              <w:bottom w:val="single" w:sz="4" w:space="0" w:color="FFFFFF"/>
              <w:right w:val="single" w:sz="4" w:space="0" w:color="FFFFFF"/>
            </w:tcBorders>
            <w:shd w:val="clear" w:color="000000" w:fill="002060"/>
            <w:vAlign w:val="center"/>
            <w:hideMark/>
          </w:tcPr>
          <w:p w14:paraId="2854A8DB" w14:textId="77777777" w:rsidR="0073556B" w:rsidRPr="00D642A0" w:rsidRDefault="0073556B">
            <w:pPr>
              <w:spacing w:after="0"/>
              <w:ind w:firstLineChars="100" w:firstLine="160"/>
              <w:rPr>
                <w:rFonts w:cs="Arial"/>
                <w:color w:val="FFFFFF"/>
                <w:sz w:val="16"/>
                <w:szCs w:val="16"/>
              </w:rPr>
            </w:pPr>
            <w:r w:rsidRPr="00D642A0">
              <w:rPr>
                <w:rFonts w:cs="Arial"/>
                <w:color w:val="FFFFFF"/>
                <w:sz w:val="16"/>
                <w:szCs w:val="16"/>
              </w:rPr>
              <w:t>82</w:t>
            </w:r>
          </w:p>
        </w:tc>
        <w:tc>
          <w:tcPr>
            <w:tcW w:w="3087" w:type="dxa"/>
            <w:tcBorders>
              <w:top w:val="nil"/>
              <w:left w:val="nil"/>
              <w:bottom w:val="single" w:sz="4" w:space="0" w:color="FFFFFF"/>
              <w:right w:val="single" w:sz="4" w:space="0" w:color="FFFFFF"/>
            </w:tcBorders>
            <w:shd w:val="clear" w:color="000000" w:fill="E9EBF5"/>
            <w:vAlign w:val="center"/>
            <w:hideMark/>
          </w:tcPr>
          <w:p w14:paraId="52DE9DF8" w14:textId="77777777" w:rsidR="0073556B" w:rsidRPr="00D642A0" w:rsidRDefault="0073556B">
            <w:pPr>
              <w:spacing w:after="0"/>
              <w:ind w:firstLineChars="100" w:firstLine="160"/>
              <w:rPr>
                <w:rFonts w:cs="Arial"/>
                <w:color w:val="000000"/>
                <w:sz w:val="16"/>
                <w:szCs w:val="16"/>
              </w:rPr>
            </w:pPr>
            <w:r w:rsidRPr="00D642A0">
              <w:rPr>
                <w:rFonts w:cs="Arial"/>
                <w:color w:val="000000"/>
                <w:sz w:val="16"/>
                <w:szCs w:val="16"/>
              </w:rPr>
              <w:t>NORTHROP/MORSE</w:t>
            </w:r>
          </w:p>
        </w:tc>
        <w:tc>
          <w:tcPr>
            <w:tcW w:w="899" w:type="dxa"/>
            <w:tcBorders>
              <w:top w:val="single" w:sz="4" w:space="0" w:color="FFFFFF"/>
              <w:left w:val="single" w:sz="4" w:space="0" w:color="FFFFFF"/>
              <w:bottom w:val="single" w:sz="4" w:space="0" w:color="FFFFFF"/>
              <w:right w:val="single" w:sz="4" w:space="0" w:color="FFFFFF"/>
            </w:tcBorders>
            <w:shd w:val="clear" w:color="000000" w:fill="FFF2CC"/>
            <w:vAlign w:val="center"/>
            <w:hideMark/>
          </w:tcPr>
          <w:p w14:paraId="415F06B7" w14:textId="77777777" w:rsidR="0073556B" w:rsidRPr="00D642A0" w:rsidRDefault="0073556B">
            <w:pPr>
              <w:spacing w:after="0"/>
              <w:jc w:val="center"/>
              <w:rPr>
                <w:rFonts w:cs="Arial"/>
                <w:color w:val="000000"/>
                <w:sz w:val="16"/>
                <w:szCs w:val="16"/>
              </w:rPr>
            </w:pPr>
            <w:r w:rsidRPr="00D642A0">
              <w:rPr>
                <w:rFonts w:cs="Arial"/>
                <w:color w:val="000000"/>
                <w:sz w:val="16"/>
                <w:szCs w:val="16"/>
              </w:rPr>
              <w:t>Yes</w:t>
            </w:r>
          </w:p>
        </w:tc>
        <w:tc>
          <w:tcPr>
            <w:tcW w:w="833" w:type="dxa"/>
            <w:tcBorders>
              <w:top w:val="single" w:sz="4" w:space="0" w:color="FFFFFF"/>
              <w:left w:val="single" w:sz="4" w:space="0" w:color="FFFFFF"/>
              <w:bottom w:val="single" w:sz="4" w:space="0" w:color="FFFFFF"/>
              <w:right w:val="single" w:sz="4" w:space="0" w:color="FFFFFF"/>
            </w:tcBorders>
            <w:shd w:val="clear" w:color="000000" w:fill="FFF2CC"/>
            <w:vAlign w:val="center"/>
            <w:hideMark/>
          </w:tcPr>
          <w:p w14:paraId="7591693A" w14:textId="77777777" w:rsidR="0073556B" w:rsidRPr="00D642A0" w:rsidRDefault="0073556B">
            <w:pPr>
              <w:spacing w:after="0"/>
              <w:jc w:val="center"/>
              <w:rPr>
                <w:rFonts w:cs="Arial"/>
                <w:color w:val="000000"/>
                <w:sz w:val="16"/>
                <w:szCs w:val="16"/>
              </w:rPr>
            </w:pPr>
            <w:r w:rsidRPr="00D642A0">
              <w:rPr>
                <w:rFonts w:cs="Arial"/>
                <w:color w:val="000000"/>
                <w:sz w:val="16"/>
                <w:szCs w:val="16"/>
              </w:rPr>
              <w:t>Yes</w:t>
            </w:r>
          </w:p>
        </w:tc>
        <w:tc>
          <w:tcPr>
            <w:tcW w:w="285" w:type="dxa"/>
            <w:tcBorders>
              <w:top w:val="nil"/>
              <w:left w:val="nil"/>
              <w:bottom w:val="single" w:sz="4" w:space="0" w:color="FFFFFF"/>
              <w:right w:val="nil"/>
            </w:tcBorders>
            <w:shd w:val="clear" w:color="auto" w:fill="auto"/>
            <w:noWrap/>
            <w:vAlign w:val="bottom"/>
            <w:hideMark/>
          </w:tcPr>
          <w:p w14:paraId="667ED299"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660" w:type="dxa"/>
            <w:tcBorders>
              <w:top w:val="nil"/>
              <w:left w:val="single" w:sz="4" w:space="0" w:color="0070C0"/>
              <w:bottom w:val="single" w:sz="4" w:space="0" w:color="D9D9D9"/>
              <w:right w:val="single" w:sz="4" w:space="0" w:color="D9D9D9"/>
            </w:tcBorders>
            <w:shd w:val="clear" w:color="000000" w:fill="92CDDC"/>
            <w:vAlign w:val="center"/>
            <w:hideMark/>
          </w:tcPr>
          <w:p w14:paraId="2A623397" w14:textId="77777777" w:rsidR="0073556B" w:rsidRPr="004D403A" w:rsidRDefault="0073556B">
            <w:pPr>
              <w:spacing w:after="0"/>
              <w:jc w:val="center"/>
              <w:rPr>
                <w:rFonts w:ascii="Calibri" w:hAnsi="Calibri" w:cs="Calibri"/>
                <w:color w:val="92CDDC"/>
                <w:sz w:val="16"/>
                <w:szCs w:val="16"/>
              </w:rPr>
            </w:pPr>
            <w:r w:rsidRPr="004D403A">
              <w:rPr>
                <w:rFonts w:ascii="Calibri" w:hAnsi="Calibri" w:cs="Calibri"/>
                <w:color w:val="92CDDC"/>
                <w:sz w:val="16"/>
                <w:szCs w:val="16"/>
              </w:rPr>
              <w:t>82</w:t>
            </w:r>
          </w:p>
        </w:tc>
        <w:tc>
          <w:tcPr>
            <w:tcW w:w="529" w:type="dxa"/>
            <w:tcBorders>
              <w:top w:val="nil"/>
              <w:left w:val="nil"/>
              <w:bottom w:val="single" w:sz="4" w:space="0" w:color="D9D9D9"/>
              <w:right w:val="single" w:sz="4" w:space="0" w:color="D9D9D9"/>
            </w:tcBorders>
            <w:shd w:val="clear" w:color="auto" w:fill="auto"/>
            <w:vAlign w:val="center"/>
            <w:hideMark/>
          </w:tcPr>
          <w:p w14:paraId="1461F2F0" w14:textId="77777777" w:rsidR="0073556B" w:rsidRPr="004D403A" w:rsidRDefault="0073556B">
            <w:pPr>
              <w:spacing w:after="0"/>
              <w:ind w:firstLineChars="100" w:firstLine="180"/>
              <w:rPr>
                <w:rFonts w:ascii="Calibri" w:hAnsi="Calibri" w:cs="Calibri"/>
                <w:color w:val="FFFFFF"/>
                <w:sz w:val="18"/>
                <w:szCs w:val="18"/>
              </w:rPr>
            </w:pPr>
            <w:r w:rsidRPr="004D403A">
              <w:rPr>
                <w:rFonts w:ascii="Calibri" w:hAnsi="Calibri" w:cs="Calibri"/>
                <w:color w:val="FFFFFF"/>
                <w:sz w:val="18"/>
                <w:szCs w:val="18"/>
              </w:rPr>
              <w:t> </w:t>
            </w:r>
          </w:p>
        </w:tc>
        <w:tc>
          <w:tcPr>
            <w:tcW w:w="478" w:type="dxa"/>
            <w:tcBorders>
              <w:top w:val="nil"/>
              <w:left w:val="nil"/>
              <w:bottom w:val="single" w:sz="4" w:space="0" w:color="D9D9D9"/>
              <w:right w:val="single" w:sz="4" w:space="0" w:color="0070C0"/>
            </w:tcBorders>
            <w:shd w:val="clear" w:color="auto" w:fill="auto"/>
            <w:vAlign w:val="center"/>
            <w:hideMark/>
          </w:tcPr>
          <w:p w14:paraId="0CB194D1" w14:textId="77777777" w:rsidR="0073556B" w:rsidRPr="004D403A" w:rsidRDefault="0073556B">
            <w:pPr>
              <w:spacing w:after="0"/>
              <w:ind w:firstLineChars="100" w:firstLine="180"/>
              <w:rPr>
                <w:rFonts w:ascii="Calibri" w:hAnsi="Calibri" w:cs="Calibri"/>
                <w:color w:val="FFFFFF"/>
                <w:sz w:val="18"/>
                <w:szCs w:val="18"/>
              </w:rPr>
            </w:pPr>
            <w:r w:rsidRPr="004D403A">
              <w:rPr>
                <w:rFonts w:ascii="Calibri" w:hAnsi="Calibri" w:cs="Calibri"/>
                <w:color w:val="FFFFFF"/>
                <w:sz w:val="18"/>
                <w:szCs w:val="18"/>
              </w:rPr>
              <w:t> </w:t>
            </w:r>
          </w:p>
        </w:tc>
        <w:tc>
          <w:tcPr>
            <w:tcW w:w="285" w:type="dxa"/>
            <w:tcBorders>
              <w:top w:val="nil"/>
              <w:left w:val="single" w:sz="4" w:space="0" w:color="FFFFFF"/>
              <w:bottom w:val="single" w:sz="4" w:space="0" w:color="FFFFFF"/>
              <w:right w:val="nil"/>
            </w:tcBorders>
            <w:shd w:val="clear" w:color="auto" w:fill="auto"/>
            <w:noWrap/>
            <w:vAlign w:val="bottom"/>
            <w:hideMark/>
          </w:tcPr>
          <w:p w14:paraId="13A6CF2D"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77" w:type="dxa"/>
            <w:tcBorders>
              <w:top w:val="nil"/>
              <w:left w:val="single" w:sz="4" w:space="0" w:color="0070C0"/>
              <w:bottom w:val="single" w:sz="4" w:space="0" w:color="D9D9D9"/>
              <w:right w:val="single" w:sz="4" w:space="0" w:color="0070C0"/>
            </w:tcBorders>
            <w:shd w:val="clear" w:color="000000" w:fill="92CDDC"/>
            <w:vAlign w:val="center"/>
            <w:hideMark/>
          </w:tcPr>
          <w:p w14:paraId="01669C23" w14:textId="77777777" w:rsidR="0073556B" w:rsidRPr="004D403A" w:rsidRDefault="0073556B">
            <w:pPr>
              <w:spacing w:after="0"/>
              <w:jc w:val="center"/>
              <w:rPr>
                <w:rFonts w:ascii="Calibri" w:hAnsi="Calibri" w:cs="Calibri"/>
                <w:color w:val="92CDDC"/>
                <w:sz w:val="16"/>
                <w:szCs w:val="16"/>
              </w:rPr>
            </w:pPr>
            <w:r w:rsidRPr="004D403A">
              <w:rPr>
                <w:rFonts w:ascii="Calibri" w:hAnsi="Calibri" w:cs="Calibri"/>
                <w:color w:val="92CDDC"/>
                <w:sz w:val="16"/>
                <w:szCs w:val="16"/>
              </w:rPr>
              <w:t>82</w:t>
            </w:r>
          </w:p>
        </w:tc>
        <w:tc>
          <w:tcPr>
            <w:tcW w:w="285" w:type="dxa"/>
            <w:tcBorders>
              <w:top w:val="nil"/>
              <w:left w:val="single" w:sz="4" w:space="0" w:color="FFFFFF"/>
              <w:bottom w:val="single" w:sz="4" w:space="0" w:color="FFFFFF"/>
              <w:right w:val="nil"/>
            </w:tcBorders>
            <w:shd w:val="clear" w:color="auto" w:fill="auto"/>
            <w:noWrap/>
            <w:vAlign w:val="bottom"/>
            <w:hideMark/>
          </w:tcPr>
          <w:p w14:paraId="58809353"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61" w:type="dxa"/>
            <w:tcBorders>
              <w:top w:val="nil"/>
              <w:left w:val="single" w:sz="4" w:space="0" w:color="0070C0"/>
              <w:bottom w:val="single" w:sz="4" w:space="0" w:color="D9D9D9"/>
              <w:right w:val="single" w:sz="4" w:space="0" w:color="0070C0"/>
            </w:tcBorders>
            <w:shd w:val="clear" w:color="000000" w:fill="92CDDC"/>
            <w:vAlign w:val="center"/>
            <w:hideMark/>
          </w:tcPr>
          <w:p w14:paraId="57A0C23A" w14:textId="77777777" w:rsidR="0073556B" w:rsidRPr="004D403A" w:rsidRDefault="0073556B">
            <w:pPr>
              <w:spacing w:after="0"/>
              <w:jc w:val="center"/>
              <w:rPr>
                <w:rFonts w:ascii="Calibri" w:hAnsi="Calibri" w:cs="Calibri"/>
                <w:color w:val="92CDDC"/>
                <w:sz w:val="16"/>
                <w:szCs w:val="16"/>
              </w:rPr>
            </w:pPr>
            <w:r w:rsidRPr="004D403A">
              <w:rPr>
                <w:rFonts w:ascii="Calibri" w:hAnsi="Calibri" w:cs="Calibri"/>
                <w:color w:val="92CDDC"/>
                <w:sz w:val="16"/>
                <w:szCs w:val="16"/>
              </w:rPr>
              <w:t>82</w:t>
            </w:r>
          </w:p>
        </w:tc>
      </w:tr>
      <w:tr w:rsidR="0073556B" w:rsidRPr="004D403A" w14:paraId="1E0B8A62" w14:textId="77777777" w:rsidTr="00C9561A">
        <w:trPr>
          <w:trHeight w:val="290"/>
        </w:trPr>
        <w:tc>
          <w:tcPr>
            <w:tcW w:w="881" w:type="dxa"/>
            <w:tcBorders>
              <w:top w:val="nil"/>
              <w:left w:val="single" w:sz="4" w:space="0" w:color="FFFFFF"/>
              <w:bottom w:val="single" w:sz="4" w:space="0" w:color="FFFFFF"/>
              <w:right w:val="single" w:sz="4" w:space="0" w:color="FFFFFF"/>
            </w:tcBorders>
            <w:shd w:val="clear" w:color="000000" w:fill="002060"/>
            <w:vAlign w:val="center"/>
            <w:hideMark/>
          </w:tcPr>
          <w:p w14:paraId="5E27F95E" w14:textId="77777777" w:rsidR="0073556B" w:rsidRPr="00D642A0" w:rsidRDefault="0073556B">
            <w:pPr>
              <w:spacing w:after="0"/>
              <w:ind w:firstLineChars="100" w:firstLine="160"/>
              <w:rPr>
                <w:rFonts w:cs="Arial"/>
                <w:color w:val="FFFFFF"/>
                <w:sz w:val="16"/>
                <w:szCs w:val="16"/>
              </w:rPr>
            </w:pPr>
            <w:r w:rsidRPr="00D642A0">
              <w:rPr>
                <w:rFonts w:cs="Arial"/>
                <w:color w:val="FFFFFF"/>
                <w:sz w:val="16"/>
                <w:szCs w:val="16"/>
              </w:rPr>
              <w:t>84</w:t>
            </w:r>
          </w:p>
        </w:tc>
        <w:tc>
          <w:tcPr>
            <w:tcW w:w="3087" w:type="dxa"/>
            <w:tcBorders>
              <w:top w:val="nil"/>
              <w:left w:val="nil"/>
              <w:bottom w:val="single" w:sz="4" w:space="0" w:color="FFFFFF"/>
              <w:right w:val="single" w:sz="4" w:space="0" w:color="FFFFFF"/>
            </w:tcBorders>
            <w:shd w:val="clear" w:color="000000" w:fill="E9EBF5"/>
            <w:vAlign w:val="center"/>
            <w:hideMark/>
          </w:tcPr>
          <w:p w14:paraId="3E967878" w14:textId="77777777" w:rsidR="0073556B" w:rsidRPr="00D642A0" w:rsidRDefault="0073556B">
            <w:pPr>
              <w:spacing w:after="0"/>
              <w:ind w:firstLineChars="100" w:firstLine="160"/>
              <w:rPr>
                <w:rFonts w:cs="Arial"/>
                <w:color w:val="000000"/>
                <w:sz w:val="16"/>
                <w:szCs w:val="16"/>
              </w:rPr>
            </w:pPr>
            <w:r w:rsidRPr="00D642A0">
              <w:rPr>
                <w:rFonts w:cs="Arial"/>
                <w:color w:val="000000"/>
                <w:sz w:val="16"/>
                <w:szCs w:val="16"/>
              </w:rPr>
              <w:t>WATT</w:t>
            </w:r>
          </w:p>
        </w:tc>
        <w:tc>
          <w:tcPr>
            <w:tcW w:w="899" w:type="dxa"/>
            <w:tcBorders>
              <w:top w:val="single" w:sz="4" w:space="0" w:color="FFFFFF"/>
              <w:left w:val="single" w:sz="4" w:space="0" w:color="FFFFFF"/>
              <w:bottom w:val="single" w:sz="4" w:space="0" w:color="FFFFFF"/>
              <w:right w:val="single" w:sz="4" w:space="0" w:color="FFFFFF"/>
            </w:tcBorders>
            <w:shd w:val="clear" w:color="000000" w:fill="FFF2CC"/>
            <w:vAlign w:val="center"/>
            <w:hideMark/>
          </w:tcPr>
          <w:p w14:paraId="2D986DF5" w14:textId="77777777" w:rsidR="0073556B" w:rsidRPr="00D642A0" w:rsidRDefault="0073556B">
            <w:pPr>
              <w:spacing w:after="0"/>
              <w:jc w:val="center"/>
              <w:rPr>
                <w:rFonts w:cs="Arial"/>
                <w:color w:val="000000"/>
                <w:sz w:val="16"/>
                <w:szCs w:val="16"/>
              </w:rPr>
            </w:pPr>
            <w:r w:rsidRPr="00D642A0">
              <w:rPr>
                <w:rFonts w:cs="Arial"/>
                <w:color w:val="000000"/>
                <w:sz w:val="16"/>
                <w:szCs w:val="16"/>
              </w:rPr>
              <w:t>Yes</w:t>
            </w:r>
          </w:p>
        </w:tc>
        <w:tc>
          <w:tcPr>
            <w:tcW w:w="833" w:type="dxa"/>
            <w:tcBorders>
              <w:top w:val="single" w:sz="4" w:space="0" w:color="FFFFFF"/>
              <w:left w:val="single" w:sz="4" w:space="0" w:color="FFFFFF"/>
              <w:bottom w:val="single" w:sz="4" w:space="0" w:color="FFFFFF"/>
              <w:right w:val="single" w:sz="4" w:space="0" w:color="FFFFFF"/>
            </w:tcBorders>
            <w:shd w:val="clear" w:color="000000" w:fill="FFF2CC"/>
            <w:vAlign w:val="center"/>
            <w:hideMark/>
          </w:tcPr>
          <w:p w14:paraId="4BBF2C17" w14:textId="77777777" w:rsidR="0073556B" w:rsidRPr="00D642A0" w:rsidRDefault="0073556B">
            <w:pPr>
              <w:spacing w:after="0"/>
              <w:jc w:val="center"/>
              <w:rPr>
                <w:rFonts w:cs="Arial"/>
                <w:color w:val="000000"/>
                <w:sz w:val="16"/>
                <w:szCs w:val="16"/>
              </w:rPr>
            </w:pPr>
            <w:r w:rsidRPr="00D642A0">
              <w:rPr>
                <w:rFonts w:cs="Arial"/>
                <w:color w:val="000000"/>
                <w:sz w:val="16"/>
                <w:szCs w:val="16"/>
              </w:rPr>
              <w:t>Yes</w:t>
            </w:r>
          </w:p>
        </w:tc>
        <w:tc>
          <w:tcPr>
            <w:tcW w:w="285" w:type="dxa"/>
            <w:tcBorders>
              <w:top w:val="nil"/>
              <w:left w:val="nil"/>
              <w:bottom w:val="single" w:sz="4" w:space="0" w:color="FFFFFF"/>
              <w:right w:val="nil"/>
            </w:tcBorders>
            <w:shd w:val="clear" w:color="auto" w:fill="auto"/>
            <w:noWrap/>
            <w:vAlign w:val="bottom"/>
            <w:hideMark/>
          </w:tcPr>
          <w:p w14:paraId="000B5144"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660" w:type="dxa"/>
            <w:tcBorders>
              <w:top w:val="nil"/>
              <w:left w:val="single" w:sz="4" w:space="0" w:color="0070C0"/>
              <w:bottom w:val="single" w:sz="4" w:space="0" w:color="D9D9D9"/>
              <w:right w:val="single" w:sz="4" w:space="0" w:color="D9D9D9"/>
            </w:tcBorders>
            <w:shd w:val="clear" w:color="000000" w:fill="92CDDC"/>
            <w:vAlign w:val="center"/>
            <w:hideMark/>
          </w:tcPr>
          <w:p w14:paraId="4D394830" w14:textId="77777777" w:rsidR="0073556B" w:rsidRPr="004D403A" w:rsidRDefault="0073556B">
            <w:pPr>
              <w:spacing w:after="0"/>
              <w:jc w:val="center"/>
              <w:rPr>
                <w:rFonts w:ascii="Calibri" w:hAnsi="Calibri" w:cs="Calibri"/>
                <w:color w:val="92CDDC"/>
                <w:sz w:val="16"/>
                <w:szCs w:val="16"/>
              </w:rPr>
            </w:pPr>
            <w:r w:rsidRPr="004D403A">
              <w:rPr>
                <w:rFonts w:ascii="Calibri" w:hAnsi="Calibri" w:cs="Calibri"/>
                <w:color w:val="92CDDC"/>
                <w:sz w:val="16"/>
                <w:szCs w:val="16"/>
              </w:rPr>
              <w:t>84</w:t>
            </w:r>
          </w:p>
        </w:tc>
        <w:tc>
          <w:tcPr>
            <w:tcW w:w="529" w:type="dxa"/>
            <w:tcBorders>
              <w:top w:val="nil"/>
              <w:left w:val="nil"/>
              <w:bottom w:val="single" w:sz="4" w:space="0" w:color="D9D9D9"/>
              <w:right w:val="single" w:sz="4" w:space="0" w:color="D9D9D9"/>
            </w:tcBorders>
            <w:shd w:val="clear" w:color="auto" w:fill="auto"/>
            <w:vAlign w:val="center"/>
            <w:hideMark/>
          </w:tcPr>
          <w:p w14:paraId="299332E8" w14:textId="77777777" w:rsidR="0073556B" w:rsidRPr="004D403A" w:rsidRDefault="0073556B">
            <w:pPr>
              <w:spacing w:after="0"/>
              <w:ind w:firstLineChars="100" w:firstLine="180"/>
              <w:rPr>
                <w:rFonts w:ascii="Calibri" w:hAnsi="Calibri" w:cs="Calibri"/>
                <w:color w:val="FFFFFF"/>
                <w:sz w:val="18"/>
                <w:szCs w:val="18"/>
              </w:rPr>
            </w:pPr>
            <w:r w:rsidRPr="004D403A">
              <w:rPr>
                <w:rFonts w:ascii="Calibri" w:hAnsi="Calibri" w:cs="Calibri"/>
                <w:color w:val="FFFFFF"/>
                <w:sz w:val="18"/>
                <w:szCs w:val="18"/>
              </w:rPr>
              <w:t> </w:t>
            </w:r>
          </w:p>
        </w:tc>
        <w:tc>
          <w:tcPr>
            <w:tcW w:w="478" w:type="dxa"/>
            <w:tcBorders>
              <w:top w:val="nil"/>
              <w:left w:val="nil"/>
              <w:bottom w:val="single" w:sz="4" w:space="0" w:color="D9D9D9"/>
              <w:right w:val="single" w:sz="4" w:space="0" w:color="0070C0"/>
            </w:tcBorders>
            <w:shd w:val="clear" w:color="auto" w:fill="auto"/>
            <w:vAlign w:val="center"/>
            <w:hideMark/>
          </w:tcPr>
          <w:p w14:paraId="0F14AAC0" w14:textId="77777777" w:rsidR="0073556B" w:rsidRPr="004D403A" w:rsidRDefault="0073556B">
            <w:pPr>
              <w:spacing w:after="0"/>
              <w:ind w:firstLineChars="100" w:firstLine="180"/>
              <w:rPr>
                <w:rFonts w:ascii="Calibri" w:hAnsi="Calibri" w:cs="Calibri"/>
                <w:color w:val="FFFFFF"/>
                <w:sz w:val="18"/>
                <w:szCs w:val="18"/>
              </w:rPr>
            </w:pPr>
            <w:r w:rsidRPr="004D403A">
              <w:rPr>
                <w:rFonts w:ascii="Calibri" w:hAnsi="Calibri" w:cs="Calibri"/>
                <w:color w:val="FFFFFF"/>
                <w:sz w:val="18"/>
                <w:szCs w:val="18"/>
              </w:rPr>
              <w:t> </w:t>
            </w:r>
          </w:p>
        </w:tc>
        <w:tc>
          <w:tcPr>
            <w:tcW w:w="285" w:type="dxa"/>
            <w:tcBorders>
              <w:top w:val="nil"/>
              <w:left w:val="single" w:sz="4" w:space="0" w:color="FFFFFF"/>
              <w:bottom w:val="single" w:sz="4" w:space="0" w:color="FFFFFF"/>
              <w:right w:val="nil"/>
            </w:tcBorders>
            <w:shd w:val="clear" w:color="auto" w:fill="auto"/>
            <w:noWrap/>
            <w:vAlign w:val="bottom"/>
            <w:hideMark/>
          </w:tcPr>
          <w:p w14:paraId="26E751A2"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77" w:type="dxa"/>
            <w:tcBorders>
              <w:top w:val="nil"/>
              <w:left w:val="single" w:sz="4" w:space="0" w:color="0070C0"/>
              <w:bottom w:val="single" w:sz="4" w:space="0" w:color="D9D9D9"/>
              <w:right w:val="single" w:sz="4" w:space="0" w:color="0070C0"/>
            </w:tcBorders>
            <w:shd w:val="clear" w:color="000000" w:fill="92CDDC"/>
            <w:vAlign w:val="center"/>
            <w:hideMark/>
          </w:tcPr>
          <w:p w14:paraId="13336B14" w14:textId="77777777" w:rsidR="0073556B" w:rsidRPr="004D403A" w:rsidRDefault="0073556B">
            <w:pPr>
              <w:spacing w:after="0"/>
              <w:jc w:val="center"/>
              <w:rPr>
                <w:rFonts w:ascii="Calibri" w:hAnsi="Calibri" w:cs="Calibri"/>
                <w:color w:val="92CDDC"/>
                <w:sz w:val="16"/>
                <w:szCs w:val="16"/>
              </w:rPr>
            </w:pPr>
            <w:r w:rsidRPr="004D403A">
              <w:rPr>
                <w:rFonts w:ascii="Calibri" w:hAnsi="Calibri" w:cs="Calibri"/>
                <w:color w:val="92CDDC"/>
                <w:sz w:val="16"/>
                <w:szCs w:val="16"/>
              </w:rPr>
              <w:t>84</w:t>
            </w:r>
          </w:p>
        </w:tc>
        <w:tc>
          <w:tcPr>
            <w:tcW w:w="285" w:type="dxa"/>
            <w:tcBorders>
              <w:top w:val="nil"/>
              <w:left w:val="single" w:sz="4" w:space="0" w:color="FFFFFF"/>
              <w:bottom w:val="single" w:sz="4" w:space="0" w:color="FFFFFF"/>
              <w:right w:val="nil"/>
            </w:tcBorders>
            <w:shd w:val="clear" w:color="auto" w:fill="auto"/>
            <w:noWrap/>
            <w:vAlign w:val="bottom"/>
            <w:hideMark/>
          </w:tcPr>
          <w:p w14:paraId="369F8CB9"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61" w:type="dxa"/>
            <w:tcBorders>
              <w:top w:val="nil"/>
              <w:left w:val="single" w:sz="4" w:space="0" w:color="0070C0"/>
              <w:bottom w:val="single" w:sz="4" w:space="0" w:color="D9D9D9"/>
              <w:right w:val="single" w:sz="4" w:space="0" w:color="0070C0"/>
            </w:tcBorders>
            <w:shd w:val="clear" w:color="000000" w:fill="92CDDC"/>
            <w:vAlign w:val="center"/>
            <w:hideMark/>
          </w:tcPr>
          <w:p w14:paraId="21E6605D" w14:textId="77777777" w:rsidR="0073556B" w:rsidRPr="004D403A" w:rsidRDefault="0073556B">
            <w:pPr>
              <w:spacing w:after="0"/>
              <w:jc w:val="center"/>
              <w:rPr>
                <w:rFonts w:ascii="Calibri" w:hAnsi="Calibri" w:cs="Calibri"/>
                <w:color w:val="92CDDC"/>
                <w:sz w:val="16"/>
                <w:szCs w:val="16"/>
              </w:rPr>
            </w:pPr>
            <w:r w:rsidRPr="004D403A">
              <w:rPr>
                <w:rFonts w:ascii="Calibri" w:hAnsi="Calibri" w:cs="Calibri"/>
                <w:color w:val="92CDDC"/>
                <w:sz w:val="16"/>
                <w:szCs w:val="16"/>
              </w:rPr>
              <w:t>84</w:t>
            </w:r>
          </w:p>
        </w:tc>
      </w:tr>
      <w:tr w:rsidR="0073556B" w:rsidRPr="004D403A" w14:paraId="2882C9E8" w14:textId="77777777" w:rsidTr="00C9561A">
        <w:trPr>
          <w:trHeight w:val="290"/>
        </w:trPr>
        <w:tc>
          <w:tcPr>
            <w:tcW w:w="881" w:type="dxa"/>
            <w:tcBorders>
              <w:top w:val="nil"/>
              <w:left w:val="single" w:sz="4" w:space="0" w:color="FFFFFF"/>
              <w:bottom w:val="single" w:sz="4" w:space="0" w:color="FFFFFF"/>
              <w:right w:val="single" w:sz="4" w:space="0" w:color="FFFFFF"/>
            </w:tcBorders>
            <w:shd w:val="clear" w:color="000000" w:fill="002060"/>
            <w:vAlign w:val="center"/>
            <w:hideMark/>
          </w:tcPr>
          <w:p w14:paraId="3BC886BA" w14:textId="77777777" w:rsidR="0073556B" w:rsidRPr="00D642A0" w:rsidRDefault="0073556B">
            <w:pPr>
              <w:spacing w:after="0"/>
              <w:ind w:firstLineChars="100" w:firstLine="160"/>
              <w:rPr>
                <w:rFonts w:cs="Arial"/>
                <w:color w:val="FFFFFF"/>
                <w:sz w:val="16"/>
                <w:szCs w:val="16"/>
              </w:rPr>
            </w:pPr>
            <w:r w:rsidRPr="00D642A0">
              <w:rPr>
                <w:rFonts w:cs="Arial"/>
                <w:color w:val="FFFFFF"/>
                <w:sz w:val="16"/>
                <w:szCs w:val="16"/>
              </w:rPr>
              <w:t>86</w:t>
            </w:r>
          </w:p>
        </w:tc>
        <w:tc>
          <w:tcPr>
            <w:tcW w:w="3087" w:type="dxa"/>
            <w:tcBorders>
              <w:top w:val="nil"/>
              <w:left w:val="nil"/>
              <w:bottom w:val="single" w:sz="4" w:space="0" w:color="FFFFFF"/>
              <w:right w:val="single" w:sz="4" w:space="0" w:color="FFFFFF"/>
            </w:tcBorders>
            <w:shd w:val="clear" w:color="000000" w:fill="E9EBF5"/>
            <w:vAlign w:val="center"/>
            <w:hideMark/>
          </w:tcPr>
          <w:p w14:paraId="16E55F18" w14:textId="77777777" w:rsidR="0073556B" w:rsidRPr="00D642A0" w:rsidRDefault="0073556B">
            <w:pPr>
              <w:spacing w:after="0"/>
              <w:ind w:firstLineChars="100" w:firstLine="160"/>
              <w:rPr>
                <w:rFonts w:cs="Arial"/>
                <w:color w:val="000000"/>
                <w:sz w:val="16"/>
                <w:szCs w:val="16"/>
              </w:rPr>
            </w:pPr>
            <w:r w:rsidRPr="00D642A0">
              <w:rPr>
                <w:rFonts w:cs="Arial"/>
                <w:color w:val="000000"/>
                <w:sz w:val="16"/>
                <w:szCs w:val="16"/>
              </w:rPr>
              <w:t>GRAND</w:t>
            </w:r>
          </w:p>
        </w:tc>
        <w:tc>
          <w:tcPr>
            <w:tcW w:w="899" w:type="dxa"/>
            <w:tcBorders>
              <w:top w:val="single" w:sz="4" w:space="0" w:color="FFFFFF"/>
              <w:left w:val="single" w:sz="4" w:space="0" w:color="FFFFFF"/>
              <w:bottom w:val="single" w:sz="4" w:space="0" w:color="FFFFFF"/>
              <w:right w:val="single" w:sz="4" w:space="0" w:color="FFFFFF"/>
            </w:tcBorders>
            <w:shd w:val="clear" w:color="000000" w:fill="FFF2CC"/>
            <w:vAlign w:val="center"/>
            <w:hideMark/>
          </w:tcPr>
          <w:p w14:paraId="787DE72B" w14:textId="77777777" w:rsidR="0073556B" w:rsidRPr="00D642A0" w:rsidRDefault="0073556B">
            <w:pPr>
              <w:spacing w:after="0"/>
              <w:jc w:val="center"/>
              <w:rPr>
                <w:rFonts w:cs="Arial"/>
                <w:color w:val="000000"/>
                <w:sz w:val="16"/>
                <w:szCs w:val="16"/>
              </w:rPr>
            </w:pPr>
            <w:r w:rsidRPr="00D642A0">
              <w:rPr>
                <w:rFonts w:cs="Arial"/>
                <w:color w:val="000000"/>
                <w:sz w:val="16"/>
                <w:szCs w:val="16"/>
              </w:rPr>
              <w:t>Yes</w:t>
            </w:r>
          </w:p>
        </w:tc>
        <w:tc>
          <w:tcPr>
            <w:tcW w:w="833" w:type="dxa"/>
            <w:tcBorders>
              <w:top w:val="single" w:sz="4" w:space="0" w:color="FFFFFF"/>
              <w:left w:val="single" w:sz="4" w:space="0" w:color="FFFFFF"/>
              <w:bottom w:val="single" w:sz="4" w:space="0" w:color="FFFFFF"/>
              <w:right w:val="single" w:sz="4" w:space="0" w:color="FFFFFF"/>
            </w:tcBorders>
            <w:shd w:val="clear" w:color="000000" w:fill="FFF2CC"/>
            <w:vAlign w:val="center"/>
            <w:hideMark/>
          </w:tcPr>
          <w:p w14:paraId="111A5974" w14:textId="77777777" w:rsidR="0073556B" w:rsidRPr="00D642A0" w:rsidRDefault="0073556B">
            <w:pPr>
              <w:spacing w:after="0"/>
              <w:jc w:val="center"/>
              <w:rPr>
                <w:rFonts w:cs="Arial"/>
                <w:color w:val="000000"/>
                <w:sz w:val="16"/>
                <w:szCs w:val="16"/>
              </w:rPr>
            </w:pPr>
            <w:r w:rsidRPr="00D642A0">
              <w:rPr>
                <w:rFonts w:cs="Arial"/>
                <w:color w:val="000000"/>
                <w:sz w:val="16"/>
                <w:szCs w:val="16"/>
              </w:rPr>
              <w:t>Yes</w:t>
            </w:r>
          </w:p>
        </w:tc>
        <w:tc>
          <w:tcPr>
            <w:tcW w:w="285" w:type="dxa"/>
            <w:tcBorders>
              <w:top w:val="nil"/>
              <w:left w:val="nil"/>
              <w:bottom w:val="single" w:sz="4" w:space="0" w:color="FFFFFF"/>
              <w:right w:val="nil"/>
            </w:tcBorders>
            <w:shd w:val="clear" w:color="auto" w:fill="auto"/>
            <w:noWrap/>
            <w:vAlign w:val="bottom"/>
            <w:hideMark/>
          </w:tcPr>
          <w:p w14:paraId="3AE6824B"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660" w:type="dxa"/>
            <w:tcBorders>
              <w:top w:val="nil"/>
              <w:left w:val="single" w:sz="4" w:space="0" w:color="0070C0"/>
              <w:bottom w:val="single" w:sz="4" w:space="0" w:color="D9D9D9"/>
              <w:right w:val="single" w:sz="4" w:space="0" w:color="D9D9D9"/>
            </w:tcBorders>
            <w:shd w:val="clear" w:color="000000" w:fill="92CDDC"/>
            <w:vAlign w:val="center"/>
            <w:hideMark/>
          </w:tcPr>
          <w:p w14:paraId="38215834" w14:textId="77777777" w:rsidR="0073556B" w:rsidRPr="004D403A" w:rsidRDefault="0073556B">
            <w:pPr>
              <w:spacing w:after="0"/>
              <w:jc w:val="center"/>
              <w:rPr>
                <w:rFonts w:ascii="Calibri" w:hAnsi="Calibri" w:cs="Calibri"/>
                <w:color w:val="92CDDC"/>
                <w:sz w:val="16"/>
                <w:szCs w:val="16"/>
              </w:rPr>
            </w:pPr>
            <w:r w:rsidRPr="004D403A">
              <w:rPr>
                <w:rFonts w:ascii="Calibri" w:hAnsi="Calibri" w:cs="Calibri"/>
                <w:color w:val="92CDDC"/>
                <w:sz w:val="16"/>
                <w:szCs w:val="16"/>
              </w:rPr>
              <w:t>86</w:t>
            </w:r>
          </w:p>
        </w:tc>
        <w:tc>
          <w:tcPr>
            <w:tcW w:w="529" w:type="dxa"/>
            <w:tcBorders>
              <w:top w:val="nil"/>
              <w:left w:val="nil"/>
              <w:bottom w:val="single" w:sz="4" w:space="0" w:color="D9D9D9"/>
              <w:right w:val="single" w:sz="4" w:space="0" w:color="D9D9D9"/>
            </w:tcBorders>
            <w:shd w:val="clear" w:color="auto" w:fill="auto"/>
            <w:vAlign w:val="center"/>
            <w:hideMark/>
          </w:tcPr>
          <w:p w14:paraId="72419E60" w14:textId="77777777" w:rsidR="0073556B" w:rsidRPr="004D403A" w:rsidRDefault="0073556B">
            <w:pPr>
              <w:spacing w:after="0"/>
              <w:ind w:firstLineChars="100" w:firstLine="180"/>
              <w:rPr>
                <w:rFonts w:ascii="Calibri" w:hAnsi="Calibri" w:cs="Calibri"/>
                <w:color w:val="FFFFFF"/>
                <w:sz w:val="18"/>
                <w:szCs w:val="18"/>
              </w:rPr>
            </w:pPr>
            <w:r w:rsidRPr="004D403A">
              <w:rPr>
                <w:rFonts w:ascii="Calibri" w:hAnsi="Calibri" w:cs="Calibri"/>
                <w:color w:val="FFFFFF"/>
                <w:sz w:val="18"/>
                <w:szCs w:val="18"/>
              </w:rPr>
              <w:t> </w:t>
            </w:r>
          </w:p>
        </w:tc>
        <w:tc>
          <w:tcPr>
            <w:tcW w:w="478" w:type="dxa"/>
            <w:tcBorders>
              <w:top w:val="nil"/>
              <w:left w:val="nil"/>
              <w:bottom w:val="single" w:sz="4" w:space="0" w:color="D9D9D9"/>
              <w:right w:val="single" w:sz="4" w:space="0" w:color="0070C0"/>
            </w:tcBorders>
            <w:shd w:val="clear" w:color="auto" w:fill="auto"/>
            <w:vAlign w:val="center"/>
            <w:hideMark/>
          </w:tcPr>
          <w:p w14:paraId="5A65C0C2" w14:textId="77777777" w:rsidR="0073556B" w:rsidRPr="004D403A" w:rsidRDefault="0073556B">
            <w:pPr>
              <w:spacing w:after="0"/>
              <w:ind w:firstLineChars="100" w:firstLine="180"/>
              <w:rPr>
                <w:rFonts w:ascii="Calibri" w:hAnsi="Calibri" w:cs="Calibri"/>
                <w:color w:val="FFFFFF"/>
                <w:sz w:val="18"/>
                <w:szCs w:val="18"/>
              </w:rPr>
            </w:pPr>
            <w:r w:rsidRPr="004D403A">
              <w:rPr>
                <w:rFonts w:ascii="Calibri" w:hAnsi="Calibri" w:cs="Calibri"/>
                <w:color w:val="FFFFFF"/>
                <w:sz w:val="18"/>
                <w:szCs w:val="18"/>
              </w:rPr>
              <w:t> </w:t>
            </w:r>
          </w:p>
        </w:tc>
        <w:tc>
          <w:tcPr>
            <w:tcW w:w="285" w:type="dxa"/>
            <w:tcBorders>
              <w:top w:val="nil"/>
              <w:left w:val="single" w:sz="4" w:space="0" w:color="FFFFFF"/>
              <w:bottom w:val="single" w:sz="4" w:space="0" w:color="FFFFFF"/>
              <w:right w:val="nil"/>
            </w:tcBorders>
            <w:shd w:val="clear" w:color="auto" w:fill="auto"/>
            <w:noWrap/>
            <w:vAlign w:val="bottom"/>
            <w:hideMark/>
          </w:tcPr>
          <w:p w14:paraId="0CA0C44C"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77" w:type="dxa"/>
            <w:tcBorders>
              <w:top w:val="nil"/>
              <w:left w:val="single" w:sz="4" w:space="0" w:color="0070C0"/>
              <w:bottom w:val="single" w:sz="4" w:space="0" w:color="D9D9D9"/>
              <w:right w:val="single" w:sz="4" w:space="0" w:color="0070C0"/>
            </w:tcBorders>
            <w:shd w:val="clear" w:color="000000" w:fill="92CDDC"/>
            <w:vAlign w:val="center"/>
            <w:hideMark/>
          </w:tcPr>
          <w:p w14:paraId="0E9747B7" w14:textId="77777777" w:rsidR="0073556B" w:rsidRPr="004D403A" w:rsidRDefault="0073556B">
            <w:pPr>
              <w:spacing w:after="0"/>
              <w:jc w:val="center"/>
              <w:rPr>
                <w:rFonts w:ascii="Calibri" w:hAnsi="Calibri" w:cs="Calibri"/>
                <w:color w:val="92CDDC"/>
                <w:sz w:val="16"/>
                <w:szCs w:val="16"/>
              </w:rPr>
            </w:pPr>
            <w:r w:rsidRPr="004D403A">
              <w:rPr>
                <w:rFonts w:ascii="Calibri" w:hAnsi="Calibri" w:cs="Calibri"/>
                <w:color w:val="92CDDC"/>
                <w:sz w:val="16"/>
                <w:szCs w:val="16"/>
              </w:rPr>
              <w:t>86</w:t>
            </w:r>
          </w:p>
        </w:tc>
        <w:tc>
          <w:tcPr>
            <w:tcW w:w="285" w:type="dxa"/>
            <w:tcBorders>
              <w:top w:val="nil"/>
              <w:left w:val="single" w:sz="4" w:space="0" w:color="FFFFFF"/>
              <w:bottom w:val="single" w:sz="4" w:space="0" w:color="FFFFFF"/>
              <w:right w:val="nil"/>
            </w:tcBorders>
            <w:shd w:val="clear" w:color="auto" w:fill="auto"/>
            <w:noWrap/>
            <w:vAlign w:val="bottom"/>
            <w:hideMark/>
          </w:tcPr>
          <w:p w14:paraId="5CA7027B"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61" w:type="dxa"/>
            <w:tcBorders>
              <w:top w:val="nil"/>
              <w:left w:val="single" w:sz="4" w:space="0" w:color="0070C0"/>
              <w:bottom w:val="single" w:sz="4" w:space="0" w:color="D9D9D9"/>
              <w:right w:val="single" w:sz="4" w:space="0" w:color="0070C0"/>
            </w:tcBorders>
            <w:shd w:val="clear" w:color="000000" w:fill="92CDDC"/>
            <w:vAlign w:val="center"/>
            <w:hideMark/>
          </w:tcPr>
          <w:p w14:paraId="0E172212" w14:textId="77777777" w:rsidR="0073556B" w:rsidRPr="004D403A" w:rsidRDefault="0073556B">
            <w:pPr>
              <w:spacing w:after="0"/>
              <w:jc w:val="center"/>
              <w:rPr>
                <w:rFonts w:ascii="Calibri" w:hAnsi="Calibri" w:cs="Calibri"/>
                <w:color w:val="92CDDC"/>
                <w:sz w:val="16"/>
                <w:szCs w:val="16"/>
              </w:rPr>
            </w:pPr>
            <w:r w:rsidRPr="004D403A">
              <w:rPr>
                <w:rFonts w:ascii="Calibri" w:hAnsi="Calibri" w:cs="Calibri"/>
                <w:color w:val="92CDDC"/>
                <w:sz w:val="16"/>
                <w:szCs w:val="16"/>
              </w:rPr>
              <w:t>86</w:t>
            </w:r>
          </w:p>
        </w:tc>
      </w:tr>
      <w:tr w:rsidR="0073556B" w:rsidRPr="004D403A" w14:paraId="1594D52F" w14:textId="77777777" w:rsidTr="00C9561A">
        <w:trPr>
          <w:trHeight w:val="290"/>
        </w:trPr>
        <w:tc>
          <w:tcPr>
            <w:tcW w:w="881" w:type="dxa"/>
            <w:tcBorders>
              <w:top w:val="nil"/>
              <w:left w:val="single" w:sz="4" w:space="0" w:color="FFFFFF"/>
              <w:bottom w:val="single" w:sz="4" w:space="0" w:color="FFFFFF"/>
              <w:right w:val="single" w:sz="4" w:space="0" w:color="FFFFFF"/>
            </w:tcBorders>
            <w:shd w:val="clear" w:color="000000" w:fill="002060"/>
            <w:vAlign w:val="center"/>
            <w:hideMark/>
          </w:tcPr>
          <w:p w14:paraId="3C889A0E" w14:textId="77777777" w:rsidR="0073556B" w:rsidRPr="00D642A0" w:rsidRDefault="0073556B">
            <w:pPr>
              <w:spacing w:after="0"/>
              <w:ind w:firstLineChars="100" w:firstLine="160"/>
              <w:rPr>
                <w:rFonts w:cs="Arial"/>
                <w:color w:val="FFFFFF"/>
                <w:sz w:val="16"/>
                <w:szCs w:val="16"/>
              </w:rPr>
            </w:pPr>
            <w:r w:rsidRPr="00D642A0">
              <w:rPr>
                <w:rFonts w:cs="Arial"/>
                <w:color w:val="FFFFFF"/>
                <w:sz w:val="16"/>
                <w:szCs w:val="16"/>
              </w:rPr>
              <w:t>87</w:t>
            </w:r>
          </w:p>
        </w:tc>
        <w:tc>
          <w:tcPr>
            <w:tcW w:w="3087" w:type="dxa"/>
            <w:tcBorders>
              <w:top w:val="nil"/>
              <w:left w:val="nil"/>
              <w:bottom w:val="single" w:sz="4" w:space="0" w:color="FFFFFF"/>
              <w:right w:val="single" w:sz="4" w:space="0" w:color="FFFFFF"/>
            </w:tcBorders>
            <w:shd w:val="clear" w:color="000000" w:fill="E9EBF5"/>
            <w:vAlign w:val="center"/>
            <w:hideMark/>
          </w:tcPr>
          <w:p w14:paraId="5F8ADD95" w14:textId="77777777" w:rsidR="0073556B" w:rsidRPr="00D642A0" w:rsidRDefault="0073556B">
            <w:pPr>
              <w:spacing w:after="0"/>
              <w:ind w:firstLineChars="100" w:firstLine="160"/>
              <w:rPr>
                <w:rFonts w:cs="Arial"/>
                <w:color w:val="000000"/>
                <w:sz w:val="16"/>
                <w:szCs w:val="16"/>
              </w:rPr>
            </w:pPr>
            <w:r w:rsidRPr="00D642A0">
              <w:rPr>
                <w:rFonts w:cs="Arial"/>
                <w:color w:val="000000"/>
                <w:sz w:val="16"/>
                <w:szCs w:val="16"/>
              </w:rPr>
              <w:t>HOWE</w:t>
            </w:r>
          </w:p>
        </w:tc>
        <w:tc>
          <w:tcPr>
            <w:tcW w:w="899" w:type="dxa"/>
            <w:tcBorders>
              <w:top w:val="single" w:sz="4" w:space="0" w:color="FFFFFF"/>
              <w:left w:val="single" w:sz="4" w:space="0" w:color="FFFFFF"/>
              <w:bottom w:val="single" w:sz="4" w:space="0" w:color="FFFFFF"/>
              <w:right w:val="single" w:sz="4" w:space="0" w:color="FFFFFF"/>
            </w:tcBorders>
            <w:shd w:val="clear" w:color="000000" w:fill="FFF2CC"/>
            <w:vAlign w:val="center"/>
            <w:hideMark/>
          </w:tcPr>
          <w:p w14:paraId="6D637671" w14:textId="77777777" w:rsidR="0073556B" w:rsidRPr="00D642A0" w:rsidRDefault="0073556B">
            <w:pPr>
              <w:spacing w:after="0"/>
              <w:jc w:val="center"/>
              <w:rPr>
                <w:rFonts w:cs="Arial"/>
                <w:color w:val="000000"/>
                <w:sz w:val="16"/>
                <w:szCs w:val="16"/>
              </w:rPr>
            </w:pPr>
            <w:r w:rsidRPr="00D642A0">
              <w:rPr>
                <w:rFonts w:cs="Arial"/>
                <w:color w:val="000000"/>
                <w:sz w:val="16"/>
                <w:szCs w:val="16"/>
              </w:rPr>
              <w:t>Yes</w:t>
            </w:r>
          </w:p>
        </w:tc>
        <w:tc>
          <w:tcPr>
            <w:tcW w:w="833" w:type="dxa"/>
            <w:tcBorders>
              <w:top w:val="single" w:sz="4" w:space="0" w:color="FFFFFF"/>
              <w:left w:val="single" w:sz="4" w:space="0" w:color="FFFFFF"/>
              <w:bottom w:val="single" w:sz="4" w:space="0" w:color="FFFFFF"/>
              <w:right w:val="single" w:sz="4" w:space="0" w:color="FFFFFF"/>
            </w:tcBorders>
            <w:shd w:val="clear" w:color="000000" w:fill="FFF2CC"/>
            <w:vAlign w:val="center"/>
            <w:hideMark/>
          </w:tcPr>
          <w:p w14:paraId="1BC3BAAC" w14:textId="77777777" w:rsidR="0073556B" w:rsidRPr="00D642A0" w:rsidRDefault="0073556B">
            <w:pPr>
              <w:spacing w:after="0"/>
              <w:jc w:val="center"/>
              <w:rPr>
                <w:rFonts w:cs="Arial"/>
                <w:color w:val="000000"/>
                <w:sz w:val="16"/>
                <w:szCs w:val="16"/>
              </w:rPr>
            </w:pPr>
            <w:r w:rsidRPr="00D642A0">
              <w:rPr>
                <w:rFonts w:cs="Arial"/>
                <w:color w:val="000000"/>
                <w:sz w:val="16"/>
                <w:szCs w:val="16"/>
              </w:rPr>
              <w:t>Yes</w:t>
            </w:r>
          </w:p>
        </w:tc>
        <w:tc>
          <w:tcPr>
            <w:tcW w:w="285" w:type="dxa"/>
            <w:tcBorders>
              <w:top w:val="nil"/>
              <w:left w:val="nil"/>
              <w:bottom w:val="single" w:sz="4" w:space="0" w:color="FFFFFF"/>
              <w:right w:val="nil"/>
            </w:tcBorders>
            <w:shd w:val="clear" w:color="auto" w:fill="auto"/>
            <w:noWrap/>
            <w:vAlign w:val="bottom"/>
            <w:hideMark/>
          </w:tcPr>
          <w:p w14:paraId="3EDD286F"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660" w:type="dxa"/>
            <w:tcBorders>
              <w:top w:val="nil"/>
              <w:left w:val="single" w:sz="4" w:space="0" w:color="0070C0"/>
              <w:bottom w:val="single" w:sz="4" w:space="0" w:color="D9D9D9"/>
              <w:right w:val="single" w:sz="4" w:space="0" w:color="D9D9D9"/>
            </w:tcBorders>
            <w:shd w:val="clear" w:color="000000" w:fill="92CDDC"/>
            <w:vAlign w:val="center"/>
            <w:hideMark/>
          </w:tcPr>
          <w:p w14:paraId="4564FCE5" w14:textId="77777777" w:rsidR="0073556B" w:rsidRPr="004D403A" w:rsidRDefault="0073556B">
            <w:pPr>
              <w:spacing w:after="0"/>
              <w:jc w:val="center"/>
              <w:rPr>
                <w:rFonts w:ascii="Calibri" w:hAnsi="Calibri" w:cs="Calibri"/>
                <w:color w:val="92CDDC"/>
                <w:sz w:val="16"/>
                <w:szCs w:val="16"/>
              </w:rPr>
            </w:pPr>
            <w:r w:rsidRPr="004D403A">
              <w:rPr>
                <w:rFonts w:ascii="Calibri" w:hAnsi="Calibri" w:cs="Calibri"/>
                <w:color w:val="92CDDC"/>
                <w:sz w:val="16"/>
                <w:szCs w:val="16"/>
              </w:rPr>
              <w:t>87</w:t>
            </w:r>
          </w:p>
        </w:tc>
        <w:tc>
          <w:tcPr>
            <w:tcW w:w="529" w:type="dxa"/>
            <w:tcBorders>
              <w:top w:val="nil"/>
              <w:left w:val="nil"/>
              <w:bottom w:val="single" w:sz="4" w:space="0" w:color="D9D9D9"/>
              <w:right w:val="single" w:sz="4" w:space="0" w:color="D9D9D9"/>
            </w:tcBorders>
            <w:shd w:val="clear" w:color="auto" w:fill="auto"/>
            <w:vAlign w:val="center"/>
            <w:hideMark/>
          </w:tcPr>
          <w:p w14:paraId="4E46BD79" w14:textId="77777777" w:rsidR="0073556B" w:rsidRPr="004D403A" w:rsidRDefault="0073556B">
            <w:pPr>
              <w:spacing w:after="0"/>
              <w:ind w:firstLineChars="100" w:firstLine="180"/>
              <w:rPr>
                <w:rFonts w:ascii="Calibri" w:hAnsi="Calibri" w:cs="Calibri"/>
                <w:color w:val="FFFFFF"/>
                <w:sz w:val="18"/>
                <w:szCs w:val="18"/>
              </w:rPr>
            </w:pPr>
            <w:r w:rsidRPr="004D403A">
              <w:rPr>
                <w:rFonts w:ascii="Calibri" w:hAnsi="Calibri" w:cs="Calibri"/>
                <w:color w:val="FFFFFF"/>
                <w:sz w:val="18"/>
                <w:szCs w:val="18"/>
              </w:rPr>
              <w:t> </w:t>
            </w:r>
          </w:p>
        </w:tc>
        <w:tc>
          <w:tcPr>
            <w:tcW w:w="478" w:type="dxa"/>
            <w:tcBorders>
              <w:top w:val="nil"/>
              <w:left w:val="nil"/>
              <w:bottom w:val="single" w:sz="4" w:space="0" w:color="D9D9D9"/>
              <w:right w:val="single" w:sz="4" w:space="0" w:color="0070C0"/>
            </w:tcBorders>
            <w:shd w:val="clear" w:color="auto" w:fill="auto"/>
            <w:vAlign w:val="center"/>
            <w:hideMark/>
          </w:tcPr>
          <w:p w14:paraId="0ADFB476" w14:textId="77777777" w:rsidR="0073556B" w:rsidRPr="004D403A" w:rsidRDefault="0073556B">
            <w:pPr>
              <w:spacing w:after="0"/>
              <w:ind w:firstLineChars="100" w:firstLine="180"/>
              <w:rPr>
                <w:rFonts w:ascii="Calibri" w:hAnsi="Calibri" w:cs="Calibri"/>
                <w:color w:val="FFFFFF"/>
                <w:sz w:val="18"/>
                <w:szCs w:val="18"/>
              </w:rPr>
            </w:pPr>
            <w:r w:rsidRPr="004D403A">
              <w:rPr>
                <w:rFonts w:ascii="Calibri" w:hAnsi="Calibri" w:cs="Calibri"/>
                <w:color w:val="FFFFFF"/>
                <w:sz w:val="18"/>
                <w:szCs w:val="18"/>
              </w:rPr>
              <w:t> </w:t>
            </w:r>
          </w:p>
        </w:tc>
        <w:tc>
          <w:tcPr>
            <w:tcW w:w="285" w:type="dxa"/>
            <w:tcBorders>
              <w:top w:val="nil"/>
              <w:left w:val="single" w:sz="4" w:space="0" w:color="FFFFFF"/>
              <w:bottom w:val="single" w:sz="4" w:space="0" w:color="FFFFFF"/>
              <w:right w:val="nil"/>
            </w:tcBorders>
            <w:shd w:val="clear" w:color="auto" w:fill="auto"/>
            <w:noWrap/>
            <w:vAlign w:val="bottom"/>
            <w:hideMark/>
          </w:tcPr>
          <w:p w14:paraId="431ABCC1"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77" w:type="dxa"/>
            <w:tcBorders>
              <w:top w:val="nil"/>
              <w:left w:val="single" w:sz="4" w:space="0" w:color="0070C0"/>
              <w:bottom w:val="single" w:sz="4" w:space="0" w:color="D9D9D9"/>
              <w:right w:val="single" w:sz="4" w:space="0" w:color="0070C0"/>
            </w:tcBorders>
            <w:shd w:val="clear" w:color="000000" w:fill="92CDDC"/>
            <w:vAlign w:val="center"/>
            <w:hideMark/>
          </w:tcPr>
          <w:p w14:paraId="73C80031" w14:textId="77777777" w:rsidR="0073556B" w:rsidRPr="004D403A" w:rsidRDefault="0073556B">
            <w:pPr>
              <w:spacing w:after="0"/>
              <w:jc w:val="center"/>
              <w:rPr>
                <w:rFonts w:ascii="Calibri" w:hAnsi="Calibri" w:cs="Calibri"/>
                <w:color w:val="92CDDC"/>
                <w:sz w:val="16"/>
                <w:szCs w:val="16"/>
              </w:rPr>
            </w:pPr>
            <w:r w:rsidRPr="004D403A">
              <w:rPr>
                <w:rFonts w:ascii="Calibri" w:hAnsi="Calibri" w:cs="Calibri"/>
                <w:color w:val="92CDDC"/>
                <w:sz w:val="16"/>
                <w:szCs w:val="16"/>
              </w:rPr>
              <w:t>87</w:t>
            </w:r>
          </w:p>
        </w:tc>
        <w:tc>
          <w:tcPr>
            <w:tcW w:w="285" w:type="dxa"/>
            <w:tcBorders>
              <w:top w:val="nil"/>
              <w:left w:val="single" w:sz="4" w:space="0" w:color="FFFFFF"/>
              <w:bottom w:val="single" w:sz="4" w:space="0" w:color="FFFFFF"/>
              <w:right w:val="nil"/>
            </w:tcBorders>
            <w:shd w:val="clear" w:color="auto" w:fill="auto"/>
            <w:noWrap/>
            <w:vAlign w:val="bottom"/>
            <w:hideMark/>
          </w:tcPr>
          <w:p w14:paraId="5ABC4DF6"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61" w:type="dxa"/>
            <w:tcBorders>
              <w:top w:val="nil"/>
              <w:left w:val="single" w:sz="4" w:space="0" w:color="0070C0"/>
              <w:bottom w:val="single" w:sz="4" w:space="0" w:color="D9D9D9"/>
              <w:right w:val="single" w:sz="4" w:space="0" w:color="0070C0"/>
            </w:tcBorders>
            <w:shd w:val="clear" w:color="000000" w:fill="92CDDC"/>
            <w:vAlign w:val="center"/>
            <w:hideMark/>
          </w:tcPr>
          <w:p w14:paraId="0507C172" w14:textId="77777777" w:rsidR="0073556B" w:rsidRPr="004D403A" w:rsidRDefault="0073556B">
            <w:pPr>
              <w:spacing w:after="0"/>
              <w:jc w:val="center"/>
              <w:rPr>
                <w:rFonts w:ascii="Calibri" w:hAnsi="Calibri" w:cs="Calibri"/>
                <w:color w:val="92CDDC"/>
                <w:sz w:val="16"/>
                <w:szCs w:val="16"/>
              </w:rPr>
            </w:pPr>
            <w:r w:rsidRPr="004D403A">
              <w:rPr>
                <w:rFonts w:ascii="Calibri" w:hAnsi="Calibri" w:cs="Calibri"/>
                <w:color w:val="92CDDC"/>
                <w:sz w:val="16"/>
                <w:szCs w:val="16"/>
              </w:rPr>
              <w:t>87</w:t>
            </w:r>
          </w:p>
        </w:tc>
      </w:tr>
      <w:tr w:rsidR="0073556B" w:rsidRPr="004D403A" w14:paraId="611D3397" w14:textId="77777777" w:rsidTr="00C9561A">
        <w:trPr>
          <w:trHeight w:val="290"/>
        </w:trPr>
        <w:tc>
          <w:tcPr>
            <w:tcW w:w="881" w:type="dxa"/>
            <w:tcBorders>
              <w:top w:val="nil"/>
              <w:left w:val="single" w:sz="4" w:space="0" w:color="FFFFFF"/>
              <w:bottom w:val="single" w:sz="4" w:space="0" w:color="FFFFFF"/>
              <w:right w:val="single" w:sz="4" w:space="0" w:color="FFFFFF"/>
            </w:tcBorders>
            <w:shd w:val="clear" w:color="000000" w:fill="002060"/>
            <w:vAlign w:val="center"/>
            <w:hideMark/>
          </w:tcPr>
          <w:p w14:paraId="09C32A58" w14:textId="77777777" w:rsidR="0073556B" w:rsidRPr="00D642A0" w:rsidRDefault="0073556B">
            <w:pPr>
              <w:spacing w:after="0"/>
              <w:ind w:firstLineChars="100" w:firstLine="160"/>
              <w:rPr>
                <w:rFonts w:cs="Arial"/>
                <w:color w:val="FFFFFF"/>
                <w:sz w:val="16"/>
                <w:szCs w:val="16"/>
              </w:rPr>
            </w:pPr>
            <w:r w:rsidRPr="00D642A0">
              <w:rPr>
                <w:rFonts w:cs="Arial"/>
                <w:color w:val="FFFFFF"/>
                <w:sz w:val="16"/>
                <w:szCs w:val="16"/>
              </w:rPr>
              <w:t>88</w:t>
            </w:r>
          </w:p>
        </w:tc>
        <w:tc>
          <w:tcPr>
            <w:tcW w:w="3087" w:type="dxa"/>
            <w:tcBorders>
              <w:top w:val="nil"/>
              <w:left w:val="nil"/>
              <w:bottom w:val="single" w:sz="4" w:space="0" w:color="FFFFFF"/>
              <w:right w:val="single" w:sz="4" w:space="0" w:color="FFFFFF"/>
            </w:tcBorders>
            <w:shd w:val="clear" w:color="000000" w:fill="E9EBF5"/>
            <w:vAlign w:val="center"/>
            <w:hideMark/>
          </w:tcPr>
          <w:p w14:paraId="1F3C2346" w14:textId="77777777" w:rsidR="0073556B" w:rsidRPr="00D642A0" w:rsidRDefault="0073556B">
            <w:pPr>
              <w:spacing w:after="0"/>
              <w:ind w:firstLineChars="100" w:firstLine="160"/>
              <w:rPr>
                <w:rFonts w:cs="Arial"/>
                <w:color w:val="000000"/>
                <w:sz w:val="16"/>
                <w:szCs w:val="16"/>
              </w:rPr>
            </w:pPr>
            <w:r w:rsidRPr="00D642A0">
              <w:rPr>
                <w:rFonts w:cs="Arial"/>
                <w:color w:val="000000"/>
                <w:sz w:val="16"/>
                <w:szCs w:val="16"/>
              </w:rPr>
              <w:t>WEST EL CAMINO</w:t>
            </w:r>
          </w:p>
        </w:tc>
        <w:tc>
          <w:tcPr>
            <w:tcW w:w="899" w:type="dxa"/>
            <w:tcBorders>
              <w:top w:val="single" w:sz="4" w:space="0" w:color="FFFFFF"/>
              <w:left w:val="single" w:sz="4" w:space="0" w:color="FFFFFF"/>
              <w:bottom w:val="single" w:sz="4" w:space="0" w:color="FFFFFF"/>
              <w:right w:val="single" w:sz="4" w:space="0" w:color="FFFFFF"/>
            </w:tcBorders>
            <w:shd w:val="clear" w:color="000000" w:fill="FFF2CC"/>
            <w:vAlign w:val="center"/>
            <w:hideMark/>
          </w:tcPr>
          <w:p w14:paraId="6121FBD6" w14:textId="77777777" w:rsidR="0073556B" w:rsidRPr="00D642A0" w:rsidRDefault="0073556B">
            <w:pPr>
              <w:spacing w:after="0"/>
              <w:jc w:val="center"/>
              <w:rPr>
                <w:rFonts w:cs="Arial"/>
                <w:color w:val="000000"/>
                <w:sz w:val="16"/>
                <w:szCs w:val="16"/>
              </w:rPr>
            </w:pPr>
            <w:r w:rsidRPr="00D642A0">
              <w:rPr>
                <w:rFonts w:cs="Arial"/>
                <w:color w:val="000000"/>
                <w:sz w:val="16"/>
                <w:szCs w:val="16"/>
              </w:rPr>
              <w:t>Yes</w:t>
            </w:r>
          </w:p>
        </w:tc>
        <w:tc>
          <w:tcPr>
            <w:tcW w:w="833" w:type="dxa"/>
            <w:tcBorders>
              <w:top w:val="single" w:sz="4" w:space="0" w:color="FFFFFF"/>
              <w:left w:val="single" w:sz="4" w:space="0" w:color="FFFFFF"/>
              <w:bottom w:val="single" w:sz="4" w:space="0" w:color="FFFFFF"/>
              <w:right w:val="single" w:sz="4" w:space="0" w:color="FFFFFF"/>
            </w:tcBorders>
            <w:shd w:val="clear" w:color="000000" w:fill="FFF2CC"/>
            <w:vAlign w:val="center"/>
            <w:hideMark/>
          </w:tcPr>
          <w:p w14:paraId="6FC71E8D" w14:textId="77777777" w:rsidR="0073556B" w:rsidRPr="00D642A0" w:rsidRDefault="0073556B">
            <w:pPr>
              <w:spacing w:after="0"/>
              <w:jc w:val="center"/>
              <w:rPr>
                <w:rFonts w:cs="Arial"/>
                <w:color w:val="000000"/>
                <w:sz w:val="16"/>
                <w:szCs w:val="16"/>
              </w:rPr>
            </w:pPr>
            <w:r w:rsidRPr="00D642A0">
              <w:rPr>
                <w:rFonts w:cs="Arial"/>
                <w:color w:val="000000"/>
                <w:sz w:val="16"/>
                <w:szCs w:val="16"/>
              </w:rPr>
              <w:t>Yes</w:t>
            </w:r>
          </w:p>
        </w:tc>
        <w:tc>
          <w:tcPr>
            <w:tcW w:w="285" w:type="dxa"/>
            <w:tcBorders>
              <w:top w:val="nil"/>
              <w:left w:val="nil"/>
              <w:bottom w:val="single" w:sz="4" w:space="0" w:color="FFFFFF"/>
              <w:right w:val="nil"/>
            </w:tcBorders>
            <w:shd w:val="clear" w:color="auto" w:fill="auto"/>
            <w:noWrap/>
            <w:vAlign w:val="bottom"/>
            <w:hideMark/>
          </w:tcPr>
          <w:p w14:paraId="44EBF0F2"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660" w:type="dxa"/>
            <w:tcBorders>
              <w:top w:val="nil"/>
              <w:left w:val="single" w:sz="4" w:space="0" w:color="0070C0"/>
              <w:bottom w:val="single" w:sz="4" w:space="0" w:color="D9D9D9"/>
              <w:right w:val="single" w:sz="4" w:space="0" w:color="D9D9D9"/>
            </w:tcBorders>
            <w:shd w:val="clear" w:color="000000" w:fill="92CDDC"/>
            <w:vAlign w:val="center"/>
            <w:hideMark/>
          </w:tcPr>
          <w:p w14:paraId="2A875925" w14:textId="77777777" w:rsidR="0073556B" w:rsidRPr="004D403A" w:rsidRDefault="0073556B">
            <w:pPr>
              <w:spacing w:after="0"/>
              <w:jc w:val="center"/>
              <w:rPr>
                <w:rFonts w:ascii="Calibri" w:hAnsi="Calibri" w:cs="Calibri"/>
                <w:color w:val="92CDDC"/>
                <w:sz w:val="16"/>
                <w:szCs w:val="16"/>
              </w:rPr>
            </w:pPr>
            <w:r w:rsidRPr="004D403A">
              <w:rPr>
                <w:rFonts w:ascii="Calibri" w:hAnsi="Calibri" w:cs="Calibri"/>
                <w:color w:val="92CDDC"/>
                <w:sz w:val="16"/>
                <w:szCs w:val="16"/>
              </w:rPr>
              <w:t>88</w:t>
            </w:r>
          </w:p>
        </w:tc>
        <w:tc>
          <w:tcPr>
            <w:tcW w:w="529" w:type="dxa"/>
            <w:tcBorders>
              <w:top w:val="nil"/>
              <w:left w:val="nil"/>
              <w:bottom w:val="single" w:sz="4" w:space="0" w:color="D9D9D9"/>
              <w:right w:val="single" w:sz="4" w:space="0" w:color="D9D9D9"/>
            </w:tcBorders>
            <w:shd w:val="clear" w:color="auto" w:fill="auto"/>
            <w:vAlign w:val="center"/>
            <w:hideMark/>
          </w:tcPr>
          <w:p w14:paraId="2573A321" w14:textId="77777777" w:rsidR="0073556B" w:rsidRPr="004D403A" w:rsidRDefault="0073556B">
            <w:pPr>
              <w:spacing w:after="0"/>
              <w:ind w:firstLineChars="100" w:firstLine="180"/>
              <w:rPr>
                <w:rFonts w:ascii="Calibri" w:hAnsi="Calibri" w:cs="Calibri"/>
                <w:color w:val="FFFFFF"/>
                <w:sz w:val="18"/>
                <w:szCs w:val="18"/>
              </w:rPr>
            </w:pPr>
            <w:r w:rsidRPr="004D403A">
              <w:rPr>
                <w:rFonts w:ascii="Calibri" w:hAnsi="Calibri" w:cs="Calibri"/>
                <w:color w:val="FFFFFF"/>
                <w:sz w:val="18"/>
                <w:szCs w:val="18"/>
              </w:rPr>
              <w:t> </w:t>
            </w:r>
          </w:p>
        </w:tc>
        <w:tc>
          <w:tcPr>
            <w:tcW w:w="478" w:type="dxa"/>
            <w:tcBorders>
              <w:top w:val="nil"/>
              <w:left w:val="nil"/>
              <w:bottom w:val="single" w:sz="4" w:space="0" w:color="D9D9D9"/>
              <w:right w:val="single" w:sz="4" w:space="0" w:color="0070C0"/>
            </w:tcBorders>
            <w:shd w:val="clear" w:color="auto" w:fill="auto"/>
            <w:vAlign w:val="center"/>
            <w:hideMark/>
          </w:tcPr>
          <w:p w14:paraId="6045F5CA" w14:textId="77777777" w:rsidR="0073556B" w:rsidRPr="004D403A" w:rsidRDefault="0073556B">
            <w:pPr>
              <w:spacing w:after="0"/>
              <w:ind w:firstLineChars="100" w:firstLine="180"/>
              <w:rPr>
                <w:rFonts w:ascii="Calibri" w:hAnsi="Calibri" w:cs="Calibri"/>
                <w:color w:val="FFFFFF"/>
                <w:sz w:val="18"/>
                <w:szCs w:val="18"/>
              </w:rPr>
            </w:pPr>
            <w:r w:rsidRPr="004D403A">
              <w:rPr>
                <w:rFonts w:ascii="Calibri" w:hAnsi="Calibri" w:cs="Calibri"/>
                <w:color w:val="FFFFFF"/>
                <w:sz w:val="18"/>
                <w:szCs w:val="18"/>
              </w:rPr>
              <w:t> </w:t>
            </w:r>
          </w:p>
        </w:tc>
        <w:tc>
          <w:tcPr>
            <w:tcW w:w="285" w:type="dxa"/>
            <w:tcBorders>
              <w:top w:val="nil"/>
              <w:left w:val="single" w:sz="4" w:space="0" w:color="FFFFFF"/>
              <w:bottom w:val="single" w:sz="4" w:space="0" w:color="FFFFFF"/>
              <w:right w:val="nil"/>
            </w:tcBorders>
            <w:shd w:val="clear" w:color="auto" w:fill="auto"/>
            <w:noWrap/>
            <w:vAlign w:val="bottom"/>
            <w:hideMark/>
          </w:tcPr>
          <w:p w14:paraId="76F32730"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77" w:type="dxa"/>
            <w:tcBorders>
              <w:top w:val="nil"/>
              <w:left w:val="single" w:sz="4" w:space="0" w:color="0070C0"/>
              <w:bottom w:val="single" w:sz="4" w:space="0" w:color="D9D9D9"/>
              <w:right w:val="single" w:sz="4" w:space="0" w:color="0070C0"/>
            </w:tcBorders>
            <w:shd w:val="clear" w:color="000000" w:fill="92CDDC"/>
            <w:vAlign w:val="center"/>
            <w:hideMark/>
          </w:tcPr>
          <w:p w14:paraId="69335059" w14:textId="77777777" w:rsidR="0073556B" w:rsidRPr="004D403A" w:rsidRDefault="0073556B">
            <w:pPr>
              <w:spacing w:after="0"/>
              <w:jc w:val="center"/>
              <w:rPr>
                <w:rFonts w:ascii="Calibri" w:hAnsi="Calibri" w:cs="Calibri"/>
                <w:color w:val="92CDDC"/>
                <w:sz w:val="16"/>
                <w:szCs w:val="16"/>
              </w:rPr>
            </w:pPr>
            <w:r w:rsidRPr="004D403A">
              <w:rPr>
                <w:rFonts w:ascii="Calibri" w:hAnsi="Calibri" w:cs="Calibri"/>
                <w:color w:val="92CDDC"/>
                <w:sz w:val="16"/>
                <w:szCs w:val="16"/>
              </w:rPr>
              <w:t>88</w:t>
            </w:r>
          </w:p>
        </w:tc>
        <w:tc>
          <w:tcPr>
            <w:tcW w:w="285" w:type="dxa"/>
            <w:tcBorders>
              <w:top w:val="nil"/>
              <w:left w:val="single" w:sz="4" w:space="0" w:color="FFFFFF"/>
              <w:bottom w:val="single" w:sz="4" w:space="0" w:color="FFFFFF"/>
              <w:right w:val="nil"/>
            </w:tcBorders>
            <w:shd w:val="clear" w:color="auto" w:fill="auto"/>
            <w:noWrap/>
            <w:vAlign w:val="bottom"/>
            <w:hideMark/>
          </w:tcPr>
          <w:p w14:paraId="709E6688"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61" w:type="dxa"/>
            <w:tcBorders>
              <w:top w:val="nil"/>
              <w:left w:val="single" w:sz="4" w:space="0" w:color="0070C0"/>
              <w:bottom w:val="single" w:sz="4" w:space="0" w:color="D9D9D9"/>
              <w:right w:val="single" w:sz="4" w:space="0" w:color="0070C0"/>
            </w:tcBorders>
            <w:shd w:val="clear" w:color="000000" w:fill="92CDDC"/>
            <w:vAlign w:val="center"/>
            <w:hideMark/>
          </w:tcPr>
          <w:p w14:paraId="07D06772" w14:textId="77777777" w:rsidR="0073556B" w:rsidRPr="004D403A" w:rsidRDefault="0073556B">
            <w:pPr>
              <w:spacing w:after="0"/>
              <w:jc w:val="center"/>
              <w:rPr>
                <w:rFonts w:ascii="Calibri" w:hAnsi="Calibri" w:cs="Calibri"/>
                <w:color w:val="92CDDC"/>
                <w:sz w:val="16"/>
                <w:szCs w:val="16"/>
              </w:rPr>
            </w:pPr>
            <w:r w:rsidRPr="004D403A">
              <w:rPr>
                <w:rFonts w:ascii="Calibri" w:hAnsi="Calibri" w:cs="Calibri"/>
                <w:color w:val="92CDDC"/>
                <w:sz w:val="16"/>
                <w:szCs w:val="16"/>
              </w:rPr>
              <w:t>88</w:t>
            </w:r>
          </w:p>
        </w:tc>
      </w:tr>
      <w:tr w:rsidR="0073556B" w:rsidRPr="004D403A" w14:paraId="0217D217" w14:textId="77777777" w:rsidTr="00C9561A">
        <w:trPr>
          <w:trHeight w:val="290"/>
        </w:trPr>
        <w:tc>
          <w:tcPr>
            <w:tcW w:w="881" w:type="dxa"/>
            <w:tcBorders>
              <w:top w:val="nil"/>
              <w:left w:val="single" w:sz="4" w:space="0" w:color="FFFFFF"/>
              <w:bottom w:val="single" w:sz="4" w:space="0" w:color="FFFFFF"/>
              <w:right w:val="single" w:sz="4" w:space="0" w:color="FFFFFF"/>
            </w:tcBorders>
            <w:shd w:val="clear" w:color="000000" w:fill="002060"/>
            <w:vAlign w:val="center"/>
            <w:hideMark/>
          </w:tcPr>
          <w:p w14:paraId="38510405" w14:textId="77777777" w:rsidR="0073556B" w:rsidRPr="00D642A0" w:rsidRDefault="0073556B">
            <w:pPr>
              <w:spacing w:after="0"/>
              <w:ind w:firstLineChars="100" w:firstLine="160"/>
              <w:rPr>
                <w:rFonts w:cs="Arial"/>
                <w:color w:val="FFFFFF"/>
                <w:sz w:val="16"/>
                <w:szCs w:val="16"/>
              </w:rPr>
            </w:pPr>
            <w:r w:rsidRPr="00D642A0">
              <w:rPr>
                <w:rFonts w:cs="Arial"/>
                <w:color w:val="FFFFFF"/>
                <w:sz w:val="16"/>
                <w:szCs w:val="16"/>
              </w:rPr>
              <w:t>93</w:t>
            </w:r>
          </w:p>
        </w:tc>
        <w:tc>
          <w:tcPr>
            <w:tcW w:w="3087" w:type="dxa"/>
            <w:tcBorders>
              <w:top w:val="nil"/>
              <w:left w:val="nil"/>
              <w:bottom w:val="single" w:sz="4" w:space="0" w:color="FFFFFF"/>
              <w:right w:val="single" w:sz="4" w:space="0" w:color="FFFFFF"/>
            </w:tcBorders>
            <w:shd w:val="clear" w:color="000000" w:fill="E9EBF5"/>
            <w:vAlign w:val="center"/>
            <w:hideMark/>
          </w:tcPr>
          <w:p w14:paraId="1713F754" w14:textId="77777777" w:rsidR="0073556B" w:rsidRPr="00D642A0" w:rsidRDefault="0073556B">
            <w:pPr>
              <w:spacing w:after="0"/>
              <w:ind w:firstLineChars="100" w:firstLine="160"/>
              <w:rPr>
                <w:rFonts w:cs="Arial"/>
                <w:color w:val="000000"/>
                <w:sz w:val="16"/>
                <w:szCs w:val="16"/>
              </w:rPr>
            </w:pPr>
            <w:r w:rsidRPr="00D642A0">
              <w:rPr>
                <w:rFonts w:cs="Arial"/>
                <w:color w:val="000000"/>
                <w:sz w:val="16"/>
                <w:szCs w:val="16"/>
              </w:rPr>
              <w:t>HILLSDALE</w:t>
            </w:r>
          </w:p>
        </w:tc>
        <w:tc>
          <w:tcPr>
            <w:tcW w:w="899" w:type="dxa"/>
            <w:tcBorders>
              <w:top w:val="nil"/>
              <w:left w:val="nil"/>
              <w:bottom w:val="single" w:sz="4" w:space="0" w:color="FFFFFF"/>
              <w:right w:val="single" w:sz="4" w:space="0" w:color="FFFFFF"/>
            </w:tcBorders>
            <w:shd w:val="clear" w:color="000000" w:fill="E9EBF5"/>
            <w:vAlign w:val="center"/>
            <w:hideMark/>
          </w:tcPr>
          <w:p w14:paraId="74041E3D" w14:textId="77777777" w:rsidR="0073556B" w:rsidRPr="00D642A0" w:rsidRDefault="0073556B">
            <w:pPr>
              <w:spacing w:after="0"/>
              <w:jc w:val="center"/>
              <w:rPr>
                <w:rFonts w:cs="Arial"/>
                <w:color w:val="000000"/>
                <w:sz w:val="16"/>
                <w:szCs w:val="16"/>
              </w:rPr>
            </w:pPr>
            <w:r w:rsidRPr="00D642A0">
              <w:rPr>
                <w:rFonts w:cs="Arial"/>
                <w:color w:val="000000"/>
                <w:sz w:val="16"/>
                <w:szCs w:val="16"/>
              </w:rPr>
              <w:t>No</w:t>
            </w:r>
          </w:p>
        </w:tc>
        <w:tc>
          <w:tcPr>
            <w:tcW w:w="833" w:type="dxa"/>
            <w:tcBorders>
              <w:top w:val="single" w:sz="4" w:space="0" w:color="FFFFFF"/>
              <w:left w:val="single" w:sz="4" w:space="0" w:color="FFFFFF"/>
              <w:bottom w:val="single" w:sz="4" w:space="0" w:color="FFFFFF"/>
              <w:right w:val="single" w:sz="4" w:space="0" w:color="FFFFFF"/>
            </w:tcBorders>
            <w:shd w:val="clear" w:color="000000" w:fill="FFF2CC"/>
            <w:vAlign w:val="center"/>
            <w:hideMark/>
          </w:tcPr>
          <w:p w14:paraId="5D090A5C" w14:textId="77777777" w:rsidR="0073556B" w:rsidRPr="00D642A0" w:rsidRDefault="0073556B">
            <w:pPr>
              <w:spacing w:after="0"/>
              <w:jc w:val="center"/>
              <w:rPr>
                <w:rFonts w:cs="Arial"/>
                <w:color w:val="000000"/>
                <w:sz w:val="16"/>
                <w:szCs w:val="16"/>
              </w:rPr>
            </w:pPr>
            <w:r w:rsidRPr="00D642A0">
              <w:rPr>
                <w:rFonts w:cs="Arial"/>
                <w:color w:val="000000"/>
                <w:sz w:val="16"/>
                <w:szCs w:val="16"/>
              </w:rPr>
              <w:t>Yes</w:t>
            </w:r>
          </w:p>
        </w:tc>
        <w:tc>
          <w:tcPr>
            <w:tcW w:w="285" w:type="dxa"/>
            <w:tcBorders>
              <w:top w:val="nil"/>
              <w:left w:val="nil"/>
              <w:bottom w:val="single" w:sz="4" w:space="0" w:color="FFFFFF"/>
              <w:right w:val="nil"/>
            </w:tcBorders>
            <w:shd w:val="clear" w:color="auto" w:fill="auto"/>
            <w:noWrap/>
            <w:vAlign w:val="bottom"/>
            <w:hideMark/>
          </w:tcPr>
          <w:p w14:paraId="3EDF6388"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660" w:type="dxa"/>
            <w:tcBorders>
              <w:top w:val="nil"/>
              <w:left w:val="single" w:sz="4" w:space="0" w:color="0070C0"/>
              <w:bottom w:val="single" w:sz="4" w:space="0" w:color="D9D9D9"/>
              <w:right w:val="single" w:sz="4" w:space="0" w:color="D9D9D9"/>
            </w:tcBorders>
            <w:shd w:val="clear" w:color="000000" w:fill="92CDDC"/>
            <w:vAlign w:val="center"/>
            <w:hideMark/>
          </w:tcPr>
          <w:p w14:paraId="1AFA38C4" w14:textId="77777777" w:rsidR="0073556B" w:rsidRPr="004D403A" w:rsidRDefault="0073556B">
            <w:pPr>
              <w:spacing w:after="0"/>
              <w:jc w:val="center"/>
              <w:rPr>
                <w:rFonts w:ascii="Calibri" w:hAnsi="Calibri" w:cs="Calibri"/>
                <w:color w:val="92CDDC"/>
                <w:sz w:val="16"/>
                <w:szCs w:val="16"/>
              </w:rPr>
            </w:pPr>
            <w:r w:rsidRPr="004D403A">
              <w:rPr>
                <w:rFonts w:ascii="Calibri" w:hAnsi="Calibri" w:cs="Calibri"/>
                <w:color w:val="92CDDC"/>
                <w:sz w:val="16"/>
                <w:szCs w:val="16"/>
              </w:rPr>
              <w:t>93</w:t>
            </w:r>
          </w:p>
        </w:tc>
        <w:tc>
          <w:tcPr>
            <w:tcW w:w="529" w:type="dxa"/>
            <w:tcBorders>
              <w:top w:val="nil"/>
              <w:left w:val="nil"/>
              <w:bottom w:val="single" w:sz="4" w:space="0" w:color="D9D9D9"/>
              <w:right w:val="single" w:sz="4" w:space="0" w:color="D9D9D9"/>
            </w:tcBorders>
            <w:shd w:val="clear" w:color="auto" w:fill="auto"/>
            <w:vAlign w:val="center"/>
            <w:hideMark/>
          </w:tcPr>
          <w:p w14:paraId="0C608150" w14:textId="77777777" w:rsidR="0073556B" w:rsidRPr="004D403A" w:rsidRDefault="0073556B">
            <w:pPr>
              <w:spacing w:after="0"/>
              <w:ind w:firstLineChars="100" w:firstLine="180"/>
              <w:rPr>
                <w:rFonts w:ascii="Calibri" w:hAnsi="Calibri" w:cs="Calibri"/>
                <w:color w:val="FFFFFF"/>
                <w:sz w:val="18"/>
                <w:szCs w:val="18"/>
              </w:rPr>
            </w:pPr>
            <w:r w:rsidRPr="004D403A">
              <w:rPr>
                <w:rFonts w:ascii="Calibri" w:hAnsi="Calibri" w:cs="Calibri"/>
                <w:color w:val="FFFFFF"/>
                <w:sz w:val="18"/>
                <w:szCs w:val="18"/>
              </w:rPr>
              <w:t> </w:t>
            </w:r>
          </w:p>
        </w:tc>
        <w:tc>
          <w:tcPr>
            <w:tcW w:w="478" w:type="dxa"/>
            <w:tcBorders>
              <w:top w:val="nil"/>
              <w:left w:val="nil"/>
              <w:bottom w:val="single" w:sz="4" w:space="0" w:color="D9D9D9"/>
              <w:right w:val="single" w:sz="4" w:space="0" w:color="0070C0"/>
            </w:tcBorders>
            <w:shd w:val="clear" w:color="auto" w:fill="auto"/>
            <w:vAlign w:val="center"/>
            <w:hideMark/>
          </w:tcPr>
          <w:p w14:paraId="6D4D7FD3" w14:textId="77777777" w:rsidR="0073556B" w:rsidRPr="004D403A" w:rsidRDefault="0073556B">
            <w:pPr>
              <w:spacing w:after="0"/>
              <w:ind w:firstLineChars="100" w:firstLine="180"/>
              <w:rPr>
                <w:rFonts w:ascii="Calibri" w:hAnsi="Calibri" w:cs="Calibri"/>
                <w:color w:val="FFFFFF"/>
                <w:sz w:val="18"/>
                <w:szCs w:val="18"/>
              </w:rPr>
            </w:pPr>
            <w:r w:rsidRPr="004D403A">
              <w:rPr>
                <w:rFonts w:ascii="Calibri" w:hAnsi="Calibri" w:cs="Calibri"/>
                <w:color w:val="FFFFFF"/>
                <w:sz w:val="18"/>
                <w:szCs w:val="18"/>
              </w:rPr>
              <w:t> </w:t>
            </w:r>
          </w:p>
        </w:tc>
        <w:tc>
          <w:tcPr>
            <w:tcW w:w="285" w:type="dxa"/>
            <w:tcBorders>
              <w:top w:val="nil"/>
              <w:left w:val="single" w:sz="4" w:space="0" w:color="FFFFFF"/>
              <w:bottom w:val="single" w:sz="4" w:space="0" w:color="FFFFFF"/>
              <w:right w:val="nil"/>
            </w:tcBorders>
            <w:shd w:val="clear" w:color="auto" w:fill="auto"/>
            <w:noWrap/>
            <w:vAlign w:val="bottom"/>
            <w:hideMark/>
          </w:tcPr>
          <w:p w14:paraId="512DB078"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77" w:type="dxa"/>
            <w:tcBorders>
              <w:top w:val="nil"/>
              <w:left w:val="single" w:sz="4" w:space="0" w:color="0070C0"/>
              <w:bottom w:val="single" w:sz="4" w:space="0" w:color="D9D9D9"/>
              <w:right w:val="single" w:sz="4" w:space="0" w:color="0070C0"/>
            </w:tcBorders>
            <w:shd w:val="clear" w:color="000000" w:fill="92CDDC"/>
            <w:vAlign w:val="center"/>
            <w:hideMark/>
          </w:tcPr>
          <w:p w14:paraId="60D7DE4F" w14:textId="77777777" w:rsidR="0073556B" w:rsidRPr="004D403A" w:rsidRDefault="0073556B">
            <w:pPr>
              <w:spacing w:after="0"/>
              <w:jc w:val="center"/>
              <w:rPr>
                <w:rFonts w:ascii="Calibri" w:hAnsi="Calibri" w:cs="Calibri"/>
                <w:color w:val="92CDDC"/>
                <w:sz w:val="16"/>
                <w:szCs w:val="16"/>
              </w:rPr>
            </w:pPr>
            <w:r w:rsidRPr="004D403A">
              <w:rPr>
                <w:rFonts w:ascii="Calibri" w:hAnsi="Calibri" w:cs="Calibri"/>
                <w:color w:val="92CDDC"/>
                <w:sz w:val="16"/>
                <w:szCs w:val="16"/>
              </w:rPr>
              <w:t>93</w:t>
            </w:r>
          </w:p>
        </w:tc>
        <w:tc>
          <w:tcPr>
            <w:tcW w:w="285" w:type="dxa"/>
            <w:tcBorders>
              <w:top w:val="nil"/>
              <w:left w:val="single" w:sz="4" w:space="0" w:color="FFFFFF"/>
              <w:bottom w:val="single" w:sz="4" w:space="0" w:color="FFFFFF"/>
              <w:right w:val="nil"/>
            </w:tcBorders>
            <w:shd w:val="clear" w:color="auto" w:fill="auto"/>
            <w:noWrap/>
            <w:vAlign w:val="bottom"/>
            <w:hideMark/>
          </w:tcPr>
          <w:p w14:paraId="54785A0F"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61" w:type="dxa"/>
            <w:tcBorders>
              <w:top w:val="nil"/>
              <w:left w:val="single" w:sz="4" w:space="0" w:color="0070C0"/>
              <w:bottom w:val="single" w:sz="4" w:space="0" w:color="D9D9D9"/>
              <w:right w:val="single" w:sz="4" w:space="0" w:color="0070C0"/>
            </w:tcBorders>
            <w:shd w:val="clear" w:color="000000" w:fill="92CDDC"/>
            <w:vAlign w:val="center"/>
            <w:hideMark/>
          </w:tcPr>
          <w:p w14:paraId="2823D7BA" w14:textId="77777777" w:rsidR="0073556B" w:rsidRPr="004D403A" w:rsidRDefault="0073556B">
            <w:pPr>
              <w:spacing w:after="0"/>
              <w:jc w:val="center"/>
              <w:rPr>
                <w:rFonts w:ascii="Calibri" w:hAnsi="Calibri" w:cs="Calibri"/>
                <w:color w:val="92CDDC"/>
                <w:sz w:val="16"/>
                <w:szCs w:val="16"/>
              </w:rPr>
            </w:pPr>
            <w:r w:rsidRPr="004D403A">
              <w:rPr>
                <w:rFonts w:ascii="Calibri" w:hAnsi="Calibri" w:cs="Calibri"/>
                <w:color w:val="92CDDC"/>
                <w:sz w:val="16"/>
                <w:szCs w:val="16"/>
              </w:rPr>
              <w:t>93</w:t>
            </w:r>
          </w:p>
        </w:tc>
      </w:tr>
      <w:tr w:rsidR="0073556B" w:rsidRPr="004D403A" w14:paraId="644C0A0D" w14:textId="77777777" w:rsidTr="00C9561A">
        <w:trPr>
          <w:trHeight w:val="290"/>
        </w:trPr>
        <w:tc>
          <w:tcPr>
            <w:tcW w:w="881" w:type="dxa"/>
            <w:tcBorders>
              <w:top w:val="nil"/>
              <w:left w:val="single" w:sz="4" w:space="0" w:color="FFFFFF"/>
              <w:bottom w:val="single" w:sz="4" w:space="0" w:color="FFFFFF"/>
              <w:right w:val="single" w:sz="4" w:space="0" w:color="FFFFFF"/>
            </w:tcBorders>
            <w:shd w:val="clear" w:color="000000" w:fill="002060"/>
            <w:vAlign w:val="center"/>
            <w:hideMark/>
          </w:tcPr>
          <w:p w14:paraId="66E375D3" w14:textId="77777777" w:rsidR="0073556B" w:rsidRPr="00D642A0" w:rsidRDefault="0073556B">
            <w:pPr>
              <w:spacing w:after="0"/>
              <w:ind w:firstLineChars="100" w:firstLine="160"/>
              <w:rPr>
                <w:rFonts w:cs="Arial"/>
                <w:color w:val="FFFFFF"/>
                <w:sz w:val="16"/>
                <w:szCs w:val="16"/>
              </w:rPr>
            </w:pPr>
            <w:r w:rsidRPr="00D642A0">
              <w:rPr>
                <w:rFonts w:cs="Arial"/>
                <w:color w:val="FFFFFF"/>
                <w:sz w:val="16"/>
                <w:szCs w:val="16"/>
              </w:rPr>
              <w:t>102</w:t>
            </w:r>
          </w:p>
        </w:tc>
        <w:tc>
          <w:tcPr>
            <w:tcW w:w="3087" w:type="dxa"/>
            <w:tcBorders>
              <w:top w:val="nil"/>
              <w:left w:val="nil"/>
              <w:bottom w:val="single" w:sz="4" w:space="0" w:color="FFFFFF"/>
              <w:right w:val="single" w:sz="4" w:space="0" w:color="FFFFFF"/>
            </w:tcBorders>
            <w:shd w:val="clear" w:color="000000" w:fill="E9EBF5"/>
            <w:vAlign w:val="center"/>
            <w:hideMark/>
          </w:tcPr>
          <w:p w14:paraId="3F2C05B5" w14:textId="77777777" w:rsidR="0073556B" w:rsidRPr="00D642A0" w:rsidRDefault="0073556B">
            <w:pPr>
              <w:spacing w:after="0"/>
              <w:ind w:firstLineChars="100" w:firstLine="160"/>
              <w:rPr>
                <w:rFonts w:cs="Arial"/>
                <w:color w:val="000000"/>
                <w:sz w:val="16"/>
                <w:szCs w:val="16"/>
              </w:rPr>
            </w:pPr>
            <w:r w:rsidRPr="00D642A0">
              <w:rPr>
                <w:rFonts w:cs="Arial"/>
                <w:color w:val="000000"/>
                <w:sz w:val="16"/>
                <w:szCs w:val="16"/>
              </w:rPr>
              <w:t>RIVERSIDE COMMUTER</w:t>
            </w:r>
          </w:p>
        </w:tc>
        <w:tc>
          <w:tcPr>
            <w:tcW w:w="899" w:type="dxa"/>
            <w:tcBorders>
              <w:top w:val="single" w:sz="4" w:space="0" w:color="FFFFFF"/>
              <w:left w:val="single" w:sz="4" w:space="0" w:color="FFFFFF"/>
              <w:bottom w:val="single" w:sz="4" w:space="0" w:color="FFFFFF"/>
              <w:right w:val="single" w:sz="4" w:space="0" w:color="FFFFFF"/>
            </w:tcBorders>
            <w:shd w:val="clear" w:color="000000" w:fill="FFF2CC"/>
            <w:vAlign w:val="center"/>
            <w:hideMark/>
          </w:tcPr>
          <w:p w14:paraId="16E3CA5F" w14:textId="77777777" w:rsidR="0073556B" w:rsidRPr="00D642A0" w:rsidRDefault="0073556B">
            <w:pPr>
              <w:spacing w:after="0"/>
              <w:jc w:val="center"/>
              <w:rPr>
                <w:rFonts w:cs="Arial"/>
                <w:color w:val="000000"/>
                <w:sz w:val="16"/>
                <w:szCs w:val="16"/>
              </w:rPr>
            </w:pPr>
            <w:r w:rsidRPr="00D642A0">
              <w:rPr>
                <w:rFonts w:cs="Arial"/>
                <w:color w:val="000000"/>
                <w:sz w:val="16"/>
                <w:szCs w:val="16"/>
              </w:rPr>
              <w:t>Yes</w:t>
            </w:r>
          </w:p>
        </w:tc>
        <w:tc>
          <w:tcPr>
            <w:tcW w:w="833" w:type="dxa"/>
            <w:tcBorders>
              <w:top w:val="single" w:sz="4" w:space="0" w:color="FFFFFF"/>
              <w:left w:val="single" w:sz="4" w:space="0" w:color="FFFFFF"/>
              <w:bottom w:val="single" w:sz="4" w:space="0" w:color="FFFFFF"/>
              <w:right w:val="single" w:sz="4" w:space="0" w:color="FFFFFF"/>
            </w:tcBorders>
            <w:shd w:val="clear" w:color="000000" w:fill="FFF2CC"/>
            <w:vAlign w:val="center"/>
            <w:hideMark/>
          </w:tcPr>
          <w:p w14:paraId="3BD75B47" w14:textId="77777777" w:rsidR="0073556B" w:rsidRPr="00D642A0" w:rsidRDefault="0073556B">
            <w:pPr>
              <w:spacing w:after="0"/>
              <w:jc w:val="center"/>
              <w:rPr>
                <w:rFonts w:cs="Arial"/>
                <w:color w:val="000000"/>
                <w:sz w:val="16"/>
                <w:szCs w:val="16"/>
              </w:rPr>
            </w:pPr>
            <w:r w:rsidRPr="00D642A0">
              <w:rPr>
                <w:rFonts w:cs="Arial"/>
                <w:color w:val="000000"/>
                <w:sz w:val="16"/>
                <w:szCs w:val="16"/>
              </w:rPr>
              <w:t>Yes</w:t>
            </w:r>
          </w:p>
        </w:tc>
        <w:tc>
          <w:tcPr>
            <w:tcW w:w="285" w:type="dxa"/>
            <w:tcBorders>
              <w:top w:val="nil"/>
              <w:left w:val="nil"/>
              <w:bottom w:val="single" w:sz="4" w:space="0" w:color="FFFFFF"/>
              <w:right w:val="nil"/>
            </w:tcBorders>
            <w:shd w:val="clear" w:color="auto" w:fill="auto"/>
            <w:noWrap/>
            <w:vAlign w:val="bottom"/>
            <w:hideMark/>
          </w:tcPr>
          <w:p w14:paraId="4FD5988C"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660" w:type="dxa"/>
            <w:tcBorders>
              <w:top w:val="nil"/>
              <w:left w:val="single" w:sz="4" w:space="0" w:color="0070C0"/>
              <w:bottom w:val="single" w:sz="4" w:space="0" w:color="D9D9D9"/>
              <w:right w:val="single" w:sz="4" w:space="0" w:color="D9D9D9"/>
            </w:tcBorders>
            <w:shd w:val="clear" w:color="auto" w:fill="auto"/>
            <w:noWrap/>
            <w:vAlign w:val="bottom"/>
            <w:hideMark/>
          </w:tcPr>
          <w:p w14:paraId="5049FFF6"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29" w:type="dxa"/>
            <w:tcBorders>
              <w:top w:val="nil"/>
              <w:left w:val="nil"/>
              <w:bottom w:val="single" w:sz="4" w:space="0" w:color="D9D9D9"/>
              <w:right w:val="single" w:sz="4" w:space="0" w:color="D9D9D9"/>
            </w:tcBorders>
            <w:shd w:val="clear" w:color="000000" w:fill="92CDDC"/>
            <w:vAlign w:val="center"/>
            <w:hideMark/>
          </w:tcPr>
          <w:p w14:paraId="41ED56AF" w14:textId="77777777" w:rsidR="0073556B" w:rsidRPr="004D403A" w:rsidRDefault="0073556B">
            <w:pPr>
              <w:spacing w:after="0"/>
              <w:jc w:val="center"/>
              <w:rPr>
                <w:rFonts w:ascii="Calibri" w:hAnsi="Calibri" w:cs="Calibri"/>
                <w:color w:val="92CDDC"/>
                <w:sz w:val="16"/>
                <w:szCs w:val="16"/>
              </w:rPr>
            </w:pPr>
            <w:r w:rsidRPr="004D403A">
              <w:rPr>
                <w:rFonts w:ascii="Calibri" w:hAnsi="Calibri" w:cs="Calibri"/>
                <w:color w:val="92CDDC"/>
                <w:sz w:val="16"/>
                <w:szCs w:val="16"/>
              </w:rPr>
              <w:t>##</w:t>
            </w:r>
          </w:p>
        </w:tc>
        <w:tc>
          <w:tcPr>
            <w:tcW w:w="478" w:type="dxa"/>
            <w:tcBorders>
              <w:top w:val="nil"/>
              <w:left w:val="nil"/>
              <w:bottom w:val="single" w:sz="4" w:space="0" w:color="D9D9D9"/>
              <w:right w:val="single" w:sz="4" w:space="0" w:color="0070C0"/>
            </w:tcBorders>
            <w:shd w:val="clear" w:color="auto" w:fill="auto"/>
            <w:noWrap/>
            <w:vAlign w:val="bottom"/>
            <w:hideMark/>
          </w:tcPr>
          <w:p w14:paraId="49235B01"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285" w:type="dxa"/>
            <w:tcBorders>
              <w:top w:val="nil"/>
              <w:left w:val="single" w:sz="4" w:space="0" w:color="FFFFFF"/>
              <w:bottom w:val="single" w:sz="4" w:space="0" w:color="FFFFFF"/>
              <w:right w:val="nil"/>
            </w:tcBorders>
            <w:shd w:val="clear" w:color="auto" w:fill="auto"/>
            <w:noWrap/>
            <w:vAlign w:val="bottom"/>
            <w:hideMark/>
          </w:tcPr>
          <w:p w14:paraId="6C6710A0"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77" w:type="dxa"/>
            <w:tcBorders>
              <w:top w:val="nil"/>
              <w:left w:val="single" w:sz="4" w:space="0" w:color="0070C0"/>
              <w:bottom w:val="single" w:sz="4" w:space="0" w:color="D9D9D9"/>
              <w:right w:val="single" w:sz="4" w:space="0" w:color="0070C0"/>
            </w:tcBorders>
            <w:shd w:val="clear" w:color="auto" w:fill="auto"/>
            <w:noWrap/>
            <w:vAlign w:val="bottom"/>
            <w:hideMark/>
          </w:tcPr>
          <w:p w14:paraId="48F5AD1B"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285" w:type="dxa"/>
            <w:tcBorders>
              <w:top w:val="nil"/>
              <w:left w:val="single" w:sz="4" w:space="0" w:color="FFFFFF"/>
              <w:bottom w:val="single" w:sz="4" w:space="0" w:color="FFFFFF"/>
              <w:right w:val="nil"/>
            </w:tcBorders>
            <w:shd w:val="clear" w:color="auto" w:fill="auto"/>
            <w:noWrap/>
            <w:vAlign w:val="bottom"/>
            <w:hideMark/>
          </w:tcPr>
          <w:p w14:paraId="13FEBCB4"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61" w:type="dxa"/>
            <w:tcBorders>
              <w:top w:val="nil"/>
              <w:left w:val="single" w:sz="4" w:space="0" w:color="0070C0"/>
              <w:bottom w:val="single" w:sz="4" w:space="0" w:color="D9D9D9"/>
              <w:right w:val="single" w:sz="4" w:space="0" w:color="0070C0"/>
            </w:tcBorders>
            <w:shd w:val="clear" w:color="auto" w:fill="auto"/>
            <w:noWrap/>
            <w:vAlign w:val="bottom"/>
            <w:hideMark/>
          </w:tcPr>
          <w:p w14:paraId="2E99FB57"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r>
      <w:tr w:rsidR="0073556B" w:rsidRPr="004D403A" w14:paraId="0A098EE5" w14:textId="77777777" w:rsidTr="00C9561A">
        <w:trPr>
          <w:trHeight w:val="290"/>
        </w:trPr>
        <w:tc>
          <w:tcPr>
            <w:tcW w:w="881" w:type="dxa"/>
            <w:tcBorders>
              <w:top w:val="nil"/>
              <w:left w:val="single" w:sz="4" w:space="0" w:color="FFFFFF"/>
              <w:bottom w:val="single" w:sz="4" w:space="0" w:color="FFFFFF"/>
              <w:right w:val="single" w:sz="4" w:space="0" w:color="FFFFFF"/>
            </w:tcBorders>
            <w:shd w:val="clear" w:color="000000" w:fill="002060"/>
            <w:vAlign w:val="center"/>
            <w:hideMark/>
          </w:tcPr>
          <w:p w14:paraId="542A7F92" w14:textId="77777777" w:rsidR="0073556B" w:rsidRPr="00D642A0" w:rsidRDefault="0073556B">
            <w:pPr>
              <w:spacing w:after="0"/>
              <w:ind w:firstLineChars="100" w:firstLine="160"/>
              <w:rPr>
                <w:rFonts w:cs="Arial"/>
                <w:color w:val="FFFFFF"/>
                <w:sz w:val="16"/>
                <w:szCs w:val="16"/>
              </w:rPr>
            </w:pPr>
            <w:r w:rsidRPr="00D642A0">
              <w:rPr>
                <w:rFonts w:cs="Arial"/>
                <w:color w:val="FFFFFF"/>
                <w:sz w:val="16"/>
                <w:szCs w:val="16"/>
              </w:rPr>
              <w:t>103</w:t>
            </w:r>
          </w:p>
        </w:tc>
        <w:tc>
          <w:tcPr>
            <w:tcW w:w="3087" w:type="dxa"/>
            <w:tcBorders>
              <w:top w:val="nil"/>
              <w:left w:val="nil"/>
              <w:bottom w:val="single" w:sz="4" w:space="0" w:color="FFFFFF"/>
              <w:right w:val="single" w:sz="4" w:space="0" w:color="FFFFFF"/>
            </w:tcBorders>
            <w:shd w:val="clear" w:color="000000" w:fill="E9EBF5"/>
            <w:vAlign w:val="center"/>
            <w:hideMark/>
          </w:tcPr>
          <w:p w14:paraId="7D6CDEA0" w14:textId="77777777" w:rsidR="0073556B" w:rsidRPr="00D642A0" w:rsidRDefault="0073556B">
            <w:pPr>
              <w:spacing w:after="0"/>
              <w:ind w:firstLineChars="100" w:firstLine="160"/>
              <w:rPr>
                <w:rFonts w:cs="Arial"/>
                <w:color w:val="000000"/>
                <w:sz w:val="16"/>
                <w:szCs w:val="16"/>
              </w:rPr>
            </w:pPr>
            <w:r w:rsidRPr="00D642A0">
              <w:rPr>
                <w:rFonts w:cs="Arial"/>
                <w:color w:val="000000"/>
                <w:sz w:val="16"/>
                <w:szCs w:val="16"/>
              </w:rPr>
              <w:t>RIVERSIDE EXPRESS</w:t>
            </w:r>
          </w:p>
        </w:tc>
        <w:tc>
          <w:tcPr>
            <w:tcW w:w="899" w:type="dxa"/>
            <w:tcBorders>
              <w:top w:val="single" w:sz="4" w:space="0" w:color="FFFFFF"/>
              <w:left w:val="single" w:sz="4" w:space="0" w:color="FFFFFF"/>
              <w:bottom w:val="single" w:sz="4" w:space="0" w:color="FFFFFF"/>
              <w:right w:val="single" w:sz="4" w:space="0" w:color="FFFFFF"/>
            </w:tcBorders>
            <w:shd w:val="clear" w:color="000000" w:fill="FFF2CC"/>
            <w:vAlign w:val="center"/>
            <w:hideMark/>
          </w:tcPr>
          <w:p w14:paraId="54A5911E" w14:textId="77777777" w:rsidR="0073556B" w:rsidRPr="00D642A0" w:rsidRDefault="0073556B">
            <w:pPr>
              <w:spacing w:after="0"/>
              <w:jc w:val="center"/>
              <w:rPr>
                <w:rFonts w:cs="Arial"/>
                <w:color w:val="000000"/>
                <w:sz w:val="16"/>
                <w:szCs w:val="16"/>
              </w:rPr>
            </w:pPr>
            <w:r w:rsidRPr="00D642A0">
              <w:rPr>
                <w:rFonts w:cs="Arial"/>
                <w:color w:val="000000"/>
                <w:sz w:val="16"/>
                <w:szCs w:val="16"/>
              </w:rPr>
              <w:t>Yes</w:t>
            </w:r>
          </w:p>
        </w:tc>
        <w:tc>
          <w:tcPr>
            <w:tcW w:w="833" w:type="dxa"/>
            <w:tcBorders>
              <w:top w:val="single" w:sz="4" w:space="0" w:color="FFFFFF"/>
              <w:left w:val="single" w:sz="4" w:space="0" w:color="FFFFFF"/>
              <w:bottom w:val="single" w:sz="4" w:space="0" w:color="FFFFFF"/>
              <w:right w:val="single" w:sz="4" w:space="0" w:color="FFFFFF"/>
            </w:tcBorders>
            <w:shd w:val="clear" w:color="000000" w:fill="FFF2CC"/>
            <w:vAlign w:val="center"/>
            <w:hideMark/>
          </w:tcPr>
          <w:p w14:paraId="6EBD0270" w14:textId="77777777" w:rsidR="0073556B" w:rsidRPr="00D642A0" w:rsidRDefault="0073556B">
            <w:pPr>
              <w:spacing w:after="0"/>
              <w:jc w:val="center"/>
              <w:rPr>
                <w:rFonts w:cs="Arial"/>
                <w:color w:val="000000"/>
                <w:sz w:val="16"/>
                <w:szCs w:val="16"/>
              </w:rPr>
            </w:pPr>
            <w:r w:rsidRPr="00D642A0">
              <w:rPr>
                <w:rFonts w:cs="Arial"/>
                <w:color w:val="000000"/>
                <w:sz w:val="16"/>
                <w:szCs w:val="16"/>
              </w:rPr>
              <w:t>Yes</w:t>
            </w:r>
          </w:p>
        </w:tc>
        <w:tc>
          <w:tcPr>
            <w:tcW w:w="285" w:type="dxa"/>
            <w:tcBorders>
              <w:top w:val="nil"/>
              <w:left w:val="nil"/>
              <w:bottom w:val="single" w:sz="4" w:space="0" w:color="FFFFFF"/>
              <w:right w:val="nil"/>
            </w:tcBorders>
            <w:shd w:val="clear" w:color="auto" w:fill="auto"/>
            <w:noWrap/>
            <w:vAlign w:val="bottom"/>
            <w:hideMark/>
          </w:tcPr>
          <w:p w14:paraId="64137B05"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660" w:type="dxa"/>
            <w:tcBorders>
              <w:top w:val="nil"/>
              <w:left w:val="single" w:sz="4" w:space="0" w:color="0070C0"/>
              <w:bottom w:val="single" w:sz="4" w:space="0" w:color="D9D9D9"/>
              <w:right w:val="single" w:sz="4" w:space="0" w:color="D9D9D9"/>
            </w:tcBorders>
            <w:shd w:val="clear" w:color="auto" w:fill="auto"/>
            <w:noWrap/>
            <w:vAlign w:val="bottom"/>
            <w:hideMark/>
          </w:tcPr>
          <w:p w14:paraId="5A63643A"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29" w:type="dxa"/>
            <w:tcBorders>
              <w:top w:val="nil"/>
              <w:left w:val="nil"/>
              <w:bottom w:val="single" w:sz="4" w:space="0" w:color="D9D9D9"/>
              <w:right w:val="single" w:sz="4" w:space="0" w:color="D9D9D9"/>
            </w:tcBorders>
            <w:shd w:val="clear" w:color="000000" w:fill="92CDDC"/>
            <w:vAlign w:val="center"/>
            <w:hideMark/>
          </w:tcPr>
          <w:p w14:paraId="3208F71D" w14:textId="77777777" w:rsidR="0073556B" w:rsidRPr="004D403A" w:rsidRDefault="0073556B">
            <w:pPr>
              <w:spacing w:after="0"/>
              <w:jc w:val="center"/>
              <w:rPr>
                <w:rFonts w:ascii="Calibri" w:hAnsi="Calibri" w:cs="Calibri"/>
                <w:color w:val="92CDDC"/>
                <w:sz w:val="16"/>
                <w:szCs w:val="16"/>
              </w:rPr>
            </w:pPr>
            <w:r w:rsidRPr="004D403A">
              <w:rPr>
                <w:rFonts w:ascii="Calibri" w:hAnsi="Calibri" w:cs="Calibri"/>
                <w:color w:val="92CDDC"/>
                <w:sz w:val="16"/>
                <w:szCs w:val="16"/>
              </w:rPr>
              <w:t>##</w:t>
            </w:r>
          </w:p>
        </w:tc>
        <w:tc>
          <w:tcPr>
            <w:tcW w:w="478" w:type="dxa"/>
            <w:tcBorders>
              <w:top w:val="nil"/>
              <w:left w:val="nil"/>
              <w:bottom w:val="single" w:sz="4" w:space="0" w:color="D9D9D9"/>
              <w:right w:val="single" w:sz="4" w:space="0" w:color="0070C0"/>
            </w:tcBorders>
            <w:shd w:val="clear" w:color="auto" w:fill="auto"/>
            <w:noWrap/>
            <w:vAlign w:val="bottom"/>
            <w:hideMark/>
          </w:tcPr>
          <w:p w14:paraId="1CFCD88C"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285" w:type="dxa"/>
            <w:tcBorders>
              <w:top w:val="nil"/>
              <w:left w:val="single" w:sz="4" w:space="0" w:color="FFFFFF"/>
              <w:bottom w:val="single" w:sz="4" w:space="0" w:color="FFFFFF"/>
              <w:right w:val="nil"/>
            </w:tcBorders>
            <w:shd w:val="clear" w:color="auto" w:fill="auto"/>
            <w:noWrap/>
            <w:vAlign w:val="bottom"/>
            <w:hideMark/>
          </w:tcPr>
          <w:p w14:paraId="2B0C3180"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77" w:type="dxa"/>
            <w:tcBorders>
              <w:top w:val="nil"/>
              <w:left w:val="single" w:sz="4" w:space="0" w:color="0070C0"/>
              <w:bottom w:val="single" w:sz="4" w:space="0" w:color="D9D9D9"/>
              <w:right w:val="single" w:sz="4" w:space="0" w:color="0070C0"/>
            </w:tcBorders>
            <w:shd w:val="clear" w:color="auto" w:fill="auto"/>
            <w:noWrap/>
            <w:vAlign w:val="bottom"/>
            <w:hideMark/>
          </w:tcPr>
          <w:p w14:paraId="0DD3CFA6"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285" w:type="dxa"/>
            <w:tcBorders>
              <w:top w:val="nil"/>
              <w:left w:val="single" w:sz="4" w:space="0" w:color="FFFFFF"/>
              <w:bottom w:val="single" w:sz="4" w:space="0" w:color="FFFFFF"/>
              <w:right w:val="nil"/>
            </w:tcBorders>
            <w:shd w:val="clear" w:color="auto" w:fill="auto"/>
            <w:noWrap/>
            <w:vAlign w:val="bottom"/>
            <w:hideMark/>
          </w:tcPr>
          <w:p w14:paraId="11D1C61C"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61" w:type="dxa"/>
            <w:tcBorders>
              <w:top w:val="nil"/>
              <w:left w:val="single" w:sz="4" w:space="0" w:color="0070C0"/>
              <w:bottom w:val="single" w:sz="4" w:space="0" w:color="D9D9D9"/>
              <w:right w:val="single" w:sz="4" w:space="0" w:color="0070C0"/>
            </w:tcBorders>
            <w:shd w:val="clear" w:color="auto" w:fill="auto"/>
            <w:noWrap/>
            <w:vAlign w:val="bottom"/>
            <w:hideMark/>
          </w:tcPr>
          <w:p w14:paraId="37A9D97E"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r>
      <w:tr w:rsidR="0073556B" w:rsidRPr="004D403A" w14:paraId="130EFDCA" w14:textId="77777777" w:rsidTr="00C9561A">
        <w:trPr>
          <w:trHeight w:val="290"/>
        </w:trPr>
        <w:tc>
          <w:tcPr>
            <w:tcW w:w="881" w:type="dxa"/>
            <w:tcBorders>
              <w:top w:val="nil"/>
              <w:left w:val="single" w:sz="4" w:space="0" w:color="FFFFFF"/>
              <w:bottom w:val="single" w:sz="4" w:space="0" w:color="FFFFFF"/>
              <w:right w:val="single" w:sz="4" w:space="0" w:color="FFFFFF"/>
            </w:tcBorders>
            <w:shd w:val="clear" w:color="000000" w:fill="002060"/>
            <w:vAlign w:val="center"/>
            <w:hideMark/>
          </w:tcPr>
          <w:p w14:paraId="2BBB8BAF" w14:textId="77777777" w:rsidR="0073556B" w:rsidRPr="00D642A0" w:rsidRDefault="0073556B">
            <w:pPr>
              <w:spacing w:after="0"/>
              <w:ind w:firstLineChars="100" w:firstLine="160"/>
              <w:rPr>
                <w:rFonts w:cs="Arial"/>
                <w:color w:val="FFFFFF"/>
                <w:sz w:val="16"/>
                <w:szCs w:val="16"/>
              </w:rPr>
            </w:pPr>
            <w:r w:rsidRPr="00D642A0">
              <w:rPr>
                <w:rFonts w:cs="Arial"/>
                <w:color w:val="FFFFFF"/>
                <w:sz w:val="16"/>
                <w:szCs w:val="16"/>
              </w:rPr>
              <w:t>105</w:t>
            </w:r>
          </w:p>
        </w:tc>
        <w:tc>
          <w:tcPr>
            <w:tcW w:w="3087" w:type="dxa"/>
            <w:tcBorders>
              <w:top w:val="nil"/>
              <w:left w:val="nil"/>
              <w:bottom w:val="single" w:sz="4" w:space="0" w:color="FFFFFF"/>
              <w:right w:val="single" w:sz="4" w:space="0" w:color="FFFFFF"/>
            </w:tcBorders>
            <w:shd w:val="clear" w:color="000000" w:fill="E9EBF5"/>
            <w:vAlign w:val="center"/>
            <w:hideMark/>
          </w:tcPr>
          <w:p w14:paraId="54EA7DA8" w14:textId="77777777" w:rsidR="0073556B" w:rsidRPr="00D642A0" w:rsidRDefault="0073556B">
            <w:pPr>
              <w:spacing w:after="0"/>
              <w:ind w:firstLineChars="100" w:firstLine="160"/>
              <w:rPr>
                <w:rFonts w:cs="Arial"/>
                <w:color w:val="000000"/>
                <w:sz w:val="16"/>
                <w:szCs w:val="16"/>
              </w:rPr>
            </w:pPr>
            <w:r w:rsidRPr="00D642A0">
              <w:rPr>
                <w:rFonts w:cs="Arial"/>
                <w:color w:val="000000"/>
                <w:sz w:val="16"/>
                <w:szCs w:val="16"/>
              </w:rPr>
              <w:t>ELSIE</w:t>
            </w:r>
          </w:p>
        </w:tc>
        <w:tc>
          <w:tcPr>
            <w:tcW w:w="899" w:type="dxa"/>
            <w:tcBorders>
              <w:top w:val="single" w:sz="4" w:space="0" w:color="FFFFFF"/>
              <w:left w:val="single" w:sz="4" w:space="0" w:color="FFFFFF"/>
              <w:bottom w:val="single" w:sz="4" w:space="0" w:color="FFFFFF"/>
              <w:right w:val="single" w:sz="4" w:space="0" w:color="FFFFFF"/>
            </w:tcBorders>
            <w:shd w:val="clear" w:color="000000" w:fill="FFF2CC"/>
            <w:vAlign w:val="center"/>
            <w:hideMark/>
          </w:tcPr>
          <w:p w14:paraId="42E38201" w14:textId="77777777" w:rsidR="0073556B" w:rsidRPr="00D642A0" w:rsidRDefault="0073556B">
            <w:pPr>
              <w:spacing w:after="0"/>
              <w:jc w:val="center"/>
              <w:rPr>
                <w:rFonts w:cs="Arial"/>
                <w:color w:val="000000"/>
                <w:sz w:val="16"/>
                <w:szCs w:val="16"/>
              </w:rPr>
            </w:pPr>
            <w:r w:rsidRPr="00D642A0">
              <w:rPr>
                <w:rFonts w:cs="Arial"/>
                <w:color w:val="000000"/>
                <w:sz w:val="16"/>
                <w:szCs w:val="16"/>
              </w:rPr>
              <w:t>Yes</w:t>
            </w:r>
          </w:p>
        </w:tc>
        <w:tc>
          <w:tcPr>
            <w:tcW w:w="833" w:type="dxa"/>
            <w:tcBorders>
              <w:top w:val="single" w:sz="4" w:space="0" w:color="FFFFFF"/>
              <w:left w:val="single" w:sz="4" w:space="0" w:color="FFFFFF"/>
              <w:bottom w:val="single" w:sz="4" w:space="0" w:color="FFFFFF"/>
              <w:right w:val="single" w:sz="4" w:space="0" w:color="FFFFFF"/>
            </w:tcBorders>
            <w:shd w:val="clear" w:color="000000" w:fill="FFF2CC"/>
            <w:vAlign w:val="center"/>
            <w:hideMark/>
          </w:tcPr>
          <w:p w14:paraId="2CFF3063" w14:textId="77777777" w:rsidR="0073556B" w:rsidRPr="00D642A0" w:rsidRDefault="0073556B">
            <w:pPr>
              <w:spacing w:after="0"/>
              <w:jc w:val="center"/>
              <w:rPr>
                <w:rFonts w:cs="Arial"/>
                <w:color w:val="000000"/>
                <w:sz w:val="16"/>
                <w:szCs w:val="16"/>
              </w:rPr>
            </w:pPr>
            <w:r w:rsidRPr="00D642A0">
              <w:rPr>
                <w:rFonts w:cs="Arial"/>
                <w:color w:val="000000"/>
                <w:sz w:val="16"/>
                <w:szCs w:val="16"/>
              </w:rPr>
              <w:t>Yes</w:t>
            </w:r>
          </w:p>
        </w:tc>
        <w:tc>
          <w:tcPr>
            <w:tcW w:w="285" w:type="dxa"/>
            <w:tcBorders>
              <w:top w:val="nil"/>
              <w:left w:val="nil"/>
              <w:bottom w:val="single" w:sz="4" w:space="0" w:color="FFFFFF"/>
              <w:right w:val="nil"/>
            </w:tcBorders>
            <w:shd w:val="clear" w:color="auto" w:fill="auto"/>
            <w:noWrap/>
            <w:vAlign w:val="bottom"/>
            <w:hideMark/>
          </w:tcPr>
          <w:p w14:paraId="54F01F81"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660" w:type="dxa"/>
            <w:tcBorders>
              <w:top w:val="nil"/>
              <w:left w:val="single" w:sz="4" w:space="0" w:color="0070C0"/>
              <w:bottom w:val="single" w:sz="4" w:space="0" w:color="D9D9D9"/>
              <w:right w:val="single" w:sz="4" w:space="0" w:color="D9D9D9"/>
            </w:tcBorders>
            <w:shd w:val="clear" w:color="auto" w:fill="auto"/>
            <w:noWrap/>
            <w:vAlign w:val="bottom"/>
            <w:hideMark/>
          </w:tcPr>
          <w:p w14:paraId="1AF57407"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29" w:type="dxa"/>
            <w:tcBorders>
              <w:top w:val="nil"/>
              <w:left w:val="nil"/>
              <w:bottom w:val="single" w:sz="4" w:space="0" w:color="D9D9D9"/>
              <w:right w:val="single" w:sz="4" w:space="0" w:color="D9D9D9"/>
            </w:tcBorders>
            <w:shd w:val="clear" w:color="000000" w:fill="92CDDC"/>
            <w:vAlign w:val="center"/>
            <w:hideMark/>
          </w:tcPr>
          <w:p w14:paraId="5570F40D" w14:textId="77777777" w:rsidR="0073556B" w:rsidRPr="004D403A" w:rsidRDefault="0073556B">
            <w:pPr>
              <w:spacing w:after="0"/>
              <w:jc w:val="center"/>
              <w:rPr>
                <w:rFonts w:ascii="Calibri" w:hAnsi="Calibri" w:cs="Calibri"/>
                <w:color w:val="92CDDC"/>
                <w:sz w:val="16"/>
                <w:szCs w:val="16"/>
              </w:rPr>
            </w:pPr>
            <w:r w:rsidRPr="004D403A">
              <w:rPr>
                <w:rFonts w:ascii="Calibri" w:hAnsi="Calibri" w:cs="Calibri"/>
                <w:color w:val="92CDDC"/>
                <w:sz w:val="16"/>
                <w:szCs w:val="16"/>
              </w:rPr>
              <w:t>##</w:t>
            </w:r>
          </w:p>
        </w:tc>
        <w:tc>
          <w:tcPr>
            <w:tcW w:w="478" w:type="dxa"/>
            <w:tcBorders>
              <w:top w:val="nil"/>
              <w:left w:val="nil"/>
              <w:bottom w:val="single" w:sz="4" w:space="0" w:color="D9D9D9"/>
              <w:right w:val="single" w:sz="4" w:space="0" w:color="0070C0"/>
            </w:tcBorders>
            <w:shd w:val="clear" w:color="auto" w:fill="auto"/>
            <w:noWrap/>
            <w:vAlign w:val="bottom"/>
            <w:hideMark/>
          </w:tcPr>
          <w:p w14:paraId="694F89CF"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285" w:type="dxa"/>
            <w:tcBorders>
              <w:top w:val="nil"/>
              <w:left w:val="single" w:sz="4" w:space="0" w:color="FFFFFF"/>
              <w:bottom w:val="single" w:sz="4" w:space="0" w:color="FFFFFF"/>
              <w:right w:val="nil"/>
            </w:tcBorders>
            <w:shd w:val="clear" w:color="auto" w:fill="auto"/>
            <w:noWrap/>
            <w:vAlign w:val="bottom"/>
            <w:hideMark/>
          </w:tcPr>
          <w:p w14:paraId="2B66CA67"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77" w:type="dxa"/>
            <w:tcBorders>
              <w:top w:val="nil"/>
              <w:left w:val="single" w:sz="4" w:space="0" w:color="0070C0"/>
              <w:bottom w:val="single" w:sz="4" w:space="0" w:color="D9D9D9"/>
              <w:right w:val="single" w:sz="4" w:space="0" w:color="0070C0"/>
            </w:tcBorders>
            <w:shd w:val="clear" w:color="auto" w:fill="auto"/>
            <w:noWrap/>
            <w:vAlign w:val="bottom"/>
            <w:hideMark/>
          </w:tcPr>
          <w:p w14:paraId="216FA318"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285" w:type="dxa"/>
            <w:tcBorders>
              <w:top w:val="nil"/>
              <w:left w:val="single" w:sz="4" w:space="0" w:color="FFFFFF"/>
              <w:bottom w:val="single" w:sz="4" w:space="0" w:color="FFFFFF"/>
              <w:right w:val="nil"/>
            </w:tcBorders>
            <w:shd w:val="clear" w:color="auto" w:fill="auto"/>
            <w:noWrap/>
            <w:vAlign w:val="bottom"/>
            <w:hideMark/>
          </w:tcPr>
          <w:p w14:paraId="52D082BE"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61" w:type="dxa"/>
            <w:tcBorders>
              <w:top w:val="nil"/>
              <w:left w:val="single" w:sz="4" w:space="0" w:color="0070C0"/>
              <w:bottom w:val="single" w:sz="4" w:space="0" w:color="D9D9D9"/>
              <w:right w:val="single" w:sz="4" w:space="0" w:color="0070C0"/>
            </w:tcBorders>
            <w:shd w:val="clear" w:color="auto" w:fill="auto"/>
            <w:noWrap/>
            <w:vAlign w:val="bottom"/>
            <w:hideMark/>
          </w:tcPr>
          <w:p w14:paraId="2434A79D"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r>
      <w:tr w:rsidR="0073556B" w:rsidRPr="004D403A" w14:paraId="3AF48B44" w14:textId="77777777" w:rsidTr="00C9561A">
        <w:trPr>
          <w:trHeight w:val="290"/>
        </w:trPr>
        <w:tc>
          <w:tcPr>
            <w:tcW w:w="881" w:type="dxa"/>
            <w:tcBorders>
              <w:top w:val="nil"/>
              <w:left w:val="single" w:sz="4" w:space="0" w:color="FFFFFF"/>
              <w:bottom w:val="single" w:sz="4" w:space="0" w:color="FFFFFF"/>
              <w:right w:val="single" w:sz="4" w:space="0" w:color="FFFFFF"/>
            </w:tcBorders>
            <w:shd w:val="clear" w:color="000000" w:fill="002060"/>
            <w:vAlign w:val="center"/>
            <w:hideMark/>
          </w:tcPr>
          <w:p w14:paraId="412AFA5C" w14:textId="77777777" w:rsidR="0073556B" w:rsidRPr="00D642A0" w:rsidRDefault="0073556B">
            <w:pPr>
              <w:spacing w:after="0"/>
              <w:ind w:firstLineChars="100" w:firstLine="160"/>
              <w:rPr>
                <w:rFonts w:cs="Arial"/>
                <w:color w:val="FFFFFF"/>
                <w:sz w:val="16"/>
                <w:szCs w:val="16"/>
              </w:rPr>
            </w:pPr>
            <w:r w:rsidRPr="00D642A0">
              <w:rPr>
                <w:rFonts w:cs="Arial"/>
                <w:color w:val="FFFFFF"/>
                <w:sz w:val="16"/>
                <w:szCs w:val="16"/>
              </w:rPr>
              <w:t>106</w:t>
            </w:r>
          </w:p>
        </w:tc>
        <w:tc>
          <w:tcPr>
            <w:tcW w:w="3087" w:type="dxa"/>
            <w:tcBorders>
              <w:top w:val="nil"/>
              <w:left w:val="nil"/>
              <w:bottom w:val="single" w:sz="4" w:space="0" w:color="FFFFFF"/>
              <w:right w:val="single" w:sz="4" w:space="0" w:color="FFFFFF"/>
            </w:tcBorders>
            <w:shd w:val="clear" w:color="000000" w:fill="E9EBF5"/>
            <w:vAlign w:val="center"/>
            <w:hideMark/>
          </w:tcPr>
          <w:p w14:paraId="28D37C4E" w14:textId="77777777" w:rsidR="0073556B" w:rsidRPr="00D642A0" w:rsidRDefault="0073556B">
            <w:pPr>
              <w:spacing w:after="0"/>
              <w:ind w:firstLineChars="100" w:firstLine="160"/>
              <w:rPr>
                <w:rFonts w:cs="Arial"/>
                <w:color w:val="000000"/>
                <w:sz w:val="16"/>
                <w:szCs w:val="16"/>
              </w:rPr>
            </w:pPr>
            <w:r w:rsidRPr="00D642A0">
              <w:rPr>
                <w:rFonts w:cs="Arial"/>
                <w:color w:val="000000"/>
                <w:sz w:val="16"/>
                <w:szCs w:val="16"/>
              </w:rPr>
              <w:t>LAND PARK COMMUTER</w:t>
            </w:r>
          </w:p>
        </w:tc>
        <w:tc>
          <w:tcPr>
            <w:tcW w:w="899" w:type="dxa"/>
            <w:tcBorders>
              <w:top w:val="single" w:sz="4" w:space="0" w:color="FFFFFF"/>
              <w:left w:val="single" w:sz="4" w:space="0" w:color="FFFFFF"/>
              <w:bottom w:val="single" w:sz="4" w:space="0" w:color="FFFFFF"/>
              <w:right w:val="single" w:sz="4" w:space="0" w:color="FFFFFF"/>
            </w:tcBorders>
            <w:shd w:val="clear" w:color="000000" w:fill="FFF2CC"/>
            <w:vAlign w:val="center"/>
            <w:hideMark/>
          </w:tcPr>
          <w:p w14:paraId="545490DB" w14:textId="77777777" w:rsidR="0073556B" w:rsidRPr="00D642A0" w:rsidRDefault="0073556B">
            <w:pPr>
              <w:spacing w:after="0"/>
              <w:jc w:val="center"/>
              <w:rPr>
                <w:rFonts w:cs="Arial"/>
                <w:color w:val="000000"/>
                <w:sz w:val="16"/>
                <w:szCs w:val="16"/>
              </w:rPr>
            </w:pPr>
            <w:r w:rsidRPr="00D642A0">
              <w:rPr>
                <w:rFonts w:cs="Arial"/>
                <w:color w:val="000000"/>
                <w:sz w:val="16"/>
                <w:szCs w:val="16"/>
              </w:rPr>
              <w:t>Yes</w:t>
            </w:r>
          </w:p>
        </w:tc>
        <w:tc>
          <w:tcPr>
            <w:tcW w:w="833" w:type="dxa"/>
            <w:tcBorders>
              <w:top w:val="single" w:sz="4" w:space="0" w:color="FFFFFF"/>
              <w:left w:val="single" w:sz="4" w:space="0" w:color="FFFFFF"/>
              <w:bottom w:val="single" w:sz="4" w:space="0" w:color="FFFFFF"/>
              <w:right w:val="single" w:sz="4" w:space="0" w:color="FFFFFF"/>
            </w:tcBorders>
            <w:shd w:val="clear" w:color="000000" w:fill="FFF2CC"/>
            <w:vAlign w:val="center"/>
            <w:hideMark/>
          </w:tcPr>
          <w:p w14:paraId="4B45F734" w14:textId="77777777" w:rsidR="0073556B" w:rsidRPr="00D642A0" w:rsidRDefault="0073556B">
            <w:pPr>
              <w:spacing w:after="0"/>
              <w:jc w:val="center"/>
              <w:rPr>
                <w:rFonts w:cs="Arial"/>
                <w:color w:val="000000"/>
                <w:sz w:val="16"/>
                <w:szCs w:val="16"/>
              </w:rPr>
            </w:pPr>
            <w:r w:rsidRPr="00D642A0">
              <w:rPr>
                <w:rFonts w:cs="Arial"/>
                <w:color w:val="000000"/>
                <w:sz w:val="16"/>
                <w:szCs w:val="16"/>
              </w:rPr>
              <w:t>Yes</w:t>
            </w:r>
          </w:p>
        </w:tc>
        <w:tc>
          <w:tcPr>
            <w:tcW w:w="285" w:type="dxa"/>
            <w:tcBorders>
              <w:top w:val="nil"/>
              <w:left w:val="nil"/>
              <w:bottom w:val="single" w:sz="4" w:space="0" w:color="FFFFFF"/>
              <w:right w:val="nil"/>
            </w:tcBorders>
            <w:shd w:val="clear" w:color="auto" w:fill="auto"/>
            <w:noWrap/>
            <w:vAlign w:val="bottom"/>
            <w:hideMark/>
          </w:tcPr>
          <w:p w14:paraId="562950F8"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660" w:type="dxa"/>
            <w:tcBorders>
              <w:top w:val="nil"/>
              <w:left w:val="single" w:sz="4" w:space="0" w:color="0070C0"/>
              <w:bottom w:val="single" w:sz="4" w:space="0" w:color="D9D9D9"/>
              <w:right w:val="single" w:sz="4" w:space="0" w:color="D9D9D9"/>
            </w:tcBorders>
            <w:shd w:val="clear" w:color="auto" w:fill="auto"/>
            <w:noWrap/>
            <w:vAlign w:val="bottom"/>
            <w:hideMark/>
          </w:tcPr>
          <w:p w14:paraId="0A141416"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29" w:type="dxa"/>
            <w:tcBorders>
              <w:top w:val="nil"/>
              <w:left w:val="nil"/>
              <w:bottom w:val="single" w:sz="4" w:space="0" w:color="D9D9D9"/>
              <w:right w:val="single" w:sz="4" w:space="0" w:color="D9D9D9"/>
            </w:tcBorders>
            <w:shd w:val="clear" w:color="000000" w:fill="92CDDC"/>
            <w:vAlign w:val="center"/>
            <w:hideMark/>
          </w:tcPr>
          <w:p w14:paraId="3F53493D" w14:textId="77777777" w:rsidR="0073556B" w:rsidRPr="004D403A" w:rsidRDefault="0073556B">
            <w:pPr>
              <w:spacing w:after="0"/>
              <w:jc w:val="center"/>
              <w:rPr>
                <w:rFonts w:ascii="Calibri" w:hAnsi="Calibri" w:cs="Calibri"/>
                <w:color w:val="92CDDC"/>
                <w:sz w:val="16"/>
                <w:szCs w:val="16"/>
              </w:rPr>
            </w:pPr>
            <w:r w:rsidRPr="004D403A">
              <w:rPr>
                <w:rFonts w:ascii="Calibri" w:hAnsi="Calibri" w:cs="Calibri"/>
                <w:color w:val="92CDDC"/>
                <w:sz w:val="16"/>
                <w:szCs w:val="16"/>
              </w:rPr>
              <w:t>##</w:t>
            </w:r>
          </w:p>
        </w:tc>
        <w:tc>
          <w:tcPr>
            <w:tcW w:w="478" w:type="dxa"/>
            <w:tcBorders>
              <w:top w:val="nil"/>
              <w:left w:val="nil"/>
              <w:bottom w:val="single" w:sz="4" w:space="0" w:color="D9D9D9"/>
              <w:right w:val="single" w:sz="4" w:space="0" w:color="0070C0"/>
            </w:tcBorders>
            <w:shd w:val="clear" w:color="auto" w:fill="auto"/>
            <w:noWrap/>
            <w:vAlign w:val="bottom"/>
            <w:hideMark/>
          </w:tcPr>
          <w:p w14:paraId="792D7A4E"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285" w:type="dxa"/>
            <w:tcBorders>
              <w:top w:val="nil"/>
              <w:left w:val="single" w:sz="4" w:space="0" w:color="FFFFFF"/>
              <w:bottom w:val="single" w:sz="4" w:space="0" w:color="FFFFFF"/>
              <w:right w:val="nil"/>
            </w:tcBorders>
            <w:shd w:val="clear" w:color="auto" w:fill="auto"/>
            <w:noWrap/>
            <w:vAlign w:val="bottom"/>
            <w:hideMark/>
          </w:tcPr>
          <w:p w14:paraId="60B9F7AC"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77" w:type="dxa"/>
            <w:tcBorders>
              <w:top w:val="nil"/>
              <w:left w:val="single" w:sz="4" w:space="0" w:color="0070C0"/>
              <w:bottom w:val="single" w:sz="4" w:space="0" w:color="D9D9D9"/>
              <w:right w:val="single" w:sz="4" w:space="0" w:color="0070C0"/>
            </w:tcBorders>
            <w:shd w:val="clear" w:color="auto" w:fill="auto"/>
            <w:noWrap/>
            <w:vAlign w:val="bottom"/>
            <w:hideMark/>
          </w:tcPr>
          <w:p w14:paraId="595F6CB5"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285" w:type="dxa"/>
            <w:tcBorders>
              <w:top w:val="nil"/>
              <w:left w:val="single" w:sz="4" w:space="0" w:color="FFFFFF"/>
              <w:bottom w:val="single" w:sz="4" w:space="0" w:color="FFFFFF"/>
              <w:right w:val="nil"/>
            </w:tcBorders>
            <w:shd w:val="clear" w:color="auto" w:fill="auto"/>
            <w:noWrap/>
            <w:vAlign w:val="bottom"/>
            <w:hideMark/>
          </w:tcPr>
          <w:p w14:paraId="3CDA32D2"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61" w:type="dxa"/>
            <w:tcBorders>
              <w:top w:val="nil"/>
              <w:left w:val="single" w:sz="4" w:space="0" w:color="0070C0"/>
              <w:bottom w:val="single" w:sz="4" w:space="0" w:color="D9D9D9"/>
              <w:right w:val="single" w:sz="4" w:space="0" w:color="0070C0"/>
            </w:tcBorders>
            <w:shd w:val="clear" w:color="auto" w:fill="auto"/>
            <w:noWrap/>
            <w:vAlign w:val="bottom"/>
            <w:hideMark/>
          </w:tcPr>
          <w:p w14:paraId="19DC7EAE"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r>
      <w:tr w:rsidR="0073556B" w:rsidRPr="004D403A" w14:paraId="244B2177" w14:textId="77777777" w:rsidTr="00C9561A">
        <w:trPr>
          <w:trHeight w:val="290"/>
        </w:trPr>
        <w:tc>
          <w:tcPr>
            <w:tcW w:w="881" w:type="dxa"/>
            <w:tcBorders>
              <w:top w:val="nil"/>
              <w:left w:val="single" w:sz="4" w:space="0" w:color="FFFFFF"/>
              <w:bottom w:val="single" w:sz="4" w:space="0" w:color="FFFFFF"/>
              <w:right w:val="single" w:sz="4" w:space="0" w:color="FFFFFF"/>
            </w:tcBorders>
            <w:shd w:val="clear" w:color="000000" w:fill="002060"/>
            <w:vAlign w:val="center"/>
            <w:hideMark/>
          </w:tcPr>
          <w:p w14:paraId="528F7011" w14:textId="77777777" w:rsidR="0073556B" w:rsidRPr="00D642A0" w:rsidRDefault="0073556B">
            <w:pPr>
              <w:spacing w:after="0"/>
              <w:ind w:firstLineChars="100" w:firstLine="160"/>
              <w:rPr>
                <w:rFonts w:cs="Arial"/>
                <w:color w:val="FFFFFF"/>
                <w:sz w:val="16"/>
                <w:szCs w:val="16"/>
              </w:rPr>
            </w:pPr>
            <w:r w:rsidRPr="00D642A0">
              <w:rPr>
                <w:rFonts w:cs="Arial"/>
                <w:color w:val="FFFFFF"/>
                <w:sz w:val="16"/>
                <w:szCs w:val="16"/>
              </w:rPr>
              <w:t>109</w:t>
            </w:r>
          </w:p>
        </w:tc>
        <w:tc>
          <w:tcPr>
            <w:tcW w:w="3087" w:type="dxa"/>
            <w:tcBorders>
              <w:top w:val="nil"/>
              <w:left w:val="nil"/>
              <w:bottom w:val="single" w:sz="4" w:space="0" w:color="FFFFFF"/>
              <w:right w:val="single" w:sz="4" w:space="0" w:color="FFFFFF"/>
            </w:tcBorders>
            <w:shd w:val="clear" w:color="000000" w:fill="E9EBF5"/>
            <w:vAlign w:val="center"/>
            <w:hideMark/>
          </w:tcPr>
          <w:p w14:paraId="63CB1723" w14:textId="77777777" w:rsidR="0073556B" w:rsidRPr="00D642A0" w:rsidRDefault="0073556B">
            <w:pPr>
              <w:spacing w:after="0"/>
              <w:ind w:firstLineChars="100" w:firstLine="160"/>
              <w:rPr>
                <w:rFonts w:cs="Arial"/>
                <w:color w:val="000000"/>
                <w:sz w:val="16"/>
                <w:szCs w:val="16"/>
              </w:rPr>
            </w:pPr>
            <w:r w:rsidRPr="00D642A0">
              <w:rPr>
                <w:rFonts w:cs="Arial"/>
                <w:color w:val="000000"/>
                <w:sz w:val="16"/>
                <w:szCs w:val="16"/>
              </w:rPr>
              <w:t>HAZEL EXPRESS</w:t>
            </w:r>
          </w:p>
        </w:tc>
        <w:tc>
          <w:tcPr>
            <w:tcW w:w="899" w:type="dxa"/>
            <w:tcBorders>
              <w:top w:val="single" w:sz="4" w:space="0" w:color="FFFFFF"/>
              <w:left w:val="single" w:sz="4" w:space="0" w:color="FFFFFF"/>
              <w:bottom w:val="single" w:sz="4" w:space="0" w:color="FFFFFF"/>
              <w:right w:val="single" w:sz="4" w:space="0" w:color="FFFFFF"/>
            </w:tcBorders>
            <w:shd w:val="clear" w:color="000000" w:fill="FFF2CC"/>
            <w:vAlign w:val="center"/>
            <w:hideMark/>
          </w:tcPr>
          <w:p w14:paraId="01438730" w14:textId="77777777" w:rsidR="0073556B" w:rsidRPr="00D642A0" w:rsidRDefault="0073556B">
            <w:pPr>
              <w:spacing w:after="0"/>
              <w:jc w:val="center"/>
              <w:rPr>
                <w:rFonts w:cs="Arial"/>
                <w:color w:val="000000"/>
                <w:sz w:val="16"/>
                <w:szCs w:val="16"/>
              </w:rPr>
            </w:pPr>
            <w:r w:rsidRPr="00D642A0">
              <w:rPr>
                <w:rFonts w:cs="Arial"/>
                <w:color w:val="000000"/>
                <w:sz w:val="16"/>
                <w:szCs w:val="16"/>
              </w:rPr>
              <w:t>Yes</w:t>
            </w:r>
          </w:p>
        </w:tc>
        <w:tc>
          <w:tcPr>
            <w:tcW w:w="833" w:type="dxa"/>
            <w:tcBorders>
              <w:top w:val="single" w:sz="4" w:space="0" w:color="FFFFFF"/>
              <w:left w:val="single" w:sz="4" w:space="0" w:color="FFFFFF"/>
              <w:bottom w:val="single" w:sz="4" w:space="0" w:color="FFFFFF"/>
              <w:right w:val="single" w:sz="4" w:space="0" w:color="FFFFFF"/>
            </w:tcBorders>
            <w:shd w:val="clear" w:color="000000" w:fill="FFF2CC"/>
            <w:vAlign w:val="center"/>
            <w:hideMark/>
          </w:tcPr>
          <w:p w14:paraId="16A5FE61" w14:textId="77777777" w:rsidR="0073556B" w:rsidRPr="00D642A0" w:rsidRDefault="0073556B">
            <w:pPr>
              <w:spacing w:after="0"/>
              <w:jc w:val="center"/>
              <w:rPr>
                <w:rFonts w:cs="Arial"/>
                <w:color w:val="000000"/>
                <w:sz w:val="16"/>
                <w:szCs w:val="16"/>
              </w:rPr>
            </w:pPr>
            <w:r w:rsidRPr="00D642A0">
              <w:rPr>
                <w:rFonts w:cs="Arial"/>
                <w:color w:val="000000"/>
                <w:sz w:val="16"/>
                <w:szCs w:val="16"/>
              </w:rPr>
              <w:t>Yes</w:t>
            </w:r>
          </w:p>
        </w:tc>
        <w:tc>
          <w:tcPr>
            <w:tcW w:w="285" w:type="dxa"/>
            <w:tcBorders>
              <w:top w:val="nil"/>
              <w:left w:val="nil"/>
              <w:bottom w:val="single" w:sz="4" w:space="0" w:color="FFFFFF"/>
              <w:right w:val="nil"/>
            </w:tcBorders>
            <w:shd w:val="clear" w:color="auto" w:fill="auto"/>
            <w:noWrap/>
            <w:vAlign w:val="bottom"/>
            <w:hideMark/>
          </w:tcPr>
          <w:p w14:paraId="791C7CB8"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660" w:type="dxa"/>
            <w:tcBorders>
              <w:top w:val="nil"/>
              <w:left w:val="single" w:sz="4" w:space="0" w:color="0070C0"/>
              <w:bottom w:val="single" w:sz="4" w:space="0" w:color="D9D9D9"/>
              <w:right w:val="single" w:sz="4" w:space="0" w:color="D9D9D9"/>
            </w:tcBorders>
            <w:shd w:val="clear" w:color="auto" w:fill="auto"/>
            <w:noWrap/>
            <w:vAlign w:val="bottom"/>
            <w:hideMark/>
          </w:tcPr>
          <w:p w14:paraId="54E98E00"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29" w:type="dxa"/>
            <w:tcBorders>
              <w:top w:val="nil"/>
              <w:left w:val="nil"/>
              <w:bottom w:val="single" w:sz="4" w:space="0" w:color="D9D9D9"/>
              <w:right w:val="single" w:sz="4" w:space="0" w:color="D9D9D9"/>
            </w:tcBorders>
            <w:shd w:val="clear" w:color="000000" w:fill="92CDDC"/>
            <w:vAlign w:val="center"/>
            <w:hideMark/>
          </w:tcPr>
          <w:p w14:paraId="1EF96E7E" w14:textId="77777777" w:rsidR="0073556B" w:rsidRPr="004D403A" w:rsidRDefault="0073556B">
            <w:pPr>
              <w:spacing w:after="0"/>
              <w:jc w:val="center"/>
              <w:rPr>
                <w:rFonts w:ascii="Calibri" w:hAnsi="Calibri" w:cs="Calibri"/>
                <w:color w:val="92CDDC"/>
                <w:sz w:val="16"/>
                <w:szCs w:val="16"/>
              </w:rPr>
            </w:pPr>
            <w:r w:rsidRPr="004D403A">
              <w:rPr>
                <w:rFonts w:ascii="Calibri" w:hAnsi="Calibri" w:cs="Calibri"/>
                <w:color w:val="92CDDC"/>
                <w:sz w:val="16"/>
                <w:szCs w:val="16"/>
              </w:rPr>
              <w:t>##</w:t>
            </w:r>
          </w:p>
        </w:tc>
        <w:tc>
          <w:tcPr>
            <w:tcW w:w="478" w:type="dxa"/>
            <w:tcBorders>
              <w:top w:val="nil"/>
              <w:left w:val="nil"/>
              <w:bottom w:val="single" w:sz="4" w:space="0" w:color="D9D9D9"/>
              <w:right w:val="single" w:sz="4" w:space="0" w:color="0070C0"/>
            </w:tcBorders>
            <w:shd w:val="clear" w:color="auto" w:fill="auto"/>
            <w:noWrap/>
            <w:vAlign w:val="bottom"/>
            <w:hideMark/>
          </w:tcPr>
          <w:p w14:paraId="62109F1A"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285" w:type="dxa"/>
            <w:tcBorders>
              <w:top w:val="nil"/>
              <w:left w:val="single" w:sz="4" w:space="0" w:color="FFFFFF"/>
              <w:bottom w:val="single" w:sz="4" w:space="0" w:color="FFFFFF"/>
              <w:right w:val="nil"/>
            </w:tcBorders>
            <w:shd w:val="clear" w:color="auto" w:fill="auto"/>
            <w:noWrap/>
            <w:vAlign w:val="bottom"/>
            <w:hideMark/>
          </w:tcPr>
          <w:p w14:paraId="32B4A5A7"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77" w:type="dxa"/>
            <w:tcBorders>
              <w:top w:val="nil"/>
              <w:left w:val="single" w:sz="4" w:space="0" w:color="0070C0"/>
              <w:bottom w:val="single" w:sz="4" w:space="0" w:color="D9D9D9"/>
              <w:right w:val="single" w:sz="4" w:space="0" w:color="0070C0"/>
            </w:tcBorders>
            <w:shd w:val="clear" w:color="auto" w:fill="auto"/>
            <w:noWrap/>
            <w:vAlign w:val="bottom"/>
            <w:hideMark/>
          </w:tcPr>
          <w:p w14:paraId="5743BF26"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285" w:type="dxa"/>
            <w:tcBorders>
              <w:top w:val="nil"/>
              <w:left w:val="single" w:sz="4" w:space="0" w:color="FFFFFF"/>
              <w:bottom w:val="single" w:sz="4" w:space="0" w:color="FFFFFF"/>
              <w:right w:val="nil"/>
            </w:tcBorders>
            <w:shd w:val="clear" w:color="auto" w:fill="auto"/>
            <w:noWrap/>
            <w:vAlign w:val="bottom"/>
            <w:hideMark/>
          </w:tcPr>
          <w:p w14:paraId="5D08F995"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61" w:type="dxa"/>
            <w:tcBorders>
              <w:top w:val="nil"/>
              <w:left w:val="single" w:sz="4" w:space="0" w:color="0070C0"/>
              <w:bottom w:val="single" w:sz="4" w:space="0" w:color="D9D9D9"/>
              <w:right w:val="single" w:sz="4" w:space="0" w:color="0070C0"/>
            </w:tcBorders>
            <w:shd w:val="clear" w:color="auto" w:fill="auto"/>
            <w:noWrap/>
            <w:vAlign w:val="bottom"/>
            <w:hideMark/>
          </w:tcPr>
          <w:p w14:paraId="3C5BAEBB"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r>
      <w:tr w:rsidR="0073556B" w:rsidRPr="004D403A" w14:paraId="00E53CFC" w14:textId="77777777" w:rsidTr="00C9561A">
        <w:trPr>
          <w:trHeight w:val="290"/>
        </w:trPr>
        <w:tc>
          <w:tcPr>
            <w:tcW w:w="881" w:type="dxa"/>
            <w:tcBorders>
              <w:top w:val="nil"/>
              <w:left w:val="single" w:sz="4" w:space="0" w:color="FFFFFF"/>
              <w:bottom w:val="single" w:sz="4" w:space="0" w:color="FFFFFF"/>
              <w:right w:val="single" w:sz="4" w:space="0" w:color="FFFFFF"/>
            </w:tcBorders>
            <w:shd w:val="clear" w:color="000000" w:fill="002060"/>
            <w:vAlign w:val="center"/>
            <w:hideMark/>
          </w:tcPr>
          <w:p w14:paraId="714F8A6D" w14:textId="77777777" w:rsidR="0073556B" w:rsidRPr="00D642A0" w:rsidRDefault="0073556B">
            <w:pPr>
              <w:spacing w:after="0"/>
              <w:ind w:firstLineChars="100" w:firstLine="160"/>
              <w:rPr>
                <w:rFonts w:cs="Arial"/>
                <w:color w:val="FFFFFF"/>
                <w:sz w:val="16"/>
                <w:szCs w:val="16"/>
              </w:rPr>
            </w:pPr>
            <w:r w:rsidRPr="00D642A0">
              <w:rPr>
                <w:rFonts w:cs="Arial"/>
                <w:color w:val="FFFFFF"/>
                <w:sz w:val="16"/>
                <w:szCs w:val="16"/>
              </w:rPr>
              <w:t>113</w:t>
            </w:r>
          </w:p>
        </w:tc>
        <w:tc>
          <w:tcPr>
            <w:tcW w:w="3087" w:type="dxa"/>
            <w:tcBorders>
              <w:top w:val="nil"/>
              <w:left w:val="nil"/>
              <w:bottom w:val="single" w:sz="4" w:space="0" w:color="FFFFFF"/>
              <w:right w:val="single" w:sz="4" w:space="0" w:color="FFFFFF"/>
            </w:tcBorders>
            <w:shd w:val="clear" w:color="000000" w:fill="E9EBF5"/>
            <w:vAlign w:val="center"/>
            <w:hideMark/>
          </w:tcPr>
          <w:p w14:paraId="137E5A48" w14:textId="77777777" w:rsidR="0073556B" w:rsidRPr="00D642A0" w:rsidRDefault="0073556B">
            <w:pPr>
              <w:spacing w:after="0"/>
              <w:ind w:firstLineChars="100" w:firstLine="160"/>
              <w:rPr>
                <w:rFonts w:cs="Arial"/>
                <w:color w:val="000000"/>
                <w:sz w:val="16"/>
                <w:szCs w:val="16"/>
              </w:rPr>
            </w:pPr>
            <w:r w:rsidRPr="00D642A0">
              <w:rPr>
                <w:rFonts w:cs="Arial"/>
                <w:color w:val="000000"/>
                <w:sz w:val="16"/>
                <w:szCs w:val="16"/>
              </w:rPr>
              <w:t>NORTH MARKET COMMUTER</w:t>
            </w:r>
          </w:p>
        </w:tc>
        <w:tc>
          <w:tcPr>
            <w:tcW w:w="899" w:type="dxa"/>
            <w:tcBorders>
              <w:top w:val="single" w:sz="4" w:space="0" w:color="FFFFFF"/>
              <w:left w:val="single" w:sz="4" w:space="0" w:color="FFFFFF"/>
              <w:bottom w:val="single" w:sz="4" w:space="0" w:color="FFFFFF"/>
              <w:right w:val="single" w:sz="4" w:space="0" w:color="FFFFFF"/>
            </w:tcBorders>
            <w:shd w:val="clear" w:color="000000" w:fill="FFF2CC"/>
            <w:vAlign w:val="center"/>
            <w:hideMark/>
          </w:tcPr>
          <w:p w14:paraId="715A382C" w14:textId="77777777" w:rsidR="0073556B" w:rsidRPr="00D642A0" w:rsidRDefault="0073556B">
            <w:pPr>
              <w:spacing w:after="0"/>
              <w:jc w:val="center"/>
              <w:rPr>
                <w:rFonts w:cs="Arial"/>
                <w:color w:val="000000"/>
                <w:sz w:val="16"/>
                <w:szCs w:val="16"/>
              </w:rPr>
            </w:pPr>
            <w:r w:rsidRPr="00D642A0">
              <w:rPr>
                <w:rFonts w:cs="Arial"/>
                <w:color w:val="000000"/>
                <w:sz w:val="16"/>
                <w:szCs w:val="16"/>
              </w:rPr>
              <w:t>Yes</w:t>
            </w:r>
          </w:p>
        </w:tc>
        <w:tc>
          <w:tcPr>
            <w:tcW w:w="833" w:type="dxa"/>
            <w:tcBorders>
              <w:top w:val="single" w:sz="4" w:space="0" w:color="FFFFFF"/>
              <w:left w:val="single" w:sz="4" w:space="0" w:color="FFFFFF"/>
              <w:bottom w:val="single" w:sz="4" w:space="0" w:color="FFFFFF"/>
              <w:right w:val="single" w:sz="4" w:space="0" w:color="FFFFFF"/>
            </w:tcBorders>
            <w:shd w:val="clear" w:color="000000" w:fill="FFF2CC"/>
            <w:vAlign w:val="center"/>
            <w:hideMark/>
          </w:tcPr>
          <w:p w14:paraId="2D29DCC8" w14:textId="77777777" w:rsidR="0073556B" w:rsidRPr="00D642A0" w:rsidRDefault="0073556B">
            <w:pPr>
              <w:spacing w:after="0"/>
              <w:jc w:val="center"/>
              <w:rPr>
                <w:rFonts w:cs="Arial"/>
                <w:color w:val="000000"/>
                <w:sz w:val="16"/>
                <w:szCs w:val="16"/>
              </w:rPr>
            </w:pPr>
            <w:r w:rsidRPr="00D642A0">
              <w:rPr>
                <w:rFonts w:cs="Arial"/>
                <w:color w:val="000000"/>
                <w:sz w:val="16"/>
                <w:szCs w:val="16"/>
              </w:rPr>
              <w:t>Yes</w:t>
            </w:r>
          </w:p>
        </w:tc>
        <w:tc>
          <w:tcPr>
            <w:tcW w:w="285" w:type="dxa"/>
            <w:tcBorders>
              <w:top w:val="nil"/>
              <w:left w:val="nil"/>
              <w:bottom w:val="single" w:sz="4" w:space="0" w:color="FFFFFF"/>
              <w:right w:val="nil"/>
            </w:tcBorders>
            <w:shd w:val="clear" w:color="auto" w:fill="auto"/>
            <w:noWrap/>
            <w:vAlign w:val="bottom"/>
            <w:hideMark/>
          </w:tcPr>
          <w:p w14:paraId="3A07B49B"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660" w:type="dxa"/>
            <w:tcBorders>
              <w:top w:val="nil"/>
              <w:left w:val="single" w:sz="4" w:space="0" w:color="0070C0"/>
              <w:bottom w:val="single" w:sz="4" w:space="0" w:color="D9D9D9"/>
              <w:right w:val="single" w:sz="4" w:space="0" w:color="D9D9D9"/>
            </w:tcBorders>
            <w:shd w:val="clear" w:color="auto" w:fill="auto"/>
            <w:noWrap/>
            <w:vAlign w:val="bottom"/>
            <w:hideMark/>
          </w:tcPr>
          <w:p w14:paraId="54A870E1"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29" w:type="dxa"/>
            <w:tcBorders>
              <w:top w:val="nil"/>
              <w:left w:val="nil"/>
              <w:bottom w:val="single" w:sz="4" w:space="0" w:color="D9D9D9"/>
              <w:right w:val="single" w:sz="4" w:space="0" w:color="D9D9D9"/>
            </w:tcBorders>
            <w:shd w:val="clear" w:color="000000" w:fill="92CDDC"/>
            <w:vAlign w:val="center"/>
            <w:hideMark/>
          </w:tcPr>
          <w:p w14:paraId="5CFF4805" w14:textId="77777777" w:rsidR="0073556B" w:rsidRPr="004D403A" w:rsidRDefault="0073556B">
            <w:pPr>
              <w:spacing w:after="0"/>
              <w:jc w:val="center"/>
              <w:rPr>
                <w:rFonts w:ascii="Calibri" w:hAnsi="Calibri" w:cs="Calibri"/>
                <w:color w:val="92CDDC"/>
                <w:sz w:val="16"/>
                <w:szCs w:val="16"/>
              </w:rPr>
            </w:pPr>
            <w:r w:rsidRPr="004D403A">
              <w:rPr>
                <w:rFonts w:ascii="Calibri" w:hAnsi="Calibri" w:cs="Calibri"/>
                <w:color w:val="92CDDC"/>
                <w:sz w:val="16"/>
                <w:szCs w:val="16"/>
              </w:rPr>
              <w:t>##</w:t>
            </w:r>
          </w:p>
        </w:tc>
        <w:tc>
          <w:tcPr>
            <w:tcW w:w="478" w:type="dxa"/>
            <w:tcBorders>
              <w:top w:val="nil"/>
              <w:left w:val="nil"/>
              <w:bottom w:val="single" w:sz="4" w:space="0" w:color="D9D9D9"/>
              <w:right w:val="single" w:sz="4" w:space="0" w:color="0070C0"/>
            </w:tcBorders>
            <w:shd w:val="clear" w:color="auto" w:fill="auto"/>
            <w:noWrap/>
            <w:vAlign w:val="bottom"/>
            <w:hideMark/>
          </w:tcPr>
          <w:p w14:paraId="487AD151"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285" w:type="dxa"/>
            <w:tcBorders>
              <w:top w:val="nil"/>
              <w:left w:val="single" w:sz="4" w:space="0" w:color="FFFFFF"/>
              <w:bottom w:val="single" w:sz="4" w:space="0" w:color="FFFFFF"/>
              <w:right w:val="nil"/>
            </w:tcBorders>
            <w:shd w:val="clear" w:color="auto" w:fill="auto"/>
            <w:noWrap/>
            <w:vAlign w:val="bottom"/>
            <w:hideMark/>
          </w:tcPr>
          <w:p w14:paraId="2ABCE0AD"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77" w:type="dxa"/>
            <w:tcBorders>
              <w:top w:val="nil"/>
              <w:left w:val="single" w:sz="4" w:space="0" w:color="0070C0"/>
              <w:bottom w:val="single" w:sz="4" w:space="0" w:color="D9D9D9"/>
              <w:right w:val="single" w:sz="4" w:space="0" w:color="0070C0"/>
            </w:tcBorders>
            <w:shd w:val="clear" w:color="auto" w:fill="auto"/>
            <w:noWrap/>
            <w:vAlign w:val="bottom"/>
            <w:hideMark/>
          </w:tcPr>
          <w:p w14:paraId="2B0414EE"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285" w:type="dxa"/>
            <w:tcBorders>
              <w:top w:val="nil"/>
              <w:left w:val="single" w:sz="4" w:space="0" w:color="FFFFFF"/>
              <w:bottom w:val="single" w:sz="4" w:space="0" w:color="FFFFFF"/>
              <w:right w:val="nil"/>
            </w:tcBorders>
            <w:shd w:val="clear" w:color="auto" w:fill="auto"/>
            <w:noWrap/>
            <w:vAlign w:val="bottom"/>
            <w:hideMark/>
          </w:tcPr>
          <w:p w14:paraId="56A3BE42"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61" w:type="dxa"/>
            <w:tcBorders>
              <w:top w:val="nil"/>
              <w:left w:val="single" w:sz="4" w:space="0" w:color="0070C0"/>
              <w:bottom w:val="single" w:sz="4" w:space="0" w:color="D9D9D9"/>
              <w:right w:val="single" w:sz="4" w:space="0" w:color="0070C0"/>
            </w:tcBorders>
            <w:shd w:val="clear" w:color="auto" w:fill="auto"/>
            <w:noWrap/>
            <w:vAlign w:val="bottom"/>
            <w:hideMark/>
          </w:tcPr>
          <w:p w14:paraId="62C6D4F9"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r>
      <w:tr w:rsidR="0073556B" w:rsidRPr="004D403A" w14:paraId="00D982D4" w14:textId="77777777" w:rsidTr="00C9561A">
        <w:trPr>
          <w:trHeight w:val="290"/>
        </w:trPr>
        <w:tc>
          <w:tcPr>
            <w:tcW w:w="881" w:type="dxa"/>
            <w:tcBorders>
              <w:top w:val="nil"/>
              <w:left w:val="single" w:sz="4" w:space="0" w:color="FFFFFF"/>
              <w:bottom w:val="single" w:sz="4" w:space="0" w:color="FFFFFF"/>
              <w:right w:val="single" w:sz="4" w:space="0" w:color="FFFFFF"/>
            </w:tcBorders>
            <w:shd w:val="clear" w:color="000000" w:fill="002060"/>
            <w:vAlign w:val="center"/>
            <w:hideMark/>
          </w:tcPr>
          <w:p w14:paraId="756151EE" w14:textId="77777777" w:rsidR="0073556B" w:rsidRPr="00D642A0" w:rsidRDefault="0073556B">
            <w:pPr>
              <w:spacing w:after="0"/>
              <w:ind w:firstLineChars="100" w:firstLine="160"/>
              <w:rPr>
                <w:rFonts w:cs="Arial"/>
                <w:color w:val="FFFFFF"/>
                <w:sz w:val="16"/>
                <w:szCs w:val="16"/>
              </w:rPr>
            </w:pPr>
            <w:r w:rsidRPr="00D642A0">
              <w:rPr>
                <w:rFonts w:cs="Arial"/>
                <w:color w:val="FFFFFF"/>
                <w:sz w:val="16"/>
                <w:szCs w:val="16"/>
              </w:rPr>
              <w:t>124</w:t>
            </w:r>
          </w:p>
        </w:tc>
        <w:tc>
          <w:tcPr>
            <w:tcW w:w="3087" w:type="dxa"/>
            <w:tcBorders>
              <w:top w:val="nil"/>
              <w:left w:val="nil"/>
              <w:bottom w:val="single" w:sz="4" w:space="0" w:color="FFFFFF"/>
              <w:right w:val="single" w:sz="4" w:space="0" w:color="FFFFFF"/>
            </w:tcBorders>
            <w:shd w:val="clear" w:color="000000" w:fill="E9EBF5"/>
            <w:vAlign w:val="center"/>
            <w:hideMark/>
          </w:tcPr>
          <w:p w14:paraId="3191151E" w14:textId="77777777" w:rsidR="0073556B" w:rsidRPr="00D642A0" w:rsidRDefault="0073556B">
            <w:pPr>
              <w:spacing w:after="0"/>
              <w:ind w:firstLineChars="100" w:firstLine="160"/>
              <w:rPr>
                <w:rFonts w:cs="Arial"/>
                <w:color w:val="000000"/>
                <w:sz w:val="16"/>
                <w:szCs w:val="16"/>
              </w:rPr>
            </w:pPr>
            <w:r w:rsidRPr="00D642A0">
              <w:rPr>
                <w:rFonts w:cs="Arial"/>
                <w:color w:val="000000"/>
                <w:sz w:val="16"/>
                <w:szCs w:val="16"/>
              </w:rPr>
              <w:t>SUNRISE COMMUTER</w:t>
            </w:r>
          </w:p>
        </w:tc>
        <w:tc>
          <w:tcPr>
            <w:tcW w:w="899" w:type="dxa"/>
            <w:tcBorders>
              <w:top w:val="nil"/>
              <w:left w:val="nil"/>
              <w:bottom w:val="single" w:sz="4" w:space="0" w:color="FFFFFF"/>
              <w:right w:val="single" w:sz="4" w:space="0" w:color="FFFFFF"/>
            </w:tcBorders>
            <w:shd w:val="clear" w:color="000000" w:fill="E9EBF5"/>
            <w:vAlign w:val="center"/>
            <w:hideMark/>
          </w:tcPr>
          <w:p w14:paraId="25E3F671" w14:textId="77777777" w:rsidR="0073556B" w:rsidRPr="00D642A0" w:rsidRDefault="0073556B">
            <w:pPr>
              <w:spacing w:after="0"/>
              <w:jc w:val="center"/>
              <w:rPr>
                <w:rFonts w:cs="Arial"/>
                <w:color w:val="000000"/>
                <w:sz w:val="16"/>
                <w:szCs w:val="16"/>
              </w:rPr>
            </w:pPr>
            <w:r w:rsidRPr="00D642A0">
              <w:rPr>
                <w:rFonts w:cs="Arial"/>
                <w:color w:val="000000"/>
                <w:sz w:val="16"/>
                <w:szCs w:val="16"/>
              </w:rPr>
              <w:t>No</w:t>
            </w:r>
          </w:p>
        </w:tc>
        <w:tc>
          <w:tcPr>
            <w:tcW w:w="833" w:type="dxa"/>
            <w:tcBorders>
              <w:top w:val="single" w:sz="4" w:space="0" w:color="FFFFFF"/>
              <w:left w:val="single" w:sz="4" w:space="0" w:color="FFFFFF"/>
              <w:bottom w:val="single" w:sz="4" w:space="0" w:color="FFFFFF"/>
              <w:right w:val="single" w:sz="4" w:space="0" w:color="FFFFFF"/>
            </w:tcBorders>
            <w:shd w:val="clear" w:color="000000" w:fill="FFF2CC"/>
            <w:vAlign w:val="center"/>
            <w:hideMark/>
          </w:tcPr>
          <w:p w14:paraId="35721F06" w14:textId="77777777" w:rsidR="0073556B" w:rsidRPr="00D642A0" w:rsidRDefault="0073556B">
            <w:pPr>
              <w:spacing w:after="0"/>
              <w:jc w:val="center"/>
              <w:rPr>
                <w:rFonts w:cs="Arial"/>
                <w:color w:val="000000"/>
                <w:sz w:val="16"/>
                <w:szCs w:val="16"/>
              </w:rPr>
            </w:pPr>
            <w:r w:rsidRPr="00D642A0">
              <w:rPr>
                <w:rFonts w:cs="Arial"/>
                <w:color w:val="000000"/>
                <w:sz w:val="16"/>
                <w:szCs w:val="16"/>
              </w:rPr>
              <w:t>Yes</w:t>
            </w:r>
          </w:p>
        </w:tc>
        <w:tc>
          <w:tcPr>
            <w:tcW w:w="285" w:type="dxa"/>
            <w:tcBorders>
              <w:top w:val="nil"/>
              <w:left w:val="nil"/>
              <w:bottom w:val="single" w:sz="4" w:space="0" w:color="FFFFFF"/>
              <w:right w:val="nil"/>
            </w:tcBorders>
            <w:shd w:val="clear" w:color="auto" w:fill="auto"/>
            <w:noWrap/>
            <w:vAlign w:val="bottom"/>
            <w:hideMark/>
          </w:tcPr>
          <w:p w14:paraId="761CF814"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660" w:type="dxa"/>
            <w:tcBorders>
              <w:top w:val="nil"/>
              <w:left w:val="single" w:sz="4" w:space="0" w:color="0070C0"/>
              <w:bottom w:val="single" w:sz="4" w:space="0" w:color="D9D9D9"/>
              <w:right w:val="single" w:sz="4" w:space="0" w:color="D9D9D9"/>
            </w:tcBorders>
            <w:shd w:val="clear" w:color="auto" w:fill="auto"/>
            <w:noWrap/>
            <w:vAlign w:val="bottom"/>
            <w:hideMark/>
          </w:tcPr>
          <w:p w14:paraId="5065FB5F"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29" w:type="dxa"/>
            <w:tcBorders>
              <w:top w:val="nil"/>
              <w:left w:val="nil"/>
              <w:bottom w:val="single" w:sz="4" w:space="0" w:color="D9D9D9"/>
              <w:right w:val="single" w:sz="4" w:space="0" w:color="D9D9D9"/>
            </w:tcBorders>
            <w:shd w:val="clear" w:color="000000" w:fill="92CDDC"/>
            <w:vAlign w:val="center"/>
            <w:hideMark/>
          </w:tcPr>
          <w:p w14:paraId="736938C3" w14:textId="77777777" w:rsidR="0073556B" w:rsidRPr="004D403A" w:rsidRDefault="0073556B">
            <w:pPr>
              <w:spacing w:after="0"/>
              <w:jc w:val="center"/>
              <w:rPr>
                <w:rFonts w:ascii="Calibri" w:hAnsi="Calibri" w:cs="Calibri"/>
                <w:color w:val="92CDDC"/>
                <w:sz w:val="16"/>
                <w:szCs w:val="16"/>
              </w:rPr>
            </w:pPr>
            <w:r w:rsidRPr="004D403A">
              <w:rPr>
                <w:rFonts w:ascii="Calibri" w:hAnsi="Calibri" w:cs="Calibri"/>
                <w:color w:val="92CDDC"/>
                <w:sz w:val="16"/>
                <w:szCs w:val="16"/>
              </w:rPr>
              <w:t>##</w:t>
            </w:r>
          </w:p>
        </w:tc>
        <w:tc>
          <w:tcPr>
            <w:tcW w:w="478" w:type="dxa"/>
            <w:tcBorders>
              <w:top w:val="nil"/>
              <w:left w:val="nil"/>
              <w:bottom w:val="single" w:sz="4" w:space="0" w:color="D9D9D9"/>
              <w:right w:val="single" w:sz="4" w:space="0" w:color="0070C0"/>
            </w:tcBorders>
            <w:shd w:val="clear" w:color="auto" w:fill="auto"/>
            <w:noWrap/>
            <w:vAlign w:val="bottom"/>
            <w:hideMark/>
          </w:tcPr>
          <w:p w14:paraId="26B37519"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285" w:type="dxa"/>
            <w:tcBorders>
              <w:top w:val="nil"/>
              <w:left w:val="single" w:sz="4" w:space="0" w:color="FFFFFF"/>
              <w:bottom w:val="single" w:sz="4" w:space="0" w:color="FFFFFF"/>
              <w:right w:val="nil"/>
            </w:tcBorders>
            <w:shd w:val="clear" w:color="auto" w:fill="auto"/>
            <w:noWrap/>
            <w:vAlign w:val="bottom"/>
            <w:hideMark/>
          </w:tcPr>
          <w:p w14:paraId="4D9FF50E"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77" w:type="dxa"/>
            <w:tcBorders>
              <w:top w:val="nil"/>
              <w:left w:val="single" w:sz="4" w:space="0" w:color="0070C0"/>
              <w:bottom w:val="single" w:sz="4" w:space="0" w:color="D9D9D9"/>
              <w:right w:val="single" w:sz="4" w:space="0" w:color="0070C0"/>
            </w:tcBorders>
            <w:shd w:val="clear" w:color="auto" w:fill="auto"/>
            <w:noWrap/>
            <w:vAlign w:val="bottom"/>
            <w:hideMark/>
          </w:tcPr>
          <w:p w14:paraId="0C89040A"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285" w:type="dxa"/>
            <w:tcBorders>
              <w:top w:val="nil"/>
              <w:left w:val="single" w:sz="4" w:space="0" w:color="FFFFFF"/>
              <w:bottom w:val="single" w:sz="4" w:space="0" w:color="FFFFFF"/>
              <w:right w:val="nil"/>
            </w:tcBorders>
            <w:shd w:val="clear" w:color="auto" w:fill="auto"/>
            <w:noWrap/>
            <w:vAlign w:val="bottom"/>
            <w:hideMark/>
          </w:tcPr>
          <w:p w14:paraId="7F6CA0F6"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61" w:type="dxa"/>
            <w:tcBorders>
              <w:top w:val="nil"/>
              <w:left w:val="single" w:sz="4" w:space="0" w:color="0070C0"/>
              <w:bottom w:val="single" w:sz="4" w:space="0" w:color="D9D9D9"/>
              <w:right w:val="single" w:sz="4" w:space="0" w:color="0070C0"/>
            </w:tcBorders>
            <w:shd w:val="clear" w:color="auto" w:fill="auto"/>
            <w:noWrap/>
            <w:vAlign w:val="bottom"/>
            <w:hideMark/>
          </w:tcPr>
          <w:p w14:paraId="0567F974"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r>
      <w:tr w:rsidR="0073556B" w:rsidRPr="004D403A" w14:paraId="4A891806" w14:textId="77777777" w:rsidTr="00C9561A">
        <w:trPr>
          <w:trHeight w:val="290"/>
        </w:trPr>
        <w:tc>
          <w:tcPr>
            <w:tcW w:w="881" w:type="dxa"/>
            <w:tcBorders>
              <w:top w:val="nil"/>
              <w:left w:val="single" w:sz="4" w:space="0" w:color="FFFFFF"/>
              <w:bottom w:val="single" w:sz="4" w:space="0" w:color="FFFFFF"/>
              <w:right w:val="single" w:sz="4" w:space="0" w:color="FFFFFF"/>
            </w:tcBorders>
            <w:shd w:val="clear" w:color="000000" w:fill="002060"/>
            <w:vAlign w:val="center"/>
            <w:hideMark/>
          </w:tcPr>
          <w:p w14:paraId="337CAE85" w14:textId="77777777" w:rsidR="0073556B" w:rsidRPr="00D642A0" w:rsidRDefault="0073556B">
            <w:pPr>
              <w:spacing w:after="0"/>
              <w:ind w:firstLineChars="100" w:firstLine="160"/>
              <w:rPr>
                <w:rFonts w:cs="Arial"/>
                <w:color w:val="FFFFFF"/>
                <w:sz w:val="16"/>
                <w:szCs w:val="16"/>
              </w:rPr>
            </w:pPr>
            <w:r w:rsidRPr="00D642A0">
              <w:rPr>
                <w:rFonts w:cs="Arial"/>
                <w:color w:val="FFFFFF"/>
                <w:sz w:val="16"/>
                <w:szCs w:val="16"/>
              </w:rPr>
              <w:t>129</w:t>
            </w:r>
          </w:p>
        </w:tc>
        <w:tc>
          <w:tcPr>
            <w:tcW w:w="3087" w:type="dxa"/>
            <w:tcBorders>
              <w:top w:val="nil"/>
              <w:left w:val="nil"/>
              <w:bottom w:val="single" w:sz="4" w:space="0" w:color="FFFFFF"/>
              <w:right w:val="single" w:sz="4" w:space="0" w:color="FFFFFF"/>
            </w:tcBorders>
            <w:shd w:val="clear" w:color="000000" w:fill="E9EBF5"/>
            <w:vAlign w:val="center"/>
            <w:hideMark/>
          </w:tcPr>
          <w:p w14:paraId="5140044D" w14:textId="77777777" w:rsidR="0073556B" w:rsidRPr="00D642A0" w:rsidRDefault="0073556B">
            <w:pPr>
              <w:spacing w:after="0"/>
              <w:ind w:firstLineChars="100" w:firstLine="160"/>
              <w:rPr>
                <w:rFonts w:cs="Arial"/>
                <w:color w:val="000000"/>
                <w:sz w:val="16"/>
                <w:szCs w:val="16"/>
              </w:rPr>
            </w:pPr>
            <w:r w:rsidRPr="00D642A0">
              <w:rPr>
                <w:rFonts w:cs="Arial"/>
                <w:color w:val="000000"/>
                <w:sz w:val="16"/>
                <w:szCs w:val="16"/>
              </w:rPr>
              <w:t>ARDEN COMMUTER</w:t>
            </w:r>
          </w:p>
        </w:tc>
        <w:tc>
          <w:tcPr>
            <w:tcW w:w="899" w:type="dxa"/>
            <w:tcBorders>
              <w:top w:val="nil"/>
              <w:left w:val="nil"/>
              <w:bottom w:val="single" w:sz="4" w:space="0" w:color="FFFFFF"/>
              <w:right w:val="single" w:sz="4" w:space="0" w:color="FFFFFF"/>
            </w:tcBorders>
            <w:shd w:val="clear" w:color="000000" w:fill="E9EBF5"/>
            <w:vAlign w:val="center"/>
            <w:hideMark/>
          </w:tcPr>
          <w:p w14:paraId="1FF1D71A" w14:textId="77777777" w:rsidR="0073556B" w:rsidRPr="00D642A0" w:rsidRDefault="0073556B">
            <w:pPr>
              <w:spacing w:after="0"/>
              <w:jc w:val="center"/>
              <w:rPr>
                <w:rFonts w:cs="Arial"/>
                <w:color w:val="000000"/>
                <w:sz w:val="16"/>
                <w:szCs w:val="16"/>
              </w:rPr>
            </w:pPr>
            <w:r w:rsidRPr="00D642A0">
              <w:rPr>
                <w:rFonts w:cs="Arial"/>
                <w:color w:val="000000"/>
                <w:sz w:val="16"/>
                <w:szCs w:val="16"/>
              </w:rPr>
              <w:t>No</w:t>
            </w:r>
          </w:p>
        </w:tc>
        <w:tc>
          <w:tcPr>
            <w:tcW w:w="833" w:type="dxa"/>
            <w:tcBorders>
              <w:top w:val="single" w:sz="4" w:space="0" w:color="FFFFFF"/>
              <w:left w:val="single" w:sz="4" w:space="0" w:color="FFFFFF"/>
              <w:bottom w:val="single" w:sz="4" w:space="0" w:color="FFFFFF"/>
              <w:right w:val="single" w:sz="4" w:space="0" w:color="FFFFFF"/>
            </w:tcBorders>
            <w:shd w:val="clear" w:color="000000" w:fill="FFF2CC"/>
            <w:vAlign w:val="center"/>
            <w:hideMark/>
          </w:tcPr>
          <w:p w14:paraId="1BD5C96E" w14:textId="77777777" w:rsidR="0073556B" w:rsidRPr="00D642A0" w:rsidRDefault="0073556B">
            <w:pPr>
              <w:spacing w:after="0"/>
              <w:jc w:val="center"/>
              <w:rPr>
                <w:rFonts w:cs="Arial"/>
                <w:color w:val="000000"/>
                <w:sz w:val="16"/>
                <w:szCs w:val="16"/>
              </w:rPr>
            </w:pPr>
            <w:r w:rsidRPr="00D642A0">
              <w:rPr>
                <w:rFonts w:cs="Arial"/>
                <w:color w:val="000000"/>
                <w:sz w:val="16"/>
                <w:szCs w:val="16"/>
              </w:rPr>
              <w:t>Yes</w:t>
            </w:r>
          </w:p>
        </w:tc>
        <w:tc>
          <w:tcPr>
            <w:tcW w:w="285" w:type="dxa"/>
            <w:tcBorders>
              <w:top w:val="nil"/>
              <w:left w:val="nil"/>
              <w:bottom w:val="single" w:sz="4" w:space="0" w:color="FFFFFF"/>
              <w:right w:val="nil"/>
            </w:tcBorders>
            <w:shd w:val="clear" w:color="auto" w:fill="auto"/>
            <w:noWrap/>
            <w:vAlign w:val="bottom"/>
            <w:hideMark/>
          </w:tcPr>
          <w:p w14:paraId="739D3149"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660" w:type="dxa"/>
            <w:tcBorders>
              <w:top w:val="nil"/>
              <w:left w:val="single" w:sz="4" w:space="0" w:color="0070C0"/>
              <w:bottom w:val="single" w:sz="4" w:space="0" w:color="D9D9D9"/>
              <w:right w:val="single" w:sz="4" w:space="0" w:color="D9D9D9"/>
            </w:tcBorders>
            <w:shd w:val="clear" w:color="auto" w:fill="auto"/>
            <w:noWrap/>
            <w:vAlign w:val="bottom"/>
            <w:hideMark/>
          </w:tcPr>
          <w:p w14:paraId="7078C3CA"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29" w:type="dxa"/>
            <w:tcBorders>
              <w:top w:val="nil"/>
              <w:left w:val="nil"/>
              <w:bottom w:val="single" w:sz="4" w:space="0" w:color="D9D9D9"/>
              <w:right w:val="single" w:sz="4" w:space="0" w:color="D9D9D9"/>
            </w:tcBorders>
            <w:shd w:val="clear" w:color="000000" w:fill="92CDDC"/>
            <w:vAlign w:val="center"/>
            <w:hideMark/>
          </w:tcPr>
          <w:p w14:paraId="63FC0967" w14:textId="77777777" w:rsidR="0073556B" w:rsidRPr="004D403A" w:rsidRDefault="0073556B">
            <w:pPr>
              <w:spacing w:after="0"/>
              <w:jc w:val="center"/>
              <w:rPr>
                <w:rFonts w:ascii="Calibri" w:hAnsi="Calibri" w:cs="Calibri"/>
                <w:color w:val="92CDDC"/>
                <w:sz w:val="16"/>
                <w:szCs w:val="16"/>
              </w:rPr>
            </w:pPr>
            <w:r w:rsidRPr="004D403A">
              <w:rPr>
                <w:rFonts w:ascii="Calibri" w:hAnsi="Calibri" w:cs="Calibri"/>
                <w:color w:val="92CDDC"/>
                <w:sz w:val="16"/>
                <w:szCs w:val="16"/>
              </w:rPr>
              <w:t>##</w:t>
            </w:r>
          </w:p>
        </w:tc>
        <w:tc>
          <w:tcPr>
            <w:tcW w:w="478" w:type="dxa"/>
            <w:tcBorders>
              <w:top w:val="nil"/>
              <w:left w:val="nil"/>
              <w:bottom w:val="single" w:sz="4" w:space="0" w:color="D9D9D9"/>
              <w:right w:val="single" w:sz="4" w:space="0" w:color="0070C0"/>
            </w:tcBorders>
            <w:shd w:val="clear" w:color="auto" w:fill="auto"/>
            <w:noWrap/>
            <w:vAlign w:val="bottom"/>
            <w:hideMark/>
          </w:tcPr>
          <w:p w14:paraId="57019958"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285" w:type="dxa"/>
            <w:tcBorders>
              <w:top w:val="nil"/>
              <w:left w:val="single" w:sz="4" w:space="0" w:color="FFFFFF"/>
              <w:bottom w:val="single" w:sz="4" w:space="0" w:color="FFFFFF"/>
              <w:right w:val="nil"/>
            </w:tcBorders>
            <w:shd w:val="clear" w:color="auto" w:fill="auto"/>
            <w:noWrap/>
            <w:vAlign w:val="bottom"/>
            <w:hideMark/>
          </w:tcPr>
          <w:p w14:paraId="7364B881"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77" w:type="dxa"/>
            <w:tcBorders>
              <w:top w:val="nil"/>
              <w:left w:val="single" w:sz="4" w:space="0" w:color="0070C0"/>
              <w:bottom w:val="single" w:sz="4" w:space="0" w:color="D9D9D9"/>
              <w:right w:val="single" w:sz="4" w:space="0" w:color="0070C0"/>
            </w:tcBorders>
            <w:shd w:val="clear" w:color="auto" w:fill="auto"/>
            <w:noWrap/>
            <w:vAlign w:val="bottom"/>
            <w:hideMark/>
          </w:tcPr>
          <w:p w14:paraId="7A073082"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285" w:type="dxa"/>
            <w:tcBorders>
              <w:top w:val="nil"/>
              <w:left w:val="single" w:sz="4" w:space="0" w:color="FFFFFF"/>
              <w:bottom w:val="single" w:sz="4" w:space="0" w:color="FFFFFF"/>
              <w:right w:val="nil"/>
            </w:tcBorders>
            <w:shd w:val="clear" w:color="auto" w:fill="auto"/>
            <w:noWrap/>
            <w:vAlign w:val="bottom"/>
            <w:hideMark/>
          </w:tcPr>
          <w:p w14:paraId="00DCF0FA"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61" w:type="dxa"/>
            <w:tcBorders>
              <w:top w:val="nil"/>
              <w:left w:val="single" w:sz="4" w:space="0" w:color="0070C0"/>
              <w:bottom w:val="single" w:sz="4" w:space="0" w:color="D9D9D9"/>
              <w:right w:val="single" w:sz="4" w:space="0" w:color="0070C0"/>
            </w:tcBorders>
            <w:shd w:val="clear" w:color="auto" w:fill="auto"/>
            <w:noWrap/>
            <w:vAlign w:val="bottom"/>
            <w:hideMark/>
          </w:tcPr>
          <w:p w14:paraId="37156323"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r>
      <w:tr w:rsidR="0073556B" w:rsidRPr="004D403A" w14:paraId="11676DC8" w14:textId="77777777" w:rsidTr="00C9561A">
        <w:trPr>
          <w:trHeight w:val="290"/>
        </w:trPr>
        <w:tc>
          <w:tcPr>
            <w:tcW w:w="881" w:type="dxa"/>
            <w:tcBorders>
              <w:top w:val="nil"/>
              <w:left w:val="single" w:sz="4" w:space="0" w:color="FFFFFF"/>
              <w:bottom w:val="single" w:sz="4" w:space="0" w:color="FFFFFF"/>
              <w:right w:val="single" w:sz="4" w:space="0" w:color="FFFFFF"/>
            </w:tcBorders>
            <w:shd w:val="clear" w:color="000000" w:fill="002060"/>
            <w:vAlign w:val="center"/>
            <w:hideMark/>
          </w:tcPr>
          <w:p w14:paraId="086B691D" w14:textId="77777777" w:rsidR="0073556B" w:rsidRPr="00D642A0" w:rsidRDefault="0073556B">
            <w:pPr>
              <w:spacing w:after="0"/>
              <w:ind w:firstLineChars="100" w:firstLine="160"/>
              <w:rPr>
                <w:rFonts w:cs="Arial"/>
                <w:color w:val="FFFFFF"/>
                <w:sz w:val="16"/>
                <w:szCs w:val="16"/>
              </w:rPr>
            </w:pPr>
            <w:r w:rsidRPr="00D642A0">
              <w:rPr>
                <w:rFonts w:cs="Arial"/>
                <w:color w:val="FFFFFF"/>
                <w:sz w:val="16"/>
                <w:szCs w:val="16"/>
              </w:rPr>
              <w:t>134</w:t>
            </w:r>
          </w:p>
        </w:tc>
        <w:tc>
          <w:tcPr>
            <w:tcW w:w="3087" w:type="dxa"/>
            <w:tcBorders>
              <w:top w:val="nil"/>
              <w:left w:val="nil"/>
              <w:bottom w:val="single" w:sz="4" w:space="0" w:color="FFFFFF"/>
              <w:right w:val="single" w:sz="4" w:space="0" w:color="FFFFFF"/>
            </w:tcBorders>
            <w:shd w:val="clear" w:color="000000" w:fill="E9EBF5"/>
            <w:vAlign w:val="center"/>
            <w:hideMark/>
          </w:tcPr>
          <w:p w14:paraId="1BAC233A" w14:textId="77777777" w:rsidR="0073556B" w:rsidRPr="00D642A0" w:rsidRDefault="0073556B">
            <w:pPr>
              <w:spacing w:after="0"/>
              <w:ind w:firstLineChars="100" w:firstLine="160"/>
              <w:rPr>
                <w:rFonts w:cs="Arial"/>
                <w:color w:val="000000"/>
                <w:sz w:val="16"/>
                <w:szCs w:val="16"/>
              </w:rPr>
            </w:pPr>
            <w:r w:rsidRPr="00D642A0">
              <w:rPr>
                <w:rFonts w:cs="Arial"/>
                <w:color w:val="000000"/>
                <w:sz w:val="16"/>
                <w:szCs w:val="16"/>
              </w:rPr>
              <w:t>McKINLEY COMMUTER</w:t>
            </w:r>
          </w:p>
        </w:tc>
        <w:tc>
          <w:tcPr>
            <w:tcW w:w="899" w:type="dxa"/>
            <w:tcBorders>
              <w:top w:val="nil"/>
              <w:left w:val="nil"/>
              <w:bottom w:val="single" w:sz="4" w:space="0" w:color="FFFFFF"/>
              <w:right w:val="single" w:sz="4" w:space="0" w:color="FFFFFF"/>
            </w:tcBorders>
            <w:shd w:val="clear" w:color="000000" w:fill="E9EBF5"/>
            <w:vAlign w:val="center"/>
            <w:hideMark/>
          </w:tcPr>
          <w:p w14:paraId="35D0298F" w14:textId="77777777" w:rsidR="0073556B" w:rsidRPr="00D642A0" w:rsidRDefault="0073556B">
            <w:pPr>
              <w:spacing w:after="0"/>
              <w:jc w:val="center"/>
              <w:rPr>
                <w:rFonts w:cs="Arial"/>
                <w:color w:val="000000"/>
                <w:sz w:val="16"/>
                <w:szCs w:val="16"/>
              </w:rPr>
            </w:pPr>
            <w:r w:rsidRPr="00D642A0">
              <w:rPr>
                <w:rFonts w:cs="Arial"/>
                <w:color w:val="000000"/>
                <w:sz w:val="16"/>
                <w:szCs w:val="16"/>
              </w:rPr>
              <w:t>No</w:t>
            </w:r>
          </w:p>
        </w:tc>
        <w:tc>
          <w:tcPr>
            <w:tcW w:w="833" w:type="dxa"/>
            <w:tcBorders>
              <w:top w:val="nil"/>
              <w:left w:val="nil"/>
              <w:bottom w:val="single" w:sz="4" w:space="0" w:color="FFFFFF"/>
              <w:right w:val="single" w:sz="4" w:space="0" w:color="FFFFFF"/>
            </w:tcBorders>
            <w:shd w:val="clear" w:color="000000" w:fill="E9EBF5"/>
            <w:vAlign w:val="center"/>
            <w:hideMark/>
          </w:tcPr>
          <w:p w14:paraId="0DD7235A" w14:textId="77777777" w:rsidR="0073556B" w:rsidRPr="00D642A0" w:rsidRDefault="0073556B">
            <w:pPr>
              <w:spacing w:after="0"/>
              <w:jc w:val="center"/>
              <w:rPr>
                <w:rFonts w:cs="Arial"/>
                <w:color w:val="000000"/>
                <w:sz w:val="16"/>
                <w:szCs w:val="16"/>
              </w:rPr>
            </w:pPr>
            <w:r w:rsidRPr="00D642A0">
              <w:rPr>
                <w:rFonts w:cs="Arial"/>
                <w:color w:val="000000"/>
                <w:sz w:val="16"/>
                <w:szCs w:val="16"/>
              </w:rPr>
              <w:t>No</w:t>
            </w:r>
          </w:p>
        </w:tc>
        <w:tc>
          <w:tcPr>
            <w:tcW w:w="285" w:type="dxa"/>
            <w:tcBorders>
              <w:top w:val="nil"/>
              <w:left w:val="nil"/>
              <w:bottom w:val="single" w:sz="4" w:space="0" w:color="FFFFFF"/>
              <w:right w:val="nil"/>
            </w:tcBorders>
            <w:shd w:val="clear" w:color="auto" w:fill="auto"/>
            <w:noWrap/>
            <w:vAlign w:val="bottom"/>
            <w:hideMark/>
          </w:tcPr>
          <w:p w14:paraId="1173E35A"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660" w:type="dxa"/>
            <w:tcBorders>
              <w:top w:val="nil"/>
              <w:left w:val="single" w:sz="4" w:space="0" w:color="0070C0"/>
              <w:bottom w:val="single" w:sz="4" w:space="0" w:color="D9D9D9"/>
              <w:right w:val="single" w:sz="4" w:space="0" w:color="D9D9D9"/>
            </w:tcBorders>
            <w:shd w:val="clear" w:color="auto" w:fill="auto"/>
            <w:noWrap/>
            <w:vAlign w:val="bottom"/>
            <w:hideMark/>
          </w:tcPr>
          <w:p w14:paraId="25E5BB41"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29" w:type="dxa"/>
            <w:tcBorders>
              <w:top w:val="nil"/>
              <w:left w:val="nil"/>
              <w:bottom w:val="single" w:sz="4" w:space="0" w:color="D9D9D9"/>
              <w:right w:val="single" w:sz="4" w:space="0" w:color="D9D9D9"/>
            </w:tcBorders>
            <w:shd w:val="clear" w:color="000000" w:fill="92CDDC"/>
            <w:vAlign w:val="center"/>
            <w:hideMark/>
          </w:tcPr>
          <w:p w14:paraId="794D71FE" w14:textId="77777777" w:rsidR="0073556B" w:rsidRPr="004D403A" w:rsidRDefault="0073556B">
            <w:pPr>
              <w:spacing w:after="0"/>
              <w:jc w:val="center"/>
              <w:rPr>
                <w:rFonts w:ascii="Calibri" w:hAnsi="Calibri" w:cs="Calibri"/>
                <w:color w:val="92CDDC"/>
                <w:sz w:val="16"/>
                <w:szCs w:val="16"/>
              </w:rPr>
            </w:pPr>
            <w:r w:rsidRPr="004D403A">
              <w:rPr>
                <w:rFonts w:ascii="Calibri" w:hAnsi="Calibri" w:cs="Calibri"/>
                <w:color w:val="92CDDC"/>
                <w:sz w:val="16"/>
                <w:szCs w:val="16"/>
              </w:rPr>
              <w:t>##</w:t>
            </w:r>
          </w:p>
        </w:tc>
        <w:tc>
          <w:tcPr>
            <w:tcW w:w="478" w:type="dxa"/>
            <w:tcBorders>
              <w:top w:val="nil"/>
              <w:left w:val="nil"/>
              <w:bottom w:val="single" w:sz="4" w:space="0" w:color="D9D9D9"/>
              <w:right w:val="single" w:sz="4" w:space="0" w:color="0070C0"/>
            </w:tcBorders>
            <w:shd w:val="clear" w:color="auto" w:fill="auto"/>
            <w:noWrap/>
            <w:vAlign w:val="bottom"/>
            <w:hideMark/>
          </w:tcPr>
          <w:p w14:paraId="2B1B251F"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285" w:type="dxa"/>
            <w:tcBorders>
              <w:top w:val="nil"/>
              <w:left w:val="single" w:sz="4" w:space="0" w:color="FFFFFF"/>
              <w:bottom w:val="single" w:sz="4" w:space="0" w:color="FFFFFF"/>
              <w:right w:val="nil"/>
            </w:tcBorders>
            <w:shd w:val="clear" w:color="auto" w:fill="auto"/>
            <w:noWrap/>
            <w:vAlign w:val="bottom"/>
            <w:hideMark/>
          </w:tcPr>
          <w:p w14:paraId="4B6BD5E0"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77" w:type="dxa"/>
            <w:tcBorders>
              <w:top w:val="nil"/>
              <w:left w:val="single" w:sz="4" w:space="0" w:color="0070C0"/>
              <w:bottom w:val="single" w:sz="4" w:space="0" w:color="D9D9D9"/>
              <w:right w:val="single" w:sz="4" w:space="0" w:color="0070C0"/>
            </w:tcBorders>
            <w:shd w:val="clear" w:color="auto" w:fill="auto"/>
            <w:noWrap/>
            <w:vAlign w:val="bottom"/>
            <w:hideMark/>
          </w:tcPr>
          <w:p w14:paraId="02F8D463"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285" w:type="dxa"/>
            <w:tcBorders>
              <w:top w:val="nil"/>
              <w:left w:val="single" w:sz="4" w:space="0" w:color="FFFFFF"/>
              <w:bottom w:val="single" w:sz="4" w:space="0" w:color="FFFFFF"/>
              <w:right w:val="nil"/>
            </w:tcBorders>
            <w:shd w:val="clear" w:color="auto" w:fill="auto"/>
            <w:noWrap/>
            <w:vAlign w:val="bottom"/>
            <w:hideMark/>
          </w:tcPr>
          <w:p w14:paraId="1EF87D8F"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61" w:type="dxa"/>
            <w:tcBorders>
              <w:top w:val="nil"/>
              <w:left w:val="single" w:sz="4" w:space="0" w:color="0070C0"/>
              <w:bottom w:val="single" w:sz="4" w:space="0" w:color="D9D9D9"/>
              <w:right w:val="single" w:sz="4" w:space="0" w:color="0070C0"/>
            </w:tcBorders>
            <w:shd w:val="clear" w:color="auto" w:fill="auto"/>
            <w:noWrap/>
            <w:vAlign w:val="bottom"/>
            <w:hideMark/>
          </w:tcPr>
          <w:p w14:paraId="3DF59524"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r>
      <w:tr w:rsidR="0073556B" w:rsidRPr="004D403A" w14:paraId="15FA6BD3" w14:textId="77777777" w:rsidTr="00C9561A">
        <w:trPr>
          <w:trHeight w:val="290"/>
        </w:trPr>
        <w:tc>
          <w:tcPr>
            <w:tcW w:w="881" w:type="dxa"/>
            <w:tcBorders>
              <w:top w:val="nil"/>
              <w:left w:val="single" w:sz="4" w:space="0" w:color="FFFFFF"/>
              <w:bottom w:val="single" w:sz="4" w:space="0" w:color="FFFFFF"/>
              <w:right w:val="single" w:sz="4" w:space="0" w:color="FFFFFF"/>
            </w:tcBorders>
            <w:shd w:val="clear" w:color="000000" w:fill="002060"/>
            <w:vAlign w:val="center"/>
            <w:hideMark/>
          </w:tcPr>
          <w:p w14:paraId="47EB541E" w14:textId="77777777" w:rsidR="0073556B" w:rsidRPr="00D642A0" w:rsidRDefault="0073556B">
            <w:pPr>
              <w:spacing w:after="0"/>
              <w:ind w:firstLineChars="100" w:firstLine="160"/>
              <w:rPr>
                <w:rFonts w:cs="Arial"/>
                <w:color w:val="FFFFFF"/>
                <w:sz w:val="16"/>
                <w:szCs w:val="16"/>
              </w:rPr>
            </w:pPr>
            <w:r w:rsidRPr="00D642A0">
              <w:rPr>
                <w:rFonts w:cs="Arial"/>
                <w:color w:val="FFFFFF"/>
                <w:sz w:val="16"/>
                <w:szCs w:val="16"/>
              </w:rPr>
              <w:t>138</w:t>
            </w:r>
          </w:p>
        </w:tc>
        <w:tc>
          <w:tcPr>
            <w:tcW w:w="3087" w:type="dxa"/>
            <w:tcBorders>
              <w:top w:val="nil"/>
              <w:left w:val="nil"/>
              <w:bottom w:val="single" w:sz="4" w:space="0" w:color="FFFFFF"/>
              <w:right w:val="single" w:sz="4" w:space="0" w:color="FFFFFF"/>
            </w:tcBorders>
            <w:shd w:val="clear" w:color="000000" w:fill="E9EBF5"/>
            <w:vAlign w:val="center"/>
            <w:hideMark/>
          </w:tcPr>
          <w:p w14:paraId="2A06E129" w14:textId="77777777" w:rsidR="0073556B" w:rsidRPr="00D642A0" w:rsidRDefault="0073556B">
            <w:pPr>
              <w:spacing w:after="0"/>
              <w:ind w:firstLineChars="100" w:firstLine="160"/>
              <w:rPr>
                <w:rFonts w:cs="Arial"/>
                <w:color w:val="000000"/>
                <w:sz w:val="16"/>
                <w:szCs w:val="16"/>
              </w:rPr>
            </w:pPr>
            <w:r w:rsidRPr="00D642A0">
              <w:rPr>
                <w:rFonts w:cs="Arial"/>
                <w:color w:val="000000"/>
                <w:sz w:val="16"/>
                <w:szCs w:val="16"/>
              </w:rPr>
              <w:t>CAUSEWAY CONNECTION</w:t>
            </w:r>
          </w:p>
        </w:tc>
        <w:tc>
          <w:tcPr>
            <w:tcW w:w="899" w:type="dxa"/>
            <w:tcBorders>
              <w:top w:val="nil"/>
              <w:left w:val="nil"/>
              <w:bottom w:val="single" w:sz="4" w:space="0" w:color="FFFFFF"/>
              <w:right w:val="single" w:sz="4" w:space="0" w:color="FFFFFF"/>
            </w:tcBorders>
            <w:shd w:val="clear" w:color="000000" w:fill="E9EBF5"/>
            <w:vAlign w:val="center"/>
            <w:hideMark/>
          </w:tcPr>
          <w:p w14:paraId="64F8A8B3" w14:textId="77777777" w:rsidR="0073556B" w:rsidRPr="00D642A0" w:rsidRDefault="0073556B">
            <w:pPr>
              <w:spacing w:after="0"/>
              <w:jc w:val="center"/>
              <w:rPr>
                <w:rFonts w:cs="Arial"/>
                <w:color w:val="000000"/>
                <w:sz w:val="16"/>
                <w:szCs w:val="16"/>
              </w:rPr>
            </w:pPr>
            <w:r w:rsidRPr="00D642A0">
              <w:rPr>
                <w:rFonts w:cs="Arial"/>
                <w:color w:val="000000"/>
                <w:sz w:val="16"/>
                <w:szCs w:val="16"/>
              </w:rPr>
              <w:t>No</w:t>
            </w:r>
          </w:p>
        </w:tc>
        <w:tc>
          <w:tcPr>
            <w:tcW w:w="833" w:type="dxa"/>
            <w:tcBorders>
              <w:top w:val="nil"/>
              <w:left w:val="nil"/>
              <w:bottom w:val="single" w:sz="4" w:space="0" w:color="FFFFFF"/>
              <w:right w:val="single" w:sz="4" w:space="0" w:color="FFFFFF"/>
            </w:tcBorders>
            <w:shd w:val="clear" w:color="000000" w:fill="E9EBF5"/>
            <w:vAlign w:val="center"/>
            <w:hideMark/>
          </w:tcPr>
          <w:p w14:paraId="326CCDD2" w14:textId="77777777" w:rsidR="0073556B" w:rsidRPr="00D642A0" w:rsidRDefault="0073556B">
            <w:pPr>
              <w:spacing w:after="0"/>
              <w:jc w:val="center"/>
              <w:rPr>
                <w:rFonts w:cs="Arial"/>
                <w:color w:val="000000"/>
                <w:sz w:val="16"/>
                <w:szCs w:val="16"/>
              </w:rPr>
            </w:pPr>
            <w:r w:rsidRPr="00D642A0">
              <w:rPr>
                <w:rFonts w:cs="Arial"/>
                <w:color w:val="000000"/>
                <w:sz w:val="16"/>
                <w:szCs w:val="16"/>
              </w:rPr>
              <w:t>No</w:t>
            </w:r>
          </w:p>
        </w:tc>
        <w:tc>
          <w:tcPr>
            <w:tcW w:w="285" w:type="dxa"/>
            <w:tcBorders>
              <w:top w:val="nil"/>
              <w:left w:val="nil"/>
              <w:bottom w:val="single" w:sz="4" w:space="0" w:color="FFFFFF"/>
              <w:right w:val="nil"/>
            </w:tcBorders>
            <w:shd w:val="clear" w:color="auto" w:fill="auto"/>
            <w:noWrap/>
            <w:vAlign w:val="bottom"/>
            <w:hideMark/>
          </w:tcPr>
          <w:p w14:paraId="1320AF42"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660" w:type="dxa"/>
            <w:tcBorders>
              <w:top w:val="nil"/>
              <w:left w:val="single" w:sz="4" w:space="0" w:color="0070C0"/>
              <w:bottom w:val="single" w:sz="4" w:space="0" w:color="D9D9D9"/>
              <w:right w:val="single" w:sz="4" w:space="0" w:color="D9D9D9"/>
            </w:tcBorders>
            <w:shd w:val="clear" w:color="000000" w:fill="92CDDC"/>
            <w:vAlign w:val="center"/>
            <w:hideMark/>
          </w:tcPr>
          <w:p w14:paraId="67F032C4" w14:textId="77777777" w:rsidR="0073556B" w:rsidRPr="004D403A" w:rsidRDefault="0073556B">
            <w:pPr>
              <w:spacing w:after="0"/>
              <w:jc w:val="center"/>
              <w:rPr>
                <w:rFonts w:ascii="Calibri" w:hAnsi="Calibri" w:cs="Calibri"/>
                <w:color w:val="92CDDC"/>
                <w:sz w:val="16"/>
                <w:szCs w:val="16"/>
              </w:rPr>
            </w:pPr>
            <w:r w:rsidRPr="004D403A">
              <w:rPr>
                <w:rFonts w:ascii="Calibri" w:hAnsi="Calibri" w:cs="Calibri"/>
                <w:color w:val="92CDDC"/>
                <w:sz w:val="16"/>
                <w:szCs w:val="16"/>
              </w:rPr>
              <w:t>##</w:t>
            </w:r>
          </w:p>
        </w:tc>
        <w:tc>
          <w:tcPr>
            <w:tcW w:w="529" w:type="dxa"/>
            <w:tcBorders>
              <w:top w:val="nil"/>
              <w:left w:val="nil"/>
              <w:bottom w:val="single" w:sz="4" w:space="0" w:color="D9D9D9"/>
              <w:right w:val="single" w:sz="4" w:space="0" w:color="D9D9D9"/>
            </w:tcBorders>
            <w:shd w:val="clear" w:color="auto" w:fill="auto"/>
            <w:noWrap/>
            <w:vAlign w:val="bottom"/>
            <w:hideMark/>
          </w:tcPr>
          <w:p w14:paraId="04D88776"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478" w:type="dxa"/>
            <w:tcBorders>
              <w:top w:val="nil"/>
              <w:left w:val="nil"/>
              <w:bottom w:val="single" w:sz="4" w:space="0" w:color="D9D9D9"/>
              <w:right w:val="single" w:sz="4" w:space="0" w:color="0070C0"/>
            </w:tcBorders>
            <w:shd w:val="clear" w:color="auto" w:fill="auto"/>
            <w:noWrap/>
            <w:vAlign w:val="bottom"/>
            <w:hideMark/>
          </w:tcPr>
          <w:p w14:paraId="01D16FD2"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285" w:type="dxa"/>
            <w:tcBorders>
              <w:top w:val="nil"/>
              <w:left w:val="single" w:sz="4" w:space="0" w:color="FFFFFF"/>
              <w:bottom w:val="single" w:sz="4" w:space="0" w:color="FFFFFF"/>
              <w:right w:val="nil"/>
            </w:tcBorders>
            <w:shd w:val="clear" w:color="auto" w:fill="auto"/>
            <w:noWrap/>
            <w:vAlign w:val="bottom"/>
            <w:hideMark/>
          </w:tcPr>
          <w:p w14:paraId="5ABB765F"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77" w:type="dxa"/>
            <w:tcBorders>
              <w:top w:val="nil"/>
              <w:left w:val="single" w:sz="4" w:space="0" w:color="0070C0"/>
              <w:bottom w:val="single" w:sz="4" w:space="0" w:color="D9D9D9"/>
              <w:right w:val="single" w:sz="4" w:space="0" w:color="0070C0"/>
            </w:tcBorders>
            <w:shd w:val="clear" w:color="auto" w:fill="auto"/>
            <w:noWrap/>
            <w:vAlign w:val="bottom"/>
            <w:hideMark/>
          </w:tcPr>
          <w:p w14:paraId="64B9055C"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285" w:type="dxa"/>
            <w:tcBorders>
              <w:top w:val="nil"/>
              <w:left w:val="single" w:sz="4" w:space="0" w:color="FFFFFF"/>
              <w:bottom w:val="single" w:sz="4" w:space="0" w:color="FFFFFF"/>
              <w:right w:val="nil"/>
            </w:tcBorders>
            <w:shd w:val="clear" w:color="auto" w:fill="auto"/>
            <w:noWrap/>
            <w:vAlign w:val="bottom"/>
            <w:hideMark/>
          </w:tcPr>
          <w:p w14:paraId="290F8C04"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61" w:type="dxa"/>
            <w:tcBorders>
              <w:top w:val="nil"/>
              <w:left w:val="single" w:sz="4" w:space="0" w:color="0070C0"/>
              <w:bottom w:val="single" w:sz="4" w:space="0" w:color="D9D9D9"/>
              <w:right w:val="single" w:sz="4" w:space="0" w:color="0070C0"/>
            </w:tcBorders>
            <w:shd w:val="clear" w:color="auto" w:fill="auto"/>
            <w:noWrap/>
            <w:vAlign w:val="bottom"/>
            <w:hideMark/>
          </w:tcPr>
          <w:p w14:paraId="547B3704"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r>
      <w:tr w:rsidR="0073556B" w:rsidRPr="004D403A" w14:paraId="75D13C13" w14:textId="77777777" w:rsidTr="00C9561A">
        <w:trPr>
          <w:trHeight w:val="290"/>
        </w:trPr>
        <w:tc>
          <w:tcPr>
            <w:tcW w:w="881" w:type="dxa"/>
            <w:tcBorders>
              <w:top w:val="nil"/>
              <w:left w:val="single" w:sz="4" w:space="0" w:color="FFFFFF"/>
              <w:bottom w:val="single" w:sz="4" w:space="0" w:color="FFFFFF"/>
              <w:right w:val="single" w:sz="4" w:space="0" w:color="FFFFFF"/>
            </w:tcBorders>
            <w:shd w:val="clear" w:color="000000" w:fill="002060"/>
            <w:vAlign w:val="center"/>
            <w:hideMark/>
          </w:tcPr>
          <w:p w14:paraId="43072930" w14:textId="77777777" w:rsidR="0073556B" w:rsidRPr="00D642A0" w:rsidRDefault="0073556B">
            <w:pPr>
              <w:spacing w:after="0"/>
              <w:ind w:firstLineChars="100" w:firstLine="160"/>
              <w:rPr>
                <w:rFonts w:cs="Arial"/>
                <w:color w:val="FFFFFF"/>
                <w:sz w:val="16"/>
                <w:szCs w:val="16"/>
              </w:rPr>
            </w:pPr>
            <w:r w:rsidRPr="00D642A0">
              <w:rPr>
                <w:rFonts w:cs="Arial"/>
                <w:color w:val="FFFFFF"/>
                <w:sz w:val="16"/>
                <w:szCs w:val="16"/>
              </w:rPr>
              <w:t>142</w:t>
            </w:r>
          </w:p>
        </w:tc>
        <w:tc>
          <w:tcPr>
            <w:tcW w:w="3087" w:type="dxa"/>
            <w:tcBorders>
              <w:top w:val="nil"/>
              <w:left w:val="nil"/>
              <w:bottom w:val="single" w:sz="4" w:space="0" w:color="FFFFFF"/>
              <w:right w:val="single" w:sz="4" w:space="0" w:color="FFFFFF"/>
            </w:tcBorders>
            <w:shd w:val="clear" w:color="000000" w:fill="E9EBF5"/>
            <w:vAlign w:val="center"/>
            <w:hideMark/>
          </w:tcPr>
          <w:p w14:paraId="04C3DE5F" w14:textId="77777777" w:rsidR="0073556B" w:rsidRPr="00D642A0" w:rsidRDefault="0073556B">
            <w:pPr>
              <w:spacing w:after="0"/>
              <w:ind w:firstLineChars="100" w:firstLine="160"/>
              <w:rPr>
                <w:rFonts w:cs="Arial"/>
                <w:color w:val="000000"/>
                <w:sz w:val="16"/>
                <w:szCs w:val="16"/>
              </w:rPr>
            </w:pPr>
            <w:r w:rsidRPr="00D642A0">
              <w:rPr>
                <w:rFonts w:cs="Arial"/>
                <w:color w:val="000000"/>
                <w:sz w:val="16"/>
                <w:szCs w:val="16"/>
              </w:rPr>
              <w:t>AIRPORT</w:t>
            </w:r>
          </w:p>
        </w:tc>
        <w:tc>
          <w:tcPr>
            <w:tcW w:w="899" w:type="dxa"/>
            <w:tcBorders>
              <w:top w:val="single" w:sz="4" w:space="0" w:color="FFFFFF"/>
              <w:left w:val="single" w:sz="4" w:space="0" w:color="FFFFFF"/>
              <w:bottom w:val="single" w:sz="4" w:space="0" w:color="FFFFFF"/>
              <w:right w:val="single" w:sz="4" w:space="0" w:color="FFFFFF"/>
            </w:tcBorders>
            <w:shd w:val="clear" w:color="000000" w:fill="FFF2CC"/>
            <w:vAlign w:val="center"/>
            <w:hideMark/>
          </w:tcPr>
          <w:p w14:paraId="6936A45F" w14:textId="77777777" w:rsidR="0073556B" w:rsidRPr="00D642A0" w:rsidRDefault="0073556B">
            <w:pPr>
              <w:spacing w:after="0"/>
              <w:jc w:val="center"/>
              <w:rPr>
                <w:rFonts w:cs="Arial"/>
                <w:color w:val="000000"/>
                <w:sz w:val="16"/>
                <w:szCs w:val="16"/>
              </w:rPr>
            </w:pPr>
            <w:r w:rsidRPr="00D642A0">
              <w:rPr>
                <w:rFonts w:cs="Arial"/>
                <w:color w:val="000000"/>
                <w:sz w:val="16"/>
                <w:szCs w:val="16"/>
              </w:rPr>
              <w:t>Yes</w:t>
            </w:r>
          </w:p>
        </w:tc>
        <w:tc>
          <w:tcPr>
            <w:tcW w:w="833" w:type="dxa"/>
            <w:tcBorders>
              <w:top w:val="single" w:sz="4" w:space="0" w:color="FFFFFF"/>
              <w:left w:val="single" w:sz="4" w:space="0" w:color="FFFFFF"/>
              <w:bottom w:val="single" w:sz="4" w:space="0" w:color="FFFFFF"/>
              <w:right w:val="single" w:sz="4" w:space="0" w:color="FFFFFF"/>
            </w:tcBorders>
            <w:shd w:val="clear" w:color="000000" w:fill="FFF2CC"/>
            <w:vAlign w:val="center"/>
            <w:hideMark/>
          </w:tcPr>
          <w:p w14:paraId="704CC3C0" w14:textId="77777777" w:rsidR="0073556B" w:rsidRPr="00D642A0" w:rsidRDefault="0073556B">
            <w:pPr>
              <w:spacing w:after="0"/>
              <w:jc w:val="center"/>
              <w:rPr>
                <w:rFonts w:cs="Arial"/>
                <w:color w:val="000000"/>
                <w:sz w:val="16"/>
                <w:szCs w:val="16"/>
              </w:rPr>
            </w:pPr>
            <w:r w:rsidRPr="00D642A0">
              <w:rPr>
                <w:rFonts w:cs="Arial"/>
                <w:color w:val="000000"/>
                <w:sz w:val="16"/>
                <w:szCs w:val="16"/>
              </w:rPr>
              <w:t>Yes</w:t>
            </w:r>
          </w:p>
        </w:tc>
        <w:tc>
          <w:tcPr>
            <w:tcW w:w="285" w:type="dxa"/>
            <w:tcBorders>
              <w:top w:val="nil"/>
              <w:left w:val="nil"/>
              <w:bottom w:val="single" w:sz="4" w:space="0" w:color="FFFFFF"/>
              <w:right w:val="nil"/>
            </w:tcBorders>
            <w:shd w:val="clear" w:color="auto" w:fill="auto"/>
            <w:noWrap/>
            <w:vAlign w:val="bottom"/>
            <w:hideMark/>
          </w:tcPr>
          <w:p w14:paraId="4BFE8486"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660" w:type="dxa"/>
            <w:tcBorders>
              <w:top w:val="nil"/>
              <w:left w:val="single" w:sz="4" w:space="0" w:color="0070C0"/>
              <w:bottom w:val="single" w:sz="4" w:space="0" w:color="D9D9D9"/>
              <w:right w:val="single" w:sz="4" w:space="0" w:color="D9D9D9"/>
            </w:tcBorders>
            <w:shd w:val="clear" w:color="000000" w:fill="92CDDC"/>
            <w:vAlign w:val="center"/>
            <w:hideMark/>
          </w:tcPr>
          <w:p w14:paraId="7E2EF88B" w14:textId="77777777" w:rsidR="0073556B" w:rsidRPr="004D403A" w:rsidRDefault="0073556B">
            <w:pPr>
              <w:spacing w:after="0"/>
              <w:jc w:val="center"/>
              <w:rPr>
                <w:rFonts w:ascii="Calibri" w:hAnsi="Calibri" w:cs="Calibri"/>
                <w:color w:val="92CDDC"/>
                <w:sz w:val="16"/>
                <w:szCs w:val="16"/>
              </w:rPr>
            </w:pPr>
            <w:r w:rsidRPr="004D403A">
              <w:rPr>
                <w:rFonts w:ascii="Calibri" w:hAnsi="Calibri" w:cs="Calibri"/>
                <w:color w:val="92CDDC"/>
                <w:sz w:val="16"/>
                <w:szCs w:val="16"/>
              </w:rPr>
              <w:t>##</w:t>
            </w:r>
          </w:p>
        </w:tc>
        <w:tc>
          <w:tcPr>
            <w:tcW w:w="529" w:type="dxa"/>
            <w:tcBorders>
              <w:top w:val="nil"/>
              <w:left w:val="nil"/>
              <w:bottom w:val="single" w:sz="4" w:space="0" w:color="D9D9D9"/>
              <w:right w:val="single" w:sz="4" w:space="0" w:color="D9D9D9"/>
            </w:tcBorders>
            <w:shd w:val="clear" w:color="auto" w:fill="auto"/>
            <w:noWrap/>
            <w:vAlign w:val="bottom"/>
            <w:hideMark/>
          </w:tcPr>
          <w:p w14:paraId="6B01F3F7"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478" w:type="dxa"/>
            <w:tcBorders>
              <w:top w:val="nil"/>
              <w:left w:val="nil"/>
              <w:bottom w:val="single" w:sz="4" w:space="0" w:color="D9D9D9"/>
              <w:right w:val="single" w:sz="4" w:space="0" w:color="0070C0"/>
            </w:tcBorders>
            <w:shd w:val="clear" w:color="auto" w:fill="auto"/>
            <w:vAlign w:val="center"/>
            <w:hideMark/>
          </w:tcPr>
          <w:p w14:paraId="44F93428" w14:textId="77777777" w:rsidR="0073556B" w:rsidRPr="004D403A" w:rsidRDefault="0073556B">
            <w:pPr>
              <w:spacing w:after="0"/>
              <w:ind w:firstLineChars="100" w:firstLine="180"/>
              <w:rPr>
                <w:rFonts w:ascii="Calibri" w:hAnsi="Calibri" w:cs="Calibri"/>
                <w:color w:val="FFFFFF"/>
                <w:sz w:val="18"/>
                <w:szCs w:val="18"/>
              </w:rPr>
            </w:pPr>
            <w:r w:rsidRPr="004D403A">
              <w:rPr>
                <w:rFonts w:ascii="Calibri" w:hAnsi="Calibri" w:cs="Calibri"/>
                <w:color w:val="FFFFFF"/>
                <w:sz w:val="18"/>
                <w:szCs w:val="18"/>
              </w:rPr>
              <w:t> </w:t>
            </w:r>
          </w:p>
        </w:tc>
        <w:tc>
          <w:tcPr>
            <w:tcW w:w="285" w:type="dxa"/>
            <w:tcBorders>
              <w:top w:val="nil"/>
              <w:left w:val="single" w:sz="4" w:space="0" w:color="FFFFFF"/>
              <w:bottom w:val="single" w:sz="4" w:space="0" w:color="FFFFFF"/>
              <w:right w:val="nil"/>
            </w:tcBorders>
            <w:shd w:val="clear" w:color="auto" w:fill="auto"/>
            <w:noWrap/>
            <w:vAlign w:val="bottom"/>
            <w:hideMark/>
          </w:tcPr>
          <w:p w14:paraId="2752ABE3"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77" w:type="dxa"/>
            <w:tcBorders>
              <w:top w:val="nil"/>
              <w:left w:val="single" w:sz="4" w:space="0" w:color="0070C0"/>
              <w:bottom w:val="single" w:sz="4" w:space="0" w:color="D9D9D9"/>
              <w:right w:val="single" w:sz="4" w:space="0" w:color="0070C0"/>
            </w:tcBorders>
            <w:shd w:val="clear" w:color="000000" w:fill="92CDDC"/>
            <w:vAlign w:val="center"/>
            <w:hideMark/>
          </w:tcPr>
          <w:p w14:paraId="2998F6A3" w14:textId="77777777" w:rsidR="0073556B" w:rsidRPr="004D403A" w:rsidRDefault="0073556B">
            <w:pPr>
              <w:spacing w:after="0"/>
              <w:jc w:val="center"/>
              <w:rPr>
                <w:rFonts w:ascii="Calibri" w:hAnsi="Calibri" w:cs="Calibri"/>
                <w:color w:val="92CDDC"/>
                <w:sz w:val="16"/>
                <w:szCs w:val="16"/>
              </w:rPr>
            </w:pPr>
            <w:r w:rsidRPr="004D403A">
              <w:rPr>
                <w:rFonts w:ascii="Calibri" w:hAnsi="Calibri" w:cs="Calibri"/>
                <w:color w:val="92CDDC"/>
                <w:sz w:val="16"/>
                <w:szCs w:val="16"/>
              </w:rPr>
              <w:t>##</w:t>
            </w:r>
          </w:p>
        </w:tc>
        <w:tc>
          <w:tcPr>
            <w:tcW w:w="285" w:type="dxa"/>
            <w:tcBorders>
              <w:top w:val="nil"/>
              <w:left w:val="single" w:sz="4" w:space="0" w:color="FFFFFF"/>
              <w:bottom w:val="single" w:sz="4" w:space="0" w:color="FFFFFF"/>
              <w:right w:val="nil"/>
            </w:tcBorders>
            <w:shd w:val="clear" w:color="auto" w:fill="auto"/>
            <w:noWrap/>
            <w:vAlign w:val="bottom"/>
            <w:hideMark/>
          </w:tcPr>
          <w:p w14:paraId="6C3A9684"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61" w:type="dxa"/>
            <w:tcBorders>
              <w:top w:val="nil"/>
              <w:left w:val="single" w:sz="4" w:space="0" w:color="0070C0"/>
              <w:bottom w:val="single" w:sz="4" w:space="0" w:color="D9D9D9"/>
              <w:right w:val="single" w:sz="4" w:space="0" w:color="0070C0"/>
            </w:tcBorders>
            <w:shd w:val="clear" w:color="000000" w:fill="92CDDC"/>
            <w:vAlign w:val="center"/>
            <w:hideMark/>
          </w:tcPr>
          <w:p w14:paraId="1EAD34D9" w14:textId="77777777" w:rsidR="0073556B" w:rsidRPr="004D403A" w:rsidRDefault="0073556B">
            <w:pPr>
              <w:spacing w:after="0"/>
              <w:jc w:val="center"/>
              <w:rPr>
                <w:rFonts w:ascii="Calibri" w:hAnsi="Calibri" w:cs="Calibri"/>
                <w:color w:val="92CDDC"/>
                <w:sz w:val="16"/>
                <w:szCs w:val="16"/>
              </w:rPr>
            </w:pPr>
            <w:r w:rsidRPr="004D403A">
              <w:rPr>
                <w:rFonts w:ascii="Calibri" w:hAnsi="Calibri" w:cs="Calibri"/>
                <w:color w:val="92CDDC"/>
                <w:sz w:val="16"/>
                <w:szCs w:val="16"/>
              </w:rPr>
              <w:t>##</w:t>
            </w:r>
          </w:p>
        </w:tc>
      </w:tr>
      <w:tr w:rsidR="0073556B" w:rsidRPr="004D403A" w14:paraId="04CB2E7B" w14:textId="77777777" w:rsidTr="00C9561A">
        <w:trPr>
          <w:trHeight w:val="290"/>
        </w:trPr>
        <w:tc>
          <w:tcPr>
            <w:tcW w:w="881" w:type="dxa"/>
            <w:tcBorders>
              <w:top w:val="nil"/>
              <w:left w:val="single" w:sz="4" w:space="0" w:color="FFFFFF"/>
              <w:bottom w:val="single" w:sz="4" w:space="0" w:color="FFFFFF"/>
              <w:right w:val="single" w:sz="4" w:space="0" w:color="FFFFFF"/>
            </w:tcBorders>
            <w:shd w:val="clear" w:color="000000" w:fill="002060"/>
            <w:vAlign w:val="center"/>
            <w:hideMark/>
          </w:tcPr>
          <w:p w14:paraId="76FA9D89" w14:textId="77777777" w:rsidR="0073556B" w:rsidRPr="00D642A0" w:rsidRDefault="0073556B">
            <w:pPr>
              <w:spacing w:after="0"/>
              <w:ind w:firstLineChars="100" w:firstLine="160"/>
              <w:rPr>
                <w:rFonts w:cs="Arial"/>
                <w:color w:val="FFFFFF"/>
                <w:sz w:val="16"/>
                <w:szCs w:val="16"/>
              </w:rPr>
            </w:pPr>
            <w:r w:rsidRPr="00D642A0">
              <w:rPr>
                <w:rFonts w:cs="Arial"/>
                <w:color w:val="FFFFFF"/>
                <w:sz w:val="16"/>
                <w:szCs w:val="16"/>
              </w:rPr>
              <w:t>161</w:t>
            </w:r>
          </w:p>
        </w:tc>
        <w:tc>
          <w:tcPr>
            <w:tcW w:w="3087" w:type="dxa"/>
            <w:tcBorders>
              <w:top w:val="nil"/>
              <w:left w:val="nil"/>
              <w:bottom w:val="single" w:sz="4" w:space="0" w:color="FFFFFF"/>
              <w:right w:val="single" w:sz="4" w:space="0" w:color="FFFFFF"/>
            </w:tcBorders>
            <w:shd w:val="clear" w:color="000000" w:fill="E9EBF5"/>
            <w:vAlign w:val="center"/>
            <w:hideMark/>
          </w:tcPr>
          <w:p w14:paraId="077A7BB2" w14:textId="77777777" w:rsidR="0073556B" w:rsidRPr="00D642A0" w:rsidRDefault="0073556B">
            <w:pPr>
              <w:spacing w:after="0"/>
              <w:ind w:firstLineChars="100" w:firstLine="160"/>
              <w:rPr>
                <w:rFonts w:cs="Arial"/>
                <w:color w:val="000000"/>
                <w:sz w:val="16"/>
                <w:szCs w:val="16"/>
              </w:rPr>
            </w:pPr>
            <w:r w:rsidRPr="00D642A0">
              <w:rPr>
                <w:rFonts w:cs="Arial"/>
                <w:color w:val="000000"/>
                <w:sz w:val="16"/>
                <w:szCs w:val="16"/>
              </w:rPr>
              <w:t>BELVEDERE</w:t>
            </w:r>
          </w:p>
        </w:tc>
        <w:tc>
          <w:tcPr>
            <w:tcW w:w="899" w:type="dxa"/>
            <w:tcBorders>
              <w:top w:val="nil"/>
              <w:left w:val="nil"/>
              <w:bottom w:val="single" w:sz="4" w:space="0" w:color="FFFFFF"/>
              <w:right w:val="single" w:sz="4" w:space="0" w:color="FFFFFF"/>
            </w:tcBorders>
            <w:shd w:val="clear" w:color="000000" w:fill="E9EBF5"/>
            <w:vAlign w:val="center"/>
            <w:hideMark/>
          </w:tcPr>
          <w:p w14:paraId="00E816F0" w14:textId="77777777" w:rsidR="0073556B" w:rsidRPr="00D642A0" w:rsidRDefault="0073556B">
            <w:pPr>
              <w:spacing w:after="0"/>
              <w:jc w:val="center"/>
              <w:rPr>
                <w:rFonts w:cs="Arial"/>
                <w:color w:val="000000"/>
                <w:sz w:val="16"/>
                <w:szCs w:val="16"/>
              </w:rPr>
            </w:pPr>
            <w:r w:rsidRPr="00D642A0">
              <w:rPr>
                <w:rFonts w:cs="Arial"/>
                <w:color w:val="000000"/>
                <w:sz w:val="16"/>
                <w:szCs w:val="16"/>
              </w:rPr>
              <w:t>No</w:t>
            </w:r>
          </w:p>
        </w:tc>
        <w:tc>
          <w:tcPr>
            <w:tcW w:w="833" w:type="dxa"/>
            <w:tcBorders>
              <w:top w:val="single" w:sz="4" w:space="0" w:color="FFFFFF"/>
              <w:left w:val="single" w:sz="4" w:space="0" w:color="FFFFFF"/>
              <w:bottom w:val="single" w:sz="4" w:space="0" w:color="FFFFFF"/>
              <w:right w:val="single" w:sz="4" w:space="0" w:color="FFFFFF"/>
            </w:tcBorders>
            <w:shd w:val="clear" w:color="000000" w:fill="FFF2CC"/>
            <w:vAlign w:val="center"/>
            <w:hideMark/>
          </w:tcPr>
          <w:p w14:paraId="62C49C4C" w14:textId="77777777" w:rsidR="0073556B" w:rsidRPr="00D642A0" w:rsidRDefault="0073556B">
            <w:pPr>
              <w:spacing w:after="0"/>
              <w:jc w:val="center"/>
              <w:rPr>
                <w:rFonts w:cs="Arial"/>
                <w:color w:val="000000"/>
                <w:sz w:val="16"/>
                <w:szCs w:val="16"/>
              </w:rPr>
            </w:pPr>
            <w:r w:rsidRPr="00D642A0">
              <w:rPr>
                <w:rFonts w:cs="Arial"/>
                <w:color w:val="000000"/>
                <w:sz w:val="16"/>
                <w:szCs w:val="16"/>
              </w:rPr>
              <w:t>Yes</w:t>
            </w:r>
          </w:p>
        </w:tc>
        <w:tc>
          <w:tcPr>
            <w:tcW w:w="285" w:type="dxa"/>
            <w:tcBorders>
              <w:top w:val="nil"/>
              <w:left w:val="nil"/>
              <w:bottom w:val="single" w:sz="4" w:space="0" w:color="FFFFFF"/>
              <w:right w:val="nil"/>
            </w:tcBorders>
            <w:shd w:val="clear" w:color="auto" w:fill="auto"/>
            <w:noWrap/>
            <w:vAlign w:val="bottom"/>
            <w:hideMark/>
          </w:tcPr>
          <w:p w14:paraId="2BAD08C5"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660" w:type="dxa"/>
            <w:tcBorders>
              <w:top w:val="nil"/>
              <w:left w:val="single" w:sz="4" w:space="0" w:color="0070C0"/>
              <w:bottom w:val="single" w:sz="4" w:space="0" w:color="D9D9D9"/>
              <w:right w:val="single" w:sz="4" w:space="0" w:color="D9D9D9"/>
            </w:tcBorders>
            <w:shd w:val="clear" w:color="auto" w:fill="auto"/>
            <w:noWrap/>
            <w:vAlign w:val="bottom"/>
            <w:hideMark/>
          </w:tcPr>
          <w:p w14:paraId="283647DB"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29" w:type="dxa"/>
            <w:tcBorders>
              <w:top w:val="nil"/>
              <w:left w:val="nil"/>
              <w:bottom w:val="single" w:sz="4" w:space="0" w:color="D9D9D9"/>
              <w:right w:val="single" w:sz="4" w:space="0" w:color="D9D9D9"/>
            </w:tcBorders>
            <w:shd w:val="clear" w:color="000000" w:fill="92CDDC"/>
            <w:vAlign w:val="center"/>
            <w:hideMark/>
          </w:tcPr>
          <w:p w14:paraId="456F71AD" w14:textId="77777777" w:rsidR="0073556B" w:rsidRPr="004D403A" w:rsidRDefault="0073556B">
            <w:pPr>
              <w:spacing w:after="0"/>
              <w:jc w:val="center"/>
              <w:rPr>
                <w:rFonts w:ascii="Calibri" w:hAnsi="Calibri" w:cs="Calibri"/>
                <w:color w:val="92CDDC"/>
                <w:sz w:val="16"/>
                <w:szCs w:val="16"/>
              </w:rPr>
            </w:pPr>
            <w:r w:rsidRPr="004D403A">
              <w:rPr>
                <w:rFonts w:ascii="Calibri" w:hAnsi="Calibri" w:cs="Calibri"/>
                <w:color w:val="92CDDC"/>
                <w:sz w:val="16"/>
                <w:szCs w:val="16"/>
              </w:rPr>
              <w:t>##</w:t>
            </w:r>
          </w:p>
        </w:tc>
        <w:tc>
          <w:tcPr>
            <w:tcW w:w="478" w:type="dxa"/>
            <w:tcBorders>
              <w:top w:val="nil"/>
              <w:left w:val="nil"/>
              <w:bottom w:val="single" w:sz="4" w:space="0" w:color="D9D9D9"/>
              <w:right w:val="single" w:sz="4" w:space="0" w:color="0070C0"/>
            </w:tcBorders>
            <w:shd w:val="clear" w:color="auto" w:fill="auto"/>
            <w:noWrap/>
            <w:vAlign w:val="bottom"/>
            <w:hideMark/>
          </w:tcPr>
          <w:p w14:paraId="5F68E0DF"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285" w:type="dxa"/>
            <w:tcBorders>
              <w:top w:val="nil"/>
              <w:left w:val="single" w:sz="4" w:space="0" w:color="FFFFFF"/>
              <w:bottom w:val="single" w:sz="4" w:space="0" w:color="FFFFFF"/>
              <w:right w:val="nil"/>
            </w:tcBorders>
            <w:shd w:val="clear" w:color="auto" w:fill="auto"/>
            <w:noWrap/>
            <w:vAlign w:val="bottom"/>
            <w:hideMark/>
          </w:tcPr>
          <w:p w14:paraId="5587C1D9"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77" w:type="dxa"/>
            <w:tcBorders>
              <w:top w:val="nil"/>
              <w:left w:val="single" w:sz="4" w:space="0" w:color="0070C0"/>
              <w:bottom w:val="single" w:sz="4" w:space="0" w:color="D9D9D9"/>
              <w:right w:val="single" w:sz="4" w:space="0" w:color="0070C0"/>
            </w:tcBorders>
            <w:shd w:val="clear" w:color="auto" w:fill="auto"/>
            <w:noWrap/>
            <w:vAlign w:val="bottom"/>
            <w:hideMark/>
          </w:tcPr>
          <w:p w14:paraId="54247ED1"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285" w:type="dxa"/>
            <w:tcBorders>
              <w:top w:val="nil"/>
              <w:left w:val="single" w:sz="4" w:space="0" w:color="FFFFFF"/>
              <w:bottom w:val="single" w:sz="4" w:space="0" w:color="FFFFFF"/>
              <w:right w:val="nil"/>
            </w:tcBorders>
            <w:shd w:val="clear" w:color="auto" w:fill="auto"/>
            <w:noWrap/>
            <w:vAlign w:val="bottom"/>
            <w:hideMark/>
          </w:tcPr>
          <w:p w14:paraId="172201BA"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61" w:type="dxa"/>
            <w:tcBorders>
              <w:top w:val="nil"/>
              <w:left w:val="single" w:sz="4" w:space="0" w:color="0070C0"/>
              <w:bottom w:val="single" w:sz="4" w:space="0" w:color="D9D9D9"/>
              <w:right w:val="single" w:sz="4" w:space="0" w:color="0070C0"/>
            </w:tcBorders>
            <w:shd w:val="clear" w:color="auto" w:fill="auto"/>
            <w:noWrap/>
            <w:vAlign w:val="bottom"/>
            <w:hideMark/>
          </w:tcPr>
          <w:p w14:paraId="0EA90255"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r>
      <w:tr w:rsidR="0073556B" w:rsidRPr="004D403A" w14:paraId="4D915E14" w14:textId="77777777" w:rsidTr="00C9561A">
        <w:trPr>
          <w:trHeight w:val="290"/>
        </w:trPr>
        <w:tc>
          <w:tcPr>
            <w:tcW w:w="881" w:type="dxa"/>
            <w:tcBorders>
              <w:top w:val="nil"/>
              <w:left w:val="single" w:sz="4" w:space="0" w:color="FFFFFF"/>
              <w:bottom w:val="single" w:sz="4" w:space="0" w:color="FFFFFF"/>
              <w:right w:val="single" w:sz="4" w:space="0" w:color="FFFFFF"/>
            </w:tcBorders>
            <w:shd w:val="clear" w:color="000000" w:fill="002060"/>
            <w:vAlign w:val="center"/>
            <w:hideMark/>
          </w:tcPr>
          <w:p w14:paraId="01C2CF9F" w14:textId="77777777" w:rsidR="0073556B" w:rsidRPr="00D642A0" w:rsidRDefault="0073556B">
            <w:pPr>
              <w:spacing w:after="0"/>
              <w:ind w:firstLineChars="100" w:firstLine="160"/>
              <w:rPr>
                <w:rFonts w:cs="Arial"/>
                <w:color w:val="FFFFFF"/>
                <w:sz w:val="16"/>
                <w:szCs w:val="16"/>
              </w:rPr>
            </w:pPr>
            <w:r w:rsidRPr="00D642A0">
              <w:rPr>
                <w:rFonts w:cs="Arial"/>
                <w:color w:val="FFFFFF"/>
                <w:sz w:val="16"/>
                <w:szCs w:val="16"/>
              </w:rPr>
              <w:t>175</w:t>
            </w:r>
          </w:p>
        </w:tc>
        <w:tc>
          <w:tcPr>
            <w:tcW w:w="3087" w:type="dxa"/>
            <w:tcBorders>
              <w:top w:val="nil"/>
              <w:left w:val="nil"/>
              <w:bottom w:val="single" w:sz="4" w:space="0" w:color="FFFFFF"/>
              <w:right w:val="single" w:sz="4" w:space="0" w:color="FFFFFF"/>
            </w:tcBorders>
            <w:shd w:val="clear" w:color="000000" w:fill="E9EBF5"/>
            <w:vAlign w:val="center"/>
            <w:hideMark/>
          </w:tcPr>
          <w:p w14:paraId="29A3BD50" w14:textId="77777777" w:rsidR="0073556B" w:rsidRPr="00D642A0" w:rsidRDefault="0073556B">
            <w:pPr>
              <w:spacing w:after="0"/>
              <w:ind w:firstLineChars="100" w:firstLine="160"/>
              <w:rPr>
                <w:rFonts w:cs="Arial"/>
                <w:color w:val="000000"/>
                <w:sz w:val="16"/>
                <w:szCs w:val="16"/>
              </w:rPr>
            </w:pPr>
            <w:r w:rsidRPr="00D642A0">
              <w:rPr>
                <w:rFonts w:cs="Arial"/>
                <w:color w:val="000000"/>
                <w:sz w:val="16"/>
                <w:szCs w:val="16"/>
              </w:rPr>
              <w:t>RANCHO CORDOVAN - SUNRIDGE PARK</w:t>
            </w:r>
          </w:p>
        </w:tc>
        <w:tc>
          <w:tcPr>
            <w:tcW w:w="899" w:type="dxa"/>
            <w:tcBorders>
              <w:top w:val="single" w:sz="4" w:space="0" w:color="FFFFFF"/>
              <w:left w:val="single" w:sz="4" w:space="0" w:color="FFFFFF"/>
              <w:bottom w:val="single" w:sz="4" w:space="0" w:color="FFFFFF"/>
              <w:right w:val="single" w:sz="4" w:space="0" w:color="FFFFFF"/>
            </w:tcBorders>
            <w:shd w:val="clear" w:color="000000" w:fill="FFF2CC"/>
            <w:vAlign w:val="center"/>
            <w:hideMark/>
          </w:tcPr>
          <w:p w14:paraId="09A26289" w14:textId="77777777" w:rsidR="0073556B" w:rsidRPr="00D642A0" w:rsidRDefault="0073556B">
            <w:pPr>
              <w:spacing w:after="0"/>
              <w:jc w:val="center"/>
              <w:rPr>
                <w:rFonts w:cs="Arial"/>
                <w:color w:val="000000"/>
                <w:sz w:val="16"/>
                <w:szCs w:val="16"/>
              </w:rPr>
            </w:pPr>
            <w:r w:rsidRPr="00D642A0">
              <w:rPr>
                <w:rFonts w:cs="Arial"/>
                <w:color w:val="000000"/>
                <w:sz w:val="16"/>
                <w:szCs w:val="16"/>
              </w:rPr>
              <w:t>Yes</w:t>
            </w:r>
          </w:p>
        </w:tc>
        <w:tc>
          <w:tcPr>
            <w:tcW w:w="833" w:type="dxa"/>
            <w:tcBorders>
              <w:top w:val="nil"/>
              <w:left w:val="nil"/>
              <w:bottom w:val="single" w:sz="4" w:space="0" w:color="FFFFFF"/>
              <w:right w:val="single" w:sz="4" w:space="0" w:color="FFFFFF"/>
            </w:tcBorders>
            <w:shd w:val="clear" w:color="000000" w:fill="E9EBF5"/>
            <w:vAlign w:val="center"/>
            <w:hideMark/>
          </w:tcPr>
          <w:p w14:paraId="35AADC4A" w14:textId="77777777" w:rsidR="0073556B" w:rsidRPr="00D642A0" w:rsidRDefault="0073556B">
            <w:pPr>
              <w:spacing w:after="0"/>
              <w:jc w:val="center"/>
              <w:rPr>
                <w:rFonts w:cs="Arial"/>
                <w:color w:val="000000"/>
                <w:sz w:val="16"/>
                <w:szCs w:val="16"/>
              </w:rPr>
            </w:pPr>
            <w:r w:rsidRPr="00D642A0">
              <w:rPr>
                <w:rFonts w:cs="Arial"/>
                <w:color w:val="000000"/>
                <w:sz w:val="16"/>
                <w:szCs w:val="16"/>
              </w:rPr>
              <w:t>No</w:t>
            </w:r>
          </w:p>
        </w:tc>
        <w:tc>
          <w:tcPr>
            <w:tcW w:w="285" w:type="dxa"/>
            <w:tcBorders>
              <w:top w:val="nil"/>
              <w:left w:val="nil"/>
              <w:bottom w:val="single" w:sz="4" w:space="0" w:color="FFFFFF"/>
              <w:right w:val="nil"/>
            </w:tcBorders>
            <w:shd w:val="clear" w:color="auto" w:fill="auto"/>
            <w:noWrap/>
            <w:vAlign w:val="bottom"/>
            <w:hideMark/>
          </w:tcPr>
          <w:p w14:paraId="76D1D766"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660" w:type="dxa"/>
            <w:tcBorders>
              <w:top w:val="nil"/>
              <w:left w:val="single" w:sz="4" w:space="0" w:color="0070C0"/>
              <w:bottom w:val="single" w:sz="4" w:space="0" w:color="D9D9D9"/>
              <w:right w:val="single" w:sz="4" w:space="0" w:color="D9D9D9"/>
            </w:tcBorders>
            <w:shd w:val="clear" w:color="auto" w:fill="auto"/>
            <w:noWrap/>
            <w:vAlign w:val="bottom"/>
            <w:hideMark/>
          </w:tcPr>
          <w:p w14:paraId="6B41600F"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29" w:type="dxa"/>
            <w:tcBorders>
              <w:top w:val="nil"/>
              <w:left w:val="nil"/>
              <w:bottom w:val="single" w:sz="4" w:space="0" w:color="D9D9D9"/>
              <w:right w:val="single" w:sz="4" w:space="0" w:color="D9D9D9"/>
            </w:tcBorders>
            <w:shd w:val="clear" w:color="000000" w:fill="92CDDC"/>
            <w:vAlign w:val="center"/>
            <w:hideMark/>
          </w:tcPr>
          <w:p w14:paraId="460F10F7" w14:textId="77777777" w:rsidR="0073556B" w:rsidRPr="004D403A" w:rsidRDefault="0073556B">
            <w:pPr>
              <w:spacing w:after="0"/>
              <w:jc w:val="center"/>
              <w:rPr>
                <w:rFonts w:ascii="Calibri" w:hAnsi="Calibri" w:cs="Calibri"/>
                <w:color w:val="92CDDC"/>
                <w:sz w:val="16"/>
                <w:szCs w:val="16"/>
              </w:rPr>
            </w:pPr>
            <w:r w:rsidRPr="004D403A">
              <w:rPr>
                <w:rFonts w:ascii="Calibri" w:hAnsi="Calibri" w:cs="Calibri"/>
                <w:color w:val="92CDDC"/>
                <w:sz w:val="16"/>
                <w:szCs w:val="16"/>
              </w:rPr>
              <w:t>##</w:t>
            </w:r>
          </w:p>
        </w:tc>
        <w:tc>
          <w:tcPr>
            <w:tcW w:w="478" w:type="dxa"/>
            <w:tcBorders>
              <w:top w:val="nil"/>
              <w:left w:val="nil"/>
              <w:bottom w:val="single" w:sz="4" w:space="0" w:color="D9D9D9"/>
              <w:right w:val="single" w:sz="4" w:space="0" w:color="0070C0"/>
            </w:tcBorders>
            <w:shd w:val="clear" w:color="auto" w:fill="auto"/>
            <w:noWrap/>
            <w:vAlign w:val="bottom"/>
            <w:hideMark/>
          </w:tcPr>
          <w:p w14:paraId="4B0AB4C3"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285" w:type="dxa"/>
            <w:tcBorders>
              <w:top w:val="nil"/>
              <w:left w:val="single" w:sz="4" w:space="0" w:color="FFFFFF"/>
              <w:bottom w:val="single" w:sz="4" w:space="0" w:color="FFFFFF"/>
              <w:right w:val="nil"/>
            </w:tcBorders>
            <w:shd w:val="clear" w:color="auto" w:fill="auto"/>
            <w:noWrap/>
            <w:vAlign w:val="bottom"/>
            <w:hideMark/>
          </w:tcPr>
          <w:p w14:paraId="74C57F4B"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77" w:type="dxa"/>
            <w:tcBorders>
              <w:top w:val="nil"/>
              <w:left w:val="single" w:sz="4" w:space="0" w:color="0070C0"/>
              <w:bottom w:val="single" w:sz="4" w:space="0" w:color="D9D9D9"/>
              <w:right w:val="single" w:sz="4" w:space="0" w:color="0070C0"/>
            </w:tcBorders>
            <w:shd w:val="clear" w:color="auto" w:fill="auto"/>
            <w:noWrap/>
            <w:vAlign w:val="bottom"/>
            <w:hideMark/>
          </w:tcPr>
          <w:p w14:paraId="57B15402"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285" w:type="dxa"/>
            <w:tcBorders>
              <w:top w:val="nil"/>
              <w:left w:val="single" w:sz="4" w:space="0" w:color="FFFFFF"/>
              <w:bottom w:val="single" w:sz="4" w:space="0" w:color="FFFFFF"/>
              <w:right w:val="nil"/>
            </w:tcBorders>
            <w:shd w:val="clear" w:color="auto" w:fill="auto"/>
            <w:noWrap/>
            <w:vAlign w:val="bottom"/>
            <w:hideMark/>
          </w:tcPr>
          <w:p w14:paraId="48F0C2FE"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61" w:type="dxa"/>
            <w:tcBorders>
              <w:top w:val="nil"/>
              <w:left w:val="single" w:sz="4" w:space="0" w:color="0070C0"/>
              <w:bottom w:val="single" w:sz="4" w:space="0" w:color="D9D9D9"/>
              <w:right w:val="single" w:sz="4" w:space="0" w:color="0070C0"/>
            </w:tcBorders>
            <w:shd w:val="clear" w:color="auto" w:fill="auto"/>
            <w:noWrap/>
            <w:vAlign w:val="bottom"/>
            <w:hideMark/>
          </w:tcPr>
          <w:p w14:paraId="57756430"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r>
      <w:tr w:rsidR="0073556B" w:rsidRPr="004D403A" w14:paraId="09B26134" w14:textId="77777777" w:rsidTr="00C9561A">
        <w:trPr>
          <w:trHeight w:val="290"/>
        </w:trPr>
        <w:tc>
          <w:tcPr>
            <w:tcW w:w="881" w:type="dxa"/>
            <w:tcBorders>
              <w:top w:val="nil"/>
              <w:left w:val="single" w:sz="4" w:space="0" w:color="FFFFFF"/>
              <w:bottom w:val="single" w:sz="4" w:space="0" w:color="FFFFFF"/>
              <w:right w:val="single" w:sz="4" w:space="0" w:color="FFFFFF"/>
            </w:tcBorders>
            <w:shd w:val="clear" w:color="000000" w:fill="002060"/>
            <w:vAlign w:val="center"/>
            <w:hideMark/>
          </w:tcPr>
          <w:p w14:paraId="5CD2FA88" w14:textId="77777777" w:rsidR="0073556B" w:rsidRPr="00D642A0" w:rsidRDefault="0073556B">
            <w:pPr>
              <w:spacing w:after="0"/>
              <w:ind w:firstLineChars="100" w:firstLine="160"/>
              <w:rPr>
                <w:rFonts w:cs="Arial"/>
                <w:color w:val="FFFFFF"/>
                <w:sz w:val="16"/>
                <w:szCs w:val="16"/>
              </w:rPr>
            </w:pPr>
            <w:r w:rsidRPr="00D642A0">
              <w:rPr>
                <w:rFonts w:cs="Arial"/>
                <w:color w:val="FFFFFF"/>
                <w:sz w:val="16"/>
                <w:szCs w:val="16"/>
              </w:rPr>
              <w:t>176</w:t>
            </w:r>
          </w:p>
        </w:tc>
        <w:tc>
          <w:tcPr>
            <w:tcW w:w="3087" w:type="dxa"/>
            <w:tcBorders>
              <w:top w:val="nil"/>
              <w:left w:val="nil"/>
              <w:bottom w:val="single" w:sz="4" w:space="0" w:color="FFFFFF"/>
              <w:right w:val="single" w:sz="4" w:space="0" w:color="FFFFFF"/>
            </w:tcBorders>
            <w:shd w:val="clear" w:color="000000" w:fill="E9EBF5"/>
            <w:vAlign w:val="center"/>
            <w:hideMark/>
          </w:tcPr>
          <w:p w14:paraId="24E2285F" w14:textId="77777777" w:rsidR="0073556B" w:rsidRPr="00D642A0" w:rsidRDefault="0073556B">
            <w:pPr>
              <w:spacing w:after="0"/>
              <w:ind w:firstLineChars="100" w:firstLine="160"/>
              <w:rPr>
                <w:rFonts w:cs="Arial"/>
                <w:color w:val="000000"/>
                <w:sz w:val="16"/>
                <w:szCs w:val="16"/>
              </w:rPr>
            </w:pPr>
            <w:r w:rsidRPr="00D642A0">
              <w:rPr>
                <w:rFonts w:cs="Arial"/>
                <w:color w:val="000000"/>
                <w:sz w:val="16"/>
                <w:szCs w:val="16"/>
              </w:rPr>
              <w:t>RANCHO CORDOVAN - ANATOLIA</w:t>
            </w:r>
          </w:p>
        </w:tc>
        <w:tc>
          <w:tcPr>
            <w:tcW w:w="899" w:type="dxa"/>
            <w:tcBorders>
              <w:top w:val="nil"/>
              <w:left w:val="nil"/>
              <w:bottom w:val="single" w:sz="4" w:space="0" w:color="FFFFFF"/>
              <w:right w:val="single" w:sz="4" w:space="0" w:color="FFFFFF"/>
            </w:tcBorders>
            <w:shd w:val="clear" w:color="000000" w:fill="E9EBF5"/>
            <w:vAlign w:val="center"/>
            <w:hideMark/>
          </w:tcPr>
          <w:p w14:paraId="13338CBF" w14:textId="77777777" w:rsidR="0073556B" w:rsidRPr="00D642A0" w:rsidRDefault="0073556B">
            <w:pPr>
              <w:spacing w:after="0"/>
              <w:jc w:val="center"/>
              <w:rPr>
                <w:rFonts w:cs="Arial"/>
                <w:color w:val="000000"/>
                <w:sz w:val="16"/>
                <w:szCs w:val="16"/>
              </w:rPr>
            </w:pPr>
            <w:r w:rsidRPr="00D642A0">
              <w:rPr>
                <w:rFonts w:cs="Arial"/>
                <w:color w:val="000000"/>
                <w:sz w:val="16"/>
                <w:szCs w:val="16"/>
              </w:rPr>
              <w:t>No</w:t>
            </w:r>
          </w:p>
        </w:tc>
        <w:tc>
          <w:tcPr>
            <w:tcW w:w="833" w:type="dxa"/>
            <w:tcBorders>
              <w:top w:val="nil"/>
              <w:left w:val="nil"/>
              <w:bottom w:val="single" w:sz="4" w:space="0" w:color="FFFFFF"/>
              <w:right w:val="single" w:sz="4" w:space="0" w:color="FFFFFF"/>
            </w:tcBorders>
            <w:shd w:val="clear" w:color="000000" w:fill="E9EBF5"/>
            <w:vAlign w:val="center"/>
            <w:hideMark/>
          </w:tcPr>
          <w:p w14:paraId="3BAB32C2" w14:textId="77777777" w:rsidR="0073556B" w:rsidRPr="00D642A0" w:rsidRDefault="0073556B">
            <w:pPr>
              <w:spacing w:after="0"/>
              <w:jc w:val="center"/>
              <w:rPr>
                <w:rFonts w:cs="Arial"/>
                <w:color w:val="000000"/>
                <w:sz w:val="16"/>
                <w:szCs w:val="16"/>
              </w:rPr>
            </w:pPr>
            <w:r w:rsidRPr="00D642A0">
              <w:rPr>
                <w:rFonts w:cs="Arial"/>
                <w:color w:val="000000"/>
                <w:sz w:val="16"/>
                <w:szCs w:val="16"/>
              </w:rPr>
              <w:t>No</w:t>
            </w:r>
          </w:p>
        </w:tc>
        <w:tc>
          <w:tcPr>
            <w:tcW w:w="285" w:type="dxa"/>
            <w:tcBorders>
              <w:top w:val="nil"/>
              <w:left w:val="nil"/>
              <w:bottom w:val="single" w:sz="4" w:space="0" w:color="FFFFFF"/>
              <w:right w:val="nil"/>
            </w:tcBorders>
            <w:shd w:val="clear" w:color="auto" w:fill="auto"/>
            <w:noWrap/>
            <w:vAlign w:val="bottom"/>
            <w:hideMark/>
          </w:tcPr>
          <w:p w14:paraId="31C71F3C"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660" w:type="dxa"/>
            <w:tcBorders>
              <w:top w:val="nil"/>
              <w:left w:val="single" w:sz="4" w:space="0" w:color="0070C0"/>
              <w:bottom w:val="single" w:sz="4" w:space="0" w:color="D9D9D9"/>
              <w:right w:val="single" w:sz="4" w:space="0" w:color="D9D9D9"/>
            </w:tcBorders>
            <w:shd w:val="clear" w:color="auto" w:fill="auto"/>
            <w:noWrap/>
            <w:vAlign w:val="bottom"/>
            <w:hideMark/>
          </w:tcPr>
          <w:p w14:paraId="3F0603B5"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29" w:type="dxa"/>
            <w:tcBorders>
              <w:top w:val="nil"/>
              <w:left w:val="nil"/>
              <w:bottom w:val="single" w:sz="4" w:space="0" w:color="D9D9D9"/>
              <w:right w:val="single" w:sz="4" w:space="0" w:color="D9D9D9"/>
            </w:tcBorders>
            <w:shd w:val="clear" w:color="000000" w:fill="92CDDC"/>
            <w:vAlign w:val="center"/>
            <w:hideMark/>
          </w:tcPr>
          <w:p w14:paraId="64C91875" w14:textId="77777777" w:rsidR="0073556B" w:rsidRPr="004D403A" w:rsidRDefault="0073556B">
            <w:pPr>
              <w:spacing w:after="0"/>
              <w:jc w:val="center"/>
              <w:rPr>
                <w:rFonts w:ascii="Calibri" w:hAnsi="Calibri" w:cs="Calibri"/>
                <w:color w:val="92CDDC"/>
                <w:sz w:val="16"/>
                <w:szCs w:val="16"/>
              </w:rPr>
            </w:pPr>
            <w:r w:rsidRPr="004D403A">
              <w:rPr>
                <w:rFonts w:ascii="Calibri" w:hAnsi="Calibri" w:cs="Calibri"/>
                <w:color w:val="92CDDC"/>
                <w:sz w:val="16"/>
                <w:szCs w:val="16"/>
              </w:rPr>
              <w:t>##</w:t>
            </w:r>
          </w:p>
        </w:tc>
        <w:tc>
          <w:tcPr>
            <w:tcW w:w="478" w:type="dxa"/>
            <w:tcBorders>
              <w:top w:val="nil"/>
              <w:left w:val="nil"/>
              <w:bottom w:val="single" w:sz="4" w:space="0" w:color="D9D9D9"/>
              <w:right w:val="single" w:sz="4" w:space="0" w:color="0070C0"/>
            </w:tcBorders>
            <w:shd w:val="clear" w:color="auto" w:fill="auto"/>
            <w:noWrap/>
            <w:vAlign w:val="bottom"/>
            <w:hideMark/>
          </w:tcPr>
          <w:p w14:paraId="11BC3B51"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285" w:type="dxa"/>
            <w:tcBorders>
              <w:top w:val="nil"/>
              <w:left w:val="single" w:sz="4" w:space="0" w:color="FFFFFF"/>
              <w:bottom w:val="single" w:sz="4" w:space="0" w:color="FFFFFF"/>
              <w:right w:val="nil"/>
            </w:tcBorders>
            <w:shd w:val="clear" w:color="auto" w:fill="auto"/>
            <w:noWrap/>
            <w:vAlign w:val="bottom"/>
            <w:hideMark/>
          </w:tcPr>
          <w:p w14:paraId="7D3C3ABC"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77" w:type="dxa"/>
            <w:tcBorders>
              <w:top w:val="nil"/>
              <w:left w:val="single" w:sz="4" w:space="0" w:color="0070C0"/>
              <w:bottom w:val="single" w:sz="4" w:space="0" w:color="D9D9D9"/>
              <w:right w:val="single" w:sz="4" w:space="0" w:color="0070C0"/>
            </w:tcBorders>
            <w:shd w:val="clear" w:color="auto" w:fill="auto"/>
            <w:noWrap/>
            <w:vAlign w:val="bottom"/>
            <w:hideMark/>
          </w:tcPr>
          <w:p w14:paraId="0AA633DD"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285" w:type="dxa"/>
            <w:tcBorders>
              <w:top w:val="nil"/>
              <w:left w:val="single" w:sz="4" w:space="0" w:color="FFFFFF"/>
              <w:bottom w:val="single" w:sz="4" w:space="0" w:color="FFFFFF"/>
              <w:right w:val="nil"/>
            </w:tcBorders>
            <w:shd w:val="clear" w:color="auto" w:fill="auto"/>
            <w:noWrap/>
            <w:vAlign w:val="bottom"/>
            <w:hideMark/>
          </w:tcPr>
          <w:p w14:paraId="2520589D"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61" w:type="dxa"/>
            <w:tcBorders>
              <w:top w:val="nil"/>
              <w:left w:val="single" w:sz="4" w:space="0" w:color="0070C0"/>
              <w:bottom w:val="single" w:sz="4" w:space="0" w:color="D9D9D9"/>
              <w:right w:val="single" w:sz="4" w:space="0" w:color="0070C0"/>
            </w:tcBorders>
            <w:shd w:val="clear" w:color="auto" w:fill="auto"/>
            <w:noWrap/>
            <w:vAlign w:val="bottom"/>
            <w:hideMark/>
          </w:tcPr>
          <w:p w14:paraId="64F442C5"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r>
      <w:tr w:rsidR="0073556B" w:rsidRPr="004D403A" w14:paraId="65D4A3CD" w14:textId="77777777" w:rsidTr="00C9561A">
        <w:trPr>
          <w:trHeight w:val="290"/>
        </w:trPr>
        <w:tc>
          <w:tcPr>
            <w:tcW w:w="881" w:type="dxa"/>
            <w:tcBorders>
              <w:top w:val="nil"/>
              <w:left w:val="single" w:sz="4" w:space="0" w:color="FFFFFF"/>
              <w:bottom w:val="single" w:sz="4" w:space="0" w:color="FFFFFF"/>
              <w:right w:val="single" w:sz="4" w:space="0" w:color="FFFFFF"/>
            </w:tcBorders>
            <w:shd w:val="clear" w:color="000000" w:fill="002060"/>
            <w:vAlign w:val="center"/>
            <w:hideMark/>
          </w:tcPr>
          <w:p w14:paraId="1B47AF01" w14:textId="77777777" w:rsidR="0073556B" w:rsidRPr="00D642A0" w:rsidRDefault="0073556B">
            <w:pPr>
              <w:spacing w:after="0"/>
              <w:ind w:firstLineChars="100" w:firstLine="160"/>
              <w:rPr>
                <w:rFonts w:cs="Arial"/>
                <w:color w:val="FFFFFF"/>
                <w:sz w:val="16"/>
                <w:szCs w:val="16"/>
              </w:rPr>
            </w:pPr>
            <w:r w:rsidRPr="00D642A0">
              <w:rPr>
                <w:rFonts w:cs="Arial"/>
                <w:color w:val="FFFFFF"/>
                <w:sz w:val="16"/>
                <w:szCs w:val="16"/>
              </w:rPr>
              <w:t>177</w:t>
            </w:r>
          </w:p>
        </w:tc>
        <w:tc>
          <w:tcPr>
            <w:tcW w:w="3087" w:type="dxa"/>
            <w:tcBorders>
              <w:top w:val="nil"/>
              <w:left w:val="nil"/>
              <w:bottom w:val="single" w:sz="4" w:space="0" w:color="FFFFFF"/>
              <w:right w:val="single" w:sz="4" w:space="0" w:color="FFFFFF"/>
            </w:tcBorders>
            <w:shd w:val="clear" w:color="000000" w:fill="E9EBF5"/>
            <w:vAlign w:val="center"/>
            <w:hideMark/>
          </w:tcPr>
          <w:p w14:paraId="28118C29" w14:textId="77777777" w:rsidR="0073556B" w:rsidRPr="00D642A0" w:rsidRDefault="0073556B">
            <w:pPr>
              <w:spacing w:after="0"/>
              <w:ind w:firstLineChars="100" w:firstLine="160"/>
              <w:rPr>
                <w:rFonts w:cs="Arial"/>
                <w:color w:val="000000"/>
                <w:sz w:val="16"/>
                <w:szCs w:val="16"/>
              </w:rPr>
            </w:pPr>
            <w:r w:rsidRPr="00D642A0">
              <w:rPr>
                <w:rFonts w:cs="Arial"/>
                <w:color w:val="000000"/>
                <w:sz w:val="16"/>
                <w:szCs w:val="16"/>
              </w:rPr>
              <w:t>RANCHO CORDOVAN - VILLAGES</w:t>
            </w:r>
          </w:p>
        </w:tc>
        <w:tc>
          <w:tcPr>
            <w:tcW w:w="899" w:type="dxa"/>
            <w:tcBorders>
              <w:top w:val="nil"/>
              <w:left w:val="nil"/>
              <w:bottom w:val="single" w:sz="4" w:space="0" w:color="FFFFFF"/>
              <w:right w:val="single" w:sz="4" w:space="0" w:color="FFFFFF"/>
            </w:tcBorders>
            <w:shd w:val="clear" w:color="000000" w:fill="E9EBF5"/>
            <w:vAlign w:val="center"/>
            <w:hideMark/>
          </w:tcPr>
          <w:p w14:paraId="443ACFB8" w14:textId="77777777" w:rsidR="0073556B" w:rsidRPr="00D642A0" w:rsidRDefault="0073556B">
            <w:pPr>
              <w:spacing w:after="0"/>
              <w:jc w:val="center"/>
              <w:rPr>
                <w:rFonts w:cs="Arial"/>
                <w:color w:val="000000"/>
                <w:sz w:val="16"/>
                <w:szCs w:val="16"/>
              </w:rPr>
            </w:pPr>
            <w:r w:rsidRPr="00D642A0">
              <w:rPr>
                <w:rFonts w:cs="Arial"/>
                <w:color w:val="000000"/>
                <w:sz w:val="16"/>
                <w:szCs w:val="16"/>
              </w:rPr>
              <w:t>No</w:t>
            </w:r>
          </w:p>
        </w:tc>
        <w:tc>
          <w:tcPr>
            <w:tcW w:w="833" w:type="dxa"/>
            <w:tcBorders>
              <w:top w:val="nil"/>
              <w:left w:val="nil"/>
              <w:bottom w:val="single" w:sz="4" w:space="0" w:color="FFFFFF"/>
              <w:right w:val="single" w:sz="4" w:space="0" w:color="FFFFFF"/>
            </w:tcBorders>
            <w:shd w:val="clear" w:color="000000" w:fill="E9EBF5"/>
            <w:vAlign w:val="center"/>
            <w:hideMark/>
          </w:tcPr>
          <w:p w14:paraId="1F3FA2FB" w14:textId="77777777" w:rsidR="0073556B" w:rsidRPr="00D642A0" w:rsidRDefault="0073556B">
            <w:pPr>
              <w:spacing w:after="0"/>
              <w:jc w:val="center"/>
              <w:rPr>
                <w:rFonts w:cs="Arial"/>
                <w:color w:val="000000"/>
                <w:sz w:val="16"/>
                <w:szCs w:val="16"/>
              </w:rPr>
            </w:pPr>
            <w:r w:rsidRPr="00D642A0">
              <w:rPr>
                <w:rFonts w:cs="Arial"/>
                <w:color w:val="000000"/>
                <w:sz w:val="16"/>
                <w:szCs w:val="16"/>
              </w:rPr>
              <w:t>No</w:t>
            </w:r>
          </w:p>
        </w:tc>
        <w:tc>
          <w:tcPr>
            <w:tcW w:w="285" w:type="dxa"/>
            <w:tcBorders>
              <w:top w:val="nil"/>
              <w:left w:val="nil"/>
              <w:bottom w:val="single" w:sz="4" w:space="0" w:color="FFFFFF"/>
              <w:right w:val="nil"/>
            </w:tcBorders>
            <w:shd w:val="clear" w:color="auto" w:fill="auto"/>
            <w:noWrap/>
            <w:vAlign w:val="bottom"/>
            <w:hideMark/>
          </w:tcPr>
          <w:p w14:paraId="675C488E"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660" w:type="dxa"/>
            <w:tcBorders>
              <w:top w:val="nil"/>
              <w:left w:val="single" w:sz="4" w:space="0" w:color="0070C0"/>
              <w:bottom w:val="single" w:sz="4" w:space="0" w:color="D9D9D9"/>
              <w:right w:val="single" w:sz="4" w:space="0" w:color="D9D9D9"/>
            </w:tcBorders>
            <w:shd w:val="clear" w:color="000000" w:fill="92CDDC"/>
            <w:vAlign w:val="center"/>
            <w:hideMark/>
          </w:tcPr>
          <w:p w14:paraId="5A585377" w14:textId="77777777" w:rsidR="0073556B" w:rsidRPr="004D403A" w:rsidRDefault="0073556B">
            <w:pPr>
              <w:spacing w:after="0"/>
              <w:jc w:val="center"/>
              <w:rPr>
                <w:rFonts w:ascii="Calibri" w:hAnsi="Calibri" w:cs="Calibri"/>
                <w:color w:val="92CDDC"/>
                <w:sz w:val="16"/>
                <w:szCs w:val="16"/>
              </w:rPr>
            </w:pPr>
            <w:r w:rsidRPr="004D403A">
              <w:rPr>
                <w:rFonts w:ascii="Calibri" w:hAnsi="Calibri" w:cs="Calibri"/>
                <w:color w:val="92CDDC"/>
                <w:sz w:val="16"/>
                <w:szCs w:val="16"/>
              </w:rPr>
              <w:t>##</w:t>
            </w:r>
          </w:p>
        </w:tc>
        <w:tc>
          <w:tcPr>
            <w:tcW w:w="529" w:type="dxa"/>
            <w:tcBorders>
              <w:top w:val="nil"/>
              <w:left w:val="nil"/>
              <w:bottom w:val="single" w:sz="4" w:space="0" w:color="D9D9D9"/>
              <w:right w:val="single" w:sz="4" w:space="0" w:color="D9D9D9"/>
            </w:tcBorders>
            <w:shd w:val="clear" w:color="auto" w:fill="auto"/>
            <w:noWrap/>
            <w:vAlign w:val="bottom"/>
            <w:hideMark/>
          </w:tcPr>
          <w:p w14:paraId="0986DAF2"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478" w:type="dxa"/>
            <w:tcBorders>
              <w:top w:val="nil"/>
              <w:left w:val="nil"/>
              <w:bottom w:val="single" w:sz="4" w:space="0" w:color="D9D9D9"/>
              <w:right w:val="single" w:sz="4" w:space="0" w:color="0070C0"/>
            </w:tcBorders>
            <w:shd w:val="clear" w:color="auto" w:fill="auto"/>
            <w:vAlign w:val="center"/>
            <w:hideMark/>
          </w:tcPr>
          <w:p w14:paraId="158A19CF" w14:textId="77777777" w:rsidR="0073556B" w:rsidRPr="004D403A" w:rsidRDefault="0073556B">
            <w:pPr>
              <w:spacing w:after="0"/>
              <w:ind w:firstLineChars="100" w:firstLine="180"/>
              <w:rPr>
                <w:rFonts w:ascii="Calibri" w:hAnsi="Calibri" w:cs="Calibri"/>
                <w:color w:val="FFFFFF"/>
                <w:sz w:val="18"/>
                <w:szCs w:val="18"/>
              </w:rPr>
            </w:pPr>
            <w:r w:rsidRPr="004D403A">
              <w:rPr>
                <w:rFonts w:ascii="Calibri" w:hAnsi="Calibri" w:cs="Calibri"/>
                <w:color w:val="FFFFFF"/>
                <w:sz w:val="18"/>
                <w:szCs w:val="18"/>
              </w:rPr>
              <w:t> </w:t>
            </w:r>
          </w:p>
        </w:tc>
        <w:tc>
          <w:tcPr>
            <w:tcW w:w="285" w:type="dxa"/>
            <w:tcBorders>
              <w:top w:val="nil"/>
              <w:left w:val="single" w:sz="4" w:space="0" w:color="FFFFFF"/>
              <w:bottom w:val="single" w:sz="4" w:space="0" w:color="FFFFFF"/>
              <w:right w:val="nil"/>
            </w:tcBorders>
            <w:shd w:val="clear" w:color="auto" w:fill="auto"/>
            <w:noWrap/>
            <w:vAlign w:val="bottom"/>
            <w:hideMark/>
          </w:tcPr>
          <w:p w14:paraId="6E0CCDE6"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77" w:type="dxa"/>
            <w:tcBorders>
              <w:top w:val="nil"/>
              <w:left w:val="single" w:sz="4" w:space="0" w:color="0070C0"/>
              <w:bottom w:val="single" w:sz="4" w:space="0" w:color="D9D9D9"/>
              <w:right w:val="single" w:sz="4" w:space="0" w:color="0070C0"/>
            </w:tcBorders>
            <w:shd w:val="clear" w:color="auto" w:fill="auto"/>
            <w:noWrap/>
            <w:vAlign w:val="bottom"/>
            <w:hideMark/>
          </w:tcPr>
          <w:p w14:paraId="7C43D721"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285" w:type="dxa"/>
            <w:tcBorders>
              <w:top w:val="nil"/>
              <w:left w:val="single" w:sz="4" w:space="0" w:color="FFFFFF"/>
              <w:bottom w:val="single" w:sz="4" w:space="0" w:color="FFFFFF"/>
              <w:right w:val="nil"/>
            </w:tcBorders>
            <w:shd w:val="clear" w:color="auto" w:fill="auto"/>
            <w:noWrap/>
            <w:vAlign w:val="bottom"/>
            <w:hideMark/>
          </w:tcPr>
          <w:p w14:paraId="51A10074"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61" w:type="dxa"/>
            <w:tcBorders>
              <w:top w:val="nil"/>
              <w:left w:val="single" w:sz="4" w:space="0" w:color="0070C0"/>
              <w:bottom w:val="single" w:sz="4" w:space="0" w:color="D9D9D9"/>
              <w:right w:val="single" w:sz="4" w:space="0" w:color="0070C0"/>
            </w:tcBorders>
            <w:shd w:val="clear" w:color="auto" w:fill="auto"/>
            <w:noWrap/>
            <w:vAlign w:val="bottom"/>
            <w:hideMark/>
          </w:tcPr>
          <w:p w14:paraId="289B3889"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r>
      <w:tr w:rsidR="0073556B" w:rsidRPr="004D403A" w14:paraId="50CB66FE" w14:textId="77777777" w:rsidTr="00C9561A">
        <w:trPr>
          <w:trHeight w:val="290"/>
        </w:trPr>
        <w:tc>
          <w:tcPr>
            <w:tcW w:w="881" w:type="dxa"/>
            <w:tcBorders>
              <w:top w:val="nil"/>
              <w:left w:val="single" w:sz="4" w:space="0" w:color="FFFFFF"/>
              <w:bottom w:val="single" w:sz="4" w:space="0" w:color="FFFFFF"/>
              <w:right w:val="single" w:sz="4" w:space="0" w:color="FFFFFF"/>
            </w:tcBorders>
            <w:shd w:val="clear" w:color="000000" w:fill="002060"/>
            <w:vAlign w:val="center"/>
            <w:hideMark/>
          </w:tcPr>
          <w:p w14:paraId="299CECFB" w14:textId="77777777" w:rsidR="0073556B" w:rsidRPr="00D642A0" w:rsidRDefault="0073556B">
            <w:pPr>
              <w:spacing w:after="0"/>
              <w:ind w:firstLineChars="100" w:firstLine="160"/>
              <w:rPr>
                <w:rFonts w:cs="Arial"/>
                <w:color w:val="FFFFFF"/>
                <w:sz w:val="16"/>
                <w:szCs w:val="16"/>
              </w:rPr>
            </w:pPr>
            <w:r w:rsidRPr="00D642A0">
              <w:rPr>
                <w:rFonts w:cs="Arial"/>
                <w:color w:val="FFFFFF"/>
                <w:sz w:val="16"/>
                <w:szCs w:val="16"/>
              </w:rPr>
              <w:t>193</w:t>
            </w:r>
          </w:p>
        </w:tc>
        <w:tc>
          <w:tcPr>
            <w:tcW w:w="3087" w:type="dxa"/>
            <w:tcBorders>
              <w:top w:val="nil"/>
              <w:left w:val="nil"/>
              <w:bottom w:val="single" w:sz="4" w:space="0" w:color="FFFFFF"/>
              <w:right w:val="single" w:sz="4" w:space="0" w:color="FFFFFF"/>
            </w:tcBorders>
            <w:shd w:val="clear" w:color="000000" w:fill="E9EBF5"/>
            <w:vAlign w:val="center"/>
            <w:hideMark/>
          </w:tcPr>
          <w:p w14:paraId="043C162E" w14:textId="77777777" w:rsidR="0073556B" w:rsidRPr="00D642A0" w:rsidRDefault="0073556B">
            <w:pPr>
              <w:spacing w:after="0"/>
              <w:ind w:firstLineChars="100" w:firstLine="160"/>
              <w:rPr>
                <w:rFonts w:cs="Arial"/>
                <w:color w:val="000000"/>
                <w:sz w:val="16"/>
                <w:szCs w:val="16"/>
              </w:rPr>
            </w:pPr>
            <w:r w:rsidRPr="00D642A0">
              <w:rPr>
                <w:rFonts w:cs="Arial"/>
                <w:color w:val="000000"/>
                <w:sz w:val="16"/>
                <w:szCs w:val="16"/>
              </w:rPr>
              <w:t>AUBURN COMMUTER</w:t>
            </w:r>
          </w:p>
        </w:tc>
        <w:tc>
          <w:tcPr>
            <w:tcW w:w="899" w:type="dxa"/>
            <w:tcBorders>
              <w:top w:val="nil"/>
              <w:left w:val="nil"/>
              <w:bottom w:val="single" w:sz="4" w:space="0" w:color="FFFFFF"/>
              <w:right w:val="single" w:sz="4" w:space="0" w:color="FFFFFF"/>
            </w:tcBorders>
            <w:shd w:val="clear" w:color="000000" w:fill="E9EBF5"/>
            <w:vAlign w:val="center"/>
            <w:hideMark/>
          </w:tcPr>
          <w:p w14:paraId="102B90A5" w14:textId="77777777" w:rsidR="0073556B" w:rsidRPr="00D642A0" w:rsidRDefault="0073556B">
            <w:pPr>
              <w:spacing w:after="0"/>
              <w:jc w:val="center"/>
              <w:rPr>
                <w:rFonts w:cs="Arial"/>
                <w:color w:val="000000"/>
                <w:sz w:val="16"/>
                <w:szCs w:val="16"/>
              </w:rPr>
            </w:pPr>
            <w:r w:rsidRPr="00D642A0">
              <w:rPr>
                <w:rFonts w:cs="Arial"/>
                <w:color w:val="000000"/>
                <w:sz w:val="16"/>
                <w:szCs w:val="16"/>
              </w:rPr>
              <w:t>No</w:t>
            </w:r>
          </w:p>
        </w:tc>
        <w:tc>
          <w:tcPr>
            <w:tcW w:w="833" w:type="dxa"/>
            <w:tcBorders>
              <w:top w:val="single" w:sz="4" w:space="0" w:color="FFFFFF"/>
              <w:left w:val="single" w:sz="4" w:space="0" w:color="FFFFFF"/>
              <w:bottom w:val="single" w:sz="4" w:space="0" w:color="FFFFFF"/>
              <w:right w:val="single" w:sz="4" w:space="0" w:color="FFFFFF"/>
            </w:tcBorders>
            <w:shd w:val="clear" w:color="000000" w:fill="FFF2CC"/>
            <w:vAlign w:val="center"/>
            <w:hideMark/>
          </w:tcPr>
          <w:p w14:paraId="7258CAAD" w14:textId="77777777" w:rsidR="0073556B" w:rsidRPr="00D642A0" w:rsidRDefault="0073556B">
            <w:pPr>
              <w:spacing w:after="0"/>
              <w:jc w:val="center"/>
              <w:rPr>
                <w:rFonts w:cs="Arial"/>
                <w:color w:val="000000"/>
                <w:sz w:val="16"/>
                <w:szCs w:val="16"/>
              </w:rPr>
            </w:pPr>
            <w:r w:rsidRPr="00D642A0">
              <w:rPr>
                <w:rFonts w:cs="Arial"/>
                <w:color w:val="000000"/>
                <w:sz w:val="16"/>
                <w:szCs w:val="16"/>
              </w:rPr>
              <w:t>Yes</w:t>
            </w:r>
          </w:p>
        </w:tc>
        <w:tc>
          <w:tcPr>
            <w:tcW w:w="285" w:type="dxa"/>
            <w:tcBorders>
              <w:top w:val="nil"/>
              <w:left w:val="nil"/>
              <w:bottom w:val="single" w:sz="4" w:space="0" w:color="FFFFFF"/>
              <w:right w:val="nil"/>
            </w:tcBorders>
            <w:shd w:val="clear" w:color="auto" w:fill="auto"/>
            <w:noWrap/>
            <w:vAlign w:val="bottom"/>
            <w:hideMark/>
          </w:tcPr>
          <w:p w14:paraId="53644CA7"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660" w:type="dxa"/>
            <w:tcBorders>
              <w:top w:val="nil"/>
              <w:left w:val="single" w:sz="4" w:space="0" w:color="0070C0"/>
              <w:bottom w:val="single" w:sz="4" w:space="0" w:color="D9D9D9"/>
              <w:right w:val="single" w:sz="4" w:space="0" w:color="D9D9D9"/>
            </w:tcBorders>
            <w:shd w:val="clear" w:color="auto" w:fill="auto"/>
            <w:noWrap/>
            <w:vAlign w:val="bottom"/>
            <w:hideMark/>
          </w:tcPr>
          <w:p w14:paraId="49DD7B9C"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29" w:type="dxa"/>
            <w:tcBorders>
              <w:top w:val="nil"/>
              <w:left w:val="nil"/>
              <w:bottom w:val="single" w:sz="4" w:space="0" w:color="D9D9D9"/>
              <w:right w:val="single" w:sz="4" w:space="0" w:color="D9D9D9"/>
            </w:tcBorders>
            <w:shd w:val="clear" w:color="000000" w:fill="92CDDC"/>
            <w:vAlign w:val="center"/>
            <w:hideMark/>
          </w:tcPr>
          <w:p w14:paraId="50DBDA73" w14:textId="77777777" w:rsidR="0073556B" w:rsidRPr="004D403A" w:rsidRDefault="0073556B">
            <w:pPr>
              <w:spacing w:after="0"/>
              <w:jc w:val="center"/>
              <w:rPr>
                <w:rFonts w:ascii="Calibri" w:hAnsi="Calibri" w:cs="Calibri"/>
                <w:color w:val="92CDDC"/>
                <w:sz w:val="16"/>
                <w:szCs w:val="16"/>
              </w:rPr>
            </w:pPr>
            <w:r w:rsidRPr="004D403A">
              <w:rPr>
                <w:rFonts w:ascii="Calibri" w:hAnsi="Calibri" w:cs="Calibri"/>
                <w:color w:val="92CDDC"/>
                <w:sz w:val="16"/>
                <w:szCs w:val="16"/>
              </w:rPr>
              <w:t>##</w:t>
            </w:r>
          </w:p>
        </w:tc>
        <w:tc>
          <w:tcPr>
            <w:tcW w:w="478" w:type="dxa"/>
            <w:tcBorders>
              <w:top w:val="nil"/>
              <w:left w:val="nil"/>
              <w:bottom w:val="single" w:sz="4" w:space="0" w:color="D9D9D9"/>
              <w:right w:val="single" w:sz="4" w:space="0" w:color="0070C0"/>
            </w:tcBorders>
            <w:shd w:val="clear" w:color="auto" w:fill="auto"/>
            <w:noWrap/>
            <w:vAlign w:val="bottom"/>
            <w:hideMark/>
          </w:tcPr>
          <w:p w14:paraId="1D585242"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285" w:type="dxa"/>
            <w:tcBorders>
              <w:top w:val="nil"/>
              <w:left w:val="single" w:sz="4" w:space="0" w:color="FFFFFF"/>
              <w:bottom w:val="single" w:sz="4" w:space="0" w:color="FFFFFF"/>
              <w:right w:val="nil"/>
            </w:tcBorders>
            <w:shd w:val="clear" w:color="auto" w:fill="auto"/>
            <w:noWrap/>
            <w:vAlign w:val="bottom"/>
            <w:hideMark/>
          </w:tcPr>
          <w:p w14:paraId="605877B4"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77" w:type="dxa"/>
            <w:tcBorders>
              <w:top w:val="nil"/>
              <w:left w:val="single" w:sz="4" w:space="0" w:color="0070C0"/>
              <w:bottom w:val="single" w:sz="4" w:space="0" w:color="D9D9D9"/>
              <w:right w:val="single" w:sz="4" w:space="0" w:color="0070C0"/>
            </w:tcBorders>
            <w:shd w:val="clear" w:color="auto" w:fill="auto"/>
            <w:noWrap/>
            <w:vAlign w:val="bottom"/>
            <w:hideMark/>
          </w:tcPr>
          <w:p w14:paraId="3CF52A67"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285" w:type="dxa"/>
            <w:tcBorders>
              <w:top w:val="nil"/>
              <w:left w:val="single" w:sz="4" w:space="0" w:color="FFFFFF"/>
              <w:bottom w:val="single" w:sz="4" w:space="0" w:color="FFFFFF"/>
              <w:right w:val="nil"/>
            </w:tcBorders>
            <w:shd w:val="clear" w:color="auto" w:fill="auto"/>
            <w:noWrap/>
            <w:vAlign w:val="bottom"/>
            <w:hideMark/>
          </w:tcPr>
          <w:p w14:paraId="24688E7B"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61" w:type="dxa"/>
            <w:tcBorders>
              <w:top w:val="nil"/>
              <w:left w:val="single" w:sz="4" w:space="0" w:color="0070C0"/>
              <w:bottom w:val="single" w:sz="4" w:space="0" w:color="D9D9D9"/>
              <w:right w:val="single" w:sz="4" w:space="0" w:color="0070C0"/>
            </w:tcBorders>
            <w:shd w:val="clear" w:color="auto" w:fill="auto"/>
            <w:noWrap/>
            <w:vAlign w:val="bottom"/>
            <w:hideMark/>
          </w:tcPr>
          <w:p w14:paraId="5A2ECF16"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r>
      <w:tr w:rsidR="0073556B" w:rsidRPr="004D403A" w14:paraId="00F7B927" w14:textId="77777777" w:rsidTr="00C9561A">
        <w:trPr>
          <w:trHeight w:val="290"/>
        </w:trPr>
        <w:tc>
          <w:tcPr>
            <w:tcW w:w="881" w:type="dxa"/>
            <w:tcBorders>
              <w:top w:val="nil"/>
              <w:left w:val="single" w:sz="4" w:space="0" w:color="FFFFFF"/>
              <w:bottom w:val="single" w:sz="4" w:space="0" w:color="FFFFFF"/>
              <w:right w:val="single" w:sz="4" w:space="0" w:color="FFFFFF"/>
            </w:tcBorders>
            <w:shd w:val="clear" w:color="000000" w:fill="002060"/>
            <w:vAlign w:val="center"/>
            <w:hideMark/>
          </w:tcPr>
          <w:p w14:paraId="263AFC9C" w14:textId="77777777" w:rsidR="0073556B" w:rsidRPr="00D642A0" w:rsidRDefault="0073556B">
            <w:pPr>
              <w:spacing w:after="0"/>
              <w:ind w:firstLineChars="100" w:firstLine="160"/>
              <w:rPr>
                <w:rFonts w:cs="Arial"/>
                <w:color w:val="FFFFFF"/>
                <w:sz w:val="16"/>
                <w:szCs w:val="16"/>
              </w:rPr>
            </w:pPr>
            <w:r w:rsidRPr="00D642A0">
              <w:rPr>
                <w:rFonts w:cs="Arial"/>
                <w:color w:val="FFFFFF"/>
                <w:sz w:val="16"/>
                <w:szCs w:val="16"/>
              </w:rPr>
              <w:t>205</w:t>
            </w:r>
          </w:p>
        </w:tc>
        <w:tc>
          <w:tcPr>
            <w:tcW w:w="3087" w:type="dxa"/>
            <w:tcBorders>
              <w:top w:val="nil"/>
              <w:left w:val="nil"/>
              <w:bottom w:val="single" w:sz="4" w:space="0" w:color="FFFFFF"/>
              <w:right w:val="single" w:sz="4" w:space="0" w:color="FFFFFF"/>
            </w:tcBorders>
            <w:shd w:val="clear" w:color="000000" w:fill="E9EBF5"/>
            <w:vAlign w:val="center"/>
            <w:hideMark/>
          </w:tcPr>
          <w:p w14:paraId="3FF9BA73" w14:textId="77777777" w:rsidR="0073556B" w:rsidRPr="00D642A0" w:rsidRDefault="0073556B">
            <w:pPr>
              <w:spacing w:after="0"/>
              <w:ind w:firstLineChars="100" w:firstLine="160"/>
              <w:rPr>
                <w:rFonts w:cs="Arial"/>
                <w:color w:val="000000"/>
                <w:sz w:val="16"/>
                <w:szCs w:val="16"/>
              </w:rPr>
            </w:pPr>
            <w:r w:rsidRPr="00D642A0">
              <w:rPr>
                <w:rFonts w:cs="Arial"/>
                <w:color w:val="000000"/>
                <w:sz w:val="16"/>
                <w:szCs w:val="16"/>
              </w:rPr>
              <w:t>FRUITRIDGE ROAD - FREEPORT</w:t>
            </w:r>
          </w:p>
        </w:tc>
        <w:tc>
          <w:tcPr>
            <w:tcW w:w="899" w:type="dxa"/>
            <w:tcBorders>
              <w:top w:val="single" w:sz="4" w:space="0" w:color="FFFFFF"/>
              <w:left w:val="single" w:sz="4" w:space="0" w:color="FFFFFF"/>
              <w:bottom w:val="single" w:sz="4" w:space="0" w:color="FFFFFF"/>
              <w:right w:val="single" w:sz="4" w:space="0" w:color="FFFFFF"/>
            </w:tcBorders>
            <w:shd w:val="clear" w:color="000000" w:fill="FFF2CC"/>
            <w:vAlign w:val="center"/>
            <w:hideMark/>
          </w:tcPr>
          <w:p w14:paraId="6A729615" w14:textId="77777777" w:rsidR="0073556B" w:rsidRPr="00D642A0" w:rsidRDefault="0073556B">
            <w:pPr>
              <w:spacing w:after="0"/>
              <w:jc w:val="center"/>
              <w:rPr>
                <w:rFonts w:cs="Arial"/>
                <w:color w:val="000000"/>
                <w:sz w:val="16"/>
                <w:szCs w:val="16"/>
              </w:rPr>
            </w:pPr>
            <w:r w:rsidRPr="00D642A0">
              <w:rPr>
                <w:rFonts w:cs="Arial"/>
                <w:color w:val="000000"/>
                <w:sz w:val="16"/>
                <w:szCs w:val="16"/>
              </w:rPr>
              <w:t>Yes</w:t>
            </w:r>
          </w:p>
        </w:tc>
        <w:tc>
          <w:tcPr>
            <w:tcW w:w="833" w:type="dxa"/>
            <w:tcBorders>
              <w:top w:val="single" w:sz="4" w:space="0" w:color="FFFFFF"/>
              <w:left w:val="single" w:sz="4" w:space="0" w:color="FFFFFF"/>
              <w:bottom w:val="single" w:sz="4" w:space="0" w:color="FFFFFF"/>
              <w:right w:val="single" w:sz="4" w:space="0" w:color="FFFFFF"/>
            </w:tcBorders>
            <w:shd w:val="clear" w:color="000000" w:fill="FFF2CC"/>
            <w:vAlign w:val="center"/>
            <w:hideMark/>
          </w:tcPr>
          <w:p w14:paraId="48F48855" w14:textId="77777777" w:rsidR="0073556B" w:rsidRPr="00D642A0" w:rsidRDefault="0073556B">
            <w:pPr>
              <w:spacing w:after="0"/>
              <w:jc w:val="center"/>
              <w:rPr>
                <w:rFonts w:cs="Arial"/>
                <w:color w:val="000000"/>
                <w:sz w:val="16"/>
                <w:szCs w:val="16"/>
              </w:rPr>
            </w:pPr>
            <w:r w:rsidRPr="00D642A0">
              <w:rPr>
                <w:rFonts w:cs="Arial"/>
                <w:color w:val="000000"/>
                <w:sz w:val="16"/>
                <w:szCs w:val="16"/>
              </w:rPr>
              <w:t>Yes</w:t>
            </w:r>
          </w:p>
        </w:tc>
        <w:tc>
          <w:tcPr>
            <w:tcW w:w="285" w:type="dxa"/>
            <w:tcBorders>
              <w:top w:val="nil"/>
              <w:left w:val="nil"/>
              <w:bottom w:val="single" w:sz="4" w:space="0" w:color="FFFFFF"/>
              <w:right w:val="nil"/>
            </w:tcBorders>
            <w:shd w:val="clear" w:color="auto" w:fill="auto"/>
            <w:noWrap/>
            <w:vAlign w:val="bottom"/>
            <w:hideMark/>
          </w:tcPr>
          <w:p w14:paraId="681F0383"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660" w:type="dxa"/>
            <w:tcBorders>
              <w:top w:val="nil"/>
              <w:left w:val="single" w:sz="4" w:space="0" w:color="0070C0"/>
              <w:bottom w:val="single" w:sz="4" w:space="0" w:color="D9D9D9"/>
              <w:right w:val="single" w:sz="4" w:space="0" w:color="D9D9D9"/>
            </w:tcBorders>
            <w:shd w:val="clear" w:color="auto" w:fill="auto"/>
            <w:noWrap/>
            <w:vAlign w:val="bottom"/>
            <w:hideMark/>
          </w:tcPr>
          <w:p w14:paraId="08D6A23E"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29" w:type="dxa"/>
            <w:tcBorders>
              <w:top w:val="nil"/>
              <w:left w:val="nil"/>
              <w:bottom w:val="single" w:sz="4" w:space="0" w:color="D9D9D9"/>
              <w:right w:val="single" w:sz="4" w:space="0" w:color="D9D9D9"/>
            </w:tcBorders>
            <w:shd w:val="clear" w:color="auto" w:fill="auto"/>
            <w:noWrap/>
            <w:vAlign w:val="bottom"/>
            <w:hideMark/>
          </w:tcPr>
          <w:p w14:paraId="2D1ADC59"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478" w:type="dxa"/>
            <w:tcBorders>
              <w:top w:val="nil"/>
              <w:left w:val="nil"/>
              <w:bottom w:val="single" w:sz="4" w:space="0" w:color="D9D9D9"/>
              <w:right w:val="single" w:sz="4" w:space="0" w:color="0070C0"/>
            </w:tcBorders>
            <w:shd w:val="clear" w:color="000000" w:fill="92CDDC"/>
            <w:vAlign w:val="center"/>
            <w:hideMark/>
          </w:tcPr>
          <w:p w14:paraId="7A84022B" w14:textId="77777777" w:rsidR="0073556B" w:rsidRPr="004D403A" w:rsidRDefault="0073556B">
            <w:pPr>
              <w:spacing w:after="0"/>
              <w:jc w:val="center"/>
              <w:rPr>
                <w:rFonts w:ascii="Calibri" w:hAnsi="Calibri" w:cs="Calibri"/>
                <w:color w:val="92CDDC"/>
                <w:sz w:val="16"/>
                <w:szCs w:val="16"/>
              </w:rPr>
            </w:pPr>
            <w:r w:rsidRPr="004D403A">
              <w:rPr>
                <w:rFonts w:ascii="Calibri" w:hAnsi="Calibri" w:cs="Calibri"/>
                <w:color w:val="92CDDC"/>
                <w:sz w:val="16"/>
                <w:szCs w:val="16"/>
              </w:rPr>
              <w:t>##</w:t>
            </w:r>
          </w:p>
        </w:tc>
        <w:tc>
          <w:tcPr>
            <w:tcW w:w="285" w:type="dxa"/>
            <w:tcBorders>
              <w:top w:val="nil"/>
              <w:left w:val="single" w:sz="4" w:space="0" w:color="FFFFFF"/>
              <w:bottom w:val="single" w:sz="4" w:space="0" w:color="FFFFFF"/>
              <w:right w:val="nil"/>
            </w:tcBorders>
            <w:shd w:val="clear" w:color="auto" w:fill="auto"/>
            <w:noWrap/>
            <w:vAlign w:val="bottom"/>
            <w:hideMark/>
          </w:tcPr>
          <w:p w14:paraId="35542289"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77" w:type="dxa"/>
            <w:tcBorders>
              <w:top w:val="nil"/>
              <w:left w:val="single" w:sz="4" w:space="0" w:color="0070C0"/>
              <w:bottom w:val="single" w:sz="4" w:space="0" w:color="D9D9D9"/>
              <w:right w:val="single" w:sz="4" w:space="0" w:color="0070C0"/>
            </w:tcBorders>
            <w:shd w:val="clear" w:color="auto" w:fill="auto"/>
            <w:noWrap/>
            <w:vAlign w:val="bottom"/>
            <w:hideMark/>
          </w:tcPr>
          <w:p w14:paraId="77BD9F6F"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285" w:type="dxa"/>
            <w:tcBorders>
              <w:top w:val="nil"/>
              <w:left w:val="single" w:sz="4" w:space="0" w:color="FFFFFF"/>
              <w:bottom w:val="single" w:sz="4" w:space="0" w:color="FFFFFF"/>
              <w:right w:val="nil"/>
            </w:tcBorders>
            <w:shd w:val="clear" w:color="auto" w:fill="auto"/>
            <w:noWrap/>
            <w:vAlign w:val="bottom"/>
            <w:hideMark/>
          </w:tcPr>
          <w:p w14:paraId="409A51F8"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61" w:type="dxa"/>
            <w:tcBorders>
              <w:top w:val="nil"/>
              <w:left w:val="single" w:sz="4" w:space="0" w:color="0070C0"/>
              <w:bottom w:val="single" w:sz="4" w:space="0" w:color="D9D9D9"/>
              <w:right w:val="single" w:sz="4" w:space="0" w:color="0070C0"/>
            </w:tcBorders>
            <w:shd w:val="clear" w:color="auto" w:fill="auto"/>
            <w:noWrap/>
            <w:vAlign w:val="bottom"/>
            <w:hideMark/>
          </w:tcPr>
          <w:p w14:paraId="7B477F9E"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r>
      <w:tr w:rsidR="0073556B" w:rsidRPr="004D403A" w14:paraId="4C3BC53C" w14:textId="77777777" w:rsidTr="00C9561A">
        <w:trPr>
          <w:trHeight w:val="290"/>
        </w:trPr>
        <w:tc>
          <w:tcPr>
            <w:tcW w:w="881" w:type="dxa"/>
            <w:tcBorders>
              <w:top w:val="nil"/>
              <w:left w:val="single" w:sz="4" w:space="0" w:color="FFFFFF"/>
              <w:bottom w:val="single" w:sz="4" w:space="0" w:color="FFFFFF"/>
              <w:right w:val="single" w:sz="4" w:space="0" w:color="FFFFFF"/>
            </w:tcBorders>
            <w:shd w:val="clear" w:color="000000" w:fill="002060"/>
            <w:vAlign w:val="center"/>
            <w:hideMark/>
          </w:tcPr>
          <w:p w14:paraId="3A86BE3F" w14:textId="77777777" w:rsidR="0073556B" w:rsidRPr="00D642A0" w:rsidRDefault="0073556B">
            <w:pPr>
              <w:spacing w:after="0"/>
              <w:ind w:firstLineChars="100" w:firstLine="160"/>
              <w:rPr>
                <w:rFonts w:cs="Arial"/>
                <w:color w:val="FFFFFF"/>
                <w:sz w:val="16"/>
                <w:szCs w:val="16"/>
              </w:rPr>
            </w:pPr>
            <w:r w:rsidRPr="00D642A0">
              <w:rPr>
                <w:rFonts w:cs="Arial"/>
                <w:color w:val="FFFFFF"/>
                <w:sz w:val="16"/>
                <w:szCs w:val="16"/>
              </w:rPr>
              <w:t>206</w:t>
            </w:r>
          </w:p>
        </w:tc>
        <w:tc>
          <w:tcPr>
            <w:tcW w:w="3087" w:type="dxa"/>
            <w:tcBorders>
              <w:top w:val="nil"/>
              <w:left w:val="nil"/>
              <w:bottom w:val="single" w:sz="4" w:space="0" w:color="FFFFFF"/>
              <w:right w:val="single" w:sz="4" w:space="0" w:color="FFFFFF"/>
            </w:tcBorders>
            <w:shd w:val="clear" w:color="000000" w:fill="E9EBF5"/>
            <w:vAlign w:val="center"/>
            <w:hideMark/>
          </w:tcPr>
          <w:p w14:paraId="5E3D4FC0" w14:textId="77777777" w:rsidR="0073556B" w:rsidRPr="00D642A0" w:rsidRDefault="0073556B">
            <w:pPr>
              <w:spacing w:after="0"/>
              <w:ind w:firstLineChars="100" w:firstLine="160"/>
              <w:rPr>
                <w:rFonts w:cs="Arial"/>
                <w:color w:val="000000"/>
                <w:sz w:val="16"/>
                <w:szCs w:val="16"/>
              </w:rPr>
            </w:pPr>
            <w:r w:rsidRPr="00D642A0">
              <w:rPr>
                <w:rFonts w:cs="Arial"/>
                <w:color w:val="000000"/>
                <w:sz w:val="16"/>
                <w:szCs w:val="16"/>
              </w:rPr>
              <w:t>12TH AVE - SUTTERVILLE RD</w:t>
            </w:r>
          </w:p>
        </w:tc>
        <w:tc>
          <w:tcPr>
            <w:tcW w:w="899" w:type="dxa"/>
            <w:tcBorders>
              <w:top w:val="single" w:sz="4" w:space="0" w:color="FFFFFF"/>
              <w:left w:val="single" w:sz="4" w:space="0" w:color="FFFFFF"/>
              <w:bottom w:val="single" w:sz="4" w:space="0" w:color="FFFFFF"/>
              <w:right w:val="single" w:sz="4" w:space="0" w:color="FFFFFF"/>
            </w:tcBorders>
            <w:shd w:val="clear" w:color="000000" w:fill="FFF2CC"/>
            <w:vAlign w:val="center"/>
            <w:hideMark/>
          </w:tcPr>
          <w:p w14:paraId="71296E62" w14:textId="77777777" w:rsidR="0073556B" w:rsidRPr="00D642A0" w:rsidRDefault="0073556B">
            <w:pPr>
              <w:spacing w:after="0"/>
              <w:jc w:val="center"/>
              <w:rPr>
                <w:rFonts w:cs="Arial"/>
                <w:color w:val="000000"/>
                <w:sz w:val="16"/>
                <w:szCs w:val="16"/>
              </w:rPr>
            </w:pPr>
            <w:r w:rsidRPr="00D642A0">
              <w:rPr>
                <w:rFonts w:cs="Arial"/>
                <w:color w:val="000000"/>
                <w:sz w:val="16"/>
                <w:szCs w:val="16"/>
              </w:rPr>
              <w:t>Yes</w:t>
            </w:r>
          </w:p>
        </w:tc>
        <w:tc>
          <w:tcPr>
            <w:tcW w:w="833" w:type="dxa"/>
            <w:tcBorders>
              <w:top w:val="single" w:sz="4" w:space="0" w:color="FFFFFF"/>
              <w:left w:val="single" w:sz="4" w:space="0" w:color="FFFFFF"/>
              <w:bottom w:val="single" w:sz="4" w:space="0" w:color="FFFFFF"/>
              <w:right w:val="single" w:sz="4" w:space="0" w:color="FFFFFF"/>
            </w:tcBorders>
            <w:shd w:val="clear" w:color="000000" w:fill="FFF2CC"/>
            <w:vAlign w:val="center"/>
            <w:hideMark/>
          </w:tcPr>
          <w:p w14:paraId="5D7CAC8C" w14:textId="77777777" w:rsidR="0073556B" w:rsidRPr="00D642A0" w:rsidRDefault="0073556B">
            <w:pPr>
              <w:spacing w:after="0"/>
              <w:jc w:val="center"/>
              <w:rPr>
                <w:rFonts w:cs="Arial"/>
                <w:color w:val="000000"/>
                <w:sz w:val="16"/>
                <w:szCs w:val="16"/>
              </w:rPr>
            </w:pPr>
            <w:r w:rsidRPr="00D642A0">
              <w:rPr>
                <w:rFonts w:cs="Arial"/>
                <w:color w:val="000000"/>
                <w:sz w:val="16"/>
                <w:szCs w:val="16"/>
              </w:rPr>
              <w:t>Yes</w:t>
            </w:r>
          </w:p>
        </w:tc>
        <w:tc>
          <w:tcPr>
            <w:tcW w:w="285" w:type="dxa"/>
            <w:tcBorders>
              <w:top w:val="nil"/>
              <w:left w:val="nil"/>
              <w:bottom w:val="single" w:sz="4" w:space="0" w:color="FFFFFF"/>
              <w:right w:val="nil"/>
            </w:tcBorders>
            <w:shd w:val="clear" w:color="auto" w:fill="auto"/>
            <w:noWrap/>
            <w:vAlign w:val="bottom"/>
            <w:hideMark/>
          </w:tcPr>
          <w:p w14:paraId="12F455F2"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660" w:type="dxa"/>
            <w:tcBorders>
              <w:top w:val="nil"/>
              <w:left w:val="single" w:sz="4" w:space="0" w:color="0070C0"/>
              <w:bottom w:val="single" w:sz="4" w:space="0" w:color="D9D9D9"/>
              <w:right w:val="single" w:sz="4" w:space="0" w:color="D9D9D9"/>
            </w:tcBorders>
            <w:shd w:val="clear" w:color="auto" w:fill="auto"/>
            <w:noWrap/>
            <w:vAlign w:val="bottom"/>
            <w:hideMark/>
          </w:tcPr>
          <w:p w14:paraId="4291EBA6"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29" w:type="dxa"/>
            <w:tcBorders>
              <w:top w:val="nil"/>
              <w:left w:val="nil"/>
              <w:bottom w:val="single" w:sz="4" w:space="0" w:color="D9D9D9"/>
              <w:right w:val="single" w:sz="4" w:space="0" w:color="D9D9D9"/>
            </w:tcBorders>
            <w:shd w:val="clear" w:color="auto" w:fill="auto"/>
            <w:noWrap/>
            <w:vAlign w:val="bottom"/>
            <w:hideMark/>
          </w:tcPr>
          <w:p w14:paraId="730A04C3"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478" w:type="dxa"/>
            <w:tcBorders>
              <w:top w:val="nil"/>
              <w:left w:val="nil"/>
              <w:bottom w:val="single" w:sz="4" w:space="0" w:color="D9D9D9"/>
              <w:right w:val="single" w:sz="4" w:space="0" w:color="0070C0"/>
            </w:tcBorders>
            <w:shd w:val="clear" w:color="000000" w:fill="92CDDC"/>
            <w:vAlign w:val="center"/>
            <w:hideMark/>
          </w:tcPr>
          <w:p w14:paraId="6265954A" w14:textId="77777777" w:rsidR="0073556B" w:rsidRPr="004D403A" w:rsidRDefault="0073556B">
            <w:pPr>
              <w:spacing w:after="0"/>
              <w:jc w:val="center"/>
              <w:rPr>
                <w:rFonts w:ascii="Calibri" w:hAnsi="Calibri" w:cs="Calibri"/>
                <w:color w:val="92CDDC"/>
                <w:sz w:val="16"/>
                <w:szCs w:val="16"/>
              </w:rPr>
            </w:pPr>
            <w:r w:rsidRPr="004D403A">
              <w:rPr>
                <w:rFonts w:ascii="Calibri" w:hAnsi="Calibri" w:cs="Calibri"/>
                <w:color w:val="92CDDC"/>
                <w:sz w:val="16"/>
                <w:szCs w:val="16"/>
              </w:rPr>
              <w:t>##</w:t>
            </w:r>
          </w:p>
        </w:tc>
        <w:tc>
          <w:tcPr>
            <w:tcW w:w="285" w:type="dxa"/>
            <w:tcBorders>
              <w:top w:val="nil"/>
              <w:left w:val="single" w:sz="4" w:space="0" w:color="FFFFFF"/>
              <w:bottom w:val="single" w:sz="4" w:space="0" w:color="FFFFFF"/>
              <w:right w:val="nil"/>
            </w:tcBorders>
            <w:shd w:val="clear" w:color="auto" w:fill="auto"/>
            <w:noWrap/>
            <w:vAlign w:val="bottom"/>
            <w:hideMark/>
          </w:tcPr>
          <w:p w14:paraId="6E1D19D0"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77" w:type="dxa"/>
            <w:tcBorders>
              <w:top w:val="nil"/>
              <w:left w:val="single" w:sz="4" w:space="0" w:color="0070C0"/>
              <w:bottom w:val="single" w:sz="4" w:space="0" w:color="D9D9D9"/>
              <w:right w:val="single" w:sz="4" w:space="0" w:color="0070C0"/>
            </w:tcBorders>
            <w:shd w:val="clear" w:color="auto" w:fill="auto"/>
            <w:noWrap/>
            <w:vAlign w:val="bottom"/>
            <w:hideMark/>
          </w:tcPr>
          <w:p w14:paraId="6D7429E9"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285" w:type="dxa"/>
            <w:tcBorders>
              <w:top w:val="nil"/>
              <w:left w:val="single" w:sz="4" w:space="0" w:color="FFFFFF"/>
              <w:bottom w:val="single" w:sz="4" w:space="0" w:color="FFFFFF"/>
              <w:right w:val="nil"/>
            </w:tcBorders>
            <w:shd w:val="clear" w:color="auto" w:fill="auto"/>
            <w:noWrap/>
            <w:vAlign w:val="bottom"/>
            <w:hideMark/>
          </w:tcPr>
          <w:p w14:paraId="1C78B879"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61" w:type="dxa"/>
            <w:tcBorders>
              <w:top w:val="nil"/>
              <w:left w:val="single" w:sz="4" w:space="0" w:color="0070C0"/>
              <w:bottom w:val="single" w:sz="4" w:space="0" w:color="D9D9D9"/>
              <w:right w:val="single" w:sz="4" w:space="0" w:color="0070C0"/>
            </w:tcBorders>
            <w:shd w:val="clear" w:color="auto" w:fill="auto"/>
            <w:noWrap/>
            <w:vAlign w:val="bottom"/>
            <w:hideMark/>
          </w:tcPr>
          <w:p w14:paraId="5E49B1ED"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r>
      <w:tr w:rsidR="0073556B" w:rsidRPr="004D403A" w14:paraId="74B5D2F4" w14:textId="77777777" w:rsidTr="00C9561A">
        <w:trPr>
          <w:trHeight w:val="290"/>
        </w:trPr>
        <w:tc>
          <w:tcPr>
            <w:tcW w:w="881" w:type="dxa"/>
            <w:tcBorders>
              <w:top w:val="nil"/>
              <w:left w:val="single" w:sz="4" w:space="0" w:color="FFFFFF"/>
              <w:bottom w:val="single" w:sz="4" w:space="0" w:color="FFFFFF"/>
              <w:right w:val="single" w:sz="4" w:space="0" w:color="FFFFFF"/>
            </w:tcBorders>
            <w:shd w:val="clear" w:color="000000" w:fill="002060"/>
            <w:vAlign w:val="center"/>
            <w:hideMark/>
          </w:tcPr>
          <w:p w14:paraId="2C0A7D78" w14:textId="77777777" w:rsidR="0073556B" w:rsidRPr="00D642A0" w:rsidRDefault="0073556B">
            <w:pPr>
              <w:spacing w:after="0"/>
              <w:ind w:firstLineChars="100" w:firstLine="160"/>
              <w:rPr>
                <w:rFonts w:cs="Arial"/>
                <w:color w:val="FFFFFF"/>
                <w:sz w:val="16"/>
                <w:szCs w:val="16"/>
              </w:rPr>
            </w:pPr>
            <w:r w:rsidRPr="00D642A0">
              <w:rPr>
                <w:rFonts w:cs="Arial"/>
                <w:color w:val="FFFFFF"/>
                <w:sz w:val="16"/>
                <w:szCs w:val="16"/>
              </w:rPr>
              <w:t>210</w:t>
            </w:r>
          </w:p>
        </w:tc>
        <w:tc>
          <w:tcPr>
            <w:tcW w:w="3087" w:type="dxa"/>
            <w:tcBorders>
              <w:top w:val="nil"/>
              <w:left w:val="nil"/>
              <w:bottom w:val="single" w:sz="4" w:space="0" w:color="FFFFFF"/>
              <w:right w:val="single" w:sz="4" w:space="0" w:color="FFFFFF"/>
            </w:tcBorders>
            <w:shd w:val="clear" w:color="000000" w:fill="E9EBF5"/>
            <w:vAlign w:val="center"/>
            <w:hideMark/>
          </w:tcPr>
          <w:p w14:paraId="297C22F0" w14:textId="77777777" w:rsidR="0073556B" w:rsidRPr="00D642A0" w:rsidRDefault="0073556B">
            <w:pPr>
              <w:spacing w:after="0"/>
              <w:ind w:firstLineChars="100" w:firstLine="160"/>
              <w:rPr>
                <w:rFonts w:cs="Arial"/>
                <w:color w:val="000000"/>
                <w:sz w:val="16"/>
                <w:szCs w:val="16"/>
              </w:rPr>
            </w:pPr>
            <w:r w:rsidRPr="00D642A0">
              <w:rPr>
                <w:rFonts w:cs="Arial"/>
                <w:color w:val="000000"/>
                <w:sz w:val="16"/>
                <w:szCs w:val="16"/>
              </w:rPr>
              <w:t>LA RIVERA DR</w:t>
            </w:r>
          </w:p>
        </w:tc>
        <w:tc>
          <w:tcPr>
            <w:tcW w:w="899" w:type="dxa"/>
            <w:tcBorders>
              <w:top w:val="nil"/>
              <w:left w:val="nil"/>
              <w:bottom w:val="single" w:sz="4" w:space="0" w:color="FFFFFF"/>
              <w:right w:val="single" w:sz="4" w:space="0" w:color="FFFFFF"/>
            </w:tcBorders>
            <w:shd w:val="clear" w:color="000000" w:fill="E9EBF5"/>
            <w:vAlign w:val="center"/>
            <w:hideMark/>
          </w:tcPr>
          <w:p w14:paraId="1A550976" w14:textId="77777777" w:rsidR="0073556B" w:rsidRPr="00D642A0" w:rsidRDefault="0073556B">
            <w:pPr>
              <w:spacing w:after="0"/>
              <w:jc w:val="center"/>
              <w:rPr>
                <w:rFonts w:cs="Arial"/>
                <w:color w:val="000000"/>
                <w:sz w:val="16"/>
                <w:szCs w:val="16"/>
              </w:rPr>
            </w:pPr>
            <w:r w:rsidRPr="00D642A0">
              <w:rPr>
                <w:rFonts w:cs="Arial"/>
                <w:color w:val="000000"/>
                <w:sz w:val="16"/>
                <w:szCs w:val="16"/>
              </w:rPr>
              <w:t>No</w:t>
            </w:r>
          </w:p>
        </w:tc>
        <w:tc>
          <w:tcPr>
            <w:tcW w:w="833" w:type="dxa"/>
            <w:tcBorders>
              <w:top w:val="single" w:sz="4" w:space="0" w:color="FFFFFF"/>
              <w:left w:val="single" w:sz="4" w:space="0" w:color="FFFFFF"/>
              <w:bottom w:val="single" w:sz="4" w:space="0" w:color="FFFFFF"/>
              <w:right w:val="single" w:sz="4" w:space="0" w:color="FFFFFF"/>
            </w:tcBorders>
            <w:shd w:val="clear" w:color="000000" w:fill="FFF2CC"/>
            <w:vAlign w:val="center"/>
            <w:hideMark/>
          </w:tcPr>
          <w:p w14:paraId="4B58B727" w14:textId="77777777" w:rsidR="0073556B" w:rsidRPr="00D642A0" w:rsidRDefault="0073556B">
            <w:pPr>
              <w:spacing w:after="0"/>
              <w:jc w:val="center"/>
              <w:rPr>
                <w:rFonts w:cs="Arial"/>
                <w:color w:val="000000"/>
                <w:sz w:val="16"/>
                <w:szCs w:val="16"/>
              </w:rPr>
            </w:pPr>
            <w:r w:rsidRPr="00D642A0">
              <w:rPr>
                <w:rFonts w:cs="Arial"/>
                <w:color w:val="000000"/>
                <w:sz w:val="16"/>
                <w:szCs w:val="16"/>
              </w:rPr>
              <w:t>Yes</w:t>
            </w:r>
          </w:p>
        </w:tc>
        <w:tc>
          <w:tcPr>
            <w:tcW w:w="285" w:type="dxa"/>
            <w:tcBorders>
              <w:top w:val="nil"/>
              <w:left w:val="nil"/>
              <w:bottom w:val="single" w:sz="4" w:space="0" w:color="FFFFFF"/>
              <w:right w:val="nil"/>
            </w:tcBorders>
            <w:shd w:val="clear" w:color="auto" w:fill="auto"/>
            <w:noWrap/>
            <w:vAlign w:val="bottom"/>
            <w:hideMark/>
          </w:tcPr>
          <w:p w14:paraId="2577315B"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660" w:type="dxa"/>
            <w:tcBorders>
              <w:top w:val="nil"/>
              <w:left w:val="single" w:sz="4" w:space="0" w:color="0070C0"/>
              <w:bottom w:val="single" w:sz="4" w:space="0" w:color="D9D9D9"/>
              <w:right w:val="single" w:sz="4" w:space="0" w:color="D9D9D9"/>
            </w:tcBorders>
            <w:shd w:val="clear" w:color="auto" w:fill="auto"/>
            <w:noWrap/>
            <w:vAlign w:val="bottom"/>
            <w:hideMark/>
          </w:tcPr>
          <w:p w14:paraId="68AD2FE5"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29" w:type="dxa"/>
            <w:tcBorders>
              <w:top w:val="nil"/>
              <w:left w:val="nil"/>
              <w:bottom w:val="single" w:sz="4" w:space="0" w:color="D9D9D9"/>
              <w:right w:val="single" w:sz="4" w:space="0" w:color="D9D9D9"/>
            </w:tcBorders>
            <w:shd w:val="clear" w:color="auto" w:fill="auto"/>
            <w:noWrap/>
            <w:vAlign w:val="bottom"/>
            <w:hideMark/>
          </w:tcPr>
          <w:p w14:paraId="57135B1A"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478" w:type="dxa"/>
            <w:tcBorders>
              <w:top w:val="nil"/>
              <w:left w:val="nil"/>
              <w:bottom w:val="single" w:sz="4" w:space="0" w:color="D9D9D9"/>
              <w:right w:val="single" w:sz="4" w:space="0" w:color="0070C0"/>
            </w:tcBorders>
            <w:shd w:val="clear" w:color="000000" w:fill="92CDDC"/>
            <w:vAlign w:val="center"/>
            <w:hideMark/>
          </w:tcPr>
          <w:p w14:paraId="1C9AD867" w14:textId="77777777" w:rsidR="0073556B" w:rsidRPr="004D403A" w:rsidRDefault="0073556B">
            <w:pPr>
              <w:spacing w:after="0"/>
              <w:jc w:val="center"/>
              <w:rPr>
                <w:rFonts w:ascii="Calibri" w:hAnsi="Calibri" w:cs="Calibri"/>
                <w:color w:val="92CDDC"/>
                <w:sz w:val="16"/>
                <w:szCs w:val="16"/>
              </w:rPr>
            </w:pPr>
            <w:r w:rsidRPr="004D403A">
              <w:rPr>
                <w:rFonts w:ascii="Calibri" w:hAnsi="Calibri" w:cs="Calibri"/>
                <w:color w:val="92CDDC"/>
                <w:sz w:val="16"/>
                <w:szCs w:val="16"/>
              </w:rPr>
              <w:t>##</w:t>
            </w:r>
          </w:p>
        </w:tc>
        <w:tc>
          <w:tcPr>
            <w:tcW w:w="285" w:type="dxa"/>
            <w:tcBorders>
              <w:top w:val="nil"/>
              <w:left w:val="single" w:sz="4" w:space="0" w:color="FFFFFF"/>
              <w:bottom w:val="single" w:sz="4" w:space="0" w:color="FFFFFF"/>
              <w:right w:val="nil"/>
            </w:tcBorders>
            <w:shd w:val="clear" w:color="auto" w:fill="auto"/>
            <w:noWrap/>
            <w:vAlign w:val="bottom"/>
            <w:hideMark/>
          </w:tcPr>
          <w:p w14:paraId="7B6CA6BB"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77" w:type="dxa"/>
            <w:tcBorders>
              <w:top w:val="nil"/>
              <w:left w:val="single" w:sz="4" w:space="0" w:color="0070C0"/>
              <w:bottom w:val="single" w:sz="4" w:space="0" w:color="D9D9D9"/>
              <w:right w:val="single" w:sz="4" w:space="0" w:color="0070C0"/>
            </w:tcBorders>
            <w:shd w:val="clear" w:color="auto" w:fill="auto"/>
            <w:noWrap/>
            <w:vAlign w:val="bottom"/>
            <w:hideMark/>
          </w:tcPr>
          <w:p w14:paraId="1245406F"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285" w:type="dxa"/>
            <w:tcBorders>
              <w:top w:val="nil"/>
              <w:left w:val="single" w:sz="4" w:space="0" w:color="FFFFFF"/>
              <w:bottom w:val="single" w:sz="4" w:space="0" w:color="FFFFFF"/>
              <w:right w:val="nil"/>
            </w:tcBorders>
            <w:shd w:val="clear" w:color="auto" w:fill="auto"/>
            <w:noWrap/>
            <w:vAlign w:val="bottom"/>
            <w:hideMark/>
          </w:tcPr>
          <w:p w14:paraId="05C59667"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61" w:type="dxa"/>
            <w:tcBorders>
              <w:top w:val="nil"/>
              <w:left w:val="single" w:sz="4" w:space="0" w:color="0070C0"/>
              <w:bottom w:val="single" w:sz="4" w:space="0" w:color="D9D9D9"/>
              <w:right w:val="single" w:sz="4" w:space="0" w:color="0070C0"/>
            </w:tcBorders>
            <w:shd w:val="clear" w:color="auto" w:fill="auto"/>
            <w:noWrap/>
            <w:vAlign w:val="bottom"/>
            <w:hideMark/>
          </w:tcPr>
          <w:p w14:paraId="0827AA1D"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r>
      <w:tr w:rsidR="0073556B" w:rsidRPr="004D403A" w14:paraId="11DDA115" w14:textId="77777777" w:rsidTr="00C9561A">
        <w:trPr>
          <w:trHeight w:val="290"/>
        </w:trPr>
        <w:tc>
          <w:tcPr>
            <w:tcW w:w="881" w:type="dxa"/>
            <w:tcBorders>
              <w:top w:val="nil"/>
              <w:left w:val="single" w:sz="4" w:space="0" w:color="FFFFFF"/>
              <w:bottom w:val="single" w:sz="4" w:space="0" w:color="FFFFFF"/>
              <w:right w:val="single" w:sz="4" w:space="0" w:color="FFFFFF"/>
            </w:tcBorders>
            <w:shd w:val="clear" w:color="000000" w:fill="002060"/>
            <w:vAlign w:val="center"/>
            <w:hideMark/>
          </w:tcPr>
          <w:p w14:paraId="7E6AD239" w14:textId="77777777" w:rsidR="0073556B" w:rsidRPr="00D642A0" w:rsidRDefault="0073556B">
            <w:pPr>
              <w:spacing w:after="0"/>
              <w:ind w:firstLineChars="100" w:firstLine="160"/>
              <w:rPr>
                <w:rFonts w:cs="Arial"/>
                <w:color w:val="FFFFFF"/>
                <w:sz w:val="16"/>
                <w:szCs w:val="16"/>
              </w:rPr>
            </w:pPr>
            <w:r w:rsidRPr="00D642A0">
              <w:rPr>
                <w:rFonts w:cs="Arial"/>
                <w:color w:val="FFFFFF"/>
                <w:sz w:val="16"/>
                <w:szCs w:val="16"/>
              </w:rPr>
              <w:t>211</w:t>
            </w:r>
          </w:p>
        </w:tc>
        <w:tc>
          <w:tcPr>
            <w:tcW w:w="3087" w:type="dxa"/>
            <w:tcBorders>
              <w:top w:val="nil"/>
              <w:left w:val="nil"/>
              <w:bottom w:val="single" w:sz="4" w:space="0" w:color="FFFFFF"/>
              <w:right w:val="single" w:sz="4" w:space="0" w:color="FFFFFF"/>
            </w:tcBorders>
            <w:shd w:val="clear" w:color="000000" w:fill="E9EBF5"/>
            <w:vAlign w:val="center"/>
            <w:hideMark/>
          </w:tcPr>
          <w:p w14:paraId="630FD103" w14:textId="77777777" w:rsidR="0073556B" w:rsidRPr="00D642A0" w:rsidRDefault="0073556B">
            <w:pPr>
              <w:spacing w:after="0"/>
              <w:ind w:firstLineChars="100" w:firstLine="160"/>
              <w:rPr>
                <w:rFonts w:cs="Arial"/>
                <w:color w:val="000000"/>
                <w:sz w:val="16"/>
                <w:szCs w:val="16"/>
              </w:rPr>
            </w:pPr>
            <w:r w:rsidRPr="00D642A0">
              <w:rPr>
                <w:rFonts w:cs="Arial"/>
                <w:color w:val="000000"/>
                <w:sz w:val="16"/>
                <w:szCs w:val="16"/>
              </w:rPr>
              <w:t>COLLEGE GREENS</w:t>
            </w:r>
          </w:p>
        </w:tc>
        <w:tc>
          <w:tcPr>
            <w:tcW w:w="899" w:type="dxa"/>
            <w:tcBorders>
              <w:top w:val="nil"/>
              <w:left w:val="nil"/>
              <w:bottom w:val="single" w:sz="4" w:space="0" w:color="FFFFFF"/>
              <w:right w:val="single" w:sz="4" w:space="0" w:color="FFFFFF"/>
            </w:tcBorders>
            <w:shd w:val="clear" w:color="000000" w:fill="E9EBF5"/>
            <w:vAlign w:val="center"/>
            <w:hideMark/>
          </w:tcPr>
          <w:p w14:paraId="70D2471D" w14:textId="77777777" w:rsidR="0073556B" w:rsidRPr="00D642A0" w:rsidRDefault="0073556B">
            <w:pPr>
              <w:spacing w:after="0"/>
              <w:jc w:val="center"/>
              <w:rPr>
                <w:rFonts w:cs="Arial"/>
                <w:color w:val="000000"/>
                <w:sz w:val="16"/>
                <w:szCs w:val="16"/>
              </w:rPr>
            </w:pPr>
            <w:r w:rsidRPr="00D642A0">
              <w:rPr>
                <w:rFonts w:cs="Arial"/>
                <w:color w:val="000000"/>
                <w:sz w:val="16"/>
                <w:szCs w:val="16"/>
              </w:rPr>
              <w:t>No</w:t>
            </w:r>
          </w:p>
        </w:tc>
        <w:tc>
          <w:tcPr>
            <w:tcW w:w="833" w:type="dxa"/>
            <w:tcBorders>
              <w:top w:val="single" w:sz="4" w:space="0" w:color="FFFFFF"/>
              <w:left w:val="single" w:sz="4" w:space="0" w:color="FFFFFF"/>
              <w:bottom w:val="single" w:sz="4" w:space="0" w:color="FFFFFF"/>
              <w:right w:val="single" w:sz="4" w:space="0" w:color="FFFFFF"/>
            </w:tcBorders>
            <w:shd w:val="clear" w:color="000000" w:fill="FFF2CC"/>
            <w:vAlign w:val="center"/>
            <w:hideMark/>
          </w:tcPr>
          <w:p w14:paraId="4DFF1A5F" w14:textId="77777777" w:rsidR="0073556B" w:rsidRPr="00D642A0" w:rsidRDefault="0073556B">
            <w:pPr>
              <w:spacing w:after="0"/>
              <w:jc w:val="center"/>
              <w:rPr>
                <w:rFonts w:cs="Arial"/>
                <w:color w:val="000000"/>
                <w:sz w:val="16"/>
                <w:szCs w:val="16"/>
              </w:rPr>
            </w:pPr>
            <w:r w:rsidRPr="00D642A0">
              <w:rPr>
                <w:rFonts w:cs="Arial"/>
                <w:color w:val="000000"/>
                <w:sz w:val="16"/>
                <w:szCs w:val="16"/>
              </w:rPr>
              <w:t>Yes</w:t>
            </w:r>
          </w:p>
        </w:tc>
        <w:tc>
          <w:tcPr>
            <w:tcW w:w="285" w:type="dxa"/>
            <w:tcBorders>
              <w:top w:val="nil"/>
              <w:left w:val="nil"/>
              <w:bottom w:val="single" w:sz="4" w:space="0" w:color="FFFFFF"/>
              <w:right w:val="nil"/>
            </w:tcBorders>
            <w:shd w:val="clear" w:color="auto" w:fill="auto"/>
            <w:noWrap/>
            <w:vAlign w:val="bottom"/>
            <w:hideMark/>
          </w:tcPr>
          <w:p w14:paraId="4EA38BA6"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660" w:type="dxa"/>
            <w:tcBorders>
              <w:top w:val="nil"/>
              <w:left w:val="single" w:sz="4" w:space="0" w:color="0070C0"/>
              <w:bottom w:val="single" w:sz="4" w:space="0" w:color="D9D9D9"/>
              <w:right w:val="single" w:sz="4" w:space="0" w:color="D9D9D9"/>
            </w:tcBorders>
            <w:shd w:val="clear" w:color="auto" w:fill="auto"/>
            <w:noWrap/>
            <w:vAlign w:val="bottom"/>
            <w:hideMark/>
          </w:tcPr>
          <w:p w14:paraId="733130AD"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29" w:type="dxa"/>
            <w:tcBorders>
              <w:top w:val="nil"/>
              <w:left w:val="nil"/>
              <w:bottom w:val="single" w:sz="4" w:space="0" w:color="D9D9D9"/>
              <w:right w:val="single" w:sz="4" w:space="0" w:color="D9D9D9"/>
            </w:tcBorders>
            <w:shd w:val="clear" w:color="auto" w:fill="auto"/>
            <w:noWrap/>
            <w:vAlign w:val="bottom"/>
            <w:hideMark/>
          </w:tcPr>
          <w:p w14:paraId="412540BA"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478" w:type="dxa"/>
            <w:tcBorders>
              <w:top w:val="nil"/>
              <w:left w:val="nil"/>
              <w:bottom w:val="single" w:sz="4" w:space="0" w:color="D9D9D9"/>
              <w:right w:val="single" w:sz="4" w:space="0" w:color="0070C0"/>
            </w:tcBorders>
            <w:shd w:val="clear" w:color="000000" w:fill="92CDDC"/>
            <w:vAlign w:val="center"/>
            <w:hideMark/>
          </w:tcPr>
          <w:p w14:paraId="4D30FE5B" w14:textId="77777777" w:rsidR="0073556B" w:rsidRPr="004D403A" w:rsidRDefault="0073556B">
            <w:pPr>
              <w:spacing w:after="0"/>
              <w:jc w:val="center"/>
              <w:rPr>
                <w:rFonts w:ascii="Calibri" w:hAnsi="Calibri" w:cs="Calibri"/>
                <w:color w:val="92CDDC"/>
                <w:sz w:val="16"/>
                <w:szCs w:val="16"/>
              </w:rPr>
            </w:pPr>
            <w:r w:rsidRPr="004D403A">
              <w:rPr>
                <w:rFonts w:ascii="Calibri" w:hAnsi="Calibri" w:cs="Calibri"/>
                <w:color w:val="92CDDC"/>
                <w:sz w:val="16"/>
                <w:szCs w:val="16"/>
              </w:rPr>
              <w:t>##</w:t>
            </w:r>
          </w:p>
        </w:tc>
        <w:tc>
          <w:tcPr>
            <w:tcW w:w="285" w:type="dxa"/>
            <w:tcBorders>
              <w:top w:val="nil"/>
              <w:left w:val="single" w:sz="4" w:space="0" w:color="FFFFFF"/>
              <w:bottom w:val="single" w:sz="4" w:space="0" w:color="FFFFFF"/>
              <w:right w:val="nil"/>
            </w:tcBorders>
            <w:shd w:val="clear" w:color="auto" w:fill="auto"/>
            <w:noWrap/>
            <w:vAlign w:val="bottom"/>
            <w:hideMark/>
          </w:tcPr>
          <w:p w14:paraId="6B9ABA47"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77" w:type="dxa"/>
            <w:tcBorders>
              <w:top w:val="nil"/>
              <w:left w:val="single" w:sz="4" w:space="0" w:color="0070C0"/>
              <w:bottom w:val="single" w:sz="4" w:space="0" w:color="D9D9D9"/>
              <w:right w:val="single" w:sz="4" w:space="0" w:color="0070C0"/>
            </w:tcBorders>
            <w:shd w:val="clear" w:color="auto" w:fill="auto"/>
            <w:noWrap/>
            <w:vAlign w:val="bottom"/>
            <w:hideMark/>
          </w:tcPr>
          <w:p w14:paraId="29E9321A"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285" w:type="dxa"/>
            <w:tcBorders>
              <w:top w:val="nil"/>
              <w:left w:val="single" w:sz="4" w:space="0" w:color="FFFFFF"/>
              <w:bottom w:val="single" w:sz="4" w:space="0" w:color="FFFFFF"/>
              <w:right w:val="nil"/>
            </w:tcBorders>
            <w:shd w:val="clear" w:color="auto" w:fill="auto"/>
            <w:noWrap/>
            <w:vAlign w:val="bottom"/>
            <w:hideMark/>
          </w:tcPr>
          <w:p w14:paraId="7233D01B"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61" w:type="dxa"/>
            <w:tcBorders>
              <w:top w:val="nil"/>
              <w:left w:val="single" w:sz="4" w:space="0" w:color="0070C0"/>
              <w:bottom w:val="single" w:sz="4" w:space="0" w:color="D9D9D9"/>
              <w:right w:val="single" w:sz="4" w:space="0" w:color="0070C0"/>
            </w:tcBorders>
            <w:shd w:val="clear" w:color="auto" w:fill="auto"/>
            <w:noWrap/>
            <w:vAlign w:val="bottom"/>
            <w:hideMark/>
          </w:tcPr>
          <w:p w14:paraId="48C392A5"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r>
      <w:tr w:rsidR="0073556B" w:rsidRPr="004D403A" w14:paraId="3347EBCD" w14:textId="77777777" w:rsidTr="00C9561A">
        <w:trPr>
          <w:trHeight w:val="290"/>
        </w:trPr>
        <w:tc>
          <w:tcPr>
            <w:tcW w:w="881" w:type="dxa"/>
            <w:tcBorders>
              <w:top w:val="nil"/>
              <w:left w:val="single" w:sz="4" w:space="0" w:color="FFFFFF"/>
              <w:bottom w:val="single" w:sz="4" w:space="0" w:color="FFFFFF"/>
              <w:right w:val="single" w:sz="4" w:space="0" w:color="FFFFFF"/>
            </w:tcBorders>
            <w:shd w:val="clear" w:color="000000" w:fill="002060"/>
            <w:vAlign w:val="center"/>
            <w:hideMark/>
          </w:tcPr>
          <w:p w14:paraId="7E794DA2" w14:textId="77777777" w:rsidR="0073556B" w:rsidRPr="00D642A0" w:rsidRDefault="0073556B">
            <w:pPr>
              <w:spacing w:after="0"/>
              <w:ind w:firstLineChars="100" w:firstLine="160"/>
              <w:rPr>
                <w:rFonts w:cs="Arial"/>
                <w:color w:val="FFFFFF"/>
                <w:sz w:val="16"/>
                <w:szCs w:val="16"/>
              </w:rPr>
            </w:pPr>
            <w:r w:rsidRPr="00D642A0">
              <w:rPr>
                <w:rFonts w:cs="Arial"/>
                <w:color w:val="FFFFFF"/>
                <w:sz w:val="16"/>
                <w:szCs w:val="16"/>
              </w:rPr>
              <w:t>212</w:t>
            </w:r>
          </w:p>
        </w:tc>
        <w:tc>
          <w:tcPr>
            <w:tcW w:w="3087" w:type="dxa"/>
            <w:tcBorders>
              <w:top w:val="nil"/>
              <w:left w:val="nil"/>
              <w:bottom w:val="single" w:sz="4" w:space="0" w:color="FFFFFF"/>
              <w:right w:val="single" w:sz="4" w:space="0" w:color="FFFFFF"/>
            </w:tcBorders>
            <w:shd w:val="clear" w:color="000000" w:fill="E9EBF5"/>
            <w:vAlign w:val="center"/>
            <w:hideMark/>
          </w:tcPr>
          <w:p w14:paraId="0EA44A19" w14:textId="77777777" w:rsidR="0073556B" w:rsidRPr="00D642A0" w:rsidRDefault="0073556B">
            <w:pPr>
              <w:spacing w:after="0"/>
              <w:ind w:firstLineChars="100" w:firstLine="160"/>
              <w:rPr>
                <w:rFonts w:cs="Arial"/>
                <w:color w:val="000000"/>
                <w:sz w:val="16"/>
                <w:szCs w:val="16"/>
              </w:rPr>
            </w:pPr>
            <w:r w:rsidRPr="00D642A0">
              <w:rPr>
                <w:rFonts w:cs="Arial"/>
                <w:color w:val="000000"/>
                <w:sz w:val="16"/>
                <w:szCs w:val="16"/>
              </w:rPr>
              <w:t>14TH AVE - 21ST AVE</w:t>
            </w:r>
          </w:p>
        </w:tc>
        <w:tc>
          <w:tcPr>
            <w:tcW w:w="899" w:type="dxa"/>
            <w:tcBorders>
              <w:top w:val="single" w:sz="4" w:space="0" w:color="FFFFFF"/>
              <w:left w:val="single" w:sz="4" w:space="0" w:color="FFFFFF"/>
              <w:bottom w:val="single" w:sz="4" w:space="0" w:color="FFFFFF"/>
              <w:right w:val="single" w:sz="4" w:space="0" w:color="FFFFFF"/>
            </w:tcBorders>
            <w:shd w:val="clear" w:color="000000" w:fill="FFF2CC"/>
            <w:vAlign w:val="center"/>
            <w:hideMark/>
          </w:tcPr>
          <w:p w14:paraId="4FBB5981" w14:textId="77777777" w:rsidR="0073556B" w:rsidRPr="00D642A0" w:rsidRDefault="0073556B">
            <w:pPr>
              <w:spacing w:after="0"/>
              <w:jc w:val="center"/>
              <w:rPr>
                <w:rFonts w:cs="Arial"/>
                <w:color w:val="000000"/>
                <w:sz w:val="16"/>
                <w:szCs w:val="16"/>
              </w:rPr>
            </w:pPr>
            <w:r w:rsidRPr="00D642A0">
              <w:rPr>
                <w:rFonts w:cs="Arial"/>
                <w:color w:val="000000"/>
                <w:sz w:val="16"/>
                <w:szCs w:val="16"/>
              </w:rPr>
              <w:t>Yes</w:t>
            </w:r>
          </w:p>
        </w:tc>
        <w:tc>
          <w:tcPr>
            <w:tcW w:w="833" w:type="dxa"/>
            <w:tcBorders>
              <w:top w:val="single" w:sz="4" w:space="0" w:color="FFFFFF"/>
              <w:left w:val="single" w:sz="4" w:space="0" w:color="FFFFFF"/>
              <w:bottom w:val="single" w:sz="4" w:space="0" w:color="FFFFFF"/>
              <w:right w:val="single" w:sz="4" w:space="0" w:color="FFFFFF"/>
            </w:tcBorders>
            <w:shd w:val="clear" w:color="000000" w:fill="FFF2CC"/>
            <w:vAlign w:val="center"/>
            <w:hideMark/>
          </w:tcPr>
          <w:p w14:paraId="61657B15" w14:textId="77777777" w:rsidR="0073556B" w:rsidRPr="00D642A0" w:rsidRDefault="0073556B">
            <w:pPr>
              <w:spacing w:after="0"/>
              <w:jc w:val="center"/>
              <w:rPr>
                <w:rFonts w:cs="Arial"/>
                <w:color w:val="000000"/>
                <w:sz w:val="16"/>
                <w:szCs w:val="16"/>
              </w:rPr>
            </w:pPr>
            <w:r w:rsidRPr="00D642A0">
              <w:rPr>
                <w:rFonts w:cs="Arial"/>
                <w:color w:val="000000"/>
                <w:sz w:val="16"/>
                <w:szCs w:val="16"/>
              </w:rPr>
              <w:t>Yes</w:t>
            </w:r>
          </w:p>
        </w:tc>
        <w:tc>
          <w:tcPr>
            <w:tcW w:w="285" w:type="dxa"/>
            <w:tcBorders>
              <w:top w:val="nil"/>
              <w:left w:val="nil"/>
              <w:bottom w:val="single" w:sz="4" w:space="0" w:color="FFFFFF"/>
              <w:right w:val="nil"/>
            </w:tcBorders>
            <w:shd w:val="clear" w:color="auto" w:fill="auto"/>
            <w:noWrap/>
            <w:vAlign w:val="bottom"/>
            <w:hideMark/>
          </w:tcPr>
          <w:p w14:paraId="0D2FD0F0"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660" w:type="dxa"/>
            <w:tcBorders>
              <w:top w:val="nil"/>
              <w:left w:val="single" w:sz="4" w:space="0" w:color="0070C0"/>
              <w:bottom w:val="single" w:sz="4" w:space="0" w:color="D9D9D9"/>
              <w:right w:val="single" w:sz="4" w:space="0" w:color="D9D9D9"/>
            </w:tcBorders>
            <w:shd w:val="clear" w:color="auto" w:fill="auto"/>
            <w:noWrap/>
            <w:vAlign w:val="bottom"/>
            <w:hideMark/>
          </w:tcPr>
          <w:p w14:paraId="7E6F47C6"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29" w:type="dxa"/>
            <w:tcBorders>
              <w:top w:val="nil"/>
              <w:left w:val="nil"/>
              <w:bottom w:val="single" w:sz="4" w:space="0" w:color="D9D9D9"/>
              <w:right w:val="single" w:sz="4" w:space="0" w:color="D9D9D9"/>
            </w:tcBorders>
            <w:shd w:val="clear" w:color="auto" w:fill="auto"/>
            <w:noWrap/>
            <w:vAlign w:val="bottom"/>
            <w:hideMark/>
          </w:tcPr>
          <w:p w14:paraId="0E2166CD"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478" w:type="dxa"/>
            <w:tcBorders>
              <w:top w:val="nil"/>
              <w:left w:val="nil"/>
              <w:bottom w:val="single" w:sz="4" w:space="0" w:color="D9D9D9"/>
              <w:right w:val="single" w:sz="4" w:space="0" w:color="0070C0"/>
            </w:tcBorders>
            <w:shd w:val="clear" w:color="000000" w:fill="92CDDC"/>
            <w:vAlign w:val="center"/>
            <w:hideMark/>
          </w:tcPr>
          <w:p w14:paraId="3271814B" w14:textId="77777777" w:rsidR="0073556B" w:rsidRPr="004D403A" w:rsidRDefault="0073556B">
            <w:pPr>
              <w:spacing w:after="0"/>
              <w:jc w:val="center"/>
              <w:rPr>
                <w:rFonts w:ascii="Calibri" w:hAnsi="Calibri" w:cs="Calibri"/>
                <w:color w:val="92CDDC"/>
                <w:sz w:val="16"/>
                <w:szCs w:val="16"/>
              </w:rPr>
            </w:pPr>
            <w:r w:rsidRPr="004D403A">
              <w:rPr>
                <w:rFonts w:ascii="Calibri" w:hAnsi="Calibri" w:cs="Calibri"/>
                <w:color w:val="92CDDC"/>
                <w:sz w:val="16"/>
                <w:szCs w:val="16"/>
              </w:rPr>
              <w:t>##</w:t>
            </w:r>
          </w:p>
        </w:tc>
        <w:tc>
          <w:tcPr>
            <w:tcW w:w="285" w:type="dxa"/>
            <w:tcBorders>
              <w:top w:val="nil"/>
              <w:left w:val="single" w:sz="4" w:space="0" w:color="FFFFFF"/>
              <w:bottom w:val="single" w:sz="4" w:space="0" w:color="FFFFFF"/>
              <w:right w:val="nil"/>
            </w:tcBorders>
            <w:shd w:val="clear" w:color="auto" w:fill="auto"/>
            <w:noWrap/>
            <w:vAlign w:val="bottom"/>
            <w:hideMark/>
          </w:tcPr>
          <w:p w14:paraId="4779E446"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77" w:type="dxa"/>
            <w:tcBorders>
              <w:top w:val="nil"/>
              <w:left w:val="single" w:sz="4" w:space="0" w:color="0070C0"/>
              <w:bottom w:val="single" w:sz="4" w:space="0" w:color="D9D9D9"/>
              <w:right w:val="single" w:sz="4" w:space="0" w:color="0070C0"/>
            </w:tcBorders>
            <w:shd w:val="clear" w:color="auto" w:fill="auto"/>
            <w:noWrap/>
            <w:vAlign w:val="bottom"/>
            <w:hideMark/>
          </w:tcPr>
          <w:p w14:paraId="2A373CF4"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285" w:type="dxa"/>
            <w:tcBorders>
              <w:top w:val="nil"/>
              <w:left w:val="single" w:sz="4" w:space="0" w:color="FFFFFF"/>
              <w:bottom w:val="single" w:sz="4" w:space="0" w:color="FFFFFF"/>
              <w:right w:val="nil"/>
            </w:tcBorders>
            <w:shd w:val="clear" w:color="auto" w:fill="auto"/>
            <w:noWrap/>
            <w:vAlign w:val="bottom"/>
            <w:hideMark/>
          </w:tcPr>
          <w:p w14:paraId="242A2938"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61" w:type="dxa"/>
            <w:tcBorders>
              <w:top w:val="nil"/>
              <w:left w:val="single" w:sz="4" w:space="0" w:color="0070C0"/>
              <w:bottom w:val="single" w:sz="4" w:space="0" w:color="D9D9D9"/>
              <w:right w:val="single" w:sz="4" w:space="0" w:color="0070C0"/>
            </w:tcBorders>
            <w:shd w:val="clear" w:color="auto" w:fill="auto"/>
            <w:noWrap/>
            <w:vAlign w:val="bottom"/>
            <w:hideMark/>
          </w:tcPr>
          <w:p w14:paraId="007C1540"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r>
      <w:tr w:rsidR="0073556B" w:rsidRPr="004D403A" w14:paraId="6B33CA54" w14:textId="77777777" w:rsidTr="00C9561A">
        <w:trPr>
          <w:trHeight w:val="290"/>
        </w:trPr>
        <w:tc>
          <w:tcPr>
            <w:tcW w:w="881" w:type="dxa"/>
            <w:tcBorders>
              <w:top w:val="nil"/>
              <w:left w:val="single" w:sz="4" w:space="0" w:color="FFFFFF"/>
              <w:bottom w:val="single" w:sz="4" w:space="0" w:color="FFFFFF"/>
              <w:right w:val="single" w:sz="4" w:space="0" w:color="FFFFFF"/>
            </w:tcBorders>
            <w:shd w:val="clear" w:color="000000" w:fill="002060"/>
            <w:vAlign w:val="center"/>
            <w:hideMark/>
          </w:tcPr>
          <w:p w14:paraId="692DF01D" w14:textId="77777777" w:rsidR="0073556B" w:rsidRPr="00D642A0" w:rsidRDefault="0073556B">
            <w:pPr>
              <w:spacing w:after="0"/>
              <w:ind w:firstLineChars="100" w:firstLine="160"/>
              <w:rPr>
                <w:rFonts w:cs="Arial"/>
                <w:color w:val="FFFFFF"/>
                <w:sz w:val="16"/>
                <w:szCs w:val="16"/>
              </w:rPr>
            </w:pPr>
            <w:r w:rsidRPr="00D642A0">
              <w:rPr>
                <w:rFonts w:cs="Arial"/>
                <w:color w:val="FFFFFF"/>
                <w:sz w:val="16"/>
                <w:szCs w:val="16"/>
              </w:rPr>
              <w:t>213</w:t>
            </w:r>
          </w:p>
        </w:tc>
        <w:tc>
          <w:tcPr>
            <w:tcW w:w="3087" w:type="dxa"/>
            <w:tcBorders>
              <w:top w:val="nil"/>
              <w:left w:val="nil"/>
              <w:bottom w:val="single" w:sz="4" w:space="0" w:color="FFFFFF"/>
              <w:right w:val="single" w:sz="4" w:space="0" w:color="FFFFFF"/>
            </w:tcBorders>
            <w:shd w:val="clear" w:color="000000" w:fill="E9EBF5"/>
            <w:vAlign w:val="center"/>
            <w:hideMark/>
          </w:tcPr>
          <w:p w14:paraId="2261694F" w14:textId="77777777" w:rsidR="0073556B" w:rsidRPr="00D642A0" w:rsidRDefault="0073556B">
            <w:pPr>
              <w:spacing w:after="0"/>
              <w:ind w:firstLineChars="100" w:firstLine="160"/>
              <w:rPr>
                <w:rFonts w:cs="Arial"/>
                <w:color w:val="000000"/>
                <w:sz w:val="16"/>
                <w:szCs w:val="16"/>
              </w:rPr>
            </w:pPr>
            <w:r w:rsidRPr="00D642A0">
              <w:rPr>
                <w:rFonts w:cs="Arial"/>
                <w:color w:val="000000"/>
                <w:sz w:val="16"/>
                <w:szCs w:val="16"/>
              </w:rPr>
              <w:t xml:space="preserve">FRUITRIDGE RD - STOCKTON </w:t>
            </w:r>
          </w:p>
        </w:tc>
        <w:tc>
          <w:tcPr>
            <w:tcW w:w="899" w:type="dxa"/>
            <w:tcBorders>
              <w:top w:val="single" w:sz="4" w:space="0" w:color="FFFFFF"/>
              <w:left w:val="single" w:sz="4" w:space="0" w:color="FFFFFF"/>
              <w:bottom w:val="single" w:sz="4" w:space="0" w:color="FFFFFF"/>
              <w:right w:val="single" w:sz="4" w:space="0" w:color="FFFFFF"/>
            </w:tcBorders>
            <w:shd w:val="clear" w:color="000000" w:fill="FFF2CC"/>
            <w:vAlign w:val="center"/>
            <w:hideMark/>
          </w:tcPr>
          <w:p w14:paraId="0E11B28D" w14:textId="77777777" w:rsidR="0073556B" w:rsidRPr="00D642A0" w:rsidRDefault="0073556B">
            <w:pPr>
              <w:spacing w:after="0"/>
              <w:jc w:val="center"/>
              <w:rPr>
                <w:rFonts w:cs="Arial"/>
                <w:color w:val="000000"/>
                <w:sz w:val="16"/>
                <w:szCs w:val="16"/>
              </w:rPr>
            </w:pPr>
            <w:r w:rsidRPr="00D642A0">
              <w:rPr>
                <w:rFonts w:cs="Arial"/>
                <w:color w:val="000000"/>
                <w:sz w:val="16"/>
                <w:szCs w:val="16"/>
              </w:rPr>
              <w:t>Yes</w:t>
            </w:r>
          </w:p>
        </w:tc>
        <w:tc>
          <w:tcPr>
            <w:tcW w:w="833" w:type="dxa"/>
            <w:tcBorders>
              <w:top w:val="single" w:sz="4" w:space="0" w:color="FFFFFF"/>
              <w:left w:val="single" w:sz="4" w:space="0" w:color="FFFFFF"/>
              <w:bottom w:val="single" w:sz="4" w:space="0" w:color="FFFFFF"/>
              <w:right w:val="single" w:sz="4" w:space="0" w:color="FFFFFF"/>
            </w:tcBorders>
            <w:shd w:val="clear" w:color="000000" w:fill="FFF2CC"/>
            <w:vAlign w:val="center"/>
            <w:hideMark/>
          </w:tcPr>
          <w:p w14:paraId="57FB7D33" w14:textId="77777777" w:rsidR="0073556B" w:rsidRPr="00D642A0" w:rsidRDefault="0073556B">
            <w:pPr>
              <w:spacing w:after="0"/>
              <w:jc w:val="center"/>
              <w:rPr>
                <w:rFonts w:cs="Arial"/>
                <w:color w:val="000000"/>
                <w:sz w:val="16"/>
                <w:szCs w:val="16"/>
              </w:rPr>
            </w:pPr>
            <w:r w:rsidRPr="00D642A0">
              <w:rPr>
                <w:rFonts w:cs="Arial"/>
                <w:color w:val="000000"/>
                <w:sz w:val="16"/>
                <w:szCs w:val="16"/>
              </w:rPr>
              <w:t>Yes</w:t>
            </w:r>
          </w:p>
        </w:tc>
        <w:tc>
          <w:tcPr>
            <w:tcW w:w="285" w:type="dxa"/>
            <w:tcBorders>
              <w:top w:val="nil"/>
              <w:left w:val="nil"/>
              <w:bottom w:val="single" w:sz="4" w:space="0" w:color="FFFFFF"/>
              <w:right w:val="nil"/>
            </w:tcBorders>
            <w:shd w:val="clear" w:color="auto" w:fill="auto"/>
            <w:noWrap/>
            <w:vAlign w:val="bottom"/>
            <w:hideMark/>
          </w:tcPr>
          <w:p w14:paraId="65FEED49"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660" w:type="dxa"/>
            <w:tcBorders>
              <w:top w:val="nil"/>
              <w:left w:val="single" w:sz="4" w:space="0" w:color="0070C0"/>
              <w:bottom w:val="single" w:sz="4" w:space="0" w:color="D9D9D9"/>
              <w:right w:val="single" w:sz="4" w:space="0" w:color="D9D9D9"/>
            </w:tcBorders>
            <w:shd w:val="clear" w:color="auto" w:fill="auto"/>
            <w:noWrap/>
            <w:vAlign w:val="bottom"/>
            <w:hideMark/>
          </w:tcPr>
          <w:p w14:paraId="7FE1E89A"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29" w:type="dxa"/>
            <w:tcBorders>
              <w:top w:val="nil"/>
              <w:left w:val="nil"/>
              <w:bottom w:val="single" w:sz="4" w:space="0" w:color="D9D9D9"/>
              <w:right w:val="single" w:sz="4" w:space="0" w:color="D9D9D9"/>
            </w:tcBorders>
            <w:shd w:val="clear" w:color="auto" w:fill="auto"/>
            <w:noWrap/>
            <w:vAlign w:val="bottom"/>
            <w:hideMark/>
          </w:tcPr>
          <w:p w14:paraId="18A5490B"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478" w:type="dxa"/>
            <w:tcBorders>
              <w:top w:val="nil"/>
              <w:left w:val="nil"/>
              <w:bottom w:val="single" w:sz="4" w:space="0" w:color="D9D9D9"/>
              <w:right w:val="single" w:sz="4" w:space="0" w:color="0070C0"/>
            </w:tcBorders>
            <w:shd w:val="clear" w:color="000000" w:fill="92CDDC"/>
            <w:vAlign w:val="center"/>
            <w:hideMark/>
          </w:tcPr>
          <w:p w14:paraId="17EFF075" w14:textId="77777777" w:rsidR="0073556B" w:rsidRPr="004D403A" w:rsidRDefault="0073556B">
            <w:pPr>
              <w:spacing w:after="0"/>
              <w:jc w:val="center"/>
              <w:rPr>
                <w:rFonts w:ascii="Calibri" w:hAnsi="Calibri" w:cs="Calibri"/>
                <w:color w:val="92CDDC"/>
                <w:sz w:val="16"/>
                <w:szCs w:val="16"/>
              </w:rPr>
            </w:pPr>
            <w:r w:rsidRPr="004D403A">
              <w:rPr>
                <w:rFonts w:ascii="Calibri" w:hAnsi="Calibri" w:cs="Calibri"/>
                <w:color w:val="92CDDC"/>
                <w:sz w:val="16"/>
                <w:szCs w:val="16"/>
              </w:rPr>
              <w:t>##</w:t>
            </w:r>
          </w:p>
        </w:tc>
        <w:tc>
          <w:tcPr>
            <w:tcW w:w="285" w:type="dxa"/>
            <w:tcBorders>
              <w:top w:val="nil"/>
              <w:left w:val="single" w:sz="4" w:space="0" w:color="FFFFFF"/>
              <w:bottom w:val="single" w:sz="4" w:space="0" w:color="FFFFFF"/>
              <w:right w:val="nil"/>
            </w:tcBorders>
            <w:shd w:val="clear" w:color="auto" w:fill="auto"/>
            <w:noWrap/>
            <w:vAlign w:val="bottom"/>
            <w:hideMark/>
          </w:tcPr>
          <w:p w14:paraId="6AE87A97"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77" w:type="dxa"/>
            <w:tcBorders>
              <w:top w:val="nil"/>
              <w:left w:val="single" w:sz="4" w:space="0" w:color="0070C0"/>
              <w:bottom w:val="single" w:sz="4" w:space="0" w:color="D9D9D9"/>
              <w:right w:val="single" w:sz="4" w:space="0" w:color="0070C0"/>
            </w:tcBorders>
            <w:shd w:val="clear" w:color="auto" w:fill="auto"/>
            <w:noWrap/>
            <w:vAlign w:val="bottom"/>
            <w:hideMark/>
          </w:tcPr>
          <w:p w14:paraId="73B3D4A2"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285" w:type="dxa"/>
            <w:tcBorders>
              <w:top w:val="nil"/>
              <w:left w:val="single" w:sz="4" w:space="0" w:color="FFFFFF"/>
              <w:bottom w:val="single" w:sz="4" w:space="0" w:color="FFFFFF"/>
              <w:right w:val="nil"/>
            </w:tcBorders>
            <w:shd w:val="clear" w:color="auto" w:fill="auto"/>
            <w:noWrap/>
            <w:vAlign w:val="bottom"/>
            <w:hideMark/>
          </w:tcPr>
          <w:p w14:paraId="54F14CB4"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61" w:type="dxa"/>
            <w:tcBorders>
              <w:top w:val="nil"/>
              <w:left w:val="single" w:sz="4" w:space="0" w:color="0070C0"/>
              <w:bottom w:val="single" w:sz="4" w:space="0" w:color="D9D9D9"/>
              <w:right w:val="single" w:sz="4" w:space="0" w:color="0070C0"/>
            </w:tcBorders>
            <w:shd w:val="clear" w:color="auto" w:fill="auto"/>
            <w:noWrap/>
            <w:vAlign w:val="bottom"/>
            <w:hideMark/>
          </w:tcPr>
          <w:p w14:paraId="481866FD"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r>
      <w:tr w:rsidR="0073556B" w:rsidRPr="004D403A" w14:paraId="5123C644" w14:textId="77777777" w:rsidTr="00C9561A">
        <w:trPr>
          <w:trHeight w:val="290"/>
        </w:trPr>
        <w:tc>
          <w:tcPr>
            <w:tcW w:w="881" w:type="dxa"/>
            <w:tcBorders>
              <w:top w:val="nil"/>
              <w:left w:val="single" w:sz="4" w:space="0" w:color="FFFFFF"/>
              <w:bottom w:val="single" w:sz="4" w:space="0" w:color="FFFFFF"/>
              <w:right w:val="single" w:sz="4" w:space="0" w:color="FFFFFF"/>
            </w:tcBorders>
            <w:shd w:val="clear" w:color="000000" w:fill="002060"/>
            <w:vAlign w:val="center"/>
            <w:hideMark/>
          </w:tcPr>
          <w:p w14:paraId="3CE5F13A" w14:textId="77777777" w:rsidR="0073556B" w:rsidRPr="00D642A0" w:rsidRDefault="0073556B">
            <w:pPr>
              <w:spacing w:after="0"/>
              <w:ind w:firstLineChars="100" w:firstLine="160"/>
              <w:rPr>
                <w:rFonts w:cs="Arial"/>
                <w:color w:val="FFFFFF"/>
                <w:sz w:val="16"/>
                <w:szCs w:val="16"/>
              </w:rPr>
            </w:pPr>
            <w:r w:rsidRPr="00D642A0">
              <w:rPr>
                <w:rFonts w:cs="Arial"/>
                <w:color w:val="FFFFFF"/>
                <w:sz w:val="16"/>
                <w:szCs w:val="16"/>
              </w:rPr>
              <w:t>214</w:t>
            </w:r>
          </w:p>
        </w:tc>
        <w:tc>
          <w:tcPr>
            <w:tcW w:w="3087" w:type="dxa"/>
            <w:tcBorders>
              <w:top w:val="nil"/>
              <w:left w:val="nil"/>
              <w:bottom w:val="single" w:sz="4" w:space="0" w:color="FFFFFF"/>
              <w:right w:val="single" w:sz="4" w:space="0" w:color="FFFFFF"/>
            </w:tcBorders>
            <w:shd w:val="clear" w:color="000000" w:fill="E9EBF5"/>
            <w:vAlign w:val="center"/>
            <w:hideMark/>
          </w:tcPr>
          <w:p w14:paraId="5C640986" w14:textId="77777777" w:rsidR="0073556B" w:rsidRPr="00D642A0" w:rsidRDefault="0073556B">
            <w:pPr>
              <w:spacing w:after="0"/>
              <w:ind w:firstLineChars="100" w:firstLine="160"/>
              <w:rPr>
                <w:rFonts w:cs="Arial"/>
                <w:color w:val="000000"/>
                <w:sz w:val="16"/>
                <w:szCs w:val="16"/>
              </w:rPr>
            </w:pPr>
            <w:r w:rsidRPr="00D642A0">
              <w:rPr>
                <w:rFonts w:cs="Arial"/>
                <w:color w:val="000000"/>
                <w:sz w:val="16"/>
                <w:szCs w:val="16"/>
              </w:rPr>
              <w:t>BROADWAY - STOCKTON BLVD</w:t>
            </w:r>
          </w:p>
        </w:tc>
        <w:tc>
          <w:tcPr>
            <w:tcW w:w="899" w:type="dxa"/>
            <w:tcBorders>
              <w:top w:val="nil"/>
              <w:left w:val="nil"/>
              <w:bottom w:val="single" w:sz="4" w:space="0" w:color="FFFFFF"/>
              <w:right w:val="single" w:sz="4" w:space="0" w:color="FFFFFF"/>
            </w:tcBorders>
            <w:shd w:val="clear" w:color="000000" w:fill="E9EBF5"/>
            <w:vAlign w:val="center"/>
            <w:hideMark/>
          </w:tcPr>
          <w:p w14:paraId="04CE3027" w14:textId="77777777" w:rsidR="0073556B" w:rsidRPr="00D642A0" w:rsidRDefault="0073556B">
            <w:pPr>
              <w:spacing w:after="0"/>
              <w:jc w:val="center"/>
              <w:rPr>
                <w:rFonts w:cs="Arial"/>
                <w:color w:val="000000"/>
                <w:sz w:val="16"/>
                <w:szCs w:val="16"/>
              </w:rPr>
            </w:pPr>
            <w:r w:rsidRPr="00D642A0">
              <w:rPr>
                <w:rFonts w:cs="Arial"/>
                <w:color w:val="000000"/>
                <w:sz w:val="16"/>
                <w:szCs w:val="16"/>
              </w:rPr>
              <w:t>No</w:t>
            </w:r>
          </w:p>
        </w:tc>
        <w:tc>
          <w:tcPr>
            <w:tcW w:w="833" w:type="dxa"/>
            <w:tcBorders>
              <w:top w:val="single" w:sz="4" w:space="0" w:color="FFFFFF"/>
              <w:left w:val="single" w:sz="4" w:space="0" w:color="FFFFFF"/>
              <w:bottom w:val="single" w:sz="4" w:space="0" w:color="FFFFFF"/>
              <w:right w:val="single" w:sz="4" w:space="0" w:color="FFFFFF"/>
            </w:tcBorders>
            <w:shd w:val="clear" w:color="000000" w:fill="FFF2CC"/>
            <w:vAlign w:val="center"/>
            <w:hideMark/>
          </w:tcPr>
          <w:p w14:paraId="7519ECCE" w14:textId="77777777" w:rsidR="0073556B" w:rsidRPr="00D642A0" w:rsidRDefault="0073556B">
            <w:pPr>
              <w:spacing w:after="0"/>
              <w:jc w:val="center"/>
              <w:rPr>
                <w:rFonts w:cs="Arial"/>
                <w:color w:val="000000"/>
                <w:sz w:val="16"/>
                <w:szCs w:val="16"/>
              </w:rPr>
            </w:pPr>
            <w:r w:rsidRPr="00D642A0">
              <w:rPr>
                <w:rFonts w:cs="Arial"/>
                <w:color w:val="000000"/>
                <w:sz w:val="16"/>
                <w:szCs w:val="16"/>
              </w:rPr>
              <w:t>Yes</w:t>
            </w:r>
          </w:p>
        </w:tc>
        <w:tc>
          <w:tcPr>
            <w:tcW w:w="285" w:type="dxa"/>
            <w:tcBorders>
              <w:top w:val="nil"/>
              <w:left w:val="nil"/>
              <w:bottom w:val="single" w:sz="4" w:space="0" w:color="FFFFFF"/>
              <w:right w:val="nil"/>
            </w:tcBorders>
            <w:shd w:val="clear" w:color="auto" w:fill="auto"/>
            <w:noWrap/>
            <w:vAlign w:val="bottom"/>
            <w:hideMark/>
          </w:tcPr>
          <w:p w14:paraId="7E9E9437"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660" w:type="dxa"/>
            <w:tcBorders>
              <w:top w:val="nil"/>
              <w:left w:val="single" w:sz="4" w:space="0" w:color="0070C0"/>
              <w:bottom w:val="single" w:sz="4" w:space="0" w:color="D9D9D9"/>
              <w:right w:val="single" w:sz="4" w:space="0" w:color="D9D9D9"/>
            </w:tcBorders>
            <w:shd w:val="clear" w:color="auto" w:fill="auto"/>
            <w:noWrap/>
            <w:vAlign w:val="bottom"/>
            <w:hideMark/>
          </w:tcPr>
          <w:p w14:paraId="24A90C13"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29" w:type="dxa"/>
            <w:tcBorders>
              <w:top w:val="nil"/>
              <w:left w:val="nil"/>
              <w:bottom w:val="single" w:sz="4" w:space="0" w:color="D9D9D9"/>
              <w:right w:val="single" w:sz="4" w:space="0" w:color="D9D9D9"/>
            </w:tcBorders>
            <w:shd w:val="clear" w:color="auto" w:fill="auto"/>
            <w:noWrap/>
            <w:vAlign w:val="bottom"/>
            <w:hideMark/>
          </w:tcPr>
          <w:p w14:paraId="044105C1"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478" w:type="dxa"/>
            <w:tcBorders>
              <w:top w:val="nil"/>
              <w:left w:val="nil"/>
              <w:bottom w:val="single" w:sz="4" w:space="0" w:color="D9D9D9"/>
              <w:right w:val="single" w:sz="4" w:space="0" w:color="0070C0"/>
            </w:tcBorders>
            <w:shd w:val="clear" w:color="000000" w:fill="92CDDC"/>
            <w:vAlign w:val="center"/>
            <w:hideMark/>
          </w:tcPr>
          <w:p w14:paraId="4D867037" w14:textId="77777777" w:rsidR="0073556B" w:rsidRPr="004D403A" w:rsidRDefault="0073556B">
            <w:pPr>
              <w:spacing w:after="0"/>
              <w:jc w:val="center"/>
              <w:rPr>
                <w:rFonts w:ascii="Calibri" w:hAnsi="Calibri" w:cs="Calibri"/>
                <w:color w:val="92CDDC"/>
                <w:sz w:val="16"/>
                <w:szCs w:val="16"/>
              </w:rPr>
            </w:pPr>
            <w:r w:rsidRPr="004D403A">
              <w:rPr>
                <w:rFonts w:ascii="Calibri" w:hAnsi="Calibri" w:cs="Calibri"/>
                <w:color w:val="92CDDC"/>
                <w:sz w:val="16"/>
                <w:szCs w:val="16"/>
              </w:rPr>
              <w:t>##</w:t>
            </w:r>
          </w:p>
        </w:tc>
        <w:tc>
          <w:tcPr>
            <w:tcW w:w="285" w:type="dxa"/>
            <w:tcBorders>
              <w:top w:val="nil"/>
              <w:left w:val="single" w:sz="4" w:space="0" w:color="FFFFFF"/>
              <w:bottom w:val="single" w:sz="4" w:space="0" w:color="FFFFFF"/>
              <w:right w:val="nil"/>
            </w:tcBorders>
            <w:shd w:val="clear" w:color="auto" w:fill="auto"/>
            <w:noWrap/>
            <w:vAlign w:val="bottom"/>
            <w:hideMark/>
          </w:tcPr>
          <w:p w14:paraId="398BC32D"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77" w:type="dxa"/>
            <w:tcBorders>
              <w:top w:val="nil"/>
              <w:left w:val="single" w:sz="4" w:space="0" w:color="0070C0"/>
              <w:bottom w:val="single" w:sz="4" w:space="0" w:color="D9D9D9"/>
              <w:right w:val="single" w:sz="4" w:space="0" w:color="0070C0"/>
            </w:tcBorders>
            <w:shd w:val="clear" w:color="auto" w:fill="auto"/>
            <w:noWrap/>
            <w:vAlign w:val="bottom"/>
            <w:hideMark/>
          </w:tcPr>
          <w:p w14:paraId="41CB5CFB"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285" w:type="dxa"/>
            <w:tcBorders>
              <w:top w:val="nil"/>
              <w:left w:val="single" w:sz="4" w:space="0" w:color="FFFFFF"/>
              <w:bottom w:val="single" w:sz="4" w:space="0" w:color="FFFFFF"/>
              <w:right w:val="nil"/>
            </w:tcBorders>
            <w:shd w:val="clear" w:color="auto" w:fill="auto"/>
            <w:noWrap/>
            <w:vAlign w:val="bottom"/>
            <w:hideMark/>
          </w:tcPr>
          <w:p w14:paraId="31BAD589"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61" w:type="dxa"/>
            <w:tcBorders>
              <w:top w:val="nil"/>
              <w:left w:val="single" w:sz="4" w:space="0" w:color="0070C0"/>
              <w:bottom w:val="single" w:sz="4" w:space="0" w:color="D9D9D9"/>
              <w:right w:val="single" w:sz="4" w:space="0" w:color="0070C0"/>
            </w:tcBorders>
            <w:shd w:val="clear" w:color="auto" w:fill="auto"/>
            <w:noWrap/>
            <w:vAlign w:val="bottom"/>
            <w:hideMark/>
          </w:tcPr>
          <w:p w14:paraId="679EC621"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r>
      <w:tr w:rsidR="0073556B" w:rsidRPr="004D403A" w14:paraId="58B45C86" w14:textId="77777777" w:rsidTr="00C9561A">
        <w:trPr>
          <w:trHeight w:val="290"/>
        </w:trPr>
        <w:tc>
          <w:tcPr>
            <w:tcW w:w="881" w:type="dxa"/>
            <w:tcBorders>
              <w:top w:val="nil"/>
              <w:left w:val="single" w:sz="4" w:space="0" w:color="FFFFFF"/>
              <w:bottom w:val="single" w:sz="4" w:space="0" w:color="FFFFFF"/>
              <w:right w:val="single" w:sz="4" w:space="0" w:color="FFFFFF"/>
            </w:tcBorders>
            <w:shd w:val="clear" w:color="000000" w:fill="002060"/>
            <w:vAlign w:val="center"/>
            <w:hideMark/>
          </w:tcPr>
          <w:p w14:paraId="6479F638" w14:textId="77777777" w:rsidR="0073556B" w:rsidRPr="00D642A0" w:rsidRDefault="0073556B">
            <w:pPr>
              <w:spacing w:after="0"/>
              <w:ind w:firstLineChars="100" w:firstLine="160"/>
              <w:rPr>
                <w:rFonts w:cs="Arial"/>
                <w:color w:val="FFFFFF"/>
                <w:sz w:val="16"/>
                <w:szCs w:val="16"/>
              </w:rPr>
            </w:pPr>
            <w:r w:rsidRPr="00D642A0">
              <w:rPr>
                <w:rFonts w:cs="Arial"/>
                <w:color w:val="FFFFFF"/>
                <w:sz w:val="16"/>
                <w:szCs w:val="16"/>
              </w:rPr>
              <w:t>215</w:t>
            </w:r>
          </w:p>
        </w:tc>
        <w:tc>
          <w:tcPr>
            <w:tcW w:w="3087" w:type="dxa"/>
            <w:tcBorders>
              <w:top w:val="nil"/>
              <w:left w:val="nil"/>
              <w:bottom w:val="single" w:sz="4" w:space="0" w:color="FFFFFF"/>
              <w:right w:val="single" w:sz="4" w:space="0" w:color="FFFFFF"/>
            </w:tcBorders>
            <w:shd w:val="clear" w:color="000000" w:fill="E9EBF5"/>
            <w:vAlign w:val="center"/>
            <w:hideMark/>
          </w:tcPr>
          <w:p w14:paraId="35E7A22E" w14:textId="77777777" w:rsidR="0073556B" w:rsidRPr="00D642A0" w:rsidRDefault="0073556B">
            <w:pPr>
              <w:spacing w:after="0"/>
              <w:ind w:firstLineChars="100" w:firstLine="160"/>
              <w:rPr>
                <w:rFonts w:cs="Arial"/>
                <w:color w:val="000000"/>
                <w:sz w:val="16"/>
                <w:szCs w:val="16"/>
              </w:rPr>
            </w:pPr>
            <w:r w:rsidRPr="00D642A0">
              <w:rPr>
                <w:rFonts w:cs="Arial"/>
                <w:color w:val="000000"/>
                <w:sz w:val="16"/>
                <w:szCs w:val="16"/>
              </w:rPr>
              <w:t>ROUTE 215 FULL-ISH</w:t>
            </w:r>
          </w:p>
        </w:tc>
        <w:tc>
          <w:tcPr>
            <w:tcW w:w="899" w:type="dxa"/>
            <w:tcBorders>
              <w:top w:val="single" w:sz="4" w:space="0" w:color="FFFFFF"/>
              <w:left w:val="single" w:sz="4" w:space="0" w:color="FFFFFF"/>
              <w:bottom w:val="single" w:sz="4" w:space="0" w:color="FFFFFF"/>
              <w:right w:val="single" w:sz="4" w:space="0" w:color="FFFFFF"/>
            </w:tcBorders>
            <w:shd w:val="clear" w:color="000000" w:fill="FFF2CC"/>
            <w:vAlign w:val="center"/>
            <w:hideMark/>
          </w:tcPr>
          <w:p w14:paraId="12457E67" w14:textId="77777777" w:rsidR="0073556B" w:rsidRPr="00D642A0" w:rsidRDefault="0073556B">
            <w:pPr>
              <w:spacing w:after="0"/>
              <w:jc w:val="center"/>
              <w:rPr>
                <w:rFonts w:cs="Arial"/>
                <w:color w:val="000000"/>
                <w:sz w:val="16"/>
                <w:szCs w:val="16"/>
              </w:rPr>
            </w:pPr>
            <w:r w:rsidRPr="00D642A0">
              <w:rPr>
                <w:rFonts w:cs="Arial"/>
                <w:color w:val="000000"/>
                <w:sz w:val="16"/>
                <w:szCs w:val="16"/>
              </w:rPr>
              <w:t>Yes</w:t>
            </w:r>
          </w:p>
        </w:tc>
        <w:tc>
          <w:tcPr>
            <w:tcW w:w="833" w:type="dxa"/>
            <w:tcBorders>
              <w:top w:val="single" w:sz="4" w:space="0" w:color="FFFFFF"/>
              <w:left w:val="single" w:sz="4" w:space="0" w:color="FFFFFF"/>
              <w:bottom w:val="single" w:sz="4" w:space="0" w:color="FFFFFF"/>
              <w:right w:val="single" w:sz="4" w:space="0" w:color="FFFFFF"/>
            </w:tcBorders>
            <w:shd w:val="clear" w:color="000000" w:fill="FFF2CC"/>
            <w:vAlign w:val="center"/>
            <w:hideMark/>
          </w:tcPr>
          <w:p w14:paraId="0F0EF808" w14:textId="77777777" w:rsidR="0073556B" w:rsidRPr="00D642A0" w:rsidRDefault="0073556B">
            <w:pPr>
              <w:spacing w:after="0"/>
              <w:jc w:val="center"/>
              <w:rPr>
                <w:rFonts w:cs="Arial"/>
                <w:color w:val="000000"/>
                <w:sz w:val="16"/>
                <w:szCs w:val="16"/>
              </w:rPr>
            </w:pPr>
            <w:r w:rsidRPr="00D642A0">
              <w:rPr>
                <w:rFonts w:cs="Arial"/>
                <w:color w:val="000000"/>
                <w:sz w:val="16"/>
                <w:szCs w:val="16"/>
              </w:rPr>
              <w:t>Yes</w:t>
            </w:r>
          </w:p>
        </w:tc>
        <w:tc>
          <w:tcPr>
            <w:tcW w:w="285" w:type="dxa"/>
            <w:tcBorders>
              <w:top w:val="nil"/>
              <w:left w:val="nil"/>
              <w:bottom w:val="single" w:sz="4" w:space="0" w:color="FFFFFF"/>
              <w:right w:val="nil"/>
            </w:tcBorders>
            <w:shd w:val="clear" w:color="auto" w:fill="auto"/>
            <w:noWrap/>
            <w:vAlign w:val="bottom"/>
            <w:hideMark/>
          </w:tcPr>
          <w:p w14:paraId="4C4E10BD"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660" w:type="dxa"/>
            <w:tcBorders>
              <w:top w:val="nil"/>
              <w:left w:val="single" w:sz="4" w:space="0" w:color="0070C0"/>
              <w:bottom w:val="single" w:sz="4" w:space="0" w:color="D9D9D9"/>
              <w:right w:val="single" w:sz="4" w:space="0" w:color="D9D9D9"/>
            </w:tcBorders>
            <w:shd w:val="clear" w:color="auto" w:fill="auto"/>
            <w:noWrap/>
            <w:vAlign w:val="bottom"/>
            <w:hideMark/>
          </w:tcPr>
          <w:p w14:paraId="69E50796"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29" w:type="dxa"/>
            <w:tcBorders>
              <w:top w:val="nil"/>
              <w:left w:val="nil"/>
              <w:bottom w:val="single" w:sz="4" w:space="0" w:color="D9D9D9"/>
              <w:right w:val="single" w:sz="4" w:space="0" w:color="D9D9D9"/>
            </w:tcBorders>
            <w:shd w:val="clear" w:color="auto" w:fill="auto"/>
            <w:noWrap/>
            <w:vAlign w:val="bottom"/>
            <w:hideMark/>
          </w:tcPr>
          <w:p w14:paraId="1260F909"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478" w:type="dxa"/>
            <w:tcBorders>
              <w:top w:val="nil"/>
              <w:left w:val="nil"/>
              <w:bottom w:val="single" w:sz="4" w:space="0" w:color="D9D9D9"/>
              <w:right w:val="single" w:sz="4" w:space="0" w:color="0070C0"/>
            </w:tcBorders>
            <w:shd w:val="clear" w:color="000000" w:fill="92CDDC"/>
            <w:vAlign w:val="center"/>
            <w:hideMark/>
          </w:tcPr>
          <w:p w14:paraId="2D3E8532" w14:textId="77777777" w:rsidR="0073556B" w:rsidRPr="004D403A" w:rsidRDefault="0073556B">
            <w:pPr>
              <w:spacing w:after="0"/>
              <w:jc w:val="center"/>
              <w:rPr>
                <w:rFonts w:ascii="Calibri" w:hAnsi="Calibri" w:cs="Calibri"/>
                <w:color w:val="92CDDC"/>
                <w:sz w:val="16"/>
                <w:szCs w:val="16"/>
              </w:rPr>
            </w:pPr>
            <w:r w:rsidRPr="004D403A">
              <w:rPr>
                <w:rFonts w:ascii="Calibri" w:hAnsi="Calibri" w:cs="Calibri"/>
                <w:color w:val="92CDDC"/>
                <w:sz w:val="16"/>
                <w:szCs w:val="16"/>
              </w:rPr>
              <w:t>##</w:t>
            </w:r>
          </w:p>
        </w:tc>
        <w:tc>
          <w:tcPr>
            <w:tcW w:w="285" w:type="dxa"/>
            <w:tcBorders>
              <w:top w:val="nil"/>
              <w:left w:val="single" w:sz="4" w:space="0" w:color="FFFFFF"/>
              <w:bottom w:val="single" w:sz="4" w:space="0" w:color="FFFFFF"/>
              <w:right w:val="nil"/>
            </w:tcBorders>
            <w:shd w:val="clear" w:color="auto" w:fill="auto"/>
            <w:noWrap/>
            <w:vAlign w:val="bottom"/>
            <w:hideMark/>
          </w:tcPr>
          <w:p w14:paraId="5288881C"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77" w:type="dxa"/>
            <w:tcBorders>
              <w:top w:val="nil"/>
              <w:left w:val="single" w:sz="4" w:space="0" w:color="0070C0"/>
              <w:bottom w:val="single" w:sz="4" w:space="0" w:color="D9D9D9"/>
              <w:right w:val="single" w:sz="4" w:space="0" w:color="0070C0"/>
            </w:tcBorders>
            <w:shd w:val="clear" w:color="auto" w:fill="auto"/>
            <w:noWrap/>
            <w:vAlign w:val="bottom"/>
            <w:hideMark/>
          </w:tcPr>
          <w:p w14:paraId="5ADA75CF"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285" w:type="dxa"/>
            <w:tcBorders>
              <w:top w:val="nil"/>
              <w:left w:val="single" w:sz="4" w:space="0" w:color="FFFFFF"/>
              <w:bottom w:val="single" w:sz="4" w:space="0" w:color="FFFFFF"/>
              <w:right w:val="nil"/>
            </w:tcBorders>
            <w:shd w:val="clear" w:color="auto" w:fill="auto"/>
            <w:noWrap/>
            <w:vAlign w:val="bottom"/>
            <w:hideMark/>
          </w:tcPr>
          <w:p w14:paraId="09E665A9"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61" w:type="dxa"/>
            <w:tcBorders>
              <w:top w:val="nil"/>
              <w:left w:val="single" w:sz="4" w:space="0" w:color="0070C0"/>
              <w:bottom w:val="single" w:sz="4" w:space="0" w:color="D9D9D9"/>
              <w:right w:val="single" w:sz="4" w:space="0" w:color="0070C0"/>
            </w:tcBorders>
            <w:shd w:val="clear" w:color="auto" w:fill="auto"/>
            <w:noWrap/>
            <w:vAlign w:val="bottom"/>
            <w:hideMark/>
          </w:tcPr>
          <w:p w14:paraId="66D6C79A"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r>
      <w:tr w:rsidR="0073556B" w:rsidRPr="004D403A" w14:paraId="123177F1" w14:textId="77777777" w:rsidTr="00C9561A">
        <w:trPr>
          <w:trHeight w:val="290"/>
        </w:trPr>
        <w:tc>
          <w:tcPr>
            <w:tcW w:w="881" w:type="dxa"/>
            <w:tcBorders>
              <w:top w:val="nil"/>
              <w:left w:val="single" w:sz="4" w:space="0" w:color="FFFFFF"/>
              <w:bottom w:val="single" w:sz="4" w:space="0" w:color="FFFFFF"/>
              <w:right w:val="single" w:sz="4" w:space="0" w:color="FFFFFF"/>
            </w:tcBorders>
            <w:shd w:val="clear" w:color="000000" w:fill="002060"/>
            <w:vAlign w:val="center"/>
            <w:hideMark/>
          </w:tcPr>
          <w:p w14:paraId="1A4E6B01" w14:textId="77777777" w:rsidR="0073556B" w:rsidRPr="00D642A0" w:rsidRDefault="0073556B">
            <w:pPr>
              <w:spacing w:after="0"/>
              <w:ind w:firstLineChars="100" w:firstLine="160"/>
              <w:rPr>
                <w:rFonts w:cs="Arial"/>
                <w:color w:val="FFFFFF"/>
                <w:sz w:val="16"/>
                <w:szCs w:val="16"/>
              </w:rPr>
            </w:pPr>
            <w:r w:rsidRPr="00D642A0">
              <w:rPr>
                <w:rFonts w:cs="Arial"/>
                <w:color w:val="FFFFFF"/>
                <w:sz w:val="16"/>
                <w:szCs w:val="16"/>
              </w:rPr>
              <w:t>226</w:t>
            </w:r>
          </w:p>
        </w:tc>
        <w:tc>
          <w:tcPr>
            <w:tcW w:w="3087" w:type="dxa"/>
            <w:tcBorders>
              <w:top w:val="nil"/>
              <w:left w:val="nil"/>
              <w:bottom w:val="single" w:sz="4" w:space="0" w:color="FFFFFF"/>
              <w:right w:val="single" w:sz="4" w:space="0" w:color="FFFFFF"/>
            </w:tcBorders>
            <w:shd w:val="clear" w:color="000000" w:fill="E9EBF5"/>
            <w:vAlign w:val="center"/>
            <w:hideMark/>
          </w:tcPr>
          <w:p w14:paraId="4D6BD589" w14:textId="77777777" w:rsidR="0073556B" w:rsidRPr="00D642A0" w:rsidRDefault="0073556B">
            <w:pPr>
              <w:spacing w:after="0"/>
              <w:ind w:firstLineChars="100" w:firstLine="160"/>
              <w:rPr>
                <w:rFonts w:cs="Arial"/>
                <w:color w:val="000000"/>
                <w:sz w:val="16"/>
                <w:szCs w:val="16"/>
              </w:rPr>
            </w:pPr>
            <w:r w:rsidRPr="00D642A0">
              <w:rPr>
                <w:rFonts w:cs="Arial"/>
                <w:color w:val="000000"/>
                <w:sz w:val="16"/>
                <w:szCs w:val="16"/>
              </w:rPr>
              <w:t>POCKET RD - RIVERSIDE BLVD</w:t>
            </w:r>
          </w:p>
        </w:tc>
        <w:tc>
          <w:tcPr>
            <w:tcW w:w="899" w:type="dxa"/>
            <w:tcBorders>
              <w:top w:val="single" w:sz="4" w:space="0" w:color="FFFFFF"/>
              <w:left w:val="single" w:sz="4" w:space="0" w:color="FFFFFF"/>
              <w:bottom w:val="single" w:sz="4" w:space="0" w:color="FFFFFF"/>
              <w:right w:val="single" w:sz="4" w:space="0" w:color="FFFFFF"/>
            </w:tcBorders>
            <w:shd w:val="clear" w:color="000000" w:fill="FFF2CC"/>
            <w:vAlign w:val="center"/>
            <w:hideMark/>
          </w:tcPr>
          <w:p w14:paraId="3CEBD03F" w14:textId="77777777" w:rsidR="0073556B" w:rsidRPr="00D642A0" w:rsidRDefault="0073556B">
            <w:pPr>
              <w:spacing w:after="0"/>
              <w:jc w:val="center"/>
              <w:rPr>
                <w:rFonts w:cs="Arial"/>
                <w:color w:val="000000"/>
                <w:sz w:val="16"/>
                <w:szCs w:val="16"/>
              </w:rPr>
            </w:pPr>
            <w:r w:rsidRPr="00D642A0">
              <w:rPr>
                <w:rFonts w:cs="Arial"/>
                <w:color w:val="000000"/>
                <w:sz w:val="16"/>
                <w:szCs w:val="16"/>
              </w:rPr>
              <w:t>Yes</w:t>
            </w:r>
          </w:p>
        </w:tc>
        <w:tc>
          <w:tcPr>
            <w:tcW w:w="833" w:type="dxa"/>
            <w:tcBorders>
              <w:top w:val="single" w:sz="4" w:space="0" w:color="FFFFFF"/>
              <w:left w:val="single" w:sz="4" w:space="0" w:color="FFFFFF"/>
              <w:bottom w:val="single" w:sz="4" w:space="0" w:color="FFFFFF"/>
              <w:right w:val="single" w:sz="4" w:space="0" w:color="FFFFFF"/>
            </w:tcBorders>
            <w:shd w:val="clear" w:color="000000" w:fill="FFF2CC"/>
            <w:vAlign w:val="center"/>
            <w:hideMark/>
          </w:tcPr>
          <w:p w14:paraId="3DA0D4CF" w14:textId="77777777" w:rsidR="0073556B" w:rsidRPr="00D642A0" w:rsidRDefault="0073556B">
            <w:pPr>
              <w:spacing w:after="0"/>
              <w:jc w:val="center"/>
              <w:rPr>
                <w:rFonts w:cs="Arial"/>
                <w:color w:val="000000"/>
                <w:sz w:val="16"/>
                <w:szCs w:val="16"/>
              </w:rPr>
            </w:pPr>
            <w:r w:rsidRPr="00D642A0">
              <w:rPr>
                <w:rFonts w:cs="Arial"/>
                <w:color w:val="000000"/>
                <w:sz w:val="16"/>
                <w:szCs w:val="16"/>
              </w:rPr>
              <w:t>Yes</w:t>
            </w:r>
          </w:p>
        </w:tc>
        <w:tc>
          <w:tcPr>
            <w:tcW w:w="285" w:type="dxa"/>
            <w:tcBorders>
              <w:top w:val="nil"/>
              <w:left w:val="nil"/>
              <w:bottom w:val="single" w:sz="4" w:space="0" w:color="FFFFFF"/>
              <w:right w:val="nil"/>
            </w:tcBorders>
            <w:shd w:val="clear" w:color="auto" w:fill="auto"/>
            <w:noWrap/>
            <w:vAlign w:val="bottom"/>
            <w:hideMark/>
          </w:tcPr>
          <w:p w14:paraId="5E10CD75"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660" w:type="dxa"/>
            <w:tcBorders>
              <w:top w:val="nil"/>
              <w:left w:val="single" w:sz="4" w:space="0" w:color="0070C0"/>
              <w:bottom w:val="single" w:sz="4" w:space="0" w:color="D9D9D9"/>
              <w:right w:val="single" w:sz="4" w:space="0" w:color="D9D9D9"/>
            </w:tcBorders>
            <w:shd w:val="clear" w:color="auto" w:fill="auto"/>
            <w:noWrap/>
            <w:vAlign w:val="bottom"/>
            <w:hideMark/>
          </w:tcPr>
          <w:p w14:paraId="45A6ED8D"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29" w:type="dxa"/>
            <w:tcBorders>
              <w:top w:val="nil"/>
              <w:left w:val="nil"/>
              <w:bottom w:val="single" w:sz="4" w:space="0" w:color="D9D9D9"/>
              <w:right w:val="single" w:sz="4" w:space="0" w:color="D9D9D9"/>
            </w:tcBorders>
            <w:shd w:val="clear" w:color="auto" w:fill="auto"/>
            <w:noWrap/>
            <w:vAlign w:val="bottom"/>
            <w:hideMark/>
          </w:tcPr>
          <w:p w14:paraId="2FF41137"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478" w:type="dxa"/>
            <w:tcBorders>
              <w:top w:val="nil"/>
              <w:left w:val="nil"/>
              <w:bottom w:val="single" w:sz="4" w:space="0" w:color="D9D9D9"/>
              <w:right w:val="single" w:sz="4" w:space="0" w:color="0070C0"/>
            </w:tcBorders>
            <w:shd w:val="clear" w:color="000000" w:fill="92CDDC"/>
            <w:vAlign w:val="center"/>
            <w:hideMark/>
          </w:tcPr>
          <w:p w14:paraId="41454066" w14:textId="77777777" w:rsidR="0073556B" w:rsidRPr="004D403A" w:rsidRDefault="0073556B">
            <w:pPr>
              <w:spacing w:after="0"/>
              <w:jc w:val="center"/>
              <w:rPr>
                <w:rFonts w:ascii="Calibri" w:hAnsi="Calibri" w:cs="Calibri"/>
                <w:color w:val="92CDDC"/>
                <w:sz w:val="16"/>
                <w:szCs w:val="16"/>
              </w:rPr>
            </w:pPr>
            <w:r w:rsidRPr="004D403A">
              <w:rPr>
                <w:rFonts w:ascii="Calibri" w:hAnsi="Calibri" w:cs="Calibri"/>
                <w:color w:val="92CDDC"/>
                <w:sz w:val="16"/>
                <w:szCs w:val="16"/>
              </w:rPr>
              <w:t>##</w:t>
            </w:r>
          </w:p>
        </w:tc>
        <w:tc>
          <w:tcPr>
            <w:tcW w:w="285" w:type="dxa"/>
            <w:tcBorders>
              <w:top w:val="nil"/>
              <w:left w:val="single" w:sz="4" w:space="0" w:color="FFFFFF"/>
              <w:bottom w:val="single" w:sz="4" w:space="0" w:color="FFFFFF"/>
              <w:right w:val="nil"/>
            </w:tcBorders>
            <w:shd w:val="clear" w:color="auto" w:fill="auto"/>
            <w:noWrap/>
            <w:vAlign w:val="bottom"/>
            <w:hideMark/>
          </w:tcPr>
          <w:p w14:paraId="18C46598"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77" w:type="dxa"/>
            <w:tcBorders>
              <w:top w:val="nil"/>
              <w:left w:val="single" w:sz="4" w:space="0" w:color="0070C0"/>
              <w:bottom w:val="single" w:sz="4" w:space="0" w:color="D9D9D9"/>
              <w:right w:val="single" w:sz="4" w:space="0" w:color="0070C0"/>
            </w:tcBorders>
            <w:shd w:val="clear" w:color="auto" w:fill="auto"/>
            <w:noWrap/>
            <w:vAlign w:val="bottom"/>
            <w:hideMark/>
          </w:tcPr>
          <w:p w14:paraId="417A3835"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285" w:type="dxa"/>
            <w:tcBorders>
              <w:top w:val="nil"/>
              <w:left w:val="single" w:sz="4" w:space="0" w:color="FFFFFF"/>
              <w:bottom w:val="single" w:sz="4" w:space="0" w:color="FFFFFF"/>
              <w:right w:val="nil"/>
            </w:tcBorders>
            <w:shd w:val="clear" w:color="auto" w:fill="auto"/>
            <w:noWrap/>
            <w:vAlign w:val="bottom"/>
            <w:hideMark/>
          </w:tcPr>
          <w:p w14:paraId="08CB27BE"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61" w:type="dxa"/>
            <w:tcBorders>
              <w:top w:val="nil"/>
              <w:left w:val="single" w:sz="4" w:space="0" w:color="0070C0"/>
              <w:bottom w:val="single" w:sz="4" w:space="0" w:color="D9D9D9"/>
              <w:right w:val="single" w:sz="4" w:space="0" w:color="0070C0"/>
            </w:tcBorders>
            <w:shd w:val="clear" w:color="auto" w:fill="auto"/>
            <w:noWrap/>
            <w:vAlign w:val="bottom"/>
            <w:hideMark/>
          </w:tcPr>
          <w:p w14:paraId="74C0595F"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r>
      <w:tr w:rsidR="0073556B" w:rsidRPr="004D403A" w14:paraId="7E65DD30" w14:textId="77777777" w:rsidTr="00C9561A">
        <w:trPr>
          <w:trHeight w:val="290"/>
        </w:trPr>
        <w:tc>
          <w:tcPr>
            <w:tcW w:w="881" w:type="dxa"/>
            <w:tcBorders>
              <w:top w:val="nil"/>
              <w:left w:val="single" w:sz="4" w:space="0" w:color="FFFFFF"/>
              <w:bottom w:val="single" w:sz="4" w:space="0" w:color="FFFFFF"/>
              <w:right w:val="single" w:sz="4" w:space="0" w:color="FFFFFF"/>
            </w:tcBorders>
            <w:shd w:val="clear" w:color="000000" w:fill="002060"/>
            <w:vAlign w:val="center"/>
            <w:hideMark/>
          </w:tcPr>
          <w:p w14:paraId="0ED317B8" w14:textId="77777777" w:rsidR="0073556B" w:rsidRPr="00D642A0" w:rsidRDefault="0073556B">
            <w:pPr>
              <w:spacing w:after="0"/>
              <w:ind w:firstLineChars="100" w:firstLine="160"/>
              <w:rPr>
                <w:rFonts w:cs="Arial"/>
                <w:color w:val="FFFFFF"/>
                <w:sz w:val="16"/>
                <w:szCs w:val="16"/>
              </w:rPr>
            </w:pPr>
            <w:r w:rsidRPr="00D642A0">
              <w:rPr>
                <w:rFonts w:cs="Arial"/>
                <w:color w:val="FFFFFF"/>
                <w:sz w:val="16"/>
                <w:szCs w:val="16"/>
              </w:rPr>
              <w:t>227</w:t>
            </w:r>
          </w:p>
        </w:tc>
        <w:tc>
          <w:tcPr>
            <w:tcW w:w="3087" w:type="dxa"/>
            <w:tcBorders>
              <w:top w:val="nil"/>
              <w:left w:val="nil"/>
              <w:bottom w:val="single" w:sz="4" w:space="0" w:color="FFFFFF"/>
              <w:right w:val="single" w:sz="4" w:space="0" w:color="FFFFFF"/>
            </w:tcBorders>
            <w:shd w:val="clear" w:color="000000" w:fill="E9EBF5"/>
            <w:vAlign w:val="center"/>
            <w:hideMark/>
          </w:tcPr>
          <w:p w14:paraId="5341A60A" w14:textId="77777777" w:rsidR="0073556B" w:rsidRPr="00D642A0" w:rsidRDefault="0073556B">
            <w:pPr>
              <w:spacing w:after="0"/>
              <w:ind w:firstLineChars="100" w:firstLine="160"/>
              <w:rPr>
                <w:rFonts w:cs="Arial"/>
                <w:color w:val="000000"/>
                <w:sz w:val="16"/>
                <w:szCs w:val="16"/>
              </w:rPr>
            </w:pPr>
            <w:r w:rsidRPr="00D642A0">
              <w:rPr>
                <w:rFonts w:cs="Arial"/>
                <w:color w:val="000000"/>
                <w:sz w:val="16"/>
                <w:szCs w:val="16"/>
              </w:rPr>
              <w:t>SOUTH LAND PK - GREENHAVEN</w:t>
            </w:r>
          </w:p>
        </w:tc>
        <w:tc>
          <w:tcPr>
            <w:tcW w:w="899" w:type="dxa"/>
            <w:tcBorders>
              <w:top w:val="single" w:sz="4" w:space="0" w:color="FFFFFF"/>
              <w:left w:val="single" w:sz="4" w:space="0" w:color="FFFFFF"/>
              <w:bottom w:val="single" w:sz="4" w:space="0" w:color="FFFFFF"/>
              <w:right w:val="single" w:sz="4" w:space="0" w:color="FFFFFF"/>
            </w:tcBorders>
            <w:shd w:val="clear" w:color="000000" w:fill="FFF2CC"/>
            <w:vAlign w:val="center"/>
            <w:hideMark/>
          </w:tcPr>
          <w:p w14:paraId="188BB051" w14:textId="77777777" w:rsidR="0073556B" w:rsidRPr="00D642A0" w:rsidRDefault="0073556B">
            <w:pPr>
              <w:spacing w:after="0"/>
              <w:jc w:val="center"/>
              <w:rPr>
                <w:rFonts w:cs="Arial"/>
                <w:color w:val="000000"/>
                <w:sz w:val="16"/>
                <w:szCs w:val="16"/>
              </w:rPr>
            </w:pPr>
            <w:r w:rsidRPr="00D642A0">
              <w:rPr>
                <w:rFonts w:cs="Arial"/>
                <w:color w:val="000000"/>
                <w:sz w:val="16"/>
                <w:szCs w:val="16"/>
              </w:rPr>
              <w:t>Yes</w:t>
            </w:r>
          </w:p>
        </w:tc>
        <w:tc>
          <w:tcPr>
            <w:tcW w:w="833" w:type="dxa"/>
            <w:tcBorders>
              <w:top w:val="single" w:sz="4" w:space="0" w:color="FFFFFF"/>
              <w:left w:val="single" w:sz="4" w:space="0" w:color="FFFFFF"/>
              <w:bottom w:val="single" w:sz="4" w:space="0" w:color="FFFFFF"/>
              <w:right w:val="single" w:sz="4" w:space="0" w:color="FFFFFF"/>
            </w:tcBorders>
            <w:shd w:val="clear" w:color="000000" w:fill="FFF2CC"/>
            <w:vAlign w:val="center"/>
            <w:hideMark/>
          </w:tcPr>
          <w:p w14:paraId="41F7CF5E" w14:textId="77777777" w:rsidR="0073556B" w:rsidRPr="00D642A0" w:rsidRDefault="0073556B">
            <w:pPr>
              <w:spacing w:after="0"/>
              <w:jc w:val="center"/>
              <w:rPr>
                <w:rFonts w:cs="Arial"/>
                <w:color w:val="000000"/>
                <w:sz w:val="16"/>
                <w:szCs w:val="16"/>
              </w:rPr>
            </w:pPr>
            <w:r w:rsidRPr="00D642A0">
              <w:rPr>
                <w:rFonts w:cs="Arial"/>
                <w:color w:val="000000"/>
                <w:sz w:val="16"/>
                <w:szCs w:val="16"/>
              </w:rPr>
              <w:t>Yes</w:t>
            </w:r>
          </w:p>
        </w:tc>
        <w:tc>
          <w:tcPr>
            <w:tcW w:w="285" w:type="dxa"/>
            <w:tcBorders>
              <w:top w:val="nil"/>
              <w:left w:val="nil"/>
              <w:bottom w:val="single" w:sz="4" w:space="0" w:color="FFFFFF"/>
              <w:right w:val="nil"/>
            </w:tcBorders>
            <w:shd w:val="clear" w:color="auto" w:fill="auto"/>
            <w:noWrap/>
            <w:vAlign w:val="bottom"/>
            <w:hideMark/>
          </w:tcPr>
          <w:p w14:paraId="5ADB2EFA"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660" w:type="dxa"/>
            <w:tcBorders>
              <w:top w:val="nil"/>
              <w:left w:val="single" w:sz="4" w:space="0" w:color="0070C0"/>
              <w:bottom w:val="single" w:sz="4" w:space="0" w:color="D9D9D9"/>
              <w:right w:val="single" w:sz="4" w:space="0" w:color="D9D9D9"/>
            </w:tcBorders>
            <w:shd w:val="clear" w:color="auto" w:fill="auto"/>
            <w:noWrap/>
            <w:vAlign w:val="bottom"/>
            <w:hideMark/>
          </w:tcPr>
          <w:p w14:paraId="25A600E4"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29" w:type="dxa"/>
            <w:tcBorders>
              <w:top w:val="nil"/>
              <w:left w:val="nil"/>
              <w:bottom w:val="single" w:sz="4" w:space="0" w:color="D9D9D9"/>
              <w:right w:val="single" w:sz="4" w:space="0" w:color="D9D9D9"/>
            </w:tcBorders>
            <w:shd w:val="clear" w:color="auto" w:fill="auto"/>
            <w:noWrap/>
            <w:vAlign w:val="bottom"/>
            <w:hideMark/>
          </w:tcPr>
          <w:p w14:paraId="6C7CFD06"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478" w:type="dxa"/>
            <w:tcBorders>
              <w:top w:val="nil"/>
              <w:left w:val="nil"/>
              <w:bottom w:val="single" w:sz="4" w:space="0" w:color="D9D9D9"/>
              <w:right w:val="single" w:sz="4" w:space="0" w:color="0070C0"/>
            </w:tcBorders>
            <w:shd w:val="clear" w:color="000000" w:fill="92CDDC"/>
            <w:vAlign w:val="center"/>
            <w:hideMark/>
          </w:tcPr>
          <w:p w14:paraId="1203B2FD" w14:textId="77777777" w:rsidR="0073556B" w:rsidRPr="004D403A" w:rsidRDefault="0073556B">
            <w:pPr>
              <w:spacing w:after="0"/>
              <w:jc w:val="center"/>
              <w:rPr>
                <w:rFonts w:ascii="Calibri" w:hAnsi="Calibri" w:cs="Calibri"/>
                <w:color w:val="92CDDC"/>
                <w:sz w:val="16"/>
                <w:szCs w:val="16"/>
              </w:rPr>
            </w:pPr>
            <w:r w:rsidRPr="004D403A">
              <w:rPr>
                <w:rFonts w:ascii="Calibri" w:hAnsi="Calibri" w:cs="Calibri"/>
                <w:color w:val="92CDDC"/>
                <w:sz w:val="16"/>
                <w:szCs w:val="16"/>
              </w:rPr>
              <w:t>##</w:t>
            </w:r>
          </w:p>
        </w:tc>
        <w:tc>
          <w:tcPr>
            <w:tcW w:w="285" w:type="dxa"/>
            <w:tcBorders>
              <w:top w:val="nil"/>
              <w:left w:val="single" w:sz="4" w:space="0" w:color="FFFFFF"/>
              <w:bottom w:val="single" w:sz="4" w:space="0" w:color="FFFFFF"/>
              <w:right w:val="nil"/>
            </w:tcBorders>
            <w:shd w:val="clear" w:color="auto" w:fill="auto"/>
            <w:noWrap/>
            <w:vAlign w:val="bottom"/>
            <w:hideMark/>
          </w:tcPr>
          <w:p w14:paraId="32F6454A"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77" w:type="dxa"/>
            <w:tcBorders>
              <w:top w:val="nil"/>
              <w:left w:val="single" w:sz="4" w:space="0" w:color="0070C0"/>
              <w:bottom w:val="single" w:sz="4" w:space="0" w:color="D9D9D9"/>
              <w:right w:val="single" w:sz="4" w:space="0" w:color="0070C0"/>
            </w:tcBorders>
            <w:shd w:val="clear" w:color="auto" w:fill="auto"/>
            <w:noWrap/>
            <w:vAlign w:val="bottom"/>
            <w:hideMark/>
          </w:tcPr>
          <w:p w14:paraId="2CCCF642"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285" w:type="dxa"/>
            <w:tcBorders>
              <w:top w:val="nil"/>
              <w:left w:val="single" w:sz="4" w:space="0" w:color="FFFFFF"/>
              <w:bottom w:val="single" w:sz="4" w:space="0" w:color="FFFFFF"/>
              <w:right w:val="nil"/>
            </w:tcBorders>
            <w:shd w:val="clear" w:color="auto" w:fill="auto"/>
            <w:noWrap/>
            <w:vAlign w:val="bottom"/>
            <w:hideMark/>
          </w:tcPr>
          <w:p w14:paraId="4E101BAA"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61" w:type="dxa"/>
            <w:tcBorders>
              <w:top w:val="nil"/>
              <w:left w:val="single" w:sz="4" w:space="0" w:color="0070C0"/>
              <w:bottom w:val="single" w:sz="4" w:space="0" w:color="D9D9D9"/>
              <w:right w:val="single" w:sz="4" w:space="0" w:color="0070C0"/>
            </w:tcBorders>
            <w:shd w:val="clear" w:color="auto" w:fill="auto"/>
            <w:noWrap/>
            <w:vAlign w:val="bottom"/>
            <w:hideMark/>
          </w:tcPr>
          <w:p w14:paraId="5B0232DB"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r>
      <w:tr w:rsidR="0073556B" w:rsidRPr="004D403A" w14:paraId="06720628" w14:textId="77777777" w:rsidTr="00C9561A">
        <w:trPr>
          <w:trHeight w:val="290"/>
        </w:trPr>
        <w:tc>
          <w:tcPr>
            <w:tcW w:w="881" w:type="dxa"/>
            <w:tcBorders>
              <w:top w:val="nil"/>
              <w:left w:val="single" w:sz="4" w:space="0" w:color="FFFFFF"/>
              <w:bottom w:val="single" w:sz="4" w:space="0" w:color="FFFFFF"/>
              <w:right w:val="single" w:sz="4" w:space="0" w:color="FFFFFF"/>
            </w:tcBorders>
            <w:shd w:val="clear" w:color="000000" w:fill="002060"/>
            <w:vAlign w:val="center"/>
            <w:hideMark/>
          </w:tcPr>
          <w:p w14:paraId="24E36E47" w14:textId="77777777" w:rsidR="0073556B" w:rsidRPr="00D642A0" w:rsidRDefault="0073556B">
            <w:pPr>
              <w:spacing w:after="0"/>
              <w:ind w:firstLineChars="100" w:firstLine="160"/>
              <w:rPr>
                <w:rFonts w:cs="Arial"/>
                <w:color w:val="FFFFFF"/>
                <w:sz w:val="16"/>
                <w:szCs w:val="16"/>
              </w:rPr>
            </w:pPr>
            <w:r w:rsidRPr="00D642A0">
              <w:rPr>
                <w:rFonts w:cs="Arial"/>
                <w:color w:val="FFFFFF"/>
                <w:sz w:val="16"/>
                <w:szCs w:val="16"/>
              </w:rPr>
              <w:t>228</w:t>
            </w:r>
          </w:p>
        </w:tc>
        <w:tc>
          <w:tcPr>
            <w:tcW w:w="3087" w:type="dxa"/>
            <w:tcBorders>
              <w:top w:val="nil"/>
              <w:left w:val="nil"/>
              <w:bottom w:val="single" w:sz="4" w:space="0" w:color="FFFFFF"/>
              <w:right w:val="single" w:sz="4" w:space="0" w:color="FFFFFF"/>
            </w:tcBorders>
            <w:shd w:val="clear" w:color="000000" w:fill="E9EBF5"/>
            <w:vAlign w:val="center"/>
            <w:hideMark/>
          </w:tcPr>
          <w:p w14:paraId="440A6CBD" w14:textId="77777777" w:rsidR="0073556B" w:rsidRPr="00D642A0" w:rsidRDefault="0073556B">
            <w:pPr>
              <w:spacing w:after="0"/>
              <w:ind w:firstLineChars="100" w:firstLine="160"/>
              <w:rPr>
                <w:rFonts w:cs="Arial"/>
                <w:color w:val="000000"/>
                <w:sz w:val="16"/>
                <w:szCs w:val="16"/>
              </w:rPr>
            </w:pPr>
            <w:r w:rsidRPr="00D642A0">
              <w:rPr>
                <w:rFonts w:cs="Arial"/>
                <w:color w:val="000000"/>
                <w:sz w:val="16"/>
                <w:szCs w:val="16"/>
              </w:rPr>
              <w:t>GLORIA DR - RUSH RIVER DR</w:t>
            </w:r>
          </w:p>
        </w:tc>
        <w:tc>
          <w:tcPr>
            <w:tcW w:w="899" w:type="dxa"/>
            <w:tcBorders>
              <w:top w:val="single" w:sz="4" w:space="0" w:color="FFFFFF"/>
              <w:left w:val="single" w:sz="4" w:space="0" w:color="FFFFFF"/>
              <w:bottom w:val="single" w:sz="4" w:space="0" w:color="FFFFFF"/>
              <w:right w:val="single" w:sz="4" w:space="0" w:color="FFFFFF"/>
            </w:tcBorders>
            <w:shd w:val="clear" w:color="000000" w:fill="FFF2CC"/>
            <w:vAlign w:val="center"/>
            <w:hideMark/>
          </w:tcPr>
          <w:p w14:paraId="5EFA6B6B" w14:textId="77777777" w:rsidR="0073556B" w:rsidRPr="00D642A0" w:rsidRDefault="0073556B">
            <w:pPr>
              <w:spacing w:after="0"/>
              <w:jc w:val="center"/>
              <w:rPr>
                <w:rFonts w:cs="Arial"/>
                <w:color w:val="000000"/>
                <w:sz w:val="16"/>
                <w:szCs w:val="16"/>
              </w:rPr>
            </w:pPr>
            <w:r w:rsidRPr="00D642A0">
              <w:rPr>
                <w:rFonts w:cs="Arial"/>
                <w:color w:val="000000"/>
                <w:sz w:val="16"/>
                <w:szCs w:val="16"/>
              </w:rPr>
              <w:t>Yes</w:t>
            </w:r>
          </w:p>
        </w:tc>
        <w:tc>
          <w:tcPr>
            <w:tcW w:w="833" w:type="dxa"/>
            <w:tcBorders>
              <w:top w:val="single" w:sz="4" w:space="0" w:color="FFFFFF"/>
              <w:left w:val="single" w:sz="4" w:space="0" w:color="FFFFFF"/>
              <w:bottom w:val="single" w:sz="4" w:space="0" w:color="FFFFFF"/>
              <w:right w:val="single" w:sz="4" w:space="0" w:color="FFFFFF"/>
            </w:tcBorders>
            <w:shd w:val="clear" w:color="000000" w:fill="FFF2CC"/>
            <w:vAlign w:val="center"/>
            <w:hideMark/>
          </w:tcPr>
          <w:p w14:paraId="47F7E321" w14:textId="77777777" w:rsidR="0073556B" w:rsidRPr="00D642A0" w:rsidRDefault="0073556B">
            <w:pPr>
              <w:spacing w:after="0"/>
              <w:jc w:val="center"/>
              <w:rPr>
                <w:rFonts w:cs="Arial"/>
                <w:color w:val="000000"/>
                <w:sz w:val="16"/>
                <w:szCs w:val="16"/>
              </w:rPr>
            </w:pPr>
            <w:r w:rsidRPr="00D642A0">
              <w:rPr>
                <w:rFonts w:cs="Arial"/>
                <w:color w:val="000000"/>
                <w:sz w:val="16"/>
                <w:szCs w:val="16"/>
              </w:rPr>
              <w:t>Yes</w:t>
            </w:r>
          </w:p>
        </w:tc>
        <w:tc>
          <w:tcPr>
            <w:tcW w:w="285" w:type="dxa"/>
            <w:tcBorders>
              <w:top w:val="nil"/>
              <w:left w:val="nil"/>
              <w:bottom w:val="single" w:sz="4" w:space="0" w:color="FFFFFF"/>
              <w:right w:val="nil"/>
            </w:tcBorders>
            <w:shd w:val="clear" w:color="auto" w:fill="auto"/>
            <w:noWrap/>
            <w:vAlign w:val="bottom"/>
            <w:hideMark/>
          </w:tcPr>
          <w:p w14:paraId="0BD13B1D"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660" w:type="dxa"/>
            <w:tcBorders>
              <w:top w:val="nil"/>
              <w:left w:val="single" w:sz="4" w:space="0" w:color="0070C0"/>
              <w:bottom w:val="single" w:sz="4" w:space="0" w:color="D9D9D9"/>
              <w:right w:val="single" w:sz="4" w:space="0" w:color="D9D9D9"/>
            </w:tcBorders>
            <w:shd w:val="clear" w:color="auto" w:fill="auto"/>
            <w:noWrap/>
            <w:vAlign w:val="bottom"/>
            <w:hideMark/>
          </w:tcPr>
          <w:p w14:paraId="74D57E01"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29" w:type="dxa"/>
            <w:tcBorders>
              <w:top w:val="nil"/>
              <w:left w:val="nil"/>
              <w:bottom w:val="single" w:sz="4" w:space="0" w:color="D9D9D9"/>
              <w:right w:val="single" w:sz="4" w:space="0" w:color="D9D9D9"/>
            </w:tcBorders>
            <w:shd w:val="clear" w:color="auto" w:fill="auto"/>
            <w:noWrap/>
            <w:vAlign w:val="bottom"/>
            <w:hideMark/>
          </w:tcPr>
          <w:p w14:paraId="3D4FEE97"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478" w:type="dxa"/>
            <w:tcBorders>
              <w:top w:val="nil"/>
              <w:left w:val="nil"/>
              <w:bottom w:val="single" w:sz="4" w:space="0" w:color="D9D9D9"/>
              <w:right w:val="single" w:sz="4" w:space="0" w:color="0070C0"/>
            </w:tcBorders>
            <w:shd w:val="clear" w:color="000000" w:fill="92CDDC"/>
            <w:vAlign w:val="center"/>
            <w:hideMark/>
          </w:tcPr>
          <w:p w14:paraId="3E80E502" w14:textId="77777777" w:rsidR="0073556B" w:rsidRPr="004D403A" w:rsidRDefault="0073556B">
            <w:pPr>
              <w:spacing w:after="0"/>
              <w:jc w:val="center"/>
              <w:rPr>
                <w:rFonts w:ascii="Calibri" w:hAnsi="Calibri" w:cs="Calibri"/>
                <w:color w:val="92CDDC"/>
                <w:sz w:val="16"/>
                <w:szCs w:val="16"/>
              </w:rPr>
            </w:pPr>
            <w:r w:rsidRPr="004D403A">
              <w:rPr>
                <w:rFonts w:ascii="Calibri" w:hAnsi="Calibri" w:cs="Calibri"/>
                <w:color w:val="92CDDC"/>
                <w:sz w:val="16"/>
                <w:szCs w:val="16"/>
              </w:rPr>
              <w:t>##</w:t>
            </w:r>
          </w:p>
        </w:tc>
        <w:tc>
          <w:tcPr>
            <w:tcW w:w="285" w:type="dxa"/>
            <w:tcBorders>
              <w:top w:val="nil"/>
              <w:left w:val="single" w:sz="4" w:space="0" w:color="FFFFFF"/>
              <w:bottom w:val="single" w:sz="4" w:space="0" w:color="FFFFFF"/>
              <w:right w:val="nil"/>
            </w:tcBorders>
            <w:shd w:val="clear" w:color="auto" w:fill="auto"/>
            <w:noWrap/>
            <w:vAlign w:val="bottom"/>
            <w:hideMark/>
          </w:tcPr>
          <w:p w14:paraId="71DE4282"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77" w:type="dxa"/>
            <w:tcBorders>
              <w:top w:val="nil"/>
              <w:left w:val="single" w:sz="4" w:space="0" w:color="0070C0"/>
              <w:bottom w:val="single" w:sz="4" w:space="0" w:color="D9D9D9"/>
              <w:right w:val="single" w:sz="4" w:space="0" w:color="0070C0"/>
            </w:tcBorders>
            <w:shd w:val="clear" w:color="auto" w:fill="auto"/>
            <w:noWrap/>
            <w:vAlign w:val="bottom"/>
            <w:hideMark/>
          </w:tcPr>
          <w:p w14:paraId="76AA6BAF"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285" w:type="dxa"/>
            <w:tcBorders>
              <w:top w:val="nil"/>
              <w:left w:val="single" w:sz="4" w:space="0" w:color="FFFFFF"/>
              <w:bottom w:val="single" w:sz="4" w:space="0" w:color="FFFFFF"/>
              <w:right w:val="nil"/>
            </w:tcBorders>
            <w:shd w:val="clear" w:color="auto" w:fill="auto"/>
            <w:noWrap/>
            <w:vAlign w:val="bottom"/>
            <w:hideMark/>
          </w:tcPr>
          <w:p w14:paraId="02F21F86"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61" w:type="dxa"/>
            <w:tcBorders>
              <w:top w:val="nil"/>
              <w:left w:val="single" w:sz="4" w:space="0" w:color="0070C0"/>
              <w:bottom w:val="single" w:sz="4" w:space="0" w:color="D9D9D9"/>
              <w:right w:val="single" w:sz="4" w:space="0" w:color="0070C0"/>
            </w:tcBorders>
            <w:shd w:val="clear" w:color="auto" w:fill="auto"/>
            <w:noWrap/>
            <w:vAlign w:val="bottom"/>
            <w:hideMark/>
          </w:tcPr>
          <w:p w14:paraId="1DB01067"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r>
      <w:tr w:rsidR="0073556B" w:rsidRPr="004D403A" w14:paraId="4BA2E9AC" w14:textId="77777777" w:rsidTr="00C9561A">
        <w:trPr>
          <w:trHeight w:val="290"/>
        </w:trPr>
        <w:tc>
          <w:tcPr>
            <w:tcW w:w="881" w:type="dxa"/>
            <w:tcBorders>
              <w:top w:val="nil"/>
              <w:left w:val="single" w:sz="4" w:space="0" w:color="FFFFFF"/>
              <w:bottom w:val="single" w:sz="4" w:space="0" w:color="FFFFFF"/>
              <w:right w:val="single" w:sz="4" w:space="0" w:color="FFFFFF"/>
            </w:tcBorders>
            <w:shd w:val="clear" w:color="000000" w:fill="002060"/>
            <w:vAlign w:val="center"/>
            <w:hideMark/>
          </w:tcPr>
          <w:p w14:paraId="5F62E2A1" w14:textId="77777777" w:rsidR="0073556B" w:rsidRPr="00D642A0" w:rsidRDefault="0073556B">
            <w:pPr>
              <w:spacing w:after="0"/>
              <w:ind w:firstLineChars="100" w:firstLine="160"/>
              <w:rPr>
                <w:rFonts w:cs="Arial"/>
                <w:color w:val="FFFFFF"/>
                <w:sz w:val="16"/>
                <w:szCs w:val="16"/>
              </w:rPr>
            </w:pPr>
            <w:r w:rsidRPr="00D642A0">
              <w:rPr>
                <w:rFonts w:cs="Arial"/>
                <w:color w:val="FFFFFF"/>
                <w:sz w:val="16"/>
                <w:szCs w:val="16"/>
              </w:rPr>
              <w:t>246</w:t>
            </w:r>
          </w:p>
        </w:tc>
        <w:tc>
          <w:tcPr>
            <w:tcW w:w="3087" w:type="dxa"/>
            <w:tcBorders>
              <w:top w:val="nil"/>
              <w:left w:val="nil"/>
              <w:bottom w:val="single" w:sz="4" w:space="0" w:color="FFFFFF"/>
              <w:right w:val="single" w:sz="4" w:space="0" w:color="FFFFFF"/>
            </w:tcBorders>
            <w:shd w:val="clear" w:color="000000" w:fill="E9EBF5"/>
            <w:vAlign w:val="center"/>
            <w:hideMark/>
          </w:tcPr>
          <w:p w14:paraId="6F9D19DF" w14:textId="77777777" w:rsidR="0073556B" w:rsidRPr="00D642A0" w:rsidRDefault="0073556B">
            <w:pPr>
              <w:spacing w:after="0"/>
              <w:ind w:firstLineChars="100" w:firstLine="160"/>
              <w:rPr>
                <w:rFonts w:cs="Arial"/>
                <w:color w:val="000000"/>
                <w:sz w:val="16"/>
                <w:szCs w:val="16"/>
              </w:rPr>
            </w:pPr>
            <w:r w:rsidRPr="00D642A0">
              <w:rPr>
                <w:rFonts w:cs="Arial"/>
                <w:color w:val="000000"/>
                <w:sz w:val="16"/>
                <w:szCs w:val="16"/>
              </w:rPr>
              <w:t>MEADOWVIEW - GREENHAVEN</w:t>
            </w:r>
          </w:p>
        </w:tc>
        <w:tc>
          <w:tcPr>
            <w:tcW w:w="899" w:type="dxa"/>
            <w:tcBorders>
              <w:top w:val="single" w:sz="4" w:space="0" w:color="FFFFFF"/>
              <w:left w:val="single" w:sz="4" w:space="0" w:color="FFFFFF"/>
              <w:bottom w:val="single" w:sz="4" w:space="0" w:color="FFFFFF"/>
              <w:right w:val="single" w:sz="4" w:space="0" w:color="FFFFFF"/>
            </w:tcBorders>
            <w:shd w:val="clear" w:color="000000" w:fill="FFF2CC"/>
            <w:vAlign w:val="center"/>
            <w:hideMark/>
          </w:tcPr>
          <w:p w14:paraId="78F6629D" w14:textId="77777777" w:rsidR="0073556B" w:rsidRPr="00D642A0" w:rsidRDefault="0073556B">
            <w:pPr>
              <w:spacing w:after="0"/>
              <w:jc w:val="center"/>
              <w:rPr>
                <w:rFonts w:cs="Arial"/>
                <w:color w:val="000000"/>
                <w:sz w:val="16"/>
                <w:szCs w:val="16"/>
              </w:rPr>
            </w:pPr>
            <w:r w:rsidRPr="00D642A0">
              <w:rPr>
                <w:rFonts w:cs="Arial"/>
                <w:color w:val="000000"/>
                <w:sz w:val="16"/>
                <w:szCs w:val="16"/>
              </w:rPr>
              <w:t>Yes</w:t>
            </w:r>
          </w:p>
        </w:tc>
        <w:tc>
          <w:tcPr>
            <w:tcW w:w="833" w:type="dxa"/>
            <w:tcBorders>
              <w:top w:val="single" w:sz="4" w:space="0" w:color="FFFFFF"/>
              <w:left w:val="single" w:sz="4" w:space="0" w:color="FFFFFF"/>
              <w:bottom w:val="single" w:sz="4" w:space="0" w:color="FFFFFF"/>
              <w:right w:val="single" w:sz="4" w:space="0" w:color="FFFFFF"/>
            </w:tcBorders>
            <w:shd w:val="clear" w:color="000000" w:fill="FFF2CC"/>
            <w:vAlign w:val="center"/>
            <w:hideMark/>
          </w:tcPr>
          <w:p w14:paraId="1F3222BD" w14:textId="77777777" w:rsidR="0073556B" w:rsidRPr="00D642A0" w:rsidRDefault="0073556B">
            <w:pPr>
              <w:spacing w:after="0"/>
              <w:jc w:val="center"/>
              <w:rPr>
                <w:rFonts w:cs="Arial"/>
                <w:color w:val="000000"/>
                <w:sz w:val="16"/>
                <w:szCs w:val="16"/>
              </w:rPr>
            </w:pPr>
            <w:r w:rsidRPr="00D642A0">
              <w:rPr>
                <w:rFonts w:cs="Arial"/>
                <w:color w:val="000000"/>
                <w:sz w:val="16"/>
                <w:szCs w:val="16"/>
              </w:rPr>
              <w:t>Yes</w:t>
            </w:r>
          </w:p>
        </w:tc>
        <w:tc>
          <w:tcPr>
            <w:tcW w:w="285" w:type="dxa"/>
            <w:tcBorders>
              <w:top w:val="nil"/>
              <w:left w:val="nil"/>
              <w:bottom w:val="single" w:sz="4" w:space="0" w:color="FFFFFF"/>
              <w:right w:val="nil"/>
            </w:tcBorders>
            <w:shd w:val="clear" w:color="auto" w:fill="auto"/>
            <w:noWrap/>
            <w:vAlign w:val="bottom"/>
            <w:hideMark/>
          </w:tcPr>
          <w:p w14:paraId="616B7052"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660" w:type="dxa"/>
            <w:tcBorders>
              <w:top w:val="nil"/>
              <w:left w:val="single" w:sz="4" w:space="0" w:color="0070C0"/>
              <w:bottom w:val="single" w:sz="4" w:space="0" w:color="D9D9D9"/>
              <w:right w:val="single" w:sz="4" w:space="0" w:color="D9D9D9"/>
            </w:tcBorders>
            <w:shd w:val="clear" w:color="auto" w:fill="auto"/>
            <w:noWrap/>
            <w:vAlign w:val="bottom"/>
            <w:hideMark/>
          </w:tcPr>
          <w:p w14:paraId="71C0D473"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29" w:type="dxa"/>
            <w:tcBorders>
              <w:top w:val="nil"/>
              <w:left w:val="nil"/>
              <w:bottom w:val="single" w:sz="4" w:space="0" w:color="D9D9D9"/>
              <w:right w:val="single" w:sz="4" w:space="0" w:color="D9D9D9"/>
            </w:tcBorders>
            <w:shd w:val="clear" w:color="auto" w:fill="auto"/>
            <w:noWrap/>
            <w:vAlign w:val="bottom"/>
            <w:hideMark/>
          </w:tcPr>
          <w:p w14:paraId="0DA337BE"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478" w:type="dxa"/>
            <w:tcBorders>
              <w:top w:val="nil"/>
              <w:left w:val="nil"/>
              <w:bottom w:val="single" w:sz="4" w:space="0" w:color="D9D9D9"/>
              <w:right w:val="single" w:sz="4" w:space="0" w:color="0070C0"/>
            </w:tcBorders>
            <w:shd w:val="clear" w:color="000000" w:fill="92CDDC"/>
            <w:vAlign w:val="center"/>
            <w:hideMark/>
          </w:tcPr>
          <w:p w14:paraId="499E2028" w14:textId="77777777" w:rsidR="0073556B" w:rsidRPr="004D403A" w:rsidRDefault="0073556B">
            <w:pPr>
              <w:spacing w:after="0"/>
              <w:jc w:val="center"/>
              <w:rPr>
                <w:rFonts w:ascii="Calibri" w:hAnsi="Calibri" w:cs="Calibri"/>
                <w:color w:val="92CDDC"/>
                <w:sz w:val="16"/>
                <w:szCs w:val="16"/>
              </w:rPr>
            </w:pPr>
            <w:r w:rsidRPr="004D403A">
              <w:rPr>
                <w:rFonts w:ascii="Calibri" w:hAnsi="Calibri" w:cs="Calibri"/>
                <w:color w:val="92CDDC"/>
                <w:sz w:val="16"/>
                <w:szCs w:val="16"/>
              </w:rPr>
              <w:t>##</w:t>
            </w:r>
          </w:p>
        </w:tc>
        <w:tc>
          <w:tcPr>
            <w:tcW w:w="285" w:type="dxa"/>
            <w:tcBorders>
              <w:top w:val="nil"/>
              <w:left w:val="single" w:sz="4" w:space="0" w:color="FFFFFF"/>
              <w:bottom w:val="single" w:sz="4" w:space="0" w:color="FFFFFF"/>
              <w:right w:val="nil"/>
            </w:tcBorders>
            <w:shd w:val="clear" w:color="auto" w:fill="auto"/>
            <w:noWrap/>
            <w:vAlign w:val="bottom"/>
            <w:hideMark/>
          </w:tcPr>
          <w:p w14:paraId="524477D8"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77" w:type="dxa"/>
            <w:tcBorders>
              <w:top w:val="nil"/>
              <w:left w:val="single" w:sz="4" w:space="0" w:color="0070C0"/>
              <w:bottom w:val="single" w:sz="4" w:space="0" w:color="D9D9D9"/>
              <w:right w:val="single" w:sz="4" w:space="0" w:color="0070C0"/>
            </w:tcBorders>
            <w:shd w:val="clear" w:color="auto" w:fill="auto"/>
            <w:noWrap/>
            <w:vAlign w:val="bottom"/>
            <w:hideMark/>
          </w:tcPr>
          <w:p w14:paraId="27B68717"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285" w:type="dxa"/>
            <w:tcBorders>
              <w:top w:val="nil"/>
              <w:left w:val="single" w:sz="4" w:space="0" w:color="FFFFFF"/>
              <w:bottom w:val="single" w:sz="4" w:space="0" w:color="FFFFFF"/>
              <w:right w:val="nil"/>
            </w:tcBorders>
            <w:shd w:val="clear" w:color="auto" w:fill="auto"/>
            <w:noWrap/>
            <w:vAlign w:val="bottom"/>
            <w:hideMark/>
          </w:tcPr>
          <w:p w14:paraId="20694D3B"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61" w:type="dxa"/>
            <w:tcBorders>
              <w:top w:val="nil"/>
              <w:left w:val="single" w:sz="4" w:space="0" w:color="0070C0"/>
              <w:bottom w:val="single" w:sz="4" w:space="0" w:color="D9D9D9"/>
              <w:right w:val="single" w:sz="4" w:space="0" w:color="0070C0"/>
            </w:tcBorders>
            <w:shd w:val="clear" w:color="auto" w:fill="auto"/>
            <w:noWrap/>
            <w:vAlign w:val="bottom"/>
            <w:hideMark/>
          </w:tcPr>
          <w:p w14:paraId="02C49C0A"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r>
      <w:tr w:rsidR="0073556B" w:rsidRPr="004D403A" w14:paraId="431F2EFD" w14:textId="77777777" w:rsidTr="00C9561A">
        <w:trPr>
          <w:trHeight w:val="290"/>
        </w:trPr>
        <w:tc>
          <w:tcPr>
            <w:tcW w:w="881" w:type="dxa"/>
            <w:tcBorders>
              <w:top w:val="nil"/>
              <w:left w:val="single" w:sz="4" w:space="0" w:color="FFFFFF"/>
              <w:bottom w:val="single" w:sz="4" w:space="0" w:color="FFFFFF"/>
              <w:right w:val="single" w:sz="4" w:space="0" w:color="FFFFFF"/>
            </w:tcBorders>
            <w:shd w:val="clear" w:color="000000" w:fill="002060"/>
            <w:vAlign w:val="center"/>
            <w:hideMark/>
          </w:tcPr>
          <w:p w14:paraId="43EB549C" w14:textId="77777777" w:rsidR="0073556B" w:rsidRPr="00D642A0" w:rsidRDefault="0073556B">
            <w:pPr>
              <w:spacing w:after="0"/>
              <w:ind w:firstLineChars="100" w:firstLine="160"/>
              <w:rPr>
                <w:rFonts w:cs="Arial"/>
                <w:color w:val="FFFFFF"/>
                <w:sz w:val="16"/>
                <w:szCs w:val="16"/>
              </w:rPr>
            </w:pPr>
            <w:r w:rsidRPr="00D642A0">
              <w:rPr>
                <w:rFonts w:cs="Arial"/>
                <w:color w:val="FFFFFF"/>
                <w:sz w:val="16"/>
                <w:szCs w:val="16"/>
              </w:rPr>
              <w:t>247</w:t>
            </w:r>
          </w:p>
        </w:tc>
        <w:tc>
          <w:tcPr>
            <w:tcW w:w="3087" w:type="dxa"/>
            <w:tcBorders>
              <w:top w:val="nil"/>
              <w:left w:val="nil"/>
              <w:bottom w:val="single" w:sz="4" w:space="0" w:color="FFFFFF"/>
              <w:right w:val="single" w:sz="4" w:space="0" w:color="FFFFFF"/>
            </w:tcBorders>
            <w:shd w:val="clear" w:color="000000" w:fill="E9EBF5"/>
            <w:vAlign w:val="center"/>
            <w:hideMark/>
          </w:tcPr>
          <w:p w14:paraId="3619CF72" w14:textId="77777777" w:rsidR="0073556B" w:rsidRPr="00D642A0" w:rsidRDefault="0073556B">
            <w:pPr>
              <w:spacing w:after="0"/>
              <w:ind w:firstLineChars="100" w:firstLine="160"/>
              <w:rPr>
                <w:rFonts w:cs="Arial"/>
                <w:color w:val="000000"/>
                <w:sz w:val="16"/>
                <w:szCs w:val="16"/>
              </w:rPr>
            </w:pPr>
            <w:r w:rsidRPr="00D642A0">
              <w:rPr>
                <w:rFonts w:cs="Arial"/>
                <w:color w:val="000000"/>
                <w:sz w:val="16"/>
                <w:szCs w:val="16"/>
              </w:rPr>
              <w:t>21ST ST - FLORIN RD</w:t>
            </w:r>
          </w:p>
        </w:tc>
        <w:tc>
          <w:tcPr>
            <w:tcW w:w="899" w:type="dxa"/>
            <w:tcBorders>
              <w:top w:val="single" w:sz="4" w:space="0" w:color="FFFFFF"/>
              <w:left w:val="single" w:sz="4" w:space="0" w:color="FFFFFF"/>
              <w:bottom w:val="single" w:sz="4" w:space="0" w:color="FFFFFF"/>
              <w:right w:val="single" w:sz="4" w:space="0" w:color="FFFFFF"/>
            </w:tcBorders>
            <w:shd w:val="clear" w:color="000000" w:fill="FFF2CC"/>
            <w:vAlign w:val="center"/>
            <w:hideMark/>
          </w:tcPr>
          <w:p w14:paraId="17381C09" w14:textId="77777777" w:rsidR="0073556B" w:rsidRPr="00D642A0" w:rsidRDefault="0073556B">
            <w:pPr>
              <w:spacing w:after="0"/>
              <w:jc w:val="center"/>
              <w:rPr>
                <w:rFonts w:cs="Arial"/>
                <w:color w:val="000000"/>
                <w:sz w:val="16"/>
                <w:szCs w:val="16"/>
              </w:rPr>
            </w:pPr>
            <w:r w:rsidRPr="00D642A0">
              <w:rPr>
                <w:rFonts w:cs="Arial"/>
                <w:color w:val="000000"/>
                <w:sz w:val="16"/>
                <w:szCs w:val="16"/>
              </w:rPr>
              <w:t>Yes</w:t>
            </w:r>
          </w:p>
        </w:tc>
        <w:tc>
          <w:tcPr>
            <w:tcW w:w="833" w:type="dxa"/>
            <w:tcBorders>
              <w:top w:val="single" w:sz="4" w:space="0" w:color="FFFFFF"/>
              <w:left w:val="single" w:sz="4" w:space="0" w:color="FFFFFF"/>
              <w:bottom w:val="single" w:sz="4" w:space="0" w:color="FFFFFF"/>
              <w:right w:val="single" w:sz="4" w:space="0" w:color="FFFFFF"/>
            </w:tcBorders>
            <w:shd w:val="clear" w:color="000000" w:fill="FFF2CC"/>
            <w:vAlign w:val="center"/>
            <w:hideMark/>
          </w:tcPr>
          <w:p w14:paraId="5E985405" w14:textId="77777777" w:rsidR="0073556B" w:rsidRPr="00D642A0" w:rsidRDefault="0073556B">
            <w:pPr>
              <w:spacing w:after="0"/>
              <w:jc w:val="center"/>
              <w:rPr>
                <w:rFonts w:cs="Arial"/>
                <w:color w:val="000000"/>
                <w:sz w:val="16"/>
                <w:szCs w:val="16"/>
              </w:rPr>
            </w:pPr>
            <w:r w:rsidRPr="00D642A0">
              <w:rPr>
                <w:rFonts w:cs="Arial"/>
                <w:color w:val="000000"/>
                <w:sz w:val="16"/>
                <w:szCs w:val="16"/>
              </w:rPr>
              <w:t>Yes</w:t>
            </w:r>
          </w:p>
        </w:tc>
        <w:tc>
          <w:tcPr>
            <w:tcW w:w="285" w:type="dxa"/>
            <w:tcBorders>
              <w:top w:val="nil"/>
              <w:left w:val="nil"/>
              <w:bottom w:val="single" w:sz="4" w:space="0" w:color="FFFFFF"/>
              <w:right w:val="nil"/>
            </w:tcBorders>
            <w:shd w:val="clear" w:color="auto" w:fill="auto"/>
            <w:noWrap/>
            <w:vAlign w:val="bottom"/>
            <w:hideMark/>
          </w:tcPr>
          <w:p w14:paraId="14DC19FD"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660" w:type="dxa"/>
            <w:tcBorders>
              <w:top w:val="nil"/>
              <w:left w:val="single" w:sz="4" w:space="0" w:color="0070C0"/>
              <w:bottom w:val="single" w:sz="4" w:space="0" w:color="D9D9D9"/>
              <w:right w:val="single" w:sz="4" w:space="0" w:color="D9D9D9"/>
            </w:tcBorders>
            <w:shd w:val="clear" w:color="auto" w:fill="auto"/>
            <w:noWrap/>
            <w:vAlign w:val="bottom"/>
            <w:hideMark/>
          </w:tcPr>
          <w:p w14:paraId="5ADDAE0A"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29" w:type="dxa"/>
            <w:tcBorders>
              <w:top w:val="nil"/>
              <w:left w:val="nil"/>
              <w:bottom w:val="single" w:sz="4" w:space="0" w:color="D9D9D9"/>
              <w:right w:val="single" w:sz="4" w:space="0" w:color="D9D9D9"/>
            </w:tcBorders>
            <w:shd w:val="clear" w:color="auto" w:fill="auto"/>
            <w:noWrap/>
            <w:vAlign w:val="bottom"/>
            <w:hideMark/>
          </w:tcPr>
          <w:p w14:paraId="056A9924"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478" w:type="dxa"/>
            <w:tcBorders>
              <w:top w:val="nil"/>
              <w:left w:val="nil"/>
              <w:bottom w:val="single" w:sz="4" w:space="0" w:color="D9D9D9"/>
              <w:right w:val="single" w:sz="4" w:space="0" w:color="0070C0"/>
            </w:tcBorders>
            <w:shd w:val="clear" w:color="000000" w:fill="92CDDC"/>
            <w:vAlign w:val="center"/>
            <w:hideMark/>
          </w:tcPr>
          <w:p w14:paraId="6581B5F2" w14:textId="77777777" w:rsidR="0073556B" w:rsidRPr="004D403A" w:rsidRDefault="0073556B">
            <w:pPr>
              <w:spacing w:after="0"/>
              <w:jc w:val="center"/>
              <w:rPr>
                <w:rFonts w:ascii="Calibri" w:hAnsi="Calibri" w:cs="Calibri"/>
                <w:color w:val="92CDDC"/>
                <w:sz w:val="16"/>
                <w:szCs w:val="16"/>
              </w:rPr>
            </w:pPr>
            <w:r w:rsidRPr="004D403A">
              <w:rPr>
                <w:rFonts w:ascii="Calibri" w:hAnsi="Calibri" w:cs="Calibri"/>
                <w:color w:val="92CDDC"/>
                <w:sz w:val="16"/>
                <w:szCs w:val="16"/>
              </w:rPr>
              <w:t>##</w:t>
            </w:r>
          </w:p>
        </w:tc>
        <w:tc>
          <w:tcPr>
            <w:tcW w:w="285" w:type="dxa"/>
            <w:tcBorders>
              <w:top w:val="nil"/>
              <w:left w:val="single" w:sz="4" w:space="0" w:color="FFFFFF"/>
              <w:bottom w:val="single" w:sz="4" w:space="0" w:color="FFFFFF"/>
              <w:right w:val="nil"/>
            </w:tcBorders>
            <w:shd w:val="clear" w:color="auto" w:fill="auto"/>
            <w:noWrap/>
            <w:vAlign w:val="bottom"/>
            <w:hideMark/>
          </w:tcPr>
          <w:p w14:paraId="3C2DE3C6"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77" w:type="dxa"/>
            <w:tcBorders>
              <w:top w:val="nil"/>
              <w:left w:val="single" w:sz="4" w:space="0" w:color="0070C0"/>
              <w:bottom w:val="single" w:sz="4" w:space="0" w:color="D9D9D9"/>
              <w:right w:val="single" w:sz="4" w:space="0" w:color="0070C0"/>
            </w:tcBorders>
            <w:shd w:val="clear" w:color="auto" w:fill="auto"/>
            <w:noWrap/>
            <w:vAlign w:val="bottom"/>
            <w:hideMark/>
          </w:tcPr>
          <w:p w14:paraId="4787FB1F"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285" w:type="dxa"/>
            <w:tcBorders>
              <w:top w:val="nil"/>
              <w:left w:val="single" w:sz="4" w:space="0" w:color="FFFFFF"/>
              <w:bottom w:val="single" w:sz="4" w:space="0" w:color="FFFFFF"/>
              <w:right w:val="nil"/>
            </w:tcBorders>
            <w:shd w:val="clear" w:color="auto" w:fill="auto"/>
            <w:noWrap/>
            <w:vAlign w:val="bottom"/>
            <w:hideMark/>
          </w:tcPr>
          <w:p w14:paraId="46B9A615"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61" w:type="dxa"/>
            <w:tcBorders>
              <w:top w:val="nil"/>
              <w:left w:val="single" w:sz="4" w:space="0" w:color="0070C0"/>
              <w:bottom w:val="single" w:sz="4" w:space="0" w:color="D9D9D9"/>
              <w:right w:val="single" w:sz="4" w:space="0" w:color="0070C0"/>
            </w:tcBorders>
            <w:shd w:val="clear" w:color="auto" w:fill="auto"/>
            <w:noWrap/>
            <w:vAlign w:val="bottom"/>
            <w:hideMark/>
          </w:tcPr>
          <w:p w14:paraId="5B255AF4"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r>
      <w:tr w:rsidR="0073556B" w:rsidRPr="004D403A" w14:paraId="6D8163D8" w14:textId="77777777" w:rsidTr="00C9561A">
        <w:trPr>
          <w:trHeight w:val="290"/>
        </w:trPr>
        <w:tc>
          <w:tcPr>
            <w:tcW w:w="881" w:type="dxa"/>
            <w:tcBorders>
              <w:top w:val="nil"/>
              <w:left w:val="single" w:sz="4" w:space="0" w:color="FFFFFF"/>
              <w:bottom w:val="single" w:sz="4" w:space="0" w:color="FFFFFF"/>
              <w:right w:val="single" w:sz="4" w:space="0" w:color="FFFFFF"/>
            </w:tcBorders>
            <w:shd w:val="clear" w:color="000000" w:fill="002060"/>
            <w:vAlign w:val="center"/>
            <w:hideMark/>
          </w:tcPr>
          <w:p w14:paraId="1E5A6C6A" w14:textId="77777777" w:rsidR="0073556B" w:rsidRPr="00D642A0" w:rsidRDefault="0073556B">
            <w:pPr>
              <w:spacing w:after="0"/>
              <w:ind w:firstLineChars="100" w:firstLine="160"/>
              <w:rPr>
                <w:rFonts w:cs="Arial"/>
                <w:color w:val="FFFFFF"/>
                <w:sz w:val="16"/>
                <w:szCs w:val="16"/>
              </w:rPr>
            </w:pPr>
            <w:r w:rsidRPr="00D642A0">
              <w:rPr>
                <w:rFonts w:cs="Arial"/>
                <w:color w:val="FFFFFF"/>
                <w:sz w:val="16"/>
                <w:szCs w:val="16"/>
              </w:rPr>
              <w:t>248</w:t>
            </w:r>
          </w:p>
        </w:tc>
        <w:tc>
          <w:tcPr>
            <w:tcW w:w="3087" w:type="dxa"/>
            <w:tcBorders>
              <w:top w:val="nil"/>
              <w:left w:val="nil"/>
              <w:bottom w:val="single" w:sz="4" w:space="0" w:color="FFFFFF"/>
              <w:right w:val="single" w:sz="4" w:space="0" w:color="FFFFFF"/>
            </w:tcBorders>
            <w:shd w:val="clear" w:color="000000" w:fill="E9EBF5"/>
            <w:vAlign w:val="center"/>
            <w:hideMark/>
          </w:tcPr>
          <w:p w14:paraId="0DFDE372" w14:textId="77777777" w:rsidR="0073556B" w:rsidRPr="00D642A0" w:rsidRDefault="0073556B">
            <w:pPr>
              <w:spacing w:after="0"/>
              <w:ind w:firstLineChars="100" w:firstLine="160"/>
              <w:rPr>
                <w:rFonts w:cs="Arial"/>
                <w:color w:val="000000"/>
                <w:sz w:val="16"/>
                <w:szCs w:val="16"/>
              </w:rPr>
            </w:pPr>
            <w:r w:rsidRPr="00D642A0">
              <w:rPr>
                <w:rFonts w:cs="Arial"/>
                <w:color w:val="000000"/>
                <w:sz w:val="16"/>
                <w:szCs w:val="16"/>
              </w:rPr>
              <w:t>MEADOWVIEW - RUSH RIVER</w:t>
            </w:r>
          </w:p>
        </w:tc>
        <w:tc>
          <w:tcPr>
            <w:tcW w:w="899" w:type="dxa"/>
            <w:tcBorders>
              <w:top w:val="single" w:sz="4" w:space="0" w:color="FFFFFF"/>
              <w:left w:val="single" w:sz="4" w:space="0" w:color="FFFFFF"/>
              <w:bottom w:val="single" w:sz="4" w:space="0" w:color="FFFFFF"/>
              <w:right w:val="single" w:sz="4" w:space="0" w:color="FFFFFF"/>
            </w:tcBorders>
            <w:shd w:val="clear" w:color="000000" w:fill="FFF2CC"/>
            <w:vAlign w:val="center"/>
            <w:hideMark/>
          </w:tcPr>
          <w:p w14:paraId="600B4416" w14:textId="77777777" w:rsidR="0073556B" w:rsidRPr="00D642A0" w:rsidRDefault="0073556B">
            <w:pPr>
              <w:spacing w:after="0"/>
              <w:jc w:val="center"/>
              <w:rPr>
                <w:rFonts w:cs="Arial"/>
                <w:color w:val="000000"/>
                <w:sz w:val="16"/>
                <w:szCs w:val="16"/>
              </w:rPr>
            </w:pPr>
            <w:r w:rsidRPr="00D642A0">
              <w:rPr>
                <w:rFonts w:cs="Arial"/>
                <w:color w:val="000000"/>
                <w:sz w:val="16"/>
                <w:szCs w:val="16"/>
              </w:rPr>
              <w:t>Yes</w:t>
            </w:r>
          </w:p>
        </w:tc>
        <w:tc>
          <w:tcPr>
            <w:tcW w:w="833" w:type="dxa"/>
            <w:tcBorders>
              <w:top w:val="single" w:sz="4" w:space="0" w:color="FFFFFF"/>
              <w:left w:val="single" w:sz="4" w:space="0" w:color="FFFFFF"/>
              <w:bottom w:val="single" w:sz="4" w:space="0" w:color="FFFFFF"/>
              <w:right w:val="single" w:sz="4" w:space="0" w:color="FFFFFF"/>
            </w:tcBorders>
            <w:shd w:val="clear" w:color="000000" w:fill="FFF2CC"/>
            <w:vAlign w:val="center"/>
            <w:hideMark/>
          </w:tcPr>
          <w:p w14:paraId="2B3FD842" w14:textId="77777777" w:rsidR="0073556B" w:rsidRPr="00D642A0" w:rsidRDefault="0073556B">
            <w:pPr>
              <w:spacing w:after="0"/>
              <w:jc w:val="center"/>
              <w:rPr>
                <w:rFonts w:cs="Arial"/>
                <w:color w:val="000000"/>
                <w:sz w:val="16"/>
                <w:szCs w:val="16"/>
              </w:rPr>
            </w:pPr>
            <w:r w:rsidRPr="00D642A0">
              <w:rPr>
                <w:rFonts w:cs="Arial"/>
                <w:color w:val="000000"/>
                <w:sz w:val="16"/>
                <w:szCs w:val="16"/>
              </w:rPr>
              <w:t>Yes</w:t>
            </w:r>
          </w:p>
        </w:tc>
        <w:tc>
          <w:tcPr>
            <w:tcW w:w="285" w:type="dxa"/>
            <w:tcBorders>
              <w:top w:val="nil"/>
              <w:left w:val="nil"/>
              <w:bottom w:val="single" w:sz="4" w:space="0" w:color="FFFFFF"/>
              <w:right w:val="nil"/>
            </w:tcBorders>
            <w:shd w:val="clear" w:color="auto" w:fill="auto"/>
            <w:noWrap/>
            <w:vAlign w:val="bottom"/>
            <w:hideMark/>
          </w:tcPr>
          <w:p w14:paraId="4B5834C4"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660" w:type="dxa"/>
            <w:tcBorders>
              <w:top w:val="nil"/>
              <w:left w:val="single" w:sz="4" w:space="0" w:color="0070C0"/>
              <w:bottom w:val="single" w:sz="4" w:space="0" w:color="D9D9D9"/>
              <w:right w:val="single" w:sz="4" w:space="0" w:color="D9D9D9"/>
            </w:tcBorders>
            <w:shd w:val="clear" w:color="auto" w:fill="auto"/>
            <w:noWrap/>
            <w:vAlign w:val="bottom"/>
            <w:hideMark/>
          </w:tcPr>
          <w:p w14:paraId="11ED2669"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29" w:type="dxa"/>
            <w:tcBorders>
              <w:top w:val="nil"/>
              <w:left w:val="nil"/>
              <w:bottom w:val="single" w:sz="4" w:space="0" w:color="D9D9D9"/>
              <w:right w:val="single" w:sz="4" w:space="0" w:color="D9D9D9"/>
            </w:tcBorders>
            <w:shd w:val="clear" w:color="auto" w:fill="auto"/>
            <w:noWrap/>
            <w:vAlign w:val="bottom"/>
            <w:hideMark/>
          </w:tcPr>
          <w:p w14:paraId="51E75080"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478" w:type="dxa"/>
            <w:tcBorders>
              <w:top w:val="nil"/>
              <w:left w:val="nil"/>
              <w:bottom w:val="single" w:sz="4" w:space="0" w:color="D9D9D9"/>
              <w:right w:val="single" w:sz="4" w:space="0" w:color="0070C0"/>
            </w:tcBorders>
            <w:shd w:val="clear" w:color="000000" w:fill="92CDDC"/>
            <w:vAlign w:val="center"/>
            <w:hideMark/>
          </w:tcPr>
          <w:p w14:paraId="32082DD8" w14:textId="77777777" w:rsidR="0073556B" w:rsidRPr="004D403A" w:rsidRDefault="0073556B">
            <w:pPr>
              <w:spacing w:after="0"/>
              <w:jc w:val="center"/>
              <w:rPr>
                <w:rFonts w:ascii="Calibri" w:hAnsi="Calibri" w:cs="Calibri"/>
                <w:color w:val="92CDDC"/>
                <w:sz w:val="16"/>
                <w:szCs w:val="16"/>
              </w:rPr>
            </w:pPr>
            <w:r w:rsidRPr="004D403A">
              <w:rPr>
                <w:rFonts w:ascii="Calibri" w:hAnsi="Calibri" w:cs="Calibri"/>
                <w:color w:val="92CDDC"/>
                <w:sz w:val="16"/>
                <w:szCs w:val="16"/>
              </w:rPr>
              <w:t>##</w:t>
            </w:r>
          </w:p>
        </w:tc>
        <w:tc>
          <w:tcPr>
            <w:tcW w:w="285" w:type="dxa"/>
            <w:tcBorders>
              <w:top w:val="nil"/>
              <w:left w:val="single" w:sz="4" w:space="0" w:color="FFFFFF"/>
              <w:bottom w:val="single" w:sz="4" w:space="0" w:color="FFFFFF"/>
              <w:right w:val="nil"/>
            </w:tcBorders>
            <w:shd w:val="clear" w:color="auto" w:fill="auto"/>
            <w:noWrap/>
            <w:vAlign w:val="bottom"/>
            <w:hideMark/>
          </w:tcPr>
          <w:p w14:paraId="7ED38E28"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77" w:type="dxa"/>
            <w:tcBorders>
              <w:top w:val="nil"/>
              <w:left w:val="single" w:sz="4" w:space="0" w:color="0070C0"/>
              <w:bottom w:val="single" w:sz="4" w:space="0" w:color="D9D9D9"/>
              <w:right w:val="single" w:sz="4" w:space="0" w:color="0070C0"/>
            </w:tcBorders>
            <w:shd w:val="clear" w:color="auto" w:fill="auto"/>
            <w:noWrap/>
            <w:vAlign w:val="bottom"/>
            <w:hideMark/>
          </w:tcPr>
          <w:p w14:paraId="15019ACE"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285" w:type="dxa"/>
            <w:tcBorders>
              <w:top w:val="nil"/>
              <w:left w:val="single" w:sz="4" w:space="0" w:color="FFFFFF"/>
              <w:bottom w:val="single" w:sz="4" w:space="0" w:color="FFFFFF"/>
              <w:right w:val="nil"/>
            </w:tcBorders>
            <w:shd w:val="clear" w:color="auto" w:fill="auto"/>
            <w:noWrap/>
            <w:vAlign w:val="bottom"/>
            <w:hideMark/>
          </w:tcPr>
          <w:p w14:paraId="799C977D"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61" w:type="dxa"/>
            <w:tcBorders>
              <w:top w:val="nil"/>
              <w:left w:val="single" w:sz="4" w:space="0" w:color="0070C0"/>
              <w:bottom w:val="single" w:sz="4" w:space="0" w:color="D9D9D9"/>
              <w:right w:val="single" w:sz="4" w:space="0" w:color="0070C0"/>
            </w:tcBorders>
            <w:shd w:val="clear" w:color="auto" w:fill="auto"/>
            <w:noWrap/>
            <w:vAlign w:val="bottom"/>
            <w:hideMark/>
          </w:tcPr>
          <w:p w14:paraId="076CA1A1"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r>
      <w:tr w:rsidR="0073556B" w:rsidRPr="004D403A" w14:paraId="36F2DF4A" w14:textId="77777777" w:rsidTr="00C9561A">
        <w:trPr>
          <w:trHeight w:val="290"/>
        </w:trPr>
        <w:tc>
          <w:tcPr>
            <w:tcW w:w="881" w:type="dxa"/>
            <w:tcBorders>
              <w:top w:val="nil"/>
              <w:left w:val="single" w:sz="4" w:space="0" w:color="FFFFFF"/>
              <w:bottom w:val="single" w:sz="4" w:space="0" w:color="FFFFFF"/>
              <w:right w:val="single" w:sz="4" w:space="0" w:color="FFFFFF"/>
            </w:tcBorders>
            <w:shd w:val="clear" w:color="000000" w:fill="002060"/>
            <w:vAlign w:val="center"/>
            <w:hideMark/>
          </w:tcPr>
          <w:p w14:paraId="17E044D1" w14:textId="77777777" w:rsidR="0073556B" w:rsidRPr="00D642A0" w:rsidRDefault="0073556B">
            <w:pPr>
              <w:spacing w:after="0"/>
              <w:ind w:firstLineChars="100" w:firstLine="160"/>
              <w:rPr>
                <w:rFonts w:cs="Arial"/>
                <w:color w:val="FFFFFF"/>
                <w:sz w:val="16"/>
                <w:szCs w:val="16"/>
              </w:rPr>
            </w:pPr>
            <w:r w:rsidRPr="00D642A0">
              <w:rPr>
                <w:rFonts w:cs="Arial"/>
                <w:color w:val="FFFFFF"/>
                <w:sz w:val="16"/>
                <w:szCs w:val="16"/>
              </w:rPr>
              <w:t>252</w:t>
            </w:r>
          </w:p>
        </w:tc>
        <w:tc>
          <w:tcPr>
            <w:tcW w:w="3087" w:type="dxa"/>
            <w:tcBorders>
              <w:top w:val="nil"/>
              <w:left w:val="nil"/>
              <w:bottom w:val="single" w:sz="4" w:space="0" w:color="FFFFFF"/>
              <w:right w:val="single" w:sz="4" w:space="0" w:color="FFFFFF"/>
            </w:tcBorders>
            <w:shd w:val="clear" w:color="000000" w:fill="E9EBF5"/>
            <w:vAlign w:val="center"/>
            <w:hideMark/>
          </w:tcPr>
          <w:p w14:paraId="11BCB668" w14:textId="77777777" w:rsidR="0073556B" w:rsidRPr="00D642A0" w:rsidRDefault="0073556B">
            <w:pPr>
              <w:spacing w:after="0"/>
              <w:ind w:firstLineChars="100" w:firstLine="160"/>
              <w:rPr>
                <w:rFonts w:cs="Arial"/>
                <w:color w:val="000000"/>
                <w:sz w:val="16"/>
                <w:szCs w:val="16"/>
              </w:rPr>
            </w:pPr>
            <w:r w:rsidRPr="00D642A0">
              <w:rPr>
                <w:rFonts w:cs="Arial"/>
                <w:color w:val="000000"/>
                <w:sz w:val="16"/>
                <w:szCs w:val="16"/>
              </w:rPr>
              <w:t>FREEPORT - FRUITRIDGE - ML</w:t>
            </w:r>
            <w:r>
              <w:rPr>
                <w:rFonts w:cs="Arial"/>
                <w:color w:val="000000"/>
                <w:sz w:val="16"/>
                <w:szCs w:val="16"/>
              </w:rPr>
              <w:t>K</w:t>
            </w:r>
          </w:p>
        </w:tc>
        <w:tc>
          <w:tcPr>
            <w:tcW w:w="899" w:type="dxa"/>
            <w:tcBorders>
              <w:top w:val="single" w:sz="4" w:space="0" w:color="FFFFFF"/>
              <w:left w:val="single" w:sz="4" w:space="0" w:color="FFFFFF"/>
              <w:bottom w:val="single" w:sz="4" w:space="0" w:color="FFFFFF"/>
              <w:right w:val="single" w:sz="4" w:space="0" w:color="FFFFFF"/>
            </w:tcBorders>
            <w:shd w:val="clear" w:color="000000" w:fill="FFF2CC"/>
            <w:vAlign w:val="center"/>
            <w:hideMark/>
          </w:tcPr>
          <w:p w14:paraId="0FAE7B44" w14:textId="77777777" w:rsidR="0073556B" w:rsidRPr="00D642A0" w:rsidRDefault="0073556B">
            <w:pPr>
              <w:spacing w:after="0"/>
              <w:jc w:val="center"/>
              <w:rPr>
                <w:rFonts w:cs="Arial"/>
                <w:color w:val="000000"/>
                <w:sz w:val="16"/>
                <w:szCs w:val="16"/>
              </w:rPr>
            </w:pPr>
            <w:r w:rsidRPr="00D642A0">
              <w:rPr>
                <w:rFonts w:cs="Arial"/>
                <w:color w:val="000000"/>
                <w:sz w:val="16"/>
                <w:szCs w:val="16"/>
              </w:rPr>
              <w:t>Yes</w:t>
            </w:r>
          </w:p>
        </w:tc>
        <w:tc>
          <w:tcPr>
            <w:tcW w:w="833" w:type="dxa"/>
            <w:tcBorders>
              <w:top w:val="single" w:sz="4" w:space="0" w:color="FFFFFF"/>
              <w:left w:val="single" w:sz="4" w:space="0" w:color="FFFFFF"/>
              <w:bottom w:val="single" w:sz="4" w:space="0" w:color="FFFFFF"/>
              <w:right w:val="single" w:sz="4" w:space="0" w:color="FFFFFF"/>
            </w:tcBorders>
            <w:shd w:val="clear" w:color="000000" w:fill="FFF2CC"/>
            <w:vAlign w:val="center"/>
            <w:hideMark/>
          </w:tcPr>
          <w:p w14:paraId="33BB9E1F" w14:textId="77777777" w:rsidR="0073556B" w:rsidRPr="00D642A0" w:rsidRDefault="0073556B">
            <w:pPr>
              <w:spacing w:after="0"/>
              <w:jc w:val="center"/>
              <w:rPr>
                <w:rFonts w:cs="Arial"/>
                <w:color w:val="000000"/>
                <w:sz w:val="16"/>
                <w:szCs w:val="16"/>
              </w:rPr>
            </w:pPr>
            <w:r w:rsidRPr="00D642A0">
              <w:rPr>
                <w:rFonts w:cs="Arial"/>
                <w:color w:val="000000"/>
                <w:sz w:val="16"/>
                <w:szCs w:val="16"/>
              </w:rPr>
              <w:t>Yes</w:t>
            </w:r>
          </w:p>
        </w:tc>
        <w:tc>
          <w:tcPr>
            <w:tcW w:w="285" w:type="dxa"/>
            <w:tcBorders>
              <w:top w:val="nil"/>
              <w:left w:val="nil"/>
              <w:bottom w:val="single" w:sz="4" w:space="0" w:color="FFFFFF"/>
              <w:right w:val="nil"/>
            </w:tcBorders>
            <w:shd w:val="clear" w:color="auto" w:fill="auto"/>
            <w:noWrap/>
            <w:vAlign w:val="bottom"/>
            <w:hideMark/>
          </w:tcPr>
          <w:p w14:paraId="3FADCA80"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660" w:type="dxa"/>
            <w:tcBorders>
              <w:top w:val="nil"/>
              <w:left w:val="single" w:sz="4" w:space="0" w:color="0070C0"/>
              <w:bottom w:val="single" w:sz="4" w:space="0" w:color="D9D9D9"/>
              <w:right w:val="single" w:sz="4" w:space="0" w:color="D9D9D9"/>
            </w:tcBorders>
            <w:shd w:val="clear" w:color="auto" w:fill="auto"/>
            <w:noWrap/>
            <w:vAlign w:val="bottom"/>
            <w:hideMark/>
          </w:tcPr>
          <w:p w14:paraId="093E7608"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29" w:type="dxa"/>
            <w:tcBorders>
              <w:top w:val="nil"/>
              <w:left w:val="nil"/>
              <w:bottom w:val="single" w:sz="4" w:space="0" w:color="D9D9D9"/>
              <w:right w:val="single" w:sz="4" w:space="0" w:color="D9D9D9"/>
            </w:tcBorders>
            <w:shd w:val="clear" w:color="auto" w:fill="auto"/>
            <w:noWrap/>
            <w:vAlign w:val="bottom"/>
            <w:hideMark/>
          </w:tcPr>
          <w:p w14:paraId="3C42C91A"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478" w:type="dxa"/>
            <w:tcBorders>
              <w:top w:val="nil"/>
              <w:left w:val="nil"/>
              <w:bottom w:val="single" w:sz="4" w:space="0" w:color="D9D9D9"/>
              <w:right w:val="single" w:sz="4" w:space="0" w:color="0070C0"/>
            </w:tcBorders>
            <w:shd w:val="clear" w:color="000000" w:fill="92CDDC"/>
            <w:vAlign w:val="center"/>
            <w:hideMark/>
          </w:tcPr>
          <w:p w14:paraId="6929CD20" w14:textId="77777777" w:rsidR="0073556B" w:rsidRPr="004D403A" w:rsidRDefault="0073556B">
            <w:pPr>
              <w:spacing w:after="0"/>
              <w:jc w:val="center"/>
              <w:rPr>
                <w:rFonts w:ascii="Calibri" w:hAnsi="Calibri" w:cs="Calibri"/>
                <w:color w:val="92CDDC"/>
                <w:sz w:val="16"/>
                <w:szCs w:val="16"/>
              </w:rPr>
            </w:pPr>
            <w:r w:rsidRPr="004D403A">
              <w:rPr>
                <w:rFonts w:ascii="Calibri" w:hAnsi="Calibri" w:cs="Calibri"/>
                <w:color w:val="92CDDC"/>
                <w:sz w:val="16"/>
                <w:szCs w:val="16"/>
              </w:rPr>
              <w:t>##</w:t>
            </w:r>
          </w:p>
        </w:tc>
        <w:tc>
          <w:tcPr>
            <w:tcW w:w="285" w:type="dxa"/>
            <w:tcBorders>
              <w:top w:val="nil"/>
              <w:left w:val="single" w:sz="4" w:space="0" w:color="FFFFFF"/>
              <w:bottom w:val="single" w:sz="4" w:space="0" w:color="FFFFFF"/>
              <w:right w:val="nil"/>
            </w:tcBorders>
            <w:shd w:val="clear" w:color="auto" w:fill="auto"/>
            <w:noWrap/>
            <w:vAlign w:val="bottom"/>
            <w:hideMark/>
          </w:tcPr>
          <w:p w14:paraId="03AF26EF"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77" w:type="dxa"/>
            <w:tcBorders>
              <w:top w:val="nil"/>
              <w:left w:val="single" w:sz="4" w:space="0" w:color="0070C0"/>
              <w:bottom w:val="single" w:sz="4" w:space="0" w:color="D9D9D9"/>
              <w:right w:val="single" w:sz="4" w:space="0" w:color="0070C0"/>
            </w:tcBorders>
            <w:shd w:val="clear" w:color="auto" w:fill="auto"/>
            <w:noWrap/>
            <w:vAlign w:val="bottom"/>
            <w:hideMark/>
          </w:tcPr>
          <w:p w14:paraId="71755E49"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285" w:type="dxa"/>
            <w:tcBorders>
              <w:top w:val="nil"/>
              <w:left w:val="single" w:sz="4" w:space="0" w:color="FFFFFF"/>
              <w:bottom w:val="single" w:sz="4" w:space="0" w:color="FFFFFF"/>
              <w:right w:val="nil"/>
            </w:tcBorders>
            <w:shd w:val="clear" w:color="auto" w:fill="auto"/>
            <w:noWrap/>
            <w:vAlign w:val="bottom"/>
            <w:hideMark/>
          </w:tcPr>
          <w:p w14:paraId="3EAF10F4"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61" w:type="dxa"/>
            <w:tcBorders>
              <w:top w:val="nil"/>
              <w:left w:val="single" w:sz="4" w:space="0" w:color="0070C0"/>
              <w:bottom w:val="single" w:sz="4" w:space="0" w:color="D9D9D9"/>
              <w:right w:val="single" w:sz="4" w:space="0" w:color="0070C0"/>
            </w:tcBorders>
            <w:shd w:val="clear" w:color="auto" w:fill="auto"/>
            <w:noWrap/>
            <w:vAlign w:val="bottom"/>
            <w:hideMark/>
          </w:tcPr>
          <w:p w14:paraId="5D2A32FC"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r>
      <w:tr w:rsidR="0073556B" w:rsidRPr="004D403A" w14:paraId="30F76A68" w14:textId="77777777" w:rsidTr="00C9561A">
        <w:trPr>
          <w:trHeight w:val="290"/>
        </w:trPr>
        <w:tc>
          <w:tcPr>
            <w:tcW w:w="881" w:type="dxa"/>
            <w:tcBorders>
              <w:top w:val="nil"/>
              <w:left w:val="single" w:sz="4" w:space="0" w:color="FFFFFF"/>
              <w:bottom w:val="single" w:sz="4" w:space="0" w:color="FFFFFF"/>
              <w:right w:val="single" w:sz="4" w:space="0" w:color="FFFFFF"/>
            </w:tcBorders>
            <w:shd w:val="clear" w:color="000000" w:fill="002060"/>
            <w:vAlign w:val="center"/>
            <w:hideMark/>
          </w:tcPr>
          <w:p w14:paraId="1E6CE962" w14:textId="77777777" w:rsidR="0073556B" w:rsidRPr="00D642A0" w:rsidRDefault="0073556B">
            <w:pPr>
              <w:spacing w:after="0"/>
              <w:ind w:firstLineChars="100" w:firstLine="160"/>
              <w:rPr>
                <w:rFonts w:cs="Arial"/>
                <w:color w:val="FFFFFF"/>
                <w:sz w:val="16"/>
                <w:szCs w:val="16"/>
              </w:rPr>
            </w:pPr>
            <w:r w:rsidRPr="00D642A0">
              <w:rPr>
                <w:rFonts w:cs="Arial"/>
                <w:color w:val="FFFFFF"/>
                <w:sz w:val="16"/>
                <w:szCs w:val="16"/>
              </w:rPr>
              <w:t>255</w:t>
            </w:r>
          </w:p>
        </w:tc>
        <w:tc>
          <w:tcPr>
            <w:tcW w:w="3087" w:type="dxa"/>
            <w:tcBorders>
              <w:top w:val="nil"/>
              <w:left w:val="nil"/>
              <w:bottom w:val="single" w:sz="4" w:space="0" w:color="FFFFFF"/>
              <w:right w:val="single" w:sz="4" w:space="0" w:color="FFFFFF"/>
            </w:tcBorders>
            <w:shd w:val="clear" w:color="000000" w:fill="E9EBF5"/>
            <w:vAlign w:val="center"/>
            <w:hideMark/>
          </w:tcPr>
          <w:p w14:paraId="534223BA" w14:textId="77777777" w:rsidR="0073556B" w:rsidRPr="00D642A0" w:rsidRDefault="0073556B">
            <w:pPr>
              <w:spacing w:after="0"/>
              <w:ind w:firstLineChars="100" w:firstLine="160"/>
              <w:rPr>
                <w:rFonts w:cs="Arial"/>
                <w:color w:val="000000"/>
                <w:sz w:val="16"/>
                <w:szCs w:val="16"/>
              </w:rPr>
            </w:pPr>
            <w:r w:rsidRPr="00D642A0">
              <w:rPr>
                <w:rFonts w:cs="Arial"/>
                <w:color w:val="000000"/>
                <w:sz w:val="16"/>
                <w:szCs w:val="16"/>
              </w:rPr>
              <w:t>LA RIVIERA - COLLEGE GREENS</w:t>
            </w:r>
          </w:p>
        </w:tc>
        <w:tc>
          <w:tcPr>
            <w:tcW w:w="899" w:type="dxa"/>
            <w:tcBorders>
              <w:top w:val="single" w:sz="4" w:space="0" w:color="FFFFFF"/>
              <w:left w:val="single" w:sz="4" w:space="0" w:color="FFFFFF"/>
              <w:bottom w:val="single" w:sz="4" w:space="0" w:color="FFFFFF"/>
              <w:right w:val="single" w:sz="4" w:space="0" w:color="FFFFFF"/>
            </w:tcBorders>
            <w:shd w:val="clear" w:color="000000" w:fill="FFF2CC"/>
            <w:vAlign w:val="center"/>
            <w:hideMark/>
          </w:tcPr>
          <w:p w14:paraId="2B616938" w14:textId="77777777" w:rsidR="0073556B" w:rsidRPr="00D642A0" w:rsidRDefault="0073556B">
            <w:pPr>
              <w:spacing w:after="0"/>
              <w:jc w:val="center"/>
              <w:rPr>
                <w:rFonts w:cs="Arial"/>
                <w:color w:val="000000"/>
                <w:sz w:val="16"/>
                <w:szCs w:val="16"/>
              </w:rPr>
            </w:pPr>
            <w:r w:rsidRPr="00D642A0">
              <w:rPr>
                <w:rFonts w:cs="Arial"/>
                <w:color w:val="000000"/>
                <w:sz w:val="16"/>
                <w:szCs w:val="16"/>
              </w:rPr>
              <w:t>Yes</w:t>
            </w:r>
          </w:p>
        </w:tc>
        <w:tc>
          <w:tcPr>
            <w:tcW w:w="833" w:type="dxa"/>
            <w:tcBorders>
              <w:top w:val="single" w:sz="4" w:space="0" w:color="FFFFFF"/>
              <w:left w:val="single" w:sz="4" w:space="0" w:color="FFFFFF"/>
              <w:bottom w:val="single" w:sz="4" w:space="0" w:color="FFFFFF"/>
              <w:right w:val="single" w:sz="4" w:space="0" w:color="FFFFFF"/>
            </w:tcBorders>
            <w:shd w:val="clear" w:color="000000" w:fill="FFF2CC"/>
            <w:vAlign w:val="center"/>
            <w:hideMark/>
          </w:tcPr>
          <w:p w14:paraId="530E4A3B" w14:textId="77777777" w:rsidR="0073556B" w:rsidRPr="00D642A0" w:rsidRDefault="0073556B">
            <w:pPr>
              <w:spacing w:after="0"/>
              <w:jc w:val="center"/>
              <w:rPr>
                <w:rFonts w:cs="Arial"/>
                <w:color w:val="000000"/>
                <w:sz w:val="16"/>
                <w:szCs w:val="16"/>
              </w:rPr>
            </w:pPr>
            <w:r w:rsidRPr="00D642A0">
              <w:rPr>
                <w:rFonts w:cs="Arial"/>
                <w:color w:val="000000"/>
                <w:sz w:val="16"/>
                <w:szCs w:val="16"/>
              </w:rPr>
              <w:t>Yes</w:t>
            </w:r>
          </w:p>
        </w:tc>
        <w:tc>
          <w:tcPr>
            <w:tcW w:w="285" w:type="dxa"/>
            <w:tcBorders>
              <w:top w:val="nil"/>
              <w:left w:val="nil"/>
              <w:bottom w:val="single" w:sz="4" w:space="0" w:color="FFFFFF"/>
              <w:right w:val="nil"/>
            </w:tcBorders>
            <w:shd w:val="clear" w:color="auto" w:fill="auto"/>
            <w:noWrap/>
            <w:vAlign w:val="bottom"/>
            <w:hideMark/>
          </w:tcPr>
          <w:p w14:paraId="66429ECF"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660" w:type="dxa"/>
            <w:tcBorders>
              <w:top w:val="nil"/>
              <w:left w:val="single" w:sz="4" w:space="0" w:color="0070C0"/>
              <w:bottom w:val="single" w:sz="4" w:space="0" w:color="D9D9D9"/>
              <w:right w:val="single" w:sz="4" w:space="0" w:color="D9D9D9"/>
            </w:tcBorders>
            <w:shd w:val="clear" w:color="auto" w:fill="auto"/>
            <w:noWrap/>
            <w:vAlign w:val="bottom"/>
            <w:hideMark/>
          </w:tcPr>
          <w:p w14:paraId="24D36230"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29" w:type="dxa"/>
            <w:tcBorders>
              <w:top w:val="nil"/>
              <w:left w:val="nil"/>
              <w:bottom w:val="single" w:sz="4" w:space="0" w:color="D9D9D9"/>
              <w:right w:val="single" w:sz="4" w:space="0" w:color="D9D9D9"/>
            </w:tcBorders>
            <w:shd w:val="clear" w:color="auto" w:fill="auto"/>
            <w:noWrap/>
            <w:vAlign w:val="bottom"/>
            <w:hideMark/>
          </w:tcPr>
          <w:p w14:paraId="5C6A8FFF"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478" w:type="dxa"/>
            <w:tcBorders>
              <w:top w:val="nil"/>
              <w:left w:val="nil"/>
              <w:bottom w:val="single" w:sz="4" w:space="0" w:color="D9D9D9"/>
              <w:right w:val="single" w:sz="4" w:space="0" w:color="0070C0"/>
            </w:tcBorders>
            <w:shd w:val="clear" w:color="000000" w:fill="92CDDC"/>
            <w:vAlign w:val="center"/>
            <w:hideMark/>
          </w:tcPr>
          <w:p w14:paraId="7F230B31" w14:textId="77777777" w:rsidR="0073556B" w:rsidRPr="004D403A" w:rsidRDefault="0073556B">
            <w:pPr>
              <w:spacing w:after="0"/>
              <w:jc w:val="center"/>
              <w:rPr>
                <w:rFonts w:ascii="Calibri" w:hAnsi="Calibri" w:cs="Calibri"/>
                <w:color w:val="92CDDC"/>
                <w:sz w:val="16"/>
                <w:szCs w:val="16"/>
              </w:rPr>
            </w:pPr>
            <w:r w:rsidRPr="004D403A">
              <w:rPr>
                <w:rFonts w:ascii="Calibri" w:hAnsi="Calibri" w:cs="Calibri"/>
                <w:color w:val="92CDDC"/>
                <w:sz w:val="16"/>
                <w:szCs w:val="16"/>
              </w:rPr>
              <w:t>##</w:t>
            </w:r>
          </w:p>
        </w:tc>
        <w:tc>
          <w:tcPr>
            <w:tcW w:w="285" w:type="dxa"/>
            <w:tcBorders>
              <w:top w:val="nil"/>
              <w:left w:val="single" w:sz="4" w:space="0" w:color="FFFFFF"/>
              <w:bottom w:val="single" w:sz="4" w:space="0" w:color="FFFFFF"/>
              <w:right w:val="nil"/>
            </w:tcBorders>
            <w:shd w:val="clear" w:color="auto" w:fill="auto"/>
            <w:noWrap/>
            <w:vAlign w:val="bottom"/>
            <w:hideMark/>
          </w:tcPr>
          <w:p w14:paraId="7E7143AB"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77" w:type="dxa"/>
            <w:tcBorders>
              <w:top w:val="nil"/>
              <w:left w:val="single" w:sz="4" w:space="0" w:color="0070C0"/>
              <w:bottom w:val="single" w:sz="4" w:space="0" w:color="D9D9D9"/>
              <w:right w:val="single" w:sz="4" w:space="0" w:color="0070C0"/>
            </w:tcBorders>
            <w:shd w:val="clear" w:color="auto" w:fill="auto"/>
            <w:noWrap/>
            <w:vAlign w:val="bottom"/>
            <w:hideMark/>
          </w:tcPr>
          <w:p w14:paraId="5A3DF47A"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285" w:type="dxa"/>
            <w:tcBorders>
              <w:top w:val="nil"/>
              <w:left w:val="single" w:sz="4" w:space="0" w:color="FFFFFF"/>
              <w:bottom w:val="single" w:sz="4" w:space="0" w:color="FFFFFF"/>
              <w:right w:val="nil"/>
            </w:tcBorders>
            <w:shd w:val="clear" w:color="auto" w:fill="auto"/>
            <w:noWrap/>
            <w:vAlign w:val="bottom"/>
            <w:hideMark/>
          </w:tcPr>
          <w:p w14:paraId="15D8C1D1"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61" w:type="dxa"/>
            <w:tcBorders>
              <w:top w:val="nil"/>
              <w:left w:val="single" w:sz="4" w:space="0" w:color="0070C0"/>
              <w:bottom w:val="single" w:sz="4" w:space="0" w:color="D9D9D9"/>
              <w:right w:val="single" w:sz="4" w:space="0" w:color="0070C0"/>
            </w:tcBorders>
            <w:shd w:val="clear" w:color="auto" w:fill="auto"/>
            <w:noWrap/>
            <w:vAlign w:val="bottom"/>
            <w:hideMark/>
          </w:tcPr>
          <w:p w14:paraId="37902C11"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r>
      <w:tr w:rsidR="0073556B" w:rsidRPr="004D403A" w14:paraId="19A5E3A3" w14:textId="77777777" w:rsidTr="00C9561A">
        <w:trPr>
          <w:trHeight w:val="290"/>
        </w:trPr>
        <w:tc>
          <w:tcPr>
            <w:tcW w:w="881" w:type="dxa"/>
            <w:tcBorders>
              <w:top w:val="nil"/>
              <w:left w:val="single" w:sz="4" w:space="0" w:color="FFFFFF"/>
              <w:bottom w:val="single" w:sz="4" w:space="0" w:color="FFFFFF"/>
              <w:right w:val="single" w:sz="4" w:space="0" w:color="FFFFFF"/>
            </w:tcBorders>
            <w:shd w:val="clear" w:color="000000" w:fill="002060"/>
            <w:vAlign w:val="center"/>
            <w:hideMark/>
          </w:tcPr>
          <w:p w14:paraId="1EB9F6A5" w14:textId="77777777" w:rsidR="0073556B" w:rsidRPr="00D642A0" w:rsidRDefault="0073556B">
            <w:pPr>
              <w:spacing w:after="0"/>
              <w:ind w:firstLineChars="100" w:firstLine="160"/>
              <w:rPr>
                <w:rFonts w:cs="Arial"/>
                <w:color w:val="FFFFFF"/>
                <w:sz w:val="16"/>
                <w:szCs w:val="16"/>
              </w:rPr>
            </w:pPr>
            <w:r w:rsidRPr="00D642A0">
              <w:rPr>
                <w:rFonts w:cs="Arial"/>
                <w:color w:val="FFFFFF"/>
                <w:sz w:val="16"/>
                <w:szCs w:val="16"/>
              </w:rPr>
              <w:t>F10</w:t>
            </w:r>
          </w:p>
        </w:tc>
        <w:tc>
          <w:tcPr>
            <w:tcW w:w="3087" w:type="dxa"/>
            <w:tcBorders>
              <w:top w:val="nil"/>
              <w:left w:val="nil"/>
              <w:bottom w:val="single" w:sz="4" w:space="0" w:color="FFFFFF"/>
              <w:right w:val="single" w:sz="4" w:space="0" w:color="FFFFFF"/>
            </w:tcBorders>
            <w:shd w:val="clear" w:color="000000" w:fill="E9EBF5"/>
            <w:vAlign w:val="center"/>
            <w:hideMark/>
          </w:tcPr>
          <w:p w14:paraId="5F37C9C4" w14:textId="3375C6E2" w:rsidR="0073556B" w:rsidRPr="00D642A0" w:rsidRDefault="0073556B">
            <w:pPr>
              <w:spacing w:after="0"/>
              <w:ind w:firstLineChars="100" w:firstLine="160"/>
              <w:rPr>
                <w:rFonts w:cs="Arial"/>
                <w:color w:val="000000"/>
                <w:sz w:val="16"/>
                <w:szCs w:val="16"/>
              </w:rPr>
            </w:pPr>
            <w:r w:rsidRPr="00D642A0">
              <w:rPr>
                <w:rFonts w:cs="Arial"/>
                <w:color w:val="000000"/>
                <w:sz w:val="16"/>
                <w:szCs w:val="16"/>
              </w:rPr>
              <w:t xml:space="preserve">HISTORIC </w:t>
            </w:r>
            <w:r w:rsidR="00640EDD" w:rsidRPr="00D642A0">
              <w:rPr>
                <w:rFonts w:cs="Arial"/>
                <w:color w:val="000000"/>
                <w:sz w:val="16"/>
                <w:szCs w:val="16"/>
              </w:rPr>
              <w:t>FOLSOM -</w:t>
            </w:r>
            <w:r w:rsidRPr="00D642A0">
              <w:rPr>
                <w:rFonts w:cs="Arial"/>
                <w:color w:val="000000"/>
                <w:sz w:val="16"/>
                <w:szCs w:val="16"/>
              </w:rPr>
              <w:t xml:space="preserve"> IRON POINT </w:t>
            </w:r>
          </w:p>
        </w:tc>
        <w:tc>
          <w:tcPr>
            <w:tcW w:w="899" w:type="dxa"/>
            <w:tcBorders>
              <w:top w:val="nil"/>
              <w:left w:val="nil"/>
              <w:bottom w:val="single" w:sz="4" w:space="0" w:color="FFFFFF"/>
              <w:right w:val="single" w:sz="4" w:space="0" w:color="FFFFFF"/>
            </w:tcBorders>
            <w:shd w:val="clear" w:color="000000" w:fill="E9EBF5"/>
            <w:vAlign w:val="center"/>
            <w:hideMark/>
          </w:tcPr>
          <w:p w14:paraId="7A445C63" w14:textId="77777777" w:rsidR="0073556B" w:rsidRPr="00D642A0" w:rsidRDefault="0073556B">
            <w:pPr>
              <w:spacing w:after="0"/>
              <w:jc w:val="center"/>
              <w:rPr>
                <w:rFonts w:cs="Arial"/>
                <w:color w:val="000000"/>
                <w:sz w:val="16"/>
                <w:szCs w:val="16"/>
              </w:rPr>
            </w:pPr>
            <w:r w:rsidRPr="00D642A0">
              <w:rPr>
                <w:rFonts w:cs="Arial"/>
                <w:color w:val="000000"/>
                <w:sz w:val="16"/>
                <w:szCs w:val="16"/>
              </w:rPr>
              <w:t>No</w:t>
            </w:r>
          </w:p>
        </w:tc>
        <w:tc>
          <w:tcPr>
            <w:tcW w:w="833" w:type="dxa"/>
            <w:tcBorders>
              <w:top w:val="nil"/>
              <w:left w:val="nil"/>
              <w:bottom w:val="single" w:sz="4" w:space="0" w:color="FFFFFF"/>
              <w:right w:val="single" w:sz="4" w:space="0" w:color="FFFFFF"/>
            </w:tcBorders>
            <w:shd w:val="clear" w:color="000000" w:fill="E9EBF5"/>
            <w:vAlign w:val="center"/>
            <w:hideMark/>
          </w:tcPr>
          <w:p w14:paraId="2B99294B" w14:textId="77777777" w:rsidR="0073556B" w:rsidRPr="00D642A0" w:rsidRDefault="0073556B">
            <w:pPr>
              <w:spacing w:after="0"/>
              <w:jc w:val="center"/>
              <w:rPr>
                <w:rFonts w:cs="Arial"/>
                <w:color w:val="000000"/>
                <w:sz w:val="16"/>
                <w:szCs w:val="16"/>
              </w:rPr>
            </w:pPr>
            <w:r w:rsidRPr="00D642A0">
              <w:rPr>
                <w:rFonts w:cs="Arial"/>
                <w:color w:val="000000"/>
                <w:sz w:val="16"/>
                <w:szCs w:val="16"/>
              </w:rPr>
              <w:t>No</w:t>
            </w:r>
          </w:p>
        </w:tc>
        <w:tc>
          <w:tcPr>
            <w:tcW w:w="285" w:type="dxa"/>
            <w:tcBorders>
              <w:top w:val="nil"/>
              <w:left w:val="nil"/>
              <w:bottom w:val="single" w:sz="4" w:space="0" w:color="FFFFFF"/>
              <w:right w:val="nil"/>
            </w:tcBorders>
            <w:shd w:val="clear" w:color="auto" w:fill="auto"/>
            <w:noWrap/>
            <w:vAlign w:val="bottom"/>
            <w:hideMark/>
          </w:tcPr>
          <w:p w14:paraId="2DD1E84E"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660" w:type="dxa"/>
            <w:tcBorders>
              <w:top w:val="nil"/>
              <w:left w:val="single" w:sz="4" w:space="0" w:color="0070C0"/>
              <w:bottom w:val="single" w:sz="4" w:space="0" w:color="D9D9D9"/>
              <w:right w:val="single" w:sz="4" w:space="0" w:color="D9D9D9"/>
            </w:tcBorders>
            <w:shd w:val="clear" w:color="000000" w:fill="92CDDC"/>
            <w:vAlign w:val="center"/>
            <w:hideMark/>
          </w:tcPr>
          <w:p w14:paraId="68C9CBCE" w14:textId="77777777" w:rsidR="0073556B" w:rsidRPr="004D403A" w:rsidRDefault="0073556B">
            <w:pPr>
              <w:spacing w:after="0"/>
              <w:jc w:val="center"/>
              <w:rPr>
                <w:rFonts w:ascii="Calibri" w:hAnsi="Calibri" w:cs="Calibri"/>
                <w:color w:val="92CDDC"/>
                <w:sz w:val="16"/>
                <w:szCs w:val="16"/>
              </w:rPr>
            </w:pPr>
            <w:r w:rsidRPr="004D403A">
              <w:rPr>
                <w:rFonts w:ascii="Calibri" w:hAnsi="Calibri" w:cs="Calibri"/>
                <w:color w:val="92CDDC"/>
                <w:sz w:val="16"/>
                <w:szCs w:val="16"/>
              </w:rPr>
              <w:t>F10</w:t>
            </w:r>
          </w:p>
        </w:tc>
        <w:tc>
          <w:tcPr>
            <w:tcW w:w="529" w:type="dxa"/>
            <w:tcBorders>
              <w:top w:val="nil"/>
              <w:left w:val="nil"/>
              <w:bottom w:val="single" w:sz="4" w:space="0" w:color="D9D9D9"/>
              <w:right w:val="single" w:sz="4" w:space="0" w:color="D9D9D9"/>
            </w:tcBorders>
            <w:shd w:val="clear" w:color="auto" w:fill="auto"/>
            <w:vAlign w:val="center"/>
            <w:hideMark/>
          </w:tcPr>
          <w:p w14:paraId="209C8504" w14:textId="77777777" w:rsidR="0073556B" w:rsidRPr="004D403A" w:rsidRDefault="0073556B">
            <w:pPr>
              <w:spacing w:after="0"/>
              <w:ind w:firstLineChars="100" w:firstLine="180"/>
              <w:rPr>
                <w:rFonts w:ascii="Calibri" w:hAnsi="Calibri" w:cs="Calibri"/>
                <w:color w:val="FFFFFF"/>
                <w:sz w:val="18"/>
                <w:szCs w:val="18"/>
              </w:rPr>
            </w:pPr>
            <w:r w:rsidRPr="004D403A">
              <w:rPr>
                <w:rFonts w:ascii="Calibri" w:hAnsi="Calibri" w:cs="Calibri"/>
                <w:color w:val="FFFFFF"/>
                <w:sz w:val="18"/>
                <w:szCs w:val="18"/>
              </w:rPr>
              <w:t> </w:t>
            </w:r>
          </w:p>
        </w:tc>
        <w:tc>
          <w:tcPr>
            <w:tcW w:w="478" w:type="dxa"/>
            <w:tcBorders>
              <w:top w:val="nil"/>
              <w:left w:val="nil"/>
              <w:bottom w:val="single" w:sz="4" w:space="0" w:color="D9D9D9"/>
              <w:right w:val="single" w:sz="4" w:space="0" w:color="0070C0"/>
            </w:tcBorders>
            <w:shd w:val="clear" w:color="auto" w:fill="auto"/>
            <w:vAlign w:val="center"/>
            <w:hideMark/>
          </w:tcPr>
          <w:p w14:paraId="2FA7A280" w14:textId="77777777" w:rsidR="0073556B" w:rsidRPr="004D403A" w:rsidRDefault="0073556B">
            <w:pPr>
              <w:spacing w:after="0"/>
              <w:ind w:firstLineChars="100" w:firstLine="180"/>
              <w:rPr>
                <w:rFonts w:ascii="Calibri" w:hAnsi="Calibri" w:cs="Calibri"/>
                <w:color w:val="FFFFFF"/>
                <w:sz w:val="18"/>
                <w:szCs w:val="18"/>
              </w:rPr>
            </w:pPr>
            <w:r w:rsidRPr="004D403A">
              <w:rPr>
                <w:rFonts w:ascii="Calibri" w:hAnsi="Calibri" w:cs="Calibri"/>
                <w:color w:val="FFFFFF"/>
                <w:sz w:val="18"/>
                <w:szCs w:val="18"/>
              </w:rPr>
              <w:t> </w:t>
            </w:r>
          </w:p>
        </w:tc>
        <w:tc>
          <w:tcPr>
            <w:tcW w:w="285" w:type="dxa"/>
            <w:tcBorders>
              <w:top w:val="nil"/>
              <w:left w:val="single" w:sz="4" w:space="0" w:color="FFFFFF"/>
              <w:bottom w:val="single" w:sz="4" w:space="0" w:color="FFFFFF"/>
              <w:right w:val="nil"/>
            </w:tcBorders>
            <w:shd w:val="clear" w:color="auto" w:fill="auto"/>
            <w:noWrap/>
            <w:vAlign w:val="bottom"/>
            <w:hideMark/>
          </w:tcPr>
          <w:p w14:paraId="4D11DD3E"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77" w:type="dxa"/>
            <w:tcBorders>
              <w:top w:val="nil"/>
              <w:left w:val="single" w:sz="4" w:space="0" w:color="0070C0"/>
              <w:bottom w:val="single" w:sz="4" w:space="0" w:color="D9D9D9"/>
              <w:right w:val="single" w:sz="4" w:space="0" w:color="0070C0"/>
            </w:tcBorders>
            <w:shd w:val="clear" w:color="auto" w:fill="auto"/>
            <w:noWrap/>
            <w:vAlign w:val="bottom"/>
            <w:hideMark/>
          </w:tcPr>
          <w:p w14:paraId="41617E12"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285" w:type="dxa"/>
            <w:tcBorders>
              <w:top w:val="nil"/>
              <w:left w:val="single" w:sz="4" w:space="0" w:color="FFFFFF"/>
              <w:bottom w:val="single" w:sz="4" w:space="0" w:color="FFFFFF"/>
              <w:right w:val="nil"/>
            </w:tcBorders>
            <w:shd w:val="clear" w:color="auto" w:fill="auto"/>
            <w:noWrap/>
            <w:vAlign w:val="bottom"/>
            <w:hideMark/>
          </w:tcPr>
          <w:p w14:paraId="542E5D9E"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61" w:type="dxa"/>
            <w:tcBorders>
              <w:top w:val="nil"/>
              <w:left w:val="single" w:sz="4" w:space="0" w:color="0070C0"/>
              <w:bottom w:val="single" w:sz="4" w:space="0" w:color="D9D9D9"/>
              <w:right w:val="single" w:sz="4" w:space="0" w:color="0070C0"/>
            </w:tcBorders>
            <w:shd w:val="clear" w:color="auto" w:fill="auto"/>
            <w:noWrap/>
            <w:vAlign w:val="bottom"/>
            <w:hideMark/>
          </w:tcPr>
          <w:p w14:paraId="11CA5184"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r>
      <w:tr w:rsidR="0073556B" w:rsidRPr="004D403A" w14:paraId="276B3E11" w14:textId="77777777" w:rsidTr="00C9561A">
        <w:trPr>
          <w:trHeight w:val="290"/>
        </w:trPr>
        <w:tc>
          <w:tcPr>
            <w:tcW w:w="881" w:type="dxa"/>
            <w:tcBorders>
              <w:top w:val="nil"/>
              <w:left w:val="single" w:sz="4" w:space="0" w:color="FFFFFF"/>
              <w:bottom w:val="single" w:sz="4" w:space="0" w:color="FFFFFF"/>
              <w:right w:val="single" w:sz="4" w:space="0" w:color="FFFFFF"/>
            </w:tcBorders>
            <w:shd w:val="clear" w:color="000000" w:fill="002060"/>
            <w:vAlign w:val="center"/>
            <w:hideMark/>
          </w:tcPr>
          <w:p w14:paraId="0C1A9DEA" w14:textId="77777777" w:rsidR="0073556B" w:rsidRPr="00D642A0" w:rsidRDefault="0073556B">
            <w:pPr>
              <w:spacing w:after="0"/>
              <w:ind w:firstLineChars="100" w:firstLine="160"/>
              <w:rPr>
                <w:rFonts w:cs="Arial"/>
                <w:color w:val="FFFFFF"/>
                <w:sz w:val="16"/>
                <w:szCs w:val="16"/>
              </w:rPr>
            </w:pPr>
            <w:r w:rsidRPr="00D642A0">
              <w:rPr>
                <w:rFonts w:cs="Arial"/>
                <w:color w:val="FFFFFF"/>
                <w:sz w:val="16"/>
                <w:szCs w:val="16"/>
              </w:rPr>
              <w:t>F20</w:t>
            </w:r>
          </w:p>
        </w:tc>
        <w:tc>
          <w:tcPr>
            <w:tcW w:w="3087" w:type="dxa"/>
            <w:tcBorders>
              <w:top w:val="nil"/>
              <w:left w:val="nil"/>
              <w:bottom w:val="single" w:sz="4" w:space="0" w:color="FFFFFF"/>
              <w:right w:val="single" w:sz="4" w:space="0" w:color="FFFFFF"/>
            </w:tcBorders>
            <w:shd w:val="clear" w:color="000000" w:fill="E9EBF5"/>
            <w:vAlign w:val="center"/>
            <w:hideMark/>
          </w:tcPr>
          <w:p w14:paraId="7428C83C" w14:textId="77777777" w:rsidR="0073556B" w:rsidRPr="00D642A0" w:rsidRDefault="0073556B">
            <w:pPr>
              <w:spacing w:after="0"/>
              <w:ind w:firstLineChars="100" w:firstLine="160"/>
              <w:rPr>
                <w:rFonts w:cs="Arial"/>
                <w:color w:val="000000"/>
                <w:sz w:val="16"/>
                <w:szCs w:val="16"/>
              </w:rPr>
            </w:pPr>
            <w:r w:rsidRPr="00D642A0">
              <w:rPr>
                <w:rFonts w:cs="Arial"/>
                <w:color w:val="000000"/>
                <w:sz w:val="16"/>
                <w:szCs w:val="16"/>
              </w:rPr>
              <w:t xml:space="preserve">EMPIRE RANCH - VISTA DEL LAGO </w:t>
            </w:r>
          </w:p>
        </w:tc>
        <w:tc>
          <w:tcPr>
            <w:tcW w:w="899" w:type="dxa"/>
            <w:tcBorders>
              <w:top w:val="nil"/>
              <w:left w:val="nil"/>
              <w:bottom w:val="single" w:sz="4" w:space="0" w:color="FFFFFF"/>
              <w:right w:val="single" w:sz="4" w:space="0" w:color="FFFFFF"/>
            </w:tcBorders>
            <w:shd w:val="clear" w:color="000000" w:fill="E9EBF5"/>
            <w:vAlign w:val="center"/>
            <w:hideMark/>
          </w:tcPr>
          <w:p w14:paraId="5B96A8C5" w14:textId="77777777" w:rsidR="0073556B" w:rsidRPr="00D642A0" w:rsidRDefault="0073556B">
            <w:pPr>
              <w:spacing w:after="0"/>
              <w:jc w:val="center"/>
              <w:rPr>
                <w:rFonts w:cs="Arial"/>
                <w:color w:val="000000"/>
                <w:sz w:val="16"/>
                <w:szCs w:val="16"/>
              </w:rPr>
            </w:pPr>
            <w:r w:rsidRPr="00D642A0">
              <w:rPr>
                <w:rFonts w:cs="Arial"/>
                <w:color w:val="000000"/>
                <w:sz w:val="16"/>
                <w:szCs w:val="16"/>
              </w:rPr>
              <w:t>No</w:t>
            </w:r>
          </w:p>
        </w:tc>
        <w:tc>
          <w:tcPr>
            <w:tcW w:w="833" w:type="dxa"/>
            <w:tcBorders>
              <w:top w:val="nil"/>
              <w:left w:val="nil"/>
              <w:bottom w:val="single" w:sz="4" w:space="0" w:color="FFFFFF"/>
              <w:right w:val="single" w:sz="4" w:space="0" w:color="FFFFFF"/>
            </w:tcBorders>
            <w:shd w:val="clear" w:color="000000" w:fill="E9EBF5"/>
            <w:vAlign w:val="center"/>
            <w:hideMark/>
          </w:tcPr>
          <w:p w14:paraId="3DD57AE3" w14:textId="77777777" w:rsidR="0073556B" w:rsidRPr="00D642A0" w:rsidRDefault="0073556B">
            <w:pPr>
              <w:spacing w:after="0"/>
              <w:jc w:val="center"/>
              <w:rPr>
                <w:rFonts w:cs="Arial"/>
                <w:color w:val="000000"/>
                <w:sz w:val="16"/>
                <w:szCs w:val="16"/>
              </w:rPr>
            </w:pPr>
            <w:r w:rsidRPr="00D642A0">
              <w:rPr>
                <w:rFonts w:cs="Arial"/>
                <w:color w:val="000000"/>
                <w:sz w:val="16"/>
                <w:szCs w:val="16"/>
              </w:rPr>
              <w:t>No</w:t>
            </w:r>
          </w:p>
        </w:tc>
        <w:tc>
          <w:tcPr>
            <w:tcW w:w="285" w:type="dxa"/>
            <w:tcBorders>
              <w:top w:val="nil"/>
              <w:left w:val="nil"/>
              <w:bottom w:val="single" w:sz="4" w:space="0" w:color="FFFFFF"/>
              <w:right w:val="nil"/>
            </w:tcBorders>
            <w:shd w:val="clear" w:color="auto" w:fill="auto"/>
            <w:noWrap/>
            <w:vAlign w:val="bottom"/>
            <w:hideMark/>
          </w:tcPr>
          <w:p w14:paraId="41D830D4"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660" w:type="dxa"/>
            <w:tcBorders>
              <w:top w:val="nil"/>
              <w:left w:val="single" w:sz="4" w:space="0" w:color="0070C0"/>
              <w:bottom w:val="single" w:sz="4" w:space="0" w:color="D9D9D9"/>
              <w:right w:val="single" w:sz="4" w:space="0" w:color="D9D9D9"/>
            </w:tcBorders>
            <w:shd w:val="clear" w:color="auto" w:fill="auto"/>
            <w:noWrap/>
            <w:vAlign w:val="bottom"/>
            <w:hideMark/>
          </w:tcPr>
          <w:p w14:paraId="1DD6111B"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29" w:type="dxa"/>
            <w:tcBorders>
              <w:top w:val="nil"/>
              <w:left w:val="nil"/>
              <w:bottom w:val="single" w:sz="4" w:space="0" w:color="D9D9D9"/>
              <w:right w:val="single" w:sz="4" w:space="0" w:color="D9D9D9"/>
            </w:tcBorders>
            <w:shd w:val="clear" w:color="000000" w:fill="92CDDC"/>
            <w:vAlign w:val="center"/>
            <w:hideMark/>
          </w:tcPr>
          <w:p w14:paraId="385AF55A" w14:textId="77777777" w:rsidR="0073556B" w:rsidRPr="004D403A" w:rsidRDefault="0073556B">
            <w:pPr>
              <w:spacing w:after="0"/>
              <w:jc w:val="center"/>
              <w:rPr>
                <w:rFonts w:ascii="Calibri" w:hAnsi="Calibri" w:cs="Calibri"/>
                <w:color w:val="92CDDC"/>
                <w:sz w:val="16"/>
                <w:szCs w:val="16"/>
              </w:rPr>
            </w:pPr>
            <w:r w:rsidRPr="004D403A">
              <w:rPr>
                <w:rFonts w:ascii="Calibri" w:hAnsi="Calibri" w:cs="Calibri"/>
                <w:color w:val="92CDDC"/>
                <w:sz w:val="16"/>
                <w:szCs w:val="16"/>
              </w:rPr>
              <w:t>F20</w:t>
            </w:r>
          </w:p>
        </w:tc>
        <w:tc>
          <w:tcPr>
            <w:tcW w:w="478" w:type="dxa"/>
            <w:tcBorders>
              <w:top w:val="nil"/>
              <w:left w:val="nil"/>
              <w:bottom w:val="single" w:sz="4" w:space="0" w:color="D9D9D9"/>
              <w:right w:val="single" w:sz="4" w:space="0" w:color="0070C0"/>
            </w:tcBorders>
            <w:shd w:val="clear" w:color="auto" w:fill="auto"/>
            <w:noWrap/>
            <w:vAlign w:val="bottom"/>
            <w:hideMark/>
          </w:tcPr>
          <w:p w14:paraId="14834E8C"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285" w:type="dxa"/>
            <w:tcBorders>
              <w:top w:val="nil"/>
              <w:left w:val="single" w:sz="4" w:space="0" w:color="FFFFFF"/>
              <w:bottom w:val="single" w:sz="4" w:space="0" w:color="FFFFFF"/>
              <w:right w:val="nil"/>
            </w:tcBorders>
            <w:shd w:val="clear" w:color="auto" w:fill="auto"/>
            <w:noWrap/>
            <w:vAlign w:val="bottom"/>
            <w:hideMark/>
          </w:tcPr>
          <w:p w14:paraId="0C6903F7"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77" w:type="dxa"/>
            <w:tcBorders>
              <w:top w:val="nil"/>
              <w:left w:val="single" w:sz="4" w:space="0" w:color="0070C0"/>
              <w:bottom w:val="single" w:sz="4" w:space="0" w:color="D9D9D9"/>
              <w:right w:val="single" w:sz="4" w:space="0" w:color="0070C0"/>
            </w:tcBorders>
            <w:shd w:val="clear" w:color="auto" w:fill="auto"/>
            <w:noWrap/>
            <w:vAlign w:val="bottom"/>
            <w:hideMark/>
          </w:tcPr>
          <w:p w14:paraId="33C9C990"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285" w:type="dxa"/>
            <w:tcBorders>
              <w:top w:val="nil"/>
              <w:left w:val="single" w:sz="4" w:space="0" w:color="FFFFFF"/>
              <w:bottom w:val="single" w:sz="4" w:space="0" w:color="FFFFFF"/>
              <w:right w:val="nil"/>
            </w:tcBorders>
            <w:shd w:val="clear" w:color="auto" w:fill="auto"/>
            <w:noWrap/>
            <w:vAlign w:val="bottom"/>
            <w:hideMark/>
          </w:tcPr>
          <w:p w14:paraId="5F4660F1"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61" w:type="dxa"/>
            <w:tcBorders>
              <w:top w:val="nil"/>
              <w:left w:val="single" w:sz="4" w:space="0" w:color="0070C0"/>
              <w:bottom w:val="single" w:sz="4" w:space="0" w:color="D9D9D9"/>
              <w:right w:val="single" w:sz="4" w:space="0" w:color="0070C0"/>
            </w:tcBorders>
            <w:shd w:val="clear" w:color="auto" w:fill="auto"/>
            <w:noWrap/>
            <w:vAlign w:val="bottom"/>
            <w:hideMark/>
          </w:tcPr>
          <w:p w14:paraId="2A01F045"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r>
      <w:tr w:rsidR="0073556B" w:rsidRPr="004D403A" w14:paraId="5AA9A004" w14:textId="77777777" w:rsidTr="00C9561A">
        <w:trPr>
          <w:trHeight w:val="290"/>
        </w:trPr>
        <w:tc>
          <w:tcPr>
            <w:tcW w:w="881" w:type="dxa"/>
            <w:tcBorders>
              <w:top w:val="nil"/>
              <w:left w:val="single" w:sz="4" w:space="0" w:color="FFFFFF"/>
              <w:bottom w:val="single" w:sz="4" w:space="0" w:color="FFFFFF"/>
              <w:right w:val="single" w:sz="4" w:space="0" w:color="FFFFFF"/>
            </w:tcBorders>
            <w:shd w:val="clear" w:color="000000" w:fill="002060"/>
            <w:vAlign w:val="center"/>
            <w:hideMark/>
          </w:tcPr>
          <w:p w14:paraId="5838D217" w14:textId="77777777" w:rsidR="0073556B" w:rsidRPr="00D642A0" w:rsidRDefault="0073556B">
            <w:pPr>
              <w:spacing w:after="0"/>
              <w:ind w:firstLineChars="100" w:firstLine="160"/>
              <w:rPr>
                <w:rFonts w:cs="Arial"/>
                <w:color w:val="FFFFFF"/>
                <w:sz w:val="16"/>
                <w:szCs w:val="16"/>
              </w:rPr>
            </w:pPr>
            <w:r w:rsidRPr="00D642A0">
              <w:rPr>
                <w:rFonts w:cs="Arial"/>
                <w:color w:val="FFFFFF"/>
                <w:sz w:val="16"/>
                <w:szCs w:val="16"/>
              </w:rPr>
              <w:t>F30</w:t>
            </w:r>
          </w:p>
        </w:tc>
        <w:tc>
          <w:tcPr>
            <w:tcW w:w="3087" w:type="dxa"/>
            <w:tcBorders>
              <w:top w:val="nil"/>
              <w:left w:val="nil"/>
              <w:bottom w:val="single" w:sz="4" w:space="0" w:color="FFFFFF"/>
              <w:right w:val="single" w:sz="4" w:space="0" w:color="FFFFFF"/>
            </w:tcBorders>
            <w:shd w:val="clear" w:color="000000" w:fill="E9EBF5"/>
            <w:vAlign w:val="center"/>
            <w:hideMark/>
          </w:tcPr>
          <w:p w14:paraId="16E093E0" w14:textId="77777777" w:rsidR="0073556B" w:rsidRPr="00D642A0" w:rsidRDefault="0073556B">
            <w:pPr>
              <w:spacing w:after="0"/>
              <w:ind w:firstLineChars="100" w:firstLine="160"/>
              <w:rPr>
                <w:rFonts w:cs="Arial"/>
                <w:color w:val="000000"/>
                <w:sz w:val="16"/>
                <w:szCs w:val="16"/>
              </w:rPr>
            </w:pPr>
            <w:r w:rsidRPr="00D642A0">
              <w:rPr>
                <w:rFonts w:cs="Arial"/>
                <w:color w:val="000000"/>
                <w:sz w:val="16"/>
                <w:szCs w:val="16"/>
              </w:rPr>
              <w:t>GLEN L</w:t>
            </w:r>
            <w:r>
              <w:rPr>
                <w:rFonts w:cs="Arial"/>
                <w:color w:val="000000"/>
                <w:sz w:val="16"/>
                <w:szCs w:val="16"/>
              </w:rPr>
              <w:t>RT</w:t>
            </w:r>
            <w:r w:rsidRPr="00D642A0">
              <w:rPr>
                <w:rFonts w:cs="Arial"/>
                <w:color w:val="000000"/>
                <w:sz w:val="16"/>
                <w:szCs w:val="16"/>
              </w:rPr>
              <w:t xml:space="preserve"> - FOLSOM PRISON</w:t>
            </w:r>
          </w:p>
        </w:tc>
        <w:tc>
          <w:tcPr>
            <w:tcW w:w="899" w:type="dxa"/>
            <w:tcBorders>
              <w:top w:val="nil"/>
              <w:left w:val="nil"/>
              <w:bottom w:val="single" w:sz="4" w:space="0" w:color="FFFFFF"/>
              <w:right w:val="single" w:sz="4" w:space="0" w:color="FFFFFF"/>
            </w:tcBorders>
            <w:shd w:val="clear" w:color="000000" w:fill="E9EBF5"/>
            <w:vAlign w:val="center"/>
            <w:hideMark/>
          </w:tcPr>
          <w:p w14:paraId="4095B1D8" w14:textId="77777777" w:rsidR="0073556B" w:rsidRPr="00D642A0" w:rsidRDefault="0073556B">
            <w:pPr>
              <w:spacing w:after="0"/>
              <w:jc w:val="center"/>
              <w:rPr>
                <w:rFonts w:cs="Arial"/>
                <w:color w:val="000000"/>
                <w:sz w:val="16"/>
                <w:szCs w:val="16"/>
              </w:rPr>
            </w:pPr>
            <w:r w:rsidRPr="00D642A0">
              <w:rPr>
                <w:rFonts w:cs="Arial"/>
                <w:color w:val="000000"/>
                <w:sz w:val="16"/>
                <w:szCs w:val="16"/>
              </w:rPr>
              <w:t>No</w:t>
            </w:r>
          </w:p>
        </w:tc>
        <w:tc>
          <w:tcPr>
            <w:tcW w:w="833" w:type="dxa"/>
            <w:tcBorders>
              <w:top w:val="nil"/>
              <w:left w:val="nil"/>
              <w:bottom w:val="single" w:sz="4" w:space="0" w:color="FFFFFF"/>
              <w:right w:val="single" w:sz="4" w:space="0" w:color="FFFFFF"/>
            </w:tcBorders>
            <w:shd w:val="clear" w:color="000000" w:fill="E9EBF5"/>
            <w:vAlign w:val="center"/>
            <w:hideMark/>
          </w:tcPr>
          <w:p w14:paraId="49D49185" w14:textId="77777777" w:rsidR="0073556B" w:rsidRPr="00D642A0" w:rsidRDefault="0073556B">
            <w:pPr>
              <w:spacing w:after="0"/>
              <w:jc w:val="center"/>
              <w:rPr>
                <w:rFonts w:cs="Arial"/>
                <w:color w:val="000000"/>
                <w:sz w:val="16"/>
                <w:szCs w:val="16"/>
              </w:rPr>
            </w:pPr>
            <w:r w:rsidRPr="00D642A0">
              <w:rPr>
                <w:rFonts w:cs="Arial"/>
                <w:color w:val="000000"/>
                <w:sz w:val="16"/>
                <w:szCs w:val="16"/>
              </w:rPr>
              <w:t>No</w:t>
            </w:r>
          </w:p>
        </w:tc>
        <w:tc>
          <w:tcPr>
            <w:tcW w:w="285" w:type="dxa"/>
            <w:tcBorders>
              <w:top w:val="nil"/>
              <w:left w:val="nil"/>
              <w:bottom w:val="single" w:sz="4" w:space="0" w:color="FFFFFF"/>
              <w:right w:val="nil"/>
            </w:tcBorders>
            <w:shd w:val="clear" w:color="auto" w:fill="auto"/>
            <w:noWrap/>
            <w:vAlign w:val="bottom"/>
            <w:hideMark/>
          </w:tcPr>
          <w:p w14:paraId="7ADF844A"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660" w:type="dxa"/>
            <w:tcBorders>
              <w:top w:val="nil"/>
              <w:left w:val="single" w:sz="4" w:space="0" w:color="0070C0"/>
              <w:bottom w:val="single" w:sz="4" w:space="0" w:color="D9D9D9"/>
              <w:right w:val="single" w:sz="4" w:space="0" w:color="D9D9D9"/>
            </w:tcBorders>
            <w:shd w:val="clear" w:color="auto" w:fill="auto"/>
            <w:noWrap/>
            <w:vAlign w:val="bottom"/>
            <w:hideMark/>
          </w:tcPr>
          <w:p w14:paraId="6BE2F714"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29" w:type="dxa"/>
            <w:tcBorders>
              <w:top w:val="nil"/>
              <w:left w:val="nil"/>
              <w:bottom w:val="single" w:sz="4" w:space="0" w:color="D9D9D9"/>
              <w:right w:val="single" w:sz="4" w:space="0" w:color="D9D9D9"/>
            </w:tcBorders>
            <w:shd w:val="clear" w:color="000000" w:fill="92CDDC"/>
            <w:vAlign w:val="center"/>
            <w:hideMark/>
          </w:tcPr>
          <w:p w14:paraId="7D2D9F31" w14:textId="77777777" w:rsidR="0073556B" w:rsidRPr="004D403A" w:rsidRDefault="0073556B">
            <w:pPr>
              <w:spacing w:after="0"/>
              <w:jc w:val="center"/>
              <w:rPr>
                <w:rFonts w:ascii="Calibri" w:hAnsi="Calibri" w:cs="Calibri"/>
                <w:color w:val="92CDDC"/>
                <w:sz w:val="16"/>
                <w:szCs w:val="16"/>
              </w:rPr>
            </w:pPr>
            <w:r w:rsidRPr="004D403A">
              <w:rPr>
                <w:rFonts w:ascii="Calibri" w:hAnsi="Calibri" w:cs="Calibri"/>
                <w:color w:val="92CDDC"/>
                <w:sz w:val="16"/>
                <w:szCs w:val="16"/>
              </w:rPr>
              <w:t>F30</w:t>
            </w:r>
          </w:p>
        </w:tc>
        <w:tc>
          <w:tcPr>
            <w:tcW w:w="478" w:type="dxa"/>
            <w:tcBorders>
              <w:top w:val="nil"/>
              <w:left w:val="nil"/>
              <w:bottom w:val="single" w:sz="4" w:space="0" w:color="D9D9D9"/>
              <w:right w:val="single" w:sz="4" w:space="0" w:color="0070C0"/>
            </w:tcBorders>
            <w:shd w:val="clear" w:color="auto" w:fill="auto"/>
            <w:noWrap/>
            <w:vAlign w:val="bottom"/>
            <w:hideMark/>
          </w:tcPr>
          <w:p w14:paraId="5A410E6A"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285" w:type="dxa"/>
            <w:tcBorders>
              <w:top w:val="nil"/>
              <w:left w:val="single" w:sz="4" w:space="0" w:color="FFFFFF"/>
              <w:bottom w:val="single" w:sz="4" w:space="0" w:color="FFFFFF"/>
              <w:right w:val="nil"/>
            </w:tcBorders>
            <w:shd w:val="clear" w:color="auto" w:fill="auto"/>
            <w:noWrap/>
            <w:vAlign w:val="bottom"/>
            <w:hideMark/>
          </w:tcPr>
          <w:p w14:paraId="0CD2DCD7"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77" w:type="dxa"/>
            <w:tcBorders>
              <w:top w:val="nil"/>
              <w:left w:val="single" w:sz="4" w:space="0" w:color="0070C0"/>
              <w:bottom w:val="single" w:sz="4" w:space="0" w:color="D9D9D9"/>
              <w:right w:val="single" w:sz="4" w:space="0" w:color="0070C0"/>
            </w:tcBorders>
            <w:shd w:val="clear" w:color="auto" w:fill="auto"/>
            <w:noWrap/>
            <w:vAlign w:val="bottom"/>
            <w:hideMark/>
          </w:tcPr>
          <w:p w14:paraId="106EDFE7"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285" w:type="dxa"/>
            <w:tcBorders>
              <w:top w:val="nil"/>
              <w:left w:val="single" w:sz="4" w:space="0" w:color="FFFFFF"/>
              <w:bottom w:val="single" w:sz="4" w:space="0" w:color="FFFFFF"/>
              <w:right w:val="nil"/>
            </w:tcBorders>
            <w:shd w:val="clear" w:color="auto" w:fill="auto"/>
            <w:noWrap/>
            <w:vAlign w:val="bottom"/>
            <w:hideMark/>
          </w:tcPr>
          <w:p w14:paraId="08905273"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61" w:type="dxa"/>
            <w:tcBorders>
              <w:top w:val="nil"/>
              <w:left w:val="single" w:sz="4" w:space="0" w:color="0070C0"/>
              <w:bottom w:val="single" w:sz="4" w:space="0" w:color="D9D9D9"/>
              <w:right w:val="single" w:sz="4" w:space="0" w:color="0070C0"/>
            </w:tcBorders>
            <w:shd w:val="clear" w:color="auto" w:fill="auto"/>
            <w:noWrap/>
            <w:vAlign w:val="bottom"/>
            <w:hideMark/>
          </w:tcPr>
          <w:p w14:paraId="23B7BBBA"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r>
      <w:tr w:rsidR="0073556B" w:rsidRPr="004D403A" w14:paraId="7F1A7B29" w14:textId="77777777" w:rsidTr="00C9561A">
        <w:trPr>
          <w:trHeight w:val="290"/>
        </w:trPr>
        <w:tc>
          <w:tcPr>
            <w:tcW w:w="881" w:type="dxa"/>
            <w:tcBorders>
              <w:top w:val="nil"/>
              <w:left w:val="single" w:sz="4" w:space="0" w:color="FFFFFF"/>
              <w:bottom w:val="single" w:sz="4" w:space="0" w:color="FFFFFF"/>
              <w:right w:val="single" w:sz="4" w:space="0" w:color="FFFFFF"/>
            </w:tcBorders>
            <w:shd w:val="clear" w:color="000000" w:fill="002060"/>
            <w:vAlign w:val="center"/>
            <w:hideMark/>
          </w:tcPr>
          <w:p w14:paraId="386CA44D" w14:textId="77777777" w:rsidR="0073556B" w:rsidRPr="00D642A0" w:rsidRDefault="0073556B">
            <w:pPr>
              <w:spacing w:after="0"/>
              <w:ind w:firstLineChars="100" w:firstLine="160"/>
              <w:rPr>
                <w:rFonts w:cs="Arial"/>
                <w:color w:val="FFFFFF"/>
                <w:sz w:val="16"/>
                <w:szCs w:val="16"/>
              </w:rPr>
            </w:pPr>
            <w:r w:rsidRPr="00D642A0">
              <w:rPr>
                <w:rFonts w:cs="Arial"/>
                <w:color w:val="FFFFFF"/>
                <w:sz w:val="16"/>
                <w:szCs w:val="16"/>
              </w:rPr>
              <w:t>E10</w:t>
            </w:r>
          </w:p>
        </w:tc>
        <w:tc>
          <w:tcPr>
            <w:tcW w:w="3087" w:type="dxa"/>
            <w:tcBorders>
              <w:top w:val="nil"/>
              <w:left w:val="nil"/>
              <w:bottom w:val="single" w:sz="4" w:space="0" w:color="FFFFFF"/>
              <w:right w:val="single" w:sz="4" w:space="0" w:color="FFFFFF"/>
            </w:tcBorders>
            <w:shd w:val="clear" w:color="000000" w:fill="E9EBF5"/>
            <w:vAlign w:val="center"/>
            <w:hideMark/>
          </w:tcPr>
          <w:p w14:paraId="3AE7F890" w14:textId="77777777" w:rsidR="0073556B" w:rsidRPr="00D642A0" w:rsidRDefault="0073556B">
            <w:pPr>
              <w:spacing w:after="0"/>
              <w:ind w:firstLineChars="100" w:firstLine="160"/>
              <w:rPr>
                <w:rFonts w:cs="Arial"/>
                <w:color w:val="000000"/>
                <w:sz w:val="16"/>
                <w:szCs w:val="16"/>
              </w:rPr>
            </w:pPr>
            <w:r w:rsidRPr="00D642A0">
              <w:rPr>
                <w:rFonts w:cs="Arial"/>
                <w:color w:val="000000"/>
                <w:sz w:val="16"/>
                <w:szCs w:val="16"/>
              </w:rPr>
              <w:t xml:space="preserve">BIG HORN &amp; CIVIC CENTER </w:t>
            </w:r>
          </w:p>
        </w:tc>
        <w:tc>
          <w:tcPr>
            <w:tcW w:w="899" w:type="dxa"/>
            <w:tcBorders>
              <w:top w:val="single" w:sz="4" w:space="0" w:color="FFFFFF"/>
              <w:left w:val="single" w:sz="4" w:space="0" w:color="FFFFFF"/>
              <w:bottom w:val="single" w:sz="4" w:space="0" w:color="FFFFFF"/>
              <w:right w:val="single" w:sz="4" w:space="0" w:color="FFFFFF"/>
            </w:tcBorders>
            <w:shd w:val="clear" w:color="000000" w:fill="FFF2CC"/>
            <w:vAlign w:val="center"/>
            <w:hideMark/>
          </w:tcPr>
          <w:p w14:paraId="703776F0" w14:textId="77777777" w:rsidR="0073556B" w:rsidRPr="00D642A0" w:rsidRDefault="0073556B">
            <w:pPr>
              <w:spacing w:after="0"/>
              <w:jc w:val="center"/>
              <w:rPr>
                <w:rFonts w:cs="Arial"/>
                <w:color w:val="000000"/>
                <w:sz w:val="16"/>
                <w:szCs w:val="16"/>
              </w:rPr>
            </w:pPr>
            <w:r w:rsidRPr="00D642A0">
              <w:rPr>
                <w:rFonts w:cs="Arial"/>
                <w:color w:val="000000"/>
                <w:sz w:val="16"/>
                <w:szCs w:val="16"/>
              </w:rPr>
              <w:t>Yes</w:t>
            </w:r>
          </w:p>
        </w:tc>
        <w:tc>
          <w:tcPr>
            <w:tcW w:w="833" w:type="dxa"/>
            <w:tcBorders>
              <w:top w:val="single" w:sz="4" w:space="0" w:color="FFFFFF"/>
              <w:left w:val="single" w:sz="4" w:space="0" w:color="FFFFFF"/>
              <w:bottom w:val="single" w:sz="4" w:space="0" w:color="FFFFFF"/>
              <w:right w:val="single" w:sz="4" w:space="0" w:color="FFFFFF"/>
            </w:tcBorders>
            <w:shd w:val="clear" w:color="000000" w:fill="FFF2CC"/>
            <w:vAlign w:val="center"/>
            <w:hideMark/>
          </w:tcPr>
          <w:p w14:paraId="1ADAD218" w14:textId="77777777" w:rsidR="0073556B" w:rsidRPr="00D642A0" w:rsidRDefault="0073556B">
            <w:pPr>
              <w:spacing w:after="0"/>
              <w:jc w:val="center"/>
              <w:rPr>
                <w:rFonts w:cs="Arial"/>
                <w:color w:val="000000"/>
                <w:sz w:val="16"/>
                <w:szCs w:val="16"/>
              </w:rPr>
            </w:pPr>
            <w:r w:rsidRPr="00D642A0">
              <w:rPr>
                <w:rFonts w:cs="Arial"/>
                <w:color w:val="000000"/>
                <w:sz w:val="16"/>
                <w:szCs w:val="16"/>
              </w:rPr>
              <w:t>Yes</w:t>
            </w:r>
          </w:p>
        </w:tc>
        <w:tc>
          <w:tcPr>
            <w:tcW w:w="285" w:type="dxa"/>
            <w:tcBorders>
              <w:top w:val="nil"/>
              <w:left w:val="nil"/>
              <w:bottom w:val="single" w:sz="4" w:space="0" w:color="FFFFFF"/>
              <w:right w:val="nil"/>
            </w:tcBorders>
            <w:shd w:val="clear" w:color="auto" w:fill="auto"/>
            <w:noWrap/>
            <w:vAlign w:val="bottom"/>
            <w:hideMark/>
          </w:tcPr>
          <w:p w14:paraId="57BAB4C4"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660" w:type="dxa"/>
            <w:tcBorders>
              <w:top w:val="nil"/>
              <w:left w:val="single" w:sz="4" w:space="0" w:color="0070C0"/>
              <w:bottom w:val="single" w:sz="4" w:space="0" w:color="D9D9D9"/>
              <w:right w:val="single" w:sz="4" w:space="0" w:color="D9D9D9"/>
            </w:tcBorders>
            <w:shd w:val="clear" w:color="auto" w:fill="auto"/>
            <w:noWrap/>
            <w:vAlign w:val="bottom"/>
            <w:hideMark/>
          </w:tcPr>
          <w:p w14:paraId="30B59912"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29" w:type="dxa"/>
            <w:tcBorders>
              <w:top w:val="nil"/>
              <w:left w:val="nil"/>
              <w:bottom w:val="single" w:sz="4" w:space="0" w:color="D9D9D9"/>
              <w:right w:val="single" w:sz="4" w:space="0" w:color="D9D9D9"/>
            </w:tcBorders>
            <w:shd w:val="clear" w:color="000000" w:fill="92CDDC"/>
            <w:vAlign w:val="center"/>
            <w:hideMark/>
          </w:tcPr>
          <w:p w14:paraId="41BE2786" w14:textId="77777777" w:rsidR="0073556B" w:rsidRPr="004D403A" w:rsidRDefault="0073556B">
            <w:pPr>
              <w:spacing w:after="0"/>
              <w:jc w:val="center"/>
              <w:rPr>
                <w:rFonts w:ascii="Calibri" w:hAnsi="Calibri" w:cs="Calibri"/>
                <w:color w:val="92CDDC"/>
                <w:sz w:val="16"/>
                <w:szCs w:val="16"/>
              </w:rPr>
            </w:pPr>
            <w:r w:rsidRPr="004D403A">
              <w:rPr>
                <w:rFonts w:ascii="Calibri" w:hAnsi="Calibri" w:cs="Calibri"/>
                <w:color w:val="92CDDC"/>
                <w:sz w:val="16"/>
                <w:szCs w:val="16"/>
              </w:rPr>
              <w:t> E10</w:t>
            </w:r>
          </w:p>
        </w:tc>
        <w:tc>
          <w:tcPr>
            <w:tcW w:w="478" w:type="dxa"/>
            <w:tcBorders>
              <w:top w:val="nil"/>
              <w:left w:val="nil"/>
              <w:bottom w:val="single" w:sz="4" w:space="0" w:color="D9D9D9"/>
              <w:right w:val="single" w:sz="4" w:space="0" w:color="0070C0"/>
            </w:tcBorders>
            <w:shd w:val="clear" w:color="auto" w:fill="auto"/>
            <w:noWrap/>
            <w:vAlign w:val="bottom"/>
            <w:hideMark/>
          </w:tcPr>
          <w:p w14:paraId="36FF0D4E"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285" w:type="dxa"/>
            <w:tcBorders>
              <w:top w:val="nil"/>
              <w:left w:val="single" w:sz="4" w:space="0" w:color="FFFFFF"/>
              <w:bottom w:val="single" w:sz="4" w:space="0" w:color="FFFFFF"/>
              <w:right w:val="nil"/>
            </w:tcBorders>
            <w:shd w:val="clear" w:color="auto" w:fill="auto"/>
            <w:noWrap/>
            <w:vAlign w:val="bottom"/>
            <w:hideMark/>
          </w:tcPr>
          <w:p w14:paraId="71AE4A11"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77" w:type="dxa"/>
            <w:tcBorders>
              <w:top w:val="nil"/>
              <w:left w:val="single" w:sz="4" w:space="0" w:color="0070C0"/>
              <w:bottom w:val="single" w:sz="4" w:space="0" w:color="D9D9D9"/>
              <w:right w:val="single" w:sz="4" w:space="0" w:color="0070C0"/>
            </w:tcBorders>
            <w:shd w:val="clear" w:color="auto" w:fill="auto"/>
            <w:noWrap/>
            <w:vAlign w:val="bottom"/>
            <w:hideMark/>
          </w:tcPr>
          <w:p w14:paraId="465C5B1F"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285" w:type="dxa"/>
            <w:tcBorders>
              <w:top w:val="nil"/>
              <w:left w:val="single" w:sz="4" w:space="0" w:color="FFFFFF"/>
              <w:bottom w:val="single" w:sz="4" w:space="0" w:color="FFFFFF"/>
              <w:right w:val="nil"/>
            </w:tcBorders>
            <w:shd w:val="clear" w:color="auto" w:fill="auto"/>
            <w:noWrap/>
            <w:vAlign w:val="bottom"/>
            <w:hideMark/>
          </w:tcPr>
          <w:p w14:paraId="6020924C"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61" w:type="dxa"/>
            <w:tcBorders>
              <w:top w:val="nil"/>
              <w:left w:val="single" w:sz="4" w:space="0" w:color="0070C0"/>
              <w:bottom w:val="single" w:sz="4" w:space="0" w:color="D9D9D9"/>
              <w:right w:val="single" w:sz="4" w:space="0" w:color="0070C0"/>
            </w:tcBorders>
            <w:shd w:val="clear" w:color="auto" w:fill="auto"/>
            <w:noWrap/>
            <w:vAlign w:val="bottom"/>
            <w:hideMark/>
          </w:tcPr>
          <w:p w14:paraId="5C9945E0"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r>
      <w:tr w:rsidR="0073556B" w:rsidRPr="004D403A" w14:paraId="54070D9E" w14:textId="77777777" w:rsidTr="00C9561A">
        <w:trPr>
          <w:trHeight w:val="290"/>
        </w:trPr>
        <w:tc>
          <w:tcPr>
            <w:tcW w:w="881" w:type="dxa"/>
            <w:tcBorders>
              <w:top w:val="nil"/>
              <w:left w:val="single" w:sz="4" w:space="0" w:color="FFFFFF"/>
              <w:bottom w:val="single" w:sz="4" w:space="0" w:color="FFFFFF"/>
              <w:right w:val="single" w:sz="4" w:space="0" w:color="FFFFFF"/>
            </w:tcBorders>
            <w:shd w:val="clear" w:color="000000" w:fill="002060"/>
            <w:vAlign w:val="center"/>
            <w:hideMark/>
          </w:tcPr>
          <w:p w14:paraId="35F3DD77" w14:textId="77777777" w:rsidR="0073556B" w:rsidRPr="00D642A0" w:rsidRDefault="0073556B">
            <w:pPr>
              <w:spacing w:after="0"/>
              <w:ind w:firstLineChars="100" w:firstLine="160"/>
              <w:rPr>
                <w:rFonts w:cs="Arial"/>
                <w:color w:val="FFFFFF"/>
                <w:sz w:val="16"/>
                <w:szCs w:val="16"/>
              </w:rPr>
            </w:pPr>
            <w:r>
              <w:rPr>
                <w:rFonts w:cs="Arial"/>
                <w:color w:val="FFFFFF"/>
                <w:sz w:val="16"/>
                <w:szCs w:val="16"/>
              </w:rPr>
              <w:t>E</w:t>
            </w:r>
            <w:r w:rsidRPr="00D642A0">
              <w:rPr>
                <w:rFonts w:cs="Arial"/>
                <w:color w:val="FFFFFF"/>
                <w:sz w:val="16"/>
                <w:szCs w:val="16"/>
              </w:rPr>
              <w:t>11</w:t>
            </w:r>
          </w:p>
        </w:tc>
        <w:tc>
          <w:tcPr>
            <w:tcW w:w="3087" w:type="dxa"/>
            <w:tcBorders>
              <w:top w:val="nil"/>
              <w:left w:val="nil"/>
              <w:bottom w:val="single" w:sz="4" w:space="0" w:color="FFFFFF"/>
              <w:right w:val="single" w:sz="4" w:space="0" w:color="FFFFFF"/>
            </w:tcBorders>
            <w:shd w:val="clear" w:color="000000" w:fill="E9EBF5"/>
            <w:vAlign w:val="center"/>
            <w:hideMark/>
          </w:tcPr>
          <w:p w14:paraId="6783E496" w14:textId="77777777" w:rsidR="0073556B" w:rsidRPr="00D642A0" w:rsidRDefault="0073556B">
            <w:pPr>
              <w:spacing w:after="0"/>
              <w:ind w:firstLineChars="100" w:firstLine="160"/>
              <w:rPr>
                <w:rFonts w:cs="Arial"/>
                <w:color w:val="000000"/>
                <w:sz w:val="16"/>
                <w:szCs w:val="16"/>
              </w:rPr>
            </w:pPr>
            <w:r w:rsidRPr="00D642A0">
              <w:rPr>
                <w:rFonts w:cs="Arial"/>
                <w:color w:val="000000"/>
                <w:sz w:val="16"/>
                <w:szCs w:val="16"/>
              </w:rPr>
              <w:t xml:space="preserve">FRANKLIN HIGH RD. &amp; HEWITT WY </w:t>
            </w:r>
          </w:p>
        </w:tc>
        <w:tc>
          <w:tcPr>
            <w:tcW w:w="899" w:type="dxa"/>
            <w:tcBorders>
              <w:top w:val="single" w:sz="4" w:space="0" w:color="FFFFFF"/>
              <w:left w:val="single" w:sz="4" w:space="0" w:color="FFFFFF"/>
              <w:bottom w:val="single" w:sz="4" w:space="0" w:color="FFFFFF"/>
              <w:right w:val="single" w:sz="4" w:space="0" w:color="FFFFFF"/>
            </w:tcBorders>
            <w:shd w:val="clear" w:color="000000" w:fill="FFF2CC"/>
            <w:vAlign w:val="center"/>
            <w:hideMark/>
          </w:tcPr>
          <w:p w14:paraId="49E53DD6" w14:textId="77777777" w:rsidR="0073556B" w:rsidRPr="00D642A0" w:rsidRDefault="0073556B">
            <w:pPr>
              <w:spacing w:after="0"/>
              <w:jc w:val="center"/>
              <w:rPr>
                <w:rFonts w:cs="Arial"/>
                <w:color w:val="000000"/>
                <w:sz w:val="16"/>
                <w:szCs w:val="16"/>
              </w:rPr>
            </w:pPr>
            <w:r w:rsidRPr="00D642A0">
              <w:rPr>
                <w:rFonts w:cs="Arial"/>
                <w:color w:val="000000"/>
                <w:sz w:val="16"/>
                <w:szCs w:val="16"/>
              </w:rPr>
              <w:t>Yes</w:t>
            </w:r>
          </w:p>
        </w:tc>
        <w:tc>
          <w:tcPr>
            <w:tcW w:w="833" w:type="dxa"/>
            <w:tcBorders>
              <w:top w:val="single" w:sz="4" w:space="0" w:color="FFFFFF"/>
              <w:left w:val="single" w:sz="4" w:space="0" w:color="FFFFFF"/>
              <w:bottom w:val="single" w:sz="4" w:space="0" w:color="FFFFFF"/>
              <w:right w:val="single" w:sz="4" w:space="0" w:color="FFFFFF"/>
            </w:tcBorders>
            <w:shd w:val="clear" w:color="000000" w:fill="FFF2CC"/>
            <w:vAlign w:val="center"/>
            <w:hideMark/>
          </w:tcPr>
          <w:p w14:paraId="7A82116E" w14:textId="77777777" w:rsidR="0073556B" w:rsidRPr="00D642A0" w:rsidRDefault="0073556B">
            <w:pPr>
              <w:spacing w:after="0"/>
              <w:jc w:val="center"/>
              <w:rPr>
                <w:rFonts w:cs="Arial"/>
                <w:color w:val="000000"/>
                <w:sz w:val="16"/>
                <w:szCs w:val="16"/>
              </w:rPr>
            </w:pPr>
            <w:r w:rsidRPr="00D642A0">
              <w:rPr>
                <w:rFonts w:cs="Arial"/>
                <w:color w:val="000000"/>
                <w:sz w:val="16"/>
                <w:szCs w:val="16"/>
              </w:rPr>
              <w:t>Yes</w:t>
            </w:r>
          </w:p>
        </w:tc>
        <w:tc>
          <w:tcPr>
            <w:tcW w:w="285" w:type="dxa"/>
            <w:tcBorders>
              <w:top w:val="nil"/>
              <w:left w:val="nil"/>
              <w:bottom w:val="single" w:sz="4" w:space="0" w:color="FFFFFF"/>
              <w:right w:val="nil"/>
            </w:tcBorders>
            <w:shd w:val="clear" w:color="auto" w:fill="auto"/>
            <w:noWrap/>
            <w:vAlign w:val="bottom"/>
            <w:hideMark/>
          </w:tcPr>
          <w:p w14:paraId="6AE3AF3B"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660" w:type="dxa"/>
            <w:tcBorders>
              <w:top w:val="nil"/>
              <w:left w:val="single" w:sz="4" w:space="0" w:color="0070C0"/>
              <w:bottom w:val="single" w:sz="4" w:space="0" w:color="D9D9D9"/>
              <w:right w:val="single" w:sz="4" w:space="0" w:color="D9D9D9"/>
            </w:tcBorders>
            <w:shd w:val="clear" w:color="auto" w:fill="auto"/>
            <w:noWrap/>
            <w:vAlign w:val="bottom"/>
            <w:hideMark/>
          </w:tcPr>
          <w:p w14:paraId="3BC65774"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29" w:type="dxa"/>
            <w:tcBorders>
              <w:top w:val="nil"/>
              <w:left w:val="nil"/>
              <w:bottom w:val="single" w:sz="4" w:space="0" w:color="D9D9D9"/>
              <w:right w:val="single" w:sz="4" w:space="0" w:color="D9D9D9"/>
            </w:tcBorders>
            <w:shd w:val="clear" w:color="000000" w:fill="92CDDC"/>
            <w:vAlign w:val="center"/>
            <w:hideMark/>
          </w:tcPr>
          <w:p w14:paraId="4315E212" w14:textId="77777777" w:rsidR="0073556B" w:rsidRPr="004D403A" w:rsidRDefault="0073556B">
            <w:pPr>
              <w:spacing w:after="0"/>
              <w:jc w:val="center"/>
              <w:rPr>
                <w:rFonts w:ascii="Calibri" w:hAnsi="Calibri" w:cs="Calibri"/>
                <w:color w:val="92CDDC"/>
                <w:sz w:val="16"/>
                <w:szCs w:val="16"/>
              </w:rPr>
            </w:pPr>
            <w:r w:rsidRPr="004D403A">
              <w:rPr>
                <w:rFonts w:ascii="Calibri" w:hAnsi="Calibri" w:cs="Calibri"/>
                <w:color w:val="92CDDC"/>
                <w:sz w:val="16"/>
                <w:szCs w:val="16"/>
              </w:rPr>
              <w:t> E11</w:t>
            </w:r>
          </w:p>
        </w:tc>
        <w:tc>
          <w:tcPr>
            <w:tcW w:w="478" w:type="dxa"/>
            <w:tcBorders>
              <w:top w:val="nil"/>
              <w:left w:val="nil"/>
              <w:bottom w:val="single" w:sz="4" w:space="0" w:color="D9D9D9"/>
              <w:right w:val="single" w:sz="4" w:space="0" w:color="0070C0"/>
            </w:tcBorders>
            <w:shd w:val="clear" w:color="auto" w:fill="auto"/>
            <w:noWrap/>
            <w:vAlign w:val="bottom"/>
            <w:hideMark/>
          </w:tcPr>
          <w:p w14:paraId="398E99B7"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285" w:type="dxa"/>
            <w:tcBorders>
              <w:top w:val="nil"/>
              <w:left w:val="single" w:sz="4" w:space="0" w:color="FFFFFF"/>
              <w:bottom w:val="single" w:sz="4" w:space="0" w:color="FFFFFF"/>
              <w:right w:val="nil"/>
            </w:tcBorders>
            <w:shd w:val="clear" w:color="auto" w:fill="auto"/>
            <w:noWrap/>
            <w:vAlign w:val="bottom"/>
            <w:hideMark/>
          </w:tcPr>
          <w:p w14:paraId="2EABDEC4"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77" w:type="dxa"/>
            <w:tcBorders>
              <w:top w:val="nil"/>
              <w:left w:val="single" w:sz="4" w:space="0" w:color="0070C0"/>
              <w:bottom w:val="single" w:sz="4" w:space="0" w:color="D9D9D9"/>
              <w:right w:val="single" w:sz="4" w:space="0" w:color="0070C0"/>
            </w:tcBorders>
            <w:shd w:val="clear" w:color="auto" w:fill="auto"/>
            <w:noWrap/>
            <w:vAlign w:val="bottom"/>
            <w:hideMark/>
          </w:tcPr>
          <w:p w14:paraId="128DE484"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285" w:type="dxa"/>
            <w:tcBorders>
              <w:top w:val="nil"/>
              <w:left w:val="single" w:sz="4" w:space="0" w:color="FFFFFF"/>
              <w:bottom w:val="single" w:sz="4" w:space="0" w:color="FFFFFF"/>
              <w:right w:val="nil"/>
            </w:tcBorders>
            <w:shd w:val="clear" w:color="auto" w:fill="auto"/>
            <w:noWrap/>
            <w:vAlign w:val="bottom"/>
            <w:hideMark/>
          </w:tcPr>
          <w:p w14:paraId="6884513A"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61" w:type="dxa"/>
            <w:tcBorders>
              <w:top w:val="nil"/>
              <w:left w:val="single" w:sz="4" w:space="0" w:color="0070C0"/>
              <w:bottom w:val="single" w:sz="4" w:space="0" w:color="D9D9D9"/>
              <w:right w:val="single" w:sz="4" w:space="0" w:color="0070C0"/>
            </w:tcBorders>
            <w:shd w:val="clear" w:color="auto" w:fill="auto"/>
            <w:noWrap/>
            <w:vAlign w:val="bottom"/>
            <w:hideMark/>
          </w:tcPr>
          <w:p w14:paraId="372CFD88"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r>
      <w:tr w:rsidR="0073556B" w:rsidRPr="004D403A" w14:paraId="449C2879" w14:textId="77777777" w:rsidTr="00C9561A">
        <w:trPr>
          <w:trHeight w:val="290"/>
        </w:trPr>
        <w:tc>
          <w:tcPr>
            <w:tcW w:w="881" w:type="dxa"/>
            <w:tcBorders>
              <w:top w:val="nil"/>
              <w:left w:val="single" w:sz="4" w:space="0" w:color="FFFFFF"/>
              <w:bottom w:val="single" w:sz="4" w:space="0" w:color="FFFFFF"/>
              <w:right w:val="single" w:sz="4" w:space="0" w:color="FFFFFF"/>
            </w:tcBorders>
            <w:shd w:val="clear" w:color="000000" w:fill="002060"/>
            <w:vAlign w:val="center"/>
            <w:hideMark/>
          </w:tcPr>
          <w:p w14:paraId="2DA23D9E" w14:textId="77777777" w:rsidR="0073556B" w:rsidRPr="00D642A0" w:rsidRDefault="0073556B">
            <w:pPr>
              <w:spacing w:after="0"/>
              <w:ind w:firstLineChars="100" w:firstLine="160"/>
              <w:rPr>
                <w:rFonts w:cs="Arial"/>
                <w:color w:val="FFFFFF"/>
                <w:sz w:val="16"/>
                <w:szCs w:val="16"/>
              </w:rPr>
            </w:pPr>
            <w:r>
              <w:rPr>
                <w:rFonts w:cs="Arial"/>
                <w:color w:val="FFFFFF"/>
                <w:sz w:val="16"/>
                <w:szCs w:val="16"/>
              </w:rPr>
              <w:t>E</w:t>
            </w:r>
            <w:r w:rsidRPr="00D642A0">
              <w:rPr>
                <w:rFonts w:cs="Arial"/>
                <w:color w:val="FFFFFF"/>
                <w:sz w:val="16"/>
                <w:szCs w:val="16"/>
              </w:rPr>
              <w:t>12</w:t>
            </w:r>
          </w:p>
        </w:tc>
        <w:tc>
          <w:tcPr>
            <w:tcW w:w="3087" w:type="dxa"/>
            <w:tcBorders>
              <w:top w:val="nil"/>
              <w:left w:val="nil"/>
              <w:bottom w:val="single" w:sz="4" w:space="0" w:color="FFFFFF"/>
              <w:right w:val="single" w:sz="4" w:space="0" w:color="FFFFFF"/>
            </w:tcBorders>
            <w:shd w:val="clear" w:color="000000" w:fill="E9EBF5"/>
            <w:vAlign w:val="center"/>
            <w:hideMark/>
          </w:tcPr>
          <w:p w14:paraId="44229A5C" w14:textId="77777777" w:rsidR="0073556B" w:rsidRPr="00D642A0" w:rsidRDefault="0073556B">
            <w:pPr>
              <w:spacing w:after="0"/>
              <w:ind w:firstLineChars="100" w:firstLine="160"/>
              <w:rPr>
                <w:rFonts w:cs="Arial"/>
                <w:color w:val="000000"/>
                <w:sz w:val="16"/>
                <w:szCs w:val="16"/>
              </w:rPr>
            </w:pPr>
            <w:r w:rsidRPr="00D642A0">
              <w:rPr>
                <w:rFonts w:cs="Arial"/>
                <w:color w:val="000000"/>
                <w:sz w:val="16"/>
                <w:szCs w:val="16"/>
              </w:rPr>
              <w:t xml:space="preserve">BIG HORN &amp; CIVIC CENTER </w:t>
            </w:r>
          </w:p>
        </w:tc>
        <w:tc>
          <w:tcPr>
            <w:tcW w:w="899" w:type="dxa"/>
            <w:tcBorders>
              <w:top w:val="single" w:sz="4" w:space="0" w:color="FFFFFF"/>
              <w:left w:val="single" w:sz="4" w:space="0" w:color="FFFFFF"/>
              <w:bottom w:val="single" w:sz="4" w:space="0" w:color="FFFFFF"/>
              <w:right w:val="single" w:sz="4" w:space="0" w:color="FFFFFF"/>
            </w:tcBorders>
            <w:shd w:val="clear" w:color="000000" w:fill="FFF2CC"/>
            <w:vAlign w:val="center"/>
            <w:hideMark/>
          </w:tcPr>
          <w:p w14:paraId="7E888B97" w14:textId="77777777" w:rsidR="0073556B" w:rsidRPr="00D642A0" w:rsidRDefault="0073556B">
            <w:pPr>
              <w:spacing w:after="0"/>
              <w:jc w:val="center"/>
              <w:rPr>
                <w:rFonts w:cs="Arial"/>
                <w:color w:val="000000"/>
                <w:sz w:val="16"/>
                <w:szCs w:val="16"/>
              </w:rPr>
            </w:pPr>
            <w:r w:rsidRPr="00D642A0">
              <w:rPr>
                <w:rFonts w:cs="Arial"/>
                <w:color w:val="000000"/>
                <w:sz w:val="16"/>
                <w:szCs w:val="16"/>
              </w:rPr>
              <w:t>Yes</w:t>
            </w:r>
          </w:p>
        </w:tc>
        <w:tc>
          <w:tcPr>
            <w:tcW w:w="833" w:type="dxa"/>
            <w:tcBorders>
              <w:top w:val="single" w:sz="4" w:space="0" w:color="FFFFFF"/>
              <w:left w:val="single" w:sz="4" w:space="0" w:color="FFFFFF"/>
              <w:bottom w:val="single" w:sz="4" w:space="0" w:color="FFFFFF"/>
              <w:right w:val="single" w:sz="4" w:space="0" w:color="FFFFFF"/>
            </w:tcBorders>
            <w:shd w:val="clear" w:color="000000" w:fill="FFF2CC"/>
            <w:vAlign w:val="center"/>
            <w:hideMark/>
          </w:tcPr>
          <w:p w14:paraId="57602DB2" w14:textId="77777777" w:rsidR="0073556B" w:rsidRPr="00D642A0" w:rsidRDefault="0073556B">
            <w:pPr>
              <w:spacing w:after="0"/>
              <w:jc w:val="center"/>
              <w:rPr>
                <w:rFonts w:cs="Arial"/>
                <w:color w:val="000000"/>
                <w:sz w:val="16"/>
                <w:szCs w:val="16"/>
              </w:rPr>
            </w:pPr>
            <w:r w:rsidRPr="00D642A0">
              <w:rPr>
                <w:rFonts w:cs="Arial"/>
                <w:color w:val="000000"/>
                <w:sz w:val="16"/>
                <w:szCs w:val="16"/>
              </w:rPr>
              <w:t>Yes</w:t>
            </w:r>
          </w:p>
        </w:tc>
        <w:tc>
          <w:tcPr>
            <w:tcW w:w="285" w:type="dxa"/>
            <w:tcBorders>
              <w:top w:val="nil"/>
              <w:left w:val="nil"/>
              <w:bottom w:val="single" w:sz="4" w:space="0" w:color="FFFFFF"/>
              <w:right w:val="nil"/>
            </w:tcBorders>
            <w:shd w:val="clear" w:color="auto" w:fill="auto"/>
            <w:noWrap/>
            <w:vAlign w:val="bottom"/>
            <w:hideMark/>
          </w:tcPr>
          <w:p w14:paraId="1FC5D9A9"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660" w:type="dxa"/>
            <w:tcBorders>
              <w:top w:val="nil"/>
              <w:left w:val="single" w:sz="4" w:space="0" w:color="0070C0"/>
              <w:bottom w:val="single" w:sz="4" w:space="0" w:color="D9D9D9"/>
              <w:right w:val="single" w:sz="4" w:space="0" w:color="D9D9D9"/>
            </w:tcBorders>
            <w:shd w:val="clear" w:color="auto" w:fill="auto"/>
            <w:noWrap/>
            <w:vAlign w:val="bottom"/>
            <w:hideMark/>
          </w:tcPr>
          <w:p w14:paraId="043BF3A0"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29" w:type="dxa"/>
            <w:tcBorders>
              <w:top w:val="nil"/>
              <w:left w:val="nil"/>
              <w:bottom w:val="single" w:sz="4" w:space="0" w:color="D9D9D9"/>
              <w:right w:val="single" w:sz="4" w:space="0" w:color="D9D9D9"/>
            </w:tcBorders>
            <w:shd w:val="clear" w:color="000000" w:fill="92CDDC"/>
            <w:vAlign w:val="center"/>
            <w:hideMark/>
          </w:tcPr>
          <w:p w14:paraId="0AFE02B1" w14:textId="77777777" w:rsidR="0073556B" w:rsidRPr="004D403A" w:rsidRDefault="0073556B">
            <w:pPr>
              <w:spacing w:after="0"/>
              <w:jc w:val="center"/>
              <w:rPr>
                <w:rFonts w:ascii="Calibri" w:hAnsi="Calibri" w:cs="Calibri"/>
                <w:color w:val="92CDDC"/>
                <w:sz w:val="16"/>
                <w:szCs w:val="16"/>
              </w:rPr>
            </w:pPr>
            <w:r w:rsidRPr="004D403A">
              <w:rPr>
                <w:rFonts w:ascii="Calibri" w:hAnsi="Calibri" w:cs="Calibri"/>
                <w:color w:val="92CDDC"/>
                <w:sz w:val="16"/>
                <w:szCs w:val="16"/>
              </w:rPr>
              <w:t> E12</w:t>
            </w:r>
          </w:p>
        </w:tc>
        <w:tc>
          <w:tcPr>
            <w:tcW w:w="478" w:type="dxa"/>
            <w:tcBorders>
              <w:top w:val="nil"/>
              <w:left w:val="nil"/>
              <w:bottom w:val="single" w:sz="4" w:space="0" w:color="D9D9D9"/>
              <w:right w:val="single" w:sz="4" w:space="0" w:color="0070C0"/>
            </w:tcBorders>
            <w:shd w:val="clear" w:color="auto" w:fill="auto"/>
            <w:noWrap/>
            <w:vAlign w:val="bottom"/>
            <w:hideMark/>
          </w:tcPr>
          <w:p w14:paraId="4DB9F14E"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285" w:type="dxa"/>
            <w:tcBorders>
              <w:top w:val="nil"/>
              <w:left w:val="single" w:sz="4" w:space="0" w:color="FFFFFF"/>
              <w:bottom w:val="single" w:sz="4" w:space="0" w:color="FFFFFF"/>
              <w:right w:val="nil"/>
            </w:tcBorders>
            <w:shd w:val="clear" w:color="auto" w:fill="auto"/>
            <w:noWrap/>
            <w:vAlign w:val="bottom"/>
            <w:hideMark/>
          </w:tcPr>
          <w:p w14:paraId="716B0F3B"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77" w:type="dxa"/>
            <w:tcBorders>
              <w:top w:val="nil"/>
              <w:left w:val="single" w:sz="4" w:space="0" w:color="0070C0"/>
              <w:bottom w:val="single" w:sz="4" w:space="0" w:color="D9D9D9"/>
              <w:right w:val="single" w:sz="4" w:space="0" w:color="0070C0"/>
            </w:tcBorders>
            <w:shd w:val="clear" w:color="auto" w:fill="auto"/>
            <w:noWrap/>
            <w:vAlign w:val="bottom"/>
            <w:hideMark/>
          </w:tcPr>
          <w:p w14:paraId="333438BB"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285" w:type="dxa"/>
            <w:tcBorders>
              <w:top w:val="nil"/>
              <w:left w:val="single" w:sz="4" w:space="0" w:color="FFFFFF"/>
              <w:bottom w:val="single" w:sz="4" w:space="0" w:color="FFFFFF"/>
              <w:right w:val="nil"/>
            </w:tcBorders>
            <w:shd w:val="clear" w:color="auto" w:fill="auto"/>
            <w:noWrap/>
            <w:vAlign w:val="bottom"/>
            <w:hideMark/>
          </w:tcPr>
          <w:p w14:paraId="75711FCB"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61" w:type="dxa"/>
            <w:tcBorders>
              <w:top w:val="nil"/>
              <w:left w:val="single" w:sz="4" w:space="0" w:color="0070C0"/>
              <w:bottom w:val="single" w:sz="4" w:space="0" w:color="D9D9D9"/>
              <w:right w:val="single" w:sz="4" w:space="0" w:color="0070C0"/>
            </w:tcBorders>
            <w:shd w:val="clear" w:color="auto" w:fill="auto"/>
            <w:noWrap/>
            <w:vAlign w:val="bottom"/>
            <w:hideMark/>
          </w:tcPr>
          <w:p w14:paraId="0FDDA1FD"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r>
      <w:tr w:rsidR="0073556B" w:rsidRPr="004D403A" w14:paraId="64CF2A3A" w14:textId="77777777" w:rsidTr="00C9561A">
        <w:trPr>
          <w:trHeight w:val="290"/>
        </w:trPr>
        <w:tc>
          <w:tcPr>
            <w:tcW w:w="881" w:type="dxa"/>
            <w:tcBorders>
              <w:top w:val="nil"/>
              <w:left w:val="single" w:sz="4" w:space="0" w:color="FFFFFF"/>
              <w:bottom w:val="single" w:sz="4" w:space="0" w:color="FFFFFF"/>
              <w:right w:val="single" w:sz="4" w:space="0" w:color="FFFFFF"/>
            </w:tcBorders>
            <w:shd w:val="clear" w:color="000000" w:fill="002060"/>
            <w:vAlign w:val="center"/>
            <w:hideMark/>
          </w:tcPr>
          <w:p w14:paraId="35C98153" w14:textId="77777777" w:rsidR="0073556B" w:rsidRPr="00D642A0" w:rsidRDefault="0073556B">
            <w:pPr>
              <w:spacing w:after="0"/>
              <w:ind w:firstLineChars="100" w:firstLine="160"/>
              <w:rPr>
                <w:rFonts w:cs="Arial"/>
                <w:color w:val="FFFFFF"/>
                <w:sz w:val="16"/>
                <w:szCs w:val="16"/>
              </w:rPr>
            </w:pPr>
            <w:r w:rsidRPr="00D642A0">
              <w:rPr>
                <w:rFonts w:cs="Arial"/>
                <w:color w:val="FFFFFF"/>
                <w:sz w:val="16"/>
                <w:szCs w:val="16"/>
              </w:rPr>
              <w:t>E13</w:t>
            </w:r>
          </w:p>
        </w:tc>
        <w:tc>
          <w:tcPr>
            <w:tcW w:w="3087" w:type="dxa"/>
            <w:tcBorders>
              <w:top w:val="nil"/>
              <w:left w:val="nil"/>
              <w:bottom w:val="single" w:sz="4" w:space="0" w:color="FFFFFF"/>
              <w:right w:val="single" w:sz="4" w:space="0" w:color="FFFFFF"/>
            </w:tcBorders>
            <w:shd w:val="clear" w:color="000000" w:fill="E9EBF5"/>
            <w:vAlign w:val="center"/>
            <w:hideMark/>
          </w:tcPr>
          <w:p w14:paraId="0E731F0D" w14:textId="77777777" w:rsidR="0073556B" w:rsidRPr="00D642A0" w:rsidRDefault="0073556B">
            <w:pPr>
              <w:spacing w:after="0"/>
              <w:ind w:firstLineChars="100" w:firstLine="160"/>
              <w:rPr>
                <w:rFonts w:cs="Arial"/>
                <w:color w:val="000000"/>
                <w:sz w:val="16"/>
                <w:szCs w:val="16"/>
              </w:rPr>
            </w:pPr>
            <w:r w:rsidRPr="00D642A0">
              <w:rPr>
                <w:rFonts w:cs="Arial"/>
                <w:color w:val="000000"/>
                <w:sz w:val="16"/>
                <w:szCs w:val="16"/>
              </w:rPr>
              <w:t>ELKMONT &amp; IRON ROCK</w:t>
            </w:r>
          </w:p>
        </w:tc>
        <w:tc>
          <w:tcPr>
            <w:tcW w:w="899" w:type="dxa"/>
            <w:tcBorders>
              <w:top w:val="single" w:sz="4" w:space="0" w:color="FFFFFF"/>
              <w:left w:val="single" w:sz="4" w:space="0" w:color="FFFFFF"/>
              <w:bottom w:val="single" w:sz="4" w:space="0" w:color="FFFFFF"/>
              <w:right w:val="single" w:sz="4" w:space="0" w:color="FFFFFF"/>
            </w:tcBorders>
            <w:shd w:val="clear" w:color="000000" w:fill="FFF2CC"/>
            <w:vAlign w:val="center"/>
            <w:hideMark/>
          </w:tcPr>
          <w:p w14:paraId="717AFDA7" w14:textId="77777777" w:rsidR="0073556B" w:rsidRPr="00D642A0" w:rsidRDefault="0073556B">
            <w:pPr>
              <w:spacing w:after="0"/>
              <w:jc w:val="center"/>
              <w:rPr>
                <w:rFonts w:cs="Arial"/>
                <w:color w:val="000000"/>
                <w:sz w:val="16"/>
                <w:szCs w:val="16"/>
              </w:rPr>
            </w:pPr>
            <w:r w:rsidRPr="00D642A0">
              <w:rPr>
                <w:rFonts w:cs="Arial"/>
                <w:color w:val="000000"/>
                <w:sz w:val="16"/>
                <w:szCs w:val="16"/>
              </w:rPr>
              <w:t>Yes</w:t>
            </w:r>
          </w:p>
        </w:tc>
        <w:tc>
          <w:tcPr>
            <w:tcW w:w="833" w:type="dxa"/>
            <w:tcBorders>
              <w:top w:val="single" w:sz="4" w:space="0" w:color="FFFFFF"/>
              <w:left w:val="single" w:sz="4" w:space="0" w:color="FFFFFF"/>
              <w:bottom w:val="single" w:sz="4" w:space="0" w:color="FFFFFF"/>
              <w:right w:val="single" w:sz="4" w:space="0" w:color="FFFFFF"/>
            </w:tcBorders>
            <w:shd w:val="clear" w:color="000000" w:fill="FFF2CC"/>
            <w:vAlign w:val="center"/>
            <w:hideMark/>
          </w:tcPr>
          <w:p w14:paraId="1661D7E5" w14:textId="77777777" w:rsidR="0073556B" w:rsidRPr="00D642A0" w:rsidRDefault="0073556B">
            <w:pPr>
              <w:spacing w:after="0"/>
              <w:jc w:val="center"/>
              <w:rPr>
                <w:rFonts w:cs="Arial"/>
                <w:color w:val="000000"/>
                <w:sz w:val="16"/>
                <w:szCs w:val="16"/>
              </w:rPr>
            </w:pPr>
            <w:r w:rsidRPr="00D642A0">
              <w:rPr>
                <w:rFonts w:cs="Arial"/>
                <w:color w:val="000000"/>
                <w:sz w:val="16"/>
                <w:szCs w:val="16"/>
              </w:rPr>
              <w:t>Yes</w:t>
            </w:r>
          </w:p>
        </w:tc>
        <w:tc>
          <w:tcPr>
            <w:tcW w:w="285" w:type="dxa"/>
            <w:tcBorders>
              <w:top w:val="nil"/>
              <w:left w:val="nil"/>
              <w:bottom w:val="single" w:sz="4" w:space="0" w:color="FFFFFF"/>
              <w:right w:val="nil"/>
            </w:tcBorders>
            <w:shd w:val="clear" w:color="auto" w:fill="auto"/>
            <w:noWrap/>
            <w:vAlign w:val="bottom"/>
            <w:hideMark/>
          </w:tcPr>
          <w:p w14:paraId="42A43925"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660" w:type="dxa"/>
            <w:tcBorders>
              <w:top w:val="nil"/>
              <w:left w:val="single" w:sz="4" w:space="0" w:color="0070C0"/>
              <w:bottom w:val="single" w:sz="4" w:space="0" w:color="D9D9D9"/>
              <w:right w:val="single" w:sz="4" w:space="0" w:color="D9D9D9"/>
            </w:tcBorders>
            <w:shd w:val="clear" w:color="auto" w:fill="auto"/>
            <w:noWrap/>
            <w:vAlign w:val="bottom"/>
            <w:hideMark/>
          </w:tcPr>
          <w:p w14:paraId="313108D3"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29" w:type="dxa"/>
            <w:tcBorders>
              <w:top w:val="nil"/>
              <w:left w:val="nil"/>
              <w:bottom w:val="single" w:sz="4" w:space="0" w:color="D9D9D9"/>
              <w:right w:val="single" w:sz="4" w:space="0" w:color="D9D9D9"/>
            </w:tcBorders>
            <w:shd w:val="clear" w:color="000000" w:fill="92CDDC"/>
            <w:vAlign w:val="center"/>
            <w:hideMark/>
          </w:tcPr>
          <w:p w14:paraId="412C4BF6" w14:textId="77777777" w:rsidR="0073556B" w:rsidRPr="004D403A" w:rsidRDefault="0073556B">
            <w:pPr>
              <w:spacing w:after="0"/>
              <w:jc w:val="center"/>
              <w:rPr>
                <w:rFonts w:ascii="Calibri" w:hAnsi="Calibri" w:cs="Calibri"/>
                <w:color w:val="92CDDC"/>
                <w:sz w:val="16"/>
                <w:szCs w:val="16"/>
              </w:rPr>
            </w:pPr>
            <w:r w:rsidRPr="004D403A">
              <w:rPr>
                <w:rFonts w:ascii="Calibri" w:hAnsi="Calibri" w:cs="Calibri"/>
                <w:color w:val="92CDDC"/>
                <w:sz w:val="16"/>
                <w:szCs w:val="16"/>
              </w:rPr>
              <w:t> E13</w:t>
            </w:r>
          </w:p>
        </w:tc>
        <w:tc>
          <w:tcPr>
            <w:tcW w:w="478" w:type="dxa"/>
            <w:tcBorders>
              <w:top w:val="nil"/>
              <w:left w:val="nil"/>
              <w:bottom w:val="single" w:sz="4" w:space="0" w:color="D9D9D9"/>
              <w:right w:val="single" w:sz="4" w:space="0" w:color="0070C0"/>
            </w:tcBorders>
            <w:shd w:val="clear" w:color="auto" w:fill="auto"/>
            <w:noWrap/>
            <w:vAlign w:val="bottom"/>
            <w:hideMark/>
          </w:tcPr>
          <w:p w14:paraId="5B6AF6E1"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285" w:type="dxa"/>
            <w:tcBorders>
              <w:top w:val="nil"/>
              <w:left w:val="single" w:sz="4" w:space="0" w:color="FFFFFF"/>
              <w:bottom w:val="single" w:sz="4" w:space="0" w:color="FFFFFF"/>
              <w:right w:val="nil"/>
            </w:tcBorders>
            <w:shd w:val="clear" w:color="auto" w:fill="auto"/>
            <w:noWrap/>
            <w:vAlign w:val="bottom"/>
            <w:hideMark/>
          </w:tcPr>
          <w:p w14:paraId="318DFFC3"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77" w:type="dxa"/>
            <w:tcBorders>
              <w:top w:val="nil"/>
              <w:left w:val="single" w:sz="4" w:space="0" w:color="0070C0"/>
              <w:bottom w:val="single" w:sz="4" w:space="0" w:color="D9D9D9"/>
              <w:right w:val="single" w:sz="4" w:space="0" w:color="0070C0"/>
            </w:tcBorders>
            <w:shd w:val="clear" w:color="auto" w:fill="auto"/>
            <w:noWrap/>
            <w:vAlign w:val="bottom"/>
            <w:hideMark/>
          </w:tcPr>
          <w:p w14:paraId="2F99B681"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285" w:type="dxa"/>
            <w:tcBorders>
              <w:top w:val="nil"/>
              <w:left w:val="single" w:sz="4" w:space="0" w:color="FFFFFF"/>
              <w:bottom w:val="single" w:sz="4" w:space="0" w:color="FFFFFF"/>
              <w:right w:val="nil"/>
            </w:tcBorders>
            <w:shd w:val="clear" w:color="auto" w:fill="auto"/>
            <w:noWrap/>
            <w:vAlign w:val="bottom"/>
            <w:hideMark/>
          </w:tcPr>
          <w:p w14:paraId="36FB4476"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61" w:type="dxa"/>
            <w:tcBorders>
              <w:top w:val="nil"/>
              <w:left w:val="single" w:sz="4" w:space="0" w:color="0070C0"/>
              <w:bottom w:val="single" w:sz="4" w:space="0" w:color="D9D9D9"/>
              <w:right w:val="single" w:sz="4" w:space="0" w:color="0070C0"/>
            </w:tcBorders>
            <w:shd w:val="clear" w:color="auto" w:fill="auto"/>
            <w:noWrap/>
            <w:vAlign w:val="bottom"/>
            <w:hideMark/>
          </w:tcPr>
          <w:p w14:paraId="607E3549"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r>
      <w:tr w:rsidR="0073556B" w:rsidRPr="004D403A" w14:paraId="4DD87776" w14:textId="77777777" w:rsidTr="00C9561A">
        <w:trPr>
          <w:trHeight w:val="290"/>
        </w:trPr>
        <w:tc>
          <w:tcPr>
            <w:tcW w:w="881" w:type="dxa"/>
            <w:tcBorders>
              <w:top w:val="nil"/>
              <w:left w:val="single" w:sz="4" w:space="0" w:color="FFFFFF"/>
              <w:bottom w:val="single" w:sz="4" w:space="0" w:color="FFFFFF"/>
              <w:right w:val="single" w:sz="4" w:space="0" w:color="FFFFFF"/>
            </w:tcBorders>
            <w:shd w:val="clear" w:color="000000" w:fill="002060"/>
            <w:vAlign w:val="center"/>
            <w:hideMark/>
          </w:tcPr>
          <w:p w14:paraId="7A93E4CF" w14:textId="77777777" w:rsidR="0073556B" w:rsidRPr="00D642A0" w:rsidRDefault="0073556B">
            <w:pPr>
              <w:spacing w:after="0"/>
              <w:ind w:firstLineChars="100" w:firstLine="160"/>
              <w:rPr>
                <w:rFonts w:cs="Arial"/>
                <w:color w:val="FFFFFF"/>
                <w:sz w:val="16"/>
                <w:szCs w:val="16"/>
              </w:rPr>
            </w:pPr>
            <w:r w:rsidRPr="00D642A0">
              <w:rPr>
                <w:rFonts w:cs="Arial"/>
                <w:color w:val="FFFFFF"/>
                <w:sz w:val="16"/>
                <w:szCs w:val="16"/>
              </w:rPr>
              <w:t>E14</w:t>
            </w:r>
          </w:p>
        </w:tc>
        <w:tc>
          <w:tcPr>
            <w:tcW w:w="3087" w:type="dxa"/>
            <w:tcBorders>
              <w:top w:val="nil"/>
              <w:left w:val="nil"/>
              <w:bottom w:val="single" w:sz="4" w:space="0" w:color="FFFFFF"/>
              <w:right w:val="single" w:sz="4" w:space="0" w:color="FFFFFF"/>
            </w:tcBorders>
            <w:shd w:val="clear" w:color="000000" w:fill="E9EBF5"/>
            <w:vAlign w:val="center"/>
            <w:hideMark/>
          </w:tcPr>
          <w:p w14:paraId="16BDCF10" w14:textId="77777777" w:rsidR="0073556B" w:rsidRPr="00D642A0" w:rsidRDefault="0073556B">
            <w:pPr>
              <w:spacing w:after="0"/>
              <w:ind w:firstLineChars="100" w:firstLine="160"/>
              <w:rPr>
                <w:rFonts w:cs="Arial"/>
                <w:color w:val="000000"/>
                <w:sz w:val="16"/>
                <w:szCs w:val="16"/>
              </w:rPr>
            </w:pPr>
            <w:r w:rsidRPr="00D642A0">
              <w:rPr>
                <w:rFonts w:cs="Arial"/>
                <w:color w:val="000000"/>
                <w:sz w:val="16"/>
                <w:szCs w:val="16"/>
              </w:rPr>
              <w:t>BIGHORN &amp; BRUCEVILLE</w:t>
            </w:r>
          </w:p>
        </w:tc>
        <w:tc>
          <w:tcPr>
            <w:tcW w:w="899" w:type="dxa"/>
            <w:tcBorders>
              <w:top w:val="single" w:sz="4" w:space="0" w:color="FFFFFF"/>
              <w:left w:val="single" w:sz="4" w:space="0" w:color="FFFFFF"/>
              <w:bottom w:val="single" w:sz="4" w:space="0" w:color="FFFFFF"/>
              <w:right w:val="single" w:sz="4" w:space="0" w:color="FFFFFF"/>
            </w:tcBorders>
            <w:shd w:val="clear" w:color="000000" w:fill="FFF2CC"/>
            <w:vAlign w:val="center"/>
            <w:hideMark/>
          </w:tcPr>
          <w:p w14:paraId="0ABD6804" w14:textId="77777777" w:rsidR="0073556B" w:rsidRPr="00D642A0" w:rsidRDefault="0073556B">
            <w:pPr>
              <w:spacing w:after="0"/>
              <w:jc w:val="center"/>
              <w:rPr>
                <w:rFonts w:cs="Arial"/>
                <w:color w:val="000000"/>
                <w:sz w:val="16"/>
                <w:szCs w:val="16"/>
              </w:rPr>
            </w:pPr>
            <w:r w:rsidRPr="00D642A0">
              <w:rPr>
                <w:rFonts w:cs="Arial"/>
                <w:color w:val="000000"/>
                <w:sz w:val="16"/>
                <w:szCs w:val="16"/>
              </w:rPr>
              <w:t>Yes</w:t>
            </w:r>
          </w:p>
        </w:tc>
        <w:tc>
          <w:tcPr>
            <w:tcW w:w="833" w:type="dxa"/>
            <w:tcBorders>
              <w:top w:val="single" w:sz="4" w:space="0" w:color="FFFFFF"/>
              <w:left w:val="single" w:sz="4" w:space="0" w:color="FFFFFF"/>
              <w:bottom w:val="single" w:sz="4" w:space="0" w:color="FFFFFF"/>
              <w:right w:val="single" w:sz="4" w:space="0" w:color="FFFFFF"/>
            </w:tcBorders>
            <w:shd w:val="clear" w:color="000000" w:fill="FFF2CC"/>
            <w:vAlign w:val="center"/>
            <w:hideMark/>
          </w:tcPr>
          <w:p w14:paraId="1F4C14B5" w14:textId="77777777" w:rsidR="0073556B" w:rsidRPr="00D642A0" w:rsidRDefault="0073556B">
            <w:pPr>
              <w:spacing w:after="0"/>
              <w:jc w:val="center"/>
              <w:rPr>
                <w:rFonts w:cs="Arial"/>
                <w:color w:val="000000"/>
                <w:sz w:val="16"/>
                <w:szCs w:val="16"/>
              </w:rPr>
            </w:pPr>
            <w:r w:rsidRPr="00D642A0">
              <w:rPr>
                <w:rFonts w:cs="Arial"/>
                <w:color w:val="000000"/>
                <w:sz w:val="16"/>
                <w:szCs w:val="16"/>
              </w:rPr>
              <w:t>Yes</w:t>
            </w:r>
          </w:p>
        </w:tc>
        <w:tc>
          <w:tcPr>
            <w:tcW w:w="285" w:type="dxa"/>
            <w:tcBorders>
              <w:top w:val="nil"/>
              <w:left w:val="nil"/>
              <w:bottom w:val="single" w:sz="4" w:space="0" w:color="FFFFFF"/>
              <w:right w:val="nil"/>
            </w:tcBorders>
            <w:shd w:val="clear" w:color="auto" w:fill="auto"/>
            <w:noWrap/>
            <w:vAlign w:val="bottom"/>
            <w:hideMark/>
          </w:tcPr>
          <w:p w14:paraId="44C32085"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660" w:type="dxa"/>
            <w:tcBorders>
              <w:top w:val="nil"/>
              <w:left w:val="single" w:sz="4" w:space="0" w:color="0070C0"/>
              <w:bottom w:val="single" w:sz="4" w:space="0" w:color="D9D9D9"/>
              <w:right w:val="single" w:sz="4" w:space="0" w:color="D9D9D9"/>
            </w:tcBorders>
            <w:shd w:val="clear" w:color="auto" w:fill="auto"/>
            <w:noWrap/>
            <w:vAlign w:val="bottom"/>
            <w:hideMark/>
          </w:tcPr>
          <w:p w14:paraId="0CC37413"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29" w:type="dxa"/>
            <w:tcBorders>
              <w:top w:val="nil"/>
              <w:left w:val="nil"/>
              <w:bottom w:val="single" w:sz="4" w:space="0" w:color="D9D9D9"/>
              <w:right w:val="single" w:sz="4" w:space="0" w:color="D9D9D9"/>
            </w:tcBorders>
            <w:shd w:val="clear" w:color="000000" w:fill="92CDDC"/>
            <w:vAlign w:val="center"/>
            <w:hideMark/>
          </w:tcPr>
          <w:p w14:paraId="4148A3A4" w14:textId="77777777" w:rsidR="0073556B" w:rsidRPr="004D403A" w:rsidRDefault="0073556B">
            <w:pPr>
              <w:spacing w:after="0"/>
              <w:jc w:val="center"/>
              <w:rPr>
                <w:rFonts w:ascii="Calibri" w:hAnsi="Calibri" w:cs="Calibri"/>
                <w:color w:val="92CDDC"/>
                <w:sz w:val="16"/>
                <w:szCs w:val="16"/>
              </w:rPr>
            </w:pPr>
            <w:r w:rsidRPr="004D403A">
              <w:rPr>
                <w:rFonts w:ascii="Calibri" w:hAnsi="Calibri" w:cs="Calibri"/>
                <w:color w:val="92CDDC"/>
                <w:sz w:val="16"/>
                <w:szCs w:val="16"/>
              </w:rPr>
              <w:t> E14</w:t>
            </w:r>
          </w:p>
        </w:tc>
        <w:tc>
          <w:tcPr>
            <w:tcW w:w="478" w:type="dxa"/>
            <w:tcBorders>
              <w:top w:val="nil"/>
              <w:left w:val="nil"/>
              <w:bottom w:val="single" w:sz="4" w:space="0" w:color="D9D9D9"/>
              <w:right w:val="single" w:sz="4" w:space="0" w:color="0070C0"/>
            </w:tcBorders>
            <w:shd w:val="clear" w:color="auto" w:fill="auto"/>
            <w:noWrap/>
            <w:vAlign w:val="bottom"/>
            <w:hideMark/>
          </w:tcPr>
          <w:p w14:paraId="1ABAA0E6"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285" w:type="dxa"/>
            <w:tcBorders>
              <w:top w:val="nil"/>
              <w:left w:val="single" w:sz="4" w:space="0" w:color="FFFFFF"/>
              <w:bottom w:val="single" w:sz="4" w:space="0" w:color="FFFFFF"/>
              <w:right w:val="nil"/>
            </w:tcBorders>
            <w:shd w:val="clear" w:color="auto" w:fill="auto"/>
            <w:noWrap/>
            <w:vAlign w:val="bottom"/>
            <w:hideMark/>
          </w:tcPr>
          <w:p w14:paraId="04BB54A0"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77" w:type="dxa"/>
            <w:tcBorders>
              <w:top w:val="nil"/>
              <w:left w:val="single" w:sz="4" w:space="0" w:color="0070C0"/>
              <w:bottom w:val="single" w:sz="4" w:space="0" w:color="D9D9D9"/>
              <w:right w:val="single" w:sz="4" w:space="0" w:color="0070C0"/>
            </w:tcBorders>
            <w:shd w:val="clear" w:color="auto" w:fill="auto"/>
            <w:noWrap/>
            <w:vAlign w:val="bottom"/>
            <w:hideMark/>
          </w:tcPr>
          <w:p w14:paraId="21AA3307"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285" w:type="dxa"/>
            <w:tcBorders>
              <w:top w:val="nil"/>
              <w:left w:val="single" w:sz="4" w:space="0" w:color="FFFFFF"/>
              <w:bottom w:val="single" w:sz="4" w:space="0" w:color="FFFFFF"/>
              <w:right w:val="nil"/>
            </w:tcBorders>
            <w:shd w:val="clear" w:color="auto" w:fill="auto"/>
            <w:noWrap/>
            <w:vAlign w:val="bottom"/>
            <w:hideMark/>
          </w:tcPr>
          <w:p w14:paraId="1974502A"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61" w:type="dxa"/>
            <w:tcBorders>
              <w:top w:val="nil"/>
              <w:left w:val="single" w:sz="4" w:space="0" w:color="0070C0"/>
              <w:bottom w:val="single" w:sz="4" w:space="0" w:color="D9D9D9"/>
              <w:right w:val="single" w:sz="4" w:space="0" w:color="0070C0"/>
            </w:tcBorders>
            <w:shd w:val="clear" w:color="auto" w:fill="auto"/>
            <w:noWrap/>
            <w:vAlign w:val="bottom"/>
            <w:hideMark/>
          </w:tcPr>
          <w:p w14:paraId="1E340CB6"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r>
      <w:tr w:rsidR="0073556B" w:rsidRPr="004D403A" w14:paraId="5CF796DA" w14:textId="77777777" w:rsidTr="00C9561A">
        <w:trPr>
          <w:trHeight w:val="290"/>
        </w:trPr>
        <w:tc>
          <w:tcPr>
            <w:tcW w:w="881" w:type="dxa"/>
            <w:tcBorders>
              <w:top w:val="nil"/>
              <w:left w:val="single" w:sz="4" w:space="0" w:color="FFFFFF"/>
              <w:bottom w:val="single" w:sz="4" w:space="0" w:color="FFFFFF"/>
              <w:right w:val="single" w:sz="4" w:space="0" w:color="FFFFFF"/>
            </w:tcBorders>
            <w:shd w:val="clear" w:color="000000" w:fill="002060"/>
            <w:vAlign w:val="center"/>
            <w:hideMark/>
          </w:tcPr>
          <w:p w14:paraId="046BBF70" w14:textId="77777777" w:rsidR="0073556B" w:rsidRPr="00D642A0" w:rsidRDefault="0073556B">
            <w:pPr>
              <w:spacing w:after="0"/>
              <w:ind w:firstLineChars="100" w:firstLine="160"/>
              <w:rPr>
                <w:rFonts w:cs="Arial"/>
                <w:color w:val="FFFFFF"/>
                <w:sz w:val="16"/>
                <w:szCs w:val="16"/>
              </w:rPr>
            </w:pPr>
            <w:r w:rsidRPr="00D642A0">
              <w:rPr>
                <w:rFonts w:cs="Arial"/>
                <w:color w:val="FFFFFF"/>
                <w:sz w:val="16"/>
                <w:szCs w:val="16"/>
              </w:rPr>
              <w:t>E15</w:t>
            </w:r>
          </w:p>
        </w:tc>
        <w:tc>
          <w:tcPr>
            <w:tcW w:w="3087" w:type="dxa"/>
            <w:tcBorders>
              <w:top w:val="nil"/>
              <w:left w:val="nil"/>
              <w:bottom w:val="single" w:sz="4" w:space="0" w:color="FFFFFF"/>
              <w:right w:val="single" w:sz="4" w:space="0" w:color="FFFFFF"/>
            </w:tcBorders>
            <w:shd w:val="clear" w:color="000000" w:fill="E9EBF5"/>
            <w:vAlign w:val="center"/>
            <w:hideMark/>
          </w:tcPr>
          <w:p w14:paraId="349BEFCC" w14:textId="77777777" w:rsidR="0073556B" w:rsidRPr="00D642A0" w:rsidRDefault="0073556B">
            <w:pPr>
              <w:spacing w:after="0"/>
              <w:ind w:firstLineChars="100" w:firstLine="160"/>
              <w:rPr>
                <w:rFonts w:cs="Arial"/>
                <w:color w:val="000000"/>
                <w:sz w:val="16"/>
                <w:szCs w:val="16"/>
              </w:rPr>
            </w:pPr>
            <w:r w:rsidRPr="00D642A0">
              <w:rPr>
                <w:rFonts w:cs="Arial"/>
                <w:color w:val="000000"/>
                <w:sz w:val="16"/>
                <w:szCs w:val="16"/>
              </w:rPr>
              <w:t>BOND &amp; BRADSHAW</w:t>
            </w:r>
          </w:p>
        </w:tc>
        <w:tc>
          <w:tcPr>
            <w:tcW w:w="899" w:type="dxa"/>
            <w:tcBorders>
              <w:top w:val="single" w:sz="4" w:space="0" w:color="FFFFFF"/>
              <w:left w:val="single" w:sz="4" w:space="0" w:color="FFFFFF"/>
              <w:bottom w:val="single" w:sz="4" w:space="0" w:color="FFFFFF"/>
              <w:right w:val="single" w:sz="4" w:space="0" w:color="FFFFFF"/>
            </w:tcBorders>
            <w:shd w:val="clear" w:color="000000" w:fill="FFF2CC"/>
            <w:vAlign w:val="center"/>
            <w:hideMark/>
          </w:tcPr>
          <w:p w14:paraId="5D4B4338" w14:textId="77777777" w:rsidR="0073556B" w:rsidRPr="00D642A0" w:rsidRDefault="0073556B">
            <w:pPr>
              <w:spacing w:after="0"/>
              <w:jc w:val="center"/>
              <w:rPr>
                <w:rFonts w:cs="Arial"/>
                <w:color w:val="000000"/>
                <w:sz w:val="16"/>
                <w:szCs w:val="16"/>
              </w:rPr>
            </w:pPr>
            <w:r w:rsidRPr="00D642A0">
              <w:rPr>
                <w:rFonts w:cs="Arial"/>
                <w:color w:val="000000"/>
                <w:sz w:val="16"/>
                <w:szCs w:val="16"/>
              </w:rPr>
              <w:t>Yes</w:t>
            </w:r>
          </w:p>
        </w:tc>
        <w:tc>
          <w:tcPr>
            <w:tcW w:w="833" w:type="dxa"/>
            <w:tcBorders>
              <w:top w:val="single" w:sz="4" w:space="0" w:color="FFFFFF"/>
              <w:left w:val="single" w:sz="4" w:space="0" w:color="FFFFFF"/>
              <w:bottom w:val="single" w:sz="4" w:space="0" w:color="FFFFFF"/>
              <w:right w:val="single" w:sz="4" w:space="0" w:color="FFFFFF"/>
            </w:tcBorders>
            <w:shd w:val="clear" w:color="000000" w:fill="FFF2CC"/>
            <w:vAlign w:val="center"/>
            <w:hideMark/>
          </w:tcPr>
          <w:p w14:paraId="2B5E9A94" w14:textId="77777777" w:rsidR="0073556B" w:rsidRPr="00D642A0" w:rsidRDefault="0073556B">
            <w:pPr>
              <w:spacing w:after="0"/>
              <w:jc w:val="center"/>
              <w:rPr>
                <w:rFonts w:cs="Arial"/>
                <w:color w:val="000000"/>
                <w:sz w:val="16"/>
                <w:szCs w:val="16"/>
              </w:rPr>
            </w:pPr>
            <w:r w:rsidRPr="00D642A0">
              <w:rPr>
                <w:rFonts w:cs="Arial"/>
                <w:color w:val="000000"/>
                <w:sz w:val="16"/>
                <w:szCs w:val="16"/>
              </w:rPr>
              <w:t>Yes</w:t>
            </w:r>
          </w:p>
        </w:tc>
        <w:tc>
          <w:tcPr>
            <w:tcW w:w="285" w:type="dxa"/>
            <w:tcBorders>
              <w:top w:val="nil"/>
              <w:left w:val="nil"/>
              <w:bottom w:val="single" w:sz="4" w:space="0" w:color="FFFFFF"/>
              <w:right w:val="nil"/>
            </w:tcBorders>
            <w:shd w:val="clear" w:color="auto" w:fill="auto"/>
            <w:noWrap/>
            <w:vAlign w:val="bottom"/>
            <w:hideMark/>
          </w:tcPr>
          <w:p w14:paraId="675CF46F"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660" w:type="dxa"/>
            <w:tcBorders>
              <w:top w:val="nil"/>
              <w:left w:val="single" w:sz="4" w:space="0" w:color="0070C0"/>
              <w:bottom w:val="single" w:sz="4" w:space="0" w:color="D9D9D9"/>
              <w:right w:val="single" w:sz="4" w:space="0" w:color="D9D9D9"/>
            </w:tcBorders>
            <w:shd w:val="clear" w:color="auto" w:fill="auto"/>
            <w:noWrap/>
            <w:vAlign w:val="bottom"/>
            <w:hideMark/>
          </w:tcPr>
          <w:p w14:paraId="741A29E7"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29" w:type="dxa"/>
            <w:tcBorders>
              <w:top w:val="nil"/>
              <w:left w:val="nil"/>
              <w:bottom w:val="single" w:sz="4" w:space="0" w:color="D9D9D9"/>
              <w:right w:val="single" w:sz="4" w:space="0" w:color="D9D9D9"/>
            </w:tcBorders>
            <w:shd w:val="clear" w:color="000000" w:fill="92CDDC"/>
            <w:vAlign w:val="center"/>
            <w:hideMark/>
          </w:tcPr>
          <w:p w14:paraId="2AC66C1E" w14:textId="77777777" w:rsidR="0073556B" w:rsidRPr="004D403A" w:rsidRDefault="0073556B">
            <w:pPr>
              <w:spacing w:after="0"/>
              <w:jc w:val="center"/>
              <w:rPr>
                <w:rFonts w:ascii="Calibri" w:hAnsi="Calibri" w:cs="Calibri"/>
                <w:color w:val="92CDDC"/>
                <w:sz w:val="16"/>
                <w:szCs w:val="16"/>
              </w:rPr>
            </w:pPr>
            <w:r w:rsidRPr="004D403A">
              <w:rPr>
                <w:rFonts w:ascii="Calibri" w:hAnsi="Calibri" w:cs="Calibri"/>
                <w:color w:val="92CDDC"/>
                <w:sz w:val="16"/>
                <w:szCs w:val="16"/>
              </w:rPr>
              <w:t> E15</w:t>
            </w:r>
          </w:p>
        </w:tc>
        <w:tc>
          <w:tcPr>
            <w:tcW w:w="478" w:type="dxa"/>
            <w:tcBorders>
              <w:top w:val="nil"/>
              <w:left w:val="nil"/>
              <w:bottom w:val="single" w:sz="4" w:space="0" w:color="D9D9D9"/>
              <w:right w:val="single" w:sz="4" w:space="0" w:color="0070C0"/>
            </w:tcBorders>
            <w:shd w:val="clear" w:color="auto" w:fill="auto"/>
            <w:noWrap/>
            <w:vAlign w:val="bottom"/>
            <w:hideMark/>
          </w:tcPr>
          <w:p w14:paraId="192E95A4"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285" w:type="dxa"/>
            <w:tcBorders>
              <w:top w:val="nil"/>
              <w:left w:val="single" w:sz="4" w:space="0" w:color="FFFFFF"/>
              <w:bottom w:val="single" w:sz="4" w:space="0" w:color="FFFFFF"/>
              <w:right w:val="nil"/>
            </w:tcBorders>
            <w:shd w:val="clear" w:color="auto" w:fill="auto"/>
            <w:noWrap/>
            <w:vAlign w:val="bottom"/>
            <w:hideMark/>
          </w:tcPr>
          <w:p w14:paraId="2B2F66C8"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77" w:type="dxa"/>
            <w:tcBorders>
              <w:top w:val="nil"/>
              <w:left w:val="single" w:sz="4" w:space="0" w:color="0070C0"/>
              <w:bottom w:val="single" w:sz="4" w:space="0" w:color="D9D9D9"/>
              <w:right w:val="single" w:sz="4" w:space="0" w:color="0070C0"/>
            </w:tcBorders>
            <w:shd w:val="clear" w:color="auto" w:fill="auto"/>
            <w:noWrap/>
            <w:vAlign w:val="bottom"/>
            <w:hideMark/>
          </w:tcPr>
          <w:p w14:paraId="5486D4F5"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285" w:type="dxa"/>
            <w:tcBorders>
              <w:top w:val="nil"/>
              <w:left w:val="single" w:sz="4" w:space="0" w:color="FFFFFF"/>
              <w:bottom w:val="single" w:sz="4" w:space="0" w:color="FFFFFF"/>
              <w:right w:val="nil"/>
            </w:tcBorders>
            <w:shd w:val="clear" w:color="auto" w:fill="auto"/>
            <w:noWrap/>
            <w:vAlign w:val="bottom"/>
            <w:hideMark/>
          </w:tcPr>
          <w:p w14:paraId="53A48DB9"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61" w:type="dxa"/>
            <w:tcBorders>
              <w:top w:val="nil"/>
              <w:left w:val="single" w:sz="4" w:space="0" w:color="0070C0"/>
              <w:bottom w:val="single" w:sz="4" w:space="0" w:color="D9D9D9"/>
              <w:right w:val="single" w:sz="4" w:space="0" w:color="0070C0"/>
            </w:tcBorders>
            <w:shd w:val="clear" w:color="auto" w:fill="auto"/>
            <w:noWrap/>
            <w:vAlign w:val="bottom"/>
            <w:hideMark/>
          </w:tcPr>
          <w:p w14:paraId="6ADDE06D"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r>
      <w:tr w:rsidR="0073556B" w:rsidRPr="004D403A" w14:paraId="413C4BCB" w14:textId="77777777" w:rsidTr="00C9561A">
        <w:trPr>
          <w:trHeight w:val="290"/>
        </w:trPr>
        <w:tc>
          <w:tcPr>
            <w:tcW w:w="881" w:type="dxa"/>
            <w:tcBorders>
              <w:top w:val="nil"/>
              <w:left w:val="single" w:sz="4" w:space="0" w:color="FFFFFF"/>
              <w:bottom w:val="single" w:sz="4" w:space="0" w:color="FFFFFF"/>
              <w:right w:val="single" w:sz="4" w:space="0" w:color="FFFFFF"/>
            </w:tcBorders>
            <w:shd w:val="clear" w:color="000000" w:fill="002060"/>
            <w:vAlign w:val="center"/>
            <w:hideMark/>
          </w:tcPr>
          <w:p w14:paraId="216320B5" w14:textId="77777777" w:rsidR="0073556B" w:rsidRPr="00D642A0" w:rsidRDefault="0073556B">
            <w:pPr>
              <w:spacing w:after="0"/>
              <w:ind w:firstLineChars="100" w:firstLine="160"/>
              <w:rPr>
                <w:rFonts w:cs="Arial"/>
                <w:color w:val="FFFFFF"/>
                <w:sz w:val="16"/>
                <w:szCs w:val="16"/>
              </w:rPr>
            </w:pPr>
            <w:r w:rsidRPr="00D642A0">
              <w:rPr>
                <w:rFonts w:cs="Arial"/>
                <w:color w:val="FFFFFF"/>
                <w:sz w:val="16"/>
                <w:szCs w:val="16"/>
              </w:rPr>
              <w:t>E16</w:t>
            </w:r>
          </w:p>
        </w:tc>
        <w:tc>
          <w:tcPr>
            <w:tcW w:w="3087" w:type="dxa"/>
            <w:tcBorders>
              <w:top w:val="nil"/>
              <w:left w:val="nil"/>
              <w:bottom w:val="single" w:sz="4" w:space="0" w:color="FFFFFF"/>
              <w:right w:val="single" w:sz="4" w:space="0" w:color="FFFFFF"/>
            </w:tcBorders>
            <w:shd w:val="clear" w:color="000000" w:fill="E9EBF5"/>
            <w:vAlign w:val="center"/>
            <w:hideMark/>
          </w:tcPr>
          <w:p w14:paraId="72EA8EBA" w14:textId="77777777" w:rsidR="0073556B" w:rsidRPr="00D642A0" w:rsidRDefault="0073556B">
            <w:pPr>
              <w:spacing w:after="0"/>
              <w:ind w:firstLineChars="100" w:firstLine="160"/>
              <w:rPr>
                <w:rFonts w:cs="Arial"/>
                <w:color w:val="000000"/>
                <w:sz w:val="16"/>
                <w:szCs w:val="16"/>
              </w:rPr>
            </w:pPr>
            <w:r w:rsidRPr="00D642A0">
              <w:rPr>
                <w:rFonts w:cs="Arial"/>
                <w:color w:val="000000"/>
                <w:sz w:val="16"/>
                <w:szCs w:val="16"/>
              </w:rPr>
              <w:t>ELK GROVE &amp; CLARKE FARMS</w:t>
            </w:r>
          </w:p>
        </w:tc>
        <w:tc>
          <w:tcPr>
            <w:tcW w:w="899" w:type="dxa"/>
            <w:tcBorders>
              <w:top w:val="single" w:sz="4" w:space="0" w:color="FFFFFF"/>
              <w:left w:val="single" w:sz="4" w:space="0" w:color="FFFFFF"/>
              <w:bottom w:val="single" w:sz="4" w:space="0" w:color="FFFFFF"/>
              <w:right w:val="single" w:sz="4" w:space="0" w:color="FFFFFF"/>
            </w:tcBorders>
            <w:shd w:val="clear" w:color="000000" w:fill="FFF2CC"/>
            <w:vAlign w:val="center"/>
            <w:hideMark/>
          </w:tcPr>
          <w:p w14:paraId="2B7260A5" w14:textId="77777777" w:rsidR="0073556B" w:rsidRPr="00D642A0" w:rsidRDefault="0073556B">
            <w:pPr>
              <w:spacing w:after="0"/>
              <w:jc w:val="center"/>
              <w:rPr>
                <w:rFonts w:cs="Arial"/>
                <w:color w:val="000000"/>
                <w:sz w:val="16"/>
                <w:szCs w:val="16"/>
              </w:rPr>
            </w:pPr>
            <w:r w:rsidRPr="00D642A0">
              <w:rPr>
                <w:rFonts w:cs="Arial"/>
                <w:color w:val="000000"/>
                <w:sz w:val="16"/>
                <w:szCs w:val="16"/>
              </w:rPr>
              <w:t>Yes</w:t>
            </w:r>
          </w:p>
        </w:tc>
        <w:tc>
          <w:tcPr>
            <w:tcW w:w="833" w:type="dxa"/>
            <w:tcBorders>
              <w:top w:val="single" w:sz="4" w:space="0" w:color="FFFFFF"/>
              <w:left w:val="single" w:sz="4" w:space="0" w:color="FFFFFF"/>
              <w:bottom w:val="single" w:sz="4" w:space="0" w:color="FFFFFF"/>
              <w:right w:val="single" w:sz="4" w:space="0" w:color="FFFFFF"/>
            </w:tcBorders>
            <w:shd w:val="clear" w:color="000000" w:fill="FFF2CC"/>
            <w:vAlign w:val="center"/>
            <w:hideMark/>
          </w:tcPr>
          <w:p w14:paraId="5DF26325" w14:textId="77777777" w:rsidR="0073556B" w:rsidRPr="00D642A0" w:rsidRDefault="0073556B">
            <w:pPr>
              <w:spacing w:after="0"/>
              <w:jc w:val="center"/>
              <w:rPr>
                <w:rFonts w:cs="Arial"/>
                <w:color w:val="000000"/>
                <w:sz w:val="16"/>
                <w:szCs w:val="16"/>
              </w:rPr>
            </w:pPr>
            <w:r w:rsidRPr="00D642A0">
              <w:rPr>
                <w:rFonts w:cs="Arial"/>
                <w:color w:val="000000"/>
                <w:sz w:val="16"/>
                <w:szCs w:val="16"/>
              </w:rPr>
              <w:t>Yes</w:t>
            </w:r>
          </w:p>
        </w:tc>
        <w:tc>
          <w:tcPr>
            <w:tcW w:w="285" w:type="dxa"/>
            <w:tcBorders>
              <w:top w:val="nil"/>
              <w:left w:val="nil"/>
              <w:bottom w:val="single" w:sz="4" w:space="0" w:color="FFFFFF"/>
              <w:right w:val="nil"/>
            </w:tcBorders>
            <w:shd w:val="clear" w:color="auto" w:fill="auto"/>
            <w:noWrap/>
            <w:vAlign w:val="bottom"/>
            <w:hideMark/>
          </w:tcPr>
          <w:p w14:paraId="36D26E0A"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660" w:type="dxa"/>
            <w:tcBorders>
              <w:top w:val="nil"/>
              <w:left w:val="single" w:sz="4" w:space="0" w:color="0070C0"/>
              <w:bottom w:val="single" w:sz="4" w:space="0" w:color="D9D9D9"/>
              <w:right w:val="single" w:sz="4" w:space="0" w:color="D9D9D9"/>
            </w:tcBorders>
            <w:shd w:val="clear" w:color="auto" w:fill="auto"/>
            <w:noWrap/>
            <w:vAlign w:val="bottom"/>
            <w:hideMark/>
          </w:tcPr>
          <w:p w14:paraId="41D4492E"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29" w:type="dxa"/>
            <w:tcBorders>
              <w:top w:val="nil"/>
              <w:left w:val="nil"/>
              <w:bottom w:val="single" w:sz="4" w:space="0" w:color="D9D9D9"/>
              <w:right w:val="single" w:sz="4" w:space="0" w:color="D9D9D9"/>
            </w:tcBorders>
            <w:shd w:val="clear" w:color="000000" w:fill="92CDDC"/>
            <w:vAlign w:val="center"/>
            <w:hideMark/>
          </w:tcPr>
          <w:p w14:paraId="0808317F" w14:textId="77777777" w:rsidR="0073556B" w:rsidRPr="004D403A" w:rsidRDefault="0073556B">
            <w:pPr>
              <w:spacing w:after="0"/>
              <w:jc w:val="center"/>
              <w:rPr>
                <w:rFonts w:ascii="Calibri" w:hAnsi="Calibri" w:cs="Calibri"/>
                <w:color w:val="92CDDC"/>
                <w:sz w:val="16"/>
                <w:szCs w:val="16"/>
              </w:rPr>
            </w:pPr>
            <w:r w:rsidRPr="004D403A">
              <w:rPr>
                <w:rFonts w:ascii="Calibri" w:hAnsi="Calibri" w:cs="Calibri"/>
                <w:color w:val="92CDDC"/>
                <w:sz w:val="16"/>
                <w:szCs w:val="16"/>
              </w:rPr>
              <w:t> E16</w:t>
            </w:r>
          </w:p>
        </w:tc>
        <w:tc>
          <w:tcPr>
            <w:tcW w:w="478" w:type="dxa"/>
            <w:tcBorders>
              <w:top w:val="nil"/>
              <w:left w:val="nil"/>
              <w:bottom w:val="single" w:sz="4" w:space="0" w:color="D9D9D9"/>
              <w:right w:val="single" w:sz="4" w:space="0" w:color="0070C0"/>
            </w:tcBorders>
            <w:shd w:val="clear" w:color="auto" w:fill="auto"/>
            <w:noWrap/>
            <w:vAlign w:val="bottom"/>
            <w:hideMark/>
          </w:tcPr>
          <w:p w14:paraId="3D5F8910"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285" w:type="dxa"/>
            <w:tcBorders>
              <w:top w:val="nil"/>
              <w:left w:val="single" w:sz="4" w:space="0" w:color="FFFFFF"/>
              <w:bottom w:val="single" w:sz="4" w:space="0" w:color="FFFFFF"/>
              <w:right w:val="nil"/>
            </w:tcBorders>
            <w:shd w:val="clear" w:color="auto" w:fill="auto"/>
            <w:noWrap/>
            <w:vAlign w:val="bottom"/>
            <w:hideMark/>
          </w:tcPr>
          <w:p w14:paraId="1519FFEF"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77" w:type="dxa"/>
            <w:tcBorders>
              <w:top w:val="nil"/>
              <w:left w:val="single" w:sz="4" w:space="0" w:color="0070C0"/>
              <w:bottom w:val="single" w:sz="4" w:space="0" w:color="D9D9D9"/>
              <w:right w:val="single" w:sz="4" w:space="0" w:color="0070C0"/>
            </w:tcBorders>
            <w:shd w:val="clear" w:color="auto" w:fill="auto"/>
            <w:noWrap/>
            <w:vAlign w:val="bottom"/>
            <w:hideMark/>
          </w:tcPr>
          <w:p w14:paraId="217C347D"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285" w:type="dxa"/>
            <w:tcBorders>
              <w:top w:val="nil"/>
              <w:left w:val="single" w:sz="4" w:space="0" w:color="FFFFFF"/>
              <w:bottom w:val="single" w:sz="4" w:space="0" w:color="FFFFFF"/>
              <w:right w:val="nil"/>
            </w:tcBorders>
            <w:shd w:val="clear" w:color="auto" w:fill="auto"/>
            <w:noWrap/>
            <w:vAlign w:val="bottom"/>
            <w:hideMark/>
          </w:tcPr>
          <w:p w14:paraId="34F66FE2"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61" w:type="dxa"/>
            <w:tcBorders>
              <w:top w:val="nil"/>
              <w:left w:val="single" w:sz="4" w:space="0" w:color="0070C0"/>
              <w:bottom w:val="single" w:sz="4" w:space="0" w:color="D9D9D9"/>
              <w:right w:val="single" w:sz="4" w:space="0" w:color="0070C0"/>
            </w:tcBorders>
            <w:shd w:val="clear" w:color="auto" w:fill="auto"/>
            <w:noWrap/>
            <w:vAlign w:val="bottom"/>
            <w:hideMark/>
          </w:tcPr>
          <w:p w14:paraId="6D2F0E16"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r>
      <w:tr w:rsidR="0073556B" w:rsidRPr="004D403A" w14:paraId="0D99C4E6" w14:textId="77777777" w:rsidTr="00C9561A">
        <w:trPr>
          <w:trHeight w:val="290"/>
        </w:trPr>
        <w:tc>
          <w:tcPr>
            <w:tcW w:w="881" w:type="dxa"/>
            <w:tcBorders>
              <w:top w:val="nil"/>
              <w:left w:val="single" w:sz="4" w:space="0" w:color="FFFFFF"/>
              <w:bottom w:val="single" w:sz="4" w:space="0" w:color="FFFFFF"/>
              <w:right w:val="single" w:sz="4" w:space="0" w:color="FFFFFF"/>
            </w:tcBorders>
            <w:shd w:val="clear" w:color="000000" w:fill="002060"/>
            <w:vAlign w:val="center"/>
            <w:hideMark/>
          </w:tcPr>
          <w:p w14:paraId="41347081" w14:textId="77777777" w:rsidR="0073556B" w:rsidRPr="00D642A0" w:rsidRDefault="0073556B">
            <w:pPr>
              <w:spacing w:after="0"/>
              <w:ind w:firstLineChars="100" w:firstLine="160"/>
              <w:rPr>
                <w:rFonts w:cs="Arial"/>
                <w:color w:val="FFFFFF"/>
                <w:sz w:val="16"/>
                <w:szCs w:val="16"/>
              </w:rPr>
            </w:pPr>
            <w:r w:rsidRPr="00D642A0">
              <w:rPr>
                <w:rFonts w:cs="Arial"/>
                <w:color w:val="FFFFFF"/>
                <w:sz w:val="16"/>
                <w:szCs w:val="16"/>
              </w:rPr>
              <w:t>E17</w:t>
            </w:r>
          </w:p>
        </w:tc>
        <w:tc>
          <w:tcPr>
            <w:tcW w:w="3087" w:type="dxa"/>
            <w:tcBorders>
              <w:top w:val="nil"/>
              <w:left w:val="nil"/>
              <w:bottom w:val="single" w:sz="4" w:space="0" w:color="FFFFFF"/>
              <w:right w:val="single" w:sz="4" w:space="0" w:color="FFFFFF"/>
            </w:tcBorders>
            <w:shd w:val="clear" w:color="000000" w:fill="E9EBF5"/>
            <w:vAlign w:val="center"/>
            <w:hideMark/>
          </w:tcPr>
          <w:p w14:paraId="13CCE2D4" w14:textId="77777777" w:rsidR="0073556B" w:rsidRPr="00D642A0" w:rsidRDefault="0073556B">
            <w:pPr>
              <w:spacing w:after="0"/>
              <w:ind w:firstLineChars="100" w:firstLine="160"/>
              <w:rPr>
                <w:rFonts w:cs="Arial"/>
                <w:color w:val="000000"/>
                <w:sz w:val="16"/>
                <w:szCs w:val="16"/>
              </w:rPr>
            </w:pPr>
            <w:r w:rsidRPr="00D642A0">
              <w:rPr>
                <w:rFonts w:cs="Arial"/>
                <w:color w:val="000000"/>
                <w:sz w:val="16"/>
                <w:szCs w:val="16"/>
              </w:rPr>
              <w:t>CALVINE &amp; ARMAND GEORGE</w:t>
            </w:r>
          </w:p>
        </w:tc>
        <w:tc>
          <w:tcPr>
            <w:tcW w:w="899" w:type="dxa"/>
            <w:tcBorders>
              <w:top w:val="single" w:sz="4" w:space="0" w:color="FFFFFF"/>
              <w:left w:val="single" w:sz="4" w:space="0" w:color="FFFFFF"/>
              <w:bottom w:val="single" w:sz="4" w:space="0" w:color="FFFFFF"/>
              <w:right w:val="single" w:sz="4" w:space="0" w:color="FFFFFF"/>
            </w:tcBorders>
            <w:shd w:val="clear" w:color="000000" w:fill="FFF2CC"/>
            <w:vAlign w:val="center"/>
            <w:hideMark/>
          </w:tcPr>
          <w:p w14:paraId="362689F3" w14:textId="77777777" w:rsidR="0073556B" w:rsidRPr="00D642A0" w:rsidRDefault="0073556B">
            <w:pPr>
              <w:spacing w:after="0"/>
              <w:jc w:val="center"/>
              <w:rPr>
                <w:rFonts w:cs="Arial"/>
                <w:color w:val="000000"/>
                <w:sz w:val="16"/>
                <w:szCs w:val="16"/>
              </w:rPr>
            </w:pPr>
            <w:r w:rsidRPr="00D642A0">
              <w:rPr>
                <w:rFonts w:cs="Arial"/>
                <w:color w:val="000000"/>
                <w:sz w:val="16"/>
                <w:szCs w:val="16"/>
              </w:rPr>
              <w:t>Yes</w:t>
            </w:r>
          </w:p>
        </w:tc>
        <w:tc>
          <w:tcPr>
            <w:tcW w:w="833" w:type="dxa"/>
            <w:tcBorders>
              <w:top w:val="single" w:sz="4" w:space="0" w:color="FFFFFF"/>
              <w:left w:val="single" w:sz="4" w:space="0" w:color="FFFFFF"/>
              <w:bottom w:val="single" w:sz="4" w:space="0" w:color="FFFFFF"/>
              <w:right w:val="single" w:sz="4" w:space="0" w:color="FFFFFF"/>
            </w:tcBorders>
            <w:shd w:val="clear" w:color="000000" w:fill="FFF2CC"/>
            <w:vAlign w:val="center"/>
            <w:hideMark/>
          </w:tcPr>
          <w:p w14:paraId="7F870C2F" w14:textId="77777777" w:rsidR="0073556B" w:rsidRPr="00D642A0" w:rsidRDefault="0073556B">
            <w:pPr>
              <w:spacing w:after="0"/>
              <w:jc w:val="center"/>
              <w:rPr>
                <w:rFonts w:cs="Arial"/>
                <w:color w:val="000000"/>
                <w:sz w:val="16"/>
                <w:szCs w:val="16"/>
              </w:rPr>
            </w:pPr>
            <w:r w:rsidRPr="00D642A0">
              <w:rPr>
                <w:rFonts w:cs="Arial"/>
                <w:color w:val="000000"/>
                <w:sz w:val="16"/>
                <w:szCs w:val="16"/>
              </w:rPr>
              <w:t>Yes</w:t>
            </w:r>
          </w:p>
        </w:tc>
        <w:tc>
          <w:tcPr>
            <w:tcW w:w="285" w:type="dxa"/>
            <w:tcBorders>
              <w:top w:val="nil"/>
              <w:left w:val="nil"/>
              <w:bottom w:val="single" w:sz="4" w:space="0" w:color="FFFFFF"/>
              <w:right w:val="nil"/>
            </w:tcBorders>
            <w:shd w:val="clear" w:color="auto" w:fill="auto"/>
            <w:noWrap/>
            <w:vAlign w:val="bottom"/>
            <w:hideMark/>
          </w:tcPr>
          <w:p w14:paraId="7AEB7044"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660" w:type="dxa"/>
            <w:tcBorders>
              <w:top w:val="nil"/>
              <w:left w:val="single" w:sz="4" w:space="0" w:color="0070C0"/>
              <w:bottom w:val="single" w:sz="4" w:space="0" w:color="D9D9D9"/>
              <w:right w:val="single" w:sz="4" w:space="0" w:color="D9D9D9"/>
            </w:tcBorders>
            <w:shd w:val="clear" w:color="auto" w:fill="auto"/>
            <w:noWrap/>
            <w:vAlign w:val="bottom"/>
            <w:hideMark/>
          </w:tcPr>
          <w:p w14:paraId="353ED106"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29" w:type="dxa"/>
            <w:tcBorders>
              <w:top w:val="nil"/>
              <w:left w:val="nil"/>
              <w:bottom w:val="single" w:sz="4" w:space="0" w:color="D9D9D9"/>
              <w:right w:val="single" w:sz="4" w:space="0" w:color="D9D9D9"/>
            </w:tcBorders>
            <w:shd w:val="clear" w:color="000000" w:fill="92CDDC"/>
            <w:vAlign w:val="center"/>
            <w:hideMark/>
          </w:tcPr>
          <w:p w14:paraId="45E59172" w14:textId="77777777" w:rsidR="0073556B" w:rsidRPr="004D403A" w:rsidRDefault="0073556B">
            <w:pPr>
              <w:spacing w:after="0"/>
              <w:jc w:val="center"/>
              <w:rPr>
                <w:rFonts w:ascii="Calibri" w:hAnsi="Calibri" w:cs="Calibri"/>
                <w:color w:val="92CDDC"/>
                <w:sz w:val="16"/>
                <w:szCs w:val="16"/>
              </w:rPr>
            </w:pPr>
            <w:r w:rsidRPr="004D403A">
              <w:rPr>
                <w:rFonts w:ascii="Calibri" w:hAnsi="Calibri" w:cs="Calibri"/>
                <w:color w:val="92CDDC"/>
                <w:sz w:val="16"/>
                <w:szCs w:val="16"/>
              </w:rPr>
              <w:t> E17</w:t>
            </w:r>
          </w:p>
        </w:tc>
        <w:tc>
          <w:tcPr>
            <w:tcW w:w="478" w:type="dxa"/>
            <w:tcBorders>
              <w:top w:val="nil"/>
              <w:left w:val="nil"/>
              <w:bottom w:val="single" w:sz="4" w:space="0" w:color="D9D9D9"/>
              <w:right w:val="single" w:sz="4" w:space="0" w:color="0070C0"/>
            </w:tcBorders>
            <w:shd w:val="clear" w:color="auto" w:fill="auto"/>
            <w:noWrap/>
            <w:vAlign w:val="bottom"/>
            <w:hideMark/>
          </w:tcPr>
          <w:p w14:paraId="13099A15"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285" w:type="dxa"/>
            <w:tcBorders>
              <w:top w:val="nil"/>
              <w:left w:val="single" w:sz="4" w:space="0" w:color="FFFFFF"/>
              <w:bottom w:val="single" w:sz="4" w:space="0" w:color="FFFFFF"/>
              <w:right w:val="nil"/>
            </w:tcBorders>
            <w:shd w:val="clear" w:color="auto" w:fill="auto"/>
            <w:noWrap/>
            <w:vAlign w:val="bottom"/>
            <w:hideMark/>
          </w:tcPr>
          <w:p w14:paraId="7268DF08"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77" w:type="dxa"/>
            <w:tcBorders>
              <w:top w:val="nil"/>
              <w:left w:val="single" w:sz="4" w:space="0" w:color="0070C0"/>
              <w:bottom w:val="single" w:sz="4" w:space="0" w:color="D9D9D9"/>
              <w:right w:val="single" w:sz="4" w:space="0" w:color="0070C0"/>
            </w:tcBorders>
            <w:shd w:val="clear" w:color="auto" w:fill="auto"/>
            <w:noWrap/>
            <w:vAlign w:val="bottom"/>
            <w:hideMark/>
          </w:tcPr>
          <w:p w14:paraId="3C413A15"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285" w:type="dxa"/>
            <w:tcBorders>
              <w:top w:val="nil"/>
              <w:left w:val="single" w:sz="4" w:space="0" w:color="FFFFFF"/>
              <w:bottom w:val="single" w:sz="4" w:space="0" w:color="FFFFFF"/>
              <w:right w:val="nil"/>
            </w:tcBorders>
            <w:shd w:val="clear" w:color="auto" w:fill="auto"/>
            <w:noWrap/>
            <w:vAlign w:val="bottom"/>
            <w:hideMark/>
          </w:tcPr>
          <w:p w14:paraId="2D5DFAFE"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61" w:type="dxa"/>
            <w:tcBorders>
              <w:top w:val="nil"/>
              <w:left w:val="single" w:sz="4" w:space="0" w:color="0070C0"/>
              <w:bottom w:val="single" w:sz="4" w:space="0" w:color="D9D9D9"/>
              <w:right w:val="single" w:sz="4" w:space="0" w:color="0070C0"/>
            </w:tcBorders>
            <w:shd w:val="clear" w:color="auto" w:fill="auto"/>
            <w:noWrap/>
            <w:vAlign w:val="bottom"/>
            <w:hideMark/>
          </w:tcPr>
          <w:p w14:paraId="0972A111"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r>
      <w:tr w:rsidR="0073556B" w:rsidRPr="004D403A" w14:paraId="00825847" w14:textId="77777777" w:rsidTr="00C9561A">
        <w:trPr>
          <w:trHeight w:val="290"/>
        </w:trPr>
        <w:tc>
          <w:tcPr>
            <w:tcW w:w="881" w:type="dxa"/>
            <w:tcBorders>
              <w:top w:val="nil"/>
              <w:left w:val="single" w:sz="4" w:space="0" w:color="FFFFFF"/>
              <w:bottom w:val="single" w:sz="4" w:space="0" w:color="FFFFFF"/>
              <w:right w:val="single" w:sz="4" w:space="0" w:color="FFFFFF"/>
            </w:tcBorders>
            <w:shd w:val="clear" w:color="000000" w:fill="002060"/>
            <w:vAlign w:val="center"/>
            <w:hideMark/>
          </w:tcPr>
          <w:p w14:paraId="5F23561D" w14:textId="77777777" w:rsidR="0073556B" w:rsidRPr="00D642A0" w:rsidRDefault="0073556B">
            <w:pPr>
              <w:spacing w:after="0"/>
              <w:ind w:firstLineChars="100" w:firstLine="160"/>
              <w:rPr>
                <w:rFonts w:cs="Arial"/>
                <w:color w:val="FFFFFF"/>
                <w:sz w:val="16"/>
                <w:szCs w:val="16"/>
              </w:rPr>
            </w:pPr>
            <w:r w:rsidRPr="00D642A0">
              <w:rPr>
                <w:rFonts w:cs="Arial"/>
                <w:color w:val="FFFFFF"/>
                <w:sz w:val="16"/>
                <w:szCs w:val="16"/>
              </w:rPr>
              <w:t>E18</w:t>
            </w:r>
          </w:p>
        </w:tc>
        <w:tc>
          <w:tcPr>
            <w:tcW w:w="3087" w:type="dxa"/>
            <w:tcBorders>
              <w:top w:val="nil"/>
              <w:left w:val="nil"/>
              <w:bottom w:val="single" w:sz="4" w:space="0" w:color="FFFFFF"/>
              <w:right w:val="single" w:sz="4" w:space="0" w:color="FFFFFF"/>
            </w:tcBorders>
            <w:shd w:val="clear" w:color="000000" w:fill="E9EBF5"/>
            <w:vAlign w:val="center"/>
            <w:hideMark/>
          </w:tcPr>
          <w:p w14:paraId="69AB76F7" w14:textId="77777777" w:rsidR="0073556B" w:rsidRPr="00D642A0" w:rsidRDefault="0073556B">
            <w:pPr>
              <w:spacing w:after="0"/>
              <w:ind w:firstLineChars="100" w:firstLine="160"/>
              <w:rPr>
                <w:rFonts w:cs="Arial"/>
                <w:color w:val="000000"/>
                <w:sz w:val="16"/>
                <w:szCs w:val="16"/>
              </w:rPr>
            </w:pPr>
            <w:r w:rsidRPr="00D642A0">
              <w:rPr>
                <w:rFonts w:cs="Arial"/>
                <w:color w:val="000000"/>
                <w:sz w:val="16"/>
                <w:szCs w:val="16"/>
              </w:rPr>
              <w:t>LONG LEAF &amp; BIGHORN</w:t>
            </w:r>
          </w:p>
        </w:tc>
        <w:tc>
          <w:tcPr>
            <w:tcW w:w="899" w:type="dxa"/>
            <w:tcBorders>
              <w:top w:val="single" w:sz="4" w:space="0" w:color="FFFFFF"/>
              <w:left w:val="single" w:sz="4" w:space="0" w:color="FFFFFF"/>
              <w:bottom w:val="single" w:sz="4" w:space="0" w:color="FFFFFF"/>
              <w:right w:val="single" w:sz="4" w:space="0" w:color="FFFFFF"/>
            </w:tcBorders>
            <w:shd w:val="clear" w:color="000000" w:fill="FFF2CC"/>
            <w:vAlign w:val="center"/>
            <w:hideMark/>
          </w:tcPr>
          <w:p w14:paraId="71FFD92A" w14:textId="77777777" w:rsidR="0073556B" w:rsidRPr="00D642A0" w:rsidRDefault="0073556B">
            <w:pPr>
              <w:spacing w:after="0"/>
              <w:jc w:val="center"/>
              <w:rPr>
                <w:rFonts w:cs="Arial"/>
                <w:color w:val="000000"/>
                <w:sz w:val="16"/>
                <w:szCs w:val="16"/>
              </w:rPr>
            </w:pPr>
            <w:r w:rsidRPr="00D642A0">
              <w:rPr>
                <w:rFonts w:cs="Arial"/>
                <w:color w:val="000000"/>
                <w:sz w:val="16"/>
                <w:szCs w:val="16"/>
              </w:rPr>
              <w:t>Yes</w:t>
            </w:r>
          </w:p>
        </w:tc>
        <w:tc>
          <w:tcPr>
            <w:tcW w:w="833" w:type="dxa"/>
            <w:tcBorders>
              <w:top w:val="single" w:sz="4" w:space="0" w:color="FFFFFF"/>
              <w:left w:val="single" w:sz="4" w:space="0" w:color="FFFFFF"/>
              <w:bottom w:val="single" w:sz="4" w:space="0" w:color="FFFFFF"/>
              <w:right w:val="single" w:sz="4" w:space="0" w:color="FFFFFF"/>
            </w:tcBorders>
            <w:shd w:val="clear" w:color="000000" w:fill="FFF2CC"/>
            <w:vAlign w:val="center"/>
            <w:hideMark/>
          </w:tcPr>
          <w:p w14:paraId="7F3B0EA0" w14:textId="77777777" w:rsidR="0073556B" w:rsidRPr="00D642A0" w:rsidRDefault="0073556B">
            <w:pPr>
              <w:spacing w:after="0"/>
              <w:jc w:val="center"/>
              <w:rPr>
                <w:rFonts w:cs="Arial"/>
                <w:color w:val="000000"/>
                <w:sz w:val="16"/>
                <w:szCs w:val="16"/>
              </w:rPr>
            </w:pPr>
            <w:r w:rsidRPr="00D642A0">
              <w:rPr>
                <w:rFonts w:cs="Arial"/>
                <w:color w:val="000000"/>
                <w:sz w:val="16"/>
                <w:szCs w:val="16"/>
              </w:rPr>
              <w:t>Yes</w:t>
            </w:r>
          </w:p>
        </w:tc>
        <w:tc>
          <w:tcPr>
            <w:tcW w:w="285" w:type="dxa"/>
            <w:tcBorders>
              <w:top w:val="nil"/>
              <w:left w:val="nil"/>
              <w:bottom w:val="single" w:sz="4" w:space="0" w:color="FFFFFF"/>
              <w:right w:val="nil"/>
            </w:tcBorders>
            <w:shd w:val="clear" w:color="auto" w:fill="auto"/>
            <w:noWrap/>
            <w:vAlign w:val="bottom"/>
            <w:hideMark/>
          </w:tcPr>
          <w:p w14:paraId="17ACFF65"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660" w:type="dxa"/>
            <w:tcBorders>
              <w:top w:val="nil"/>
              <w:left w:val="single" w:sz="4" w:space="0" w:color="0070C0"/>
              <w:bottom w:val="single" w:sz="4" w:space="0" w:color="D9D9D9"/>
              <w:right w:val="single" w:sz="4" w:space="0" w:color="D9D9D9"/>
            </w:tcBorders>
            <w:shd w:val="clear" w:color="auto" w:fill="auto"/>
            <w:noWrap/>
            <w:vAlign w:val="bottom"/>
            <w:hideMark/>
          </w:tcPr>
          <w:p w14:paraId="62CE957D"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29" w:type="dxa"/>
            <w:tcBorders>
              <w:top w:val="nil"/>
              <w:left w:val="nil"/>
              <w:bottom w:val="single" w:sz="4" w:space="0" w:color="D9D9D9"/>
              <w:right w:val="single" w:sz="4" w:space="0" w:color="D9D9D9"/>
            </w:tcBorders>
            <w:shd w:val="clear" w:color="000000" w:fill="92CDDC"/>
            <w:vAlign w:val="center"/>
            <w:hideMark/>
          </w:tcPr>
          <w:p w14:paraId="2A49C769" w14:textId="77777777" w:rsidR="0073556B" w:rsidRPr="004D403A" w:rsidRDefault="0073556B">
            <w:pPr>
              <w:spacing w:after="0"/>
              <w:jc w:val="center"/>
              <w:rPr>
                <w:rFonts w:ascii="Calibri" w:hAnsi="Calibri" w:cs="Calibri"/>
                <w:color w:val="92CDDC"/>
                <w:sz w:val="16"/>
                <w:szCs w:val="16"/>
              </w:rPr>
            </w:pPr>
            <w:r w:rsidRPr="004D403A">
              <w:rPr>
                <w:rFonts w:ascii="Calibri" w:hAnsi="Calibri" w:cs="Calibri"/>
                <w:color w:val="92CDDC"/>
                <w:sz w:val="16"/>
                <w:szCs w:val="16"/>
              </w:rPr>
              <w:t> E18</w:t>
            </w:r>
          </w:p>
        </w:tc>
        <w:tc>
          <w:tcPr>
            <w:tcW w:w="478" w:type="dxa"/>
            <w:tcBorders>
              <w:top w:val="nil"/>
              <w:left w:val="nil"/>
              <w:bottom w:val="single" w:sz="4" w:space="0" w:color="D9D9D9"/>
              <w:right w:val="single" w:sz="4" w:space="0" w:color="0070C0"/>
            </w:tcBorders>
            <w:shd w:val="clear" w:color="auto" w:fill="auto"/>
            <w:noWrap/>
            <w:vAlign w:val="bottom"/>
            <w:hideMark/>
          </w:tcPr>
          <w:p w14:paraId="6B73C94E"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285" w:type="dxa"/>
            <w:tcBorders>
              <w:top w:val="nil"/>
              <w:left w:val="single" w:sz="4" w:space="0" w:color="FFFFFF"/>
              <w:bottom w:val="single" w:sz="4" w:space="0" w:color="FFFFFF"/>
              <w:right w:val="nil"/>
            </w:tcBorders>
            <w:shd w:val="clear" w:color="auto" w:fill="auto"/>
            <w:noWrap/>
            <w:vAlign w:val="bottom"/>
            <w:hideMark/>
          </w:tcPr>
          <w:p w14:paraId="53FE9E16"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77" w:type="dxa"/>
            <w:tcBorders>
              <w:top w:val="nil"/>
              <w:left w:val="single" w:sz="4" w:space="0" w:color="0070C0"/>
              <w:bottom w:val="single" w:sz="4" w:space="0" w:color="D9D9D9"/>
              <w:right w:val="single" w:sz="4" w:space="0" w:color="0070C0"/>
            </w:tcBorders>
            <w:shd w:val="clear" w:color="auto" w:fill="auto"/>
            <w:noWrap/>
            <w:vAlign w:val="bottom"/>
            <w:hideMark/>
          </w:tcPr>
          <w:p w14:paraId="6A03896E"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285" w:type="dxa"/>
            <w:tcBorders>
              <w:top w:val="nil"/>
              <w:left w:val="single" w:sz="4" w:space="0" w:color="FFFFFF"/>
              <w:bottom w:val="single" w:sz="4" w:space="0" w:color="FFFFFF"/>
              <w:right w:val="nil"/>
            </w:tcBorders>
            <w:shd w:val="clear" w:color="auto" w:fill="auto"/>
            <w:noWrap/>
            <w:vAlign w:val="bottom"/>
            <w:hideMark/>
          </w:tcPr>
          <w:p w14:paraId="24BC4031"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61" w:type="dxa"/>
            <w:tcBorders>
              <w:top w:val="nil"/>
              <w:left w:val="single" w:sz="4" w:space="0" w:color="0070C0"/>
              <w:bottom w:val="single" w:sz="4" w:space="0" w:color="D9D9D9"/>
              <w:right w:val="single" w:sz="4" w:space="0" w:color="0070C0"/>
            </w:tcBorders>
            <w:shd w:val="clear" w:color="auto" w:fill="auto"/>
            <w:noWrap/>
            <w:vAlign w:val="bottom"/>
            <w:hideMark/>
          </w:tcPr>
          <w:p w14:paraId="64F75B9C"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r>
      <w:tr w:rsidR="0073556B" w:rsidRPr="004D403A" w14:paraId="1B26B1BD" w14:textId="77777777" w:rsidTr="00C9561A">
        <w:trPr>
          <w:trHeight w:val="290"/>
        </w:trPr>
        <w:tc>
          <w:tcPr>
            <w:tcW w:w="881" w:type="dxa"/>
            <w:tcBorders>
              <w:top w:val="nil"/>
              <w:left w:val="single" w:sz="4" w:space="0" w:color="FFFFFF"/>
              <w:bottom w:val="single" w:sz="4" w:space="0" w:color="FFFFFF"/>
              <w:right w:val="single" w:sz="4" w:space="0" w:color="FFFFFF"/>
            </w:tcBorders>
            <w:shd w:val="clear" w:color="000000" w:fill="002060"/>
            <w:vAlign w:val="center"/>
            <w:hideMark/>
          </w:tcPr>
          <w:p w14:paraId="23813EC9" w14:textId="77777777" w:rsidR="0073556B" w:rsidRPr="00D642A0" w:rsidRDefault="0073556B">
            <w:pPr>
              <w:spacing w:after="0"/>
              <w:ind w:firstLineChars="100" w:firstLine="160"/>
              <w:rPr>
                <w:rFonts w:cs="Arial"/>
                <w:color w:val="FFFFFF"/>
                <w:sz w:val="16"/>
                <w:szCs w:val="16"/>
              </w:rPr>
            </w:pPr>
            <w:r w:rsidRPr="00D642A0">
              <w:rPr>
                <w:rFonts w:cs="Arial"/>
                <w:color w:val="FFFFFF"/>
                <w:sz w:val="16"/>
                <w:szCs w:val="16"/>
              </w:rPr>
              <w:t>E19</w:t>
            </w:r>
          </w:p>
        </w:tc>
        <w:tc>
          <w:tcPr>
            <w:tcW w:w="3087" w:type="dxa"/>
            <w:tcBorders>
              <w:top w:val="nil"/>
              <w:left w:val="nil"/>
              <w:bottom w:val="single" w:sz="4" w:space="0" w:color="FFFFFF"/>
              <w:right w:val="single" w:sz="4" w:space="0" w:color="FFFFFF"/>
            </w:tcBorders>
            <w:shd w:val="clear" w:color="000000" w:fill="E9EBF5"/>
            <w:vAlign w:val="center"/>
            <w:hideMark/>
          </w:tcPr>
          <w:p w14:paraId="30527831" w14:textId="77777777" w:rsidR="0073556B" w:rsidRPr="00D642A0" w:rsidRDefault="0073556B">
            <w:pPr>
              <w:spacing w:after="0"/>
              <w:ind w:firstLineChars="100" w:firstLine="160"/>
              <w:rPr>
                <w:rFonts w:cs="Arial"/>
                <w:color w:val="000000"/>
                <w:sz w:val="16"/>
                <w:szCs w:val="16"/>
              </w:rPr>
            </w:pPr>
            <w:r w:rsidRPr="00D642A0">
              <w:rPr>
                <w:rFonts w:cs="Arial"/>
                <w:color w:val="000000"/>
                <w:sz w:val="16"/>
                <w:szCs w:val="16"/>
              </w:rPr>
              <w:t xml:space="preserve">LAGUNA &amp; HARBOR POINT </w:t>
            </w:r>
          </w:p>
        </w:tc>
        <w:tc>
          <w:tcPr>
            <w:tcW w:w="899" w:type="dxa"/>
            <w:tcBorders>
              <w:top w:val="single" w:sz="4" w:space="0" w:color="FFFFFF"/>
              <w:left w:val="single" w:sz="4" w:space="0" w:color="FFFFFF"/>
              <w:bottom w:val="single" w:sz="4" w:space="0" w:color="FFFFFF"/>
              <w:right w:val="single" w:sz="4" w:space="0" w:color="FFFFFF"/>
            </w:tcBorders>
            <w:shd w:val="clear" w:color="000000" w:fill="FFF2CC"/>
            <w:vAlign w:val="center"/>
            <w:hideMark/>
          </w:tcPr>
          <w:p w14:paraId="66D9C69A" w14:textId="77777777" w:rsidR="0073556B" w:rsidRPr="00D642A0" w:rsidRDefault="0073556B">
            <w:pPr>
              <w:spacing w:after="0"/>
              <w:jc w:val="center"/>
              <w:rPr>
                <w:rFonts w:cs="Arial"/>
                <w:color w:val="000000"/>
                <w:sz w:val="16"/>
                <w:szCs w:val="16"/>
              </w:rPr>
            </w:pPr>
            <w:r w:rsidRPr="00D642A0">
              <w:rPr>
                <w:rFonts w:cs="Arial"/>
                <w:color w:val="000000"/>
                <w:sz w:val="16"/>
                <w:szCs w:val="16"/>
              </w:rPr>
              <w:t>Yes</w:t>
            </w:r>
          </w:p>
        </w:tc>
        <w:tc>
          <w:tcPr>
            <w:tcW w:w="833" w:type="dxa"/>
            <w:tcBorders>
              <w:top w:val="single" w:sz="4" w:space="0" w:color="FFFFFF"/>
              <w:left w:val="single" w:sz="4" w:space="0" w:color="FFFFFF"/>
              <w:bottom w:val="single" w:sz="4" w:space="0" w:color="FFFFFF"/>
              <w:right w:val="single" w:sz="4" w:space="0" w:color="FFFFFF"/>
            </w:tcBorders>
            <w:shd w:val="clear" w:color="000000" w:fill="FFF2CC"/>
            <w:vAlign w:val="center"/>
            <w:hideMark/>
          </w:tcPr>
          <w:p w14:paraId="4BA4FF7D" w14:textId="77777777" w:rsidR="0073556B" w:rsidRPr="00D642A0" w:rsidRDefault="0073556B">
            <w:pPr>
              <w:spacing w:after="0"/>
              <w:jc w:val="center"/>
              <w:rPr>
                <w:rFonts w:cs="Arial"/>
                <w:color w:val="000000"/>
                <w:sz w:val="16"/>
                <w:szCs w:val="16"/>
              </w:rPr>
            </w:pPr>
            <w:r w:rsidRPr="00D642A0">
              <w:rPr>
                <w:rFonts w:cs="Arial"/>
                <w:color w:val="000000"/>
                <w:sz w:val="16"/>
                <w:szCs w:val="16"/>
              </w:rPr>
              <w:t>Yes</w:t>
            </w:r>
          </w:p>
        </w:tc>
        <w:tc>
          <w:tcPr>
            <w:tcW w:w="285" w:type="dxa"/>
            <w:tcBorders>
              <w:top w:val="nil"/>
              <w:left w:val="nil"/>
              <w:bottom w:val="single" w:sz="4" w:space="0" w:color="FFFFFF"/>
              <w:right w:val="nil"/>
            </w:tcBorders>
            <w:shd w:val="clear" w:color="auto" w:fill="auto"/>
            <w:noWrap/>
            <w:vAlign w:val="bottom"/>
            <w:hideMark/>
          </w:tcPr>
          <w:p w14:paraId="13EA3208"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660" w:type="dxa"/>
            <w:tcBorders>
              <w:top w:val="nil"/>
              <w:left w:val="single" w:sz="4" w:space="0" w:color="0070C0"/>
              <w:bottom w:val="single" w:sz="4" w:space="0" w:color="D9D9D9"/>
              <w:right w:val="single" w:sz="4" w:space="0" w:color="D9D9D9"/>
            </w:tcBorders>
            <w:shd w:val="clear" w:color="auto" w:fill="auto"/>
            <w:noWrap/>
            <w:vAlign w:val="bottom"/>
            <w:hideMark/>
          </w:tcPr>
          <w:p w14:paraId="1A8E2BA9"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29" w:type="dxa"/>
            <w:tcBorders>
              <w:top w:val="nil"/>
              <w:left w:val="nil"/>
              <w:bottom w:val="single" w:sz="4" w:space="0" w:color="D9D9D9"/>
              <w:right w:val="single" w:sz="4" w:space="0" w:color="D9D9D9"/>
            </w:tcBorders>
            <w:shd w:val="clear" w:color="000000" w:fill="92CDDC"/>
            <w:vAlign w:val="center"/>
            <w:hideMark/>
          </w:tcPr>
          <w:p w14:paraId="5B2DA233" w14:textId="77777777" w:rsidR="0073556B" w:rsidRPr="004D403A" w:rsidRDefault="0073556B">
            <w:pPr>
              <w:spacing w:after="0"/>
              <w:jc w:val="center"/>
              <w:rPr>
                <w:rFonts w:ascii="Calibri" w:hAnsi="Calibri" w:cs="Calibri"/>
                <w:color w:val="92CDDC"/>
                <w:sz w:val="16"/>
                <w:szCs w:val="16"/>
              </w:rPr>
            </w:pPr>
            <w:r w:rsidRPr="004D403A">
              <w:rPr>
                <w:rFonts w:ascii="Calibri" w:hAnsi="Calibri" w:cs="Calibri"/>
                <w:color w:val="92CDDC"/>
                <w:sz w:val="16"/>
                <w:szCs w:val="16"/>
              </w:rPr>
              <w:t> E19</w:t>
            </w:r>
          </w:p>
        </w:tc>
        <w:tc>
          <w:tcPr>
            <w:tcW w:w="478" w:type="dxa"/>
            <w:tcBorders>
              <w:top w:val="nil"/>
              <w:left w:val="nil"/>
              <w:bottom w:val="single" w:sz="4" w:space="0" w:color="D9D9D9"/>
              <w:right w:val="single" w:sz="4" w:space="0" w:color="0070C0"/>
            </w:tcBorders>
            <w:shd w:val="clear" w:color="auto" w:fill="auto"/>
            <w:noWrap/>
            <w:vAlign w:val="bottom"/>
            <w:hideMark/>
          </w:tcPr>
          <w:p w14:paraId="00B45406"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285" w:type="dxa"/>
            <w:tcBorders>
              <w:top w:val="nil"/>
              <w:left w:val="single" w:sz="4" w:space="0" w:color="FFFFFF"/>
              <w:bottom w:val="single" w:sz="4" w:space="0" w:color="FFFFFF"/>
              <w:right w:val="nil"/>
            </w:tcBorders>
            <w:shd w:val="clear" w:color="auto" w:fill="auto"/>
            <w:noWrap/>
            <w:vAlign w:val="bottom"/>
            <w:hideMark/>
          </w:tcPr>
          <w:p w14:paraId="21082753"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77" w:type="dxa"/>
            <w:tcBorders>
              <w:top w:val="nil"/>
              <w:left w:val="single" w:sz="4" w:space="0" w:color="0070C0"/>
              <w:bottom w:val="single" w:sz="4" w:space="0" w:color="D9D9D9"/>
              <w:right w:val="single" w:sz="4" w:space="0" w:color="0070C0"/>
            </w:tcBorders>
            <w:shd w:val="clear" w:color="auto" w:fill="auto"/>
            <w:noWrap/>
            <w:vAlign w:val="bottom"/>
            <w:hideMark/>
          </w:tcPr>
          <w:p w14:paraId="50D95705"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285" w:type="dxa"/>
            <w:tcBorders>
              <w:top w:val="nil"/>
              <w:left w:val="single" w:sz="4" w:space="0" w:color="FFFFFF"/>
              <w:bottom w:val="single" w:sz="4" w:space="0" w:color="FFFFFF"/>
              <w:right w:val="nil"/>
            </w:tcBorders>
            <w:shd w:val="clear" w:color="auto" w:fill="auto"/>
            <w:noWrap/>
            <w:vAlign w:val="bottom"/>
            <w:hideMark/>
          </w:tcPr>
          <w:p w14:paraId="3CEC452D"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61" w:type="dxa"/>
            <w:tcBorders>
              <w:top w:val="nil"/>
              <w:left w:val="single" w:sz="4" w:space="0" w:color="0070C0"/>
              <w:bottom w:val="single" w:sz="4" w:space="0" w:color="D9D9D9"/>
              <w:right w:val="single" w:sz="4" w:space="0" w:color="0070C0"/>
            </w:tcBorders>
            <w:shd w:val="clear" w:color="auto" w:fill="auto"/>
            <w:noWrap/>
            <w:vAlign w:val="bottom"/>
            <w:hideMark/>
          </w:tcPr>
          <w:p w14:paraId="4F26B626"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r>
      <w:tr w:rsidR="0073556B" w:rsidRPr="004D403A" w14:paraId="73F9F998" w14:textId="77777777" w:rsidTr="00C9561A">
        <w:trPr>
          <w:trHeight w:val="290"/>
        </w:trPr>
        <w:tc>
          <w:tcPr>
            <w:tcW w:w="881" w:type="dxa"/>
            <w:tcBorders>
              <w:top w:val="nil"/>
              <w:left w:val="single" w:sz="4" w:space="0" w:color="FFFFFF"/>
              <w:bottom w:val="single" w:sz="4" w:space="0" w:color="FFFFFF"/>
              <w:right w:val="single" w:sz="4" w:space="0" w:color="FFFFFF"/>
            </w:tcBorders>
            <w:shd w:val="clear" w:color="000000" w:fill="002060"/>
            <w:vAlign w:val="center"/>
            <w:hideMark/>
          </w:tcPr>
          <w:p w14:paraId="367D62A6" w14:textId="77777777" w:rsidR="0073556B" w:rsidRPr="00D642A0" w:rsidRDefault="0073556B">
            <w:pPr>
              <w:spacing w:after="0"/>
              <w:ind w:firstLineChars="100" w:firstLine="160"/>
              <w:rPr>
                <w:rFonts w:cs="Arial"/>
                <w:color w:val="FFFFFF"/>
                <w:sz w:val="16"/>
                <w:szCs w:val="16"/>
              </w:rPr>
            </w:pPr>
            <w:r w:rsidRPr="00D642A0">
              <w:rPr>
                <w:rFonts w:cs="Arial"/>
                <w:color w:val="FFFFFF"/>
                <w:sz w:val="16"/>
                <w:szCs w:val="16"/>
              </w:rPr>
              <w:t>E110</w:t>
            </w:r>
          </w:p>
        </w:tc>
        <w:tc>
          <w:tcPr>
            <w:tcW w:w="3087" w:type="dxa"/>
            <w:tcBorders>
              <w:top w:val="nil"/>
              <w:left w:val="nil"/>
              <w:bottom w:val="single" w:sz="4" w:space="0" w:color="FFFFFF"/>
              <w:right w:val="single" w:sz="4" w:space="0" w:color="FFFFFF"/>
            </w:tcBorders>
            <w:shd w:val="clear" w:color="000000" w:fill="E9EBF5"/>
            <w:vAlign w:val="center"/>
            <w:hideMark/>
          </w:tcPr>
          <w:p w14:paraId="033E3C9F" w14:textId="77777777" w:rsidR="0073556B" w:rsidRPr="00D642A0" w:rsidRDefault="0073556B">
            <w:pPr>
              <w:spacing w:after="0"/>
              <w:ind w:firstLineChars="100" w:firstLine="160"/>
              <w:rPr>
                <w:rFonts w:cs="Arial"/>
                <w:color w:val="000000"/>
                <w:sz w:val="16"/>
                <w:szCs w:val="16"/>
              </w:rPr>
            </w:pPr>
            <w:r w:rsidRPr="00D642A0">
              <w:rPr>
                <w:rFonts w:cs="Arial"/>
                <w:color w:val="000000"/>
                <w:sz w:val="16"/>
                <w:szCs w:val="16"/>
              </w:rPr>
              <w:t>PROMENADE PKWY - CRC</w:t>
            </w:r>
          </w:p>
        </w:tc>
        <w:tc>
          <w:tcPr>
            <w:tcW w:w="899" w:type="dxa"/>
            <w:tcBorders>
              <w:top w:val="single" w:sz="4" w:space="0" w:color="FFFFFF"/>
              <w:left w:val="single" w:sz="4" w:space="0" w:color="FFFFFF"/>
              <w:bottom w:val="single" w:sz="4" w:space="0" w:color="FFFFFF"/>
              <w:right w:val="single" w:sz="4" w:space="0" w:color="FFFFFF"/>
            </w:tcBorders>
            <w:shd w:val="clear" w:color="000000" w:fill="FFF2CC"/>
            <w:vAlign w:val="center"/>
            <w:hideMark/>
          </w:tcPr>
          <w:p w14:paraId="05A849BA" w14:textId="77777777" w:rsidR="0073556B" w:rsidRPr="00D642A0" w:rsidRDefault="0073556B">
            <w:pPr>
              <w:spacing w:after="0"/>
              <w:jc w:val="center"/>
              <w:rPr>
                <w:rFonts w:cs="Arial"/>
                <w:color w:val="000000"/>
                <w:sz w:val="16"/>
                <w:szCs w:val="16"/>
              </w:rPr>
            </w:pPr>
            <w:r w:rsidRPr="00D642A0">
              <w:rPr>
                <w:rFonts w:cs="Arial"/>
                <w:color w:val="000000"/>
                <w:sz w:val="16"/>
                <w:szCs w:val="16"/>
              </w:rPr>
              <w:t>Yes</w:t>
            </w:r>
          </w:p>
        </w:tc>
        <w:tc>
          <w:tcPr>
            <w:tcW w:w="833" w:type="dxa"/>
            <w:tcBorders>
              <w:top w:val="single" w:sz="4" w:space="0" w:color="FFFFFF"/>
              <w:left w:val="single" w:sz="4" w:space="0" w:color="FFFFFF"/>
              <w:bottom w:val="single" w:sz="4" w:space="0" w:color="FFFFFF"/>
              <w:right w:val="single" w:sz="4" w:space="0" w:color="FFFFFF"/>
            </w:tcBorders>
            <w:shd w:val="clear" w:color="000000" w:fill="FFF2CC"/>
            <w:vAlign w:val="center"/>
            <w:hideMark/>
          </w:tcPr>
          <w:p w14:paraId="24210D43" w14:textId="77777777" w:rsidR="0073556B" w:rsidRPr="00D642A0" w:rsidRDefault="0073556B">
            <w:pPr>
              <w:spacing w:after="0"/>
              <w:jc w:val="center"/>
              <w:rPr>
                <w:rFonts w:cs="Arial"/>
                <w:color w:val="000000"/>
                <w:sz w:val="16"/>
                <w:szCs w:val="16"/>
              </w:rPr>
            </w:pPr>
            <w:r w:rsidRPr="00D642A0">
              <w:rPr>
                <w:rFonts w:cs="Arial"/>
                <w:color w:val="000000"/>
                <w:sz w:val="16"/>
                <w:szCs w:val="16"/>
              </w:rPr>
              <w:t>Yes</w:t>
            </w:r>
          </w:p>
        </w:tc>
        <w:tc>
          <w:tcPr>
            <w:tcW w:w="285" w:type="dxa"/>
            <w:tcBorders>
              <w:top w:val="nil"/>
              <w:left w:val="nil"/>
              <w:bottom w:val="single" w:sz="4" w:space="0" w:color="FFFFFF"/>
              <w:right w:val="nil"/>
            </w:tcBorders>
            <w:shd w:val="clear" w:color="auto" w:fill="auto"/>
            <w:noWrap/>
            <w:vAlign w:val="bottom"/>
            <w:hideMark/>
          </w:tcPr>
          <w:p w14:paraId="23067FA6"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660" w:type="dxa"/>
            <w:tcBorders>
              <w:top w:val="nil"/>
              <w:left w:val="single" w:sz="4" w:space="0" w:color="0070C0"/>
              <w:bottom w:val="single" w:sz="4" w:space="0" w:color="D9D9D9"/>
              <w:right w:val="single" w:sz="4" w:space="0" w:color="D9D9D9"/>
            </w:tcBorders>
            <w:shd w:val="clear" w:color="000000" w:fill="92CDDC"/>
            <w:vAlign w:val="center"/>
            <w:hideMark/>
          </w:tcPr>
          <w:p w14:paraId="4B5BD65D" w14:textId="77777777" w:rsidR="0073556B" w:rsidRPr="004D403A" w:rsidRDefault="0073556B">
            <w:pPr>
              <w:spacing w:after="0"/>
              <w:jc w:val="center"/>
              <w:rPr>
                <w:rFonts w:ascii="Calibri" w:hAnsi="Calibri" w:cs="Calibri"/>
                <w:color w:val="92CDDC"/>
                <w:sz w:val="16"/>
                <w:szCs w:val="16"/>
              </w:rPr>
            </w:pPr>
            <w:r w:rsidRPr="004D403A">
              <w:rPr>
                <w:rFonts w:ascii="Calibri" w:hAnsi="Calibri" w:cs="Calibri"/>
                <w:color w:val="92CDDC"/>
                <w:sz w:val="16"/>
                <w:szCs w:val="16"/>
              </w:rPr>
              <w:t>E110</w:t>
            </w:r>
          </w:p>
        </w:tc>
        <w:tc>
          <w:tcPr>
            <w:tcW w:w="529" w:type="dxa"/>
            <w:tcBorders>
              <w:top w:val="nil"/>
              <w:left w:val="nil"/>
              <w:bottom w:val="single" w:sz="4" w:space="0" w:color="D9D9D9"/>
              <w:right w:val="single" w:sz="4" w:space="0" w:color="D9D9D9"/>
            </w:tcBorders>
            <w:shd w:val="clear" w:color="auto" w:fill="auto"/>
            <w:vAlign w:val="center"/>
            <w:hideMark/>
          </w:tcPr>
          <w:p w14:paraId="1D3B81D2" w14:textId="77777777" w:rsidR="0073556B" w:rsidRPr="004D403A" w:rsidRDefault="0073556B">
            <w:pPr>
              <w:spacing w:after="0"/>
              <w:ind w:firstLineChars="100" w:firstLine="180"/>
              <w:rPr>
                <w:rFonts w:ascii="Calibri" w:hAnsi="Calibri" w:cs="Calibri"/>
                <w:color w:val="FFFFFF"/>
                <w:sz w:val="18"/>
                <w:szCs w:val="18"/>
              </w:rPr>
            </w:pPr>
            <w:r w:rsidRPr="004D403A">
              <w:rPr>
                <w:rFonts w:ascii="Calibri" w:hAnsi="Calibri" w:cs="Calibri"/>
                <w:color w:val="FFFFFF"/>
                <w:sz w:val="18"/>
                <w:szCs w:val="18"/>
              </w:rPr>
              <w:t> </w:t>
            </w:r>
          </w:p>
        </w:tc>
        <w:tc>
          <w:tcPr>
            <w:tcW w:w="478" w:type="dxa"/>
            <w:tcBorders>
              <w:top w:val="nil"/>
              <w:left w:val="nil"/>
              <w:bottom w:val="single" w:sz="4" w:space="0" w:color="D9D9D9"/>
              <w:right w:val="single" w:sz="4" w:space="0" w:color="0070C0"/>
            </w:tcBorders>
            <w:shd w:val="clear" w:color="auto" w:fill="auto"/>
            <w:vAlign w:val="center"/>
            <w:hideMark/>
          </w:tcPr>
          <w:p w14:paraId="0EF010C9" w14:textId="77777777" w:rsidR="0073556B" w:rsidRPr="004D403A" w:rsidRDefault="0073556B">
            <w:pPr>
              <w:spacing w:after="0"/>
              <w:ind w:firstLineChars="100" w:firstLine="180"/>
              <w:rPr>
                <w:rFonts w:ascii="Calibri" w:hAnsi="Calibri" w:cs="Calibri"/>
                <w:color w:val="FFFFFF"/>
                <w:sz w:val="18"/>
                <w:szCs w:val="18"/>
              </w:rPr>
            </w:pPr>
            <w:r w:rsidRPr="004D403A">
              <w:rPr>
                <w:rFonts w:ascii="Calibri" w:hAnsi="Calibri" w:cs="Calibri"/>
                <w:color w:val="FFFFFF"/>
                <w:sz w:val="18"/>
                <w:szCs w:val="18"/>
              </w:rPr>
              <w:t> </w:t>
            </w:r>
          </w:p>
        </w:tc>
        <w:tc>
          <w:tcPr>
            <w:tcW w:w="285" w:type="dxa"/>
            <w:tcBorders>
              <w:top w:val="nil"/>
              <w:left w:val="single" w:sz="4" w:space="0" w:color="FFFFFF"/>
              <w:bottom w:val="single" w:sz="4" w:space="0" w:color="FFFFFF"/>
              <w:right w:val="nil"/>
            </w:tcBorders>
            <w:shd w:val="clear" w:color="auto" w:fill="auto"/>
            <w:noWrap/>
            <w:vAlign w:val="bottom"/>
            <w:hideMark/>
          </w:tcPr>
          <w:p w14:paraId="2AC0AB0A"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77" w:type="dxa"/>
            <w:tcBorders>
              <w:top w:val="nil"/>
              <w:left w:val="single" w:sz="4" w:space="0" w:color="0070C0"/>
              <w:bottom w:val="single" w:sz="4" w:space="0" w:color="D9D9D9"/>
              <w:right w:val="single" w:sz="4" w:space="0" w:color="0070C0"/>
            </w:tcBorders>
            <w:shd w:val="clear" w:color="000000" w:fill="92CDDC"/>
            <w:vAlign w:val="center"/>
            <w:hideMark/>
          </w:tcPr>
          <w:p w14:paraId="3C6E6511" w14:textId="77777777" w:rsidR="0073556B" w:rsidRPr="004D403A" w:rsidRDefault="0073556B">
            <w:pPr>
              <w:spacing w:after="0"/>
              <w:jc w:val="center"/>
              <w:rPr>
                <w:rFonts w:ascii="Calibri" w:hAnsi="Calibri" w:cs="Calibri"/>
                <w:color w:val="92CDDC"/>
                <w:sz w:val="16"/>
                <w:szCs w:val="16"/>
              </w:rPr>
            </w:pPr>
            <w:r w:rsidRPr="004D403A">
              <w:rPr>
                <w:rFonts w:ascii="Calibri" w:hAnsi="Calibri" w:cs="Calibri"/>
                <w:color w:val="92CDDC"/>
                <w:sz w:val="16"/>
                <w:szCs w:val="16"/>
              </w:rPr>
              <w:t>E110</w:t>
            </w:r>
          </w:p>
        </w:tc>
        <w:tc>
          <w:tcPr>
            <w:tcW w:w="285" w:type="dxa"/>
            <w:tcBorders>
              <w:top w:val="nil"/>
              <w:left w:val="single" w:sz="4" w:space="0" w:color="FFFFFF"/>
              <w:bottom w:val="single" w:sz="4" w:space="0" w:color="FFFFFF"/>
              <w:right w:val="nil"/>
            </w:tcBorders>
            <w:shd w:val="clear" w:color="auto" w:fill="auto"/>
            <w:noWrap/>
            <w:vAlign w:val="bottom"/>
            <w:hideMark/>
          </w:tcPr>
          <w:p w14:paraId="72280D1F"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61" w:type="dxa"/>
            <w:tcBorders>
              <w:top w:val="nil"/>
              <w:left w:val="single" w:sz="4" w:space="0" w:color="0070C0"/>
              <w:bottom w:val="single" w:sz="4" w:space="0" w:color="D9D9D9"/>
              <w:right w:val="single" w:sz="4" w:space="0" w:color="0070C0"/>
            </w:tcBorders>
            <w:shd w:val="clear" w:color="auto" w:fill="auto"/>
            <w:noWrap/>
            <w:vAlign w:val="bottom"/>
            <w:hideMark/>
          </w:tcPr>
          <w:p w14:paraId="058C5733"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r>
      <w:tr w:rsidR="0073556B" w:rsidRPr="004D403A" w14:paraId="19DC8085" w14:textId="77777777" w:rsidTr="00C9561A">
        <w:trPr>
          <w:trHeight w:val="290"/>
        </w:trPr>
        <w:tc>
          <w:tcPr>
            <w:tcW w:w="881" w:type="dxa"/>
            <w:tcBorders>
              <w:top w:val="nil"/>
              <w:left w:val="single" w:sz="4" w:space="0" w:color="FFFFFF"/>
              <w:bottom w:val="single" w:sz="4" w:space="0" w:color="FFFFFF"/>
              <w:right w:val="single" w:sz="4" w:space="0" w:color="FFFFFF"/>
            </w:tcBorders>
            <w:shd w:val="clear" w:color="000000" w:fill="002060"/>
            <w:vAlign w:val="center"/>
            <w:hideMark/>
          </w:tcPr>
          <w:p w14:paraId="57E933A7" w14:textId="77777777" w:rsidR="0073556B" w:rsidRPr="00D642A0" w:rsidRDefault="0073556B">
            <w:pPr>
              <w:spacing w:after="0"/>
              <w:ind w:firstLineChars="100" w:firstLine="160"/>
              <w:rPr>
                <w:rFonts w:cs="Arial"/>
                <w:color w:val="FFFFFF"/>
                <w:sz w:val="16"/>
                <w:szCs w:val="16"/>
              </w:rPr>
            </w:pPr>
            <w:r w:rsidRPr="00D642A0">
              <w:rPr>
                <w:rFonts w:cs="Arial"/>
                <w:color w:val="FFFFFF"/>
                <w:sz w:val="16"/>
                <w:szCs w:val="16"/>
              </w:rPr>
              <w:t>E111</w:t>
            </w:r>
          </w:p>
        </w:tc>
        <w:tc>
          <w:tcPr>
            <w:tcW w:w="3087" w:type="dxa"/>
            <w:tcBorders>
              <w:top w:val="nil"/>
              <w:left w:val="nil"/>
              <w:bottom w:val="single" w:sz="4" w:space="0" w:color="FFFFFF"/>
              <w:right w:val="single" w:sz="4" w:space="0" w:color="FFFFFF"/>
            </w:tcBorders>
            <w:shd w:val="clear" w:color="000000" w:fill="E9EBF5"/>
            <w:vAlign w:val="center"/>
            <w:hideMark/>
          </w:tcPr>
          <w:p w14:paraId="286F7C30" w14:textId="77777777" w:rsidR="0073556B" w:rsidRPr="00D642A0" w:rsidRDefault="0073556B">
            <w:pPr>
              <w:spacing w:after="0"/>
              <w:ind w:firstLineChars="100" w:firstLine="160"/>
              <w:rPr>
                <w:rFonts w:cs="Arial"/>
                <w:color w:val="000000"/>
                <w:sz w:val="16"/>
                <w:szCs w:val="16"/>
              </w:rPr>
            </w:pPr>
            <w:r w:rsidRPr="00D642A0">
              <w:rPr>
                <w:rFonts w:cs="Arial"/>
                <w:color w:val="000000"/>
                <w:sz w:val="16"/>
                <w:szCs w:val="16"/>
              </w:rPr>
              <w:t xml:space="preserve">VAUX &amp; LAGUNA MAIN </w:t>
            </w:r>
          </w:p>
        </w:tc>
        <w:tc>
          <w:tcPr>
            <w:tcW w:w="899" w:type="dxa"/>
            <w:tcBorders>
              <w:top w:val="single" w:sz="4" w:space="0" w:color="FFFFFF"/>
              <w:left w:val="single" w:sz="4" w:space="0" w:color="FFFFFF"/>
              <w:bottom w:val="single" w:sz="4" w:space="0" w:color="FFFFFF"/>
              <w:right w:val="single" w:sz="4" w:space="0" w:color="FFFFFF"/>
            </w:tcBorders>
            <w:shd w:val="clear" w:color="000000" w:fill="FFF2CC"/>
            <w:vAlign w:val="center"/>
            <w:hideMark/>
          </w:tcPr>
          <w:p w14:paraId="57FC1434" w14:textId="77777777" w:rsidR="0073556B" w:rsidRPr="00D642A0" w:rsidRDefault="0073556B">
            <w:pPr>
              <w:spacing w:after="0"/>
              <w:jc w:val="center"/>
              <w:rPr>
                <w:rFonts w:cs="Arial"/>
                <w:color w:val="000000"/>
                <w:sz w:val="16"/>
                <w:szCs w:val="16"/>
              </w:rPr>
            </w:pPr>
            <w:r w:rsidRPr="00D642A0">
              <w:rPr>
                <w:rFonts w:cs="Arial"/>
                <w:color w:val="000000"/>
                <w:sz w:val="16"/>
                <w:szCs w:val="16"/>
              </w:rPr>
              <w:t>Yes</w:t>
            </w:r>
          </w:p>
        </w:tc>
        <w:tc>
          <w:tcPr>
            <w:tcW w:w="833" w:type="dxa"/>
            <w:tcBorders>
              <w:top w:val="nil"/>
              <w:left w:val="nil"/>
              <w:bottom w:val="single" w:sz="4" w:space="0" w:color="FFFFFF"/>
              <w:right w:val="single" w:sz="4" w:space="0" w:color="FFFFFF"/>
            </w:tcBorders>
            <w:shd w:val="clear" w:color="000000" w:fill="E9EBF5"/>
            <w:vAlign w:val="center"/>
            <w:hideMark/>
          </w:tcPr>
          <w:p w14:paraId="7C9FF5C4" w14:textId="77777777" w:rsidR="0073556B" w:rsidRPr="00D642A0" w:rsidRDefault="0073556B">
            <w:pPr>
              <w:spacing w:after="0"/>
              <w:jc w:val="center"/>
              <w:rPr>
                <w:rFonts w:cs="Arial"/>
                <w:color w:val="000000"/>
                <w:sz w:val="16"/>
                <w:szCs w:val="16"/>
              </w:rPr>
            </w:pPr>
            <w:r w:rsidRPr="00D642A0">
              <w:rPr>
                <w:rFonts w:cs="Arial"/>
                <w:color w:val="000000"/>
                <w:sz w:val="16"/>
                <w:szCs w:val="16"/>
              </w:rPr>
              <w:t>No</w:t>
            </w:r>
          </w:p>
        </w:tc>
        <w:tc>
          <w:tcPr>
            <w:tcW w:w="285" w:type="dxa"/>
            <w:tcBorders>
              <w:top w:val="nil"/>
              <w:left w:val="nil"/>
              <w:bottom w:val="single" w:sz="4" w:space="0" w:color="FFFFFF"/>
              <w:right w:val="nil"/>
            </w:tcBorders>
            <w:shd w:val="clear" w:color="auto" w:fill="auto"/>
            <w:noWrap/>
            <w:vAlign w:val="bottom"/>
            <w:hideMark/>
          </w:tcPr>
          <w:p w14:paraId="1FA4491B"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660" w:type="dxa"/>
            <w:tcBorders>
              <w:top w:val="nil"/>
              <w:left w:val="single" w:sz="4" w:space="0" w:color="0070C0"/>
              <w:bottom w:val="single" w:sz="4" w:space="0" w:color="D9D9D9"/>
              <w:right w:val="single" w:sz="4" w:space="0" w:color="D9D9D9"/>
            </w:tcBorders>
            <w:shd w:val="clear" w:color="000000" w:fill="92CDDC"/>
            <w:vAlign w:val="center"/>
            <w:hideMark/>
          </w:tcPr>
          <w:p w14:paraId="7C954FAC" w14:textId="77777777" w:rsidR="0073556B" w:rsidRPr="004D403A" w:rsidRDefault="0073556B">
            <w:pPr>
              <w:spacing w:after="0"/>
              <w:jc w:val="center"/>
              <w:rPr>
                <w:rFonts w:ascii="Calibri" w:hAnsi="Calibri" w:cs="Calibri"/>
                <w:color w:val="92CDDC"/>
                <w:sz w:val="16"/>
                <w:szCs w:val="16"/>
              </w:rPr>
            </w:pPr>
            <w:r w:rsidRPr="004D403A">
              <w:rPr>
                <w:rFonts w:ascii="Calibri" w:hAnsi="Calibri" w:cs="Calibri"/>
                <w:color w:val="92CDDC"/>
                <w:sz w:val="16"/>
                <w:szCs w:val="16"/>
              </w:rPr>
              <w:t>E111</w:t>
            </w:r>
          </w:p>
        </w:tc>
        <w:tc>
          <w:tcPr>
            <w:tcW w:w="529" w:type="dxa"/>
            <w:tcBorders>
              <w:top w:val="nil"/>
              <w:left w:val="nil"/>
              <w:bottom w:val="single" w:sz="4" w:space="0" w:color="D9D9D9"/>
              <w:right w:val="single" w:sz="4" w:space="0" w:color="D9D9D9"/>
            </w:tcBorders>
            <w:shd w:val="clear" w:color="auto" w:fill="auto"/>
            <w:vAlign w:val="center"/>
            <w:hideMark/>
          </w:tcPr>
          <w:p w14:paraId="071E628A" w14:textId="77777777" w:rsidR="0073556B" w:rsidRPr="004D403A" w:rsidRDefault="0073556B">
            <w:pPr>
              <w:spacing w:after="0"/>
              <w:ind w:firstLineChars="100" w:firstLine="180"/>
              <w:rPr>
                <w:rFonts w:ascii="Calibri" w:hAnsi="Calibri" w:cs="Calibri"/>
                <w:color w:val="FFFFFF"/>
                <w:sz w:val="18"/>
                <w:szCs w:val="18"/>
              </w:rPr>
            </w:pPr>
            <w:r w:rsidRPr="004D403A">
              <w:rPr>
                <w:rFonts w:ascii="Calibri" w:hAnsi="Calibri" w:cs="Calibri"/>
                <w:color w:val="FFFFFF"/>
                <w:sz w:val="18"/>
                <w:szCs w:val="18"/>
              </w:rPr>
              <w:t> </w:t>
            </w:r>
          </w:p>
        </w:tc>
        <w:tc>
          <w:tcPr>
            <w:tcW w:w="478" w:type="dxa"/>
            <w:tcBorders>
              <w:top w:val="nil"/>
              <w:left w:val="nil"/>
              <w:bottom w:val="single" w:sz="4" w:space="0" w:color="D9D9D9"/>
              <w:right w:val="single" w:sz="4" w:space="0" w:color="0070C0"/>
            </w:tcBorders>
            <w:shd w:val="clear" w:color="auto" w:fill="auto"/>
            <w:vAlign w:val="center"/>
            <w:hideMark/>
          </w:tcPr>
          <w:p w14:paraId="33B6EEB9" w14:textId="77777777" w:rsidR="0073556B" w:rsidRPr="004D403A" w:rsidRDefault="0073556B">
            <w:pPr>
              <w:spacing w:after="0"/>
              <w:ind w:firstLineChars="100" w:firstLine="180"/>
              <w:rPr>
                <w:rFonts w:ascii="Calibri" w:hAnsi="Calibri" w:cs="Calibri"/>
                <w:color w:val="FFFFFF"/>
                <w:sz w:val="18"/>
                <w:szCs w:val="18"/>
              </w:rPr>
            </w:pPr>
            <w:r w:rsidRPr="004D403A">
              <w:rPr>
                <w:rFonts w:ascii="Calibri" w:hAnsi="Calibri" w:cs="Calibri"/>
                <w:color w:val="FFFFFF"/>
                <w:sz w:val="18"/>
                <w:szCs w:val="18"/>
              </w:rPr>
              <w:t> </w:t>
            </w:r>
          </w:p>
        </w:tc>
        <w:tc>
          <w:tcPr>
            <w:tcW w:w="285" w:type="dxa"/>
            <w:tcBorders>
              <w:top w:val="nil"/>
              <w:left w:val="single" w:sz="4" w:space="0" w:color="FFFFFF"/>
              <w:bottom w:val="single" w:sz="4" w:space="0" w:color="FFFFFF"/>
              <w:right w:val="nil"/>
            </w:tcBorders>
            <w:shd w:val="clear" w:color="auto" w:fill="auto"/>
            <w:noWrap/>
            <w:vAlign w:val="bottom"/>
            <w:hideMark/>
          </w:tcPr>
          <w:p w14:paraId="0BF0F797"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77" w:type="dxa"/>
            <w:tcBorders>
              <w:top w:val="nil"/>
              <w:left w:val="single" w:sz="4" w:space="0" w:color="0070C0"/>
              <w:bottom w:val="single" w:sz="4" w:space="0" w:color="D9D9D9"/>
              <w:right w:val="single" w:sz="4" w:space="0" w:color="0070C0"/>
            </w:tcBorders>
            <w:shd w:val="clear" w:color="000000" w:fill="92CDDC"/>
            <w:vAlign w:val="center"/>
            <w:hideMark/>
          </w:tcPr>
          <w:p w14:paraId="3657212A" w14:textId="77777777" w:rsidR="0073556B" w:rsidRPr="004D403A" w:rsidRDefault="0073556B">
            <w:pPr>
              <w:spacing w:after="0"/>
              <w:jc w:val="center"/>
              <w:rPr>
                <w:rFonts w:ascii="Calibri" w:hAnsi="Calibri" w:cs="Calibri"/>
                <w:color w:val="92CDDC"/>
                <w:sz w:val="16"/>
                <w:szCs w:val="16"/>
              </w:rPr>
            </w:pPr>
            <w:r w:rsidRPr="004D403A">
              <w:rPr>
                <w:rFonts w:ascii="Calibri" w:hAnsi="Calibri" w:cs="Calibri"/>
                <w:color w:val="92CDDC"/>
                <w:sz w:val="16"/>
                <w:szCs w:val="16"/>
              </w:rPr>
              <w:t>E113</w:t>
            </w:r>
          </w:p>
        </w:tc>
        <w:tc>
          <w:tcPr>
            <w:tcW w:w="285" w:type="dxa"/>
            <w:tcBorders>
              <w:top w:val="nil"/>
              <w:left w:val="single" w:sz="4" w:space="0" w:color="FFFFFF"/>
              <w:bottom w:val="single" w:sz="4" w:space="0" w:color="FFFFFF"/>
              <w:right w:val="nil"/>
            </w:tcBorders>
            <w:shd w:val="clear" w:color="auto" w:fill="auto"/>
            <w:noWrap/>
            <w:vAlign w:val="bottom"/>
            <w:hideMark/>
          </w:tcPr>
          <w:p w14:paraId="47A022C5"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61" w:type="dxa"/>
            <w:tcBorders>
              <w:top w:val="nil"/>
              <w:left w:val="single" w:sz="4" w:space="0" w:color="0070C0"/>
              <w:bottom w:val="single" w:sz="4" w:space="0" w:color="D9D9D9"/>
              <w:right w:val="single" w:sz="4" w:space="0" w:color="0070C0"/>
            </w:tcBorders>
            <w:shd w:val="clear" w:color="auto" w:fill="auto"/>
            <w:noWrap/>
            <w:vAlign w:val="bottom"/>
            <w:hideMark/>
          </w:tcPr>
          <w:p w14:paraId="6562C997"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r>
      <w:tr w:rsidR="0073556B" w:rsidRPr="004D403A" w14:paraId="6785028A" w14:textId="77777777" w:rsidTr="00C9561A">
        <w:trPr>
          <w:trHeight w:val="290"/>
        </w:trPr>
        <w:tc>
          <w:tcPr>
            <w:tcW w:w="881" w:type="dxa"/>
            <w:tcBorders>
              <w:top w:val="nil"/>
              <w:left w:val="single" w:sz="4" w:space="0" w:color="FFFFFF"/>
              <w:bottom w:val="single" w:sz="4" w:space="0" w:color="FFFFFF"/>
              <w:right w:val="single" w:sz="4" w:space="0" w:color="FFFFFF"/>
            </w:tcBorders>
            <w:shd w:val="clear" w:color="000000" w:fill="002060"/>
            <w:vAlign w:val="center"/>
            <w:hideMark/>
          </w:tcPr>
          <w:p w14:paraId="3B3B3FEA" w14:textId="77777777" w:rsidR="0073556B" w:rsidRPr="00D642A0" w:rsidRDefault="0073556B">
            <w:pPr>
              <w:spacing w:after="0"/>
              <w:ind w:firstLineChars="100" w:firstLine="160"/>
              <w:rPr>
                <w:rFonts w:cs="Arial"/>
                <w:color w:val="FFFFFF"/>
                <w:sz w:val="16"/>
                <w:szCs w:val="16"/>
              </w:rPr>
            </w:pPr>
            <w:r w:rsidRPr="00D642A0">
              <w:rPr>
                <w:rFonts w:cs="Arial"/>
                <w:color w:val="FFFFFF"/>
                <w:sz w:val="16"/>
                <w:szCs w:val="16"/>
              </w:rPr>
              <w:t>E112</w:t>
            </w:r>
          </w:p>
        </w:tc>
        <w:tc>
          <w:tcPr>
            <w:tcW w:w="3087" w:type="dxa"/>
            <w:tcBorders>
              <w:top w:val="nil"/>
              <w:left w:val="nil"/>
              <w:bottom w:val="single" w:sz="4" w:space="0" w:color="FFFFFF"/>
              <w:right w:val="single" w:sz="4" w:space="0" w:color="FFFFFF"/>
            </w:tcBorders>
            <w:shd w:val="clear" w:color="000000" w:fill="E9EBF5"/>
            <w:vAlign w:val="center"/>
            <w:hideMark/>
          </w:tcPr>
          <w:p w14:paraId="6B0FC66D" w14:textId="77777777" w:rsidR="0073556B" w:rsidRPr="00D642A0" w:rsidRDefault="0073556B">
            <w:pPr>
              <w:spacing w:after="0"/>
              <w:ind w:firstLineChars="100" w:firstLine="160"/>
              <w:rPr>
                <w:rFonts w:cs="Arial"/>
                <w:color w:val="000000"/>
                <w:sz w:val="16"/>
                <w:szCs w:val="16"/>
              </w:rPr>
            </w:pPr>
            <w:r w:rsidRPr="00D642A0">
              <w:rPr>
                <w:rFonts w:cs="Arial"/>
                <w:color w:val="000000"/>
                <w:sz w:val="16"/>
                <w:szCs w:val="16"/>
              </w:rPr>
              <w:t>VAUX &amp; LAGUNA MAIN - BIG HORN</w:t>
            </w:r>
          </w:p>
        </w:tc>
        <w:tc>
          <w:tcPr>
            <w:tcW w:w="899" w:type="dxa"/>
            <w:tcBorders>
              <w:top w:val="single" w:sz="4" w:space="0" w:color="FFFFFF"/>
              <w:left w:val="single" w:sz="4" w:space="0" w:color="FFFFFF"/>
              <w:bottom w:val="single" w:sz="4" w:space="0" w:color="FFFFFF"/>
              <w:right w:val="single" w:sz="4" w:space="0" w:color="FFFFFF"/>
            </w:tcBorders>
            <w:shd w:val="clear" w:color="000000" w:fill="FFF2CC"/>
            <w:vAlign w:val="center"/>
            <w:hideMark/>
          </w:tcPr>
          <w:p w14:paraId="573C3C4E" w14:textId="77777777" w:rsidR="0073556B" w:rsidRPr="00D642A0" w:rsidRDefault="0073556B">
            <w:pPr>
              <w:spacing w:after="0"/>
              <w:jc w:val="center"/>
              <w:rPr>
                <w:rFonts w:cs="Arial"/>
                <w:color w:val="000000"/>
                <w:sz w:val="16"/>
                <w:szCs w:val="16"/>
              </w:rPr>
            </w:pPr>
            <w:r w:rsidRPr="00D642A0">
              <w:rPr>
                <w:rFonts w:cs="Arial"/>
                <w:color w:val="000000"/>
                <w:sz w:val="16"/>
                <w:szCs w:val="16"/>
              </w:rPr>
              <w:t>Yes</w:t>
            </w:r>
          </w:p>
        </w:tc>
        <w:tc>
          <w:tcPr>
            <w:tcW w:w="833" w:type="dxa"/>
            <w:tcBorders>
              <w:top w:val="nil"/>
              <w:left w:val="nil"/>
              <w:bottom w:val="single" w:sz="4" w:space="0" w:color="FFFFFF"/>
              <w:right w:val="single" w:sz="4" w:space="0" w:color="FFFFFF"/>
            </w:tcBorders>
            <w:shd w:val="clear" w:color="000000" w:fill="E9EBF5"/>
            <w:vAlign w:val="center"/>
            <w:hideMark/>
          </w:tcPr>
          <w:p w14:paraId="3CE26E27" w14:textId="77777777" w:rsidR="0073556B" w:rsidRPr="00D642A0" w:rsidRDefault="0073556B">
            <w:pPr>
              <w:spacing w:after="0"/>
              <w:jc w:val="center"/>
              <w:rPr>
                <w:rFonts w:cs="Arial"/>
                <w:color w:val="000000"/>
                <w:sz w:val="16"/>
                <w:szCs w:val="16"/>
              </w:rPr>
            </w:pPr>
            <w:r w:rsidRPr="00D642A0">
              <w:rPr>
                <w:rFonts w:cs="Arial"/>
                <w:color w:val="000000"/>
                <w:sz w:val="16"/>
                <w:szCs w:val="16"/>
              </w:rPr>
              <w:t>No</w:t>
            </w:r>
          </w:p>
        </w:tc>
        <w:tc>
          <w:tcPr>
            <w:tcW w:w="285" w:type="dxa"/>
            <w:tcBorders>
              <w:top w:val="nil"/>
              <w:left w:val="nil"/>
              <w:bottom w:val="single" w:sz="4" w:space="0" w:color="FFFFFF"/>
              <w:right w:val="nil"/>
            </w:tcBorders>
            <w:shd w:val="clear" w:color="auto" w:fill="auto"/>
            <w:noWrap/>
            <w:vAlign w:val="bottom"/>
            <w:hideMark/>
          </w:tcPr>
          <w:p w14:paraId="55A8A4A2"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660" w:type="dxa"/>
            <w:tcBorders>
              <w:top w:val="nil"/>
              <w:left w:val="single" w:sz="4" w:space="0" w:color="0070C0"/>
              <w:bottom w:val="single" w:sz="4" w:space="0" w:color="D9D9D9"/>
              <w:right w:val="single" w:sz="4" w:space="0" w:color="D9D9D9"/>
            </w:tcBorders>
            <w:shd w:val="clear" w:color="000000" w:fill="92CDDC"/>
            <w:vAlign w:val="center"/>
            <w:hideMark/>
          </w:tcPr>
          <w:p w14:paraId="41C0CC38" w14:textId="77777777" w:rsidR="0073556B" w:rsidRPr="004D403A" w:rsidRDefault="0073556B">
            <w:pPr>
              <w:spacing w:after="0"/>
              <w:jc w:val="center"/>
              <w:rPr>
                <w:rFonts w:ascii="Calibri" w:hAnsi="Calibri" w:cs="Calibri"/>
                <w:color w:val="92CDDC"/>
                <w:sz w:val="16"/>
                <w:szCs w:val="16"/>
              </w:rPr>
            </w:pPr>
            <w:r w:rsidRPr="004D403A">
              <w:rPr>
                <w:rFonts w:ascii="Calibri" w:hAnsi="Calibri" w:cs="Calibri"/>
                <w:color w:val="92CDDC"/>
                <w:sz w:val="16"/>
                <w:szCs w:val="16"/>
              </w:rPr>
              <w:t>E112</w:t>
            </w:r>
          </w:p>
        </w:tc>
        <w:tc>
          <w:tcPr>
            <w:tcW w:w="529" w:type="dxa"/>
            <w:tcBorders>
              <w:top w:val="nil"/>
              <w:left w:val="nil"/>
              <w:bottom w:val="single" w:sz="4" w:space="0" w:color="D9D9D9"/>
              <w:right w:val="single" w:sz="4" w:space="0" w:color="D9D9D9"/>
            </w:tcBorders>
            <w:shd w:val="clear" w:color="auto" w:fill="auto"/>
            <w:vAlign w:val="center"/>
            <w:hideMark/>
          </w:tcPr>
          <w:p w14:paraId="1C67535E" w14:textId="77777777" w:rsidR="0073556B" w:rsidRPr="004D403A" w:rsidRDefault="0073556B">
            <w:pPr>
              <w:spacing w:after="0"/>
              <w:ind w:firstLineChars="100" w:firstLine="180"/>
              <w:rPr>
                <w:rFonts w:ascii="Calibri" w:hAnsi="Calibri" w:cs="Calibri"/>
                <w:color w:val="FFFFFF"/>
                <w:sz w:val="18"/>
                <w:szCs w:val="18"/>
              </w:rPr>
            </w:pPr>
            <w:r w:rsidRPr="004D403A">
              <w:rPr>
                <w:rFonts w:ascii="Calibri" w:hAnsi="Calibri" w:cs="Calibri"/>
                <w:color w:val="FFFFFF"/>
                <w:sz w:val="18"/>
                <w:szCs w:val="18"/>
              </w:rPr>
              <w:t> </w:t>
            </w:r>
          </w:p>
        </w:tc>
        <w:tc>
          <w:tcPr>
            <w:tcW w:w="478" w:type="dxa"/>
            <w:tcBorders>
              <w:top w:val="nil"/>
              <w:left w:val="nil"/>
              <w:bottom w:val="single" w:sz="4" w:space="0" w:color="D9D9D9"/>
              <w:right w:val="single" w:sz="4" w:space="0" w:color="0070C0"/>
            </w:tcBorders>
            <w:shd w:val="clear" w:color="auto" w:fill="auto"/>
            <w:vAlign w:val="center"/>
            <w:hideMark/>
          </w:tcPr>
          <w:p w14:paraId="42F5FA84" w14:textId="77777777" w:rsidR="0073556B" w:rsidRPr="004D403A" w:rsidRDefault="0073556B">
            <w:pPr>
              <w:spacing w:after="0"/>
              <w:ind w:firstLineChars="100" w:firstLine="180"/>
              <w:rPr>
                <w:rFonts w:ascii="Calibri" w:hAnsi="Calibri" w:cs="Calibri"/>
                <w:color w:val="FFFFFF"/>
                <w:sz w:val="18"/>
                <w:szCs w:val="18"/>
              </w:rPr>
            </w:pPr>
            <w:r w:rsidRPr="004D403A">
              <w:rPr>
                <w:rFonts w:ascii="Calibri" w:hAnsi="Calibri" w:cs="Calibri"/>
                <w:color w:val="FFFFFF"/>
                <w:sz w:val="18"/>
                <w:szCs w:val="18"/>
              </w:rPr>
              <w:t> </w:t>
            </w:r>
          </w:p>
        </w:tc>
        <w:tc>
          <w:tcPr>
            <w:tcW w:w="285" w:type="dxa"/>
            <w:tcBorders>
              <w:top w:val="nil"/>
              <w:left w:val="single" w:sz="4" w:space="0" w:color="FFFFFF"/>
              <w:bottom w:val="single" w:sz="4" w:space="0" w:color="FFFFFF"/>
              <w:right w:val="nil"/>
            </w:tcBorders>
            <w:shd w:val="clear" w:color="auto" w:fill="auto"/>
            <w:noWrap/>
            <w:vAlign w:val="bottom"/>
            <w:hideMark/>
          </w:tcPr>
          <w:p w14:paraId="71986AB9"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77" w:type="dxa"/>
            <w:tcBorders>
              <w:top w:val="nil"/>
              <w:left w:val="single" w:sz="4" w:space="0" w:color="0070C0"/>
              <w:bottom w:val="single" w:sz="4" w:space="0" w:color="D9D9D9"/>
              <w:right w:val="single" w:sz="4" w:space="0" w:color="0070C0"/>
            </w:tcBorders>
            <w:shd w:val="clear" w:color="000000" w:fill="92CDDC"/>
            <w:vAlign w:val="center"/>
            <w:hideMark/>
          </w:tcPr>
          <w:p w14:paraId="7F433410" w14:textId="77777777" w:rsidR="0073556B" w:rsidRPr="004D403A" w:rsidRDefault="0073556B">
            <w:pPr>
              <w:spacing w:after="0"/>
              <w:jc w:val="center"/>
              <w:rPr>
                <w:rFonts w:ascii="Calibri" w:hAnsi="Calibri" w:cs="Calibri"/>
                <w:color w:val="92CDDC"/>
                <w:sz w:val="16"/>
                <w:szCs w:val="16"/>
              </w:rPr>
            </w:pPr>
            <w:r w:rsidRPr="004D403A">
              <w:rPr>
                <w:rFonts w:ascii="Calibri" w:hAnsi="Calibri" w:cs="Calibri"/>
                <w:color w:val="92CDDC"/>
                <w:sz w:val="16"/>
                <w:szCs w:val="16"/>
              </w:rPr>
              <w:t>E114</w:t>
            </w:r>
          </w:p>
        </w:tc>
        <w:tc>
          <w:tcPr>
            <w:tcW w:w="285" w:type="dxa"/>
            <w:tcBorders>
              <w:top w:val="nil"/>
              <w:left w:val="single" w:sz="4" w:space="0" w:color="FFFFFF"/>
              <w:bottom w:val="single" w:sz="4" w:space="0" w:color="FFFFFF"/>
              <w:right w:val="nil"/>
            </w:tcBorders>
            <w:shd w:val="clear" w:color="auto" w:fill="auto"/>
            <w:noWrap/>
            <w:vAlign w:val="bottom"/>
            <w:hideMark/>
          </w:tcPr>
          <w:p w14:paraId="50314991"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61" w:type="dxa"/>
            <w:tcBorders>
              <w:top w:val="nil"/>
              <w:left w:val="single" w:sz="4" w:space="0" w:color="0070C0"/>
              <w:bottom w:val="single" w:sz="4" w:space="0" w:color="D9D9D9"/>
              <w:right w:val="single" w:sz="4" w:space="0" w:color="0070C0"/>
            </w:tcBorders>
            <w:shd w:val="clear" w:color="auto" w:fill="auto"/>
            <w:noWrap/>
            <w:vAlign w:val="bottom"/>
            <w:hideMark/>
          </w:tcPr>
          <w:p w14:paraId="0DE00DFB"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r>
      <w:tr w:rsidR="0073556B" w:rsidRPr="004D403A" w14:paraId="544E307F" w14:textId="77777777" w:rsidTr="00C9561A">
        <w:trPr>
          <w:trHeight w:val="290"/>
        </w:trPr>
        <w:tc>
          <w:tcPr>
            <w:tcW w:w="881" w:type="dxa"/>
            <w:tcBorders>
              <w:top w:val="nil"/>
              <w:left w:val="single" w:sz="4" w:space="0" w:color="FFFFFF"/>
              <w:bottom w:val="single" w:sz="4" w:space="0" w:color="FFFFFF"/>
              <w:right w:val="single" w:sz="4" w:space="0" w:color="FFFFFF"/>
            </w:tcBorders>
            <w:shd w:val="clear" w:color="000000" w:fill="002060"/>
            <w:vAlign w:val="center"/>
            <w:hideMark/>
          </w:tcPr>
          <w:p w14:paraId="74BF5659" w14:textId="77777777" w:rsidR="0073556B" w:rsidRPr="00D642A0" w:rsidRDefault="0073556B">
            <w:pPr>
              <w:spacing w:after="0"/>
              <w:ind w:firstLineChars="100" w:firstLine="160"/>
              <w:rPr>
                <w:rFonts w:cs="Arial"/>
                <w:color w:val="FFFFFF"/>
                <w:sz w:val="16"/>
                <w:szCs w:val="16"/>
              </w:rPr>
            </w:pPr>
            <w:r w:rsidRPr="00D642A0">
              <w:rPr>
                <w:rFonts w:cs="Arial"/>
                <w:color w:val="FFFFFF"/>
                <w:sz w:val="16"/>
                <w:szCs w:val="16"/>
              </w:rPr>
              <w:t>E113</w:t>
            </w:r>
          </w:p>
        </w:tc>
        <w:tc>
          <w:tcPr>
            <w:tcW w:w="3087" w:type="dxa"/>
            <w:tcBorders>
              <w:top w:val="nil"/>
              <w:left w:val="nil"/>
              <w:bottom w:val="single" w:sz="4" w:space="0" w:color="FFFFFF"/>
              <w:right w:val="single" w:sz="4" w:space="0" w:color="FFFFFF"/>
            </w:tcBorders>
            <w:shd w:val="clear" w:color="000000" w:fill="E9EBF5"/>
            <w:vAlign w:val="center"/>
            <w:hideMark/>
          </w:tcPr>
          <w:p w14:paraId="6B609BF3" w14:textId="77777777" w:rsidR="0073556B" w:rsidRPr="00D642A0" w:rsidRDefault="0073556B">
            <w:pPr>
              <w:spacing w:after="0"/>
              <w:ind w:firstLineChars="100" w:firstLine="160"/>
              <w:rPr>
                <w:rFonts w:cs="Arial"/>
                <w:color w:val="000000"/>
                <w:sz w:val="16"/>
                <w:szCs w:val="16"/>
              </w:rPr>
            </w:pPr>
            <w:r w:rsidRPr="00D642A0">
              <w:rPr>
                <w:rFonts w:cs="Arial"/>
                <w:color w:val="000000"/>
                <w:sz w:val="16"/>
                <w:szCs w:val="16"/>
              </w:rPr>
              <w:t xml:space="preserve"> VAUX &amp; LAGUNA MAIN - ELKMONT</w:t>
            </w:r>
          </w:p>
        </w:tc>
        <w:tc>
          <w:tcPr>
            <w:tcW w:w="899" w:type="dxa"/>
            <w:tcBorders>
              <w:top w:val="single" w:sz="4" w:space="0" w:color="FFFFFF"/>
              <w:left w:val="single" w:sz="4" w:space="0" w:color="FFFFFF"/>
              <w:bottom w:val="single" w:sz="4" w:space="0" w:color="FFFFFF"/>
              <w:right w:val="single" w:sz="4" w:space="0" w:color="FFFFFF"/>
            </w:tcBorders>
            <w:shd w:val="clear" w:color="000000" w:fill="FFF2CC"/>
            <w:vAlign w:val="center"/>
            <w:hideMark/>
          </w:tcPr>
          <w:p w14:paraId="744BB0C9" w14:textId="77777777" w:rsidR="0073556B" w:rsidRPr="00D642A0" w:rsidRDefault="0073556B">
            <w:pPr>
              <w:spacing w:after="0"/>
              <w:jc w:val="center"/>
              <w:rPr>
                <w:rFonts w:cs="Arial"/>
                <w:color w:val="000000"/>
                <w:sz w:val="16"/>
                <w:szCs w:val="16"/>
              </w:rPr>
            </w:pPr>
            <w:r w:rsidRPr="00D642A0">
              <w:rPr>
                <w:rFonts w:cs="Arial"/>
                <w:color w:val="000000"/>
                <w:sz w:val="16"/>
                <w:szCs w:val="16"/>
              </w:rPr>
              <w:t>Yes</w:t>
            </w:r>
          </w:p>
        </w:tc>
        <w:tc>
          <w:tcPr>
            <w:tcW w:w="833" w:type="dxa"/>
            <w:tcBorders>
              <w:top w:val="single" w:sz="4" w:space="0" w:color="FFFFFF"/>
              <w:left w:val="single" w:sz="4" w:space="0" w:color="FFFFFF"/>
              <w:bottom w:val="single" w:sz="4" w:space="0" w:color="FFFFFF"/>
              <w:right w:val="single" w:sz="4" w:space="0" w:color="FFFFFF"/>
            </w:tcBorders>
            <w:shd w:val="clear" w:color="000000" w:fill="FFF2CC"/>
            <w:vAlign w:val="center"/>
            <w:hideMark/>
          </w:tcPr>
          <w:p w14:paraId="16CA046F" w14:textId="77777777" w:rsidR="0073556B" w:rsidRPr="00D642A0" w:rsidRDefault="0073556B">
            <w:pPr>
              <w:spacing w:after="0"/>
              <w:jc w:val="center"/>
              <w:rPr>
                <w:rFonts w:cs="Arial"/>
                <w:color w:val="000000"/>
                <w:sz w:val="16"/>
                <w:szCs w:val="16"/>
              </w:rPr>
            </w:pPr>
            <w:r w:rsidRPr="00D642A0">
              <w:rPr>
                <w:rFonts w:cs="Arial"/>
                <w:color w:val="000000"/>
                <w:sz w:val="16"/>
                <w:szCs w:val="16"/>
              </w:rPr>
              <w:t>Yes</w:t>
            </w:r>
          </w:p>
        </w:tc>
        <w:tc>
          <w:tcPr>
            <w:tcW w:w="285" w:type="dxa"/>
            <w:tcBorders>
              <w:top w:val="nil"/>
              <w:left w:val="nil"/>
              <w:bottom w:val="single" w:sz="4" w:space="0" w:color="FFFFFF"/>
              <w:right w:val="nil"/>
            </w:tcBorders>
            <w:shd w:val="clear" w:color="auto" w:fill="auto"/>
            <w:noWrap/>
            <w:vAlign w:val="bottom"/>
            <w:hideMark/>
          </w:tcPr>
          <w:p w14:paraId="5F18E213"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660" w:type="dxa"/>
            <w:tcBorders>
              <w:top w:val="nil"/>
              <w:left w:val="single" w:sz="4" w:space="0" w:color="0070C0"/>
              <w:bottom w:val="single" w:sz="4" w:space="0" w:color="D9D9D9"/>
              <w:right w:val="single" w:sz="4" w:space="0" w:color="D9D9D9"/>
            </w:tcBorders>
            <w:shd w:val="clear" w:color="000000" w:fill="92CDDC"/>
            <w:vAlign w:val="center"/>
            <w:hideMark/>
          </w:tcPr>
          <w:p w14:paraId="58A5E53E" w14:textId="77777777" w:rsidR="0073556B" w:rsidRPr="004D403A" w:rsidRDefault="0073556B">
            <w:pPr>
              <w:spacing w:after="0"/>
              <w:jc w:val="center"/>
              <w:rPr>
                <w:rFonts w:ascii="Calibri" w:hAnsi="Calibri" w:cs="Calibri"/>
                <w:color w:val="92CDDC"/>
                <w:sz w:val="16"/>
                <w:szCs w:val="16"/>
              </w:rPr>
            </w:pPr>
            <w:r w:rsidRPr="004D403A">
              <w:rPr>
                <w:rFonts w:ascii="Calibri" w:hAnsi="Calibri" w:cs="Calibri"/>
                <w:color w:val="92CDDC"/>
                <w:sz w:val="16"/>
                <w:szCs w:val="16"/>
              </w:rPr>
              <w:t>E113</w:t>
            </w:r>
          </w:p>
        </w:tc>
        <w:tc>
          <w:tcPr>
            <w:tcW w:w="529" w:type="dxa"/>
            <w:tcBorders>
              <w:top w:val="nil"/>
              <w:left w:val="nil"/>
              <w:bottom w:val="single" w:sz="4" w:space="0" w:color="D9D9D9"/>
              <w:right w:val="single" w:sz="4" w:space="0" w:color="D9D9D9"/>
            </w:tcBorders>
            <w:shd w:val="clear" w:color="auto" w:fill="auto"/>
            <w:vAlign w:val="center"/>
            <w:hideMark/>
          </w:tcPr>
          <w:p w14:paraId="6F585C67" w14:textId="77777777" w:rsidR="0073556B" w:rsidRPr="004D403A" w:rsidRDefault="0073556B">
            <w:pPr>
              <w:spacing w:after="0"/>
              <w:ind w:firstLineChars="100" w:firstLine="180"/>
              <w:rPr>
                <w:rFonts w:ascii="Calibri" w:hAnsi="Calibri" w:cs="Calibri"/>
                <w:color w:val="FFFFFF"/>
                <w:sz w:val="18"/>
                <w:szCs w:val="18"/>
              </w:rPr>
            </w:pPr>
            <w:r w:rsidRPr="004D403A">
              <w:rPr>
                <w:rFonts w:ascii="Calibri" w:hAnsi="Calibri" w:cs="Calibri"/>
                <w:color w:val="FFFFFF"/>
                <w:sz w:val="18"/>
                <w:szCs w:val="18"/>
              </w:rPr>
              <w:t> </w:t>
            </w:r>
          </w:p>
        </w:tc>
        <w:tc>
          <w:tcPr>
            <w:tcW w:w="478" w:type="dxa"/>
            <w:tcBorders>
              <w:top w:val="nil"/>
              <w:left w:val="nil"/>
              <w:bottom w:val="single" w:sz="4" w:space="0" w:color="D9D9D9"/>
              <w:right w:val="single" w:sz="4" w:space="0" w:color="0070C0"/>
            </w:tcBorders>
            <w:shd w:val="clear" w:color="auto" w:fill="auto"/>
            <w:vAlign w:val="center"/>
            <w:hideMark/>
          </w:tcPr>
          <w:p w14:paraId="2BDDD64D" w14:textId="77777777" w:rsidR="0073556B" w:rsidRPr="004D403A" w:rsidRDefault="0073556B">
            <w:pPr>
              <w:spacing w:after="0"/>
              <w:ind w:firstLineChars="100" w:firstLine="180"/>
              <w:rPr>
                <w:rFonts w:ascii="Calibri" w:hAnsi="Calibri" w:cs="Calibri"/>
                <w:color w:val="FFFFFF"/>
                <w:sz w:val="18"/>
                <w:szCs w:val="18"/>
              </w:rPr>
            </w:pPr>
            <w:r w:rsidRPr="004D403A">
              <w:rPr>
                <w:rFonts w:ascii="Calibri" w:hAnsi="Calibri" w:cs="Calibri"/>
                <w:color w:val="FFFFFF"/>
                <w:sz w:val="18"/>
                <w:szCs w:val="18"/>
              </w:rPr>
              <w:t> </w:t>
            </w:r>
          </w:p>
        </w:tc>
        <w:tc>
          <w:tcPr>
            <w:tcW w:w="285" w:type="dxa"/>
            <w:tcBorders>
              <w:top w:val="nil"/>
              <w:left w:val="single" w:sz="4" w:space="0" w:color="FFFFFF"/>
              <w:bottom w:val="single" w:sz="4" w:space="0" w:color="FFFFFF"/>
              <w:right w:val="nil"/>
            </w:tcBorders>
            <w:shd w:val="clear" w:color="auto" w:fill="auto"/>
            <w:noWrap/>
            <w:vAlign w:val="bottom"/>
            <w:hideMark/>
          </w:tcPr>
          <w:p w14:paraId="78731D9D"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77" w:type="dxa"/>
            <w:tcBorders>
              <w:top w:val="nil"/>
              <w:left w:val="single" w:sz="4" w:space="0" w:color="0070C0"/>
              <w:bottom w:val="single" w:sz="4" w:space="0" w:color="D9D9D9"/>
              <w:right w:val="single" w:sz="4" w:space="0" w:color="0070C0"/>
            </w:tcBorders>
            <w:shd w:val="clear" w:color="auto" w:fill="auto"/>
            <w:noWrap/>
            <w:vAlign w:val="bottom"/>
            <w:hideMark/>
          </w:tcPr>
          <w:p w14:paraId="73440179"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285" w:type="dxa"/>
            <w:tcBorders>
              <w:top w:val="nil"/>
              <w:left w:val="single" w:sz="4" w:space="0" w:color="FFFFFF"/>
              <w:bottom w:val="single" w:sz="4" w:space="0" w:color="FFFFFF"/>
              <w:right w:val="nil"/>
            </w:tcBorders>
            <w:shd w:val="clear" w:color="auto" w:fill="auto"/>
            <w:noWrap/>
            <w:vAlign w:val="bottom"/>
            <w:hideMark/>
          </w:tcPr>
          <w:p w14:paraId="12F97F76"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61" w:type="dxa"/>
            <w:tcBorders>
              <w:top w:val="nil"/>
              <w:left w:val="single" w:sz="4" w:space="0" w:color="0070C0"/>
              <w:bottom w:val="single" w:sz="4" w:space="0" w:color="D9D9D9"/>
              <w:right w:val="single" w:sz="4" w:space="0" w:color="0070C0"/>
            </w:tcBorders>
            <w:shd w:val="clear" w:color="auto" w:fill="auto"/>
            <w:noWrap/>
            <w:vAlign w:val="bottom"/>
            <w:hideMark/>
          </w:tcPr>
          <w:p w14:paraId="089B9921"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r>
      <w:tr w:rsidR="0073556B" w:rsidRPr="004D403A" w14:paraId="40C4F41D" w14:textId="77777777" w:rsidTr="00C9561A">
        <w:trPr>
          <w:trHeight w:val="290"/>
        </w:trPr>
        <w:tc>
          <w:tcPr>
            <w:tcW w:w="881" w:type="dxa"/>
            <w:tcBorders>
              <w:top w:val="nil"/>
              <w:left w:val="single" w:sz="4" w:space="0" w:color="FFFFFF"/>
              <w:bottom w:val="single" w:sz="4" w:space="0" w:color="FFFFFF"/>
              <w:right w:val="single" w:sz="4" w:space="0" w:color="FFFFFF"/>
            </w:tcBorders>
            <w:shd w:val="clear" w:color="000000" w:fill="002060"/>
            <w:vAlign w:val="center"/>
            <w:hideMark/>
          </w:tcPr>
          <w:p w14:paraId="56A76A1A" w14:textId="77777777" w:rsidR="0073556B" w:rsidRPr="00D642A0" w:rsidRDefault="0073556B">
            <w:pPr>
              <w:spacing w:after="0"/>
              <w:ind w:firstLineChars="100" w:firstLine="160"/>
              <w:rPr>
                <w:rFonts w:cs="Arial"/>
                <w:color w:val="FFFFFF"/>
                <w:sz w:val="16"/>
                <w:szCs w:val="16"/>
              </w:rPr>
            </w:pPr>
            <w:r w:rsidRPr="00D642A0">
              <w:rPr>
                <w:rFonts w:cs="Arial"/>
                <w:color w:val="FFFFFF"/>
                <w:sz w:val="16"/>
                <w:szCs w:val="16"/>
              </w:rPr>
              <w:t>E114</w:t>
            </w:r>
          </w:p>
        </w:tc>
        <w:tc>
          <w:tcPr>
            <w:tcW w:w="3087" w:type="dxa"/>
            <w:tcBorders>
              <w:top w:val="nil"/>
              <w:left w:val="nil"/>
              <w:bottom w:val="single" w:sz="4" w:space="0" w:color="FFFFFF"/>
              <w:right w:val="single" w:sz="4" w:space="0" w:color="FFFFFF"/>
            </w:tcBorders>
            <w:shd w:val="clear" w:color="000000" w:fill="E9EBF5"/>
            <w:vAlign w:val="center"/>
            <w:hideMark/>
          </w:tcPr>
          <w:p w14:paraId="6F9E4BD9" w14:textId="77777777" w:rsidR="0073556B" w:rsidRPr="00D642A0" w:rsidRDefault="0073556B">
            <w:pPr>
              <w:spacing w:after="0"/>
              <w:ind w:firstLineChars="100" w:firstLine="160"/>
              <w:rPr>
                <w:rFonts w:cs="Arial"/>
                <w:color w:val="000000"/>
                <w:sz w:val="16"/>
                <w:szCs w:val="16"/>
              </w:rPr>
            </w:pPr>
            <w:r w:rsidRPr="00D642A0">
              <w:rPr>
                <w:rFonts w:cs="Arial"/>
                <w:color w:val="000000"/>
                <w:sz w:val="16"/>
                <w:szCs w:val="16"/>
              </w:rPr>
              <w:t>VAUX &amp; LAGUNA MAIN - CALVINE</w:t>
            </w:r>
          </w:p>
        </w:tc>
        <w:tc>
          <w:tcPr>
            <w:tcW w:w="899" w:type="dxa"/>
            <w:tcBorders>
              <w:top w:val="single" w:sz="4" w:space="0" w:color="FFFFFF"/>
              <w:left w:val="single" w:sz="4" w:space="0" w:color="FFFFFF"/>
              <w:bottom w:val="single" w:sz="4" w:space="0" w:color="FFFFFF"/>
              <w:right w:val="single" w:sz="4" w:space="0" w:color="FFFFFF"/>
            </w:tcBorders>
            <w:shd w:val="clear" w:color="000000" w:fill="FFF2CC"/>
            <w:vAlign w:val="center"/>
            <w:hideMark/>
          </w:tcPr>
          <w:p w14:paraId="26D0ACF5" w14:textId="77777777" w:rsidR="0073556B" w:rsidRPr="00D642A0" w:rsidRDefault="0073556B">
            <w:pPr>
              <w:spacing w:after="0"/>
              <w:jc w:val="center"/>
              <w:rPr>
                <w:rFonts w:cs="Arial"/>
                <w:color w:val="000000"/>
                <w:sz w:val="16"/>
                <w:szCs w:val="16"/>
              </w:rPr>
            </w:pPr>
            <w:r w:rsidRPr="00D642A0">
              <w:rPr>
                <w:rFonts w:cs="Arial"/>
                <w:color w:val="000000"/>
                <w:sz w:val="16"/>
                <w:szCs w:val="16"/>
              </w:rPr>
              <w:t>Yes</w:t>
            </w:r>
          </w:p>
        </w:tc>
        <w:tc>
          <w:tcPr>
            <w:tcW w:w="833" w:type="dxa"/>
            <w:tcBorders>
              <w:top w:val="single" w:sz="4" w:space="0" w:color="FFFFFF"/>
              <w:left w:val="single" w:sz="4" w:space="0" w:color="FFFFFF"/>
              <w:bottom w:val="single" w:sz="4" w:space="0" w:color="FFFFFF"/>
              <w:right w:val="single" w:sz="4" w:space="0" w:color="FFFFFF"/>
            </w:tcBorders>
            <w:shd w:val="clear" w:color="000000" w:fill="FFF2CC"/>
            <w:vAlign w:val="center"/>
            <w:hideMark/>
          </w:tcPr>
          <w:p w14:paraId="2E8806DA" w14:textId="77777777" w:rsidR="0073556B" w:rsidRPr="00D642A0" w:rsidRDefault="0073556B">
            <w:pPr>
              <w:spacing w:after="0"/>
              <w:jc w:val="center"/>
              <w:rPr>
                <w:rFonts w:cs="Arial"/>
                <w:color w:val="000000"/>
                <w:sz w:val="16"/>
                <w:szCs w:val="16"/>
              </w:rPr>
            </w:pPr>
            <w:r w:rsidRPr="00D642A0">
              <w:rPr>
                <w:rFonts w:cs="Arial"/>
                <w:color w:val="000000"/>
                <w:sz w:val="16"/>
                <w:szCs w:val="16"/>
              </w:rPr>
              <w:t>Yes</w:t>
            </w:r>
          </w:p>
        </w:tc>
        <w:tc>
          <w:tcPr>
            <w:tcW w:w="285" w:type="dxa"/>
            <w:tcBorders>
              <w:top w:val="nil"/>
              <w:left w:val="nil"/>
              <w:bottom w:val="single" w:sz="4" w:space="0" w:color="FFFFFF"/>
              <w:right w:val="nil"/>
            </w:tcBorders>
            <w:shd w:val="clear" w:color="auto" w:fill="auto"/>
            <w:noWrap/>
            <w:vAlign w:val="bottom"/>
            <w:hideMark/>
          </w:tcPr>
          <w:p w14:paraId="337B967D"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660" w:type="dxa"/>
            <w:tcBorders>
              <w:top w:val="nil"/>
              <w:left w:val="single" w:sz="4" w:space="0" w:color="0070C0"/>
              <w:bottom w:val="single" w:sz="4" w:space="0" w:color="D9D9D9"/>
              <w:right w:val="single" w:sz="4" w:space="0" w:color="D9D9D9"/>
            </w:tcBorders>
            <w:shd w:val="clear" w:color="000000" w:fill="92CDDC"/>
            <w:vAlign w:val="center"/>
            <w:hideMark/>
          </w:tcPr>
          <w:p w14:paraId="27490337" w14:textId="77777777" w:rsidR="0073556B" w:rsidRPr="004D403A" w:rsidRDefault="0073556B">
            <w:pPr>
              <w:spacing w:after="0"/>
              <w:jc w:val="center"/>
              <w:rPr>
                <w:rFonts w:ascii="Calibri" w:hAnsi="Calibri" w:cs="Calibri"/>
                <w:color w:val="92CDDC"/>
                <w:sz w:val="16"/>
                <w:szCs w:val="16"/>
              </w:rPr>
            </w:pPr>
            <w:r w:rsidRPr="004D403A">
              <w:rPr>
                <w:rFonts w:ascii="Calibri" w:hAnsi="Calibri" w:cs="Calibri"/>
                <w:color w:val="92CDDC"/>
                <w:sz w:val="16"/>
                <w:szCs w:val="16"/>
              </w:rPr>
              <w:t>E114</w:t>
            </w:r>
          </w:p>
        </w:tc>
        <w:tc>
          <w:tcPr>
            <w:tcW w:w="529" w:type="dxa"/>
            <w:tcBorders>
              <w:top w:val="nil"/>
              <w:left w:val="nil"/>
              <w:bottom w:val="single" w:sz="4" w:space="0" w:color="D9D9D9"/>
              <w:right w:val="single" w:sz="4" w:space="0" w:color="D9D9D9"/>
            </w:tcBorders>
            <w:shd w:val="clear" w:color="auto" w:fill="auto"/>
            <w:vAlign w:val="center"/>
            <w:hideMark/>
          </w:tcPr>
          <w:p w14:paraId="370D2B99" w14:textId="77777777" w:rsidR="0073556B" w:rsidRPr="004D403A" w:rsidRDefault="0073556B">
            <w:pPr>
              <w:spacing w:after="0"/>
              <w:ind w:firstLineChars="100" w:firstLine="180"/>
              <w:rPr>
                <w:rFonts w:ascii="Calibri" w:hAnsi="Calibri" w:cs="Calibri"/>
                <w:color w:val="FFFFFF"/>
                <w:sz w:val="18"/>
                <w:szCs w:val="18"/>
              </w:rPr>
            </w:pPr>
            <w:r w:rsidRPr="004D403A">
              <w:rPr>
                <w:rFonts w:ascii="Calibri" w:hAnsi="Calibri" w:cs="Calibri"/>
                <w:color w:val="FFFFFF"/>
                <w:sz w:val="18"/>
                <w:szCs w:val="18"/>
              </w:rPr>
              <w:t> </w:t>
            </w:r>
          </w:p>
        </w:tc>
        <w:tc>
          <w:tcPr>
            <w:tcW w:w="478" w:type="dxa"/>
            <w:tcBorders>
              <w:top w:val="nil"/>
              <w:left w:val="nil"/>
              <w:bottom w:val="single" w:sz="4" w:space="0" w:color="D9D9D9"/>
              <w:right w:val="single" w:sz="4" w:space="0" w:color="0070C0"/>
            </w:tcBorders>
            <w:shd w:val="clear" w:color="auto" w:fill="auto"/>
            <w:vAlign w:val="center"/>
            <w:hideMark/>
          </w:tcPr>
          <w:p w14:paraId="0F4E6586" w14:textId="77777777" w:rsidR="0073556B" w:rsidRPr="004D403A" w:rsidRDefault="0073556B">
            <w:pPr>
              <w:spacing w:after="0"/>
              <w:ind w:firstLineChars="100" w:firstLine="180"/>
              <w:rPr>
                <w:rFonts w:ascii="Calibri" w:hAnsi="Calibri" w:cs="Calibri"/>
                <w:color w:val="FFFFFF"/>
                <w:sz w:val="18"/>
                <w:szCs w:val="18"/>
              </w:rPr>
            </w:pPr>
            <w:r w:rsidRPr="004D403A">
              <w:rPr>
                <w:rFonts w:ascii="Calibri" w:hAnsi="Calibri" w:cs="Calibri"/>
                <w:color w:val="FFFFFF"/>
                <w:sz w:val="18"/>
                <w:szCs w:val="18"/>
              </w:rPr>
              <w:t> </w:t>
            </w:r>
          </w:p>
        </w:tc>
        <w:tc>
          <w:tcPr>
            <w:tcW w:w="285" w:type="dxa"/>
            <w:tcBorders>
              <w:top w:val="nil"/>
              <w:left w:val="single" w:sz="4" w:space="0" w:color="FFFFFF"/>
              <w:bottom w:val="single" w:sz="4" w:space="0" w:color="FFFFFF"/>
              <w:right w:val="nil"/>
            </w:tcBorders>
            <w:shd w:val="clear" w:color="auto" w:fill="auto"/>
            <w:noWrap/>
            <w:vAlign w:val="bottom"/>
            <w:hideMark/>
          </w:tcPr>
          <w:p w14:paraId="4D999075"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77" w:type="dxa"/>
            <w:tcBorders>
              <w:top w:val="nil"/>
              <w:left w:val="single" w:sz="4" w:space="0" w:color="0070C0"/>
              <w:bottom w:val="single" w:sz="4" w:space="0" w:color="D9D9D9"/>
              <w:right w:val="single" w:sz="4" w:space="0" w:color="0070C0"/>
            </w:tcBorders>
            <w:shd w:val="clear" w:color="auto" w:fill="auto"/>
            <w:noWrap/>
            <w:vAlign w:val="bottom"/>
            <w:hideMark/>
          </w:tcPr>
          <w:p w14:paraId="1747BCFC"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285" w:type="dxa"/>
            <w:tcBorders>
              <w:top w:val="nil"/>
              <w:left w:val="single" w:sz="4" w:space="0" w:color="FFFFFF"/>
              <w:bottom w:val="single" w:sz="4" w:space="0" w:color="FFFFFF"/>
              <w:right w:val="nil"/>
            </w:tcBorders>
            <w:shd w:val="clear" w:color="auto" w:fill="auto"/>
            <w:noWrap/>
            <w:vAlign w:val="bottom"/>
            <w:hideMark/>
          </w:tcPr>
          <w:p w14:paraId="3629D947"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61" w:type="dxa"/>
            <w:tcBorders>
              <w:top w:val="nil"/>
              <w:left w:val="single" w:sz="4" w:space="0" w:color="0070C0"/>
              <w:bottom w:val="single" w:sz="4" w:space="0" w:color="D9D9D9"/>
              <w:right w:val="single" w:sz="4" w:space="0" w:color="0070C0"/>
            </w:tcBorders>
            <w:shd w:val="clear" w:color="auto" w:fill="auto"/>
            <w:noWrap/>
            <w:vAlign w:val="bottom"/>
            <w:hideMark/>
          </w:tcPr>
          <w:p w14:paraId="7E814870"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r>
      <w:tr w:rsidR="0073556B" w:rsidRPr="004D403A" w14:paraId="60367F1C" w14:textId="77777777" w:rsidTr="00C9561A">
        <w:trPr>
          <w:trHeight w:val="290"/>
        </w:trPr>
        <w:tc>
          <w:tcPr>
            <w:tcW w:w="881" w:type="dxa"/>
            <w:tcBorders>
              <w:top w:val="nil"/>
              <w:left w:val="single" w:sz="4" w:space="0" w:color="FFFFFF"/>
              <w:bottom w:val="single" w:sz="4" w:space="0" w:color="FFFFFF"/>
              <w:right w:val="single" w:sz="4" w:space="0" w:color="FFFFFF"/>
            </w:tcBorders>
            <w:shd w:val="clear" w:color="000000" w:fill="002060"/>
            <w:vAlign w:val="center"/>
            <w:hideMark/>
          </w:tcPr>
          <w:p w14:paraId="5ED5C716" w14:textId="77777777" w:rsidR="0073556B" w:rsidRPr="00D642A0" w:rsidRDefault="0073556B">
            <w:pPr>
              <w:spacing w:after="0"/>
              <w:ind w:firstLineChars="100" w:firstLine="160"/>
              <w:rPr>
                <w:rFonts w:cs="Arial"/>
                <w:color w:val="FFFFFF"/>
                <w:sz w:val="16"/>
                <w:szCs w:val="16"/>
              </w:rPr>
            </w:pPr>
            <w:r w:rsidRPr="00D642A0">
              <w:rPr>
                <w:rFonts w:cs="Arial"/>
                <w:color w:val="FFFFFF"/>
                <w:sz w:val="16"/>
                <w:szCs w:val="16"/>
              </w:rPr>
              <w:t>E115</w:t>
            </w:r>
          </w:p>
        </w:tc>
        <w:tc>
          <w:tcPr>
            <w:tcW w:w="3087" w:type="dxa"/>
            <w:tcBorders>
              <w:top w:val="nil"/>
              <w:left w:val="nil"/>
              <w:bottom w:val="single" w:sz="4" w:space="0" w:color="FFFFFF"/>
              <w:right w:val="single" w:sz="4" w:space="0" w:color="FFFFFF"/>
            </w:tcBorders>
            <w:shd w:val="clear" w:color="000000" w:fill="E9EBF5"/>
            <w:vAlign w:val="center"/>
            <w:hideMark/>
          </w:tcPr>
          <w:p w14:paraId="4A438CEE" w14:textId="77777777" w:rsidR="0073556B" w:rsidRPr="00D642A0" w:rsidRDefault="0073556B">
            <w:pPr>
              <w:spacing w:after="0"/>
              <w:ind w:firstLineChars="100" w:firstLine="160"/>
              <w:rPr>
                <w:rFonts w:cs="Arial"/>
                <w:color w:val="000000"/>
                <w:sz w:val="16"/>
                <w:szCs w:val="16"/>
              </w:rPr>
            </w:pPr>
            <w:r w:rsidRPr="00D642A0">
              <w:rPr>
                <w:rFonts w:cs="Arial"/>
                <w:color w:val="000000"/>
                <w:sz w:val="16"/>
                <w:szCs w:val="16"/>
              </w:rPr>
              <w:t>C</w:t>
            </w:r>
            <w:r>
              <w:rPr>
                <w:rFonts w:cs="Arial"/>
                <w:color w:val="000000"/>
                <w:sz w:val="16"/>
                <w:szCs w:val="16"/>
              </w:rPr>
              <w:t>RC</w:t>
            </w:r>
            <w:r w:rsidRPr="00D642A0">
              <w:rPr>
                <w:rFonts w:cs="Arial"/>
                <w:color w:val="000000"/>
                <w:sz w:val="16"/>
                <w:szCs w:val="16"/>
              </w:rPr>
              <w:t xml:space="preserve"> - ELK GROVE</w:t>
            </w:r>
          </w:p>
        </w:tc>
        <w:tc>
          <w:tcPr>
            <w:tcW w:w="899" w:type="dxa"/>
            <w:tcBorders>
              <w:top w:val="single" w:sz="4" w:space="0" w:color="FFFFFF"/>
              <w:left w:val="single" w:sz="4" w:space="0" w:color="FFFFFF"/>
              <w:bottom w:val="single" w:sz="4" w:space="0" w:color="FFFFFF"/>
              <w:right w:val="single" w:sz="4" w:space="0" w:color="FFFFFF"/>
            </w:tcBorders>
            <w:shd w:val="clear" w:color="000000" w:fill="FFF2CC"/>
            <w:vAlign w:val="center"/>
            <w:hideMark/>
          </w:tcPr>
          <w:p w14:paraId="1C825C8E" w14:textId="77777777" w:rsidR="0073556B" w:rsidRPr="00D642A0" w:rsidRDefault="0073556B">
            <w:pPr>
              <w:spacing w:after="0"/>
              <w:jc w:val="center"/>
              <w:rPr>
                <w:rFonts w:cs="Arial"/>
                <w:color w:val="000000"/>
                <w:sz w:val="16"/>
                <w:szCs w:val="16"/>
              </w:rPr>
            </w:pPr>
            <w:r w:rsidRPr="00D642A0">
              <w:rPr>
                <w:rFonts w:cs="Arial"/>
                <w:color w:val="000000"/>
                <w:sz w:val="16"/>
                <w:szCs w:val="16"/>
              </w:rPr>
              <w:t>Yes</w:t>
            </w:r>
          </w:p>
        </w:tc>
        <w:tc>
          <w:tcPr>
            <w:tcW w:w="833" w:type="dxa"/>
            <w:tcBorders>
              <w:top w:val="nil"/>
              <w:left w:val="nil"/>
              <w:bottom w:val="single" w:sz="4" w:space="0" w:color="FFFFFF"/>
              <w:right w:val="single" w:sz="4" w:space="0" w:color="FFFFFF"/>
            </w:tcBorders>
            <w:shd w:val="clear" w:color="000000" w:fill="E9EBF5"/>
            <w:vAlign w:val="center"/>
            <w:hideMark/>
          </w:tcPr>
          <w:p w14:paraId="5025821C" w14:textId="77777777" w:rsidR="0073556B" w:rsidRPr="00D642A0" w:rsidRDefault="0073556B">
            <w:pPr>
              <w:spacing w:after="0"/>
              <w:jc w:val="center"/>
              <w:rPr>
                <w:rFonts w:cs="Arial"/>
                <w:color w:val="000000"/>
                <w:sz w:val="16"/>
                <w:szCs w:val="16"/>
              </w:rPr>
            </w:pPr>
            <w:r w:rsidRPr="00D642A0">
              <w:rPr>
                <w:rFonts w:cs="Arial"/>
                <w:color w:val="000000"/>
                <w:sz w:val="16"/>
                <w:szCs w:val="16"/>
              </w:rPr>
              <w:t>No</w:t>
            </w:r>
          </w:p>
        </w:tc>
        <w:tc>
          <w:tcPr>
            <w:tcW w:w="285" w:type="dxa"/>
            <w:tcBorders>
              <w:top w:val="nil"/>
              <w:left w:val="nil"/>
              <w:bottom w:val="single" w:sz="4" w:space="0" w:color="FFFFFF"/>
              <w:right w:val="nil"/>
            </w:tcBorders>
            <w:shd w:val="clear" w:color="auto" w:fill="auto"/>
            <w:noWrap/>
            <w:vAlign w:val="bottom"/>
            <w:hideMark/>
          </w:tcPr>
          <w:p w14:paraId="49FD53CC"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660" w:type="dxa"/>
            <w:tcBorders>
              <w:top w:val="nil"/>
              <w:left w:val="single" w:sz="4" w:space="0" w:color="0070C0"/>
              <w:bottom w:val="single" w:sz="4" w:space="0" w:color="D9D9D9"/>
              <w:right w:val="single" w:sz="4" w:space="0" w:color="D9D9D9"/>
            </w:tcBorders>
            <w:shd w:val="clear" w:color="000000" w:fill="92CDDC"/>
            <w:vAlign w:val="center"/>
            <w:hideMark/>
          </w:tcPr>
          <w:p w14:paraId="16849AF8" w14:textId="77777777" w:rsidR="0073556B" w:rsidRPr="004D403A" w:rsidRDefault="0073556B">
            <w:pPr>
              <w:spacing w:after="0"/>
              <w:jc w:val="center"/>
              <w:rPr>
                <w:rFonts w:ascii="Calibri" w:hAnsi="Calibri" w:cs="Calibri"/>
                <w:color w:val="92CDDC"/>
                <w:sz w:val="16"/>
                <w:szCs w:val="16"/>
              </w:rPr>
            </w:pPr>
            <w:r w:rsidRPr="004D403A">
              <w:rPr>
                <w:rFonts w:ascii="Calibri" w:hAnsi="Calibri" w:cs="Calibri"/>
                <w:color w:val="92CDDC"/>
                <w:sz w:val="16"/>
                <w:szCs w:val="16"/>
              </w:rPr>
              <w:t>E115</w:t>
            </w:r>
          </w:p>
        </w:tc>
        <w:tc>
          <w:tcPr>
            <w:tcW w:w="529" w:type="dxa"/>
            <w:tcBorders>
              <w:top w:val="nil"/>
              <w:left w:val="nil"/>
              <w:bottom w:val="single" w:sz="4" w:space="0" w:color="D9D9D9"/>
              <w:right w:val="single" w:sz="4" w:space="0" w:color="D9D9D9"/>
            </w:tcBorders>
            <w:shd w:val="clear" w:color="auto" w:fill="auto"/>
            <w:vAlign w:val="center"/>
            <w:hideMark/>
          </w:tcPr>
          <w:p w14:paraId="7839D81C" w14:textId="77777777" w:rsidR="0073556B" w:rsidRPr="004D403A" w:rsidRDefault="0073556B">
            <w:pPr>
              <w:spacing w:after="0"/>
              <w:ind w:firstLineChars="100" w:firstLine="180"/>
              <w:rPr>
                <w:rFonts w:ascii="Calibri" w:hAnsi="Calibri" w:cs="Calibri"/>
                <w:color w:val="FFFFFF"/>
                <w:sz w:val="18"/>
                <w:szCs w:val="18"/>
              </w:rPr>
            </w:pPr>
            <w:r w:rsidRPr="004D403A">
              <w:rPr>
                <w:rFonts w:ascii="Calibri" w:hAnsi="Calibri" w:cs="Calibri"/>
                <w:color w:val="FFFFFF"/>
                <w:sz w:val="18"/>
                <w:szCs w:val="18"/>
              </w:rPr>
              <w:t> </w:t>
            </w:r>
          </w:p>
        </w:tc>
        <w:tc>
          <w:tcPr>
            <w:tcW w:w="478" w:type="dxa"/>
            <w:tcBorders>
              <w:top w:val="nil"/>
              <w:left w:val="nil"/>
              <w:bottom w:val="single" w:sz="4" w:space="0" w:color="D9D9D9"/>
              <w:right w:val="single" w:sz="4" w:space="0" w:color="0070C0"/>
            </w:tcBorders>
            <w:shd w:val="clear" w:color="auto" w:fill="auto"/>
            <w:vAlign w:val="center"/>
            <w:hideMark/>
          </w:tcPr>
          <w:p w14:paraId="5E2496F7" w14:textId="77777777" w:rsidR="0073556B" w:rsidRPr="004D403A" w:rsidRDefault="0073556B">
            <w:pPr>
              <w:spacing w:after="0"/>
              <w:ind w:firstLineChars="100" w:firstLine="180"/>
              <w:rPr>
                <w:rFonts w:ascii="Calibri" w:hAnsi="Calibri" w:cs="Calibri"/>
                <w:color w:val="FFFFFF"/>
                <w:sz w:val="18"/>
                <w:szCs w:val="18"/>
              </w:rPr>
            </w:pPr>
            <w:r w:rsidRPr="004D403A">
              <w:rPr>
                <w:rFonts w:ascii="Calibri" w:hAnsi="Calibri" w:cs="Calibri"/>
                <w:color w:val="FFFFFF"/>
                <w:sz w:val="18"/>
                <w:szCs w:val="18"/>
              </w:rPr>
              <w:t> </w:t>
            </w:r>
          </w:p>
        </w:tc>
        <w:tc>
          <w:tcPr>
            <w:tcW w:w="285" w:type="dxa"/>
            <w:tcBorders>
              <w:top w:val="nil"/>
              <w:left w:val="single" w:sz="4" w:space="0" w:color="FFFFFF"/>
              <w:bottom w:val="single" w:sz="4" w:space="0" w:color="FFFFFF"/>
              <w:right w:val="nil"/>
            </w:tcBorders>
            <w:shd w:val="clear" w:color="auto" w:fill="auto"/>
            <w:noWrap/>
            <w:vAlign w:val="bottom"/>
            <w:hideMark/>
          </w:tcPr>
          <w:p w14:paraId="3CC0780B"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77" w:type="dxa"/>
            <w:tcBorders>
              <w:top w:val="nil"/>
              <w:left w:val="single" w:sz="4" w:space="0" w:color="0070C0"/>
              <w:bottom w:val="single" w:sz="4" w:space="0" w:color="D9D9D9"/>
              <w:right w:val="single" w:sz="4" w:space="0" w:color="0070C0"/>
            </w:tcBorders>
            <w:shd w:val="clear" w:color="auto" w:fill="auto"/>
            <w:noWrap/>
            <w:vAlign w:val="bottom"/>
            <w:hideMark/>
          </w:tcPr>
          <w:p w14:paraId="3ECA1091"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285" w:type="dxa"/>
            <w:tcBorders>
              <w:top w:val="nil"/>
              <w:left w:val="single" w:sz="4" w:space="0" w:color="FFFFFF"/>
              <w:bottom w:val="single" w:sz="4" w:space="0" w:color="FFFFFF"/>
              <w:right w:val="nil"/>
            </w:tcBorders>
            <w:shd w:val="clear" w:color="auto" w:fill="auto"/>
            <w:noWrap/>
            <w:vAlign w:val="bottom"/>
            <w:hideMark/>
          </w:tcPr>
          <w:p w14:paraId="68EA6AF5"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61" w:type="dxa"/>
            <w:tcBorders>
              <w:top w:val="nil"/>
              <w:left w:val="single" w:sz="4" w:space="0" w:color="0070C0"/>
              <w:bottom w:val="single" w:sz="4" w:space="0" w:color="D9D9D9"/>
              <w:right w:val="single" w:sz="4" w:space="0" w:color="0070C0"/>
            </w:tcBorders>
            <w:shd w:val="clear" w:color="auto" w:fill="auto"/>
            <w:noWrap/>
            <w:vAlign w:val="bottom"/>
            <w:hideMark/>
          </w:tcPr>
          <w:p w14:paraId="04162282"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r>
      <w:tr w:rsidR="0073556B" w:rsidRPr="004D403A" w14:paraId="5CBBDB53" w14:textId="77777777" w:rsidTr="00C9561A">
        <w:trPr>
          <w:trHeight w:val="290"/>
        </w:trPr>
        <w:tc>
          <w:tcPr>
            <w:tcW w:w="881" w:type="dxa"/>
            <w:tcBorders>
              <w:top w:val="nil"/>
              <w:left w:val="single" w:sz="4" w:space="0" w:color="FFFFFF"/>
              <w:bottom w:val="single" w:sz="4" w:space="0" w:color="FFFFFF"/>
              <w:right w:val="single" w:sz="4" w:space="0" w:color="FFFFFF"/>
            </w:tcBorders>
            <w:shd w:val="clear" w:color="000000" w:fill="002060"/>
            <w:vAlign w:val="center"/>
            <w:hideMark/>
          </w:tcPr>
          <w:p w14:paraId="25B7439E" w14:textId="77777777" w:rsidR="0073556B" w:rsidRPr="00D642A0" w:rsidRDefault="0073556B">
            <w:pPr>
              <w:spacing w:after="0"/>
              <w:ind w:firstLineChars="100" w:firstLine="160"/>
              <w:rPr>
                <w:rFonts w:cs="Arial"/>
                <w:color w:val="FFFFFF"/>
                <w:sz w:val="16"/>
                <w:szCs w:val="16"/>
              </w:rPr>
            </w:pPr>
            <w:r w:rsidRPr="00D642A0">
              <w:rPr>
                <w:rFonts w:cs="Arial"/>
                <w:color w:val="FFFFFF"/>
                <w:sz w:val="16"/>
                <w:szCs w:val="16"/>
              </w:rPr>
              <w:t>E116</w:t>
            </w:r>
          </w:p>
        </w:tc>
        <w:tc>
          <w:tcPr>
            <w:tcW w:w="3087" w:type="dxa"/>
            <w:tcBorders>
              <w:top w:val="nil"/>
              <w:left w:val="nil"/>
              <w:bottom w:val="single" w:sz="4" w:space="0" w:color="FFFFFF"/>
              <w:right w:val="single" w:sz="4" w:space="0" w:color="FFFFFF"/>
            </w:tcBorders>
            <w:shd w:val="clear" w:color="000000" w:fill="E9EBF5"/>
            <w:vAlign w:val="center"/>
            <w:hideMark/>
          </w:tcPr>
          <w:p w14:paraId="02A9D433" w14:textId="56F64B91" w:rsidR="0073556B" w:rsidRPr="00D642A0" w:rsidRDefault="0073556B">
            <w:pPr>
              <w:spacing w:after="0"/>
              <w:ind w:firstLineChars="100" w:firstLine="160"/>
              <w:rPr>
                <w:rFonts w:cs="Arial"/>
                <w:color w:val="000000"/>
                <w:sz w:val="16"/>
                <w:szCs w:val="16"/>
              </w:rPr>
            </w:pPr>
            <w:r w:rsidRPr="00D642A0">
              <w:rPr>
                <w:rFonts w:cs="Arial"/>
                <w:color w:val="000000"/>
                <w:sz w:val="16"/>
                <w:szCs w:val="16"/>
              </w:rPr>
              <w:t xml:space="preserve">ELK GROVE </w:t>
            </w:r>
            <w:r w:rsidR="00640EDD" w:rsidRPr="00D642A0">
              <w:rPr>
                <w:rFonts w:cs="Arial"/>
                <w:color w:val="000000"/>
                <w:sz w:val="16"/>
                <w:szCs w:val="16"/>
              </w:rPr>
              <w:t>- CRC</w:t>
            </w:r>
          </w:p>
        </w:tc>
        <w:tc>
          <w:tcPr>
            <w:tcW w:w="899" w:type="dxa"/>
            <w:tcBorders>
              <w:top w:val="single" w:sz="4" w:space="0" w:color="FFFFFF"/>
              <w:left w:val="single" w:sz="4" w:space="0" w:color="FFFFFF"/>
              <w:bottom w:val="single" w:sz="4" w:space="0" w:color="FFFFFF"/>
              <w:right w:val="single" w:sz="4" w:space="0" w:color="FFFFFF"/>
            </w:tcBorders>
            <w:shd w:val="clear" w:color="000000" w:fill="FFF2CC"/>
            <w:vAlign w:val="center"/>
            <w:hideMark/>
          </w:tcPr>
          <w:p w14:paraId="483E6D29" w14:textId="77777777" w:rsidR="0073556B" w:rsidRPr="00D642A0" w:rsidRDefault="0073556B">
            <w:pPr>
              <w:spacing w:after="0"/>
              <w:jc w:val="center"/>
              <w:rPr>
                <w:rFonts w:cs="Arial"/>
                <w:color w:val="000000"/>
                <w:sz w:val="16"/>
                <w:szCs w:val="16"/>
              </w:rPr>
            </w:pPr>
            <w:r w:rsidRPr="00D642A0">
              <w:rPr>
                <w:rFonts w:cs="Arial"/>
                <w:color w:val="000000"/>
                <w:sz w:val="16"/>
                <w:szCs w:val="16"/>
              </w:rPr>
              <w:t>Yes</w:t>
            </w:r>
          </w:p>
        </w:tc>
        <w:tc>
          <w:tcPr>
            <w:tcW w:w="833" w:type="dxa"/>
            <w:tcBorders>
              <w:top w:val="single" w:sz="4" w:space="0" w:color="FFFFFF"/>
              <w:left w:val="single" w:sz="4" w:space="0" w:color="FFFFFF"/>
              <w:bottom w:val="single" w:sz="4" w:space="0" w:color="FFFFFF"/>
              <w:right w:val="single" w:sz="4" w:space="0" w:color="FFFFFF"/>
            </w:tcBorders>
            <w:shd w:val="clear" w:color="000000" w:fill="FFF2CC"/>
            <w:vAlign w:val="center"/>
            <w:hideMark/>
          </w:tcPr>
          <w:p w14:paraId="1DEEA66D" w14:textId="77777777" w:rsidR="0073556B" w:rsidRPr="00D642A0" w:rsidRDefault="0073556B">
            <w:pPr>
              <w:spacing w:after="0"/>
              <w:jc w:val="center"/>
              <w:rPr>
                <w:rFonts w:cs="Arial"/>
                <w:color w:val="000000"/>
                <w:sz w:val="16"/>
                <w:szCs w:val="16"/>
              </w:rPr>
            </w:pPr>
            <w:r w:rsidRPr="00D642A0">
              <w:rPr>
                <w:rFonts w:cs="Arial"/>
                <w:color w:val="000000"/>
                <w:sz w:val="16"/>
                <w:szCs w:val="16"/>
              </w:rPr>
              <w:t>Yes</w:t>
            </w:r>
          </w:p>
        </w:tc>
        <w:tc>
          <w:tcPr>
            <w:tcW w:w="285" w:type="dxa"/>
            <w:tcBorders>
              <w:top w:val="nil"/>
              <w:left w:val="nil"/>
              <w:bottom w:val="single" w:sz="4" w:space="0" w:color="FFFFFF"/>
              <w:right w:val="nil"/>
            </w:tcBorders>
            <w:shd w:val="clear" w:color="auto" w:fill="auto"/>
            <w:noWrap/>
            <w:vAlign w:val="bottom"/>
            <w:hideMark/>
          </w:tcPr>
          <w:p w14:paraId="6773569F"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660" w:type="dxa"/>
            <w:tcBorders>
              <w:top w:val="nil"/>
              <w:left w:val="single" w:sz="4" w:space="0" w:color="0070C0"/>
              <w:bottom w:val="single" w:sz="4" w:space="0" w:color="D9D9D9"/>
              <w:right w:val="single" w:sz="4" w:space="0" w:color="D9D9D9"/>
            </w:tcBorders>
            <w:shd w:val="clear" w:color="000000" w:fill="92CDDC"/>
            <w:vAlign w:val="center"/>
            <w:hideMark/>
          </w:tcPr>
          <w:p w14:paraId="4ECF0659" w14:textId="77777777" w:rsidR="0073556B" w:rsidRPr="004D403A" w:rsidRDefault="0073556B">
            <w:pPr>
              <w:spacing w:after="0"/>
              <w:jc w:val="center"/>
              <w:rPr>
                <w:rFonts w:ascii="Calibri" w:hAnsi="Calibri" w:cs="Calibri"/>
                <w:color w:val="92CDDC"/>
                <w:sz w:val="16"/>
                <w:szCs w:val="16"/>
              </w:rPr>
            </w:pPr>
            <w:r w:rsidRPr="004D403A">
              <w:rPr>
                <w:rFonts w:ascii="Calibri" w:hAnsi="Calibri" w:cs="Calibri"/>
                <w:color w:val="92CDDC"/>
                <w:sz w:val="16"/>
                <w:szCs w:val="16"/>
              </w:rPr>
              <w:t>E116</w:t>
            </w:r>
          </w:p>
        </w:tc>
        <w:tc>
          <w:tcPr>
            <w:tcW w:w="529" w:type="dxa"/>
            <w:tcBorders>
              <w:top w:val="nil"/>
              <w:left w:val="nil"/>
              <w:bottom w:val="single" w:sz="4" w:space="0" w:color="D9D9D9"/>
              <w:right w:val="single" w:sz="4" w:space="0" w:color="D9D9D9"/>
            </w:tcBorders>
            <w:shd w:val="clear" w:color="auto" w:fill="auto"/>
            <w:vAlign w:val="center"/>
            <w:hideMark/>
          </w:tcPr>
          <w:p w14:paraId="77337672" w14:textId="77777777" w:rsidR="0073556B" w:rsidRPr="004D403A" w:rsidRDefault="0073556B">
            <w:pPr>
              <w:spacing w:after="0"/>
              <w:ind w:firstLineChars="100" w:firstLine="180"/>
              <w:rPr>
                <w:rFonts w:ascii="Calibri" w:hAnsi="Calibri" w:cs="Calibri"/>
                <w:color w:val="FFFFFF"/>
                <w:sz w:val="18"/>
                <w:szCs w:val="18"/>
              </w:rPr>
            </w:pPr>
            <w:r w:rsidRPr="004D403A">
              <w:rPr>
                <w:rFonts w:ascii="Calibri" w:hAnsi="Calibri" w:cs="Calibri"/>
                <w:color w:val="FFFFFF"/>
                <w:sz w:val="18"/>
                <w:szCs w:val="18"/>
              </w:rPr>
              <w:t> </w:t>
            </w:r>
          </w:p>
        </w:tc>
        <w:tc>
          <w:tcPr>
            <w:tcW w:w="478" w:type="dxa"/>
            <w:tcBorders>
              <w:top w:val="nil"/>
              <w:left w:val="nil"/>
              <w:bottom w:val="single" w:sz="4" w:space="0" w:color="D9D9D9"/>
              <w:right w:val="single" w:sz="4" w:space="0" w:color="0070C0"/>
            </w:tcBorders>
            <w:shd w:val="clear" w:color="auto" w:fill="auto"/>
            <w:vAlign w:val="center"/>
            <w:hideMark/>
          </w:tcPr>
          <w:p w14:paraId="0C53E5C2" w14:textId="77777777" w:rsidR="0073556B" w:rsidRPr="004D403A" w:rsidRDefault="0073556B">
            <w:pPr>
              <w:spacing w:after="0"/>
              <w:ind w:firstLineChars="100" w:firstLine="180"/>
              <w:rPr>
                <w:rFonts w:ascii="Calibri" w:hAnsi="Calibri" w:cs="Calibri"/>
                <w:color w:val="FFFFFF"/>
                <w:sz w:val="18"/>
                <w:szCs w:val="18"/>
              </w:rPr>
            </w:pPr>
            <w:r w:rsidRPr="004D403A">
              <w:rPr>
                <w:rFonts w:ascii="Calibri" w:hAnsi="Calibri" w:cs="Calibri"/>
                <w:color w:val="FFFFFF"/>
                <w:sz w:val="18"/>
                <w:szCs w:val="18"/>
              </w:rPr>
              <w:t> </w:t>
            </w:r>
          </w:p>
        </w:tc>
        <w:tc>
          <w:tcPr>
            <w:tcW w:w="285" w:type="dxa"/>
            <w:tcBorders>
              <w:top w:val="nil"/>
              <w:left w:val="single" w:sz="4" w:space="0" w:color="FFFFFF"/>
              <w:bottom w:val="single" w:sz="4" w:space="0" w:color="FFFFFF"/>
              <w:right w:val="nil"/>
            </w:tcBorders>
            <w:shd w:val="clear" w:color="auto" w:fill="auto"/>
            <w:noWrap/>
            <w:vAlign w:val="bottom"/>
            <w:hideMark/>
          </w:tcPr>
          <w:p w14:paraId="09A1FE26"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77" w:type="dxa"/>
            <w:tcBorders>
              <w:top w:val="nil"/>
              <w:left w:val="single" w:sz="4" w:space="0" w:color="0070C0"/>
              <w:bottom w:val="single" w:sz="4" w:space="0" w:color="D9D9D9"/>
              <w:right w:val="single" w:sz="4" w:space="0" w:color="0070C0"/>
            </w:tcBorders>
            <w:shd w:val="clear" w:color="000000" w:fill="92CDDC"/>
            <w:vAlign w:val="center"/>
            <w:hideMark/>
          </w:tcPr>
          <w:p w14:paraId="269FB3E6" w14:textId="77777777" w:rsidR="0073556B" w:rsidRPr="004D403A" w:rsidRDefault="0073556B">
            <w:pPr>
              <w:spacing w:after="0"/>
              <w:jc w:val="center"/>
              <w:rPr>
                <w:rFonts w:ascii="Calibri" w:hAnsi="Calibri" w:cs="Calibri"/>
                <w:color w:val="92CDDC"/>
                <w:sz w:val="16"/>
                <w:szCs w:val="16"/>
              </w:rPr>
            </w:pPr>
            <w:r w:rsidRPr="004D403A">
              <w:rPr>
                <w:rFonts w:ascii="Calibri" w:hAnsi="Calibri" w:cs="Calibri"/>
                <w:color w:val="92CDDC"/>
                <w:sz w:val="16"/>
                <w:szCs w:val="16"/>
              </w:rPr>
              <w:t> </w:t>
            </w:r>
          </w:p>
        </w:tc>
        <w:tc>
          <w:tcPr>
            <w:tcW w:w="285" w:type="dxa"/>
            <w:tcBorders>
              <w:top w:val="nil"/>
              <w:left w:val="single" w:sz="4" w:space="0" w:color="FFFFFF"/>
              <w:bottom w:val="single" w:sz="4" w:space="0" w:color="FFFFFF"/>
              <w:right w:val="nil"/>
            </w:tcBorders>
            <w:shd w:val="clear" w:color="auto" w:fill="auto"/>
            <w:noWrap/>
            <w:vAlign w:val="bottom"/>
            <w:hideMark/>
          </w:tcPr>
          <w:p w14:paraId="57C54BF4"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61" w:type="dxa"/>
            <w:tcBorders>
              <w:top w:val="nil"/>
              <w:left w:val="single" w:sz="4" w:space="0" w:color="0070C0"/>
              <w:bottom w:val="single" w:sz="4" w:space="0" w:color="D9D9D9"/>
              <w:right w:val="single" w:sz="4" w:space="0" w:color="0070C0"/>
            </w:tcBorders>
            <w:shd w:val="clear" w:color="auto" w:fill="auto"/>
            <w:noWrap/>
            <w:vAlign w:val="bottom"/>
            <w:hideMark/>
          </w:tcPr>
          <w:p w14:paraId="46FFC1D5"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r>
      <w:tr w:rsidR="0073556B" w:rsidRPr="004D403A" w14:paraId="71899C74" w14:textId="77777777" w:rsidTr="00C9561A">
        <w:trPr>
          <w:trHeight w:val="290"/>
        </w:trPr>
        <w:tc>
          <w:tcPr>
            <w:tcW w:w="881" w:type="dxa"/>
            <w:tcBorders>
              <w:top w:val="nil"/>
              <w:left w:val="single" w:sz="4" w:space="0" w:color="FFFFFF"/>
              <w:bottom w:val="single" w:sz="4" w:space="0" w:color="FFFFFF"/>
              <w:right w:val="single" w:sz="4" w:space="0" w:color="FFFFFF"/>
            </w:tcBorders>
            <w:shd w:val="clear" w:color="000000" w:fill="002060"/>
            <w:vAlign w:val="center"/>
            <w:hideMark/>
          </w:tcPr>
          <w:p w14:paraId="2DD9DBEA" w14:textId="77777777" w:rsidR="0073556B" w:rsidRPr="00D642A0" w:rsidRDefault="0073556B">
            <w:pPr>
              <w:spacing w:after="0"/>
              <w:ind w:firstLineChars="100" w:firstLine="160"/>
              <w:rPr>
                <w:rFonts w:cs="Arial"/>
                <w:color w:val="FFFFFF"/>
                <w:sz w:val="16"/>
                <w:szCs w:val="16"/>
              </w:rPr>
            </w:pPr>
            <w:r w:rsidRPr="00D642A0">
              <w:rPr>
                <w:rFonts w:cs="Arial"/>
                <w:color w:val="FFFFFF"/>
                <w:sz w:val="16"/>
                <w:szCs w:val="16"/>
              </w:rPr>
              <w:t xml:space="preserve">Blue </w:t>
            </w:r>
          </w:p>
        </w:tc>
        <w:tc>
          <w:tcPr>
            <w:tcW w:w="3087" w:type="dxa"/>
            <w:tcBorders>
              <w:top w:val="nil"/>
              <w:left w:val="nil"/>
              <w:bottom w:val="single" w:sz="4" w:space="0" w:color="FFFFFF"/>
              <w:right w:val="single" w:sz="4" w:space="0" w:color="FFFFFF"/>
            </w:tcBorders>
            <w:shd w:val="clear" w:color="000000" w:fill="E9EBF5"/>
            <w:vAlign w:val="center"/>
            <w:hideMark/>
          </w:tcPr>
          <w:p w14:paraId="19D674E7" w14:textId="77777777" w:rsidR="0073556B" w:rsidRPr="00D642A0" w:rsidRDefault="0073556B">
            <w:pPr>
              <w:spacing w:after="0"/>
              <w:ind w:firstLineChars="100" w:firstLine="160"/>
              <w:rPr>
                <w:rFonts w:cs="Arial"/>
                <w:color w:val="000000"/>
                <w:sz w:val="16"/>
                <w:szCs w:val="16"/>
              </w:rPr>
            </w:pPr>
            <w:r w:rsidRPr="00D642A0">
              <w:rPr>
                <w:rFonts w:cs="Arial"/>
                <w:color w:val="000000"/>
                <w:sz w:val="16"/>
                <w:szCs w:val="16"/>
              </w:rPr>
              <w:t>MEADOWVIEW - WATT / I-80</w:t>
            </w:r>
          </w:p>
        </w:tc>
        <w:tc>
          <w:tcPr>
            <w:tcW w:w="899" w:type="dxa"/>
            <w:tcBorders>
              <w:top w:val="single" w:sz="4" w:space="0" w:color="FFFFFF"/>
              <w:left w:val="single" w:sz="4" w:space="0" w:color="FFFFFF"/>
              <w:bottom w:val="single" w:sz="4" w:space="0" w:color="FFFFFF"/>
              <w:right w:val="single" w:sz="4" w:space="0" w:color="FFFFFF"/>
            </w:tcBorders>
            <w:shd w:val="clear" w:color="000000" w:fill="FFF2CC"/>
            <w:vAlign w:val="center"/>
            <w:hideMark/>
          </w:tcPr>
          <w:p w14:paraId="534F940A" w14:textId="77777777" w:rsidR="0073556B" w:rsidRPr="00D642A0" w:rsidRDefault="0073556B">
            <w:pPr>
              <w:spacing w:after="0"/>
              <w:jc w:val="center"/>
              <w:rPr>
                <w:rFonts w:cs="Arial"/>
                <w:color w:val="000000"/>
                <w:sz w:val="16"/>
                <w:szCs w:val="16"/>
              </w:rPr>
            </w:pPr>
            <w:r w:rsidRPr="00D642A0">
              <w:rPr>
                <w:rFonts w:cs="Arial"/>
                <w:color w:val="000000"/>
                <w:sz w:val="16"/>
                <w:szCs w:val="16"/>
              </w:rPr>
              <w:t>Yes</w:t>
            </w:r>
          </w:p>
        </w:tc>
        <w:tc>
          <w:tcPr>
            <w:tcW w:w="833" w:type="dxa"/>
            <w:tcBorders>
              <w:top w:val="single" w:sz="4" w:space="0" w:color="FFFFFF"/>
              <w:left w:val="single" w:sz="4" w:space="0" w:color="FFFFFF"/>
              <w:bottom w:val="single" w:sz="4" w:space="0" w:color="FFFFFF"/>
              <w:right w:val="single" w:sz="4" w:space="0" w:color="FFFFFF"/>
            </w:tcBorders>
            <w:shd w:val="clear" w:color="000000" w:fill="FFF2CC"/>
            <w:vAlign w:val="center"/>
            <w:hideMark/>
          </w:tcPr>
          <w:p w14:paraId="2EEF2078" w14:textId="77777777" w:rsidR="0073556B" w:rsidRPr="00D642A0" w:rsidRDefault="0073556B">
            <w:pPr>
              <w:spacing w:after="0"/>
              <w:jc w:val="center"/>
              <w:rPr>
                <w:rFonts w:cs="Arial"/>
                <w:color w:val="000000"/>
                <w:sz w:val="16"/>
                <w:szCs w:val="16"/>
              </w:rPr>
            </w:pPr>
            <w:r w:rsidRPr="00D642A0">
              <w:rPr>
                <w:rFonts w:cs="Arial"/>
                <w:color w:val="000000"/>
                <w:sz w:val="16"/>
                <w:szCs w:val="16"/>
              </w:rPr>
              <w:t>Yes</w:t>
            </w:r>
          </w:p>
        </w:tc>
        <w:tc>
          <w:tcPr>
            <w:tcW w:w="285" w:type="dxa"/>
            <w:tcBorders>
              <w:top w:val="nil"/>
              <w:left w:val="nil"/>
              <w:bottom w:val="single" w:sz="4" w:space="0" w:color="FFFFFF"/>
              <w:right w:val="nil"/>
            </w:tcBorders>
            <w:shd w:val="clear" w:color="auto" w:fill="auto"/>
            <w:noWrap/>
            <w:vAlign w:val="bottom"/>
            <w:hideMark/>
          </w:tcPr>
          <w:p w14:paraId="26BD7775"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660" w:type="dxa"/>
            <w:tcBorders>
              <w:top w:val="nil"/>
              <w:left w:val="single" w:sz="4" w:space="0" w:color="0070C0"/>
              <w:bottom w:val="single" w:sz="4" w:space="0" w:color="D9D9D9"/>
              <w:right w:val="single" w:sz="4" w:space="0" w:color="D9D9D9"/>
            </w:tcBorders>
            <w:shd w:val="clear" w:color="000000" w:fill="92CDDC"/>
            <w:vAlign w:val="center"/>
            <w:hideMark/>
          </w:tcPr>
          <w:p w14:paraId="4D9C9181" w14:textId="77777777" w:rsidR="0073556B" w:rsidRPr="004D403A" w:rsidRDefault="0073556B">
            <w:pPr>
              <w:spacing w:after="0"/>
              <w:jc w:val="center"/>
              <w:rPr>
                <w:rFonts w:ascii="Calibri" w:hAnsi="Calibri" w:cs="Calibri"/>
                <w:color w:val="92CDDC"/>
                <w:sz w:val="16"/>
                <w:szCs w:val="16"/>
              </w:rPr>
            </w:pPr>
            <w:r w:rsidRPr="004D403A">
              <w:rPr>
                <w:rFonts w:ascii="Calibri" w:hAnsi="Calibri" w:cs="Calibri"/>
                <w:color w:val="92CDDC"/>
                <w:sz w:val="16"/>
                <w:szCs w:val="16"/>
              </w:rPr>
              <w:t xml:space="preserve">Blue </w:t>
            </w:r>
          </w:p>
        </w:tc>
        <w:tc>
          <w:tcPr>
            <w:tcW w:w="529" w:type="dxa"/>
            <w:tcBorders>
              <w:top w:val="nil"/>
              <w:left w:val="nil"/>
              <w:bottom w:val="single" w:sz="4" w:space="0" w:color="D9D9D9"/>
              <w:right w:val="single" w:sz="4" w:space="0" w:color="D9D9D9"/>
            </w:tcBorders>
            <w:shd w:val="clear" w:color="auto" w:fill="auto"/>
            <w:vAlign w:val="center"/>
            <w:hideMark/>
          </w:tcPr>
          <w:p w14:paraId="0A86DF14" w14:textId="77777777" w:rsidR="0073556B" w:rsidRPr="004D403A" w:rsidRDefault="0073556B">
            <w:pPr>
              <w:spacing w:after="0"/>
              <w:ind w:firstLineChars="100" w:firstLine="160"/>
              <w:rPr>
                <w:rFonts w:ascii="Calibri" w:hAnsi="Calibri" w:cs="Calibri"/>
                <w:color w:val="FFFFFF"/>
                <w:sz w:val="16"/>
                <w:szCs w:val="16"/>
              </w:rPr>
            </w:pPr>
            <w:r w:rsidRPr="004D403A">
              <w:rPr>
                <w:rFonts w:ascii="Calibri" w:hAnsi="Calibri" w:cs="Calibri"/>
                <w:color w:val="FFFFFF"/>
                <w:sz w:val="16"/>
                <w:szCs w:val="16"/>
              </w:rPr>
              <w:t> </w:t>
            </w:r>
          </w:p>
        </w:tc>
        <w:tc>
          <w:tcPr>
            <w:tcW w:w="478" w:type="dxa"/>
            <w:tcBorders>
              <w:top w:val="nil"/>
              <w:left w:val="nil"/>
              <w:bottom w:val="single" w:sz="4" w:space="0" w:color="D9D9D9"/>
              <w:right w:val="single" w:sz="4" w:space="0" w:color="0070C0"/>
            </w:tcBorders>
            <w:shd w:val="clear" w:color="auto" w:fill="auto"/>
            <w:vAlign w:val="center"/>
            <w:hideMark/>
          </w:tcPr>
          <w:p w14:paraId="7328B43D" w14:textId="77777777" w:rsidR="0073556B" w:rsidRPr="004D403A" w:rsidRDefault="0073556B">
            <w:pPr>
              <w:spacing w:after="0"/>
              <w:ind w:firstLineChars="100" w:firstLine="160"/>
              <w:rPr>
                <w:rFonts w:ascii="Calibri" w:hAnsi="Calibri" w:cs="Calibri"/>
                <w:color w:val="FFFFFF"/>
                <w:sz w:val="16"/>
                <w:szCs w:val="16"/>
              </w:rPr>
            </w:pPr>
            <w:r w:rsidRPr="004D403A">
              <w:rPr>
                <w:rFonts w:ascii="Calibri" w:hAnsi="Calibri" w:cs="Calibri"/>
                <w:color w:val="FFFFFF"/>
                <w:sz w:val="16"/>
                <w:szCs w:val="16"/>
              </w:rPr>
              <w:t> </w:t>
            </w:r>
          </w:p>
        </w:tc>
        <w:tc>
          <w:tcPr>
            <w:tcW w:w="285" w:type="dxa"/>
            <w:tcBorders>
              <w:top w:val="nil"/>
              <w:left w:val="single" w:sz="4" w:space="0" w:color="FFFFFF"/>
              <w:bottom w:val="single" w:sz="4" w:space="0" w:color="FFFFFF"/>
              <w:right w:val="nil"/>
            </w:tcBorders>
            <w:shd w:val="clear" w:color="auto" w:fill="auto"/>
            <w:noWrap/>
            <w:vAlign w:val="bottom"/>
            <w:hideMark/>
          </w:tcPr>
          <w:p w14:paraId="7B978E47"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77" w:type="dxa"/>
            <w:tcBorders>
              <w:top w:val="nil"/>
              <w:left w:val="single" w:sz="4" w:space="0" w:color="0070C0"/>
              <w:bottom w:val="single" w:sz="4" w:space="0" w:color="D9D9D9"/>
              <w:right w:val="single" w:sz="4" w:space="0" w:color="0070C0"/>
            </w:tcBorders>
            <w:shd w:val="clear" w:color="000000" w:fill="92CDDC"/>
            <w:vAlign w:val="center"/>
            <w:hideMark/>
          </w:tcPr>
          <w:p w14:paraId="003A3F65" w14:textId="77777777" w:rsidR="0073556B" w:rsidRPr="004D403A" w:rsidRDefault="0073556B">
            <w:pPr>
              <w:spacing w:after="0"/>
              <w:jc w:val="center"/>
              <w:rPr>
                <w:rFonts w:ascii="Calibri" w:hAnsi="Calibri" w:cs="Calibri"/>
                <w:color w:val="92CDDC"/>
                <w:sz w:val="16"/>
                <w:szCs w:val="16"/>
              </w:rPr>
            </w:pPr>
            <w:r w:rsidRPr="004D403A">
              <w:rPr>
                <w:rFonts w:ascii="Calibri" w:hAnsi="Calibri" w:cs="Calibri"/>
                <w:color w:val="92CDDC"/>
                <w:sz w:val="16"/>
                <w:szCs w:val="16"/>
              </w:rPr>
              <w:t xml:space="preserve">Blue </w:t>
            </w:r>
          </w:p>
        </w:tc>
        <w:tc>
          <w:tcPr>
            <w:tcW w:w="285" w:type="dxa"/>
            <w:tcBorders>
              <w:top w:val="nil"/>
              <w:left w:val="single" w:sz="4" w:space="0" w:color="FFFFFF"/>
              <w:bottom w:val="single" w:sz="4" w:space="0" w:color="FFFFFF"/>
              <w:right w:val="nil"/>
            </w:tcBorders>
            <w:shd w:val="clear" w:color="auto" w:fill="auto"/>
            <w:noWrap/>
            <w:vAlign w:val="bottom"/>
            <w:hideMark/>
          </w:tcPr>
          <w:p w14:paraId="559EB412"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61" w:type="dxa"/>
            <w:tcBorders>
              <w:top w:val="nil"/>
              <w:left w:val="single" w:sz="4" w:space="0" w:color="0070C0"/>
              <w:bottom w:val="single" w:sz="4" w:space="0" w:color="D9D9D9"/>
              <w:right w:val="single" w:sz="4" w:space="0" w:color="0070C0"/>
            </w:tcBorders>
            <w:shd w:val="clear" w:color="000000" w:fill="92CDDC"/>
            <w:vAlign w:val="center"/>
            <w:hideMark/>
          </w:tcPr>
          <w:p w14:paraId="446F0117" w14:textId="77777777" w:rsidR="0073556B" w:rsidRPr="004D403A" w:rsidRDefault="0073556B">
            <w:pPr>
              <w:spacing w:after="0"/>
              <w:jc w:val="center"/>
              <w:rPr>
                <w:rFonts w:ascii="Calibri" w:hAnsi="Calibri" w:cs="Calibri"/>
                <w:color w:val="92CDDC"/>
                <w:sz w:val="16"/>
                <w:szCs w:val="16"/>
              </w:rPr>
            </w:pPr>
            <w:r w:rsidRPr="004D403A">
              <w:rPr>
                <w:rFonts w:ascii="Calibri" w:hAnsi="Calibri" w:cs="Calibri"/>
                <w:color w:val="92CDDC"/>
                <w:sz w:val="16"/>
                <w:szCs w:val="16"/>
              </w:rPr>
              <w:t xml:space="preserve">Blue </w:t>
            </w:r>
          </w:p>
        </w:tc>
      </w:tr>
      <w:tr w:rsidR="0073556B" w:rsidRPr="004D403A" w14:paraId="78F027CD" w14:textId="77777777" w:rsidTr="00C9561A">
        <w:trPr>
          <w:trHeight w:val="290"/>
        </w:trPr>
        <w:tc>
          <w:tcPr>
            <w:tcW w:w="881" w:type="dxa"/>
            <w:tcBorders>
              <w:top w:val="nil"/>
              <w:left w:val="single" w:sz="4" w:space="0" w:color="FFFFFF"/>
              <w:bottom w:val="single" w:sz="4" w:space="0" w:color="FFFFFF"/>
              <w:right w:val="single" w:sz="4" w:space="0" w:color="FFFFFF"/>
            </w:tcBorders>
            <w:shd w:val="clear" w:color="000000" w:fill="002060"/>
            <w:vAlign w:val="center"/>
            <w:hideMark/>
          </w:tcPr>
          <w:p w14:paraId="47440AD2" w14:textId="77777777" w:rsidR="0073556B" w:rsidRPr="00D642A0" w:rsidRDefault="0073556B">
            <w:pPr>
              <w:spacing w:after="0"/>
              <w:ind w:firstLineChars="100" w:firstLine="160"/>
              <w:rPr>
                <w:rFonts w:cs="Arial"/>
                <w:color w:val="FFFFFF"/>
                <w:sz w:val="16"/>
                <w:szCs w:val="16"/>
              </w:rPr>
            </w:pPr>
            <w:r w:rsidRPr="00D642A0">
              <w:rPr>
                <w:rFonts w:cs="Arial"/>
                <w:color w:val="FFFFFF"/>
                <w:sz w:val="16"/>
                <w:szCs w:val="16"/>
              </w:rPr>
              <w:t xml:space="preserve">Gold </w:t>
            </w:r>
          </w:p>
        </w:tc>
        <w:tc>
          <w:tcPr>
            <w:tcW w:w="3087" w:type="dxa"/>
            <w:tcBorders>
              <w:top w:val="nil"/>
              <w:left w:val="nil"/>
              <w:bottom w:val="single" w:sz="4" w:space="0" w:color="FFFFFF"/>
              <w:right w:val="single" w:sz="4" w:space="0" w:color="FFFFFF"/>
            </w:tcBorders>
            <w:shd w:val="clear" w:color="000000" w:fill="E9EBF5"/>
            <w:vAlign w:val="center"/>
            <w:hideMark/>
          </w:tcPr>
          <w:p w14:paraId="185FFDB9" w14:textId="77777777" w:rsidR="0073556B" w:rsidRPr="00D642A0" w:rsidRDefault="0073556B">
            <w:pPr>
              <w:spacing w:after="0"/>
              <w:ind w:firstLineChars="100" w:firstLine="160"/>
              <w:rPr>
                <w:rFonts w:cs="Arial"/>
                <w:color w:val="000000"/>
                <w:sz w:val="16"/>
                <w:szCs w:val="16"/>
              </w:rPr>
            </w:pPr>
            <w:r w:rsidRPr="00D642A0">
              <w:rPr>
                <w:rFonts w:cs="Arial"/>
                <w:color w:val="000000"/>
                <w:sz w:val="16"/>
                <w:szCs w:val="16"/>
              </w:rPr>
              <w:t>DOWNTOWN - FOLSOM</w:t>
            </w:r>
          </w:p>
        </w:tc>
        <w:tc>
          <w:tcPr>
            <w:tcW w:w="899" w:type="dxa"/>
            <w:tcBorders>
              <w:top w:val="single" w:sz="4" w:space="0" w:color="FFFFFF"/>
              <w:left w:val="single" w:sz="4" w:space="0" w:color="FFFFFF"/>
              <w:bottom w:val="single" w:sz="4" w:space="0" w:color="FFFFFF"/>
              <w:right w:val="single" w:sz="4" w:space="0" w:color="FFFFFF"/>
            </w:tcBorders>
            <w:shd w:val="clear" w:color="000000" w:fill="FFF2CC"/>
            <w:vAlign w:val="center"/>
            <w:hideMark/>
          </w:tcPr>
          <w:p w14:paraId="3595571B" w14:textId="77777777" w:rsidR="0073556B" w:rsidRPr="00D642A0" w:rsidRDefault="0073556B">
            <w:pPr>
              <w:spacing w:after="0"/>
              <w:jc w:val="center"/>
              <w:rPr>
                <w:rFonts w:cs="Arial"/>
                <w:color w:val="000000"/>
                <w:sz w:val="16"/>
                <w:szCs w:val="16"/>
              </w:rPr>
            </w:pPr>
            <w:r w:rsidRPr="00D642A0">
              <w:rPr>
                <w:rFonts w:cs="Arial"/>
                <w:color w:val="000000"/>
                <w:sz w:val="16"/>
                <w:szCs w:val="16"/>
              </w:rPr>
              <w:t>Yes</w:t>
            </w:r>
          </w:p>
        </w:tc>
        <w:tc>
          <w:tcPr>
            <w:tcW w:w="833" w:type="dxa"/>
            <w:tcBorders>
              <w:top w:val="single" w:sz="4" w:space="0" w:color="FFFFFF"/>
              <w:left w:val="single" w:sz="4" w:space="0" w:color="FFFFFF"/>
              <w:bottom w:val="single" w:sz="4" w:space="0" w:color="FFFFFF"/>
              <w:right w:val="single" w:sz="4" w:space="0" w:color="FFFFFF"/>
            </w:tcBorders>
            <w:shd w:val="clear" w:color="000000" w:fill="FFF2CC"/>
            <w:vAlign w:val="center"/>
            <w:hideMark/>
          </w:tcPr>
          <w:p w14:paraId="3D3B89CA" w14:textId="77777777" w:rsidR="0073556B" w:rsidRPr="00D642A0" w:rsidRDefault="0073556B">
            <w:pPr>
              <w:spacing w:after="0"/>
              <w:jc w:val="center"/>
              <w:rPr>
                <w:rFonts w:cs="Arial"/>
                <w:color w:val="000000"/>
                <w:sz w:val="16"/>
                <w:szCs w:val="16"/>
              </w:rPr>
            </w:pPr>
            <w:r w:rsidRPr="00D642A0">
              <w:rPr>
                <w:rFonts w:cs="Arial"/>
                <w:color w:val="000000"/>
                <w:sz w:val="16"/>
                <w:szCs w:val="16"/>
              </w:rPr>
              <w:t>Yes</w:t>
            </w:r>
          </w:p>
        </w:tc>
        <w:tc>
          <w:tcPr>
            <w:tcW w:w="285" w:type="dxa"/>
            <w:tcBorders>
              <w:top w:val="nil"/>
              <w:left w:val="nil"/>
              <w:bottom w:val="single" w:sz="4" w:space="0" w:color="FFFFFF"/>
              <w:right w:val="nil"/>
            </w:tcBorders>
            <w:shd w:val="clear" w:color="auto" w:fill="auto"/>
            <w:noWrap/>
            <w:vAlign w:val="bottom"/>
            <w:hideMark/>
          </w:tcPr>
          <w:p w14:paraId="3021E233"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660" w:type="dxa"/>
            <w:tcBorders>
              <w:top w:val="nil"/>
              <w:left w:val="single" w:sz="4" w:space="0" w:color="0070C0"/>
              <w:bottom w:val="single" w:sz="4" w:space="0" w:color="D9D9D9"/>
              <w:right w:val="single" w:sz="4" w:space="0" w:color="D9D9D9"/>
            </w:tcBorders>
            <w:shd w:val="clear" w:color="000000" w:fill="92CDDC"/>
            <w:vAlign w:val="center"/>
            <w:hideMark/>
          </w:tcPr>
          <w:p w14:paraId="1EEF93DF" w14:textId="77777777" w:rsidR="0073556B" w:rsidRPr="004D403A" w:rsidRDefault="0073556B">
            <w:pPr>
              <w:spacing w:after="0"/>
              <w:jc w:val="center"/>
              <w:rPr>
                <w:rFonts w:ascii="Calibri" w:hAnsi="Calibri" w:cs="Calibri"/>
                <w:color w:val="92CDDC"/>
                <w:sz w:val="16"/>
                <w:szCs w:val="16"/>
              </w:rPr>
            </w:pPr>
            <w:r w:rsidRPr="004D403A">
              <w:rPr>
                <w:rFonts w:ascii="Calibri" w:hAnsi="Calibri" w:cs="Calibri"/>
                <w:color w:val="92CDDC"/>
                <w:sz w:val="16"/>
                <w:szCs w:val="16"/>
              </w:rPr>
              <w:t xml:space="preserve">Gold </w:t>
            </w:r>
          </w:p>
        </w:tc>
        <w:tc>
          <w:tcPr>
            <w:tcW w:w="529" w:type="dxa"/>
            <w:tcBorders>
              <w:top w:val="nil"/>
              <w:left w:val="nil"/>
              <w:bottom w:val="single" w:sz="4" w:space="0" w:color="D9D9D9"/>
              <w:right w:val="single" w:sz="4" w:space="0" w:color="D9D9D9"/>
            </w:tcBorders>
            <w:shd w:val="clear" w:color="auto" w:fill="auto"/>
            <w:vAlign w:val="center"/>
            <w:hideMark/>
          </w:tcPr>
          <w:p w14:paraId="6808A794" w14:textId="77777777" w:rsidR="0073556B" w:rsidRPr="004D403A" w:rsidRDefault="0073556B">
            <w:pPr>
              <w:spacing w:after="0"/>
              <w:ind w:firstLineChars="100" w:firstLine="160"/>
              <w:rPr>
                <w:rFonts w:ascii="Calibri" w:hAnsi="Calibri" w:cs="Calibri"/>
                <w:color w:val="FFFFFF"/>
                <w:sz w:val="16"/>
                <w:szCs w:val="16"/>
              </w:rPr>
            </w:pPr>
            <w:r w:rsidRPr="004D403A">
              <w:rPr>
                <w:rFonts w:ascii="Calibri" w:hAnsi="Calibri" w:cs="Calibri"/>
                <w:color w:val="FFFFFF"/>
                <w:sz w:val="16"/>
                <w:szCs w:val="16"/>
              </w:rPr>
              <w:t> </w:t>
            </w:r>
          </w:p>
        </w:tc>
        <w:tc>
          <w:tcPr>
            <w:tcW w:w="478" w:type="dxa"/>
            <w:tcBorders>
              <w:top w:val="nil"/>
              <w:left w:val="nil"/>
              <w:bottom w:val="single" w:sz="4" w:space="0" w:color="D9D9D9"/>
              <w:right w:val="single" w:sz="4" w:space="0" w:color="0070C0"/>
            </w:tcBorders>
            <w:shd w:val="clear" w:color="auto" w:fill="auto"/>
            <w:vAlign w:val="center"/>
            <w:hideMark/>
          </w:tcPr>
          <w:p w14:paraId="2F11C33D" w14:textId="77777777" w:rsidR="0073556B" w:rsidRPr="004D403A" w:rsidRDefault="0073556B">
            <w:pPr>
              <w:spacing w:after="0"/>
              <w:ind w:firstLineChars="100" w:firstLine="160"/>
              <w:rPr>
                <w:rFonts w:ascii="Calibri" w:hAnsi="Calibri" w:cs="Calibri"/>
                <w:color w:val="FFFFFF"/>
                <w:sz w:val="16"/>
                <w:szCs w:val="16"/>
              </w:rPr>
            </w:pPr>
            <w:r w:rsidRPr="004D403A">
              <w:rPr>
                <w:rFonts w:ascii="Calibri" w:hAnsi="Calibri" w:cs="Calibri"/>
                <w:color w:val="FFFFFF"/>
                <w:sz w:val="16"/>
                <w:szCs w:val="16"/>
              </w:rPr>
              <w:t> </w:t>
            </w:r>
          </w:p>
        </w:tc>
        <w:tc>
          <w:tcPr>
            <w:tcW w:w="285" w:type="dxa"/>
            <w:tcBorders>
              <w:top w:val="nil"/>
              <w:left w:val="single" w:sz="4" w:space="0" w:color="FFFFFF"/>
              <w:bottom w:val="single" w:sz="4" w:space="0" w:color="FFFFFF"/>
              <w:right w:val="nil"/>
            </w:tcBorders>
            <w:shd w:val="clear" w:color="auto" w:fill="auto"/>
            <w:noWrap/>
            <w:vAlign w:val="bottom"/>
            <w:hideMark/>
          </w:tcPr>
          <w:p w14:paraId="577BD945"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77" w:type="dxa"/>
            <w:tcBorders>
              <w:top w:val="nil"/>
              <w:left w:val="single" w:sz="4" w:space="0" w:color="0070C0"/>
              <w:bottom w:val="single" w:sz="4" w:space="0" w:color="D9D9D9"/>
              <w:right w:val="single" w:sz="4" w:space="0" w:color="0070C0"/>
            </w:tcBorders>
            <w:shd w:val="clear" w:color="000000" w:fill="92CDDC"/>
            <w:vAlign w:val="center"/>
            <w:hideMark/>
          </w:tcPr>
          <w:p w14:paraId="454B0B4D" w14:textId="77777777" w:rsidR="0073556B" w:rsidRPr="004D403A" w:rsidRDefault="0073556B">
            <w:pPr>
              <w:spacing w:after="0"/>
              <w:jc w:val="center"/>
              <w:rPr>
                <w:rFonts w:ascii="Calibri" w:hAnsi="Calibri" w:cs="Calibri"/>
                <w:color w:val="92CDDC"/>
                <w:sz w:val="16"/>
                <w:szCs w:val="16"/>
              </w:rPr>
            </w:pPr>
            <w:r w:rsidRPr="004D403A">
              <w:rPr>
                <w:rFonts w:ascii="Calibri" w:hAnsi="Calibri" w:cs="Calibri"/>
                <w:color w:val="92CDDC"/>
                <w:sz w:val="16"/>
                <w:szCs w:val="16"/>
              </w:rPr>
              <w:t xml:space="preserve">Gold </w:t>
            </w:r>
          </w:p>
        </w:tc>
        <w:tc>
          <w:tcPr>
            <w:tcW w:w="285" w:type="dxa"/>
            <w:tcBorders>
              <w:top w:val="nil"/>
              <w:left w:val="single" w:sz="4" w:space="0" w:color="FFFFFF"/>
              <w:bottom w:val="single" w:sz="4" w:space="0" w:color="FFFFFF"/>
              <w:right w:val="nil"/>
            </w:tcBorders>
            <w:shd w:val="clear" w:color="auto" w:fill="auto"/>
            <w:noWrap/>
            <w:vAlign w:val="bottom"/>
            <w:hideMark/>
          </w:tcPr>
          <w:p w14:paraId="6AFD5DA4"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61" w:type="dxa"/>
            <w:tcBorders>
              <w:top w:val="nil"/>
              <w:left w:val="single" w:sz="4" w:space="0" w:color="0070C0"/>
              <w:bottom w:val="single" w:sz="4" w:space="0" w:color="D9D9D9"/>
              <w:right w:val="single" w:sz="4" w:space="0" w:color="0070C0"/>
            </w:tcBorders>
            <w:shd w:val="clear" w:color="000000" w:fill="92CDDC"/>
            <w:vAlign w:val="center"/>
            <w:hideMark/>
          </w:tcPr>
          <w:p w14:paraId="14FE4029" w14:textId="77777777" w:rsidR="0073556B" w:rsidRPr="004D403A" w:rsidRDefault="0073556B">
            <w:pPr>
              <w:spacing w:after="0"/>
              <w:jc w:val="center"/>
              <w:rPr>
                <w:rFonts w:ascii="Calibri" w:hAnsi="Calibri" w:cs="Calibri"/>
                <w:color w:val="92CDDC"/>
                <w:sz w:val="16"/>
                <w:szCs w:val="16"/>
              </w:rPr>
            </w:pPr>
            <w:r w:rsidRPr="004D403A">
              <w:rPr>
                <w:rFonts w:ascii="Calibri" w:hAnsi="Calibri" w:cs="Calibri"/>
                <w:color w:val="92CDDC"/>
                <w:sz w:val="16"/>
                <w:szCs w:val="16"/>
              </w:rPr>
              <w:t xml:space="preserve">Gold </w:t>
            </w:r>
          </w:p>
        </w:tc>
      </w:tr>
      <w:tr w:rsidR="0073556B" w:rsidRPr="004D403A" w14:paraId="68EC76A8" w14:textId="77777777" w:rsidTr="00C9561A">
        <w:trPr>
          <w:trHeight w:val="290"/>
        </w:trPr>
        <w:tc>
          <w:tcPr>
            <w:tcW w:w="881" w:type="dxa"/>
            <w:tcBorders>
              <w:top w:val="nil"/>
              <w:left w:val="single" w:sz="4" w:space="0" w:color="FFFFFF"/>
              <w:bottom w:val="single" w:sz="4" w:space="0" w:color="FFFFFF"/>
              <w:right w:val="single" w:sz="4" w:space="0" w:color="FFFFFF"/>
            </w:tcBorders>
            <w:shd w:val="clear" w:color="000000" w:fill="002060"/>
            <w:vAlign w:val="center"/>
            <w:hideMark/>
          </w:tcPr>
          <w:p w14:paraId="3033EB8B" w14:textId="77777777" w:rsidR="0073556B" w:rsidRPr="00D642A0" w:rsidRDefault="0073556B">
            <w:pPr>
              <w:spacing w:after="0"/>
              <w:ind w:firstLineChars="100" w:firstLine="160"/>
              <w:rPr>
                <w:rFonts w:cs="Arial"/>
                <w:color w:val="FFFFFF"/>
                <w:sz w:val="16"/>
                <w:szCs w:val="16"/>
              </w:rPr>
            </w:pPr>
            <w:r w:rsidRPr="00D642A0">
              <w:rPr>
                <w:rFonts w:cs="Arial"/>
                <w:color w:val="FFFFFF"/>
                <w:sz w:val="16"/>
                <w:szCs w:val="16"/>
              </w:rPr>
              <w:t xml:space="preserve">Green </w:t>
            </w:r>
          </w:p>
        </w:tc>
        <w:tc>
          <w:tcPr>
            <w:tcW w:w="3087" w:type="dxa"/>
            <w:tcBorders>
              <w:top w:val="nil"/>
              <w:left w:val="nil"/>
              <w:bottom w:val="single" w:sz="4" w:space="0" w:color="FFFFFF"/>
              <w:right w:val="single" w:sz="4" w:space="0" w:color="FFFFFF"/>
            </w:tcBorders>
            <w:shd w:val="clear" w:color="000000" w:fill="E9EBF5"/>
            <w:vAlign w:val="center"/>
            <w:hideMark/>
          </w:tcPr>
          <w:p w14:paraId="52E007F0" w14:textId="77777777" w:rsidR="0073556B" w:rsidRPr="00D642A0" w:rsidRDefault="0073556B">
            <w:pPr>
              <w:spacing w:after="0"/>
              <w:ind w:firstLineChars="100" w:firstLine="160"/>
              <w:rPr>
                <w:rFonts w:cs="Arial"/>
                <w:color w:val="000000"/>
                <w:sz w:val="16"/>
                <w:szCs w:val="16"/>
              </w:rPr>
            </w:pPr>
            <w:r w:rsidRPr="00D642A0">
              <w:rPr>
                <w:rFonts w:cs="Arial"/>
                <w:color w:val="000000"/>
                <w:sz w:val="16"/>
                <w:szCs w:val="16"/>
              </w:rPr>
              <w:t>13TH - RICHARDS / TOWNSHIP 9</w:t>
            </w:r>
          </w:p>
        </w:tc>
        <w:tc>
          <w:tcPr>
            <w:tcW w:w="899" w:type="dxa"/>
            <w:tcBorders>
              <w:top w:val="single" w:sz="4" w:space="0" w:color="FFFFFF"/>
              <w:left w:val="single" w:sz="4" w:space="0" w:color="FFFFFF"/>
              <w:bottom w:val="single" w:sz="4" w:space="0" w:color="FFFFFF"/>
              <w:right w:val="single" w:sz="4" w:space="0" w:color="FFFFFF"/>
            </w:tcBorders>
            <w:shd w:val="clear" w:color="000000" w:fill="FFF2CC"/>
            <w:vAlign w:val="center"/>
            <w:hideMark/>
          </w:tcPr>
          <w:p w14:paraId="779D7739" w14:textId="77777777" w:rsidR="0073556B" w:rsidRPr="00D642A0" w:rsidRDefault="0073556B">
            <w:pPr>
              <w:spacing w:after="0"/>
              <w:jc w:val="center"/>
              <w:rPr>
                <w:rFonts w:cs="Arial"/>
                <w:color w:val="000000"/>
                <w:sz w:val="16"/>
                <w:szCs w:val="16"/>
              </w:rPr>
            </w:pPr>
            <w:r w:rsidRPr="00D642A0">
              <w:rPr>
                <w:rFonts w:cs="Arial"/>
                <w:color w:val="000000"/>
                <w:sz w:val="16"/>
                <w:szCs w:val="16"/>
              </w:rPr>
              <w:t>Yes</w:t>
            </w:r>
          </w:p>
        </w:tc>
        <w:tc>
          <w:tcPr>
            <w:tcW w:w="833" w:type="dxa"/>
            <w:tcBorders>
              <w:top w:val="single" w:sz="4" w:space="0" w:color="FFFFFF"/>
              <w:left w:val="single" w:sz="4" w:space="0" w:color="FFFFFF"/>
              <w:bottom w:val="single" w:sz="4" w:space="0" w:color="FFFFFF"/>
              <w:right w:val="single" w:sz="4" w:space="0" w:color="FFFFFF"/>
            </w:tcBorders>
            <w:shd w:val="clear" w:color="000000" w:fill="FFF2CC"/>
            <w:vAlign w:val="center"/>
            <w:hideMark/>
          </w:tcPr>
          <w:p w14:paraId="6EF3BB44" w14:textId="77777777" w:rsidR="0073556B" w:rsidRPr="00D642A0" w:rsidRDefault="0073556B">
            <w:pPr>
              <w:spacing w:after="0"/>
              <w:jc w:val="center"/>
              <w:rPr>
                <w:rFonts w:cs="Arial"/>
                <w:color w:val="000000"/>
                <w:sz w:val="16"/>
                <w:szCs w:val="16"/>
              </w:rPr>
            </w:pPr>
            <w:r w:rsidRPr="00D642A0">
              <w:rPr>
                <w:rFonts w:cs="Arial"/>
                <w:color w:val="000000"/>
                <w:sz w:val="16"/>
                <w:szCs w:val="16"/>
              </w:rPr>
              <w:t>Yes</w:t>
            </w:r>
          </w:p>
        </w:tc>
        <w:tc>
          <w:tcPr>
            <w:tcW w:w="285" w:type="dxa"/>
            <w:tcBorders>
              <w:top w:val="nil"/>
              <w:left w:val="nil"/>
              <w:bottom w:val="nil"/>
              <w:right w:val="nil"/>
            </w:tcBorders>
            <w:shd w:val="clear" w:color="auto" w:fill="auto"/>
            <w:noWrap/>
            <w:vAlign w:val="bottom"/>
            <w:hideMark/>
          </w:tcPr>
          <w:p w14:paraId="17641FC2"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660" w:type="dxa"/>
            <w:tcBorders>
              <w:top w:val="nil"/>
              <w:left w:val="single" w:sz="4" w:space="0" w:color="0070C0"/>
              <w:bottom w:val="single" w:sz="4" w:space="0" w:color="0070C0"/>
              <w:right w:val="single" w:sz="4" w:space="0" w:color="D9D9D9"/>
            </w:tcBorders>
            <w:shd w:val="clear" w:color="000000" w:fill="92CDDC"/>
            <w:vAlign w:val="center"/>
            <w:hideMark/>
          </w:tcPr>
          <w:p w14:paraId="77231949" w14:textId="77777777" w:rsidR="0073556B" w:rsidRPr="004D403A" w:rsidRDefault="0073556B">
            <w:pPr>
              <w:spacing w:after="0"/>
              <w:jc w:val="center"/>
              <w:rPr>
                <w:rFonts w:ascii="Calibri" w:hAnsi="Calibri" w:cs="Calibri"/>
                <w:color w:val="92CDDC"/>
                <w:sz w:val="16"/>
                <w:szCs w:val="16"/>
              </w:rPr>
            </w:pPr>
            <w:r w:rsidRPr="004D403A">
              <w:rPr>
                <w:rFonts w:ascii="Calibri" w:hAnsi="Calibri" w:cs="Calibri"/>
                <w:color w:val="92CDDC"/>
                <w:sz w:val="16"/>
                <w:szCs w:val="16"/>
              </w:rPr>
              <w:t xml:space="preserve">Green </w:t>
            </w:r>
          </w:p>
        </w:tc>
        <w:tc>
          <w:tcPr>
            <w:tcW w:w="529" w:type="dxa"/>
            <w:tcBorders>
              <w:top w:val="nil"/>
              <w:left w:val="nil"/>
              <w:bottom w:val="single" w:sz="4" w:space="0" w:color="0070C0"/>
              <w:right w:val="single" w:sz="4" w:space="0" w:color="D9D9D9"/>
            </w:tcBorders>
            <w:shd w:val="clear" w:color="auto" w:fill="auto"/>
            <w:vAlign w:val="center"/>
            <w:hideMark/>
          </w:tcPr>
          <w:p w14:paraId="188DEE1F" w14:textId="77777777" w:rsidR="0073556B" w:rsidRPr="004D403A" w:rsidRDefault="0073556B">
            <w:pPr>
              <w:spacing w:after="0"/>
              <w:ind w:firstLineChars="100" w:firstLine="160"/>
              <w:rPr>
                <w:rFonts w:ascii="Calibri" w:hAnsi="Calibri" w:cs="Calibri"/>
                <w:color w:val="FFFFFF"/>
                <w:sz w:val="16"/>
                <w:szCs w:val="16"/>
              </w:rPr>
            </w:pPr>
            <w:r w:rsidRPr="004D403A">
              <w:rPr>
                <w:rFonts w:ascii="Calibri" w:hAnsi="Calibri" w:cs="Calibri"/>
                <w:color w:val="FFFFFF"/>
                <w:sz w:val="16"/>
                <w:szCs w:val="16"/>
              </w:rPr>
              <w:t> </w:t>
            </w:r>
          </w:p>
        </w:tc>
        <w:tc>
          <w:tcPr>
            <w:tcW w:w="478" w:type="dxa"/>
            <w:tcBorders>
              <w:top w:val="nil"/>
              <w:left w:val="nil"/>
              <w:bottom w:val="single" w:sz="4" w:space="0" w:color="0070C0"/>
              <w:right w:val="single" w:sz="4" w:space="0" w:color="0070C0"/>
            </w:tcBorders>
            <w:shd w:val="clear" w:color="auto" w:fill="auto"/>
            <w:vAlign w:val="center"/>
            <w:hideMark/>
          </w:tcPr>
          <w:p w14:paraId="17F4E49F" w14:textId="77777777" w:rsidR="0073556B" w:rsidRPr="004D403A" w:rsidRDefault="0073556B">
            <w:pPr>
              <w:spacing w:after="0"/>
              <w:ind w:firstLineChars="100" w:firstLine="160"/>
              <w:rPr>
                <w:rFonts w:ascii="Calibri" w:hAnsi="Calibri" w:cs="Calibri"/>
                <w:color w:val="FFFFFF"/>
                <w:sz w:val="16"/>
                <w:szCs w:val="16"/>
              </w:rPr>
            </w:pPr>
            <w:r w:rsidRPr="004D403A">
              <w:rPr>
                <w:rFonts w:ascii="Calibri" w:hAnsi="Calibri" w:cs="Calibri"/>
                <w:color w:val="FFFFFF"/>
                <w:sz w:val="16"/>
                <w:szCs w:val="16"/>
              </w:rPr>
              <w:t> </w:t>
            </w:r>
          </w:p>
        </w:tc>
        <w:tc>
          <w:tcPr>
            <w:tcW w:w="285" w:type="dxa"/>
            <w:tcBorders>
              <w:top w:val="nil"/>
              <w:left w:val="single" w:sz="4" w:space="0" w:color="FFFFFF"/>
              <w:bottom w:val="nil"/>
              <w:right w:val="nil"/>
            </w:tcBorders>
            <w:shd w:val="clear" w:color="auto" w:fill="auto"/>
            <w:noWrap/>
            <w:vAlign w:val="bottom"/>
            <w:hideMark/>
          </w:tcPr>
          <w:p w14:paraId="28F35492"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77" w:type="dxa"/>
            <w:tcBorders>
              <w:top w:val="nil"/>
              <w:left w:val="single" w:sz="4" w:space="0" w:color="0070C0"/>
              <w:bottom w:val="single" w:sz="4" w:space="0" w:color="0070C0"/>
              <w:right w:val="single" w:sz="4" w:space="0" w:color="0070C0"/>
            </w:tcBorders>
            <w:shd w:val="clear" w:color="auto" w:fill="auto"/>
            <w:noWrap/>
            <w:vAlign w:val="bottom"/>
            <w:hideMark/>
          </w:tcPr>
          <w:p w14:paraId="1A003058"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285" w:type="dxa"/>
            <w:tcBorders>
              <w:top w:val="nil"/>
              <w:left w:val="single" w:sz="4" w:space="0" w:color="FFFFFF"/>
              <w:bottom w:val="nil"/>
              <w:right w:val="nil"/>
            </w:tcBorders>
            <w:shd w:val="clear" w:color="auto" w:fill="auto"/>
            <w:noWrap/>
            <w:vAlign w:val="bottom"/>
            <w:hideMark/>
          </w:tcPr>
          <w:p w14:paraId="144B6881"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c>
          <w:tcPr>
            <w:tcW w:w="561" w:type="dxa"/>
            <w:tcBorders>
              <w:top w:val="nil"/>
              <w:left w:val="single" w:sz="4" w:space="0" w:color="0070C0"/>
              <w:bottom w:val="single" w:sz="4" w:space="0" w:color="0070C0"/>
              <w:right w:val="single" w:sz="4" w:space="0" w:color="0070C0"/>
            </w:tcBorders>
            <w:shd w:val="clear" w:color="auto" w:fill="auto"/>
            <w:noWrap/>
            <w:vAlign w:val="bottom"/>
            <w:hideMark/>
          </w:tcPr>
          <w:p w14:paraId="2BF4C9BF" w14:textId="77777777" w:rsidR="0073556B" w:rsidRPr="004D403A" w:rsidRDefault="0073556B">
            <w:pPr>
              <w:spacing w:after="0"/>
              <w:rPr>
                <w:rFonts w:ascii="Calibri" w:hAnsi="Calibri" w:cs="Calibri"/>
                <w:color w:val="000000"/>
                <w:sz w:val="22"/>
                <w:szCs w:val="22"/>
              </w:rPr>
            </w:pPr>
            <w:r w:rsidRPr="004D403A">
              <w:rPr>
                <w:rFonts w:ascii="Calibri" w:hAnsi="Calibri" w:cs="Calibri"/>
                <w:color w:val="000000"/>
                <w:sz w:val="22"/>
                <w:szCs w:val="22"/>
              </w:rPr>
              <w:t> </w:t>
            </w:r>
          </w:p>
        </w:tc>
      </w:tr>
    </w:tbl>
    <w:p w14:paraId="76BB8B55" w14:textId="77777777" w:rsidR="007118A6" w:rsidRDefault="007118A6">
      <w:pPr>
        <w:spacing w:after="0"/>
      </w:pPr>
    </w:p>
    <w:p w14:paraId="28C07F03" w14:textId="77777777" w:rsidR="009B038E" w:rsidRDefault="009B038E" w:rsidP="009B038E">
      <w:pPr>
        <w:pStyle w:val="Heading1"/>
        <w:numPr>
          <w:ilvl w:val="0"/>
          <w:numId w:val="0"/>
        </w:numPr>
        <w:ind w:left="360"/>
      </w:pPr>
      <w:bookmarkStart w:id="105" w:name="_Toc125631276"/>
      <w:r>
        <w:t>Service Monitoring Results</w:t>
      </w:r>
      <w:bookmarkEnd w:id="105"/>
    </w:p>
    <w:p w14:paraId="7BD567FC" w14:textId="3934B696" w:rsidR="009B038E" w:rsidRPr="00CE464C" w:rsidRDefault="009B038E" w:rsidP="009B038E">
      <w:pPr>
        <w:rPr>
          <w:sz w:val="22"/>
          <w:szCs w:val="22"/>
        </w:rPr>
      </w:pPr>
      <w:r>
        <w:t xml:space="preserve">This section presents the </w:t>
      </w:r>
      <w:r w:rsidR="00E53510">
        <w:t xml:space="preserve">evaluation </w:t>
      </w:r>
      <w:r>
        <w:t xml:space="preserve">results and findings </w:t>
      </w:r>
      <w:r w:rsidR="00E53510">
        <w:t>for</w:t>
      </w:r>
      <w:r>
        <w:t xml:space="preserve"> each of the six topics required under FTA Circular 4702.1B</w:t>
      </w:r>
      <w:r w:rsidR="003D72A2">
        <w:t>.</w:t>
      </w:r>
    </w:p>
    <w:p w14:paraId="45031CD7" w14:textId="77777777" w:rsidR="009B038E" w:rsidRDefault="009B038E" w:rsidP="009B038E">
      <w:pPr>
        <w:pStyle w:val="Heading2"/>
        <w:numPr>
          <w:ilvl w:val="0"/>
          <w:numId w:val="0"/>
        </w:numPr>
      </w:pPr>
      <w:bookmarkStart w:id="106" w:name="_Toc125631277"/>
      <w:r>
        <w:t>Vehicle Passenger Loads</w:t>
      </w:r>
      <w:bookmarkEnd w:id="106"/>
    </w:p>
    <w:p w14:paraId="00F6F125" w14:textId="091B21DA" w:rsidR="00801CCE" w:rsidRDefault="009B038E" w:rsidP="00801CCE">
      <w:pPr>
        <w:rPr>
          <w:b/>
          <w:bCs/>
          <w:sz w:val="22"/>
          <w:szCs w:val="22"/>
        </w:rPr>
      </w:pPr>
      <w:r w:rsidRPr="00387007">
        <w:rPr>
          <w:szCs w:val="24"/>
        </w:rPr>
        <w:t>SacRT Service Standards consider a route to be overloaded if 25 percent or more of one-way vehicle trips exceed the total capacity (seated and standing). For example, a route with 32 one-way vehicle trips per day and 8 or more trips that are over capacity is considered to exceed the standard.</w:t>
      </w:r>
      <w:r w:rsidR="00801CCE" w:rsidRPr="00801CCE">
        <w:rPr>
          <w:b/>
          <w:bCs/>
          <w:sz w:val="22"/>
          <w:szCs w:val="22"/>
        </w:rPr>
        <w:t xml:space="preserve"> </w:t>
      </w:r>
    </w:p>
    <w:p w14:paraId="0E41BC74" w14:textId="12166A41" w:rsidR="00801CCE" w:rsidRPr="00387007" w:rsidRDefault="00801CCE" w:rsidP="00801CCE">
      <w:pPr>
        <w:rPr>
          <w:rFonts w:cs="Arial"/>
        </w:rPr>
      </w:pPr>
      <w:r w:rsidRPr="00753451">
        <w:rPr>
          <w:b/>
          <w:bCs/>
          <w:sz w:val="22"/>
          <w:szCs w:val="22"/>
        </w:rPr>
        <w:t xml:space="preserve">Finding: </w:t>
      </w:r>
      <w:r w:rsidRPr="002339E9">
        <w:rPr>
          <w:rFonts w:cs="Arial"/>
          <w:i/>
          <w:iCs/>
        </w:rPr>
        <w:t>No disparate impact to minority populations or disproportionate burden to low-income populations because none of the routes has average passenger loads that exceed the service standard.</w:t>
      </w:r>
    </w:p>
    <w:p w14:paraId="7542B202" w14:textId="6A8D4C1C" w:rsidR="009B038E" w:rsidRDefault="002339E9" w:rsidP="00C9561A">
      <w:pPr>
        <w:spacing w:before="240"/>
      </w:pPr>
      <w:r>
        <w:rPr>
          <w:szCs w:val="24"/>
        </w:rPr>
        <w:fldChar w:fldCharType="begin"/>
      </w:r>
      <w:r>
        <w:rPr>
          <w:szCs w:val="24"/>
        </w:rPr>
        <w:instrText xml:space="preserve"> REF _Ref125618991 \h </w:instrText>
      </w:r>
      <w:r>
        <w:rPr>
          <w:szCs w:val="24"/>
        </w:rPr>
      </w:r>
      <w:r>
        <w:rPr>
          <w:szCs w:val="24"/>
        </w:rPr>
        <w:fldChar w:fldCharType="separate"/>
      </w:r>
      <w:r w:rsidR="003429CA">
        <w:t xml:space="preserve">Table </w:t>
      </w:r>
      <w:r w:rsidR="003429CA">
        <w:rPr>
          <w:noProof/>
        </w:rPr>
        <w:t>26</w:t>
      </w:r>
      <w:r>
        <w:rPr>
          <w:szCs w:val="24"/>
        </w:rPr>
        <w:fldChar w:fldCharType="end"/>
      </w:r>
      <w:r>
        <w:rPr>
          <w:szCs w:val="24"/>
        </w:rPr>
        <w:t xml:space="preserve"> </w:t>
      </w:r>
      <w:r w:rsidR="009B038E" w:rsidRPr="002339E9">
        <w:rPr>
          <w:szCs w:val="24"/>
        </w:rPr>
        <w:t>shows</w:t>
      </w:r>
      <w:r w:rsidR="009B038E" w:rsidRPr="00387007">
        <w:rPr>
          <w:szCs w:val="24"/>
        </w:rPr>
        <w:t xml:space="preserve"> the passenger capacities for each vehicle type operated by SacRT. </w:t>
      </w:r>
    </w:p>
    <w:p w14:paraId="4ECA3C8C" w14:textId="165841F6" w:rsidR="00CA2297" w:rsidRDefault="00CA2297" w:rsidP="00CA2297">
      <w:pPr>
        <w:pStyle w:val="Caption"/>
        <w:rPr>
          <w:rFonts w:eastAsia="Arial"/>
          <w:i w:val="0"/>
        </w:rPr>
      </w:pPr>
      <w:bookmarkStart w:id="107" w:name="_Ref125618991"/>
      <w:bookmarkStart w:id="108" w:name="_Toc131169739"/>
      <w:r>
        <w:t xml:space="preserve">Table </w:t>
      </w:r>
      <w:r>
        <w:fldChar w:fldCharType="begin"/>
      </w:r>
      <w:r>
        <w:instrText>SEQ Table \* ARABIC</w:instrText>
      </w:r>
      <w:r>
        <w:fldChar w:fldCharType="separate"/>
      </w:r>
      <w:r w:rsidR="003429CA">
        <w:rPr>
          <w:noProof/>
        </w:rPr>
        <w:t>26</w:t>
      </w:r>
      <w:r>
        <w:fldChar w:fldCharType="end"/>
      </w:r>
      <w:bookmarkEnd w:id="107"/>
      <w:r>
        <w:t xml:space="preserve">: </w:t>
      </w:r>
      <w:r w:rsidRPr="00FE607F">
        <w:rPr>
          <w:rFonts w:eastAsia="Arial"/>
        </w:rPr>
        <w:t>Passenger Capacities by Vehicle Type</w:t>
      </w:r>
      <w:bookmarkEnd w:id="108"/>
    </w:p>
    <w:tbl>
      <w:tblPr>
        <w:tblW w:w="0" w:type="auto"/>
        <w:tblCellMar>
          <w:top w:w="15" w:type="dxa"/>
          <w:bottom w:w="15" w:type="dxa"/>
        </w:tblCellMar>
        <w:tblLook w:val="04A0" w:firstRow="1" w:lastRow="0" w:firstColumn="1" w:lastColumn="0" w:noHBand="0" w:noVBand="1"/>
      </w:tblPr>
      <w:tblGrid>
        <w:gridCol w:w="3415"/>
        <w:gridCol w:w="938"/>
        <w:gridCol w:w="1091"/>
        <w:gridCol w:w="771"/>
        <w:gridCol w:w="1133"/>
      </w:tblGrid>
      <w:tr w:rsidR="00A81594" w:rsidRPr="00155836" w14:paraId="7F668211" w14:textId="77777777" w:rsidTr="00C9561A">
        <w:trPr>
          <w:trHeight w:val="585"/>
        </w:trPr>
        <w:tc>
          <w:tcPr>
            <w:tcW w:w="3415" w:type="dxa"/>
            <w:tcBorders>
              <w:top w:val="single" w:sz="4" w:space="0" w:color="FFFFFF"/>
              <w:left w:val="single" w:sz="4" w:space="0" w:color="FFFFFF"/>
              <w:bottom w:val="single" w:sz="4" w:space="0" w:color="FFFFFF"/>
              <w:right w:val="single" w:sz="4" w:space="0" w:color="FFFFFF"/>
            </w:tcBorders>
            <w:shd w:val="clear" w:color="000000" w:fill="002060"/>
            <w:vAlign w:val="center"/>
            <w:hideMark/>
          </w:tcPr>
          <w:p w14:paraId="17DA0DAC" w14:textId="77777777" w:rsidR="00A81594" w:rsidRPr="00D642A0" w:rsidRDefault="00A81594">
            <w:pPr>
              <w:rPr>
                <w:rFonts w:cs="Arial"/>
                <w:b/>
                <w:color w:val="FFFFFF"/>
                <w:sz w:val="22"/>
                <w:szCs w:val="22"/>
              </w:rPr>
            </w:pPr>
            <w:r w:rsidRPr="00D642A0">
              <w:rPr>
                <w:rFonts w:cs="Arial"/>
                <w:b/>
                <w:color w:val="FFFFFF"/>
                <w:sz w:val="22"/>
                <w:szCs w:val="22"/>
              </w:rPr>
              <w:t xml:space="preserve">Vehicle Type </w:t>
            </w:r>
          </w:p>
        </w:tc>
        <w:tc>
          <w:tcPr>
            <w:tcW w:w="938" w:type="dxa"/>
            <w:tcBorders>
              <w:top w:val="single" w:sz="4" w:space="0" w:color="FFFFFF"/>
              <w:left w:val="single" w:sz="4" w:space="0" w:color="FFFFFF"/>
              <w:bottom w:val="single" w:sz="4" w:space="0" w:color="FFFFFF"/>
              <w:right w:val="single" w:sz="4" w:space="0" w:color="FFFFFF"/>
            </w:tcBorders>
            <w:shd w:val="clear" w:color="000000" w:fill="002060"/>
            <w:vAlign w:val="center"/>
            <w:hideMark/>
          </w:tcPr>
          <w:p w14:paraId="234B3416" w14:textId="77777777" w:rsidR="00A81594" w:rsidRPr="00D642A0" w:rsidRDefault="00A81594">
            <w:pPr>
              <w:jc w:val="center"/>
              <w:rPr>
                <w:rFonts w:cs="Arial"/>
                <w:b/>
                <w:color w:val="FFFFFF"/>
                <w:sz w:val="22"/>
                <w:szCs w:val="22"/>
              </w:rPr>
            </w:pPr>
            <w:r w:rsidRPr="00D642A0">
              <w:rPr>
                <w:rFonts w:cs="Arial"/>
                <w:b/>
                <w:color w:val="FFFFFF"/>
                <w:sz w:val="22"/>
                <w:szCs w:val="22"/>
              </w:rPr>
              <w:t>Seated</w:t>
            </w:r>
          </w:p>
        </w:tc>
        <w:tc>
          <w:tcPr>
            <w:tcW w:w="1091" w:type="dxa"/>
            <w:tcBorders>
              <w:top w:val="single" w:sz="4" w:space="0" w:color="FFFFFF"/>
              <w:left w:val="single" w:sz="4" w:space="0" w:color="FFFFFF"/>
              <w:bottom w:val="single" w:sz="4" w:space="0" w:color="FFFFFF"/>
              <w:right w:val="single" w:sz="4" w:space="0" w:color="FFFFFF"/>
            </w:tcBorders>
            <w:shd w:val="clear" w:color="000000" w:fill="002060"/>
            <w:vAlign w:val="center"/>
            <w:hideMark/>
          </w:tcPr>
          <w:p w14:paraId="1719F71A" w14:textId="77777777" w:rsidR="00A81594" w:rsidRPr="00155836" w:rsidRDefault="00A81594">
            <w:pPr>
              <w:jc w:val="center"/>
              <w:rPr>
                <w:rFonts w:ascii="Calibri" w:hAnsi="Calibri" w:cs="Calibri"/>
                <w:b/>
                <w:bCs/>
                <w:color w:val="FFFFFF"/>
                <w:sz w:val="22"/>
                <w:szCs w:val="22"/>
              </w:rPr>
            </w:pPr>
            <w:r w:rsidRPr="00155836">
              <w:rPr>
                <w:rFonts w:ascii="Calibri" w:hAnsi="Calibri" w:cs="Calibri"/>
                <w:b/>
                <w:bCs/>
                <w:color w:val="FFFFFF"/>
                <w:sz w:val="22"/>
                <w:szCs w:val="22"/>
              </w:rPr>
              <w:t>Standing</w:t>
            </w:r>
          </w:p>
        </w:tc>
        <w:tc>
          <w:tcPr>
            <w:tcW w:w="771" w:type="dxa"/>
            <w:tcBorders>
              <w:top w:val="single" w:sz="4" w:space="0" w:color="FFFFFF"/>
              <w:left w:val="single" w:sz="4" w:space="0" w:color="FFFFFF"/>
              <w:bottom w:val="single" w:sz="4" w:space="0" w:color="FFFFFF"/>
              <w:right w:val="single" w:sz="4" w:space="0" w:color="FFFFFF"/>
            </w:tcBorders>
            <w:shd w:val="clear" w:color="000000" w:fill="002060"/>
            <w:vAlign w:val="center"/>
            <w:hideMark/>
          </w:tcPr>
          <w:p w14:paraId="5A296262" w14:textId="77777777" w:rsidR="00A81594" w:rsidRPr="00155836" w:rsidRDefault="00A81594">
            <w:pPr>
              <w:jc w:val="center"/>
              <w:rPr>
                <w:rFonts w:ascii="Calibri" w:hAnsi="Calibri" w:cs="Calibri"/>
                <w:b/>
                <w:bCs/>
                <w:color w:val="FFFFFF"/>
                <w:sz w:val="22"/>
                <w:szCs w:val="22"/>
              </w:rPr>
            </w:pPr>
            <w:r w:rsidRPr="00155836">
              <w:rPr>
                <w:rFonts w:ascii="Calibri" w:hAnsi="Calibri" w:cs="Calibri"/>
                <w:b/>
                <w:bCs/>
                <w:color w:val="FFFFFF"/>
                <w:sz w:val="22"/>
                <w:szCs w:val="22"/>
              </w:rPr>
              <w:t>Total</w:t>
            </w:r>
          </w:p>
        </w:tc>
        <w:tc>
          <w:tcPr>
            <w:tcW w:w="1133" w:type="dxa"/>
            <w:tcBorders>
              <w:top w:val="single" w:sz="4" w:space="0" w:color="FFFFFF"/>
              <w:left w:val="single" w:sz="4" w:space="0" w:color="FFFFFF"/>
              <w:bottom w:val="single" w:sz="4" w:space="0" w:color="FFFFFF"/>
              <w:right w:val="single" w:sz="4" w:space="0" w:color="FFFFFF"/>
            </w:tcBorders>
            <w:shd w:val="clear" w:color="000000" w:fill="002060"/>
            <w:vAlign w:val="center"/>
            <w:hideMark/>
          </w:tcPr>
          <w:p w14:paraId="00B01D73" w14:textId="77777777" w:rsidR="00A81594" w:rsidRPr="00155836" w:rsidRDefault="00A81594">
            <w:pPr>
              <w:jc w:val="center"/>
              <w:rPr>
                <w:rFonts w:ascii="Calibri" w:hAnsi="Calibri" w:cs="Calibri"/>
                <w:b/>
                <w:bCs/>
                <w:color w:val="FFFFFF"/>
                <w:sz w:val="22"/>
                <w:szCs w:val="22"/>
              </w:rPr>
            </w:pPr>
            <w:r w:rsidRPr="00155836">
              <w:rPr>
                <w:rFonts w:ascii="Calibri" w:hAnsi="Calibri" w:cs="Calibri"/>
                <w:b/>
                <w:bCs/>
                <w:color w:val="FFFFFF"/>
                <w:sz w:val="22"/>
                <w:szCs w:val="22"/>
              </w:rPr>
              <w:t>Load Factor</w:t>
            </w:r>
          </w:p>
        </w:tc>
      </w:tr>
      <w:tr w:rsidR="00A81594" w:rsidRPr="00155836" w14:paraId="7FDC24CD" w14:textId="77777777" w:rsidTr="00C9561A">
        <w:trPr>
          <w:trHeight w:val="288"/>
        </w:trPr>
        <w:tc>
          <w:tcPr>
            <w:tcW w:w="3415" w:type="dxa"/>
            <w:tcBorders>
              <w:top w:val="single" w:sz="4" w:space="0" w:color="FFFFFF"/>
              <w:left w:val="single" w:sz="4" w:space="0" w:color="FFFFFF"/>
              <w:bottom w:val="single" w:sz="4" w:space="0" w:color="FFFFFF"/>
              <w:right w:val="single" w:sz="4" w:space="0" w:color="FFFFFF"/>
            </w:tcBorders>
            <w:shd w:val="clear" w:color="000000" w:fill="002060"/>
            <w:vAlign w:val="center"/>
          </w:tcPr>
          <w:p w14:paraId="1A98B659" w14:textId="72E9D5E4" w:rsidR="00A81594" w:rsidRPr="00D642A0" w:rsidRDefault="00A81594">
            <w:pPr>
              <w:rPr>
                <w:rFonts w:cs="Arial"/>
                <w:color w:val="FFFFFF"/>
                <w:sz w:val="22"/>
                <w:szCs w:val="22"/>
              </w:rPr>
            </w:pPr>
            <w:r w:rsidRPr="00D642A0">
              <w:rPr>
                <w:rFonts w:cs="Arial"/>
                <w:color w:val="FFFFFF"/>
                <w:sz w:val="22"/>
                <w:szCs w:val="22"/>
              </w:rPr>
              <w:t>Low-Floor Bus (New Flyer)</w:t>
            </w:r>
          </w:p>
        </w:tc>
        <w:tc>
          <w:tcPr>
            <w:tcW w:w="938" w:type="dxa"/>
            <w:tcBorders>
              <w:top w:val="single" w:sz="4" w:space="0" w:color="FFFFFF"/>
              <w:left w:val="single" w:sz="4" w:space="0" w:color="FFFFFF"/>
              <w:bottom w:val="single" w:sz="4" w:space="0" w:color="FFFFFF"/>
              <w:right w:val="single" w:sz="4" w:space="0" w:color="FFFFFF"/>
            </w:tcBorders>
            <w:shd w:val="clear" w:color="000000" w:fill="CFD5EA"/>
            <w:vAlign w:val="center"/>
          </w:tcPr>
          <w:p w14:paraId="6F983032" w14:textId="77777777" w:rsidR="00A81594" w:rsidRPr="00D642A0" w:rsidRDefault="00A81594">
            <w:pPr>
              <w:jc w:val="center"/>
              <w:rPr>
                <w:rFonts w:cs="Arial"/>
                <w:color w:val="000000"/>
                <w:sz w:val="22"/>
                <w:szCs w:val="22"/>
              </w:rPr>
            </w:pPr>
            <w:r w:rsidRPr="00D642A0">
              <w:rPr>
                <w:rFonts w:cs="Arial"/>
                <w:color w:val="000000"/>
                <w:sz w:val="22"/>
                <w:szCs w:val="22"/>
              </w:rPr>
              <w:t>40</w:t>
            </w:r>
          </w:p>
        </w:tc>
        <w:tc>
          <w:tcPr>
            <w:tcW w:w="1091" w:type="dxa"/>
            <w:tcBorders>
              <w:top w:val="single" w:sz="4" w:space="0" w:color="FFFFFF"/>
              <w:left w:val="single" w:sz="4" w:space="0" w:color="FFFFFF"/>
              <w:bottom w:val="single" w:sz="4" w:space="0" w:color="FFFFFF"/>
              <w:right w:val="single" w:sz="4" w:space="0" w:color="FFFFFF"/>
            </w:tcBorders>
            <w:shd w:val="clear" w:color="000000" w:fill="CFD5EA"/>
            <w:vAlign w:val="center"/>
          </w:tcPr>
          <w:p w14:paraId="3C7DF363" w14:textId="77777777" w:rsidR="00A81594" w:rsidRPr="002339E9" w:rsidRDefault="00A81594">
            <w:pPr>
              <w:jc w:val="center"/>
              <w:rPr>
                <w:rFonts w:cs="Arial"/>
                <w:color w:val="000000"/>
                <w:sz w:val="22"/>
                <w:szCs w:val="22"/>
              </w:rPr>
            </w:pPr>
            <w:r w:rsidRPr="002339E9">
              <w:rPr>
                <w:rFonts w:cs="Arial"/>
                <w:color w:val="000000"/>
                <w:sz w:val="22"/>
                <w:szCs w:val="22"/>
              </w:rPr>
              <w:t>35</w:t>
            </w:r>
          </w:p>
        </w:tc>
        <w:tc>
          <w:tcPr>
            <w:tcW w:w="771" w:type="dxa"/>
            <w:tcBorders>
              <w:top w:val="single" w:sz="4" w:space="0" w:color="FFFFFF"/>
              <w:left w:val="single" w:sz="4" w:space="0" w:color="FFFFFF"/>
              <w:bottom w:val="single" w:sz="4" w:space="0" w:color="FFFFFF"/>
              <w:right w:val="single" w:sz="4" w:space="0" w:color="FFFFFF"/>
            </w:tcBorders>
            <w:shd w:val="clear" w:color="000000" w:fill="CFD5EA"/>
            <w:vAlign w:val="center"/>
          </w:tcPr>
          <w:p w14:paraId="46EEF54E" w14:textId="77777777" w:rsidR="00A81594" w:rsidRPr="002339E9" w:rsidRDefault="00A81594">
            <w:pPr>
              <w:jc w:val="center"/>
              <w:rPr>
                <w:rFonts w:cs="Arial"/>
                <w:color w:val="000000"/>
                <w:sz w:val="22"/>
                <w:szCs w:val="22"/>
              </w:rPr>
            </w:pPr>
            <w:r w:rsidRPr="002339E9">
              <w:rPr>
                <w:rFonts w:cs="Arial"/>
                <w:color w:val="000000"/>
                <w:sz w:val="22"/>
                <w:szCs w:val="22"/>
              </w:rPr>
              <w:t>75</w:t>
            </w:r>
          </w:p>
        </w:tc>
        <w:tc>
          <w:tcPr>
            <w:tcW w:w="1133" w:type="dxa"/>
            <w:tcBorders>
              <w:top w:val="single" w:sz="4" w:space="0" w:color="FFFFFF"/>
              <w:left w:val="single" w:sz="4" w:space="0" w:color="FFFFFF"/>
              <w:bottom w:val="single" w:sz="4" w:space="0" w:color="FFFFFF"/>
              <w:right w:val="single" w:sz="4" w:space="0" w:color="FFFFFF"/>
            </w:tcBorders>
            <w:shd w:val="clear" w:color="000000" w:fill="CFD5EA"/>
            <w:vAlign w:val="center"/>
          </w:tcPr>
          <w:p w14:paraId="58459118" w14:textId="77777777" w:rsidR="00A81594" w:rsidRPr="002339E9" w:rsidRDefault="00A81594">
            <w:pPr>
              <w:jc w:val="center"/>
              <w:rPr>
                <w:rFonts w:cs="Arial"/>
                <w:color w:val="000000"/>
                <w:sz w:val="22"/>
                <w:szCs w:val="22"/>
              </w:rPr>
            </w:pPr>
            <w:r w:rsidRPr="002339E9">
              <w:rPr>
                <w:rFonts w:cs="Arial"/>
                <w:color w:val="000000"/>
                <w:sz w:val="22"/>
                <w:szCs w:val="22"/>
              </w:rPr>
              <w:t>1.9</w:t>
            </w:r>
          </w:p>
        </w:tc>
      </w:tr>
      <w:tr w:rsidR="00A81594" w:rsidRPr="00155836" w14:paraId="02F0B7E6" w14:textId="77777777" w:rsidTr="00C9561A">
        <w:trPr>
          <w:trHeight w:val="288"/>
        </w:trPr>
        <w:tc>
          <w:tcPr>
            <w:tcW w:w="3415" w:type="dxa"/>
            <w:tcBorders>
              <w:top w:val="single" w:sz="4" w:space="0" w:color="FFFFFF"/>
              <w:left w:val="single" w:sz="4" w:space="0" w:color="FFFFFF"/>
              <w:bottom w:val="single" w:sz="4" w:space="0" w:color="FFFFFF"/>
              <w:right w:val="single" w:sz="4" w:space="0" w:color="FFFFFF"/>
            </w:tcBorders>
            <w:shd w:val="clear" w:color="000000" w:fill="002060"/>
            <w:vAlign w:val="center"/>
            <w:hideMark/>
          </w:tcPr>
          <w:p w14:paraId="3B7CB992" w14:textId="720A9F81" w:rsidR="00A81594" w:rsidRPr="00D642A0" w:rsidRDefault="00A81594">
            <w:pPr>
              <w:rPr>
                <w:rFonts w:cs="Arial"/>
                <w:color w:val="FFFFFF"/>
                <w:sz w:val="22"/>
                <w:szCs w:val="22"/>
              </w:rPr>
            </w:pPr>
            <w:r w:rsidRPr="00D642A0">
              <w:rPr>
                <w:rFonts w:cs="Arial"/>
                <w:color w:val="FFFFFF"/>
                <w:sz w:val="22"/>
                <w:szCs w:val="22"/>
              </w:rPr>
              <w:t xml:space="preserve">Low-Floor Bus (Orion) </w:t>
            </w:r>
          </w:p>
        </w:tc>
        <w:tc>
          <w:tcPr>
            <w:tcW w:w="938" w:type="dxa"/>
            <w:tcBorders>
              <w:top w:val="single" w:sz="4" w:space="0" w:color="FFFFFF"/>
              <w:left w:val="single" w:sz="4" w:space="0" w:color="FFFFFF"/>
              <w:bottom w:val="single" w:sz="4" w:space="0" w:color="FFFFFF"/>
              <w:right w:val="single" w:sz="4" w:space="0" w:color="FFFFFF"/>
            </w:tcBorders>
            <w:shd w:val="clear" w:color="000000" w:fill="E9EBF5"/>
            <w:vAlign w:val="center"/>
            <w:hideMark/>
          </w:tcPr>
          <w:p w14:paraId="3AE7DB80" w14:textId="77777777" w:rsidR="00A81594" w:rsidRPr="00D642A0" w:rsidRDefault="00A81594">
            <w:pPr>
              <w:jc w:val="center"/>
              <w:rPr>
                <w:rFonts w:cs="Arial"/>
                <w:color w:val="000000"/>
                <w:sz w:val="22"/>
                <w:szCs w:val="22"/>
              </w:rPr>
            </w:pPr>
            <w:r w:rsidRPr="00D642A0">
              <w:rPr>
                <w:rFonts w:cs="Arial"/>
                <w:color w:val="000000"/>
                <w:sz w:val="22"/>
                <w:szCs w:val="22"/>
              </w:rPr>
              <w:t>34</w:t>
            </w:r>
          </w:p>
        </w:tc>
        <w:tc>
          <w:tcPr>
            <w:tcW w:w="1091" w:type="dxa"/>
            <w:tcBorders>
              <w:top w:val="single" w:sz="4" w:space="0" w:color="FFFFFF"/>
              <w:left w:val="single" w:sz="4" w:space="0" w:color="FFFFFF"/>
              <w:bottom w:val="single" w:sz="4" w:space="0" w:color="FFFFFF"/>
              <w:right w:val="single" w:sz="4" w:space="0" w:color="FFFFFF"/>
            </w:tcBorders>
            <w:shd w:val="clear" w:color="000000" w:fill="E9EBF5"/>
            <w:vAlign w:val="center"/>
            <w:hideMark/>
          </w:tcPr>
          <w:p w14:paraId="6BDC7F96" w14:textId="77777777" w:rsidR="00A81594" w:rsidRPr="002339E9" w:rsidRDefault="00A81594">
            <w:pPr>
              <w:jc w:val="center"/>
              <w:rPr>
                <w:rFonts w:cs="Arial"/>
                <w:color w:val="000000"/>
                <w:sz w:val="22"/>
                <w:szCs w:val="22"/>
              </w:rPr>
            </w:pPr>
            <w:r w:rsidRPr="002339E9">
              <w:rPr>
                <w:rFonts w:cs="Arial"/>
                <w:color w:val="000000"/>
                <w:sz w:val="22"/>
                <w:szCs w:val="22"/>
              </w:rPr>
              <w:t>31</w:t>
            </w:r>
          </w:p>
        </w:tc>
        <w:tc>
          <w:tcPr>
            <w:tcW w:w="771" w:type="dxa"/>
            <w:tcBorders>
              <w:top w:val="single" w:sz="4" w:space="0" w:color="FFFFFF"/>
              <w:left w:val="single" w:sz="4" w:space="0" w:color="FFFFFF"/>
              <w:bottom w:val="single" w:sz="4" w:space="0" w:color="FFFFFF"/>
              <w:right w:val="single" w:sz="4" w:space="0" w:color="FFFFFF"/>
            </w:tcBorders>
            <w:shd w:val="clear" w:color="000000" w:fill="E9EBF5"/>
            <w:vAlign w:val="center"/>
            <w:hideMark/>
          </w:tcPr>
          <w:p w14:paraId="05177F47" w14:textId="77777777" w:rsidR="00A81594" w:rsidRPr="002339E9" w:rsidRDefault="00A81594">
            <w:pPr>
              <w:jc w:val="center"/>
              <w:rPr>
                <w:rFonts w:cs="Arial"/>
                <w:color w:val="000000"/>
                <w:sz w:val="22"/>
                <w:szCs w:val="22"/>
              </w:rPr>
            </w:pPr>
            <w:r w:rsidRPr="002339E9">
              <w:rPr>
                <w:rFonts w:cs="Arial"/>
                <w:color w:val="000000"/>
                <w:sz w:val="22"/>
                <w:szCs w:val="22"/>
              </w:rPr>
              <w:t>65</w:t>
            </w:r>
          </w:p>
        </w:tc>
        <w:tc>
          <w:tcPr>
            <w:tcW w:w="1133" w:type="dxa"/>
            <w:tcBorders>
              <w:top w:val="single" w:sz="4" w:space="0" w:color="FFFFFF"/>
              <w:left w:val="single" w:sz="4" w:space="0" w:color="FFFFFF"/>
              <w:bottom w:val="single" w:sz="4" w:space="0" w:color="FFFFFF"/>
              <w:right w:val="single" w:sz="4" w:space="0" w:color="FFFFFF"/>
            </w:tcBorders>
            <w:shd w:val="clear" w:color="000000" w:fill="E9EBF5"/>
            <w:vAlign w:val="center"/>
            <w:hideMark/>
          </w:tcPr>
          <w:p w14:paraId="717A7BEA" w14:textId="77777777" w:rsidR="00A81594" w:rsidRPr="002339E9" w:rsidRDefault="00A81594">
            <w:pPr>
              <w:jc w:val="center"/>
              <w:rPr>
                <w:rFonts w:cs="Arial"/>
                <w:color w:val="000000"/>
                <w:sz w:val="22"/>
                <w:szCs w:val="22"/>
              </w:rPr>
            </w:pPr>
            <w:r w:rsidRPr="002339E9">
              <w:rPr>
                <w:rFonts w:cs="Arial"/>
                <w:color w:val="000000"/>
                <w:sz w:val="22"/>
                <w:szCs w:val="22"/>
              </w:rPr>
              <w:t>1.9</w:t>
            </w:r>
          </w:p>
        </w:tc>
      </w:tr>
      <w:tr w:rsidR="00A81594" w:rsidRPr="00155836" w14:paraId="0C149617" w14:textId="77777777" w:rsidTr="00C9561A">
        <w:trPr>
          <w:trHeight w:val="288"/>
        </w:trPr>
        <w:tc>
          <w:tcPr>
            <w:tcW w:w="3415" w:type="dxa"/>
            <w:tcBorders>
              <w:top w:val="single" w:sz="4" w:space="0" w:color="FFFFFF"/>
              <w:left w:val="single" w:sz="4" w:space="0" w:color="FFFFFF"/>
              <w:bottom w:val="single" w:sz="4" w:space="0" w:color="FFFFFF"/>
              <w:right w:val="single" w:sz="4" w:space="0" w:color="FFFFFF"/>
            </w:tcBorders>
            <w:shd w:val="clear" w:color="000000" w:fill="002060"/>
            <w:vAlign w:val="center"/>
            <w:hideMark/>
          </w:tcPr>
          <w:p w14:paraId="67CB97A4" w14:textId="1362D29F" w:rsidR="00A81594" w:rsidRPr="00D642A0" w:rsidRDefault="00A81594">
            <w:pPr>
              <w:rPr>
                <w:rFonts w:cs="Arial"/>
                <w:color w:val="FFFFFF"/>
                <w:sz w:val="22"/>
                <w:szCs w:val="22"/>
              </w:rPr>
            </w:pPr>
            <w:r w:rsidRPr="00D642A0">
              <w:rPr>
                <w:rFonts w:cs="Arial"/>
                <w:color w:val="FFFFFF"/>
                <w:sz w:val="22"/>
                <w:szCs w:val="22"/>
              </w:rPr>
              <w:t xml:space="preserve">Low-Floor Bus (Gillig) </w:t>
            </w:r>
          </w:p>
        </w:tc>
        <w:tc>
          <w:tcPr>
            <w:tcW w:w="938" w:type="dxa"/>
            <w:tcBorders>
              <w:top w:val="single" w:sz="4" w:space="0" w:color="FFFFFF"/>
              <w:left w:val="single" w:sz="4" w:space="0" w:color="FFFFFF"/>
              <w:bottom w:val="single" w:sz="4" w:space="0" w:color="FFFFFF"/>
              <w:right w:val="single" w:sz="4" w:space="0" w:color="FFFFFF"/>
            </w:tcBorders>
            <w:shd w:val="clear" w:color="000000" w:fill="CFD5EA"/>
            <w:vAlign w:val="center"/>
            <w:hideMark/>
          </w:tcPr>
          <w:p w14:paraId="08856B6A" w14:textId="77777777" w:rsidR="00A81594" w:rsidRPr="00D642A0" w:rsidRDefault="00A81594">
            <w:pPr>
              <w:jc w:val="center"/>
              <w:rPr>
                <w:rFonts w:cs="Arial"/>
                <w:color w:val="000000"/>
                <w:sz w:val="22"/>
                <w:szCs w:val="22"/>
              </w:rPr>
            </w:pPr>
            <w:r w:rsidRPr="00D642A0">
              <w:rPr>
                <w:rFonts w:cs="Arial"/>
                <w:color w:val="000000"/>
                <w:sz w:val="22"/>
                <w:szCs w:val="22"/>
              </w:rPr>
              <w:t>34</w:t>
            </w:r>
          </w:p>
        </w:tc>
        <w:tc>
          <w:tcPr>
            <w:tcW w:w="1091" w:type="dxa"/>
            <w:tcBorders>
              <w:top w:val="single" w:sz="4" w:space="0" w:color="FFFFFF"/>
              <w:left w:val="single" w:sz="4" w:space="0" w:color="FFFFFF"/>
              <w:bottom w:val="single" w:sz="4" w:space="0" w:color="FFFFFF"/>
              <w:right w:val="single" w:sz="4" w:space="0" w:color="FFFFFF"/>
            </w:tcBorders>
            <w:shd w:val="clear" w:color="000000" w:fill="CFD5EA"/>
            <w:vAlign w:val="center"/>
            <w:hideMark/>
          </w:tcPr>
          <w:p w14:paraId="01767D28" w14:textId="77777777" w:rsidR="00A81594" w:rsidRPr="002339E9" w:rsidRDefault="00A81594">
            <w:pPr>
              <w:jc w:val="center"/>
              <w:rPr>
                <w:rFonts w:cs="Arial"/>
                <w:color w:val="000000"/>
                <w:sz w:val="22"/>
                <w:szCs w:val="22"/>
              </w:rPr>
            </w:pPr>
            <w:r w:rsidRPr="002339E9">
              <w:rPr>
                <w:rFonts w:cs="Arial"/>
                <w:color w:val="000000"/>
                <w:sz w:val="22"/>
                <w:szCs w:val="22"/>
              </w:rPr>
              <w:t>31</w:t>
            </w:r>
          </w:p>
        </w:tc>
        <w:tc>
          <w:tcPr>
            <w:tcW w:w="771" w:type="dxa"/>
            <w:tcBorders>
              <w:top w:val="single" w:sz="4" w:space="0" w:color="FFFFFF"/>
              <w:left w:val="single" w:sz="4" w:space="0" w:color="FFFFFF"/>
              <w:bottom w:val="single" w:sz="4" w:space="0" w:color="FFFFFF"/>
              <w:right w:val="single" w:sz="4" w:space="0" w:color="FFFFFF"/>
            </w:tcBorders>
            <w:shd w:val="clear" w:color="000000" w:fill="CFD5EA"/>
            <w:vAlign w:val="center"/>
            <w:hideMark/>
          </w:tcPr>
          <w:p w14:paraId="39AC0B1F" w14:textId="77777777" w:rsidR="00A81594" w:rsidRPr="002339E9" w:rsidRDefault="00A81594">
            <w:pPr>
              <w:jc w:val="center"/>
              <w:rPr>
                <w:rFonts w:cs="Arial"/>
                <w:color w:val="000000"/>
                <w:sz w:val="22"/>
                <w:szCs w:val="22"/>
              </w:rPr>
            </w:pPr>
            <w:r w:rsidRPr="002339E9">
              <w:rPr>
                <w:rFonts w:cs="Arial"/>
                <w:color w:val="000000"/>
                <w:sz w:val="22"/>
                <w:szCs w:val="22"/>
              </w:rPr>
              <w:t>65</w:t>
            </w:r>
          </w:p>
        </w:tc>
        <w:tc>
          <w:tcPr>
            <w:tcW w:w="1133" w:type="dxa"/>
            <w:tcBorders>
              <w:top w:val="single" w:sz="4" w:space="0" w:color="FFFFFF"/>
              <w:left w:val="single" w:sz="4" w:space="0" w:color="FFFFFF"/>
              <w:bottom w:val="single" w:sz="4" w:space="0" w:color="FFFFFF"/>
              <w:right w:val="single" w:sz="4" w:space="0" w:color="FFFFFF"/>
            </w:tcBorders>
            <w:shd w:val="clear" w:color="000000" w:fill="CFD5EA"/>
            <w:vAlign w:val="center"/>
            <w:hideMark/>
          </w:tcPr>
          <w:p w14:paraId="183388D2" w14:textId="77777777" w:rsidR="00A81594" w:rsidRPr="002339E9" w:rsidRDefault="00A81594">
            <w:pPr>
              <w:jc w:val="center"/>
              <w:rPr>
                <w:rFonts w:cs="Arial"/>
                <w:color w:val="000000"/>
                <w:sz w:val="22"/>
                <w:szCs w:val="22"/>
              </w:rPr>
            </w:pPr>
            <w:r w:rsidRPr="002339E9">
              <w:rPr>
                <w:rFonts w:cs="Arial"/>
                <w:color w:val="000000"/>
                <w:sz w:val="22"/>
                <w:szCs w:val="22"/>
              </w:rPr>
              <w:t>1.9</w:t>
            </w:r>
          </w:p>
        </w:tc>
      </w:tr>
      <w:tr w:rsidR="00A81594" w:rsidRPr="00155836" w14:paraId="5C826510" w14:textId="77777777" w:rsidTr="00C9561A">
        <w:trPr>
          <w:trHeight w:val="288"/>
        </w:trPr>
        <w:tc>
          <w:tcPr>
            <w:tcW w:w="3415" w:type="dxa"/>
            <w:tcBorders>
              <w:top w:val="single" w:sz="4" w:space="0" w:color="FFFFFF"/>
              <w:left w:val="single" w:sz="4" w:space="0" w:color="FFFFFF"/>
              <w:bottom w:val="single" w:sz="4" w:space="0" w:color="FFFFFF"/>
              <w:right w:val="single" w:sz="4" w:space="0" w:color="FFFFFF"/>
            </w:tcBorders>
            <w:shd w:val="clear" w:color="000000" w:fill="002060"/>
            <w:vAlign w:val="center"/>
            <w:hideMark/>
          </w:tcPr>
          <w:p w14:paraId="0CCEB3DF" w14:textId="77777777" w:rsidR="00A81594" w:rsidRPr="00D642A0" w:rsidRDefault="00A81594">
            <w:pPr>
              <w:rPr>
                <w:rFonts w:cs="Arial"/>
                <w:color w:val="FFFFFF"/>
                <w:sz w:val="22"/>
                <w:szCs w:val="22"/>
              </w:rPr>
            </w:pPr>
            <w:r w:rsidRPr="00D642A0">
              <w:rPr>
                <w:rFonts w:cs="Arial"/>
                <w:color w:val="FFFFFF"/>
                <w:sz w:val="22"/>
                <w:szCs w:val="22"/>
              </w:rPr>
              <w:t>Proterra Catalyst E2</w:t>
            </w:r>
          </w:p>
        </w:tc>
        <w:tc>
          <w:tcPr>
            <w:tcW w:w="938" w:type="dxa"/>
            <w:tcBorders>
              <w:top w:val="single" w:sz="4" w:space="0" w:color="FFFFFF"/>
              <w:left w:val="single" w:sz="4" w:space="0" w:color="FFFFFF"/>
              <w:bottom w:val="single" w:sz="4" w:space="0" w:color="FFFFFF"/>
              <w:right w:val="single" w:sz="4" w:space="0" w:color="FFFFFF"/>
            </w:tcBorders>
            <w:shd w:val="clear" w:color="000000" w:fill="E9EBF5"/>
            <w:vAlign w:val="center"/>
            <w:hideMark/>
          </w:tcPr>
          <w:p w14:paraId="70D7185F" w14:textId="77777777" w:rsidR="00A81594" w:rsidRPr="00D642A0" w:rsidRDefault="00A81594">
            <w:pPr>
              <w:jc w:val="center"/>
              <w:rPr>
                <w:rFonts w:cs="Arial"/>
                <w:color w:val="000000"/>
                <w:sz w:val="22"/>
                <w:szCs w:val="22"/>
              </w:rPr>
            </w:pPr>
            <w:r w:rsidRPr="00D642A0">
              <w:rPr>
                <w:rFonts w:cs="Arial"/>
                <w:color w:val="000000"/>
                <w:sz w:val="22"/>
                <w:szCs w:val="22"/>
              </w:rPr>
              <w:t>33</w:t>
            </w:r>
          </w:p>
        </w:tc>
        <w:tc>
          <w:tcPr>
            <w:tcW w:w="1091" w:type="dxa"/>
            <w:tcBorders>
              <w:top w:val="single" w:sz="4" w:space="0" w:color="FFFFFF"/>
              <w:left w:val="single" w:sz="4" w:space="0" w:color="FFFFFF"/>
              <w:bottom w:val="single" w:sz="4" w:space="0" w:color="FFFFFF"/>
              <w:right w:val="single" w:sz="4" w:space="0" w:color="FFFFFF"/>
            </w:tcBorders>
            <w:shd w:val="clear" w:color="000000" w:fill="E9EBF5"/>
            <w:vAlign w:val="center"/>
          </w:tcPr>
          <w:p w14:paraId="06CEF4B8" w14:textId="77777777" w:rsidR="00A81594" w:rsidRPr="002339E9" w:rsidRDefault="00A81594">
            <w:pPr>
              <w:jc w:val="center"/>
              <w:rPr>
                <w:rFonts w:cs="Arial"/>
                <w:color w:val="000000"/>
                <w:sz w:val="22"/>
                <w:szCs w:val="22"/>
              </w:rPr>
            </w:pPr>
            <w:r w:rsidRPr="002339E9">
              <w:rPr>
                <w:rFonts w:cs="Arial"/>
                <w:color w:val="000000"/>
                <w:sz w:val="22"/>
                <w:szCs w:val="22"/>
              </w:rPr>
              <w:t>32</w:t>
            </w:r>
          </w:p>
        </w:tc>
        <w:tc>
          <w:tcPr>
            <w:tcW w:w="771" w:type="dxa"/>
            <w:tcBorders>
              <w:top w:val="single" w:sz="4" w:space="0" w:color="FFFFFF"/>
              <w:left w:val="single" w:sz="4" w:space="0" w:color="FFFFFF"/>
              <w:bottom w:val="single" w:sz="4" w:space="0" w:color="FFFFFF"/>
              <w:right w:val="single" w:sz="4" w:space="0" w:color="FFFFFF"/>
            </w:tcBorders>
            <w:shd w:val="clear" w:color="000000" w:fill="E9EBF5"/>
            <w:vAlign w:val="center"/>
          </w:tcPr>
          <w:p w14:paraId="4C8EE23A" w14:textId="77777777" w:rsidR="00A81594" w:rsidRPr="002339E9" w:rsidRDefault="00A81594">
            <w:pPr>
              <w:jc w:val="center"/>
              <w:rPr>
                <w:rFonts w:cs="Arial"/>
                <w:color w:val="000000"/>
                <w:sz w:val="22"/>
                <w:szCs w:val="22"/>
              </w:rPr>
            </w:pPr>
            <w:r w:rsidRPr="002339E9">
              <w:rPr>
                <w:rFonts w:cs="Arial"/>
                <w:color w:val="000000"/>
                <w:sz w:val="22"/>
                <w:szCs w:val="22"/>
              </w:rPr>
              <w:t>65</w:t>
            </w:r>
          </w:p>
        </w:tc>
        <w:tc>
          <w:tcPr>
            <w:tcW w:w="1133" w:type="dxa"/>
            <w:tcBorders>
              <w:top w:val="single" w:sz="4" w:space="0" w:color="FFFFFF"/>
              <w:left w:val="single" w:sz="4" w:space="0" w:color="FFFFFF"/>
              <w:bottom w:val="single" w:sz="4" w:space="0" w:color="FFFFFF"/>
              <w:right w:val="single" w:sz="4" w:space="0" w:color="FFFFFF"/>
            </w:tcBorders>
            <w:shd w:val="clear" w:color="000000" w:fill="E9EBF5"/>
            <w:vAlign w:val="center"/>
          </w:tcPr>
          <w:p w14:paraId="2089AB6E" w14:textId="77777777" w:rsidR="00A81594" w:rsidRPr="002339E9" w:rsidRDefault="00A81594">
            <w:pPr>
              <w:jc w:val="center"/>
              <w:rPr>
                <w:rFonts w:cs="Arial"/>
                <w:color w:val="000000"/>
                <w:sz w:val="22"/>
                <w:szCs w:val="22"/>
              </w:rPr>
            </w:pPr>
            <w:r w:rsidRPr="002339E9">
              <w:rPr>
                <w:rFonts w:cs="Arial"/>
                <w:color w:val="000000"/>
                <w:sz w:val="22"/>
                <w:szCs w:val="22"/>
              </w:rPr>
              <w:t>2.0</w:t>
            </w:r>
          </w:p>
        </w:tc>
      </w:tr>
      <w:tr w:rsidR="00A81594" w:rsidRPr="00155836" w14:paraId="237F33C3" w14:textId="77777777" w:rsidTr="00C9561A">
        <w:trPr>
          <w:trHeight w:val="288"/>
        </w:trPr>
        <w:tc>
          <w:tcPr>
            <w:tcW w:w="3415" w:type="dxa"/>
            <w:tcBorders>
              <w:top w:val="single" w:sz="4" w:space="0" w:color="FFFFFF"/>
              <w:left w:val="single" w:sz="4" w:space="0" w:color="FFFFFF"/>
              <w:bottom w:val="single" w:sz="4" w:space="0" w:color="FFFFFF"/>
              <w:right w:val="single" w:sz="4" w:space="0" w:color="FFFFFF"/>
            </w:tcBorders>
            <w:shd w:val="clear" w:color="000000" w:fill="002060"/>
            <w:vAlign w:val="center"/>
            <w:hideMark/>
          </w:tcPr>
          <w:p w14:paraId="116C094E" w14:textId="77777777" w:rsidR="00A81594" w:rsidRPr="00D642A0" w:rsidRDefault="00A81594">
            <w:pPr>
              <w:rPr>
                <w:rFonts w:cs="Arial"/>
                <w:color w:val="FFFFFF"/>
                <w:sz w:val="22"/>
                <w:szCs w:val="22"/>
              </w:rPr>
            </w:pPr>
            <w:r w:rsidRPr="00D642A0">
              <w:rPr>
                <w:rFonts w:cs="Arial"/>
                <w:color w:val="FFFFFF"/>
                <w:sz w:val="22"/>
                <w:szCs w:val="22"/>
              </w:rPr>
              <w:t xml:space="preserve">Folsom El Dorado Easy Rider II </w:t>
            </w:r>
          </w:p>
        </w:tc>
        <w:tc>
          <w:tcPr>
            <w:tcW w:w="938" w:type="dxa"/>
            <w:tcBorders>
              <w:top w:val="single" w:sz="4" w:space="0" w:color="FFFFFF"/>
              <w:left w:val="single" w:sz="4" w:space="0" w:color="FFFFFF"/>
              <w:bottom w:val="single" w:sz="4" w:space="0" w:color="FFFFFF"/>
              <w:right w:val="single" w:sz="4" w:space="0" w:color="FFFFFF"/>
            </w:tcBorders>
            <w:shd w:val="clear" w:color="000000" w:fill="E9EBF5"/>
            <w:vAlign w:val="center"/>
            <w:hideMark/>
          </w:tcPr>
          <w:p w14:paraId="78ADBDCA" w14:textId="77777777" w:rsidR="00A81594" w:rsidRPr="00D642A0" w:rsidRDefault="00A81594">
            <w:pPr>
              <w:jc w:val="center"/>
              <w:rPr>
                <w:rFonts w:cs="Arial"/>
                <w:color w:val="000000"/>
                <w:sz w:val="22"/>
                <w:szCs w:val="22"/>
              </w:rPr>
            </w:pPr>
            <w:r w:rsidRPr="00D642A0">
              <w:rPr>
                <w:rFonts w:cs="Arial"/>
                <w:color w:val="000000"/>
                <w:sz w:val="22"/>
                <w:szCs w:val="22"/>
              </w:rPr>
              <w:t>28</w:t>
            </w:r>
          </w:p>
        </w:tc>
        <w:tc>
          <w:tcPr>
            <w:tcW w:w="1091" w:type="dxa"/>
            <w:tcBorders>
              <w:top w:val="single" w:sz="4" w:space="0" w:color="FFFFFF"/>
              <w:left w:val="single" w:sz="4" w:space="0" w:color="FFFFFF"/>
              <w:bottom w:val="single" w:sz="4" w:space="0" w:color="FFFFFF"/>
              <w:right w:val="single" w:sz="4" w:space="0" w:color="FFFFFF"/>
            </w:tcBorders>
            <w:shd w:val="clear" w:color="000000" w:fill="E9EBF5"/>
            <w:vAlign w:val="center"/>
            <w:hideMark/>
          </w:tcPr>
          <w:p w14:paraId="3C56E106" w14:textId="77777777" w:rsidR="00A81594" w:rsidRPr="002339E9" w:rsidRDefault="00A81594">
            <w:pPr>
              <w:jc w:val="center"/>
              <w:rPr>
                <w:rFonts w:cs="Arial"/>
                <w:color w:val="000000"/>
                <w:sz w:val="22"/>
                <w:szCs w:val="22"/>
              </w:rPr>
            </w:pPr>
            <w:r w:rsidRPr="002339E9">
              <w:rPr>
                <w:rFonts w:cs="Arial"/>
                <w:color w:val="000000"/>
                <w:sz w:val="22"/>
                <w:szCs w:val="22"/>
              </w:rPr>
              <w:t>19</w:t>
            </w:r>
          </w:p>
        </w:tc>
        <w:tc>
          <w:tcPr>
            <w:tcW w:w="771" w:type="dxa"/>
            <w:tcBorders>
              <w:top w:val="single" w:sz="4" w:space="0" w:color="FFFFFF"/>
              <w:left w:val="single" w:sz="4" w:space="0" w:color="FFFFFF"/>
              <w:bottom w:val="single" w:sz="4" w:space="0" w:color="FFFFFF"/>
              <w:right w:val="single" w:sz="4" w:space="0" w:color="FFFFFF"/>
            </w:tcBorders>
            <w:shd w:val="clear" w:color="000000" w:fill="E9EBF5"/>
            <w:vAlign w:val="center"/>
            <w:hideMark/>
          </w:tcPr>
          <w:p w14:paraId="6C0379B8" w14:textId="77777777" w:rsidR="00A81594" w:rsidRPr="002339E9" w:rsidRDefault="00A81594">
            <w:pPr>
              <w:jc w:val="center"/>
              <w:rPr>
                <w:rFonts w:cs="Arial"/>
                <w:color w:val="000000"/>
                <w:sz w:val="22"/>
                <w:szCs w:val="22"/>
              </w:rPr>
            </w:pPr>
            <w:r w:rsidRPr="002339E9">
              <w:rPr>
                <w:rFonts w:cs="Arial"/>
                <w:color w:val="000000"/>
                <w:sz w:val="22"/>
                <w:szCs w:val="22"/>
              </w:rPr>
              <w:t>47</w:t>
            </w:r>
          </w:p>
        </w:tc>
        <w:tc>
          <w:tcPr>
            <w:tcW w:w="1133" w:type="dxa"/>
            <w:tcBorders>
              <w:top w:val="single" w:sz="4" w:space="0" w:color="FFFFFF"/>
              <w:left w:val="single" w:sz="4" w:space="0" w:color="FFFFFF"/>
              <w:bottom w:val="single" w:sz="4" w:space="0" w:color="FFFFFF"/>
              <w:right w:val="single" w:sz="4" w:space="0" w:color="FFFFFF"/>
            </w:tcBorders>
            <w:shd w:val="clear" w:color="000000" w:fill="E9EBF5"/>
            <w:vAlign w:val="center"/>
            <w:hideMark/>
          </w:tcPr>
          <w:p w14:paraId="5C61802D" w14:textId="77777777" w:rsidR="00A81594" w:rsidRPr="002339E9" w:rsidRDefault="00A81594">
            <w:pPr>
              <w:jc w:val="center"/>
              <w:rPr>
                <w:rFonts w:cs="Arial"/>
                <w:color w:val="000000"/>
                <w:sz w:val="22"/>
                <w:szCs w:val="22"/>
              </w:rPr>
            </w:pPr>
            <w:r w:rsidRPr="002339E9">
              <w:rPr>
                <w:rFonts w:cs="Arial"/>
                <w:color w:val="000000"/>
                <w:sz w:val="22"/>
                <w:szCs w:val="22"/>
              </w:rPr>
              <w:t>1.7</w:t>
            </w:r>
          </w:p>
        </w:tc>
      </w:tr>
      <w:tr w:rsidR="00A81594" w:rsidRPr="00155836" w14:paraId="3FD17F28" w14:textId="77777777" w:rsidTr="00C9561A">
        <w:trPr>
          <w:trHeight w:val="288"/>
        </w:trPr>
        <w:tc>
          <w:tcPr>
            <w:tcW w:w="3415" w:type="dxa"/>
            <w:tcBorders>
              <w:top w:val="single" w:sz="4" w:space="0" w:color="FFFFFF"/>
              <w:left w:val="single" w:sz="4" w:space="0" w:color="FFFFFF"/>
              <w:bottom w:val="single" w:sz="4" w:space="0" w:color="FFFFFF"/>
              <w:right w:val="single" w:sz="4" w:space="0" w:color="FFFFFF"/>
            </w:tcBorders>
            <w:shd w:val="clear" w:color="000000" w:fill="002060"/>
            <w:vAlign w:val="center"/>
            <w:hideMark/>
          </w:tcPr>
          <w:p w14:paraId="61F18B84" w14:textId="77777777" w:rsidR="00A81594" w:rsidRPr="00D642A0" w:rsidRDefault="00A81594">
            <w:pPr>
              <w:rPr>
                <w:rFonts w:cs="Arial"/>
                <w:color w:val="FFFFFF"/>
                <w:sz w:val="22"/>
                <w:szCs w:val="22"/>
              </w:rPr>
            </w:pPr>
            <w:r w:rsidRPr="00D642A0">
              <w:rPr>
                <w:rFonts w:cs="Arial"/>
                <w:color w:val="FFFFFF"/>
                <w:sz w:val="22"/>
                <w:szCs w:val="22"/>
              </w:rPr>
              <w:t xml:space="preserve">Light Rail </w:t>
            </w:r>
          </w:p>
        </w:tc>
        <w:tc>
          <w:tcPr>
            <w:tcW w:w="3933" w:type="dxa"/>
            <w:gridSpan w:val="4"/>
            <w:tcBorders>
              <w:top w:val="single" w:sz="4" w:space="0" w:color="FFFFFF"/>
              <w:left w:val="single" w:sz="4" w:space="0" w:color="FFFFFF"/>
              <w:bottom w:val="single" w:sz="4" w:space="0" w:color="FFFFFF"/>
              <w:right w:val="single" w:sz="4" w:space="0" w:color="FFFFFF"/>
            </w:tcBorders>
            <w:shd w:val="clear" w:color="000000" w:fill="E9EBF5"/>
            <w:vAlign w:val="center"/>
            <w:hideMark/>
          </w:tcPr>
          <w:p w14:paraId="0A823254" w14:textId="77777777" w:rsidR="00A81594" w:rsidRPr="00D642A0" w:rsidRDefault="00A81594">
            <w:pPr>
              <w:jc w:val="center"/>
              <w:rPr>
                <w:rFonts w:cs="Arial"/>
                <w:color w:val="000000"/>
                <w:sz w:val="22"/>
                <w:szCs w:val="22"/>
              </w:rPr>
            </w:pPr>
            <w:r w:rsidRPr="00D642A0">
              <w:rPr>
                <w:rFonts w:cs="Arial"/>
                <w:color w:val="000000"/>
                <w:sz w:val="22"/>
                <w:szCs w:val="22"/>
              </w:rPr>
              <w:t>100 per light rail vehicle</w:t>
            </w:r>
          </w:p>
        </w:tc>
      </w:tr>
    </w:tbl>
    <w:p w14:paraId="634A6B3B" w14:textId="77777777" w:rsidR="004B1A0F" w:rsidRDefault="004B1A0F">
      <w:pPr>
        <w:spacing w:after="0"/>
      </w:pPr>
    </w:p>
    <w:p w14:paraId="25325A33" w14:textId="6E02FD0F" w:rsidR="009B4994" w:rsidRDefault="00D35B3C" w:rsidP="009B4994">
      <w:pPr>
        <w:spacing w:before="240"/>
        <w:rPr>
          <w:szCs w:val="24"/>
        </w:rPr>
      </w:pPr>
      <w:r>
        <w:rPr>
          <w:szCs w:val="24"/>
        </w:rPr>
        <w:fldChar w:fldCharType="begin"/>
      </w:r>
      <w:r>
        <w:rPr>
          <w:szCs w:val="24"/>
        </w:rPr>
        <w:instrText xml:space="preserve"> REF _Ref125619017 \h </w:instrText>
      </w:r>
      <w:r>
        <w:rPr>
          <w:szCs w:val="24"/>
        </w:rPr>
      </w:r>
      <w:r>
        <w:rPr>
          <w:szCs w:val="24"/>
        </w:rPr>
        <w:fldChar w:fldCharType="separate"/>
      </w:r>
      <w:r w:rsidR="003429CA">
        <w:t xml:space="preserve">Table </w:t>
      </w:r>
      <w:r w:rsidR="003429CA">
        <w:rPr>
          <w:noProof/>
        </w:rPr>
        <w:t>27</w:t>
      </w:r>
      <w:r>
        <w:rPr>
          <w:szCs w:val="24"/>
        </w:rPr>
        <w:fldChar w:fldCharType="end"/>
      </w:r>
      <w:r>
        <w:rPr>
          <w:szCs w:val="24"/>
        </w:rPr>
        <w:t xml:space="preserve"> </w:t>
      </w:r>
      <w:r w:rsidR="009B4994" w:rsidRPr="00410409">
        <w:rPr>
          <w:szCs w:val="24"/>
        </w:rPr>
        <w:t xml:space="preserve">presents a summary of </w:t>
      </w:r>
      <w:r w:rsidR="009B4994">
        <w:rPr>
          <w:szCs w:val="24"/>
        </w:rPr>
        <w:t xml:space="preserve">October 2022 average </w:t>
      </w:r>
      <w:r w:rsidR="009B4994" w:rsidRPr="00410409">
        <w:rPr>
          <w:szCs w:val="24"/>
        </w:rPr>
        <w:t>passenger loading information</w:t>
      </w:r>
      <w:r w:rsidR="009B4994">
        <w:rPr>
          <w:szCs w:val="24"/>
        </w:rPr>
        <w:t xml:space="preserve"> based on the vehicle capacities.</w:t>
      </w:r>
    </w:p>
    <w:p w14:paraId="3777CF41" w14:textId="6ACB2656" w:rsidR="00B7001D" w:rsidRDefault="00B7001D" w:rsidP="00B7001D">
      <w:pPr>
        <w:pStyle w:val="Caption"/>
        <w:rPr>
          <w:rFonts w:eastAsia="Arial"/>
          <w:i w:val="0"/>
        </w:rPr>
      </w:pPr>
      <w:bookmarkStart w:id="109" w:name="_Ref125619017"/>
      <w:bookmarkStart w:id="110" w:name="_Toc131169740"/>
      <w:r>
        <w:t xml:space="preserve">Table </w:t>
      </w:r>
      <w:r>
        <w:fldChar w:fldCharType="begin"/>
      </w:r>
      <w:r>
        <w:instrText>SEQ Table \* ARABIC</w:instrText>
      </w:r>
      <w:r>
        <w:fldChar w:fldCharType="separate"/>
      </w:r>
      <w:r w:rsidR="003429CA">
        <w:rPr>
          <w:noProof/>
        </w:rPr>
        <w:t>27</w:t>
      </w:r>
      <w:r>
        <w:fldChar w:fldCharType="end"/>
      </w:r>
      <w:bookmarkEnd w:id="109"/>
      <w:r>
        <w:t xml:space="preserve">: </w:t>
      </w:r>
      <w:r w:rsidRPr="001D6884">
        <w:t>Routes Meeting Passenger Load Standard</w:t>
      </w:r>
      <w:bookmarkEnd w:id="110"/>
    </w:p>
    <w:p w14:paraId="416EA3B9" w14:textId="77777777" w:rsidR="00013511" w:rsidRDefault="00013511" w:rsidP="009B4994">
      <w:pPr>
        <w:rPr>
          <w:sz w:val="22"/>
          <w:szCs w:val="22"/>
        </w:rPr>
      </w:pPr>
    </w:p>
    <w:tbl>
      <w:tblPr>
        <w:tblW w:w="0" w:type="auto"/>
        <w:tblCellMar>
          <w:top w:w="15" w:type="dxa"/>
          <w:bottom w:w="15" w:type="dxa"/>
        </w:tblCellMar>
        <w:tblLook w:val="04A0" w:firstRow="1" w:lastRow="0" w:firstColumn="1" w:lastColumn="0" w:noHBand="0" w:noVBand="1"/>
      </w:tblPr>
      <w:tblGrid>
        <w:gridCol w:w="3595"/>
        <w:gridCol w:w="1170"/>
        <w:gridCol w:w="1170"/>
        <w:gridCol w:w="1158"/>
        <w:gridCol w:w="1011"/>
      </w:tblGrid>
      <w:tr w:rsidR="00013511" w:rsidRPr="00155836" w14:paraId="38880FD6" w14:textId="77777777">
        <w:trPr>
          <w:trHeight w:val="585"/>
        </w:trPr>
        <w:tc>
          <w:tcPr>
            <w:tcW w:w="3595" w:type="dxa"/>
            <w:tcBorders>
              <w:top w:val="single" w:sz="4" w:space="0" w:color="FFFFFF"/>
              <w:left w:val="single" w:sz="4" w:space="0" w:color="FFFFFF"/>
              <w:bottom w:val="single" w:sz="4" w:space="0" w:color="FFFFFF"/>
              <w:right w:val="single" w:sz="4" w:space="0" w:color="FFFFFF"/>
            </w:tcBorders>
            <w:shd w:val="clear" w:color="auto" w:fill="auto"/>
            <w:vAlign w:val="center"/>
            <w:hideMark/>
          </w:tcPr>
          <w:p w14:paraId="2462AE58" w14:textId="77777777" w:rsidR="00013511" w:rsidRPr="00D642A0" w:rsidRDefault="00013511">
            <w:pPr>
              <w:rPr>
                <w:rFonts w:cs="Arial"/>
                <w:b/>
                <w:color w:val="FFFFFF"/>
                <w:sz w:val="22"/>
                <w:szCs w:val="22"/>
              </w:rPr>
            </w:pPr>
          </w:p>
        </w:tc>
        <w:tc>
          <w:tcPr>
            <w:tcW w:w="1170" w:type="dxa"/>
            <w:tcBorders>
              <w:top w:val="single" w:sz="4" w:space="0" w:color="FFFFFF"/>
              <w:left w:val="single" w:sz="4" w:space="0" w:color="FFFFFF"/>
              <w:bottom w:val="single" w:sz="4" w:space="0" w:color="FFFFFF"/>
              <w:right w:val="single" w:sz="4" w:space="0" w:color="FFFFFF"/>
            </w:tcBorders>
            <w:shd w:val="clear" w:color="000000" w:fill="002060"/>
            <w:vAlign w:val="center"/>
            <w:hideMark/>
          </w:tcPr>
          <w:p w14:paraId="78C71C24" w14:textId="77777777" w:rsidR="00013511" w:rsidRPr="00D642A0" w:rsidRDefault="00013511">
            <w:pPr>
              <w:jc w:val="center"/>
              <w:rPr>
                <w:rFonts w:cs="Arial"/>
                <w:b/>
                <w:color w:val="FFFFFF"/>
                <w:sz w:val="22"/>
                <w:szCs w:val="22"/>
              </w:rPr>
            </w:pPr>
            <w:r w:rsidRPr="00D642A0">
              <w:rPr>
                <w:rFonts w:cs="Arial"/>
                <w:b/>
                <w:color w:val="FFFFFF"/>
                <w:sz w:val="22"/>
                <w:szCs w:val="22"/>
              </w:rPr>
              <w:t>Weekday All-Day</w:t>
            </w:r>
          </w:p>
        </w:tc>
        <w:tc>
          <w:tcPr>
            <w:tcW w:w="1170" w:type="dxa"/>
            <w:tcBorders>
              <w:top w:val="single" w:sz="4" w:space="0" w:color="FFFFFF"/>
              <w:left w:val="single" w:sz="4" w:space="0" w:color="FFFFFF"/>
              <w:bottom w:val="single" w:sz="4" w:space="0" w:color="FFFFFF"/>
              <w:right w:val="single" w:sz="4" w:space="0" w:color="FFFFFF"/>
            </w:tcBorders>
            <w:shd w:val="clear" w:color="000000" w:fill="002060"/>
          </w:tcPr>
          <w:p w14:paraId="098F776F" w14:textId="77777777" w:rsidR="00013511" w:rsidRPr="00D642A0" w:rsidRDefault="00013511">
            <w:pPr>
              <w:jc w:val="center"/>
              <w:rPr>
                <w:rFonts w:cs="Arial"/>
                <w:b/>
                <w:color w:val="FFFFFF"/>
                <w:sz w:val="22"/>
                <w:szCs w:val="22"/>
              </w:rPr>
            </w:pPr>
            <w:r w:rsidRPr="00D642A0">
              <w:rPr>
                <w:rFonts w:cs="Arial"/>
                <w:b/>
                <w:color w:val="FFFFFF"/>
                <w:sz w:val="22"/>
                <w:szCs w:val="22"/>
              </w:rPr>
              <w:t>Weekday Peak</w:t>
            </w:r>
          </w:p>
        </w:tc>
        <w:tc>
          <w:tcPr>
            <w:tcW w:w="1158" w:type="dxa"/>
            <w:tcBorders>
              <w:top w:val="single" w:sz="4" w:space="0" w:color="FFFFFF"/>
              <w:left w:val="single" w:sz="4" w:space="0" w:color="FFFFFF"/>
              <w:bottom w:val="single" w:sz="4" w:space="0" w:color="FFFFFF"/>
              <w:right w:val="single" w:sz="4" w:space="0" w:color="FFFFFF"/>
            </w:tcBorders>
            <w:shd w:val="clear" w:color="000000" w:fill="002060"/>
            <w:vAlign w:val="center"/>
            <w:hideMark/>
          </w:tcPr>
          <w:p w14:paraId="5FE59598" w14:textId="77777777" w:rsidR="00013511" w:rsidRPr="00D642A0" w:rsidRDefault="00013511">
            <w:pPr>
              <w:jc w:val="center"/>
              <w:rPr>
                <w:rFonts w:cs="Arial"/>
                <w:b/>
                <w:color w:val="FFFFFF"/>
                <w:sz w:val="22"/>
                <w:szCs w:val="22"/>
              </w:rPr>
            </w:pPr>
            <w:r w:rsidRPr="00D642A0">
              <w:rPr>
                <w:rFonts w:cs="Arial"/>
                <w:b/>
                <w:color w:val="FFFFFF"/>
                <w:sz w:val="22"/>
                <w:szCs w:val="22"/>
              </w:rPr>
              <w:t>Saturday</w:t>
            </w:r>
          </w:p>
        </w:tc>
        <w:tc>
          <w:tcPr>
            <w:tcW w:w="1011" w:type="dxa"/>
            <w:tcBorders>
              <w:top w:val="single" w:sz="4" w:space="0" w:color="FFFFFF"/>
              <w:left w:val="single" w:sz="4" w:space="0" w:color="FFFFFF"/>
              <w:bottom w:val="single" w:sz="4" w:space="0" w:color="FFFFFF"/>
              <w:right w:val="single" w:sz="4" w:space="0" w:color="FFFFFF"/>
            </w:tcBorders>
            <w:shd w:val="clear" w:color="000000" w:fill="002060"/>
            <w:vAlign w:val="center"/>
            <w:hideMark/>
          </w:tcPr>
          <w:p w14:paraId="05A8D1DF" w14:textId="77777777" w:rsidR="00013511" w:rsidRPr="00D642A0" w:rsidRDefault="00013511">
            <w:pPr>
              <w:jc w:val="center"/>
              <w:rPr>
                <w:rFonts w:cs="Arial"/>
                <w:b/>
                <w:color w:val="FFFFFF"/>
                <w:sz w:val="22"/>
                <w:szCs w:val="22"/>
              </w:rPr>
            </w:pPr>
            <w:r w:rsidRPr="00D642A0">
              <w:rPr>
                <w:rFonts w:cs="Arial"/>
                <w:b/>
                <w:color w:val="FFFFFF"/>
                <w:sz w:val="22"/>
                <w:szCs w:val="22"/>
              </w:rPr>
              <w:t>Sunday</w:t>
            </w:r>
          </w:p>
        </w:tc>
      </w:tr>
      <w:tr w:rsidR="00013511" w:rsidRPr="00155836" w14:paraId="3116406A" w14:textId="77777777">
        <w:trPr>
          <w:trHeight w:val="288"/>
        </w:trPr>
        <w:tc>
          <w:tcPr>
            <w:tcW w:w="3595" w:type="dxa"/>
            <w:tcBorders>
              <w:top w:val="single" w:sz="4" w:space="0" w:color="FFFFFF"/>
              <w:left w:val="single" w:sz="4" w:space="0" w:color="FFFFFF"/>
              <w:bottom w:val="single" w:sz="4" w:space="0" w:color="FFFFFF"/>
              <w:right w:val="single" w:sz="4" w:space="0" w:color="FFFFFF"/>
            </w:tcBorders>
            <w:shd w:val="clear" w:color="000000" w:fill="002060"/>
            <w:vAlign w:val="center"/>
          </w:tcPr>
          <w:p w14:paraId="56D44494" w14:textId="77777777" w:rsidR="00013511" w:rsidRPr="00D642A0" w:rsidRDefault="00013511">
            <w:pPr>
              <w:rPr>
                <w:rFonts w:cs="Arial"/>
                <w:color w:val="FFFFFF"/>
                <w:sz w:val="22"/>
                <w:szCs w:val="22"/>
              </w:rPr>
            </w:pPr>
            <w:r w:rsidRPr="00D642A0">
              <w:rPr>
                <w:rFonts w:cs="Arial"/>
                <w:color w:val="FFFFFF"/>
                <w:sz w:val="22"/>
                <w:szCs w:val="22"/>
              </w:rPr>
              <w:t>Number of Bus Routes Operating</w:t>
            </w:r>
          </w:p>
        </w:tc>
        <w:tc>
          <w:tcPr>
            <w:tcW w:w="1170" w:type="dxa"/>
            <w:tcBorders>
              <w:top w:val="single" w:sz="4" w:space="0" w:color="FFFFFF"/>
              <w:left w:val="single" w:sz="4" w:space="0" w:color="FFFFFF"/>
              <w:bottom w:val="single" w:sz="4" w:space="0" w:color="FFFFFF"/>
              <w:right w:val="single" w:sz="4" w:space="0" w:color="FFFFFF"/>
            </w:tcBorders>
            <w:shd w:val="clear" w:color="000000" w:fill="CFD5EA"/>
            <w:vAlign w:val="center"/>
          </w:tcPr>
          <w:p w14:paraId="2857D8AE" w14:textId="77777777" w:rsidR="00013511" w:rsidRPr="00D642A0" w:rsidRDefault="00013511">
            <w:pPr>
              <w:jc w:val="center"/>
              <w:rPr>
                <w:rFonts w:cs="Arial"/>
                <w:color w:val="000000"/>
                <w:sz w:val="22"/>
                <w:szCs w:val="22"/>
              </w:rPr>
            </w:pPr>
            <w:r w:rsidRPr="00D642A0">
              <w:rPr>
                <w:rFonts w:cs="Arial"/>
                <w:color w:val="000000"/>
                <w:sz w:val="22"/>
                <w:szCs w:val="22"/>
              </w:rPr>
              <w:t>38</w:t>
            </w:r>
          </w:p>
        </w:tc>
        <w:tc>
          <w:tcPr>
            <w:tcW w:w="1170" w:type="dxa"/>
            <w:tcBorders>
              <w:top w:val="single" w:sz="4" w:space="0" w:color="FFFFFF"/>
              <w:left w:val="single" w:sz="4" w:space="0" w:color="FFFFFF"/>
              <w:bottom w:val="single" w:sz="4" w:space="0" w:color="FFFFFF"/>
              <w:right w:val="single" w:sz="4" w:space="0" w:color="FFFFFF"/>
            </w:tcBorders>
            <w:shd w:val="clear" w:color="000000" w:fill="CFD5EA"/>
          </w:tcPr>
          <w:p w14:paraId="4D2048CD" w14:textId="098DC42E" w:rsidR="00013511" w:rsidRPr="00D642A0" w:rsidRDefault="00C32FE7">
            <w:pPr>
              <w:jc w:val="center"/>
              <w:rPr>
                <w:rFonts w:cs="Arial"/>
                <w:color w:val="000000"/>
                <w:sz w:val="22"/>
                <w:szCs w:val="22"/>
              </w:rPr>
            </w:pPr>
            <w:r w:rsidRPr="00D642A0">
              <w:rPr>
                <w:rFonts w:cs="Arial"/>
                <w:color w:val="000000"/>
                <w:sz w:val="22"/>
                <w:szCs w:val="22"/>
              </w:rPr>
              <w:t>2</w:t>
            </w:r>
            <w:r>
              <w:rPr>
                <w:rFonts w:cs="Arial"/>
                <w:color w:val="000000"/>
                <w:sz w:val="22"/>
                <w:szCs w:val="22"/>
              </w:rPr>
              <w:t>5</w:t>
            </w:r>
          </w:p>
        </w:tc>
        <w:tc>
          <w:tcPr>
            <w:tcW w:w="1158" w:type="dxa"/>
            <w:tcBorders>
              <w:top w:val="single" w:sz="4" w:space="0" w:color="FFFFFF"/>
              <w:left w:val="single" w:sz="4" w:space="0" w:color="FFFFFF"/>
              <w:bottom w:val="single" w:sz="4" w:space="0" w:color="FFFFFF"/>
              <w:right w:val="single" w:sz="4" w:space="0" w:color="FFFFFF"/>
            </w:tcBorders>
            <w:shd w:val="clear" w:color="000000" w:fill="CFD5EA"/>
            <w:vAlign w:val="center"/>
          </w:tcPr>
          <w:p w14:paraId="6A95C626" w14:textId="77777777" w:rsidR="00013511" w:rsidRPr="00D642A0" w:rsidRDefault="00013511">
            <w:pPr>
              <w:jc w:val="center"/>
              <w:rPr>
                <w:rFonts w:cs="Arial"/>
                <w:color w:val="000000"/>
                <w:sz w:val="22"/>
                <w:szCs w:val="22"/>
              </w:rPr>
            </w:pPr>
            <w:r w:rsidRPr="00D642A0">
              <w:rPr>
                <w:rFonts w:cs="Arial"/>
                <w:color w:val="000000"/>
                <w:sz w:val="22"/>
                <w:szCs w:val="22"/>
              </w:rPr>
              <w:t>32</w:t>
            </w:r>
          </w:p>
        </w:tc>
        <w:tc>
          <w:tcPr>
            <w:tcW w:w="1011" w:type="dxa"/>
            <w:tcBorders>
              <w:top w:val="single" w:sz="4" w:space="0" w:color="FFFFFF"/>
              <w:left w:val="single" w:sz="4" w:space="0" w:color="FFFFFF"/>
              <w:bottom w:val="single" w:sz="4" w:space="0" w:color="FFFFFF"/>
              <w:right w:val="single" w:sz="4" w:space="0" w:color="FFFFFF"/>
            </w:tcBorders>
            <w:shd w:val="clear" w:color="000000" w:fill="CFD5EA"/>
            <w:vAlign w:val="center"/>
          </w:tcPr>
          <w:p w14:paraId="0EDF8C4E" w14:textId="77777777" w:rsidR="00013511" w:rsidRPr="00D642A0" w:rsidRDefault="00013511">
            <w:pPr>
              <w:jc w:val="center"/>
              <w:rPr>
                <w:rFonts w:cs="Arial"/>
                <w:color w:val="000000"/>
                <w:sz w:val="22"/>
                <w:szCs w:val="22"/>
              </w:rPr>
            </w:pPr>
            <w:r w:rsidRPr="00D642A0">
              <w:rPr>
                <w:rFonts w:cs="Arial"/>
                <w:color w:val="000000"/>
                <w:sz w:val="22"/>
                <w:szCs w:val="22"/>
              </w:rPr>
              <w:t>28</w:t>
            </w:r>
          </w:p>
        </w:tc>
      </w:tr>
      <w:tr w:rsidR="00013511" w:rsidRPr="00155836" w14:paraId="4A8E44CB" w14:textId="77777777">
        <w:trPr>
          <w:trHeight w:val="288"/>
        </w:trPr>
        <w:tc>
          <w:tcPr>
            <w:tcW w:w="3595" w:type="dxa"/>
            <w:tcBorders>
              <w:top w:val="single" w:sz="4" w:space="0" w:color="FFFFFF"/>
              <w:left w:val="single" w:sz="4" w:space="0" w:color="FFFFFF"/>
              <w:bottom w:val="single" w:sz="4" w:space="0" w:color="FFFFFF"/>
              <w:right w:val="single" w:sz="4" w:space="0" w:color="FFFFFF"/>
            </w:tcBorders>
            <w:shd w:val="clear" w:color="000000" w:fill="002060"/>
            <w:vAlign w:val="center"/>
            <w:hideMark/>
          </w:tcPr>
          <w:p w14:paraId="3DB1DF33" w14:textId="77777777" w:rsidR="00013511" w:rsidRPr="00D642A0" w:rsidRDefault="00013511">
            <w:pPr>
              <w:rPr>
                <w:rFonts w:cs="Arial"/>
                <w:color w:val="FFFFFF"/>
                <w:sz w:val="22"/>
                <w:szCs w:val="22"/>
              </w:rPr>
            </w:pPr>
            <w:r w:rsidRPr="00D642A0">
              <w:rPr>
                <w:rFonts w:cs="Arial"/>
                <w:color w:val="FFFFFF"/>
                <w:sz w:val="22"/>
                <w:szCs w:val="22"/>
              </w:rPr>
              <w:t>Number Meeting Standard</w:t>
            </w:r>
          </w:p>
        </w:tc>
        <w:tc>
          <w:tcPr>
            <w:tcW w:w="1170" w:type="dxa"/>
            <w:tcBorders>
              <w:top w:val="single" w:sz="4" w:space="0" w:color="FFFFFF"/>
              <w:left w:val="single" w:sz="4" w:space="0" w:color="FFFFFF"/>
              <w:bottom w:val="single" w:sz="4" w:space="0" w:color="FFFFFF"/>
              <w:right w:val="single" w:sz="4" w:space="0" w:color="FFFFFF"/>
            </w:tcBorders>
            <w:shd w:val="clear" w:color="000000" w:fill="E9EBF5"/>
            <w:vAlign w:val="center"/>
          </w:tcPr>
          <w:p w14:paraId="6BCC864F" w14:textId="77777777" w:rsidR="00013511" w:rsidRPr="00D642A0" w:rsidRDefault="00013511">
            <w:pPr>
              <w:jc w:val="center"/>
              <w:rPr>
                <w:rFonts w:cs="Arial"/>
                <w:color w:val="000000"/>
                <w:sz w:val="22"/>
                <w:szCs w:val="22"/>
              </w:rPr>
            </w:pPr>
            <w:r w:rsidRPr="00D642A0">
              <w:rPr>
                <w:rFonts w:cs="Arial"/>
                <w:color w:val="000000"/>
                <w:sz w:val="22"/>
                <w:szCs w:val="22"/>
              </w:rPr>
              <w:t>38</w:t>
            </w:r>
          </w:p>
        </w:tc>
        <w:tc>
          <w:tcPr>
            <w:tcW w:w="1170" w:type="dxa"/>
            <w:tcBorders>
              <w:top w:val="single" w:sz="4" w:space="0" w:color="FFFFFF"/>
              <w:left w:val="single" w:sz="4" w:space="0" w:color="FFFFFF"/>
              <w:bottom w:val="single" w:sz="4" w:space="0" w:color="FFFFFF"/>
              <w:right w:val="single" w:sz="4" w:space="0" w:color="FFFFFF"/>
            </w:tcBorders>
            <w:shd w:val="clear" w:color="000000" w:fill="E9EBF5"/>
          </w:tcPr>
          <w:p w14:paraId="20497C49" w14:textId="77777777" w:rsidR="00013511" w:rsidRPr="00D642A0" w:rsidRDefault="00013511">
            <w:pPr>
              <w:jc w:val="center"/>
              <w:rPr>
                <w:rFonts w:cs="Arial"/>
                <w:color w:val="000000"/>
                <w:sz w:val="22"/>
                <w:szCs w:val="22"/>
              </w:rPr>
            </w:pPr>
            <w:r w:rsidRPr="00D642A0">
              <w:rPr>
                <w:rFonts w:cs="Arial"/>
                <w:color w:val="000000"/>
                <w:sz w:val="22"/>
                <w:szCs w:val="22"/>
              </w:rPr>
              <w:t>23*</w:t>
            </w:r>
          </w:p>
        </w:tc>
        <w:tc>
          <w:tcPr>
            <w:tcW w:w="1158" w:type="dxa"/>
            <w:tcBorders>
              <w:top w:val="single" w:sz="4" w:space="0" w:color="FFFFFF"/>
              <w:left w:val="single" w:sz="4" w:space="0" w:color="FFFFFF"/>
              <w:bottom w:val="single" w:sz="4" w:space="0" w:color="FFFFFF"/>
              <w:right w:val="single" w:sz="4" w:space="0" w:color="FFFFFF"/>
            </w:tcBorders>
            <w:shd w:val="clear" w:color="000000" w:fill="E9EBF5"/>
            <w:vAlign w:val="center"/>
          </w:tcPr>
          <w:p w14:paraId="3E31D276" w14:textId="77777777" w:rsidR="00013511" w:rsidRPr="00D642A0" w:rsidRDefault="00013511">
            <w:pPr>
              <w:jc w:val="center"/>
              <w:rPr>
                <w:rFonts w:cs="Arial"/>
                <w:color w:val="000000"/>
                <w:sz w:val="22"/>
                <w:szCs w:val="22"/>
              </w:rPr>
            </w:pPr>
            <w:r w:rsidRPr="00D642A0">
              <w:rPr>
                <w:rFonts w:cs="Arial"/>
                <w:color w:val="000000"/>
                <w:sz w:val="22"/>
                <w:szCs w:val="22"/>
              </w:rPr>
              <w:t>32</w:t>
            </w:r>
          </w:p>
        </w:tc>
        <w:tc>
          <w:tcPr>
            <w:tcW w:w="1011" w:type="dxa"/>
            <w:tcBorders>
              <w:top w:val="single" w:sz="4" w:space="0" w:color="FFFFFF"/>
              <w:left w:val="single" w:sz="4" w:space="0" w:color="FFFFFF"/>
              <w:bottom w:val="single" w:sz="4" w:space="0" w:color="FFFFFF"/>
              <w:right w:val="single" w:sz="4" w:space="0" w:color="FFFFFF"/>
            </w:tcBorders>
            <w:shd w:val="clear" w:color="000000" w:fill="E9EBF5"/>
            <w:vAlign w:val="center"/>
          </w:tcPr>
          <w:p w14:paraId="1863DFD2" w14:textId="77777777" w:rsidR="00013511" w:rsidRPr="00D642A0" w:rsidRDefault="00013511">
            <w:pPr>
              <w:jc w:val="center"/>
              <w:rPr>
                <w:rFonts w:cs="Arial"/>
                <w:color w:val="000000"/>
                <w:sz w:val="22"/>
                <w:szCs w:val="22"/>
              </w:rPr>
            </w:pPr>
            <w:r w:rsidRPr="00D642A0">
              <w:rPr>
                <w:rFonts w:cs="Arial"/>
                <w:color w:val="000000"/>
                <w:sz w:val="22"/>
                <w:szCs w:val="22"/>
              </w:rPr>
              <w:t>28</w:t>
            </w:r>
          </w:p>
        </w:tc>
      </w:tr>
      <w:tr w:rsidR="00013511" w:rsidRPr="00155836" w14:paraId="4F5D86CC" w14:textId="77777777">
        <w:trPr>
          <w:trHeight w:val="288"/>
        </w:trPr>
        <w:tc>
          <w:tcPr>
            <w:tcW w:w="3595" w:type="dxa"/>
            <w:tcBorders>
              <w:top w:val="single" w:sz="4" w:space="0" w:color="FFFFFF"/>
              <w:left w:val="single" w:sz="4" w:space="0" w:color="FFFFFF"/>
              <w:bottom w:val="single" w:sz="4" w:space="0" w:color="FFFFFF"/>
              <w:right w:val="single" w:sz="4" w:space="0" w:color="FFFFFF"/>
            </w:tcBorders>
            <w:shd w:val="clear" w:color="000000" w:fill="002060"/>
            <w:vAlign w:val="center"/>
            <w:hideMark/>
          </w:tcPr>
          <w:p w14:paraId="4EF200DA" w14:textId="77777777" w:rsidR="00013511" w:rsidRPr="00D642A0" w:rsidRDefault="00013511">
            <w:pPr>
              <w:rPr>
                <w:rFonts w:cs="Arial"/>
                <w:color w:val="FFFFFF"/>
                <w:sz w:val="22"/>
                <w:szCs w:val="22"/>
              </w:rPr>
            </w:pPr>
            <w:r w:rsidRPr="00D642A0">
              <w:rPr>
                <w:rFonts w:cs="Arial"/>
                <w:color w:val="FFFFFF"/>
                <w:sz w:val="22"/>
                <w:szCs w:val="22"/>
              </w:rPr>
              <w:t xml:space="preserve">Number of LRT Routes Operating </w:t>
            </w:r>
          </w:p>
        </w:tc>
        <w:tc>
          <w:tcPr>
            <w:tcW w:w="1170" w:type="dxa"/>
            <w:tcBorders>
              <w:top w:val="single" w:sz="4" w:space="0" w:color="FFFFFF"/>
              <w:left w:val="single" w:sz="4" w:space="0" w:color="FFFFFF"/>
              <w:bottom w:val="single" w:sz="4" w:space="0" w:color="FFFFFF"/>
              <w:right w:val="single" w:sz="4" w:space="0" w:color="FFFFFF"/>
            </w:tcBorders>
            <w:shd w:val="clear" w:color="000000" w:fill="CFD5EA"/>
            <w:vAlign w:val="center"/>
          </w:tcPr>
          <w:p w14:paraId="3517949F" w14:textId="77777777" w:rsidR="00013511" w:rsidRPr="00D642A0" w:rsidRDefault="00013511">
            <w:pPr>
              <w:jc w:val="center"/>
              <w:rPr>
                <w:rFonts w:cs="Arial"/>
                <w:color w:val="000000"/>
                <w:sz w:val="22"/>
                <w:szCs w:val="22"/>
              </w:rPr>
            </w:pPr>
            <w:r w:rsidRPr="00D642A0">
              <w:rPr>
                <w:rFonts w:cs="Arial"/>
                <w:color w:val="000000"/>
                <w:sz w:val="22"/>
                <w:szCs w:val="22"/>
              </w:rPr>
              <w:t>3</w:t>
            </w:r>
          </w:p>
        </w:tc>
        <w:tc>
          <w:tcPr>
            <w:tcW w:w="1170" w:type="dxa"/>
            <w:tcBorders>
              <w:top w:val="single" w:sz="4" w:space="0" w:color="FFFFFF"/>
              <w:left w:val="single" w:sz="4" w:space="0" w:color="FFFFFF"/>
              <w:bottom w:val="single" w:sz="4" w:space="0" w:color="FFFFFF"/>
              <w:right w:val="single" w:sz="4" w:space="0" w:color="FFFFFF"/>
            </w:tcBorders>
            <w:shd w:val="clear" w:color="000000" w:fill="CFD5EA"/>
          </w:tcPr>
          <w:p w14:paraId="64AD610A" w14:textId="77777777" w:rsidR="00013511" w:rsidRPr="00D642A0" w:rsidRDefault="00013511">
            <w:pPr>
              <w:jc w:val="center"/>
              <w:rPr>
                <w:rFonts w:cs="Arial"/>
                <w:color w:val="000000"/>
                <w:sz w:val="22"/>
                <w:szCs w:val="22"/>
              </w:rPr>
            </w:pPr>
          </w:p>
        </w:tc>
        <w:tc>
          <w:tcPr>
            <w:tcW w:w="1158" w:type="dxa"/>
            <w:tcBorders>
              <w:top w:val="single" w:sz="4" w:space="0" w:color="FFFFFF"/>
              <w:left w:val="single" w:sz="4" w:space="0" w:color="FFFFFF"/>
              <w:bottom w:val="single" w:sz="4" w:space="0" w:color="FFFFFF"/>
              <w:right w:val="single" w:sz="4" w:space="0" w:color="FFFFFF"/>
            </w:tcBorders>
            <w:shd w:val="clear" w:color="000000" w:fill="CFD5EA"/>
            <w:vAlign w:val="center"/>
          </w:tcPr>
          <w:p w14:paraId="6A70AF32" w14:textId="77777777" w:rsidR="00013511" w:rsidRPr="00D642A0" w:rsidRDefault="00013511">
            <w:pPr>
              <w:jc w:val="center"/>
              <w:rPr>
                <w:rFonts w:cs="Arial"/>
                <w:color w:val="000000"/>
                <w:sz w:val="22"/>
                <w:szCs w:val="22"/>
              </w:rPr>
            </w:pPr>
            <w:r w:rsidRPr="00D642A0">
              <w:rPr>
                <w:rFonts w:cs="Arial"/>
                <w:color w:val="000000"/>
                <w:sz w:val="22"/>
                <w:szCs w:val="22"/>
              </w:rPr>
              <w:t>2</w:t>
            </w:r>
          </w:p>
        </w:tc>
        <w:tc>
          <w:tcPr>
            <w:tcW w:w="1011" w:type="dxa"/>
            <w:tcBorders>
              <w:top w:val="single" w:sz="4" w:space="0" w:color="FFFFFF"/>
              <w:left w:val="single" w:sz="4" w:space="0" w:color="FFFFFF"/>
              <w:bottom w:val="single" w:sz="4" w:space="0" w:color="FFFFFF"/>
              <w:right w:val="single" w:sz="4" w:space="0" w:color="FFFFFF"/>
            </w:tcBorders>
            <w:shd w:val="clear" w:color="000000" w:fill="CFD5EA"/>
            <w:vAlign w:val="center"/>
          </w:tcPr>
          <w:p w14:paraId="7FFE06F3" w14:textId="77777777" w:rsidR="00013511" w:rsidRPr="00D642A0" w:rsidRDefault="00013511">
            <w:pPr>
              <w:jc w:val="center"/>
              <w:rPr>
                <w:rFonts w:cs="Arial"/>
                <w:color w:val="000000"/>
                <w:sz w:val="22"/>
                <w:szCs w:val="22"/>
              </w:rPr>
            </w:pPr>
            <w:r w:rsidRPr="00D642A0">
              <w:rPr>
                <w:rFonts w:cs="Arial"/>
                <w:color w:val="000000"/>
                <w:sz w:val="22"/>
                <w:szCs w:val="22"/>
              </w:rPr>
              <w:t>2</w:t>
            </w:r>
          </w:p>
        </w:tc>
      </w:tr>
      <w:tr w:rsidR="00013511" w:rsidRPr="00155836" w14:paraId="0506FAB7" w14:textId="77777777">
        <w:trPr>
          <w:trHeight w:val="288"/>
        </w:trPr>
        <w:tc>
          <w:tcPr>
            <w:tcW w:w="3595" w:type="dxa"/>
            <w:tcBorders>
              <w:top w:val="single" w:sz="4" w:space="0" w:color="FFFFFF"/>
              <w:left w:val="single" w:sz="4" w:space="0" w:color="FFFFFF"/>
              <w:bottom w:val="single" w:sz="4" w:space="0" w:color="FFFFFF"/>
              <w:right w:val="single" w:sz="4" w:space="0" w:color="FFFFFF"/>
            </w:tcBorders>
            <w:shd w:val="clear" w:color="000000" w:fill="002060"/>
            <w:vAlign w:val="center"/>
            <w:hideMark/>
          </w:tcPr>
          <w:p w14:paraId="520916F3" w14:textId="77777777" w:rsidR="00013511" w:rsidRPr="00D642A0" w:rsidRDefault="00013511">
            <w:pPr>
              <w:rPr>
                <w:rFonts w:cs="Arial"/>
                <w:color w:val="FFFFFF"/>
                <w:sz w:val="22"/>
                <w:szCs w:val="22"/>
              </w:rPr>
            </w:pPr>
            <w:r w:rsidRPr="00D642A0">
              <w:rPr>
                <w:rFonts w:cs="Arial"/>
                <w:color w:val="FFFFFF"/>
                <w:sz w:val="22"/>
                <w:szCs w:val="22"/>
              </w:rPr>
              <w:t>Number Meeting Standard</w:t>
            </w:r>
          </w:p>
        </w:tc>
        <w:tc>
          <w:tcPr>
            <w:tcW w:w="1170" w:type="dxa"/>
            <w:tcBorders>
              <w:top w:val="single" w:sz="4" w:space="0" w:color="FFFFFF"/>
              <w:left w:val="single" w:sz="4" w:space="0" w:color="FFFFFF"/>
              <w:bottom w:val="single" w:sz="4" w:space="0" w:color="FFFFFF"/>
              <w:right w:val="single" w:sz="4" w:space="0" w:color="FFFFFF"/>
            </w:tcBorders>
            <w:shd w:val="clear" w:color="000000" w:fill="E9EBF5"/>
            <w:vAlign w:val="center"/>
          </w:tcPr>
          <w:p w14:paraId="41C2561F" w14:textId="77777777" w:rsidR="00013511" w:rsidRPr="00D642A0" w:rsidRDefault="00013511">
            <w:pPr>
              <w:jc w:val="center"/>
              <w:rPr>
                <w:rFonts w:cs="Arial"/>
                <w:color w:val="000000"/>
                <w:sz w:val="22"/>
                <w:szCs w:val="22"/>
              </w:rPr>
            </w:pPr>
            <w:r w:rsidRPr="00D642A0">
              <w:rPr>
                <w:rFonts w:cs="Arial"/>
                <w:color w:val="000000"/>
                <w:sz w:val="22"/>
                <w:szCs w:val="22"/>
              </w:rPr>
              <w:t>3</w:t>
            </w:r>
          </w:p>
        </w:tc>
        <w:tc>
          <w:tcPr>
            <w:tcW w:w="1170" w:type="dxa"/>
            <w:tcBorders>
              <w:top w:val="single" w:sz="4" w:space="0" w:color="FFFFFF"/>
              <w:left w:val="single" w:sz="4" w:space="0" w:color="FFFFFF"/>
              <w:bottom w:val="single" w:sz="4" w:space="0" w:color="FFFFFF"/>
              <w:right w:val="single" w:sz="4" w:space="0" w:color="FFFFFF"/>
            </w:tcBorders>
            <w:shd w:val="clear" w:color="000000" w:fill="E9EBF5"/>
          </w:tcPr>
          <w:p w14:paraId="576EC80A" w14:textId="77777777" w:rsidR="00013511" w:rsidRPr="00D642A0" w:rsidRDefault="00013511">
            <w:pPr>
              <w:jc w:val="center"/>
              <w:rPr>
                <w:rFonts w:cs="Arial"/>
                <w:color w:val="000000"/>
                <w:sz w:val="22"/>
                <w:szCs w:val="22"/>
              </w:rPr>
            </w:pPr>
          </w:p>
        </w:tc>
        <w:tc>
          <w:tcPr>
            <w:tcW w:w="1158" w:type="dxa"/>
            <w:tcBorders>
              <w:top w:val="single" w:sz="4" w:space="0" w:color="FFFFFF"/>
              <w:left w:val="single" w:sz="4" w:space="0" w:color="FFFFFF"/>
              <w:bottom w:val="single" w:sz="4" w:space="0" w:color="FFFFFF"/>
              <w:right w:val="single" w:sz="4" w:space="0" w:color="FFFFFF"/>
            </w:tcBorders>
            <w:shd w:val="clear" w:color="000000" w:fill="E9EBF5"/>
            <w:vAlign w:val="center"/>
          </w:tcPr>
          <w:p w14:paraId="4FFD0D3C" w14:textId="77777777" w:rsidR="00013511" w:rsidRPr="00D642A0" w:rsidRDefault="00013511">
            <w:pPr>
              <w:jc w:val="center"/>
              <w:rPr>
                <w:rFonts w:cs="Arial"/>
                <w:color w:val="000000"/>
                <w:sz w:val="22"/>
                <w:szCs w:val="22"/>
              </w:rPr>
            </w:pPr>
            <w:r w:rsidRPr="00D642A0">
              <w:rPr>
                <w:rFonts w:cs="Arial"/>
                <w:color w:val="000000"/>
                <w:sz w:val="22"/>
                <w:szCs w:val="22"/>
              </w:rPr>
              <w:t>2</w:t>
            </w:r>
          </w:p>
        </w:tc>
        <w:tc>
          <w:tcPr>
            <w:tcW w:w="1011" w:type="dxa"/>
            <w:tcBorders>
              <w:top w:val="single" w:sz="4" w:space="0" w:color="FFFFFF"/>
              <w:left w:val="single" w:sz="4" w:space="0" w:color="FFFFFF"/>
              <w:bottom w:val="single" w:sz="4" w:space="0" w:color="FFFFFF"/>
              <w:right w:val="single" w:sz="4" w:space="0" w:color="FFFFFF"/>
            </w:tcBorders>
            <w:shd w:val="clear" w:color="000000" w:fill="E9EBF5"/>
            <w:vAlign w:val="center"/>
          </w:tcPr>
          <w:p w14:paraId="39F19C53" w14:textId="77777777" w:rsidR="00013511" w:rsidRPr="00D642A0" w:rsidRDefault="00013511">
            <w:pPr>
              <w:jc w:val="center"/>
              <w:rPr>
                <w:rFonts w:cs="Arial"/>
                <w:color w:val="000000"/>
                <w:sz w:val="22"/>
                <w:szCs w:val="22"/>
              </w:rPr>
            </w:pPr>
            <w:r w:rsidRPr="00D642A0">
              <w:rPr>
                <w:rFonts w:cs="Arial"/>
                <w:color w:val="000000"/>
                <w:sz w:val="22"/>
                <w:szCs w:val="22"/>
              </w:rPr>
              <w:t>2</w:t>
            </w:r>
          </w:p>
        </w:tc>
      </w:tr>
    </w:tbl>
    <w:p w14:paraId="4607019F" w14:textId="50571EA5" w:rsidR="009F4396" w:rsidRPr="00732CC8" w:rsidRDefault="009F4396" w:rsidP="009F4396">
      <w:pPr>
        <w:rPr>
          <w:i/>
          <w:iCs/>
          <w:sz w:val="22"/>
          <w:szCs w:val="22"/>
        </w:rPr>
      </w:pPr>
      <w:r w:rsidRPr="00732CC8">
        <w:rPr>
          <w:i/>
          <w:iCs/>
          <w:sz w:val="22"/>
          <w:szCs w:val="22"/>
        </w:rPr>
        <w:t>*No</w:t>
      </w:r>
      <w:r>
        <w:rPr>
          <w:i/>
          <w:iCs/>
          <w:sz w:val="22"/>
          <w:szCs w:val="22"/>
        </w:rPr>
        <w:t>te: no</w:t>
      </w:r>
      <w:r w:rsidRPr="00732CC8">
        <w:rPr>
          <w:i/>
          <w:iCs/>
          <w:sz w:val="22"/>
          <w:szCs w:val="22"/>
        </w:rPr>
        <w:t xml:space="preserve"> data for </w:t>
      </w:r>
      <w:r>
        <w:rPr>
          <w:i/>
          <w:iCs/>
          <w:sz w:val="22"/>
          <w:szCs w:val="22"/>
        </w:rPr>
        <w:t>r</w:t>
      </w:r>
      <w:r w:rsidRPr="00732CC8">
        <w:rPr>
          <w:i/>
          <w:iCs/>
          <w:sz w:val="22"/>
          <w:szCs w:val="22"/>
        </w:rPr>
        <w:t xml:space="preserve">outes </w:t>
      </w:r>
      <w:r>
        <w:rPr>
          <w:i/>
          <w:iCs/>
          <w:sz w:val="22"/>
          <w:szCs w:val="22"/>
        </w:rPr>
        <w:t>F</w:t>
      </w:r>
      <w:r w:rsidRPr="00732CC8">
        <w:rPr>
          <w:i/>
          <w:iCs/>
          <w:sz w:val="22"/>
          <w:szCs w:val="22"/>
        </w:rPr>
        <w:t>20 and F30</w:t>
      </w:r>
    </w:p>
    <w:p w14:paraId="6BDACD15" w14:textId="77777777" w:rsidR="00A81594" w:rsidRDefault="00A81594">
      <w:pPr>
        <w:spacing w:after="0"/>
      </w:pPr>
    </w:p>
    <w:p w14:paraId="27E83361" w14:textId="74179F73" w:rsidR="00911429" w:rsidRPr="00C32719" w:rsidRDefault="00911429" w:rsidP="00911429">
      <w:pPr>
        <w:rPr>
          <w:szCs w:val="24"/>
        </w:rPr>
      </w:pPr>
      <w:r w:rsidRPr="002339E9">
        <w:rPr>
          <w:szCs w:val="24"/>
        </w:rPr>
        <w:t xml:space="preserve">Tables </w:t>
      </w:r>
      <w:r w:rsidR="009B0676">
        <w:rPr>
          <w:szCs w:val="24"/>
        </w:rPr>
        <w:t>2</w:t>
      </w:r>
      <w:r w:rsidR="000444F0">
        <w:rPr>
          <w:szCs w:val="24"/>
        </w:rPr>
        <w:t>8</w:t>
      </w:r>
      <w:r w:rsidR="009B0676">
        <w:rPr>
          <w:szCs w:val="24"/>
        </w:rPr>
        <w:t xml:space="preserve"> through </w:t>
      </w:r>
      <w:r w:rsidR="000444F0">
        <w:rPr>
          <w:szCs w:val="24"/>
        </w:rPr>
        <w:t>31</w:t>
      </w:r>
      <w:r w:rsidRPr="00C32719">
        <w:rPr>
          <w:szCs w:val="24"/>
        </w:rPr>
        <w:t xml:space="preserve"> sho</w:t>
      </w:r>
      <w:r w:rsidR="00B91B39">
        <w:rPr>
          <w:szCs w:val="24"/>
        </w:rPr>
        <w:t>w</w:t>
      </w:r>
      <w:r w:rsidRPr="00C32719">
        <w:rPr>
          <w:szCs w:val="24"/>
        </w:rPr>
        <w:t xml:space="preserve"> each </w:t>
      </w:r>
      <w:r>
        <w:rPr>
          <w:szCs w:val="24"/>
        </w:rPr>
        <w:t>of four</w:t>
      </w:r>
      <w:r w:rsidRPr="00C32719">
        <w:rPr>
          <w:szCs w:val="24"/>
        </w:rPr>
        <w:t xml:space="preserve"> route categor</w:t>
      </w:r>
      <w:r>
        <w:rPr>
          <w:szCs w:val="24"/>
        </w:rPr>
        <w:t>ies (</w:t>
      </w:r>
      <w:r w:rsidRPr="00C32719">
        <w:rPr>
          <w:szCs w:val="24"/>
        </w:rPr>
        <w:t>weekday all-day, weekday peak-only, Saturday and Sunday</w:t>
      </w:r>
      <w:r>
        <w:rPr>
          <w:szCs w:val="24"/>
        </w:rPr>
        <w:t>), route number / name</w:t>
      </w:r>
      <w:r w:rsidRPr="00C32719">
        <w:rPr>
          <w:szCs w:val="24"/>
        </w:rPr>
        <w:t>, number of scheduled bus trips that were sampled, and whether the passenger loading standard is met or not.</w:t>
      </w:r>
    </w:p>
    <w:p w14:paraId="3DE304AE" w14:textId="77777777" w:rsidR="009B4994" w:rsidRDefault="009B4994">
      <w:pPr>
        <w:spacing w:after="0"/>
      </w:pPr>
    </w:p>
    <w:p w14:paraId="6EB808B1" w14:textId="77777777" w:rsidR="009B4994" w:rsidRDefault="009B4994">
      <w:pPr>
        <w:spacing w:after="0"/>
      </w:pPr>
    </w:p>
    <w:p w14:paraId="271B5F54" w14:textId="6676519B" w:rsidR="00911429" w:rsidRDefault="00911429">
      <w:pPr>
        <w:spacing w:after="0"/>
      </w:pPr>
      <w:r>
        <w:br w:type="page"/>
      </w:r>
    </w:p>
    <w:p w14:paraId="42FB6AED" w14:textId="7419796A" w:rsidR="00911429" w:rsidRDefault="00791B56" w:rsidP="00791B56">
      <w:pPr>
        <w:pStyle w:val="Caption"/>
      </w:pPr>
      <w:bookmarkStart w:id="111" w:name="_Toc131169741"/>
      <w:r>
        <w:t xml:space="preserve">Table </w:t>
      </w:r>
      <w:r>
        <w:fldChar w:fldCharType="begin"/>
      </w:r>
      <w:r>
        <w:instrText>SEQ Table \* ARABIC</w:instrText>
      </w:r>
      <w:r>
        <w:fldChar w:fldCharType="separate"/>
      </w:r>
      <w:r w:rsidR="003429CA">
        <w:rPr>
          <w:noProof/>
        </w:rPr>
        <w:t>28</w:t>
      </w:r>
      <w:r>
        <w:fldChar w:fldCharType="end"/>
      </w:r>
      <w:r>
        <w:t xml:space="preserve">: </w:t>
      </w:r>
      <w:r w:rsidRPr="00350ACA">
        <w:t>Passenger Loads - Weekday All-Day Routes</w:t>
      </w:r>
      <w:bookmarkEnd w:id="111"/>
    </w:p>
    <w:tbl>
      <w:tblPr>
        <w:tblW w:w="8005" w:type="dxa"/>
        <w:tblLayout w:type="fixed"/>
        <w:tblLook w:val="04A0" w:firstRow="1" w:lastRow="0" w:firstColumn="1" w:lastColumn="0" w:noHBand="0" w:noVBand="1"/>
      </w:tblPr>
      <w:tblGrid>
        <w:gridCol w:w="923"/>
        <w:gridCol w:w="3032"/>
        <w:gridCol w:w="1080"/>
        <w:gridCol w:w="1080"/>
        <w:gridCol w:w="990"/>
        <w:gridCol w:w="900"/>
      </w:tblGrid>
      <w:tr w:rsidR="000A20A0" w:rsidRPr="00D64A18" w14:paraId="520F38BD" w14:textId="77777777">
        <w:trPr>
          <w:trHeight w:val="680"/>
        </w:trPr>
        <w:tc>
          <w:tcPr>
            <w:tcW w:w="923" w:type="dxa"/>
            <w:tcBorders>
              <w:top w:val="single" w:sz="4" w:space="0" w:color="FFFFFF"/>
              <w:left w:val="single" w:sz="4" w:space="0" w:color="FFFFFF"/>
              <w:bottom w:val="single" w:sz="4" w:space="0" w:color="FFFFFF"/>
              <w:right w:val="single" w:sz="4" w:space="0" w:color="FFFFFF"/>
            </w:tcBorders>
            <w:shd w:val="clear" w:color="000000" w:fill="002060"/>
            <w:vAlign w:val="center"/>
            <w:hideMark/>
          </w:tcPr>
          <w:p w14:paraId="62118C5F" w14:textId="77777777" w:rsidR="000A20A0" w:rsidRPr="00D642A0" w:rsidRDefault="000A20A0">
            <w:pPr>
              <w:ind w:firstLineChars="100" w:firstLine="181"/>
              <w:rPr>
                <w:rFonts w:cs="Arial"/>
                <w:b/>
                <w:color w:val="FFFFFF"/>
                <w:sz w:val="18"/>
                <w:szCs w:val="18"/>
              </w:rPr>
            </w:pPr>
            <w:r w:rsidRPr="00D642A0">
              <w:rPr>
                <w:rFonts w:cs="Arial"/>
                <w:b/>
                <w:color w:val="FFFFFF"/>
                <w:sz w:val="18"/>
                <w:szCs w:val="18"/>
              </w:rPr>
              <w:t xml:space="preserve">Route </w:t>
            </w:r>
          </w:p>
        </w:tc>
        <w:tc>
          <w:tcPr>
            <w:tcW w:w="3032" w:type="dxa"/>
            <w:tcBorders>
              <w:top w:val="single" w:sz="4" w:space="0" w:color="FFFFFF"/>
              <w:left w:val="nil"/>
              <w:bottom w:val="single" w:sz="4" w:space="0" w:color="FFFFFF"/>
              <w:right w:val="single" w:sz="4" w:space="0" w:color="FFFFFF"/>
            </w:tcBorders>
            <w:shd w:val="clear" w:color="000000" w:fill="002060"/>
            <w:vAlign w:val="center"/>
            <w:hideMark/>
          </w:tcPr>
          <w:p w14:paraId="5642F605" w14:textId="77777777" w:rsidR="000A20A0" w:rsidRPr="00D642A0" w:rsidRDefault="000A20A0">
            <w:pPr>
              <w:ind w:firstLineChars="100" w:firstLine="181"/>
              <w:rPr>
                <w:rFonts w:cs="Arial"/>
                <w:b/>
                <w:color w:val="FFFFFF"/>
                <w:sz w:val="18"/>
                <w:szCs w:val="18"/>
              </w:rPr>
            </w:pPr>
            <w:r w:rsidRPr="00D642A0">
              <w:rPr>
                <w:rFonts w:cs="Arial"/>
                <w:b/>
                <w:color w:val="FFFFFF"/>
                <w:sz w:val="18"/>
                <w:szCs w:val="18"/>
              </w:rPr>
              <w:t>Name</w:t>
            </w:r>
          </w:p>
        </w:tc>
        <w:tc>
          <w:tcPr>
            <w:tcW w:w="1080" w:type="dxa"/>
            <w:tcBorders>
              <w:top w:val="single" w:sz="4" w:space="0" w:color="FFFFFF"/>
              <w:left w:val="nil"/>
              <w:bottom w:val="single" w:sz="4" w:space="0" w:color="FFFFFF"/>
              <w:right w:val="single" w:sz="4" w:space="0" w:color="FFFFFF"/>
            </w:tcBorders>
            <w:shd w:val="clear" w:color="000000" w:fill="002060"/>
            <w:vAlign w:val="center"/>
            <w:hideMark/>
          </w:tcPr>
          <w:p w14:paraId="61E51207" w14:textId="77777777" w:rsidR="000A20A0" w:rsidRPr="00D642A0" w:rsidRDefault="000A20A0">
            <w:pPr>
              <w:jc w:val="center"/>
              <w:rPr>
                <w:rFonts w:cs="Arial"/>
                <w:b/>
                <w:color w:val="FFFFFF"/>
                <w:sz w:val="18"/>
                <w:szCs w:val="18"/>
              </w:rPr>
            </w:pPr>
            <w:r w:rsidRPr="00D642A0">
              <w:rPr>
                <w:rFonts w:cs="Arial"/>
                <w:b/>
                <w:color w:val="FFFFFF"/>
                <w:sz w:val="18"/>
                <w:szCs w:val="18"/>
              </w:rPr>
              <w:t>Weekday Bus Trips Sampled</w:t>
            </w:r>
          </w:p>
        </w:tc>
        <w:tc>
          <w:tcPr>
            <w:tcW w:w="1080" w:type="dxa"/>
            <w:tcBorders>
              <w:top w:val="single" w:sz="4" w:space="0" w:color="FFFFFF"/>
              <w:left w:val="nil"/>
              <w:bottom w:val="single" w:sz="4" w:space="0" w:color="FFFFFF"/>
              <w:right w:val="single" w:sz="4" w:space="0" w:color="FFFFFF"/>
            </w:tcBorders>
            <w:shd w:val="clear" w:color="000000" w:fill="002060"/>
            <w:vAlign w:val="center"/>
            <w:hideMark/>
          </w:tcPr>
          <w:p w14:paraId="2BF18C2F" w14:textId="77777777" w:rsidR="000A20A0" w:rsidRPr="00D642A0" w:rsidRDefault="000A20A0">
            <w:pPr>
              <w:jc w:val="center"/>
              <w:rPr>
                <w:rFonts w:cs="Arial"/>
                <w:b/>
                <w:color w:val="FFFFFF"/>
                <w:sz w:val="18"/>
                <w:szCs w:val="18"/>
              </w:rPr>
            </w:pPr>
            <w:r w:rsidRPr="00D642A0">
              <w:rPr>
                <w:rFonts w:cs="Arial"/>
                <w:b/>
                <w:color w:val="FFFFFF"/>
                <w:sz w:val="18"/>
                <w:szCs w:val="18"/>
              </w:rPr>
              <w:t>Standard Met?</w:t>
            </w:r>
          </w:p>
        </w:tc>
        <w:tc>
          <w:tcPr>
            <w:tcW w:w="990" w:type="dxa"/>
            <w:tcBorders>
              <w:top w:val="single" w:sz="4" w:space="0" w:color="FFFFFF"/>
              <w:left w:val="nil"/>
              <w:bottom w:val="single" w:sz="4" w:space="0" w:color="FFFFFF"/>
              <w:right w:val="single" w:sz="4" w:space="0" w:color="FFFFFF"/>
            </w:tcBorders>
            <w:shd w:val="clear" w:color="000000" w:fill="002060"/>
            <w:vAlign w:val="center"/>
            <w:hideMark/>
          </w:tcPr>
          <w:p w14:paraId="6C9BA14B" w14:textId="77777777" w:rsidR="000A20A0" w:rsidRPr="00D642A0" w:rsidRDefault="000A20A0">
            <w:pPr>
              <w:jc w:val="center"/>
              <w:rPr>
                <w:rFonts w:cs="Arial"/>
                <w:b/>
                <w:color w:val="FFFFFF"/>
                <w:sz w:val="18"/>
                <w:szCs w:val="18"/>
              </w:rPr>
            </w:pPr>
            <w:r w:rsidRPr="00D642A0">
              <w:rPr>
                <w:rFonts w:cs="Arial"/>
                <w:b/>
                <w:color w:val="FFFFFF"/>
                <w:sz w:val="18"/>
                <w:szCs w:val="18"/>
              </w:rPr>
              <w:t xml:space="preserve">Minority </w:t>
            </w:r>
          </w:p>
        </w:tc>
        <w:tc>
          <w:tcPr>
            <w:tcW w:w="900" w:type="dxa"/>
            <w:tcBorders>
              <w:top w:val="single" w:sz="4" w:space="0" w:color="FFFFFF"/>
              <w:left w:val="nil"/>
              <w:bottom w:val="single" w:sz="4" w:space="0" w:color="FFFFFF"/>
              <w:right w:val="single" w:sz="4" w:space="0" w:color="FFFFFF"/>
            </w:tcBorders>
            <w:shd w:val="clear" w:color="000000" w:fill="002060"/>
            <w:vAlign w:val="center"/>
            <w:hideMark/>
          </w:tcPr>
          <w:p w14:paraId="29879942" w14:textId="77777777" w:rsidR="000A20A0" w:rsidRPr="00D642A0" w:rsidRDefault="000A20A0">
            <w:pPr>
              <w:jc w:val="center"/>
              <w:rPr>
                <w:rFonts w:cs="Arial"/>
                <w:b/>
                <w:color w:val="FFFFFF"/>
                <w:sz w:val="18"/>
                <w:szCs w:val="18"/>
              </w:rPr>
            </w:pPr>
            <w:r w:rsidRPr="00D642A0">
              <w:rPr>
                <w:rFonts w:cs="Arial"/>
                <w:b/>
                <w:color w:val="FFFFFF"/>
                <w:sz w:val="18"/>
                <w:szCs w:val="18"/>
              </w:rPr>
              <w:t xml:space="preserve">Low-Income </w:t>
            </w:r>
          </w:p>
        </w:tc>
      </w:tr>
      <w:tr w:rsidR="000A20A0" w:rsidRPr="00D64A18" w14:paraId="1637D034" w14:textId="77777777">
        <w:trPr>
          <w:trHeight w:val="230"/>
        </w:trPr>
        <w:tc>
          <w:tcPr>
            <w:tcW w:w="923" w:type="dxa"/>
            <w:tcBorders>
              <w:top w:val="nil"/>
              <w:left w:val="single" w:sz="4" w:space="0" w:color="FFFFFF"/>
              <w:bottom w:val="single" w:sz="4" w:space="0" w:color="FFFFFF"/>
              <w:right w:val="single" w:sz="4" w:space="0" w:color="FFFFFF"/>
            </w:tcBorders>
            <w:shd w:val="clear" w:color="000000" w:fill="002060"/>
            <w:vAlign w:val="center"/>
            <w:hideMark/>
          </w:tcPr>
          <w:p w14:paraId="2D009A9B" w14:textId="77777777" w:rsidR="000A20A0" w:rsidRPr="00D642A0" w:rsidRDefault="000A20A0">
            <w:pPr>
              <w:ind w:firstLineChars="100" w:firstLine="180"/>
              <w:rPr>
                <w:rFonts w:cs="Arial"/>
                <w:color w:val="FFFFFF"/>
                <w:sz w:val="18"/>
                <w:szCs w:val="18"/>
              </w:rPr>
            </w:pPr>
            <w:r w:rsidRPr="00D642A0">
              <w:rPr>
                <w:rFonts w:cs="Arial"/>
                <w:color w:val="FFFFFF"/>
                <w:sz w:val="18"/>
                <w:szCs w:val="18"/>
              </w:rPr>
              <w:t>1</w:t>
            </w:r>
          </w:p>
        </w:tc>
        <w:tc>
          <w:tcPr>
            <w:tcW w:w="3032" w:type="dxa"/>
            <w:tcBorders>
              <w:top w:val="nil"/>
              <w:left w:val="nil"/>
              <w:bottom w:val="single" w:sz="4" w:space="0" w:color="FFFFFF"/>
              <w:right w:val="single" w:sz="4" w:space="0" w:color="FFFFFF"/>
            </w:tcBorders>
            <w:shd w:val="clear" w:color="000000" w:fill="DCE6F1"/>
            <w:noWrap/>
            <w:vAlign w:val="center"/>
            <w:hideMark/>
          </w:tcPr>
          <w:p w14:paraId="0B37EE06" w14:textId="77777777" w:rsidR="000A20A0" w:rsidRPr="00D642A0" w:rsidRDefault="000A20A0">
            <w:pPr>
              <w:ind w:firstLineChars="100" w:firstLine="160"/>
              <w:rPr>
                <w:rFonts w:cs="Arial"/>
                <w:color w:val="000000"/>
                <w:sz w:val="16"/>
                <w:szCs w:val="16"/>
              </w:rPr>
            </w:pPr>
            <w:r w:rsidRPr="00D642A0">
              <w:rPr>
                <w:rFonts w:cs="Arial"/>
                <w:color w:val="000000"/>
                <w:sz w:val="16"/>
                <w:szCs w:val="16"/>
              </w:rPr>
              <w:t>GREENBACK</w:t>
            </w:r>
          </w:p>
        </w:tc>
        <w:tc>
          <w:tcPr>
            <w:tcW w:w="1080" w:type="dxa"/>
            <w:tcBorders>
              <w:top w:val="nil"/>
              <w:left w:val="nil"/>
              <w:bottom w:val="single" w:sz="4" w:space="0" w:color="FFFFFF"/>
              <w:right w:val="single" w:sz="4" w:space="0" w:color="FFFFFF"/>
            </w:tcBorders>
            <w:shd w:val="clear" w:color="000000" w:fill="E9EBF5"/>
            <w:vAlign w:val="center"/>
            <w:hideMark/>
          </w:tcPr>
          <w:p w14:paraId="7BB31B1E" w14:textId="77777777" w:rsidR="000A20A0" w:rsidRPr="00D642A0" w:rsidRDefault="000A20A0">
            <w:pPr>
              <w:jc w:val="center"/>
              <w:rPr>
                <w:rFonts w:cs="Arial"/>
                <w:color w:val="000000"/>
                <w:sz w:val="18"/>
                <w:szCs w:val="18"/>
              </w:rPr>
            </w:pPr>
            <w:r w:rsidRPr="00D642A0">
              <w:rPr>
                <w:rFonts w:cs="Arial"/>
                <w:color w:val="000000"/>
                <w:sz w:val="18"/>
                <w:szCs w:val="18"/>
              </w:rPr>
              <w:t>124</w:t>
            </w:r>
          </w:p>
        </w:tc>
        <w:tc>
          <w:tcPr>
            <w:tcW w:w="1080" w:type="dxa"/>
            <w:tcBorders>
              <w:top w:val="single" w:sz="4" w:space="0" w:color="FFFFFF"/>
              <w:left w:val="single" w:sz="4" w:space="0" w:color="FFFFFF"/>
              <w:bottom w:val="single" w:sz="4" w:space="0" w:color="FFFFFF"/>
              <w:right w:val="nil"/>
            </w:tcBorders>
            <w:shd w:val="clear" w:color="000000" w:fill="C5D9F1"/>
            <w:noWrap/>
            <w:vAlign w:val="center"/>
            <w:hideMark/>
          </w:tcPr>
          <w:p w14:paraId="21243DEB" w14:textId="77777777" w:rsidR="000A20A0" w:rsidRPr="00D642A0" w:rsidRDefault="000A20A0">
            <w:pPr>
              <w:jc w:val="center"/>
              <w:rPr>
                <w:rFonts w:cs="Arial"/>
                <w:color w:val="000000"/>
                <w:sz w:val="16"/>
                <w:szCs w:val="16"/>
              </w:rPr>
            </w:pPr>
            <w:r w:rsidRPr="00D642A0">
              <w:rPr>
                <w:rFonts w:cs="Arial"/>
                <w:color w:val="000000"/>
                <w:sz w:val="16"/>
                <w:szCs w:val="16"/>
              </w:rPr>
              <w:t>Yes</w:t>
            </w:r>
          </w:p>
        </w:tc>
        <w:tc>
          <w:tcPr>
            <w:tcW w:w="990" w:type="dxa"/>
            <w:tcBorders>
              <w:top w:val="nil"/>
              <w:left w:val="nil"/>
              <w:bottom w:val="single" w:sz="4" w:space="0" w:color="FFFFFF"/>
              <w:right w:val="single" w:sz="4" w:space="0" w:color="FFFFFF"/>
            </w:tcBorders>
            <w:shd w:val="clear" w:color="000000" w:fill="E9EBF5"/>
            <w:vAlign w:val="center"/>
            <w:hideMark/>
          </w:tcPr>
          <w:p w14:paraId="06682921" w14:textId="77777777" w:rsidR="000A20A0" w:rsidRPr="00D642A0" w:rsidRDefault="000A20A0">
            <w:pPr>
              <w:jc w:val="center"/>
              <w:rPr>
                <w:rFonts w:cs="Arial"/>
                <w:color w:val="000000"/>
                <w:sz w:val="16"/>
                <w:szCs w:val="16"/>
              </w:rPr>
            </w:pPr>
            <w:r w:rsidRPr="00D642A0">
              <w:rPr>
                <w:rFonts w:cs="Arial"/>
                <w:color w:val="000000"/>
                <w:sz w:val="16"/>
                <w:szCs w:val="16"/>
              </w:rPr>
              <w:t>No</w:t>
            </w:r>
          </w:p>
        </w:tc>
        <w:tc>
          <w:tcPr>
            <w:tcW w:w="900" w:type="dxa"/>
            <w:tcBorders>
              <w:top w:val="single" w:sz="4" w:space="0" w:color="FFFFFF"/>
              <w:left w:val="single" w:sz="4" w:space="0" w:color="FFFFFF"/>
              <w:bottom w:val="single" w:sz="4" w:space="0" w:color="FFFFFF"/>
              <w:right w:val="nil"/>
            </w:tcBorders>
            <w:shd w:val="clear" w:color="000000" w:fill="FFF2CC"/>
            <w:vAlign w:val="center"/>
            <w:hideMark/>
          </w:tcPr>
          <w:p w14:paraId="64FE98C6" w14:textId="77777777" w:rsidR="000A20A0" w:rsidRPr="00D642A0" w:rsidRDefault="000A20A0">
            <w:pPr>
              <w:jc w:val="center"/>
              <w:rPr>
                <w:rFonts w:cs="Arial"/>
                <w:color w:val="000000"/>
                <w:sz w:val="16"/>
                <w:szCs w:val="16"/>
              </w:rPr>
            </w:pPr>
            <w:r w:rsidRPr="00D642A0">
              <w:rPr>
                <w:rFonts w:cs="Arial"/>
                <w:color w:val="000000"/>
                <w:sz w:val="16"/>
                <w:szCs w:val="16"/>
              </w:rPr>
              <w:t>Yes</w:t>
            </w:r>
          </w:p>
        </w:tc>
      </w:tr>
      <w:tr w:rsidR="000A20A0" w:rsidRPr="00D64A18" w14:paraId="77438C04" w14:textId="77777777">
        <w:trPr>
          <w:trHeight w:val="230"/>
        </w:trPr>
        <w:tc>
          <w:tcPr>
            <w:tcW w:w="923" w:type="dxa"/>
            <w:tcBorders>
              <w:top w:val="nil"/>
              <w:left w:val="single" w:sz="4" w:space="0" w:color="FFFFFF"/>
              <w:bottom w:val="single" w:sz="4" w:space="0" w:color="FFFFFF"/>
              <w:right w:val="single" w:sz="4" w:space="0" w:color="FFFFFF"/>
            </w:tcBorders>
            <w:shd w:val="clear" w:color="000000" w:fill="002060"/>
            <w:vAlign w:val="center"/>
            <w:hideMark/>
          </w:tcPr>
          <w:p w14:paraId="763B206C" w14:textId="77777777" w:rsidR="000A20A0" w:rsidRPr="00D642A0" w:rsidRDefault="000A20A0">
            <w:pPr>
              <w:ind w:firstLineChars="100" w:firstLine="180"/>
              <w:rPr>
                <w:rFonts w:cs="Arial"/>
                <w:color w:val="FFFFFF"/>
                <w:sz w:val="18"/>
                <w:szCs w:val="18"/>
              </w:rPr>
            </w:pPr>
            <w:r w:rsidRPr="00D642A0">
              <w:rPr>
                <w:rFonts w:cs="Arial"/>
                <w:color w:val="FFFFFF"/>
                <w:sz w:val="18"/>
                <w:szCs w:val="18"/>
              </w:rPr>
              <w:t>11</w:t>
            </w:r>
          </w:p>
        </w:tc>
        <w:tc>
          <w:tcPr>
            <w:tcW w:w="3032" w:type="dxa"/>
            <w:tcBorders>
              <w:top w:val="nil"/>
              <w:left w:val="nil"/>
              <w:bottom w:val="single" w:sz="4" w:space="0" w:color="FFFFFF"/>
              <w:right w:val="single" w:sz="4" w:space="0" w:color="FFFFFF"/>
            </w:tcBorders>
            <w:shd w:val="clear" w:color="000000" w:fill="DCE6F1"/>
            <w:noWrap/>
            <w:vAlign w:val="center"/>
            <w:hideMark/>
          </w:tcPr>
          <w:p w14:paraId="5557BEA7" w14:textId="77777777" w:rsidR="000A20A0" w:rsidRPr="00D642A0" w:rsidRDefault="000A20A0">
            <w:pPr>
              <w:ind w:firstLineChars="100" w:firstLine="160"/>
              <w:rPr>
                <w:rFonts w:cs="Arial"/>
                <w:color w:val="000000"/>
                <w:sz w:val="16"/>
                <w:szCs w:val="16"/>
              </w:rPr>
            </w:pPr>
            <w:r w:rsidRPr="00D642A0">
              <w:rPr>
                <w:rFonts w:cs="Arial"/>
                <w:color w:val="000000"/>
                <w:sz w:val="16"/>
                <w:szCs w:val="16"/>
              </w:rPr>
              <w:t>NATOMAS/LAND PARK</w:t>
            </w:r>
          </w:p>
        </w:tc>
        <w:tc>
          <w:tcPr>
            <w:tcW w:w="1080" w:type="dxa"/>
            <w:tcBorders>
              <w:top w:val="nil"/>
              <w:left w:val="nil"/>
              <w:bottom w:val="single" w:sz="4" w:space="0" w:color="FFFFFF"/>
              <w:right w:val="single" w:sz="4" w:space="0" w:color="FFFFFF"/>
            </w:tcBorders>
            <w:shd w:val="clear" w:color="000000" w:fill="E9EBF5"/>
            <w:vAlign w:val="center"/>
            <w:hideMark/>
          </w:tcPr>
          <w:p w14:paraId="2239EA68" w14:textId="77777777" w:rsidR="000A20A0" w:rsidRPr="00D642A0" w:rsidRDefault="000A20A0">
            <w:pPr>
              <w:jc w:val="center"/>
              <w:rPr>
                <w:rFonts w:cs="Arial"/>
                <w:color w:val="000000"/>
                <w:sz w:val="18"/>
                <w:szCs w:val="18"/>
              </w:rPr>
            </w:pPr>
            <w:r w:rsidRPr="00D642A0">
              <w:rPr>
                <w:rFonts w:cs="Arial"/>
                <w:color w:val="000000"/>
                <w:sz w:val="18"/>
                <w:szCs w:val="18"/>
              </w:rPr>
              <w:t>48</w:t>
            </w:r>
          </w:p>
        </w:tc>
        <w:tc>
          <w:tcPr>
            <w:tcW w:w="1080" w:type="dxa"/>
            <w:tcBorders>
              <w:top w:val="single" w:sz="4" w:space="0" w:color="FFFFFF"/>
              <w:left w:val="single" w:sz="4" w:space="0" w:color="FFFFFF"/>
              <w:bottom w:val="single" w:sz="4" w:space="0" w:color="FFFFFF"/>
              <w:right w:val="nil"/>
            </w:tcBorders>
            <w:shd w:val="clear" w:color="000000" w:fill="C5D9F1"/>
            <w:noWrap/>
            <w:vAlign w:val="center"/>
            <w:hideMark/>
          </w:tcPr>
          <w:p w14:paraId="22E2542D" w14:textId="77777777" w:rsidR="000A20A0" w:rsidRPr="00D642A0" w:rsidRDefault="000A20A0">
            <w:pPr>
              <w:jc w:val="center"/>
              <w:rPr>
                <w:rFonts w:cs="Arial"/>
                <w:color w:val="000000"/>
                <w:sz w:val="16"/>
                <w:szCs w:val="16"/>
              </w:rPr>
            </w:pPr>
            <w:r w:rsidRPr="00D642A0">
              <w:rPr>
                <w:rFonts w:cs="Arial"/>
                <w:color w:val="000000"/>
                <w:sz w:val="16"/>
                <w:szCs w:val="16"/>
              </w:rPr>
              <w:t>Yes</w:t>
            </w:r>
          </w:p>
        </w:tc>
        <w:tc>
          <w:tcPr>
            <w:tcW w:w="990" w:type="dxa"/>
            <w:tcBorders>
              <w:top w:val="single" w:sz="4" w:space="0" w:color="FFFFFF"/>
              <w:left w:val="nil"/>
              <w:bottom w:val="single" w:sz="4" w:space="0" w:color="FFFFFF"/>
              <w:right w:val="single" w:sz="4" w:space="0" w:color="FFFFFF"/>
            </w:tcBorders>
            <w:shd w:val="clear" w:color="000000" w:fill="FFF2CC"/>
            <w:vAlign w:val="center"/>
            <w:hideMark/>
          </w:tcPr>
          <w:p w14:paraId="5FC40542" w14:textId="77777777" w:rsidR="000A20A0" w:rsidRPr="00D642A0" w:rsidRDefault="000A20A0">
            <w:pPr>
              <w:jc w:val="center"/>
              <w:rPr>
                <w:rFonts w:cs="Arial"/>
                <w:color w:val="000000"/>
                <w:sz w:val="16"/>
                <w:szCs w:val="16"/>
              </w:rPr>
            </w:pPr>
            <w:r w:rsidRPr="00D642A0">
              <w:rPr>
                <w:rFonts w:cs="Arial"/>
                <w:color w:val="000000"/>
                <w:sz w:val="16"/>
                <w:szCs w:val="16"/>
              </w:rPr>
              <w:t>Yes</w:t>
            </w:r>
          </w:p>
        </w:tc>
        <w:tc>
          <w:tcPr>
            <w:tcW w:w="900" w:type="dxa"/>
            <w:tcBorders>
              <w:top w:val="single" w:sz="4" w:space="0" w:color="FFFFFF"/>
              <w:left w:val="single" w:sz="4" w:space="0" w:color="FFFFFF"/>
              <w:bottom w:val="single" w:sz="4" w:space="0" w:color="FFFFFF"/>
              <w:right w:val="nil"/>
            </w:tcBorders>
            <w:shd w:val="clear" w:color="000000" w:fill="FFF2CC"/>
            <w:vAlign w:val="center"/>
            <w:hideMark/>
          </w:tcPr>
          <w:p w14:paraId="7E0A96AE" w14:textId="77777777" w:rsidR="000A20A0" w:rsidRPr="00D642A0" w:rsidRDefault="000A20A0">
            <w:pPr>
              <w:jc w:val="center"/>
              <w:rPr>
                <w:rFonts w:cs="Arial"/>
                <w:color w:val="000000"/>
                <w:sz w:val="16"/>
                <w:szCs w:val="16"/>
              </w:rPr>
            </w:pPr>
            <w:r w:rsidRPr="00D642A0">
              <w:rPr>
                <w:rFonts w:cs="Arial"/>
                <w:color w:val="000000"/>
                <w:sz w:val="16"/>
                <w:szCs w:val="16"/>
              </w:rPr>
              <w:t>Yes</w:t>
            </w:r>
          </w:p>
        </w:tc>
      </w:tr>
      <w:tr w:rsidR="000A20A0" w:rsidRPr="00D64A18" w14:paraId="590E0911" w14:textId="77777777">
        <w:trPr>
          <w:trHeight w:val="230"/>
        </w:trPr>
        <w:tc>
          <w:tcPr>
            <w:tcW w:w="923" w:type="dxa"/>
            <w:tcBorders>
              <w:top w:val="nil"/>
              <w:left w:val="single" w:sz="4" w:space="0" w:color="FFFFFF"/>
              <w:bottom w:val="single" w:sz="4" w:space="0" w:color="FFFFFF"/>
              <w:right w:val="single" w:sz="4" w:space="0" w:color="FFFFFF"/>
            </w:tcBorders>
            <w:shd w:val="clear" w:color="000000" w:fill="002060"/>
            <w:vAlign w:val="center"/>
            <w:hideMark/>
          </w:tcPr>
          <w:p w14:paraId="755F6A90" w14:textId="77777777" w:rsidR="000A20A0" w:rsidRPr="00D642A0" w:rsidRDefault="000A20A0">
            <w:pPr>
              <w:ind w:firstLineChars="100" w:firstLine="180"/>
              <w:rPr>
                <w:rFonts w:cs="Arial"/>
                <w:color w:val="FFFFFF"/>
                <w:sz w:val="18"/>
                <w:szCs w:val="18"/>
              </w:rPr>
            </w:pPr>
            <w:r w:rsidRPr="00D642A0">
              <w:rPr>
                <w:rFonts w:cs="Arial"/>
                <w:color w:val="FFFFFF"/>
                <w:sz w:val="18"/>
                <w:szCs w:val="18"/>
              </w:rPr>
              <w:t>13</w:t>
            </w:r>
          </w:p>
        </w:tc>
        <w:tc>
          <w:tcPr>
            <w:tcW w:w="3032" w:type="dxa"/>
            <w:tcBorders>
              <w:top w:val="nil"/>
              <w:left w:val="nil"/>
              <w:bottom w:val="single" w:sz="4" w:space="0" w:color="FFFFFF"/>
              <w:right w:val="single" w:sz="4" w:space="0" w:color="FFFFFF"/>
            </w:tcBorders>
            <w:shd w:val="clear" w:color="000000" w:fill="DCE6F1"/>
            <w:noWrap/>
            <w:vAlign w:val="center"/>
            <w:hideMark/>
          </w:tcPr>
          <w:p w14:paraId="688812EB" w14:textId="77777777" w:rsidR="000A20A0" w:rsidRPr="00D642A0" w:rsidRDefault="000A20A0">
            <w:pPr>
              <w:ind w:firstLineChars="100" w:firstLine="160"/>
              <w:rPr>
                <w:rFonts w:cs="Arial"/>
                <w:color w:val="000000"/>
                <w:sz w:val="16"/>
                <w:szCs w:val="16"/>
              </w:rPr>
            </w:pPr>
            <w:r w:rsidRPr="00D642A0">
              <w:rPr>
                <w:rFonts w:cs="Arial"/>
                <w:color w:val="000000"/>
                <w:sz w:val="16"/>
                <w:szCs w:val="16"/>
              </w:rPr>
              <w:t>NATOMAS/ARDEN</w:t>
            </w:r>
          </w:p>
        </w:tc>
        <w:tc>
          <w:tcPr>
            <w:tcW w:w="1080" w:type="dxa"/>
            <w:tcBorders>
              <w:top w:val="nil"/>
              <w:left w:val="nil"/>
              <w:bottom w:val="single" w:sz="4" w:space="0" w:color="FFFFFF"/>
              <w:right w:val="single" w:sz="4" w:space="0" w:color="FFFFFF"/>
            </w:tcBorders>
            <w:shd w:val="clear" w:color="000000" w:fill="E9EBF5"/>
            <w:vAlign w:val="center"/>
            <w:hideMark/>
          </w:tcPr>
          <w:p w14:paraId="474A9DE8" w14:textId="77777777" w:rsidR="000A20A0" w:rsidRPr="00D642A0" w:rsidRDefault="000A20A0">
            <w:pPr>
              <w:jc w:val="center"/>
              <w:rPr>
                <w:rFonts w:cs="Arial"/>
                <w:color w:val="000000"/>
                <w:sz w:val="18"/>
                <w:szCs w:val="18"/>
              </w:rPr>
            </w:pPr>
            <w:r w:rsidRPr="00D642A0">
              <w:rPr>
                <w:rFonts w:cs="Arial"/>
                <w:color w:val="000000"/>
                <w:sz w:val="18"/>
                <w:szCs w:val="18"/>
              </w:rPr>
              <w:t>40</w:t>
            </w:r>
          </w:p>
        </w:tc>
        <w:tc>
          <w:tcPr>
            <w:tcW w:w="1080" w:type="dxa"/>
            <w:tcBorders>
              <w:top w:val="single" w:sz="4" w:space="0" w:color="FFFFFF"/>
              <w:left w:val="single" w:sz="4" w:space="0" w:color="FFFFFF"/>
              <w:bottom w:val="single" w:sz="4" w:space="0" w:color="FFFFFF"/>
              <w:right w:val="nil"/>
            </w:tcBorders>
            <w:shd w:val="clear" w:color="000000" w:fill="C5D9F1"/>
            <w:noWrap/>
            <w:vAlign w:val="center"/>
            <w:hideMark/>
          </w:tcPr>
          <w:p w14:paraId="1498B3A3" w14:textId="77777777" w:rsidR="000A20A0" w:rsidRPr="00D642A0" w:rsidRDefault="000A20A0">
            <w:pPr>
              <w:jc w:val="center"/>
              <w:rPr>
                <w:rFonts w:cs="Arial"/>
                <w:color w:val="000000"/>
                <w:sz w:val="16"/>
                <w:szCs w:val="16"/>
              </w:rPr>
            </w:pPr>
            <w:r w:rsidRPr="00D642A0">
              <w:rPr>
                <w:rFonts w:cs="Arial"/>
                <w:color w:val="000000"/>
                <w:sz w:val="16"/>
                <w:szCs w:val="16"/>
              </w:rPr>
              <w:t>Yes</w:t>
            </w:r>
          </w:p>
        </w:tc>
        <w:tc>
          <w:tcPr>
            <w:tcW w:w="990" w:type="dxa"/>
            <w:tcBorders>
              <w:top w:val="single" w:sz="4" w:space="0" w:color="FFFFFF"/>
              <w:left w:val="nil"/>
              <w:bottom w:val="single" w:sz="4" w:space="0" w:color="FFFFFF"/>
              <w:right w:val="single" w:sz="4" w:space="0" w:color="FFFFFF"/>
            </w:tcBorders>
            <w:shd w:val="clear" w:color="000000" w:fill="FFF2CC"/>
            <w:vAlign w:val="center"/>
            <w:hideMark/>
          </w:tcPr>
          <w:p w14:paraId="41302C56" w14:textId="77777777" w:rsidR="000A20A0" w:rsidRPr="00D642A0" w:rsidRDefault="000A20A0">
            <w:pPr>
              <w:jc w:val="center"/>
              <w:rPr>
                <w:rFonts w:cs="Arial"/>
                <w:color w:val="000000"/>
                <w:sz w:val="16"/>
                <w:szCs w:val="16"/>
              </w:rPr>
            </w:pPr>
            <w:r w:rsidRPr="00D642A0">
              <w:rPr>
                <w:rFonts w:cs="Arial"/>
                <w:color w:val="000000"/>
                <w:sz w:val="16"/>
                <w:szCs w:val="16"/>
              </w:rPr>
              <w:t>Yes</w:t>
            </w:r>
          </w:p>
        </w:tc>
        <w:tc>
          <w:tcPr>
            <w:tcW w:w="900" w:type="dxa"/>
            <w:tcBorders>
              <w:top w:val="single" w:sz="4" w:space="0" w:color="FFFFFF"/>
              <w:left w:val="single" w:sz="4" w:space="0" w:color="FFFFFF"/>
              <w:bottom w:val="single" w:sz="4" w:space="0" w:color="FFFFFF"/>
              <w:right w:val="nil"/>
            </w:tcBorders>
            <w:shd w:val="clear" w:color="000000" w:fill="FFF2CC"/>
            <w:vAlign w:val="center"/>
            <w:hideMark/>
          </w:tcPr>
          <w:p w14:paraId="7021BAF4" w14:textId="77777777" w:rsidR="000A20A0" w:rsidRPr="00D642A0" w:rsidRDefault="000A20A0">
            <w:pPr>
              <w:jc w:val="center"/>
              <w:rPr>
                <w:rFonts w:cs="Arial"/>
                <w:color w:val="000000"/>
                <w:sz w:val="16"/>
                <w:szCs w:val="16"/>
              </w:rPr>
            </w:pPr>
            <w:r w:rsidRPr="00D642A0">
              <w:rPr>
                <w:rFonts w:cs="Arial"/>
                <w:color w:val="000000"/>
                <w:sz w:val="16"/>
                <w:szCs w:val="16"/>
              </w:rPr>
              <w:t>Yes</w:t>
            </w:r>
          </w:p>
        </w:tc>
      </w:tr>
      <w:tr w:rsidR="000A20A0" w:rsidRPr="00D64A18" w14:paraId="26DE13E2" w14:textId="77777777">
        <w:trPr>
          <w:trHeight w:val="230"/>
        </w:trPr>
        <w:tc>
          <w:tcPr>
            <w:tcW w:w="923" w:type="dxa"/>
            <w:tcBorders>
              <w:top w:val="nil"/>
              <w:left w:val="single" w:sz="4" w:space="0" w:color="FFFFFF"/>
              <w:bottom w:val="single" w:sz="4" w:space="0" w:color="FFFFFF"/>
              <w:right w:val="single" w:sz="4" w:space="0" w:color="FFFFFF"/>
            </w:tcBorders>
            <w:shd w:val="clear" w:color="000000" w:fill="002060"/>
            <w:vAlign w:val="center"/>
            <w:hideMark/>
          </w:tcPr>
          <w:p w14:paraId="0A7EB6B5" w14:textId="77777777" w:rsidR="000A20A0" w:rsidRPr="00D642A0" w:rsidRDefault="000A20A0">
            <w:pPr>
              <w:ind w:firstLineChars="100" w:firstLine="180"/>
              <w:rPr>
                <w:rFonts w:cs="Arial"/>
                <w:color w:val="FFFFFF"/>
                <w:sz w:val="18"/>
                <w:szCs w:val="18"/>
              </w:rPr>
            </w:pPr>
            <w:r w:rsidRPr="00D642A0">
              <w:rPr>
                <w:rFonts w:cs="Arial"/>
                <w:color w:val="FFFFFF"/>
                <w:sz w:val="18"/>
                <w:szCs w:val="18"/>
              </w:rPr>
              <w:t>15</w:t>
            </w:r>
          </w:p>
        </w:tc>
        <w:tc>
          <w:tcPr>
            <w:tcW w:w="3032" w:type="dxa"/>
            <w:tcBorders>
              <w:top w:val="nil"/>
              <w:left w:val="nil"/>
              <w:bottom w:val="single" w:sz="4" w:space="0" w:color="FFFFFF"/>
              <w:right w:val="single" w:sz="4" w:space="0" w:color="FFFFFF"/>
            </w:tcBorders>
            <w:shd w:val="clear" w:color="000000" w:fill="DCE6F1"/>
            <w:noWrap/>
            <w:vAlign w:val="center"/>
            <w:hideMark/>
          </w:tcPr>
          <w:p w14:paraId="3A33F5F3" w14:textId="77777777" w:rsidR="000A20A0" w:rsidRPr="00D642A0" w:rsidRDefault="000A20A0">
            <w:pPr>
              <w:ind w:firstLineChars="100" w:firstLine="160"/>
              <w:rPr>
                <w:rFonts w:cs="Arial"/>
                <w:color w:val="000000"/>
                <w:sz w:val="16"/>
                <w:szCs w:val="16"/>
              </w:rPr>
            </w:pPr>
            <w:r w:rsidRPr="00D642A0">
              <w:rPr>
                <w:rFonts w:cs="Arial"/>
                <w:color w:val="000000"/>
                <w:sz w:val="16"/>
                <w:szCs w:val="16"/>
              </w:rPr>
              <w:t>DEL PASO HEIGHTS</w:t>
            </w:r>
          </w:p>
        </w:tc>
        <w:tc>
          <w:tcPr>
            <w:tcW w:w="1080" w:type="dxa"/>
            <w:tcBorders>
              <w:top w:val="nil"/>
              <w:left w:val="nil"/>
              <w:bottom w:val="single" w:sz="4" w:space="0" w:color="FFFFFF"/>
              <w:right w:val="single" w:sz="4" w:space="0" w:color="FFFFFF"/>
            </w:tcBorders>
            <w:shd w:val="clear" w:color="000000" w:fill="E9EBF5"/>
            <w:vAlign w:val="center"/>
            <w:hideMark/>
          </w:tcPr>
          <w:p w14:paraId="766F4DF4" w14:textId="77777777" w:rsidR="000A20A0" w:rsidRPr="00D642A0" w:rsidRDefault="000A20A0">
            <w:pPr>
              <w:jc w:val="center"/>
              <w:rPr>
                <w:rFonts w:cs="Arial"/>
                <w:color w:val="000000"/>
                <w:sz w:val="18"/>
                <w:szCs w:val="18"/>
              </w:rPr>
            </w:pPr>
            <w:r w:rsidRPr="00D642A0">
              <w:rPr>
                <w:rFonts w:cs="Arial"/>
                <w:color w:val="000000"/>
                <w:sz w:val="18"/>
                <w:szCs w:val="18"/>
              </w:rPr>
              <w:t>56</w:t>
            </w:r>
          </w:p>
        </w:tc>
        <w:tc>
          <w:tcPr>
            <w:tcW w:w="1080" w:type="dxa"/>
            <w:tcBorders>
              <w:top w:val="single" w:sz="4" w:space="0" w:color="FFFFFF"/>
              <w:left w:val="single" w:sz="4" w:space="0" w:color="FFFFFF"/>
              <w:bottom w:val="single" w:sz="4" w:space="0" w:color="FFFFFF"/>
              <w:right w:val="nil"/>
            </w:tcBorders>
            <w:shd w:val="clear" w:color="000000" w:fill="C5D9F1"/>
            <w:noWrap/>
            <w:vAlign w:val="center"/>
            <w:hideMark/>
          </w:tcPr>
          <w:p w14:paraId="270E9250" w14:textId="77777777" w:rsidR="000A20A0" w:rsidRPr="00D642A0" w:rsidRDefault="000A20A0">
            <w:pPr>
              <w:jc w:val="center"/>
              <w:rPr>
                <w:rFonts w:cs="Arial"/>
                <w:color w:val="000000"/>
                <w:sz w:val="16"/>
                <w:szCs w:val="16"/>
              </w:rPr>
            </w:pPr>
            <w:r w:rsidRPr="00D642A0">
              <w:rPr>
                <w:rFonts w:cs="Arial"/>
                <w:color w:val="000000"/>
                <w:sz w:val="16"/>
                <w:szCs w:val="16"/>
              </w:rPr>
              <w:t>Yes</w:t>
            </w:r>
          </w:p>
        </w:tc>
        <w:tc>
          <w:tcPr>
            <w:tcW w:w="990" w:type="dxa"/>
            <w:tcBorders>
              <w:top w:val="single" w:sz="4" w:space="0" w:color="FFFFFF"/>
              <w:left w:val="nil"/>
              <w:bottom w:val="single" w:sz="4" w:space="0" w:color="FFFFFF"/>
              <w:right w:val="single" w:sz="4" w:space="0" w:color="FFFFFF"/>
            </w:tcBorders>
            <w:shd w:val="clear" w:color="000000" w:fill="FFF2CC"/>
            <w:vAlign w:val="center"/>
            <w:hideMark/>
          </w:tcPr>
          <w:p w14:paraId="750FC686" w14:textId="77777777" w:rsidR="000A20A0" w:rsidRPr="00D642A0" w:rsidRDefault="000A20A0">
            <w:pPr>
              <w:jc w:val="center"/>
              <w:rPr>
                <w:rFonts w:cs="Arial"/>
                <w:color w:val="000000"/>
                <w:sz w:val="16"/>
                <w:szCs w:val="16"/>
              </w:rPr>
            </w:pPr>
            <w:r w:rsidRPr="00D642A0">
              <w:rPr>
                <w:rFonts w:cs="Arial"/>
                <w:color w:val="000000"/>
                <w:sz w:val="16"/>
                <w:szCs w:val="16"/>
              </w:rPr>
              <w:t>Yes</w:t>
            </w:r>
          </w:p>
        </w:tc>
        <w:tc>
          <w:tcPr>
            <w:tcW w:w="900" w:type="dxa"/>
            <w:tcBorders>
              <w:top w:val="single" w:sz="4" w:space="0" w:color="FFFFFF"/>
              <w:left w:val="single" w:sz="4" w:space="0" w:color="FFFFFF"/>
              <w:bottom w:val="single" w:sz="4" w:space="0" w:color="FFFFFF"/>
              <w:right w:val="nil"/>
            </w:tcBorders>
            <w:shd w:val="clear" w:color="000000" w:fill="FFF2CC"/>
            <w:vAlign w:val="center"/>
            <w:hideMark/>
          </w:tcPr>
          <w:p w14:paraId="793FFD1C" w14:textId="77777777" w:rsidR="000A20A0" w:rsidRPr="00D642A0" w:rsidRDefault="000A20A0">
            <w:pPr>
              <w:jc w:val="center"/>
              <w:rPr>
                <w:rFonts w:cs="Arial"/>
                <w:color w:val="000000"/>
                <w:sz w:val="16"/>
                <w:szCs w:val="16"/>
              </w:rPr>
            </w:pPr>
            <w:r w:rsidRPr="00D642A0">
              <w:rPr>
                <w:rFonts w:cs="Arial"/>
                <w:color w:val="000000"/>
                <w:sz w:val="16"/>
                <w:szCs w:val="16"/>
              </w:rPr>
              <w:t>Yes</w:t>
            </w:r>
          </w:p>
        </w:tc>
      </w:tr>
      <w:tr w:rsidR="000A20A0" w:rsidRPr="00D64A18" w14:paraId="4D904020" w14:textId="77777777">
        <w:trPr>
          <w:trHeight w:val="230"/>
        </w:trPr>
        <w:tc>
          <w:tcPr>
            <w:tcW w:w="923" w:type="dxa"/>
            <w:tcBorders>
              <w:top w:val="nil"/>
              <w:left w:val="single" w:sz="4" w:space="0" w:color="FFFFFF"/>
              <w:bottom w:val="single" w:sz="4" w:space="0" w:color="FFFFFF"/>
              <w:right w:val="single" w:sz="4" w:space="0" w:color="FFFFFF"/>
            </w:tcBorders>
            <w:shd w:val="clear" w:color="000000" w:fill="002060"/>
            <w:vAlign w:val="center"/>
            <w:hideMark/>
          </w:tcPr>
          <w:p w14:paraId="30AD908E" w14:textId="77777777" w:rsidR="000A20A0" w:rsidRPr="00D642A0" w:rsidRDefault="000A20A0">
            <w:pPr>
              <w:ind w:firstLineChars="100" w:firstLine="180"/>
              <w:rPr>
                <w:rFonts w:cs="Arial"/>
                <w:color w:val="FFFFFF"/>
                <w:sz w:val="18"/>
                <w:szCs w:val="18"/>
              </w:rPr>
            </w:pPr>
            <w:r w:rsidRPr="00D642A0">
              <w:rPr>
                <w:rFonts w:cs="Arial"/>
                <w:color w:val="FFFFFF"/>
                <w:sz w:val="18"/>
                <w:szCs w:val="18"/>
              </w:rPr>
              <w:t>19</w:t>
            </w:r>
          </w:p>
        </w:tc>
        <w:tc>
          <w:tcPr>
            <w:tcW w:w="3032" w:type="dxa"/>
            <w:tcBorders>
              <w:top w:val="nil"/>
              <w:left w:val="nil"/>
              <w:bottom w:val="single" w:sz="4" w:space="0" w:color="FFFFFF"/>
              <w:right w:val="single" w:sz="4" w:space="0" w:color="FFFFFF"/>
            </w:tcBorders>
            <w:shd w:val="clear" w:color="000000" w:fill="DCE6F1"/>
            <w:noWrap/>
            <w:vAlign w:val="center"/>
            <w:hideMark/>
          </w:tcPr>
          <w:p w14:paraId="0D8F6E0E" w14:textId="77777777" w:rsidR="000A20A0" w:rsidRPr="00D642A0" w:rsidRDefault="000A20A0">
            <w:pPr>
              <w:ind w:firstLineChars="100" w:firstLine="160"/>
              <w:rPr>
                <w:rFonts w:cs="Arial"/>
                <w:color w:val="000000"/>
                <w:sz w:val="16"/>
                <w:szCs w:val="16"/>
              </w:rPr>
            </w:pPr>
            <w:r w:rsidRPr="00D642A0">
              <w:rPr>
                <w:rFonts w:cs="Arial"/>
                <w:color w:val="000000"/>
                <w:sz w:val="16"/>
                <w:szCs w:val="16"/>
              </w:rPr>
              <w:t>RIO LINDA</w:t>
            </w:r>
          </w:p>
        </w:tc>
        <w:tc>
          <w:tcPr>
            <w:tcW w:w="1080" w:type="dxa"/>
            <w:tcBorders>
              <w:top w:val="nil"/>
              <w:left w:val="nil"/>
              <w:bottom w:val="single" w:sz="4" w:space="0" w:color="FFFFFF"/>
              <w:right w:val="single" w:sz="4" w:space="0" w:color="FFFFFF"/>
            </w:tcBorders>
            <w:shd w:val="clear" w:color="000000" w:fill="E9EBF5"/>
            <w:vAlign w:val="center"/>
            <w:hideMark/>
          </w:tcPr>
          <w:p w14:paraId="527DDA17" w14:textId="77777777" w:rsidR="000A20A0" w:rsidRPr="00D642A0" w:rsidRDefault="000A20A0">
            <w:pPr>
              <w:jc w:val="center"/>
              <w:rPr>
                <w:rFonts w:cs="Arial"/>
                <w:color w:val="000000"/>
                <w:sz w:val="18"/>
                <w:szCs w:val="18"/>
              </w:rPr>
            </w:pPr>
            <w:r w:rsidRPr="00D642A0">
              <w:rPr>
                <w:rFonts w:cs="Arial"/>
                <w:color w:val="000000"/>
                <w:sz w:val="18"/>
                <w:szCs w:val="18"/>
              </w:rPr>
              <w:t>29</w:t>
            </w:r>
          </w:p>
        </w:tc>
        <w:tc>
          <w:tcPr>
            <w:tcW w:w="1080" w:type="dxa"/>
            <w:tcBorders>
              <w:top w:val="single" w:sz="4" w:space="0" w:color="FFFFFF"/>
              <w:left w:val="single" w:sz="4" w:space="0" w:color="FFFFFF"/>
              <w:bottom w:val="single" w:sz="4" w:space="0" w:color="FFFFFF"/>
              <w:right w:val="nil"/>
            </w:tcBorders>
            <w:shd w:val="clear" w:color="000000" w:fill="C5D9F1"/>
            <w:noWrap/>
            <w:vAlign w:val="center"/>
            <w:hideMark/>
          </w:tcPr>
          <w:p w14:paraId="41247760" w14:textId="77777777" w:rsidR="000A20A0" w:rsidRPr="00D642A0" w:rsidRDefault="000A20A0">
            <w:pPr>
              <w:jc w:val="center"/>
              <w:rPr>
                <w:rFonts w:cs="Arial"/>
                <w:color w:val="000000"/>
                <w:sz w:val="16"/>
                <w:szCs w:val="16"/>
              </w:rPr>
            </w:pPr>
            <w:r w:rsidRPr="00D642A0">
              <w:rPr>
                <w:rFonts w:cs="Arial"/>
                <w:color w:val="000000"/>
                <w:sz w:val="16"/>
                <w:szCs w:val="16"/>
              </w:rPr>
              <w:t>Yes</w:t>
            </w:r>
          </w:p>
        </w:tc>
        <w:tc>
          <w:tcPr>
            <w:tcW w:w="990" w:type="dxa"/>
            <w:tcBorders>
              <w:top w:val="single" w:sz="4" w:space="0" w:color="FFFFFF"/>
              <w:left w:val="nil"/>
              <w:bottom w:val="single" w:sz="4" w:space="0" w:color="FFFFFF"/>
              <w:right w:val="single" w:sz="4" w:space="0" w:color="FFFFFF"/>
            </w:tcBorders>
            <w:shd w:val="clear" w:color="000000" w:fill="FFF2CC"/>
            <w:vAlign w:val="center"/>
            <w:hideMark/>
          </w:tcPr>
          <w:p w14:paraId="2F04819B" w14:textId="77777777" w:rsidR="000A20A0" w:rsidRPr="00D642A0" w:rsidRDefault="000A20A0">
            <w:pPr>
              <w:jc w:val="center"/>
              <w:rPr>
                <w:rFonts w:cs="Arial"/>
                <w:color w:val="000000"/>
                <w:sz w:val="16"/>
                <w:szCs w:val="16"/>
              </w:rPr>
            </w:pPr>
            <w:r w:rsidRPr="00D642A0">
              <w:rPr>
                <w:rFonts w:cs="Arial"/>
                <w:color w:val="000000"/>
                <w:sz w:val="16"/>
                <w:szCs w:val="16"/>
              </w:rPr>
              <w:t>Yes</w:t>
            </w:r>
          </w:p>
        </w:tc>
        <w:tc>
          <w:tcPr>
            <w:tcW w:w="900" w:type="dxa"/>
            <w:tcBorders>
              <w:top w:val="single" w:sz="4" w:space="0" w:color="FFFFFF"/>
              <w:left w:val="single" w:sz="4" w:space="0" w:color="FFFFFF"/>
              <w:bottom w:val="single" w:sz="4" w:space="0" w:color="FFFFFF"/>
              <w:right w:val="nil"/>
            </w:tcBorders>
            <w:shd w:val="clear" w:color="000000" w:fill="FFF2CC"/>
            <w:vAlign w:val="center"/>
            <w:hideMark/>
          </w:tcPr>
          <w:p w14:paraId="5AECE814" w14:textId="77777777" w:rsidR="000A20A0" w:rsidRPr="00D642A0" w:rsidRDefault="000A20A0">
            <w:pPr>
              <w:jc w:val="center"/>
              <w:rPr>
                <w:rFonts w:cs="Arial"/>
                <w:color w:val="000000"/>
                <w:sz w:val="16"/>
                <w:szCs w:val="16"/>
              </w:rPr>
            </w:pPr>
            <w:r w:rsidRPr="00D642A0">
              <w:rPr>
                <w:rFonts w:cs="Arial"/>
                <w:color w:val="000000"/>
                <w:sz w:val="16"/>
                <w:szCs w:val="16"/>
              </w:rPr>
              <w:t>Yes</w:t>
            </w:r>
          </w:p>
        </w:tc>
      </w:tr>
      <w:tr w:rsidR="000A20A0" w:rsidRPr="00D64A18" w14:paraId="74D3DFDC" w14:textId="77777777">
        <w:trPr>
          <w:trHeight w:val="230"/>
        </w:trPr>
        <w:tc>
          <w:tcPr>
            <w:tcW w:w="923" w:type="dxa"/>
            <w:tcBorders>
              <w:top w:val="nil"/>
              <w:left w:val="single" w:sz="4" w:space="0" w:color="FFFFFF"/>
              <w:bottom w:val="single" w:sz="4" w:space="0" w:color="FFFFFF"/>
              <w:right w:val="single" w:sz="4" w:space="0" w:color="FFFFFF"/>
            </w:tcBorders>
            <w:shd w:val="clear" w:color="000000" w:fill="002060"/>
            <w:vAlign w:val="center"/>
            <w:hideMark/>
          </w:tcPr>
          <w:p w14:paraId="31F8E4F1" w14:textId="77777777" w:rsidR="000A20A0" w:rsidRPr="00D642A0" w:rsidRDefault="000A20A0">
            <w:pPr>
              <w:ind w:firstLineChars="100" w:firstLine="180"/>
              <w:rPr>
                <w:rFonts w:cs="Arial"/>
                <w:color w:val="FFFFFF"/>
                <w:sz w:val="18"/>
                <w:szCs w:val="18"/>
              </w:rPr>
            </w:pPr>
            <w:r w:rsidRPr="00D642A0">
              <w:rPr>
                <w:rFonts w:cs="Arial"/>
                <w:color w:val="FFFFFF"/>
                <w:sz w:val="18"/>
                <w:szCs w:val="18"/>
              </w:rPr>
              <w:t>21</w:t>
            </w:r>
          </w:p>
        </w:tc>
        <w:tc>
          <w:tcPr>
            <w:tcW w:w="3032" w:type="dxa"/>
            <w:tcBorders>
              <w:top w:val="nil"/>
              <w:left w:val="nil"/>
              <w:bottom w:val="single" w:sz="4" w:space="0" w:color="FFFFFF"/>
              <w:right w:val="single" w:sz="4" w:space="0" w:color="FFFFFF"/>
            </w:tcBorders>
            <w:shd w:val="clear" w:color="000000" w:fill="DCE6F1"/>
            <w:noWrap/>
            <w:vAlign w:val="center"/>
            <w:hideMark/>
          </w:tcPr>
          <w:p w14:paraId="3473B8CF" w14:textId="77777777" w:rsidR="000A20A0" w:rsidRPr="00D642A0" w:rsidRDefault="000A20A0">
            <w:pPr>
              <w:ind w:firstLineChars="100" w:firstLine="160"/>
              <w:rPr>
                <w:rFonts w:cs="Arial"/>
                <w:color w:val="000000"/>
                <w:sz w:val="16"/>
                <w:szCs w:val="16"/>
              </w:rPr>
            </w:pPr>
            <w:r w:rsidRPr="00D642A0">
              <w:rPr>
                <w:rFonts w:cs="Arial"/>
                <w:color w:val="000000"/>
                <w:sz w:val="16"/>
                <w:szCs w:val="16"/>
              </w:rPr>
              <w:t>SUNRISE</w:t>
            </w:r>
          </w:p>
        </w:tc>
        <w:tc>
          <w:tcPr>
            <w:tcW w:w="1080" w:type="dxa"/>
            <w:tcBorders>
              <w:top w:val="nil"/>
              <w:left w:val="nil"/>
              <w:bottom w:val="single" w:sz="4" w:space="0" w:color="FFFFFF"/>
              <w:right w:val="single" w:sz="4" w:space="0" w:color="FFFFFF"/>
            </w:tcBorders>
            <w:shd w:val="clear" w:color="000000" w:fill="E9EBF5"/>
            <w:vAlign w:val="center"/>
            <w:hideMark/>
          </w:tcPr>
          <w:p w14:paraId="5685AD12" w14:textId="77777777" w:rsidR="000A20A0" w:rsidRPr="00D642A0" w:rsidRDefault="000A20A0">
            <w:pPr>
              <w:jc w:val="center"/>
              <w:rPr>
                <w:rFonts w:cs="Arial"/>
                <w:color w:val="000000"/>
                <w:sz w:val="18"/>
                <w:szCs w:val="18"/>
              </w:rPr>
            </w:pPr>
            <w:r w:rsidRPr="00D642A0">
              <w:rPr>
                <w:rFonts w:cs="Arial"/>
                <w:color w:val="000000"/>
                <w:sz w:val="18"/>
                <w:szCs w:val="18"/>
              </w:rPr>
              <w:t>67</w:t>
            </w:r>
          </w:p>
        </w:tc>
        <w:tc>
          <w:tcPr>
            <w:tcW w:w="1080" w:type="dxa"/>
            <w:tcBorders>
              <w:top w:val="single" w:sz="4" w:space="0" w:color="FFFFFF"/>
              <w:left w:val="single" w:sz="4" w:space="0" w:color="FFFFFF"/>
              <w:bottom w:val="single" w:sz="4" w:space="0" w:color="FFFFFF"/>
              <w:right w:val="nil"/>
            </w:tcBorders>
            <w:shd w:val="clear" w:color="000000" w:fill="C5D9F1"/>
            <w:noWrap/>
            <w:vAlign w:val="center"/>
            <w:hideMark/>
          </w:tcPr>
          <w:p w14:paraId="614D7D81" w14:textId="77777777" w:rsidR="000A20A0" w:rsidRPr="00D642A0" w:rsidRDefault="000A20A0">
            <w:pPr>
              <w:jc w:val="center"/>
              <w:rPr>
                <w:rFonts w:cs="Arial"/>
                <w:color w:val="000000"/>
                <w:sz w:val="16"/>
                <w:szCs w:val="16"/>
              </w:rPr>
            </w:pPr>
            <w:r w:rsidRPr="00D642A0">
              <w:rPr>
                <w:rFonts w:cs="Arial"/>
                <w:color w:val="000000"/>
                <w:sz w:val="16"/>
                <w:szCs w:val="16"/>
              </w:rPr>
              <w:t>Yes</w:t>
            </w:r>
          </w:p>
        </w:tc>
        <w:tc>
          <w:tcPr>
            <w:tcW w:w="990" w:type="dxa"/>
            <w:tcBorders>
              <w:top w:val="nil"/>
              <w:left w:val="nil"/>
              <w:bottom w:val="single" w:sz="4" w:space="0" w:color="FFFFFF"/>
              <w:right w:val="single" w:sz="4" w:space="0" w:color="FFFFFF"/>
            </w:tcBorders>
            <w:shd w:val="clear" w:color="000000" w:fill="E9EBF5"/>
            <w:vAlign w:val="center"/>
            <w:hideMark/>
          </w:tcPr>
          <w:p w14:paraId="74D4A244" w14:textId="77777777" w:rsidR="000A20A0" w:rsidRPr="00D642A0" w:rsidRDefault="000A20A0">
            <w:pPr>
              <w:jc w:val="center"/>
              <w:rPr>
                <w:rFonts w:cs="Arial"/>
                <w:color w:val="000000"/>
                <w:sz w:val="16"/>
                <w:szCs w:val="16"/>
              </w:rPr>
            </w:pPr>
            <w:r w:rsidRPr="00D642A0">
              <w:rPr>
                <w:rFonts w:cs="Arial"/>
                <w:color w:val="000000"/>
                <w:sz w:val="16"/>
                <w:szCs w:val="16"/>
              </w:rPr>
              <w:t>No</w:t>
            </w:r>
          </w:p>
        </w:tc>
        <w:tc>
          <w:tcPr>
            <w:tcW w:w="900" w:type="dxa"/>
            <w:tcBorders>
              <w:top w:val="single" w:sz="4" w:space="0" w:color="FFFFFF"/>
              <w:left w:val="single" w:sz="4" w:space="0" w:color="FFFFFF"/>
              <w:bottom w:val="single" w:sz="4" w:space="0" w:color="FFFFFF"/>
              <w:right w:val="nil"/>
            </w:tcBorders>
            <w:shd w:val="clear" w:color="000000" w:fill="FFF2CC"/>
            <w:vAlign w:val="center"/>
            <w:hideMark/>
          </w:tcPr>
          <w:p w14:paraId="1C61F3D4" w14:textId="77777777" w:rsidR="000A20A0" w:rsidRPr="00D642A0" w:rsidRDefault="000A20A0">
            <w:pPr>
              <w:jc w:val="center"/>
              <w:rPr>
                <w:rFonts w:cs="Arial"/>
                <w:color w:val="000000"/>
                <w:sz w:val="16"/>
                <w:szCs w:val="16"/>
              </w:rPr>
            </w:pPr>
            <w:r w:rsidRPr="00D642A0">
              <w:rPr>
                <w:rFonts w:cs="Arial"/>
                <w:color w:val="000000"/>
                <w:sz w:val="16"/>
                <w:szCs w:val="16"/>
              </w:rPr>
              <w:t>Yes</w:t>
            </w:r>
          </w:p>
        </w:tc>
      </w:tr>
      <w:tr w:rsidR="000A20A0" w:rsidRPr="00D64A18" w14:paraId="7647F0B4" w14:textId="77777777">
        <w:trPr>
          <w:trHeight w:val="230"/>
        </w:trPr>
        <w:tc>
          <w:tcPr>
            <w:tcW w:w="923" w:type="dxa"/>
            <w:tcBorders>
              <w:top w:val="nil"/>
              <w:left w:val="single" w:sz="4" w:space="0" w:color="FFFFFF"/>
              <w:bottom w:val="single" w:sz="4" w:space="0" w:color="FFFFFF"/>
              <w:right w:val="single" w:sz="4" w:space="0" w:color="FFFFFF"/>
            </w:tcBorders>
            <w:shd w:val="clear" w:color="000000" w:fill="002060"/>
            <w:vAlign w:val="center"/>
            <w:hideMark/>
          </w:tcPr>
          <w:p w14:paraId="7F3FDE93" w14:textId="77777777" w:rsidR="000A20A0" w:rsidRPr="00D642A0" w:rsidRDefault="000A20A0">
            <w:pPr>
              <w:ind w:firstLineChars="100" w:firstLine="180"/>
              <w:rPr>
                <w:rFonts w:cs="Arial"/>
                <w:color w:val="FFFFFF"/>
                <w:sz w:val="18"/>
                <w:szCs w:val="18"/>
              </w:rPr>
            </w:pPr>
            <w:r w:rsidRPr="00D642A0">
              <w:rPr>
                <w:rFonts w:cs="Arial"/>
                <w:color w:val="FFFFFF"/>
                <w:sz w:val="18"/>
                <w:szCs w:val="18"/>
              </w:rPr>
              <w:t>23</w:t>
            </w:r>
          </w:p>
        </w:tc>
        <w:tc>
          <w:tcPr>
            <w:tcW w:w="3032" w:type="dxa"/>
            <w:tcBorders>
              <w:top w:val="nil"/>
              <w:left w:val="nil"/>
              <w:bottom w:val="single" w:sz="4" w:space="0" w:color="FFFFFF"/>
              <w:right w:val="single" w:sz="4" w:space="0" w:color="FFFFFF"/>
            </w:tcBorders>
            <w:shd w:val="clear" w:color="000000" w:fill="DCE6F1"/>
            <w:noWrap/>
            <w:vAlign w:val="center"/>
            <w:hideMark/>
          </w:tcPr>
          <w:p w14:paraId="504A9DB8" w14:textId="77777777" w:rsidR="000A20A0" w:rsidRPr="00D642A0" w:rsidRDefault="000A20A0">
            <w:pPr>
              <w:ind w:firstLineChars="100" w:firstLine="160"/>
              <w:rPr>
                <w:rFonts w:cs="Arial"/>
                <w:color w:val="000000"/>
                <w:sz w:val="16"/>
                <w:szCs w:val="16"/>
              </w:rPr>
            </w:pPr>
            <w:r w:rsidRPr="00D642A0">
              <w:rPr>
                <w:rFonts w:cs="Arial"/>
                <w:color w:val="000000"/>
                <w:sz w:val="16"/>
                <w:szCs w:val="16"/>
              </w:rPr>
              <w:t>EL CAMINO</w:t>
            </w:r>
          </w:p>
        </w:tc>
        <w:tc>
          <w:tcPr>
            <w:tcW w:w="1080" w:type="dxa"/>
            <w:tcBorders>
              <w:top w:val="nil"/>
              <w:left w:val="nil"/>
              <w:bottom w:val="single" w:sz="4" w:space="0" w:color="FFFFFF"/>
              <w:right w:val="single" w:sz="4" w:space="0" w:color="FFFFFF"/>
            </w:tcBorders>
            <w:shd w:val="clear" w:color="000000" w:fill="E9EBF5"/>
            <w:vAlign w:val="center"/>
            <w:hideMark/>
          </w:tcPr>
          <w:p w14:paraId="59918079" w14:textId="77777777" w:rsidR="000A20A0" w:rsidRPr="00D642A0" w:rsidRDefault="000A20A0">
            <w:pPr>
              <w:jc w:val="center"/>
              <w:rPr>
                <w:rFonts w:cs="Arial"/>
                <w:color w:val="000000"/>
                <w:sz w:val="18"/>
                <w:szCs w:val="18"/>
              </w:rPr>
            </w:pPr>
            <w:r w:rsidRPr="00D642A0">
              <w:rPr>
                <w:rFonts w:cs="Arial"/>
                <w:color w:val="000000"/>
                <w:sz w:val="18"/>
                <w:szCs w:val="18"/>
              </w:rPr>
              <w:t>68</w:t>
            </w:r>
          </w:p>
        </w:tc>
        <w:tc>
          <w:tcPr>
            <w:tcW w:w="1080" w:type="dxa"/>
            <w:tcBorders>
              <w:top w:val="single" w:sz="4" w:space="0" w:color="FFFFFF"/>
              <w:left w:val="single" w:sz="4" w:space="0" w:color="FFFFFF"/>
              <w:bottom w:val="single" w:sz="4" w:space="0" w:color="FFFFFF"/>
              <w:right w:val="nil"/>
            </w:tcBorders>
            <w:shd w:val="clear" w:color="000000" w:fill="C5D9F1"/>
            <w:noWrap/>
            <w:vAlign w:val="center"/>
            <w:hideMark/>
          </w:tcPr>
          <w:p w14:paraId="3DFA79A0" w14:textId="77777777" w:rsidR="000A20A0" w:rsidRPr="00D642A0" w:rsidRDefault="000A20A0">
            <w:pPr>
              <w:jc w:val="center"/>
              <w:rPr>
                <w:rFonts w:cs="Arial"/>
                <w:color w:val="000000"/>
                <w:sz w:val="16"/>
                <w:szCs w:val="16"/>
              </w:rPr>
            </w:pPr>
            <w:r w:rsidRPr="00D642A0">
              <w:rPr>
                <w:rFonts w:cs="Arial"/>
                <w:color w:val="000000"/>
                <w:sz w:val="16"/>
                <w:szCs w:val="16"/>
              </w:rPr>
              <w:t>Yes</w:t>
            </w:r>
          </w:p>
        </w:tc>
        <w:tc>
          <w:tcPr>
            <w:tcW w:w="990" w:type="dxa"/>
            <w:tcBorders>
              <w:top w:val="single" w:sz="4" w:space="0" w:color="FFFFFF"/>
              <w:left w:val="nil"/>
              <w:bottom w:val="single" w:sz="4" w:space="0" w:color="FFFFFF"/>
              <w:right w:val="single" w:sz="4" w:space="0" w:color="FFFFFF"/>
            </w:tcBorders>
            <w:shd w:val="clear" w:color="000000" w:fill="FFF2CC"/>
            <w:vAlign w:val="center"/>
            <w:hideMark/>
          </w:tcPr>
          <w:p w14:paraId="4D18B688" w14:textId="77777777" w:rsidR="000A20A0" w:rsidRPr="00D642A0" w:rsidRDefault="000A20A0">
            <w:pPr>
              <w:jc w:val="center"/>
              <w:rPr>
                <w:rFonts w:cs="Arial"/>
                <w:color w:val="000000"/>
                <w:sz w:val="16"/>
                <w:szCs w:val="16"/>
              </w:rPr>
            </w:pPr>
            <w:r w:rsidRPr="00D642A0">
              <w:rPr>
                <w:rFonts w:cs="Arial"/>
                <w:color w:val="000000"/>
                <w:sz w:val="16"/>
                <w:szCs w:val="16"/>
              </w:rPr>
              <w:t>Yes</w:t>
            </w:r>
          </w:p>
        </w:tc>
        <w:tc>
          <w:tcPr>
            <w:tcW w:w="900" w:type="dxa"/>
            <w:tcBorders>
              <w:top w:val="single" w:sz="4" w:space="0" w:color="FFFFFF"/>
              <w:left w:val="single" w:sz="4" w:space="0" w:color="FFFFFF"/>
              <w:bottom w:val="single" w:sz="4" w:space="0" w:color="FFFFFF"/>
              <w:right w:val="nil"/>
            </w:tcBorders>
            <w:shd w:val="clear" w:color="000000" w:fill="FFF2CC"/>
            <w:vAlign w:val="center"/>
            <w:hideMark/>
          </w:tcPr>
          <w:p w14:paraId="481F5D37" w14:textId="77777777" w:rsidR="000A20A0" w:rsidRPr="00D642A0" w:rsidRDefault="000A20A0">
            <w:pPr>
              <w:jc w:val="center"/>
              <w:rPr>
                <w:rFonts w:cs="Arial"/>
                <w:color w:val="000000"/>
                <w:sz w:val="16"/>
                <w:szCs w:val="16"/>
              </w:rPr>
            </w:pPr>
            <w:r w:rsidRPr="00D642A0">
              <w:rPr>
                <w:rFonts w:cs="Arial"/>
                <w:color w:val="000000"/>
                <w:sz w:val="16"/>
                <w:szCs w:val="16"/>
              </w:rPr>
              <w:t>Yes</w:t>
            </w:r>
          </w:p>
        </w:tc>
      </w:tr>
      <w:tr w:rsidR="000A20A0" w:rsidRPr="00D64A18" w14:paraId="0796C68D" w14:textId="77777777">
        <w:trPr>
          <w:trHeight w:val="230"/>
        </w:trPr>
        <w:tc>
          <w:tcPr>
            <w:tcW w:w="923" w:type="dxa"/>
            <w:tcBorders>
              <w:top w:val="nil"/>
              <w:left w:val="single" w:sz="4" w:space="0" w:color="FFFFFF"/>
              <w:bottom w:val="single" w:sz="4" w:space="0" w:color="FFFFFF"/>
              <w:right w:val="single" w:sz="4" w:space="0" w:color="FFFFFF"/>
            </w:tcBorders>
            <w:shd w:val="clear" w:color="000000" w:fill="002060"/>
            <w:vAlign w:val="center"/>
            <w:hideMark/>
          </w:tcPr>
          <w:p w14:paraId="40EA0E8B" w14:textId="77777777" w:rsidR="000A20A0" w:rsidRPr="00D642A0" w:rsidRDefault="000A20A0">
            <w:pPr>
              <w:ind w:firstLineChars="100" w:firstLine="180"/>
              <w:rPr>
                <w:rFonts w:cs="Arial"/>
                <w:color w:val="FFFFFF"/>
                <w:sz w:val="18"/>
                <w:szCs w:val="18"/>
              </w:rPr>
            </w:pPr>
            <w:r w:rsidRPr="00D642A0">
              <w:rPr>
                <w:rFonts w:cs="Arial"/>
                <w:color w:val="FFFFFF"/>
                <w:sz w:val="18"/>
                <w:szCs w:val="18"/>
              </w:rPr>
              <w:t>25</w:t>
            </w:r>
          </w:p>
        </w:tc>
        <w:tc>
          <w:tcPr>
            <w:tcW w:w="3032" w:type="dxa"/>
            <w:tcBorders>
              <w:top w:val="nil"/>
              <w:left w:val="nil"/>
              <w:bottom w:val="single" w:sz="4" w:space="0" w:color="FFFFFF"/>
              <w:right w:val="single" w:sz="4" w:space="0" w:color="FFFFFF"/>
            </w:tcBorders>
            <w:shd w:val="clear" w:color="000000" w:fill="DCE6F1"/>
            <w:noWrap/>
            <w:vAlign w:val="center"/>
            <w:hideMark/>
          </w:tcPr>
          <w:p w14:paraId="6E3CCCB9" w14:textId="77777777" w:rsidR="000A20A0" w:rsidRPr="00D642A0" w:rsidRDefault="000A20A0">
            <w:pPr>
              <w:ind w:firstLineChars="100" w:firstLine="160"/>
              <w:rPr>
                <w:rFonts w:cs="Arial"/>
                <w:color w:val="000000"/>
                <w:sz w:val="16"/>
                <w:szCs w:val="16"/>
              </w:rPr>
            </w:pPr>
            <w:r w:rsidRPr="00D642A0">
              <w:rPr>
                <w:rFonts w:cs="Arial"/>
                <w:color w:val="000000"/>
                <w:sz w:val="16"/>
                <w:szCs w:val="16"/>
              </w:rPr>
              <w:t>MARCONI</w:t>
            </w:r>
          </w:p>
        </w:tc>
        <w:tc>
          <w:tcPr>
            <w:tcW w:w="1080" w:type="dxa"/>
            <w:tcBorders>
              <w:top w:val="nil"/>
              <w:left w:val="nil"/>
              <w:bottom w:val="single" w:sz="4" w:space="0" w:color="FFFFFF"/>
              <w:right w:val="single" w:sz="4" w:space="0" w:color="FFFFFF"/>
            </w:tcBorders>
            <w:shd w:val="clear" w:color="000000" w:fill="E9EBF5"/>
            <w:vAlign w:val="center"/>
            <w:hideMark/>
          </w:tcPr>
          <w:p w14:paraId="2D86DA6E" w14:textId="77777777" w:rsidR="000A20A0" w:rsidRPr="00D642A0" w:rsidRDefault="000A20A0">
            <w:pPr>
              <w:jc w:val="center"/>
              <w:rPr>
                <w:rFonts w:cs="Arial"/>
                <w:color w:val="000000"/>
                <w:sz w:val="18"/>
                <w:szCs w:val="18"/>
              </w:rPr>
            </w:pPr>
            <w:r w:rsidRPr="00D642A0">
              <w:rPr>
                <w:rFonts w:cs="Arial"/>
                <w:color w:val="000000"/>
                <w:sz w:val="18"/>
                <w:szCs w:val="18"/>
              </w:rPr>
              <w:t>60</w:t>
            </w:r>
          </w:p>
        </w:tc>
        <w:tc>
          <w:tcPr>
            <w:tcW w:w="1080" w:type="dxa"/>
            <w:tcBorders>
              <w:top w:val="single" w:sz="4" w:space="0" w:color="FFFFFF"/>
              <w:left w:val="single" w:sz="4" w:space="0" w:color="FFFFFF"/>
              <w:bottom w:val="single" w:sz="4" w:space="0" w:color="FFFFFF"/>
              <w:right w:val="nil"/>
            </w:tcBorders>
            <w:shd w:val="clear" w:color="000000" w:fill="C5D9F1"/>
            <w:noWrap/>
            <w:vAlign w:val="center"/>
            <w:hideMark/>
          </w:tcPr>
          <w:p w14:paraId="2976864E" w14:textId="77777777" w:rsidR="000A20A0" w:rsidRPr="00D642A0" w:rsidRDefault="000A20A0">
            <w:pPr>
              <w:jc w:val="center"/>
              <w:rPr>
                <w:rFonts w:cs="Arial"/>
                <w:color w:val="000000"/>
                <w:sz w:val="16"/>
                <w:szCs w:val="16"/>
              </w:rPr>
            </w:pPr>
            <w:r w:rsidRPr="00D642A0">
              <w:rPr>
                <w:rFonts w:cs="Arial"/>
                <w:color w:val="000000"/>
                <w:sz w:val="16"/>
                <w:szCs w:val="16"/>
              </w:rPr>
              <w:t>Yes</w:t>
            </w:r>
          </w:p>
        </w:tc>
        <w:tc>
          <w:tcPr>
            <w:tcW w:w="990" w:type="dxa"/>
            <w:tcBorders>
              <w:top w:val="nil"/>
              <w:left w:val="nil"/>
              <w:bottom w:val="single" w:sz="4" w:space="0" w:color="FFFFFF"/>
              <w:right w:val="single" w:sz="4" w:space="0" w:color="FFFFFF"/>
            </w:tcBorders>
            <w:shd w:val="clear" w:color="000000" w:fill="E9EBF5"/>
            <w:vAlign w:val="center"/>
            <w:hideMark/>
          </w:tcPr>
          <w:p w14:paraId="430B17BB" w14:textId="77777777" w:rsidR="000A20A0" w:rsidRPr="00D642A0" w:rsidRDefault="000A20A0">
            <w:pPr>
              <w:jc w:val="center"/>
              <w:rPr>
                <w:rFonts w:cs="Arial"/>
                <w:color w:val="000000"/>
                <w:sz w:val="16"/>
                <w:szCs w:val="16"/>
              </w:rPr>
            </w:pPr>
            <w:r w:rsidRPr="00D642A0">
              <w:rPr>
                <w:rFonts w:cs="Arial"/>
                <w:color w:val="000000"/>
                <w:sz w:val="16"/>
                <w:szCs w:val="16"/>
              </w:rPr>
              <w:t>No</w:t>
            </w:r>
          </w:p>
        </w:tc>
        <w:tc>
          <w:tcPr>
            <w:tcW w:w="900" w:type="dxa"/>
            <w:tcBorders>
              <w:top w:val="single" w:sz="4" w:space="0" w:color="FFFFFF"/>
              <w:left w:val="single" w:sz="4" w:space="0" w:color="FFFFFF"/>
              <w:bottom w:val="single" w:sz="4" w:space="0" w:color="FFFFFF"/>
              <w:right w:val="nil"/>
            </w:tcBorders>
            <w:shd w:val="clear" w:color="000000" w:fill="FFF2CC"/>
            <w:vAlign w:val="center"/>
            <w:hideMark/>
          </w:tcPr>
          <w:p w14:paraId="1B9A4005" w14:textId="77777777" w:rsidR="000A20A0" w:rsidRPr="00D642A0" w:rsidRDefault="000A20A0">
            <w:pPr>
              <w:jc w:val="center"/>
              <w:rPr>
                <w:rFonts w:cs="Arial"/>
                <w:color w:val="000000"/>
                <w:sz w:val="16"/>
                <w:szCs w:val="16"/>
              </w:rPr>
            </w:pPr>
            <w:r w:rsidRPr="00D642A0">
              <w:rPr>
                <w:rFonts w:cs="Arial"/>
                <w:color w:val="000000"/>
                <w:sz w:val="16"/>
                <w:szCs w:val="16"/>
              </w:rPr>
              <w:t>Yes</w:t>
            </w:r>
          </w:p>
        </w:tc>
      </w:tr>
      <w:tr w:rsidR="000A20A0" w:rsidRPr="00D64A18" w14:paraId="0129F101" w14:textId="77777777">
        <w:trPr>
          <w:trHeight w:val="230"/>
        </w:trPr>
        <w:tc>
          <w:tcPr>
            <w:tcW w:w="923" w:type="dxa"/>
            <w:tcBorders>
              <w:top w:val="nil"/>
              <w:left w:val="single" w:sz="4" w:space="0" w:color="FFFFFF"/>
              <w:bottom w:val="single" w:sz="4" w:space="0" w:color="FFFFFF"/>
              <w:right w:val="single" w:sz="4" w:space="0" w:color="FFFFFF"/>
            </w:tcBorders>
            <w:shd w:val="clear" w:color="000000" w:fill="002060"/>
            <w:vAlign w:val="center"/>
            <w:hideMark/>
          </w:tcPr>
          <w:p w14:paraId="3E4BD4AE" w14:textId="77777777" w:rsidR="000A20A0" w:rsidRPr="00D642A0" w:rsidRDefault="000A20A0">
            <w:pPr>
              <w:ind w:firstLineChars="100" w:firstLine="180"/>
              <w:rPr>
                <w:rFonts w:cs="Arial"/>
                <w:color w:val="FFFFFF"/>
                <w:sz w:val="18"/>
                <w:szCs w:val="18"/>
              </w:rPr>
            </w:pPr>
            <w:r w:rsidRPr="00D642A0">
              <w:rPr>
                <w:rFonts w:cs="Arial"/>
                <w:color w:val="FFFFFF"/>
                <w:sz w:val="18"/>
                <w:szCs w:val="18"/>
              </w:rPr>
              <w:t>26</w:t>
            </w:r>
          </w:p>
        </w:tc>
        <w:tc>
          <w:tcPr>
            <w:tcW w:w="3032" w:type="dxa"/>
            <w:tcBorders>
              <w:top w:val="nil"/>
              <w:left w:val="nil"/>
              <w:bottom w:val="single" w:sz="4" w:space="0" w:color="FFFFFF"/>
              <w:right w:val="single" w:sz="4" w:space="0" w:color="FFFFFF"/>
            </w:tcBorders>
            <w:shd w:val="clear" w:color="000000" w:fill="DCE6F1"/>
            <w:noWrap/>
            <w:vAlign w:val="center"/>
            <w:hideMark/>
          </w:tcPr>
          <w:p w14:paraId="7E2AFFA8" w14:textId="77777777" w:rsidR="000A20A0" w:rsidRPr="00D642A0" w:rsidRDefault="000A20A0">
            <w:pPr>
              <w:ind w:firstLineChars="100" w:firstLine="160"/>
              <w:rPr>
                <w:rFonts w:cs="Arial"/>
                <w:color w:val="000000"/>
                <w:sz w:val="16"/>
                <w:szCs w:val="16"/>
              </w:rPr>
            </w:pPr>
            <w:r w:rsidRPr="00D642A0">
              <w:rPr>
                <w:rFonts w:cs="Arial"/>
                <w:color w:val="000000"/>
                <w:sz w:val="16"/>
                <w:szCs w:val="16"/>
              </w:rPr>
              <w:t>FULTON</w:t>
            </w:r>
          </w:p>
        </w:tc>
        <w:tc>
          <w:tcPr>
            <w:tcW w:w="1080" w:type="dxa"/>
            <w:tcBorders>
              <w:top w:val="nil"/>
              <w:left w:val="nil"/>
              <w:bottom w:val="single" w:sz="4" w:space="0" w:color="FFFFFF"/>
              <w:right w:val="single" w:sz="4" w:space="0" w:color="FFFFFF"/>
            </w:tcBorders>
            <w:shd w:val="clear" w:color="000000" w:fill="E9EBF5"/>
            <w:vAlign w:val="center"/>
            <w:hideMark/>
          </w:tcPr>
          <w:p w14:paraId="529ED82D" w14:textId="77777777" w:rsidR="000A20A0" w:rsidRPr="00D642A0" w:rsidRDefault="000A20A0">
            <w:pPr>
              <w:jc w:val="center"/>
              <w:rPr>
                <w:rFonts w:cs="Arial"/>
                <w:color w:val="000000"/>
                <w:sz w:val="18"/>
                <w:szCs w:val="18"/>
              </w:rPr>
            </w:pPr>
            <w:r w:rsidRPr="00D642A0">
              <w:rPr>
                <w:rFonts w:cs="Arial"/>
                <w:color w:val="000000"/>
                <w:sz w:val="18"/>
                <w:szCs w:val="18"/>
              </w:rPr>
              <w:t>63</w:t>
            </w:r>
          </w:p>
        </w:tc>
        <w:tc>
          <w:tcPr>
            <w:tcW w:w="1080" w:type="dxa"/>
            <w:tcBorders>
              <w:top w:val="single" w:sz="4" w:space="0" w:color="FFFFFF"/>
              <w:left w:val="single" w:sz="4" w:space="0" w:color="FFFFFF"/>
              <w:bottom w:val="single" w:sz="4" w:space="0" w:color="FFFFFF"/>
              <w:right w:val="nil"/>
            </w:tcBorders>
            <w:shd w:val="clear" w:color="000000" w:fill="C5D9F1"/>
            <w:noWrap/>
            <w:vAlign w:val="center"/>
            <w:hideMark/>
          </w:tcPr>
          <w:p w14:paraId="32D811D6" w14:textId="77777777" w:rsidR="000A20A0" w:rsidRPr="00D642A0" w:rsidRDefault="000A20A0">
            <w:pPr>
              <w:jc w:val="center"/>
              <w:rPr>
                <w:rFonts w:cs="Arial"/>
                <w:color w:val="000000"/>
                <w:sz w:val="16"/>
                <w:szCs w:val="16"/>
              </w:rPr>
            </w:pPr>
            <w:r w:rsidRPr="00D642A0">
              <w:rPr>
                <w:rFonts w:cs="Arial"/>
                <w:color w:val="000000"/>
                <w:sz w:val="16"/>
                <w:szCs w:val="16"/>
              </w:rPr>
              <w:t>Yes</w:t>
            </w:r>
          </w:p>
        </w:tc>
        <w:tc>
          <w:tcPr>
            <w:tcW w:w="990" w:type="dxa"/>
            <w:tcBorders>
              <w:top w:val="single" w:sz="4" w:space="0" w:color="FFFFFF"/>
              <w:left w:val="nil"/>
              <w:bottom w:val="single" w:sz="4" w:space="0" w:color="FFFFFF"/>
              <w:right w:val="single" w:sz="4" w:space="0" w:color="FFFFFF"/>
            </w:tcBorders>
            <w:shd w:val="clear" w:color="000000" w:fill="FFF2CC"/>
            <w:vAlign w:val="center"/>
            <w:hideMark/>
          </w:tcPr>
          <w:p w14:paraId="26311044" w14:textId="77777777" w:rsidR="000A20A0" w:rsidRPr="00D642A0" w:rsidRDefault="000A20A0">
            <w:pPr>
              <w:jc w:val="center"/>
              <w:rPr>
                <w:rFonts w:cs="Arial"/>
                <w:color w:val="000000"/>
                <w:sz w:val="16"/>
                <w:szCs w:val="16"/>
              </w:rPr>
            </w:pPr>
            <w:r w:rsidRPr="00D642A0">
              <w:rPr>
                <w:rFonts w:cs="Arial"/>
                <w:color w:val="000000"/>
                <w:sz w:val="16"/>
                <w:szCs w:val="16"/>
              </w:rPr>
              <w:t>Yes</w:t>
            </w:r>
          </w:p>
        </w:tc>
        <w:tc>
          <w:tcPr>
            <w:tcW w:w="900" w:type="dxa"/>
            <w:tcBorders>
              <w:top w:val="single" w:sz="4" w:space="0" w:color="FFFFFF"/>
              <w:left w:val="single" w:sz="4" w:space="0" w:color="FFFFFF"/>
              <w:bottom w:val="single" w:sz="4" w:space="0" w:color="FFFFFF"/>
              <w:right w:val="nil"/>
            </w:tcBorders>
            <w:shd w:val="clear" w:color="000000" w:fill="FFF2CC"/>
            <w:vAlign w:val="center"/>
            <w:hideMark/>
          </w:tcPr>
          <w:p w14:paraId="4349CC28" w14:textId="77777777" w:rsidR="000A20A0" w:rsidRPr="00D642A0" w:rsidRDefault="000A20A0">
            <w:pPr>
              <w:jc w:val="center"/>
              <w:rPr>
                <w:rFonts w:cs="Arial"/>
                <w:color w:val="000000"/>
                <w:sz w:val="16"/>
                <w:szCs w:val="16"/>
              </w:rPr>
            </w:pPr>
            <w:r w:rsidRPr="00D642A0">
              <w:rPr>
                <w:rFonts w:cs="Arial"/>
                <w:color w:val="000000"/>
                <w:sz w:val="16"/>
                <w:szCs w:val="16"/>
              </w:rPr>
              <w:t>Yes</w:t>
            </w:r>
          </w:p>
        </w:tc>
      </w:tr>
      <w:tr w:rsidR="000A20A0" w:rsidRPr="00D64A18" w14:paraId="7DF325E0" w14:textId="77777777">
        <w:trPr>
          <w:trHeight w:val="230"/>
        </w:trPr>
        <w:tc>
          <w:tcPr>
            <w:tcW w:w="923" w:type="dxa"/>
            <w:tcBorders>
              <w:top w:val="nil"/>
              <w:left w:val="single" w:sz="4" w:space="0" w:color="FFFFFF"/>
              <w:bottom w:val="single" w:sz="4" w:space="0" w:color="FFFFFF"/>
              <w:right w:val="single" w:sz="4" w:space="0" w:color="FFFFFF"/>
            </w:tcBorders>
            <w:shd w:val="clear" w:color="000000" w:fill="002060"/>
            <w:vAlign w:val="center"/>
            <w:hideMark/>
          </w:tcPr>
          <w:p w14:paraId="410F5801" w14:textId="77777777" w:rsidR="000A20A0" w:rsidRPr="00D642A0" w:rsidRDefault="000A20A0">
            <w:pPr>
              <w:ind w:firstLineChars="100" w:firstLine="180"/>
              <w:rPr>
                <w:rFonts w:cs="Arial"/>
                <w:color w:val="FFFFFF"/>
                <w:sz w:val="18"/>
                <w:szCs w:val="18"/>
              </w:rPr>
            </w:pPr>
            <w:r w:rsidRPr="00D642A0">
              <w:rPr>
                <w:rFonts w:cs="Arial"/>
                <w:color w:val="FFFFFF"/>
                <w:sz w:val="18"/>
                <w:szCs w:val="18"/>
              </w:rPr>
              <w:t>30</w:t>
            </w:r>
          </w:p>
        </w:tc>
        <w:tc>
          <w:tcPr>
            <w:tcW w:w="3032" w:type="dxa"/>
            <w:tcBorders>
              <w:top w:val="nil"/>
              <w:left w:val="nil"/>
              <w:bottom w:val="single" w:sz="4" w:space="0" w:color="FFFFFF"/>
              <w:right w:val="single" w:sz="4" w:space="0" w:color="FFFFFF"/>
            </w:tcBorders>
            <w:shd w:val="clear" w:color="000000" w:fill="DCE6F1"/>
            <w:noWrap/>
            <w:vAlign w:val="center"/>
            <w:hideMark/>
          </w:tcPr>
          <w:p w14:paraId="04AFF164" w14:textId="77777777" w:rsidR="000A20A0" w:rsidRPr="00D642A0" w:rsidRDefault="000A20A0">
            <w:pPr>
              <w:ind w:firstLineChars="100" w:firstLine="160"/>
              <w:rPr>
                <w:rFonts w:cs="Arial"/>
                <w:color w:val="000000"/>
                <w:sz w:val="16"/>
                <w:szCs w:val="16"/>
              </w:rPr>
            </w:pPr>
            <w:r w:rsidRPr="00D642A0">
              <w:rPr>
                <w:rFonts w:cs="Arial"/>
                <w:color w:val="000000"/>
                <w:sz w:val="16"/>
                <w:szCs w:val="16"/>
              </w:rPr>
              <w:t>J STREET</w:t>
            </w:r>
          </w:p>
        </w:tc>
        <w:tc>
          <w:tcPr>
            <w:tcW w:w="1080" w:type="dxa"/>
            <w:tcBorders>
              <w:top w:val="nil"/>
              <w:left w:val="nil"/>
              <w:bottom w:val="single" w:sz="4" w:space="0" w:color="FFFFFF"/>
              <w:right w:val="single" w:sz="4" w:space="0" w:color="FFFFFF"/>
            </w:tcBorders>
            <w:shd w:val="clear" w:color="000000" w:fill="E9EBF5"/>
            <w:vAlign w:val="center"/>
            <w:hideMark/>
          </w:tcPr>
          <w:p w14:paraId="6CCC2BCB" w14:textId="77777777" w:rsidR="000A20A0" w:rsidRPr="00D642A0" w:rsidRDefault="000A20A0">
            <w:pPr>
              <w:jc w:val="center"/>
              <w:rPr>
                <w:rFonts w:cs="Arial"/>
                <w:color w:val="000000"/>
                <w:sz w:val="18"/>
                <w:szCs w:val="18"/>
              </w:rPr>
            </w:pPr>
            <w:r w:rsidRPr="00D642A0">
              <w:rPr>
                <w:rFonts w:cs="Arial"/>
                <w:color w:val="000000"/>
                <w:sz w:val="18"/>
                <w:szCs w:val="18"/>
              </w:rPr>
              <w:t>69</w:t>
            </w:r>
          </w:p>
        </w:tc>
        <w:tc>
          <w:tcPr>
            <w:tcW w:w="1080" w:type="dxa"/>
            <w:tcBorders>
              <w:top w:val="single" w:sz="4" w:space="0" w:color="FFFFFF"/>
              <w:left w:val="single" w:sz="4" w:space="0" w:color="FFFFFF"/>
              <w:bottom w:val="single" w:sz="4" w:space="0" w:color="FFFFFF"/>
              <w:right w:val="nil"/>
            </w:tcBorders>
            <w:shd w:val="clear" w:color="000000" w:fill="C5D9F1"/>
            <w:noWrap/>
            <w:vAlign w:val="center"/>
            <w:hideMark/>
          </w:tcPr>
          <w:p w14:paraId="6FB8F9DD" w14:textId="77777777" w:rsidR="000A20A0" w:rsidRPr="00D642A0" w:rsidRDefault="000A20A0">
            <w:pPr>
              <w:jc w:val="center"/>
              <w:rPr>
                <w:rFonts w:cs="Arial"/>
                <w:color w:val="000000"/>
                <w:sz w:val="16"/>
                <w:szCs w:val="16"/>
              </w:rPr>
            </w:pPr>
            <w:r w:rsidRPr="00D642A0">
              <w:rPr>
                <w:rFonts w:cs="Arial"/>
                <w:color w:val="000000"/>
                <w:sz w:val="16"/>
                <w:szCs w:val="16"/>
              </w:rPr>
              <w:t>Yes</w:t>
            </w:r>
          </w:p>
        </w:tc>
        <w:tc>
          <w:tcPr>
            <w:tcW w:w="990" w:type="dxa"/>
            <w:tcBorders>
              <w:top w:val="single" w:sz="4" w:space="0" w:color="FFFFFF"/>
              <w:left w:val="nil"/>
              <w:bottom w:val="single" w:sz="4" w:space="0" w:color="FFFFFF"/>
              <w:right w:val="single" w:sz="4" w:space="0" w:color="FFFFFF"/>
            </w:tcBorders>
            <w:shd w:val="clear" w:color="000000" w:fill="FFF2CC"/>
            <w:vAlign w:val="center"/>
            <w:hideMark/>
          </w:tcPr>
          <w:p w14:paraId="26567B83" w14:textId="77777777" w:rsidR="000A20A0" w:rsidRPr="00D642A0" w:rsidRDefault="000A20A0">
            <w:pPr>
              <w:jc w:val="center"/>
              <w:rPr>
                <w:rFonts w:cs="Arial"/>
                <w:color w:val="000000"/>
                <w:sz w:val="16"/>
                <w:szCs w:val="16"/>
              </w:rPr>
            </w:pPr>
            <w:r w:rsidRPr="00D642A0">
              <w:rPr>
                <w:rFonts w:cs="Arial"/>
                <w:color w:val="000000"/>
                <w:sz w:val="16"/>
                <w:szCs w:val="16"/>
              </w:rPr>
              <w:t>Yes</w:t>
            </w:r>
          </w:p>
        </w:tc>
        <w:tc>
          <w:tcPr>
            <w:tcW w:w="900" w:type="dxa"/>
            <w:tcBorders>
              <w:top w:val="single" w:sz="4" w:space="0" w:color="FFFFFF"/>
              <w:left w:val="single" w:sz="4" w:space="0" w:color="FFFFFF"/>
              <w:bottom w:val="single" w:sz="4" w:space="0" w:color="FFFFFF"/>
              <w:right w:val="nil"/>
            </w:tcBorders>
            <w:shd w:val="clear" w:color="000000" w:fill="FFF2CC"/>
            <w:vAlign w:val="center"/>
            <w:hideMark/>
          </w:tcPr>
          <w:p w14:paraId="5ECD1D8A" w14:textId="77777777" w:rsidR="000A20A0" w:rsidRPr="00D642A0" w:rsidRDefault="000A20A0">
            <w:pPr>
              <w:jc w:val="center"/>
              <w:rPr>
                <w:rFonts w:cs="Arial"/>
                <w:color w:val="000000"/>
                <w:sz w:val="16"/>
                <w:szCs w:val="16"/>
              </w:rPr>
            </w:pPr>
            <w:r w:rsidRPr="00D642A0">
              <w:rPr>
                <w:rFonts w:cs="Arial"/>
                <w:color w:val="000000"/>
                <w:sz w:val="16"/>
                <w:szCs w:val="16"/>
              </w:rPr>
              <w:t>Yes</w:t>
            </w:r>
          </w:p>
        </w:tc>
      </w:tr>
      <w:tr w:rsidR="000A20A0" w:rsidRPr="00D64A18" w14:paraId="2BB9F8A8" w14:textId="77777777">
        <w:trPr>
          <w:trHeight w:val="230"/>
        </w:trPr>
        <w:tc>
          <w:tcPr>
            <w:tcW w:w="923" w:type="dxa"/>
            <w:tcBorders>
              <w:top w:val="nil"/>
              <w:left w:val="single" w:sz="4" w:space="0" w:color="FFFFFF"/>
              <w:bottom w:val="single" w:sz="4" w:space="0" w:color="FFFFFF"/>
              <w:right w:val="single" w:sz="4" w:space="0" w:color="FFFFFF"/>
            </w:tcBorders>
            <w:shd w:val="clear" w:color="000000" w:fill="002060"/>
            <w:vAlign w:val="center"/>
            <w:hideMark/>
          </w:tcPr>
          <w:p w14:paraId="7400EE0B" w14:textId="77777777" w:rsidR="000A20A0" w:rsidRPr="00D642A0" w:rsidRDefault="000A20A0">
            <w:pPr>
              <w:ind w:firstLineChars="100" w:firstLine="180"/>
              <w:rPr>
                <w:rFonts w:cs="Arial"/>
                <w:color w:val="FFFFFF"/>
                <w:sz w:val="18"/>
                <w:szCs w:val="18"/>
              </w:rPr>
            </w:pPr>
            <w:r w:rsidRPr="00D642A0">
              <w:rPr>
                <w:rFonts w:cs="Arial"/>
                <w:color w:val="FFFFFF"/>
                <w:sz w:val="18"/>
                <w:szCs w:val="18"/>
              </w:rPr>
              <w:t>33</w:t>
            </w:r>
          </w:p>
        </w:tc>
        <w:tc>
          <w:tcPr>
            <w:tcW w:w="3032" w:type="dxa"/>
            <w:tcBorders>
              <w:top w:val="nil"/>
              <w:left w:val="nil"/>
              <w:bottom w:val="single" w:sz="4" w:space="0" w:color="FFFFFF"/>
              <w:right w:val="single" w:sz="4" w:space="0" w:color="FFFFFF"/>
            </w:tcBorders>
            <w:shd w:val="clear" w:color="000000" w:fill="DCE6F1"/>
            <w:noWrap/>
            <w:vAlign w:val="center"/>
            <w:hideMark/>
          </w:tcPr>
          <w:p w14:paraId="62B91CF2" w14:textId="77777777" w:rsidR="000A20A0" w:rsidRPr="00D642A0" w:rsidRDefault="000A20A0">
            <w:pPr>
              <w:ind w:firstLineChars="100" w:firstLine="160"/>
              <w:rPr>
                <w:rFonts w:cs="Arial"/>
                <w:color w:val="000000"/>
                <w:sz w:val="16"/>
                <w:szCs w:val="16"/>
              </w:rPr>
            </w:pPr>
            <w:r w:rsidRPr="00D642A0">
              <w:rPr>
                <w:rFonts w:cs="Arial"/>
                <w:color w:val="000000"/>
                <w:sz w:val="16"/>
                <w:szCs w:val="16"/>
              </w:rPr>
              <w:t>DOS RIOS</w:t>
            </w:r>
          </w:p>
        </w:tc>
        <w:tc>
          <w:tcPr>
            <w:tcW w:w="1080" w:type="dxa"/>
            <w:tcBorders>
              <w:top w:val="nil"/>
              <w:left w:val="nil"/>
              <w:bottom w:val="single" w:sz="4" w:space="0" w:color="FFFFFF"/>
              <w:right w:val="single" w:sz="4" w:space="0" w:color="FFFFFF"/>
            </w:tcBorders>
            <w:shd w:val="clear" w:color="000000" w:fill="E9EBF5"/>
            <w:vAlign w:val="center"/>
            <w:hideMark/>
          </w:tcPr>
          <w:p w14:paraId="729860FA" w14:textId="4A958054" w:rsidR="000A20A0" w:rsidRPr="00D642A0" w:rsidRDefault="00724E88">
            <w:pPr>
              <w:jc w:val="center"/>
              <w:rPr>
                <w:rFonts w:cs="Arial"/>
                <w:color w:val="000000"/>
                <w:sz w:val="18"/>
                <w:szCs w:val="18"/>
              </w:rPr>
            </w:pPr>
            <w:r>
              <w:rPr>
                <w:rFonts w:cs="Arial"/>
                <w:color w:val="000000"/>
                <w:sz w:val="18"/>
                <w:szCs w:val="18"/>
              </w:rPr>
              <w:t>--</w:t>
            </w:r>
          </w:p>
        </w:tc>
        <w:tc>
          <w:tcPr>
            <w:tcW w:w="1080" w:type="dxa"/>
            <w:tcBorders>
              <w:top w:val="single" w:sz="4" w:space="0" w:color="FFFFFF"/>
              <w:left w:val="single" w:sz="4" w:space="0" w:color="FFFFFF"/>
              <w:bottom w:val="single" w:sz="4" w:space="0" w:color="FFFFFF"/>
              <w:right w:val="nil"/>
            </w:tcBorders>
            <w:shd w:val="clear" w:color="auto" w:fill="E9EBF5"/>
            <w:noWrap/>
            <w:vAlign w:val="center"/>
            <w:hideMark/>
          </w:tcPr>
          <w:p w14:paraId="5ACD5AB1" w14:textId="4D9F300D" w:rsidR="000A20A0" w:rsidRPr="00D642A0" w:rsidRDefault="00724E88">
            <w:pPr>
              <w:jc w:val="center"/>
              <w:rPr>
                <w:rFonts w:cs="Arial"/>
                <w:color w:val="000000"/>
                <w:sz w:val="18"/>
                <w:szCs w:val="18"/>
              </w:rPr>
            </w:pPr>
            <w:r>
              <w:rPr>
                <w:rFonts w:cs="Arial"/>
                <w:color w:val="000000"/>
                <w:sz w:val="18"/>
                <w:szCs w:val="18"/>
              </w:rPr>
              <w:t>--</w:t>
            </w:r>
          </w:p>
        </w:tc>
        <w:tc>
          <w:tcPr>
            <w:tcW w:w="990" w:type="dxa"/>
            <w:tcBorders>
              <w:top w:val="single" w:sz="4" w:space="0" w:color="FFFFFF"/>
              <w:left w:val="nil"/>
              <w:bottom w:val="single" w:sz="4" w:space="0" w:color="FFFFFF"/>
              <w:right w:val="single" w:sz="4" w:space="0" w:color="FFFFFF"/>
            </w:tcBorders>
            <w:shd w:val="clear" w:color="000000" w:fill="FFF2CC"/>
            <w:vAlign w:val="center"/>
            <w:hideMark/>
          </w:tcPr>
          <w:p w14:paraId="131D2C85" w14:textId="77777777" w:rsidR="000A20A0" w:rsidRPr="00D642A0" w:rsidRDefault="000A20A0">
            <w:pPr>
              <w:jc w:val="center"/>
              <w:rPr>
                <w:rFonts w:cs="Arial"/>
                <w:color w:val="000000"/>
                <w:sz w:val="16"/>
                <w:szCs w:val="16"/>
              </w:rPr>
            </w:pPr>
            <w:r w:rsidRPr="00D642A0">
              <w:rPr>
                <w:rFonts w:cs="Arial"/>
                <w:color w:val="000000"/>
                <w:sz w:val="16"/>
                <w:szCs w:val="16"/>
              </w:rPr>
              <w:t>Yes</w:t>
            </w:r>
          </w:p>
        </w:tc>
        <w:tc>
          <w:tcPr>
            <w:tcW w:w="900" w:type="dxa"/>
            <w:tcBorders>
              <w:top w:val="single" w:sz="4" w:space="0" w:color="FFFFFF"/>
              <w:left w:val="single" w:sz="4" w:space="0" w:color="FFFFFF"/>
              <w:bottom w:val="single" w:sz="4" w:space="0" w:color="FFFFFF"/>
              <w:right w:val="nil"/>
            </w:tcBorders>
            <w:shd w:val="clear" w:color="000000" w:fill="FFF2CC"/>
            <w:vAlign w:val="center"/>
            <w:hideMark/>
          </w:tcPr>
          <w:p w14:paraId="6141933A" w14:textId="77777777" w:rsidR="000A20A0" w:rsidRPr="00D642A0" w:rsidRDefault="000A20A0">
            <w:pPr>
              <w:jc w:val="center"/>
              <w:rPr>
                <w:rFonts w:cs="Arial"/>
                <w:color w:val="000000"/>
                <w:sz w:val="16"/>
                <w:szCs w:val="16"/>
              </w:rPr>
            </w:pPr>
            <w:r w:rsidRPr="00D642A0">
              <w:rPr>
                <w:rFonts w:cs="Arial"/>
                <w:color w:val="000000"/>
                <w:sz w:val="16"/>
                <w:szCs w:val="16"/>
              </w:rPr>
              <w:t>Yes</w:t>
            </w:r>
          </w:p>
        </w:tc>
      </w:tr>
      <w:tr w:rsidR="000A20A0" w:rsidRPr="00D64A18" w14:paraId="69212D07" w14:textId="77777777">
        <w:trPr>
          <w:trHeight w:val="230"/>
        </w:trPr>
        <w:tc>
          <w:tcPr>
            <w:tcW w:w="923" w:type="dxa"/>
            <w:tcBorders>
              <w:top w:val="nil"/>
              <w:left w:val="single" w:sz="4" w:space="0" w:color="FFFFFF"/>
              <w:bottom w:val="single" w:sz="4" w:space="0" w:color="FFFFFF"/>
              <w:right w:val="single" w:sz="4" w:space="0" w:color="FFFFFF"/>
            </w:tcBorders>
            <w:shd w:val="clear" w:color="000000" w:fill="002060"/>
            <w:vAlign w:val="center"/>
            <w:hideMark/>
          </w:tcPr>
          <w:p w14:paraId="1884FDAE" w14:textId="77777777" w:rsidR="000A20A0" w:rsidRPr="00D642A0" w:rsidRDefault="000A20A0">
            <w:pPr>
              <w:ind w:firstLineChars="100" w:firstLine="180"/>
              <w:rPr>
                <w:rFonts w:cs="Arial"/>
                <w:color w:val="FFFFFF"/>
                <w:sz w:val="18"/>
                <w:szCs w:val="18"/>
              </w:rPr>
            </w:pPr>
            <w:r w:rsidRPr="00D642A0">
              <w:rPr>
                <w:rFonts w:cs="Arial"/>
                <w:color w:val="FFFFFF"/>
                <w:sz w:val="18"/>
                <w:szCs w:val="18"/>
              </w:rPr>
              <w:t>38</w:t>
            </w:r>
          </w:p>
        </w:tc>
        <w:tc>
          <w:tcPr>
            <w:tcW w:w="3032" w:type="dxa"/>
            <w:tcBorders>
              <w:top w:val="nil"/>
              <w:left w:val="nil"/>
              <w:bottom w:val="single" w:sz="4" w:space="0" w:color="FFFFFF"/>
              <w:right w:val="single" w:sz="4" w:space="0" w:color="FFFFFF"/>
            </w:tcBorders>
            <w:shd w:val="clear" w:color="000000" w:fill="DCE6F1"/>
            <w:noWrap/>
            <w:vAlign w:val="center"/>
            <w:hideMark/>
          </w:tcPr>
          <w:p w14:paraId="4104BBFA" w14:textId="77777777" w:rsidR="000A20A0" w:rsidRPr="00D642A0" w:rsidRDefault="000A20A0">
            <w:pPr>
              <w:ind w:firstLineChars="100" w:firstLine="160"/>
              <w:rPr>
                <w:rFonts w:cs="Arial"/>
                <w:color w:val="000000"/>
                <w:sz w:val="16"/>
                <w:szCs w:val="16"/>
              </w:rPr>
            </w:pPr>
            <w:r w:rsidRPr="00D642A0">
              <w:rPr>
                <w:rFonts w:cs="Arial"/>
                <w:color w:val="000000"/>
                <w:sz w:val="16"/>
                <w:szCs w:val="16"/>
              </w:rPr>
              <w:t>TAHOE PARK</w:t>
            </w:r>
          </w:p>
        </w:tc>
        <w:tc>
          <w:tcPr>
            <w:tcW w:w="1080" w:type="dxa"/>
            <w:tcBorders>
              <w:top w:val="nil"/>
              <w:left w:val="nil"/>
              <w:bottom w:val="single" w:sz="4" w:space="0" w:color="FFFFFF"/>
              <w:right w:val="single" w:sz="4" w:space="0" w:color="FFFFFF"/>
            </w:tcBorders>
            <w:shd w:val="clear" w:color="000000" w:fill="E9EBF5"/>
            <w:vAlign w:val="center"/>
            <w:hideMark/>
          </w:tcPr>
          <w:p w14:paraId="6DAC2F66" w14:textId="77777777" w:rsidR="000A20A0" w:rsidRPr="00D642A0" w:rsidRDefault="000A20A0">
            <w:pPr>
              <w:jc w:val="center"/>
              <w:rPr>
                <w:rFonts w:cs="Arial"/>
                <w:color w:val="000000"/>
                <w:sz w:val="18"/>
                <w:szCs w:val="18"/>
              </w:rPr>
            </w:pPr>
            <w:r w:rsidRPr="00D642A0">
              <w:rPr>
                <w:rFonts w:cs="Arial"/>
                <w:color w:val="000000"/>
                <w:sz w:val="18"/>
                <w:szCs w:val="18"/>
              </w:rPr>
              <w:t>59</w:t>
            </w:r>
          </w:p>
        </w:tc>
        <w:tc>
          <w:tcPr>
            <w:tcW w:w="1080" w:type="dxa"/>
            <w:tcBorders>
              <w:top w:val="single" w:sz="4" w:space="0" w:color="FFFFFF"/>
              <w:left w:val="single" w:sz="4" w:space="0" w:color="FFFFFF"/>
              <w:bottom w:val="single" w:sz="4" w:space="0" w:color="FFFFFF"/>
              <w:right w:val="nil"/>
            </w:tcBorders>
            <w:shd w:val="clear" w:color="000000" w:fill="C5D9F1"/>
            <w:noWrap/>
            <w:vAlign w:val="center"/>
            <w:hideMark/>
          </w:tcPr>
          <w:p w14:paraId="01A34422" w14:textId="77777777" w:rsidR="000A20A0" w:rsidRPr="00D642A0" w:rsidRDefault="000A20A0">
            <w:pPr>
              <w:jc w:val="center"/>
              <w:rPr>
                <w:rFonts w:cs="Arial"/>
                <w:color w:val="000000"/>
                <w:sz w:val="16"/>
                <w:szCs w:val="16"/>
              </w:rPr>
            </w:pPr>
            <w:r w:rsidRPr="00D642A0">
              <w:rPr>
                <w:rFonts w:cs="Arial"/>
                <w:color w:val="000000"/>
                <w:sz w:val="16"/>
                <w:szCs w:val="16"/>
              </w:rPr>
              <w:t>Yes</w:t>
            </w:r>
          </w:p>
        </w:tc>
        <w:tc>
          <w:tcPr>
            <w:tcW w:w="990" w:type="dxa"/>
            <w:tcBorders>
              <w:top w:val="nil"/>
              <w:left w:val="nil"/>
              <w:bottom w:val="single" w:sz="4" w:space="0" w:color="FFFFFF"/>
              <w:right w:val="single" w:sz="4" w:space="0" w:color="FFFFFF"/>
            </w:tcBorders>
            <w:shd w:val="clear" w:color="000000" w:fill="E9EBF5"/>
            <w:vAlign w:val="center"/>
            <w:hideMark/>
          </w:tcPr>
          <w:p w14:paraId="6F798B5D" w14:textId="77777777" w:rsidR="000A20A0" w:rsidRPr="00D642A0" w:rsidRDefault="000A20A0">
            <w:pPr>
              <w:jc w:val="center"/>
              <w:rPr>
                <w:rFonts w:cs="Arial"/>
                <w:color w:val="000000"/>
                <w:sz w:val="16"/>
                <w:szCs w:val="16"/>
              </w:rPr>
            </w:pPr>
            <w:r w:rsidRPr="00D642A0">
              <w:rPr>
                <w:rFonts w:cs="Arial"/>
                <w:color w:val="000000"/>
                <w:sz w:val="16"/>
                <w:szCs w:val="16"/>
              </w:rPr>
              <w:t>No</w:t>
            </w:r>
          </w:p>
        </w:tc>
        <w:tc>
          <w:tcPr>
            <w:tcW w:w="900" w:type="dxa"/>
            <w:tcBorders>
              <w:top w:val="single" w:sz="4" w:space="0" w:color="FFFFFF"/>
              <w:left w:val="single" w:sz="4" w:space="0" w:color="FFFFFF"/>
              <w:bottom w:val="single" w:sz="4" w:space="0" w:color="FFFFFF"/>
              <w:right w:val="nil"/>
            </w:tcBorders>
            <w:shd w:val="clear" w:color="000000" w:fill="FFF2CC"/>
            <w:vAlign w:val="center"/>
            <w:hideMark/>
          </w:tcPr>
          <w:p w14:paraId="24E465C6" w14:textId="77777777" w:rsidR="000A20A0" w:rsidRPr="00D642A0" w:rsidRDefault="000A20A0">
            <w:pPr>
              <w:jc w:val="center"/>
              <w:rPr>
                <w:rFonts w:cs="Arial"/>
                <w:color w:val="000000"/>
                <w:sz w:val="16"/>
                <w:szCs w:val="16"/>
              </w:rPr>
            </w:pPr>
            <w:r w:rsidRPr="00D642A0">
              <w:rPr>
                <w:rFonts w:cs="Arial"/>
                <w:color w:val="000000"/>
                <w:sz w:val="16"/>
                <w:szCs w:val="16"/>
              </w:rPr>
              <w:t>Yes</w:t>
            </w:r>
          </w:p>
        </w:tc>
      </w:tr>
      <w:tr w:rsidR="000A20A0" w:rsidRPr="00D64A18" w14:paraId="0B1AA691" w14:textId="77777777">
        <w:trPr>
          <w:trHeight w:val="230"/>
        </w:trPr>
        <w:tc>
          <w:tcPr>
            <w:tcW w:w="923" w:type="dxa"/>
            <w:tcBorders>
              <w:top w:val="nil"/>
              <w:left w:val="single" w:sz="4" w:space="0" w:color="FFFFFF"/>
              <w:bottom w:val="single" w:sz="4" w:space="0" w:color="FFFFFF"/>
              <w:right w:val="single" w:sz="4" w:space="0" w:color="FFFFFF"/>
            </w:tcBorders>
            <w:shd w:val="clear" w:color="000000" w:fill="002060"/>
            <w:vAlign w:val="center"/>
            <w:hideMark/>
          </w:tcPr>
          <w:p w14:paraId="38C9460D" w14:textId="77777777" w:rsidR="000A20A0" w:rsidRPr="00D642A0" w:rsidRDefault="000A20A0">
            <w:pPr>
              <w:ind w:firstLineChars="100" w:firstLine="180"/>
              <w:rPr>
                <w:rFonts w:cs="Arial"/>
                <w:color w:val="FFFFFF"/>
                <w:sz w:val="18"/>
                <w:szCs w:val="18"/>
              </w:rPr>
            </w:pPr>
            <w:r w:rsidRPr="00D642A0">
              <w:rPr>
                <w:rFonts w:cs="Arial"/>
                <w:color w:val="FFFFFF"/>
                <w:sz w:val="18"/>
                <w:szCs w:val="18"/>
              </w:rPr>
              <w:t>51</w:t>
            </w:r>
          </w:p>
        </w:tc>
        <w:tc>
          <w:tcPr>
            <w:tcW w:w="3032" w:type="dxa"/>
            <w:tcBorders>
              <w:top w:val="nil"/>
              <w:left w:val="nil"/>
              <w:bottom w:val="single" w:sz="4" w:space="0" w:color="FFFFFF"/>
              <w:right w:val="single" w:sz="4" w:space="0" w:color="FFFFFF"/>
            </w:tcBorders>
            <w:shd w:val="clear" w:color="000000" w:fill="DCE6F1"/>
            <w:noWrap/>
            <w:vAlign w:val="center"/>
            <w:hideMark/>
          </w:tcPr>
          <w:p w14:paraId="1C9138C4" w14:textId="77777777" w:rsidR="000A20A0" w:rsidRPr="00D642A0" w:rsidRDefault="000A20A0">
            <w:pPr>
              <w:ind w:firstLineChars="100" w:firstLine="160"/>
              <w:rPr>
                <w:rFonts w:cs="Arial"/>
                <w:color w:val="000000"/>
                <w:sz w:val="16"/>
                <w:szCs w:val="16"/>
              </w:rPr>
            </w:pPr>
            <w:r w:rsidRPr="00D642A0">
              <w:rPr>
                <w:rFonts w:cs="Arial"/>
                <w:color w:val="000000"/>
                <w:sz w:val="16"/>
                <w:szCs w:val="16"/>
              </w:rPr>
              <w:t>STOCKTON/BROADWAY</w:t>
            </w:r>
          </w:p>
        </w:tc>
        <w:tc>
          <w:tcPr>
            <w:tcW w:w="1080" w:type="dxa"/>
            <w:tcBorders>
              <w:top w:val="nil"/>
              <w:left w:val="nil"/>
              <w:bottom w:val="single" w:sz="4" w:space="0" w:color="FFFFFF"/>
              <w:right w:val="single" w:sz="4" w:space="0" w:color="FFFFFF"/>
            </w:tcBorders>
            <w:shd w:val="clear" w:color="000000" w:fill="E9EBF5"/>
            <w:vAlign w:val="center"/>
            <w:hideMark/>
          </w:tcPr>
          <w:p w14:paraId="0A3B7B17" w14:textId="77777777" w:rsidR="000A20A0" w:rsidRPr="00D642A0" w:rsidRDefault="000A20A0">
            <w:pPr>
              <w:jc w:val="center"/>
              <w:rPr>
                <w:rFonts w:cs="Arial"/>
                <w:color w:val="000000"/>
                <w:sz w:val="18"/>
                <w:szCs w:val="18"/>
              </w:rPr>
            </w:pPr>
            <w:r w:rsidRPr="00D642A0">
              <w:rPr>
                <w:rFonts w:cs="Arial"/>
                <w:color w:val="000000"/>
                <w:sz w:val="18"/>
                <w:szCs w:val="18"/>
              </w:rPr>
              <w:t>124</w:t>
            </w:r>
          </w:p>
        </w:tc>
        <w:tc>
          <w:tcPr>
            <w:tcW w:w="1080" w:type="dxa"/>
            <w:tcBorders>
              <w:top w:val="single" w:sz="4" w:space="0" w:color="FFFFFF"/>
              <w:left w:val="single" w:sz="4" w:space="0" w:color="FFFFFF"/>
              <w:bottom w:val="single" w:sz="4" w:space="0" w:color="FFFFFF"/>
              <w:right w:val="nil"/>
            </w:tcBorders>
            <w:shd w:val="clear" w:color="000000" w:fill="C5D9F1"/>
            <w:noWrap/>
            <w:vAlign w:val="center"/>
            <w:hideMark/>
          </w:tcPr>
          <w:p w14:paraId="26EDEA90" w14:textId="77777777" w:rsidR="000A20A0" w:rsidRPr="00D642A0" w:rsidRDefault="000A20A0">
            <w:pPr>
              <w:jc w:val="center"/>
              <w:rPr>
                <w:rFonts w:cs="Arial"/>
                <w:color w:val="000000"/>
                <w:sz w:val="16"/>
                <w:szCs w:val="16"/>
              </w:rPr>
            </w:pPr>
            <w:r w:rsidRPr="00D642A0">
              <w:rPr>
                <w:rFonts w:cs="Arial"/>
                <w:color w:val="000000"/>
                <w:sz w:val="16"/>
                <w:szCs w:val="16"/>
              </w:rPr>
              <w:t>Yes</w:t>
            </w:r>
          </w:p>
        </w:tc>
        <w:tc>
          <w:tcPr>
            <w:tcW w:w="990" w:type="dxa"/>
            <w:tcBorders>
              <w:top w:val="single" w:sz="4" w:space="0" w:color="FFFFFF"/>
              <w:left w:val="nil"/>
              <w:bottom w:val="single" w:sz="4" w:space="0" w:color="FFFFFF"/>
              <w:right w:val="single" w:sz="4" w:space="0" w:color="FFFFFF"/>
            </w:tcBorders>
            <w:shd w:val="clear" w:color="000000" w:fill="FFF2CC"/>
            <w:vAlign w:val="center"/>
            <w:hideMark/>
          </w:tcPr>
          <w:p w14:paraId="104C5B8D" w14:textId="77777777" w:rsidR="000A20A0" w:rsidRPr="00D642A0" w:rsidRDefault="000A20A0">
            <w:pPr>
              <w:jc w:val="center"/>
              <w:rPr>
                <w:rFonts w:cs="Arial"/>
                <w:color w:val="000000"/>
                <w:sz w:val="16"/>
                <w:szCs w:val="16"/>
              </w:rPr>
            </w:pPr>
            <w:r w:rsidRPr="00D642A0">
              <w:rPr>
                <w:rFonts w:cs="Arial"/>
                <w:color w:val="000000"/>
                <w:sz w:val="16"/>
                <w:szCs w:val="16"/>
              </w:rPr>
              <w:t>Yes</w:t>
            </w:r>
          </w:p>
        </w:tc>
        <w:tc>
          <w:tcPr>
            <w:tcW w:w="900" w:type="dxa"/>
            <w:tcBorders>
              <w:top w:val="single" w:sz="4" w:space="0" w:color="FFFFFF"/>
              <w:left w:val="single" w:sz="4" w:space="0" w:color="FFFFFF"/>
              <w:bottom w:val="single" w:sz="4" w:space="0" w:color="FFFFFF"/>
              <w:right w:val="nil"/>
            </w:tcBorders>
            <w:shd w:val="clear" w:color="000000" w:fill="FFF2CC"/>
            <w:vAlign w:val="center"/>
            <w:hideMark/>
          </w:tcPr>
          <w:p w14:paraId="5C60DD67" w14:textId="77777777" w:rsidR="000A20A0" w:rsidRPr="00D642A0" w:rsidRDefault="000A20A0">
            <w:pPr>
              <w:jc w:val="center"/>
              <w:rPr>
                <w:rFonts w:cs="Arial"/>
                <w:color w:val="000000"/>
                <w:sz w:val="16"/>
                <w:szCs w:val="16"/>
              </w:rPr>
            </w:pPr>
            <w:r w:rsidRPr="00D642A0">
              <w:rPr>
                <w:rFonts w:cs="Arial"/>
                <w:color w:val="000000"/>
                <w:sz w:val="16"/>
                <w:szCs w:val="16"/>
              </w:rPr>
              <w:t>Yes</w:t>
            </w:r>
          </w:p>
        </w:tc>
      </w:tr>
      <w:tr w:rsidR="000A20A0" w:rsidRPr="00D64A18" w14:paraId="7B684CB4" w14:textId="77777777">
        <w:trPr>
          <w:trHeight w:val="230"/>
        </w:trPr>
        <w:tc>
          <w:tcPr>
            <w:tcW w:w="923" w:type="dxa"/>
            <w:tcBorders>
              <w:top w:val="nil"/>
              <w:left w:val="single" w:sz="4" w:space="0" w:color="FFFFFF"/>
              <w:bottom w:val="single" w:sz="4" w:space="0" w:color="FFFFFF"/>
              <w:right w:val="single" w:sz="4" w:space="0" w:color="FFFFFF"/>
            </w:tcBorders>
            <w:shd w:val="clear" w:color="000000" w:fill="002060"/>
            <w:vAlign w:val="center"/>
            <w:hideMark/>
          </w:tcPr>
          <w:p w14:paraId="1874BC9B" w14:textId="77777777" w:rsidR="000A20A0" w:rsidRPr="00D642A0" w:rsidRDefault="000A20A0">
            <w:pPr>
              <w:ind w:firstLineChars="100" w:firstLine="180"/>
              <w:rPr>
                <w:rFonts w:cs="Arial"/>
                <w:color w:val="FFFFFF"/>
                <w:sz w:val="18"/>
                <w:szCs w:val="18"/>
              </w:rPr>
            </w:pPr>
            <w:r w:rsidRPr="00D642A0">
              <w:rPr>
                <w:rFonts w:cs="Arial"/>
                <w:color w:val="FFFFFF"/>
                <w:sz w:val="18"/>
                <w:szCs w:val="18"/>
              </w:rPr>
              <w:t>56</w:t>
            </w:r>
          </w:p>
        </w:tc>
        <w:tc>
          <w:tcPr>
            <w:tcW w:w="3032" w:type="dxa"/>
            <w:tcBorders>
              <w:top w:val="nil"/>
              <w:left w:val="nil"/>
              <w:bottom w:val="single" w:sz="4" w:space="0" w:color="FFFFFF"/>
              <w:right w:val="single" w:sz="4" w:space="0" w:color="FFFFFF"/>
            </w:tcBorders>
            <w:shd w:val="clear" w:color="000000" w:fill="DCE6F1"/>
            <w:noWrap/>
            <w:vAlign w:val="center"/>
            <w:hideMark/>
          </w:tcPr>
          <w:p w14:paraId="51743510" w14:textId="77777777" w:rsidR="000A20A0" w:rsidRPr="00D642A0" w:rsidRDefault="000A20A0">
            <w:pPr>
              <w:ind w:firstLineChars="100" w:firstLine="160"/>
              <w:rPr>
                <w:rFonts w:cs="Arial"/>
                <w:color w:val="000000"/>
                <w:sz w:val="16"/>
                <w:szCs w:val="16"/>
              </w:rPr>
            </w:pPr>
            <w:r w:rsidRPr="00D642A0">
              <w:rPr>
                <w:rFonts w:cs="Arial"/>
                <w:color w:val="000000"/>
                <w:sz w:val="16"/>
                <w:szCs w:val="16"/>
              </w:rPr>
              <w:t>MEADOWVIEW</w:t>
            </w:r>
          </w:p>
        </w:tc>
        <w:tc>
          <w:tcPr>
            <w:tcW w:w="1080" w:type="dxa"/>
            <w:tcBorders>
              <w:top w:val="nil"/>
              <w:left w:val="nil"/>
              <w:bottom w:val="single" w:sz="4" w:space="0" w:color="FFFFFF"/>
              <w:right w:val="single" w:sz="4" w:space="0" w:color="FFFFFF"/>
            </w:tcBorders>
            <w:shd w:val="clear" w:color="000000" w:fill="E9EBF5"/>
            <w:vAlign w:val="center"/>
            <w:hideMark/>
          </w:tcPr>
          <w:p w14:paraId="72248DD6" w14:textId="77777777" w:rsidR="000A20A0" w:rsidRPr="00D642A0" w:rsidRDefault="000A20A0">
            <w:pPr>
              <w:jc w:val="center"/>
              <w:rPr>
                <w:rFonts w:cs="Arial"/>
                <w:color w:val="000000"/>
                <w:sz w:val="18"/>
                <w:szCs w:val="18"/>
              </w:rPr>
            </w:pPr>
            <w:r w:rsidRPr="00D642A0">
              <w:rPr>
                <w:rFonts w:cs="Arial"/>
                <w:color w:val="000000"/>
                <w:sz w:val="18"/>
                <w:szCs w:val="18"/>
              </w:rPr>
              <w:t>66</w:t>
            </w:r>
          </w:p>
        </w:tc>
        <w:tc>
          <w:tcPr>
            <w:tcW w:w="1080" w:type="dxa"/>
            <w:tcBorders>
              <w:top w:val="single" w:sz="4" w:space="0" w:color="FFFFFF"/>
              <w:left w:val="single" w:sz="4" w:space="0" w:color="FFFFFF"/>
              <w:bottom w:val="single" w:sz="4" w:space="0" w:color="FFFFFF"/>
              <w:right w:val="nil"/>
            </w:tcBorders>
            <w:shd w:val="clear" w:color="000000" w:fill="C5D9F1"/>
            <w:noWrap/>
            <w:vAlign w:val="center"/>
            <w:hideMark/>
          </w:tcPr>
          <w:p w14:paraId="7F624193" w14:textId="77777777" w:rsidR="000A20A0" w:rsidRPr="00D642A0" w:rsidRDefault="000A20A0">
            <w:pPr>
              <w:jc w:val="center"/>
              <w:rPr>
                <w:rFonts w:cs="Arial"/>
                <w:color w:val="000000"/>
                <w:sz w:val="16"/>
                <w:szCs w:val="16"/>
              </w:rPr>
            </w:pPr>
            <w:r w:rsidRPr="00D642A0">
              <w:rPr>
                <w:rFonts w:cs="Arial"/>
                <w:color w:val="000000"/>
                <w:sz w:val="16"/>
                <w:szCs w:val="16"/>
              </w:rPr>
              <w:t>Yes</w:t>
            </w:r>
          </w:p>
        </w:tc>
        <w:tc>
          <w:tcPr>
            <w:tcW w:w="990" w:type="dxa"/>
            <w:tcBorders>
              <w:top w:val="single" w:sz="4" w:space="0" w:color="FFFFFF"/>
              <w:left w:val="nil"/>
              <w:bottom w:val="single" w:sz="4" w:space="0" w:color="FFFFFF"/>
              <w:right w:val="single" w:sz="4" w:space="0" w:color="FFFFFF"/>
            </w:tcBorders>
            <w:shd w:val="clear" w:color="000000" w:fill="FFF2CC"/>
            <w:vAlign w:val="center"/>
            <w:hideMark/>
          </w:tcPr>
          <w:p w14:paraId="777AA7E6" w14:textId="77777777" w:rsidR="000A20A0" w:rsidRPr="00D642A0" w:rsidRDefault="000A20A0">
            <w:pPr>
              <w:jc w:val="center"/>
              <w:rPr>
                <w:rFonts w:cs="Arial"/>
                <w:color w:val="000000"/>
                <w:sz w:val="16"/>
                <w:szCs w:val="16"/>
              </w:rPr>
            </w:pPr>
            <w:r w:rsidRPr="00D642A0">
              <w:rPr>
                <w:rFonts w:cs="Arial"/>
                <w:color w:val="000000"/>
                <w:sz w:val="16"/>
                <w:szCs w:val="16"/>
              </w:rPr>
              <w:t>Yes</w:t>
            </w:r>
          </w:p>
        </w:tc>
        <w:tc>
          <w:tcPr>
            <w:tcW w:w="900" w:type="dxa"/>
            <w:tcBorders>
              <w:top w:val="single" w:sz="4" w:space="0" w:color="FFFFFF"/>
              <w:left w:val="single" w:sz="4" w:space="0" w:color="FFFFFF"/>
              <w:bottom w:val="single" w:sz="4" w:space="0" w:color="FFFFFF"/>
              <w:right w:val="nil"/>
            </w:tcBorders>
            <w:shd w:val="clear" w:color="000000" w:fill="FFF2CC"/>
            <w:vAlign w:val="center"/>
            <w:hideMark/>
          </w:tcPr>
          <w:p w14:paraId="37881A5E" w14:textId="77777777" w:rsidR="000A20A0" w:rsidRPr="00D642A0" w:rsidRDefault="000A20A0">
            <w:pPr>
              <w:jc w:val="center"/>
              <w:rPr>
                <w:rFonts w:cs="Arial"/>
                <w:color w:val="000000"/>
                <w:sz w:val="16"/>
                <w:szCs w:val="16"/>
              </w:rPr>
            </w:pPr>
            <w:r w:rsidRPr="00D642A0">
              <w:rPr>
                <w:rFonts w:cs="Arial"/>
                <w:color w:val="000000"/>
                <w:sz w:val="16"/>
                <w:szCs w:val="16"/>
              </w:rPr>
              <w:t>Yes</w:t>
            </w:r>
          </w:p>
        </w:tc>
      </w:tr>
      <w:tr w:rsidR="000A20A0" w:rsidRPr="00D64A18" w14:paraId="43B7CD9D" w14:textId="77777777">
        <w:trPr>
          <w:trHeight w:val="230"/>
        </w:trPr>
        <w:tc>
          <w:tcPr>
            <w:tcW w:w="923" w:type="dxa"/>
            <w:tcBorders>
              <w:top w:val="nil"/>
              <w:left w:val="single" w:sz="4" w:space="0" w:color="FFFFFF"/>
              <w:bottom w:val="single" w:sz="4" w:space="0" w:color="FFFFFF"/>
              <w:right w:val="single" w:sz="4" w:space="0" w:color="FFFFFF"/>
            </w:tcBorders>
            <w:shd w:val="clear" w:color="000000" w:fill="002060"/>
            <w:vAlign w:val="center"/>
            <w:hideMark/>
          </w:tcPr>
          <w:p w14:paraId="6B539D4F" w14:textId="77777777" w:rsidR="000A20A0" w:rsidRPr="00D642A0" w:rsidRDefault="000A20A0">
            <w:pPr>
              <w:ind w:firstLineChars="100" w:firstLine="180"/>
              <w:rPr>
                <w:rFonts w:cs="Arial"/>
                <w:color w:val="FFFFFF"/>
                <w:sz w:val="18"/>
                <w:szCs w:val="18"/>
              </w:rPr>
            </w:pPr>
            <w:r w:rsidRPr="00D642A0">
              <w:rPr>
                <w:rFonts w:cs="Arial"/>
                <w:color w:val="FFFFFF"/>
                <w:sz w:val="18"/>
                <w:szCs w:val="18"/>
              </w:rPr>
              <w:t>61</w:t>
            </w:r>
          </w:p>
        </w:tc>
        <w:tc>
          <w:tcPr>
            <w:tcW w:w="3032" w:type="dxa"/>
            <w:tcBorders>
              <w:top w:val="nil"/>
              <w:left w:val="nil"/>
              <w:bottom w:val="single" w:sz="4" w:space="0" w:color="FFFFFF"/>
              <w:right w:val="single" w:sz="4" w:space="0" w:color="FFFFFF"/>
            </w:tcBorders>
            <w:shd w:val="clear" w:color="000000" w:fill="DCE6F1"/>
            <w:noWrap/>
            <w:vAlign w:val="center"/>
            <w:hideMark/>
          </w:tcPr>
          <w:p w14:paraId="01C6CCB9" w14:textId="77777777" w:rsidR="000A20A0" w:rsidRPr="00D642A0" w:rsidRDefault="000A20A0">
            <w:pPr>
              <w:ind w:firstLineChars="100" w:firstLine="160"/>
              <w:rPr>
                <w:rFonts w:cs="Arial"/>
                <w:color w:val="000000"/>
                <w:sz w:val="16"/>
                <w:szCs w:val="16"/>
              </w:rPr>
            </w:pPr>
            <w:r w:rsidRPr="00D642A0">
              <w:rPr>
                <w:rFonts w:cs="Arial"/>
                <w:color w:val="000000"/>
                <w:sz w:val="16"/>
                <w:szCs w:val="16"/>
              </w:rPr>
              <w:t>FRUITRIDGE</w:t>
            </w:r>
          </w:p>
        </w:tc>
        <w:tc>
          <w:tcPr>
            <w:tcW w:w="1080" w:type="dxa"/>
            <w:tcBorders>
              <w:top w:val="nil"/>
              <w:left w:val="nil"/>
              <w:bottom w:val="single" w:sz="4" w:space="0" w:color="FFFFFF"/>
              <w:right w:val="single" w:sz="4" w:space="0" w:color="FFFFFF"/>
            </w:tcBorders>
            <w:shd w:val="clear" w:color="000000" w:fill="E9EBF5"/>
            <w:vAlign w:val="center"/>
            <w:hideMark/>
          </w:tcPr>
          <w:p w14:paraId="42A893C6" w14:textId="77777777" w:rsidR="000A20A0" w:rsidRPr="00D642A0" w:rsidRDefault="000A20A0">
            <w:pPr>
              <w:jc w:val="center"/>
              <w:rPr>
                <w:rFonts w:cs="Arial"/>
                <w:color w:val="000000"/>
                <w:sz w:val="18"/>
                <w:szCs w:val="18"/>
              </w:rPr>
            </w:pPr>
            <w:r w:rsidRPr="00D642A0">
              <w:rPr>
                <w:rFonts w:cs="Arial"/>
                <w:color w:val="000000"/>
                <w:sz w:val="18"/>
                <w:szCs w:val="18"/>
              </w:rPr>
              <w:t>58</w:t>
            </w:r>
          </w:p>
        </w:tc>
        <w:tc>
          <w:tcPr>
            <w:tcW w:w="1080" w:type="dxa"/>
            <w:tcBorders>
              <w:top w:val="single" w:sz="4" w:space="0" w:color="FFFFFF"/>
              <w:left w:val="single" w:sz="4" w:space="0" w:color="FFFFFF"/>
              <w:bottom w:val="single" w:sz="4" w:space="0" w:color="FFFFFF"/>
              <w:right w:val="nil"/>
            </w:tcBorders>
            <w:shd w:val="clear" w:color="000000" w:fill="C5D9F1"/>
            <w:noWrap/>
            <w:vAlign w:val="center"/>
            <w:hideMark/>
          </w:tcPr>
          <w:p w14:paraId="5839E01B" w14:textId="77777777" w:rsidR="000A20A0" w:rsidRPr="00D642A0" w:rsidRDefault="000A20A0">
            <w:pPr>
              <w:jc w:val="center"/>
              <w:rPr>
                <w:rFonts w:cs="Arial"/>
                <w:color w:val="000000"/>
                <w:sz w:val="16"/>
                <w:szCs w:val="16"/>
              </w:rPr>
            </w:pPr>
            <w:r w:rsidRPr="00D642A0">
              <w:rPr>
                <w:rFonts w:cs="Arial"/>
                <w:color w:val="000000"/>
                <w:sz w:val="16"/>
                <w:szCs w:val="16"/>
              </w:rPr>
              <w:t>Yes</w:t>
            </w:r>
          </w:p>
        </w:tc>
        <w:tc>
          <w:tcPr>
            <w:tcW w:w="990" w:type="dxa"/>
            <w:tcBorders>
              <w:top w:val="single" w:sz="4" w:space="0" w:color="FFFFFF"/>
              <w:left w:val="nil"/>
              <w:bottom w:val="single" w:sz="4" w:space="0" w:color="FFFFFF"/>
              <w:right w:val="single" w:sz="4" w:space="0" w:color="FFFFFF"/>
            </w:tcBorders>
            <w:shd w:val="clear" w:color="000000" w:fill="FFF2CC"/>
            <w:vAlign w:val="center"/>
            <w:hideMark/>
          </w:tcPr>
          <w:p w14:paraId="3F576019" w14:textId="77777777" w:rsidR="000A20A0" w:rsidRPr="00D642A0" w:rsidRDefault="000A20A0">
            <w:pPr>
              <w:jc w:val="center"/>
              <w:rPr>
                <w:rFonts w:cs="Arial"/>
                <w:color w:val="000000"/>
                <w:sz w:val="16"/>
                <w:szCs w:val="16"/>
              </w:rPr>
            </w:pPr>
            <w:r w:rsidRPr="00D642A0">
              <w:rPr>
                <w:rFonts w:cs="Arial"/>
                <w:color w:val="000000"/>
                <w:sz w:val="16"/>
                <w:szCs w:val="16"/>
              </w:rPr>
              <w:t>Yes</w:t>
            </w:r>
          </w:p>
        </w:tc>
        <w:tc>
          <w:tcPr>
            <w:tcW w:w="900" w:type="dxa"/>
            <w:tcBorders>
              <w:top w:val="single" w:sz="4" w:space="0" w:color="FFFFFF"/>
              <w:left w:val="single" w:sz="4" w:space="0" w:color="FFFFFF"/>
              <w:bottom w:val="single" w:sz="4" w:space="0" w:color="FFFFFF"/>
              <w:right w:val="nil"/>
            </w:tcBorders>
            <w:shd w:val="clear" w:color="000000" w:fill="FFF2CC"/>
            <w:vAlign w:val="center"/>
            <w:hideMark/>
          </w:tcPr>
          <w:p w14:paraId="160E7554" w14:textId="77777777" w:rsidR="000A20A0" w:rsidRPr="00D642A0" w:rsidRDefault="000A20A0">
            <w:pPr>
              <w:jc w:val="center"/>
              <w:rPr>
                <w:rFonts w:cs="Arial"/>
                <w:color w:val="000000"/>
                <w:sz w:val="16"/>
                <w:szCs w:val="16"/>
              </w:rPr>
            </w:pPr>
            <w:r w:rsidRPr="00D642A0">
              <w:rPr>
                <w:rFonts w:cs="Arial"/>
                <w:color w:val="000000"/>
                <w:sz w:val="16"/>
                <w:szCs w:val="16"/>
              </w:rPr>
              <w:t>Yes</w:t>
            </w:r>
          </w:p>
        </w:tc>
      </w:tr>
      <w:tr w:rsidR="000A20A0" w:rsidRPr="00D64A18" w14:paraId="0FCFBA6D" w14:textId="77777777">
        <w:trPr>
          <w:trHeight w:val="230"/>
        </w:trPr>
        <w:tc>
          <w:tcPr>
            <w:tcW w:w="923" w:type="dxa"/>
            <w:tcBorders>
              <w:top w:val="nil"/>
              <w:left w:val="single" w:sz="4" w:space="0" w:color="FFFFFF"/>
              <w:bottom w:val="single" w:sz="4" w:space="0" w:color="FFFFFF"/>
              <w:right w:val="single" w:sz="4" w:space="0" w:color="FFFFFF"/>
            </w:tcBorders>
            <w:shd w:val="clear" w:color="000000" w:fill="002060"/>
            <w:vAlign w:val="center"/>
            <w:hideMark/>
          </w:tcPr>
          <w:p w14:paraId="7D57DF6A" w14:textId="77777777" w:rsidR="000A20A0" w:rsidRPr="00D642A0" w:rsidRDefault="000A20A0">
            <w:pPr>
              <w:ind w:firstLineChars="100" w:firstLine="180"/>
              <w:rPr>
                <w:rFonts w:cs="Arial"/>
                <w:color w:val="FFFFFF"/>
                <w:sz w:val="18"/>
                <w:szCs w:val="18"/>
              </w:rPr>
            </w:pPr>
            <w:r w:rsidRPr="00D642A0">
              <w:rPr>
                <w:rFonts w:cs="Arial"/>
                <w:color w:val="FFFFFF"/>
                <w:sz w:val="18"/>
                <w:szCs w:val="18"/>
              </w:rPr>
              <w:t>62</w:t>
            </w:r>
          </w:p>
        </w:tc>
        <w:tc>
          <w:tcPr>
            <w:tcW w:w="3032" w:type="dxa"/>
            <w:tcBorders>
              <w:top w:val="nil"/>
              <w:left w:val="nil"/>
              <w:bottom w:val="single" w:sz="4" w:space="0" w:color="FFFFFF"/>
              <w:right w:val="single" w:sz="4" w:space="0" w:color="FFFFFF"/>
            </w:tcBorders>
            <w:shd w:val="clear" w:color="000000" w:fill="DCE6F1"/>
            <w:noWrap/>
            <w:vAlign w:val="center"/>
            <w:hideMark/>
          </w:tcPr>
          <w:p w14:paraId="2F22EE7A" w14:textId="77777777" w:rsidR="000A20A0" w:rsidRPr="00D642A0" w:rsidRDefault="000A20A0">
            <w:pPr>
              <w:ind w:firstLineChars="100" w:firstLine="160"/>
              <w:rPr>
                <w:rFonts w:cs="Arial"/>
                <w:color w:val="000000"/>
                <w:sz w:val="16"/>
                <w:szCs w:val="16"/>
              </w:rPr>
            </w:pPr>
            <w:r w:rsidRPr="00D642A0">
              <w:rPr>
                <w:rFonts w:cs="Arial"/>
                <w:color w:val="000000"/>
                <w:sz w:val="16"/>
                <w:szCs w:val="16"/>
              </w:rPr>
              <w:t>FREEPORT</w:t>
            </w:r>
          </w:p>
        </w:tc>
        <w:tc>
          <w:tcPr>
            <w:tcW w:w="1080" w:type="dxa"/>
            <w:tcBorders>
              <w:top w:val="nil"/>
              <w:left w:val="nil"/>
              <w:bottom w:val="single" w:sz="4" w:space="0" w:color="FFFFFF"/>
              <w:right w:val="single" w:sz="4" w:space="0" w:color="FFFFFF"/>
            </w:tcBorders>
            <w:shd w:val="clear" w:color="000000" w:fill="E9EBF5"/>
            <w:vAlign w:val="center"/>
            <w:hideMark/>
          </w:tcPr>
          <w:p w14:paraId="6A2399A8" w14:textId="77777777" w:rsidR="000A20A0" w:rsidRPr="00D642A0" w:rsidRDefault="000A20A0">
            <w:pPr>
              <w:jc w:val="center"/>
              <w:rPr>
                <w:rFonts w:cs="Arial"/>
                <w:color w:val="000000"/>
                <w:sz w:val="18"/>
                <w:szCs w:val="18"/>
              </w:rPr>
            </w:pPr>
            <w:r w:rsidRPr="00D642A0">
              <w:rPr>
                <w:rFonts w:cs="Arial"/>
                <w:color w:val="000000"/>
                <w:sz w:val="18"/>
                <w:szCs w:val="18"/>
              </w:rPr>
              <w:t>60</w:t>
            </w:r>
          </w:p>
        </w:tc>
        <w:tc>
          <w:tcPr>
            <w:tcW w:w="1080" w:type="dxa"/>
            <w:tcBorders>
              <w:top w:val="single" w:sz="4" w:space="0" w:color="FFFFFF"/>
              <w:left w:val="single" w:sz="4" w:space="0" w:color="FFFFFF"/>
              <w:bottom w:val="single" w:sz="4" w:space="0" w:color="FFFFFF"/>
              <w:right w:val="nil"/>
            </w:tcBorders>
            <w:shd w:val="clear" w:color="000000" w:fill="C5D9F1"/>
            <w:noWrap/>
            <w:vAlign w:val="center"/>
            <w:hideMark/>
          </w:tcPr>
          <w:p w14:paraId="72CAABFA" w14:textId="77777777" w:rsidR="000A20A0" w:rsidRPr="00D642A0" w:rsidRDefault="000A20A0">
            <w:pPr>
              <w:jc w:val="center"/>
              <w:rPr>
                <w:rFonts w:cs="Arial"/>
                <w:color w:val="000000"/>
                <w:sz w:val="16"/>
                <w:szCs w:val="16"/>
              </w:rPr>
            </w:pPr>
            <w:r w:rsidRPr="00D642A0">
              <w:rPr>
                <w:rFonts w:cs="Arial"/>
                <w:color w:val="000000"/>
                <w:sz w:val="16"/>
                <w:szCs w:val="16"/>
              </w:rPr>
              <w:t>Yes</w:t>
            </w:r>
          </w:p>
        </w:tc>
        <w:tc>
          <w:tcPr>
            <w:tcW w:w="990" w:type="dxa"/>
            <w:tcBorders>
              <w:top w:val="single" w:sz="4" w:space="0" w:color="FFFFFF"/>
              <w:left w:val="nil"/>
              <w:bottom w:val="single" w:sz="4" w:space="0" w:color="FFFFFF"/>
              <w:right w:val="single" w:sz="4" w:space="0" w:color="FFFFFF"/>
            </w:tcBorders>
            <w:shd w:val="clear" w:color="000000" w:fill="FFF2CC"/>
            <w:vAlign w:val="center"/>
            <w:hideMark/>
          </w:tcPr>
          <w:p w14:paraId="64348FE0" w14:textId="77777777" w:rsidR="000A20A0" w:rsidRPr="00D642A0" w:rsidRDefault="000A20A0">
            <w:pPr>
              <w:jc w:val="center"/>
              <w:rPr>
                <w:rFonts w:cs="Arial"/>
                <w:color w:val="000000"/>
                <w:sz w:val="16"/>
                <w:szCs w:val="16"/>
              </w:rPr>
            </w:pPr>
            <w:r w:rsidRPr="00D642A0">
              <w:rPr>
                <w:rFonts w:cs="Arial"/>
                <w:color w:val="000000"/>
                <w:sz w:val="16"/>
                <w:szCs w:val="16"/>
              </w:rPr>
              <w:t>Yes</w:t>
            </w:r>
          </w:p>
        </w:tc>
        <w:tc>
          <w:tcPr>
            <w:tcW w:w="900" w:type="dxa"/>
            <w:tcBorders>
              <w:top w:val="single" w:sz="4" w:space="0" w:color="FFFFFF"/>
              <w:left w:val="single" w:sz="4" w:space="0" w:color="FFFFFF"/>
              <w:bottom w:val="single" w:sz="4" w:space="0" w:color="FFFFFF"/>
              <w:right w:val="nil"/>
            </w:tcBorders>
            <w:shd w:val="clear" w:color="000000" w:fill="FFF2CC"/>
            <w:vAlign w:val="center"/>
            <w:hideMark/>
          </w:tcPr>
          <w:p w14:paraId="4F808088" w14:textId="77777777" w:rsidR="000A20A0" w:rsidRPr="00D642A0" w:rsidRDefault="000A20A0">
            <w:pPr>
              <w:jc w:val="center"/>
              <w:rPr>
                <w:rFonts w:cs="Arial"/>
                <w:color w:val="000000"/>
                <w:sz w:val="16"/>
                <w:szCs w:val="16"/>
              </w:rPr>
            </w:pPr>
            <w:r w:rsidRPr="00D642A0">
              <w:rPr>
                <w:rFonts w:cs="Arial"/>
                <w:color w:val="000000"/>
                <w:sz w:val="16"/>
                <w:szCs w:val="16"/>
              </w:rPr>
              <w:t>Yes</w:t>
            </w:r>
          </w:p>
        </w:tc>
      </w:tr>
      <w:tr w:rsidR="000A20A0" w:rsidRPr="00D64A18" w14:paraId="3D968C6C" w14:textId="77777777">
        <w:trPr>
          <w:trHeight w:val="230"/>
        </w:trPr>
        <w:tc>
          <w:tcPr>
            <w:tcW w:w="923" w:type="dxa"/>
            <w:tcBorders>
              <w:top w:val="nil"/>
              <w:left w:val="single" w:sz="4" w:space="0" w:color="FFFFFF"/>
              <w:bottom w:val="single" w:sz="4" w:space="0" w:color="FFFFFF"/>
              <w:right w:val="single" w:sz="4" w:space="0" w:color="FFFFFF"/>
            </w:tcBorders>
            <w:shd w:val="clear" w:color="000000" w:fill="002060"/>
            <w:vAlign w:val="center"/>
            <w:hideMark/>
          </w:tcPr>
          <w:p w14:paraId="2F2F92FC" w14:textId="77777777" w:rsidR="000A20A0" w:rsidRPr="00D642A0" w:rsidRDefault="000A20A0">
            <w:pPr>
              <w:ind w:firstLineChars="100" w:firstLine="180"/>
              <w:rPr>
                <w:rFonts w:cs="Arial"/>
                <w:color w:val="FFFFFF"/>
                <w:sz w:val="18"/>
                <w:szCs w:val="18"/>
              </w:rPr>
            </w:pPr>
            <w:r w:rsidRPr="00D642A0">
              <w:rPr>
                <w:rFonts w:cs="Arial"/>
                <w:color w:val="FFFFFF"/>
                <w:sz w:val="18"/>
                <w:szCs w:val="18"/>
              </w:rPr>
              <w:t>67</w:t>
            </w:r>
          </w:p>
        </w:tc>
        <w:tc>
          <w:tcPr>
            <w:tcW w:w="3032" w:type="dxa"/>
            <w:tcBorders>
              <w:top w:val="nil"/>
              <w:left w:val="nil"/>
              <w:bottom w:val="single" w:sz="4" w:space="0" w:color="FFFFFF"/>
              <w:right w:val="single" w:sz="4" w:space="0" w:color="FFFFFF"/>
            </w:tcBorders>
            <w:shd w:val="clear" w:color="000000" w:fill="DCE6F1"/>
            <w:noWrap/>
            <w:vAlign w:val="center"/>
            <w:hideMark/>
          </w:tcPr>
          <w:p w14:paraId="4F26878A" w14:textId="77777777" w:rsidR="000A20A0" w:rsidRPr="00D642A0" w:rsidRDefault="000A20A0">
            <w:pPr>
              <w:ind w:firstLineChars="100" w:firstLine="160"/>
              <w:rPr>
                <w:rFonts w:cs="Arial"/>
                <w:color w:val="000000"/>
                <w:sz w:val="16"/>
                <w:szCs w:val="16"/>
              </w:rPr>
            </w:pPr>
            <w:r w:rsidRPr="00D642A0">
              <w:rPr>
                <w:rFonts w:cs="Arial"/>
                <w:color w:val="000000"/>
                <w:sz w:val="16"/>
                <w:szCs w:val="16"/>
              </w:rPr>
              <w:t>FRANKLIN</w:t>
            </w:r>
          </w:p>
        </w:tc>
        <w:tc>
          <w:tcPr>
            <w:tcW w:w="1080" w:type="dxa"/>
            <w:tcBorders>
              <w:top w:val="nil"/>
              <w:left w:val="nil"/>
              <w:bottom w:val="single" w:sz="4" w:space="0" w:color="FFFFFF"/>
              <w:right w:val="single" w:sz="4" w:space="0" w:color="FFFFFF"/>
            </w:tcBorders>
            <w:shd w:val="clear" w:color="000000" w:fill="E9EBF5"/>
            <w:vAlign w:val="center"/>
            <w:hideMark/>
          </w:tcPr>
          <w:p w14:paraId="142AA99A" w14:textId="77777777" w:rsidR="000A20A0" w:rsidRPr="00D642A0" w:rsidRDefault="000A20A0">
            <w:pPr>
              <w:jc w:val="center"/>
              <w:rPr>
                <w:rFonts w:cs="Arial"/>
                <w:color w:val="000000"/>
                <w:sz w:val="18"/>
                <w:szCs w:val="18"/>
              </w:rPr>
            </w:pPr>
            <w:r w:rsidRPr="00D642A0">
              <w:rPr>
                <w:rFonts w:cs="Arial"/>
                <w:color w:val="000000"/>
                <w:sz w:val="18"/>
                <w:szCs w:val="18"/>
              </w:rPr>
              <w:t>66</w:t>
            </w:r>
          </w:p>
        </w:tc>
        <w:tc>
          <w:tcPr>
            <w:tcW w:w="1080" w:type="dxa"/>
            <w:tcBorders>
              <w:top w:val="single" w:sz="4" w:space="0" w:color="FFFFFF"/>
              <w:left w:val="single" w:sz="4" w:space="0" w:color="FFFFFF"/>
              <w:bottom w:val="single" w:sz="4" w:space="0" w:color="FFFFFF"/>
              <w:right w:val="nil"/>
            </w:tcBorders>
            <w:shd w:val="clear" w:color="000000" w:fill="C5D9F1"/>
            <w:noWrap/>
            <w:vAlign w:val="center"/>
            <w:hideMark/>
          </w:tcPr>
          <w:p w14:paraId="43B94513" w14:textId="77777777" w:rsidR="000A20A0" w:rsidRPr="00D642A0" w:rsidRDefault="000A20A0">
            <w:pPr>
              <w:jc w:val="center"/>
              <w:rPr>
                <w:rFonts w:cs="Arial"/>
                <w:color w:val="000000"/>
                <w:sz w:val="16"/>
                <w:szCs w:val="16"/>
              </w:rPr>
            </w:pPr>
            <w:r w:rsidRPr="00D642A0">
              <w:rPr>
                <w:rFonts w:cs="Arial"/>
                <w:color w:val="000000"/>
                <w:sz w:val="16"/>
                <w:szCs w:val="16"/>
              </w:rPr>
              <w:t>Yes</w:t>
            </w:r>
          </w:p>
        </w:tc>
        <w:tc>
          <w:tcPr>
            <w:tcW w:w="990" w:type="dxa"/>
            <w:tcBorders>
              <w:top w:val="single" w:sz="4" w:space="0" w:color="FFFFFF"/>
              <w:left w:val="nil"/>
              <w:bottom w:val="single" w:sz="4" w:space="0" w:color="FFFFFF"/>
              <w:right w:val="single" w:sz="4" w:space="0" w:color="FFFFFF"/>
            </w:tcBorders>
            <w:shd w:val="clear" w:color="000000" w:fill="FFF2CC"/>
            <w:vAlign w:val="center"/>
            <w:hideMark/>
          </w:tcPr>
          <w:p w14:paraId="359BB25C" w14:textId="77777777" w:rsidR="000A20A0" w:rsidRPr="00D642A0" w:rsidRDefault="000A20A0">
            <w:pPr>
              <w:jc w:val="center"/>
              <w:rPr>
                <w:rFonts w:cs="Arial"/>
                <w:color w:val="000000"/>
                <w:sz w:val="16"/>
                <w:szCs w:val="16"/>
              </w:rPr>
            </w:pPr>
            <w:r w:rsidRPr="00D642A0">
              <w:rPr>
                <w:rFonts w:cs="Arial"/>
                <w:color w:val="000000"/>
                <w:sz w:val="16"/>
                <w:szCs w:val="16"/>
              </w:rPr>
              <w:t>Yes</w:t>
            </w:r>
          </w:p>
        </w:tc>
        <w:tc>
          <w:tcPr>
            <w:tcW w:w="900" w:type="dxa"/>
            <w:tcBorders>
              <w:top w:val="single" w:sz="4" w:space="0" w:color="FFFFFF"/>
              <w:left w:val="single" w:sz="4" w:space="0" w:color="FFFFFF"/>
              <w:bottom w:val="single" w:sz="4" w:space="0" w:color="FFFFFF"/>
              <w:right w:val="nil"/>
            </w:tcBorders>
            <w:shd w:val="clear" w:color="000000" w:fill="FFF2CC"/>
            <w:vAlign w:val="center"/>
            <w:hideMark/>
          </w:tcPr>
          <w:p w14:paraId="31163FB3" w14:textId="77777777" w:rsidR="000A20A0" w:rsidRPr="00D642A0" w:rsidRDefault="000A20A0">
            <w:pPr>
              <w:jc w:val="center"/>
              <w:rPr>
                <w:rFonts w:cs="Arial"/>
                <w:color w:val="000000"/>
                <w:sz w:val="16"/>
                <w:szCs w:val="16"/>
              </w:rPr>
            </w:pPr>
            <w:r w:rsidRPr="00D642A0">
              <w:rPr>
                <w:rFonts w:cs="Arial"/>
                <w:color w:val="000000"/>
                <w:sz w:val="16"/>
                <w:szCs w:val="16"/>
              </w:rPr>
              <w:t>Yes</w:t>
            </w:r>
          </w:p>
        </w:tc>
      </w:tr>
      <w:tr w:rsidR="000A20A0" w:rsidRPr="00D64A18" w14:paraId="5DDE6A27" w14:textId="77777777">
        <w:trPr>
          <w:trHeight w:val="230"/>
        </w:trPr>
        <w:tc>
          <w:tcPr>
            <w:tcW w:w="923" w:type="dxa"/>
            <w:tcBorders>
              <w:top w:val="nil"/>
              <w:left w:val="single" w:sz="4" w:space="0" w:color="FFFFFF"/>
              <w:bottom w:val="single" w:sz="4" w:space="0" w:color="FFFFFF"/>
              <w:right w:val="single" w:sz="4" w:space="0" w:color="FFFFFF"/>
            </w:tcBorders>
            <w:shd w:val="clear" w:color="000000" w:fill="002060"/>
            <w:vAlign w:val="center"/>
            <w:hideMark/>
          </w:tcPr>
          <w:p w14:paraId="5395CF45" w14:textId="77777777" w:rsidR="000A20A0" w:rsidRPr="00D642A0" w:rsidRDefault="000A20A0">
            <w:pPr>
              <w:ind w:firstLineChars="100" w:firstLine="180"/>
              <w:rPr>
                <w:rFonts w:cs="Arial"/>
                <w:color w:val="FFFFFF"/>
                <w:sz w:val="18"/>
                <w:szCs w:val="18"/>
              </w:rPr>
            </w:pPr>
            <w:r w:rsidRPr="00D642A0">
              <w:rPr>
                <w:rFonts w:cs="Arial"/>
                <w:color w:val="FFFFFF"/>
                <w:sz w:val="18"/>
                <w:szCs w:val="18"/>
              </w:rPr>
              <w:t>68</w:t>
            </w:r>
          </w:p>
        </w:tc>
        <w:tc>
          <w:tcPr>
            <w:tcW w:w="3032" w:type="dxa"/>
            <w:tcBorders>
              <w:top w:val="nil"/>
              <w:left w:val="nil"/>
              <w:bottom w:val="single" w:sz="4" w:space="0" w:color="FFFFFF"/>
              <w:right w:val="single" w:sz="4" w:space="0" w:color="FFFFFF"/>
            </w:tcBorders>
            <w:shd w:val="clear" w:color="000000" w:fill="DCE6F1"/>
            <w:noWrap/>
            <w:vAlign w:val="center"/>
            <w:hideMark/>
          </w:tcPr>
          <w:p w14:paraId="353D6136" w14:textId="77777777" w:rsidR="000A20A0" w:rsidRPr="00D642A0" w:rsidRDefault="000A20A0">
            <w:pPr>
              <w:ind w:firstLineChars="100" w:firstLine="160"/>
              <w:rPr>
                <w:rFonts w:cs="Arial"/>
                <w:color w:val="000000"/>
                <w:sz w:val="16"/>
                <w:szCs w:val="16"/>
              </w:rPr>
            </w:pPr>
            <w:r w:rsidRPr="00D642A0">
              <w:rPr>
                <w:rFonts w:cs="Arial"/>
                <w:color w:val="000000"/>
                <w:sz w:val="16"/>
                <w:szCs w:val="16"/>
              </w:rPr>
              <w:t>OAK PARK</w:t>
            </w:r>
          </w:p>
        </w:tc>
        <w:tc>
          <w:tcPr>
            <w:tcW w:w="1080" w:type="dxa"/>
            <w:tcBorders>
              <w:top w:val="nil"/>
              <w:left w:val="nil"/>
              <w:bottom w:val="single" w:sz="4" w:space="0" w:color="FFFFFF"/>
              <w:right w:val="single" w:sz="4" w:space="0" w:color="FFFFFF"/>
            </w:tcBorders>
            <w:shd w:val="clear" w:color="000000" w:fill="E9EBF5"/>
            <w:vAlign w:val="center"/>
            <w:hideMark/>
          </w:tcPr>
          <w:p w14:paraId="0EC7119D" w14:textId="77777777" w:rsidR="000A20A0" w:rsidRPr="00D642A0" w:rsidRDefault="000A20A0">
            <w:pPr>
              <w:jc w:val="center"/>
              <w:rPr>
                <w:rFonts w:cs="Arial"/>
                <w:color w:val="000000"/>
                <w:sz w:val="18"/>
                <w:szCs w:val="18"/>
              </w:rPr>
            </w:pPr>
            <w:r w:rsidRPr="00D642A0">
              <w:rPr>
                <w:rFonts w:cs="Arial"/>
                <w:color w:val="000000"/>
                <w:sz w:val="18"/>
                <w:szCs w:val="18"/>
              </w:rPr>
              <w:t>66</w:t>
            </w:r>
          </w:p>
        </w:tc>
        <w:tc>
          <w:tcPr>
            <w:tcW w:w="1080" w:type="dxa"/>
            <w:tcBorders>
              <w:top w:val="single" w:sz="4" w:space="0" w:color="FFFFFF"/>
              <w:left w:val="single" w:sz="4" w:space="0" w:color="FFFFFF"/>
              <w:bottom w:val="single" w:sz="4" w:space="0" w:color="FFFFFF"/>
              <w:right w:val="nil"/>
            </w:tcBorders>
            <w:shd w:val="clear" w:color="000000" w:fill="C5D9F1"/>
            <w:noWrap/>
            <w:vAlign w:val="center"/>
            <w:hideMark/>
          </w:tcPr>
          <w:p w14:paraId="05FB61F8" w14:textId="77777777" w:rsidR="000A20A0" w:rsidRPr="00D642A0" w:rsidRDefault="000A20A0">
            <w:pPr>
              <w:jc w:val="center"/>
              <w:rPr>
                <w:rFonts w:cs="Arial"/>
                <w:color w:val="000000"/>
                <w:sz w:val="16"/>
                <w:szCs w:val="16"/>
              </w:rPr>
            </w:pPr>
            <w:r w:rsidRPr="00D642A0">
              <w:rPr>
                <w:rFonts w:cs="Arial"/>
                <w:color w:val="000000"/>
                <w:sz w:val="16"/>
                <w:szCs w:val="16"/>
              </w:rPr>
              <w:t>Yes</w:t>
            </w:r>
          </w:p>
        </w:tc>
        <w:tc>
          <w:tcPr>
            <w:tcW w:w="990" w:type="dxa"/>
            <w:tcBorders>
              <w:top w:val="single" w:sz="4" w:space="0" w:color="FFFFFF"/>
              <w:left w:val="nil"/>
              <w:bottom w:val="single" w:sz="4" w:space="0" w:color="FFFFFF"/>
              <w:right w:val="single" w:sz="4" w:space="0" w:color="FFFFFF"/>
            </w:tcBorders>
            <w:shd w:val="clear" w:color="000000" w:fill="FFF2CC"/>
            <w:vAlign w:val="center"/>
            <w:hideMark/>
          </w:tcPr>
          <w:p w14:paraId="17EA27D6" w14:textId="77777777" w:rsidR="000A20A0" w:rsidRPr="00D642A0" w:rsidRDefault="000A20A0">
            <w:pPr>
              <w:jc w:val="center"/>
              <w:rPr>
                <w:rFonts w:cs="Arial"/>
                <w:color w:val="000000"/>
                <w:sz w:val="16"/>
                <w:szCs w:val="16"/>
              </w:rPr>
            </w:pPr>
            <w:r w:rsidRPr="00D642A0">
              <w:rPr>
                <w:rFonts w:cs="Arial"/>
                <w:color w:val="000000"/>
                <w:sz w:val="16"/>
                <w:szCs w:val="16"/>
              </w:rPr>
              <w:t>Yes</w:t>
            </w:r>
          </w:p>
        </w:tc>
        <w:tc>
          <w:tcPr>
            <w:tcW w:w="900" w:type="dxa"/>
            <w:tcBorders>
              <w:top w:val="single" w:sz="4" w:space="0" w:color="FFFFFF"/>
              <w:left w:val="single" w:sz="4" w:space="0" w:color="FFFFFF"/>
              <w:bottom w:val="single" w:sz="4" w:space="0" w:color="FFFFFF"/>
              <w:right w:val="nil"/>
            </w:tcBorders>
            <w:shd w:val="clear" w:color="000000" w:fill="FFF2CC"/>
            <w:vAlign w:val="center"/>
            <w:hideMark/>
          </w:tcPr>
          <w:p w14:paraId="0D06EDD3" w14:textId="77777777" w:rsidR="000A20A0" w:rsidRPr="00D642A0" w:rsidRDefault="000A20A0">
            <w:pPr>
              <w:jc w:val="center"/>
              <w:rPr>
                <w:rFonts w:cs="Arial"/>
                <w:color w:val="000000"/>
                <w:sz w:val="16"/>
                <w:szCs w:val="16"/>
              </w:rPr>
            </w:pPr>
            <w:r w:rsidRPr="00D642A0">
              <w:rPr>
                <w:rFonts w:cs="Arial"/>
                <w:color w:val="000000"/>
                <w:sz w:val="16"/>
                <w:szCs w:val="16"/>
              </w:rPr>
              <w:t>Yes</w:t>
            </w:r>
          </w:p>
        </w:tc>
      </w:tr>
      <w:tr w:rsidR="000A20A0" w:rsidRPr="00D64A18" w14:paraId="39F53DFC" w14:textId="77777777">
        <w:trPr>
          <w:trHeight w:val="230"/>
        </w:trPr>
        <w:tc>
          <w:tcPr>
            <w:tcW w:w="923" w:type="dxa"/>
            <w:tcBorders>
              <w:top w:val="nil"/>
              <w:left w:val="single" w:sz="4" w:space="0" w:color="FFFFFF"/>
              <w:bottom w:val="single" w:sz="4" w:space="0" w:color="FFFFFF"/>
              <w:right w:val="single" w:sz="4" w:space="0" w:color="FFFFFF"/>
            </w:tcBorders>
            <w:shd w:val="clear" w:color="000000" w:fill="002060"/>
            <w:vAlign w:val="center"/>
            <w:hideMark/>
          </w:tcPr>
          <w:p w14:paraId="389B4458" w14:textId="77777777" w:rsidR="000A20A0" w:rsidRPr="00D642A0" w:rsidRDefault="000A20A0">
            <w:pPr>
              <w:ind w:firstLineChars="100" w:firstLine="180"/>
              <w:rPr>
                <w:rFonts w:cs="Arial"/>
                <w:color w:val="FFFFFF"/>
                <w:sz w:val="18"/>
                <w:szCs w:val="18"/>
              </w:rPr>
            </w:pPr>
            <w:r w:rsidRPr="00D642A0">
              <w:rPr>
                <w:rFonts w:cs="Arial"/>
                <w:color w:val="FFFFFF"/>
                <w:sz w:val="18"/>
                <w:szCs w:val="18"/>
              </w:rPr>
              <w:t>72</w:t>
            </w:r>
          </w:p>
        </w:tc>
        <w:tc>
          <w:tcPr>
            <w:tcW w:w="3032" w:type="dxa"/>
            <w:tcBorders>
              <w:top w:val="nil"/>
              <w:left w:val="nil"/>
              <w:bottom w:val="single" w:sz="4" w:space="0" w:color="FFFFFF"/>
              <w:right w:val="single" w:sz="4" w:space="0" w:color="FFFFFF"/>
            </w:tcBorders>
            <w:shd w:val="clear" w:color="000000" w:fill="DCE6F1"/>
            <w:noWrap/>
            <w:vAlign w:val="center"/>
            <w:hideMark/>
          </w:tcPr>
          <w:p w14:paraId="3799A635" w14:textId="77777777" w:rsidR="000A20A0" w:rsidRPr="00D642A0" w:rsidRDefault="000A20A0">
            <w:pPr>
              <w:ind w:firstLineChars="100" w:firstLine="160"/>
              <w:rPr>
                <w:rFonts w:cs="Arial"/>
                <w:color w:val="000000"/>
                <w:sz w:val="16"/>
                <w:szCs w:val="16"/>
              </w:rPr>
            </w:pPr>
            <w:r w:rsidRPr="00D642A0">
              <w:rPr>
                <w:rFonts w:cs="Arial"/>
                <w:color w:val="000000"/>
                <w:sz w:val="16"/>
                <w:szCs w:val="16"/>
              </w:rPr>
              <w:t>ROSEMONT</w:t>
            </w:r>
          </w:p>
        </w:tc>
        <w:tc>
          <w:tcPr>
            <w:tcW w:w="1080" w:type="dxa"/>
            <w:tcBorders>
              <w:top w:val="nil"/>
              <w:left w:val="nil"/>
              <w:bottom w:val="single" w:sz="4" w:space="0" w:color="FFFFFF"/>
              <w:right w:val="single" w:sz="4" w:space="0" w:color="FFFFFF"/>
            </w:tcBorders>
            <w:shd w:val="clear" w:color="000000" w:fill="E9EBF5"/>
            <w:vAlign w:val="center"/>
            <w:hideMark/>
          </w:tcPr>
          <w:p w14:paraId="1C8A089C" w14:textId="77777777" w:rsidR="000A20A0" w:rsidRPr="00D642A0" w:rsidRDefault="000A20A0">
            <w:pPr>
              <w:jc w:val="center"/>
              <w:rPr>
                <w:rFonts w:cs="Arial"/>
                <w:color w:val="000000"/>
                <w:sz w:val="18"/>
                <w:szCs w:val="18"/>
              </w:rPr>
            </w:pPr>
            <w:r w:rsidRPr="00D642A0">
              <w:rPr>
                <w:rFonts w:cs="Arial"/>
                <w:color w:val="000000"/>
                <w:sz w:val="18"/>
                <w:szCs w:val="18"/>
              </w:rPr>
              <w:t>62</w:t>
            </w:r>
          </w:p>
        </w:tc>
        <w:tc>
          <w:tcPr>
            <w:tcW w:w="1080" w:type="dxa"/>
            <w:tcBorders>
              <w:top w:val="single" w:sz="4" w:space="0" w:color="FFFFFF"/>
              <w:left w:val="single" w:sz="4" w:space="0" w:color="FFFFFF"/>
              <w:bottom w:val="single" w:sz="4" w:space="0" w:color="FFFFFF"/>
              <w:right w:val="nil"/>
            </w:tcBorders>
            <w:shd w:val="clear" w:color="000000" w:fill="C5D9F1"/>
            <w:noWrap/>
            <w:vAlign w:val="center"/>
            <w:hideMark/>
          </w:tcPr>
          <w:p w14:paraId="76791BD7" w14:textId="77777777" w:rsidR="000A20A0" w:rsidRPr="00D642A0" w:rsidRDefault="000A20A0">
            <w:pPr>
              <w:jc w:val="center"/>
              <w:rPr>
                <w:rFonts w:cs="Arial"/>
                <w:color w:val="000000"/>
                <w:sz w:val="16"/>
                <w:szCs w:val="16"/>
              </w:rPr>
            </w:pPr>
            <w:r w:rsidRPr="00D642A0">
              <w:rPr>
                <w:rFonts w:cs="Arial"/>
                <w:color w:val="000000"/>
                <w:sz w:val="16"/>
                <w:szCs w:val="16"/>
              </w:rPr>
              <w:t>Yes</w:t>
            </w:r>
          </w:p>
        </w:tc>
        <w:tc>
          <w:tcPr>
            <w:tcW w:w="990" w:type="dxa"/>
            <w:tcBorders>
              <w:top w:val="single" w:sz="4" w:space="0" w:color="FFFFFF"/>
              <w:left w:val="nil"/>
              <w:bottom w:val="single" w:sz="4" w:space="0" w:color="FFFFFF"/>
              <w:right w:val="single" w:sz="4" w:space="0" w:color="FFFFFF"/>
            </w:tcBorders>
            <w:shd w:val="clear" w:color="000000" w:fill="FFF2CC"/>
            <w:vAlign w:val="center"/>
            <w:hideMark/>
          </w:tcPr>
          <w:p w14:paraId="1F2DF8C6" w14:textId="77777777" w:rsidR="000A20A0" w:rsidRPr="00D642A0" w:rsidRDefault="000A20A0">
            <w:pPr>
              <w:jc w:val="center"/>
              <w:rPr>
                <w:rFonts w:cs="Arial"/>
                <w:color w:val="000000"/>
                <w:sz w:val="16"/>
                <w:szCs w:val="16"/>
              </w:rPr>
            </w:pPr>
            <w:r w:rsidRPr="00D642A0">
              <w:rPr>
                <w:rFonts w:cs="Arial"/>
                <w:color w:val="000000"/>
                <w:sz w:val="16"/>
                <w:szCs w:val="16"/>
              </w:rPr>
              <w:t>Yes</w:t>
            </w:r>
          </w:p>
        </w:tc>
        <w:tc>
          <w:tcPr>
            <w:tcW w:w="900" w:type="dxa"/>
            <w:tcBorders>
              <w:top w:val="single" w:sz="4" w:space="0" w:color="FFFFFF"/>
              <w:left w:val="single" w:sz="4" w:space="0" w:color="FFFFFF"/>
              <w:bottom w:val="single" w:sz="4" w:space="0" w:color="FFFFFF"/>
              <w:right w:val="nil"/>
            </w:tcBorders>
            <w:shd w:val="clear" w:color="000000" w:fill="FFF2CC"/>
            <w:vAlign w:val="center"/>
            <w:hideMark/>
          </w:tcPr>
          <w:p w14:paraId="41AD8C89" w14:textId="77777777" w:rsidR="000A20A0" w:rsidRPr="00D642A0" w:rsidRDefault="000A20A0">
            <w:pPr>
              <w:jc w:val="center"/>
              <w:rPr>
                <w:rFonts w:cs="Arial"/>
                <w:color w:val="000000"/>
                <w:sz w:val="16"/>
                <w:szCs w:val="16"/>
              </w:rPr>
            </w:pPr>
            <w:r w:rsidRPr="00D642A0">
              <w:rPr>
                <w:rFonts w:cs="Arial"/>
                <w:color w:val="000000"/>
                <w:sz w:val="16"/>
                <w:szCs w:val="16"/>
              </w:rPr>
              <w:t>Yes</w:t>
            </w:r>
          </w:p>
        </w:tc>
      </w:tr>
      <w:tr w:rsidR="000A20A0" w:rsidRPr="00D64A18" w14:paraId="0A5FBFD2" w14:textId="77777777">
        <w:trPr>
          <w:trHeight w:val="230"/>
        </w:trPr>
        <w:tc>
          <w:tcPr>
            <w:tcW w:w="923" w:type="dxa"/>
            <w:tcBorders>
              <w:top w:val="nil"/>
              <w:left w:val="single" w:sz="4" w:space="0" w:color="FFFFFF"/>
              <w:bottom w:val="single" w:sz="4" w:space="0" w:color="FFFFFF"/>
              <w:right w:val="single" w:sz="4" w:space="0" w:color="FFFFFF"/>
            </w:tcBorders>
            <w:shd w:val="clear" w:color="000000" w:fill="002060"/>
            <w:vAlign w:val="center"/>
            <w:hideMark/>
          </w:tcPr>
          <w:p w14:paraId="1057BAB3" w14:textId="77777777" w:rsidR="000A20A0" w:rsidRPr="00D642A0" w:rsidRDefault="000A20A0">
            <w:pPr>
              <w:ind w:firstLineChars="100" w:firstLine="180"/>
              <w:rPr>
                <w:rFonts w:cs="Arial"/>
                <w:color w:val="FFFFFF"/>
                <w:sz w:val="18"/>
                <w:szCs w:val="18"/>
              </w:rPr>
            </w:pPr>
            <w:r w:rsidRPr="00D642A0">
              <w:rPr>
                <w:rFonts w:cs="Arial"/>
                <w:color w:val="FFFFFF"/>
                <w:sz w:val="18"/>
                <w:szCs w:val="18"/>
              </w:rPr>
              <w:t>75</w:t>
            </w:r>
          </w:p>
        </w:tc>
        <w:tc>
          <w:tcPr>
            <w:tcW w:w="3032" w:type="dxa"/>
            <w:tcBorders>
              <w:top w:val="nil"/>
              <w:left w:val="nil"/>
              <w:bottom w:val="single" w:sz="4" w:space="0" w:color="FFFFFF"/>
              <w:right w:val="single" w:sz="4" w:space="0" w:color="FFFFFF"/>
            </w:tcBorders>
            <w:shd w:val="clear" w:color="000000" w:fill="DCE6F1"/>
            <w:noWrap/>
            <w:vAlign w:val="center"/>
            <w:hideMark/>
          </w:tcPr>
          <w:p w14:paraId="10A229D1" w14:textId="77777777" w:rsidR="000A20A0" w:rsidRPr="00D642A0" w:rsidRDefault="000A20A0">
            <w:pPr>
              <w:ind w:firstLineChars="100" w:firstLine="160"/>
              <w:rPr>
                <w:rFonts w:cs="Arial"/>
                <w:color w:val="000000"/>
                <w:sz w:val="16"/>
                <w:szCs w:val="16"/>
              </w:rPr>
            </w:pPr>
            <w:r w:rsidRPr="00D642A0">
              <w:rPr>
                <w:rFonts w:cs="Arial"/>
                <w:color w:val="000000"/>
                <w:sz w:val="16"/>
                <w:szCs w:val="16"/>
              </w:rPr>
              <w:t>MATHER</w:t>
            </w:r>
          </w:p>
        </w:tc>
        <w:tc>
          <w:tcPr>
            <w:tcW w:w="1080" w:type="dxa"/>
            <w:tcBorders>
              <w:top w:val="nil"/>
              <w:left w:val="nil"/>
              <w:bottom w:val="single" w:sz="4" w:space="0" w:color="FFFFFF"/>
              <w:right w:val="single" w:sz="4" w:space="0" w:color="FFFFFF"/>
            </w:tcBorders>
            <w:shd w:val="clear" w:color="000000" w:fill="E9EBF5"/>
            <w:vAlign w:val="center"/>
            <w:hideMark/>
          </w:tcPr>
          <w:p w14:paraId="382AE0A9" w14:textId="77777777" w:rsidR="000A20A0" w:rsidRPr="00D642A0" w:rsidRDefault="000A20A0">
            <w:pPr>
              <w:jc w:val="center"/>
              <w:rPr>
                <w:rFonts w:cs="Arial"/>
                <w:color w:val="000000"/>
                <w:sz w:val="18"/>
                <w:szCs w:val="18"/>
              </w:rPr>
            </w:pPr>
            <w:r w:rsidRPr="00D642A0">
              <w:rPr>
                <w:rFonts w:cs="Arial"/>
                <w:color w:val="000000"/>
                <w:sz w:val="18"/>
                <w:szCs w:val="18"/>
              </w:rPr>
              <w:t>54</w:t>
            </w:r>
          </w:p>
        </w:tc>
        <w:tc>
          <w:tcPr>
            <w:tcW w:w="1080" w:type="dxa"/>
            <w:tcBorders>
              <w:top w:val="single" w:sz="4" w:space="0" w:color="FFFFFF"/>
              <w:left w:val="single" w:sz="4" w:space="0" w:color="FFFFFF"/>
              <w:bottom w:val="single" w:sz="4" w:space="0" w:color="FFFFFF"/>
              <w:right w:val="nil"/>
            </w:tcBorders>
            <w:shd w:val="clear" w:color="000000" w:fill="C5D9F1"/>
            <w:noWrap/>
            <w:vAlign w:val="center"/>
            <w:hideMark/>
          </w:tcPr>
          <w:p w14:paraId="5FF993E7" w14:textId="77777777" w:rsidR="000A20A0" w:rsidRPr="00D642A0" w:rsidRDefault="000A20A0">
            <w:pPr>
              <w:jc w:val="center"/>
              <w:rPr>
                <w:rFonts w:cs="Arial"/>
                <w:color w:val="000000"/>
                <w:sz w:val="16"/>
                <w:szCs w:val="16"/>
              </w:rPr>
            </w:pPr>
            <w:r w:rsidRPr="00D642A0">
              <w:rPr>
                <w:rFonts w:cs="Arial"/>
                <w:color w:val="000000"/>
                <w:sz w:val="16"/>
                <w:szCs w:val="16"/>
              </w:rPr>
              <w:t>Yes</w:t>
            </w:r>
          </w:p>
        </w:tc>
        <w:tc>
          <w:tcPr>
            <w:tcW w:w="990" w:type="dxa"/>
            <w:tcBorders>
              <w:top w:val="single" w:sz="4" w:space="0" w:color="FFFFFF"/>
              <w:left w:val="nil"/>
              <w:bottom w:val="single" w:sz="4" w:space="0" w:color="FFFFFF"/>
              <w:right w:val="single" w:sz="4" w:space="0" w:color="FFFFFF"/>
            </w:tcBorders>
            <w:shd w:val="clear" w:color="000000" w:fill="FFF2CC"/>
            <w:vAlign w:val="center"/>
            <w:hideMark/>
          </w:tcPr>
          <w:p w14:paraId="04ABDCF6" w14:textId="77777777" w:rsidR="000A20A0" w:rsidRPr="00D642A0" w:rsidRDefault="000A20A0">
            <w:pPr>
              <w:jc w:val="center"/>
              <w:rPr>
                <w:rFonts w:cs="Arial"/>
                <w:color w:val="000000"/>
                <w:sz w:val="16"/>
                <w:szCs w:val="16"/>
              </w:rPr>
            </w:pPr>
            <w:r w:rsidRPr="00D642A0">
              <w:rPr>
                <w:rFonts w:cs="Arial"/>
                <w:color w:val="000000"/>
                <w:sz w:val="16"/>
                <w:szCs w:val="16"/>
              </w:rPr>
              <w:t>Yes</w:t>
            </w:r>
          </w:p>
        </w:tc>
        <w:tc>
          <w:tcPr>
            <w:tcW w:w="900" w:type="dxa"/>
            <w:tcBorders>
              <w:top w:val="single" w:sz="4" w:space="0" w:color="FFFFFF"/>
              <w:left w:val="single" w:sz="4" w:space="0" w:color="FFFFFF"/>
              <w:bottom w:val="single" w:sz="4" w:space="0" w:color="FFFFFF"/>
              <w:right w:val="nil"/>
            </w:tcBorders>
            <w:shd w:val="clear" w:color="000000" w:fill="FFF2CC"/>
            <w:vAlign w:val="center"/>
            <w:hideMark/>
          </w:tcPr>
          <w:p w14:paraId="50488D40" w14:textId="77777777" w:rsidR="000A20A0" w:rsidRPr="00D642A0" w:rsidRDefault="000A20A0">
            <w:pPr>
              <w:jc w:val="center"/>
              <w:rPr>
                <w:rFonts w:cs="Arial"/>
                <w:color w:val="000000"/>
                <w:sz w:val="16"/>
                <w:szCs w:val="16"/>
              </w:rPr>
            </w:pPr>
            <w:r w:rsidRPr="00D642A0">
              <w:rPr>
                <w:rFonts w:cs="Arial"/>
                <w:color w:val="000000"/>
                <w:sz w:val="16"/>
                <w:szCs w:val="16"/>
              </w:rPr>
              <w:t>Yes</w:t>
            </w:r>
          </w:p>
        </w:tc>
      </w:tr>
      <w:tr w:rsidR="000A20A0" w:rsidRPr="00D64A18" w14:paraId="7B881DFD" w14:textId="77777777">
        <w:trPr>
          <w:trHeight w:val="230"/>
        </w:trPr>
        <w:tc>
          <w:tcPr>
            <w:tcW w:w="923" w:type="dxa"/>
            <w:tcBorders>
              <w:top w:val="nil"/>
              <w:left w:val="single" w:sz="4" w:space="0" w:color="FFFFFF"/>
              <w:bottom w:val="single" w:sz="4" w:space="0" w:color="FFFFFF"/>
              <w:right w:val="single" w:sz="4" w:space="0" w:color="FFFFFF"/>
            </w:tcBorders>
            <w:shd w:val="clear" w:color="000000" w:fill="002060"/>
            <w:vAlign w:val="center"/>
            <w:hideMark/>
          </w:tcPr>
          <w:p w14:paraId="164EA087" w14:textId="77777777" w:rsidR="000A20A0" w:rsidRPr="00D642A0" w:rsidRDefault="000A20A0">
            <w:pPr>
              <w:ind w:firstLineChars="100" w:firstLine="180"/>
              <w:rPr>
                <w:rFonts w:cs="Arial"/>
                <w:color w:val="FFFFFF"/>
                <w:sz w:val="18"/>
                <w:szCs w:val="18"/>
              </w:rPr>
            </w:pPr>
            <w:r w:rsidRPr="00D642A0">
              <w:rPr>
                <w:rFonts w:cs="Arial"/>
                <w:color w:val="FFFFFF"/>
                <w:sz w:val="18"/>
                <w:szCs w:val="18"/>
              </w:rPr>
              <w:t>78</w:t>
            </w:r>
          </w:p>
        </w:tc>
        <w:tc>
          <w:tcPr>
            <w:tcW w:w="3032" w:type="dxa"/>
            <w:tcBorders>
              <w:top w:val="nil"/>
              <w:left w:val="nil"/>
              <w:bottom w:val="single" w:sz="4" w:space="0" w:color="FFFFFF"/>
              <w:right w:val="single" w:sz="4" w:space="0" w:color="FFFFFF"/>
            </w:tcBorders>
            <w:shd w:val="clear" w:color="000000" w:fill="DCE6F1"/>
            <w:noWrap/>
            <w:vAlign w:val="center"/>
            <w:hideMark/>
          </w:tcPr>
          <w:p w14:paraId="61710839" w14:textId="77777777" w:rsidR="000A20A0" w:rsidRPr="00D642A0" w:rsidRDefault="000A20A0">
            <w:pPr>
              <w:ind w:firstLineChars="100" w:firstLine="160"/>
              <w:rPr>
                <w:rFonts w:cs="Arial"/>
                <w:color w:val="000000"/>
                <w:sz w:val="16"/>
                <w:szCs w:val="16"/>
              </w:rPr>
            </w:pPr>
            <w:r w:rsidRPr="00D642A0">
              <w:rPr>
                <w:rFonts w:cs="Arial"/>
                <w:color w:val="000000"/>
                <w:sz w:val="16"/>
                <w:szCs w:val="16"/>
              </w:rPr>
              <w:t>BUTTERFIELD</w:t>
            </w:r>
          </w:p>
        </w:tc>
        <w:tc>
          <w:tcPr>
            <w:tcW w:w="1080" w:type="dxa"/>
            <w:tcBorders>
              <w:top w:val="nil"/>
              <w:left w:val="nil"/>
              <w:bottom w:val="single" w:sz="4" w:space="0" w:color="FFFFFF"/>
              <w:right w:val="single" w:sz="4" w:space="0" w:color="FFFFFF"/>
            </w:tcBorders>
            <w:shd w:val="clear" w:color="000000" w:fill="E9EBF5"/>
            <w:vAlign w:val="center"/>
            <w:hideMark/>
          </w:tcPr>
          <w:p w14:paraId="485560DA" w14:textId="77777777" w:rsidR="000A20A0" w:rsidRPr="00D642A0" w:rsidRDefault="000A20A0">
            <w:pPr>
              <w:jc w:val="center"/>
              <w:rPr>
                <w:rFonts w:cs="Arial"/>
                <w:color w:val="000000"/>
                <w:sz w:val="18"/>
                <w:szCs w:val="18"/>
              </w:rPr>
            </w:pPr>
            <w:r w:rsidRPr="00D642A0">
              <w:rPr>
                <w:rFonts w:cs="Arial"/>
                <w:color w:val="000000"/>
                <w:sz w:val="18"/>
                <w:szCs w:val="18"/>
              </w:rPr>
              <w:t>54</w:t>
            </w:r>
          </w:p>
        </w:tc>
        <w:tc>
          <w:tcPr>
            <w:tcW w:w="1080" w:type="dxa"/>
            <w:tcBorders>
              <w:top w:val="single" w:sz="4" w:space="0" w:color="FFFFFF"/>
              <w:left w:val="single" w:sz="4" w:space="0" w:color="FFFFFF"/>
              <w:bottom w:val="single" w:sz="4" w:space="0" w:color="FFFFFF"/>
              <w:right w:val="nil"/>
            </w:tcBorders>
            <w:shd w:val="clear" w:color="000000" w:fill="C5D9F1"/>
            <w:noWrap/>
            <w:vAlign w:val="center"/>
            <w:hideMark/>
          </w:tcPr>
          <w:p w14:paraId="0E71657D" w14:textId="77777777" w:rsidR="000A20A0" w:rsidRPr="00D642A0" w:rsidRDefault="000A20A0">
            <w:pPr>
              <w:jc w:val="center"/>
              <w:rPr>
                <w:rFonts w:cs="Arial"/>
                <w:color w:val="000000"/>
                <w:sz w:val="16"/>
                <w:szCs w:val="16"/>
              </w:rPr>
            </w:pPr>
            <w:r w:rsidRPr="00D642A0">
              <w:rPr>
                <w:rFonts w:cs="Arial"/>
                <w:color w:val="000000"/>
                <w:sz w:val="16"/>
                <w:szCs w:val="16"/>
              </w:rPr>
              <w:t>Yes</w:t>
            </w:r>
          </w:p>
        </w:tc>
        <w:tc>
          <w:tcPr>
            <w:tcW w:w="990" w:type="dxa"/>
            <w:tcBorders>
              <w:top w:val="single" w:sz="4" w:space="0" w:color="FFFFFF"/>
              <w:left w:val="nil"/>
              <w:bottom w:val="single" w:sz="4" w:space="0" w:color="FFFFFF"/>
              <w:right w:val="single" w:sz="4" w:space="0" w:color="FFFFFF"/>
            </w:tcBorders>
            <w:shd w:val="clear" w:color="000000" w:fill="FFF2CC"/>
            <w:vAlign w:val="center"/>
            <w:hideMark/>
          </w:tcPr>
          <w:p w14:paraId="2F4F1B2B" w14:textId="77777777" w:rsidR="000A20A0" w:rsidRPr="00D642A0" w:rsidRDefault="000A20A0">
            <w:pPr>
              <w:jc w:val="center"/>
              <w:rPr>
                <w:rFonts w:cs="Arial"/>
                <w:color w:val="000000"/>
                <w:sz w:val="16"/>
                <w:szCs w:val="16"/>
              </w:rPr>
            </w:pPr>
            <w:r w:rsidRPr="00D642A0">
              <w:rPr>
                <w:rFonts w:cs="Arial"/>
                <w:color w:val="000000"/>
                <w:sz w:val="16"/>
                <w:szCs w:val="16"/>
              </w:rPr>
              <w:t>Yes</w:t>
            </w:r>
          </w:p>
        </w:tc>
        <w:tc>
          <w:tcPr>
            <w:tcW w:w="900" w:type="dxa"/>
            <w:tcBorders>
              <w:top w:val="single" w:sz="4" w:space="0" w:color="FFFFFF"/>
              <w:left w:val="single" w:sz="4" w:space="0" w:color="FFFFFF"/>
              <w:bottom w:val="single" w:sz="4" w:space="0" w:color="FFFFFF"/>
              <w:right w:val="nil"/>
            </w:tcBorders>
            <w:shd w:val="clear" w:color="000000" w:fill="FFF2CC"/>
            <w:vAlign w:val="center"/>
            <w:hideMark/>
          </w:tcPr>
          <w:p w14:paraId="08D2014A" w14:textId="77777777" w:rsidR="000A20A0" w:rsidRPr="00D642A0" w:rsidRDefault="000A20A0">
            <w:pPr>
              <w:jc w:val="center"/>
              <w:rPr>
                <w:rFonts w:cs="Arial"/>
                <w:color w:val="000000"/>
                <w:sz w:val="16"/>
                <w:szCs w:val="16"/>
              </w:rPr>
            </w:pPr>
            <w:r w:rsidRPr="00D642A0">
              <w:rPr>
                <w:rFonts w:cs="Arial"/>
                <w:color w:val="000000"/>
                <w:sz w:val="16"/>
                <w:szCs w:val="16"/>
              </w:rPr>
              <w:t>Yes</w:t>
            </w:r>
          </w:p>
        </w:tc>
      </w:tr>
      <w:tr w:rsidR="000A20A0" w:rsidRPr="00D64A18" w14:paraId="0BFF9F8D" w14:textId="77777777">
        <w:trPr>
          <w:trHeight w:val="230"/>
        </w:trPr>
        <w:tc>
          <w:tcPr>
            <w:tcW w:w="923" w:type="dxa"/>
            <w:tcBorders>
              <w:top w:val="nil"/>
              <w:left w:val="single" w:sz="4" w:space="0" w:color="FFFFFF"/>
              <w:bottom w:val="single" w:sz="4" w:space="0" w:color="FFFFFF"/>
              <w:right w:val="single" w:sz="4" w:space="0" w:color="FFFFFF"/>
            </w:tcBorders>
            <w:shd w:val="clear" w:color="000000" w:fill="002060"/>
            <w:vAlign w:val="center"/>
            <w:hideMark/>
          </w:tcPr>
          <w:p w14:paraId="2FF37643" w14:textId="77777777" w:rsidR="000A20A0" w:rsidRPr="00D642A0" w:rsidRDefault="000A20A0">
            <w:pPr>
              <w:ind w:firstLineChars="100" w:firstLine="180"/>
              <w:rPr>
                <w:rFonts w:cs="Arial"/>
                <w:color w:val="FFFFFF"/>
                <w:sz w:val="18"/>
                <w:szCs w:val="18"/>
              </w:rPr>
            </w:pPr>
            <w:r w:rsidRPr="00D642A0">
              <w:rPr>
                <w:rFonts w:cs="Arial"/>
                <w:color w:val="FFFFFF"/>
                <w:sz w:val="18"/>
                <w:szCs w:val="18"/>
              </w:rPr>
              <w:t>81</w:t>
            </w:r>
          </w:p>
        </w:tc>
        <w:tc>
          <w:tcPr>
            <w:tcW w:w="3032" w:type="dxa"/>
            <w:tcBorders>
              <w:top w:val="nil"/>
              <w:left w:val="nil"/>
              <w:bottom w:val="single" w:sz="4" w:space="0" w:color="FFFFFF"/>
              <w:right w:val="single" w:sz="4" w:space="0" w:color="FFFFFF"/>
            </w:tcBorders>
            <w:shd w:val="clear" w:color="000000" w:fill="DCE6F1"/>
            <w:noWrap/>
            <w:vAlign w:val="center"/>
            <w:hideMark/>
          </w:tcPr>
          <w:p w14:paraId="2A0CABDA" w14:textId="77777777" w:rsidR="000A20A0" w:rsidRPr="00D642A0" w:rsidRDefault="000A20A0">
            <w:pPr>
              <w:ind w:firstLineChars="100" w:firstLine="160"/>
              <w:rPr>
                <w:rFonts w:cs="Arial"/>
                <w:color w:val="000000"/>
                <w:sz w:val="16"/>
                <w:szCs w:val="16"/>
              </w:rPr>
            </w:pPr>
            <w:r w:rsidRPr="00D642A0">
              <w:rPr>
                <w:rFonts w:cs="Arial"/>
                <w:color w:val="000000"/>
                <w:sz w:val="16"/>
                <w:szCs w:val="16"/>
              </w:rPr>
              <w:t>FLORIN</w:t>
            </w:r>
          </w:p>
        </w:tc>
        <w:tc>
          <w:tcPr>
            <w:tcW w:w="1080" w:type="dxa"/>
            <w:tcBorders>
              <w:top w:val="nil"/>
              <w:left w:val="nil"/>
              <w:bottom w:val="single" w:sz="4" w:space="0" w:color="FFFFFF"/>
              <w:right w:val="single" w:sz="4" w:space="0" w:color="FFFFFF"/>
            </w:tcBorders>
            <w:shd w:val="clear" w:color="000000" w:fill="E9EBF5"/>
            <w:vAlign w:val="center"/>
            <w:hideMark/>
          </w:tcPr>
          <w:p w14:paraId="432996EC" w14:textId="77777777" w:rsidR="000A20A0" w:rsidRPr="00D642A0" w:rsidRDefault="000A20A0">
            <w:pPr>
              <w:jc w:val="center"/>
              <w:rPr>
                <w:rFonts w:cs="Arial"/>
                <w:color w:val="000000"/>
                <w:sz w:val="18"/>
                <w:szCs w:val="18"/>
              </w:rPr>
            </w:pPr>
            <w:r w:rsidRPr="00D642A0">
              <w:rPr>
                <w:rFonts w:cs="Arial"/>
                <w:color w:val="000000"/>
                <w:sz w:val="18"/>
                <w:szCs w:val="18"/>
              </w:rPr>
              <w:t>88</w:t>
            </w:r>
          </w:p>
        </w:tc>
        <w:tc>
          <w:tcPr>
            <w:tcW w:w="1080" w:type="dxa"/>
            <w:tcBorders>
              <w:top w:val="single" w:sz="4" w:space="0" w:color="FFFFFF"/>
              <w:left w:val="single" w:sz="4" w:space="0" w:color="FFFFFF"/>
              <w:bottom w:val="single" w:sz="4" w:space="0" w:color="FFFFFF"/>
              <w:right w:val="nil"/>
            </w:tcBorders>
            <w:shd w:val="clear" w:color="000000" w:fill="C5D9F1"/>
            <w:noWrap/>
            <w:vAlign w:val="center"/>
            <w:hideMark/>
          </w:tcPr>
          <w:p w14:paraId="2D8FB593" w14:textId="77777777" w:rsidR="000A20A0" w:rsidRPr="00D642A0" w:rsidRDefault="000A20A0">
            <w:pPr>
              <w:jc w:val="center"/>
              <w:rPr>
                <w:rFonts w:cs="Arial"/>
                <w:color w:val="000000"/>
                <w:sz w:val="16"/>
                <w:szCs w:val="16"/>
              </w:rPr>
            </w:pPr>
            <w:r w:rsidRPr="00D642A0">
              <w:rPr>
                <w:rFonts w:cs="Arial"/>
                <w:color w:val="000000"/>
                <w:sz w:val="16"/>
                <w:szCs w:val="16"/>
              </w:rPr>
              <w:t>Yes</w:t>
            </w:r>
          </w:p>
        </w:tc>
        <w:tc>
          <w:tcPr>
            <w:tcW w:w="990" w:type="dxa"/>
            <w:tcBorders>
              <w:top w:val="single" w:sz="4" w:space="0" w:color="FFFFFF"/>
              <w:left w:val="nil"/>
              <w:bottom w:val="single" w:sz="4" w:space="0" w:color="FFFFFF"/>
              <w:right w:val="single" w:sz="4" w:space="0" w:color="FFFFFF"/>
            </w:tcBorders>
            <w:shd w:val="clear" w:color="000000" w:fill="FFF2CC"/>
            <w:vAlign w:val="center"/>
            <w:hideMark/>
          </w:tcPr>
          <w:p w14:paraId="7D359A12" w14:textId="77777777" w:rsidR="000A20A0" w:rsidRPr="00D642A0" w:rsidRDefault="000A20A0">
            <w:pPr>
              <w:jc w:val="center"/>
              <w:rPr>
                <w:rFonts w:cs="Arial"/>
                <w:color w:val="000000"/>
                <w:sz w:val="16"/>
                <w:szCs w:val="16"/>
              </w:rPr>
            </w:pPr>
            <w:r w:rsidRPr="00D642A0">
              <w:rPr>
                <w:rFonts w:cs="Arial"/>
                <w:color w:val="000000"/>
                <w:sz w:val="16"/>
                <w:szCs w:val="16"/>
              </w:rPr>
              <w:t>Yes</w:t>
            </w:r>
          </w:p>
        </w:tc>
        <w:tc>
          <w:tcPr>
            <w:tcW w:w="900" w:type="dxa"/>
            <w:tcBorders>
              <w:top w:val="single" w:sz="4" w:space="0" w:color="FFFFFF"/>
              <w:left w:val="single" w:sz="4" w:space="0" w:color="FFFFFF"/>
              <w:bottom w:val="single" w:sz="4" w:space="0" w:color="FFFFFF"/>
              <w:right w:val="nil"/>
            </w:tcBorders>
            <w:shd w:val="clear" w:color="000000" w:fill="FFF2CC"/>
            <w:vAlign w:val="center"/>
            <w:hideMark/>
          </w:tcPr>
          <w:p w14:paraId="0C64A44C" w14:textId="77777777" w:rsidR="000A20A0" w:rsidRPr="00D642A0" w:rsidRDefault="000A20A0">
            <w:pPr>
              <w:jc w:val="center"/>
              <w:rPr>
                <w:rFonts w:cs="Arial"/>
                <w:color w:val="000000"/>
                <w:sz w:val="16"/>
                <w:szCs w:val="16"/>
              </w:rPr>
            </w:pPr>
            <w:r w:rsidRPr="00D642A0">
              <w:rPr>
                <w:rFonts w:cs="Arial"/>
                <w:color w:val="000000"/>
                <w:sz w:val="16"/>
                <w:szCs w:val="16"/>
              </w:rPr>
              <w:t>Yes</w:t>
            </w:r>
          </w:p>
        </w:tc>
      </w:tr>
      <w:tr w:rsidR="000A20A0" w:rsidRPr="00D64A18" w14:paraId="2546FA0E" w14:textId="77777777">
        <w:trPr>
          <w:trHeight w:val="230"/>
        </w:trPr>
        <w:tc>
          <w:tcPr>
            <w:tcW w:w="923" w:type="dxa"/>
            <w:tcBorders>
              <w:top w:val="nil"/>
              <w:left w:val="single" w:sz="4" w:space="0" w:color="FFFFFF"/>
              <w:bottom w:val="single" w:sz="4" w:space="0" w:color="FFFFFF"/>
              <w:right w:val="single" w:sz="4" w:space="0" w:color="FFFFFF"/>
            </w:tcBorders>
            <w:shd w:val="clear" w:color="000000" w:fill="002060"/>
            <w:vAlign w:val="center"/>
            <w:hideMark/>
          </w:tcPr>
          <w:p w14:paraId="68989094" w14:textId="77777777" w:rsidR="000A20A0" w:rsidRPr="00D642A0" w:rsidRDefault="000A20A0">
            <w:pPr>
              <w:ind w:firstLineChars="100" w:firstLine="180"/>
              <w:rPr>
                <w:rFonts w:cs="Arial"/>
                <w:color w:val="FFFFFF"/>
                <w:sz w:val="18"/>
                <w:szCs w:val="18"/>
              </w:rPr>
            </w:pPr>
            <w:r w:rsidRPr="00D642A0">
              <w:rPr>
                <w:rFonts w:cs="Arial"/>
                <w:color w:val="FFFFFF"/>
                <w:sz w:val="18"/>
                <w:szCs w:val="18"/>
              </w:rPr>
              <w:t>82</w:t>
            </w:r>
          </w:p>
        </w:tc>
        <w:tc>
          <w:tcPr>
            <w:tcW w:w="3032" w:type="dxa"/>
            <w:tcBorders>
              <w:top w:val="nil"/>
              <w:left w:val="nil"/>
              <w:bottom w:val="single" w:sz="4" w:space="0" w:color="FFFFFF"/>
              <w:right w:val="single" w:sz="4" w:space="0" w:color="FFFFFF"/>
            </w:tcBorders>
            <w:shd w:val="clear" w:color="000000" w:fill="DCE6F1"/>
            <w:noWrap/>
            <w:vAlign w:val="center"/>
            <w:hideMark/>
          </w:tcPr>
          <w:p w14:paraId="3FEF6BFC" w14:textId="77777777" w:rsidR="000A20A0" w:rsidRPr="00D642A0" w:rsidRDefault="000A20A0">
            <w:pPr>
              <w:ind w:firstLineChars="100" w:firstLine="160"/>
              <w:rPr>
                <w:rFonts w:cs="Arial"/>
                <w:color w:val="000000"/>
                <w:sz w:val="16"/>
                <w:szCs w:val="16"/>
              </w:rPr>
            </w:pPr>
            <w:r w:rsidRPr="00D642A0">
              <w:rPr>
                <w:rFonts w:cs="Arial"/>
                <w:color w:val="000000"/>
                <w:sz w:val="16"/>
                <w:szCs w:val="16"/>
              </w:rPr>
              <w:t>NORTHROP/MORSE</w:t>
            </w:r>
          </w:p>
        </w:tc>
        <w:tc>
          <w:tcPr>
            <w:tcW w:w="1080" w:type="dxa"/>
            <w:tcBorders>
              <w:top w:val="nil"/>
              <w:left w:val="nil"/>
              <w:bottom w:val="single" w:sz="4" w:space="0" w:color="FFFFFF"/>
              <w:right w:val="single" w:sz="4" w:space="0" w:color="FFFFFF"/>
            </w:tcBorders>
            <w:shd w:val="clear" w:color="000000" w:fill="E9EBF5"/>
            <w:vAlign w:val="center"/>
            <w:hideMark/>
          </w:tcPr>
          <w:p w14:paraId="5F0E83CD" w14:textId="77777777" w:rsidR="000A20A0" w:rsidRPr="00D642A0" w:rsidRDefault="000A20A0">
            <w:pPr>
              <w:jc w:val="center"/>
              <w:rPr>
                <w:rFonts w:cs="Arial"/>
                <w:color w:val="000000"/>
                <w:sz w:val="18"/>
                <w:szCs w:val="18"/>
              </w:rPr>
            </w:pPr>
            <w:r w:rsidRPr="00D642A0">
              <w:rPr>
                <w:rFonts w:cs="Arial"/>
                <w:color w:val="000000"/>
                <w:sz w:val="18"/>
                <w:szCs w:val="18"/>
              </w:rPr>
              <w:t>68</w:t>
            </w:r>
          </w:p>
        </w:tc>
        <w:tc>
          <w:tcPr>
            <w:tcW w:w="1080" w:type="dxa"/>
            <w:tcBorders>
              <w:top w:val="single" w:sz="4" w:space="0" w:color="FFFFFF"/>
              <w:left w:val="single" w:sz="4" w:space="0" w:color="FFFFFF"/>
              <w:bottom w:val="single" w:sz="4" w:space="0" w:color="FFFFFF"/>
              <w:right w:val="nil"/>
            </w:tcBorders>
            <w:shd w:val="clear" w:color="000000" w:fill="C5D9F1"/>
            <w:noWrap/>
            <w:vAlign w:val="center"/>
            <w:hideMark/>
          </w:tcPr>
          <w:p w14:paraId="4AE346D5" w14:textId="77777777" w:rsidR="000A20A0" w:rsidRPr="00D642A0" w:rsidRDefault="000A20A0">
            <w:pPr>
              <w:jc w:val="center"/>
              <w:rPr>
                <w:rFonts w:cs="Arial"/>
                <w:color w:val="000000"/>
                <w:sz w:val="16"/>
                <w:szCs w:val="16"/>
              </w:rPr>
            </w:pPr>
            <w:r w:rsidRPr="00D642A0">
              <w:rPr>
                <w:rFonts w:cs="Arial"/>
                <w:color w:val="000000"/>
                <w:sz w:val="16"/>
                <w:szCs w:val="16"/>
              </w:rPr>
              <w:t>Yes</w:t>
            </w:r>
          </w:p>
        </w:tc>
        <w:tc>
          <w:tcPr>
            <w:tcW w:w="990" w:type="dxa"/>
            <w:tcBorders>
              <w:top w:val="single" w:sz="4" w:space="0" w:color="FFFFFF"/>
              <w:left w:val="nil"/>
              <w:bottom w:val="single" w:sz="4" w:space="0" w:color="FFFFFF"/>
              <w:right w:val="single" w:sz="4" w:space="0" w:color="FFFFFF"/>
            </w:tcBorders>
            <w:shd w:val="clear" w:color="000000" w:fill="FFF2CC"/>
            <w:vAlign w:val="center"/>
            <w:hideMark/>
          </w:tcPr>
          <w:p w14:paraId="0C2140C9" w14:textId="77777777" w:rsidR="000A20A0" w:rsidRPr="00D642A0" w:rsidRDefault="000A20A0">
            <w:pPr>
              <w:jc w:val="center"/>
              <w:rPr>
                <w:rFonts w:cs="Arial"/>
                <w:color w:val="000000"/>
                <w:sz w:val="16"/>
                <w:szCs w:val="16"/>
              </w:rPr>
            </w:pPr>
            <w:r w:rsidRPr="00D642A0">
              <w:rPr>
                <w:rFonts w:cs="Arial"/>
                <w:color w:val="000000"/>
                <w:sz w:val="16"/>
                <w:szCs w:val="16"/>
              </w:rPr>
              <w:t>Yes</w:t>
            </w:r>
          </w:p>
        </w:tc>
        <w:tc>
          <w:tcPr>
            <w:tcW w:w="900" w:type="dxa"/>
            <w:tcBorders>
              <w:top w:val="single" w:sz="4" w:space="0" w:color="FFFFFF"/>
              <w:left w:val="single" w:sz="4" w:space="0" w:color="FFFFFF"/>
              <w:bottom w:val="single" w:sz="4" w:space="0" w:color="FFFFFF"/>
              <w:right w:val="nil"/>
            </w:tcBorders>
            <w:shd w:val="clear" w:color="000000" w:fill="FFF2CC"/>
            <w:vAlign w:val="center"/>
            <w:hideMark/>
          </w:tcPr>
          <w:p w14:paraId="72BF059B" w14:textId="77777777" w:rsidR="000A20A0" w:rsidRPr="00D642A0" w:rsidRDefault="000A20A0">
            <w:pPr>
              <w:jc w:val="center"/>
              <w:rPr>
                <w:rFonts w:cs="Arial"/>
                <w:color w:val="000000"/>
                <w:sz w:val="16"/>
                <w:szCs w:val="16"/>
              </w:rPr>
            </w:pPr>
            <w:r w:rsidRPr="00D642A0">
              <w:rPr>
                <w:rFonts w:cs="Arial"/>
                <w:color w:val="000000"/>
                <w:sz w:val="16"/>
                <w:szCs w:val="16"/>
              </w:rPr>
              <w:t>Yes</w:t>
            </w:r>
          </w:p>
        </w:tc>
      </w:tr>
      <w:tr w:rsidR="000A20A0" w:rsidRPr="00D64A18" w14:paraId="36B6A961" w14:textId="77777777">
        <w:trPr>
          <w:trHeight w:val="230"/>
        </w:trPr>
        <w:tc>
          <w:tcPr>
            <w:tcW w:w="923" w:type="dxa"/>
            <w:tcBorders>
              <w:top w:val="nil"/>
              <w:left w:val="single" w:sz="4" w:space="0" w:color="FFFFFF"/>
              <w:bottom w:val="single" w:sz="4" w:space="0" w:color="FFFFFF"/>
              <w:right w:val="single" w:sz="4" w:space="0" w:color="FFFFFF"/>
            </w:tcBorders>
            <w:shd w:val="clear" w:color="000000" w:fill="002060"/>
            <w:vAlign w:val="center"/>
            <w:hideMark/>
          </w:tcPr>
          <w:p w14:paraId="2EF3B08C" w14:textId="77777777" w:rsidR="000A20A0" w:rsidRPr="00D642A0" w:rsidRDefault="000A20A0">
            <w:pPr>
              <w:ind w:firstLineChars="100" w:firstLine="180"/>
              <w:rPr>
                <w:rFonts w:cs="Arial"/>
                <w:color w:val="FFFFFF"/>
                <w:sz w:val="18"/>
                <w:szCs w:val="18"/>
              </w:rPr>
            </w:pPr>
            <w:r w:rsidRPr="00D642A0">
              <w:rPr>
                <w:rFonts w:cs="Arial"/>
                <w:color w:val="FFFFFF"/>
                <w:sz w:val="18"/>
                <w:szCs w:val="18"/>
              </w:rPr>
              <w:t>84</w:t>
            </w:r>
          </w:p>
        </w:tc>
        <w:tc>
          <w:tcPr>
            <w:tcW w:w="3032" w:type="dxa"/>
            <w:tcBorders>
              <w:top w:val="nil"/>
              <w:left w:val="nil"/>
              <w:bottom w:val="single" w:sz="4" w:space="0" w:color="FFFFFF"/>
              <w:right w:val="single" w:sz="4" w:space="0" w:color="FFFFFF"/>
            </w:tcBorders>
            <w:shd w:val="clear" w:color="000000" w:fill="DCE6F1"/>
            <w:noWrap/>
            <w:vAlign w:val="center"/>
            <w:hideMark/>
          </w:tcPr>
          <w:p w14:paraId="55C8ACF2" w14:textId="77777777" w:rsidR="000A20A0" w:rsidRPr="00D642A0" w:rsidRDefault="000A20A0">
            <w:pPr>
              <w:ind w:firstLineChars="100" w:firstLine="160"/>
              <w:rPr>
                <w:rFonts w:cs="Arial"/>
                <w:color w:val="000000"/>
                <w:sz w:val="16"/>
                <w:szCs w:val="16"/>
              </w:rPr>
            </w:pPr>
            <w:r w:rsidRPr="00D642A0">
              <w:rPr>
                <w:rFonts w:cs="Arial"/>
                <w:color w:val="000000"/>
                <w:sz w:val="16"/>
                <w:szCs w:val="16"/>
              </w:rPr>
              <w:t>WATT</w:t>
            </w:r>
          </w:p>
        </w:tc>
        <w:tc>
          <w:tcPr>
            <w:tcW w:w="1080" w:type="dxa"/>
            <w:tcBorders>
              <w:top w:val="nil"/>
              <w:left w:val="nil"/>
              <w:bottom w:val="single" w:sz="4" w:space="0" w:color="FFFFFF"/>
              <w:right w:val="single" w:sz="4" w:space="0" w:color="FFFFFF"/>
            </w:tcBorders>
            <w:shd w:val="clear" w:color="000000" w:fill="E9EBF5"/>
            <w:vAlign w:val="center"/>
            <w:hideMark/>
          </w:tcPr>
          <w:p w14:paraId="0E9FA1B3" w14:textId="77777777" w:rsidR="000A20A0" w:rsidRPr="00D642A0" w:rsidRDefault="000A20A0">
            <w:pPr>
              <w:jc w:val="center"/>
              <w:rPr>
                <w:rFonts w:cs="Arial"/>
                <w:color w:val="000000"/>
                <w:sz w:val="18"/>
                <w:szCs w:val="18"/>
              </w:rPr>
            </w:pPr>
            <w:r w:rsidRPr="00D642A0">
              <w:rPr>
                <w:rFonts w:cs="Arial"/>
                <w:color w:val="000000"/>
                <w:sz w:val="18"/>
                <w:szCs w:val="18"/>
              </w:rPr>
              <w:t>62</w:t>
            </w:r>
          </w:p>
        </w:tc>
        <w:tc>
          <w:tcPr>
            <w:tcW w:w="1080" w:type="dxa"/>
            <w:tcBorders>
              <w:top w:val="single" w:sz="4" w:space="0" w:color="FFFFFF"/>
              <w:left w:val="single" w:sz="4" w:space="0" w:color="FFFFFF"/>
              <w:bottom w:val="single" w:sz="4" w:space="0" w:color="FFFFFF"/>
              <w:right w:val="nil"/>
            </w:tcBorders>
            <w:shd w:val="clear" w:color="000000" w:fill="C5D9F1"/>
            <w:noWrap/>
            <w:vAlign w:val="center"/>
            <w:hideMark/>
          </w:tcPr>
          <w:p w14:paraId="1D0B0514" w14:textId="77777777" w:rsidR="000A20A0" w:rsidRPr="00D642A0" w:rsidRDefault="000A20A0">
            <w:pPr>
              <w:jc w:val="center"/>
              <w:rPr>
                <w:rFonts w:cs="Arial"/>
                <w:color w:val="000000"/>
                <w:sz w:val="16"/>
                <w:szCs w:val="16"/>
              </w:rPr>
            </w:pPr>
            <w:r w:rsidRPr="00D642A0">
              <w:rPr>
                <w:rFonts w:cs="Arial"/>
                <w:color w:val="000000"/>
                <w:sz w:val="16"/>
                <w:szCs w:val="16"/>
              </w:rPr>
              <w:t>Yes</w:t>
            </w:r>
          </w:p>
        </w:tc>
        <w:tc>
          <w:tcPr>
            <w:tcW w:w="990" w:type="dxa"/>
            <w:tcBorders>
              <w:top w:val="single" w:sz="4" w:space="0" w:color="FFFFFF"/>
              <w:left w:val="nil"/>
              <w:bottom w:val="single" w:sz="4" w:space="0" w:color="FFFFFF"/>
              <w:right w:val="single" w:sz="4" w:space="0" w:color="FFFFFF"/>
            </w:tcBorders>
            <w:shd w:val="clear" w:color="000000" w:fill="FFF2CC"/>
            <w:vAlign w:val="center"/>
            <w:hideMark/>
          </w:tcPr>
          <w:p w14:paraId="4ACE9AD2" w14:textId="77777777" w:rsidR="000A20A0" w:rsidRPr="00D642A0" w:rsidRDefault="000A20A0">
            <w:pPr>
              <w:jc w:val="center"/>
              <w:rPr>
                <w:rFonts w:cs="Arial"/>
                <w:color w:val="000000"/>
                <w:sz w:val="16"/>
                <w:szCs w:val="16"/>
              </w:rPr>
            </w:pPr>
            <w:r w:rsidRPr="00D642A0">
              <w:rPr>
                <w:rFonts w:cs="Arial"/>
                <w:color w:val="000000"/>
                <w:sz w:val="16"/>
                <w:szCs w:val="16"/>
              </w:rPr>
              <w:t>Yes</w:t>
            </w:r>
          </w:p>
        </w:tc>
        <w:tc>
          <w:tcPr>
            <w:tcW w:w="900" w:type="dxa"/>
            <w:tcBorders>
              <w:top w:val="single" w:sz="4" w:space="0" w:color="FFFFFF"/>
              <w:left w:val="single" w:sz="4" w:space="0" w:color="FFFFFF"/>
              <w:bottom w:val="single" w:sz="4" w:space="0" w:color="FFFFFF"/>
              <w:right w:val="nil"/>
            </w:tcBorders>
            <w:shd w:val="clear" w:color="000000" w:fill="FFF2CC"/>
            <w:vAlign w:val="center"/>
            <w:hideMark/>
          </w:tcPr>
          <w:p w14:paraId="731639DC" w14:textId="77777777" w:rsidR="000A20A0" w:rsidRPr="00D642A0" w:rsidRDefault="000A20A0">
            <w:pPr>
              <w:jc w:val="center"/>
              <w:rPr>
                <w:rFonts w:cs="Arial"/>
                <w:color w:val="000000"/>
                <w:sz w:val="16"/>
                <w:szCs w:val="16"/>
              </w:rPr>
            </w:pPr>
            <w:r w:rsidRPr="00D642A0">
              <w:rPr>
                <w:rFonts w:cs="Arial"/>
                <w:color w:val="000000"/>
                <w:sz w:val="16"/>
                <w:szCs w:val="16"/>
              </w:rPr>
              <w:t>Yes</w:t>
            </w:r>
          </w:p>
        </w:tc>
      </w:tr>
      <w:tr w:rsidR="000A20A0" w:rsidRPr="00D64A18" w14:paraId="385E3B08" w14:textId="77777777">
        <w:trPr>
          <w:trHeight w:val="230"/>
        </w:trPr>
        <w:tc>
          <w:tcPr>
            <w:tcW w:w="923" w:type="dxa"/>
            <w:tcBorders>
              <w:top w:val="nil"/>
              <w:left w:val="single" w:sz="4" w:space="0" w:color="FFFFFF"/>
              <w:bottom w:val="single" w:sz="4" w:space="0" w:color="FFFFFF"/>
              <w:right w:val="single" w:sz="4" w:space="0" w:color="FFFFFF"/>
            </w:tcBorders>
            <w:shd w:val="clear" w:color="000000" w:fill="002060"/>
            <w:vAlign w:val="center"/>
            <w:hideMark/>
          </w:tcPr>
          <w:p w14:paraId="188CBCD7" w14:textId="77777777" w:rsidR="000A20A0" w:rsidRPr="00D642A0" w:rsidRDefault="000A20A0">
            <w:pPr>
              <w:ind w:firstLineChars="100" w:firstLine="180"/>
              <w:rPr>
                <w:rFonts w:cs="Arial"/>
                <w:color w:val="FFFFFF"/>
                <w:sz w:val="18"/>
                <w:szCs w:val="18"/>
              </w:rPr>
            </w:pPr>
            <w:r w:rsidRPr="00D642A0">
              <w:rPr>
                <w:rFonts w:cs="Arial"/>
                <w:color w:val="FFFFFF"/>
                <w:sz w:val="18"/>
                <w:szCs w:val="18"/>
              </w:rPr>
              <w:t>86</w:t>
            </w:r>
          </w:p>
        </w:tc>
        <w:tc>
          <w:tcPr>
            <w:tcW w:w="3032" w:type="dxa"/>
            <w:tcBorders>
              <w:top w:val="nil"/>
              <w:left w:val="nil"/>
              <w:bottom w:val="single" w:sz="4" w:space="0" w:color="FFFFFF"/>
              <w:right w:val="single" w:sz="4" w:space="0" w:color="FFFFFF"/>
            </w:tcBorders>
            <w:shd w:val="clear" w:color="000000" w:fill="DCE6F1"/>
            <w:noWrap/>
            <w:vAlign w:val="center"/>
            <w:hideMark/>
          </w:tcPr>
          <w:p w14:paraId="6A354C56" w14:textId="77777777" w:rsidR="000A20A0" w:rsidRPr="00D642A0" w:rsidRDefault="000A20A0">
            <w:pPr>
              <w:ind w:firstLineChars="100" w:firstLine="160"/>
              <w:rPr>
                <w:rFonts w:cs="Arial"/>
                <w:color w:val="000000"/>
                <w:sz w:val="16"/>
                <w:szCs w:val="16"/>
              </w:rPr>
            </w:pPr>
            <w:r w:rsidRPr="00D642A0">
              <w:rPr>
                <w:rFonts w:cs="Arial"/>
                <w:color w:val="000000"/>
                <w:sz w:val="16"/>
                <w:szCs w:val="16"/>
              </w:rPr>
              <w:t>GRAND</w:t>
            </w:r>
          </w:p>
        </w:tc>
        <w:tc>
          <w:tcPr>
            <w:tcW w:w="1080" w:type="dxa"/>
            <w:tcBorders>
              <w:top w:val="nil"/>
              <w:left w:val="nil"/>
              <w:bottom w:val="single" w:sz="4" w:space="0" w:color="FFFFFF"/>
              <w:right w:val="single" w:sz="4" w:space="0" w:color="FFFFFF"/>
            </w:tcBorders>
            <w:shd w:val="clear" w:color="000000" w:fill="E9EBF5"/>
            <w:vAlign w:val="center"/>
            <w:hideMark/>
          </w:tcPr>
          <w:p w14:paraId="19BE5CFB" w14:textId="77777777" w:rsidR="000A20A0" w:rsidRPr="00D642A0" w:rsidRDefault="000A20A0">
            <w:pPr>
              <w:jc w:val="center"/>
              <w:rPr>
                <w:rFonts w:cs="Arial"/>
                <w:color w:val="000000"/>
                <w:sz w:val="18"/>
                <w:szCs w:val="18"/>
              </w:rPr>
            </w:pPr>
            <w:r w:rsidRPr="00D642A0">
              <w:rPr>
                <w:rFonts w:cs="Arial"/>
                <w:color w:val="000000"/>
                <w:sz w:val="18"/>
                <w:szCs w:val="18"/>
              </w:rPr>
              <w:t>63</w:t>
            </w:r>
          </w:p>
        </w:tc>
        <w:tc>
          <w:tcPr>
            <w:tcW w:w="1080" w:type="dxa"/>
            <w:tcBorders>
              <w:top w:val="single" w:sz="4" w:space="0" w:color="FFFFFF"/>
              <w:left w:val="single" w:sz="4" w:space="0" w:color="FFFFFF"/>
              <w:bottom w:val="single" w:sz="4" w:space="0" w:color="FFFFFF"/>
              <w:right w:val="nil"/>
            </w:tcBorders>
            <w:shd w:val="clear" w:color="000000" w:fill="C5D9F1"/>
            <w:noWrap/>
            <w:vAlign w:val="center"/>
            <w:hideMark/>
          </w:tcPr>
          <w:p w14:paraId="3701C594" w14:textId="77777777" w:rsidR="000A20A0" w:rsidRPr="00D642A0" w:rsidRDefault="000A20A0">
            <w:pPr>
              <w:jc w:val="center"/>
              <w:rPr>
                <w:rFonts w:cs="Arial"/>
                <w:color w:val="000000"/>
                <w:sz w:val="16"/>
                <w:szCs w:val="16"/>
              </w:rPr>
            </w:pPr>
            <w:r w:rsidRPr="00D642A0">
              <w:rPr>
                <w:rFonts w:cs="Arial"/>
                <w:color w:val="000000"/>
                <w:sz w:val="16"/>
                <w:szCs w:val="16"/>
              </w:rPr>
              <w:t>Yes</w:t>
            </w:r>
          </w:p>
        </w:tc>
        <w:tc>
          <w:tcPr>
            <w:tcW w:w="990" w:type="dxa"/>
            <w:tcBorders>
              <w:top w:val="single" w:sz="4" w:space="0" w:color="FFFFFF"/>
              <w:left w:val="nil"/>
              <w:bottom w:val="single" w:sz="4" w:space="0" w:color="FFFFFF"/>
              <w:right w:val="single" w:sz="4" w:space="0" w:color="FFFFFF"/>
            </w:tcBorders>
            <w:shd w:val="clear" w:color="000000" w:fill="FFF2CC"/>
            <w:vAlign w:val="center"/>
            <w:hideMark/>
          </w:tcPr>
          <w:p w14:paraId="5A0581AD" w14:textId="77777777" w:rsidR="000A20A0" w:rsidRPr="00D642A0" w:rsidRDefault="000A20A0">
            <w:pPr>
              <w:jc w:val="center"/>
              <w:rPr>
                <w:rFonts w:cs="Arial"/>
                <w:color w:val="000000"/>
                <w:sz w:val="16"/>
                <w:szCs w:val="16"/>
              </w:rPr>
            </w:pPr>
            <w:r w:rsidRPr="00D642A0">
              <w:rPr>
                <w:rFonts w:cs="Arial"/>
                <w:color w:val="000000"/>
                <w:sz w:val="16"/>
                <w:szCs w:val="16"/>
              </w:rPr>
              <w:t>Yes</w:t>
            </w:r>
          </w:p>
        </w:tc>
        <w:tc>
          <w:tcPr>
            <w:tcW w:w="900" w:type="dxa"/>
            <w:tcBorders>
              <w:top w:val="single" w:sz="4" w:space="0" w:color="FFFFFF"/>
              <w:left w:val="single" w:sz="4" w:space="0" w:color="FFFFFF"/>
              <w:bottom w:val="single" w:sz="4" w:space="0" w:color="FFFFFF"/>
              <w:right w:val="nil"/>
            </w:tcBorders>
            <w:shd w:val="clear" w:color="000000" w:fill="FFF2CC"/>
            <w:vAlign w:val="center"/>
            <w:hideMark/>
          </w:tcPr>
          <w:p w14:paraId="204CAB8E" w14:textId="77777777" w:rsidR="000A20A0" w:rsidRPr="00D642A0" w:rsidRDefault="000A20A0">
            <w:pPr>
              <w:jc w:val="center"/>
              <w:rPr>
                <w:rFonts w:cs="Arial"/>
                <w:color w:val="000000"/>
                <w:sz w:val="16"/>
                <w:szCs w:val="16"/>
              </w:rPr>
            </w:pPr>
            <w:r w:rsidRPr="00D642A0">
              <w:rPr>
                <w:rFonts w:cs="Arial"/>
                <w:color w:val="000000"/>
                <w:sz w:val="16"/>
                <w:szCs w:val="16"/>
              </w:rPr>
              <w:t>Yes</w:t>
            </w:r>
          </w:p>
        </w:tc>
      </w:tr>
      <w:tr w:rsidR="000A20A0" w:rsidRPr="00D64A18" w14:paraId="1EA476E3" w14:textId="77777777">
        <w:trPr>
          <w:trHeight w:val="230"/>
        </w:trPr>
        <w:tc>
          <w:tcPr>
            <w:tcW w:w="923" w:type="dxa"/>
            <w:tcBorders>
              <w:top w:val="nil"/>
              <w:left w:val="single" w:sz="4" w:space="0" w:color="FFFFFF"/>
              <w:bottom w:val="single" w:sz="4" w:space="0" w:color="FFFFFF"/>
              <w:right w:val="single" w:sz="4" w:space="0" w:color="FFFFFF"/>
            </w:tcBorders>
            <w:shd w:val="clear" w:color="000000" w:fill="002060"/>
            <w:vAlign w:val="center"/>
            <w:hideMark/>
          </w:tcPr>
          <w:p w14:paraId="120B7096" w14:textId="77777777" w:rsidR="000A20A0" w:rsidRPr="00D642A0" w:rsidRDefault="000A20A0">
            <w:pPr>
              <w:ind w:firstLineChars="100" w:firstLine="180"/>
              <w:rPr>
                <w:rFonts w:cs="Arial"/>
                <w:color w:val="FFFFFF"/>
                <w:sz w:val="18"/>
                <w:szCs w:val="18"/>
              </w:rPr>
            </w:pPr>
            <w:r w:rsidRPr="00D642A0">
              <w:rPr>
                <w:rFonts w:cs="Arial"/>
                <w:color w:val="FFFFFF"/>
                <w:sz w:val="18"/>
                <w:szCs w:val="18"/>
              </w:rPr>
              <w:t>87</w:t>
            </w:r>
          </w:p>
        </w:tc>
        <w:tc>
          <w:tcPr>
            <w:tcW w:w="3032" w:type="dxa"/>
            <w:tcBorders>
              <w:top w:val="nil"/>
              <w:left w:val="nil"/>
              <w:bottom w:val="single" w:sz="4" w:space="0" w:color="FFFFFF"/>
              <w:right w:val="single" w:sz="4" w:space="0" w:color="FFFFFF"/>
            </w:tcBorders>
            <w:shd w:val="clear" w:color="000000" w:fill="DCE6F1"/>
            <w:noWrap/>
            <w:vAlign w:val="center"/>
            <w:hideMark/>
          </w:tcPr>
          <w:p w14:paraId="5BEAD354" w14:textId="77777777" w:rsidR="000A20A0" w:rsidRPr="00D642A0" w:rsidRDefault="000A20A0">
            <w:pPr>
              <w:ind w:firstLineChars="100" w:firstLine="160"/>
              <w:rPr>
                <w:rFonts w:cs="Arial"/>
                <w:color w:val="000000"/>
                <w:sz w:val="16"/>
                <w:szCs w:val="16"/>
              </w:rPr>
            </w:pPr>
            <w:r w:rsidRPr="00D642A0">
              <w:rPr>
                <w:rFonts w:cs="Arial"/>
                <w:color w:val="000000"/>
                <w:sz w:val="16"/>
                <w:szCs w:val="16"/>
              </w:rPr>
              <w:t>HOWE</w:t>
            </w:r>
          </w:p>
        </w:tc>
        <w:tc>
          <w:tcPr>
            <w:tcW w:w="1080" w:type="dxa"/>
            <w:tcBorders>
              <w:top w:val="nil"/>
              <w:left w:val="nil"/>
              <w:bottom w:val="single" w:sz="4" w:space="0" w:color="FFFFFF"/>
              <w:right w:val="single" w:sz="4" w:space="0" w:color="FFFFFF"/>
            </w:tcBorders>
            <w:shd w:val="clear" w:color="000000" w:fill="E9EBF5"/>
            <w:vAlign w:val="center"/>
            <w:hideMark/>
          </w:tcPr>
          <w:p w14:paraId="5ABA1721" w14:textId="77777777" w:rsidR="000A20A0" w:rsidRPr="00D642A0" w:rsidRDefault="000A20A0">
            <w:pPr>
              <w:jc w:val="center"/>
              <w:rPr>
                <w:rFonts w:cs="Arial"/>
                <w:color w:val="000000"/>
                <w:sz w:val="18"/>
                <w:szCs w:val="18"/>
              </w:rPr>
            </w:pPr>
            <w:r w:rsidRPr="00D642A0">
              <w:rPr>
                <w:rFonts w:cs="Arial"/>
                <w:color w:val="000000"/>
                <w:sz w:val="18"/>
                <w:szCs w:val="18"/>
              </w:rPr>
              <w:t>61</w:t>
            </w:r>
          </w:p>
        </w:tc>
        <w:tc>
          <w:tcPr>
            <w:tcW w:w="1080" w:type="dxa"/>
            <w:tcBorders>
              <w:top w:val="single" w:sz="4" w:space="0" w:color="FFFFFF"/>
              <w:left w:val="single" w:sz="4" w:space="0" w:color="FFFFFF"/>
              <w:bottom w:val="single" w:sz="4" w:space="0" w:color="FFFFFF"/>
              <w:right w:val="nil"/>
            </w:tcBorders>
            <w:shd w:val="clear" w:color="000000" w:fill="C5D9F1"/>
            <w:noWrap/>
            <w:vAlign w:val="center"/>
            <w:hideMark/>
          </w:tcPr>
          <w:p w14:paraId="3016301F" w14:textId="77777777" w:rsidR="000A20A0" w:rsidRPr="00D642A0" w:rsidRDefault="000A20A0">
            <w:pPr>
              <w:jc w:val="center"/>
              <w:rPr>
                <w:rFonts w:cs="Arial"/>
                <w:color w:val="000000"/>
                <w:sz w:val="16"/>
                <w:szCs w:val="16"/>
              </w:rPr>
            </w:pPr>
            <w:r w:rsidRPr="00D642A0">
              <w:rPr>
                <w:rFonts w:cs="Arial"/>
                <w:color w:val="000000"/>
                <w:sz w:val="16"/>
                <w:szCs w:val="16"/>
              </w:rPr>
              <w:t>Yes</w:t>
            </w:r>
          </w:p>
        </w:tc>
        <w:tc>
          <w:tcPr>
            <w:tcW w:w="990" w:type="dxa"/>
            <w:tcBorders>
              <w:top w:val="single" w:sz="4" w:space="0" w:color="FFFFFF"/>
              <w:left w:val="nil"/>
              <w:bottom w:val="single" w:sz="4" w:space="0" w:color="FFFFFF"/>
              <w:right w:val="single" w:sz="4" w:space="0" w:color="FFFFFF"/>
            </w:tcBorders>
            <w:shd w:val="clear" w:color="000000" w:fill="FFF2CC"/>
            <w:vAlign w:val="center"/>
            <w:hideMark/>
          </w:tcPr>
          <w:p w14:paraId="5E40D4A6" w14:textId="77777777" w:rsidR="000A20A0" w:rsidRPr="00D642A0" w:rsidRDefault="000A20A0">
            <w:pPr>
              <w:jc w:val="center"/>
              <w:rPr>
                <w:rFonts w:cs="Arial"/>
                <w:color w:val="000000"/>
                <w:sz w:val="16"/>
                <w:szCs w:val="16"/>
              </w:rPr>
            </w:pPr>
            <w:r w:rsidRPr="00D642A0">
              <w:rPr>
                <w:rFonts w:cs="Arial"/>
                <w:color w:val="000000"/>
                <w:sz w:val="16"/>
                <w:szCs w:val="16"/>
              </w:rPr>
              <w:t>Yes</w:t>
            </w:r>
          </w:p>
        </w:tc>
        <w:tc>
          <w:tcPr>
            <w:tcW w:w="900" w:type="dxa"/>
            <w:tcBorders>
              <w:top w:val="single" w:sz="4" w:space="0" w:color="FFFFFF"/>
              <w:left w:val="single" w:sz="4" w:space="0" w:color="FFFFFF"/>
              <w:bottom w:val="single" w:sz="4" w:space="0" w:color="FFFFFF"/>
              <w:right w:val="nil"/>
            </w:tcBorders>
            <w:shd w:val="clear" w:color="000000" w:fill="FFF2CC"/>
            <w:vAlign w:val="center"/>
            <w:hideMark/>
          </w:tcPr>
          <w:p w14:paraId="782AD7C4" w14:textId="77777777" w:rsidR="000A20A0" w:rsidRPr="00D642A0" w:rsidRDefault="000A20A0">
            <w:pPr>
              <w:jc w:val="center"/>
              <w:rPr>
                <w:rFonts w:cs="Arial"/>
                <w:color w:val="000000"/>
                <w:sz w:val="16"/>
                <w:szCs w:val="16"/>
              </w:rPr>
            </w:pPr>
            <w:r w:rsidRPr="00D642A0">
              <w:rPr>
                <w:rFonts w:cs="Arial"/>
                <w:color w:val="000000"/>
                <w:sz w:val="16"/>
                <w:szCs w:val="16"/>
              </w:rPr>
              <w:t>Yes</w:t>
            </w:r>
          </w:p>
        </w:tc>
      </w:tr>
      <w:tr w:rsidR="000A20A0" w:rsidRPr="00D64A18" w14:paraId="369FE0C1" w14:textId="77777777">
        <w:trPr>
          <w:trHeight w:val="230"/>
        </w:trPr>
        <w:tc>
          <w:tcPr>
            <w:tcW w:w="923" w:type="dxa"/>
            <w:tcBorders>
              <w:top w:val="nil"/>
              <w:left w:val="single" w:sz="4" w:space="0" w:color="FFFFFF"/>
              <w:bottom w:val="single" w:sz="4" w:space="0" w:color="FFFFFF"/>
              <w:right w:val="single" w:sz="4" w:space="0" w:color="FFFFFF"/>
            </w:tcBorders>
            <w:shd w:val="clear" w:color="000000" w:fill="002060"/>
            <w:vAlign w:val="center"/>
            <w:hideMark/>
          </w:tcPr>
          <w:p w14:paraId="26719F89" w14:textId="77777777" w:rsidR="000A20A0" w:rsidRPr="00D642A0" w:rsidRDefault="000A20A0">
            <w:pPr>
              <w:ind w:firstLineChars="100" w:firstLine="180"/>
              <w:rPr>
                <w:rFonts w:cs="Arial"/>
                <w:color w:val="FFFFFF"/>
                <w:sz w:val="18"/>
                <w:szCs w:val="18"/>
              </w:rPr>
            </w:pPr>
            <w:r w:rsidRPr="00D642A0">
              <w:rPr>
                <w:rFonts w:cs="Arial"/>
                <w:color w:val="FFFFFF"/>
                <w:sz w:val="18"/>
                <w:szCs w:val="18"/>
              </w:rPr>
              <w:t>88</w:t>
            </w:r>
          </w:p>
        </w:tc>
        <w:tc>
          <w:tcPr>
            <w:tcW w:w="3032" w:type="dxa"/>
            <w:tcBorders>
              <w:top w:val="nil"/>
              <w:left w:val="nil"/>
              <w:bottom w:val="single" w:sz="4" w:space="0" w:color="FFFFFF"/>
              <w:right w:val="single" w:sz="4" w:space="0" w:color="FFFFFF"/>
            </w:tcBorders>
            <w:shd w:val="clear" w:color="000000" w:fill="DCE6F1"/>
            <w:noWrap/>
            <w:vAlign w:val="center"/>
            <w:hideMark/>
          </w:tcPr>
          <w:p w14:paraId="7001FFAB" w14:textId="77777777" w:rsidR="000A20A0" w:rsidRPr="00D642A0" w:rsidRDefault="000A20A0">
            <w:pPr>
              <w:ind w:firstLineChars="100" w:firstLine="160"/>
              <w:rPr>
                <w:rFonts w:cs="Arial"/>
                <w:color w:val="000000"/>
                <w:sz w:val="16"/>
                <w:szCs w:val="16"/>
              </w:rPr>
            </w:pPr>
            <w:r w:rsidRPr="00D642A0">
              <w:rPr>
                <w:rFonts w:cs="Arial"/>
                <w:color w:val="000000"/>
                <w:sz w:val="16"/>
                <w:szCs w:val="16"/>
              </w:rPr>
              <w:t>WEST EL CAMINO</w:t>
            </w:r>
          </w:p>
        </w:tc>
        <w:tc>
          <w:tcPr>
            <w:tcW w:w="1080" w:type="dxa"/>
            <w:tcBorders>
              <w:top w:val="nil"/>
              <w:left w:val="nil"/>
              <w:bottom w:val="single" w:sz="4" w:space="0" w:color="FFFFFF"/>
              <w:right w:val="single" w:sz="4" w:space="0" w:color="FFFFFF"/>
            </w:tcBorders>
            <w:shd w:val="clear" w:color="000000" w:fill="E9EBF5"/>
            <w:vAlign w:val="center"/>
            <w:hideMark/>
          </w:tcPr>
          <w:p w14:paraId="17BA261B" w14:textId="77777777" w:rsidR="000A20A0" w:rsidRPr="00D642A0" w:rsidRDefault="000A20A0">
            <w:pPr>
              <w:jc w:val="center"/>
              <w:rPr>
                <w:rFonts w:cs="Arial"/>
                <w:color w:val="000000"/>
                <w:sz w:val="18"/>
                <w:szCs w:val="18"/>
              </w:rPr>
            </w:pPr>
            <w:r w:rsidRPr="00D642A0">
              <w:rPr>
                <w:rFonts w:cs="Arial"/>
                <w:color w:val="000000"/>
                <w:sz w:val="18"/>
                <w:szCs w:val="18"/>
              </w:rPr>
              <w:t>58</w:t>
            </w:r>
          </w:p>
        </w:tc>
        <w:tc>
          <w:tcPr>
            <w:tcW w:w="1080" w:type="dxa"/>
            <w:tcBorders>
              <w:top w:val="single" w:sz="4" w:space="0" w:color="FFFFFF"/>
              <w:left w:val="single" w:sz="4" w:space="0" w:color="FFFFFF"/>
              <w:bottom w:val="single" w:sz="4" w:space="0" w:color="FFFFFF"/>
              <w:right w:val="nil"/>
            </w:tcBorders>
            <w:shd w:val="clear" w:color="000000" w:fill="C5D9F1"/>
            <w:noWrap/>
            <w:vAlign w:val="center"/>
            <w:hideMark/>
          </w:tcPr>
          <w:p w14:paraId="5B548B56" w14:textId="77777777" w:rsidR="000A20A0" w:rsidRPr="00D642A0" w:rsidRDefault="000A20A0">
            <w:pPr>
              <w:jc w:val="center"/>
              <w:rPr>
                <w:rFonts w:cs="Arial"/>
                <w:color w:val="000000"/>
                <w:sz w:val="16"/>
                <w:szCs w:val="16"/>
              </w:rPr>
            </w:pPr>
            <w:r w:rsidRPr="00D642A0">
              <w:rPr>
                <w:rFonts w:cs="Arial"/>
                <w:color w:val="000000"/>
                <w:sz w:val="16"/>
                <w:szCs w:val="16"/>
              </w:rPr>
              <w:t>Yes</w:t>
            </w:r>
          </w:p>
        </w:tc>
        <w:tc>
          <w:tcPr>
            <w:tcW w:w="990" w:type="dxa"/>
            <w:tcBorders>
              <w:top w:val="single" w:sz="4" w:space="0" w:color="FFFFFF"/>
              <w:left w:val="nil"/>
              <w:bottom w:val="single" w:sz="4" w:space="0" w:color="FFFFFF"/>
              <w:right w:val="single" w:sz="4" w:space="0" w:color="FFFFFF"/>
            </w:tcBorders>
            <w:shd w:val="clear" w:color="000000" w:fill="FFF2CC"/>
            <w:vAlign w:val="center"/>
            <w:hideMark/>
          </w:tcPr>
          <w:p w14:paraId="55723E8E" w14:textId="77777777" w:rsidR="000A20A0" w:rsidRPr="00D642A0" w:rsidRDefault="000A20A0">
            <w:pPr>
              <w:jc w:val="center"/>
              <w:rPr>
                <w:rFonts w:cs="Arial"/>
                <w:color w:val="000000"/>
                <w:sz w:val="16"/>
                <w:szCs w:val="16"/>
              </w:rPr>
            </w:pPr>
            <w:r w:rsidRPr="00D642A0">
              <w:rPr>
                <w:rFonts w:cs="Arial"/>
                <w:color w:val="000000"/>
                <w:sz w:val="16"/>
                <w:szCs w:val="16"/>
              </w:rPr>
              <w:t>Yes</w:t>
            </w:r>
          </w:p>
        </w:tc>
        <w:tc>
          <w:tcPr>
            <w:tcW w:w="900" w:type="dxa"/>
            <w:tcBorders>
              <w:top w:val="single" w:sz="4" w:space="0" w:color="FFFFFF"/>
              <w:left w:val="single" w:sz="4" w:space="0" w:color="FFFFFF"/>
              <w:bottom w:val="single" w:sz="4" w:space="0" w:color="FFFFFF"/>
              <w:right w:val="nil"/>
            </w:tcBorders>
            <w:shd w:val="clear" w:color="000000" w:fill="FFF2CC"/>
            <w:vAlign w:val="center"/>
            <w:hideMark/>
          </w:tcPr>
          <w:p w14:paraId="1AD69F09" w14:textId="77777777" w:rsidR="000A20A0" w:rsidRPr="00D642A0" w:rsidRDefault="000A20A0">
            <w:pPr>
              <w:jc w:val="center"/>
              <w:rPr>
                <w:rFonts w:cs="Arial"/>
                <w:color w:val="000000"/>
                <w:sz w:val="16"/>
                <w:szCs w:val="16"/>
              </w:rPr>
            </w:pPr>
            <w:r w:rsidRPr="00D642A0">
              <w:rPr>
                <w:rFonts w:cs="Arial"/>
                <w:color w:val="000000"/>
                <w:sz w:val="16"/>
                <w:szCs w:val="16"/>
              </w:rPr>
              <w:t>Yes</w:t>
            </w:r>
          </w:p>
        </w:tc>
      </w:tr>
      <w:tr w:rsidR="000A20A0" w:rsidRPr="00D64A18" w14:paraId="2B8E7E9F" w14:textId="77777777">
        <w:trPr>
          <w:trHeight w:val="230"/>
        </w:trPr>
        <w:tc>
          <w:tcPr>
            <w:tcW w:w="923" w:type="dxa"/>
            <w:tcBorders>
              <w:top w:val="nil"/>
              <w:left w:val="single" w:sz="4" w:space="0" w:color="FFFFFF"/>
              <w:bottom w:val="single" w:sz="4" w:space="0" w:color="FFFFFF"/>
              <w:right w:val="single" w:sz="4" w:space="0" w:color="FFFFFF"/>
            </w:tcBorders>
            <w:shd w:val="clear" w:color="000000" w:fill="002060"/>
            <w:vAlign w:val="center"/>
            <w:hideMark/>
          </w:tcPr>
          <w:p w14:paraId="2E7E26B4" w14:textId="77777777" w:rsidR="000A20A0" w:rsidRPr="00D642A0" w:rsidRDefault="000A20A0">
            <w:pPr>
              <w:ind w:firstLineChars="100" w:firstLine="180"/>
              <w:rPr>
                <w:rFonts w:cs="Arial"/>
                <w:color w:val="FFFFFF"/>
                <w:sz w:val="18"/>
                <w:szCs w:val="18"/>
              </w:rPr>
            </w:pPr>
            <w:r w:rsidRPr="00D642A0">
              <w:rPr>
                <w:rFonts w:cs="Arial"/>
                <w:color w:val="FFFFFF"/>
                <w:sz w:val="18"/>
                <w:szCs w:val="18"/>
              </w:rPr>
              <w:t>93</w:t>
            </w:r>
          </w:p>
        </w:tc>
        <w:tc>
          <w:tcPr>
            <w:tcW w:w="3032" w:type="dxa"/>
            <w:tcBorders>
              <w:top w:val="nil"/>
              <w:left w:val="nil"/>
              <w:bottom w:val="single" w:sz="4" w:space="0" w:color="FFFFFF"/>
              <w:right w:val="single" w:sz="4" w:space="0" w:color="FFFFFF"/>
            </w:tcBorders>
            <w:shd w:val="clear" w:color="000000" w:fill="DCE6F1"/>
            <w:noWrap/>
            <w:vAlign w:val="center"/>
            <w:hideMark/>
          </w:tcPr>
          <w:p w14:paraId="389F9205" w14:textId="77777777" w:rsidR="000A20A0" w:rsidRPr="00D642A0" w:rsidRDefault="000A20A0">
            <w:pPr>
              <w:ind w:firstLineChars="100" w:firstLine="160"/>
              <w:rPr>
                <w:rFonts w:cs="Arial"/>
                <w:color w:val="000000"/>
                <w:sz w:val="16"/>
                <w:szCs w:val="16"/>
              </w:rPr>
            </w:pPr>
            <w:r w:rsidRPr="00D642A0">
              <w:rPr>
                <w:rFonts w:cs="Arial"/>
                <w:color w:val="000000"/>
                <w:sz w:val="16"/>
                <w:szCs w:val="16"/>
              </w:rPr>
              <w:t>HILLSDALE</w:t>
            </w:r>
          </w:p>
        </w:tc>
        <w:tc>
          <w:tcPr>
            <w:tcW w:w="1080" w:type="dxa"/>
            <w:tcBorders>
              <w:top w:val="nil"/>
              <w:left w:val="nil"/>
              <w:bottom w:val="single" w:sz="4" w:space="0" w:color="FFFFFF"/>
              <w:right w:val="single" w:sz="4" w:space="0" w:color="FFFFFF"/>
            </w:tcBorders>
            <w:shd w:val="clear" w:color="000000" w:fill="E9EBF5"/>
            <w:vAlign w:val="center"/>
            <w:hideMark/>
          </w:tcPr>
          <w:p w14:paraId="5CB1A05B" w14:textId="77777777" w:rsidR="000A20A0" w:rsidRPr="00D642A0" w:rsidRDefault="000A20A0">
            <w:pPr>
              <w:jc w:val="center"/>
              <w:rPr>
                <w:rFonts w:cs="Arial"/>
                <w:color w:val="000000"/>
                <w:sz w:val="18"/>
                <w:szCs w:val="18"/>
              </w:rPr>
            </w:pPr>
            <w:r w:rsidRPr="00D642A0">
              <w:rPr>
                <w:rFonts w:cs="Arial"/>
                <w:color w:val="000000"/>
                <w:sz w:val="18"/>
                <w:szCs w:val="18"/>
              </w:rPr>
              <w:t>55</w:t>
            </w:r>
          </w:p>
        </w:tc>
        <w:tc>
          <w:tcPr>
            <w:tcW w:w="1080" w:type="dxa"/>
            <w:tcBorders>
              <w:top w:val="single" w:sz="4" w:space="0" w:color="FFFFFF"/>
              <w:left w:val="single" w:sz="4" w:space="0" w:color="FFFFFF"/>
              <w:bottom w:val="single" w:sz="4" w:space="0" w:color="FFFFFF"/>
              <w:right w:val="nil"/>
            </w:tcBorders>
            <w:shd w:val="clear" w:color="000000" w:fill="C5D9F1"/>
            <w:noWrap/>
            <w:vAlign w:val="center"/>
            <w:hideMark/>
          </w:tcPr>
          <w:p w14:paraId="2561BB65" w14:textId="77777777" w:rsidR="000A20A0" w:rsidRPr="00D642A0" w:rsidRDefault="000A20A0">
            <w:pPr>
              <w:jc w:val="center"/>
              <w:rPr>
                <w:rFonts w:cs="Arial"/>
                <w:color w:val="000000"/>
                <w:sz w:val="16"/>
                <w:szCs w:val="16"/>
              </w:rPr>
            </w:pPr>
            <w:r w:rsidRPr="00D642A0">
              <w:rPr>
                <w:rFonts w:cs="Arial"/>
                <w:color w:val="000000"/>
                <w:sz w:val="16"/>
                <w:szCs w:val="16"/>
              </w:rPr>
              <w:t>Yes</w:t>
            </w:r>
          </w:p>
        </w:tc>
        <w:tc>
          <w:tcPr>
            <w:tcW w:w="990" w:type="dxa"/>
            <w:tcBorders>
              <w:top w:val="nil"/>
              <w:left w:val="nil"/>
              <w:bottom w:val="single" w:sz="4" w:space="0" w:color="FFFFFF"/>
              <w:right w:val="single" w:sz="4" w:space="0" w:color="FFFFFF"/>
            </w:tcBorders>
            <w:shd w:val="clear" w:color="000000" w:fill="E9EBF5"/>
            <w:vAlign w:val="center"/>
            <w:hideMark/>
          </w:tcPr>
          <w:p w14:paraId="315EE098" w14:textId="77777777" w:rsidR="000A20A0" w:rsidRPr="00D642A0" w:rsidRDefault="000A20A0">
            <w:pPr>
              <w:jc w:val="center"/>
              <w:rPr>
                <w:rFonts w:cs="Arial"/>
                <w:color w:val="000000"/>
                <w:sz w:val="16"/>
                <w:szCs w:val="16"/>
              </w:rPr>
            </w:pPr>
            <w:r w:rsidRPr="00D642A0">
              <w:rPr>
                <w:rFonts w:cs="Arial"/>
                <w:color w:val="000000"/>
                <w:sz w:val="16"/>
                <w:szCs w:val="16"/>
              </w:rPr>
              <w:t>No</w:t>
            </w:r>
          </w:p>
        </w:tc>
        <w:tc>
          <w:tcPr>
            <w:tcW w:w="900" w:type="dxa"/>
            <w:tcBorders>
              <w:top w:val="single" w:sz="4" w:space="0" w:color="FFFFFF"/>
              <w:left w:val="single" w:sz="4" w:space="0" w:color="FFFFFF"/>
              <w:bottom w:val="single" w:sz="4" w:space="0" w:color="FFFFFF"/>
              <w:right w:val="nil"/>
            </w:tcBorders>
            <w:shd w:val="clear" w:color="000000" w:fill="FFF2CC"/>
            <w:vAlign w:val="center"/>
            <w:hideMark/>
          </w:tcPr>
          <w:p w14:paraId="1FDAE4F6" w14:textId="77777777" w:rsidR="000A20A0" w:rsidRPr="00D642A0" w:rsidRDefault="000A20A0">
            <w:pPr>
              <w:jc w:val="center"/>
              <w:rPr>
                <w:rFonts w:cs="Arial"/>
                <w:color w:val="000000"/>
                <w:sz w:val="16"/>
                <w:szCs w:val="16"/>
              </w:rPr>
            </w:pPr>
            <w:r w:rsidRPr="00D642A0">
              <w:rPr>
                <w:rFonts w:cs="Arial"/>
                <w:color w:val="000000"/>
                <w:sz w:val="16"/>
                <w:szCs w:val="16"/>
              </w:rPr>
              <w:t>Yes</w:t>
            </w:r>
          </w:p>
        </w:tc>
      </w:tr>
      <w:tr w:rsidR="000A20A0" w:rsidRPr="00D64A18" w14:paraId="3ECD78BF" w14:textId="77777777">
        <w:trPr>
          <w:trHeight w:val="230"/>
        </w:trPr>
        <w:tc>
          <w:tcPr>
            <w:tcW w:w="923" w:type="dxa"/>
            <w:tcBorders>
              <w:top w:val="nil"/>
              <w:left w:val="single" w:sz="4" w:space="0" w:color="FFFFFF"/>
              <w:bottom w:val="single" w:sz="4" w:space="0" w:color="FFFFFF"/>
              <w:right w:val="single" w:sz="4" w:space="0" w:color="FFFFFF"/>
            </w:tcBorders>
            <w:shd w:val="clear" w:color="000000" w:fill="002060"/>
            <w:vAlign w:val="center"/>
            <w:hideMark/>
          </w:tcPr>
          <w:p w14:paraId="149C57A8" w14:textId="77777777" w:rsidR="000A20A0" w:rsidRPr="00D642A0" w:rsidRDefault="000A20A0">
            <w:pPr>
              <w:ind w:firstLineChars="100" w:firstLine="180"/>
              <w:rPr>
                <w:rFonts w:cs="Arial"/>
                <w:color w:val="FFFFFF"/>
                <w:sz w:val="18"/>
                <w:szCs w:val="18"/>
              </w:rPr>
            </w:pPr>
            <w:r w:rsidRPr="00D642A0">
              <w:rPr>
                <w:rFonts w:cs="Arial"/>
                <w:color w:val="FFFFFF"/>
                <w:sz w:val="18"/>
                <w:szCs w:val="18"/>
              </w:rPr>
              <w:t>142</w:t>
            </w:r>
          </w:p>
        </w:tc>
        <w:tc>
          <w:tcPr>
            <w:tcW w:w="3032" w:type="dxa"/>
            <w:tcBorders>
              <w:top w:val="nil"/>
              <w:left w:val="nil"/>
              <w:bottom w:val="single" w:sz="4" w:space="0" w:color="FFFFFF"/>
              <w:right w:val="single" w:sz="4" w:space="0" w:color="FFFFFF"/>
            </w:tcBorders>
            <w:shd w:val="clear" w:color="000000" w:fill="DCE6F1"/>
            <w:noWrap/>
            <w:vAlign w:val="center"/>
            <w:hideMark/>
          </w:tcPr>
          <w:p w14:paraId="4CDB7CDB" w14:textId="77777777" w:rsidR="000A20A0" w:rsidRPr="00D642A0" w:rsidRDefault="000A20A0">
            <w:pPr>
              <w:ind w:firstLineChars="100" w:firstLine="160"/>
              <w:rPr>
                <w:rFonts w:cs="Arial"/>
                <w:color w:val="000000"/>
                <w:sz w:val="16"/>
                <w:szCs w:val="16"/>
              </w:rPr>
            </w:pPr>
            <w:r w:rsidRPr="00D642A0">
              <w:rPr>
                <w:rFonts w:cs="Arial"/>
                <w:color w:val="000000"/>
                <w:sz w:val="16"/>
                <w:szCs w:val="16"/>
              </w:rPr>
              <w:t>AIRPORT</w:t>
            </w:r>
          </w:p>
        </w:tc>
        <w:tc>
          <w:tcPr>
            <w:tcW w:w="1080" w:type="dxa"/>
            <w:tcBorders>
              <w:top w:val="nil"/>
              <w:left w:val="nil"/>
              <w:bottom w:val="single" w:sz="4" w:space="0" w:color="FFFFFF"/>
              <w:right w:val="single" w:sz="4" w:space="0" w:color="FFFFFF"/>
            </w:tcBorders>
            <w:shd w:val="clear" w:color="000000" w:fill="E9EBF5"/>
            <w:vAlign w:val="center"/>
            <w:hideMark/>
          </w:tcPr>
          <w:p w14:paraId="1B51B993" w14:textId="77777777" w:rsidR="000A20A0" w:rsidRPr="00D642A0" w:rsidRDefault="000A20A0">
            <w:pPr>
              <w:jc w:val="center"/>
              <w:rPr>
                <w:rFonts w:cs="Arial"/>
                <w:color w:val="000000"/>
                <w:sz w:val="18"/>
                <w:szCs w:val="18"/>
              </w:rPr>
            </w:pPr>
            <w:r w:rsidRPr="00D642A0">
              <w:rPr>
                <w:rFonts w:cs="Arial"/>
                <w:color w:val="000000"/>
                <w:sz w:val="18"/>
                <w:szCs w:val="18"/>
              </w:rPr>
              <w:t>36</w:t>
            </w:r>
          </w:p>
        </w:tc>
        <w:tc>
          <w:tcPr>
            <w:tcW w:w="1080" w:type="dxa"/>
            <w:tcBorders>
              <w:top w:val="single" w:sz="4" w:space="0" w:color="FFFFFF"/>
              <w:left w:val="single" w:sz="4" w:space="0" w:color="FFFFFF"/>
              <w:bottom w:val="single" w:sz="4" w:space="0" w:color="FFFFFF"/>
              <w:right w:val="nil"/>
            </w:tcBorders>
            <w:shd w:val="clear" w:color="000000" w:fill="C5D9F1"/>
            <w:noWrap/>
            <w:vAlign w:val="center"/>
            <w:hideMark/>
          </w:tcPr>
          <w:p w14:paraId="2948F1FA" w14:textId="77777777" w:rsidR="000A20A0" w:rsidRPr="00D642A0" w:rsidRDefault="000A20A0">
            <w:pPr>
              <w:jc w:val="center"/>
              <w:rPr>
                <w:rFonts w:cs="Arial"/>
                <w:color w:val="000000"/>
                <w:sz w:val="16"/>
                <w:szCs w:val="16"/>
              </w:rPr>
            </w:pPr>
            <w:r w:rsidRPr="00D642A0">
              <w:rPr>
                <w:rFonts w:cs="Arial"/>
                <w:color w:val="000000"/>
                <w:sz w:val="16"/>
                <w:szCs w:val="16"/>
              </w:rPr>
              <w:t>Yes</w:t>
            </w:r>
          </w:p>
        </w:tc>
        <w:tc>
          <w:tcPr>
            <w:tcW w:w="990" w:type="dxa"/>
            <w:tcBorders>
              <w:top w:val="single" w:sz="4" w:space="0" w:color="FFFFFF"/>
              <w:left w:val="nil"/>
              <w:bottom w:val="single" w:sz="4" w:space="0" w:color="FFFFFF"/>
              <w:right w:val="single" w:sz="4" w:space="0" w:color="FFFFFF"/>
            </w:tcBorders>
            <w:shd w:val="clear" w:color="000000" w:fill="FFF2CC"/>
            <w:vAlign w:val="center"/>
            <w:hideMark/>
          </w:tcPr>
          <w:p w14:paraId="6E77D8C9" w14:textId="77777777" w:rsidR="000A20A0" w:rsidRPr="00D642A0" w:rsidRDefault="000A20A0">
            <w:pPr>
              <w:jc w:val="center"/>
              <w:rPr>
                <w:rFonts w:cs="Arial"/>
                <w:color w:val="000000"/>
                <w:sz w:val="16"/>
                <w:szCs w:val="16"/>
              </w:rPr>
            </w:pPr>
            <w:r w:rsidRPr="00D642A0">
              <w:rPr>
                <w:rFonts w:cs="Arial"/>
                <w:color w:val="000000"/>
                <w:sz w:val="16"/>
                <w:szCs w:val="16"/>
              </w:rPr>
              <w:t>Yes</w:t>
            </w:r>
          </w:p>
        </w:tc>
        <w:tc>
          <w:tcPr>
            <w:tcW w:w="900" w:type="dxa"/>
            <w:tcBorders>
              <w:top w:val="single" w:sz="4" w:space="0" w:color="FFFFFF"/>
              <w:left w:val="single" w:sz="4" w:space="0" w:color="FFFFFF"/>
              <w:bottom w:val="single" w:sz="4" w:space="0" w:color="FFFFFF"/>
              <w:right w:val="nil"/>
            </w:tcBorders>
            <w:shd w:val="clear" w:color="000000" w:fill="FFF2CC"/>
            <w:vAlign w:val="center"/>
            <w:hideMark/>
          </w:tcPr>
          <w:p w14:paraId="06C4967A" w14:textId="77777777" w:rsidR="000A20A0" w:rsidRPr="00D642A0" w:rsidRDefault="000A20A0">
            <w:pPr>
              <w:jc w:val="center"/>
              <w:rPr>
                <w:rFonts w:cs="Arial"/>
                <w:color w:val="000000"/>
                <w:sz w:val="16"/>
                <w:szCs w:val="16"/>
              </w:rPr>
            </w:pPr>
            <w:r w:rsidRPr="00D642A0">
              <w:rPr>
                <w:rFonts w:cs="Arial"/>
                <w:color w:val="000000"/>
                <w:sz w:val="16"/>
                <w:szCs w:val="16"/>
              </w:rPr>
              <w:t>Yes</w:t>
            </w:r>
          </w:p>
        </w:tc>
      </w:tr>
      <w:tr w:rsidR="000A20A0" w:rsidRPr="00D64A18" w14:paraId="67296187" w14:textId="77777777">
        <w:trPr>
          <w:trHeight w:val="230"/>
        </w:trPr>
        <w:tc>
          <w:tcPr>
            <w:tcW w:w="923" w:type="dxa"/>
            <w:tcBorders>
              <w:top w:val="nil"/>
              <w:left w:val="single" w:sz="4" w:space="0" w:color="FFFFFF"/>
              <w:bottom w:val="single" w:sz="4" w:space="0" w:color="FFFFFF"/>
              <w:right w:val="single" w:sz="4" w:space="0" w:color="FFFFFF"/>
            </w:tcBorders>
            <w:shd w:val="clear" w:color="000000" w:fill="002060"/>
            <w:vAlign w:val="center"/>
            <w:hideMark/>
          </w:tcPr>
          <w:p w14:paraId="6B9E1A97" w14:textId="77777777" w:rsidR="000A20A0" w:rsidRPr="00D642A0" w:rsidRDefault="000A20A0">
            <w:pPr>
              <w:ind w:firstLineChars="100" w:firstLine="180"/>
              <w:rPr>
                <w:rFonts w:cs="Arial"/>
                <w:color w:val="FFFFFF"/>
                <w:sz w:val="18"/>
                <w:szCs w:val="18"/>
              </w:rPr>
            </w:pPr>
            <w:r w:rsidRPr="00D642A0">
              <w:rPr>
                <w:rFonts w:cs="Arial"/>
                <w:color w:val="FFFFFF"/>
                <w:sz w:val="18"/>
                <w:szCs w:val="18"/>
              </w:rPr>
              <w:t>177</w:t>
            </w:r>
          </w:p>
        </w:tc>
        <w:tc>
          <w:tcPr>
            <w:tcW w:w="3032" w:type="dxa"/>
            <w:tcBorders>
              <w:top w:val="nil"/>
              <w:left w:val="nil"/>
              <w:bottom w:val="single" w:sz="4" w:space="0" w:color="FFFFFF"/>
              <w:right w:val="single" w:sz="4" w:space="0" w:color="FFFFFF"/>
            </w:tcBorders>
            <w:shd w:val="clear" w:color="000000" w:fill="DCE6F1"/>
            <w:noWrap/>
            <w:vAlign w:val="center"/>
            <w:hideMark/>
          </w:tcPr>
          <w:p w14:paraId="2B6EFF94" w14:textId="77777777" w:rsidR="000A20A0" w:rsidRPr="00D642A0" w:rsidRDefault="000A20A0">
            <w:pPr>
              <w:ind w:firstLineChars="100" w:firstLine="160"/>
              <w:rPr>
                <w:rFonts w:cs="Arial"/>
                <w:color w:val="000000"/>
                <w:sz w:val="16"/>
                <w:szCs w:val="16"/>
              </w:rPr>
            </w:pPr>
            <w:r w:rsidRPr="00D642A0">
              <w:rPr>
                <w:rFonts w:cs="Arial"/>
                <w:color w:val="000000"/>
                <w:sz w:val="16"/>
                <w:szCs w:val="16"/>
              </w:rPr>
              <w:t>RANCHO CORDOVAN - VILLAGES</w:t>
            </w:r>
          </w:p>
        </w:tc>
        <w:tc>
          <w:tcPr>
            <w:tcW w:w="1080" w:type="dxa"/>
            <w:tcBorders>
              <w:top w:val="nil"/>
              <w:left w:val="nil"/>
              <w:bottom w:val="single" w:sz="4" w:space="0" w:color="FFFFFF"/>
              <w:right w:val="single" w:sz="4" w:space="0" w:color="FFFFFF"/>
            </w:tcBorders>
            <w:shd w:val="clear" w:color="000000" w:fill="E9EBF5"/>
            <w:vAlign w:val="center"/>
            <w:hideMark/>
          </w:tcPr>
          <w:p w14:paraId="5C4F99D2" w14:textId="77777777" w:rsidR="000A20A0" w:rsidRPr="00D642A0" w:rsidRDefault="000A20A0">
            <w:pPr>
              <w:jc w:val="center"/>
              <w:rPr>
                <w:rFonts w:cs="Arial"/>
                <w:color w:val="000000"/>
                <w:sz w:val="18"/>
                <w:szCs w:val="18"/>
              </w:rPr>
            </w:pPr>
            <w:r w:rsidRPr="00D642A0">
              <w:rPr>
                <w:rFonts w:cs="Arial"/>
                <w:color w:val="000000"/>
                <w:sz w:val="18"/>
                <w:szCs w:val="18"/>
              </w:rPr>
              <w:t>22</w:t>
            </w:r>
          </w:p>
        </w:tc>
        <w:tc>
          <w:tcPr>
            <w:tcW w:w="1080" w:type="dxa"/>
            <w:tcBorders>
              <w:top w:val="single" w:sz="4" w:space="0" w:color="FFFFFF"/>
              <w:left w:val="single" w:sz="4" w:space="0" w:color="FFFFFF"/>
              <w:bottom w:val="single" w:sz="4" w:space="0" w:color="FFFFFF"/>
              <w:right w:val="nil"/>
            </w:tcBorders>
            <w:shd w:val="clear" w:color="000000" w:fill="C5D9F1"/>
            <w:noWrap/>
            <w:vAlign w:val="center"/>
            <w:hideMark/>
          </w:tcPr>
          <w:p w14:paraId="74CCEAF2" w14:textId="77777777" w:rsidR="000A20A0" w:rsidRPr="00D642A0" w:rsidRDefault="000A20A0">
            <w:pPr>
              <w:jc w:val="center"/>
              <w:rPr>
                <w:rFonts w:cs="Arial"/>
                <w:color w:val="000000"/>
                <w:sz w:val="16"/>
                <w:szCs w:val="16"/>
              </w:rPr>
            </w:pPr>
            <w:r w:rsidRPr="00D642A0">
              <w:rPr>
                <w:rFonts w:cs="Arial"/>
                <w:color w:val="000000"/>
                <w:sz w:val="16"/>
                <w:szCs w:val="16"/>
              </w:rPr>
              <w:t>Yes</w:t>
            </w:r>
          </w:p>
        </w:tc>
        <w:tc>
          <w:tcPr>
            <w:tcW w:w="990" w:type="dxa"/>
            <w:tcBorders>
              <w:top w:val="nil"/>
              <w:left w:val="nil"/>
              <w:bottom w:val="single" w:sz="4" w:space="0" w:color="FFFFFF"/>
              <w:right w:val="single" w:sz="4" w:space="0" w:color="FFFFFF"/>
            </w:tcBorders>
            <w:shd w:val="clear" w:color="000000" w:fill="E9EBF5"/>
            <w:vAlign w:val="center"/>
            <w:hideMark/>
          </w:tcPr>
          <w:p w14:paraId="745E4810" w14:textId="77777777" w:rsidR="000A20A0" w:rsidRPr="00D642A0" w:rsidRDefault="000A20A0">
            <w:pPr>
              <w:jc w:val="center"/>
              <w:rPr>
                <w:rFonts w:cs="Arial"/>
                <w:color w:val="000000"/>
                <w:sz w:val="16"/>
                <w:szCs w:val="16"/>
              </w:rPr>
            </w:pPr>
            <w:r w:rsidRPr="00D642A0">
              <w:rPr>
                <w:rFonts w:cs="Arial"/>
                <w:color w:val="000000"/>
                <w:sz w:val="16"/>
                <w:szCs w:val="16"/>
              </w:rPr>
              <w:t>No</w:t>
            </w:r>
          </w:p>
        </w:tc>
        <w:tc>
          <w:tcPr>
            <w:tcW w:w="900" w:type="dxa"/>
            <w:tcBorders>
              <w:top w:val="nil"/>
              <w:left w:val="nil"/>
              <w:bottom w:val="single" w:sz="4" w:space="0" w:color="FFFFFF"/>
              <w:right w:val="nil"/>
            </w:tcBorders>
            <w:shd w:val="clear" w:color="000000" w:fill="E9EBF5"/>
            <w:vAlign w:val="center"/>
            <w:hideMark/>
          </w:tcPr>
          <w:p w14:paraId="5FFF7B48" w14:textId="77777777" w:rsidR="000A20A0" w:rsidRPr="00D642A0" w:rsidRDefault="000A20A0">
            <w:pPr>
              <w:jc w:val="center"/>
              <w:rPr>
                <w:rFonts w:cs="Arial"/>
                <w:color w:val="000000"/>
                <w:sz w:val="16"/>
                <w:szCs w:val="16"/>
              </w:rPr>
            </w:pPr>
            <w:r w:rsidRPr="00D642A0">
              <w:rPr>
                <w:rFonts w:cs="Arial"/>
                <w:color w:val="000000"/>
                <w:sz w:val="16"/>
                <w:szCs w:val="16"/>
              </w:rPr>
              <w:t>No</w:t>
            </w:r>
          </w:p>
        </w:tc>
      </w:tr>
      <w:tr w:rsidR="000A20A0" w:rsidRPr="00D64A18" w14:paraId="3798224C" w14:textId="77777777">
        <w:trPr>
          <w:trHeight w:val="230"/>
        </w:trPr>
        <w:tc>
          <w:tcPr>
            <w:tcW w:w="923" w:type="dxa"/>
            <w:tcBorders>
              <w:top w:val="nil"/>
              <w:left w:val="single" w:sz="4" w:space="0" w:color="FFFFFF"/>
              <w:bottom w:val="single" w:sz="4" w:space="0" w:color="FFFFFF"/>
              <w:right w:val="single" w:sz="4" w:space="0" w:color="FFFFFF"/>
            </w:tcBorders>
            <w:shd w:val="clear" w:color="000000" w:fill="002060"/>
            <w:vAlign w:val="center"/>
            <w:hideMark/>
          </w:tcPr>
          <w:p w14:paraId="398F7938" w14:textId="77777777" w:rsidR="000A20A0" w:rsidRPr="00D642A0" w:rsidRDefault="000A20A0">
            <w:pPr>
              <w:ind w:firstLineChars="100" w:firstLine="180"/>
              <w:rPr>
                <w:rFonts w:cs="Arial"/>
                <w:color w:val="FFFFFF"/>
                <w:sz w:val="18"/>
                <w:szCs w:val="18"/>
              </w:rPr>
            </w:pPr>
            <w:r w:rsidRPr="00D642A0">
              <w:rPr>
                <w:rFonts w:cs="Arial"/>
                <w:color w:val="FFFFFF"/>
                <w:sz w:val="18"/>
                <w:szCs w:val="18"/>
              </w:rPr>
              <w:t>F10</w:t>
            </w:r>
          </w:p>
        </w:tc>
        <w:tc>
          <w:tcPr>
            <w:tcW w:w="3032" w:type="dxa"/>
            <w:tcBorders>
              <w:top w:val="nil"/>
              <w:left w:val="nil"/>
              <w:bottom w:val="single" w:sz="4" w:space="0" w:color="FFFFFF"/>
              <w:right w:val="single" w:sz="4" w:space="0" w:color="FFFFFF"/>
            </w:tcBorders>
            <w:shd w:val="clear" w:color="000000" w:fill="DCE6F1"/>
            <w:noWrap/>
            <w:vAlign w:val="center"/>
            <w:hideMark/>
          </w:tcPr>
          <w:p w14:paraId="502A38E0" w14:textId="77777777" w:rsidR="000A20A0" w:rsidRPr="00D642A0" w:rsidRDefault="000A20A0">
            <w:pPr>
              <w:ind w:firstLineChars="100" w:firstLine="160"/>
              <w:rPr>
                <w:rFonts w:cs="Arial"/>
                <w:color w:val="000000"/>
                <w:sz w:val="16"/>
                <w:szCs w:val="16"/>
              </w:rPr>
            </w:pPr>
            <w:r w:rsidRPr="00D642A0">
              <w:rPr>
                <w:rFonts w:cs="Arial"/>
                <w:color w:val="000000"/>
                <w:sz w:val="16"/>
                <w:szCs w:val="16"/>
              </w:rPr>
              <w:t>FOLSOM</w:t>
            </w:r>
          </w:p>
        </w:tc>
        <w:tc>
          <w:tcPr>
            <w:tcW w:w="1080" w:type="dxa"/>
            <w:tcBorders>
              <w:top w:val="nil"/>
              <w:left w:val="nil"/>
              <w:bottom w:val="single" w:sz="4" w:space="0" w:color="FFFFFF"/>
              <w:right w:val="single" w:sz="4" w:space="0" w:color="FFFFFF"/>
            </w:tcBorders>
            <w:shd w:val="clear" w:color="000000" w:fill="E9EBF5"/>
            <w:vAlign w:val="center"/>
            <w:hideMark/>
          </w:tcPr>
          <w:p w14:paraId="7ED4D9EA" w14:textId="77777777" w:rsidR="000A20A0" w:rsidRPr="00D642A0" w:rsidRDefault="000A20A0">
            <w:pPr>
              <w:jc w:val="center"/>
              <w:rPr>
                <w:rFonts w:cs="Arial"/>
                <w:color w:val="000000"/>
                <w:sz w:val="18"/>
                <w:szCs w:val="18"/>
              </w:rPr>
            </w:pPr>
            <w:r w:rsidRPr="00D642A0">
              <w:rPr>
                <w:rFonts w:cs="Arial"/>
                <w:color w:val="000000"/>
                <w:sz w:val="18"/>
                <w:szCs w:val="18"/>
              </w:rPr>
              <w:t>11</w:t>
            </w:r>
          </w:p>
        </w:tc>
        <w:tc>
          <w:tcPr>
            <w:tcW w:w="1080" w:type="dxa"/>
            <w:tcBorders>
              <w:top w:val="single" w:sz="4" w:space="0" w:color="FFFFFF"/>
              <w:left w:val="single" w:sz="4" w:space="0" w:color="FFFFFF"/>
              <w:bottom w:val="single" w:sz="4" w:space="0" w:color="FFFFFF"/>
              <w:right w:val="nil"/>
            </w:tcBorders>
            <w:shd w:val="clear" w:color="000000" w:fill="C5D9F1"/>
            <w:noWrap/>
            <w:vAlign w:val="center"/>
            <w:hideMark/>
          </w:tcPr>
          <w:p w14:paraId="46B8DF77" w14:textId="77777777" w:rsidR="000A20A0" w:rsidRPr="00D642A0" w:rsidRDefault="000A20A0">
            <w:pPr>
              <w:jc w:val="center"/>
              <w:rPr>
                <w:rFonts w:cs="Arial"/>
                <w:color w:val="000000"/>
                <w:sz w:val="16"/>
                <w:szCs w:val="16"/>
              </w:rPr>
            </w:pPr>
            <w:r w:rsidRPr="00D642A0">
              <w:rPr>
                <w:rFonts w:cs="Arial"/>
                <w:color w:val="000000"/>
                <w:sz w:val="16"/>
                <w:szCs w:val="16"/>
              </w:rPr>
              <w:t>Yes</w:t>
            </w:r>
          </w:p>
        </w:tc>
        <w:tc>
          <w:tcPr>
            <w:tcW w:w="990" w:type="dxa"/>
            <w:tcBorders>
              <w:top w:val="nil"/>
              <w:left w:val="nil"/>
              <w:bottom w:val="single" w:sz="4" w:space="0" w:color="FFFFFF"/>
              <w:right w:val="single" w:sz="4" w:space="0" w:color="FFFFFF"/>
            </w:tcBorders>
            <w:shd w:val="clear" w:color="000000" w:fill="E9EBF5"/>
            <w:vAlign w:val="center"/>
            <w:hideMark/>
          </w:tcPr>
          <w:p w14:paraId="3D61C301" w14:textId="77777777" w:rsidR="000A20A0" w:rsidRPr="00D642A0" w:rsidRDefault="000A20A0">
            <w:pPr>
              <w:jc w:val="center"/>
              <w:rPr>
                <w:rFonts w:cs="Arial"/>
                <w:color w:val="000000"/>
                <w:sz w:val="16"/>
                <w:szCs w:val="16"/>
              </w:rPr>
            </w:pPr>
            <w:r w:rsidRPr="00D642A0">
              <w:rPr>
                <w:rFonts w:cs="Arial"/>
                <w:color w:val="000000"/>
                <w:sz w:val="16"/>
                <w:szCs w:val="16"/>
              </w:rPr>
              <w:t>No</w:t>
            </w:r>
          </w:p>
        </w:tc>
        <w:tc>
          <w:tcPr>
            <w:tcW w:w="900" w:type="dxa"/>
            <w:tcBorders>
              <w:top w:val="nil"/>
              <w:left w:val="nil"/>
              <w:bottom w:val="single" w:sz="4" w:space="0" w:color="FFFFFF"/>
              <w:right w:val="nil"/>
            </w:tcBorders>
            <w:shd w:val="clear" w:color="000000" w:fill="E9EBF5"/>
            <w:vAlign w:val="center"/>
            <w:hideMark/>
          </w:tcPr>
          <w:p w14:paraId="6A82D0FB" w14:textId="77777777" w:rsidR="000A20A0" w:rsidRPr="00D642A0" w:rsidRDefault="000A20A0">
            <w:pPr>
              <w:jc w:val="center"/>
              <w:rPr>
                <w:rFonts w:cs="Arial"/>
                <w:color w:val="000000"/>
                <w:sz w:val="16"/>
                <w:szCs w:val="16"/>
              </w:rPr>
            </w:pPr>
            <w:r w:rsidRPr="00D642A0">
              <w:rPr>
                <w:rFonts w:cs="Arial"/>
                <w:color w:val="000000"/>
                <w:sz w:val="16"/>
                <w:szCs w:val="16"/>
              </w:rPr>
              <w:t>No</w:t>
            </w:r>
          </w:p>
        </w:tc>
      </w:tr>
      <w:tr w:rsidR="000A20A0" w:rsidRPr="00D64A18" w14:paraId="7523E4CC" w14:textId="77777777">
        <w:trPr>
          <w:trHeight w:val="230"/>
        </w:trPr>
        <w:tc>
          <w:tcPr>
            <w:tcW w:w="923" w:type="dxa"/>
            <w:tcBorders>
              <w:top w:val="nil"/>
              <w:left w:val="single" w:sz="4" w:space="0" w:color="FFFFFF"/>
              <w:bottom w:val="single" w:sz="4" w:space="0" w:color="FFFFFF"/>
              <w:right w:val="single" w:sz="4" w:space="0" w:color="FFFFFF"/>
            </w:tcBorders>
            <w:shd w:val="clear" w:color="000000" w:fill="002060"/>
            <w:vAlign w:val="center"/>
            <w:hideMark/>
          </w:tcPr>
          <w:p w14:paraId="626893C6" w14:textId="77777777" w:rsidR="000A20A0" w:rsidRPr="00D642A0" w:rsidRDefault="000A20A0">
            <w:pPr>
              <w:ind w:firstLineChars="100" w:firstLine="180"/>
              <w:rPr>
                <w:rFonts w:cs="Arial"/>
                <w:color w:val="FFFFFF"/>
                <w:sz w:val="18"/>
                <w:szCs w:val="18"/>
              </w:rPr>
            </w:pPr>
            <w:r w:rsidRPr="00D642A0">
              <w:rPr>
                <w:rFonts w:cs="Arial"/>
                <w:color w:val="FFFFFF"/>
                <w:sz w:val="18"/>
                <w:szCs w:val="18"/>
              </w:rPr>
              <w:t>E110</w:t>
            </w:r>
          </w:p>
        </w:tc>
        <w:tc>
          <w:tcPr>
            <w:tcW w:w="3032" w:type="dxa"/>
            <w:tcBorders>
              <w:top w:val="nil"/>
              <w:left w:val="nil"/>
              <w:bottom w:val="single" w:sz="4" w:space="0" w:color="FFFFFF"/>
              <w:right w:val="single" w:sz="4" w:space="0" w:color="FFFFFF"/>
            </w:tcBorders>
            <w:shd w:val="clear" w:color="000000" w:fill="DCE6F1"/>
            <w:noWrap/>
            <w:vAlign w:val="center"/>
            <w:hideMark/>
          </w:tcPr>
          <w:p w14:paraId="60FA0EC9" w14:textId="77777777" w:rsidR="000A20A0" w:rsidRPr="00D642A0" w:rsidRDefault="000A20A0">
            <w:pPr>
              <w:ind w:firstLineChars="100" w:firstLine="160"/>
              <w:rPr>
                <w:rFonts w:cs="Arial"/>
                <w:color w:val="000000"/>
                <w:sz w:val="16"/>
                <w:szCs w:val="16"/>
              </w:rPr>
            </w:pPr>
            <w:r w:rsidRPr="00D642A0">
              <w:rPr>
                <w:rFonts w:cs="Arial"/>
                <w:color w:val="000000"/>
                <w:sz w:val="16"/>
                <w:szCs w:val="16"/>
              </w:rPr>
              <w:t>ELK GROVE</w:t>
            </w:r>
          </w:p>
        </w:tc>
        <w:tc>
          <w:tcPr>
            <w:tcW w:w="1080" w:type="dxa"/>
            <w:tcBorders>
              <w:top w:val="nil"/>
              <w:left w:val="nil"/>
              <w:bottom w:val="single" w:sz="4" w:space="0" w:color="FFFFFF"/>
              <w:right w:val="single" w:sz="4" w:space="0" w:color="FFFFFF"/>
            </w:tcBorders>
            <w:shd w:val="clear" w:color="000000" w:fill="E9EBF5"/>
            <w:vAlign w:val="center"/>
            <w:hideMark/>
          </w:tcPr>
          <w:p w14:paraId="74161885" w14:textId="77777777" w:rsidR="000A20A0" w:rsidRPr="00D642A0" w:rsidRDefault="000A20A0">
            <w:pPr>
              <w:jc w:val="center"/>
              <w:rPr>
                <w:rFonts w:cs="Arial"/>
                <w:color w:val="000000"/>
                <w:sz w:val="18"/>
                <w:szCs w:val="18"/>
              </w:rPr>
            </w:pPr>
            <w:r w:rsidRPr="00D642A0">
              <w:rPr>
                <w:rFonts w:cs="Arial"/>
                <w:color w:val="000000"/>
                <w:sz w:val="18"/>
                <w:szCs w:val="18"/>
              </w:rPr>
              <w:t>56</w:t>
            </w:r>
          </w:p>
        </w:tc>
        <w:tc>
          <w:tcPr>
            <w:tcW w:w="1080" w:type="dxa"/>
            <w:tcBorders>
              <w:top w:val="single" w:sz="4" w:space="0" w:color="FFFFFF"/>
              <w:left w:val="single" w:sz="4" w:space="0" w:color="FFFFFF"/>
              <w:bottom w:val="single" w:sz="4" w:space="0" w:color="FFFFFF"/>
              <w:right w:val="nil"/>
            </w:tcBorders>
            <w:shd w:val="clear" w:color="000000" w:fill="C5D9F1"/>
            <w:noWrap/>
            <w:vAlign w:val="center"/>
            <w:hideMark/>
          </w:tcPr>
          <w:p w14:paraId="0EB7AEEA" w14:textId="77777777" w:rsidR="000A20A0" w:rsidRPr="00D642A0" w:rsidRDefault="000A20A0">
            <w:pPr>
              <w:jc w:val="center"/>
              <w:rPr>
                <w:rFonts w:cs="Arial"/>
                <w:color w:val="000000"/>
                <w:sz w:val="16"/>
                <w:szCs w:val="16"/>
              </w:rPr>
            </w:pPr>
            <w:r w:rsidRPr="00D642A0">
              <w:rPr>
                <w:rFonts w:cs="Arial"/>
                <w:color w:val="000000"/>
                <w:sz w:val="16"/>
                <w:szCs w:val="16"/>
              </w:rPr>
              <w:t>Yes</w:t>
            </w:r>
          </w:p>
        </w:tc>
        <w:tc>
          <w:tcPr>
            <w:tcW w:w="990" w:type="dxa"/>
            <w:tcBorders>
              <w:top w:val="single" w:sz="4" w:space="0" w:color="FFFFFF"/>
              <w:left w:val="nil"/>
              <w:bottom w:val="single" w:sz="4" w:space="0" w:color="FFFFFF"/>
              <w:right w:val="single" w:sz="4" w:space="0" w:color="FFFFFF"/>
            </w:tcBorders>
            <w:shd w:val="clear" w:color="000000" w:fill="FFF2CC"/>
            <w:vAlign w:val="center"/>
            <w:hideMark/>
          </w:tcPr>
          <w:p w14:paraId="37BDFF94" w14:textId="77777777" w:rsidR="000A20A0" w:rsidRPr="00D642A0" w:rsidRDefault="000A20A0">
            <w:pPr>
              <w:jc w:val="center"/>
              <w:rPr>
                <w:rFonts w:cs="Arial"/>
                <w:color w:val="000000"/>
                <w:sz w:val="16"/>
                <w:szCs w:val="16"/>
              </w:rPr>
            </w:pPr>
            <w:r w:rsidRPr="00D642A0">
              <w:rPr>
                <w:rFonts w:cs="Arial"/>
                <w:color w:val="000000"/>
                <w:sz w:val="16"/>
                <w:szCs w:val="16"/>
              </w:rPr>
              <w:t>Yes</w:t>
            </w:r>
          </w:p>
        </w:tc>
        <w:tc>
          <w:tcPr>
            <w:tcW w:w="900" w:type="dxa"/>
            <w:tcBorders>
              <w:top w:val="single" w:sz="4" w:space="0" w:color="FFFFFF"/>
              <w:left w:val="single" w:sz="4" w:space="0" w:color="FFFFFF"/>
              <w:bottom w:val="single" w:sz="4" w:space="0" w:color="FFFFFF"/>
              <w:right w:val="nil"/>
            </w:tcBorders>
            <w:shd w:val="clear" w:color="000000" w:fill="FFF2CC"/>
            <w:vAlign w:val="center"/>
            <w:hideMark/>
          </w:tcPr>
          <w:p w14:paraId="0F02AFEE" w14:textId="77777777" w:rsidR="000A20A0" w:rsidRPr="00D642A0" w:rsidRDefault="000A20A0">
            <w:pPr>
              <w:jc w:val="center"/>
              <w:rPr>
                <w:rFonts w:cs="Arial"/>
                <w:color w:val="000000"/>
                <w:sz w:val="16"/>
                <w:szCs w:val="16"/>
              </w:rPr>
            </w:pPr>
            <w:r w:rsidRPr="00D642A0">
              <w:rPr>
                <w:rFonts w:cs="Arial"/>
                <w:color w:val="000000"/>
                <w:sz w:val="16"/>
                <w:szCs w:val="16"/>
              </w:rPr>
              <w:t>Yes</w:t>
            </w:r>
          </w:p>
        </w:tc>
      </w:tr>
      <w:tr w:rsidR="000A20A0" w:rsidRPr="00D64A18" w14:paraId="28A9D13F" w14:textId="77777777">
        <w:trPr>
          <w:trHeight w:val="230"/>
        </w:trPr>
        <w:tc>
          <w:tcPr>
            <w:tcW w:w="923" w:type="dxa"/>
            <w:tcBorders>
              <w:top w:val="nil"/>
              <w:left w:val="single" w:sz="4" w:space="0" w:color="FFFFFF"/>
              <w:bottom w:val="single" w:sz="4" w:space="0" w:color="FFFFFF"/>
              <w:right w:val="single" w:sz="4" w:space="0" w:color="FFFFFF"/>
            </w:tcBorders>
            <w:shd w:val="clear" w:color="000000" w:fill="002060"/>
            <w:vAlign w:val="center"/>
            <w:hideMark/>
          </w:tcPr>
          <w:p w14:paraId="7D0D4DCF" w14:textId="77777777" w:rsidR="000A20A0" w:rsidRPr="00D642A0" w:rsidRDefault="000A20A0">
            <w:pPr>
              <w:ind w:firstLineChars="100" w:firstLine="180"/>
              <w:rPr>
                <w:rFonts w:cs="Arial"/>
                <w:color w:val="FFFFFF"/>
                <w:sz w:val="18"/>
                <w:szCs w:val="18"/>
              </w:rPr>
            </w:pPr>
            <w:r w:rsidRPr="00D642A0">
              <w:rPr>
                <w:rFonts w:cs="Arial"/>
                <w:color w:val="FFFFFF"/>
                <w:sz w:val="18"/>
                <w:szCs w:val="18"/>
              </w:rPr>
              <w:t>E111</w:t>
            </w:r>
          </w:p>
        </w:tc>
        <w:tc>
          <w:tcPr>
            <w:tcW w:w="3032" w:type="dxa"/>
            <w:tcBorders>
              <w:top w:val="nil"/>
              <w:left w:val="nil"/>
              <w:bottom w:val="single" w:sz="4" w:space="0" w:color="FFFFFF"/>
              <w:right w:val="single" w:sz="4" w:space="0" w:color="FFFFFF"/>
            </w:tcBorders>
            <w:shd w:val="clear" w:color="000000" w:fill="DCE6F1"/>
            <w:noWrap/>
            <w:vAlign w:val="center"/>
            <w:hideMark/>
          </w:tcPr>
          <w:p w14:paraId="026EE707" w14:textId="77777777" w:rsidR="000A20A0" w:rsidRPr="00D642A0" w:rsidRDefault="000A20A0">
            <w:pPr>
              <w:ind w:firstLineChars="100" w:firstLine="160"/>
              <w:rPr>
                <w:rFonts w:cs="Arial"/>
                <w:color w:val="000000"/>
                <w:sz w:val="16"/>
                <w:szCs w:val="16"/>
              </w:rPr>
            </w:pPr>
            <w:r w:rsidRPr="00D642A0">
              <w:rPr>
                <w:rFonts w:cs="Arial"/>
                <w:color w:val="000000"/>
                <w:sz w:val="16"/>
                <w:szCs w:val="16"/>
              </w:rPr>
              <w:t>ELK GROVE</w:t>
            </w:r>
          </w:p>
        </w:tc>
        <w:tc>
          <w:tcPr>
            <w:tcW w:w="1080" w:type="dxa"/>
            <w:tcBorders>
              <w:top w:val="nil"/>
              <w:left w:val="nil"/>
              <w:bottom w:val="single" w:sz="4" w:space="0" w:color="FFFFFF"/>
              <w:right w:val="single" w:sz="4" w:space="0" w:color="FFFFFF"/>
            </w:tcBorders>
            <w:shd w:val="clear" w:color="000000" w:fill="E9EBF5"/>
            <w:vAlign w:val="center"/>
            <w:hideMark/>
          </w:tcPr>
          <w:p w14:paraId="73A1AF83" w14:textId="77777777" w:rsidR="000A20A0" w:rsidRPr="00D642A0" w:rsidRDefault="000A20A0">
            <w:pPr>
              <w:jc w:val="center"/>
              <w:rPr>
                <w:rFonts w:cs="Arial"/>
                <w:color w:val="000000"/>
                <w:sz w:val="18"/>
                <w:szCs w:val="18"/>
              </w:rPr>
            </w:pPr>
            <w:r w:rsidRPr="00D642A0">
              <w:rPr>
                <w:rFonts w:cs="Arial"/>
                <w:color w:val="000000"/>
                <w:sz w:val="18"/>
                <w:szCs w:val="18"/>
              </w:rPr>
              <w:t>23</w:t>
            </w:r>
          </w:p>
        </w:tc>
        <w:tc>
          <w:tcPr>
            <w:tcW w:w="1080" w:type="dxa"/>
            <w:tcBorders>
              <w:top w:val="single" w:sz="4" w:space="0" w:color="FFFFFF"/>
              <w:left w:val="single" w:sz="4" w:space="0" w:color="FFFFFF"/>
              <w:bottom w:val="single" w:sz="4" w:space="0" w:color="FFFFFF"/>
              <w:right w:val="nil"/>
            </w:tcBorders>
            <w:shd w:val="clear" w:color="000000" w:fill="C5D9F1"/>
            <w:noWrap/>
            <w:vAlign w:val="center"/>
            <w:hideMark/>
          </w:tcPr>
          <w:p w14:paraId="1CD728BC" w14:textId="77777777" w:rsidR="000A20A0" w:rsidRPr="00D642A0" w:rsidRDefault="000A20A0">
            <w:pPr>
              <w:jc w:val="center"/>
              <w:rPr>
                <w:rFonts w:cs="Arial"/>
                <w:color w:val="000000"/>
                <w:sz w:val="16"/>
                <w:szCs w:val="16"/>
              </w:rPr>
            </w:pPr>
            <w:r w:rsidRPr="00D642A0">
              <w:rPr>
                <w:rFonts w:cs="Arial"/>
                <w:color w:val="000000"/>
                <w:sz w:val="16"/>
                <w:szCs w:val="16"/>
              </w:rPr>
              <w:t>Yes</w:t>
            </w:r>
          </w:p>
        </w:tc>
        <w:tc>
          <w:tcPr>
            <w:tcW w:w="990" w:type="dxa"/>
            <w:tcBorders>
              <w:top w:val="single" w:sz="4" w:space="0" w:color="FFFFFF"/>
              <w:left w:val="nil"/>
              <w:bottom w:val="single" w:sz="4" w:space="0" w:color="FFFFFF"/>
              <w:right w:val="single" w:sz="4" w:space="0" w:color="FFFFFF"/>
            </w:tcBorders>
            <w:shd w:val="clear" w:color="000000" w:fill="FFF2CC"/>
            <w:vAlign w:val="center"/>
            <w:hideMark/>
          </w:tcPr>
          <w:p w14:paraId="05426D52" w14:textId="77777777" w:rsidR="000A20A0" w:rsidRPr="00D642A0" w:rsidRDefault="000A20A0">
            <w:pPr>
              <w:jc w:val="center"/>
              <w:rPr>
                <w:rFonts w:cs="Arial"/>
                <w:color w:val="000000"/>
                <w:sz w:val="16"/>
                <w:szCs w:val="16"/>
              </w:rPr>
            </w:pPr>
            <w:r w:rsidRPr="00D642A0">
              <w:rPr>
                <w:rFonts w:cs="Arial"/>
                <w:color w:val="000000"/>
                <w:sz w:val="16"/>
                <w:szCs w:val="16"/>
              </w:rPr>
              <w:t>Yes</w:t>
            </w:r>
          </w:p>
        </w:tc>
        <w:tc>
          <w:tcPr>
            <w:tcW w:w="900" w:type="dxa"/>
            <w:tcBorders>
              <w:top w:val="nil"/>
              <w:left w:val="nil"/>
              <w:bottom w:val="single" w:sz="4" w:space="0" w:color="FFFFFF"/>
              <w:right w:val="nil"/>
            </w:tcBorders>
            <w:shd w:val="clear" w:color="000000" w:fill="E9EBF5"/>
            <w:vAlign w:val="center"/>
            <w:hideMark/>
          </w:tcPr>
          <w:p w14:paraId="60689F08" w14:textId="77777777" w:rsidR="000A20A0" w:rsidRPr="00D642A0" w:rsidRDefault="000A20A0">
            <w:pPr>
              <w:jc w:val="center"/>
              <w:rPr>
                <w:rFonts w:cs="Arial"/>
                <w:color w:val="000000"/>
                <w:sz w:val="16"/>
                <w:szCs w:val="16"/>
              </w:rPr>
            </w:pPr>
            <w:r w:rsidRPr="00D642A0">
              <w:rPr>
                <w:rFonts w:cs="Arial"/>
                <w:color w:val="000000"/>
                <w:sz w:val="16"/>
                <w:szCs w:val="16"/>
              </w:rPr>
              <w:t>No</w:t>
            </w:r>
          </w:p>
        </w:tc>
      </w:tr>
      <w:tr w:rsidR="000A20A0" w:rsidRPr="00D64A18" w14:paraId="6AB3AB89" w14:textId="77777777">
        <w:trPr>
          <w:trHeight w:val="230"/>
        </w:trPr>
        <w:tc>
          <w:tcPr>
            <w:tcW w:w="923" w:type="dxa"/>
            <w:tcBorders>
              <w:top w:val="nil"/>
              <w:left w:val="single" w:sz="4" w:space="0" w:color="FFFFFF"/>
              <w:bottom w:val="single" w:sz="4" w:space="0" w:color="FFFFFF"/>
              <w:right w:val="single" w:sz="4" w:space="0" w:color="FFFFFF"/>
            </w:tcBorders>
            <w:shd w:val="clear" w:color="000000" w:fill="002060"/>
            <w:vAlign w:val="center"/>
            <w:hideMark/>
          </w:tcPr>
          <w:p w14:paraId="15CD217A" w14:textId="77777777" w:rsidR="000A20A0" w:rsidRPr="00D642A0" w:rsidRDefault="000A20A0">
            <w:pPr>
              <w:ind w:firstLineChars="100" w:firstLine="180"/>
              <w:rPr>
                <w:rFonts w:cs="Arial"/>
                <w:color w:val="FFFFFF"/>
                <w:sz w:val="18"/>
                <w:szCs w:val="18"/>
              </w:rPr>
            </w:pPr>
            <w:r w:rsidRPr="00D642A0">
              <w:rPr>
                <w:rFonts w:cs="Arial"/>
                <w:color w:val="FFFFFF"/>
                <w:sz w:val="18"/>
                <w:szCs w:val="18"/>
              </w:rPr>
              <w:t>E112</w:t>
            </w:r>
          </w:p>
        </w:tc>
        <w:tc>
          <w:tcPr>
            <w:tcW w:w="3032" w:type="dxa"/>
            <w:tcBorders>
              <w:top w:val="nil"/>
              <w:left w:val="nil"/>
              <w:bottom w:val="single" w:sz="4" w:space="0" w:color="FFFFFF"/>
              <w:right w:val="single" w:sz="4" w:space="0" w:color="FFFFFF"/>
            </w:tcBorders>
            <w:shd w:val="clear" w:color="000000" w:fill="DCE6F1"/>
            <w:noWrap/>
            <w:vAlign w:val="center"/>
            <w:hideMark/>
          </w:tcPr>
          <w:p w14:paraId="7989F2A6" w14:textId="77777777" w:rsidR="000A20A0" w:rsidRPr="00D642A0" w:rsidRDefault="000A20A0">
            <w:pPr>
              <w:ind w:firstLineChars="100" w:firstLine="160"/>
              <w:rPr>
                <w:rFonts w:cs="Arial"/>
                <w:color w:val="000000"/>
                <w:sz w:val="16"/>
                <w:szCs w:val="16"/>
              </w:rPr>
            </w:pPr>
            <w:r w:rsidRPr="00D642A0">
              <w:rPr>
                <w:rFonts w:cs="Arial"/>
                <w:color w:val="000000"/>
                <w:sz w:val="16"/>
                <w:szCs w:val="16"/>
              </w:rPr>
              <w:t>ELK GROVE</w:t>
            </w:r>
          </w:p>
        </w:tc>
        <w:tc>
          <w:tcPr>
            <w:tcW w:w="1080" w:type="dxa"/>
            <w:tcBorders>
              <w:top w:val="nil"/>
              <w:left w:val="nil"/>
              <w:bottom w:val="single" w:sz="4" w:space="0" w:color="FFFFFF"/>
              <w:right w:val="single" w:sz="4" w:space="0" w:color="FFFFFF"/>
            </w:tcBorders>
            <w:shd w:val="clear" w:color="000000" w:fill="E9EBF5"/>
            <w:vAlign w:val="center"/>
            <w:hideMark/>
          </w:tcPr>
          <w:p w14:paraId="3C2EC663" w14:textId="77777777" w:rsidR="000A20A0" w:rsidRPr="00D642A0" w:rsidRDefault="000A20A0">
            <w:pPr>
              <w:jc w:val="center"/>
              <w:rPr>
                <w:rFonts w:cs="Arial"/>
                <w:color w:val="000000"/>
                <w:sz w:val="18"/>
                <w:szCs w:val="18"/>
              </w:rPr>
            </w:pPr>
            <w:r w:rsidRPr="00D642A0">
              <w:rPr>
                <w:rFonts w:cs="Arial"/>
                <w:color w:val="000000"/>
                <w:sz w:val="18"/>
                <w:szCs w:val="18"/>
              </w:rPr>
              <w:t>26</w:t>
            </w:r>
          </w:p>
        </w:tc>
        <w:tc>
          <w:tcPr>
            <w:tcW w:w="1080" w:type="dxa"/>
            <w:tcBorders>
              <w:top w:val="single" w:sz="4" w:space="0" w:color="FFFFFF"/>
              <w:left w:val="single" w:sz="4" w:space="0" w:color="FFFFFF"/>
              <w:bottom w:val="single" w:sz="4" w:space="0" w:color="FFFFFF"/>
              <w:right w:val="nil"/>
            </w:tcBorders>
            <w:shd w:val="clear" w:color="000000" w:fill="C5D9F1"/>
            <w:noWrap/>
            <w:vAlign w:val="center"/>
            <w:hideMark/>
          </w:tcPr>
          <w:p w14:paraId="697D9602" w14:textId="77777777" w:rsidR="000A20A0" w:rsidRPr="00D642A0" w:rsidRDefault="000A20A0">
            <w:pPr>
              <w:jc w:val="center"/>
              <w:rPr>
                <w:rFonts w:cs="Arial"/>
                <w:color w:val="000000"/>
                <w:sz w:val="16"/>
                <w:szCs w:val="16"/>
              </w:rPr>
            </w:pPr>
            <w:r w:rsidRPr="00D642A0">
              <w:rPr>
                <w:rFonts w:cs="Arial"/>
                <w:color w:val="000000"/>
                <w:sz w:val="16"/>
                <w:szCs w:val="16"/>
              </w:rPr>
              <w:t>Yes</w:t>
            </w:r>
          </w:p>
        </w:tc>
        <w:tc>
          <w:tcPr>
            <w:tcW w:w="990" w:type="dxa"/>
            <w:tcBorders>
              <w:top w:val="single" w:sz="4" w:space="0" w:color="FFFFFF"/>
              <w:left w:val="nil"/>
              <w:bottom w:val="single" w:sz="4" w:space="0" w:color="FFFFFF"/>
              <w:right w:val="single" w:sz="4" w:space="0" w:color="FFFFFF"/>
            </w:tcBorders>
            <w:shd w:val="clear" w:color="000000" w:fill="FFF2CC"/>
            <w:vAlign w:val="center"/>
            <w:hideMark/>
          </w:tcPr>
          <w:p w14:paraId="11F0C6F6" w14:textId="77777777" w:rsidR="000A20A0" w:rsidRPr="00D642A0" w:rsidRDefault="000A20A0">
            <w:pPr>
              <w:jc w:val="center"/>
              <w:rPr>
                <w:rFonts w:cs="Arial"/>
                <w:color w:val="000000"/>
                <w:sz w:val="16"/>
                <w:szCs w:val="16"/>
              </w:rPr>
            </w:pPr>
            <w:r w:rsidRPr="00D642A0">
              <w:rPr>
                <w:rFonts w:cs="Arial"/>
                <w:color w:val="000000"/>
                <w:sz w:val="16"/>
                <w:szCs w:val="16"/>
              </w:rPr>
              <w:t>Yes</w:t>
            </w:r>
          </w:p>
        </w:tc>
        <w:tc>
          <w:tcPr>
            <w:tcW w:w="900" w:type="dxa"/>
            <w:tcBorders>
              <w:top w:val="nil"/>
              <w:left w:val="nil"/>
              <w:bottom w:val="single" w:sz="4" w:space="0" w:color="FFFFFF"/>
              <w:right w:val="nil"/>
            </w:tcBorders>
            <w:shd w:val="clear" w:color="000000" w:fill="E9EBF5"/>
            <w:vAlign w:val="center"/>
            <w:hideMark/>
          </w:tcPr>
          <w:p w14:paraId="5D0D84FC" w14:textId="77777777" w:rsidR="000A20A0" w:rsidRPr="00D642A0" w:rsidRDefault="000A20A0">
            <w:pPr>
              <w:jc w:val="center"/>
              <w:rPr>
                <w:rFonts w:cs="Arial"/>
                <w:color w:val="000000"/>
                <w:sz w:val="16"/>
                <w:szCs w:val="16"/>
              </w:rPr>
            </w:pPr>
            <w:r w:rsidRPr="00D642A0">
              <w:rPr>
                <w:rFonts w:cs="Arial"/>
                <w:color w:val="000000"/>
                <w:sz w:val="16"/>
                <w:szCs w:val="16"/>
              </w:rPr>
              <w:t>No</w:t>
            </w:r>
          </w:p>
        </w:tc>
      </w:tr>
      <w:tr w:rsidR="000A20A0" w:rsidRPr="00D64A18" w14:paraId="68B3B5E4" w14:textId="77777777">
        <w:trPr>
          <w:trHeight w:val="230"/>
        </w:trPr>
        <w:tc>
          <w:tcPr>
            <w:tcW w:w="923" w:type="dxa"/>
            <w:tcBorders>
              <w:top w:val="nil"/>
              <w:left w:val="single" w:sz="4" w:space="0" w:color="FFFFFF"/>
              <w:bottom w:val="single" w:sz="4" w:space="0" w:color="FFFFFF"/>
              <w:right w:val="single" w:sz="4" w:space="0" w:color="FFFFFF"/>
            </w:tcBorders>
            <w:shd w:val="clear" w:color="000000" w:fill="002060"/>
            <w:vAlign w:val="center"/>
            <w:hideMark/>
          </w:tcPr>
          <w:p w14:paraId="09C88781" w14:textId="77777777" w:rsidR="000A20A0" w:rsidRPr="00D642A0" w:rsidRDefault="000A20A0">
            <w:pPr>
              <w:ind w:firstLineChars="100" w:firstLine="180"/>
              <w:rPr>
                <w:rFonts w:cs="Arial"/>
                <w:color w:val="FFFFFF"/>
                <w:sz w:val="18"/>
                <w:szCs w:val="18"/>
              </w:rPr>
            </w:pPr>
            <w:r w:rsidRPr="00D642A0">
              <w:rPr>
                <w:rFonts w:cs="Arial"/>
                <w:color w:val="FFFFFF"/>
                <w:sz w:val="18"/>
                <w:szCs w:val="18"/>
              </w:rPr>
              <w:t>E113</w:t>
            </w:r>
          </w:p>
        </w:tc>
        <w:tc>
          <w:tcPr>
            <w:tcW w:w="3032" w:type="dxa"/>
            <w:tcBorders>
              <w:top w:val="nil"/>
              <w:left w:val="nil"/>
              <w:bottom w:val="single" w:sz="4" w:space="0" w:color="FFFFFF"/>
              <w:right w:val="single" w:sz="4" w:space="0" w:color="FFFFFF"/>
            </w:tcBorders>
            <w:shd w:val="clear" w:color="000000" w:fill="DCE6F1"/>
            <w:noWrap/>
            <w:vAlign w:val="center"/>
            <w:hideMark/>
          </w:tcPr>
          <w:p w14:paraId="6D032671" w14:textId="77777777" w:rsidR="000A20A0" w:rsidRPr="00D642A0" w:rsidRDefault="000A20A0">
            <w:pPr>
              <w:ind w:firstLineChars="100" w:firstLine="160"/>
              <w:rPr>
                <w:rFonts w:cs="Arial"/>
                <w:color w:val="000000"/>
                <w:sz w:val="16"/>
                <w:szCs w:val="16"/>
              </w:rPr>
            </w:pPr>
            <w:r w:rsidRPr="00D642A0">
              <w:rPr>
                <w:rFonts w:cs="Arial"/>
                <w:color w:val="000000"/>
                <w:sz w:val="16"/>
                <w:szCs w:val="16"/>
              </w:rPr>
              <w:t>ELK GROVE</w:t>
            </w:r>
          </w:p>
        </w:tc>
        <w:tc>
          <w:tcPr>
            <w:tcW w:w="1080" w:type="dxa"/>
            <w:tcBorders>
              <w:top w:val="nil"/>
              <w:left w:val="nil"/>
              <w:bottom w:val="single" w:sz="4" w:space="0" w:color="FFFFFF"/>
              <w:right w:val="single" w:sz="4" w:space="0" w:color="FFFFFF"/>
            </w:tcBorders>
            <w:shd w:val="clear" w:color="000000" w:fill="E9EBF5"/>
            <w:vAlign w:val="center"/>
            <w:hideMark/>
          </w:tcPr>
          <w:p w14:paraId="2CE6C14D" w14:textId="77777777" w:rsidR="000A20A0" w:rsidRPr="00D642A0" w:rsidRDefault="000A20A0">
            <w:pPr>
              <w:jc w:val="center"/>
              <w:rPr>
                <w:rFonts w:cs="Arial"/>
                <w:color w:val="000000"/>
                <w:sz w:val="18"/>
                <w:szCs w:val="18"/>
              </w:rPr>
            </w:pPr>
            <w:r w:rsidRPr="00D642A0">
              <w:rPr>
                <w:rFonts w:cs="Arial"/>
                <w:color w:val="000000"/>
                <w:sz w:val="18"/>
                <w:szCs w:val="18"/>
              </w:rPr>
              <w:t>27</w:t>
            </w:r>
          </w:p>
        </w:tc>
        <w:tc>
          <w:tcPr>
            <w:tcW w:w="1080" w:type="dxa"/>
            <w:tcBorders>
              <w:top w:val="single" w:sz="4" w:space="0" w:color="FFFFFF"/>
              <w:left w:val="single" w:sz="4" w:space="0" w:color="FFFFFF"/>
              <w:bottom w:val="single" w:sz="4" w:space="0" w:color="FFFFFF"/>
              <w:right w:val="nil"/>
            </w:tcBorders>
            <w:shd w:val="clear" w:color="000000" w:fill="C5D9F1"/>
            <w:noWrap/>
            <w:vAlign w:val="center"/>
            <w:hideMark/>
          </w:tcPr>
          <w:p w14:paraId="2B927161" w14:textId="77777777" w:rsidR="000A20A0" w:rsidRPr="00D642A0" w:rsidRDefault="000A20A0">
            <w:pPr>
              <w:jc w:val="center"/>
              <w:rPr>
                <w:rFonts w:cs="Arial"/>
                <w:color w:val="000000"/>
                <w:sz w:val="16"/>
                <w:szCs w:val="16"/>
              </w:rPr>
            </w:pPr>
            <w:r w:rsidRPr="00D642A0">
              <w:rPr>
                <w:rFonts w:cs="Arial"/>
                <w:color w:val="000000"/>
                <w:sz w:val="16"/>
                <w:szCs w:val="16"/>
              </w:rPr>
              <w:t>Yes</w:t>
            </w:r>
          </w:p>
        </w:tc>
        <w:tc>
          <w:tcPr>
            <w:tcW w:w="990" w:type="dxa"/>
            <w:tcBorders>
              <w:top w:val="single" w:sz="4" w:space="0" w:color="FFFFFF"/>
              <w:left w:val="nil"/>
              <w:bottom w:val="single" w:sz="4" w:space="0" w:color="FFFFFF"/>
              <w:right w:val="single" w:sz="4" w:space="0" w:color="FFFFFF"/>
            </w:tcBorders>
            <w:shd w:val="clear" w:color="000000" w:fill="FFF2CC"/>
            <w:vAlign w:val="center"/>
            <w:hideMark/>
          </w:tcPr>
          <w:p w14:paraId="2C1457E1" w14:textId="77777777" w:rsidR="000A20A0" w:rsidRPr="00D642A0" w:rsidRDefault="000A20A0">
            <w:pPr>
              <w:jc w:val="center"/>
              <w:rPr>
                <w:rFonts w:cs="Arial"/>
                <w:color w:val="000000"/>
                <w:sz w:val="16"/>
                <w:szCs w:val="16"/>
              </w:rPr>
            </w:pPr>
            <w:r w:rsidRPr="00D642A0">
              <w:rPr>
                <w:rFonts w:cs="Arial"/>
                <w:color w:val="000000"/>
                <w:sz w:val="16"/>
                <w:szCs w:val="16"/>
              </w:rPr>
              <w:t>Yes</w:t>
            </w:r>
          </w:p>
        </w:tc>
        <w:tc>
          <w:tcPr>
            <w:tcW w:w="900" w:type="dxa"/>
            <w:tcBorders>
              <w:top w:val="single" w:sz="4" w:space="0" w:color="FFFFFF"/>
              <w:left w:val="single" w:sz="4" w:space="0" w:color="FFFFFF"/>
              <w:bottom w:val="single" w:sz="4" w:space="0" w:color="FFFFFF"/>
              <w:right w:val="nil"/>
            </w:tcBorders>
            <w:shd w:val="clear" w:color="000000" w:fill="FFF2CC"/>
            <w:vAlign w:val="center"/>
            <w:hideMark/>
          </w:tcPr>
          <w:p w14:paraId="237C0AB6" w14:textId="77777777" w:rsidR="000A20A0" w:rsidRPr="00D642A0" w:rsidRDefault="000A20A0">
            <w:pPr>
              <w:jc w:val="center"/>
              <w:rPr>
                <w:rFonts w:cs="Arial"/>
                <w:color w:val="000000"/>
                <w:sz w:val="16"/>
                <w:szCs w:val="16"/>
              </w:rPr>
            </w:pPr>
            <w:r w:rsidRPr="00D642A0">
              <w:rPr>
                <w:rFonts w:cs="Arial"/>
                <w:color w:val="000000"/>
                <w:sz w:val="16"/>
                <w:szCs w:val="16"/>
              </w:rPr>
              <w:t>Yes</w:t>
            </w:r>
          </w:p>
        </w:tc>
      </w:tr>
      <w:tr w:rsidR="000A20A0" w:rsidRPr="00D64A18" w14:paraId="6C30D0C1" w14:textId="77777777">
        <w:trPr>
          <w:trHeight w:val="230"/>
        </w:trPr>
        <w:tc>
          <w:tcPr>
            <w:tcW w:w="923" w:type="dxa"/>
            <w:tcBorders>
              <w:top w:val="nil"/>
              <w:left w:val="single" w:sz="4" w:space="0" w:color="FFFFFF"/>
              <w:bottom w:val="single" w:sz="4" w:space="0" w:color="FFFFFF"/>
              <w:right w:val="single" w:sz="4" w:space="0" w:color="FFFFFF"/>
            </w:tcBorders>
            <w:shd w:val="clear" w:color="000000" w:fill="002060"/>
            <w:vAlign w:val="center"/>
            <w:hideMark/>
          </w:tcPr>
          <w:p w14:paraId="5155DA7F" w14:textId="77777777" w:rsidR="000A20A0" w:rsidRPr="00D642A0" w:rsidRDefault="000A20A0">
            <w:pPr>
              <w:ind w:firstLineChars="100" w:firstLine="180"/>
              <w:rPr>
                <w:rFonts w:cs="Arial"/>
                <w:color w:val="FFFFFF"/>
                <w:sz w:val="18"/>
                <w:szCs w:val="18"/>
              </w:rPr>
            </w:pPr>
            <w:r w:rsidRPr="00D642A0">
              <w:rPr>
                <w:rFonts w:cs="Arial"/>
                <w:color w:val="FFFFFF"/>
                <w:sz w:val="18"/>
                <w:szCs w:val="18"/>
              </w:rPr>
              <w:t>E114</w:t>
            </w:r>
          </w:p>
        </w:tc>
        <w:tc>
          <w:tcPr>
            <w:tcW w:w="3032" w:type="dxa"/>
            <w:tcBorders>
              <w:top w:val="nil"/>
              <w:left w:val="nil"/>
              <w:bottom w:val="single" w:sz="4" w:space="0" w:color="FFFFFF"/>
              <w:right w:val="single" w:sz="4" w:space="0" w:color="FFFFFF"/>
            </w:tcBorders>
            <w:shd w:val="clear" w:color="000000" w:fill="DCE6F1"/>
            <w:noWrap/>
            <w:vAlign w:val="center"/>
            <w:hideMark/>
          </w:tcPr>
          <w:p w14:paraId="65AC1ED7" w14:textId="77777777" w:rsidR="000A20A0" w:rsidRPr="00D642A0" w:rsidRDefault="000A20A0">
            <w:pPr>
              <w:ind w:firstLineChars="100" w:firstLine="160"/>
              <w:rPr>
                <w:rFonts w:cs="Arial"/>
                <w:color w:val="000000"/>
                <w:sz w:val="16"/>
                <w:szCs w:val="16"/>
              </w:rPr>
            </w:pPr>
            <w:r w:rsidRPr="00D642A0">
              <w:rPr>
                <w:rFonts w:cs="Arial"/>
                <w:color w:val="000000"/>
                <w:sz w:val="16"/>
                <w:szCs w:val="16"/>
              </w:rPr>
              <w:t>ELK GROVE</w:t>
            </w:r>
          </w:p>
        </w:tc>
        <w:tc>
          <w:tcPr>
            <w:tcW w:w="1080" w:type="dxa"/>
            <w:tcBorders>
              <w:top w:val="nil"/>
              <w:left w:val="nil"/>
              <w:bottom w:val="single" w:sz="4" w:space="0" w:color="FFFFFF"/>
              <w:right w:val="single" w:sz="4" w:space="0" w:color="FFFFFF"/>
            </w:tcBorders>
            <w:shd w:val="clear" w:color="000000" w:fill="E9EBF5"/>
            <w:vAlign w:val="center"/>
            <w:hideMark/>
          </w:tcPr>
          <w:p w14:paraId="1727FCBE" w14:textId="77777777" w:rsidR="000A20A0" w:rsidRPr="00D642A0" w:rsidRDefault="000A20A0">
            <w:pPr>
              <w:jc w:val="center"/>
              <w:rPr>
                <w:rFonts w:cs="Arial"/>
                <w:color w:val="000000"/>
                <w:sz w:val="18"/>
                <w:szCs w:val="18"/>
              </w:rPr>
            </w:pPr>
            <w:r w:rsidRPr="00D642A0">
              <w:rPr>
                <w:rFonts w:cs="Arial"/>
                <w:color w:val="000000"/>
                <w:sz w:val="18"/>
                <w:szCs w:val="18"/>
              </w:rPr>
              <w:t>27</w:t>
            </w:r>
          </w:p>
        </w:tc>
        <w:tc>
          <w:tcPr>
            <w:tcW w:w="1080" w:type="dxa"/>
            <w:tcBorders>
              <w:top w:val="single" w:sz="4" w:space="0" w:color="FFFFFF"/>
              <w:left w:val="single" w:sz="4" w:space="0" w:color="FFFFFF"/>
              <w:bottom w:val="single" w:sz="4" w:space="0" w:color="FFFFFF"/>
              <w:right w:val="nil"/>
            </w:tcBorders>
            <w:shd w:val="clear" w:color="000000" w:fill="C5D9F1"/>
            <w:noWrap/>
            <w:vAlign w:val="center"/>
            <w:hideMark/>
          </w:tcPr>
          <w:p w14:paraId="7417C84E" w14:textId="77777777" w:rsidR="000A20A0" w:rsidRPr="00D642A0" w:rsidRDefault="000A20A0">
            <w:pPr>
              <w:jc w:val="center"/>
              <w:rPr>
                <w:rFonts w:cs="Arial"/>
                <w:color w:val="000000"/>
                <w:sz w:val="16"/>
                <w:szCs w:val="16"/>
              </w:rPr>
            </w:pPr>
            <w:r w:rsidRPr="00D642A0">
              <w:rPr>
                <w:rFonts w:cs="Arial"/>
                <w:color w:val="000000"/>
                <w:sz w:val="16"/>
                <w:szCs w:val="16"/>
              </w:rPr>
              <w:t>Yes</w:t>
            </w:r>
          </w:p>
        </w:tc>
        <w:tc>
          <w:tcPr>
            <w:tcW w:w="990" w:type="dxa"/>
            <w:tcBorders>
              <w:top w:val="single" w:sz="4" w:space="0" w:color="FFFFFF"/>
              <w:left w:val="nil"/>
              <w:bottom w:val="single" w:sz="4" w:space="0" w:color="FFFFFF"/>
              <w:right w:val="single" w:sz="4" w:space="0" w:color="FFFFFF"/>
            </w:tcBorders>
            <w:shd w:val="clear" w:color="000000" w:fill="FFF2CC"/>
            <w:vAlign w:val="center"/>
            <w:hideMark/>
          </w:tcPr>
          <w:p w14:paraId="4F6C5CE2" w14:textId="77777777" w:rsidR="000A20A0" w:rsidRPr="00D642A0" w:rsidRDefault="000A20A0">
            <w:pPr>
              <w:jc w:val="center"/>
              <w:rPr>
                <w:rFonts w:cs="Arial"/>
                <w:color w:val="000000"/>
                <w:sz w:val="16"/>
                <w:szCs w:val="16"/>
              </w:rPr>
            </w:pPr>
            <w:r w:rsidRPr="00D642A0">
              <w:rPr>
                <w:rFonts w:cs="Arial"/>
                <w:color w:val="000000"/>
                <w:sz w:val="16"/>
                <w:szCs w:val="16"/>
              </w:rPr>
              <w:t>Yes</w:t>
            </w:r>
          </w:p>
        </w:tc>
        <w:tc>
          <w:tcPr>
            <w:tcW w:w="900" w:type="dxa"/>
            <w:tcBorders>
              <w:top w:val="single" w:sz="4" w:space="0" w:color="FFFFFF"/>
              <w:left w:val="single" w:sz="4" w:space="0" w:color="FFFFFF"/>
              <w:bottom w:val="single" w:sz="4" w:space="0" w:color="FFFFFF"/>
              <w:right w:val="nil"/>
            </w:tcBorders>
            <w:shd w:val="clear" w:color="000000" w:fill="FFF2CC"/>
            <w:vAlign w:val="center"/>
            <w:hideMark/>
          </w:tcPr>
          <w:p w14:paraId="0B343062" w14:textId="77777777" w:rsidR="000A20A0" w:rsidRPr="00D642A0" w:rsidRDefault="000A20A0">
            <w:pPr>
              <w:jc w:val="center"/>
              <w:rPr>
                <w:rFonts w:cs="Arial"/>
                <w:color w:val="000000"/>
                <w:sz w:val="16"/>
                <w:szCs w:val="16"/>
              </w:rPr>
            </w:pPr>
            <w:r w:rsidRPr="00D642A0">
              <w:rPr>
                <w:rFonts w:cs="Arial"/>
                <w:color w:val="000000"/>
                <w:sz w:val="16"/>
                <w:szCs w:val="16"/>
              </w:rPr>
              <w:t>Yes</w:t>
            </w:r>
          </w:p>
        </w:tc>
      </w:tr>
      <w:tr w:rsidR="000A20A0" w:rsidRPr="00D64A18" w14:paraId="3A94FC56" w14:textId="77777777">
        <w:trPr>
          <w:trHeight w:val="230"/>
        </w:trPr>
        <w:tc>
          <w:tcPr>
            <w:tcW w:w="923" w:type="dxa"/>
            <w:tcBorders>
              <w:top w:val="nil"/>
              <w:left w:val="single" w:sz="4" w:space="0" w:color="FFFFFF"/>
              <w:bottom w:val="single" w:sz="4" w:space="0" w:color="FFFFFF"/>
              <w:right w:val="single" w:sz="4" w:space="0" w:color="FFFFFF"/>
            </w:tcBorders>
            <w:shd w:val="clear" w:color="000000" w:fill="002060"/>
            <w:vAlign w:val="center"/>
            <w:hideMark/>
          </w:tcPr>
          <w:p w14:paraId="27C55BF3" w14:textId="77777777" w:rsidR="000A20A0" w:rsidRPr="00D642A0" w:rsidRDefault="000A20A0">
            <w:pPr>
              <w:ind w:firstLineChars="100" w:firstLine="180"/>
              <w:rPr>
                <w:rFonts w:cs="Arial"/>
                <w:color w:val="FFFFFF"/>
                <w:sz w:val="18"/>
                <w:szCs w:val="18"/>
              </w:rPr>
            </w:pPr>
            <w:r w:rsidRPr="00D642A0">
              <w:rPr>
                <w:rFonts w:cs="Arial"/>
                <w:color w:val="FFFFFF"/>
                <w:sz w:val="18"/>
                <w:szCs w:val="18"/>
              </w:rPr>
              <w:t>E115</w:t>
            </w:r>
          </w:p>
        </w:tc>
        <w:tc>
          <w:tcPr>
            <w:tcW w:w="3032" w:type="dxa"/>
            <w:tcBorders>
              <w:top w:val="nil"/>
              <w:left w:val="nil"/>
              <w:bottom w:val="single" w:sz="4" w:space="0" w:color="FFFFFF"/>
              <w:right w:val="single" w:sz="4" w:space="0" w:color="FFFFFF"/>
            </w:tcBorders>
            <w:shd w:val="clear" w:color="000000" w:fill="DCE6F1"/>
            <w:noWrap/>
            <w:vAlign w:val="center"/>
            <w:hideMark/>
          </w:tcPr>
          <w:p w14:paraId="5965390A" w14:textId="77777777" w:rsidR="000A20A0" w:rsidRPr="00D642A0" w:rsidRDefault="000A20A0">
            <w:pPr>
              <w:ind w:firstLineChars="100" w:firstLine="160"/>
              <w:rPr>
                <w:rFonts w:cs="Arial"/>
                <w:color w:val="000000"/>
                <w:sz w:val="16"/>
                <w:szCs w:val="16"/>
              </w:rPr>
            </w:pPr>
            <w:r w:rsidRPr="00D642A0">
              <w:rPr>
                <w:rFonts w:cs="Arial"/>
                <w:color w:val="000000"/>
                <w:sz w:val="16"/>
                <w:szCs w:val="16"/>
              </w:rPr>
              <w:t>ELK GROVE</w:t>
            </w:r>
          </w:p>
        </w:tc>
        <w:tc>
          <w:tcPr>
            <w:tcW w:w="1080" w:type="dxa"/>
            <w:tcBorders>
              <w:top w:val="nil"/>
              <w:left w:val="nil"/>
              <w:bottom w:val="single" w:sz="4" w:space="0" w:color="FFFFFF"/>
              <w:right w:val="single" w:sz="4" w:space="0" w:color="FFFFFF"/>
            </w:tcBorders>
            <w:shd w:val="clear" w:color="000000" w:fill="E9EBF5"/>
            <w:vAlign w:val="center"/>
            <w:hideMark/>
          </w:tcPr>
          <w:p w14:paraId="1B4A2494" w14:textId="77777777" w:rsidR="000A20A0" w:rsidRPr="00D642A0" w:rsidRDefault="000A20A0">
            <w:pPr>
              <w:jc w:val="center"/>
              <w:rPr>
                <w:rFonts w:cs="Arial"/>
                <w:color w:val="000000"/>
                <w:sz w:val="18"/>
                <w:szCs w:val="18"/>
              </w:rPr>
            </w:pPr>
            <w:r w:rsidRPr="00D642A0">
              <w:rPr>
                <w:rFonts w:cs="Arial"/>
                <w:color w:val="000000"/>
                <w:sz w:val="18"/>
                <w:szCs w:val="18"/>
              </w:rPr>
              <w:t>27</w:t>
            </w:r>
          </w:p>
        </w:tc>
        <w:tc>
          <w:tcPr>
            <w:tcW w:w="1080" w:type="dxa"/>
            <w:tcBorders>
              <w:top w:val="single" w:sz="4" w:space="0" w:color="FFFFFF"/>
              <w:left w:val="single" w:sz="4" w:space="0" w:color="FFFFFF"/>
              <w:bottom w:val="single" w:sz="4" w:space="0" w:color="FFFFFF"/>
              <w:right w:val="nil"/>
            </w:tcBorders>
            <w:shd w:val="clear" w:color="000000" w:fill="C5D9F1"/>
            <w:noWrap/>
            <w:vAlign w:val="center"/>
            <w:hideMark/>
          </w:tcPr>
          <w:p w14:paraId="066A037B" w14:textId="77777777" w:rsidR="000A20A0" w:rsidRPr="00D642A0" w:rsidRDefault="000A20A0">
            <w:pPr>
              <w:jc w:val="center"/>
              <w:rPr>
                <w:rFonts w:cs="Arial"/>
                <w:color w:val="000000"/>
                <w:sz w:val="16"/>
                <w:szCs w:val="16"/>
              </w:rPr>
            </w:pPr>
            <w:r w:rsidRPr="00D642A0">
              <w:rPr>
                <w:rFonts w:cs="Arial"/>
                <w:color w:val="000000"/>
                <w:sz w:val="16"/>
                <w:szCs w:val="16"/>
              </w:rPr>
              <w:t>Yes</w:t>
            </w:r>
          </w:p>
        </w:tc>
        <w:tc>
          <w:tcPr>
            <w:tcW w:w="990" w:type="dxa"/>
            <w:tcBorders>
              <w:top w:val="single" w:sz="4" w:space="0" w:color="FFFFFF"/>
              <w:left w:val="nil"/>
              <w:bottom w:val="single" w:sz="4" w:space="0" w:color="FFFFFF"/>
              <w:right w:val="single" w:sz="4" w:space="0" w:color="FFFFFF"/>
            </w:tcBorders>
            <w:shd w:val="clear" w:color="000000" w:fill="FFF2CC"/>
            <w:vAlign w:val="center"/>
            <w:hideMark/>
          </w:tcPr>
          <w:p w14:paraId="2C1444A0" w14:textId="77777777" w:rsidR="000A20A0" w:rsidRPr="00D642A0" w:rsidRDefault="000A20A0">
            <w:pPr>
              <w:jc w:val="center"/>
              <w:rPr>
                <w:rFonts w:cs="Arial"/>
                <w:color w:val="000000"/>
                <w:sz w:val="16"/>
                <w:szCs w:val="16"/>
              </w:rPr>
            </w:pPr>
            <w:r w:rsidRPr="00D642A0">
              <w:rPr>
                <w:rFonts w:cs="Arial"/>
                <w:color w:val="000000"/>
                <w:sz w:val="16"/>
                <w:szCs w:val="16"/>
              </w:rPr>
              <w:t>Yes</w:t>
            </w:r>
          </w:p>
        </w:tc>
        <w:tc>
          <w:tcPr>
            <w:tcW w:w="900" w:type="dxa"/>
            <w:tcBorders>
              <w:top w:val="nil"/>
              <w:left w:val="nil"/>
              <w:bottom w:val="single" w:sz="4" w:space="0" w:color="FFFFFF"/>
              <w:right w:val="nil"/>
            </w:tcBorders>
            <w:shd w:val="clear" w:color="000000" w:fill="E9EBF5"/>
            <w:vAlign w:val="center"/>
            <w:hideMark/>
          </w:tcPr>
          <w:p w14:paraId="209977C8" w14:textId="77777777" w:rsidR="000A20A0" w:rsidRPr="00D642A0" w:rsidRDefault="000A20A0">
            <w:pPr>
              <w:jc w:val="center"/>
              <w:rPr>
                <w:rFonts w:cs="Arial"/>
                <w:color w:val="000000"/>
                <w:sz w:val="16"/>
                <w:szCs w:val="16"/>
              </w:rPr>
            </w:pPr>
            <w:r w:rsidRPr="00D642A0">
              <w:rPr>
                <w:rFonts w:cs="Arial"/>
                <w:color w:val="000000"/>
                <w:sz w:val="16"/>
                <w:szCs w:val="16"/>
              </w:rPr>
              <w:t>No</w:t>
            </w:r>
          </w:p>
        </w:tc>
      </w:tr>
      <w:tr w:rsidR="000A20A0" w:rsidRPr="00D64A18" w14:paraId="116AB976" w14:textId="77777777">
        <w:trPr>
          <w:trHeight w:val="230"/>
        </w:trPr>
        <w:tc>
          <w:tcPr>
            <w:tcW w:w="923" w:type="dxa"/>
            <w:tcBorders>
              <w:top w:val="nil"/>
              <w:left w:val="single" w:sz="4" w:space="0" w:color="FFFFFF"/>
              <w:bottom w:val="single" w:sz="4" w:space="0" w:color="FFFFFF"/>
              <w:right w:val="single" w:sz="4" w:space="0" w:color="FFFFFF"/>
            </w:tcBorders>
            <w:shd w:val="clear" w:color="000000" w:fill="002060"/>
            <w:vAlign w:val="center"/>
            <w:hideMark/>
          </w:tcPr>
          <w:p w14:paraId="00A1506E" w14:textId="77777777" w:rsidR="000A20A0" w:rsidRPr="00D642A0" w:rsidRDefault="000A20A0">
            <w:pPr>
              <w:ind w:firstLineChars="100" w:firstLine="180"/>
              <w:rPr>
                <w:rFonts w:cs="Arial"/>
                <w:color w:val="FFFFFF"/>
                <w:sz w:val="18"/>
                <w:szCs w:val="18"/>
              </w:rPr>
            </w:pPr>
            <w:r w:rsidRPr="00D642A0">
              <w:rPr>
                <w:rFonts w:cs="Arial"/>
                <w:color w:val="FFFFFF"/>
                <w:sz w:val="18"/>
                <w:szCs w:val="18"/>
              </w:rPr>
              <w:t>E116</w:t>
            </w:r>
          </w:p>
        </w:tc>
        <w:tc>
          <w:tcPr>
            <w:tcW w:w="3032" w:type="dxa"/>
            <w:tcBorders>
              <w:top w:val="nil"/>
              <w:left w:val="nil"/>
              <w:bottom w:val="single" w:sz="4" w:space="0" w:color="FFFFFF"/>
              <w:right w:val="single" w:sz="4" w:space="0" w:color="FFFFFF"/>
            </w:tcBorders>
            <w:shd w:val="clear" w:color="000000" w:fill="DCE6F1"/>
            <w:noWrap/>
            <w:vAlign w:val="center"/>
            <w:hideMark/>
          </w:tcPr>
          <w:p w14:paraId="47972FA0" w14:textId="77777777" w:rsidR="000A20A0" w:rsidRPr="00D642A0" w:rsidRDefault="000A20A0">
            <w:pPr>
              <w:ind w:firstLineChars="100" w:firstLine="160"/>
              <w:rPr>
                <w:rFonts w:cs="Arial"/>
                <w:color w:val="000000"/>
                <w:sz w:val="16"/>
                <w:szCs w:val="16"/>
              </w:rPr>
            </w:pPr>
            <w:r w:rsidRPr="00D642A0">
              <w:rPr>
                <w:rFonts w:cs="Arial"/>
                <w:color w:val="000000"/>
                <w:sz w:val="16"/>
                <w:szCs w:val="16"/>
              </w:rPr>
              <w:t>ELK GROVE</w:t>
            </w:r>
          </w:p>
        </w:tc>
        <w:tc>
          <w:tcPr>
            <w:tcW w:w="1080" w:type="dxa"/>
            <w:tcBorders>
              <w:top w:val="nil"/>
              <w:left w:val="nil"/>
              <w:bottom w:val="single" w:sz="4" w:space="0" w:color="FFFFFF"/>
              <w:right w:val="single" w:sz="4" w:space="0" w:color="FFFFFF"/>
            </w:tcBorders>
            <w:shd w:val="clear" w:color="000000" w:fill="E9EBF5"/>
            <w:vAlign w:val="center"/>
            <w:hideMark/>
          </w:tcPr>
          <w:p w14:paraId="0E0AF8A7" w14:textId="77777777" w:rsidR="000A20A0" w:rsidRPr="00D642A0" w:rsidRDefault="000A20A0">
            <w:pPr>
              <w:jc w:val="center"/>
              <w:rPr>
                <w:rFonts w:cs="Arial"/>
                <w:color w:val="000000"/>
                <w:sz w:val="18"/>
                <w:szCs w:val="18"/>
              </w:rPr>
            </w:pPr>
            <w:r w:rsidRPr="00D642A0">
              <w:rPr>
                <w:rFonts w:cs="Arial"/>
                <w:color w:val="000000"/>
                <w:sz w:val="18"/>
                <w:szCs w:val="18"/>
              </w:rPr>
              <w:t>28</w:t>
            </w:r>
          </w:p>
        </w:tc>
        <w:tc>
          <w:tcPr>
            <w:tcW w:w="1080" w:type="dxa"/>
            <w:tcBorders>
              <w:top w:val="single" w:sz="4" w:space="0" w:color="FFFFFF"/>
              <w:left w:val="single" w:sz="4" w:space="0" w:color="FFFFFF"/>
              <w:bottom w:val="single" w:sz="4" w:space="0" w:color="FFFFFF"/>
              <w:right w:val="nil"/>
            </w:tcBorders>
            <w:shd w:val="clear" w:color="000000" w:fill="C5D9F1"/>
            <w:noWrap/>
            <w:vAlign w:val="center"/>
            <w:hideMark/>
          </w:tcPr>
          <w:p w14:paraId="55F1D058" w14:textId="77777777" w:rsidR="000A20A0" w:rsidRPr="00D642A0" w:rsidRDefault="000A20A0">
            <w:pPr>
              <w:jc w:val="center"/>
              <w:rPr>
                <w:rFonts w:cs="Arial"/>
                <w:color w:val="000000"/>
                <w:sz w:val="16"/>
                <w:szCs w:val="16"/>
              </w:rPr>
            </w:pPr>
            <w:r w:rsidRPr="00D642A0">
              <w:rPr>
                <w:rFonts w:cs="Arial"/>
                <w:color w:val="000000"/>
                <w:sz w:val="16"/>
                <w:szCs w:val="16"/>
              </w:rPr>
              <w:t>Yes</w:t>
            </w:r>
          </w:p>
        </w:tc>
        <w:tc>
          <w:tcPr>
            <w:tcW w:w="990" w:type="dxa"/>
            <w:tcBorders>
              <w:top w:val="single" w:sz="4" w:space="0" w:color="FFFFFF"/>
              <w:left w:val="nil"/>
              <w:bottom w:val="single" w:sz="4" w:space="0" w:color="FFFFFF"/>
              <w:right w:val="single" w:sz="4" w:space="0" w:color="FFFFFF"/>
            </w:tcBorders>
            <w:shd w:val="clear" w:color="000000" w:fill="FFF2CC"/>
            <w:vAlign w:val="center"/>
            <w:hideMark/>
          </w:tcPr>
          <w:p w14:paraId="38D2AA38" w14:textId="77777777" w:rsidR="000A20A0" w:rsidRPr="00D642A0" w:rsidRDefault="000A20A0">
            <w:pPr>
              <w:jc w:val="center"/>
              <w:rPr>
                <w:rFonts w:cs="Arial"/>
                <w:color w:val="000000"/>
                <w:sz w:val="16"/>
                <w:szCs w:val="16"/>
              </w:rPr>
            </w:pPr>
            <w:r w:rsidRPr="00D642A0">
              <w:rPr>
                <w:rFonts w:cs="Arial"/>
                <w:color w:val="000000"/>
                <w:sz w:val="16"/>
                <w:szCs w:val="16"/>
              </w:rPr>
              <w:t>Yes</w:t>
            </w:r>
          </w:p>
        </w:tc>
        <w:tc>
          <w:tcPr>
            <w:tcW w:w="900" w:type="dxa"/>
            <w:tcBorders>
              <w:top w:val="single" w:sz="4" w:space="0" w:color="FFFFFF"/>
              <w:left w:val="single" w:sz="4" w:space="0" w:color="FFFFFF"/>
              <w:bottom w:val="single" w:sz="4" w:space="0" w:color="FFFFFF"/>
              <w:right w:val="nil"/>
            </w:tcBorders>
            <w:shd w:val="clear" w:color="000000" w:fill="FFF2CC"/>
            <w:vAlign w:val="center"/>
            <w:hideMark/>
          </w:tcPr>
          <w:p w14:paraId="04D8EF8D" w14:textId="77777777" w:rsidR="000A20A0" w:rsidRPr="00D642A0" w:rsidRDefault="000A20A0">
            <w:pPr>
              <w:jc w:val="center"/>
              <w:rPr>
                <w:rFonts w:cs="Arial"/>
                <w:color w:val="000000"/>
                <w:sz w:val="16"/>
                <w:szCs w:val="16"/>
              </w:rPr>
            </w:pPr>
            <w:r w:rsidRPr="00D642A0">
              <w:rPr>
                <w:rFonts w:cs="Arial"/>
                <w:color w:val="000000"/>
                <w:sz w:val="16"/>
                <w:szCs w:val="16"/>
              </w:rPr>
              <w:t>Yes</w:t>
            </w:r>
          </w:p>
        </w:tc>
      </w:tr>
    </w:tbl>
    <w:p w14:paraId="75441FD4" w14:textId="77777777" w:rsidR="00911429" w:rsidRDefault="00911429">
      <w:pPr>
        <w:spacing w:after="0"/>
      </w:pPr>
    </w:p>
    <w:p w14:paraId="24A7DF9B" w14:textId="64073457" w:rsidR="00791B56" w:rsidRDefault="00791B56" w:rsidP="00077AC9">
      <w:pPr>
        <w:pStyle w:val="Caption"/>
        <w:rPr>
          <w:rFonts w:eastAsia="Arial"/>
          <w:i w:val="0"/>
        </w:rPr>
      </w:pPr>
      <w:bookmarkStart w:id="112" w:name="_Toc131169742"/>
      <w:r>
        <w:t xml:space="preserve">Table </w:t>
      </w:r>
      <w:r>
        <w:fldChar w:fldCharType="begin"/>
      </w:r>
      <w:r>
        <w:instrText>SEQ Table \* ARABIC</w:instrText>
      </w:r>
      <w:r>
        <w:fldChar w:fldCharType="separate"/>
      </w:r>
      <w:r w:rsidR="003429CA">
        <w:rPr>
          <w:noProof/>
        </w:rPr>
        <w:t>29</w:t>
      </w:r>
      <w:r>
        <w:fldChar w:fldCharType="end"/>
      </w:r>
      <w:r>
        <w:t xml:space="preserve">: </w:t>
      </w:r>
      <w:r w:rsidRPr="00EB6C5E">
        <w:rPr>
          <w:rFonts w:eastAsia="Arial"/>
        </w:rPr>
        <w:t>Passenger Loads - Weekday Peak-Only Routes</w:t>
      </w:r>
      <w:bookmarkEnd w:id="112"/>
    </w:p>
    <w:tbl>
      <w:tblPr>
        <w:tblW w:w="8455" w:type="dxa"/>
        <w:tblLayout w:type="fixed"/>
        <w:tblLook w:val="04A0" w:firstRow="1" w:lastRow="0" w:firstColumn="1" w:lastColumn="0" w:noHBand="0" w:noVBand="1"/>
      </w:tblPr>
      <w:tblGrid>
        <w:gridCol w:w="960"/>
        <w:gridCol w:w="3445"/>
        <w:gridCol w:w="1080"/>
        <w:gridCol w:w="1080"/>
        <w:gridCol w:w="990"/>
        <w:gridCol w:w="900"/>
      </w:tblGrid>
      <w:tr w:rsidR="005E3581" w:rsidRPr="00A46150" w14:paraId="1774F0C0" w14:textId="77777777">
        <w:trPr>
          <w:trHeight w:val="710"/>
        </w:trPr>
        <w:tc>
          <w:tcPr>
            <w:tcW w:w="960" w:type="dxa"/>
            <w:tcBorders>
              <w:top w:val="single" w:sz="4" w:space="0" w:color="FFFFFF"/>
              <w:left w:val="single" w:sz="4" w:space="0" w:color="FFFFFF"/>
              <w:bottom w:val="single" w:sz="4" w:space="0" w:color="FFFFFF"/>
              <w:right w:val="single" w:sz="4" w:space="0" w:color="FFFFFF"/>
            </w:tcBorders>
            <w:shd w:val="clear" w:color="000000" w:fill="002060"/>
            <w:vAlign w:val="center"/>
            <w:hideMark/>
          </w:tcPr>
          <w:p w14:paraId="5679B7C2" w14:textId="77777777" w:rsidR="005E3581" w:rsidRPr="00D642A0" w:rsidRDefault="005E3581">
            <w:pPr>
              <w:ind w:firstLineChars="100" w:firstLine="181"/>
              <w:rPr>
                <w:rFonts w:cs="Arial"/>
                <w:b/>
                <w:color w:val="FFFFFF"/>
                <w:sz w:val="18"/>
                <w:szCs w:val="18"/>
              </w:rPr>
            </w:pPr>
            <w:r w:rsidRPr="00D642A0">
              <w:rPr>
                <w:rFonts w:cs="Arial"/>
                <w:b/>
                <w:color w:val="FFFFFF"/>
                <w:sz w:val="18"/>
                <w:szCs w:val="18"/>
              </w:rPr>
              <w:t xml:space="preserve">Route  </w:t>
            </w:r>
          </w:p>
        </w:tc>
        <w:tc>
          <w:tcPr>
            <w:tcW w:w="3445" w:type="dxa"/>
            <w:tcBorders>
              <w:top w:val="single" w:sz="4" w:space="0" w:color="FFFFFF"/>
              <w:left w:val="nil"/>
              <w:bottom w:val="single" w:sz="4" w:space="0" w:color="FFFFFF"/>
              <w:right w:val="single" w:sz="4" w:space="0" w:color="FFFFFF"/>
            </w:tcBorders>
            <w:shd w:val="clear" w:color="000000" w:fill="002060"/>
            <w:vAlign w:val="center"/>
            <w:hideMark/>
          </w:tcPr>
          <w:p w14:paraId="168B83B7" w14:textId="77777777" w:rsidR="005E3581" w:rsidRPr="00D642A0" w:rsidRDefault="005E3581">
            <w:pPr>
              <w:ind w:firstLineChars="100" w:firstLine="181"/>
              <w:rPr>
                <w:rFonts w:cs="Arial"/>
                <w:b/>
                <w:color w:val="FFFFFF"/>
                <w:sz w:val="18"/>
                <w:szCs w:val="18"/>
              </w:rPr>
            </w:pPr>
            <w:r w:rsidRPr="00D642A0">
              <w:rPr>
                <w:rFonts w:cs="Arial"/>
                <w:b/>
                <w:color w:val="FFFFFF"/>
                <w:sz w:val="18"/>
                <w:szCs w:val="18"/>
              </w:rPr>
              <w:t xml:space="preserve">Name  </w:t>
            </w:r>
          </w:p>
        </w:tc>
        <w:tc>
          <w:tcPr>
            <w:tcW w:w="1080" w:type="dxa"/>
            <w:tcBorders>
              <w:top w:val="single" w:sz="4" w:space="0" w:color="FFFFFF"/>
              <w:left w:val="nil"/>
              <w:bottom w:val="single" w:sz="4" w:space="0" w:color="FFFFFF"/>
              <w:right w:val="single" w:sz="4" w:space="0" w:color="FFFFFF"/>
            </w:tcBorders>
            <w:shd w:val="clear" w:color="000000" w:fill="002060"/>
            <w:vAlign w:val="center"/>
            <w:hideMark/>
          </w:tcPr>
          <w:p w14:paraId="0148CF16" w14:textId="77777777" w:rsidR="005E3581" w:rsidRPr="00D642A0" w:rsidRDefault="005E3581">
            <w:pPr>
              <w:jc w:val="center"/>
              <w:rPr>
                <w:rFonts w:cs="Arial"/>
                <w:b/>
                <w:color w:val="FFFFFF"/>
                <w:sz w:val="18"/>
                <w:szCs w:val="18"/>
              </w:rPr>
            </w:pPr>
            <w:r w:rsidRPr="00D642A0">
              <w:rPr>
                <w:rFonts w:cs="Arial"/>
                <w:b/>
                <w:color w:val="FFFFFF"/>
                <w:sz w:val="18"/>
                <w:szCs w:val="18"/>
              </w:rPr>
              <w:t>Weekday Bus Trips Sampled</w:t>
            </w:r>
          </w:p>
        </w:tc>
        <w:tc>
          <w:tcPr>
            <w:tcW w:w="1080" w:type="dxa"/>
            <w:tcBorders>
              <w:top w:val="single" w:sz="4" w:space="0" w:color="FFFFFF"/>
              <w:left w:val="nil"/>
              <w:bottom w:val="single" w:sz="4" w:space="0" w:color="FFFFFF"/>
              <w:right w:val="single" w:sz="4" w:space="0" w:color="FFFFFF"/>
            </w:tcBorders>
            <w:shd w:val="clear" w:color="000000" w:fill="002060"/>
            <w:vAlign w:val="center"/>
            <w:hideMark/>
          </w:tcPr>
          <w:p w14:paraId="613D3D08" w14:textId="77777777" w:rsidR="005E3581" w:rsidRPr="00D642A0" w:rsidRDefault="005E3581">
            <w:pPr>
              <w:jc w:val="center"/>
              <w:rPr>
                <w:rFonts w:cs="Arial"/>
                <w:b/>
                <w:color w:val="FFFFFF"/>
                <w:sz w:val="18"/>
                <w:szCs w:val="18"/>
              </w:rPr>
            </w:pPr>
            <w:r w:rsidRPr="00D642A0">
              <w:rPr>
                <w:rFonts w:cs="Arial"/>
                <w:b/>
                <w:color w:val="FFFFFF"/>
                <w:sz w:val="18"/>
                <w:szCs w:val="18"/>
              </w:rPr>
              <w:t>Standard Met?</w:t>
            </w:r>
          </w:p>
        </w:tc>
        <w:tc>
          <w:tcPr>
            <w:tcW w:w="990" w:type="dxa"/>
            <w:tcBorders>
              <w:top w:val="single" w:sz="4" w:space="0" w:color="FFFFFF"/>
              <w:left w:val="nil"/>
              <w:bottom w:val="single" w:sz="4" w:space="0" w:color="FFFFFF"/>
              <w:right w:val="single" w:sz="4" w:space="0" w:color="FFFFFF"/>
            </w:tcBorders>
            <w:shd w:val="clear" w:color="000000" w:fill="002060"/>
            <w:vAlign w:val="center"/>
            <w:hideMark/>
          </w:tcPr>
          <w:p w14:paraId="055B4509" w14:textId="77777777" w:rsidR="005E3581" w:rsidRPr="00D642A0" w:rsidRDefault="005E3581">
            <w:pPr>
              <w:jc w:val="center"/>
              <w:rPr>
                <w:rFonts w:cs="Arial"/>
                <w:b/>
                <w:color w:val="FFFFFF"/>
                <w:sz w:val="18"/>
                <w:szCs w:val="18"/>
              </w:rPr>
            </w:pPr>
            <w:r w:rsidRPr="00D642A0">
              <w:rPr>
                <w:rFonts w:cs="Arial"/>
                <w:b/>
                <w:color w:val="FFFFFF"/>
                <w:sz w:val="18"/>
                <w:szCs w:val="18"/>
              </w:rPr>
              <w:t xml:space="preserve">Minority </w:t>
            </w:r>
          </w:p>
        </w:tc>
        <w:tc>
          <w:tcPr>
            <w:tcW w:w="900" w:type="dxa"/>
            <w:tcBorders>
              <w:top w:val="single" w:sz="4" w:space="0" w:color="FFFFFF"/>
              <w:left w:val="nil"/>
              <w:bottom w:val="single" w:sz="4" w:space="0" w:color="FFFFFF"/>
              <w:right w:val="single" w:sz="4" w:space="0" w:color="FFFFFF"/>
            </w:tcBorders>
            <w:shd w:val="clear" w:color="000000" w:fill="002060"/>
            <w:vAlign w:val="center"/>
            <w:hideMark/>
          </w:tcPr>
          <w:p w14:paraId="19742325" w14:textId="77777777" w:rsidR="005E3581" w:rsidRPr="00D642A0" w:rsidRDefault="005E3581">
            <w:pPr>
              <w:jc w:val="center"/>
              <w:rPr>
                <w:rFonts w:cs="Arial"/>
                <w:b/>
                <w:color w:val="FFFFFF"/>
                <w:sz w:val="18"/>
                <w:szCs w:val="18"/>
              </w:rPr>
            </w:pPr>
            <w:r w:rsidRPr="00D642A0">
              <w:rPr>
                <w:rFonts w:cs="Arial"/>
                <w:b/>
                <w:color w:val="FFFFFF"/>
                <w:sz w:val="18"/>
                <w:szCs w:val="18"/>
              </w:rPr>
              <w:t xml:space="preserve">Low-Income </w:t>
            </w:r>
          </w:p>
        </w:tc>
      </w:tr>
      <w:tr w:rsidR="005E3581" w:rsidRPr="00A46150" w14:paraId="2D44FD15" w14:textId="77777777">
        <w:trPr>
          <w:trHeight w:val="230"/>
        </w:trPr>
        <w:tc>
          <w:tcPr>
            <w:tcW w:w="960" w:type="dxa"/>
            <w:tcBorders>
              <w:top w:val="nil"/>
              <w:left w:val="single" w:sz="4" w:space="0" w:color="FFFFFF"/>
              <w:bottom w:val="single" w:sz="4" w:space="0" w:color="FFFFFF"/>
              <w:right w:val="single" w:sz="4" w:space="0" w:color="FFFFFF"/>
            </w:tcBorders>
            <w:shd w:val="clear" w:color="000000" w:fill="002060"/>
            <w:vAlign w:val="center"/>
            <w:hideMark/>
          </w:tcPr>
          <w:p w14:paraId="7C44B2F7" w14:textId="77777777" w:rsidR="005E3581" w:rsidRPr="00D642A0" w:rsidRDefault="005E3581">
            <w:pPr>
              <w:ind w:firstLineChars="100" w:firstLine="180"/>
              <w:rPr>
                <w:rFonts w:cs="Arial"/>
                <w:color w:val="FFFFFF"/>
                <w:sz w:val="18"/>
                <w:szCs w:val="18"/>
              </w:rPr>
            </w:pPr>
            <w:r w:rsidRPr="00D642A0">
              <w:rPr>
                <w:rFonts w:cs="Arial"/>
                <w:color w:val="FFFFFF"/>
                <w:sz w:val="18"/>
                <w:szCs w:val="18"/>
              </w:rPr>
              <w:t>102</w:t>
            </w:r>
          </w:p>
        </w:tc>
        <w:tc>
          <w:tcPr>
            <w:tcW w:w="3445" w:type="dxa"/>
            <w:tcBorders>
              <w:top w:val="nil"/>
              <w:left w:val="nil"/>
              <w:bottom w:val="single" w:sz="4" w:space="0" w:color="FFFFFF"/>
              <w:right w:val="single" w:sz="4" w:space="0" w:color="FFFFFF"/>
            </w:tcBorders>
            <w:shd w:val="clear" w:color="000000" w:fill="E9EBF5"/>
            <w:vAlign w:val="center"/>
            <w:hideMark/>
          </w:tcPr>
          <w:p w14:paraId="729296ED" w14:textId="77777777" w:rsidR="005E3581" w:rsidRPr="00D642A0" w:rsidRDefault="005E3581">
            <w:pPr>
              <w:ind w:firstLineChars="100" w:firstLine="180"/>
              <w:rPr>
                <w:rFonts w:cs="Arial"/>
                <w:color w:val="000000"/>
                <w:sz w:val="18"/>
                <w:szCs w:val="18"/>
              </w:rPr>
            </w:pPr>
            <w:r w:rsidRPr="00D642A0">
              <w:rPr>
                <w:rFonts w:cs="Arial"/>
                <w:color w:val="000000"/>
                <w:sz w:val="18"/>
                <w:szCs w:val="18"/>
              </w:rPr>
              <w:t>RIVERSIDE COMMUTER</w:t>
            </w:r>
          </w:p>
        </w:tc>
        <w:tc>
          <w:tcPr>
            <w:tcW w:w="1080" w:type="dxa"/>
            <w:tcBorders>
              <w:top w:val="nil"/>
              <w:left w:val="nil"/>
              <w:bottom w:val="single" w:sz="4" w:space="0" w:color="FFFFFF"/>
              <w:right w:val="single" w:sz="4" w:space="0" w:color="FFFFFF"/>
            </w:tcBorders>
            <w:shd w:val="clear" w:color="000000" w:fill="E9EBF5"/>
            <w:vAlign w:val="center"/>
            <w:hideMark/>
          </w:tcPr>
          <w:p w14:paraId="7CB50332" w14:textId="77777777" w:rsidR="005E3581" w:rsidRPr="00D642A0" w:rsidRDefault="005E3581">
            <w:pPr>
              <w:jc w:val="center"/>
              <w:rPr>
                <w:rFonts w:cs="Arial"/>
                <w:color w:val="000000"/>
                <w:sz w:val="18"/>
                <w:szCs w:val="18"/>
              </w:rPr>
            </w:pPr>
            <w:r w:rsidRPr="00D642A0">
              <w:rPr>
                <w:rFonts w:cs="Arial"/>
                <w:color w:val="000000"/>
                <w:sz w:val="18"/>
                <w:szCs w:val="18"/>
              </w:rPr>
              <w:t>11</w:t>
            </w:r>
          </w:p>
        </w:tc>
        <w:tc>
          <w:tcPr>
            <w:tcW w:w="1080" w:type="dxa"/>
            <w:tcBorders>
              <w:top w:val="single" w:sz="4" w:space="0" w:color="FFFFFF"/>
              <w:left w:val="single" w:sz="4" w:space="0" w:color="FFFFFF"/>
              <w:bottom w:val="single" w:sz="4" w:space="0" w:color="FFFFFF"/>
              <w:right w:val="nil"/>
            </w:tcBorders>
            <w:shd w:val="clear" w:color="000000" w:fill="C5D9F1"/>
            <w:noWrap/>
            <w:vAlign w:val="bottom"/>
            <w:hideMark/>
          </w:tcPr>
          <w:p w14:paraId="4748942B" w14:textId="77777777" w:rsidR="005E3581" w:rsidRPr="00D642A0" w:rsidRDefault="005E3581">
            <w:pPr>
              <w:jc w:val="center"/>
              <w:rPr>
                <w:rFonts w:cs="Arial"/>
                <w:color w:val="000000"/>
                <w:sz w:val="16"/>
                <w:szCs w:val="16"/>
              </w:rPr>
            </w:pPr>
            <w:r w:rsidRPr="00D642A0">
              <w:rPr>
                <w:rFonts w:cs="Arial"/>
                <w:color w:val="000000"/>
                <w:sz w:val="16"/>
                <w:szCs w:val="16"/>
              </w:rPr>
              <w:t>Yes</w:t>
            </w:r>
          </w:p>
        </w:tc>
        <w:tc>
          <w:tcPr>
            <w:tcW w:w="990" w:type="dxa"/>
            <w:tcBorders>
              <w:top w:val="single" w:sz="4" w:space="0" w:color="FFFFFF"/>
              <w:left w:val="nil"/>
              <w:bottom w:val="single" w:sz="4" w:space="0" w:color="FFFFFF"/>
              <w:right w:val="single" w:sz="4" w:space="0" w:color="FFFFFF"/>
            </w:tcBorders>
            <w:shd w:val="clear" w:color="000000" w:fill="FFF2CC"/>
            <w:vAlign w:val="center"/>
            <w:hideMark/>
          </w:tcPr>
          <w:p w14:paraId="46690AF7" w14:textId="77777777" w:rsidR="005E3581" w:rsidRPr="00D642A0" w:rsidRDefault="005E3581">
            <w:pPr>
              <w:jc w:val="center"/>
              <w:rPr>
                <w:rFonts w:cs="Arial"/>
                <w:color w:val="000000"/>
                <w:sz w:val="18"/>
                <w:szCs w:val="18"/>
              </w:rPr>
            </w:pPr>
            <w:r w:rsidRPr="00D642A0">
              <w:rPr>
                <w:rFonts w:cs="Arial"/>
                <w:color w:val="000000"/>
                <w:sz w:val="18"/>
                <w:szCs w:val="18"/>
              </w:rPr>
              <w:t>Yes</w:t>
            </w:r>
          </w:p>
        </w:tc>
        <w:tc>
          <w:tcPr>
            <w:tcW w:w="900" w:type="dxa"/>
            <w:tcBorders>
              <w:top w:val="single" w:sz="4" w:space="0" w:color="FFFFFF"/>
              <w:left w:val="single" w:sz="4" w:space="0" w:color="FFFFFF"/>
              <w:bottom w:val="single" w:sz="4" w:space="0" w:color="FFFFFF"/>
              <w:right w:val="nil"/>
            </w:tcBorders>
            <w:shd w:val="clear" w:color="000000" w:fill="FFF2CC"/>
            <w:vAlign w:val="center"/>
            <w:hideMark/>
          </w:tcPr>
          <w:p w14:paraId="46D67B4C" w14:textId="77777777" w:rsidR="005E3581" w:rsidRPr="00D642A0" w:rsidRDefault="005E3581">
            <w:pPr>
              <w:jc w:val="center"/>
              <w:rPr>
                <w:rFonts w:cs="Arial"/>
                <w:color w:val="000000"/>
                <w:sz w:val="18"/>
                <w:szCs w:val="18"/>
              </w:rPr>
            </w:pPr>
            <w:r w:rsidRPr="00D642A0">
              <w:rPr>
                <w:rFonts w:cs="Arial"/>
                <w:color w:val="000000"/>
                <w:sz w:val="18"/>
                <w:szCs w:val="18"/>
              </w:rPr>
              <w:t>Yes</w:t>
            </w:r>
          </w:p>
        </w:tc>
      </w:tr>
      <w:tr w:rsidR="005E3581" w:rsidRPr="00A46150" w14:paraId="11A704C6" w14:textId="77777777">
        <w:trPr>
          <w:trHeight w:val="230"/>
        </w:trPr>
        <w:tc>
          <w:tcPr>
            <w:tcW w:w="960" w:type="dxa"/>
            <w:tcBorders>
              <w:top w:val="nil"/>
              <w:left w:val="single" w:sz="4" w:space="0" w:color="FFFFFF"/>
              <w:bottom w:val="single" w:sz="4" w:space="0" w:color="FFFFFF"/>
              <w:right w:val="single" w:sz="4" w:space="0" w:color="FFFFFF"/>
            </w:tcBorders>
            <w:shd w:val="clear" w:color="000000" w:fill="002060"/>
            <w:vAlign w:val="center"/>
            <w:hideMark/>
          </w:tcPr>
          <w:p w14:paraId="4AADECBD" w14:textId="77777777" w:rsidR="005E3581" w:rsidRPr="00D642A0" w:rsidRDefault="005E3581">
            <w:pPr>
              <w:ind w:firstLineChars="100" w:firstLine="180"/>
              <w:rPr>
                <w:rFonts w:cs="Arial"/>
                <w:color w:val="FFFFFF"/>
                <w:sz w:val="18"/>
                <w:szCs w:val="18"/>
              </w:rPr>
            </w:pPr>
            <w:r w:rsidRPr="00D642A0">
              <w:rPr>
                <w:rFonts w:cs="Arial"/>
                <w:color w:val="FFFFFF"/>
                <w:sz w:val="18"/>
                <w:szCs w:val="18"/>
              </w:rPr>
              <w:t>103</w:t>
            </w:r>
          </w:p>
        </w:tc>
        <w:tc>
          <w:tcPr>
            <w:tcW w:w="3445" w:type="dxa"/>
            <w:tcBorders>
              <w:top w:val="nil"/>
              <w:left w:val="nil"/>
              <w:bottom w:val="single" w:sz="4" w:space="0" w:color="FFFFFF"/>
              <w:right w:val="single" w:sz="4" w:space="0" w:color="FFFFFF"/>
            </w:tcBorders>
            <w:shd w:val="clear" w:color="000000" w:fill="E9EBF5"/>
            <w:vAlign w:val="center"/>
            <w:hideMark/>
          </w:tcPr>
          <w:p w14:paraId="0D5FEDE6" w14:textId="77777777" w:rsidR="005E3581" w:rsidRPr="00D642A0" w:rsidRDefault="005E3581">
            <w:pPr>
              <w:ind w:firstLineChars="100" w:firstLine="180"/>
              <w:rPr>
                <w:rFonts w:cs="Arial"/>
                <w:color w:val="000000"/>
                <w:sz w:val="18"/>
                <w:szCs w:val="18"/>
              </w:rPr>
            </w:pPr>
            <w:r w:rsidRPr="00D642A0">
              <w:rPr>
                <w:rFonts w:cs="Arial"/>
                <w:color w:val="000000"/>
                <w:sz w:val="18"/>
                <w:szCs w:val="18"/>
              </w:rPr>
              <w:t>RIVERSIDE EXPRESS</w:t>
            </w:r>
          </w:p>
        </w:tc>
        <w:tc>
          <w:tcPr>
            <w:tcW w:w="1080" w:type="dxa"/>
            <w:tcBorders>
              <w:top w:val="nil"/>
              <w:left w:val="nil"/>
              <w:bottom w:val="single" w:sz="4" w:space="0" w:color="FFFFFF"/>
              <w:right w:val="single" w:sz="4" w:space="0" w:color="FFFFFF"/>
            </w:tcBorders>
            <w:shd w:val="clear" w:color="000000" w:fill="E9EBF5"/>
            <w:vAlign w:val="center"/>
            <w:hideMark/>
          </w:tcPr>
          <w:p w14:paraId="34363EDD" w14:textId="77777777" w:rsidR="005E3581" w:rsidRPr="00D642A0" w:rsidRDefault="005E3581">
            <w:pPr>
              <w:jc w:val="center"/>
              <w:rPr>
                <w:rFonts w:cs="Arial"/>
                <w:color w:val="000000"/>
                <w:sz w:val="18"/>
                <w:szCs w:val="18"/>
              </w:rPr>
            </w:pPr>
            <w:r w:rsidRPr="00D642A0">
              <w:rPr>
                <w:rFonts w:cs="Arial"/>
                <w:color w:val="000000"/>
                <w:sz w:val="18"/>
                <w:szCs w:val="18"/>
              </w:rPr>
              <w:t>8</w:t>
            </w:r>
          </w:p>
        </w:tc>
        <w:tc>
          <w:tcPr>
            <w:tcW w:w="1080" w:type="dxa"/>
            <w:tcBorders>
              <w:top w:val="single" w:sz="4" w:space="0" w:color="FFFFFF"/>
              <w:left w:val="single" w:sz="4" w:space="0" w:color="FFFFFF"/>
              <w:bottom w:val="single" w:sz="4" w:space="0" w:color="FFFFFF"/>
              <w:right w:val="nil"/>
            </w:tcBorders>
            <w:shd w:val="clear" w:color="000000" w:fill="C5D9F1"/>
            <w:noWrap/>
            <w:vAlign w:val="bottom"/>
            <w:hideMark/>
          </w:tcPr>
          <w:p w14:paraId="20166181" w14:textId="77777777" w:rsidR="005E3581" w:rsidRPr="00D642A0" w:rsidRDefault="005E3581">
            <w:pPr>
              <w:jc w:val="center"/>
              <w:rPr>
                <w:rFonts w:cs="Arial"/>
                <w:color w:val="000000"/>
                <w:sz w:val="16"/>
                <w:szCs w:val="16"/>
              </w:rPr>
            </w:pPr>
            <w:r w:rsidRPr="00D642A0">
              <w:rPr>
                <w:rFonts w:cs="Arial"/>
                <w:color w:val="000000"/>
                <w:sz w:val="16"/>
                <w:szCs w:val="16"/>
              </w:rPr>
              <w:t>Yes</w:t>
            </w:r>
          </w:p>
        </w:tc>
        <w:tc>
          <w:tcPr>
            <w:tcW w:w="990" w:type="dxa"/>
            <w:tcBorders>
              <w:top w:val="single" w:sz="4" w:space="0" w:color="FFFFFF"/>
              <w:left w:val="nil"/>
              <w:bottom w:val="single" w:sz="4" w:space="0" w:color="FFFFFF"/>
              <w:right w:val="single" w:sz="4" w:space="0" w:color="FFFFFF"/>
            </w:tcBorders>
            <w:shd w:val="clear" w:color="000000" w:fill="FFF2CC"/>
            <w:vAlign w:val="center"/>
            <w:hideMark/>
          </w:tcPr>
          <w:p w14:paraId="15A754B4" w14:textId="77777777" w:rsidR="005E3581" w:rsidRPr="00D642A0" w:rsidRDefault="005E3581">
            <w:pPr>
              <w:jc w:val="center"/>
              <w:rPr>
                <w:rFonts w:cs="Arial"/>
                <w:color w:val="000000"/>
                <w:sz w:val="18"/>
                <w:szCs w:val="18"/>
              </w:rPr>
            </w:pPr>
            <w:r w:rsidRPr="00D642A0">
              <w:rPr>
                <w:rFonts w:cs="Arial"/>
                <w:color w:val="000000"/>
                <w:sz w:val="18"/>
                <w:szCs w:val="18"/>
              </w:rPr>
              <w:t>Yes</w:t>
            </w:r>
          </w:p>
        </w:tc>
        <w:tc>
          <w:tcPr>
            <w:tcW w:w="900" w:type="dxa"/>
            <w:tcBorders>
              <w:top w:val="single" w:sz="4" w:space="0" w:color="FFFFFF"/>
              <w:left w:val="single" w:sz="4" w:space="0" w:color="FFFFFF"/>
              <w:bottom w:val="single" w:sz="4" w:space="0" w:color="FFFFFF"/>
              <w:right w:val="nil"/>
            </w:tcBorders>
            <w:shd w:val="clear" w:color="000000" w:fill="FFF2CC"/>
            <w:vAlign w:val="center"/>
            <w:hideMark/>
          </w:tcPr>
          <w:p w14:paraId="4F6931C4" w14:textId="77777777" w:rsidR="005E3581" w:rsidRPr="00D642A0" w:rsidRDefault="005E3581">
            <w:pPr>
              <w:jc w:val="center"/>
              <w:rPr>
                <w:rFonts w:cs="Arial"/>
                <w:color w:val="000000"/>
                <w:sz w:val="18"/>
                <w:szCs w:val="18"/>
              </w:rPr>
            </w:pPr>
            <w:r w:rsidRPr="00D642A0">
              <w:rPr>
                <w:rFonts w:cs="Arial"/>
                <w:color w:val="000000"/>
                <w:sz w:val="18"/>
                <w:szCs w:val="18"/>
              </w:rPr>
              <w:t>Yes</w:t>
            </w:r>
          </w:p>
        </w:tc>
      </w:tr>
      <w:tr w:rsidR="005E3581" w:rsidRPr="00A46150" w14:paraId="0083698D" w14:textId="77777777">
        <w:trPr>
          <w:trHeight w:val="230"/>
        </w:trPr>
        <w:tc>
          <w:tcPr>
            <w:tcW w:w="960" w:type="dxa"/>
            <w:tcBorders>
              <w:top w:val="nil"/>
              <w:left w:val="single" w:sz="4" w:space="0" w:color="FFFFFF"/>
              <w:bottom w:val="single" w:sz="4" w:space="0" w:color="FFFFFF"/>
              <w:right w:val="single" w:sz="4" w:space="0" w:color="FFFFFF"/>
            </w:tcBorders>
            <w:shd w:val="clear" w:color="000000" w:fill="002060"/>
            <w:vAlign w:val="center"/>
            <w:hideMark/>
          </w:tcPr>
          <w:p w14:paraId="4F6EC7DE" w14:textId="77777777" w:rsidR="005E3581" w:rsidRPr="00D642A0" w:rsidRDefault="005E3581">
            <w:pPr>
              <w:ind w:firstLineChars="100" w:firstLine="180"/>
              <w:rPr>
                <w:rFonts w:cs="Arial"/>
                <w:color w:val="FFFFFF"/>
                <w:sz w:val="18"/>
                <w:szCs w:val="18"/>
              </w:rPr>
            </w:pPr>
            <w:r w:rsidRPr="00D642A0">
              <w:rPr>
                <w:rFonts w:cs="Arial"/>
                <w:color w:val="FFFFFF"/>
                <w:sz w:val="18"/>
                <w:szCs w:val="18"/>
              </w:rPr>
              <w:t>105</w:t>
            </w:r>
          </w:p>
        </w:tc>
        <w:tc>
          <w:tcPr>
            <w:tcW w:w="3445" w:type="dxa"/>
            <w:tcBorders>
              <w:top w:val="nil"/>
              <w:left w:val="nil"/>
              <w:bottom w:val="single" w:sz="4" w:space="0" w:color="FFFFFF"/>
              <w:right w:val="single" w:sz="4" w:space="0" w:color="FFFFFF"/>
            </w:tcBorders>
            <w:shd w:val="clear" w:color="000000" w:fill="E9EBF5"/>
            <w:vAlign w:val="center"/>
            <w:hideMark/>
          </w:tcPr>
          <w:p w14:paraId="67F6625E" w14:textId="77777777" w:rsidR="005E3581" w:rsidRPr="00D642A0" w:rsidRDefault="005E3581">
            <w:pPr>
              <w:ind w:firstLineChars="100" w:firstLine="180"/>
              <w:rPr>
                <w:rFonts w:cs="Arial"/>
                <w:color w:val="000000"/>
                <w:sz w:val="18"/>
                <w:szCs w:val="18"/>
              </w:rPr>
            </w:pPr>
            <w:r w:rsidRPr="00D642A0">
              <w:rPr>
                <w:rFonts w:cs="Arial"/>
                <w:color w:val="000000"/>
                <w:sz w:val="18"/>
                <w:szCs w:val="18"/>
              </w:rPr>
              <w:t>ELSIE</w:t>
            </w:r>
          </w:p>
        </w:tc>
        <w:tc>
          <w:tcPr>
            <w:tcW w:w="1080" w:type="dxa"/>
            <w:tcBorders>
              <w:top w:val="nil"/>
              <w:left w:val="nil"/>
              <w:bottom w:val="single" w:sz="4" w:space="0" w:color="FFFFFF"/>
              <w:right w:val="single" w:sz="4" w:space="0" w:color="FFFFFF"/>
            </w:tcBorders>
            <w:shd w:val="clear" w:color="000000" w:fill="E9EBF5"/>
            <w:vAlign w:val="center"/>
            <w:hideMark/>
          </w:tcPr>
          <w:p w14:paraId="72289E5D" w14:textId="77777777" w:rsidR="005E3581" w:rsidRPr="00D642A0" w:rsidRDefault="005E3581">
            <w:pPr>
              <w:jc w:val="center"/>
              <w:rPr>
                <w:rFonts w:cs="Arial"/>
                <w:color w:val="000000"/>
                <w:sz w:val="18"/>
                <w:szCs w:val="18"/>
              </w:rPr>
            </w:pPr>
            <w:r w:rsidRPr="00D642A0">
              <w:rPr>
                <w:rFonts w:cs="Arial"/>
                <w:color w:val="000000"/>
                <w:sz w:val="18"/>
                <w:szCs w:val="18"/>
              </w:rPr>
              <w:t>2</w:t>
            </w:r>
          </w:p>
        </w:tc>
        <w:tc>
          <w:tcPr>
            <w:tcW w:w="1080" w:type="dxa"/>
            <w:tcBorders>
              <w:top w:val="single" w:sz="4" w:space="0" w:color="FFFFFF"/>
              <w:left w:val="single" w:sz="4" w:space="0" w:color="FFFFFF"/>
              <w:bottom w:val="single" w:sz="4" w:space="0" w:color="FFFFFF"/>
              <w:right w:val="nil"/>
            </w:tcBorders>
            <w:shd w:val="clear" w:color="000000" w:fill="C5D9F1"/>
            <w:noWrap/>
            <w:vAlign w:val="bottom"/>
            <w:hideMark/>
          </w:tcPr>
          <w:p w14:paraId="1B505D68" w14:textId="77777777" w:rsidR="005E3581" w:rsidRPr="00D642A0" w:rsidRDefault="005E3581">
            <w:pPr>
              <w:jc w:val="center"/>
              <w:rPr>
                <w:rFonts w:cs="Arial"/>
                <w:color w:val="000000"/>
                <w:sz w:val="16"/>
                <w:szCs w:val="16"/>
              </w:rPr>
            </w:pPr>
            <w:r w:rsidRPr="00D642A0">
              <w:rPr>
                <w:rFonts w:cs="Arial"/>
                <w:color w:val="000000"/>
                <w:sz w:val="16"/>
                <w:szCs w:val="16"/>
              </w:rPr>
              <w:t>Yes</w:t>
            </w:r>
          </w:p>
        </w:tc>
        <w:tc>
          <w:tcPr>
            <w:tcW w:w="990" w:type="dxa"/>
            <w:tcBorders>
              <w:top w:val="single" w:sz="4" w:space="0" w:color="FFFFFF"/>
              <w:left w:val="nil"/>
              <w:bottom w:val="single" w:sz="4" w:space="0" w:color="FFFFFF"/>
              <w:right w:val="single" w:sz="4" w:space="0" w:color="FFFFFF"/>
            </w:tcBorders>
            <w:shd w:val="clear" w:color="000000" w:fill="FFF2CC"/>
            <w:vAlign w:val="center"/>
            <w:hideMark/>
          </w:tcPr>
          <w:p w14:paraId="751C2FED" w14:textId="77777777" w:rsidR="005E3581" w:rsidRPr="00D642A0" w:rsidRDefault="005E3581">
            <w:pPr>
              <w:jc w:val="center"/>
              <w:rPr>
                <w:rFonts w:cs="Arial"/>
                <w:color w:val="000000"/>
                <w:sz w:val="18"/>
                <w:szCs w:val="18"/>
              </w:rPr>
            </w:pPr>
            <w:r w:rsidRPr="00D642A0">
              <w:rPr>
                <w:rFonts w:cs="Arial"/>
                <w:color w:val="000000"/>
                <w:sz w:val="18"/>
                <w:szCs w:val="18"/>
              </w:rPr>
              <w:t>Yes</w:t>
            </w:r>
          </w:p>
        </w:tc>
        <w:tc>
          <w:tcPr>
            <w:tcW w:w="900" w:type="dxa"/>
            <w:tcBorders>
              <w:top w:val="single" w:sz="4" w:space="0" w:color="FFFFFF"/>
              <w:left w:val="single" w:sz="4" w:space="0" w:color="FFFFFF"/>
              <w:bottom w:val="single" w:sz="4" w:space="0" w:color="FFFFFF"/>
              <w:right w:val="nil"/>
            </w:tcBorders>
            <w:shd w:val="clear" w:color="000000" w:fill="FFF2CC"/>
            <w:vAlign w:val="center"/>
            <w:hideMark/>
          </w:tcPr>
          <w:p w14:paraId="55678C6F" w14:textId="77777777" w:rsidR="005E3581" w:rsidRPr="00D642A0" w:rsidRDefault="005E3581">
            <w:pPr>
              <w:jc w:val="center"/>
              <w:rPr>
                <w:rFonts w:cs="Arial"/>
                <w:color w:val="000000"/>
                <w:sz w:val="18"/>
                <w:szCs w:val="18"/>
              </w:rPr>
            </w:pPr>
            <w:r w:rsidRPr="00D642A0">
              <w:rPr>
                <w:rFonts w:cs="Arial"/>
                <w:color w:val="000000"/>
                <w:sz w:val="18"/>
                <w:szCs w:val="18"/>
              </w:rPr>
              <w:t>Yes</w:t>
            </w:r>
          </w:p>
        </w:tc>
      </w:tr>
      <w:tr w:rsidR="005E3581" w:rsidRPr="00A46150" w14:paraId="3843AC57" w14:textId="77777777">
        <w:trPr>
          <w:trHeight w:val="230"/>
        </w:trPr>
        <w:tc>
          <w:tcPr>
            <w:tcW w:w="960" w:type="dxa"/>
            <w:tcBorders>
              <w:top w:val="nil"/>
              <w:left w:val="single" w:sz="4" w:space="0" w:color="FFFFFF"/>
              <w:bottom w:val="single" w:sz="4" w:space="0" w:color="FFFFFF"/>
              <w:right w:val="single" w:sz="4" w:space="0" w:color="FFFFFF"/>
            </w:tcBorders>
            <w:shd w:val="clear" w:color="000000" w:fill="002060"/>
            <w:vAlign w:val="center"/>
            <w:hideMark/>
          </w:tcPr>
          <w:p w14:paraId="4C74F6ED" w14:textId="77777777" w:rsidR="005E3581" w:rsidRPr="00D642A0" w:rsidRDefault="005E3581">
            <w:pPr>
              <w:ind w:firstLineChars="100" w:firstLine="180"/>
              <w:rPr>
                <w:rFonts w:cs="Arial"/>
                <w:color w:val="FFFFFF"/>
                <w:sz w:val="18"/>
                <w:szCs w:val="18"/>
              </w:rPr>
            </w:pPr>
            <w:r w:rsidRPr="00D642A0">
              <w:rPr>
                <w:rFonts w:cs="Arial"/>
                <w:color w:val="FFFFFF"/>
                <w:sz w:val="18"/>
                <w:szCs w:val="18"/>
              </w:rPr>
              <w:t>106</w:t>
            </w:r>
          </w:p>
        </w:tc>
        <w:tc>
          <w:tcPr>
            <w:tcW w:w="3445" w:type="dxa"/>
            <w:tcBorders>
              <w:top w:val="nil"/>
              <w:left w:val="nil"/>
              <w:bottom w:val="single" w:sz="4" w:space="0" w:color="FFFFFF"/>
              <w:right w:val="single" w:sz="4" w:space="0" w:color="FFFFFF"/>
            </w:tcBorders>
            <w:shd w:val="clear" w:color="000000" w:fill="E9EBF5"/>
            <w:vAlign w:val="center"/>
            <w:hideMark/>
          </w:tcPr>
          <w:p w14:paraId="3E31BE7C" w14:textId="77777777" w:rsidR="005E3581" w:rsidRPr="00D642A0" w:rsidRDefault="005E3581">
            <w:pPr>
              <w:ind w:firstLineChars="100" w:firstLine="180"/>
              <w:rPr>
                <w:rFonts w:cs="Arial"/>
                <w:color w:val="000000"/>
                <w:sz w:val="18"/>
                <w:szCs w:val="18"/>
              </w:rPr>
            </w:pPr>
            <w:r w:rsidRPr="00D642A0">
              <w:rPr>
                <w:rFonts w:cs="Arial"/>
                <w:color w:val="000000"/>
                <w:sz w:val="18"/>
                <w:szCs w:val="18"/>
              </w:rPr>
              <w:t>LAND PARK COMMUTER</w:t>
            </w:r>
          </w:p>
        </w:tc>
        <w:tc>
          <w:tcPr>
            <w:tcW w:w="1080" w:type="dxa"/>
            <w:tcBorders>
              <w:top w:val="nil"/>
              <w:left w:val="nil"/>
              <w:bottom w:val="single" w:sz="4" w:space="0" w:color="FFFFFF"/>
              <w:right w:val="single" w:sz="4" w:space="0" w:color="FFFFFF"/>
            </w:tcBorders>
            <w:shd w:val="clear" w:color="000000" w:fill="E9EBF5"/>
            <w:vAlign w:val="center"/>
            <w:hideMark/>
          </w:tcPr>
          <w:p w14:paraId="15657EEE" w14:textId="77777777" w:rsidR="005E3581" w:rsidRPr="00D642A0" w:rsidRDefault="005E3581">
            <w:pPr>
              <w:jc w:val="center"/>
              <w:rPr>
                <w:rFonts w:cs="Arial"/>
                <w:color w:val="000000"/>
                <w:sz w:val="18"/>
                <w:szCs w:val="18"/>
              </w:rPr>
            </w:pPr>
            <w:r w:rsidRPr="00D642A0">
              <w:rPr>
                <w:rFonts w:cs="Arial"/>
                <w:color w:val="000000"/>
                <w:sz w:val="18"/>
                <w:szCs w:val="18"/>
              </w:rPr>
              <w:t>6</w:t>
            </w:r>
          </w:p>
        </w:tc>
        <w:tc>
          <w:tcPr>
            <w:tcW w:w="1080" w:type="dxa"/>
            <w:tcBorders>
              <w:top w:val="single" w:sz="4" w:space="0" w:color="FFFFFF"/>
              <w:left w:val="single" w:sz="4" w:space="0" w:color="FFFFFF"/>
              <w:bottom w:val="single" w:sz="4" w:space="0" w:color="FFFFFF"/>
              <w:right w:val="nil"/>
            </w:tcBorders>
            <w:shd w:val="clear" w:color="000000" w:fill="C5D9F1"/>
            <w:noWrap/>
            <w:vAlign w:val="bottom"/>
            <w:hideMark/>
          </w:tcPr>
          <w:p w14:paraId="71C328CE" w14:textId="77777777" w:rsidR="005E3581" w:rsidRPr="00D642A0" w:rsidRDefault="005E3581">
            <w:pPr>
              <w:jc w:val="center"/>
              <w:rPr>
                <w:rFonts w:cs="Arial"/>
                <w:color w:val="000000"/>
                <w:sz w:val="16"/>
                <w:szCs w:val="16"/>
              </w:rPr>
            </w:pPr>
            <w:r w:rsidRPr="00D642A0">
              <w:rPr>
                <w:rFonts w:cs="Arial"/>
                <w:color w:val="000000"/>
                <w:sz w:val="16"/>
                <w:szCs w:val="16"/>
              </w:rPr>
              <w:t>Yes</w:t>
            </w:r>
          </w:p>
        </w:tc>
        <w:tc>
          <w:tcPr>
            <w:tcW w:w="990" w:type="dxa"/>
            <w:tcBorders>
              <w:top w:val="single" w:sz="4" w:space="0" w:color="FFFFFF"/>
              <w:left w:val="nil"/>
              <w:bottom w:val="single" w:sz="4" w:space="0" w:color="FFFFFF"/>
              <w:right w:val="single" w:sz="4" w:space="0" w:color="FFFFFF"/>
            </w:tcBorders>
            <w:shd w:val="clear" w:color="000000" w:fill="FFF2CC"/>
            <w:vAlign w:val="center"/>
            <w:hideMark/>
          </w:tcPr>
          <w:p w14:paraId="67015773" w14:textId="77777777" w:rsidR="005E3581" w:rsidRPr="00D642A0" w:rsidRDefault="005E3581">
            <w:pPr>
              <w:jc w:val="center"/>
              <w:rPr>
                <w:rFonts w:cs="Arial"/>
                <w:color w:val="000000"/>
                <w:sz w:val="18"/>
                <w:szCs w:val="18"/>
              </w:rPr>
            </w:pPr>
            <w:r w:rsidRPr="00D642A0">
              <w:rPr>
                <w:rFonts w:cs="Arial"/>
                <w:color w:val="000000"/>
                <w:sz w:val="18"/>
                <w:szCs w:val="18"/>
              </w:rPr>
              <w:t>Yes</w:t>
            </w:r>
          </w:p>
        </w:tc>
        <w:tc>
          <w:tcPr>
            <w:tcW w:w="900" w:type="dxa"/>
            <w:tcBorders>
              <w:top w:val="single" w:sz="4" w:space="0" w:color="FFFFFF"/>
              <w:left w:val="single" w:sz="4" w:space="0" w:color="FFFFFF"/>
              <w:bottom w:val="single" w:sz="4" w:space="0" w:color="FFFFFF"/>
              <w:right w:val="nil"/>
            </w:tcBorders>
            <w:shd w:val="clear" w:color="000000" w:fill="FFF2CC"/>
            <w:vAlign w:val="center"/>
            <w:hideMark/>
          </w:tcPr>
          <w:p w14:paraId="3984D748" w14:textId="77777777" w:rsidR="005E3581" w:rsidRPr="00D642A0" w:rsidRDefault="005E3581">
            <w:pPr>
              <w:jc w:val="center"/>
              <w:rPr>
                <w:rFonts w:cs="Arial"/>
                <w:color w:val="000000"/>
                <w:sz w:val="18"/>
                <w:szCs w:val="18"/>
              </w:rPr>
            </w:pPr>
            <w:r w:rsidRPr="00D642A0">
              <w:rPr>
                <w:rFonts w:cs="Arial"/>
                <w:color w:val="000000"/>
                <w:sz w:val="18"/>
                <w:szCs w:val="18"/>
              </w:rPr>
              <w:t>Yes</w:t>
            </w:r>
          </w:p>
        </w:tc>
      </w:tr>
      <w:tr w:rsidR="005E3581" w:rsidRPr="00A46150" w14:paraId="33B05779" w14:textId="77777777">
        <w:trPr>
          <w:trHeight w:val="230"/>
        </w:trPr>
        <w:tc>
          <w:tcPr>
            <w:tcW w:w="960" w:type="dxa"/>
            <w:tcBorders>
              <w:top w:val="nil"/>
              <w:left w:val="single" w:sz="4" w:space="0" w:color="FFFFFF"/>
              <w:bottom w:val="single" w:sz="4" w:space="0" w:color="FFFFFF"/>
              <w:right w:val="single" w:sz="4" w:space="0" w:color="FFFFFF"/>
            </w:tcBorders>
            <w:shd w:val="clear" w:color="000000" w:fill="002060"/>
            <w:vAlign w:val="center"/>
            <w:hideMark/>
          </w:tcPr>
          <w:p w14:paraId="17374E83" w14:textId="77777777" w:rsidR="005E3581" w:rsidRPr="00D642A0" w:rsidRDefault="005E3581">
            <w:pPr>
              <w:ind w:firstLineChars="100" w:firstLine="180"/>
              <w:rPr>
                <w:rFonts w:cs="Arial"/>
                <w:color w:val="FFFFFF"/>
                <w:sz w:val="18"/>
                <w:szCs w:val="18"/>
              </w:rPr>
            </w:pPr>
            <w:r w:rsidRPr="00D642A0">
              <w:rPr>
                <w:rFonts w:cs="Arial"/>
                <w:color w:val="FFFFFF"/>
                <w:sz w:val="18"/>
                <w:szCs w:val="18"/>
              </w:rPr>
              <w:t>109</w:t>
            </w:r>
          </w:p>
        </w:tc>
        <w:tc>
          <w:tcPr>
            <w:tcW w:w="3445" w:type="dxa"/>
            <w:tcBorders>
              <w:top w:val="nil"/>
              <w:left w:val="nil"/>
              <w:bottom w:val="single" w:sz="4" w:space="0" w:color="FFFFFF"/>
              <w:right w:val="single" w:sz="4" w:space="0" w:color="FFFFFF"/>
            </w:tcBorders>
            <w:shd w:val="clear" w:color="000000" w:fill="E9EBF5"/>
            <w:vAlign w:val="center"/>
            <w:hideMark/>
          </w:tcPr>
          <w:p w14:paraId="3FCBC750" w14:textId="77777777" w:rsidR="005E3581" w:rsidRPr="00D642A0" w:rsidRDefault="005E3581">
            <w:pPr>
              <w:ind w:firstLineChars="100" w:firstLine="180"/>
              <w:rPr>
                <w:rFonts w:cs="Arial"/>
                <w:color w:val="000000"/>
                <w:sz w:val="18"/>
                <w:szCs w:val="18"/>
              </w:rPr>
            </w:pPr>
            <w:r w:rsidRPr="00D642A0">
              <w:rPr>
                <w:rFonts w:cs="Arial"/>
                <w:color w:val="000000"/>
                <w:sz w:val="18"/>
                <w:szCs w:val="18"/>
              </w:rPr>
              <w:t>HAZEL EXPRESS</w:t>
            </w:r>
          </w:p>
        </w:tc>
        <w:tc>
          <w:tcPr>
            <w:tcW w:w="1080" w:type="dxa"/>
            <w:tcBorders>
              <w:top w:val="nil"/>
              <w:left w:val="nil"/>
              <w:bottom w:val="single" w:sz="4" w:space="0" w:color="FFFFFF"/>
              <w:right w:val="single" w:sz="4" w:space="0" w:color="FFFFFF"/>
            </w:tcBorders>
            <w:shd w:val="clear" w:color="000000" w:fill="E9EBF5"/>
            <w:vAlign w:val="center"/>
            <w:hideMark/>
          </w:tcPr>
          <w:p w14:paraId="07AA2C18" w14:textId="77777777" w:rsidR="005E3581" w:rsidRPr="00D642A0" w:rsidRDefault="005E3581">
            <w:pPr>
              <w:jc w:val="center"/>
              <w:rPr>
                <w:rFonts w:cs="Arial"/>
                <w:color w:val="000000"/>
                <w:sz w:val="18"/>
                <w:szCs w:val="18"/>
              </w:rPr>
            </w:pPr>
            <w:r w:rsidRPr="00D642A0">
              <w:rPr>
                <w:rFonts w:cs="Arial"/>
                <w:color w:val="000000"/>
                <w:sz w:val="18"/>
                <w:szCs w:val="18"/>
              </w:rPr>
              <w:t>4</w:t>
            </w:r>
          </w:p>
        </w:tc>
        <w:tc>
          <w:tcPr>
            <w:tcW w:w="1080" w:type="dxa"/>
            <w:tcBorders>
              <w:top w:val="single" w:sz="4" w:space="0" w:color="FFFFFF"/>
              <w:left w:val="single" w:sz="4" w:space="0" w:color="FFFFFF"/>
              <w:bottom w:val="single" w:sz="4" w:space="0" w:color="FFFFFF"/>
              <w:right w:val="nil"/>
            </w:tcBorders>
            <w:shd w:val="clear" w:color="000000" w:fill="C5D9F1"/>
            <w:noWrap/>
            <w:vAlign w:val="bottom"/>
            <w:hideMark/>
          </w:tcPr>
          <w:p w14:paraId="266A5B01" w14:textId="77777777" w:rsidR="005E3581" w:rsidRPr="00D642A0" w:rsidRDefault="005E3581">
            <w:pPr>
              <w:jc w:val="center"/>
              <w:rPr>
                <w:rFonts w:cs="Arial"/>
                <w:color w:val="000000"/>
                <w:sz w:val="16"/>
                <w:szCs w:val="16"/>
              </w:rPr>
            </w:pPr>
            <w:r w:rsidRPr="00D642A0">
              <w:rPr>
                <w:rFonts w:cs="Arial"/>
                <w:color w:val="000000"/>
                <w:sz w:val="16"/>
                <w:szCs w:val="16"/>
              </w:rPr>
              <w:t>Yes</w:t>
            </w:r>
          </w:p>
        </w:tc>
        <w:tc>
          <w:tcPr>
            <w:tcW w:w="990" w:type="dxa"/>
            <w:tcBorders>
              <w:top w:val="single" w:sz="4" w:space="0" w:color="FFFFFF"/>
              <w:left w:val="nil"/>
              <w:bottom w:val="single" w:sz="4" w:space="0" w:color="FFFFFF"/>
              <w:right w:val="single" w:sz="4" w:space="0" w:color="FFFFFF"/>
            </w:tcBorders>
            <w:shd w:val="clear" w:color="000000" w:fill="FFF2CC"/>
            <w:vAlign w:val="center"/>
            <w:hideMark/>
          </w:tcPr>
          <w:p w14:paraId="5931F760" w14:textId="77777777" w:rsidR="005E3581" w:rsidRPr="00D642A0" w:rsidRDefault="005E3581">
            <w:pPr>
              <w:jc w:val="center"/>
              <w:rPr>
                <w:rFonts w:cs="Arial"/>
                <w:color w:val="000000"/>
                <w:sz w:val="18"/>
                <w:szCs w:val="18"/>
              </w:rPr>
            </w:pPr>
            <w:r w:rsidRPr="00D642A0">
              <w:rPr>
                <w:rFonts w:cs="Arial"/>
                <w:color w:val="000000"/>
                <w:sz w:val="18"/>
                <w:szCs w:val="18"/>
              </w:rPr>
              <w:t>Yes</w:t>
            </w:r>
          </w:p>
        </w:tc>
        <w:tc>
          <w:tcPr>
            <w:tcW w:w="900" w:type="dxa"/>
            <w:tcBorders>
              <w:top w:val="single" w:sz="4" w:space="0" w:color="FFFFFF"/>
              <w:left w:val="single" w:sz="4" w:space="0" w:color="FFFFFF"/>
              <w:bottom w:val="single" w:sz="4" w:space="0" w:color="FFFFFF"/>
              <w:right w:val="nil"/>
            </w:tcBorders>
            <w:shd w:val="clear" w:color="000000" w:fill="FFF2CC"/>
            <w:vAlign w:val="center"/>
            <w:hideMark/>
          </w:tcPr>
          <w:p w14:paraId="6CEBF8B0" w14:textId="77777777" w:rsidR="005E3581" w:rsidRPr="00D642A0" w:rsidRDefault="005E3581">
            <w:pPr>
              <w:jc w:val="center"/>
              <w:rPr>
                <w:rFonts w:cs="Arial"/>
                <w:color w:val="000000"/>
                <w:sz w:val="18"/>
                <w:szCs w:val="18"/>
              </w:rPr>
            </w:pPr>
            <w:r w:rsidRPr="00D642A0">
              <w:rPr>
                <w:rFonts w:cs="Arial"/>
                <w:color w:val="000000"/>
                <w:sz w:val="18"/>
                <w:szCs w:val="18"/>
              </w:rPr>
              <w:t>Yes</w:t>
            </w:r>
          </w:p>
        </w:tc>
      </w:tr>
      <w:tr w:rsidR="005E3581" w:rsidRPr="00A46150" w14:paraId="06DF620B" w14:textId="77777777">
        <w:trPr>
          <w:trHeight w:val="230"/>
        </w:trPr>
        <w:tc>
          <w:tcPr>
            <w:tcW w:w="960" w:type="dxa"/>
            <w:tcBorders>
              <w:top w:val="nil"/>
              <w:left w:val="single" w:sz="4" w:space="0" w:color="FFFFFF"/>
              <w:bottom w:val="single" w:sz="4" w:space="0" w:color="FFFFFF"/>
              <w:right w:val="single" w:sz="4" w:space="0" w:color="FFFFFF"/>
            </w:tcBorders>
            <w:shd w:val="clear" w:color="000000" w:fill="002060"/>
            <w:vAlign w:val="center"/>
            <w:hideMark/>
          </w:tcPr>
          <w:p w14:paraId="0F188737" w14:textId="77777777" w:rsidR="005E3581" w:rsidRPr="00D642A0" w:rsidRDefault="005E3581">
            <w:pPr>
              <w:ind w:firstLineChars="100" w:firstLine="180"/>
              <w:rPr>
                <w:rFonts w:cs="Arial"/>
                <w:color w:val="FFFFFF"/>
                <w:sz w:val="18"/>
                <w:szCs w:val="18"/>
              </w:rPr>
            </w:pPr>
            <w:r w:rsidRPr="00D642A0">
              <w:rPr>
                <w:rFonts w:cs="Arial"/>
                <w:color w:val="FFFFFF"/>
                <w:sz w:val="18"/>
                <w:szCs w:val="18"/>
              </w:rPr>
              <w:t>113</w:t>
            </w:r>
          </w:p>
        </w:tc>
        <w:tc>
          <w:tcPr>
            <w:tcW w:w="3445" w:type="dxa"/>
            <w:tcBorders>
              <w:top w:val="nil"/>
              <w:left w:val="nil"/>
              <w:bottom w:val="single" w:sz="4" w:space="0" w:color="FFFFFF"/>
              <w:right w:val="single" w:sz="4" w:space="0" w:color="FFFFFF"/>
            </w:tcBorders>
            <w:shd w:val="clear" w:color="000000" w:fill="E9EBF5"/>
            <w:vAlign w:val="center"/>
            <w:hideMark/>
          </w:tcPr>
          <w:p w14:paraId="3B07FCAE" w14:textId="77777777" w:rsidR="005E3581" w:rsidRPr="00D642A0" w:rsidRDefault="005E3581">
            <w:pPr>
              <w:ind w:firstLineChars="100" w:firstLine="180"/>
              <w:rPr>
                <w:rFonts w:cs="Arial"/>
                <w:color w:val="000000"/>
                <w:sz w:val="18"/>
                <w:szCs w:val="18"/>
              </w:rPr>
            </w:pPr>
            <w:r w:rsidRPr="00D642A0">
              <w:rPr>
                <w:rFonts w:cs="Arial"/>
                <w:color w:val="000000"/>
                <w:sz w:val="18"/>
                <w:szCs w:val="18"/>
              </w:rPr>
              <w:t>NORTH MARKET COMMUTER</w:t>
            </w:r>
          </w:p>
        </w:tc>
        <w:tc>
          <w:tcPr>
            <w:tcW w:w="1080" w:type="dxa"/>
            <w:tcBorders>
              <w:top w:val="nil"/>
              <w:left w:val="nil"/>
              <w:bottom w:val="single" w:sz="4" w:space="0" w:color="FFFFFF"/>
              <w:right w:val="single" w:sz="4" w:space="0" w:color="FFFFFF"/>
            </w:tcBorders>
            <w:shd w:val="clear" w:color="000000" w:fill="E9EBF5"/>
            <w:vAlign w:val="center"/>
            <w:hideMark/>
          </w:tcPr>
          <w:p w14:paraId="3C7585CA" w14:textId="77777777" w:rsidR="005E3581" w:rsidRPr="00D642A0" w:rsidRDefault="005E3581">
            <w:pPr>
              <w:jc w:val="center"/>
              <w:rPr>
                <w:rFonts w:cs="Arial"/>
                <w:color w:val="000000"/>
                <w:sz w:val="18"/>
                <w:szCs w:val="18"/>
              </w:rPr>
            </w:pPr>
            <w:r w:rsidRPr="00D642A0">
              <w:rPr>
                <w:rFonts w:cs="Arial"/>
                <w:color w:val="000000"/>
                <w:sz w:val="18"/>
                <w:szCs w:val="18"/>
              </w:rPr>
              <w:t>7</w:t>
            </w:r>
          </w:p>
        </w:tc>
        <w:tc>
          <w:tcPr>
            <w:tcW w:w="1080" w:type="dxa"/>
            <w:tcBorders>
              <w:top w:val="single" w:sz="4" w:space="0" w:color="FFFFFF"/>
              <w:left w:val="single" w:sz="4" w:space="0" w:color="FFFFFF"/>
              <w:bottom w:val="single" w:sz="4" w:space="0" w:color="FFFFFF"/>
              <w:right w:val="nil"/>
            </w:tcBorders>
            <w:shd w:val="clear" w:color="000000" w:fill="C5D9F1"/>
            <w:noWrap/>
            <w:vAlign w:val="bottom"/>
            <w:hideMark/>
          </w:tcPr>
          <w:p w14:paraId="039A636A" w14:textId="77777777" w:rsidR="005E3581" w:rsidRPr="00D642A0" w:rsidRDefault="005E3581">
            <w:pPr>
              <w:jc w:val="center"/>
              <w:rPr>
                <w:rFonts w:cs="Arial"/>
                <w:color w:val="000000"/>
                <w:sz w:val="16"/>
                <w:szCs w:val="16"/>
              </w:rPr>
            </w:pPr>
            <w:r w:rsidRPr="00D642A0">
              <w:rPr>
                <w:rFonts w:cs="Arial"/>
                <w:color w:val="000000"/>
                <w:sz w:val="16"/>
                <w:szCs w:val="16"/>
              </w:rPr>
              <w:t>Yes</w:t>
            </w:r>
          </w:p>
        </w:tc>
        <w:tc>
          <w:tcPr>
            <w:tcW w:w="990" w:type="dxa"/>
            <w:tcBorders>
              <w:top w:val="single" w:sz="4" w:space="0" w:color="FFFFFF"/>
              <w:left w:val="nil"/>
              <w:bottom w:val="single" w:sz="4" w:space="0" w:color="FFFFFF"/>
              <w:right w:val="single" w:sz="4" w:space="0" w:color="FFFFFF"/>
            </w:tcBorders>
            <w:shd w:val="clear" w:color="000000" w:fill="FFF2CC"/>
            <w:vAlign w:val="center"/>
            <w:hideMark/>
          </w:tcPr>
          <w:p w14:paraId="54E4827E" w14:textId="77777777" w:rsidR="005E3581" w:rsidRPr="00D642A0" w:rsidRDefault="005E3581">
            <w:pPr>
              <w:jc w:val="center"/>
              <w:rPr>
                <w:rFonts w:cs="Arial"/>
                <w:color w:val="000000"/>
                <w:sz w:val="18"/>
                <w:szCs w:val="18"/>
              </w:rPr>
            </w:pPr>
            <w:r w:rsidRPr="00D642A0">
              <w:rPr>
                <w:rFonts w:cs="Arial"/>
                <w:color w:val="000000"/>
                <w:sz w:val="18"/>
                <w:szCs w:val="18"/>
              </w:rPr>
              <w:t>Yes</w:t>
            </w:r>
          </w:p>
        </w:tc>
        <w:tc>
          <w:tcPr>
            <w:tcW w:w="900" w:type="dxa"/>
            <w:tcBorders>
              <w:top w:val="single" w:sz="4" w:space="0" w:color="FFFFFF"/>
              <w:left w:val="single" w:sz="4" w:space="0" w:color="FFFFFF"/>
              <w:bottom w:val="single" w:sz="4" w:space="0" w:color="FFFFFF"/>
              <w:right w:val="nil"/>
            </w:tcBorders>
            <w:shd w:val="clear" w:color="000000" w:fill="FFF2CC"/>
            <w:vAlign w:val="center"/>
            <w:hideMark/>
          </w:tcPr>
          <w:p w14:paraId="5D6F0353" w14:textId="77777777" w:rsidR="005E3581" w:rsidRPr="00D642A0" w:rsidRDefault="005E3581">
            <w:pPr>
              <w:jc w:val="center"/>
              <w:rPr>
                <w:rFonts w:cs="Arial"/>
                <w:color w:val="000000"/>
                <w:sz w:val="18"/>
                <w:szCs w:val="18"/>
              </w:rPr>
            </w:pPr>
            <w:r w:rsidRPr="00D642A0">
              <w:rPr>
                <w:rFonts w:cs="Arial"/>
                <w:color w:val="000000"/>
                <w:sz w:val="18"/>
                <w:szCs w:val="18"/>
              </w:rPr>
              <w:t>Yes</w:t>
            </w:r>
          </w:p>
        </w:tc>
      </w:tr>
      <w:tr w:rsidR="005E3581" w:rsidRPr="00A46150" w14:paraId="3961F6B9" w14:textId="77777777">
        <w:trPr>
          <w:trHeight w:val="230"/>
        </w:trPr>
        <w:tc>
          <w:tcPr>
            <w:tcW w:w="960" w:type="dxa"/>
            <w:tcBorders>
              <w:top w:val="nil"/>
              <w:left w:val="single" w:sz="4" w:space="0" w:color="FFFFFF"/>
              <w:bottom w:val="single" w:sz="4" w:space="0" w:color="FFFFFF"/>
              <w:right w:val="single" w:sz="4" w:space="0" w:color="FFFFFF"/>
            </w:tcBorders>
            <w:shd w:val="clear" w:color="000000" w:fill="002060"/>
            <w:vAlign w:val="center"/>
            <w:hideMark/>
          </w:tcPr>
          <w:p w14:paraId="42C10023" w14:textId="77777777" w:rsidR="005E3581" w:rsidRPr="00D642A0" w:rsidRDefault="005E3581">
            <w:pPr>
              <w:ind w:firstLineChars="100" w:firstLine="180"/>
              <w:rPr>
                <w:rFonts w:cs="Arial"/>
                <w:color w:val="FFFFFF"/>
                <w:sz w:val="18"/>
                <w:szCs w:val="18"/>
              </w:rPr>
            </w:pPr>
            <w:r w:rsidRPr="00D642A0">
              <w:rPr>
                <w:rFonts w:cs="Arial"/>
                <w:color w:val="FFFFFF"/>
                <w:sz w:val="18"/>
                <w:szCs w:val="18"/>
              </w:rPr>
              <w:t>124</w:t>
            </w:r>
          </w:p>
        </w:tc>
        <w:tc>
          <w:tcPr>
            <w:tcW w:w="3445" w:type="dxa"/>
            <w:tcBorders>
              <w:top w:val="nil"/>
              <w:left w:val="nil"/>
              <w:bottom w:val="single" w:sz="4" w:space="0" w:color="FFFFFF"/>
              <w:right w:val="single" w:sz="4" w:space="0" w:color="FFFFFF"/>
            </w:tcBorders>
            <w:shd w:val="clear" w:color="000000" w:fill="E9EBF5"/>
            <w:vAlign w:val="center"/>
            <w:hideMark/>
          </w:tcPr>
          <w:p w14:paraId="012F04C7" w14:textId="77777777" w:rsidR="005E3581" w:rsidRPr="00D642A0" w:rsidRDefault="005E3581">
            <w:pPr>
              <w:ind w:firstLineChars="100" w:firstLine="180"/>
              <w:rPr>
                <w:rFonts w:cs="Arial"/>
                <w:color w:val="000000"/>
                <w:sz w:val="18"/>
                <w:szCs w:val="18"/>
              </w:rPr>
            </w:pPr>
            <w:r w:rsidRPr="00D642A0">
              <w:rPr>
                <w:rFonts w:cs="Arial"/>
                <w:color w:val="000000"/>
                <w:sz w:val="18"/>
                <w:szCs w:val="18"/>
              </w:rPr>
              <w:t>SUNRISE COMMUTER</w:t>
            </w:r>
          </w:p>
        </w:tc>
        <w:tc>
          <w:tcPr>
            <w:tcW w:w="1080" w:type="dxa"/>
            <w:tcBorders>
              <w:top w:val="nil"/>
              <w:left w:val="nil"/>
              <w:bottom w:val="single" w:sz="4" w:space="0" w:color="FFFFFF"/>
              <w:right w:val="single" w:sz="4" w:space="0" w:color="FFFFFF"/>
            </w:tcBorders>
            <w:shd w:val="clear" w:color="000000" w:fill="E9EBF5"/>
            <w:vAlign w:val="center"/>
            <w:hideMark/>
          </w:tcPr>
          <w:p w14:paraId="03D6F367" w14:textId="77777777" w:rsidR="005E3581" w:rsidRPr="00D642A0" w:rsidRDefault="005E3581">
            <w:pPr>
              <w:jc w:val="center"/>
              <w:rPr>
                <w:rFonts w:cs="Arial"/>
                <w:color w:val="000000"/>
                <w:sz w:val="18"/>
                <w:szCs w:val="18"/>
              </w:rPr>
            </w:pPr>
            <w:r w:rsidRPr="00D642A0">
              <w:rPr>
                <w:rFonts w:cs="Arial"/>
                <w:color w:val="000000"/>
                <w:sz w:val="18"/>
                <w:szCs w:val="18"/>
              </w:rPr>
              <w:t>10</w:t>
            </w:r>
          </w:p>
        </w:tc>
        <w:tc>
          <w:tcPr>
            <w:tcW w:w="1080" w:type="dxa"/>
            <w:tcBorders>
              <w:top w:val="single" w:sz="4" w:space="0" w:color="FFFFFF"/>
              <w:left w:val="single" w:sz="4" w:space="0" w:color="FFFFFF"/>
              <w:bottom w:val="single" w:sz="4" w:space="0" w:color="FFFFFF"/>
              <w:right w:val="nil"/>
            </w:tcBorders>
            <w:shd w:val="clear" w:color="000000" w:fill="C5D9F1"/>
            <w:noWrap/>
            <w:vAlign w:val="bottom"/>
            <w:hideMark/>
          </w:tcPr>
          <w:p w14:paraId="6844773B" w14:textId="77777777" w:rsidR="005E3581" w:rsidRPr="00D642A0" w:rsidRDefault="005E3581">
            <w:pPr>
              <w:jc w:val="center"/>
              <w:rPr>
                <w:rFonts w:cs="Arial"/>
                <w:color w:val="000000"/>
                <w:sz w:val="16"/>
                <w:szCs w:val="16"/>
              </w:rPr>
            </w:pPr>
            <w:r w:rsidRPr="00D642A0">
              <w:rPr>
                <w:rFonts w:cs="Arial"/>
                <w:color w:val="000000"/>
                <w:sz w:val="16"/>
                <w:szCs w:val="16"/>
              </w:rPr>
              <w:t>Yes</w:t>
            </w:r>
          </w:p>
        </w:tc>
        <w:tc>
          <w:tcPr>
            <w:tcW w:w="990" w:type="dxa"/>
            <w:tcBorders>
              <w:top w:val="nil"/>
              <w:left w:val="nil"/>
              <w:bottom w:val="single" w:sz="4" w:space="0" w:color="FFFFFF"/>
              <w:right w:val="single" w:sz="4" w:space="0" w:color="FFFFFF"/>
            </w:tcBorders>
            <w:shd w:val="clear" w:color="000000" w:fill="E9EBF5"/>
            <w:vAlign w:val="center"/>
            <w:hideMark/>
          </w:tcPr>
          <w:p w14:paraId="259EFC58" w14:textId="77777777" w:rsidR="005E3581" w:rsidRPr="00D642A0" w:rsidRDefault="005E3581">
            <w:pPr>
              <w:jc w:val="center"/>
              <w:rPr>
                <w:rFonts w:cs="Arial"/>
                <w:color w:val="000000"/>
                <w:sz w:val="16"/>
                <w:szCs w:val="16"/>
              </w:rPr>
            </w:pPr>
            <w:r w:rsidRPr="00D642A0">
              <w:rPr>
                <w:rFonts w:cs="Arial"/>
                <w:color w:val="000000"/>
                <w:sz w:val="16"/>
                <w:szCs w:val="16"/>
              </w:rPr>
              <w:t>No</w:t>
            </w:r>
          </w:p>
        </w:tc>
        <w:tc>
          <w:tcPr>
            <w:tcW w:w="900" w:type="dxa"/>
            <w:tcBorders>
              <w:top w:val="single" w:sz="4" w:space="0" w:color="FFFFFF"/>
              <w:left w:val="single" w:sz="4" w:space="0" w:color="FFFFFF"/>
              <w:bottom w:val="single" w:sz="4" w:space="0" w:color="FFFFFF"/>
              <w:right w:val="nil"/>
            </w:tcBorders>
            <w:shd w:val="clear" w:color="000000" w:fill="FFF2CC"/>
            <w:vAlign w:val="center"/>
            <w:hideMark/>
          </w:tcPr>
          <w:p w14:paraId="5F437164" w14:textId="77777777" w:rsidR="005E3581" w:rsidRPr="00D642A0" w:rsidRDefault="005E3581">
            <w:pPr>
              <w:jc w:val="center"/>
              <w:rPr>
                <w:rFonts w:cs="Arial"/>
                <w:color w:val="000000"/>
                <w:sz w:val="16"/>
                <w:szCs w:val="16"/>
              </w:rPr>
            </w:pPr>
            <w:r w:rsidRPr="00D642A0">
              <w:rPr>
                <w:rFonts w:cs="Arial"/>
                <w:color w:val="000000"/>
                <w:sz w:val="16"/>
                <w:szCs w:val="16"/>
              </w:rPr>
              <w:t>Yes</w:t>
            </w:r>
          </w:p>
        </w:tc>
      </w:tr>
      <w:tr w:rsidR="005E3581" w:rsidRPr="00A46150" w14:paraId="50CF109A" w14:textId="77777777">
        <w:trPr>
          <w:trHeight w:val="230"/>
        </w:trPr>
        <w:tc>
          <w:tcPr>
            <w:tcW w:w="960" w:type="dxa"/>
            <w:tcBorders>
              <w:top w:val="nil"/>
              <w:left w:val="single" w:sz="4" w:space="0" w:color="FFFFFF"/>
              <w:bottom w:val="single" w:sz="4" w:space="0" w:color="FFFFFF"/>
              <w:right w:val="single" w:sz="4" w:space="0" w:color="FFFFFF"/>
            </w:tcBorders>
            <w:shd w:val="clear" w:color="000000" w:fill="002060"/>
            <w:vAlign w:val="center"/>
            <w:hideMark/>
          </w:tcPr>
          <w:p w14:paraId="7E42F889" w14:textId="77777777" w:rsidR="005E3581" w:rsidRPr="00D642A0" w:rsidRDefault="005E3581">
            <w:pPr>
              <w:ind w:firstLineChars="100" w:firstLine="180"/>
              <w:rPr>
                <w:rFonts w:cs="Arial"/>
                <w:color w:val="FFFFFF"/>
                <w:sz w:val="18"/>
                <w:szCs w:val="18"/>
              </w:rPr>
            </w:pPr>
            <w:r w:rsidRPr="00D642A0">
              <w:rPr>
                <w:rFonts w:cs="Arial"/>
                <w:color w:val="FFFFFF"/>
                <w:sz w:val="18"/>
                <w:szCs w:val="18"/>
              </w:rPr>
              <w:t>129</w:t>
            </w:r>
          </w:p>
        </w:tc>
        <w:tc>
          <w:tcPr>
            <w:tcW w:w="3445" w:type="dxa"/>
            <w:tcBorders>
              <w:top w:val="nil"/>
              <w:left w:val="nil"/>
              <w:bottom w:val="single" w:sz="4" w:space="0" w:color="FFFFFF"/>
              <w:right w:val="single" w:sz="4" w:space="0" w:color="FFFFFF"/>
            </w:tcBorders>
            <w:shd w:val="clear" w:color="000000" w:fill="E9EBF5"/>
            <w:vAlign w:val="center"/>
            <w:hideMark/>
          </w:tcPr>
          <w:p w14:paraId="6A459E19" w14:textId="77777777" w:rsidR="005E3581" w:rsidRPr="00D642A0" w:rsidRDefault="005E3581">
            <w:pPr>
              <w:ind w:firstLineChars="100" w:firstLine="180"/>
              <w:rPr>
                <w:rFonts w:cs="Arial"/>
                <w:color w:val="000000"/>
                <w:sz w:val="18"/>
                <w:szCs w:val="18"/>
              </w:rPr>
            </w:pPr>
            <w:r w:rsidRPr="00D642A0">
              <w:rPr>
                <w:rFonts w:cs="Arial"/>
                <w:color w:val="000000"/>
                <w:sz w:val="18"/>
                <w:szCs w:val="18"/>
              </w:rPr>
              <w:t>ARDEN COMMUTER</w:t>
            </w:r>
          </w:p>
        </w:tc>
        <w:tc>
          <w:tcPr>
            <w:tcW w:w="1080" w:type="dxa"/>
            <w:tcBorders>
              <w:top w:val="nil"/>
              <w:left w:val="nil"/>
              <w:bottom w:val="single" w:sz="4" w:space="0" w:color="FFFFFF"/>
              <w:right w:val="single" w:sz="4" w:space="0" w:color="FFFFFF"/>
            </w:tcBorders>
            <w:shd w:val="clear" w:color="000000" w:fill="E9EBF5"/>
            <w:vAlign w:val="center"/>
            <w:hideMark/>
          </w:tcPr>
          <w:p w14:paraId="0BCF0884" w14:textId="77777777" w:rsidR="005E3581" w:rsidRPr="00D642A0" w:rsidRDefault="005E3581">
            <w:pPr>
              <w:jc w:val="center"/>
              <w:rPr>
                <w:rFonts w:cs="Arial"/>
                <w:color w:val="000000"/>
                <w:sz w:val="18"/>
                <w:szCs w:val="18"/>
              </w:rPr>
            </w:pPr>
            <w:r w:rsidRPr="00D642A0">
              <w:rPr>
                <w:rFonts w:cs="Arial"/>
                <w:color w:val="000000"/>
                <w:sz w:val="18"/>
                <w:szCs w:val="18"/>
              </w:rPr>
              <w:t>4</w:t>
            </w:r>
          </w:p>
        </w:tc>
        <w:tc>
          <w:tcPr>
            <w:tcW w:w="1080" w:type="dxa"/>
            <w:tcBorders>
              <w:top w:val="single" w:sz="4" w:space="0" w:color="FFFFFF"/>
              <w:left w:val="single" w:sz="4" w:space="0" w:color="FFFFFF"/>
              <w:bottom w:val="single" w:sz="4" w:space="0" w:color="FFFFFF"/>
              <w:right w:val="nil"/>
            </w:tcBorders>
            <w:shd w:val="clear" w:color="000000" w:fill="C5D9F1"/>
            <w:noWrap/>
            <w:vAlign w:val="bottom"/>
            <w:hideMark/>
          </w:tcPr>
          <w:p w14:paraId="208664DB" w14:textId="77777777" w:rsidR="005E3581" w:rsidRPr="00D642A0" w:rsidRDefault="005E3581">
            <w:pPr>
              <w:jc w:val="center"/>
              <w:rPr>
                <w:rFonts w:cs="Arial"/>
                <w:color w:val="000000"/>
                <w:sz w:val="16"/>
                <w:szCs w:val="16"/>
              </w:rPr>
            </w:pPr>
            <w:r w:rsidRPr="00D642A0">
              <w:rPr>
                <w:rFonts w:cs="Arial"/>
                <w:color w:val="000000"/>
                <w:sz w:val="16"/>
                <w:szCs w:val="16"/>
              </w:rPr>
              <w:t>Yes</w:t>
            </w:r>
          </w:p>
        </w:tc>
        <w:tc>
          <w:tcPr>
            <w:tcW w:w="990" w:type="dxa"/>
            <w:tcBorders>
              <w:top w:val="nil"/>
              <w:left w:val="nil"/>
              <w:bottom w:val="single" w:sz="4" w:space="0" w:color="FFFFFF"/>
              <w:right w:val="single" w:sz="4" w:space="0" w:color="FFFFFF"/>
            </w:tcBorders>
            <w:shd w:val="clear" w:color="000000" w:fill="E9EBF5"/>
            <w:vAlign w:val="center"/>
            <w:hideMark/>
          </w:tcPr>
          <w:p w14:paraId="5ED7E22D" w14:textId="77777777" w:rsidR="005E3581" w:rsidRPr="00D642A0" w:rsidRDefault="005E3581">
            <w:pPr>
              <w:jc w:val="center"/>
              <w:rPr>
                <w:rFonts w:cs="Arial"/>
                <w:color w:val="000000"/>
                <w:sz w:val="18"/>
                <w:szCs w:val="18"/>
              </w:rPr>
            </w:pPr>
            <w:r w:rsidRPr="00D642A0">
              <w:rPr>
                <w:rFonts w:cs="Arial"/>
                <w:color w:val="000000"/>
                <w:sz w:val="18"/>
                <w:szCs w:val="18"/>
              </w:rPr>
              <w:t>No</w:t>
            </w:r>
          </w:p>
        </w:tc>
        <w:tc>
          <w:tcPr>
            <w:tcW w:w="900" w:type="dxa"/>
            <w:tcBorders>
              <w:top w:val="single" w:sz="4" w:space="0" w:color="FFFFFF"/>
              <w:left w:val="single" w:sz="4" w:space="0" w:color="FFFFFF"/>
              <w:bottom w:val="single" w:sz="4" w:space="0" w:color="FFFFFF"/>
              <w:right w:val="nil"/>
            </w:tcBorders>
            <w:shd w:val="clear" w:color="000000" w:fill="FFF2CC"/>
            <w:vAlign w:val="center"/>
            <w:hideMark/>
          </w:tcPr>
          <w:p w14:paraId="1B0CB02B" w14:textId="77777777" w:rsidR="005E3581" w:rsidRPr="00D642A0" w:rsidRDefault="005E3581">
            <w:pPr>
              <w:jc w:val="center"/>
              <w:rPr>
                <w:rFonts w:cs="Arial"/>
                <w:color w:val="000000"/>
                <w:sz w:val="18"/>
                <w:szCs w:val="18"/>
              </w:rPr>
            </w:pPr>
            <w:r w:rsidRPr="00D642A0">
              <w:rPr>
                <w:rFonts w:cs="Arial"/>
                <w:color w:val="000000"/>
                <w:sz w:val="18"/>
                <w:szCs w:val="18"/>
              </w:rPr>
              <w:t>Yes</w:t>
            </w:r>
          </w:p>
        </w:tc>
      </w:tr>
      <w:tr w:rsidR="005E3581" w:rsidRPr="00A46150" w14:paraId="4689821C" w14:textId="77777777">
        <w:trPr>
          <w:trHeight w:val="230"/>
        </w:trPr>
        <w:tc>
          <w:tcPr>
            <w:tcW w:w="960" w:type="dxa"/>
            <w:tcBorders>
              <w:top w:val="nil"/>
              <w:left w:val="single" w:sz="4" w:space="0" w:color="FFFFFF"/>
              <w:bottom w:val="single" w:sz="4" w:space="0" w:color="FFFFFF"/>
              <w:right w:val="single" w:sz="4" w:space="0" w:color="FFFFFF"/>
            </w:tcBorders>
            <w:shd w:val="clear" w:color="000000" w:fill="002060"/>
            <w:vAlign w:val="center"/>
            <w:hideMark/>
          </w:tcPr>
          <w:p w14:paraId="32BCB984" w14:textId="77777777" w:rsidR="005E3581" w:rsidRPr="00D642A0" w:rsidRDefault="005E3581">
            <w:pPr>
              <w:ind w:firstLineChars="100" w:firstLine="180"/>
              <w:rPr>
                <w:rFonts w:cs="Arial"/>
                <w:color w:val="FFFFFF"/>
                <w:sz w:val="18"/>
                <w:szCs w:val="18"/>
              </w:rPr>
            </w:pPr>
            <w:r w:rsidRPr="00D642A0">
              <w:rPr>
                <w:rFonts w:cs="Arial"/>
                <w:color w:val="FFFFFF"/>
                <w:sz w:val="18"/>
                <w:szCs w:val="18"/>
              </w:rPr>
              <w:t>134</w:t>
            </w:r>
          </w:p>
        </w:tc>
        <w:tc>
          <w:tcPr>
            <w:tcW w:w="3445" w:type="dxa"/>
            <w:tcBorders>
              <w:top w:val="nil"/>
              <w:left w:val="nil"/>
              <w:bottom w:val="single" w:sz="4" w:space="0" w:color="FFFFFF"/>
              <w:right w:val="single" w:sz="4" w:space="0" w:color="FFFFFF"/>
            </w:tcBorders>
            <w:shd w:val="clear" w:color="000000" w:fill="E9EBF5"/>
            <w:vAlign w:val="center"/>
            <w:hideMark/>
          </w:tcPr>
          <w:p w14:paraId="0D25C111" w14:textId="77777777" w:rsidR="005E3581" w:rsidRPr="00D642A0" w:rsidRDefault="005E3581">
            <w:pPr>
              <w:ind w:firstLineChars="100" w:firstLine="180"/>
              <w:rPr>
                <w:rFonts w:cs="Arial"/>
                <w:color w:val="000000"/>
                <w:sz w:val="18"/>
                <w:szCs w:val="18"/>
              </w:rPr>
            </w:pPr>
            <w:r w:rsidRPr="00D642A0">
              <w:rPr>
                <w:rFonts w:cs="Arial"/>
                <w:color w:val="000000"/>
                <w:sz w:val="18"/>
                <w:szCs w:val="18"/>
              </w:rPr>
              <w:t>McKINLEY COMMUTER</w:t>
            </w:r>
          </w:p>
        </w:tc>
        <w:tc>
          <w:tcPr>
            <w:tcW w:w="1080" w:type="dxa"/>
            <w:tcBorders>
              <w:top w:val="nil"/>
              <w:left w:val="nil"/>
              <w:bottom w:val="single" w:sz="4" w:space="0" w:color="FFFFFF"/>
              <w:right w:val="single" w:sz="4" w:space="0" w:color="FFFFFF"/>
            </w:tcBorders>
            <w:shd w:val="clear" w:color="000000" w:fill="E9EBF5"/>
            <w:vAlign w:val="center"/>
            <w:hideMark/>
          </w:tcPr>
          <w:p w14:paraId="7C6C60EB" w14:textId="77777777" w:rsidR="005E3581" w:rsidRPr="00D642A0" w:rsidRDefault="005E3581">
            <w:pPr>
              <w:jc w:val="center"/>
              <w:rPr>
                <w:rFonts w:cs="Arial"/>
                <w:color w:val="000000"/>
                <w:sz w:val="18"/>
                <w:szCs w:val="18"/>
              </w:rPr>
            </w:pPr>
            <w:r w:rsidRPr="00D642A0">
              <w:rPr>
                <w:rFonts w:cs="Arial"/>
                <w:color w:val="000000"/>
                <w:sz w:val="18"/>
                <w:szCs w:val="18"/>
              </w:rPr>
              <w:t>2</w:t>
            </w:r>
          </w:p>
        </w:tc>
        <w:tc>
          <w:tcPr>
            <w:tcW w:w="1080" w:type="dxa"/>
            <w:tcBorders>
              <w:top w:val="single" w:sz="4" w:space="0" w:color="FFFFFF"/>
              <w:left w:val="single" w:sz="4" w:space="0" w:color="FFFFFF"/>
              <w:bottom w:val="single" w:sz="4" w:space="0" w:color="FFFFFF"/>
              <w:right w:val="nil"/>
            </w:tcBorders>
            <w:shd w:val="clear" w:color="000000" w:fill="C5D9F1"/>
            <w:noWrap/>
            <w:vAlign w:val="bottom"/>
            <w:hideMark/>
          </w:tcPr>
          <w:p w14:paraId="64CF1CF7" w14:textId="77777777" w:rsidR="005E3581" w:rsidRPr="00D642A0" w:rsidRDefault="005E3581">
            <w:pPr>
              <w:jc w:val="center"/>
              <w:rPr>
                <w:rFonts w:cs="Arial"/>
                <w:color w:val="000000"/>
                <w:sz w:val="16"/>
                <w:szCs w:val="16"/>
              </w:rPr>
            </w:pPr>
            <w:r w:rsidRPr="00D642A0">
              <w:rPr>
                <w:rFonts w:cs="Arial"/>
                <w:color w:val="000000"/>
                <w:sz w:val="16"/>
                <w:szCs w:val="16"/>
              </w:rPr>
              <w:t>Yes</w:t>
            </w:r>
          </w:p>
        </w:tc>
        <w:tc>
          <w:tcPr>
            <w:tcW w:w="990" w:type="dxa"/>
            <w:tcBorders>
              <w:top w:val="nil"/>
              <w:left w:val="nil"/>
              <w:bottom w:val="single" w:sz="4" w:space="0" w:color="FFFFFF"/>
              <w:right w:val="single" w:sz="4" w:space="0" w:color="FFFFFF"/>
            </w:tcBorders>
            <w:shd w:val="clear" w:color="000000" w:fill="E9EBF5"/>
            <w:vAlign w:val="center"/>
            <w:hideMark/>
          </w:tcPr>
          <w:p w14:paraId="78972AD6" w14:textId="77777777" w:rsidR="005E3581" w:rsidRPr="00D642A0" w:rsidRDefault="005E3581">
            <w:pPr>
              <w:jc w:val="center"/>
              <w:rPr>
                <w:rFonts w:cs="Arial"/>
                <w:color w:val="000000"/>
                <w:sz w:val="18"/>
                <w:szCs w:val="18"/>
              </w:rPr>
            </w:pPr>
            <w:r w:rsidRPr="00D642A0">
              <w:rPr>
                <w:rFonts w:cs="Arial"/>
                <w:color w:val="000000"/>
                <w:sz w:val="18"/>
                <w:szCs w:val="18"/>
              </w:rPr>
              <w:t>No</w:t>
            </w:r>
          </w:p>
        </w:tc>
        <w:tc>
          <w:tcPr>
            <w:tcW w:w="900" w:type="dxa"/>
            <w:tcBorders>
              <w:top w:val="nil"/>
              <w:left w:val="nil"/>
              <w:bottom w:val="single" w:sz="4" w:space="0" w:color="FFFFFF"/>
              <w:right w:val="nil"/>
            </w:tcBorders>
            <w:shd w:val="clear" w:color="000000" w:fill="E9EBF5"/>
            <w:vAlign w:val="center"/>
            <w:hideMark/>
          </w:tcPr>
          <w:p w14:paraId="5A533E4A" w14:textId="77777777" w:rsidR="005E3581" w:rsidRPr="00D642A0" w:rsidRDefault="005E3581">
            <w:pPr>
              <w:jc w:val="center"/>
              <w:rPr>
                <w:rFonts w:cs="Arial"/>
                <w:color w:val="000000"/>
                <w:sz w:val="18"/>
                <w:szCs w:val="18"/>
              </w:rPr>
            </w:pPr>
            <w:r w:rsidRPr="00D642A0">
              <w:rPr>
                <w:rFonts w:cs="Arial"/>
                <w:color w:val="000000"/>
                <w:sz w:val="18"/>
                <w:szCs w:val="18"/>
              </w:rPr>
              <w:t>No</w:t>
            </w:r>
          </w:p>
        </w:tc>
      </w:tr>
      <w:tr w:rsidR="005E3581" w:rsidRPr="00A46150" w14:paraId="1DA8B95C" w14:textId="77777777">
        <w:trPr>
          <w:trHeight w:val="230"/>
        </w:trPr>
        <w:tc>
          <w:tcPr>
            <w:tcW w:w="960" w:type="dxa"/>
            <w:tcBorders>
              <w:top w:val="nil"/>
              <w:left w:val="single" w:sz="4" w:space="0" w:color="FFFFFF"/>
              <w:bottom w:val="single" w:sz="4" w:space="0" w:color="FFFFFF"/>
              <w:right w:val="single" w:sz="4" w:space="0" w:color="FFFFFF"/>
            </w:tcBorders>
            <w:shd w:val="clear" w:color="000000" w:fill="002060"/>
            <w:vAlign w:val="center"/>
            <w:hideMark/>
          </w:tcPr>
          <w:p w14:paraId="24515539" w14:textId="77777777" w:rsidR="005E3581" w:rsidRPr="00D642A0" w:rsidRDefault="005E3581">
            <w:pPr>
              <w:ind w:firstLineChars="100" w:firstLine="180"/>
              <w:rPr>
                <w:rFonts w:cs="Arial"/>
                <w:color w:val="FFFFFF"/>
                <w:sz w:val="18"/>
                <w:szCs w:val="18"/>
              </w:rPr>
            </w:pPr>
            <w:r w:rsidRPr="00D642A0">
              <w:rPr>
                <w:rFonts w:cs="Arial"/>
                <w:color w:val="FFFFFF"/>
                <w:sz w:val="18"/>
                <w:szCs w:val="18"/>
              </w:rPr>
              <w:t>138</w:t>
            </w:r>
          </w:p>
        </w:tc>
        <w:tc>
          <w:tcPr>
            <w:tcW w:w="3445" w:type="dxa"/>
            <w:tcBorders>
              <w:top w:val="nil"/>
              <w:left w:val="nil"/>
              <w:bottom w:val="single" w:sz="4" w:space="0" w:color="FFFFFF"/>
              <w:right w:val="single" w:sz="4" w:space="0" w:color="FFFFFF"/>
            </w:tcBorders>
            <w:shd w:val="clear" w:color="000000" w:fill="E9EBF5"/>
            <w:vAlign w:val="center"/>
            <w:hideMark/>
          </w:tcPr>
          <w:p w14:paraId="5F3F3882" w14:textId="77777777" w:rsidR="005E3581" w:rsidRPr="00D642A0" w:rsidRDefault="005E3581">
            <w:pPr>
              <w:ind w:firstLineChars="100" w:firstLine="180"/>
              <w:rPr>
                <w:rFonts w:cs="Arial"/>
                <w:color w:val="000000"/>
                <w:sz w:val="18"/>
                <w:szCs w:val="18"/>
              </w:rPr>
            </w:pPr>
            <w:r w:rsidRPr="00D642A0">
              <w:rPr>
                <w:rFonts w:cs="Arial"/>
                <w:color w:val="000000"/>
                <w:sz w:val="18"/>
                <w:szCs w:val="18"/>
              </w:rPr>
              <w:t>CAUSEWAY CONNECTION</w:t>
            </w:r>
          </w:p>
        </w:tc>
        <w:tc>
          <w:tcPr>
            <w:tcW w:w="1080" w:type="dxa"/>
            <w:tcBorders>
              <w:top w:val="nil"/>
              <w:left w:val="nil"/>
              <w:bottom w:val="single" w:sz="4" w:space="0" w:color="FFFFFF"/>
              <w:right w:val="single" w:sz="4" w:space="0" w:color="FFFFFF"/>
            </w:tcBorders>
            <w:shd w:val="clear" w:color="000000" w:fill="E9EBF5"/>
            <w:vAlign w:val="center"/>
            <w:hideMark/>
          </w:tcPr>
          <w:p w14:paraId="1767B409" w14:textId="77777777" w:rsidR="005E3581" w:rsidRPr="00D642A0" w:rsidRDefault="005E3581">
            <w:pPr>
              <w:jc w:val="center"/>
              <w:rPr>
                <w:rFonts w:cs="Arial"/>
                <w:color w:val="000000"/>
                <w:sz w:val="18"/>
                <w:szCs w:val="18"/>
              </w:rPr>
            </w:pPr>
            <w:r w:rsidRPr="00D642A0">
              <w:rPr>
                <w:rFonts w:cs="Arial"/>
                <w:color w:val="000000"/>
                <w:sz w:val="18"/>
                <w:szCs w:val="18"/>
              </w:rPr>
              <w:t>16</w:t>
            </w:r>
          </w:p>
        </w:tc>
        <w:tc>
          <w:tcPr>
            <w:tcW w:w="1080" w:type="dxa"/>
            <w:tcBorders>
              <w:top w:val="single" w:sz="4" w:space="0" w:color="FFFFFF"/>
              <w:left w:val="single" w:sz="4" w:space="0" w:color="FFFFFF"/>
              <w:bottom w:val="single" w:sz="4" w:space="0" w:color="FFFFFF"/>
              <w:right w:val="nil"/>
            </w:tcBorders>
            <w:shd w:val="clear" w:color="000000" w:fill="C5D9F1"/>
            <w:noWrap/>
            <w:vAlign w:val="bottom"/>
            <w:hideMark/>
          </w:tcPr>
          <w:p w14:paraId="00728AD3" w14:textId="77777777" w:rsidR="005E3581" w:rsidRPr="00D642A0" w:rsidRDefault="005E3581">
            <w:pPr>
              <w:jc w:val="center"/>
              <w:rPr>
                <w:rFonts w:cs="Arial"/>
                <w:color w:val="000000"/>
                <w:sz w:val="16"/>
                <w:szCs w:val="16"/>
              </w:rPr>
            </w:pPr>
            <w:r w:rsidRPr="00D642A0">
              <w:rPr>
                <w:rFonts w:cs="Arial"/>
                <w:color w:val="000000"/>
                <w:sz w:val="16"/>
                <w:szCs w:val="16"/>
              </w:rPr>
              <w:t>Yes</w:t>
            </w:r>
          </w:p>
        </w:tc>
        <w:tc>
          <w:tcPr>
            <w:tcW w:w="990" w:type="dxa"/>
            <w:tcBorders>
              <w:top w:val="nil"/>
              <w:left w:val="nil"/>
              <w:bottom w:val="single" w:sz="4" w:space="0" w:color="FFFFFF"/>
              <w:right w:val="single" w:sz="4" w:space="0" w:color="FFFFFF"/>
            </w:tcBorders>
            <w:shd w:val="clear" w:color="000000" w:fill="E9EBF5"/>
            <w:vAlign w:val="center"/>
            <w:hideMark/>
          </w:tcPr>
          <w:p w14:paraId="4544740E" w14:textId="77777777" w:rsidR="005E3581" w:rsidRPr="00D642A0" w:rsidRDefault="005E3581">
            <w:pPr>
              <w:jc w:val="center"/>
              <w:rPr>
                <w:rFonts w:cs="Arial"/>
                <w:color w:val="000000"/>
                <w:sz w:val="18"/>
                <w:szCs w:val="18"/>
              </w:rPr>
            </w:pPr>
            <w:r w:rsidRPr="00D642A0">
              <w:rPr>
                <w:rFonts w:cs="Arial"/>
                <w:color w:val="000000"/>
                <w:sz w:val="18"/>
                <w:szCs w:val="18"/>
              </w:rPr>
              <w:t>No</w:t>
            </w:r>
          </w:p>
        </w:tc>
        <w:tc>
          <w:tcPr>
            <w:tcW w:w="900" w:type="dxa"/>
            <w:tcBorders>
              <w:top w:val="nil"/>
              <w:left w:val="nil"/>
              <w:bottom w:val="single" w:sz="4" w:space="0" w:color="FFFFFF"/>
              <w:right w:val="nil"/>
            </w:tcBorders>
            <w:shd w:val="clear" w:color="000000" w:fill="E9EBF5"/>
            <w:vAlign w:val="center"/>
            <w:hideMark/>
          </w:tcPr>
          <w:p w14:paraId="6E2507CA" w14:textId="77777777" w:rsidR="005E3581" w:rsidRPr="00D642A0" w:rsidRDefault="005E3581">
            <w:pPr>
              <w:jc w:val="center"/>
              <w:rPr>
                <w:rFonts w:cs="Arial"/>
                <w:color w:val="000000"/>
                <w:sz w:val="18"/>
                <w:szCs w:val="18"/>
              </w:rPr>
            </w:pPr>
            <w:r w:rsidRPr="00D642A0">
              <w:rPr>
                <w:rFonts w:cs="Arial"/>
                <w:color w:val="000000"/>
                <w:sz w:val="18"/>
                <w:szCs w:val="18"/>
              </w:rPr>
              <w:t>No</w:t>
            </w:r>
          </w:p>
        </w:tc>
      </w:tr>
      <w:tr w:rsidR="005E3581" w:rsidRPr="00A46150" w14:paraId="4840EDB5" w14:textId="77777777">
        <w:trPr>
          <w:trHeight w:val="230"/>
        </w:trPr>
        <w:tc>
          <w:tcPr>
            <w:tcW w:w="960" w:type="dxa"/>
            <w:tcBorders>
              <w:top w:val="nil"/>
              <w:left w:val="single" w:sz="4" w:space="0" w:color="FFFFFF"/>
              <w:bottom w:val="single" w:sz="4" w:space="0" w:color="FFFFFF"/>
              <w:right w:val="single" w:sz="4" w:space="0" w:color="FFFFFF"/>
            </w:tcBorders>
            <w:shd w:val="clear" w:color="000000" w:fill="002060"/>
            <w:vAlign w:val="center"/>
            <w:hideMark/>
          </w:tcPr>
          <w:p w14:paraId="6CDBC454" w14:textId="77777777" w:rsidR="005E3581" w:rsidRPr="00D642A0" w:rsidRDefault="005E3581">
            <w:pPr>
              <w:ind w:firstLineChars="100" w:firstLine="180"/>
              <w:rPr>
                <w:rFonts w:cs="Arial"/>
                <w:color w:val="FFFFFF"/>
                <w:sz w:val="18"/>
                <w:szCs w:val="18"/>
              </w:rPr>
            </w:pPr>
            <w:r w:rsidRPr="00D642A0">
              <w:rPr>
                <w:rFonts w:cs="Arial"/>
                <w:color w:val="FFFFFF"/>
                <w:sz w:val="18"/>
                <w:szCs w:val="18"/>
              </w:rPr>
              <w:t>161</w:t>
            </w:r>
          </w:p>
        </w:tc>
        <w:tc>
          <w:tcPr>
            <w:tcW w:w="3445" w:type="dxa"/>
            <w:tcBorders>
              <w:top w:val="nil"/>
              <w:left w:val="nil"/>
              <w:bottom w:val="single" w:sz="4" w:space="0" w:color="FFFFFF"/>
              <w:right w:val="single" w:sz="4" w:space="0" w:color="FFFFFF"/>
            </w:tcBorders>
            <w:shd w:val="clear" w:color="000000" w:fill="E9EBF5"/>
            <w:vAlign w:val="center"/>
            <w:hideMark/>
          </w:tcPr>
          <w:p w14:paraId="4607B66A" w14:textId="77777777" w:rsidR="005E3581" w:rsidRPr="00D642A0" w:rsidRDefault="005E3581">
            <w:pPr>
              <w:ind w:firstLineChars="100" w:firstLine="180"/>
              <w:rPr>
                <w:rFonts w:cs="Arial"/>
                <w:color w:val="000000"/>
                <w:sz w:val="18"/>
                <w:szCs w:val="18"/>
              </w:rPr>
            </w:pPr>
            <w:r w:rsidRPr="00D642A0">
              <w:rPr>
                <w:rFonts w:cs="Arial"/>
                <w:color w:val="000000"/>
                <w:sz w:val="18"/>
                <w:szCs w:val="18"/>
              </w:rPr>
              <w:t>BELVEDERE</w:t>
            </w:r>
          </w:p>
        </w:tc>
        <w:tc>
          <w:tcPr>
            <w:tcW w:w="1080" w:type="dxa"/>
            <w:tcBorders>
              <w:top w:val="nil"/>
              <w:left w:val="nil"/>
              <w:bottom w:val="single" w:sz="4" w:space="0" w:color="FFFFFF"/>
              <w:right w:val="single" w:sz="4" w:space="0" w:color="FFFFFF"/>
            </w:tcBorders>
            <w:shd w:val="clear" w:color="000000" w:fill="E9EBF5"/>
            <w:vAlign w:val="center"/>
            <w:hideMark/>
          </w:tcPr>
          <w:p w14:paraId="30EDC990" w14:textId="77777777" w:rsidR="005E3581" w:rsidRPr="00D642A0" w:rsidRDefault="005E3581">
            <w:pPr>
              <w:jc w:val="center"/>
              <w:rPr>
                <w:rFonts w:cs="Arial"/>
                <w:color w:val="000000"/>
                <w:sz w:val="18"/>
                <w:szCs w:val="18"/>
              </w:rPr>
            </w:pPr>
            <w:r w:rsidRPr="00D642A0">
              <w:rPr>
                <w:rFonts w:cs="Arial"/>
                <w:color w:val="000000"/>
                <w:sz w:val="18"/>
                <w:szCs w:val="18"/>
              </w:rPr>
              <w:t>2</w:t>
            </w:r>
          </w:p>
        </w:tc>
        <w:tc>
          <w:tcPr>
            <w:tcW w:w="1080" w:type="dxa"/>
            <w:tcBorders>
              <w:top w:val="single" w:sz="4" w:space="0" w:color="FFFFFF"/>
              <w:left w:val="single" w:sz="4" w:space="0" w:color="FFFFFF"/>
              <w:bottom w:val="single" w:sz="4" w:space="0" w:color="FFFFFF"/>
              <w:right w:val="nil"/>
            </w:tcBorders>
            <w:shd w:val="clear" w:color="000000" w:fill="C5D9F1"/>
            <w:noWrap/>
            <w:vAlign w:val="bottom"/>
            <w:hideMark/>
          </w:tcPr>
          <w:p w14:paraId="2D5A76F9" w14:textId="77777777" w:rsidR="005E3581" w:rsidRPr="00D642A0" w:rsidRDefault="005E3581">
            <w:pPr>
              <w:jc w:val="center"/>
              <w:rPr>
                <w:rFonts w:cs="Arial"/>
                <w:color w:val="000000"/>
                <w:sz w:val="16"/>
                <w:szCs w:val="16"/>
              </w:rPr>
            </w:pPr>
            <w:r w:rsidRPr="00D642A0">
              <w:rPr>
                <w:rFonts w:cs="Arial"/>
                <w:color w:val="000000"/>
                <w:sz w:val="16"/>
                <w:szCs w:val="16"/>
              </w:rPr>
              <w:t>Yes</w:t>
            </w:r>
          </w:p>
        </w:tc>
        <w:tc>
          <w:tcPr>
            <w:tcW w:w="990" w:type="dxa"/>
            <w:tcBorders>
              <w:top w:val="nil"/>
              <w:left w:val="nil"/>
              <w:bottom w:val="single" w:sz="4" w:space="0" w:color="FFFFFF"/>
              <w:right w:val="single" w:sz="4" w:space="0" w:color="FFFFFF"/>
            </w:tcBorders>
            <w:shd w:val="clear" w:color="000000" w:fill="E9EBF5"/>
            <w:vAlign w:val="center"/>
            <w:hideMark/>
          </w:tcPr>
          <w:p w14:paraId="02930A40" w14:textId="77777777" w:rsidR="005E3581" w:rsidRPr="00D642A0" w:rsidRDefault="005E3581">
            <w:pPr>
              <w:jc w:val="center"/>
              <w:rPr>
                <w:rFonts w:cs="Arial"/>
                <w:color w:val="000000"/>
                <w:sz w:val="18"/>
                <w:szCs w:val="18"/>
              </w:rPr>
            </w:pPr>
            <w:r w:rsidRPr="00D642A0">
              <w:rPr>
                <w:rFonts w:cs="Arial"/>
                <w:color w:val="000000"/>
                <w:sz w:val="18"/>
                <w:szCs w:val="18"/>
              </w:rPr>
              <w:t>No</w:t>
            </w:r>
          </w:p>
        </w:tc>
        <w:tc>
          <w:tcPr>
            <w:tcW w:w="900" w:type="dxa"/>
            <w:tcBorders>
              <w:top w:val="single" w:sz="4" w:space="0" w:color="FFFFFF"/>
              <w:left w:val="single" w:sz="4" w:space="0" w:color="FFFFFF"/>
              <w:bottom w:val="single" w:sz="4" w:space="0" w:color="FFFFFF"/>
              <w:right w:val="nil"/>
            </w:tcBorders>
            <w:shd w:val="clear" w:color="000000" w:fill="FFF2CC"/>
            <w:vAlign w:val="center"/>
            <w:hideMark/>
          </w:tcPr>
          <w:p w14:paraId="5DFCD9EB" w14:textId="77777777" w:rsidR="005E3581" w:rsidRPr="00D642A0" w:rsidRDefault="005E3581">
            <w:pPr>
              <w:jc w:val="center"/>
              <w:rPr>
                <w:rFonts w:cs="Arial"/>
                <w:color w:val="000000"/>
                <w:sz w:val="18"/>
                <w:szCs w:val="18"/>
              </w:rPr>
            </w:pPr>
            <w:r w:rsidRPr="00D642A0">
              <w:rPr>
                <w:rFonts w:cs="Arial"/>
                <w:color w:val="000000"/>
                <w:sz w:val="18"/>
                <w:szCs w:val="18"/>
              </w:rPr>
              <w:t>Yes</w:t>
            </w:r>
          </w:p>
        </w:tc>
      </w:tr>
      <w:tr w:rsidR="005E3581" w:rsidRPr="00A46150" w14:paraId="7B4FB590" w14:textId="77777777">
        <w:trPr>
          <w:trHeight w:val="230"/>
        </w:trPr>
        <w:tc>
          <w:tcPr>
            <w:tcW w:w="960" w:type="dxa"/>
            <w:tcBorders>
              <w:top w:val="nil"/>
              <w:left w:val="single" w:sz="4" w:space="0" w:color="FFFFFF"/>
              <w:bottom w:val="single" w:sz="4" w:space="0" w:color="FFFFFF"/>
              <w:right w:val="single" w:sz="4" w:space="0" w:color="FFFFFF"/>
            </w:tcBorders>
            <w:shd w:val="clear" w:color="000000" w:fill="002060"/>
            <w:vAlign w:val="center"/>
            <w:hideMark/>
          </w:tcPr>
          <w:p w14:paraId="7DEC015B" w14:textId="77777777" w:rsidR="005E3581" w:rsidRPr="00D642A0" w:rsidRDefault="005E3581">
            <w:pPr>
              <w:ind w:firstLineChars="100" w:firstLine="180"/>
              <w:rPr>
                <w:rFonts w:cs="Arial"/>
                <w:color w:val="FFFFFF"/>
                <w:sz w:val="18"/>
                <w:szCs w:val="18"/>
              </w:rPr>
            </w:pPr>
            <w:r w:rsidRPr="00D642A0">
              <w:rPr>
                <w:rFonts w:cs="Arial"/>
                <w:color w:val="FFFFFF"/>
                <w:sz w:val="18"/>
                <w:szCs w:val="18"/>
              </w:rPr>
              <w:t>175</w:t>
            </w:r>
          </w:p>
        </w:tc>
        <w:tc>
          <w:tcPr>
            <w:tcW w:w="3445" w:type="dxa"/>
            <w:tcBorders>
              <w:top w:val="nil"/>
              <w:left w:val="nil"/>
              <w:bottom w:val="single" w:sz="4" w:space="0" w:color="FFFFFF"/>
              <w:right w:val="single" w:sz="4" w:space="0" w:color="FFFFFF"/>
            </w:tcBorders>
            <w:shd w:val="clear" w:color="000000" w:fill="E9EBF5"/>
            <w:vAlign w:val="center"/>
            <w:hideMark/>
          </w:tcPr>
          <w:p w14:paraId="61FD00A2" w14:textId="77777777" w:rsidR="005E3581" w:rsidRPr="00D642A0" w:rsidRDefault="005E3581">
            <w:pPr>
              <w:ind w:firstLineChars="100" w:firstLine="180"/>
              <w:rPr>
                <w:rFonts w:cs="Arial"/>
                <w:color w:val="000000"/>
                <w:sz w:val="18"/>
                <w:szCs w:val="18"/>
              </w:rPr>
            </w:pPr>
            <w:r w:rsidRPr="00D642A0">
              <w:rPr>
                <w:rFonts w:cs="Arial"/>
                <w:color w:val="000000"/>
                <w:sz w:val="18"/>
                <w:szCs w:val="18"/>
              </w:rPr>
              <w:t>RANCHO CORDOVAN - SUNRIDGE</w:t>
            </w:r>
          </w:p>
        </w:tc>
        <w:tc>
          <w:tcPr>
            <w:tcW w:w="1080" w:type="dxa"/>
            <w:tcBorders>
              <w:top w:val="nil"/>
              <w:left w:val="nil"/>
              <w:bottom w:val="single" w:sz="4" w:space="0" w:color="FFFFFF"/>
              <w:right w:val="single" w:sz="4" w:space="0" w:color="FFFFFF"/>
            </w:tcBorders>
            <w:shd w:val="clear" w:color="000000" w:fill="E9EBF5"/>
            <w:vAlign w:val="center"/>
            <w:hideMark/>
          </w:tcPr>
          <w:p w14:paraId="420E3B5E" w14:textId="77777777" w:rsidR="005E3581" w:rsidRPr="00D642A0" w:rsidRDefault="005E3581">
            <w:pPr>
              <w:jc w:val="center"/>
              <w:rPr>
                <w:rFonts w:cs="Arial"/>
                <w:color w:val="000000"/>
                <w:sz w:val="18"/>
                <w:szCs w:val="18"/>
              </w:rPr>
            </w:pPr>
            <w:r w:rsidRPr="00D642A0">
              <w:rPr>
                <w:rFonts w:cs="Arial"/>
                <w:color w:val="000000"/>
                <w:sz w:val="18"/>
                <w:szCs w:val="18"/>
              </w:rPr>
              <w:t>7</w:t>
            </w:r>
          </w:p>
        </w:tc>
        <w:tc>
          <w:tcPr>
            <w:tcW w:w="1080" w:type="dxa"/>
            <w:tcBorders>
              <w:top w:val="single" w:sz="4" w:space="0" w:color="FFFFFF"/>
              <w:left w:val="single" w:sz="4" w:space="0" w:color="FFFFFF"/>
              <w:bottom w:val="single" w:sz="4" w:space="0" w:color="FFFFFF"/>
              <w:right w:val="nil"/>
            </w:tcBorders>
            <w:shd w:val="clear" w:color="000000" w:fill="C5D9F1"/>
            <w:noWrap/>
            <w:vAlign w:val="bottom"/>
            <w:hideMark/>
          </w:tcPr>
          <w:p w14:paraId="370849EF" w14:textId="77777777" w:rsidR="005E3581" w:rsidRPr="00D642A0" w:rsidRDefault="005E3581">
            <w:pPr>
              <w:jc w:val="center"/>
              <w:rPr>
                <w:rFonts w:cs="Arial"/>
                <w:color w:val="000000"/>
                <w:sz w:val="16"/>
                <w:szCs w:val="16"/>
              </w:rPr>
            </w:pPr>
            <w:r w:rsidRPr="00D642A0">
              <w:rPr>
                <w:rFonts w:cs="Arial"/>
                <w:color w:val="000000"/>
                <w:sz w:val="16"/>
                <w:szCs w:val="16"/>
              </w:rPr>
              <w:t>Yes</w:t>
            </w:r>
          </w:p>
        </w:tc>
        <w:tc>
          <w:tcPr>
            <w:tcW w:w="990" w:type="dxa"/>
            <w:tcBorders>
              <w:top w:val="single" w:sz="4" w:space="0" w:color="FFFFFF"/>
              <w:left w:val="nil"/>
              <w:bottom w:val="single" w:sz="4" w:space="0" w:color="FFFFFF"/>
              <w:right w:val="single" w:sz="4" w:space="0" w:color="FFFFFF"/>
            </w:tcBorders>
            <w:shd w:val="clear" w:color="000000" w:fill="FFF2CC"/>
            <w:vAlign w:val="center"/>
            <w:hideMark/>
          </w:tcPr>
          <w:p w14:paraId="540925EC" w14:textId="77777777" w:rsidR="005E3581" w:rsidRPr="00D642A0" w:rsidRDefault="005E3581">
            <w:pPr>
              <w:jc w:val="center"/>
              <w:rPr>
                <w:rFonts w:cs="Arial"/>
                <w:color w:val="000000"/>
                <w:sz w:val="18"/>
                <w:szCs w:val="18"/>
              </w:rPr>
            </w:pPr>
            <w:r w:rsidRPr="00D642A0">
              <w:rPr>
                <w:rFonts w:cs="Arial"/>
                <w:color w:val="000000"/>
                <w:sz w:val="18"/>
                <w:szCs w:val="18"/>
              </w:rPr>
              <w:t>Yes</w:t>
            </w:r>
          </w:p>
        </w:tc>
        <w:tc>
          <w:tcPr>
            <w:tcW w:w="900" w:type="dxa"/>
            <w:tcBorders>
              <w:top w:val="nil"/>
              <w:left w:val="nil"/>
              <w:bottom w:val="single" w:sz="4" w:space="0" w:color="FFFFFF"/>
              <w:right w:val="nil"/>
            </w:tcBorders>
            <w:shd w:val="clear" w:color="000000" w:fill="E9EBF5"/>
            <w:vAlign w:val="center"/>
            <w:hideMark/>
          </w:tcPr>
          <w:p w14:paraId="7E00AF3D" w14:textId="77777777" w:rsidR="005E3581" w:rsidRPr="00D642A0" w:rsidRDefault="005E3581">
            <w:pPr>
              <w:jc w:val="center"/>
              <w:rPr>
                <w:rFonts w:cs="Arial"/>
                <w:color w:val="000000"/>
                <w:sz w:val="18"/>
                <w:szCs w:val="18"/>
              </w:rPr>
            </w:pPr>
            <w:r w:rsidRPr="00D642A0">
              <w:rPr>
                <w:rFonts w:cs="Arial"/>
                <w:color w:val="000000"/>
                <w:sz w:val="18"/>
                <w:szCs w:val="18"/>
              </w:rPr>
              <w:t>No</w:t>
            </w:r>
          </w:p>
        </w:tc>
      </w:tr>
      <w:tr w:rsidR="005E3581" w:rsidRPr="00A46150" w14:paraId="5E92B7F1" w14:textId="77777777">
        <w:trPr>
          <w:trHeight w:val="230"/>
        </w:trPr>
        <w:tc>
          <w:tcPr>
            <w:tcW w:w="960" w:type="dxa"/>
            <w:tcBorders>
              <w:top w:val="nil"/>
              <w:left w:val="single" w:sz="4" w:space="0" w:color="FFFFFF"/>
              <w:bottom w:val="single" w:sz="4" w:space="0" w:color="FFFFFF"/>
              <w:right w:val="single" w:sz="4" w:space="0" w:color="FFFFFF"/>
            </w:tcBorders>
            <w:shd w:val="clear" w:color="000000" w:fill="002060"/>
            <w:vAlign w:val="center"/>
            <w:hideMark/>
          </w:tcPr>
          <w:p w14:paraId="3BF53FA3" w14:textId="77777777" w:rsidR="005E3581" w:rsidRPr="00D642A0" w:rsidRDefault="005E3581">
            <w:pPr>
              <w:ind w:firstLineChars="100" w:firstLine="180"/>
              <w:rPr>
                <w:rFonts w:cs="Arial"/>
                <w:color w:val="FFFFFF"/>
                <w:sz w:val="18"/>
                <w:szCs w:val="18"/>
              </w:rPr>
            </w:pPr>
            <w:r w:rsidRPr="00D642A0">
              <w:rPr>
                <w:rFonts w:cs="Arial"/>
                <w:color w:val="FFFFFF"/>
                <w:sz w:val="18"/>
                <w:szCs w:val="18"/>
              </w:rPr>
              <w:t>176</w:t>
            </w:r>
          </w:p>
        </w:tc>
        <w:tc>
          <w:tcPr>
            <w:tcW w:w="3445" w:type="dxa"/>
            <w:tcBorders>
              <w:top w:val="nil"/>
              <w:left w:val="nil"/>
              <w:bottom w:val="single" w:sz="4" w:space="0" w:color="FFFFFF"/>
              <w:right w:val="single" w:sz="4" w:space="0" w:color="FFFFFF"/>
            </w:tcBorders>
            <w:shd w:val="clear" w:color="000000" w:fill="E9EBF5"/>
            <w:vAlign w:val="center"/>
            <w:hideMark/>
          </w:tcPr>
          <w:p w14:paraId="4A972076" w14:textId="77777777" w:rsidR="005E3581" w:rsidRPr="00D642A0" w:rsidRDefault="005E3581">
            <w:pPr>
              <w:ind w:firstLineChars="100" w:firstLine="180"/>
              <w:rPr>
                <w:rFonts w:cs="Arial"/>
                <w:color w:val="000000"/>
                <w:sz w:val="18"/>
                <w:szCs w:val="18"/>
              </w:rPr>
            </w:pPr>
            <w:r w:rsidRPr="00D642A0">
              <w:rPr>
                <w:rFonts w:cs="Arial"/>
                <w:color w:val="000000"/>
                <w:sz w:val="18"/>
                <w:szCs w:val="18"/>
              </w:rPr>
              <w:t>RANCHO CORDOVAN - ANATOLIA</w:t>
            </w:r>
          </w:p>
        </w:tc>
        <w:tc>
          <w:tcPr>
            <w:tcW w:w="1080" w:type="dxa"/>
            <w:tcBorders>
              <w:top w:val="nil"/>
              <w:left w:val="nil"/>
              <w:bottom w:val="single" w:sz="4" w:space="0" w:color="FFFFFF"/>
              <w:right w:val="single" w:sz="4" w:space="0" w:color="FFFFFF"/>
            </w:tcBorders>
            <w:shd w:val="clear" w:color="000000" w:fill="E9EBF5"/>
            <w:vAlign w:val="center"/>
            <w:hideMark/>
          </w:tcPr>
          <w:p w14:paraId="22C53D50" w14:textId="77777777" w:rsidR="005E3581" w:rsidRPr="00D642A0" w:rsidRDefault="005E3581">
            <w:pPr>
              <w:jc w:val="center"/>
              <w:rPr>
                <w:rFonts w:cs="Arial"/>
                <w:color w:val="000000"/>
                <w:sz w:val="18"/>
                <w:szCs w:val="18"/>
              </w:rPr>
            </w:pPr>
            <w:r w:rsidRPr="00D642A0">
              <w:rPr>
                <w:rFonts w:cs="Arial"/>
                <w:color w:val="000000"/>
                <w:sz w:val="18"/>
                <w:szCs w:val="18"/>
              </w:rPr>
              <w:t>5</w:t>
            </w:r>
          </w:p>
        </w:tc>
        <w:tc>
          <w:tcPr>
            <w:tcW w:w="1080" w:type="dxa"/>
            <w:tcBorders>
              <w:top w:val="single" w:sz="4" w:space="0" w:color="FFFFFF"/>
              <w:left w:val="single" w:sz="4" w:space="0" w:color="FFFFFF"/>
              <w:bottom w:val="single" w:sz="4" w:space="0" w:color="FFFFFF"/>
              <w:right w:val="nil"/>
            </w:tcBorders>
            <w:shd w:val="clear" w:color="000000" w:fill="C5D9F1"/>
            <w:noWrap/>
            <w:vAlign w:val="bottom"/>
            <w:hideMark/>
          </w:tcPr>
          <w:p w14:paraId="03CDF5DD" w14:textId="77777777" w:rsidR="005E3581" w:rsidRPr="00D642A0" w:rsidRDefault="005E3581">
            <w:pPr>
              <w:jc w:val="center"/>
              <w:rPr>
                <w:rFonts w:cs="Arial"/>
                <w:color w:val="000000"/>
                <w:sz w:val="16"/>
                <w:szCs w:val="16"/>
              </w:rPr>
            </w:pPr>
            <w:r w:rsidRPr="00D642A0">
              <w:rPr>
                <w:rFonts w:cs="Arial"/>
                <w:color w:val="000000"/>
                <w:sz w:val="16"/>
                <w:szCs w:val="16"/>
              </w:rPr>
              <w:t>Yes</w:t>
            </w:r>
          </w:p>
        </w:tc>
        <w:tc>
          <w:tcPr>
            <w:tcW w:w="990" w:type="dxa"/>
            <w:tcBorders>
              <w:top w:val="nil"/>
              <w:left w:val="nil"/>
              <w:bottom w:val="single" w:sz="4" w:space="0" w:color="FFFFFF"/>
              <w:right w:val="single" w:sz="4" w:space="0" w:color="FFFFFF"/>
            </w:tcBorders>
            <w:shd w:val="clear" w:color="000000" w:fill="E9EBF5"/>
            <w:vAlign w:val="center"/>
            <w:hideMark/>
          </w:tcPr>
          <w:p w14:paraId="0F5DE3EC" w14:textId="77777777" w:rsidR="005E3581" w:rsidRPr="00D642A0" w:rsidRDefault="005E3581">
            <w:pPr>
              <w:jc w:val="center"/>
              <w:rPr>
                <w:rFonts w:cs="Arial"/>
                <w:color w:val="000000"/>
                <w:sz w:val="18"/>
                <w:szCs w:val="18"/>
              </w:rPr>
            </w:pPr>
            <w:r w:rsidRPr="00D642A0">
              <w:rPr>
                <w:rFonts w:cs="Arial"/>
                <w:color w:val="000000"/>
                <w:sz w:val="18"/>
                <w:szCs w:val="18"/>
              </w:rPr>
              <w:t>No</w:t>
            </w:r>
          </w:p>
        </w:tc>
        <w:tc>
          <w:tcPr>
            <w:tcW w:w="900" w:type="dxa"/>
            <w:tcBorders>
              <w:top w:val="nil"/>
              <w:left w:val="nil"/>
              <w:bottom w:val="single" w:sz="4" w:space="0" w:color="FFFFFF"/>
              <w:right w:val="nil"/>
            </w:tcBorders>
            <w:shd w:val="clear" w:color="000000" w:fill="E9EBF5"/>
            <w:vAlign w:val="center"/>
            <w:hideMark/>
          </w:tcPr>
          <w:p w14:paraId="1FFD96E6" w14:textId="77777777" w:rsidR="005E3581" w:rsidRPr="00D642A0" w:rsidRDefault="005E3581">
            <w:pPr>
              <w:jc w:val="center"/>
              <w:rPr>
                <w:rFonts w:cs="Arial"/>
                <w:color w:val="000000"/>
                <w:sz w:val="18"/>
                <w:szCs w:val="18"/>
              </w:rPr>
            </w:pPr>
            <w:r w:rsidRPr="00D642A0">
              <w:rPr>
                <w:rFonts w:cs="Arial"/>
                <w:color w:val="000000"/>
                <w:sz w:val="18"/>
                <w:szCs w:val="18"/>
              </w:rPr>
              <w:t>No</w:t>
            </w:r>
          </w:p>
        </w:tc>
      </w:tr>
      <w:tr w:rsidR="005E3581" w:rsidRPr="00A46150" w14:paraId="4A6DDD82" w14:textId="77777777">
        <w:trPr>
          <w:trHeight w:val="230"/>
        </w:trPr>
        <w:tc>
          <w:tcPr>
            <w:tcW w:w="960" w:type="dxa"/>
            <w:tcBorders>
              <w:top w:val="nil"/>
              <w:left w:val="single" w:sz="4" w:space="0" w:color="FFFFFF"/>
              <w:bottom w:val="single" w:sz="4" w:space="0" w:color="FFFFFF"/>
              <w:right w:val="single" w:sz="4" w:space="0" w:color="FFFFFF"/>
            </w:tcBorders>
            <w:shd w:val="clear" w:color="000000" w:fill="002060"/>
            <w:vAlign w:val="center"/>
            <w:hideMark/>
          </w:tcPr>
          <w:p w14:paraId="52E4744C" w14:textId="77777777" w:rsidR="005E3581" w:rsidRPr="00D642A0" w:rsidRDefault="005E3581">
            <w:pPr>
              <w:ind w:firstLineChars="100" w:firstLine="180"/>
              <w:rPr>
                <w:rFonts w:cs="Arial"/>
                <w:color w:val="FFFFFF"/>
                <w:sz w:val="18"/>
                <w:szCs w:val="18"/>
              </w:rPr>
            </w:pPr>
            <w:r w:rsidRPr="00D642A0">
              <w:rPr>
                <w:rFonts w:cs="Arial"/>
                <w:color w:val="FFFFFF"/>
                <w:sz w:val="18"/>
                <w:szCs w:val="18"/>
              </w:rPr>
              <w:t>F20</w:t>
            </w:r>
          </w:p>
        </w:tc>
        <w:tc>
          <w:tcPr>
            <w:tcW w:w="3445" w:type="dxa"/>
            <w:tcBorders>
              <w:top w:val="nil"/>
              <w:left w:val="nil"/>
              <w:bottom w:val="single" w:sz="4" w:space="0" w:color="FFFFFF"/>
              <w:right w:val="single" w:sz="4" w:space="0" w:color="FFFFFF"/>
            </w:tcBorders>
            <w:shd w:val="clear" w:color="000000" w:fill="E9EBF5"/>
            <w:vAlign w:val="center"/>
            <w:hideMark/>
          </w:tcPr>
          <w:p w14:paraId="214E7010" w14:textId="77777777" w:rsidR="005E3581" w:rsidRPr="00D642A0" w:rsidRDefault="005E3581">
            <w:pPr>
              <w:ind w:firstLineChars="100" w:firstLine="180"/>
              <w:rPr>
                <w:rFonts w:cs="Arial"/>
                <w:color w:val="000000"/>
                <w:sz w:val="18"/>
                <w:szCs w:val="18"/>
              </w:rPr>
            </w:pPr>
            <w:r w:rsidRPr="00D642A0">
              <w:rPr>
                <w:rFonts w:cs="Arial"/>
                <w:color w:val="000000"/>
                <w:sz w:val="18"/>
                <w:szCs w:val="18"/>
              </w:rPr>
              <w:t xml:space="preserve">EMPIRE RANCH - VISTA DEL LAGO </w:t>
            </w:r>
          </w:p>
        </w:tc>
        <w:tc>
          <w:tcPr>
            <w:tcW w:w="1080" w:type="dxa"/>
            <w:tcBorders>
              <w:top w:val="nil"/>
              <w:left w:val="nil"/>
              <w:bottom w:val="single" w:sz="4" w:space="0" w:color="FFFFFF"/>
              <w:right w:val="single" w:sz="4" w:space="0" w:color="FFFFFF"/>
            </w:tcBorders>
            <w:shd w:val="clear" w:color="000000" w:fill="E9EBF5"/>
            <w:vAlign w:val="center"/>
            <w:hideMark/>
          </w:tcPr>
          <w:p w14:paraId="592DE83B" w14:textId="5EC01703" w:rsidR="005E3581" w:rsidRPr="00D642A0" w:rsidRDefault="00724E88">
            <w:pPr>
              <w:jc w:val="center"/>
              <w:rPr>
                <w:rFonts w:cs="Arial"/>
                <w:color w:val="000000"/>
                <w:sz w:val="18"/>
                <w:szCs w:val="18"/>
              </w:rPr>
            </w:pPr>
            <w:r>
              <w:rPr>
                <w:rFonts w:cs="Arial"/>
                <w:color w:val="000000"/>
                <w:sz w:val="18"/>
                <w:szCs w:val="18"/>
              </w:rPr>
              <w:t>--</w:t>
            </w:r>
          </w:p>
        </w:tc>
        <w:tc>
          <w:tcPr>
            <w:tcW w:w="1080" w:type="dxa"/>
            <w:tcBorders>
              <w:top w:val="nil"/>
              <w:left w:val="nil"/>
              <w:bottom w:val="single" w:sz="4" w:space="0" w:color="FFFFFF"/>
              <w:right w:val="single" w:sz="4" w:space="0" w:color="FFFFFF"/>
            </w:tcBorders>
            <w:shd w:val="clear" w:color="000000" w:fill="E9EBF5"/>
            <w:vAlign w:val="center"/>
            <w:hideMark/>
          </w:tcPr>
          <w:p w14:paraId="51331824" w14:textId="76E23E90" w:rsidR="005E3581" w:rsidRPr="00D642A0" w:rsidRDefault="00724E88">
            <w:pPr>
              <w:jc w:val="center"/>
              <w:rPr>
                <w:rFonts w:cs="Arial"/>
                <w:color w:val="000000"/>
                <w:sz w:val="18"/>
                <w:szCs w:val="18"/>
              </w:rPr>
            </w:pPr>
            <w:r>
              <w:rPr>
                <w:rFonts w:cs="Arial"/>
                <w:color w:val="000000"/>
                <w:sz w:val="18"/>
                <w:szCs w:val="18"/>
              </w:rPr>
              <w:t>--</w:t>
            </w:r>
          </w:p>
        </w:tc>
        <w:tc>
          <w:tcPr>
            <w:tcW w:w="990" w:type="dxa"/>
            <w:tcBorders>
              <w:top w:val="nil"/>
              <w:left w:val="nil"/>
              <w:bottom w:val="single" w:sz="4" w:space="0" w:color="FFFFFF"/>
              <w:right w:val="single" w:sz="4" w:space="0" w:color="FFFFFF"/>
            </w:tcBorders>
            <w:shd w:val="clear" w:color="000000" w:fill="E9EBF5"/>
            <w:vAlign w:val="center"/>
            <w:hideMark/>
          </w:tcPr>
          <w:p w14:paraId="30320ED2" w14:textId="77777777" w:rsidR="005E3581" w:rsidRPr="00D642A0" w:rsidRDefault="005E3581">
            <w:pPr>
              <w:jc w:val="center"/>
              <w:rPr>
                <w:rFonts w:cs="Arial"/>
                <w:color w:val="000000"/>
                <w:sz w:val="18"/>
                <w:szCs w:val="18"/>
              </w:rPr>
            </w:pPr>
            <w:r w:rsidRPr="00D642A0">
              <w:rPr>
                <w:rFonts w:cs="Arial"/>
                <w:color w:val="000000"/>
                <w:sz w:val="18"/>
                <w:szCs w:val="18"/>
              </w:rPr>
              <w:t>No</w:t>
            </w:r>
          </w:p>
        </w:tc>
        <w:tc>
          <w:tcPr>
            <w:tcW w:w="900" w:type="dxa"/>
            <w:tcBorders>
              <w:top w:val="nil"/>
              <w:left w:val="nil"/>
              <w:bottom w:val="single" w:sz="4" w:space="0" w:color="FFFFFF"/>
              <w:right w:val="nil"/>
            </w:tcBorders>
            <w:shd w:val="clear" w:color="000000" w:fill="E9EBF5"/>
            <w:vAlign w:val="center"/>
            <w:hideMark/>
          </w:tcPr>
          <w:p w14:paraId="0B6F5DCB" w14:textId="77777777" w:rsidR="005E3581" w:rsidRPr="00D642A0" w:rsidRDefault="005E3581">
            <w:pPr>
              <w:jc w:val="center"/>
              <w:rPr>
                <w:rFonts w:cs="Arial"/>
                <w:color w:val="000000"/>
                <w:sz w:val="18"/>
                <w:szCs w:val="18"/>
              </w:rPr>
            </w:pPr>
            <w:r w:rsidRPr="00D642A0">
              <w:rPr>
                <w:rFonts w:cs="Arial"/>
                <w:color w:val="000000"/>
                <w:sz w:val="18"/>
                <w:szCs w:val="18"/>
              </w:rPr>
              <w:t>No</w:t>
            </w:r>
          </w:p>
        </w:tc>
      </w:tr>
      <w:tr w:rsidR="005E3581" w:rsidRPr="00A46150" w14:paraId="3C9DE7D1" w14:textId="77777777">
        <w:trPr>
          <w:trHeight w:val="230"/>
        </w:trPr>
        <w:tc>
          <w:tcPr>
            <w:tcW w:w="960" w:type="dxa"/>
            <w:tcBorders>
              <w:top w:val="nil"/>
              <w:left w:val="single" w:sz="4" w:space="0" w:color="FFFFFF"/>
              <w:bottom w:val="single" w:sz="4" w:space="0" w:color="FFFFFF"/>
              <w:right w:val="single" w:sz="4" w:space="0" w:color="FFFFFF"/>
            </w:tcBorders>
            <w:shd w:val="clear" w:color="000000" w:fill="002060"/>
            <w:vAlign w:val="center"/>
            <w:hideMark/>
          </w:tcPr>
          <w:p w14:paraId="73D796DF" w14:textId="77777777" w:rsidR="005E3581" w:rsidRPr="00D642A0" w:rsidRDefault="005E3581">
            <w:pPr>
              <w:ind w:firstLineChars="100" w:firstLine="180"/>
              <w:rPr>
                <w:rFonts w:cs="Arial"/>
                <w:color w:val="FFFFFF"/>
                <w:sz w:val="18"/>
                <w:szCs w:val="18"/>
              </w:rPr>
            </w:pPr>
            <w:r w:rsidRPr="00D642A0">
              <w:rPr>
                <w:rFonts w:cs="Arial"/>
                <w:color w:val="FFFFFF"/>
                <w:sz w:val="18"/>
                <w:szCs w:val="18"/>
              </w:rPr>
              <w:t>F30</w:t>
            </w:r>
          </w:p>
        </w:tc>
        <w:tc>
          <w:tcPr>
            <w:tcW w:w="3445" w:type="dxa"/>
            <w:tcBorders>
              <w:top w:val="nil"/>
              <w:left w:val="nil"/>
              <w:bottom w:val="single" w:sz="4" w:space="0" w:color="FFFFFF"/>
              <w:right w:val="single" w:sz="4" w:space="0" w:color="FFFFFF"/>
            </w:tcBorders>
            <w:shd w:val="clear" w:color="000000" w:fill="E9EBF5"/>
            <w:vAlign w:val="center"/>
            <w:hideMark/>
          </w:tcPr>
          <w:p w14:paraId="30C3D044" w14:textId="77777777" w:rsidR="005E3581" w:rsidRPr="00D642A0" w:rsidRDefault="005E3581">
            <w:pPr>
              <w:ind w:firstLineChars="100" w:firstLine="180"/>
              <w:rPr>
                <w:rFonts w:cs="Arial"/>
                <w:color w:val="000000"/>
                <w:sz w:val="18"/>
                <w:szCs w:val="18"/>
              </w:rPr>
            </w:pPr>
            <w:r w:rsidRPr="00D642A0">
              <w:rPr>
                <w:rFonts w:cs="Arial"/>
                <w:color w:val="000000"/>
                <w:sz w:val="18"/>
                <w:szCs w:val="18"/>
              </w:rPr>
              <w:t>GLEN L</w:t>
            </w:r>
            <w:r>
              <w:rPr>
                <w:rFonts w:cs="Arial"/>
                <w:color w:val="000000"/>
                <w:sz w:val="18"/>
                <w:szCs w:val="18"/>
              </w:rPr>
              <w:t>RT</w:t>
            </w:r>
            <w:r w:rsidRPr="00D642A0">
              <w:rPr>
                <w:rFonts w:cs="Arial"/>
                <w:color w:val="000000"/>
                <w:sz w:val="18"/>
                <w:szCs w:val="18"/>
              </w:rPr>
              <w:t xml:space="preserve"> - FOLSOM PRISON</w:t>
            </w:r>
          </w:p>
        </w:tc>
        <w:tc>
          <w:tcPr>
            <w:tcW w:w="1080" w:type="dxa"/>
            <w:tcBorders>
              <w:top w:val="nil"/>
              <w:left w:val="nil"/>
              <w:bottom w:val="single" w:sz="4" w:space="0" w:color="FFFFFF"/>
              <w:right w:val="single" w:sz="4" w:space="0" w:color="FFFFFF"/>
            </w:tcBorders>
            <w:shd w:val="clear" w:color="000000" w:fill="E9EBF5"/>
            <w:vAlign w:val="center"/>
            <w:hideMark/>
          </w:tcPr>
          <w:p w14:paraId="63197FDE" w14:textId="7C66E180" w:rsidR="005E3581" w:rsidRPr="00D642A0" w:rsidRDefault="00724E88">
            <w:pPr>
              <w:jc w:val="center"/>
              <w:rPr>
                <w:rFonts w:cs="Arial"/>
                <w:color w:val="000000"/>
                <w:sz w:val="18"/>
                <w:szCs w:val="18"/>
              </w:rPr>
            </w:pPr>
            <w:r>
              <w:rPr>
                <w:rFonts w:cs="Arial"/>
                <w:color w:val="000000"/>
                <w:sz w:val="18"/>
                <w:szCs w:val="18"/>
              </w:rPr>
              <w:t>--</w:t>
            </w:r>
          </w:p>
        </w:tc>
        <w:tc>
          <w:tcPr>
            <w:tcW w:w="1080" w:type="dxa"/>
            <w:tcBorders>
              <w:top w:val="nil"/>
              <w:left w:val="nil"/>
              <w:bottom w:val="single" w:sz="4" w:space="0" w:color="FFFFFF"/>
              <w:right w:val="single" w:sz="4" w:space="0" w:color="FFFFFF"/>
            </w:tcBorders>
            <w:shd w:val="clear" w:color="000000" w:fill="E9EBF5"/>
            <w:vAlign w:val="center"/>
            <w:hideMark/>
          </w:tcPr>
          <w:p w14:paraId="644B4635" w14:textId="293383FC" w:rsidR="005E3581" w:rsidRPr="00D642A0" w:rsidRDefault="00724E88">
            <w:pPr>
              <w:jc w:val="center"/>
              <w:rPr>
                <w:rFonts w:cs="Arial"/>
                <w:color w:val="000000"/>
                <w:sz w:val="18"/>
                <w:szCs w:val="18"/>
              </w:rPr>
            </w:pPr>
            <w:r>
              <w:rPr>
                <w:rFonts w:cs="Arial"/>
                <w:color w:val="000000"/>
                <w:sz w:val="18"/>
                <w:szCs w:val="18"/>
              </w:rPr>
              <w:t>--</w:t>
            </w:r>
          </w:p>
        </w:tc>
        <w:tc>
          <w:tcPr>
            <w:tcW w:w="990" w:type="dxa"/>
            <w:tcBorders>
              <w:top w:val="nil"/>
              <w:left w:val="nil"/>
              <w:bottom w:val="single" w:sz="4" w:space="0" w:color="FFFFFF"/>
              <w:right w:val="single" w:sz="4" w:space="0" w:color="FFFFFF"/>
            </w:tcBorders>
            <w:shd w:val="clear" w:color="000000" w:fill="E9EBF5"/>
            <w:vAlign w:val="center"/>
            <w:hideMark/>
          </w:tcPr>
          <w:p w14:paraId="36D141EF" w14:textId="77777777" w:rsidR="005E3581" w:rsidRPr="00D642A0" w:rsidRDefault="005E3581">
            <w:pPr>
              <w:jc w:val="center"/>
              <w:rPr>
                <w:rFonts w:cs="Arial"/>
                <w:color w:val="000000"/>
                <w:sz w:val="18"/>
                <w:szCs w:val="18"/>
              </w:rPr>
            </w:pPr>
            <w:r w:rsidRPr="00D642A0">
              <w:rPr>
                <w:rFonts w:cs="Arial"/>
                <w:color w:val="000000"/>
                <w:sz w:val="18"/>
                <w:szCs w:val="18"/>
              </w:rPr>
              <w:t>No</w:t>
            </w:r>
          </w:p>
        </w:tc>
        <w:tc>
          <w:tcPr>
            <w:tcW w:w="900" w:type="dxa"/>
            <w:tcBorders>
              <w:top w:val="nil"/>
              <w:left w:val="nil"/>
              <w:bottom w:val="single" w:sz="4" w:space="0" w:color="FFFFFF"/>
              <w:right w:val="nil"/>
            </w:tcBorders>
            <w:shd w:val="clear" w:color="000000" w:fill="E9EBF5"/>
            <w:vAlign w:val="center"/>
            <w:hideMark/>
          </w:tcPr>
          <w:p w14:paraId="14DB5022" w14:textId="77777777" w:rsidR="005E3581" w:rsidRPr="00D642A0" w:rsidRDefault="005E3581">
            <w:pPr>
              <w:jc w:val="center"/>
              <w:rPr>
                <w:rFonts w:cs="Arial"/>
                <w:color w:val="000000"/>
                <w:sz w:val="18"/>
                <w:szCs w:val="18"/>
              </w:rPr>
            </w:pPr>
            <w:r w:rsidRPr="00D642A0">
              <w:rPr>
                <w:rFonts w:cs="Arial"/>
                <w:color w:val="000000"/>
                <w:sz w:val="18"/>
                <w:szCs w:val="18"/>
              </w:rPr>
              <w:t>No</w:t>
            </w:r>
          </w:p>
        </w:tc>
      </w:tr>
      <w:tr w:rsidR="005E3581" w:rsidRPr="00A46150" w14:paraId="5185B57E" w14:textId="77777777">
        <w:trPr>
          <w:trHeight w:val="230"/>
        </w:trPr>
        <w:tc>
          <w:tcPr>
            <w:tcW w:w="960" w:type="dxa"/>
            <w:tcBorders>
              <w:top w:val="nil"/>
              <w:left w:val="single" w:sz="4" w:space="0" w:color="FFFFFF"/>
              <w:bottom w:val="single" w:sz="4" w:space="0" w:color="FFFFFF"/>
              <w:right w:val="single" w:sz="4" w:space="0" w:color="FFFFFF"/>
            </w:tcBorders>
            <w:shd w:val="clear" w:color="000000" w:fill="002060"/>
            <w:vAlign w:val="center"/>
            <w:hideMark/>
          </w:tcPr>
          <w:p w14:paraId="10D31100" w14:textId="77777777" w:rsidR="005E3581" w:rsidRPr="00D642A0" w:rsidRDefault="005E3581">
            <w:pPr>
              <w:ind w:firstLineChars="100" w:firstLine="180"/>
              <w:rPr>
                <w:rFonts w:cs="Arial"/>
                <w:color w:val="FFFFFF"/>
                <w:sz w:val="18"/>
                <w:szCs w:val="18"/>
              </w:rPr>
            </w:pPr>
            <w:r w:rsidRPr="00D642A0">
              <w:rPr>
                <w:rFonts w:cs="Arial"/>
                <w:color w:val="FFFFFF"/>
                <w:sz w:val="18"/>
                <w:szCs w:val="18"/>
              </w:rPr>
              <w:t> E10</w:t>
            </w:r>
          </w:p>
        </w:tc>
        <w:tc>
          <w:tcPr>
            <w:tcW w:w="3445" w:type="dxa"/>
            <w:tcBorders>
              <w:top w:val="nil"/>
              <w:left w:val="nil"/>
              <w:bottom w:val="single" w:sz="4" w:space="0" w:color="FFFFFF"/>
              <w:right w:val="single" w:sz="4" w:space="0" w:color="FFFFFF"/>
            </w:tcBorders>
            <w:shd w:val="clear" w:color="000000" w:fill="E9EBF5"/>
            <w:vAlign w:val="center"/>
            <w:hideMark/>
          </w:tcPr>
          <w:p w14:paraId="0C3FD8D6" w14:textId="77777777" w:rsidR="005E3581" w:rsidRPr="00D642A0" w:rsidRDefault="005E3581">
            <w:pPr>
              <w:ind w:firstLineChars="100" w:firstLine="180"/>
              <w:rPr>
                <w:rFonts w:cs="Arial"/>
                <w:color w:val="000000"/>
                <w:sz w:val="18"/>
                <w:szCs w:val="18"/>
              </w:rPr>
            </w:pPr>
            <w:r w:rsidRPr="00D642A0">
              <w:rPr>
                <w:rFonts w:cs="Arial"/>
                <w:color w:val="000000"/>
                <w:sz w:val="18"/>
                <w:szCs w:val="18"/>
              </w:rPr>
              <w:t xml:space="preserve">BIG HORN &amp; CIVIC CENTER </w:t>
            </w:r>
          </w:p>
        </w:tc>
        <w:tc>
          <w:tcPr>
            <w:tcW w:w="1080" w:type="dxa"/>
            <w:tcBorders>
              <w:top w:val="nil"/>
              <w:left w:val="nil"/>
              <w:bottom w:val="single" w:sz="4" w:space="0" w:color="FFFFFF"/>
              <w:right w:val="single" w:sz="4" w:space="0" w:color="FFFFFF"/>
            </w:tcBorders>
            <w:shd w:val="clear" w:color="000000" w:fill="E9EBF5"/>
            <w:vAlign w:val="center"/>
            <w:hideMark/>
          </w:tcPr>
          <w:p w14:paraId="086E4730" w14:textId="77777777" w:rsidR="005E3581" w:rsidRPr="00D642A0" w:rsidRDefault="005E3581">
            <w:pPr>
              <w:jc w:val="center"/>
              <w:rPr>
                <w:rFonts w:cs="Arial"/>
                <w:color w:val="000000"/>
                <w:sz w:val="18"/>
                <w:szCs w:val="18"/>
              </w:rPr>
            </w:pPr>
            <w:r w:rsidRPr="00D642A0">
              <w:rPr>
                <w:rFonts w:cs="Arial"/>
                <w:color w:val="000000"/>
                <w:sz w:val="18"/>
                <w:szCs w:val="18"/>
              </w:rPr>
              <w:t>4</w:t>
            </w:r>
          </w:p>
        </w:tc>
        <w:tc>
          <w:tcPr>
            <w:tcW w:w="1080" w:type="dxa"/>
            <w:tcBorders>
              <w:top w:val="single" w:sz="4" w:space="0" w:color="FFFFFF"/>
              <w:left w:val="single" w:sz="4" w:space="0" w:color="FFFFFF"/>
              <w:bottom w:val="single" w:sz="4" w:space="0" w:color="FFFFFF"/>
              <w:right w:val="nil"/>
            </w:tcBorders>
            <w:shd w:val="clear" w:color="000000" w:fill="C5D9F1"/>
            <w:noWrap/>
            <w:vAlign w:val="bottom"/>
            <w:hideMark/>
          </w:tcPr>
          <w:p w14:paraId="09ADADD2" w14:textId="77777777" w:rsidR="005E3581" w:rsidRPr="00D642A0" w:rsidRDefault="005E3581">
            <w:pPr>
              <w:jc w:val="center"/>
              <w:rPr>
                <w:rFonts w:cs="Arial"/>
                <w:color w:val="000000"/>
                <w:sz w:val="16"/>
                <w:szCs w:val="16"/>
              </w:rPr>
            </w:pPr>
            <w:r w:rsidRPr="00D642A0">
              <w:rPr>
                <w:rFonts w:cs="Arial"/>
                <w:color w:val="000000"/>
                <w:sz w:val="16"/>
                <w:szCs w:val="16"/>
              </w:rPr>
              <w:t>Yes</w:t>
            </w:r>
          </w:p>
        </w:tc>
        <w:tc>
          <w:tcPr>
            <w:tcW w:w="990" w:type="dxa"/>
            <w:tcBorders>
              <w:top w:val="single" w:sz="4" w:space="0" w:color="FFFFFF"/>
              <w:left w:val="nil"/>
              <w:bottom w:val="single" w:sz="4" w:space="0" w:color="FFFFFF"/>
              <w:right w:val="single" w:sz="4" w:space="0" w:color="FFFFFF"/>
            </w:tcBorders>
            <w:shd w:val="clear" w:color="000000" w:fill="FFF2CC"/>
            <w:vAlign w:val="center"/>
            <w:hideMark/>
          </w:tcPr>
          <w:p w14:paraId="66F1F94C" w14:textId="77777777" w:rsidR="005E3581" w:rsidRPr="00D642A0" w:rsidRDefault="005E3581">
            <w:pPr>
              <w:jc w:val="center"/>
              <w:rPr>
                <w:rFonts w:cs="Arial"/>
                <w:color w:val="000000"/>
                <w:sz w:val="18"/>
                <w:szCs w:val="18"/>
              </w:rPr>
            </w:pPr>
            <w:r w:rsidRPr="00D642A0">
              <w:rPr>
                <w:rFonts w:cs="Arial"/>
                <w:color w:val="000000"/>
                <w:sz w:val="18"/>
                <w:szCs w:val="18"/>
              </w:rPr>
              <w:t>Yes</w:t>
            </w:r>
          </w:p>
        </w:tc>
        <w:tc>
          <w:tcPr>
            <w:tcW w:w="900" w:type="dxa"/>
            <w:tcBorders>
              <w:top w:val="single" w:sz="4" w:space="0" w:color="FFFFFF"/>
              <w:left w:val="single" w:sz="4" w:space="0" w:color="FFFFFF"/>
              <w:bottom w:val="single" w:sz="4" w:space="0" w:color="FFFFFF"/>
              <w:right w:val="nil"/>
            </w:tcBorders>
            <w:shd w:val="clear" w:color="000000" w:fill="FFF2CC"/>
            <w:vAlign w:val="center"/>
            <w:hideMark/>
          </w:tcPr>
          <w:p w14:paraId="6BF5D8A9" w14:textId="77777777" w:rsidR="005E3581" w:rsidRPr="00D642A0" w:rsidRDefault="005E3581">
            <w:pPr>
              <w:jc w:val="center"/>
              <w:rPr>
                <w:rFonts w:cs="Arial"/>
                <w:color w:val="000000"/>
                <w:sz w:val="18"/>
                <w:szCs w:val="18"/>
              </w:rPr>
            </w:pPr>
            <w:r w:rsidRPr="00D642A0">
              <w:rPr>
                <w:rFonts w:cs="Arial"/>
                <w:color w:val="000000"/>
                <w:sz w:val="18"/>
                <w:szCs w:val="18"/>
              </w:rPr>
              <w:t>Yes</w:t>
            </w:r>
          </w:p>
        </w:tc>
      </w:tr>
      <w:tr w:rsidR="005E3581" w:rsidRPr="00A46150" w14:paraId="257A23D9" w14:textId="77777777">
        <w:trPr>
          <w:trHeight w:val="230"/>
        </w:trPr>
        <w:tc>
          <w:tcPr>
            <w:tcW w:w="960" w:type="dxa"/>
            <w:tcBorders>
              <w:top w:val="nil"/>
              <w:left w:val="single" w:sz="4" w:space="0" w:color="FFFFFF"/>
              <w:bottom w:val="single" w:sz="4" w:space="0" w:color="FFFFFF"/>
              <w:right w:val="single" w:sz="4" w:space="0" w:color="FFFFFF"/>
            </w:tcBorders>
            <w:shd w:val="clear" w:color="000000" w:fill="002060"/>
            <w:vAlign w:val="center"/>
            <w:hideMark/>
          </w:tcPr>
          <w:p w14:paraId="11908468" w14:textId="77777777" w:rsidR="005E3581" w:rsidRPr="00D642A0" w:rsidRDefault="005E3581">
            <w:pPr>
              <w:ind w:firstLineChars="100" w:firstLine="180"/>
              <w:rPr>
                <w:rFonts w:cs="Arial"/>
                <w:color w:val="FFFFFF"/>
                <w:sz w:val="18"/>
                <w:szCs w:val="18"/>
              </w:rPr>
            </w:pPr>
            <w:r w:rsidRPr="00D642A0">
              <w:rPr>
                <w:rFonts w:cs="Arial"/>
                <w:color w:val="FFFFFF"/>
                <w:sz w:val="18"/>
                <w:szCs w:val="18"/>
              </w:rPr>
              <w:t> E11</w:t>
            </w:r>
          </w:p>
        </w:tc>
        <w:tc>
          <w:tcPr>
            <w:tcW w:w="3445" w:type="dxa"/>
            <w:tcBorders>
              <w:top w:val="nil"/>
              <w:left w:val="nil"/>
              <w:bottom w:val="single" w:sz="4" w:space="0" w:color="FFFFFF"/>
              <w:right w:val="single" w:sz="4" w:space="0" w:color="FFFFFF"/>
            </w:tcBorders>
            <w:shd w:val="clear" w:color="000000" w:fill="E9EBF5"/>
            <w:vAlign w:val="center"/>
            <w:hideMark/>
          </w:tcPr>
          <w:p w14:paraId="70345741" w14:textId="77777777" w:rsidR="005E3581" w:rsidRPr="00D642A0" w:rsidRDefault="005E3581">
            <w:pPr>
              <w:ind w:firstLineChars="100" w:firstLine="180"/>
              <w:rPr>
                <w:rFonts w:cs="Arial"/>
                <w:color w:val="000000"/>
                <w:sz w:val="18"/>
                <w:szCs w:val="18"/>
              </w:rPr>
            </w:pPr>
            <w:r w:rsidRPr="00D642A0">
              <w:rPr>
                <w:rFonts w:cs="Arial"/>
                <w:color w:val="000000"/>
                <w:sz w:val="18"/>
                <w:szCs w:val="18"/>
              </w:rPr>
              <w:t xml:space="preserve">FRANKLIN HIGH RD. &amp; HEWITT WY </w:t>
            </w:r>
          </w:p>
        </w:tc>
        <w:tc>
          <w:tcPr>
            <w:tcW w:w="1080" w:type="dxa"/>
            <w:tcBorders>
              <w:top w:val="nil"/>
              <w:left w:val="nil"/>
              <w:bottom w:val="single" w:sz="4" w:space="0" w:color="FFFFFF"/>
              <w:right w:val="single" w:sz="4" w:space="0" w:color="FFFFFF"/>
            </w:tcBorders>
            <w:shd w:val="clear" w:color="000000" w:fill="E9EBF5"/>
            <w:vAlign w:val="center"/>
            <w:hideMark/>
          </w:tcPr>
          <w:p w14:paraId="230451C6" w14:textId="77777777" w:rsidR="005E3581" w:rsidRPr="00D642A0" w:rsidRDefault="005E3581">
            <w:pPr>
              <w:jc w:val="center"/>
              <w:rPr>
                <w:rFonts w:cs="Arial"/>
                <w:color w:val="000000"/>
                <w:sz w:val="18"/>
                <w:szCs w:val="18"/>
              </w:rPr>
            </w:pPr>
            <w:r w:rsidRPr="00D642A0">
              <w:rPr>
                <w:rFonts w:cs="Arial"/>
                <w:color w:val="000000"/>
                <w:sz w:val="18"/>
                <w:szCs w:val="18"/>
              </w:rPr>
              <w:t>6</w:t>
            </w:r>
          </w:p>
        </w:tc>
        <w:tc>
          <w:tcPr>
            <w:tcW w:w="1080" w:type="dxa"/>
            <w:tcBorders>
              <w:top w:val="single" w:sz="4" w:space="0" w:color="FFFFFF"/>
              <w:left w:val="single" w:sz="4" w:space="0" w:color="FFFFFF"/>
              <w:bottom w:val="single" w:sz="4" w:space="0" w:color="FFFFFF"/>
              <w:right w:val="nil"/>
            </w:tcBorders>
            <w:shd w:val="clear" w:color="000000" w:fill="C5D9F1"/>
            <w:noWrap/>
            <w:vAlign w:val="bottom"/>
            <w:hideMark/>
          </w:tcPr>
          <w:p w14:paraId="77C1E7D3" w14:textId="77777777" w:rsidR="005E3581" w:rsidRPr="00D642A0" w:rsidRDefault="005E3581">
            <w:pPr>
              <w:jc w:val="center"/>
              <w:rPr>
                <w:rFonts w:cs="Arial"/>
                <w:color w:val="000000"/>
                <w:sz w:val="16"/>
                <w:szCs w:val="16"/>
              </w:rPr>
            </w:pPr>
            <w:r w:rsidRPr="00D642A0">
              <w:rPr>
                <w:rFonts w:cs="Arial"/>
                <w:color w:val="000000"/>
                <w:sz w:val="16"/>
                <w:szCs w:val="16"/>
              </w:rPr>
              <w:t>Yes</w:t>
            </w:r>
          </w:p>
        </w:tc>
        <w:tc>
          <w:tcPr>
            <w:tcW w:w="990" w:type="dxa"/>
            <w:tcBorders>
              <w:top w:val="single" w:sz="4" w:space="0" w:color="FFFFFF"/>
              <w:left w:val="nil"/>
              <w:bottom w:val="single" w:sz="4" w:space="0" w:color="FFFFFF"/>
              <w:right w:val="single" w:sz="4" w:space="0" w:color="FFFFFF"/>
            </w:tcBorders>
            <w:shd w:val="clear" w:color="000000" w:fill="FFF2CC"/>
            <w:vAlign w:val="center"/>
            <w:hideMark/>
          </w:tcPr>
          <w:p w14:paraId="64E7941E" w14:textId="77777777" w:rsidR="005E3581" w:rsidRPr="00D642A0" w:rsidRDefault="005E3581">
            <w:pPr>
              <w:jc w:val="center"/>
              <w:rPr>
                <w:rFonts w:cs="Arial"/>
                <w:color w:val="000000"/>
                <w:sz w:val="18"/>
                <w:szCs w:val="18"/>
              </w:rPr>
            </w:pPr>
            <w:r w:rsidRPr="00D642A0">
              <w:rPr>
                <w:rFonts w:cs="Arial"/>
                <w:color w:val="000000"/>
                <w:sz w:val="18"/>
                <w:szCs w:val="18"/>
              </w:rPr>
              <w:t>Yes</w:t>
            </w:r>
          </w:p>
        </w:tc>
        <w:tc>
          <w:tcPr>
            <w:tcW w:w="900" w:type="dxa"/>
            <w:tcBorders>
              <w:top w:val="single" w:sz="4" w:space="0" w:color="FFFFFF"/>
              <w:left w:val="single" w:sz="4" w:space="0" w:color="FFFFFF"/>
              <w:bottom w:val="single" w:sz="4" w:space="0" w:color="FFFFFF"/>
              <w:right w:val="nil"/>
            </w:tcBorders>
            <w:shd w:val="clear" w:color="000000" w:fill="FFF2CC"/>
            <w:vAlign w:val="center"/>
            <w:hideMark/>
          </w:tcPr>
          <w:p w14:paraId="232A3684" w14:textId="77777777" w:rsidR="005E3581" w:rsidRPr="00D642A0" w:rsidRDefault="005E3581">
            <w:pPr>
              <w:jc w:val="center"/>
              <w:rPr>
                <w:rFonts w:cs="Arial"/>
                <w:color w:val="000000"/>
                <w:sz w:val="18"/>
                <w:szCs w:val="18"/>
              </w:rPr>
            </w:pPr>
            <w:r w:rsidRPr="00D642A0">
              <w:rPr>
                <w:rFonts w:cs="Arial"/>
                <w:color w:val="000000"/>
                <w:sz w:val="18"/>
                <w:szCs w:val="18"/>
              </w:rPr>
              <w:t>Yes</w:t>
            </w:r>
          </w:p>
        </w:tc>
      </w:tr>
      <w:tr w:rsidR="005E3581" w:rsidRPr="00A46150" w14:paraId="315019BE" w14:textId="77777777">
        <w:trPr>
          <w:trHeight w:val="230"/>
        </w:trPr>
        <w:tc>
          <w:tcPr>
            <w:tcW w:w="960" w:type="dxa"/>
            <w:tcBorders>
              <w:top w:val="nil"/>
              <w:left w:val="single" w:sz="4" w:space="0" w:color="FFFFFF"/>
              <w:bottom w:val="single" w:sz="4" w:space="0" w:color="FFFFFF"/>
              <w:right w:val="single" w:sz="4" w:space="0" w:color="FFFFFF"/>
            </w:tcBorders>
            <w:shd w:val="clear" w:color="000000" w:fill="002060"/>
            <w:vAlign w:val="center"/>
            <w:hideMark/>
          </w:tcPr>
          <w:p w14:paraId="59BDF0A8" w14:textId="77777777" w:rsidR="005E3581" w:rsidRPr="00D642A0" w:rsidRDefault="005E3581">
            <w:pPr>
              <w:ind w:firstLineChars="100" w:firstLine="180"/>
              <w:rPr>
                <w:rFonts w:cs="Arial"/>
                <w:color w:val="FFFFFF"/>
                <w:sz w:val="18"/>
                <w:szCs w:val="18"/>
              </w:rPr>
            </w:pPr>
            <w:r w:rsidRPr="00D642A0">
              <w:rPr>
                <w:rFonts w:cs="Arial"/>
                <w:color w:val="FFFFFF"/>
                <w:sz w:val="18"/>
                <w:szCs w:val="18"/>
              </w:rPr>
              <w:t> E12</w:t>
            </w:r>
          </w:p>
        </w:tc>
        <w:tc>
          <w:tcPr>
            <w:tcW w:w="3445" w:type="dxa"/>
            <w:tcBorders>
              <w:top w:val="nil"/>
              <w:left w:val="nil"/>
              <w:bottom w:val="single" w:sz="4" w:space="0" w:color="FFFFFF"/>
              <w:right w:val="single" w:sz="4" w:space="0" w:color="FFFFFF"/>
            </w:tcBorders>
            <w:shd w:val="clear" w:color="000000" w:fill="E9EBF5"/>
            <w:vAlign w:val="center"/>
            <w:hideMark/>
          </w:tcPr>
          <w:p w14:paraId="66C6390B" w14:textId="77777777" w:rsidR="005E3581" w:rsidRPr="00D642A0" w:rsidRDefault="005E3581">
            <w:pPr>
              <w:ind w:firstLineChars="100" w:firstLine="180"/>
              <w:rPr>
                <w:rFonts w:cs="Arial"/>
                <w:color w:val="000000"/>
                <w:sz w:val="18"/>
                <w:szCs w:val="18"/>
              </w:rPr>
            </w:pPr>
            <w:r w:rsidRPr="00D642A0">
              <w:rPr>
                <w:rFonts w:cs="Arial"/>
                <w:color w:val="000000"/>
                <w:sz w:val="18"/>
                <w:szCs w:val="18"/>
              </w:rPr>
              <w:t xml:space="preserve">BIG HORN &amp; CIVIC CENTER </w:t>
            </w:r>
          </w:p>
        </w:tc>
        <w:tc>
          <w:tcPr>
            <w:tcW w:w="1080" w:type="dxa"/>
            <w:tcBorders>
              <w:top w:val="nil"/>
              <w:left w:val="nil"/>
              <w:bottom w:val="single" w:sz="4" w:space="0" w:color="FFFFFF"/>
              <w:right w:val="single" w:sz="4" w:space="0" w:color="FFFFFF"/>
            </w:tcBorders>
            <w:shd w:val="clear" w:color="000000" w:fill="E9EBF5"/>
            <w:vAlign w:val="center"/>
            <w:hideMark/>
          </w:tcPr>
          <w:p w14:paraId="5D8736EE" w14:textId="77777777" w:rsidR="005E3581" w:rsidRPr="00D642A0" w:rsidRDefault="005E3581">
            <w:pPr>
              <w:jc w:val="center"/>
              <w:rPr>
                <w:rFonts w:cs="Arial"/>
                <w:color w:val="000000"/>
                <w:sz w:val="18"/>
                <w:szCs w:val="18"/>
              </w:rPr>
            </w:pPr>
            <w:r w:rsidRPr="00D642A0">
              <w:rPr>
                <w:rFonts w:cs="Arial"/>
                <w:color w:val="000000"/>
                <w:sz w:val="18"/>
                <w:szCs w:val="18"/>
              </w:rPr>
              <w:t>4</w:t>
            </w:r>
          </w:p>
        </w:tc>
        <w:tc>
          <w:tcPr>
            <w:tcW w:w="1080" w:type="dxa"/>
            <w:tcBorders>
              <w:top w:val="single" w:sz="4" w:space="0" w:color="FFFFFF"/>
              <w:left w:val="single" w:sz="4" w:space="0" w:color="FFFFFF"/>
              <w:bottom w:val="single" w:sz="4" w:space="0" w:color="FFFFFF"/>
              <w:right w:val="nil"/>
            </w:tcBorders>
            <w:shd w:val="clear" w:color="000000" w:fill="C5D9F1"/>
            <w:noWrap/>
            <w:vAlign w:val="bottom"/>
            <w:hideMark/>
          </w:tcPr>
          <w:p w14:paraId="275343CB" w14:textId="77777777" w:rsidR="005E3581" w:rsidRPr="00D642A0" w:rsidRDefault="005E3581">
            <w:pPr>
              <w:jc w:val="center"/>
              <w:rPr>
                <w:rFonts w:cs="Arial"/>
                <w:color w:val="000000"/>
                <w:sz w:val="16"/>
                <w:szCs w:val="16"/>
              </w:rPr>
            </w:pPr>
            <w:r w:rsidRPr="00D642A0">
              <w:rPr>
                <w:rFonts w:cs="Arial"/>
                <w:color w:val="000000"/>
                <w:sz w:val="16"/>
                <w:szCs w:val="16"/>
              </w:rPr>
              <w:t>Yes</w:t>
            </w:r>
          </w:p>
        </w:tc>
        <w:tc>
          <w:tcPr>
            <w:tcW w:w="990" w:type="dxa"/>
            <w:tcBorders>
              <w:top w:val="single" w:sz="4" w:space="0" w:color="FFFFFF"/>
              <w:left w:val="nil"/>
              <w:bottom w:val="single" w:sz="4" w:space="0" w:color="FFFFFF"/>
              <w:right w:val="single" w:sz="4" w:space="0" w:color="FFFFFF"/>
            </w:tcBorders>
            <w:shd w:val="clear" w:color="000000" w:fill="FFF2CC"/>
            <w:vAlign w:val="center"/>
            <w:hideMark/>
          </w:tcPr>
          <w:p w14:paraId="405C9BD6" w14:textId="77777777" w:rsidR="005E3581" w:rsidRPr="00D642A0" w:rsidRDefault="005E3581">
            <w:pPr>
              <w:jc w:val="center"/>
              <w:rPr>
                <w:rFonts w:cs="Arial"/>
                <w:color w:val="000000"/>
                <w:sz w:val="18"/>
                <w:szCs w:val="18"/>
              </w:rPr>
            </w:pPr>
            <w:r w:rsidRPr="00D642A0">
              <w:rPr>
                <w:rFonts w:cs="Arial"/>
                <w:color w:val="000000"/>
                <w:sz w:val="18"/>
                <w:szCs w:val="18"/>
              </w:rPr>
              <w:t>Yes</w:t>
            </w:r>
          </w:p>
        </w:tc>
        <w:tc>
          <w:tcPr>
            <w:tcW w:w="900" w:type="dxa"/>
            <w:tcBorders>
              <w:top w:val="single" w:sz="4" w:space="0" w:color="FFFFFF"/>
              <w:left w:val="single" w:sz="4" w:space="0" w:color="FFFFFF"/>
              <w:bottom w:val="single" w:sz="4" w:space="0" w:color="FFFFFF"/>
              <w:right w:val="nil"/>
            </w:tcBorders>
            <w:shd w:val="clear" w:color="000000" w:fill="FFF2CC"/>
            <w:vAlign w:val="center"/>
            <w:hideMark/>
          </w:tcPr>
          <w:p w14:paraId="3BD33975" w14:textId="77777777" w:rsidR="005E3581" w:rsidRPr="00D642A0" w:rsidRDefault="005E3581">
            <w:pPr>
              <w:jc w:val="center"/>
              <w:rPr>
                <w:rFonts w:cs="Arial"/>
                <w:color w:val="000000"/>
                <w:sz w:val="18"/>
                <w:szCs w:val="18"/>
              </w:rPr>
            </w:pPr>
            <w:r w:rsidRPr="00D642A0">
              <w:rPr>
                <w:rFonts w:cs="Arial"/>
                <w:color w:val="000000"/>
                <w:sz w:val="18"/>
                <w:szCs w:val="18"/>
              </w:rPr>
              <w:t>Yes</w:t>
            </w:r>
          </w:p>
        </w:tc>
      </w:tr>
      <w:tr w:rsidR="005E3581" w:rsidRPr="00A46150" w14:paraId="42ABDD2A" w14:textId="77777777">
        <w:trPr>
          <w:trHeight w:val="230"/>
        </w:trPr>
        <w:tc>
          <w:tcPr>
            <w:tcW w:w="960" w:type="dxa"/>
            <w:tcBorders>
              <w:top w:val="nil"/>
              <w:left w:val="single" w:sz="4" w:space="0" w:color="FFFFFF"/>
              <w:bottom w:val="single" w:sz="4" w:space="0" w:color="FFFFFF"/>
              <w:right w:val="single" w:sz="4" w:space="0" w:color="FFFFFF"/>
            </w:tcBorders>
            <w:shd w:val="clear" w:color="000000" w:fill="002060"/>
            <w:vAlign w:val="center"/>
            <w:hideMark/>
          </w:tcPr>
          <w:p w14:paraId="68F85880" w14:textId="77777777" w:rsidR="005E3581" w:rsidRPr="00D642A0" w:rsidRDefault="005E3581">
            <w:pPr>
              <w:ind w:firstLineChars="100" w:firstLine="180"/>
              <w:rPr>
                <w:rFonts w:cs="Arial"/>
                <w:color w:val="FFFFFF"/>
                <w:sz w:val="18"/>
                <w:szCs w:val="18"/>
              </w:rPr>
            </w:pPr>
            <w:r w:rsidRPr="00D642A0">
              <w:rPr>
                <w:rFonts w:cs="Arial"/>
                <w:color w:val="FFFFFF"/>
                <w:sz w:val="18"/>
                <w:szCs w:val="18"/>
              </w:rPr>
              <w:t> E13</w:t>
            </w:r>
          </w:p>
        </w:tc>
        <w:tc>
          <w:tcPr>
            <w:tcW w:w="3445" w:type="dxa"/>
            <w:tcBorders>
              <w:top w:val="nil"/>
              <w:left w:val="nil"/>
              <w:bottom w:val="single" w:sz="4" w:space="0" w:color="FFFFFF"/>
              <w:right w:val="single" w:sz="4" w:space="0" w:color="FFFFFF"/>
            </w:tcBorders>
            <w:shd w:val="clear" w:color="000000" w:fill="E9EBF5"/>
            <w:vAlign w:val="center"/>
            <w:hideMark/>
          </w:tcPr>
          <w:p w14:paraId="1A681579" w14:textId="77777777" w:rsidR="005E3581" w:rsidRPr="00D642A0" w:rsidRDefault="005E3581">
            <w:pPr>
              <w:ind w:firstLineChars="100" w:firstLine="180"/>
              <w:rPr>
                <w:rFonts w:cs="Arial"/>
                <w:color w:val="000000"/>
                <w:sz w:val="18"/>
                <w:szCs w:val="18"/>
              </w:rPr>
            </w:pPr>
            <w:r w:rsidRPr="00D642A0">
              <w:rPr>
                <w:rFonts w:cs="Arial"/>
                <w:color w:val="000000"/>
                <w:sz w:val="18"/>
                <w:szCs w:val="18"/>
              </w:rPr>
              <w:t>ELKMONT &amp; IRON ROCK</w:t>
            </w:r>
          </w:p>
        </w:tc>
        <w:tc>
          <w:tcPr>
            <w:tcW w:w="1080" w:type="dxa"/>
            <w:tcBorders>
              <w:top w:val="nil"/>
              <w:left w:val="nil"/>
              <w:bottom w:val="single" w:sz="4" w:space="0" w:color="FFFFFF"/>
              <w:right w:val="single" w:sz="4" w:space="0" w:color="FFFFFF"/>
            </w:tcBorders>
            <w:shd w:val="clear" w:color="000000" w:fill="E9EBF5"/>
            <w:vAlign w:val="center"/>
            <w:hideMark/>
          </w:tcPr>
          <w:p w14:paraId="260C76CF" w14:textId="77777777" w:rsidR="005E3581" w:rsidRPr="00D642A0" w:rsidRDefault="005E3581">
            <w:pPr>
              <w:jc w:val="center"/>
              <w:rPr>
                <w:rFonts w:cs="Arial"/>
                <w:color w:val="000000"/>
                <w:sz w:val="18"/>
                <w:szCs w:val="18"/>
              </w:rPr>
            </w:pPr>
            <w:r w:rsidRPr="00D642A0">
              <w:rPr>
                <w:rFonts w:cs="Arial"/>
                <w:color w:val="000000"/>
                <w:sz w:val="18"/>
                <w:szCs w:val="18"/>
              </w:rPr>
              <w:t>4</w:t>
            </w:r>
          </w:p>
        </w:tc>
        <w:tc>
          <w:tcPr>
            <w:tcW w:w="1080" w:type="dxa"/>
            <w:tcBorders>
              <w:top w:val="single" w:sz="4" w:space="0" w:color="FFFFFF"/>
              <w:left w:val="single" w:sz="4" w:space="0" w:color="FFFFFF"/>
              <w:bottom w:val="single" w:sz="4" w:space="0" w:color="FFFFFF"/>
              <w:right w:val="nil"/>
            </w:tcBorders>
            <w:shd w:val="clear" w:color="000000" w:fill="C5D9F1"/>
            <w:noWrap/>
            <w:vAlign w:val="bottom"/>
            <w:hideMark/>
          </w:tcPr>
          <w:p w14:paraId="4736B159" w14:textId="77777777" w:rsidR="005E3581" w:rsidRPr="00D642A0" w:rsidRDefault="005E3581">
            <w:pPr>
              <w:jc w:val="center"/>
              <w:rPr>
                <w:rFonts w:cs="Arial"/>
                <w:color w:val="000000"/>
                <w:sz w:val="16"/>
                <w:szCs w:val="16"/>
              </w:rPr>
            </w:pPr>
            <w:r w:rsidRPr="00D642A0">
              <w:rPr>
                <w:rFonts w:cs="Arial"/>
                <w:color w:val="000000"/>
                <w:sz w:val="16"/>
                <w:szCs w:val="16"/>
              </w:rPr>
              <w:t>Yes</w:t>
            </w:r>
          </w:p>
        </w:tc>
        <w:tc>
          <w:tcPr>
            <w:tcW w:w="990" w:type="dxa"/>
            <w:tcBorders>
              <w:top w:val="single" w:sz="4" w:space="0" w:color="FFFFFF"/>
              <w:left w:val="nil"/>
              <w:bottom w:val="single" w:sz="4" w:space="0" w:color="FFFFFF"/>
              <w:right w:val="single" w:sz="4" w:space="0" w:color="FFFFFF"/>
            </w:tcBorders>
            <w:shd w:val="clear" w:color="000000" w:fill="FFF2CC"/>
            <w:vAlign w:val="center"/>
            <w:hideMark/>
          </w:tcPr>
          <w:p w14:paraId="183E8E7B" w14:textId="77777777" w:rsidR="005E3581" w:rsidRPr="00D642A0" w:rsidRDefault="005E3581">
            <w:pPr>
              <w:jc w:val="center"/>
              <w:rPr>
                <w:rFonts w:cs="Arial"/>
                <w:color w:val="000000"/>
                <w:sz w:val="18"/>
                <w:szCs w:val="18"/>
              </w:rPr>
            </w:pPr>
            <w:r w:rsidRPr="00D642A0">
              <w:rPr>
                <w:rFonts w:cs="Arial"/>
                <w:color w:val="000000"/>
                <w:sz w:val="18"/>
                <w:szCs w:val="18"/>
              </w:rPr>
              <w:t>Yes</w:t>
            </w:r>
          </w:p>
        </w:tc>
        <w:tc>
          <w:tcPr>
            <w:tcW w:w="900" w:type="dxa"/>
            <w:tcBorders>
              <w:top w:val="single" w:sz="4" w:space="0" w:color="FFFFFF"/>
              <w:left w:val="single" w:sz="4" w:space="0" w:color="FFFFFF"/>
              <w:bottom w:val="single" w:sz="4" w:space="0" w:color="FFFFFF"/>
              <w:right w:val="nil"/>
            </w:tcBorders>
            <w:shd w:val="clear" w:color="000000" w:fill="FFF2CC"/>
            <w:vAlign w:val="center"/>
            <w:hideMark/>
          </w:tcPr>
          <w:p w14:paraId="32ECD4C8" w14:textId="77777777" w:rsidR="005E3581" w:rsidRPr="00D642A0" w:rsidRDefault="005E3581">
            <w:pPr>
              <w:jc w:val="center"/>
              <w:rPr>
                <w:rFonts w:cs="Arial"/>
                <w:color w:val="000000"/>
                <w:sz w:val="18"/>
                <w:szCs w:val="18"/>
              </w:rPr>
            </w:pPr>
            <w:r w:rsidRPr="00D642A0">
              <w:rPr>
                <w:rFonts w:cs="Arial"/>
                <w:color w:val="000000"/>
                <w:sz w:val="18"/>
                <w:szCs w:val="18"/>
              </w:rPr>
              <w:t>Yes</w:t>
            </w:r>
          </w:p>
        </w:tc>
      </w:tr>
      <w:tr w:rsidR="005E3581" w:rsidRPr="00A46150" w14:paraId="082FF4EE" w14:textId="77777777">
        <w:trPr>
          <w:trHeight w:val="230"/>
        </w:trPr>
        <w:tc>
          <w:tcPr>
            <w:tcW w:w="960" w:type="dxa"/>
            <w:tcBorders>
              <w:top w:val="nil"/>
              <w:left w:val="single" w:sz="4" w:space="0" w:color="FFFFFF"/>
              <w:bottom w:val="single" w:sz="4" w:space="0" w:color="FFFFFF"/>
              <w:right w:val="single" w:sz="4" w:space="0" w:color="FFFFFF"/>
            </w:tcBorders>
            <w:shd w:val="clear" w:color="000000" w:fill="002060"/>
            <w:vAlign w:val="center"/>
            <w:hideMark/>
          </w:tcPr>
          <w:p w14:paraId="56506C4C" w14:textId="77777777" w:rsidR="005E3581" w:rsidRPr="00D642A0" w:rsidRDefault="005E3581">
            <w:pPr>
              <w:ind w:firstLineChars="100" w:firstLine="180"/>
              <w:rPr>
                <w:rFonts w:cs="Arial"/>
                <w:color w:val="FFFFFF"/>
                <w:sz w:val="18"/>
                <w:szCs w:val="18"/>
              </w:rPr>
            </w:pPr>
            <w:r w:rsidRPr="00D642A0">
              <w:rPr>
                <w:rFonts w:cs="Arial"/>
                <w:color w:val="FFFFFF"/>
                <w:sz w:val="18"/>
                <w:szCs w:val="18"/>
              </w:rPr>
              <w:t> E14</w:t>
            </w:r>
          </w:p>
        </w:tc>
        <w:tc>
          <w:tcPr>
            <w:tcW w:w="3445" w:type="dxa"/>
            <w:tcBorders>
              <w:top w:val="nil"/>
              <w:left w:val="nil"/>
              <w:bottom w:val="single" w:sz="4" w:space="0" w:color="FFFFFF"/>
              <w:right w:val="single" w:sz="4" w:space="0" w:color="FFFFFF"/>
            </w:tcBorders>
            <w:shd w:val="clear" w:color="000000" w:fill="E9EBF5"/>
            <w:vAlign w:val="center"/>
            <w:hideMark/>
          </w:tcPr>
          <w:p w14:paraId="665789DB" w14:textId="77777777" w:rsidR="005E3581" w:rsidRPr="00D642A0" w:rsidRDefault="005E3581">
            <w:pPr>
              <w:ind w:firstLineChars="100" w:firstLine="180"/>
              <w:rPr>
                <w:rFonts w:cs="Arial"/>
                <w:color w:val="000000"/>
                <w:sz w:val="18"/>
                <w:szCs w:val="18"/>
              </w:rPr>
            </w:pPr>
            <w:r w:rsidRPr="00D642A0">
              <w:rPr>
                <w:rFonts w:cs="Arial"/>
                <w:color w:val="000000"/>
                <w:sz w:val="18"/>
                <w:szCs w:val="18"/>
              </w:rPr>
              <w:t>BIGHORN &amp; BRUCEVILLE</w:t>
            </w:r>
          </w:p>
        </w:tc>
        <w:tc>
          <w:tcPr>
            <w:tcW w:w="1080" w:type="dxa"/>
            <w:tcBorders>
              <w:top w:val="nil"/>
              <w:left w:val="nil"/>
              <w:bottom w:val="single" w:sz="4" w:space="0" w:color="FFFFFF"/>
              <w:right w:val="single" w:sz="4" w:space="0" w:color="FFFFFF"/>
            </w:tcBorders>
            <w:shd w:val="clear" w:color="000000" w:fill="E9EBF5"/>
            <w:vAlign w:val="center"/>
            <w:hideMark/>
          </w:tcPr>
          <w:p w14:paraId="47508620" w14:textId="77777777" w:rsidR="005E3581" w:rsidRPr="00D642A0" w:rsidRDefault="005E3581">
            <w:pPr>
              <w:jc w:val="center"/>
              <w:rPr>
                <w:rFonts w:cs="Arial"/>
                <w:color w:val="000000"/>
                <w:sz w:val="18"/>
                <w:szCs w:val="18"/>
              </w:rPr>
            </w:pPr>
            <w:r w:rsidRPr="00D642A0">
              <w:rPr>
                <w:rFonts w:cs="Arial"/>
                <w:color w:val="000000"/>
                <w:sz w:val="18"/>
                <w:szCs w:val="18"/>
              </w:rPr>
              <w:t>4</w:t>
            </w:r>
          </w:p>
        </w:tc>
        <w:tc>
          <w:tcPr>
            <w:tcW w:w="1080" w:type="dxa"/>
            <w:tcBorders>
              <w:top w:val="single" w:sz="4" w:space="0" w:color="FFFFFF"/>
              <w:left w:val="single" w:sz="4" w:space="0" w:color="FFFFFF"/>
              <w:bottom w:val="single" w:sz="4" w:space="0" w:color="FFFFFF"/>
              <w:right w:val="nil"/>
            </w:tcBorders>
            <w:shd w:val="clear" w:color="000000" w:fill="C5D9F1"/>
            <w:noWrap/>
            <w:vAlign w:val="bottom"/>
            <w:hideMark/>
          </w:tcPr>
          <w:p w14:paraId="77366538" w14:textId="77777777" w:rsidR="005E3581" w:rsidRPr="00D642A0" w:rsidRDefault="005E3581">
            <w:pPr>
              <w:jc w:val="center"/>
              <w:rPr>
                <w:rFonts w:cs="Arial"/>
                <w:color w:val="000000"/>
                <w:sz w:val="16"/>
                <w:szCs w:val="16"/>
              </w:rPr>
            </w:pPr>
            <w:r w:rsidRPr="00D642A0">
              <w:rPr>
                <w:rFonts w:cs="Arial"/>
                <w:color w:val="000000"/>
                <w:sz w:val="16"/>
                <w:szCs w:val="16"/>
              </w:rPr>
              <w:t>Yes</w:t>
            </w:r>
          </w:p>
        </w:tc>
        <w:tc>
          <w:tcPr>
            <w:tcW w:w="990" w:type="dxa"/>
            <w:tcBorders>
              <w:top w:val="single" w:sz="4" w:space="0" w:color="FFFFFF"/>
              <w:left w:val="nil"/>
              <w:bottom w:val="single" w:sz="4" w:space="0" w:color="FFFFFF"/>
              <w:right w:val="single" w:sz="4" w:space="0" w:color="FFFFFF"/>
            </w:tcBorders>
            <w:shd w:val="clear" w:color="000000" w:fill="FFF2CC"/>
            <w:vAlign w:val="center"/>
            <w:hideMark/>
          </w:tcPr>
          <w:p w14:paraId="7CD60F40" w14:textId="77777777" w:rsidR="005E3581" w:rsidRPr="00D642A0" w:rsidRDefault="005E3581">
            <w:pPr>
              <w:jc w:val="center"/>
              <w:rPr>
                <w:rFonts w:cs="Arial"/>
                <w:color w:val="000000"/>
                <w:sz w:val="18"/>
                <w:szCs w:val="18"/>
              </w:rPr>
            </w:pPr>
            <w:r w:rsidRPr="00D642A0">
              <w:rPr>
                <w:rFonts w:cs="Arial"/>
                <w:color w:val="000000"/>
                <w:sz w:val="18"/>
                <w:szCs w:val="18"/>
              </w:rPr>
              <w:t>Yes</w:t>
            </w:r>
          </w:p>
        </w:tc>
        <w:tc>
          <w:tcPr>
            <w:tcW w:w="900" w:type="dxa"/>
            <w:tcBorders>
              <w:top w:val="single" w:sz="4" w:space="0" w:color="FFFFFF"/>
              <w:left w:val="single" w:sz="4" w:space="0" w:color="FFFFFF"/>
              <w:bottom w:val="single" w:sz="4" w:space="0" w:color="FFFFFF"/>
              <w:right w:val="nil"/>
            </w:tcBorders>
            <w:shd w:val="clear" w:color="000000" w:fill="FFF2CC"/>
            <w:vAlign w:val="center"/>
            <w:hideMark/>
          </w:tcPr>
          <w:p w14:paraId="3B13F878" w14:textId="77777777" w:rsidR="005E3581" w:rsidRPr="00D642A0" w:rsidRDefault="005E3581">
            <w:pPr>
              <w:jc w:val="center"/>
              <w:rPr>
                <w:rFonts w:cs="Arial"/>
                <w:color w:val="000000"/>
                <w:sz w:val="18"/>
                <w:szCs w:val="18"/>
              </w:rPr>
            </w:pPr>
            <w:r w:rsidRPr="00D642A0">
              <w:rPr>
                <w:rFonts w:cs="Arial"/>
                <w:color w:val="000000"/>
                <w:sz w:val="18"/>
                <w:szCs w:val="18"/>
              </w:rPr>
              <w:t>Yes</w:t>
            </w:r>
          </w:p>
        </w:tc>
      </w:tr>
      <w:tr w:rsidR="005E3581" w:rsidRPr="00A46150" w14:paraId="20C934A4" w14:textId="77777777">
        <w:trPr>
          <w:trHeight w:val="230"/>
        </w:trPr>
        <w:tc>
          <w:tcPr>
            <w:tcW w:w="960" w:type="dxa"/>
            <w:tcBorders>
              <w:top w:val="nil"/>
              <w:left w:val="single" w:sz="4" w:space="0" w:color="FFFFFF"/>
              <w:bottom w:val="single" w:sz="4" w:space="0" w:color="FFFFFF"/>
              <w:right w:val="single" w:sz="4" w:space="0" w:color="FFFFFF"/>
            </w:tcBorders>
            <w:shd w:val="clear" w:color="000000" w:fill="002060"/>
            <w:vAlign w:val="center"/>
            <w:hideMark/>
          </w:tcPr>
          <w:p w14:paraId="32D40011" w14:textId="77777777" w:rsidR="005E3581" w:rsidRPr="00D642A0" w:rsidRDefault="005E3581">
            <w:pPr>
              <w:ind w:firstLineChars="100" w:firstLine="180"/>
              <w:rPr>
                <w:rFonts w:cs="Arial"/>
                <w:color w:val="FFFFFF"/>
                <w:sz w:val="18"/>
                <w:szCs w:val="18"/>
              </w:rPr>
            </w:pPr>
            <w:r w:rsidRPr="00D642A0">
              <w:rPr>
                <w:rFonts w:cs="Arial"/>
                <w:color w:val="FFFFFF"/>
                <w:sz w:val="18"/>
                <w:szCs w:val="18"/>
              </w:rPr>
              <w:t> E15</w:t>
            </w:r>
          </w:p>
        </w:tc>
        <w:tc>
          <w:tcPr>
            <w:tcW w:w="3445" w:type="dxa"/>
            <w:tcBorders>
              <w:top w:val="nil"/>
              <w:left w:val="nil"/>
              <w:bottom w:val="single" w:sz="4" w:space="0" w:color="FFFFFF"/>
              <w:right w:val="single" w:sz="4" w:space="0" w:color="FFFFFF"/>
            </w:tcBorders>
            <w:shd w:val="clear" w:color="000000" w:fill="E9EBF5"/>
            <w:vAlign w:val="center"/>
            <w:hideMark/>
          </w:tcPr>
          <w:p w14:paraId="0A134919" w14:textId="77777777" w:rsidR="005E3581" w:rsidRPr="00D642A0" w:rsidRDefault="005E3581">
            <w:pPr>
              <w:ind w:firstLineChars="100" w:firstLine="180"/>
              <w:rPr>
                <w:rFonts w:cs="Arial"/>
                <w:color w:val="000000"/>
                <w:sz w:val="18"/>
                <w:szCs w:val="18"/>
              </w:rPr>
            </w:pPr>
            <w:r w:rsidRPr="00D642A0">
              <w:rPr>
                <w:rFonts w:cs="Arial"/>
                <w:color w:val="000000"/>
                <w:sz w:val="18"/>
                <w:szCs w:val="18"/>
              </w:rPr>
              <w:t>BOND &amp; BRADSHAW</w:t>
            </w:r>
          </w:p>
        </w:tc>
        <w:tc>
          <w:tcPr>
            <w:tcW w:w="1080" w:type="dxa"/>
            <w:tcBorders>
              <w:top w:val="nil"/>
              <w:left w:val="nil"/>
              <w:bottom w:val="single" w:sz="4" w:space="0" w:color="FFFFFF"/>
              <w:right w:val="single" w:sz="4" w:space="0" w:color="FFFFFF"/>
            </w:tcBorders>
            <w:shd w:val="clear" w:color="000000" w:fill="E9EBF5"/>
            <w:vAlign w:val="center"/>
            <w:hideMark/>
          </w:tcPr>
          <w:p w14:paraId="20E7EB0C" w14:textId="77777777" w:rsidR="005E3581" w:rsidRPr="00D642A0" w:rsidRDefault="005E3581">
            <w:pPr>
              <w:jc w:val="center"/>
              <w:rPr>
                <w:rFonts w:cs="Arial"/>
                <w:color w:val="000000"/>
                <w:sz w:val="18"/>
                <w:szCs w:val="18"/>
              </w:rPr>
            </w:pPr>
            <w:r w:rsidRPr="00D642A0">
              <w:rPr>
                <w:rFonts w:cs="Arial"/>
                <w:color w:val="000000"/>
                <w:sz w:val="18"/>
                <w:szCs w:val="18"/>
              </w:rPr>
              <w:t>4</w:t>
            </w:r>
          </w:p>
        </w:tc>
        <w:tc>
          <w:tcPr>
            <w:tcW w:w="1080" w:type="dxa"/>
            <w:tcBorders>
              <w:top w:val="single" w:sz="4" w:space="0" w:color="FFFFFF"/>
              <w:left w:val="single" w:sz="4" w:space="0" w:color="FFFFFF"/>
              <w:bottom w:val="single" w:sz="4" w:space="0" w:color="FFFFFF"/>
              <w:right w:val="nil"/>
            </w:tcBorders>
            <w:shd w:val="clear" w:color="000000" w:fill="C5D9F1"/>
            <w:noWrap/>
            <w:vAlign w:val="bottom"/>
            <w:hideMark/>
          </w:tcPr>
          <w:p w14:paraId="7C30F037" w14:textId="77777777" w:rsidR="005E3581" w:rsidRPr="00D642A0" w:rsidRDefault="005E3581">
            <w:pPr>
              <w:jc w:val="center"/>
              <w:rPr>
                <w:rFonts w:cs="Arial"/>
                <w:color w:val="000000"/>
                <w:sz w:val="16"/>
                <w:szCs w:val="16"/>
              </w:rPr>
            </w:pPr>
            <w:r w:rsidRPr="00D642A0">
              <w:rPr>
                <w:rFonts w:cs="Arial"/>
                <w:color w:val="000000"/>
                <w:sz w:val="16"/>
                <w:szCs w:val="16"/>
              </w:rPr>
              <w:t>Yes</w:t>
            </w:r>
          </w:p>
        </w:tc>
        <w:tc>
          <w:tcPr>
            <w:tcW w:w="990" w:type="dxa"/>
            <w:tcBorders>
              <w:top w:val="single" w:sz="4" w:space="0" w:color="FFFFFF"/>
              <w:left w:val="nil"/>
              <w:bottom w:val="single" w:sz="4" w:space="0" w:color="FFFFFF"/>
              <w:right w:val="single" w:sz="4" w:space="0" w:color="FFFFFF"/>
            </w:tcBorders>
            <w:shd w:val="clear" w:color="000000" w:fill="FFF2CC"/>
            <w:vAlign w:val="center"/>
            <w:hideMark/>
          </w:tcPr>
          <w:p w14:paraId="7C7C6B68" w14:textId="77777777" w:rsidR="005E3581" w:rsidRPr="00D642A0" w:rsidRDefault="005E3581">
            <w:pPr>
              <w:jc w:val="center"/>
              <w:rPr>
                <w:rFonts w:cs="Arial"/>
                <w:color w:val="000000"/>
                <w:sz w:val="18"/>
                <w:szCs w:val="18"/>
              </w:rPr>
            </w:pPr>
            <w:r w:rsidRPr="00D642A0">
              <w:rPr>
                <w:rFonts w:cs="Arial"/>
                <w:color w:val="000000"/>
                <w:sz w:val="18"/>
                <w:szCs w:val="18"/>
              </w:rPr>
              <w:t>Yes</w:t>
            </w:r>
          </w:p>
        </w:tc>
        <w:tc>
          <w:tcPr>
            <w:tcW w:w="900" w:type="dxa"/>
            <w:tcBorders>
              <w:top w:val="single" w:sz="4" w:space="0" w:color="FFFFFF"/>
              <w:left w:val="single" w:sz="4" w:space="0" w:color="FFFFFF"/>
              <w:bottom w:val="single" w:sz="4" w:space="0" w:color="FFFFFF"/>
              <w:right w:val="nil"/>
            </w:tcBorders>
            <w:shd w:val="clear" w:color="000000" w:fill="FFF2CC"/>
            <w:vAlign w:val="center"/>
            <w:hideMark/>
          </w:tcPr>
          <w:p w14:paraId="4C3177AE" w14:textId="77777777" w:rsidR="005E3581" w:rsidRPr="00D642A0" w:rsidRDefault="005E3581">
            <w:pPr>
              <w:jc w:val="center"/>
              <w:rPr>
                <w:rFonts w:cs="Arial"/>
                <w:color w:val="000000"/>
                <w:sz w:val="18"/>
                <w:szCs w:val="18"/>
              </w:rPr>
            </w:pPr>
            <w:r w:rsidRPr="00D642A0">
              <w:rPr>
                <w:rFonts w:cs="Arial"/>
                <w:color w:val="000000"/>
                <w:sz w:val="18"/>
                <w:szCs w:val="18"/>
              </w:rPr>
              <w:t>Yes</w:t>
            </w:r>
          </w:p>
        </w:tc>
      </w:tr>
      <w:tr w:rsidR="005E3581" w:rsidRPr="00A46150" w14:paraId="7B9BB45E" w14:textId="77777777">
        <w:trPr>
          <w:trHeight w:val="230"/>
        </w:trPr>
        <w:tc>
          <w:tcPr>
            <w:tcW w:w="960" w:type="dxa"/>
            <w:tcBorders>
              <w:top w:val="nil"/>
              <w:left w:val="single" w:sz="4" w:space="0" w:color="FFFFFF"/>
              <w:bottom w:val="single" w:sz="4" w:space="0" w:color="FFFFFF"/>
              <w:right w:val="single" w:sz="4" w:space="0" w:color="FFFFFF"/>
            </w:tcBorders>
            <w:shd w:val="clear" w:color="000000" w:fill="002060"/>
            <w:vAlign w:val="center"/>
            <w:hideMark/>
          </w:tcPr>
          <w:p w14:paraId="61F536AA" w14:textId="77777777" w:rsidR="005E3581" w:rsidRPr="00D642A0" w:rsidRDefault="005E3581">
            <w:pPr>
              <w:ind w:firstLineChars="100" w:firstLine="180"/>
              <w:rPr>
                <w:rFonts w:cs="Arial"/>
                <w:color w:val="FFFFFF"/>
                <w:sz w:val="18"/>
                <w:szCs w:val="18"/>
              </w:rPr>
            </w:pPr>
            <w:r w:rsidRPr="00D642A0">
              <w:rPr>
                <w:rFonts w:cs="Arial"/>
                <w:color w:val="FFFFFF"/>
                <w:sz w:val="18"/>
                <w:szCs w:val="18"/>
              </w:rPr>
              <w:t> E16</w:t>
            </w:r>
          </w:p>
        </w:tc>
        <w:tc>
          <w:tcPr>
            <w:tcW w:w="3445" w:type="dxa"/>
            <w:tcBorders>
              <w:top w:val="nil"/>
              <w:left w:val="nil"/>
              <w:bottom w:val="single" w:sz="4" w:space="0" w:color="FFFFFF"/>
              <w:right w:val="single" w:sz="4" w:space="0" w:color="FFFFFF"/>
            </w:tcBorders>
            <w:shd w:val="clear" w:color="000000" w:fill="E9EBF5"/>
            <w:vAlign w:val="center"/>
            <w:hideMark/>
          </w:tcPr>
          <w:p w14:paraId="173F15B7" w14:textId="77777777" w:rsidR="005E3581" w:rsidRPr="00D642A0" w:rsidRDefault="005E3581">
            <w:pPr>
              <w:ind w:firstLineChars="100" w:firstLine="180"/>
              <w:rPr>
                <w:rFonts w:cs="Arial"/>
                <w:color w:val="000000"/>
                <w:sz w:val="18"/>
                <w:szCs w:val="18"/>
              </w:rPr>
            </w:pPr>
            <w:r w:rsidRPr="00D642A0">
              <w:rPr>
                <w:rFonts w:cs="Arial"/>
                <w:color w:val="000000"/>
                <w:sz w:val="18"/>
                <w:szCs w:val="18"/>
              </w:rPr>
              <w:t>ELK GROVE &amp; CLARKE FARMS</w:t>
            </w:r>
          </w:p>
        </w:tc>
        <w:tc>
          <w:tcPr>
            <w:tcW w:w="1080" w:type="dxa"/>
            <w:tcBorders>
              <w:top w:val="nil"/>
              <w:left w:val="nil"/>
              <w:bottom w:val="single" w:sz="4" w:space="0" w:color="FFFFFF"/>
              <w:right w:val="single" w:sz="4" w:space="0" w:color="FFFFFF"/>
            </w:tcBorders>
            <w:shd w:val="clear" w:color="000000" w:fill="E9EBF5"/>
            <w:vAlign w:val="center"/>
            <w:hideMark/>
          </w:tcPr>
          <w:p w14:paraId="6A30CDEB" w14:textId="77777777" w:rsidR="005E3581" w:rsidRPr="00D642A0" w:rsidRDefault="005E3581">
            <w:pPr>
              <w:jc w:val="center"/>
              <w:rPr>
                <w:rFonts w:cs="Arial"/>
                <w:color w:val="000000"/>
                <w:sz w:val="18"/>
                <w:szCs w:val="18"/>
              </w:rPr>
            </w:pPr>
            <w:r w:rsidRPr="00D642A0">
              <w:rPr>
                <w:rFonts w:cs="Arial"/>
                <w:color w:val="000000"/>
                <w:sz w:val="18"/>
                <w:szCs w:val="18"/>
              </w:rPr>
              <w:t>4</w:t>
            </w:r>
          </w:p>
        </w:tc>
        <w:tc>
          <w:tcPr>
            <w:tcW w:w="1080" w:type="dxa"/>
            <w:tcBorders>
              <w:top w:val="single" w:sz="4" w:space="0" w:color="FFFFFF"/>
              <w:left w:val="single" w:sz="4" w:space="0" w:color="FFFFFF"/>
              <w:bottom w:val="single" w:sz="4" w:space="0" w:color="FFFFFF"/>
              <w:right w:val="nil"/>
            </w:tcBorders>
            <w:shd w:val="clear" w:color="000000" w:fill="C5D9F1"/>
            <w:noWrap/>
            <w:vAlign w:val="bottom"/>
            <w:hideMark/>
          </w:tcPr>
          <w:p w14:paraId="6D58924D" w14:textId="77777777" w:rsidR="005E3581" w:rsidRPr="00D642A0" w:rsidRDefault="005E3581">
            <w:pPr>
              <w:jc w:val="center"/>
              <w:rPr>
                <w:rFonts w:cs="Arial"/>
                <w:color w:val="000000"/>
                <w:sz w:val="16"/>
                <w:szCs w:val="16"/>
              </w:rPr>
            </w:pPr>
            <w:r w:rsidRPr="00D642A0">
              <w:rPr>
                <w:rFonts w:cs="Arial"/>
                <w:color w:val="000000"/>
                <w:sz w:val="16"/>
                <w:szCs w:val="16"/>
              </w:rPr>
              <w:t>Yes</w:t>
            </w:r>
          </w:p>
        </w:tc>
        <w:tc>
          <w:tcPr>
            <w:tcW w:w="990" w:type="dxa"/>
            <w:tcBorders>
              <w:top w:val="single" w:sz="4" w:space="0" w:color="FFFFFF"/>
              <w:left w:val="nil"/>
              <w:bottom w:val="single" w:sz="4" w:space="0" w:color="FFFFFF"/>
              <w:right w:val="single" w:sz="4" w:space="0" w:color="FFFFFF"/>
            </w:tcBorders>
            <w:shd w:val="clear" w:color="000000" w:fill="FFF2CC"/>
            <w:vAlign w:val="center"/>
            <w:hideMark/>
          </w:tcPr>
          <w:p w14:paraId="79F17D52" w14:textId="77777777" w:rsidR="005E3581" w:rsidRPr="00D642A0" w:rsidRDefault="005E3581">
            <w:pPr>
              <w:jc w:val="center"/>
              <w:rPr>
                <w:rFonts w:cs="Arial"/>
                <w:color w:val="000000"/>
                <w:sz w:val="18"/>
                <w:szCs w:val="18"/>
              </w:rPr>
            </w:pPr>
            <w:r w:rsidRPr="00D642A0">
              <w:rPr>
                <w:rFonts w:cs="Arial"/>
                <w:color w:val="000000"/>
                <w:sz w:val="18"/>
                <w:szCs w:val="18"/>
              </w:rPr>
              <w:t>Yes</w:t>
            </w:r>
          </w:p>
        </w:tc>
        <w:tc>
          <w:tcPr>
            <w:tcW w:w="900" w:type="dxa"/>
            <w:tcBorders>
              <w:top w:val="single" w:sz="4" w:space="0" w:color="FFFFFF"/>
              <w:left w:val="single" w:sz="4" w:space="0" w:color="FFFFFF"/>
              <w:bottom w:val="single" w:sz="4" w:space="0" w:color="FFFFFF"/>
              <w:right w:val="nil"/>
            </w:tcBorders>
            <w:shd w:val="clear" w:color="000000" w:fill="FFF2CC"/>
            <w:vAlign w:val="center"/>
            <w:hideMark/>
          </w:tcPr>
          <w:p w14:paraId="40619B9D" w14:textId="77777777" w:rsidR="005E3581" w:rsidRPr="00D642A0" w:rsidRDefault="005E3581">
            <w:pPr>
              <w:jc w:val="center"/>
              <w:rPr>
                <w:rFonts w:cs="Arial"/>
                <w:color w:val="000000"/>
                <w:sz w:val="18"/>
                <w:szCs w:val="18"/>
              </w:rPr>
            </w:pPr>
            <w:r w:rsidRPr="00D642A0">
              <w:rPr>
                <w:rFonts w:cs="Arial"/>
                <w:color w:val="000000"/>
                <w:sz w:val="18"/>
                <w:szCs w:val="18"/>
              </w:rPr>
              <w:t>Yes</w:t>
            </w:r>
          </w:p>
        </w:tc>
      </w:tr>
      <w:tr w:rsidR="005E3581" w:rsidRPr="00A46150" w14:paraId="0174C7FC" w14:textId="77777777">
        <w:trPr>
          <w:trHeight w:val="230"/>
        </w:trPr>
        <w:tc>
          <w:tcPr>
            <w:tcW w:w="960" w:type="dxa"/>
            <w:tcBorders>
              <w:top w:val="nil"/>
              <w:left w:val="single" w:sz="4" w:space="0" w:color="FFFFFF"/>
              <w:bottom w:val="single" w:sz="4" w:space="0" w:color="FFFFFF"/>
              <w:right w:val="single" w:sz="4" w:space="0" w:color="FFFFFF"/>
            </w:tcBorders>
            <w:shd w:val="clear" w:color="000000" w:fill="002060"/>
            <w:vAlign w:val="center"/>
            <w:hideMark/>
          </w:tcPr>
          <w:p w14:paraId="1F636E4A" w14:textId="77777777" w:rsidR="005E3581" w:rsidRPr="00D642A0" w:rsidRDefault="005E3581">
            <w:pPr>
              <w:ind w:firstLineChars="100" w:firstLine="180"/>
              <w:rPr>
                <w:rFonts w:cs="Arial"/>
                <w:color w:val="FFFFFF"/>
                <w:sz w:val="18"/>
                <w:szCs w:val="18"/>
              </w:rPr>
            </w:pPr>
            <w:r w:rsidRPr="00D642A0">
              <w:rPr>
                <w:rFonts w:cs="Arial"/>
                <w:color w:val="FFFFFF"/>
                <w:sz w:val="18"/>
                <w:szCs w:val="18"/>
              </w:rPr>
              <w:t> E17</w:t>
            </w:r>
          </w:p>
        </w:tc>
        <w:tc>
          <w:tcPr>
            <w:tcW w:w="3445" w:type="dxa"/>
            <w:tcBorders>
              <w:top w:val="nil"/>
              <w:left w:val="nil"/>
              <w:bottom w:val="single" w:sz="4" w:space="0" w:color="FFFFFF"/>
              <w:right w:val="single" w:sz="4" w:space="0" w:color="FFFFFF"/>
            </w:tcBorders>
            <w:shd w:val="clear" w:color="000000" w:fill="E9EBF5"/>
            <w:vAlign w:val="center"/>
            <w:hideMark/>
          </w:tcPr>
          <w:p w14:paraId="448AD557" w14:textId="77777777" w:rsidR="005E3581" w:rsidRPr="00D642A0" w:rsidRDefault="005E3581">
            <w:pPr>
              <w:ind w:firstLineChars="100" w:firstLine="180"/>
              <w:rPr>
                <w:rFonts w:cs="Arial"/>
                <w:color w:val="000000"/>
                <w:sz w:val="18"/>
                <w:szCs w:val="18"/>
              </w:rPr>
            </w:pPr>
            <w:r w:rsidRPr="00D642A0">
              <w:rPr>
                <w:rFonts w:cs="Arial"/>
                <w:color w:val="000000"/>
                <w:sz w:val="18"/>
                <w:szCs w:val="18"/>
              </w:rPr>
              <w:t>CALVINE &amp; ARMAND GEORGE</w:t>
            </w:r>
          </w:p>
        </w:tc>
        <w:tc>
          <w:tcPr>
            <w:tcW w:w="1080" w:type="dxa"/>
            <w:tcBorders>
              <w:top w:val="nil"/>
              <w:left w:val="nil"/>
              <w:bottom w:val="single" w:sz="4" w:space="0" w:color="FFFFFF"/>
              <w:right w:val="single" w:sz="4" w:space="0" w:color="FFFFFF"/>
            </w:tcBorders>
            <w:shd w:val="clear" w:color="000000" w:fill="E9EBF5"/>
            <w:vAlign w:val="center"/>
            <w:hideMark/>
          </w:tcPr>
          <w:p w14:paraId="1D2736E3" w14:textId="77777777" w:rsidR="005E3581" w:rsidRPr="00D642A0" w:rsidRDefault="005E3581">
            <w:pPr>
              <w:jc w:val="center"/>
              <w:rPr>
                <w:rFonts w:cs="Arial"/>
                <w:color w:val="000000"/>
                <w:sz w:val="18"/>
                <w:szCs w:val="18"/>
              </w:rPr>
            </w:pPr>
            <w:r w:rsidRPr="00D642A0">
              <w:rPr>
                <w:rFonts w:cs="Arial"/>
                <w:color w:val="000000"/>
                <w:sz w:val="18"/>
                <w:szCs w:val="18"/>
              </w:rPr>
              <w:t>4</w:t>
            </w:r>
          </w:p>
        </w:tc>
        <w:tc>
          <w:tcPr>
            <w:tcW w:w="1080" w:type="dxa"/>
            <w:tcBorders>
              <w:top w:val="single" w:sz="4" w:space="0" w:color="FFFFFF"/>
              <w:left w:val="single" w:sz="4" w:space="0" w:color="FFFFFF"/>
              <w:bottom w:val="single" w:sz="4" w:space="0" w:color="FFFFFF"/>
              <w:right w:val="nil"/>
            </w:tcBorders>
            <w:shd w:val="clear" w:color="000000" w:fill="C5D9F1"/>
            <w:noWrap/>
            <w:vAlign w:val="bottom"/>
            <w:hideMark/>
          </w:tcPr>
          <w:p w14:paraId="0471527F" w14:textId="77777777" w:rsidR="005E3581" w:rsidRPr="00D642A0" w:rsidRDefault="005E3581">
            <w:pPr>
              <w:jc w:val="center"/>
              <w:rPr>
                <w:rFonts w:cs="Arial"/>
                <w:color w:val="000000"/>
                <w:sz w:val="16"/>
                <w:szCs w:val="16"/>
              </w:rPr>
            </w:pPr>
            <w:r w:rsidRPr="00D642A0">
              <w:rPr>
                <w:rFonts w:cs="Arial"/>
                <w:color w:val="000000"/>
                <w:sz w:val="16"/>
                <w:szCs w:val="16"/>
              </w:rPr>
              <w:t>Yes</w:t>
            </w:r>
          </w:p>
        </w:tc>
        <w:tc>
          <w:tcPr>
            <w:tcW w:w="990" w:type="dxa"/>
            <w:tcBorders>
              <w:top w:val="single" w:sz="4" w:space="0" w:color="FFFFFF"/>
              <w:left w:val="nil"/>
              <w:bottom w:val="single" w:sz="4" w:space="0" w:color="FFFFFF"/>
              <w:right w:val="single" w:sz="4" w:space="0" w:color="FFFFFF"/>
            </w:tcBorders>
            <w:shd w:val="clear" w:color="000000" w:fill="FFF2CC"/>
            <w:vAlign w:val="center"/>
            <w:hideMark/>
          </w:tcPr>
          <w:p w14:paraId="0A76962D" w14:textId="77777777" w:rsidR="005E3581" w:rsidRPr="00D642A0" w:rsidRDefault="005E3581">
            <w:pPr>
              <w:jc w:val="center"/>
              <w:rPr>
                <w:rFonts w:cs="Arial"/>
                <w:color w:val="000000"/>
                <w:sz w:val="18"/>
                <w:szCs w:val="18"/>
              </w:rPr>
            </w:pPr>
            <w:r w:rsidRPr="00D642A0">
              <w:rPr>
                <w:rFonts w:cs="Arial"/>
                <w:color w:val="000000"/>
                <w:sz w:val="18"/>
                <w:szCs w:val="18"/>
              </w:rPr>
              <w:t>Yes</w:t>
            </w:r>
          </w:p>
        </w:tc>
        <w:tc>
          <w:tcPr>
            <w:tcW w:w="900" w:type="dxa"/>
            <w:tcBorders>
              <w:top w:val="single" w:sz="4" w:space="0" w:color="FFFFFF"/>
              <w:left w:val="single" w:sz="4" w:space="0" w:color="FFFFFF"/>
              <w:bottom w:val="single" w:sz="4" w:space="0" w:color="FFFFFF"/>
              <w:right w:val="nil"/>
            </w:tcBorders>
            <w:shd w:val="clear" w:color="000000" w:fill="FFF2CC"/>
            <w:vAlign w:val="center"/>
            <w:hideMark/>
          </w:tcPr>
          <w:p w14:paraId="026BED21" w14:textId="77777777" w:rsidR="005E3581" w:rsidRPr="00D642A0" w:rsidRDefault="005E3581">
            <w:pPr>
              <w:jc w:val="center"/>
              <w:rPr>
                <w:rFonts w:cs="Arial"/>
                <w:color w:val="000000"/>
                <w:sz w:val="18"/>
                <w:szCs w:val="18"/>
              </w:rPr>
            </w:pPr>
            <w:r w:rsidRPr="00D642A0">
              <w:rPr>
                <w:rFonts w:cs="Arial"/>
                <w:color w:val="000000"/>
                <w:sz w:val="18"/>
                <w:szCs w:val="18"/>
              </w:rPr>
              <w:t>Yes</w:t>
            </w:r>
          </w:p>
        </w:tc>
      </w:tr>
      <w:tr w:rsidR="005E3581" w:rsidRPr="00A46150" w14:paraId="7D512787" w14:textId="77777777">
        <w:trPr>
          <w:trHeight w:val="230"/>
        </w:trPr>
        <w:tc>
          <w:tcPr>
            <w:tcW w:w="960" w:type="dxa"/>
            <w:tcBorders>
              <w:top w:val="nil"/>
              <w:left w:val="single" w:sz="4" w:space="0" w:color="FFFFFF"/>
              <w:bottom w:val="single" w:sz="4" w:space="0" w:color="FFFFFF"/>
              <w:right w:val="single" w:sz="4" w:space="0" w:color="FFFFFF"/>
            </w:tcBorders>
            <w:shd w:val="clear" w:color="000000" w:fill="002060"/>
            <w:vAlign w:val="center"/>
            <w:hideMark/>
          </w:tcPr>
          <w:p w14:paraId="7828BC7A" w14:textId="77777777" w:rsidR="005E3581" w:rsidRPr="00D642A0" w:rsidRDefault="005E3581">
            <w:pPr>
              <w:ind w:firstLineChars="100" w:firstLine="180"/>
              <w:rPr>
                <w:rFonts w:cs="Arial"/>
                <w:color w:val="FFFFFF"/>
                <w:sz w:val="18"/>
                <w:szCs w:val="18"/>
              </w:rPr>
            </w:pPr>
            <w:r w:rsidRPr="00D642A0">
              <w:rPr>
                <w:rFonts w:cs="Arial"/>
                <w:color w:val="FFFFFF"/>
                <w:sz w:val="18"/>
                <w:szCs w:val="18"/>
              </w:rPr>
              <w:t> E18</w:t>
            </w:r>
          </w:p>
        </w:tc>
        <w:tc>
          <w:tcPr>
            <w:tcW w:w="3445" w:type="dxa"/>
            <w:tcBorders>
              <w:top w:val="nil"/>
              <w:left w:val="nil"/>
              <w:bottom w:val="single" w:sz="4" w:space="0" w:color="FFFFFF"/>
              <w:right w:val="single" w:sz="4" w:space="0" w:color="FFFFFF"/>
            </w:tcBorders>
            <w:shd w:val="clear" w:color="000000" w:fill="E9EBF5"/>
            <w:vAlign w:val="center"/>
            <w:hideMark/>
          </w:tcPr>
          <w:p w14:paraId="4DD3926B" w14:textId="77777777" w:rsidR="005E3581" w:rsidRPr="00D642A0" w:rsidRDefault="005E3581">
            <w:pPr>
              <w:ind w:firstLineChars="100" w:firstLine="180"/>
              <w:rPr>
                <w:rFonts w:cs="Arial"/>
                <w:color w:val="000000"/>
                <w:sz w:val="18"/>
                <w:szCs w:val="18"/>
              </w:rPr>
            </w:pPr>
            <w:r w:rsidRPr="00D642A0">
              <w:rPr>
                <w:rFonts w:cs="Arial"/>
                <w:color w:val="000000"/>
                <w:sz w:val="18"/>
                <w:szCs w:val="18"/>
              </w:rPr>
              <w:t>LONG LEAF &amp; BIGHORN</w:t>
            </w:r>
          </w:p>
        </w:tc>
        <w:tc>
          <w:tcPr>
            <w:tcW w:w="1080" w:type="dxa"/>
            <w:tcBorders>
              <w:top w:val="nil"/>
              <w:left w:val="nil"/>
              <w:bottom w:val="single" w:sz="4" w:space="0" w:color="FFFFFF"/>
              <w:right w:val="single" w:sz="4" w:space="0" w:color="FFFFFF"/>
            </w:tcBorders>
            <w:shd w:val="clear" w:color="000000" w:fill="E9EBF5"/>
            <w:vAlign w:val="center"/>
            <w:hideMark/>
          </w:tcPr>
          <w:p w14:paraId="48A4F481" w14:textId="77777777" w:rsidR="005E3581" w:rsidRPr="00D642A0" w:rsidRDefault="005E3581">
            <w:pPr>
              <w:jc w:val="center"/>
              <w:rPr>
                <w:rFonts w:cs="Arial"/>
                <w:color w:val="000000"/>
                <w:sz w:val="18"/>
                <w:szCs w:val="18"/>
              </w:rPr>
            </w:pPr>
            <w:r w:rsidRPr="00D642A0">
              <w:rPr>
                <w:rFonts w:cs="Arial"/>
                <w:color w:val="000000"/>
                <w:sz w:val="18"/>
                <w:szCs w:val="18"/>
              </w:rPr>
              <w:t>2</w:t>
            </w:r>
          </w:p>
        </w:tc>
        <w:tc>
          <w:tcPr>
            <w:tcW w:w="1080" w:type="dxa"/>
            <w:tcBorders>
              <w:top w:val="single" w:sz="4" w:space="0" w:color="FFFFFF"/>
              <w:left w:val="single" w:sz="4" w:space="0" w:color="FFFFFF"/>
              <w:bottom w:val="single" w:sz="4" w:space="0" w:color="FFFFFF"/>
              <w:right w:val="nil"/>
            </w:tcBorders>
            <w:shd w:val="clear" w:color="000000" w:fill="C5D9F1"/>
            <w:noWrap/>
            <w:vAlign w:val="bottom"/>
            <w:hideMark/>
          </w:tcPr>
          <w:p w14:paraId="7B44C656" w14:textId="77777777" w:rsidR="005E3581" w:rsidRPr="00D642A0" w:rsidRDefault="005E3581">
            <w:pPr>
              <w:jc w:val="center"/>
              <w:rPr>
                <w:rFonts w:cs="Arial"/>
                <w:color w:val="000000"/>
                <w:sz w:val="16"/>
                <w:szCs w:val="16"/>
              </w:rPr>
            </w:pPr>
            <w:r w:rsidRPr="00D642A0">
              <w:rPr>
                <w:rFonts w:cs="Arial"/>
                <w:color w:val="000000"/>
                <w:sz w:val="16"/>
                <w:szCs w:val="16"/>
              </w:rPr>
              <w:t>Yes</w:t>
            </w:r>
          </w:p>
        </w:tc>
        <w:tc>
          <w:tcPr>
            <w:tcW w:w="990" w:type="dxa"/>
            <w:tcBorders>
              <w:top w:val="single" w:sz="4" w:space="0" w:color="FFFFFF"/>
              <w:left w:val="nil"/>
              <w:bottom w:val="single" w:sz="4" w:space="0" w:color="FFFFFF"/>
              <w:right w:val="single" w:sz="4" w:space="0" w:color="FFFFFF"/>
            </w:tcBorders>
            <w:shd w:val="clear" w:color="000000" w:fill="FFF2CC"/>
            <w:vAlign w:val="center"/>
            <w:hideMark/>
          </w:tcPr>
          <w:p w14:paraId="1879CA67" w14:textId="77777777" w:rsidR="005E3581" w:rsidRPr="00D642A0" w:rsidRDefault="005E3581">
            <w:pPr>
              <w:jc w:val="center"/>
              <w:rPr>
                <w:rFonts w:cs="Arial"/>
                <w:color w:val="000000"/>
                <w:sz w:val="18"/>
                <w:szCs w:val="18"/>
              </w:rPr>
            </w:pPr>
            <w:r w:rsidRPr="00D642A0">
              <w:rPr>
                <w:rFonts w:cs="Arial"/>
                <w:color w:val="000000"/>
                <w:sz w:val="18"/>
                <w:szCs w:val="18"/>
              </w:rPr>
              <w:t>Yes</w:t>
            </w:r>
          </w:p>
        </w:tc>
        <w:tc>
          <w:tcPr>
            <w:tcW w:w="900" w:type="dxa"/>
            <w:tcBorders>
              <w:top w:val="single" w:sz="4" w:space="0" w:color="FFFFFF"/>
              <w:left w:val="single" w:sz="4" w:space="0" w:color="FFFFFF"/>
              <w:bottom w:val="single" w:sz="4" w:space="0" w:color="FFFFFF"/>
              <w:right w:val="nil"/>
            </w:tcBorders>
            <w:shd w:val="clear" w:color="000000" w:fill="FFF2CC"/>
            <w:vAlign w:val="center"/>
            <w:hideMark/>
          </w:tcPr>
          <w:p w14:paraId="1356A052" w14:textId="77777777" w:rsidR="005E3581" w:rsidRPr="00D642A0" w:rsidRDefault="005E3581">
            <w:pPr>
              <w:jc w:val="center"/>
              <w:rPr>
                <w:rFonts w:cs="Arial"/>
                <w:color w:val="000000"/>
                <w:sz w:val="18"/>
                <w:szCs w:val="18"/>
              </w:rPr>
            </w:pPr>
            <w:r w:rsidRPr="00D642A0">
              <w:rPr>
                <w:rFonts w:cs="Arial"/>
                <w:color w:val="000000"/>
                <w:sz w:val="18"/>
                <w:szCs w:val="18"/>
              </w:rPr>
              <w:t>Yes</w:t>
            </w:r>
          </w:p>
        </w:tc>
      </w:tr>
      <w:tr w:rsidR="005E3581" w:rsidRPr="00A46150" w14:paraId="23695D5C" w14:textId="77777777">
        <w:trPr>
          <w:trHeight w:val="230"/>
        </w:trPr>
        <w:tc>
          <w:tcPr>
            <w:tcW w:w="960" w:type="dxa"/>
            <w:tcBorders>
              <w:top w:val="nil"/>
              <w:left w:val="single" w:sz="4" w:space="0" w:color="FFFFFF"/>
              <w:bottom w:val="single" w:sz="4" w:space="0" w:color="FFFFFF"/>
              <w:right w:val="single" w:sz="4" w:space="0" w:color="FFFFFF"/>
            </w:tcBorders>
            <w:shd w:val="clear" w:color="000000" w:fill="002060"/>
            <w:vAlign w:val="center"/>
            <w:hideMark/>
          </w:tcPr>
          <w:p w14:paraId="2D6659A9" w14:textId="77777777" w:rsidR="005E3581" w:rsidRPr="00D642A0" w:rsidRDefault="005E3581">
            <w:pPr>
              <w:ind w:firstLineChars="100" w:firstLine="180"/>
              <w:rPr>
                <w:rFonts w:cs="Arial"/>
                <w:color w:val="FFFFFF"/>
                <w:sz w:val="18"/>
                <w:szCs w:val="18"/>
              </w:rPr>
            </w:pPr>
            <w:r w:rsidRPr="00D642A0">
              <w:rPr>
                <w:rFonts w:cs="Arial"/>
                <w:color w:val="FFFFFF"/>
                <w:sz w:val="18"/>
                <w:szCs w:val="18"/>
              </w:rPr>
              <w:t> E19</w:t>
            </w:r>
          </w:p>
        </w:tc>
        <w:tc>
          <w:tcPr>
            <w:tcW w:w="3445" w:type="dxa"/>
            <w:tcBorders>
              <w:top w:val="nil"/>
              <w:left w:val="nil"/>
              <w:bottom w:val="single" w:sz="4" w:space="0" w:color="FFFFFF"/>
              <w:right w:val="single" w:sz="4" w:space="0" w:color="FFFFFF"/>
            </w:tcBorders>
            <w:shd w:val="clear" w:color="000000" w:fill="E9EBF5"/>
            <w:vAlign w:val="center"/>
            <w:hideMark/>
          </w:tcPr>
          <w:p w14:paraId="4A8A665C" w14:textId="77777777" w:rsidR="005E3581" w:rsidRPr="00D642A0" w:rsidRDefault="005E3581">
            <w:pPr>
              <w:ind w:firstLineChars="100" w:firstLine="180"/>
              <w:rPr>
                <w:rFonts w:cs="Arial"/>
                <w:color w:val="000000"/>
                <w:sz w:val="18"/>
                <w:szCs w:val="18"/>
              </w:rPr>
            </w:pPr>
            <w:r w:rsidRPr="00D642A0">
              <w:rPr>
                <w:rFonts w:cs="Arial"/>
                <w:color w:val="000000"/>
                <w:sz w:val="18"/>
                <w:szCs w:val="18"/>
              </w:rPr>
              <w:t xml:space="preserve">LAGUNA &amp; HARBOR POINT </w:t>
            </w:r>
          </w:p>
        </w:tc>
        <w:tc>
          <w:tcPr>
            <w:tcW w:w="1080" w:type="dxa"/>
            <w:tcBorders>
              <w:top w:val="nil"/>
              <w:left w:val="nil"/>
              <w:bottom w:val="single" w:sz="4" w:space="0" w:color="FFFFFF"/>
              <w:right w:val="single" w:sz="4" w:space="0" w:color="FFFFFF"/>
            </w:tcBorders>
            <w:shd w:val="clear" w:color="000000" w:fill="E9EBF5"/>
            <w:vAlign w:val="center"/>
            <w:hideMark/>
          </w:tcPr>
          <w:p w14:paraId="3A85B994" w14:textId="77777777" w:rsidR="005E3581" w:rsidRPr="00D642A0" w:rsidRDefault="005E3581">
            <w:pPr>
              <w:jc w:val="center"/>
              <w:rPr>
                <w:rFonts w:cs="Arial"/>
                <w:color w:val="000000"/>
                <w:sz w:val="18"/>
                <w:szCs w:val="18"/>
              </w:rPr>
            </w:pPr>
            <w:r w:rsidRPr="00D642A0">
              <w:rPr>
                <w:rFonts w:cs="Arial"/>
                <w:color w:val="000000"/>
                <w:sz w:val="18"/>
                <w:szCs w:val="18"/>
              </w:rPr>
              <w:t>8</w:t>
            </w:r>
          </w:p>
        </w:tc>
        <w:tc>
          <w:tcPr>
            <w:tcW w:w="1080" w:type="dxa"/>
            <w:tcBorders>
              <w:top w:val="single" w:sz="4" w:space="0" w:color="FFFFFF"/>
              <w:left w:val="single" w:sz="4" w:space="0" w:color="FFFFFF"/>
              <w:bottom w:val="single" w:sz="4" w:space="0" w:color="FFFFFF"/>
              <w:right w:val="nil"/>
            </w:tcBorders>
            <w:shd w:val="clear" w:color="000000" w:fill="C5D9F1"/>
            <w:noWrap/>
            <w:vAlign w:val="bottom"/>
            <w:hideMark/>
          </w:tcPr>
          <w:p w14:paraId="372D3AA8" w14:textId="77777777" w:rsidR="005E3581" w:rsidRPr="00D642A0" w:rsidRDefault="005E3581">
            <w:pPr>
              <w:jc w:val="center"/>
              <w:rPr>
                <w:rFonts w:cs="Arial"/>
                <w:color w:val="000000"/>
                <w:sz w:val="16"/>
                <w:szCs w:val="16"/>
              </w:rPr>
            </w:pPr>
            <w:r w:rsidRPr="00D642A0">
              <w:rPr>
                <w:rFonts w:cs="Arial"/>
                <w:color w:val="000000"/>
                <w:sz w:val="16"/>
                <w:szCs w:val="16"/>
              </w:rPr>
              <w:t>Yes</w:t>
            </w:r>
          </w:p>
        </w:tc>
        <w:tc>
          <w:tcPr>
            <w:tcW w:w="990" w:type="dxa"/>
            <w:tcBorders>
              <w:top w:val="single" w:sz="4" w:space="0" w:color="FFFFFF"/>
              <w:left w:val="nil"/>
              <w:bottom w:val="single" w:sz="4" w:space="0" w:color="FFFFFF"/>
              <w:right w:val="single" w:sz="4" w:space="0" w:color="FFFFFF"/>
            </w:tcBorders>
            <w:shd w:val="clear" w:color="000000" w:fill="FFF2CC"/>
            <w:vAlign w:val="center"/>
            <w:hideMark/>
          </w:tcPr>
          <w:p w14:paraId="5D301B57" w14:textId="77777777" w:rsidR="005E3581" w:rsidRPr="00D642A0" w:rsidRDefault="005E3581">
            <w:pPr>
              <w:jc w:val="center"/>
              <w:rPr>
                <w:rFonts w:cs="Arial"/>
                <w:color w:val="000000"/>
                <w:sz w:val="18"/>
                <w:szCs w:val="18"/>
              </w:rPr>
            </w:pPr>
            <w:r w:rsidRPr="00D642A0">
              <w:rPr>
                <w:rFonts w:cs="Arial"/>
                <w:color w:val="000000"/>
                <w:sz w:val="18"/>
                <w:szCs w:val="18"/>
              </w:rPr>
              <w:t>Yes</w:t>
            </w:r>
          </w:p>
        </w:tc>
        <w:tc>
          <w:tcPr>
            <w:tcW w:w="900" w:type="dxa"/>
            <w:tcBorders>
              <w:top w:val="single" w:sz="4" w:space="0" w:color="FFFFFF"/>
              <w:left w:val="single" w:sz="4" w:space="0" w:color="FFFFFF"/>
              <w:bottom w:val="single" w:sz="4" w:space="0" w:color="FFFFFF"/>
              <w:right w:val="nil"/>
            </w:tcBorders>
            <w:shd w:val="clear" w:color="000000" w:fill="FFF2CC"/>
            <w:vAlign w:val="center"/>
            <w:hideMark/>
          </w:tcPr>
          <w:p w14:paraId="1995D06B" w14:textId="77777777" w:rsidR="005E3581" w:rsidRPr="00D642A0" w:rsidRDefault="005E3581">
            <w:pPr>
              <w:jc w:val="center"/>
              <w:rPr>
                <w:rFonts w:cs="Arial"/>
                <w:color w:val="000000"/>
                <w:sz w:val="18"/>
                <w:szCs w:val="18"/>
              </w:rPr>
            </w:pPr>
            <w:r w:rsidRPr="00D642A0">
              <w:rPr>
                <w:rFonts w:cs="Arial"/>
                <w:color w:val="000000"/>
                <w:sz w:val="18"/>
                <w:szCs w:val="18"/>
              </w:rPr>
              <w:t>Yes</w:t>
            </w:r>
          </w:p>
        </w:tc>
      </w:tr>
    </w:tbl>
    <w:p w14:paraId="3FF40AD5" w14:textId="6C3BA57B" w:rsidR="00B8403E" w:rsidRDefault="00B8403E">
      <w:pPr>
        <w:spacing w:after="0"/>
      </w:pPr>
    </w:p>
    <w:p w14:paraId="474856E5" w14:textId="77777777" w:rsidR="00B8403E" w:rsidRDefault="00B8403E">
      <w:pPr>
        <w:spacing w:after="0"/>
      </w:pPr>
      <w:r>
        <w:br w:type="page"/>
      </w:r>
    </w:p>
    <w:p w14:paraId="4695D4D7" w14:textId="31BE44A6" w:rsidR="00077AC9" w:rsidRDefault="00077AC9" w:rsidP="00077AC9">
      <w:pPr>
        <w:pStyle w:val="Caption"/>
        <w:rPr>
          <w:rFonts w:eastAsia="Arial"/>
          <w:i w:val="0"/>
        </w:rPr>
      </w:pPr>
      <w:bookmarkStart w:id="113" w:name="_Toc131169743"/>
      <w:r>
        <w:t xml:space="preserve">Table </w:t>
      </w:r>
      <w:r>
        <w:fldChar w:fldCharType="begin"/>
      </w:r>
      <w:r>
        <w:instrText>SEQ Table \* ARABIC</w:instrText>
      </w:r>
      <w:r>
        <w:fldChar w:fldCharType="separate"/>
      </w:r>
      <w:r w:rsidR="003429CA">
        <w:rPr>
          <w:noProof/>
        </w:rPr>
        <w:t>30</w:t>
      </w:r>
      <w:r>
        <w:fldChar w:fldCharType="end"/>
      </w:r>
      <w:r>
        <w:t xml:space="preserve">: </w:t>
      </w:r>
      <w:r w:rsidRPr="00BB2602">
        <w:rPr>
          <w:rFonts w:eastAsia="Arial"/>
        </w:rPr>
        <w:t>Passenger Loads - Saturday Routes</w:t>
      </w:r>
      <w:bookmarkEnd w:id="113"/>
    </w:p>
    <w:tbl>
      <w:tblPr>
        <w:tblW w:w="6897" w:type="dxa"/>
        <w:tblLook w:val="04A0" w:firstRow="1" w:lastRow="0" w:firstColumn="1" w:lastColumn="0" w:noHBand="0" w:noVBand="1"/>
      </w:tblPr>
      <w:tblGrid>
        <w:gridCol w:w="907"/>
        <w:gridCol w:w="2243"/>
        <w:gridCol w:w="987"/>
        <w:gridCol w:w="997"/>
        <w:gridCol w:w="916"/>
        <w:gridCol w:w="847"/>
      </w:tblGrid>
      <w:tr w:rsidR="0096187E" w:rsidRPr="001F4142" w14:paraId="1F8DC5EB" w14:textId="77777777" w:rsidTr="00C9561A">
        <w:trPr>
          <w:trHeight w:val="703"/>
        </w:trPr>
        <w:tc>
          <w:tcPr>
            <w:tcW w:w="907" w:type="dxa"/>
            <w:tcBorders>
              <w:top w:val="single" w:sz="4" w:space="0" w:color="FFFFFF"/>
              <w:left w:val="single" w:sz="4" w:space="0" w:color="FFFFFF"/>
              <w:bottom w:val="single" w:sz="4" w:space="0" w:color="FFFFFF"/>
              <w:right w:val="single" w:sz="4" w:space="0" w:color="FFFFFF"/>
            </w:tcBorders>
            <w:shd w:val="clear" w:color="000000" w:fill="002060"/>
            <w:vAlign w:val="center"/>
            <w:hideMark/>
          </w:tcPr>
          <w:p w14:paraId="235002BD" w14:textId="77777777" w:rsidR="0096187E" w:rsidRPr="00D642A0" w:rsidRDefault="0096187E">
            <w:pPr>
              <w:ind w:firstLineChars="100" w:firstLine="181"/>
              <w:rPr>
                <w:rFonts w:cs="Arial"/>
                <w:b/>
                <w:color w:val="FFFFFF"/>
                <w:sz w:val="18"/>
                <w:szCs w:val="18"/>
              </w:rPr>
            </w:pPr>
            <w:r w:rsidRPr="00D642A0">
              <w:rPr>
                <w:rFonts w:cs="Arial"/>
                <w:b/>
                <w:color w:val="FFFFFF"/>
                <w:sz w:val="18"/>
                <w:szCs w:val="18"/>
              </w:rPr>
              <w:t xml:space="preserve">Route </w:t>
            </w:r>
          </w:p>
        </w:tc>
        <w:tc>
          <w:tcPr>
            <w:tcW w:w="2243" w:type="dxa"/>
            <w:tcBorders>
              <w:top w:val="single" w:sz="4" w:space="0" w:color="FFFFFF"/>
              <w:left w:val="nil"/>
              <w:bottom w:val="single" w:sz="4" w:space="0" w:color="FFFFFF"/>
              <w:right w:val="single" w:sz="4" w:space="0" w:color="FFFFFF"/>
            </w:tcBorders>
            <w:shd w:val="clear" w:color="000000" w:fill="002060"/>
            <w:vAlign w:val="center"/>
            <w:hideMark/>
          </w:tcPr>
          <w:p w14:paraId="4F85D08B" w14:textId="77777777" w:rsidR="0096187E" w:rsidRPr="00D642A0" w:rsidRDefault="0096187E">
            <w:pPr>
              <w:ind w:firstLineChars="100" w:firstLine="181"/>
              <w:rPr>
                <w:rFonts w:cs="Arial"/>
                <w:b/>
                <w:color w:val="FFFFFF"/>
                <w:sz w:val="18"/>
                <w:szCs w:val="18"/>
              </w:rPr>
            </w:pPr>
            <w:r w:rsidRPr="00D642A0">
              <w:rPr>
                <w:rFonts w:cs="Arial"/>
                <w:b/>
                <w:color w:val="FFFFFF"/>
                <w:sz w:val="18"/>
                <w:szCs w:val="18"/>
              </w:rPr>
              <w:t>Name</w:t>
            </w:r>
          </w:p>
        </w:tc>
        <w:tc>
          <w:tcPr>
            <w:tcW w:w="987" w:type="dxa"/>
            <w:tcBorders>
              <w:top w:val="single" w:sz="4" w:space="0" w:color="FFFFFF"/>
              <w:left w:val="nil"/>
              <w:bottom w:val="single" w:sz="4" w:space="0" w:color="FFFFFF"/>
              <w:right w:val="single" w:sz="4" w:space="0" w:color="FFFFFF"/>
            </w:tcBorders>
            <w:shd w:val="clear" w:color="000000" w:fill="002060"/>
            <w:vAlign w:val="center"/>
            <w:hideMark/>
          </w:tcPr>
          <w:p w14:paraId="5B9E5410" w14:textId="77777777" w:rsidR="0096187E" w:rsidRPr="00D642A0" w:rsidRDefault="0096187E">
            <w:pPr>
              <w:jc w:val="center"/>
              <w:rPr>
                <w:rFonts w:cs="Arial"/>
                <w:b/>
                <w:color w:val="FFFFFF"/>
                <w:sz w:val="18"/>
                <w:szCs w:val="18"/>
              </w:rPr>
            </w:pPr>
            <w:r w:rsidRPr="00D642A0">
              <w:rPr>
                <w:rFonts w:cs="Arial"/>
                <w:b/>
                <w:color w:val="FFFFFF"/>
                <w:sz w:val="18"/>
                <w:szCs w:val="18"/>
              </w:rPr>
              <w:t>Saturday Bus Trips Sampled</w:t>
            </w:r>
          </w:p>
        </w:tc>
        <w:tc>
          <w:tcPr>
            <w:tcW w:w="997" w:type="dxa"/>
            <w:tcBorders>
              <w:top w:val="single" w:sz="4" w:space="0" w:color="FFFFFF"/>
              <w:left w:val="nil"/>
              <w:bottom w:val="single" w:sz="4" w:space="0" w:color="FFFFFF"/>
              <w:right w:val="single" w:sz="4" w:space="0" w:color="FFFFFF"/>
            </w:tcBorders>
            <w:shd w:val="clear" w:color="000000" w:fill="002060"/>
            <w:vAlign w:val="center"/>
            <w:hideMark/>
          </w:tcPr>
          <w:p w14:paraId="640BD568" w14:textId="77777777" w:rsidR="0096187E" w:rsidRPr="00D642A0" w:rsidRDefault="0096187E">
            <w:pPr>
              <w:jc w:val="center"/>
              <w:rPr>
                <w:rFonts w:cs="Arial"/>
                <w:b/>
                <w:color w:val="FFFFFF"/>
                <w:sz w:val="18"/>
                <w:szCs w:val="18"/>
              </w:rPr>
            </w:pPr>
            <w:r w:rsidRPr="00D642A0">
              <w:rPr>
                <w:rFonts w:cs="Arial"/>
                <w:b/>
                <w:color w:val="FFFFFF"/>
                <w:sz w:val="18"/>
                <w:szCs w:val="18"/>
              </w:rPr>
              <w:t>Standard Met?</w:t>
            </w:r>
          </w:p>
        </w:tc>
        <w:tc>
          <w:tcPr>
            <w:tcW w:w="916" w:type="dxa"/>
            <w:tcBorders>
              <w:top w:val="single" w:sz="4" w:space="0" w:color="FFFFFF"/>
              <w:left w:val="nil"/>
              <w:bottom w:val="single" w:sz="4" w:space="0" w:color="FFFFFF"/>
              <w:right w:val="single" w:sz="4" w:space="0" w:color="FFFFFF"/>
            </w:tcBorders>
            <w:shd w:val="clear" w:color="000000" w:fill="002060"/>
            <w:vAlign w:val="center"/>
            <w:hideMark/>
          </w:tcPr>
          <w:p w14:paraId="3506F0B1" w14:textId="77777777" w:rsidR="0096187E" w:rsidRPr="00D642A0" w:rsidRDefault="0096187E">
            <w:pPr>
              <w:jc w:val="center"/>
              <w:rPr>
                <w:rFonts w:cs="Arial"/>
                <w:b/>
                <w:color w:val="FFFFFF"/>
                <w:sz w:val="18"/>
                <w:szCs w:val="18"/>
              </w:rPr>
            </w:pPr>
            <w:r w:rsidRPr="00D642A0">
              <w:rPr>
                <w:rFonts w:cs="Arial"/>
                <w:b/>
                <w:color w:val="FFFFFF"/>
                <w:sz w:val="18"/>
                <w:szCs w:val="18"/>
              </w:rPr>
              <w:t xml:space="preserve">Minority </w:t>
            </w:r>
          </w:p>
        </w:tc>
        <w:tc>
          <w:tcPr>
            <w:tcW w:w="847" w:type="dxa"/>
            <w:tcBorders>
              <w:top w:val="single" w:sz="4" w:space="0" w:color="FFFFFF"/>
              <w:left w:val="nil"/>
              <w:bottom w:val="single" w:sz="4" w:space="0" w:color="FFFFFF"/>
              <w:right w:val="single" w:sz="4" w:space="0" w:color="FFFFFF"/>
            </w:tcBorders>
            <w:shd w:val="clear" w:color="000000" w:fill="002060"/>
            <w:vAlign w:val="center"/>
            <w:hideMark/>
          </w:tcPr>
          <w:p w14:paraId="664C7E14" w14:textId="77777777" w:rsidR="0096187E" w:rsidRPr="00D642A0" w:rsidRDefault="0096187E">
            <w:pPr>
              <w:jc w:val="center"/>
              <w:rPr>
                <w:rFonts w:cs="Arial"/>
                <w:b/>
                <w:color w:val="FFFFFF"/>
                <w:sz w:val="18"/>
                <w:szCs w:val="18"/>
              </w:rPr>
            </w:pPr>
            <w:r w:rsidRPr="00D642A0">
              <w:rPr>
                <w:rFonts w:cs="Arial"/>
                <w:b/>
                <w:color w:val="FFFFFF"/>
                <w:sz w:val="18"/>
                <w:szCs w:val="18"/>
              </w:rPr>
              <w:t xml:space="preserve">Low-Income </w:t>
            </w:r>
          </w:p>
        </w:tc>
      </w:tr>
      <w:tr w:rsidR="0096187E" w:rsidRPr="001F4142" w14:paraId="66DF75C9" w14:textId="77777777" w:rsidTr="00C9561A">
        <w:trPr>
          <w:trHeight w:val="238"/>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1CEE9D7E" w14:textId="77777777" w:rsidR="0096187E" w:rsidRPr="00D642A0" w:rsidRDefault="0096187E">
            <w:pPr>
              <w:ind w:firstLineChars="100" w:firstLine="180"/>
              <w:rPr>
                <w:rFonts w:cs="Arial"/>
                <w:color w:val="FFFFFF"/>
                <w:sz w:val="18"/>
                <w:szCs w:val="18"/>
              </w:rPr>
            </w:pPr>
            <w:r w:rsidRPr="00D642A0">
              <w:rPr>
                <w:rFonts w:cs="Arial"/>
                <w:color w:val="FFFFFF"/>
                <w:sz w:val="18"/>
                <w:szCs w:val="18"/>
              </w:rPr>
              <w:t>1</w:t>
            </w:r>
          </w:p>
        </w:tc>
        <w:tc>
          <w:tcPr>
            <w:tcW w:w="2243" w:type="dxa"/>
            <w:tcBorders>
              <w:top w:val="nil"/>
              <w:left w:val="nil"/>
              <w:bottom w:val="single" w:sz="4" w:space="0" w:color="FFFFFF"/>
              <w:right w:val="single" w:sz="4" w:space="0" w:color="FFFFFF"/>
            </w:tcBorders>
            <w:shd w:val="clear" w:color="000000" w:fill="DCE6F1"/>
            <w:noWrap/>
            <w:vAlign w:val="bottom"/>
            <w:hideMark/>
          </w:tcPr>
          <w:p w14:paraId="091CAB71" w14:textId="77777777" w:rsidR="0096187E" w:rsidRPr="00D642A0" w:rsidRDefault="0096187E">
            <w:pPr>
              <w:ind w:firstLineChars="100" w:firstLine="160"/>
              <w:rPr>
                <w:rFonts w:cs="Arial"/>
                <w:color w:val="000000"/>
                <w:sz w:val="16"/>
                <w:szCs w:val="16"/>
              </w:rPr>
            </w:pPr>
            <w:r w:rsidRPr="00D642A0">
              <w:rPr>
                <w:rFonts w:cs="Arial"/>
                <w:color w:val="000000"/>
                <w:sz w:val="16"/>
                <w:szCs w:val="16"/>
              </w:rPr>
              <w:t>GREENBACK</w:t>
            </w:r>
          </w:p>
        </w:tc>
        <w:tc>
          <w:tcPr>
            <w:tcW w:w="987" w:type="dxa"/>
            <w:tcBorders>
              <w:top w:val="nil"/>
              <w:left w:val="nil"/>
              <w:bottom w:val="single" w:sz="4" w:space="0" w:color="FFFFFF"/>
              <w:right w:val="single" w:sz="4" w:space="0" w:color="FFFFFF"/>
            </w:tcBorders>
            <w:shd w:val="clear" w:color="000000" w:fill="E9EBF5"/>
            <w:vAlign w:val="center"/>
            <w:hideMark/>
          </w:tcPr>
          <w:p w14:paraId="2BE9B829" w14:textId="77777777" w:rsidR="0096187E" w:rsidRPr="00D642A0" w:rsidRDefault="0096187E">
            <w:pPr>
              <w:jc w:val="center"/>
              <w:rPr>
                <w:rFonts w:cs="Arial"/>
                <w:color w:val="000000"/>
                <w:sz w:val="18"/>
                <w:szCs w:val="18"/>
              </w:rPr>
            </w:pPr>
            <w:r w:rsidRPr="00D642A0">
              <w:rPr>
                <w:rFonts w:cs="Arial"/>
                <w:color w:val="000000"/>
                <w:sz w:val="18"/>
                <w:szCs w:val="18"/>
              </w:rPr>
              <w:t>63</w:t>
            </w:r>
          </w:p>
        </w:tc>
        <w:tc>
          <w:tcPr>
            <w:tcW w:w="997" w:type="dxa"/>
            <w:tcBorders>
              <w:top w:val="single" w:sz="4" w:space="0" w:color="FFFFFF"/>
              <w:left w:val="single" w:sz="4" w:space="0" w:color="FFFFFF"/>
              <w:bottom w:val="single" w:sz="4" w:space="0" w:color="FFFFFF"/>
              <w:right w:val="nil"/>
            </w:tcBorders>
            <w:shd w:val="clear" w:color="000000" w:fill="C5D9F1"/>
            <w:noWrap/>
            <w:vAlign w:val="bottom"/>
            <w:hideMark/>
          </w:tcPr>
          <w:p w14:paraId="404AD9E1" w14:textId="77777777" w:rsidR="0096187E" w:rsidRPr="00D642A0" w:rsidRDefault="0096187E">
            <w:pPr>
              <w:jc w:val="center"/>
              <w:rPr>
                <w:rFonts w:cs="Arial"/>
                <w:color w:val="000000"/>
                <w:sz w:val="16"/>
                <w:szCs w:val="16"/>
              </w:rPr>
            </w:pPr>
            <w:r w:rsidRPr="00D642A0">
              <w:rPr>
                <w:rFonts w:cs="Arial"/>
                <w:color w:val="000000"/>
                <w:sz w:val="16"/>
                <w:szCs w:val="16"/>
              </w:rPr>
              <w:t>Yes</w:t>
            </w:r>
          </w:p>
        </w:tc>
        <w:tc>
          <w:tcPr>
            <w:tcW w:w="916" w:type="dxa"/>
            <w:tcBorders>
              <w:top w:val="nil"/>
              <w:left w:val="nil"/>
              <w:bottom w:val="single" w:sz="4" w:space="0" w:color="FFFFFF"/>
              <w:right w:val="single" w:sz="4" w:space="0" w:color="FFFFFF"/>
            </w:tcBorders>
            <w:shd w:val="clear" w:color="000000" w:fill="E9EBF5"/>
            <w:vAlign w:val="center"/>
            <w:hideMark/>
          </w:tcPr>
          <w:p w14:paraId="1295768A" w14:textId="77777777" w:rsidR="0096187E" w:rsidRPr="00D642A0" w:rsidRDefault="0096187E">
            <w:pPr>
              <w:jc w:val="center"/>
              <w:rPr>
                <w:rFonts w:cs="Arial"/>
                <w:color w:val="000000"/>
                <w:sz w:val="18"/>
                <w:szCs w:val="18"/>
              </w:rPr>
            </w:pPr>
            <w:r w:rsidRPr="00D642A0">
              <w:rPr>
                <w:rFonts w:cs="Arial"/>
                <w:color w:val="000000"/>
                <w:sz w:val="18"/>
                <w:szCs w:val="18"/>
              </w:rPr>
              <w:t>No</w:t>
            </w:r>
          </w:p>
        </w:tc>
        <w:tc>
          <w:tcPr>
            <w:tcW w:w="847" w:type="dxa"/>
            <w:tcBorders>
              <w:top w:val="single" w:sz="4" w:space="0" w:color="FFFFFF"/>
              <w:left w:val="single" w:sz="4" w:space="0" w:color="FFFFFF"/>
              <w:bottom w:val="single" w:sz="4" w:space="0" w:color="FFFFFF"/>
              <w:right w:val="nil"/>
            </w:tcBorders>
            <w:shd w:val="clear" w:color="000000" w:fill="FFF2CC"/>
            <w:vAlign w:val="center"/>
            <w:hideMark/>
          </w:tcPr>
          <w:p w14:paraId="0AF151E5" w14:textId="77777777" w:rsidR="0096187E" w:rsidRPr="00D642A0" w:rsidRDefault="0096187E">
            <w:pPr>
              <w:jc w:val="center"/>
              <w:rPr>
                <w:rFonts w:cs="Arial"/>
                <w:color w:val="000000"/>
                <w:sz w:val="18"/>
                <w:szCs w:val="18"/>
              </w:rPr>
            </w:pPr>
            <w:r w:rsidRPr="00D642A0">
              <w:rPr>
                <w:rFonts w:cs="Arial"/>
                <w:color w:val="000000"/>
                <w:sz w:val="18"/>
                <w:szCs w:val="18"/>
              </w:rPr>
              <w:t>Yes</w:t>
            </w:r>
          </w:p>
        </w:tc>
      </w:tr>
      <w:tr w:rsidR="0096187E" w:rsidRPr="001F4142" w14:paraId="17368349" w14:textId="77777777" w:rsidTr="00C9561A">
        <w:trPr>
          <w:trHeight w:val="238"/>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25B697AF" w14:textId="77777777" w:rsidR="0096187E" w:rsidRPr="00D642A0" w:rsidRDefault="0096187E">
            <w:pPr>
              <w:ind w:firstLineChars="100" w:firstLine="180"/>
              <w:rPr>
                <w:rFonts w:cs="Arial"/>
                <w:color w:val="FFFFFF"/>
                <w:sz w:val="18"/>
                <w:szCs w:val="18"/>
              </w:rPr>
            </w:pPr>
            <w:r w:rsidRPr="00D642A0">
              <w:rPr>
                <w:rFonts w:cs="Arial"/>
                <w:color w:val="FFFFFF"/>
                <w:sz w:val="18"/>
                <w:szCs w:val="18"/>
              </w:rPr>
              <w:t>11</w:t>
            </w:r>
          </w:p>
        </w:tc>
        <w:tc>
          <w:tcPr>
            <w:tcW w:w="2243" w:type="dxa"/>
            <w:tcBorders>
              <w:top w:val="nil"/>
              <w:left w:val="nil"/>
              <w:bottom w:val="single" w:sz="4" w:space="0" w:color="FFFFFF"/>
              <w:right w:val="single" w:sz="4" w:space="0" w:color="FFFFFF"/>
            </w:tcBorders>
            <w:shd w:val="clear" w:color="000000" w:fill="DCE6F1"/>
            <w:noWrap/>
            <w:vAlign w:val="bottom"/>
            <w:hideMark/>
          </w:tcPr>
          <w:p w14:paraId="68E5CB1F" w14:textId="77777777" w:rsidR="0096187E" w:rsidRPr="00D642A0" w:rsidRDefault="0096187E">
            <w:pPr>
              <w:ind w:firstLineChars="100" w:firstLine="160"/>
              <w:rPr>
                <w:rFonts w:cs="Arial"/>
                <w:color w:val="000000"/>
                <w:sz w:val="16"/>
                <w:szCs w:val="16"/>
              </w:rPr>
            </w:pPr>
            <w:r w:rsidRPr="00D642A0">
              <w:rPr>
                <w:rFonts w:cs="Arial"/>
                <w:color w:val="000000"/>
                <w:sz w:val="16"/>
                <w:szCs w:val="16"/>
              </w:rPr>
              <w:t>NATOMAS/LAND PARK</w:t>
            </w:r>
          </w:p>
        </w:tc>
        <w:tc>
          <w:tcPr>
            <w:tcW w:w="987" w:type="dxa"/>
            <w:tcBorders>
              <w:top w:val="nil"/>
              <w:left w:val="nil"/>
              <w:bottom w:val="single" w:sz="4" w:space="0" w:color="FFFFFF"/>
              <w:right w:val="single" w:sz="4" w:space="0" w:color="FFFFFF"/>
            </w:tcBorders>
            <w:shd w:val="clear" w:color="000000" w:fill="E9EBF5"/>
            <w:vAlign w:val="center"/>
            <w:hideMark/>
          </w:tcPr>
          <w:p w14:paraId="52AE4717" w14:textId="77777777" w:rsidR="0096187E" w:rsidRPr="00D642A0" w:rsidRDefault="0096187E">
            <w:pPr>
              <w:jc w:val="center"/>
              <w:rPr>
                <w:rFonts w:cs="Arial"/>
                <w:color w:val="000000"/>
                <w:sz w:val="18"/>
                <w:szCs w:val="18"/>
              </w:rPr>
            </w:pPr>
            <w:r w:rsidRPr="00D642A0">
              <w:rPr>
                <w:rFonts w:cs="Arial"/>
                <w:color w:val="000000"/>
                <w:sz w:val="18"/>
                <w:szCs w:val="18"/>
              </w:rPr>
              <w:t>35</w:t>
            </w:r>
          </w:p>
        </w:tc>
        <w:tc>
          <w:tcPr>
            <w:tcW w:w="997" w:type="dxa"/>
            <w:tcBorders>
              <w:top w:val="single" w:sz="4" w:space="0" w:color="FFFFFF"/>
              <w:left w:val="single" w:sz="4" w:space="0" w:color="FFFFFF"/>
              <w:bottom w:val="single" w:sz="4" w:space="0" w:color="FFFFFF"/>
              <w:right w:val="nil"/>
            </w:tcBorders>
            <w:shd w:val="clear" w:color="000000" w:fill="C5D9F1"/>
            <w:noWrap/>
            <w:vAlign w:val="bottom"/>
            <w:hideMark/>
          </w:tcPr>
          <w:p w14:paraId="02EA2D9A" w14:textId="77777777" w:rsidR="0096187E" w:rsidRPr="00D642A0" w:rsidRDefault="0096187E">
            <w:pPr>
              <w:jc w:val="center"/>
              <w:rPr>
                <w:rFonts w:cs="Arial"/>
                <w:color w:val="000000"/>
                <w:sz w:val="16"/>
                <w:szCs w:val="16"/>
              </w:rPr>
            </w:pPr>
            <w:r w:rsidRPr="00D642A0">
              <w:rPr>
                <w:rFonts w:cs="Arial"/>
                <w:color w:val="000000"/>
                <w:sz w:val="16"/>
                <w:szCs w:val="16"/>
              </w:rPr>
              <w:t>Yes</w:t>
            </w:r>
          </w:p>
        </w:tc>
        <w:tc>
          <w:tcPr>
            <w:tcW w:w="916" w:type="dxa"/>
            <w:tcBorders>
              <w:top w:val="single" w:sz="4" w:space="0" w:color="FFFFFF"/>
              <w:left w:val="nil"/>
              <w:bottom w:val="single" w:sz="4" w:space="0" w:color="FFFFFF"/>
              <w:right w:val="single" w:sz="4" w:space="0" w:color="FFFFFF"/>
            </w:tcBorders>
            <w:shd w:val="clear" w:color="000000" w:fill="FFF2CC"/>
            <w:vAlign w:val="center"/>
            <w:hideMark/>
          </w:tcPr>
          <w:p w14:paraId="6CE4242A" w14:textId="77777777" w:rsidR="0096187E" w:rsidRPr="00D642A0" w:rsidRDefault="0096187E">
            <w:pPr>
              <w:jc w:val="center"/>
              <w:rPr>
                <w:rFonts w:cs="Arial"/>
                <w:color w:val="000000"/>
                <w:sz w:val="18"/>
                <w:szCs w:val="18"/>
              </w:rPr>
            </w:pPr>
            <w:r w:rsidRPr="00D642A0">
              <w:rPr>
                <w:rFonts w:cs="Arial"/>
                <w:color w:val="000000"/>
                <w:sz w:val="18"/>
                <w:szCs w:val="18"/>
              </w:rPr>
              <w:t>Yes</w:t>
            </w:r>
          </w:p>
        </w:tc>
        <w:tc>
          <w:tcPr>
            <w:tcW w:w="847" w:type="dxa"/>
            <w:tcBorders>
              <w:top w:val="single" w:sz="4" w:space="0" w:color="FFFFFF"/>
              <w:left w:val="single" w:sz="4" w:space="0" w:color="FFFFFF"/>
              <w:bottom w:val="single" w:sz="4" w:space="0" w:color="FFFFFF"/>
              <w:right w:val="nil"/>
            </w:tcBorders>
            <w:shd w:val="clear" w:color="000000" w:fill="FFF2CC"/>
            <w:vAlign w:val="center"/>
            <w:hideMark/>
          </w:tcPr>
          <w:p w14:paraId="074C5A72" w14:textId="77777777" w:rsidR="0096187E" w:rsidRPr="00D642A0" w:rsidRDefault="0096187E">
            <w:pPr>
              <w:jc w:val="center"/>
              <w:rPr>
                <w:rFonts w:cs="Arial"/>
                <w:color w:val="000000"/>
                <w:sz w:val="18"/>
                <w:szCs w:val="18"/>
              </w:rPr>
            </w:pPr>
            <w:r w:rsidRPr="00D642A0">
              <w:rPr>
                <w:rFonts w:cs="Arial"/>
                <w:color w:val="000000"/>
                <w:sz w:val="18"/>
                <w:szCs w:val="18"/>
              </w:rPr>
              <w:t>Yes</w:t>
            </w:r>
          </w:p>
        </w:tc>
      </w:tr>
      <w:tr w:rsidR="0096187E" w:rsidRPr="001F4142" w14:paraId="5E304592" w14:textId="77777777" w:rsidTr="00C9561A">
        <w:trPr>
          <w:trHeight w:val="238"/>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21574005" w14:textId="77777777" w:rsidR="0096187E" w:rsidRPr="00D642A0" w:rsidRDefault="0096187E">
            <w:pPr>
              <w:ind w:firstLineChars="100" w:firstLine="180"/>
              <w:rPr>
                <w:rFonts w:cs="Arial"/>
                <w:color w:val="FFFFFF"/>
                <w:sz w:val="18"/>
                <w:szCs w:val="18"/>
              </w:rPr>
            </w:pPr>
            <w:r w:rsidRPr="00D642A0">
              <w:rPr>
                <w:rFonts w:cs="Arial"/>
                <w:color w:val="FFFFFF"/>
                <w:sz w:val="18"/>
                <w:szCs w:val="18"/>
              </w:rPr>
              <w:t>13</w:t>
            </w:r>
          </w:p>
        </w:tc>
        <w:tc>
          <w:tcPr>
            <w:tcW w:w="2243" w:type="dxa"/>
            <w:tcBorders>
              <w:top w:val="nil"/>
              <w:left w:val="nil"/>
              <w:bottom w:val="single" w:sz="4" w:space="0" w:color="FFFFFF"/>
              <w:right w:val="single" w:sz="4" w:space="0" w:color="FFFFFF"/>
            </w:tcBorders>
            <w:shd w:val="clear" w:color="000000" w:fill="DCE6F1"/>
            <w:noWrap/>
            <w:vAlign w:val="bottom"/>
            <w:hideMark/>
          </w:tcPr>
          <w:p w14:paraId="2B3FB1A5" w14:textId="77777777" w:rsidR="0096187E" w:rsidRPr="00D642A0" w:rsidRDefault="0096187E">
            <w:pPr>
              <w:ind w:firstLineChars="100" w:firstLine="160"/>
              <w:rPr>
                <w:rFonts w:cs="Arial"/>
                <w:color w:val="000000"/>
                <w:sz w:val="16"/>
                <w:szCs w:val="16"/>
              </w:rPr>
            </w:pPr>
            <w:r w:rsidRPr="00D642A0">
              <w:rPr>
                <w:rFonts w:cs="Arial"/>
                <w:color w:val="000000"/>
                <w:sz w:val="16"/>
                <w:szCs w:val="16"/>
              </w:rPr>
              <w:t>NATOMAS/ARDEN</w:t>
            </w:r>
          </w:p>
        </w:tc>
        <w:tc>
          <w:tcPr>
            <w:tcW w:w="987" w:type="dxa"/>
            <w:tcBorders>
              <w:top w:val="nil"/>
              <w:left w:val="nil"/>
              <w:bottom w:val="single" w:sz="4" w:space="0" w:color="FFFFFF"/>
              <w:right w:val="single" w:sz="4" w:space="0" w:color="FFFFFF"/>
            </w:tcBorders>
            <w:shd w:val="clear" w:color="000000" w:fill="E9EBF5"/>
            <w:vAlign w:val="center"/>
            <w:hideMark/>
          </w:tcPr>
          <w:p w14:paraId="458ED8C3" w14:textId="77777777" w:rsidR="0096187E" w:rsidRPr="00D642A0" w:rsidRDefault="0096187E">
            <w:pPr>
              <w:jc w:val="center"/>
              <w:rPr>
                <w:rFonts w:cs="Arial"/>
                <w:color w:val="000000"/>
                <w:sz w:val="18"/>
                <w:szCs w:val="18"/>
              </w:rPr>
            </w:pPr>
            <w:r w:rsidRPr="00D642A0">
              <w:rPr>
                <w:rFonts w:cs="Arial"/>
                <w:color w:val="000000"/>
                <w:sz w:val="18"/>
                <w:szCs w:val="18"/>
              </w:rPr>
              <w:t>37</w:t>
            </w:r>
          </w:p>
        </w:tc>
        <w:tc>
          <w:tcPr>
            <w:tcW w:w="997" w:type="dxa"/>
            <w:tcBorders>
              <w:top w:val="single" w:sz="4" w:space="0" w:color="FFFFFF"/>
              <w:left w:val="single" w:sz="4" w:space="0" w:color="FFFFFF"/>
              <w:bottom w:val="single" w:sz="4" w:space="0" w:color="FFFFFF"/>
              <w:right w:val="nil"/>
            </w:tcBorders>
            <w:shd w:val="clear" w:color="000000" w:fill="C5D9F1"/>
            <w:noWrap/>
            <w:vAlign w:val="bottom"/>
            <w:hideMark/>
          </w:tcPr>
          <w:p w14:paraId="141E982B" w14:textId="77777777" w:rsidR="0096187E" w:rsidRPr="00D642A0" w:rsidRDefault="0096187E">
            <w:pPr>
              <w:jc w:val="center"/>
              <w:rPr>
                <w:rFonts w:cs="Arial"/>
                <w:color w:val="000000"/>
                <w:sz w:val="16"/>
                <w:szCs w:val="16"/>
              </w:rPr>
            </w:pPr>
            <w:r w:rsidRPr="00D642A0">
              <w:rPr>
                <w:rFonts w:cs="Arial"/>
                <w:color w:val="000000"/>
                <w:sz w:val="16"/>
                <w:szCs w:val="16"/>
              </w:rPr>
              <w:t>Yes</w:t>
            </w:r>
          </w:p>
        </w:tc>
        <w:tc>
          <w:tcPr>
            <w:tcW w:w="916" w:type="dxa"/>
            <w:tcBorders>
              <w:top w:val="single" w:sz="4" w:space="0" w:color="FFFFFF"/>
              <w:left w:val="nil"/>
              <w:bottom w:val="single" w:sz="4" w:space="0" w:color="FFFFFF"/>
              <w:right w:val="single" w:sz="4" w:space="0" w:color="FFFFFF"/>
            </w:tcBorders>
            <w:shd w:val="clear" w:color="000000" w:fill="FFF2CC"/>
            <w:vAlign w:val="center"/>
            <w:hideMark/>
          </w:tcPr>
          <w:p w14:paraId="74C06F9A" w14:textId="77777777" w:rsidR="0096187E" w:rsidRPr="00D642A0" w:rsidRDefault="0096187E">
            <w:pPr>
              <w:jc w:val="center"/>
              <w:rPr>
                <w:rFonts w:cs="Arial"/>
                <w:color w:val="000000"/>
                <w:sz w:val="18"/>
                <w:szCs w:val="18"/>
              </w:rPr>
            </w:pPr>
            <w:r w:rsidRPr="00D642A0">
              <w:rPr>
                <w:rFonts w:cs="Arial"/>
                <w:color w:val="000000"/>
                <w:sz w:val="18"/>
                <w:szCs w:val="18"/>
              </w:rPr>
              <w:t>Yes</w:t>
            </w:r>
          </w:p>
        </w:tc>
        <w:tc>
          <w:tcPr>
            <w:tcW w:w="847" w:type="dxa"/>
            <w:tcBorders>
              <w:top w:val="single" w:sz="4" w:space="0" w:color="FFFFFF"/>
              <w:left w:val="single" w:sz="4" w:space="0" w:color="FFFFFF"/>
              <w:bottom w:val="single" w:sz="4" w:space="0" w:color="FFFFFF"/>
              <w:right w:val="nil"/>
            </w:tcBorders>
            <w:shd w:val="clear" w:color="000000" w:fill="FFF2CC"/>
            <w:vAlign w:val="center"/>
            <w:hideMark/>
          </w:tcPr>
          <w:p w14:paraId="158659D0" w14:textId="77777777" w:rsidR="0096187E" w:rsidRPr="00D642A0" w:rsidRDefault="0096187E">
            <w:pPr>
              <w:jc w:val="center"/>
              <w:rPr>
                <w:rFonts w:cs="Arial"/>
                <w:color w:val="000000"/>
                <w:sz w:val="18"/>
                <w:szCs w:val="18"/>
              </w:rPr>
            </w:pPr>
            <w:r w:rsidRPr="00D642A0">
              <w:rPr>
                <w:rFonts w:cs="Arial"/>
                <w:color w:val="000000"/>
                <w:sz w:val="18"/>
                <w:szCs w:val="18"/>
              </w:rPr>
              <w:t>Yes</w:t>
            </w:r>
          </w:p>
        </w:tc>
      </w:tr>
      <w:tr w:rsidR="0096187E" w:rsidRPr="001F4142" w14:paraId="35EB4F8C" w14:textId="77777777" w:rsidTr="00C9561A">
        <w:trPr>
          <w:trHeight w:val="238"/>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7CE9D70A" w14:textId="77777777" w:rsidR="0096187E" w:rsidRPr="00D642A0" w:rsidRDefault="0096187E">
            <w:pPr>
              <w:ind w:firstLineChars="100" w:firstLine="180"/>
              <w:rPr>
                <w:rFonts w:cs="Arial"/>
                <w:color w:val="FFFFFF"/>
                <w:sz w:val="18"/>
                <w:szCs w:val="18"/>
              </w:rPr>
            </w:pPr>
            <w:r w:rsidRPr="00D642A0">
              <w:rPr>
                <w:rFonts w:cs="Arial"/>
                <w:color w:val="FFFFFF"/>
                <w:sz w:val="18"/>
                <w:szCs w:val="18"/>
              </w:rPr>
              <w:t>15</w:t>
            </w:r>
          </w:p>
        </w:tc>
        <w:tc>
          <w:tcPr>
            <w:tcW w:w="2243" w:type="dxa"/>
            <w:tcBorders>
              <w:top w:val="nil"/>
              <w:left w:val="nil"/>
              <w:bottom w:val="single" w:sz="4" w:space="0" w:color="FFFFFF"/>
              <w:right w:val="single" w:sz="4" w:space="0" w:color="FFFFFF"/>
            </w:tcBorders>
            <w:shd w:val="clear" w:color="000000" w:fill="DCE6F1"/>
            <w:noWrap/>
            <w:vAlign w:val="bottom"/>
            <w:hideMark/>
          </w:tcPr>
          <w:p w14:paraId="31EB9524" w14:textId="77777777" w:rsidR="0096187E" w:rsidRPr="00D642A0" w:rsidRDefault="0096187E">
            <w:pPr>
              <w:ind w:firstLineChars="100" w:firstLine="160"/>
              <w:rPr>
                <w:rFonts w:cs="Arial"/>
                <w:color w:val="000000"/>
                <w:sz w:val="16"/>
                <w:szCs w:val="16"/>
              </w:rPr>
            </w:pPr>
            <w:r w:rsidRPr="00D642A0">
              <w:rPr>
                <w:rFonts w:cs="Arial"/>
                <w:color w:val="000000"/>
                <w:sz w:val="16"/>
                <w:szCs w:val="16"/>
              </w:rPr>
              <w:t>DEL PASO HEIGHTS</w:t>
            </w:r>
          </w:p>
        </w:tc>
        <w:tc>
          <w:tcPr>
            <w:tcW w:w="987" w:type="dxa"/>
            <w:tcBorders>
              <w:top w:val="nil"/>
              <w:left w:val="nil"/>
              <w:bottom w:val="single" w:sz="4" w:space="0" w:color="FFFFFF"/>
              <w:right w:val="single" w:sz="4" w:space="0" w:color="FFFFFF"/>
            </w:tcBorders>
            <w:shd w:val="clear" w:color="000000" w:fill="E9EBF5"/>
            <w:vAlign w:val="center"/>
            <w:hideMark/>
          </w:tcPr>
          <w:p w14:paraId="35C55F52" w14:textId="77777777" w:rsidR="0096187E" w:rsidRPr="00D642A0" w:rsidRDefault="0096187E">
            <w:pPr>
              <w:jc w:val="center"/>
              <w:rPr>
                <w:rFonts w:cs="Arial"/>
                <w:color w:val="000000"/>
                <w:sz w:val="18"/>
                <w:szCs w:val="18"/>
              </w:rPr>
            </w:pPr>
            <w:r w:rsidRPr="00D642A0">
              <w:rPr>
                <w:rFonts w:cs="Arial"/>
                <w:color w:val="000000"/>
                <w:sz w:val="18"/>
                <w:szCs w:val="18"/>
              </w:rPr>
              <w:t>52</w:t>
            </w:r>
          </w:p>
        </w:tc>
        <w:tc>
          <w:tcPr>
            <w:tcW w:w="997" w:type="dxa"/>
            <w:tcBorders>
              <w:top w:val="single" w:sz="4" w:space="0" w:color="FFFFFF"/>
              <w:left w:val="single" w:sz="4" w:space="0" w:color="FFFFFF"/>
              <w:bottom w:val="single" w:sz="4" w:space="0" w:color="FFFFFF"/>
              <w:right w:val="nil"/>
            </w:tcBorders>
            <w:shd w:val="clear" w:color="000000" w:fill="C5D9F1"/>
            <w:noWrap/>
            <w:vAlign w:val="bottom"/>
            <w:hideMark/>
          </w:tcPr>
          <w:p w14:paraId="6FE68D13" w14:textId="77777777" w:rsidR="0096187E" w:rsidRPr="00D642A0" w:rsidRDefault="0096187E">
            <w:pPr>
              <w:jc w:val="center"/>
              <w:rPr>
                <w:rFonts w:cs="Arial"/>
                <w:color w:val="000000"/>
                <w:sz w:val="16"/>
                <w:szCs w:val="16"/>
              </w:rPr>
            </w:pPr>
            <w:r w:rsidRPr="00D642A0">
              <w:rPr>
                <w:rFonts w:cs="Arial"/>
                <w:color w:val="000000"/>
                <w:sz w:val="16"/>
                <w:szCs w:val="16"/>
              </w:rPr>
              <w:t>Yes</w:t>
            </w:r>
          </w:p>
        </w:tc>
        <w:tc>
          <w:tcPr>
            <w:tcW w:w="916" w:type="dxa"/>
            <w:tcBorders>
              <w:top w:val="single" w:sz="4" w:space="0" w:color="FFFFFF"/>
              <w:left w:val="nil"/>
              <w:bottom w:val="single" w:sz="4" w:space="0" w:color="FFFFFF"/>
              <w:right w:val="single" w:sz="4" w:space="0" w:color="FFFFFF"/>
            </w:tcBorders>
            <w:shd w:val="clear" w:color="000000" w:fill="FFF2CC"/>
            <w:vAlign w:val="center"/>
            <w:hideMark/>
          </w:tcPr>
          <w:p w14:paraId="7ABF0C42" w14:textId="77777777" w:rsidR="0096187E" w:rsidRPr="00D642A0" w:rsidRDefault="0096187E">
            <w:pPr>
              <w:jc w:val="center"/>
              <w:rPr>
                <w:rFonts w:cs="Arial"/>
                <w:color w:val="000000"/>
                <w:sz w:val="18"/>
                <w:szCs w:val="18"/>
              </w:rPr>
            </w:pPr>
            <w:r w:rsidRPr="00D642A0">
              <w:rPr>
                <w:rFonts w:cs="Arial"/>
                <w:color w:val="000000"/>
                <w:sz w:val="18"/>
                <w:szCs w:val="18"/>
              </w:rPr>
              <w:t>Yes</w:t>
            </w:r>
          </w:p>
        </w:tc>
        <w:tc>
          <w:tcPr>
            <w:tcW w:w="847" w:type="dxa"/>
            <w:tcBorders>
              <w:top w:val="single" w:sz="4" w:space="0" w:color="FFFFFF"/>
              <w:left w:val="single" w:sz="4" w:space="0" w:color="FFFFFF"/>
              <w:bottom w:val="single" w:sz="4" w:space="0" w:color="FFFFFF"/>
              <w:right w:val="nil"/>
            </w:tcBorders>
            <w:shd w:val="clear" w:color="000000" w:fill="FFF2CC"/>
            <w:vAlign w:val="center"/>
            <w:hideMark/>
          </w:tcPr>
          <w:p w14:paraId="0E4631A5" w14:textId="77777777" w:rsidR="0096187E" w:rsidRPr="00D642A0" w:rsidRDefault="0096187E">
            <w:pPr>
              <w:jc w:val="center"/>
              <w:rPr>
                <w:rFonts w:cs="Arial"/>
                <w:color w:val="000000"/>
                <w:sz w:val="18"/>
                <w:szCs w:val="18"/>
              </w:rPr>
            </w:pPr>
            <w:r w:rsidRPr="00D642A0">
              <w:rPr>
                <w:rFonts w:cs="Arial"/>
                <w:color w:val="000000"/>
                <w:sz w:val="18"/>
                <w:szCs w:val="18"/>
              </w:rPr>
              <w:t>Yes</w:t>
            </w:r>
          </w:p>
        </w:tc>
      </w:tr>
      <w:tr w:rsidR="0096187E" w:rsidRPr="001F4142" w14:paraId="59E683CB" w14:textId="77777777" w:rsidTr="00C9561A">
        <w:trPr>
          <w:trHeight w:val="238"/>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1F578813" w14:textId="77777777" w:rsidR="0096187E" w:rsidRPr="00D642A0" w:rsidRDefault="0096187E">
            <w:pPr>
              <w:ind w:firstLineChars="100" w:firstLine="180"/>
              <w:rPr>
                <w:rFonts w:cs="Arial"/>
                <w:color w:val="FFFFFF"/>
                <w:sz w:val="18"/>
                <w:szCs w:val="18"/>
              </w:rPr>
            </w:pPr>
            <w:r w:rsidRPr="00D642A0">
              <w:rPr>
                <w:rFonts w:cs="Arial"/>
                <w:color w:val="FFFFFF"/>
                <w:sz w:val="18"/>
                <w:szCs w:val="18"/>
              </w:rPr>
              <w:t>19</w:t>
            </w:r>
          </w:p>
        </w:tc>
        <w:tc>
          <w:tcPr>
            <w:tcW w:w="2243" w:type="dxa"/>
            <w:tcBorders>
              <w:top w:val="nil"/>
              <w:left w:val="nil"/>
              <w:bottom w:val="single" w:sz="4" w:space="0" w:color="FFFFFF"/>
              <w:right w:val="single" w:sz="4" w:space="0" w:color="FFFFFF"/>
            </w:tcBorders>
            <w:shd w:val="clear" w:color="000000" w:fill="DCE6F1"/>
            <w:noWrap/>
            <w:vAlign w:val="bottom"/>
            <w:hideMark/>
          </w:tcPr>
          <w:p w14:paraId="7C0C0F0D" w14:textId="77777777" w:rsidR="0096187E" w:rsidRPr="00D642A0" w:rsidRDefault="0096187E">
            <w:pPr>
              <w:ind w:firstLineChars="100" w:firstLine="160"/>
              <w:rPr>
                <w:rFonts w:cs="Arial"/>
                <w:color w:val="000000"/>
                <w:sz w:val="16"/>
                <w:szCs w:val="16"/>
              </w:rPr>
            </w:pPr>
            <w:r w:rsidRPr="00D642A0">
              <w:rPr>
                <w:rFonts w:cs="Arial"/>
                <w:color w:val="000000"/>
                <w:sz w:val="16"/>
                <w:szCs w:val="16"/>
              </w:rPr>
              <w:t>RIO LINDA</w:t>
            </w:r>
          </w:p>
        </w:tc>
        <w:tc>
          <w:tcPr>
            <w:tcW w:w="987" w:type="dxa"/>
            <w:tcBorders>
              <w:top w:val="nil"/>
              <w:left w:val="nil"/>
              <w:bottom w:val="single" w:sz="4" w:space="0" w:color="FFFFFF"/>
              <w:right w:val="single" w:sz="4" w:space="0" w:color="FFFFFF"/>
            </w:tcBorders>
            <w:shd w:val="clear" w:color="000000" w:fill="E9EBF5"/>
            <w:vAlign w:val="center"/>
            <w:hideMark/>
          </w:tcPr>
          <w:p w14:paraId="75AA50DE" w14:textId="77777777" w:rsidR="0096187E" w:rsidRPr="00D642A0" w:rsidRDefault="0096187E">
            <w:pPr>
              <w:jc w:val="center"/>
              <w:rPr>
                <w:rFonts w:cs="Arial"/>
                <w:color w:val="000000"/>
                <w:sz w:val="18"/>
                <w:szCs w:val="18"/>
              </w:rPr>
            </w:pPr>
            <w:r w:rsidRPr="00D642A0">
              <w:rPr>
                <w:rFonts w:cs="Arial"/>
                <w:color w:val="000000"/>
                <w:sz w:val="18"/>
                <w:szCs w:val="18"/>
              </w:rPr>
              <w:t>23</w:t>
            </w:r>
          </w:p>
        </w:tc>
        <w:tc>
          <w:tcPr>
            <w:tcW w:w="997" w:type="dxa"/>
            <w:tcBorders>
              <w:top w:val="single" w:sz="4" w:space="0" w:color="FFFFFF"/>
              <w:left w:val="single" w:sz="4" w:space="0" w:color="FFFFFF"/>
              <w:bottom w:val="single" w:sz="4" w:space="0" w:color="FFFFFF"/>
              <w:right w:val="nil"/>
            </w:tcBorders>
            <w:shd w:val="clear" w:color="000000" w:fill="C5D9F1"/>
            <w:noWrap/>
            <w:vAlign w:val="bottom"/>
            <w:hideMark/>
          </w:tcPr>
          <w:p w14:paraId="21ED4B43" w14:textId="77777777" w:rsidR="0096187E" w:rsidRPr="00D642A0" w:rsidRDefault="0096187E">
            <w:pPr>
              <w:jc w:val="center"/>
              <w:rPr>
                <w:rFonts w:cs="Arial"/>
                <w:color w:val="000000"/>
                <w:sz w:val="16"/>
                <w:szCs w:val="16"/>
              </w:rPr>
            </w:pPr>
            <w:r w:rsidRPr="00D642A0">
              <w:rPr>
                <w:rFonts w:cs="Arial"/>
                <w:color w:val="000000"/>
                <w:sz w:val="16"/>
                <w:szCs w:val="16"/>
              </w:rPr>
              <w:t>Yes</w:t>
            </w:r>
          </w:p>
        </w:tc>
        <w:tc>
          <w:tcPr>
            <w:tcW w:w="916" w:type="dxa"/>
            <w:tcBorders>
              <w:top w:val="single" w:sz="4" w:space="0" w:color="FFFFFF"/>
              <w:left w:val="nil"/>
              <w:bottom w:val="single" w:sz="4" w:space="0" w:color="FFFFFF"/>
              <w:right w:val="single" w:sz="4" w:space="0" w:color="FFFFFF"/>
            </w:tcBorders>
            <w:shd w:val="clear" w:color="000000" w:fill="FFF2CC"/>
            <w:vAlign w:val="center"/>
            <w:hideMark/>
          </w:tcPr>
          <w:p w14:paraId="276D117F" w14:textId="77777777" w:rsidR="0096187E" w:rsidRPr="00D642A0" w:rsidRDefault="0096187E">
            <w:pPr>
              <w:jc w:val="center"/>
              <w:rPr>
                <w:rFonts w:cs="Arial"/>
                <w:color w:val="000000"/>
                <w:sz w:val="18"/>
                <w:szCs w:val="18"/>
              </w:rPr>
            </w:pPr>
            <w:r w:rsidRPr="00D642A0">
              <w:rPr>
                <w:rFonts w:cs="Arial"/>
                <w:color w:val="000000"/>
                <w:sz w:val="18"/>
                <w:szCs w:val="18"/>
              </w:rPr>
              <w:t>Yes</w:t>
            </w:r>
          </w:p>
        </w:tc>
        <w:tc>
          <w:tcPr>
            <w:tcW w:w="847" w:type="dxa"/>
            <w:tcBorders>
              <w:top w:val="single" w:sz="4" w:space="0" w:color="FFFFFF"/>
              <w:left w:val="single" w:sz="4" w:space="0" w:color="FFFFFF"/>
              <w:bottom w:val="single" w:sz="4" w:space="0" w:color="FFFFFF"/>
              <w:right w:val="nil"/>
            </w:tcBorders>
            <w:shd w:val="clear" w:color="000000" w:fill="FFF2CC"/>
            <w:vAlign w:val="center"/>
            <w:hideMark/>
          </w:tcPr>
          <w:p w14:paraId="1E450BE8" w14:textId="77777777" w:rsidR="0096187E" w:rsidRPr="00D642A0" w:rsidRDefault="0096187E">
            <w:pPr>
              <w:jc w:val="center"/>
              <w:rPr>
                <w:rFonts w:cs="Arial"/>
                <w:color w:val="000000"/>
                <w:sz w:val="18"/>
                <w:szCs w:val="18"/>
              </w:rPr>
            </w:pPr>
            <w:r w:rsidRPr="00D642A0">
              <w:rPr>
                <w:rFonts w:cs="Arial"/>
                <w:color w:val="000000"/>
                <w:sz w:val="18"/>
                <w:szCs w:val="18"/>
              </w:rPr>
              <w:t>Yes</w:t>
            </w:r>
          </w:p>
        </w:tc>
      </w:tr>
      <w:tr w:rsidR="0096187E" w:rsidRPr="001F4142" w14:paraId="56C6294F" w14:textId="77777777" w:rsidTr="00C9561A">
        <w:trPr>
          <w:trHeight w:val="238"/>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7B5AEBA4" w14:textId="77777777" w:rsidR="0096187E" w:rsidRPr="00D642A0" w:rsidRDefault="0096187E">
            <w:pPr>
              <w:ind w:firstLineChars="100" w:firstLine="180"/>
              <w:rPr>
                <w:rFonts w:cs="Arial"/>
                <w:color w:val="FFFFFF"/>
                <w:sz w:val="18"/>
                <w:szCs w:val="18"/>
              </w:rPr>
            </w:pPr>
            <w:r w:rsidRPr="00D642A0">
              <w:rPr>
                <w:rFonts w:cs="Arial"/>
                <w:color w:val="FFFFFF"/>
                <w:sz w:val="18"/>
                <w:szCs w:val="18"/>
              </w:rPr>
              <w:t>21</w:t>
            </w:r>
          </w:p>
        </w:tc>
        <w:tc>
          <w:tcPr>
            <w:tcW w:w="2243" w:type="dxa"/>
            <w:tcBorders>
              <w:top w:val="nil"/>
              <w:left w:val="nil"/>
              <w:bottom w:val="single" w:sz="4" w:space="0" w:color="FFFFFF"/>
              <w:right w:val="single" w:sz="4" w:space="0" w:color="FFFFFF"/>
            </w:tcBorders>
            <w:shd w:val="clear" w:color="000000" w:fill="DCE6F1"/>
            <w:noWrap/>
            <w:vAlign w:val="bottom"/>
            <w:hideMark/>
          </w:tcPr>
          <w:p w14:paraId="6A0EFE2B" w14:textId="77777777" w:rsidR="0096187E" w:rsidRPr="00D642A0" w:rsidRDefault="0096187E">
            <w:pPr>
              <w:ind w:firstLineChars="100" w:firstLine="160"/>
              <w:rPr>
                <w:rFonts w:cs="Arial"/>
                <w:color w:val="000000"/>
                <w:sz w:val="16"/>
                <w:szCs w:val="16"/>
              </w:rPr>
            </w:pPr>
            <w:r w:rsidRPr="00D642A0">
              <w:rPr>
                <w:rFonts w:cs="Arial"/>
                <w:color w:val="000000"/>
                <w:sz w:val="16"/>
                <w:szCs w:val="16"/>
              </w:rPr>
              <w:t>SUNRISE</w:t>
            </w:r>
          </w:p>
        </w:tc>
        <w:tc>
          <w:tcPr>
            <w:tcW w:w="987" w:type="dxa"/>
            <w:tcBorders>
              <w:top w:val="nil"/>
              <w:left w:val="nil"/>
              <w:bottom w:val="single" w:sz="4" w:space="0" w:color="FFFFFF"/>
              <w:right w:val="single" w:sz="4" w:space="0" w:color="FFFFFF"/>
            </w:tcBorders>
            <w:shd w:val="clear" w:color="000000" w:fill="E9EBF5"/>
            <w:vAlign w:val="center"/>
            <w:hideMark/>
          </w:tcPr>
          <w:p w14:paraId="5C39A0BE" w14:textId="77777777" w:rsidR="0096187E" w:rsidRPr="00D642A0" w:rsidRDefault="0096187E">
            <w:pPr>
              <w:jc w:val="center"/>
              <w:rPr>
                <w:rFonts w:cs="Arial"/>
                <w:color w:val="000000"/>
                <w:sz w:val="18"/>
                <w:szCs w:val="18"/>
              </w:rPr>
            </w:pPr>
            <w:r w:rsidRPr="00D642A0">
              <w:rPr>
                <w:rFonts w:cs="Arial"/>
                <w:color w:val="000000"/>
                <w:sz w:val="18"/>
                <w:szCs w:val="18"/>
              </w:rPr>
              <w:t>39</w:t>
            </w:r>
          </w:p>
        </w:tc>
        <w:tc>
          <w:tcPr>
            <w:tcW w:w="997" w:type="dxa"/>
            <w:tcBorders>
              <w:top w:val="single" w:sz="4" w:space="0" w:color="FFFFFF"/>
              <w:left w:val="single" w:sz="4" w:space="0" w:color="FFFFFF"/>
              <w:bottom w:val="single" w:sz="4" w:space="0" w:color="FFFFFF"/>
              <w:right w:val="nil"/>
            </w:tcBorders>
            <w:shd w:val="clear" w:color="000000" w:fill="C5D9F1"/>
            <w:noWrap/>
            <w:vAlign w:val="bottom"/>
            <w:hideMark/>
          </w:tcPr>
          <w:p w14:paraId="29D89329" w14:textId="77777777" w:rsidR="0096187E" w:rsidRPr="00D642A0" w:rsidRDefault="0096187E">
            <w:pPr>
              <w:jc w:val="center"/>
              <w:rPr>
                <w:rFonts w:cs="Arial"/>
                <w:color w:val="000000"/>
                <w:sz w:val="16"/>
                <w:szCs w:val="16"/>
              </w:rPr>
            </w:pPr>
            <w:r w:rsidRPr="00D642A0">
              <w:rPr>
                <w:rFonts w:cs="Arial"/>
                <w:color w:val="000000"/>
                <w:sz w:val="16"/>
                <w:szCs w:val="16"/>
              </w:rPr>
              <w:t>Yes</w:t>
            </w:r>
          </w:p>
        </w:tc>
        <w:tc>
          <w:tcPr>
            <w:tcW w:w="916" w:type="dxa"/>
            <w:tcBorders>
              <w:top w:val="nil"/>
              <w:left w:val="nil"/>
              <w:bottom w:val="single" w:sz="4" w:space="0" w:color="FFFFFF"/>
              <w:right w:val="single" w:sz="4" w:space="0" w:color="FFFFFF"/>
            </w:tcBorders>
            <w:shd w:val="clear" w:color="000000" w:fill="E9EBF5"/>
            <w:vAlign w:val="center"/>
            <w:hideMark/>
          </w:tcPr>
          <w:p w14:paraId="74924237" w14:textId="77777777" w:rsidR="0096187E" w:rsidRPr="00D642A0" w:rsidRDefault="0096187E">
            <w:pPr>
              <w:jc w:val="center"/>
              <w:rPr>
                <w:rFonts w:cs="Arial"/>
                <w:color w:val="000000"/>
                <w:sz w:val="18"/>
                <w:szCs w:val="18"/>
              </w:rPr>
            </w:pPr>
            <w:r w:rsidRPr="00D642A0">
              <w:rPr>
                <w:rFonts w:cs="Arial"/>
                <w:color w:val="000000"/>
                <w:sz w:val="18"/>
                <w:szCs w:val="18"/>
              </w:rPr>
              <w:t>No</w:t>
            </w:r>
          </w:p>
        </w:tc>
        <w:tc>
          <w:tcPr>
            <w:tcW w:w="847" w:type="dxa"/>
            <w:tcBorders>
              <w:top w:val="single" w:sz="4" w:space="0" w:color="FFFFFF"/>
              <w:left w:val="single" w:sz="4" w:space="0" w:color="FFFFFF"/>
              <w:bottom w:val="single" w:sz="4" w:space="0" w:color="FFFFFF"/>
              <w:right w:val="nil"/>
            </w:tcBorders>
            <w:shd w:val="clear" w:color="000000" w:fill="FFF2CC"/>
            <w:vAlign w:val="center"/>
            <w:hideMark/>
          </w:tcPr>
          <w:p w14:paraId="2A032C45" w14:textId="77777777" w:rsidR="0096187E" w:rsidRPr="00D642A0" w:rsidRDefault="0096187E">
            <w:pPr>
              <w:jc w:val="center"/>
              <w:rPr>
                <w:rFonts w:cs="Arial"/>
                <w:color w:val="000000"/>
                <w:sz w:val="18"/>
                <w:szCs w:val="18"/>
              </w:rPr>
            </w:pPr>
            <w:r w:rsidRPr="00D642A0">
              <w:rPr>
                <w:rFonts w:cs="Arial"/>
                <w:color w:val="000000"/>
                <w:sz w:val="18"/>
                <w:szCs w:val="18"/>
              </w:rPr>
              <w:t>Yes</w:t>
            </w:r>
          </w:p>
        </w:tc>
      </w:tr>
      <w:tr w:rsidR="0096187E" w:rsidRPr="001F4142" w14:paraId="291D0821" w14:textId="77777777" w:rsidTr="00C9561A">
        <w:trPr>
          <w:trHeight w:val="238"/>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0B2B982A" w14:textId="77777777" w:rsidR="0096187E" w:rsidRPr="00D642A0" w:rsidRDefault="0096187E">
            <w:pPr>
              <w:ind w:firstLineChars="100" w:firstLine="180"/>
              <w:rPr>
                <w:rFonts w:cs="Arial"/>
                <w:color w:val="FFFFFF"/>
                <w:sz w:val="18"/>
                <w:szCs w:val="18"/>
              </w:rPr>
            </w:pPr>
            <w:r w:rsidRPr="00D642A0">
              <w:rPr>
                <w:rFonts w:cs="Arial"/>
                <w:color w:val="FFFFFF"/>
                <w:sz w:val="18"/>
                <w:szCs w:val="18"/>
              </w:rPr>
              <w:t>23</w:t>
            </w:r>
          </w:p>
        </w:tc>
        <w:tc>
          <w:tcPr>
            <w:tcW w:w="2243" w:type="dxa"/>
            <w:tcBorders>
              <w:top w:val="nil"/>
              <w:left w:val="nil"/>
              <w:bottom w:val="single" w:sz="4" w:space="0" w:color="FFFFFF"/>
              <w:right w:val="single" w:sz="4" w:space="0" w:color="FFFFFF"/>
            </w:tcBorders>
            <w:shd w:val="clear" w:color="000000" w:fill="DCE6F1"/>
            <w:noWrap/>
            <w:vAlign w:val="bottom"/>
            <w:hideMark/>
          </w:tcPr>
          <w:p w14:paraId="22793C48" w14:textId="77777777" w:rsidR="0096187E" w:rsidRPr="00D642A0" w:rsidRDefault="0096187E">
            <w:pPr>
              <w:ind w:firstLineChars="100" w:firstLine="160"/>
              <w:rPr>
                <w:rFonts w:cs="Arial"/>
                <w:color w:val="000000"/>
                <w:sz w:val="16"/>
                <w:szCs w:val="16"/>
              </w:rPr>
            </w:pPr>
            <w:r w:rsidRPr="00D642A0">
              <w:rPr>
                <w:rFonts w:cs="Arial"/>
                <w:color w:val="000000"/>
                <w:sz w:val="16"/>
                <w:szCs w:val="16"/>
              </w:rPr>
              <w:t>EL CAMINO</w:t>
            </w:r>
          </w:p>
        </w:tc>
        <w:tc>
          <w:tcPr>
            <w:tcW w:w="987" w:type="dxa"/>
            <w:tcBorders>
              <w:top w:val="nil"/>
              <w:left w:val="nil"/>
              <w:bottom w:val="single" w:sz="4" w:space="0" w:color="FFFFFF"/>
              <w:right w:val="single" w:sz="4" w:space="0" w:color="FFFFFF"/>
            </w:tcBorders>
            <w:shd w:val="clear" w:color="000000" w:fill="E9EBF5"/>
            <w:vAlign w:val="center"/>
            <w:hideMark/>
          </w:tcPr>
          <w:p w14:paraId="200A5267" w14:textId="77777777" w:rsidR="0096187E" w:rsidRPr="00D642A0" w:rsidRDefault="0096187E">
            <w:pPr>
              <w:jc w:val="center"/>
              <w:rPr>
                <w:rFonts w:cs="Arial"/>
                <w:color w:val="000000"/>
                <w:sz w:val="18"/>
                <w:szCs w:val="18"/>
              </w:rPr>
            </w:pPr>
            <w:r w:rsidRPr="00D642A0">
              <w:rPr>
                <w:rFonts w:cs="Arial"/>
                <w:color w:val="000000"/>
                <w:sz w:val="18"/>
                <w:szCs w:val="18"/>
              </w:rPr>
              <w:t>54</w:t>
            </w:r>
          </w:p>
        </w:tc>
        <w:tc>
          <w:tcPr>
            <w:tcW w:w="997" w:type="dxa"/>
            <w:tcBorders>
              <w:top w:val="single" w:sz="4" w:space="0" w:color="FFFFFF"/>
              <w:left w:val="single" w:sz="4" w:space="0" w:color="FFFFFF"/>
              <w:bottom w:val="single" w:sz="4" w:space="0" w:color="FFFFFF"/>
              <w:right w:val="nil"/>
            </w:tcBorders>
            <w:shd w:val="clear" w:color="000000" w:fill="C5D9F1"/>
            <w:noWrap/>
            <w:vAlign w:val="bottom"/>
            <w:hideMark/>
          </w:tcPr>
          <w:p w14:paraId="4707EE64" w14:textId="77777777" w:rsidR="0096187E" w:rsidRPr="00D642A0" w:rsidRDefault="0096187E">
            <w:pPr>
              <w:jc w:val="center"/>
              <w:rPr>
                <w:rFonts w:cs="Arial"/>
                <w:color w:val="000000"/>
                <w:sz w:val="16"/>
                <w:szCs w:val="16"/>
              </w:rPr>
            </w:pPr>
            <w:r w:rsidRPr="00D642A0">
              <w:rPr>
                <w:rFonts w:cs="Arial"/>
                <w:color w:val="000000"/>
                <w:sz w:val="16"/>
                <w:szCs w:val="16"/>
              </w:rPr>
              <w:t>Yes</w:t>
            </w:r>
          </w:p>
        </w:tc>
        <w:tc>
          <w:tcPr>
            <w:tcW w:w="916" w:type="dxa"/>
            <w:tcBorders>
              <w:top w:val="single" w:sz="4" w:space="0" w:color="FFFFFF"/>
              <w:left w:val="nil"/>
              <w:bottom w:val="single" w:sz="4" w:space="0" w:color="FFFFFF"/>
              <w:right w:val="single" w:sz="4" w:space="0" w:color="FFFFFF"/>
            </w:tcBorders>
            <w:shd w:val="clear" w:color="000000" w:fill="FFF2CC"/>
            <w:vAlign w:val="center"/>
            <w:hideMark/>
          </w:tcPr>
          <w:p w14:paraId="16515C48" w14:textId="77777777" w:rsidR="0096187E" w:rsidRPr="00D642A0" w:rsidRDefault="0096187E">
            <w:pPr>
              <w:jc w:val="center"/>
              <w:rPr>
                <w:rFonts w:cs="Arial"/>
                <w:color w:val="000000"/>
                <w:sz w:val="18"/>
                <w:szCs w:val="18"/>
              </w:rPr>
            </w:pPr>
            <w:r w:rsidRPr="00D642A0">
              <w:rPr>
                <w:rFonts w:cs="Arial"/>
                <w:color w:val="000000"/>
                <w:sz w:val="18"/>
                <w:szCs w:val="18"/>
              </w:rPr>
              <w:t>Yes</w:t>
            </w:r>
          </w:p>
        </w:tc>
        <w:tc>
          <w:tcPr>
            <w:tcW w:w="847" w:type="dxa"/>
            <w:tcBorders>
              <w:top w:val="single" w:sz="4" w:space="0" w:color="FFFFFF"/>
              <w:left w:val="single" w:sz="4" w:space="0" w:color="FFFFFF"/>
              <w:bottom w:val="single" w:sz="4" w:space="0" w:color="FFFFFF"/>
              <w:right w:val="nil"/>
            </w:tcBorders>
            <w:shd w:val="clear" w:color="000000" w:fill="FFF2CC"/>
            <w:vAlign w:val="center"/>
            <w:hideMark/>
          </w:tcPr>
          <w:p w14:paraId="4A4DE37D" w14:textId="77777777" w:rsidR="0096187E" w:rsidRPr="00D642A0" w:rsidRDefault="0096187E">
            <w:pPr>
              <w:jc w:val="center"/>
              <w:rPr>
                <w:rFonts w:cs="Arial"/>
                <w:color w:val="000000"/>
                <w:sz w:val="18"/>
                <w:szCs w:val="18"/>
              </w:rPr>
            </w:pPr>
            <w:r w:rsidRPr="00D642A0">
              <w:rPr>
                <w:rFonts w:cs="Arial"/>
                <w:color w:val="000000"/>
                <w:sz w:val="18"/>
                <w:szCs w:val="18"/>
              </w:rPr>
              <w:t>Yes</w:t>
            </w:r>
          </w:p>
        </w:tc>
      </w:tr>
      <w:tr w:rsidR="0096187E" w:rsidRPr="001F4142" w14:paraId="6FBBC7E2" w14:textId="77777777" w:rsidTr="00C9561A">
        <w:trPr>
          <w:trHeight w:val="238"/>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59CDAC09" w14:textId="77777777" w:rsidR="0096187E" w:rsidRPr="00D642A0" w:rsidRDefault="0096187E">
            <w:pPr>
              <w:ind w:firstLineChars="100" w:firstLine="180"/>
              <w:rPr>
                <w:rFonts w:cs="Arial"/>
                <w:color w:val="FFFFFF"/>
                <w:sz w:val="18"/>
                <w:szCs w:val="18"/>
              </w:rPr>
            </w:pPr>
            <w:r w:rsidRPr="00D642A0">
              <w:rPr>
                <w:rFonts w:cs="Arial"/>
                <w:color w:val="FFFFFF"/>
                <w:sz w:val="18"/>
                <w:szCs w:val="18"/>
              </w:rPr>
              <w:t>25</w:t>
            </w:r>
          </w:p>
        </w:tc>
        <w:tc>
          <w:tcPr>
            <w:tcW w:w="2243" w:type="dxa"/>
            <w:tcBorders>
              <w:top w:val="nil"/>
              <w:left w:val="nil"/>
              <w:bottom w:val="single" w:sz="4" w:space="0" w:color="FFFFFF"/>
              <w:right w:val="single" w:sz="4" w:space="0" w:color="FFFFFF"/>
            </w:tcBorders>
            <w:shd w:val="clear" w:color="000000" w:fill="DCE6F1"/>
            <w:noWrap/>
            <w:vAlign w:val="bottom"/>
            <w:hideMark/>
          </w:tcPr>
          <w:p w14:paraId="424DAB23" w14:textId="77777777" w:rsidR="0096187E" w:rsidRPr="00D642A0" w:rsidRDefault="0096187E">
            <w:pPr>
              <w:ind w:firstLineChars="100" w:firstLine="160"/>
              <w:rPr>
                <w:rFonts w:cs="Arial"/>
                <w:color w:val="000000"/>
                <w:sz w:val="16"/>
                <w:szCs w:val="16"/>
              </w:rPr>
            </w:pPr>
            <w:r w:rsidRPr="00D642A0">
              <w:rPr>
                <w:rFonts w:cs="Arial"/>
                <w:color w:val="000000"/>
                <w:sz w:val="16"/>
                <w:szCs w:val="16"/>
              </w:rPr>
              <w:t>MARCONI</w:t>
            </w:r>
          </w:p>
        </w:tc>
        <w:tc>
          <w:tcPr>
            <w:tcW w:w="987" w:type="dxa"/>
            <w:tcBorders>
              <w:top w:val="nil"/>
              <w:left w:val="nil"/>
              <w:bottom w:val="single" w:sz="4" w:space="0" w:color="FFFFFF"/>
              <w:right w:val="single" w:sz="4" w:space="0" w:color="FFFFFF"/>
            </w:tcBorders>
            <w:shd w:val="clear" w:color="000000" w:fill="E9EBF5"/>
            <w:vAlign w:val="center"/>
            <w:hideMark/>
          </w:tcPr>
          <w:p w14:paraId="38AB3DB3" w14:textId="77777777" w:rsidR="0096187E" w:rsidRPr="00D642A0" w:rsidRDefault="0096187E">
            <w:pPr>
              <w:jc w:val="center"/>
              <w:rPr>
                <w:rFonts w:cs="Arial"/>
                <w:color w:val="000000"/>
                <w:sz w:val="18"/>
                <w:szCs w:val="18"/>
              </w:rPr>
            </w:pPr>
            <w:r w:rsidRPr="00D642A0">
              <w:rPr>
                <w:rFonts w:cs="Arial"/>
                <w:color w:val="000000"/>
                <w:sz w:val="18"/>
                <w:szCs w:val="18"/>
              </w:rPr>
              <w:t>36</w:t>
            </w:r>
          </w:p>
        </w:tc>
        <w:tc>
          <w:tcPr>
            <w:tcW w:w="997" w:type="dxa"/>
            <w:tcBorders>
              <w:top w:val="single" w:sz="4" w:space="0" w:color="FFFFFF"/>
              <w:left w:val="single" w:sz="4" w:space="0" w:color="FFFFFF"/>
              <w:bottom w:val="single" w:sz="4" w:space="0" w:color="FFFFFF"/>
              <w:right w:val="nil"/>
            </w:tcBorders>
            <w:shd w:val="clear" w:color="000000" w:fill="C5D9F1"/>
            <w:noWrap/>
            <w:vAlign w:val="bottom"/>
            <w:hideMark/>
          </w:tcPr>
          <w:p w14:paraId="1C6AC9A8" w14:textId="77777777" w:rsidR="0096187E" w:rsidRPr="00D642A0" w:rsidRDefault="0096187E">
            <w:pPr>
              <w:jc w:val="center"/>
              <w:rPr>
                <w:rFonts w:cs="Arial"/>
                <w:color w:val="000000"/>
                <w:sz w:val="16"/>
                <w:szCs w:val="16"/>
              </w:rPr>
            </w:pPr>
            <w:r w:rsidRPr="00D642A0">
              <w:rPr>
                <w:rFonts w:cs="Arial"/>
                <w:color w:val="000000"/>
                <w:sz w:val="16"/>
                <w:szCs w:val="16"/>
              </w:rPr>
              <w:t>Yes</w:t>
            </w:r>
          </w:p>
        </w:tc>
        <w:tc>
          <w:tcPr>
            <w:tcW w:w="916" w:type="dxa"/>
            <w:tcBorders>
              <w:top w:val="nil"/>
              <w:left w:val="nil"/>
              <w:bottom w:val="single" w:sz="4" w:space="0" w:color="FFFFFF"/>
              <w:right w:val="single" w:sz="4" w:space="0" w:color="FFFFFF"/>
            </w:tcBorders>
            <w:shd w:val="clear" w:color="000000" w:fill="E9EBF5"/>
            <w:vAlign w:val="center"/>
            <w:hideMark/>
          </w:tcPr>
          <w:p w14:paraId="47C6EC66" w14:textId="77777777" w:rsidR="0096187E" w:rsidRPr="00D642A0" w:rsidRDefault="0096187E">
            <w:pPr>
              <w:jc w:val="center"/>
              <w:rPr>
                <w:rFonts w:cs="Arial"/>
                <w:color w:val="000000"/>
                <w:sz w:val="18"/>
                <w:szCs w:val="18"/>
              </w:rPr>
            </w:pPr>
            <w:r w:rsidRPr="00D642A0">
              <w:rPr>
                <w:rFonts w:cs="Arial"/>
                <w:color w:val="000000"/>
                <w:sz w:val="18"/>
                <w:szCs w:val="18"/>
              </w:rPr>
              <w:t>No</w:t>
            </w:r>
          </w:p>
        </w:tc>
        <w:tc>
          <w:tcPr>
            <w:tcW w:w="847" w:type="dxa"/>
            <w:tcBorders>
              <w:top w:val="single" w:sz="4" w:space="0" w:color="FFFFFF"/>
              <w:left w:val="single" w:sz="4" w:space="0" w:color="FFFFFF"/>
              <w:bottom w:val="single" w:sz="4" w:space="0" w:color="FFFFFF"/>
              <w:right w:val="nil"/>
            </w:tcBorders>
            <w:shd w:val="clear" w:color="000000" w:fill="FFF2CC"/>
            <w:vAlign w:val="center"/>
            <w:hideMark/>
          </w:tcPr>
          <w:p w14:paraId="3567F200" w14:textId="77777777" w:rsidR="0096187E" w:rsidRPr="00D642A0" w:rsidRDefault="0096187E">
            <w:pPr>
              <w:jc w:val="center"/>
              <w:rPr>
                <w:rFonts w:cs="Arial"/>
                <w:color w:val="000000"/>
                <w:sz w:val="18"/>
                <w:szCs w:val="18"/>
              </w:rPr>
            </w:pPr>
            <w:r w:rsidRPr="00D642A0">
              <w:rPr>
                <w:rFonts w:cs="Arial"/>
                <w:color w:val="000000"/>
                <w:sz w:val="18"/>
                <w:szCs w:val="18"/>
              </w:rPr>
              <w:t>Yes</w:t>
            </w:r>
          </w:p>
        </w:tc>
      </w:tr>
      <w:tr w:rsidR="0096187E" w:rsidRPr="001F4142" w14:paraId="259510E4" w14:textId="77777777" w:rsidTr="00C9561A">
        <w:trPr>
          <w:trHeight w:val="238"/>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11F019CC" w14:textId="77777777" w:rsidR="0096187E" w:rsidRPr="00D642A0" w:rsidRDefault="0096187E">
            <w:pPr>
              <w:ind w:firstLineChars="100" w:firstLine="180"/>
              <w:rPr>
                <w:rFonts w:cs="Arial"/>
                <w:color w:val="FFFFFF"/>
                <w:sz w:val="18"/>
                <w:szCs w:val="18"/>
              </w:rPr>
            </w:pPr>
            <w:r w:rsidRPr="00D642A0">
              <w:rPr>
                <w:rFonts w:cs="Arial"/>
                <w:color w:val="FFFFFF"/>
                <w:sz w:val="18"/>
                <w:szCs w:val="18"/>
              </w:rPr>
              <w:t>26</w:t>
            </w:r>
          </w:p>
        </w:tc>
        <w:tc>
          <w:tcPr>
            <w:tcW w:w="2243" w:type="dxa"/>
            <w:tcBorders>
              <w:top w:val="nil"/>
              <w:left w:val="nil"/>
              <w:bottom w:val="single" w:sz="4" w:space="0" w:color="FFFFFF"/>
              <w:right w:val="single" w:sz="4" w:space="0" w:color="FFFFFF"/>
            </w:tcBorders>
            <w:shd w:val="clear" w:color="000000" w:fill="DCE6F1"/>
            <w:noWrap/>
            <w:vAlign w:val="bottom"/>
            <w:hideMark/>
          </w:tcPr>
          <w:p w14:paraId="431A61C7" w14:textId="77777777" w:rsidR="0096187E" w:rsidRPr="00D642A0" w:rsidRDefault="0096187E">
            <w:pPr>
              <w:ind w:firstLineChars="100" w:firstLine="160"/>
              <w:rPr>
                <w:rFonts w:cs="Arial"/>
                <w:color w:val="000000"/>
                <w:sz w:val="16"/>
                <w:szCs w:val="16"/>
              </w:rPr>
            </w:pPr>
            <w:r w:rsidRPr="00D642A0">
              <w:rPr>
                <w:rFonts w:cs="Arial"/>
                <w:color w:val="000000"/>
                <w:sz w:val="16"/>
                <w:szCs w:val="16"/>
              </w:rPr>
              <w:t>FULTON</w:t>
            </w:r>
          </w:p>
        </w:tc>
        <w:tc>
          <w:tcPr>
            <w:tcW w:w="987" w:type="dxa"/>
            <w:tcBorders>
              <w:top w:val="nil"/>
              <w:left w:val="nil"/>
              <w:bottom w:val="single" w:sz="4" w:space="0" w:color="FFFFFF"/>
              <w:right w:val="single" w:sz="4" w:space="0" w:color="FFFFFF"/>
            </w:tcBorders>
            <w:shd w:val="clear" w:color="000000" w:fill="E9EBF5"/>
            <w:vAlign w:val="center"/>
            <w:hideMark/>
          </w:tcPr>
          <w:p w14:paraId="6625F1BF" w14:textId="77777777" w:rsidR="0096187E" w:rsidRPr="00D642A0" w:rsidRDefault="0096187E">
            <w:pPr>
              <w:jc w:val="center"/>
              <w:rPr>
                <w:rFonts w:cs="Arial"/>
                <w:color w:val="000000"/>
                <w:sz w:val="18"/>
                <w:szCs w:val="18"/>
              </w:rPr>
            </w:pPr>
            <w:r w:rsidRPr="00D642A0">
              <w:rPr>
                <w:rFonts w:cs="Arial"/>
                <w:color w:val="000000"/>
                <w:sz w:val="18"/>
                <w:szCs w:val="18"/>
              </w:rPr>
              <w:t>48</w:t>
            </w:r>
          </w:p>
        </w:tc>
        <w:tc>
          <w:tcPr>
            <w:tcW w:w="997" w:type="dxa"/>
            <w:tcBorders>
              <w:top w:val="single" w:sz="4" w:space="0" w:color="FFFFFF"/>
              <w:left w:val="single" w:sz="4" w:space="0" w:color="FFFFFF"/>
              <w:bottom w:val="single" w:sz="4" w:space="0" w:color="FFFFFF"/>
              <w:right w:val="nil"/>
            </w:tcBorders>
            <w:shd w:val="clear" w:color="000000" w:fill="C5D9F1"/>
            <w:noWrap/>
            <w:vAlign w:val="bottom"/>
            <w:hideMark/>
          </w:tcPr>
          <w:p w14:paraId="58B82026" w14:textId="77777777" w:rsidR="0096187E" w:rsidRPr="00D642A0" w:rsidRDefault="0096187E">
            <w:pPr>
              <w:jc w:val="center"/>
              <w:rPr>
                <w:rFonts w:cs="Arial"/>
                <w:color w:val="000000"/>
                <w:sz w:val="16"/>
                <w:szCs w:val="16"/>
              </w:rPr>
            </w:pPr>
            <w:r w:rsidRPr="00D642A0">
              <w:rPr>
                <w:rFonts w:cs="Arial"/>
                <w:color w:val="000000"/>
                <w:sz w:val="16"/>
                <w:szCs w:val="16"/>
              </w:rPr>
              <w:t>Yes</w:t>
            </w:r>
          </w:p>
        </w:tc>
        <w:tc>
          <w:tcPr>
            <w:tcW w:w="916" w:type="dxa"/>
            <w:tcBorders>
              <w:top w:val="single" w:sz="4" w:space="0" w:color="FFFFFF"/>
              <w:left w:val="nil"/>
              <w:bottom w:val="single" w:sz="4" w:space="0" w:color="FFFFFF"/>
              <w:right w:val="single" w:sz="4" w:space="0" w:color="FFFFFF"/>
            </w:tcBorders>
            <w:shd w:val="clear" w:color="000000" w:fill="FFF2CC"/>
            <w:vAlign w:val="center"/>
            <w:hideMark/>
          </w:tcPr>
          <w:p w14:paraId="2AB643FF" w14:textId="77777777" w:rsidR="0096187E" w:rsidRPr="00D642A0" w:rsidRDefault="0096187E">
            <w:pPr>
              <w:jc w:val="center"/>
              <w:rPr>
                <w:rFonts w:cs="Arial"/>
                <w:color w:val="000000"/>
                <w:sz w:val="18"/>
                <w:szCs w:val="18"/>
              </w:rPr>
            </w:pPr>
            <w:r w:rsidRPr="00D642A0">
              <w:rPr>
                <w:rFonts w:cs="Arial"/>
                <w:color w:val="000000"/>
                <w:sz w:val="18"/>
                <w:szCs w:val="18"/>
              </w:rPr>
              <w:t>Yes</w:t>
            </w:r>
          </w:p>
        </w:tc>
        <w:tc>
          <w:tcPr>
            <w:tcW w:w="847" w:type="dxa"/>
            <w:tcBorders>
              <w:top w:val="single" w:sz="4" w:space="0" w:color="FFFFFF"/>
              <w:left w:val="single" w:sz="4" w:space="0" w:color="FFFFFF"/>
              <w:bottom w:val="single" w:sz="4" w:space="0" w:color="FFFFFF"/>
              <w:right w:val="nil"/>
            </w:tcBorders>
            <w:shd w:val="clear" w:color="000000" w:fill="FFF2CC"/>
            <w:vAlign w:val="center"/>
            <w:hideMark/>
          </w:tcPr>
          <w:p w14:paraId="2D5B6095" w14:textId="77777777" w:rsidR="0096187E" w:rsidRPr="00D642A0" w:rsidRDefault="0096187E">
            <w:pPr>
              <w:jc w:val="center"/>
              <w:rPr>
                <w:rFonts w:cs="Arial"/>
                <w:color w:val="000000"/>
                <w:sz w:val="18"/>
                <w:szCs w:val="18"/>
              </w:rPr>
            </w:pPr>
            <w:r w:rsidRPr="00D642A0">
              <w:rPr>
                <w:rFonts w:cs="Arial"/>
                <w:color w:val="000000"/>
                <w:sz w:val="18"/>
                <w:szCs w:val="18"/>
              </w:rPr>
              <w:t>Yes</w:t>
            </w:r>
          </w:p>
        </w:tc>
      </w:tr>
      <w:tr w:rsidR="0096187E" w:rsidRPr="001F4142" w14:paraId="152982F5" w14:textId="77777777" w:rsidTr="00C9561A">
        <w:trPr>
          <w:trHeight w:val="238"/>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62B5CFB8" w14:textId="77777777" w:rsidR="0096187E" w:rsidRPr="00D642A0" w:rsidRDefault="0096187E">
            <w:pPr>
              <w:ind w:firstLineChars="100" w:firstLine="180"/>
              <w:rPr>
                <w:rFonts w:cs="Arial"/>
                <w:color w:val="FFFFFF"/>
                <w:sz w:val="18"/>
                <w:szCs w:val="18"/>
              </w:rPr>
            </w:pPr>
            <w:r w:rsidRPr="00D642A0">
              <w:rPr>
                <w:rFonts w:cs="Arial"/>
                <w:color w:val="FFFFFF"/>
                <w:sz w:val="18"/>
                <w:szCs w:val="18"/>
              </w:rPr>
              <w:t>30</w:t>
            </w:r>
          </w:p>
        </w:tc>
        <w:tc>
          <w:tcPr>
            <w:tcW w:w="2243" w:type="dxa"/>
            <w:tcBorders>
              <w:top w:val="nil"/>
              <w:left w:val="nil"/>
              <w:bottom w:val="single" w:sz="4" w:space="0" w:color="FFFFFF"/>
              <w:right w:val="single" w:sz="4" w:space="0" w:color="FFFFFF"/>
            </w:tcBorders>
            <w:shd w:val="clear" w:color="000000" w:fill="DCE6F1"/>
            <w:noWrap/>
            <w:vAlign w:val="bottom"/>
            <w:hideMark/>
          </w:tcPr>
          <w:p w14:paraId="73EEBE53" w14:textId="77777777" w:rsidR="0096187E" w:rsidRPr="00D642A0" w:rsidRDefault="0096187E">
            <w:pPr>
              <w:ind w:firstLineChars="100" w:firstLine="160"/>
              <w:rPr>
                <w:rFonts w:cs="Arial"/>
                <w:color w:val="000000"/>
                <w:sz w:val="16"/>
                <w:szCs w:val="16"/>
              </w:rPr>
            </w:pPr>
            <w:r w:rsidRPr="00D642A0">
              <w:rPr>
                <w:rFonts w:cs="Arial"/>
                <w:color w:val="000000"/>
                <w:sz w:val="16"/>
                <w:szCs w:val="16"/>
              </w:rPr>
              <w:t>J STREET</w:t>
            </w:r>
          </w:p>
        </w:tc>
        <w:tc>
          <w:tcPr>
            <w:tcW w:w="987" w:type="dxa"/>
            <w:tcBorders>
              <w:top w:val="nil"/>
              <w:left w:val="nil"/>
              <w:bottom w:val="single" w:sz="4" w:space="0" w:color="FFFFFF"/>
              <w:right w:val="single" w:sz="4" w:space="0" w:color="FFFFFF"/>
            </w:tcBorders>
            <w:shd w:val="clear" w:color="000000" w:fill="E9EBF5"/>
            <w:vAlign w:val="center"/>
            <w:hideMark/>
          </w:tcPr>
          <w:p w14:paraId="2908795A" w14:textId="77777777" w:rsidR="0096187E" w:rsidRPr="00D642A0" w:rsidRDefault="0096187E">
            <w:pPr>
              <w:jc w:val="center"/>
              <w:rPr>
                <w:rFonts w:cs="Arial"/>
                <w:color w:val="000000"/>
                <w:sz w:val="18"/>
                <w:szCs w:val="18"/>
              </w:rPr>
            </w:pPr>
            <w:r w:rsidRPr="00D642A0">
              <w:rPr>
                <w:rFonts w:cs="Arial"/>
                <w:color w:val="000000"/>
                <w:sz w:val="18"/>
                <w:szCs w:val="18"/>
              </w:rPr>
              <w:t>58</w:t>
            </w:r>
          </w:p>
        </w:tc>
        <w:tc>
          <w:tcPr>
            <w:tcW w:w="997" w:type="dxa"/>
            <w:tcBorders>
              <w:top w:val="single" w:sz="4" w:space="0" w:color="FFFFFF"/>
              <w:left w:val="single" w:sz="4" w:space="0" w:color="FFFFFF"/>
              <w:bottom w:val="single" w:sz="4" w:space="0" w:color="FFFFFF"/>
              <w:right w:val="nil"/>
            </w:tcBorders>
            <w:shd w:val="clear" w:color="000000" w:fill="C5D9F1"/>
            <w:noWrap/>
            <w:vAlign w:val="bottom"/>
            <w:hideMark/>
          </w:tcPr>
          <w:p w14:paraId="45244DA2" w14:textId="77777777" w:rsidR="0096187E" w:rsidRPr="00D642A0" w:rsidRDefault="0096187E">
            <w:pPr>
              <w:jc w:val="center"/>
              <w:rPr>
                <w:rFonts w:cs="Arial"/>
                <w:color w:val="000000"/>
                <w:sz w:val="16"/>
                <w:szCs w:val="16"/>
              </w:rPr>
            </w:pPr>
            <w:r w:rsidRPr="00D642A0">
              <w:rPr>
                <w:rFonts w:cs="Arial"/>
                <w:color w:val="000000"/>
                <w:sz w:val="16"/>
                <w:szCs w:val="16"/>
              </w:rPr>
              <w:t>Yes</w:t>
            </w:r>
          </w:p>
        </w:tc>
        <w:tc>
          <w:tcPr>
            <w:tcW w:w="916" w:type="dxa"/>
            <w:tcBorders>
              <w:top w:val="single" w:sz="4" w:space="0" w:color="FFFFFF"/>
              <w:left w:val="nil"/>
              <w:bottom w:val="single" w:sz="4" w:space="0" w:color="FFFFFF"/>
              <w:right w:val="single" w:sz="4" w:space="0" w:color="FFFFFF"/>
            </w:tcBorders>
            <w:shd w:val="clear" w:color="000000" w:fill="FFF2CC"/>
            <w:vAlign w:val="center"/>
            <w:hideMark/>
          </w:tcPr>
          <w:p w14:paraId="1CC314D3" w14:textId="77777777" w:rsidR="0096187E" w:rsidRPr="00D642A0" w:rsidRDefault="0096187E">
            <w:pPr>
              <w:jc w:val="center"/>
              <w:rPr>
                <w:rFonts w:cs="Arial"/>
                <w:color w:val="000000"/>
                <w:sz w:val="18"/>
                <w:szCs w:val="18"/>
              </w:rPr>
            </w:pPr>
            <w:r w:rsidRPr="00D642A0">
              <w:rPr>
                <w:rFonts w:cs="Arial"/>
                <w:color w:val="000000"/>
                <w:sz w:val="18"/>
                <w:szCs w:val="18"/>
              </w:rPr>
              <w:t>Yes</w:t>
            </w:r>
          </w:p>
        </w:tc>
        <w:tc>
          <w:tcPr>
            <w:tcW w:w="847" w:type="dxa"/>
            <w:tcBorders>
              <w:top w:val="single" w:sz="4" w:space="0" w:color="FFFFFF"/>
              <w:left w:val="single" w:sz="4" w:space="0" w:color="FFFFFF"/>
              <w:bottom w:val="single" w:sz="4" w:space="0" w:color="FFFFFF"/>
              <w:right w:val="nil"/>
            </w:tcBorders>
            <w:shd w:val="clear" w:color="000000" w:fill="FFF2CC"/>
            <w:vAlign w:val="center"/>
            <w:hideMark/>
          </w:tcPr>
          <w:p w14:paraId="03029562" w14:textId="77777777" w:rsidR="0096187E" w:rsidRPr="00D642A0" w:rsidRDefault="0096187E">
            <w:pPr>
              <w:jc w:val="center"/>
              <w:rPr>
                <w:rFonts w:cs="Arial"/>
                <w:color w:val="000000"/>
                <w:sz w:val="18"/>
                <w:szCs w:val="18"/>
              </w:rPr>
            </w:pPr>
            <w:r w:rsidRPr="00D642A0">
              <w:rPr>
                <w:rFonts w:cs="Arial"/>
                <w:color w:val="000000"/>
                <w:sz w:val="18"/>
                <w:szCs w:val="18"/>
              </w:rPr>
              <w:t>Yes</w:t>
            </w:r>
          </w:p>
        </w:tc>
      </w:tr>
      <w:tr w:rsidR="0096187E" w:rsidRPr="001F4142" w14:paraId="17722100" w14:textId="77777777" w:rsidTr="00C9561A">
        <w:trPr>
          <w:trHeight w:val="238"/>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7491A6E0" w14:textId="77777777" w:rsidR="0096187E" w:rsidRPr="00D642A0" w:rsidRDefault="0096187E">
            <w:pPr>
              <w:ind w:firstLineChars="100" w:firstLine="180"/>
              <w:rPr>
                <w:rFonts w:cs="Arial"/>
                <w:color w:val="FFFFFF"/>
                <w:sz w:val="18"/>
                <w:szCs w:val="18"/>
              </w:rPr>
            </w:pPr>
            <w:r w:rsidRPr="00D642A0">
              <w:rPr>
                <w:rFonts w:cs="Arial"/>
                <w:color w:val="FFFFFF"/>
                <w:sz w:val="18"/>
                <w:szCs w:val="18"/>
              </w:rPr>
              <w:t>38</w:t>
            </w:r>
          </w:p>
        </w:tc>
        <w:tc>
          <w:tcPr>
            <w:tcW w:w="2243" w:type="dxa"/>
            <w:tcBorders>
              <w:top w:val="nil"/>
              <w:left w:val="nil"/>
              <w:bottom w:val="single" w:sz="4" w:space="0" w:color="FFFFFF"/>
              <w:right w:val="single" w:sz="4" w:space="0" w:color="FFFFFF"/>
            </w:tcBorders>
            <w:shd w:val="clear" w:color="000000" w:fill="DCE6F1"/>
            <w:noWrap/>
            <w:vAlign w:val="bottom"/>
            <w:hideMark/>
          </w:tcPr>
          <w:p w14:paraId="12BBE739" w14:textId="77777777" w:rsidR="0096187E" w:rsidRPr="00D642A0" w:rsidRDefault="0096187E">
            <w:pPr>
              <w:ind w:firstLineChars="100" w:firstLine="160"/>
              <w:rPr>
                <w:rFonts w:cs="Arial"/>
                <w:color w:val="000000"/>
                <w:sz w:val="16"/>
                <w:szCs w:val="16"/>
              </w:rPr>
            </w:pPr>
            <w:r w:rsidRPr="00D642A0">
              <w:rPr>
                <w:rFonts w:cs="Arial"/>
                <w:color w:val="000000"/>
                <w:sz w:val="16"/>
                <w:szCs w:val="16"/>
              </w:rPr>
              <w:t>TAHOE PARK</w:t>
            </w:r>
          </w:p>
        </w:tc>
        <w:tc>
          <w:tcPr>
            <w:tcW w:w="987" w:type="dxa"/>
            <w:tcBorders>
              <w:top w:val="nil"/>
              <w:left w:val="nil"/>
              <w:bottom w:val="single" w:sz="4" w:space="0" w:color="FFFFFF"/>
              <w:right w:val="single" w:sz="4" w:space="0" w:color="FFFFFF"/>
            </w:tcBorders>
            <w:shd w:val="clear" w:color="000000" w:fill="E9EBF5"/>
            <w:vAlign w:val="center"/>
            <w:hideMark/>
          </w:tcPr>
          <w:p w14:paraId="4DA23552" w14:textId="77777777" w:rsidR="0096187E" w:rsidRPr="00D642A0" w:rsidRDefault="0096187E">
            <w:pPr>
              <w:jc w:val="center"/>
              <w:rPr>
                <w:rFonts w:cs="Arial"/>
                <w:color w:val="000000"/>
                <w:sz w:val="18"/>
                <w:szCs w:val="18"/>
              </w:rPr>
            </w:pPr>
            <w:r w:rsidRPr="00D642A0">
              <w:rPr>
                <w:rFonts w:cs="Arial"/>
                <w:color w:val="000000"/>
                <w:sz w:val="18"/>
                <w:szCs w:val="18"/>
              </w:rPr>
              <w:t>29</w:t>
            </w:r>
          </w:p>
        </w:tc>
        <w:tc>
          <w:tcPr>
            <w:tcW w:w="997" w:type="dxa"/>
            <w:tcBorders>
              <w:top w:val="single" w:sz="4" w:space="0" w:color="FFFFFF"/>
              <w:left w:val="single" w:sz="4" w:space="0" w:color="FFFFFF"/>
              <w:bottom w:val="single" w:sz="4" w:space="0" w:color="FFFFFF"/>
              <w:right w:val="nil"/>
            </w:tcBorders>
            <w:shd w:val="clear" w:color="000000" w:fill="C5D9F1"/>
            <w:noWrap/>
            <w:vAlign w:val="bottom"/>
            <w:hideMark/>
          </w:tcPr>
          <w:p w14:paraId="62E46CCB" w14:textId="77777777" w:rsidR="0096187E" w:rsidRPr="00D642A0" w:rsidRDefault="0096187E">
            <w:pPr>
              <w:jc w:val="center"/>
              <w:rPr>
                <w:rFonts w:cs="Arial"/>
                <w:color w:val="000000"/>
                <w:sz w:val="16"/>
                <w:szCs w:val="16"/>
              </w:rPr>
            </w:pPr>
            <w:r w:rsidRPr="00D642A0">
              <w:rPr>
                <w:rFonts w:cs="Arial"/>
                <w:color w:val="000000"/>
                <w:sz w:val="16"/>
                <w:szCs w:val="16"/>
              </w:rPr>
              <w:t>Yes</w:t>
            </w:r>
          </w:p>
        </w:tc>
        <w:tc>
          <w:tcPr>
            <w:tcW w:w="916" w:type="dxa"/>
            <w:tcBorders>
              <w:top w:val="nil"/>
              <w:left w:val="nil"/>
              <w:bottom w:val="single" w:sz="4" w:space="0" w:color="FFFFFF"/>
              <w:right w:val="single" w:sz="4" w:space="0" w:color="FFFFFF"/>
            </w:tcBorders>
            <w:shd w:val="clear" w:color="000000" w:fill="E9EBF5"/>
            <w:vAlign w:val="center"/>
            <w:hideMark/>
          </w:tcPr>
          <w:p w14:paraId="702E9810" w14:textId="77777777" w:rsidR="0096187E" w:rsidRPr="00D642A0" w:rsidRDefault="0096187E">
            <w:pPr>
              <w:jc w:val="center"/>
              <w:rPr>
                <w:rFonts w:cs="Arial"/>
                <w:color w:val="000000"/>
                <w:sz w:val="18"/>
                <w:szCs w:val="18"/>
              </w:rPr>
            </w:pPr>
            <w:r w:rsidRPr="00D642A0">
              <w:rPr>
                <w:rFonts w:cs="Arial"/>
                <w:color w:val="000000"/>
                <w:sz w:val="18"/>
                <w:szCs w:val="18"/>
              </w:rPr>
              <w:t>No</w:t>
            </w:r>
          </w:p>
        </w:tc>
        <w:tc>
          <w:tcPr>
            <w:tcW w:w="847" w:type="dxa"/>
            <w:tcBorders>
              <w:top w:val="single" w:sz="4" w:space="0" w:color="FFFFFF"/>
              <w:left w:val="single" w:sz="4" w:space="0" w:color="FFFFFF"/>
              <w:bottom w:val="single" w:sz="4" w:space="0" w:color="FFFFFF"/>
              <w:right w:val="nil"/>
            </w:tcBorders>
            <w:shd w:val="clear" w:color="000000" w:fill="FFF2CC"/>
            <w:vAlign w:val="center"/>
            <w:hideMark/>
          </w:tcPr>
          <w:p w14:paraId="468C825E" w14:textId="77777777" w:rsidR="0096187E" w:rsidRPr="00D642A0" w:rsidRDefault="0096187E">
            <w:pPr>
              <w:jc w:val="center"/>
              <w:rPr>
                <w:rFonts w:cs="Arial"/>
                <w:color w:val="000000"/>
                <w:sz w:val="18"/>
                <w:szCs w:val="18"/>
              </w:rPr>
            </w:pPr>
            <w:r w:rsidRPr="00D642A0">
              <w:rPr>
                <w:rFonts w:cs="Arial"/>
                <w:color w:val="000000"/>
                <w:sz w:val="18"/>
                <w:szCs w:val="18"/>
              </w:rPr>
              <w:t>Yes</w:t>
            </w:r>
          </w:p>
        </w:tc>
      </w:tr>
      <w:tr w:rsidR="0096187E" w:rsidRPr="001F4142" w14:paraId="5569A363" w14:textId="77777777" w:rsidTr="00C9561A">
        <w:trPr>
          <w:trHeight w:val="238"/>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1068B01B" w14:textId="77777777" w:rsidR="0096187E" w:rsidRPr="00D642A0" w:rsidRDefault="0096187E">
            <w:pPr>
              <w:ind w:firstLineChars="100" w:firstLine="180"/>
              <w:rPr>
                <w:rFonts w:cs="Arial"/>
                <w:color w:val="FFFFFF"/>
                <w:sz w:val="18"/>
                <w:szCs w:val="18"/>
              </w:rPr>
            </w:pPr>
            <w:r w:rsidRPr="00D642A0">
              <w:rPr>
                <w:rFonts w:cs="Arial"/>
                <w:color w:val="FFFFFF"/>
                <w:sz w:val="18"/>
                <w:szCs w:val="18"/>
              </w:rPr>
              <w:t>51</w:t>
            </w:r>
          </w:p>
        </w:tc>
        <w:tc>
          <w:tcPr>
            <w:tcW w:w="2243" w:type="dxa"/>
            <w:tcBorders>
              <w:top w:val="nil"/>
              <w:left w:val="nil"/>
              <w:bottom w:val="single" w:sz="4" w:space="0" w:color="FFFFFF"/>
              <w:right w:val="single" w:sz="4" w:space="0" w:color="FFFFFF"/>
            </w:tcBorders>
            <w:shd w:val="clear" w:color="000000" w:fill="DCE6F1"/>
            <w:noWrap/>
            <w:vAlign w:val="bottom"/>
            <w:hideMark/>
          </w:tcPr>
          <w:p w14:paraId="1B38AAA4" w14:textId="77777777" w:rsidR="0096187E" w:rsidRPr="00D642A0" w:rsidRDefault="0096187E">
            <w:pPr>
              <w:ind w:firstLineChars="100" w:firstLine="160"/>
              <w:rPr>
                <w:rFonts w:cs="Arial"/>
                <w:color w:val="000000"/>
                <w:sz w:val="16"/>
                <w:szCs w:val="16"/>
              </w:rPr>
            </w:pPr>
            <w:r w:rsidRPr="00D642A0">
              <w:rPr>
                <w:rFonts w:cs="Arial"/>
                <w:color w:val="000000"/>
                <w:sz w:val="16"/>
                <w:szCs w:val="16"/>
              </w:rPr>
              <w:t>STOCKTON/BROADWAY</w:t>
            </w:r>
          </w:p>
        </w:tc>
        <w:tc>
          <w:tcPr>
            <w:tcW w:w="987" w:type="dxa"/>
            <w:tcBorders>
              <w:top w:val="nil"/>
              <w:left w:val="nil"/>
              <w:bottom w:val="single" w:sz="4" w:space="0" w:color="FFFFFF"/>
              <w:right w:val="single" w:sz="4" w:space="0" w:color="FFFFFF"/>
            </w:tcBorders>
            <w:shd w:val="clear" w:color="000000" w:fill="E9EBF5"/>
            <w:vAlign w:val="center"/>
            <w:hideMark/>
          </w:tcPr>
          <w:p w14:paraId="67F71D35" w14:textId="77777777" w:rsidR="0096187E" w:rsidRPr="00D642A0" w:rsidRDefault="0096187E">
            <w:pPr>
              <w:jc w:val="center"/>
              <w:rPr>
                <w:rFonts w:cs="Arial"/>
                <w:color w:val="000000"/>
                <w:sz w:val="18"/>
                <w:szCs w:val="18"/>
              </w:rPr>
            </w:pPr>
            <w:r w:rsidRPr="00D642A0">
              <w:rPr>
                <w:rFonts w:cs="Arial"/>
                <w:color w:val="000000"/>
                <w:sz w:val="18"/>
                <w:szCs w:val="18"/>
              </w:rPr>
              <w:t>73</w:t>
            </w:r>
          </w:p>
        </w:tc>
        <w:tc>
          <w:tcPr>
            <w:tcW w:w="997" w:type="dxa"/>
            <w:tcBorders>
              <w:top w:val="single" w:sz="4" w:space="0" w:color="FFFFFF"/>
              <w:left w:val="single" w:sz="4" w:space="0" w:color="FFFFFF"/>
              <w:bottom w:val="single" w:sz="4" w:space="0" w:color="FFFFFF"/>
              <w:right w:val="nil"/>
            </w:tcBorders>
            <w:shd w:val="clear" w:color="000000" w:fill="C5D9F1"/>
            <w:noWrap/>
            <w:vAlign w:val="bottom"/>
            <w:hideMark/>
          </w:tcPr>
          <w:p w14:paraId="0E286CF9" w14:textId="77777777" w:rsidR="0096187E" w:rsidRPr="00D642A0" w:rsidRDefault="0096187E">
            <w:pPr>
              <w:jc w:val="center"/>
              <w:rPr>
                <w:rFonts w:cs="Arial"/>
                <w:color w:val="000000"/>
                <w:sz w:val="16"/>
                <w:szCs w:val="16"/>
              </w:rPr>
            </w:pPr>
            <w:r w:rsidRPr="00D642A0">
              <w:rPr>
                <w:rFonts w:cs="Arial"/>
                <w:color w:val="000000"/>
                <w:sz w:val="16"/>
                <w:szCs w:val="16"/>
              </w:rPr>
              <w:t>Yes</w:t>
            </w:r>
          </w:p>
        </w:tc>
        <w:tc>
          <w:tcPr>
            <w:tcW w:w="916" w:type="dxa"/>
            <w:tcBorders>
              <w:top w:val="single" w:sz="4" w:space="0" w:color="FFFFFF"/>
              <w:left w:val="nil"/>
              <w:bottom w:val="single" w:sz="4" w:space="0" w:color="FFFFFF"/>
              <w:right w:val="single" w:sz="4" w:space="0" w:color="FFFFFF"/>
            </w:tcBorders>
            <w:shd w:val="clear" w:color="000000" w:fill="FFF2CC"/>
            <w:vAlign w:val="center"/>
            <w:hideMark/>
          </w:tcPr>
          <w:p w14:paraId="3FE94374" w14:textId="77777777" w:rsidR="0096187E" w:rsidRPr="00D642A0" w:rsidRDefault="0096187E">
            <w:pPr>
              <w:jc w:val="center"/>
              <w:rPr>
                <w:rFonts w:cs="Arial"/>
                <w:color w:val="000000"/>
                <w:sz w:val="18"/>
                <w:szCs w:val="18"/>
              </w:rPr>
            </w:pPr>
            <w:r w:rsidRPr="00D642A0">
              <w:rPr>
                <w:rFonts w:cs="Arial"/>
                <w:color w:val="000000"/>
                <w:sz w:val="18"/>
                <w:szCs w:val="18"/>
              </w:rPr>
              <w:t>Yes</w:t>
            </w:r>
          </w:p>
        </w:tc>
        <w:tc>
          <w:tcPr>
            <w:tcW w:w="847" w:type="dxa"/>
            <w:tcBorders>
              <w:top w:val="single" w:sz="4" w:space="0" w:color="FFFFFF"/>
              <w:left w:val="single" w:sz="4" w:space="0" w:color="FFFFFF"/>
              <w:bottom w:val="single" w:sz="4" w:space="0" w:color="FFFFFF"/>
              <w:right w:val="nil"/>
            </w:tcBorders>
            <w:shd w:val="clear" w:color="000000" w:fill="FFF2CC"/>
            <w:vAlign w:val="center"/>
            <w:hideMark/>
          </w:tcPr>
          <w:p w14:paraId="72CD9F6A" w14:textId="77777777" w:rsidR="0096187E" w:rsidRPr="00D642A0" w:rsidRDefault="0096187E">
            <w:pPr>
              <w:jc w:val="center"/>
              <w:rPr>
                <w:rFonts w:cs="Arial"/>
                <w:color w:val="000000"/>
                <w:sz w:val="18"/>
                <w:szCs w:val="18"/>
              </w:rPr>
            </w:pPr>
            <w:r w:rsidRPr="00D642A0">
              <w:rPr>
                <w:rFonts w:cs="Arial"/>
                <w:color w:val="000000"/>
                <w:sz w:val="18"/>
                <w:szCs w:val="18"/>
              </w:rPr>
              <w:t>Yes</w:t>
            </w:r>
          </w:p>
        </w:tc>
      </w:tr>
      <w:tr w:rsidR="0096187E" w:rsidRPr="001F4142" w14:paraId="5FD7FEB8" w14:textId="77777777" w:rsidTr="00C9561A">
        <w:trPr>
          <w:trHeight w:val="238"/>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50ADECCC" w14:textId="77777777" w:rsidR="0096187E" w:rsidRPr="00D642A0" w:rsidRDefault="0096187E">
            <w:pPr>
              <w:ind w:firstLineChars="100" w:firstLine="180"/>
              <w:rPr>
                <w:rFonts w:cs="Arial"/>
                <w:color w:val="FFFFFF"/>
                <w:sz w:val="18"/>
                <w:szCs w:val="18"/>
              </w:rPr>
            </w:pPr>
            <w:r w:rsidRPr="00D642A0">
              <w:rPr>
                <w:rFonts w:cs="Arial"/>
                <w:color w:val="FFFFFF"/>
                <w:sz w:val="18"/>
                <w:szCs w:val="18"/>
              </w:rPr>
              <w:t>56</w:t>
            </w:r>
          </w:p>
        </w:tc>
        <w:tc>
          <w:tcPr>
            <w:tcW w:w="2243" w:type="dxa"/>
            <w:tcBorders>
              <w:top w:val="nil"/>
              <w:left w:val="nil"/>
              <w:bottom w:val="single" w:sz="4" w:space="0" w:color="FFFFFF"/>
              <w:right w:val="single" w:sz="4" w:space="0" w:color="FFFFFF"/>
            </w:tcBorders>
            <w:shd w:val="clear" w:color="000000" w:fill="DCE6F1"/>
            <w:noWrap/>
            <w:vAlign w:val="bottom"/>
            <w:hideMark/>
          </w:tcPr>
          <w:p w14:paraId="3B62342A" w14:textId="77777777" w:rsidR="0096187E" w:rsidRPr="00D642A0" w:rsidRDefault="0096187E">
            <w:pPr>
              <w:ind w:firstLineChars="100" w:firstLine="160"/>
              <w:rPr>
                <w:rFonts w:cs="Arial"/>
                <w:color w:val="000000"/>
                <w:sz w:val="16"/>
                <w:szCs w:val="16"/>
              </w:rPr>
            </w:pPr>
            <w:r w:rsidRPr="00D642A0">
              <w:rPr>
                <w:rFonts w:cs="Arial"/>
                <w:color w:val="000000"/>
                <w:sz w:val="16"/>
                <w:szCs w:val="16"/>
              </w:rPr>
              <w:t>MEADOWVIEW</w:t>
            </w:r>
          </w:p>
        </w:tc>
        <w:tc>
          <w:tcPr>
            <w:tcW w:w="987" w:type="dxa"/>
            <w:tcBorders>
              <w:top w:val="nil"/>
              <w:left w:val="nil"/>
              <w:bottom w:val="single" w:sz="4" w:space="0" w:color="FFFFFF"/>
              <w:right w:val="single" w:sz="4" w:space="0" w:color="FFFFFF"/>
            </w:tcBorders>
            <w:shd w:val="clear" w:color="000000" w:fill="E9EBF5"/>
            <w:vAlign w:val="center"/>
            <w:hideMark/>
          </w:tcPr>
          <w:p w14:paraId="4177F1DF" w14:textId="77777777" w:rsidR="0096187E" w:rsidRPr="00D642A0" w:rsidRDefault="0096187E">
            <w:pPr>
              <w:jc w:val="center"/>
              <w:rPr>
                <w:rFonts w:cs="Arial"/>
                <w:color w:val="000000"/>
                <w:sz w:val="18"/>
                <w:szCs w:val="18"/>
              </w:rPr>
            </w:pPr>
            <w:r w:rsidRPr="00D642A0">
              <w:rPr>
                <w:rFonts w:cs="Arial"/>
                <w:color w:val="000000"/>
                <w:sz w:val="18"/>
                <w:szCs w:val="18"/>
              </w:rPr>
              <w:t>54</w:t>
            </w:r>
          </w:p>
        </w:tc>
        <w:tc>
          <w:tcPr>
            <w:tcW w:w="997" w:type="dxa"/>
            <w:tcBorders>
              <w:top w:val="single" w:sz="4" w:space="0" w:color="FFFFFF"/>
              <w:left w:val="single" w:sz="4" w:space="0" w:color="FFFFFF"/>
              <w:bottom w:val="single" w:sz="4" w:space="0" w:color="FFFFFF"/>
              <w:right w:val="nil"/>
            </w:tcBorders>
            <w:shd w:val="clear" w:color="000000" w:fill="C5D9F1"/>
            <w:noWrap/>
            <w:vAlign w:val="bottom"/>
            <w:hideMark/>
          </w:tcPr>
          <w:p w14:paraId="3186BDD9" w14:textId="77777777" w:rsidR="0096187E" w:rsidRPr="00D642A0" w:rsidRDefault="0096187E">
            <w:pPr>
              <w:jc w:val="center"/>
              <w:rPr>
                <w:rFonts w:cs="Arial"/>
                <w:color w:val="000000"/>
                <w:sz w:val="16"/>
                <w:szCs w:val="16"/>
              </w:rPr>
            </w:pPr>
            <w:r w:rsidRPr="00D642A0">
              <w:rPr>
                <w:rFonts w:cs="Arial"/>
                <w:color w:val="000000"/>
                <w:sz w:val="16"/>
                <w:szCs w:val="16"/>
              </w:rPr>
              <w:t>Yes</w:t>
            </w:r>
          </w:p>
        </w:tc>
        <w:tc>
          <w:tcPr>
            <w:tcW w:w="916" w:type="dxa"/>
            <w:tcBorders>
              <w:top w:val="single" w:sz="4" w:space="0" w:color="FFFFFF"/>
              <w:left w:val="nil"/>
              <w:bottom w:val="single" w:sz="4" w:space="0" w:color="FFFFFF"/>
              <w:right w:val="single" w:sz="4" w:space="0" w:color="FFFFFF"/>
            </w:tcBorders>
            <w:shd w:val="clear" w:color="000000" w:fill="FFF2CC"/>
            <w:vAlign w:val="center"/>
            <w:hideMark/>
          </w:tcPr>
          <w:p w14:paraId="192DEC66" w14:textId="77777777" w:rsidR="0096187E" w:rsidRPr="00D642A0" w:rsidRDefault="0096187E">
            <w:pPr>
              <w:jc w:val="center"/>
              <w:rPr>
                <w:rFonts w:cs="Arial"/>
                <w:color w:val="000000"/>
                <w:sz w:val="18"/>
                <w:szCs w:val="18"/>
              </w:rPr>
            </w:pPr>
            <w:r w:rsidRPr="00D642A0">
              <w:rPr>
                <w:rFonts w:cs="Arial"/>
                <w:color w:val="000000"/>
                <w:sz w:val="18"/>
                <w:szCs w:val="18"/>
              </w:rPr>
              <w:t>Yes</w:t>
            </w:r>
          </w:p>
        </w:tc>
        <w:tc>
          <w:tcPr>
            <w:tcW w:w="847" w:type="dxa"/>
            <w:tcBorders>
              <w:top w:val="single" w:sz="4" w:space="0" w:color="FFFFFF"/>
              <w:left w:val="single" w:sz="4" w:space="0" w:color="FFFFFF"/>
              <w:bottom w:val="single" w:sz="4" w:space="0" w:color="FFFFFF"/>
              <w:right w:val="nil"/>
            </w:tcBorders>
            <w:shd w:val="clear" w:color="000000" w:fill="FFF2CC"/>
            <w:vAlign w:val="center"/>
            <w:hideMark/>
          </w:tcPr>
          <w:p w14:paraId="11D2D23C" w14:textId="77777777" w:rsidR="0096187E" w:rsidRPr="00D642A0" w:rsidRDefault="0096187E">
            <w:pPr>
              <w:jc w:val="center"/>
              <w:rPr>
                <w:rFonts w:cs="Arial"/>
                <w:color w:val="000000"/>
                <w:sz w:val="18"/>
                <w:szCs w:val="18"/>
              </w:rPr>
            </w:pPr>
            <w:r w:rsidRPr="00D642A0">
              <w:rPr>
                <w:rFonts w:cs="Arial"/>
                <w:color w:val="000000"/>
                <w:sz w:val="18"/>
                <w:szCs w:val="18"/>
              </w:rPr>
              <w:t>Yes</w:t>
            </w:r>
          </w:p>
        </w:tc>
      </w:tr>
      <w:tr w:rsidR="0096187E" w:rsidRPr="001F4142" w14:paraId="163121C4" w14:textId="77777777" w:rsidTr="00C9561A">
        <w:trPr>
          <w:trHeight w:val="238"/>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7C53B826" w14:textId="77777777" w:rsidR="0096187E" w:rsidRPr="00D642A0" w:rsidRDefault="0096187E">
            <w:pPr>
              <w:ind w:firstLineChars="100" w:firstLine="180"/>
              <w:rPr>
                <w:rFonts w:cs="Arial"/>
                <w:color w:val="FFFFFF"/>
                <w:sz w:val="18"/>
                <w:szCs w:val="18"/>
              </w:rPr>
            </w:pPr>
            <w:r w:rsidRPr="00D642A0">
              <w:rPr>
                <w:rFonts w:cs="Arial"/>
                <w:color w:val="FFFFFF"/>
                <w:sz w:val="18"/>
                <w:szCs w:val="18"/>
              </w:rPr>
              <w:t>61</w:t>
            </w:r>
          </w:p>
        </w:tc>
        <w:tc>
          <w:tcPr>
            <w:tcW w:w="2243" w:type="dxa"/>
            <w:tcBorders>
              <w:top w:val="nil"/>
              <w:left w:val="nil"/>
              <w:bottom w:val="single" w:sz="4" w:space="0" w:color="FFFFFF"/>
              <w:right w:val="single" w:sz="4" w:space="0" w:color="FFFFFF"/>
            </w:tcBorders>
            <w:shd w:val="clear" w:color="000000" w:fill="DCE6F1"/>
            <w:noWrap/>
            <w:vAlign w:val="bottom"/>
            <w:hideMark/>
          </w:tcPr>
          <w:p w14:paraId="32CC8BCE" w14:textId="77777777" w:rsidR="0096187E" w:rsidRPr="00D642A0" w:rsidRDefault="0096187E">
            <w:pPr>
              <w:ind w:firstLineChars="100" w:firstLine="160"/>
              <w:rPr>
                <w:rFonts w:cs="Arial"/>
                <w:color w:val="000000"/>
                <w:sz w:val="16"/>
                <w:szCs w:val="16"/>
              </w:rPr>
            </w:pPr>
            <w:r w:rsidRPr="00D642A0">
              <w:rPr>
                <w:rFonts w:cs="Arial"/>
                <w:color w:val="000000"/>
                <w:sz w:val="16"/>
                <w:szCs w:val="16"/>
              </w:rPr>
              <w:t>FRUITRIDGE</w:t>
            </w:r>
          </w:p>
        </w:tc>
        <w:tc>
          <w:tcPr>
            <w:tcW w:w="987" w:type="dxa"/>
            <w:tcBorders>
              <w:top w:val="nil"/>
              <w:left w:val="nil"/>
              <w:bottom w:val="single" w:sz="4" w:space="0" w:color="FFFFFF"/>
              <w:right w:val="single" w:sz="4" w:space="0" w:color="FFFFFF"/>
            </w:tcBorders>
            <w:shd w:val="clear" w:color="000000" w:fill="E9EBF5"/>
            <w:vAlign w:val="center"/>
            <w:hideMark/>
          </w:tcPr>
          <w:p w14:paraId="6C1C3D5E" w14:textId="77777777" w:rsidR="0096187E" w:rsidRPr="00D642A0" w:rsidRDefault="0096187E">
            <w:pPr>
              <w:jc w:val="center"/>
              <w:rPr>
                <w:rFonts w:cs="Arial"/>
                <w:color w:val="000000"/>
                <w:sz w:val="18"/>
                <w:szCs w:val="18"/>
              </w:rPr>
            </w:pPr>
            <w:r w:rsidRPr="00D642A0">
              <w:rPr>
                <w:rFonts w:cs="Arial"/>
                <w:color w:val="000000"/>
                <w:sz w:val="18"/>
                <w:szCs w:val="18"/>
              </w:rPr>
              <w:t>34</w:t>
            </w:r>
          </w:p>
        </w:tc>
        <w:tc>
          <w:tcPr>
            <w:tcW w:w="997" w:type="dxa"/>
            <w:tcBorders>
              <w:top w:val="single" w:sz="4" w:space="0" w:color="FFFFFF"/>
              <w:left w:val="single" w:sz="4" w:space="0" w:color="FFFFFF"/>
              <w:bottom w:val="single" w:sz="4" w:space="0" w:color="FFFFFF"/>
              <w:right w:val="nil"/>
            </w:tcBorders>
            <w:shd w:val="clear" w:color="000000" w:fill="C5D9F1"/>
            <w:noWrap/>
            <w:vAlign w:val="bottom"/>
            <w:hideMark/>
          </w:tcPr>
          <w:p w14:paraId="126B2FB2" w14:textId="77777777" w:rsidR="0096187E" w:rsidRPr="00D642A0" w:rsidRDefault="0096187E">
            <w:pPr>
              <w:jc w:val="center"/>
              <w:rPr>
                <w:rFonts w:cs="Arial"/>
                <w:color w:val="000000"/>
                <w:sz w:val="16"/>
                <w:szCs w:val="16"/>
              </w:rPr>
            </w:pPr>
            <w:r w:rsidRPr="00D642A0">
              <w:rPr>
                <w:rFonts w:cs="Arial"/>
                <w:color w:val="000000"/>
                <w:sz w:val="16"/>
                <w:szCs w:val="16"/>
              </w:rPr>
              <w:t>Yes</w:t>
            </w:r>
          </w:p>
        </w:tc>
        <w:tc>
          <w:tcPr>
            <w:tcW w:w="916" w:type="dxa"/>
            <w:tcBorders>
              <w:top w:val="single" w:sz="4" w:space="0" w:color="FFFFFF"/>
              <w:left w:val="nil"/>
              <w:bottom w:val="single" w:sz="4" w:space="0" w:color="FFFFFF"/>
              <w:right w:val="single" w:sz="4" w:space="0" w:color="FFFFFF"/>
            </w:tcBorders>
            <w:shd w:val="clear" w:color="000000" w:fill="FFF2CC"/>
            <w:vAlign w:val="center"/>
            <w:hideMark/>
          </w:tcPr>
          <w:p w14:paraId="35116C8C" w14:textId="77777777" w:rsidR="0096187E" w:rsidRPr="00D642A0" w:rsidRDefault="0096187E">
            <w:pPr>
              <w:jc w:val="center"/>
              <w:rPr>
                <w:rFonts w:cs="Arial"/>
                <w:color w:val="000000"/>
                <w:sz w:val="18"/>
                <w:szCs w:val="18"/>
              </w:rPr>
            </w:pPr>
            <w:r w:rsidRPr="00D642A0">
              <w:rPr>
                <w:rFonts w:cs="Arial"/>
                <w:color w:val="000000"/>
                <w:sz w:val="18"/>
                <w:szCs w:val="18"/>
              </w:rPr>
              <w:t>Yes</w:t>
            </w:r>
          </w:p>
        </w:tc>
        <w:tc>
          <w:tcPr>
            <w:tcW w:w="847" w:type="dxa"/>
            <w:tcBorders>
              <w:top w:val="single" w:sz="4" w:space="0" w:color="FFFFFF"/>
              <w:left w:val="single" w:sz="4" w:space="0" w:color="FFFFFF"/>
              <w:bottom w:val="single" w:sz="4" w:space="0" w:color="FFFFFF"/>
              <w:right w:val="nil"/>
            </w:tcBorders>
            <w:shd w:val="clear" w:color="000000" w:fill="FFF2CC"/>
            <w:vAlign w:val="center"/>
            <w:hideMark/>
          </w:tcPr>
          <w:p w14:paraId="787E0921" w14:textId="77777777" w:rsidR="0096187E" w:rsidRPr="00D642A0" w:rsidRDefault="0096187E">
            <w:pPr>
              <w:jc w:val="center"/>
              <w:rPr>
                <w:rFonts w:cs="Arial"/>
                <w:color w:val="000000"/>
                <w:sz w:val="18"/>
                <w:szCs w:val="18"/>
              </w:rPr>
            </w:pPr>
            <w:r w:rsidRPr="00D642A0">
              <w:rPr>
                <w:rFonts w:cs="Arial"/>
                <w:color w:val="000000"/>
                <w:sz w:val="18"/>
                <w:szCs w:val="18"/>
              </w:rPr>
              <w:t>Yes</w:t>
            </w:r>
          </w:p>
        </w:tc>
      </w:tr>
      <w:tr w:rsidR="0096187E" w:rsidRPr="001F4142" w14:paraId="6D136392" w14:textId="77777777" w:rsidTr="00C9561A">
        <w:trPr>
          <w:trHeight w:val="238"/>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75E90988" w14:textId="77777777" w:rsidR="0096187E" w:rsidRPr="00D642A0" w:rsidRDefault="0096187E">
            <w:pPr>
              <w:ind w:firstLineChars="100" w:firstLine="180"/>
              <w:rPr>
                <w:rFonts w:cs="Arial"/>
                <w:color w:val="FFFFFF"/>
                <w:sz w:val="18"/>
                <w:szCs w:val="18"/>
              </w:rPr>
            </w:pPr>
            <w:r w:rsidRPr="00D642A0">
              <w:rPr>
                <w:rFonts w:cs="Arial"/>
                <w:color w:val="FFFFFF"/>
                <w:sz w:val="18"/>
                <w:szCs w:val="18"/>
              </w:rPr>
              <w:t>62</w:t>
            </w:r>
          </w:p>
        </w:tc>
        <w:tc>
          <w:tcPr>
            <w:tcW w:w="2243" w:type="dxa"/>
            <w:tcBorders>
              <w:top w:val="nil"/>
              <w:left w:val="nil"/>
              <w:bottom w:val="single" w:sz="4" w:space="0" w:color="FFFFFF"/>
              <w:right w:val="single" w:sz="4" w:space="0" w:color="FFFFFF"/>
            </w:tcBorders>
            <w:shd w:val="clear" w:color="000000" w:fill="DCE6F1"/>
            <w:noWrap/>
            <w:vAlign w:val="bottom"/>
            <w:hideMark/>
          </w:tcPr>
          <w:p w14:paraId="081FA27E" w14:textId="77777777" w:rsidR="0096187E" w:rsidRPr="00D642A0" w:rsidRDefault="0096187E">
            <w:pPr>
              <w:ind w:firstLineChars="100" w:firstLine="160"/>
              <w:rPr>
                <w:rFonts w:cs="Arial"/>
                <w:color w:val="000000"/>
                <w:sz w:val="16"/>
                <w:szCs w:val="16"/>
              </w:rPr>
            </w:pPr>
            <w:r w:rsidRPr="00D642A0">
              <w:rPr>
                <w:rFonts w:cs="Arial"/>
                <w:color w:val="000000"/>
                <w:sz w:val="16"/>
                <w:szCs w:val="16"/>
              </w:rPr>
              <w:t>FREEPORT</w:t>
            </w:r>
          </w:p>
        </w:tc>
        <w:tc>
          <w:tcPr>
            <w:tcW w:w="987" w:type="dxa"/>
            <w:tcBorders>
              <w:top w:val="nil"/>
              <w:left w:val="nil"/>
              <w:bottom w:val="single" w:sz="4" w:space="0" w:color="FFFFFF"/>
              <w:right w:val="single" w:sz="4" w:space="0" w:color="FFFFFF"/>
            </w:tcBorders>
            <w:shd w:val="clear" w:color="000000" w:fill="E9EBF5"/>
            <w:vAlign w:val="center"/>
            <w:hideMark/>
          </w:tcPr>
          <w:p w14:paraId="40A96775" w14:textId="77777777" w:rsidR="0096187E" w:rsidRPr="00D642A0" w:rsidRDefault="0096187E">
            <w:pPr>
              <w:jc w:val="center"/>
              <w:rPr>
                <w:rFonts w:cs="Arial"/>
                <w:color w:val="000000"/>
                <w:sz w:val="18"/>
                <w:szCs w:val="18"/>
              </w:rPr>
            </w:pPr>
            <w:r w:rsidRPr="00D642A0">
              <w:rPr>
                <w:rFonts w:cs="Arial"/>
                <w:color w:val="000000"/>
                <w:sz w:val="18"/>
                <w:szCs w:val="18"/>
              </w:rPr>
              <w:t>29</w:t>
            </w:r>
          </w:p>
        </w:tc>
        <w:tc>
          <w:tcPr>
            <w:tcW w:w="997" w:type="dxa"/>
            <w:tcBorders>
              <w:top w:val="single" w:sz="4" w:space="0" w:color="FFFFFF"/>
              <w:left w:val="single" w:sz="4" w:space="0" w:color="FFFFFF"/>
              <w:bottom w:val="single" w:sz="4" w:space="0" w:color="FFFFFF"/>
              <w:right w:val="nil"/>
            </w:tcBorders>
            <w:shd w:val="clear" w:color="000000" w:fill="C5D9F1"/>
            <w:noWrap/>
            <w:vAlign w:val="bottom"/>
            <w:hideMark/>
          </w:tcPr>
          <w:p w14:paraId="3DF2C95F" w14:textId="77777777" w:rsidR="0096187E" w:rsidRPr="00D642A0" w:rsidRDefault="0096187E">
            <w:pPr>
              <w:jc w:val="center"/>
              <w:rPr>
                <w:rFonts w:cs="Arial"/>
                <w:color w:val="000000"/>
                <w:sz w:val="16"/>
                <w:szCs w:val="16"/>
              </w:rPr>
            </w:pPr>
            <w:r w:rsidRPr="00D642A0">
              <w:rPr>
                <w:rFonts w:cs="Arial"/>
                <w:color w:val="000000"/>
                <w:sz w:val="16"/>
                <w:szCs w:val="16"/>
              </w:rPr>
              <w:t>Yes</w:t>
            </w:r>
          </w:p>
        </w:tc>
        <w:tc>
          <w:tcPr>
            <w:tcW w:w="916" w:type="dxa"/>
            <w:tcBorders>
              <w:top w:val="single" w:sz="4" w:space="0" w:color="FFFFFF"/>
              <w:left w:val="nil"/>
              <w:bottom w:val="single" w:sz="4" w:space="0" w:color="FFFFFF"/>
              <w:right w:val="single" w:sz="4" w:space="0" w:color="FFFFFF"/>
            </w:tcBorders>
            <w:shd w:val="clear" w:color="000000" w:fill="FFF2CC"/>
            <w:vAlign w:val="center"/>
            <w:hideMark/>
          </w:tcPr>
          <w:p w14:paraId="2624217F" w14:textId="77777777" w:rsidR="0096187E" w:rsidRPr="00D642A0" w:rsidRDefault="0096187E">
            <w:pPr>
              <w:jc w:val="center"/>
              <w:rPr>
                <w:rFonts w:cs="Arial"/>
                <w:color w:val="000000"/>
                <w:sz w:val="18"/>
                <w:szCs w:val="18"/>
              </w:rPr>
            </w:pPr>
            <w:r w:rsidRPr="00D642A0">
              <w:rPr>
                <w:rFonts w:cs="Arial"/>
                <w:color w:val="000000"/>
                <w:sz w:val="18"/>
                <w:szCs w:val="18"/>
              </w:rPr>
              <w:t>Yes</w:t>
            </w:r>
          </w:p>
        </w:tc>
        <w:tc>
          <w:tcPr>
            <w:tcW w:w="847" w:type="dxa"/>
            <w:tcBorders>
              <w:top w:val="single" w:sz="4" w:space="0" w:color="FFFFFF"/>
              <w:left w:val="single" w:sz="4" w:space="0" w:color="FFFFFF"/>
              <w:bottom w:val="single" w:sz="4" w:space="0" w:color="FFFFFF"/>
              <w:right w:val="nil"/>
            </w:tcBorders>
            <w:shd w:val="clear" w:color="000000" w:fill="FFF2CC"/>
            <w:vAlign w:val="center"/>
            <w:hideMark/>
          </w:tcPr>
          <w:p w14:paraId="5325D2C3" w14:textId="77777777" w:rsidR="0096187E" w:rsidRPr="00D642A0" w:rsidRDefault="0096187E">
            <w:pPr>
              <w:jc w:val="center"/>
              <w:rPr>
                <w:rFonts w:cs="Arial"/>
                <w:color w:val="000000"/>
                <w:sz w:val="18"/>
                <w:szCs w:val="18"/>
              </w:rPr>
            </w:pPr>
            <w:r w:rsidRPr="00D642A0">
              <w:rPr>
                <w:rFonts w:cs="Arial"/>
                <w:color w:val="000000"/>
                <w:sz w:val="18"/>
                <w:szCs w:val="18"/>
              </w:rPr>
              <w:t>Yes</w:t>
            </w:r>
          </w:p>
        </w:tc>
      </w:tr>
      <w:tr w:rsidR="0096187E" w:rsidRPr="001F4142" w14:paraId="0C2D8491" w14:textId="77777777" w:rsidTr="00C9561A">
        <w:trPr>
          <w:trHeight w:val="238"/>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1BDFC4FD" w14:textId="77777777" w:rsidR="0096187E" w:rsidRPr="00D642A0" w:rsidRDefault="0096187E">
            <w:pPr>
              <w:ind w:firstLineChars="100" w:firstLine="180"/>
              <w:rPr>
                <w:rFonts w:cs="Arial"/>
                <w:color w:val="FFFFFF"/>
                <w:sz w:val="18"/>
                <w:szCs w:val="18"/>
              </w:rPr>
            </w:pPr>
            <w:r w:rsidRPr="00D642A0">
              <w:rPr>
                <w:rFonts w:cs="Arial"/>
                <w:color w:val="FFFFFF"/>
                <w:sz w:val="18"/>
                <w:szCs w:val="18"/>
              </w:rPr>
              <w:t>67</w:t>
            </w:r>
          </w:p>
        </w:tc>
        <w:tc>
          <w:tcPr>
            <w:tcW w:w="2243" w:type="dxa"/>
            <w:tcBorders>
              <w:top w:val="nil"/>
              <w:left w:val="nil"/>
              <w:bottom w:val="single" w:sz="4" w:space="0" w:color="FFFFFF"/>
              <w:right w:val="single" w:sz="4" w:space="0" w:color="FFFFFF"/>
            </w:tcBorders>
            <w:shd w:val="clear" w:color="000000" w:fill="DCE6F1"/>
            <w:noWrap/>
            <w:vAlign w:val="bottom"/>
            <w:hideMark/>
          </w:tcPr>
          <w:p w14:paraId="7294D594" w14:textId="77777777" w:rsidR="0096187E" w:rsidRPr="00D642A0" w:rsidRDefault="0096187E">
            <w:pPr>
              <w:ind w:firstLineChars="100" w:firstLine="160"/>
              <w:rPr>
                <w:rFonts w:cs="Arial"/>
                <w:color w:val="000000"/>
                <w:sz w:val="16"/>
                <w:szCs w:val="16"/>
              </w:rPr>
            </w:pPr>
            <w:r w:rsidRPr="00D642A0">
              <w:rPr>
                <w:rFonts w:cs="Arial"/>
                <w:color w:val="000000"/>
                <w:sz w:val="16"/>
                <w:szCs w:val="16"/>
              </w:rPr>
              <w:t>FRANKLIN</w:t>
            </w:r>
          </w:p>
        </w:tc>
        <w:tc>
          <w:tcPr>
            <w:tcW w:w="987" w:type="dxa"/>
            <w:tcBorders>
              <w:top w:val="nil"/>
              <w:left w:val="nil"/>
              <w:bottom w:val="single" w:sz="4" w:space="0" w:color="FFFFFF"/>
              <w:right w:val="single" w:sz="4" w:space="0" w:color="FFFFFF"/>
            </w:tcBorders>
            <w:shd w:val="clear" w:color="000000" w:fill="E9EBF5"/>
            <w:vAlign w:val="center"/>
            <w:hideMark/>
          </w:tcPr>
          <w:p w14:paraId="52D28D65" w14:textId="77777777" w:rsidR="0096187E" w:rsidRPr="00D642A0" w:rsidRDefault="0096187E">
            <w:pPr>
              <w:jc w:val="center"/>
              <w:rPr>
                <w:rFonts w:cs="Arial"/>
                <w:color w:val="000000"/>
                <w:sz w:val="18"/>
                <w:szCs w:val="18"/>
              </w:rPr>
            </w:pPr>
            <w:r w:rsidRPr="00D642A0">
              <w:rPr>
                <w:rFonts w:cs="Arial"/>
                <w:color w:val="000000"/>
                <w:sz w:val="18"/>
                <w:szCs w:val="18"/>
              </w:rPr>
              <w:t>49</w:t>
            </w:r>
          </w:p>
        </w:tc>
        <w:tc>
          <w:tcPr>
            <w:tcW w:w="997" w:type="dxa"/>
            <w:tcBorders>
              <w:top w:val="single" w:sz="4" w:space="0" w:color="FFFFFF"/>
              <w:left w:val="single" w:sz="4" w:space="0" w:color="FFFFFF"/>
              <w:bottom w:val="single" w:sz="4" w:space="0" w:color="FFFFFF"/>
              <w:right w:val="nil"/>
            </w:tcBorders>
            <w:shd w:val="clear" w:color="000000" w:fill="C5D9F1"/>
            <w:noWrap/>
            <w:vAlign w:val="bottom"/>
            <w:hideMark/>
          </w:tcPr>
          <w:p w14:paraId="728734A1" w14:textId="77777777" w:rsidR="0096187E" w:rsidRPr="00D642A0" w:rsidRDefault="0096187E">
            <w:pPr>
              <w:jc w:val="center"/>
              <w:rPr>
                <w:rFonts w:cs="Arial"/>
                <w:color w:val="000000"/>
                <w:sz w:val="16"/>
                <w:szCs w:val="16"/>
              </w:rPr>
            </w:pPr>
            <w:r w:rsidRPr="00D642A0">
              <w:rPr>
                <w:rFonts w:cs="Arial"/>
                <w:color w:val="000000"/>
                <w:sz w:val="16"/>
                <w:szCs w:val="16"/>
              </w:rPr>
              <w:t>Yes</w:t>
            </w:r>
          </w:p>
        </w:tc>
        <w:tc>
          <w:tcPr>
            <w:tcW w:w="916" w:type="dxa"/>
            <w:tcBorders>
              <w:top w:val="single" w:sz="4" w:space="0" w:color="FFFFFF"/>
              <w:left w:val="nil"/>
              <w:bottom w:val="single" w:sz="4" w:space="0" w:color="FFFFFF"/>
              <w:right w:val="single" w:sz="4" w:space="0" w:color="FFFFFF"/>
            </w:tcBorders>
            <w:shd w:val="clear" w:color="000000" w:fill="FFF2CC"/>
            <w:vAlign w:val="center"/>
            <w:hideMark/>
          </w:tcPr>
          <w:p w14:paraId="47FAF5A1" w14:textId="77777777" w:rsidR="0096187E" w:rsidRPr="00D642A0" w:rsidRDefault="0096187E">
            <w:pPr>
              <w:jc w:val="center"/>
              <w:rPr>
                <w:rFonts w:cs="Arial"/>
                <w:color w:val="000000"/>
                <w:sz w:val="18"/>
                <w:szCs w:val="18"/>
              </w:rPr>
            </w:pPr>
            <w:r w:rsidRPr="00D642A0">
              <w:rPr>
                <w:rFonts w:cs="Arial"/>
                <w:color w:val="000000"/>
                <w:sz w:val="18"/>
                <w:szCs w:val="18"/>
              </w:rPr>
              <w:t>Yes</w:t>
            </w:r>
          </w:p>
        </w:tc>
        <w:tc>
          <w:tcPr>
            <w:tcW w:w="847" w:type="dxa"/>
            <w:tcBorders>
              <w:top w:val="single" w:sz="4" w:space="0" w:color="FFFFFF"/>
              <w:left w:val="single" w:sz="4" w:space="0" w:color="FFFFFF"/>
              <w:bottom w:val="single" w:sz="4" w:space="0" w:color="FFFFFF"/>
              <w:right w:val="nil"/>
            </w:tcBorders>
            <w:shd w:val="clear" w:color="000000" w:fill="FFF2CC"/>
            <w:vAlign w:val="center"/>
            <w:hideMark/>
          </w:tcPr>
          <w:p w14:paraId="01AE061F" w14:textId="77777777" w:rsidR="0096187E" w:rsidRPr="00D642A0" w:rsidRDefault="0096187E">
            <w:pPr>
              <w:jc w:val="center"/>
              <w:rPr>
                <w:rFonts w:cs="Arial"/>
                <w:color w:val="000000"/>
                <w:sz w:val="18"/>
                <w:szCs w:val="18"/>
              </w:rPr>
            </w:pPr>
            <w:r w:rsidRPr="00D642A0">
              <w:rPr>
                <w:rFonts w:cs="Arial"/>
                <w:color w:val="000000"/>
                <w:sz w:val="18"/>
                <w:szCs w:val="18"/>
              </w:rPr>
              <w:t>Yes</w:t>
            </w:r>
          </w:p>
        </w:tc>
      </w:tr>
      <w:tr w:rsidR="0096187E" w:rsidRPr="001F4142" w14:paraId="10131A5E" w14:textId="77777777" w:rsidTr="00C9561A">
        <w:trPr>
          <w:trHeight w:val="238"/>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49437616" w14:textId="77777777" w:rsidR="0096187E" w:rsidRPr="00D642A0" w:rsidRDefault="0096187E">
            <w:pPr>
              <w:ind w:firstLineChars="100" w:firstLine="180"/>
              <w:rPr>
                <w:rFonts w:cs="Arial"/>
                <w:color w:val="FFFFFF"/>
                <w:sz w:val="18"/>
                <w:szCs w:val="18"/>
              </w:rPr>
            </w:pPr>
            <w:r w:rsidRPr="00D642A0">
              <w:rPr>
                <w:rFonts w:cs="Arial"/>
                <w:color w:val="FFFFFF"/>
                <w:sz w:val="18"/>
                <w:szCs w:val="18"/>
              </w:rPr>
              <w:t>68</w:t>
            </w:r>
          </w:p>
        </w:tc>
        <w:tc>
          <w:tcPr>
            <w:tcW w:w="2243" w:type="dxa"/>
            <w:tcBorders>
              <w:top w:val="nil"/>
              <w:left w:val="nil"/>
              <w:bottom w:val="single" w:sz="4" w:space="0" w:color="FFFFFF"/>
              <w:right w:val="single" w:sz="4" w:space="0" w:color="FFFFFF"/>
            </w:tcBorders>
            <w:shd w:val="clear" w:color="000000" w:fill="DCE6F1"/>
            <w:noWrap/>
            <w:vAlign w:val="bottom"/>
            <w:hideMark/>
          </w:tcPr>
          <w:p w14:paraId="3C15F86F" w14:textId="77777777" w:rsidR="0096187E" w:rsidRPr="00D642A0" w:rsidRDefault="0096187E">
            <w:pPr>
              <w:ind w:firstLineChars="100" w:firstLine="160"/>
              <w:rPr>
                <w:rFonts w:cs="Arial"/>
                <w:color w:val="000000"/>
                <w:sz w:val="16"/>
                <w:szCs w:val="16"/>
              </w:rPr>
            </w:pPr>
            <w:r w:rsidRPr="00D642A0">
              <w:rPr>
                <w:rFonts w:cs="Arial"/>
                <w:color w:val="000000"/>
                <w:sz w:val="16"/>
                <w:szCs w:val="16"/>
              </w:rPr>
              <w:t>OAK PARK</w:t>
            </w:r>
          </w:p>
        </w:tc>
        <w:tc>
          <w:tcPr>
            <w:tcW w:w="987" w:type="dxa"/>
            <w:tcBorders>
              <w:top w:val="nil"/>
              <w:left w:val="nil"/>
              <w:bottom w:val="single" w:sz="4" w:space="0" w:color="FFFFFF"/>
              <w:right w:val="single" w:sz="4" w:space="0" w:color="FFFFFF"/>
            </w:tcBorders>
            <w:shd w:val="clear" w:color="000000" w:fill="E9EBF5"/>
            <w:vAlign w:val="center"/>
            <w:hideMark/>
          </w:tcPr>
          <w:p w14:paraId="31E88BB3" w14:textId="77777777" w:rsidR="0096187E" w:rsidRPr="00D642A0" w:rsidRDefault="0096187E">
            <w:pPr>
              <w:jc w:val="center"/>
              <w:rPr>
                <w:rFonts w:cs="Arial"/>
                <w:color w:val="000000"/>
                <w:sz w:val="18"/>
                <w:szCs w:val="18"/>
              </w:rPr>
            </w:pPr>
            <w:r w:rsidRPr="00D642A0">
              <w:rPr>
                <w:rFonts w:cs="Arial"/>
                <w:color w:val="000000"/>
                <w:sz w:val="18"/>
                <w:szCs w:val="18"/>
              </w:rPr>
              <w:t>51</w:t>
            </w:r>
          </w:p>
        </w:tc>
        <w:tc>
          <w:tcPr>
            <w:tcW w:w="997" w:type="dxa"/>
            <w:tcBorders>
              <w:top w:val="single" w:sz="4" w:space="0" w:color="FFFFFF"/>
              <w:left w:val="single" w:sz="4" w:space="0" w:color="FFFFFF"/>
              <w:bottom w:val="single" w:sz="4" w:space="0" w:color="FFFFFF"/>
              <w:right w:val="nil"/>
            </w:tcBorders>
            <w:shd w:val="clear" w:color="000000" w:fill="C5D9F1"/>
            <w:noWrap/>
            <w:vAlign w:val="bottom"/>
            <w:hideMark/>
          </w:tcPr>
          <w:p w14:paraId="41440F8B" w14:textId="77777777" w:rsidR="0096187E" w:rsidRPr="00D642A0" w:rsidRDefault="0096187E">
            <w:pPr>
              <w:jc w:val="center"/>
              <w:rPr>
                <w:rFonts w:cs="Arial"/>
                <w:color w:val="000000"/>
                <w:sz w:val="16"/>
                <w:szCs w:val="16"/>
              </w:rPr>
            </w:pPr>
            <w:r w:rsidRPr="00D642A0">
              <w:rPr>
                <w:rFonts w:cs="Arial"/>
                <w:color w:val="000000"/>
                <w:sz w:val="16"/>
                <w:szCs w:val="16"/>
              </w:rPr>
              <w:t>Yes</w:t>
            </w:r>
          </w:p>
        </w:tc>
        <w:tc>
          <w:tcPr>
            <w:tcW w:w="916" w:type="dxa"/>
            <w:tcBorders>
              <w:top w:val="single" w:sz="4" w:space="0" w:color="FFFFFF"/>
              <w:left w:val="nil"/>
              <w:bottom w:val="single" w:sz="4" w:space="0" w:color="FFFFFF"/>
              <w:right w:val="single" w:sz="4" w:space="0" w:color="FFFFFF"/>
            </w:tcBorders>
            <w:shd w:val="clear" w:color="000000" w:fill="FFF2CC"/>
            <w:vAlign w:val="center"/>
            <w:hideMark/>
          </w:tcPr>
          <w:p w14:paraId="6B152634" w14:textId="77777777" w:rsidR="0096187E" w:rsidRPr="00D642A0" w:rsidRDefault="0096187E">
            <w:pPr>
              <w:jc w:val="center"/>
              <w:rPr>
                <w:rFonts w:cs="Arial"/>
                <w:color w:val="000000"/>
                <w:sz w:val="18"/>
                <w:szCs w:val="18"/>
              </w:rPr>
            </w:pPr>
            <w:r w:rsidRPr="00D642A0">
              <w:rPr>
                <w:rFonts w:cs="Arial"/>
                <w:color w:val="000000"/>
                <w:sz w:val="18"/>
                <w:szCs w:val="18"/>
              </w:rPr>
              <w:t>Yes</w:t>
            </w:r>
          </w:p>
        </w:tc>
        <w:tc>
          <w:tcPr>
            <w:tcW w:w="847" w:type="dxa"/>
            <w:tcBorders>
              <w:top w:val="single" w:sz="4" w:space="0" w:color="FFFFFF"/>
              <w:left w:val="single" w:sz="4" w:space="0" w:color="FFFFFF"/>
              <w:bottom w:val="single" w:sz="4" w:space="0" w:color="FFFFFF"/>
              <w:right w:val="nil"/>
            </w:tcBorders>
            <w:shd w:val="clear" w:color="000000" w:fill="FFF2CC"/>
            <w:vAlign w:val="center"/>
            <w:hideMark/>
          </w:tcPr>
          <w:p w14:paraId="25678983" w14:textId="77777777" w:rsidR="0096187E" w:rsidRPr="00D642A0" w:rsidRDefault="0096187E">
            <w:pPr>
              <w:jc w:val="center"/>
              <w:rPr>
                <w:rFonts w:cs="Arial"/>
                <w:color w:val="000000"/>
                <w:sz w:val="18"/>
                <w:szCs w:val="18"/>
              </w:rPr>
            </w:pPr>
            <w:r w:rsidRPr="00D642A0">
              <w:rPr>
                <w:rFonts w:cs="Arial"/>
                <w:color w:val="000000"/>
                <w:sz w:val="18"/>
                <w:szCs w:val="18"/>
              </w:rPr>
              <w:t>Yes</w:t>
            </w:r>
          </w:p>
        </w:tc>
      </w:tr>
      <w:tr w:rsidR="0096187E" w:rsidRPr="001F4142" w14:paraId="7E51034E" w14:textId="77777777" w:rsidTr="00C9561A">
        <w:trPr>
          <w:trHeight w:val="238"/>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47E74F55" w14:textId="77777777" w:rsidR="0096187E" w:rsidRPr="00D642A0" w:rsidRDefault="0096187E">
            <w:pPr>
              <w:ind w:firstLineChars="100" w:firstLine="180"/>
              <w:rPr>
                <w:rFonts w:cs="Arial"/>
                <w:color w:val="FFFFFF"/>
                <w:sz w:val="18"/>
                <w:szCs w:val="18"/>
              </w:rPr>
            </w:pPr>
            <w:r w:rsidRPr="00D642A0">
              <w:rPr>
                <w:rFonts w:cs="Arial"/>
                <w:color w:val="FFFFFF"/>
                <w:sz w:val="18"/>
                <w:szCs w:val="18"/>
              </w:rPr>
              <w:t>72</w:t>
            </w:r>
          </w:p>
        </w:tc>
        <w:tc>
          <w:tcPr>
            <w:tcW w:w="2243" w:type="dxa"/>
            <w:tcBorders>
              <w:top w:val="nil"/>
              <w:left w:val="nil"/>
              <w:bottom w:val="single" w:sz="4" w:space="0" w:color="FFFFFF"/>
              <w:right w:val="single" w:sz="4" w:space="0" w:color="FFFFFF"/>
            </w:tcBorders>
            <w:shd w:val="clear" w:color="000000" w:fill="DCE6F1"/>
            <w:noWrap/>
            <w:vAlign w:val="bottom"/>
            <w:hideMark/>
          </w:tcPr>
          <w:p w14:paraId="0FDB38CA" w14:textId="77777777" w:rsidR="0096187E" w:rsidRPr="00D642A0" w:rsidRDefault="0096187E">
            <w:pPr>
              <w:ind w:firstLineChars="100" w:firstLine="160"/>
              <w:rPr>
                <w:rFonts w:cs="Arial"/>
                <w:color w:val="000000"/>
                <w:sz w:val="16"/>
                <w:szCs w:val="16"/>
              </w:rPr>
            </w:pPr>
            <w:r w:rsidRPr="00D642A0">
              <w:rPr>
                <w:rFonts w:cs="Arial"/>
                <w:color w:val="000000"/>
                <w:sz w:val="16"/>
                <w:szCs w:val="16"/>
              </w:rPr>
              <w:t>ROSEMONT</w:t>
            </w:r>
          </w:p>
        </w:tc>
        <w:tc>
          <w:tcPr>
            <w:tcW w:w="987" w:type="dxa"/>
            <w:tcBorders>
              <w:top w:val="nil"/>
              <w:left w:val="nil"/>
              <w:bottom w:val="single" w:sz="4" w:space="0" w:color="FFFFFF"/>
              <w:right w:val="single" w:sz="4" w:space="0" w:color="FFFFFF"/>
            </w:tcBorders>
            <w:shd w:val="clear" w:color="000000" w:fill="E9EBF5"/>
            <w:vAlign w:val="center"/>
            <w:hideMark/>
          </w:tcPr>
          <w:p w14:paraId="681E46BE" w14:textId="77777777" w:rsidR="0096187E" w:rsidRPr="00D642A0" w:rsidRDefault="0096187E">
            <w:pPr>
              <w:jc w:val="center"/>
              <w:rPr>
                <w:rFonts w:cs="Arial"/>
                <w:color w:val="000000"/>
                <w:sz w:val="18"/>
                <w:szCs w:val="18"/>
              </w:rPr>
            </w:pPr>
            <w:r w:rsidRPr="00D642A0">
              <w:rPr>
                <w:rFonts w:cs="Arial"/>
                <w:color w:val="000000"/>
                <w:sz w:val="18"/>
                <w:szCs w:val="18"/>
              </w:rPr>
              <w:t>27</w:t>
            </w:r>
          </w:p>
        </w:tc>
        <w:tc>
          <w:tcPr>
            <w:tcW w:w="997" w:type="dxa"/>
            <w:tcBorders>
              <w:top w:val="single" w:sz="4" w:space="0" w:color="FFFFFF"/>
              <w:left w:val="single" w:sz="4" w:space="0" w:color="FFFFFF"/>
              <w:bottom w:val="single" w:sz="4" w:space="0" w:color="FFFFFF"/>
              <w:right w:val="nil"/>
            </w:tcBorders>
            <w:shd w:val="clear" w:color="000000" w:fill="C5D9F1"/>
            <w:noWrap/>
            <w:vAlign w:val="bottom"/>
            <w:hideMark/>
          </w:tcPr>
          <w:p w14:paraId="6C8CCB0D" w14:textId="77777777" w:rsidR="0096187E" w:rsidRPr="00D642A0" w:rsidRDefault="0096187E">
            <w:pPr>
              <w:jc w:val="center"/>
              <w:rPr>
                <w:rFonts w:cs="Arial"/>
                <w:color w:val="000000"/>
                <w:sz w:val="16"/>
                <w:szCs w:val="16"/>
              </w:rPr>
            </w:pPr>
            <w:r w:rsidRPr="00D642A0">
              <w:rPr>
                <w:rFonts w:cs="Arial"/>
                <w:color w:val="000000"/>
                <w:sz w:val="16"/>
                <w:szCs w:val="16"/>
              </w:rPr>
              <w:t>Yes</w:t>
            </w:r>
          </w:p>
        </w:tc>
        <w:tc>
          <w:tcPr>
            <w:tcW w:w="916" w:type="dxa"/>
            <w:tcBorders>
              <w:top w:val="single" w:sz="4" w:space="0" w:color="FFFFFF"/>
              <w:left w:val="nil"/>
              <w:bottom w:val="single" w:sz="4" w:space="0" w:color="FFFFFF"/>
              <w:right w:val="single" w:sz="4" w:space="0" w:color="FFFFFF"/>
            </w:tcBorders>
            <w:shd w:val="clear" w:color="000000" w:fill="FFF2CC"/>
            <w:vAlign w:val="center"/>
            <w:hideMark/>
          </w:tcPr>
          <w:p w14:paraId="70569E5E" w14:textId="77777777" w:rsidR="0096187E" w:rsidRPr="00D642A0" w:rsidRDefault="0096187E">
            <w:pPr>
              <w:jc w:val="center"/>
              <w:rPr>
                <w:rFonts w:cs="Arial"/>
                <w:color w:val="000000"/>
                <w:sz w:val="18"/>
                <w:szCs w:val="18"/>
              </w:rPr>
            </w:pPr>
            <w:r w:rsidRPr="00D642A0">
              <w:rPr>
                <w:rFonts w:cs="Arial"/>
                <w:color w:val="000000"/>
                <w:sz w:val="18"/>
                <w:szCs w:val="18"/>
              </w:rPr>
              <w:t>Yes</w:t>
            </w:r>
          </w:p>
        </w:tc>
        <w:tc>
          <w:tcPr>
            <w:tcW w:w="847" w:type="dxa"/>
            <w:tcBorders>
              <w:top w:val="single" w:sz="4" w:space="0" w:color="FFFFFF"/>
              <w:left w:val="single" w:sz="4" w:space="0" w:color="FFFFFF"/>
              <w:bottom w:val="single" w:sz="4" w:space="0" w:color="FFFFFF"/>
              <w:right w:val="nil"/>
            </w:tcBorders>
            <w:shd w:val="clear" w:color="000000" w:fill="FFF2CC"/>
            <w:vAlign w:val="center"/>
            <w:hideMark/>
          </w:tcPr>
          <w:p w14:paraId="460664AC" w14:textId="77777777" w:rsidR="0096187E" w:rsidRPr="00D642A0" w:rsidRDefault="0096187E">
            <w:pPr>
              <w:jc w:val="center"/>
              <w:rPr>
                <w:rFonts w:cs="Arial"/>
                <w:color w:val="000000"/>
                <w:sz w:val="18"/>
                <w:szCs w:val="18"/>
              </w:rPr>
            </w:pPr>
            <w:r w:rsidRPr="00D642A0">
              <w:rPr>
                <w:rFonts w:cs="Arial"/>
                <w:color w:val="000000"/>
                <w:sz w:val="18"/>
                <w:szCs w:val="18"/>
              </w:rPr>
              <w:t>Yes</w:t>
            </w:r>
          </w:p>
        </w:tc>
      </w:tr>
      <w:tr w:rsidR="0096187E" w:rsidRPr="001F4142" w14:paraId="5B8573B9" w14:textId="77777777" w:rsidTr="00C9561A">
        <w:trPr>
          <w:trHeight w:val="238"/>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04F8CBF7" w14:textId="77777777" w:rsidR="0096187E" w:rsidRPr="00D642A0" w:rsidRDefault="0096187E">
            <w:pPr>
              <w:ind w:firstLineChars="100" w:firstLine="180"/>
              <w:rPr>
                <w:rFonts w:cs="Arial"/>
                <w:color w:val="FFFFFF"/>
                <w:sz w:val="18"/>
                <w:szCs w:val="18"/>
              </w:rPr>
            </w:pPr>
            <w:r w:rsidRPr="00D642A0">
              <w:rPr>
                <w:rFonts w:cs="Arial"/>
                <w:color w:val="FFFFFF"/>
                <w:sz w:val="18"/>
                <w:szCs w:val="18"/>
              </w:rPr>
              <w:t>75</w:t>
            </w:r>
          </w:p>
        </w:tc>
        <w:tc>
          <w:tcPr>
            <w:tcW w:w="2243" w:type="dxa"/>
            <w:tcBorders>
              <w:top w:val="nil"/>
              <w:left w:val="nil"/>
              <w:bottom w:val="single" w:sz="4" w:space="0" w:color="FFFFFF"/>
              <w:right w:val="single" w:sz="4" w:space="0" w:color="FFFFFF"/>
            </w:tcBorders>
            <w:shd w:val="clear" w:color="000000" w:fill="DCE6F1"/>
            <w:noWrap/>
            <w:vAlign w:val="bottom"/>
            <w:hideMark/>
          </w:tcPr>
          <w:p w14:paraId="57B56353" w14:textId="77777777" w:rsidR="0096187E" w:rsidRPr="00D642A0" w:rsidRDefault="0096187E">
            <w:pPr>
              <w:ind w:firstLineChars="100" w:firstLine="160"/>
              <w:rPr>
                <w:rFonts w:cs="Arial"/>
                <w:color w:val="000000"/>
                <w:sz w:val="16"/>
                <w:szCs w:val="16"/>
              </w:rPr>
            </w:pPr>
            <w:r w:rsidRPr="00D642A0">
              <w:rPr>
                <w:rFonts w:cs="Arial"/>
                <w:color w:val="000000"/>
                <w:sz w:val="16"/>
                <w:szCs w:val="16"/>
              </w:rPr>
              <w:t>MATHER</w:t>
            </w:r>
          </w:p>
        </w:tc>
        <w:tc>
          <w:tcPr>
            <w:tcW w:w="987" w:type="dxa"/>
            <w:tcBorders>
              <w:top w:val="nil"/>
              <w:left w:val="nil"/>
              <w:bottom w:val="single" w:sz="4" w:space="0" w:color="FFFFFF"/>
              <w:right w:val="single" w:sz="4" w:space="0" w:color="FFFFFF"/>
            </w:tcBorders>
            <w:shd w:val="clear" w:color="000000" w:fill="E9EBF5"/>
            <w:vAlign w:val="center"/>
            <w:hideMark/>
          </w:tcPr>
          <w:p w14:paraId="64B04184" w14:textId="77777777" w:rsidR="0096187E" w:rsidRPr="00D642A0" w:rsidRDefault="0096187E">
            <w:pPr>
              <w:jc w:val="center"/>
              <w:rPr>
                <w:rFonts w:cs="Arial"/>
                <w:color w:val="000000"/>
                <w:sz w:val="18"/>
                <w:szCs w:val="18"/>
              </w:rPr>
            </w:pPr>
            <w:r w:rsidRPr="00D642A0">
              <w:rPr>
                <w:rFonts w:cs="Arial"/>
                <w:color w:val="000000"/>
                <w:sz w:val="18"/>
                <w:szCs w:val="18"/>
              </w:rPr>
              <w:t>26</w:t>
            </w:r>
          </w:p>
        </w:tc>
        <w:tc>
          <w:tcPr>
            <w:tcW w:w="997" w:type="dxa"/>
            <w:tcBorders>
              <w:top w:val="single" w:sz="4" w:space="0" w:color="FFFFFF"/>
              <w:left w:val="single" w:sz="4" w:space="0" w:color="FFFFFF"/>
              <w:bottom w:val="single" w:sz="4" w:space="0" w:color="FFFFFF"/>
              <w:right w:val="nil"/>
            </w:tcBorders>
            <w:shd w:val="clear" w:color="000000" w:fill="C5D9F1"/>
            <w:noWrap/>
            <w:vAlign w:val="bottom"/>
            <w:hideMark/>
          </w:tcPr>
          <w:p w14:paraId="58CE410A" w14:textId="77777777" w:rsidR="0096187E" w:rsidRPr="00D642A0" w:rsidRDefault="0096187E">
            <w:pPr>
              <w:jc w:val="center"/>
              <w:rPr>
                <w:rFonts w:cs="Arial"/>
                <w:color w:val="000000"/>
                <w:sz w:val="16"/>
                <w:szCs w:val="16"/>
              </w:rPr>
            </w:pPr>
            <w:r w:rsidRPr="00D642A0">
              <w:rPr>
                <w:rFonts w:cs="Arial"/>
                <w:color w:val="000000"/>
                <w:sz w:val="16"/>
                <w:szCs w:val="16"/>
              </w:rPr>
              <w:t>Yes</w:t>
            </w:r>
          </w:p>
        </w:tc>
        <w:tc>
          <w:tcPr>
            <w:tcW w:w="916" w:type="dxa"/>
            <w:tcBorders>
              <w:top w:val="single" w:sz="4" w:space="0" w:color="FFFFFF"/>
              <w:left w:val="nil"/>
              <w:bottom w:val="single" w:sz="4" w:space="0" w:color="FFFFFF"/>
              <w:right w:val="single" w:sz="4" w:space="0" w:color="FFFFFF"/>
            </w:tcBorders>
            <w:shd w:val="clear" w:color="000000" w:fill="FFF2CC"/>
            <w:vAlign w:val="center"/>
            <w:hideMark/>
          </w:tcPr>
          <w:p w14:paraId="7BA1FF89" w14:textId="77777777" w:rsidR="0096187E" w:rsidRPr="00D642A0" w:rsidRDefault="0096187E">
            <w:pPr>
              <w:jc w:val="center"/>
              <w:rPr>
                <w:rFonts w:cs="Arial"/>
                <w:color w:val="000000"/>
                <w:sz w:val="18"/>
                <w:szCs w:val="18"/>
              </w:rPr>
            </w:pPr>
            <w:r w:rsidRPr="00D642A0">
              <w:rPr>
                <w:rFonts w:cs="Arial"/>
                <w:color w:val="000000"/>
                <w:sz w:val="18"/>
                <w:szCs w:val="18"/>
              </w:rPr>
              <w:t>Yes</w:t>
            </w:r>
          </w:p>
        </w:tc>
        <w:tc>
          <w:tcPr>
            <w:tcW w:w="847" w:type="dxa"/>
            <w:tcBorders>
              <w:top w:val="single" w:sz="4" w:space="0" w:color="FFFFFF"/>
              <w:left w:val="single" w:sz="4" w:space="0" w:color="FFFFFF"/>
              <w:bottom w:val="single" w:sz="4" w:space="0" w:color="FFFFFF"/>
              <w:right w:val="nil"/>
            </w:tcBorders>
            <w:shd w:val="clear" w:color="000000" w:fill="FFF2CC"/>
            <w:vAlign w:val="center"/>
            <w:hideMark/>
          </w:tcPr>
          <w:p w14:paraId="10D521FC" w14:textId="77777777" w:rsidR="0096187E" w:rsidRPr="00D642A0" w:rsidRDefault="0096187E">
            <w:pPr>
              <w:jc w:val="center"/>
              <w:rPr>
                <w:rFonts w:cs="Arial"/>
                <w:color w:val="000000"/>
                <w:sz w:val="18"/>
                <w:szCs w:val="18"/>
              </w:rPr>
            </w:pPr>
            <w:r w:rsidRPr="00D642A0">
              <w:rPr>
                <w:rFonts w:cs="Arial"/>
                <w:color w:val="000000"/>
                <w:sz w:val="18"/>
                <w:szCs w:val="18"/>
              </w:rPr>
              <w:t>Yes</w:t>
            </w:r>
          </w:p>
        </w:tc>
      </w:tr>
      <w:tr w:rsidR="0096187E" w:rsidRPr="001F4142" w14:paraId="5771EF35" w14:textId="77777777" w:rsidTr="00C9561A">
        <w:trPr>
          <w:trHeight w:val="238"/>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29B55C5F" w14:textId="77777777" w:rsidR="0096187E" w:rsidRPr="00D642A0" w:rsidRDefault="0096187E">
            <w:pPr>
              <w:ind w:firstLineChars="100" w:firstLine="180"/>
              <w:rPr>
                <w:rFonts w:cs="Arial"/>
                <w:color w:val="FFFFFF"/>
                <w:sz w:val="18"/>
                <w:szCs w:val="18"/>
              </w:rPr>
            </w:pPr>
            <w:r w:rsidRPr="00D642A0">
              <w:rPr>
                <w:rFonts w:cs="Arial"/>
                <w:color w:val="FFFFFF"/>
                <w:sz w:val="18"/>
                <w:szCs w:val="18"/>
              </w:rPr>
              <w:t>78</w:t>
            </w:r>
          </w:p>
        </w:tc>
        <w:tc>
          <w:tcPr>
            <w:tcW w:w="2243" w:type="dxa"/>
            <w:tcBorders>
              <w:top w:val="nil"/>
              <w:left w:val="nil"/>
              <w:bottom w:val="single" w:sz="4" w:space="0" w:color="FFFFFF"/>
              <w:right w:val="single" w:sz="4" w:space="0" w:color="FFFFFF"/>
            </w:tcBorders>
            <w:shd w:val="clear" w:color="000000" w:fill="DCE6F1"/>
            <w:noWrap/>
            <w:vAlign w:val="bottom"/>
            <w:hideMark/>
          </w:tcPr>
          <w:p w14:paraId="2DA56C06" w14:textId="77777777" w:rsidR="0096187E" w:rsidRPr="00D642A0" w:rsidRDefault="0096187E">
            <w:pPr>
              <w:ind w:firstLineChars="100" w:firstLine="160"/>
              <w:rPr>
                <w:rFonts w:cs="Arial"/>
                <w:color w:val="000000"/>
                <w:sz w:val="16"/>
                <w:szCs w:val="16"/>
              </w:rPr>
            </w:pPr>
            <w:r w:rsidRPr="00D642A0">
              <w:rPr>
                <w:rFonts w:cs="Arial"/>
                <w:color w:val="000000"/>
                <w:sz w:val="16"/>
                <w:szCs w:val="16"/>
              </w:rPr>
              <w:t>BUTTERFIELD</w:t>
            </w:r>
          </w:p>
        </w:tc>
        <w:tc>
          <w:tcPr>
            <w:tcW w:w="987" w:type="dxa"/>
            <w:tcBorders>
              <w:top w:val="nil"/>
              <w:left w:val="nil"/>
              <w:bottom w:val="single" w:sz="4" w:space="0" w:color="FFFFFF"/>
              <w:right w:val="single" w:sz="4" w:space="0" w:color="FFFFFF"/>
            </w:tcBorders>
            <w:shd w:val="clear" w:color="000000" w:fill="E9EBF5"/>
            <w:vAlign w:val="center"/>
            <w:hideMark/>
          </w:tcPr>
          <w:p w14:paraId="3E2DEEE8" w14:textId="77777777" w:rsidR="0096187E" w:rsidRPr="00D642A0" w:rsidRDefault="0096187E">
            <w:pPr>
              <w:jc w:val="center"/>
              <w:rPr>
                <w:rFonts w:cs="Arial"/>
                <w:color w:val="000000"/>
                <w:sz w:val="18"/>
                <w:szCs w:val="18"/>
              </w:rPr>
            </w:pPr>
            <w:r w:rsidRPr="00D642A0">
              <w:rPr>
                <w:rFonts w:cs="Arial"/>
                <w:color w:val="000000"/>
                <w:sz w:val="18"/>
                <w:szCs w:val="18"/>
              </w:rPr>
              <w:t>26</w:t>
            </w:r>
          </w:p>
        </w:tc>
        <w:tc>
          <w:tcPr>
            <w:tcW w:w="997" w:type="dxa"/>
            <w:tcBorders>
              <w:top w:val="single" w:sz="4" w:space="0" w:color="FFFFFF"/>
              <w:left w:val="single" w:sz="4" w:space="0" w:color="FFFFFF"/>
              <w:bottom w:val="single" w:sz="4" w:space="0" w:color="FFFFFF"/>
              <w:right w:val="nil"/>
            </w:tcBorders>
            <w:shd w:val="clear" w:color="000000" w:fill="C5D9F1"/>
            <w:noWrap/>
            <w:vAlign w:val="bottom"/>
            <w:hideMark/>
          </w:tcPr>
          <w:p w14:paraId="03331420" w14:textId="77777777" w:rsidR="0096187E" w:rsidRPr="00D642A0" w:rsidRDefault="0096187E">
            <w:pPr>
              <w:jc w:val="center"/>
              <w:rPr>
                <w:rFonts w:cs="Arial"/>
                <w:color w:val="000000"/>
                <w:sz w:val="16"/>
                <w:szCs w:val="16"/>
              </w:rPr>
            </w:pPr>
            <w:r w:rsidRPr="00D642A0">
              <w:rPr>
                <w:rFonts w:cs="Arial"/>
                <w:color w:val="000000"/>
                <w:sz w:val="16"/>
                <w:szCs w:val="16"/>
              </w:rPr>
              <w:t>Yes</w:t>
            </w:r>
          </w:p>
        </w:tc>
        <w:tc>
          <w:tcPr>
            <w:tcW w:w="916" w:type="dxa"/>
            <w:tcBorders>
              <w:top w:val="single" w:sz="4" w:space="0" w:color="FFFFFF"/>
              <w:left w:val="nil"/>
              <w:bottom w:val="single" w:sz="4" w:space="0" w:color="FFFFFF"/>
              <w:right w:val="single" w:sz="4" w:space="0" w:color="FFFFFF"/>
            </w:tcBorders>
            <w:shd w:val="clear" w:color="000000" w:fill="FFF2CC"/>
            <w:vAlign w:val="center"/>
            <w:hideMark/>
          </w:tcPr>
          <w:p w14:paraId="5997BAEF" w14:textId="77777777" w:rsidR="0096187E" w:rsidRPr="00D642A0" w:rsidRDefault="0096187E">
            <w:pPr>
              <w:jc w:val="center"/>
              <w:rPr>
                <w:rFonts w:cs="Arial"/>
                <w:color w:val="000000"/>
                <w:sz w:val="18"/>
                <w:szCs w:val="18"/>
              </w:rPr>
            </w:pPr>
            <w:r w:rsidRPr="00D642A0">
              <w:rPr>
                <w:rFonts w:cs="Arial"/>
                <w:color w:val="000000"/>
                <w:sz w:val="18"/>
                <w:szCs w:val="18"/>
              </w:rPr>
              <w:t>Yes</w:t>
            </w:r>
          </w:p>
        </w:tc>
        <w:tc>
          <w:tcPr>
            <w:tcW w:w="847" w:type="dxa"/>
            <w:tcBorders>
              <w:top w:val="single" w:sz="4" w:space="0" w:color="FFFFFF"/>
              <w:left w:val="single" w:sz="4" w:space="0" w:color="FFFFFF"/>
              <w:bottom w:val="single" w:sz="4" w:space="0" w:color="FFFFFF"/>
              <w:right w:val="nil"/>
            </w:tcBorders>
            <w:shd w:val="clear" w:color="000000" w:fill="FFF2CC"/>
            <w:vAlign w:val="center"/>
            <w:hideMark/>
          </w:tcPr>
          <w:p w14:paraId="2CEB3C38" w14:textId="77777777" w:rsidR="0096187E" w:rsidRPr="00D642A0" w:rsidRDefault="0096187E">
            <w:pPr>
              <w:jc w:val="center"/>
              <w:rPr>
                <w:rFonts w:cs="Arial"/>
                <w:color w:val="000000"/>
                <w:sz w:val="18"/>
                <w:szCs w:val="18"/>
              </w:rPr>
            </w:pPr>
            <w:r w:rsidRPr="00D642A0">
              <w:rPr>
                <w:rFonts w:cs="Arial"/>
                <w:color w:val="000000"/>
                <w:sz w:val="18"/>
                <w:szCs w:val="18"/>
              </w:rPr>
              <w:t>Yes</w:t>
            </w:r>
          </w:p>
        </w:tc>
      </w:tr>
      <w:tr w:rsidR="0096187E" w:rsidRPr="001F4142" w14:paraId="47E457F2" w14:textId="77777777" w:rsidTr="00C9561A">
        <w:trPr>
          <w:trHeight w:val="238"/>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48F2AD4E" w14:textId="77777777" w:rsidR="0096187E" w:rsidRPr="00D642A0" w:rsidRDefault="0096187E">
            <w:pPr>
              <w:ind w:firstLineChars="100" w:firstLine="180"/>
              <w:rPr>
                <w:rFonts w:cs="Arial"/>
                <w:color w:val="FFFFFF"/>
                <w:sz w:val="18"/>
                <w:szCs w:val="18"/>
              </w:rPr>
            </w:pPr>
            <w:r w:rsidRPr="00D642A0">
              <w:rPr>
                <w:rFonts w:cs="Arial"/>
                <w:color w:val="FFFFFF"/>
                <w:sz w:val="18"/>
                <w:szCs w:val="18"/>
              </w:rPr>
              <w:t>81</w:t>
            </w:r>
          </w:p>
        </w:tc>
        <w:tc>
          <w:tcPr>
            <w:tcW w:w="2243" w:type="dxa"/>
            <w:tcBorders>
              <w:top w:val="nil"/>
              <w:left w:val="nil"/>
              <w:bottom w:val="single" w:sz="4" w:space="0" w:color="FFFFFF"/>
              <w:right w:val="single" w:sz="4" w:space="0" w:color="FFFFFF"/>
            </w:tcBorders>
            <w:shd w:val="clear" w:color="000000" w:fill="DCE6F1"/>
            <w:noWrap/>
            <w:vAlign w:val="bottom"/>
            <w:hideMark/>
          </w:tcPr>
          <w:p w14:paraId="20EF5624" w14:textId="77777777" w:rsidR="0096187E" w:rsidRPr="00D642A0" w:rsidRDefault="0096187E">
            <w:pPr>
              <w:ind w:firstLineChars="100" w:firstLine="160"/>
              <w:rPr>
                <w:rFonts w:cs="Arial"/>
                <w:color w:val="000000"/>
                <w:sz w:val="16"/>
                <w:szCs w:val="16"/>
              </w:rPr>
            </w:pPr>
            <w:r w:rsidRPr="00D642A0">
              <w:rPr>
                <w:rFonts w:cs="Arial"/>
                <w:color w:val="000000"/>
                <w:sz w:val="16"/>
                <w:szCs w:val="16"/>
              </w:rPr>
              <w:t>FLORIN</w:t>
            </w:r>
          </w:p>
        </w:tc>
        <w:tc>
          <w:tcPr>
            <w:tcW w:w="987" w:type="dxa"/>
            <w:tcBorders>
              <w:top w:val="nil"/>
              <w:left w:val="nil"/>
              <w:bottom w:val="single" w:sz="4" w:space="0" w:color="FFFFFF"/>
              <w:right w:val="single" w:sz="4" w:space="0" w:color="FFFFFF"/>
            </w:tcBorders>
            <w:shd w:val="clear" w:color="000000" w:fill="E9EBF5"/>
            <w:vAlign w:val="center"/>
            <w:hideMark/>
          </w:tcPr>
          <w:p w14:paraId="18C85D86" w14:textId="77777777" w:rsidR="0096187E" w:rsidRPr="00D642A0" w:rsidRDefault="0096187E">
            <w:pPr>
              <w:jc w:val="center"/>
              <w:rPr>
                <w:rFonts w:cs="Arial"/>
                <w:color w:val="000000"/>
                <w:sz w:val="18"/>
                <w:szCs w:val="18"/>
              </w:rPr>
            </w:pPr>
            <w:r w:rsidRPr="00D642A0">
              <w:rPr>
                <w:rFonts w:cs="Arial"/>
                <w:color w:val="000000"/>
                <w:sz w:val="18"/>
                <w:szCs w:val="18"/>
              </w:rPr>
              <w:t>60</w:t>
            </w:r>
          </w:p>
        </w:tc>
        <w:tc>
          <w:tcPr>
            <w:tcW w:w="997" w:type="dxa"/>
            <w:tcBorders>
              <w:top w:val="single" w:sz="4" w:space="0" w:color="FFFFFF"/>
              <w:left w:val="single" w:sz="4" w:space="0" w:color="FFFFFF"/>
              <w:bottom w:val="single" w:sz="4" w:space="0" w:color="FFFFFF"/>
              <w:right w:val="nil"/>
            </w:tcBorders>
            <w:shd w:val="clear" w:color="000000" w:fill="C5D9F1"/>
            <w:noWrap/>
            <w:vAlign w:val="bottom"/>
            <w:hideMark/>
          </w:tcPr>
          <w:p w14:paraId="59B8AB3B" w14:textId="77777777" w:rsidR="0096187E" w:rsidRPr="00D642A0" w:rsidRDefault="0096187E">
            <w:pPr>
              <w:jc w:val="center"/>
              <w:rPr>
                <w:rFonts w:cs="Arial"/>
                <w:color w:val="000000"/>
                <w:sz w:val="16"/>
                <w:szCs w:val="16"/>
              </w:rPr>
            </w:pPr>
            <w:r w:rsidRPr="00D642A0">
              <w:rPr>
                <w:rFonts w:cs="Arial"/>
                <w:color w:val="000000"/>
                <w:sz w:val="16"/>
                <w:szCs w:val="16"/>
              </w:rPr>
              <w:t>Yes</w:t>
            </w:r>
          </w:p>
        </w:tc>
        <w:tc>
          <w:tcPr>
            <w:tcW w:w="916" w:type="dxa"/>
            <w:tcBorders>
              <w:top w:val="single" w:sz="4" w:space="0" w:color="FFFFFF"/>
              <w:left w:val="nil"/>
              <w:bottom w:val="single" w:sz="4" w:space="0" w:color="FFFFFF"/>
              <w:right w:val="single" w:sz="4" w:space="0" w:color="FFFFFF"/>
            </w:tcBorders>
            <w:shd w:val="clear" w:color="000000" w:fill="FFF2CC"/>
            <w:vAlign w:val="center"/>
            <w:hideMark/>
          </w:tcPr>
          <w:p w14:paraId="1C8DD033" w14:textId="77777777" w:rsidR="0096187E" w:rsidRPr="00D642A0" w:rsidRDefault="0096187E">
            <w:pPr>
              <w:jc w:val="center"/>
              <w:rPr>
                <w:rFonts w:cs="Arial"/>
                <w:color w:val="000000"/>
                <w:sz w:val="18"/>
                <w:szCs w:val="18"/>
              </w:rPr>
            </w:pPr>
            <w:r w:rsidRPr="00D642A0">
              <w:rPr>
                <w:rFonts w:cs="Arial"/>
                <w:color w:val="000000"/>
                <w:sz w:val="18"/>
                <w:szCs w:val="18"/>
              </w:rPr>
              <w:t>Yes</w:t>
            </w:r>
          </w:p>
        </w:tc>
        <w:tc>
          <w:tcPr>
            <w:tcW w:w="847" w:type="dxa"/>
            <w:tcBorders>
              <w:top w:val="single" w:sz="4" w:space="0" w:color="FFFFFF"/>
              <w:left w:val="single" w:sz="4" w:space="0" w:color="FFFFFF"/>
              <w:bottom w:val="single" w:sz="4" w:space="0" w:color="FFFFFF"/>
              <w:right w:val="nil"/>
            </w:tcBorders>
            <w:shd w:val="clear" w:color="000000" w:fill="FFF2CC"/>
            <w:vAlign w:val="center"/>
            <w:hideMark/>
          </w:tcPr>
          <w:p w14:paraId="0778FF3C" w14:textId="77777777" w:rsidR="0096187E" w:rsidRPr="00D642A0" w:rsidRDefault="0096187E">
            <w:pPr>
              <w:jc w:val="center"/>
              <w:rPr>
                <w:rFonts w:cs="Arial"/>
                <w:color w:val="000000"/>
                <w:sz w:val="18"/>
                <w:szCs w:val="18"/>
              </w:rPr>
            </w:pPr>
            <w:r w:rsidRPr="00D642A0">
              <w:rPr>
                <w:rFonts w:cs="Arial"/>
                <w:color w:val="000000"/>
                <w:sz w:val="18"/>
                <w:szCs w:val="18"/>
              </w:rPr>
              <w:t>Yes</w:t>
            </w:r>
          </w:p>
        </w:tc>
      </w:tr>
      <w:tr w:rsidR="0096187E" w:rsidRPr="001F4142" w14:paraId="6CACCA61" w14:textId="77777777" w:rsidTr="00C9561A">
        <w:trPr>
          <w:trHeight w:val="238"/>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1E0EACC4" w14:textId="77777777" w:rsidR="0096187E" w:rsidRPr="00D642A0" w:rsidRDefault="0096187E">
            <w:pPr>
              <w:ind w:firstLineChars="100" w:firstLine="180"/>
              <w:rPr>
                <w:rFonts w:cs="Arial"/>
                <w:color w:val="FFFFFF"/>
                <w:sz w:val="18"/>
                <w:szCs w:val="18"/>
              </w:rPr>
            </w:pPr>
            <w:r w:rsidRPr="00D642A0">
              <w:rPr>
                <w:rFonts w:cs="Arial"/>
                <w:color w:val="FFFFFF"/>
                <w:sz w:val="18"/>
                <w:szCs w:val="18"/>
              </w:rPr>
              <w:t>82</w:t>
            </w:r>
          </w:p>
        </w:tc>
        <w:tc>
          <w:tcPr>
            <w:tcW w:w="2243" w:type="dxa"/>
            <w:tcBorders>
              <w:top w:val="nil"/>
              <w:left w:val="nil"/>
              <w:bottom w:val="single" w:sz="4" w:space="0" w:color="FFFFFF"/>
              <w:right w:val="single" w:sz="4" w:space="0" w:color="FFFFFF"/>
            </w:tcBorders>
            <w:shd w:val="clear" w:color="000000" w:fill="DCE6F1"/>
            <w:noWrap/>
            <w:vAlign w:val="bottom"/>
            <w:hideMark/>
          </w:tcPr>
          <w:p w14:paraId="3406AA7A" w14:textId="77777777" w:rsidR="0096187E" w:rsidRPr="00D642A0" w:rsidRDefault="0096187E">
            <w:pPr>
              <w:ind w:firstLineChars="100" w:firstLine="160"/>
              <w:rPr>
                <w:rFonts w:cs="Arial"/>
                <w:color w:val="000000"/>
                <w:sz w:val="16"/>
                <w:szCs w:val="16"/>
              </w:rPr>
            </w:pPr>
            <w:r w:rsidRPr="00D642A0">
              <w:rPr>
                <w:rFonts w:cs="Arial"/>
                <w:color w:val="000000"/>
                <w:sz w:val="16"/>
                <w:szCs w:val="16"/>
              </w:rPr>
              <w:t>NORTHROP/MORSE</w:t>
            </w:r>
          </w:p>
        </w:tc>
        <w:tc>
          <w:tcPr>
            <w:tcW w:w="987" w:type="dxa"/>
            <w:tcBorders>
              <w:top w:val="nil"/>
              <w:left w:val="nil"/>
              <w:bottom w:val="single" w:sz="4" w:space="0" w:color="FFFFFF"/>
              <w:right w:val="single" w:sz="4" w:space="0" w:color="FFFFFF"/>
            </w:tcBorders>
            <w:shd w:val="clear" w:color="000000" w:fill="E9EBF5"/>
            <w:vAlign w:val="center"/>
            <w:hideMark/>
          </w:tcPr>
          <w:p w14:paraId="7EC6EAE6" w14:textId="77777777" w:rsidR="0096187E" w:rsidRPr="00D642A0" w:rsidRDefault="0096187E">
            <w:pPr>
              <w:jc w:val="center"/>
              <w:rPr>
                <w:rFonts w:cs="Arial"/>
                <w:color w:val="000000"/>
                <w:sz w:val="18"/>
                <w:szCs w:val="18"/>
              </w:rPr>
            </w:pPr>
            <w:r w:rsidRPr="00D642A0">
              <w:rPr>
                <w:rFonts w:cs="Arial"/>
                <w:color w:val="000000"/>
                <w:sz w:val="18"/>
                <w:szCs w:val="18"/>
              </w:rPr>
              <w:t>38</w:t>
            </w:r>
          </w:p>
        </w:tc>
        <w:tc>
          <w:tcPr>
            <w:tcW w:w="997" w:type="dxa"/>
            <w:tcBorders>
              <w:top w:val="single" w:sz="4" w:space="0" w:color="FFFFFF"/>
              <w:left w:val="single" w:sz="4" w:space="0" w:color="FFFFFF"/>
              <w:bottom w:val="single" w:sz="4" w:space="0" w:color="FFFFFF"/>
              <w:right w:val="nil"/>
            </w:tcBorders>
            <w:shd w:val="clear" w:color="000000" w:fill="C5D9F1"/>
            <w:noWrap/>
            <w:vAlign w:val="bottom"/>
            <w:hideMark/>
          </w:tcPr>
          <w:p w14:paraId="302E7EEE" w14:textId="77777777" w:rsidR="0096187E" w:rsidRPr="00D642A0" w:rsidRDefault="0096187E">
            <w:pPr>
              <w:jc w:val="center"/>
              <w:rPr>
                <w:rFonts w:cs="Arial"/>
                <w:color w:val="000000"/>
                <w:sz w:val="16"/>
                <w:szCs w:val="16"/>
              </w:rPr>
            </w:pPr>
            <w:r w:rsidRPr="00D642A0">
              <w:rPr>
                <w:rFonts w:cs="Arial"/>
                <w:color w:val="000000"/>
                <w:sz w:val="16"/>
                <w:szCs w:val="16"/>
              </w:rPr>
              <w:t>Yes</w:t>
            </w:r>
          </w:p>
        </w:tc>
        <w:tc>
          <w:tcPr>
            <w:tcW w:w="916" w:type="dxa"/>
            <w:tcBorders>
              <w:top w:val="single" w:sz="4" w:space="0" w:color="FFFFFF"/>
              <w:left w:val="nil"/>
              <w:bottom w:val="single" w:sz="4" w:space="0" w:color="FFFFFF"/>
              <w:right w:val="single" w:sz="4" w:space="0" w:color="FFFFFF"/>
            </w:tcBorders>
            <w:shd w:val="clear" w:color="000000" w:fill="FFF2CC"/>
            <w:vAlign w:val="center"/>
            <w:hideMark/>
          </w:tcPr>
          <w:p w14:paraId="02C8303B" w14:textId="77777777" w:rsidR="0096187E" w:rsidRPr="00D642A0" w:rsidRDefault="0096187E">
            <w:pPr>
              <w:jc w:val="center"/>
              <w:rPr>
                <w:rFonts w:cs="Arial"/>
                <w:color w:val="000000"/>
                <w:sz w:val="18"/>
                <w:szCs w:val="18"/>
              </w:rPr>
            </w:pPr>
            <w:r w:rsidRPr="00D642A0">
              <w:rPr>
                <w:rFonts w:cs="Arial"/>
                <w:color w:val="000000"/>
                <w:sz w:val="18"/>
                <w:szCs w:val="18"/>
              </w:rPr>
              <w:t>Yes</w:t>
            </w:r>
          </w:p>
        </w:tc>
        <w:tc>
          <w:tcPr>
            <w:tcW w:w="847" w:type="dxa"/>
            <w:tcBorders>
              <w:top w:val="single" w:sz="4" w:space="0" w:color="FFFFFF"/>
              <w:left w:val="single" w:sz="4" w:space="0" w:color="FFFFFF"/>
              <w:bottom w:val="single" w:sz="4" w:space="0" w:color="FFFFFF"/>
              <w:right w:val="nil"/>
            </w:tcBorders>
            <w:shd w:val="clear" w:color="000000" w:fill="FFF2CC"/>
            <w:vAlign w:val="center"/>
            <w:hideMark/>
          </w:tcPr>
          <w:p w14:paraId="54EEEAA6" w14:textId="77777777" w:rsidR="0096187E" w:rsidRPr="00D642A0" w:rsidRDefault="0096187E">
            <w:pPr>
              <w:jc w:val="center"/>
              <w:rPr>
                <w:rFonts w:cs="Arial"/>
                <w:color w:val="000000"/>
                <w:sz w:val="18"/>
                <w:szCs w:val="18"/>
              </w:rPr>
            </w:pPr>
            <w:r w:rsidRPr="00D642A0">
              <w:rPr>
                <w:rFonts w:cs="Arial"/>
                <w:color w:val="000000"/>
                <w:sz w:val="18"/>
                <w:szCs w:val="18"/>
              </w:rPr>
              <w:t>Yes</w:t>
            </w:r>
          </w:p>
        </w:tc>
      </w:tr>
      <w:tr w:rsidR="0096187E" w:rsidRPr="001F4142" w14:paraId="29961128" w14:textId="77777777" w:rsidTr="00C9561A">
        <w:trPr>
          <w:trHeight w:val="238"/>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3BDCE78B" w14:textId="77777777" w:rsidR="0096187E" w:rsidRPr="00D642A0" w:rsidRDefault="0096187E">
            <w:pPr>
              <w:ind w:firstLineChars="100" w:firstLine="180"/>
              <w:rPr>
                <w:rFonts w:cs="Arial"/>
                <w:color w:val="FFFFFF"/>
                <w:sz w:val="18"/>
                <w:szCs w:val="18"/>
              </w:rPr>
            </w:pPr>
            <w:r w:rsidRPr="00D642A0">
              <w:rPr>
                <w:rFonts w:cs="Arial"/>
                <w:color w:val="FFFFFF"/>
                <w:sz w:val="18"/>
                <w:szCs w:val="18"/>
              </w:rPr>
              <w:t>84</w:t>
            </w:r>
          </w:p>
        </w:tc>
        <w:tc>
          <w:tcPr>
            <w:tcW w:w="2243" w:type="dxa"/>
            <w:tcBorders>
              <w:top w:val="nil"/>
              <w:left w:val="nil"/>
              <w:bottom w:val="single" w:sz="4" w:space="0" w:color="FFFFFF"/>
              <w:right w:val="single" w:sz="4" w:space="0" w:color="FFFFFF"/>
            </w:tcBorders>
            <w:shd w:val="clear" w:color="000000" w:fill="DCE6F1"/>
            <w:noWrap/>
            <w:vAlign w:val="bottom"/>
            <w:hideMark/>
          </w:tcPr>
          <w:p w14:paraId="24ABA686" w14:textId="77777777" w:rsidR="0096187E" w:rsidRPr="00D642A0" w:rsidRDefault="0096187E">
            <w:pPr>
              <w:ind w:firstLineChars="100" w:firstLine="160"/>
              <w:rPr>
                <w:rFonts w:cs="Arial"/>
                <w:color w:val="000000"/>
                <w:sz w:val="16"/>
                <w:szCs w:val="16"/>
              </w:rPr>
            </w:pPr>
            <w:r w:rsidRPr="00D642A0">
              <w:rPr>
                <w:rFonts w:cs="Arial"/>
                <w:color w:val="000000"/>
                <w:sz w:val="16"/>
                <w:szCs w:val="16"/>
              </w:rPr>
              <w:t>WATT</w:t>
            </w:r>
          </w:p>
        </w:tc>
        <w:tc>
          <w:tcPr>
            <w:tcW w:w="987" w:type="dxa"/>
            <w:tcBorders>
              <w:top w:val="nil"/>
              <w:left w:val="nil"/>
              <w:bottom w:val="single" w:sz="4" w:space="0" w:color="FFFFFF"/>
              <w:right w:val="single" w:sz="4" w:space="0" w:color="FFFFFF"/>
            </w:tcBorders>
            <w:shd w:val="clear" w:color="000000" w:fill="E9EBF5"/>
            <w:vAlign w:val="center"/>
            <w:hideMark/>
          </w:tcPr>
          <w:p w14:paraId="68203327" w14:textId="77777777" w:rsidR="0096187E" w:rsidRPr="00D642A0" w:rsidRDefault="0096187E">
            <w:pPr>
              <w:jc w:val="center"/>
              <w:rPr>
                <w:rFonts w:cs="Arial"/>
                <w:color w:val="000000"/>
                <w:sz w:val="18"/>
                <w:szCs w:val="18"/>
              </w:rPr>
            </w:pPr>
            <w:r w:rsidRPr="00D642A0">
              <w:rPr>
                <w:rFonts w:cs="Arial"/>
                <w:color w:val="000000"/>
                <w:sz w:val="18"/>
                <w:szCs w:val="18"/>
              </w:rPr>
              <w:t>51</w:t>
            </w:r>
          </w:p>
        </w:tc>
        <w:tc>
          <w:tcPr>
            <w:tcW w:w="997" w:type="dxa"/>
            <w:tcBorders>
              <w:top w:val="single" w:sz="4" w:space="0" w:color="FFFFFF"/>
              <w:left w:val="single" w:sz="4" w:space="0" w:color="FFFFFF"/>
              <w:bottom w:val="single" w:sz="4" w:space="0" w:color="FFFFFF"/>
              <w:right w:val="nil"/>
            </w:tcBorders>
            <w:shd w:val="clear" w:color="000000" w:fill="C5D9F1"/>
            <w:noWrap/>
            <w:vAlign w:val="bottom"/>
            <w:hideMark/>
          </w:tcPr>
          <w:p w14:paraId="36573C28" w14:textId="77777777" w:rsidR="0096187E" w:rsidRPr="00D642A0" w:rsidRDefault="0096187E">
            <w:pPr>
              <w:jc w:val="center"/>
              <w:rPr>
                <w:rFonts w:cs="Arial"/>
                <w:color w:val="000000"/>
                <w:sz w:val="16"/>
                <w:szCs w:val="16"/>
              </w:rPr>
            </w:pPr>
            <w:r w:rsidRPr="00D642A0">
              <w:rPr>
                <w:rFonts w:cs="Arial"/>
                <w:color w:val="000000"/>
                <w:sz w:val="16"/>
                <w:szCs w:val="16"/>
              </w:rPr>
              <w:t>Yes</w:t>
            </w:r>
          </w:p>
        </w:tc>
        <w:tc>
          <w:tcPr>
            <w:tcW w:w="916" w:type="dxa"/>
            <w:tcBorders>
              <w:top w:val="single" w:sz="4" w:space="0" w:color="FFFFFF"/>
              <w:left w:val="nil"/>
              <w:bottom w:val="single" w:sz="4" w:space="0" w:color="FFFFFF"/>
              <w:right w:val="single" w:sz="4" w:space="0" w:color="FFFFFF"/>
            </w:tcBorders>
            <w:shd w:val="clear" w:color="000000" w:fill="FFF2CC"/>
            <w:vAlign w:val="center"/>
            <w:hideMark/>
          </w:tcPr>
          <w:p w14:paraId="4BAB8DF7" w14:textId="77777777" w:rsidR="0096187E" w:rsidRPr="00D642A0" w:rsidRDefault="0096187E">
            <w:pPr>
              <w:jc w:val="center"/>
              <w:rPr>
                <w:rFonts w:cs="Arial"/>
                <w:color w:val="000000"/>
                <w:sz w:val="18"/>
                <w:szCs w:val="18"/>
              </w:rPr>
            </w:pPr>
            <w:r w:rsidRPr="00D642A0">
              <w:rPr>
                <w:rFonts w:cs="Arial"/>
                <w:color w:val="000000"/>
                <w:sz w:val="18"/>
                <w:szCs w:val="18"/>
              </w:rPr>
              <w:t>Yes</w:t>
            </w:r>
          </w:p>
        </w:tc>
        <w:tc>
          <w:tcPr>
            <w:tcW w:w="847" w:type="dxa"/>
            <w:tcBorders>
              <w:top w:val="single" w:sz="4" w:space="0" w:color="FFFFFF"/>
              <w:left w:val="single" w:sz="4" w:space="0" w:color="FFFFFF"/>
              <w:bottom w:val="single" w:sz="4" w:space="0" w:color="FFFFFF"/>
              <w:right w:val="nil"/>
            </w:tcBorders>
            <w:shd w:val="clear" w:color="000000" w:fill="FFF2CC"/>
            <w:vAlign w:val="center"/>
            <w:hideMark/>
          </w:tcPr>
          <w:p w14:paraId="0F7228DB" w14:textId="77777777" w:rsidR="0096187E" w:rsidRPr="00D642A0" w:rsidRDefault="0096187E">
            <w:pPr>
              <w:jc w:val="center"/>
              <w:rPr>
                <w:rFonts w:cs="Arial"/>
                <w:color w:val="000000"/>
                <w:sz w:val="18"/>
                <w:szCs w:val="18"/>
              </w:rPr>
            </w:pPr>
            <w:r w:rsidRPr="00D642A0">
              <w:rPr>
                <w:rFonts w:cs="Arial"/>
                <w:color w:val="000000"/>
                <w:sz w:val="18"/>
                <w:szCs w:val="18"/>
              </w:rPr>
              <w:t>Yes</w:t>
            </w:r>
          </w:p>
        </w:tc>
      </w:tr>
      <w:tr w:rsidR="0096187E" w:rsidRPr="001F4142" w14:paraId="27232CEB" w14:textId="77777777" w:rsidTr="00C9561A">
        <w:trPr>
          <w:trHeight w:val="238"/>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7D1CFCD3" w14:textId="77777777" w:rsidR="0096187E" w:rsidRPr="00D642A0" w:rsidRDefault="0096187E">
            <w:pPr>
              <w:ind w:firstLineChars="100" w:firstLine="180"/>
              <w:rPr>
                <w:rFonts w:cs="Arial"/>
                <w:color w:val="FFFFFF"/>
                <w:sz w:val="18"/>
                <w:szCs w:val="18"/>
              </w:rPr>
            </w:pPr>
            <w:r w:rsidRPr="00D642A0">
              <w:rPr>
                <w:rFonts w:cs="Arial"/>
                <w:color w:val="FFFFFF"/>
                <w:sz w:val="18"/>
                <w:szCs w:val="18"/>
              </w:rPr>
              <w:t>86</w:t>
            </w:r>
          </w:p>
        </w:tc>
        <w:tc>
          <w:tcPr>
            <w:tcW w:w="2243" w:type="dxa"/>
            <w:tcBorders>
              <w:top w:val="nil"/>
              <w:left w:val="nil"/>
              <w:bottom w:val="single" w:sz="4" w:space="0" w:color="FFFFFF"/>
              <w:right w:val="single" w:sz="4" w:space="0" w:color="FFFFFF"/>
            </w:tcBorders>
            <w:shd w:val="clear" w:color="000000" w:fill="DCE6F1"/>
            <w:noWrap/>
            <w:vAlign w:val="bottom"/>
            <w:hideMark/>
          </w:tcPr>
          <w:p w14:paraId="5C1C2DED" w14:textId="77777777" w:rsidR="0096187E" w:rsidRPr="00D642A0" w:rsidRDefault="0096187E">
            <w:pPr>
              <w:ind w:firstLineChars="100" w:firstLine="160"/>
              <w:rPr>
                <w:rFonts w:cs="Arial"/>
                <w:color w:val="000000"/>
                <w:sz w:val="16"/>
                <w:szCs w:val="16"/>
              </w:rPr>
            </w:pPr>
            <w:r w:rsidRPr="00D642A0">
              <w:rPr>
                <w:rFonts w:cs="Arial"/>
                <w:color w:val="000000"/>
                <w:sz w:val="16"/>
                <w:szCs w:val="16"/>
              </w:rPr>
              <w:t>GRAND</w:t>
            </w:r>
          </w:p>
        </w:tc>
        <w:tc>
          <w:tcPr>
            <w:tcW w:w="987" w:type="dxa"/>
            <w:tcBorders>
              <w:top w:val="nil"/>
              <w:left w:val="nil"/>
              <w:bottom w:val="single" w:sz="4" w:space="0" w:color="FFFFFF"/>
              <w:right w:val="single" w:sz="4" w:space="0" w:color="FFFFFF"/>
            </w:tcBorders>
            <w:shd w:val="clear" w:color="000000" w:fill="E9EBF5"/>
            <w:vAlign w:val="center"/>
            <w:hideMark/>
          </w:tcPr>
          <w:p w14:paraId="401ABFEE" w14:textId="77777777" w:rsidR="0096187E" w:rsidRPr="00D642A0" w:rsidRDefault="0096187E">
            <w:pPr>
              <w:jc w:val="center"/>
              <w:rPr>
                <w:rFonts w:cs="Arial"/>
                <w:color w:val="000000"/>
                <w:sz w:val="18"/>
                <w:szCs w:val="18"/>
              </w:rPr>
            </w:pPr>
            <w:r w:rsidRPr="00D642A0">
              <w:rPr>
                <w:rFonts w:cs="Arial"/>
                <w:color w:val="000000"/>
                <w:sz w:val="18"/>
                <w:szCs w:val="18"/>
              </w:rPr>
              <w:t>38</w:t>
            </w:r>
          </w:p>
        </w:tc>
        <w:tc>
          <w:tcPr>
            <w:tcW w:w="997" w:type="dxa"/>
            <w:tcBorders>
              <w:top w:val="single" w:sz="4" w:space="0" w:color="FFFFFF"/>
              <w:left w:val="single" w:sz="4" w:space="0" w:color="FFFFFF"/>
              <w:bottom w:val="single" w:sz="4" w:space="0" w:color="FFFFFF"/>
              <w:right w:val="nil"/>
            </w:tcBorders>
            <w:shd w:val="clear" w:color="000000" w:fill="C5D9F1"/>
            <w:noWrap/>
            <w:vAlign w:val="bottom"/>
            <w:hideMark/>
          </w:tcPr>
          <w:p w14:paraId="5D41D757" w14:textId="77777777" w:rsidR="0096187E" w:rsidRPr="00D642A0" w:rsidRDefault="0096187E">
            <w:pPr>
              <w:jc w:val="center"/>
              <w:rPr>
                <w:rFonts w:cs="Arial"/>
                <w:color w:val="000000"/>
                <w:sz w:val="16"/>
                <w:szCs w:val="16"/>
              </w:rPr>
            </w:pPr>
            <w:r w:rsidRPr="00D642A0">
              <w:rPr>
                <w:rFonts w:cs="Arial"/>
                <w:color w:val="000000"/>
                <w:sz w:val="16"/>
                <w:szCs w:val="16"/>
              </w:rPr>
              <w:t>Yes</w:t>
            </w:r>
          </w:p>
        </w:tc>
        <w:tc>
          <w:tcPr>
            <w:tcW w:w="916" w:type="dxa"/>
            <w:tcBorders>
              <w:top w:val="single" w:sz="4" w:space="0" w:color="FFFFFF"/>
              <w:left w:val="nil"/>
              <w:bottom w:val="single" w:sz="4" w:space="0" w:color="FFFFFF"/>
              <w:right w:val="single" w:sz="4" w:space="0" w:color="FFFFFF"/>
            </w:tcBorders>
            <w:shd w:val="clear" w:color="000000" w:fill="FFF2CC"/>
            <w:vAlign w:val="center"/>
            <w:hideMark/>
          </w:tcPr>
          <w:p w14:paraId="41EF0231" w14:textId="77777777" w:rsidR="0096187E" w:rsidRPr="00D642A0" w:rsidRDefault="0096187E">
            <w:pPr>
              <w:jc w:val="center"/>
              <w:rPr>
                <w:rFonts w:cs="Arial"/>
                <w:color w:val="000000"/>
                <w:sz w:val="18"/>
                <w:szCs w:val="18"/>
              </w:rPr>
            </w:pPr>
            <w:r w:rsidRPr="00D642A0">
              <w:rPr>
                <w:rFonts w:cs="Arial"/>
                <w:color w:val="000000"/>
                <w:sz w:val="18"/>
                <w:szCs w:val="18"/>
              </w:rPr>
              <w:t>Yes</w:t>
            </w:r>
          </w:p>
        </w:tc>
        <w:tc>
          <w:tcPr>
            <w:tcW w:w="847" w:type="dxa"/>
            <w:tcBorders>
              <w:top w:val="single" w:sz="4" w:space="0" w:color="FFFFFF"/>
              <w:left w:val="single" w:sz="4" w:space="0" w:color="FFFFFF"/>
              <w:bottom w:val="single" w:sz="4" w:space="0" w:color="FFFFFF"/>
              <w:right w:val="nil"/>
            </w:tcBorders>
            <w:shd w:val="clear" w:color="000000" w:fill="FFF2CC"/>
            <w:vAlign w:val="center"/>
            <w:hideMark/>
          </w:tcPr>
          <w:p w14:paraId="0933E6A0" w14:textId="77777777" w:rsidR="0096187E" w:rsidRPr="00D642A0" w:rsidRDefault="0096187E">
            <w:pPr>
              <w:jc w:val="center"/>
              <w:rPr>
                <w:rFonts w:cs="Arial"/>
                <w:color w:val="000000"/>
                <w:sz w:val="18"/>
                <w:szCs w:val="18"/>
              </w:rPr>
            </w:pPr>
            <w:r w:rsidRPr="00D642A0">
              <w:rPr>
                <w:rFonts w:cs="Arial"/>
                <w:color w:val="000000"/>
                <w:sz w:val="18"/>
                <w:szCs w:val="18"/>
              </w:rPr>
              <w:t>Yes</w:t>
            </w:r>
          </w:p>
        </w:tc>
      </w:tr>
      <w:tr w:rsidR="0096187E" w:rsidRPr="001F4142" w14:paraId="5C7E9C00" w14:textId="77777777" w:rsidTr="00C9561A">
        <w:trPr>
          <w:trHeight w:val="238"/>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0B7EEDF8" w14:textId="77777777" w:rsidR="0096187E" w:rsidRPr="00D642A0" w:rsidRDefault="0096187E">
            <w:pPr>
              <w:ind w:firstLineChars="100" w:firstLine="180"/>
              <w:rPr>
                <w:rFonts w:cs="Arial"/>
                <w:color w:val="FFFFFF"/>
                <w:sz w:val="18"/>
                <w:szCs w:val="18"/>
              </w:rPr>
            </w:pPr>
            <w:r w:rsidRPr="00D642A0">
              <w:rPr>
                <w:rFonts w:cs="Arial"/>
                <w:color w:val="FFFFFF"/>
                <w:sz w:val="18"/>
                <w:szCs w:val="18"/>
              </w:rPr>
              <w:t>87</w:t>
            </w:r>
          </w:p>
        </w:tc>
        <w:tc>
          <w:tcPr>
            <w:tcW w:w="2243" w:type="dxa"/>
            <w:tcBorders>
              <w:top w:val="nil"/>
              <w:left w:val="nil"/>
              <w:bottom w:val="single" w:sz="4" w:space="0" w:color="FFFFFF"/>
              <w:right w:val="single" w:sz="4" w:space="0" w:color="FFFFFF"/>
            </w:tcBorders>
            <w:shd w:val="clear" w:color="000000" w:fill="DCE6F1"/>
            <w:noWrap/>
            <w:vAlign w:val="bottom"/>
            <w:hideMark/>
          </w:tcPr>
          <w:p w14:paraId="1F7BF838" w14:textId="77777777" w:rsidR="0096187E" w:rsidRPr="00D642A0" w:rsidRDefault="0096187E">
            <w:pPr>
              <w:ind w:firstLineChars="100" w:firstLine="160"/>
              <w:rPr>
                <w:rFonts w:cs="Arial"/>
                <w:color w:val="000000"/>
                <w:sz w:val="16"/>
                <w:szCs w:val="16"/>
              </w:rPr>
            </w:pPr>
            <w:r w:rsidRPr="00D642A0">
              <w:rPr>
                <w:rFonts w:cs="Arial"/>
                <w:color w:val="000000"/>
                <w:sz w:val="16"/>
                <w:szCs w:val="16"/>
              </w:rPr>
              <w:t>HOWE</w:t>
            </w:r>
          </w:p>
        </w:tc>
        <w:tc>
          <w:tcPr>
            <w:tcW w:w="987" w:type="dxa"/>
            <w:tcBorders>
              <w:top w:val="nil"/>
              <w:left w:val="nil"/>
              <w:bottom w:val="single" w:sz="4" w:space="0" w:color="FFFFFF"/>
              <w:right w:val="single" w:sz="4" w:space="0" w:color="FFFFFF"/>
            </w:tcBorders>
            <w:shd w:val="clear" w:color="000000" w:fill="E9EBF5"/>
            <w:vAlign w:val="center"/>
            <w:hideMark/>
          </w:tcPr>
          <w:p w14:paraId="71EE4DDD" w14:textId="77777777" w:rsidR="0096187E" w:rsidRPr="00D642A0" w:rsidRDefault="0096187E">
            <w:pPr>
              <w:jc w:val="center"/>
              <w:rPr>
                <w:rFonts w:cs="Arial"/>
                <w:color w:val="000000"/>
                <w:sz w:val="18"/>
                <w:szCs w:val="18"/>
              </w:rPr>
            </w:pPr>
            <w:r w:rsidRPr="00D642A0">
              <w:rPr>
                <w:rFonts w:cs="Arial"/>
                <w:color w:val="000000"/>
                <w:sz w:val="18"/>
                <w:szCs w:val="18"/>
              </w:rPr>
              <w:t>38</w:t>
            </w:r>
          </w:p>
        </w:tc>
        <w:tc>
          <w:tcPr>
            <w:tcW w:w="997" w:type="dxa"/>
            <w:tcBorders>
              <w:top w:val="single" w:sz="4" w:space="0" w:color="FFFFFF"/>
              <w:left w:val="single" w:sz="4" w:space="0" w:color="FFFFFF"/>
              <w:bottom w:val="single" w:sz="4" w:space="0" w:color="FFFFFF"/>
              <w:right w:val="nil"/>
            </w:tcBorders>
            <w:shd w:val="clear" w:color="000000" w:fill="C5D9F1"/>
            <w:noWrap/>
            <w:vAlign w:val="bottom"/>
            <w:hideMark/>
          </w:tcPr>
          <w:p w14:paraId="5E2E091A" w14:textId="77777777" w:rsidR="0096187E" w:rsidRPr="00D642A0" w:rsidRDefault="0096187E">
            <w:pPr>
              <w:jc w:val="center"/>
              <w:rPr>
                <w:rFonts w:cs="Arial"/>
                <w:color w:val="000000"/>
                <w:sz w:val="16"/>
                <w:szCs w:val="16"/>
              </w:rPr>
            </w:pPr>
            <w:r w:rsidRPr="00D642A0">
              <w:rPr>
                <w:rFonts w:cs="Arial"/>
                <w:color w:val="000000"/>
                <w:sz w:val="16"/>
                <w:szCs w:val="16"/>
              </w:rPr>
              <w:t>Yes</w:t>
            </w:r>
          </w:p>
        </w:tc>
        <w:tc>
          <w:tcPr>
            <w:tcW w:w="916" w:type="dxa"/>
            <w:tcBorders>
              <w:top w:val="single" w:sz="4" w:space="0" w:color="FFFFFF"/>
              <w:left w:val="nil"/>
              <w:bottom w:val="single" w:sz="4" w:space="0" w:color="FFFFFF"/>
              <w:right w:val="single" w:sz="4" w:space="0" w:color="FFFFFF"/>
            </w:tcBorders>
            <w:shd w:val="clear" w:color="000000" w:fill="FFF2CC"/>
            <w:vAlign w:val="center"/>
            <w:hideMark/>
          </w:tcPr>
          <w:p w14:paraId="272000FD" w14:textId="77777777" w:rsidR="0096187E" w:rsidRPr="00D642A0" w:rsidRDefault="0096187E">
            <w:pPr>
              <w:jc w:val="center"/>
              <w:rPr>
                <w:rFonts w:cs="Arial"/>
                <w:color w:val="000000"/>
                <w:sz w:val="18"/>
                <w:szCs w:val="18"/>
              </w:rPr>
            </w:pPr>
            <w:r w:rsidRPr="00D642A0">
              <w:rPr>
                <w:rFonts w:cs="Arial"/>
                <w:color w:val="000000"/>
                <w:sz w:val="18"/>
                <w:szCs w:val="18"/>
              </w:rPr>
              <w:t>Yes</w:t>
            </w:r>
          </w:p>
        </w:tc>
        <w:tc>
          <w:tcPr>
            <w:tcW w:w="847" w:type="dxa"/>
            <w:tcBorders>
              <w:top w:val="single" w:sz="4" w:space="0" w:color="FFFFFF"/>
              <w:left w:val="single" w:sz="4" w:space="0" w:color="FFFFFF"/>
              <w:bottom w:val="single" w:sz="4" w:space="0" w:color="FFFFFF"/>
              <w:right w:val="nil"/>
            </w:tcBorders>
            <w:shd w:val="clear" w:color="000000" w:fill="FFF2CC"/>
            <w:vAlign w:val="center"/>
            <w:hideMark/>
          </w:tcPr>
          <w:p w14:paraId="11D2BBE3" w14:textId="77777777" w:rsidR="0096187E" w:rsidRPr="00D642A0" w:rsidRDefault="0096187E">
            <w:pPr>
              <w:jc w:val="center"/>
              <w:rPr>
                <w:rFonts w:cs="Arial"/>
                <w:color w:val="000000"/>
                <w:sz w:val="18"/>
                <w:szCs w:val="18"/>
              </w:rPr>
            </w:pPr>
            <w:r w:rsidRPr="00D642A0">
              <w:rPr>
                <w:rFonts w:cs="Arial"/>
                <w:color w:val="000000"/>
                <w:sz w:val="18"/>
                <w:szCs w:val="18"/>
              </w:rPr>
              <w:t>Yes</w:t>
            </w:r>
          </w:p>
        </w:tc>
      </w:tr>
      <w:tr w:rsidR="0096187E" w:rsidRPr="001F4142" w14:paraId="41A3C655" w14:textId="77777777" w:rsidTr="00C9561A">
        <w:trPr>
          <w:trHeight w:val="238"/>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0033901C" w14:textId="77777777" w:rsidR="0096187E" w:rsidRPr="00D642A0" w:rsidRDefault="0096187E">
            <w:pPr>
              <w:ind w:firstLineChars="100" w:firstLine="180"/>
              <w:rPr>
                <w:rFonts w:cs="Arial"/>
                <w:color w:val="FFFFFF"/>
                <w:sz w:val="18"/>
                <w:szCs w:val="18"/>
              </w:rPr>
            </w:pPr>
            <w:r w:rsidRPr="00D642A0">
              <w:rPr>
                <w:rFonts w:cs="Arial"/>
                <w:color w:val="FFFFFF"/>
                <w:sz w:val="18"/>
                <w:szCs w:val="18"/>
              </w:rPr>
              <w:t>88</w:t>
            </w:r>
          </w:p>
        </w:tc>
        <w:tc>
          <w:tcPr>
            <w:tcW w:w="2243" w:type="dxa"/>
            <w:tcBorders>
              <w:top w:val="nil"/>
              <w:left w:val="nil"/>
              <w:bottom w:val="single" w:sz="4" w:space="0" w:color="FFFFFF"/>
              <w:right w:val="single" w:sz="4" w:space="0" w:color="FFFFFF"/>
            </w:tcBorders>
            <w:shd w:val="clear" w:color="000000" w:fill="DCE6F1"/>
            <w:noWrap/>
            <w:vAlign w:val="bottom"/>
            <w:hideMark/>
          </w:tcPr>
          <w:p w14:paraId="552C290F" w14:textId="77777777" w:rsidR="0096187E" w:rsidRPr="00D642A0" w:rsidRDefault="0096187E">
            <w:pPr>
              <w:ind w:firstLineChars="100" w:firstLine="160"/>
              <w:rPr>
                <w:rFonts w:cs="Arial"/>
                <w:color w:val="000000"/>
                <w:sz w:val="16"/>
                <w:szCs w:val="16"/>
              </w:rPr>
            </w:pPr>
            <w:r w:rsidRPr="00D642A0">
              <w:rPr>
                <w:rFonts w:cs="Arial"/>
                <w:color w:val="000000"/>
                <w:sz w:val="16"/>
                <w:szCs w:val="16"/>
              </w:rPr>
              <w:t>WEST EL CAMINO</w:t>
            </w:r>
          </w:p>
        </w:tc>
        <w:tc>
          <w:tcPr>
            <w:tcW w:w="987" w:type="dxa"/>
            <w:tcBorders>
              <w:top w:val="nil"/>
              <w:left w:val="nil"/>
              <w:bottom w:val="single" w:sz="4" w:space="0" w:color="FFFFFF"/>
              <w:right w:val="single" w:sz="4" w:space="0" w:color="FFFFFF"/>
            </w:tcBorders>
            <w:shd w:val="clear" w:color="000000" w:fill="E9EBF5"/>
            <w:vAlign w:val="center"/>
            <w:hideMark/>
          </w:tcPr>
          <w:p w14:paraId="1A3008B5" w14:textId="77777777" w:rsidR="0096187E" w:rsidRPr="00D642A0" w:rsidRDefault="0096187E">
            <w:pPr>
              <w:jc w:val="center"/>
              <w:rPr>
                <w:rFonts w:cs="Arial"/>
                <w:color w:val="000000"/>
                <w:sz w:val="18"/>
                <w:szCs w:val="18"/>
              </w:rPr>
            </w:pPr>
            <w:r w:rsidRPr="00D642A0">
              <w:rPr>
                <w:rFonts w:cs="Arial"/>
                <w:color w:val="000000"/>
                <w:sz w:val="18"/>
                <w:szCs w:val="18"/>
              </w:rPr>
              <w:t>40</w:t>
            </w:r>
          </w:p>
        </w:tc>
        <w:tc>
          <w:tcPr>
            <w:tcW w:w="997" w:type="dxa"/>
            <w:tcBorders>
              <w:top w:val="single" w:sz="4" w:space="0" w:color="FFFFFF"/>
              <w:left w:val="single" w:sz="4" w:space="0" w:color="FFFFFF"/>
              <w:bottom w:val="single" w:sz="4" w:space="0" w:color="FFFFFF"/>
              <w:right w:val="nil"/>
            </w:tcBorders>
            <w:shd w:val="clear" w:color="000000" w:fill="C5D9F1"/>
            <w:noWrap/>
            <w:vAlign w:val="bottom"/>
            <w:hideMark/>
          </w:tcPr>
          <w:p w14:paraId="3FCACAF7" w14:textId="77777777" w:rsidR="0096187E" w:rsidRPr="00D642A0" w:rsidRDefault="0096187E">
            <w:pPr>
              <w:jc w:val="center"/>
              <w:rPr>
                <w:rFonts w:cs="Arial"/>
                <w:color w:val="000000"/>
                <w:sz w:val="16"/>
                <w:szCs w:val="16"/>
              </w:rPr>
            </w:pPr>
            <w:r w:rsidRPr="00D642A0">
              <w:rPr>
                <w:rFonts w:cs="Arial"/>
                <w:color w:val="000000"/>
                <w:sz w:val="16"/>
                <w:szCs w:val="16"/>
              </w:rPr>
              <w:t>Yes</w:t>
            </w:r>
          </w:p>
        </w:tc>
        <w:tc>
          <w:tcPr>
            <w:tcW w:w="916" w:type="dxa"/>
            <w:tcBorders>
              <w:top w:val="single" w:sz="4" w:space="0" w:color="FFFFFF"/>
              <w:left w:val="nil"/>
              <w:bottom w:val="single" w:sz="4" w:space="0" w:color="FFFFFF"/>
              <w:right w:val="single" w:sz="4" w:space="0" w:color="FFFFFF"/>
            </w:tcBorders>
            <w:shd w:val="clear" w:color="000000" w:fill="FFF2CC"/>
            <w:vAlign w:val="center"/>
            <w:hideMark/>
          </w:tcPr>
          <w:p w14:paraId="61D93CF2" w14:textId="77777777" w:rsidR="0096187E" w:rsidRPr="00D642A0" w:rsidRDefault="0096187E">
            <w:pPr>
              <w:jc w:val="center"/>
              <w:rPr>
                <w:rFonts w:cs="Arial"/>
                <w:color w:val="000000"/>
                <w:sz w:val="18"/>
                <w:szCs w:val="18"/>
              </w:rPr>
            </w:pPr>
            <w:r w:rsidRPr="00D642A0">
              <w:rPr>
                <w:rFonts w:cs="Arial"/>
                <w:color w:val="000000"/>
                <w:sz w:val="18"/>
                <w:szCs w:val="18"/>
              </w:rPr>
              <w:t>Yes</w:t>
            </w:r>
          </w:p>
        </w:tc>
        <w:tc>
          <w:tcPr>
            <w:tcW w:w="847" w:type="dxa"/>
            <w:tcBorders>
              <w:top w:val="single" w:sz="4" w:space="0" w:color="FFFFFF"/>
              <w:left w:val="single" w:sz="4" w:space="0" w:color="FFFFFF"/>
              <w:bottom w:val="single" w:sz="4" w:space="0" w:color="FFFFFF"/>
              <w:right w:val="nil"/>
            </w:tcBorders>
            <w:shd w:val="clear" w:color="000000" w:fill="FFF2CC"/>
            <w:vAlign w:val="center"/>
            <w:hideMark/>
          </w:tcPr>
          <w:p w14:paraId="6603FA3C" w14:textId="77777777" w:rsidR="0096187E" w:rsidRPr="00D642A0" w:rsidRDefault="0096187E">
            <w:pPr>
              <w:jc w:val="center"/>
              <w:rPr>
                <w:rFonts w:cs="Arial"/>
                <w:color w:val="000000"/>
                <w:sz w:val="18"/>
                <w:szCs w:val="18"/>
              </w:rPr>
            </w:pPr>
            <w:r w:rsidRPr="00D642A0">
              <w:rPr>
                <w:rFonts w:cs="Arial"/>
                <w:color w:val="000000"/>
                <w:sz w:val="18"/>
                <w:szCs w:val="18"/>
              </w:rPr>
              <w:t>Yes</w:t>
            </w:r>
          </w:p>
        </w:tc>
      </w:tr>
      <w:tr w:rsidR="0096187E" w:rsidRPr="001F4142" w14:paraId="79F66A86" w14:textId="77777777" w:rsidTr="00C9561A">
        <w:trPr>
          <w:trHeight w:val="253"/>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42FC925B" w14:textId="77777777" w:rsidR="0096187E" w:rsidRPr="00D642A0" w:rsidRDefault="0096187E">
            <w:pPr>
              <w:ind w:firstLineChars="100" w:firstLine="180"/>
              <w:rPr>
                <w:rFonts w:cs="Arial"/>
                <w:color w:val="FFFFFF"/>
                <w:sz w:val="18"/>
                <w:szCs w:val="18"/>
              </w:rPr>
            </w:pPr>
            <w:r w:rsidRPr="00D642A0">
              <w:rPr>
                <w:rFonts w:cs="Arial"/>
                <w:color w:val="FFFFFF"/>
                <w:sz w:val="18"/>
                <w:szCs w:val="18"/>
              </w:rPr>
              <w:t>93</w:t>
            </w:r>
          </w:p>
        </w:tc>
        <w:tc>
          <w:tcPr>
            <w:tcW w:w="2243" w:type="dxa"/>
            <w:tcBorders>
              <w:top w:val="nil"/>
              <w:left w:val="nil"/>
              <w:bottom w:val="single" w:sz="4" w:space="0" w:color="FFFFFF"/>
              <w:right w:val="single" w:sz="4" w:space="0" w:color="FFFFFF"/>
            </w:tcBorders>
            <w:shd w:val="clear" w:color="000000" w:fill="DCE6F1"/>
            <w:noWrap/>
            <w:vAlign w:val="bottom"/>
            <w:hideMark/>
          </w:tcPr>
          <w:p w14:paraId="6E8780FA" w14:textId="77777777" w:rsidR="0096187E" w:rsidRPr="00D642A0" w:rsidRDefault="0096187E">
            <w:pPr>
              <w:ind w:firstLineChars="100" w:firstLine="160"/>
              <w:rPr>
                <w:rFonts w:cs="Arial"/>
                <w:color w:val="000000"/>
                <w:sz w:val="16"/>
                <w:szCs w:val="16"/>
              </w:rPr>
            </w:pPr>
            <w:r w:rsidRPr="00D642A0">
              <w:rPr>
                <w:rFonts w:cs="Arial"/>
                <w:color w:val="000000"/>
                <w:sz w:val="16"/>
                <w:szCs w:val="16"/>
              </w:rPr>
              <w:t>HILLSDALE</w:t>
            </w:r>
          </w:p>
        </w:tc>
        <w:tc>
          <w:tcPr>
            <w:tcW w:w="987" w:type="dxa"/>
            <w:tcBorders>
              <w:top w:val="nil"/>
              <w:left w:val="nil"/>
              <w:bottom w:val="single" w:sz="4" w:space="0" w:color="FFFFFF"/>
              <w:right w:val="single" w:sz="4" w:space="0" w:color="FFFFFF"/>
            </w:tcBorders>
            <w:shd w:val="clear" w:color="000000" w:fill="E9EBF5"/>
            <w:vAlign w:val="center"/>
            <w:hideMark/>
          </w:tcPr>
          <w:p w14:paraId="5F6BE171" w14:textId="77777777" w:rsidR="0096187E" w:rsidRPr="00D642A0" w:rsidRDefault="0096187E">
            <w:pPr>
              <w:jc w:val="center"/>
              <w:rPr>
                <w:rFonts w:cs="Arial"/>
                <w:color w:val="000000"/>
                <w:sz w:val="18"/>
                <w:szCs w:val="18"/>
              </w:rPr>
            </w:pPr>
            <w:r w:rsidRPr="00D642A0">
              <w:rPr>
                <w:rFonts w:cs="Arial"/>
                <w:color w:val="000000"/>
                <w:sz w:val="18"/>
                <w:szCs w:val="18"/>
              </w:rPr>
              <w:t>35</w:t>
            </w:r>
          </w:p>
        </w:tc>
        <w:tc>
          <w:tcPr>
            <w:tcW w:w="997" w:type="dxa"/>
            <w:tcBorders>
              <w:top w:val="single" w:sz="4" w:space="0" w:color="FFFFFF"/>
              <w:left w:val="single" w:sz="4" w:space="0" w:color="FFFFFF"/>
              <w:bottom w:val="single" w:sz="4" w:space="0" w:color="FFFFFF"/>
              <w:right w:val="nil"/>
            </w:tcBorders>
            <w:shd w:val="clear" w:color="000000" w:fill="C5D9F1"/>
            <w:noWrap/>
            <w:vAlign w:val="bottom"/>
            <w:hideMark/>
          </w:tcPr>
          <w:p w14:paraId="48B4982C" w14:textId="77777777" w:rsidR="0096187E" w:rsidRPr="00D642A0" w:rsidRDefault="0096187E">
            <w:pPr>
              <w:jc w:val="center"/>
              <w:rPr>
                <w:rFonts w:cs="Arial"/>
                <w:color w:val="000000"/>
                <w:sz w:val="16"/>
                <w:szCs w:val="16"/>
              </w:rPr>
            </w:pPr>
            <w:r w:rsidRPr="00D642A0">
              <w:rPr>
                <w:rFonts w:cs="Arial"/>
                <w:color w:val="000000"/>
                <w:sz w:val="16"/>
                <w:szCs w:val="16"/>
              </w:rPr>
              <w:t>Yes</w:t>
            </w:r>
          </w:p>
        </w:tc>
        <w:tc>
          <w:tcPr>
            <w:tcW w:w="916" w:type="dxa"/>
            <w:tcBorders>
              <w:top w:val="nil"/>
              <w:left w:val="nil"/>
              <w:bottom w:val="single" w:sz="4" w:space="0" w:color="FFFFFF"/>
              <w:right w:val="single" w:sz="4" w:space="0" w:color="FFFFFF"/>
            </w:tcBorders>
            <w:shd w:val="clear" w:color="000000" w:fill="E9EBF5"/>
            <w:vAlign w:val="center"/>
            <w:hideMark/>
          </w:tcPr>
          <w:p w14:paraId="533EADF2" w14:textId="77777777" w:rsidR="0096187E" w:rsidRPr="00D642A0" w:rsidRDefault="0096187E">
            <w:pPr>
              <w:jc w:val="center"/>
              <w:rPr>
                <w:rFonts w:cs="Arial"/>
                <w:color w:val="000000"/>
                <w:sz w:val="18"/>
                <w:szCs w:val="18"/>
              </w:rPr>
            </w:pPr>
            <w:r w:rsidRPr="00D642A0">
              <w:rPr>
                <w:rFonts w:cs="Arial"/>
                <w:color w:val="000000"/>
                <w:sz w:val="18"/>
                <w:szCs w:val="18"/>
              </w:rPr>
              <w:t>No</w:t>
            </w:r>
          </w:p>
        </w:tc>
        <w:tc>
          <w:tcPr>
            <w:tcW w:w="847" w:type="dxa"/>
            <w:tcBorders>
              <w:top w:val="single" w:sz="4" w:space="0" w:color="FFFFFF"/>
              <w:left w:val="single" w:sz="4" w:space="0" w:color="FFFFFF"/>
              <w:bottom w:val="single" w:sz="4" w:space="0" w:color="FFFFFF"/>
              <w:right w:val="nil"/>
            </w:tcBorders>
            <w:shd w:val="clear" w:color="000000" w:fill="FFF2CC"/>
            <w:vAlign w:val="center"/>
            <w:hideMark/>
          </w:tcPr>
          <w:p w14:paraId="26A3EE37" w14:textId="77777777" w:rsidR="0096187E" w:rsidRPr="00D642A0" w:rsidRDefault="0096187E">
            <w:pPr>
              <w:jc w:val="center"/>
              <w:rPr>
                <w:rFonts w:cs="Arial"/>
                <w:color w:val="000000"/>
                <w:sz w:val="18"/>
                <w:szCs w:val="18"/>
              </w:rPr>
            </w:pPr>
            <w:r w:rsidRPr="00D642A0">
              <w:rPr>
                <w:rFonts w:cs="Arial"/>
                <w:color w:val="000000"/>
                <w:sz w:val="18"/>
                <w:szCs w:val="18"/>
              </w:rPr>
              <w:t>Yes</w:t>
            </w:r>
          </w:p>
        </w:tc>
      </w:tr>
      <w:tr w:rsidR="0096187E" w:rsidRPr="001F4142" w14:paraId="32DB1D15" w14:textId="77777777" w:rsidTr="00C9561A">
        <w:trPr>
          <w:trHeight w:val="290"/>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7D619FDF" w14:textId="77777777" w:rsidR="0096187E" w:rsidRPr="00D642A0" w:rsidRDefault="0096187E">
            <w:pPr>
              <w:ind w:firstLineChars="100" w:firstLine="180"/>
              <w:rPr>
                <w:rFonts w:cs="Arial"/>
                <w:color w:val="FFFFFF"/>
                <w:sz w:val="18"/>
                <w:szCs w:val="18"/>
              </w:rPr>
            </w:pPr>
            <w:r w:rsidRPr="00D642A0">
              <w:rPr>
                <w:rFonts w:cs="Arial"/>
                <w:color w:val="FFFFFF"/>
                <w:sz w:val="18"/>
                <w:szCs w:val="18"/>
              </w:rPr>
              <w:t>142</w:t>
            </w:r>
          </w:p>
        </w:tc>
        <w:tc>
          <w:tcPr>
            <w:tcW w:w="2243" w:type="dxa"/>
            <w:tcBorders>
              <w:top w:val="nil"/>
              <w:left w:val="nil"/>
              <w:bottom w:val="single" w:sz="4" w:space="0" w:color="FFFFFF"/>
              <w:right w:val="single" w:sz="4" w:space="0" w:color="FFFFFF"/>
            </w:tcBorders>
            <w:shd w:val="clear" w:color="000000" w:fill="DCE6F1"/>
            <w:noWrap/>
            <w:vAlign w:val="bottom"/>
            <w:hideMark/>
          </w:tcPr>
          <w:p w14:paraId="253F1E55" w14:textId="77777777" w:rsidR="0096187E" w:rsidRPr="00D642A0" w:rsidRDefault="0096187E">
            <w:pPr>
              <w:ind w:firstLineChars="100" w:firstLine="160"/>
              <w:rPr>
                <w:rFonts w:cs="Arial"/>
                <w:color w:val="000000"/>
                <w:sz w:val="16"/>
                <w:szCs w:val="16"/>
              </w:rPr>
            </w:pPr>
            <w:r w:rsidRPr="00D642A0">
              <w:rPr>
                <w:rFonts w:cs="Arial"/>
                <w:color w:val="000000"/>
                <w:sz w:val="16"/>
                <w:szCs w:val="16"/>
              </w:rPr>
              <w:t>AIRPORT</w:t>
            </w:r>
          </w:p>
        </w:tc>
        <w:tc>
          <w:tcPr>
            <w:tcW w:w="987" w:type="dxa"/>
            <w:tcBorders>
              <w:top w:val="nil"/>
              <w:left w:val="nil"/>
              <w:bottom w:val="single" w:sz="4" w:space="0" w:color="FFFFFF"/>
              <w:right w:val="single" w:sz="4" w:space="0" w:color="FFFFFF"/>
            </w:tcBorders>
            <w:shd w:val="clear" w:color="000000" w:fill="E9EBF5"/>
            <w:vAlign w:val="center"/>
            <w:hideMark/>
          </w:tcPr>
          <w:p w14:paraId="017B6126" w14:textId="77777777" w:rsidR="0096187E" w:rsidRPr="00D642A0" w:rsidRDefault="0096187E">
            <w:pPr>
              <w:jc w:val="center"/>
              <w:rPr>
                <w:rFonts w:cs="Arial"/>
                <w:color w:val="000000"/>
                <w:sz w:val="18"/>
                <w:szCs w:val="18"/>
              </w:rPr>
            </w:pPr>
            <w:r w:rsidRPr="00D642A0">
              <w:rPr>
                <w:rFonts w:cs="Arial"/>
                <w:color w:val="000000"/>
                <w:sz w:val="18"/>
                <w:szCs w:val="18"/>
              </w:rPr>
              <w:t>36</w:t>
            </w:r>
          </w:p>
        </w:tc>
        <w:tc>
          <w:tcPr>
            <w:tcW w:w="997" w:type="dxa"/>
            <w:tcBorders>
              <w:top w:val="single" w:sz="4" w:space="0" w:color="FFFFFF"/>
              <w:left w:val="single" w:sz="4" w:space="0" w:color="FFFFFF"/>
              <w:bottom w:val="single" w:sz="4" w:space="0" w:color="FFFFFF"/>
              <w:right w:val="nil"/>
            </w:tcBorders>
            <w:shd w:val="clear" w:color="000000" w:fill="C5D9F1"/>
            <w:noWrap/>
            <w:vAlign w:val="bottom"/>
            <w:hideMark/>
          </w:tcPr>
          <w:p w14:paraId="754AA01B" w14:textId="77777777" w:rsidR="0096187E" w:rsidRPr="00D642A0" w:rsidRDefault="0096187E">
            <w:pPr>
              <w:jc w:val="center"/>
              <w:rPr>
                <w:rFonts w:cs="Arial"/>
                <w:color w:val="000000"/>
                <w:sz w:val="16"/>
                <w:szCs w:val="16"/>
              </w:rPr>
            </w:pPr>
            <w:r w:rsidRPr="00D642A0">
              <w:rPr>
                <w:rFonts w:cs="Arial"/>
                <w:color w:val="000000"/>
                <w:sz w:val="16"/>
                <w:szCs w:val="16"/>
              </w:rPr>
              <w:t>Yes</w:t>
            </w:r>
          </w:p>
        </w:tc>
        <w:tc>
          <w:tcPr>
            <w:tcW w:w="916" w:type="dxa"/>
            <w:tcBorders>
              <w:top w:val="single" w:sz="4" w:space="0" w:color="FFFFFF"/>
              <w:left w:val="nil"/>
              <w:bottom w:val="single" w:sz="4" w:space="0" w:color="FFFFFF"/>
              <w:right w:val="single" w:sz="4" w:space="0" w:color="FFFFFF"/>
            </w:tcBorders>
            <w:shd w:val="clear" w:color="000000" w:fill="FFF2CC"/>
            <w:vAlign w:val="center"/>
            <w:hideMark/>
          </w:tcPr>
          <w:p w14:paraId="4AED1994" w14:textId="77777777" w:rsidR="0096187E" w:rsidRPr="00D642A0" w:rsidRDefault="0096187E">
            <w:pPr>
              <w:jc w:val="center"/>
              <w:rPr>
                <w:rFonts w:cs="Arial"/>
                <w:color w:val="000000"/>
                <w:sz w:val="18"/>
                <w:szCs w:val="18"/>
              </w:rPr>
            </w:pPr>
            <w:r w:rsidRPr="00D642A0">
              <w:rPr>
                <w:rFonts w:cs="Arial"/>
                <w:color w:val="000000"/>
                <w:sz w:val="18"/>
                <w:szCs w:val="18"/>
              </w:rPr>
              <w:t>Yes</w:t>
            </w:r>
          </w:p>
        </w:tc>
        <w:tc>
          <w:tcPr>
            <w:tcW w:w="847" w:type="dxa"/>
            <w:tcBorders>
              <w:top w:val="single" w:sz="4" w:space="0" w:color="FFFFFF"/>
              <w:left w:val="single" w:sz="4" w:space="0" w:color="FFFFFF"/>
              <w:bottom w:val="single" w:sz="4" w:space="0" w:color="FFFFFF"/>
              <w:right w:val="nil"/>
            </w:tcBorders>
            <w:shd w:val="clear" w:color="000000" w:fill="FFF2CC"/>
            <w:vAlign w:val="center"/>
            <w:hideMark/>
          </w:tcPr>
          <w:p w14:paraId="04FB2C32" w14:textId="77777777" w:rsidR="0096187E" w:rsidRPr="00D642A0" w:rsidRDefault="0096187E">
            <w:pPr>
              <w:jc w:val="center"/>
              <w:rPr>
                <w:rFonts w:cs="Arial"/>
                <w:color w:val="000000"/>
                <w:sz w:val="18"/>
                <w:szCs w:val="18"/>
              </w:rPr>
            </w:pPr>
            <w:r w:rsidRPr="00D642A0">
              <w:rPr>
                <w:rFonts w:cs="Arial"/>
                <w:color w:val="000000"/>
                <w:sz w:val="18"/>
                <w:szCs w:val="18"/>
              </w:rPr>
              <w:t>Yes</w:t>
            </w:r>
          </w:p>
        </w:tc>
      </w:tr>
      <w:tr w:rsidR="0096187E" w:rsidRPr="001F4142" w14:paraId="727856DA" w14:textId="77777777" w:rsidTr="00C9561A">
        <w:trPr>
          <w:trHeight w:val="290"/>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1AF77AD5" w14:textId="77777777" w:rsidR="0096187E" w:rsidRPr="00D642A0" w:rsidRDefault="0096187E">
            <w:pPr>
              <w:ind w:firstLineChars="100" w:firstLine="180"/>
              <w:rPr>
                <w:rFonts w:cs="Arial"/>
                <w:color w:val="FFFFFF"/>
                <w:sz w:val="18"/>
                <w:szCs w:val="18"/>
              </w:rPr>
            </w:pPr>
            <w:r w:rsidRPr="00D642A0">
              <w:rPr>
                <w:rFonts w:cs="Arial"/>
                <w:color w:val="FFFFFF"/>
                <w:sz w:val="18"/>
                <w:szCs w:val="18"/>
              </w:rPr>
              <w:t>E110</w:t>
            </w:r>
          </w:p>
        </w:tc>
        <w:tc>
          <w:tcPr>
            <w:tcW w:w="2243" w:type="dxa"/>
            <w:tcBorders>
              <w:top w:val="nil"/>
              <w:left w:val="nil"/>
              <w:bottom w:val="single" w:sz="4" w:space="0" w:color="FFFFFF"/>
              <w:right w:val="single" w:sz="4" w:space="0" w:color="FFFFFF"/>
            </w:tcBorders>
            <w:shd w:val="clear" w:color="000000" w:fill="DCE6F1"/>
            <w:noWrap/>
            <w:vAlign w:val="bottom"/>
            <w:hideMark/>
          </w:tcPr>
          <w:p w14:paraId="23300CCE" w14:textId="77777777" w:rsidR="0096187E" w:rsidRPr="00D642A0" w:rsidRDefault="0096187E">
            <w:pPr>
              <w:ind w:firstLineChars="100" w:firstLine="160"/>
              <w:rPr>
                <w:rFonts w:cs="Arial"/>
                <w:color w:val="000000"/>
                <w:sz w:val="16"/>
                <w:szCs w:val="16"/>
              </w:rPr>
            </w:pPr>
            <w:r w:rsidRPr="00D642A0">
              <w:rPr>
                <w:rFonts w:cs="Arial"/>
                <w:color w:val="000000"/>
                <w:sz w:val="16"/>
                <w:szCs w:val="16"/>
              </w:rPr>
              <w:t>ELK GROVE</w:t>
            </w:r>
          </w:p>
        </w:tc>
        <w:tc>
          <w:tcPr>
            <w:tcW w:w="987" w:type="dxa"/>
            <w:tcBorders>
              <w:top w:val="nil"/>
              <w:left w:val="nil"/>
              <w:bottom w:val="single" w:sz="4" w:space="0" w:color="FFFFFF"/>
              <w:right w:val="single" w:sz="4" w:space="0" w:color="FFFFFF"/>
            </w:tcBorders>
            <w:shd w:val="clear" w:color="000000" w:fill="E9EBF5"/>
            <w:vAlign w:val="center"/>
            <w:hideMark/>
          </w:tcPr>
          <w:p w14:paraId="056802FF" w14:textId="77777777" w:rsidR="0096187E" w:rsidRPr="00D642A0" w:rsidRDefault="0096187E">
            <w:pPr>
              <w:jc w:val="center"/>
              <w:rPr>
                <w:rFonts w:cs="Arial"/>
                <w:color w:val="000000"/>
                <w:sz w:val="18"/>
                <w:szCs w:val="18"/>
              </w:rPr>
            </w:pPr>
            <w:r w:rsidRPr="00D642A0">
              <w:rPr>
                <w:rFonts w:cs="Arial"/>
                <w:color w:val="000000"/>
                <w:sz w:val="18"/>
                <w:szCs w:val="18"/>
              </w:rPr>
              <w:t>22</w:t>
            </w:r>
          </w:p>
        </w:tc>
        <w:tc>
          <w:tcPr>
            <w:tcW w:w="997" w:type="dxa"/>
            <w:tcBorders>
              <w:top w:val="single" w:sz="4" w:space="0" w:color="FFFFFF"/>
              <w:left w:val="single" w:sz="4" w:space="0" w:color="FFFFFF"/>
              <w:bottom w:val="single" w:sz="4" w:space="0" w:color="FFFFFF"/>
              <w:right w:val="nil"/>
            </w:tcBorders>
            <w:shd w:val="clear" w:color="000000" w:fill="C5D9F1"/>
            <w:noWrap/>
            <w:vAlign w:val="bottom"/>
            <w:hideMark/>
          </w:tcPr>
          <w:p w14:paraId="0247A10B" w14:textId="77777777" w:rsidR="0096187E" w:rsidRPr="00D642A0" w:rsidRDefault="0096187E">
            <w:pPr>
              <w:jc w:val="center"/>
              <w:rPr>
                <w:rFonts w:cs="Arial"/>
                <w:color w:val="000000"/>
                <w:sz w:val="16"/>
                <w:szCs w:val="16"/>
              </w:rPr>
            </w:pPr>
            <w:r w:rsidRPr="00D642A0">
              <w:rPr>
                <w:rFonts w:cs="Arial"/>
                <w:color w:val="000000"/>
                <w:sz w:val="16"/>
                <w:szCs w:val="16"/>
              </w:rPr>
              <w:t>Yes</w:t>
            </w:r>
          </w:p>
        </w:tc>
        <w:tc>
          <w:tcPr>
            <w:tcW w:w="916" w:type="dxa"/>
            <w:tcBorders>
              <w:top w:val="single" w:sz="4" w:space="0" w:color="FFFFFF"/>
              <w:left w:val="nil"/>
              <w:bottom w:val="single" w:sz="4" w:space="0" w:color="FFFFFF"/>
              <w:right w:val="single" w:sz="4" w:space="0" w:color="FFFFFF"/>
            </w:tcBorders>
            <w:shd w:val="clear" w:color="000000" w:fill="FFF2CC"/>
            <w:vAlign w:val="center"/>
            <w:hideMark/>
          </w:tcPr>
          <w:p w14:paraId="10F9E383" w14:textId="77777777" w:rsidR="0096187E" w:rsidRPr="00D642A0" w:rsidRDefault="0096187E">
            <w:pPr>
              <w:jc w:val="center"/>
              <w:rPr>
                <w:rFonts w:cs="Arial"/>
                <w:color w:val="000000"/>
                <w:sz w:val="18"/>
                <w:szCs w:val="18"/>
              </w:rPr>
            </w:pPr>
            <w:r w:rsidRPr="00D642A0">
              <w:rPr>
                <w:rFonts w:cs="Arial"/>
                <w:color w:val="000000"/>
                <w:sz w:val="18"/>
                <w:szCs w:val="18"/>
              </w:rPr>
              <w:t>Yes</w:t>
            </w:r>
          </w:p>
        </w:tc>
        <w:tc>
          <w:tcPr>
            <w:tcW w:w="847" w:type="dxa"/>
            <w:tcBorders>
              <w:top w:val="single" w:sz="4" w:space="0" w:color="FFFFFF"/>
              <w:left w:val="single" w:sz="4" w:space="0" w:color="FFFFFF"/>
              <w:bottom w:val="single" w:sz="4" w:space="0" w:color="FFFFFF"/>
              <w:right w:val="nil"/>
            </w:tcBorders>
            <w:shd w:val="clear" w:color="000000" w:fill="FFF2CC"/>
            <w:vAlign w:val="center"/>
            <w:hideMark/>
          </w:tcPr>
          <w:p w14:paraId="5D99DB21" w14:textId="77777777" w:rsidR="0096187E" w:rsidRPr="00D642A0" w:rsidRDefault="0096187E">
            <w:pPr>
              <w:jc w:val="center"/>
              <w:rPr>
                <w:rFonts w:cs="Arial"/>
                <w:color w:val="000000"/>
                <w:sz w:val="18"/>
                <w:szCs w:val="18"/>
              </w:rPr>
            </w:pPr>
            <w:r w:rsidRPr="00D642A0">
              <w:rPr>
                <w:rFonts w:cs="Arial"/>
                <w:color w:val="000000"/>
                <w:sz w:val="18"/>
                <w:szCs w:val="18"/>
              </w:rPr>
              <w:t>Yes</w:t>
            </w:r>
          </w:p>
        </w:tc>
      </w:tr>
      <w:tr w:rsidR="0096187E" w:rsidRPr="001F4142" w14:paraId="7DFE82C6" w14:textId="77777777" w:rsidTr="00C9561A">
        <w:trPr>
          <w:trHeight w:val="290"/>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0DA8EF8C" w14:textId="77777777" w:rsidR="0096187E" w:rsidRPr="00D642A0" w:rsidRDefault="0096187E">
            <w:pPr>
              <w:ind w:firstLineChars="100" w:firstLine="180"/>
              <w:rPr>
                <w:rFonts w:cs="Arial"/>
                <w:color w:val="FFFFFF"/>
                <w:sz w:val="18"/>
                <w:szCs w:val="18"/>
              </w:rPr>
            </w:pPr>
            <w:r w:rsidRPr="00D642A0">
              <w:rPr>
                <w:rFonts w:cs="Arial"/>
                <w:color w:val="FFFFFF"/>
                <w:sz w:val="18"/>
                <w:szCs w:val="18"/>
              </w:rPr>
              <w:t>E113</w:t>
            </w:r>
          </w:p>
        </w:tc>
        <w:tc>
          <w:tcPr>
            <w:tcW w:w="2243" w:type="dxa"/>
            <w:tcBorders>
              <w:top w:val="nil"/>
              <w:left w:val="nil"/>
              <w:bottom w:val="single" w:sz="4" w:space="0" w:color="FFFFFF"/>
              <w:right w:val="single" w:sz="4" w:space="0" w:color="FFFFFF"/>
            </w:tcBorders>
            <w:shd w:val="clear" w:color="000000" w:fill="DCE6F1"/>
            <w:noWrap/>
            <w:vAlign w:val="bottom"/>
            <w:hideMark/>
          </w:tcPr>
          <w:p w14:paraId="24FA7533" w14:textId="77777777" w:rsidR="0096187E" w:rsidRPr="00D642A0" w:rsidRDefault="0096187E">
            <w:pPr>
              <w:ind w:firstLineChars="100" w:firstLine="160"/>
              <w:rPr>
                <w:rFonts w:cs="Arial"/>
                <w:color w:val="000000"/>
                <w:sz w:val="16"/>
                <w:szCs w:val="16"/>
              </w:rPr>
            </w:pPr>
            <w:r w:rsidRPr="00D642A0">
              <w:rPr>
                <w:rFonts w:cs="Arial"/>
                <w:color w:val="000000"/>
                <w:sz w:val="16"/>
                <w:szCs w:val="16"/>
              </w:rPr>
              <w:t>ELK GROVE</w:t>
            </w:r>
          </w:p>
        </w:tc>
        <w:tc>
          <w:tcPr>
            <w:tcW w:w="987" w:type="dxa"/>
            <w:tcBorders>
              <w:top w:val="nil"/>
              <w:left w:val="nil"/>
              <w:bottom w:val="single" w:sz="4" w:space="0" w:color="FFFFFF"/>
              <w:right w:val="single" w:sz="4" w:space="0" w:color="FFFFFF"/>
            </w:tcBorders>
            <w:shd w:val="clear" w:color="000000" w:fill="E9EBF5"/>
            <w:vAlign w:val="center"/>
            <w:hideMark/>
          </w:tcPr>
          <w:p w14:paraId="376EE6DE" w14:textId="77777777" w:rsidR="0096187E" w:rsidRPr="00D642A0" w:rsidRDefault="0096187E">
            <w:pPr>
              <w:jc w:val="center"/>
              <w:rPr>
                <w:rFonts w:cs="Arial"/>
                <w:color w:val="000000"/>
                <w:sz w:val="18"/>
                <w:szCs w:val="18"/>
              </w:rPr>
            </w:pPr>
            <w:r w:rsidRPr="00D642A0">
              <w:rPr>
                <w:rFonts w:cs="Arial"/>
                <w:color w:val="000000"/>
                <w:sz w:val="18"/>
                <w:szCs w:val="18"/>
              </w:rPr>
              <w:t>15</w:t>
            </w:r>
          </w:p>
        </w:tc>
        <w:tc>
          <w:tcPr>
            <w:tcW w:w="997" w:type="dxa"/>
            <w:tcBorders>
              <w:top w:val="single" w:sz="4" w:space="0" w:color="FFFFFF"/>
              <w:left w:val="single" w:sz="4" w:space="0" w:color="FFFFFF"/>
              <w:bottom w:val="single" w:sz="4" w:space="0" w:color="FFFFFF"/>
              <w:right w:val="nil"/>
            </w:tcBorders>
            <w:shd w:val="clear" w:color="000000" w:fill="C5D9F1"/>
            <w:noWrap/>
            <w:vAlign w:val="bottom"/>
            <w:hideMark/>
          </w:tcPr>
          <w:p w14:paraId="349B951C" w14:textId="77777777" w:rsidR="0096187E" w:rsidRPr="00D642A0" w:rsidRDefault="0096187E">
            <w:pPr>
              <w:jc w:val="center"/>
              <w:rPr>
                <w:rFonts w:cs="Arial"/>
                <w:color w:val="000000"/>
                <w:sz w:val="16"/>
                <w:szCs w:val="16"/>
              </w:rPr>
            </w:pPr>
            <w:r w:rsidRPr="00D642A0">
              <w:rPr>
                <w:rFonts w:cs="Arial"/>
                <w:color w:val="000000"/>
                <w:sz w:val="16"/>
                <w:szCs w:val="16"/>
              </w:rPr>
              <w:t>Yes</w:t>
            </w:r>
          </w:p>
        </w:tc>
        <w:tc>
          <w:tcPr>
            <w:tcW w:w="916" w:type="dxa"/>
            <w:tcBorders>
              <w:top w:val="single" w:sz="4" w:space="0" w:color="FFFFFF"/>
              <w:left w:val="nil"/>
              <w:bottom w:val="single" w:sz="4" w:space="0" w:color="FFFFFF"/>
              <w:right w:val="single" w:sz="4" w:space="0" w:color="FFFFFF"/>
            </w:tcBorders>
            <w:shd w:val="clear" w:color="000000" w:fill="FFF2CC"/>
            <w:vAlign w:val="center"/>
            <w:hideMark/>
          </w:tcPr>
          <w:p w14:paraId="4FB4316E" w14:textId="77777777" w:rsidR="0096187E" w:rsidRPr="00D642A0" w:rsidRDefault="0096187E">
            <w:pPr>
              <w:jc w:val="center"/>
              <w:rPr>
                <w:rFonts w:cs="Arial"/>
                <w:color w:val="000000"/>
                <w:sz w:val="18"/>
                <w:szCs w:val="18"/>
              </w:rPr>
            </w:pPr>
            <w:r w:rsidRPr="00D642A0">
              <w:rPr>
                <w:rFonts w:cs="Arial"/>
                <w:color w:val="000000"/>
                <w:sz w:val="18"/>
                <w:szCs w:val="18"/>
              </w:rPr>
              <w:t>Yes</w:t>
            </w:r>
          </w:p>
        </w:tc>
        <w:tc>
          <w:tcPr>
            <w:tcW w:w="847" w:type="dxa"/>
            <w:tcBorders>
              <w:top w:val="single" w:sz="4" w:space="0" w:color="FFFFFF"/>
              <w:left w:val="single" w:sz="4" w:space="0" w:color="FFFFFF"/>
              <w:bottom w:val="single" w:sz="4" w:space="0" w:color="FFFFFF"/>
              <w:right w:val="nil"/>
            </w:tcBorders>
            <w:shd w:val="clear" w:color="000000" w:fill="FFF2CC"/>
            <w:vAlign w:val="center"/>
            <w:hideMark/>
          </w:tcPr>
          <w:p w14:paraId="4ED93622" w14:textId="77777777" w:rsidR="0096187E" w:rsidRPr="00D642A0" w:rsidRDefault="0096187E">
            <w:pPr>
              <w:jc w:val="center"/>
              <w:rPr>
                <w:rFonts w:cs="Arial"/>
                <w:color w:val="000000"/>
                <w:sz w:val="18"/>
                <w:szCs w:val="18"/>
              </w:rPr>
            </w:pPr>
            <w:r w:rsidRPr="00D642A0">
              <w:rPr>
                <w:rFonts w:cs="Arial"/>
                <w:color w:val="000000"/>
                <w:sz w:val="18"/>
                <w:szCs w:val="18"/>
              </w:rPr>
              <w:t>Yes</w:t>
            </w:r>
          </w:p>
        </w:tc>
      </w:tr>
      <w:tr w:rsidR="0096187E" w:rsidRPr="001F4142" w14:paraId="7FB6D243" w14:textId="77777777" w:rsidTr="00C9561A">
        <w:trPr>
          <w:trHeight w:val="290"/>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27EBF0A0" w14:textId="77777777" w:rsidR="0096187E" w:rsidRPr="00D642A0" w:rsidRDefault="0096187E">
            <w:pPr>
              <w:ind w:firstLineChars="100" w:firstLine="180"/>
              <w:rPr>
                <w:rFonts w:cs="Arial"/>
                <w:color w:val="FFFFFF"/>
                <w:sz w:val="18"/>
                <w:szCs w:val="18"/>
              </w:rPr>
            </w:pPr>
            <w:r w:rsidRPr="00D642A0">
              <w:rPr>
                <w:rFonts w:cs="Arial"/>
                <w:color w:val="FFFFFF"/>
                <w:sz w:val="18"/>
                <w:szCs w:val="18"/>
              </w:rPr>
              <w:t>E114</w:t>
            </w:r>
          </w:p>
        </w:tc>
        <w:tc>
          <w:tcPr>
            <w:tcW w:w="2243" w:type="dxa"/>
            <w:tcBorders>
              <w:top w:val="nil"/>
              <w:left w:val="nil"/>
              <w:bottom w:val="nil"/>
              <w:right w:val="single" w:sz="4" w:space="0" w:color="FFFFFF"/>
            </w:tcBorders>
            <w:shd w:val="clear" w:color="000000" w:fill="DCE6F1"/>
            <w:noWrap/>
            <w:vAlign w:val="bottom"/>
            <w:hideMark/>
          </w:tcPr>
          <w:p w14:paraId="217AE5FF" w14:textId="77777777" w:rsidR="0096187E" w:rsidRPr="00D642A0" w:rsidRDefault="0096187E">
            <w:pPr>
              <w:ind w:firstLineChars="100" w:firstLine="160"/>
              <w:rPr>
                <w:rFonts w:cs="Arial"/>
                <w:color w:val="000000"/>
                <w:sz w:val="16"/>
                <w:szCs w:val="16"/>
              </w:rPr>
            </w:pPr>
            <w:r w:rsidRPr="00D642A0">
              <w:rPr>
                <w:rFonts w:cs="Arial"/>
                <w:color w:val="000000"/>
                <w:sz w:val="16"/>
                <w:szCs w:val="16"/>
              </w:rPr>
              <w:t>ELK GROVE</w:t>
            </w:r>
          </w:p>
        </w:tc>
        <w:tc>
          <w:tcPr>
            <w:tcW w:w="987" w:type="dxa"/>
            <w:tcBorders>
              <w:top w:val="nil"/>
              <w:left w:val="nil"/>
              <w:bottom w:val="single" w:sz="4" w:space="0" w:color="FFFFFF"/>
              <w:right w:val="single" w:sz="4" w:space="0" w:color="FFFFFF"/>
            </w:tcBorders>
            <w:shd w:val="clear" w:color="000000" w:fill="E9EBF5"/>
            <w:vAlign w:val="center"/>
            <w:hideMark/>
          </w:tcPr>
          <w:p w14:paraId="02D62023" w14:textId="77777777" w:rsidR="0096187E" w:rsidRPr="00D642A0" w:rsidRDefault="0096187E">
            <w:pPr>
              <w:jc w:val="center"/>
              <w:rPr>
                <w:rFonts w:cs="Arial"/>
                <w:color w:val="000000"/>
                <w:sz w:val="18"/>
                <w:szCs w:val="18"/>
              </w:rPr>
            </w:pPr>
            <w:r w:rsidRPr="00D642A0">
              <w:rPr>
                <w:rFonts w:cs="Arial"/>
                <w:color w:val="000000"/>
                <w:sz w:val="18"/>
                <w:szCs w:val="18"/>
              </w:rPr>
              <w:t>15</w:t>
            </w:r>
          </w:p>
        </w:tc>
        <w:tc>
          <w:tcPr>
            <w:tcW w:w="997" w:type="dxa"/>
            <w:tcBorders>
              <w:top w:val="single" w:sz="4" w:space="0" w:color="FFFFFF"/>
              <w:left w:val="single" w:sz="4" w:space="0" w:color="FFFFFF"/>
              <w:bottom w:val="single" w:sz="4" w:space="0" w:color="FFFFFF"/>
              <w:right w:val="nil"/>
            </w:tcBorders>
            <w:shd w:val="clear" w:color="000000" w:fill="C5D9F1"/>
            <w:noWrap/>
            <w:vAlign w:val="bottom"/>
            <w:hideMark/>
          </w:tcPr>
          <w:p w14:paraId="6B9B908A" w14:textId="77777777" w:rsidR="0096187E" w:rsidRPr="00D642A0" w:rsidRDefault="0096187E">
            <w:pPr>
              <w:jc w:val="center"/>
              <w:rPr>
                <w:rFonts w:cs="Arial"/>
                <w:color w:val="000000"/>
                <w:sz w:val="16"/>
                <w:szCs w:val="16"/>
              </w:rPr>
            </w:pPr>
            <w:r w:rsidRPr="00D642A0">
              <w:rPr>
                <w:rFonts w:cs="Arial"/>
                <w:color w:val="000000"/>
                <w:sz w:val="16"/>
                <w:szCs w:val="16"/>
              </w:rPr>
              <w:t>Yes</w:t>
            </w:r>
          </w:p>
        </w:tc>
        <w:tc>
          <w:tcPr>
            <w:tcW w:w="916" w:type="dxa"/>
            <w:tcBorders>
              <w:top w:val="single" w:sz="4" w:space="0" w:color="FFFFFF"/>
              <w:left w:val="nil"/>
              <w:bottom w:val="single" w:sz="4" w:space="0" w:color="FFFFFF"/>
              <w:right w:val="single" w:sz="4" w:space="0" w:color="FFFFFF"/>
            </w:tcBorders>
            <w:shd w:val="clear" w:color="000000" w:fill="FFF2CC"/>
            <w:vAlign w:val="center"/>
            <w:hideMark/>
          </w:tcPr>
          <w:p w14:paraId="4A04F652" w14:textId="77777777" w:rsidR="0096187E" w:rsidRPr="00D642A0" w:rsidRDefault="0096187E">
            <w:pPr>
              <w:jc w:val="center"/>
              <w:rPr>
                <w:rFonts w:cs="Arial"/>
                <w:color w:val="000000"/>
                <w:sz w:val="18"/>
                <w:szCs w:val="18"/>
              </w:rPr>
            </w:pPr>
            <w:r w:rsidRPr="00D642A0">
              <w:rPr>
                <w:rFonts w:cs="Arial"/>
                <w:color w:val="000000"/>
                <w:sz w:val="18"/>
                <w:szCs w:val="18"/>
              </w:rPr>
              <w:t>Yes</w:t>
            </w:r>
          </w:p>
        </w:tc>
        <w:tc>
          <w:tcPr>
            <w:tcW w:w="847" w:type="dxa"/>
            <w:tcBorders>
              <w:top w:val="single" w:sz="4" w:space="0" w:color="FFFFFF"/>
              <w:left w:val="single" w:sz="4" w:space="0" w:color="FFFFFF"/>
              <w:bottom w:val="single" w:sz="4" w:space="0" w:color="FFFFFF"/>
              <w:right w:val="nil"/>
            </w:tcBorders>
            <w:shd w:val="clear" w:color="000000" w:fill="FFF2CC"/>
            <w:vAlign w:val="center"/>
            <w:hideMark/>
          </w:tcPr>
          <w:p w14:paraId="3B6A7FD5" w14:textId="77777777" w:rsidR="0096187E" w:rsidRPr="00D642A0" w:rsidRDefault="0096187E">
            <w:pPr>
              <w:jc w:val="center"/>
              <w:rPr>
                <w:rFonts w:cs="Arial"/>
                <w:color w:val="000000"/>
                <w:sz w:val="18"/>
                <w:szCs w:val="18"/>
              </w:rPr>
            </w:pPr>
            <w:r w:rsidRPr="00D642A0">
              <w:rPr>
                <w:rFonts w:cs="Arial"/>
                <w:color w:val="000000"/>
                <w:sz w:val="18"/>
                <w:szCs w:val="18"/>
              </w:rPr>
              <w:t>Yes</w:t>
            </w:r>
          </w:p>
        </w:tc>
      </w:tr>
      <w:tr w:rsidR="0096187E" w:rsidRPr="001F4142" w14:paraId="27564454" w14:textId="77777777" w:rsidTr="00C9561A">
        <w:trPr>
          <w:trHeight w:val="290"/>
        </w:trPr>
        <w:tc>
          <w:tcPr>
            <w:tcW w:w="907" w:type="dxa"/>
            <w:tcBorders>
              <w:top w:val="nil"/>
              <w:left w:val="single" w:sz="4" w:space="0" w:color="FFFFFF"/>
              <w:bottom w:val="single" w:sz="4" w:space="0" w:color="FFFFFF"/>
              <w:right w:val="nil"/>
            </w:tcBorders>
            <w:shd w:val="clear" w:color="000000" w:fill="002060"/>
            <w:vAlign w:val="center"/>
            <w:hideMark/>
          </w:tcPr>
          <w:p w14:paraId="23AD43E9" w14:textId="77777777" w:rsidR="0096187E" w:rsidRPr="00D642A0" w:rsidRDefault="0096187E">
            <w:pPr>
              <w:ind w:firstLineChars="100" w:firstLine="180"/>
              <w:rPr>
                <w:rFonts w:cs="Arial"/>
                <w:color w:val="FFFFFF"/>
                <w:sz w:val="18"/>
                <w:szCs w:val="18"/>
              </w:rPr>
            </w:pPr>
            <w:r w:rsidRPr="00D642A0">
              <w:rPr>
                <w:rFonts w:cs="Arial"/>
                <w:color w:val="FFFFFF"/>
                <w:sz w:val="18"/>
                <w:szCs w:val="18"/>
              </w:rPr>
              <w:t>E116</w:t>
            </w:r>
          </w:p>
        </w:tc>
        <w:tc>
          <w:tcPr>
            <w:tcW w:w="2243" w:type="dxa"/>
            <w:tcBorders>
              <w:top w:val="single" w:sz="4" w:space="0" w:color="FFFFFF"/>
              <w:left w:val="single" w:sz="4" w:space="0" w:color="FFFFFF"/>
              <w:bottom w:val="nil"/>
              <w:right w:val="single" w:sz="4" w:space="0" w:color="FFFFFF"/>
            </w:tcBorders>
            <w:shd w:val="clear" w:color="000000" w:fill="DCE6F1"/>
            <w:noWrap/>
            <w:vAlign w:val="bottom"/>
            <w:hideMark/>
          </w:tcPr>
          <w:p w14:paraId="491306F4" w14:textId="77777777" w:rsidR="0096187E" w:rsidRPr="00D642A0" w:rsidRDefault="0096187E">
            <w:pPr>
              <w:ind w:firstLineChars="100" w:firstLine="160"/>
              <w:rPr>
                <w:rFonts w:cs="Arial"/>
                <w:color w:val="000000"/>
                <w:sz w:val="16"/>
                <w:szCs w:val="16"/>
              </w:rPr>
            </w:pPr>
            <w:r w:rsidRPr="00D642A0">
              <w:rPr>
                <w:rFonts w:cs="Arial"/>
                <w:color w:val="000000"/>
                <w:sz w:val="16"/>
                <w:szCs w:val="16"/>
              </w:rPr>
              <w:t>ELK GROVE</w:t>
            </w:r>
          </w:p>
        </w:tc>
        <w:tc>
          <w:tcPr>
            <w:tcW w:w="987" w:type="dxa"/>
            <w:tcBorders>
              <w:top w:val="nil"/>
              <w:left w:val="nil"/>
              <w:bottom w:val="single" w:sz="4" w:space="0" w:color="FFFFFF"/>
              <w:right w:val="single" w:sz="4" w:space="0" w:color="FFFFFF"/>
            </w:tcBorders>
            <w:shd w:val="clear" w:color="000000" w:fill="E9EBF5"/>
            <w:vAlign w:val="center"/>
            <w:hideMark/>
          </w:tcPr>
          <w:p w14:paraId="79FE9927" w14:textId="77777777" w:rsidR="0096187E" w:rsidRPr="00D642A0" w:rsidRDefault="0096187E">
            <w:pPr>
              <w:jc w:val="center"/>
              <w:rPr>
                <w:rFonts w:cs="Arial"/>
                <w:color w:val="000000"/>
                <w:sz w:val="18"/>
                <w:szCs w:val="18"/>
              </w:rPr>
            </w:pPr>
            <w:r w:rsidRPr="00D642A0">
              <w:rPr>
                <w:rFonts w:cs="Arial"/>
                <w:color w:val="000000"/>
                <w:sz w:val="18"/>
                <w:szCs w:val="18"/>
              </w:rPr>
              <w:t>4</w:t>
            </w:r>
          </w:p>
        </w:tc>
        <w:tc>
          <w:tcPr>
            <w:tcW w:w="997" w:type="dxa"/>
            <w:tcBorders>
              <w:top w:val="single" w:sz="4" w:space="0" w:color="FFFFFF"/>
              <w:left w:val="single" w:sz="4" w:space="0" w:color="FFFFFF"/>
              <w:bottom w:val="single" w:sz="4" w:space="0" w:color="FFFFFF"/>
              <w:right w:val="nil"/>
            </w:tcBorders>
            <w:shd w:val="clear" w:color="000000" w:fill="C5D9F1"/>
            <w:noWrap/>
            <w:vAlign w:val="bottom"/>
            <w:hideMark/>
          </w:tcPr>
          <w:p w14:paraId="37465731" w14:textId="77777777" w:rsidR="0096187E" w:rsidRPr="00D642A0" w:rsidRDefault="0096187E">
            <w:pPr>
              <w:jc w:val="center"/>
              <w:rPr>
                <w:rFonts w:cs="Arial"/>
                <w:color w:val="000000"/>
                <w:sz w:val="16"/>
                <w:szCs w:val="16"/>
              </w:rPr>
            </w:pPr>
            <w:r w:rsidRPr="00D642A0">
              <w:rPr>
                <w:rFonts w:cs="Arial"/>
                <w:color w:val="000000"/>
                <w:sz w:val="16"/>
                <w:szCs w:val="16"/>
              </w:rPr>
              <w:t>Yes</w:t>
            </w:r>
          </w:p>
        </w:tc>
        <w:tc>
          <w:tcPr>
            <w:tcW w:w="916" w:type="dxa"/>
            <w:tcBorders>
              <w:top w:val="single" w:sz="4" w:space="0" w:color="FFFFFF"/>
              <w:left w:val="nil"/>
              <w:bottom w:val="single" w:sz="4" w:space="0" w:color="FFFFFF"/>
              <w:right w:val="single" w:sz="4" w:space="0" w:color="FFFFFF"/>
            </w:tcBorders>
            <w:shd w:val="clear" w:color="000000" w:fill="FFF2CC"/>
            <w:vAlign w:val="center"/>
            <w:hideMark/>
          </w:tcPr>
          <w:p w14:paraId="208BCD8B" w14:textId="77777777" w:rsidR="0096187E" w:rsidRPr="00D642A0" w:rsidRDefault="0096187E">
            <w:pPr>
              <w:jc w:val="center"/>
              <w:rPr>
                <w:rFonts w:cs="Arial"/>
                <w:color w:val="000000"/>
                <w:sz w:val="18"/>
                <w:szCs w:val="18"/>
              </w:rPr>
            </w:pPr>
            <w:r w:rsidRPr="00D642A0">
              <w:rPr>
                <w:rFonts w:cs="Arial"/>
                <w:color w:val="000000"/>
                <w:sz w:val="18"/>
                <w:szCs w:val="18"/>
              </w:rPr>
              <w:t>Yes</w:t>
            </w:r>
          </w:p>
        </w:tc>
        <w:tc>
          <w:tcPr>
            <w:tcW w:w="847" w:type="dxa"/>
            <w:tcBorders>
              <w:top w:val="single" w:sz="4" w:space="0" w:color="FFFFFF"/>
              <w:left w:val="single" w:sz="4" w:space="0" w:color="FFFFFF"/>
              <w:bottom w:val="single" w:sz="4" w:space="0" w:color="FFFFFF"/>
              <w:right w:val="nil"/>
            </w:tcBorders>
            <w:shd w:val="clear" w:color="000000" w:fill="FFF2CC"/>
            <w:vAlign w:val="center"/>
            <w:hideMark/>
          </w:tcPr>
          <w:p w14:paraId="2E58FFB3" w14:textId="77777777" w:rsidR="0096187E" w:rsidRPr="00D642A0" w:rsidRDefault="0096187E">
            <w:pPr>
              <w:jc w:val="center"/>
              <w:rPr>
                <w:rFonts w:cs="Arial"/>
                <w:color w:val="000000"/>
                <w:sz w:val="18"/>
                <w:szCs w:val="18"/>
              </w:rPr>
            </w:pPr>
            <w:r w:rsidRPr="00D642A0">
              <w:rPr>
                <w:rFonts w:cs="Arial"/>
                <w:color w:val="000000"/>
                <w:sz w:val="18"/>
                <w:szCs w:val="18"/>
              </w:rPr>
              <w:t>Yes</w:t>
            </w:r>
          </w:p>
        </w:tc>
      </w:tr>
    </w:tbl>
    <w:p w14:paraId="7A3A3BF1" w14:textId="77777777" w:rsidR="00D449C7" w:rsidRDefault="00D449C7">
      <w:pPr>
        <w:spacing w:after="0"/>
      </w:pPr>
    </w:p>
    <w:p w14:paraId="3F26AA6A" w14:textId="77777777" w:rsidR="00D449C7" w:rsidRDefault="00D449C7">
      <w:pPr>
        <w:spacing w:after="0"/>
      </w:pPr>
    </w:p>
    <w:p w14:paraId="64258E2F" w14:textId="4241E6E8" w:rsidR="00911429" w:rsidRDefault="00911429">
      <w:pPr>
        <w:spacing w:after="0"/>
      </w:pPr>
      <w:r>
        <w:br w:type="page"/>
      </w:r>
    </w:p>
    <w:p w14:paraId="4F99F97E" w14:textId="081FCECE" w:rsidR="00077AC9" w:rsidRDefault="00077AC9" w:rsidP="00077AC9">
      <w:pPr>
        <w:pStyle w:val="Caption"/>
        <w:rPr>
          <w:rFonts w:eastAsia="Arial"/>
          <w:i w:val="0"/>
        </w:rPr>
      </w:pPr>
      <w:bookmarkStart w:id="114" w:name="_Toc131169744"/>
      <w:r>
        <w:t xml:space="preserve">Table </w:t>
      </w:r>
      <w:r>
        <w:fldChar w:fldCharType="begin"/>
      </w:r>
      <w:r>
        <w:instrText>SEQ Table \* ARABIC</w:instrText>
      </w:r>
      <w:r>
        <w:fldChar w:fldCharType="separate"/>
      </w:r>
      <w:r w:rsidR="003429CA">
        <w:rPr>
          <w:noProof/>
        </w:rPr>
        <w:t>31</w:t>
      </w:r>
      <w:r>
        <w:fldChar w:fldCharType="end"/>
      </w:r>
      <w:r>
        <w:t xml:space="preserve">: </w:t>
      </w:r>
      <w:r w:rsidRPr="0012048D">
        <w:rPr>
          <w:rFonts w:eastAsia="Arial"/>
        </w:rPr>
        <w:t>Passenger Loads - Sunday Routes</w:t>
      </w:r>
      <w:bookmarkEnd w:id="114"/>
    </w:p>
    <w:tbl>
      <w:tblPr>
        <w:tblW w:w="6696" w:type="dxa"/>
        <w:tblLook w:val="04A0" w:firstRow="1" w:lastRow="0" w:firstColumn="1" w:lastColumn="0" w:noHBand="0" w:noVBand="1"/>
      </w:tblPr>
      <w:tblGrid>
        <w:gridCol w:w="726"/>
        <w:gridCol w:w="2243"/>
        <w:gridCol w:w="967"/>
        <w:gridCol w:w="997"/>
        <w:gridCol w:w="916"/>
        <w:gridCol w:w="847"/>
      </w:tblGrid>
      <w:tr w:rsidR="002241AB" w:rsidRPr="00D87D88" w14:paraId="01A3DA7D" w14:textId="77777777" w:rsidTr="00C9561A">
        <w:trPr>
          <w:trHeight w:val="703"/>
        </w:trPr>
        <w:tc>
          <w:tcPr>
            <w:tcW w:w="726" w:type="dxa"/>
            <w:tcBorders>
              <w:top w:val="single" w:sz="4" w:space="0" w:color="FFFFFF"/>
              <w:left w:val="single" w:sz="4" w:space="0" w:color="FFFFFF"/>
              <w:bottom w:val="single" w:sz="4" w:space="0" w:color="FFFFFF"/>
              <w:right w:val="single" w:sz="4" w:space="0" w:color="FFFFFF"/>
            </w:tcBorders>
            <w:shd w:val="clear" w:color="000000" w:fill="002060"/>
            <w:vAlign w:val="center"/>
            <w:hideMark/>
          </w:tcPr>
          <w:p w14:paraId="6459B6B1" w14:textId="77777777" w:rsidR="002241AB" w:rsidRPr="00D642A0" w:rsidRDefault="002241AB">
            <w:pPr>
              <w:rPr>
                <w:rFonts w:cs="Arial"/>
                <w:b/>
                <w:color w:val="FFFFFF"/>
                <w:sz w:val="18"/>
                <w:szCs w:val="18"/>
              </w:rPr>
            </w:pPr>
            <w:r w:rsidRPr="00D642A0">
              <w:rPr>
                <w:rFonts w:cs="Arial"/>
                <w:b/>
                <w:color w:val="FFFFFF"/>
                <w:sz w:val="18"/>
                <w:szCs w:val="18"/>
              </w:rPr>
              <w:t>Route</w:t>
            </w:r>
          </w:p>
        </w:tc>
        <w:tc>
          <w:tcPr>
            <w:tcW w:w="2243" w:type="dxa"/>
            <w:tcBorders>
              <w:top w:val="single" w:sz="4" w:space="0" w:color="FFFFFF"/>
              <w:left w:val="nil"/>
              <w:bottom w:val="single" w:sz="4" w:space="0" w:color="FFFFFF"/>
              <w:right w:val="single" w:sz="4" w:space="0" w:color="FFFFFF"/>
            </w:tcBorders>
            <w:shd w:val="clear" w:color="000000" w:fill="002060"/>
            <w:vAlign w:val="center"/>
            <w:hideMark/>
          </w:tcPr>
          <w:p w14:paraId="60C2893A" w14:textId="77777777" w:rsidR="002241AB" w:rsidRPr="00D642A0" w:rsidRDefault="002241AB">
            <w:pPr>
              <w:rPr>
                <w:rFonts w:cs="Arial"/>
                <w:b/>
                <w:color w:val="FFFFFF"/>
                <w:sz w:val="18"/>
                <w:szCs w:val="18"/>
              </w:rPr>
            </w:pPr>
            <w:r w:rsidRPr="00D642A0">
              <w:rPr>
                <w:rFonts w:cs="Arial"/>
                <w:b/>
                <w:color w:val="FFFFFF"/>
                <w:sz w:val="18"/>
                <w:szCs w:val="18"/>
              </w:rPr>
              <w:t>Name</w:t>
            </w:r>
          </w:p>
        </w:tc>
        <w:tc>
          <w:tcPr>
            <w:tcW w:w="967" w:type="dxa"/>
            <w:tcBorders>
              <w:top w:val="single" w:sz="4" w:space="0" w:color="FFFFFF"/>
              <w:left w:val="nil"/>
              <w:bottom w:val="single" w:sz="4" w:space="0" w:color="FFFFFF"/>
              <w:right w:val="single" w:sz="4" w:space="0" w:color="FFFFFF"/>
            </w:tcBorders>
            <w:shd w:val="clear" w:color="000000" w:fill="002060"/>
            <w:vAlign w:val="center"/>
            <w:hideMark/>
          </w:tcPr>
          <w:p w14:paraId="2217699D" w14:textId="77777777" w:rsidR="002241AB" w:rsidRPr="00D642A0" w:rsidRDefault="002241AB">
            <w:pPr>
              <w:jc w:val="center"/>
              <w:rPr>
                <w:rFonts w:cs="Arial"/>
                <w:b/>
                <w:color w:val="FFFFFF"/>
                <w:sz w:val="18"/>
                <w:szCs w:val="18"/>
              </w:rPr>
            </w:pPr>
            <w:r w:rsidRPr="00D642A0">
              <w:rPr>
                <w:rFonts w:cs="Arial"/>
                <w:b/>
                <w:color w:val="FFFFFF"/>
                <w:sz w:val="18"/>
                <w:szCs w:val="18"/>
              </w:rPr>
              <w:t>Sunday Bus Trips Sampled</w:t>
            </w:r>
          </w:p>
        </w:tc>
        <w:tc>
          <w:tcPr>
            <w:tcW w:w="997" w:type="dxa"/>
            <w:tcBorders>
              <w:top w:val="single" w:sz="4" w:space="0" w:color="FFFFFF"/>
              <w:left w:val="nil"/>
              <w:bottom w:val="single" w:sz="4" w:space="0" w:color="FFFFFF"/>
              <w:right w:val="single" w:sz="4" w:space="0" w:color="FFFFFF"/>
            </w:tcBorders>
            <w:shd w:val="clear" w:color="000000" w:fill="002060"/>
            <w:vAlign w:val="center"/>
            <w:hideMark/>
          </w:tcPr>
          <w:p w14:paraId="773B62F4" w14:textId="77777777" w:rsidR="002241AB" w:rsidRPr="00D642A0" w:rsidRDefault="002241AB">
            <w:pPr>
              <w:jc w:val="center"/>
              <w:rPr>
                <w:rFonts w:cs="Arial"/>
                <w:b/>
                <w:color w:val="FFFFFF"/>
                <w:sz w:val="18"/>
                <w:szCs w:val="18"/>
              </w:rPr>
            </w:pPr>
            <w:r w:rsidRPr="00D642A0">
              <w:rPr>
                <w:rFonts w:cs="Arial"/>
                <w:b/>
                <w:color w:val="FFFFFF"/>
                <w:sz w:val="18"/>
                <w:szCs w:val="18"/>
              </w:rPr>
              <w:t>Standard Met?</w:t>
            </w:r>
          </w:p>
        </w:tc>
        <w:tc>
          <w:tcPr>
            <w:tcW w:w="916" w:type="dxa"/>
            <w:tcBorders>
              <w:top w:val="single" w:sz="4" w:space="0" w:color="FFFFFF"/>
              <w:left w:val="nil"/>
              <w:bottom w:val="single" w:sz="4" w:space="0" w:color="FFFFFF"/>
              <w:right w:val="single" w:sz="4" w:space="0" w:color="FFFFFF"/>
            </w:tcBorders>
            <w:shd w:val="clear" w:color="000000" w:fill="002060"/>
            <w:vAlign w:val="center"/>
            <w:hideMark/>
          </w:tcPr>
          <w:p w14:paraId="3C503050" w14:textId="77777777" w:rsidR="002241AB" w:rsidRPr="00D642A0" w:rsidRDefault="002241AB">
            <w:pPr>
              <w:jc w:val="center"/>
              <w:rPr>
                <w:rFonts w:cs="Arial"/>
                <w:b/>
                <w:color w:val="FFFFFF"/>
                <w:sz w:val="18"/>
                <w:szCs w:val="18"/>
              </w:rPr>
            </w:pPr>
            <w:r w:rsidRPr="00D642A0">
              <w:rPr>
                <w:rFonts w:cs="Arial"/>
                <w:b/>
                <w:color w:val="FFFFFF"/>
                <w:sz w:val="18"/>
                <w:szCs w:val="18"/>
              </w:rPr>
              <w:t xml:space="preserve">Minority </w:t>
            </w:r>
          </w:p>
        </w:tc>
        <w:tc>
          <w:tcPr>
            <w:tcW w:w="847" w:type="dxa"/>
            <w:tcBorders>
              <w:top w:val="single" w:sz="4" w:space="0" w:color="FFFFFF"/>
              <w:left w:val="nil"/>
              <w:bottom w:val="single" w:sz="4" w:space="0" w:color="FFFFFF"/>
              <w:right w:val="single" w:sz="4" w:space="0" w:color="FFFFFF"/>
            </w:tcBorders>
            <w:shd w:val="clear" w:color="000000" w:fill="002060"/>
            <w:vAlign w:val="center"/>
            <w:hideMark/>
          </w:tcPr>
          <w:p w14:paraId="6B5A48B3" w14:textId="77777777" w:rsidR="002241AB" w:rsidRPr="00D642A0" w:rsidRDefault="002241AB">
            <w:pPr>
              <w:jc w:val="center"/>
              <w:rPr>
                <w:rFonts w:cs="Arial"/>
                <w:b/>
                <w:color w:val="FFFFFF"/>
                <w:sz w:val="18"/>
                <w:szCs w:val="18"/>
              </w:rPr>
            </w:pPr>
            <w:r w:rsidRPr="00D642A0">
              <w:rPr>
                <w:rFonts w:cs="Arial"/>
                <w:b/>
                <w:color w:val="FFFFFF"/>
                <w:sz w:val="18"/>
                <w:szCs w:val="18"/>
              </w:rPr>
              <w:t xml:space="preserve">Low-Income </w:t>
            </w:r>
          </w:p>
        </w:tc>
      </w:tr>
      <w:tr w:rsidR="002241AB" w:rsidRPr="00D87D88" w14:paraId="2D0EE1D2" w14:textId="77777777" w:rsidTr="00C9561A">
        <w:trPr>
          <w:trHeight w:val="230"/>
        </w:trPr>
        <w:tc>
          <w:tcPr>
            <w:tcW w:w="726" w:type="dxa"/>
            <w:tcBorders>
              <w:top w:val="nil"/>
              <w:left w:val="single" w:sz="4" w:space="0" w:color="FFFFFF"/>
              <w:bottom w:val="single" w:sz="4" w:space="0" w:color="FFFFFF"/>
              <w:right w:val="single" w:sz="4" w:space="0" w:color="FFFFFF"/>
            </w:tcBorders>
            <w:shd w:val="clear" w:color="000000" w:fill="002060"/>
            <w:vAlign w:val="center"/>
            <w:hideMark/>
          </w:tcPr>
          <w:p w14:paraId="0601B0C6" w14:textId="77777777" w:rsidR="002241AB" w:rsidRPr="00D642A0" w:rsidRDefault="002241AB">
            <w:pPr>
              <w:ind w:firstLineChars="100" w:firstLine="180"/>
              <w:rPr>
                <w:rFonts w:cs="Arial"/>
                <w:color w:val="FFFFFF"/>
                <w:sz w:val="18"/>
                <w:szCs w:val="18"/>
              </w:rPr>
            </w:pPr>
            <w:r w:rsidRPr="00D642A0">
              <w:rPr>
                <w:rFonts w:cs="Arial"/>
                <w:color w:val="FFFFFF"/>
                <w:sz w:val="18"/>
                <w:szCs w:val="18"/>
              </w:rPr>
              <w:t>1</w:t>
            </w:r>
          </w:p>
        </w:tc>
        <w:tc>
          <w:tcPr>
            <w:tcW w:w="2243" w:type="dxa"/>
            <w:tcBorders>
              <w:top w:val="nil"/>
              <w:left w:val="nil"/>
              <w:bottom w:val="single" w:sz="4" w:space="0" w:color="FFFFFF"/>
              <w:right w:val="single" w:sz="4" w:space="0" w:color="FFFFFF"/>
            </w:tcBorders>
            <w:shd w:val="clear" w:color="000000" w:fill="DCE6F1"/>
            <w:noWrap/>
            <w:vAlign w:val="bottom"/>
            <w:hideMark/>
          </w:tcPr>
          <w:p w14:paraId="09E75AB9" w14:textId="77777777" w:rsidR="002241AB" w:rsidRPr="00D642A0" w:rsidRDefault="002241AB">
            <w:pPr>
              <w:ind w:firstLineChars="100" w:firstLine="160"/>
              <w:rPr>
                <w:rFonts w:cs="Arial"/>
                <w:color w:val="000000"/>
                <w:sz w:val="16"/>
                <w:szCs w:val="16"/>
              </w:rPr>
            </w:pPr>
            <w:r w:rsidRPr="00D642A0">
              <w:rPr>
                <w:rFonts w:cs="Arial"/>
                <w:color w:val="000000"/>
                <w:sz w:val="16"/>
                <w:szCs w:val="16"/>
              </w:rPr>
              <w:t>GREENBACK</w:t>
            </w:r>
          </w:p>
        </w:tc>
        <w:tc>
          <w:tcPr>
            <w:tcW w:w="967" w:type="dxa"/>
            <w:tcBorders>
              <w:top w:val="nil"/>
              <w:left w:val="nil"/>
              <w:bottom w:val="single" w:sz="4" w:space="0" w:color="FFFFFF"/>
              <w:right w:val="single" w:sz="4" w:space="0" w:color="FFFFFF"/>
            </w:tcBorders>
            <w:shd w:val="clear" w:color="000000" w:fill="E9EBF5"/>
            <w:vAlign w:val="center"/>
            <w:hideMark/>
          </w:tcPr>
          <w:p w14:paraId="0B90326D" w14:textId="77777777" w:rsidR="002241AB" w:rsidRPr="00D642A0" w:rsidRDefault="002241AB">
            <w:pPr>
              <w:jc w:val="center"/>
              <w:rPr>
                <w:rFonts w:cs="Arial"/>
                <w:color w:val="000000"/>
                <w:sz w:val="18"/>
                <w:szCs w:val="18"/>
              </w:rPr>
            </w:pPr>
            <w:r w:rsidRPr="00D642A0">
              <w:rPr>
                <w:rFonts w:cs="Arial"/>
                <w:color w:val="000000"/>
                <w:sz w:val="18"/>
                <w:szCs w:val="18"/>
              </w:rPr>
              <w:t>59</w:t>
            </w:r>
          </w:p>
        </w:tc>
        <w:tc>
          <w:tcPr>
            <w:tcW w:w="997" w:type="dxa"/>
            <w:tcBorders>
              <w:top w:val="single" w:sz="4" w:space="0" w:color="FFFFFF"/>
              <w:left w:val="single" w:sz="4" w:space="0" w:color="FFFFFF"/>
              <w:bottom w:val="single" w:sz="4" w:space="0" w:color="FFFFFF"/>
              <w:right w:val="nil"/>
            </w:tcBorders>
            <w:shd w:val="clear" w:color="000000" w:fill="C5D9F1"/>
            <w:noWrap/>
            <w:vAlign w:val="bottom"/>
            <w:hideMark/>
          </w:tcPr>
          <w:p w14:paraId="35EB312F" w14:textId="77777777" w:rsidR="002241AB" w:rsidRPr="00D642A0" w:rsidRDefault="002241AB">
            <w:pPr>
              <w:jc w:val="center"/>
              <w:rPr>
                <w:rFonts w:cs="Arial"/>
                <w:color w:val="000000"/>
                <w:sz w:val="16"/>
                <w:szCs w:val="16"/>
              </w:rPr>
            </w:pPr>
            <w:r w:rsidRPr="00D642A0">
              <w:rPr>
                <w:rFonts w:cs="Arial"/>
                <w:color w:val="000000"/>
                <w:sz w:val="16"/>
                <w:szCs w:val="16"/>
              </w:rPr>
              <w:t>Yes</w:t>
            </w:r>
          </w:p>
        </w:tc>
        <w:tc>
          <w:tcPr>
            <w:tcW w:w="916" w:type="dxa"/>
            <w:tcBorders>
              <w:top w:val="nil"/>
              <w:left w:val="nil"/>
              <w:bottom w:val="single" w:sz="4" w:space="0" w:color="FFFFFF"/>
              <w:right w:val="single" w:sz="4" w:space="0" w:color="FFFFFF"/>
            </w:tcBorders>
            <w:shd w:val="clear" w:color="000000" w:fill="E9EBF5"/>
            <w:vAlign w:val="center"/>
            <w:hideMark/>
          </w:tcPr>
          <w:p w14:paraId="1ACA9CD8" w14:textId="77777777" w:rsidR="002241AB" w:rsidRPr="00D642A0" w:rsidRDefault="002241AB">
            <w:pPr>
              <w:jc w:val="center"/>
              <w:rPr>
                <w:rFonts w:cs="Arial"/>
                <w:color w:val="000000"/>
                <w:sz w:val="18"/>
                <w:szCs w:val="18"/>
              </w:rPr>
            </w:pPr>
            <w:r w:rsidRPr="00D642A0">
              <w:rPr>
                <w:rFonts w:cs="Arial"/>
                <w:color w:val="000000"/>
                <w:sz w:val="18"/>
                <w:szCs w:val="18"/>
              </w:rPr>
              <w:t>No</w:t>
            </w:r>
          </w:p>
        </w:tc>
        <w:tc>
          <w:tcPr>
            <w:tcW w:w="847" w:type="dxa"/>
            <w:tcBorders>
              <w:top w:val="single" w:sz="4" w:space="0" w:color="FFFFFF"/>
              <w:left w:val="single" w:sz="4" w:space="0" w:color="FFFFFF"/>
              <w:bottom w:val="single" w:sz="4" w:space="0" w:color="FFFFFF"/>
              <w:right w:val="nil"/>
            </w:tcBorders>
            <w:shd w:val="clear" w:color="000000" w:fill="FFF2CC"/>
            <w:vAlign w:val="center"/>
            <w:hideMark/>
          </w:tcPr>
          <w:p w14:paraId="69EFBC12" w14:textId="77777777" w:rsidR="002241AB" w:rsidRPr="00D642A0" w:rsidRDefault="002241AB">
            <w:pPr>
              <w:jc w:val="center"/>
              <w:rPr>
                <w:rFonts w:cs="Arial"/>
                <w:color w:val="000000"/>
                <w:sz w:val="18"/>
                <w:szCs w:val="18"/>
              </w:rPr>
            </w:pPr>
            <w:r w:rsidRPr="00D642A0">
              <w:rPr>
                <w:rFonts w:cs="Arial"/>
                <w:color w:val="000000"/>
                <w:sz w:val="18"/>
                <w:szCs w:val="18"/>
              </w:rPr>
              <w:t>Yes</w:t>
            </w:r>
          </w:p>
        </w:tc>
      </w:tr>
      <w:tr w:rsidR="002241AB" w:rsidRPr="00D87D88" w14:paraId="4C24F8AC" w14:textId="77777777" w:rsidTr="00C9561A">
        <w:trPr>
          <w:trHeight w:val="230"/>
        </w:trPr>
        <w:tc>
          <w:tcPr>
            <w:tcW w:w="726" w:type="dxa"/>
            <w:tcBorders>
              <w:top w:val="nil"/>
              <w:left w:val="single" w:sz="4" w:space="0" w:color="FFFFFF"/>
              <w:bottom w:val="single" w:sz="4" w:space="0" w:color="FFFFFF"/>
              <w:right w:val="single" w:sz="4" w:space="0" w:color="FFFFFF"/>
            </w:tcBorders>
            <w:shd w:val="clear" w:color="000000" w:fill="002060"/>
            <w:vAlign w:val="center"/>
            <w:hideMark/>
          </w:tcPr>
          <w:p w14:paraId="2EFA029E" w14:textId="77777777" w:rsidR="002241AB" w:rsidRPr="00D642A0" w:rsidRDefault="002241AB">
            <w:pPr>
              <w:ind w:firstLineChars="100" w:firstLine="180"/>
              <w:rPr>
                <w:rFonts w:cs="Arial"/>
                <w:color w:val="FFFFFF"/>
                <w:sz w:val="18"/>
                <w:szCs w:val="18"/>
              </w:rPr>
            </w:pPr>
            <w:r w:rsidRPr="00D642A0">
              <w:rPr>
                <w:rFonts w:cs="Arial"/>
                <w:color w:val="FFFFFF"/>
                <w:sz w:val="18"/>
                <w:szCs w:val="18"/>
              </w:rPr>
              <w:t>11</w:t>
            </w:r>
          </w:p>
        </w:tc>
        <w:tc>
          <w:tcPr>
            <w:tcW w:w="2243" w:type="dxa"/>
            <w:tcBorders>
              <w:top w:val="nil"/>
              <w:left w:val="nil"/>
              <w:bottom w:val="single" w:sz="4" w:space="0" w:color="FFFFFF"/>
              <w:right w:val="single" w:sz="4" w:space="0" w:color="FFFFFF"/>
            </w:tcBorders>
            <w:shd w:val="clear" w:color="000000" w:fill="DCE6F1"/>
            <w:noWrap/>
            <w:vAlign w:val="bottom"/>
            <w:hideMark/>
          </w:tcPr>
          <w:p w14:paraId="48432C42" w14:textId="77777777" w:rsidR="002241AB" w:rsidRPr="00D642A0" w:rsidRDefault="002241AB">
            <w:pPr>
              <w:ind w:firstLineChars="100" w:firstLine="160"/>
              <w:rPr>
                <w:rFonts w:cs="Arial"/>
                <w:color w:val="000000"/>
                <w:sz w:val="16"/>
                <w:szCs w:val="16"/>
              </w:rPr>
            </w:pPr>
            <w:r w:rsidRPr="00D642A0">
              <w:rPr>
                <w:rFonts w:cs="Arial"/>
                <w:color w:val="000000"/>
                <w:sz w:val="16"/>
                <w:szCs w:val="16"/>
              </w:rPr>
              <w:t>NATOMAS/LAND PARK</w:t>
            </w:r>
          </w:p>
        </w:tc>
        <w:tc>
          <w:tcPr>
            <w:tcW w:w="967" w:type="dxa"/>
            <w:tcBorders>
              <w:top w:val="nil"/>
              <w:left w:val="nil"/>
              <w:bottom w:val="single" w:sz="4" w:space="0" w:color="FFFFFF"/>
              <w:right w:val="single" w:sz="4" w:space="0" w:color="FFFFFF"/>
            </w:tcBorders>
            <w:shd w:val="clear" w:color="000000" w:fill="E9EBF5"/>
            <w:vAlign w:val="center"/>
            <w:hideMark/>
          </w:tcPr>
          <w:p w14:paraId="5405B70B" w14:textId="77777777" w:rsidR="002241AB" w:rsidRPr="00D642A0" w:rsidRDefault="002241AB">
            <w:pPr>
              <w:jc w:val="center"/>
              <w:rPr>
                <w:rFonts w:cs="Arial"/>
                <w:color w:val="000000"/>
                <w:sz w:val="18"/>
                <w:szCs w:val="18"/>
              </w:rPr>
            </w:pPr>
            <w:r w:rsidRPr="00D642A0">
              <w:rPr>
                <w:rFonts w:cs="Arial"/>
                <w:color w:val="000000"/>
                <w:sz w:val="18"/>
                <w:szCs w:val="18"/>
              </w:rPr>
              <w:t>35</w:t>
            </w:r>
          </w:p>
        </w:tc>
        <w:tc>
          <w:tcPr>
            <w:tcW w:w="997" w:type="dxa"/>
            <w:tcBorders>
              <w:top w:val="single" w:sz="4" w:space="0" w:color="FFFFFF"/>
              <w:left w:val="single" w:sz="4" w:space="0" w:color="FFFFFF"/>
              <w:bottom w:val="single" w:sz="4" w:space="0" w:color="FFFFFF"/>
              <w:right w:val="nil"/>
            </w:tcBorders>
            <w:shd w:val="clear" w:color="000000" w:fill="C5D9F1"/>
            <w:noWrap/>
            <w:vAlign w:val="bottom"/>
            <w:hideMark/>
          </w:tcPr>
          <w:p w14:paraId="7A4BFD61" w14:textId="77777777" w:rsidR="002241AB" w:rsidRPr="00D642A0" w:rsidRDefault="002241AB">
            <w:pPr>
              <w:jc w:val="center"/>
              <w:rPr>
                <w:rFonts w:cs="Arial"/>
                <w:color w:val="000000"/>
                <w:sz w:val="16"/>
                <w:szCs w:val="16"/>
              </w:rPr>
            </w:pPr>
            <w:r w:rsidRPr="00D642A0">
              <w:rPr>
                <w:rFonts w:cs="Arial"/>
                <w:color w:val="000000"/>
                <w:sz w:val="16"/>
                <w:szCs w:val="16"/>
              </w:rPr>
              <w:t>Yes</w:t>
            </w:r>
          </w:p>
        </w:tc>
        <w:tc>
          <w:tcPr>
            <w:tcW w:w="916" w:type="dxa"/>
            <w:tcBorders>
              <w:top w:val="single" w:sz="4" w:space="0" w:color="FFFFFF"/>
              <w:left w:val="nil"/>
              <w:bottom w:val="single" w:sz="4" w:space="0" w:color="FFFFFF"/>
              <w:right w:val="single" w:sz="4" w:space="0" w:color="FFFFFF"/>
            </w:tcBorders>
            <w:shd w:val="clear" w:color="000000" w:fill="FFF2CC"/>
            <w:vAlign w:val="center"/>
            <w:hideMark/>
          </w:tcPr>
          <w:p w14:paraId="50447104" w14:textId="77777777" w:rsidR="002241AB" w:rsidRPr="00D642A0" w:rsidRDefault="002241AB">
            <w:pPr>
              <w:jc w:val="center"/>
              <w:rPr>
                <w:rFonts w:cs="Arial"/>
                <w:color w:val="000000"/>
                <w:sz w:val="18"/>
                <w:szCs w:val="18"/>
              </w:rPr>
            </w:pPr>
            <w:r w:rsidRPr="00D642A0">
              <w:rPr>
                <w:rFonts w:cs="Arial"/>
                <w:color w:val="000000"/>
                <w:sz w:val="18"/>
                <w:szCs w:val="18"/>
              </w:rPr>
              <w:t>Yes</w:t>
            </w:r>
          </w:p>
        </w:tc>
        <w:tc>
          <w:tcPr>
            <w:tcW w:w="847" w:type="dxa"/>
            <w:tcBorders>
              <w:top w:val="single" w:sz="4" w:space="0" w:color="FFFFFF"/>
              <w:left w:val="single" w:sz="4" w:space="0" w:color="FFFFFF"/>
              <w:bottom w:val="single" w:sz="4" w:space="0" w:color="FFFFFF"/>
              <w:right w:val="nil"/>
            </w:tcBorders>
            <w:shd w:val="clear" w:color="000000" w:fill="FFF2CC"/>
            <w:vAlign w:val="center"/>
            <w:hideMark/>
          </w:tcPr>
          <w:p w14:paraId="6CB08D2D" w14:textId="77777777" w:rsidR="002241AB" w:rsidRPr="00D642A0" w:rsidRDefault="002241AB">
            <w:pPr>
              <w:jc w:val="center"/>
              <w:rPr>
                <w:rFonts w:cs="Arial"/>
                <w:color w:val="000000"/>
                <w:sz w:val="18"/>
                <w:szCs w:val="18"/>
              </w:rPr>
            </w:pPr>
            <w:r w:rsidRPr="00D642A0">
              <w:rPr>
                <w:rFonts w:cs="Arial"/>
                <w:color w:val="000000"/>
                <w:sz w:val="18"/>
                <w:szCs w:val="18"/>
              </w:rPr>
              <w:t>Yes</w:t>
            </w:r>
          </w:p>
        </w:tc>
      </w:tr>
      <w:tr w:rsidR="002241AB" w:rsidRPr="00D87D88" w14:paraId="38F1A121" w14:textId="77777777" w:rsidTr="00C9561A">
        <w:trPr>
          <w:trHeight w:val="230"/>
        </w:trPr>
        <w:tc>
          <w:tcPr>
            <w:tcW w:w="726" w:type="dxa"/>
            <w:tcBorders>
              <w:top w:val="nil"/>
              <w:left w:val="single" w:sz="4" w:space="0" w:color="FFFFFF"/>
              <w:bottom w:val="single" w:sz="4" w:space="0" w:color="FFFFFF"/>
              <w:right w:val="single" w:sz="4" w:space="0" w:color="FFFFFF"/>
            </w:tcBorders>
            <w:shd w:val="clear" w:color="000000" w:fill="002060"/>
            <w:vAlign w:val="center"/>
            <w:hideMark/>
          </w:tcPr>
          <w:p w14:paraId="4164CC1B" w14:textId="77777777" w:rsidR="002241AB" w:rsidRPr="00D642A0" w:rsidRDefault="002241AB">
            <w:pPr>
              <w:ind w:firstLineChars="100" w:firstLine="180"/>
              <w:rPr>
                <w:rFonts w:cs="Arial"/>
                <w:color w:val="FFFFFF"/>
                <w:sz w:val="18"/>
                <w:szCs w:val="18"/>
              </w:rPr>
            </w:pPr>
            <w:r w:rsidRPr="00D642A0">
              <w:rPr>
                <w:rFonts w:cs="Arial"/>
                <w:color w:val="FFFFFF"/>
                <w:sz w:val="18"/>
                <w:szCs w:val="18"/>
              </w:rPr>
              <w:t>13</w:t>
            </w:r>
          </w:p>
        </w:tc>
        <w:tc>
          <w:tcPr>
            <w:tcW w:w="2243" w:type="dxa"/>
            <w:tcBorders>
              <w:top w:val="nil"/>
              <w:left w:val="nil"/>
              <w:bottom w:val="single" w:sz="4" w:space="0" w:color="FFFFFF"/>
              <w:right w:val="single" w:sz="4" w:space="0" w:color="FFFFFF"/>
            </w:tcBorders>
            <w:shd w:val="clear" w:color="000000" w:fill="DCE6F1"/>
            <w:noWrap/>
            <w:vAlign w:val="bottom"/>
            <w:hideMark/>
          </w:tcPr>
          <w:p w14:paraId="52F6F7AE" w14:textId="77777777" w:rsidR="002241AB" w:rsidRPr="00D642A0" w:rsidRDefault="002241AB">
            <w:pPr>
              <w:ind w:firstLineChars="100" w:firstLine="160"/>
              <w:rPr>
                <w:rFonts w:cs="Arial"/>
                <w:color w:val="000000"/>
                <w:sz w:val="16"/>
                <w:szCs w:val="16"/>
              </w:rPr>
            </w:pPr>
            <w:r w:rsidRPr="00D642A0">
              <w:rPr>
                <w:rFonts w:cs="Arial"/>
                <w:color w:val="000000"/>
                <w:sz w:val="16"/>
                <w:szCs w:val="16"/>
              </w:rPr>
              <w:t>NATOMAS/ARDEN</w:t>
            </w:r>
          </w:p>
        </w:tc>
        <w:tc>
          <w:tcPr>
            <w:tcW w:w="967" w:type="dxa"/>
            <w:tcBorders>
              <w:top w:val="nil"/>
              <w:left w:val="nil"/>
              <w:bottom w:val="single" w:sz="4" w:space="0" w:color="FFFFFF"/>
              <w:right w:val="single" w:sz="4" w:space="0" w:color="FFFFFF"/>
            </w:tcBorders>
            <w:shd w:val="clear" w:color="000000" w:fill="E9EBF5"/>
            <w:vAlign w:val="center"/>
            <w:hideMark/>
          </w:tcPr>
          <w:p w14:paraId="6788C02D" w14:textId="77777777" w:rsidR="002241AB" w:rsidRPr="00D642A0" w:rsidRDefault="002241AB">
            <w:pPr>
              <w:jc w:val="center"/>
              <w:rPr>
                <w:rFonts w:cs="Arial"/>
                <w:color w:val="000000"/>
                <w:sz w:val="18"/>
                <w:szCs w:val="18"/>
              </w:rPr>
            </w:pPr>
            <w:r w:rsidRPr="00D642A0">
              <w:rPr>
                <w:rFonts w:cs="Arial"/>
                <w:color w:val="000000"/>
                <w:sz w:val="18"/>
                <w:szCs w:val="18"/>
              </w:rPr>
              <w:t>31</w:t>
            </w:r>
          </w:p>
        </w:tc>
        <w:tc>
          <w:tcPr>
            <w:tcW w:w="997" w:type="dxa"/>
            <w:tcBorders>
              <w:top w:val="single" w:sz="4" w:space="0" w:color="FFFFFF"/>
              <w:left w:val="single" w:sz="4" w:space="0" w:color="FFFFFF"/>
              <w:bottom w:val="single" w:sz="4" w:space="0" w:color="FFFFFF"/>
              <w:right w:val="nil"/>
            </w:tcBorders>
            <w:shd w:val="clear" w:color="000000" w:fill="C5D9F1"/>
            <w:noWrap/>
            <w:vAlign w:val="bottom"/>
            <w:hideMark/>
          </w:tcPr>
          <w:p w14:paraId="044162C1" w14:textId="77777777" w:rsidR="002241AB" w:rsidRPr="00D642A0" w:rsidRDefault="002241AB">
            <w:pPr>
              <w:jc w:val="center"/>
              <w:rPr>
                <w:rFonts w:cs="Arial"/>
                <w:color w:val="000000"/>
                <w:sz w:val="16"/>
                <w:szCs w:val="16"/>
              </w:rPr>
            </w:pPr>
            <w:r w:rsidRPr="00D642A0">
              <w:rPr>
                <w:rFonts w:cs="Arial"/>
                <w:color w:val="000000"/>
                <w:sz w:val="16"/>
                <w:szCs w:val="16"/>
              </w:rPr>
              <w:t>Yes</w:t>
            </w:r>
          </w:p>
        </w:tc>
        <w:tc>
          <w:tcPr>
            <w:tcW w:w="916" w:type="dxa"/>
            <w:tcBorders>
              <w:top w:val="single" w:sz="4" w:space="0" w:color="FFFFFF"/>
              <w:left w:val="nil"/>
              <w:bottom w:val="single" w:sz="4" w:space="0" w:color="FFFFFF"/>
              <w:right w:val="single" w:sz="4" w:space="0" w:color="FFFFFF"/>
            </w:tcBorders>
            <w:shd w:val="clear" w:color="000000" w:fill="FFF2CC"/>
            <w:vAlign w:val="center"/>
            <w:hideMark/>
          </w:tcPr>
          <w:p w14:paraId="5B7648DF" w14:textId="77777777" w:rsidR="002241AB" w:rsidRPr="00D642A0" w:rsidRDefault="002241AB">
            <w:pPr>
              <w:jc w:val="center"/>
              <w:rPr>
                <w:rFonts w:cs="Arial"/>
                <w:color w:val="000000"/>
                <w:sz w:val="18"/>
                <w:szCs w:val="18"/>
              </w:rPr>
            </w:pPr>
            <w:r w:rsidRPr="00D642A0">
              <w:rPr>
                <w:rFonts w:cs="Arial"/>
                <w:color w:val="000000"/>
                <w:sz w:val="18"/>
                <w:szCs w:val="18"/>
              </w:rPr>
              <w:t>Yes</w:t>
            </w:r>
          </w:p>
        </w:tc>
        <w:tc>
          <w:tcPr>
            <w:tcW w:w="847" w:type="dxa"/>
            <w:tcBorders>
              <w:top w:val="single" w:sz="4" w:space="0" w:color="FFFFFF"/>
              <w:left w:val="single" w:sz="4" w:space="0" w:color="FFFFFF"/>
              <w:bottom w:val="single" w:sz="4" w:space="0" w:color="FFFFFF"/>
              <w:right w:val="nil"/>
            </w:tcBorders>
            <w:shd w:val="clear" w:color="000000" w:fill="FFF2CC"/>
            <w:vAlign w:val="center"/>
            <w:hideMark/>
          </w:tcPr>
          <w:p w14:paraId="63D68D25" w14:textId="77777777" w:rsidR="002241AB" w:rsidRPr="00D642A0" w:rsidRDefault="002241AB">
            <w:pPr>
              <w:jc w:val="center"/>
              <w:rPr>
                <w:rFonts w:cs="Arial"/>
                <w:color w:val="000000"/>
                <w:sz w:val="18"/>
                <w:szCs w:val="18"/>
              </w:rPr>
            </w:pPr>
            <w:r w:rsidRPr="00D642A0">
              <w:rPr>
                <w:rFonts w:cs="Arial"/>
                <w:color w:val="000000"/>
                <w:sz w:val="18"/>
                <w:szCs w:val="18"/>
              </w:rPr>
              <w:t>Yes</w:t>
            </w:r>
          </w:p>
        </w:tc>
      </w:tr>
      <w:tr w:rsidR="002241AB" w:rsidRPr="00D87D88" w14:paraId="65EE0C63" w14:textId="77777777" w:rsidTr="00C9561A">
        <w:trPr>
          <w:trHeight w:val="230"/>
        </w:trPr>
        <w:tc>
          <w:tcPr>
            <w:tcW w:w="726" w:type="dxa"/>
            <w:tcBorders>
              <w:top w:val="nil"/>
              <w:left w:val="single" w:sz="4" w:space="0" w:color="FFFFFF"/>
              <w:bottom w:val="single" w:sz="4" w:space="0" w:color="FFFFFF"/>
              <w:right w:val="single" w:sz="4" w:space="0" w:color="FFFFFF"/>
            </w:tcBorders>
            <w:shd w:val="clear" w:color="000000" w:fill="002060"/>
            <w:vAlign w:val="center"/>
            <w:hideMark/>
          </w:tcPr>
          <w:p w14:paraId="28BF3CEA" w14:textId="77777777" w:rsidR="002241AB" w:rsidRPr="00D642A0" w:rsidRDefault="002241AB">
            <w:pPr>
              <w:ind w:firstLineChars="100" w:firstLine="180"/>
              <w:rPr>
                <w:rFonts w:cs="Arial"/>
                <w:color w:val="FFFFFF"/>
                <w:sz w:val="18"/>
                <w:szCs w:val="18"/>
              </w:rPr>
            </w:pPr>
            <w:r w:rsidRPr="00D642A0">
              <w:rPr>
                <w:rFonts w:cs="Arial"/>
                <w:color w:val="FFFFFF"/>
                <w:sz w:val="18"/>
                <w:szCs w:val="18"/>
              </w:rPr>
              <w:t>15</w:t>
            </w:r>
          </w:p>
        </w:tc>
        <w:tc>
          <w:tcPr>
            <w:tcW w:w="2243" w:type="dxa"/>
            <w:tcBorders>
              <w:top w:val="nil"/>
              <w:left w:val="nil"/>
              <w:bottom w:val="single" w:sz="4" w:space="0" w:color="FFFFFF"/>
              <w:right w:val="single" w:sz="4" w:space="0" w:color="FFFFFF"/>
            </w:tcBorders>
            <w:shd w:val="clear" w:color="000000" w:fill="DCE6F1"/>
            <w:noWrap/>
            <w:vAlign w:val="bottom"/>
            <w:hideMark/>
          </w:tcPr>
          <w:p w14:paraId="4B90B340" w14:textId="77777777" w:rsidR="002241AB" w:rsidRPr="00D642A0" w:rsidRDefault="002241AB">
            <w:pPr>
              <w:ind w:firstLineChars="100" w:firstLine="160"/>
              <w:rPr>
                <w:rFonts w:cs="Arial"/>
                <w:color w:val="000000"/>
                <w:sz w:val="16"/>
                <w:szCs w:val="16"/>
              </w:rPr>
            </w:pPr>
            <w:r w:rsidRPr="00D642A0">
              <w:rPr>
                <w:rFonts w:cs="Arial"/>
                <w:color w:val="000000"/>
                <w:sz w:val="16"/>
                <w:szCs w:val="16"/>
              </w:rPr>
              <w:t>DEL PASO HEIGHTS</w:t>
            </w:r>
          </w:p>
        </w:tc>
        <w:tc>
          <w:tcPr>
            <w:tcW w:w="967" w:type="dxa"/>
            <w:tcBorders>
              <w:top w:val="nil"/>
              <w:left w:val="nil"/>
              <w:bottom w:val="single" w:sz="4" w:space="0" w:color="FFFFFF"/>
              <w:right w:val="single" w:sz="4" w:space="0" w:color="FFFFFF"/>
            </w:tcBorders>
            <w:shd w:val="clear" w:color="000000" w:fill="E9EBF5"/>
            <w:vAlign w:val="center"/>
            <w:hideMark/>
          </w:tcPr>
          <w:p w14:paraId="09397AB7" w14:textId="77777777" w:rsidR="002241AB" w:rsidRPr="00D642A0" w:rsidRDefault="002241AB">
            <w:pPr>
              <w:jc w:val="center"/>
              <w:rPr>
                <w:rFonts w:cs="Arial"/>
                <w:color w:val="000000"/>
                <w:sz w:val="18"/>
                <w:szCs w:val="18"/>
              </w:rPr>
            </w:pPr>
            <w:r w:rsidRPr="00D642A0">
              <w:rPr>
                <w:rFonts w:cs="Arial"/>
                <w:color w:val="000000"/>
                <w:sz w:val="18"/>
                <w:szCs w:val="18"/>
              </w:rPr>
              <w:t>32</w:t>
            </w:r>
          </w:p>
        </w:tc>
        <w:tc>
          <w:tcPr>
            <w:tcW w:w="997" w:type="dxa"/>
            <w:tcBorders>
              <w:top w:val="single" w:sz="4" w:space="0" w:color="FFFFFF"/>
              <w:left w:val="single" w:sz="4" w:space="0" w:color="FFFFFF"/>
              <w:bottom w:val="single" w:sz="4" w:space="0" w:color="FFFFFF"/>
              <w:right w:val="nil"/>
            </w:tcBorders>
            <w:shd w:val="clear" w:color="000000" w:fill="C5D9F1"/>
            <w:noWrap/>
            <w:vAlign w:val="bottom"/>
            <w:hideMark/>
          </w:tcPr>
          <w:p w14:paraId="7D25777F" w14:textId="77777777" w:rsidR="002241AB" w:rsidRPr="00D642A0" w:rsidRDefault="002241AB">
            <w:pPr>
              <w:jc w:val="center"/>
              <w:rPr>
                <w:rFonts w:cs="Arial"/>
                <w:color w:val="000000"/>
                <w:sz w:val="16"/>
                <w:szCs w:val="16"/>
              </w:rPr>
            </w:pPr>
            <w:r w:rsidRPr="00D642A0">
              <w:rPr>
                <w:rFonts w:cs="Arial"/>
                <w:color w:val="000000"/>
                <w:sz w:val="16"/>
                <w:szCs w:val="16"/>
              </w:rPr>
              <w:t>Yes</w:t>
            </w:r>
          </w:p>
        </w:tc>
        <w:tc>
          <w:tcPr>
            <w:tcW w:w="916" w:type="dxa"/>
            <w:tcBorders>
              <w:top w:val="single" w:sz="4" w:space="0" w:color="FFFFFF"/>
              <w:left w:val="nil"/>
              <w:bottom w:val="single" w:sz="4" w:space="0" w:color="FFFFFF"/>
              <w:right w:val="single" w:sz="4" w:space="0" w:color="FFFFFF"/>
            </w:tcBorders>
            <w:shd w:val="clear" w:color="000000" w:fill="FFF2CC"/>
            <w:vAlign w:val="center"/>
            <w:hideMark/>
          </w:tcPr>
          <w:p w14:paraId="21664C1C" w14:textId="77777777" w:rsidR="002241AB" w:rsidRPr="00D642A0" w:rsidRDefault="002241AB">
            <w:pPr>
              <w:jc w:val="center"/>
              <w:rPr>
                <w:rFonts w:cs="Arial"/>
                <w:color w:val="000000"/>
                <w:sz w:val="18"/>
                <w:szCs w:val="18"/>
              </w:rPr>
            </w:pPr>
            <w:r w:rsidRPr="00D642A0">
              <w:rPr>
                <w:rFonts w:cs="Arial"/>
                <w:color w:val="000000"/>
                <w:sz w:val="18"/>
                <w:szCs w:val="18"/>
              </w:rPr>
              <w:t>Yes</w:t>
            </w:r>
          </w:p>
        </w:tc>
        <w:tc>
          <w:tcPr>
            <w:tcW w:w="847" w:type="dxa"/>
            <w:tcBorders>
              <w:top w:val="single" w:sz="4" w:space="0" w:color="FFFFFF"/>
              <w:left w:val="single" w:sz="4" w:space="0" w:color="FFFFFF"/>
              <w:bottom w:val="single" w:sz="4" w:space="0" w:color="FFFFFF"/>
              <w:right w:val="nil"/>
            </w:tcBorders>
            <w:shd w:val="clear" w:color="000000" w:fill="FFF2CC"/>
            <w:vAlign w:val="center"/>
            <w:hideMark/>
          </w:tcPr>
          <w:p w14:paraId="6C828325" w14:textId="77777777" w:rsidR="002241AB" w:rsidRPr="00D642A0" w:rsidRDefault="002241AB">
            <w:pPr>
              <w:jc w:val="center"/>
              <w:rPr>
                <w:rFonts w:cs="Arial"/>
                <w:color w:val="000000"/>
                <w:sz w:val="18"/>
                <w:szCs w:val="18"/>
              </w:rPr>
            </w:pPr>
            <w:r w:rsidRPr="00D642A0">
              <w:rPr>
                <w:rFonts w:cs="Arial"/>
                <w:color w:val="000000"/>
                <w:sz w:val="18"/>
                <w:szCs w:val="18"/>
              </w:rPr>
              <w:t>Yes</w:t>
            </w:r>
          </w:p>
        </w:tc>
      </w:tr>
      <w:tr w:rsidR="002241AB" w:rsidRPr="00D87D88" w14:paraId="60E580D3" w14:textId="77777777" w:rsidTr="00C9561A">
        <w:trPr>
          <w:trHeight w:val="230"/>
        </w:trPr>
        <w:tc>
          <w:tcPr>
            <w:tcW w:w="726" w:type="dxa"/>
            <w:tcBorders>
              <w:top w:val="nil"/>
              <w:left w:val="single" w:sz="4" w:space="0" w:color="FFFFFF"/>
              <w:bottom w:val="single" w:sz="4" w:space="0" w:color="FFFFFF"/>
              <w:right w:val="single" w:sz="4" w:space="0" w:color="FFFFFF"/>
            </w:tcBorders>
            <w:shd w:val="clear" w:color="000000" w:fill="002060"/>
            <w:vAlign w:val="center"/>
            <w:hideMark/>
          </w:tcPr>
          <w:p w14:paraId="785E2C2B" w14:textId="77777777" w:rsidR="002241AB" w:rsidRPr="00D642A0" w:rsidRDefault="002241AB">
            <w:pPr>
              <w:ind w:firstLineChars="100" w:firstLine="180"/>
              <w:rPr>
                <w:rFonts w:cs="Arial"/>
                <w:color w:val="FFFFFF"/>
                <w:sz w:val="18"/>
                <w:szCs w:val="18"/>
              </w:rPr>
            </w:pPr>
            <w:r w:rsidRPr="00D642A0">
              <w:rPr>
                <w:rFonts w:cs="Arial"/>
                <w:color w:val="FFFFFF"/>
                <w:sz w:val="18"/>
                <w:szCs w:val="18"/>
              </w:rPr>
              <w:t>19</w:t>
            </w:r>
          </w:p>
        </w:tc>
        <w:tc>
          <w:tcPr>
            <w:tcW w:w="2243" w:type="dxa"/>
            <w:tcBorders>
              <w:top w:val="nil"/>
              <w:left w:val="nil"/>
              <w:bottom w:val="single" w:sz="4" w:space="0" w:color="FFFFFF"/>
              <w:right w:val="single" w:sz="4" w:space="0" w:color="FFFFFF"/>
            </w:tcBorders>
            <w:shd w:val="clear" w:color="000000" w:fill="DCE6F1"/>
            <w:noWrap/>
            <w:vAlign w:val="bottom"/>
            <w:hideMark/>
          </w:tcPr>
          <w:p w14:paraId="4FD177A3" w14:textId="77777777" w:rsidR="002241AB" w:rsidRPr="00D642A0" w:rsidRDefault="002241AB">
            <w:pPr>
              <w:ind w:firstLineChars="100" w:firstLine="160"/>
              <w:rPr>
                <w:rFonts w:cs="Arial"/>
                <w:color w:val="000000"/>
                <w:sz w:val="16"/>
                <w:szCs w:val="16"/>
              </w:rPr>
            </w:pPr>
            <w:r w:rsidRPr="00D642A0">
              <w:rPr>
                <w:rFonts w:cs="Arial"/>
                <w:color w:val="000000"/>
                <w:sz w:val="16"/>
                <w:szCs w:val="16"/>
              </w:rPr>
              <w:t>RIO LINDA</w:t>
            </w:r>
          </w:p>
        </w:tc>
        <w:tc>
          <w:tcPr>
            <w:tcW w:w="967" w:type="dxa"/>
            <w:tcBorders>
              <w:top w:val="nil"/>
              <w:left w:val="nil"/>
              <w:bottom w:val="single" w:sz="4" w:space="0" w:color="FFFFFF"/>
              <w:right w:val="single" w:sz="4" w:space="0" w:color="FFFFFF"/>
            </w:tcBorders>
            <w:shd w:val="clear" w:color="000000" w:fill="E9EBF5"/>
            <w:vAlign w:val="center"/>
            <w:hideMark/>
          </w:tcPr>
          <w:p w14:paraId="31E79889" w14:textId="77777777" w:rsidR="002241AB" w:rsidRPr="00D642A0" w:rsidRDefault="002241AB">
            <w:pPr>
              <w:jc w:val="center"/>
              <w:rPr>
                <w:rFonts w:cs="Arial"/>
                <w:color w:val="000000"/>
                <w:sz w:val="18"/>
                <w:szCs w:val="18"/>
              </w:rPr>
            </w:pPr>
            <w:r w:rsidRPr="00D642A0">
              <w:rPr>
                <w:rFonts w:cs="Arial"/>
                <w:color w:val="000000"/>
                <w:sz w:val="18"/>
                <w:szCs w:val="18"/>
              </w:rPr>
              <w:t>24</w:t>
            </w:r>
          </w:p>
        </w:tc>
        <w:tc>
          <w:tcPr>
            <w:tcW w:w="997" w:type="dxa"/>
            <w:tcBorders>
              <w:top w:val="single" w:sz="4" w:space="0" w:color="FFFFFF"/>
              <w:left w:val="single" w:sz="4" w:space="0" w:color="FFFFFF"/>
              <w:bottom w:val="single" w:sz="4" w:space="0" w:color="FFFFFF"/>
              <w:right w:val="nil"/>
            </w:tcBorders>
            <w:shd w:val="clear" w:color="000000" w:fill="C5D9F1"/>
            <w:noWrap/>
            <w:vAlign w:val="bottom"/>
            <w:hideMark/>
          </w:tcPr>
          <w:p w14:paraId="1CD37DF6" w14:textId="77777777" w:rsidR="002241AB" w:rsidRPr="00D642A0" w:rsidRDefault="002241AB">
            <w:pPr>
              <w:jc w:val="center"/>
              <w:rPr>
                <w:rFonts w:cs="Arial"/>
                <w:color w:val="000000"/>
                <w:sz w:val="16"/>
                <w:szCs w:val="16"/>
              </w:rPr>
            </w:pPr>
            <w:r w:rsidRPr="00D642A0">
              <w:rPr>
                <w:rFonts w:cs="Arial"/>
                <w:color w:val="000000"/>
                <w:sz w:val="16"/>
                <w:szCs w:val="16"/>
              </w:rPr>
              <w:t>Yes</w:t>
            </w:r>
          </w:p>
        </w:tc>
        <w:tc>
          <w:tcPr>
            <w:tcW w:w="916" w:type="dxa"/>
            <w:tcBorders>
              <w:top w:val="single" w:sz="4" w:space="0" w:color="FFFFFF"/>
              <w:left w:val="nil"/>
              <w:bottom w:val="single" w:sz="4" w:space="0" w:color="FFFFFF"/>
              <w:right w:val="single" w:sz="4" w:space="0" w:color="FFFFFF"/>
            </w:tcBorders>
            <w:shd w:val="clear" w:color="000000" w:fill="FFF2CC"/>
            <w:vAlign w:val="center"/>
            <w:hideMark/>
          </w:tcPr>
          <w:p w14:paraId="78941710" w14:textId="77777777" w:rsidR="002241AB" w:rsidRPr="00D642A0" w:rsidRDefault="002241AB">
            <w:pPr>
              <w:jc w:val="center"/>
              <w:rPr>
                <w:rFonts w:cs="Arial"/>
                <w:color w:val="000000"/>
                <w:sz w:val="18"/>
                <w:szCs w:val="18"/>
              </w:rPr>
            </w:pPr>
            <w:r w:rsidRPr="00D642A0">
              <w:rPr>
                <w:rFonts w:cs="Arial"/>
                <w:color w:val="000000"/>
                <w:sz w:val="18"/>
                <w:szCs w:val="18"/>
              </w:rPr>
              <w:t>Yes</w:t>
            </w:r>
          </w:p>
        </w:tc>
        <w:tc>
          <w:tcPr>
            <w:tcW w:w="847" w:type="dxa"/>
            <w:tcBorders>
              <w:top w:val="single" w:sz="4" w:space="0" w:color="FFFFFF"/>
              <w:left w:val="single" w:sz="4" w:space="0" w:color="FFFFFF"/>
              <w:bottom w:val="single" w:sz="4" w:space="0" w:color="FFFFFF"/>
              <w:right w:val="nil"/>
            </w:tcBorders>
            <w:shd w:val="clear" w:color="000000" w:fill="FFF2CC"/>
            <w:vAlign w:val="center"/>
            <w:hideMark/>
          </w:tcPr>
          <w:p w14:paraId="6445B2B4" w14:textId="77777777" w:rsidR="002241AB" w:rsidRPr="00D642A0" w:rsidRDefault="002241AB">
            <w:pPr>
              <w:jc w:val="center"/>
              <w:rPr>
                <w:rFonts w:cs="Arial"/>
                <w:color w:val="000000"/>
                <w:sz w:val="18"/>
                <w:szCs w:val="18"/>
              </w:rPr>
            </w:pPr>
            <w:r w:rsidRPr="00D642A0">
              <w:rPr>
                <w:rFonts w:cs="Arial"/>
                <w:color w:val="000000"/>
                <w:sz w:val="18"/>
                <w:szCs w:val="18"/>
              </w:rPr>
              <w:t>Yes</w:t>
            </w:r>
          </w:p>
        </w:tc>
      </w:tr>
      <w:tr w:rsidR="002241AB" w:rsidRPr="00D87D88" w14:paraId="41D9148E" w14:textId="77777777" w:rsidTr="00C9561A">
        <w:trPr>
          <w:trHeight w:val="230"/>
        </w:trPr>
        <w:tc>
          <w:tcPr>
            <w:tcW w:w="726" w:type="dxa"/>
            <w:tcBorders>
              <w:top w:val="nil"/>
              <w:left w:val="single" w:sz="4" w:space="0" w:color="FFFFFF"/>
              <w:bottom w:val="single" w:sz="4" w:space="0" w:color="FFFFFF"/>
              <w:right w:val="single" w:sz="4" w:space="0" w:color="FFFFFF"/>
            </w:tcBorders>
            <w:shd w:val="clear" w:color="000000" w:fill="002060"/>
            <w:vAlign w:val="center"/>
            <w:hideMark/>
          </w:tcPr>
          <w:p w14:paraId="5F8C0BE5" w14:textId="77777777" w:rsidR="002241AB" w:rsidRPr="00D642A0" w:rsidRDefault="002241AB">
            <w:pPr>
              <w:ind w:firstLineChars="100" w:firstLine="180"/>
              <w:rPr>
                <w:rFonts w:cs="Arial"/>
                <w:color w:val="FFFFFF"/>
                <w:sz w:val="18"/>
                <w:szCs w:val="18"/>
              </w:rPr>
            </w:pPr>
            <w:r w:rsidRPr="00D642A0">
              <w:rPr>
                <w:rFonts w:cs="Arial"/>
                <w:color w:val="FFFFFF"/>
                <w:sz w:val="18"/>
                <w:szCs w:val="18"/>
              </w:rPr>
              <w:t>21</w:t>
            </w:r>
          </w:p>
        </w:tc>
        <w:tc>
          <w:tcPr>
            <w:tcW w:w="2243" w:type="dxa"/>
            <w:tcBorders>
              <w:top w:val="nil"/>
              <w:left w:val="nil"/>
              <w:bottom w:val="single" w:sz="4" w:space="0" w:color="FFFFFF"/>
              <w:right w:val="single" w:sz="4" w:space="0" w:color="FFFFFF"/>
            </w:tcBorders>
            <w:shd w:val="clear" w:color="000000" w:fill="DCE6F1"/>
            <w:noWrap/>
            <w:vAlign w:val="bottom"/>
            <w:hideMark/>
          </w:tcPr>
          <w:p w14:paraId="1AB149F4" w14:textId="77777777" w:rsidR="002241AB" w:rsidRPr="00D642A0" w:rsidRDefault="002241AB">
            <w:pPr>
              <w:ind w:firstLineChars="100" w:firstLine="160"/>
              <w:rPr>
                <w:rFonts w:cs="Arial"/>
                <w:color w:val="000000"/>
                <w:sz w:val="16"/>
                <w:szCs w:val="16"/>
              </w:rPr>
            </w:pPr>
            <w:r w:rsidRPr="00D642A0">
              <w:rPr>
                <w:rFonts w:cs="Arial"/>
                <w:color w:val="000000"/>
                <w:sz w:val="16"/>
                <w:szCs w:val="16"/>
              </w:rPr>
              <w:t>SUNRISE</w:t>
            </w:r>
          </w:p>
        </w:tc>
        <w:tc>
          <w:tcPr>
            <w:tcW w:w="967" w:type="dxa"/>
            <w:tcBorders>
              <w:top w:val="nil"/>
              <w:left w:val="nil"/>
              <w:bottom w:val="single" w:sz="4" w:space="0" w:color="FFFFFF"/>
              <w:right w:val="single" w:sz="4" w:space="0" w:color="FFFFFF"/>
            </w:tcBorders>
            <w:shd w:val="clear" w:color="000000" w:fill="E9EBF5"/>
            <w:vAlign w:val="center"/>
            <w:hideMark/>
          </w:tcPr>
          <w:p w14:paraId="1E6ECF7D" w14:textId="77777777" w:rsidR="002241AB" w:rsidRPr="00D642A0" w:rsidRDefault="002241AB">
            <w:pPr>
              <w:jc w:val="center"/>
              <w:rPr>
                <w:rFonts w:cs="Arial"/>
                <w:color w:val="000000"/>
                <w:sz w:val="18"/>
                <w:szCs w:val="18"/>
              </w:rPr>
            </w:pPr>
            <w:r w:rsidRPr="00D642A0">
              <w:rPr>
                <w:rFonts w:cs="Arial"/>
                <w:color w:val="000000"/>
                <w:sz w:val="18"/>
                <w:szCs w:val="18"/>
              </w:rPr>
              <w:t>28</w:t>
            </w:r>
          </w:p>
        </w:tc>
        <w:tc>
          <w:tcPr>
            <w:tcW w:w="997" w:type="dxa"/>
            <w:tcBorders>
              <w:top w:val="single" w:sz="4" w:space="0" w:color="FFFFFF"/>
              <w:left w:val="single" w:sz="4" w:space="0" w:color="FFFFFF"/>
              <w:bottom w:val="single" w:sz="4" w:space="0" w:color="FFFFFF"/>
              <w:right w:val="nil"/>
            </w:tcBorders>
            <w:shd w:val="clear" w:color="000000" w:fill="C5D9F1"/>
            <w:noWrap/>
            <w:vAlign w:val="bottom"/>
            <w:hideMark/>
          </w:tcPr>
          <w:p w14:paraId="1C1AAA95" w14:textId="77777777" w:rsidR="002241AB" w:rsidRPr="00D642A0" w:rsidRDefault="002241AB">
            <w:pPr>
              <w:jc w:val="center"/>
              <w:rPr>
                <w:rFonts w:cs="Arial"/>
                <w:color w:val="000000"/>
                <w:sz w:val="16"/>
                <w:szCs w:val="16"/>
              </w:rPr>
            </w:pPr>
            <w:r w:rsidRPr="00D642A0">
              <w:rPr>
                <w:rFonts w:cs="Arial"/>
                <w:color w:val="000000"/>
                <w:sz w:val="16"/>
                <w:szCs w:val="16"/>
              </w:rPr>
              <w:t>Yes</w:t>
            </w:r>
          </w:p>
        </w:tc>
        <w:tc>
          <w:tcPr>
            <w:tcW w:w="916" w:type="dxa"/>
            <w:tcBorders>
              <w:top w:val="nil"/>
              <w:left w:val="nil"/>
              <w:bottom w:val="single" w:sz="4" w:space="0" w:color="FFFFFF"/>
              <w:right w:val="single" w:sz="4" w:space="0" w:color="FFFFFF"/>
            </w:tcBorders>
            <w:shd w:val="clear" w:color="000000" w:fill="E9EBF5"/>
            <w:vAlign w:val="center"/>
            <w:hideMark/>
          </w:tcPr>
          <w:p w14:paraId="460EC423" w14:textId="77777777" w:rsidR="002241AB" w:rsidRPr="00D642A0" w:rsidRDefault="002241AB">
            <w:pPr>
              <w:jc w:val="center"/>
              <w:rPr>
                <w:rFonts w:cs="Arial"/>
                <w:color w:val="000000"/>
                <w:sz w:val="18"/>
                <w:szCs w:val="18"/>
              </w:rPr>
            </w:pPr>
            <w:r w:rsidRPr="00D642A0">
              <w:rPr>
                <w:rFonts w:cs="Arial"/>
                <w:color w:val="000000"/>
                <w:sz w:val="18"/>
                <w:szCs w:val="18"/>
              </w:rPr>
              <w:t>No</w:t>
            </w:r>
          </w:p>
        </w:tc>
        <w:tc>
          <w:tcPr>
            <w:tcW w:w="847" w:type="dxa"/>
            <w:tcBorders>
              <w:top w:val="single" w:sz="4" w:space="0" w:color="FFFFFF"/>
              <w:left w:val="single" w:sz="4" w:space="0" w:color="FFFFFF"/>
              <w:bottom w:val="single" w:sz="4" w:space="0" w:color="FFFFFF"/>
              <w:right w:val="nil"/>
            </w:tcBorders>
            <w:shd w:val="clear" w:color="000000" w:fill="FFF2CC"/>
            <w:vAlign w:val="center"/>
            <w:hideMark/>
          </w:tcPr>
          <w:p w14:paraId="3F873A6C" w14:textId="77777777" w:rsidR="002241AB" w:rsidRPr="00D642A0" w:rsidRDefault="002241AB">
            <w:pPr>
              <w:jc w:val="center"/>
              <w:rPr>
                <w:rFonts w:cs="Arial"/>
                <w:color w:val="000000"/>
                <w:sz w:val="18"/>
                <w:szCs w:val="18"/>
              </w:rPr>
            </w:pPr>
            <w:r w:rsidRPr="00D642A0">
              <w:rPr>
                <w:rFonts w:cs="Arial"/>
                <w:color w:val="000000"/>
                <w:sz w:val="18"/>
                <w:szCs w:val="18"/>
              </w:rPr>
              <w:t>Yes</w:t>
            </w:r>
          </w:p>
        </w:tc>
      </w:tr>
      <w:tr w:rsidR="002241AB" w:rsidRPr="00D87D88" w14:paraId="52467EA7" w14:textId="77777777" w:rsidTr="00C9561A">
        <w:trPr>
          <w:trHeight w:val="230"/>
        </w:trPr>
        <w:tc>
          <w:tcPr>
            <w:tcW w:w="726" w:type="dxa"/>
            <w:tcBorders>
              <w:top w:val="nil"/>
              <w:left w:val="single" w:sz="4" w:space="0" w:color="FFFFFF"/>
              <w:bottom w:val="single" w:sz="4" w:space="0" w:color="FFFFFF"/>
              <w:right w:val="single" w:sz="4" w:space="0" w:color="FFFFFF"/>
            </w:tcBorders>
            <w:shd w:val="clear" w:color="000000" w:fill="002060"/>
            <w:vAlign w:val="center"/>
            <w:hideMark/>
          </w:tcPr>
          <w:p w14:paraId="3FF664D3" w14:textId="77777777" w:rsidR="002241AB" w:rsidRPr="00D642A0" w:rsidRDefault="002241AB">
            <w:pPr>
              <w:ind w:firstLineChars="100" w:firstLine="180"/>
              <w:rPr>
                <w:rFonts w:cs="Arial"/>
                <w:color w:val="FFFFFF"/>
                <w:sz w:val="18"/>
                <w:szCs w:val="18"/>
              </w:rPr>
            </w:pPr>
            <w:r w:rsidRPr="00D642A0">
              <w:rPr>
                <w:rFonts w:cs="Arial"/>
                <w:color w:val="FFFFFF"/>
                <w:sz w:val="18"/>
                <w:szCs w:val="18"/>
              </w:rPr>
              <w:t>23</w:t>
            </w:r>
          </w:p>
        </w:tc>
        <w:tc>
          <w:tcPr>
            <w:tcW w:w="2243" w:type="dxa"/>
            <w:tcBorders>
              <w:top w:val="nil"/>
              <w:left w:val="nil"/>
              <w:bottom w:val="single" w:sz="4" w:space="0" w:color="FFFFFF"/>
              <w:right w:val="single" w:sz="4" w:space="0" w:color="FFFFFF"/>
            </w:tcBorders>
            <w:shd w:val="clear" w:color="000000" w:fill="DCE6F1"/>
            <w:noWrap/>
            <w:vAlign w:val="bottom"/>
            <w:hideMark/>
          </w:tcPr>
          <w:p w14:paraId="6A86D94D" w14:textId="77777777" w:rsidR="002241AB" w:rsidRPr="00D642A0" w:rsidRDefault="002241AB">
            <w:pPr>
              <w:ind w:firstLineChars="100" w:firstLine="160"/>
              <w:rPr>
                <w:rFonts w:cs="Arial"/>
                <w:color w:val="000000"/>
                <w:sz w:val="16"/>
                <w:szCs w:val="16"/>
              </w:rPr>
            </w:pPr>
            <w:r w:rsidRPr="00D642A0">
              <w:rPr>
                <w:rFonts w:cs="Arial"/>
                <w:color w:val="000000"/>
                <w:sz w:val="16"/>
                <w:szCs w:val="16"/>
              </w:rPr>
              <w:t>EL CAMINO</w:t>
            </w:r>
          </w:p>
        </w:tc>
        <w:tc>
          <w:tcPr>
            <w:tcW w:w="967" w:type="dxa"/>
            <w:tcBorders>
              <w:top w:val="nil"/>
              <w:left w:val="nil"/>
              <w:bottom w:val="single" w:sz="4" w:space="0" w:color="FFFFFF"/>
              <w:right w:val="single" w:sz="4" w:space="0" w:color="FFFFFF"/>
            </w:tcBorders>
            <w:shd w:val="clear" w:color="000000" w:fill="E9EBF5"/>
            <w:vAlign w:val="center"/>
            <w:hideMark/>
          </w:tcPr>
          <w:p w14:paraId="524B5954" w14:textId="77777777" w:rsidR="002241AB" w:rsidRPr="00D642A0" w:rsidRDefault="002241AB">
            <w:pPr>
              <w:jc w:val="center"/>
              <w:rPr>
                <w:rFonts w:cs="Arial"/>
                <w:color w:val="000000"/>
                <w:sz w:val="18"/>
                <w:szCs w:val="18"/>
              </w:rPr>
            </w:pPr>
            <w:r w:rsidRPr="00D642A0">
              <w:rPr>
                <w:rFonts w:cs="Arial"/>
                <w:color w:val="000000"/>
                <w:sz w:val="18"/>
                <w:szCs w:val="18"/>
              </w:rPr>
              <w:t>35</w:t>
            </w:r>
          </w:p>
        </w:tc>
        <w:tc>
          <w:tcPr>
            <w:tcW w:w="997" w:type="dxa"/>
            <w:tcBorders>
              <w:top w:val="single" w:sz="4" w:space="0" w:color="FFFFFF"/>
              <w:left w:val="single" w:sz="4" w:space="0" w:color="FFFFFF"/>
              <w:bottom w:val="single" w:sz="4" w:space="0" w:color="FFFFFF"/>
              <w:right w:val="nil"/>
            </w:tcBorders>
            <w:shd w:val="clear" w:color="000000" w:fill="C5D9F1"/>
            <w:noWrap/>
            <w:vAlign w:val="bottom"/>
            <w:hideMark/>
          </w:tcPr>
          <w:p w14:paraId="2FAEDD1C" w14:textId="77777777" w:rsidR="002241AB" w:rsidRPr="00D642A0" w:rsidRDefault="002241AB">
            <w:pPr>
              <w:jc w:val="center"/>
              <w:rPr>
                <w:rFonts w:cs="Arial"/>
                <w:color w:val="000000"/>
                <w:sz w:val="16"/>
                <w:szCs w:val="16"/>
              </w:rPr>
            </w:pPr>
            <w:r w:rsidRPr="00D642A0">
              <w:rPr>
                <w:rFonts w:cs="Arial"/>
                <w:color w:val="000000"/>
                <w:sz w:val="16"/>
                <w:szCs w:val="16"/>
              </w:rPr>
              <w:t>Yes</w:t>
            </w:r>
          </w:p>
        </w:tc>
        <w:tc>
          <w:tcPr>
            <w:tcW w:w="916" w:type="dxa"/>
            <w:tcBorders>
              <w:top w:val="single" w:sz="4" w:space="0" w:color="FFFFFF"/>
              <w:left w:val="nil"/>
              <w:bottom w:val="single" w:sz="4" w:space="0" w:color="FFFFFF"/>
              <w:right w:val="single" w:sz="4" w:space="0" w:color="FFFFFF"/>
            </w:tcBorders>
            <w:shd w:val="clear" w:color="000000" w:fill="FFF2CC"/>
            <w:vAlign w:val="center"/>
            <w:hideMark/>
          </w:tcPr>
          <w:p w14:paraId="62653CBB" w14:textId="77777777" w:rsidR="002241AB" w:rsidRPr="00D642A0" w:rsidRDefault="002241AB">
            <w:pPr>
              <w:jc w:val="center"/>
              <w:rPr>
                <w:rFonts w:cs="Arial"/>
                <w:color w:val="000000"/>
                <w:sz w:val="18"/>
                <w:szCs w:val="18"/>
              </w:rPr>
            </w:pPr>
            <w:r w:rsidRPr="00D642A0">
              <w:rPr>
                <w:rFonts w:cs="Arial"/>
                <w:color w:val="000000"/>
                <w:sz w:val="18"/>
                <w:szCs w:val="18"/>
              </w:rPr>
              <w:t>Yes</w:t>
            </w:r>
          </w:p>
        </w:tc>
        <w:tc>
          <w:tcPr>
            <w:tcW w:w="847" w:type="dxa"/>
            <w:tcBorders>
              <w:top w:val="single" w:sz="4" w:space="0" w:color="FFFFFF"/>
              <w:left w:val="single" w:sz="4" w:space="0" w:color="FFFFFF"/>
              <w:bottom w:val="single" w:sz="4" w:space="0" w:color="FFFFFF"/>
              <w:right w:val="nil"/>
            </w:tcBorders>
            <w:shd w:val="clear" w:color="000000" w:fill="FFF2CC"/>
            <w:vAlign w:val="center"/>
            <w:hideMark/>
          </w:tcPr>
          <w:p w14:paraId="60D7CFA9" w14:textId="77777777" w:rsidR="002241AB" w:rsidRPr="00D642A0" w:rsidRDefault="002241AB">
            <w:pPr>
              <w:jc w:val="center"/>
              <w:rPr>
                <w:rFonts w:cs="Arial"/>
                <w:color w:val="000000"/>
                <w:sz w:val="18"/>
                <w:szCs w:val="18"/>
              </w:rPr>
            </w:pPr>
            <w:r w:rsidRPr="00D642A0">
              <w:rPr>
                <w:rFonts w:cs="Arial"/>
                <w:color w:val="000000"/>
                <w:sz w:val="18"/>
                <w:szCs w:val="18"/>
              </w:rPr>
              <w:t>Yes</w:t>
            </w:r>
          </w:p>
        </w:tc>
      </w:tr>
      <w:tr w:rsidR="002241AB" w:rsidRPr="00D87D88" w14:paraId="1CE5AC7B" w14:textId="77777777" w:rsidTr="00C9561A">
        <w:trPr>
          <w:trHeight w:val="230"/>
        </w:trPr>
        <w:tc>
          <w:tcPr>
            <w:tcW w:w="726" w:type="dxa"/>
            <w:tcBorders>
              <w:top w:val="nil"/>
              <w:left w:val="single" w:sz="4" w:space="0" w:color="FFFFFF"/>
              <w:bottom w:val="single" w:sz="4" w:space="0" w:color="FFFFFF"/>
              <w:right w:val="single" w:sz="4" w:space="0" w:color="FFFFFF"/>
            </w:tcBorders>
            <w:shd w:val="clear" w:color="000000" w:fill="002060"/>
            <w:vAlign w:val="center"/>
            <w:hideMark/>
          </w:tcPr>
          <w:p w14:paraId="7575BAF6" w14:textId="77777777" w:rsidR="002241AB" w:rsidRPr="00D642A0" w:rsidRDefault="002241AB">
            <w:pPr>
              <w:ind w:firstLineChars="100" w:firstLine="180"/>
              <w:rPr>
                <w:rFonts w:cs="Arial"/>
                <w:color w:val="FFFFFF"/>
                <w:sz w:val="18"/>
                <w:szCs w:val="18"/>
              </w:rPr>
            </w:pPr>
            <w:r w:rsidRPr="00D642A0">
              <w:rPr>
                <w:rFonts w:cs="Arial"/>
                <w:color w:val="FFFFFF"/>
                <w:sz w:val="18"/>
                <w:szCs w:val="18"/>
              </w:rPr>
              <w:t>25</w:t>
            </w:r>
          </w:p>
        </w:tc>
        <w:tc>
          <w:tcPr>
            <w:tcW w:w="2243" w:type="dxa"/>
            <w:tcBorders>
              <w:top w:val="nil"/>
              <w:left w:val="nil"/>
              <w:bottom w:val="single" w:sz="4" w:space="0" w:color="FFFFFF"/>
              <w:right w:val="single" w:sz="4" w:space="0" w:color="FFFFFF"/>
            </w:tcBorders>
            <w:shd w:val="clear" w:color="000000" w:fill="DCE6F1"/>
            <w:noWrap/>
            <w:vAlign w:val="bottom"/>
            <w:hideMark/>
          </w:tcPr>
          <w:p w14:paraId="40925798" w14:textId="77777777" w:rsidR="002241AB" w:rsidRPr="00D642A0" w:rsidRDefault="002241AB">
            <w:pPr>
              <w:ind w:firstLineChars="100" w:firstLine="160"/>
              <w:rPr>
                <w:rFonts w:cs="Arial"/>
                <w:color w:val="000000"/>
                <w:sz w:val="16"/>
                <w:szCs w:val="16"/>
              </w:rPr>
            </w:pPr>
            <w:r w:rsidRPr="00D642A0">
              <w:rPr>
                <w:rFonts w:cs="Arial"/>
                <w:color w:val="000000"/>
                <w:sz w:val="16"/>
                <w:szCs w:val="16"/>
              </w:rPr>
              <w:t>MARCONI</w:t>
            </w:r>
          </w:p>
        </w:tc>
        <w:tc>
          <w:tcPr>
            <w:tcW w:w="967" w:type="dxa"/>
            <w:tcBorders>
              <w:top w:val="nil"/>
              <w:left w:val="nil"/>
              <w:bottom w:val="single" w:sz="4" w:space="0" w:color="FFFFFF"/>
              <w:right w:val="single" w:sz="4" w:space="0" w:color="FFFFFF"/>
            </w:tcBorders>
            <w:shd w:val="clear" w:color="000000" w:fill="E9EBF5"/>
            <w:vAlign w:val="center"/>
            <w:hideMark/>
          </w:tcPr>
          <w:p w14:paraId="49372F2B" w14:textId="77777777" w:rsidR="002241AB" w:rsidRPr="00D642A0" w:rsidRDefault="002241AB">
            <w:pPr>
              <w:jc w:val="center"/>
              <w:rPr>
                <w:rFonts w:cs="Arial"/>
                <w:color w:val="000000"/>
                <w:sz w:val="18"/>
                <w:szCs w:val="18"/>
              </w:rPr>
            </w:pPr>
            <w:r w:rsidRPr="00D642A0">
              <w:rPr>
                <w:rFonts w:cs="Arial"/>
                <w:color w:val="000000"/>
                <w:sz w:val="18"/>
                <w:szCs w:val="18"/>
              </w:rPr>
              <w:t>23</w:t>
            </w:r>
          </w:p>
        </w:tc>
        <w:tc>
          <w:tcPr>
            <w:tcW w:w="997" w:type="dxa"/>
            <w:tcBorders>
              <w:top w:val="single" w:sz="4" w:space="0" w:color="FFFFFF"/>
              <w:left w:val="single" w:sz="4" w:space="0" w:color="FFFFFF"/>
              <w:bottom w:val="single" w:sz="4" w:space="0" w:color="FFFFFF"/>
              <w:right w:val="nil"/>
            </w:tcBorders>
            <w:shd w:val="clear" w:color="000000" w:fill="C5D9F1"/>
            <w:noWrap/>
            <w:vAlign w:val="bottom"/>
            <w:hideMark/>
          </w:tcPr>
          <w:p w14:paraId="6519735D" w14:textId="77777777" w:rsidR="002241AB" w:rsidRPr="00D642A0" w:rsidRDefault="002241AB">
            <w:pPr>
              <w:jc w:val="center"/>
              <w:rPr>
                <w:rFonts w:cs="Arial"/>
                <w:color w:val="000000"/>
                <w:sz w:val="16"/>
                <w:szCs w:val="16"/>
              </w:rPr>
            </w:pPr>
            <w:r w:rsidRPr="00D642A0">
              <w:rPr>
                <w:rFonts w:cs="Arial"/>
                <w:color w:val="000000"/>
                <w:sz w:val="16"/>
                <w:szCs w:val="16"/>
              </w:rPr>
              <w:t>Yes</w:t>
            </w:r>
          </w:p>
        </w:tc>
        <w:tc>
          <w:tcPr>
            <w:tcW w:w="916" w:type="dxa"/>
            <w:tcBorders>
              <w:top w:val="nil"/>
              <w:left w:val="nil"/>
              <w:bottom w:val="single" w:sz="4" w:space="0" w:color="FFFFFF"/>
              <w:right w:val="single" w:sz="4" w:space="0" w:color="FFFFFF"/>
            </w:tcBorders>
            <w:shd w:val="clear" w:color="000000" w:fill="E9EBF5"/>
            <w:vAlign w:val="center"/>
            <w:hideMark/>
          </w:tcPr>
          <w:p w14:paraId="1C6BA276" w14:textId="77777777" w:rsidR="002241AB" w:rsidRPr="00D642A0" w:rsidRDefault="002241AB">
            <w:pPr>
              <w:jc w:val="center"/>
              <w:rPr>
                <w:rFonts w:cs="Arial"/>
                <w:color w:val="000000"/>
                <w:sz w:val="18"/>
                <w:szCs w:val="18"/>
              </w:rPr>
            </w:pPr>
            <w:r w:rsidRPr="00D642A0">
              <w:rPr>
                <w:rFonts w:cs="Arial"/>
                <w:color w:val="000000"/>
                <w:sz w:val="18"/>
                <w:szCs w:val="18"/>
              </w:rPr>
              <w:t>No</w:t>
            </w:r>
          </w:p>
        </w:tc>
        <w:tc>
          <w:tcPr>
            <w:tcW w:w="847" w:type="dxa"/>
            <w:tcBorders>
              <w:top w:val="single" w:sz="4" w:space="0" w:color="FFFFFF"/>
              <w:left w:val="single" w:sz="4" w:space="0" w:color="FFFFFF"/>
              <w:bottom w:val="single" w:sz="4" w:space="0" w:color="FFFFFF"/>
              <w:right w:val="nil"/>
            </w:tcBorders>
            <w:shd w:val="clear" w:color="000000" w:fill="FFF2CC"/>
            <w:vAlign w:val="center"/>
            <w:hideMark/>
          </w:tcPr>
          <w:p w14:paraId="68443D04" w14:textId="77777777" w:rsidR="002241AB" w:rsidRPr="00D642A0" w:rsidRDefault="002241AB">
            <w:pPr>
              <w:jc w:val="center"/>
              <w:rPr>
                <w:rFonts w:cs="Arial"/>
                <w:color w:val="000000"/>
                <w:sz w:val="18"/>
                <w:szCs w:val="18"/>
              </w:rPr>
            </w:pPr>
            <w:r w:rsidRPr="00D642A0">
              <w:rPr>
                <w:rFonts w:cs="Arial"/>
                <w:color w:val="000000"/>
                <w:sz w:val="18"/>
                <w:szCs w:val="18"/>
              </w:rPr>
              <w:t>Yes</w:t>
            </w:r>
          </w:p>
        </w:tc>
      </w:tr>
      <w:tr w:rsidR="002241AB" w:rsidRPr="00D87D88" w14:paraId="11BB0BF4" w14:textId="77777777" w:rsidTr="00C9561A">
        <w:trPr>
          <w:trHeight w:val="230"/>
        </w:trPr>
        <w:tc>
          <w:tcPr>
            <w:tcW w:w="726" w:type="dxa"/>
            <w:tcBorders>
              <w:top w:val="nil"/>
              <w:left w:val="single" w:sz="4" w:space="0" w:color="FFFFFF"/>
              <w:bottom w:val="single" w:sz="4" w:space="0" w:color="FFFFFF"/>
              <w:right w:val="single" w:sz="4" w:space="0" w:color="FFFFFF"/>
            </w:tcBorders>
            <w:shd w:val="clear" w:color="000000" w:fill="002060"/>
            <w:vAlign w:val="center"/>
            <w:hideMark/>
          </w:tcPr>
          <w:p w14:paraId="32169EFC" w14:textId="77777777" w:rsidR="002241AB" w:rsidRPr="00D642A0" w:rsidRDefault="002241AB">
            <w:pPr>
              <w:ind w:firstLineChars="100" w:firstLine="180"/>
              <w:rPr>
                <w:rFonts w:cs="Arial"/>
                <w:color w:val="FFFFFF"/>
                <w:sz w:val="18"/>
                <w:szCs w:val="18"/>
              </w:rPr>
            </w:pPr>
            <w:r w:rsidRPr="00D642A0">
              <w:rPr>
                <w:rFonts w:cs="Arial"/>
                <w:color w:val="FFFFFF"/>
                <w:sz w:val="18"/>
                <w:szCs w:val="18"/>
              </w:rPr>
              <w:t>26</w:t>
            </w:r>
          </w:p>
        </w:tc>
        <w:tc>
          <w:tcPr>
            <w:tcW w:w="2243" w:type="dxa"/>
            <w:tcBorders>
              <w:top w:val="nil"/>
              <w:left w:val="nil"/>
              <w:bottom w:val="single" w:sz="4" w:space="0" w:color="FFFFFF"/>
              <w:right w:val="single" w:sz="4" w:space="0" w:color="FFFFFF"/>
            </w:tcBorders>
            <w:shd w:val="clear" w:color="000000" w:fill="DCE6F1"/>
            <w:noWrap/>
            <w:vAlign w:val="bottom"/>
            <w:hideMark/>
          </w:tcPr>
          <w:p w14:paraId="28DDFB25" w14:textId="77777777" w:rsidR="002241AB" w:rsidRPr="00D642A0" w:rsidRDefault="002241AB">
            <w:pPr>
              <w:ind w:firstLineChars="100" w:firstLine="160"/>
              <w:rPr>
                <w:rFonts w:cs="Arial"/>
                <w:color w:val="000000"/>
                <w:sz w:val="16"/>
                <w:szCs w:val="16"/>
              </w:rPr>
            </w:pPr>
            <w:r w:rsidRPr="00D642A0">
              <w:rPr>
                <w:rFonts w:cs="Arial"/>
                <w:color w:val="000000"/>
                <w:sz w:val="16"/>
                <w:szCs w:val="16"/>
              </w:rPr>
              <w:t>FULTON</w:t>
            </w:r>
          </w:p>
        </w:tc>
        <w:tc>
          <w:tcPr>
            <w:tcW w:w="967" w:type="dxa"/>
            <w:tcBorders>
              <w:top w:val="nil"/>
              <w:left w:val="nil"/>
              <w:bottom w:val="single" w:sz="4" w:space="0" w:color="FFFFFF"/>
              <w:right w:val="single" w:sz="4" w:space="0" w:color="FFFFFF"/>
            </w:tcBorders>
            <w:shd w:val="clear" w:color="000000" w:fill="E9EBF5"/>
            <w:vAlign w:val="center"/>
            <w:hideMark/>
          </w:tcPr>
          <w:p w14:paraId="66F88CDC" w14:textId="77777777" w:rsidR="002241AB" w:rsidRPr="00D642A0" w:rsidRDefault="002241AB">
            <w:pPr>
              <w:jc w:val="center"/>
              <w:rPr>
                <w:rFonts w:cs="Arial"/>
                <w:color w:val="000000"/>
                <w:sz w:val="18"/>
                <w:szCs w:val="18"/>
              </w:rPr>
            </w:pPr>
            <w:r w:rsidRPr="00D642A0">
              <w:rPr>
                <w:rFonts w:cs="Arial"/>
                <w:color w:val="000000"/>
                <w:sz w:val="18"/>
                <w:szCs w:val="18"/>
              </w:rPr>
              <w:t>25</w:t>
            </w:r>
          </w:p>
        </w:tc>
        <w:tc>
          <w:tcPr>
            <w:tcW w:w="997" w:type="dxa"/>
            <w:tcBorders>
              <w:top w:val="single" w:sz="4" w:space="0" w:color="FFFFFF"/>
              <w:left w:val="single" w:sz="4" w:space="0" w:color="FFFFFF"/>
              <w:bottom w:val="single" w:sz="4" w:space="0" w:color="FFFFFF"/>
              <w:right w:val="nil"/>
            </w:tcBorders>
            <w:shd w:val="clear" w:color="000000" w:fill="C5D9F1"/>
            <w:noWrap/>
            <w:vAlign w:val="bottom"/>
            <w:hideMark/>
          </w:tcPr>
          <w:p w14:paraId="6840CCA1" w14:textId="77777777" w:rsidR="002241AB" w:rsidRPr="00D642A0" w:rsidRDefault="002241AB">
            <w:pPr>
              <w:jc w:val="center"/>
              <w:rPr>
                <w:rFonts w:cs="Arial"/>
                <w:color w:val="000000"/>
                <w:sz w:val="16"/>
                <w:szCs w:val="16"/>
              </w:rPr>
            </w:pPr>
            <w:r w:rsidRPr="00D642A0">
              <w:rPr>
                <w:rFonts w:cs="Arial"/>
                <w:color w:val="000000"/>
                <w:sz w:val="16"/>
                <w:szCs w:val="16"/>
              </w:rPr>
              <w:t>Yes</w:t>
            </w:r>
          </w:p>
        </w:tc>
        <w:tc>
          <w:tcPr>
            <w:tcW w:w="916" w:type="dxa"/>
            <w:tcBorders>
              <w:top w:val="single" w:sz="4" w:space="0" w:color="FFFFFF"/>
              <w:left w:val="nil"/>
              <w:bottom w:val="single" w:sz="4" w:space="0" w:color="FFFFFF"/>
              <w:right w:val="single" w:sz="4" w:space="0" w:color="FFFFFF"/>
            </w:tcBorders>
            <w:shd w:val="clear" w:color="000000" w:fill="FFF2CC"/>
            <w:vAlign w:val="center"/>
            <w:hideMark/>
          </w:tcPr>
          <w:p w14:paraId="18F72E3B" w14:textId="77777777" w:rsidR="002241AB" w:rsidRPr="00D642A0" w:rsidRDefault="002241AB">
            <w:pPr>
              <w:jc w:val="center"/>
              <w:rPr>
                <w:rFonts w:cs="Arial"/>
                <w:color w:val="000000"/>
                <w:sz w:val="18"/>
                <w:szCs w:val="18"/>
              </w:rPr>
            </w:pPr>
            <w:r w:rsidRPr="00D642A0">
              <w:rPr>
                <w:rFonts w:cs="Arial"/>
                <w:color w:val="000000"/>
                <w:sz w:val="18"/>
                <w:szCs w:val="18"/>
              </w:rPr>
              <w:t>Yes</w:t>
            </w:r>
          </w:p>
        </w:tc>
        <w:tc>
          <w:tcPr>
            <w:tcW w:w="847" w:type="dxa"/>
            <w:tcBorders>
              <w:top w:val="single" w:sz="4" w:space="0" w:color="FFFFFF"/>
              <w:left w:val="single" w:sz="4" w:space="0" w:color="FFFFFF"/>
              <w:bottom w:val="single" w:sz="4" w:space="0" w:color="FFFFFF"/>
              <w:right w:val="nil"/>
            </w:tcBorders>
            <w:shd w:val="clear" w:color="000000" w:fill="FFF2CC"/>
            <w:vAlign w:val="center"/>
            <w:hideMark/>
          </w:tcPr>
          <w:p w14:paraId="5DB55CEE" w14:textId="77777777" w:rsidR="002241AB" w:rsidRPr="00D642A0" w:rsidRDefault="002241AB">
            <w:pPr>
              <w:jc w:val="center"/>
              <w:rPr>
                <w:rFonts w:cs="Arial"/>
                <w:color w:val="000000"/>
                <w:sz w:val="18"/>
                <w:szCs w:val="18"/>
              </w:rPr>
            </w:pPr>
            <w:r w:rsidRPr="00D642A0">
              <w:rPr>
                <w:rFonts w:cs="Arial"/>
                <w:color w:val="000000"/>
                <w:sz w:val="18"/>
                <w:szCs w:val="18"/>
              </w:rPr>
              <w:t>Yes</w:t>
            </w:r>
          </w:p>
        </w:tc>
      </w:tr>
      <w:tr w:rsidR="002241AB" w:rsidRPr="00D87D88" w14:paraId="69F6E3C7" w14:textId="77777777" w:rsidTr="00C9561A">
        <w:trPr>
          <w:trHeight w:val="230"/>
        </w:trPr>
        <w:tc>
          <w:tcPr>
            <w:tcW w:w="726" w:type="dxa"/>
            <w:tcBorders>
              <w:top w:val="nil"/>
              <w:left w:val="single" w:sz="4" w:space="0" w:color="FFFFFF"/>
              <w:bottom w:val="single" w:sz="4" w:space="0" w:color="FFFFFF"/>
              <w:right w:val="single" w:sz="4" w:space="0" w:color="FFFFFF"/>
            </w:tcBorders>
            <w:shd w:val="clear" w:color="000000" w:fill="002060"/>
            <w:vAlign w:val="center"/>
            <w:hideMark/>
          </w:tcPr>
          <w:p w14:paraId="4FC63BEC" w14:textId="77777777" w:rsidR="002241AB" w:rsidRPr="00D642A0" w:rsidRDefault="002241AB">
            <w:pPr>
              <w:ind w:firstLineChars="100" w:firstLine="180"/>
              <w:rPr>
                <w:rFonts w:cs="Arial"/>
                <w:color w:val="FFFFFF"/>
                <w:sz w:val="18"/>
                <w:szCs w:val="18"/>
              </w:rPr>
            </w:pPr>
            <w:r w:rsidRPr="00D642A0">
              <w:rPr>
                <w:rFonts w:cs="Arial"/>
                <w:color w:val="FFFFFF"/>
                <w:sz w:val="18"/>
                <w:szCs w:val="18"/>
              </w:rPr>
              <w:t>30</w:t>
            </w:r>
          </w:p>
        </w:tc>
        <w:tc>
          <w:tcPr>
            <w:tcW w:w="2243" w:type="dxa"/>
            <w:tcBorders>
              <w:top w:val="nil"/>
              <w:left w:val="nil"/>
              <w:bottom w:val="single" w:sz="4" w:space="0" w:color="FFFFFF"/>
              <w:right w:val="single" w:sz="4" w:space="0" w:color="FFFFFF"/>
            </w:tcBorders>
            <w:shd w:val="clear" w:color="000000" w:fill="DCE6F1"/>
            <w:noWrap/>
            <w:vAlign w:val="bottom"/>
            <w:hideMark/>
          </w:tcPr>
          <w:p w14:paraId="02F5B3FD" w14:textId="77777777" w:rsidR="002241AB" w:rsidRPr="00D642A0" w:rsidRDefault="002241AB">
            <w:pPr>
              <w:ind w:firstLineChars="100" w:firstLine="160"/>
              <w:rPr>
                <w:rFonts w:cs="Arial"/>
                <w:color w:val="000000"/>
                <w:sz w:val="16"/>
                <w:szCs w:val="16"/>
              </w:rPr>
            </w:pPr>
            <w:r w:rsidRPr="00D642A0">
              <w:rPr>
                <w:rFonts w:cs="Arial"/>
                <w:color w:val="000000"/>
                <w:sz w:val="16"/>
                <w:szCs w:val="16"/>
              </w:rPr>
              <w:t>J STREET</w:t>
            </w:r>
          </w:p>
        </w:tc>
        <w:tc>
          <w:tcPr>
            <w:tcW w:w="967" w:type="dxa"/>
            <w:tcBorders>
              <w:top w:val="nil"/>
              <w:left w:val="nil"/>
              <w:bottom w:val="single" w:sz="4" w:space="0" w:color="FFFFFF"/>
              <w:right w:val="single" w:sz="4" w:space="0" w:color="FFFFFF"/>
            </w:tcBorders>
            <w:shd w:val="clear" w:color="000000" w:fill="E9EBF5"/>
            <w:vAlign w:val="center"/>
            <w:hideMark/>
          </w:tcPr>
          <w:p w14:paraId="2706AFED" w14:textId="77777777" w:rsidR="002241AB" w:rsidRPr="00D642A0" w:rsidRDefault="002241AB">
            <w:pPr>
              <w:jc w:val="center"/>
              <w:rPr>
                <w:rFonts w:cs="Arial"/>
                <w:color w:val="000000"/>
                <w:sz w:val="18"/>
                <w:szCs w:val="18"/>
              </w:rPr>
            </w:pPr>
            <w:r w:rsidRPr="00D642A0">
              <w:rPr>
                <w:rFonts w:cs="Arial"/>
                <w:color w:val="000000"/>
                <w:sz w:val="18"/>
                <w:szCs w:val="18"/>
              </w:rPr>
              <w:t>30</w:t>
            </w:r>
          </w:p>
        </w:tc>
        <w:tc>
          <w:tcPr>
            <w:tcW w:w="997" w:type="dxa"/>
            <w:tcBorders>
              <w:top w:val="single" w:sz="4" w:space="0" w:color="FFFFFF"/>
              <w:left w:val="single" w:sz="4" w:space="0" w:color="FFFFFF"/>
              <w:bottom w:val="single" w:sz="4" w:space="0" w:color="FFFFFF"/>
              <w:right w:val="nil"/>
            </w:tcBorders>
            <w:shd w:val="clear" w:color="000000" w:fill="C5D9F1"/>
            <w:noWrap/>
            <w:vAlign w:val="bottom"/>
            <w:hideMark/>
          </w:tcPr>
          <w:p w14:paraId="4697E7B9" w14:textId="77777777" w:rsidR="002241AB" w:rsidRPr="00D642A0" w:rsidRDefault="002241AB">
            <w:pPr>
              <w:jc w:val="center"/>
              <w:rPr>
                <w:rFonts w:cs="Arial"/>
                <w:color w:val="000000"/>
                <w:sz w:val="16"/>
                <w:szCs w:val="16"/>
              </w:rPr>
            </w:pPr>
            <w:r w:rsidRPr="00D642A0">
              <w:rPr>
                <w:rFonts w:cs="Arial"/>
                <w:color w:val="000000"/>
                <w:sz w:val="16"/>
                <w:szCs w:val="16"/>
              </w:rPr>
              <w:t>Yes</w:t>
            </w:r>
          </w:p>
        </w:tc>
        <w:tc>
          <w:tcPr>
            <w:tcW w:w="916" w:type="dxa"/>
            <w:tcBorders>
              <w:top w:val="single" w:sz="4" w:space="0" w:color="FFFFFF"/>
              <w:left w:val="nil"/>
              <w:bottom w:val="single" w:sz="4" w:space="0" w:color="FFFFFF"/>
              <w:right w:val="single" w:sz="4" w:space="0" w:color="FFFFFF"/>
            </w:tcBorders>
            <w:shd w:val="clear" w:color="000000" w:fill="FFF2CC"/>
            <w:vAlign w:val="center"/>
            <w:hideMark/>
          </w:tcPr>
          <w:p w14:paraId="4CA17FC5" w14:textId="77777777" w:rsidR="002241AB" w:rsidRPr="00D642A0" w:rsidRDefault="002241AB">
            <w:pPr>
              <w:jc w:val="center"/>
              <w:rPr>
                <w:rFonts w:cs="Arial"/>
                <w:color w:val="000000"/>
                <w:sz w:val="18"/>
                <w:szCs w:val="18"/>
              </w:rPr>
            </w:pPr>
            <w:r w:rsidRPr="00D642A0">
              <w:rPr>
                <w:rFonts w:cs="Arial"/>
                <w:color w:val="000000"/>
                <w:sz w:val="18"/>
                <w:szCs w:val="18"/>
              </w:rPr>
              <w:t>Yes</w:t>
            </w:r>
          </w:p>
        </w:tc>
        <w:tc>
          <w:tcPr>
            <w:tcW w:w="847" w:type="dxa"/>
            <w:tcBorders>
              <w:top w:val="single" w:sz="4" w:space="0" w:color="FFFFFF"/>
              <w:left w:val="single" w:sz="4" w:space="0" w:color="FFFFFF"/>
              <w:bottom w:val="single" w:sz="4" w:space="0" w:color="FFFFFF"/>
              <w:right w:val="nil"/>
            </w:tcBorders>
            <w:shd w:val="clear" w:color="000000" w:fill="FFF2CC"/>
            <w:vAlign w:val="center"/>
            <w:hideMark/>
          </w:tcPr>
          <w:p w14:paraId="6AAF810E" w14:textId="77777777" w:rsidR="002241AB" w:rsidRPr="00D642A0" w:rsidRDefault="002241AB">
            <w:pPr>
              <w:jc w:val="center"/>
              <w:rPr>
                <w:rFonts w:cs="Arial"/>
                <w:color w:val="000000"/>
                <w:sz w:val="18"/>
                <w:szCs w:val="18"/>
              </w:rPr>
            </w:pPr>
            <w:r w:rsidRPr="00D642A0">
              <w:rPr>
                <w:rFonts w:cs="Arial"/>
                <w:color w:val="000000"/>
                <w:sz w:val="18"/>
                <w:szCs w:val="18"/>
              </w:rPr>
              <w:t>Yes</w:t>
            </w:r>
          </w:p>
        </w:tc>
      </w:tr>
      <w:tr w:rsidR="002241AB" w:rsidRPr="00D87D88" w14:paraId="54163F57" w14:textId="77777777" w:rsidTr="00C9561A">
        <w:trPr>
          <w:trHeight w:val="230"/>
        </w:trPr>
        <w:tc>
          <w:tcPr>
            <w:tcW w:w="726" w:type="dxa"/>
            <w:tcBorders>
              <w:top w:val="nil"/>
              <w:left w:val="single" w:sz="4" w:space="0" w:color="FFFFFF"/>
              <w:bottom w:val="single" w:sz="4" w:space="0" w:color="FFFFFF"/>
              <w:right w:val="single" w:sz="4" w:space="0" w:color="FFFFFF"/>
            </w:tcBorders>
            <w:shd w:val="clear" w:color="000000" w:fill="002060"/>
            <w:vAlign w:val="center"/>
            <w:hideMark/>
          </w:tcPr>
          <w:p w14:paraId="3F8D4680" w14:textId="77777777" w:rsidR="002241AB" w:rsidRPr="00D642A0" w:rsidRDefault="002241AB">
            <w:pPr>
              <w:ind w:firstLineChars="100" w:firstLine="180"/>
              <w:rPr>
                <w:rFonts w:cs="Arial"/>
                <w:color w:val="FFFFFF"/>
                <w:sz w:val="18"/>
                <w:szCs w:val="18"/>
              </w:rPr>
            </w:pPr>
            <w:r w:rsidRPr="00D642A0">
              <w:rPr>
                <w:rFonts w:cs="Arial"/>
                <w:color w:val="FFFFFF"/>
                <w:sz w:val="18"/>
                <w:szCs w:val="18"/>
              </w:rPr>
              <w:t>38</w:t>
            </w:r>
          </w:p>
        </w:tc>
        <w:tc>
          <w:tcPr>
            <w:tcW w:w="2243" w:type="dxa"/>
            <w:tcBorders>
              <w:top w:val="nil"/>
              <w:left w:val="nil"/>
              <w:bottom w:val="single" w:sz="4" w:space="0" w:color="FFFFFF"/>
              <w:right w:val="single" w:sz="4" w:space="0" w:color="FFFFFF"/>
            </w:tcBorders>
            <w:shd w:val="clear" w:color="000000" w:fill="DCE6F1"/>
            <w:noWrap/>
            <w:vAlign w:val="bottom"/>
            <w:hideMark/>
          </w:tcPr>
          <w:p w14:paraId="29D663FC" w14:textId="77777777" w:rsidR="002241AB" w:rsidRPr="00D642A0" w:rsidRDefault="002241AB">
            <w:pPr>
              <w:ind w:firstLineChars="100" w:firstLine="160"/>
              <w:rPr>
                <w:rFonts w:cs="Arial"/>
                <w:color w:val="000000"/>
                <w:sz w:val="16"/>
                <w:szCs w:val="16"/>
              </w:rPr>
            </w:pPr>
            <w:r w:rsidRPr="00D642A0">
              <w:rPr>
                <w:rFonts w:cs="Arial"/>
                <w:color w:val="000000"/>
                <w:sz w:val="16"/>
                <w:szCs w:val="16"/>
              </w:rPr>
              <w:t>TAHOE PARK</w:t>
            </w:r>
          </w:p>
        </w:tc>
        <w:tc>
          <w:tcPr>
            <w:tcW w:w="967" w:type="dxa"/>
            <w:tcBorders>
              <w:top w:val="nil"/>
              <w:left w:val="nil"/>
              <w:bottom w:val="single" w:sz="4" w:space="0" w:color="FFFFFF"/>
              <w:right w:val="single" w:sz="4" w:space="0" w:color="FFFFFF"/>
            </w:tcBorders>
            <w:shd w:val="clear" w:color="000000" w:fill="E9EBF5"/>
            <w:vAlign w:val="center"/>
            <w:hideMark/>
          </w:tcPr>
          <w:p w14:paraId="20C678F7" w14:textId="77777777" w:rsidR="002241AB" w:rsidRPr="00D642A0" w:rsidRDefault="002241AB">
            <w:pPr>
              <w:jc w:val="center"/>
              <w:rPr>
                <w:rFonts w:cs="Arial"/>
                <w:color w:val="000000"/>
                <w:sz w:val="18"/>
                <w:szCs w:val="18"/>
              </w:rPr>
            </w:pPr>
            <w:r w:rsidRPr="00D642A0">
              <w:rPr>
                <w:rFonts w:cs="Arial"/>
                <w:color w:val="000000"/>
                <w:sz w:val="18"/>
                <w:szCs w:val="18"/>
              </w:rPr>
              <w:t>29</w:t>
            </w:r>
          </w:p>
        </w:tc>
        <w:tc>
          <w:tcPr>
            <w:tcW w:w="997" w:type="dxa"/>
            <w:tcBorders>
              <w:top w:val="single" w:sz="4" w:space="0" w:color="FFFFFF"/>
              <w:left w:val="single" w:sz="4" w:space="0" w:color="FFFFFF"/>
              <w:bottom w:val="single" w:sz="4" w:space="0" w:color="FFFFFF"/>
              <w:right w:val="nil"/>
            </w:tcBorders>
            <w:shd w:val="clear" w:color="000000" w:fill="C5D9F1"/>
            <w:noWrap/>
            <w:vAlign w:val="bottom"/>
            <w:hideMark/>
          </w:tcPr>
          <w:p w14:paraId="791B5AF7" w14:textId="77777777" w:rsidR="002241AB" w:rsidRPr="00D642A0" w:rsidRDefault="002241AB">
            <w:pPr>
              <w:jc w:val="center"/>
              <w:rPr>
                <w:rFonts w:cs="Arial"/>
                <w:color w:val="000000"/>
                <w:sz w:val="16"/>
                <w:szCs w:val="16"/>
              </w:rPr>
            </w:pPr>
            <w:r w:rsidRPr="00D642A0">
              <w:rPr>
                <w:rFonts w:cs="Arial"/>
                <w:color w:val="000000"/>
                <w:sz w:val="16"/>
                <w:szCs w:val="16"/>
              </w:rPr>
              <w:t>Yes</w:t>
            </w:r>
          </w:p>
        </w:tc>
        <w:tc>
          <w:tcPr>
            <w:tcW w:w="916" w:type="dxa"/>
            <w:tcBorders>
              <w:top w:val="nil"/>
              <w:left w:val="nil"/>
              <w:bottom w:val="single" w:sz="4" w:space="0" w:color="FFFFFF"/>
              <w:right w:val="single" w:sz="4" w:space="0" w:color="FFFFFF"/>
            </w:tcBorders>
            <w:shd w:val="clear" w:color="000000" w:fill="E9EBF5"/>
            <w:vAlign w:val="center"/>
            <w:hideMark/>
          </w:tcPr>
          <w:p w14:paraId="297DC1A0" w14:textId="77777777" w:rsidR="002241AB" w:rsidRPr="00D642A0" w:rsidRDefault="002241AB">
            <w:pPr>
              <w:jc w:val="center"/>
              <w:rPr>
                <w:rFonts w:cs="Arial"/>
                <w:color w:val="000000"/>
                <w:sz w:val="18"/>
                <w:szCs w:val="18"/>
              </w:rPr>
            </w:pPr>
            <w:r w:rsidRPr="00D642A0">
              <w:rPr>
                <w:rFonts w:cs="Arial"/>
                <w:color w:val="000000"/>
                <w:sz w:val="18"/>
                <w:szCs w:val="18"/>
              </w:rPr>
              <w:t>No</w:t>
            </w:r>
          </w:p>
        </w:tc>
        <w:tc>
          <w:tcPr>
            <w:tcW w:w="847" w:type="dxa"/>
            <w:tcBorders>
              <w:top w:val="single" w:sz="4" w:space="0" w:color="FFFFFF"/>
              <w:left w:val="single" w:sz="4" w:space="0" w:color="FFFFFF"/>
              <w:bottom w:val="single" w:sz="4" w:space="0" w:color="FFFFFF"/>
              <w:right w:val="nil"/>
            </w:tcBorders>
            <w:shd w:val="clear" w:color="000000" w:fill="FFF2CC"/>
            <w:vAlign w:val="center"/>
            <w:hideMark/>
          </w:tcPr>
          <w:p w14:paraId="5879CF65" w14:textId="77777777" w:rsidR="002241AB" w:rsidRPr="00D642A0" w:rsidRDefault="002241AB">
            <w:pPr>
              <w:jc w:val="center"/>
              <w:rPr>
                <w:rFonts w:cs="Arial"/>
                <w:color w:val="000000"/>
                <w:sz w:val="18"/>
                <w:szCs w:val="18"/>
              </w:rPr>
            </w:pPr>
            <w:r w:rsidRPr="00D642A0">
              <w:rPr>
                <w:rFonts w:cs="Arial"/>
                <w:color w:val="000000"/>
                <w:sz w:val="18"/>
                <w:szCs w:val="18"/>
              </w:rPr>
              <w:t>Yes</w:t>
            </w:r>
          </w:p>
        </w:tc>
      </w:tr>
      <w:tr w:rsidR="002241AB" w:rsidRPr="00D87D88" w14:paraId="02589257" w14:textId="77777777" w:rsidTr="00C9561A">
        <w:trPr>
          <w:trHeight w:val="230"/>
        </w:trPr>
        <w:tc>
          <w:tcPr>
            <w:tcW w:w="726" w:type="dxa"/>
            <w:tcBorders>
              <w:top w:val="nil"/>
              <w:left w:val="single" w:sz="4" w:space="0" w:color="FFFFFF"/>
              <w:bottom w:val="single" w:sz="4" w:space="0" w:color="FFFFFF"/>
              <w:right w:val="single" w:sz="4" w:space="0" w:color="FFFFFF"/>
            </w:tcBorders>
            <w:shd w:val="clear" w:color="000000" w:fill="002060"/>
            <w:vAlign w:val="center"/>
            <w:hideMark/>
          </w:tcPr>
          <w:p w14:paraId="7488CACA" w14:textId="77777777" w:rsidR="002241AB" w:rsidRPr="00D642A0" w:rsidRDefault="002241AB">
            <w:pPr>
              <w:ind w:firstLineChars="100" w:firstLine="180"/>
              <w:rPr>
                <w:rFonts w:cs="Arial"/>
                <w:color w:val="FFFFFF"/>
                <w:sz w:val="18"/>
                <w:szCs w:val="18"/>
              </w:rPr>
            </w:pPr>
            <w:r w:rsidRPr="00D642A0">
              <w:rPr>
                <w:rFonts w:cs="Arial"/>
                <w:color w:val="FFFFFF"/>
                <w:sz w:val="18"/>
                <w:szCs w:val="18"/>
              </w:rPr>
              <w:t>51</w:t>
            </w:r>
          </w:p>
        </w:tc>
        <w:tc>
          <w:tcPr>
            <w:tcW w:w="2243" w:type="dxa"/>
            <w:tcBorders>
              <w:top w:val="nil"/>
              <w:left w:val="nil"/>
              <w:bottom w:val="single" w:sz="4" w:space="0" w:color="FFFFFF"/>
              <w:right w:val="single" w:sz="4" w:space="0" w:color="FFFFFF"/>
            </w:tcBorders>
            <w:shd w:val="clear" w:color="000000" w:fill="DCE6F1"/>
            <w:noWrap/>
            <w:vAlign w:val="bottom"/>
            <w:hideMark/>
          </w:tcPr>
          <w:p w14:paraId="3ED88D96" w14:textId="77777777" w:rsidR="002241AB" w:rsidRPr="00D642A0" w:rsidRDefault="002241AB">
            <w:pPr>
              <w:ind w:firstLineChars="100" w:firstLine="160"/>
              <w:rPr>
                <w:rFonts w:cs="Arial"/>
                <w:color w:val="000000"/>
                <w:sz w:val="16"/>
                <w:szCs w:val="16"/>
              </w:rPr>
            </w:pPr>
            <w:r w:rsidRPr="00D642A0">
              <w:rPr>
                <w:rFonts w:cs="Arial"/>
                <w:color w:val="000000"/>
                <w:sz w:val="16"/>
                <w:szCs w:val="16"/>
              </w:rPr>
              <w:t>STOCKTON/BROADWAY</w:t>
            </w:r>
          </w:p>
        </w:tc>
        <w:tc>
          <w:tcPr>
            <w:tcW w:w="967" w:type="dxa"/>
            <w:tcBorders>
              <w:top w:val="nil"/>
              <w:left w:val="nil"/>
              <w:bottom w:val="single" w:sz="4" w:space="0" w:color="FFFFFF"/>
              <w:right w:val="single" w:sz="4" w:space="0" w:color="FFFFFF"/>
            </w:tcBorders>
            <w:shd w:val="clear" w:color="000000" w:fill="E9EBF5"/>
            <w:vAlign w:val="center"/>
            <w:hideMark/>
          </w:tcPr>
          <w:p w14:paraId="14BC840B" w14:textId="77777777" w:rsidR="002241AB" w:rsidRPr="00D642A0" w:rsidRDefault="002241AB">
            <w:pPr>
              <w:jc w:val="center"/>
              <w:rPr>
                <w:rFonts w:cs="Arial"/>
                <w:color w:val="000000"/>
                <w:sz w:val="18"/>
                <w:szCs w:val="18"/>
              </w:rPr>
            </w:pPr>
            <w:r w:rsidRPr="00D642A0">
              <w:rPr>
                <w:rFonts w:cs="Arial"/>
                <w:color w:val="000000"/>
                <w:sz w:val="18"/>
                <w:szCs w:val="18"/>
              </w:rPr>
              <w:t>66</w:t>
            </w:r>
          </w:p>
        </w:tc>
        <w:tc>
          <w:tcPr>
            <w:tcW w:w="997" w:type="dxa"/>
            <w:tcBorders>
              <w:top w:val="single" w:sz="4" w:space="0" w:color="FFFFFF"/>
              <w:left w:val="single" w:sz="4" w:space="0" w:color="FFFFFF"/>
              <w:bottom w:val="single" w:sz="4" w:space="0" w:color="FFFFFF"/>
              <w:right w:val="nil"/>
            </w:tcBorders>
            <w:shd w:val="clear" w:color="000000" w:fill="C5D9F1"/>
            <w:noWrap/>
            <w:vAlign w:val="bottom"/>
            <w:hideMark/>
          </w:tcPr>
          <w:p w14:paraId="1F225797" w14:textId="77777777" w:rsidR="002241AB" w:rsidRPr="00D642A0" w:rsidRDefault="002241AB">
            <w:pPr>
              <w:jc w:val="center"/>
              <w:rPr>
                <w:rFonts w:cs="Arial"/>
                <w:color w:val="000000"/>
                <w:sz w:val="16"/>
                <w:szCs w:val="16"/>
              </w:rPr>
            </w:pPr>
            <w:r w:rsidRPr="00D642A0">
              <w:rPr>
                <w:rFonts w:cs="Arial"/>
                <w:color w:val="000000"/>
                <w:sz w:val="16"/>
                <w:szCs w:val="16"/>
              </w:rPr>
              <w:t>Yes</w:t>
            </w:r>
          </w:p>
        </w:tc>
        <w:tc>
          <w:tcPr>
            <w:tcW w:w="916" w:type="dxa"/>
            <w:tcBorders>
              <w:top w:val="single" w:sz="4" w:space="0" w:color="FFFFFF"/>
              <w:left w:val="nil"/>
              <w:bottom w:val="single" w:sz="4" w:space="0" w:color="FFFFFF"/>
              <w:right w:val="single" w:sz="4" w:space="0" w:color="FFFFFF"/>
            </w:tcBorders>
            <w:shd w:val="clear" w:color="000000" w:fill="FFF2CC"/>
            <w:vAlign w:val="center"/>
            <w:hideMark/>
          </w:tcPr>
          <w:p w14:paraId="0386FB2D" w14:textId="77777777" w:rsidR="002241AB" w:rsidRPr="00D642A0" w:rsidRDefault="002241AB">
            <w:pPr>
              <w:jc w:val="center"/>
              <w:rPr>
                <w:rFonts w:cs="Arial"/>
                <w:color w:val="000000"/>
                <w:sz w:val="18"/>
                <w:szCs w:val="18"/>
              </w:rPr>
            </w:pPr>
            <w:r w:rsidRPr="00D642A0">
              <w:rPr>
                <w:rFonts w:cs="Arial"/>
                <w:color w:val="000000"/>
                <w:sz w:val="18"/>
                <w:szCs w:val="18"/>
              </w:rPr>
              <w:t>Yes</w:t>
            </w:r>
          </w:p>
        </w:tc>
        <w:tc>
          <w:tcPr>
            <w:tcW w:w="847" w:type="dxa"/>
            <w:tcBorders>
              <w:top w:val="single" w:sz="4" w:space="0" w:color="FFFFFF"/>
              <w:left w:val="single" w:sz="4" w:space="0" w:color="FFFFFF"/>
              <w:bottom w:val="single" w:sz="4" w:space="0" w:color="FFFFFF"/>
              <w:right w:val="nil"/>
            </w:tcBorders>
            <w:shd w:val="clear" w:color="000000" w:fill="FFF2CC"/>
            <w:vAlign w:val="center"/>
            <w:hideMark/>
          </w:tcPr>
          <w:p w14:paraId="6C5E8D1D" w14:textId="77777777" w:rsidR="002241AB" w:rsidRPr="00D642A0" w:rsidRDefault="002241AB">
            <w:pPr>
              <w:jc w:val="center"/>
              <w:rPr>
                <w:rFonts w:cs="Arial"/>
                <w:color w:val="000000"/>
                <w:sz w:val="18"/>
                <w:szCs w:val="18"/>
              </w:rPr>
            </w:pPr>
            <w:r w:rsidRPr="00D642A0">
              <w:rPr>
                <w:rFonts w:cs="Arial"/>
                <w:color w:val="000000"/>
                <w:sz w:val="18"/>
                <w:szCs w:val="18"/>
              </w:rPr>
              <w:t>Yes</w:t>
            </w:r>
          </w:p>
        </w:tc>
      </w:tr>
      <w:tr w:rsidR="002241AB" w:rsidRPr="00D87D88" w14:paraId="4A21E2BB" w14:textId="77777777" w:rsidTr="00C9561A">
        <w:trPr>
          <w:trHeight w:val="230"/>
        </w:trPr>
        <w:tc>
          <w:tcPr>
            <w:tcW w:w="726" w:type="dxa"/>
            <w:tcBorders>
              <w:top w:val="nil"/>
              <w:left w:val="single" w:sz="4" w:space="0" w:color="FFFFFF"/>
              <w:bottom w:val="single" w:sz="4" w:space="0" w:color="FFFFFF"/>
              <w:right w:val="single" w:sz="4" w:space="0" w:color="FFFFFF"/>
            </w:tcBorders>
            <w:shd w:val="clear" w:color="000000" w:fill="002060"/>
            <w:vAlign w:val="center"/>
            <w:hideMark/>
          </w:tcPr>
          <w:p w14:paraId="1AF2D060" w14:textId="77777777" w:rsidR="002241AB" w:rsidRPr="00D642A0" w:rsidRDefault="002241AB">
            <w:pPr>
              <w:ind w:firstLineChars="100" w:firstLine="180"/>
              <w:rPr>
                <w:rFonts w:cs="Arial"/>
                <w:color w:val="FFFFFF"/>
                <w:sz w:val="18"/>
                <w:szCs w:val="18"/>
              </w:rPr>
            </w:pPr>
            <w:r w:rsidRPr="00D642A0">
              <w:rPr>
                <w:rFonts w:cs="Arial"/>
                <w:color w:val="FFFFFF"/>
                <w:sz w:val="18"/>
                <w:szCs w:val="18"/>
              </w:rPr>
              <w:t>56</w:t>
            </w:r>
          </w:p>
        </w:tc>
        <w:tc>
          <w:tcPr>
            <w:tcW w:w="2243" w:type="dxa"/>
            <w:tcBorders>
              <w:top w:val="nil"/>
              <w:left w:val="nil"/>
              <w:bottom w:val="single" w:sz="4" w:space="0" w:color="FFFFFF"/>
              <w:right w:val="single" w:sz="4" w:space="0" w:color="FFFFFF"/>
            </w:tcBorders>
            <w:shd w:val="clear" w:color="000000" w:fill="DCE6F1"/>
            <w:noWrap/>
            <w:vAlign w:val="bottom"/>
            <w:hideMark/>
          </w:tcPr>
          <w:p w14:paraId="7030B244" w14:textId="77777777" w:rsidR="002241AB" w:rsidRPr="00D642A0" w:rsidRDefault="002241AB">
            <w:pPr>
              <w:ind w:firstLineChars="100" w:firstLine="160"/>
              <w:rPr>
                <w:rFonts w:cs="Arial"/>
                <w:color w:val="000000"/>
                <w:sz w:val="16"/>
                <w:szCs w:val="16"/>
              </w:rPr>
            </w:pPr>
            <w:r w:rsidRPr="00D642A0">
              <w:rPr>
                <w:rFonts w:cs="Arial"/>
                <w:color w:val="000000"/>
                <w:sz w:val="16"/>
                <w:szCs w:val="16"/>
              </w:rPr>
              <w:t>MEADOWVIEW</w:t>
            </w:r>
          </w:p>
        </w:tc>
        <w:tc>
          <w:tcPr>
            <w:tcW w:w="967" w:type="dxa"/>
            <w:tcBorders>
              <w:top w:val="nil"/>
              <w:left w:val="nil"/>
              <w:bottom w:val="single" w:sz="4" w:space="0" w:color="FFFFFF"/>
              <w:right w:val="single" w:sz="4" w:space="0" w:color="FFFFFF"/>
            </w:tcBorders>
            <w:shd w:val="clear" w:color="000000" w:fill="E9EBF5"/>
            <w:vAlign w:val="center"/>
            <w:hideMark/>
          </w:tcPr>
          <w:p w14:paraId="1733BECF" w14:textId="77777777" w:rsidR="002241AB" w:rsidRPr="00D642A0" w:rsidRDefault="002241AB">
            <w:pPr>
              <w:jc w:val="center"/>
              <w:rPr>
                <w:rFonts w:cs="Arial"/>
                <w:color w:val="000000"/>
                <w:sz w:val="18"/>
                <w:szCs w:val="18"/>
              </w:rPr>
            </w:pPr>
            <w:r w:rsidRPr="00D642A0">
              <w:rPr>
                <w:rFonts w:cs="Arial"/>
                <w:color w:val="000000"/>
                <w:sz w:val="18"/>
                <w:szCs w:val="18"/>
              </w:rPr>
              <w:t>35</w:t>
            </w:r>
          </w:p>
        </w:tc>
        <w:tc>
          <w:tcPr>
            <w:tcW w:w="997" w:type="dxa"/>
            <w:tcBorders>
              <w:top w:val="single" w:sz="4" w:space="0" w:color="FFFFFF"/>
              <w:left w:val="single" w:sz="4" w:space="0" w:color="FFFFFF"/>
              <w:bottom w:val="single" w:sz="4" w:space="0" w:color="FFFFFF"/>
              <w:right w:val="nil"/>
            </w:tcBorders>
            <w:shd w:val="clear" w:color="000000" w:fill="C5D9F1"/>
            <w:noWrap/>
            <w:vAlign w:val="bottom"/>
            <w:hideMark/>
          </w:tcPr>
          <w:p w14:paraId="372BD873" w14:textId="77777777" w:rsidR="002241AB" w:rsidRPr="00D642A0" w:rsidRDefault="002241AB">
            <w:pPr>
              <w:jc w:val="center"/>
              <w:rPr>
                <w:rFonts w:cs="Arial"/>
                <w:color w:val="000000"/>
                <w:sz w:val="16"/>
                <w:szCs w:val="16"/>
              </w:rPr>
            </w:pPr>
            <w:r w:rsidRPr="00D642A0">
              <w:rPr>
                <w:rFonts w:cs="Arial"/>
                <w:color w:val="000000"/>
                <w:sz w:val="16"/>
                <w:szCs w:val="16"/>
              </w:rPr>
              <w:t>Yes</w:t>
            </w:r>
          </w:p>
        </w:tc>
        <w:tc>
          <w:tcPr>
            <w:tcW w:w="916" w:type="dxa"/>
            <w:tcBorders>
              <w:top w:val="single" w:sz="4" w:space="0" w:color="FFFFFF"/>
              <w:left w:val="nil"/>
              <w:bottom w:val="single" w:sz="4" w:space="0" w:color="FFFFFF"/>
              <w:right w:val="single" w:sz="4" w:space="0" w:color="FFFFFF"/>
            </w:tcBorders>
            <w:shd w:val="clear" w:color="000000" w:fill="FFF2CC"/>
            <w:vAlign w:val="center"/>
            <w:hideMark/>
          </w:tcPr>
          <w:p w14:paraId="281B9808" w14:textId="77777777" w:rsidR="002241AB" w:rsidRPr="00D642A0" w:rsidRDefault="002241AB">
            <w:pPr>
              <w:jc w:val="center"/>
              <w:rPr>
                <w:rFonts w:cs="Arial"/>
                <w:color w:val="000000"/>
                <w:sz w:val="18"/>
                <w:szCs w:val="18"/>
              </w:rPr>
            </w:pPr>
            <w:r w:rsidRPr="00D642A0">
              <w:rPr>
                <w:rFonts w:cs="Arial"/>
                <w:color w:val="000000"/>
                <w:sz w:val="18"/>
                <w:szCs w:val="18"/>
              </w:rPr>
              <w:t>Yes</w:t>
            </w:r>
          </w:p>
        </w:tc>
        <w:tc>
          <w:tcPr>
            <w:tcW w:w="847" w:type="dxa"/>
            <w:tcBorders>
              <w:top w:val="single" w:sz="4" w:space="0" w:color="FFFFFF"/>
              <w:left w:val="single" w:sz="4" w:space="0" w:color="FFFFFF"/>
              <w:bottom w:val="single" w:sz="4" w:space="0" w:color="FFFFFF"/>
              <w:right w:val="nil"/>
            </w:tcBorders>
            <w:shd w:val="clear" w:color="000000" w:fill="FFF2CC"/>
            <w:vAlign w:val="center"/>
            <w:hideMark/>
          </w:tcPr>
          <w:p w14:paraId="45A44618" w14:textId="77777777" w:rsidR="002241AB" w:rsidRPr="00D642A0" w:rsidRDefault="002241AB">
            <w:pPr>
              <w:jc w:val="center"/>
              <w:rPr>
                <w:rFonts w:cs="Arial"/>
                <w:color w:val="000000"/>
                <w:sz w:val="18"/>
                <w:szCs w:val="18"/>
              </w:rPr>
            </w:pPr>
            <w:r w:rsidRPr="00D642A0">
              <w:rPr>
                <w:rFonts w:cs="Arial"/>
                <w:color w:val="000000"/>
                <w:sz w:val="18"/>
                <w:szCs w:val="18"/>
              </w:rPr>
              <w:t>Yes</w:t>
            </w:r>
          </w:p>
        </w:tc>
      </w:tr>
      <w:tr w:rsidR="002241AB" w:rsidRPr="00D87D88" w14:paraId="124A50E9" w14:textId="77777777" w:rsidTr="00C9561A">
        <w:trPr>
          <w:trHeight w:val="230"/>
        </w:trPr>
        <w:tc>
          <w:tcPr>
            <w:tcW w:w="726" w:type="dxa"/>
            <w:tcBorders>
              <w:top w:val="nil"/>
              <w:left w:val="single" w:sz="4" w:space="0" w:color="FFFFFF"/>
              <w:bottom w:val="single" w:sz="4" w:space="0" w:color="FFFFFF"/>
              <w:right w:val="single" w:sz="4" w:space="0" w:color="FFFFFF"/>
            </w:tcBorders>
            <w:shd w:val="clear" w:color="000000" w:fill="002060"/>
            <w:vAlign w:val="center"/>
            <w:hideMark/>
          </w:tcPr>
          <w:p w14:paraId="1103FBE0" w14:textId="77777777" w:rsidR="002241AB" w:rsidRPr="00D642A0" w:rsidRDefault="002241AB">
            <w:pPr>
              <w:ind w:firstLineChars="100" w:firstLine="180"/>
              <w:rPr>
                <w:rFonts w:cs="Arial"/>
                <w:color w:val="FFFFFF"/>
                <w:sz w:val="18"/>
                <w:szCs w:val="18"/>
              </w:rPr>
            </w:pPr>
            <w:r w:rsidRPr="00D642A0">
              <w:rPr>
                <w:rFonts w:cs="Arial"/>
                <w:color w:val="FFFFFF"/>
                <w:sz w:val="18"/>
                <w:szCs w:val="18"/>
              </w:rPr>
              <w:t>61</w:t>
            </w:r>
          </w:p>
        </w:tc>
        <w:tc>
          <w:tcPr>
            <w:tcW w:w="2243" w:type="dxa"/>
            <w:tcBorders>
              <w:top w:val="nil"/>
              <w:left w:val="nil"/>
              <w:bottom w:val="single" w:sz="4" w:space="0" w:color="FFFFFF"/>
              <w:right w:val="single" w:sz="4" w:space="0" w:color="FFFFFF"/>
            </w:tcBorders>
            <w:shd w:val="clear" w:color="000000" w:fill="DCE6F1"/>
            <w:noWrap/>
            <w:vAlign w:val="bottom"/>
            <w:hideMark/>
          </w:tcPr>
          <w:p w14:paraId="60E26EFB" w14:textId="77777777" w:rsidR="002241AB" w:rsidRPr="00D642A0" w:rsidRDefault="002241AB">
            <w:pPr>
              <w:ind w:firstLineChars="100" w:firstLine="160"/>
              <w:rPr>
                <w:rFonts w:cs="Arial"/>
                <w:color w:val="000000"/>
                <w:sz w:val="16"/>
                <w:szCs w:val="16"/>
              </w:rPr>
            </w:pPr>
            <w:r w:rsidRPr="00D642A0">
              <w:rPr>
                <w:rFonts w:cs="Arial"/>
                <w:color w:val="000000"/>
                <w:sz w:val="16"/>
                <w:szCs w:val="16"/>
              </w:rPr>
              <w:t>FRUITRIDGE</w:t>
            </w:r>
          </w:p>
        </w:tc>
        <w:tc>
          <w:tcPr>
            <w:tcW w:w="967" w:type="dxa"/>
            <w:tcBorders>
              <w:top w:val="nil"/>
              <w:left w:val="nil"/>
              <w:bottom w:val="single" w:sz="4" w:space="0" w:color="FFFFFF"/>
              <w:right w:val="single" w:sz="4" w:space="0" w:color="FFFFFF"/>
            </w:tcBorders>
            <w:shd w:val="clear" w:color="000000" w:fill="E9EBF5"/>
            <w:vAlign w:val="center"/>
            <w:hideMark/>
          </w:tcPr>
          <w:p w14:paraId="69C86C45" w14:textId="77777777" w:rsidR="002241AB" w:rsidRPr="00D642A0" w:rsidRDefault="002241AB">
            <w:pPr>
              <w:jc w:val="center"/>
              <w:rPr>
                <w:rFonts w:cs="Arial"/>
                <w:color w:val="000000"/>
                <w:sz w:val="18"/>
                <w:szCs w:val="18"/>
              </w:rPr>
            </w:pPr>
            <w:r w:rsidRPr="00D642A0">
              <w:rPr>
                <w:rFonts w:cs="Arial"/>
                <w:color w:val="000000"/>
                <w:sz w:val="18"/>
                <w:szCs w:val="18"/>
              </w:rPr>
              <w:t>32</w:t>
            </w:r>
          </w:p>
        </w:tc>
        <w:tc>
          <w:tcPr>
            <w:tcW w:w="997" w:type="dxa"/>
            <w:tcBorders>
              <w:top w:val="single" w:sz="4" w:space="0" w:color="FFFFFF"/>
              <w:left w:val="single" w:sz="4" w:space="0" w:color="FFFFFF"/>
              <w:bottom w:val="single" w:sz="4" w:space="0" w:color="FFFFFF"/>
              <w:right w:val="nil"/>
            </w:tcBorders>
            <w:shd w:val="clear" w:color="000000" w:fill="C5D9F1"/>
            <w:noWrap/>
            <w:vAlign w:val="bottom"/>
            <w:hideMark/>
          </w:tcPr>
          <w:p w14:paraId="48EE9225" w14:textId="77777777" w:rsidR="002241AB" w:rsidRPr="00D642A0" w:rsidRDefault="002241AB">
            <w:pPr>
              <w:jc w:val="center"/>
              <w:rPr>
                <w:rFonts w:cs="Arial"/>
                <w:color w:val="000000"/>
                <w:sz w:val="16"/>
                <w:szCs w:val="16"/>
              </w:rPr>
            </w:pPr>
            <w:r w:rsidRPr="00D642A0">
              <w:rPr>
                <w:rFonts w:cs="Arial"/>
                <w:color w:val="000000"/>
                <w:sz w:val="16"/>
                <w:szCs w:val="16"/>
              </w:rPr>
              <w:t>Yes</w:t>
            </w:r>
          </w:p>
        </w:tc>
        <w:tc>
          <w:tcPr>
            <w:tcW w:w="916" w:type="dxa"/>
            <w:tcBorders>
              <w:top w:val="single" w:sz="4" w:space="0" w:color="FFFFFF"/>
              <w:left w:val="nil"/>
              <w:bottom w:val="single" w:sz="4" w:space="0" w:color="FFFFFF"/>
              <w:right w:val="single" w:sz="4" w:space="0" w:color="FFFFFF"/>
            </w:tcBorders>
            <w:shd w:val="clear" w:color="000000" w:fill="FFF2CC"/>
            <w:vAlign w:val="center"/>
            <w:hideMark/>
          </w:tcPr>
          <w:p w14:paraId="036971AF" w14:textId="77777777" w:rsidR="002241AB" w:rsidRPr="00D642A0" w:rsidRDefault="002241AB">
            <w:pPr>
              <w:jc w:val="center"/>
              <w:rPr>
                <w:rFonts w:cs="Arial"/>
                <w:color w:val="000000"/>
                <w:sz w:val="18"/>
                <w:szCs w:val="18"/>
              </w:rPr>
            </w:pPr>
            <w:r w:rsidRPr="00D642A0">
              <w:rPr>
                <w:rFonts w:cs="Arial"/>
                <w:color w:val="000000"/>
                <w:sz w:val="18"/>
                <w:szCs w:val="18"/>
              </w:rPr>
              <w:t>Yes</w:t>
            </w:r>
          </w:p>
        </w:tc>
        <w:tc>
          <w:tcPr>
            <w:tcW w:w="847" w:type="dxa"/>
            <w:tcBorders>
              <w:top w:val="single" w:sz="4" w:space="0" w:color="FFFFFF"/>
              <w:left w:val="single" w:sz="4" w:space="0" w:color="FFFFFF"/>
              <w:bottom w:val="single" w:sz="4" w:space="0" w:color="FFFFFF"/>
              <w:right w:val="nil"/>
            </w:tcBorders>
            <w:shd w:val="clear" w:color="000000" w:fill="FFF2CC"/>
            <w:vAlign w:val="center"/>
            <w:hideMark/>
          </w:tcPr>
          <w:p w14:paraId="7F3AEAB0" w14:textId="77777777" w:rsidR="002241AB" w:rsidRPr="00D642A0" w:rsidRDefault="002241AB">
            <w:pPr>
              <w:jc w:val="center"/>
              <w:rPr>
                <w:rFonts w:cs="Arial"/>
                <w:color w:val="000000"/>
                <w:sz w:val="18"/>
                <w:szCs w:val="18"/>
              </w:rPr>
            </w:pPr>
            <w:r w:rsidRPr="00D642A0">
              <w:rPr>
                <w:rFonts w:cs="Arial"/>
                <w:color w:val="000000"/>
                <w:sz w:val="18"/>
                <w:szCs w:val="18"/>
              </w:rPr>
              <w:t>Yes</w:t>
            </w:r>
          </w:p>
        </w:tc>
      </w:tr>
      <w:tr w:rsidR="002241AB" w:rsidRPr="00D87D88" w14:paraId="329F0A67" w14:textId="77777777" w:rsidTr="00C9561A">
        <w:trPr>
          <w:trHeight w:val="230"/>
        </w:trPr>
        <w:tc>
          <w:tcPr>
            <w:tcW w:w="726" w:type="dxa"/>
            <w:tcBorders>
              <w:top w:val="nil"/>
              <w:left w:val="single" w:sz="4" w:space="0" w:color="FFFFFF"/>
              <w:bottom w:val="single" w:sz="4" w:space="0" w:color="FFFFFF"/>
              <w:right w:val="single" w:sz="4" w:space="0" w:color="FFFFFF"/>
            </w:tcBorders>
            <w:shd w:val="clear" w:color="000000" w:fill="002060"/>
            <w:vAlign w:val="center"/>
            <w:hideMark/>
          </w:tcPr>
          <w:p w14:paraId="480EAE92" w14:textId="77777777" w:rsidR="002241AB" w:rsidRPr="00D642A0" w:rsidRDefault="002241AB">
            <w:pPr>
              <w:ind w:firstLineChars="100" w:firstLine="180"/>
              <w:rPr>
                <w:rFonts w:cs="Arial"/>
                <w:color w:val="FFFFFF"/>
                <w:sz w:val="18"/>
                <w:szCs w:val="18"/>
              </w:rPr>
            </w:pPr>
            <w:r w:rsidRPr="00D642A0">
              <w:rPr>
                <w:rFonts w:cs="Arial"/>
                <w:color w:val="FFFFFF"/>
                <w:sz w:val="18"/>
                <w:szCs w:val="18"/>
              </w:rPr>
              <w:t>62</w:t>
            </w:r>
          </w:p>
        </w:tc>
        <w:tc>
          <w:tcPr>
            <w:tcW w:w="2243" w:type="dxa"/>
            <w:tcBorders>
              <w:top w:val="nil"/>
              <w:left w:val="nil"/>
              <w:bottom w:val="single" w:sz="4" w:space="0" w:color="FFFFFF"/>
              <w:right w:val="single" w:sz="4" w:space="0" w:color="FFFFFF"/>
            </w:tcBorders>
            <w:shd w:val="clear" w:color="000000" w:fill="DCE6F1"/>
            <w:noWrap/>
            <w:vAlign w:val="bottom"/>
            <w:hideMark/>
          </w:tcPr>
          <w:p w14:paraId="764BEC28" w14:textId="77777777" w:rsidR="002241AB" w:rsidRPr="00D642A0" w:rsidRDefault="002241AB">
            <w:pPr>
              <w:ind w:firstLineChars="100" w:firstLine="160"/>
              <w:rPr>
                <w:rFonts w:cs="Arial"/>
                <w:color w:val="000000"/>
                <w:sz w:val="16"/>
                <w:szCs w:val="16"/>
              </w:rPr>
            </w:pPr>
            <w:r w:rsidRPr="00D642A0">
              <w:rPr>
                <w:rFonts w:cs="Arial"/>
                <w:color w:val="000000"/>
                <w:sz w:val="16"/>
                <w:szCs w:val="16"/>
              </w:rPr>
              <w:t>FREEPORT</w:t>
            </w:r>
          </w:p>
        </w:tc>
        <w:tc>
          <w:tcPr>
            <w:tcW w:w="967" w:type="dxa"/>
            <w:tcBorders>
              <w:top w:val="nil"/>
              <w:left w:val="nil"/>
              <w:bottom w:val="single" w:sz="4" w:space="0" w:color="FFFFFF"/>
              <w:right w:val="single" w:sz="4" w:space="0" w:color="FFFFFF"/>
            </w:tcBorders>
            <w:shd w:val="clear" w:color="000000" w:fill="E9EBF5"/>
            <w:vAlign w:val="center"/>
            <w:hideMark/>
          </w:tcPr>
          <w:p w14:paraId="59AFA18E" w14:textId="77777777" w:rsidR="002241AB" w:rsidRPr="00D642A0" w:rsidRDefault="002241AB">
            <w:pPr>
              <w:jc w:val="center"/>
              <w:rPr>
                <w:rFonts w:cs="Arial"/>
                <w:color w:val="000000"/>
                <w:sz w:val="18"/>
                <w:szCs w:val="18"/>
              </w:rPr>
            </w:pPr>
            <w:r w:rsidRPr="00D642A0">
              <w:rPr>
                <w:rFonts w:cs="Arial"/>
                <w:color w:val="000000"/>
                <w:sz w:val="18"/>
                <w:szCs w:val="18"/>
              </w:rPr>
              <w:t>29</w:t>
            </w:r>
          </w:p>
        </w:tc>
        <w:tc>
          <w:tcPr>
            <w:tcW w:w="997" w:type="dxa"/>
            <w:tcBorders>
              <w:top w:val="single" w:sz="4" w:space="0" w:color="FFFFFF"/>
              <w:left w:val="single" w:sz="4" w:space="0" w:color="FFFFFF"/>
              <w:bottom w:val="single" w:sz="4" w:space="0" w:color="FFFFFF"/>
              <w:right w:val="nil"/>
            </w:tcBorders>
            <w:shd w:val="clear" w:color="000000" w:fill="C5D9F1"/>
            <w:noWrap/>
            <w:vAlign w:val="bottom"/>
            <w:hideMark/>
          </w:tcPr>
          <w:p w14:paraId="41D5BB7F" w14:textId="77777777" w:rsidR="002241AB" w:rsidRPr="00D642A0" w:rsidRDefault="002241AB">
            <w:pPr>
              <w:jc w:val="center"/>
              <w:rPr>
                <w:rFonts w:cs="Arial"/>
                <w:color w:val="000000"/>
                <w:sz w:val="16"/>
                <w:szCs w:val="16"/>
              </w:rPr>
            </w:pPr>
            <w:r w:rsidRPr="00D642A0">
              <w:rPr>
                <w:rFonts w:cs="Arial"/>
                <w:color w:val="000000"/>
                <w:sz w:val="16"/>
                <w:szCs w:val="16"/>
              </w:rPr>
              <w:t>Yes</w:t>
            </w:r>
          </w:p>
        </w:tc>
        <w:tc>
          <w:tcPr>
            <w:tcW w:w="916" w:type="dxa"/>
            <w:tcBorders>
              <w:top w:val="single" w:sz="4" w:space="0" w:color="FFFFFF"/>
              <w:left w:val="nil"/>
              <w:bottom w:val="single" w:sz="4" w:space="0" w:color="FFFFFF"/>
              <w:right w:val="single" w:sz="4" w:space="0" w:color="FFFFFF"/>
            </w:tcBorders>
            <w:shd w:val="clear" w:color="000000" w:fill="FFF2CC"/>
            <w:vAlign w:val="center"/>
            <w:hideMark/>
          </w:tcPr>
          <w:p w14:paraId="3F86DB17" w14:textId="77777777" w:rsidR="002241AB" w:rsidRPr="00D642A0" w:rsidRDefault="002241AB">
            <w:pPr>
              <w:jc w:val="center"/>
              <w:rPr>
                <w:rFonts w:cs="Arial"/>
                <w:color w:val="000000"/>
                <w:sz w:val="18"/>
                <w:szCs w:val="18"/>
              </w:rPr>
            </w:pPr>
            <w:r w:rsidRPr="00D642A0">
              <w:rPr>
                <w:rFonts w:cs="Arial"/>
                <w:color w:val="000000"/>
                <w:sz w:val="18"/>
                <w:szCs w:val="18"/>
              </w:rPr>
              <w:t>Yes</w:t>
            </w:r>
          </w:p>
        </w:tc>
        <w:tc>
          <w:tcPr>
            <w:tcW w:w="847" w:type="dxa"/>
            <w:tcBorders>
              <w:top w:val="single" w:sz="4" w:space="0" w:color="FFFFFF"/>
              <w:left w:val="single" w:sz="4" w:space="0" w:color="FFFFFF"/>
              <w:bottom w:val="single" w:sz="4" w:space="0" w:color="FFFFFF"/>
              <w:right w:val="nil"/>
            </w:tcBorders>
            <w:shd w:val="clear" w:color="000000" w:fill="FFF2CC"/>
            <w:vAlign w:val="center"/>
            <w:hideMark/>
          </w:tcPr>
          <w:p w14:paraId="338FE709" w14:textId="77777777" w:rsidR="002241AB" w:rsidRPr="00D642A0" w:rsidRDefault="002241AB">
            <w:pPr>
              <w:jc w:val="center"/>
              <w:rPr>
                <w:rFonts w:cs="Arial"/>
                <w:color w:val="000000"/>
                <w:sz w:val="18"/>
                <w:szCs w:val="18"/>
              </w:rPr>
            </w:pPr>
            <w:r w:rsidRPr="00D642A0">
              <w:rPr>
                <w:rFonts w:cs="Arial"/>
                <w:color w:val="000000"/>
                <w:sz w:val="18"/>
                <w:szCs w:val="18"/>
              </w:rPr>
              <w:t>Yes</w:t>
            </w:r>
          </w:p>
        </w:tc>
      </w:tr>
      <w:tr w:rsidR="002241AB" w:rsidRPr="00D87D88" w14:paraId="082DA2EE" w14:textId="77777777" w:rsidTr="00C9561A">
        <w:trPr>
          <w:trHeight w:val="230"/>
        </w:trPr>
        <w:tc>
          <w:tcPr>
            <w:tcW w:w="726" w:type="dxa"/>
            <w:tcBorders>
              <w:top w:val="nil"/>
              <w:left w:val="single" w:sz="4" w:space="0" w:color="FFFFFF"/>
              <w:bottom w:val="single" w:sz="4" w:space="0" w:color="FFFFFF"/>
              <w:right w:val="single" w:sz="4" w:space="0" w:color="FFFFFF"/>
            </w:tcBorders>
            <w:shd w:val="clear" w:color="000000" w:fill="002060"/>
            <w:vAlign w:val="center"/>
            <w:hideMark/>
          </w:tcPr>
          <w:p w14:paraId="1A5EEBDC" w14:textId="77777777" w:rsidR="002241AB" w:rsidRPr="00D642A0" w:rsidRDefault="002241AB">
            <w:pPr>
              <w:ind w:firstLineChars="100" w:firstLine="180"/>
              <w:rPr>
                <w:rFonts w:cs="Arial"/>
                <w:color w:val="FFFFFF"/>
                <w:sz w:val="18"/>
                <w:szCs w:val="18"/>
              </w:rPr>
            </w:pPr>
            <w:r w:rsidRPr="00D642A0">
              <w:rPr>
                <w:rFonts w:cs="Arial"/>
                <w:color w:val="FFFFFF"/>
                <w:sz w:val="18"/>
                <w:szCs w:val="18"/>
              </w:rPr>
              <w:t>67</w:t>
            </w:r>
          </w:p>
        </w:tc>
        <w:tc>
          <w:tcPr>
            <w:tcW w:w="2243" w:type="dxa"/>
            <w:tcBorders>
              <w:top w:val="nil"/>
              <w:left w:val="nil"/>
              <w:bottom w:val="single" w:sz="4" w:space="0" w:color="FFFFFF"/>
              <w:right w:val="single" w:sz="4" w:space="0" w:color="FFFFFF"/>
            </w:tcBorders>
            <w:shd w:val="clear" w:color="000000" w:fill="DCE6F1"/>
            <w:noWrap/>
            <w:vAlign w:val="bottom"/>
            <w:hideMark/>
          </w:tcPr>
          <w:p w14:paraId="468B139D" w14:textId="77777777" w:rsidR="002241AB" w:rsidRPr="00D642A0" w:rsidRDefault="002241AB">
            <w:pPr>
              <w:ind w:firstLineChars="100" w:firstLine="160"/>
              <w:rPr>
                <w:rFonts w:cs="Arial"/>
                <w:color w:val="000000"/>
                <w:sz w:val="16"/>
                <w:szCs w:val="16"/>
              </w:rPr>
            </w:pPr>
            <w:r w:rsidRPr="00D642A0">
              <w:rPr>
                <w:rFonts w:cs="Arial"/>
                <w:color w:val="000000"/>
                <w:sz w:val="16"/>
                <w:szCs w:val="16"/>
              </w:rPr>
              <w:t>FRANKLIN</w:t>
            </w:r>
          </w:p>
        </w:tc>
        <w:tc>
          <w:tcPr>
            <w:tcW w:w="967" w:type="dxa"/>
            <w:tcBorders>
              <w:top w:val="nil"/>
              <w:left w:val="nil"/>
              <w:bottom w:val="single" w:sz="4" w:space="0" w:color="FFFFFF"/>
              <w:right w:val="single" w:sz="4" w:space="0" w:color="FFFFFF"/>
            </w:tcBorders>
            <w:shd w:val="clear" w:color="000000" w:fill="E9EBF5"/>
            <w:vAlign w:val="center"/>
            <w:hideMark/>
          </w:tcPr>
          <w:p w14:paraId="607C4CD1" w14:textId="77777777" w:rsidR="002241AB" w:rsidRPr="00D642A0" w:rsidRDefault="002241AB">
            <w:pPr>
              <w:jc w:val="center"/>
              <w:rPr>
                <w:rFonts w:cs="Arial"/>
                <w:color w:val="000000"/>
                <w:sz w:val="18"/>
                <w:szCs w:val="18"/>
              </w:rPr>
            </w:pPr>
            <w:r w:rsidRPr="00D642A0">
              <w:rPr>
                <w:rFonts w:cs="Arial"/>
                <w:color w:val="000000"/>
                <w:sz w:val="18"/>
                <w:szCs w:val="18"/>
              </w:rPr>
              <w:t>29</w:t>
            </w:r>
          </w:p>
        </w:tc>
        <w:tc>
          <w:tcPr>
            <w:tcW w:w="997" w:type="dxa"/>
            <w:tcBorders>
              <w:top w:val="single" w:sz="4" w:space="0" w:color="FFFFFF"/>
              <w:left w:val="single" w:sz="4" w:space="0" w:color="FFFFFF"/>
              <w:bottom w:val="single" w:sz="4" w:space="0" w:color="FFFFFF"/>
              <w:right w:val="nil"/>
            </w:tcBorders>
            <w:shd w:val="clear" w:color="000000" w:fill="C5D9F1"/>
            <w:noWrap/>
            <w:vAlign w:val="bottom"/>
            <w:hideMark/>
          </w:tcPr>
          <w:p w14:paraId="1B9BE584" w14:textId="77777777" w:rsidR="002241AB" w:rsidRPr="00D642A0" w:rsidRDefault="002241AB">
            <w:pPr>
              <w:jc w:val="center"/>
              <w:rPr>
                <w:rFonts w:cs="Arial"/>
                <w:color w:val="000000"/>
                <w:sz w:val="16"/>
                <w:szCs w:val="16"/>
              </w:rPr>
            </w:pPr>
            <w:r w:rsidRPr="00D642A0">
              <w:rPr>
                <w:rFonts w:cs="Arial"/>
                <w:color w:val="000000"/>
                <w:sz w:val="16"/>
                <w:szCs w:val="16"/>
              </w:rPr>
              <w:t>Yes</w:t>
            </w:r>
          </w:p>
        </w:tc>
        <w:tc>
          <w:tcPr>
            <w:tcW w:w="916" w:type="dxa"/>
            <w:tcBorders>
              <w:top w:val="single" w:sz="4" w:space="0" w:color="FFFFFF"/>
              <w:left w:val="nil"/>
              <w:bottom w:val="single" w:sz="4" w:space="0" w:color="FFFFFF"/>
              <w:right w:val="single" w:sz="4" w:space="0" w:color="FFFFFF"/>
            </w:tcBorders>
            <w:shd w:val="clear" w:color="000000" w:fill="FFF2CC"/>
            <w:vAlign w:val="center"/>
            <w:hideMark/>
          </w:tcPr>
          <w:p w14:paraId="46C0A888" w14:textId="77777777" w:rsidR="002241AB" w:rsidRPr="00D642A0" w:rsidRDefault="002241AB">
            <w:pPr>
              <w:jc w:val="center"/>
              <w:rPr>
                <w:rFonts w:cs="Arial"/>
                <w:color w:val="000000"/>
                <w:sz w:val="18"/>
                <w:szCs w:val="18"/>
              </w:rPr>
            </w:pPr>
            <w:r w:rsidRPr="00D642A0">
              <w:rPr>
                <w:rFonts w:cs="Arial"/>
                <w:color w:val="000000"/>
                <w:sz w:val="18"/>
                <w:szCs w:val="18"/>
              </w:rPr>
              <w:t>Yes</w:t>
            </w:r>
          </w:p>
        </w:tc>
        <w:tc>
          <w:tcPr>
            <w:tcW w:w="847" w:type="dxa"/>
            <w:tcBorders>
              <w:top w:val="single" w:sz="4" w:space="0" w:color="FFFFFF"/>
              <w:left w:val="single" w:sz="4" w:space="0" w:color="FFFFFF"/>
              <w:bottom w:val="single" w:sz="4" w:space="0" w:color="FFFFFF"/>
              <w:right w:val="nil"/>
            </w:tcBorders>
            <w:shd w:val="clear" w:color="000000" w:fill="FFF2CC"/>
            <w:vAlign w:val="center"/>
            <w:hideMark/>
          </w:tcPr>
          <w:p w14:paraId="680E505B" w14:textId="77777777" w:rsidR="002241AB" w:rsidRPr="00D642A0" w:rsidRDefault="002241AB">
            <w:pPr>
              <w:jc w:val="center"/>
              <w:rPr>
                <w:rFonts w:cs="Arial"/>
                <w:color w:val="000000"/>
                <w:sz w:val="18"/>
                <w:szCs w:val="18"/>
              </w:rPr>
            </w:pPr>
            <w:r w:rsidRPr="00D642A0">
              <w:rPr>
                <w:rFonts w:cs="Arial"/>
                <w:color w:val="000000"/>
                <w:sz w:val="18"/>
                <w:szCs w:val="18"/>
              </w:rPr>
              <w:t>Yes</w:t>
            </w:r>
          </w:p>
        </w:tc>
      </w:tr>
      <w:tr w:rsidR="002241AB" w:rsidRPr="00D87D88" w14:paraId="11284DAB" w14:textId="77777777" w:rsidTr="00C9561A">
        <w:trPr>
          <w:trHeight w:val="230"/>
        </w:trPr>
        <w:tc>
          <w:tcPr>
            <w:tcW w:w="726" w:type="dxa"/>
            <w:tcBorders>
              <w:top w:val="nil"/>
              <w:left w:val="single" w:sz="4" w:space="0" w:color="FFFFFF"/>
              <w:bottom w:val="single" w:sz="4" w:space="0" w:color="FFFFFF"/>
              <w:right w:val="single" w:sz="4" w:space="0" w:color="FFFFFF"/>
            </w:tcBorders>
            <w:shd w:val="clear" w:color="000000" w:fill="002060"/>
            <w:vAlign w:val="center"/>
            <w:hideMark/>
          </w:tcPr>
          <w:p w14:paraId="59D03F34" w14:textId="77777777" w:rsidR="002241AB" w:rsidRPr="00D642A0" w:rsidRDefault="002241AB">
            <w:pPr>
              <w:ind w:firstLineChars="100" w:firstLine="180"/>
              <w:rPr>
                <w:rFonts w:cs="Arial"/>
                <w:color w:val="FFFFFF"/>
                <w:sz w:val="18"/>
                <w:szCs w:val="18"/>
              </w:rPr>
            </w:pPr>
            <w:r w:rsidRPr="00D642A0">
              <w:rPr>
                <w:rFonts w:cs="Arial"/>
                <w:color w:val="FFFFFF"/>
                <w:sz w:val="18"/>
                <w:szCs w:val="18"/>
              </w:rPr>
              <w:t>68</w:t>
            </w:r>
          </w:p>
        </w:tc>
        <w:tc>
          <w:tcPr>
            <w:tcW w:w="2243" w:type="dxa"/>
            <w:tcBorders>
              <w:top w:val="nil"/>
              <w:left w:val="nil"/>
              <w:bottom w:val="single" w:sz="4" w:space="0" w:color="FFFFFF"/>
              <w:right w:val="single" w:sz="4" w:space="0" w:color="FFFFFF"/>
            </w:tcBorders>
            <w:shd w:val="clear" w:color="000000" w:fill="DCE6F1"/>
            <w:noWrap/>
            <w:vAlign w:val="bottom"/>
            <w:hideMark/>
          </w:tcPr>
          <w:p w14:paraId="25159751" w14:textId="77777777" w:rsidR="002241AB" w:rsidRPr="00D642A0" w:rsidRDefault="002241AB">
            <w:pPr>
              <w:ind w:firstLineChars="100" w:firstLine="160"/>
              <w:rPr>
                <w:rFonts w:cs="Arial"/>
                <w:color w:val="000000"/>
                <w:sz w:val="16"/>
                <w:szCs w:val="16"/>
              </w:rPr>
            </w:pPr>
            <w:r w:rsidRPr="00D642A0">
              <w:rPr>
                <w:rFonts w:cs="Arial"/>
                <w:color w:val="000000"/>
                <w:sz w:val="16"/>
                <w:szCs w:val="16"/>
              </w:rPr>
              <w:t>OAK PARK</w:t>
            </w:r>
          </w:p>
        </w:tc>
        <w:tc>
          <w:tcPr>
            <w:tcW w:w="967" w:type="dxa"/>
            <w:tcBorders>
              <w:top w:val="nil"/>
              <w:left w:val="nil"/>
              <w:bottom w:val="single" w:sz="4" w:space="0" w:color="FFFFFF"/>
              <w:right w:val="single" w:sz="4" w:space="0" w:color="FFFFFF"/>
            </w:tcBorders>
            <w:shd w:val="clear" w:color="000000" w:fill="E9EBF5"/>
            <w:vAlign w:val="center"/>
            <w:hideMark/>
          </w:tcPr>
          <w:p w14:paraId="485AC7B5" w14:textId="77777777" w:rsidR="002241AB" w:rsidRPr="00D642A0" w:rsidRDefault="002241AB">
            <w:pPr>
              <w:jc w:val="center"/>
              <w:rPr>
                <w:rFonts w:cs="Arial"/>
                <w:color w:val="000000"/>
                <w:sz w:val="18"/>
                <w:szCs w:val="18"/>
              </w:rPr>
            </w:pPr>
            <w:r w:rsidRPr="00D642A0">
              <w:rPr>
                <w:rFonts w:cs="Arial"/>
                <w:color w:val="000000"/>
                <w:sz w:val="18"/>
                <w:szCs w:val="18"/>
              </w:rPr>
              <w:t>29</w:t>
            </w:r>
          </w:p>
        </w:tc>
        <w:tc>
          <w:tcPr>
            <w:tcW w:w="997" w:type="dxa"/>
            <w:tcBorders>
              <w:top w:val="single" w:sz="4" w:space="0" w:color="FFFFFF"/>
              <w:left w:val="single" w:sz="4" w:space="0" w:color="FFFFFF"/>
              <w:bottom w:val="single" w:sz="4" w:space="0" w:color="FFFFFF"/>
              <w:right w:val="nil"/>
            </w:tcBorders>
            <w:shd w:val="clear" w:color="000000" w:fill="C5D9F1"/>
            <w:noWrap/>
            <w:vAlign w:val="bottom"/>
            <w:hideMark/>
          </w:tcPr>
          <w:p w14:paraId="5DAC36F4" w14:textId="77777777" w:rsidR="002241AB" w:rsidRPr="00D642A0" w:rsidRDefault="002241AB">
            <w:pPr>
              <w:jc w:val="center"/>
              <w:rPr>
                <w:rFonts w:cs="Arial"/>
                <w:color w:val="000000"/>
                <w:sz w:val="16"/>
                <w:szCs w:val="16"/>
              </w:rPr>
            </w:pPr>
            <w:r w:rsidRPr="00D642A0">
              <w:rPr>
                <w:rFonts w:cs="Arial"/>
                <w:color w:val="000000"/>
                <w:sz w:val="16"/>
                <w:szCs w:val="16"/>
              </w:rPr>
              <w:t>Yes</w:t>
            </w:r>
          </w:p>
        </w:tc>
        <w:tc>
          <w:tcPr>
            <w:tcW w:w="916" w:type="dxa"/>
            <w:tcBorders>
              <w:top w:val="single" w:sz="4" w:space="0" w:color="FFFFFF"/>
              <w:left w:val="nil"/>
              <w:bottom w:val="single" w:sz="4" w:space="0" w:color="FFFFFF"/>
              <w:right w:val="single" w:sz="4" w:space="0" w:color="FFFFFF"/>
            </w:tcBorders>
            <w:shd w:val="clear" w:color="000000" w:fill="FFF2CC"/>
            <w:vAlign w:val="center"/>
            <w:hideMark/>
          </w:tcPr>
          <w:p w14:paraId="32C5246E" w14:textId="77777777" w:rsidR="002241AB" w:rsidRPr="00D642A0" w:rsidRDefault="002241AB">
            <w:pPr>
              <w:jc w:val="center"/>
              <w:rPr>
                <w:rFonts w:cs="Arial"/>
                <w:color w:val="000000"/>
                <w:sz w:val="18"/>
                <w:szCs w:val="18"/>
              </w:rPr>
            </w:pPr>
            <w:r w:rsidRPr="00D642A0">
              <w:rPr>
                <w:rFonts w:cs="Arial"/>
                <w:color w:val="000000"/>
                <w:sz w:val="18"/>
                <w:szCs w:val="18"/>
              </w:rPr>
              <w:t>Yes</w:t>
            </w:r>
          </w:p>
        </w:tc>
        <w:tc>
          <w:tcPr>
            <w:tcW w:w="847" w:type="dxa"/>
            <w:tcBorders>
              <w:top w:val="single" w:sz="4" w:space="0" w:color="FFFFFF"/>
              <w:left w:val="single" w:sz="4" w:space="0" w:color="FFFFFF"/>
              <w:bottom w:val="single" w:sz="4" w:space="0" w:color="FFFFFF"/>
              <w:right w:val="nil"/>
            </w:tcBorders>
            <w:shd w:val="clear" w:color="000000" w:fill="FFF2CC"/>
            <w:vAlign w:val="center"/>
            <w:hideMark/>
          </w:tcPr>
          <w:p w14:paraId="5013581E" w14:textId="77777777" w:rsidR="002241AB" w:rsidRPr="00D642A0" w:rsidRDefault="002241AB">
            <w:pPr>
              <w:jc w:val="center"/>
              <w:rPr>
                <w:rFonts w:cs="Arial"/>
                <w:color w:val="000000"/>
                <w:sz w:val="18"/>
                <w:szCs w:val="18"/>
              </w:rPr>
            </w:pPr>
            <w:r w:rsidRPr="00D642A0">
              <w:rPr>
                <w:rFonts w:cs="Arial"/>
                <w:color w:val="000000"/>
                <w:sz w:val="18"/>
                <w:szCs w:val="18"/>
              </w:rPr>
              <w:t>Yes</w:t>
            </w:r>
          </w:p>
        </w:tc>
      </w:tr>
      <w:tr w:rsidR="002241AB" w:rsidRPr="00D87D88" w14:paraId="51294DEF" w14:textId="77777777" w:rsidTr="00C9561A">
        <w:trPr>
          <w:trHeight w:val="230"/>
        </w:trPr>
        <w:tc>
          <w:tcPr>
            <w:tcW w:w="726" w:type="dxa"/>
            <w:tcBorders>
              <w:top w:val="nil"/>
              <w:left w:val="single" w:sz="4" w:space="0" w:color="FFFFFF"/>
              <w:bottom w:val="single" w:sz="4" w:space="0" w:color="FFFFFF"/>
              <w:right w:val="single" w:sz="4" w:space="0" w:color="FFFFFF"/>
            </w:tcBorders>
            <w:shd w:val="clear" w:color="000000" w:fill="002060"/>
            <w:vAlign w:val="center"/>
            <w:hideMark/>
          </w:tcPr>
          <w:p w14:paraId="523859A2" w14:textId="77777777" w:rsidR="002241AB" w:rsidRPr="00D642A0" w:rsidRDefault="002241AB">
            <w:pPr>
              <w:ind w:firstLineChars="100" w:firstLine="180"/>
              <w:rPr>
                <w:rFonts w:cs="Arial"/>
                <w:color w:val="FFFFFF"/>
                <w:sz w:val="18"/>
                <w:szCs w:val="18"/>
              </w:rPr>
            </w:pPr>
            <w:r w:rsidRPr="00D642A0">
              <w:rPr>
                <w:rFonts w:cs="Arial"/>
                <w:color w:val="FFFFFF"/>
                <w:sz w:val="18"/>
                <w:szCs w:val="18"/>
              </w:rPr>
              <w:t>72</w:t>
            </w:r>
          </w:p>
        </w:tc>
        <w:tc>
          <w:tcPr>
            <w:tcW w:w="2243" w:type="dxa"/>
            <w:tcBorders>
              <w:top w:val="nil"/>
              <w:left w:val="nil"/>
              <w:bottom w:val="single" w:sz="4" w:space="0" w:color="FFFFFF"/>
              <w:right w:val="single" w:sz="4" w:space="0" w:color="FFFFFF"/>
            </w:tcBorders>
            <w:shd w:val="clear" w:color="000000" w:fill="DCE6F1"/>
            <w:noWrap/>
            <w:vAlign w:val="bottom"/>
            <w:hideMark/>
          </w:tcPr>
          <w:p w14:paraId="56D384C0" w14:textId="77777777" w:rsidR="002241AB" w:rsidRPr="00D642A0" w:rsidRDefault="002241AB">
            <w:pPr>
              <w:ind w:firstLineChars="100" w:firstLine="160"/>
              <w:rPr>
                <w:rFonts w:cs="Arial"/>
                <w:color w:val="000000"/>
                <w:sz w:val="16"/>
                <w:szCs w:val="16"/>
              </w:rPr>
            </w:pPr>
            <w:r w:rsidRPr="00D642A0">
              <w:rPr>
                <w:rFonts w:cs="Arial"/>
                <w:color w:val="000000"/>
                <w:sz w:val="16"/>
                <w:szCs w:val="16"/>
              </w:rPr>
              <w:t>ROSEMONT</w:t>
            </w:r>
          </w:p>
        </w:tc>
        <w:tc>
          <w:tcPr>
            <w:tcW w:w="967" w:type="dxa"/>
            <w:tcBorders>
              <w:top w:val="nil"/>
              <w:left w:val="nil"/>
              <w:bottom w:val="single" w:sz="4" w:space="0" w:color="FFFFFF"/>
              <w:right w:val="single" w:sz="4" w:space="0" w:color="FFFFFF"/>
            </w:tcBorders>
            <w:shd w:val="clear" w:color="000000" w:fill="E9EBF5"/>
            <w:vAlign w:val="center"/>
            <w:hideMark/>
          </w:tcPr>
          <w:p w14:paraId="0B989EFB" w14:textId="77777777" w:rsidR="002241AB" w:rsidRPr="00D642A0" w:rsidRDefault="002241AB">
            <w:pPr>
              <w:jc w:val="center"/>
              <w:rPr>
                <w:rFonts w:cs="Arial"/>
                <w:color w:val="000000"/>
                <w:sz w:val="18"/>
                <w:szCs w:val="18"/>
              </w:rPr>
            </w:pPr>
            <w:r w:rsidRPr="00D642A0">
              <w:rPr>
                <w:rFonts w:cs="Arial"/>
                <w:color w:val="000000"/>
                <w:sz w:val="18"/>
                <w:szCs w:val="18"/>
              </w:rPr>
              <w:t>26</w:t>
            </w:r>
          </w:p>
        </w:tc>
        <w:tc>
          <w:tcPr>
            <w:tcW w:w="997" w:type="dxa"/>
            <w:tcBorders>
              <w:top w:val="single" w:sz="4" w:space="0" w:color="FFFFFF"/>
              <w:left w:val="single" w:sz="4" w:space="0" w:color="FFFFFF"/>
              <w:bottom w:val="single" w:sz="4" w:space="0" w:color="FFFFFF"/>
              <w:right w:val="nil"/>
            </w:tcBorders>
            <w:shd w:val="clear" w:color="000000" w:fill="C5D9F1"/>
            <w:noWrap/>
            <w:vAlign w:val="bottom"/>
            <w:hideMark/>
          </w:tcPr>
          <w:p w14:paraId="7917C5DE" w14:textId="77777777" w:rsidR="002241AB" w:rsidRPr="00D642A0" w:rsidRDefault="002241AB">
            <w:pPr>
              <w:jc w:val="center"/>
              <w:rPr>
                <w:rFonts w:cs="Arial"/>
                <w:color w:val="000000"/>
                <w:sz w:val="16"/>
                <w:szCs w:val="16"/>
              </w:rPr>
            </w:pPr>
            <w:r w:rsidRPr="00D642A0">
              <w:rPr>
                <w:rFonts w:cs="Arial"/>
                <w:color w:val="000000"/>
                <w:sz w:val="16"/>
                <w:szCs w:val="16"/>
              </w:rPr>
              <w:t>Yes</w:t>
            </w:r>
          </w:p>
        </w:tc>
        <w:tc>
          <w:tcPr>
            <w:tcW w:w="916" w:type="dxa"/>
            <w:tcBorders>
              <w:top w:val="single" w:sz="4" w:space="0" w:color="FFFFFF"/>
              <w:left w:val="nil"/>
              <w:bottom w:val="single" w:sz="4" w:space="0" w:color="FFFFFF"/>
              <w:right w:val="single" w:sz="4" w:space="0" w:color="FFFFFF"/>
            </w:tcBorders>
            <w:shd w:val="clear" w:color="000000" w:fill="FFF2CC"/>
            <w:vAlign w:val="center"/>
            <w:hideMark/>
          </w:tcPr>
          <w:p w14:paraId="200EC8D1" w14:textId="77777777" w:rsidR="002241AB" w:rsidRPr="00D642A0" w:rsidRDefault="002241AB">
            <w:pPr>
              <w:jc w:val="center"/>
              <w:rPr>
                <w:rFonts w:cs="Arial"/>
                <w:color w:val="000000"/>
                <w:sz w:val="18"/>
                <w:szCs w:val="18"/>
              </w:rPr>
            </w:pPr>
            <w:r w:rsidRPr="00D642A0">
              <w:rPr>
                <w:rFonts w:cs="Arial"/>
                <w:color w:val="000000"/>
                <w:sz w:val="18"/>
                <w:szCs w:val="18"/>
              </w:rPr>
              <w:t>Yes</w:t>
            </w:r>
          </w:p>
        </w:tc>
        <w:tc>
          <w:tcPr>
            <w:tcW w:w="847" w:type="dxa"/>
            <w:tcBorders>
              <w:top w:val="single" w:sz="4" w:space="0" w:color="FFFFFF"/>
              <w:left w:val="single" w:sz="4" w:space="0" w:color="FFFFFF"/>
              <w:bottom w:val="single" w:sz="4" w:space="0" w:color="FFFFFF"/>
              <w:right w:val="nil"/>
            </w:tcBorders>
            <w:shd w:val="clear" w:color="000000" w:fill="FFF2CC"/>
            <w:vAlign w:val="center"/>
            <w:hideMark/>
          </w:tcPr>
          <w:p w14:paraId="723AB471" w14:textId="77777777" w:rsidR="002241AB" w:rsidRPr="00D642A0" w:rsidRDefault="002241AB">
            <w:pPr>
              <w:jc w:val="center"/>
              <w:rPr>
                <w:rFonts w:cs="Arial"/>
                <w:color w:val="000000"/>
                <w:sz w:val="18"/>
                <w:szCs w:val="18"/>
              </w:rPr>
            </w:pPr>
            <w:r w:rsidRPr="00D642A0">
              <w:rPr>
                <w:rFonts w:cs="Arial"/>
                <w:color w:val="000000"/>
                <w:sz w:val="18"/>
                <w:szCs w:val="18"/>
              </w:rPr>
              <w:t>Yes</w:t>
            </w:r>
          </w:p>
        </w:tc>
      </w:tr>
      <w:tr w:rsidR="002241AB" w:rsidRPr="00D87D88" w14:paraId="7B2C1B32" w14:textId="77777777" w:rsidTr="00C9561A">
        <w:trPr>
          <w:trHeight w:val="230"/>
        </w:trPr>
        <w:tc>
          <w:tcPr>
            <w:tcW w:w="726" w:type="dxa"/>
            <w:tcBorders>
              <w:top w:val="nil"/>
              <w:left w:val="single" w:sz="4" w:space="0" w:color="FFFFFF"/>
              <w:bottom w:val="single" w:sz="4" w:space="0" w:color="FFFFFF"/>
              <w:right w:val="single" w:sz="4" w:space="0" w:color="FFFFFF"/>
            </w:tcBorders>
            <w:shd w:val="clear" w:color="000000" w:fill="002060"/>
            <w:vAlign w:val="center"/>
            <w:hideMark/>
          </w:tcPr>
          <w:p w14:paraId="389F9F78" w14:textId="77777777" w:rsidR="002241AB" w:rsidRPr="00D642A0" w:rsidRDefault="002241AB">
            <w:pPr>
              <w:ind w:firstLineChars="100" w:firstLine="180"/>
              <w:rPr>
                <w:rFonts w:cs="Arial"/>
                <w:color w:val="FFFFFF"/>
                <w:sz w:val="18"/>
                <w:szCs w:val="18"/>
              </w:rPr>
            </w:pPr>
            <w:r w:rsidRPr="00D642A0">
              <w:rPr>
                <w:rFonts w:cs="Arial"/>
                <w:color w:val="FFFFFF"/>
                <w:sz w:val="18"/>
                <w:szCs w:val="18"/>
              </w:rPr>
              <w:t>75</w:t>
            </w:r>
          </w:p>
        </w:tc>
        <w:tc>
          <w:tcPr>
            <w:tcW w:w="2243" w:type="dxa"/>
            <w:tcBorders>
              <w:top w:val="nil"/>
              <w:left w:val="nil"/>
              <w:bottom w:val="single" w:sz="4" w:space="0" w:color="FFFFFF"/>
              <w:right w:val="single" w:sz="4" w:space="0" w:color="FFFFFF"/>
            </w:tcBorders>
            <w:shd w:val="clear" w:color="000000" w:fill="DCE6F1"/>
            <w:noWrap/>
            <w:vAlign w:val="bottom"/>
            <w:hideMark/>
          </w:tcPr>
          <w:p w14:paraId="5EB589AC" w14:textId="77777777" w:rsidR="002241AB" w:rsidRPr="00D642A0" w:rsidRDefault="002241AB">
            <w:pPr>
              <w:ind w:firstLineChars="100" w:firstLine="160"/>
              <w:rPr>
                <w:rFonts w:cs="Arial"/>
                <w:color w:val="000000"/>
                <w:sz w:val="16"/>
                <w:szCs w:val="16"/>
              </w:rPr>
            </w:pPr>
            <w:r w:rsidRPr="00D642A0">
              <w:rPr>
                <w:rFonts w:cs="Arial"/>
                <w:color w:val="000000"/>
                <w:sz w:val="16"/>
                <w:szCs w:val="16"/>
              </w:rPr>
              <w:t>MATHER</w:t>
            </w:r>
          </w:p>
        </w:tc>
        <w:tc>
          <w:tcPr>
            <w:tcW w:w="967" w:type="dxa"/>
            <w:tcBorders>
              <w:top w:val="nil"/>
              <w:left w:val="nil"/>
              <w:bottom w:val="single" w:sz="4" w:space="0" w:color="FFFFFF"/>
              <w:right w:val="single" w:sz="4" w:space="0" w:color="FFFFFF"/>
            </w:tcBorders>
            <w:shd w:val="clear" w:color="000000" w:fill="E9EBF5"/>
            <w:vAlign w:val="center"/>
            <w:hideMark/>
          </w:tcPr>
          <w:p w14:paraId="756F6578" w14:textId="77777777" w:rsidR="002241AB" w:rsidRPr="00D642A0" w:rsidRDefault="002241AB">
            <w:pPr>
              <w:jc w:val="center"/>
              <w:rPr>
                <w:rFonts w:cs="Arial"/>
                <w:color w:val="000000"/>
                <w:sz w:val="18"/>
                <w:szCs w:val="18"/>
              </w:rPr>
            </w:pPr>
            <w:r w:rsidRPr="00D642A0">
              <w:rPr>
                <w:rFonts w:cs="Arial"/>
                <w:color w:val="000000"/>
                <w:sz w:val="18"/>
                <w:szCs w:val="18"/>
              </w:rPr>
              <w:t>26</w:t>
            </w:r>
          </w:p>
        </w:tc>
        <w:tc>
          <w:tcPr>
            <w:tcW w:w="997" w:type="dxa"/>
            <w:tcBorders>
              <w:top w:val="single" w:sz="4" w:space="0" w:color="FFFFFF"/>
              <w:left w:val="single" w:sz="4" w:space="0" w:color="FFFFFF"/>
              <w:bottom w:val="single" w:sz="4" w:space="0" w:color="FFFFFF"/>
              <w:right w:val="nil"/>
            </w:tcBorders>
            <w:shd w:val="clear" w:color="000000" w:fill="C5D9F1"/>
            <w:noWrap/>
            <w:vAlign w:val="bottom"/>
            <w:hideMark/>
          </w:tcPr>
          <w:p w14:paraId="4D94B291" w14:textId="77777777" w:rsidR="002241AB" w:rsidRPr="00D642A0" w:rsidRDefault="002241AB">
            <w:pPr>
              <w:jc w:val="center"/>
              <w:rPr>
                <w:rFonts w:cs="Arial"/>
                <w:color w:val="000000"/>
                <w:sz w:val="16"/>
                <w:szCs w:val="16"/>
              </w:rPr>
            </w:pPr>
            <w:r w:rsidRPr="00D642A0">
              <w:rPr>
                <w:rFonts w:cs="Arial"/>
                <w:color w:val="000000"/>
                <w:sz w:val="16"/>
                <w:szCs w:val="16"/>
              </w:rPr>
              <w:t>Yes</w:t>
            </w:r>
          </w:p>
        </w:tc>
        <w:tc>
          <w:tcPr>
            <w:tcW w:w="916" w:type="dxa"/>
            <w:tcBorders>
              <w:top w:val="single" w:sz="4" w:space="0" w:color="FFFFFF"/>
              <w:left w:val="nil"/>
              <w:bottom w:val="single" w:sz="4" w:space="0" w:color="FFFFFF"/>
              <w:right w:val="single" w:sz="4" w:space="0" w:color="FFFFFF"/>
            </w:tcBorders>
            <w:shd w:val="clear" w:color="000000" w:fill="FFF2CC"/>
            <w:vAlign w:val="center"/>
            <w:hideMark/>
          </w:tcPr>
          <w:p w14:paraId="5C9335D2" w14:textId="77777777" w:rsidR="002241AB" w:rsidRPr="00D642A0" w:rsidRDefault="002241AB">
            <w:pPr>
              <w:jc w:val="center"/>
              <w:rPr>
                <w:rFonts w:cs="Arial"/>
                <w:color w:val="000000"/>
                <w:sz w:val="18"/>
                <w:szCs w:val="18"/>
              </w:rPr>
            </w:pPr>
            <w:r w:rsidRPr="00D642A0">
              <w:rPr>
                <w:rFonts w:cs="Arial"/>
                <w:color w:val="000000"/>
                <w:sz w:val="18"/>
                <w:szCs w:val="18"/>
              </w:rPr>
              <w:t>Yes</w:t>
            </w:r>
          </w:p>
        </w:tc>
        <w:tc>
          <w:tcPr>
            <w:tcW w:w="847" w:type="dxa"/>
            <w:tcBorders>
              <w:top w:val="single" w:sz="4" w:space="0" w:color="FFFFFF"/>
              <w:left w:val="single" w:sz="4" w:space="0" w:color="FFFFFF"/>
              <w:bottom w:val="single" w:sz="4" w:space="0" w:color="FFFFFF"/>
              <w:right w:val="nil"/>
            </w:tcBorders>
            <w:shd w:val="clear" w:color="000000" w:fill="FFF2CC"/>
            <w:vAlign w:val="center"/>
            <w:hideMark/>
          </w:tcPr>
          <w:p w14:paraId="1684AEA1" w14:textId="77777777" w:rsidR="002241AB" w:rsidRPr="00D642A0" w:rsidRDefault="002241AB">
            <w:pPr>
              <w:jc w:val="center"/>
              <w:rPr>
                <w:rFonts w:cs="Arial"/>
                <w:color w:val="000000"/>
                <w:sz w:val="18"/>
                <w:szCs w:val="18"/>
              </w:rPr>
            </w:pPr>
            <w:r w:rsidRPr="00D642A0">
              <w:rPr>
                <w:rFonts w:cs="Arial"/>
                <w:color w:val="000000"/>
                <w:sz w:val="18"/>
                <w:szCs w:val="18"/>
              </w:rPr>
              <w:t>Yes</w:t>
            </w:r>
          </w:p>
        </w:tc>
      </w:tr>
      <w:tr w:rsidR="002241AB" w:rsidRPr="00D87D88" w14:paraId="063593FC" w14:textId="77777777" w:rsidTr="00C9561A">
        <w:trPr>
          <w:trHeight w:val="230"/>
        </w:trPr>
        <w:tc>
          <w:tcPr>
            <w:tcW w:w="726" w:type="dxa"/>
            <w:tcBorders>
              <w:top w:val="nil"/>
              <w:left w:val="single" w:sz="4" w:space="0" w:color="FFFFFF"/>
              <w:bottom w:val="single" w:sz="4" w:space="0" w:color="FFFFFF"/>
              <w:right w:val="single" w:sz="4" w:space="0" w:color="FFFFFF"/>
            </w:tcBorders>
            <w:shd w:val="clear" w:color="000000" w:fill="002060"/>
            <w:vAlign w:val="center"/>
            <w:hideMark/>
          </w:tcPr>
          <w:p w14:paraId="661C3CA8" w14:textId="77777777" w:rsidR="002241AB" w:rsidRPr="00D642A0" w:rsidRDefault="002241AB">
            <w:pPr>
              <w:ind w:firstLineChars="100" w:firstLine="180"/>
              <w:rPr>
                <w:rFonts w:cs="Arial"/>
                <w:color w:val="FFFFFF"/>
                <w:sz w:val="18"/>
                <w:szCs w:val="18"/>
              </w:rPr>
            </w:pPr>
            <w:r w:rsidRPr="00D642A0">
              <w:rPr>
                <w:rFonts w:cs="Arial"/>
                <w:color w:val="FFFFFF"/>
                <w:sz w:val="18"/>
                <w:szCs w:val="18"/>
              </w:rPr>
              <w:t>78</w:t>
            </w:r>
          </w:p>
        </w:tc>
        <w:tc>
          <w:tcPr>
            <w:tcW w:w="2243" w:type="dxa"/>
            <w:tcBorders>
              <w:top w:val="nil"/>
              <w:left w:val="nil"/>
              <w:bottom w:val="single" w:sz="4" w:space="0" w:color="FFFFFF"/>
              <w:right w:val="single" w:sz="4" w:space="0" w:color="FFFFFF"/>
            </w:tcBorders>
            <w:shd w:val="clear" w:color="000000" w:fill="DCE6F1"/>
            <w:noWrap/>
            <w:vAlign w:val="bottom"/>
            <w:hideMark/>
          </w:tcPr>
          <w:p w14:paraId="644FDDA8" w14:textId="77777777" w:rsidR="002241AB" w:rsidRPr="00D642A0" w:rsidRDefault="002241AB">
            <w:pPr>
              <w:ind w:firstLineChars="100" w:firstLine="160"/>
              <w:rPr>
                <w:rFonts w:cs="Arial"/>
                <w:color w:val="000000"/>
                <w:sz w:val="16"/>
                <w:szCs w:val="16"/>
              </w:rPr>
            </w:pPr>
            <w:r w:rsidRPr="00D642A0">
              <w:rPr>
                <w:rFonts w:cs="Arial"/>
                <w:color w:val="000000"/>
                <w:sz w:val="16"/>
                <w:szCs w:val="16"/>
              </w:rPr>
              <w:t>BUTTERFIELD</w:t>
            </w:r>
          </w:p>
        </w:tc>
        <w:tc>
          <w:tcPr>
            <w:tcW w:w="967" w:type="dxa"/>
            <w:tcBorders>
              <w:top w:val="nil"/>
              <w:left w:val="nil"/>
              <w:bottom w:val="single" w:sz="4" w:space="0" w:color="FFFFFF"/>
              <w:right w:val="single" w:sz="4" w:space="0" w:color="FFFFFF"/>
            </w:tcBorders>
            <w:shd w:val="clear" w:color="000000" w:fill="E9EBF5"/>
            <w:vAlign w:val="center"/>
            <w:hideMark/>
          </w:tcPr>
          <w:p w14:paraId="66F7740F" w14:textId="77777777" w:rsidR="002241AB" w:rsidRPr="00D642A0" w:rsidRDefault="002241AB">
            <w:pPr>
              <w:jc w:val="center"/>
              <w:rPr>
                <w:rFonts w:cs="Arial"/>
                <w:color w:val="000000"/>
                <w:sz w:val="18"/>
                <w:szCs w:val="18"/>
              </w:rPr>
            </w:pPr>
            <w:r w:rsidRPr="00D642A0">
              <w:rPr>
                <w:rFonts w:cs="Arial"/>
                <w:color w:val="000000"/>
                <w:sz w:val="18"/>
                <w:szCs w:val="18"/>
              </w:rPr>
              <w:t>26</w:t>
            </w:r>
          </w:p>
        </w:tc>
        <w:tc>
          <w:tcPr>
            <w:tcW w:w="997" w:type="dxa"/>
            <w:tcBorders>
              <w:top w:val="single" w:sz="4" w:space="0" w:color="FFFFFF"/>
              <w:left w:val="single" w:sz="4" w:space="0" w:color="FFFFFF"/>
              <w:bottom w:val="single" w:sz="4" w:space="0" w:color="FFFFFF"/>
              <w:right w:val="nil"/>
            </w:tcBorders>
            <w:shd w:val="clear" w:color="000000" w:fill="C5D9F1"/>
            <w:noWrap/>
            <w:vAlign w:val="bottom"/>
            <w:hideMark/>
          </w:tcPr>
          <w:p w14:paraId="3E2C5138" w14:textId="77777777" w:rsidR="002241AB" w:rsidRPr="00D642A0" w:rsidRDefault="002241AB">
            <w:pPr>
              <w:jc w:val="center"/>
              <w:rPr>
                <w:rFonts w:cs="Arial"/>
                <w:color w:val="000000"/>
                <w:sz w:val="16"/>
                <w:szCs w:val="16"/>
              </w:rPr>
            </w:pPr>
            <w:r w:rsidRPr="00D642A0">
              <w:rPr>
                <w:rFonts w:cs="Arial"/>
                <w:color w:val="000000"/>
                <w:sz w:val="16"/>
                <w:szCs w:val="16"/>
              </w:rPr>
              <w:t>Yes</w:t>
            </w:r>
          </w:p>
        </w:tc>
        <w:tc>
          <w:tcPr>
            <w:tcW w:w="916" w:type="dxa"/>
            <w:tcBorders>
              <w:top w:val="single" w:sz="4" w:space="0" w:color="FFFFFF"/>
              <w:left w:val="nil"/>
              <w:bottom w:val="single" w:sz="4" w:space="0" w:color="FFFFFF"/>
              <w:right w:val="single" w:sz="4" w:space="0" w:color="FFFFFF"/>
            </w:tcBorders>
            <w:shd w:val="clear" w:color="000000" w:fill="FFF2CC"/>
            <w:vAlign w:val="center"/>
            <w:hideMark/>
          </w:tcPr>
          <w:p w14:paraId="4534AF27" w14:textId="77777777" w:rsidR="002241AB" w:rsidRPr="00D642A0" w:rsidRDefault="002241AB">
            <w:pPr>
              <w:jc w:val="center"/>
              <w:rPr>
                <w:rFonts w:cs="Arial"/>
                <w:color w:val="000000"/>
                <w:sz w:val="18"/>
                <w:szCs w:val="18"/>
              </w:rPr>
            </w:pPr>
            <w:r w:rsidRPr="00D642A0">
              <w:rPr>
                <w:rFonts w:cs="Arial"/>
                <w:color w:val="000000"/>
                <w:sz w:val="18"/>
                <w:szCs w:val="18"/>
              </w:rPr>
              <w:t>Yes</w:t>
            </w:r>
          </w:p>
        </w:tc>
        <w:tc>
          <w:tcPr>
            <w:tcW w:w="847" w:type="dxa"/>
            <w:tcBorders>
              <w:top w:val="single" w:sz="4" w:space="0" w:color="FFFFFF"/>
              <w:left w:val="single" w:sz="4" w:space="0" w:color="FFFFFF"/>
              <w:bottom w:val="single" w:sz="4" w:space="0" w:color="FFFFFF"/>
              <w:right w:val="nil"/>
            </w:tcBorders>
            <w:shd w:val="clear" w:color="000000" w:fill="FFF2CC"/>
            <w:vAlign w:val="center"/>
            <w:hideMark/>
          </w:tcPr>
          <w:p w14:paraId="113054E5" w14:textId="77777777" w:rsidR="002241AB" w:rsidRPr="00D642A0" w:rsidRDefault="002241AB">
            <w:pPr>
              <w:jc w:val="center"/>
              <w:rPr>
                <w:rFonts w:cs="Arial"/>
                <w:color w:val="000000"/>
                <w:sz w:val="18"/>
                <w:szCs w:val="18"/>
              </w:rPr>
            </w:pPr>
            <w:r w:rsidRPr="00D642A0">
              <w:rPr>
                <w:rFonts w:cs="Arial"/>
                <w:color w:val="000000"/>
                <w:sz w:val="18"/>
                <w:szCs w:val="18"/>
              </w:rPr>
              <w:t>Yes</w:t>
            </w:r>
          </w:p>
        </w:tc>
      </w:tr>
      <w:tr w:rsidR="002241AB" w:rsidRPr="00D87D88" w14:paraId="604027D2" w14:textId="77777777" w:rsidTr="00C9561A">
        <w:trPr>
          <w:trHeight w:val="230"/>
        </w:trPr>
        <w:tc>
          <w:tcPr>
            <w:tcW w:w="726" w:type="dxa"/>
            <w:tcBorders>
              <w:top w:val="nil"/>
              <w:left w:val="single" w:sz="4" w:space="0" w:color="FFFFFF"/>
              <w:bottom w:val="single" w:sz="4" w:space="0" w:color="FFFFFF"/>
              <w:right w:val="single" w:sz="4" w:space="0" w:color="FFFFFF"/>
            </w:tcBorders>
            <w:shd w:val="clear" w:color="000000" w:fill="002060"/>
            <w:vAlign w:val="center"/>
            <w:hideMark/>
          </w:tcPr>
          <w:p w14:paraId="507AE644" w14:textId="77777777" w:rsidR="002241AB" w:rsidRPr="00D642A0" w:rsidRDefault="002241AB">
            <w:pPr>
              <w:ind w:firstLineChars="100" w:firstLine="180"/>
              <w:rPr>
                <w:rFonts w:cs="Arial"/>
                <w:color w:val="FFFFFF"/>
                <w:sz w:val="18"/>
                <w:szCs w:val="18"/>
              </w:rPr>
            </w:pPr>
            <w:r w:rsidRPr="00D642A0">
              <w:rPr>
                <w:rFonts w:cs="Arial"/>
                <w:color w:val="FFFFFF"/>
                <w:sz w:val="18"/>
                <w:szCs w:val="18"/>
              </w:rPr>
              <w:t>81</w:t>
            </w:r>
          </w:p>
        </w:tc>
        <w:tc>
          <w:tcPr>
            <w:tcW w:w="2243" w:type="dxa"/>
            <w:tcBorders>
              <w:top w:val="nil"/>
              <w:left w:val="nil"/>
              <w:bottom w:val="single" w:sz="4" w:space="0" w:color="FFFFFF"/>
              <w:right w:val="single" w:sz="4" w:space="0" w:color="FFFFFF"/>
            </w:tcBorders>
            <w:shd w:val="clear" w:color="000000" w:fill="DCE6F1"/>
            <w:noWrap/>
            <w:vAlign w:val="bottom"/>
            <w:hideMark/>
          </w:tcPr>
          <w:p w14:paraId="15E08FA1" w14:textId="77777777" w:rsidR="002241AB" w:rsidRPr="00D642A0" w:rsidRDefault="002241AB">
            <w:pPr>
              <w:ind w:firstLineChars="100" w:firstLine="160"/>
              <w:rPr>
                <w:rFonts w:cs="Arial"/>
                <w:color w:val="000000"/>
                <w:sz w:val="16"/>
                <w:szCs w:val="16"/>
              </w:rPr>
            </w:pPr>
            <w:r w:rsidRPr="00D642A0">
              <w:rPr>
                <w:rFonts w:cs="Arial"/>
                <w:color w:val="000000"/>
                <w:sz w:val="16"/>
                <w:szCs w:val="16"/>
              </w:rPr>
              <w:t>FLORIN</w:t>
            </w:r>
          </w:p>
        </w:tc>
        <w:tc>
          <w:tcPr>
            <w:tcW w:w="967" w:type="dxa"/>
            <w:tcBorders>
              <w:top w:val="nil"/>
              <w:left w:val="nil"/>
              <w:bottom w:val="single" w:sz="4" w:space="0" w:color="FFFFFF"/>
              <w:right w:val="single" w:sz="4" w:space="0" w:color="FFFFFF"/>
            </w:tcBorders>
            <w:shd w:val="clear" w:color="000000" w:fill="E9EBF5"/>
            <w:vAlign w:val="center"/>
            <w:hideMark/>
          </w:tcPr>
          <w:p w14:paraId="62F2CD8E" w14:textId="77777777" w:rsidR="002241AB" w:rsidRPr="00D642A0" w:rsidRDefault="002241AB">
            <w:pPr>
              <w:jc w:val="center"/>
              <w:rPr>
                <w:rFonts w:cs="Arial"/>
                <w:color w:val="000000"/>
                <w:sz w:val="18"/>
                <w:szCs w:val="18"/>
              </w:rPr>
            </w:pPr>
            <w:r w:rsidRPr="00D642A0">
              <w:rPr>
                <w:rFonts w:cs="Arial"/>
                <w:color w:val="000000"/>
                <w:sz w:val="18"/>
                <w:szCs w:val="18"/>
              </w:rPr>
              <w:t>49</w:t>
            </w:r>
          </w:p>
        </w:tc>
        <w:tc>
          <w:tcPr>
            <w:tcW w:w="997" w:type="dxa"/>
            <w:tcBorders>
              <w:top w:val="single" w:sz="4" w:space="0" w:color="FFFFFF"/>
              <w:left w:val="single" w:sz="4" w:space="0" w:color="FFFFFF"/>
              <w:bottom w:val="single" w:sz="4" w:space="0" w:color="FFFFFF"/>
              <w:right w:val="nil"/>
            </w:tcBorders>
            <w:shd w:val="clear" w:color="000000" w:fill="C5D9F1"/>
            <w:noWrap/>
            <w:vAlign w:val="bottom"/>
            <w:hideMark/>
          </w:tcPr>
          <w:p w14:paraId="17C4B806" w14:textId="77777777" w:rsidR="002241AB" w:rsidRPr="00D642A0" w:rsidRDefault="002241AB">
            <w:pPr>
              <w:jc w:val="center"/>
              <w:rPr>
                <w:rFonts w:cs="Arial"/>
                <w:color w:val="000000"/>
                <w:sz w:val="16"/>
                <w:szCs w:val="16"/>
              </w:rPr>
            </w:pPr>
            <w:r w:rsidRPr="00D642A0">
              <w:rPr>
                <w:rFonts w:cs="Arial"/>
                <w:color w:val="000000"/>
                <w:sz w:val="16"/>
                <w:szCs w:val="16"/>
              </w:rPr>
              <w:t>Yes</w:t>
            </w:r>
          </w:p>
        </w:tc>
        <w:tc>
          <w:tcPr>
            <w:tcW w:w="916" w:type="dxa"/>
            <w:tcBorders>
              <w:top w:val="single" w:sz="4" w:space="0" w:color="FFFFFF"/>
              <w:left w:val="nil"/>
              <w:bottom w:val="single" w:sz="4" w:space="0" w:color="FFFFFF"/>
              <w:right w:val="single" w:sz="4" w:space="0" w:color="FFFFFF"/>
            </w:tcBorders>
            <w:shd w:val="clear" w:color="000000" w:fill="FFF2CC"/>
            <w:vAlign w:val="center"/>
            <w:hideMark/>
          </w:tcPr>
          <w:p w14:paraId="70D4862F" w14:textId="77777777" w:rsidR="002241AB" w:rsidRPr="00D642A0" w:rsidRDefault="002241AB">
            <w:pPr>
              <w:jc w:val="center"/>
              <w:rPr>
                <w:rFonts w:cs="Arial"/>
                <w:color w:val="000000"/>
                <w:sz w:val="18"/>
                <w:szCs w:val="18"/>
              </w:rPr>
            </w:pPr>
            <w:r w:rsidRPr="00D642A0">
              <w:rPr>
                <w:rFonts w:cs="Arial"/>
                <w:color w:val="000000"/>
                <w:sz w:val="18"/>
                <w:szCs w:val="18"/>
              </w:rPr>
              <w:t>Yes</w:t>
            </w:r>
          </w:p>
        </w:tc>
        <w:tc>
          <w:tcPr>
            <w:tcW w:w="847" w:type="dxa"/>
            <w:tcBorders>
              <w:top w:val="single" w:sz="4" w:space="0" w:color="FFFFFF"/>
              <w:left w:val="single" w:sz="4" w:space="0" w:color="FFFFFF"/>
              <w:bottom w:val="single" w:sz="4" w:space="0" w:color="FFFFFF"/>
              <w:right w:val="nil"/>
            </w:tcBorders>
            <w:shd w:val="clear" w:color="000000" w:fill="FFF2CC"/>
            <w:vAlign w:val="center"/>
            <w:hideMark/>
          </w:tcPr>
          <w:p w14:paraId="242CA845" w14:textId="77777777" w:rsidR="002241AB" w:rsidRPr="00D642A0" w:rsidRDefault="002241AB">
            <w:pPr>
              <w:jc w:val="center"/>
              <w:rPr>
                <w:rFonts w:cs="Arial"/>
                <w:color w:val="000000"/>
                <w:sz w:val="18"/>
                <w:szCs w:val="18"/>
              </w:rPr>
            </w:pPr>
            <w:r w:rsidRPr="00D642A0">
              <w:rPr>
                <w:rFonts w:cs="Arial"/>
                <w:color w:val="000000"/>
                <w:sz w:val="18"/>
                <w:szCs w:val="18"/>
              </w:rPr>
              <w:t>Yes</w:t>
            </w:r>
          </w:p>
        </w:tc>
      </w:tr>
      <w:tr w:rsidR="002241AB" w:rsidRPr="00D87D88" w14:paraId="52D42DB6" w14:textId="77777777" w:rsidTr="00C9561A">
        <w:trPr>
          <w:trHeight w:val="230"/>
        </w:trPr>
        <w:tc>
          <w:tcPr>
            <w:tcW w:w="726" w:type="dxa"/>
            <w:tcBorders>
              <w:top w:val="nil"/>
              <w:left w:val="single" w:sz="4" w:space="0" w:color="FFFFFF"/>
              <w:bottom w:val="single" w:sz="4" w:space="0" w:color="FFFFFF"/>
              <w:right w:val="single" w:sz="4" w:space="0" w:color="FFFFFF"/>
            </w:tcBorders>
            <w:shd w:val="clear" w:color="000000" w:fill="002060"/>
            <w:vAlign w:val="center"/>
            <w:hideMark/>
          </w:tcPr>
          <w:p w14:paraId="18448B71" w14:textId="77777777" w:rsidR="002241AB" w:rsidRPr="00D642A0" w:rsidRDefault="002241AB">
            <w:pPr>
              <w:ind w:firstLineChars="100" w:firstLine="180"/>
              <w:rPr>
                <w:rFonts w:cs="Arial"/>
                <w:color w:val="FFFFFF"/>
                <w:sz w:val="18"/>
                <w:szCs w:val="18"/>
              </w:rPr>
            </w:pPr>
            <w:r w:rsidRPr="00D642A0">
              <w:rPr>
                <w:rFonts w:cs="Arial"/>
                <w:color w:val="FFFFFF"/>
                <w:sz w:val="18"/>
                <w:szCs w:val="18"/>
              </w:rPr>
              <w:t>82</w:t>
            </w:r>
          </w:p>
        </w:tc>
        <w:tc>
          <w:tcPr>
            <w:tcW w:w="2243" w:type="dxa"/>
            <w:tcBorders>
              <w:top w:val="nil"/>
              <w:left w:val="nil"/>
              <w:bottom w:val="single" w:sz="4" w:space="0" w:color="FFFFFF"/>
              <w:right w:val="single" w:sz="4" w:space="0" w:color="FFFFFF"/>
            </w:tcBorders>
            <w:shd w:val="clear" w:color="000000" w:fill="DCE6F1"/>
            <w:noWrap/>
            <w:vAlign w:val="bottom"/>
            <w:hideMark/>
          </w:tcPr>
          <w:p w14:paraId="18A633F6" w14:textId="77777777" w:rsidR="002241AB" w:rsidRPr="00D642A0" w:rsidRDefault="002241AB">
            <w:pPr>
              <w:ind w:firstLineChars="100" w:firstLine="160"/>
              <w:rPr>
                <w:rFonts w:cs="Arial"/>
                <w:color w:val="000000"/>
                <w:sz w:val="16"/>
                <w:szCs w:val="16"/>
              </w:rPr>
            </w:pPr>
            <w:r w:rsidRPr="00D642A0">
              <w:rPr>
                <w:rFonts w:cs="Arial"/>
                <w:color w:val="000000"/>
                <w:sz w:val="16"/>
                <w:szCs w:val="16"/>
              </w:rPr>
              <w:t>NORTHROP/MORSE</w:t>
            </w:r>
          </w:p>
        </w:tc>
        <w:tc>
          <w:tcPr>
            <w:tcW w:w="967" w:type="dxa"/>
            <w:tcBorders>
              <w:top w:val="nil"/>
              <w:left w:val="nil"/>
              <w:bottom w:val="single" w:sz="4" w:space="0" w:color="FFFFFF"/>
              <w:right w:val="single" w:sz="4" w:space="0" w:color="FFFFFF"/>
            </w:tcBorders>
            <w:shd w:val="clear" w:color="000000" w:fill="E9EBF5"/>
            <w:vAlign w:val="center"/>
            <w:hideMark/>
          </w:tcPr>
          <w:p w14:paraId="3B2429E7" w14:textId="77777777" w:rsidR="002241AB" w:rsidRPr="00D642A0" w:rsidRDefault="002241AB">
            <w:pPr>
              <w:jc w:val="center"/>
              <w:rPr>
                <w:rFonts w:cs="Arial"/>
                <w:color w:val="000000"/>
                <w:sz w:val="18"/>
                <w:szCs w:val="18"/>
              </w:rPr>
            </w:pPr>
            <w:r w:rsidRPr="00D642A0">
              <w:rPr>
                <w:rFonts w:cs="Arial"/>
                <w:color w:val="000000"/>
                <w:sz w:val="18"/>
                <w:szCs w:val="18"/>
              </w:rPr>
              <w:t>34</w:t>
            </w:r>
          </w:p>
        </w:tc>
        <w:tc>
          <w:tcPr>
            <w:tcW w:w="997" w:type="dxa"/>
            <w:tcBorders>
              <w:top w:val="single" w:sz="4" w:space="0" w:color="FFFFFF"/>
              <w:left w:val="single" w:sz="4" w:space="0" w:color="FFFFFF"/>
              <w:bottom w:val="single" w:sz="4" w:space="0" w:color="FFFFFF"/>
              <w:right w:val="nil"/>
            </w:tcBorders>
            <w:shd w:val="clear" w:color="000000" w:fill="C5D9F1"/>
            <w:noWrap/>
            <w:vAlign w:val="bottom"/>
            <w:hideMark/>
          </w:tcPr>
          <w:p w14:paraId="75684BF8" w14:textId="77777777" w:rsidR="002241AB" w:rsidRPr="00D642A0" w:rsidRDefault="002241AB">
            <w:pPr>
              <w:jc w:val="center"/>
              <w:rPr>
                <w:rFonts w:cs="Arial"/>
                <w:color w:val="000000"/>
                <w:sz w:val="16"/>
                <w:szCs w:val="16"/>
              </w:rPr>
            </w:pPr>
            <w:r w:rsidRPr="00D642A0">
              <w:rPr>
                <w:rFonts w:cs="Arial"/>
                <w:color w:val="000000"/>
                <w:sz w:val="16"/>
                <w:szCs w:val="16"/>
              </w:rPr>
              <w:t>Yes</w:t>
            </w:r>
          </w:p>
        </w:tc>
        <w:tc>
          <w:tcPr>
            <w:tcW w:w="916" w:type="dxa"/>
            <w:tcBorders>
              <w:top w:val="single" w:sz="4" w:space="0" w:color="FFFFFF"/>
              <w:left w:val="nil"/>
              <w:bottom w:val="single" w:sz="4" w:space="0" w:color="FFFFFF"/>
              <w:right w:val="single" w:sz="4" w:space="0" w:color="FFFFFF"/>
            </w:tcBorders>
            <w:shd w:val="clear" w:color="000000" w:fill="FFF2CC"/>
            <w:vAlign w:val="center"/>
            <w:hideMark/>
          </w:tcPr>
          <w:p w14:paraId="3D376D1E" w14:textId="77777777" w:rsidR="002241AB" w:rsidRPr="00D642A0" w:rsidRDefault="002241AB">
            <w:pPr>
              <w:jc w:val="center"/>
              <w:rPr>
                <w:rFonts w:cs="Arial"/>
                <w:color w:val="000000"/>
                <w:sz w:val="18"/>
                <w:szCs w:val="18"/>
              </w:rPr>
            </w:pPr>
            <w:r w:rsidRPr="00D642A0">
              <w:rPr>
                <w:rFonts w:cs="Arial"/>
                <w:color w:val="000000"/>
                <w:sz w:val="18"/>
                <w:szCs w:val="18"/>
              </w:rPr>
              <w:t>Yes</w:t>
            </w:r>
          </w:p>
        </w:tc>
        <w:tc>
          <w:tcPr>
            <w:tcW w:w="847" w:type="dxa"/>
            <w:tcBorders>
              <w:top w:val="single" w:sz="4" w:space="0" w:color="FFFFFF"/>
              <w:left w:val="single" w:sz="4" w:space="0" w:color="FFFFFF"/>
              <w:bottom w:val="single" w:sz="4" w:space="0" w:color="FFFFFF"/>
              <w:right w:val="nil"/>
            </w:tcBorders>
            <w:shd w:val="clear" w:color="000000" w:fill="FFF2CC"/>
            <w:vAlign w:val="center"/>
            <w:hideMark/>
          </w:tcPr>
          <w:p w14:paraId="1261F3D7" w14:textId="77777777" w:rsidR="002241AB" w:rsidRPr="00D642A0" w:rsidRDefault="002241AB">
            <w:pPr>
              <w:jc w:val="center"/>
              <w:rPr>
                <w:rFonts w:cs="Arial"/>
                <w:color w:val="000000"/>
                <w:sz w:val="18"/>
                <w:szCs w:val="18"/>
              </w:rPr>
            </w:pPr>
            <w:r w:rsidRPr="00D642A0">
              <w:rPr>
                <w:rFonts w:cs="Arial"/>
                <w:color w:val="000000"/>
                <w:sz w:val="18"/>
                <w:szCs w:val="18"/>
              </w:rPr>
              <w:t>Yes</w:t>
            </w:r>
          </w:p>
        </w:tc>
      </w:tr>
      <w:tr w:rsidR="002241AB" w:rsidRPr="00D87D88" w14:paraId="397966A1" w14:textId="77777777" w:rsidTr="00C9561A">
        <w:trPr>
          <w:trHeight w:val="230"/>
        </w:trPr>
        <w:tc>
          <w:tcPr>
            <w:tcW w:w="726" w:type="dxa"/>
            <w:tcBorders>
              <w:top w:val="nil"/>
              <w:left w:val="single" w:sz="4" w:space="0" w:color="FFFFFF"/>
              <w:bottom w:val="single" w:sz="4" w:space="0" w:color="FFFFFF"/>
              <w:right w:val="single" w:sz="4" w:space="0" w:color="FFFFFF"/>
            </w:tcBorders>
            <w:shd w:val="clear" w:color="000000" w:fill="002060"/>
            <w:vAlign w:val="center"/>
            <w:hideMark/>
          </w:tcPr>
          <w:p w14:paraId="30EA7835" w14:textId="77777777" w:rsidR="002241AB" w:rsidRPr="00D642A0" w:rsidRDefault="002241AB">
            <w:pPr>
              <w:ind w:firstLineChars="100" w:firstLine="180"/>
              <w:rPr>
                <w:rFonts w:cs="Arial"/>
                <w:color w:val="FFFFFF"/>
                <w:sz w:val="18"/>
                <w:szCs w:val="18"/>
              </w:rPr>
            </w:pPr>
            <w:r w:rsidRPr="00D642A0">
              <w:rPr>
                <w:rFonts w:cs="Arial"/>
                <w:color w:val="FFFFFF"/>
                <w:sz w:val="18"/>
                <w:szCs w:val="18"/>
              </w:rPr>
              <w:t>84</w:t>
            </w:r>
          </w:p>
        </w:tc>
        <w:tc>
          <w:tcPr>
            <w:tcW w:w="2243" w:type="dxa"/>
            <w:tcBorders>
              <w:top w:val="nil"/>
              <w:left w:val="nil"/>
              <w:bottom w:val="single" w:sz="4" w:space="0" w:color="FFFFFF"/>
              <w:right w:val="single" w:sz="4" w:space="0" w:color="FFFFFF"/>
            </w:tcBorders>
            <w:shd w:val="clear" w:color="000000" w:fill="DCE6F1"/>
            <w:noWrap/>
            <w:vAlign w:val="bottom"/>
            <w:hideMark/>
          </w:tcPr>
          <w:p w14:paraId="2E1261F8" w14:textId="77777777" w:rsidR="002241AB" w:rsidRPr="00D642A0" w:rsidRDefault="002241AB">
            <w:pPr>
              <w:ind w:firstLineChars="100" w:firstLine="160"/>
              <w:rPr>
                <w:rFonts w:cs="Arial"/>
                <w:color w:val="000000"/>
                <w:sz w:val="16"/>
                <w:szCs w:val="16"/>
              </w:rPr>
            </w:pPr>
            <w:r w:rsidRPr="00D642A0">
              <w:rPr>
                <w:rFonts w:cs="Arial"/>
                <w:color w:val="000000"/>
                <w:sz w:val="16"/>
                <w:szCs w:val="16"/>
              </w:rPr>
              <w:t>WATT</w:t>
            </w:r>
          </w:p>
        </w:tc>
        <w:tc>
          <w:tcPr>
            <w:tcW w:w="967" w:type="dxa"/>
            <w:tcBorders>
              <w:top w:val="nil"/>
              <w:left w:val="nil"/>
              <w:bottom w:val="single" w:sz="4" w:space="0" w:color="FFFFFF"/>
              <w:right w:val="single" w:sz="4" w:space="0" w:color="FFFFFF"/>
            </w:tcBorders>
            <w:shd w:val="clear" w:color="000000" w:fill="E9EBF5"/>
            <w:vAlign w:val="center"/>
            <w:hideMark/>
          </w:tcPr>
          <w:p w14:paraId="12454355" w14:textId="77777777" w:rsidR="002241AB" w:rsidRPr="00D642A0" w:rsidRDefault="002241AB">
            <w:pPr>
              <w:jc w:val="center"/>
              <w:rPr>
                <w:rFonts w:cs="Arial"/>
                <w:color w:val="000000"/>
                <w:sz w:val="18"/>
                <w:szCs w:val="18"/>
              </w:rPr>
            </w:pPr>
            <w:r w:rsidRPr="00D642A0">
              <w:rPr>
                <w:rFonts w:cs="Arial"/>
                <w:color w:val="000000"/>
                <w:sz w:val="18"/>
                <w:szCs w:val="18"/>
              </w:rPr>
              <w:t>27</w:t>
            </w:r>
          </w:p>
        </w:tc>
        <w:tc>
          <w:tcPr>
            <w:tcW w:w="997" w:type="dxa"/>
            <w:tcBorders>
              <w:top w:val="single" w:sz="4" w:space="0" w:color="FFFFFF"/>
              <w:left w:val="single" w:sz="4" w:space="0" w:color="FFFFFF"/>
              <w:bottom w:val="single" w:sz="4" w:space="0" w:color="FFFFFF"/>
              <w:right w:val="nil"/>
            </w:tcBorders>
            <w:shd w:val="clear" w:color="000000" w:fill="C5D9F1"/>
            <w:noWrap/>
            <w:vAlign w:val="bottom"/>
            <w:hideMark/>
          </w:tcPr>
          <w:p w14:paraId="0634DE5D" w14:textId="77777777" w:rsidR="002241AB" w:rsidRPr="00D642A0" w:rsidRDefault="002241AB">
            <w:pPr>
              <w:jc w:val="center"/>
              <w:rPr>
                <w:rFonts w:cs="Arial"/>
                <w:color w:val="000000"/>
                <w:sz w:val="16"/>
                <w:szCs w:val="16"/>
              </w:rPr>
            </w:pPr>
            <w:r w:rsidRPr="00D642A0">
              <w:rPr>
                <w:rFonts w:cs="Arial"/>
                <w:color w:val="000000"/>
                <w:sz w:val="16"/>
                <w:szCs w:val="16"/>
              </w:rPr>
              <w:t>Yes</w:t>
            </w:r>
          </w:p>
        </w:tc>
        <w:tc>
          <w:tcPr>
            <w:tcW w:w="916" w:type="dxa"/>
            <w:tcBorders>
              <w:top w:val="single" w:sz="4" w:space="0" w:color="FFFFFF"/>
              <w:left w:val="nil"/>
              <w:bottom w:val="single" w:sz="4" w:space="0" w:color="FFFFFF"/>
              <w:right w:val="single" w:sz="4" w:space="0" w:color="FFFFFF"/>
            </w:tcBorders>
            <w:shd w:val="clear" w:color="000000" w:fill="FFF2CC"/>
            <w:vAlign w:val="center"/>
            <w:hideMark/>
          </w:tcPr>
          <w:p w14:paraId="35433807" w14:textId="77777777" w:rsidR="002241AB" w:rsidRPr="00D642A0" w:rsidRDefault="002241AB">
            <w:pPr>
              <w:jc w:val="center"/>
              <w:rPr>
                <w:rFonts w:cs="Arial"/>
                <w:color w:val="000000"/>
                <w:sz w:val="18"/>
                <w:szCs w:val="18"/>
              </w:rPr>
            </w:pPr>
            <w:r w:rsidRPr="00D642A0">
              <w:rPr>
                <w:rFonts w:cs="Arial"/>
                <w:color w:val="000000"/>
                <w:sz w:val="18"/>
                <w:szCs w:val="18"/>
              </w:rPr>
              <w:t>Yes</w:t>
            </w:r>
          </w:p>
        </w:tc>
        <w:tc>
          <w:tcPr>
            <w:tcW w:w="847" w:type="dxa"/>
            <w:tcBorders>
              <w:top w:val="single" w:sz="4" w:space="0" w:color="FFFFFF"/>
              <w:left w:val="single" w:sz="4" w:space="0" w:color="FFFFFF"/>
              <w:bottom w:val="single" w:sz="4" w:space="0" w:color="FFFFFF"/>
              <w:right w:val="nil"/>
            </w:tcBorders>
            <w:shd w:val="clear" w:color="000000" w:fill="FFF2CC"/>
            <w:vAlign w:val="center"/>
            <w:hideMark/>
          </w:tcPr>
          <w:p w14:paraId="6EC93EC1" w14:textId="77777777" w:rsidR="002241AB" w:rsidRPr="00D642A0" w:rsidRDefault="002241AB">
            <w:pPr>
              <w:jc w:val="center"/>
              <w:rPr>
                <w:rFonts w:cs="Arial"/>
                <w:color w:val="000000"/>
                <w:sz w:val="18"/>
                <w:szCs w:val="18"/>
              </w:rPr>
            </w:pPr>
            <w:r w:rsidRPr="00D642A0">
              <w:rPr>
                <w:rFonts w:cs="Arial"/>
                <w:color w:val="000000"/>
                <w:sz w:val="18"/>
                <w:szCs w:val="18"/>
              </w:rPr>
              <w:t>Yes</w:t>
            </w:r>
          </w:p>
        </w:tc>
      </w:tr>
      <w:tr w:rsidR="002241AB" w:rsidRPr="00D87D88" w14:paraId="62D0DC4C" w14:textId="77777777" w:rsidTr="00C9561A">
        <w:trPr>
          <w:trHeight w:val="230"/>
        </w:trPr>
        <w:tc>
          <w:tcPr>
            <w:tcW w:w="726" w:type="dxa"/>
            <w:tcBorders>
              <w:top w:val="nil"/>
              <w:left w:val="single" w:sz="4" w:space="0" w:color="FFFFFF"/>
              <w:bottom w:val="single" w:sz="4" w:space="0" w:color="FFFFFF"/>
              <w:right w:val="single" w:sz="4" w:space="0" w:color="FFFFFF"/>
            </w:tcBorders>
            <w:shd w:val="clear" w:color="000000" w:fill="002060"/>
            <w:vAlign w:val="center"/>
            <w:hideMark/>
          </w:tcPr>
          <w:p w14:paraId="0162F35A" w14:textId="77777777" w:rsidR="002241AB" w:rsidRPr="00D642A0" w:rsidRDefault="002241AB">
            <w:pPr>
              <w:ind w:firstLineChars="100" w:firstLine="180"/>
              <w:rPr>
                <w:rFonts w:cs="Arial"/>
                <w:color w:val="FFFFFF"/>
                <w:sz w:val="18"/>
                <w:szCs w:val="18"/>
              </w:rPr>
            </w:pPr>
            <w:r w:rsidRPr="00D642A0">
              <w:rPr>
                <w:rFonts w:cs="Arial"/>
                <w:color w:val="FFFFFF"/>
                <w:sz w:val="18"/>
                <w:szCs w:val="18"/>
              </w:rPr>
              <w:t>86</w:t>
            </w:r>
          </w:p>
        </w:tc>
        <w:tc>
          <w:tcPr>
            <w:tcW w:w="2243" w:type="dxa"/>
            <w:tcBorders>
              <w:top w:val="nil"/>
              <w:left w:val="nil"/>
              <w:bottom w:val="single" w:sz="4" w:space="0" w:color="FFFFFF"/>
              <w:right w:val="single" w:sz="4" w:space="0" w:color="FFFFFF"/>
            </w:tcBorders>
            <w:shd w:val="clear" w:color="000000" w:fill="DCE6F1"/>
            <w:noWrap/>
            <w:vAlign w:val="bottom"/>
            <w:hideMark/>
          </w:tcPr>
          <w:p w14:paraId="4C1E7466" w14:textId="77777777" w:rsidR="002241AB" w:rsidRPr="00D642A0" w:rsidRDefault="002241AB">
            <w:pPr>
              <w:ind w:firstLineChars="100" w:firstLine="160"/>
              <w:rPr>
                <w:rFonts w:cs="Arial"/>
                <w:color w:val="000000"/>
                <w:sz w:val="16"/>
                <w:szCs w:val="16"/>
              </w:rPr>
            </w:pPr>
            <w:r w:rsidRPr="00D642A0">
              <w:rPr>
                <w:rFonts w:cs="Arial"/>
                <w:color w:val="000000"/>
                <w:sz w:val="16"/>
                <w:szCs w:val="16"/>
              </w:rPr>
              <w:t>GRAND</w:t>
            </w:r>
          </w:p>
        </w:tc>
        <w:tc>
          <w:tcPr>
            <w:tcW w:w="967" w:type="dxa"/>
            <w:tcBorders>
              <w:top w:val="nil"/>
              <w:left w:val="nil"/>
              <w:bottom w:val="single" w:sz="4" w:space="0" w:color="FFFFFF"/>
              <w:right w:val="single" w:sz="4" w:space="0" w:color="FFFFFF"/>
            </w:tcBorders>
            <w:shd w:val="clear" w:color="000000" w:fill="E9EBF5"/>
            <w:vAlign w:val="center"/>
            <w:hideMark/>
          </w:tcPr>
          <w:p w14:paraId="47644971" w14:textId="77777777" w:rsidR="002241AB" w:rsidRPr="00D642A0" w:rsidRDefault="002241AB">
            <w:pPr>
              <w:jc w:val="center"/>
              <w:rPr>
                <w:rFonts w:cs="Arial"/>
                <w:color w:val="000000"/>
                <w:sz w:val="18"/>
                <w:szCs w:val="18"/>
              </w:rPr>
            </w:pPr>
            <w:r w:rsidRPr="00D642A0">
              <w:rPr>
                <w:rFonts w:cs="Arial"/>
                <w:color w:val="000000"/>
                <w:sz w:val="18"/>
                <w:szCs w:val="18"/>
              </w:rPr>
              <w:t>33</w:t>
            </w:r>
          </w:p>
        </w:tc>
        <w:tc>
          <w:tcPr>
            <w:tcW w:w="997" w:type="dxa"/>
            <w:tcBorders>
              <w:top w:val="single" w:sz="4" w:space="0" w:color="FFFFFF"/>
              <w:left w:val="single" w:sz="4" w:space="0" w:color="FFFFFF"/>
              <w:bottom w:val="single" w:sz="4" w:space="0" w:color="FFFFFF"/>
              <w:right w:val="nil"/>
            </w:tcBorders>
            <w:shd w:val="clear" w:color="000000" w:fill="C5D9F1"/>
            <w:noWrap/>
            <w:vAlign w:val="bottom"/>
            <w:hideMark/>
          </w:tcPr>
          <w:p w14:paraId="6D6257EE" w14:textId="77777777" w:rsidR="002241AB" w:rsidRPr="00D642A0" w:rsidRDefault="002241AB">
            <w:pPr>
              <w:jc w:val="center"/>
              <w:rPr>
                <w:rFonts w:cs="Arial"/>
                <w:color w:val="000000"/>
                <w:sz w:val="16"/>
                <w:szCs w:val="16"/>
              </w:rPr>
            </w:pPr>
            <w:r w:rsidRPr="00D642A0">
              <w:rPr>
                <w:rFonts w:cs="Arial"/>
                <w:color w:val="000000"/>
                <w:sz w:val="16"/>
                <w:szCs w:val="16"/>
              </w:rPr>
              <w:t>Yes</w:t>
            </w:r>
          </w:p>
        </w:tc>
        <w:tc>
          <w:tcPr>
            <w:tcW w:w="916" w:type="dxa"/>
            <w:tcBorders>
              <w:top w:val="single" w:sz="4" w:space="0" w:color="FFFFFF"/>
              <w:left w:val="nil"/>
              <w:bottom w:val="single" w:sz="4" w:space="0" w:color="FFFFFF"/>
              <w:right w:val="single" w:sz="4" w:space="0" w:color="FFFFFF"/>
            </w:tcBorders>
            <w:shd w:val="clear" w:color="000000" w:fill="FFF2CC"/>
            <w:vAlign w:val="center"/>
            <w:hideMark/>
          </w:tcPr>
          <w:p w14:paraId="70D4242B" w14:textId="77777777" w:rsidR="002241AB" w:rsidRPr="00D642A0" w:rsidRDefault="002241AB">
            <w:pPr>
              <w:jc w:val="center"/>
              <w:rPr>
                <w:rFonts w:cs="Arial"/>
                <w:color w:val="000000"/>
                <w:sz w:val="18"/>
                <w:szCs w:val="18"/>
              </w:rPr>
            </w:pPr>
            <w:r w:rsidRPr="00D642A0">
              <w:rPr>
                <w:rFonts w:cs="Arial"/>
                <w:color w:val="000000"/>
                <w:sz w:val="18"/>
                <w:szCs w:val="18"/>
              </w:rPr>
              <w:t>Yes</w:t>
            </w:r>
          </w:p>
        </w:tc>
        <w:tc>
          <w:tcPr>
            <w:tcW w:w="847" w:type="dxa"/>
            <w:tcBorders>
              <w:top w:val="single" w:sz="4" w:space="0" w:color="FFFFFF"/>
              <w:left w:val="single" w:sz="4" w:space="0" w:color="FFFFFF"/>
              <w:bottom w:val="single" w:sz="4" w:space="0" w:color="FFFFFF"/>
              <w:right w:val="nil"/>
            </w:tcBorders>
            <w:shd w:val="clear" w:color="000000" w:fill="FFF2CC"/>
            <w:vAlign w:val="center"/>
            <w:hideMark/>
          </w:tcPr>
          <w:p w14:paraId="157C763E" w14:textId="77777777" w:rsidR="002241AB" w:rsidRPr="00D642A0" w:rsidRDefault="002241AB">
            <w:pPr>
              <w:jc w:val="center"/>
              <w:rPr>
                <w:rFonts w:cs="Arial"/>
                <w:color w:val="000000"/>
                <w:sz w:val="18"/>
                <w:szCs w:val="18"/>
              </w:rPr>
            </w:pPr>
            <w:r w:rsidRPr="00D642A0">
              <w:rPr>
                <w:rFonts w:cs="Arial"/>
                <w:color w:val="000000"/>
                <w:sz w:val="18"/>
                <w:szCs w:val="18"/>
              </w:rPr>
              <w:t>Yes</w:t>
            </w:r>
          </w:p>
        </w:tc>
      </w:tr>
      <w:tr w:rsidR="002241AB" w:rsidRPr="00D87D88" w14:paraId="111D2C54" w14:textId="77777777" w:rsidTr="00C9561A">
        <w:trPr>
          <w:trHeight w:val="230"/>
        </w:trPr>
        <w:tc>
          <w:tcPr>
            <w:tcW w:w="726" w:type="dxa"/>
            <w:tcBorders>
              <w:top w:val="nil"/>
              <w:left w:val="single" w:sz="4" w:space="0" w:color="FFFFFF"/>
              <w:bottom w:val="single" w:sz="4" w:space="0" w:color="FFFFFF"/>
              <w:right w:val="single" w:sz="4" w:space="0" w:color="FFFFFF"/>
            </w:tcBorders>
            <w:shd w:val="clear" w:color="000000" w:fill="002060"/>
            <w:vAlign w:val="center"/>
            <w:hideMark/>
          </w:tcPr>
          <w:p w14:paraId="01A03D29" w14:textId="77777777" w:rsidR="002241AB" w:rsidRPr="00D642A0" w:rsidRDefault="002241AB">
            <w:pPr>
              <w:ind w:firstLineChars="100" w:firstLine="180"/>
              <w:rPr>
                <w:rFonts w:cs="Arial"/>
                <w:color w:val="FFFFFF"/>
                <w:sz w:val="18"/>
                <w:szCs w:val="18"/>
              </w:rPr>
            </w:pPr>
            <w:r w:rsidRPr="00D642A0">
              <w:rPr>
                <w:rFonts w:cs="Arial"/>
                <w:color w:val="FFFFFF"/>
                <w:sz w:val="18"/>
                <w:szCs w:val="18"/>
              </w:rPr>
              <w:t>87</w:t>
            </w:r>
          </w:p>
        </w:tc>
        <w:tc>
          <w:tcPr>
            <w:tcW w:w="2243" w:type="dxa"/>
            <w:tcBorders>
              <w:top w:val="nil"/>
              <w:left w:val="nil"/>
              <w:bottom w:val="single" w:sz="4" w:space="0" w:color="FFFFFF"/>
              <w:right w:val="single" w:sz="4" w:space="0" w:color="FFFFFF"/>
            </w:tcBorders>
            <w:shd w:val="clear" w:color="000000" w:fill="DCE6F1"/>
            <w:noWrap/>
            <w:vAlign w:val="bottom"/>
            <w:hideMark/>
          </w:tcPr>
          <w:p w14:paraId="7B56F06F" w14:textId="77777777" w:rsidR="002241AB" w:rsidRPr="00D642A0" w:rsidRDefault="002241AB">
            <w:pPr>
              <w:ind w:firstLineChars="100" w:firstLine="160"/>
              <w:rPr>
                <w:rFonts w:cs="Arial"/>
                <w:color w:val="000000"/>
                <w:sz w:val="16"/>
                <w:szCs w:val="16"/>
              </w:rPr>
            </w:pPr>
            <w:r w:rsidRPr="00D642A0">
              <w:rPr>
                <w:rFonts w:cs="Arial"/>
                <w:color w:val="000000"/>
                <w:sz w:val="16"/>
                <w:szCs w:val="16"/>
              </w:rPr>
              <w:t>HOWE</w:t>
            </w:r>
          </w:p>
        </w:tc>
        <w:tc>
          <w:tcPr>
            <w:tcW w:w="967" w:type="dxa"/>
            <w:tcBorders>
              <w:top w:val="nil"/>
              <w:left w:val="nil"/>
              <w:bottom w:val="single" w:sz="4" w:space="0" w:color="FFFFFF"/>
              <w:right w:val="single" w:sz="4" w:space="0" w:color="FFFFFF"/>
            </w:tcBorders>
            <w:shd w:val="clear" w:color="000000" w:fill="E9EBF5"/>
            <w:vAlign w:val="center"/>
            <w:hideMark/>
          </w:tcPr>
          <w:p w14:paraId="5152C869" w14:textId="77777777" w:rsidR="002241AB" w:rsidRPr="00D642A0" w:rsidRDefault="002241AB">
            <w:pPr>
              <w:jc w:val="center"/>
              <w:rPr>
                <w:rFonts w:cs="Arial"/>
                <w:color w:val="000000"/>
                <w:sz w:val="18"/>
                <w:szCs w:val="18"/>
              </w:rPr>
            </w:pPr>
            <w:r w:rsidRPr="00D642A0">
              <w:rPr>
                <w:rFonts w:cs="Arial"/>
                <w:color w:val="000000"/>
                <w:sz w:val="18"/>
                <w:szCs w:val="18"/>
              </w:rPr>
              <w:t>36</w:t>
            </w:r>
          </w:p>
        </w:tc>
        <w:tc>
          <w:tcPr>
            <w:tcW w:w="997" w:type="dxa"/>
            <w:tcBorders>
              <w:top w:val="single" w:sz="4" w:space="0" w:color="FFFFFF"/>
              <w:left w:val="single" w:sz="4" w:space="0" w:color="FFFFFF"/>
              <w:bottom w:val="single" w:sz="4" w:space="0" w:color="FFFFFF"/>
              <w:right w:val="nil"/>
            </w:tcBorders>
            <w:shd w:val="clear" w:color="000000" w:fill="C5D9F1"/>
            <w:noWrap/>
            <w:vAlign w:val="bottom"/>
            <w:hideMark/>
          </w:tcPr>
          <w:p w14:paraId="6FDF53B6" w14:textId="77777777" w:rsidR="002241AB" w:rsidRPr="00D642A0" w:rsidRDefault="002241AB">
            <w:pPr>
              <w:jc w:val="center"/>
              <w:rPr>
                <w:rFonts w:cs="Arial"/>
                <w:color w:val="000000"/>
                <w:sz w:val="16"/>
                <w:szCs w:val="16"/>
              </w:rPr>
            </w:pPr>
            <w:r w:rsidRPr="00D642A0">
              <w:rPr>
                <w:rFonts w:cs="Arial"/>
                <w:color w:val="000000"/>
                <w:sz w:val="16"/>
                <w:szCs w:val="16"/>
              </w:rPr>
              <w:t>Yes</w:t>
            </w:r>
          </w:p>
        </w:tc>
        <w:tc>
          <w:tcPr>
            <w:tcW w:w="916" w:type="dxa"/>
            <w:tcBorders>
              <w:top w:val="single" w:sz="4" w:space="0" w:color="FFFFFF"/>
              <w:left w:val="nil"/>
              <w:bottom w:val="single" w:sz="4" w:space="0" w:color="FFFFFF"/>
              <w:right w:val="single" w:sz="4" w:space="0" w:color="FFFFFF"/>
            </w:tcBorders>
            <w:shd w:val="clear" w:color="000000" w:fill="FFF2CC"/>
            <w:vAlign w:val="center"/>
            <w:hideMark/>
          </w:tcPr>
          <w:p w14:paraId="659B58B6" w14:textId="77777777" w:rsidR="002241AB" w:rsidRPr="00D642A0" w:rsidRDefault="002241AB">
            <w:pPr>
              <w:jc w:val="center"/>
              <w:rPr>
                <w:rFonts w:cs="Arial"/>
                <w:color w:val="000000"/>
                <w:sz w:val="18"/>
                <w:szCs w:val="18"/>
              </w:rPr>
            </w:pPr>
            <w:r w:rsidRPr="00D642A0">
              <w:rPr>
                <w:rFonts w:cs="Arial"/>
                <w:color w:val="000000"/>
                <w:sz w:val="18"/>
                <w:szCs w:val="18"/>
              </w:rPr>
              <w:t>Yes</w:t>
            </w:r>
          </w:p>
        </w:tc>
        <w:tc>
          <w:tcPr>
            <w:tcW w:w="847" w:type="dxa"/>
            <w:tcBorders>
              <w:top w:val="single" w:sz="4" w:space="0" w:color="FFFFFF"/>
              <w:left w:val="single" w:sz="4" w:space="0" w:color="FFFFFF"/>
              <w:bottom w:val="single" w:sz="4" w:space="0" w:color="FFFFFF"/>
              <w:right w:val="nil"/>
            </w:tcBorders>
            <w:shd w:val="clear" w:color="000000" w:fill="FFF2CC"/>
            <w:vAlign w:val="center"/>
            <w:hideMark/>
          </w:tcPr>
          <w:p w14:paraId="13A73807" w14:textId="77777777" w:rsidR="002241AB" w:rsidRPr="00D642A0" w:rsidRDefault="002241AB">
            <w:pPr>
              <w:jc w:val="center"/>
              <w:rPr>
                <w:rFonts w:cs="Arial"/>
                <w:color w:val="000000"/>
                <w:sz w:val="18"/>
                <w:szCs w:val="18"/>
              </w:rPr>
            </w:pPr>
            <w:r w:rsidRPr="00D642A0">
              <w:rPr>
                <w:rFonts w:cs="Arial"/>
                <w:color w:val="000000"/>
                <w:sz w:val="18"/>
                <w:szCs w:val="18"/>
              </w:rPr>
              <w:t>Yes</w:t>
            </w:r>
          </w:p>
        </w:tc>
      </w:tr>
      <w:tr w:rsidR="002241AB" w:rsidRPr="00D87D88" w14:paraId="2D8C254D" w14:textId="77777777" w:rsidTr="00C9561A">
        <w:trPr>
          <w:trHeight w:val="230"/>
        </w:trPr>
        <w:tc>
          <w:tcPr>
            <w:tcW w:w="726" w:type="dxa"/>
            <w:tcBorders>
              <w:top w:val="nil"/>
              <w:left w:val="single" w:sz="4" w:space="0" w:color="FFFFFF"/>
              <w:bottom w:val="single" w:sz="4" w:space="0" w:color="FFFFFF"/>
              <w:right w:val="single" w:sz="4" w:space="0" w:color="FFFFFF"/>
            </w:tcBorders>
            <w:shd w:val="clear" w:color="000000" w:fill="002060"/>
            <w:vAlign w:val="center"/>
            <w:hideMark/>
          </w:tcPr>
          <w:p w14:paraId="273A4671" w14:textId="77777777" w:rsidR="002241AB" w:rsidRPr="00D642A0" w:rsidRDefault="002241AB">
            <w:pPr>
              <w:ind w:firstLineChars="100" w:firstLine="180"/>
              <w:rPr>
                <w:rFonts w:cs="Arial"/>
                <w:color w:val="FFFFFF"/>
                <w:sz w:val="18"/>
                <w:szCs w:val="18"/>
              </w:rPr>
            </w:pPr>
            <w:r w:rsidRPr="00D642A0">
              <w:rPr>
                <w:rFonts w:cs="Arial"/>
                <w:color w:val="FFFFFF"/>
                <w:sz w:val="18"/>
                <w:szCs w:val="18"/>
              </w:rPr>
              <w:t>88</w:t>
            </w:r>
          </w:p>
        </w:tc>
        <w:tc>
          <w:tcPr>
            <w:tcW w:w="2243" w:type="dxa"/>
            <w:tcBorders>
              <w:top w:val="nil"/>
              <w:left w:val="nil"/>
              <w:bottom w:val="single" w:sz="4" w:space="0" w:color="FFFFFF"/>
              <w:right w:val="single" w:sz="4" w:space="0" w:color="FFFFFF"/>
            </w:tcBorders>
            <w:shd w:val="clear" w:color="000000" w:fill="DCE6F1"/>
            <w:noWrap/>
            <w:vAlign w:val="bottom"/>
            <w:hideMark/>
          </w:tcPr>
          <w:p w14:paraId="01AD322C" w14:textId="77777777" w:rsidR="002241AB" w:rsidRPr="00D642A0" w:rsidRDefault="002241AB">
            <w:pPr>
              <w:ind w:firstLineChars="100" w:firstLine="160"/>
              <w:rPr>
                <w:rFonts w:cs="Arial"/>
                <w:color w:val="000000"/>
                <w:sz w:val="16"/>
                <w:szCs w:val="16"/>
              </w:rPr>
            </w:pPr>
            <w:r w:rsidRPr="00D642A0">
              <w:rPr>
                <w:rFonts w:cs="Arial"/>
                <w:color w:val="000000"/>
                <w:sz w:val="16"/>
                <w:szCs w:val="16"/>
              </w:rPr>
              <w:t>WEST EL CAMINO</w:t>
            </w:r>
          </w:p>
        </w:tc>
        <w:tc>
          <w:tcPr>
            <w:tcW w:w="967" w:type="dxa"/>
            <w:tcBorders>
              <w:top w:val="nil"/>
              <w:left w:val="nil"/>
              <w:bottom w:val="single" w:sz="4" w:space="0" w:color="FFFFFF"/>
              <w:right w:val="single" w:sz="4" w:space="0" w:color="FFFFFF"/>
            </w:tcBorders>
            <w:shd w:val="clear" w:color="000000" w:fill="E9EBF5"/>
            <w:vAlign w:val="center"/>
            <w:hideMark/>
          </w:tcPr>
          <w:p w14:paraId="6C6A82A5" w14:textId="77777777" w:rsidR="002241AB" w:rsidRPr="00D642A0" w:rsidRDefault="002241AB">
            <w:pPr>
              <w:jc w:val="center"/>
              <w:rPr>
                <w:rFonts w:cs="Arial"/>
                <w:color w:val="000000"/>
                <w:sz w:val="18"/>
                <w:szCs w:val="18"/>
              </w:rPr>
            </w:pPr>
            <w:r w:rsidRPr="00D642A0">
              <w:rPr>
                <w:rFonts w:cs="Arial"/>
                <w:color w:val="000000"/>
                <w:sz w:val="18"/>
                <w:szCs w:val="18"/>
              </w:rPr>
              <w:t>35</w:t>
            </w:r>
          </w:p>
        </w:tc>
        <w:tc>
          <w:tcPr>
            <w:tcW w:w="997" w:type="dxa"/>
            <w:tcBorders>
              <w:top w:val="single" w:sz="4" w:space="0" w:color="FFFFFF"/>
              <w:left w:val="single" w:sz="4" w:space="0" w:color="FFFFFF"/>
              <w:bottom w:val="single" w:sz="4" w:space="0" w:color="FFFFFF"/>
              <w:right w:val="nil"/>
            </w:tcBorders>
            <w:shd w:val="clear" w:color="000000" w:fill="C5D9F1"/>
            <w:noWrap/>
            <w:vAlign w:val="bottom"/>
            <w:hideMark/>
          </w:tcPr>
          <w:p w14:paraId="4D22EAC8" w14:textId="77777777" w:rsidR="002241AB" w:rsidRPr="00D642A0" w:rsidRDefault="002241AB">
            <w:pPr>
              <w:jc w:val="center"/>
              <w:rPr>
                <w:rFonts w:cs="Arial"/>
                <w:color w:val="000000"/>
                <w:sz w:val="16"/>
                <w:szCs w:val="16"/>
              </w:rPr>
            </w:pPr>
            <w:r w:rsidRPr="00D642A0">
              <w:rPr>
                <w:rFonts w:cs="Arial"/>
                <w:color w:val="000000"/>
                <w:sz w:val="16"/>
                <w:szCs w:val="16"/>
              </w:rPr>
              <w:t>Yes</w:t>
            </w:r>
          </w:p>
        </w:tc>
        <w:tc>
          <w:tcPr>
            <w:tcW w:w="916" w:type="dxa"/>
            <w:tcBorders>
              <w:top w:val="single" w:sz="4" w:space="0" w:color="FFFFFF"/>
              <w:left w:val="nil"/>
              <w:bottom w:val="single" w:sz="4" w:space="0" w:color="FFFFFF"/>
              <w:right w:val="single" w:sz="4" w:space="0" w:color="FFFFFF"/>
            </w:tcBorders>
            <w:shd w:val="clear" w:color="000000" w:fill="FFF2CC"/>
            <w:vAlign w:val="center"/>
            <w:hideMark/>
          </w:tcPr>
          <w:p w14:paraId="4F95C85B" w14:textId="77777777" w:rsidR="002241AB" w:rsidRPr="00D642A0" w:rsidRDefault="002241AB">
            <w:pPr>
              <w:jc w:val="center"/>
              <w:rPr>
                <w:rFonts w:cs="Arial"/>
                <w:color w:val="000000"/>
                <w:sz w:val="18"/>
                <w:szCs w:val="18"/>
              </w:rPr>
            </w:pPr>
            <w:r w:rsidRPr="00D642A0">
              <w:rPr>
                <w:rFonts w:cs="Arial"/>
                <w:color w:val="000000"/>
                <w:sz w:val="18"/>
                <w:szCs w:val="18"/>
              </w:rPr>
              <w:t>Yes</w:t>
            </w:r>
          </w:p>
        </w:tc>
        <w:tc>
          <w:tcPr>
            <w:tcW w:w="847" w:type="dxa"/>
            <w:tcBorders>
              <w:top w:val="single" w:sz="4" w:space="0" w:color="FFFFFF"/>
              <w:left w:val="single" w:sz="4" w:space="0" w:color="FFFFFF"/>
              <w:bottom w:val="single" w:sz="4" w:space="0" w:color="FFFFFF"/>
              <w:right w:val="nil"/>
            </w:tcBorders>
            <w:shd w:val="clear" w:color="000000" w:fill="FFF2CC"/>
            <w:vAlign w:val="center"/>
            <w:hideMark/>
          </w:tcPr>
          <w:p w14:paraId="403432C2" w14:textId="77777777" w:rsidR="002241AB" w:rsidRPr="00D642A0" w:rsidRDefault="002241AB">
            <w:pPr>
              <w:jc w:val="center"/>
              <w:rPr>
                <w:rFonts w:cs="Arial"/>
                <w:color w:val="000000"/>
                <w:sz w:val="18"/>
                <w:szCs w:val="18"/>
              </w:rPr>
            </w:pPr>
            <w:r w:rsidRPr="00D642A0">
              <w:rPr>
                <w:rFonts w:cs="Arial"/>
                <w:color w:val="000000"/>
                <w:sz w:val="18"/>
                <w:szCs w:val="18"/>
              </w:rPr>
              <w:t>Yes</w:t>
            </w:r>
          </w:p>
        </w:tc>
      </w:tr>
      <w:tr w:rsidR="002241AB" w:rsidRPr="00D87D88" w14:paraId="1DB0F10B" w14:textId="77777777" w:rsidTr="00C9561A">
        <w:trPr>
          <w:trHeight w:val="230"/>
        </w:trPr>
        <w:tc>
          <w:tcPr>
            <w:tcW w:w="726" w:type="dxa"/>
            <w:tcBorders>
              <w:top w:val="nil"/>
              <w:left w:val="single" w:sz="4" w:space="0" w:color="FFFFFF"/>
              <w:bottom w:val="single" w:sz="4" w:space="0" w:color="FFFFFF"/>
              <w:right w:val="single" w:sz="4" w:space="0" w:color="FFFFFF"/>
            </w:tcBorders>
            <w:shd w:val="clear" w:color="000000" w:fill="002060"/>
            <w:vAlign w:val="center"/>
            <w:hideMark/>
          </w:tcPr>
          <w:p w14:paraId="747FD93B" w14:textId="77777777" w:rsidR="002241AB" w:rsidRPr="00D642A0" w:rsidRDefault="002241AB">
            <w:pPr>
              <w:ind w:firstLineChars="100" w:firstLine="180"/>
              <w:rPr>
                <w:rFonts w:cs="Arial"/>
                <w:color w:val="FFFFFF"/>
                <w:sz w:val="18"/>
                <w:szCs w:val="18"/>
              </w:rPr>
            </w:pPr>
            <w:r w:rsidRPr="00D642A0">
              <w:rPr>
                <w:rFonts w:cs="Arial"/>
                <w:color w:val="FFFFFF"/>
                <w:sz w:val="18"/>
                <w:szCs w:val="18"/>
              </w:rPr>
              <w:t>93</w:t>
            </w:r>
          </w:p>
        </w:tc>
        <w:tc>
          <w:tcPr>
            <w:tcW w:w="2243" w:type="dxa"/>
            <w:tcBorders>
              <w:top w:val="nil"/>
              <w:left w:val="nil"/>
              <w:bottom w:val="single" w:sz="4" w:space="0" w:color="FFFFFF"/>
              <w:right w:val="single" w:sz="4" w:space="0" w:color="FFFFFF"/>
            </w:tcBorders>
            <w:shd w:val="clear" w:color="000000" w:fill="DCE6F1"/>
            <w:noWrap/>
            <w:vAlign w:val="bottom"/>
            <w:hideMark/>
          </w:tcPr>
          <w:p w14:paraId="67BD999A" w14:textId="77777777" w:rsidR="002241AB" w:rsidRPr="00D642A0" w:rsidRDefault="002241AB">
            <w:pPr>
              <w:ind w:firstLineChars="100" w:firstLine="160"/>
              <w:rPr>
                <w:rFonts w:cs="Arial"/>
                <w:color w:val="000000"/>
                <w:sz w:val="16"/>
                <w:szCs w:val="16"/>
              </w:rPr>
            </w:pPr>
            <w:r w:rsidRPr="00D642A0">
              <w:rPr>
                <w:rFonts w:cs="Arial"/>
                <w:color w:val="000000"/>
                <w:sz w:val="16"/>
                <w:szCs w:val="16"/>
              </w:rPr>
              <w:t>HILLSDALE</w:t>
            </w:r>
          </w:p>
        </w:tc>
        <w:tc>
          <w:tcPr>
            <w:tcW w:w="967" w:type="dxa"/>
            <w:tcBorders>
              <w:top w:val="nil"/>
              <w:left w:val="nil"/>
              <w:bottom w:val="single" w:sz="4" w:space="0" w:color="FFFFFF"/>
              <w:right w:val="single" w:sz="4" w:space="0" w:color="FFFFFF"/>
            </w:tcBorders>
            <w:shd w:val="clear" w:color="000000" w:fill="E9EBF5"/>
            <w:vAlign w:val="center"/>
            <w:hideMark/>
          </w:tcPr>
          <w:p w14:paraId="6FBA9BCF" w14:textId="77777777" w:rsidR="002241AB" w:rsidRPr="00D642A0" w:rsidRDefault="002241AB">
            <w:pPr>
              <w:jc w:val="center"/>
              <w:rPr>
                <w:rFonts w:cs="Arial"/>
                <w:color w:val="000000"/>
                <w:sz w:val="18"/>
                <w:szCs w:val="18"/>
              </w:rPr>
            </w:pPr>
            <w:r w:rsidRPr="00D642A0">
              <w:rPr>
                <w:rFonts w:cs="Arial"/>
                <w:color w:val="000000"/>
                <w:sz w:val="18"/>
                <w:szCs w:val="18"/>
              </w:rPr>
              <w:t>24</w:t>
            </w:r>
          </w:p>
        </w:tc>
        <w:tc>
          <w:tcPr>
            <w:tcW w:w="997" w:type="dxa"/>
            <w:tcBorders>
              <w:top w:val="single" w:sz="4" w:space="0" w:color="FFFFFF"/>
              <w:left w:val="single" w:sz="4" w:space="0" w:color="FFFFFF"/>
              <w:bottom w:val="single" w:sz="4" w:space="0" w:color="FFFFFF"/>
              <w:right w:val="nil"/>
            </w:tcBorders>
            <w:shd w:val="clear" w:color="000000" w:fill="C5D9F1"/>
            <w:noWrap/>
            <w:vAlign w:val="bottom"/>
            <w:hideMark/>
          </w:tcPr>
          <w:p w14:paraId="64F83F7F" w14:textId="77777777" w:rsidR="002241AB" w:rsidRPr="00D642A0" w:rsidRDefault="002241AB">
            <w:pPr>
              <w:jc w:val="center"/>
              <w:rPr>
                <w:rFonts w:cs="Arial"/>
                <w:color w:val="000000"/>
                <w:sz w:val="16"/>
                <w:szCs w:val="16"/>
              </w:rPr>
            </w:pPr>
            <w:r w:rsidRPr="00D642A0">
              <w:rPr>
                <w:rFonts w:cs="Arial"/>
                <w:color w:val="000000"/>
                <w:sz w:val="16"/>
                <w:szCs w:val="16"/>
              </w:rPr>
              <w:t>Yes</w:t>
            </w:r>
          </w:p>
        </w:tc>
        <w:tc>
          <w:tcPr>
            <w:tcW w:w="916" w:type="dxa"/>
            <w:tcBorders>
              <w:top w:val="nil"/>
              <w:left w:val="nil"/>
              <w:bottom w:val="single" w:sz="4" w:space="0" w:color="FFFFFF"/>
              <w:right w:val="single" w:sz="4" w:space="0" w:color="FFFFFF"/>
            </w:tcBorders>
            <w:shd w:val="clear" w:color="000000" w:fill="E9EBF5"/>
            <w:vAlign w:val="center"/>
            <w:hideMark/>
          </w:tcPr>
          <w:p w14:paraId="22A8C92D" w14:textId="77777777" w:rsidR="002241AB" w:rsidRPr="00D642A0" w:rsidRDefault="002241AB">
            <w:pPr>
              <w:jc w:val="center"/>
              <w:rPr>
                <w:rFonts w:cs="Arial"/>
                <w:color w:val="000000"/>
                <w:sz w:val="18"/>
                <w:szCs w:val="18"/>
              </w:rPr>
            </w:pPr>
            <w:r w:rsidRPr="00D642A0">
              <w:rPr>
                <w:rFonts w:cs="Arial"/>
                <w:color w:val="000000"/>
                <w:sz w:val="18"/>
                <w:szCs w:val="18"/>
              </w:rPr>
              <w:t>No</w:t>
            </w:r>
          </w:p>
        </w:tc>
        <w:tc>
          <w:tcPr>
            <w:tcW w:w="847" w:type="dxa"/>
            <w:tcBorders>
              <w:top w:val="single" w:sz="4" w:space="0" w:color="FFFFFF"/>
              <w:left w:val="single" w:sz="4" w:space="0" w:color="FFFFFF"/>
              <w:bottom w:val="single" w:sz="4" w:space="0" w:color="FFFFFF"/>
              <w:right w:val="nil"/>
            </w:tcBorders>
            <w:shd w:val="clear" w:color="000000" w:fill="FFF2CC"/>
            <w:vAlign w:val="center"/>
            <w:hideMark/>
          </w:tcPr>
          <w:p w14:paraId="403A7540" w14:textId="77777777" w:rsidR="002241AB" w:rsidRPr="00D642A0" w:rsidRDefault="002241AB">
            <w:pPr>
              <w:jc w:val="center"/>
              <w:rPr>
                <w:rFonts w:cs="Arial"/>
                <w:color w:val="000000"/>
                <w:sz w:val="18"/>
                <w:szCs w:val="18"/>
              </w:rPr>
            </w:pPr>
            <w:r w:rsidRPr="00D642A0">
              <w:rPr>
                <w:rFonts w:cs="Arial"/>
                <w:color w:val="000000"/>
                <w:sz w:val="18"/>
                <w:szCs w:val="18"/>
              </w:rPr>
              <w:t>Yes</w:t>
            </w:r>
          </w:p>
        </w:tc>
      </w:tr>
      <w:tr w:rsidR="002241AB" w:rsidRPr="00D87D88" w14:paraId="03CDAD60" w14:textId="77777777" w:rsidTr="00C9561A">
        <w:trPr>
          <w:trHeight w:val="290"/>
        </w:trPr>
        <w:tc>
          <w:tcPr>
            <w:tcW w:w="726" w:type="dxa"/>
            <w:tcBorders>
              <w:top w:val="nil"/>
              <w:left w:val="single" w:sz="4" w:space="0" w:color="FFFFFF"/>
              <w:bottom w:val="single" w:sz="4" w:space="0" w:color="FFFFFF"/>
              <w:right w:val="single" w:sz="4" w:space="0" w:color="FFFFFF"/>
            </w:tcBorders>
            <w:shd w:val="clear" w:color="000000" w:fill="002060"/>
            <w:vAlign w:val="center"/>
            <w:hideMark/>
          </w:tcPr>
          <w:p w14:paraId="281BEFD7" w14:textId="77777777" w:rsidR="002241AB" w:rsidRPr="00D642A0" w:rsidRDefault="002241AB">
            <w:pPr>
              <w:ind w:firstLineChars="100" w:firstLine="180"/>
              <w:rPr>
                <w:rFonts w:cs="Arial"/>
                <w:color w:val="FFFFFF"/>
                <w:sz w:val="18"/>
                <w:szCs w:val="18"/>
              </w:rPr>
            </w:pPr>
            <w:r w:rsidRPr="00D642A0">
              <w:rPr>
                <w:rFonts w:cs="Arial"/>
                <w:color w:val="FFFFFF"/>
                <w:sz w:val="18"/>
                <w:szCs w:val="18"/>
              </w:rPr>
              <w:t>142</w:t>
            </w:r>
          </w:p>
        </w:tc>
        <w:tc>
          <w:tcPr>
            <w:tcW w:w="2243" w:type="dxa"/>
            <w:tcBorders>
              <w:top w:val="nil"/>
              <w:left w:val="nil"/>
              <w:bottom w:val="single" w:sz="4" w:space="0" w:color="FFFFFF"/>
              <w:right w:val="single" w:sz="4" w:space="0" w:color="FFFFFF"/>
            </w:tcBorders>
            <w:shd w:val="clear" w:color="000000" w:fill="DCE6F1"/>
            <w:noWrap/>
            <w:vAlign w:val="bottom"/>
            <w:hideMark/>
          </w:tcPr>
          <w:p w14:paraId="52CCD176" w14:textId="77777777" w:rsidR="002241AB" w:rsidRPr="00D642A0" w:rsidRDefault="002241AB">
            <w:pPr>
              <w:ind w:firstLineChars="100" w:firstLine="160"/>
              <w:rPr>
                <w:rFonts w:cs="Arial"/>
                <w:color w:val="000000"/>
                <w:sz w:val="16"/>
                <w:szCs w:val="16"/>
              </w:rPr>
            </w:pPr>
            <w:r w:rsidRPr="00D642A0">
              <w:rPr>
                <w:rFonts w:cs="Arial"/>
                <w:color w:val="000000"/>
                <w:sz w:val="16"/>
                <w:szCs w:val="16"/>
              </w:rPr>
              <w:t>AIRPORT</w:t>
            </w:r>
          </w:p>
        </w:tc>
        <w:tc>
          <w:tcPr>
            <w:tcW w:w="967" w:type="dxa"/>
            <w:tcBorders>
              <w:top w:val="nil"/>
              <w:left w:val="nil"/>
              <w:bottom w:val="single" w:sz="4" w:space="0" w:color="FFFFFF"/>
              <w:right w:val="single" w:sz="4" w:space="0" w:color="FFFFFF"/>
            </w:tcBorders>
            <w:shd w:val="clear" w:color="000000" w:fill="E9EBF5"/>
            <w:vAlign w:val="center"/>
            <w:hideMark/>
          </w:tcPr>
          <w:p w14:paraId="168C8B37" w14:textId="77777777" w:rsidR="002241AB" w:rsidRPr="00D642A0" w:rsidRDefault="002241AB">
            <w:pPr>
              <w:jc w:val="center"/>
              <w:rPr>
                <w:rFonts w:cs="Arial"/>
                <w:color w:val="000000"/>
                <w:sz w:val="18"/>
                <w:szCs w:val="18"/>
              </w:rPr>
            </w:pPr>
            <w:r w:rsidRPr="00D642A0">
              <w:rPr>
                <w:rFonts w:cs="Arial"/>
                <w:color w:val="000000"/>
                <w:sz w:val="18"/>
                <w:szCs w:val="18"/>
              </w:rPr>
              <w:t>36</w:t>
            </w:r>
          </w:p>
        </w:tc>
        <w:tc>
          <w:tcPr>
            <w:tcW w:w="997" w:type="dxa"/>
            <w:tcBorders>
              <w:top w:val="single" w:sz="4" w:space="0" w:color="FFFFFF"/>
              <w:left w:val="single" w:sz="4" w:space="0" w:color="FFFFFF"/>
              <w:bottom w:val="single" w:sz="4" w:space="0" w:color="FFFFFF"/>
              <w:right w:val="nil"/>
            </w:tcBorders>
            <w:shd w:val="clear" w:color="000000" w:fill="C5D9F1"/>
            <w:noWrap/>
            <w:vAlign w:val="bottom"/>
            <w:hideMark/>
          </w:tcPr>
          <w:p w14:paraId="28C56D50" w14:textId="77777777" w:rsidR="002241AB" w:rsidRPr="00D642A0" w:rsidRDefault="002241AB">
            <w:pPr>
              <w:jc w:val="center"/>
              <w:rPr>
                <w:rFonts w:cs="Arial"/>
                <w:color w:val="000000"/>
                <w:sz w:val="16"/>
                <w:szCs w:val="16"/>
              </w:rPr>
            </w:pPr>
            <w:r w:rsidRPr="00D642A0">
              <w:rPr>
                <w:rFonts w:cs="Arial"/>
                <w:color w:val="000000"/>
                <w:sz w:val="16"/>
                <w:szCs w:val="16"/>
              </w:rPr>
              <w:t>Yes</w:t>
            </w:r>
          </w:p>
        </w:tc>
        <w:tc>
          <w:tcPr>
            <w:tcW w:w="916" w:type="dxa"/>
            <w:tcBorders>
              <w:top w:val="single" w:sz="4" w:space="0" w:color="FFFFFF"/>
              <w:left w:val="nil"/>
              <w:bottom w:val="single" w:sz="4" w:space="0" w:color="FFFFFF"/>
              <w:right w:val="single" w:sz="4" w:space="0" w:color="FFFFFF"/>
            </w:tcBorders>
            <w:shd w:val="clear" w:color="000000" w:fill="FFF2CC"/>
            <w:vAlign w:val="center"/>
            <w:hideMark/>
          </w:tcPr>
          <w:p w14:paraId="38FF4F9C" w14:textId="77777777" w:rsidR="002241AB" w:rsidRPr="00D642A0" w:rsidRDefault="002241AB">
            <w:pPr>
              <w:jc w:val="center"/>
              <w:rPr>
                <w:rFonts w:cs="Arial"/>
                <w:color w:val="000000"/>
                <w:sz w:val="18"/>
                <w:szCs w:val="18"/>
              </w:rPr>
            </w:pPr>
            <w:r w:rsidRPr="00D642A0">
              <w:rPr>
                <w:rFonts w:cs="Arial"/>
                <w:color w:val="000000"/>
                <w:sz w:val="18"/>
                <w:szCs w:val="18"/>
              </w:rPr>
              <w:t>Yes</w:t>
            </w:r>
          </w:p>
        </w:tc>
        <w:tc>
          <w:tcPr>
            <w:tcW w:w="847" w:type="dxa"/>
            <w:tcBorders>
              <w:top w:val="single" w:sz="4" w:space="0" w:color="FFFFFF"/>
              <w:left w:val="single" w:sz="4" w:space="0" w:color="FFFFFF"/>
              <w:bottom w:val="single" w:sz="4" w:space="0" w:color="FFFFFF"/>
              <w:right w:val="nil"/>
            </w:tcBorders>
            <w:shd w:val="clear" w:color="000000" w:fill="FFF2CC"/>
            <w:vAlign w:val="center"/>
            <w:hideMark/>
          </w:tcPr>
          <w:p w14:paraId="359DDA55" w14:textId="77777777" w:rsidR="002241AB" w:rsidRPr="00D642A0" w:rsidRDefault="002241AB">
            <w:pPr>
              <w:jc w:val="center"/>
              <w:rPr>
                <w:rFonts w:cs="Arial"/>
                <w:color w:val="000000"/>
                <w:sz w:val="18"/>
                <w:szCs w:val="18"/>
              </w:rPr>
            </w:pPr>
            <w:r w:rsidRPr="00D642A0">
              <w:rPr>
                <w:rFonts w:cs="Arial"/>
                <w:color w:val="000000"/>
                <w:sz w:val="18"/>
                <w:szCs w:val="18"/>
              </w:rPr>
              <w:t>Yes</w:t>
            </w:r>
          </w:p>
        </w:tc>
      </w:tr>
    </w:tbl>
    <w:p w14:paraId="34D5FAB0" w14:textId="77777777" w:rsidR="00013511" w:rsidRDefault="00013511">
      <w:pPr>
        <w:spacing w:after="0"/>
      </w:pPr>
    </w:p>
    <w:p w14:paraId="0481BCC5" w14:textId="77777777" w:rsidR="00013511" w:rsidRDefault="00013511">
      <w:pPr>
        <w:spacing w:after="0"/>
      </w:pPr>
    </w:p>
    <w:p w14:paraId="52A392C1" w14:textId="77777777" w:rsidR="00013511" w:rsidRDefault="00013511">
      <w:pPr>
        <w:spacing w:after="0"/>
      </w:pPr>
    </w:p>
    <w:p w14:paraId="2B33E41B" w14:textId="5548C214" w:rsidR="00F139B6" w:rsidRDefault="00F139B6">
      <w:pPr>
        <w:spacing w:after="0"/>
      </w:pPr>
      <w:r>
        <w:br w:type="page"/>
      </w:r>
    </w:p>
    <w:p w14:paraId="16AF2D13" w14:textId="77777777" w:rsidR="002C1BEE" w:rsidRDefault="002C1BEE" w:rsidP="002C1BEE">
      <w:pPr>
        <w:pStyle w:val="Heading2"/>
        <w:numPr>
          <w:ilvl w:val="0"/>
          <w:numId w:val="0"/>
        </w:numPr>
      </w:pPr>
      <w:bookmarkStart w:id="115" w:name="_Toc125631278"/>
      <w:r w:rsidRPr="00C32719">
        <w:t>Vehicle Headways</w:t>
      </w:r>
      <w:bookmarkEnd w:id="115"/>
      <w:r w:rsidRPr="00C32719">
        <w:t xml:space="preserve"> </w:t>
      </w:r>
    </w:p>
    <w:p w14:paraId="5960F3EA" w14:textId="511B8C55" w:rsidR="002C1BEE" w:rsidRPr="00C32719" w:rsidRDefault="003007B5" w:rsidP="002C1BEE">
      <w:pPr>
        <w:rPr>
          <w:rFonts w:cs="Arial"/>
          <w:szCs w:val="24"/>
        </w:rPr>
      </w:pPr>
      <w:r>
        <w:rPr>
          <w:rFonts w:cs="Arial"/>
          <w:szCs w:val="24"/>
        </w:rPr>
        <w:t>Sac</w:t>
      </w:r>
      <w:r w:rsidR="002C1BEE" w:rsidRPr="00C32719">
        <w:rPr>
          <w:rFonts w:cs="Arial"/>
          <w:szCs w:val="24"/>
        </w:rPr>
        <w:t xml:space="preserve">RT bases bus and light rail headways on both policy and productivity. Headway policies are: </w:t>
      </w:r>
    </w:p>
    <w:p w14:paraId="777A32D1" w14:textId="182DD293" w:rsidR="002C1BEE" w:rsidRPr="00C32719" w:rsidRDefault="002C1BEE" w:rsidP="00DA1623">
      <w:pPr>
        <w:pStyle w:val="ListParagraph"/>
        <w:numPr>
          <w:ilvl w:val="0"/>
          <w:numId w:val="24"/>
        </w:numPr>
        <w:spacing w:after="0" w:line="240" w:lineRule="auto"/>
        <w:rPr>
          <w:rFonts w:ascii="Arial" w:hAnsi="Arial" w:cs="Arial"/>
          <w:sz w:val="24"/>
          <w:szCs w:val="24"/>
        </w:rPr>
      </w:pPr>
      <w:r w:rsidRPr="00C32719">
        <w:rPr>
          <w:rFonts w:ascii="Arial" w:hAnsi="Arial" w:cs="Arial"/>
          <w:sz w:val="24"/>
          <w:szCs w:val="24"/>
        </w:rPr>
        <w:t>Light rail runs at 15- or 30-minute headways</w:t>
      </w:r>
    </w:p>
    <w:p w14:paraId="25FC81D3" w14:textId="30F41C68" w:rsidR="002C1BEE" w:rsidRPr="00C32719" w:rsidRDefault="002C1BEE" w:rsidP="00DA1623">
      <w:pPr>
        <w:pStyle w:val="ListParagraph"/>
        <w:numPr>
          <w:ilvl w:val="0"/>
          <w:numId w:val="24"/>
        </w:numPr>
        <w:spacing w:after="0" w:line="240" w:lineRule="auto"/>
        <w:rPr>
          <w:rFonts w:ascii="Arial" w:hAnsi="Arial" w:cs="Arial"/>
          <w:sz w:val="24"/>
          <w:szCs w:val="24"/>
        </w:rPr>
      </w:pPr>
      <w:r w:rsidRPr="00C32719">
        <w:rPr>
          <w:rFonts w:ascii="Arial" w:hAnsi="Arial" w:cs="Arial"/>
          <w:sz w:val="24"/>
          <w:szCs w:val="24"/>
        </w:rPr>
        <w:t>Regular bus routes connecting with light rail usually run at multiples of 15-minute headways to facilitate transferring</w:t>
      </w:r>
    </w:p>
    <w:p w14:paraId="3FFF949F" w14:textId="38436034" w:rsidR="000E6C43" w:rsidRPr="000E6C43" w:rsidRDefault="002C1BEE" w:rsidP="00DA1623">
      <w:pPr>
        <w:pStyle w:val="ListParagraph"/>
        <w:numPr>
          <w:ilvl w:val="0"/>
          <w:numId w:val="24"/>
        </w:numPr>
        <w:spacing w:after="0" w:line="240" w:lineRule="auto"/>
        <w:rPr>
          <w:rFonts w:cs="Arial"/>
          <w:szCs w:val="24"/>
        </w:rPr>
      </w:pPr>
      <w:r w:rsidRPr="000E6C43">
        <w:rPr>
          <w:rFonts w:ascii="Arial" w:hAnsi="Arial" w:cs="Arial"/>
          <w:sz w:val="24"/>
          <w:szCs w:val="24"/>
        </w:rPr>
        <w:t>Regular headways should not exceed 60 minutes on any trunk or branch line</w:t>
      </w:r>
      <w:r w:rsidR="00F743DB">
        <w:rPr>
          <w:rFonts w:ascii="Arial" w:hAnsi="Arial" w:cs="Arial"/>
          <w:sz w:val="24"/>
          <w:szCs w:val="24"/>
        </w:rPr>
        <w:t>,</w:t>
      </w:r>
      <w:r w:rsidR="00E84DDA">
        <w:rPr>
          <w:rFonts w:ascii="Arial" w:hAnsi="Arial" w:cs="Arial"/>
          <w:sz w:val="24"/>
          <w:szCs w:val="24"/>
        </w:rPr>
        <w:t xml:space="preserve"> and</w:t>
      </w:r>
    </w:p>
    <w:p w14:paraId="1936A98C" w14:textId="531059B7" w:rsidR="002C1BEE" w:rsidRPr="000E6C43" w:rsidRDefault="002C1BEE" w:rsidP="00DA1623">
      <w:pPr>
        <w:pStyle w:val="ListParagraph"/>
        <w:numPr>
          <w:ilvl w:val="0"/>
          <w:numId w:val="24"/>
        </w:numPr>
        <w:spacing w:after="120" w:line="240" w:lineRule="auto"/>
        <w:rPr>
          <w:rFonts w:cs="Arial"/>
          <w:szCs w:val="24"/>
        </w:rPr>
      </w:pPr>
      <w:r w:rsidRPr="000E6C43">
        <w:rPr>
          <w:rFonts w:ascii="Arial" w:hAnsi="Arial" w:cs="Arial"/>
          <w:sz w:val="24"/>
          <w:szCs w:val="24"/>
        </w:rPr>
        <w:t>Headways on peak-only routes are based on passenger loads and are adjusted</w:t>
      </w:r>
      <w:r w:rsidR="000E6C43">
        <w:rPr>
          <w:rFonts w:ascii="Arial" w:hAnsi="Arial" w:cs="Arial"/>
          <w:sz w:val="24"/>
          <w:szCs w:val="24"/>
        </w:rPr>
        <w:t xml:space="preserve"> </w:t>
      </w:r>
      <w:r w:rsidRPr="000E6C43">
        <w:rPr>
          <w:rFonts w:ascii="Arial" w:hAnsi="Arial" w:cs="Arial"/>
          <w:sz w:val="24"/>
          <w:szCs w:val="24"/>
        </w:rPr>
        <w:t>to match school bell times, shift changes, etc., except for light rail feeders, which should be timed around the light rail schedule</w:t>
      </w:r>
    </w:p>
    <w:p w14:paraId="125BC8D0" w14:textId="05B62757" w:rsidR="00077AC9" w:rsidRDefault="00077AC9" w:rsidP="00077AC9">
      <w:pPr>
        <w:pStyle w:val="Caption"/>
        <w:rPr>
          <w:rFonts w:eastAsia="Arial"/>
          <w:i w:val="0"/>
        </w:rPr>
      </w:pPr>
      <w:bookmarkStart w:id="116" w:name="_Toc131169745"/>
      <w:r>
        <w:t xml:space="preserve">Table </w:t>
      </w:r>
      <w:r>
        <w:fldChar w:fldCharType="begin"/>
      </w:r>
      <w:r>
        <w:instrText>SEQ Table \* ARABIC</w:instrText>
      </w:r>
      <w:r>
        <w:fldChar w:fldCharType="separate"/>
      </w:r>
      <w:r w:rsidR="003429CA">
        <w:rPr>
          <w:noProof/>
        </w:rPr>
        <w:t>32</w:t>
      </w:r>
      <w:r>
        <w:fldChar w:fldCharType="end"/>
      </w:r>
      <w:r>
        <w:t xml:space="preserve">: </w:t>
      </w:r>
      <w:r w:rsidRPr="000B4E4E">
        <w:rPr>
          <w:rFonts w:eastAsia="Arial"/>
        </w:rPr>
        <w:t>Weekday Productivity Standards</w:t>
      </w:r>
      <w:bookmarkEnd w:id="116"/>
    </w:p>
    <w:tbl>
      <w:tblPr>
        <w:tblW w:w="8905" w:type="dxa"/>
        <w:tblLayout w:type="fixed"/>
        <w:tblLook w:val="04A0" w:firstRow="1" w:lastRow="0" w:firstColumn="1" w:lastColumn="0" w:noHBand="0" w:noVBand="1"/>
      </w:tblPr>
      <w:tblGrid>
        <w:gridCol w:w="3060"/>
        <w:gridCol w:w="535"/>
        <w:gridCol w:w="2430"/>
        <w:gridCol w:w="630"/>
        <w:gridCol w:w="2250"/>
      </w:tblGrid>
      <w:tr w:rsidR="00A909C6" w:rsidRPr="00373CC1" w14:paraId="55E84166" w14:textId="77777777" w:rsidTr="00E20381">
        <w:trPr>
          <w:trHeight w:val="290"/>
        </w:trPr>
        <w:tc>
          <w:tcPr>
            <w:tcW w:w="3060"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000000" w:fill="002060"/>
            <w:vAlign w:val="center"/>
            <w:hideMark/>
          </w:tcPr>
          <w:p w14:paraId="02E5F5D0" w14:textId="77777777" w:rsidR="00A909C6" w:rsidRPr="00922AFF" w:rsidRDefault="00A909C6">
            <w:pPr>
              <w:rPr>
                <w:rFonts w:cs="Arial"/>
                <w:b/>
                <w:color w:val="FFFFFF"/>
                <w:szCs w:val="24"/>
              </w:rPr>
            </w:pPr>
            <w:r w:rsidRPr="00922AFF">
              <w:rPr>
                <w:rFonts w:cs="Arial"/>
                <w:b/>
                <w:color w:val="FFFFFF"/>
                <w:szCs w:val="24"/>
              </w:rPr>
              <w:t xml:space="preserve">Service Type </w:t>
            </w:r>
          </w:p>
        </w:tc>
        <w:tc>
          <w:tcPr>
            <w:tcW w:w="5845" w:type="dxa"/>
            <w:gridSpan w:val="4"/>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000000" w:fill="002060"/>
            <w:vAlign w:val="center"/>
            <w:hideMark/>
          </w:tcPr>
          <w:p w14:paraId="4B13E941" w14:textId="77777777" w:rsidR="00A909C6" w:rsidRPr="00922AFF" w:rsidRDefault="00A909C6">
            <w:pPr>
              <w:jc w:val="center"/>
              <w:rPr>
                <w:rFonts w:cs="Arial"/>
                <w:b/>
                <w:color w:val="FFFFFF"/>
                <w:szCs w:val="24"/>
              </w:rPr>
            </w:pPr>
            <w:r w:rsidRPr="00922AFF">
              <w:rPr>
                <w:rFonts w:cs="Arial"/>
                <w:b/>
                <w:color w:val="FFFFFF"/>
                <w:szCs w:val="24"/>
              </w:rPr>
              <w:t>Productivity Standards</w:t>
            </w:r>
          </w:p>
        </w:tc>
      </w:tr>
      <w:tr w:rsidR="00A909C6" w:rsidRPr="00373CC1" w14:paraId="05BC0A02" w14:textId="77777777" w:rsidTr="00E20381">
        <w:trPr>
          <w:trHeight w:val="290"/>
        </w:trPr>
        <w:tc>
          <w:tcPr>
            <w:tcW w:w="3060"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4A21CE48" w14:textId="77777777" w:rsidR="00A909C6" w:rsidRPr="00922AFF" w:rsidRDefault="00A909C6">
            <w:pPr>
              <w:rPr>
                <w:rFonts w:cs="Arial"/>
                <w:b/>
                <w:color w:val="FFFFFF"/>
                <w:szCs w:val="24"/>
              </w:rPr>
            </w:pPr>
          </w:p>
        </w:tc>
        <w:tc>
          <w:tcPr>
            <w:tcW w:w="2965"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000000" w:fill="002060"/>
            <w:vAlign w:val="center"/>
            <w:hideMark/>
          </w:tcPr>
          <w:p w14:paraId="0DF36D09" w14:textId="77777777" w:rsidR="00A909C6" w:rsidRPr="00922AFF" w:rsidRDefault="00A909C6">
            <w:pPr>
              <w:jc w:val="center"/>
              <w:rPr>
                <w:rFonts w:cs="Arial"/>
                <w:b/>
                <w:color w:val="FFFFFF"/>
                <w:szCs w:val="24"/>
              </w:rPr>
            </w:pPr>
            <w:r w:rsidRPr="00922AFF">
              <w:rPr>
                <w:rFonts w:cs="Arial"/>
                <w:b/>
                <w:color w:val="FFFFFF"/>
                <w:szCs w:val="24"/>
              </w:rPr>
              <w:t>Minimum</w:t>
            </w:r>
          </w:p>
        </w:tc>
        <w:tc>
          <w:tcPr>
            <w:tcW w:w="2880"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000000" w:fill="002060"/>
            <w:vAlign w:val="center"/>
            <w:hideMark/>
          </w:tcPr>
          <w:p w14:paraId="4EAAB3AE" w14:textId="77777777" w:rsidR="00A909C6" w:rsidRPr="00922AFF" w:rsidRDefault="00A909C6">
            <w:pPr>
              <w:jc w:val="center"/>
              <w:rPr>
                <w:rFonts w:cs="Arial"/>
                <w:b/>
                <w:color w:val="FFFFFF"/>
                <w:szCs w:val="24"/>
              </w:rPr>
            </w:pPr>
            <w:r w:rsidRPr="00922AFF">
              <w:rPr>
                <w:rFonts w:cs="Arial"/>
                <w:b/>
                <w:color w:val="FFFFFF"/>
                <w:szCs w:val="24"/>
              </w:rPr>
              <w:t>Maximum</w:t>
            </w:r>
          </w:p>
        </w:tc>
      </w:tr>
      <w:tr w:rsidR="00A909C6" w:rsidRPr="00373CC1" w14:paraId="76F95AC5" w14:textId="77777777" w:rsidTr="00D250E2">
        <w:trPr>
          <w:trHeight w:val="288"/>
        </w:trPr>
        <w:tc>
          <w:tcPr>
            <w:tcW w:w="3060" w:type="dxa"/>
            <w:tcBorders>
              <w:top w:val="single" w:sz="4" w:space="0" w:color="FFFFFF" w:themeColor="background1"/>
              <w:left w:val="nil"/>
              <w:bottom w:val="single" w:sz="4" w:space="0" w:color="FFFFFF" w:themeColor="background1"/>
              <w:right w:val="single" w:sz="4" w:space="0" w:color="FFFFFF" w:themeColor="background1"/>
            </w:tcBorders>
            <w:shd w:val="clear" w:color="000000" w:fill="002060"/>
            <w:vAlign w:val="center"/>
            <w:hideMark/>
          </w:tcPr>
          <w:p w14:paraId="19D8A281" w14:textId="77777777" w:rsidR="00A909C6" w:rsidRPr="00922AFF" w:rsidRDefault="00A909C6">
            <w:pPr>
              <w:rPr>
                <w:rFonts w:cs="Arial"/>
                <w:color w:val="FFFFFF"/>
                <w:sz w:val="22"/>
                <w:szCs w:val="22"/>
              </w:rPr>
            </w:pPr>
            <w:r w:rsidRPr="00922AFF">
              <w:rPr>
                <w:rFonts w:cs="Arial"/>
                <w:color w:val="FFFFFF"/>
                <w:sz w:val="22"/>
                <w:szCs w:val="22"/>
              </w:rPr>
              <w:t xml:space="preserve">Regular Weekday Bus Service </w:t>
            </w:r>
          </w:p>
        </w:tc>
        <w:tc>
          <w:tcPr>
            <w:tcW w:w="535" w:type="dxa"/>
            <w:tcBorders>
              <w:top w:val="single" w:sz="4" w:space="0" w:color="FFFFFF" w:themeColor="background1"/>
              <w:left w:val="single" w:sz="4" w:space="0" w:color="FFFFFF" w:themeColor="background1"/>
              <w:bottom w:val="single" w:sz="4" w:space="0" w:color="FFFFFF" w:themeColor="background1"/>
            </w:tcBorders>
            <w:shd w:val="clear" w:color="000000" w:fill="E9EBF5"/>
            <w:vAlign w:val="center"/>
            <w:hideMark/>
          </w:tcPr>
          <w:p w14:paraId="26DEF60C" w14:textId="77777777" w:rsidR="00A909C6" w:rsidRPr="00922AFF" w:rsidRDefault="00A909C6">
            <w:pPr>
              <w:rPr>
                <w:rFonts w:cs="Arial"/>
                <w:color w:val="000000"/>
                <w:sz w:val="22"/>
                <w:szCs w:val="22"/>
              </w:rPr>
            </w:pPr>
            <w:r w:rsidRPr="00922AFF">
              <w:rPr>
                <w:rFonts w:cs="Arial"/>
                <w:color w:val="000000"/>
                <w:sz w:val="22"/>
                <w:szCs w:val="22"/>
              </w:rPr>
              <w:t>20</w:t>
            </w:r>
          </w:p>
        </w:tc>
        <w:tc>
          <w:tcPr>
            <w:tcW w:w="2430" w:type="dxa"/>
            <w:tcBorders>
              <w:top w:val="single" w:sz="4" w:space="0" w:color="FFFFFF" w:themeColor="background1"/>
              <w:bottom w:val="single" w:sz="4" w:space="0" w:color="FFFFFF" w:themeColor="background1"/>
              <w:right w:val="single" w:sz="4" w:space="0" w:color="FFFFFF" w:themeColor="background1"/>
            </w:tcBorders>
            <w:shd w:val="clear" w:color="000000" w:fill="E9EBF5"/>
            <w:vAlign w:val="center"/>
            <w:hideMark/>
          </w:tcPr>
          <w:p w14:paraId="5291F344" w14:textId="77777777" w:rsidR="00A909C6" w:rsidRPr="00922AFF" w:rsidRDefault="00A909C6">
            <w:pPr>
              <w:rPr>
                <w:rFonts w:cs="Arial"/>
                <w:color w:val="000000"/>
                <w:sz w:val="20"/>
              </w:rPr>
            </w:pPr>
            <w:r w:rsidRPr="00922AFF">
              <w:rPr>
                <w:rFonts w:cs="Arial"/>
                <w:color w:val="000000"/>
                <w:sz w:val="20"/>
              </w:rPr>
              <w:t xml:space="preserve">boardings per hour </w:t>
            </w:r>
          </w:p>
        </w:tc>
        <w:tc>
          <w:tcPr>
            <w:tcW w:w="630" w:type="dxa"/>
            <w:tcBorders>
              <w:top w:val="single" w:sz="4" w:space="0" w:color="FFFFFF" w:themeColor="background1"/>
              <w:left w:val="single" w:sz="4" w:space="0" w:color="FFFFFF" w:themeColor="background1"/>
              <w:bottom w:val="single" w:sz="4" w:space="0" w:color="FFFFFF" w:themeColor="background1"/>
            </w:tcBorders>
            <w:shd w:val="clear" w:color="000000" w:fill="E9EBF5"/>
            <w:vAlign w:val="center"/>
            <w:hideMark/>
          </w:tcPr>
          <w:p w14:paraId="442E476D" w14:textId="77777777" w:rsidR="00A909C6" w:rsidRPr="00922AFF" w:rsidRDefault="00A909C6">
            <w:pPr>
              <w:rPr>
                <w:rFonts w:cs="Arial"/>
                <w:color w:val="000000"/>
                <w:sz w:val="22"/>
                <w:szCs w:val="22"/>
              </w:rPr>
            </w:pPr>
            <w:r w:rsidRPr="00922AFF">
              <w:rPr>
                <w:rFonts w:cs="Arial"/>
                <w:color w:val="000000"/>
                <w:sz w:val="22"/>
                <w:szCs w:val="22"/>
              </w:rPr>
              <w:t>40</w:t>
            </w:r>
          </w:p>
        </w:tc>
        <w:tc>
          <w:tcPr>
            <w:tcW w:w="2250" w:type="dxa"/>
            <w:tcBorders>
              <w:top w:val="single" w:sz="4" w:space="0" w:color="FFFFFF" w:themeColor="background1"/>
              <w:bottom w:val="single" w:sz="4" w:space="0" w:color="FFFFFF" w:themeColor="background1"/>
              <w:right w:val="nil"/>
            </w:tcBorders>
            <w:shd w:val="clear" w:color="000000" w:fill="E9EBF5"/>
            <w:vAlign w:val="center"/>
            <w:hideMark/>
          </w:tcPr>
          <w:p w14:paraId="3E7704A1" w14:textId="77777777" w:rsidR="00A909C6" w:rsidRPr="00922AFF" w:rsidRDefault="00A909C6">
            <w:pPr>
              <w:rPr>
                <w:rFonts w:cs="Arial"/>
                <w:color w:val="000000"/>
                <w:sz w:val="20"/>
              </w:rPr>
            </w:pPr>
            <w:r w:rsidRPr="00922AFF">
              <w:rPr>
                <w:rFonts w:cs="Arial"/>
                <w:color w:val="000000"/>
                <w:sz w:val="20"/>
              </w:rPr>
              <w:t xml:space="preserve">boardings per hour </w:t>
            </w:r>
          </w:p>
        </w:tc>
      </w:tr>
      <w:tr w:rsidR="00A909C6" w:rsidRPr="00373CC1" w14:paraId="3FEFFD81" w14:textId="77777777" w:rsidTr="00D250E2">
        <w:trPr>
          <w:trHeight w:val="288"/>
        </w:trPr>
        <w:tc>
          <w:tcPr>
            <w:tcW w:w="3060" w:type="dxa"/>
            <w:tcBorders>
              <w:top w:val="single" w:sz="4" w:space="0" w:color="FFFFFF" w:themeColor="background1"/>
              <w:left w:val="nil"/>
              <w:bottom w:val="single" w:sz="4" w:space="0" w:color="FFFFFF" w:themeColor="background1"/>
              <w:right w:val="single" w:sz="4" w:space="0" w:color="FFFFFF" w:themeColor="background1"/>
            </w:tcBorders>
            <w:shd w:val="clear" w:color="000000" w:fill="002060"/>
            <w:vAlign w:val="center"/>
            <w:hideMark/>
          </w:tcPr>
          <w:p w14:paraId="571C1FF1" w14:textId="77777777" w:rsidR="00A909C6" w:rsidRPr="00922AFF" w:rsidRDefault="00A909C6">
            <w:pPr>
              <w:rPr>
                <w:rFonts w:cs="Arial"/>
                <w:color w:val="FFFFFF"/>
                <w:sz w:val="22"/>
                <w:szCs w:val="22"/>
              </w:rPr>
            </w:pPr>
            <w:r w:rsidRPr="00922AFF">
              <w:rPr>
                <w:rFonts w:cs="Arial"/>
                <w:color w:val="FFFFFF"/>
                <w:sz w:val="22"/>
                <w:szCs w:val="22"/>
              </w:rPr>
              <w:t xml:space="preserve">Saturday Bus Service </w:t>
            </w:r>
          </w:p>
        </w:tc>
        <w:tc>
          <w:tcPr>
            <w:tcW w:w="535" w:type="dxa"/>
            <w:tcBorders>
              <w:top w:val="single" w:sz="4" w:space="0" w:color="FFFFFF" w:themeColor="background1"/>
              <w:left w:val="single" w:sz="4" w:space="0" w:color="FFFFFF" w:themeColor="background1"/>
              <w:bottom w:val="single" w:sz="4" w:space="0" w:color="FFFFFF" w:themeColor="background1"/>
            </w:tcBorders>
            <w:shd w:val="clear" w:color="000000" w:fill="E9EBF5"/>
            <w:vAlign w:val="center"/>
            <w:hideMark/>
          </w:tcPr>
          <w:p w14:paraId="6D023B70" w14:textId="77777777" w:rsidR="00A909C6" w:rsidRPr="00922AFF" w:rsidRDefault="00A909C6">
            <w:pPr>
              <w:rPr>
                <w:rFonts w:cs="Arial"/>
                <w:color w:val="000000"/>
                <w:sz w:val="22"/>
                <w:szCs w:val="22"/>
              </w:rPr>
            </w:pPr>
            <w:r w:rsidRPr="00922AFF">
              <w:rPr>
                <w:rFonts w:cs="Arial"/>
                <w:color w:val="000000"/>
                <w:sz w:val="22"/>
                <w:szCs w:val="22"/>
              </w:rPr>
              <w:t>15</w:t>
            </w:r>
          </w:p>
        </w:tc>
        <w:tc>
          <w:tcPr>
            <w:tcW w:w="2430" w:type="dxa"/>
            <w:tcBorders>
              <w:top w:val="single" w:sz="4" w:space="0" w:color="FFFFFF" w:themeColor="background1"/>
              <w:bottom w:val="single" w:sz="4" w:space="0" w:color="FFFFFF" w:themeColor="background1"/>
              <w:right w:val="single" w:sz="4" w:space="0" w:color="FFFFFF" w:themeColor="background1"/>
            </w:tcBorders>
            <w:shd w:val="clear" w:color="000000" w:fill="E9EBF5"/>
            <w:vAlign w:val="center"/>
            <w:hideMark/>
          </w:tcPr>
          <w:p w14:paraId="09AF1E31" w14:textId="3731E476" w:rsidR="00A909C6" w:rsidRPr="00922AFF" w:rsidRDefault="003007B5">
            <w:pPr>
              <w:rPr>
                <w:rFonts w:cs="Arial"/>
                <w:color w:val="000000"/>
                <w:sz w:val="20"/>
              </w:rPr>
            </w:pPr>
            <w:r w:rsidRPr="00922AFF">
              <w:rPr>
                <w:rFonts w:cs="Arial"/>
                <w:color w:val="000000"/>
                <w:sz w:val="20"/>
              </w:rPr>
              <w:t>boardings per</w:t>
            </w:r>
            <w:r w:rsidR="00A909C6" w:rsidRPr="00922AFF">
              <w:rPr>
                <w:rFonts w:cs="Arial"/>
                <w:color w:val="000000"/>
                <w:sz w:val="20"/>
              </w:rPr>
              <w:t xml:space="preserve"> hour </w:t>
            </w:r>
          </w:p>
        </w:tc>
        <w:tc>
          <w:tcPr>
            <w:tcW w:w="630" w:type="dxa"/>
            <w:tcBorders>
              <w:top w:val="single" w:sz="4" w:space="0" w:color="FFFFFF" w:themeColor="background1"/>
              <w:left w:val="single" w:sz="4" w:space="0" w:color="FFFFFF" w:themeColor="background1"/>
              <w:bottom w:val="single" w:sz="4" w:space="0" w:color="FFFFFF" w:themeColor="background1"/>
            </w:tcBorders>
            <w:shd w:val="clear" w:color="000000" w:fill="E9EBF5"/>
            <w:vAlign w:val="center"/>
            <w:hideMark/>
          </w:tcPr>
          <w:p w14:paraId="1E2603DC" w14:textId="77777777" w:rsidR="00A909C6" w:rsidRPr="00922AFF" w:rsidRDefault="00A909C6">
            <w:pPr>
              <w:rPr>
                <w:rFonts w:cs="Arial"/>
                <w:color w:val="000000"/>
                <w:sz w:val="22"/>
                <w:szCs w:val="22"/>
              </w:rPr>
            </w:pPr>
            <w:r w:rsidRPr="00922AFF">
              <w:rPr>
                <w:rFonts w:cs="Arial"/>
                <w:color w:val="000000"/>
                <w:sz w:val="22"/>
                <w:szCs w:val="22"/>
              </w:rPr>
              <w:t>35</w:t>
            </w:r>
          </w:p>
        </w:tc>
        <w:tc>
          <w:tcPr>
            <w:tcW w:w="2250" w:type="dxa"/>
            <w:tcBorders>
              <w:top w:val="single" w:sz="4" w:space="0" w:color="FFFFFF" w:themeColor="background1"/>
              <w:bottom w:val="single" w:sz="4" w:space="0" w:color="FFFFFF" w:themeColor="background1"/>
              <w:right w:val="nil"/>
            </w:tcBorders>
            <w:shd w:val="clear" w:color="000000" w:fill="E9EBF5"/>
            <w:vAlign w:val="center"/>
            <w:hideMark/>
          </w:tcPr>
          <w:p w14:paraId="336EE265" w14:textId="77777777" w:rsidR="00A909C6" w:rsidRPr="00922AFF" w:rsidRDefault="00A909C6">
            <w:pPr>
              <w:rPr>
                <w:rFonts w:cs="Arial"/>
                <w:color w:val="000000"/>
                <w:sz w:val="20"/>
              </w:rPr>
            </w:pPr>
            <w:r w:rsidRPr="00922AFF">
              <w:rPr>
                <w:rFonts w:cs="Arial"/>
                <w:color w:val="000000"/>
                <w:sz w:val="20"/>
              </w:rPr>
              <w:t xml:space="preserve">boardings per hour </w:t>
            </w:r>
          </w:p>
        </w:tc>
      </w:tr>
      <w:tr w:rsidR="00A909C6" w:rsidRPr="00373CC1" w14:paraId="7F755823" w14:textId="77777777" w:rsidTr="00D250E2">
        <w:trPr>
          <w:trHeight w:val="288"/>
        </w:trPr>
        <w:tc>
          <w:tcPr>
            <w:tcW w:w="3060" w:type="dxa"/>
            <w:tcBorders>
              <w:top w:val="single" w:sz="4" w:space="0" w:color="FFFFFF" w:themeColor="background1"/>
              <w:left w:val="nil"/>
              <w:bottom w:val="single" w:sz="4" w:space="0" w:color="FFFFFF" w:themeColor="background1"/>
              <w:right w:val="single" w:sz="4" w:space="0" w:color="FFFFFF" w:themeColor="background1"/>
            </w:tcBorders>
            <w:shd w:val="clear" w:color="000000" w:fill="002060"/>
            <w:vAlign w:val="center"/>
            <w:hideMark/>
          </w:tcPr>
          <w:p w14:paraId="74DD1C45" w14:textId="77777777" w:rsidR="00A909C6" w:rsidRPr="00922AFF" w:rsidRDefault="00A909C6">
            <w:pPr>
              <w:rPr>
                <w:rFonts w:cs="Arial"/>
                <w:color w:val="FFFFFF"/>
                <w:sz w:val="22"/>
                <w:szCs w:val="22"/>
              </w:rPr>
            </w:pPr>
            <w:r w:rsidRPr="00922AFF">
              <w:rPr>
                <w:rFonts w:cs="Arial"/>
                <w:color w:val="FFFFFF"/>
                <w:sz w:val="22"/>
                <w:szCs w:val="22"/>
              </w:rPr>
              <w:t xml:space="preserve">Sunday/Holiday Bus Service </w:t>
            </w:r>
          </w:p>
        </w:tc>
        <w:tc>
          <w:tcPr>
            <w:tcW w:w="535" w:type="dxa"/>
            <w:tcBorders>
              <w:top w:val="single" w:sz="4" w:space="0" w:color="FFFFFF" w:themeColor="background1"/>
              <w:left w:val="single" w:sz="4" w:space="0" w:color="FFFFFF" w:themeColor="background1"/>
              <w:bottom w:val="single" w:sz="4" w:space="0" w:color="FFFFFF" w:themeColor="background1"/>
            </w:tcBorders>
            <w:shd w:val="clear" w:color="000000" w:fill="E9EBF5"/>
            <w:vAlign w:val="center"/>
            <w:hideMark/>
          </w:tcPr>
          <w:p w14:paraId="61927E2C" w14:textId="77777777" w:rsidR="00A909C6" w:rsidRPr="00922AFF" w:rsidRDefault="00A909C6">
            <w:pPr>
              <w:rPr>
                <w:rFonts w:cs="Arial"/>
                <w:color w:val="000000"/>
                <w:sz w:val="22"/>
                <w:szCs w:val="22"/>
              </w:rPr>
            </w:pPr>
            <w:r w:rsidRPr="00922AFF">
              <w:rPr>
                <w:rFonts w:cs="Arial"/>
                <w:color w:val="000000"/>
                <w:sz w:val="22"/>
                <w:szCs w:val="22"/>
              </w:rPr>
              <w:t>15</w:t>
            </w:r>
          </w:p>
        </w:tc>
        <w:tc>
          <w:tcPr>
            <w:tcW w:w="2430" w:type="dxa"/>
            <w:tcBorders>
              <w:top w:val="single" w:sz="4" w:space="0" w:color="FFFFFF" w:themeColor="background1"/>
              <w:bottom w:val="single" w:sz="4" w:space="0" w:color="FFFFFF" w:themeColor="background1"/>
              <w:right w:val="single" w:sz="4" w:space="0" w:color="FFFFFF" w:themeColor="background1"/>
            </w:tcBorders>
            <w:shd w:val="clear" w:color="000000" w:fill="E9EBF5"/>
            <w:vAlign w:val="center"/>
            <w:hideMark/>
          </w:tcPr>
          <w:p w14:paraId="4BFF489B" w14:textId="5D042C19" w:rsidR="00A909C6" w:rsidRPr="00922AFF" w:rsidRDefault="003007B5">
            <w:pPr>
              <w:rPr>
                <w:rFonts w:cs="Arial"/>
                <w:color w:val="000000"/>
                <w:sz w:val="20"/>
              </w:rPr>
            </w:pPr>
            <w:r w:rsidRPr="00922AFF">
              <w:rPr>
                <w:rFonts w:cs="Arial"/>
                <w:color w:val="000000"/>
                <w:sz w:val="20"/>
              </w:rPr>
              <w:t>boardings per</w:t>
            </w:r>
            <w:r w:rsidR="00A909C6" w:rsidRPr="00922AFF">
              <w:rPr>
                <w:rFonts w:cs="Arial"/>
                <w:color w:val="000000"/>
                <w:sz w:val="20"/>
              </w:rPr>
              <w:t xml:space="preserve"> hour </w:t>
            </w:r>
          </w:p>
        </w:tc>
        <w:tc>
          <w:tcPr>
            <w:tcW w:w="630" w:type="dxa"/>
            <w:tcBorders>
              <w:top w:val="single" w:sz="4" w:space="0" w:color="FFFFFF" w:themeColor="background1"/>
              <w:left w:val="single" w:sz="4" w:space="0" w:color="FFFFFF" w:themeColor="background1"/>
              <w:bottom w:val="single" w:sz="4" w:space="0" w:color="FFFFFF" w:themeColor="background1"/>
            </w:tcBorders>
            <w:shd w:val="clear" w:color="000000" w:fill="E9EBF5"/>
            <w:vAlign w:val="center"/>
            <w:hideMark/>
          </w:tcPr>
          <w:p w14:paraId="1B914E5C" w14:textId="77777777" w:rsidR="00A909C6" w:rsidRPr="00922AFF" w:rsidRDefault="00A909C6">
            <w:pPr>
              <w:rPr>
                <w:rFonts w:cs="Arial"/>
                <w:color w:val="000000"/>
                <w:sz w:val="22"/>
                <w:szCs w:val="22"/>
              </w:rPr>
            </w:pPr>
            <w:r w:rsidRPr="00922AFF">
              <w:rPr>
                <w:rFonts w:cs="Arial"/>
                <w:color w:val="000000"/>
                <w:sz w:val="22"/>
                <w:szCs w:val="22"/>
              </w:rPr>
              <w:t>35</w:t>
            </w:r>
          </w:p>
        </w:tc>
        <w:tc>
          <w:tcPr>
            <w:tcW w:w="2250" w:type="dxa"/>
            <w:tcBorders>
              <w:top w:val="single" w:sz="4" w:space="0" w:color="FFFFFF" w:themeColor="background1"/>
              <w:bottom w:val="single" w:sz="4" w:space="0" w:color="FFFFFF" w:themeColor="background1"/>
              <w:right w:val="nil"/>
            </w:tcBorders>
            <w:shd w:val="clear" w:color="000000" w:fill="E9EBF5"/>
            <w:vAlign w:val="center"/>
            <w:hideMark/>
          </w:tcPr>
          <w:p w14:paraId="3077D00D" w14:textId="77777777" w:rsidR="00A909C6" w:rsidRPr="00922AFF" w:rsidRDefault="00A909C6">
            <w:pPr>
              <w:rPr>
                <w:rFonts w:cs="Arial"/>
                <w:color w:val="000000"/>
                <w:sz w:val="20"/>
              </w:rPr>
            </w:pPr>
            <w:r w:rsidRPr="00922AFF">
              <w:rPr>
                <w:rFonts w:cs="Arial"/>
                <w:color w:val="000000"/>
                <w:sz w:val="20"/>
              </w:rPr>
              <w:t xml:space="preserve">boardings per hour </w:t>
            </w:r>
          </w:p>
        </w:tc>
      </w:tr>
      <w:tr w:rsidR="00A909C6" w:rsidRPr="00373CC1" w14:paraId="7926A090" w14:textId="77777777" w:rsidTr="00D250E2">
        <w:trPr>
          <w:trHeight w:val="288"/>
        </w:trPr>
        <w:tc>
          <w:tcPr>
            <w:tcW w:w="3060" w:type="dxa"/>
            <w:tcBorders>
              <w:top w:val="single" w:sz="4" w:space="0" w:color="FFFFFF" w:themeColor="background1"/>
              <w:left w:val="nil"/>
              <w:bottom w:val="single" w:sz="4" w:space="0" w:color="FFFFFF" w:themeColor="background1"/>
              <w:right w:val="single" w:sz="4" w:space="0" w:color="FFFFFF" w:themeColor="background1"/>
            </w:tcBorders>
            <w:shd w:val="clear" w:color="000000" w:fill="002060"/>
            <w:vAlign w:val="center"/>
            <w:hideMark/>
          </w:tcPr>
          <w:p w14:paraId="53C3399D" w14:textId="77777777" w:rsidR="00A909C6" w:rsidRPr="00922AFF" w:rsidRDefault="00A909C6">
            <w:pPr>
              <w:rPr>
                <w:rFonts w:cs="Arial"/>
                <w:color w:val="FFFFFF"/>
                <w:sz w:val="22"/>
                <w:szCs w:val="22"/>
              </w:rPr>
            </w:pPr>
            <w:r w:rsidRPr="00922AFF">
              <w:rPr>
                <w:rFonts w:cs="Arial"/>
                <w:color w:val="FFFFFF"/>
                <w:sz w:val="22"/>
                <w:szCs w:val="22"/>
              </w:rPr>
              <w:t xml:space="preserve">Commuter Bus Service </w:t>
            </w:r>
          </w:p>
        </w:tc>
        <w:tc>
          <w:tcPr>
            <w:tcW w:w="535" w:type="dxa"/>
            <w:tcBorders>
              <w:top w:val="single" w:sz="4" w:space="0" w:color="FFFFFF" w:themeColor="background1"/>
              <w:left w:val="single" w:sz="4" w:space="0" w:color="FFFFFF" w:themeColor="background1"/>
              <w:bottom w:val="single" w:sz="4" w:space="0" w:color="FFFFFF" w:themeColor="background1"/>
            </w:tcBorders>
            <w:shd w:val="clear" w:color="000000" w:fill="E9EBF5"/>
            <w:vAlign w:val="center"/>
            <w:hideMark/>
          </w:tcPr>
          <w:p w14:paraId="03862277" w14:textId="77777777" w:rsidR="00A909C6" w:rsidRPr="00922AFF" w:rsidRDefault="00A909C6">
            <w:pPr>
              <w:rPr>
                <w:rFonts w:cs="Arial"/>
                <w:color w:val="000000"/>
                <w:sz w:val="22"/>
                <w:szCs w:val="22"/>
              </w:rPr>
            </w:pPr>
            <w:r w:rsidRPr="00922AFF">
              <w:rPr>
                <w:rFonts w:cs="Arial"/>
                <w:color w:val="000000"/>
                <w:sz w:val="22"/>
                <w:szCs w:val="22"/>
              </w:rPr>
              <w:t>15</w:t>
            </w:r>
          </w:p>
        </w:tc>
        <w:tc>
          <w:tcPr>
            <w:tcW w:w="2430" w:type="dxa"/>
            <w:tcBorders>
              <w:top w:val="single" w:sz="4" w:space="0" w:color="FFFFFF" w:themeColor="background1"/>
              <w:bottom w:val="single" w:sz="4" w:space="0" w:color="FFFFFF" w:themeColor="background1"/>
              <w:right w:val="single" w:sz="4" w:space="0" w:color="FFFFFF" w:themeColor="background1"/>
            </w:tcBorders>
            <w:shd w:val="clear" w:color="000000" w:fill="E9EBF5"/>
            <w:vAlign w:val="center"/>
            <w:hideMark/>
          </w:tcPr>
          <w:p w14:paraId="4BE4EE52" w14:textId="7DCC3519" w:rsidR="00A909C6" w:rsidRPr="00922AFF" w:rsidRDefault="003007B5">
            <w:pPr>
              <w:rPr>
                <w:rFonts w:cs="Arial"/>
                <w:color w:val="000000"/>
                <w:sz w:val="20"/>
              </w:rPr>
            </w:pPr>
            <w:r w:rsidRPr="00922AFF">
              <w:rPr>
                <w:rFonts w:cs="Arial"/>
                <w:color w:val="000000"/>
                <w:sz w:val="20"/>
              </w:rPr>
              <w:t>boardings per</w:t>
            </w:r>
            <w:r w:rsidR="00A909C6" w:rsidRPr="00922AFF">
              <w:rPr>
                <w:rFonts w:cs="Arial"/>
                <w:color w:val="000000"/>
                <w:sz w:val="20"/>
              </w:rPr>
              <w:t xml:space="preserve"> hour </w:t>
            </w:r>
          </w:p>
        </w:tc>
        <w:tc>
          <w:tcPr>
            <w:tcW w:w="630" w:type="dxa"/>
            <w:tcBorders>
              <w:top w:val="single" w:sz="4" w:space="0" w:color="FFFFFF" w:themeColor="background1"/>
              <w:left w:val="single" w:sz="4" w:space="0" w:color="FFFFFF" w:themeColor="background1"/>
              <w:bottom w:val="single" w:sz="4" w:space="0" w:color="FFFFFF" w:themeColor="background1"/>
            </w:tcBorders>
            <w:shd w:val="clear" w:color="000000" w:fill="E9EBF5"/>
            <w:vAlign w:val="center"/>
            <w:hideMark/>
          </w:tcPr>
          <w:p w14:paraId="28979762" w14:textId="77777777" w:rsidR="00A909C6" w:rsidRPr="00922AFF" w:rsidRDefault="00A909C6">
            <w:pPr>
              <w:rPr>
                <w:rFonts w:cs="Arial"/>
                <w:color w:val="000000"/>
                <w:sz w:val="22"/>
                <w:szCs w:val="22"/>
              </w:rPr>
            </w:pPr>
            <w:r w:rsidRPr="00922AFF">
              <w:rPr>
                <w:rFonts w:cs="Arial"/>
                <w:color w:val="000000"/>
                <w:sz w:val="22"/>
                <w:szCs w:val="22"/>
              </w:rPr>
              <w:t>30</w:t>
            </w:r>
          </w:p>
        </w:tc>
        <w:tc>
          <w:tcPr>
            <w:tcW w:w="2250" w:type="dxa"/>
            <w:tcBorders>
              <w:top w:val="single" w:sz="4" w:space="0" w:color="FFFFFF" w:themeColor="background1"/>
              <w:bottom w:val="single" w:sz="4" w:space="0" w:color="FFFFFF" w:themeColor="background1"/>
              <w:right w:val="nil"/>
            </w:tcBorders>
            <w:shd w:val="clear" w:color="000000" w:fill="E9EBF5"/>
            <w:vAlign w:val="center"/>
            <w:hideMark/>
          </w:tcPr>
          <w:p w14:paraId="5A974B0A" w14:textId="77777777" w:rsidR="00A909C6" w:rsidRPr="00922AFF" w:rsidRDefault="00A909C6">
            <w:pPr>
              <w:rPr>
                <w:rFonts w:cs="Arial"/>
                <w:color w:val="000000"/>
                <w:sz w:val="20"/>
              </w:rPr>
            </w:pPr>
            <w:r w:rsidRPr="00922AFF">
              <w:rPr>
                <w:rFonts w:cs="Arial"/>
                <w:color w:val="000000"/>
                <w:sz w:val="20"/>
              </w:rPr>
              <w:t xml:space="preserve">boardings per hour </w:t>
            </w:r>
          </w:p>
        </w:tc>
      </w:tr>
      <w:tr w:rsidR="00A909C6" w:rsidRPr="00373CC1" w14:paraId="7959FB7A" w14:textId="77777777" w:rsidTr="00D250E2">
        <w:trPr>
          <w:trHeight w:val="288"/>
        </w:trPr>
        <w:tc>
          <w:tcPr>
            <w:tcW w:w="3060" w:type="dxa"/>
            <w:tcBorders>
              <w:top w:val="single" w:sz="4" w:space="0" w:color="FFFFFF" w:themeColor="background1"/>
              <w:left w:val="nil"/>
              <w:bottom w:val="single" w:sz="4" w:space="0" w:color="FFFFFF" w:themeColor="background1"/>
              <w:right w:val="single" w:sz="4" w:space="0" w:color="FFFFFF" w:themeColor="background1"/>
            </w:tcBorders>
            <w:shd w:val="clear" w:color="000000" w:fill="002060"/>
            <w:vAlign w:val="center"/>
            <w:hideMark/>
          </w:tcPr>
          <w:p w14:paraId="59EA9DA9" w14:textId="77777777" w:rsidR="00A909C6" w:rsidRPr="00922AFF" w:rsidRDefault="00A909C6">
            <w:pPr>
              <w:rPr>
                <w:rFonts w:cs="Arial"/>
                <w:color w:val="FFFFFF"/>
                <w:sz w:val="22"/>
                <w:szCs w:val="22"/>
              </w:rPr>
            </w:pPr>
            <w:r w:rsidRPr="00922AFF">
              <w:rPr>
                <w:rFonts w:cs="Arial"/>
                <w:color w:val="FFFFFF"/>
                <w:sz w:val="22"/>
                <w:szCs w:val="22"/>
              </w:rPr>
              <w:t xml:space="preserve">Peak-Only Light Rail Feeder </w:t>
            </w:r>
          </w:p>
        </w:tc>
        <w:tc>
          <w:tcPr>
            <w:tcW w:w="535" w:type="dxa"/>
            <w:tcBorders>
              <w:top w:val="single" w:sz="4" w:space="0" w:color="FFFFFF" w:themeColor="background1"/>
              <w:left w:val="single" w:sz="4" w:space="0" w:color="FFFFFF" w:themeColor="background1"/>
              <w:bottom w:val="single" w:sz="4" w:space="0" w:color="FFFFFF" w:themeColor="background1"/>
            </w:tcBorders>
            <w:shd w:val="clear" w:color="000000" w:fill="E9EBF5"/>
            <w:vAlign w:val="center"/>
            <w:hideMark/>
          </w:tcPr>
          <w:p w14:paraId="18AF4539" w14:textId="77777777" w:rsidR="00A909C6" w:rsidRPr="00922AFF" w:rsidRDefault="00A909C6">
            <w:pPr>
              <w:rPr>
                <w:rFonts w:cs="Arial"/>
                <w:color w:val="000000"/>
                <w:sz w:val="22"/>
                <w:szCs w:val="22"/>
              </w:rPr>
            </w:pPr>
            <w:r w:rsidRPr="00922AFF">
              <w:rPr>
                <w:rFonts w:cs="Arial"/>
                <w:color w:val="000000"/>
                <w:sz w:val="22"/>
                <w:szCs w:val="22"/>
              </w:rPr>
              <w:t>15</w:t>
            </w:r>
          </w:p>
        </w:tc>
        <w:tc>
          <w:tcPr>
            <w:tcW w:w="2430" w:type="dxa"/>
            <w:tcBorders>
              <w:top w:val="single" w:sz="4" w:space="0" w:color="FFFFFF" w:themeColor="background1"/>
              <w:bottom w:val="single" w:sz="4" w:space="0" w:color="FFFFFF" w:themeColor="background1"/>
              <w:right w:val="single" w:sz="4" w:space="0" w:color="FFFFFF" w:themeColor="background1"/>
            </w:tcBorders>
            <w:shd w:val="clear" w:color="000000" w:fill="E9EBF5"/>
            <w:vAlign w:val="center"/>
            <w:hideMark/>
          </w:tcPr>
          <w:p w14:paraId="16FF539B" w14:textId="6253FF83" w:rsidR="00A909C6" w:rsidRPr="00922AFF" w:rsidRDefault="003007B5">
            <w:pPr>
              <w:rPr>
                <w:rFonts w:cs="Arial"/>
                <w:color w:val="000000"/>
                <w:sz w:val="20"/>
              </w:rPr>
            </w:pPr>
            <w:r w:rsidRPr="00922AFF">
              <w:rPr>
                <w:rFonts w:cs="Arial"/>
                <w:color w:val="000000"/>
                <w:sz w:val="20"/>
              </w:rPr>
              <w:t>boardings per</w:t>
            </w:r>
            <w:r w:rsidR="00A909C6" w:rsidRPr="00922AFF">
              <w:rPr>
                <w:rFonts w:cs="Arial"/>
                <w:color w:val="000000"/>
                <w:sz w:val="20"/>
              </w:rPr>
              <w:t xml:space="preserve"> trip </w:t>
            </w:r>
          </w:p>
        </w:tc>
        <w:tc>
          <w:tcPr>
            <w:tcW w:w="630" w:type="dxa"/>
            <w:tcBorders>
              <w:top w:val="single" w:sz="4" w:space="0" w:color="FFFFFF" w:themeColor="background1"/>
              <w:left w:val="single" w:sz="4" w:space="0" w:color="FFFFFF" w:themeColor="background1"/>
              <w:bottom w:val="single" w:sz="4" w:space="0" w:color="FFFFFF" w:themeColor="background1"/>
            </w:tcBorders>
            <w:shd w:val="clear" w:color="000000" w:fill="E9EBF5"/>
            <w:vAlign w:val="center"/>
            <w:hideMark/>
          </w:tcPr>
          <w:p w14:paraId="5C37281D" w14:textId="77777777" w:rsidR="00A909C6" w:rsidRPr="00922AFF" w:rsidRDefault="00A909C6">
            <w:pPr>
              <w:rPr>
                <w:rFonts w:cs="Arial"/>
                <w:color w:val="000000"/>
                <w:sz w:val="22"/>
                <w:szCs w:val="22"/>
              </w:rPr>
            </w:pPr>
            <w:r w:rsidRPr="00922AFF">
              <w:rPr>
                <w:rFonts w:cs="Arial"/>
                <w:color w:val="000000"/>
                <w:sz w:val="22"/>
                <w:szCs w:val="22"/>
              </w:rPr>
              <w:t>34</w:t>
            </w:r>
          </w:p>
        </w:tc>
        <w:tc>
          <w:tcPr>
            <w:tcW w:w="2250" w:type="dxa"/>
            <w:tcBorders>
              <w:top w:val="single" w:sz="4" w:space="0" w:color="FFFFFF" w:themeColor="background1"/>
              <w:bottom w:val="single" w:sz="4" w:space="0" w:color="FFFFFF" w:themeColor="background1"/>
              <w:right w:val="nil"/>
            </w:tcBorders>
            <w:shd w:val="clear" w:color="000000" w:fill="E9EBF5"/>
            <w:vAlign w:val="center"/>
            <w:hideMark/>
          </w:tcPr>
          <w:p w14:paraId="4B0AD353" w14:textId="77777777" w:rsidR="00A909C6" w:rsidRPr="00922AFF" w:rsidRDefault="00A909C6">
            <w:pPr>
              <w:rPr>
                <w:rFonts w:cs="Arial"/>
                <w:color w:val="000000"/>
                <w:sz w:val="20"/>
              </w:rPr>
            </w:pPr>
            <w:r w:rsidRPr="00922AFF">
              <w:rPr>
                <w:rFonts w:cs="Arial"/>
                <w:color w:val="000000"/>
                <w:sz w:val="20"/>
              </w:rPr>
              <w:t xml:space="preserve">boardings per trip </w:t>
            </w:r>
          </w:p>
        </w:tc>
      </w:tr>
      <w:tr w:rsidR="00A909C6" w:rsidRPr="00373CC1" w14:paraId="11FAB56A" w14:textId="77777777" w:rsidTr="00D250E2">
        <w:trPr>
          <w:trHeight w:val="288"/>
        </w:trPr>
        <w:tc>
          <w:tcPr>
            <w:tcW w:w="3060" w:type="dxa"/>
            <w:tcBorders>
              <w:top w:val="single" w:sz="4" w:space="0" w:color="FFFFFF" w:themeColor="background1"/>
              <w:left w:val="nil"/>
              <w:bottom w:val="single" w:sz="4" w:space="0" w:color="FFFFFF" w:themeColor="background1"/>
              <w:right w:val="single" w:sz="4" w:space="0" w:color="FFFFFF" w:themeColor="background1"/>
            </w:tcBorders>
            <w:shd w:val="clear" w:color="000000" w:fill="002060"/>
            <w:vAlign w:val="center"/>
            <w:hideMark/>
          </w:tcPr>
          <w:p w14:paraId="0C117FD8" w14:textId="77777777" w:rsidR="00A909C6" w:rsidRPr="00922AFF" w:rsidRDefault="00A909C6">
            <w:pPr>
              <w:rPr>
                <w:rFonts w:cs="Arial"/>
                <w:color w:val="FFFFFF"/>
                <w:sz w:val="22"/>
                <w:szCs w:val="22"/>
              </w:rPr>
            </w:pPr>
            <w:r w:rsidRPr="00922AFF">
              <w:rPr>
                <w:rFonts w:cs="Arial"/>
                <w:color w:val="FFFFFF"/>
                <w:sz w:val="22"/>
                <w:szCs w:val="22"/>
              </w:rPr>
              <w:t xml:space="preserve">Peak-Only Downtown Express </w:t>
            </w:r>
          </w:p>
        </w:tc>
        <w:tc>
          <w:tcPr>
            <w:tcW w:w="535" w:type="dxa"/>
            <w:tcBorders>
              <w:top w:val="single" w:sz="4" w:space="0" w:color="FFFFFF" w:themeColor="background1"/>
              <w:left w:val="single" w:sz="4" w:space="0" w:color="FFFFFF" w:themeColor="background1"/>
              <w:bottom w:val="single" w:sz="4" w:space="0" w:color="FFFFFF" w:themeColor="background1"/>
            </w:tcBorders>
            <w:shd w:val="clear" w:color="000000" w:fill="E9EBF5"/>
            <w:vAlign w:val="center"/>
            <w:hideMark/>
          </w:tcPr>
          <w:p w14:paraId="16623326" w14:textId="77777777" w:rsidR="00A909C6" w:rsidRPr="00922AFF" w:rsidRDefault="00A909C6">
            <w:pPr>
              <w:rPr>
                <w:rFonts w:cs="Arial"/>
                <w:color w:val="000000"/>
                <w:sz w:val="22"/>
                <w:szCs w:val="22"/>
              </w:rPr>
            </w:pPr>
            <w:r w:rsidRPr="00922AFF">
              <w:rPr>
                <w:rFonts w:cs="Arial"/>
                <w:color w:val="000000"/>
                <w:sz w:val="22"/>
                <w:szCs w:val="22"/>
              </w:rPr>
              <w:t>25</w:t>
            </w:r>
          </w:p>
        </w:tc>
        <w:tc>
          <w:tcPr>
            <w:tcW w:w="2430" w:type="dxa"/>
            <w:tcBorders>
              <w:top w:val="single" w:sz="4" w:space="0" w:color="FFFFFF" w:themeColor="background1"/>
              <w:bottom w:val="single" w:sz="4" w:space="0" w:color="FFFFFF" w:themeColor="background1"/>
              <w:right w:val="single" w:sz="4" w:space="0" w:color="FFFFFF" w:themeColor="background1"/>
            </w:tcBorders>
            <w:shd w:val="clear" w:color="000000" w:fill="E9EBF5"/>
            <w:vAlign w:val="center"/>
            <w:hideMark/>
          </w:tcPr>
          <w:p w14:paraId="5050FCB0" w14:textId="3D7A373E" w:rsidR="00A909C6" w:rsidRPr="00922AFF" w:rsidRDefault="003007B5">
            <w:pPr>
              <w:rPr>
                <w:rFonts w:cs="Arial"/>
                <w:color w:val="000000"/>
                <w:sz w:val="20"/>
              </w:rPr>
            </w:pPr>
            <w:r w:rsidRPr="00922AFF">
              <w:rPr>
                <w:rFonts w:cs="Arial"/>
                <w:color w:val="000000"/>
                <w:sz w:val="20"/>
              </w:rPr>
              <w:t>boardings per</w:t>
            </w:r>
            <w:r w:rsidR="00A909C6" w:rsidRPr="00922AFF">
              <w:rPr>
                <w:rFonts w:cs="Arial"/>
                <w:color w:val="000000"/>
                <w:sz w:val="20"/>
              </w:rPr>
              <w:t xml:space="preserve"> trip </w:t>
            </w:r>
          </w:p>
        </w:tc>
        <w:tc>
          <w:tcPr>
            <w:tcW w:w="630" w:type="dxa"/>
            <w:tcBorders>
              <w:top w:val="single" w:sz="4" w:space="0" w:color="FFFFFF" w:themeColor="background1"/>
              <w:left w:val="single" w:sz="4" w:space="0" w:color="FFFFFF" w:themeColor="background1"/>
              <w:bottom w:val="single" w:sz="4" w:space="0" w:color="FFFFFF" w:themeColor="background1"/>
            </w:tcBorders>
            <w:shd w:val="clear" w:color="000000" w:fill="E9EBF5"/>
            <w:vAlign w:val="center"/>
            <w:hideMark/>
          </w:tcPr>
          <w:p w14:paraId="4DFADB81" w14:textId="77777777" w:rsidR="00A909C6" w:rsidRPr="00922AFF" w:rsidRDefault="00A909C6">
            <w:pPr>
              <w:rPr>
                <w:rFonts w:cs="Arial"/>
                <w:color w:val="000000"/>
                <w:sz w:val="22"/>
                <w:szCs w:val="22"/>
              </w:rPr>
            </w:pPr>
            <w:r w:rsidRPr="00922AFF">
              <w:rPr>
                <w:rFonts w:cs="Arial"/>
                <w:color w:val="000000"/>
                <w:sz w:val="22"/>
                <w:szCs w:val="22"/>
              </w:rPr>
              <w:t>34</w:t>
            </w:r>
          </w:p>
        </w:tc>
        <w:tc>
          <w:tcPr>
            <w:tcW w:w="2250" w:type="dxa"/>
            <w:tcBorders>
              <w:top w:val="single" w:sz="4" w:space="0" w:color="FFFFFF" w:themeColor="background1"/>
              <w:bottom w:val="single" w:sz="4" w:space="0" w:color="FFFFFF" w:themeColor="background1"/>
              <w:right w:val="nil"/>
            </w:tcBorders>
            <w:shd w:val="clear" w:color="000000" w:fill="E9EBF5"/>
            <w:vAlign w:val="center"/>
            <w:hideMark/>
          </w:tcPr>
          <w:p w14:paraId="2BC3CF76" w14:textId="77777777" w:rsidR="00A909C6" w:rsidRPr="00922AFF" w:rsidRDefault="00A909C6">
            <w:pPr>
              <w:rPr>
                <w:rFonts w:cs="Arial"/>
                <w:color w:val="000000"/>
                <w:sz w:val="20"/>
              </w:rPr>
            </w:pPr>
            <w:r w:rsidRPr="00922AFF">
              <w:rPr>
                <w:rFonts w:cs="Arial"/>
                <w:color w:val="000000"/>
                <w:sz w:val="20"/>
              </w:rPr>
              <w:t xml:space="preserve">boardings per trip </w:t>
            </w:r>
          </w:p>
        </w:tc>
      </w:tr>
      <w:tr w:rsidR="00A909C6" w:rsidRPr="00373CC1" w14:paraId="040C5FF3" w14:textId="77777777" w:rsidTr="00D250E2">
        <w:trPr>
          <w:trHeight w:val="288"/>
        </w:trPr>
        <w:tc>
          <w:tcPr>
            <w:tcW w:w="3060" w:type="dxa"/>
            <w:tcBorders>
              <w:top w:val="single" w:sz="4" w:space="0" w:color="FFFFFF" w:themeColor="background1"/>
              <w:left w:val="nil"/>
              <w:bottom w:val="single" w:sz="4" w:space="0" w:color="FFFFFF" w:themeColor="background1"/>
              <w:right w:val="single" w:sz="4" w:space="0" w:color="FFFFFF" w:themeColor="background1"/>
            </w:tcBorders>
            <w:shd w:val="clear" w:color="000000" w:fill="002060"/>
            <w:vAlign w:val="center"/>
            <w:hideMark/>
          </w:tcPr>
          <w:p w14:paraId="5A0E6B4A" w14:textId="77777777" w:rsidR="00A909C6" w:rsidRPr="00922AFF" w:rsidRDefault="00A909C6">
            <w:pPr>
              <w:rPr>
                <w:rFonts w:cs="Arial"/>
                <w:color w:val="FFFFFF"/>
                <w:sz w:val="22"/>
                <w:szCs w:val="22"/>
              </w:rPr>
            </w:pPr>
            <w:r w:rsidRPr="00922AFF">
              <w:rPr>
                <w:rFonts w:cs="Arial"/>
                <w:color w:val="FFFFFF"/>
                <w:sz w:val="22"/>
                <w:szCs w:val="22"/>
              </w:rPr>
              <w:t xml:space="preserve">Supplemental Service </w:t>
            </w:r>
          </w:p>
        </w:tc>
        <w:tc>
          <w:tcPr>
            <w:tcW w:w="535" w:type="dxa"/>
            <w:tcBorders>
              <w:top w:val="single" w:sz="4" w:space="0" w:color="FFFFFF" w:themeColor="background1"/>
              <w:left w:val="single" w:sz="4" w:space="0" w:color="FFFFFF" w:themeColor="background1"/>
              <w:bottom w:val="single" w:sz="4" w:space="0" w:color="FFFFFF" w:themeColor="background1"/>
            </w:tcBorders>
            <w:shd w:val="clear" w:color="000000" w:fill="E9EBF5"/>
            <w:vAlign w:val="center"/>
            <w:hideMark/>
          </w:tcPr>
          <w:p w14:paraId="7636D02B" w14:textId="77777777" w:rsidR="00A909C6" w:rsidRPr="00922AFF" w:rsidRDefault="00A909C6">
            <w:pPr>
              <w:rPr>
                <w:rFonts w:cs="Arial"/>
                <w:color w:val="000000"/>
                <w:sz w:val="22"/>
                <w:szCs w:val="22"/>
              </w:rPr>
            </w:pPr>
            <w:r w:rsidRPr="00922AFF">
              <w:rPr>
                <w:rFonts w:cs="Arial"/>
                <w:color w:val="000000"/>
                <w:sz w:val="22"/>
                <w:szCs w:val="22"/>
              </w:rPr>
              <w:t>25</w:t>
            </w:r>
          </w:p>
        </w:tc>
        <w:tc>
          <w:tcPr>
            <w:tcW w:w="2430" w:type="dxa"/>
            <w:tcBorders>
              <w:top w:val="single" w:sz="4" w:space="0" w:color="FFFFFF" w:themeColor="background1"/>
              <w:bottom w:val="single" w:sz="4" w:space="0" w:color="FFFFFF" w:themeColor="background1"/>
              <w:right w:val="single" w:sz="4" w:space="0" w:color="FFFFFF" w:themeColor="background1"/>
            </w:tcBorders>
            <w:shd w:val="clear" w:color="000000" w:fill="E9EBF5"/>
            <w:vAlign w:val="center"/>
            <w:hideMark/>
          </w:tcPr>
          <w:p w14:paraId="2FDCFD1B" w14:textId="07B9755F" w:rsidR="00A909C6" w:rsidRPr="00922AFF" w:rsidRDefault="003007B5">
            <w:pPr>
              <w:rPr>
                <w:rFonts w:cs="Arial"/>
                <w:color w:val="000000"/>
                <w:sz w:val="20"/>
              </w:rPr>
            </w:pPr>
            <w:r w:rsidRPr="00922AFF">
              <w:rPr>
                <w:rFonts w:cs="Arial"/>
                <w:color w:val="000000"/>
                <w:sz w:val="20"/>
              </w:rPr>
              <w:t>boardings per</w:t>
            </w:r>
            <w:r w:rsidR="00A909C6" w:rsidRPr="00922AFF">
              <w:rPr>
                <w:rFonts w:cs="Arial"/>
                <w:color w:val="000000"/>
                <w:sz w:val="20"/>
              </w:rPr>
              <w:t xml:space="preserve"> trip </w:t>
            </w:r>
          </w:p>
        </w:tc>
        <w:tc>
          <w:tcPr>
            <w:tcW w:w="630" w:type="dxa"/>
            <w:tcBorders>
              <w:top w:val="single" w:sz="4" w:space="0" w:color="FFFFFF" w:themeColor="background1"/>
              <w:left w:val="single" w:sz="4" w:space="0" w:color="FFFFFF" w:themeColor="background1"/>
              <w:bottom w:val="single" w:sz="4" w:space="0" w:color="FFFFFF" w:themeColor="background1"/>
            </w:tcBorders>
            <w:shd w:val="clear" w:color="000000" w:fill="E9EBF5"/>
            <w:vAlign w:val="center"/>
            <w:hideMark/>
          </w:tcPr>
          <w:p w14:paraId="4BE6B579" w14:textId="77777777" w:rsidR="00A909C6" w:rsidRPr="00922AFF" w:rsidRDefault="00A909C6">
            <w:pPr>
              <w:rPr>
                <w:rFonts w:cs="Arial"/>
                <w:color w:val="000000"/>
                <w:sz w:val="22"/>
                <w:szCs w:val="22"/>
              </w:rPr>
            </w:pPr>
            <w:r w:rsidRPr="00922AFF">
              <w:rPr>
                <w:rFonts w:cs="Arial"/>
                <w:color w:val="000000"/>
                <w:sz w:val="22"/>
                <w:szCs w:val="22"/>
              </w:rPr>
              <w:t>62</w:t>
            </w:r>
          </w:p>
        </w:tc>
        <w:tc>
          <w:tcPr>
            <w:tcW w:w="2250" w:type="dxa"/>
            <w:tcBorders>
              <w:top w:val="single" w:sz="4" w:space="0" w:color="FFFFFF" w:themeColor="background1"/>
              <w:bottom w:val="single" w:sz="4" w:space="0" w:color="FFFFFF" w:themeColor="background1"/>
              <w:right w:val="nil"/>
            </w:tcBorders>
            <w:shd w:val="clear" w:color="000000" w:fill="E9EBF5"/>
            <w:vAlign w:val="center"/>
            <w:hideMark/>
          </w:tcPr>
          <w:p w14:paraId="6CCCB36D" w14:textId="77777777" w:rsidR="00A909C6" w:rsidRPr="00922AFF" w:rsidRDefault="00A909C6">
            <w:pPr>
              <w:rPr>
                <w:rFonts w:cs="Arial"/>
                <w:color w:val="000000"/>
                <w:sz w:val="20"/>
              </w:rPr>
            </w:pPr>
            <w:r w:rsidRPr="00922AFF">
              <w:rPr>
                <w:rFonts w:cs="Arial"/>
                <w:color w:val="000000"/>
                <w:sz w:val="20"/>
              </w:rPr>
              <w:t xml:space="preserve">maximum load </w:t>
            </w:r>
          </w:p>
        </w:tc>
      </w:tr>
      <w:tr w:rsidR="00A909C6" w:rsidRPr="00373CC1" w14:paraId="1703DB8D" w14:textId="77777777" w:rsidTr="00D250E2">
        <w:trPr>
          <w:trHeight w:val="288"/>
        </w:trPr>
        <w:tc>
          <w:tcPr>
            <w:tcW w:w="3060" w:type="dxa"/>
            <w:tcBorders>
              <w:top w:val="single" w:sz="4" w:space="0" w:color="FFFFFF" w:themeColor="background1"/>
              <w:left w:val="nil"/>
              <w:bottom w:val="single" w:sz="4" w:space="0" w:color="FFFFFF" w:themeColor="background1"/>
              <w:right w:val="single" w:sz="4" w:space="0" w:color="FFFFFF" w:themeColor="background1"/>
            </w:tcBorders>
            <w:shd w:val="clear" w:color="000000" w:fill="002060"/>
            <w:vAlign w:val="center"/>
            <w:hideMark/>
          </w:tcPr>
          <w:p w14:paraId="69C9B0C9" w14:textId="77777777" w:rsidR="00A909C6" w:rsidRPr="00922AFF" w:rsidRDefault="00A909C6">
            <w:pPr>
              <w:rPr>
                <w:rFonts w:cs="Arial"/>
                <w:color w:val="FFFFFF"/>
                <w:sz w:val="22"/>
                <w:szCs w:val="22"/>
              </w:rPr>
            </w:pPr>
            <w:r w:rsidRPr="00922AFF">
              <w:rPr>
                <w:rFonts w:cs="Arial"/>
                <w:color w:val="FFFFFF"/>
                <w:sz w:val="22"/>
                <w:szCs w:val="22"/>
              </w:rPr>
              <w:t xml:space="preserve">Light Rail – Weekdays </w:t>
            </w:r>
          </w:p>
        </w:tc>
        <w:tc>
          <w:tcPr>
            <w:tcW w:w="535" w:type="dxa"/>
            <w:tcBorders>
              <w:top w:val="single" w:sz="4" w:space="0" w:color="FFFFFF" w:themeColor="background1"/>
              <w:left w:val="single" w:sz="4" w:space="0" w:color="FFFFFF" w:themeColor="background1"/>
              <w:bottom w:val="single" w:sz="4" w:space="0" w:color="FFFFFF" w:themeColor="background1"/>
            </w:tcBorders>
            <w:shd w:val="clear" w:color="000000" w:fill="E9EBF5"/>
            <w:vAlign w:val="center"/>
            <w:hideMark/>
          </w:tcPr>
          <w:p w14:paraId="7990021B" w14:textId="77777777" w:rsidR="00A909C6" w:rsidRPr="00922AFF" w:rsidRDefault="00A909C6">
            <w:pPr>
              <w:rPr>
                <w:rFonts w:cs="Arial"/>
                <w:color w:val="000000"/>
                <w:sz w:val="22"/>
                <w:szCs w:val="22"/>
              </w:rPr>
            </w:pPr>
            <w:r w:rsidRPr="00922AFF">
              <w:rPr>
                <w:rFonts w:cs="Arial"/>
                <w:color w:val="000000"/>
                <w:sz w:val="22"/>
                <w:szCs w:val="22"/>
              </w:rPr>
              <w:t>85</w:t>
            </w:r>
          </w:p>
        </w:tc>
        <w:tc>
          <w:tcPr>
            <w:tcW w:w="2430" w:type="dxa"/>
            <w:tcBorders>
              <w:top w:val="single" w:sz="4" w:space="0" w:color="FFFFFF" w:themeColor="background1"/>
              <w:bottom w:val="single" w:sz="4" w:space="0" w:color="FFFFFF" w:themeColor="background1"/>
              <w:right w:val="single" w:sz="4" w:space="0" w:color="FFFFFF" w:themeColor="background1"/>
            </w:tcBorders>
            <w:shd w:val="clear" w:color="000000" w:fill="E9EBF5"/>
            <w:vAlign w:val="center"/>
            <w:hideMark/>
          </w:tcPr>
          <w:p w14:paraId="24ADC603" w14:textId="77777777" w:rsidR="00A909C6" w:rsidRPr="00922AFF" w:rsidRDefault="00A909C6">
            <w:pPr>
              <w:rPr>
                <w:rFonts w:cs="Arial"/>
                <w:color w:val="000000"/>
                <w:sz w:val="20"/>
              </w:rPr>
            </w:pPr>
            <w:r w:rsidRPr="00922AFF">
              <w:rPr>
                <w:rFonts w:cs="Arial"/>
                <w:color w:val="000000"/>
                <w:sz w:val="20"/>
              </w:rPr>
              <w:t xml:space="preserve">boardings per train hour </w:t>
            </w:r>
          </w:p>
        </w:tc>
        <w:tc>
          <w:tcPr>
            <w:tcW w:w="630" w:type="dxa"/>
            <w:tcBorders>
              <w:top w:val="single" w:sz="4" w:space="0" w:color="FFFFFF" w:themeColor="background1"/>
              <w:left w:val="single" w:sz="4" w:space="0" w:color="FFFFFF" w:themeColor="background1"/>
              <w:bottom w:val="single" w:sz="4" w:space="0" w:color="FFFFFF" w:themeColor="background1"/>
            </w:tcBorders>
            <w:shd w:val="clear" w:color="000000" w:fill="E9EBF5"/>
            <w:vAlign w:val="center"/>
            <w:hideMark/>
          </w:tcPr>
          <w:p w14:paraId="399232D6" w14:textId="77777777" w:rsidR="00A909C6" w:rsidRPr="00922AFF" w:rsidRDefault="00A909C6">
            <w:pPr>
              <w:rPr>
                <w:rFonts w:cs="Arial"/>
                <w:color w:val="000000"/>
                <w:sz w:val="22"/>
                <w:szCs w:val="22"/>
              </w:rPr>
            </w:pPr>
            <w:r w:rsidRPr="00922AFF">
              <w:rPr>
                <w:rFonts w:cs="Arial"/>
                <w:color w:val="000000"/>
                <w:sz w:val="22"/>
                <w:szCs w:val="22"/>
              </w:rPr>
              <w:t>400</w:t>
            </w:r>
          </w:p>
        </w:tc>
        <w:tc>
          <w:tcPr>
            <w:tcW w:w="2250" w:type="dxa"/>
            <w:tcBorders>
              <w:top w:val="single" w:sz="4" w:space="0" w:color="FFFFFF" w:themeColor="background1"/>
              <w:bottom w:val="single" w:sz="4" w:space="0" w:color="FFFFFF" w:themeColor="background1"/>
              <w:right w:val="nil"/>
            </w:tcBorders>
            <w:shd w:val="clear" w:color="000000" w:fill="E9EBF5"/>
            <w:vAlign w:val="center"/>
            <w:hideMark/>
          </w:tcPr>
          <w:p w14:paraId="38B51C1A" w14:textId="77777777" w:rsidR="00A909C6" w:rsidRPr="00922AFF" w:rsidRDefault="00A909C6">
            <w:pPr>
              <w:rPr>
                <w:rFonts w:cs="Arial"/>
                <w:color w:val="000000"/>
                <w:sz w:val="20"/>
              </w:rPr>
            </w:pPr>
            <w:r w:rsidRPr="00922AFF">
              <w:rPr>
                <w:rFonts w:cs="Arial"/>
                <w:color w:val="000000"/>
                <w:sz w:val="20"/>
              </w:rPr>
              <w:t xml:space="preserve">maximum load </w:t>
            </w:r>
          </w:p>
        </w:tc>
      </w:tr>
      <w:tr w:rsidR="00A909C6" w:rsidRPr="00373CC1" w14:paraId="0C4A91E3" w14:textId="77777777" w:rsidTr="00D250E2">
        <w:trPr>
          <w:trHeight w:val="288"/>
        </w:trPr>
        <w:tc>
          <w:tcPr>
            <w:tcW w:w="3060" w:type="dxa"/>
            <w:tcBorders>
              <w:top w:val="single" w:sz="4" w:space="0" w:color="FFFFFF" w:themeColor="background1"/>
              <w:left w:val="nil"/>
              <w:bottom w:val="nil"/>
              <w:right w:val="single" w:sz="4" w:space="0" w:color="FFFFFF" w:themeColor="background1"/>
            </w:tcBorders>
            <w:shd w:val="clear" w:color="000000" w:fill="002060"/>
            <w:vAlign w:val="center"/>
            <w:hideMark/>
          </w:tcPr>
          <w:p w14:paraId="0A0A7C5A" w14:textId="77777777" w:rsidR="00A909C6" w:rsidRPr="00922AFF" w:rsidRDefault="00A909C6">
            <w:pPr>
              <w:rPr>
                <w:rFonts w:cs="Arial"/>
                <w:color w:val="FFFFFF"/>
                <w:sz w:val="22"/>
                <w:szCs w:val="22"/>
              </w:rPr>
            </w:pPr>
            <w:r w:rsidRPr="00922AFF">
              <w:rPr>
                <w:rFonts w:cs="Arial"/>
                <w:color w:val="FFFFFF"/>
                <w:sz w:val="22"/>
                <w:szCs w:val="22"/>
              </w:rPr>
              <w:t xml:space="preserve">Light Rail – Weekends </w:t>
            </w:r>
          </w:p>
        </w:tc>
        <w:tc>
          <w:tcPr>
            <w:tcW w:w="535" w:type="dxa"/>
            <w:tcBorders>
              <w:top w:val="single" w:sz="4" w:space="0" w:color="FFFFFF" w:themeColor="background1"/>
              <w:left w:val="single" w:sz="4" w:space="0" w:color="FFFFFF" w:themeColor="background1"/>
              <w:bottom w:val="nil"/>
            </w:tcBorders>
            <w:shd w:val="clear" w:color="000000" w:fill="E9EBF5"/>
            <w:vAlign w:val="center"/>
            <w:hideMark/>
          </w:tcPr>
          <w:p w14:paraId="4F515126" w14:textId="77777777" w:rsidR="00A909C6" w:rsidRPr="00922AFF" w:rsidRDefault="00A909C6">
            <w:pPr>
              <w:rPr>
                <w:rFonts w:cs="Arial"/>
                <w:color w:val="000000"/>
                <w:sz w:val="22"/>
                <w:szCs w:val="22"/>
              </w:rPr>
            </w:pPr>
            <w:r w:rsidRPr="00922AFF">
              <w:rPr>
                <w:rFonts w:cs="Arial"/>
                <w:color w:val="000000"/>
                <w:sz w:val="22"/>
                <w:szCs w:val="22"/>
              </w:rPr>
              <w:t>65</w:t>
            </w:r>
          </w:p>
        </w:tc>
        <w:tc>
          <w:tcPr>
            <w:tcW w:w="2430" w:type="dxa"/>
            <w:tcBorders>
              <w:top w:val="single" w:sz="4" w:space="0" w:color="FFFFFF" w:themeColor="background1"/>
              <w:bottom w:val="nil"/>
              <w:right w:val="single" w:sz="4" w:space="0" w:color="FFFFFF" w:themeColor="background1"/>
            </w:tcBorders>
            <w:shd w:val="clear" w:color="000000" w:fill="E9EBF5"/>
            <w:vAlign w:val="center"/>
            <w:hideMark/>
          </w:tcPr>
          <w:p w14:paraId="7DA31171" w14:textId="77777777" w:rsidR="00A909C6" w:rsidRPr="00922AFF" w:rsidRDefault="00A909C6">
            <w:pPr>
              <w:rPr>
                <w:rFonts w:cs="Arial"/>
                <w:color w:val="000000"/>
                <w:sz w:val="20"/>
              </w:rPr>
            </w:pPr>
            <w:r w:rsidRPr="00922AFF">
              <w:rPr>
                <w:rFonts w:cs="Arial"/>
                <w:color w:val="000000"/>
                <w:sz w:val="20"/>
              </w:rPr>
              <w:t xml:space="preserve">boardings per train hour </w:t>
            </w:r>
          </w:p>
        </w:tc>
        <w:tc>
          <w:tcPr>
            <w:tcW w:w="630" w:type="dxa"/>
            <w:tcBorders>
              <w:top w:val="single" w:sz="4" w:space="0" w:color="FFFFFF" w:themeColor="background1"/>
              <w:left w:val="single" w:sz="4" w:space="0" w:color="FFFFFF" w:themeColor="background1"/>
              <w:bottom w:val="single" w:sz="4" w:space="0" w:color="FFFFFF" w:themeColor="background1"/>
            </w:tcBorders>
            <w:shd w:val="clear" w:color="000000" w:fill="E9EBF5"/>
            <w:vAlign w:val="center"/>
            <w:hideMark/>
          </w:tcPr>
          <w:p w14:paraId="73E118CE" w14:textId="77777777" w:rsidR="00A909C6" w:rsidRPr="00922AFF" w:rsidRDefault="00A909C6">
            <w:pPr>
              <w:rPr>
                <w:rFonts w:cs="Arial"/>
                <w:color w:val="000000"/>
                <w:sz w:val="22"/>
                <w:szCs w:val="22"/>
              </w:rPr>
            </w:pPr>
            <w:r w:rsidRPr="00922AFF">
              <w:rPr>
                <w:rFonts w:cs="Arial"/>
                <w:color w:val="000000"/>
                <w:sz w:val="22"/>
                <w:szCs w:val="22"/>
              </w:rPr>
              <w:t>400</w:t>
            </w:r>
          </w:p>
        </w:tc>
        <w:tc>
          <w:tcPr>
            <w:tcW w:w="2250" w:type="dxa"/>
            <w:tcBorders>
              <w:top w:val="single" w:sz="4" w:space="0" w:color="FFFFFF" w:themeColor="background1"/>
              <w:bottom w:val="single" w:sz="4" w:space="0" w:color="FFFFFF" w:themeColor="background1"/>
              <w:right w:val="nil"/>
            </w:tcBorders>
            <w:shd w:val="clear" w:color="000000" w:fill="E9EBF5"/>
            <w:vAlign w:val="center"/>
            <w:hideMark/>
          </w:tcPr>
          <w:p w14:paraId="1D818150" w14:textId="77777777" w:rsidR="00A909C6" w:rsidRPr="00922AFF" w:rsidRDefault="00A909C6">
            <w:pPr>
              <w:rPr>
                <w:rFonts w:cs="Arial"/>
                <w:color w:val="000000"/>
                <w:sz w:val="20"/>
              </w:rPr>
            </w:pPr>
            <w:r w:rsidRPr="00922AFF">
              <w:rPr>
                <w:rFonts w:cs="Arial"/>
                <w:color w:val="000000"/>
                <w:sz w:val="20"/>
              </w:rPr>
              <w:t xml:space="preserve">maximum load </w:t>
            </w:r>
          </w:p>
        </w:tc>
      </w:tr>
    </w:tbl>
    <w:p w14:paraId="7DBB4EEC" w14:textId="77777777" w:rsidR="002C1BEE" w:rsidRDefault="002C1BEE">
      <w:pPr>
        <w:spacing w:after="0"/>
      </w:pPr>
    </w:p>
    <w:p w14:paraId="40AB2B03" w14:textId="38F729E2" w:rsidR="002E409D" w:rsidRPr="00F066D4" w:rsidRDefault="002E409D" w:rsidP="002E409D">
      <w:pPr>
        <w:rPr>
          <w:rFonts w:cs="Arial"/>
          <w:szCs w:val="24"/>
        </w:rPr>
      </w:pPr>
      <w:r w:rsidRPr="00F066D4">
        <w:rPr>
          <w:rFonts w:cs="Arial"/>
          <w:szCs w:val="24"/>
        </w:rPr>
        <w:t>Headway adjustments are based primarily upon productivity. Bus routes exceeding</w:t>
      </w:r>
      <w:r>
        <w:rPr>
          <w:rFonts w:cs="Arial"/>
          <w:szCs w:val="24"/>
        </w:rPr>
        <w:t xml:space="preserve"> </w:t>
      </w:r>
      <w:r w:rsidR="003007B5">
        <w:rPr>
          <w:rFonts w:cs="Arial"/>
          <w:szCs w:val="24"/>
        </w:rPr>
        <w:t>Sac</w:t>
      </w:r>
      <w:r w:rsidRPr="00F066D4">
        <w:rPr>
          <w:rFonts w:cs="Arial"/>
          <w:szCs w:val="24"/>
        </w:rPr>
        <w:t>RT’s maximum productivity standards are recommended for service increases while</w:t>
      </w:r>
      <w:r>
        <w:rPr>
          <w:rFonts w:cs="Arial"/>
          <w:szCs w:val="24"/>
        </w:rPr>
        <w:t xml:space="preserve"> </w:t>
      </w:r>
      <w:r w:rsidRPr="00F066D4">
        <w:rPr>
          <w:rFonts w:cs="Arial"/>
          <w:szCs w:val="24"/>
        </w:rPr>
        <w:t xml:space="preserve">corrective action could be recommended for routes that fail to meet minimum productivity standards </w:t>
      </w:r>
    </w:p>
    <w:p w14:paraId="0122FD20" w14:textId="77777777" w:rsidR="009B3B85" w:rsidRPr="00C32719" w:rsidRDefault="009B3B85" w:rsidP="009B3B85">
      <w:pPr>
        <w:rPr>
          <w:rFonts w:cs="Arial"/>
        </w:rPr>
      </w:pPr>
      <w:r w:rsidRPr="00C32719">
        <w:rPr>
          <w:rFonts w:cs="Arial"/>
          <w:b/>
          <w:bCs/>
          <w:sz w:val="22"/>
          <w:szCs w:val="22"/>
        </w:rPr>
        <w:t>Finding</w:t>
      </w:r>
      <w:r w:rsidRPr="002339E9">
        <w:rPr>
          <w:rFonts w:cs="Arial"/>
          <w:b/>
          <w:bCs/>
          <w:i/>
          <w:iCs/>
          <w:sz w:val="22"/>
          <w:szCs w:val="22"/>
        </w:rPr>
        <w:t xml:space="preserve">: </w:t>
      </w:r>
      <w:r w:rsidRPr="002339E9">
        <w:rPr>
          <w:rFonts w:cs="Arial"/>
          <w:i/>
          <w:iCs/>
        </w:rPr>
        <w:t>No disparate impact to minority populations or disproportionate burden to low-income populations because all routes are below maximum productivity threshold.</w:t>
      </w:r>
    </w:p>
    <w:p w14:paraId="449BDD8D" w14:textId="15CFA9D3" w:rsidR="00F139B6" w:rsidRDefault="00F139B6">
      <w:pPr>
        <w:spacing w:after="0"/>
      </w:pPr>
      <w:r>
        <w:br w:type="page"/>
      </w:r>
    </w:p>
    <w:p w14:paraId="654316F3" w14:textId="3E61D591" w:rsidR="0081737E" w:rsidRDefault="0081737E" w:rsidP="0081737E">
      <w:r>
        <w:t xml:space="preserve">The standard for regular weekday service is 20 - 40 boardings per revenue hour The purpose of the Title VI analysis is to ensure that minority and low-income routes do not have too little service frequency compared to their ridership effectiveness. </w:t>
      </w:r>
      <w:r w:rsidR="00F12797">
        <w:fldChar w:fldCharType="begin"/>
      </w:r>
      <w:r w:rsidR="00F12797">
        <w:instrText xml:space="preserve"> REF _Ref127453933 \h </w:instrText>
      </w:r>
      <w:r w:rsidR="00F12797">
        <w:fldChar w:fldCharType="separate"/>
      </w:r>
      <w:r w:rsidR="003429CA">
        <w:t xml:space="preserve">Table </w:t>
      </w:r>
      <w:r w:rsidR="003429CA">
        <w:rPr>
          <w:noProof/>
        </w:rPr>
        <w:t>33</w:t>
      </w:r>
      <w:r w:rsidR="00F12797">
        <w:fldChar w:fldCharType="end"/>
      </w:r>
      <w:r w:rsidR="00F12797">
        <w:t xml:space="preserve"> </w:t>
      </w:r>
      <w:r w:rsidR="009B0676" w:rsidRPr="002339E9">
        <w:t xml:space="preserve">through </w:t>
      </w:r>
      <w:r w:rsidR="00F12797">
        <w:fldChar w:fldCharType="begin"/>
      </w:r>
      <w:r w:rsidR="00F12797">
        <w:instrText xml:space="preserve"> REF _Ref127453952 \h </w:instrText>
      </w:r>
      <w:r w:rsidR="00F12797">
        <w:fldChar w:fldCharType="separate"/>
      </w:r>
      <w:r w:rsidR="003429CA">
        <w:t xml:space="preserve">Table </w:t>
      </w:r>
      <w:r w:rsidR="003429CA">
        <w:rPr>
          <w:noProof/>
        </w:rPr>
        <w:t>36</w:t>
      </w:r>
      <w:r w:rsidR="00F12797">
        <w:fldChar w:fldCharType="end"/>
      </w:r>
      <w:r w:rsidRPr="002339E9">
        <w:t xml:space="preserve"> </w:t>
      </w:r>
      <w:r w:rsidRPr="00E70FF1">
        <w:t>show boarding rides per revenue hour for each route by service type and day.</w:t>
      </w:r>
    </w:p>
    <w:p w14:paraId="46916336" w14:textId="2B3DF91B" w:rsidR="00077AC9" w:rsidRDefault="00077AC9" w:rsidP="00077AC9">
      <w:pPr>
        <w:pStyle w:val="Caption"/>
        <w:rPr>
          <w:rFonts w:eastAsia="Arial"/>
          <w:i w:val="0"/>
        </w:rPr>
      </w:pPr>
      <w:bookmarkStart w:id="117" w:name="_Ref127453933"/>
      <w:bookmarkStart w:id="118" w:name="_Toc131169746"/>
      <w:r>
        <w:t xml:space="preserve">Table </w:t>
      </w:r>
      <w:r>
        <w:fldChar w:fldCharType="begin"/>
      </w:r>
      <w:r>
        <w:instrText>SEQ Table \* ARABIC</w:instrText>
      </w:r>
      <w:r>
        <w:fldChar w:fldCharType="separate"/>
      </w:r>
      <w:r w:rsidR="003429CA">
        <w:rPr>
          <w:noProof/>
        </w:rPr>
        <w:t>33</w:t>
      </w:r>
      <w:r>
        <w:fldChar w:fldCharType="end"/>
      </w:r>
      <w:bookmarkEnd w:id="117"/>
      <w:r>
        <w:t xml:space="preserve">: </w:t>
      </w:r>
      <w:r w:rsidRPr="00717FBE">
        <w:rPr>
          <w:rFonts w:eastAsia="Arial"/>
        </w:rPr>
        <w:t>Productivity - Weekday All-Day Routes</w:t>
      </w:r>
      <w:bookmarkEnd w:id="118"/>
    </w:p>
    <w:tbl>
      <w:tblPr>
        <w:tblW w:w="0" w:type="auto"/>
        <w:tblLayout w:type="fixed"/>
        <w:tblLook w:val="04A0" w:firstRow="1" w:lastRow="0" w:firstColumn="1" w:lastColumn="0" w:noHBand="0" w:noVBand="1"/>
      </w:tblPr>
      <w:tblGrid>
        <w:gridCol w:w="907"/>
        <w:gridCol w:w="3048"/>
        <w:gridCol w:w="1157"/>
        <w:gridCol w:w="1003"/>
        <w:gridCol w:w="990"/>
        <w:gridCol w:w="900"/>
      </w:tblGrid>
      <w:tr w:rsidR="00D4404A" w:rsidRPr="00170FF9" w14:paraId="4D5B56A9" w14:textId="77777777" w:rsidTr="00724E88">
        <w:trPr>
          <w:trHeight w:val="450"/>
        </w:trPr>
        <w:tc>
          <w:tcPr>
            <w:tcW w:w="907" w:type="dxa"/>
            <w:tcBorders>
              <w:top w:val="single" w:sz="4" w:space="0" w:color="FFFFFF"/>
              <w:left w:val="single" w:sz="4" w:space="0" w:color="FFFFFF"/>
              <w:bottom w:val="single" w:sz="4" w:space="0" w:color="FFFFFF"/>
              <w:right w:val="single" w:sz="4" w:space="0" w:color="FFFFFF"/>
            </w:tcBorders>
            <w:shd w:val="clear" w:color="000000" w:fill="002060"/>
            <w:vAlign w:val="center"/>
            <w:hideMark/>
          </w:tcPr>
          <w:p w14:paraId="28DD5013" w14:textId="77777777" w:rsidR="00D4404A" w:rsidRPr="00922AFF" w:rsidRDefault="00D4404A">
            <w:pPr>
              <w:ind w:firstLineChars="100" w:firstLine="181"/>
              <w:rPr>
                <w:rFonts w:cs="Arial"/>
                <w:b/>
                <w:color w:val="FFFFFF"/>
                <w:sz w:val="18"/>
                <w:szCs w:val="18"/>
              </w:rPr>
            </w:pPr>
            <w:r w:rsidRPr="00922AFF">
              <w:rPr>
                <w:rFonts w:cs="Arial"/>
                <w:b/>
                <w:color w:val="FFFFFF"/>
                <w:sz w:val="18"/>
                <w:szCs w:val="18"/>
              </w:rPr>
              <w:t>Route</w:t>
            </w:r>
          </w:p>
        </w:tc>
        <w:tc>
          <w:tcPr>
            <w:tcW w:w="3048" w:type="dxa"/>
            <w:tcBorders>
              <w:top w:val="single" w:sz="4" w:space="0" w:color="FFFFFF"/>
              <w:left w:val="nil"/>
              <w:bottom w:val="single" w:sz="4" w:space="0" w:color="FFFFFF"/>
              <w:right w:val="single" w:sz="4" w:space="0" w:color="FFFFFF"/>
            </w:tcBorders>
            <w:shd w:val="clear" w:color="000000" w:fill="002060"/>
            <w:vAlign w:val="center"/>
            <w:hideMark/>
          </w:tcPr>
          <w:p w14:paraId="4D55A080" w14:textId="77777777" w:rsidR="00D4404A" w:rsidRPr="00922AFF" w:rsidRDefault="00D4404A">
            <w:pPr>
              <w:ind w:firstLineChars="100" w:firstLine="181"/>
              <w:rPr>
                <w:rFonts w:cs="Arial"/>
                <w:b/>
                <w:color w:val="FFFFFF"/>
                <w:sz w:val="18"/>
                <w:szCs w:val="18"/>
              </w:rPr>
            </w:pPr>
            <w:r w:rsidRPr="00922AFF">
              <w:rPr>
                <w:rFonts w:cs="Arial"/>
                <w:b/>
                <w:color w:val="FFFFFF"/>
                <w:sz w:val="18"/>
                <w:szCs w:val="18"/>
              </w:rPr>
              <w:t>Name</w:t>
            </w:r>
          </w:p>
        </w:tc>
        <w:tc>
          <w:tcPr>
            <w:tcW w:w="1157" w:type="dxa"/>
            <w:tcBorders>
              <w:top w:val="single" w:sz="4" w:space="0" w:color="FFFFFF"/>
              <w:left w:val="nil"/>
              <w:bottom w:val="single" w:sz="4" w:space="0" w:color="FFFFFF"/>
              <w:right w:val="single" w:sz="4" w:space="0" w:color="FFFFFF"/>
            </w:tcBorders>
            <w:shd w:val="clear" w:color="000000" w:fill="002060"/>
            <w:vAlign w:val="center"/>
            <w:hideMark/>
          </w:tcPr>
          <w:p w14:paraId="68FB1FCC" w14:textId="77777777" w:rsidR="00D4404A" w:rsidRPr="00922AFF" w:rsidRDefault="00D4404A">
            <w:pPr>
              <w:jc w:val="center"/>
              <w:rPr>
                <w:rFonts w:cs="Arial"/>
                <w:b/>
                <w:color w:val="FFFFFF"/>
                <w:sz w:val="18"/>
                <w:szCs w:val="18"/>
              </w:rPr>
            </w:pPr>
            <w:r w:rsidRPr="00922AFF">
              <w:rPr>
                <w:rFonts w:cs="Arial"/>
                <w:b/>
                <w:color w:val="FFFFFF"/>
                <w:sz w:val="18"/>
                <w:szCs w:val="18"/>
              </w:rPr>
              <w:t xml:space="preserve">Boardings/ </w:t>
            </w:r>
            <w:r w:rsidRPr="00922AFF">
              <w:rPr>
                <w:rFonts w:cs="Arial"/>
                <w:b/>
                <w:color w:val="FFFFFF"/>
                <w:sz w:val="18"/>
                <w:szCs w:val="18"/>
              </w:rPr>
              <w:br/>
              <w:t xml:space="preserve">Hour </w:t>
            </w:r>
          </w:p>
        </w:tc>
        <w:tc>
          <w:tcPr>
            <w:tcW w:w="1003" w:type="dxa"/>
            <w:tcBorders>
              <w:top w:val="single" w:sz="4" w:space="0" w:color="FFFFFF"/>
              <w:left w:val="nil"/>
              <w:bottom w:val="single" w:sz="4" w:space="0" w:color="FFFFFF"/>
              <w:right w:val="single" w:sz="4" w:space="0" w:color="FFFFFF"/>
            </w:tcBorders>
            <w:shd w:val="clear" w:color="000000" w:fill="002060"/>
            <w:vAlign w:val="center"/>
            <w:hideMark/>
          </w:tcPr>
          <w:p w14:paraId="04FFB206" w14:textId="77777777" w:rsidR="00D4404A" w:rsidRPr="00922AFF" w:rsidRDefault="00D4404A">
            <w:pPr>
              <w:jc w:val="center"/>
              <w:rPr>
                <w:rFonts w:cs="Arial"/>
                <w:b/>
                <w:color w:val="FFFFFF"/>
                <w:sz w:val="18"/>
                <w:szCs w:val="18"/>
              </w:rPr>
            </w:pPr>
            <w:r w:rsidRPr="00922AFF">
              <w:rPr>
                <w:rFonts w:cs="Arial"/>
                <w:b/>
                <w:color w:val="FFFFFF"/>
                <w:sz w:val="18"/>
                <w:szCs w:val="18"/>
              </w:rPr>
              <w:t>Standard Met?</w:t>
            </w:r>
          </w:p>
        </w:tc>
        <w:tc>
          <w:tcPr>
            <w:tcW w:w="990" w:type="dxa"/>
            <w:tcBorders>
              <w:top w:val="single" w:sz="4" w:space="0" w:color="FFFFFF"/>
              <w:left w:val="nil"/>
              <w:bottom w:val="single" w:sz="4" w:space="0" w:color="FFFFFF"/>
              <w:right w:val="single" w:sz="4" w:space="0" w:color="FFFFFF"/>
            </w:tcBorders>
            <w:shd w:val="clear" w:color="000000" w:fill="002060"/>
            <w:vAlign w:val="center"/>
            <w:hideMark/>
          </w:tcPr>
          <w:p w14:paraId="605D4CA5" w14:textId="77777777" w:rsidR="00D4404A" w:rsidRPr="00922AFF" w:rsidRDefault="00D4404A">
            <w:pPr>
              <w:jc w:val="center"/>
              <w:rPr>
                <w:rFonts w:cs="Arial"/>
                <w:b/>
                <w:color w:val="FFFFFF"/>
                <w:sz w:val="18"/>
                <w:szCs w:val="18"/>
              </w:rPr>
            </w:pPr>
            <w:r w:rsidRPr="00922AFF">
              <w:rPr>
                <w:rFonts w:cs="Arial"/>
                <w:b/>
                <w:color w:val="FFFFFF"/>
                <w:sz w:val="18"/>
                <w:szCs w:val="18"/>
              </w:rPr>
              <w:t xml:space="preserve">Minority </w:t>
            </w:r>
          </w:p>
        </w:tc>
        <w:tc>
          <w:tcPr>
            <w:tcW w:w="900" w:type="dxa"/>
            <w:tcBorders>
              <w:top w:val="single" w:sz="4" w:space="0" w:color="FFFFFF"/>
              <w:left w:val="nil"/>
              <w:bottom w:val="single" w:sz="4" w:space="0" w:color="FFFFFF"/>
              <w:right w:val="single" w:sz="4" w:space="0" w:color="FFFFFF"/>
            </w:tcBorders>
            <w:shd w:val="clear" w:color="000000" w:fill="002060"/>
            <w:vAlign w:val="center"/>
            <w:hideMark/>
          </w:tcPr>
          <w:p w14:paraId="7652462E" w14:textId="77777777" w:rsidR="00D4404A" w:rsidRPr="00922AFF" w:rsidRDefault="00D4404A">
            <w:pPr>
              <w:jc w:val="center"/>
              <w:rPr>
                <w:rFonts w:cs="Arial"/>
                <w:b/>
                <w:color w:val="FFFFFF"/>
                <w:sz w:val="18"/>
                <w:szCs w:val="18"/>
              </w:rPr>
            </w:pPr>
            <w:r w:rsidRPr="00922AFF">
              <w:rPr>
                <w:rFonts w:cs="Arial"/>
                <w:b/>
                <w:color w:val="FFFFFF"/>
                <w:sz w:val="18"/>
                <w:szCs w:val="18"/>
              </w:rPr>
              <w:t xml:space="preserve">Low-Income </w:t>
            </w:r>
          </w:p>
        </w:tc>
      </w:tr>
      <w:tr w:rsidR="00D4404A" w:rsidRPr="00170FF9" w14:paraId="7775072F" w14:textId="77777777" w:rsidTr="00724E88">
        <w:trPr>
          <w:trHeight w:val="245"/>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4418664A" w14:textId="77777777" w:rsidR="00D4404A" w:rsidRPr="00922AFF" w:rsidRDefault="00D4404A">
            <w:pPr>
              <w:ind w:firstLineChars="100" w:firstLine="180"/>
              <w:rPr>
                <w:rFonts w:cs="Arial"/>
                <w:color w:val="FFFFFF"/>
                <w:sz w:val="18"/>
                <w:szCs w:val="18"/>
              </w:rPr>
            </w:pPr>
            <w:r w:rsidRPr="00922AFF">
              <w:rPr>
                <w:rFonts w:cs="Arial"/>
                <w:color w:val="FFFFFF"/>
                <w:sz w:val="18"/>
                <w:szCs w:val="18"/>
              </w:rPr>
              <w:t>1</w:t>
            </w:r>
          </w:p>
        </w:tc>
        <w:tc>
          <w:tcPr>
            <w:tcW w:w="3048" w:type="dxa"/>
            <w:tcBorders>
              <w:top w:val="nil"/>
              <w:left w:val="nil"/>
              <w:bottom w:val="single" w:sz="4" w:space="0" w:color="FFFFFF"/>
              <w:right w:val="single" w:sz="4" w:space="0" w:color="FFFFFF"/>
            </w:tcBorders>
            <w:shd w:val="clear" w:color="000000" w:fill="DCE6F1"/>
            <w:noWrap/>
            <w:vAlign w:val="center"/>
            <w:hideMark/>
          </w:tcPr>
          <w:p w14:paraId="7718F700" w14:textId="77777777" w:rsidR="00D4404A" w:rsidRPr="00922AFF" w:rsidRDefault="00D4404A">
            <w:pPr>
              <w:ind w:firstLineChars="100" w:firstLine="160"/>
              <w:rPr>
                <w:rFonts w:cs="Arial"/>
                <w:color w:val="000000"/>
                <w:sz w:val="16"/>
                <w:szCs w:val="16"/>
              </w:rPr>
            </w:pPr>
            <w:r w:rsidRPr="00922AFF">
              <w:rPr>
                <w:rFonts w:cs="Arial"/>
                <w:color w:val="000000"/>
                <w:sz w:val="16"/>
                <w:szCs w:val="16"/>
              </w:rPr>
              <w:t>GREENBACK</w:t>
            </w:r>
          </w:p>
        </w:tc>
        <w:tc>
          <w:tcPr>
            <w:tcW w:w="1157" w:type="dxa"/>
            <w:tcBorders>
              <w:top w:val="nil"/>
              <w:left w:val="nil"/>
              <w:bottom w:val="single" w:sz="4" w:space="0" w:color="FFFFFF"/>
              <w:right w:val="single" w:sz="4" w:space="0" w:color="FFFFFF"/>
            </w:tcBorders>
            <w:shd w:val="clear" w:color="000000" w:fill="E9EBF5"/>
            <w:vAlign w:val="center"/>
            <w:hideMark/>
          </w:tcPr>
          <w:p w14:paraId="13C8BE34" w14:textId="77777777" w:rsidR="00D4404A" w:rsidRPr="00922AFF" w:rsidRDefault="00D4404A">
            <w:pPr>
              <w:jc w:val="center"/>
              <w:rPr>
                <w:rFonts w:cs="Arial"/>
                <w:color w:val="000000"/>
                <w:sz w:val="18"/>
                <w:szCs w:val="18"/>
              </w:rPr>
            </w:pPr>
            <w:r w:rsidRPr="00922AFF">
              <w:rPr>
                <w:rFonts w:cs="Arial"/>
                <w:color w:val="000000"/>
                <w:sz w:val="18"/>
                <w:szCs w:val="18"/>
              </w:rPr>
              <w:t>12.6</w:t>
            </w:r>
          </w:p>
        </w:tc>
        <w:tc>
          <w:tcPr>
            <w:tcW w:w="1003" w:type="dxa"/>
            <w:tcBorders>
              <w:top w:val="single" w:sz="4" w:space="0" w:color="FFFFFF"/>
              <w:left w:val="single" w:sz="4" w:space="0" w:color="FFFFFF"/>
              <w:bottom w:val="single" w:sz="4" w:space="0" w:color="FFFFFF"/>
              <w:right w:val="nil"/>
            </w:tcBorders>
            <w:shd w:val="clear" w:color="000000" w:fill="C5D9F1"/>
            <w:noWrap/>
            <w:vAlign w:val="center"/>
            <w:hideMark/>
          </w:tcPr>
          <w:p w14:paraId="17358678" w14:textId="77777777" w:rsidR="00D4404A" w:rsidRPr="00922AFF" w:rsidRDefault="00D4404A">
            <w:pPr>
              <w:jc w:val="center"/>
              <w:rPr>
                <w:rFonts w:cs="Arial"/>
                <w:color w:val="000000"/>
                <w:sz w:val="18"/>
                <w:szCs w:val="18"/>
              </w:rPr>
            </w:pPr>
            <w:r>
              <w:rPr>
                <w:rFonts w:cs="Arial"/>
                <w:color w:val="000000"/>
                <w:sz w:val="18"/>
                <w:szCs w:val="18"/>
              </w:rPr>
              <w:t>Yes</w:t>
            </w:r>
          </w:p>
        </w:tc>
        <w:tc>
          <w:tcPr>
            <w:tcW w:w="990" w:type="dxa"/>
            <w:tcBorders>
              <w:top w:val="nil"/>
              <w:left w:val="nil"/>
              <w:bottom w:val="single" w:sz="4" w:space="0" w:color="FFFFFF"/>
              <w:right w:val="single" w:sz="4" w:space="0" w:color="FFFFFF"/>
            </w:tcBorders>
            <w:shd w:val="clear" w:color="000000" w:fill="E9EBF5"/>
            <w:vAlign w:val="center"/>
            <w:hideMark/>
          </w:tcPr>
          <w:p w14:paraId="7B745832" w14:textId="77777777" w:rsidR="00D4404A" w:rsidRPr="00922AFF" w:rsidRDefault="00D4404A">
            <w:pPr>
              <w:jc w:val="center"/>
              <w:rPr>
                <w:rFonts w:cs="Arial"/>
                <w:color w:val="000000"/>
                <w:sz w:val="16"/>
                <w:szCs w:val="16"/>
              </w:rPr>
            </w:pPr>
            <w:r w:rsidRPr="00922AFF">
              <w:rPr>
                <w:rFonts w:cs="Arial"/>
                <w:color w:val="000000"/>
                <w:sz w:val="16"/>
                <w:szCs w:val="16"/>
              </w:rPr>
              <w:t>No</w:t>
            </w:r>
          </w:p>
        </w:tc>
        <w:tc>
          <w:tcPr>
            <w:tcW w:w="900" w:type="dxa"/>
            <w:tcBorders>
              <w:top w:val="single" w:sz="4" w:space="0" w:color="FFFFFF"/>
              <w:left w:val="single" w:sz="4" w:space="0" w:color="FFFFFF"/>
              <w:bottom w:val="single" w:sz="4" w:space="0" w:color="FFFFFF"/>
              <w:right w:val="nil"/>
            </w:tcBorders>
            <w:shd w:val="clear" w:color="000000" w:fill="FFF2CC"/>
            <w:vAlign w:val="center"/>
            <w:hideMark/>
          </w:tcPr>
          <w:p w14:paraId="3968759E" w14:textId="77777777" w:rsidR="00D4404A" w:rsidRPr="00922AFF" w:rsidRDefault="00D4404A">
            <w:pPr>
              <w:jc w:val="center"/>
              <w:rPr>
                <w:rFonts w:cs="Arial"/>
                <w:color w:val="000000"/>
                <w:sz w:val="16"/>
                <w:szCs w:val="16"/>
              </w:rPr>
            </w:pPr>
            <w:r w:rsidRPr="00922AFF">
              <w:rPr>
                <w:rFonts w:cs="Arial"/>
                <w:color w:val="000000"/>
                <w:sz w:val="16"/>
                <w:szCs w:val="16"/>
              </w:rPr>
              <w:t>Yes</w:t>
            </w:r>
          </w:p>
        </w:tc>
      </w:tr>
      <w:tr w:rsidR="00D4404A" w:rsidRPr="00170FF9" w14:paraId="0CB9387D" w14:textId="77777777" w:rsidTr="00724E88">
        <w:trPr>
          <w:trHeight w:val="245"/>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5FA19FA4" w14:textId="77777777" w:rsidR="00D4404A" w:rsidRPr="00922AFF" w:rsidRDefault="00D4404A">
            <w:pPr>
              <w:ind w:firstLineChars="100" w:firstLine="180"/>
              <w:rPr>
                <w:rFonts w:cs="Arial"/>
                <w:color w:val="FFFFFF"/>
                <w:sz w:val="18"/>
                <w:szCs w:val="18"/>
              </w:rPr>
            </w:pPr>
            <w:r w:rsidRPr="00922AFF">
              <w:rPr>
                <w:rFonts w:cs="Arial"/>
                <w:color w:val="FFFFFF"/>
                <w:sz w:val="18"/>
                <w:szCs w:val="18"/>
              </w:rPr>
              <w:t>11</w:t>
            </w:r>
          </w:p>
        </w:tc>
        <w:tc>
          <w:tcPr>
            <w:tcW w:w="3048" w:type="dxa"/>
            <w:tcBorders>
              <w:top w:val="nil"/>
              <w:left w:val="nil"/>
              <w:bottom w:val="single" w:sz="4" w:space="0" w:color="FFFFFF"/>
              <w:right w:val="single" w:sz="4" w:space="0" w:color="FFFFFF"/>
            </w:tcBorders>
            <w:shd w:val="clear" w:color="000000" w:fill="DCE6F1"/>
            <w:noWrap/>
            <w:vAlign w:val="center"/>
            <w:hideMark/>
          </w:tcPr>
          <w:p w14:paraId="5676434C" w14:textId="77777777" w:rsidR="00D4404A" w:rsidRPr="00922AFF" w:rsidRDefault="00D4404A">
            <w:pPr>
              <w:ind w:firstLineChars="100" w:firstLine="160"/>
              <w:rPr>
                <w:rFonts w:cs="Arial"/>
                <w:color w:val="000000"/>
                <w:sz w:val="16"/>
                <w:szCs w:val="16"/>
              </w:rPr>
            </w:pPr>
            <w:r w:rsidRPr="00922AFF">
              <w:rPr>
                <w:rFonts w:cs="Arial"/>
                <w:color w:val="000000"/>
                <w:sz w:val="16"/>
                <w:szCs w:val="16"/>
              </w:rPr>
              <w:t>NATOMAS/LAND PARK</w:t>
            </w:r>
          </w:p>
        </w:tc>
        <w:tc>
          <w:tcPr>
            <w:tcW w:w="1157" w:type="dxa"/>
            <w:tcBorders>
              <w:top w:val="nil"/>
              <w:left w:val="nil"/>
              <w:bottom w:val="single" w:sz="4" w:space="0" w:color="FFFFFF"/>
              <w:right w:val="single" w:sz="4" w:space="0" w:color="FFFFFF"/>
            </w:tcBorders>
            <w:shd w:val="clear" w:color="000000" w:fill="E9EBF5"/>
            <w:vAlign w:val="center"/>
            <w:hideMark/>
          </w:tcPr>
          <w:p w14:paraId="1200A9F5" w14:textId="77777777" w:rsidR="00D4404A" w:rsidRPr="00922AFF" w:rsidRDefault="00D4404A">
            <w:pPr>
              <w:jc w:val="center"/>
              <w:rPr>
                <w:rFonts w:cs="Arial"/>
                <w:color w:val="000000"/>
                <w:sz w:val="18"/>
                <w:szCs w:val="18"/>
              </w:rPr>
            </w:pPr>
            <w:r w:rsidRPr="00922AFF">
              <w:rPr>
                <w:rFonts w:cs="Arial"/>
                <w:color w:val="000000"/>
                <w:sz w:val="18"/>
                <w:szCs w:val="18"/>
              </w:rPr>
              <w:t>12.0</w:t>
            </w:r>
          </w:p>
        </w:tc>
        <w:tc>
          <w:tcPr>
            <w:tcW w:w="1003" w:type="dxa"/>
            <w:tcBorders>
              <w:top w:val="single" w:sz="4" w:space="0" w:color="FFFFFF"/>
              <w:left w:val="single" w:sz="4" w:space="0" w:color="FFFFFF"/>
              <w:bottom w:val="single" w:sz="4" w:space="0" w:color="FFFFFF"/>
              <w:right w:val="nil"/>
            </w:tcBorders>
            <w:shd w:val="clear" w:color="000000" w:fill="C5D9F1"/>
            <w:noWrap/>
            <w:vAlign w:val="center"/>
            <w:hideMark/>
          </w:tcPr>
          <w:p w14:paraId="3E84CC55" w14:textId="77777777" w:rsidR="00D4404A" w:rsidRPr="00922AFF" w:rsidRDefault="00D4404A">
            <w:pPr>
              <w:jc w:val="center"/>
              <w:rPr>
                <w:rFonts w:cs="Arial"/>
                <w:color w:val="000000"/>
                <w:sz w:val="18"/>
                <w:szCs w:val="18"/>
              </w:rPr>
            </w:pPr>
            <w:r>
              <w:rPr>
                <w:rFonts w:cs="Arial"/>
                <w:color w:val="000000"/>
                <w:sz w:val="18"/>
                <w:szCs w:val="18"/>
              </w:rPr>
              <w:t>Yes</w:t>
            </w:r>
          </w:p>
        </w:tc>
        <w:tc>
          <w:tcPr>
            <w:tcW w:w="990" w:type="dxa"/>
            <w:tcBorders>
              <w:top w:val="single" w:sz="4" w:space="0" w:color="FFFFFF"/>
              <w:left w:val="nil"/>
              <w:bottom w:val="single" w:sz="4" w:space="0" w:color="FFFFFF"/>
              <w:right w:val="single" w:sz="4" w:space="0" w:color="FFFFFF"/>
            </w:tcBorders>
            <w:shd w:val="clear" w:color="000000" w:fill="FFF2CC"/>
            <w:vAlign w:val="center"/>
            <w:hideMark/>
          </w:tcPr>
          <w:p w14:paraId="079FB8CA" w14:textId="77777777" w:rsidR="00D4404A" w:rsidRPr="00922AFF" w:rsidRDefault="00D4404A">
            <w:pPr>
              <w:jc w:val="center"/>
              <w:rPr>
                <w:rFonts w:cs="Arial"/>
                <w:color w:val="000000"/>
                <w:sz w:val="16"/>
                <w:szCs w:val="16"/>
              </w:rPr>
            </w:pPr>
            <w:r w:rsidRPr="00922AFF">
              <w:rPr>
                <w:rFonts w:cs="Arial"/>
                <w:color w:val="000000"/>
                <w:sz w:val="16"/>
                <w:szCs w:val="16"/>
              </w:rPr>
              <w:t>Yes</w:t>
            </w:r>
          </w:p>
        </w:tc>
        <w:tc>
          <w:tcPr>
            <w:tcW w:w="900" w:type="dxa"/>
            <w:tcBorders>
              <w:top w:val="single" w:sz="4" w:space="0" w:color="FFFFFF"/>
              <w:left w:val="single" w:sz="4" w:space="0" w:color="FFFFFF"/>
              <w:bottom w:val="single" w:sz="4" w:space="0" w:color="FFFFFF"/>
              <w:right w:val="nil"/>
            </w:tcBorders>
            <w:shd w:val="clear" w:color="000000" w:fill="FFF2CC"/>
            <w:vAlign w:val="center"/>
            <w:hideMark/>
          </w:tcPr>
          <w:p w14:paraId="1580E40B" w14:textId="77777777" w:rsidR="00D4404A" w:rsidRPr="00922AFF" w:rsidRDefault="00D4404A">
            <w:pPr>
              <w:jc w:val="center"/>
              <w:rPr>
                <w:rFonts w:cs="Arial"/>
                <w:color w:val="000000"/>
                <w:sz w:val="16"/>
                <w:szCs w:val="16"/>
              </w:rPr>
            </w:pPr>
            <w:r w:rsidRPr="00922AFF">
              <w:rPr>
                <w:rFonts w:cs="Arial"/>
                <w:color w:val="000000"/>
                <w:sz w:val="16"/>
                <w:szCs w:val="16"/>
              </w:rPr>
              <w:t>Yes</w:t>
            </w:r>
          </w:p>
        </w:tc>
      </w:tr>
      <w:tr w:rsidR="00D4404A" w:rsidRPr="00170FF9" w14:paraId="41A98B07" w14:textId="77777777" w:rsidTr="00724E88">
        <w:trPr>
          <w:trHeight w:val="245"/>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38B8D99E" w14:textId="77777777" w:rsidR="00D4404A" w:rsidRPr="00922AFF" w:rsidRDefault="00D4404A">
            <w:pPr>
              <w:ind w:firstLineChars="100" w:firstLine="180"/>
              <w:rPr>
                <w:rFonts w:cs="Arial"/>
                <w:color w:val="FFFFFF"/>
                <w:sz w:val="18"/>
                <w:szCs w:val="18"/>
              </w:rPr>
            </w:pPr>
            <w:r w:rsidRPr="00922AFF">
              <w:rPr>
                <w:rFonts w:cs="Arial"/>
                <w:color w:val="FFFFFF"/>
                <w:sz w:val="18"/>
                <w:szCs w:val="18"/>
              </w:rPr>
              <w:t>13</w:t>
            </w:r>
          </w:p>
        </w:tc>
        <w:tc>
          <w:tcPr>
            <w:tcW w:w="3048" w:type="dxa"/>
            <w:tcBorders>
              <w:top w:val="nil"/>
              <w:left w:val="nil"/>
              <w:bottom w:val="single" w:sz="4" w:space="0" w:color="FFFFFF"/>
              <w:right w:val="single" w:sz="4" w:space="0" w:color="FFFFFF"/>
            </w:tcBorders>
            <w:shd w:val="clear" w:color="000000" w:fill="DCE6F1"/>
            <w:noWrap/>
            <w:vAlign w:val="center"/>
            <w:hideMark/>
          </w:tcPr>
          <w:p w14:paraId="268163CF" w14:textId="77777777" w:rsidR="00D4404A" w:rsidRPr="00922AFF" w:rsidRDefault="00D4404A">
            <w:pPr>
              <w:ind w:firstLineChars="100" w:firstLine="160"/>
              <w:rPr>
                <w:rFonts w:cs="Arial"/>
                <w:color w:val="000000"/>
                <w:sz w:val="16"/>
                <w:szCs w:val="16"/>
              </w:rPr>
            </w:pPr>
            <w:r w:rsidRPr="00922AFF">
              <w:rPr>
                <w:rFonts w:cs="Arial"/>
                <w:color w:val="000000"/>
                <w:sz w:val="16"/>
                <w:szCs w:val="16"/>
              </w:rPr>
              <w:t>NATOMAS/ARDEN</w:t>
            </w:r>
          </w:p>
        </w:tc>
        <w:tc>
          <w:tcPr>
            <w:tcW w:w="1157" w:type="dxa"/>
            <w:tcBorders>
              <w:top w:val="nil"/>
              <w:left w:val="nil"/>
              <w:bottom w:val="single" w:sz="4" w:space="0" w:color="FFFFFF"/>
              <w:right w:val="single" w:sz="4" w:space="0" w:color="FFFFFF"/>
            </w:tcBorders>
            <w:shd w:val="clear" w:color="000000" w:fill="E9EBF5"/>
            <w:vAlign w:val="center"/>
            <w:hideMark/>
          </w:tcPr>
          <w:p w14:paraId="4CDEB4C5" w14:textId="77777777" w:rsidR="00D4404A" w:rsidRPr="00922AFF" w:rsidRDefault="00D4404A">
            <w:pPr>
              <w:jc w:val="center"/>
              <w:rPr>
                <w:rFonts w:cs="Arial"/>
                <w:color w:val="000000"/>
                <w:sz w:val="18"/>
                <w:szCs w:val="18"/>
              </w:rPr>
            </w:pPr>
            <w:r w:rsidRPr="00922AFF">
              <w:rPr>
                <w:rFonts w:cs="Arial"/>
                <w:color w:val="000000"/>
                <w:sz w:val="18"/>
                <w:szCs w:val="18"/>
              </w:rPr>
              <w:t>17.2</w:t>
            </w:r>
          </w:p>
        </w:tc>
        <w:tc>
          <w:tcPr>
            <w:tcW w:w="1003" w:type="dxa"/>
            <w:tcBorders>
              <w:top w:val="single" w:sz="4" w:space="0" w:color="FFFFFF"/>
              <w:left w:val="single" w:sz="4" w:space="0" w:color="FFFFFF"/>
              <w:bottom w:val="single" w:sz="4" w:space="0" w:color="FFFFFF"/>
              <w:right w:val="nil"/>
            </w:tcBorders>
            <w:shd w:val="clear" w:color="000000" w:fill="C5D9F1"/>
            <w:noWrap/>
            <w:vAlign w:val="center"/>
            <w:hideMark/>
          </w:tcPr>
          <w:p w14:paraId="16C9C8BA" w14:textId="77777777" w:rsidR="00D4404A" w:rsidRPr="00922AFF" w:rsidRDefault="00D4404A">
            <w:pPr>
              <w:jc w:val="center"/>
              <w:rPr>
                <w:rFonts w:cs="Arial"/>
                <w:color w:val="000000"/>
                <w:sz w:val="18"/>
                <w:szCs w:val="18"/>
              </w:rPr>
            </w:pPr>
            <w:r>
              <w:rPr>
                <w:rFonts w:cs="Arial"/>
                <w:color w:val="000000"/>
                <w:sz w:val="18"/>
                <w:szCs w:val="18"/>
              </w:rPr>
              <w:t>Yes</w:t>
            </w:r>
          </w:p>
        </w:tc>
        <w:tc>
          <w:tcPr>
            <w:tcW w:w="990" w:type="dxa"/>
            <w:tcBorders>
              <w:top w:val="single" w:sz="4" w:space="0" w:color="FFFFFF"/>
              <w:left w:val="nil"/>
              <w:bottom w:val="single" w:sz="4" w:space="0" w:color="FFFFFF"/>
              <w:right w:val="single" w:sz="4" w:space="0" w:color="FFFFFF"/>
            </w:tcBorders>
            <w:shd w:val="clear" w:color="000000" w:fill="FFF2CC"/>
            <w:vAlign w:val="center"/>
            <w:hideMark/>
          </w:tcPr>
          <w:p w14:paraId="56265545" w14:textId="77777777" w:rsidR="00D4404A" w:rsidRPr="00922AFF" w:rsidRDefault="00D4404A">
            <w:pPr>
              <w:jc w:val="center"/>
              <w:rPr>
                <w:rFonts w:cs="Arial"/>
                <w:color w:val="000000"/>
                <w:sz w:val="16"/>
                <w:szCs w:val="16"/>
              </w:rPr>
            </w:pPr>
            <w:r w:rsidRPr="00922AFF">
              <w:rPr>
                <w:rFonts w:cs="Arial"/>
                <w:color w:val="000000"/>
                <w:sz w:val="16"/>
                <w:szCs w:val="16"/>
              </w:rPr>
              <w:t>Yes</w:t>
            </w:r>
          </w:p>
        </w:tc>
        <w:tc>
          <w:tcPr>
            <w:tcW w:w="900" w:type="dxa"/>
            <w:tcBorders>
              <w:top w:val="single" w:sz="4" w:space="0" w:color="FFFFFF"/>
              <w:left w:val="single" w:sz="4" w:space="0" w:color="FFFFFF"/>
              <w:bottom w:val="single" w:sz="4" w:space="0" w:color="FFFFFF"/>
              <w:right w:val="nil"/>
            </w:tcBorders>
            <w:shd w:val="clear" w:color="000000" w:fill="FFF2CC"/>
            <w:vAlign w:val="center"/>
            <w:hideMark/>
          </w:tcPr>
          <w:p w14:paraId="17A21FC5" w14:textId="77777777" w:rsidR="00D4404A" w:rsidRPr="00922AFF" w:rsidRDefault="00D4404A">
            <w:pPr>
              <w:jc w:val="center"/>
              <w:rPr>
                <w:rFonts w:cs="Arial"/>
                <w:color w:val="000000"/>
                <w:sz w:val="16"/>
                <w:szCs w:val="16"/>
              </w:rPr>
            </w:pPr>
            <w:r w:rsidRPr="00922AFF">
              <w:rPr>
                <w:rFonts w:cs="Arial"/>
                <w:color w:val="000000"/>
                <w:sz w:val="16"/>
                <w:szCs w:val="16"/>
              </w:rPr>
              <w:t>Yes</w:t>
            </w:r>
          </w:p>
        </w:tc>
      </w:tr>
      <w:tr w:rsidR="00D4404A" w:rsidRPr="00170FF9" w14:paraId="76DDD7ED" w14:textId="77777777" w:rsidTr="00724E88">
        <w:trPr>
          <w:trHeight w:val="245"/>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204769CE" w14:textId="77777777" w:rsidR="00D4404A" w:rsidRPr="00922AFF" w:rsidRDefault="00D4404A">
            <w:pPr>
              <w:ind w:firstLineChars="100" w:firstLine="180"/>
              <w:rPr>
                <w:rFonts w:cs="Arial"/>
                <w:color w:val="FFFFFF"/>
                <w:sz w:val="18"/>
                <w:szCs w:val="18"/>
              </w:rPr>
            </w:pPr>
            <w:r w:rsidRPr="00922AFF">
              <w:rPr>
                <w:rFonts w:cs="Arial"/>
                <w:color w:val="FFFFFF"/>
                <w:sz w:val="18"/>
                <w:szCs w:val="18"/>
              </w:rPr>
              <w:t>15</w:t>
            </w:r>
          </w:p>
        </w:tc>
        <w:tc>
          <w:tcPr>
            <w:tcW w:w="3048" w:type="dxa"/>
            <w:tcBorders>
              <w:top w:val="nil"/>
              <w:left w:val="nil"/>
              <w:bottom w:val="single" w:sz="4" w:space="0" w:color="FFFFFF"/>
              <w:right w:val="single" w:sz="4" w:space="0" w:color="FFFFFF"/>
            </w:tcBorders>
            <w:shd w:val="clear" w:color="000000" w:fill="DCE6F1"/>
            <w:noWrap/>
            <w:vAlign w:val="center"/>
            <w:hideMark/>
          </w:tcPr>
          <w:p w14:paraId="6EB2CAA4" w14:textId="77777777" w:rsidR="00D4404A" w:rsidRPr="00922AFF" w:rsidRDefault="00D4404A">
            <w:pPr>
              <w:ind w:firstLineChars="100" w:firstLine="160"/>
              <w:rPr>
                <w:rFonts w:cs="Arial"/>
                <w:color w:val="000000"/>
                <w:sz w:val="16"/>
                <w:szCs w:val="16"/>
              </w:rPr>
            </w:pPr>
            <w:r w:rsidRPr="00922AFF">
              <w:rPr>
                <w:rFonts w:cs="Arial"/>
                <w:color w:val="000000"/>
                <w:sz w:val="16"/>
                <w:szCs w:val="16"/>
              </w:rPr>
              <w:t>DEL PASO HEIGHTS</w:t>
            </w:r>
          </w:p>
        </w:tc>
        <w:tc>
          <w:tcPr>
            <w:tcW w:w="1157" w:type="dxa"/>
            <w:tcBorders>
              <w:top w:val="nil"/>
              <w:left w:val="nil"/>
              <w:bottom w:val="single" w:sz="4" w:space="0" w:color="FFFFFF"/>
              <w:right w:val="single" w:sz="4" w:space="0" w:color="FFFFFF"/>
            </w:tcBorders>
            <w:shd w:val="clear" w:color="000000" w:fill="E9EBF5"/>
            <w:vAlign w:val="center"/>
            <w:hideMark/>
          </w:tcPr>
          <w:p w14:paraId="5C14E85E" w14:textId="77777777" w:rsidR="00D4404A" w:rsidRPr="00922AFF" w:rsidRDefault="00D4404A">
            <w:pPr>
              <w:jc w:val="center"/>
              <w:rPr>
                <w:rFonts w:cs="Arial"/>
                <w:color w:val="000000"/>
                <w:sz w:val="18"/>
                <w:szCs w:val="18"/>
              </w:rPr>
            </w:pPr>
            <w:r w:rsidRPr="00922AFF">
              <w:rPr>
                <w:rFonts w:cs="Arial"/>
                <w:color w:val="000000"/>
                <w:sz w:val="18"/>
                <w:szCs w:val="18"/>
              </w:rPr>
              <w:t>24.6</w:t>
            </w:r>
          </w:p>
        </w:tc>
        <w:tc>
          <w:tcPr>
            <w:tcW w:w="1003" w:type="dxa"/>
            <w:tcBorders>
              <w:top w:val="single" w:sz="4" w:space="0" w:color="FFFFFF"/>
              <w:left w:val="single" w:sz="4" w:space="0" w:color="FFFFFF"/>
              <w:bottom w:val="single" w:sz="4" w:space="0" w:color="FFFFFF"/>
              <w:right w:val="nil"/>
            </w:tcBorders>
            <w:shd w:val="clear" w:color="000000" w:fill="C5D9F1"/>
            <w:noWrap/>
            <w:vAlign w:val="center"/>
            <w:hideMark/>
          </w:tcPr>
          <w:p w14:paraId="2923427B" w14:textId="77777777" w:rsidR="00D4404A" w:rsidRPr="00922AFF" w:rsidRDefault="00D4404A">
            <w:pPr>
              <w:jc w:val="center"/>
              <w:rPr>
                <w:rFonts w:cs="Arial"/>
                <w:color w:val="000000"/>
                <w:sz w:val="18"/>
                <w:szCs w:val="18"/>
              </w:rPr>
            </w:pPr>
            <w:r>
              <w:rPr>
                <w:rFonts w:cs="Arial"/>
                <w:color w:val="000000"/>
                <w:sz w:val="18"/>
                <w:szCs w:val="18"/>
              </w:rPr>
              <w:t>Yes</w:t>
            </w:r>
          </w:p>
        </w:tc>
        <w:tc>
          <w:tcPr>
            <w:tcW w:w="990" w:type="dxa"/>
            <w:tcBorders>
              <w:top w:val="single" w:sz="4" w:space="0" w:color="FFFFFF"/>
              <w:left w:val="nil"/>
              <w:bottom w:val="single" w:sz="4" w:space="0" w:color="FFFFFF"/>
              <w:right w:val="single" w:sz="4" w:space="0" w:color="FFFFFF"/>
            </w:tcBorders>
            <w:shd w:val="clear" w:color="000000" w:fill="FFF2CC"/>
            <w:vAlign w:val="center"/>
            <w:hideMark/>
          </w:tcPr>
          <w:p w14:paraId="48BA247A" w14:textId="77777777" w:rsidR="00D4404A" w:rsidRPr="00922AFF" w:rsidRDefault="00D4404A">
            <w:pPr>
              <w:jc w:val="center"/>
              <w:rPr>
                <w:rFonts w:cs="Arial"/>
                <w:color w:val="000000"/>
                <w:sz w:val="16"/>
                <w:szCs w:val="16"/>
              </w:rPr>
            </w:pPr>
            <w:r w:rsidRPr="00922AFF">
              <w:rPr>
                <w:rFonts w:cs="Arial"/>
                <w:color w:val="000000"/>
                <w:sz w:val="16"/>
                <w:szCs w:val="16"/>
              </w:rPr>
              <w:t>Yes</w:t>
            </w:r>
          </w:p>
        </w:tc>
        <w:tc>
          <w:tcPr>
            <w:tcW w:w="900" w:type="dxa"/>
            <w:tcBorders>
              <w:top w:val="single" w:sz="4" w:space="0" w:color="FFFFFF"/>
              <w:left w:val="single" w:sz="4" w:space="0" w:color="FFFFFF"/>
              <w:bottom w:val="single" w:sz="4" w:space="0" w:color="FFFFFF"/>
              <w:right w:val="nil"/>
            </w:tcBorders>
            <w:shd w:val="clear" w:color="000000" w:fill="FFF2CC"/>
            <w:vAlign w:val="center"/>
            <w:hideMark/>
          </w:tcPr>
          <w:p w14:paraId="28163437" w14:textId="77777777" w:rsidR="00D4404A" w:rsidRPr="00922AFF" w:rsidRDefault="00D4404A">
            <w:pPr>
              <w:jc w:val="center"/>
              <w:rPr>
                <w:rFonts w:cs="Arial"/>
                <w:color w:val="000000"/>
                <w:sz w:val="16"/>
                <w:szCs w:val="16"/>
              </w:rPr>
            </w:pPr>
            <w:r w:rsidRPr="00922AFF">
              <w:rPr>
                <w:rFonts w:cs="Arial"/>
                <w:color w:val="000000"/>
                <w:sz w:val="16"/>
                <w:szCs w:val="16"/>
              </w:rPr>
              <w:t>Yes</w:t>
            </w:r>
          </w:p>
        </w:tc>
      </w:tr>
      <w:tr w:rsidR="00D4404A" w:rsidRPr="00170FF9" w14:paraId="7BED5872" w14:textId="77777777" w:rsidTr="00724E88">
        <w:trPr>
          <w:trHeight w:val="245"/>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37B196E9" w14:textId="77777777" w:rsidR="00D4404A" w:rsidRPr="00922AFF" w:rsidRDefault="00D4404A">
            <w:pPr>
              <w:ind w:firstLineChars="100" w:firstLine="180"/>
              <w:rPr>
                <w:rFonts w:cs="Arial"/>
                <w:color w:val="FFFFFF"/>
                <w:sz w:val="18"/>
                <w:szCs w:val="18"/>
              </w:rPr>
            </w:pPr>
            <w:r w:rsidRPr="00922AFF">
              <w:rPr>
                <w:rFonts w:cs="Arial"/>
                <w:color w:val="FFFFFF"/>
                <w:sz w:val="18"/>
                <w:szCs w:val="18"/>
              </w:rPr>
              <w:t>19</w:t>
            </w:r>
          </w:p>
        </w:tc>
        <w:tc>
          <w:tcPr>
            <w:tcW w:w="3048" w:type="dxa"/>
            <w:tcBorders>
              <w:top w:val="nil"/>
              <w:left w:val="nil"/>
              <w:bottom w:val="single" w:sz="4" w:space="0" w:color="FFFFFF"/>
              <w:right w:val="single" w:sz="4" w:space="0" w:color="FFFFFF"/>
            </w:tcBorders>
            <w:shd w:val="clear" w:color="000000" w:fill="DCE6F1"/>
            <w:noWrap/>
            <w:vAlign w:val="center"/>
            <w:hideMark/>
          </w:tcPr>
          <w:p w14:paraId="32F72D34" w14:textId="77777777" w:rsidR="00D4404A" w:rsidRPr="00922AFF" w:rsidRDefault="00D4404A">
            <w:pPr>
              <w:ind w:firstLineChars="100" w:firstLine="160"/>
              <w:rPr>
                <w:rFonts w:cs="Arial"/>
                <w:color w:val="000000"/>
                <w:sz w:val="16"/>
                <w:szCs w:val="16"/>
              </w:rPr>
            </w:pPr>
            <w:r w:rsidRPr="00922AFF">
              <w:rPr>
                <w:rFonts w:cs="Arial"/>
                <w:color w:val="000000"/>
                <w:sz w:val="16"/>
                <w:szCs w:val="16"/>
              </w:rPr>
              <w:t>RIO LINDA</w:t>
            </w:r>
          </w:p>
        </w:tc>
        <w:tc>
          <w:tcPr>
            <w:tcW w:w="1157" w:type="dxa"/>
            <w:tcBorders>
              <w:top w:val="nil"/>
              <w:left w:val="nil"/>
              <w:bottom w:val="single" w:sz="4" w:space="0" w:color="FFFFFF"/>
              <w:right w:val="single" w:sz="4" w:space="0" w:color="FFFFFF"/>
            </w:tcBorders>
            <w:shd w:val="clear" w:color="000000" w:fill="E9EBF5"/>
            <w:vAlign w:val="center"/>
            <w:hideMark/>
          </w:tcPr>
          <w:p w14:paraId="4F8E0572" w14:textId="77777777" w:rsidR="00D4404A" w:rsidRPr="00922AFF" w:rsidRDefault="00D4404A">
            <w:pPr>
              <w:jc w:val="center"/>
              <w:rPr>
                <w:rFonts w:cs="Arial"/>
                <w:color w:val="000000"/>
                <w:sz w:val="18"/>
                <w:szCs w:val="18"/>
              </w:rPr>
            </w:pPr>
            <w:r w:rsidRPr="00922AFF">
              <w:rPr>
                <w:rFonts w:cs="Arial"/>
                <w:color w:val="000000"/>
                <w:sz w:val="18"/>
                <w:szCs w:val="18"/>
              </w:rPr>
              <w:t>14.5</w:t>
            </w:r>
          </w:p>
        </w:tc>
        <w:tc>
          <w:tcPr>
            <w:tcW w:w="1003" w:type="dxa"/>
            <w:tcBorders>
              <w:top w:val="single" w:sz="4" w:space="0" w:color="FFFFFF"/>
              <w:left w:val="single" w:sz="4" w:space="0" w:color="FFFFFF"/>
              <w:bottom w:val="single" w:sz="4" w:space="0" w:color="FFFFFF"/>
              <w:right w:val="nil"/>
            </w:tcBorders>
            <w:shd w:val="clear" w:color="000000" w:fill="C5D9F1"/>
            <w:noWrap/>
            <w:vAlign w:val="center"/>
            <w:hideMark/>
          </w:tcPr>
          <w:p w14:paraId="1673D34A" w14:textId="77777777" w:rsidR="00D4404A" w:rsidRPr="00922AFF" w:rsidRDefault="00D4404A">
            <w:pPr>
              <w:jc w:val="center"/>
              <w:rPr>
                <w:rFonts w:cs="Arial"/>
                <w:color w:val="000000"/>
                <w:sz w:val="18"/>
                <w:szCs w:val="18"/>
              </w:rPr>
            </w:pPr>
            <w:r>
              <w:rPr>
                <w:rFonts w:cs="Arial"/>
                <w:color w:val="000000"/>
                <w:sz w:val="18"/>
                <w:szCs w:val="18"/>
              </w:rPr>
              <w:t>Yes</w:t>
            </w:r>
          </w:p>
        </w:tc>
        <w:tc>
          <w:tcPr>
            <w:tcW w:w="990" w:type="dxa"/>
            <w:tcBorders>
              <w:top w:val="single" w:sz="4" w:space="0" w:color="FFFFFF"/>
              <w:left w:val="nil"/>
              <w:bottom w:val="single" w:sz="4" w:space="0" w:color="FFFFFF"/>
              <w:right w:val="single" w:sz="4" w:space="0" w:color="FFFFFF"/>
            </w:tcBorders>
            <w:shd w:val="clear" w:color="000000" w:fill="FFF2CC"/>
            <w:vAlign w:val="center"/>
            <w:hideMark/>
          </w:tcPr>
          <w:p w14:paraId="747D6E6F" w14:textId="77777777" w:rsidR="00D4404A" w:rsidRPr="00922AFF" w:rsidRDefault="00D4404A">
            <w:pPr>
              <w:jc w:val="center"/>
              <w:rPr>
                <w:rFonts w:cs="Arial"/>
                <w:color w:val="000000"/>
                <w:sz w:val="16"/>
                <w:szCs w:val="16"/>
              </w:rPr>
            </w:pPr>
            <w:r w:rsidRPr="00922AFF">
              <w:rPr>
                <w:rFonts w:cs="Arial"/>
                <w:color w:val="000000"/>
                <w:sz w:val="16"/>
                <w:szCs w:val="16"/>
              </w:rPr>
              <w:t>Yes</w:t>
            </w:r>
          </w:p>
        </w:tc>
        <w:tc>
          <w:tcPr>
            <w:tcW w:w="900" w:type="dxa"/>
            <w:tcBorders>
              <w:top w:val="single" w:sz="4" w:space="0" w:color="FFFFFF"/>
              <w:left w:val="single" w:sz="4" w:space="0" w:color="FFFFFF"/>
              <w:bottom w:val="single" w:sz="4" w:space="0" w:color="FFFFFF"/>
              <w:right w:val="nil"/>
            </w:tcBorders>
            <w:shd w:val="clear" w:color="000000" w:fill="FFF2CC"/>
            <w:vAlign w:val="center"/>
            <w:hideMark/>
          </w:tcPr>
          <w:p w14:paraId="0B028D24" w14:textId="77777777" w:rsidR="00D4404A" w:rsidRPr="00922AFF" w:rsidRDefault="00D4404A">
            <w:pPr>
              <w:jc w:val="center"/>
              <w:rPr>
                <w:rFonts w:cs="Arial"/>
                <w:color w:val="000000"/>
                <w:sz w:val="16"/>
                <w:szCs w:val="16"/>
              </w:rPr>
            </w:pPr>
            <w:r w:rsidRPr="00922AFF">
              <w:rPr>
                <w:rFonts w:cs="Arial"/>
                <w:color w:val="000000"/>
                <w:sz w:val="16"/>
                <w:szCs w:val="16"/>
              </w:rPr>
              <w:t>Yes</w:t>
            </w:r>
          </w:p>
        </w:tc>
      </w:tr>
      <w:tr w:rsidR="00D4404A" w:rsidRPr="00170FF9" w14:paraId="50015ACB" w14:textId="77777777" w:rsidTr="00724E88">
        <w:trPr>
          <w:trHeight w:val="245"/>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5B66FA5C" w14:textId="77777777" w:rsidR="00D4404A" w:rsidRPr="00922AFF" w:rsidRDefault="00D4404A">
            <w:pPr>
              <w:ind w:firstLineChars="100" w:firstLine="180"/>
              <w:rPr>
                <w:rFonts w:cs="Arial"/>
                <w:color w:val="FFFFFF"/>
                <w:sz w:val="18"/>
                <w:szCs w:val="18"/>
              </w:rPr>
            </w:pPr>
            <w:r w:rsidRPr="00922AFF">
              <w:rPr>
                <w:rFonts w:cs="Arial"/>
                <w:color w:val="FFFFFF"/>
                <w:sz w:val="18"/>
                <w:szCs w:val="18"/>
              </w:rPr>
              <w:t>21</w:t>
            </w:r>
          </w:p>
        </w:tc>
        <w:tc>
          <w:tcPr>
            <w:tcW w:w="3048" w:type="dxa"/>
            <w:tcBorders>
              <w:top w:val="nil"/>
              <w:left w:val="nil"/>
              <w:bottom w:val="single" w:sz="4" w:space="0" w:color="FFFFFF"/>
              <w:right w:val="single" w:sz="4" w:space="0" w:color="FFFFFF"/>
            </w:tcBorders>
            <w:shd w:val="clear" w:color="000000" w:fill="DCE6F1"/>
            <w:noWrap/>
            <w:vAlign w:val="center"/>
            <w:hideMark/>
          </w:tcPr>
          <w:p w14:paraId="189F7976" w14:textId="77777777" w:rsidR="00D4404A" w:rsidRPr="00922AFF" w:rsidRDefault="00D4404A">
            <w:pPr>
              <w:ind w:firstLineChars="100" w:firstLine="160"/>
              <w:rPr>
                <w:rFonts w:cs="Arial"/>
                <w:color w:val="000000"/>
                <w:sz w:val="16"/>
                <w:szCs w:val="16"/>
              </w:rPr>
            </w:pPr>
            <w:r w:rsidRPr="00922AFF">
              <w:rPr>
                <w:rFonts w:cs="Arial"/>
                <w:color w:val="000000"/>
                <w:sz w:val="16"/>
                <w:szCs w:val="16"/>
              </w:rPr>
              <w:t>SUNRISE</w:t>
            </w:r>
          </w:p>
        </w:tc>
        <w:tc>
          <w:tcPr>
            <w:tcW w:w="1157" w:type="dxa"/>
            <w:tcBorders>
              <w:top w:val="nil"/>
              <w:left w:val="nil"/>
              <w:bottom w:val="single" w:sz="4" w:space="0" w:color="FFFFFF"/>
              <w:right w:val="single" w:sz="4" w:space="0" w:color="FFFFFF"/>
            </w:tcBorders>
            <w:shd w:val="clear" w:color="000000" w:fill="E9EBF5"/>
            <w:vAlign w:val="center"/>
            <w:hideMark/>
          </w:tcPr>
          <w:p w14:paraId="390355C5" w14:textId="77777777" w:rsidR="00D4404A" w:rsidRPr="00922AFF" w:rsidRDefault="00D4404A">
            <w:pPr>
              <w:jc w:val="center"/>
              <w:rPr>
                <w:rFonts w:cs="Arial"/>
                <w:color w:val="000000"/>
                <w:sz w:val="18"/>
                <w:szCs w:val="18"/>
              </w:rPr>
            </w:pPr>
            <w:r w:rsidRPr="00922AFF">
              <w:rPr>
                <w:rFonts w:cs="Arial"/>
                <w:color w:val="000000"/>
                <w:sz w:val="18"/>
                <w:szCs w:val="18"/>
              </w:rPr>
              <w:t>16.4</w:t>
            </w:r>
          </w:p>
        </w:tc>
        <w:tc>
          <w:tcPr>
            <w:tcW w:w="1003" w:type="dxa"/>
            <w:tcBorders>
              <w:top w:val="single" w:sz="4" w:space="0" w:color="FFFFFF"/>
              <w:left w:val="single" w:sz="4" w:space="0" w:color="FFFFFF"/>
              <w:bottom w:val="single" w:sz="4" w:space="0" w:color="FFFFFF"/>
              <w:right w:val="nil"/>
            </w:tcBorders>
            <w:shd w:val="clear" w:color="000000" w:fill="C5D9F1"/>
            <w:noWrap/>
            <w:vAlign w:val="center"/>
            <w:hideMark/>
          </w:tcPr>
          <w:p w14:paraId="4FFE3F5B" w14:textId="77777777" w:rsidR="00D4404A" w:rsidRPr="00922AFF" w:rsidRDefault="00D4404A">
            <w:pPr>
              <w:jc w:val="center"/>
              <w:rPr>
                <w:rFonts w:cs="Arial"/>
                <w:color w:val="000000"/>
                <w:sz w:val="18"/>
                <w:szCs w:val="18"/>
              </w:rPr>
            </w:pPr>
            <w:r>
              <w:rPr>
                <w:rFonts w:cs="Arial"/>
                <w:color w:val="000000"/>
                <w:sz w:val="18"/>
                <w:szCs w:val="18"/>
              </w:rPr>
              <w:t>Yes</w:t>
            </w:r>
          </w:p>
        </w:tc>
        <w:tc>
          <w:tcPr>
            <w:tcW w:w="990" w:type="dxa"/>
            <w:tcBorders>
              <w:top w:val="nil"/>
              <w:left w:val="nil"/>
              <w:bottom w:val="single" w:sz="4" w:space="0" w:color="FFFFFF"/>
              <w:right w:val="single" w:sz="4" w:space="0" w:color="FFFFFF"/>
            </w:tcBorders>
            <w:shd w:val="clear" w:color="000000" w:fill="E9EBF5"/>
            <w:vAlign w:val="center"/>
            <w:hideMark/>
          </w:tcPr>
          <w:p w14:paraId="67D16943" w14:textId="77777777" w:rsidR="00D4404A" w:rsidRPr="00922AFF" w:rsidRDefault="00D4404A">
            <w:pPr>
              <w:jc w:val="center"/>
              <w:rPr>
                <w:rFonts w:cs="Arial"/>
                <w:color w:val="000000"/>
                <w:sz w:val="16"/>
                <w:szCs w:val="16"/>
              </w:rPr>
            </w:pPr>
            <w:r w:rsidRPr="00922AFF">
              <w:rPr>
                <w:rFonts w:cs="Arial"/>
                <w:color w:val="000000"/>
                <w:sz w:val="16"/>
                <w:szCs w:val="16"/>
              </w:rPr>
              <w:t>No</w:t>
            </w:r>
          </w:p>
        </w:tc>
        <w:tc>
          <w:tcPr>
            <w:tcW w:w="900" w:type="dxa"/>
            <w:tcBorders>
              <w:top w:val="single" w:sz="4" w:space="0" w:color="FFFFFF"/>
              <w:left w:val="single" w:sz="4" w:space="0" w:color="FFFFFF"/>
              <w:bottom w:val="single" w:sz="4" w:space="0" w:color="FFFFFF"/>
              <w:right w:val="nil"/>
            </w:tcBorders>
            <w:shd w:val="clear" w:color="000000" w:fill="FFF2CC"/>
            <w:vAlign w:val="center"/>
            <w:hideMark/>
          </w:tcPr>
          <w:p w14:paraId="67C01C0F" w14:textId="77777777" w:rsidR="00D4404A" w:rsidRPr="00922AFF" w:rsidRDefault="00D4404A">
            <w:pPr>
              <w:jc w:val="center"/>
              <w:rPr>
                <w:rFonts w:cs="Arial"/>
                <w:color w:val="000000"/>
                <w:sz w:val="16"/>
                <w:szCs w:val="16"/>
              </w:rPr>
            </w:pPr>
            <w:r w:rsidRPr="00922AFF">
              <w:rPr>
                <w:rFonts w:cs="Arial"/>
                <w:color w:val="000000"/>
                <w:sz w:val="16"/>
                <w:szCs w:val="16"/>
              </w:rPr>
              <w:t>Yes</w:t>
            </w:r>
          </w:p>
        </w:tc>
      </w:tr>
      <w:tr w:rsidR="00D4404A" w:rsidRPr="00170FF9" w14:paraId="73FF8F67" w14:textId="77777777" w:rsidTr="00724E88">
        <w:trPr>
          <w:trHeight w:val="245"/>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5F04F470" w14:textId="77777777" w:rsidR="00D4404A" w:rsidRPr="00922AFF" w:rsidRDefault="00D4404A">
            <w:pPr>
              <w:ind w:firstLineChars="100" w:firstLine="180"/>
              <w:rPr>
                <w:rFonts w:cs="Arial"/>
                <w:color w:val="FFFFFF"/>
                <w:sz w:val="18"/>
                <w:szCs w:val="18"/>
              </w:rPr>
            </w:pPr>
            <w:r w:rsidRPr="00922AFF">
              <w:rPr>
                <w:rFonts w:cs="Arial"/>
                <w:color w:val="FFFFFF"/>
                <w:sz w:val="18"/>
                <w:szCs w:val="18"/>
              </w:rPr>
              <w:t>23</w:t>
            </w:r>
          </w:p>
        </w:tc>
        <w:tc>
          <w:tcPr>
            <w:tcW w:w="3048" w:type="dxa"/>
            <w:tcBorders>
              <w:top w:val="nil"/>
              <w:left w:val="nil"/>
              <w:bottom w:val="single" w:sz="4" w:space="0" w:color="FFFFFF"/>
              <w:right w:val="single" w:sz="4" w:space="0" w:color="FFFFFF"/>
            </w:tcBorders>
            <w:shd w:val="clear" w:color="000000" w:fill="DCE6F1"/>
            <w:noWrap/>
            <w:vAlign w:val="center"/>
            <w:hideMark/>
          </w:tcPr>
          <w:p w14:paraId="5C224C98" w14:textId="77777777" w:rsidR="00D4404A" w:rsidRPr="00922AFF" w:rsidRDefault="00D4404A">
            <w:pPr>
              <w:ind w:firstLineChars="100" w:firstLine="160"/>
              <w:rPr>
                <w:rFonts w:cs="Arial"/>
                <w:color w:val="000000"/>
                <w:sz w:val="16"/>
                <w:szCs w:val="16"/>
              </w:rPr>
            </w:pPr>
            <w:r w:rsidRPr="00922AFF">
              <w:rPr>
                <w:rFonts w:cs="Arial"/>
                <w:color w:val="000000"/>
                <w:sz w:val="16"/>
                <w:szCs w:val="16"/>
              </w:rPr>
              <w:t>EL CAMINO</w:t>
            </w:r>
          </w:p>
        </w:tc>
        <w:tc>
          <w:tcPr>
            <w:tcW w:w="1157" w:type="dxa"/>
            <w:tcBorders>
              <w:top w:val="nil"/>
              <w:left w:val="nil"/>
              <w:bottom w:val="single" w:sz="4" w:space="0" w:color="FFFFFF"/>
              <w:right w:val="single" w:sz="4" w:space="0" w:color="FFFFFF"/>
            </w:tcBorders>
            <w:shd w:val="clear" w:color="000000" w:fill="E9EBF5"/>
            <w:vAlign w:val="center"/>
            <w:hideMark/>
          </w:tcPr>
          <w:p w14:paraId="2AE1503E" w14:textId="77777777" w:rsidR="00D4404A" w:rsidRPr="00922AFF" w:rsidRDefault="00D4404A">
            <w:pPr>
              <w:jc w:val="center"/>
              <w:rPr>
                <w:rFonts w:cs="Arial"/>
                <w:color w:val="000000"/>
                <w:sz w:val="18"/>
                <w:szCs w:val="18"/>
              </w:rPr>
            </w:pPr>
            <w:r w:rsidRPr="00922AFF">
              <w:rPr>
                <w:rFonts w:cs="Arial"/>
                <w:color w:val="000000"/>
                <w:sz w:val="18"/>
                <w:szCs w:val="18"/>
              </w:rPr>
              <w:t>16.3</w:t>
            </w:r>
          </w:p>
        </w:tc>
        <w:tc>
          <w:tcPr>
            <w:tcW w:w="1003" w:type="dxa"/>
            <w:tcBorders>
              <w:top w:val="single" w:sz="4" w:space="0" w:color="FFFFFF"/>
              <w:left w:val="single" w:sz="4" w:space="0" w:color="FFFFFF"/>
              <w:bottom w:val="single" w:sz="4" w:space="0" w:color="FFFFFF"/>
              <w:right w:val="nil"/>
            </w:tcBorders>
            <w:shd w:val="clear" w:color="000000" w:fill="C5D9F1"/>
            <w:noWrap/>
            <w:vAlign w:val="center"/>
            <w:hideMark/>
          </w:tcPr>
          <w:p w14:paraId="20D01904" w14:textId="77777777" w:rsidR="00D4404A" w:rsidRPr="00922AFF" w:rsidRDefault="00D4404A">
            <w:pPr>
              <w:jc w:val="center"/>
              <w:rPr>
                <w:rFonts w:cs="Arial"/>
                <w:color w:val="000000"/>
                <w:sz w:val="18"/>
                <w:szCs w:val="18"/>
              </w:rPr>
            </w:pPr>
            <w:r>
              <w:rPr>
                <w:rFonts w:cs="Arial"/>
                <w:color w:val="000000"/>
                <w:sz w:val="18"/>
                <w:szCs w:val="18"/>
              </w:rPr>
              <w:t>Yes</w:t>
            </w:r>
          </w:p>
        </w:tc>
        <w:tc>
          <w:tcPr>
            <w:tcW w:w="990" w:type="dxa"/>
            <w:tcBorders>
              <w:top w:val="single" w:sz="4" w:space="0" w:color="FFFFFF"/>
              <w:left w:val="nil"/>
              <w:bottom w:val="single" w:sz="4" w:space="0" w:color="FFFFFF"/>
              <w:right w:val="single" w:sz="4" w:space="0" w:color="FFFFFF"/>
            </w:tcBorders>
            <w:shd w:val="clear" w:color="000000" w:fill="FFF2CC"/>
            <w:vAlign w:val="center"/>
            <w:hideMark/>
          </w:tcPr>
          <w:p w14:paraId="6A5C74A9" w14:textId="77777777" w:rsidR="00D4404A" w:rsidRPr="00922AFF" w:rsidRDefault="00D4404A">
            <w:pPr>
              <w:jc w:val="center"/>
              <w:rPr>
                <w:rFonts w:cs="Arial"/>
                <w:color w:val="000000"/>
                <w:sz w:val="16"/>
                <w:szCs w:val="16"/>
              </w:rPr>
            </w:pPr>
            <w:r w:rsidRPr="00922AFF">
              <w:rPr>
                <w:rFonts w:cs="Arial"/>
                <w:color w:val="000000"/>
                <w:sz w:val="16"/>
                <w:szCs w:val="16"/>
              </w:rPr>
              <w:t>Yes</w:t>
            </w:r>
          </w:p>
        </w:tc>
        <w:tc>
          <w:tcPr>
            <w:tcW w:w="900" w:type="dxa"/>
            <w:tcBorders>
              <w:top w:val="single" w:sz="4" w:space="0" w:color="FFFFFF"/>
              <w:left w:val="single" w:sz="4" w:space="0" w:color="FFFFFF"/>
              <w:bottom w:val="single" w:sz="4" w:space="0" w:color="FFFFFF"/>
              <w:right w:val="nil"/>
            </w:tcBorders>
            <w:shd w:val="clear" w:color="000000" w:fill="FFF2CC"/>
            <w:vAlign w:val="center"/>
            <w:hideMark/>
          </w:tcPr>
          <w:p w14:paraId="77F458CC" w14:textId="77777777" w:rsidR="00D4404A" w:rsidRPr="00922AFF" w:rsidRDefault="00D4404A">
            <w:pPr>
              <w:jc w:val="center"/>
              <w:rPr>
                <w:rFonts w:cs="Arial"/>
                <w:color w:val="000000"/>
                <w:sz w:val="16"/>
                <w:szCs w:val="16"/>
              </w:rPr>
            </w:pPr>
            <w:r w:rsidRPr="00922AFF">
              <w:rPr>
                <w:rFonts w:cs="Arial"/>
                <w:color w:val="000000"/>
                <w:sz w:val="16"/>
                <w:szCs w:val="16"/>
              </w:rPr>
              <w:t>Yes</w:t>
            </w:r>
          </w:p>
        </w:tc>
      </w:tr>
      <w:tr w:rsidR="00D4404A" w:rsidRPr="00170FF9" w14:paraId="653A27CD" w14:textId="77777777" w:rsidTr="00724E88">
        <w:trPr>
          <w:trHeight w:val="245"/>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2E2D6804" w14:textId="77777777" w:rsidR="00D4404A" w:rsidRPr="00922AFF" w:rsidRDefault="00D4404A">
            <w:pPr>
              <w:ind w:firstLineChars="100" w:firstLine="180"/>
              <w:rPr>
                <w:rFonts w:cs="Arial"/>
                <w:color w:val="FFFFFF"/>
                <w:sz w:val="18"/>
                <w:szCs w:val="18"/>
              </w:rPr>
            </w:pPr>
            <w:r w:rsidRPr="00922AFF">
              <w:rPr>
                <w:rFonts w:cs="Arial"/>
                <w:color w:val="FFFFFF"/>
                <w:sz w:val="18"/>
                <w:szCs w:val="18"/>
              </w:rPr>
              <w:t>25</w:t>
            </w:r>
          </w:p>
        </w:tc>
        <w:tc>
          <w:tcPr>
            <w:tcW w:w="3048" w:type="dxa"/>
            <w:tcBorders>
              <w:top w:val="nil"/>
              <w:left w:val="nil"/>
              <w:bottom w:val="single" w:sz="4" w:space="0" w:color="FFFFFF"/>
              <w:right w:val="single" w:sz="4" w:space="0" w:color="FFFFFF"/>
            </w:tcBorders>
            <w:shd w:val="clear" w:color="000000" w:fill="DCE6F1"/>
            <w:noWrap/>
            <w:vAlign w:val="center"/>
            <w:hideMark/>
          </w:tcPr>
          <w:p w14:paraId="1EFC3633" w14:textId="77777777" w:rsidR="00D4404A" w:rsidRPr="00922AFF" w:rsidRDefault="00D4404A">
            <w:pPr>
              <w:ind w:firstLineChars="100" w:firstLine="160"/>
              <w:rPr>
                <w:rFonts w:cs="Arial"/>
                <w:color w:val="000000"/>
                <w:sz w:val="16"/>
                <w:szCs w:val="16"/>
              </w:rPr>
            </w:pPr>
            <w:r w:rsidRPr="00922AFF">
              <w:rPr>
                <w:rFonts w:cs="Arial"/>
                <w:color w:val="000000"/>
                <w:sz w:val="16"/>
                <w:szCs w:val="16"/>
              </w:rPr>
              <w:t>MARCONI</w:t>
            </w:r>
          </w:p>
        </w:tc>
        <w:tc>
          <w:tcPr>
            <w:tcW w:w="1157" w:type="dxa"/>
            <w:tcBorders>
              <w:top w:val="nil"/>
              <w:left w:val="nil"/>
              <w:bottom w:val="single" w:sz="4" w:space="0" w:color="FFFFFF"/>
              <w:right w:val="single" w:sz="4" w:space="0" w:color="FFFFFF"/>
            </w:tcBorders>
            <w:shd w:val="clear" w:color="000000" w:fill="E9EBF5"/>
            <w:vAlign w:val="center"/>
            <w:hideMark/>
          </w:tcPr>
          <w:p w14:paraId="4CB806B6" w14:textId="77777777" w:rsidR="00D4404A" w:rsidRPr="00922AFF" w:rsidRDefault="00D4404A">
            <w:pPr>
              <w:jc w:val="center"/>
              <w:rPr>
                <w:rFonts w:cs="Arial"/>
                <w:color w:val="000000"/>
                <w:sz w:val="18"/>
                <w:szCs w:val="18"/>
              </w:rPr>
            </w:pPr>
            <w:r w:rsidRPr="00922AFF">
              <w:rPr>
                <w:rFonts w:cs="Arial"/>
                <w:color w:val="000000"/>
                <w:sz w:val="18"/>
                <w:szCs w:val="18"/>
              </w:rPr>
              <w:t>13.4</w:t>
            </w:r>
          </w:p>
        </w:tc>
        <w:tc>
          <w:tcPr>
            <w:tcW w:w="1003" w:type="dxa"/>
            <w:tcBorders>
              <w:top w:val="single" w:sz="4" w:space="0" w:color="FFFFFF"/>
              <w:left w:val="single" w:sz="4" w:space="0" w:color="FFFFFF"/>
              <w:bottom w:val="single" w:sz="4" w:space="0" w:color="FFFFFF"/>
              <w:right w:val="nil"/>
            </w:tcBorders>
            <w:shd w:val="clear" w:color="000000" w:fill="C5D9F1"/>
            <w:noWrap/>
            <w:vAlign w:val="center"/>
            <w:hideMark/>
          </w:tcPr>
          <w:p w14:paraId="4AE65932" w14:textId="77777777" w:rsidR="00D4404A" w:rsidRPr="00922AFF" w:rsidRDefault="00D4404A">
            <w:pPr>
              <w:jc w:val="center"/>
              <w:rPr>
                <w:rFonts w:cs="Arial"/>
                <w:color w:val="000000"/>
                <w:sz w:val="18"/>
                <w:szCs w:val="18"/>
              </w:rPr>
            </w:pPr>
            <w:r>
              <w:rPr>
                <w:rFonts w:cs="Arial"/>
                <w:color w:val="000000"/>
                <w:sz w:val="18"/>
                <w:szCs w:val="18"/>
              </w:rPr>
              <w:t>Yes</w:t>
            </w:r>
          </w:p>
        </w:tc>
        <w:tc>
          <w:tcPr>
            <w:tcW w:w="990" w:type="dxa"/>
            <w:tcBorders>
              <w:top w:val="nil"/>
              <w:left w:val="nil"/>
              <w:bottom w:val="single" w:sz="4" w:space="0" w:color="FFFFFF"/>
              <w:right w:val="single" w:sz="4" w:space="0" w:color="FFFFFF"/>
            </w:tcBorders>
            <w:shd w:val="clear" w:color="000000" w:fill="E9EBF5"/>
            <w:vAlign w:val="center"/>
            <w:hideMark/>
          </w:tcPr>
          <w:p w14:paraId="01F8AE48" w14:textId="77777777" w:rsidR="00D4404A" w:rsidRPr="00922AFF" w:rsidRDefault="00D4404A">
            <w:pPr>
              <w:jc w:val="center"/>
              <w:rPr>
                <w:rFonts w:cs="Arial"/>
                <w:color w:val="000000"/>
                <w:sz w:val="16"/>
                <w:szCs w:val="16"/>
              </w:rPr>
            </w:pPr>
            <w:r w:rsidRPr="00922AFF">
              <w:rPr>
                <w:rFonts w:cs="Arial"/>
                <w:color w:val="000000"/>
                <w:sz w:val="16"/>
                <w:szCs w:val="16"/>
              </w:rPr>
              <w:t>No</w:t>
            </w:r>
          </w:p>
        </w:tc>
        <w:tc>
          <w:tcPr>
            <w:tcW w:w="900" w:type="dxa"/>
            <w:tcBorders>
              <w:top w:val="single" w:sz="4" w:space="0" w:color="FFFFFF"/>
              <w:left w:val="single" w:sz="4" w:space="0" w:color="FFFFFF"/>
              <w:bottom w:val="single" w:sz="4" w:space="0" w:color="FFFFFF"/>
              <w:right w:val="nil"/>
            </w:tcBorders>
            <w:shd w:val="clear" w:color="000000" w:fill="FFF2CC"/>
            <w:vAlign w:val="center"/>
            <w:hideMark/>
          </w:tcPr>
          <w:p w14:paraId="3C42AED6" w14:textId="77777777" w:rsidR="00D4404A" w:rsidRPr="00922AFF" w:rsidRDefault="00D4404A">
            <w:pPr>
              <w:jc w:val="center"/>
              <w:rPr>
                <w:rFonts w:cs="Arial"/>
                <w:color w:val="000000"/>
                <w:sz w:val="16"/>
                <w:szCs w:val="16"/>
              </w:rPr>
            </w:pPr>
            <w:r w:rsidRPr="00922AFF">
              <w:rPr>
                <w:rFonts w:cs="Arial"/>
                <w:color w:val="000000"/>
                <w:sz w:val="16"/>
                <w:szCs w:val="16"/>
              </w:rPr>
              <w:t>Yes</w:t>
            </w:r>
          </w:p>
        </w:tc>
      </w:tr>
      <w:tr w:rsidR="00D4404A" w:rsidRPr="00170FF9" w14:paraId="2759E81E" w14:textId="77777777" w:rsidTr="00724E88">
        <w:trPr>
          <w:trHeight w:val="245"/>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0315CF13" w14:textId="77777777" w:rsidR="00D4404A" w:rsidRPr="00922AFF" w:rsidRDefault="00D4404A">
            <w:pPr>
              <w:ind w:firstLineChars="100" w:firstLine="180"/>
              <w:rPr>
                <w:rFonts w:cs="Arial"/>
                <w:color w:val="FFFFFF"/>
                <w:sz w:val="18"/>
                <w:szCs w:val="18"/>
              </w:rPr>
            </w:pPr>
            <w:r w:rsidRPr="00922AFF">
              <w:rPr>
                <w:rFonts w:cs="Arial"/>
                <w:color w:val="FFFFFF"/>
                <w:sz w:val="18"/>
                <w:szCs w:val="18"/>
              </w:rPr>
              <w:t>26</w:t>
            </w:r>
          </w:p>
        </w:tc>
        <w:tc>
          <w:tcPr>
            <w:tcW w:w="3048" w:type="dxa"/>
            <w:tcBorders>
              <w:top w:val="nil"/>
              <w:left w:val="nil"/>
              <w:bottom w:val="single" w:sz="4" w:space="0" w:color="FFFFFF"/>
              <w:right w:val="single" w:sz="4" w:space="0" w:color="FFFFFF"/>
            </w:tcBorders>
            <w:shd w:val="clear" w:color="000000" w:fill="DCE6F1"/>
            <w:noWrap/>
            <w:vAlign w:val="center"/>
            <w:hideMark/>
          </w:tcPr>
          <w:p w14:paraId="76B5B915" w14:textId="77777777" w:rsidR="00D4404A" w:rsidRPr="00922AFF" w:rsidRDefault="00D4404A">
            <w:pPr>
              <w:ind w:firstLineChars="100" w:firstLine="160"/>
              <w:rPr>
                <w:rFonts w:cs="Arial"/>
                <w:color w:val="000000"/>
                <w:sz w:val="16"/>
                <w:szCs w:val="16"/>
              </w:rPr>
            </w:pPr>
            <w:r w:rsidRPr="00922AFF">
              <w:rPr>
                <w:rFonts w:cs="Arial"/>
                <w:color w:val="000000"/>
                <w:sz w:val="16"/>
                <w:szCs w:val="16"/>
              </w:rPr>
              <w:t>FULTON</w:t>
            </w:r>
          </w:p>
        </w:tc>
        <w:tc>
          <w:tcPr>
            <w:tcW w:w="1157" w:type="dxa"/>
            <w:tcBorders>
              <w:top w:val="nil"/>
              <w:left w:val="nil"/>
              <w:bottom w:val="single" w:sz="4" w:space="0" w:color="FFFFFF"/>
              <w:right w:val="single" w:sz="4" w:space="0" w:color="FFFFFF"/>
            </w:tcBorders>
            <w:shd w:val="clear" w:color="000000" w:fill="E9EBF5"/>
            <w:vAlign w:val="center"/>
            <w:hideMark/>
          </w:tcPr>
          <w:p w14:paraId="348A48C7" w14:textId="77777777" w:rsidR="00D4404A" w:rsidRPr="00922AFF" w:rsidRDefault="00D4404A">
            <w:pPr>
              <w:jc w:val="center"/>
              <w:rPr>
                <w:rFonts w:cs="Arial"/>
                <w:color w:val="000000"/>
                <w:sz w:val="18"/>
                <w:szCs w:val="18"/>
              </w:rPr>
            </w:pPr>
            <w:r w:rsidRPr="00922AFF">
              <w:rPr>
                <w:rFonts w:cs="Arial"/>
                <w:color w:val="000000"/>
                <w:sz w:val="18"/>
                <w:szCs w:val="18"/>
              </w:rPr>
              <w:t>15.5</w:t>
            </w:r>
          </w:p>
        </w:tc>
        <w:tc>
          <w:tcPr>
            <w:tcW w:w="1003" w:type="dxa"/>
            <w:tcBorders>
              <w:top w:val="single" w:sz="4" w:space="0" w:color="FFFFFF"/>
              <w:left w:val="single" w:sz="4" w:space="0" w:color="FFFFFF"/>
              <w:bottom w:val="single" w:sz="4" w:space="0" w:color="FFFFFF"/>
              <w:right w:val="nil"/>
            </w:tcBorders>
            <w:shd w:val="clear" w:color="000000" w:fill="C5D9F1"/>
            <w:noWrap/>
            <w:vAlign w:val="center"/>
            <w:hideMark/>
          </w:tcPr>
          <w:p w14:paraId="3816C54C" w14:textId="77777777" w:rsidR="00D4404A" w:rsidRPr="00922AFF" w:rsidRDefault="00D4404A">
            <w:pPr>
              <w:jc w:val="center"/>
              <w:rPr>
                <w:rFonts w:cs="Arial"/>
                <w:color w:val="000000"/>
                <w:sz w:val="18"/>
                <w:szCs w:val="18"/>
              </w:rPr>
            </w:pPr>
            <w:r>
              <w:rPr>
                <w:rFonts w:cs="Arial"/>
                <w:color w:val="000000"/>
                <w:sz w:val="18"/>
                <w:szCs w:val="18"/>
              </w:rPr>
              <w:t>Yes</w:t>
            </w:r>
          </w:p>
        </w:tc>
        <w:tc>
          <w:tcPr>
            <w:tcW w:w="990" w:type="dxa"/>
            <w:tcBorders>
              <w:top w:val="single" w:sz="4" w:space="0" w:color="FFFFFF"/>
              <w:left w:val="nil"/>
              <w:bottom w:val="single" w:sz="4" w:space="0" w:color="FFFFFF"/>
              <w:right w:val="single" w:sz="4" w:space="0" w:color="FFFFFF"/>
            </w:tcBorders>
            <w:shd w:val="clear" w:color="000000" w:fill="FFF2CC"/>
            <w:vAlign w:val="center"/>
            <w:hideMark/>
          </w:tcPr>
          <w:p w14:paraId="5C9BC7A1" w14:textId="77777777" w:rsidR="00D4404A" w:rsidRPr="00922AFF" w:rsidRDefault="00D4404A">
            <w:pPr>
              <w:jc w:val="center"/>
              <w:rPr>
                <w:rFonts w:cs="Arial"/>
                <w:color w:val="000000"/>
                <w:sz w:val="16"/>
                <w:szCs w:val="16"/>
              </w:rPr>
            </w:pPr>
            <w:r w:rsidRPr="00922AFF">
              <w:rPr>
                <w:rFonts w:cs="Arial"/>
                <w:color w:val="000000"/>
                <w:sz w:val="16"/>
                <w:szCs w:val="16"/>
              </w:rPr>
              <w:t>Yes</w:t>
            </w:r>
          </w:p>
        </w:tc>
        <w:tc>
          <w:tcPr>
            <w:tcW w:w="900" w:type="dxa"/>
            <w:tcBorders>
              <w:top w:val="single" w:sz="4" w:space="0" w:color="FFFFFF"/>
              <w:left w:val="single" w:sz="4" w:space="0" w:color="FFFFFF"/>
              <w:bottom w:val="single" w:sz="4" w:space="0" w:color="FFFFFF"/>
              <w:right w:val="nil"/>
            </w:tcBorders>
            <w:shd w:val="clear" w:color="000000" w:fill="FFF2CC"/>
            <w:vAlign w:val="center"/>
            <w:hideMark/>
          </w:tcPr>
          <w:p w14:paraId="5F464F37" w14:textId="77777777" w:rsidR="00D4404A" w:rsidRPr="00922AFF" w:rsidRDefault="00D4404A">
            <w:pPr>
              <w:jc w:val="center"/>
              <w:rPr>
                <w:rFonts w:cs="Arial"/>
                <w:color w:val="000000"/>
                <w:sz w:val="16"/>
                <w:szCs w:val="16"/>
              </w:rPr>
            </w:pPr>
            <w:r w:rsidRPr="00922AFF">
              <w:rPr>
                <w:rFonts w:cs="Arial"/>
                <w:color w:val="000000"/>
                <w:sz w:val="16"/>
                <w:szCs w:val="16"/>
              </w:rPr>
              <w:t>Yes</w:t>
            </w:r>
          </w:p>
        </w:tc>
      </w:tr>
      <w:tr w:rsidR="00D4404A" w:rsidRPr="00170FF9" w14:paraId="79D89B82" w14:textId="77777777" w:rsidTr="00724E88">
        <w:trPr>
          <w:trHeight w:val="245"/>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3F2A9965" w14:textId="77777777" w:rsidR="00D4404A" w:rsidRPr="00922AFF" w:rsidRDefault="00D4404A">
            <w:pPr>
              <w:ind w:firstLineChars="100" w:firstLine="180"/>
              <w:rPr>
                <w:rFonts w:cs="Arial"/>
                <w:color w:val="FFFFFF"/>
                <w:sz w:val="18"/>
                <w:szCs w:val="18"/>
              </w:rPr>
            </w:pPr>
            <w:r w:rsidRPr="00922AFF">
              <w:rPr>
                <w:rFonts w:cs="Arial"/>
                <w:color w:val="FFFFFF"/>
                <w:sz w:val="18"/>
                <w:szCs w:val="18"/>
              </w:rPr>
              <w:t>30</w:t>
            </w:r>
          </w:p>
        </w:tc>
        <w:tc>
          <w:tcPr>
            <w:tcW w:w="3048" w:type="dxa"/>
            <w:tcBorders>
              <w:top w:val="nil"/>
              <w:left w:val="nil"/>
              <w:bottom w:val="single" w:sz="4" w:space="0" w:color="FFFFFF"/>
              <w:right w:val="single" w:sz="4" w:space="0" w:color="FFFFFF"/>
            </w:tcBorders>
            <w:shd w:val="clear" w:color="000000" w:fill="DCE6F1"/>
            <w:noWrap/>
            <w:vAlign w:val="center"/>
            <w:hideMark/>
          </w:tcPr>
          <w:p w14:paraId="604B9101" w14:textId="77777777" w:rsidR="00D4404A" w:rsidRPr="00922AFF" w:rsidRDefault="00D4404A">
            <w:pPr>
              <w:ind w:firstLineChars="100" w:firstLine="160"/>
              <w:rPr>
                <w:rFonts w:cs="Arial"/>
                <w:color w:val="000000"/>
                <w:sz w:val="16"/>
                <w:szCs w:val="16"/>
              </w:rPr>
            </w:pPr>
            <w:r w:rsidRPr="00922AFF">
              <w:rPr>
                <w:rFonts w:cs="Arial"/>
                <w:color w:val="000000"/>
                <w:sz w:val="16"/>
                <w:szCs w:val="16"/>
              </w:rPr>
              <w:t>J STREET</w:t>
            </w:r>
          </w:p>
        </w:tc>
        <w:tc>
          <w:tcPr>
            <w:tcW w:w="1157" w:type="dxa"/>
            <w:tcBorders>
              <w:top w:val="nil"/>
              <w:left w:val="nil"/>
              <w:bottom w:val="single" w:sz="4" w:space="0" w:color="FFFFFF"/>
              <w:right w:val="single" w:sz="4" w:space="0" w:color="FFFFFF"/>
            </w:tcBorders>
            <w:shd w:val="clear" w:color="000000" w:fill="E9EBF5"/>
            <w:vAlign w:val="center"/>
            <w:hideMark/>
          </w:tcPr>
          <w:p w14:paraId="4E06C0FC" w14:textId="77777777" w:rsidR="00D4404A" w:rsidRPr="00922AFF" w:rsidRDefault="00D4404A">
            <w:pPr>
              <w:jc w:val="center"/>
              <w:rPr>
                <w:rFonts w:cs="Arial"/>
                <w:color w:val="000000"/>
                <w:sz w:val="18"/>
                <w:szCs w:val="18"/>
              </w:rPr>
            </w:pPr>
            <w:r w:rsidRPr="00922AFF">
              <w:rPr>
                <w:rFonts w:cs="Arial"/>
                <w:color w:val="000000"/>
                <w:sz w:val="18"/>
                <w:szCs w:val="18"/>
              </w:rPr>
              <w:t>22.0</w:t>
            </w:r>
          </w:p>
        </w:tc>
        <w:tc>
          <w:tcPr>
            <w:tcW w:w="1003" w:type="dxa"/>
            <w:tcBorders>
              <w:top w:val="single" w:sz="4" w:space="0" w:color="FFFFFF"/>
              <w:left w:val="single" w:sz="4" w:space="0" w:color="FFFFFF"/>
              <w:bottom w:val="single" w:sz="4" w:space="0" w:color="FFFFFF"/>
              <w:right w:val="nil"/>
            </w:tcBorders>
            <w:shd w:val="clear" w:color="000000" w:fill="C5D9F1"/>
            <w:noWrap/>
            <w:vAlign w:val="center"/>
            <w:hideMark/>
          </w:tcPr>
          <w:p w14:paraId="7426536B" w14:textId="77777777" w:rsidR="00D4404A" w:rsidRPr="00922AFF" w:rsidRDefault="00D4404A">
            <w:pPr>
              <w:jc w:val="center"/>
              <w:rPr>
                <w:rFonts w:cs="Arial"/>
                <w:color w:val="000000"/>
                <w:sz w:val="18"/>
                <w:szCs w:val="18"/>
              </w:rPr>
            </w:pPr>
            <w:r>
              <w:rPr>
                <w:rFonts w:cs="Arial"/>
                <w:color w:val="000000"/>
                <w:sz w:val="18"/>
                <w:szCs w:val="18"/>
              </w:rPr>
              <w:t>Yes</w:t>
            </w:r>
          </w:p>
        </w:tc>
        <w:tc>
          <w:tcPr>
            <w:tcW w:w="990" w:type="dxa"/>
            <w:tcBorders>
              <w:top w:val="single" w:sz="4" w:space="0" w:color="FFFFFF"/>
              <w:left w:val="nil"/>
              <w:bottom w:val="single" w:sz="4" w:space="0" w:color="FFFFFF"/>
              <w:right w:val="single" w:sz="4" w:space="0" w:color="FFFFFF"/>
            </w:tcBorders>
            <w:shd w:val="clear" w:color="000000" w:fill="FFF2CC"/>
            <w:vAlign w:val="center"/>
            <w:hideMark/>
          </w:tcPr>
          <w:p w14:paraId="7D5B21D5" w14:textId="77777777" w:rsidR="00D4404A" w:rsidRPr="00922AFF" w:rsidRDefault="00D4404A">
            <w:pPr>
              <w:jc w:val="center"/>
              <w:rPr>
                <w:rFonts w:cs="Arial"/>
                <w:color w:val="000000"/>
                <w:sz w:val="16"/>
                <w:szCs w:val="16"/>
              </w:rPr>
            </w:pPr>
            <w:r w:rsidRPr="00922AFF">
              <w:rPr>
                <w:rFonts w:cs="Arial"/>
                <w:color w:val="000000"/>
                <w:sz w:val="16"/>
                <w:szCs w:val="16"/>
              </w:rPr>
              <w:t>Yes</w:t>
            </w:r>
          </w:p>
        </w:tc>
        <w:tc>
          <w:tcPr>
            <w:tcW w:w="900" w:type="dxa"/>
            <w:tcBorders>
              <w:top w:val="single" w:sz="4" w:space="0" w:color="FFFFFF"/>
              <w:left w:val="single" w:sz="4" w:space="0" w:color="FFFFFF"/>
              <w:bottom w:val="single" w:sz="4" w:space="0" w:color="FFFFFF"/>
              <w:right w:val="nil"/>
            </w:tcBorders>
            <w:shd w:val="clear" w:color="000000" w:fill="FFF2CC"/>
            <w:vAlign w:val="center"/>
            <w:hideMark/>
          </w:tcPr>
          <w:p w14:paraId="2C2DF339" w14:textId="77777777" w:rsidR="00D4404A" w:rsidRPr="00922AFF" w:rsidRDefault="00D4404A">
            <w:pPr>
              <w:jc w:val="center"/>
              <w:rPr>
                <w:rFonts w:cs="Arial"/>
                <w:color w:val="000000"/>
                <w:sz w:val="16"/>
                <w:szCs w:val="16"/>
              </w:rPr>
            </w:pPr>
            <w:r w:rsidRPr="00922AFF">
              <w:rPr>
                <w:rFonts w:cs="Arial"/>
                <w:color w:val="000000"/>
                <w:sz w:val="16"/>
                <w:szCs w:val="16"/>
              </w:rPr>
              <w:t>Yes</w:t>
            </w:r>
          </w:p>
        </w:tc>
      </w:tr>
      <w:tr w:rsidR="00D4404A" w:rsidRPr="00170FF9" w14:paraId="66FCE2C7" w14:textId="77777777" w:rsidTr="00724E88">
        <w:trPr>
          <w:trHeight w:val="245"/>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05D2C736" w14:textId="77777777" w:rsidR="00D4404A" w:rsidRPr="00922AFF" w:rsidRDefault="00D4404A">
            <w:pPr>
              <w:ind w:firstLineChars="100" w:firstLine="180"/>
              <w:rPr>
                <w:rFonts w:cs="Arial"/>
                <w:color w:val="FFFFFF"/>
                <w:sz w:val="18"/>
                <w:szCs w:val="18"/>
              </w:rPr>
            </w:pPr>
            <w:r w:rsidRPr="00922AFF">
              <w:rPr>
                <w:rFonts w:cs="Arial"/>
                <w:color w:val="FFFFFF"/>
                <w:sz w:val="18"/>
                <w:szCs w:val="18"/>
              </w:rPr>
              <w:t>33</w:t>
            </w:r>
          </w:p>
        </w:tc>
        <w:tc>
          <w:tcPr>
            <w:tcW w:w="3048" w:type="dxa"/>
            <w:tcBorders>
              <w:top w:val="nil"/>
              <w:left w:val="nil"/>
              <w:bottom w:val="single" w:sz="4" w:space="0" w:color="FFFFFF"/>
              <w:right w:val="single" w:sz="4" w:space="0" w:color="FFFFFF"/>
            </w:tcBorders>
            <w:shd w:val="clear" w:color="000000" w:fill="DCE6F1"/>
            <w:noWrap/>
            <w:vAlign w:val="center"/>
            <w:hideMark/>
          </w:tcPr>
          <w:p w14:paraId="02311533" w14:textId="77777777" w:rsidR="00D4404A" w:rsidRPr="00922AFF" w:rsidRDefault="00D4404A">
            <w:pPr>
              <w:ind w:firstLineChars="100" w:firstLine="160"/>
              <w:rPr>
                <w:rFonts w:cs="Arial"/>
                <w:color w:val="000000"/>
                <w:sz w:val="16"/>
                <w:szCs w:val="16"/>
              </w:rPr>
            </w:pPr>
            <w:r w:rsidRPr="00922AFF">
              <w:rPr>
                <w:rFonts w:cs="Arial"/>
                <w:color w:val="000000"/>
                <w:sz w:val="16"/>
                <w:szCs w:val="16"/>
              </w:rPr>
              <w:t>DOS RIOS</w:t>
            </w:r>
          </w:p>
        </w:tc>
        <w:tc>
          <w:tcPr>
            <w:tcW w:w="1157" w:type="dxa"/>
            <w:tcBorders>
              <w:top w:val="nil"/>
              <w:left w:val="nil"/>
              <w:bottom w:val="single" w:sz="4" w:space="0" w:color="FFFFFF"/>
              <w:right w:val="single" w:sz="4" w:space="0" w:color="FFFFFF"/>
            </w:tcBorders>
            <w:shd w:val="clear" w:color="000000" w:fill="E9EBF5"/>
            <w:vAlign w:val="center"/>
            <w:hideMark/>
          </w:tcPr>
          <w:p w14:paraId="3006E9F2" w14:textId="1350F261" w:rsidR="00D4404A" w:rsidRPr="00922AFF" w:rsidRDefault="00A85EE0">
            <w:pPr>
              <w:jc w:val="center"/>
              <w:rPr>
                <w:rFonts w:cs="Arial"/>
                <w:color w:val="000000"/>
                <w:sz w:val="18"/>
                <w:szCs w:val="18"/>
              </w:rPr>
            </w:pPr>
            <w:r>
              <w:rPr>
                <w:rFonts w:cs="Arial"/>
                <w:color w:val="000000"/>
                <w:sz w:val="18"/>
                <w:szCs w:val="18"/>
              </w:rPr>
              <w:t>8.1</w:t>
            </w:r>
          </w:p>
        </w:tc>
        <w:tc>
          <w:tcPr>
            <w:tcW w:w="1003" w:type="dxa"/>
            <w:tcBorders>
              <w:top w:val="nil"/>
              <w:left w:val="nil"/>
              <w:bottom w:val="single" w:sz="4" w:space="0" w:color="FFFFFF"/>
              <w:right w:val="single" w:sz="4" w:space="0" w:color="FFFFFF"/>
            </w:tcBorders>
            <w:shd w:val="clear" w:color="auto" w:fill="C5D9F1"/>
            <w:vAlign w:val="center"/>
            <w:hideMark/>
          </w:tcPr>
          <w:p w14:paraId="1449A709" w14:textId="23E979A2" w:rsidR="00D4404A" w:rsidRPr="00922AFF" w:rsidRDefault="00A85EE0">
            <w:pPr>
              <w:jc w:val="center"/>
              <w:rPr>
                <w:rFonts w:cs="Arial"/>
                <w:color w:val="000000"/>
                <w:sz w:val="18"/>
                <w:szCs w:val="18"/>
              </w:rPr>
            </w:pPr>
            <w:r>
              <w:rPr>
                <w:rFonts w:cs="Arial"/>
                <w:color w:val="000000"/>
                <w:sz w:val="18"/>
                <w:szCs w:val="18"/>
              </w:rPr>
              <w:t>Yes</w:t>
            </w:r>
          </w:p>
        </w:tc>
        <w:tc>
          <w:tcPr>
            <w:tcW w:w="990" w:type="dxa"/>
            <w:tcBorders>
              <w:top w:val="single" w:sz="4" w:space="0" w:color="FFFFFF"/>
              <w:left w:val="nil"/>
              <w:bottom w:val="single" w:sz="4" w:space="0" w:color="FFFFFF"/>
              <w:right w:val="single" w:sz="4" w:space="0" w:color="FFFFFF"/>
            </w:tcBorders>
            <w:shd w:val="clear" w:color="000000" w:fill="FFF2CC"/>
            <w:vAlign w:val="center"/>
            <w:hideMark/>
          </w:tcPr>
          <w:p w14:paraId="6899BEA3" w14:textId="77777777" w:rsidR="00D4404A" w:rsidRPr="00922AFF" w:rsidRDefault="00D4404A">
            <w:pPr>
              <w:jc w:val="center"/>
              <w:rPr>
                <w:rFonts w:cs="Arial"/>
                <w:color w:val="000000"/>
                <w:sz w:val="16"/>
                <w:szCs w:val="16"/>
              </w:rPr>
            </w:pPr>
            <w:r w:rsidRPr="00922AFF">
              <w:rPr>
                <w:rFonts w:cs="Arial"/>
                <w:color w:val="000000"/>
                <w:sz w:val="16"/>
                <w:szCs w:val="16"/>
              </w:rPr>
              <w:t>Yes</w:t>
            </w:r>
          </w:p>
        </w:tc>
        <w:tc>
          <w:tcPr>
            <w:tcW w:w="900" w:type="dxa"/>
            <w:tcBorders>
              <w:top w:val="single" w:sz="4" w:space="0" w:color="FFFFFF"/>
              <w:left w:val="single" w:sz="4" w:space="0" w:color="FFFFFF"/>
              <w:bottom w:val="single" w:sz="4" w:space="0" w:color="FFFFFF"/>
              <w:right w:val="nil"/>
            </w:tcBorders>
            <w:shd w:val="clear" w:color="000000" w:fill="FFF2CC"/>
            <w:vAlign w:val="center"/>
            <w:hideMark/>
          </w:tcPr>
          <w:p w14:paraId="6D336028" w14:textId="77777777" w:rsidR="00D4404A" w:rsidRPr="00922AFF" w:rsidRDefault="00D4404A">
            <w:pPr>
              <w:jc w:val="center"/>
              <w:rPr>
                <w:rFonts w:cs="Arial"/>
                <w:color w:val="000000"/>
                <w:sz w:val="16"/>
                <w:szCs w:val="16"/>
              </w:rPr>
            </w:pPr>
            <w:r w:rsidRPr="00922AFF">
              <w:rPr>
                <w:rFonts w:cs="Arial"/>
                <w:color w:val="000000"/>
                <w:sz w:val="16"/>
                <w:szCs w:val="16"/>
              </w:rPr>
              <w:t>Yes</w:t>
            </w:r>
          </w:p>
        </w:tc>
      </w:tr>
      <w:tr w:rsidR="00D4404A" w:rsidRPr="00170FF9" w14:paraId="11606AED" w14:textId="77777777" w:rsidTr="00724E88">
        <w:trPr>
          <w:trHeight w:val="245"/>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0E94DD10" w14:textId="77777777" w:rsidR="00D4404A" w:rsidRPr="00922AFF" w:rsidRDefault="00D4404A">
            <w:pPr>
              <w:ind w:firstLineChars="100" w:firstLine="180"/>
              <w:rPr>
                <w:rFonts w:cs="Arial"/>
                <w:color w:val="FFFFFF"/>
                <w:sz w:val="18"/>
                <w:szCs w:val="18"/>
              </w:rPr>
            </w:pPr>
            <w:r w:rsidRPr="00922AFF">
              <w:rPr>
                <w:rFonts w:cs="Arial"/>
                <w:color w:val="FFFFFF"/>
                <w:sz w:val="18"/>
                <w:szCs w:val="18"/>
              </w:rPr>
              <w:t>38</w:t>
            </w:r>
          </w:p>
        </w:tc>
        <w:tc>
          <w:tcPr>
            <w:tcW w:w="3048" w:type="dxa"/>
            <w:tcBorders>
              <w:top w:val="nil"/>
              <w:left w:val="nil"/>
              <w:bottom w:val="single" w:sz="4" w:space="0" w:color="FFFFFF"/>
              <w:right w:val="single" w:sz="4" w:space="0" w:color="FFFFFF"/>
            </w:tcBorders>
            <w:shd w:val="clear" w:color="000000" w:fill="DCE6F1"/>
            <w:noWrap/>
            <w:vAlign w:val="center"/>
            <w:hideMark/>
          </w:tcPr>
          <w:p w14:paraId="7FF17072" w14:textId="77777777" w:rsidR="00D4404A" w:rsidRPr="00922AFF" w:rsidRDefault="00D4404A">
            <w:pPr>
              <w:ind w:firstLineChars="100" w:firstLine="160"/>
              <w:rPr>
                <w:rFonts w:cs="Arial"/>
                <w:color w:val="000000"/>
                <w:sz w:val="16"/>
                <w:szCs w:val="16"/>
              </w:rPr>
            </w:pPr>
            <w:r w:rsidRPr="00922AFF">
              <w:rPr>
                <w:rFonts w:cs="Arial"/>
                <w:color w:val="000000"/>
                <w:sz w:val="16"/>
                <w:szCs w:val="16"/>
              </w:rPr>
              <w:t>TAHOE PARK</w:t>
            </w:r>
          </w:p>
        </w:tc>
        <w:tc>
          <w:tcPr>
            <w:tcW w:w="1157" w:type="dxa"/>
            <w:tcBorders>
              <w:top w:val="nil"/>
              <w:left w:val="nil"/>
              <w:bottom w:val="single" w:sz="4" w:space="0" w:color="FFFFFF"/>
              <w:right w:val="single" w:sz="4" w:space="0" w:color="FFFFFF"/>
            </w:tcBorders>
            <w:shd w:val="clear" w:color="000000" w:fill="E9EBF5"/>
            <w:vAlign w:val="center"/>
            <w:hideMark/>
          </w:tcPr>
          <w:p w14:paraId="6C73CA1C" w14:textId="77777777" w:rsidR="00D4404A" w:rsidRPr="00922AFF" w:rsidRDefault="00D4404A">
            <w:pPr>
              <w:jc w:val="center"/>
              <w:rPr>
                <w:rFonts w:cs="Arial"/>
                <w:color w:val="000000"/>
                <w:sz w:val="18"/>
                <w:szCs w:val="18"/>
              </w:rPr>
            </w:pPr>
            <w:r w:rsidRPr="00922AFF">
              <w:rPr>
                <w:rFonts w:cs="Arial"/>
                <w:color w:val="000000"/>
                <w:sz w:val="18"/>
                <w:szCs w:val="18"/>
              </w:rPr>
              <w:t>10.0</w:t>
            </w:r>
          </w:p>
        </w:tc>
        <w:tc>
          <w:tcPr>
            <w:tcW w:w="1003" w:type="dxa"/>
            <w:tcBorders>
              <w:top w:val="single" w:sz="4" w:space="0" w:color="FFFFFF"/>
              <w:left w:val="single" w:sz="4" w:space="0" w:color="FFFFFF"/>
              <w:bottom w:val="single" w:sz="4" w:space="0" w:color="FFFFFF"/>
              <w:right w:val="nil"/>
            </w:tcBorders>
            <w:shd w:val="clear" w:color="000000" w:fill="C5D9F1"/>
            <w:noWrap/>
            <w:vAlign w:val="center"/>
            <w:hideMark/>
          </w:tcPr>
          <w:p w14:paraId="311D8863" w14:textId="77777777" w:rsidR="00D4404A" w:rsidRPr="00922AFF" w:rsidRDefault="00D4404A">
            <w:pPr>
              <w:jc w:val="center"/>
              <w:rPr>
                <w:rFonts w:cs="Arial"/>
                <w:color w:val="000000"/>
                <w:sz w:val="18"/>
                <w:szCs w:val="18"/>
              </w:rPr>
            </w:pPr>
            <w:r>
              <w:rPr>
                <w:rFonts w:cs="Arial"/>
                <w:color w:val="000000"/>
                <w:sz w:val="18"/>
                <w:szCs w:val="18"/>
              </w:rPr>
              <w:t>Yes</w:t>
            </w:r>
          </w:p>
        </w:tc>
        <w:tc>
          <w:tcPr>
            <w:tcW w:w="990" w:type="dxa"/>
            <w:tcBorders>
              <w:top w:val="nil"/>
              <w:left w:val="nil"/>
              <w:bottom w:val="single" w:sz="4" w:space="0" w:color="FFFFFF"/>
              <w:right w:val="single" w:sz="4" w:space="0" w:color="FFFFFF"/>
            </w:tcBorders>
            <w:shd w:val="clear" w:color="000000" w:fill="E9EBF5"/>
            <w:vAlign w:val="center"/>
            <w:hideMark/>
          </w:tcPr>
          <w:p w14:paraId="55060D50" w14:textId="77777777" w:rsidR="00D4404A" w:rsidRPr="00922AFF" w:rsidRDefault="00D4404A">
            <w:pPr>
              <w:jc w:val="center"/>
              <w:rPr>
                <w:rFonts w:cs="Arial"/>
                <w:color w:val="000000"/>
                <w:sz w:val="16"/>
                <w:szCs w:val="16"/>
              </w:rPr>
            </w:pPr>
            <w:r w:rsidRPr="00922AFF">
              <w:rPr>
                <w:rFonts w:cs="Arial"/>
                <w:color w:val="000000"/>
                <w:sz w:val="16"/>
                <w:szCs w:val="16"/>
              </w:rPr>
              <w:t>No</w:t>
            </w:r>
          </w:p>
        </w:tc>
        <w:tc>
          <w:tcPr>
            <w:tcW w:w="900" w:type="dxa"/>
            <w:tcBorders>
              <w:top w:val="single" w:sz="4" w:space="0" w:color="FFFFFF"/>
              <w:left w:val="single" w:sz="4" w:space="0" w:color="FFFFFF"/>
              <w:bottom w:val="single" w:sz="4" w:space="0" w:color="FFFFFF"/>
              <w:right w:val="nil"/>
            </w:tcBorders>
            <w:shd w:val="clear" w:color="000000" w:fill="FFF2CC"/>
            <w:vAlign w:val="center"/>
            <w:hideMark/>
          </w:tcPr>
          <w:p w14:paraId="64399D9D" w14:textId="77777777" w:rsidR="00D4404A" w:rsidRPr="00922AFF" w:rsidRDefault="00D4404A">
            <w:pPr>
              <w:jc w:val="center"/>
              <w:rPr>
                <w:rFonts w:cs="Arial"/>
                <w:color w:val="000000"/>
                <w:sz w:val="16"/>
                <w:szCs w:val="16"/>
              </w:rPr>
            </w:pPr>
            <w:r w:rsidRPr="00922AFF">
              <w:rPr>
                <w:rFonts w:cs="Arial"/>
                <w:color w:val="000000"/>
                <w:sz w:val="16"/>
                <w:szCs w:val="16"/>
              </w:rPr>
              <w:t>Yes</w:t>
            </w:r>
          </w:p>
        </w:tc>
      </w:tr>
      <w:tr w:rsidR="00D4404A" w:rsidRPr="00170FF9" w14:paraId="60A6DB98" w14:textId="77777777" w:rsidTr="00724E88">
        <w:trPr>
          <w:trHeight w:val="245"/>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3AF2C63D" w14:textId="77777777" w:rsidR="00D4404A" w:rsidRPr="00922AFF" w:rsidRDefault="00D4404A">
            <w:pPr>
              <w:ind w:firstLineChars="100" w:firstLine="180"/>
              <w:rPr>
                <w:rFonts w:cs="Arial"/>
                <w:color w:val="FFFFFF"/>
                <w:sz w:val="18"/>
                <w:szCs w:val="18"/>
              </w:rPr>
            </w:pPr>
            <w:r w:rsidRPr="00922AFF">
              <w:rPr>
                <w:rFonts w:cs="Arial"/>
                <w:color w:val="FFFFFF"/>
                <w:sz w:val="18"/>
                <w:szCs w:val="18"/>
              </w:rPr>
              <w:t>51</w:t>
            </w:r>
          </w:p>
        </w:tc>
        <w:tc>
          <w:tcPr>
            <w:tcW w:w="3048" w:type="dxa"/>
            <w:tcBorders>
              <w:top w:val="nil"/>
              <w:left w:val="nil"/>
              <w:bottom w:val="single" w:sz="4" w:space="0" w:color="FFFFFF"/>
              <w:right w:val="single" w:sz="4" w:space="0" w:color="FFFFFF"/>
            </w:tcBorders>
            <w:shd w:val="clear" w:color="000000" w:fill="DCE6F1"/>
            <w:noWrap/>
            <w:vAlign w:val="center"/>
            <w:hideMark/>
          </w:tcPr>
          <w:p w14:paraId="0EABD839" w14:textId="77777777" w:rsidR="00D4404A" w:rsidRPr="00922AFF" w:rsidRDefault="00D4404A">
            <w:pPr>
              <w:ind w:firstLineChars="100" w:firstLine="160"/>
              <w:rPr>
                <w:rFonts w:cs="Arial"/>
                <w:color w:val="000000"/>
                <w:sz w:val="16"/>
                <w:szCs w:val="16"/>
              </w:rPr>
            </w:pPr>
            <w:r w:rsidRPr="00922AFF">
              <w:rPr>
                <w:rFonts w:cs="Arial"/>
                <w:color w:val="000000"/>
                <w:sz w:val="16"/>
                <w:szCs w:val="16"/>
              </w:rPr>
              <w:t>STOCKTON/BROADWAY</w:t>
            </w:r>
          </w:p>
        </w:tc>
        <w:tc>
          <w:tcPr>
            <w:tcW w:w="1157" w:type="dxa"/>
            <w:tcBorders>
              <w:top w:val="nil"/>
              <w:left w:val="nil"/>
              <w:bottom w:val="single" w:sz="4" w:space="0" w:color="FFFFFF"/>
              <w:right w:val="single" w:sz="4" w:space="0" w:color="FFFFFF"/>
            </w:tcBorders>
            <w:shd w:val="clear" w:color="000000" w:fill="E9EBF5"/>
            <w:vAlign w:val="center"/>
            <w:hideMark/>
          </w:tcPr>
          <w:p w14:paraId="7192AFD0" w14:textId="77777777" w:rsidR="00D4404A" w:rsidRPr="00922AFF" w:rsidRDefault="00D4404A">
            <w:pPr>
              <w:jc w:val="center"/>
              <w:rPr>
                <w:rFonts w:cs="Arial"/>
                <w:color w:val="000000"/>
                <w:sz w:val="18"/>
                <w:szCs w:val="18"/>
              </w:rPr>
            </w:pPr>
            <w:r w:rsidRPr="00922AFF">
              <w:rPr>
                <w:rFonts w:cs="Arial"/>
                <w:color w:val="000000"/>
                <w:sz w:val="18"/>
                <w:szCs w:val="18"/>
              </w:rPr>
              <w:t>18.4</w:t>
            </w:r>
          </w:p>
        </w:tc>
        <w:tc>
          <w:tcPr>
            <w:tcW w:w="1003" w:type="dxa"/>
            <w:tcBorders>
              <w:top w:val="single" w:sz="4" w:space="0" w:color="FFFFFF"/>
              <w:left w:val="single" w:sz="4" w:space="0" w:color="FFFFFF"/>
              <w:bottom w:val="single" w:sz="4" w:space="0" w:color="FFFFFF"/>
              <w:right w:val="nil"/>
            </w:tcBorders>
            <w:shd w:val="clear" w:color="000000" w:fill="C5D9F1"/>
            <w:noWrap/>
            <w:vAlign w:val="center"/>
            <w:hideMark/>
          </w:tcPr>
          <w:p w14:paraId="236FA5BE" w14:textId="77777777" w:rsidR="00D4404A" w:rsidRPr="00922AFF" w:rsidRDefault="00D4404A">
            <w:pPr>
              <w:jc w:val="center"/>
              <w:rPr>
                <w:rFonts w:cs="Arial"/>
                <w:color w:val="000000"/>
                <w:sz w:val="18"/>
                <w:szCs w:val="18"/>
              </w:rPr>
            </w:pPr>
            <w:r>
              <w:rPr>
                <w:rFonts w:cs="Arial"/>
                <w:color w:val="000000"/>
                <w:sz w:val="18"/>
                <w:szCs w:val="18"/>
              </w:rPr>
              <w:t>Yes</w:t>
            </w:r>
          </w:p>
        </w:tc>
        <w:tc>
          <w:tcPr>
            <w:tcW w:w="990" w:type="dxa"/>
            <w:tcBorders>
              <w:top w:val="single" w:sz="4" w:space="0" w:color="FFFFFF"/>
              <w:left w:val="nil"/>
              <w:bottom w:val="single" w:sz="4" w:space="0" w:color="FFFFFF"/>
              <w:right w:val="single" w:sz="4" w:space="0" w:color="FFFFFF"/>
            </w:tcBorders>
            <w:shd w:val="clear" w:color="000000" w:fill="FFF2CC"/>
            <w:vAlign w:val="center"/>
            <w:hideMark/>
          </w:tcPr>
          <w:p w14:paraId="0D362226" w14:textId="77777777" w:rsidR="00D4404A" w:rsidRPr="00922AFF" w:rsidRDefault="00D4404A">
            <w:pPr>
              <w:jc w:val="center"/>
              <w:rPr>
                <w:rFonts w:cs="Arial"/>
                <w:color w:val="000000"/>
                <w:sz w:val="16"/>
                <w:szCs w:val="16"/>
              </w:rPr>
            </w:pPr>
            <w:r w:rsidRPr="00922AFF">
              <w:rPr>
                <w:rFonts w:cs="Arial"/>
                <w:color w:val="000000"/>
                <w:sz w:val="16"/>
                <w:szCs w:val="16"/>
              </w:rPr>
              <w:t>Yes</w:t>
            </w:r>
          </w:p>
        </w:tc>
        <w:tc>
          <w:tcPr>
            <w:tcW w:w="900" w:type="dxa"/>
            <w:tcBorders>
              <w:top w:val="single" w:sz="4" w:space="0" w:color="FFFFFF"/>
              <w:left w:val="single" w:sz="4" w:space="0" w:color="FFFFFF"/>
              <w:bottom w:val="single" w:sz="4" w:space="0" w:color="FFFFFF"/>
              <w:right w:val="nil"/>
            </w:tcBorders>
            <w:shd w:val="clear" w:color="000000" w:fill="FFF2CC"/>
            <w:vAlign w:val="center"/>
            <w:hideMark/>
          </w:tcPr>
          <w:p w14:paraId="70C8C127" w14:textId="77777777" w:rsidR="00D4404A" w:rsidRPr="00922AFF" w:rsidRDefault="00D4404A">
            <w:pPr>
              <w:jc w:val="center"/>
              <w:rPr>
                <w:rFonts w:cs="Arial"/>
                <w:color w:val="000000"/>
                <w:sz w:val="16"/>
                <w:szCs w:val="16"/>
              </w:rPr>
            </w:pPr>
            <w:r w:rsidRPr="00922AFF">
              <w:rPr>
                <w:rFonts w:cs="Arial"/>
                <w:color w:val="000000"/>
                <w:sz w:val="16"/>
                <w:szCs w:val="16"/>
              </w:rPr>
              <w:t>Yes</w:t>
            </w:r>
          </w:p>
        </w:tc>
      </w:tr>
      <w:tr w:rsidR="00D4404A" w:rsidRPr="00170FF9" w14:paraId="5F20B08B" w14:textId="77777777" w:rsidTr="00724E88">
        <w:trPr>
          <w:trHeight w:val="245"/>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7C433BBE" w14:textId="77777777" w:rsidR="00D4404A" w:rsidRPr="00922AFF" w:rsidRDefault="00D4404A">
            <w:pPr>
              <w:ind w:firstLineChars="100" w:firstLine="180"/>
              <w:rPr>
                <w:rFonts w:cs="Arial"/>
                <w:color w:val="FFFFFF"/>
                <w:sz w:val="18"/>
                <w:szCs w:val="18"/>
              </w:rPr>
            </w:pPr>
            <w:r w:rsidRPr="00922AFF">
              <w:rPr>
                <w:rFonts w:cs="Arial"/>
                <w:color w:val="FFFFFF"/>
                <w:sz w:val="18"/>
                <w:szCs w:val="18"/>
              </w:rPr>
              <w:t>56</w:t>
            </w:r>
          </w:p>
        </w:tc>
        <w:tc>
          <w:tcPr>
            <w:tcW w:w="3048" w:type="dxa"/>
            <w:tcBorders>
              <w:top w:val="nil"/>
              <w:left w:val="nil"/>
              <w:bottom w:val="single" w:sz="4" w:space="0" w:color="FFFFFF"/>
              <w:right w:val="single" w:sz="4" w:space="0" w:color="FFFFFF"/>
            </w:tcBorders>
            <w:shd w:val="clear" w:color="000000" w:fill="DCE6F1"/>
            <w:noWrap/>
            <w:vAlign w:val="center"/>
            <w:hideMark/>
          </w:tcPr>
          <w:p w14:paraId="3A57ECF2" w14:textId="77777777" w:rsidR="00D4404A" w:rsidRPr="00922AFF" w:rsidRDefault="00D4404A">
            <w:pPr>
              <w:ind w:firstLineChars="100" w:firstLine="160"/>
              <w:rPr>
                <w:rFonts w:cs="Arial"/>
                <w:color w:val="000000"/>
                <w:sz w:val="16"/>
                <w:szCs w:val="16"/>
              </w:rPr>
            </w:pPr>
            <w:r w:rsidRPr="00922AFF">
              <w:rPr>
                <w:rFonts w:cs="Arial"/>
                <w:color w:val="000000"/>
                <w:sz w:val="16"/>
                <w:szCs w:val="16"/>
              </w:rPr>
              <w:t>MEADOWVIEW</w:t>
            </w:r>
          </w:p>
        </w:tc>
        <w:tc>
          <w:tcPr>
            <w:tcW w:w="1157" w:type="dxa"/>
            <w:tcBorders>
              <w:top w:val="nil"/>
              <w:left w:val="nil"/>
              <w:bottom w:val="single" w:sz="4" w:space="0" w:color="FFFFFF"/>
              <w:right w:val="single" w:sz="4" w:space="0" w:color="FFFFFF"/>
            </w:tcBorders>
            <w:shd w:val="clear" w:color="000000" w:fill="E9EBF5"/>
            <w:vAlign w:val="center"/>
            <w:hideMark/>
          </w:tcPr>
          <w:p w14:paraId="5A29E2BE" w14:textId="77777777" w:rsidR="00D4404A" w:rsidRPr="00922AFF" w:rsidRDefault="00D4404A">
            <w:pPr>
              <w:jc w:val="center"/>
              <w:rPr>
                <w:rFonts w:cs="Arial"/>
                <w:color w:val="000000"/>
                <w:sz w:val="18"/>
                <w:szCs w:val="18"/>
              </w:rPr>
            </w:pPr>
            <w:r w:rsidRPr="00922AFF">
              <w:rPr>
                <w:rFonts w:cs="Arial"/>
                <w:color w:val="000000"/>
                <w:sz w:val="18"/>
                <w:szCs w:val="18"/>
              </w:rPr>
              <w:t>13.9</w:t>
            </w:r>
          </w:p>
        </w:tc>
        <w:tc>
          <w:tcPr>
            <w:tcW w:w="1003" w:type="dxa"/>
            <w:tcBorders>
              <w:top w:val="single" w:sz="4" w:space="0" w:color="FFFFFF"/>
              <w:left w:val="single" w:sz="4" w:space="0" w:color="FFFFFF"/>
              <w:bottom w:val="single" w:sz="4" w:space="0" w:color="FFFFFF"/>
              <w:right w:val="nil"/>
            </w:tcBorders>
            <w:shd w:val="clear" w:color="000000" w:fill="C5D9F1"/>
            <w:noWrap/>
            <w:vAlign w:val="center"/>
            <w:hideMark/>
          </w:tcPr>
          <w:p w14:paraId="13EC8345" w14:textId="77777777" w:rsidR="00D4404A" w:rsidRPr="00922AFF" w:rsidRDefault="00D4404A">
            <w:pPr>
              <w:jc w:val="center"/>
              <w:rPr>
                <w:rFonts w:cs="Arial"/>
                <w:color w:val="000000"/>
                <w:sz w:val="18"/>
                <w:szCs w:val="18"/>
              </w:rPr>
            </w:pPr>
            <w:r>
              <w:rPr>
                <w:rFonts w:cs="Arial"/>
                <w:color w:val="000000"/>
                <w:sz w:val="18"/>
                <w:szCs w:val="18"/>
              </w:rPr>
              <w:t>Yes</w:t>
            </w:r>
          </w:p>
        </w:tc>
        <w:tc>
          <w:tcPr>
            <w:tcW w:w="990" w:type="dxa"/>
            <w:tcBorders>
              <w:top w:val="single" w:sz="4" w:space="0" w:color="FFFFFF"/>
              <w:left w:val="nil"/>
              <w:bottom w:val="single" w:sz="4" w:space="0" w:color="FFFFFF"/>
              <w:right w:val="single" w:sz="4" w:space="0" w:color="FFFFFF"/>
            </w:tcBorders>
            <w:shd w:val="clear" w:color="000000" w:fill="FFF2CC"/>
            <w:vAlign w:val="center"/>
            <w:hideMark/>
          </w:tcPr>
          <w:p w14:paraId="7374A549" w14:textId="77777777" w:rsidR="00D4404A" w:rsidRPr="00922AFF" w:rsidRDefault="00D4404A">
            <w:pPr>
              <w:jc w:val="center"/>
              <w:rPr>
                <w:rFonts w:cs="Arial"/>
                <w:color w:val="000000"/>
                <w:sz w:val="16"/>
                <w:szCs w:val="16"/>
              </w:rPr>
            </w:pPr>
            <w:r w:rsidRPr="00922AFF">
              <w:rPr>
                <w:rFonts w:cs="Arial"/>
                <w:color w:val="000000"/>
                <w:sz w:val="16"/>
                <w:szCs w:val="16"/>
              </w:rPr>
              <w:t>Yes</w:t>
            </w:r>
          </w:p>
        </w:tc>
        <w:tc>
          <w:tcPr>
            <w:tcW w:w="900" w:type="dxa"/>
            <w:tcBorders>
              <w:top w:val="single" w:sz="4" w:space="0" w:color="FFFFFF"/>
              <w:left w:val="single" w:sz="4" w:space="0" w:color="FFFFFF"/>
              <w:bottom w:val="single" w:sz="4" w:space="0" w:color="FFFFFF"/>
              <w:right w:val="nil"/>
            </w:tcBorders>
            <w:shd w:val="clear" w:color="000000" w:fill="FFF2CC"/>
            <w:vAlign w:val="center"/>
            <w:hideMark/>
          </w:tcPr>
          <w:p w14:paraId="5CF5DCB3" w14:textId="77777777" w:rsidR="00D4404A" w:rsidRPr="00922AFF" w:rsidRDefault="00D4404A">
            <w:pPr>
              <w:jc w:val="center"/>
              <w:rPr>
                <w:rFonts w:cs="Arial"/>
                <w:color w:val="000000"/>
                <w:sz w:val="16"/>
                <w:szCs w:val="16"/>
              </w:rPr>
            </w:pPr>
            <w:r w:rsidRPr="00922AFF">
              <w:rPr>
                <w:rFonts w:cs="Arial"/>
                <w:color w:val="000000"/>
                <w:sz w:val="16"/>
                <w:szCs w:val="16"/>
              </w:rPr>
              <w:t>Yes</w:t>
            </w:r>
          </w:p>
        </w:tc>
      </w:tr>
      <w:tr w:rsidR="00D4404A" w:rsidRPr="00170FF9" w14:paraId="5B286D0F" w14:textId="77777777" w:rsidTr="00724E88">
        <w:trPr>
          <w:trHeight w:val="245"/>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0421A575" w14:textId="77777777" w:rsidR="00D4404A" w:rsidRPr="00922AFF" w:rsidRDefault="00D4404A">
            <w:pPr>
              <w:ind w:firstLineChars="100" w:firstLine="180"/>
              <w:rPr>
                <w:rFonts w:cs="Arial"/>
                <w:color w:val="FFFFFF"/>
                <w:sz w:val="18"/>
                <w:szCs w:val="18"/>
              </w:rPr>
            </w:pPr>
            <w:r w:rsidRPr="00922AFF">
              <w:rPr>
                <w:rFonts w:cs="Arial"/>
                <w:color w:val="FFFFFF"/>
                <w:sz w:val="18"/>
                <w:szCs w:val="18"/>
              </w:rPr>
              <w:t>61</w:t>
            </w:r>
          </w:p>
        </w:tc>
        <w:tc>
          <w:tcPr>
            <w:tcW w:w="3048" w:type="dxa"/>
            <w:tcBorders>
              <w:top w:val="nil"/>
              <w:left w:val="nil"/>
              <w:bottom w:val="single" w:sz="4" w:space="0" w:color="FFFFFF"/>
              <w:right w:val="single" w:sz="4" w:space="0" w:color="FFFFFF"/>
            </w:tcBorders>
            <w:shd w:val="clear" w:color="000000" w:fill="DCE6F1"/>
            <w:noWrap/>
            <w:vAlign w:val="center"/>
            <w:hideMark/>
          </w:tcPr>
          <w:p w14:paraId="19D52EA1" w14:textId="77777777" w:rsidR="00D4404A" w:rsidRPr="00922AFF" w:rsidRDefault="00D4404A">
            <w:pPr>
              <w:ind w:firstLineChars="100" w:firstLine="160"/>
              <w:rPr>
                <w:rFonts w:cs="Arial"/>
                <w:color w:val="000000"/>
                <w:sz w:val="16"/>
                <w:szCs w:val="16"/>
              </w:rPr>
            </w:pPr>
            <w:r w:rsidRPr="00922AFF">
              <w:rPr>
                <w:rFonts w:cs="Arial"/>
                <w:color w:val="000000"/>
                <w:sz w:val="16"/>
                <w:szCs w:val="16"/>
              </w:rPr>
              <w:t>FRUITRIDGE</w:t>
            </w:r>
          </w:p>
        </w:tc>
        <w:tc>
          <w:tcPr>
            <w:tcW w:w="1157" w:type="dxa"/>
            <w:tcBorders>
              <w:top w:val="nil"/>
              <w:left w:val="nil"/>
              <w:bottom w:val="single" w:sz="4" w:space="0" w:color="FFFFFF"/>
              <w:right w:val="single" w:sz="4" w:space="0" w:color="FFFFFF"/>
            </w:tcBorders>
            <w:shd w:val="clear" w:color="000000" w:fill="E9EBF5"/>
            <w:vAlign w:val="center"/>
            <w:hideMark/>
          </w:tcPr>
          <w:p w14:paraId="226AA803" w14:textId="77777777" w:rsidR="00D4404A" w:rsidRPr="00922AFF" w:rsidRDefault="00D4404A">
            <w:pPr>
              <w:jc w:val="center"/>
              <w:rPr>
                <w:rFonts w:cs="Arial"/>
                <w:color w:val="000000"/>
                <w:sz w:val="18"/>
                <w:szCs w:val="18"/>
              </w:rPr>
            </w:pPr>
            <w:r w:rsidRPr="00922AFF">
              <w:rPr>
                <w:rFonts w:cs="Arial"/>
                <w:color w:val="000000"/>
                <w:sz w:val="18"/>
                <w:szCs w:val="18"/>
              </w:rPr>
              <w:t>14.1</w:t>
            </w:r>
          </w:p>
        </w:tc>
        <w:tc>
          <w:tcPr>
            <w:tcW w:w="1003" w:type="dxa"/>
            <w:tcBorders>
              <w:top w:val="single" w:sz="4" w:space="0" w:color="FFFFFF"/>
              <w:left w:val="single" w:sz="4" w:space="0" w:color="FFFFFF"/>
              <w:bottom w:val="single" w:sz="4" w:space="0" w:color="FFFFFF"/>
              <w:right w:val="nil"/>
            </w:tcBorders>
            <w:shd w:val="clear" w:color="000000" w:fill="C5D9F1"/>
            <w:noWrap/>
            <w:vAlign w:val="center"/>
            <w:hideMark/>
          </w:tcPr>
          <w:p w14:paraId="70BC468A" w14:textId="77777777" w:rsidR="00D4404A" w:rsidRPr="00922AFF" w:rsidRDefault="00D4404A">
            <w:pPr>
              <w:jc w:val="center"/>
              <w:rPr>
                <w:rFonts w:cs="Arial"/>
                <w:color w:val="000000"/>
                <w:sz w:val="18"/>
                <w:szCs w:val="18"/>
              </w:rPr>
            </w:pPr>
            <w:r>
              <w:rPr>
                <w:rFonts w:cs="Arial"/>
                <w:color w:val="000000"/>
                <w:sz w:val="18"/>
                <w:szCs w:val="18"/>
              </w:rPr>
              <w:t>Yes</w:t>
            </w:r>
          </w:p>
        </w:tc>
        <w:tc>
          <w:tcPr>
            <w:tcW w:w="990" w:type="dxa"/>
            <w:tcBorders>
              <w:top w:val="single" w:sz="4" w:space="0" w:color="FFFFFF"/>
              <w:left w:val="nil"/>
              <w:bottom w:val="single" w:sz="4" w:space="0" w:color="FFFFFF"/>
              <w:right w:val="single" w:sz="4" w:space="0" w:color="FFFFFF"/>
            </w:tcBorders>
            <w:shd w:val="clear" w:color="000000" w:fill="FFF2CC"/>
            <w:vAlign w:val="center"/>
            <w:hideMark/>
          </w:tcPr>
          <w:p w14:paraId="01EB18F8" w14:textId="77777777" w:rsidR="00D4404A" w:rsidRPr="00922AFF" w:rsidRDefault="00D4404A">
            <w:pPr>
              <w:jc w:val="center"/>
              <w:rPr>
                <w:rFonts w:cs="Arial"/>
                <w:color w:val="000000"/>
                <w:sz w:val="16"/>
                <w:szCs w:val="16"/>
              </w:rPr>
            </w:pPr>
            <w:r w:rsidRPr="00922AFF">
              <w:rPr>
                <w:rFonts w:cs="Arial"/>
                <w:color w:val="000000"/>
                <w:sz w:val="16"/>
                <w:szCs w:val="16"/>
              </w:rPr>
              <w:t>Yes</w:t>
            </w:r>
          </w:p>
        </w:tc>
        <w:tc>
          <w:tcPr>
            <w:tcW w:w="900" w:type="dxa"/>
            <w:tcBorders>
              <w:top w:val="single" w:sz="4" w:space="0" w:color="FFFFFF"/>
              <w:left w:val="single" w:sz="4" w:space="0" w:color="FFFFFF"/>
              <w:bottom w:val="single" w:sz="4" w:space="0" w:color="FFFFFF"/>
              <w:right w:val="nil"/>
            </w:tcBorders>
            <w:shd w:val="clear" w:color="000000" w:fill="FFF2CC"/>
            <w:vAlign w:val="center"/>
            <w:hideMark/>
          </w:tcPr>
          <w:p w14:paraId="332986E2" w14:textId="77777777" w:rsidR="00D4404A" w:rsidRPr="00922AFF" w:rsidRDefault="00D4404A">
            <w:pPr>
              <w:jc w:val="center"/>
              <w:rPr>
                <w:rFonts w:cs="Arial"/>
                <w:color w:val="000000"/>
                <w:sz w:val="16"/>
                <w:szCs w:val="16"/>
              </w:rPr>
            </w:pPr>
            <w:r w:rsidRPr="00922AFF">
              <w:rPr>
                <w:rFonts w:cs="Arial"/>
                <w:color w:val="000000"/>
                <w:sz w:val="16"/>
                <w:szCs w:val="16"/>
              </w:rPr>
              <w:t>Yes</w:t>
            </w:r>
          </w:p>
        </w:tc>
      </w:tr>
      <w:tr w:rsidR="00D4404A" w:rsidRPr="00170FF9" w14:paraId="46C88E96" w14:textId="77777777" w:rsidTr="00724E88">
        <w:trPr>
          <w:trHeight w:val="245"/>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38ECCAF1" w14:textId="77777777" w:rsidR="00D4404A" w:rsidRPr="00922AFF" w:rsidRDefault="00D4404A">
            <w:pPr>
              <w:ind w:firstLineChars="100" w:firstLine="180"/>
              <w:rPr>
                <w:rFonts w:cs="Arial"/>
                <w:color w:val="FFFFFF"/>
                <w:sz w:val="18"/>
                <w:szCs w:val="18"/>
              </w:rPr>
            </w:pPr>
            <w:r w:rsidRPr="00922AFF">
              <w:rPr>
                <w:rFonts w:cs="Arial"/>
                <w:color w:val="FFFFFF"/>
                <w:sz w:val="18"/>
                <w:szCs w:val="18"/>
              </w:rPr>
              <w:t>62</w:t>
            </w:r>
          </w:p>
        </w:tc>
        <w:tc>
          <w:tcPr>
            <w:tcW w:w="3048" w:type="dxa"/>
            <w:tcBorders>
              <w:top w:val="nil"/>
              <w:left w:val="nil"/>
              <w:bottom w:val="single" w:sz="4" w:space="0" w:color="FFFFFF"/>
              <w:right w:val="single" w:sz="4" w:space="0" w:color="FFFFFF"/>
            </w:tcBorders>
            <w:shd w:val="clear" w:color="000000" w:fill="DCE6F1"/>
            <w:noWrap/>
            <w:vAlign w:val="center"/>
            <w:hideMark/>
          </w:tcPr>
          <w:p w14:paraId="6F324801" w14:textId="77777777" w:rsidR="00D4404A" w:rsidRPr="00922AFF" w:rsidRDefault="00D4404A">
            <w:pPr>
              <w:ind w:firstLineChars="100" w:firstLine="160"/>
              <w:rPr>
                <w:rFonts w:cs="Arial"/>
                <w:color w:val="000000"/>
                <w:sz w:val="16"/>
                <w:szCs w:val="16"/>
              </w:rPr>
            </w:pPr>
            <w:r w:rsidRPr="00922AFF">
              <w:rPr>
                <w:rFonts w:cs="Arial"/>
                <w:color w:val="000000"/>
                <w:sz w:val="16"/>
                <w:szCs w:val="16"/>
              </w:rPr>
              <w:t>FREEPORT</w:t>
            </w:r>
          </w:p>
        </w:tc>
        <w:tc>
          <w:tcPr>
            <w:tcW w:w="1157" w:type="dxa"/>
            <w:tcBorders>
              <w:top w:val="nil"/>
              <w:left w:val="nil"/>
              <w:bottom w:val="single" w:sz="4" w:space="0" w:color="FFFFFF"/>
              <w:right w:val="single" w:sz="4" w:space="0" w:color="FFFFFF"/>
            </w:tcBorders>
            <w:shd w:val="clear" w:color="000000" w:fill="E9EBF5"/>
            <w:vAlign w:val="center"/>
            <w:hideMark/>
          </w:tcPr>
          <w:p w14:paraId="77014100" w14:textId="77777777" w:rsidR="00D4404A" w:rsidRPr="00922AFF" w:rsidRDefault="00D4404A">
            <w:pPr>
              <w:jc w:val="center"/>
              <w:rPr>
                <w:rFonts w:cs="Arial"/>
                <w:color w:val="000000"/>
                <w:sz w:val="18"/>
                <w:szCs w:val="18"/>
              </w:rPr>
            </w:pPr>
            <w:r w:rsidRPr="00922AFF">
              <w:rPr>
                <w:rFonts w:cs="Arial"/>
                <w:color w:val="000000"/>
                <w:sz w:val="18"/>
                <w:szCs w:val="18"/>
              </w:rPr>
              <w:t>9.9</w:t>
            </w:r>
          </w:p>
        </w:tc>
        <w:tc>
          <w:tcPr>
            <w:tcW w:w="1003" w:type="dxa"/>
            <w:tcBorders>
              <w:top w:val="single" w:sz="4" w:space="0" w:color="FFFFFF"/>
              <w:left w:val="single" w:sz="4" w:space="0" w:color="FFFFFF"/>
              <w:bottom w:val="single" w:sz="4" w:space="0" w:color="FFFFFF"/>
              <w:right w:val="nil"/>
            </w:tcBorders>
            <w:shd w:val="clear" w:color="000000" w:fill="C5D9F1"/>
            <w:noWrap/>
            <w:vAlign w:val="center"/>
            <w:hideMark/>
          </w:tcPr>
          <w:p w14:paraId="062799E9" w14:textId="77777777" w:rsidR="00D4404A" w:rsidRPr="00922AFF" w:rsidRDefault="00D4404A">
            <w:pPr>
              <w:jc w:val="center"/>
              <w:rPr>
                <w:rFonts w:cs="Arial"/>
                <w:color w:val="000000"/>
                <w:sz w:val="18"/>
                <w:szCs w:val="18"/>
              </w:rPr>
            </w:pPr>
            <w:r>
              <w:rPr>
                <w:rFonts w:cs="Arial"/>
                <w:color w:val="000000"/>
                <w:sz w:val="18"/>
                <w:szCs w:val="18"/>
              </w:rPr>
              <w:t>Yes</w:t>
            </w:r>
          </w:p>
        </w:tc>
        <w:tc>
          <w:tcPr>
            <w:tcW w:w="990" w:type="dxa"/>
            <w:tcBorders>
              <w:top w:val="single" w:sz="4" w:space="0" w:color="FFFFFF"/>
              <w:left w:val="nil"/>
              <w:bottom w:val="single" w:sz="4" w:space="0" w:color="FFFFFF"/>
              <w:right w:val="single" w:sz="4" w:space="0" w:color="FFFFFF"/>
            </w:tcBorders>
            <w:shd w:val="clear" w:color="000000" w:fill="FFF2CC"/>
            <w:vAlign w:val="center"/>
            <w:hideMark/>
          </w:tcPr>
          <w:p w14:paraId="38482B54" w14:textId="77777777" w:rsidR="00D4404A" w:rsidRPr="00922AFF" w:rsidRDefault="00D4404A">
            <w:pPr>
              <w:jc w:val="center"/>
              <w:rPr>
                <w:rFonts w:cs="Arial"/>
                <w:color w:val="000000"/>
                <w:sz w:val="16"/>
                <w:szCs w:val="16"/>
              </w:rPr>
            </w:pPr>
            <w:r w:rsidRPr="00922AFF">
              <w:rPr>
                <w:rFonts w:cs="Arial"/>
                <w:color w:val="000000"/>
                <w:sz w:val="16"/>
                <w:szCs w:val="16"/>
              </w:rPr>
              <w:t>Yes</w:t>
            </w:r>
          </w:p>
        </w:tc>
        <w:tc>
          <w:tcPr>
            <w:tcW w:w="900" w:type="dxa"/>
            <w:tcBorders>
              <w:top w:val="single" w:sz="4" w:space="0" w:color="FFFFFF"/>
              <w:left w:val="single" w:sz="4" w:space="0" w:color="FFFFFF"/>
              <w:bottom w:val="single" w:sz="4" w:space="0" w:color="FFFFFF"/>
              <w:right w:val="nil"/>
            </w:tcBorders>
            <w:shd w:val="clear" w:color="000000" w:fill="FFF2CC"/>
            <w:vAlign w:val="center"/>
            <w:hideMark/>
          </w:tcPr>
          <w:p w14:paraId="43B30B62" w14:textId="77777777" w:rsidR="00D4404A" w:rsidRPr="00922AFF" w:rsidRDefault="00D4404A">
            <w:pPr>
              <w:jc w:val="center"/>
              <w:rPr>
                <w:rFonts w:cs="Arial"/>
                <w:color w:val="000000"/>
                <w:sz w:val="16"/>
                <w:szCs w:val="16"/>
              </w:rPr>
            </w:pPr>
            <w:r w:rsidRPr="00922AFF">
              <w:rPr>
                <w:rFonts w:cs="Arial"/>
                <w:color w:val="000000"/>
                <w:sz w:val="16"/>
                <w:szCs w:val="16"/>
              </w:rPr>
              <w:t>Yes</w:t>
            </w:r>
          </w:p>
        </w:tc>
      </w:tr>
      <w:tr w:rsidR="00D4404A" w:rsidRPr="00170FF9" w14:paraId="6703A15E" w14:textId="77777777" w:rsidTr="00724E88">
        <w:trPr>
          <w:trHeight w:val="245"/>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1712DE1F" w14:textId="77777777" w:rsidR="00D4404A" w:rsidRPr="00922AFF" w:rsidRDefault="00D4404A">
            <w:pPr>
              <w:ind w:firstLineChars="100" w:firstLine="180"/>
              <w:rPr>
                <w:rFonts w:cs="Arial"/>
                <w:color w:val="FFFFFF"/>
                <w:sz w:val="18"/>
                <w:szCs w:val="18"/>
              </w:rPr>
            </w:pPr>
            <w:r w:rsidRPr="00922AFF">
              <w:rPr>
                <w:rFonts w:cs="Arial"/>
                <w:color w:val="FFFFFF"/>
                <w:sz w:val="18"/>
                <w:szCs w:val="18"/>
              </w:rPr>
              <w:t>67</w:t>
            </w:r>
          </w:p>
        </w:tc>
        <w:tc>
          <w:tcPr>
            <w:tcW w:w="3048" w:type="dxa"/>
            <w:tcBorders>
              <w:top w:val="nil"/>
              <w:left w:val="nil"/>
              <w:bottom w:val="single" w:sz="4" w:space="0" w:color="FFFFFF"/>
              <w:right w:val="single" w:sz="4" w:space="0" w:color="FFFFFF"/>
            </w:tcBorders>
            <w:shd w:val="clear" w:color="000000" w:fill="DCE6F1"/>
            <w:noWrap/>
            <w:vAlign w:val="center"/>
            <w:hideMark/>
          </w:tcPr>
          <w:p w14:paraId="49E005A1" w14:textId="77777777" w:rsidR="00D4404A" w:rsidRPr="00922AFF" w:rsidRDefault="00D4404A">
            <w:pPr>
              <w:ind w:firstLineChars="100" w:firstLine="160"/>
              <w:rPr>
                <w:rFonts w:cs="Arial"/>
                <w:color w:val="000000"/>
                <w:sz w:val="16"/>
                <w:szCs w:val="16"/>
              </w:rPr>
            </w:pPr>
            <w:r w:rsidRPr="00922AFF">
              <w:rPr>
                <w:rFonts w:cs="Arial"/>
                <w:color w:val="000000"/>
                <w:sz w:val="16"/>
                <w:szCs w:val="16"/>
              </w:rPr>
              <w:t>FRANKLIN</w:t>
            </w:r>
          </w:p>
        </w:tc>
        <w:tc>
          <w:tcPr>
            <w:tcW w:w="1157" w:type="dxa"/>
            <w:tcBorders>
              <w:top w:val="nil"/>
              <w:left w:val="nil"/>
              <w:bottom w:val="single" w:sz="4" w:space="0" w:color="FFFFFF"/>
              <w:right w:val="single" w:sz="4" w:space="0" w:color="FFFFFF"/>
            </w:tcBorders>
            <w:shd w:val="clear" w:color="000000" w:fill="E9EBF5"/>
            <w:vAlign w:val="center"/>
            <w:hideMark/>
          </w:tcPr>
          <w:p w14:paraId="3244DE6F" w14:textId="77777777" w:rsidR="00D4404A" w:rsidRPr="00922AFF" w:rsidRDefault="00D4404A">
            <w:pPr>
              <w:jc w:val="center"/>
              <w:rPr>
                <w:rFonts w:cs="Arial"/>
                <w:color w:val="000000"/>
                <w:sz w:val="18"/>
                <w:szCs w:val="18"/>
              </w:rPr>
            </w:pPr>
            <w:r w:rsidRPr="00922AFF">
              <w:rPr>
                <w:rFonts w:cs="Arial"/>
                <w:color w:val="000000"/>
                <w:sz w:val="18"/>
                <w:szCs w:val="18"/>
              </w:rPr>
              <w:t>13.8</w:t>
            </w:r>
          </w:p>
        </w:tc>
        <w:tc>
          <w:tcPr>
            <w:tcW w:w="1003" w:type="dxa"/>
            <w:tcBorders>
              <w:top w:val="single" w:sz="4" w:space="0" w:color="FFFFFF"/>
              <w:left w:val="single" w:sz="4" w:space="0" w:color="FFFFFF"/>
              <w:bottom w:val="single" w:sz="4" w:space="0" w:color="FFFFFF"/>
              <w:right w:val="nil"/>
            </w:tcBorders>
            <w:shd w:val="clear" w:color="000000" w:fill="C5D9F1"/>
            <w:noWrap/>
            <w:vAlign w:val="center"/>
            <w:hideMark/>
          </w:tcPr>
          <w:p w14:paraId="17162636" w14:textId="77777777" w:rsidR="00D4404A" w:rsidRPr="00922AFF" w:rsidRDefault="00D4404A">
            <w:pPr>
              <w:jc w:val="center"/>
              <w:rPr>
                <w:rFonts w:cs="Arial"/>
                <w:color w:val="000000"/>
                <w:sz w:val="18"/>
                <w:szCs w:val="18"/>
              </w:rPr>
            </w:pPr>
            <w:r>
              <w:rPr>
                <w:rFonts w:cs="Arial"/>
                <w:color w:val="000000"/>
                <w:sz w:val="18"/>
                <w:szCs w:val="18"/>
              </w:rPr>
              <w:t>Yes</w:t>
            </w:r>
          </w:p>
        </w:tc>
        <w:tc>
          <w:tcPr>
            <w:tcW w:w="990" w:type="dxa"/>
            <w:tcBorders>
              <w:top w:val="single" w:sz="4" w:space="0" w:color="FFFFFF"/>
              <w:left w:val="nil"/>
              <w:bottom w:val="single" w:sz="4" w:space="0" w:color="FFFFFF"/>
              <w:right w:val="single" w:sz="4" w:space="0" w:color="FFFFFF"/>
            </w:tcBorders>
            <w:shd w:val="clear" w:color="000000" w:fill="FFF2CC"/>
            <w:vAlign w:val="center"/>
            <w:hideMark/>
          </w:tcPr>
          <w:p w14:paraId="47C4AFF2" w14:textId="77777777" w:rsidR="00D4404A" w:rsidRPr="00922AFF" w:rsidRDefault="00D4404A">
            <w:pPr>
              <w:jc w:val="center"/>
              <w:rPr>
                <w:rFonts w:cs="Arial"/>
                <w:color w:val="000000"/>
                <w:sz w:val="16"/>
                <w:szCs w:val="16"/>
              </w:rPr>
            </w:pPr>
            <w:r w:rsidRPr="00922AFF">
              <w:rPr>
                <w:rFonts w:cs="Arial"/>
                <w:color w:val="000000"/>
                <w:sz w:val="16"/>
                <w:szCs w:val="16"/>
              </w:rPr>
              <w:t>Yes</w:t>
            </w:r>
          </w:p>
        </w:tc>
        <w:tc>
          <w:tcPr>
            <w:tcW w:w="900" w:type="dxa"/>
            <w:tcBorders>
              <w:top w:val="single" w:sz="4" w:space="0" w:color="FFFFFF"/>
              <w:left w:val="single" w:sz="4" w:space="0" w:color="FFFFFF"/>
              <w:bottom w:val="single" w:sz="4" w:space="0" w:color="FFFFFF"/>
              <w:right w:val="nil"/>
            </w:tcBorders>
            <w:shd w:val="clear" w:color="000000" w:fill="FFF2CC"/>
            <w:vAlign w:val="center"/>
            <w:hideMark/>
          </w:tcPr>
          <w:p w14:paraId="5F9EB7F2" w14:textId="77777777" w:rsidR="00D4404A" w:rsidRPr="00922AFF" w:rsidRDefault="00D4404A">
            <w:pPr>
              <w:jc w:val="center"/>
              <w:rPr>
                <w:rFonts w:cs="Arial"/>
                <w:color w:val="000000"/>
                <w:sz w:val="16"/>
                <w:szCs w:val="16"/>
              </w:rPr>
            </w:pPr>
            <w:r w:rsidRPr="00922AFF">
              <w:rPr>
                <w:rFonts w:cs="Arial"/>
                <w:color w:val="000000"/>
                <w:sz w:val="16"/>
                <w:szCs w:val="16"/>
              </w:rPr>
              <w:t>Yes</w:t>
            </w:r>
          </w:p>
        </w:tc>
      </w:tr>
      <w:tr w:rsidR="00D4404A" w:rsidRPr="00170FF9" w14:paraId="6AE9F264" w14:textId="77777777" w:rsidTr="00724E88">
        <w:trPr>
          <w:trHeight w:val="245"/>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115286EA" w14:textId="77777777" w:rsidR="00D4404A" w:rsidRPr="00922AFF" w:rsidRDefault="00D4404A">
            <w:pPr>
              <w:ind w:firstLineChars="100" w:firstLine="180"/>
              <w:rPr>
                <w:rFonts w:cs="Arial"/>
                <w:color w:val="FFFFFF"/>
                <w:sz w:val="18"/>
                <w:szCs w:val="18"/>
              </w:rPr>
            </w:pPr>
            <w:r w:rsidRPr="00922AFF">
              <w:rPr>
                <w:rFonts w:cs="Arial"/>
                <w:color w:val="FFFFFF"/>
                <w:sz w:val="18"/>
                <w:szCs w:val="18"/>
              </w:rPr>
              <w:t>68</w:t>
            </w:r>
          </w:p>
        </w:tc>
        <w:tc>
          <w:tcPr>
            <w:tcW w:w="3048" w:type="dxa"/>
            <w:tcBorders>
              <w:top w:val="nil"/>
              <w:left w:val="nil"/>
              <w:bottom w:val="single" w:sz="4" w:space="0" w:color="FFFFFF"/>
              <w:right w:val="single" w:sz="4" w:space="0" w:color="FFFFFF"/>
            </w:tcBorders>
            <w:shd w:val="clear" w:color="000000" w:fill="DCE6F1"/>
            <w:noWrap/>
            <w:vAlign w:val="center"/>
            <w:hideMark/>
          </w:tcPr>
          <w:p w14:paraId="260E8AD6" w14:textId="77777777" w:rsidR="00D4404A" w:rsidRPr="00922AFF" w:rsidRDefault="00D4404A">
            <w:pPr>
              <w:ind w:firstLineChars="100" w:firstLine="160"/>
              <w:rPr>
                <w:rFonts w:cs="Arial"/>
                <w:color w:val="000000"/>
                <w:sz w:val="16"/>
                <w:szCs w:val="16"/>
              </w:rPr>
            </w:pPr>
            <w:r w:rsidRPr="00922AFF">
              <w:rPr>
                <w:rFonts w:cs="Arial"/>
                <w:color w:val="000000"/>
                <w:sz w:val="16"/>
                <w:szCs w:val="16"/>
              </w:rPr>
              <w:t>OAK PARK</w:t>
            </w:r>
          </w:p>
        </w:tc>
        <w:tc>
          <w:tcPr>
            <w:tcW w:w="1157" w:type="dxa"/>
            <w:tcBorders>
              <w:top w:val="nil"/>
              <w:left w:val="nil"/>
              <w:bottom w:val="single" w:sz="4" w:space="0" w:color="FFFFFF"/>
              <w:right w:val="single" w:sz="4" w:space="0" w:color="FFFFFF"/>
            </w:tcBorders>
            <w:shd w:val="clear" w:color="000000" w:fill="E9EBF5"/>
            <w:vAlign w:val="center"/>
            <w:hideMark/>
          </w:tcPr>
          <w:p w14:paraId="16F106B1" w14:textId="77777777" w:rsidR="00D4404A" w:rsidRPr="00922AFF" w:rsidRDefault="00D4404A">
            <w:pPr>
              <w:jc w:val="center"/>
              <w:rPr>
                <w:rFonts w:cs="Arial"/>
                <w:color w:val="000000"/>
                <w:sz w:val="18"/>
                <w:szCs w:val="18"/>
              </w:rPr>
            </w:pPr>
            <w:r w:rsidRPr="00922AFF">
              <w:rPr>
                <w:rFonts w:cs="Arial"/>
                <w:color w:val="000000"/>
                <w:sz w:val="18"/>
                <w:szCs w:val="18"/>
              </w:rPr>
              <w:t>15.5</w:t>
            </w:r>
          </w:p>
        </w:tc>
        <w:tc>
          <w:tcPr>
            <w:tcW w:w="1003" w:type="dxa"/>
            <w:tcBorders>
              <w:top w:val="single" w:sz="4" w:space="0" w:color="FFFFFF"/>
              <w:left w:val="single" w:sz="4" w:space="0" w:color="FFFFFF"/>
              <w:bottom w:val="single" w:sz="4" w:space="0" w:color="FFFFFF"/>
              <w:right w:val="nil"/>
            </w:tcBorders>
            <w:shd w:val="clear" w:color="000000" w:fill="C5D9F1"/>
            <w:noWrap/>
            <w:vAlign w:val="center"/>
            <w:hideMark/>
          </w:tcPr>
          <w:p w14:paraId="379A6AB3" w14:textId="77777777" w:rsidR="00D4404A" w:rsidRPr="00922AFF" w:rsidRDefault="00D4404A">
            <w:pPr>
              <w:jc w:val="center"/>
              <w:rPr>
                <w:rFonts w:cs="Arial"/>
                <w:color w:val="000000"/>
                <w:sz w:val="18"/>
                <w:szCs w:val="18"/>
              </w:rPr>
            </w:pPr>
            <w:r>
              <w:rPr>
                <w:rFonts w:cs="Arial"/>
                <w:color w:val="000000"/>
                <w:sz w:val="18"/>
                <w:szCs w:val="18"/>
              </w:rPr>
              <w:t>Yes</w:t>
            </w:r>
          </w:p>
        </w:tc>
        <w:tc>
          <w:tcPr>
            <w:tcW w:w="990" w:type="dxa"/>
            <w:tcBorders>
              <w:top w:val="single" w:sz="4" w:space="0" w:color="FFFFFF"/>
              <w:left w:val="nil"/>
              <w:bottom w:val="single" w:sz="4" w:space="0" w:color="FFFFFF"/>
              <w:right w:val="single" w:sz="4" w:space="0" w:color="FFFFFF"/>
            </w:tcBorders>
            <w:shd w:val="clear" w:color="000000" w:fill="FFF2CC"/>
            <w:vAlign w:val="center"/>
            <w:hideMark/>
          </w:tcPr>
          <w:p w14:paraId="39FC29EC" w14:textId="77777777" w:rsidR="00D4404A" w:rsidRPr="00922AFF" w:rsidRDefault="00D4404A">
            <w:pPr>
              <w:jc w:val="center"/>
              <w:rPr>
                <w:rFonts w:cs="Arial"/>
                <w:color w:val="000000"/>
                <w:sz w:val="16"/>
                <w:szCs w:val="16"/>
              </w:rPr>
            </w:pPr>
            <w:r w:rsidRPr="00922AFF">
              <w:rPr>
                <w:rFonts w:cs="Arial"/>
                <w:color w:val="000000"/>
                <w:sz w:val="16"/>
                <w:szCs w:val="16"/>
              </w:rPr>
              <w:t>Yes</w:t>
            </w:r>
          </w:p>
        </w:tc>
        <w:tc>
          <w:tcPr>
            <w:tcW w:w="900" w:type="dxa"/>
            <w:tcBorders>
              <w:top w:val="single" w:sz="4" w:space="0" w:color="FFFFFF"/>
              <w:left w:val="single" w:sz="4" w:space="0" w:color="FFFFFF"/>
              <w:bottom w:val="single" w:sz="4" w:space="0" w:color="FFFFFF"/>
              <w:right w:val="nil"/>
            </w:tcBorders>
            <w:shd w:val="clear" w:color="000000" w:fill="FFF2CC"/>
            <w:vAlign w:val="center"/>
            <w:hideMark/>
          </w:tcPr>
          <w:p w14:paraId="19E114DC" w14:textId="77777777" w:rsidR="00D4404A" w:rsidRPr="00922AFF" w:rsidRDefault="00D4404A">
            <w:pPr>
              <w:jc w:val="center"/>
              <w:rPr>
                <w:rFonts w:cs="Arial"/>
                <w:color w:val="000000"/>
                <w:sz w:val="16"/>
                <w:szCs w:val="16"/>
              </w:rPr>
            </w:pPr>
            <w:r w:rsidRPr="00922AFF">
              <w:rPr>
                <w:rFonts w:cs="Arial"/>
                <w:color w:val="000000"/>
                <w:sz w:val="16"/>
                <w:szCs w:val="16"/>
              </w:rPr>
              <w:t>Yes</w:t>
            </w:r>
          </w:p>
        </w:tc>
      </w:tr>
      <w:tr w:rsidR="00D4404A" w:rsidRPr="00170FF9" w14:paraId="2440D583" w14:textId="77777777" w:rsidTr="00724E88">
        <w:trPr>
          <w:trHeight w:val="245"/>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2C04E88E" w14:textId="77777777" w:rsidR="00D4404A" w:rsidRPr="00922AFF" w:rsidRDefault="00D4404A">
            <w:pPr>
              <w:ind w:firstLineChars="100" w:firstLine="180"/>
              <w:rPr>
                <w:rFonts w:cs="Arial"/>
                <w:color w:val="FFFFFF"/>
                <w:sz w:val="18"/>
                <w:szCs w:val="18"/>
              </w:rPr>
            </w:pPr>
            <w:r w:rsidRPr="00922AFF">
              <w:rPr>
                <w:rFonts w:cs="Arial"/>
                <w:color w:val="FFFFFF"/>
                <w:sz w:val="18"/>
                <w:szCs w:val="18"/>
              </w:rPr>
              <w:t>72</w:t>
            </w:r>
          </w:p>
        </w:tc>
        <w:tc>
          <w:tcPr>
            <w:tcW w:w="3048" w:type="dxa"/>
            <w:tcBorders>
              <w:top w:val="nil"/>
              <w:left w:val="nil"/>
              <w:bottom w:val="single" w:sz="4" w:space="0" w:color="FFFFFF"/>
              <w:right w:val="single" w:sz="4" w:space="0" w:color="FFFFFF"/>
            </w:tcBorders>
            <w:shd w:val="clear" w:color="000000" w:fill="DCE6F1"/>
            <w:noWrap/>
            <w:vAlign w:val="center"/>
            <w:hideMark/>
          </w:tcPr>
          <w:p w14:paraId="535A5DBC" w14:textId="77777777" w:rsidR="00D4404A" w:rsidRPr="00922AFF" w:rsidRDefault="00D4404A">
            <w:pPr>
              <w:ind w:firstLineChars="100" w:firstLine="160"/>
              <w:rPr>
                <w:rFonts w:cs="Arial"/>
                <w:color w:val="000000"/>
                <w:sz w:val="16"/>
                <w:szCs w:val="16"/>
              </w:rPr>
            </w:pPr>
            <w:r w:rsidRPr="00922AFF">
              <w:rPr>
                <w:rFonts w:cs="Arial"/>
                <w:color w:val="000000"/>
                <w:sz w:val="16"/>
                <w:szCs w:val="16"/>
              </w:rPr>
              <w:t>ROSEMONT</w:t>
            </w:r>
          </w:p>
        </w:tc>
        <w:tc>
          <w:tcPr>
            <w:tcW w:w="1157" w:type="dxa"/>
            <w:tcBorders>
              <w:top w:val="nil"/>
              <w:left w:val="nil"/>
              <w:bottom w:val="single" w:sz="4" w:space="0" w:color="FFFFFF"/>
              <w:right w:val="single" w:sz="4" w:space="0" w:color="FFFFFF"/>
            </w:tcBorders>
            <w:shd w:val="clear" w:color="000000" w:fill="E9EBF5"/>
            <w:vAlign w:val="center"/>
            <w:hideMark/>
          </w:tcPr>
          <w:p w14:paraId="4CCAE072" w14:textId="77777777" w:rsidR="00D4404A" w:rsidRPr="00922AFF" w:rsidRDefault="00D4404A">
            <w:pPr>
              <w:jc w:val="center"/>
              <w:rPr>
                <w:rFonts w:cs="Arial"/>
                <w:color w:val="000000"/>
                <w:sz w:val="18"/>
                <w:szCs w:val="18"/>
              </w:rPr>
            </w:pPr>
            <w:r w:rsidRPr="00922AFF">
              <w:rPr>
                <w:rFonts w:cs="Arial"/>
                <w:color w:val="000000"/>
                <w:sz w:val="18"/>
                <w:szCs w:val="18"/>
              </w:rPr>
              <w:t>24.4</w:t>
            </w:r>
          </w:p>
        </w:tc>
        <w:tc>
          <w:tcPr>
            <w:tcW w:w="1003" w:type="dxa"/>
            <w:tcBorders>
              <w:top w:val="single" w:sz="4" w:space="0" w:color="FFFFFF"/>
              <w:left w:val="single" w:sz="4" w:space="0" w:color="FFFFFF"/>
              <w:bottom w:val="single" w:sz="4" w:space="0" w:color="FFFFFF"/>
              <w:right w:val="nil"/>
            </w:tcBorders>
            <w:shd w:val="clear" w:color="000000" w:fill="C5D9F1"/>
            <w:noWrap/>
            <w:vAlign w:val="center"/>
            <w:hideMark/>
          </w:tcPr>
          <w:p w14:paraId="1E114584" w14:textId="77777777" w:rsidR="00D4404A" w:rsidRPr="00922AFF" w:rsidRDefault="00D4404A">
            <w:pPr>
              <w:jc w:val="center"/>
              <w:rPr>
                <w:rFonts w:cs="Arial"/>
                <w:color w:val="000000"/>
                <w:sz w:val="18"/>
                <w:szCs w:val="18"/>
              </w:rPr>
            </w:pPr>
            <w:r>
              <w:rPr>
                <w:rFonts w:cs="Arial"/>
                <w:color w:val="000000"/>
                <w:sz w:val="18"/>
                <w:szCs w:val="18"/>
              </w:rPr>
              <w:t>Yes</w:t>
            </w:r>
          </w:p>
        </w:tc>
        <w:tc>
          <w:tcPr>
            <w:tcW w:w="990" w:type="dxa"/>
            <w:tcBorders>
              <w:top w:val="single" w:sz="4" w:space="0" w:color="FFFFFF"/>
              <w:left w:val="nil"/>
              <w:bottom w:val="single" w:sz="4" w:space="0" w:color="FFFFFF"/>
              <w:right w:val="single" w:sz="4" w:space="0" w:color="FFFFFF"/>
            </w:tcBorders>
            <w:shd w:val="clear" w:color="000000" w:fill="FFF2CC"/>
            <w:vAlign w:val="center"/>
            <w:hideMark/>
          </w:tcPr>
          <w:p w14:paraId="17A4931A" w14:textId="77777777" w:rsidR="00D4404A" w:rsidRPr="00922AFF" w:rsidRDefault="00D4404A">
            <w:pPr>
              <w:jc w:val="center"/>
              <w:rPr>
                <w:rFonts w:cs="Arial"/>
                <w:color w:val="000000"/>
                <w:sz w:val="16"/>
                <w:szCs w:val="16"/>
              </w:rPr>
            </w:pPr>
            <w:r w:rsidRPr="00922AFF">
              <w:rPr>
                <w:rFonts w:cs="Arial"/>
                <w:color w:val="000000"/>
                <w:sz w:val="16"/>
                <w:szCs w:val="16"/>
              </w:rPr>
              <w:t>Yes</w:t>
            </w:r>
          </w:p>
        </w:tc>
        <w:tc>
          <w:tcPr>
            <w:tcW w:w="900" w:type="dxa"/>
            <w:tcBorders>
              <w:top w:val="single" w:sz="4" w:space="0" w:color="FFFFFF"/>
              <w:left w:val="single" w:sz="4" w:space="0" w:color="FFFFFF"/>
              <w:bottom w:val="single" w:sz="4" w:space="0" w:color="FFFFFF"/>
              <w:right w:val="nil"/>
            </w:tcBorders>
            <w:shd w:val="clear" w:color="000000" w:fill="FFF2CC"/>
            <w:vAlign w:val="center"/>
            <w:hideMark/>
          </w:tcPr>
          <w:p w14:paraId="1FABFE20" w14:textId="77777777" w:rsidR="00D4404A" w:rsidRPr="00922AFF" w:rsidRDefault="00D4404A">
            <w:pPr>
              <w:jc w:val="center"/>
              <w:rPr>
                <w:rFonts w:cs="Arial"/>
                <w:color w:val="000000"/>
                <w:sz w:val="16"/>
                <w:szCs w:val="16"/>
              </w:rPr>
            </w:pPr>
            <w:r w:rsidRPr="00922AFF">
              <w:rPr>
                <w:rFonts w:cs="Arial"/>
                <w:color w:val="000000"/>
                <w:sz w:val="16"/>
                <w:szCs w:val="16"/>
              </w:rPr>
              <w:t>Yes</w:t>
            </w:r>
          </w:p>
        </w:tc>
      </w:tr>
      <w:tr w:rsidR="00D4404A" w:rsidRPr="00170FF9" w14:paraId="3D7C4CB3" w14:textId="77777777" w:rsidTr="00724E88">
        <w:trPr>
          <w:trHeight w:val="245"/>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664BCBCB" w14:textId="77777777" w:rsidR="00D4404A" w:rsidRPr="00922AFF" w:rsidRDefault="00D4404A">
            <w:pPr>
              <w:ind w:firstLineChars="100" w:firstLine="180"/>
              <w:rPr>
                <w:rFonts w:cs="Arial"/>
                <w:color w:val="FFFFFF"/>
                <w:sz w:val="18"/>
                <w:szCs w:val="18"/>
              </w:rPr>
            </w:pPr>
            <w:r w:rsidRPr="00922AFF">
              <w:rPr>
                <w:rFonts w:cs="Arial"/>
                <w:color w:val="FFFFFF"/>
                <w:sz w:val="18"/>
                <w:szCs w:val="18"/>
              </w:rPr>
              <w:t>75</w:t>
            </w:r>
          </w:p>
        </w:tc>
        <w:tc>
          <w:tcPr>
            <w:tcW w:w="3048" w:type="dxa"/>
            <w:tcBorders>
              <w:top w:val="nil"/>
              <w:left w:val="nil"/>
              <w:bottom w:val="single" w:sz="4" w:space="0" w:color="FFFFFF"/>
              <w:right w:val="single" w:sz="4" w:space="0" w:color="FFFFFF"/>
            </w:tcBorders>
            <w:shd w:val="clear" w:color="000000" w:fill="DCE6F1"/>
            <w:noWrap/>
            <w:vAlign w:val="center"/>
            <w:hideMark/>
          </w:tcPr>
          <w:p w14:paraId="04D61659" w14:textId="77777777" w:rsidR="00D4404A" w:rsidRPr="00922AFF" w:rsidRDefault="00D4404A">
            <w:pPr>
              <w:ind w:firstLineChars="100" w:firstLine="160"/>
              <w:rPr>
                <w:rFonts w:cs="Arial"/>
                <w:color w:val="000000"/>
                <w:sz w:val="16"/>
                <w:szCs w:val="16"/>
              </w:rPr>
            </w:pPr>
            <w:r w:rsidRPr="00922AFF">
              <w:rPr>
                <w:rFonts w:cs="Arial"/>
                <w:color w:val="000000"/>
                <w:sz w:val="16"/>
                <w:szCs w:val="16"/>
              </w:rPr>
              <w:t>MATHER</w:t>
            </w:r>
          </w:p>
        </w:tc>
        <w:tc>
          <w:tcPr>
            <w:tcW w:w="1157" w:type="dxa"/>
            <w:tcBorders>
              <w:top w:val="nil"/>
              <w:left w:val="nil"/>
              <w:bottom w:val="single" w:sz="4" w:space="0" w:color="FFFFFF"/>
              <w:right w:val="single" w:sz="4" w:space="0" w:color="FFFFFF"/>
            </w:tcBorders>
            <w:shd w:val="clear" w:color="000000" w:fill="E9EBF5"/>
            <w:vAlign w:val="center"/>
            <w:hideMark/>
          </w:tcPr>
          <w:p w14:paraId="24240184" w14:textId="77777777" w:rsidR="00D4404A" w:rsidRPr="00922AFF" w:rsidRDefault="00D4404A">
            <w:pPr>
              <w:jc w:val="center"/>
              <w:rPr>
                <w:rFonts w:cs="Arial"/>
                <w:color w:val="000000"/>
                <w:sz w:val="18"/>
                <w:szCs w:val="18"/>
              </w:rPr>
            </w:pPr>
            <w:r w:rsidRPr="00922AFF">
              <w:rPr>
                <w:rFonts w:cs="Arial"/>
                <w:color w:val="000000"/>
                <w:sz w:val="18"/>
                <w:szCs w:val="18"/>
              </w:rPr>
              <w:t>20.3</w:t>
            </w:r>
          </w:p>
        </w:tc>
        <w:tc>
          <w:tcPr>
            <w:tcW w:w="1003" w:type="dxa"/>
            <w:tcBorders>
              <w:top w:val="single" w:sz="4" w:space="0" w:color="FFFFFF"/>
              <w:left w:val="single" w:sz="4" w:space="0" w:color="FFFFFF"/>
              <w:bottom w:val="single" w:sz="4" w:space="0" w:color="FFFFFF"/>
              <w:right w:val="nil"/>
            </w:tcBorders>
            <w:shd w:val="clear" w:color="000000" w:fill="C5D9F1"/>
            <w:noWrap/>
            <w:vAlign w:val="center"/>
            <w:hideMark/>
          </w:tcPr>
          <w:p w14:paraId="145AECBD" w14:textId="77777777" w:rsidR="00D4404A" w:rsidRPr="00922AFF" w:rsidRDefault="00D4404A">
            <w:pPr>
              <w:jc w:val="center"/>
              <w:rPr>
                <w:rFonts w:cs="Arial"/>
                <w:color w:val="000000"/>
                <w:sz w:val="18"/>
                <w:szCs w:val="18"/>
              </w:rPr>
            </w:pPr>
            <w:r>
              <w:rPr>
                <w:rFonts w:cs="Arial"/>
                <w:color w:val="000000"/>
                <w:sz w:val="18"/>
                <w:szCs w:val="18"/>
              </w:rPr>
              <w:t>Yes</w:t>
            </w:r>
          </w:p>
        </w:tc>
        <w:tc>
          <w:tcPr>
            <w:tcW w:w="990" w:type="dxa"/>
            <w:tcBorders>
              <w:top w:val="single" w:sz="4" w:space="0" w:color="FFFFFF"/>
              <w:left w:val="nil"/>
              <w:bottom w:val="single" w:sz="4" w:space="0" w:color="FFFFFF"/>
              <w:right w:val="single" w:sz="4" w:space="0" w:color="FFFFFF"/>
            </w:tcBorders>
            <w:shd w:val="clear" w:color="000000" w:fill="FFF2CC"/>
            <w:vAlign w:val="center"/>
            <w:hideMark/>
          </w:tcPr>
          <w:p w14:paraId="7F38C295" w14:textId="77777777" w:rsidR="00D4404A" w:rsidRPr="00922AFF" w:rsidRDefault="00D4404A">
            <w:pPr>
              <w:jc w:val="center"/>
              <w:rPr>
                <w:rFonts w:cs="Arial"/>
                <w:color w:val="000000"/>
                <w:sz w:val="16"/>
                <w:szCs w:val="16"/>
              </w:rPr>
            </w:pPr>
            <w:r w:rsidRPr="00922AFF">
              <w:rPr>
                <w:rFonts w:cs="Arial"/>
                <w:color w:val="000000"/>
                <w:sz w:val="16"/>
                <w:szCs w:val="16"/>
              </w:rPr>
              <w:t>Yes</w:t>
            </w:r>
          </w:p>
        </w:tc>
        <w:tc>
          <w:tcPr>
            <w:tcW w:w="900" w:type="dxa"/>
            <w:tcBorders>
              <w:top w:val="single" w:sz="4" w:space="0" w:color="FFFFFF"/>
              <w:left w:val="single" w:sz="4" w:space="0" w:color="FFFFFF"/>
              <w:bottom w:val="single" w:sz="4" w:space="0" w:color="FFFFFF"/>
              <w:right w:val="nil"/>
            </w:tcBorders>
            <w:shd w:val="clear" w:color="000000" w:fill="FFF2CC"/>
            <w:vAlign w:val="center"/>
            <w:hideMark/>
          </w:tcPr>
          <w:p w14:paraId="3F8DC99C" w14:textId="77777777" w:rsidR="00D4404A" w:rsidRPr="00922AFF" w:rsidRDefault="00D4404A">
            <w:pPr>
              <w:jc w:val="center"/>
              <w:rPr>
                <w:rFonts w:cs="Arial"/>
                <w:color w:val="000000"/>
                <w:sz w:val="16"/>
                <w:szCs w:val="16"/>
              </w:rPr>
            </w:pPr>
            <w:r w:rsidRPr="00922AFF">
              <w:rPr>
                <w:rFonts w:cs="Arial"/>
                <w:color w:val="000000"/>
                <w:sz w:val="16"/>
                <w:szCs w:val="16"/>
              </w:rPr>
              <w:t>Yes</w:t>
            </w:r>
          </w:p>
        </w:tc>
      </w:tr>
      <w:tr w:rsidR="00D4404A" w:rsidRPr="00170FF9" w14:paraId="1401B29F" w14:textId="77777777" w:rsidTr="00724E88">
        <w:trPr>
          <w:trHeight w:val="245"/>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64973F80" w14:textId="77777777" w:rsidR="00D4404A" w:rsidRPr="00922AFF" w:rsidRDefault="00D4404A">
            <w:pPr>
              <w:ind w:firstLineChars="100" w:firstLine="180"/>
              <w:rPr>
                <w:rFonts w:cs="Arial"/>
                <w:color w:val="FFFFFF"/>
                <w:sz w:val="18"/>
                <w:szCs w:val="18"/>
              </w:rPr>
            </w:pPr>
            <w:r w:rsidRPr="00922AFF">
              <w:rPr>
                <w:rFonts w:cs="Arial"/>
                <w:color w:val="FFFFFF"/>
                <w:sz w:val="18"/>
                <w:szCs w:val="18"/>
              </w:rPr>
              <w:t>78</w:t>
            </w:r>
          </w:p>
        </w:tc>
        <w:tc>
          <w:tcPr>
            <w:tcW w:w="3048" w:type="dxa"/>
            <w:tcBorders>
              <w:top w:val="nil"/>
              <w:left w:val="nil"/>
              <w:bottom w:val="single" w:sz="4" w:space="0" w:color="FFFFFF"/>
              <w:right w:val="single" w:sz="4" w:space="0" w:color="FFFFFF"/>
            </w:tcBorders>
            <w:shd w:val="clear" w:color="000000" w:fill="DCE6F1"/>
            <w:noWrap/>
            <w:vAlign w:val="center"/>
            <w:hideMark/>
          </w:tcPr>
          <w:p w14:paraId="196BEE7D" w14:textId="77777777" w:rsidR="00D4404A" w:rsidRPr="00922AFF" w:rsidRDefault="00D4404A">
            <w:pPr>
              <w:ind w:firstLineChars="100" w:firstLine="160"/>
              <w:rPr>
                <w:rFonts w:cs="Arial"/>
                <w:color w:val="000000"/>
                <w:sz w:val="16"/>
                <w:szCs w:val="16"/>
              </w:rPr>
            </w:pPr>
            <w:r w:rsidRPr="00922AFF">
              <w:rPr>
                <w:rFonts w:cs="Arial"/>
                <w:color w:val="000000"/>
                <w:sz w:val="16"/>
                <w:szCs w:val="16"/>
              </w:rPr>
              <w:t>BUTTERFIELD</w:t>
            </w:r>
          </w:p>
        </w:tc>
        <w:tc>
          <w:tcPr>
            <w:tcW w:w="1157" w:type="dxa"/>
            <w:tcBorders>
              <w:top w:val="nil"/>
              <w:left w:val="nil"/>
              <w:bottom w:val="single" w:sz="4" w:space="0" w:color="FFFFFF"/>
              <w:right w:val="single" w:sz="4" w:space="0" w:color="FFFFFF"/>
            </w:tcBorders>
            <w:shd w:val="clear" w:color="000000" w:fill="E9EBF5"/>
            <w:vAlign w:val="center"/>
            <w:hideMark/>
          </w:tcPr>
          <w:p w14:paraId="5CA8F4D8" w14:textId="77777777" w:rsidR="00D4404A" w:rsidRPr="00922AFF" w:rsidRDefault="00D4404A">
            <w:pPr>
              <w:jc w:val="center"/>
              <w:rPr>
                <w:rFonts w:cs="Arial"/>
                <w:color w:val="000000"/>
                <w:sz w:val="18"/>
                <w:szCs w:val="18"/>
              </w:rPr>
            </w:pPr>
            <w:r w:rsidRPr="00922AFF">
              <w:rPr>
                <w:rFonts w:cs="Arial"/>
                <w:color w:val="000000"/>
                <w:sz w:val="18"/>
                <w:szCs w:val="18"/>
              </w:rPr>
              <w:t>6.0</w:t>
            </w:r>
          </w:p>
        </w:tc>
        <w:tc>
          <w:tcPr>
            <w:tcW w:w="1003" w:type="dxa"/>
            <w:tcBorders>
              <w:top w:val="single" w:sz="4" w:space="0" w:color="FFFFFF"/>
              <w:left w:val="single" w:sz="4" w:space="0" w:color="FFFFFF"/>
              <w:bottom w:val="single" w:sz="4" w:space="0" w:color="FFFFFF"/>
              <w:right w:val="nil"/>
            </w:tcBorders>
            <w:shd w:val="clear" w:color="000000" w:fill="C5D9F1"/>
            <w:noWrap/>
            <w:vAlign w:val="center"/>
            <w:hideMark/>
          </w:tcPr>
          <w:p w14:paraId="58C5EE97" w14:textId="77777777" w:rsidR="00D4404A" w:rsidRPr="00922AFF" w:rsidRDefault="00D4404A">
            <w:pPr>
              <w:jc w:val="center"/>
              <w:rPr>
                <w:rFonts w:cs="Arial"/>
                <w:color w:val="000000"/>
                <w:sz w:val="18"/>
                <w:szCs w:val="18"/>
              </w:rPr>
            </w:pPr>
            <w:r>
              <w:rPr>
                <w:rFonts w:cs="Arial"/>
                <w:color w:val="000000"/>
                <w:sz w:val="18"/>
                <w:szCs w:val="18"/>
              </w:rPr>
              <w:t>Yes</w:t>
            </w:r>
          </w:p>
        </w:tc>
        <w:tc>
          <w:tcPr>
            <w:tcW w:w="990" w:type="dxa"/>
            <w:tcBorders>
              <w:top w:val="single" w:sz="4" w:space="0" w:color="FFFFFF"/>
              <w:left w:val="nil"/>
              <w:bottom w:val="single" w:sz="4" w:space="0" w:color="FFFFFF"/>
              <w:right w:val="single" w:sz="4" w:space="0" w:color="FFFFFF"/>
            </w:tcBorders>
            <w:shd w:val="clear" w:color="000000" w:fill="FFF2CC"/>
            <w:vAlign w:val="center"/>
            <w:hideMark/>
          </w:tcPr>
          <w:p w14:paraId="3C5EF4D1" w14:textId="77777777" w:rsidR="00D4404A" w:rsidRPr="00922AFF" w:rsidRDefault="00D4404A">
            <w:pPr>
              <w:jc w:val="center"/>
              <w:rPr>
                <w:rFonts w:cs="Arial"/>
                <w:color w:val="000000"/>
                <w:sz w:val="16"/>
                <w:szCs w:val="16"/>
              </w:rPr>
            </w:pPr>
            <w:r w:rsidRPr="00922AFF">
              <w:rPr>
                <w:rFonts w:cs="Arial"/>
                <w:color w:val="000000"/>
                <w:sz w:val="16"/>
                <w:szCs w:val="16"/>
              </w:rPr>
              <w:t>Yes</w:t>
            </w:r>
          </w:p>
        </w:tc>
        <w:tc>
          <w:tcPr>
            <w:tcW w:w="900" w:type="dxa"/>
            <w:tcBorders>
              <w:top w:val="single" w:sz="4" w:space="0" w:color="FFFFFF"/>
              <w:left w:val="single" w:sz="4" w:space="0" w:color="FFFFFF"/>
              <w:bottom w:val="single" w:sz="4" w:space="0" w:color="FFFFFF"/>
              <w:right w:val="nil"/>
            </w:tcBorders>
            <w:shd w:val="clear" w:color="000000" w:fill="FFF2CC"/>
            <w:vAlign w:val="center"/>
            <w:hideMark/>
          </w:tcPr>
          <w:p w14:paraId="21E2C73A" w14:textId="77777777" w:rsidR="00D4404A" w:rsidRPr="00922AFF" w:rsidRDefault="00D4404A">
            <w:pPr>
              <w:jc w:val="center"/>
              <w:rPr>
                <w:rFonts w:cs="Arial"/>
                <w:color w:val="000000"/>
                <w:sz w:val="16"/>
                <w:szCs w:val="16"/>
              </w:rPr>
            </w:pPr>
            <w:r w:rsidRPr="00922AFF">
              <w:rPr>
                <w:rFonts w:cs="Arial"/>
                <w:color w:val="000000"/>
                <w:sz w:val="16"/>
                <w:szCs w:val="16"/>
              </w:rPr>
              <w:t>Yes</w:t>
            </w:r>
          </w:p>
        </w:tc>
      </w:tr>
      <w:tr w:rsidR="00D4404A" w:rsidRPr="00170FF9" w14:paraId="3AC279BD" w14:textId="77777777" w:rsidTr="00724E88">
        <w:trPr>
          <w:trHeight w:val="245"/>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202E3A3B" w14:textId="77777777" w:rsidR="00D4404A" w:rsidRPr="00922AFF" w:rsidRDefault="00D4404A">
            <w:pPr>
              <w:ind w:firstLineChars="100" w:firstLine="180"/>
              <w:rPr>
                <w:rFonts w:cs="Arial"/>
                <w:color w:val="FFFFFF"/>
                <w:sz w:val="18"/>
                <w:szCs w:val="18"/>
              </w:rPr>
            </w:pPr>
            <w:r w:rsidRPr="00922AFF">
              <w:rPr>
                <w:rFonts w:cs="Arial"/>
                <w:color w:val="FFFFFF"/>
                <w:sz w:val="18"/>
                <w:szCs w:val="18"/>
              </w:rPr>
              <w:t>81</w:t>
            </w:r>
          </w:p>
        </w:tc>
        <w:tc>
          <w:tcPr>
            <w:tcW w:w="3048" w:type="dxa"/>
            <w:tcBorders>
              <w:top w:val="nil"/>
              <w:left w:val="nil"/>
              <w:bottom w:val="single" w:sz="4" w:space="0" w:color="FFFFFF"/>
              <w:right w:val="single" w:sz="4" w:space="0" w:color="FFFFFF"/>
            </w:tcBorders>
            <w:shd w:val="clear" w:color="000000" w:fill="DCE6F1"/>
            <w:noWrap/>
            <w:vAlign w:val="center"/>
            <w:hideMark/>
          </w:tcPr>
          <w:p w14:paraId="287CB351" w14:textId="77777777" w:rsidR="00D4404A" w:rsidRPr="00922AFF" w:rsidRDefault="00D4404A">
            <w:pPr>
              <w:ind w:firstLineChars="100" w:firstLine="160"/>
              <w:rPr>
                <w:rFonts w:cs="Arial"/>
                <w:color w:val="000000"/>
                <w:sz w:val="16"/>
                <w:szCs w:val="16"/>
              </w:rPr>
            </w:pPr>
            <w:r w:rsidRPr="00922AFF">
              <w:rPr>
                <w:rFonts w:cs="Arial"/>
                <w:color w:val="000000"/>
                <w:sz w:val="16"/>
                <w:szCs w:val="16"/>
              </w:rPr>
              <w:t>FLORIN</w:t>
            </w:r>
          </w:p>
        </w:tc>
        <w:tc>
          <w:tcPr>
            <w:tcW w:w="1157" w:type="dxa"/>
            <w:tcBorders>
              <w:top w:val="nil"/>
              <w:left w:val="nil"/>
              <w:bottom w:val="single" w:sz="4" w:space="0" w:color="FFFFFF"/>
              <w:right w:val="single" w:sz="4" w:space="0" w:color="FFFFFF"/>
            </w:tcBorders>
            <w:shd w:val="clear" w:color="000000" w:fill="E9EBF5"/>
            <w:vAlign w:val="center"/>
            <w:hideMark/>
          </w:tcPr>
          <w:p w14:paraId="52F7E1A6" w14:textId="77777777" w:rsidR="00D4404A" w:rsidRPr="00922AFF" w:rsidRDefault="00D4404A">
            <w:pPr>
              <w:jc w:val="center"/>
              <w:rPr>
                <w:rFonts w:cs="Arial"/>
                <w:color w:val="000000"/>
                <w:sz w:val="18"/>
                <w:szCs w:val="18"/>
              </w:rPr>
            </w:pPr>
            <w:r w:rsidRPr="00922AFF">
              <w:rPr>
                <w:rFonts w:cs="Arial"/>
                <w:color w:val="000000"/>
                <w:sz w:val="18"/>
                <w:szCs w:val="18"/>
              </w:rPr>
              <w:t>24.9</w:t>
            </w:r>
          </w:p>
        </w:tc>
        <w:tc>
          <w:tcPr>
            <w:tcW w:w="1003" w:type="dxa"/>
            <w:tcBorders>
              <w:top w:val="single" w:sz="4" w:space="0" w:color="FFFFFF"/>
              <w:left w:val="single" w:sz="4" w:space="0" w:color="FFFFFF"/>
              <w:bottom w:val="single" w:sz="4" w:space="0" w:color="FFFFFF"/>
              <w:right w:val="nil"/>
            </w:tcBorders>
            <w:shd w:val="clear" w:color="000000" w:fill="C5D9F1"/>
            <w:noWrap/>
            <w:vAlign w:val="center"/>
            <w:hideMark/>
          </w:tcPr>
          <w:p w14:paraId="0A987221" w14:textId="77777777" w:rsidR="00D4404A" w:rsidRPr="00922AFF" w:rsidRDefault="00D4404A">
            <w:pPr>
              <w:jc w:val="center"/>
              <w:rPr>
                <w:rFonts w:cs="Arial"/>
                <w:color w:val="000000"/>
                <w:sz w:val="18"/>
                <w:szCs w:val="18"/>
              </w:rPr>
            </w:pPr>
            <w:r>
              <w:rPr>
                <w:rFonts w:cs="Arial"/>
                <w:color w:val="000000"/>
                <w:sz w:val="18"/>
                <w:szCs w:val="18"/>
              </w:rPr>
              <w:t>Yes</w:t>
            </w:r>
          </w:p>
        </w:tc>
        <w:tc>
          <w:tcPr>
            <w:tcW w:w="990" w:type="dxa"/>
            <w:tcBorders>
              <w:top w:val="single" w:sz="4" w:space="0" w:color="FFFFFF"/>
              <w:left w:val="nil"/>
              <w:bottom w:val="single" w:sz="4" w:space="0" w:color="FFFFFF"/>
              <w:right w:val="single" w:sz="4" w:space="0" w:color="FFFFFF"/>
            </w:tcBorders>
            <w:shd w:val="clear" w:color="000000" w:fill="FFF2CC"/>
            <w:vAlign w:val="center"/>
            <w:hideMark/>
          </w:tcPr>
          <w:p w14:paraId="155F00C8" w14:textId="77777777" w:rsidR="00D4404A" w:rsidRPr="00922AFF" w:rsidRDefault="00D4404A">
            <w:pPr>
              <w:jc w:val="center"/>
              <w:rPr>
                <w:rFonts w:cs="Arial"/>
                <w:color w:val="000000"/>
                <w:sz w:val="16"/>
                <w:szCs w:val="16"/>
              </w:rPr>
            </w:pPr>
            <w:r w:rsidRPr="00922AFF">
              <w:rPr>
                <w:rFonts w:cs="Arial"/>
                <w:color w:val="000000"/>
                <w:sz w:val="16"/>
                <w:szCs w:val="16"/>
              </w:rPr>
              <w:t>Yes</w:t>
            </w:r>
          </w:p>
        </w:tc>
        <w:tc>
          <w:tcPr>
            <w:tcW w:w="900" w:type="dxa"/>
            <w:tcBorders>
              <w:top w:val="single" w:sz="4" w:space="0" w:color="FFFFFF"/>
              <w:left w:val="single" w:sz="4" w:space="0" w:color="FFFFFF"/>
              <w:bottom w:val="single" w:sz="4" w:space="0" w:color="FFFFFF"/>
              <w:right w:val="nil"/>
            </w:tcBorders>
            <w:shd w:val="clear" w:color="000000" w:fill="FFF2CC"/>
            <w:vAlign w:val="center"/>
            <w:hideMark/>
          </w:tcPr>
          <w:p w14:paraId="78ADB33F" w14:textId="77777777" w:rsidR="00D4404A" w:rsidRPr="00922AFF" w:rsidRDefault="00D4404A">
            <w:pPr>
              <w:jc w:val="center"/>
              <w:rPr>
                <w:rFonts w:cs="Arial"/>
                <w:color w:val="000000"/>
                <w:sz w:val="16"/>
                <w:szCs w:val="16"/>
              </w:rPr>
            </w:pPr>
            <w:r w:rsidRPr="00922AFF">
              <w:rPr>
                <w:rFonts w:cs="Arial"/>
                <w:color w:val="000000"/>
                <w:sz w:val="16"/>
                <w:szCs w:val="16"/>
              </w:rPr>
              <w:t>Yes</w:t>
            </w:r>
          </w:p>
        </w:tc>
      </w:tr>
      <w:tr w:rsidR="00D4404A" w:rsidRPr="00170FF9" w14:paraId="57E0BCC1" w14:textId="77777777" w:rsidTr="00724E88">
        <w:trPr>
          <w:trHeight w:val="245"/>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51C51942" w14:textId="77777777" w:rsidR="00D4404A" w:rsidRPr="00922AFF" w:rsidRDefault="00D4404A">
            <w:pPr>
              <w:ind w:firstLineChars="100" w:firstLine="180"/>
              <w:rPr>
                <w:rFonts w:cs="Arial"/>
                <w:color w:val="FFFFFF"/>
                <w:sz w:val="18"/>
                <w:szCs w:val="18"/>
              </w:rPr>
            </w:pPr>
            <w:r w:rsidRPr="00922AFF">
              <w:rPr>
                <w:rFonts w:cs="Arial"/>
                <w:color w:val="FFFFFF"/>
                <w:sz w:val="18"/>
                <w:szCs w:val="18"/>
              </w:rPr>
              <w:t>82</w:t>
            </w:r>
          </w:p>
        </w:tc>
        <w:tc>
          <w:tcPr>
            <w:tcW w:w="3048" w:type="dxa"/>
            <w:tcBorders>
              <w:top w:val="nil"/>
              <w:left w:val="nil"/>
              <w:bottom w:val="single" w:sz="4" w:space="0" w:color="FFFFFF"/>
              <w:right w:val="single" w:sz="4" w:space="0" w:color="FFFFFF"/>
            </w:tcBorders>
            <w:shd w:val="clear" w:color="000000" w:fill="DCE6F1"/>
            <w:noWrap/>
            <w:vAlign w:val="center"/>
            <w:hideMark/>
          </w:tcPr>
          <w:p w14:paraId="1166CB67" w14:textId="77777777" w:rsidR="00D4404A" w:rsidRPr="00922AFF" w:rsidRDefault="00D4404A">
            <w:pPr>
              <w:ind w:firstLineChars="100" w:firstLine="160"/>
              <w:rPr>
                <w:rFonts w:cs="Arial"/>
                <w:color w:val="000000"/>
                <w:sz w:val="16"/>
                <w:szCs w:val="16"/>
              </w:rPr>
            </w:pPr>
            <w:r w:rsidRPr="00922AFF">
              <w:rPr>
                <w:rFonts w:cs="Arial"/>
                <w:color w:val="000000"/>
                <w:sz w:val="16"/>
                <w:szCs w:val="16"/>
              </w:rPr>
              <w:t>NORTHROP/MORSE</w:t>
            </w:r>
          </w:p>
        </w:tc>
        <w:tc>
          <w:tcPr>
            <w:tcW w:w="1157" w:type="dxa"/>
            <w:tcBorders>
              <w:top w:val="nil"/>
              <w:left w:val="nil"/>
              <w:bottom w:val="single" w:sz="4" w:space="0" w:color="FFFFFF"/>
              <w:right w:val="single" w:sz="4" w:space="0" w:color="FFFFFF"/>
            </w:tcBorders>
            <w:shd w:val="clear" w:color="000000" w:fill="E9EBF5"/>
            <w:vAlign w:val="center"/>
            <w:hideMark/>
          </w:tcPr>
          <w:p w14:paraId="2F95DA67" w14:textId="77777777" w:rsidR="00D4404A" w:rsidRPr="00922AFF" w:rsidRDefault="00D4404A">
            <w:pPr>
              <w:jc w:val="center"/>
              <w:rPr>
                <w:rFonts w:cs="Arial"/>
                <w:color w:val="000000"/>
                <w:sz w:val="18"/>
                <w:szCs w:val="18"/>
              </w:rPr>
            </w:pPr>
            <w:r w:rsidRPr="00922AFF">
              <w:rPr>
                <w:rFonts w:cs="Arial"/>
                <w:color w:val="000000"/>
                <w:sz w:val="18"/>
                <w:szCs w:val="18"/>
              </w:rPr>
              <w:t>15.5</w:t>
            </w:r>
          </w:p>
        </w:tc>
        <w:tc>
          <w:tcPr>
            <w:tcW w:w="1003" w:type="dxa"/>
            <w:tcBorders>
              <w:top w:val="single" w:sz="4" w:space="0" w:color="FFFFFF"/>
              <w:left w:val="single" w:sz="4" w:space="0" w:color="FFFFFF"/>
              <w:bottom w:val="single" w:sz="4" w:space="0" w:color="FFFFFF"/>
              <w:right w:val="nil"/>
            </w:tcBorders>
            <w:shd w:val="clear" w:color="000000" w:fill="C5D9F1"/>
            <w:noWrap/>
            <w:vAlign w:val="center"/>
            <w:hideMark/>
          </w:tcPr>
          <w:p w14:paraId="22E86CCC" w14:textId="77777777" w:rsidR="00D4404A" w:rsidRPr="00922AFF" w:rsidRDefault="00D4404A">
            <w:pPr>
              <w:jc w:val="center"/>
              <w:rPr>
                <w:rFonts w:cs="Arial"/>
                <w:color w:val="000000"/>
                <w:sz w:val="18"/>
                <w:szCs w:val="18"/>
              </w:rPr>
            </w:pPr>
            <w:r>
              <w:rPr>
                <w:rFonts w:cs="Arial"/>
                <w:color w:val="000000"/>
                <w:sz w:val="18"/>
                <w:szCs w:val="18"/>
              </w:rPr>
              <w:t>Yes</w:t>
            </w:r>
          </w:p>
        </w:tc>
        <w:tc>
          <w:tcPr>
            <w:tcW w:w="990" w:type="dxa"/>
            <w:tcBorders>
              <w:top w:val="single" w:sz="4" w:space="0" w:color="FFFFFF"/>
              <w:left w:val="nil"/>
              <w:bottom w:val="single" w:sz="4" w:space="0" w:color="FFFFFF"/>
              <w:right w:val="single" w:sz="4" w:space="0" w:color="FFFFFF"/>
            </w:tcBorders>
            <w:shd w:val="clear" w:color="000000" w:fill="FFF2CC"/>
            <w:vAlign w:val="center"/>
            <w:hideMark/>
          </w:tcPr>
          <w:p w14:paraId="49A29D9C" w14:textId="77777777" w:rsidR="00D4404A" w:rsidRPr="00922AFF" w:rsidRDefault="00D4404A">
            <w:pPr>
              <w:jc w:val="center"/>
              <w:rPr>
                <w:rFonts w:cs="Arial"/>
                <w:color w:val="000000"/>
                <w:sz w:val="16"/>
                <w:szCs w:val="16"/>
              </w:rPr>
            </w:pPr>
            <w:r w:rsidRPr="00922AFF">
              <w:rPr>
                <w:rFonts w:cs="Arial"/>
                <w:color w:val="000000"/>
                <w:sz w:val="16"/>
                <w:szCs w:val="16"/>
              </w:rPr>
              <w:t>Yes</w:t>
            </w:r>
          </w:p>
        </w:tc>
        <w:tc>
          <w:tcPr>
            <w:tcW w:w="900" w:type="dxa"/>
            <w:tcBorders>
              <w:top w:val="single" w:sz="4" w:space="0" w:color="FFFFFF"/>
              <w:left w:val="single" w:sz="4" w:space="0" w:color="FFFFFF"/>
              <w:bottom w:val="single" w:sz="4" w:space="0" w:color="FFFFFF"/>
              <w:right w:val="nil"/>
            </w:tcBorders>
            <w:shd w:val="clear" w:color="000000" w:fill="FFF2CC"/>
            <w:vAlign w:val="center"/>
            <w:hideMark/>
          </w:tcPr>
          <w:p w14:paraId="7E8538CB" w14:textId="77777777" w:rsidR="00D4404A" w:rsidRPr="00922AFF" w:rsidRDefault="00D4404A">
            <w:pPr>
              <w:jc w:val="center"/>
              <w:rPr>
                <w:rFonts w:cs="Arial"/>
                <w:color w:val="000000"/>
                <w:sz w:val="16"/>
                <w:szCs w:val="16"/>
              </w:rPr>
            </w:pPr>
            <w:r w:rsidRPr="00922AFF">
              <w:rPr>
                <w:rFonts w:cs="Arial"/>
                <w:color w:val="000000"/>
                <w:sz w:val="16"/>
                <w:szCs w:val="16"/>
              </w:rPr>
              <w:t>Yes</w:t>
            </w:r>
          </w:p>
        </w:tc>
      </w:tr>
      <w:tr w:rsidR="00D4404A" w:rsidRPr="00170FF9" w14:paraId="258C24E1" w14:textId="77777777" w:rsidTr="00724E88">
        <w:trPr>
          <w:trHeight w:val="245"/>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63B61F70" w14:textId="77777777" w:rsidR="00D4404A" w:rsidRPr="00922AFF" w:rsidRDefault="00D4404A">
            <w:pPr>
              <w:ind w:firstLineChars="100" w:firstLine="180"/>
              <w:rPr>
                <w:rFonts w:cs="Arial"/>
                <w:color w:val="FFFFFF"/>
                <w:sz w:val="18"/>
                <w:szCs w:val="18"/>
              </w:rPr>
            </w:pPr>
            <w:r w:rsidRPr="00922AFF">
              <w:rPr>
                <w:rFonts w:cs="Arial"/>
                <w:color w:val="FFFFFF"/>
                <w:sz w:val="18"/>
                <w:szCs w:val="18"/>
              </w:rPr>
              <w:t>84</w:t>
            </w:r>
          </w:p>
        </w:tc>
        <w:tc>
          <w:tcPr>
            <w:tcW w:w="3048" w:type="dxa"/>
            <w:tcBorders>
              <w:top w:val="nil"/>
              <w:left w:val="nil"/>
              <w:bottom w:val="single" w:sz="4" w:space="0" w:color="FFFFFF"/>
              <w:right w:val="single" w:sz="4" w:space="0" w:color="FFFFFF"/>
            </w:tcBorders>
            <w:shd w:val="clear" w:color="000000" w:fill="DCE6F1"/>
            <w:noWrap/>
            <w:vAlign w:val="center"/>
            <w:hideMark/>
          </w:tcPr>
          <w:p w14:paraId="5CE0F808" w14:textId="77777777" w:rsidR="00D4404A" w:rsidRPr="00922AFF" w:rsidRDefault="00D4404A">
            <w:pPr>
              <w:ind w:firstLineChars="100" w:firstLine="160"/>
              <w:rPr>
                <w:rFonts w:cs="Arial"/>
                <w:color w:val="000000"/>
                <w:sz w:val="16"/>
                <w:szCs w:val="16"/>
              </w:rPr>
            </w:pPr>
            <w:r w:rsidRPr="00922AFF">
              <w:rPr>
                <w:rFonts w:cs="Arial"/>
                <w:color w:val="000000"/>
                <w:sz w:val="16"/>
                <w:szCs w:val="16"/>
              </w:rPr>
              <w:t>WATT</w:t>
            </w:r>
          </w:p>
        </w:tc>
        <w:tc>
          <w:tcPr>
            <w:tcW w:w="1157" w:type="dxa"/>
            <w:tcBorders>
              <w:top w:val="nil"/>
              <w:left w:val="nil"/>
              <w:bottom w:val="single" w:sz="4" w:space="0" w:color="FFFFFF"/>
              <w:right w:val="single" w:sz="4" w:space="0" w:color="FFFFFF"/>
            </w:tcBorders>
            <w:shd w:val="clear" w:color="000000" w:fill="E9EBF5"/>
            <w:vAlign w:val="center"/>
            <w:hideMark/>
          </w:tcPr>
          <w:p w14:paraId="3D983DC6" w14:textId="77777777" w:rsidR="00D4404A" w:rsidRPr="00922AFF" w:rsidRDefault="00D4404A">
            <w:pPr>
              <w:jc w:val="center"/>
              <w:rPr>
                <w:rFonts w:cs="Arial"/>
                <w:color w:val="000000"/>
                <w:sz w:val="18"/>
                <w:szCs w:val="18"/>
              </w:rPr>
            </w:pPr>
            <w:r w:rsidRPr="00922AFF">
              <w:rPr>
                <w:rFonts w:cs="Arial"/>
                <w:color w:val="000000"/>
                <w:sz w:val="18"/>
                <w:szCs w:val="18"/>
              </w:rPr>
              <w:t>14.0</w:t>
            </w:r>
          </w:p>
        </w:tc>
        <w:tc>
          <w:tcPr>
            <w:tcW w:w="1003" w:type="dxa"/>
            <w:tcBorders>
              <w:top w:val="single" w:sz="4" w:space="0" w:color="FFFFFF"/>
              <w:left w:val="single" w:sz="4" w:space="0" w:color="FFFFFF"/>
              <w:bottom w:val="single" w:sz="4" w:space="0" w:color="FFFFFF"/>
              <w:right w:val="nil"/>
            </w:tcBorders>
            <w:shd w:val="clear" w:color="000000" w:fill="C5D9F1"/>
            <w:noWrap/>
            <w:vAlign w:val="center"/>
            <w:hideMark/>
          </w:tcPr>
          <w:p w14:paraId="148699DE" w14:textId="77777777" w:rsidR="00D4404A" w:rsidRPr="00922AFF" w:rsidRDefault="00D4404A">
            <w:pPr>
              <w:jc w:val="center"/>
              <w:rPr>
                <w:rFonts w:cs="Arial"/>
                <w:color w:val="000000"/>
                <w:sz w:val="18"/>
                <w:szCs w:val="18"/>
              </w:rPr>
            </w:pPr>
            <w:r>
              <w:rPr>
                <w:rFonts w:cs="Arial"/>
                <w:color w:val="000000"/>
                <w:sz w:val="18"/>
                <w:szCs w:val="18"/>
              </w:rPr>
              <w:t>Yes</w:t>
            </w:r>
          </w:p>
        </w:tc>
        <w:tc>
          <w:tcPr>
            <w:tcW w:w="990" w:type="dxa"/>
            <w:tcBorders>
              <w:top w:val="single" w:sz="4" w:space="0" w:color="FFFFFF"/>
              <w:left w:val="nil"/>
              <w:bottom w:val="single" w:sz="4" w:space="0" w:color="FFFFFF"/>
              <w:right w:val="single" w:sz="4" w:space="0" w:color="FFFFFF"/>
            </w:tcBorders>
            <w:shd w:val="clear" w:color="000000" w:fill="FFF2CC"/>
            <w:vAlign w:val="center"/>
            <w:hideMark/>
          </w:tcPr>
          <w:p w14:paraId="0AC99153" w14:textId="77777777" w:rsidR="00D4404A" w:rsidRPr="00922AFF" w:rsidRDefault="00D4404A">
            <w:pPr>
              <w:jc w:val="center"/>
              <w:rPr>
                <w:rFonts w:cs="Arial"/>
                <w:color w:val="000000"/>
                <w:sz w:val="16"/>
                <w:szCs w:val="16"/>
              </w:rPr>
            </w:pPr>
            <w:r w:rsidRPr="00922AFF">
              <w:rPr>
                <w:rFonts w:cs="Arial"/>
                <w:color w:val="000000"/>
                <w:sz w:val="16"/>
                <w:szCs w:val="16"/>
              </w:rPr>
              <w:t>Yes</w:t>
            </w:r>
          </w:p>
        </w:tc>
        <w:tc>
          <w:tcPr>
            <w:tcW w:w="900" w:type="dxa"/>
            <w:tcBorders>
              <w:top w:val="single" w:sz="4" w:space="0" w:color="FFFFFF"/>
              <w:left w:val="single" w:sz="4" w:space="0" w:color="FFFFFF"/>
              <w:bottom w:val="single" w:sz="4" w:space="0" w:color="FFFFFF"/>
              <w:right w:val="nil"/>
            </w:tcBorders>
            <w:shd w:val="clear" w:color="000000" w:fill="FFF2CC"/>
            <w:vAlign w:val="center"/>
            <w:hideMark/>
          </w:tcPr>
          <w:p w14:paraId="71D8CF0D" w14:textId="77777777" w:rsidR="00D4404A" w:rsidRPr="00922AFF" w:rsidRDefault="00D4404A">
            <w:pPr>
              <w:jc w:val="center"/>
              <w:rPr>
                <w:rFonts w:cs="Arial"/>
                <w:color w:val="000000"/>
                <w:sz w:val="16"/>
                <w:szCs w:val="16"/>
              </w:rPr>
            </w:pPr>
            <w:r w:rsidRPr="00922AFF">
              <w:rPr>
                <w:rFonts w:cs="Arial"/>
                <w:color w:val="000000"/>
                <w:sz w:val="16"/>
                <w:szCs w:val="16"/>
              </w:rPr>
              <w:t>Yes</w:t>
            </w:r>
          </w:p>
        </w:tc>
      </w:tr>
      <w:tr w:rsidR="00D4404A" w:rsidRPr="00170FF9" w14:paraId="79DCB813" w14:textId="77777777" w:rsidTr="00724E88">
        <w:trPr>
          <w:trHeight w:val="245"/>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0C6F88A9" w14:textId="77777777" w:rsidR="00D4404A" w:rsidRPr="00922AFF" w:rsidRDefault="00D4404A">
            <w:pPr>
              <w:ind w:firstLineChars="100" w:firstLine="180"/>
              <w:rPr>
                <w:rFonts w:cs="Arial"/>
                <w:color w:val="FFFFFF"/>
                <w:sz w:val="18"/>
                <w:szCs w:val="18"/>
              </w:rPr>
            </w:pPr>
            <w:r w:rsidRPr="00922AFF">
              <w:rPr>
                <w:rFonts w:cs="Arial"/>
                <w:color w:val="FFFFFF"/>
                <w:sz w:val="18"/>
                <w:szCs w:val="18"/>
              </w:rPr>
              <w:t>86</w:t>
            </w:r>
          </w:p>
        </w:tc>
        <w:tc>
          <w:tcPr>
            <w:tcW w:w="3048" w:type="dxa"/>
            <w:tcBorders>
              <w:top w:val="nil"/>
              <w:left w:val="nil"/>
              <w:bottom w:val="single" w:sz="4" w:space="0" w:color="FFFFFF"/>
              <w:right w:val="single" w:sz="4" w:space="0" w:color="FFFFFF"/>
            </w:tcBorders>
            <w:shd w:val="clear" w:color="000000" w:fill="DCE6F1"/>
            <w:noWrap/>
            <w:vAlign w:val="center"/>
            <w:hideMark/>
          </w:tcPr>
          <w:p w14:paraId="2DDA625C" w14:textId="77777777" w:rsidR="00D4404A" w:rsidRPr="00922AFF" w:rsidRDefault="00D4404A">
            <w:pPr>
              <w:ind w:firstLineChars="100" w:firstLine="160"/>
              <w:rPr>
                <w:rFonts w:cs="Arial"/>
                <w:color w:val="000000"/>
                <w:sz w:val="16"/>
                <w:szCs w:val="16"/>
              </w:rPr>
            </w:pPr>
            <w:r w:rsidRPr="00922AFF">
              <w:rPr>
                <w:rFonts w:cs="Arial"/>
                <w:color w:val="000000"/>
                <w:sz w:val="16"/>
                <w:szCs w:val="16"/>
              </w:rPr>
              <w:t>GRAND</w:t>
            </w:r>
          </w:p>
        </w:tc>
        <w:tc>
          <w:tcPr>
            <w:tcW w:w="1157" w:type="dxa"/>
            <w:tcBorders>
              <w:top w:val="nil"/>
              <w:left w:val="nil"/>
              <w:bottom w:val="single" w:sz="4" w:space="0" w:color="FFFFFF"/>
              <w:right w:val="single" w:sz="4" w:space="0" w:color="FFFFFF"/>
            </w:tcBorders>
            <w:shd w:val="clear" w:color="000000" w:fill="E9EBF5"/>
            <w:vAlign w:val="center"/>
            <w:hideMark/>
          </w:tcPr>
          <w:p w14:paraId="2DFC2848" w14:textId="77777777" w:rsidR="00D4404A" w:rsidRPr="00922AFF" w:rsidRDefault="00D4404A">
            <w:pPr>
              <w:jc w:val="center"/>
              <w:rPr>
                <w:rFonts w:cs="Arial"/>
                <w:color w:val="000000"/>
                <w:sz w:val="18"/>
                <w:szCs w:val="18"/>
              </w:rPr>
            </w:pPr>
            <w:r w:rsidRPr="00922AFF">
              <w:rPr>
                <w:rFonts w:cs="Arial"/>
                <w:color w:val="000000"/>
                <w:sz w:val="18"/>
                <w:szCs w:val="18"/>
              </w:rPr>
              <w:t>15.1</w:t>
            </w:r>
          </w:p>
        </w:tc>
        <w:tc>
          <w:tcPr>
            <w:tcW w:w="1003" w:type="dxa"/>
            <w:tcBorders>
              <w:top w:val="single" w:sz="4" w:space="0" w:color="FFFFFF"/>
              <w:left w:val="single" w:sz="4" w:space="0" w:color="FFFFFF"/>
              <w:bottom w:val="single" w:sz="4" w:space="0" w:color="FFFFFF"/>
              <w:right w:val="nil"/>
            </w:tcBorders>
            <w:shd w:val="clear" w:color="000000" w:fill="C5D9F1"/>
            <w:noWrap/>
            <w:vAlign w:val="center"/>
            <w:hideMark/>
          </w:tcPr>
          <w:p w14:paraId="3DA22939" w14:textId="77777777" w:rsidR="00D4404A" w:rsidRPr="00922AFF" w:rsidRDefault="00D4404A">
            <w:pPr>
              <w:jc w:val="center"/>
              <w:rPr>
                <w:rFonts w:cs="Arial"/>
                <w:color w:val="000000"/>
                <w:sz w:val="18"/>
                <w:szCs w:val="18"/>
              </w:rPr>
            </w:pPr>
            <w:r>
              <w:rPr>
                <w:rFonts w:cs="Arial"/>
                <w:color w:val="000000"/>
                <w:sz w:val="18"/>
                <w:szCs w:val="18"/>
              </w:rPr>
              <w:t>Yes</w:t>
            </w:r>
          </w:p>
        </w:tc>
        <w:tc>
          <w:tcPr>
            <w:tcW w:w="990" w:type="dxa"/>
            <w:tcBorders>
              <w:top w:val="single" w:sz="4" w:space="0" w:color="FFFFFF"/>
              <w:left w:val="nil"/>
              <w:bottom w:val="single" w:sz="4" w:space="0" w:color="FFFFFF"/>
              <w:right w:val="single" w:sz="4" w:space="0" w:color="FFFFFF"/>
            </w:tcBorders>
            <w:shd w:val="clear" w:color="000000" w:fill="FFF2CC"/>
            <w:vAlign w:val="center"/>
            <w:hideMark/>
          </w:tcPr>
          <w:p w14:paraId="11144C19" w14:textId="77777777" w:rsidR="00D4404A" w:rsidRPr="00922AFF" w:rsidRDefault="00D4404A">
            <w:pPr>
              <w:jc w:val="center"/>
              <w:rPr>
                <w:rFonts w:cs="Arial"/>
                <w:color w:val="000000"/>
                <w:sz w:val="16"/>
                <w:szCs w:val="16"/>
              </w:rPr>
            </w:pPr>
            <w:r w:rsidRPr="00922AFF">
              <w:rPr>
                <w:rFonts w:cs="Arial"/>
                <w:color w:val="000000"/>
                <w:sz w:val="16"/>
                <w:szCs w:val="16"/>
              </w:rPr>
              <w:t>Yes</w:t>
            </w:r>
          </w:p>
        </w:tc>
        <w:tc>
          <w:tcPr>
            <w:tcW w:w="900" w:type="dxa"/>
            <w:tcBorders>
              <w:top w:val="single" w:sz="4" w:space="0" w:color="FFFFFF"/>
              <w:left w:val="single" w:sz="4" w:space="0" w:color="FFFFFF"/>
              <w:bottom w:val="single" w:sz="4" w:space="0" w:color="FFFFFF"/>
              <w:right w:val="nil"/>
            </w:tcBorders>
            <w:shd w:val="clear" w:color="000000" w:fill="FFF2CC"/>
            <w:vAlign w:val="center"/>
            <w:hideMark/>
          </w:tcPr>
          <w:p w14:paraId="52B80D22" w14:textId="77777777" w:rsidR="00D4404A" w:rsidRPr="00922AFF" w:rsidRDefault="00D4404A">
            <w:pPr>
              <w:jc w:val="center"/>
              <w:rPr>
                <w:rFonts w:cs="Arial"/>
                <w:color w:val="000000"/>
                <w:sz w:val="16"/>
                <w:szCs w:val="16"/>
              </w:rPr>
            </w:pPr>
            <w:r w:rsidRPr="00922AFF">
              <w:rPr>
                <w:rFonts w:cs="Arial"/>
                <w:color w:val="000000"/>
                <w:sz w:val="16"/>
                <w:szCs w:val="16"/>
              </w:rPr>
              <w:t>Yes</w:t>
            </w:r>
          </w:p>
        </w:tc>
      </w:tr>
      <w:tr w:rsidR="00D4404A" w:rsidRPr="00170FF9" w14:paraId="62B30C03" w14:textId="77777777" w:rsidTr="00724E88">
        <w:trPr>
          <w:trHeight w:val="245"/>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238EB23B" w14:textId="77777777" w:rsidR="00D4404A" w:rsidRPr="00922AFF" w:rsidRDefault="00D4404A">
            <w:pPr>
              <w:ind w:firstLineChars="100" w:firstLine="180"/>
              <w:rPr>
                <w:rFonts w:cs="Arial"/>
                <w:color w:val="FFFFFF"/>
                <w:sz w:val="18"/>
                <w:szCs w:val="18"/>
              </w:rPr>
            </w:pPr>
            <w:r w:rsidRPr="00922AFF">
              <w:rPr>
                <w:rFonts w:cs="Arial"/>
                <w:color w:val="FFFFFF"/>
                <w:sz w:val="18"/>
                <w:szCs w:val="18"/>
              </w:rPr>
              <w:t>87</w:t>
            </w:r>
          </w:p>
        </w:tc>
        <w:tc>
          <w:tcPr>
            <w:tcW w:w="3048" w:type="dxa"/>
            <w:tcBorders>
              <w:top w:val="nil"/>
              <w:left w:val="nil"/>
              <w:bottom w:val="single" w:sz="4" w:space="0" w:color="FFFFFF"/>
              <w:right w:val="single" w:sz="4" w:space="0" w:color="FFFFFF"/>
            </w:tcBorders>
            <w:shd w:val="clear" w:color="000000" w:fill="DCE6F1"/>
            <w:noWrap/>
            <w:vAlign w:val="center"/>
            <w:hideMark/>
          </w:tcPr>
          <w:p w14:paraId="345848B1" w14:textId="77777777" w:rsidR="00D4404A" w:rsidRPr="00922AFF" w:rsidRDefault="00D4404A">
            <w:pPr>
              <w:ind w:firstLineChars="100" w:firstLine="160"/>
              <w:rPr>
                <w:rFonts w:cs="Arial"/>
                <w:color w:val="000000"/>
                <w:sz w:val="16"/>
                <w:szCs w:val="16"/>
              </w:rPr>
            </w:pPr>
            <w:r w:rsidRPr="00922AFF">
              <w:rPr>
                <w:rFonts w:cs="Arial"/>
                <w:color w:val="000000"/>
                <w:sz w:val="16"/>
                <w:szCs w:val="16"/>
              </w:rPr>
              <w:t>HOWE</w:t>
            </w:r>
          </w:p>
        </w:tc>
        <w:tc>
          <w:tcPr>
            <w:tcW w:w="1157" w:type="dxa"/>
            <w:tcBorders>
              <w:top w:val="nil"/>
              <w:left w:val="nil"/>
              <w:bottom w:val="single" w:sz="4" w:space="0" w:color="FFFFFF"/>
              <w:right w:val="single" w:sz="4" w:space="0" w:color="FFFFFF"/>
            </w:tcBorders>
            <w:shd w:val="clear" w:color="000000" w:fill="E9EBF5"/>
            <w:vAlign w:val="center"/>
            <w:hideMark/>
          </w:tcPr>
          <w:p w14:paraId="39E97E2D" w14:textId="77777777" w:rsidR="00D4404A" w:rsidRPr="00922AFF" w:rsidRDefault="00D4404A">
            <w:pPr>
              <w:jc w:val="center"/>
              <w:rPr>
                <w:rFonts w:cs="Arial"/>
                <w:color w:val="000000"/>
                <w:sz w:val="18"/>
                <w:szCs w:val="18"/>
              </w:rPr>
            </w:pPr>
            <w:r w:rsidRPr="00922AFF">
              <w:rPr>
                <w:rFonts w:cs="Arial"/>
                <w:color w:val="000000"/>
                <w:sz w:val="18"/>
                <w:szCs w:val="18"/>
              </w:rPr>
              <w:t>16.7</w:t>
            </w:r>
          </w:p>
        </w:tc>
        <w:tc>
          <w:tcPr>
            <w:tcW w:w="1003" w:type="dxa"/>
            <w:tcBorders>
              <w:top w:val="single" w:sz="4" w:space="0" w:color="FFFFFF"/>
              <w:left w:val="single" w:sz="4" w:space="0" w:color="FFFFFF"/>
              <w:bottom w:val="single" w:sz="4" w:space="0" w:color="FFFFFF"/>
              <w:right w:val="nil"/>
            </w:tcBorders>
            <w:shd w:val="clear" w:color="000000" w:fill="C5D9F1"/>
            <w:noWrap/>
            <w:vAlign w:val="center"/>
            <w:hideMark/>
          </w:tcPr>
          <w:p w14:paraId="4D9A4FF3" w14:textId="77777777" w:rsidR="00D4404A" w:rsidRPr="00922AFF" w:rsidRDefault="00D4404A">
            <w:pPr>
              <w:jc w:val="center"/>
              <w:rPr>
                <w:rFonts w:cs="Arial"/>
                <w:color w:val="000000"/>
                <w:sz w:val="18"/>
                <w:szCs w:val="18"/>
              </w:rPr>
            </w:pPr>
            <w:r>
              <w:rPr>
                <w:rFonts w:cs="Arial"/>
                <w:color w:val="000000"/>
                <w:sz w:val="18"/>
                <w:szCs w:val="18"/>
              </w:rPr>
              <w:t>Yes</w:t>
            </w:r>
          </w:p>
        </w:tc>
        <w:tc>
          <w:tcPr>
            <w:tcW w:w="990" w:type="dxa"/>
            <w:tcBorders>
              <w:top w:val="single" w:sz="4" w:space="0" w:color="FFFFFF"/>
              <w:left w:val="nil"/>
              <w:bottom w:val="single" w:sz="4" w:space="0" w:color="FFFFFF"/>
              <w:right w:val="single" w:sz="4" w:space="0" w:color="FFFFFF"/>
            </w:tcBorders>
            <w:shd w:val="clear" w:color="000000" w:fill="FFF2CC"/>
            <w:vAlign w:val="center"/>
            <w:hideMark/>
          </w:tcPr>
          <w:p w14:paraId="33FA01AF" w14:textId="77777777" w:rsidR="00D4404A" w:rsidRPr="00922AFF" w:rsidRDefault="00D4404A">
            <w:pPr>
              <w:jc w:val="center"/>
              <w:rPr>
                <w:rFonts w:cs="Arial"/>
                <w:color w:val="000000"/>
                <w:sz w:val="16"/>
                <w:szCs w:val="16"/>
              </w:rPr>
            </w:pPr>
            <w:r w:rsidRPr="00922AFF">
              <w:rPr>
                <w:rFonts w:cs="Arial"/>
                <w:color w:val="000000"/>
                <w:sz w:val="16"/>
                <w:szCs w:val="16"/>
              </w:rPr>
              <w:t>Yes</w:t>
            </w:r>
          </w:p>
        </w:tc>
        <w:tc>
          <w:tcPr>
            <w:tcW w:w="900" w:type="dxa"/>
            <w:tcBorders>
              <w:top w:val="single" w:sz="4" w:space="0" w:color="FFFFFF"/>
              <w:left w:val="single" w:sz="4" w:space="0" w:color="FFFFFF"/>
              <w:bottom w:val="single" w:sz="4" w:space="0" w:color="FFFFFF"/>
              <w:right w:val="nil"/>
            </w:tcBorders>
            <w:shd w:val="clear" w:color="000000" w:fill="FFF2CC"/>
            <w:vAlign w:val="center"/>
            <w:hideMark/>
          </w:tcPr>
          <w:p w14:paraId="191F5957" w14:textId="77777777" w:rsidR="00D4404A" w:rsidRPr="00922AFF" w:rsidRDefault="00D4404A">
            <w:pPr>
              <w:jc w:val="center"/>
              <w:rPr>
                <w:rFonts w:cs="Arial"/>
                <w:color w:val="000000"/>
                <w:sz w:val="16"/>
                <w:szCs w:val="16"/>
              </w:rPr>
            </w:pPr>
            <w:r w:rsidRPr="00922AFF">
              <w:rPr>
                <w:rFonts w:cs="Arial"/>
                <w:color w:val="000000"/>
                <w:sz w:val="16"/>
                <w:szCs w:val="16"/>
              </w:rPr>
              <w:t>Yes</w:t>
            </w:r>
          </w:p>
        </w:tc>
      </w:tr>
      <w:tr w:rsidR="00D4404A" w:rsidRPr="00170FF9" w14:paraId="6031E5BA" w14:textId="77777777" w:rsidTr="00724E88">
        <w:trPr>
          <w:trHeight w:val="253"/>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09E0ABC8" w14:textId="77777777" w:rsidR="00D4404A" w:rsidRPr="00922AFF" w:rsidRDefault="00D4404A">
            <w:pPr>
              <w:ind w:firstLineChars="100" w:firstLine="180"/>
              <w:rPr>
                <w:rFonts w:cs="Arial"/>
                <w:color w:val="FFFFFF"/>
                <w:sz w:val="18"/>
                <w:szCs w:val="18"/>
              </w:rPr>
            </w:pPr>
            <w:r w:rsidRPr="00922AFF">
              <w:rPr>
                <w:rFonts w:cs="Arial"/>
                <w:color w:val="FFFFFF"/>
                <w:sz w:val="18"/>
                <w:szCs w:val="18"/>
              </w:rPr>
              <w:t>88</w:t>
            </w:r>
          </w:p>
        </w:tc>
        <w:tc>
          <w:tcPr>
            <w:tcW w:w="3048" w:type="dxa"/>
            <w:tcBorders>
              <w:top w:val="single" w:sz="4" w:space="0" w:color="FFFFFF"/>
              <w:left w:val="nil"/>
              <w:bottom w:val="single" w:sz="4" w:space="0" w:color="FFFFFF"/>
              <w:right w:val="single" w:sz="4" w:space="0" w:color="FFFFFF"/>
            </w:tcBorders>
            <w:shd w:val="clear" w:color="000000" w:fill="DCE6F1"/>
            <w:noWrap/>
            <w:vAlign w:val="center"/>
            <w:hideMark/>
          </w:tcPr>
          <w:p w14:paraId="0B2ABF39" w14:textId="77777777" w:rsidR="00D4404A" w:rsidRPr="00922AFF" w:rsidRDefault="00D4404A">
            <w:pPr>
              <w:ind w:firstLineChars="100" w:firstLine="160"/>
              <w:rPr>
                <w:rFonts w:cs="Arial"/>
                <w:color w:val="000000"/>
                <w:sz w:val="16"/>
                <w:szCs w:val="16"/>
              </w:rPr>
            </w:pPr>
            <w:r w:rsidRPr="00922AFF">
              <w:rPr>
                <w:rFonts w:cs="Arial"/>
                <w:color w:val="000000"/>
                <w:sz w:val="16"/>
                <w:szCs w:val="16"/>
              </w:rPr>
              <w:t>WEST EL CAMINO</w:t>
            </w:r>
          </w:p>
        </w:tc>
        <w:tc>
          <w:tcPr>
            <w:tcW w:w="1157" w:type="dxa"/>
            <w:tcBorders>
              <w:top w:val="nil"/>
              <w:left w:val="nil"/>
              <w:bottom w:val="single" w:sz="4" w:space="0" w:color="FFFFFF"/>
              <w:right w:val="single" w:sz="4" w:space="0" w:color="FFFFFF"/>
            </w:tcBorders>
            <w:shd w:val="clear" w:color="000000" w:fill="E9EBF5"/>
            <w:vAlign w:val="center"/>
            <w:hideMark/>
          </w:tcPr>
          <w:p w14:paraId="01F69D97" w14:textId="77777777" w:rsidR="00D4404A" w:rsidRPr="00922AFF" w:rsidRDefault="00D4404A">
            <w:pPr>
              <w:jc w:val="center"/>
              <w:rPr>
                <w:rFonts w:cs="Arial"/>
                <w:color w:val="000000"/>
                <w:sz w:val="18"/>
                <w:szCs w:val="18"/>
              </w:rPr>
            </w:pPr>
            <w:r w:rsidRPr="00922AFF">
              <w:rPr>
                <w:rFonts w:cs="Arial"/>
                <w:color w:val="000000"/>
                <w:sz w:val="18"/>
                <w:szCs w:val="18"/>
              </w:rPr>
              <w:t>11.1</w:t>
            </w:r>
          </w:p>
        </w:tc>
        <w:tc>
          <w:tcPr>
            <w:tcW w:w="1003" w:type="dxa"/>
            <w:tcBorders>
              <w:top w:val="single" w:sz="4" w:space="0" w:color="FFFFFF"/>
              <w:left w:val="single" w:sz="4" w:space="0" w:color="FFFFFF"/>
              <w:bottom w:val="single" w:sz="4" w:space="0" w:color="FFFFFF"/>
              <w:right w:val="nil"/>
            </w:tcBorders>
            <w:shd w:val="clear" w:color="000000" w:fill="C5D9F1"/>
            <w:noWrap/>
            <w:vAlign w:val="center"/>
            <w:hideMark/>
          </w:tcPr>
          <w:p w14:paraId="6D085FF4" w14:textId="77777777" w:rsidR="00D4404A" w:rsidRPr="00922AFF" w:rsidRDefault="00D4404A">
            <w:pPr>
              <w:jc w:val="center"/>
              <w:rPr>
                <w:rFonts w:cs="Arial"/>
                <w:color w:val="000000"/>
                <w:sz w:val="18"/>
                <w:szCs w:val="18"/>
              </w:rPr>
            </w:pPr>
            <w:r>
              <w:rPr>
                <w:rFonts w:cs="Arial"/>
                <w:color w:val="000000"/>
                <w:sz w:val="18"/>
                <w:szCs w:val="18"/>
              </w:rPr>
              <w:t>Yes</w:t>
            </w:r>
          </w:p>
        </w:tc>
        <w:tc>
          <w:tcPr>
            <w:tcW w:w="990" w:type="dxa"/>
            <w:tcBorders>
              <w:top w:val="single" w:sz="4" w:space="0" w:color="FFFFFF"/>
              <w:left w:val="nil"/>
              <w:bottom w:val="single" w:sz="4" w:space="0" w:color="FFFFFF"/>
              <w:right w:val="single" w:sz="4" w:space="0" w:color="FFFFFF"/>
            </w:tcBorders>
            <w:shd w:val="clear" w:color="000000" w:fill="FFF2CC"/>
            <w:vAlign w:val="center"/>
            <w:hideMark/>
          </w:tcPr>
          <w:p w14:paraId="7555F306" w14:textId="77777777" w:rsidR="00D4404A" w:rsidRPr="00922AFF" w:rsidRDefault="00D4404A">
            <w:pPr>
              <w:jc w:val="center"/>
              <w:rPr>
                <w:rFonts w:cs="Arial"/>
                <w:color w:val="000000"/>
                <w:sz w:val="16"/>
                <w:szCs w:val="16"/>
              </w:rPr>
            </w:pPr>
            <w:r w:rsidRPr="00922AFF">
              <w:rPr>
                <w:rFonts w:cs="Arial"/>
                <w:color w:val="000000"/>
                <w:sz w:val="16"/>
                <w:szCs w:val="16"/>
              </w:rPr>
              <w:t>Yes</w:t>
            </w:r>
          </w:p>
        </w:tc>
        <w:tc>
          <w:tcPr>
            <w:tcW w:w="900" w:type="dxa"/>
            <w:tcBorders>
              <w:top w:val="single" w:sz="4" w:space="0" w:color="FFFFFF"/>
              <w:left w:val="single" w:sz="4" w:space="0" w:color="FFFFFF"/>
              <w:bottom w:val="single" w:sz="4" w:space="0" w:color="FFFFFF"/>
              <w:right w:val="nil"/>
            </w:tcBorders>
            <w:shd w:val="clear" w:color="000000" w:fill="FFF2CC"/>
            <w:vAlign w:val="center"/>
            <w:hideMark/>
          </w:tcPr>
          <w:p w14:paraId="7D5926C9" w14:textId="77777777" w:rsidR="00D4404A" w:rsidRPr="00922AFF" w:rsidRDefault="00D4404A">
            <w:pPr>
              <w:jc w:val="center"/>
              <w:rPr>
                <w:rFonts w:cs="Arial"/>
                <w:color w:val="000000"/>
                <w:sz w:val="16"/>
                <w:szCs w:val="16"/>
              </w:rPr>
            </w:pPr>
            <w:r w:rsidRPr="00922AFF">
              <w:rPr>
                <w:rFonts w:cs="Arial"/>
                <w:color w:val="000000"/>
                <w:sz w:val="16"/>
                <w:szCs w:val="16"/>
              </w:rPr>
              <w:t>Yes</w:t>
            </w:r>
          </w:p>
        </w:tc>
      </w:tr>
      <w:tr w:rsidR="00D4404A" w:rsidRPr="00170FF9" w14:paraId="19F41CAB" w14:textId="77777777" w:rsidTr="00724E88">
        <w:trPr>
          <w:trHeight w:val="290"/>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75470262" w14:textId="77777777" w:rsidR="00D4404A" w:rsidRPr="00922AFF" w:rsidRDefault="00D4404A">
            <w:pPr>
              <w:ind w:firstLineChars="100" w:firstLine="180"/>
              <w:rPr>
                <w:rFonts w:cs="Arial"/>
                <w:color w:val="FFFFFF"/>
                <w:sz w:val="18"/>
                <w:szCs w:val="18"/>
              </w:rPr>
            </w:pPr>
            <w:r w:rsidRPr="00922AFF">
              <w:rPr>
                <w:rFonts w:cs="Arial"/>
                <w:color w:val="FFFFFF"/>
                <w:sz w:val="18"/>
                <w:szCs w:val="18"/>
              </w:rPr>
              <w:t>93</w:t>
            </w:r>
          </w:p>
        </w:tc>
        <w:tc>
          <w:tcPr>
            <w:tcW w:w="3048" w:type="dxa"/>
            <w:tcBorders>
              <w:top w:val="single" w:sz="4" w:space="0" w:color="FFFFFF"/>
              <w:left w:val="nil"/>
              <w:bottom w:val="single" w:sz="4" w:space="0" w:color="FFFFFF"/>
              <w:right w:val="single" w:sz="4" w:space="0" w:color="FFFFFF"/>
            </w:tcBorders>
            <w:shd w:val="clear" w:color="000000" w:fill="DCE6F1"/>
            <w:noWrap/>
            <w:vAlign w:val="center"/>
            <w:hideMark/>
          </w:tcPr>
          <w:p w14:paraId="4033666F" w14:textId="77777777" w:rsidR="00D4404A" w:rsidRPr="00922AFF" w:rsidRDefault="00D4404A">
            <w:pPr>
              <w:ind w:firstLineChars="100" w:firstLine="160"/>
              <w:rPr>
                <w:rFonts w:cs="Arial"/>
                <w:color w:val="000000"/>
                <w:sz w:val="16"/>
                <w:szCs w:val="16"/>
              </w:rPr>
            </w:pPr>
            <w:r w:rsidRPr="00922AFF">
              <w:rPr>
                <w:rFonts w:cs="Arial"/>
                <w:color w:val="000000"/>
                <w:sz w:val="16"/>
                <w:szCs w:val="16"/>
              </w:rPr>
              <w:t>HILLSDALE</w:t>
            </w:r>
          </w:p>
        </w:tc>
        <w:tc>
          <w:tcPr>
            <w:tcW w:w="1157" w:type="dxa"/>
            <w:tcBorders>
              <w:top w:val="nil"/>
              <w:left w:val="nil"/>
              <w:bottom w:val="single" w:sz="4" w:space="0" w:color="FFFFFF"/>
              <w:right w:val="single" w:sz="4" w:space="0" w:color="FFFFFF"/>
            </w:tcBorders>
            <w:shd w:val="clear" w:color="000000" w:fill="E9EBF5"/>
            <w:vAlign w:val="center"/>
            <w:hideMark/>
          </w:tcPr>
          <w:p w14:paraId="0EED7B7B" w14:textId="77777777" w:rsidR="00D4404A" w:rsidRPr="00922AFF" w:rsidRDefault="00D4404A">
            <w:pPr>
              <w:jc w:val="center"/>
              <w:rPr>
                <w:rFonts w:cs="Arial"/>
                <w:color w:val="000000"/>
                <w:sz w:val="18"/>
                <w:szCs w:val="18"/>
              </w:rPr>
            </w:pPr>
            <w:r w:rsidRPr="00922AFF">
              <w:rPr>
                <w:rFonts w:cs="Arial"/>
                <w:color w:val="000000"/>
                <w:sz w:val="18"/>
                <w:szCs w:val="18"/>
              </w:rPr>
              <w:t>19.0</w:t>
            </w:r>
          </w:p>
        </w:tc>
        <w:tc>
          <w:tcPr>
            <w:tcW w:w="1003" w:type="dxa"/>
            <w:tcBorders>
              <w:top w:val="single" w:sz="4" w:space="0" w:color="FFFFFF"/>
              <w:left w:val="single" w:sz="4" w:space="0" w:color="FFFFFF"/>
              <w:bottom w:val="single" w:sz="4" w:space="0" w:color="FFFFFF"/>
              <w:right w:val="nil"/>
            </w:tcBorders>
            <w:shd w:val="clear" w:color="000000" w:fill="C5D9F1"/>
            <w:noWrap/>
            <w:vAlign w:val="center"/>
            <w:hideMark/>
          </w:tcPr>
          <w:p w14:paraId="47A6D847" w14:textId="77777777" w:rsidR="00D4404A" w:rsidRPr="00922AFF" w:rsidRDefault="00D4404A">
            <w:pPr>
              <w:jc w:val="center"/>
              <w:rPr>
                <w:rFonts w:cs="Arial"/>
                <w:color w:val="000000"/>
                <w:sz w:val="18"/>
                <w:szCs w:val="18"/>
              </w:rPr>
            </w:pPr>
            <w:r>
              <w:rPr>
                <w:rFonts w:cs="Arial"/>
                <w:color w:val="000000"/>
                <w:sz w:val="18"/>
                <w:szCs w:val="18"/>
              </w:rPr>
              <w:t>Yes</w:t>
            </w:r>
          </w:p>
        </w:tc>
        <w:tc>
          <w:tcPr>
            <w:tcW w:w="990" w:type="dxa"/>
            <w:tcBorders>
              <w:top w:val="nil"/>
              <w:left w:val="nil"/>
              <w:bottom w:val="single" w:sz="4" w:space="0" w:color="FFFFFF"/>
              <w:right w:val="single" w:sz="4" w:space="0" w:color="FFFFFF"/>
            </w:tcBorders>
            <w:shd w:val="clear" w:color="000000" w:fill="E9EBF5"/>
            <w:vAlign w:val="center"/>
            <w:hideMark/>
          </w:tcPr>
          <w:p w14:paraId="66C3F747" w14:textId="77777777" w:rsidR="00D4404A" w:rsidRPr="00922AFF" w:rsidRDefault="00D4404A">
            <w:pPr>
              <w:jc w:val="center"/>
              <w:rPr>
                <w:rFonts w:cs="Arial"/>
                <w:color w:val="000000"/>
                <w:sz w:val="16"/>
                <w:szCs w:val="16"/>
              </w:rPr>
            </w:pPr>
            <w:r w:rsidRPr="00922AFF">
              <w:rPr>
                <w:rFonts w:cs="Arial"/>
                <w:color w:val="000000"/>
                <w:sz w:val="16"/>
                <w:szCs w:val="16"/>
              </w:rPr>
              <w:t>No</w:t>
            </w:r>
          </w:p>
        </w:tc>
        <w:tc>
          <w:tcPr>
            <w:tcW w:w="900" w:type="dxa"/>
            <w:tcBorders>
              <w:top w:val="single" w:sz="4" w:space="0" w:color="FFFFFF"/>
              <w:left w:val="single" w:sz="4" w:space="0" w:color="FFFFFF"/>
              <w:bottom w:val="single" w:sz="4" w:space="0" w:color="FFFFFF"/>
              <w:right w:val="nil"/>
            </w:tcBorders>
            <w:shd w:val="clear" w:color="000000" w:fill="FFF2CC"/>
            <w:vAlign w:val="center"/>
            <w:hideMark/>
          </w:tcPr>
          <w:p w14:paraId="06F256AF" w14:textId="77777777" w:rsidR="00D4404A" w:rsidRPr="00922AFF" w:rsidRDefault="00D4404A">
            <w:pPr>
              <w:jc w:val="center"/>
              <w:rPr>
                <w:rFonts w:cs="Arial"/>
                <w:color w:val="000000"/>
                <w:sz w:val="16"/>
                <w:szCs w:val="16"/>
              </w:rPr>
            </w:pPr>
            <w:r w:rsidRPr="00922AFF">
              <w:rPr>
                <w:rFonts w:cs="Arial"/>
                <w:color w:val="000000"/>
                <w:sz w:val="16"/>
                <w:szCs w:val="16"/>
              </w:rPr>
              <w:t>Yes</w:t>
            </w:r>
          </w:p>
        </w:tc>
      </w:tr>
      <w:tr w:rsidR="00D4404A" w:rsidRPr="00170FF9" w14:paraId="23FF0750" w14:textId="77777777" w:rsidTr="00724E88">
        <w:trPr>
          <w:trHeight w:val="290"/>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44FC7C3A" w14:textId="77777777" w:rsidR="00D4404A" w:rsidRPr="00922AFF" w:rsidRDefault="00D4404A">
            <w:pPr>
              <w:ind w:firstLineChars="100" w:firstLine="180"/>
              <w:rPr>
                <w:rFonts w:cs="Arial"/>
                <w:color w:val="FFFFFF"/>
                <w:sz w:val="18"/>
                <w:szCs w:val="18"/>
              </w:rPr>
            </w:pPr>
            <w:r w:rsidRPr="00922AFF">
              <w:rPr>
                <w:rFonts w:cs="Arial"/>
                <w:color w:val="FFFFFF"/>
                <w:sz w:val="18"/>
                <w:szCs w:val="18"/>
              </w:rPr>
              <w:t>142</w:t>
            </w:r>
          </w:p>
        </w:tc>
        <w:tc>
          <w:tcPr>
            <w:tcW w:w="3048" w:type="dxa"/>
            <w:tcBorders>
              <w:top w:val="single" w:sz="4" w:space="0" w:color="FFFFFF"/>
              <w:left w:val="nil"/>
              <w:bottom w:val="single" w:sz="4" w:space="0" w:color="FFFFFF"/>
              <w:right w:val="single" w:sz="4" w:space="0" w:color="FFFFFF"/>
            </w:tcBorders>
            <w:shd w:val="clear" w:color="000000" w:fill="DCE6F1"/>
            <w:noWrap/>
            <w:vAlign w:val="center"/>
            <w:hideMark/>
          </w:tcPr>
          <w:p w14:paraId="25368813" w14:textId="77777777" w:rsidR="00D4404A" w:rsidRPr="00922AFF" w:rsidRDefault="00D4404A">
            <w:pPr>
              <w:ind w:firstLineChars="100" w:firstLine="160"/>
              <w:rPr>
                <w:rFonts w:cs="Arial"/>
                <w:color w:val="000000"/>
                <w:sz w:val="16"/>
                <w:szCs w:val="16"/>
              </w:rPr>
            </w:pPr>
            <w:r w:rsidRPr="00922AFF">
              <w:rPr>
                <w:rFonts w:cs="Arial"/>
                <w:color w:val="000000"/>
                <w:sz w:val="16"/>
                <w:szCs w:val="16"/>
              </w:rPr>
              <w:t>AIRPORT</w:t>
            </w:r>
          </w:p>
        </w:tc>
        <w:tc>
          <w:tcPr>
            <w:tcW w:w="1157" w:type="dxa"/>
            <w:tcBorders>
              <w:top w:val="nil"/>
              <w:left w:val="nil"/>
              <w:bottom w:val="single" w:sz="4" w:space="0" w:color="FFFFFF"/>
              <w:right w:val="single" w:sz="4" w:space="0" w:color="FFFFFF"/>
            </w:tcBorders>
            <w:shd w:val="clear" w:color="000000" w:fill="E9EBF5"/>
            <w:vAlign w:val="center"/>
            <w:hideMark/>
          </w:tcPr>
          <w:p w14:paraId="380F13EC" w14:textId="77777777" w:rsidR="00D4404A" w:rsidRPr="00922AFF" w:rsidRDefault="00D4404A">
            <w:pPr>
              <w:jc w:val="center"/>
              <w:rPr>
                <w:rFonts w:cs="Arial"/>
                <w:color w:val="000000"/>
                <w:sz w:val="18"/>
                <w:szCs w:val="18"/>
              </w:rPr>
            </w:pPr>
            <w:r w:rsidRPr="00922AFF">
              <w:rPr>
                <w:rFonts w:cs="Arial"/>
                <w:color w:val="000000"/>
                <w:sz w:val="18"/>
                <w:szCs w:val="18"/>
              </w:rPr>
              <w:t>6.1</w:t>
            </w:r>
          </w:p>
        </w:tc>
        <w:tc>
          <w:tcPr>
            <w:tcW w:w="1003" w:type="dxa"/>
            <w:tcBorders>
              <w:top w:val="single" w:sz="4" w:space="0" w:color="FFFFFF"/>
              <w:left w:val="single" w:sz="4" w:space="0" w:color="FFFFFF"/>
              <w:bottom w:val="single" w:sz="4" w:space="0" w:color="FFFFFF"/>
              <w:right w:val="nil"/>
            </w:tcBorders>
            <w:shd w:val="clear" w:color="000000" w:fill="C5D9F1"/>
            <w:noWrap/>
            <w:vAlign w:val="center"/>
            <w:hideMark/>
          </w:tcPr>
          <w:p w14:paraId="357C2877" w14:textId="77777777" w:rsidR="00D4404A" w:rsidRPr="00922AFF" w:rsidRDefault="00D4404A">
            <w:pPr>
              <w:jc w:val="center"/>
              <w:rPr>
                <w:rFonts w:cs="Arial"/>
                <w:color w:val="000000"/>
                <w:sz w:val="18"/>
                <w:szCs w:val="18"/>
              </w:rPr>
            </w:pPr>
            <w:r>
              <w:rPr>
                <w:rFonts w:cs="Arial"/>
                <w:color w:val="000000"/>
                <w:sz w:val="18"/>
                <w:szCs w:val="18"/>
              </w:rPr>
              <w:t>Yes</w:t>
            </w:r>
          </w:p>
        </w:tc>
        <w:tc>
          <w:tcPr>
            <w:tcW w:w="990" w:type="dxa"/>
            <w:tcBorders>
              <w:top w:val="single" w:sz="4" w:space="0" w:color="FFFFFF"/>
              <w:left w:val="nil"/>
              <w:bottom w:val="single" w:sz="4" w:space="0" w:color="FFFFFF"/>
              <w:right w:val="single" w:sz="4" w:space="0" w:color="FFFFFF"/>
            </w:tcBorders>
            <w:shd w:val="clear" w:color="000000" w:fill="FFF2CC"/>
            <w:vAlign w:val="center"/>
            <w:hideMark/>
          </w:tcPr>
          <w:p w14:paraId="77292E00" w14:textId="77777777" w:rsidR="00D4404A" w:rsidRPr="00922AFF" w:rsidRDefault="00D4404A">
            <w:pPr>
              <w:jc w:val="center"/>
              <w:rPr>
                <w:rFonts w:cs="Arial"/>
                <w:color w:val="000000"/>
                <w:sz w:val="16"/>
                <w:szCs w:val="16"/>
              </w:rPr>
            </w:pPr>
            <w:r w:rsidRPr="00922AFF">
              <w:rPr>
                <w:rFonts w:cs="Arial"/>
                <w:color w:val="000000"/>
                <w:sz w:val="16"/>
                <w:szCs w:val="16"/>
              </w:rPr>
              <w:t>Yes</w:t>
            </w:r>
          </w:p>
        </w:tc>
        <w:tc>
          <w:tcPr>
            <w:tcW w:w="900" w:type="dxa"/>
            <w:tcBorders>
              <w:top w:val="single" w:sz="4" w:space="0" w:color="FFFFFF"/>
              <w:left w:val="single" w:sz="4" w:space="0" w:color="FFFFFF"/>
              <w:bottom w:val="single" w:sz="4" w:space="0" w:color="FFFFFF"/>
              <w:right w:val="nil"/>
            </w:tcBorders>
            <w:shd w:val="clear" w:color="000000" w:fill="FFF2CC"/>
            <w:vAlign w:val="center"/>
            <w:hideMark/>
          </w:tcPr>
          <w:p w14:paraId="01D6AEDD" w14:textId="77777777" w:rsidR="00D4404A" w:rsidRPr="00922AFF" w:rsidRDefault="00D4404A">
            <w:pPr>
              <w:jc w:val="center"/>
              <w:rPr>
                <w:rFonts w:cs="Arial"/>
                <w:color w:val="000000"/>
                <w:sz w:val="16"/>
                <w:szCs w:val="16"/>
              </w:rPr>
            </w:pPr>
            <w:r w:rsidRPr="00922AFF">
              <w:rPr>
                <w:rFonts w:cs="Arial"/>
                <w:color w:val="000000"/>
                <w:sz w:val="16"/>
                <w:szCs w:val="16"/>
              </w:rPr>
              <w:t>Yes</w:t>
            </w:r>
          </w:p>
        </w:tc>
      </w:tr>
      <w:tr w:rsidR="00D4404A" w:rsidRPr="00170FF9" w14:paraId="2E052C24" w14:textId="77777777" w:rsidTr="00724E88">
        <w:trPr>
          <w:trHeight w:val="290"/>
        </w:trPr>
        <w:tc>
          <w:tcPr>
            <w:tcW w:w="907" w:type="dxa"/>
            <w:tcBorders>
              <w:top w:val="nil"/>
              <w:left w:val="nil"/>
              <w:bottom w:val="nil"/>
              <w:right w:val="single" w:sz="4" w:space="0" w:color="FFFFFF"/>
            </w:tcBorders>
            <w:shd w:val="clear" w:color="000000" w:fill="002060"/>
            <w:vAlign w:val="center"/>
            <w:hideMark/>
          </w:tcPr>
          <w:p w14:paraId="09C8564B" w14:textId="77777777" w:rsidR="00D4404A" w:rsidRPr="00922AFF" w:rsidRDefault="00D4404A">
            <w:pPr>
              <w:ind w:firstLineChars="100" w:firstLine="180"/>
              <w:rPr>
                <w:rFonts w:cs="Arial"/>
                <w:color w:val="FFFFFF"/>
                <w:sz w:val="18"/>
                <w:szCs w:val="18"/>
              </w:rPr>
            </w:pPr>
            <w:r w:rsidRPr="00922AFF">
              <w:rPr>
                <w:rFonts w:cs="Arial"/>
                <w:color w:val="FFFFFF"/>
                <w:sz w:val="18"/>
                <w:szCs w:val="18"/>
              </w:rPr>
              <w:t>177</w:t>
            </w:r>
          </w:p>
        </w:tc>
        <w:tc>
          <w:tcPr>
            <w:tcW w:w="3048" w:type="dxa"/>
            <w:tcBorders>
              <w:top w:val="single" w:sz="4" w:space="0" w:color="FFFFFF"/>
              <w:left w:val="single" w:sz="4" w:space="0" w:color="FFFFFF"/>
              <w:bottom w:val="single" w:sz="4" w:space="0" w:color="FFFFFF"/>
              <w:right w:val="nil"/>
            </w:tcBorders>
            <w:shd w:val="clear" w:color="000000" w:fill="DCE6F1"/>
            <w:noWrap/>
            <w:vAlign w:val="center"/>
            <w:hideMark/>
          </w:tcPr>
          <w:p w14:paraId="65A337A3" w14:textId="77777777" w:rsidR="00D4404A" w:rsidRPr="00922AFF" w:rsidRDefault="00D4404A">
            <w:pPr>
              <w:ind w:firstLineChars="100" w:firstLine="160"/>
              <w:rPr>
                <w:rFonts w:cs="Arial"/>
                <w:color w:val="000000"/>
                <w:sz w:val="16"/>
                <w:szCs w:val="16"/>
              </w:rPr>
            </w:pPr>
            <w:r w:rsidRPr="00922AFF">
              <w:rPr>
                <w:rFonts w:cs="Arial"/>
                <w:color w:val="000000"/>
                <w:sz w:val="16"/>
                <w:szCs w:val="16"/>
              </w:rPr>
              <w:t>RANCHO CORDOVAN - VILLAGES</w:t>
            </w:r>
          </w:p>
        </w:tc>
        <w:tc>
          <w:tcPr>
            <w:tcW w:w="1157" w:type="dxa"/>
            <w:tcBorders>
              <w:top w:val="nil"/>
              <w:left w:val="single" w:sz="4" w:space="0" w:color="FFFFFF"/>
              <w:bottom w:val="single" w:sz="4" w:space="0" w:color="FFFFFF"/>
              <w:right w:val="single" w:sz="4" w:space="0" w:color="FFFFFF"/>
            </w:tcBorders>
            <w:shd w:val="clear" w:color="000000" w:fill="E9EBF5"/>
            <w:vAlign w:val="center"/>
            <w:hideMark/>
          </w:tcPr>
          <w:p w14:paraId="419A517D" w14:textId="77777777" w:rsidR="00D4404A" w:rsidRPr="00922AFF" w:rsidRDefault="00D4404A">
            <w:pPr>
              <w:jc w:val="center"/>
              <w:rPr>
                <w:rFonts w:cs="Arial"/>
                <w:color w:val="000000"/>
                <w:sz w:val="18"/>
                <w:szCs w:val="18"/>
              </w:rPr>
            </w:pPr>
            <w:r w:rsidRPr="00922AFF">
              <w:rPr>
                <w:rFonts w:cs="Arial"/>
                <w:color w:val="000000"/>
                <w:sz w:val="18"/>
                <w:szCs w:val="18"/>
              </w:rPr>
              <w:t>6.4</w:t>
            </w:r>
          </w:p>
        </w:tc>
        <w:tc>
          <w:tcPr>
            <w:tcW w:w="1003" w:type="dxa"/>
            <w:tcBorders>
              <w:top w:val="single" w:sz="4" w:space="0" w:color="FFFFFF"/>
              <w:left w:val="single" w:sz="4" w:space="0" w:color="FFFFFF"/>
              <w:bottom w:val="single" w:sz="4" w:space="0" w:color="FFFFFF"/>
              <w:right w:val="nil"/>
            </w:tcBorders>
            <w:shd w:val="clear" w:color="000000" w:fill="C5D9F1"/>
            <w:noWrap/>
            <w:vAlign w:val="center"/>
            <w:hideMark/>
          </w:tcPr>
          <w:p w14:paraId="58350A1E" w14:textId="77777777" w:rsidR="00D4404A" w:rsidRPr="00922AFF" w:rsidRDefault="00D4404A">
            <w:pPr>
              <w:jc w:val="center"/>
              <w:rPr>
                <w:rFonts w:cs="Arial"/>
                <w:color w:val="000000"/>
                <w:sz w:val="18"/>
                <w:szCs w:val="18"/>
              </w:rPr>
            </w:pPr>
            <w:r>
              <w:rPr>
                <w:rFonts w:cs="Arial"/>
                <w:color w:val="000000"/>
                <w:sz w:val="18"/>
                <w:szCs w:val="18"/>
              </w:rPr>
              <w:t>Yes</w:t>
            </w:r>
          </w:p>
        </w:tc>
        <w:tc>
          <w:tcPr>
            <w:tcW w:w="990" w:type="dxa"/>
            <w:tcBorders>
              <w:top w:val="nil"/>
              <w:left w:val="nil"/>
              <w:bottom w:val="single" w:sz="4" w:space="0" w:color="FFFFFF"/>
              <w:right w:val="single" w:sz="4" w:space="0" w:color="FFFFFF"/>
            </w:tcBorders>
            <w:shd w:val="clear" w:color="000000" w:fill="E9EBF5"/>
            <w:vAlign w:val="center"/>
            <w:hideMark/>
          </w:tcPr>
          <w:p w14:paraId="05D1F559" w14:textId="77777777" w:rsidR="00D4404A" w:rsidRPr="00922AFF" w:rsidRDefault="00D4404A">
            <w:pPr>
              <w:jc w:val="center"/>
              <w:rPr>
                <w:rFonts w:cs="Arial"/>
                <w:color w:val="000000"/>
                <w:sz w:val="16"/>
                <w:szCs w:val="16"/>
              </w:rPr>
            </w:pPr>
            <w:r w:rsidRPr="00922AFF">
              <w:rPr>
                <w:rFonts w:cs="Arial"/>
                <w:color w:val="000000"/>
                <w:sz w:val="16"/>
                <w:szCs w:val="16"/>
              </w:rPr>
              <w:t>No</w:t>
            </w:r>
          </w:p>
        </w:tc>
        <w:tc>
          <w:tcPr>
            <w:tcW w:w="900" w:type="dxa"/>
            <w:tcBorders>
              <w:top w:val="nil"/>
              <w:left w:val="nil"/>
              <w:bottom w:val="single" w:sz="4" w:space="0" w:color="FFFFFF"/>
              <w:right w:val="nil"/>
            </w:tcBorders>
            <w:shd w:val="clear" w:color="000000" w:fill="E9EBF5"/>
            <w:vAlign w:val="center"/>
            <w:hideMark/>
          </w:tcPr>
          <w:p w14:paraId="62BDFFA4" w14:textId="77777777" w:rsidR="00D4404A" w:rsidRPr="00922AFF" w:rsidRDefault="00D4404A">
            <w:pPr>
              <w:jc w:val="center"/>
              <w:rPr>
                <w:rFonts w:cs="Arial"/>
                <w:color w:val="000000"/>
                <w:sz w:val="16"/>
                <w:szCs w:val="16"/>
              </w:rPr>
            </w:pPr>
            <w:r w:rsidRPr="00922AFF">
              <w:rPr>
                <w:rFonts w:cs="Arial"/>
                <w:color w:val="000000"/>
                <w:sz w:val="16"/>
                <w:szCs w:val="16"/>
              </w:rPr>
              <w:t>No</w:t>
            </w:r>
          </w:p>
        </w:tc>
      </w:tr>
      <w:tr w:rsidR="00D4404A" w:rsidRPr="00170FF9" w14:paraId="0DE5554A" w14:textId="77777777" w:rsidTr="00724E88">
        <w:trPr>
          <w:trHeight w:val="290"/>
        </w:trPr>
        <w:tc>
          <w:tcPr>
            <w:tcW w:w="907" w:type="dxa"/>
            <w:tcBorders>
              <w:top w:val="single" w:sz="4" w:space="0" w:color="FFFFFF"/>
              <w:left w:val="single" w:sz="4" w:space="0" w:color="FFFFFF"/>
              <w:bottom w:val="single" w:sz="4" w:space="0" w:color="FFFFFF"/>
              <w:right w:val="single" w:sz="4" w:space="0" w:color="FFFFFF"/>
            </w:tcBorders>
            <w:shd w:val="clear" w:color="000000" w:fill="002060"/>
            <w:vAlign w:val="center"/>
            <w:hideMark/>
          </w:tcPr>
          <w:p w14:paraId="177B3AB2" w14:textId="77777777" w:rsidR="00D4404A" w:rsidRPr="00922AFF" w:rsidRDefault="00D4404A">
            <w:pPr>
              <w:ind w:firstLineChars="100" w:firstLine="180"/>
              <w:rPr>
                <w:rFonts w:cs="Arial"/>
                <w:color w:val="FFFFFF"/>
                <w:sz w:val="18"/>
                <w:szCs w:val="18"/>
              </w:rPr>
            </w:pPr>
            <w:r w:rsidRPr="00922AFF">
              <w:rPr>
                <w:rFonts w:cs="Arial"/>
                <w:color w:val="FFFFFF"/>
                <w:sz w:val="18"/>
                <w:szCs w:val="18"/>
              </w:rPr>
              <w:t>F10</w:t>
            </w:r>
          </w:p>
        </w:tc>
        <w:tc>
          <w:tcPr>
            <w:tcW w:w="3048" w:type="dxa"/>
            <w:tcBorders>
              <w:top w:val="single" w:sz="4" w:space="0" w:color="FFFFFF"/>
              <w:left w:val="nil"/>
              <w:bottom w:val="single" w:sz="4" w:space="0" w:color="FFFFFF"/>
              <w:right w:val="single" w:sz="4" w:space="0" w:color="FFFFFF"/>
            </w:tcBorders>
            <w:shd w:val="clear" w:color="000000" w:fill="DCE6F1"/>
            <w:noWrap/>
            <w:vAlign w:val="center"/>
            <w:hideMark/>
          </w:tcPr>
          <w:p w14:paraId="6D877B6E" w14:textId="77777777" w:rsidR="00D4404A" w:rsidRPr="00922AFF" w:rsidRDefault="00D4404A">
            <w:pPr>
              <w:ind w:firstLineChars="100" w:firstLine="160"/>
              <w:rPr>
                <w:rFonts w:cs="Arial"/>
                <w:color w:val="000000"/>
                <w:sz w:val="16"/>
                <w:szCs w:val="16"/>
              </w:rPr>
            </w:pPr>
            <w:r w:rsidRPr="00922AFF">
              <w:rPr>
                <w:rFonts w:cs="Arial"/>
                <w:color w:val="000000"/>
                <w:sz w:val="16"/>
                <w:szCs w:val="16"/>
              </w:rPr>
              <w:t>FOLSOM</w:t>
            </w:r>
          </w:p>
        </w:tc>
        <w:tc>
          <w:tcPr>
            <w:tcW w:w="1157" w:type="dxa"/>
            <w:tcBorders>
              <w:top w:val="nil"/>
              <w:left w:val="nil"/>
              <w:bottom w:val="single" w:sz="4" w:space="0" w:color="FFFFFF"/>
              <w:right w:val="single" w:sz="4" w:space="0" w:color="FFFFFF"/>
            </w:tcBorders>
            <w:shd w:val="clear" w:color="000000" w:fill="E9EBF5"/>
            <w:vAlign w:val="center"/>
            <w:hideMark/>
          </w:tcPr>
          <w:p w14:paraId="019710B8" w14:textId="77777777" w:rsidR="00D4404A" w:rsidRPr="00922AFF" w:rsidRDefault="00D4404A">
            <w:pPr>
              <w:jc w:val="center"/>
              <w:rPr>
                <w:rFonts w:cs="Arial"/>
                <w:color w:val="000000"/>
                <w:sz w:val="18"/>
                <w:szCs w:val="18"/>
              </w:rPr>
            </w:pPr>
            <w:r w:rsidRPr="00922AFF">
              <w:rPr>
                <w:rFonts w:cs="Arial"/>
                <w:color w:val="000000"/>
                <w:sz w:val="18"/>
                <w:szCs w:val="18"/>
              </w:rPr>
              <w:t>7.3</w:t>
            </w:r>
          </w:p>
        </w:tc>
        <w:tc>
          <w:tcPr>
            <w:tcW w:w="1003" w:type="dxa"/>
            <w:tcBorders>
              <w:top w:val="single" w:sz="4" w:space="0" w:color="FFFFFF"/>
              <w:left w:val="single" w:sz="4" w:space="0" w:color="FFFFFF"/>
              <w:bottom w:val="single" w:sz="4" w:space="0" w:color="FFFFFF"/>
              <w:right w:val="nil"/>
            </w:tcBorders>
            <w:shd w:val="clear" w:color="000000" w:fill="C5D9F1"/>
            <w:noWrap/>
            <w:vAlign w:val="center"/>
            <w:hideMark/>
          </w:tcPr>
          <w:p w14:paraId="1B6909BC" w14:textId="77777777" w:rsidR="00D4404A" w:rsidRPr="00922AFF" w:rsidRDefault="00D4404A">
            <w:pPr>
              <w:jc w:val="center"/>
              <w:rPr>
                <w:rFonts w:cs="Arial"/>
                <w:color w:val="000000"/>
                <w:sz w:val="18"/>
                <w:szCs w:val="18"/>
              </w:rPr>
            </w:pPr>
            <w:r>
              <w:rPr>
                <w:rFonts w:cs="Arial"/>
                <w:color w:val="000000"/>
                <w:sz w:val="18"/>
                <w:szCs w:val="18"/>
              </w:rPr>
              <w:t>Yes</w:t>
            </w:r>
          </w:p>
        </w:tc>
        <w:tc>
          <w:tcPr>
            <w:tcW w:w="990" w:type="dxa"/>
            <w:tcBorders>
              <w:top w:val="nil"/>
              <w:left w:val="nil"/>
              <w:bottom w:val="single" w:sz="4" w:space="0" w:color="FFFFFF"/>
              <w:right w:val="single" w:sz="4" w:space="0" w:color="FFFFFF"/>
            </w:tcBorders>
            <w:shd w:val="clear" w:color="000000" w:fill="E9EBF5"/>
            <w:vAlign w:val="center"/>
            <w:hideMark/>
          </w:tcPr>
          <w:p w14:paraId="27A72F31" w14:textId="77777777" w:rsidR="00D4404A" w:rsidRPr="00922AFF" w:rsidRDefault="00D4404A">
            <w:pPr>
              <w:jc w:val="center"/>
              <w:rPr>
                <w:rFonts w:cs="Arial"/>
                <w:color w:val="000000"/>
                <w:sz w:val="16"/>
                <w:szCs w:val="16"/>
              </w:rPr>
            </w:pPr>
            <w:r w:rsidRPr="00922AFF">
              <w:rPr>
                <w:rFonts w:cs="Arial"/>
                <w:color w:val="000000"/>
                <w:sz w:val="16"/>
                <w:szCs w:val="16"/>
              </w:rPr>
              <w:t>No</w:t>
            </w:r>
          </w:p>
        </w:tc>
        <w:tc>
          <w:tcPr>
            <w:tcW w:w="900" w:type="dxa"/>
            <w:tcBorders>
              <w:top w:val="nil"/>
              <w:left w:val="nil"/>
              <w:bottom w:val="single" w:sz="4" w:space="0" w:color="FFFFFF"/>
              <w:right w:val="nil"/>
            </w:tcBorders>
            <w:shd w:val="clear" w:color="000000" w:fill="E9EBF5"/>
            <w:vAlign w:val="center"/>
            <w:hideMark/>
          </w:tcPr>
          <w:p w14:paraId="53CA2B20" w14:textId="77777777" w:rsidR="00D4404A" w:rsidRPr="00922AFF" w:rsidRDefault="00D4404A">
            <w:pPr>
              <w:jc w:val="center"/>
              <w:rPr>
                <w:rFonts w:cs="Arial"/>
                <w:color w:val="000000"/>
                <w:sz w:val="16"/>
                <w:szCs w:val="16"/>
              </w:rPr>
            </w:pPr>
            <w:r w:rsidRPr="00922AFF">
              <w:rPr>
                <w:rFonts w:cs="Arial"/>
                <w:color w:val="000000"/>
                <w:sz w:val="16"/>
                <w:szCs w:val="16"/>
              </w:rPr>
              <w:t>No</w:t>
            </w:r>
          </w:p>
        </w:tc>
      </w:tr>
      <w:tr w:rsidR="00D4404A" w:rsidRPr="00170FF9" w14:paraId="5E144953" w14:textId="77777777" w:rsidTr="00724E88">
        <w:trPr>
          <w:trHeight w:val="290"/>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3205ADD5" w14:textId="77777777" w:rsidR="00D4404A" w:rsidRPr="00922AFF" w:rsidRDefault="00D4404A">
            <w:pPr>
              <w:ind w:firstLineChars="100" w:firstLine="180"/>
              <w:rPr>
                <w:rFonts w:cs="Arial"/>
                <w:color w:val="FFFFFF"/>
                <w:sz w:val="18"/>
                <w:szCs w:val="18"/>
              </w:rPr>
            </w:pPr>
            <w:r w:rsidRPr="00922AFF">
              <w:rPr>
                <w:rFonts w:cs="Arial"/>
                <w:color w:val="FFFFFF"/>
                <w:sz w:val="18"/>
                <w:szCs w:val="18"/>
              </w:rPr>
              <w:t>110</w:t>
            </w:r>
          </w:p>
        </w:tc>
        <w:tc>
          <w:tcPr>
            <w:tcW w:w="3048" w:type="dxa"/>
            <w:tcBorders>
              <w:top w:val="single" w:sz="4" w:space="0" w:color="FFFFFF"/>
              <w:left w:val="nil"/>
              <w:bottom w:val="single" w:sz="4" w:space="0" w:color="FFFFFF"/>
              <w:right w:val="nil"/>
            </w:tcBorders>
            <w:shd w:val="clear" w:color="000000" w:fill="DCE6F1"/>
            <w:noWrap/>
            <w:vAlign w:val="center"/>
            <w:hideMark/>
          </w:tcPr>
          <w:p w14:paraId="1EEA95D4" w14:textId="77777777" w:rsidR="00D4404A" w:rsidRPr="00922AFF" w:rsidRDefault="00D4404A">
            <w:pPr>
              <w:ind w:firstLineChars="100" w:firstLine="160"/>
              <w:rPr>
                <w:rFonts w:cs="Arial"/>
                <w:color w:val="000000"/>
                <w:sz w:val="16"/>
                <w:szCs w:val="16"/>
              </w:rPr>
            </w:pPr>
            <w:r w:rsidRPr="00922AFF">
              <w:rPr>
                <w:rFonts w:cs="Arial"/>
                <w:color w:val="000000"/>
                <w:sz w:val="16"/>
                <w:szCs w:val="16"/>
              </w:rPr>
              <w:t>ELK GROVE</w:t>
            </w:r>
          </w:p>
        </w:tc>
        <w:tc>
          <w:tcPr>
            <w:tcW w:w="1157" w:type="dxa"/>
            <w:tcBorders>
              <w:top w:val="nil"/>
              <w:left w:val="single" w:sz="4" w:space="0" w:color="FFFFFF"/>
              <w:bottom w:val="single" w:sz="4" w:space="0" w:color="FFFFFF"/>
              <w:right w:val="single" w:sz="4" w:space="0" w:color="FFFFFF"/>
            </w:tcBorders>
            <w:shd w:val="clear" w:color="000000" w:fill="E9EBF5"/>
            <w:vAlign w:val="center"/>
            <w:hideMark/>
          </w:tcPr>
          <w:p w14:paraId="2882AA80" w14:textId="77777777" w:rsidR="00D4404A" w:rsidRPr="00922AFF" w:rsidRDefault="00D4404A">
            <w:pPr>
              <w:jc w:val="center"/>
              <w:rPr>
                <w:rFonts w:cs="Arial"/>
                <w:color w:val="000000"/>
                <w:sz w:val="18"/>
                <w:szCs w:val="18"/>
              </w:rPr>
            </w:pPr>
            <w:r w:rsidRPr="00922AFF">
              <w:rPr>
                <w:rFonts w:cs="Arial"/>
                <w:color w:val="000000"/>
                <w:sz w:val="18"/>
                <w:szCs w:val="18"/>
              </w:rPr>
              <w:t>16.2</w:t>
            </w:r>
          </w:p>
        </w:tc>
        <w:tc>
          <w:tcPr>
            <w:tcW w:w="1003" w:type="dxa"/>
            <w:tcBorders>
              <w:top w:val="single" w:sz="4" w:space="0" w:color="FFFFFF"/>
              <w:left w:val="single" w:sz="4" w:space="0" w:color="FFFFFF"/>
              <w:bottom w:val="single" w:sz="4" w:space="0" w:color="FFFFFF"/>
              <w:right w:val="nil"/>
            </w:tcBorders>
            <w:shd w:val="clear" w:color="000000" w:fill="C5D9F1"/>
            <w:noWrap/>
            <w:vAlign w:val="center"/>
            <w:hideMark/>
          </w:tcPr>
          <w:p w14:paraId="37D3CB17" w14:textId="77777777" w:rsidR="00D4404A" w:rsidRPr="00922AFF" w:rsidRDefault="00D4404A">
            <w:pPr>
              <w:jc w:val="center"/>
              <w:rPr>
                <w:rFonts w:cs="Arial"/>
                <w:color w:val="000000"/>
                <w:sz w:val="18"/>
                <w:szCs w:val="18"/>
              </w:rPr>
            </w:pPr>
            <w:r>
              <w:rPr>
                <w:rFonts w:cs="Arial"/>
                <w:color w:val="000000"/>
                <w:sz w:val="18"/>
                <w:szCs w:val="18"/>
              </w:rPr>
              <w:t>Yes</w:t>
            </w:r>
          </w:p>
        </w:tc>
        <w:tc>
          <w:tcPr>
            <w:tcW w:w="990" w:type="dxa"/>
            <w:tcBorders>
              <w:top w:val="single" w:sz="4" w:space="0" w:color="FFFFFF"/>
              <w:left w:val="nil"/>
              <w:bottom w:val="single" w:sz="4" w:space="0" w:color="FFFFFF"/>
              <w:right w:val="single" w:sz="4" w:space="0" w:color="FFFFFF"/>
            </w:tcBorders>
            <w:shd w:val="clear" w:color="000000" w:fill="FFF2CC"/>
            <w:vAlign w:val="center"/>
            <w:hideMark/>
          </w:tcPr>
          <w:p w14:paraId="5322FBFC" w14:textId="77777777" w:rsidR="00D4404A" w:rsidRPr="00922AFF" w:rsidRDefault="00D4404A">
            <w:pPr>
              <w:jc w:val="center"/>
              <w:rPr>
                <w:rFonts w:cs="Arial"/>
                <w:color w:val="000000"/>
                <w:sz w:val="16"/>
                <w:szCs w:val="16"/>
              </w:rPr>
            </w:pPr>
            <w:r w:rsidRPr="00922AFF">
              <w:rPr>
                <w:rFonts w:cs="Arial"/>
                <w:color w:val="000000"/>
                <w:sz w:val="16"/>
                <w:szCs w:val="16"/>
              </w:rPr>
              <w:t>Yes</w:t>
            </w:r>
          </w:p>
        </w:tc>
        <w:tc>
          <w:tcPr>
            <w:tcW w:w="900" w:type="dxa"/>
            <w:tcBorders>
              <w:top w:val="single" w:sz="4" w:space="0" w:color="FFFFFF"/>
              <w:left w:val="single" w:sz="4" w:space="0" w:color="FFFFFF"/>
              <w:bottom w:val="single" w:sz="4" w:space="0" w:color="FFFFFF"/>
              <w:right w:val="nil"/>
            </w:tcBorders>
            <w:shd w:val="clear" w:color="000000" w:fill="FFF2CC"/>
            <w:vAlign w:val="center"/>
            <w:hideMark/>
          </w:tcPr>
          <w:p w14:paraId="0029C918" w14:textId="77777777" w:rsidR="00D4404A" w:rsidRPr="00922AFF" w:rsidRDefault="00D4404A">
            <w:pPr>
              <w:jc w:val="center"/>
              <w:rPr>
                <w:rFonts w:cs="Arial"/>
                <w:color w:val="000000"/>
                <w:sz w:val="16"/>
                <w:szCs w:val="16"/>
              </w:rPr>
            </w:pPr>
            <w:r w:rsidRPr="00922AFF">
              <w:rPr>
                <w:rFonts w:cs="Arial"/>
                <w:color w:val="000000"/>
                <w:sz w:val="16"/>
                <w:szCs w:val="16"/>
              </w:rPr>
              <w:t>Yes</w:t>
            </w:r>
          </w:p>
        </w:tc>
      </w:tr>
      <w:tr w:rsidR="00D4404A" w:rsidRPr="00170FF9" w14:paraId="517A5966" w14:textId="77777777" w:rsidTr="00724E88">
        <w:trPr>
          <w:trHeight w:val="290"/>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4B4DEA6B" w14:textId="77777777" w:rsidR="00D4404A" w:rsidRPr="00922AFF" w:rsidRDefault="00D4404A">
            <w:pPr>
              <w:ind w:firstLineChars="100" w:firstLine="180"/>
              <w:rPr>
                <w:rFonts w:cs="Arial"/>
                <w:color w:val="FFFFFF"/>
                <w:sz w:val="18"/>
                <w:szCs w:val="18"/>
              </w:rPr>
            </w:pPr>
            <w:r w:rsidRPr="00922AFF">
              <w:rPr>
                <w:rFonts w:cs="Arial"/>
                <w:color w:val="FFFFFF"/>
                <w:sz w:val="18"/>
                <w:szCs w:val="18"/>
              </w:rPr>
              <w:t>111</w:t>
            </w:r>
          </w:p>
        </w:tc>
        <w:tc>
          <w:tcPr>
            <w:tcW w:w="3048" w:type="dxa"/>
            <w:tcBorders>
              <w:top w:val="single" w:sz="4" w:space="0" w:color="FFFFFF"/>
              <w:left w:val="nil"/>
              <w:bottom w:val="single" w:sz="4" w:space="0" w:color="FFFFFF"/>
              <w:right w:val="nil"/>
            </w:tcBorders>
            <w:shd w:val="clear" w:color="000000" w:fill="DCE6F1"/>
            <w:noWrap/>
            <w:vAlign w:val="center"/>
            <w:hideMark/>
          </w:tcPr>
          <w:p w14:paraId="0726D701" w14:textId="77777777" w:rsidR="00D4404A" w:rsidRPr="00922AFF" w:rsidRDefault="00D4404A">
            <w:pPr>
              <w:ind w:firstLineChars="100" w:firstLine="160"/>
              <w:rPr>
                <w:rFonts w:cs="Arial"/>
                <w:color w:val="000000"/>
                <w:sz w:val="16"/>
                <w:szCs w:val="16"/>
              </w:rPr>
            </w:pPr>
            <w:r w:rsidRPr="00922AFF">
              <w:rPr>
                <w:rFonts w:cs="Arial"/>
                <w:color w:val="000000"/>
                <w:sz w:val="16"/>
                <w:szCs w:val="16"/>
              </w:rPr>
              <w:t>ELK GROVE</w:t>
            </w:r>
          </w:p>
        </w:tc>
        <w:tc>
          <w:tcPr>
            <w:tcW w:w="1157" w:type="dxa"/>
            <w:tcBorders>
              <w:top w:val="nil"/>
              <w:left w:val="single" w:sz="4" w:space="0" w:color="FFFFFF"/>
              <w:bottom w:val="single" w:sz="4" w:space="0" w:color="FFFFFF"/>
              <w:right w:val="single" w:sz="4" w:space="0" w:color="FFFFFF"/>
            </w:tcBorders>
            <w:shd w:val="clear" w:color="000000" w:fill="E9EBF5"/>
            <w:vAlign w:val="center"/>
            <w:hideMark/>
          </w:tcPr>
          <w:p w14:paraId="7812E374" w14:textId="77777777" w:rsidR="00D4404A" w:rsidRPr="00922AFF" w:rsidRDefault="00D4404A">
            <w:pPr>
              <w:jc w:val="center"/>
              <w:rPr>
                <w:rFonts w:cs="Arial"/>
                <w:color w:val="000000"/>
                <w:sz w:val="18"/>
                <w:szCs w:val="18"/>
              </w:rPr>
            </w:pPr>
            <w:r w:rsidRPr="00922AFF">
              <w:rPr>
                <w:rFonts w:cs="Arial"/>
                <w:color w:val="000000"/>
                <w:sz w:val="18"/>
                <w:szCs w:val="18"/>
              </w:rPr>
              <w:t>18.2</w:t>
            </w:r>
          </w:p>
        </w:tc>
        <w:tc>
          <w:tcPr>
            <w:tcW w:w="1003" w:type="dxa"/>
            <w:tcBorders>
              <w:top w:val="single" w:sz="4" w:space="0" w:color="FFFFFF"/>
              <w:left w:val="single" w:sz="4" w:space="0" w:color="FFFFFF"/>
              <w:bottom w:val="single" w:sz="4" w:space="0" w:color="FFFFFF"/>
              <w:right w:val="nil"/>
            </w:tcBorders>
            <w:shd w:val="clear" w:color="000000" w:fill="C5D9F1"/>
            <w:noWrap/>
            <w:vAlign w:val="center"/>
            <w:hideMark/>
          </w:tcPr>
          <w:p w14:paraId="07ACCBC9" w14:textId="77777777" w:rsidR="00D4404A" w:rsidRPr="00922AFF" w:rsidRDefault="00D4404A">
            <w:pPr>
              <w:jc w:val="center"/>
              <w:rPr>
                <w:rFonts w:cs="Arial"/>
                <w:color w:val="000000"/>
                <w:sz w:val="18"/>
                <w:szCs w:val="18"/>
              </w:rPr>
            </w:pPr>
            <w:r>
              <w:rPr>
                <w:rFonts w:cs="Arial"/>
                <w:color w:val="000000"/>
                <w:sz w:val="18"/>
                <w:szCs w:val="18"/>
              </w:rPr>
              <w:t>Yes</w:t>
            </w:r>
          </w:p>
        </w:tc>
        <w:tc>
          <w:tcPr>
            <w:tcW w:w="990" w:type="dxa"/>
            <w:tcBorders>
              <w:top w:val="single" w:sz="4" w:space="0" w:color="FFFFFF"/>
              <w:left w:val="nil"/>
              <w:bottom w:val="single" w:sz="4" w:space="0" w:color="FFFFFF"/>
              <w:right w:val="single" w:sz="4" w:space="0" w:color="FFFFFF"/>
            </w:tcBorders>
            <w:shd w:val="clear" w:color="000000" w:fill="FFF2CC"/>
            <w:vAlign w:val="center"/>
            <w:hideMark/>
          </w:tcPr>
          <w:p w14:paraId="0B128E34" w14:textId="77777777" w:rsidR="00D4404A" w:rsidRPr="00922AFF" w:rsidRDefault="00D4404A">
            <w:pPr>
              <w:jc w:val="center"/>
              <w:rPr>
                <w:rFonts w:cs="Arial"/>
                <w:color w:val="000000"/>
                <w:sz w:val="16"/>
                <w:szCs w:val="16"/>
              </w:rPr>
            </w:pPr>
            <w:r w:rsidRPr="00922AFF">
              <w:rPr>
                <w:rFonts w:cs="Arial"/>
                <w:color w:val="000000"/>
                <w:sz w:val="16"/>
                <w:szCs w:val="16"/>
              </w:rPr>
              <w:t>Yes</w:t>
            </w:r>
          </w:p>
        </w:tc>
        <w:tc>
          <w:tcPr>
            <w:tcW w:w="900" w:type="dxa"/>
            <w:tcBorders>
              <w:top w:val="nil"/>
              <w:left w:val="nil"/>
              <w:bottom w:val="single" w:sz="4" w:space="0" w:color="FFFFFF"/>
              <w:right w:val="nil"/>
            </w:tcBorders>
            <w:shd w:val="clear" w:color="000000" w:fill="E9EBF5"/>
            <w:vAlign w:val="center"/>
            <w:hideMark/>
          </w:tcPr>
          <w:p w14:paraId="61E60C7F" w14:textId="77777777" w:rsidR="00D4404A" w:rsidRPr="00922AFF" w:rsidRDefault="00D4404A">
            <w:pPr>
              <w:jc w:val="center"/>
              <w:rPr>
                <w:rFonts w:cs="Arial"/>
                <w:color w:val="000000"/>
                <w:sz w:val="16"/>
                <w:szCs w:val="16"/>
              </w:rPr>
            </w:pPr>
            <w:r w:rsidRPr="00922AFF">
              <w:rPr>
                <w:rFonts w:cs="Arial"/>
                <w:color w:val="000000"/>
                <w:sz w:val="16"/>
                <w:szCs w:val="16"/>
              </w:rPr>
              <w:t>No</w:t>
            </w:r>
          </w:p>
        </w:tc>
      </w:tr>
      <w:tr w:rsidR="00D4404A" w:rsidRPr="00170FF9" w14:paraId="07C9EC89" w14:textId="77777777" w:rsidTr="00724E88">
        <w:trPr>
          <w:trHeight w:val="290"/>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5DC48228" w14:textId="77777777" w:rsidR="00D4404A" w:rsidRPr="00922AFF" w:rsidRDefault="00D4404A">
            <w:pPr>
              <w:ind w:firstLineChars="100" w:firstLine="180"/>
              <w:rPr>
                <w:rFonts w:cs="Arial"/>
                <w:color w:val="FFFFFF"/>
                <w:sz w:val="18"/>
                <w:szCs w:val="18"/>
              </w:rPr>
            </w:pPr>
            <w:r w:rsidRPr="00922AFF">
              <w:rPr>
                <w:rFonts w:cs="Arial"/>
                <w:color w:val="FFFFFF"/>
                <w:sz w:val="18"/>
                <w:szCs w:val="18"/>
              </w:rPr>
              <w:t>112</w:t>
            </w:r>
          </w:p>
        </w:tc>
        <w:tc>
          <w:tcPr>
            <w:tcW w:w="3048" w:type="dxa"/>
            <w:tcBorders>
              <w:top w:val="single" w:sz="4" w:space="0" w:color="FFFFFF"/>
              <w:left w:val="nil"/>
              <w:bottom w:val="nil"/>
              <w:right w:val="nil"/>
            </w:tcBorders>
            <w:shd w:val="clear" w:color="000000" w:fill="DCE6F1"/>
            <w:noWrap/>
            <w:vAlign w:val="center"/>
            <w:hideMark/>
          </w:tcPr>
          <w:p w14:paraId="56C22C25" w14:textId="77777777" w:rsidR="00D4404A" w:rsidRPr="00922AFF" w:rsidRDefault="00D4404A">
            <w:pPr>
              <w:ind w:firstLineChars="100" w:firstLine="160"/>
              <w:rPr>
                <w:rFonts w:cs="Arial"/>
                <w:color w:val="000000"/>
                <w:sz w:val="16"/>
                <w:szCs w:val="16"/>
              </w:rPr>
            </w:pPr>
            <w:r w:rsidRPr="00922AFF">
              <w:rPr>
                <w:rFonts w:cs="Arial"/>
                <w:color w:val="000000"/>
                <w:sz w:val="16"/>
                <w:szCs w:val="16"/>
              </w:rPr>
              <w:t>ELK GROVE</w:t>
            </w:r>
          </w:p>
        </w:tc>
        <w:tc>
          <w:tcPr>
            <w:tcW w:w="1157" w:type="dxa"/>
            <w:tcBorders>
              <w:top w:val="nil"/>
              <w:left w:val="single" w:sz="4" w:space="0" w:color="FFFFFF"/>
              <w:bottom w:val="single" w:sz="4" w:space="0" w:color="FFFFFF"/>
              <w:right w:val="single" w:sz="4" w:space="0" w:color="FFFFFF"/>
            </w:tcBorders>
            <w:shd w:val="clear" w:color="000000" w:fill="E9EBF5"/>
            <w:vAlign w:val="center"/>
            <w:hideMark/>
          </w:tcPr>
          <w:p w14:paraId="72246BB1" w14:textId="77777777" w:rsidR="00D4404A" w:rsidRPr="00922AFF" w:rsidRDefault="00D4404A">
            <w:pPr>
              <w:jc w:val="center"/>
              <w:rPr>
                <w:rFonts w:cs="Arial"/>
                <w:color w:val="000000"/>
                <w:sz w:val="18"/>
                <w:szCs w:val="18"/>
              </w:rPr>
            </w:pPr>
            <w:r w:rsidRPr="00922AFF">
              <w:rPr>
                <w:rFonts w:cs="Arial"/>
                <w:color w:val="000000"/>
                <w:sz w:val="18"/>
                <w:szCs w:val="18"/>
              </w:rPr>
              <w:t>5.1</w:t>
            </w:r>
          </w:p>
        </w:tc>
        <w:tc>
          <w:tcPr>
            <w:tcW w:w="1003" w:type="dxa"/>
            <w:tcBorders>
              <w:top w:val="single" w:sz="4" w:space="0" w:color="FFFFFF"/>
              <w:left w:val="single" w:sz="4" w:space="0" w:color="FFFFFF"/>
              <w:bottom w:val="single" w:sz="4" w:space="0" w:color="FFFFFF"/>
              <w:right w:val="nil"/>
            </w:tcBorders>
            <w:shd w:val="clear" w:color="000000" w:fill="C5D9F1"/>
            <w:noWrap/>
            <w:vAlign w:val="center"/>
            <w:hideMark/>
          </w:tcPr>
          <w:p w14:paraId="7A4466D9" w14:textId="77777777" w:rsidR="00D4404A" w:rsidRPr="00922AFF" w:rsidRDefault="00D4404A">
            <w:pPr>
              <w:jc w:val="center"/>
              <w:rPr>
                <w:rFonts w:cs="Arial"/>
                <w:color w:val="000000"/>
                <w:sz w:val="18"/>
                <w:szCs w:val="18"/>
              </w:rPr>
            </w:pPr>
            <w:r>
              <w:rPr>
                <w:rFonts w:cs="Arial"/>
                <w:color w:val="000000"/>
                <w:sz w:val="18"/>
                <w:szCs w:val="18"/>
              </w:rPr>
              <w:t>Yes</w:t>
            </w:r>
          </w:p>
        </w:tc>
        <w:tc>
          <w:tcPr>
            <w:tcW w:w="990" w:type="dxa"/>
            <w:tcBorders>
              <w:top w:val="single" w:sz="4" w:space="0" w:color="FFFFFF"/>
              <w:left w:val="nil"/>
              <w:bottom w:val="single" w:sz="4" w:space="0" w:color="FFFFFF"/>
              <w:right w:val="single" w:sz="4" w:space="0" w:color="FFFFFF"/>
            </w:tcBorders>
            <w:shd w:val="clear" w:color="000000" w:fill="FFF2CC"/>
            <w:vAlign w:val="center"/>
            <w:hideMark/>
          </w:tcPr>
          <w:p w14:paraId="2D2A9549" w14:textId="77777777" w:rsidR="00D4404A" w:rsidRPr="00922AFF" w:rsidRDefault="00D4404A">
            <w:pPr>
              <w:jc w:val="center"/>
              <w:rPr>
                <w:rFonts w:cs="Arial"/>
                <w:color w:val="000000"/>
                <w:sz w:val="16"/>
                <w:szCs w:val="16"/>
              </w:rPr>
            </w:pPr>
            <w:r w:rsidRPr="00922AFF">
              <w:rPr>
                <w:rFonts w:cs="Arial"/>
                <w:color w:val="000000"/>
                <w:sz w:val="16"/>
                <w:szCs w:val="16"/>
              </w:rPr>
              <w:t>Yes</w:t>
            </w:r>
          </w:p>
        </w:tc>
        <w:tc>
          <w:tcPr>
            <w:tcW w:w="900" w:type="dxa"/>
            <w:tcBorders>
              <w:top w:val="nil"/>
              <w:left w:val="nil"/>
              <w:bottom w:val="single" w:sz="4" w:space="0" w:color="FFFFFF"/>
              <w:right w:val="nil"/>
            </w:tcBorders>
            <w:shd w:val="clear" w:color="000000" w:fill="E9EBF5"/>
            <w:vAlign w:val="center"/>
            <w:hideMark/>
          </w:tcPr>
          <w:p w14:paraId="55ADCE23" w14:textId="77777777" w:rsidR="00D4404A" w:rsidRPr="00922AFF" w:rsidRDefault="00D4404A">
            <w:pPr>
              <w:jc w:val="center"/>
              <w:rPr>
                <w:rFonts w:cs="Arial"/>
                <w:color w:val="000000"/>
                <w:sz w:val="16"/>
                <w:szCs w:val="16"/>
              </w:rPr>
            </w:pPr>
            <w:r w:rsidRPr="00922AFF">
              <w:rPr>
                <w:rFonts w:cs="Arial"/>
                <w:color w:val="000000"/>
                <w:sz w:val="16"/>
                <w:szCs w:val="16"/>
              </w:rPr>
              <w:t>No</w:t>
            </w:r>
          </w:p>
        </w:tc>
      </w:tr>
      <w:tr w:rsidR="00D4404A" w:rsidRPr="00170FF9" w14:paraId="687A3413" w14:textId="77777777" w:rsidTr="00724E88">
        <w:trPr>
          <w:trHeight w:val="290"/>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6883F2BF" w14:textId="77777777" w:rsidR="00D4404A" w:rsidRPr="00922AFF" w:rsidRDefault="00D4404A">
            <w:pPr>
              <w:ind w:firstLineChars="100" w:firstLine="180"/>
              <w:rPr>
                <w:rFonts w:cs="Arial"/>
                <w:color w:val="FFFFFF"/>
                <w:sz w:val="18"/>
                <w:szCs w:val="18"/>
              </w:rPr>
            </w:pPr>
            <w:r w:rsidRPr="00922AFF">
              <w:rPr>
                <w:rFonts w:cs="Arial"/>
                <w:color w:val="FFFFFF"/>
                <w:sz w:val="18"/>
                <w:szCs w:val="18"/>
              </w:rPr>
              <w:t>113</w:t>
            </w:r>
          </w:p>
        </w:tc>
        <w:tc>
          <w:tcPr>
            <w:tcW w:w="3048" w:type="dxa"/>
            <w:tcBorders>
              <w:top w:val="nil"/>
              <w:left w:val="nil"/>
              <w:bottom w:val="nil"/>
              <w:right w:val="nil"/>
            </w:tcBorders>
            <w:shd w:val="clear" w:color="000000" w:fill="DCE6F1"/>
            <w:noWrap/>
            <w:vAlign w:val="center"/>
            <w:hideMark/>
          </w:tcPr>
          <w:p w14:paraId="29048552" w14:textId="77777777" w:rsidR="00D4404A" w:rsidRPr="00922AFF" w:rsidRDefault="00D4404A">
            <w:pPr>
              <w:ind w:firstLineChars="100" w:firstLine="160"/>
              <w:rPr>
                <w:rFonts w:cs="Arial"/>
                <w:color w:val="000000"/>
                <w:sz w:val="16"/>
                <w:szCs w:val="16"/>
              </w:rPr>
            </w:pPr>
            <w:r w:rsidRPr="00922AFF">
              <w:rPr>
                <w:rFonts w:cs="Arial"/>
                <w:color w:val="000000"/>
                <w:sz w:val="16"/>
                <w:szCs w:val="16"/>
              </w:rPr>
              <w:t>ELK GROVE</w:t>
            </w:r>
          </w:p>
        </w:tc>
        <w:tc>
          <w:tcPr>
            <w:tcW w:w="1157" w:type="dxa"/>
            <w:tcBorders>
              <w:top w:val="nil"/>
              <w:left w:val="single" w:sz="4" w:space="0" w:color="FFFFFF"/>
              <w:bottom w:val="single" w:sz="4" w:space="0" w:color="FFFFFF"/>
              <w:right w:val="single" w:sz="4" w:space="0" w:color="FFFFFF"/>
            </w:tcBorders>
            <w:shd w:val="clear" w:color="000000" w:fill="E9EBF5"/>
            <w:vAlign w:val="center"/>
            <w:hideMark/>
          </w:tcPr>
          <w:p w14:paraId="2D7B5EE6" w14:textId="77777777" w:rsidR="00D4404A" w:rsidRPr="00922AFF" w:rsidRDefault="00D4404A">
            <w:pPr>
              <w:jc w:val="center"/>
              <w:rPr>
                <w:rFonts w:cs="Arial"/>
                <w:color w:val="000000"/>
                <w:sz w:val="18"/>
                <w:szCs w:val="18"/>
              </w:rPr>
            </w:pPr>
            <w:r w:rsidRPr="00922AFF">
              <w:rPr>
                <w:rFonts w:cs="Arial"/>
                <w:color w:val="000000"/>
                <w:sz w:val="18"/>
                <w:szCs w:val="18"/>
              </w:rPr>
              <w:t>11.2</w:t>
            </w:r>
          </w:p>
        </w:tc>
        <w:tc>
          <w:tcPr>
            <w:tcW w:w="1003" w:type="dxa"/>
            <w:tcBorders>
              <w:top w:val="single" w:sz="4" w:space="0" w:color="FFFFFF"/>
              <w:left w:val="single" w:sz="4" w:space="0" w:color="FFFFFF"/>
              <w:bottom w:val="single" w:sz="4" w:space="0" w:color="FFFFFF"/>
              <w:right w:val="nil"/>
            </w:tcBorders>
            <w:shd w:val="clear" w:color="000000" w:fill="C5D9F1"/>
            <w:noWrap/>
            <w:vAlign w:val="center"/>
            <w:hideMark/>
          </w:tcPr>
          <w:p w14:paraId="70F47BA9" w14:textId="77777777" w:rsidR="00D4404A" w:rsidRPr="00922AFF" w:rsidRDefault="00D4404A">
            <w:pPr>
              <w:jc w:val="center"/>
              <w:rPr>
                <w:rFonts w:cs="Arial"/>
                <w:color w:val="000000"/>
                <w:sz w:val="18"/>
                <w:szCs w:val="18"/>
              </w:rPr>
            </w:pPr>
            <w:r>
              <w:rPr>
                <w:rFonts w:cs="Arial"/>
                <w:color w:val="000000"/>
                <w:sz w:val="18"/>
                <w:szCs w:val="18"/>
              </w:rPr>
              <w:t>Yes</w:t>
            </w:r>
          </w:p>
        </w:tc>
        <w:tc>
          <w:tcPr>
            <w:tcW w:w="990" w:type="dxa"/>
            <w:tcBorders>
              <w:top w:val="single" w:sz="4" w:space="0" w:color="FFFFFF"/>
              <w:left w:val="nil"/>
              <w:bottom w:val="single" w:sz="4" w:space="0" w:color="FFFFFF"/>
              <w:right w:val="single" w:sz="4" w:space="0" w:color="FFFFFF"/>
            </w:tcBorders>
            <w:shd w:val="clear" w:color="000000" w:fill="FFF2CC"/>
            <w:vAlign w:val="center"/>
            <w:hideMark/>
          </w:tcPr>
          <w:p w14:paraId="6E3907FD" w14:textId="77777777" w:rsidR="00D4404A" w:rsidRPr="00922AFF" w:rsidRDefault="00D4404A">
            <w:pPr>
              <w:jc w:val="center"/>
              <w:rPr>
                <w:rFonts w:cs="Arial"/>
                <w:color w:val="000000"/>
                <w:sz w:val="16"/>
                <w:szCs w:val="16"/>
              </w:rPr>
            </w:pPr>
            <w:r w:rsidRPr="00922AFF">
              <w:rPr>
                <w:rFonts w:cs="Arial"/>
                <w:color w:val="000000"/>
                <w:sz w:val="16"/>
                <w:szCs w:val="16"/>
              </w:rPr>
              <w:t>Yes</w:t>
            </w:r>
          </w:p>
        </w:tc>
        <w:tc>
          <w:tcPr>
            <w:tcW w:w="900" w:type="dxa"/>
            <w:tcBorders>
              <w:top w:val="single" w:sz="4" w:space="0" w:color="FFFFFF"/>
              <w:left w:val="single" w:sz="4" w:space="0" w:color="FFFFFF"/>
              <w:bottom w:val="single" w:sz="4" w:space="0" w:color="FFFFFF"/>
              <w:right w:val="nil"/>
            </w:tcBorders>
            <w:shd w:val="clear" w:color="000000" w:fill="FFF2CC"/>
            <w:vAlign w:val="center"/>
            <w:hideMark/>
          </w:tcPr>
          <w:p w14:paraId="1CF47005" w14:textId="77777777" w:rsidR="00D4404A" w:rsidRPr="00922AFF" w:rsidRDefault="00D4404A">
            <w:pPr>
              <w:jc w:val="center"/>
              <w:rPr>
                <w:rFonts w:cs="Arial"/>
                <w:color w:val="000000"/>
                <w:sz w:val="16"/>
                <w:szCs w:val="16"/>
              </w:rPr>
            </w:pPr>
            <w:r w:rsidRPr="00922AFF">
              <w:rPr>
                <w:rFonts w:cs="Arial"/>
                <w:color w:val="000000"/>
                <w:sz w:val="16"/>
                <w:szCs w:val="16"/>
              </w:rPr>
              <w:t>Yes</w:t>
            </w:r>
          </w:p>
        </w:tc>
      </w:tr>
      <w:tr w:rsidR="00D4404A" w:rsidRPr="00170FF9" w14:paraId="73164612" w14:textId="77777777" w:rsidTr="00724E88">
        <w:trPr>
          <w:trHeight w:val="290"/>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332CA8F3" w14:textId="77777777" w:rsidR="00D4404A" w:rsidRPr="00922AFF" w:rsidRDefault="00D4404A">
            <w:pPr>
              <w:ind w:firstLineChars="100" w:firstLine="180"/>
              <w:rPr>
                <w:rFonts w:cs="Arial"/>
                <w:color w:val="FFFFFF"/>
                <w:sz w:val="18"/>
                <w:szCs w:val="18"/>
              </w:rPr>
            </w:pPr>
            <w:r w:rsidRPr="00922AFF">
              <w:rPr>
                <w:rFonts w:cs="Arial"/>
                <w:color w:val="FFFFFF"/>
                <w:sz w:val="18"/>
                <w:szCs w:val="18"/>
              </w:rPr>
              <w:t>114</w:t>
            </w:r>
          </w:p>
        </w:tc>
        <w:tc>
          <w:tcPr>
            <w:tcW w:w="3048" w:type="dxa"/>
            <w:tcBorders>
              <w:top w:val="nil"/>
              <w:left w:val="nil"/>
              <w:bottom w:val="nil"/>
              <w:right w:val="nil"/>
            </w:tcBorders>
            <w:shd w:val="clear" w:color="000000" w:fill="DCE6F1"/>
            <w:noWrap/>
            <w:vAlign w:val="center"/>
            <w:hideMark/>
          </w:tcPr>
          <w:p w14:paraId="535A4945" w14:textId="77777777" w:rsidR="00D4404A" w:rsidRPr="00922AFF" w:rsidRDefault="00D4404A">
            <w:pPr>
              <w:ind w:firstLineChars="100" w:firstLine="160"/>
              <w:rPr>
                <w:rFonts w:cs="Arial"/>
                <w:color w:val="000000"/>
                <w:sz w:val="16"/>
                <w:szCs w:val="16"/>
              </w:rPr>
            </w:pPr>
            <w:r w:rsidRPr="00922AFF">
              <w:rPr>
                <w:rFonts w:cs="Arial"/>
                <w:color w:val="000000"/>
                <w:sz w:val="16"/>
                <w:szCs w:val="16"/>
              </w:rPr>
              <w:t>ELK GROVE</w:t>
            </w:r>
          </w:p>
        </w:tc>
        <w:tc>
          <w:tcPr>
            <w:tcW w:w="1157" w:type="dxa"/>
            <w:tcBorders>
              <w:top w:val="nil"/>
              <w:left w:val="single" w:sz="4" w:space="0" w:color="FFFFFF"/>
              <w:bottom w:val="single" w:sz="4" w:space="0" w:color="FFFFFF"/>
              <w:right w:val="single" w:sz="4" w:space="0" w:color="FFFFFF"/>
            </w:tcBorders>
            <w:shd w:val="clear" w:color="000000" w:fill="E9EBF5"/>
            <w:vAlign w:val="center"/>
            <w:hideMark/>
          </w:tcPr>
          <w:p w14:paraId="49B9B17C" w14:textId="77777777" w:rsidR="00D4404A" w:rsidRPr="00922AFF" w:rsidRDefault="00D4404A">
            <w:pPr>
              <w:jc w:val="center"/>
              <w:rPr>
                <w:rFonts w:cs="Arial"/>
                <w:color w:val="000000"/>
                <w:sz w:val="18"/>
                <w:szCs w:val="18"/>
              </w:rPr>
            </w:pPr>
            <w:r w:rsidRPr="00922AFF">
              <w:rPr>
                <w:rFonts w:cs="Arial"/>
                <w:color w:val="000000"/>
                <w:sz w:val="18"/>
                <w:szCs w:val="18"/>
              </w:rPr>
              <w:t>17.0</w:t>
            </w:r>
          </w:p>
        </w:tc>
        <w:tc>
          <w:tcPr>
            <w:tcW w:w="1003" w:type="dxa"/>
            <w:tcBorders>
              <w:top w:val="single" w:sz="4" w:space="0" w:color="FFFFFF"/>
              <w:left w:val="single" w:sz="4" w:space="0" w:color="FFFFFF"/>
              <w:bottom w:val="single" w:sz="4" w:space="0" w:color="FFFFFF"/>
              <w:right w:val="nil"/>
            </w:tcBorders>
            <w:shd w:val="clear" w:color="000000" w:fill="C5D9F1"/>
            <w:noWrap/>
            <w:vAlign w:val="center"/>
            <w:hideMark/>
          </w:tcPr>
          <w:p w14:paraId="73DABE95" w14:textId="77777777" w:rsidR="00D4404A" w:rsidRPr="00922AFF" w:rsidRDefault="00D4404A">
            <w:pPr>
              <w:jc w:val="center"/>
              <w:rPr>
                <w:rFonts w:cs="Arial"/>
                <w:color w:val="000000"/>
                <w:sz w:val="18"/>
                <w:szCs w:val="18"/>
              </w:rPr>
            </w:pPr>
            <w:r>
              <w:rPr>
                <w:rFonts w:cs="Arial"/>
                <w:color w:val="000000"/>
                <w:sz w:val="18"/>
                <w:szCs w:val="18"/>
              </w:rPr>
              <w:t>Yes</w:t>
            </w:r>
          </w:p>
        </w:tc>
        <w:tc>
          <w:tcPr>
            <w:tcW w:w="990" w:type="dxa"/>
            <w:tcBorders>
              <w:top w:val="single" w:sz="4" w:space="0" w:color="FFFFFF"/>
              <w:left w:val="nil"/>
              <w:bottom w:val="single" w:sz="4" w:space="0" w:color="FFFFFF"/>
              <w:right w:val="single" w:sz="4" w:space="0" w:color="FFFFFF"/>
            </w:tcBorders>
            <w:shd w:val="clear" w:color="000000" w:fill="FFF2CC"/>
            <w:vAlign w:val="center"/>
            <w:hideMark/>
          </w:tcPr>
          <w:p w14:paraId="29CE407C" w14:textId="77777777" w:rsidR="00D4404A" w:rsidRPr="00922AFF" w:rsidRDefault="00D4404A">
            <w:pPr>
              <w:jc w:val="center"/>
              <w:rPr>
                <w:rFonts w:cs="Arial"/>
                <w:color w:val="000000"/>
                <w:sz w:val="16"/>
                <w:szCs w:val="16"/>
              </w:rPr>
            </w:pPr>
            <w:r w:rsidRPr="00922AFF">
              <w:rPr>
                <w:rFonts w:cs="Arial"/>
                <w:color w:val="000000"/>
                <w:sz w:val="16"/>
                <w:szCs w:val="16"/>
              </w:rPr>
              <w:t>Yes</w:t>
            </w:r>
          </w:p>
        </w:tc>
        <w:tc>
          <w:tcPr>
            <w:tcW w:w="900" w:type="dxa"/>
            <w:tcBorders>
              <w:top w:val="single" w:sz="4" w:space="0" w:color="FFFFFF"/>
              <w:left w:val="single" w:sz="4" w:space="0" w:color="FFFFFF"/>
              <w:bottom w:val="single" w:sz="4" w:space="0" w:color="FFFFFF"/>
              <w:right w:val="nil"/>
            </w:tcBorders>
            <w:shd w:val="clear" w:color="000000" w:fill="FFF2CC"/>
            <w:vAlign w:val="center"/>
            <w:hideMark/>
          </w:tcPr>
          <w:p w14:paraId="688C8D51" w14:textId="77777777" w:rsidR="00D4404A" w:rsidRPr="00922AFF" w:rsidRDefault="00D4404A">
            <w:pPr>
              <w:jc w:val="center"/>
              <w:rPr>
                <w:rFonts w:cs="Arial"/>
                <w:color w:val="000000"/>
                <w:sz w:val="16"/>
                <w:szCs w:val="16"/>
              </w:rPr>
            </w:pPr>
            <w:r w:rsidRPr="00922AFF">
              <w:rPr>
                <w:rFonts w:cs="Arial"/>
                <w:color w:val="000000"/>
                <w:sz w:val="16"/>
                <w:szCs w:val="16"/>
              </w:rPr>
              <w:t>Yes</w:t>
            </w:r>
          </w:p>
        </w:tc>
      </w:tr>
      <w:tr w:rsidR="00D4404A" w:rsidRPr="00170FF9" w14:paraId="51D366AA" w14:textId="77777777" w:rsidTr="00724E88">
        <w:trPr>
          <w:trHeight w:val="290"/>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388B2517" w14:textId="77777777" w:rsidR="00D4404A" w:rsidRPr="00922AFF" w:rsidRDefault="00D4404A">
            <w:pPr>
              <w:ind w:firstLineChars="100" w:firstLine="180"/>
              <w:rPr>
                <w:rFonts w:cs="Arial"/>
                <w:color w:val="FFFFFF"/>
                <w:sz w:val="18"/>
                <w:szCs w:val="18"/>
              </w:rPr>
            </w:pPr>
            <w:r w:rsidRPr="00922AFF">
              <w:rPr>
                <w:rFonts w:cs="Arial"/>
                <w:color w:val="FFFFFF"/>
                <w:sz w:val="18"/>
                <w:szCs w:val="18"/>
              </w:rPr>
              <w:t>115</w:t>
            </w:r>
          </w:p>
        </w:tc>
        <w:tc>
          <w:tcPr>
            <w:tcW w:w="3048" w:type="dxa"/>
            <w:tcBorders>
              <w:top w:val="nil"/>
              <w:left w:val="nil"/>
              <w:bottom w:val="nil"/>
              <w:right w:val="nil"/>
            </w:tcBorders>
            <w:shd w:val="clear" w:color="000000" w:fill="DCE6F1"/>
            <w:noWrap/>
            <w:vAlign w:val="center"/>
            <w:hideMark/>
          </w:tcPr>
          <w:p w14:paraId="4D1AA345" w14:textId="77777777" w:rsidR="00D4404A" w:rsidRPr="00922AFF" w:rsidRDefault="00D4404A">
            <w:pPr>
              <w:ind w:firstLineChars="100" w:firstLine="160"/>
              <w:rPr>
                <w:rFonts w:cs="Arial"/>
                <w:color w:val="000000"/>
                <w:sz w:val="16"/>
                <w:szCs w:val="16"/>
              </w:rPr>
            </w:pPr>
            <w:r w:rsidRPr="00922AFF">
              <w:rPr>
                <w:rFonts w:cs="Arial"/>
                <w:color w:val="000000"/>
                <w:sz w:val="16"/>
                <w:szCs w:val="16"/>
              </w:rPr>
              <w:t>ELK GROVE</w:t>
            </w:r>
          </w:p>
        </w:tc>
        <w:tc>
          <w:tcPr>
            <w:tcW w:w="1157" w:type="dxa"/>
            <w:tcBorders>
              <w:top w:val="nil"/>
              <w:left w:val="single" w:sz="4" w:space="0" w:color="FFFFFF"/>
              <w:bottom w:val="single" w:sz="4" w:space="0" w:color="FFFFFF"/>
              <w:right w:val="single" w:sz="4" w:space="0" w:color="FFFFFF"/>
            </w:tcBorders>
            <w:shd w:val="clear" w:color="000000" w:fill="E9EBF5"/>
            <w:vAlign w:val="center"/>
            <w:hideMark/>
          </w:tcPr>
          <w:p w14:paraId="11F66596" w14:textId="77777777" w:rsidR="00D4404A" w:rsidRPr="00922AFF" w:rsidRDefault="00D4404A">
            <w:pPr>
              <w:jc w:val="center"/>
              <w:rPr>
                <w:rFonts w:cs="Arial"/>
                <w:color w:val="000000"/>
                <w:sz w:val="18"/>
                <w:szCs w:val="18"/>
              </w:rPr>
            </w:pPr>
            <w:r w:rsidRPr="00922AFF">
              <w:rPr>
                <w:rFonts w:cs="Arial"/>
                <w:color w:val="000000"/>
                <w:sz w:val="18"/>
                <w:szCs w:val="18"/>
              </w:rPr>
              <w:t>15.2</w:t>
            </w:r>
          </w:p>
        </w:tc>
        <w:tc>
          <w:tcPr>
            <w:tcW w:w="1003" w:type="dxa"/>
            <w:tcBorders>
              <w:top w:val="single" w:sz="4" w:space="0" w:color="FFFFFF"/>
              <w:left w:val="single" w:sz="4" w:space="0" w:color="FFFFFF"/>
              <w:bottom w:val="single" w:sz="4" w:space="0" w:color="FFFFFF"/>
              <w:right w:val="nil"/>
            </w:tcBorders>
            <w:shd w:val="clear" w:color="000000" w:fill="C5D9F1"/>
            <w:noWrap/>
            <w:vAlign w:val="center"/>
            <w:hideMark/>
          </w:tcPr>
          <w:p w14:paraId="34A3E4F7" w14:textId="77777777" w:rsidR="00D4404A" w:rsidRPr="00922AFF" w:rsidRDefault="00D4404A">
            <w:pPr>
              <w:jc w:val="center"/>
              <w:rPr>
                <w:rFonts w:cs="Arial"/>
                <w:color w:val="000000"/>
                <w:sz w:val="18"/>
                <w:szCs w:val="18"/>
              </w:rPr>
            </w:pPr>
            <w:r>
              <w:rPr>
                <w:rFonts w:cs="Arial"/>
                <w:color w:val="000000"/>
                <w:sz w:val="18"/>
                <w:szCs w:val="18"/>
              </w:rPr>
              <w:t>Yes</w:t>
            </w:r>
          </w:p>
        </w:tc>
        <w:tc>
          <w:tcPr>
            <w:tcW w:w="990" w:type="dxa"/>
            <w:tcBorders>
              <w:top w:val="single" w:sz="4" w:space="0" w:color="FFFFFF"/>
              <w:left w:val="nil"/>
              <w:bottom w:val="single" w:sz="4" w:space="0" w:color="FFFFFF"/>
              <w:right w:val="single" w:sz="4" w:space="0" w:color="FFFFFF"/>
            </w:tcBorders>
            <w:shd w:val="clear" w:color="000000" w:fill="FFF2CC"/>
            <w:vAlign w:val="center"/>
            <w:hideMark/>
          </w:tcPr>
          <w:p w14:paraId="0E93976C" w14:textId="77777777" w:rsidR="00D4404A" w:rsidRPr="00922AFF" w:rsidRDefault="00D4404A">
            <w:pPr>
              <w:jc w:val="center"/>
              <w:rPr>
                <w:rFonts w:cs="Arial"/>
                <w:color w:val="000000"/>
                <w:sz w:val="16"/>
                <w:szCs w:val="16"/>
              </w:rPr>
            </w:pPr>
            <w:r w:rsidRPr="00922AFF">
              <w:rPr>
                <w:rFonts w:cs="Arial"/>
                <w:color w:val="000000"/>
                <w:sz w:val="16"/>
                <w:szCs w:val="16"/>
              </w:rPr>
              <w:t>Yes</w:t>
            </w:r>
          </w:p>
        </w:tc>
        <w:tc>
          <w:tcPr>
            <w:tcW w:w="900" w:type="dxa"/>
            <w:tcBorders>
              <w:top w:val="nil"/>
              <w:left w:val="nil"/>
              <w:bottom w:val="single" w:sz="4" w:space="0" w:color="FFFFFF"/>
              <w:right w:val="nil"/>
            </w:tcBorders>
            <w:shd w:val="clear" w:color="000000" w:fill="E9EBF5"/>
            <w:vAlign w:val="center"/>
            <w:hideMark/>
          </w:tcPr>
          <w:p w14:paraId="4F24CCD8" w14:textId="77777777" w:rsidR="00D4404A" w:rsidRPr="00922AFF" w:rsidRDefault="00D4404A">
            <w:pPr>
              <w:jc w:val="center"/>
              <w:rPr>
                <w:rFonts w:cs="Arial"/>
                <w:color w:val="000000"/>
                <w:sz w:val="16"/>
                <w:szCs w:val="16"/>
              </w:rPr>
            </w:pPr>
            <w:r w:rsidRPr="00922AFF">
              <w:rPr>
                <w:rFonts w:cs="Arial"/>
                <w:color w:val="000000"/>
                <w:sz w:val="16"/>
                <w:szCs w:val="16"/>
              </w:rPr>
              <w:t>No</w:t>
            </w:r>
          </w:p>
        </w:tc>
      </w:tr>
      <w:tr w:rsidR="00D4404A" w:rsidRPr="00170FF9" w14:paraId="6BCAF732" w14:textId="77777777" w:rsidTr="00724E88">
        <w:trPr>
          <w:trHeight w:val="290"/>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36166CB0" w14:textId="77777777" w:rsidR="00D4404A" w:rsidRPr="00922AFF" w:rsidRDefault="00D4404A">
            <w:pPr>
              <w:ind w:firstLineChars="100" w:firstLine="180"/>
              <w:rPr>
                <w:rFonts w:cs="Arial"/>
                <w:color w:val="FFFFFF"/>
                <w:sz w:val="18"/>
                <w:szCs w:val="18"/>
              </w:rPr>
            </w:pPr>
            <w:r w:rsidRPr="00922AFF">
              <w:rPr>
                <w:rFonts w:cs="Arial"/>
                <w:color w:val="FFFFFF"/>
                <w:sz w:val="18"/>
                <w:szCs w:val="18"/>
              </w:rPr>
              <w:t>116</w:t>
            </w:r>
          </w:p>
        </w:tc>
        <w:tc>
          <w:tcPr>
            <w:tcW w:w="3048" w:type="dxa"/>
            <w:tcBorders>
              <w:top w:val="nil"/>
              <w:left w:val="nil"/>
              <w:bottom w:val="nil"/>
              <w:right w:val="nil"/>
            </w:tcBorders>
            <w:shd w:val="clear" w:color="000000" w:fill="DCE6F1"/>
            <w:noWrap/>
            <w:vAlign w:val="center"/>
            <w:hideMark/>
          </w:tcPr>
          <w:p w14:paraId="1554691E" w14:textId="77777777" w:rsidR="00D4404A" w:rsidRPr="00922AFF" w:rsidRDefault="00D4404A">
            <w:pPr>
              <w:ind w:firstLineChars="100" w:firstLine="160"/>
              <w:rPr>
                <w:rFonts w:cs="Arial"/>
                <w:color w:val="000000"/>
                <w:sz w:val="16"/>
                <w:szCs w:val="16"/>
              </w:rPr>
            </w:pPr>
            <w:r w:rsidRPr="00922AFF">
              <w:rPr>
                <w:rFonts w:cs="Arial"/>
                <w:color w:val="000000"/>
                <w:sz w:val="16"/>
                <w:szCs w:val="16"/>
              </w:rPr>
              <w:t>ELK GROVE</w:t>
            </w:r>
          </w:p>
        </w:tc>
        <w:tc>
          <w:tcPr>
            <w:tcW w:w="1157" w:type="dxa"/>
            <w:tcBorders>
              <w:top w:val="nil"/>
              <w:left w:val="single" w:sz="4" w:space="0" w:color="FFFFFF"/>
              <w:bottom w:val="single" w:sz="4" w:space="0" w:color="FFFFFF"/>
              <w:right w:val="single" w:sz="4" w:space="0" w:color="FFFFFF"/>
            </w:tcBorders>
            <w:shd w:val="clear" w:color="000000" w:fill="E9EBF5"/>
            <w:vAlign w:val="center"/>
            <w:hideMark/>
          </w:tcPr>
          <w:p w14:paraId="62515AD2" w14:textId="77777777" w:rsidR="00D4404A" w:rsidRPr="00922AFF" w:rsidRDefault="00D4404A">
            <w:pPr>
              <w:jc w:val="center"/>
              <w:rPr>
                <w:rFonts w:cs="Arial"/>
                <w:color w:val="000000"/>
                <w:sz w:val="18"/>
                <w:szCs w:val="18"/>
              </w:rPr>
            </w:pPr>
            <w:r w:rsidRPr="00922AFF">
              <w:rPr>
                <w:rFonts w:cs="Arial"/>
                <w:color w:val="000000"/>
                <w:sz w:val="18"/>
                <w:szCs w:val="18"/>
              </w:rPr>
              <w:t>14.5</w:t>
            </w:r>
          </w:p>
        </w:tc>
        <w:tc>
          <w:tcPr>
            <w:tcW w:w="1003" w:type="dxa"/>
            <w:tcBorders>
              <w:top w:val="single" w:sz="4" w:space="0" w:color="FFFFFF"/>
              <w:left w:val="single" w:sz="4" w:space="0" w:color="FFFFFF"/>
              <w:bottom w:val="single" w:sz="4" w:space="0" w:color="FFFFFF"/>
              <w:right w:val="nil"/>
            </w:tcBorders>
            <w:shd w:val="clear" w:color="000000" w:fill="C5D9F1"/>
            <w:noWrap/>
            <w:vAlign w:val="center"/>
            <w:hideMark/>
          </w:tcPr>
          <w:p w14:paraId="66160999" w14:textId="77777777" w:rsidR="00D4404A" w:rsidRPr="00922AFF" w:rsidRDefault="00D4404A">
            <w:pPr>
              <w:jc w:val="center"/>
              <w:rPr>
                <w:rFonts w:cs="Arial"/>
                <w:color w:val="000000"/>
                <w:sz w:val="18"/>
                <w:szCs w:val="18"/>
              </w:rPr>
            </w:pPr>
            <w:r>
              <w:rPr>
                <w:rFonts w:cs="Arial"/>
                <w:color w:val="000000"/>
                <w:sz w:val="18"/>
                <w:szCs w:val="18"/>
              </w:rPr>
              <w:t>Yes</w:t>
            </w:r>
          </w:p>
        </w:tc>
        <w:tc>
          <w:tcPr>
            <w:tcW w:w="990" w:type="dxa"/>
            <w:tcBorders>
              <w:top w:val="single" w:sz="4" w:space="0" w:color="FFFFFF"/>
              <w:left w:val="nil"/>
              <w:bottom w:val="single" w:sz="4" w:space="0" w:color="FFFFFF"/>
              <w:right w:val="single" w:sz="4" w:space="0" w:color="FFFFFF"/>
            </w:tcBorders>
            <w:shd w:val="clear" w:color="000000" w:fill="FFF2CC"/>
            <w:vAlign w:val="center"/>
            <w:hideMark/>
          </w:tcPr>
          <w:p w14:paraId="767B0E37" w14:textId="77777777" w:rsidR="00D4404A" w:rsidRPr="00922AFF" w:rsidRDefault="00D4404A">
            <w:pPr>
              <w:jc w:val="center"/>
              <w:rPr>
                <w:rFonts w:cs="Arial"/>
                <w:color w:val="000000"/>
                <w:sz w:val="16"/>
                <w:szCs w:val="16"/>
              </w:rPr>
            </w:pPr>
            <w:r w:rsidRPr="00922AFF">
              <w:rPr>
                <w:rFonts w:cs="Arial"/>
                <w:color w:val="000000"/>
                <w:sz w:val="16"/>
                <w:szCs w:val="16"/>
              </w:rPr>
              <w:t>Yes</w:t>
            </w:r>
          </w:p>
        </w:tc>
        <w:tc>
          <w:tcPr>
            <w:tcW w:w="900" w:type="dxa"/>
            <w:tcBorders>
              <w:top w:val="single" w:sz="4" w:space="0" w:color="FFFFFF"/>
              <w:left w:val="single" w:sz="4" w:space="0" w:color="FFFFFF"/>
              <w:bottom w:val="single" w:sz="4" w:space="0" w:color="FFFFFF"/>
              <w:right w:val="nil"/>
            </w:tcBorders>
            <w:shd w:val="clear" w:color="000000" w:fill="FFF2CC"/>
            <w:vAlign w:val="center"/>
            <w:hideMark/>
          </w:tcPr>
          <w:p w14:paraId="69DD59CD" w14:textId="77777777" w:rsidR="00D4404A" w:rsidRPr="00922AFF" w:rsidRDefault="00D4404A">
            <w:pPr>
              <w:jc w:val="center"/>
              <w:rPr>
                <w:rFonts w:cs="Arial"/>
                <w:color w:val="000000"/>
                <w:sz w:val="16"/>
                <w:szCs w:val="16"/>
              </w:rPr>
            </w:pPr>
            <w:r w:rsidRPr="00922AFF">
              <w:rPr>
                <w:rFonts w:cs="Arial"/>
                <w:color w:val="000000"/>
                <w:sz w:val="16"/>
                <w:szCs w:val="16"/>
              </w:rPr>
              <w:t>Yes</w:t>
            </w:r>
          </w:p>
        </w:tc>
      </w:tr>
    </w:tbl>
    <w:p w14:paraId="570A61BD" w14:textId="77777777" w:rsidR="00FE5102" w:rsidRDefault="00FE5102" w:rsidP="00FE5102"/>
    <w:p w14:paraId="0E759EBC" w14:textId="3E4B9CA7" w:rsidR="002F5C87" w:rsidRDefault="002F5C87" w:rsidP="002F5C87">
      <w:pPr>
        <w:pStyle w:val="Caption"/>
        <w:rPr>
          <w:rFonts w:eastAsia="Arial"/>
          <w:i w:val="0"/>
        </w:rPr>
      </w:pPr>
      <w:bookmarkStart w:id="119" w:name="_Toc131169747"/>
      <w:r>
        <w:t xml:space="preserve">Table </w:t>
      </w:r>
      <w:r>
        <w:fldChar w:fldCharType="begin"/>
      </w:r>
      <w:r>
        <w:instrText>SEQ Table \* ARABIC</w:instrText>
      </w:r>
      <w:r>
        <w:fldChar w:fldCharType="separate"/>
      </w:r>
      <w:r w:rsidR="003429CA">
        <w:rPr>
          <w:noProof/>
        </w:rPr>
        <w:t>34</w:t>
      </w:r>
      <w:r>
        <w:fldChar w:fldCharType="end"/>
      </w:r>
      <w:r>
        <w:t xml:space="preserve">: </w:t>
      </w:r>
      <w:r w:rsidRPr="00203DD3">
        <w:rPr>
          <w:rFonts w:eastAsia="Arial"/>
        </w:rPr>
        <w:t>Productivity - Weekday Peak-Only Routes</w:t>
      </w:r>
      <w:bookmarkEnd w:id="119"/>
    </w:p>
    <w:tbl>
      <w:tblPr>
        <w:tblW w:w="8005" w:type="dxa"/>
        <w:tblLook w:val="04A0" w:firstRow="1" w:lastRow="0" w:firstColumn="1" w:lastColumn="0" w:noHBand="0" w:noVBand="1"/>
      </w:tblPr>
      <w:tblGrid>
        <w:gridCol w:w="907"/>
        <w:gridCol w:w="3048"/>
        <w:gridCol w:w="1167"/>
        <w:gridCol w:w="997"/>
        <w:gridCol w:w="988"/>
        <w:gridCol w:w="898"/>
      </w:tblGrid>
      <w:tr w:rsidR="00957BD1" w:rsidRPr="006E6D25" w14:paraId="6E12D6FF" w14:textId="77777777" w:rsidTr="006F18AC">
        <w:trPr>
          <w:trHeight w:val="540"/>
        </w:trPr>
        <w:tc>
          <w:tcPr>
            <w:tcW w:w="907" w:type="dxa"/>
            <w:tcBorders>
              <w:top w:val="single" w:sz="4" w:space="0" w:color="FFFFFF"/>
              <w:left w:val="single" w:sz="4" w:space="0" w:color="FFFFFF"/>
              <w:bottom w:val="single" w:sz="4" w:space="0" w:color="FFFFFF"/>
              <w:right w:val="single" w:sz="4" w:space="0" w:color="FFFFFF"/>
            </w:tcBorders>
            <w:shd w:val="clear" w:color="000000" w:fill="002060"/>
            <w:vAlign w:val="center"/>
            <w:hideMark/>
          </w:tcPr>
          <w:p w14:paraId="4FE4B9EB" w14:textId="77777777" w:rsidR="00957BD1" w:rsidRPr="00922AFF" w:rsidRDefault="00957BD1">
            <w:pPr>
              <w:ind w:firstLineChars="100" w:firstLine="181"/>
              <w:rPr>
                <w:rFonts w:cs="Arial"/>
                <w:b/>
                <w:color w:val="FFFFFF"/>
                <w:sz w:val="18"/>
                <w:szCs w:val="18"/>
              </w:rPr>
            </w:pPr>
            <w:r w:rsidRPr="00922AFF">
              <w:rPr>
                <w:rFonts w:cs="Arial"/>
                <w:b/>
                <w:color w:val="FFFFFF"/>
                <w:sz w:val="18"/>
                <w:szCs w:val="18"/>
              </w:rPr>
              <w:t>Route</w:t>
            </w:r>
          </w:p>
        </w:tc>
        <w:tc>
          <w:tcPr>
            <w:tcW w:w="3048" w:type="dxa"/>
            <w:tcBorders>
              <w:top w:val="single" w:sz="4" w:space="0" w:color="FFFFFF"/>
              <w:left w:val="nil"/>
              <w:bottom w:val="single" w:sz="4" w:space="0" w:color="FFFFFF"/>
              <w:right w:val="single" w:sz="4" w:space="0" w:color="FFFFFF"/>
            </w:tcBorders>
            <w:shd w:val="clear" w:color="000000" w:fill="002060"/>
            <w:vAlign w:val="center"/>
            <w:hideMark/>
          </w:tcPr>
          <w:p w14:paraId="14BD4610" w14:textId="77777777" w:rsidR="00957BD1" w:rsidRPr="00922AFF" w:rsidRDefault="00957BD1">
            <w:pPr>
              <w:ind w:firstLineChars="100" w:firstLine="181"/>
              <w:rPr>
                <w:rFonts w:cs="Arial"/>
                <w:b/>
                <w:color w:val="FFFFFF"/>
                <w:sz w:val="18"/>
                <w:szCs w:val="18"/>
              </w:rPr>
            </w:pPr>
            <w:r w:rsidRPr="00922AFF">
              <w:rPr>
                <w:rFonts w:cs="Arial"/>
                <w:b/>
                <w:color w:val="FFFFFF"/>
                <w:sz w:val="18"/>
                <w:szCs w:val="18"/>
              </w:rPr>
              <w:t>Name</w:t>
            </w:r>
          </w:p>
        </w:tc>
        <w:tc>
          <w:tcPr>
            <w:tcW w:w="1167" w:type="dxa"/>
            <w:tcBorders>
              <w:top w:val="single" w:sz="4" w:space="0" w:color="FFFFFF"/>
              <w:left w:val="nil"/>
              <w:bottom w:val="single" w:sz="4" w:space="0" w:color="FFFFFF"/>
              <w:right w:val="single" w:sz="4" w:space="0" w:color="FFFFFF"/>
            </w:tcBorders>
            <w:shd w:val="clear" w:color="000000" w:fill="002060"/>
            <w:vAlign w:val="center"/>
            <w:hideMark/>
          </w:tcPr>
          <w:p w14:paraId="3C35978C" w14:textId="77777777" w:rsidR="00957BD1" w:rsidRPr="00922AFF" w:rsidRDefault="00957BD1">
            <w:pPr>
              <w:jc w:val="center"/>
              <w:rPr>
                <w:rFonts w:cs="Arial"/>
                <w:b/>
                <w:color w:val="FFFFFF"/>
                <w:sz w:val="18"/>
                <w:szCs w:val="18"/>
              </w:rPr>
            </w:pPr>
            <w:r w:rsidRPr="00922AFF">
              <w:rPr>
                <w:rFonts w:cs="Arial"/>
                <w:b/>
                <w:color w:val="FFFFFF"/>
                <w:sz w:val="18"/>
                <w:szCs w:val="18"/>
              </w:rPr>
              <w:t xml:space="preserve">Boardings/ </w:t>
            </w:r>
            <w:r w:rsidRPr="00922AFF">
              <w:rPr>
                <w:rFonts w:cs="Arial"/>
                <w:b/>
                <w:color w:val="FFFFFF"/>
                <w:sz w:val="18"/>
                <w:szCs w:val="18"/>
              </w:rPr>
              <w:br/>
              <w:t xml:space="preserve">Hour </w:t>
            </w:r>
          </w:p>
        </w:tc>
        <w:tc>
          <w:tcPr>
            <w:tcW w:w="997" w:type="dxa"/>
            <w:tcBorders>
              <w:top w:val="single" w:sz="4" w:space="0" w:color="FFFFFF"/>
              <w:left w:val="nil"/>
              <w:bottom w:val="single" w:sz="4" w:space="0" w:color="FFFFFF"/>
              <w:right w:val="single" w:sz="4" w:space="0" w:color="FFFFFF"/>
            </w:tcBorders>
            <w:shd w:val="clear" w:color="000000" w:fill="002060"/>
            <w:vAlign w:val="center"/>
            <w:hideMark/>
          </w:tcPr>
          <w:p w14:paraId="6F03B77D" w14:textId="00BD6788" w:rsidR="00957BD1" w:rsidRPr="00922AFF" w:rsidRDefault="00957BD1">
            <w:pPr>
              <w:jc w:val="center"/>
              <w:rPr>
                <w:rFonts w:cs="Arial"/>
                <w:b/>
                <w:color w:val="FFFFFF"/>
                <w:sz w:val="18"/>
                <w:szCs w:val="18"/>
              </w:rPr>
            </w:pPr>
            <w:r w:rsidRPr="00922AFF">
              <w:rPr>
                <w:rFonts w:cs="Arial"/>
                <w:b/>
                <w:color w:val="FFFFFF"/>
                <w:sz w:val="18"/>
                <w:szCs w:val="18"/>
              </w:rPr>
              <w:t>Standard Met</w:t>
            </w:r>
            <w:r w:rsidR="006F18AC">
              <w:rPr>
                <w:rFonts w:cs="Arial"/>
                <w:b/>
                <w:color w:val="FFFFFF"/>
                <w:sz w:val="18"/>
                <w:szCs w:val="18"/>
              </w:rPr>
              <w:t>?</w:t>
            </w:r>
            <w:r w:rsidRPr="00922AFF">
              <w:rPr>
                <w:rFonts w:cs="Arial"/>
                <w:b/>
                <w:color w:val="FFFFFF"/>
                <w:sz w:val="18"/>
                <w:szCs w:val="18"/>
              </w:rPr>
              <w:t xml:space="preserve"> </w:t>
            </w:r>
          </w:p>
        </w:tc>
        <w:tc>
          <w:tcPr>
            <w:tcW w:w="988" w:type="dxa"/>
            <w:tcBorders>
              <w:top w:val="single" w:sz="4" w:space="0" w:color="FFFFFF"/>
              <w:left w:val="nil"/>
              <w:bottom w:val="single" w:sz="4" w:space="0" w:color="FFFFFF"/>
              <w:right w:val="single" w:sz="4" w:space="0" w:color="FFFFFF"/>
            </w:tcBorders>
            <w:shd w:val="clear" w:color="000000" w:fill="002060"/>
            <w:vAlign w:val="center"/>
            <w:hideMark/>
          </w:tcPr>
          <w:p w14:paraId="7CA32A3F" w14:textId="77777777" w:rsidR="00957BD1" w:rsidRPr="00922AFF" w:rsidRDefault="00957BD1">
            <w:pPr>
              <w:jc w:val="center"/>
              <w:rPr>
                <w:rFonts w:cs="Arial"/>
                <w:b/>
                <w:color w:val="FFFFFF"/>
                <w:sz w:val="18"/>
                <w:szCs w:val="18"/>
              </w:rPr>
            </w:pPr>
            <w:r w:rsidRPr="00922AFF">
              <w:rPr>
                <w:rFonts w:cs="Arial"/>
                <w:b/>
                <w:color w:val="FFFFFF"/>
                <w:sz w:val="18"/>
                <w:szCs w:val="18"/>
              </w:rPr>
              <w:t xml:space="preserve">Minority </w:t>
            </w:r>
          </w:p>
        </w:tc>
        <w:tc>
          <w:tcPr>
            <w:tcW w:w="898" w:type="dxa"/>
            <w:tcBorders>
              <w:top w:val="single" w:sz="4" w:space="0" w:color="FFFFFF"/>
              <w:left w:val="nil"/>
              <w:bottom w:val="single" w:sz="4" w:space="0" w:color="FFFFFF"/>
              <w:right w:val="single" w:sz="4" w:space="0" w:color="FFFFFF"/>
            </w:tcBorders>
            <w:shd w:val="clear" w:color="000000" w:fill="002060"/>
            <w:vAlign w:val="center"/>
            <w:hideMark/>
          </w:tcPr>
          <w:p w14:paraId="1A98AC33" w14:textId="77777777" w:rsidR="00957BD1" w:rsidRPr="00922AFF" w:rsidRDefault="00957BD1">
            <w:pPr>
              <w:jc w:val="center"/>
              <w:rPr>
                <w:rFonts w:cs="Arial"/>
                <w:b/>
                <w:color w:val="FFFFFF"/>
                <w:sz w:val="18"/>
                <w:szCs w:val="18"/>
              </w:rPr>
            </w:pPr>
            <w:r w:rsidRPr="00922AFF">
              <w:rPr>
                <w:rFonts w:cs="Arial"/>
                <w:b/>
                <w:color w:val="FFFFFF"/>
                <w:sz w:val="18"/>
                <w:szCs w:val="18"/>
              </w:rPr>
              <w:t xml:space="preserve">Low-Income </w:t>
            </w:r>
          </w:p>
        </w:tc>
      </w:tr>
      <w:tr w:rsidR="00957BD1" w:rsidRPr="006E6D25" w14:paraId="13EDD51E" w14:textId="77777777" w:rsidTr="006F18AC">
        <w:trPr>
          <w:trHeight w:val="300"/>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63CEF6DC" w14:textId="77777777" w:rsidR="00957BD1" w:rsidRPr="00922AFF" w:rsidRDefault="00957BD1">
            <w:pPr>
              <w:ind w:firstLineChars="100" w:firstLine="180"/>
              <w:rPr>
                <w:rFonts w:cs="Arial"/>
                <w:color w:val="FFFFFF"/>
                <w:sz w:val="18"/>
                <w:szCs w:val="18"/>
              </w:rPr>
            </w:pPr>
            <w:r w:rsidRPr="00922AFF">
              <w:rPr>
                <w:rFonts w:cs="Arial"/>
                <w:color w:val="FFFFFF"/>
                <w:sz w:val="18"/>
                <w:szCs w:val="18"/>
              </w:rPr>
              <w:t>102</w:t>
            </w:r>
          </w:p>
        </w:tc>
        <w:tc>
          <w:tcPr>
            <w:tcW w:w="3048" w:type="dxa"/>
            <w:tcBorders>
              <w:top w:val="nil"/>
              <w:left w:val="nil"/>
              <w:bottom w:val="single" w:sz="4" w:space="0" w:color="FFFFFF"/>
              <w:right w:val="single" w:sz="4" w:space="0" w:color="FFFFFF"/>
            </w:tcBorders>
            <w:shd w:val="clear" w:color="000000" w:fill="DCE6F1"/>
            <w:noWrap/>
            <w:vAlign w:val="center"/>
            <w:hideMark/>
          </w:tcPr>
          <w:p w14:paraId="15E14A70" w14:textId="77777777" w:rsidR="00957BD1" w:rsidRPr="00922AFF" w:rsidRDefault="00957BD1">
            <w:pPr>
              <w:ind w:firstLineChars="100" w:firstLine="160"/>
              <w:rPr>
                <w:rFonts w:cs="Arial"/>
                <w:color w:val="000000"/>
                <w:sz w:val="16"/>
                <w:szCs w:val="16"/>
              </w:rPr>
            </w:pPr>
            <w:r w:rsidRPr="00922AFF">
              <w:rPr>
                <w:rFonts w:cs="Arial"/>
                <w:color w:val="000000"/>
                <w:sz w:val="16"/>
                <w:szCs w:val="16"/>
              </w:rPr>
              <w:t>RIVERSIDE COMMUTER</w:t>
            </w:r>
          </w:p>
        </w:tc>
        <w:tc>
          <w:tcPr>
            <w:tcW w:w="1167" w:type="dxa"/>
            <w:tcBorders>
              <w:top w:val="nil"/>
              <w:left w:val="nil"/>
              <w:bottom w:val="single" w:sz="4" w:space="0" w:color="FFFFFF"/>
              <w:right w:val="single" w:sz="4" w:space="0" w:color="FFFFFF"/>
            </w:tcBorders>
            <w:shd w:val="clear" w:color="000000" w:fill="E9EBF5"/>
            <w:vAlign w:val="center"/>
            <w:hideMark/>
          </w:tcPr>
          <w:p w14:paraId="7EF16F78" w14:textId="77777777" w:rsidR="00957BD1" w:rsidRPr="00922AFF" w:rsidRDefault="00957BD1">
            <w:pPr>
              <w:jc w:val="center"/>
              <w:rPr>
                <w:rFonts w:cs="Arial"/>
                <w:color w:val="000000"/>
                <w:sz w:val="18"/>
                <w:szCs w:val="18"/>
              </w:rPr>
            </w:pPr>
            <w:r w:rsidRPr="00922AFF">
              <w:rPr>
                <w:rFonts w:cs="Arial"/>
                <w:color w:val="000000"/>
                <w:sz w:val="18"/>
                <w:szCs w:val="18"/>
              </w:rPr>
              <w:t>9.9</w:t>
            </w:r>
          </w:p>
        </w:tc>
        <w:tc>
          <w:tcPr>
            <w:tcW w:w="997" w:type="dxa"/>
            <w:tcBorders>
              <w:top w:val="single" w:sz="4" w:space="0" w:color="FFFFFF"/>
              <w:left w:val="single" w:sz="4" w:space="0" w:color="FFFFFF"/>
              <w:bottom w:val="single" w:sz="4" w:space="0" w:color="FFFFFF"/>
              <w:right w:val="nil"/>
            </w:tcBorders>
            <w:shd w:val="clear" w:color="000000" w:fill="C5D9F1"/>
            <w:noWrap/>
            <w:vAlign w:val="center"/>
            <w:hideMark/>
          </w:tcPr>
          <w:p w14:paraId="0F4E450F" w14:textId="77777777" w:rsidR="00957BD1" w:rsidRPr="00922AFF" w:rsidRDefault="00957BD1">
            <w:pPr>
              <w:jc w:val="center"/>
              <w:rPr>
                <w:rFonts w:cs="Arial"/>
                <w:color w:val="000000"/>
                <w:sz w:val="16"/>
                <w:szCs w:val="16"/>
              </w:rPr>
            </w:pPr>
            <w:r>
              <w:rPr>
                <w:rFonts w:cs="Arial"/>
                <w:color w:val="000000"/>
                <w:sz w:val="16"/>
                <w:szCs w:val="16"/>
              </w:rPr>
              <w:t>Yes</w:t>
            </w:r>
          </w:p>
        </w:tc>
        <w:tc>
          <w:tcPr>
            <w:tcW w:w="988" w:type="dxa"/>
            <w:tcBorders>
              <w:top w:val="single" w:sz="4" w:space="0" w:color="FFFFFF"/>
              <w:left w:val="nil"/>
              <w:bottom w:val="single" w:sz="4" w:space="0" w:color="FFFFFF"/>
              <w:right w:val="single" w:sz="4" w:space="0" w:color="FFFFFF"/>
            </w:tcBorders>
            <w:shd w:val="clear" w:color="000000" w:fill="FFF2CC"/>
            <w:vAlign w:val="center"/>
            <w:hideMark/>
          </w:tcPr>
          <w:p w14:paraId="48BC0AAB" w14:textId="77777777" w:rsidR="00957BD1" w:rsidRPr="00922AFF" w:rsidRDefault="00957BD1">
            <w:pPr>
              <w:jc w:val="center"/>
              <w:rPr>
                <w:rFonts w:cs="Arial"/>
                <w:color w:val="000000"/>
                <w:sz w:val="18"/>
                <w:szCs w:val="18"/>
              </w:rPr>
            </w:pPr>
            <w:r w:rsidRPr="00922AFF">
              <w:rPr>
                <w:rFonts w:cs="Arial"/>
                <w:color w:val="000000"/>
                <w:sz w:val="18"/>
                <w:szCs w:val="18"/>
              </w:rPr>
              <w:t>Yes</w:t>
            </w:r>
          </w:p>
        </w:tc>
        <w:tc>
          <w:tcPr>
            <w:tcW w:w="898" w:type="dxa"/>
            <w:tcBorders>
              <w:top w:val="single" w:sz="4" w:space="0" w:color="FFFFFF"/>
              <w:left w:val="single" w:sz="4" w:space="0" w:color="FFFFFF"/>
              <w:bottom w:val="single" w:sz="4" w:space="0" w:color="FFFFFF"/>
              <w:right w:val="nil"/>
            </w:tcBorders>
            <w:shd w:val="clear" w:color="000000" w:fill="FFF2CC"/>
            <w:vAlign w:val="center"/>
            <w:hideMark/>
          </w:tcPr>
          <w:p w14:paraId="70F22121" w14:textId="77777777" w:rsidR="00957BD1" w:rsidRPr="00922AFF" w:rsidRDefault="00957BD1">
            <w:pPr>
              <w:jc w:val="center"/>
              <w:rPr>
                <w:rFonts w:cs="Arial"/>
                <w:color w:val="000000"/>
                <w:sz w:val="18"/>
                <w:szCs w:val="18"/>
              </w:rPr>
            </w:pPr>
            <w:r w:rsidRPr="00922AFF">
              <w:rPr>
                <w:rFonts w:cs="Arial"/>
                <w:color w:val="000000"/>
                <w:sz w:val="18"/>
                <w:szCs w:val="18"/>
              </w:rPr>
              <w:t>Yes</w:t>
            </w:r>
          </w:p>
        </w:tc>
      </w:tr>
      <w:tr w:rsidR="00957BD1" w:rsidRPr="006E6D25" w14:paraId="4E42668D" w14:textId="77777777" w:rsidTr="006F18AC">
        <w:trPr>
          <w:trHeight w:val="300"/>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2615A98E" w14:textId="77777777" w:rsidR="00957BD1" w:rsidRPr="00922AFF" w:rsidRDefault="00957BD1">
            <w:pPr>
              <w:ind w:firstLineChars="100" w:firstLine="180"/>
              <w:rPr>
                <w:rFonts w:cs="Arial"/>
                <w:color w:val="FFFFFF"/>
                <w:sz w:val="18"/>
                <w:szCs w:val="18"/>
              </w:rPr>
            </w:pPr>
            <w:r w:rsidRPr="00922AFF">
              <w:rPr>
                <w:rFonts w:cs="Arial"/>
                <w:color w:val="FFFFFF"/>
                <w:sz w:val="18"/>
                <w:szCs w:val="18"/>
              </w:rPr>
              <w:t>103</w:t>
            </w:r>
          </w:p>
        </w:tc>
        <w:tc>
          <w:tcPr>
            <w:tcW w:w="3048" w:type="dxa"/>
            <w:tcBorders>
              <w:top w:val="nil"/>
              <w:left w:val="nil"/>
              <w:bottom w:val="single" w:sz="4" w:space="0" w:color="FFFFFF"/>
              <w:right w:val="single" w:sz="4" w:space="0" w:color="FFFFFF"/>
            </w:tcBorders>
            <w:shd w:val="clear" w:color="000000" w:fill="DCE6F1"/>
            <w:noWrap/>
            <w:vAlign w:val="center"/>
            <w:hideMark/>
          </w:tcPr>
          <w:p w14:paraId="28167545" w14:textId="77777777" w:rsidR="00957BD1" w:rsidRPr="00922AFF" w:rsidRDefault="00957BD1">
            <w:pPr>
              <w:ind w:firstLineChars="100" w:firstLine="160"/>
              <w:rPr>
                <w:rFonts w:cs="Arial"/>
                <w:color w:val="000000"/>
                <w:sz w:val="16"/>
                <w:szCs w:val="16"/>
              </w:rPr>
            </w:pPr>
            <w:r w:rsidRPr="00922AFF">
              <w:rPr>
                <w:rFonts w:cs="Arial"/>
                <w:color w:val="000000"/>
                <w:sz w:val="16"/>
                <w:szCs w:val="16"/>
              </w:rPr>
              <w:t>RIVERSIDE EXPRESS</w:t>
            </w:r>
          </w:p>
        </w:tc>
        <w:tc>
          <w:tcPr>
            <w:tcW w:w="1167" w:type="dxa"/>
            <w:tcBorders>
              <w:top w:val="nil"/>
              <w:left w:val="nil"/>
              <w:bottom w:val="single" w:sz="4" w:space="0" w:color="FFFFFF"/>
              <w:right w:val="single" w:sz="4" w:space="0" w:color="FFFFFF"/>
            </w:tcBorders>
            <w:shd w:val="clear" w:color="000000" w:fill="E9EBF5"/>
            <w:vAlign w:val="center"/>
            <w:hideMark/>
          </w:tcPr>
          <w:p w14:paraId="009D92E4" w14:textId="77777777" w:rsidR="00957BD1" w:rsidRPr="00922AFF" w:rsidRDefault="00957BD1">
            <w:pPr>
              <w:jc w:val="center"/>
              <w:rPr>
                <w:rFonts w:cs="Arial"/>
                <w:color w:val="000000"/>
                <w:sz w:val="18"/>
                <w:szCs w:val="18"/>
              </w:rPr>
            </w:pPr>
            <w:r w:rsidRPr="00922AFF">
              <w:rPr>
                <w:rFonts w:cs="Arial"/>
                <w:color w:val="000000"/>
                <w:sz w:val="18"/>
                <w:szCs w:val="18"/>
              </w:rPr>
              <w:t>6.9</w:t>
            </w:r>
          </w:p>
        </w:tc>
        <w:tc>
          <w:tcPr>
            <w:tcW w:w="997" w:type="dxa"/>
            <w:tcBorders>
              <w:top w:val="single" w:sz="4" w:space="0" w:color="FFFFFF"/>
              <w:left w:val="single" w:sz="4" w:space="0" w:color="FFFFFF"/>
              <w:bottom w:val="single" w:sz="4" w:space="0" w:color="FFFFFF"/>
              <w:right w:val="nil"/>
            </w:tcBorders>
            <w:shd w:val="clear" w:color="000000" w:fill="C5D9F1"/>
            <w:noWrap/>
            <w:vAlign w:val="center"/>
            <w:hideMark/>
          </w:tcPr>
          <w:p w14:paraId="3818D87F" w14:textId="77777777" w:rsidR="00957BD1" w:rsidRPr="00922AFF" w:rsidRDefault="00957BD1">
            <w:pPr>
              <w:jc w:val="center"/>
              <w:rPr>
                <w:rFonts w:cs="Arial"/>
                <w:color w:val="000000"/>
                <w:sz w:val="16"/>
                <w:szCs w:val="16"/>
              </w:rPr>
            </w:pPr>
            <w:r>
              <w:rPr>
                <w:rFonts w:cs="Arial"/>
                <w:color w:val="000000"/>
                <w:sz w:val="16"/>
                <w:szCs w:val="16"/>
              </w:rPr>
              <w:t>Yes</w:t>
            </w:r>
          </w:p>
        </w:tc>
        <w:tc>
          <w:tcPr>
            <w:tcW w:w="988" w:type="dxa"/>
            <w:tcBorders>
              <w:top w:val="single" w:sz="4" w:space="0" w:color="FFFFFF"/>
              <w:left w:val="nil"/>
              <w:bottom w:val="single" w:sz="4" w:space="0" w:color="FFFFFF"/>
              <w:right w:val="single" w:sz="4" w:space="0" w:color="FFFFFF"/>
            </w:tcBorders>
            <w:shd w:val="clear" w:color="000000" w:fill="FFF2CC"/>
            <w:vAlign w:val="center"/>
            <w:hideMark/>
          </w:tcPr>
          <w:p w14:paraId="2C36454C" w14:textId="77777777" w:rsidR="00957BD1" w:rsidRPr="00922AFF" w:rsidRDefault="00957BD1">
            <w:pPr>
              <w:jc w:val="center"/>
              <w:rPr>
                <w:rFonts w:cs="Arial"/>
                <w:color w:val="000000"/>
                <w:sz w:val="18"/>
                <w:szCs w:val="18"/>
              </w:rPr>
            </w:pPr>
            <w:r w:rsidRPr="00922AFF">
              <w:rPr>
                <w:rFonts w:cs="Arial"/>
                <w:color w:val="000000"/>
                <w:sz w:val="18"/>
                <w:szCs w:val="18"/>
              </w:rPr>
              <w:t>Yes</w:t>
            </w:r>
          </w:p>
        </w:tc>
        <w:tc>
          <w:tcPr>
            <w:tcW w:w="898" w:type="dxa"/>
            <w:tcBorders>
              <w:top w:val="single" w:sz="4" w:space="0" w:color="FFFFFF"/>
              <w:left w:val="single" w:sz="4" w:space="0" w:color="FFFFFF"/>
              <w:bottom w:val="single" w:sz="4" w:space="0" w:color="FFFFFF"/>
              <w:right w:val="nil"/>
            </w:tcBorders>
            <w:shd w:val="clear" w:color="000000" w:fill="FFF2CC"/>
            <w:vAlign w:val="center"/>
            <w:hideMark/>
          </w:tcPr>
          <w:p w14:paraId="390D4CA7" w14:textId="77777777" w:rsidR="00957BD1" w:rsidRPr="00922AFF" w:rsidRDefault="00957BD1">
            <w:pPr>
              <w:jc w:val="center"/>
              <w:rPr>
                <w:rFonts w:cs="Arial"/>
                <w:color w:val="000000"/>
                <w:sz w:val="18"/>
                <w:szCs w:val="18"/>
              </w:rPr>
            </w:pPr>
            <w:r w:rsidRPr="00922AFF">
              <w:rPr>
                <w:rFonts w:cs="Arial"/>
                <w:color w:val="000000"/>
                <w:sz w:val="18"/>
                <w:szCs w:val="18"/>
              </w:rPr>
              <w:t>Yes</w:t>
            </w:r>
          </w:p>
        </w:tc>
      </w:tr>
      <w:tr w:rsidR="00957BD1" w:rsidRPr="006E6D25" w14:paraId="73DF9799" w14:textId="77777777" w:rsidTr="006F18AC">
        <w:trPr>
          <w:trHeight w:val="300"/>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64651ECA" w14:textId="77777777" w:rsidR="00957BD1" w:rsidRPr="00922AFF" w:rsidRDefault="00957BD1">
            <w:pPr>
              <w:ind w:firstLineChars="100" w:firstLine="180"/>
              <w:rPr>
                <w:rFonts w:cs="Arial"/>
                <w:color w:val="FFFFFF"/>
                <w:sz w:val="18"/>
                <w:szCs w:val="18"/>
              </w:rPr>
            </w:pPr>
            <w:r w:rsidRPr="00922AFF">
              <w:rPr>
                <w:rFonts w:cs="Arial"/>
                <w:color w:val="FFFFFF"/>
                <w:sz w:val="18"/>
                <w:szCs w:val="18"/>
              </w:rPr>
              <w:t>105</w:t>
            </w:r>
          </w:p>
        </w:tc>
        <w:tc>
          <w:tcPr>
            <w:tcW w:w="3048" w:type="dxa"/>
            <w:tcBorders>
              <w:top w:val="nil"/>
              <w:left w:val="nil"/>
              <w:bottom w:val="single" w:sz="4" w:space="0" w:color="FFFFFF"/>
              <w:right w:val="single" w:sz="4" w:space="0" w:color="FFFFFF"/>
            </w:tcBorders>
            <w:shd w:val="clear" w:color="000000" w:fill="DCE6F1"/>
            <w:noWrap/>
            <w:vAlign w:val="center"/>
            <w:hideMark/>
          </w:tcPr>
          <w:p w14:paraId="165B16FC" w14:textId="77777777" w:rsidR="00957BD1" w:rsidRPr="00922AFF" w:rsidRDefault="00957BD1">
            <w:pPr>
              <w:ind w:firstLineChars="100" w:firstLine="160"/>
              <w:rPr>
                <w:rFonts w:cs="Arial"/>
                <w:color w:val="000000"/>
                <w:sz w:val="16"/>
                <w:szCs w:val="16"/>
              </w:rPr>
            </w:pPr>
            <w:r w:rsidRPr="00922AFF">
              <w:rPr>
                <w:rFonts w:cs="Arial"/>
                <w:color w:val="000000"/>
                <w:sz w:val="16"/>
                <w:szCs w:val="16"/>
              </w:rPr>
              <w:t>ELSIE</w:t>
            </w:r>
          </w:p>
        </w:tc>
        <w:tc>
          <w:tcPr>
            <w:tcW w:w="1167" w:type="dxa"/>
            <w:tcBorders>
              <w:top w:val="nil"/>
              <w:left w:val="nil"/>
              <w:bottom w:val="single" w:sz="4" w:space="0" w:color="FFFFFF"/>
              <w:right w:val="single" w:sz="4" w:space="0" w:color="FFFFFF"/>
            </w:tcBorders>
            <w:shd w:val="clear" w:color="000000" w:fill="E9EBF5"/>
            <w:vAlign w:val="center"/>
            <w:hideMark/>
          </w:tcPr>
          <w:p w14:paraId="3F8D6EBB" w14:textId="77777777" w:rsidR="00957BD1" w:rsidRPr="00922AFF" w:rsidRDefault="00957BD1">
            <w:pPr>
              <w:jc w:val="center"/>
              <w:rPr>
                <w:rFonts w:cs="Arial"/>
                <w:color w:val="000000"/>
                <w:sz w:val="18"/>
                <w:szCs w:val="18"/>
              </w:rPr>
            </w:pPr>
            <w:r w:rsidRPr="00922AFF">
              <w:rPr>
                <w:rFonts w:cs="Arial"/>
                <w:color w:val="000000"/>
                <w:sz w:val="18"/>
                <w:szCs w:val="18"/>
              </w:rPr>
              <w:t>27.7</w:t>
            </w:r>
          </w:p>
        </w:tc>
        <w:tc>
          <w:tcPr>
            <w:tcW w:w="997" w:type="dxa"/>
            <w:tcBorders>
              <w:top w:val="single" w:sz="4" w:space="0" w:color="FFFFFF"/>
              <w:left w:val="single" w:sz="4" w:space="0" w:color="FFFFFF"/>
              <w:bottom w:val="single" w:sz="4" w:space="0" w:color="FFFFFF"/>
              <w:right w:val="nil"/>
            </w:tcBorders>
            <w:shd w:val="clear" w:color="000000" w:fill="C5D9F1"/>
            <w:noWrap/>
            <w:vAlign w:val="center"/>
            <w:hideMark/>
          </w:tcPr>
          <w:p w14:paraId="2FDDC3B7" w14:textId="77777777" w:rsidR="00957BD1" w:rsidRPr="00922AFF" w:rsidRDefault="00957BD1">
            <w:pPr>
              <w:jc w:val="center"/>
              <w:rPr>
                <w:rFonts w:cs="Arial"/>
                <w:color w:val="000000"/>
                <w:sz w:val="16"/>
                <w:szCs w:val="16"/>
              </w:rPr>
            </w:pPr>
            <w:r>
              <w:rPr>
                <w:rFonts w:cs="Arial"/>
                <w:color w:val="000000"/>
                <w:sz w:val="16"/>
                <w:szCs w:val="16"/>
              </w:rPr>
              <w:t>Yes</w:t>
            </w:r>
          </w:p>
        </w:tc>
        <w:tc>
          <w:tcPr>
            <w:tcW w:w="988" w:type="dxa"/>
            <w:tcBorders>
              <w:top w:val="single" w:sz="4" w:space="0" w:color="FFFFFF"/>
              <w:left w:val="nil"/>
              <w:bottom w:val="single" w:sz="4" w:space="0" w:color="FFFFFF"/>
              <w:right w:val="single" w:sz="4" w:space="0" w:color="FFFFFF"/>
            </w:tcBorders>
            <w:shd w:val="clear" w:color="000000" w:fill="FFF2CC"/>
            <w:vAlign w:val="center"/>
            <w:hideMark/>
          </w:tcPr>
          <w:p w14:paraId="69AA1DC4" w14:textId="77777777" w:rsidR="00957BD1" w:rsidRPr="00922AFF" w:rsidRDefault="00957BD1">
            <w:pPr>
              <w:jc w:val="center"/>
              <w:rPr>
                <w:rFonts w:cs="Arial"/>
                <w:color w:val="000000"/>
                <w:sz w:val="18"/>
                <w:szCs w:val="18"/>
              </w:rPr>
            </w:pPr>
            <w:r w:rsidRPr="00922AFF">
              <w:rPr>
                <w:rFonts w:cs="Arial"/>
                <w:color w:val="000000"/>
                <w:sz w:val="18"/>
                <w:szCs w:val="18"/>
              </w:rPr>
              <w:t>Yes</w:t>
            </w:r>
          </w:p>
        </w:tc>
        <w:tc>
          <w:tcPr>
            <w:tcW w:w="898" w:type="dxa"/>
            <w:tcBorders>
              <w:top w:val="single" w:sz="4" w:space="0" w:color="FFFFFF"/>
              <w:left w:val="single" w:sz="4" w:space="0" w:color="FFFFFF"/>
              <w:bottom w:val="single" w:sz="4" w:space="0" w:color="FFFFFF"/>
              <w:right w:val="nil"/>
            </w:tcBorders>
            <w:shd w:val="clear" w:color="000000" w:fill="FFF2CC"/>
            <w:vAlign w:val="center"/>
            <w:hideMark/>
          </w:tcPr>
          <w:p w14:paraId="3E44E3AF" w14:textId="77777777" w:rsidR="00957BD1" w:rsidRPr="00922AFF" w:rsidRDefault="00957BD1">
            <w:pPr>
              <w:jc w:val="center"/>
              <w:rPr>
                <w:rFonts w:cs="Arial"/>
                <w:color w:val="000000"/>
                <w:sz w:val="18"/>
                <w:szCs w:val="18"/>
              </w:rPr>
            </w:pPr>
            <w:r w:rsidRPr="00922AFF">
              <w:rPr>
                <w:rFonts w:cs="Arial"/>
                <w:color w:val="000000"/>
                <w:sz w:val="18"/>
                <w:szCs w:val="18"/>
              </w:rPr>
              <w:t>Yes</w:t>
            </w:r>
          </w:p>
        </w:tc>
      </w:tr>
      <w:tr w:rsidR="00957BD1" w:rsidRPr="006E6D25" w14:paraId="50C92499" w14:textId="77777777" w:rsidTr="006F18AC">
        <w:trPr>
          <w:trHeight w:val="300"/>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63C7BF6B" w14:textId="77777777" w:rsidR="00957BD1" w:rsidRPr="00922AFF" w:rsidRDefault="00957BD1">
            <w:pPr>
              <w:ind w:firstLineChars="100" w:firstLine="180"/>
              <w:rPr>
                <w:rFonts w:cs="Arial"/>
                <w:color w:val="FFFFFF"/>
                <w:sz w:val="18"/>
                <w:szCs w:val="18"/>
              </w:rPr>
            </w:pPr>
            <w:r w:rsidRPr="00922AFF">
              <w:rPr>
                <w:rFonts w:cs="Arial"/>
                <w:color w:val="FFFFFF"/>
                <w:sz w:val="18"/>
                <w:szCs w:val="18"/>
              </w:rPr>
              <w:t>106</w:t>
            </w:r>
          </w:p>
        </w:tc>
        <w:tc>
          <w:tcPr>
            <w:tcW w:w="3048" w:type="dxa"/>
            <w:tcBorders>
              <w:top w:val="nil"/>
              <w:left w:val="nil"/>
              <w:bottom w:val="single" w:sz="4" w:space="0" w:color="FFFFFF"/>
              <w:right w:val="single" w:sz="4" w:space="0" w:color="FFFFFF"/>
            </w:tcBorders>
            <w:shd w:val="clear" w:color="000000" w:fill="DCE6F1"/>
            <w:noWrap/>
            <w:vAlign w:val="center"/>
            <w:hideMark/>
          </w:tcPr>
          <w:p w14:paraId="01074903" w14:textId="77777777" w:rsidR="00957BD1" w:rsidRPr="00922AFF" w:rsidRDefault="00957BD1">
            <w:pPr>
              <w:ind w:firstLineChars="100" w:firstLine="160"/>
              <w:rPr>
                <w:rFonts w:cs="Arial"/>
                <w:color w:val="000000"/>
                <w:sz w:val="16"/>
                <w:szCs w:val="16"/>
              </w:rPr>
            </w:pPr>
            <w:r w:rsidRPr="00922AFF">
              <w:rPr>
                <w:rFonts w:cs="Arial"/>
                <w:color w:val="000000"/>
                <w:sz w:val="16"/>
                <w:szCs w:val="16"/>
              </w:rPr>
              <w:t>LAND PARK COMMUTER</w:t>
            </w:r>
          </w:p>
        </w:tc>
        <w:tc>
          <w:tcPr>
            <w:tcW w:w="1167" w:type="dxa"/>
            <w:tcBorders>
              <w:top w:val="nil"/>
              <w:left w:val="nil"/>
              <w:bottom w:val="single" w:sz="4" w:space="0" w:color="FFFFFF"/>
              <w:right w:val="single" w:sz="4" w:space="0" w:color="FFFFFF"/>
            </w:tcBorders>
            <w:shd w:val="clear" w:color="000000" w:fill="E9EBF5"/>
            <w:vAlign w:val="center"/>
            <w:hideMark/>
          </w:tcPr>
          <w:p w14:paraId="0F88A31A" w14:textId="77777777" w:rsidR="00957BD1" w:rsidRPr="00922AFF" w:rsidRDefault="00957BD1">
            <w:pPr>
              <w:jc w:val="center"/>
              <w:rPr>
                <w:rFonts w:cs="Arial"/>
                <w:color w:val="000000"/>
                <w:sz w:val="18"/>
                <w:szCs w:val="18"/>
              </w:rPr>
            </w:pPr>
            <w:r w:rsidRPr="00922AFF">
              <w:rPr>
                <w:rFonts w:cs="Arial"/>
                <w:color w:val="000000"/>
                <w:sz w:val="18"/>
                <w:szCs w:val="18"/>
              </w:rPr>
              <w:t>10.9</w:t>
            </w:r>
          </w:p>
        </w:tc>
        <w:tc>
          <w:tcPr>
            <w:tcW w:w="997" w:type="dxa"/>
            <w:tcBorders>
              <w:top w:val="single" w:sz="4" w:space="0" w:color="FFFFFF"/>
              <w:left w:val="single" w:sz="4" w:space="0" w:color="FFFFFF"/>
              <w:bottom w:val="single" w:sz="4" w:space="0" w:color="FFFFFF"/>
              <w:right w:val="nil"/>
            </w:tcBorders>
            <w:shd w:val="clear" w:color="000000" w:fill="C5D9F1"/>
            <w:noWrap/>
            <w:vAlign w:val="center"/>
            <w:hideMark/>
          </w:tcPr>
          <w:p w14:paraId="07E5D9F7" w14:textId="77777777" w:rsidR="00957BD1" w:rsidRPr="00922AFF" w:rsidRDefault="00957BD1">
            <w:pPr>
              <w:jc w:val="center"/>
              <w:rPr>
                <w:rFonts w:cs="Arial"/>
                <w:color w:val="000000"/>
                <w:sz w:val="16"/>
                <w:szCs w:val="16"/>
              </w:rPr>
            </w:pPr>
            <w:r>
              <w:rPr>
                <w:rFonts w:cs="Arial"/>
                <w:color w:val="000000"/>
                <w:sz w:val="16"/>
                <w:szCs w:val="16"/>
              </w:rPr>
              <w:t>Yes</w:t>
            </w:r>
          </w:p>
        </w:tc>
        <w:tc>
          <w:tcPr>
            <w:tcW w:w="988" w:type="dxa"/>
            <w:tcBorders>
              <w:top w:val="single" w:sz="4" w:space="0" w:color="FFFFFF"/>
              <w:left w:val="nil"/>
              <w:bottom w:val="single" w:sz="4" w:space="0" w:color="FFFFFF"/>
              <w:right w:val="single" w:sz="4" w:space="0" w:color="FFFFFF"/>
            </w:tcBorders>
            <w:shd w:val="clear" w:color="000000" w:fill="FFF2CC"/>
            <w:vAlign w:val="center"/>
            <w:hideMark/>
          </w:tcPr>
          <w:p w14:paraId="17E79C95" w14:textId="77777777" w:rsidR="00957BD1" w:rsidRPr="00922AFF" w:rsidRDefault="00957BD1">
            <w:pPr>
              <w:jc w:val="center"/>
              <w:rPr>
                <w:rFonts w:cs="Arial"/>
                <w:color w:val="000000"/>
                <w:sz w:val="18"/>
                <w:szCs w:val="18"/>
              </w:rPr>
            </w:pPr>
            <w:r w:rsidRPr="00922AFF">
              <w:rPr>
                <w:rFonts w:cs="Arial"/>
                <w:color w:val="000000"/>
                <w:sz w:val="18"/>
                <w:szCs w:val="18"/>
              </w:rPr>
              <w:t>Yes</w:t>
            </w:r>
          </w:p>
        </w:tc>
        <w:tc>
          <w:tcPr>
            <w:tcW w:w="898" w:type="dxa"/>
            <w:tcBorders>
              <w:top w:val="single" w:sz="4" w:space="0" w:color="FFFFFF"/>
              <w:left w:val="single" w:sz="4" w:space="0" w:color="FFFFFF"/>
              <w:bottom w:val="single" w:sz="4" w:space="0" w:color="FFFFFF"/>
              <w:right w:val="nil"/>
            </w:tcBorders>
            <w:shd w:val="clear" w:color="000000" w:fill="FFF2CC"/>
            <w:vAlign w:val="center"/>
            <w:hideMark/>
          </w:tcPr>
          <w:p w14:paraId="2B6EB2AB" w14:textId="77777777" w:rsidR="00957BD1" w:rsidRPr="00922AFF" w:rsidRDefault="00957BD1">
            <w:pPr>
              <w:jc w:val="center"/>
              <w:rPr>
                <w:rFonts w:cs="Arial"/>
                <w:color w:val="000000"/>
                <w:sz w:val="18"/>
                <w:szCs w:val="18"/>
              </w:rPr>
            </w:pPr>
            <w:r w:rsidRPr="00922AFF">
              <w:rPr>
                <w:rFonts w:cs="Arial"/>
                <w:color w:val="000000"/>
                <w:sz w:val="18"/>
                <w:szCs w:val="18"/>
              </w:rPr>
              <w:t>Yes</w:t>
            </w:r>
          </w:p>
        </w:tc>
      </w:tr>
      <w:tr w:rsidR="00957BD1" w:rsidRPr="006E6D25" w14:paraId="4FC449D5" w14:textId="77777777" w:rsidTr="006F18AC">
        <w:trPr>
          <w:trHeight w:val="300"/>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4F8DD4F0" w14:textId="77777777" w:rsidR="00957BD1" w:rsidRPr="00922AFF" w:rsidRDefault="00957BD1">
            <w:pPr>
              <w:ind w:firstLineChars="100" w:firstLine="180"/>
              <w:rPr>
                <w:rFonts w:cs="Arial"/>
                <w:color w:val="FFFFFF"/>
                <w:sz w:val="18"/>
                <w:szCs w:val="18"/>
              </w:rPr>
            </w:pPr>
            <w:r w:rsidRPr="00922AFF">
              <w:rPr>
                <w:rFonts w:cs="Arial"/>
                <w:color w:val="FFFFFF"/>
                <w:sz w:val="18"/>
                <w:szCs w:val="18"/>
              </w:rPr>
              <w:t>109</w:t>
            </w:r>
          </w:p>
        </w:tc>
        <w:tc>
          <w:tcPr>
            <w:tcW w:w="3048" w:type="dxa"/>
            <w:tcBorders>
              <w:top w:val="nil"/>
              <w:left w:val="nil"/>
              <w:bottom w:val="single" w:sz="4" w:space="0" w:color="FFFFFF"/>
              <w:right w:val="single" w:sz="4" w:space="0" w:color="FFFFFF"/>
            </w:tcBorders>
            <w:shd w:val="clear" w:color="000000" w:fill="DCE6F1"/>
            <w:noWrap/>
            <w:vAlign w:val="center"/>
            <w:hideMark/>
          </w:tcPr>
          <w:p w14:paraId="0F2EEB22" w14:textId="77777777" w:rsidR="00957BD1" w:rsidRPr="00922AFF" w:rsidRDefault="00957BD1">
            <w:pPr>
              <w:ind w:firstLineChars="100" w:firstLine="160"/>
              <w:rPr>
                <w:rFonts w:cs="Arial"/>
                <w:color w:val="000000"/>
                <w:sz w:val="16"/>
                <w:szCs w:val="16"/>
              </w:rPr>
            </w:pPr>
            <w:r w:rsidRPr="00922AFF">
              <w:rPr>
                <w:rFonts w:cs="Arial"/>
                <w:color w:val="000000"/>
                <w:sz w:val="16"/>
                <w:szCs w:val="16"/>
              </w:rPr>
              <w:t>HAZEL EXPRESS</w:t>
            </w:r>
          </w:p>
        </w:tc>
        <w:tc>
          <w:tcPr>
            <w:tcW w:w="1167" w:type="dxa"/>
            <w:tcBorders>
              <w:top w:val="nil"/>
              <w:left w:val="nil"/>
              <w:bottom w:val="single" w:sz="4" w:space="0" w:color="FFFFFF"/>
              <w:right w:val="single" w:sz="4" w:space="0" w:color="FFFFFF"/>
            </w:tcBorders>
            <w:shd w:val="clear" w:color="000000" w:fill="E9EBF5"/>
            <w:vAlign w:val="center"/>
            <w:hideMark/>
          </w:tcPr>
          <w:p w14:paraId="15FF3911" w14:textId="77777777" w:rsidR="00957BD1" w:rsidRPr="00922AFF" w:rsidRDefault="00957BD1">
            <w:pPr>
              <w:jc w:val="center"/>
              <w:rPr>
                <w:rFonts w:cs="Arial"/>
                <w:color w:val="000000"/>
                <w:sz w:val="18"/>
                <w:szCs w:val="18"/>
              </w:rPr>
            </w:pPr>
            <w:r w:rsidRPr="00922AFF">
              <w:rPr>
                <w:rFonts w:cs="Arial"/>
                <w:color w:val="000000"/>
                <w:sz w:val="18"/>
                <w:szCs w:val="18"/>
              </w:rPr>
              <w:t>6.0</w:t>
            </w:r>
          </w:p>
        </w:tc>
        <w:tc>
          <w:tcPr>
            <w:tcW w:w="997" w:type="dxa"/>
            <w:tcBorders>
              <w:top w:val="single" w:sz="4" w:space="0" w:color="FFFFFF"/>
              <w:left w:val="single" w:sz="4" w:space="0" w:color="FFFFFF"/>
              <w:bottom w:val="single" w:sz="4" w:space="0" w:color="FFFFFF"/>
              <w:right w:val="nil"/>
            </w:tcBorders>
            <w:shd w:val="clear" w:color="000000" w:fill="C5D9F1"/>
            <w:noWrap/>
            <w:vAlign w:val="center"/>
            <w:hideMark/>
          </w:tcPr>
          <w:p w14:paraId="7B3D001D" w14:textId="77777777" w:rsidR="00957BD1" w:rsidRPr="00922AFF" w:rsidRDefault="00957BD1">
            <w:pPr>
              <w:jc w:val="center"/>
              <w:rPr>
                <w:rFonts w:cs="Arial"/>
                <w:color w:val="000000"/>
                <w:sz w:val="16"/>
                <w:szCs w:val="16"/>
              </w:rPr>
            </w:pPr>
            <w:r>
              <w:rPr>
                <w:rFonts w:cs="Arial"/>
                <w:color w:val="000000"/>
                <w:sz w:val="16"/>
                <w:szCs w:val="16"/>
              </w:rPr>
              <w:t>Yes</w:t>
            </w:r>
          </w:p>
        </w:tc>
        <w:tc>
          <w:tcPr>
            <w:tcW w:w="988" w:type="dxa"/>
            <w:tcBorders>
              <w:top w:val="single" w:sz="4" w:space="0" w:color="FFFFFF"/>
              <w:left w:val="nil"/>
              <w:bottom w:val="single" w:sz="4" w:space="0" w:color="FFFFFF"/>
              <w:right w:val="single" w:sz="4" w:space="0" w:color="FFFFFF"/>
            </w:tcBorders>
            <w:shd w:val="clear" w:color="000000" w:fill="FFF2CC"/>
            <w:vAlign w:val="center"/>
            <w:hideMark/>
          </w:tcPr>
          <w:p w14:paraId="6E3A488D" w14:textId="77777777" w:rsidR="00957BD1" w:rsidRPr="00922AFF" w:rsidRDefault="00957BD1">
            <w:pPr>
              <w:jc w:val="center"/>
              <w:rPr>
                <w:rFonts w:cs="Arial"/>
                <w:color w:val="000000"/>
                <w:sz w:val="18"/>
                <w:szCs w:val="18"/>
              </w:rPr>
            </w:pPr>
            <w:r w:rsidRPr="00922AFF">
              <w:rPr>
                <w:rFonts w:cs="Arial"/>
                <w:color w:val="000000"/>
                <w:sz w:val="18"/>
                <w:szCs w:val="18"/>
              </w:rPr>
              <w:t>Yes</w:t>
            </w:r>
          </w:p>
        </w:tc>
        <w:tc>
          <w:tcPr>
            <w:tcW w:w="898" w:type="dxa"/>
            <w:tcBorders>
              <w:top w:val="single" w:sz="4" w:space="0" w:color="FFFFFF"/>
              <w:left w:val="single" w:sz="4" w:space="0" w:color="FFFFFF"/>
              <w:bottom w:val="single" w:sz="4" w:space="0" w:color="FFFFFF"/>
              <w:right w:val="nil"/>
            </w:tcBorders>
            <w:shd w:val="clear" w:color="000000" w:fill="FFF2CC"/>
            <w:vAlign w:val="center"/>
            <w:hideMark/>
          </w:tcPr>
          <w:p w14:paraId="4CFE3857" w14:textId="77777777" w:rsidR="00957BD1" w:rsidRPr="00922AFF" w:rsidRDefault="00957BD1">
            <w:pPr>
              <w:jc w:val="center"/>
              <w:rPr>
                <w:rFonts w:cs="Arial"/>
                <w:color w:val="000000"/>
                <w:sz w:val="18"/>
                <w:szCs w:val="18"/>
              </w:rPr>
            </w:pPr>
            <w:r w:rsidRPr="00922AFF">
              <w:rPr>
                <w:rFonts w:cs="Arial"/>
                <w:color w:val="000000"/>
                <w:sz w:val="18"/>
                <w:szCs w:val="18"/>
              </w:rPr>
              <w:t>Yes</w:t>
            </w:r>
          </w:p>
        </w:tc>
      </w:tr>
      <w:tr w:rsidR="00957BD1" w:rsidRPr="006E6D25" w14:paraId="3A2303FF" w14:textId="77777777" w:rsidTr="006F18AC">
        <w:trPr>
          <w:trHeight w:val="300"/>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38513D42" w14:textId="77777777" w:rsidR="00957BD1" w:rsidRPr="00922AFF" w:rsidRDefault="00957BD1">
            <w:pPr>
              <w:ind w:firstLineChars="100" w:firstLine="180"/>
              <w:rPr>
                <w:rFonts w:cs="Arial"/>
                <w:color w:val="FFFFFF"/>
                <w:sz w:val="18"/>
                <w:szCs w:val="18"/>
              </w:rPr>
            </w:pPr>
            <w:r w:rsidRPr="00922AFF">
              <w:rPr>
                <w:rFonts w:cs="Arial"/>
                <w:color w:val="FFFFFF"/>
                <w:sz w:val="18"/>
                <w:szCs w:val="18"/>
              </w:rPr>
              <w:t>113</w:t>
            </w:r>
          </w:p>
        </w:tc>
        <w:tc>
          <w:tcPr>
            <w:tcW w:w="3048" w:type="dxa"/>
            <w:tcBorders>
              <w:top w:val="nil"/>
              <w:left w:val="nil"/>
              <w:bottom w:val="single" w:sz="4" w:space="0" w:color="FFFFFF"/>
              <w:right w:val="single" w:sz="4" w:space="0" w:color="FFFFFF"/>
            </w:tcBorders>
            <w:shd w:val="clear" w:color="000000" w:fill="DCE6F1"/>
            <w:noWrap/>
            <w:vAlign w:val="center"/>
            <w:hideMark/>
          </w:tcPr>
          <w:p w14:paraId="1FA7CE64" w14:textId="77777777" w:rsidR="00957BD1" w:rsidRPr="00922AFF" w:rsidRDefault="00957BD1">
            <w:pPr>
              <w:ind w:firstLineChars="100" w:firstLine="160"/>
              <w:rPr>
                <w:rFonts w:cs="Arial"/>
                <w:color w:val="000000"/>
                <w:sz w:val="16"/>
                <w:szCs w:val="16"/>
              </w:rPr>
            </w:pPr>
            <w:r w:rsidRPr="00922AFF">
              <w:rPr>
                <w:rFonts w:cs="Arial"/>
                <w:color w:val="000000"/>
                <w:sz w:val="16"/>
                <w:szCs w:val="16"/>
              </w:rPr>
              <w:t>NORTH MARKET COMMUTER</w:t>
            </w:r>
          </w:p>
        </w:tc>
        <w:tc>
          <w:tcPr>
            <w:tcW w:w="1167" w:type="dxa"/>
            <w:tcBorders>
              <w:top w:val="nil"/>
              <w:left w:val="nil"/>
              <w:bottom w:val="single" w:sz="4" w:space="0" w:color="FFFFFF"/>
              <w:right w:val="single" w:sz="4" w:space="0" w:color="FFFFFF"/>
            </w:tcBorders>
            <w:shd w:val="clear" w:color="000000" w:fill="E9EBF5"/>
            <w:vAlign w:val="center"/>
            <w:hideMark/>
          </w:tcPr>
          <w:p w14:paraId="03A59BC3" w14:textId="77777777" w:rsidR="00957BD1" w:rsidRPr="00922AFF" w:rsidRDefault="00957BD1">
            <w:pPr>
              <w:jc w:val="center"/>
              <w:rPr>
                <w:rFonts w:cs="Arial"/>
                <w:color w:val="000000"/>
                <w:sz w:val="18"/>
                <w:szCs w:val="18"/>
              </w:rPr>
            </w:pPr>
            <w:r w:rsidRPr="00922AFF">
              <w:rPr>
                <w:rFonts w:cs="Arial"/>
                <w:color w:val="000000"/>
                <w:sz w:val="18"/>
                <w:szCs w:val="18"/>
              </w:rPr>
              <w:t>6.3</w:t>
            </w:r>
          </w:p>
        </w:tc>
        <w:tc>
          <w:tcPr>
            <w:tcW w:w="997" w:type="dxa"/>
            <w:tcBorders>
              <w:top w:val="single" w:sz="4" w:space="0" w:color="FFFFFF"/>
              <w:left w:val="single" w:sz="4" w:space="0" w:color="FFFFFF"/>
              <w:bottom w:val="single" w:sz="4" w:space="0" w:color="FFFFFF"/>
              <w:right w:val="nil"/>
            </w:tcBorders>
            <w:shd w:val="clear" w:color="000000" w:fill="C5D9F1"/>
            <w:noWrap/>
            <w:vAlign w:val="center"/>
            <w:hideMark/>
          </w:tcPr>
          <w:p w14:paraId="03553B9F" w14:textId="77777777" w:rsidR="00957BD1" w:rsidRPr="00922AFF" w:rsidRDefault="00957BD1">
            <w:pPr>
              <w:jc w:val="center"/>
              <w:rPr>
                <w:rFonts w:cs="Arial"/>
                <w:color w:val="000000"/>
                <w:sz w:val="16"/>
                <w:szCs w:val="16"/>
              </w:rPr>
            </w:pPr>
            <w:r>
              <w:rPr>
                <w:rFonts w:cs="Arial"/>
                <w:color w:val="000000"/>
                <w:sz w:val="16"/>
                <w:szCs w:val="16"/>
              </w:rPr>
              <w:t>Yes</w:t>
            </w:r>
          </w:p>
        </w:tc>
        <w:tc>
          <w:tcPr>
            <w:tcW w:w="988" w:type="dxa"/>
            <w:tcBorders>
              <w:top w:val="single" w:sz="4" w:space="0" w:color="FFFFFF"/>
              <w:left w:val="nil"/>
              <w:bottom w:val="single" w:sz="4" w:space="0" w:color="FFFFFF"/>
              <w:right w:val="single" w:sz="4" w:space="0" w:color="FFFFFF"/>
            </w:tcBorders>
            <w:shd w:val="clear" w:color="000000" w:fill="FFF2CC"/>
            <w:vAlign w:val="center"/>
            <w:hideMark/>
          </w:tcPr>
          <w:p w14:paraId="77DCE394" w14:textId="77777777" w:rsidR="00957BD1" w:rsidRPr="00922AFF" w:rsidRDefault="00957BD1">
            <w:pPr>
              <w:jc w:val="center"/>
              <w:rPr>
                <w:rFonts w:cs="Arial"/>
                <w:color w:val="000000"/>
                <w:sz w:val="18"/>
                <w:szCs w:val="18"/>
              </w:rPr>
            </w:pPr>
            <w:r w:rsidRPr="00922AFF">
              <w:rPr>
                <w:rFonts w:cs="Arial"/>
                <w:color w:val="000000"/>
                <w:sz w:val="18"/>
                <w:szCs w:val="18"/>
              </w:rPr>
              <w:t>Yes</w:t>
            </w:r>
          </w:p>
        </w:tc>
        <w:tc>
          <w:tcPr>
            <w:tcW w:w="898" w:type="dxa"/>
            <w:tcBorders>
              <w:top w:val="single" w:sz="4" w:space="0" w:color="FFFFFF"/>
              <w:left w:val="single" w:sz="4" w:space="0" w:color="FFFFFF"/>
              <w:bottom w:val="single" w:sz="4" w:space="0" w:color="FFFFFF"/>
              <w:right w:val="nil"/>
            </w:tcBorders>
            <w:shd w:val="clear" w:color="000000" w:fill="FFF2CC"/>
            <w:vAlign w:val="center"/>
            <w:hideMark/>
          </w:tcPr>
          <w:p w14:paraId="70139409" w14:textId="77777777" w:rsidR="00957BD1" w:rsidRPr="00922AFF" w:rsidRDefault="00957BD1">
            <w:pPr>
              <w:jc w:val="center"/>
              <w:rPr>
                <w:rFonts w:cs="Arial"/>
                <w:color w:val="000000"/>
                <w:sz w:val="18"/>
                <w:szCs w:val="18"/>
              </w:rPr>
            </w:pPr>
            <w:r w:rsidRPr="00922AFF">
              <w:rPr>
                <w:rFonts w:cs="Arial"/>
                <w:color w:val="000000"/>
                <w:sz w:val="18"/>
                <w:szCs w:val="18"/>
              </w:rPr>
              <w:t>Yes</w:t>
            </w:r>
          </w:p>
        </w:tc>
      </w:tr>
      <w:tr w:rsidR="00957BD1" w:rsidRPr="006E6D25" w14:paraId="467B884D" w14:textId="77777777" w:rsidTr="006F18AC">
        <w:trPr>
          <w:trHeight w:val="300"/>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6C5D28AC" w14:textId="77777777" w:rsidR="00957BD1" w:rsidRPr="00922AFF" w:rsidRDefault="00957BD1">
            <w:pPr>
              <w:ind w:firstLineChars="100" w:firstLine="180"/>
              <w:rPr>
                <w:rFonts w:cs="Arial"/>
                <w:color w:val="FFFFFF"/>
                <w:sz w:val="18"/>
                <w:szCs w:val="18"/>
              </w:rPr>
            </w:pPr>
            <w:r w:rsidRPr="00922AFF">
              <w:rPr>
                <w:rFonts w:cs="Arial"/>
                <w:color w:val="FFFFFF"/>
                <w:sz w:val="18"/>
                <w:szCs w:val="18"/>
              </w:rPr>
              <w:t>124</w:t>
            </w:r>
          </w:p>
        </w:tc>
        <w:tc>
          <w:tcPr>
            <w:tcW w:w="3048" w:type="dxa"/>
            <w:tcBorders>
              <w:top w:val="nil"/>
              <w:left w:val="nil"/>
              <w:bottom w:val="single" w:sz="4" w:space="0" w:color="FFFFFF"/>
              <w:right w:val="single" w:sz="4" w:space="0" w:color="FFFFFF"/>
            </w:tcBorders>
            <w:shd w:val="clear" w:color="000000" w:fill="DCE6F1"/>
            <w:noWrap/>
            <w:vAlign w:val="center"/>
            <w:hideMark/>
          </w:tcPr>
          <w:p w14:paraId="4CEE42EC" w14:textId="77777777" w:rsidR="00957BD1" w:rsidRPr="00922AFF" w:rsidRDefault="00957BD1">
            <w:pPr>
              <w:ind w:firstLineChars="100" w:firstLine="160"/>
              <w:rPr>
                <w:rFonts w:cs="Arial"/>
                <w:color w:val="000000"/>
                <w:sz w:val="16"/>
                <w:szCs w:val="16"/>
              </w:rPr>
            </w:pPr>
            <w:r w:rsidRPr="00922AFF">
              <w:rPr>
                <w:rFonts w:cs="Arial"/>
                <w:color w:val="000000"/>
                <w:sz w:val="16"/>
                <w:szCs w:val="16"/>
              </w:rPr>
              <w:t>SUNRISE COMMUTER</w:t>
            </w:r>
          </w:p>
        </w:tc>
        <w:tc>
          <w:tcPr>
            <w:tcW w:w="1167" w:type="dxa"/>
            <w:tcBorders>
              <w:top w:val="nil"/>
              <w:left w:val="nil"/>
              <w:bottom w:val="single" w:sz="4" w:space="0" w:color="FFFFFF"/>
              <w:right w:val="single" w:sz="4" w:space="0" w:color="FFFFFF"/>
            </w:tcBorders>
            <w:shd w:val="clear" w:color="000000" w:fill="E9EBF5"/>
            <w:vAlign w:val="center"/>
            <w:hideMark/>
          </w:tcPr>
          <w:p w14:paraId="6B8A3C10" w14:textId="77777777" w:rsidR="00957BD1" w:rsidRPr="00922AFF" w:rsidRDefault="00957BD1">
            <w:pPr>
              <w:jc w:val="center"/>
              <w:rPr>
                <w:rFonts w:cs="Arial"/>
                <w:color w:val="000000"/>
                <w:sz w:val="18"/>
                <w:szCs w:val="18"/>
              </w:rPr>
            </w:pPr>
            <w:r w:rsidRPr="00922AFF">
              <w:rPr>
                <w:rFonts w:cs="Arial"/>
                <w:color w:val="000000"/>
                <w:sz w:val="18"/>
                <w:szCs w:val="18"/>
              </w:rPr>
              <w:t>3.0</w:t>
            </w:r>
          </w:p>
        </w:tc>
        <w:tc>
          <w:tcPr>
            <w:tcW w:w="997" w:type="dxa"/>
            <w:tcBorders>
              <w:top w:val="single" w:sz="4" w:space="0" w:color="FFFFFF"/>
              <w:left w:val="single" w:sz="4" w:space="0" w:color="FFFFFF"/>
              <w:bottom w:val="single" w:sz="4" w:space="0" w:color="FFFFFF"/>
              <w:right w:val="nil"/>
            </w:tcBorders>
            <w:shd w:val="clear" w:color="000000" w:fill="C5D9F1"/>
            <w:noWrap/>
            <w:vAlign w:val="center"/>
            <w:hideMark/>
          </w:tcPr>
          <w:p w14:paraId="312F13F8" w14:textId="77777777" w:rsidR="00957BD1" w:rsidRPr="00922AFF" w:rsidRDefault="00957BD1">
            <w:pPr>
              <w:jc w:val="center"/>
              <w:rPr>
                <w:rFonts w:cs="Arial"/>
                <w:color w:val="000000"/>
                <w:sz w:val="16"/>
                <w:szCs w:val="16"/>
              </w:rPr>
            </w:pPr>
            <w:r>
              <w:rPr>
                <w:rFonts w:cs="Arial"/>
                <w:color w:val="000000"/>
                <w:sz w:val="16"/>
                <w:szCs w:val="16"/>
              </w:rPr>
              <w:t>Yes</w:t>
            </w:r>
          </w:p>
        </w:tc>
        <w:tc>
          <w:tcPr>
            <w:tcW w:w="988" w:type="dxa"/>
            <w:tcBorders>
              <w:top w:val="nil"/>
              <w:left w:val="nil"/>
              <w:bottom w:val="single" w:sz="4" w:space="0" w:color="FFFFFF"/>
              <w:right w:val="single" w:sz="4" w:space="0" w:color="FFFFFF"/>
            </w:tcBorders>
            <w:shd w:val="clear" w:color="000000" w:fill="E9EBF5"/>
            <w:vAlign w:val="center"/>
            <w:hideMark/>
          </w:tcPr>
          <w:p w14:paraId="761DE922" w14:textId="77777777" w:rsidR="00957BD1" w:rsidRPr="00922AFF" w:rsidRDefault="00957BD1">
            <w:pPr>
              <w:jc w:val="center"/>
              <w:rPr>
                <w:rFonts w:cs="Arial"/>
                <w:color w:val="000000"/>
                <w:sz w:val="16"/>
                <w:szCs w:val="16"/>
              </w:rPr>
            </w:pPr>
            <w:r w:rsidRPr="00922AFF">
              <w:rPr>
                <w:rFonts w:cs="Arial"/>
                <w:color w:val="000000"/>
                <w:sz w:val="16"/>
                <w:szCs w:val="16"/>
              </w:rPr>
              <w:t>No</w:t>
            </w:r>
          </w:p>
        </w:tc>
        <w:tc>
          <w:tcPr>
            <w:tcW w:w="898" w:type="dxa"/>
            <w:tcBorders>
              <w:top w:val="single" w:sz="4" w:space="0" w:color="FFFFFF"/>
              <w:left w:val="single" w:sz="4" w:space="0" w:color="FFFFFF"/>
              <w:bottom w:val="single" w:sz="4" w:space="0" w:color="FFFFFF"/>
              <w:right w:val="nil"/>
            </w:tcBorders>
            <w:shd w:val="clear" w:color="000000" w:fill="FFF2CC"/>
            <w:vAlign w:val="center"/>
            <w:hideMark/>
          </w:tcPr>
          <w:p w14:paraId="7485A799" w14:textId="77777777" w:rsidR="00957BD1" w:rsidRPr="00922AFF" w:rsidRDefault="00957BD1">
            <w:pPr>
              <w:jc w:val="center"/>
              <w:rPr>
                <w:rFonts w:cs="Arial"/>
                <w:color w:val="000000"/>
                <w:sz w:val="16"/>
                <w:szCs w:val="16"/>
              </w:rPr>
            </w:pPr>
            <w:r w:rsidRPr="00922AFF">
              <w:rPr>
                <w:rFonts w:cs="Arial"/>
                <w:color w:val="000000"/>
                <w:sz w:val="16"/>
                <w:szCs w:val="16"/>
              </w:rPr>
              <w:t>Yes</w:t>
            </w:r>
          </w:p>
        </w:tc>
      </w:tr>
      <w:tr w:rsidR="00957BD1" w:rsidRPr="006E6D25" w14:paraId="5555E1F7" w14:textId="77777777" w:rsidTr="006F18AC">
        <w:trPr>
          <w:trHeight w:val="300"/>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0C28C539" w14:textId="77777777" w:rsidR="00957BD1" w:rsidRPr="00922AFF" w:rsidRDefault="00957BD1">
            <w:pPr>
              <w:ind w:firstLineChars="100" w:firstLine="180"/>
              <w:rPr>
                <w:rFonts w:cs="Arial"/>
                <w:color w:val="FFFFFF"/>
                <w:sz w:val="18"/>
                <w:szCs w:val="18"/>
              </w:rPr>
            </w:pPr>
            <w:r w:rsidRPr="00922AFF">
              <w:rPr>
                <w:rFonts w:cs="Arial"/>
                <w:color w:val="FFFFFF"/>
                <w:sz w:val="18"/>
                <w:szCs w:val="18"/>
              </w:rPr>
              <w:t>129</w:t>
            </w:r>
          </w:p>
        </w:tc>
        <w:tc>
          <w:tcPr>
            <w:tcW w:w="3048" w:type="dxa"/>
            <w:tcBorders>
              <w:top w:val="nil"/>
              <w:left w:val="nil"/>
              <w:bottom w:val="single" w:sz="4" w:space="0" w:color="FFFFFF"/>
              <w:right w:val="single" w:sz="4" w:space="0" w:color="FFFFFF"/>
            </w:tcBorders>
            <w:shd w:val="clear" w:color="000000" w:fill="DCE6F1"/>
            <w:noWrap/>
            <w:vAlign w:val="center"/>
            <w:hideMark/>
          </w:tcPr>
          <w:p w14:paraId="1322C79E" w14:textId="77777777" w:rsidR="00957BD1" w:rsidRPr="00922AFF" w:rsidRDefault="00957BD1">
            <w:pPr>
              <w:ind w:firstLineChars="100" w:firstLine="160"/>
              <w:rPr>
                <w:rFonts w:cs="Arial"/>
                <w:color w:val="000000"/>
                <w:sz w:val="16"/>
                <w:szCs w:val="16"/>
              </w:rPr>
            </w:pPr>
            <w:r w:rsidRPr="00922AFF">
              <w:rPr>
                <w:rFonts w:cs="Arial"/>
                <w:color w:val="000000"/>
                <w:sz w:val="16"/>
                <w:szCs w:val="16"/>
              </w:rPr>
              <w:t>ARDEN COMMUTER</w:t>
            </w:r>
          </w:p>
        </w:tc>
        <w:tc>
          <w:tcPr>
            <w:tcW w:w="1167" w:type="dxa"/>
            <w:tcBorders>
              <w:top w:val="nil"/>
              <w:left w:val="nil"/>
              <w:bottom w:val="single" w:sz="4" w:space="0" w:color="FFFFFF"/>
              <w:right w:val="single" w:sz="4" w:space="0" w:color="FFFFFF"/>
            </w:tcBorders>
            <w:shd w:val="clear" w:color="000000" w:fill="E9EBF5"/>
            <w:vAlign w:val="center"/>
            <w:hideMark/>
          </w:tcPr>
          <w:p w14:paraId="3850BCCF" w14:textId="77777777" w:rsidR="00957BD1" w:rsidRPr="00922AFF" w:rsidRDefault="00957BD1">
            <w:pPr>
              <w:jc w:val="center"/>
              <w:rPr>
                <w:rFonts w:cs="Arial"/>
                <w:color w:val="000000"/>
                <w:sz w:val="18"/>
                <w:szCs w:val="18"/>
              </w:rPr>
            </w:pPr>
            <w:r w:rsidRPr="00922AFF">
              <w:rPr>
                <w:rFonts w:cs="Arial"/>
                <w:color w:val="000000"/>
                <w:sz w:val="18"/>
                <w:szCs w:val="18"/>
              </w:rPr>
              <w:t>9.2</w:t>
            </w:r>
          </w:p>
        </w:tc>
        <w:tc>
          <w:tcPr>
            <w:tcW w:w="997" w:type="dxa"/>
            <w:tcBorders>
              <w:top w:val="single" w:sz="4" w:space="0" w:color="FFFFFF"/>
              <w:left w:val="single" w:sz="4" w:space="0" w:color="FFFFFF"/>
              <w:bottom w:val="single" w:sz="4" w:space="0" w:color="FFFFFF"/>
              <w:right w:val="nil"/>
            </w:tcBorders>
            <w:shd w:val="clear" w:color="000000" w:fill="C5D9F1"/>
            <w:noWrap/>
            <w:vAlign w:val="center"/>
            <w:hideMark/>
          </w:tcPr>
          <w:p w14:paraId="0C6824D3" w14:textId="77777777" w:rsidR="00957BD1" w:rsidRPr="00922AFF" w:rsidRDefault="00957BD1">
            <w:pPr>
              <w:jc w:val="center"/>
              <w:rPr>
                <w:rFonts w:cs="Arial"/>
                <w:color w:val="000000"/>
                <w:sz w:val="16"/>
                <w:szCs w:val="16"/>
              </w:rPr>
            </w:pPr>
            <w:r>
              <w:rPr>
                <w:rFonts w:cs="Arial"/>
                <w:color w:val="000000"/>
                <w:sz w:val="16"/>
                <w:szCs w:val="16"/>
              </w:rPr>
              <w:t>Yes</w:t>
            </w:r>
          </w:p>
        </w:tc>
        <w:tc>
          <w:tcPr>
            <w:tcW w:w="988" w:type="dxa"/>
            <w:tcBorders>
              <w:top w:val="nil"/>
              <w:left w:val="nil"/>
              <w:bottom w:val="single" w:sz="4" w:space="0" w:color="FFFFFF"/>
              <w:right w:val="single" w:sz="4" w:space="0" w:color="FFFFFF"/>
            </w:tcBorders>
            <w:shd w:val="clear" w:color="000000" w:fill="E9EBF5"/>
            <w:vAlign w:val="center"/>
            <w:hideMark/>
          </w:tcPr>
          <w:p w14:paraId="12595B0B" w14:textId="77777777" w:rsidR="00957BD1" w:rsidRPr="00922AFF" w:rsidRDefault="00957BD1">
            <w:pPr>
              <w:jc w:val="center"/>
              <w:rPr>
                <w:rFonts w:cs="Arial"/>
                <w:color w:val="000000"/>
                <w:sz w:val="18"/>
                <w:szCs w:val="18"/>
              </w:rPr>
            </w:pPr>
            <w:r w:rsidRPr="00922AFF">
              <w:rPr>
                <w:rFonts w:cs="Arial"/>
                <w:color w:val="000000"/>
                <w:sz w:val="18"/>
                <w:szCs w:val="18"/>
              </w:rPr>
              <w:t>No</w:t>
            </w:r>
          </w:p>
        </w:tc>
        <w:tc>
          <w:tcPr>
            <w:tcW w:w="898" w:type="dxa"/>
            <w:tcBorders>
              <w:top w:val="single" w:sz="4" w:space="0" w:color="FFFFFF"/>
              <w:left w:val="single" w:sz="4" w:space="0" w:color="FFFFFF"/>
              <w:bottom w:val="single" w:sz="4" w:space="0" w:color="FFFFFF"/>
              <w:right w:val="nil"/>
            </w:tcBorders>
            <w:shd w:val="clear" w:color="000000" w:fill="FFF2CC"/>
            <w:vAlign w:val="center"/>
            <w:hideMark/>
          </w:tcPr>
          <w:p w14:paraId="090664CE" w14:textId="77777777" w:rsidR="00957BD1" w:rsidRPr="00922AFF" w:rsidRDefault="00957BD1">
            <w:pPr>
              <w:jc w:val="center"/>
              <w:rPr>
                <w:rFonts w:cs="Arial"/>
                <w:color w:val="000000"/>
                <w:sz w:val="18"/>
                <w:szCs w:val="18"/>
              </w:rPr>
            </w:pPr>
            <w:r w:rsidRPr="00922AFF">
              <w:rPr>
                <w:rFonts w:cs="Arial"/>
                <w:color w:val="000000"/>
                <w:sz w:val="18"/>
                <w:szCs w:val="18"/>
              </w:rPr>
              <w:t>Yes</w:t>
            </w:r>
          </w:p>
        </w:tc>
      </w:tr>
      <w:tr w:rsidR="00957BD1" w:rsidRPr="006E6D25" w14:paraId="40C7FE52" w14:textId="77777777" w:rsidTr="006F18AC">
        <w:trPr>
          <w:trHeight w:val="300"/>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5ACAA43C" w14:textId="77777777" w:rsidR="00957BD1" w:rsidRPr="00922AFF" w:rsidRDefault="00957BD1">
            <w:pPr>
              <w:ind w:firstLineChars="100" w:firstLine="180"/>
              <w:rPr>
                <w:rFonts w:cs="Arial"/>
                <w:color w:val="FFFFFF"/>
                <w:sz w:val="18"/>
                <w:szCs w:val="18"/>
              </w:rPr>
            </w:pPr>
            <w:r w:rsidRPr="00922AFF">
              <w:rPr>
                <w:rFonts w:cs="Arial"/>
                <w:color w:val="FFFFFF"/>
                <w:sz w:val="18"/>
                <w:szCs w:val="18"/>
              </w:rPr>
              <w:t>134</w:t>
            </w:r>
          </w:p>
        </w:tc>
        <w:tc>
          <w:tcPr>
            <w:tcW w:w="3048" w:type="dxa"/>
            <w:tcBorders>
              <w:top w:val="nil"/>
              <w:left w:val="nil"/>
              <w:bottom w:val="single" w:sz="4" w:space="0" w:color="FFFFFF"/>
              <w:right w:val="single" w:sz="4" w:space="0" w:color="FFFFFF"/>
            </w:tcBorders>
            <w:shd w:val="clear" w:color="000000" w:fill="DCE6F1"/>
            <w:noWrap/>
            <w:vAlign w:val="center"/>
            <w:hideMark/>
          </w:tcPr>
          <w:p w14:paraId="2B0B7408" w14:textId="77777777" w:rsidR="00957BD1" w:rsidRPr="00922AFF" w:rsidRDefault="00957BD1">
            <w:pPr>
              <w:ind w:firstLineChars="100" w:firstLine="160"/>
              <w:rPr>
                <w:rFonts w:cs="Arial"/>
                <w:color w:val="000000"/>
                <w:sz w:val="16"/>
                <w:szCs w:val="16"/>
              </w:rPr>
            </w:pPr>
            <w:r w:rsidRPr="00922AFF">
              <w:rPr>
                <w:rFonts w:cs="Arial"/>
                <w:color w:val="000000"/>
                <w:sz w:val="16"/>
                <w:szCs w:val="16"/>
              </w:rPr>
              <w:t>McKINLEY COMMUTER</w:t>
            </w:r>
          </w:p>
        </w:tc>
        <w:tc>
          <w:tcPr>
            <w:tcW w:w="1167" w:type="dxa"/>
            <w:tcBorders>
              <w:top w:val="nil"/>
              <w:left w:val="nil"/>
              <w:bottom w:val="single" w:sz="4" w:space="0" w:color="FFFFFF"/>
              <w:right w:val="single" w:sz="4" w:space="0" w:color="FFFFFF"/>
            </w:tcBorders>
            <w:shd w:val="clear" w:color="000000" w:fill="E9EBF5"/>
            <w:vAlign w:val="center"/>
            <w:hideMark/>
          </w:tcPr>
          <w:p w14:paraId="716F0F66" w14:textId="77777777" w:rsidR="00957BD1" w:rsidRPr="00922AFF" w:rsidRDefault="00957BD1">
            <w:pPr>
              <w:jc w:val="center"/>
              <w:rPr>
                <w:rFonts w:cs="Arial"/>
                <w:color w:val="000000"/>
                <w:sz w:val="18"/>
                <w:szCs w:val="18"/>
              </w:rPr>
            </w:pPr>
            <w:r w:rsidRPr="00922AFF">
              <w:rPr>
                <w:rFonts w:cs="Arial"/>
                <w:color w:val="000000"/>
                <w:sz w:val="18"/>
                <w:szCs w:val="18"/>
              </w:rPr>
              <w:t>30.3</w:t>
            </w:r>
          </w:p>
        </w:tc>
        <w:tc>
          <w:tcPr>
            <w:tcW w:w="997" w:type="dxa"/>
            <w:tcBorders>
              <w:top w:val="single" w:sz="4" w:space="0" w:color="FFFFFF"/>
              <w:left w:val="single" w:sz="4" w:space="0" w:color="FFFFFF"/>
              <w:bottom w:val="single" w:sz="4" w:space="0" w:color="FFFFFF"/>
              <w:right w:val="nil"/>
            </w:tcBorders>
            <w:shd w:val="clear" w:color="000000" w:fill="C5D9F1"/>
            <w:noWrap/>
            <w:vAlign w:val="center"/>
            <w:hideMark/>
          </w:tcPr>
          <w:p w14:paraId="4CAEBA9C" w14:textId="77777777" w:rsidR="00957BD1" w:rsidRPr="00922AFF" w:rsidRDefault="00957BD1">
            <w:pPr>
              <w:jc w:val="center"/>
              <w:rPr>
                <w:rFonts w:cs="Arial"/>
                <w:color w:val="000000"/>
                <w:sz w:val="16"/>
                <w:szCs w:val="16"/>
              </w:rPr>
            </w:pPr>
            <w:r>
              <w:rPr>
                <w:rFonts w:cs="Arial"/>
                <w:color w:val="000000"/>
                <w:sz w:val="16"/>
                <w:szCs w:val="16"/>
              </w:rPr>
              <w:t>Yes</w:t>
            </w:r>
          </w:p>
        </w:tc>
        <w:tc>
          <w:tcPr>
            <w:tcW w:w="988" w:type="dxa"/>
            <w:tcBorders>
              <w:top w:val="nil"/>
              <w:left w:val="nil"/>
              <w:bottom w:val="single" w:sz="4" w:space="0" w:color="FFFFFF"/>
              <w:right w:val="single" w:sz="4" w:space="0" w:color="FFFFFF"/>
            </w:tcBorders>
            <w:shd w:val="clear" w:color="000000" w:fill="E9EBF5"/>
            <w:vAlign w:val="center"/>
            <w:hideMark/>
          </w:tcPr>
          <w:p w14:paraId="6639C491" w14:textId="77777777" w:rsidR="00957BD1" w:rsidRPr="00922AFF" w:rsidRDefault="00957BD1">
            <w:pPr>
              <w:jc w:val="center"/>
              <w:rPr>
                <w:rFonts w:cs="Arial"/>
                <w:color w:val="000000"/>
                <w:sz w:val="18"/>
                <w:szCs w:val="18"/>
              </w:rPr>
            </w:pPr>
            <w:r w:rsidRPr="00922AFF">
              <w:rPr>
                <w:rFonts w:cs="Arial"/>
                <w:color w:val="000000"/>
                <w:sz w:val="18"/>
                <w:szCs w:val="18"/>
              </w:rPr>
              <w:t>No</w:t>
            </w:r>
          </w:p>
        </w:tc>
        <w:tc>
          <w:tcPr>
            <w:tcW w:w="898" w:type="dxa"/>
            <w:tcBorders>
              <w:top w:val="nil"/>
              <w:left w:val="nil"/>
              <w:bottom w:val="single" w:sz="4" w:space="0" w:color="FFFFFF"/>
              <w:right w:val="nil"/>
            </w:tcBorders>
            <w:shd w:val="clear" w:color="000000" w:fill="E9EBF5"/>
            <w:vAlign w:val="center"/>
            <w:hideMark/>
          </w:tcPr>
          <w:p w14:paraId="5136DCF8" w14:textId="77777777" w:rsidR="00957BD1" w:rsidRPr="00922AFF" w:rsidRDefault="00957BD1">
            <w:pPr>
              <w:jc w:val="center"/>
              <w:rPr>
                <w:rFonts w:cs="Arial"/>
                <w:color w:val="000000"/>
                <w:sz w:val="18"/>
                <w:szCs w:val="18"/>
              </w:rPr>
            </w:pPr>
            <w:r w:rsidRPr="00922AFF">
              <w:rPr>
                <w:rFonts w:cs="Arial"/>
                <w:color w:val="000000"/>
                <w:sz w:val="18"/>
                <w:szCs w:val="18"/>
              </w:rPr>
              <w:t>No</w:t>
            </w:r>
          </w:p>
        </w:tc>
      </w:tr>
      <w:tr w:rsidR="00957BD1" w:rsidRPr="006E6D25" w14:paraId="67A34E3F" w14:textId="77777777" w:rsidTr="006F18AC">
        <w:trPr>
          <w:trHeight w:val="313"/>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53745CAA" w14:textId="77777777" w:rsidR="00957BD1" w:rsidRPr="00922AFF" w:rsidRDefault="00957BD1">
            <w:pPr>
              <w:ind w:firstLineChars="100" w:firstLine="180"/>
              <w:rPr>
                <w:rFonts w:cs="Arial"/>
                <w:color w:val="FFFFFF"/>
                <w:sz w:val="18"/>
                <w:szCs w:val="18"/>
              </w:rPr>
            </w:pPr>
            <w:r w:rsidRPr="00922AFF">
              <w:rPr>
                <w:rFonts w:cs="Arial"/>
                <w:color w:val="FFFFFF"/>
                <w:sz w:val="18"/>
                <w:szCs w:val="18"/>
              </w:rPr>
              <w:t>138</w:t>
            </w:r>
          </w:p>
        </w:tc>
        <w:tc>
          <w:tcPr>
            <w:tcW w:w="3048" w:type="dxa"/>
            <w:tcBorders>
              <w:top w:val="nil"/>
              <w:left w:val="nil"/>
              <w:bottom w:val="single" w:sz="4" w:space="0" w:color="FFFFFF"/>
              <w:right w:val="single" w:sz="4" w:space="0" w:color="FFFFFF"/>
            </w:tcBorders>
            <w:shd w:val="clear" w:color="000000" w:fill="DCE6F1"/>
            <w:noWrap/>
            <w:vAlign w:val="center"/>
            <w:hideMark/>
          </w:tcPr>
          <w:p w14:paraId="3213CD89" w14:textId="77777777" w:rsidR="00957BD1" w:rsidRPr="00922AFF" w:rsidRDefault="00957BD1">
            <w:pPr>
              <w:ind w:firstLineChars="100" w:firstLine="160"/>
              <w:rPr>
                <w:rFonts w:cs="Arial"/>
                <w:color w:val="000000"/>
                <w:sz w:val="16"/>
                <w:szCs w:val="16"/>
              </w:rPr>
            </w:pPr>
            <w:r w:rsidRPr="00922AFF">
              <w:rPr>
                <w:rFonts w:cs="Arial"/>
                <w:color w:val="000000"/>
                <w:sz w:val="16"/>
                <w:szCs w:val="16"/>
              </w:rPr>
              <w:t>CAUSEWAY CONNECTION</w:t>
            </w:r>
          </w:p>
        </w:tc>
        <w:tc>
          <w:tcPr>
            <w:tcW w:w="1167" w:type="dxa"/>
            <w:tcBorders>
              <w:top w:val="nil"/>
              <w:left w:val="nil"/>
              <w:bottom w:val="single" w:sz="4" w:space="0" w:color="FFFFFF"/>
              <w:right w:val="single" w:sz="4" w:space="0" w:color="FFFFFF"/>
            </w:tcBorders>
            <w:shd w:val="clear" w:color="000000" w:fill="E9EBF5"/>
            <w:vAlign w:val="center"/>
            <w:hideMark/>
          </w:tcPr>
          <w:p w14:paraId="3CC0CA33" w14:textId="77777777" w:rsidR="00957BD1" w:rsidRPr="00922AFF" w:rsidRDefault="00957BD1">
            <w:pPr>
              <w:jc w:val="center"/>
              <w:rPr>
                <w:rFonts w:cs="Arial"/>
                <w:color w:val="000000"/>
                <w:sz w:val="18"/>
                <w:szCs w:val="18"/>
              </w:rPr>
            </w:pPr>
            <w:r w:rsidRPr="00922AFF">
              <w:rPr>
                <w:rFonts w:cs="Arial"/>
                <w:color w:val="000000"/>
                <w:sz w:val="18"/>
                <w:szCs w:val="18"/>
              </w:rPr>
              <w:t>16.2</w:t>
            </w:r>
          </w:p>
        </w:tc>
        <w:tc>
          <w:tcPr>
            <w:tcW w:w="997" w:type="dxa"/>
            <w:tcBorders>
              <w:top w:val="single" w:sz="4" w:space="0" w:color="FFFFFF"/>
              <w:left w:val="single" w:sz="4" w:space="0" w:color="FFFFFF"/>
              <w:bottom w:val="single" w:sz="4" w:space="0" w:color="FFFFFF"/>
              <w:right w:val="nil"/>
            </w:tcBorders>
            <w:shd w:val="clear" w:color="000000" w:fill="C5D9F1"/>
            <w:noWrap/>
            <w:vAlign w:val="center"/>
            <w:hideMark/>
          </w:tcPr>
          <w:p w14:paraId="4B19E0AA" w14:textId="77777777" w:rsidR="00957BD1" w:rsidRPr="00922AFF" w:rsidRDefault="00957BD1">
            <w:pPr>
              <w:jc w:val="center"/>
              <w:rPr>
                <w:rFonts w:cs="Arial"/>
                <w:color w:val="000000"/>
                <w:sz w:val="16"/>
                <w:szCs w:val="16"/>
              </w:rPr>
            </w:pPr>
            <w:r>
              <w:rPr>
                <w:rFonts w:cs="Arial"/>
                <w:color w:val="000000"/>
                <w:sz w:val="16"/>
                <w:szCs w:val="16"/>
              </w:rPr>
              <w:t>Yes</w:t>
            </w:r>
          </w:p>
        </w:tc>
        <w:tc>
          <w:tcPr>
            <w:tcW w:w="988" w:type="dxa"/>
            <w:tcBorders>
              <w:top w:val="nil"/>
              <w:left w:val="nil"/>
              <w:bottom w:val="single" w:sz="4" w:space="0" w:color="FFFFFF"/>
              <w:right w:val="single" w:sz="4" w:space="0" w:color="FFFFFF"/>
            </w:tcBorders>
            <w:shd w:val="clear" w:color="000000" w:fill="E9EBF5"/>
            <w:vAlign w:val="center"/>
            <w:hideMark/>
          </w:tcPr>
          <w:p w14:paraId="3ACCC74E" w14:textId="77777777" w:rsidR="00957BD1" w:rsidRPr="00922AFF" w:rsidRDefault="00957BD1">
            <w:pPr>
              <w:jc w:val="center"/>
              <w:rPr>
                <w:rFonts w:cs="Arial"/>
                <w:color w:val="000000"/>
                <w:sz w:val="18"/>
                <w:szCs w:val="18"/>
              </w:rPr>
            </w:pPr>
            <w:r w:rsidRPr="00922AFF">
              <w:rPr>
                <w:rFonts w:cs="Arial"/>
                <w:color w:val="000000"/>
                <w:sz w:val="18"/>
                <w:szCs w:val="18"/>
              </w:rPr>
              <w:t>No</w:t>
            </w:r>
          </w:p>
        </w:tc>
        <w:tc>
          <w:tcPr>
            <w:tcW w:w="898" w:type="dxa"/>
            <w:tcBorders>
              <w:top w:val="nil"/>
              <w:left w:val="nil"/>
              <w:bottom w:val="single" w:sz="4" w:space="0" w:color="FFFFFF"/>
              <w:right w:val="nil"/>
            </w:tcBorders>
            <w:shd w:val="clear" w:color="000000" w:fill="E9EBF5"/>
            <w:vAlign w:val="center"/>
            <w:hideMark/>
          </w:tcPr>
          <w:p w14:paraId="5D06C43D" w14:textId="77777777" w:rsidR="00957BD1" w:rsidRPr="00922AFF" w:rsidRDefault="00957BD1">
            <w:pPr>
              <w:jc w:val="center"/>
              <w:rPr>
                <w:rFonts w:cs="Arial"/>
                <w:color w:val="000000"/>
                <w:sz w:val="18"/>
                <w:szCs w:val="18"/>
              </w:rPr>
            </w:pPr>
            <w:r w:rsidRPr="00922AFF">
              <w:rPr>
                <w:rFonts w:cs="Arial"/>
                <w:color w:val="000000"/>
                <w:sz w:val="18"/>
                <w:szCs w:val="18"/>
              </w:rPr>
              <w:t>No</w:t>
            </w:r>
          </w:p>
        </w:tc>
      </w:tr>
      <w:tr w:rsidR="00957BD1" w:rsidRPr="006E6D25" w14:paraId="2AA571F0" w14:textId="77777777" w:rsidTr="006F18AC">
        <w:trPr>
          <w:trHeight w:val="300"/>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7EFDAAEA" w14:textId="77777777" w:rsidR="00957BD1" w:rsidRPr="00922AFF" w:rsidRDefault="00957BD1">
            <w:pPr>
              <w:ind w:firstLineChars="100" w:firstLine="180"/>
              <w:rPr>
                <w:rFonts w:cs="Arial"/>
                <w:color w:val="FFFFFF"/>
                <w:sz w:val="18"/>
                <w:szCs w:val="18"/>
              </w:rPr>
            </w:pPr>
            <w:r w:rsidRPr="00922AFF">
              <w:rPr>
                <w:rFonts w:cs="Arial"/>
                <w:color w:val="FFFFFF"/>
                <w:sz w:val="18"/>
                <w:szCs w:val="18"/>
              </w:rPr>
              <w:t>161</w:t>
            </w:r>
          </w:p>
        </w:tc>
        <w:tc>
          <w:tcPr>
            <w:tcW w:w="3048" w:type="dxa"/>
            <w:tcBorders>
              <w:top w:val="nil"/>
              <w:left w:val="nil"/>
              <w:bottom w:val="single" w:sz="4" w:space="0" w:color="FFFFFF"/>
              <w:right w:val="single" w:sz="4" w:space="0" w:color="FFFFFF"/>
            </w:tcBorders>
            <w:shd w:val="clear" w:color="000000" w:fill="DCE6F1"/>
            <w:noWrap/>
            <w:vAlign w:val="center"/>
            <w:hideMark/>
          </w:tcPr>
          <w:p w14:paraId="6492BFA7" w14:textId="77777777" w:rsidR="00957BD1" w:rsidRPr="00922AFF" w:rsidRDefault="00957BD1">
            <w:pPr>
              <w:ind w:firstLineChars="100" w:firstLine="160"/>
              <w:rPr>
                <w:rFonts w:cs="Arial"/>
                <w:color w:val="000000"/>
                <w:sz w:val="16"/>
                <w:szCs w:val="16"/>
              </w:rPr>
            </w:pPr>
            <w:r w:rsidRPr="00922AFF">
              <w:rPr>
                <w:rFonts w:cs="Arial"/>
                <w:color w:val="000000"/>
                <w:sz w:val="16"/>
                <w:szCs w:val="16"/>
              </w:rPr>
              <w:t>BELVEDERE</w:t>
            </w:r>
          </w:p>
        </w:tc>
        <w:tc>
          <w:tcPr>
            <w:tcW w:w="1167" w:type="dxa"/>
            <w:tcBorders>
              <w:top w:val="nil"/>
              <w:left w:val="nil"/>
              <w:bottom w:val="single" w:sz="4" w:space="0" w:color="FFFFFF"/>
              <w:right w:val="single" w:sz="4" w:space="0" w:color="FFFFFF"/>
            </w:tcBorders>
            <w:shd w:val="clear" w:color="000000" w:fill="E9EBF5"/>
            <w:vAlign w:val="center"/>
            <w:hideMark/>
          </w:tcPr>
          <w:p w14:paraId="6CCF5231" w14:textId="77777777" w:rsidR="00957BD1" w:rsidRPr="00922AFF" w:rsidRDefault="00957BD1">
            <w:pPr>
              <w:jc w:val="center"/>
              <w:rPr>
                <w:rFonts w:cs="Arial"/>
                <w:color w:val="000000"/>
                <w:sz w:val="18"/>
                <w:szCs w:val="18"/>
              </w:rPr>
            </w:pPr>
            <w:r w:rsidRPr="00922AFF">
              <w:rPr>
                <w:rFonts w:cs="Arial"/>
                <w:color w:val="000000"/>
                <w:sz w:val="18"/>
                <w:szCs w:val="18"/>
              </w:rPr>
              <w:t>14.3</w:t>
            </w:r>
          </w:p>
        </w:tc>
        <w:tc>
          <w:tcPr>
            <w:tcW w:w="997" w:type="dxa"/>
            <w:tcBorders>
              <w:top w:val="single" w:sz="4" w:space="0" w:color="FFFFFF"/>
              <w:left w:val="single" w:sz="4" w:space="0" w:color="FFFFFF"/>
              <w:bottom w:val="single" w:sz="4" w:space="0" w:color="FFFFFF"/>
              <w:right w:val="nil"/>
            </w:tcBorders>
            <w:shd w:val="clear" w:color="000000" w:fill="C5D9F1"/>
            <w:noWrap/>
            <w:vAlign w:val="center"/>
            <w:hideMark/>
          </w:tcPr>
          <w:p w14:paraId="68910A8C" w14:textId="77777777" w:rsidR="00957BD1" w:rsidRPr="00922AFF" w:rsidRDefault="00957BD1">
            <w:pPr>
              <w:jc w:val="center"/>
              <w:rPr>
                <w:rFonts w:cs="Arial"/>
                <w:color w:val="000000"/>
                <w:sz w:val="16"/>
                <w:szCs w:val="16"/>
              </w:rPr>
            </w:pPr>
            <w:r>
              <w:rPr>
                <w:rFonts w:cs="Arial"/>
                <w:color w:val="000000"/>
                <w:sz w:val="16"/>
                <w:szCs w:val="16"/>
              </w:rPr>
              <w:t>Yes</w:t>
            </w:r>
          </w:p>
        </w:tc>
        <w:tc>
          <w:tcPr>
            <w:tcW w:w="988" w:type="dxa"/>
            <w:tcBorders>
              <w:top w:val="nil"/>
              <w:left w:val="nil"/>
              <w:bottom w:val="single" w:sz="4" w:space="0" w:color="FFFFFF"/>
              <w:right w:val="single" w:sz="4" w:space="0" w:color="FFFFFF"/>
            </w:tcBorders>
            <w:shd w:val="clear" w:color="000000" w:fill="E9EBF5"/>
            <w:vAlign w:val="center"/>
            <w:hideMark/>
          </w:tcPr>
          <w:p w14:paraId="1F4E9AAB" w14:textId="77777777" w:rsidR="00957BD1" w:rsidRPr="00922AFF" w:rsidRDefault="00957BD1">
            <w:pPr>
              <w:jc w:val="center"/>
              <w:rPr>
                <w:rFonts w:cs="Arial"/>
                <w:color w:val="000000"/>
                <w:sz w:val="18"/>
                <w:szCs w:val="18"/>
              </w:rPr>
            </w:pPr>
            <w:r w:rsidRPr="00922AFF">
              <w:rPr>
                <w:rFonts w:cs="Arial"/>
                <w:color w:val="000000"/>
                <w:sz w:val="18"/>
                <w:szCs w:val="18"/>
              </w:rPr>
              <w:t>No</w:t>
            </w:r>
          </w:p>
        </w:tc>
        <w:tc>
          <w:tcPr>
            <w:tcW w:w="898" w:type="dxa"/>
            <w:tcBorders>
              <w:top w:val="single" w:sz="4" w:space="0" w:color="FFFFFF"/>
              <w:left w:val="single" w:sz="4" w:space="0" w:color="FFFFFF"/>
              <w:bottom w:val="single" w:sz="4" w:space="0" w:color="FFFFFF"/>
              <w:right w:val="nil"/>
            </w:tcBorders>
            <w:shd w:val="clear" w:color="000000" w:fill="FFF2CC"/>
            <w:vAlign w:val="center"/>
            <w:hideMark/>
          </w:tcPr>
          <w:p w14:paraId="259044A0" w14:textId="77777777" w:rsidR="00957BD1" w:rsidRPr="00922AFF" w:rsidRDefault="00957BD1">
            <w:pPr>
              <w:jc w:val="center"/>
              <w:rPr>
                <w:rFonts w:cs="Arial"/>
                <w:color w:val="000000"/>
                <w:sz w:val="18"/>
                <w:szCs w:val="18"/>
              </w:rPr>
            </w:pPr>
            <w:r w:rsidRPr="00922AFF">
              <w:rPr>
                <w:rFonts w:cs="Arial"/>
                <w:color w:val="000000"/>
                <w:sz w:val="18"/>
                <w:szCs w:val="18"/>
              </w:rPr>
              <w:t>Yes</w:t>
            </w:r>
          </w:p>
        </w:tc>
      </w:tr>
      <w:tr w:rsidR="00957BD1" w:rsidRPr="006E6D25" w14:paraId="44F8F646" w14:textId="77777777" w:rsidTr="006F18AC">
        <w:trPr>
          <w:trHeight w:val="300"/>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2810C66D" w14:textId="77777777" w:rsidR="00957BD1" w:rsidRPr="00922AFF" w:rsidRDefault="00957BD1">
            <w:pPr>
              <w:ind w:firstLineChars="100" w:firstLine="180"/>
              <w:rPr>
                <w:rFonts w:cs="Arial"/>
                <w:color w:val="FFFFFF"/>
                <w:sz w:val="18"/>
                <w:szCs w:val="18"/>
              </w:rPr>
            </w:pPr>
            <w:r w:rsidRPr="00922AFF">
              <w:rPr>
                <w:rFonts w:cs="Arial"/>
                <w:color w:val="FFFFFF"/>
                <w:sz w:val="18"/>
                <w:szCs w:val="18"/>
              </w:rPr>
              <w:t>175</w:t>
            </w:r>
          </w:p>
        </w:tc>
        <w:tc>
          <w:tcPr>
            <w:tcW w:w="3048" w:type="dxa"/>
            <w:tcBorders>
              <w:top w:val="nil"/>
              <w:left w:val="nil"/>
              <w:bottom w:val="single" w:sz="4" w:space="0" w:color="FFFFFF"/>
              <w:right w:val="single" w:sz="4" w:space="0" w:color="FFFFFF"/>
            </w:tcBorders>
            <w:shd w:val="clear" w:color="000000" w:fill="DCE6F1"/>
            <w:noWrap/>
            <w:vAlign w:val="center"/>
            <w:hideMark/>
          </w:tcPr>
          <w:p w14:paraId="26990CF4" w14:textId="77777777" w:rsidR="00957BD1" w:rsidRPr="00922AFF" w:rsidRDefault="00957BD1">
            <w:pPr>
              <w:ind w:firstLineChars="100" w:firstLine="160"/>
              <w:rPr>
                <w:rFonts w:cs="Arial"/>
                <w:color w:val="000000"/>
                <w:sz w:val="16"/>
                <w:szCs w:val="16"/>
              </w:rPr>
            </w:pPr>
            <w:r w:rsidRPr="00922AFF">
              <w:rPr>
                <w:rFonts w:cs="Arial"/>
                <w:color w:val="000000"/>
                <w:sz w:val="16"/>
                <w:szCs w:val="16"/>
              </w:rPr>
              <w:t>RANCHO CORDOVAN - SUNRIDGE PARK</w:t>
            </w:r>
          </w:p>
        </w:tc>
        <w:tc>
          <w:tcPr>
            <w:tcW w:w="1167" w:type="dxa"/>
            <w:tcBorders>
              <w:top w:val="nil"/>
              <w:left w:val="nil"/>
              <w:bottom w:val="single" w:sz="4" w:space="0" w:color="FFFFFF"/>
              <w:right w:val="single" w:sz="4" w:space="0" w:color="FFFFFF"/>
            </w:tcBorders>
            <w:shd w:val="clear" w:color="000000" w:fill="E9EBF5"/>
            <w:vAlign w:val="center"/>
            <w:hideMark/>
          </w:tcPr>
          <w:p w14:paraId="5892BFCF" w14:textId="77777777" w:rsidR="00957BD1" w:rsidRPr="00922AFF" w:rsidRDefault="00957BD1">
            <w:pPr>
              <w:jc w:val="center"/>
              <w:rPr>
                <w:rFonts w:cs="Arial"/>
                <w:color w:val="000000"/>
                <w:sz w:val="18"/>
                <w:szCs w:val="18"/>
              </w:rPr>
            </w:pPr>
            <w:r w:rsidRPr="00922AFF">
              <w:rPr>
                <w:rFonts w:cs="Arial"/>
                <w:color w:val="000000"/>
                <w:sz w:val="18"/>
                <w:szCs w:val="18"/>
              </w:rPr>
              <w:t>4.0</w:t>
            </w:r>
          </w:p>
        </w:tc>
        <w:tc>
          <w:tcPr>
            <w:tcW w:w="997" w:type="dxa"/>
            <w:tcBorders>
              <w:top w:val="single" w:sz="4" w:space="0" w:color="FFFFFF"/>
              <w:left w:val="single" w:sz="4" w:space="0" w:color="FFFFFF"/>
              <w:bottom w:val="single" w:sz="4" w:space="0" w:color="FFFFFF"/>
              <w:right w:val="nil"/>
            </w:tcBorders>
            <w:shd w:val="clear" w:color="000000" w:fill="C5D9F1"/>
            <w:noWrap/>
            <w:vAlign w:val="center"/>
            <w:hideMark/>
          </w:tcPr>
          <w:p w14:paraId="10D559DE" w14:textId="77777777" w:rsidR="00957BD1" w:rsidRPr="00922AFF" w:rsidRDefault="00957BD1">
            <w:pPr>
              <w:jc w:val="center"/>
              <w:rPr>
                <w:rFonts w:cs="Arial"/>
                <w:color w:val="000000"/>
                <w:sz w:val="16"/>
                <w:szCs w:val="16"/>
              </w:rPr>
            </w:pPr>
            <w:r>
              <w:rPr>
                <w:rFonts w:cs="Arial"/>
                <w:color w:val="000000"/>
                <w:sz w:val="16"/>
                <w:szCs w:val="16"/>
              </w:rPr>
              <w:t>Yes</w:t>
            </w:r>
          </w:p>
        </w:tc>
        <w:tc>
          <w:tcPr>
            <w:tcW w:w="988" w:type="dxa"/>
            <w:tcBorders>
              <w:top w:val="single" w:sz="4" w:space="0" w:color="FFFFFF"/>
              <w:left w:val="nil"/>
              <w:bottom w:val="single" w:sz="4" w:space="0" w:color="FFFFFF"/>
              <w:right w:val="single" w:sz="4" w:space="0" w:color="FFFFFF"/>
            </w:tcBorders>
            <w:shd w:val="clear" w:color="000000" w:fill="FFF2CC"/>
            <w:vAlign w:val="center"/>
            <w:hideMark/>
          </w:tcPr>
          <w:p w14:paraId="63E5622D" w14:textId="77777777" w:rsidR="00957BD1" w:rsidRPr="00922AFF" w:rsidRDefault="00957BD1">
            <w:pPr>
              <w:jc w:val="center"/>
              <w:rPr>
                <w:rFonts w:cs="Arial"/>
                <w:color w:val="000000"/>
                <w:sz w:val="18"/>
                <w:szCs w:val="18"/>
              </w:rPr>
            </w:pPr>
            <w:r w:rsidRPr="00922AFF">
              <w:rPr>
                <w:rFonts w:cs="Arial"/>
                <w:color w:val="000000"/>
                <w:sz w:val="18"/>
                <w:szCs w:val="18"/>
              </w:rPr>
              <w:t>Yes</w:t>
            </w:r>
          </w:p>
        </w:tc>
        <w:tc>
          <w:tcPr>
            <w:tcW w:w="898" w:type="dxa"/>
            <w:tcBorders>
              <w:top w:val="nil"/>
              <w:left w:val="nil"/>
              <w:bottom w:val="single" w:sz="4" w:space="0" w:color="FFFFFF"/>
              <w:right w:val="nil"/>
            </w:tcBorders>
            <w:shd w:val="clear" w:color="000000" w:fill="E9EBF5"/>
            <w:vAlign w:val="center"/>
            <w:hideMark/>
          </w:tcPr>
          <w:p w14:paraId="71F451F4" w14:textId="77777777" w:rsidR="00957BD1" w:rsidRPr="00922AFF" w:rsidRDefault="00957BD1">
            <w:pPr>
              <w:jc w:val="center"/>
              <w:rPr>
                <w:rFonts w:cs="Arial"/>
                <w:color w:val="000000"/>
                <w:sz w:val="18"/>
                <w:szCs w:val="18"/>
              </w:rPr>
            </w:pPr>
            <w:r w:rsidRPr="00922AFF">
              <w:rPr>
                <w:rFonts w:cs="Arial"/>
                <w:color w:val="000000"/>
                <w:sz w:val="18"/>
                <w:szCs w:val="18"/>
              </w:rPr>
              <w:t>No</w:t>
            </w:r>
          </w:p>
        </w:tc>
      </w:tr>
      <w:tr w:rsidR="00957BD1" w:rsidRPr="006E6D25" w14:paraId="38F93F7A" w14:textId="77777777" w:rsidTr="006F18AC">
        <w:trPr>
          <w:trHeight w:val="300"/>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1E0CC65B" w14:textId="77777777" w:rsidR="00957BD1" w:rsidRPr="00922AFF" w:rsidRDefault="00957BD1">
            <w:pPr>
              <w:ind w:firstLineChars="100" w:firstLine="180"/>
              <w:rPr>
                <w:rFonts w:cs="Arial"/>
                <w:color w:val="FFFFFF"/>
                <w:sz w:val="18"/>
                <w:szCs w:val="18"/>
              </w:rPr>
            </w:pPr>
            <w:r w:rsidRPr="00922AFF">
              <w:rPr>
                <w:rFonts w:cs="Arial"/>
                <w:color w:val="FFFFFF"/>
                <w:sz w:val="18"/>
                <w:szCs w:val="18"/>
              </w:rPr>
              <w:t>176</w:t>
            </w:r>
          </w:p>
        </w:tc>
        <w:tc>
          <w:tcPr>
            <w:tcW w:w="3048" w:type="dxa"/>
            <w:tcBorders>
              <w:top w:val="nil"/>
              <w:left w:val="nil"/>
              <w:bottom w:val="single" w:sz="4" w:space="0" w:color="FFFFFF"/>
              <w:right w:val="single" w:sz="4" w:space="0" w:color="FFFFFF"/>
            </w:tcBorders>
            <w:shd w:val="clear" w:color="000000" w:fill="DCE6F1"/>
            <w:noWrap/>
            <w:vAlign w:val="center"/>
            <w:hideMark/>
          </w:tcPr>
          <w:p w14:paraId="6B224C40" w14:textId="77777777" w:rsidR="00957BD1" w:rsidRPr="00922AFF" w:rsidRDefault="00957BD1">
            <w:pPr>
              <w:ind w:firstLineChars="100" w:firstLine="160"/>
              <w:rPr>
                <w:rFonts w:cs="Arial"/>
                <w:color w:val="000000"/>
                <w:sz w:val="16"/>
                <w:szCs w:val="16"/>
              </w:rPr>
            </w:pPr>
            <w:r w:rsidRPr="00922AFF">
              <w:rPr>
                <w:rFonts w:cs="Arial"/>
                <w:color w:val="000000"/>
                <w:sz w:val="16"/>
                <w:szCs w:val="16"/>
              </w:rPr>
              <w:t>RANCHO CORDOVAN - ANATOLIA</w:t>
            </w:r>
          </w:p>
        </w:tc>
        <w:tc>
          <w:tcPr>
            <w:tcW w:w="1167" w:type="dxa"/>
            <w:tcBorders>
              <w:top w:val="nil"/>
              <w:left w:val="nil"/>
              <w:bottom w:val="single" w:sz="4" w:space="0" w:color="FFFFFF"/>
              <w:right w:val="single" w:sz="4" w:space="0" w:color="FFFFFF"/>
            </w:tcBorders>
            <w:shd w:val="clear" w:color="000000" w:fill="E9EBF5"/>
            <w:vAlign w:val="center"/>
            <w:hideMark/>
          </w:tcPr>
          <w:p w14:paraId="1DD42020" w14:textId="77777777" w:rsidR="00957BD1" w:rsidRPr="00922AFF" w:rsidRDefault="00957BD1">
            <w:pPr>
              <w:jc w:val="center"/>
              <w:rPr>
                <w:rFonts w:cs="Arial"/>
                <w:color w:val="000000"/>
                <w:sz w:val="18"/>
                <w:szCs w:val="18"/>
              </w:rPr>
            </w:pPr>
            <w:r w:rsidRPr="00922AFF">
              <w:rPr>
                <w:rFonts w:cs="Arial"/>
                <w:color w:val="000000"/>
                <w:sz w:val="18"/>
                <w:szCs w:val="18"/>
              </w:rPr>
              <w:t>1.7</w:t>
            </w:r>
          </w:p>
        </w:tc>
        <w:tc>
          <w:tcPr>
            <w:tcW w:w="997" w:type="dxa"/>
            <w:tcBorders>
              <w:top w:val="single" w:sz="4" w:space="0" w:color="FFFFFF"/>
              <w:left w:val="single" w:sz="4" w:space="0" w:color="FFFFFF"/>
              <w:bottom w:val="single" w:sz="4" w:space="0" w:color="FFFFFF"/>
              <w:right w:val="nil"/>
            </w:tcBorders>
            <w:shd w:val="clear" w:color="000000" w:fill="C5D9F1"/>
            <w:noWrap/>
            <w:vAlign w:val="center"/>
            <w:hideMark/>
          </w:tcPr>
          <w:p w14:paraId="6DE11C40" w14:textId="77777777" w:rsidR="00957BD1" w:rsidRPr="00922AFF" w:rsidRDefault="00957BD1">
            <w:pPr>
              <w:jc w:val="center"/>
              <w:rPr>
                <w:rFonts w:cs="Arial"/>
                <w:color w:val="000000"/>
                <w:sz w:val="16"/>
                <w:szCs w:val="16"/>
              </w:rPr>
            </w:pPr>
            <w:r>
              <w:rPr>
                <w:rFonts w:cs="Arial"/>
                <w:color w:val="000000"/>
                <w:sz w:val="16"/>
                <w:szCs w:val="16"/>
              </w:rPr>
              <w:t>Yes</w:t>
            </w:r>
          </w:p>
        </w:tc>
        <w:tc>
          <w:tcPr>
            <w:tcW w:w="988" w:type="dxa"/>
            <w:tcBorders>
              <w:top w:val="nil"/>
              <w:left w:val="nil"/>
              <w:bottom w:val="single" w:sz="4" w:space="0" w:color="FFFFFF"/>
              <w:right w:val="single" w:sz="4" w:space="0" w:color="FFFFFF"/>
            </w:tcBorders>
            <w:shd w:val="clear" w:color="000000" w:fill="E9EBF5"/>
            <w:vAlign w:val="center"/>
            <w:hideMark/>
          </w:tcPr>
          <w:p w14:paraId="7005BF07" w14:textId="77777777" w:rsidR="00957BD1" w:rsidRPr="00922AFF" w:rsidRDefault="00957BD1">
            <w:pPr>
              <w:jc w:val="center"/>
              <w:rPr>
                <w:rFonts w:cs="Arial"/>
                <w:color w:val="000000"/>
                <w:sz w:val="18"/>
                <w:szCs w:val="18"/>
              </w:rPr>
            </w:pPr>
            <w:r w:rsidRPr="00922AFF">
              <w:rPr>
                <w:rFonts w:cs="Arial"/>
                <w:color w:val="000000"/>
                <w:sz w:val="18"/>
                <w:szCs w:val="18"/>
              </w:rPr>
              <w:t>No</w:t>
            </w:r>
          </w:p>
        </w:tc>
        <w:tc>
          <w:tcPr>
            <w:tcW w:w="898" w:type="dxa"/>
            <w:tcBorders>
              <w:top w:val="nil"/>
              <w:left w:val="nil"/>
              <w:bottom w:val="single" w:sz="4" w:space="0" w:color="FFFFFF"/>
              <w:right w:val="nil"/>
            </w:tcBorders>
            <w:shd w:val="clear" w:color="000000" w:fill="E9EBF5"/>
            <w:vAlign w:val="center"/>
            <w:hideMark/>
          </w:tcPr>
          <w:p w14:paraId="277E7272" w14:textId="77777777" w:rsidR="00957BD1" w:rsidRPr="00922AFF" w:rsidRDefault="00957BD1">
            <w:pPr>
              <w:jc w:val="center"/>
              <w:rPr>
                <w:rFonts w:cs="Arial"/>
                <w:color w:val="000000"/>
                <w:sz w:val="18"/>
                <w:szCs w:val="18"/>
              </w:rPr>
            </w:pPr>
            <w:r w:rsidRPr="00922AFF">
              <w:rPr>
                <w:rFonts w:cs="Arial"/>
                <w:color w:val="000000"/>
                <w:sz w:val="18"/>
                <w:szCs w:val="18"/>
              </w:rPr>
              <w:t>No</w:t>
            </w:r>
          </w:p>
        </w:tc>
      </w:tr>
      <w:tr w:rsidR="00957BD1" w:rsidRPr="006E6D25" w14:paraId="13A87AF4" w14:textId="77777777" w:rsidTr="006F18AC">
        <w:trPr>
          <w:trHeight w:val="300"/>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4D0510C6" w14:textId="77777777" w:rsidR="00957BD1" w:rsidRPr="00922AFF" w:rsidRDefault="00957BD1">
            <w:pPr>
              <w:ind w:firstLineChars="100" w:firstLine="180"/>
              <w:rPr>
                <w:rFonts w:cs="Arial"/>
                <w:color w:val="FFFFFF"/>
                <w:sz w:val="18"/>
                <w:szCs w:val="18"/>
              </w:rPr>
            </w:pPr>
            <w:r w:rsidRPr="00922AFF">
              <w:rPr>
                <w:rFonts w:cs="Arial"/>
                <w:color w:val="FFFFFF"/>
                <w:sz w:val="18"/>
                <w:szCs w:val="18"/>
              </w:rPr>
              <w:t>F20</w:t>
            </w:r>
          </w:p>
        </w:tc>
        <w:tc>
          <w:tcPr>
            <w:tcW w:w="3048" w:type="dxa"/>
            <w:tcBorders>
              <w:top w:val="nil"/>
              <w:left w:val="nil"/>
              <w:bottom w:val="nil"/>
              <w:right w:val="single" w:sz="4" w:space="0" w:color="FFFFFF"/>
            </w:tcBorders>
            <w:shd w:val="clear" w:color="000000" w:fill="DCE6F1"/>
            <w:noWrap/>
            <w:vAlign w:val="center"/>
            <w:hideMark/>
          </w:tcPr>
          <w:p w14:paraId="56615385" w14:textId="77777777" w:rsidR="00957BD1" w:rsidRPr="00922AFF" w:rsidRDefault="00957BD1">
            <w:pPr>
              <w:ind w:firstLineChars="100" w:firstLine="160"/>
              <w:rPr>
                <w:rFonts w:cs="Arial"/>
                <w:color w:val="000000"/>
                <w:sz w:val="16"/>
                <w:szCs w:val="16"/>
              </w:rPr>
            </w:pPr>
            <w:r w:rsidRPr="00922AFF">
              <w:rPr>
                <w:rFonts w:cs="Arial"/>
                <w:color w:val="000000"/>
                <w:sz w:val="16"/>
                <w:szCs w:val="16"/>
              </w:rPr>
              <w:t>FOLSOM</w:t>
            </w:r>
          </w:p>
        </w:tc>
        <w:tc>
          <w:tcPr>
            <w:tcW w:w="1167" w:type="dxa"/>
            <w:tcBorders>
              <w:top w:val="nil"/>
              <w:left w:val="nil"/>
              <w:bottom w:val="single" w:sz="4" w:space="0" w:color="FFFFFF"/>
              <w:right w:val="single" w:sz="4" w:space="0" w:color="FFFFFF"/>
            </w:tcBorders>
            <w:shd w:val="clear" w:color="000000" w:fill="E9EBF5"/>
            <w:vAlign w:val="center"/>
            <w:hideMark/>
          </w:tcPr>
          <w:p w14:paraId="6ECDFC1E" w14:textId="77777777" w:rsidR="00957BD1" w:rsidRPr="00922AFF" w:rsidRDefault="00957BD1">
            <w:pPr>
              <w:jc w:val="center"/>
              <w:rPr>
                <w:rFonts w:cs="Arial"/>
                <w:color w:val="000000"/>
                <w:sz w:val="18"/>
                <w:szCs w:val="18"/>
              </w:rPr>
            </w:pPr>
            <w:r w:rsidRPr="00922AFF">
              <w:rPr>
                <w:rFonts w:cs="Arial"/>
                <w:color w:val="000000"/>
                <w:sz w:val="18"/>
                <w:szCs w:val="18"/>
              </w:rPr>
              <w:t>13.3</w:t>
            </w:r>
          </w:p>
        </w:tc>
        <w:tc>
          <w:tcPr>
            <w:tcW w:w="997" w:type="dxa"/>
            <w:tcBorders>
              <w:top w:val="single" w:sz="4" w:space="0" w:color="FFFFFF"/>
              <w:left w:val="single" w:sz="4" w:space="0" w:color="FFFFFF"/>
              <w:bottom w:val="single" w:sz="4" w:space="0" w:color="FFFFFF"/>
              <w:right w:val="nil"/>
            </w:tcBorders>
            <w:shd w:val="clear" w:color="000000" w:fill="C5D9F1"/>
            <w:noWrap/>
            <w:vAlign w:val="center"/>
            <w:hideMark/>
          </w:tcPr>
          <w:p w14:paraId="6F4DECD4" w14:textId="77777777" w:rsidR="00957BD1" w:rsidRPr="00922AFF" w:rsidRDefault="00957BD1">
            <w:pPr>
              <w:jc w:val="center"/>
              <w:rPr>
                <w:rFonts w:cs="Arial"/>
                <w:color w:val="000000"/>
                <w:sz w:val="16"/>
                <w:szCs w:val="16"/>
              </w:rPr>
            </w:pPr>
            <w:r>
              <w:rPr>
                <w:rFonts w:cs="Arial"/>
                <w:color w:val="000000"/>
                <w:sz w:val="16"/>
                <w:szCs w:val="16"/>
              </w:rPr>
              <w:t>Yes</w:t>
            </w:r>
          </w:p>
        </w:tc>
        <w:tc>
          <w:tcPr>
            <w:tcW w:w="988" w:type="dxa"/>
            <w:tcBorders>
              <w:top w:val="nil"/>
              <w:left w:val="nil"/>
              <w:bottom w:val="single" w:sz="4" w:space="0" w:color="FFFFFF"/>
              <w:right w:val="single" w:sz="4" w:space="0" w:color="FFFFFF"/>
            </w:tcBorders>
            <w:shd w:val="clear" w:color="000000" w:fill="E9EBF5"/>
            <w:vAlign w:val="center"/>
            <w:hideMark/>
          </w:tcPr>
          <w:p w14:paraId="1B836A71" w14:textId="77777777" w:rsidR="00957BD1" w:rsidRPr="00922AFF" w:rsidRDefault="00957BD1">
            <w:pPr>
              <w:jc w:val="center"/>
              <w:rPr>
                <w:rFonts w:cs="Arial"/>
                <w:color w:val="000000"/>
                <w:sz w:val="18"/>
                <w:szCs w:val="18"/>
              </w:rPr>
            </w:pPr>
            <w:r w:rsidRPr="00922AFF">
              <w:rPr>
                <w:rFonts w:cs="Arial"/>
                <w:color w:val="000000"/>
                <w:sz w:val="18"/>
                <w:szCs w:val="18"/>
              </w:rPr>
              <w:t>No</w:t>
            </w:r>
          </w:p>
        </w:tc>
        <w:tc>
          <w:tcPr>
            <w:tcW w:w="898" w:type="dxa"/>
            <w:tcBorders>
              <w:top w:val="nil"/>
              <w:left w:val="nil"/>
              <w:bottom w:val="single" w:sz="4" w:space="0" w:color="FFFFFF"/>
              <w:right w:val="nil"/>
            </w:tcBorders>
            <w:shd w:val="clear" w:color="000000" w:fill="E9EBF5"/>
            <w:vAlign w:val="center"/>
            <w:hideMark/>
          </w:tcPr>
          <w:p w14:paraId="1B973A68" w14:textId="77777777" w:rsidR="00957BD1" w:rsidRPr="00922AFF" w:rsidRDefault="00957BD1">
            <w:pPr>
              <w:jc w:val="center"/>
              <w:rPr>
                <w:rFonts w:cs="Arial"/>
                <w:color w:val="000000"/>
                <w:sz w:val="18"/>
                <w:szCs w:val="18"/>
              </w:rPr>
            </w:pPr>
            <w:r w:rsidRPr="00922AFF">
              <w:rPr>
                <w:rFonts w:cs="Arial"/>
                <w:color w:val="000000"/>
                <w:sz w:val="18"/>
                <w:szCs w:val="18"/>
              </w:rPr>
              <w:t>No</w:t>
            </w:r>
          </w:p>
        </w:tc>
      </w:tr>
      <w:tr w:rsidR="00957BD1" w:rsidRPr="006E6D25" w14:paraId="28423A97" w14:textId="77777777" w:rsidTr="006F18AC">
        <w:trPr>
          <w:trHeight w:val="300"/>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4181ADF2" w14:textId="77777777" w:rsidR="00957BD1" w:rsidRPr="00922AFF" w:rsidRDefault="00957BD1">
            <w:pPr>
              <w:ind w:firstLineChars="100" w:firstLine="180"/>
              <w:rPr>
                <w:rFonts w:cs="Arial"/>
                <w:color w:val="FFFFFF"/>
                <w:sz w:val="18"/>
                <w:szCs w:val="18"/>
              </w:rPr>
            </w:pPr>
            <w:r w:rsidRPr="00922AFF">
              <w:rPr>
                <w:rFonts w:cs="Arial"/>
                <w:color w:val="FFFFFF"/>
                <w:sz w:val="18"/>
                <w:szCs w:val="18"/>
              </w:rPr>
              <w:t>F30</w:t>
            </w:r>
          </w:p>
        </w:tc>
        <w:tc>
          <w:tcPr>
            <w:tcW w:w="3048" w:type="dxa"/>
            <w:tcBorders>
              <w:top w:val="single" w:sz="4" w:space="0" w:color="FFFFFF"/>
              <w:left w:val="nil"/>
              <w:bottom w:val="nil"/>
              <w:right w:val="single" w:sz="4" w:space="0" w:color="FFFFFF"/>
            </w:tcBorders>
            <w:shd w:val="clear" w:color="000000" w:fill="DCE6F1"/>
            <w:noWrap/>
            <w:vAlign w:val="center"/>
            <w:hideMark/>
          </w:tcPr>
          <w:p w14:paraId="26FAE572" w14:textId="77777777" w:rsidR="00957BD1" w:rsidRPr="00922AFF" w:rsidRDefault="00957BD1">
            <w:pPr>
              <w:ind w:firstLineChars="100" w:firstLine="160"/>
              <w:rPr>
                <w:rFonts w:cs="Arial"/>
                <w:color w:val="000000"/>
                <w:sz w:val="16"/>
                <w:szCs w:val="16"/>
              </w:rPr>
            </w:pPr>
            <w:r w:rsidRPr="00922AFF">
              <w:rPr>
                <w:rFonts w:cs="Arial"/>
                <w:color w:val="000000"/>
                <w:sz w:val="16"/>
                <w:szCs w:val="16"/>
              </w:rPr>
              <w:t>FOLSOM</w:t>
            </w:r>
          </w:p>
        </w:tc>
        <w:tc>
          <w:tcPr>
            <w:tcW w:w="1167" w:type="dxa"/>
            <w:tcBorders>
              <w:top w:val="nil"/>
              <w:left w:val="nil"/>
              <w:bottom w:val="single" w:sz="4" w:space="0" w:color="FFFFFF"/>
              <w:right w:val="single" w:sz="4" w:space="0" w:color="FFFFFF"/>
            </w:tcBorders>
            <w:shd w:val="clear" w:color="000000" w:fill="E9EBF5"/>
            <w:vAlign w:val="center"/>
            <w:hideMark/>
          </w:tcPr>
          <w:p w14:paraId="024119AA" w14:textId="04DA018A" w:rsidR="00957BD1" w:rsidRPr="00922AFF" w:rsidRDefault="00724E88">
            <w:pPr>
              <w:jc w:val="center"/>
              <w:rPr>
                <w:rFonts w:cs="Arial"/>
                <w:color w:val="000000"/>
                <w:sz w:val="18"/>
                <w:szCs w:val="18"/>
              </w:rPr>
            </w:pPr>
            <w:r>
              <w:rPr>
                <w:rFonts w:cs="Arial"/>
                <w:color w:val="000000"/>
                <w:sz w:val="18"/>
                <w:szCs w:val="18"/>
              </w:rPr>
              <w:t>--</w:t>
            </w:r>
          </w:p>
        </w:tc>
        <w:tc>
          <w:tcPr>
            <w:tcW w:w="997" w:type="dxa"/>
            <w:tcBorders>
              <w:top w:val="nil"/>
              <w:left w:val="nil"/>
              <w:bottom w:val="single" w:sz="4" w:space="0" w:color="FFFFFF"/>
              <w:right w:val="single" w:sz="4" w:space="0" w:color="FFFFFF"/>
            </w:tcBorders>
            <w:shd w:val="clear" w:color="000000" w:fill="E9EBF5"/>
            <w:vAlign w:val="center"/>
            <w:hideMark/>
          </w:tcPr>
          <w:p w14:paraId="16823AAB" w14:textId="702EDB0A" w:rsidR="00957BD1" w:rsidRPr="00922AFF" w:rsidRDefault="00724E88">
            <w:pPr>
              <w:jc w:val="center"/>
              <w:rPr>
                <w:rFonts w:cs="Arial"/>
                <w:color w:val="000000"/>
                <w:sz w:val="18"/>
                <w:szCs w:val="18"/>
              </w:rPr>
            </w:pPr>
            <w:r>
              <w:rPr>
                <w:rFonts w:cs="Arial"/>
                <w:color w:val="000000"/>
                <w:sz w:val="18"/>
                <w:szCs w:val="18"/>
              </w:rPr>
              <w:t>--</w:t>
            </w:r>
          </w:p>
        </w:tc>
        <w:tc>
          <w:tcPr>
            <w:tcW w:w="988" w:type="dxa"/>
            <w:tcBorders>
              <w:top w:val="nil"/>
              <w:left w:val="nil"/>
              <w:bottom w:val="single" w:sz="4" w:space="0" w:color="FFFFFF"/>
              <w:right w:val="single" w:sz="4" w:space="0" w:color="FFFFFF"/>
            </w:tcBorders>
            <w:shd w:val="clear" w:color="000000" w:fill="E9EBF5"/>
            <w:vAlign w:val="center"/>
            <w:hideMark/>
          </w:tcPr>
          <w:p w14:paraId="1D117689" w14:textId="77777777" w:rsidR="00957BD1" w:rsidRPr="00922AFF" w:rsidRDefault="00957BD1">
            <w:pPr>
              <w:jc w:val="center"/>
              <w:rPr>
                <w:rFonts w:cs="Arial"/>
                <w:color w:val="000000"/>
                <w:sz w:val="18"/>
                <w:szCs w:val="18"/>
              </w:rPr>
            </w:pPr>
            <w:r w:rsidRPr="00922AFF">
              <w:rPr>
                <w:rFonts w:cs="Arial"/>
                <w:color w:val="000000"/>
                <w:sz w:val="18"/>
                <w:szCs w:val="18"/>
              </w:rPr>
              <w:t>No</w:t>
            </w:r>
          </w:p>
        </w:tc>
        <w:tc>
          <w:tcPr>
            <w:tcW w:w="898" w:type="dxa"/>
            <w:tcBorders>
              <w:top w:val="nil"/>
              <w:left w:val="nil"/>
              <w:bottom w:val="single" w:sz="4" w:space="0" w:color="FFFFFF"/>
              <w:right w:val="nil"/>
            </w:tcBorders>
            <w:shd w:val="clear" w:color="000000" w:fill="E9EBF5"/>
            <w:vAlign w:val="center"/>
            <w:hideMark/>
          </w:tcPr>
          <w:p w14:paraId="41FD2A08" w14:textId="77777777" w:rsidR="00957BD1" w:rsidRPr="00922AFF" w:rsidRDefault="00957BD1">
            <w:pPr>
              <w:jc w:val="center"/>
              <w:rPr>
                <w:rFonts w:cs="Arial"/>
                <w:color w:val="000000"/>
                <w:sz w:val="18"/>
                <w:szCs w:val="18"/>
              </w:rPr>
            </w:pPr>
            <w:r w:rsidRPr="00922AFF">
              <w:rPr>
                <w:rFonts w:cs="Arial"/>
                <w:color w:val="000000"/>
                <w:sz w:val="18"/>
                <w:szCs w:val="18"/>
              </w:rPr>
              <w:t>No</w:t>
            </w:r>
          </w:p>
        </w:tc>
      </w:tr>
      <w:tr w:rsidR="00957BD1" w:rsidRPr="006E6D25" w14:paraId="1CCA2908" w14:textId="77777777" w:rsidTr="006F18AC">
        <w:trPr>
          <w:trHeight w:val="300"/>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0FCE89DA" w14:textId="77777777" w:rsidR="00957BD1" w:rsidRPr="00922AFF" w:rsidRDefault="00957BD1">
            <w:pPr>
              <w:ind w:firstLineChars="100" w:firstLine="180"/>
              <w:rPr>
                <w:rFonts w:cs="Arial"/>
                <w:color w:val="FFFFFF"/>
                <w:sz w:val="18"/>
                <w:szCs w:val="18"/>
              </w:rPr>
            </w:pPr>
            <w:r w:rsidRPr="00922AFF">
              <w:rPr>
                <w:rFonts w:cs="Arial"/>
                <w:color w:val="FFFFFF"/>
                <w:sz w:val="18"/>
                <w:szCs w:val="18"/>
              </w:rPr>
              <w:t>E10</w:t>
            </w:r>
          </w:p>
        </w:tc>
        <w:tc>
          <w:tcPr>
            <w:tcW w:w="3048" w:type="dxa"/>
            <w:tcBorders>
              <w:top w:val="single" w:sz="4" w:space="0" w:color="FFFFFF"/>
              <w:left w:val="nil"/>
              <w:bottom w:val="nil"/>
              <w:right w:val="single" w:sz="4" w:space="0" w:color="FFFFFF"/>
            </w:tcBorders>
            <w:shd w:val="clear" w:color="000000" w:fill="DCE6F1"/>
            <w:noWrap/>
            <w:vAlign w:val="center"/>
            <w:hideMark/>
          </w:tcPr>
          <w:p w14:paraId="018B1F41" w14:textId="77777777" w:rsidR="00957BD1" w:rsidRPr="00922AFF" w:rsidRDefault="00957BD1">
            <w:pPr>
              <w:ind w:firstLineChars="100" w:firstLine="160"/>
              <w:rPr>
                <w:rFonts w:cs="Arial"/>
                <w:color w:val="000000"/>
                <w:sz w:val="16"/>
                <w:szCs w:val="16"/>
              </w:rPr>
            </w:pPr>
            <w:r w:rsidRPr="00922AFF">
              <w:rPr>
                <w:rFonts w:cs="Arial"/>
                <w:color w:val="000000"/>
                <w:sz w:val="16"/>
                <w:szCs w:val="16"/>
              </w:rPr>
              <w:t xml:space="preserve">BIG HORN &amp; CIVIC CENTER </w:t>
            </w:r>
          </w:p>
        </w:tc>
        <w:tc>
          <w:tcPr>
            <w:tcW w:w="1167" w:type="dxa"/>
            <w:tcBorders>
              <w:top w:val="nil"/>
              <w:left w:val="nil"/>
              <w:bottom w:val="single" w:sz="4" w:space="0" w:color="FFFFFF"/>
              <w:right w:val="single" w:sz="4" w:space="0" w:color="FFFFFF"/>
            </w:tcBorders>
            <w:shd w:val="clear" w:color="000000" w:fill="E9EBF5"/>
            <w:vAlign w:val="center"/>
            <w:hideMark/>
          </w:tcPr>
          <w:p w14:paraId="513AB6C9" w14:textId="77777777" w:rsidR="00957BD1" w:rsidRPr="00922AFF" w:rsidRDefault="00957BD1">
            <w:pPr>
              <w:jc w:val="center"/>
              <w:rPr>
                <w:rFonts w:cs="Arial"/>
                <w:color w:val="000000"/>
                <w:sz w:val="18"/>
                <w:szCs w:val="18"/>
              </w:rPr>
            </w:pPr>
            <w:r w:rsidRPr="00922AFF">
              <w:rPr>
                <w:rFonts w:cs="Arial"/>
                <w:color w:val="000000"/>
                <w:sz w:val="18"/>
                <w:szCs w:val="18"/>
              </w:rPr>
              <w:t>5.5</w:t>
            </w:r>
          </w:p>
        </w:tc>
        <w:tc>
          <w:tcPr>
            <w:tcW w:w="997" w:type="dxa"/>
            <w:tcBorders>
              <w:top w:val="single" w:sz="4" w:space="0" w:color="FFFFFF"/>
              <w:left w:val="single" w:sz="4" w:space="0" w:color="FFFFFF"/>
              <w:bottom w:val="single" w:sz="4" w:space="0" w:color="FFFFFF"/>
              <w:right w:val="nil"/>
            </w:tcBorders>
            <w:shd w:val="clear" w:color="000000" w:fill="C5D9F1"/>
            <w:noWrap/>
            <w:vAlign w:val="center"/>
            <w:hideMark/>
          </w:tcPr>
          <w:p w14:paraId="5483235F" w14:textId="77777777" w:rsidR="00957BD1" w:rsidRPr="00922AFF" w:rsidRDefault="00957BD1">
            <w:pPr>
              <w:jc w:val="center"/>
              <w:rPr>
                <w:rFonts w:cs="Arial"/>
                <w:color w:val="000000"/>
                <w:sz w:val="16"/>
                <w:szCs w:val="16"/>
              </w:rPr>
            </w:pPr>
            <w:r>
              <w:rPr>
                <w:rFonts w:cs="Arial"/>
                <w:color w:val="000000"/>
                <w:sz w:val="16"/>
                <w:szCs w:val="16"/>
              </w:rPr>
              <w:t>Yes</w:t>
            </w:r>
          </w:p>
        </w:tc>
        <w:tc>
          <w:tcPr>
            <w:tcW w:w="988" w:type="dxa"/>
            <w:tcBorders>
              <w:top w:val="single" w:sz="4" w:space="0" w:color="FFFFFF"/>
              <w:left w:val="nil"/>
              <w:bottom w:val="single" w:sz="4" w:space="0" w:color="FFFFFF"/>
              <w:right w:val="single" w:sz="4" w:space="0" w:color="FFFFFF"/>
            </w:tcBorders>
            <w:shd w:val="clear" w:color="000000" w:fill="FFF2CC"/>
            <w:vAlign w:val="center"/>
            <w:hideMark/>
          </w:tcPr>
          <w:p w14:paraId="45F0DD76" w14:textId="77777777" w:rsidR="00957BD1" w:rsidRPr="00922AFF" w:rsidRDefault="00957BD1">
            <w:pPr>
              <w:jc w:val="center"/>
              <w:rPr>
                <w:rFonts w:cs="Arial"/>
                <w:color w:val="000000"/>
                <w:sz w:val="18"/>
                <w:szCs w:val="18"/>
              </w:rPr>
            </w:pPr>
            <w:r w:rsidRPr="00922AFF">
              <w:rPr>
                <w:rFonts w:cs="Arial"/>
                <w:color w:val="000000"/>
                <w:sz w:val="18"/>
                <w:szCs w:val="18"/>
              </w:rPr>
              <w:t>Yes</w:t>
            </w:r>
          </w:p>
        </w:tc>
        <w:tc>
          <w:tcPr>
            <w:tcW w:w="898" w:type="dxa"/>
            <w:tcBorders>
              <w:top w:val="single" w:sz="4" w:space="0" w:color="FFFFFF"/>
              <w:left w:val="single" w:sz="4" w:space="0" w:color="FFFFFF"/>
              <w:bottom w:val="single" w:sz="4" w:space="0" w:color="FFFFFF"/>
              <w:right w:val="nil"/>
            </w:tcBorders>
            <w:shd w:val="clear" w:color="000000" w:fill="FFF2CC"/>
            <w:vAlign w:val="center"/>
            <w:hideMark/>
          </w:tcPr>
          <w:p w14:paraId="446CCB90" w14:textId="77777777" w:rsidR="00957BD1" w:rsidRPr="00922AFF" w:rsidRDefault="00957BD1">
            <w:pPr>
              <w:jc w:val="center"/>
              <w:rPr>
                <w:rFonts w:cs="Arial"/>
                <w:color w:val="000000"/>
                <w:sz w:val="18"/>
                <w:szCs w:val="18"/>
              </w:rPr>
            </w:pPr>
            <w:r w:rsidRPr="00922AFF">
              <w:rPr>
                <w:rFonts w:cs="Arial"/>
                <w:color w:val="000000"/>
                <w:sz w:val="18"/>
                <w:szCs w:val="18"/>
              </w:rPr>
              <w:t>Yes</w:t>
            </w:r>
          </w:p>
        </w:tc>
      </w:tr>
      <w:tr w:rsidR="00957BD1" w:rsidRPr="006E6D25" w14:paraId="4FE31409" w14:textId="77777777" w:rsidTr="006F18AC">
        <w:trPr>
          <w:trHeight w:val="300"/>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1294E9F5" w14:textId="77777777" w:rsidR="00957BD1" w:rsidRPr="00922AFF" w:rsidRDefault="00957BD1">
            <w:pPr>
              <w:ind w:firstLineChars="100" w:firstLine="180"/>
              <w:rPr>
                <w:rFonts w:cs="Arial"/>
                <w:color w:val="FFFFFF"/>
                <w:sz w:val="18"/>
                <w:szCs w:val="18"/>
              </w:rPr>
            </w:pPr>
            <w:r w:rsidRPr="00922AFF">
              <w:rPr>
                <w:rFonts w:cs="Arial"/>
                <w:color w:val="FFFFFF"/>
                <w:sz w:val="18"/>
                <w:szCs w:val="18"/>
              </w:rPr>
              <w:t>E11</w:t>
            </w:r>
          </w:p>
        </w:tc>
        <w:tc>
          <w:tcPr>
            <w:tcW w:w="3048" w:type="dxa"/>
            <w:tcBorders>
              <w:top w:val="single" w:sz="4" w:space="0" w:color="FFFFFF"/>
              <w:left w:val="nil"/>
              <w:bottom w:val="nil"/>
              <w:right w:val="single" w:sz="4" w:space="0" w:color="FFFFFF"/>
            </w:tcBorders>
            <w:shd w:val="clear" w:color="000000" w:fill="DCE6F1"/>
            <w:noWrap/>
            <w:vAlign w:val="center"/>
            <w:hideMark/>
          </w:tcPr>
          <w:p w14:paraId="75E00B81" w14:textId="77777777" w:rsidR="00957BD1" w:rsidRPr="00922AFF" w:rsidRDefault="00957BD1">
            <w:pPr>
              <w:ind w:firstLineChars="100" w:firstLine="160"/>
              <w:rPr>
                <w:rFonts w:cs="Arial"/>
                <w:color w:val="000000"/>
                <w:sz w:val="16"/>
                <w:szCs w:val="16"/>
              </w:rPr>
            </w:pPr>
            <w:r w:rsidRPr="00922AFF">
              <w:rPr>
                <w:rFonts w:cs="Arial"/>
                <w:color w:val="000000"/>
                <w:sz w:val="16"/>
                <w:szCs w:val="16"/>
              </w:rPr>
              <w:t xml:space="preserve">FRANKLIN HIGH RD. &amp; HEWITT WY </w:t>
            </w:r>
          </w:p>
        </w:tc>
        <w:tc>
          <w:tcPr>
            <w:tcW w:w="1167" w:type="dxa"/>
            <w:tcBorders>
              <w:top w:val="nil"/>
              <w:left w:val="nil"/>
              <w:bottom w:val="single" w:sz="4" w:space="0" w:color="FFFFFF"/>
              <w:right w:val="single" w:sz="4" w:space="0" w:color="FFFFFF"/>
            </w:tcBorders>
            <w:shd w:val="clear" w:color="000000" w:fill="E9EBF5"/>
            <w:vAlign w:val="center"/>
            <w:hideMark/>
          </w:tcPr>
          <w:p w14:paraId="2F265A36" w14:textId="77777777" w:rsidR="00957BD1" w:rsidRPr="00922AFF" w:rsidRDefault="00957BD1">
            <w:pPr>
              <w:jc w:val="center"/>
              <w:rPr>
                <w:rFonts w:cs="Arial"/>
                <w:color w:val="000000"/>
                <w:sz w:val="18"/>
                <w:szCs w:val="18"/>
              </w:rPr>
            </w:pPr>
            <w:r w:rsidRPr="00922AFF">
              <w:rPr>
                <w:rFonts w:cs="Arial"/>
                <w:color w:val="000000"/>
                <w:sz w:val="18"/>
                <w:szCs w:val="18"/>
              </w:rPr>
              <w:t>9.2</w:t>
            </w:r>
          </w:p>
        </w:tc>
        <w:tc>
          <w:tcPr>
            <w:tcW w:w="997" w:type="dxa"/>
            <w:tcBorders>
              <w:top w:val="single" w:sz="4" w:space="0" w:color="FFFFFF"/>
              <w:left w:val="single" w:sz="4" w:space="0" w:color="FFFFFF"/>
              <w:bottom w:val="single" w:sz="4" w:space="0" w:color="FFFFFF"/>
              <w:right w:val="nil"/>
            </w:tcBorders>
            <w:shd w:val="clear" w:color="000000" w:fill="C5D9F1"/>
            <w:noWrap/>
            <w:vAlign w:val="center"/>
            <w:hideMark/>
          </w:tcPr>
          <w:p w14:paraId="6D5F9751" w14:textId="77777777" w:rsidR="00957BD1" w:rsidRPr="00922AFF" w:rsidRDefault="00957BD1">
            <w:pPr>
              <w:jc w:val="center"/>
              <w:rPr>
                <w:rFonts w:cs="Arial"/>
                <w:color w:val="000000"/>
                <w:sz w:val="16"/>
                <w:szCs w:val="16"/>
              </w:rPr>
            </w:pPr>
            <w:r>
              <w:rPr>
                <w:rFonts w:cs="Arial"/>
                <w:color w:val="000000"/>
                <w:sz w:val="16"/>
                <w:szCs w:val="16"/>
              </w:rPr>
              <w:t>Yes</w:t>
            </w:r>
          </w:p>
        </w:tc>
        <w:tc>
          <w:tcPr>
            <w:tcW w:w="988" w:type="dxa"/>
            <w:tcBorders>
              <w:top w:val="single" w:sz="4" w:space="0" w:color="FFFFFF"/>
              <w:left w:val="nil"/>
              <w:bottom w:val="single" w:sz="4" w:space="0" w:color="FFFFFF"/>
              <w:right w:val="single" w:sz="4" w:space="0" w:color="FFFFFF"/>
            </w:tcBorders>
            <w:shd w:val="clear" w:color="000000" w:fill="FFF2CC"/>
            <w:vAlign w:val="center"/>
            <w:hideMark/>
          </w:tcPr>
          <w:p w14:paraId="073CE621" w14:textId="77777777" w:rsidR="00957BD1" w:rsidRPr="00922AFF" w:rsidRDefault="00957BD1">
            <w:pPr>
              <w:jc w:val="center"/>
              <w:rPr>
                <w:rFonts w:cs="Arial"/>
                <w:color w:val="000000"/>
                <w:sz w:val="18"/>
                <w:szCs w:val="18"/>
              </w:rPr>
            </w:pPr>
            <w:r w:rsidRPr="00922AFF">
              <w:rPr>
                <w:rFonts w:cs="Arial"/>
                <w:color w:val="000000"/>
                <w:sz w:val="18"/>
                <w:szCs w:val="18"/>
              </w:rPr>
              <w:t>Yes</w:t>
            </w:r>
          </w:p>
        </w:tc>
        <w:tc>
          <w:tcPr>
            <w:tcW w:w="898" w:type="dxa"/>
            <w:tcBorders>
              <w:top w:val="single" w:sz="4" w:space="0" w:color="FFFFFF"/>
              <w:left w:val="single" w:sz="4" w:space="0" w:color="FFFFFF"/>
              <w:bottom w:val="single" w:sz="4" w:space="0" w:color="FFFFFF"/>
              <w:right w:val="nil"/>
            </w:tcBorders>
            <w:shd w:val="clear" w:color="000000" w:fill="FFF2CC"/>
            <w:vAlign w:val="center"/>
            <w:hideMark/>
          </w:tcPr>
          <w:p w14:paraId="46554273" w14:textId="77777777" w:rsidR="00957BD1" w:rsidRPr="00922AFF" w:rsidRDefault="00957BD1">
            <w:pPr>
              <w:jc w:val="center"/>
              <w:rPr>
                <w:rFonts w:cs="Arial"/>
                <w:color w:val="000000"/>
                <w:sz w:val="18"/>
                <w:szCs w:val="18"/>
              </w:rPr>
            </w:pPr>
            <w:r w:rsidRPr="00922AFF">
              <w:rPr>
                <w:rFonts w:cs="Arial"/>
                <w:color w:val="000000"/>
                <w:sz w:val="18"/>
                <w:szCs w:val="18"/>
              </w:rPr>
              <w:t>Yes</w:t>
            </w:r>
          </w:p>
        </w:tc>
      </w:tr>
      <w:tr w:rsidR="00957BD1" w:rsidRPr="006E6D25" w14:paraId="62FF11D4" w14:textId="77777777" w:rsidTr="006F18AC">
        <w:trPr>
          <w:trHeight w:val="300"/>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55848A70" w14:textId="77777777" w:rsidR="00957BD1" w:rsidRPr="00922AFF" w:rsidRDefault="00957BD1">
            <w:pPr>
              <w:ind w:firstLineChars="100" w:firstLine="180"/>
              <w:rPr>
                <w:rFonts w:cs="Arial"/>
                <w:color w:val="FFFFFF"/>
                <w:sz w:val="18"/>
                <w:szCs w:val="18"/>
              </w:rPr>
            </w:pPr>
            <w:r w:rsidRPr="00922AFF">
              <w:rPr>
                <w:rFonts w:cs="Arial"/>
                <w:color w:val="FFFFFF"/>
                <w:sz w:val="18"/>
                <w:szCs w:val="18"/>
              </w:rPr>
              <w:t>E12</w:t>
            </w:r>
          </w:p>
        </w:tc>
        <w:tc>
          <w:tcPr>
            <w:tcW w:w="3048" w:type="dxa"/>
            <w:tcBorders>
              <w:top w:val="single" w:sz="4" w:space="0" w:color="FFFFFF"/>
              <w:left w:val="nil"/>
              <w:bottom w:val="nil"/>
              <w:right w:val="single" w:sz="4" w:space="0" w:color="FFFFFF"/>
            </w:tcBorders>
            <w:shd w:val="clear" w:color="000000" w:fill="DCE6F1"/>
            <w:noWrap/>
            <w:vAlign w:val="center"/>
            <w:hideMark/>
          </w:tcPr>
          <w:p w14:paraId="58BFDD7A" w14:textId="77777777" w:rsidR="00957BD1" w:rsidRPr="00922AFF" w:rsidRDefault="00957BD1">
            <w:pPr>
              <w:ind w:firstLineChars="100" w:firstLine="160"/>
              <w:rPr>
                <w:rFonts w:cs="Arial"/>
                <w:color w:val="000000"/>
                <w:sz w:val="16"/>
                <w:szCs w:val="16"/>
              </w:rPr>
            </w:pPr>
            <w:r w:rsidRPr="00922AFF">
              <w:rPr>
                <w:rFonts w:cs="Arial"/>
                <w:color w:val="000000"/>
                <w:sz w:val="16"/>
                <w:szCs w:val="16"/>
              </w:rPr>
              <w:t xml:space="preserve">BIG HORN &amp; CIVIC CENTER </w:t>
            </w:r>
          </w:p>
        </w:tc>
        <w:tc>
          <w:tcPr>
            <w:tcW w:w="1167" w:type="dxa"/>
            <w:tcBorders>
              <w:top w:val="nil"/>
              <w:left w:val="nil"/>
              <w:bottom w:val="single" w:sz="4" w:space="0" w:color="FFFFFF"/>
              <w:right w:val="single" w:sz="4" w:space="0" w:color="FFFFFF"/>
            </w:tcBorders>
            <w:shd w:val="clear" w:color="000000" w:fill="E9EBF5"/>
            <w:vAlign w:val="center"/>
            <w:hideMark/>
          </w:tcPr>
          <w:p w14:paraId="53A075A6" w14:textId="77777777" w:rsidR="00957BD1" w:rsidRPr="00922AFF" w:rsidRDefault="00957BD1">
            <w:pPr>
              <w:jc w:val="center"/>
              <w:rPr>
                <w:rFonts w:cs="Arial"/>
                <w:color w:val="000000"/>
                <w:sz w:val="18"/>
                <w:szCs w:val="18"/>
              </w:rPr>
            </w:pPr>
            <w:r w:rsidRPr="00922AFF">
              <w:rPr>
                <w:rFonts w:cs="Arial"/>
                <w:color w:val="000000"/>
                <w:sz w:val="18"/>
                <w:szCs w:val="18"/>
              </w:rPr>
              <w:t>6.4</w:t>
            </w:r>
          </w:p>
        </w:tc>
        <w:tc>
          <w:tcPr>
            <w:tcW w:w="997" w:type="dxa"/>
            <w:tcBorders>
              <w:top w:val="single" w:sz="4" w:space="0" w:color="FFFFFF"/>
              <w:left w:val="single" w:sz="4" w:space="0" w:color="FFFFFF"/>
              <w:bottom w:val="single" w:sz="4" w:space="0" w:color="FFFFFF"/>
              <w:right w:val="nil"/>
            </w:tcBorders>
            <w:shd w:val="clear" w:color="000000" w:fill="C5D9F1"/>
            <w:noWrap/>
            <w:vAlign w:val="center"/>
            <w:hideMark/>
          </w:tcPr>
          <w:p w14:paraId="4DCE4376" w14:textId="77777777" w:rsidR="00957BD1" w:rsidRPr="00922AFF" w:rsidRDefault="00957BD1">
            <w:pPr>
              <w:jc w:val="center"/>
              <w:rPr>
                <w:rFonts w:cs="Arial"/>
                <w:color w:val="000000"/>
                <w:sz w:val="16"/>
                <w:szCs w:val="16"/>
              </w:rPr>
            </w:pPr>
            <w:r>
              <w:rPr>
                <w:rFonts w:cs="Arial"/>
                <w:color w:val="000000"/>
                <w:sz w:val="16"/>
                <w:szCs w:val="16"/>
              </w:rPr>
              <w:t>Yes</w:t>
            </w:r>
          </w:p>
        </w:tc>
        <w:tc>
          <w:tcPr>
            <w:tcW w:w="988" w:type="dxa"/>
            <w:tcBorders>
              <w:top w:val="single" w:sz="4" w:space="0" w:color="FFFFFF"/>
              <w:left w:val="nil"/>
              <w:bottom w:val="single" w:sz="4" w:space="0" w:color="FFFFFF"/>
              <w:right w:val="single" w:sz="4" w:space="0" w:color="FFFFFF"/>
            </w:tcBorders>
            <w:shd w:val="clear" w:color="000000" w:fill="FFF2CC"/>
            <w:vAlign w:val="center"/>
            <w:hideMark/>
          </w:tcPr>
          <w:p w14:paraId="7CFEDDC1" w14:textId="77777777" w:rsidR="00957BD1" w:rsidRPr="00922AFF" w:rsidRDefault="00957BD1">
            <w:pPr>
              <w:jc w:val="center"/>
              <w:rPr>
                <w:rFonts w:cs="Arial"/>
                <w:color w:val="000000"/>
                <w:sz w:val="18"/>
                <w:szCs w:val="18"/>
              </w:rPr>
            </w:pPr>
            <w:r w:rsidRPr="00922AFF">
              <w:rPr>
                <w:rFonts w:cs="Arial"/>
                <w:color w:val="000000"/>
                <w:sz w:val="18"/>
                <w:szCs w:val="18"/>
              </w:rPr>
              <w:t>Yes</w:t>
            </w:r>
          </w:p>
        </w:tc>
        <w:tc>
          <w:tcPr>
            <w:tcW w:w="898" w:type="dxa"/>
            <w:tcBorders>
              <w:top w:val="single" w:sz="4" w:space="0" w:color="FFFFFF"/>
              <w:left w:val="single" w:sz="4" w:space="0" w:color="FFFFFF"/>
              <w:bottom w:val="single" w:sz="4" w:space="0" w:color="FFFFFF"/>
              <w:right w:val="nil"/>
            </w:tcBorders>
            <w:shd w:val="clear" w:color="000000" w:fill="FFF2CC"/>
            <w:vAlign w:val="center"/>
            <w:hideMark/>
          </w:tcPr>
          <w:p w14:paraId="588E37C9" w14:textId="77777777" w:rsidR="00957BD1" w:rsidRPr="00922AFF" w:rsidRDefault="00957BD1">
            <w:pPr>
              <w:jc w:val="center"/>
              <w:rPr>
                <w:rFonts w:cs="Arial"/>
                <w:color w:val="000000"/>
                <w:sz w:val="18"/>
                <w:szCs w:val="18"/>
              </w:rPr>
            </w:pPr>
            <w:r w:rsidRPr="00922AFF">
              <w:rPr>
                <w:rFonts w:cs="Arial"/>
                <w:color w:val="000000"/>
                <w:sz w:val="18"/>
                <w:szCs w:val="18"/>
              </w:rPr>
              <w:t>Yes</w:t>
            </w:r>
          </w:p>
        </w:tc>
      </w:tr>
      <w:tr w:rsidR="00957BD1" w:rsidRPr="006E6D25" w14:paraId="1F3CFAF0" w14:textId="77777777" w:rsidTr="006F18AC">
        <w:trPr>
          <w:trHeight w:val="313"/>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6E5BDCDC" w14:textId="77777777" w:rsidR="00957BD1" w:rsidRPr="00922AFF" w:rsidRDefault="00957BD1">
            <w:pPr>
              <w:ind w:firstLineChars="100" w:firstLine="180"/>
              <w:rPr>
                <w:rFonts w:cs="Arial"/>
                <w:color w:val="FFFFFF"/>
                <w:sz w:val="18"/>
                <w:szCs w:val="18"/>
              </w:rPr>
            </w:pPr>
            <w:r w:rsidRPr="00922AFF">
              <w:rPr>
                <w:rFonts w:cs="Arial"/>
                <w:color w:val="FFFFFF"/>
                <w:sz w:val="18"/>
                <w:szCs w:val="18"/>
              </w:rPr>
              <w:t>E13</w:t>
            </w:r>
          </w:p>
        </w:tc>
        <w:tc>
          <w:tcPr>
            <w:tcW w:w="3048" w:type="dxa"/>
            <w:tcBorders>
              <w:top w:val="single" w:sz="4" w:space="0" w:color="FFFFFF"/>
              <w:left w:val="nil"/>
              <w:bottom w:val="nil"/>
              <w:right w:val="single" w:sz="4" w:space="0" w:color="FFFFFF"/>
            </w:tcBorders>
            <w:shd w:val="clear" w:color="000000" w:fill="DCE6F1"/>
            <w:noWrap/>
            <w:vAlign w:val="center"/>
            <w:hideMark/>
          </w:tcPr>
          <w:p w14:paraId="5534E4DF" w14:textId="77777777" w:rsidR="00957BD1" w:rsidRPr="00922AFF" w:rsidRDefault="00957BD1">
            <w:pPr>
              <w:ind w:firstLineChars="100" w:firstLine="160"/>
              <w:rPr>
                <w:rFonts w:cs="Arial"/>
                <w:color w:val="000000"/>
                <w:sz w:val="16"/>
                <w:szCs w:val="16"/>
              </w:rPr>
            </w:pPr>
            <w:r w:rsidRPr="00922AFF">
              <w:rPr>
                <w:rFonts w:cs="Arial"/>
                <w:color w:val="000000"/>
                <w:sz w:val="16"/>
                <w:szCs w:val="16"/>
              </w:rPr>
              <w:t>ELKMONT &amp; IRON ROCK</w:t>
            </w:r>
          </w:p>
        </w:tc>
        <w:tc>
          <w:tcPr>
            <w:tcW w:w="1167" w:type="dxa"/>
            <w:tcBorders>
              <w:top w:val="nil"/>
              <w:left w:val="nil"/>
              <w:bottom w:val="single" w:sz="4" w:space="0" w:color="FFFFFF"/>
              <w:right w:val="single" w:sz="4" w:space="0" w:color="FFFFFF"/>
            </w:tcBorders>
            <w:shd w:val="clear" w:color="000000" w:fill="E9EBF5"/>
            <w:vAlign w:val="center"/>
            <w:hideMark/>
          </w:tcPr>
          <w:p w14:paraId="693D3014" w14:textId="77777777" w:rsidR="00957BD1" w:rsidRPr="00922AFF" w:rsidRDefault="00957BD1">
            <w:pPr>
              <w:jc w:val="center"/>
              <w:rPr>
                <w:rFonts w:cs="Arial"/>
                <w:color w:val="000000"/>
                <w:sz w:val="18"/>
                <w:szCs w:val="18"/>
              </w:rPr>
            </w:pPr>
            <w:r w:rsidRPr="00922AFF">
              <w:rPr>
                <w:rFonts w:cs="Arial"/>
                <w:color w:val="000000"/>
                <w:sz w:val="18"/>
                <w:szCs w:val="18"/>
              </w:rPr>
              <w:t>9.6</w:t>
            </w:r>
          </w:p>
        </w:tc>
        <w:tc>
          <w:tcPr>
            <w:tcW w:w="997" w:type="dxa"/>
            <w:tcBorders>
              <w:top w:val="single" w:sz="4" w:space="0" w:color="FFFFFF"/>
              <w:left w:val="single" w:sz="4" w:space="0" w:color="FFFFFF"/>
              <w:bottom w:val="single" w:sz="4" w:space="0" w:color="FFFFFF"/>
              <w:right w:val="nil"/>
            </w:tcBorders>
            <w:shd w:val="clear" w:color="000000" w:fill="C5D9F1"/>
            <w:noWrap/>
            <w:vAlign w:val="center"/>
            <w:hideMark/>
          </w:tcPr>
          <w:p w14:paraId="6B6A4CC6" w14:textId="77777777" w:rsidR="00957BD1" w:rsidRPr="00922AFF" w:rsidRDefault="00957BD1">
            <w:pPr>
              <w:jc w:val="center"/>
              <w:rPr>
                <w:rFonts w:cs="Arial"/>
                <w:color w:val="000000"/>
                <w:sz w:val="16"/>
                <w:szCs w:val="16"/>
              </w:rPr>
            </w:pPr>
            <w:r>
              <w:rPr>
                <w:rFonts w:cs="Arial"/>
                <w:color w:val="000000"/>
                <w:sz w:val="16"/>
                <w:szCs w:val="16"/>
              </w:rPr>
              <w:t>Yes</w:t>
            </w:r>
          </w:p>
        </w:tc>
        <w:tc>
          <w:tcPr>
            <w:tcW w:w="988" w:type="dxa"/>
            <w:tcBorders>
              <w:top w:val="single" w:sz="4" w:space="0" w:color="FFFFFF"/>
              <w:left w:val="nil"/>
              <w:bottom w:val="single" w:sz="4" w:space="0" w:color="FFFFFF"/>
              <w:right w:val="single" w:sz="4" w:space="0" w:color="FFFFFF"/>
            </w:tcBorders>
            <w:shd w:val="clear" w:color="000000" w:fill="FFF2CC"/>
            <w:vAlign w:val="center"/>
            <w:hideMark/>
          </w:tcPr>
          <w:p w14:paraId="68103C24" w14:textId="77777777" w:rsidR="00957BD1" w:rsidRPr="00922AFF" w:rsidRDefault="00957BD1">
            <w:pPr>
              <w:jc w:val="center"/>
              <w:rPr>
                <w:rFonts w:cs="Arial"/>
                <w:color w:val="000000"/>
                <w:sz w:val="18"/>
                <w:szCs w:val="18"/>
              </w:rPr>
            </w:pPr>
            <w:r w:rsidRPr="00922AFF">
              <w:rPr>
                <w:rFonts w:cs="Arial"/>
                <w:color w:val="000000"/>
                <w:sz w:val="18"/>
                <w:szCs w:val="18"/>
              </w:rPr>
              <w:t>Yes</w:t>
            </w:r>
          </w:p>
        </w:tc>
        <w:tc>
          <w:tcPr>
            <w:tcW w:w="898" w:type="dxa"/>
            <w:tcBorders>
              <w:top w:val="single" w:sz="4" w:space="0" w:color="FFFFFF"/>
              <w:left w:val="single" w:sz="4" w:space="0" w:color="FFFFFF"/>
              <w:bottom w:val="single" w:sz="4" w:space="0" w:color="FFFFFF"/>
              <w:right w:val="nil"/>
            </w:tcBorders>
            <w:shd w:val="clear" w:color="000000" w:fill="FFF2CC"/>
            <w:vAlign w:val="center"/>
            <w:hideMark/>
          </w:tcPr>
          <w:p w14:paraId="51E026CA" w14:textId="77777777" w:rsidR="00957BD1" w:rsidRPr="00922AFF" w:rsidRDefault="00957BD1">
            <w:pPr>
              <w:jc w:val="center"/>
              <w:rPr>
                <w:rFonts w:cs="Arial"/>
                <w:color w:val="000000"/>
                <w:sz w:val="18"/>
                <w:szCs w:val="18"/>
              </w:rPr>
            </w:pPr>
            <w:r w:rsidRPr="00922AFF">
              <w:rPr>
                <w:rFonts w:cs="Arial"/>
                <w:color w:val="000000"/>
                <w:sz w:val="18"/>
                <w:szCs w:val="18"/>
              </w:rPr>
              <w:t>Yes</w:t>
            </w:r>
          </w:p>
        </w:tc>
      </w:tr>
      <w:tr w:rsidR="00957BD1" w:rsidRPr="006E6D25" w14:paraId="157A85DA" w14:textId="77777777" w:rsidTr="006F18AC">
        <w:trPr>
          <w:trHeight w:val="290"/>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01737DB7" w14:textId="77777777" w:rsidR="00957BD1" w:rsidRPr="00922AFF" w:rsidRDefault="00957BD1">
            <w:pPr>
              <w:ind w:firstLineChars="100" w:firstLine="180"/>
              <w:rPr>
                <w:rFonts w:cs="Arial"/>
                <w:color w:val="FFFFFF"/>
                <w:sz w:val="18"/>
                <w:szCs w:val="18"/>
              </w:rPr>
            </w:pPr>
            <w:r w:rsidRPr="00922AFF">
              <w:rPr>
                <w:rFonts w:cs="Arial"/>
                <w:color w:val="FFFFFF"/>
                <w:sz w:val="18"/>
                <w:szCs w:val="18"/>
              </w:rPr>
              <w:t>E14</w:t>
            </w:r>
          </w:p>
        </w:tc>
        <w:tc>
          <w:tcPr>
            <w:tcW w:w="3048" w:type="dxa"/>
            <w:tcBorders>
              <w:top w:val="single" w:sz="4" w:space="0" w:color="FFFFFF"/>
              <w:left w:val="nil"/>
              <w:bottom w:val="nil"/>
              <w:right w:val="single" w:sz="4" w:space="0" w:color="FFFFFF"/>
            </w:tcBorders>
            <w:shd w:val="clear" w:color="000000" w:fill="DCE6F1"/>
            <w:noWrap/>
            <w:vAlign w:val="center"/>
            <w:hideMark/>
          </w:tcPr>
          <w:p w14:paraId="46AA959E" w14:textId="77777777" w:rsidR="00957BD1" w:rsidRPr="00922AFF" w:rsidRDefault="00957BD1">
            <w:pPr>
              <w:ind w:firstLineChars="100" w:firstLine="160"/>
              <w:rPr>
                <w:rFonts w:cs="Arial"/>
                <w:color w:val="000000"/>
                <w:sz w:val="16"/>
                <w:szCs w:val="16"/>
              </w:rPr>
            </w:pPr>
            <w:r w:rsidRPr="00922AFF">
              <w:rPr>
                <w:rFonts w:cs="Arial"/>
                <w:color w:val="000000"/>
                <w:sz w:val="16"/>
                <w:szCs w:val="16"/>
              </w:rPr>
              <w:t>BIGHORN &amp; BRUCEVILLE</w:t>
            </w:r>
          </w:p>
        </w:tc>
        <w:tc>
          <w:tcPr>
            <w:tcW w:w="1167" w:type="dxa"/>
            <w:tcBorders>
              <w:top w:val="nil"/>
              <w:left w:val="nil"/>
              <w:bottom w:val="single" w:sz="4" w:space="0" w:color="FFFFFF"/>
              <w:right w:val="single" w:sz="4" w:space="0" w:color="FFFFFF"/>
            </w:tcBorders>
            <w:shd w:val="clear" w:color="000000" w:fill="E9EBF5"/>
            <w:vAlign w:val="center"/>
            <w:hideMark/>
          </w:tcPr>
          <w:p w14:paraId="193ABAD3" w14:textId="77777777" w:rsidR="00957BD1" w:rsidRPr="00922AFF" w:rsidRDefault="00957BD1">
            <w:pPr>
              <w:jc w:val="center"/>
              <w:rPr>
                <w:rFonts w:cs="Arial"/>
                <w:color w:val="000000"/>
                <w:sz w:val="18"/>
                <w:szCs w:val="18"/>
              </w:rPr>
            </w:pPr>
            <w:r w:rsidRPr="00922AFF">
              <w:rPr>
                <w:rFonts w:cs="Arial"/>
                <w:color w:val="000000"/>
                <w:sz w:val="18"/>
                <w:szCs w:val="18"/>
              </w:rPr>
              <w:t>7.8</w:t>
            </w:r>
          </w:p>
        </w:tc>
        <w:tc>
          <w:tcPr>
            <w:tcW w:w="997" w:type="dxa"/>
            <w:tcBorders>
              <w:top w:val="single" w:sz="4" w:space="0" w:color="FFFFFF"/>
              <w:left w:val="single" w:sz="4" w:space="0" w:color="FFFFFF"/>
              <w:bottom w:val="single" w:sz="4" w:space="0" w:color="FFFFFF"/>
              <w:right w:val="nil"/>
            </w:tcBorders>
            <w:shd w:val="clear" w:color="000000" w:fill="C5D9F1"/>
            <w:noWrap/>
            <w:vAlign w:val="center"/>
            <w:hideMark/>
          </w:tcPr>
          <w:p w14:paraId="7D1DE938" w14:textId="77777777" w:rsidR="00957BD1" w:rsidRPr="00922AFF" w:rsidRDefault="00957BD1">
            <w:pPr>
              <w:jc w:val="center"/>
              <w:rPr>
                <w:rFonts w:cs="Arial"/>
                <w:color w:val="000000"/>
                <w:sz w:val="16"/>
                <w:szCs w:val="16"/>
              </w:rPr>
            </w:pPr>
            <w:r>
              <w:rPr>
                <w:rFonts w:cs="Arial"/>
                <w:color w:val="000000"/>
                <w:sz w:val="16"/>
                <w:szCs w:val="16"/>
              </w:rPr>
              <w:t>Yes</w:t>
            </w:r>
          </w:p>
        </w:tc>
        <w:tc>
          <w:tcPr>
            <w:tcW w:w="988" w:type="dxa"/>
            <w:tcBorders>
              <w:top w:val="single" w:sz="4" w:space="0" w:color="FFFFFF"/>
              <w:left w:val="nil"/>
              <w:bottom w:val="single" w:sz="4" w:space="0" w:color="FFFFFF"/>
              <w:right w:val="single" w:sz="4" w:space="0" w:color="FFFFFF"/>
            </w:tcBorders>
            <w:shd w:val="clear" w:color="000000" w:fill="FFF2CC"/>
            <w:vAlign w:val="center"/>
            <w:hideMark/>
          </w:tcPr>
          <w:p w14:paraId="7F890EDD" w14:textId="77777777" w:rsidR="00957BD1" w:rsidRPr="00922AFF" w:rsidRDefault="00957BD1">
            <w:pPr>
              <w:jc w:val="center"/>
              <w:rPr>
                <w:rFonts w:cs="Arial"/>
                <w:color w:val="000000"/>
                <w:sz w:val="18"/>
                <w:szCs w:val="18"/>
              </w:rPr>
            </w:pPr>
            <w:r w:rsidRPr="00922AFF">
              <w:rPr>
                <w:rFonts w:cs="Arial"/>
                <w:color w:val="000000"/>
                <w:sz w:val="18"/>
                <w:szCs w:val="18"/>
              </w:rPr>
              <w:t>Yes</w:t>
            </w:r>
          </w:p>
        </w:tc>
        <w:tc>
          <w:tcPr>
            <w:tcW w:w="898" w:type="dxa"/>
            <w:tcBorders>
              <w:top w:val="single" w:sz="4" w:space="0" w:color="FFFFFF"/>
              <w:left w:val="single" w:sz="4" w:space="0" w:color="FFFFFF"/>
              <w:bottom w:val="single" w:sz="4" w:space="0" w:color="FFFFFF"/>
              <w:right w:val="nil"/>
            </w:tcBorders>
            <w:shd w:val="clear" w:color="000000" w:fill="FFF2CC"/>
            <w:vAlign w:val="center"/>
            <w:hideMark/>
          </w:tcPr>
          <w:p w14:paraId="480C2880" w14:textId="77777777" w:rsidR="00957BD1" w:rsidRPr="00922AFF" w:rsidRDefault="00957BD1">
            <w:pPr>
              <w:jc w:val="center"/>
              <w:rPr>
                <w:rFonts w:cs="Arial"/>
                <w:color w:val="000000"/>
                <w:sz w:val="18"/>
                <w:szCs w:val="18"/>
              </w:rPr>
            </w:pPr>
            <w:r w:rsidRPr="00922AFF">
              <w:rPr>
                <w:rFonts w:cs="Arial"/>
                <w:color w:val="000000"/>
                <w:sz w:val="18"/>
                <w:szCs w:val="18"/>
              </w:rPr>
              <w:t>Yes</w:t>
            </w:r>
          </w:p>
        </w:tc>
      </w:tr>
      <w:tr w:rsidR="00957BD1" w:rsidRPr="006E6D25" w14:paraId="7D764C4E" w14:textId="77777777" w:rsidTr="006F18AC">
        <w:trPr>
          <w:trHeight w:val="290"/>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186DBD63" w14:textId="77777777" w:rsidR="00957BD1" w:rsidRPr="00922AFF" w:rsidRDefault="00957BD1">
            <w:pPr>
              <w:ind w:firstLineChars="100" w:firstLine="180"/>
              <w:rPr>
                <w:rFonts w:cs="Arial"/>
                <w:color w:val="FFFFFF"/>
                <w:sz w:val="18"/>
                <w:szCs w:val="18"/>
              </w:rPr>
            </w:pPr>
            <w:r w:rsidRPr="00922AFF">
              <w:rPr>
                <w:rFonts w:cs="Arial"/>
                <w:color w:val="FFFFFF"/>
                <w:sz w:val="18"/>
                <w:szCs w:val="18"/>
              </w:rPr>
              <w:t>E15</w:t>
            </w:r>
          </w:p>
        </w:tc>
        <w:tc>
          <w:tcPr>
            <w:tcW w:w="3048" w:type="dxa"/>
            <w:tcBorders>
              <w:top w:val="single" w:sz="4" w:space="0" w:color="FFFFFF"/>
              <w:left w:val="nil"/>
              <w:bottom w:val="nil"/>
              <w:right w:val="single" w:sz="4" w:space="0" w:color="FFFFFF"/>
            </w:tcBorders>
            <w:shd w:val="clear" w:color="000000" w:fill="DCE6F1"/>
            <w:noWrap/>
            <w:vAlign w:val="center"/>
            <w:hideMark/>
          </w:tcPr>
          <w:p w14:paraId="4507337D" w14:textId="77777777" w:rsidR="00957BD1" w:rsidRPr="00922AFF" w:rsidRDefault="00957BD1">
            <w:pPr>
              <w:ind w:firstLineChars="100" w:firstLine="160"/>
              <w:rPr>
                <w:rFonts w:cs="Arial"/>
                <w:color w:val="000000"/>
                <w:sz w:val="16"/>
                <w:szCs w:val="16"/>
              </w:rPr>
            </w:pPr>
            <w:r w:rsidRPr="00922AFF">
              <w:rPr>
                <w:rFonts w:cs="Arial"/>
                <w:color w:val="000000"/>
                <w:sz w:val="16"/>
                <w:szCs w:val="16"/>
              </w:rPr>
              <w:t>BOND &amp; BRADSHAW</w:t>
            </w:r>
          </w:p>
        </w:tc>
        <w:tc>
          <w:tcPr>
            <w:tcW w:w="1167" w:type="dxa"/>
            <w:tcBorders>
              <w:top w:val="nil"/>
              <w:left w:val="nil"/>
              <w:bottom w:val="single" w:sz="4" w:space="0" w:color="FFFFFF"/>
              <w:right w:val="single" w:sz="4" w:space="0" w:color="FFFFFF"/>
            </w:tcBorders>
            <w:shd w:val="clear" w:color="000000" w:fill="E9EBF5"/>
            <w:vAlign w:val="center"/>
            <w:hideMark/>
          </w:tcPr>
          <w:p w14:paraId="404F28EA" w14:textId="77777777" w:rsidR="00957BD1" w:rsidRPr="00922AFF" w:rsidRDefault="00957BD1">
            <w:pPr>
              <w:jc w:val="center"/>
              <w:rPr>
                <w:rFonts w:cs="Arial"/>
                <w:color w:val="000000"/>
                <w:sz w:val="18"/>
                <w:szCs w:val="18"/>
              </w:rPr>
            </w:pPr>
            <w:r w:rsidRPr="00922AFF">
              <w:rPr>
                <w:rFonts w:cs="Arial"/>
                <w:color w:val="000000"/>
                <w:sz w:val="18"/>
                <w:szCs w:val="18"/>
              </w:rPr>
              <w:t>8.0</w:t>
            </w:r>
          </w:p>
        </w:tc>
        <w:tc>
          <w:tcPr>
            <w:tcW w:w="997" w:type="dxa"/>
            <w:tcBorders>
              <w:top w:val="single" w:sz="4" w:space="0" w:color="FFFFFF"/>
              <w:left w:val="single" w:sz="4" w:space="0" w:color="FFFFFF"/>
              <w:bottom w:val="single" w:sz="4" w:space="0" w:color="FFFFFF"/>
              <w:right w:val="nil"/>
            </w:tcBorders>
            <w:shd w:val="clear" w:color="000000" w:fill="C5D9F1"/>
            <w:noWrap/>
            <w:vAlign w:val="center"/>
            <w:hideMark/>
          </w:tcPr>
          <w:p w14:paraId="37E15F11" w14:textId="77777777" w:rsidR="00957BD1" w:rsidRPr="00922AFF" w:rsidRDefault="00957BD1">
            <w:pPr>
              <w:jc w:val="center"/>
              <w:rPr>
                <w:rFonts w:cs="Arial"/>
                <w:color w:val="000000"/>
                <w:sz w:val="16"/>
                <w:szCs w:val="16"/>
              </w:rPr>
            </w:pPr>
            <w:r>
              <w:rPr>
                <w:rFonts w:cs="Arial"/>
                <w:color w:val="000000"/>
                <w:sz w:val="16"/>
                <w:szCs w:val="16"/>
              </w:rPr>
              <w:t>Yes</w:t>
            </w:r>
          </w:p>
        </w:tc>
        <w:tc>
          <w:tcPr>
            <w:tcW w:w="988" w:type="dxa"/>
            <w:tcBorders>
              <w:top w:val="single" w:sz="4" w:space="0" w:color="FFFFFF"/>
              <w:left w:val="nil"/>
              <w:bottom w:val="single" w:sz="4" w:space="0" w:color="FFFFFF"/>
              <w:right w:val="single" w:sz="4" w:space="0" w:color="FFFFFF"/>
            </w:tcBorders>
            <w:shd w:val="clear" w:color="000000" w:fill="FFF2CC"/>
            <w:vAlign w:val="center"/>
            <w:hideMark/>
          </w:tcPr>
          <w:p w14:paraId="5C08E2A5" w14:textId="77777777" w:rsidR="00957BD1" w:rsidRPr="00922AFF" w:rsidRDefault="00957BD1">
            <w:pPr>
              <w:jc w:val="center"/>
              <w:rPr>
                <w:rFonts w:cs="Arial"/>
                <w:color w:val="000000"/>
                <w:sz w:val="18"/>
                <w:szCs w:val="18"/>
              </w:rPr>
            </w:pPr>
            <w:r w:rsidRPr="00922AFF">
              <w:rPr>
                <w:rFonts w:cs="Arial"/>
                <w:color w:val="000000"/>
                <w:sz w:val="18"/>
                <w:szCs w:val="18"/>
              </w:rPr>
              <w:t>Yes</w:t>
            </w:r>
          </w:p>
        </w:tc>
        <w:tc>
          <w:tcPr>
            <w:tcW w:w="898" w:type="dxa"/>
            <w:tcBorders>
              <w:top w:val="single" w:sz="4" w:space="0" w:color="FFFFFF"/>
              <w:left w:val="single" w:sz="4" w:space="0" w:color="FFFFFF"/>
              <w:bottom w:val="single" w:sz="4" w:space="0" w:color="FFFFFF"/>
              <w:right w:val="nil"/>
            </w:tcBorders>
            <w:shd w:val="clear" w:color="000000" w:fill="FFF2CC"/>
            <w:vAlign w:val="center"/>
            <w:hideMark/>
          </w:tcPr>
          <w:p w14:paraId="5BEBBB1E" w14:textId="77777777" w:rsidR="00957BD1" w:rsidRPr="00922AFF" w:rsidRDefault="00957BD1">
            <w:pPr>
              <w:jc w:val="center"/>
              <w:rPr>
                <w:rFonts w:cs="Arial"/>
                <w:color w:val="000000"/>
                <w:sz w:val="18"/>
                <w:szCs w:val="18"/>
              </w:rPr>
            </w:pPr>
            <w:r w:rsidRPr="00922AFF">
              <w:rPr>
                <w:rFonts w:cs="Arial"/>
                <w:color w:val="000000"/>
                <w:sz w:val="18"/>
                <w:szCs w:val="18"/>
              </w:rPr>
              <w:t>Yes</w:t>
            </w:r>
          </w:p>
        </w:tc>
      </w:tr>
      <w:tr w:rsidR="00957BD1" w:rsidRPr="006E6D25" w14:paraId="61B04404" w14:textId="77777777" w:rsidTr="006F18AC">
        <w:trPr>
          <w:trHeight w:val="290"/>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3E5A4772" w14:textId="77777777" w:rsidR="00957BD1" w:rsidRPr="00922AFF" w:rsidRDefault="00957BD1">
            <w:pPr>
              <w:ind w:firstLineChars="100" w:firstLine="180"/>
              <w:rPr>
                <w:rFonts w:cs="Arial"/>
                <w:color w:val="FFFFFF"/>
                <w:sz w:val="18"/>
                <w:szCs w:val="18"/>
              </w:rPr>
            </w:pPr>
            <w:r w:rsidRPr="00922AFF">
              <w:rPr>
                <w:rFonts w:cs="Arial"/>
                <w:color w:val="FFFFFF"/>
                <w:sz w:val="18"/>
                <w:szCs w:val="18"/>
              </w:rPr>
              <w:t>E16</w:t>
            </w:r>
          </w:p>
        </w:tc>
        <w:tc>
          <w:tcPr>
            <w:tcW w:w="3048" w:type="dxa"/>
            <w:tcBorders>
              <w:top w:val="single" w:sz="4" w:space="0" w:color="FFFFFF"/>
              <w:left w:val="nil"/>
              <w:bottom w:val="nil"/>
              <w:right w:val="single" w:sz="4" w:space="0" w:color="FFFFFF"/>
            </w:tcBorders>
            <w:shd w:val="clear" w:color="000000" w:fill="DCE6F1"/>
            <w:noWrap/>
            <w:vAlign w:val="center"/>
            <w:hideMark/>
          </w:tcPr>
          <w:p w14:paraId="2873A4AD" w14:textId="77777777" w:rsidR="00957BD1" w:rsidRPr="00922AFF" w:rsidRDefault="00957BD1">
            <w:pPr>
              <w:ind w:firstLineChars="100" w:firstLine="160"/>
              <w:rPr>
                <w:rFonts w:cs="Arial"/>
                <w:color w:val="000000"/>
                <w:sz w:val="16"/>
                <w:szCs w:val="16"/>
              </w:rPr>
            </w:pPr>
            <w:r w:rsidRPr="00922AFF">
              <w:rPr>
                <w:rFonts w:cs="Arial"/>
                <w:color w:val="000000"/>
                <w:sz w:val="16"/>
                <w:szCs w:val="16"/>
              </w:rPr>
              <w:t>ELK GROVE &amp; CLARKE FARMS</w:t>
            </w:r>
          </w:p>
        </w:tc>
        <w:tc>
          <w:tcPr>
            <w:tcW w:w="1167" w:type="dxa"/>
            <w:tcBorders>
              <w:top w:val="nil"/>
              <w:left w:val="nil"/>
              <w:bottom w:val="single" w:sz="4" w:space="0" w:color="FFFFFF"/>
              <w:right w:val="single" w:sz="4" w:space="0" w:color="FFFFFF"/>
            </w:tcBorders>
            <w:shd w:val="clear" w:color="000000" w:fill="E9EBF5"/>
            <w:vAlign w:val="center"/>
            <w:hideMark/>
          </w:tcPr>
          <w:p w14:paraId="77814687" w14:textId="77777777" w:rsidR="00957BD1" w:rsidRPr="00922AFF" w:rsidRDefault="00957BD1">
            <w:pPr>
              <w:jc w:val="center"/>
              <w:rPr>
                <w:rFonts w:cs="Arial"/>
                <w:color w:val="000000"/>
                <w:sz w:val="18"/>
                <w:szCs w:val="18"/>
              </w:rPr>
            </w:pPr>
            <w:r w:rsidRPr="00922AFF">
              <w:rPr>
                <w:rFonts w:cs="Arial"/>
                <w:color w:val="000000"/>
                <w:sz w:val="18"/>
                <w:szCs w:val="18"/>
              </w:rPr>
              <w:t>6.1</w:t>
            </w:r>
          </w:p>
        </w:tc>
        <w:tc>
          <w:tcPr>
            <w:tcW w:w="997" w:type="dxa"/>
            <w:tcBorders>
              <w:top w:val="single" w:sz="4" w:space="0" w:color="FFFFFF"/>
              <w:left w:val="single" w:sz="4" w:space="0" w:color="FFFFFF"/>
              <w:bottom w:val="single" w:sz="4" w:space="0" w:color="FFFFFF"/>
              <w:right w:val="nil"/>
            </w:tcBorders>
            <w:shd w:val="clear" w:color="000000" w:fill="C5D9F1"/>
            <w:noWrap/>
            <w:vAlign w:val="center"/>
            <w:hideMark/>
          </w:tcPr>
          <w:p w14:paraId="357BA666" w14:textId="77777777" w:rsidR="00957BD1" w:rsidRPr="00922AFF" w:rsidRDefault="00957BD1">
            <w:pPr>
              <w:jc w:val="center"/>
              <w:rPr>
                <w:rFonts w:cs="Arial"/>
                <w:color w:val="000000"/>
                <w:sz w:val="16"/>
                <w:szCs w:val="16"/>
              </w:rPr>
            </w:pPr>
            <w:r>
              <w:rPr>
                <w:rFonts w:cs="Arial"/>
                <w:color w:val="000000"/>
                <w:sz w:val="16"/>
                <w:szCs w:val="16"/>
              </w:rPr>
              <w:t>Yes</w:t>
            </w:r>
          </w:p>
        </w:tc>
        <w:tc>
          <w:tcPr>
            <w:tcW w:w="988" w:type="dxa"/>
            <w:tcBorders>
              <w:top w:val="single" w:sz="4" w:space="0" w:color="FFFFFF"/>
              <w:left w:val="nil"/>
              <w:bottom w:val="single" w:sz="4" w:space="0" w:color="FFFFFF"/>
              <w:right w:val="single" w:sz="4" w:space="0" w:color="FFFFFF"/>
            </w:tcBorders>
            <w:shd w:val="clear" w:color="000000" w:fill="FFF2CC"/>
            <w:vAlign w:val="center"/>
            <w:hideMark/>
          </w:tcPr>
          <w:p w14:paraId="63AB6C8C" w14:textId="77777777" w:rsidR="00957BD1" w:rsidRPr="00922AFF" w:rsidRDefault="00957BD1">
            <w:pPr>
              <w:jc w:val="center"/>
              <w:rPr>
                <w:rFonts w:cs="Arial"/>
                <w:color w:val="000000"/>
                <w:sz w:val="18"/>
                <w:szCs w:val="18"/>
              </w:rPr>
            </w:pPr>
            <w:r w:rsidRPr="00922AFF">
              <w:rPr>
                <w:rFonts w:cs="Arial"/>
                <w:color w:val="000000"/>
                <w:sz w:val="18"/>
                <w:szCs w:val="18"/>
              </w:rPr>
              <w:t>Yes</w:t>
            </w:r>
          </w:p>
        </w:tc>
        <w:tc>
          <w:tcPr>
            <w:tcW w:w="898" w:type="dxa"/>
            <w:tcBorders>
              <w:top w:val="single" w:sz="4" w:space="0" w:color="FFFFFF"/>
              <w:left w:val="single" w:sz="4" w:space="0" w:color="FFFFFF"/>
              <w:bottom w:val="single" w:sz="4" w:space="0" w:color="FFFFFF"/>
              <w:right w:val="nil"/>
            </w:tcBorders>
            <w:shd w:val="clear" w:color="000000" w:fill="FFF2CC"/>
            <w:vAlign w:val="center"/>
            <w:hideMark/>
          </w:tcPr>
          <w:p w14:paraId="42701A5D" w14:textId="77777777" w:rsidR="00957BD1" w:rsidRPr="00922AFF" w:rsidRDefault="00957BD1">
            <w:pPr>
              <w:jc w:val="center"/>
              <w:rPr>
                <w:rFonts w:cs="Arial"/>
                <w:color w:val="000000"/>
                <w:sz w:val="18"/>
                <w:szCs w:val="18"/>
              </w:rPr>
            </w:pPr>
            <w:r w:rsidRPr="00922AFF">
              <w:rPr>
                <w:rFonts w:cs="Arial"/>
                <w:color w:val="000000"/>
                <w:sz w:val="18"/>
                <w:szCs w:val="18"/>
              </w:rPr>
              <w:t>Yes</w:t>
            </w:r>
          </w:p>
        </w:tc>
      </w:tr>
      <w:tr w:rsidR="00957BD1" w:rsidRPr="006E6D25" w14:paraId="26CD71E3" w14:textId="77777777" w:rsidTr="006F18AC">
        <w:trPr>
          <w:trHeight w:val="290"/>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422E2C50" w14:textId="77777777" w:rsidR="00957BD1" w:rsidRPr="00922AFF" w:rsidRDefault="00957BD1">
            <w:pPr>
              <w:ind w:firstLineChars="100" w:firstLine="180"/>
              <w:rPr>
                <w:rFonts w:cs="Arial"/>
                <w:color w:val="FFFFFF"/>
                <w:sz w:val="18"/>
                <w:szCs w:val="18"/>
              </w:rPr>
            </w:pPr>
            <w:r w:rsidRPr="00922AFF">
              <w:rPr>
                <w:rFonts w:cs="Arial"/>
                <w:color w:val="FFFFFF"/>
                <w:sz w:val="18"/>
                <w:szCs w:val="18"/>
              </w:rPr>
              <w:t>E17</w:t>
            </w:r>
          </w:p>
        </w:tc>
        <w:tc>
          <w:tcPr>
            <w:tcW w:w="3048" w:type="dxa"/>
            <w:tcBorders>
              <w:top w:val="single" w:sz="4" w:space="0" w:color="FFFFFF"/>
              <w:left w:val="nil"/>
              <w:bottom w:val="nil"/>
              <w:right w:val="single" w:sz="4" w:space="0" w:color="FFFFFF"/>
            </w:tcBorders>
            <w:shd w:val="clear" w:color="000000" w:fill="DCE6F1"/>
            <w:noWrap/>
            <w:vAlign w:val="center"/>
            <w:hideMark/>
          </w:tcPr>
          <w:p w14:paraId="0066D142" w14:textId="77777777" w:rsidR="00957BD1" w:rsidRPr="00922AFF" w:rsidRDefault="00957BD1">
            <w:pPr>
              <w:ind w:firstLineChars="100" w:firstLine="160"/>
              <w:rPr>
                <w:rFonts w:cs="Arial"/>
                <w:color w:val="000000"/>
                <w:sz w:val="16"/>
                <w:szCs w:val="16"/>
              </w:rPr>
            </w:pPr>
            <w:r w:rsidRPr="00922AFF">
              <w:rPr>
                <w:rFonts w:cs="Arial"/>
                <w:color w:val="000000"/>
                <w:sz w:val="16"/>
                <w:szCs w:val="16"/>
              </w:rPr>
              <w:t>CALVINE &amp; ARMAND GEORGE</w:t>
            </w:r>
          </w:p>
        </w:tc>
        <w:tc>
          <w:tcPr>
            <w:tcW w:w="1167" w:type="dxa"/>
            <w:tcBorders>
              <w:top w:val="nil"/>
              <w:left w:val="nil"/>
              <w:bottom w:val="single" w:sz="4" w:space="0" w:color="FFFFFF"/>
              <w:right w:val="single" w:sz="4" w:space="0" w:color="FFFFFF"/>
            </w:tcBorders>
            <w:shd w:val="clear" w:color="000000" w:fill="E9EBF5"/>
            <w:vAlign w:val="center"/>
            <w:hideMark/>
          </w:tcPr>
          <w:p w14:paraId="03767C70" w14:textId="77777777" w:rsidR="00957BD1" w:rsidRPr="00922AFF" w:rsidRDefault="00957BD1">
            <w:pPr>
              <w:jc w:val="center"/>
              <w:rPr>
                <w:rFonts w:cs="Arial"/>
                <w:color w:val="000000"/>
                <w:sz w:val="18"/>
                <w:szCs w:val="18"/>
              </w:rPr>
            </w:pPr>
            <w:r w:rsidRPr="00922AFF">
              <w:rPr>
                <w:rFonts w:cs="Arial"/>
                <w:color w:val="000000"/>
                <w:sz w:val="18"/>
                <w:szCs w:val="18"/>
              </w:rPr>
              <w:t>12.0</w:t>
            </w:r>
          </w:p>
        </w:tc>
        <w:tc>
          <w:tcPr>
            <w:tcW w:w="997" w:type="dxa"/>
            <w:tcBorders>
              <w:top w:val="single" w:sz="4" w:space="0" w:color="FFFFFF"/>
              <w:left w:val="single" w:sz="4" w:space="0" w:color="FFFFFF"/>
              <w:bottom w:val="single" w:sz="4" w:space="0" w:color="FFFFFF"/>
              <w:right w:val="nil"/>
            </w:tcBorders>
            <w:shd w:val="clear" w:color="000000" w:fill="C5D9F1"/>
            <w:noWrap/>
            <w:vAlign w:val="center"/>
            <w:hideMark/>
          </w:tcPr>
          <w:p w14:paraId="739095A6" w14:textId="77777777" w:rsidR="00957BD1" w:rsidRPr="00922AFF" w:rsidRDefault="00957BD1">
            <w:pPr>
              <w:jc w:val="center"/>
              <w:rPr>
                <w:rFonts w:cs="Arial"/>
                <w:color w:val="000000"/>
                <w:sz w:val="16"/>
                <w:szCs w:val="16"/>
              </w:rPr>
            </w:pPr>
            <w:r>
              <w:rPr>
                <w:rFonts w:cs="Arial"/>
                <w:color w:val="000000"/>
                <w:sz w:val="16"/>
                <w:szCs w:val="16"/>
              </w:rPr>
              <w:t>Yes</w:t>
            </w:r>
          </w:p>
        </w:tc>
        <w:tc>
          <w:tcPr>
            <w:tcW w:w="988" w:type="dxa"/>
            <w:tcBorders>
              <w:top w:val="single" w:sz="4" w:space="0" w:color="FFFFFF"/>
              <w:left w:val="nil"/>
              <w:bottom w:val="single" w:sz="4" w:space="0" w:color="FFFFFF"/>
              <w:right w:val="single" w:sz="4" w:space="0" w:color="FFFFFF"/>
            </w:tcBorders>
            <w:shd w:val="clear" w:color="000000" w:fill="FFF2CC"/>
            <w:vAlign w:val="center"/>
            <w:hideMark/>
          </w:tcPr>
          <w:p w14:paraId="0CC9FC07" w14:textId="77777777" w:rsidR="00957BD1" w:rsidRPr="00922AFF" w:rsidRDefault="00957BD1">
            <w:pPr>
              <w:jc w:val="center"/>
              <w:rPr>
                <w:rFonts w:cs="Arial"/>
                <w:color w:val="000000"/>
                <w:sz w:val="18"/>
                <w:szCs w:val="18"/>
              </w:rPr>
            </w:pPr>
            <w:r w:rsidRPr="00922AFF">
              <w:rPr>
                <w:rFonts w:cs="Arial"/>
                <w:color w:val="000000"/>
                <w:sz w:val="18"/>
                <w:szCs w:val="18"/>
              </w:rPr>
              <w:t>Yes</w:t>
            </w:r>
          </w:p>
        </w:tc>
        <w:tc>
          <w:tcPr>
            <w:tcW w:w="898" w:type="dxa"/>
            <w:tcBorders>
              <w:top w:val="single" w:sz="4" w:space="0" w:color="FFFFFF"/>
              <w:left w:val="single" w:sz="4" w:space="0" w:color="FFFFFF"/>
              <w:bottom w:val="single" w:sz="4" w:space="0" w:color="FFFFFF"/>
              <w:right w:val="nil"/>
            </w:tcBorders>
            <w:shd w:val="clear" w:color="000000" w:fill="FFF2CC"/>
            <w:vAlign w:val="center"/>
            <w:hideMark/>
          </w:tcPr>
          <w:p w14:paraId="3BD64979" w14:textId="77777777" w:rsidR="00957BD1" w:rsidRPr="00922AFF" w:rsidRDefault="00957BD1">
            <w:pPr>
              <w:jc w:val="center"/>
              <w:rPr>
                <w:rFonts w:cs="Arial"/>
                <w:color w:val="000000"/>
                <w:sz w:val="18"/>
                <w:szCs w:val="18"/>
              </w:rPr>
            </w:pPr>
            <w:r w:rsidRPr="00922AFF">
              <w:rPr>
                <w:rFonts w:cs="Arial"/>
                <w:color w:val="000000"/>
                <w:sz w:val="18"/>
                <w:szCs w:val="18"/>
              </w:rPr>
              <w:t>Yes</w:t>
            </w:r>
          </w:p>
        </w:tc>
      </w:tr>
      <w:tr w:rsidR="00957BD1" w:rsidRPr="006E6D25" w14:paraId="2C5E2651" w14:textId="77777777" w:rsidTr="006F18AC">
        <w:trPr>
          <w:trHeight w:val="290"/>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3296DD85" w14:textId="77777777" w:rsidR="00957BD1" w:rsidRPr="00922AFF" w:rsidRDefault="00957BD1">
            <w:pPr>
              <w:ind w:firstLineChars="100" w:firstLine="180"/>
              <w:rPr>
                <w:rFonts w:cs="Arial"/>
                <w:color w:val="FFFFFF"/>
                <w:sz w:val="18"/>
                <w:szCs w:val="18"/>
              </w:rPr>
            </w:pPr>
            <w:r w:rsidRPr="00922AFF">
              <w:rPr>
                <w:rFonts w:cs="Arial"/>
                <w:color w:val="FFFFFF"/>
                <w:sz w:val="18"/>
                <w:szCs w:val="18"/>
              </w:rPr>
              <w:t>E18</w:t>
            </w:r>
          </w:p>
        </w:tc>
        <w:tc>
          <w:tcPr>
            <w:tcW w:w="3048" w:type="dxa"/>
            <w:tcBorders>
              <w:top w:val="single" w:sz="4" w:space="0" w:color="FFFFFF"/>
              <w:left w:val="nil"/>
              <w:bottom w:val="nil"/>
              <w:right w:val="single" w:sz="4" w:space="0" w:color="FFFFFF"/>
            </w:tcBorders>
            <w:shd w:val="clear" w:color="000000" w:fill="DCE6F1"/>
            <w:noWrap/>
            <w:vAlign w:val="center"/>
            <w:hideMark/>
          </w:tcPr>
          <w:p w14:paraId="60BCF8CD" w14:textId="77777777" w:rsidR="00957BD1" w:rsidRPr="00922AFF" w:rsidRDefault="00957BD1">
            <w:pPr>
              <w:ind w:firstLineChars="100" w:firstLine="160"/>
              <w:rPr>
                <w:rFonts w:cs="Arial"/>
                <w:color w:val="000000"/>
                <w:sz w:val="16"/>
                <w:szCs w:val="16"/>
              </w:rPr>
            </w:pPr>
            <w:r w:rsidRPr="00922AFF">
              <w:rPr>
                <w:rFonts w:cs="Arial"/>
                <w:color w:val="000000"/>
                <w:sz w:val="16"/>
                <w:szCs w:val="16"/>
              </w:rPr>
              <w:t>LONG LEAF &amp; BIGHORN</w:t>
            </w:r>
          </w:p>
        </w:tc>
        <w:tc>
          <w:tcPr>
            <w:tcW w:w="1167" w:type="dxa"/>
            <w:tcBorders>
              <w:top w:val="nil"/>
              <w:left w:val="nil"/>
              <w:bottom w:val="single" w:sz="4" w:space="0" w:color="FFFFFF"/>
              <w:right w:val="single" w:sz="4" w:space="0" w:color="FFFFFF"/>
            </w:tcBorders>
            <w:shd w:val="clear" w:color="000000" w:fill="E9EBF5"/>
            <w:vAlign w:val="center"/>
            <w:hideMark/>
          </w:tcPr>
          <w:p w14:paraId="4CA1C73C" w14:textId="77777777" w:rsidR="00957BD1" w:rsidRPr="00922AFF" w:rsidRDefault="00957BD1">
            <w:pPr>
              <w:jc w:val="center"/>
              <w:rPr>
                <w:rFonts w:cs="Arial"/>
                <w:color w:val="000000"/>
                <w:sz w:val="18"/>
                <w:szCs w:val="18"/>
              </w:rPr>
            </w:pPr>
            <w:r w:rsidRPr="00922AFF">
              <w:rPr>
                <w:rFonts w:cs="Arial"/>
                <w:color w:val="000000"/>
                <w:sz w:val="18"/>
                <w:szCs w:val="18"/>
              </w:rPr>
              <w:t>4.7</w:t>
            </w:r>
          </w:p>
        </w:tc>
        <w:tc>
          <w:tcPr>
            <w:tcW w:w="997" w:type="dxa"/>
            <w:tcBorders>
              <w:top w:val="single" w:sz="4" w:space="0" w:color="FFFFFF"/>
              <w:left w:val="single" w:sz="4" w:space="0" w:color="FFFFFF"/>
              <w:bottom w:val="single" w:sz="4" w:space="0" w:color="FFFFFF"/>
              <w:right w:val="nil"/>
            </w:tcBorders>
            <w:shd w:val="clear" w:color="000000" w:fill="C5D9F1"/>
            <w:noWrap/>
            <w:vAlign w:val="center"/>
            <w:hideMark/>
          </w:tcPr>
          <w:p w14:paraId="75651ED0" w14:textId="77777777" w:rsidR="00957BD1" w:rsidRPr="00922AFF" w:rsidRDefault="00957BD1">
            <w:pPr>
              <w:jc w:val="center"/>
              <w:rPr>
                <w:rFonts w:cs="Arial"/>
                <w:color w:val="000000"/>
                <w:sz w:val="16"/>
                <w:szCs w:val="16"/>
              </w:rPr>
            </w:pPr>
            <w:r>
              <w:rPr>
                <w:rFonts w:cs="Arial"/>
                <w:color w:val="000000"/>
                <w:sz w:val="16"/>
                <w:szCs w:val="16"/>
              </w:rPr>
              <w:t>Yes</w:t>
            </w:r>
          </w:p>
        </w:tc>
        <w:tc>
          <w:tcPr>
            <w:tcW w:w="988" w:type="dxa"/>
            <w:tcBorders>
              <w:top w:val="single" w:sz="4" w:space="0" w:color="FFFFFF"/>
              <w:left w:val="nil"/>
              <w:bottom w:val="single" w:sz="4" w:space="0" w:color="FFFFFF"/>
              <w:right w:val="single" w:sz="4" w:space="0" w:color="FFFFFF"/>
            </w:tcBorders>
            <w:shd w:val="clear" w:color="000000" w:fill="FFF2CC"/>
            <w:vAlign w:val="center"/>
            <w:hideMark/>
          </w:tcPr>
          <w:p w14:paraId="435BFF7C" w14:textId="77777777" w:rsidR="00957BD1" w:rsidRPr="00922AFF" w:rsidRDefault="00957BD1">
            <w:pPr>
              <w:jc w:val="center"/>
              <w:rPr>
                <w:rFonts w:cs="Arial"/>
                <w:color w:val="000000"/>
                <w:sz w:val="18"/>
                <w:szCs w:val="18"/>
              </w:rPr>
            </w:pPr>
            <w:r w:rsidRPr="00922AFF">
              <w:rPr>
                <w:rFonts w:cs="Arial"/>
                <w:color w:val="000000"/>
                <w:sz w:val="18"/>
                <w:szCs w:val="18"/>
              </w:rPr>
              <w:t>Yes</w:t>
            </w:r>
          </w:p>
        </w:tc>
        <w:tc>
          <w:tcPr>
            <w:tcW w:w="898" w:type="dxa"/>
            <w:tcBorders>
              <w:top w:val="single" w:sz="4" w:space="0" w:color="FFFFFF"/>
              <w:left w:val="single" w:sz="4" w:space="0" w:color="FFFFFF"/>
              <w:bottom w:val="single" w:sz="4" w:space="0" w:color="FFFFFF"/>
              <w:right w:val="nil"/>
            </w:tcBorders>
            <w:shd w:val="clear" w:color="000000" w:fill="FFF2CC"/>
            <w:vAlign w:val="center"/>
            <w:hideMark/>
          </w:tcPr>
          <w:p w14:paraId="3B64FD82" w14:textId="77777777" w:rsidR="00957BD1" w:rsidRPr="00922AFF" w:rsidRDefault="00957BD1">
            <w:pPr>
              <w:jc w:val="center"/>
              <w:rPr>
                <w:rFonts w:cs="Arial"/>
                <w:color w:val="000000"/>
                <w:sz w:val="18"/>
                <w:szCs w:val="18"/>
              </w:rPr>
            </w:pPr>
            <w:r w:rsidRPr="00922AFF">
              <w:rPr>
                <w:rFonts w:cs="Arial"/>
                <w:color w:val="000000"/>
                <w:sz w:val="18"/>
                <w:szCs w:val="18"/>
              </w:rPr>
              <w:t>Yes</w:t>
            </w:r>
          </w:p>
        </w:tc>
      </w:tr>
      <w:tr w:rsidR="00957BD1" w:rsidRPr="006E6D25" w14:paraId="61EC430C" w14:textId="77777777" w:rsidTr="006F18AC">
        <w:trPr>
          <w:trHeight w:val="290"/>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32F0ACD8" w14:textId="77777777" w:rsidR="00957BD1" w:rsidRPr="00922AFF" w:rsidRDefault="00957BD1">
            <w:pPr>
              <w:ind w:firstLineChars="100" w:firstLine="180"/>
              <w:rPr>
                <w:rFonts w:cs="Arial"/>
                <w:color w:val="FFFFFF"/>
                <w:sz w:val="18"/>
                <w:szCs w:val="18"/>
              </w:rPr>
            </w:pPr>
            <w:r w:rsidRPr="00922AFF">
              <w:rPr>
                <w:rFonts w:cs="Arial"/>
                <w:color w:val="FFFFFF"/>
                <w:sz w:val="18"/>
                <w:szCs w:val="18"/>
              </w:rPr>
              <w:t>E19</w:t>
            </w:r>
          </w:p>
        </w:tc>
        <w:tc>
          <w:tcPr>
            <w:tcW w:w="3048" w:type="dxa"/>
            <w:tcBorders>
              <w:top w:val="single" w:sz="4" w:space="0" w:color="FFFFFF"/>
              <w:left w:val="nil"/>
              <w:bottom w:val="nil"/>
              <w:right w:val="single" w:sz="4" w:space="0" w:color="FFFFFF"/>
            </w:tcBorders>
            <w:shd w:val="clear" w:color="000000" w:fill="DCE6F1"/>
            <w:noWrap/>
            <w:vAlign w:val="center"/>
            <w:hideMark/>
          </w:tcPr>
          <w:p w14:paraId="5623B5E1" w14:textId="77777777" w:rsidR="00957BD1" w:rsidRPr="00922AFF" w:rsidRDefault="00957BD1">
            <w:pPr>
              <w:ind w:firstLineChars="100" w:firstLine="160"/>
              <w:rPr>
                <w:rFonts w:cs="Arial"/>
                <w:color w:val="000000"/>
                <w:sz w:val="16"/>
                <w:szCs w:val="16"/>
              </w:rPr>
            </w:pPr>
            <w:r w:rsidRPr="00922AFF">
              <w:rPr>
                <w:rFonts w:cs="Arial"/>
                <w:color w:val="000000"/>
                <w:sz w:val="16"/>
                <w:szCs w:val="16"/>
              </w:rPr>
              <w:t xml:space="preserve">LAGUNA &amp; HARBOR POINT </w:t>
            </w:r>
          </w:p>
        </w:tc>
        <w:tc>
          <w:tcPr>
            <w:tcW w:w="1167" w:type="dxa"/>
            <w:tcBorders>
              <w:top w:val="nil"/>
              <w:left w:val="nil"/>
              <w:bottom w:val="single" w:sz="4" w:space="0" w:color="FFFFFF"/>
              <w:right w:val="single" w:sz="4" w:space="0" w:color="FFFFFF"/>
            </w:tcBorders>
            <w:shd w:val="clear" w:color="000000" w:fill="E9EBF5"/>
            <w:vAlign w:val="center"/>
            <w:hideMark/>
          </w:tcPr>
          <w:p w14:paraId="330569A8" w14:textId="77777777" w:rsidR="00957BD1" w:rsidRPr="00922AFF" w:rsidRDefault="00957BD1">
            <w:pPr>
              <w:jc w:val="center"/>
              <w:rPr>
                <w:rFonts w:cs="Arial"/>
                <w:color w:val="000000"/>
                <w:sz w:val="18"/>
                <w:szCs w:val="18"/>
              </w:rPr>
            </w:pPr>
            <w:r w:rsidRPr="00922AFF">
              <w:rPr>
                <w:rFonts w:cs="Arial"/>
                <w:color w:val="000000"/>
                <w:sz w:val="18"/>
                <w:szCs w:val="18"/>
              </w:rPr>
              <w:t>6.3</w:t>
            </w:r>
          </w:p>
        </w:tc>
        <w:tc>
          <w:tcPr>
            <w:tcW w:w="997" w:type="dxa"/>
            <w:tcBorders>
              <w:top w:val="single" w:sz="4" w:space="0" w:color="FFFFFF"/>
              <w:left w:val="single" w:sz="4" w:space="0" w:color="FFFFFF"/>
              <w:bottom w:val="single" w:sz="4" w:space="0" w:color="FFFFFF"/>
              <w:right w:val="nil"/>
            </w:tcBorders>
            <w:shd w:val="clear" w:color="000000" w:fill="C5D9F1"/>
            <w:noWrap/>
            <w:vAlign w:val="center"/>
            <w:hideMark/>
          </w:tcPr>
          <w:p w14:paraId="71B3219A" w14:textId="77777777" w:rsidR="00957BD1" w:rsidRPr="00922AFF" w:rsidRDefault="00957BD1">
            <w:pPr>
              <w:jc w:val="center"/>
              <w:rPr>
                <w:rFonts w:cs="Arial"/>
                <w:color w:val="000000"/>
                <w:sz w:val="16"/>
                <w:szCs w:val="16"/>
              </w:rPr>
            </w:pPr>
            <w:r>
              <w:rPr>
                <w:rFonts w:cs="Arial"/>
                <w:color w:val="000000"/>
                <w:sz w:val="16"/>
                <w:szCs w:val="16"/>
              </w:rPr>
              <w:t>Yes</w:t>
            </w:r>
          </w:p>
        </w:tc>
        <w:tc>
          <w:tcPr>
            <w:tcW w:w="988" w:type="dxa"/>
            <w:tcBorders>
              <w:top w:val="single" w:sz="4" w:space="0" w:color="FFFFFF"/>
              <w:left w:val="nil"/>
              <w:bottom w:val="single" w:sz="4" w:space="0" w:color="FFFFFF"/>
              <w:right w:val="single" w:sz="4" w:space="0" w:color="FFFFFF"/>
            </w:tcBorders>
            <w:shd w:val="clear" w:color="000000" w:fill="FFF2CC"/>
            <w:vAlign w:val="center"/>
            <w:hideMark/>
          </w:tcPr>
          <w:p w14:paraId="001D0D68" w14:textId="77777777" w:rsidR="00957BD1" w:rsidRPr="00922AFF" w:rsidRDefault="00957BD1">
            <w:pPr>
              <w:jc w:val="center"/>
              <w:rPr>
                <w:rFonts w:cs="Arial"/>
                <w:color w:val="000000"/>
                <w:sz w:val="18"/>
                <w:szCs w:val="18"/>
              </w:rPr>
            </w:pPr>
            <w:r w:rsidRPr="00922AFF">
              <w:rPr>
                <w:rFonts w:cs="Arial"/>
                <w:color w:val="000000"/>
                <w:sz w:val="18"/>
                <w:szCs w:val="18"/>
              </w:rPr>
              <w:t>Yes</w:t>
            </w:r>
          </w:p>
        </w:tc>
        <w:tc>
          <w:tcPr>
            <w:tcW w:w="898" w:type="dxa"/>
            <w:tcBorders>
              <w:top w:val="single" w:sz="4" w:space="0" w:color="FFFFFF"/>
              <w:left w:val="single" w:sz="4" w:space="0" w:color="FFFFFF"/>
              <w:bottom w:val="single" w:sz="4" w:space="0" w:color="FFFFFF"/>
              <w:right w:val="nil"/>
            </w:tcBorders>
            <w:shd w:val="clear" w:color="000000" w:fill="FFF2CC"/>
            <w:vAlign w:val="center"/>
            <w:hideMark/>
          </w:tcPr>
          <w:p w14:paraId="7597F704" w14:textId="77777777" w:rsidR="00957BD1" w:rsidRPr="00922AFF" w:rsidRDefault="00957BD1">
            <w:pPr>
              <w:jc w:val="center"/>
              <w:rPr>
                <w:rFonts w:cs="Arial"/>
                <w:color w:val="000000"/>
                <w:sz w:val="18"/>
                <w:szCs w:val="18"/>
              </w:rPr>
            </w:pPr>
            <w:r w:rsidRPr="00922AFF">
              <w:rPr>
                <w:rFonts w:cs="Arial"/>
                <w:color w:val="000000"/>
                <w:sz w:val="18"/>
                <w:szCs w:val="18"/>
              </w:rPr>
              <w:t>Yes</w:t>
            </w:r>
          </w:p>
        </w:tc>
      </w:tr>
    </w:tbl>
    <w:p w14:paraId="42080E35" w14:textId="77777777" w:rsidR="00B83916" w:rsidRDefault="00B83916" w:rsidP="00FE5102"/>
    <w:p w14:paraId="2A2C16DA" w14:textId="64842A07" w:rsidR="002F5C87" w:rsidRDefault="002F5C87" w:rsidP="002F5C87">
      <w:pPr>
        <w:pStyle w:val="Caption"/>
        <w:rPr>
          <w:rFonts w:eastAsia="Arial"/>
          <w:i w:val="0"/>
        </w:rPr>
      </w:pPr>
      <w:bookmarkStart w:id="120" w:name="_Toc131169748"/>
      <w:r>
        <w:t xml:space="preserve">Table </w:t>
      </w:r>
      <w:r>
        <w:fldChar w:fldCharType="begin"/>
      </w:r>
      <w:r>
        <w:instrText>SEQ Table \* ARABIC</w:instrText>
      </w:r>
      <w:r>
        <w:fldChar w:fldCharType="separate"/>
      </w:r>
      <w:r w:rsidR="003429CA">
        <w:rPr>
          <w:noProof/>
        </w:rPr>
        <w:t>35</w:t>
      </w:r>
      <w:r>
        <w:fldChar w:fldCharType="end"/>
      </w:r>
      <w:r>
        <w:t xml:space="preserve">: </w:t>
      </w:r>
      <w:r w:rsidRPr="00CE0C14">
        <w:rPr>
          <w:rFonts w:eastAsia="Arial"/>
        </w:rPr>
        <w:t>Productivity - Saturday Routes</w:t>
      </w:r>
      <w:bookmarkEnd w:id="120"/>
    </w:p>
    <w:tbl>
      <w:tblPr>
        <w:tblW w:w="7067" w:type="dxa"/>
        <w:tblLook w:val="04A0" w:firstRow="1" w:lastRow="0" w:firstColumn="1" w:lastColumn="0" w:noHBand="0" w:noVBand="1"/>
      </w:tblPr>
      <w:tblGrid>
        <w:gridCol w:w="907"/>
        <w:gridCol w:w="2243"/>
        <w:gridCol w:w="1157"/>
        <w:gridCol w:w="997"/>
        <w:gridCol w:w="916"/>
        <w:gridCol w:w="847"/>
      </w:tblGrid>
      <w:tr w:rsidR="00EE2EA6" w:rsidRPr="00073612" w14:paraId="1160C19A" w14:textId="77777777" w:rsidTr="00C9561A">
        <w:trPr>
          <w:trHeight w:val="440"/>
        </w:trPr>
        <w:tc>
          <w:tcPr>
            <w:tcW w:w="907" w:type="dxa"/>
            <w:tcBorders>
              <w:top w:val="single" w:sz="4" w:space="0" w:color="FFFFFF"/>
              <w:left w:val="single" w:sz="4" w:space="0" w:color="FFFFFF"/>
              <w:bottom w:val="single" w:sz="4" w:space="0" w:color="FFFFFF"/>
              <w:right w:val="single" w:sz="4" w:space="0" w:color="FFFFFF"/>
            </w:tcBorders>
            <w:shd w:val="clear" w:color="000000" w:fill="002060"/>
            <w:vAlign w:val="center"/>
            <w:hideMark/>
          </w:tcPr>
          <w:p w14:paraId="527A393E" w14:textId="77777777" w:rsidR="00EE2EA6" w:rsidRPr="00922AFF" w:rsidRDefault="00EE2EA6">
            <w:pPr>
              <w:ind w:firstLineChars="100" w:firstLine="181"/>
              <w:rPr>
                <w:rFonts w:cs="Arial"/>
                <w:b/>
                <w:color w:val="FFFFFF"/>
                <w:sz w:val="18"/>
                <w:szCs w:val="18"/>
              </w:rPr>
            </w:pPr>
            <w:r w:rsidRPr="00922AFF">
              <w:rPr>
                <w:rFonts w:cs="Arial"/>
                <w:b/>
                <w:color w:val="FFFFFF"/>
                <w:sz w:val="18"/>
                <w:szCs w:val="18"/>
              </w:rPr>
              <w:t>Route</w:t>
            </w:r>
          </w:p>
        </w:tc>
        <w:tc>
          <w:tcPr>
            <w:tcW w:w="2243" w:type="dxa"/>
            <w:tcBorders>
              <w:top w:val="single" w:sz="4" w:space="0" w:color="FFFFFF"/>
              <w:left w:val="nil"/>
              <w:bottom w:val="single" w:sz="4" w:space="0" w:color="FFFFFF"/>
              <w:right w:val="single" w:sz="4" w:space="0" w:color="FFFFFF"/>
            </w:tcBorders>
            <w:shd w:val="clear" w:color="000000" w:fill="002060"/>
            <w:vAlign w:val="center"/>
            <w:hideMark/>
          </w:tcPr>
          <w:p w14:paraId="35F2E0EE" w14:textId="77777777" w:rsidR="00EE2EA6" w:rsidRPr="00922AFF" w:rsidRDefault="00EE2EA6">
            <w:pPr>
              <w:ind w:firstLineChars="100" w:firstLine="181"/>
              <w:rPr>
                <w:rFonts w:cs="Arial"/>
                <w:b/>
                <w:color w:val="FFFFFF"/>
                <w:sz w:val="18"/>
                <w:szCs w:val="18"/>
              </w:rPr>
            </w:pPr>
            <w:r w:rsidRPr="00922AFF">
              <w:rPr>
                <w:rFonts w:cs="Arial"/>
                <w:b/>
                <w:color w:val="FFFFFF"/>
                <w:sz w:val="18"/>
                <w:szCs w:val="18"/>
              </w:rPr>
              <w:t>Name</w:t>
            </w:r>
          </w:p>
        </w:tc>
        <w:tc>
          <w:tcPr>
            <w:tcW w:w="1157" w:type="dxa"/>
            <w:tcBorders>
              <w:top w:val="single" w:sz="4" w:space="0" w:color="FFFFFF"/>
              <w:left w:val="nil"/>
              <w:bottom w:val="single" w:sz="4" w:space="0" w:color="FFFFFF"/>
              <w:right w:val="single" w:sz="4" w:space="0" w:color="FFFFFF"/>
            </w:tcBorders>
            <w:shd w:val="clear" w:color="000000" w:fill="002060"/>
            <w:vAlign w:val="center"/>
            <w:hideMark/>
          </w:tcPr>
          <w:p w14:paraId="41ABE965" w14:textId="77777777" w:rsidR="00EE2EA6" w:rsidRPr="00922AFF" w:rsidRDefault="00EE2EA6">
            <w:pPr>
              <w:jc w:val="center"/>
              <w:rPr>
                <w:rFonts w:cs="Arial"/>
                <w:b/>
                <w:color w:val="FFFFFF"/>
                <w:sz w:val="18"/>
                <w:szCs w:val="18"/>
              </w:rPr>
            </w:pPr>
            <w:r w:rsidRPr="00922AFF">
              <w:rPr>
                <w:rFonts w:cs="Arial"/>
                <w:b/>
                <w:color w:val="FFFFFF"/>
                <w:sz w:val="18"/>
                <w:szCs w:val="18"/>
              </w:rPr>
              <w:t xml:space="preserve">Boardings/ </w:t>
            </w:r>
            <w:r w:rsidRPr="00922AFF">
              <w:rPr>
                <w:rFonts w:cs="Arial"/>
                <w:b/>
                <w:color w:val="FFFFFF"/>
                <w:sz w:val="18"/>
                <w:szCs w:val="18"/>
              </w:rPr>
              <w:br/>
              <w:t xml:space="preserve">Hour </w:t>
            </w:r>
          </w:p>
        </w:tc>
        <w:tc>
          <w:tcPr>
            <w:tcW w:w="997" w:type="dxa"/>
            <w:tcBorders>
              <w:top w:val="single" w:sz="4" w:space="0" w:color="FFFFFF"/>
              <w:left w:val="nil"/>
              <w:bottom w:val="single" w:sz="4" w:space="0" w:color="FFFFFF"/>
              <w:right w:val="single" w:sz="4" w:space="0" w:color="FFFFFF"/>
            </w:tcBorders>
            <w:shd w:val="clear" w:color="000000" w:fill="002060"/>
            <w:vAlign w:val="center"/>
            <w:hideMark/>
          </w:tcPr>
          <w:p w14:paraId="7B25A6D9" w14:textId="77777777" w:rsidR="00EE2EA6" w:rsidRPr="00922AFF" w:rsidRDefault="00EE2EA6">
            <w:pPr>
              <w:jc w:val="center"/>
              <w:rPr>
                <w:rFonts w:cs="Arial"/>
                <w:b/>
                <w:color w:val="FFFFFF"/>
                <w:sz w:val="18"/>
                <w:szCs w:val="18"/>
              </w:rPr>
            </w:pPr>
            <w:r w:rsidRPr="00922AFF">
              <w:rPr>
                <w:rFonts w:cs="Arial"/>
                <w:b/>
                <w:color w:val="FFFFFF"/>
                <w:sz w:val="18"/>
                <w:szCs w:val="18"/>
              </w:rPr>
              <w:t>Standard Met?</w:t>
            </w:r>
          </w:p>
        </w:tc>
        <w:tc>
          <w:tcPr>
            <w:tcW w:w="916" w:type="dxa"/>
            <w:tcBorders>
              <w:top w:val="single" w:sz="4" w:space="0" w:color="FFFFFF"/>
              <w:left w:val="nil"/>
              <w:bottom w:val="single" w:sz="4" w:space="0" w:color="FFFFFF"/>
              <w:right w:val="single" w:sz="4" w:space="0" w:color="FFFFFF"/>
            </w:tcBorders>
            <w:shd w:val="clear" w:color="000000" w:fill="002060"/>
            <w:vAlign w:val="center"/>
            <w:hideMark/>
          </w:tcPr>
          <w:p w14:paraId="6E7EC6E5" w14:textId="77777777" w:rsidR="00EE2EA6" w:rsidRPr="00922AFF" w:rsidRDefault="00EE2EA6">
            <w:pPr>
              <w:jc w:val="center"/>
              <w:rPr>
                <w:rFonts w:cs="Arial"/>
                <w:b/>
                <w:color w:val="FFFFFF"/>
                <w:sz w:val="18"/>
                <w:szCs w:val="18"/>
              </w:rPr>
            </w:pPr>
            <w:r w:rsidRPr="00922AFF">
              <w:rPr>
                <w:rFonts w:cs="Arial"/>
                <w:b/>
                <w:color w:val="FFFFFF"/>
                <w:sz w:val="18"/>
                <w:szCs w:val="18"/>
              </w:rPr>
              <w:t xml:space="preserve">Minority </w:t>
            </w:r>
          </w:p>
        </w:tc>
        <w:tc>
          <w:tcPr>
            <w:tcW w:w="847" w:type="dxa"/>
            <w:tcBorders>
              <w:top w:val="single" w:sz="4" w:space="0" w:color="FFFFFF"/>
              <w:left w:val="nil"/>
              <w:bottom w:val="single" w:sz="4" w:space="0" w:color="FFFFFF"/>
              <w:right w:val="single" w:sz="4" w:space="0" w:color="FFFFFF"/>
            </w:tcBorders>
            <w:shd w:val="clear" w:color="000000" w:fill="002060"/>
            <w:vAlign w:val="center"/>
            <w:hideMark/>
          </w:tcPr>
          <w:p w14:paraId="10A126F8" w14:textId="77777777" w:rsidR="00EE2EA6" w:rsidRPr="00922AFF" w:rsidRDefault="00EE2EA6">
            <w:pPr>
              <w:jc w:val="center"/>
              <w:rPr>
                <w:rFonts w:cs="Arial"/>
                <w:b/>
                <w:color w:val="FFFFFF"/>
                <w:sz w:val="18"/>
                <w:szCs w:val="18"/>
              </w:rPr>
            </w:pPr>
            <w:r w:rsidRPr="00922AFF">
              <w:rPr>
                <w:rFonts w:cs="Arial"/>
                <w:b/>
                <w:color w:val="FFFFFF"/>
                <w:sz w:val="18"/>
                <w:szCs w:val="18"/>
              </w:rPr>
              <w:t xml:space="preserve">Low-Income </w:t>
            </w:r>
          </w:p>
        </w:tc>
      </w:tr>
      <w:tr w:rsidR="00EE2EA6" w:rsidRPr="00073612" w14:paraId="7AD0E5C6" w14:textId="77777777" w:rsidTr="00C9561A">
        <w:trPr>
          <w:trHeight w:val="238"/>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47EFEBB0" w14:textId="77777777" w:rsidR="00EE2EA6" w:rsidRPr="00922AFF" w:rsidRDefault="00EE2EA6">
            <w:pPr>
              <w:ind w:firstLineChars="100" w:firstLine="180"/>
              <w:rPr>
                <w:rFonts w:cs="Arial"/>
                <w:color w:val="FFFFFF"/>
                <w:sz w:val="18"/>
                <w:szCs w:val="18"/>
              </w:rPr>
            </w:pPr>
            <w:r w:rsidRPr="00922AFF">
              <w:rPr>
                <w:rFonts w:cs="Arial"/>
                <w:color w:val="FFFFFF"/>
                <w:sz w:val="18"/>
                <w:szCs w:val="18"/>
              </w:rPr>
              <w:t>1</w:t>
            </w:r>
          </w:p>
        </w:tc>
        <w:tc>
          <w:tcPr>
            <w:tcW w:w="2243" w:type="dxa"/>
            <w:tcBorders>
              <w:top w:val="nil"/>
              <w:left w:val="nil"/>
              <w:bottom w:val="single" w:sz="4" w:space="0" w:color="FFFFFF"/>
              <w:right w:val="single" w:sz="4" w:space="0" w:color="FFFFFF"/>
            </w:tcBorders>
            <w:shd w:val="clear" w:color="000000" w:fill="DCE6F1"/>
            <w:noWrap/>
            <w:vAlign w:val="bottom"/>
            <w:hideMark/>
          </w:tcPr>
          <w:p w14:paraId="5A31A85C" w14:textId="77777777" w:rsidR="00EE2EA6" w:rsidRPr="00922AFF" w:rsidRDefault="00EE2EA6">
            <w:pPr>
              <w:ind w:firstLineChars="100" w:firstLine="160"/>
              <w:rPr>
                <w:rFonts w:cs="Arial"/>
                <w:color w:val="000000"/>
                <w:sz w:val="16"/>
                <w:szCs w:val="16"/>
              </w:rPr>
            </w:pPr>
            <w:r w:rsidRPr="00922AFF">
              <w:rPr>
                <w:rFonts w:cs="Arial"/>
                <w:color w:val="000000"/>
                <w:sz w:val="16"/>
                <w:szCs w:val="16"/>
              </w:rPr>
              <w:t>GREENBACK</w:t>
            </w:r>
          </w:p>
        </w:tc>
        <w:tc>
          <w:tcPr>
            <w:tcW w:w="1157" w:type="dxa"/>
            <w:tcBorders>
              <w:top w:val="nil"/>
              <w:left w:val="nil"/>
              <w:bottom w:val="single" w:sz="4" w:space="0" w:color="FFFFFF"/>
              <w:right w:val="single" w:sz="4" w:space="0" w:color="FFFFFF"/>
            </w:tcBorders>
            <w:shd w:val="clear" w:color="000000" w:fill="E9EBF5"/>
            <w:vAlign w:val="center"/>
            <w:hideMark/>
          </w:tcPr>
          <w:p w14:paraId="3E14C111" w14:textId="77777777" w:rsidR="00EE2EA6" w:rsidRPr="00922AFF" w:rsidRDefault="00EE2EA6">
            <w:pPr>
              <w:jc w:val="center"/>
              <w:rPr>
                <w:rFonts w:cs="Arial"/>
                <w:color w:val="000000"/>
                <w:sz w:val="18"/>
                <w:szCs w:val="18"/>
              </w:rPr>
            </w:pPr>
            <w:r w:rsidRPr="00922AFF">
              <w:rPr>
                <w:rFonts w:cs="Arial"/>
                <w:color w:val="000000"/>
                <w:sz w:val="18"/>
                <w:szCs w:val="18"/>
              </w:rPr>
              <w:t>12.7</w:t>
            </w:r>
          </w:p>
        </w:tc>
        <w:tc>
          <w:tcPr>
            <w:tcW w:w="997" w:type="dxa"/>
            <w:tcBorders>
              <w:top w:val="single" w:sz="4" w:space="0" w:color="FFFFFF"/>
              <w:left w:val="single" w:sz="4" w:space="0" w:color="FFFFFF"/>
              <w:bottom w:val="single" w:sz="4" w:space="0" w:color="FFFFFF"/>
              <w:right w:val="nil"/>
            </w:tcBorders>
            <w:shd w:val="clear" w:color="000000" w:fill="C5D9F1"/>
            <w:noWrap/>
            <w:vAlign w:val="bottom"/>
            <w:hideMark/>
          </w:tcPr>
          <w:p w14:paraId="3D3F7561" w14:textId="77777777" w:rsidR="00EE2EA6" w:rsidRPr="00922AFF" w:rsidRDefault="00EE2EA6">
            <w:pPr>
              <w:jc w:val="center"/>
              <w:rPr>
                <w:rFonts w:cs="Arial"/>
                <w:color w:val="000000"/>
                <w:sz w:val="18"/>
                <w:szCs w:val="18"/>
              </w:rPr>
            </w:pPr>
            <w:r w:rsidRPr="00922AFF">
              <w:rPr>
                <w:rFonts w:cs="Arial"/>
                <w:color w:val="000000"/>
                <w:sz w:val="18"/>
                <w:szCs w:val="18"/>
              </w:rPr>
              <w:t>Yes</w:t>
            </w:r>
          </w:p>
        </w:tc>
        <w:tc>
          <w:tcPr>
            <w:tcW w:w="916" w:type="dxa"/>
            <w:tcBorders>
              <w:top w:val="nil"/>
              <w:left w:val="nil"/>
              <w:bottom w:val="single" w:sz="4" w:space="0" w:color="FFFFFF"/>
              <w:right w:val="single" w:sz="4" w:space="0" w:color="FFFFFF"/>
            </w:tcBorders>
            <w:shd w:val="clear" w:color="000000" w:fill="E9EBF5"/>
            <w:vAlign w:val="center"/>
            <w:hideMark/>
          </w:tcPr>
          <w:p w14:paraId="4686D9AA" w14:textId="77777777" w:rsidR="00EE2EA6" w:rsidRPr="00922AFF" w:rsidRDefault="00EE2EA6">
            <w:pPr>
              <w:jc w:val="center"/>
              <w:rPr>
                <w:rFonts w:cs="Arial"/>
                <w:color w:val="000000"/>
                <w:sz w:val="18"/>
                <w:szCs w:val="18"/>
              </w:rPr>
            </w:pPr>
            <w:r w:rsidRPr="00922AFF">
              <w:rPr>
                <w:rFonts w:cs="Arial"/>
                <w:color w:val="000000"/>
                <w:sz w:val="18"/>
                <w:szCs w:val="18"/>
              </w:rPr>
              <w:t>No</w:t>
            </w:r>
          </w:p>
        </w:tc>
        <w:tc>
          <w:tcPr>
            <w:tcW w:w="847" w:type="dxa"/>
            <w:tcBorders>
              <w:top w:val="single" w:sz="4" w:space="0" w:color="FFFFFF"/>
              <w:left w:val="single" w:sz="4" w:space="0" w:color="FFFFFF"/>
              <w:bottom w:val="single" w:sz="4" w:space="0" w:color="FFFFFF"/>
              <w:right w:val="nil"/>
            </w:tcBorders>
            <w:shd w:val="clear" w:color="000000" w:fill="FFF2CC"/>
            <w:vAlign w:val="center"/>
            <w:hideMark/>
          </w:tcPr>
          <w:p w14:paraId="3E5916EA" w14:textId="77777777" w:rsidR="00EE2EA6" w:rsidRPr="00922AFF" w:rsidRDefault="00EE2EA6">
            <w:pPr>
              <w:jc w:val="center"/>
              <w:rPr>
                <w:rFonts w:cs="Arial"/>
                <w:color w:val="000000"/>
                <w:sz w:val="18"/>
                <w:szCs w:val="18"/>
              </w:rPr>
            </w:pPr>
            <w:r w:rsidRPr="00922AFF">
              <w:rPr>
                <w:rFonts w:cs="Arial"/>
                <w:color w:val="000000"/>
                <w:sz w:val="18"/>
                <w:szCs w:val="18"/>
              </w:rPr>
              <w:t>Yes</w:t>
            </w:r>
          </w:p>
        </w:tc>
      </w:tr>
      <w:tr w:rsidR="00EE2EA6" w:rsidRPr="00073612" w14:paraId="58C44790" w14:textId="77777777" w:rsidTr="00C9561A">
        <w:trPr>
          <w:trHeight w:val="238"/>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3B0BC3CF" w14:textId="77777777" w:rsidR="00EE2EA6" w:rsidRPr="00922AFF" w:rsidRDefault="00EE2EA6">
            <w:pPr>
              <w:ind w:firstLineChars="100" w:firstLine="180"/>
              <w:rPr>
                <w:rFonts w:cs="Arial"/>
                <w:color w:val="FFFFFF"/>
                <w:sz w:val="18"/>
                <w:szCs w:val="18"/>
              </w:rPr>
            </w:pPr>
            <w:r w:rsidRPr="00922AFF">
              <w:rPr>
                <w:rFonts w:cs="Arial"/>
                <w:color w:val="FFFFFF"/>
                <w:sz w:val="18"/>
                <w:szCs w:val="18"/>
              </w:rPr>
              <w:t>11</w:t>
            </w:r>
          </w:p>
        </w:tc>
        <w:tc>
          <w:tcPr>
            <w:tcW w:w="2243" w:type="dxa"/>
            <w:tcBorders>
              <w:top w:val="nil"/>
              <w:left w:val="nil"/>
              <w:bottom w:val="single" w:sz="4" w:space="0" w:color="FFFFFF"/>
              <w:right w:val="single" w:sz="4" w:space="0" w:color="FFFFFF"/>
            </w:tcBorders>
            <w:shd w:val="clear" w:color="000000" w:fill="DCE6F1"/>
            <w:noWrap/>
            <w:vAlign w:val="bottom"/>
            <w:hideMark/>
          </w:tcPr>
          <w:p w14:paraId="4D639ECF" w14:textId="77777777" w:rsidR="00EE2EA6" w:rsidRPr="00922AFF" w:rsidRDefault="00EE2EA6">
            <w:pPr>
              <w:ind w:firstLineChars="100" w:firstLine="160"/>
              <w:rPr>
                <w:rFonts w:cs="Arial"/>
                <w:color w:val="000000"/>
                <w:sz w:val="16"/>
                <w:szCs w:val="16"/>
              </w:rPr>
            </w:pPr>
            <w:r w:rsidRPr="00922AFF">
              <w:rPr>
                <w:rFonts w:cs="Arial"/>
                <w:color w:val="000000"/>
                <w:sz w:val="16"/>
                <w:szCs w:val="16"/>
              </w:rPr>
              <w:t>NATOMAS/LAND PARK</w:t>
            </w:r>
          </w:p>
        </w:tc>
        <w:tc>
          <w:tcPr>
            <w:tcW w:w="1157" w:type="dxa"/>
            <w:tcBorders>
              <w:top w:val="nil"/>
              <w:left w:val="nil"/>
              <w:bottom w:val="single" w:sz="4" w:space="0" w:color="FFFFFF"/>
              <w:right w:val="single" w:sz="4" w:space="0" w:color="FFFFFF"/>
            </w:tcBorders>
            <w:shd w:val="clear" w:color="000000" w:fill="E9EBF5"/>
            <w:vAlign w:val="center"/>
            <w:hideMark/>
          </w:tcPr>
          <w:p w14:paraId="01D05766" w14:textId="77777777" w:rsidR="00EE2EA6" w:rsidRPr="00922AFF" w:rsidRDefault="00EE2EA6">
            <w:pPr>
              <w:jc w:val="center"/>
              <w:rPr>
                <w:rFonts w:cs="Arial"/>
                <w:color w:val="000000"/>
                <w:sz w:val="18"/>
                <w:szCs w:val="18"/>
              </w:rPr>
            </w:pPr>
            <w:r w:rsidRPr="00922AFF">
              <w:rPr>
                <w:rFonts w:cs="Arial"/>
                <w:color w:val="000000"/>
                <w:sz w:val="18"/>
                <w:szCs w:val="18"/>
              </w:rPr>
              <w:t>10.3</w:t>
            </w:r>
          </w:p>
        </w:tc>
        <w:tc>
          <w:tcPr>
            <w:tcW w:w="997" w:type="dxa"/>
            <w:tcBorders>
              <w:top w:val="single" w:sz="4" w:space="0" w:color="FFFFFF"/>
              <w:left w:val="single" w:sz="4" w:space="0" w:color="FFFFFF"/>
              <w:bottom w:val="single" w:sz="4" w:space="0" w:color="FFFFFF"/>
              <w:right w:val="nil"/>
            </w:tcBorders>
            <w:shd w:val="clear" w:color="000000" w:fill="C5D9F1"/>
            <w:noWrap/>
            <w:vAlign w:val="bottom"/>
            <w:hideMark/>
          </w:tcPr>
          <w:p w14:paraId="30B5A29F" w14:textId="77777777" w:rsidR="00EE2EA6" w:rsidRPr="00922AFF" w:rsidRDefault="00EE2EA6">
            <w:pPr>
              <w:jc w:val="center"/>
              <w:rPr>
                <w:rFonts w:cs="Arial"/>
                <w:color w:val="000000"/>
                <w:sz w:val="18"/>
                <w:szCs w:val="18"/>
              </w:rPr>
            </w:pPr>
            <w:r w:rsidRPr="00922AFF">
              <w:rPr>
                <w:rFonts w:cs="Arial"/>
                <w:color w:val="000000"/>
                <w:sz w:val="18"/>
                <w:szCs w:val="18"/>
              </w:rPr>
              <w:t>Yes</w:t>
            </w:r>
          </w:p>
        </w:tc>
        <w:tc>
          <w:tcPr>
            <w:tcW w:w="916" w:type="dxa"/>
            <w:tcBorders>
              <w:top w:val="single" w:sz="4" w:space="0" w:color="FFFFFF"/>
              <w:left w:val="nil"/>
              <w:bottom w:val="single" w:sz="4" w:space="0" w:color="FFFFFF"/>
              <w:right w:val="single" w:sz="4" w:space="0" w:color="FFFFFF"/>
            </w:tcBorders>
            <w:shd w:val="clear" w:color="000000" w:fill="FFF2CC"/>
            <w:vAlign w:val="center"/>
            <w:hideMark/>
          </w:tcPr>
          <w:p w14:paraId="432C7AF1" w14:textId="77777777" w:rsidR="00EE2EA6" w:rsidRPr="00922AFF" w:rsidRDefault="00EE2EA6">
            <w:pPr>
              <w:jc w:val="center"/>
              <w:rPr>
                <w:rFonts w:cs="Arial"/>
                <w:color w:val="000000"/>
                <w:sz w:val="18"/>
                <w:szCs w:val="18"/>
              </w:rPr>
            </w:pPr>
            <w:r w:rsidRPr="00922AFF">
              <w:rPr>
                <w:rFonts w:cs="Arial"/>
                <w:color w:val="000000"/>
                <w:sz w:val="18"/>
                <w:szCs w:val="18"/>
              </w:rPr>
              <w:t>Yes</w:t>
            </w:r>
          </w:p>
        </w:tc>
        <w:tc>
          <w:tcPr>
            <w:tcW w:w="847" w:type="dxa"/>
            <w:tcBorders>
              <w:top w:val="single" w:sz="4" w:space="0" w:color="FFFFFF"/>
              <w:left w:val="single" w:sz="4" w:space="0" w:color="FFFFFF"/>
              <w:bottom w:val="single" w:sz="4" w:space="0" w:color="FFFFFF"/>
              <w:right w:val="nil"/>
            </w:tcBorders>
            <w:shd w:val="clear" w:color="000000" w:fill="FFF2CC"/>
            <w:vAlign w:val="center"/>
            <w:hideMark/>
          </w:tcPr>
          <w:p w14:paraId="1C753D7B" w14:textId="77777777" w:rsidR="00EE2EA6" w:rsidRPr="00922AFF" w:rsidRDefault="00EE2EA6">
            <w:pPr>
              <w:jc w:val="center"/>
              <w:rPr>
                <w:rFonts w:cs="Arial"/>
                <w:color w:val="000000"/>
                <w:sz w:val="18"/>
                <w:szCs w:val="18"/>
              </w:rPr>
            </w:pPr>
            <w:r w:rsidRPr="00922AFF">
              <w:rPr>
                <w:rFonts w:cs="Arial"/>
                <w:color w:val="000000"/>
                <w:sz w:val="18"/>
                <w:szCs w:val="18"/>
              </w:rPr>
              <w:t>Yes</w:t>
            </w:r>
          </w:p>
        </w:tc>
      </w:tr>
      <w:tr w:rsidR="00EE2EA6" w:rsidRPr="00073612" w14:paraId="4E6C69D4" w14:textId="77777777" w:rsidTr="00C9561A">
        <w:trPr>
          <w:trHeight w:val="238"/>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7CFA3BC5" w14:textId="77777777" w:rsidR="00EE2EA6" w:rsidRPr="00922AFF" w:rsidRDefault="00EE2EA6">
            <w:pPr>
              <w:ind w:firstLineChars="100" w:firstLine="180"/>
              <w:rPr>
                <w:rFonts w:cs="Arial"/>
                <w:color w:val="FFFFFF"/>
                <w:sz w:val="18"/>
                <w:szCs w:val="18"/>
              </w:rPr>
            </w:pPr>
            <w:r w:rsidRPr="00922AFF">
              <w:rPr>
                <w:rFonts w:cs="Arial"/>
                <w:color w:val="FFFFFF"/>
                <w:sz w:val="18"/>
                <w:szCs w:val="18"/>
              </w:rPr>
              <w:t>13</w:t>
            </w:r>
          </w:p>
        </w:tc>
        <w:tc>
          <w:tcPr>
            <w:tcW w:w="2243" w:type="dxa"/>
            <w:tcBorders>
              <w:top w:val="nil"/>
              <w:left w:val="nil"/>
              <w:bottom w:val="single" w:sz="4" w:space="0" w:color="FFFFFF"/>
              <w:right w:val="single" w:sz="4" w:space="0" w:color="FFFFFF"/>
            </w:tcBorders>
            <w:shd w:val="clear" w:color="000000" w:fill="DCE6F1"/>
            <w:noWrap/>
            <w:vAlign w:val="bottom"/>
            <w:hideMark/>
          </w:tcPr>
          <w:p w14:paraId="26D3FA51" w14:textId="77777777" w:rsidR="00EE2EA6" w:rsidRPr="00922AFF" w:rsidRDefault="00EE2EA6">
            <w:pPr>
              <w:ind w:firstLineChars="100" w:firstLine="160"/>
              <w:rPr>
                <w:rFonts w:cs="Arial"/>
                <w:color w:val="000000"/>
                <w:sz w:val="16"/>
                <w:szCs w:val="16"/>
              </w:rPr>
            </w:pPr>
            <w:r w:rsidRPr="00922AFF">
              <w:rPr>
                <w:rFonts w:cs="Arial"/>
                <w:color w:val="000000"/>
                <w:sz w:val="16"/>
                <w:szCs w:val="16"/>
              </w:rPr>
              <w:t>NATOMAS/ARDEN</w:t>
            </w:r>
          </w:p>
        </w:tc>
        <w:tc>
          <w:tcPr>
            <w:tcW w:w="1157" w:type="dxa"/>
            <w:tcBorders>
              <w:top w:val="nil"/>
              <w:left w:val="nil"/>
              <w:bottom w:val="single" w:sz="4" w:space="0" w:color="FFFFFF"/>
              <w:right w:val="single" w:sz="4" w:space="0" w:color="FFFFFF"/>
            </w:tcBorders>
            <w:shd w:val="clear" w:color="000000" w:fill="E9EBF5"/>
            <w:vAlign w:val="center"/>
            <w:hideMark/>
          </w:tcPr>
          <w:p w14:paraId="2D36B1BF" w14:textId="77777777" w:rsidR="00EE2EA6" w:rsidRPr="00922AFF" w:rsidRDefault="00EE2EA6">
            <w:pPr>
              <w:jc w:val="center"/>
              <w:rPr>
                <w:rFonts w:cs="Arial"/>
                <w:color w:val="000000"/>
                <w:sz w:val="18"/>
                <w:szCs w:val="18"/>
              </w:rPr>
            </w:pPr>
            <w:r w:rsidRPr="00922AFF">
              <w:rPr>
                <w:rFonts w:cs="Arial"/>
                <w:color w:val="000000"/>
                <w:sz w:val="18"/>
                <w:szCs w:val="18"/>
              </w:rPr>
              <w:t>11.8</w:t>
            </w:r>
          </w:p>
        </w:tc>
        <w:tc>
          <w:tcPr>
            <w:tcW w:w="997" w:type="dxa"/>
            <w:tcBorders>
              <w:top w:val="single" w:sz="4" w:space="0" w:color="FFFFFF"/>
              <w:left w:val="single" w:sz="4" w:space="0" w:color="FFFFFF"/>
              <w:bottom w:val="single" w:sz="4" w:space="0" w:color="FFFFFF"/>
              <w:right w:val="nil"/>
            </w:tcBorders>
            <w:shd w:val="clear" w:color="000000" w:fill="C5D9F1"/>
            <w:noWrap/>
            <w:vAlign w:val="bottom"/>
            <w:hideMark/>
          </w:tcPr>
          <w:p w14:paraId="264DA855" w14:textId="77777777" w:rsidR="00EE2EA6" w:rsidRPr="00922AFF" w:rsidRDefault="00EE2EA6">
            <w:pPr>
              <w:jc w:val="center"/>
              <w:rPr>
                <w:rFonts w:cs="Arial"/>
                <w:color w:val="000000"/>
                <w:sz w:val="18"/>
                <w:szCs w:val="18"/>
              </w:rPr>
            </w:pPr>
            <w:r w:rsidRPr="00922AFF">
              <w:rPr>
                <w:rFonts w:cs="Arial"/>
                <w:color w:val="000000"/>
                <w:sz w:val="18"/>
                <w:szCs w:val="18"/>
              </w:rPr>
              <w:t>Yes</w:t>
            </w:r>
          </w:p>
        </w:tc>
        <w:tc>
          <w:tcPr>
            <w:tcW w:w="916" w:type="dxa"/>
            <w:tcBorders>
              <w:top w:val="single" w:sz="4" w:space="0" w:color="FFFFFF"/>
              <w:left w:val="nil"/>
              <w:bottom w:val="single" w:sz="4" w:space="0" w:color="FFFFFF"/>
              <w:right w:val="single" w:sz="4" w:space="0" w:color="FFFFFF"/>
            </w:tcBorders>
            <w:shd w:val="clear" w:color="000000" w:fill="FFF2CC"/>
            <w:vAlign w:val="center"/>
            <w:hideMark/>
          </w:tcPr>
          <w:p w14:paraId="0C3F8459" w14:textId="77777777" w:rsidR="00EE2EA6" w:rsidRPr="00922AFF" w:rsidRDefault="00EE2EA6">
            <w:pPr>
              <w:jc w:val="center"/>
              <w:rPr>
                <w:rFonts w:cs="Arial"/>
                <w:color w:val="000000"/>
                <w:sz w:val="18"/>
                <w:szCs w:val="18"/>
              </w:rPr>
            </w:pPr>
            <w:r w:rsidRPr="00922AFF">
              <w:rPr>
                <w:rFonts w:cs="Arial"/>
                <w:color w:val="000000"/>
                <w:sz w:val="18"/>
                <w:szCs w:val="18"/>
              </w:rPr>
              <w:t>Yes</w:t>
            </w:r>
          </w:p>
        </w:tc>
        <w:tc>
          <w:tcPr>
            <w:tcW w:w="847" w:type="dxa"/>
            <w:tcBorders>
              <w:top w:val="single" w:sz="4" w:space="0" w:color="FFFFFF"/>
              <w:left w:val="single" w:sz="4" w:space="0" w:color="FFFFFF"/>
              <w:bottom w:val="single" w:sz="4" w:space="0" w:color="FFFFFF"/>
              <w:right w:val="nil"/>
            </w:tcBorders>
            <w:shd w:val="clear" w:color="000000" w:fill="FFF2CC"/>
            <w:vAlign w:val="center"/>
            <w:hideMark/>
          </w:tcPr>
          <w:p w14:paraId="7BC4F809" w14:textId="77777777" w:rsidR="00EE2EA6" w:rsidRPr="00922AFF" w:rsidRDefault="00EE2EA6">
            <w:pPr>
              <w:jc w:val="center"/>
              <w:rPr>
                <w:rFonts w:cs="Arial"/>
                <w:color w:val="000000"/>
                <w:sz w:val="18"/>
                <w:szCs w:val="18"/>
              </w:rPr>
            </w:pPr>
            <w:r w:rsidRPr="00922AFF">
              <w:rPr>
                <w:rFonts w:cs="Arial"/>
                <w:color w:val="000000"/>
                <w:sz w:val="18"/>
                <w:szCs w:val="18"/>
              </w:rPr>
              <w:t>Yes</w:t>
            </w:r>
          </w:p>
        </w:tc>
      </w:tr>
      <w:tr w:rsidR="00EE2EA6" w:rsidRPr="00073612" w14:paraId="70328D33" w14:textId="77777777" w:rsidTr="00C9561A">
        <w:trPr>
          <w:trHeight w:val="238"/>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3024CDE5" w14:textId="77777777" w:rsidR="00EE2EA6" w:rsidRPr="00922AFF" w:rsidRDefault="00EE2EA6">
            <w:pPr>
              <w:ind w:firstLineChars="100" w:firstLine="180"/>
              <w:rPr>
                <w:rFonts w:cs="Arial"/>
                <w:color w:val="FFFFFF"/>
                <w:sz w:val="18"/>
                <w:szCs w:val="18"/>
              </w:rPr>
            </w:pPr>
            <w:r w:rsidRPr="00922AFF">
              <w:rPr>
                <w:rFonts w:cs="Arial"/>
                <w:color w:val="FFFFFF"/>
                <w:sz w:val="18"/>
                <w:szCs w:val="18"/>
              </w:rPr>
              <w:t>15</w:t>
            </w:r>
          </w:p>
        </w:tc>
        <w:tc>
          <w:tcPr>
            <w:tcW w:w="2243" w:type="dxa"/>
            <w:tcBorders>
              <w:top w:val="nil"/>
              <w:left w:val="nil"/>
              <w:bottom w:val="single" w:sz="4" w:space="0" w:color="FFFFFF"/>
              <w:right w:val="single" w:sz="4" w:space="0" w:color="FFFFFF"/>
            </w:tcBorders>
            <w:shd w:val="clear" w:color="000000" w:fill="DCE6F1"/>
            <w:noWrap/>
            <w:vAlign w:val="bottom"/>
            <w:hideMark/>
          </w:tcPr>
          <w:p w14:paraId="0EFBA8E7" w14:textId="77777777" w:rsidR="00EE2EA6" w:rsidRPr="00922AFF" w:rsidRDefault="00EE2EA6">
            <w:pPr>
              <w:ind w:firstLineChars="100" w:firstLine="160"/>
              <w:rPr>
                <w:rFonts w:cs="Arial"/>
                <w:color w:val="000000"/>
                <w:sz w:val="16"/>
                <w:szCs w:val="16"/>
              </w:rPr>
            </w:pPr>
            <w:r w:rsidRPr="00922AFF">
              <w:rPr>
                <w:rFonts w:cs="Arial"/>
                <w:color w:val="000000"/>
                <w:sz w:val="16"/>
                <w:szCs w:val="16"/>
              </w:rPr>
              <w:t>DEL PASO HEIGHTS</w:t>
            </w:r>
          </w:p>
        </w:tc>
        <w:tc>
          <w:tcPr>
            <w:tcW w:w="1157" w:type="dxa"/>
            <w:tcBorders>
              <w:top w:val="nil"/>
              <w:left w:val="nil"/>
              <w:bottom w:val="single" w:sz="4" w:space="0" w:color="FFFFFF"/>
              <w:right w:val="single" w:sz="4" w:space="0" w:color="FFFFFF"/>
            </w:tcBorders>
            <w:shd w:val="clear" w:color="000000" w:fill="E9EBF5"/>
            <w:vAlign w:val="center"/>
            <w:hideMark/>
          </w:tcPr>
          <w:p w14:paraId="678B702B" w14:textId="77777777" w:rsidR="00EE2EA6" w:rsidRPr="00922AFF" w:rsidRDefault="00EE2EA6">
            <w:pPr>
              <w:jc w:val="center"/>
              <w:rPr>
                <w:rFonts w:cs="Arial"/>
                <w:color w:val="000000"/>
                <w:sz w:val="18"/>
                <w:szCs w:val="18"/>
              </w:rPr>
            </w:pPr>
            <w:r w:rsidRPr="00922AFF">
              <w:rPr>
                <w:rFonts w:cs="Arial"/>
                <w:color w:val="000000"/>
                <w:sz w:val="18"/>
                <w:szCs w:val="18"/>
              </w:rPr>
              <w:t>11.8</w:t>
            </w:r>
          </w:p>
        </w:tc>
        <w:tc>
          <w:tcPr>
            <w:tcW w:w="997" w:type="dxa"/>
            <w:tcBorders>
              <w:top w:val="single" w:sz="4" w:space="0" w:color="FFFFFF"/>
              <w:left w:val="single" w:sz="4" w:space="0" w:color="FFFFFF"/>
              <w:bottom w:val="single" w:sz="4" w:space="0" w:color="FFFFFF"/>
              <w:right w:val="nil"/>
            </w:tcBorders>
            <w:shd w:val="clear" w:color="000000" w:fill="C5D9F1"/>
            <w:noWrap/>
            <w:vAlign w:val="bottom"/>
            <w:hideMark/>
          </w:tcPr>
          <w:p w14:paraId="6B5B220C" w14:textId="77777777" w:rsidR="00EE2EA6" w:rsidRPr="00922AFF" w:rsidRDefault="00EE2EA6">
            <w:pPr>
              <w:jc w:val="center"/>
              <w:rPr>
                <w:rFonts w:cs="Arial"/>
                <w:color w:val="000000"/>
                <w:sz w:val="18"/>
                <w:szCs w:val="18"/>
              </w:rPr>
            </w:pPr>
            <w:r w:rsidRPr="00922AFF">
              <w:rPr>
                <w:rFonts w:cs="Arial"/>
                <w:color w:val="000000"/>
                <w:sz w:val="18"/>
                <w:szCs w:val="18"/>
              </w:rPr>
              <w:t>Yes</w:t>
            </w:r>
          </w:p>
        </w:tc>
        <w:tc>
          <w:tcPr>
            <w:tcW w:w="916" w:type="dxa"/>
            <w:tcBorders>
              <w:top w:val="single" w:sz="4" w:space="0" w:color="FFFFFF"/>
              <w:left w:val="nil"/>
              <w:bottom w:val="single" w:sz="4" w:space="0" w:color="FFFFFF"/>
              <w:right w:val="single" w:sz="4" w:space="0" w:color="FFFFFF"/>
            </w:tcBorders>
            <w:shd w:val="clear" w:color="000000" w:fill="FFF2CC"/>
            <w:vAlign w:val="center"/>
            <w:hideMark/>
          </w:tcPr>
          <w:p w14:paraId="22360CF0" w14:textId="77777777" w:rsidR="00EE2EA6" w:rsidRPr="00922AFF" w:rsidRDefault="00EE2EA6">
            <w:pPr>
              <w:jc w:val="center"/>
              <w:rPr>
                <w:rFonts w:cs="Arial"/>
                <w:color w:val="000000"/>
                <w:sz w:val="18"/>
                <w:szCs w:val="18"/>
              </w:rPr>
            </w:pPr>
            <w:r w:rsidRPr="00922AFF">
              <w:rPr>
                <w:rFonts w:cs="Arial"/>
                <w:color w:val="000000"/>
                <w:sz w:val="18"/>
                <w:szCs w:val="18"/>
              </w:rPr>
              <w:t>Yes</w:t>
            </w:r>
          </w:p>
        </w:tc>
        <w:tc>
          <w:tcPr>
            <w:tcW w:w="847" w:type="dxa"/>
            <w:tcBorders>
              <w:top w:val="single" w:sz="4" w:space="0" w:color="FFFFFF"/>
              <w:left w:val="single" w:sz="4" w:space="0" w:color="FFFFFF"/>
              <w:bottom w:val="single" w:sz="4" w:space="0" w:color="FFFFFF"/>
              <w:right w:val="nil"/>
            </w:tcBorders>
            <w:shd w:val="clear" w:color="000000" w:fill="FFF2CC"/>
            <w:vAlign w:val="center"/>
            <w:hideMark/>
          </w:tcPr>
          <w:p w14:paraId="0E9B204B" w14:textId="77777777" w:rsidR="00EE2EA6" w:rsidRPr="00922AFF" w:rsidRDefault="00EE2EA6">
            <w:pPr>
              <w:jc w:val="center"/>
              <w:rPr>
                <w:rFonts w:cs="Arial"/>
                <w:color w:val="000000"/>
                <w:sz w:val="18"/>
                <w:szCs w:val="18"/>
              </w:rPr>
            </w:pPr>
            <w:r w:rsidRPr="00922AFF">
              <w:rPr>
                <w:rFonts w:cs="Arial"/>
                <w:color w:val="000000"/>
                <w:sz w:val="18"/>
                <w:szCs w:val="18"/>
              </w:rPr>
              <w:t>Yes</w:t>
            </w:r>
          </w:p>
        </w:tc>
      </w:tr>
      <w:tr w:rsidR="00EE2EA6" w:rsidRPr="00073612" w14:paraId="26C4A72E" w14:textId="77777777" w:rsidTr="00C9561A">
        <w:trPr>
          <w:trHeight w:val="238"/>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5E5FC0F5" w14:textId="77777777" w:rsidR="00EE2EA6" w:rsidRPr="00922AFF" w:rsidRDefault="00EE2EA6">
            <w:pPr>
              <w:ind w:firstLineChars="100" w:firstLine="180"/>
              <w:rPr>
                <w:rFonts w:cs="Arial"/>
                <w:color w:val="FFFFFF"/>
                <w:sz w:val="18"/>
                <w:szCs w:val="18"/>
              </w:rPr>
            </w:pPr>
            <w:r w:rsidRPr="00922AFF">
              <w:rPr>
                <w:rFonts w:cs="Arial"/>
                <w:color w:val="FFFFFF"/>
                <w:sz w:val="18"/>
                <w:szCs w:val="18"/>
              </w:rPr>
              <w:t>19</w:t>
            </w:r>
          </w:p>
        </w:tc>
        <w:tc>
          <w:tcPr>
            <w:tcW w:w="2243" w:type="dxa"/>
            <w:tcBorders>
              <w:top w:val="nil"/>
              <w:left w:val="nil"/>
              <w:bottom w:val="single" w:sz="4" w:space="0" w:color="FFFFFF"/>
              <w:right w:val="single" w:sz="4" w:space="0" w:color="FFFFFF"/>
            </w:tcBorders>
            <w:shd w:val="clear" w:color="000000" w:fill="DCE6F1"/>
            <w:noWrap/>
            <w:vAlign w:val="bottom"/>
            <w:hideMark/>
          </w:tcPr>
          <w:p w14:paraId="1A7A5258" w14:textId="77777777" w:rsidR="00EE2EA6" w:rsidRPr="00922AFF" w:rsidRDefault="00EE2EA6">
            <w:pPr>
              <w:ind w:firstLineChars="100" w:firstLine="160"/>
              <w:rPr>
                <w:rFonts w:cs="Arial"/>
                <w:color w:val="000000"/>
                <w:sz w:val="16"/>
                <w:szCs w:val="16"/>
              </w:rPr>
            </w:pPr>
            <w:r w:rsidRPr="00922AFF">
              <w:rPr>
                <w:rFonts w:cs="Arial"/>
                <w:color w:val="000000"/>
                <w:sz w:val="16"/>
                <w:szCs w:val="16"/>
              </w:rPr>
              <w:t>RIO LINDA</w:t>
            </w:r>
          </w:p>
        </w:tc>
        <w:tc>
          <w:tcPr>
            <w:tcW w:w="1157" w:type="dxa"/>
            <w:tcBorders>
              <w:top w:val="nil"/>
              <w:left w:val="nil"/>
              <w:bottom w:val="single" w:sz="4" w:space="0" w:color="FFFFFF"/>
              <w:right w:val="single" w:sz="4" w:space="0" w:color="FFFFFF"/>
            </w:tcBorders>
            <w:shd w:val="clear" w:color="000000" w:fill="E9EBF5"/>
            <w:vAlign w:val="center"/>
            <w:hideMark/>
          </w:tcPr>
          <w:p w14:paraId="61B5BD8D" w14:textId="77777777" w:rsidR="00EE2EA6" w:rsidRPr="00922AFF" w:rsidRDefault="00EE2EA6">
            <w:pPr>
              <w:jc w:val="center"/>
              <w:rPr>
                <w:rFonts w:cs="Arial"/>
                <w:color w:val="000000"/>
                <w:sz w:val="18"/>
                <w:szCs w:val="18"/>
              </w:rPr>
            </w:pPr>
            <w:r w:rsidRPr="00922AFF">
              <w:rPr>
                <w:rFonts w:cs="Arial"/>
                <w:color w:val="000000"/>
                <w:sz w:val="18"/>
                <w:szCs w:val="18"/>
              </w:rPr>
              <w:t>7.1</w:t>
            </w:r>
          </w:p>
        </w:tc>
        <w:tc>
          <w:tcPr>
            <w:tcW w:w="997" w:type="dxa"/>
            <w:tcBorders>
              <w:top w:val="single" w:sz="4" w:space="0" w:color="FFFFFF"/>
              <w:left w:val="single" w:sz="4" w:space="0" w:color="FFFFFF"/>
              <w:bottom w:val="single" w:sz="4" w:space="0" w:color="FFFFFF"/>
              <w:right w:val="nil"/>
            </w:tcBorders>
            <w:shd w:val="clear" w:color="000000" w:fill="C5D9F1"/>
            <w:noWrap/>
            <w:vAlign w:val="bottom"/>
            <w:hideMark/>
          </w:tcPr>
          <w:p w14:paraId="1435C449" w14:textId="77777777" w:rsidR="00EE2EA6" w:rsidRPr="00922AFF" w:rsidRDefault="00EE2EA6">
            <w:pPr>
              <w:jc w:val="center"/>
              <w:rPr>
                <w:rFonts w:cs="Arial"/>
                <w:color w:val="000000"/>
                <w:sz w:val="18"/>
                <w:szCs w:val="18"/>
              </w:rPr>
            </w:pPr>
            <w:r w:rsidRPr="00922AFF">
              <w:rPr>
                <w:rFonts w:cs="Arial"/>
                <w:color w:val="000000"/>
                <w:sz w:val="18"/>
                <w:szCs w:val="18"/>
              </w:rPr>
              <w:t>Yes</w:t>
            </w:r>
          </w:p>
        </w:tc>
        <w:tc>
          <w:tcPr>
            <w:tcW w:w="916" w:type="dxa"/>
            <w:tcBorders>
              <w:top w:val="single" w:sz="4" w:space="0" w:color="FFFFFF"/>
              <w:left w:val="nil"/>
              <w:bottom w:val="single" w:sz="4" w:space="0" w:color="FFFFFF"/>
              <w:right w:val="single" w:sz="4" w:space="0" w:color="FFFFFF"/>
            </w:tcBorders>
            <w:shd w:val="clear" w:color="000000" w:fill="FFF2CC"/>
            <w:vAlign w:val="center"/>
            <w:hideMark/>
          </w:tcPr>
          <w:p w14:paraId="6DB7D3DF" w14:textId="77777777" w:rsidR="00EE2EA6" w:rsidRPr="00922AFF" w:rsidRDefault="00EE2EA6">
            <w:pPr>
              <w:jc w:val="center"/>
              <w:rPr>
                <w:rFonts w:cs="Arial"/>
                <w:color w:val="000000"/>
                <w:sz w:val="18"/>
                <w:szCs w:val="18"/>
              </w:rPr>
            </w:pPr>
            <w:r w:rsidRPr="00922AFF">
              <w:rPr>
                <w:rFonts w:cs="Arial"/>
                <w:color w:val="000000"/>
                <w:sz w:val="18"/>
                <w:szCs w:val="18"/>
              </w:rPr>
              <w:t>Yes</w:t>
            </w:r>
          </w:p>
        </w:tc>
        <w:tc>
          <w:tcPr>
            <w:tcW w:w="847" w:type="dxa"/>
            <w:tcBorders>
              <w:top w:val="single" w:sz="4" w:space="0" w:color="FFFFFF"/>
              <w:left w:val="single" w:sz="4" w:space="0" w:color="FFFFFF"/>
              <w:bottom w:val="single" w:sz="4" w:space="0" w:color="FFFFFF"/>
              <w:right w:val="nil"/>
            </w:tcBorders>
            <w:shd w:val="clear" w:color="000000" w:fill="FFF2CC"/>
            <w:vAlign w:val="center"/>
            <w:hideMark/>
          </w:tcPr>
          <w:p w14:paraId="40480A6C" w14:textId="77777777" w:rsidR="00EE2EA6" w:rsidRPr="00922AFF" w:rsidRDefault="00EE2EA6">
            <w:pPr>
              <w:jc w:val="center"/>
              <w:rPr>
                <w:rFonts w:cs="Arial"/>
                <w:color w:val="000000"/>
                <w:sz w:val="18"/>
                <w:szCs w:val="18"/>
              </w:rPr>
            </w:pPr>
            <w:r w:rsidRPr="00922AFF">
              <w:rPr>
                <w:rFonts w:cs="Arial"/>
                <w:color w:val="000000"/>
                <w:sz w:val="18"/>
                <w:szCs w:val="18"/>
              </w:rPr>
              <w:t>Yes</w:t>
            </w:r>
          </w:p>
        </w:tc>
      </w:tr>
      <w:tr w:rsidR="00EE2EA6" w:rsidRPr="00073612" w14:paraId="7C745CDA" w14:textId="77777777" w:rsidTr="00C9561A">
        <w:trPr>
          <w:trHeight w:val="238"/>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614E504C" w14:textId="77777777" w:rsidR="00EE2EA6" w:rsidRPr="00922AFF" w:rsidRDefault="00EE2EA6">
            <w:pPr>
              <w:ind w:firstLineChars="100" w:firstLine="180"/>
              <w:rPr>
                <w:rFonts w:cs="Arial"/>
                <w:color w:val="FFFFFF"/>
                <w:sz w:val="18"/>
                <w:szCs w:val="18"/>
              </w:rPr>
            </w:pPr>
            <w:r w:rsidRPr="00922AFF">
              <w:rPr>
                <w:rFonts w:cs="Arial"/>
                <w:color w:val="FFFFFF"/>
                <w:sz w:val="18"/>
                <w:szCs w:val="18"/>
              </w:rPr>
              <w:t>21</w:t>
            </w:r>
          </w:p>
        </w:tc>
        <w:tc>
          <w:tcPr>
            <w:tcW w:w="2243" w:type="dxa"/>
            <w:tcBorders>
              <w:top w:val="nil"/>
              <w:left w:val="nil"/>
              <w:bottom w:val="single" w:sz="4" w:space="0" w:color="FFFFFF"/>
              <w:right w:val="single" w:sz="4" w:space="0" w:color="FFFFFF"/>
            </w:tcBorders>
            <w:shd w:val="clear" w:color="000000" w:fill="DCE6F1"/>
            <w:noWrap/>
            <w:vAlign w:val="bottom"/>
            <w:hideMark/>
          </w:tcPr>
          <w:p w14:paraId="146B637B" w14:textId="77777777" w:rsidR="00EE2EA6" w:rsidRPr="00922AFF" w:rsidRDefault="00EE2EA6">
            <w:pPr>
              <w:ind w:firstLineChars="100" w:firstLine="160"/>
              <w:rPr>
                <w:rFonts w:cs="Arial"/>
                <w:color w:val="000000"/>
                <w:sz w:val="16"/>
                <w:szCs w:val="16"/>
              </w:rPr>
            </w:pPr>
            <w:r w:rsidRPr="00922AFF">
              <w:rPr>
                <w:rFonts w:cs="Arial"/>
                <w:color w:val="000000"/>
                <w:sz w:val="16"/>
                <w:szCs w:val="16"/>
              </w:rPr>
              <w:t>SUNRISE</w:t>
            </w:r>
          </w:p>
        </w:tc>
        <w:tc>
          <w:tcPr>
            <w:tcW w:w="1157" w:type="dxa"/>
            <w:tcBorders>
              <w:top w:val="nil"/>
              <w:left w:val="nil"/>
              <w:bottom w:val="single" w:sz="4" w:space="0" w:color="FFFFFF"/>
              <w:right w:val="single" w:sz="4" w:space="0" w:color="FFFFFF"/>
            </w:tcBorders>
            <w:shd w:val="clear" w:color="000000" w:fill="E9EBF5"/>
            <w:vAlign w:val="center"/>
            <w:hideMark/>
          </w:tcPr>
          <w:p w14:paraId="76D4206D" w14:textId="77777777" w:rsidR="00EE2EA6" w:rsidRPr="00922AFF" w:rsidRDefault="00EE2EA6">
            <w:pPr>
              <w:jc w:val="center"/>
              <w:rPr>
                <w:rFonts w:cs="Arial"/>
                <w:color w:val="000000"/>
                <w:sz w:val="18"/>
                <w:szCs w:val="18"/>
              </w:rPr>
            </w:pPr>
            <w:r w:rsidRPr="00922AFF">
              <w:rPr>
                <w:rFonts w:cs="Arial"/>
                <w:color w:val="000000"/>
                <w:sz w:val="18"/>
                <w:szCs w:val="18"/>
              </w:rPr>
              <w:t>10.7</w:t>
            </w:r>
          </w:p>
        </w:tc>
        <w:tc>
          <w:tcPr>
            <w:tcW w:w="997" w:type="dxa"/>
            <w:tcBorders>
              <w:top w:val="single" w:sz="4" w:space="0" w:color="FFFFFF"/>
              <w:left w:val="single" w:sz="4" w:space="0" w:color="FFFFFF"/>
              <w:bottom w:val="single" w:sz="4" w:space="0" w:color="FFFFFF"/>
              <w:right w:val="nil"/>
            </w:tcBorders>
            <w:shd w:val="clear" w:color="000000" w:fill="C5D9F1"/>
            <w:noWrap/>
            <w:vAlign w:val="bottom"/>
            <w:hideMark/>
          </w:tcPr>
          <w:p w14:paraId="42ECDF06" w14:textId="77777777" w:rsidR="00EE2EA6" w:rsidRPr="00922AFF" w:rsidRDefault="00EE2EA6">
            <w:pPr>
              <w:jc w:val="center"/>
              <w:rPr>
                <w:rFonts w:cs="Arial"/>
                <w:color w:val="000000"/>
                <w:sz w:val="18"/>
                <w:szCs w:val="18"/>
              </w:rPr>
            </w:pPr>
            <w:r w:rsidRPr="00922AFF">
              <w:rPr>
                <w:rFonts w:cs="Arial"/>
                <w:color w:val="000000"/>
                <w:sz w:val="18"/>
                <w:szCs w:val="18"/>
              </w:rPr>
              <w:t>Yes</w:t>
            </w:r>
          </w:p>
        </w:tc>
        <w:tc>
          <w:tcPr>
            <w:tcW w:w="916" w:type="dxa"/>
            <w:tcBorders>
              <w:top w:val="nil"/>
              <w:left w:val="nil"/>
              <w:bottom w:val="single" w:sz="4" w:space="0" w:color="FFFFFF"/>
              <w:right w:val="single" w:sz="4" w:space="0" w:color="FFFFFF"/>
            </w:tcBorders>
            <w:shd w:val="clear" w:color="000000" w:fill="E9EBF5"/>
            <w:vAlign w:val="center"/>
            <w:hideMark/>
          </w:tcPr>
          <w:p w14:paraId="1434B28A" w14:textId="77777777" w:rsidR="00EE2EA6" w:rsidRPr="00922AFF" w:rsidRDefault="00EE2EA6">
            <w:pPr>
              <w:jc w:val="center"/>
              <w:rPr>
                <w:rFonts w:cs="Arial"/>
                <w:color w:val="000000"/>
                <w:sz w:val="18"/>
                <w:szCs w:val="18"/>
              </w:rPr>
            </w:pPr>
            <w:r w:rsidRPr="00922AFF">
              <w:rPr>
                <w:rFonts w:cs="Arial"/>
                <w:color w:val="000000"/>
                <w:sz w:val="18"/>
                <w:szCs w:val="18"/>
              </w:rPr>
              <w:t>No</w:t>
            </w:r>
          </w:p>
        </w:tc>
        <w:tc>
          <w:tcPr>
            <w:tcW w:w="847" w:type="dxa"/>
            <w:tcBorders>
              <w:top w:val="single" w:sz="4" w:space="0" w:color="FFFFFF"/>
              <w:left w:val="single" w:sz="4" w:space="0" w:color="FFFFFF"/>
              <w:bottom w:val="single" w:sz="4" w:space="0" w:color="FFFFFF"/>
              <w:right w:val="nil"/>
            </w:tcBorders>
            <w:shd w:val="clear" w:color="000000" w:fill="FFF2CC"/>
            <w:vAlign w:val="center"/>
            <w:hideMark/>
          </w:tcPr>
          <w:p w14:paraId="44B204F1" w14:textId="77777777" w:rsidR="00EE2EA6" w:rsidRPr="00922AFF" w:rsidRDefault="00EE2EA6">
            <w:pPr>
              <w:jc w:val="center"/>
              <w:rPr>
                <w:rFonts w:cs="Arial"/>
                <w:color w:val="000000"/>
                <w:sz w:val="18"/>
                <w:szCs w:val="18"/>
              </w:rPr>
            </w:pPr>
            <w:r w:rsidRPr="00922AFF">
              <w:rPr>
                <w:rFonts w:cs="Arial"/>
                <w:color w:val="000000"/>
                <w:sz w:val="18"/>
                <w:szCs w:val="18"/>
              </w:rPr>
              <w:t>Yes</w:t>
            </w:r>
          </w:p>
        </w:tc>
      </w:tr>
      <w:tr w:rsidR="00EE2EA6" w:rsidRPr="00073612" w14:paraId="0F30C9F7" w14:textId="77777777" w:rsidTr="00C9561A">
        <w:trPr>
          <w:trHeight w:val="238"/>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171B0618" w14:textId="77777777" w:rsidR="00EE2EA6" w:rsidRPr="00922AFF" w:rsidRDefault="00EE2EA6">
            <w:pPr>
              <w:ind w:firstLineChars="100" w:firstLine="180"/>
              <w:rPr>
                <w:rFonts w:cs="Arial"/>
                <w:color w:val="FFFFFF"/>
                <w:sz w:val="18"/>
                <w:szCs w:val="18"/>
              </w:rPr>
            </w:pPr>
            <w:r w:rsidRPr="00922AFF">
              <w:rPr>
                <w:rFonts w:cs="Arial"/>
                <w:color w:val="FFFFFF"/>
                <w:sz w:val="18"/>
                <w:szCs w:val="18"/>
              </w:rPr>
              <w:t>23</w:t>
            </w:r>
          </w:p>
        </w:tc>
        <w:tc>
          <w:tcPr>
            <w:tcW w:w="2243" w:type="dxa"/>
            <w:tcBorders>
              <w:top w:val="nil"/>
              <w:left w:val="nil"/>
              <w:bottom w:val="single" w:sz="4" w:space="0" w:color="FFFFFF"/>
              <w:right w:val="single" w:sz="4" w:space="0" w:color="FFFFFF"/>
            </w:tcBorders>
            <w:shd w:val="clear" w:color="000000" w:fill="DCE6F1"/>
            <w:noWrap/>
            <w:vAlign w:val="bottom"/>
            <w:hideMark/>
          </w:tcPr>
          <w:p w14:paraId="02C5739B" w14:textId="77777777" w:rsidR="00EE2EA6" w:rsidRPr="00922AFF" w:rsidRDefault="00EE2EA6">
            <w:pPr>
              <w:ind w:firstLineChars="100" w:firstLine="160"/>
              <w:rPr>
                <w:rFonts w:cs="Arial"/>
                <w:color w:val="000000"/>
                <w:sz w:val="16"/>
                <w:szCs w:val="16"/>
              </w:rPr>
            </w:pPr>
            <w:r w:rsidRPr="00922AFF">
              <w:rPr>
                <w:rFonts w:cs="Arial"/>
                <w:color w:val="000000"/>
                <w:sz w:val="16"/>
                <w:szCs w:val="16"/>
              </w:rPr>
              <w:t>EL CAMINO</w:t>
            </w:r>
          </w:p>
        </w:tc>
        <w:tc>
          <w:tcPr>
            <w:tcW w:w="1157" w:type="dxa"/>
            <w:tcBorders>
              <w:top w:val="nil"/>
              <w:left w:val="nil"/>
              <w:bottom w:val="single" w:sz="4" w:space="0" w:color="FFFFFF"/>
              <w:right w:val="single" w:sz="4" w:space="0" w:color="FFFFFF"/>
            </w:tcBorders>
            <w:shd w:val="clear" w:color="000000" w:fill="E9EBF5"/>
            <w:vAlign w:val="center"/>
            <w:hideMark/>
          </w:tcPr>
          <w:p w14:paraId="6BF0AD37" w14:textId="77777777" w:rsidR="00EE2EA6" w:rsidRPr="00922AFF" w:rsidRDefault="00EE2EA6">
            <w:pPr>
              <w:jc w:val="center"/>
              <w:rPr>
                <w:rFonts w:cs="Arial"/>
                <w:color w:val="000000"/>
                <w:sz w:val="18"/>
                <w:szCs w:val="18"/>
              </w:rPr>
            </w:pPr>
            <w:r w:rsidRPr="00922AFF">
              <w:rPr>
                <w:rFonts w:cs="Arial"/>
                <w:color w:val="000000"/>
                <w:sz w:val="18"/>
                <w:szCs w:val="18"/>
              </w:rPr>
              <w:t>13.4</w:t>
            </w:r>
          </w:p>
        </w:tc>
        <w:tc>
          <w:tcPr>
            <w:tcW w:w="997" w:type="dxa"/>
            <w:tcBorders>
              <w:top w:val="single" w:sz="4" w:space="0" w:color="FFFFFF"/>
              <w:left w:val="single" w:sz="4" w:space="0" w:color="FFFFFF"/>
              <w:bottom w:val="single" w:sz="4" w:space="0" w:color="FFFFFF"/>
              <w:right w:val="nil"/>
            </w:tcBorders>
            <w:shd w:val="clear" w:color="000000" w:fill="C5D9F1"/>
            <w:noWrap/>
            <w:vAlign w:val="bottom"/>
            <w:hideMark/>
          </w:tcPr>
          <w:p w14:paraId="0B3201C2" w14:textId="77777777" w:rsidR="00EE2EA6" w:rsidRPr="00922AFF" w:rsidRDefault="00EE2EA6">
            <w:pPr>
              <w:jc w:val="center"/>
              <w:rPr>
                <w:rFonts w:cs="Arial"/>
                <w:color w:val="000000"/>
                <w:sz w:val="18"/>
                <w:szCs w:val="18"/>
              </w:rPr>
            </w:pPr>
            <w:r w:rsidRPr="00922AFF">
              <w:rPr>
                <w:rFonts w:cs="Arial"/>
                <w:color w:val="000000"/>
                <w:sz w:val="18"/>
                <w:szCs w:val="18"/>
              </w:rPr>
              <w:t>Yes</w:t>
            </w:r>
          </w:p>
        </w:tc>
        <w:tc>
          <w:tcPr>
            <w:tcW w:w="916" w:type="dxa"/>
            <w:tcBorders>
              <w:top w:val="single" w:sz="4" w:space="0" w:color="FFFFFF"/>
              <w:left w:val="nil"/>
              <w:bottom w:val="single" w:sz="4" w:space="0" w:color="FFFFFF"/>
              <w:right w:val="single" w:sz="4" w:space="0" w:color="FFFFFF"/>
            </w:tcBorders>
            <w:shd w:val="clear" w:color="000000" w:fill="FFF2CC"/>
            <w:vAlign w:val="center"/>
            <w:hideMark/>
          </w:tcPr>
          <w:p w14:paraId="187A33BD" w14:textId="77777777" w:rsidR="00EE2EA6" w:rsidRPr="00922AFF" w:rsidRDefault="00EE2EA6">
            <w:pPr>
              <w:jc w:val="center"/>
              <w:rPr>
                <w:rFonts w:cs="Arial"/>
                <w:color w:val="000000"/>
                <w:sz w:val="18"/>
                <w:szCs w:val="18"/>
              </w:rPr>
            </w:pPr>
            <w:r w:rsidRPr="00922AFF">
              <w:rPr>
                <w:rFonts w:cs="Arial"/>
                <w:color w:val="000000"/>
                <w:sz w:val="18"/>
                <w:szCs w:val="18"/>
              </w:rPr>
              <w:t>Yes</w:t>
            </w:r>
          </w:p>
        </w:tc>
        <w:tc>
          <w:tcPr>
            <w:tcW w:w="847" w:type="dxa"/>
            <w:tcBorders>
              <w:top w:val="single" w:sz="4" w:space="0" w:color="FFFFFF"/>
              <w:left w:val="single" w:sz="4" w:space="0" w:color="FFFFFF"/>
              <w:bottom w:val="single" w:sz="4" w:space="0" w:color="FFFFFF"/>
              <w:right w:val="nil"/>
            </w:tcBorders>
            <w:shd w:val="clear" w:color="000000" w:fill="FFF2CC"/>
            <w:vAlign w:val="center"/>
            <w:hideMark/>
          </w:tcPr>
          <w:p w14:paraId="231F9F58" w14:textId="77777777" w:rsidR="00EE2EA6" w:rsidRPr="00922AFF" w:rsidRDefault="00EE2EA6">
            <w:pPr>
              <w:jc w:val="center"/>
              <w:rPr>
                <w:rFonts w:cs="Arial"/>
                <w:color w:val="000000"/>
                <w:sz w:val="18"/>
                <w:szCs w:val="18"/>
              </w:rPr>
            </w:pPr>
            <w:r w:rsidRPr="00922AFF">
              <w:rPr>
                <w:rFonts w:cs="Arial"/>
                <w:color w:val="000000"/>
                <w:sz w:val="18"/>
                <w:szCs w:val="18"/>
              </w:rPr>
              <w:t>Yes</w:t>
            </w:r>
          </w:p>
        </w:tc>
      </w:tr>
      <w:tr w:rsidR="00EE2EA6" w:rsidRPr="00073612" w14:paraId="12513050" w14:textId="77777777" w:rsidTr="00C9561A">
        <w:trPr>
          <w:trHeight w:val="238"/>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5DC0B7C9" w14:textId="77777777" w:rsidR="00EE2EA6" w:rsidRPr="00922AFF" w:rsidRDefault="00EE2EA6">
            <w:pPr>
              <w:ind w:firstLineChars="100" w:firstLine="180"/>
              <w:rPr>
                <w:rFonts w:cs="Arial"/>
                <w:color w:val="FFFFFF"/>
                <w:sz w:val="18"/>
                <w:szCs w:val="18"/>
              </w:rPr>
            </w:pPr>
            <w:r w:rsidRPr="00922AFF">
              <w:rPr>
                <w:rFonts w:cs="Arial"/>
                <w:color w:val="FFFFFF"/>
                <w:sz w:val="18"/>
                <w:szCs w:val="18"/>
              </w:rPr>
              <w:t>25</w:t>
            </w:r>
          </w:p>
        </w:tc>
        <w:tc>
          <w:tcPr>
            <w:tcW w:w="2243" w:type="dxa"/>
            <w:tcBorders>
              <w:top w:val="nil"/>
              <w:left w:val="nil"/>
              <w:bottom w:val="single" w:sz="4" w:space="0" w:color="FFFFFF"/>
              <w:right w:val="single" w:sz="4" w:space="0" w:color="FFFFFF"/>
            </w:tcBorders>
            <w:shd w:val="clear" w:color="000000" w:fill="DCE6F1"/>
            <w:noWrap/>
            <w:vAlign w:val="bottom"/>
            <w:hideMark/>
          </w:tcPr>
          <w:p w14:paraId="4557768E" w14:textId="77777777" w:rsidR="00EE2EA6" w:rsidRPr="00922AFF" w:rsidRDefault="00EE2EA6">
            <w:pPr>
              <w:ind w:firstLineChars="100" w:firstLine="160"/>
              <w:rPr>
                <w:rFonts w:cs="Arial"/>
                <w:color w:val="000000"/>
                <w:sz w:val="16"/>
                <w:szCs w:val="16"/>
              </w:rPr>
            </w:pPr>
            <w:r w:rsidRPr="00922AFF">
              <w:rPr>
                <w:rFonts w:cs="Arial"/>
                <w:color w:val="000000"/>
                <w:sz w:val="16"/>
                <w:szCs w:val="16"/>
              </w:rPr>
              <w:t>MARCONI</w:t>
            </w:r>
          </w:p>
        </w:tc>
        <w:tc>
          <w:tcPr>
            <w:tcW w:w="1157" w:type="dxa"/>
            <w:tcBorders>
              <w:top w:val="nil"/>
              <w:left w:val="nil"/>
              <w:bottom w:val="single" w:sz="4" w:space="0" w:color="FFFFFF"/>
              <w:right w:val="single" w:sz="4" w:space="0" w:color="FFFFFF"/>
            </w:tcBorders>
            <w:shd w:val="clear" w:color="000000" w:fill="E9EBF5"/>
            <w:vAlign w:val="center"/>
            <w:hideMark/>
          </w:tcPr>
          <w:p w14:paraId="476C0BF0" w14:textId="77777777" w:rsidR="00EE2EA6" w:rsidRPr="00922AFF" w:rsidRDefault="00EE2EA6">
            <w:pPr>
              <w:jc w:val="center"/>
              <w:rPr>
                <w:rFonts w:cs="Arial"/>
                <w:color w:val="000000"/>
                <w:sz w:val="18"/>
                <w:szCs w:val="18"/>
              </w:rPr>
            </w:pPr>
            <w:r w:rsidRPr="00922AFF">
              <w:rPr>
                <w:rFonts w:cs="Arial"/>
                <w:color w:val="000000"/>
                <w:sz w:val="18"/>
                <w:szCs w:val="18"/>
              </w:rPr>
              <w:t>11.4</w:t>
            </w:r>
          </w:p>
        </w:tc>
        <w:tc>
          <w:tcPr>
            <w:tcW w:w="997" w:type="dxa"/>
            <w:tcBorders>
              <w:top w:val="single" w:sz="4" w:space="0" w:color="FFFFFF"/>
              <w:left w:val="single" w:sz="4" w:space="0" w:color="FFFFFF"/>
              <w:bottom w:val="single" w:sz="4" w:space="0" w:color="FFFFFF"/>
              <w:right w:val="nil"/>
            </w:tcBorders>
            <w:shd w:val="clear" w:color="000000" w:fill="C5D9F1"/>
            <w:noWrap/>
            <w:vAlign w:val="bottom"/>
            <w:hideMark/>
          </w:tcPr>
          <w:p w14:paraId="1712D4AD" w14:textId="77777777" w:rsidR="00EE2EA6" w:rsidRPr="00922AFF" w:rsidRDefault="00EE2EA6">
            <w:pPr>
              <w:jc w:val="center"/>
              <w:rPr>
                <w:rFonts w:cs="Arial"/>
                <w:color w:val="000000"/>
                <w:sz w:val="18"/>
                <w:szCs w:val="18"/>
              </w:rPr>
            </w:pPr>
            <w:r w:rsidRPr="00922AFF">
              <w:rPr>
                <w:rFonts w:cs="Arial"/>
                <w:color w:val="000000"/>
                <w:sz w:val="18"/>
                <w:szCs w:val="18"/>
              </w:rPr>
              <w:t>Yes</w:t>
            </w:r>
          </w:p>
        </w:tc>
        <w:tc>
          <w:tcPr>
            <w:tcW w:w="916" w:type="dxa"/>
            <w:tcBorders>
              <w:top w:val="nil"/>
              <w:left w:val="nil"/>
              <w:bottom w:val="single" w:sz="4" w:space="0" w:color="FFFFFF"/>
              <w:right w:val="single" w:sz="4" w:space="0" w:color="FFFFFF"/>
            </w:tcBorders>
            <w:shd w:val="clear" w:color="000000" w:fill="E9EBF5"/>
            <w:vAlign w:val="center"/>
            <w:hideMark/>
          </w:tcPr>
          <w:p w14:paraId="4875A632" w14:textId="77777777" w:rsidR="00EE2EA6" w:rsidRPr="00922AFF" w:rsidRDefault="00EE2EA6">
            <w:pPr>
              <w:jc w:val="center"/>
              <w:rPr>
                <w:rFonts w:cs="Arial"/>
                <w:color w:val="000000"/>
                <w:sz w:val="18"/>
                <w:szCs w:val="18"/>
              </w:rPr>
            </w:pPr>
            <w:r w:rsidRPr="00922AFF">
              <w:rPr>
                <w:rFonts w:cs="Arial"/>
                <w:color w:val="000000"/>
                <w:sz w:val="18"/>
                <w:szCs w:val="18"/>
              </w:rPr>
              <w:t>No</w:t>
            </w:r>
          </w:p>
        </w:tc>
        <w:tc>
          <w:tcPr>
            <w:tcW w:w="847" w:type="dxa"/>
            <w:tcBorders>
              <w:top w:val="single" w:sz="4" w:space="0" w:color="FFFFFF"/>
              <w:left w:val="single" w:sz="4" w:space="0" w:color="FFFFFF"/>
              <w:bottom w:val="single" w:sz="4" w:space="0" w:color="FFFFFF"/>
              <w:right w:val="nil"/>
            </w:tcBorders>
            <w:shd w:val="clear" w:color="000000" w:fill="FFF2CC"/>
            <w:vAlign w:val="center"/>
            <w:hideMark/>
          </w:tcPr>
          <w:p w14:paraId="6475B297" w14:textId="77777777" w:rsidR="00EE2EA6" w:rsidRPr="00922AFF" w:rsidRDefault="00EE2EA6">
            <w:pPr>
              <w:jc w:val="center"/>
              <w:rPr>
                <w:rFonts w:cs="Arial"/>
                <w:color w:val="000000"/>
                <w:sz w:val="18"/>
                <w:szCs w:val="18"/>
              </w:rPr>
            </w:pPr>
            <w:r w:rsidRPr="00922AFF">
              <w:rPr>
                <w:rFonts w:cs="Arial"/>
                <w:color w:val="000000"/>
                <w:sz w:val="18"/>
                <w:szCs w:val="18"/>
              </w:rPr>
              <w:t>Yes</w:t>
            </w:r>
          </w:p>
        </w:tc>
      </w:tr>
      <w:tr w:rsidR="00EE2EA6" w:rsidRPr="00073612" w14:paraId="3268D117" w14:textId="77777777" w:rsidTr="00C9561A">
        <w:trPr>
          <w:trHeight w:val="238"/>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4FB71E4A" w14:textId="77777777" w:rsidR="00EE2EA6" w:rsidRPr="00922AFF" w:rsidRDefault="00EE2EA6">
            <w:pPr>
              <w:ind w:firstLineChars="100" w:firstLine="180"/>
              <w:rPr>
                <w:rFonts w:cs="Arial"/>
                <w:color w:val="FFFFFF"/>
                <w:sz w:val="18"/>
                <w:szCs w:val="18"/>
              </w:rPr>
            </w:pPr>
            <w:r w:rsidRPr="00922AFF">
              <w:rPr>
                <w:rFonts w:cs="Arial"/>
                <w:color w:val="FFFFFF"/>
                <w:sz w:val="18"/>
                <w:szCs w:val="18"/>
              </w:rPr>
              <w:t>26</w:t>
            </w:r>
          </w:p>
        </w:tc>
        <w:tc>
          <w:tcPr>
            <w:tcW w:w="2243" w:type="dxa"/>
            <w:tcBorders>
              <w:top w:val="nil"/>
              <w:left w:val="nil"/>
              <w:bottom w:val="single" w:sz="4" w:space="0" w:color="FFFFFF"/>
              <w:right w:val="single" w:sz="4" w:space="0" w:color="FFFFFF"/>
            </w:tcBorders>
            <w:shd w:val="clear" w:color="000000" w:fill="DCE6F1"/>
            <w:noWrap/>
            <w:vAlign w:val="bottom"/>
            <w:hideMark/>
          </w:tcPr>
          <w:p w14:paraId="3F11E3AF" w14:textId="77777777" w:rsidR="00EE2EA6" w:rsidRPr="00922AFF" w:rsidRDefault="00EE2EA6">
            <w:pPr>
              <w:ind w:firstLineChars="100" w:firstLine="160"/>
              <w:rPr>
                <w:rFonts w:cs="Arial"/>
                <w:color w:val="000000"/>
                <w:sz w:val="16"/>
                <w:szCs w:val="16"/>
              </w:rPr>
            </w:pPr>
            <w:r w:rsidRPr="00922AFF">
              <w:rPr>
                <w:rFonts w:cs="Arial"/>
                <w:color w:val="000000"/>
                <w:sz w:val="16"/>
                <w:szCs w:val="16"/>
              </w:rPr>
              <w:t>FULTON</w:t>
            </w:r>
          </w:p>
        </w:tc>
        <w:tc>
          <w:tcPr>
            <w:tcW w:w="1157" w:type="dxa"/>
            <w:tcBorders>
              <w:top w:val="nil"/>
              <w:left w:val="nil"/>
              <w:bottom w:val="single" w:sz="4" w:space="0" w:color="FFFFFF"/>
              <w:right w:val="single" w:sz="4" w:space="0" w:color="FFFFFF"/>
            </w:tcBorders>
            <w:shd w:val="clear" w:color="000000" w:fill="E9EBF5"/>
            <w:vAlign w:val="center"/>
            <w:hideMark/>
          </w:tcPr>
          <w:p w14:paraId="2C589282" w14:textId="77777777" w:rsidR="00EE2EA6" w:rsidRPr="00922AFF" w:rsidRDefault="00EE2EA6">
            <w:pPr>
              <w:jc w:val="center"/>
              <w:rPr>
                <w:rFonts w:cs="Arial"/>
                <w:color w:val="000000"/>
                <w:sz w:val="18"/>
                <w:szCs w:val="18"/>
              </w:rPr>
            </w:pPr>
            <w:r w:rsidRPr="00922AFF">
              <w:rPr>
                <w:rFonts w:cs="Arial"/>
                <w:color w:val="000000"/>
                <w:sz w:val="18"/>
                <w:szCs w:val="18"/>
              </w:rPr>
              <w:t>9.0</w:t>
            </w:r>
          </w:p>
        </w:tc>
        <w:tc>
          <w:tcPr>
            <w:tcW w:w="997" w:type="dxa"/>
            <w:tcBorders>
              <w:top w:val="single" w:sz="4" w:space="0" w:color="FFFFFF"/>
              <w:left w:val="single" w:sz="4" w:space="0" w:color="FFFFFF"/>
              <w:bottom w:val="single" w:sz="4" w:space="0" w:color="FFFFFF"/>
              <w:right w:val="nil"/>
            </w:tcBorders>
            <w:shd w:val="clear" w:color="000000" w:fill="C5D9F1"/>
            <w:noWrap/>
            <w:vAlign w:val="bottom"/>
            <w:hideMark/>
          </w:tcPr>
          <w:p w14:paraId="5CF94836" w14:textId="77777777" w:rsidR="00EE2EA6" w:rsidRPr="00922AFF" w:rsidRDefault="00EE2EA6">
            <w:pPr>
              <w:jc w:val="center"/>
              <w:rPr>
                <w:rFonts w:cs="Arial"/>
                <w:color w:val="000000"/>
                <w:sz w:val="18"/>
                <w:szCs w:val="18"/>
              </w:rPr>
            </w:pPr>
            <w:r w:rsidRPr="00922AFF">
              <w:rPr>
                <w:rFonts w:cs="Arial"/>
                <w:color w:val="000000"/>
                <w:sz w:val="18"/>
                <w:szCs w:val="18"/>
              </w:rPr>
              <w:t>Yes</w:t>
            </w:r>
          </w:p>
        </w:tc>
        <w:tc>
          <w:tcPr>
            <w:tcW w:w="916" w:type="dxa"/>
            <w:tcBorders>
              <w:top w:val="single" w:sz="4" w:space="0" w:color="FFFFFF"/>
              <w:left w:val="nil"/>
              <w:bottom w:val="single" w:sz="4" w:space="0" w:color="FFFFFF"/>
              <w:right w:val="single" w:sz="4" w:space="0" w:color="FFFFFF"/>
            </w:tcBorders>
            <w:shd w:val="clear" w:color="000000" w:fill="FFF2CC"/>
            <w:vAlign w:val="center"/>
            <w:hideMark/>
          </w:tcPr>
          <w:p w14:paraId="6254284A" w14:textId="77777777" w:rsidR="00EE2EA6" w:rsidRPr="00922AFF" w:rsidRDefault="00EE2EA6">
            <w:pPr>
              <w:jc w:val="center"/>
              <w:rPr>
                <w:rFonts w:cs="Arial"/>
                <w:color w:val="000000"/>
                <w:sz w:val="18"/>
                <w:szCs w:val="18"/>
              </w:rPr>
            </w:pPr>
            <w:r w:rsidRPr="00922AFF">
              <w:rPr>
                <w:rFonts w:cs="Arial"/>
                <w:color w:val="000000"/>
                <w:sz w:val="18"/>
                <w:szCs w:val="18"/>
              </w:rPr>
              <w:t>Yes</w:t>
            </w:r>
          </w:p>
        </w:tc>
        <w:tc>
          <w:tcPr>
            <w:tcW w:w="847" w:type="dxa"/>
            <w:tcBorders>
              <w:top w:val="single" w:sz="4" w:space="0" w:color="FFFFFF"/>
              <w:left w:val="single" w:sz="4" w:space="0" w:color="FFFFFF"/>
              <w:bottom w:val="single" w:sz="4" w:space="0" w:color="FFFFFF"/>
              <w:right w:val="nil"/>
            </w:tcBorders>
            <w:shd w:val="clear" w:color="000000" w:fill="FFF2CC"/>
            <w:vAlign w:val="center"/>
            <w:hideMark/>
          </w:tcPr>
          <w:p w14:paraId="519A9592" w14:textId="77777777" w:rsidR="00EE2EA6" w:rsidRPr="00922AFF" w:rsidRDefault="00EE2EA6">
            <w:pPr>
              <w:jc w:val="center"/>
              <w:rPr>
                <w:rFonts w:cs="Arial"/>
                <w:color w:val="000000"/>
                <w:sz w:val="18"/>
                <w:szCs w:val="18"/>
              </w:rPr>
            </w:pPr>
            <w:r w:rsidRPr="00922AFF">
              <w:rPr>
                <w:rFonts w:cs="Arial"/>
                <w:color w:val="000000"/>
                <w:sz w:val="18"/>
                <w:szCs w:val="18"/>
              </w:rPr>
              <w:t>Yes</w:t>
            </w:r>
          </w:p>
        </w:tc>
      </w:tr>
      <w:tr w:rsidR="00EE2EA6" w:rsidRPr="00073612" w14:paraId="1FB4384F" w14:textId="77777777" w:rsidTr="00C9561A">
        <w:trPr>
          <w:trHeight w:val="238"/>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7A2A2B08" w14:textId="77777777" w:rsidR="00EE2EA6" w:rsidRPr="00922AFF" w:rsidRDefault="00EE2EA6">
            <w:pPr>
              <w:ind w:firstLineChars="100" w:firstLine="180"/>
              <w:rPr>
                <w:rFonts w:cs="Arial"/>
                <w:color w:val="FFFFFF"/>
                <w:sz w:val="18"/>
                <w:szCs w:val="18"/>
              </w:rPr>
            </w:pPr>
            <w:r w:rsidRPr="00922AFF">
              <w:rPr>
                <w:rFonts w:cs="Arial"/>
                <w:color w:val="FFFFFF"/>
                <w:sz w:val="18"/>
                <w:szCs w:val="18"/>
              </w:rPr>
              <w:t>30</w:t>
            </w:r>
          </w:p>
        </w:tc>
        <w:tc>
          <w:tcPr>
            <w:tcW w:w="2243" w:type="dxa"/>
            <w:tcBorders>
              <w:top w:val="nil"/>
              <w:left w:val="nil"/>
              <w:bottom w:val="single" w:sz="4" w:space="0" w:color="FFFFFF"/>
              <w:right w:val="single" w:sz="4" w:space="0" w:color="FFFFFF"/>
            </w:tcBorders>
            <w:shd w:val="clear" w:color="000000" w:fill="DCE6F1"/>
            <w:noWrap/>
            <w:vAlign w:val="bottom"/>
            <w:hideMark/>
          </w:tcPr>
          <w:p w14:paraId="3EC1BD47" w14:textId="77777777" w:rsidR="00EE2EA6" w:rsidRPr="00922AFF" w:rsidRDefault="00EE2EA6">
            <w:pPr>
              <w:ind w:firstLineChars="100" w:firstLine="160"/>
              <w:rPr>
                <w:rFonts w:cs="Arial"/>
                <w:color w:val="000000"/>
                <w:sz w:val="16"/>
                <w:szCs w:val="16"/>
              </w:rPr>
            </w:pPr>
            <w:r w:rsidRPr="00922AFF">
              <w:rPr>
                <w:rFonts w:cs="Arial"/>
                <w:color w:val="000000"/>
                <w:sz w:val="16"/>
                <w:szCs w:val="16"/>
              </w:rPr>
              <w:t>J STREET</w:t>
            </w:r>
          </w:p>
        </w:tc>
        <w:tc>
          <w:tcPr>
            <w:tcW w:w="1157" w:type="dxa"/>
            <w:tcBorders>
              <w:top w:val="nil"/>
              <w:left w:val="nil"/>
              <w:bottom w:val="single" w:sz="4" w:space="0" w:color="FFFFFF"/>
              <w:right w:val="single" w:sz="4" w:space="0" w:color="FFFFFF"/>
            </w:tcBorders>
            <w:shd w:val="clear" w:color="000000" w:fill="E9EBF5"/>
            <w:vAlign w:val="center"/>
            <w:hideMark/>
          </w:tcPr>
          <w:p w14:paraId="298731DF" w14:textId="77777777" w:rsidR="00EE2EA6" w:rsidRPr="00922AFF" w:rsidRDefault="00EE2EA6">
            <w:pPr>
              <w:jc w:val="center"/>
              <w:rPr>
                <w:rFonts w:cs="Arial"/>
                <w:color w:val="000000"/>
                <w:sz w:val="18"/>
                <w:szCs w:val="18"/>
              </w:rPr>
            </w:pPr>
            <w:r w:rsidRPr="00922AFF">
              <w:rPr>
                <w:rFonts w:cs="Arial"/>
                <w:color w:val="000000"/>
                <w:sz w:val="18"/>
                <w:szCs w:val="18"/>
              </w:rPr>
              <w:t>10.1</w:t>
            </w:r>
          </w:p>
        </w:tc>
        <w:tc>
          <w:tcPr>
            <w:tcW w:w="997" w:type="dxa"/>
            <w:tcBorders>
              <w:top w:val="single" w:sz="4" w:space="0" w:color="FFFFFF"/>
              <w:left w:val="single" w:sz="4" w:space="0" w:color="FFFFFF"/>
              <w:bottom w:val="single" w:sz="4" w:space="0" w:color="FFFFFF"/>
              <w:right w:val="nil"/>
            </w:tcBorders>
            <w:shd w:val="clear" w:color="000000" w:fill="C5D9F1"/>
            <w:noWrap/>
            <w:vAlign w:val="bottom"/>
            <w:hideMark/>
          </w:tcPr>
          <w:p w14:paraId="42911320" w14:textId="77777777" w:rsidR="00EE2EA6" w:rsidRPr="00922AFF" w:rsidRDefault="00EE2EA6">
            <w:pPr>
              <w:jc w:val="center"/>
              <w:rPr>
                <w:rFonts w:cs="Arial"/>
                <w:color w:val="000000"/>
                <w:sz w:val="18"/>
                <w:szCs w:val="18"/>
              </w:rPr>
            </w:pPr>
            <w:r w:rsidRPr="00922AFF">
              <w:rPr>
                <w:rFonts w:cs="Arial"/>
                <w:color w:val="000000"/>
                <w:sz w:val="18"/>
                <w:szCs w:val="18"/>
              </w:rPr>
              <w:t>Yes</w:t>
            </w:r>
          </w:p>
        </w:tc>
        <w:tc>
          <w:tcPr>
            <w:tcW w:w="916" w:type="dxa"/>
            <w:tcBorders>
              <w:top w:val="single" w:sz="4" w:space="0" w:color="FFFFFF"/>
              <w:left w:val="nil"/>
              <w:bottom w:val="single" w:sz="4" w:space="0" w:color="FFFFFF"/>
              <w:right w:val="single" w:sz="4" w:space="0" w:color="FFFFFF"/>
            </w:tcBorders>
            <w:shd w:val="clear" w:color="000000" w:fill="FFF2CC"/>
            <w:vAlign w:val="center"/>
            <w:hideMark/>
          </w:tcPr>
          <w:p w14:paraId="529787AB" w14:textId="77777777" w:rsidR="00EE2EA6" w:rsidRPr="00922AFF" w:rsidRDefault="00EE2EA6">
            <w:pPr>
              <w:jc w:val="center"/>
              <w:rPr>
                <w:rFonts w:cs="Arial"/>
                <w:color w:val="000000"/>
                <w:sz w:val="18"/>
                <w:szCs w:val="18"/>
              </w:rPr>
            </w:pPr>
            <w:r w:rsidRPr="00922AFF">
              <w:rPr>
                <w:rFonts w:cs="Arial"/>
                <w:color w:val="000000"/>
                <w:sz w:val="18"/>
                <w:szCs w:val="18"/>
              </w:rPr>
              <w:t>Yes</w:t>
            </w:r>
          </w:p>
        </w:tc>
        <w:tc>
          <w:tcPr>
            <w:tcW w:w="847" w:type="dxa"/>
            <w:tcBorders>
              <w:top w:val="single" w:sz="4" w:space="0" w:color="FFFFFF"/>
              <w:left w:val="single" w:sz="4" w:space="0" w:color="FFFFFF"/>
              <w:bottom w:val="single" w:sz="4" w:space="0" w:color="FFFFFF"/>
              <w:right w:val="nil"/>
            </w:tcBorders>
            <w:shd w:val="clear" w:color="000000" w:fill="FFF2CC"/>
            <w:vAlign w:val="center"/>
            <w:hideMark/>
          </w:tcPr>
          <w:p w14:paraId="1A3C8B2F" w14:textId="77777777" w:rsidR="00EE2EA6" w:rsidRPr="00922AFF" w:rsidRDefault="00EE2EA6">
            <w:pPr>
              <w:jc w:val="center"/>
              <w:rPr>
                <w:rFonts w:cs="Arial"/>
                <w:color w:val="000000"/>
                <w:sz w:val="18"/>
                <w:szCs w:val="18"/>
              </w:rPr>
            </w:pPr>
            <w:r w:rsidRPr="00922AFF">
              <w:rPr>
                <w:rFonts w:cs="Arial"/>
                <w:color w:val="000000"/>
                <w:sz w:val="18"/>
                <w:szCs w:val="18"/>
              </w:rPr>
              <w:t>Yes</w:t>
            </w:r>
          </w:p>
        </w:tc>
      </w:tr>
      <w:tr w:rsidR="00EE2EA6" w:rsidRPr="00073612" w14:paraId="67EE746E" w14:textId="77777777" w:rsidTr="00C9561A">
        <w:trPr>
          <w:trHeight w:val="238"/>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5FE0E4F2" w14:textId="77777777" w:rsidR="00EE2EA6" w:rsidRPr="00922AFF" w:rsidRDefault="00EE2EA6">
            <w:pPr>
              <w:ind w:firstLineChars="100" w:firstLine="180"/>
              <w:rPr>
                <w:rFonts w:cs="Arial"/>
                <w:color w:val="FFFFFF"/>
                <w:sz w:val="18"/>
                <w:szCs w:val="18"/>
              </w:rPr>
            </w:pPr>
            <w:r w:rsidRPr="00922AFF">
              <w:rPr>
                <w:rFonts w:cs="Arial"/>
                <w:color w:val="FFFFFF"/>
                <w:sz w:val="18"/>
                <w:szCs w:val="18"/>
              </w:rPr>
              <w:t>38</w:t>
            </w:r>
          </w:p>
        </w:tc>
        <w:tc>
          <w:tcPr>
            <w:tcW w:w="2243" w:type="dxa"/>
            <w:tcBorders>
              <w:top w:val="nil"/>
              <w:left w:val="nil"/>
              <w:bottom w:val="single" w:sz="4" w:space="0" w:color="FFFFFF"/>
              <w:right w:val="single" w:sz="4" w:space="0" w:color="FFFFFF"/>
            </w:tcBorders>
            <w:shd w:val="clear" w:color="000000" w:fill="DCE6F1"/>
            <w:noWrap/>
            <w:vAlign w:val="bottom"/>
            <w:hideMark/>
          </w:tcPr>
          <w:p w14:paraId="51BC053C" w14:textId="77777777" w:rsidR="00EE2EA6" w:rsidRPr="00922AFF" w:rsidRDefault="00EE2EA6">
            <w:pPr>
              <w:ind w:firstLineChars="100" w:firstLine="160"/>
              <w:rPr>
                <w:rFonts w:cs="Arial"/>
                <w:color w:val="000000"/>
                <w:sz w:val="16"/>
                <w:szCs w:val="16"/>
              </w:rPr>
            </w:pPr>
            <w:r w:rsidRPr="00922AFF">
              <w:rPr>
                <w:rFonts w:cs="Arial"/>
                <w:color w:val="000000"/>
                <w:sz w:val="16"/>
                <w:szCs w:val="16"/>
              </w:rPr>
              <w:t>TAHOE PARK</w:t>
            </w:r>
          </w:p>
        </w:tc>
        <w:tc>
          <w:tcPr>
            <w:tcW w:w="1157" w:type="dxa"/>
            <w:tcBorders>
              <w:top w:val="nil"/>
              <w:left w:val="nil"/>
              <w:bottom w:val="single" w:sz="4" w:space="0" w:color="FFFFFF"/>
              <w:right w:val="single" w:sz="4" w:space="0" w:color="FFFFFF"/>
            </w:tcBorders>
            <w:shd w:val="clear" w:color="000000" w:fill="E9EBF5"/>
            <w:vAlign w:val="center"/>
            <w:hideMark/>
          </w:tcPr>
          <w:p w14:paraId="3521A929" w14:textId="77777777" w:rsidR="00EE2EA6" w:rsidRPr="00922AFF" w:rsidRDefault="00EE2EA6">
            <w:pPr>
              <w:jc w:val="center"/>
              <w:rPr>
                <w:rFonts w:cs="Arial"/>
                <w:color w:val="000000"/>
                <w:sz w:val="18"/>
                <w:szCs w:val="18"/>
              </w:rPr>
            </w:pPr>
            <w:r w:rsidRPr="00922AFF">
              <w:rPr>
                <w:rFonts w:cs="Arial"/>
                <w:color w:val="000000"/>
                <w:sz w:val="18"/>
                <w:szCs w:val="18"/>
              </w:rPr>
              <w:t>7.9</w:t>
            </w:r>
          </w:p>
        </w:tc>
        <w:tc>
          <w:tcPr>
            <w:tcW w:w="997" w:type="dxa"/>
            <w:tcBorders>
              <w:top w:val="single" w:sz="4" w:space="0" w:color="FFFFFF"/>
              <w:left w:val="single" w:sz="4" w:space="0" w:color="FFFFFF"/>
              <w:bottom w:val="single" w:sz="4" w:space="0" w:color="FFFFFF"/>
              <w:right w:val="nil"/>
            </w:tcBorders>
            <w:shd w:val="clear" w:color="000000" w:fill="C5D9F1"/>
            <w:noWrap/>
            <w:vAlign w:val="bottom"/>
            <w:hideMark/>
          </w:tcPr>
          <w:p w14:paraId="676365FB" w14:textId="77777777" w:rsidR="00EE2EA6" w:rsidRPr="00922AFF" w:rsidRDefault="00EE2EA6">
            <w:pPr>
              <w:jc w:val="center"/>
              <w:rPr>
                <w:rFonts w:cs="Arial"/>
                <w:color w:val="000000"/>
                <w:sz w:val="18"/>
                <w:szCs w:val="18"/>
              </w:rPr>
            </w:pPr>
            <w:r w:rsidRPr="00922AFF">
              <w:rPr>
                <w:rFonts w:cs="Arial"/>
                <w:color w:val="000000"/>
                <w:sz w:val="18"/>
                <w:szCs w:val="18"/>
              </w:rPr>
              <w:t>Yes</w:t>
            </w:r>
          </w:p>
        </w:tc>
        <w:tc>
          <w:tcPr>
            <w:tcW w:w="916" w:type="dxa"/>
            <w:tcBorders>
              <w:top w:val="nil"/>
              <w:left w:val="nil"/>
              <w:bottom w:val="single" w:sz="4" w:space="0" w:color="FFFFFF"/>
              <w:right w:val="single" w:sz="4" w:space="0" w:color="FFFFFF"/>
            </w:tcBorders>
            <w:shd w:val="clear" w:color="000000" w:fill="E9EBF5"/>
            <w:vAlign w:val="center"/>
            <w:hideMark/>
          </w:tcPr>
          <w:p w14:paraId="6B4C3116" w14:textId="77777777" w:rsidR="00EE2EA6" w:rsidRPr="00922AFF" w:rsidRDefault="00EE2EA6">
            <w:pPr>
              <w:jc w:val="center"/>
              <w:rPr>
                <w:rFonts w:cs="Arial"/>
                <w:color w:val="000000"/>
                <w:sz w:val="18"/>
                <w:szCs w:val="18"/>
              </w:rPr>
            </w:pPr>
            <w:r w:rsidRPr="00922AFF">
              <w:rPr>
                <w:rFonts w:cs="Arial"/>
                <w:color w:val="000000"/>
                <w:sz w:val="18"/>
                <w:szCs w:val="18"/>
              </w:rPr>
              <w:t>No</w:t>
            </w:r>
          </w:p>
        </w:tc>
        <w:tc>
          <w:tcPr>
            <w:tcW w:w="847" w:type="dxa"/>
            <w:tcBorders>
              <w:top w:val="single" w:sz="4" w:space="0" w:color="FFFFFF"/>
              <w:left w:val="single" w:sz="4" w:space="0" w:color="FFFFFF"/>
              <w:bottom w:val="single" w:sz="4" w:space="0" w:color="FFFFFF"/>
              <w:right w:val="nil"/>
            </w:tcBorders>
            <w:shd w:val="clear" w:color="000000" w:fill="FFF2CC"/>
            <w:vAlign w:val="center"/>
            <w:hideMark/>
          </w:tcPr>
          <w:p w14:paraId="65041033" w14:textId="77777777" w:rsidR="00EE2EA6" w:rsidRPr="00922AFF" w:rsidRDefault="00EE2EA6">
            <w:pPr>
              <w:jc w:val="center"/>
              <w:rPr>
                <w:rFonts w:cs="Arial"/>
                <w:color w:val="000000"/>
                <w:sz w:val="18"/>
                <w:szCs w:val="18"/>
              </w:rPr>
            </w:pPr>
            <w:r w:rsidRPr="00922AFF">
              <w:rPr>
                <w:rFonts w:cs="Arial"/>
                <w:color w:val="000000"/>
                <w:sz w:val="18"/>
                <w:szCs w:val="18"/>
              </w:rPr>
              <w:t>Yes</w:t>
            </w:r>
          </w:p>
        </w:tc>
      </w:tr>
      <w:tr w:rsidR="00EE2EA6" w:rsidRPr="00073612" w14:paraId="39FDD056" w14:textId="77777777" w:rsidTr="00C9561A">
        <w:trPr>
          <w:trHeight w:val="238"/>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41F57C1F" w14:textId="77777777" w:rsidR="00EE2EA6" w:rsidRPr="00922AFF" w:rsidRDefault="00EE2EA6">
            <w:pPr>
              <w:ind w:firstLineChars="100" w:firstLine="180"/>
              <w:rPr>
                <w:rFonts w:cs="Arial"/>
                <w:color w:val="FFFFFF"/>
                <w:sz w:val="18"/>
                <w:szCs w:val="18"/>
              </w:rPr>
            </w:pPr>
            <w:r w:rsidRPr="00922AFF">
              <w:rPr>
                <w:rFonts w:cs="Arial"/>
                <w:color w:val="FFFFFF"/>
                <w:sz w:val="18"/>
                <w:szCs w:val="18"/>
              </w:rPr>
              <w:t>51</w:t>
            </w:r>
          </w:p>
        </w:tc>
        <w:tc>
          <w:tcPr>
            <w:tcW w:w="2243" w:type="dxa"/>
            <w:tcBorders>
              <w:top w:val="nil"/>
              <w:left w:val="nil"/>
              <w:bottom w:val="single" w:sz="4" w:space="0" w:color="FFFFFF"/>
              <w:right w:val="single" w:sz="4" w:space="0" w:color="FFFFFF"/>
            </w:tcBorders>
            <w:shd w:val="clear" w:color="000000" w:fill="DCE6F1"/>
            <w:noWrap/>
            <w:vAlign w:val="bottom"/>
            <w:hideMark/>
          </w:tcPr>
          <w:p w14:paraId="01A79B24" w14:textId="77777777" w:rsidR="00EE2EA6" w:rsidRPr="00922AFF" w:rsidRDefault="00EE2EA6">
            <w:pPr>
              <w:ind w:firstLineChars="100" w:firstLine="160"/>
              <w:rPr>
                <w:rFonts w:cs="Arial"/>
                <w:color w:val="000000"/>
                <w:sz w:val="16"/>
                <w:szCs w:val="16"/>
              </w:rPr>
            </w:pPr>
            <w:r w:rsidRPr="00922AFF">
              <w:rPr>
                <w:rFonts w:cs="Arial"/>
                <w:color w:val="000000"/>
                <w:sz w:val="16"/>
                <w:szCs w:val="16"/>
              </w:rPr>
              <w:t>STOCKTON/BROADWAY</w:t>
            </w:r>
          </w:p>
        </w:tc>
        <w:tc>
          <w:tcPr>
            <w:tcW w:w="1157" w:type="dxa"/>
            <w:tcBorders>
              <w:top w:val="nil"/>
              <w:left w:val="nil"/>
              <w:bottom w:val="single" w:sz="4" w:space="0" w:color="FFFFFF"/>
              <w:right w:val="single" w:sz="4" w:space="0" w:color="FFFFFF"/>
            </w:tcBorders>
            <w:shd w:val="clear" w:color="000000" w:fill="E9EBF5"/>
            <w:vAlign w:val="center"/>
            <w:hideMark/>
          </w:tcPr>
          <w:p w14:paraId="15F75A72" w14:textId="77777777" w:rsidR="00EE2EA6" w:rsidRPr="00922AFF" w:rsidRDefault="00EE2EA6">
            <w:pPr>
              <w:jc w:val="center"/>
              <w:rPr>
                <w:rFonts w:cs="Arial"/>
                <w:color w:val="000000"/>
                <w:sz w:val="18"/>
                <w:szCs w:val="18"/>
              </w:rPr>
            </w:pPr>
            <w:r w:rsidRPr="00922AFF">
              <w:rPr>
                <w:rFonts w:cs="Arial"/>
                <w:color w:val="000000"/>
                <w:sz w:val="18"/>
                <w:szCs w:val="18"/>
              </w:rPr>
              <w:t>18.5</w:t>
            </w:r>
          </w:p>
        </w:tc>
        <w:tc>
          <w:tcPr>
            <w:tcW w:w="997" w:type="dxa"/>
            <w:tcBorders>
              <w:top w:val="single" w:sz="4" w:space="0" w:color="FFFFFF"/>
              <w:left w:val="single" w:sz="4" w:space="0" w:color="FFFFFF"/>
              <w:bottom w:val="single" w:sz="4" w:space="0" w:color="FFFFFF"/>
              <w:right w:val="nil"/>
            </w:tcBorders>
            <w:shd w:val="clear" w:color="000000" w:fill="C5D9F1"/>
            <w:noWrap/>
            <w:vAlign w:val="bottom"/>
            <w:hideMark/>
          </w:tcPr>
          <w:p w14:paraId="4D557AE4" w14:textId="77777777" w:rsidR="00EE2EA6" w:rsidRPr="00922AFF" w:rsidRDefault="00EE2EA6">
            <w:pPr>
              <w:jc w:val="center"/>
              <w:rPr>
                <w:rFonts w:cs="Arial"/>
                <w:color w:val="000000"/>
                <w:sz w:val="18"/>
                <w:szCs w:val="18"/>
              </w:rPr>
            </w:pPr>
            <w:r w:rsidRPr="00922AFF">
              <w:rPr>
                <w:rFonts w:cs="Arial"/>
                <w:color w:val="000000"/>
                <w:sz w:val="18"/>
                <w:szCs w:val="18"/>
              </w:rPr>
              <w:t>Yes</w:t>
            </w:r>
          </w:p>
        </w:tc>
        <w:tc>
          <w:tcPr>
            <w:tcW w:w="916" w:type="dxa"/>
            <w:tcBorders>
              <w:top w:val="single" w:sz="4" w:space="0" w:color="FFFFFF"/>
              <w:left w:val="nil"/>
              <w:bottom w:val="single" w:sz="4" w:space="0" w:color="FFFFFF"/>
              <w:right w:val="single" w:sz="4" w:space="0" w:color="FFFFFF"/>
            </w:tcBorders>
            <w:shd w:val="clear" w:color="000000" w:fill="FFF2CC"/>
            <w:vAlign w:val="center"/>
            <w:hideMark/>
          </w:tcPr>
          <w:p w14:paraId="63585A00" w14:textId="77777777" w:rsidR="00EE2EA6" w:rsidRPr="00922AFF" w:rsidRDefault="00EE2EA6">
            <w:pPr>
              <w:jc w:val="center"/>
              <w:rPr>
                <w:rFonts w:cs="Arial"/>
                <w:color w:val="000000"/>
                <w:sz w:val="18"/>
                <w:szCs w:val="18"/>
              </w:rPr>
            </w:pPr>
            <w:r w:rsidRPr="00922AFF">
              <w:rPr>
                <w:rFonts w:cs="Arial"/>
                <w:color w:val="000000"/>
                <w:sz w:val="18"/>
                <w:szCs w:val="18"/>
              </w:rPr>
              <w:t>Yes</w:t>
            </w:r>
          </w:p>
        </w:tc>
        <w:tc>
          <w:tcPr>
            <w:tcW w:w="847" w:type="dxa"/>
            <w:tcBorders>
              <w:top w:val="single" w:sz="4" w:space="0" w:color="FFFFFF"/>
              <w:left w:val="single" w:sz="4" w:space="0" w:color="FFFFFF"/>
              <w:bottom w:val="single" w:sz="4" w:space="0" w:color="FFFFFF"/>
              <w:right w:val="nil"/>
            </w:tcBorders>
            <w:shd w:val="clear" w:color="000000" w:fill="FFF2CC"/>
            <w:vAlign w:val="center"/>
            <w:hideMark/>
          </w:tcPr>
          <w:p w14:paraId="4F819A00" w14:textId="77777777" w:rsidR="00EE2EA6" w:rsidRPr="00922AFF" w:rsidRDefault="00EE2EA6">
            <w:pPr>
              <w:jc w:val="center"/>
              <w:rPr>
                <w:rFonts w:cs="Arial"/>
                <w:color w:val="000000"/>
                <w:sz w:val="18"/>
                <w:szCs w:val="18"/>
              </w:rPr>
            </w:pPr>
            <w:r w:rsidRPr="00922AFF">
              <w:rPr>
                <w:rFonts w:cs="Arial"/>
                <w:color w:val="000000"/>
                <w:sz w:val="18"/>
                <w:szCs w:val="18"/>
              </w:rPr>
              <w:t>Yes</w:t>
            </w:r>
          </w:p>
        </w:tc>
      </w:tr>
      <w:tr w:rsidR="00EE2EA6" w:rsidRPr="00073612" w14:paraId="5FD5C66D" w14:textId="77777777" w:rsidTr="00C9561A">
        <w:trPr>
          <w:trHeight w:val="238"/>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592E4104" w14:textId="77777777" w:rsidR="00EE2EA6" w:rsidRPr="00922AFF" w:rsidRDefault="00EE2EA6">
            <w:pPr>
              <w:ind w:firstLineChars="100" w:firstLine="180"/>
              <w:rPr>
                <w:rFonts w:cs="Arial"/>
                <w:color w:val="FFFFFF"/>
                <w:sz w:val="18"/>
                <w:szCs w:val="18"/>
              </w:rPr>
            </w:pPr>
            <w:r w:rsidRPr="00922AFF">
              <w:rPr>
                <w:rFonts w:cs="Arial"/>
                <w:color w:val="FFFFFF"/>
                <w:sz w:val="18"/>
                <w:szCs w:val="18"/>
              </w:rPr>
              <w:t>56</w:t>
            </w:r>
          </w:p>
        </w:tc>
        <w:tc>
          <w:tcPr>
            <w:tcW w:w="2243" w:type="dxa"/>
            <w:tcBorders>
              <w:top w:val="nil"/>
              <w:left w:val="nil"/>
              <w:bottom w:val="single" w:sz="4" w:space="0" w:color="FFFFFF"/>
              <w:right w:val="single" w:sz="4" w:space="0" w:color="FFFFFF"/>
            </w:tcBorders>
            <w:shd w:val="clear" w:color="000000" w:fill="DCE6F1"/>
            <w:noWrap/>
            <w:vAlign w:val="bottom"/>
            <w:hideMark/>
          </w:tcPr>
          <w:p w14:paraId="5E81251F" w14:textId="77777777" w:rsidR="00EE2EA6" w:rsidRPr="00922AFF" w:rsidRDefault="00EE2EA6">
            <w:pPr>
              <w:ind w:firstLineChars="100" w:firstLine="160"/>
              <w:rPr>
                <w:rFonts w:cs="Arial"/>
                <w:color w:val="000000"/>
                <w:sz w:val="16"/>
                <w:szCs w:val="16"/>
              </w:rPr>
            </w:pPr>
            <w:r w:rsidRPr="00922AFF">
              <w:rPr>
                <w:rFonts w:cs="Arial"/>
                <w:color w:val="000000"/>
                <w:sz w:val="16"/>
                <w:szCs w:val="16"/>
              </w:rPr>
              <w:t>MEADOWVIEW</w:t>
            </w:r>
          </w:p>
        </w:tc>
        <w:tc>
          <w:tcPr>
            <w:tcW w:w="1157" w:type="dxa"/>
            <w:tcBorders>
              <w:top w:val="nil"/>
              <w:left w:val="nil"/>
              <w:bottom w:val="single" w:sz="4" w:space="0" w:color="FFFFFF"/>
              <w:right w:val="single" w:sz="4" w:space="0" w:color="FFFFFF"/>
            </w:tcBorders>
            <w:shd w:val="clear" w:color="000000" w:fill="E9EBF5"/>
            <w:vAlign w:val="center"/>
            <w:hideMark/>
          </w:tcPr>
          <w:p w14:paraId="1B79FAF8" w14:textId="77777777" w:rsidR="00EE2EA6" w:rsidRPr="00922AFF" w:rsidRDefault="00EE2EA6">
            <w:pPr>
              <w:jc w:val="center"/>
              <w:rPr>
                <w:rFonts w:cs="Arial"/>
                <w:color w:val="000000"/>
                <w:sz w:val="18"/>
                <w:szCs w:val="18"/>
              </w:rPr>
            </w:pPr>
            <w:r w:rsidRPr="00922AFF">
              <w:rPr>
                <w:rFonts w:cs="Arial"/>
                <w:color w:val="000000"/>
                <w:sz w:val="18"/>
                <w:szCs w:val="18"/>
              </w:rPr>
              <w:t>8.4</w:t>
            </w:r>
          </w:p>
        </w:tc>
        <w:tc>
          <w:tcPr>
            <w:tcW w:w="997" w:type="dxa"/>
            <w:tcBorders>
              <w:top w:val="single" w:sz="4" w:space="0" w:color="FFFFFF"/>
              <w:left w:val="single" w:sz="4" w:space="0" w:color="FFFFFF"/>
              <w:bottom w:val="single" w:sz="4" w:space="0" w:color="FFFFFF"/>
              <w:right w:val="nil"/>
            </w:tcBorders>
            <w:shd w:val="clear" w:color="000000" w:fill="C5D9F1"/>
            <w:noWrap/>
            <w:vAlign w:val="bottom"/>
            <w:hideMark/>
          </w:tcPr>
          <w:p w14:paraId="319DB45E" w14:textId="77777777" w:rsidR="00EE2EA6" w:rsidRPr="00922AFF" w:rsidRDefault="00EE2EA6">
            <w:pPr>
              <w:jc w:val="center"/>
              <w:rPr>
                <w:rFonts w:cs="Arial"/>
                <w:color w:val="000000"/>
                <w:sz w:val="18"/>
                <w:szCs w:val="18"/>
              </w:rPr>
            </w:pPr>
            <w:r w:rsidRPr="00922AFF">
              <w:rPr>
                <w:rFonts w:cs="Arial"/>
                <w:color w:val="000000"/>
                <w:sz w:val="18"/>
                <w:szCs w:val="18"/>
              </w:rPr>
              <w:t>Yes</w:t>
            </w:r>
          </w:p>
        </w:tc>
        <w:tc>
          <w:tcPr>
            <w:tcW w:w="916" w:type="dxa"/>
            <w:tcBorders>
              <w:top w:val="single" w:sz="4" w:space="0" w:color="FFFFFF"/>
              <w:left w:val="nil"/>
              <w:bottom w:val="single" w:sz="4" w:space="0" w:color="FFFFFF"/>
              <w:right w:val="single" w:sz="4" w:space="0" w:color="FFFFFF"/>
            </w:tcBorders>
            <w:shd w:val="clear" w:color="000000" w:fill="FFF2CC"/>
            <w:vAlign w:val="center"/>
            <w:hideMark/>
          </w:tcPr>
          <w:p w14:paraId="0A1D3D70" w14:textId="77777777" w:rsidR="00EE2EA6" w:rsidRPr="00922AFF" w:rsidRDefault="00EE2EA6">
            <w:pPr>
              <w:jc w:val="center"/>
              <w:rPr>
                <w:rFonts w:cs="Arial"/>
                <w:color w:val="000000"/>
                <w:sz w:val="18"/>
                <w:szCs w:val="18"/>
              </w:rPr>
            </w:pPr>
            <w:r w:rsidRPr="00922AFF">
              <w:rPr>
                <w:rFonts w:cs="Arial"/>
                <w:color w:val="000000"/>
                <w:sz w:val="18"/>
                <w:szCs w:val="18"/>
              </w:rPr>
              <w:t>Yes</w:t>
            </w:r>
          </w:p>
        </w:tc>
        <w:tc>
          <w:tcPr>
            <w:tcW w:w="847" w:type="dxa"/>
            <w:tcBorders>
              <w:top w:val="single" w:sz="4" w:space="0" w:color="FFFFFF"/>
              <w:left w:val="single" w:sz="4" w:space="0" w:color="FFFFFF"/>
              <w:bottom w:val="single" w:sz="4" w:space="0" w:color="FFFFFF"/>
              <w:right w:val="nil"/>
            </w:tcBorders>
            <w:shd w:val="clear" w:color="000000" w:fill="FFF2CC"/>
            <w:vAlign w:val="center"/>
            <w:hideMark/>
          </w:tcPr>
          <w:p w14:paraId="1ECAA983" w14:textId="77777777" w:rsidR="00EE2EA6" w:rsidRPr="00922AFF" w:rsidRDefault="00EE2EA6">
            <w:pPr>
              <w:jc w:val="center"/>
              <w:rPr>
                <w:rFonts w:cs="Arial"/>
                <w:color w:val="000000"/>
                <w:sz w:val="18"/>
                <w:szCs w:val="18"/>
              </w:rPr>
            </w:pPr>
            <w:r w:rsidRPr="00922AFF">
              <w:rPr>
                <w:rFonts w:cs="Arial"/>
                <w:color w:val="000000"/>
                <w:sz w:val="18"/>
                <w:szCs w:val="18"/>
              </w:rPr>
              <w:t>Yes</w:t>
            </w:r>
          </w:p>
        </w:tc>
      </w:tr>
      <w:tr w:rsidR="00EE2EA6" w:rsidRPr="00073612" w14:paraId="4D7E2443" w14:textId="77777777" w:rsidTr="00C9561A">
        <w:trPr>
          <w:trHeight w:val="238"/>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272A3A83" w14:textId="77777777" w:rsidR="00EE2EA6" w:rsidRPr="00922AFF" w:rsidRDefault="00EE2EA6">
            <w:pPr>
              <w:ind w:firstLineChars="100" w:firstLine="180"/>
              <w:rPr>
                <w:rFonts w:cs="Arial"/>
                <w:color w:val="FFFFFF"/>
                <w:sz w:val="18"/>
                <w:szCs w:val="18"/>
              </w:rPr>
            </w:pPr>
            <w:r w:rsidRPr="00922AFF">
              <w:rPr>
                <w:rFonts w:cs="Arial"/>
                <w:color w:val="FFFFFF"/>
                <w:sz w:val="18"/>
                <w:szCs w:val="18"/>
              </w:rPr>
              <w:t>61</w:t>
            </w:r>
          </w:p>
        </w:tc>
        <w:tc>
          <w:tcPr>
            <w:tcW w:w="2243" w:type="dxa"/>
            <w:tcBorders>
              <w:top w:val="nil"/>
              <w:left w:val="nil"/>
              <w:bottom w:val="single" w:sz="4" w:space="0" w:color="FFFFFF"/>
              <w:right w:val="single" w:sz="4" w:space="0" w:color="FFFFFF"/>
            </w:tcBorders>
            <w:shd w:val="clear" w:color="000000" w:fill="DCE6F1"/>
            <w:noWrap/>
            <w:vAlign w:val="bottom"/>
            <w:hideMark/>
          </w:tcPr>
          <w:p w14:paraId="1A13712F" w14:textId="77777777" w:rsidR="00EE2EA6" w:rsidRPr="00922AFF" w:rsidRDefault="00EE2EA6">
            <w:pPr>
              <w:ind w:firstLineChars="100" w:firstLine="160"/>
              <w:rPr>
                <w:rFonts w:cs="Arial"/>
                <w:color w:val="000000"/>
                <w:sz w:val="16"/>
                <w:szCs w:val="16"/>
              </w:rPr>
            </w:pPr>
            <w:r w:rsidRPr="00922AFF">
              <w:rPr>
                <w:rFonts w:cs="Arial"/>
                <w:color w:val="000000"/>
                <w:sz w:val="16"/>
                <w:szCs w:val="16"/>
              </w:rPr>
              <w:t>FRUITRIDGE</w:t>
            </w:r>
          </w:p>
        </w:tc>
        <w:tc>
          <w:tcPr>
            <w:tcW w:w="1157" w:type="dxa"/>
            <w:tcBorders>
              <w:top w:val="nil"/>
              <w:left w:val="nil"/>
              <w:bottom w:val="single" w:sz="4" w:space="0" w:color="FFFFFF"/>
              <w:right w:val="single" w:sz="4" w:space="0" w:color="FFFFFF"/>
            </w:tcBorders>
            <w:shd w:val="clear" w:color="000000" w:fill="E9EBF5"/>
            <w:vAlign w:val="center"/>
            <w:hideMark/>
          </w:tcPr>
          <w:p w14:paraId="76E9D763" w14:textId="77777777" w:rsidR="00EE2EA6" w:rsidRPr="00922AFF" w:rsidRDefault="00EE2EA6">
            <w:pPr>
              <w:jc w:val="center"/>
              <w:rPr>
                <w:rFonts w:cs="Arial"/>
                <w:color w:val="000000"/>
                <w:sz w:val="18"/>
                <w:szCs w:val="18"/>
              </w:rPr>
            </w:pPr>
            <w:r w:rsidRPr="00922AFF">
              <w:rPr>
                <w:rFonts w:cs="Arial"/>
                <w:color w:val="000000"/>
                <w:sz w:val="18"/>
                <w:szCs w:val="18"/>
              </w:rPr>
              <w:t>9.3</w:t>
            </w:r>
          </w:p>
        </w:tc>
        <w:tc>
          <w:tcPr>
            <w:tcW w:w="997" w:type="dxa"/>
            <w:tcBorders>
              <w:top w:val="single" w:sz="4" w:space="0" w:color="FFFFFF"/>
              <w:left w:val="single" w:sz="4" w:space="0" w:color="FFFFFF"/>
              <w:bottom w:val="single" w:sz="4" w:space="0" w:color="FFFFFF"/>
              <w:right w:val="nil"/>
            </w:tcBorders>
            <w:shd w:val="clear" w:color="000000" w:fill="C5D9F1"/>
            <w:noWrap/>
            <w:vAlign w:val="bottom"/>
            <w:hideMark/>
          </w:tcPr>
          <w:p w14:paraId="03F8DD77" w14:textId="77777777" w:rsidR="00EE2EA6" w:rsidRPr="00922AFF" w:rsidRDefault="00EE2EA6">
            <w:pPr>
              <w:jc w:val="center"/>
              <w:rPr>
                <w:rFonts w:cs="Arial"/>
                <w:color w:val="000000"/>
                <w:sz w:val="18"/>
                <w:szCs w:val="18"/>
              </w:rPr>
            </w:pPr>
            <w:r w:rsidRPr="00922AFF">
              <w:rPr>
                <w:rFonts w:cs="Arial"/>
                <w:color w:val="000000"/>
                <w:sz w:val="18"/>
                <w:szCs w:val="18"/>
              </w:rPr>
              <w:t>Yes</w:t>
            </w:r>
          </w:p>
        </w:tc>
        <w:tc>
          <w:tcPr>
            <w:tcW w:w="916" w:type="dxa"/>
            <w:tcBorders>
              <w:top w:val="single" w:sz="4" w:space="0" w:color="FFFFFF"/>
              <w:left w:val="nil"/>
              <w:bottom w:val="single" w:sz="4" w:space="0" w:color="FFFFFF"/>
              <w:right w:val="single" w:sz="4" w:space="0" w:color="FFFFFF"/>
            </w:tcBorders>
            <w:shd w:val="clear" w:color="000000" w:fill="FFF2CC"/>
            <w:vAlign w:val="center"/>
            <w:hideMark/>
          </w:tcPr>
          <w:p w14:paraId="7D54D24D" w14:textId="77777777" w:rsidR="00EE2EA6" w:rsidRPr="00922AFF" w:rsidRDefault="00EE2EA6">
            <w:pPr>
              <w:jc w:val="center"/>
              <w:rPr>
                <w:rFonts w:cs="Arial"/>
                <w:color w:val="000000"/>
                <w:sz w:val="18"/>
                <w:szCs w:val="18"/>
              </w:rPr>
            </w:pPr>
            <w:r w:rsidRPr="00922AFF">
              <w:rPr>
                <w:rFonts w:cs="Arial"/>
                <w:color w:val="000000"/>
                <w:sz w:val="18"/>
                <w:szCs w:val="18"/>
              </w:rPr>
              <w:t>Yes</w:t>
            </w:r>
          </w:p>
        </w:tc>
        <w:tc>
          <w:tcPr>
            <w:tcW w:w="847" w:type="dxa"/>
            <w:tcBorders>
              <w:top w:val="single" w:sz="4" w:space="0" w:color="FFFFFF"/>
              <w:left w:val="single" w:sz="4" w:space="0" w:color="FFFFFF"/>
              <w:bottom w:val="single" w:sz="4" w:space="0" w:color="FFFFFF"/>
              <w:right w:val="nil"/>
            </w:tcBorders>
            <w:shd w:val="clear" w:color="000000" w:fill="FFF2CC"/>
            <w:vAlign w:val="center"/>
            <w:hideMark/>
          </w:tcPr>
          <w:p w14:paraId="3A14DD64" w14:textId="77777777" w:rsidR="00EE2EA6" w:rsidRPr="00922AFF" w:rsidRDefault="00EE2EA6">
            <w:pPr>
              <w:jc w:val="center"/>
              <w:rPr>
                <w:rFonts w:cs="Arial"/>
                <w:color w:val="000000"/>
                <w:sz w:val="18"/>
                <w:szCs w:val="18"/>
              </w:rPr>
            </w:pPr>
            <w:r w:rsidRPr="00922AFF">
              <w:rPr>
                <w:rFonts w:cs="Arial"/>
                <w:color w:val="000000"/>
                <w:sz w:val="18"/>
                <w:szCs w:val="18"/>
              </w:rPr>
              <w:t>Yes</w:t>
            </w:r>
          </w:p>
        </w:tc>
      </w:tr>
      <w:tr w:rsidR="00EE2EA6" w:rsidRPr="00073612" w14:paraId="1031C73A" w14:textId="77777777" w:rsidTr="00C9561A">
        <w:trPr>
          <w:trHeight w:val="238"/>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7B41FD7F" w14:textId="77777777" w:rsidR="00EE2EA6" w:rsidRPr="00922AFF" w:rsidRDefault="00EE2EA6">
            <w:pPr>
              <w:ind w:firstLineChars="100" w:firstLine="180"/>
              <w:rPr>
                <w:rFonts w:cs="Arial"/>
                <w:color w:val="FFFFFF"/>
                <w:sz w:val="18"/>
                <w:szCs w:val="18"/>
              </w:rPr>
            </w:pPr>
            <w:r w:rsidRPr="00922AFF">
              <w:rPr>
                <w:rFonts w:cs="Arial"/>
                <w:color w:val="FFFFFF"/>
                <w:sz w:val="18"/>
                <w:szCs w:val="18"/>
              </w:rPr>
              <w:t>62</w:t>
            </w:r>
          </w:p>
        </w:tc>
        <w:tc>
          <w:tcPr>
            <w:tcW w:w="2243" w:type="dxa"/>
            <w:tcBorders>
              <w:top w:val="nil"/>
              <w:left w:val="nil"/>
              <w:bottom w:val="single" w:sz="4" w:space="0" w:color="FFFFFF"/>
              <w:right w:val="single" w:sz="4" w:space="0" w:color="FFFFFF"/>
            </w:tcBorders>
            <w:shd w:val="clear" w:color="000000" w:fill="DCE6F1"/>
            <w:noWrap/>
            <w:vAlign w:val="bottom"/>
            <w:hideMark/>
          </w:tcPr>
          <w:p w14:paraId="2DA6E534" w14:textId="77777777" w:rsidR="00EE2EA6" w:rsidRPr="00922AFF" w:rsidRDefault="00EE2EA6">
            <w:pPr>
              <w:ind w:firstLineChars="100" w:firstLine="160"/>
              <w:rPr>
                <w:rFonts w:cs="Arial"/>
                <w:color w:val="000000"/>
                <w:sz w:val="16"/>
                <w:szCs w:val="16"/>
              </w:rPr>
            </w:pPr>
            <w:r w:rsidRPr="00922AFF">
              <w:rPr>
                <w:rFonts w:cs="Arial"/>
                <w:color w:val="000000"/>
                <w:sz w:val="16"/>
                <w:szCs w:val="16"/>
              </w:rPr>
              <w:t>FREEPORT</w:t>
            </w:r>
          </w:p>
        </w:tc>
        <w:tc>
          <w:tcPr>
            <w:tcW w:w="1157" w:type="dxa"/>
            <w:tcBorders>
              <w:top w:val="nil"/>
              <w:left w:val="nil"/>
              <w:bottom w:val="single" w:sz="4" w:space="0" w:color="FFFFFF"/>
              <w:right w:val="single" w:sz="4" w:space="0" w:color="FFFFFF"/>
            </w:tcBorders>
            <w:shd w:val="clear" w:color="000000" w:fill="E9EBF5"/>
            <w:vAlign w:val="center"/>
            <w:hideMark/>
          </w:tcPr>
          <w:p w14:paraId="76B3BD4D" w14:textId="77777777" w:rsidR="00EE2EA6" w:rsidRPr="00922AFF" w:rsidRDefault="00EE2EA6">
            <w:pPr>
              <w:jc w:val="center"/>
              <w:rPr>
                <w:rFonts w:cs="Arial"/>
                <w:color w:val="000000"/>
                <w:sz w:val="18"/>
                <w:szCs w:val="18"/>
              </w:rPr>
            </w:pPr>
            <w:r w:rsidRPr="00922AFF">
              <w:rPr>
                <w:rFonts w:cs="Arial"/>
                <w:color w:val="000000"/>
                <w:sz w:val="18"/>
                <w:szCs w:val="18"/>
              </w:rPr>
              <w:t>8.0</w:t>
            </w:r>
          </w:p>
        </w:tc>
        <w:tc>
          <w:tcPr>
            <w:tcW w:w="997" w:type="dxa"/>
            <w:tcBorders>
              <w:top w:val="single" w:sz="4" w:space="0" w:color="FFFFFF"/>
              <w:left w:val="single" w:sz="4" w:space="0" w:color="FFFFFF"/>
              <w:bottom w:val="single" w:sz="4" w:space="0" w:color="FFFFFF"/>
              <w:right w:val="nil"/>
            </w:tcBorders>
            <w:shd w:val="clear" w:color="000000" w:fill="C5D9F1"/>
            <w:noWrap/>
            <w:vAlign w:val="bottom"/>
            <w:hideMark/>
          </w:tcPr>
          <w:p w14:paraId="687222C3" w14:textId="77777777" w:rsidR="00EE2EA6" w:rsidRPr="00922AFF" w:rsidRDefault="00EE2EA6">
            <w:pPr>
              <w:jc w:val="center"/>
              <w:rPr>
                <w:rFonts w:cs="Arial"/>
                <w:color w:val="000000"/>
                <w:sz w:val="18"/>
                <w:szCs w:val="18"/>
              </w:rPr>
            </w:pPr>
            <w:r w:rsidRPr="00922AFF">
              <w:rPr>
                <w:rFonts w:cs="Arial"/>
                <w:color w:val="000000"/>
                <w:sz w:val="18"/>
                <w:szCs w:val="18"/>
              </w:rPr>
              <w:t>Yes</w:t>
            </w:r>
          </w:p>
        </w:tc>
        <w:tc>
          <w:tcPr>
            <w:tcW w:w="916" w:type="dxa"/>
            <w:tcBorders>
              <w:top w:val="single" w:sz="4" w:space="0" w:color="FFFFFF"/>
              <w:left w:val="nil"/>
              <w:bottom w:val="single" w:sz="4" w:space="0" w:color="FFFFFF"/>
              <w:right w:val="single" w:sz="4" w:space="0" w:color="FFFFFF"/>
            </w:tcBorders>
            <w:shd w:val="clear" w:color="000000" w:fill="FFF2CC"/>
            <w:vAlign w:val="center"/>
            <w:hideMark/>
          </w:tcPr>
          <w:p w14:paraId="7DAC9357" w14:textId="77777777" w:rsidR="00EE2EA6" w:rsidRPr="00922AFF" w:rsidRDefault="00EE2EA6">
            <w:pPr>
              <w:jc w:val="center"/>
              <w:rPr>
                <w:rFonts w:cs="Arial"/>
                <w:color w:val="000000"/>
                <w:sz w:val="18"/>
                <w:szCs w:val="18"/>
              </w:rPr>
            </w:pPr>
            <w:r w:rsidRPr="00922AFF">
              <w:rPr>
                <w:rFonts w:cs="Arial"/>
                <w:color w:val="000000"/>
                <w:sz w:val="18"/>
                <w:szCs w:val="18"/>
              </w:rPr>
              <w:t>Yes</w:t>
            </w:r>
          </w:p>
        </w:tc>
        <w:tc>
          <w:tcPr>
            <w:tcW w:w="847" w:type="dxa"/>
            <w:tcBorders>
              <w:top w:val="single" w:sz="4" w:space="0" w:color="FFFFFF"/>
              <w:left w:val="single" w:sz="4" w:space="0" w:color="FFFFFF"/>
              <w:bottom w:val="single" w:sz="4" w:space="0" w:color="FFFFFF"/>
              <w:right w:val="nil"/>
            </w:tcBorders>
            <w:shd w:val="clear" w:color="000000" w:fill="FFF2CC"/>
            <w:vAlign w:val="center"/>
            <w:hideMark/>
          </w:tcPr>
          <w:p w14:paraId="609D5E26" w14:textId="77777777" w:rsidR="00EE2EA6" w:rsidRPr="00922AFF" w:rsidRDefault="00EE2EA6">
            <w:pPr>
              <w:jc w:val="center"/>
              <w:rPr>
                <w:rFonts w:cs="Arial"/>
                <w:color w:val="000000"/>
                <w:sz w:val="18"/>
                <w:szCs w:val="18"/>
              </w:rPr>
            </w:pPr>
            <w:r w:rsidRPr="00922AFF">
              <w:rPr>
                <w:rFonts w:cs="Arial"/>
                <w:color w:val="000000"/>
                <w:sz w:val="18"/>
                <w:szCs w:val="18"/>
              </w:rPr>
              <w:t>Yes</w:t>
            </w:r>
          </w:p>
        </w:tc>
      </w:tr>
      <w:tr w:rsidR="00EE2EA6" w:rsidRPr="00073612" w14:paraId="34F834DF" w14:textId="77777777" w:rsidTr="00C9561A">
        <w:trPr>
          <w:trHeight w:val="238"/>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60B4B35E" w14:textId="77777777" w:rsidR="00EE2EA6" w:rsidRPr="00922AFF" w:rsidRDefault="00EE2EA6">
            <w:pPr>
              <w:ind w:firstLineChars="100" w:firstLine="180"/>
              <w:rPr>
                <w:rFonts w:cs="Arial"/>
                <w:color w:val="FFFFFF"/>
                <w:sz w:val="18"/>
                <w:szCs w:val="18"/>
              </w:rPr>
            </w:pPr>
            <w:r w:rsidRPr="00922AFF">
              <w:rPr>
                <w:rFonts w:cs="Arial"/>
                <w:color w:val="FFFFFF"/>
                <w:sz w:val="18"/>
                <w:szCs w:val="18"/>
              </w:rPr>
              <w:t>67</w:t>
            </w:r>
          </w:p>
        </w:tc>
        <w:tc>
          <w:tcPr>
            <w:tcW w:w="2243" w:type="dxa"/>
            <w:tcBorders>
              <w:top w:val="nil"/>
              <w:left w:val="nil"/>
              <w:bottom w:val="single" w:sz="4" w:space="0" w:color="FFFFFF"/>
              <w:right w:val="single" w:sz="4" w:space="0" w:color="FFFFFF"/>
            </w:tcBorders>
            <w:shd w:val="clear" w:color="000000" w:fill="DCE6F1"/>
            <w:noWrap/>
            <w:vAlign w:val="bottom"/>
            <w:hideMark/>
          </w:tcPr>
          <w:p w14:paraId="0F51F8F0" w14:textId="77777777" w:rsidR="00EE2EA6" w:rsidRPr="00922AFF" w:rsidRDefault="00EE2EA6">
            <w:pPr>
              <w:ind w:firstLineChars="100" w:firstLine="160"/>
              <w:rPr>
                <w:rFonts w:cs="Arial"/>
                <w:color w:val="000000"/>
                <w:sz w:val="16"/>
                <w:szCs w:val="16"/>
              </w:rPr>
            </w:pPr>
            <w:r w:rsidRPr="00922AFF">
              <w:rPr>
                <w:rFonts w:cs="Arial"/>
                <w:color w:val="000000"/>
                <w:sz w:val="16"/>
                <w:szCs w:val="16"/>
              </w:rPr>
              <w:t>FRANKLIN</w:t>
            </w:r>
          </w:p>
        </w:tc>
        <w:tc>
          <w:tcPr>
            <w:tcW w:w="1157" w:type="dxa"/>
            <w:tcBorders>
              <w:top w:val="nil"/>
              <w:left w:val="nil"/>
              <w:bottom w:val="single" w:sz="4" w:space="0" w:color="FFFFFF"/>
              <w:right w:val="single" w:sz="4" w:space="0" w:color="FFFFFF"/>
            </w:tcBorders>
            <w:shd w:val="clear" w:color="000000" w:fill="E9EBF5"/>
            <w:vAlign w:val="center"/>
            <w:hideMark/>
          </w:tcPr>
          <w:p w14:paraId="56C7D638" w14:textId="77777777" w:rsidR="00EE2EA6" w:rsidRPr="00922AFF" w:rsidRDefault="00EE2EA6">
            <w:pPr>
              <w:jc w:val="center"/>
              <w:rPr>
                <w:rFonts w:cs="Arial"/>
                <w:color w:val="000000"/>
                <w:sz w:val="18"/>
                <w:szCs w:val="18"/>
              </w:rPr>
            </w:pPr>
            <w:r w:rsidRPr="00922AFF">
              <w:rPr>
                <w:rFonts w:cs="Arial"/>
                <w:color w:val="000000"/>
                <w:sz w:val="18"/>
                <w:szCs w:val="18"/>
              </w:rPr>
              <w:t>11.4</w:t>
            </w:r>
          </w:p>
        </w:tc>
        <w:tc>
          <w:tcPr>
            <w:tcW w:w="997" w:type="dxa"/>
            <w:tcBorders>
              <w:top w:val="single" w:sz="4" w:space="0" w:color="FFFFFF"/>
              <w:left w:val="single" w:sz="4" w:space="0" w:color="FFFFFF"/>
              <w:bottom w:val="single" w:sz="4" w:space="0" w:color="FFFFFF"/>
              <w:right w:val="nil"/>
            </w:tcBorders>
            <w:shd w:val="clear" w:color="000000" w:fill="C5D9F1"/>
            <w:noWrap/>
            <w:vAlign w:val="bottom"/>
            <w:hideMark/>
          </w:tcPr>
          <w:p w14:paraId="4B7203AD" w14:textId="77777777" w:rsidR="00EE2EA6" w:rsidRPr="00922AFF" w:rsidRDefault="00EE2EA6">
            <w:pPr>
              <w:jc w:val="center"/>
              <w:rPr>
                <w:rFonts w:cs="Arial"/>
                <w:color w:val="000000"/>
                <w:sz w:val="18"/>
                <w:szCs w:val="18"/>
              </w:rPr>
            </w:pPr>
            <w:r w:rsidRPr="00922AFF">
              <w:rPr>
                <w:rFonts w:cs="Arial"/>
                <w:color w:val="000000"/>
                <w:sz w:val="18"/>
                <w:szCs w:val="18"/>
              </w:rPr>
              <w:t>Yes</w:t>
            </w:r>
          </w:p>
        </w:tc>
        <w:tc>
          <w:tcPr>
            <w:tcW w:w="916" w:type="dxa"/>
            <w:tcBorders>
              <w:top w:val="single" w:sz="4" w:space="0" w:color="FFFFFF"/>
              <w:left w:val="nil"/>
              <w:bottom w:val="single" w:sz="4" w:space="0" w:color="FFFFFF"/>
              <w:right w:val="single" w:sz="4" w:space="0" w:color="FFFFFF"/>
            </w:tcBorders>
            <w:shd w:val="clear" w:color="000000" w:fill="FFF2CC"/>
            <w:vAlign w:val="center"/>
            <w:hideMark/>
          </w:tcPr>
          <w:p w14:paraId="7003DBD0" w14:textId="77777777" w:rsidR="00EE2EA6" w:rsidRPr="00922AFF" w:rsidRDefault="00EE2EA6">
            <w:pPr>
              <w:jc w:val="center"/>
              <w:rPr>
                <w:rFonts w:cs="Arial"/>
                <w:color w:val="000000"/>
                <w:sz w:val="18"/>
                <w:szCs w:val="18"/>
              </w:rPr>
            </w:pPr>
            <w:r w:rsidRPr="00922AFF">
              <w:rPr>
                <w:rFonts w:cs="Arial"/>
                <w:color w:val="000000"/>
                <w:sz w:val="18"/>
                <w:szCs w:val="18"/>
              </w:rPr>
              <w:t>Yes</w:t>
            </w:r>
          </w:p>
        </w:tc>
        <w:tc>
          <w:tcPr>
            <w:tcW w:w="847" w:type="dxa"/>
            <w:tcBorders>
              <w:top w:val="single" w:sz="4" w:space="0" w:color="FFFFFF"/>
              <w:left w:val="single" w:sz="4" w:space="0" w:color="FFFFFF"/>
              <w:bottom w:val="single" w:sz="4" w:space="0" w:color="FFFFFF"/>
              <w:right w:val="nil"/>
            </w:tcBorders>
            <w:shd w:val="clear" w:color="000000" w:fill="FFF2CC"/>
            <w:vAlign w:val="center"/>
            <w:hideMark/>
          </w:tcPr>
          <w:p w14:paraId="5F149DD7" w14:textId="77777777" w:rsidR="00EE2EA6" w:rsidRPr="00922AFF" w:rsidRDefault="00EE2EA6">
            <w:pPr>
              <w:jc w:val="center"/>
              <w:rPr>
                <w:rFonts w:cs="Arial"/>
                <w:color w:val="000000"/>
                <w:sz w:val="18"/>
                <w:szCs w:val="18"/>
              </w:rPr>
            </w:pPr>
            <w:r w:rsidRPr="00922AFF">
              <w:rPr>
                <w:rFonts w:cs="Arial"/>
                <w:color w:val="000000"/>
                <w:sz w:val="18"/>
                <w:szCs w:val="18"/>
              </w:rPr>
              <w:t>Yes</w:t>
            </w:r>
          </w:p>
        </w:tc>
      </w:tr>
      <w:tr w:rsidR="00EE2EA6" w:rsidRPr="00073612" w14:paraId="7763690E" w14:textId="77777777" w:rsidTr="00C9561A">
        <w:trPr>
          <w:trHeight w:val="238"/>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31111AD7" w14:textId="77777777" w:rsidR="00EE2EA6" w:rsidRPr="00922AFF" w:rsidRDefault="00EE2EA6">
            <w:pPr>
              <w:ind w:firstLineChars="100" w:firstLine="180"/>
              <w:rPr>
                <w:rFonts w:cs="Arial"/>
                <w:color w:val="FFFFFF"/>
                <w:sz w:val="18"/>
                <w:szCs w:val="18"/>
              </w:rPr>
            </w:pPr>
            <w:r w:rsidRPr="00922AFF">
              <w:rPr>
                <w:rFonts w:cs="Arial"/>
                <w:color w:val="FFFFFF"/>
                <w:sz w:val="18"/>
                <w:szCs w:val="18"/>
              </w:rPr>
              <w:t>68</w:t>
            </w:r>
          </w:p>
        </w:tc>
        <w:tc>
          <w:tcPr>
            <w:tcW w:w="2243" w:type="dxa"/>
            <w:tcBorders>
              <w:top w:val="nil"/>
              <w:left w:val="nil"/>
              <w:bottom w:val="single" w:sz="4" w:space="0" w:color="FFFFFF"/>
              <w:right w:val="single" w:sz="4" w:space="0" w:color="FFFFFF"/>
            </w:tcBorders>
            <w:shd w:val="clear" w:color="000000" w:fill="DCE6F1"/>
            <w:noWrap/>
            <w:vAlign w:val="bottom"/>
            <w:hideMark/>
          </w:tcPr>
          <w:p w14:paraId="783F7D0C" w14:textId="77777777" w:rsidR="00EE2EA6" w:rsidRPr="00922AFF" w:rsidRDefault="00EE2EA6">
            <w:pPr>
              <w:ind w:firstLineChars="100" w:firstLine="160"/>
              <w:rPr>
                <w:rFonts w:cs="Arial"/>
                <w:color w:val="000000"/>
                <w:sz w:val="16"/>
                <w:szCs w:val="16"/>
              </w:rPr>
            </w:pPr>
            <w:r w:rsidRPr="00922AFF">
              <w:rPr>
                <w:rFonts w:cs="Arial"/>
                <w:color w:val="000000"/>
                <w:sz w:val="16"/>
                <w:szCs w:val="16"/>
              </w:rPr>
              <w:t>OAK PARK</w:t>
            </w:r>
          </w:p>
        </w:tc>
        <w:tc>
          <w:tcPr>
            <w:tcW w:w="1157" w:type="dxa"/>
            <w:tcBorders>
              <w:top w:val="nil"/>
              <w:left w:val="nil"/>
              <w:bottom w:val="single" w:sz="4" w:space="0" w:color="FFFFFF"/>
              <w:right w:val="single" w:sz="4" w:space="0" w:color="FFFFFF"/>
            </w:tcBorders>
            <w:shd w:val="clear" w:color="000000" w:fill="E9EBF5"/>
            <w:vAlign w:val="center"/>
            <w:hideMark/>
          </w:tcPr>
          <w:p w14:paraId="36AD387C" w14:textId="77777777" w:rsidR="00EE2EA6" w:rsidRPr="00922AFF" w:rsidRDefault="00EE2EA6">
            <w:pPr>
              <w:jc w:val="center"/>
              <w:rPr>
                <w:rFonts w:cs="Arial"/>
                <w:color w:val="000000"/>
                <w:sz w:val="18"/>
                <w:szCs w:val="18"/>
              </w:rPr>
            </w:pPr>
            <w:r w:rsidRPr="00922AFF">
              <w:rPr>
                <w:rFonts w:cs="Arial"/>
                <w:color w:val="000000"/>
                <w:sz w:val="18"/>
                <w:szCs w:val="18"/>
              </w:rPr>
              <w:t>11.0</w:t>
            </w:r>
          </w:p>
        </w:tc>
        <w:tc>
          <w:tcPr>
            <w:tcW w:w="997" w:type="dxa"/>
            <w:tcBorders>
              <w:top w:val="single" w:sz="4" w:space="0" w:color="FFFFFF"/>
              <w:left w:val="single" w:sz="4" w:space="0" w:color="FFFFFF"/>
              <w:bottom w:val="single" w:sz="4" w:space="0" w:color="FFFFFF"/>
              <w:right w:val="nil"/>
            </w:tcBorders>
            <w:shd w:val="clear" w:color="000000" w:fill="C5D9F1"/>
            <w:noWrap/>
            <w:vAlign w:val="bottom"/>
            <w:hideMark/>
          </w:tcPr>
          <w:p w14:paraId="2E5CC218" w14:textId="77777777" w:rsidR="00EE2EA6" w:rsidRPr="00922AFF" w:rsidRDefault="00EE2EA6">
            <w:pPr>
              <w:jc w:val="center"/>
              <w:rPr>
                <w:rFonts w:cs="Arial"/>
                <w:color w:val="000000"/>
                <w:sz w:val="18"/>
                <w:szCs w:val="18"/>
              </w:rPr>
            </w:pPr>
            <w:r w:rsidRPr="00922AFF">
              <w:rPr>
                <w:rFonts w:cs="Arial"/>
                <w:color w:val="000000"/>
                <w:sz w:val="18"/>
                <w:szCs w:val="18"/>
              </w:rPr>
              <w:t>Yes</w:t>
            </w:r>
          </w:p>
        </w:tc>
        <w:tc>
          <w:tcPr>
            <w:tcW w:w="916" w:type="dxa"/>
            <w:tcBorders>
              <w:top w:val="single" w:sz="4" w:space="0" w:color="FFFFFF"/>
              <w:left w:val="nil"/>
              <w:bottom w:val="single" w:sz="4" w:space="0" w:color="FFFFFF"/>
              <w:right w:val="single" w:sz="4" w:space="0" w:color="FFFFFF"/>
            </w:tcBorders>
            <w:shd w:val="clear" w:color="000000" w:fill="FFF2CC"/>
            <w:vAlign w:val="center"/>
            <w:hideMark/>
          </w:tcPr>
          <w:p w14:paraId="378ECC6A" w14:textId="77777777" w:rsidR="00EE2EA6" w:rsidRPr="00922AFF" w:rsidRDefault="00EE2EA6">
            <w:pPr>
              <w:jc w:val="center"/>
              <w:rPr>
                <w:rFonts w:cs="Arial"/>
                <w:color w:val="000000"/>
                <w:sz w:val="18"/>
                <w:szCs w:val="18"/>
              </w:rPr>
            </w:pPr>
            <w:r w:rsidRPr="00922AFF">
              <w:rPr>
                <w:rFonts w:cs="Arial"/>
                <w:color w:val="000000"/>
                <w:sz w:val="18"/>
                <w:szCs w:val="18"/>
              </w:rPr>
              <w:t>Yes</w:t>
            </w:r>
          </w:p>
        </w:tc>
        <w:tc>
          <w:tcPr>
            <w:tcW w:w="847" w:type="dxa"/>
            <w:tcBorders>
              <w:top w:val="single" w:sz="4" w:space="0" w:color="FFFFFF"/>
              <w:left w:val="single" w:sz="4" w:space="0" w:color="FFFFFF"/>
              <w:bottom w:val="single" w:sz="4" w:space="0" w:color="FFFFFF"/>
              <w:right w:val="nil"/>
            </w:tcBorders>
            <w:shd w:val="clear" w:color="000000" w:fill="FFF2CC"/>
            <w:vAlign w:val="center"/>
            <w:hideMark/>
          </w:tcPr>
          <w:p w14:paraId="7C44D319" w14:textId="77777777" w:rsidR="00EE2EA6" w:rsidRPr="00922AFF" w:rsidRDefault="00EE2EA6">
            <w:pPr>
              <w:jc w:val="center"/>
              <w:rPr>
                <w:rFonts w:cs="Arial"/>
                <w:color w:val="000000"/>
                <w:sz w:val="18"/>
                <w:szCs w:val="18"/>
              </w:rPr>
            </w:pPr>
            <w:r w:rsidRPr="00922AFF">
              <w:rPr>
                <w:rFonts w:cs="Arial"/>
                <w:color w:val="000000"/>
                <w:sz w:val="18"/>
                <w:szCs w:val="18"/>
              </w:rPr>
              <w:t>Yes</w:t>
            </w:r>
          </w:p>
        </w:tc>
      </w:tr>
      <w:tr w:rsidR="00EE2EA6" w:rsidRPr="00073612" w14:paraId="48D25988" w14:textId="77777777" w:rsidTr="00C9561A">
        <w:trPr>
          <w:trHeight w:val="238"/>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3BC22B68" w14:textId="77777777" w:rsidR="00EE2EA6" w:rsidRPr="00922AFF" w:rsidRDefault="00EE2EA6">
            <w:pPr>
              <w:ind w:firstLineChars="100" w:firstLine="180"/>
              <w:rPr>
                <w:rFonts w:cs="Arial"/>
                <w:color w:val="FFFFFF"/>
                <w:sz w:val="18"/>
                <w:szCs w:val="18"/>
              </w:rPr>
            </w:pPr>
            <w:r w:rsidRPr="00922AFF">
              <w:rPr>
                <w:rFonts w:cs="Arial"/>
                <w:color w:val="FFFFFF"/>
                <w:sz w:val="18"/>
                <w:szCs w:val="18"/>
              </w:rPr>
              <w:t>72</w:t>
            </w:r>
          </w:p>
        </w:tc>
        <w:tc>
          <w:tcPr>
            <w:tcW w:w="2243" w:type="dxa"/>
            <w:tcBorders>
              <w:top w:val="nil"/>
              <w:left w:val="nil"/>
              <w:bottom w:val="single" w:sz="4" w:space="0" w:color="FFFFFF"/>
              <w:right w:val="single" w:sz="4" w:space="0" w:color="FFFFFF"/>
            </w:tcBorders>
            <w:shd w:val="clear" w:color="000000" w:fill="DCE6F1"/>
            <w:noWrap/>
            <w:vAlign w:val="bottom"/>
            <w:hideMark/>
          </w:tcPr>
          <w:p w14:paraId="23080F39" w14:textId="77777777" w:rsidR="00EE2EA6" w:rsidRPr="00922AFF" w:rsidRDefault="00EE2EA6">
            <w:pPr>
              <w:ind w:firstLineChars="100" w:firstLine="160"/>
              <w:rPr>
                <w:rFonts w:cs="Arial"/>
                <w:color w:val="000000"/>
                <w:sz w:val="16"/>
                <w:szCs w:val="16"/>
              </w:rPr>
            </w:pPr>
            <w:r w:rsidRPr="00922AFF">
              <w:rPr>
                <w:rFonts w:cs="Arial"/>
                <w:color w:val="000000"/>
                <w:sz w:val="16"/>
                <w:szCs w:val="16"/>
              </w:rPr>
              <w:t>ROSEMONT</w:t>
            </w:r>
          </w:p>
        </w:tc>
        <w:tc>
          <w:tcPr>
            <w:tcW w:w="1157" w:type="dxa"/>
            <w:tcBorders>
              <w:top w:val="nil"/>
              <w:left w:val="nil"/>
              <w:bottom w:val="single" w:sz="4" w:space="0" w:color="FFFFFF"/>
              <w:right w:val="single" w:sz="4" w:space="0" w:color="FFFFFF"/>
            </w:tcBorders>
            <w:shd w:val="clear" w:color="000000" w:fill="E9EBF5"/>
            <w:vAlign w:val="center"/>
            <w:hideMark/>
          </w:tcPr>
          <w:p w14:paraId="073CBA67" w14:textId="77777777" w:rsidR="00EE2EA6" w:rsidRPr="00922AFF" w:rsidRDefault="00EE2EA6">
            <w:pPr>
              <w:jc w:val="center"/>
              <w:rPr>
                <w:rFonts w:cs="Arial"/>
                <w:color w:val="000000"/>
                <w:sz w:val="18"/>
                <w:szCs w:val="18"/>
              </w:rPr>
            </w:pPr>
            <w:r w:rsidRPr="00922AFF">
              <w:rPr>
                <w:rFonts w:cs="Arial"/>
                <w:color w:val="000000"/>
                <w:sz w:val="18"/>
                <w:szCs w:val="18"/>
              </w:rPr>
              <w:t>14.3</w:t>
            </w:r>
          </w:p>
        </w:tc>
        <w:tc>
          <w:tcPr>
            <w:tcW w:w="997" w:type="dxa"/>
            <w:tcBorders>
              <w:top w:val="single" w:sz="4" w:space="0" w:color="FFFFFF"/>
              <w:left w:val="single" w:sz="4" w:space="0" w:color="FFFFFF"/>
              <w:bottom w:val="single" w:sz="4" w:space="0" w:color="FFFFFF"/>
              <w:right w:val="nil"/>
            </w:tcBorders>
            <w:shd w:val="clear" w:color="000000" w:fill="C5D9F1"/>
            <w:noWrap/>
            <w:vAlign w:val="bottom"/>
            <w:hideMark/>
          </w:tcPr>
          <w:p w14:paraId="3FC7B9D7" w14:textId="77777777" w:rsidR="00EE2EA6" w:rsidRPr="00922AFF" w:rsidRDefault="00EE2EA6">
            <w:pPr>
              <w:jc w:val="center"/>
              <w:rPr>
                <w:rFonts w:cs="Arial"/>
                <w:color w:val="000000"/>
                <w:sz w:val="18"/>
                <w:szCs w:val="18"/>
              </w:rPr>
            </w:pPr>
            <w:r w:rsidRPr="00922AFF">
              <w:rPr>
                <w:rFonts w:cs="Arial"/>
                <w:color w:val="000000"/>
                <w:sz w:val="18"/>
                <w:szCs w:val="18"/>
              </w:rPr>
              <w:t>Yes</w:t>
            </w:r>
          </w:p>
        </w:tc>
        <w:tc>
          <w:tcPr>
            <w:tcW w:w="916" w:type="dxa"/>
            <w:tcBorders>
              <w:top w:val="single" w:sz="4" w:space="0" w:color="FFFFFF"/>
              <w:left w:val="nil"/>
              <w:bottom w:val="single" w:sz="4" w:space="0" w:color="FFFFFF"/>
              <w:right w:val="single" w:sz="4" w:space="0" w:color="FFFFFF"/>
            </w:tcBorders>
            <w:shd w:val="clear" w:color="000000" w:fill="FFF2CC"/>
            <w:vAlign w:val="center"/>
            <w:hideMark/>
          </w:tcPr>
          <w:p w14:paraId="6C313E53" w14:textId="77777777" w:rsidR="00EE2EA6" w:rsidRPr="00922AFF" w:rsidRDefault="00EE2EA6">
            <w:pPr>
              <w:jc w:val="center"/>
              <w:rPr>
                <w:rFonts w:cs="Arial"/>
                <w:color w:val="000000"/>
                <w:sz w:val="18"/>
                <w:szCs w:val="18"/>
              </w:rPr>
            </w:pPr>
            <w:r w:rsidRPr="00922AFF">
              <w:rPr>
                <w:rFonts w:cs="Arial"/>
                <w:color w:val="000000"/>
                <w:sz w:val="18"/>
                <w:szCs w:val="18"/>
              </w:rPr>
              <w:t>Yes</w:t>
            </w:r>
          </w:p>
        </w:tc>
        <w:tc>
          <w:tcPr>
            <w:tcW w:w="847" w:type="dxa"/>
            <w:tcBorders>
              <w:top w:val="single" w:sz="4" w:space="0" w:color="FFFFFF"/>
              <w:left w:val="single" w:sz="4" w:space="0" w:color="FFFFFF"/>
              <w:bottom w:val="single" w:sz="4" w:space="0" w:color="FFFFFF"/>
              <w:right w:val="nil"/>
            </w:tcBorders>
            <w:shd w:val="clear" w:color="000000" w:fill="FFF2CC"/>
            <w:vAlign w:val="center"/>
            <w:hideMark/>
          </w:tcPr>
          <w:p w14:paraId="3830F276" w14:textId="77777777" w:rsidR="00EE2EA6" w:rsidRPr="00922AFF" w:rsidRDefault="00EE2EA6">
            <w:pPr>
              <w:jc w:val="center"/>
              <w:rPr>
                <w:rFonts w:cs="Arial"/>
                <w:color w:val="000000"/>
                <w:sz w:val="18"/>
                <w:szCs w:val="18"/>
              </w:rPr>
            </w:pPr>
            <w:r w:rsidRPr="00922AFF">
              <w:rPr>
                <w:rFonts w:cs="Arial"/>
                <w:color w:val="000000"/>
                <w:sz w:val="18"/>
                <w:szCs w:val="18"/>
              </w:rPr>
              <w:t>Yes</w:t>
            </w:r>
          </w:p>
        </w:tc>
      </w:tr>
      <w:tr w:rsidR="00EE2EA6" w:rsidRPr="00073612" w14:paraId="17867B18" w14:textId="77777777" w:rsidTr="00C9561A">
        <w:trPr>
          <w:trHeight w:val="238"/>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48C186E1" w14:textId="77777777" w:rsidR="00EE2EA6" w:rsidRPr="00922AFF" w:rsidRDefault="00EE2EA6">
            <w:pPr>
              <w:ind w:firstLineChars="100" w:firstLine="180"/>
              <w:rPr>
                <w:rFonts w:cs="Arial"/>
                <w:color w:val="FFFFFF"/>
                <w:sz w:val="18"/>
                <w:szCs w:val="18"/>
              </w:rPr>
            </w:pPr>
            <w:r w:rsidRPr="00922AFF">
              <w:rPr>
                <w:rFonts w:cs="Arial"/>
                <w:color w:val="FFFFFF"/>
                <w:sz w:val="18"/>
                <w:szCs w:val="18"/>
              </w:rPr>
              <w:t>75</w:t>
            </w:r>
          </w:p>
        </w:tc>
        <w:tc>
          <w:tcPr>
            <w:tcW w:w="2243" w:type="dxa"/>
            <w:tcBorders>
              <w:top w:val="nil"/>
              <w:left w:val="nil"/>
              <w:bottom w:val="single" w:sz="4" w:space="0" w:color="FFFFFF"/>
              <w:right w:val="single" w:sz="4" w:space="0" w:color="FFFFFF"/>
            </w:tcBorders>
            <w:shd w:val="clear" w:color="000000" w:fill="DCE6F1"/>
            <w:noWrap/>
            <w:vAlign w:val="bottom"/>
            <w:hideMark/>
          </w:tcPr>
          <w:p w14:paraId="436042B9" w14:textId="77777777" w:rsidR="00EE2EA6" w:rsidRPr="00922AFF" w:rsidRDefault="00EE2EA6">
            <w:pPr>
              <w:ind w:firstLineChars="100" w:firstLine="160"/>
              <w:rPr>
                <w:rFonts w:cs="Arial"/>
                <w:color w:val="000000"/>
                <w:sz w:val="16"/>
                <w:szCs w:val="16"/>
              </w:rPr>
            </w:pPr>
            <w:r w:rsidRPr="00922AFF">
              <w:rPr>
                <w:rFonts w:cs="Arial"/>
                <w:color w:val="000000"/>
                <w:sz w:val="16"/>
                <w:szCs w:val="16"/>
              </w:rPr>
              <w:t>MATHER</w:t>
            </w:r>
          </w:p>
        </w:tc>
        <w:tc>
          <w:tcPr>
            <w:tcW w:w="1157" w:type="dxa"/>
            <w:tcBorders>
              <w:top w:val="nil"/>
              <w:left w:val="nil"/>
              <w:bottom w:val="single" w:sz="4" w:space="0" w:color="FFFFFF"/>
              <w:right w:val="single" w:sz="4" w:space="0" w:color="FFFFFF"/>
            </w:tcBorders>
            <w:shd w:val="clear" w:color="000000" w:fill="E9EBF5"/>
            <w:vAlign w:val="center"/>
            <w:hideMark/>
          </w:tcPr>
          <w:p w14:paraId="5EEC9D01" w14:textId="77777777" w:rsidR="00EE2EA6" w:rsidRPr="00922AFF" w:rsidRDefault="00EE2EA6">
            <w:pPr>
              <w:jc w:val="center"/>
              <w:rPr>
                <w:rFonts w:cs="Arial"/>
                <w:color w:val="000000"/>
                <w:sz w:val="18"/>
                <w:szCs w:val="18"/>
              </w:rPr>
            </w:pPr>
            <w:r w:rsidRPr="00922AFF">
              <w:rPr>
                <w:rFonts w:cs="Arial"/>
                <w:color w:val="000000"/>
                <w:sz w:val="18"/>
                <w:szCs w:val="18"/>
              </w:rPr>
              <w:t>20.2</w:t>
            </w:r>
          </w:p>
        </w:tc>
        <w:tc>
          <w:tcPr>
            <w:tcW w:w="997" w:type="dxa"/>
            <w:tcBorders>
              <w:top w:val="single" w:sz="4" w:space="0" w:color="FFFFFF"/>
              <w:left w:val="single" w:sz="4" w:space="0" w:color="FFFFFF"/>
              <w:bottom w:val="single" w:sz="4" w:space="0" w:color="FFFFFF"/>
              <w:right w:val="nil"/>
            </w:tcBorders>
            <w:shd w:val="clear" w:color="000000" w:fill="C5D9F1"/>
            <w:noWrap/>
            <w:vAlign w:val="bottom"/>
            <w:hideMark/>
          </w:tcPr>
          <w:p w14:paraId="36501B7C" w14:textId="77777777" w:rsidR="00EE2EA6" w:rsidRPr="00922AFF" w:rsidRDefault="00EE2EA6">
            <w:pPr>
              <w:jc w:val="center"/>
              <w:rPr>
                <w:rFonts w:cs="Arial"/>
                <w:color w:val="000000"/>
                <w:sz w:val="18"/>
                <w:szCs w:val="18"/>
              </w:rPr>
            </w:pPr>
            <w:r w:rsidRPr="00922AFF">
              <w:rPr>
                <w:rFonts w:cs="Arial"/>
                <w:color w:val="000000"/>
                <w:sz w:val="18"/>
                <w:szCs w:val="18"/>
              </w:rPr>
              <w:t>Yes</w:t>
            </w:r>
          </w:p>
        </w:tc>
        <w:tc>
          <w:tcPr>
            <w:tcW w:w="916" w:type="dxa"/>
            <w:tcBorders>
              <w:top w:val="single" w:sz="4" w:space="0" w:color="FFFFFF"/>
              <w:left w:val="nil"/>
              <w:bottom w:val="single" w:sz="4" w:space="0" w:color="FFFFFF"/>
              <w:right w:val="single" w:sz="4" w:space="0" w:color="FFFFFF"/>
            </w:tcBorders>
            <w:shd w:val="clear" w:color="000000" w:fill="FFF2CC"/>
            <w:vAlign w:val="center"/>
            <w:hideMark/>
          </w:tcPr>
          <w:p w14:paraId="3A3B4202" w14:textId="77777777" w:rsidR="00EE2EA6" w:rsidRPr="00922AFF" w:rsidRDefault="00EE2EA6">
            <w:pPr>
              <w:jc w:val="center"/>
              <w:rPr>
                <w:rFonts w:cs="Arial"/>
                <w:color w:val="000000"/>
                <w:sz w:val="18"/>
                <w:szCs w:val="18"/>
              </w:rPr>
            </w:pPr>
            <w:r w:rsidRPr="00922AFF">
              <w:rPr>
                <w:rFonts w:cs="Arial"/>
                <w:color w:val="000000"/>
                <w:sz w:val="18"/>
                <w:szCs w:val="18"/>
              </w:rPr>
              <w:t>Yes</w:t>
            </w:r>
          </w:p>
        </w:tc>
        <w:tc>
          <w:tcPr>
            <w:tcW w:w="847" w:type="dxa"/>
            <w:tcBorders>
              <w:top w:val="single" w:sz="4" w:space="0" w:color="FFFFFF"/>
              <w:left w:val="single" w:sz="4" w:space="0" w:color="FFFFFF"/>
              <w:bottom w:val="single" w:sz="4" w:space="0" w:color="FFFFFF"/>
              <w:right w:val="nil"/>
            </w:tcBorders>
            <w:shd w:val="clear" w:color="000000" w:fill="FFF2CC"/>
            <w:vAlign w:val="center"/>
            <w:hideMark/>
          </w:tcPr>
          <w:p w14:paraId="0E601807" w14:textId="77777777" w:rsidR="00EE2EA6" w:rsidRPr="00922AFF" w:rsidRDefault="00EE2EA6">
            <w:pPr>
              <w:jc w:val="center"/>
              <w:rPr>
                <w:rFonts w:cs="Arial"/>
                <w:color w:val="000000"/>
                <w:sz w:val="18"/>
                <w:szCs w:val="18"/>
              </w:rPr>
            </w:pPr>
            <w:r w:rsidRPr="00922AFF">
              <w:rPr>
                <w:rFonts w:cs="Arial"/>
                <w:color w:val="000000"/>
                <w:sz w:val="18"/>
                <w:szCs w:val="18"/>
              </w:rPr>
              <w:t>Yes</w:t>
            </w:r>
          </w:p>
        </w:tc>
      </w:tr>
      <w:tr w:rsidR="00EE2EA6" w:rsidRPr="00073612" w14:paraId="1C072289" w14:textId="77777777" w:rsidTr="00C9561A">
        <w:trPr>
          <w:trHeight w:val="238"/>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1D2D0430" w14:textId="77777777" w:rsidR="00EE2EA6" w:rsidRPr="00922AFF" w:rsidRDefault="00EE2EA6">
            <w:pPr>
              <w:ind w:firstLineChars="100" w:firstLine="180"/>
              <w:rPr>
                <w:rFonts w:cs="Arial"/>
                <w:color w:val="FFFFFF"/>
                <w:sz w:val="18"/>
                <w:szCs w:val="18"/>
              </w:rPr>
            </w:pPr>
            <w:r w:rsidRPr="00922AFF">
              <w:rPr>
                <w:rFonts w:cs="Arial"/>
                <w:color w:val="FFFFFF"/>
                <w:sz w:val="18"/>
                <w:szCs w:val="18"/>
              </w:rPr>
              <w:t>78</w:t>
            </w:r>
          </w:p>
        </w:tc>
        <w:tc>
          <w:tcPr>
            <w:tcW w:w="2243" w:type="dxa"/>
            <w:tcBorders>
              <w:top w:val="nil"/>
              <w:left w:val="nil"/>
              <w:bottom w:val="single" w:sz="4" w:space="0" w:color="FFFFFF"/>
              <w:right w:val="single" w:sz="4" w:space="0" w:color="FFFFFF"/>
            </w:tcBorders>
            <w:shd w:val="clear" w:color="000000" w:fill="DCE6F1"/>
            <w:noWrap/>
            <w:vAlign w:val="bottom"/>
            <w:hideMark/>
          </w:tcPr>
          <w:p w14:paraId="63066F51" w14:textId="77777777" w:rsidR="00EE2EA6" w:rsidRPr="00922AFF" w:rsidRDefault="00EE2EA6">
            <w:pPr>
              <w:ind w:firstLineChars="100" w:firstLine="160"/>
              <w:rPr>
                <w:rFonts w:cs="Arial"/>
                <w:color w:val="000000"/>
                <w:sz w:val="16"/>
                <w:szCs w:val="16"/>
              </w:rPr>
            </w:pPr>
            <w:r w:rsidRPr="00922AFF">
              <w:rPr>
                <w:rFonts w:cs="Arial"/>
                <w:color w:val="000000"/>
                <w:sz w:val="16"/>
                <w:szCs w:val="16"/>
              </w:rPr>
              <w:t>BUTTERFIELD</w:t>
            </w:r>
          </w:p>
        </w:tc>
        <w:tc>
          <w:tcPr>
            <w:tcW w:w="1157" w:type="dxa"/>
            <w:tcBorders>
              <w:top w:val="nil"/>
              <w:left w:val="nil"/>
              <w:bottom w:val="single" w:sz="4" w:space="0" w:color="FFFFFF"/>
              <w:right w:val="single" w:sz="4" w:space="0" w:color="FFFFFF"/>
            </w:tcBorders>
            <w:shd w:val="clear" w:color="000000" w:fill="E9EBF5"/>
            <w:vAlign w:val="center"/>
            <w:hideMark/>
          </w:tcPr>
          <w:p w14:paraId="08E95404" w14:textId="77777777" w:rsidR="00EE2EA6" w:rsidRPr="00922AFF" w:rsidRDefault="00EE2EA6">
            <w:pPr>
              <w:jc w:val="center"/>
              <w:rPr>
                <w:rFonts w:cs="Arial"/>
                <w:color w:val="000000"/>
                <w:sz w:val="18"/>
                <w:szCs w:val="18"/>
              </w:rPr>
            </w:pPr>
            <w:r w:rsidRPr="00922AFF">
              <w:rPr>
                <w:rFonts w:cs="Arial"/>
                <w:color w:val="000000"/>
                <w:sz w:val="18"/>
                <w:szCs w:val="18"/>
              </w:rPr>
              <w:t>2.4</w:t>
            </w:r>
          </w:p>
        </w:tc>
        <w:tc>
          <w:tcPr>
            <w:tcW w:w="997" w:type="dxa"/>
            <w:tcBorders>
              <w:top w:val="single" w:sz="4" w:space="0" w:color="FFFFFF"/>
              <w:left w:val="single" w:sz="4" w:space="0" w:color="FFFFFF"/>
              <w:bottom w:val="single" w:sz="4" w:space="0" w:color="FFFFFF"/>
              <w:right w:val="nil"/>
            </w:tcBorders>
            <w:shd w:val="clear" w:color="000000" w:fill="C5D9F1"/>
            <w:noWrap/>
            <w:vAlign w:val="bottom"/>
            <w:hideMark/>
          </w:tcPr>
          <w:p w14:paraId="7A48CBE8" w14:textId="77777777" w:rsidR="00EE2EA6" w:rsidRPr="00922AFF" w:rsidRDefault="00EE2EA6">
            <w:pPr>
              <w:jc w:val="center"/>
              <w:rPr>
                <w:rFonts w:cs="Arial"/>
                <w:color w:val="000000"/>
                <w:sz w:val="18"/>
                <w:szCs w:val="18"/>
              </w:rPr>
            </w:pPr>
            <w:r w:rsidRPr="00922AFF">
              <w:rPr>
                <w:rFonts w:cs="Arial"/>
                <w:color w:val="000000"/>
                <w:sz w:val="18"/>
                <w:szCs w:val="18"/>
              </w:rPr>
              <w:t>Yes</w:t>
            </w:r>
          </w:p>
        </w:tc>
        <w:tc>
          <w:tcPr>
            <w:tcW w:w="916" w:type="dxa"/>
            <w:tcBorders>
              <w:top w:val="single" w:sz="4" w:space="0" w:color="FFFFFF"/>
              <w:left w:val="nil"/>
              <w:bottom w:val="single" w:sz="4" w:space="0" w:color="FFFFFF"/>
              <w:right w:val="single" w:sz="4" w:space="0" w:color="FFFFFF"/>
            </w:tcBorders>
            <w:shd w:val="clear" w:color="000000" w:fill="FFF2CC"/>
            <w:vAlign w:val="center"/>
            <w:hideMark/>
          </w:tcPr>
          <w:p w14:paraId="55C374CC" w14:textId="77777777" w:rsidR="00EE2EA6" w:rsidRPr="00922AFF" w:rsidRDefault="00EE2EA6">
            <w:pPr>
              <w:jc w:val="center"/>
              <w:rPr>
                <w:rFonts w:cs="Arial"/>
                <w:color w:val="000000"/>
                <w:sz w:val="18"/>
                <w:szCs w:val="18"/>
              </w:rPr>
            </w:pPr>
            <w:r w:rsidRPr="00922AFF">
              <w:rPr>
                <w:rFonts w:cs="Arial"/>
                <w:color w:val="000000"/>
                <w:sz w:val="18"/>
                <w:szCs w:val="18"/>
              </w:rPr>
              <w:t>Yes</w:t>
            </w:r>
          </w:p>
        </w:tc>
        <w:tc>
          <w:tcPr>
            <w:tcW w:w="847" w:type="dxa"/>
            <w:tcBorders>
              <w:top w:val="single" w:sz="4" w:space="0" w:color="FFFFFF"/>
              <w:left w:val="single" w:sz="4" w:space="0" w:color="FFFFFF"/>
              <w:bottom w:val="single" w:sz="4" w:space="0" w:color="FFFFFF"/>
              <w:right w:val="nil"/>
            </w:tcBorders>
            <w:shd w:val="clear" w:color="000000" w:fill="FFF2CC"/>
            <w:vAlign w:val="center"/>
            <w:hideMark/>
          </w:tcPr>
          <w:p w14:paraId="46649724" w14:textId="77777777" w:rsidR="00EE2EA6" w:rsidRPr="00922AFF" w:rsidRDefault="00EE2EA6">
            <w:pPr>
              <w:jc w:val="center"/>
              <w:rPr>
                <w:rFonts w:cs="Arial"/>
                <w:color w:val="000000"/>
                <w:sz w:val="18"/>
                <w:szCs w:val="18"/>
              </w:rPr>
            </w:pPr>
            <w:r w:rsidRPr="00922AFF">
              <w:rPr>
                <w:rFonts w:cs="Arial"/>
                <w:color w:val="000000"/>
                <w:sz w:val="18"/>
                <w:szCs w:val="18"/>
              </w:rPr>
              <w:t>Yes</w:t>
            </w:r>
          </w:p>
        </w:tc>
      </w:tr>
      <w:tr w:rsidR="00EE2EA6" w:rsidRPr="00073612" w14:paraId="280F80D8" w14:textId="77777777" w:rsidTr="00C9561A">
        <w:trPr>
          <w:trHeight w:val="238"/>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58C4AF2B" w14:textId="77777777" w:rsidR="00EE2EA6" w:rsidRPr="00922AFF" w:rsidRDefault="00EE2EA6">
            <w:pPr>
              <w:ind w:firstLineChars="100" w:firstLine="180"/>
              <w:rPr>
                <w:rFonts w:cs="Arial"/>
                <w:color w:val="FFFFFF"/>
                <w:sz w:val="18"/>
                <w:szCs w:val="18"/>
              </w:rPr>
            </w:pPr>
            <w:r w:rsidRPr="00922AFF">
              <w:rPr>
                <w:rFonts w:cs="Arial"/>
                <w:color w:val="FFFFFF"/>
                <w:sz w:val="18"/>
                <w:szCs w:val="18"/>
              </w:rPr>
              <w:t>81</w:t>
            </w:r>
          </w:p>
        </w:tc>
        <w:tc>
          <w:tcPr>
            <w:tcW w:w="2243" w:type="dxa"/>
            <w:tcBorders>
              <w:top w:val="nil"/>
              <w:left w:val="nil"/>
              <w:bottom w:val="single" w:sz="4" w:space="0" w:color="FFFFFF"/>
              <w:right w:val="single" w:sz="4" w:space="0" w:color="FFFFFF"/>
            </w:tcBorders>
            <w:shd w:val="clear" w:color="000000" w:fill="DCE6F1"/>
            <w:noWrap/>
            <w:vAlign w:val="bottom"/>
            <w:hideMark/>
          </w:tcPr>
          <w:p w14:paraId="0C80F6D1" w14:textId="77777777" w:rsidR="00EE2EA6" w:rsidRPr="00922AFF" w:rsidRDefault="00EE2EA6">
            <w:pPr>
              <w:ind w:firstLineChars="100" w:firstLine="160"/>
              <w:rPr>
                <w:rFonts w:cs="Arial"/>
                <w:color w:val="000000"/>
                <w:sz w:val="16"/>
                <w:szCs w:val="16"/>
              </w:rPr>
            </w:pPr>
            <w:r w:rsidRPr="00922AFF">
              <w:rPr>
                <w:rFonts w:cs="Arial"/>
                <w:color w:val="000000"/>
                <w:sz w:val="16"/>
                <w:szCs w:val="16"/>
              </w:rPr>
              <w:t>FLORIN</w:t>
            </w:r>
          </w:p>
        </w:tc>
        <w:tc>
          <w:tcPr>
            <w:tcW w:w="1157" w:type="dxa"/>
            <w:tcBorders>
              <w:top w:val="nil"/>
              <w:left w:val="nil"/>
              <w:bottom w:val="single" w:sz="4" w:space="0" w:color="FFFFFF"/>
              <w:right w:val="single" w:sz="4" w:space="0" w:color="FFFFFF"/>
            </w:tcBorders>
            <w:shd w:val="clear" w:color="000000" w:fill="E9EBF5"/>
            <w:vAlign w:val="center"/>
            <w:hideMark/>
          </w:tcPr>
          <w:p w14:paraId="4A895C82" w14:textId="77777777" w:rsidR="00EE2EA6" w:rsidRPr="00922AFF" w:rsidRDefault="00EE2EA6">
            <w:pPr>
              <w:jc w:val="center"/>
              <w:rPr>
                <w:rFonts w:cs="Arial"/>
                <w:color w:val="000000"/>
                <w:sz w:val="18"/>
                <w:szCs w:val="18"/>
              </w:rPr>
            </w:pPr>
            <w:r w:rsidRPr="00922AFF">
              <w:rPr>
                <w:rFonts w:cs="Arial"/>
                <w:color w:val="000000"/>
                <w:sz w:val="18"/>
                <w:szCs w:val="18"/>
              </w:rPr>
              <w:t>14.7</w:t>
            </w:r>
          </w:p>
        </w:tc>
        <w:tc>
          <w:tcPr>
            <w:tcW w:w="997" w:type="dxa"/>
            <w:tcBorders>
              <w:top w:val="single" w:sz="4" w:space="0" w:color="FFFFFF"/>
              <w:left w:val="single" w:sz="4" w:space="0" w:color="FFFFFF"/>
              <w:bottom w:val="single" w:sz="4" w:space="0" w:color="FFFFFF"/>
              <w:right w:val="nil"/>
            </w:tcBorders>
            <w:shd w:val="clear" w:color="000000" w:fill="C5D9F1"/>
            <w:noWrap/>
            <w:vAlign w:val="bottom"/>
            <w:hideMark/>
          </w:tcPr>
          <w:p w14:paraId="12AEC3FE" w14:textId="77777777" w:rsidR="00EE2EA6" w:rsidRPr="00922AFF" w:rsidRDefault="00EE2EA6">
            <w:pPr>
              <w:jc w:val="center"/>
              <w:rPr>
                <w:rFonts w:cs="Arial"/>
                <w:color w:val="000000"/>
                <w:sz w:val="18"/>
                <w:szCs w:val="18"/>
              </w:rPr>
            </w:pPr>
            <w:r w:rsidRPr="00922AFF">
              <w:rPr>
                <w:rFonts w:cs="Arial"/>
                <w:color w:val="000000"/>
                <w:sz w:val="18"/>
                <w:szCs w:val="18"/>
              </w:rPr>
              <w:t>Yes</w:t>
            </w:r>
          </w:p>
        </w:tc>
        <w:tc>
          <w:tcPr>
            <w:tcW w:w="916" w:type="dxa"/>
            <w:tcBorders>
              <w:top w:val="single" w:sz="4" w:space="0" w:color="FFFFFF"/>
              <w:left w:val="nil"/>
              <w:bottom w:val="single" w:sz="4" w:space="0" w:color="FFFFFF"/>
              <w:right w:val="single" w:sz="4" w:space="0" w:color="FFFFFF"/>
            </w:tcBorders>
            <w:shd w:val="clear" w:color="000000" w:fill="FFF2CC"/>
            <w:vAlign w:val="center"/>
            <w:hideMark/>
          </w:tcPr>
          <w:p w14:paraId="55A195CE" w14:textId="77777777" w:rsidR="00EE2EA6" w:rsidRPr="00922AFF" w:rsidRDefault="00EE2EA6">
            <w:pPr>
              <w:jc w:val="center"/>
              <w:rPr>
                <w:rFonts w:cs="Arial"/>
                <w:color w:val="000000"/>
                <w:sz w:val="18"/>
                <w:szCs w:val="18"/>
              </w:rPr>
            </w:pPr>
            <w:r w:rsidRPr="00922AFF">
              <w:rPr>
                <w:rFonts w:cs="Arial"/>
                <w:color w:val="000000"/>
                <w:sz w:val="18"/>
                <w:szCs w:val="18"/>
              </w:rPr>
              <w:t>Yes</w:t>
            </w:r>
          </w:p>
        </w:tc>
        <w:tc>
          <w:tcPr>
            <w:tcW w:w="847" w:type="dxa"/>
            <w:tcBorders>
              <w:top w:val="single" w:sz="4" w:space="0" w:color="FFFFFF"/>
              <w:left w:val="single" w:sz="4" w:space="0" w:color="FFFFFF"/>
              <w:bottom w:val="single" w:sz="4" w:space="0" w:color="FFFFFF"/>
              <w:right w:val="nil"/>
            </w:tcBorders>
            <w:shd w:val="clear" w:color="000000" w:fill="FFF2CC"/>
            <w:vAlign w:val="center"/>
            <w:hideMark/>
          </w:tcPr>
          <w:p w14:paraId="32FCD1F5" w14:textId="77777777" w:rsidR="00EE2EA6" w:rsidRPr="00922AFF" w:rsidRDefault="00EE2EA6">
            <w:pPr>
              <w:jc w:val="center"/>
              <w:rPr>
                <w:rFonts w:cs="Arial"/>
                <w:color w:val="000000"/>
                <w:sz w:val="18"/>
                <w:szCs w:val="18"/>
              </w:rPr>
            </w:pPr>
            <w:r w:rsidRPr="00922AFF">
              <w:rPr>
                <w:rFonts w:cs="Arial"/>
                <w:color w:val="000000"/>
                <w:sz w:val="18"/>
                <w:szCs w:val="18"/>
              </w:rPr>
              <w:t>Yes</w:t>
            </w:r>
          </w:p>
        </w:tc>
      </w:tr>
      <w:tr w:rsidR="00EE2EA6" w:rsidRPr="00073612" w14:paraId="301F0FF5" w14:textId="77777777" w:rsidTr="00C9561A">
        <w:trPr>
          <w:trHeight w:val="238"/>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75CE93F7" w14:textId="77777777" w:rsidR="00EE2EA6" w:rsidRPr="00922AFF" w:rsidRDefault="00EE2EA6">
            <w:pPr>
              <w:ind w:firstLineChars="100" w:firstLine="180"/>
              <w:rPr>
                <w:rFonts w:cs="Arial"/>
                <w:color w:val="FFFFFF"/>
                <w:sz w:val="18"/>
                <w:szCs w:val="18"/>
              </w:rPr>
            </w:pPr>
            <w:r w:rsidRPr="00922AFF">
              <w:rPr>
                <w:rFonts w:cs="Arial"/>
                <w:color w:val="FFFFFF"/>
                <w:sz w:val="18"/>
                <w:szCs w:val="18"/>
              </w:rPr>
              <w:t>82</w:t>
            </w:r>
          </w:p>
        </w:tc>
        <w:tc>
          <w:tcPr>
            <w:tcW w:w="2243" w:type="dxa"/>
            <w:tcBorders>
              <w:top w:val="nil"/>
              <w:left w:val="nil"/>
              <w:bottom w:val="single" w:sz="4" w:space="0" w:color="FFFFFF"/>
              <w:right w:val="single" w:sz="4" w:space="0" w:color="FFFFFF"/>
            </w:tcBorders>
            <w:shd w:val="clear" w:color="000000" w:fill="DCE6F1"/>
            <w:noWrap/>
            <w:vAlign w:val="bottom"/>
            <w:hideMark/>
          </w:tcPr>
          <w:p w14:paraId="110F5F19" w14:textId="77777777" w:rsidR="00EE2EA6" w:rsidRPr="00922AFF" w:rsidRDefault="00EE2EA6">
            <w:pPr>
              <w:ind w:firstLineChars="100" w:firstLine="160"/>
              <w:rPr>
                <w:rFonts w:cs="Arial"/>
                <w:color w:val="000000"/>
                <w:sz w:val="16"/>
                <w:szCs w:val="16"/>
              </w:rPr>
            </w:pPr>
            <w:r w:rsidRPr="00922AFF">
              <w:rPr>
                <w:rFonts w:cs="Arial"/>
                <w:color w:val="000000"/>
                <w:sz w:val="16"/>
                <w:szCs w:val="16"/>
              </w:rPr>
              <w:t>NORTHROP/MORSE</w:t>
            </w:r>
          </w:p>
        </w:tc>
        <w:tc>
          <w:tcPr>
            <w:tcW w:w="1157" w:type="dxa"/>
            <w:tcBorders>
              <w:top w:val="nil"/>
              <w:left w:val="nil"/>
              <w:bottom w:val="single" w:sz="4" w:space="0" w:color="FFFFFF"/>
              <w:right w:val="single" w:sz="4" w:space="0" w:color="FFFFFF"/>
            </w:tcBorders>
            <w:shd w:val="clear" w:color="000000" w:fill="E9EBF5"/>
            <w:vAlign w:val="center"/>
            <w:hideMark/>
          </w:tcPr>
          <w:p w14:paraId="15BFF902" w14:textId="77777777" w:rsidR="00EE2EA6" w:rsidRPr="00922AFF" w:rsidRDefault="00EE2EA6">
            <w:pPr>
              <w:jc w:val="center"/>
              <w:rPr>
                <w:rFonts w:cs="Arial"/>
                <w:color w:val="000000"/>
                <w:sz w:val="18"/>
                <w:szCs w:val="18"/>
              </w:rPr>
            </w:pPr>
            <w:r w:rsidRPr="00922AFF">
              <w:rPr>
                <w:rFonts w:cs="Arial"/>
                <w:color w:val="000000"/>
                <w:sz w:val="18"/>
                <w:szCs w:val="18"/>
              </w:rPr>
              <w:t>8.4</w:t>
            </w:r>
          </w:p>
        </w:tc>
        <w:tc>
          <w:tcPr>
            <w:tcW w:w="997" w:type="dxa"/>
            <w:tcBorders>
              <w:top w:val="single" w:sz="4" w:space="0" w:color="FFFFFF"/>
              <w:left w:val="single" w:sz="4" w:space="0" w:color="FFFFFF"/>
              <w:bottom w:val="single" w:sz="4" w:space="0" w:color="FFFFFF"/>
              <w:right w:val="nil"/>
            </w:tcBorders>
            <w:shd w:val="clear" w:color="000000" w:fill="C5D9F1"/>
            <w:noWrap/>
            <w:vAlign w:val="bottom"/>
            <w:hideMark/>
          </w:tcPr>
          <w:p w14:paraId="00C07AAD" w14:textId="77777777" w:rsidR="00EE2EA6" w:rsidRPr="00922AFF" w:rsidRDefault="00EE2EA6">
            <w:pPr>
              <w:jc w:val="center"/>
              <w:rPr>
                <w:rFonts w:cs="Arial"/>
                <w:color w:val="000000"/>
                <w:sz w:val="18"/>
                <w:szCs w:val="18"/>
              </w:rPr>
            </w:pPr>
            <w:r w:rsidRPr="00922AFF">
              <w:rPr>
                <w:rFonts w:cs="Arial"/>
                <w:color w:val="000000"/>
                <w:sz w:val="18"/>
                <w:szCs w:val="18"/>
              </w:rPr>
              <w:t>Yes</w:t>
            </w:r>
          </w:p>
        </w:tc>
        <w:tc>
          <w:tcPr>
            <w:tcW w:w="916" w:type="dxa"/>
            <w:tcBorders>
              <w:top w:val="single" w:sz="4" w:space="0" w:color="FFFFFF"/>
              <w:left w:val="nil"/>
              <w:bottom w:val="single" w:sz="4" w:space="0" w:color="FFFFFF"/>
              <w:right w:val="single" w:sz="4" w:space="0" w:color="FFFFFF"/>
            </w:tcBorders>
            <w:shd w:val="clear" w:color="000000" w:fill="FFF2CC"/>
            <w:vAlign w:val="center"/>
            <w:hideMark/>
          </w:tcPr>
          <w:p w14:paraId="732EF41E" w14:textId="77777777" w:rsidR="00EE2EA6" w:rsidRPr="00922AFF" w:rsidRDefault="00EE2EA6">
            <w:pPr>
              <w:jc w:val="center"/>
              <w:rPr>
                <w:rFonts w:cs="Arial"/>
                <w:color w:val="000000"/>
                <w:sz w:val="18"/>
                <w:szCs w:val="18"/>
              </w:rPr>
            </w:pPr>
            <w:r w:rsidRPr="00922AFF">
              <w:rPr>
                <w:rFonts w:cs="Arial"/>
                <w:color w:val="000000"/>
                <w:sz w:val="18"/>
                <w:szCs w:val="18"/>
              </w:rPr>
              <w:t>Yes</w:t>
            </w:r>
          </w:p>
        </w:tc>
        <w:tc>
          <w:tcPr>
            <w:tcW w:w="847" w:type="dxa"/>
            <w:tcBorders>
              <w:top w:val="single" w:sz="4" w:space="0" w:color="FFFFFF"/>
              <w:left w:val="single" w:sz="4" w:space="0" w:color="FFFFFF"/>
              <w:bottom w:val="single" w:sz="4" w:space="0" w:color="FFFFFF"/>
              <w:right w:val="nil"/>
            </w:tcBorders>
            <w:shd w:val="clear" w:color="000000" w:fill="FFF2CC"/>
            <w:vAlign w:val="center"/>
            <w:hideMark/>
          </w:tcPr>
          <w:p w14:paraId="6B5828B8" w14:textId="77777777" w:rsidR="00EE2EA6" w:rsidRPr="00922AFF" w:rsidRDefault="00EE2EA6">
            <w:pPr>
              <w:jc w:val="center"/>
              <w:rPr>
                <w:rFonts w:cs="Arial"/>
                <w:color w:val="000000"/>
                <w:sz w:val="18"/>
                <w:szCs w:val="18"/>
              </w:rPr>
            </w:pPr>
            <w:r w:rsidRPr="00922AFF">
              <w:rPr>
                <w:rFonts w:cs="Arial"/>
                <w:color w:val="000000"/>
                <w:sz w:val="18"/>
                <w:szCs w:val="18"/>
              </w:rPr>
              <w:t>Yes</w:t>
            </w:r>
          </w:p>
        </w:tc>
      </w:tr>
      <w:tr w:rsidR="00EE2EA6" w:rsidRPr="00073612" w14:paraId="6DDAE0EC" w14:textId="77777777" w:rsidTr="00C9561A">
        <w:trPr>
          <w:trHeight w:val="238"/>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32B4003F" w14:textId="77777777" w:rsidR="00EE2EA6" w:rsidRPr="00922AFF" w:rsidRDefault="00EE2EA6">
            <w:pPr>
              <w:ind w:firstLineChars="100" w:firstLine="180"/>
              <w:rPr>
                <w:rFonts w:cs="Arial"/>
                <w:color w:val="FFFFFF"/>
                <w:sz w:val="18"/>
                <w:szCs w:val="18"/>
              </w:rPr>
            </w:pPr>
            <w:r w:rsidRPr="00922AFF">
              <w:rPr>
                <w:rFonts w:cs="Arial"/>
                <w:color w:val="FFFFFF"/>
                <w:sz w:val="18"/>
                <w:szCs w:val="18"/>
              </w:rPr>
              <w:t>84</w:t>
            </w:r>
          </w:p>
        </w:tc>
        <w:tc>
          <w:tcPr>
            <w:tcW w:w="2243" w:type="dxa"/>
            <w:tcBorders>
              <w:top w:val="nil"/>
              <w:left w:val="nil"/>
              <w:bottom w:val="single" w:sz="4" w:space="0" w:color="FFFFFF"/>
              <w:right w:val="single" w:sz="4" w:space="0" w:color="FFFFFF"/>
            </w:tcBorders>
            <w:shd w:val="clear" w:color="000000" w:fill="DCE6F1"/>
            <w:noWrap/>
            <w:vAlign w:val="bottom"/>
            <w:hideMark/>
          </w:tcPr>
          <w:p w14:paraId="3E7A4D59" w14:textId="77777777" w:rsidR="00EE2EA6" w:rsidRPr="00922AFF" w:rsidRDefault="00EE2EA6">
            <w:pPr>
              <w:ind w:firstLineChars="100" w:firstLine="160"/>
              <w:rPr>
                <w:rFonts w:cs="Arial"/>
                <w:color w:val="000000"/>
                <w:sz w:val="16"/>
                <w:szCs w:val="16"/>
              </w:rPr>
            </w:pPr>
            <w:r w:rsidRPr="00922AFF">
              <w:rPr>
                <w:rFonts w:cs="Arial"/>
                <w:color w:val="000000"/>
                <w:sz w:val="16"/>
                <w:szCs w:val="16"/>
              </w:rPr>
              <w:t>WATT</w:t>
            </w:r>
          </w:p>
        </w:tc>
        <w:tc>
          <w:tcPr>
            <w:tcW w:w="1157" w:type="dxa"/>
            <w:tcBorders>
              <w:top w:val="nil"/>
              <w:left w:val="nil"/>
              <w:bottom w:val="single" w:sz="4" w:space="0" w:color="FFFFFF"/>
              <w:right w:val="single" w:sz="4" w:space="0" w:color="FFFFFF"/>
            </w:tcBorders>
            <w:shd w:val="clear" w:color="000000" w:fill="E9EBF5"/>
            <w:vAlign w:val="center"/>
            <w:hideMark/>
          </w:tcPr>
          <w:p w14:paraId="74F62EB6" w14:textId="77777777" w:rsidR="00EE2EA6" w:rsidRPr="00922AFF" w:rsidRDefault="00EE2EA6">
            <w:pPr>
              <w:jc w:val="center"/>
              <w:rPr>
                <w:rFonts w:cs="Arial"/>
                <w:color w:val="000000"/>
                <w:sz w:val="18"/>
                <w:szCs w:val="18"/>
              </w:rPr>
            </w:pPr>
            <w:r w:rsidRPr="00922AFF">
              <w:rPr>
                <w:rFonts w:cs="Arial"/>
                <w:color w:val="000000"/>
                <w:sz w:val="18"/>
                <w:szCs w:val="18"/>
              </w:rPr>
              <w:t>9.6</w:t>
            </w:r>
          </w:p>
        </w:tc>
        <w:tc>
          <w:tcPr>
            <w:tcW w:w="997" w:type="dxa"/>
            <w:tcBorders>
              <w:top w:val="single" w:sz="4" w:space="0" w:color="FFFFFF"/>
              <w:left w:val="single" w:sz="4" w:space="0" w:color="FFFFFF"/>
              <w:bottom w:val="single" w:sz="4" w:space="0" w:color="FFFFFF"/>
              <w:right w:val="nil"/>
            </w:tcBorders>
            <w:shd w:val="clear" w:color="000000" w:fill="C5D9F1"/>
            <w:noWrap/>
            <w:vAlign w:val="bottom"/>
            <w:hideMark/>
          </w:tcPr>
          <w:p w14:paraId="236B0517" w14:textId="77777777" w:rsidR="00EE2EA6" w:rsidRPr="00922AFF" w:rsidRDefault="00EE2EA6">
            <w:pPr>
              <w:jc w:val="center"/>
              <w:rPr>
                <w:rFonts w:cs="Arial"/>
                <w:color w:val="000000"/>
                <w:sz w:val="18"/>
                <w:szCs w:val="18"/>
              </w:rPr>
            </w:pPr>
            <w:r w:rsidRPr="00922AFF">
              <w:rPr>
                <w:rFonts w:cs="Arial"/>
                <w:color w:val="000000"/>
                <w:sz w:val="18"/>
                <w:szCs w:val="18"/>
              </w:rPr>
              <w:t>Yes</w:t>
            </w:r>
          </w:p>
        </w:tc>
        <w:tc>
          <w:tcPr>
            <w:tcW w:w="916" w:type="dxa"/>
            <w:tcBorders>
              <w:top w:val="single" w:sz="4" w:space="0" w:color="FFFFFF"/>
              <w:left w:val="nil"/>
              <w:bottom w:val="single" w:sz="4" w:space="0" w:color="FFFFFF"/>
              <w:right w:val="single" w:sz="4" w:space="0" w:color="FFFFFF"/>
            </w:tcBorders>
            <w:shd w:val="clear" w:color="000000" w:fill="FFF2CC"/>
            <w:vAlign w:val="center"/>
            <w:hideMark/>
          </w:tcPr>
          <w:p w14:paraId="5BAEF854" w14:textId="77777777" w:rsidR="00EE2EA6" w:rsidRPr="00922AFF" w:rsidRDefault="00EE2EA6">
            <w:pPr>
              <w:jc w:val="center"/>
              <w:rPr>
                <w:rFonts w:cs="Arial"/>
                <w:color w:val="000000"/>
                <w:sz w:val="18"/>
                <w:szCs w:val="18"/>
              </w:rPr>
            </w:pPr>
            <w:r w:rsidRPr="00922AFF">
              <w:rPr>
                <w:rFonts w:cs="Arial"/>
                <w:color w:val="000000"/>
                <w:sz w:val="18"/>
                <w:szCs w:val="18"/>
              </w:rPr>
              <w:t>Yes</w:t>
            </w:r>
          </w:p>
        </w:tc>
        <w:tc>
          <w:tcPr>
            <w:tcW w:w="847" w:type="dxa"/>
            <w:tcBorders>
              <w:top w:val="single" w:sz="4" w:space="0" w:color="FFFFFF"/>
              <w:left w:val="single" w:sz="4" w:space="0" w:color="FFFFFF"/>
              <w:bottom w:val="single" w:sz="4" w:space="0" w:color="FFFFFF"/>
              <w:right w:val="nil"/>
            </w:tcBorders>
            <w:shd w:val="clear" w:color="000000" w:fill="FFF2CC"/>
            <w:vAlign w:val="center"/>
            <w:hideMark/>
          </w:tcPr>
          <w:p w14:paraId="62799876" w14:textId="77777777" w:rsidR="00EE2EA6" w:rsidRPr="00922AFF" w:rsidRDefault="00EE2EA6">
            <w:pPr>
              <w:jc w:val="center"/>
              <w:rPr>
                <w:rFonts w:cs="Arial"/>
                <w:color w:val="000000"/>
                <w:sz w:val="18"/>
                <w:szCs w:val="18"/>
              </w:rPr>
            </w:pPr>
            <w:r w:rsidRPr="00922AFF">
              <w:rPr>
                <w:rFonts w:cs="Arial"/>
                <w:color w:val="000000"/>
                <w:sz w:val="18"/>
                <w:szCs w:val="18"/>
              </w:rPr>
              <w:t>Yes</w:t>
            </w:r>
          </w:p>
        </w:tc>
      </w:tr>
      <w:tr w:rsidR="00EE2EA6" w:rsidRPr="00073612" w14:paraId="3B939842" w14:textId="77777777" w:rsidTr="00C9561A">
        <w:trPr>
          <w:trHeight w:val="238"/>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00F3B9D2" w14:textId="77777777" w:rsidR="00EE2EA6" w:rsidRPr="00922AFF" w:rsidRDefault="00EE2EA6">
            <w:pPr>
              <w:ind w:firstLineChars="100" w:firstLine="180"/>
              <w:rPr>
                <w:rFonts w:cs="Arial"/>
                <w:color w:val="FFFFFF"/>
                <w:sz w:val="18"/>
                <w:szCs w:val="18"/>
              </w:rPr>
            </w:pPr>
            <w:r w:rsidRPr="00922AFF">
              <w:rPr>
                <w:rFonts w:cs="Arial"/>
                <w:color w:val="FFFFFF"/>
                <w:sz w:val="18"/>
                <w:szCs w:val="18"/>
              </w:rPr>
              <w:t>86</w:t>
            </w:r>
          </w:p>
        </w:tc>
        <w:tc>
          <w:tcPr>
            <w:tcW w:w="2243" w:type="dxa"/>
            <w:tcBorders>
              <w:top w:val="nil"/>
              <w:left w:val="nil"/>
              <w:bottom w:val="single" w:sz="4" w:space="0" w:color="FFFFFF"/>
              <w:right w:val="single" w:sz="4" w:space="0" w:color="FFFFFF"/>
            </w:tcBorders>
            <w:shd w:val="clear" w:color="000000" w:fill="DCE6F1"/>
            <w:noWrap/>
            <w:vAlign w:val="bottom"/>
            <w:hideMark/>
          </w:tcPr>
          <w:p w14:paraId="212C58F9" w14:textId="77777777" w:rsidR="00EE2EA6" w:rsidRPr="00922AFF" w:rsidRDefault="00EE2EA6">
            <w:pPr>
              <w:ind w:firstLineChars="100" w:firstLine="160"/>
              <w:rPr>
                <w:rFonts w:cs="Arial"/>
                <w:color w:val="000000"/>
                <w:sz w:val="16"/>
                <w:szCs w:val="16"/>
              </w:rPr>
            </w:pPr>
            <w:r w:rsidRPr="00922AFF">
              <w:rPr>
                <w:rFonts w:cs="Arial"/>
                <w:color w:val="000000"/>
                <w:sz w:val="16"/>
                <w:szCs w:val="16"/>
              </w:rPr>
              <w:t>GRAND</w:t>
            </w:r>
          </w:p>
        </w:tc>
        <w:tc>
          <w:tcPr>
            <w:tcW w:w="1157" w:type="dxa"/>
            <w:tcBorders>
              <w:top w:val="nil"/>
              <w:left w:val="nil"/>
              <w:bottom w:val="single" w:sz="4" w:space="0" w:color="FFFFFF"/>
              <w:right w:val="single" w:sz="4" w:space="0" w:color="FFFFFF"/>
            </w:tcBorders>
            <w:shd w:val="clear" w:color="000000" w:fill="E9EBF5"/>
            <w:vAlign w:val="center"/>
            <w:hideMark/>
          </w:tcPr>
          <w:p w14:paraId="3D5E1E54" w14:textId="77777777" w:rsidR="00EE2EA6" w:rsidRPr="00922AFF" w:rsidRDefault="00EE2EA6">
            <w:pPr>
              <w:jc w:val="center"/>
              <w:rPr>
                <w:rFonts w:cs="Arial"/>
                <w:color w:val="000000"/>
                <w:sz w:val="18"/>
                <w:szCs w:val="18"/>
              </w:rPr>
            </w:pPr>
            <w:r w:rsidRPr="00922AFF">
              <w:rPr>
                <w:rFonts w:cs="Arial"/>
                <w:color w:val="000000"/>
                <w:sz w:val="18"/>
                <w:szCs w:val="18"/>
              </w:rPr>
              <w:t>10.9</w:t>
            </w:r>
          </w:p>
        </w:tc>
        <w:tc>
          <w:tcPr>
            <w:tcW w:w="997" w:type="dxa"/>
            <w:tcBorders>
              <w:top w:val="single" w:sz="4" w:space="0" w:color="FFFFFF"/>
              <w:left w:val="single" w:sz="4" w:space="0" w:color="FFFFFF"/>
              <w:bottom w:val="single" w:sz="4" w:space="0" w:color="FFFFFF"/>
              <w:right w:val="nil"/>
            </w:tcBorders>
            <w:shd w:val="clear" w:color="000000" w:fill="C5D9F1"/>
            <w:noWrap/>
            <w:vAlign w:val="bottom"/>
            <w:hideMark/>
          </w:tcPr>
          <w:p w14:paraId="5EBE41A3" w14:textId="77777777" w:rsidR="00EE2EA6" w:rsidRPr="00922AFF" w:rsidRDefault="00EE2EA6">
            <w:pPr>
              <w:jc w:val="center"/>
              <w:rPr>
                <w:rFonts w:cs="Arial"/>
                <w:color w:val="000000"/>
                <w:sz w:val="18"/>
                <w:szCs w:val="18"/>
              </w:rPr>
            </w:pPr>
            <w:r w:rsidRPr="00922AFF">
              <w:rPr>
                <w:rFonts w:cs="Arial"/>
                <w:color w:val="000000"/>
                <w:sz w:val="18"/>
                <w:szCs w:val="18"/>
              </w:rPr>
              <w:t>Yes</w:t>
            </w:r>
          </w:p>
        </w:tc>
        <w:tc>
          <w:tcPr>
            <w:tcW w:w="916" w:type="dxa"/>
            <w:tcBorders>
              <w:top w:val="single" w:sz="4" w:space="0" w:color="FFFFFF"/>
              <w:left w:val="nil"/>
              <w:bottom w:val="single" w:sz="4" w:space="0" w:color="FFFFFF"/>
              <w:right w:val="single" w:sz="4" w:space="0" w:color="FFFFFF"/>
            </w:tcBorders>
            <w:shd w:val="clear" w:color="000000" w:fill="FFF2CC"/>
            <w:vAlign w:val="center"/>
            <w:hideMark/>
          </w:tcPr>
          <w:p w14:paraId="43E8E687" w14:textId="77777777" w:rsidR="00EE2EA6" w:rsidRPr="00922AFF" w:rsidRDefault="00EE2EA6">
            <w:pPr>
              <w:jc w:val="center"/>
              <w:rPr>
                <w:rFonts w:cs="Arial"/>
                <w:color w:val="000000"/>
                <w:sz w:val="18"/>
                <w:szCs w:val="18"/>
              </w:rPr>
            </w:pPr>
            <w:r w:rsidRPr="00922AFF">
              <w:rPr>
                <w:rFonts w:cs="Arial"/>
                <w:color w:val="000000"/>
                <w:sz w:val="18"/>
                <w:szCs w:val="18"/>
              </w:rPr>
              <w:t>Yes</w:t>
            </w:r>
          </w:p>
        </w:tc>
        <w:tc>
          <w:tcPr>
            <w:tcW w:w="847" w:type="dxa"/>
            <w:tcBorders>
              <w:top w:val="single" w:sz="4" w:space="0" w:color="FFFFFF"/>
              <w:left w:val="single" w:sz="4" w:space="0" w:color="FFFFFF"/>
              <w:bottom w:val="single" w:sz="4" w:space="0" w:color="FFFFFF"/>
              <w:right w:val="nil"/>
            </w:tcBorders>
            <w:shd w:val="clear" w:color="000000" w:fill="FFF2CC"/>
            <w:vAlign w:val="center"/>
            <w:hideMark/>
          </w:tcPr>
          <w:p w14:paraId="58E09A7D" w14:textId="77777777" w:rsidR="00EE2EA6" w:rsidRPr="00922AFF" w:rsidRDefault="00EE2EA6">
            <w:pPr>
              <w:jc w:val="center"/>
              <w:rPr>
                <w:rFonts w:cs="Arial"/>
                <w:color w:val="000000"/>
                <w:sz w:val="18"/>
                <w:szCs w:val="18"/>
              </w:rPr>
            </w:pPr>
            <w:r w:rsidRPr="00922AFF">
              <w:rPr>
                <w:rFonts w:cs="Arial"/>
                <w:color w:val="000000"/>
                <w:sz w:val="18"/>
                <w:szCs w:val="18"/>
              </w:rPr>
              <w:t>Yes</w:t>
            </w:r>
          </w:p>
        </w:tc>
      </w:tr>
      <w:tr w:rsidR="00EE2EA6" w:rsidRPr="00073612" w14:paraId="35F9AB67" w14:textId="77777777" w:rsidTr="00C9561A">
        <w:trPr>
          <w:trHeight w:val="238"/>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2844F691" w14:textId="77777777" w:rsidR="00EE2EA6" w:rsidRPr="00922AFF" w:rsidRDefault="00EE2EA6">
            <w:pPr>
              <w:ind w:firstLineChars="100" w:firstLine="180"/>
              <w:rPr>
                <w:rFonts w:cs="Arial"/>
                <w:color w:val="FFFFFF"/>
                <w:sz w:val="18"/>
                <w:szCs w:val="18"/>
              </w:rPr>
            </w:pPr>
            <w:r w:rsidRPr="00922AFF">
              <w:rPr>
                <w:rFonts w:cs="Arial"/>
                <w:color w:val="FFFFFF"/>
                <w:sz w:val="18"/>
                <w:szCs w:val="18"/>
              </w:rPr>
              <w:t>87</w:t>
            </w:r>
          </w:p>
        </w:tc>
        <w:tc>
          <w:tcPr>
            <w:tcW w:w="2243" w:type="dxa"/>
            <w:tcBorders>
              <w:top w:val="nil"/>
              <w:left w:val="nil"/>
              <w:bottom w:val="single" w:sz="4" w:space="0" w:color="FFFFFF"/>
              <w:right w:val="single" w:sz="4" w:space="0" w:color="FFFFFF"/>
            </w:tcBorders>
            <w:shd w:val="clear" w:color="000000" w:fill="DCE6F1"/>
            <w:noWrap/>
            <w:vAlign w:val="bottom"/>
            <w:hideMark/>
          </w:tcPr>
          <w:p w14:paraId="78B3E34D" w14:textId="77777777" w:rsidR="00EE2EA6" w:rsidRPr="00922AFF" w:rsidRDefault="00EE2EA6">
            <w:pPr>
              <w:ind w:firstLineChars="100" w:firstLine="160"/>
              <w:rPr>
                <w:rFonts w:cs="Arial"/>
                <w:color w:val="000000"/>
                <w:sz w:val="16"/>
                <w:szCs w:val="16"/>
              </w:rPr>
            </w:pPr>
            <w:r w:rsidRPr="00922AFF">
              <w:rPr>
                <w:rFonts w:cs="Arial"/>
                <w:color w:val="000000"/>
                <w:sz w:val="16"/>
                <w:szCs w:val="16"/>
              </w:rPr>
              <w:t>HOWE</w:t>
            </w:r>
          </w:p>
        </w:tc>
        <w:tc>
          <w:tcPr>
            <w:tcW w:w="1157" w:type="dxa"/>
            <w:tcBorders>
              <w:top w:val="nil"/>
              <w:left w:val="nil"/>
              <w:bottom w:val="single" w:sz="4" w:space="0" w:color="FFFFFF"/>
              <w:right w:val="single" w:sz="4" w:space="0" w:color="FFFFFF"/>
            </w:tcBorders>
            <w:shd w:val="clear" w:color="000000" w:fill="E9EBF5"/>
            <w:vAlign w:val="center"/>
            <w:hideMark/>
          </w:tcPr>
          <w:p w14:paraId="2823FDE1" w14:textId="77777777" w:rsidR="00EE2EA6" w:rsidRPr="00922AFF" w:rsidRDefault="00EE2EA6">
            <w:pPr>
              <w:jc w:val="center"/>
              <w:rPr>
                <w:rFonts w:cs="Arial"/>
                <w:color w:val="000000"/>
                <w:sz w:val="18"/>
                <w:szCs w:val="18"/>
              </w:rPr>
            </w:pPr>
            <w:r w:rsidRPr="00922AFF">
              <w:rPr>
                <w:rFonts w:cs="Arial"/>
                <w:color w:val="000000"/>
                <w:sz w:val="18"/>
                <w:szCs w:val="18"/>
              </w:rPr>
              <w:t>12.8</w:t>
            </w:r>
          </w:p>
        </w:tc>
        <w:tc>
          <w:tcPr>
            <w:tcW w:w="997" w:type="dxa"/>
            <w:tcBorders>
              <w:top w:val="single" w:sz="4" w:space="0" w:color="FFFFFF"/>
              <w:left w:val="single" w:sz="4" w:space="0" w:color="FFFFFF"/>
              <w:bottom w:val="single" w:sz="4" w:space="0" w:color="FFFFFF"/>
              <w:right w:val="nil"/>
            </w:tcBorders>
            <w:shd w:val="clear" w:color="000000" w:fill="C5D9F1"/>
            <w:noWrap/>
            <w:vAlign w:val="bottom"/>
            <w:hideMark/>
          </w:tcPr>
          <w:p w14:paraId="07CF72CA" w14:textId="77777777" w:rsidR="00EE2EA6" w:rsidRPr="00922AFF" w:rsidRDefault="00EE2EA6">
            <w:pPr>
              <w:jc w:val="center"/>
              <w:rPr>
                <w:rFonts w:cs="Arial"/>
                <w:color w:val="000000"/>
                <w:sz w:val="18"/>
                <w:szCs w:val="18"/>
              </w:rPr>
            </w:pPr>
            <w:r w:rsidRPr="00922AFF">
              <w:rPr>
                <w:rFonts w:cs="Arial"/>
                <w:color w:val="000000"/>
                <w:sz w:val="18"/>
                <w:szCs w:val="18"/>
              </w:rPr>
              <w:t>Yes</w:t>
            </w:r>
          </w:p>
        </w:tc>
        <w:tc>
          <w:tcPr>
            <w:tcW w:w="916" w:type="dxa"/>
            <w:tcBorders>
              <w:top w:val="single" w:sz="4" w:space="0" w:color="FFFFFF"/>
              <w:left w:val="nil"/>
              <w:bottom w:val="single" w:sz="4" w:space="0" w:color="FFFFFF"/>
              <w:right w:val="single" w:sz="4" w:space="0" w:color="FFFFFF"/>
            </w:tcBorders>
            <w:shd w:val="clear" w:color="000000" w:fill="FFF2CC"/>
            <w:vAlign w:val="center"/>
            <w:hideMark/>
          </w:tcPr>
          <w:p w14:paraId="3C735EE3" w14:textId="77777777" w:rsidR="00EE2EA6" w:rsidRPr="00922AFF" w:rsidRDefault="00EE2EA6">
            <w:pPr>
              <w:jc w:val="center"/>
              <w:rPr>
                <w:rFonts w:cs="Arial"/>
                <w:color w:val="000000"/>
                <w:sz w:val="18"/>
                <w:szCs w:val="18"/>
              </w:rPr>
            </w:pPr>
            <w:r w:rsidRPr="00922AFF">
              <w:rPr>
                <w:rFonts w:cs="Arial"/>
                <w:color w:val="000000"/>
                <w:sz w:val="18"/>
                <w:szCs w:val="18"/>
              </w:rPr>
              <w:t>Yes</w:t>
            </w:r>
          </w:p>
        </w:tc>
        <w:tc>
          <w:tcPr>
            <w:tcW w:w="847" w:type="dxa"/>
            <w:tcBorders>
              <w:top w:val="single" w:sz="4" w:space="0" w:color="FFFFFF"/>
              <w:left w:val="single" w:sz="4" w:space="0" w:color="FFFFFF"/>
              <w:bottom w:val="single" w:sz="4" w:space="0" w:color="FFFFFF"/>
              <w:right w:val="nil"/>
            </w:tcBorders>
            <w:shd w:val="clear" w:color="000000" w:fill="FFF2CC"/>
            <w:vAlign w:val="center"/>
            <w:hideMark/>
          </w:tcPr>
          <w:p w14:paraId="310C0A73" w14:textId="77777777" w:rsidR="00EE2EA6" w:rsidRPr="00922AFF" w:rsidRDefault="00EE2EA6">
            <w:pPr>
              <w:jc w:val="center"/>
              <w:rPr>
                <w:rFonts w:cs="Arial"/>
                <w:color w:val="000000"/>
                <w:sz w:val="18"/>
                <w:szCs w:val="18"/>
              </w:rPr>
            </w:pPr>
            <w:r w:rsidRPr="00922AFF">
              <w:rPr>
                <w:rFonts w:cs="Arial"/>
                <w:color w:val="000000"/>
                <w:sz w:val="18"/>
                <w:szCs w:val="18"/>
              </w:rPr>
              <w:t>Yes</w:t>
            </w:r>
          </w:p>
        </w:tc>
      </w:tr>
      <w:tr w:rsidR="00EE2EA6" w:rsidRPr="00073612" w14:paraId="2C67351B" w14:textId="77777777" w:rsidTr="00C9561A">
        <w:trPr>
          <w:trHeight w:val="238"/>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46316F26" w14:textId="77777777" w:rsidR="00EE2EA6" w:rsidRPr="00922AFF" w:rsidRDefault="00EE2EA6">
            <w:pPr>
              <w:ind w:firstLineChars="100" w:firstLine="180"/>
              <w:rPr>
                <w:rFonts w:cs="Arial"/>
                <w:color w:val="FFFFFF"/>
                <w:sz w:val="18"/>
                <w:szCs w:val="18"/>
              </w:rPr>
            </w:pPr>
            <w:r w:rsidRPr="00922AFF">
              <w:rPr>
                <w:rFonts w:cs="Arial"/>
                <w:color w:val="FFFFFF"/>
                <w:sz w:val="18"/>
                <w:szCs w:val="18"/>
              </w:rPr>
              <w:t>88</w:t>
            </w:r>
          </w:p>
        </w:tc>
        <w:tc>
          <w:tcPr>
            <w:tcW w:w="2243" w:type="dxa"/>
            <w:tcBorders>
              <w:top w:val="nil"/>
              <w:left w:val="nil"/>
              <w:bottom w:val="single" w:sz="4" w:space="0" w:color="FFFFFF"/>
              <w:right w:val="single" w:sz="4" w:space="0" w:color="FFFFFF"/>
            </w:tcBorders>
            <w:shd w:val="clear" w:color="000000" w:fill="DCE6F1"/>
            <w:noWrap/>
            <w:vAlign w:val="bottom"/>
            <w:hideMark/>
          </w:tcPr>
          <w:p w14:paraId="7181F1BF" w14:textId="77777777" w:rsidR="00EE2EA6" w:rsidRPr="00922AFF" w:rsidRDefault="00EE2EA6">
            <w:pPr>
              <w:ind w:firstLineChars="100" w:firstLine="160"/>
              <w:rPr>
                <w:rFonts w:cs="Arial"/>
                <w:color w:val="000000"/>
                <w:sz w:val="16"/>
                <w:szCs w:val="16"/>
              </w:rPr>
            </w:pPr>
            <w:r w:rsidRPr="00922AFF">
              <w:rPr>
                <w:rFonts w:cs="Arial"/>
                <w:color w:val="000000"/>
                <w:sz w:val="16"/>
                <w:szCs w:val="16"/>
              </w:rPr>
              <w:t>WEST EL CAMINO</w:t>
            </w:r>
          </w:p>
        </w:tc>
        <w:tc>
          <w:tcPr>
            <w:tcW w:w="1157" w:type="dxa"/>
            <w:tcBorders>
              <w:top w:val="nil"/>
              <w:left w:val="nil"/>
              <w:bottom w:val="single" w:sz="4" w:space="0" w:color="FFFFFF"/>
              <w:right w:val="single" w:sz="4" w:space="0" w:color="FFFFFF"/>
            </w:tcBorders>
            <w:shd w:val="clear" w:color="000000" w:fill="E9EBF5"/>
            <w:vAlign w:val="center"/>
            <w:hideMark/>
          </w:tcPr>
          <w:p w14:paraId="212430A3" w14:textId="77777777" w:rsidR="00EE2EA6" w:rsidRPr="00922AFF" w:rsidRDefault="00EE2EA6">
            <w:pPr>
              <w:jc w:val="center"/>
              <w:rPr>
                <w:rFonts w:cs="Arial"/>
                <w:color w:val="000000"/>
                <w:sz w:val="18"/>
                <w:szCs w:val="18"/>
              </w:rPr>
            </w:pPr>
            <w:r w:rsidRPr="00922AFF">
              <w:rPr>
                <w:rFonts w:cs="Arial"/>
                <w:color w:val="000000"/>
                <w:sz w:val="18"/>
                <w:szCs w:val="18"/>
              </w:rPr>
              <w:t>8.6</w:t>
            </w:r>
          </w:p>
        </w:tc>
        <w:tc>
          <w:tcPr>
            <w:tcW w:w="997" w:type="dxa"/>
            <w:tcBorders>
              <w:top w:val="single" w:sz="4" w:space="0" w:color="FFFFFF"/>
              <w:left w:val="single" w:sz="4" w:space="0" w:color="FFFFFF"/>
              <w:bottom w:val="single" w:sz="4" w:space="0" w:color="FFFFFF"/>
              <w:right w:val="nil"/>
            </w:tcBorders>
            <w:shd w:val="clear" w:color="000000" w:fill="C5D9F1"/>
            <w:noWrap/>
            <w:vAlign w:val="bottom"/>
            <w:hideMark/>
          </w:tcPr>
          <w:p w14:paraId="046AA79F" w14:textId="77777777" w:rsidR="00EE2EA6" w:rsidRPr="00922AFF" w:rsidRDefault="00EE2EA6">
            <w:pPr>
              <w:jc w:val="center"/>
              <w:rPr>
                <w:rFonts w:cs="Arial"/>
                <w:color w:val="000000"/>
                <w:sz w:val="18"/>
                <w:szCs w:val="18"/>
              </w:rPr>
            </w:pPr>
            <w:r w:rsidRPr="00922AFF">
              <w:rPr>
                <w:rFonts w:cs="Arial"/>
                <w:color w:val="000000"/>
                <w:sz w:val="18"/>
                <w:szCs w:val="18"/>
              </w:rPr>
              <w:t>Yes</w:t>
            </w:r>
          </w:p>
        </w:tc>
        <w:tc>
          <w:tcPr>
            <w:tcW w:w="916" w:type="dxa"/>
            <w:tcBorders>
              <w:top w:val="single" w:sz="4" w:space="0" w:color="FFFFFF"/>
              <w:left w:val="nil"/>
              <w:bottom w:val="single" w:sz="4" w:space="0" w:color="FFFFFF"/>
              <w:right w:val="single" w:sz="4" w:space="0" w:color="FFFFFF"/>
            </w:tcBorders>
            <w:shd w:val="clear" w:color="000000" w:fill="FFF2CC"/>
            <w:vAlign w:val="center"/>
            <w:hideMark/>
          </w:tcPr>
          <w:p w14:paraId="0AAD4067" w14:textId="77777777" w:rsidR="00EE2EA6" w:rsidRPr="00922AFF" w:rsidRDefault="00EE2EA6">
            <w:pPr>
              <w:jc w:val="center"/>
              <w:rPr>
                <w:rFonts w:cs="Arial"/>
                <w:color w:val="000000"/>
                <w:sz w:val="18"/>
                <w:szCs w:val="18"/>
              </w:rPr>
            </w:pPr>
            <w:r w:rsidRPr="00922AFF">
              <w:rPr>
                <w:rFonts w:cs="Arial"/>
                <w:color w:val="000000"/>
                <w:sz w:val="18"/>
                <w:szCs w:val="18"/>
              </w:rPr>
              <w:t>Yes</w:t>
            </w:r>
          </w:p>
        </w:tc>
        <w:tc>
          <w:tcPr>
            <w:tcW w:w="847" w:type="dxa"/>
            <w:tcBorders>
              <w:top w:val="single" w:sz="4" w:space="0" w:color="FFFFFF"/>
              <w:left w:val="single" w:sz="4" w:space="0" w:color="FFFFFF"/>
              <w:bottom w:val="single" w:sz="4" w:space="0" w:color="FFFFFF"/>
              <w:right w:val="nil"/>
            </w:tcBorders>
            <w:shd w:val="clear" w:color="000000" w:fill="FFF2CC"/>
            <w:vAlign w:val="center"/>
            <w:hideMark/>
          </w:tcPr>
          <w:p w14:paraId="338C6764" w14:textId="77777777" w:rsidR="00EE2EA6" w:rsidRPr="00922AFF" w:rsidRDefault="00EE2EA6">
            <w:pPr>
              <w:jc w:val="center"/>
              <w:rPr>
                <w:rFonts w:cs="Arial"/>
                <w:color w:val="000000"/>
                <w:sz w:val="18"/>
                <w:szCs w:val="18"/>
              </w:rPr>
            </w:pPr>
            <w:r w:rsidRPr="00922AFF">
              <w:rPr>
                <w:rFonts w:cs="Arial"/>
                <w:color w:val="000000"/>
                <w:sz w:val="18"/>
                <w:szCs w:val="18"/>
              </w:rPr>
              <w:t>Yes</w:t>
            </w:r>
          </w:p>
        </w:tc>
      </w:tr>
      <w:tr w:rsidR="00EE2EA6" w:rsidRPr="00073612" w14:paraId="1F290A51" w14:textId="77777777" w:rsidTr="00C9561A">
        <w:trPr>
          <w:trHeight w:val="253"/>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0E6D151E" w14:textId="77777777" w:rsidR="00EE2EA6" w:rsidRPr="00922AFF" w:rsidRDefault="00EE2EA6">
            <w:pPr>
              <w:ind w:firstLineChars="100" w:firstLine="180"/>
              <w:rPr>
                <w:rFonts w:cs="Arial"/>
                <w:color w:val="FFFFFF"/>
                <w:sz w:val="18"/>
                <w:szCs w:val="18"/>
              </w:rPr>
            </w:pPr>
            <w:r w:rsidRPr="00922AFF">
              <w:rPr>
                <w:rFonts w:cs="Arial"/>
                <w:color w:val="FFFFFF"/>
                <w:sz w:val="18"/>
                <w:szCs w:val="18"/>
              </w:rPr>
              <w:t>93</w:t>
            </w:r>
          </w:p>
        </w:tc>
        <w:tc>
          <w:tcPr>
            <w:tcW w:w="2243" w:type="dxa"/>
            <w:tcBorders>
              <w:top w:val="nil"/>
              <w:left w:val="nil"/>
              <w:bottom w:val="single" w:sz="4" w:space="0" w:color="FFFFFF"/>
              <w:right w:val="single" w:sz="4" w:space="0" w:color="FFFFFF"/>
            </w:tcBorders>
            <w:shd w:val="clear" w:color="000000" w:fill="DCE6F1"/>
            <w:noWrap/>
            <w:vAlign w:val="bottom"/>
            <w:hideMark/>
          </w:tcPr>
          <w:p w14:paraId="09CFDE3E" w14:textId="77777777" w:rsidR="00EE2EA6" w:rsidRPr="00922AFF" w:rsidRDefault="00EE2EA6">
            <w:pPr>
              <w:ind w:firstLineChars="100" w:firstLine="160"/>
              <w:rPr>
                <w:rFonts w:cs="Arial"/>
                <w:color w:val="000000"/>
                <w:sz w:val="16"/>
                <w:szCs w:val="16"/>
              </w:rPr>
            </w:pPr>
            <w:r w:rsidRPr="00922AFF">
              <w:rPr>
                <w:rFonts w:cs="Arial"/>
                <w:color w:val="000000"/>
                <w:sz w:val="16"/>
                <w:szCs w:val="16"/>
              </w:rPr>
              <w:t>HILLSDALE</w:t>
            </w:r>
          </w:p>
        </w:tc>
        <w:tc>
          <w:tcPr>
            <w:tcW w:w="1157" w:type="dxa"/>
            <w:tcBorders>
              <w:top w:val="nil"/>
              <w:left w:val="nil"/>
              <w:bottom w:val="single" w:sz="4" w:space="0" w:color="FFFFFF"/>
              <w:right w:val="single" w:sz="4" w:space="0" w:color="FFFFFF"/>
            </w:tcBorders>
            <w:shd w:val="clear" w:color="000000" w:fill="E9EBF5"/>
            <w:vAlign w:val="center"/>
            <w:hideMark/>
          </w:tcPr>
          <w:p w14:paraId="068DA8CC" w14:textId="77777777" w:rsidR="00EE2EA6" w:rsidRPr="00922AFF" w:rsidRDefault="00EE2EA6">
            <w:pPr>
              <w:jc w:val="center"/>
              <w:rPr>
                <w:rFonts w:cs="Arial"/>
                <w:color w:val="000000"/>
                <w:sz w:val="18"/>
                <w:szCs w:val="18"/>
              </w:rPr>
            </w:pPr>
            <w:r w:rsidRPr="00922AFF">
              <w:rPr>
                <w:rFonts w:cs="Arial"/>
                <w:color w:val="000000"/>
                <w:sz w:val="18"/>
                <w:szCs w:val="18"/>
              </w:rPr>
              <w:t>9.0</w:t>
            </w:r>
          </w:p>
        </w:tc>
        <w:tc>
          <w:tcPr>
            <w:tcW w:w="997" w:type="dxa"/>
            <w:tcBorders>
              <w:top w:val="single" w:sz="4" w:space="0" w:color="FFFFFF"/>
              <w:left w:val="single" w:sz="4" w:space="0" w:color="FFFFFF"/>
              <w:bottom w:val="single" w:sz="4" w:space="0" w:color="FFFFFF"/>
              <w:right w:val="nil"/>
            </w:tcBorders>
            <w:shd w:val="clear" w:color="000000" w:fill="C5D9F1"/>
            <w:noWrap/>
            <w:vAlign w:val="bottom"/>
            <w:hideMark/>
          </w:tcPr>
          <w:p w14:paraId="03915D66" w14:textId="77777777" w:rsidR="00EE2EA6" w:rsidRPr="00922AFF" w:rsidRDefault="00EE2EA6">
            <w:pPr>
              <w:jc w:val="center"/>
              <w:rPr>
                <w:rFonts w:cs="Arial"/>
                <w:color w:val="000000"/>
                <w:sz w:val="18"/>
                <w:szCs w:val="18"/>
              </w:rPr>
            </w:pPr>
            <w:r w:rsidRPr="00922AFF">
              <w:rPr>
                <w:rFonts w:cs="Arial"/>
                <w:color w:val="000000"/>
                <w:sz w:val="18"/>
                <w:szCs w:val="18"/>
              </w:rPr>
              <w:t>Yes</w:t>
            </w:r>
          </w:p>
        </w:tc>
        <w:tc>
          <w:tcPr>
            <w:tcW w:w="916" w:type="dxa"/>
            <w:tcBorders>
              <w:top w:val="nil"/>
              <w:left w:val="nil"/>
              <w:bottom w:val="single" w:sz="4" w:space="0" w:color="FFFFFF"/>
              <w:right w:val="single" w:sz="4" w:space="0" w:color="FFFFFF"/>
            </w:tcBorders>
            <w:shd w:val="clear" w:color="000000" w:fill="E9EBF5"/>
            <w:vAlign w:val="center"/>
            <w:hideMark/>
          </w:tcPr>
          <w:p w14:paraId="7AB8C9DF" w14:textId="77777777" w:rsidR="00EE2EA6" w:rsidRPr="00922AFF" w:rsidRDefault="00EE2EA6">
            <w:pPr>
              <w:jc w:val="center"/>
              <w:rPr>
                <w:rFonts w:cs="Arial"/>
                <w:color w:val="000000"/>
                <w:sz w:val="18"/>
                <w:szCs w:val="18"/>
              </w:rPr>
            </w:pPr>
            <w:r w:rsidRPr="00922AFF">
              <w:rPr>
                <w:rFonts w:cs="Arial"/>
                <w:color w:val="000000"/>
                <w:sz w:val="18"/>
                <w:szCs w:val="18"/>
              </w:rPr>
              <w:t>No</w:t>
            </w:r>
          </w:p>
        </w:tc>
        <w:tc>
          <w:tcPr>
            <w:tcW w:w="847" w:type="dxa"/>
            <w:tcBorders>
              <w:top w:val="single" w:sz="4" w:space="0" w:color="FFFFFF"/>
              <w:left w:val="single" w:sz="4" w:space="0" w:color="FFFFFF"/>
              <w:bottom w:val="single" w:sz="4" w:space="0" w:color="FFFFFF"/>
              <w:right w:val="nil"/>
            </w:tcBorders>
            <w:shd w:val="clear" w:color="000000" w:fill="FFF2CC"/>
            <w:vAlign w:val="center"/>
            <w:hideMark/>
          </w:tcPr>
          <w:p w14:paraId="1E257C94" w14:textId="77777777" w:rsidR="00EE2EA6" w:rsidRPr="00922AFF" w:rsidRDefault="00EE2EA6">
            <w:pPr>
              <w:jc w:val="center"/>
              <w:rPr>
                <w:rFonts w:cs="Arial"/>
                <w:color w:val="000000"/>
                <w:sz w:val="18"/>
                <w:szCs w:val="18"/>
              </w:rPr>
            </w:pPr>
            <w:r w:rsidRPr="00922AFF">
              <w:rPr>
                <w:rFonts w:cs="Arial"/>
                <w:color w:val="000000"/>
                <w:sz w:val="18"/>
                <w:szCs w:val="18"/>
              </w:rPr>
              <w:t>Yes</w:t>
            </w:r>
          </w:p>
        </w:tc>
      </w:tr>
      <w:tr w:rsidR="00EE2EA6" w:rsidRPr="00073612" w14:paraId="5A43DBBB" w14:textId="77777777" w:rsidTr="00C9561A">
        <w:trPr>
          <w:trHeight w:val="290"/>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047D8305" w14:textId="77777777" w:rsidR="00EE2EA6" w:rsidRPr="00922AFF" w:rsidRDefault="00EE2EA6">
            <w:pPr>
              <w:ind w:firstLineChars="100" w:firstLine="180"/>
              <w:rPr>
                <w:rFonts w:cs="Arial"/>
                <w:color w:val="FFFFFF"/>
                <w:sz w:val="18"/>
                <w:szCs w:val="18"/>
              </w:rPr>
            </w:pPr>
            <w:r w:rsidRPr="00922AFF">
              <w:rPr>
                <w:rFonts w:cs="Arial"/>
                <w:color w:val="FFFFFF"/>
                <w:sz w:val="18"/>
                <w:szCs w:val="18"/>
              </w:rPr>
              <w:t>142</w:t>
            </w:r>
          </w:p>
        </w:tc>
        <w:tc>
          <w:tcPr>
            <w:tcW w:w="2243" w:type="dxa"/>
            <w:tcBorders>
              <w:top w:val="nil"/>
              <w:left w:val="nil"/>
              <w:bottom w:val="single" w:sz="4" w:space="0" w:color="FFFFFF"/>
              <w:right w:val="single" w:sz="4" w:space="0" w:color="FFFFFF"/>
            </w:tcBorders>
            <w:shd w:val="clear" w:color="000000" w:fill="DCE6F1"/>
            <w:noWrap/>
            <w:vAlign w:val="bottom"/>
            <w:hideMark/>
          </w:tcPr>
          <w:p w14:paraId="5E181621" w14:textId="77777777" w:rsidR="00EE2EA6" w:rsidRPr="00922AFF" w:rsidRDefault="00EE2EA6">
            <w:pPr>
              <w:ind w:firstLineChars="100" w:firstLine="160"/>
              <w:rPr>
                <w:rFonts w:cs="Arial"/>
                <w:color w:val="000000"/>
                <w:sz w:val="16"/>
                <w:szCs w:val="16"/>
              </w:rPr>
            </w:pPr>
            <w:r w:rsidRPr="00922AFF">
              <w:rPr>
                <w:rFonts w:cs="Arial"/>
                <w:color w:val="000000"/>
                <w:sz w:val="16"/>
                <w:szCs w:val="16"/>
              </w:rPr>
              <w:t>AIRPORT</w:t>
            </w:r>
          </w:p>
        </w:tc>
        <w:tc>
          <w:tcPr>
            <w:tcW w:w="1157" w:type="dxa"/>
            <w:tcBorders>
              <w:top w:val="nil"/>
              <w:left w:val="nil"/>
              <w:bottom w:val="single" w:sz="4" w:space="0" w:color="FFFFFF"/>
              <w:right w:val="single" w:sz="4" w:space="0" w:color="FFFFFF"/>
            </w:tcBorders>
            <w:shd w:val="clear" w:color="000000" w:fill="E9EBF5"/>
            <w:vAlign w:val="center"/>
            <w:hideMark/>
          </w:tcPr>
          <w:p w14:paraId="5D15DC7C" w14:textId="77777777" w:rsidR="00EE2EA6" w:rsidRPr="00922AFF" w:rsidRDefault="00EE2EA6">
            <w:pPr>
              <w:jc w:val="center"/>
              <w:rPr>
                <w:rFonts w:cs="Arial"/>
                <w:color w:val="000000"/>
                <w:sz w:val="18"/>
                <w:szCs w:val="18"/>
              </w:rPr>
            </w:pPr>
            <w:r w:rsidRPr="00922AFF">
              <w:rPr>
                <w:rFonts w:cs="Arial"/>
                <w:color w:val="000000"/>
                <w:sz w:val="18"/>
                <w:szCs w:val="18"/>
              </w:rPr>
              <w:t>4.9</w:t>
            </w:r>
          </w:p>
        </w:tc>
        <w:tc>
          <w:tcPr>
            <w:tcW w:w="997" w:type="dxa"/>
            <w:tcBorders>
              <w:top w:val="single" w:sz="4" w:space="0" w:color="FFFFFF"/>
              <w:left w:val="single" w:sz="4" w:space="0" w:color="FFFFFF"/>
              <w:bottom w:val="single" w:sz="4" w:space="0" w:color="FFFFFF"/>
              <w:right w:val="nil"/>
            </w:tcBorders>
            <w:shd w:val="clear" w:color="000000" w:fill="C5D9F1"/>
            <w:noWrap/>
            <w:vAlign w:val="bottom"/>
            <w:hideMark/>
          </w:tcPr>
          <w:p w14:paraId="2AB85B7D" w14:textId="77777777" w:rsidR="00EE2EA6" w:rsidRPr="00922AFF" w:rsidRDefault="00EE2EA6">
            <w:pPr>
              <w:jc w:val="center"/>
              <w:rPr>
                <w:rFonts w:cs="Arial"/>
                <w:color w:val="000000"/>
                <w:sz w:val="18"/>
                <w:szCs w:val="18"/>
              </w:rPr>
            </w:pPr>
            <w:r w:rsidRPr="00922AFF">
              <w:rPr>
                <w:rFonts w:cs="Arial"/>
                <w:color w:val="000000"/>
                <w:sz w:val="18"/>
                <w:szCs w:val="18"/>
              </w:rPr>
              <w:t>Yes</w:t>
            </w:r>
          </w:p>
        </w:tc>
        <w:tc>
          <w:tcPr>
            <w:tcW w:w="916" w:type="dxa"/>
            <w:tcBorders>
              <w:top w:val="single" w:sz="4" w:space="0" w:color="FFFFFF"/>
              <w:left w:val="nil"/>
              <w:bottom w:val="single" w:sz="4" w:space="0" w:color="FFFFFF"/>
              <w:right w:val="single" w:sz="4" w:space="0" w:color="FFFFFF"/>
            </w:tcBorders>
            <w:shd w:val="clear" w:color="000000" w:fill="FFF2CC"/>
            <w:vAlign w:val="center"/>
            <w:hideMark/>
          </w:tcPr>
          <w:p w14:paraId="7D9A8719" w14:textId="77777777" w:rsidR="00EE2EA6" w:rsidRPr="00922AFF" w:rsidRDefault="00EE2EA6">
            <w:pPr>
              <w:jc w:val="center"/>
              <w:rPr>
                <w:rFonts w:cs="Arial"/>
                <w:color w:val="000000"/>
                <w:sz w:val="18"/>
                <w:szCs w:val="18"/>
              </w:rPr>
            </w:pPr>
            <w:r w:rsidRPr="00922AFF">
              <w:rPr>
                <w:rFonts w:cs="Arial"/>
                <w:color w:val="000000"/>
                <w:sz w:val="18"/>
                <w:szCs w:val="18"/>
              </w:rPr>
              <w:t>Yes</w:t>
            </w:r>
          </w:p>
        </w:tc>
        <w:tc>
          <w:tcPr>
            <w:tcW w:w="847" w:type="dxa"/>
            <w:tcBorders>
              <w:top w:val="single" w:sz="4" w:space="0" w:color="FFFFFF"/>
              <w:left w:val="single" w:sz="4" w:space="0" w:color="FFFFFF"/>
              <w:bottom w:val="single" w:sz="4" w:space="0" w:color="FFFFFF"/>
              <w:right w:val="nil"/>
            </w:tcBorders>
            <w:shd w:val="clear" w:color="000000" w:fill="FFF2CC"/>
            <w:vAlign w:val="center"/>
            <w:hideMark/>
          </w:tcPr>
          <w:p w14:paraId="2C3DCF3B" w14:textId="77777777" w:rsidR="00EE2EA6" w:rsidRPr="00922AFF" w:rsidRDefault="00EE2EA6">
            <w:pPr>
              <w:jc w:val="center"/>
              <w:rPr>
                <w:rFonts w:cs="Arial"/>
                <w:color w:val="000000"/>
                <w:sz w:val="18"/>
                <w:szCs w:val="18"/>
              </w:rPr>
            </w:pPr>
            <w:r w:rsidRPr="00922AFF">
              <w:rPr>
                <w:rFonts w:cs="Arial"/>
                <w:color w:val="000000"/>
                <w:sz w:val="18"/>
                <w:szCs w:val="18"/>
              </w:rPr>
              <w:t>Yes</w:t>
            </w:r>
          </w:p>
        </w:tc>
      </w:tr>
      <w:tr w:rsidR="00EE2EA6" w:rsidRPr="00073612" w14:paraId="27995749" w14:textId="77777777" w:rsidTr="00C9561A">
        <w:trPr>
          <w:trHeight w:val="290"/>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785171D7" w14:textId="77777777" w:rsidR="00EE2EA6" w:rsidRPr="00922AFF" w:rsidRDefault="00EE2EA6">
            <w:pPr>
              <w:ind w:firstLineChars="100" w:firstLine="180"/>
              <w:rPr>
                <w:rFonts w:cs="Arial"/>
                <w:color w:val="FFFFFF"/>
                <w:sz w:val="18"/>
                <w:szCs w:val="18"/>
              </w:rPr>
            </w:pPr>
            <w:r w:rsidRPr="00922AFF">
              <w:rPr>
                <w:rFonts w:cs="Arial"/>
                <w:color w:val="FFFFFF"/>
                <w:sz w:val="18"/>
                <w:szCs w:val="18"/>
              </w:rPr>
              <w:t>110</w:t>
            </w:r>
          </w:p>
        </w:tc>
        <w:tc>
          <w:tcPr>
            <w:tcW w:w="2243" w:type="dxa"/>
            <w:tcBorders>
              <w:top w:val="nil"/>
              <w:left w:val="nil"/>
              <w:bottom w:val="single" w:sz="4" w:space="0" w:color="FFFFFF"/>
              <w:right w:val="single" w:sz="4" w:space="0" w:color="FFFFFF"/>
            </w:tcBorders>
            <w:shd w:val="clear" w:color="000000" w:fill="DCE6F1"/>
            <w:noWrap/>
            <w:vAlign w:val="bottom"/>
            <w:hideMark/>
          </w:tcPr>
          <w:p w14:paraId="67894E4C" w14:textId="77777777" w:rsidR="00EE2EA6" w:rsidRPr="00922AFF" w:rsidRDefault="00EE2EA6">
            <w:pPr>
              <w:ind w:firstLineChars="100" w:firstLine="160"/>
              <w:rPr>
                <w:rFonts w:cs="Arial"/>
                <w:color w:val="000000"/>
                <w:sz w:val="16"/>
                <w:szCs w:val="16"/>
              </w:rPr>
            </w:pPr>
            <w:r w:rsidRPr="00922AFF">
              <w:rPr>
                <w:rFonts w:cs="Arial"/>
                <w:color w:val="000000"/>
                <w:sz w:val="16"/>
                <w:szCs w:val="16"/>
              </w:rPr>
              <w:t>ELK GROVE</w:t>
            </w:r>
          </w:p>
        </w:tc>
        <w:tc>
          <w:tcPr>
            <w:tcW w:w="1157" w:type="dxa"/>
            <w:tcBorders>
              <w:top w:val="nil"/>
              <w:left w:val="nil"/>
              <w:bottom w:val="single" w:sz="4" w:space="0" w:color="FFFFFF"/>
              <w:right w:val="single" w:sz="4" w:space="0" w:color="FFFFFF"/>
            </w:tcBorders>
            <w:shd w:val="clear" w:color="000000" w:fill="E9EBF5"/>
            <w:vAlign w:val="center"/>
            <w:hideMark/>
          </w:tcPr>
          <w:p w14:paraId="198DA9EE" w14:textId="77777777" w:rsidR="00EE2EA6" w:rsidRPr="00922AFF" w:rsidRDefault="00EE2EA6">
            <w:pPr>
              <w:jc w:val="center"/>
              <w:rPr>
                <w:rFonts w:cs="Arial"/>
                <w:color w:val="000000"/>
                <w:sz w:val="18"/>
                <w:szCs w:val="18"/>
              </w:rPr>
            </w:pPr>
            <w:r w:rsidRPr="00922AFF">
              <w:rPr>
                <w:rFonts w:cs="Arial"/>
                <w:color w:val="000000"/>
                <w:sz w:val="18"/>
                <w:szCs w:val="18"/>
              </w:rPr>
              <w:t>10.2</w:t>
            </w:r>
          </w:p>
        </w:tc>
        <w:tc>
          <w:tcPr>
            <w:tcW w:w="997" w:type="dxa"/>
            <w:tcBorders>
              <w:top w:val="single" w:sz="4" w:space="0" w:color="FFFFFF"/>
              <w:left w:val="single" w:sz="4" w:space="0" w:color="FFFFFF"/>
              <w:bottom w:val="single" w:sz="4" w:space="0" w:color="FFFFFF"/>
              <w:right w:val="nil"/>
            </w:tcBorders>
            <w:shd w:val="clear" w:color="000000" w:fill="C5D9F1"/>
            <w:noWrap/>
            <w:vAlign w:val="bottom"/>
            <w:hideMark/>
          </w:tcPr>
          <w:p w14:paraId="6ABCCDA6" w14:textId="77777777" w:rsidR="00EE2EA6" w:rsidRPr="00922AFF" w:rsidRDefault="00EE2EA6">
            <w:pPr>
              <w:jc w:val="center"/>
              <w:rPr>
                <w:rFonts w:cs="Arial"/>
                <w:color w:val="000000"/>
                <w:sz w:val="18"/>
                <w:szCs w:val="18"/>
              </w:rPr>
            </w:pPr>
            <w:r w:rsidRPr="00922AFF">
              <w:rPr>
                <w:rFonts w:cs="Arial"/>
                <w:color w:val="000000"/>
                <w:sz w:val="18"/>
                <w:szCs w:val="18"/>
              </w:rPr>
              <w:t>Yes</w:t>
            </w:r>
          </w:p>
        </w:tc>
        <w:tc>
          <w:tcPr>
            <w:tcW w:w="916" w:type="dxa"/>
            <w:tcBorders>
              <w:top w:val="single" w:sz="4" w:space="0" w:color="FFFFFF"/>
              <w:left w:val="nil"/>
              <w:bottom w:val="single" w:sz="4" w:space="0" w:color="FFFFFF"/>
              <w:right w:val="single" w:sz="4" w:space="0" w:color="FFFFFF"/>
            </w:tcBorders>
            <w:shd w:val="clear" w:color="000000" w:fill="FFF2CC"/>
            <w:vAlign w:val="center"/>
            <w:hideMark/>
          </w:tcPr>
          <w:p w14:paraId="682A505D" w14:textId="77777777" w:rsidR="00EE2EA6" w:rsidRPr="00922AFF" w:rsidRDefault="00EE2EA6">
            <w:pPr>
              <w:jc w:val="center"/>
              <w:rPr>
                <w:rFonts w:cs="Arial"/>
                <w:color w:val="000000"/>
                <w:sz w:val="18"/>
                <w:szCs w:val="18"/>
              </w:rPr>
            </w:pPr>
            <w:r w:rsidRPr="00922AFF">
              <w:rPr>
                <w:rFonts w:cs="Arial"/>
                <w:color w:val="000000"/>
                <w:sz w:val="18"/>
                <w:szCs w:val="18"/>
              </w:rPr>
              <w:t>Yes</w:t>
            </w:r>
          </w:p>
        </w:tc>
        <w:tc>
          <w:tcPr>
            <w:tcW w:w="847" w:type="dxa"/>
            <w:tcBorders>
              <w:top w:val="single" w:sz="4" w:space="0" w:color="FFFFFF"/>
              <w:left w:val="single" w:sz="4" w:space="0" w:color="FFFFFF"/>
              <w:bottom w:val="single" w:sz="4" w:space="0" w:color="FFFFFF"/>
              <w:right w:val="nil"/>
            </w:tcBorders>
            <w:shd w:val="clear" w:color="000000" w:fill="FFF2CC"/>
            <w:vAlign w:val="center"/>
            <w:hideMark/>
          </w:tcPr>
          <w:p w14:paraId="3A59F1AD" w14:textId="77777777" w:rsidR="00EE2EA6" w:rsidRPr="00922AFF" w:rsidRDefault="00EE2EA6">
            <w:pPr>
              <w:jc w:val="center"/>
              <w:rPr>
                <w:rFonts w:cs="Arial"/>
                <w:color w:val="000000"/>
                <w:sz w:val="18"/>
                <w:szCs w:val="18"/>
              </w:rPr>
            </w:pPr>
            <w:r w:rsidRPr="00922AFF">
              <w:rPr>
                <w:rFonts w:cs="Arial"/>
                <w:color w:val="000000"/>
                <w:sz w:val="18"/>
                <w:szCs w:val="18"/>
              </w:rPr>
              <w:t>Yes</w:t>
            </w:r>
          </w:p>
        </w:tc>
      </w:tr>
      <w:tr w:rsidR="00EE2EA6" w:rsidRPr="00073612" w14:paraId="0547C728" w14:textId="77777777" w:rsidTr="00C9561A">
        <w:trPr>
          <w:trHeight w:val="290"/>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40B65267" w14:textId="77777777" w:rsidR="00EE2EA6" w:rsidRPr="00922AFF" w:rsidRDefault="00EE2EA6">
            <w:pPr>
              <w:ind w:firstLineChars="100" w:firstLine="180"/>
              <w:rPr>
                <w:rFonts w:cs="Arial"/>
                <w:color w:val="FFFFFF"/>
                <w:sz w:val="18"/>
                <w:szCs w:val="18"/>
              </w:rPr>
            </w:pPr>
            <w:r w:rsidRPr="00922AFF">
              <w:rPr>
                <w:rFonts w:cs="Arial"/>
                <w:color w:val="FFFFFF"/>
                <w:sz w:val="18"/>
                <w:szCs w:val="18"/>
              </w:rPr>
              <w:t>113</w:t>
            </w:r>
          </w:p>
        </w:tc>
        <w:tc>
          <w:tcPr>
            <w:tcW w:w="2243" w:type="dxa"/>
            <w:tcBorders>
              <w:top w:val="nil"/>
              <w:left w:val="nil"/>
              <w:bottom w:val="single" w:sz="4" w:space="0" w:color="FFFFFF"/>
              <w:right w:val="single" w:sz="4" w:space="0" w:color="FFFFFF"/>
            </w:tcBorders>
            <w:shd w:val="clear" w:color="000000" w:fill="DCE6F1"/>
            <w:noWrap/>
            <w:vAlign w:val="bottom"/>
            <w:hideMark/>
          </w:tcPr>
          <w:p w14:paraId="2D840CD1" w14:textId="77777777" w:rsidR="00EE2EA6" w:rsidRPr="00922AFF" w:rsidRDefault="00EE2EA6">
            <w:pPr>
              <w:ind w:firstLineChars="100" w:firstLine="160"/>
              <w:rPr>
                <w:rFonts w:cs="Arial"/>
                <w:color w:val="000000"/>
                <w:sz w:val="16"/>
                <w:szCs w:val="16"/>
              </w:rPr>
            </w:pPr>
            <w:r w:rsidRPr="00922AFF">
              <w:rPr>
                <w:rFonts w:cs="Arial"/>
                <w:color w:val="000000"/>
                <w:sz w:val="16"/>
                <w:szCs w:val="16"/>
              </w:rPr>
              <w:t>ELK GROVE</w:t>
            </w:r>
          </w:p>
        </w:tc>
        <w:tc>
          <w:tcPr>
            <w:tcW w:w="1157" w:type="dxa"/>
            <w:tcBorders>
              <w:top w:val="nil"/>
              <w:left w:val="nil"/>
              <w:bottom w:val="single" w:sz="4" w:space="0" w:color="FFFFFF"/>
              <w:right w:val="single" w:sz="4" w:space="0" w:color="FFFFFF"/>
            </w:tcBorders>
            <w:shd w:val="clear" w:color="000000" w:fill="E9EBF5"/>
            <w:vAlign w:val="center"/>
            <w:hideMark/>
          </w:tcPr>
          <w:p w14:paraId="3DEC67C5" w14:textId="25647638" w:rsidR="00EE2EA6" w:rsidRPr="00922AFF" w:rsidRDefault="00724E88">
            <w:pPr>
              <w:jc w:val="center"/>
              <w:rPr>
                <w:rFonts w:cs="Arial"/>
                <w:color w:val="000000"/>
                <w:sz w:val="18"/>
                <w:szCs w:val="18"/>
              </w:rPr>
            </w:pPr>
            <w:r>
              <w:rPr>
                <w:rFonts w:cs="Arial"/>
                <w:color w:val="000000"/>
                <w:sz w:val="18"/>
                <w:szCs w:val="18"/>
              </w:rPr>
              <w:t>--</w:t>
            </w:r>
          </w:p>
        </w:tc>
        <w:tc>
          <w:tcPr>
            <w:tcW w:w="997" w:type="dxa"/>
            <w:tcBorders>
              <w:top w:val="nil"/>
              <w:left w:val="nil"/>
              <w:bottom w:val="single" w:sz="4" w:space="0" w:color="FFFFFF"/>
              <w:right w:val="single" w:sz="4" w:space="0" w:color="FFFFFF"/>
            </w:tcBorders>
            <w:shd w:val="clear" w:color="000000" w:fill="E9EBF5"/>
            <w:vAlign w:val="center"/>
            <w:hideMark/>
          </w:tcPr>
          <w:p w14:paraId="3155D319" w14:textId="18256402" w:rsidR="00EE2EA6" w:rsidRPr="00922AFF" w:rsidRDefault="00724E88">
            <w:pPr>
              <w:jc w:val="center"/>
              <w:rPr>
                <w:rFonts w:cs="Arial"/>
                <w:color w:val="000000"/>
                <w:sz w:val="18"/>
                <w:szCs w:val="18"/>
              </w:rPr>
            </w:pPr>
            <w:r>
              <w:rPr>
                <w:rFonts w:cs="Arial"/>
                <w:color w:val="000000"/>
                <w:sz w:val="18"/>
                <w:szCs w:val="18"/>
              </w:rPr>
              <w:t>--</w:t>
            </w:r>
          </w:p>
        </w:tc>
        <w:tc>
          <w:tcPr>
            <w:tcW w:w="916" w:type="dxa"/>
            <w:tcBorders>
              <w:top w:val="single" w:sz="4" w:space="0" w:color="FFFFFF"/>
              <w:left w:val="nil"/>
              <w:bottom w:val="single" w:sz="4" w:space="0" w:color="FFFFFF"/>
              <w:right w:val="single" w:sz="4" w:space="0" w:color="FFFFFF"/>
            </w:tcBorders>
            <w:shd w:val="clear" w:color="000000" w:fill="FFF2CC"/>
            <w:vAlign w:val="center"/>
            <w:hideMark/>
          </w:tcPr>
          <w:p w14:paraId="44903A74" w14:textId="77777777" w:rsidR="00EE2EA6" w:rsidRPr="00922AFF" w:rsidRDefault="00EE2EA6">
            <w:pPr>
              <w:jc w:val="center"/>
              <w:rPr>
                <w:rFonts w:cs="Arial"/>
                <w:color w:val="000000"/>
                <w:sz w:val="18"/>
                <w:szCs w:val="18"/>
              </w:rPr>
            </w:pPr>
            <w:r w:rsidRPr="00922AFF">
              <w:rPr>
                <w:rFonts w:cs="Arial"/>
                <w:color w:val="000000"/>
                <w:sz w:val="18"/>
                <w:szCs w:val="18"/>
              </w:rPr>
              <w:t>Yes</w:t>
            </w:r>
          </w:p>
        </w:tc>
        <w:tc>
          <w:tcPr>
            <w:tcW w:w="847" w:type="dxa"/>
            <w:tcBorders>
              <w:top w:val="single" w:sz="4" w:space="0" w:color="FFFFFF"/>
              <w:left w:val="single" w:sz="4" w:space="0" w:color="FFFFFF"/>
              <w:bottom w:val="single" w:sz="4" w:space="0" w:color="FFFFFF"/>
              <w:right w:val="nil"/>
            </w:tcBorders>
            <w:shd w:val="clear" w:color="000000" w:fill="FFF2CC"/>
            <w:vAlign w:val="center"/>
            <w:hideMark/>
          </w:tcPr>
          <w:p w14:paraId="6C1F3BD8" w14:textId="77777777" w:rsidR="00EE2EA6" w:rsidRPr="00922AFF" w:rsidRDefault="00EE2EA6">
            <w:pPr>
              <w:jc w:val="center"/>
              <w:rPr>
                <w:rFonts w:cs="Arial"/>
                <w:color w:val="000000"/>
                <w:sz w:val="18"/>
                <w:szCs w:val="18"/>
              </w:rPr>
            </w:pPr>
            <w:r w:rsidRPr="00922AFF">
              <w:rPr>
                <w:rFonts w:cs="Arial"/>
                <w:color w:val="000000"/>
                <w:sz w:val="18"/>
                <w:szCs w:val="18"/>
              </w:rPr>
              <w:t>Yes</w:t>
            </w:r>
          </w:p>
        </w:tc>
      </w:tr>
      <w:tr w:rsidR="00EE2EA6" w:rsidRPr="00073612" w14:paraId="50F85C34" w14:textId="77777777" w:rsidTr="00C9561A">
        <w:trPr>
          <w:trHeight w:val="290"/>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2DAFFC69" w14:textId="77777777" w:rsidR="00EE2EA6" w:rsidRPr="00922AFF" w:rsidRDefault="00EE2EA6">
            <w:pPr>
              <w:ind w:firstLineChars="100" w:firstLine="180"/>
              <w:rPr>
                <w:rFonts w:cs="Arial"/>
                <w:color w:val="FFFFFF"/>
                <w:sz w:val="18"/>
                <w:szCs w:val="18"/>
              </w:rPr>
            </w:pPr>
            <w:r w:rsidRPr="00922AFF">
              <w:rPr>
                <w:rFonts w:cs="Arial"/>
                <w:color w:val="FFFFFF"/>
                <w:sz w:val="18"/>
                <w:szCs w:val="18"/>
              </w:rPr>
              <w:t>114</w:t>
            </w:r>
          </w:p>
        </w:tc>
        <w:tc>
          <w:tcPr>
            <w:tcW w:w="2243" w:type="dxa"/>
            <w:tcBorders>
              <w:top w:val="nil"/>
              <w:left w:val="nil"/>
              <w:bottom w:val="single" w:sz="4" w:space="0" w:color="FFFFFF"/>
              <w:right w:val="single" w:sz="4" w:space="0" w:color="FFFFFF"/>
            </w:tcBorders>
            <w:shd w:val="clear" w:color="000000" w:fill="DCE6F1"/>
            <w:noWrap/>
            <w:vAlign w:val="bottom"/>
            <w:hideMark/>
          </w:tcPr>
          <w:p w14:paraId="5373086F" w14:textId="77777777" w:rsidR="00EE2EA6" w:rsidRPr="00922AFF" w:rsidRDefault="00EE2EA6">
            <w:pPr>
              <w:ind w:firstLineChars="100" w:firstLine="160"/>
              <w:rPr>
                <w:rFonts w:cs="Arial"/>
                <w:color w:val="000000"/>
                <w:sz w:val="16"/>
                <w:szCs w:val="16"/>
              </w:rPr>
            </w:pPr>
            <w:r w:rsidRPr="00922AFF">
              <w:rPr>
                <w:rFonts w:cs="Arial"/>
                <w:color w:val="000000"/>
                <w:sz w:val="16"/>
                <w:szCs w:val="16"/>
              </w:rPr>
              <w:t>ELK GROVE</w:t>
            </w:r>
          </w:p>
        </w:tc>
        <w:tc>
          <w:tcPr>
            <w:tcW w:w="1157" w:type="dxa"/>
            <w:tcBorders>
              <w:top w:val="nil"/>
              <w:left w:val="nil"/>
              <w:bottom w:val="single" w:sz="4" w:space="0" w:color="FFFFFF"/>
              <w:right w:val="single" w:sz="4" w:space="0" w:color="FFFFFF"/>
            </w:tcBorders>
            <w:shd w:val="clear" w:color="000000" w:fill="E9EBF5"/>
            <w:vAlign w:val="center"/>
            <w:hideMark/>
          </w:tcPr>
          <w:p w14:paraId="7F175E51" w14:textId="77777777" w:rsidR="00EE2EA6" w:rsidRPr="00922AFF" w:rsidRDefault="00EE2EA6">
            <w:pPr>
              <w:jc w:val="center"/>
              <w:rPr>
                <w:rFonts w:cs="Arial"/>
                <w:color w:val="000000"/>
                <w:sz w:val="18"/>
                <w:szCs w:val="18"/>
              </w:rPr>
            </w:pPr>
            <w:r w:rsidRPr="00922AFF">
              <w:rPr>
                <w:rFonts w:cs="Arial"/>
                <w:color w:val="000000"/>
                <w:sz w:val="18"/>
                <w:szCs w:val="18"/>
              </w:rPr>
              <w:t>7.9</w:t>
            </w:r>
          </w:p>
        </w:tc>
        <w:tc>
          <w:tcPr>
            <w:tcW w:w="997" w:type="dxa"/>
            <w:tcBorders>
              <w:top w:val="single" w:sz="4" w:space="0" w:color="FFFFFF"/>
              <w:left w:val="single" w:sz="4" w:space="0" w:color="FFFFFF"/>
              <w:bottom w:val="single" w:sz="4" w:space="0" w:color="FFFFFF"/>
              <w:right w:val="nil"/>
            </w:tcBorders>
            <w:shd w:val="clear" w:color="000000" w:fill="C5D9F1"/>
            <w:noWrap/>
            <w:vAlign w:val="bottom"/>
            <w:hideMark/>
          </w:tcPr>
          <w:p w14:paraId="3E8A3B04" w14:textId="77777777" w:rsidR="00EE2EA6" w:rsidRPr="00922AFF" w:rsidRDefault="00EE2EA6">
            <w:pPr>
              <w:jc w:val="center"/>
              <w:rPr>
                <w:rFonts w:cs="Arial"/>
                <w:color w:val="000000"/>
                <w:sz w:val="18"/>
                <w:szCs w:val="18"/>
              </w:rPr>
            </w:pPr>
            <w:r w:rsidRPr="00922AFF">
              <w:rPr>
                <w:rFonts w:cs="Arial"/>
                <w:color w:val="000000"/>
                <w:sz w:val="18"/>
                <w:szCs w:val="18"/>
              </w:rPr>
              <w:t>Yes</w:t>
            </w:r>
          </w:p>
        </w:tc>
        <w:tc>
          <w:tcPr>
            <w:tcW w:w="916" w:type="dxa"/>
            <w:tcBorders>
              <w:top w:val="single" w:sz="4" w:space="0" w:color="FFFFFF"/>
              <w:left w:val="nil"/>
              <w:bottom w:val="single" w:sz="4" w:space="0" w:color="FFFFFF"/>
              <w:right w:val="single" w:sz="4" w:space="0" w:color="FFFFFF"/>
            </w:tcBorders>
            <w:shd w:val="clear" w:color="000000" w:fill="FFF2CC"/>
            <w:vAlign w:val="center"/>
            <w:hideMark/>
          </w:tcPr>
          <w:p w14:paraId="5806F061" w14:textId="77777777" w:rsidR="00EE2EA6" w:rsidRPr="00922AFF" w:rsidRDefault="00EE2EA6">
            <w:pPr>
              <w:jc w:val="center"/>
              <w:rPr>
                <w:rFonts w:cs="Arial"/>
                <w:color w:val="000000"/>
                <w:sz w:val="18"/>
                <w:szCs w:val="18"/>
              </w:rPr>
            </w:pPr>
            <w:r w:rsidRPr="00922AFF">
              <w:rPr>
                <w:rFonts w:cs="Arial"/>
                <w:color w:val="000000"/>
                <w:sz w:val="18"/>
                <w:szCs w:val="18"/>
              </w:rPr>
              <w:t>Yes</w:t>
            </w:r>
          </w:p>
        </w:tc>
        <w:tc>
          <w:tcPr>
            <w:tcW w:w="847" w:type="dxa"/>
            <w:tcBorders>
              <w:top w:val="single" w:sz="4" w:space="0" w:color="FFFFFF"/>
              <w:left w:val="single" w:sz="4" w:space="0" w:color="FFFFFF"/>
              <w:bottom w:val="single" w:sz="4" w:space="0" w:color="FFFFFF"/>
              <w:right w:val="nil"/>
            </w:tcBorders>
            <w:shd w:val="clear" w:color="000000" w:fill="FFF2CC"/>
            <w:vAlign w:val="center"/>
            <w:hideMark/>
          </w:tcPr>
          <w:p w14:paraId="1D40909B" w14:textId="77777777" w:rsidR="00EE2EA6" w:rsidRPr="00922AFF" w:rsidRDefault="00EE2EA6">
            <w:pPr>
              <w:jc w:val="center"/>
              <w:rPr>
                <w:rFonts w:cs="Arial"/>
                <w:color w:val="000000"/>
                <w:sz w:val="18"/>
                <w:szCs w:val="18"/>
              </w:rPr>
            </w:pPr>
            <w:r w:rsidRPr="00922AFF">
              <w:rPr>
                <w:rFonts w:cs="Arial"/>
                <w:color w:val="000000"/>
                <w:sz w:val="18"/>
                <w:szCs w:val="18"/>
              </w:rPr>
              <w:t>Yes</w:t>
            </w:r>
          </w:p>
        </w:tc>
      </w:tr>
      <w:tr w:rsidR="00EE2EA6" w:rsidRPr="00073612" w14:paraId="2800EE91" w14:textId="77777777" w:rsidTr="00C9561A">
        <w:trPr>
          <w:trHeight w:val="290"/>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62F6252F" w14:textId="77777777" w:rsidR="00EE2EA6" w:rsidRPr="00922AFF" w:rsidRDefault="00EE2EA6">
            <w:pPr>
              <w:ind w:firstLineChars="100" w:firstLine="180"/>
              <w:rPr>
                <w:rFonts w:cs="Arial"/>
                <w:color w:val="FFFFFF"/>
                <w:sz w:val="18"/>
                <w:szCs w:val="18"/>
              </w:rPr>
            </w:pPr>
            <w:r w:rsidRPr="00922AFF">
              <w:rPr>
                <w:rFonts w:cs="Arial"/>
                <w:color w:val="FFFFFF"/>
                <w:sz w:val="18"/>
                <w:szCs w:val="18"/>
              </w:rPr>
              <w:t>116</w:t>
            </w:r>
          </w:p>
        </w:tc>
        <w:tc>
          <w:tcPr>
            <w:tcW w:w="2243" w:type="dxa"/>
            <w:tcBorders>
              <w:top w:val="nil"/>
              <w:left w:val="nil"/>
              <w:bottom w:val="single" w:sz="4" w:space="0" w:color="FFFFFF"/>
              <w:right w:val="single" w:sz="4" w:space="0" w:color="FFFFFF"/>
            </w:tcBorders>
            <w:shd w:val="clear" w:color="000000" w:fill="DCE6F1"/>
            <w:noWrap/>
            <w:vAlign w:val="bottom"/>
            <w:hideMark/>
          </w:tcPr>
          <w:p w14:paraId="17FD644D" w14:textId="77777777" w:rsidR="00EE2EA6" w:rsidRPr="00922AFF" w:rsidRDefault="00EE2EA6">
            <w:pPr>
              <w:ind w:firstLineChars="100" w:firstLine="160"/>
              <w:rPr>
                <w:rFonts w:cs="Arial"/>
                <w:color w:val="000000"/>
                <w:sz w:val="16"/>
                <w:szCs w:val="16"/>
              </w:rPr>
            </w:pPr>
            <w:r w:rsidRPr="00922AFF">
              <w:rPr>
                <w:rFonts w:cs="Arial"/>
                <w:color w:val="000000"/>
                <w:sz w:val="16"/>
                <w:szCs w:val="16"/>
              </w:rPr>
              <w:t>ELK GROVE</w:t>
            </w:r>
          </w:p>
        </w:tc>
        <w:tc>
          <w:tcPr>
            <w:tcW w:w="1157" w:type="dxa"/>
            <w:tcBorders>
              <w:top w:val="nil"/>
              <w:left w:val="nil"/>
              <w:bottom w:val="single" w:sz="4" w:space="0" w:color="FFFFFF"/>
              <w:right w:val="single" w:sz="4" w:space="0" w:color="FFFFFF"/>
            </w:tcBorders>
            <w:shd w:val="clear" w:color="000000" w:fill="E9EBF5"/>
            <w:vAlign w:val="center"/>
            <w:hideMark/>
          </w:tcPr>
          <w:p w14:paraId="6EFDAAD9" w14:textId="77777777" w:rsidR="00EE2EA6" w:rsidRPr="00922AFF" w:rsidRDefault="00EE2EA6">
            <w:pPr>
              <w:jc w:val="center"/>
              <w:rPr>
                <w:rFonts w:cs="Arial"/>
                <w:color w:val="000000"/>
                <w:sz w:val="18"/>
                <w:szCs w:val="18"/>
              </w:rPr>
            </w:pPr>
            <w:r w:rsidRPr="00922AFF">
              <w:rPr>
                <w:rFonts w:cs="Arial"/>
                <w:color w:val="000000"/>
                <w:sz w:val="18"/>
                <w:szCs w:val="18"/>
              </w:rPr>
              <w:t>2.8</w:t>
            </w:r>
          </w:p>
        </w:tc>
        <w:tc>
          <w:tcPr>
            <w:tcW w:w="997" w:type="dxa"/>
            <w:tcBorders>
              <w:top w:val="single" w:sz="4" w:space="0" w:color="FFFFFF"/>
              <w:left w:val="single" w:sz="4" w:space="0" w:color="FFFFFF"/>
              <w:bottom w:val="single" w:sz="4" w:space="0" w:color="FFFFFF"/>
              <w:right w:val="nil"/>
            </w:tcBorders>
            <w:shd w:val="clear" w:color="000000" w:fill="C5D9F1"/>
            <w:noWrap/>
            <w:vAlign w:val="bottom"/>
            <w:hideMark/>
          </w:tcPr>
          <w:p w14:paraId="14902E9C" w14:textId="77777777" w:rsidR="00EE2EA6" w:rsidRPr="00922AFF" w:rsidRDefault="00EE2EA6">
            <w:pPr>
              <w:jc w:val="center"/>
              <w:rPr>
                <w:rFonts w:cs="Arial"/>
                <w:color w:val="000000"/>
                <w:sz w:val="18"/>
                <w:szCs w:val="18"/>
              </w:rPr>
            </w:pPr>
            <w:r w:rsidRPr="00922AFF">
              <w:rPr>
                <w:rFonts w:cs="Arial"/>
                <w:color w:val="000000"/>
                <w:sz w:val="18"/>
                <w:szCs w:val="18"/>
              </w:rPr>
              <w:t>Yes</w:t>
            </w:r>
          </w:p>
        </w:tc>
        <w:tc>
          <w:tcPr>
            <w:tcW w:w="916" w:type="dxa"/>
            <w:tcBorders>
              <w:top w:val="single" w:sz="4" w:space="0" w:color="FFFFFF"/>
              <w:left w:val="nil"/>
              <w:bottom w:val="single" w:sz="4" w:space="0" w:color="FFFFFF"/>
              <w:right w:val="single" w:sz="4" w:space="0" w:color="FFFFFF"/>
            </w:tcBorders>
            <w:shd w:val="clear" w:color="000000" w:fill="FFF2CC"/>
            <w:vAlign w:val="center"/>
            <w:hideMark/>
          </w:tcPr>
          <w:p w14:paraId="7A58E02C" w14:textId="77777777" w:rsidR="00EE2EA6" w:rsidRPr="00922AFF" w:rsidRDefault="00EE2EA6">
            <w:pPr>
              <w:jc w:val="center"/>
              <w:rPr>
                <w:rFonts w:cs="Arial"/>
                <w:color w:val="000000"/>
                <w:sz w:val="18"/>
                <w:szCs w:val="18"/>
              </w:rPr>
            </w:pPr>
            <w:r w:rsidRPr="00922AFF">
              <w:rPr>
                <w:rFonts w:cs="Arial"/>
                <w:color w:val="000000"/>
                <w:sz w:val="18"/>
                <w:szCs w:val="18"/>
              </w:rPr>
              <w:t>Yes</w:t>
            </w:r>
          </w:p>
        </w:tc>
        <w:tc>
          <w:tcPr>
            <w:tcW w:w="847" w:type="dxa"/>
            <w:tcBorders>
              <w:top w:val="single" w:sz="4" w:space="0" w:color="FFFFFF"/>
              <w:left w:val="single" w:sz="4" w:space="0" w:color="FFFFFF"/>
              <w:bottom w:val="single" w:sz="4" w:space="0" w:color="FFFFFF"/>
              <w:right w:val="nil"/>
            </w:tcBorders>
            <w:shd w:val="clear" w:color="000000" w:fill="FFF2CC"/>
            <w:vAlign w:val="center"/>
            <w:hideMark/>
          </w:tcPr>
          <w:p w14:paraId="3E9CFF75" w14:textId="77777777" w:rsidR="00EE2EA6" w:rsidRPr="00922AFF" w:rsidRDefault="00EE2EA6">
            <w:pPr>
              <w:jc w:val="center"/>
              <w:rPr>
                <w:rFonts w:cs="Arial"/>
                <w:color w:val="000000"/>
                <w:sz w:val="18"/>
                <w:szCs w:val="18"/>
              </w:rPr>
            </w:pPr>
            <w:r w:rsidRPr="00922AFF">
              <w:rPr>
                <w:rFonts w:cs="Arial"/>
                <w:color w:val="000000"/>
                <w:sz w:val="18"/>
                <w:szCs w:val="18"/>
              </w:rPr>
              <w:t>Yes</w:t>
            </w:r>
          </w:p>
        </w:tc>
      </w:tr>
    </w:tbl>
    <w:p w14:paraId="096AC40D" w14:textId="77777777" w:rsidR="00FC012D" w:rsidRDefault="00FC012D" w:rsidP="00FE5102"/>
    <w:p w14:paraId="59F98B00" w14:textId="77777777" w:rsidR="00FC012D" w:rsidRDefault="00FC012D">
      <w:pPr>
        <w:spacing w:after="0"/>
      </w:pPr>
      <w:r>
        <w:br w:type="page"/>
      </w:r>
    </w:p>
    <w:p w14:paraId="45B87CF5" w14:textId="2DE8C132" w:rsidR="00950966" w:rsidRDefault="00950966" w:rsidP="00950966">
      <w:pPr>
        <w:pStyle w:val="Caption"/>
        <w:rPr>
          <w:rFonts w:eastAsia="Arial"/>
          <w:i w:val="0"/>
        </w:rPr>
      </w:pPr>
      <w:bookmarkStart w:id="121" w:name="_Ref127453952"/>
      <w:bookmarkStart w:id="122" w:name="_Toc131169749"/>
      <w:r>
        <w:t xml:space="preserve">Table </w:t>
      </w:r>
      <w:r>
        <w:fldChar w:fldCharType="begin"/>
      </w:r>
      <w:r>
        <w:instrText>SEQ Table \* ARABIC</w:instrText>
      </w:r>
      <w:r>
        <w:fldChar w:fldCharType="separate"/>
      </w:r>
      <w:r w:rsidR="003429CA">
        <w:rPr>
          <w:noProof/>
        </w:rPr>
        <w:t>36</w:t>
      </w:r>
      <w:r>
        <w:fldChar w:fldCharType="end"/>
      </w:r>
      <w:bookmarkEnd w:id="121"/>
      <w:r>
        <w:t xml:space="preserve">: </w:t>
      </w:r>
      <w:r w:rsidRPr="005E4B43">
        <w:rPr>
          <w:rFonts w:eastAsia="Arial"/>
        </w:rPr>
        <w:t>Productivity - Sunday Routes</w:t>
      </w:r>
      <w:bookmarkEnd w:id="122"/>
    </w:p>
    <w:tbl>
      <w:tblPr>
        <w:tblW w:w="7067" w:type="dxa"/>
        <w:tblLook w:val="04A0" w:firstRow="1" w:lastRow="0" w:firstColumn="1" w:lastColumn="0" w:noHBand="0" w:noVBand="1"/>
      </w:tblPr>
      <w:tblGrid>
        <w:gridCol w:w="907"/>
        <w:gridCol w:w="2243"/>
        <w:gridCol w:w="1157"/>
        <w:gridCol w:w="997"/>
        <w:gridCol w:w="916"/>
        <w:gridCol w:w="847"/>
      </w:tblGrid>
      <w:tr w:rsidR="00031B98" w:rsidRPr="00A85889" w14:paraId="48347808" w14:textId="77777777" w:rsidTr="00C9561A">
        <w:trPr>
          <w:trHeight w:val="440"/>
        </w:trPr>
        <w:tc>
          <w:tcPr>
            <w:tcW w:w="907" w:type="dxa"/>
            <w:tcBorders>
              <w:top w:val="single" w:sz="4" w:space="0" w:color="FFFFFF"/>
              <w:left w:val="single" w:sz="4" w:space="0" w:color="FFFFFF"/>
              <w:bottom w:val="single" w:sz="4" w:space="0" w:color="FFFFFF"/>
              <w:right w:val="single" w:sz="4" w:space="0" w:color="FFFFFF"/>
            </w:tcBorders>
            <w:shd w:val="clear" w:color="000000" w:fill="002060"/>
            <w:vAlign w:val="center"/>
            <w:hideMark/>
          </w:tcPr>
          <w:p w14:paraId="3E3119E3" w14:textId="77777777" w:rsidR="00031B98" w:rsidRPr="00906524" w:rsidRDefault="00031B98">
            <w:pPr>
              <w:ind w:firstLineChars="100" w:firstLine="181"/>
              <w:rPr>
                <w:rFonts w:cs="Arial"/>
                <w:b/>
                <w:color w:val="FFFFFF"/>
                <w:sz w:val="18"/>
                <w:szCs w:val="18"/>
              </w:rPr>
            </w:pPr>
            <w:r w:rsidRPr="00906524">
              <w:rPr>
                <w:rFonts w:cs="Arial"/>
                <w:b/>
                <w:color w:val="FFFFFF"/>
                <w:sz w:val="18"/>
                <w:szCs w:val="18"/>
              </w:rPr>
              <w:t>Route</w:t>
            </w:r>
          </w:p>
        </w:tc>
        <w:tc>
          <w:tcPr>
            <w:tcW w:w="2243" w:type="dxa"/>
            <w:tcBorders>
              <w:top w:val="single" w:sz="4" w:space="0" w:color="FFFFFF"/>
              <w:left w:val="nil"/>
              <w:bottom w:val="single" w:sz="4" w:space="0" w:color="FFFFFF"/>
              <w:right w:val="single" w:sz="4" w:space="0" w:color="FFFFFF"/>
            </w:tcBorders>
            <w:shd w:val="clear" w:color="000000" w:fill="002060"/>
            <w:vAlign w:val="center"/>
            <w:hideMark/>
          </w:tcPr>
          <w:p w14:paraId="7CBAF613" w14:textId="77777777" w:rsidR="00031B98" w:rsidRPr="00906524" w:rsidRDefault="00031B98">
            <w:pPr>
              <w:ind w:firstLineChars="100" w:firstLine="181"/>
              <w:rPr>
                <w:rFonts w:cs="Arial"/>
                <w:b/>
                <w:color w:val="FFFFFF"/>
                <w:sz w:val="18"/>
                <w:szCs w:val="18"/>
              </w:rPr>
            </w:pPr>
            <w:r w:rsidRPr="00906524">
              <w:rPr>
                <w:rFonts w:cs="Arial"/>
                <w:b/>
                <w:color w:val="FFFFFF"/>
                <w:sz w:val="18"/>
                <w:szCs w:val="18"/>
              </w:rPr>
              <w:t>Name</w:t>
            </w:r>
          </w:p>
        </w:tc>
        <w:tc>
          <w:tcPr>
            <w:tcW w:w="1157" w:type="dxa"/>
            <w:tcBorders>
              <w:top w:val="single" w:sz="4" w:space="0" w:color="FFFFFF"/>
              <w:left w:val="nil"/>
              <w:bottom w:val="single" w:sz="4" w:space="0" w:color="FFFFFF"/>
              <w:right w:val="single" w:sz="4" w:space="0" w:color="FFFFFF"/>
            </w:tcBorders>
            <w:shd w:val="clear" w:color="000000" w:fill="002060"/>
            <w:vAlign w:val="center"/>
            <w:hideMark/>
          </w:tcPr>
          <w:p w14:paraId="2B7F2439" w14:textId="77777777" w:rsidR="00031B98" w:rsidRPr="00906524" w:rsidRDefault="00031B98">
            <w:pPr>
              <w:jc w:val="center"/>
              <w:rPr>
                <w:rFonts w:cs="Arial"/>
                <w:b/>
                <w:color w:val="FFFFFF"/>
                <w:sz w:val="18"/>
                <w:szCs w:val="18"/>
              </w:rPr>
            </w:pPr>
            <w:r w:rsidRPr="00906524">
              <w:rPr>
                <w:rFonts w:cs="Arial"/>
                <w:b/>
                <w:color w:val="FFFFFF"/>
                <w:sz w:val="18"/>
                <w:szCs w:val="18"/>
              </w:rPr>
              <w:t xml:space="preserve">Boardings/ </w:t>
            </w:r>
            <w:r w:rsidRPr="00906524">
              <w:rPr>
                <w:rFonts w:cs="Arial"/>
                <w:b/>
                <w:color w:val="FFFFFF"/>
                <w:sz w:val="18"/>
                <w:szCs w:val="18"/>
              </w:rPr>
              <w:br/>
              <w:t xml:space="preserve">Hour </w:t>
            </w:r>
          </w:p>
        </w:tc>
        <w:tc>
          <w:tcPr>
            <w:tcW w:w="997" w:type="dxa"/>
            <w:tcBorders>
              <w:top w:val="single" w:sz="4" w:space="0" w:color="FFFFFF"/>
              <w:left w:val="nil"/>
              <w:bottom w:val="single" w:sz="4" w:space="0" w:color="FFFFFF"/>
              <w:right w:val="single" w:sz="4" w:space="0" w:color="FFFFFF"/>
            </w:tcBorders>
            <w:shd w:val="clear" w:color="000000" w:fill="002060"/>
            <w:vAlign w:val="center"/>
            <w:hideMark/>
          </w:tcPr>
          <w:p w14:paraId="479D7925" w14:textId="77777777" w:rsidR="00031B98" w:rsidRPr="00906524" w:rsidRDefault="00031B98">
            <w:pPr>
              <w:jc w:val="center"/>
              <w:rPr>
                <w:rFonts w:cs="Arial"/>
                <w:b/>
                <w:color w:val="FFFFFF"/>
                <w:sz w:val="18"/>
                <w:szCs w:val="18"/>
              </w:rPr>
            </w:pPr>
            <w:r w:rsidRPr="00906524">
              <w:rPr>
                <w:rFonts w:cs="Arial"/>
                <w:b/>
                <w:color w:val="FFFFFF"/>
                <w:sz w:val="18"/>
                <w:szCs w:val="18"/>
              </w:rPr>
              <w:t>Standard Met?</w:t>
            </w:r>
          </w:p>
        </w:tc>
        <w:tc>
          <w:tcPr>
            <w:tcW w:w="916" w:type="dxa"/>
            <w:tcBorders>
              <w:top w:val="single" w:sz="4" w:space="0" w:color="FFFFFF"/>
              <w:left w:val="nil"/>
              <w:bottom w:val="single" w:sz="4" w:space="0" w:color="FFFFFF"/>
              <w:right w:val="single" w:sz="4" w:space="0" w:color="FFFFFF"/>
            </w:tcBorders>
            <w:shd w:val="clear" w:color="000000" w:fill="002060"/>
            <w:vAlign w:val="center"/>
            <w:hideMark/>
          </w:tcPr>
          <w:p w14:paraId="7F3D637E" w14:textId="77777777" w:rsidR="00031B98" w:rsidRPr="00906524" w:rsidRDefault="00031B98">
            <w:pPr>
              <w:jc w:val="center"/>
              <w:rPr>
                <w:rFonts w:cs="Arial"/>
                <w:b/>
                <w:color w:val="FFFFFF"/>
                <w:sz w:val="18"/>
                <w:szCs w:val="18"/>
              </w:rPr>
            </w:pPr>
            <w:r w:rsidRPr="00906524">
              <w:rPr>
                <w:rFonts w:cs="Arial"/>
                <w:b/>
                <w:color w:val="FFFFFF"/>
                <w:sz w:val="18"/>
                <w:szCs w:val="18"/>
              </w:rPr>
              <w:t xml:space="preserve">Minority </w:t>
            </w:r>
          </w:p>
        </w:tc>
        <w:tc>
          <w:tcPr>
            <w:tcW w:w="847" w:type="dxa"/>
            <w:tcBorders>
              <w:top w:val="single" w:sz="4" w:space="0" w:color="FFFFFF"/>
              <w:left w:val="nil"/>
              <w:bottom w:val="single" w:sz="4" w:space="0" w:color="FFFFFF"/>
              <w:right w:val="single" w:sz="4" w:space="0" w:color="FFFFFF"/>
            </w:tcBorders>
            <w:shd w:val="clear" w:color="000000" w:fill="002060"/>
            <w:vAlign w:val="center"/>
            <w:hideMark/>
          </w:tcPr>
          <w:p w14:paraId="711EDDEB" w14:textId="77777777" w:rsidR="00031B98" w:rsidRPr="00906524" w:rsidRDefault="00031B98">
            <w:pPr>
              <w:jc w:val="center"/>
              <w:rPr>
                <w:rFonts w:cs="Arial"/>
                <w:b/>
                <w:color w:val="FFFFFF"/>
                <w:sz w:val="18"/>
                <w:szCs w:val="18"/>
              </w:rPr>
            </w:pPr>
            <w:r w:rsidRPr="00906524">
              <w:rPr>
                <w:rFonts w:cs="Arial"/>
                <w:b/>
                <w:color w:val="FFFFFF"/>
                <w:sz w:val="18"/>
                <w:szCs w:val="18"/>
              </w:rPr>
              <w:t xml:space="preserve">Low-Income </w:t>
            </w:r>
          </w:p>
        </w:tc>
      </w:tr>
      <w:tr w:rsidR="00031B98" w:rsidRPr="00A85889" w14:paraId="5FD22596" w14:textId="77777777" w:rsidTr="00C9561A">
        <w:trPr>
          <w:trHeight w:val="238"/>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1FEDA7E5" w14:textId="77777777" w:rsidR="00031B98" w:rsidRPr="00906524" w:rsidRDefault="00031B98">
            <w:pPr>
              <w:ind w:firstLineChars="100" w:firstLine="180"/>
              <w:rPr>
                <w:rFonts w:cs="Arial"/>
                <w:color w:val="FFFFFF"/>
                <w:sz w:val="18"/>
                <w:szCs w:val="18"/>
              </w:rPr>
            </w:pPr>
            <w:r w:rsidRPr="00906524">
              <w:rPr>
                <w:rFonts w:cs="Arial"/>
                <w:color w:val="FFFFFF"/>
                <w:sz w:val="18"/>
                <w:szCs w:val="18"/>
              </w:rPr>
              <w:t>1</w:t>
            </w:r>
          </w:p>
        </w:tc>
        <w:tc>
          <w:tcPr>
            <w:tcW w:w="2243" w:type="dxa"/>
            <w:tcBorders>
              <w:top w:val="nil"/>
              <w:left w:val="nil"/>
              <w:bottom w:val="single" w:sz="4" w:space="0" w:color="FFFFFF"/>
              <w:right w:val="single" w:sz="4" w:space="0" w:color="FFFFFF"/>
            </w:tcBorders>
            <w:shd w:val="clear" w:color="000000" w:fill="DCE6F1"/>
            <w:noWrap/>
            <w:vAlign w:val="bottom"/>
            <w:hideMark/>
          </w:tcPr>
          <w:p w14:paraId="7B4EBFA0" w14:textId="77777777" w:rsidR="00031B98" w:rsidRPr="00906524" w:rsidRDefault="00031B98">
            <w:pPr>
              <w:ind w:firstLineChars="100" w:firstLine="160"/>
              <w:rPr>
                <w:rFonts w:cs="Arial"/>
                <w:color w:val="000000"/>
                <w:sz w:val="16"/>
                <w:szCs w:val="16"/>
              </w:rPr>
            </w:pPr>
            <w:r w:rsidRPr="00906524">
              <w:rPr>
                <w:rFonts w:cs="Arial"/>
                <w:color w:val="000000"/>
                <w:sz w:val="16"/>
                <w:szCs w:val="16"/>
              </w:rPr>
              <w:t>GREENBACK</w:t>
            </w:r>
          </w:p>
        </w:tc>
        <w:tc>
          <w:tcPr>
            <w:tcW w:w="1157" w:type="dxa"/>
            <w:tcBorders>
              <w:top w:val="nil"/>
              <w:left w:val="nil"/>
              <w:bottom w:val="single" w:sz="4" w:space="0" w:color="FFFFFF"/>
              <w:right w:val="single" w:sz="4" w:space="0" w:color="FFFFFF"/>
            </w:tcBorders>
            <w:shd w:val="clear" w:color="000000" w:fill="E9EBF5"/>
            <w:vAlign w:val="center"/>
            <w:hideMark/>
          </w:tcPr>
          <w:p w14:paraId="171A4940" w14:textId="77777777" w:rsidR="00031B98" w:rsidRPr="00906524" w:rsidRDefault="00031B98">
            <w:pPr>
              <w:jc w:val="center"/>
              <w:rPr>
                <w:rFonts w:cs="Arial"/>
                <w:color w:val="000000"/>
                <w:sz w:val="18"/>
                <w:szCs w:val="18"/>
              </w:rPr>
            </w:pPr>
            <w:r w:rsidRPr="00906524">
              <w:rPr>
                <w:rFonts w:cs="Arial"/>
                <w:color w:val="000000"/>
                <w:sz w:val="18"/>
                <w:szCs w:val="18"/>
              </w:rPr>
              <w:t>10.9</w:t>
            </w:r>
          </w:p>
        </w:tc>
        <w:tc>
          <w:tcPr>
            <w:tcW w:w="997" w:type="dxa"/>
            <w:tcBorders>
              <w:top w:val="single" w:sz="4" w:space="0" w:color="FFFFFF"/>
              <w:left w:val="single" w:sz="4" w:space="0" w:color="FFFFFF"/>
              <w:bottom w:val="single" w:sz="4" w:space="0" w:color="FFFFFF"/>
              <w:right w:val="nil"/>
            </w:tcBorders>
            <w:shd w:val="clear" w:color="000000" w:fill="C5D9F1"/>
            <w:noWrap/>
            <w:vAlign w:val="bottom"/>
            <w:hideMark/>
          </w:tcPr>
          <w:p w14:paraId="6678D3EB" w14:textId="77777777" w:rsidR="00031B98" w:rsidRPr="00906524" w:rsidRDefault="00031B98">
            <w:pPr>
              <w:jc w:val="center"/>
              <w:rPr>
                <w:rFonts w:cs="Arial"/>
                <w:color w:val="000000"/>
                <w:sz w:val="18"/>
                <w:szCs w:val="18"/>
              </w:rPr>
            </w:pPr>
            <w:r>
              <w:rPr>
                <w:rFonts w:cs="Arial"/>
                <w:color w:val="000000"/>
                <w:sz w:val="18"/>
                <w:szCs w:val="18"/>
              </w:rPr>
              <w:t>Yes</w:t>
            </w:r>
          </w:p>
        </w:tc>
        <w:tc>
          <w:tcPr>
            <w:tcW w:w="916" w:type="dxa"/>
            <w:tcBorders>
              <w:top w:val="nil"/>
              <w:left w:val="nil"/>
              <w:bottom w:val="single" w:sz="4" w:space="0" w:color="FFFFFF"/>
              <w:right w:val="single" w:sz="4" w:space="0" w:color="FFFFFF"/>
            </w:tcBorders>
            <w:shd w:val="clear" w:color="000000" w:fill="E9EBF5"/>
            <w:vAlign w:val="center"/>
            <w:hideMark/>
          </w:tcPr>
          <w:p w14:paraId="4466DD00" w14:textId="77777777" w:rsidR="00031B98" w:rsidRPr="00906524" w:rsidRDefault="00031B98">
            <w:pPr>
              <w:jc w:val="center"/>
              <w:rPr>
                <w:rFonts w:cs="Arial"/>
                <w:color w:val="000000"/>
                <w:sz w:val="18"/>
                <w:szCs w:val="18"/>
              </w:rPr>
            </w:pPr>
            <w:r w:rsidRPr="00906524">
              <w:rPr>
                <w:rFonts w:cs="Arial"/>
                <w:color w:val="000000"/>
                <w:sz w:val="18"/>
                <w:szCs w:val="18"/>
              </w:rPr>
              <w:t>No</w:t>
            </w:r>
          </w:p>
        </w:tc>
        <w:tc>
          <w:tcPr>
            <w:tcW w:w="847" w:type="dxa"/>
            <w:tcBorders>
              <w:top w:val="single" w:sz="4" w:space="0" w:color="FFFFFF"/>
              <w:left w:val="single" w:sz="4" w:space="0" w:color="FFFFFF"/>
              <w:bottom w:val="single" w:sz="4" w:space="0" w:color="FFFFFF"/>
              <w:right w:val="nil"/>
            </w:tcBorders>
            <w:shd w:val="clear" w:color="000000" w:fill="FFF2CC"/>
            <w:vAlign w:val="center"/>
            <w:hideMark/>
          </w:tcPr>
          <w:p w14:paraId="393921CA" w14:textId="77777777" w:rsidR="00031B98" w:rsidRPr="00906524" w:rsidRDefault="00031B98">
            <w:pPr>
              <w:jc w:val="center"/>
              <w:rPr>
                <w:rFonts w:cs="Arial"/>
                <w:color w:val="000000"/>
                <w:sz w:val="18"/>
                <w:szCs w:val="18"/>
              </w:rPr>
            </w:pPr>
            <w:r w:rsidRPr="00906524">
              <w:rPr>
                <w:rFonts w:cs="Arial"/>
                <w:color w:val="000000"/>
                <w:sz w:val="18"/>
                <w:szCs w:val="18"/>
              </w:rPr>
              <w:t>Yes</w:t>
            </w:r>
          </w:p>
        </w:tc>
      </w:tr>
      <w:tr w:rsidR="00031B98" w:rsidRPr="00A85889" w14:paraId="71098478" w14:textId="77777777" w:rsidTr="00C9561A">
        <w:trPr>
          <w:trHeight w:val="238"/>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1BF8D837" w14:textId="77777777" w:rsidR="00031B98" w:rsidRPr="00906524" w:rsidRDefault="00031B98">
            <w:pPr>
              <w:ind w:firstLineChars="100" w:firstLine="180"/>
              <w:rPr>
                <w:rFonts w:cs="Arial"/>
                <w:color w:val="FFFFFF"/>
                <w:sz w:val="18"/>
                <w:szCs w:val="18"/>
              </w:rPr>
            </w:pPr>
            <w:r w:rsidRPr="00906524">
              <w:rPr>
                <w:rFonts w:cs="Arial"/>
                <w:color w:val="FFFFFF"/>
                <w:sz w:val="18"/>
                <w:szCs w:val="18"/>
              </w:rPr>
              <w:t>11</w:t>
            </w:r>
          </w:p>
        </w:tc>
        <w:tc>
          <w:tcPr>
            <w:tcW w:w="2243" w:type="dxa"/>
            <w:tcBorders>
              <w:top w:val="nil"/>
              <w:left w:val="nil"/>
              <w:bottom w:val="single" w:sz="4" w:space="0" w:color="FFFFFF"/>
              <w:right w:val="single" w:sz="4" w:space="0" w:color="FFFFFF"/>
            </w:tcBorders>
            <w:shd w:val="clear" w:color="000000" w:fill="DCE6F1"/>
            <w:noWrap/>
            <w:vAlign w:val="bottom"/>
            <w:hideMark/>
          </w:tcPr>
          <w:p w14:paraId="348B7EF6" w14:textId="77777777" w:rsidR="00031B98" w:rsidRPr="00906524" w:rsidRDefault="00031B98">
            <w:pPr>
              <w:ind w:firstLineChars="100" w:firstLine="160"/>
              <w:rPr>
                <w:rFonts w:cs="Arial"/>
                <w:color w:val="000000"/>
                <w:sz w:val="16"/>
                <w:szCs w:val="16"/>
              </w:rPr>
            </w:pPr>
            <w:r w:rsidRPr="00906524">
              <w:rPr>
                <w:rFonts w:cs="Arial"/>
                <w:color w:val="000000"/>
                <w:sz w:val="16"/>
                <w:szCs w:val="16"/>
              </w:rPr>
              <w:t>NATOMAS/LAND PARK</w:t>
            </w:r>
          </w:p>
        </w:tc>
        <w:tc>
          <w:tcPr>
            <w:tcW w:w="1157" w:type="dxa"/>
            <w:tcBorders>
              <w:top w:val="nil"/>
              <w:left w:val="nil"/>
              <w:bottom w:val="single" w:sz="4" w:space="0" w:color="FFFFFF"/>
              <w:right w:val="single" w:sz="4" w:space="0" w:color="FFFFFF"/>
            </w:tcBorders>
            <w:shd w:val="clear" w:color="000000" w:fill="E9EBF5"/>
            <w:vAlign w:val="center"/>
            <w:hideMark/>
          </w:tcPr>
          <w:p w14:paraId="66927A0F" w14:textId="77777777" w:rsidR="00031B98" w:rsidRPr="00906524" w:rsidRDefault="00031B98">
            <w:pPr>
              <w:jc w:val="center"/>
              <w:rPr>
                <w:rFonts w:cs="Arial"/>
                <w:color w:val="000000"/>
                <w:sz w:val="18"/>
                <w:szCs w:val="18"/>
              </w:rPr>
            </w:pPr>
            <w:r w:rsidRPr="00906524">
              <w:rPr>
                <w:rFonts w:cs="Arial"/>
                <w:color w:val="000000"/>
                <w:sz w:val="18"/>
                <w:szCs w:val="18"/>
              </w:rPr>
              <w:t>8.0</w:t>
            </w:r>
          </w:p>
        </w:tc>
        <w:tc>
          <w:tcPr>
            <w:tcW w:w="997" w:type="dxa"/>
            <w:tcBorders>
              <w:top w:val="single" w:sz="4" w:space="0" w:color="FFFFFF"/>
              <w:left w:val="single" w:sz="4" w:space="0" w:color="FFFFFF"/>
              <w:bottom w:val="single" w:sz="4" w:space="0" w:color="FFFFFF"/>
              <w:right w:val="nil"/>
            </w:tcBorders>
            <w:shd w:val="clear" w:color="000000" w:fill="C5D9F1"/>
            <w:noWrap/>
            <w:vAlign w:val="bottom"/>
            <w:hideMark/>
          </w:tcPr>
          <w:p w14:paraId="1C61715C" w14:textId="77777777" w:rsidR="00031B98" w:rsidRPr="00906524" w:rsidRDefault="00031B98">
            <w:pPr>
              <w:jc w:val="center"/>
              <w:rPr>
                <w:rFonts w:cs="Arial"/>
                <w:color w:val="000000"/>
                <w:sz w:val="18"/>
                <w:szCs w:val="18"/>
              </w:rPr>
            </w:pPr>
            <w:r>
              <w:rPr>
                <w:rFonts w:cs="Arial"/>
                <w:color w:val="000000"/>
                <w:sz w:val="18"/>
                <w:szCs w:val="18"/>
              </w:rPr>
              <w:t>Yes</w:t>
            </w:r>
          </w:p>
        </w:tc>
        <w:tc>
          <w:tcPr>
            <w:tcW w:w="916" w:type="dxa"/>
            <w:tcBorders>
              <w:top w:val="single" w:sz="4" w:space="0" w:color="FFFFFF"/>
              <w:left w:val="nil"/>
              <w:bottom w:val="single" w:sz="4" w:space="0" w:color="FFFFFF"/>
              <w:right w:val="single" w:sz="4" w:space="0" w:color="FFFFFF"/>
            </w:tcBorders>
            <w:shd w:val="clear" w:color="000000" w:fill="FFF2CC"/>
            <w:vAlign w:val="center"/>
            <w:hideMark/>
          </w:tcPr>
          <w:p w14:paraId="61469D14" w14:textId="77777777" w:rsidR="00031B98" w:rsidRPr="00906524" w:rsidRDefault="00031B98">
            <w:pPr>
              <w:jc w:val="center"/>
              <w:rPr>
                <w:rFonts w:cs="Arial"/>
                <w:color w:val="000000"/>
                <w:sz w:val="18"/>
                <w:szCs w:val="18"/>
              </w:rPr>
            </w:pPr>
            <w:r w:rsidRPr="00906524">
              <w:rPr>
                <w:rFonts w:cs="Arial"/>
                <w:color w:val="000000"/>
                <w:sz w:val="18"/>
                <w:szCs w:val="18"/>
              </w:rPr>
              <w:t>Yes</w:t>
            </w:r>
          </w:p>
        </w:tc>
        <w:tc>
          <w:tcPr>
            <w:tcW w:w="847" w:type="dxa"/>
            <w:tcBorders>
              <w:top w:val="single" w:sz="4" w:space="0" w:color="FFFFFF"/>
              <w:left w:val="single" w:sz="4" w:space="0" w:color="FFFFFF"/>
              <w:bottom w:val="single" w:sz="4" w:space="0" w:color="FFFFFF"/>
              <w:right w:val="nil"/>
            </w:tcBorders>
            <w:shd w:val="clear" w:color="000000" w:fill="FFF2CC"/>
            <w:vAlign w:val="center"/>
            <w:hideMark/>
          </w:tcPr>
          <w:p w14:paraId="6D04ED1E" w14:textId="77777777" w:rsidR="00031B98" w:rsidRPr="00906524" w:rsidRDefault="00031B98">
            <w:pPr>
              <w:jc w:val="center"/>
              <w:rPr>
                <w:rFonts w:cs="Arial"/>
                <w:color w:val="000000"/>
                <w:sz w:val="18"/>
                <w:szCs w:val="18"/>
              </w:rPr>
            </w:pPr>
            <w:r w:rsidRPr="00906524">
              <w:rPr>
                <w:rFonts w:cs="Arial"/>
                <w:color w:val="000000"/>
                <w:sz w:val="18"/>
                <w:szCs w:val="18"/>
              </w:rPr>
              <w:t>Yes</w:t>
            </w:r>
          </w:p>
        </w:tc>
      </w:tr>
      <w:tr w:rsidR="00031B98" w:rsidRPr="00A85889" w14:paraId="3E1F7690" w14:textId="77777777" w:rsidTr="00C9561A">
        <w:trPr>
          <w:trHeight w:val="238"/>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152BD114" w14:textId="77777777" w:rsidR="00031B98" w:rsidRPr="00906524" w:rsidRDefault="00031B98">
            <w:pPr>
              <w:ind w:firstLineChars="100" w:firstLine="180"/>
              <w:rPr>
                <w:rFonts w:cs="Arial"/>
                <w:color w:val="FFFFFF"/>
                <w:sz w:val="18"/>
                <w:szCs w:val="18"/>
              </w:rPr>
            </w:pPr>
            <w:r w:rsidRPr="00906524">
              <w:rPr>
                <w:rFonts w:cs="Arial"/>
                <w:color w:val="FFFFFF"/>
                <w:sz w:val="18"/>
                <w:szCs w:val="18"/>
              </w:rPr>
              <w:t>13</w:t>
            </w:r>
          </w:p>
        </w:tc>
        <w:tc>
          <w:tcPr>
            <w:tcW w:w="2243" w:type="dxa"/>
            <w:tcBorders>
              <w:top w:val="nil"/>
              <w:left w:val="nil"/>
              <w:bottom w:val="single" w:sz="4" w:space="0" w:color="FFFFFF"/>
              <w:right w:val="single" w:sz="4" w:space="0" w:color="FFFFFF"/>
            </w:tcBorders>
            <w:shd w:val="clear" w:color="000000" w:fill="DCE6F1"/>
            <w:noWrap/>
            <w:vAlign w:val="bottom"/>
            <w:hideMark/>
          </w:tcPr>
          <w:p w14:paraId="4D00ABE1" w14:textId="77777777" w:rsidR="00031B98" w:rsidRPr="00906524" w:rsidRDefault="00031B98">
            <w:pPr>
              <w:ind w:firstLineChars="100" w:firstLine="160"/>
              <w:rPr>
                <w:rFonts w:cs="Arial"/>
                <w:color w:val="000000"/>
                <w:sz w:val="16"/>
                <w:szCs w:val="16"/>
              </w:rPr>
            </w:pPr>
            <w:r w:rsidRPr="00906524">
              <w:rPr>
                <w:rFonts w:cs="Arial"/>
                <w:color w:val="000000"/>
                <w:sz w:val="16"/>
                <w:szCs w:val="16"/>
              </w:rPr>
              <w:t>NATOMAS/ARDEN</w:t>
            </w:r>
          </w:p>
        </w:tc>
        <w:tc>
          <w:tcPr>
            <w:tcW w:w="1157" w:type="dxa"/>
            <w:tcBorders>
              <w:top w:val="nil"/>
              <w:left w:val="nil"/>
              <w:bottom w:val="single" w:sz="4" w:space="0" w:color="FFFFFF"/>
              <w:right w:val="single" w:sz="4" w:space="0" w:color="FFFFFF"/>
            </w:tcBorders>
            <w:shd w:val="clear" w:color="000000" w:fill="E9EBF5"/>
            <w:vAlign w:val="center"/>
            <w:hideMark/>
          </w:tcPr>
          <w:p w14:paraId="2DCEB8BF" w14:textId="77777777" w:rsidR="00031B98" w:rsidRPr="00906524" w:rsidRDefault="00031B98">
            <w:pPr>
              <w:jc w:val="center"/>
              <w:rPr>
                <w:rFonts w:cs="Arial"/>
                <w:color w:val="000000"/>
                <w:sz w:val="18"/>
                <w:szCs w:val="18"/>
              </w:rPr>
            </w:pPr>
            <w:r w:rsidRPr="00906524">
              <w:rPr>
                <w:rFonts w:cs="Arial"/>
                <w:color w:val="000000"/>
                <w:sz w:val="18"/>
                <w:szCs w:val="18"/>
              </w:rPr>
              <w:t>11.2</w:t>
            </w:r>
          </w:p>
        </w:tc>
        <w:tc>
          <w:tcPr>
            <w:tcW w:w="997" w:type="dxa"/>
            <w:tcBorders>
              <w:top w:val="single" w:sz="4" w:space="0" w:color="FFFFFF"/>
              <w:left w:val="single" w:sz="4" w:space="0" w:color="FFFFFF"/>
              <w:bottom w:val="single" w:sz="4" w:space="0" w:color="FFFFFF"/>
              <w:right w:val="nil"/>
            </w:tcBorders>
            <w:shd w:val="clear" w:color="000000" w:fill="C5D9F1"/>
            <w:noWrap/>
            <w:vAlign w:val="bottom"/>
            <w:hideMark/>
          </w:tcPr>
          <w:p w14:paraId="6E924157" w14:textId="77777777" w:rsidR="00031B98" w:rsidRPr="00906524" w:rsidRDefault="00031B98">
            <w:pPr>
              <w:jc w:val="center"/>
              <w:rPr>
                <w:rFonts w:cs="Arial"/>
                <w:color w:val="000000"/>
                <w:sz w:val="18"/>
                <w:szCs w:val="18"/>
              </w:rPr>
            </w:pPr>
            <w:r>
              <w:rPr>
                <w:rFonts w:cs="Arial"/>
                <w:color w:val="000000"/>
                <w:sz w:val="18"/>
                <w:szCs w:val="18"/>
              </w:rPr>
              <w:t>Yes</w:t>
            </w:r>
          </w:p>
        </w:tc>
        <w:tc>
          <w:tcPr>
            <w:tcW w:w="916" w:type="dxa"/>
            <w:tcBorders>
              <w:top w:val="single" w:sz="4" w:space="0" w:color="FFFFFF"/>
              <w:left w:val="nil"/>
              <w:bottom w:val="single" w:sz="4" w:space="0" w:color="FFFFFF"/>
              <w:right w:val="single" w:sz="4" w:space="0" w:color="FFFFFF"/>
            </w:tcBorders>
            <w:shd w:val="clear" w:color="000000" w:fill="FFF2CC"/>
            <w:vAlign w:val="center"/>
            <w:hideMark/>
          </w:tcPr>
          <w:p w14:paraId="7BE18B28" w14:textId="77777777" w:rsidR="00031B98" w:rsidRPr="00906524" w:rsidRDefault="00031B98">
            <w:pPr>
              <w:jc w:val="center"/>
              <w:rPr>
                <w:rFonts w:cs="Arial"/>
                <w:color w:val="000000"/>
                <w:sz w:val="18"/>
                <w:szCs w:val="18"/>
              </w:rPr>
            </w:pPr>
            <w:r w:rsidRPr="00906524">
              <w:rPr>
                <w:rFonts w:cs="Arial"/>
                <w:color w:val="000000"/>
                <w:sz w:val="18"/>
                <w:szCs w:val="18"/>
              </w:rPr>
              <w:t>Yes</w:t>
            </w:r>
          </w:p>
        </w:tc>
        <w:tc>
          <w:tcPr>
            <w:tcW w:w="847" w:type="dxa"/>
            <w:tcBorders>
              <w:top w:val="single" w:sz="4" w:space="0" w:color="FFFFFF"/>
              <w:left w:val="single" w:sz="4" w:space="0" w:color="FFFFFF"/>
              <w:bottom w:val="single" w:sz="4" w:space="0" w:color="FFFFFF"/>
              <w:right w:val="nil"/>
            </w:tcBorders>
            <w:shd w:val="clear" w:color="000000" w:fill="FFF2CC"/>
            <w:vAlign w:val="center"/>
            <w:hideMark/>
          </w:tcPr>
          <w:p w14:paraId="16A474BF" w14:textId="77777777" w:rsidR="00031B98" w:rsidRPr="00906524" w:rsidRDefault="00031B98">
            <w:pPr>
              <w:jc w:val="center"/>
              <w:rPr>
                <w:rFonts w:cs="Arial"/>
                <w:color w:val="000000"/>
                <w:sz w:val="18"/>
                <w:szCs w:val="18"/>
              </w:rPr>
            </w:pPr>
            <w:r w:rsidRPr="00906524">
              <w:rPr>
                <w:rFonts w:cs="Arial"/>
                <w:color w:val="000000"/>
                <w:sz w:val="18"/>
                <w:szCs w:val="18"/>
              </w:rPr>
              <w:t>Yes</w:t>
            </w:r>
          </w:p>
        </w:tc>
      </w:tr>
      <w:tr w:rsidR="00031B98" w:rsidRPr="00A85889" w14:paraId="4F746CD7" w14:textId="77777777" w:rsidTr="00C9561A">
        <w:trPr>
          <w:trHeight w:val="238"/>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58144E79" w14:textId="77777777" w:rsidR="00031B98" w:rsidRPr="00906524" w:rsidRDefault="00031B98">
            <w:pPr>
              <w:ind w:firstLineChars="100" w:firstLine="180"/>
              <w:rPr>
                <w:rFonts w:cs="Arial"/>
                <w:color w:val="FFFFFF"/>
                <w:sz w:val="18"/>
                <w:szCs w:val="18"/>
              </w:rPr>
            </w:pPr>
            <w:r w:rsidRPr="00906524">
              <w:rPr>
                <w:rFonts w:cs="Arial"/>
                <w:color w:val="FFFFFF"/>
                <w:sz w:val="18"/>
                <w:szCs w:val="18"/>
              </w:rPr>
              <w:t>15</w:t>
            </w:r>
          </w:p>
        </w:tc>
        <w:tc>
          <w:tcPr>
            <w:tcW w:w="2243" w:type="dxa"/>
            <w:tcBorders>
              <w:top w:val="nil"/>
              <w:left w:val="nil"/>
              <w:bottom w:val="single" w:sz="4" w:space="0" w:color="FFFFFF"/>
              <w:right w:val="single" w:sz="4" w:space="0" w:color="FFFFFF"/>
            </w:tcBorders>
            <w:shd w:val="clear" w:color="000000" w:fill="DCE6F1"/>
            <w:noWrap/>
            <w:vAlign w:val="bottom"/>
            <w:hideMark/>
          </w:tcPr>
          <w:p w14:paraId="1E1361D5" w14:textId="77777777" w:rsidR="00031B98" w:rsidRPr="00906524" w:rsidRDefault="00031B98">
            <w:pPr>
              <w:ind w:firstLineChars="100" w:firstLine="160"/>
              <w:rPr>
                <w:rFonts w:cs="Arial"/>
                <w:color w:val="000000"/>
                <w:sz w:val="16"/>
                <w:szCs w:val="16"/>
              </w:rPr>
            </w:pPr>
            <w:r w:rsidRPr="00906524">
              <w:rPr>
                <w:rFonts w:cs="Arial"/>
                <w:color w:val="000000"/>
                <w:sz w:val="16"/>
                <w:szCs w:val="16"/>
              </w:rPr>
              <w:t>DEL PASO HEIGHTS</w:t>
            </w:r>
          </w:p>
        </w:tc>
        <w:tc>
          <w:tcPr>
            <w:tcW w:w="1157" w:type="dxa"/>
            <w:tcBorders>
              <w:top w:val="nil"/>
              <w:left w:val="nil"/>
              <w:bottom w:val="single" w:sz="4" w:space="0" w:color="FFFFFF"/>
              <w:right w:val="single" w:sz="4" w:space="0" w:color="FFFFFF"/>
            </w:tcBorders>
            <w:shd w:val="clear" w:color="000000" w:fill="E9EBF5"/>
            <w:vAlign w:val="center"/>
            <w:hideMark/>
          </w:tcPr>
          <w:p w14:paraId="689CF51A" w14:textId="77777777" w:rsidR="00031B98" w:rsidRPr="00906524" w:rsidRDefault="00031B98">
            <w:pPr>
              <w:jc w:val="center"/>
              <w:rPr>
                <w:rFonts w:cs="Arial"/>
                <w:color w:val="000000"/>
                <w:sz w:val="18"/>
                <w:szCs w:val="18"/>
              </w:rPr>
            </w:pPr>
            <w:r w:rsidRPr="00906524">
              <w:rPr>
                <w:rFonts w:cs="Arial"/>
                <w:color w:val="000000"/>
                <w:sz w:val="18"/>
                <w:szCs w:val="18"/>
              </w:rPr>
              <w:t>7.7</w:t>
            </w:r>
          </w:p>
        </w:tc>
        <w:tc>
          <w:tcPr>
            <w:tcW w:w="997" w:type="dxa"/>
            <w:tcBorders>
              <w:top w:val="single" w:sz="4" w:space="0" w:color="FFFFFF"/>
              <w:left w:val="single" w:sz="4" w:space="0" w:color="FFFFFF"/>
              <w:bottom w:val="single" w:sz="4" w:space="0" w:color="FFFFFF"/>
              <w:right w:val="nil"/>
            </w:tcBorders>
            <w:shd w:val="clear" w:color="000000" w:fill="C5D9F1"/>
            <w:noWrap/>
            <w:vAlign w:val="bottom"/>
            <w:hideMark/>
          </w:tcPr>
          <w:p w14:paraId="6873E6A5" w14:textId="77777777" w:rsidR="00031B98" w:rsidRPr="00906524" w:rsidRDefault="00031B98">
            <w:pPr>
              <w:jc w:val="center"/>
              <w:rPr>
                <w:rFonts w:cs="Arial"/>
                <w:color w:val="000000"/>
                <w:sz w:val="18"/>
                <w:szCs w:val="18"/>
              </w:rPr>
            </w:pPr>
            <w:r>
              <w:rPr>
                <w:rFonts w:cs="Arial"/>
                <w:color w:val="000000"/>
                <w:sz w:val="18"/>
                <w:szCs w:val="18"/>
              </w:rPr>
              <w:t>Yes</w:t>
            </w:r>
          </w:p>
        </w:tc>
        <w:tc>
          <w:tcPr>
            <w:tcW w:w="916" w:type="dxa"/>
            <w:tcBorders>
              <w:top w:val="single" w:sz="4" w:space="0" w:color="FFFFFF"/>
              <w:left w:val="nil"/>
              <w:bottom w:val="single" w:sz="4" w:space="0" w:color="FFFFFF"/>
              <w:right w:val="single" w:sz="4" w:space="0" w:color="FFFFFF"/>
            </w:tcBorders>
            <w:shd w:val="clear" w:color="000000" w:fill="FFF2CC"/>
            <w:vAlign w:val="center"/>
            <w:hideMark/>
          </w:tcPr>
          <w:p w14:paraId="41643FFA" w14:textId="77777777" w:rsidR="00031B98" w:rsidRPr="00906524" w:rsidRDefault="00031B98">
            <w:pPr>
              <w:jc w:val="center"/>
              <w:rPr>
                <w:rFonts w:cs="Arial"/>
                <w:color w:val="000000"/>
                <w:sz w:val="18"/>
                <w:szCs w:val="18"/>
              </w:rPr>
            </w:pPr>
            <w:r w:rsidRPr="00906524">
              <w:rPr>
                <w:rFonts w:cs="Arial"/>
                <w:color w:val="000000"/>
                <w:sz w:val="18"/>
                <w:szCs w:val="18"/>
              </w:rPr>
              <w:t>Yes</w:t>
            </w:r>
          </w:p>
        </w:tc>
        <w:tc>
          <w:tcPr>
            <w:tcW w:w="847" w:type="dxa"/>
            <w:tcBorders>
              <w:top w:val="single" w:sz="4" w:space="0" w:color="FFFFFF"/>
              <w:left w:val="single" w:sz="4" w:space="0" w:color="FFFFFF"/>
              <w:bottom w:val="single" w:sz="4" w:space="0" w:color="FFFFFF"/>
              <w:right w:val="nil"/>
            </w:tcBorders>
            <w:shd w:val="clear" w:color="000000" w:fill="FFF2CC"/>
            <w:vAlign w:val="center"/>
            <w:hideMark/>
          </w:tcPr>
          <w:p w14:paraId="3DF73336" w14:textId="77777777" w:rsidR="00031B98" w:rsidRPr="00906524" w:rsidRDefault="00031B98">
            <w:pPr>
              <w:jc w:val="center"/>
              <w:rPr>
                <w:rFonts w:cs="Arial"/>
                <w:color w:val="000000"/>
                <w:sz w:val="18"/>
                <w:szCs w:val="18"/>
              </w:rPr>
            </w:pPr>
            <w:r w:rsidRPr="00906524">
              <w:rPr>
                <w:rFonts w:cs="Arial"/>
                <w:color w:val="000000"/>
                <w:sz w:val="18"/>
                <w:szCs w:val="18"/>
              </w:rPr>
              <w:t>Yes</w:t>
            </w:r>
          </w:p>
        </w:tc>
      </w:tr>
      <w:tr w:rsidR="00031B98" w:rsidRPr="00A85889" w14:paraId="54AC76EC" w14:textId="77777777" w:rsidTr="00C9561A">
        <w:trPr>
          <w:trHeight w:val="238"/>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40806639" w14:textId="77777777" w:rsidR="00031B98" w:rsidRPr="00906524" w:rsidRDefault="00031B98">
            <w:pPr>
              <w:ind w:firstLineChars="100" w:firstLine="180"/>
              <w:rPr>
                <w:rFonts w:cs="Arial"/>
                <w:color w:val="FFFFFF"/>
                <w:sz w:val="18"/>
                <w:szCs w:val="18"/>
              </w:rPr>
            </w:pPr>
            <w:r w:rsidRPr="00906524">
              <w:rPr>
                <w:rFonts w:cs="Arial"/>
                <w:color w:val="FFFFFF"/>
                <w:sz w:val="18"/>
                <w:szCs w:val="18"/>
              </w:rPr>
              <w:t>19</w:t>
            </w:r>
          </w:p>
        </w:tc>
        <w:tc>
          <w:tcPr>
            <w:tcW w:w="2243" w:type="dxa"/>
            <w:tcBorders>
              <w:top w:val="nil"/>
              <w:left w:val="nil"/>
              <w:bottom w:val="single" w:sz="4" w:space="0" w:color="FFFFFF"/>
              <w:right w:val="single" w:sz="4" w:space="0" w:color="FFFFFF"/>
            </w:tcBorders>
            <w:shd w:val="clear" w:color="000000" w:fill="DCE6F1"/>
            <w:noWrap/>
            <w:vAlign w:val="bottom"/>
            <w:hideMark/>
          </w:tcPr>
          <w:p w14:paraId="18DE64B0" w14:textId="77777777" w:rsidR="00031B98" w:rsidRPr="00906524" w:rsidRDefault="00031B98">
            <w:pPr>
              <w:ind w:firstLineChars="100" w:firstLine="160"/>
              <w:rPr>
                <w:rFonts w:cs="Arial"/>
                <w:color w:val="000000"/>
                <w:sz w:val="16"/>
                <w:szCs w:val="16"/>
              </w:rPr>
            </w:pPr>
            <w:r w:rsidRPr="00906524">
              <w:rPr>
                <w:rFonts w:cs="Arial"/>
                <w:color w:val="000000"/>
                <w:sz w:val="16"/>
                <w:szCs w:val="16"/>
              </w:rPr>
              <w:t>RIO LINDA</w:t>
            </w:r>
          </w:p>
        </w:tc>
        <w:tc>
          <w:tcPr>
            <w:tcW w:w="1157" w:type="dxa"/>
            <w:tcBorders>
              <w:top w:val="nil"/>
              <w:left w:val="nil"/>
              <w:bottom w:val="single" w:sz="4" w:space="0" w:color="FFFFFF"/>
              <w:right w:val="single" w:sz="4" w:space="0" w:color="FFFFFF"/>
            </w:tcBorders>
            <w:shd w:val="clear" w:color="000000" w:fill="E9EBF5"/>
            <w:vAlign w:val="center"/>
            <w:hideMark/>
          </w:tcPr>
          <w:p w14:paraId="26C96E75" w14:textId="77777777" w:rsidR="00031B98" w:rsidRPr="00906524" w:rsidRDefault="00031B98">
            <w:pPr>
              <w:jc w:val="center"/>
              <w:rPr>
                <w:rFonts w:cs="Arial"/>
                <w:color w:val="000000"/>
                <w:sz w:val="18"/>
                <w:szCs w:val="18"/>
              </w:rPr>
            </w:pPr>
            <w:r w:rsidRPr="00906524">
              <w:rPr>
                <w:rFonts w:cs="Arial"/>
                <w:color w:val="000000"/>
                <w:sz w:val="18"/>
                <w:szCs w:val="18"/>
              </w:rPr>
              <w:t>5.7</w:t>
            </w:r>
          </w:p>
        </w:tc>
        <w:tc>
          <w:tcPr>
            <w:tcW w:w="997" w:type="dxa"/>
            <w:tcBorders>
              <w:top w:val="single" w:sz="4" w:space="0" w:color="FFFFFF"/>
              <w:left w:val="single" w:sz="4" w:space="0" w:color="FFFFFF"/>
              <w:bottom w:val="single" w:sz="4" w:space="0" w:color="FFFFFF"/>
              <w:right w:val="nil"/>
            </w:tcBorders>
            <w:shd w:val="clear" w:color="000000" w:fill="C5D9F1"/>
            <w:noWrap/>
            <w:vAlign w:val="bottom"/>
            <w:hideMark/>
          </w:tcPr>
          <w:p w14:paraId="189F5307" w14:textId="77777777" w:rsidR="00031B98" w:rsidRPr="00906524" w:rsidRDefault="00031B98">
            <w:pPr>
              <w:jc w:val="center"/>
              <w:rPr>
                <w:rFonts w:cs="Arial"/>
                <w:color w:val="000000"/>
                <w:sz w:val="18"/>
                <w:szCs w:val="18"/>
              </w:rPr>
            </w:pPr>
            <w:r>
              <w:rPr>
                <w:rFonts w:cs="Arial"/>
                <w:color w:val="000000"/>
                <w:sz w:val="18"/>
                <w:szCs w:val="18"/>
              </w:rPr>
              <w:t>Yes</w:t>
            </w:r>
          </w:p>
        </w:tc>
        <w:tc>
          <w:tcPr>
            <w:tcW w:w="916" w:type="dxa"/>
            <w:tcBorders>
              <w:top w:val="single" w:sz="4" w:space="0" w:color="FFFFFF"/>
              <w:left w:val="nil"/>
              <w:bottom w:val="single" w:sz="4" w:space="0" w:color="FFFFFF"/>
              <w:right w:val="single" w:sz="4" w:space="0" w:color="FFFFFF"/>
            </w:tcBorders>
            <w:shd w:val="clear" w:color="000000" w:fill="FFF2CC"/>
            <w:vAlign w:val="center"/>
            <w:hideMark/>
          </w:tcPr>
          <w:p w14:paraId="3340E2D3" w14:textId="77777777" w:rsidR="00031B98" w:rsidRPr="00906524" w:rsidRDefault="00031B98">
            <w:pPr>
              <w:jc w:val="center"/>
              <w:rPr>
                <w:rFonts w:cs="Arial"/>
                <w:color w:val="000000"/>
                <w:sz w:val="18"/>
                <w:szCs w:val="18"/>
              </w:rPr>
            </w:pPr>
            <w:r w:rsidRPr="00906524">
              <w:rPr>
                <w:rFonts w:cs="Arial"/>
                <w:color w:val="000000"/>
                <w:sz w:val="18"/>
                <w:szCs w:val="18"/>
              </w:rPr>
              <w:t>Yes</w:t>
            </w:r>
          </w:p>
        </w:tc>
        <w:tc>
          <w:tcPr>
            <w:tcW w:w="847" w:type="dxa"/>
            <w:tcBorders>
              <w:top w:val="single" w:sz="4" w:space="0" w:color="FFFFFF"/>
              <w:left w:val="single" w:sz="4" w:space="0" w:color="FFFFFF"/>
              <w:bottom w:val="single" w:sz="4" w:space="0" w:color="FFFFFF"/>
              <w:right w:val="nil"/>
            </w:tcBorders>
            <w:shd w:val="clear" w:color="000000" w:fill="FFF2CC"/>
            <w:vAlign w:val="center"/>
            <w:hideMark/>
          </w:tcPr>
          <w:p w14:paraId="5B4A83BB" w14:textId="77777777" w:rsidR="00031B98" w:rsidRPr="00906524" w:rsidRDefault="00031B98">
            <w:pPr>
              <w:jc w:val="center"/>
              <w:rPr>
                <w:rFonts w:cs="Arial"/>
                <w:color w:val="000000"/>
                <w:sz w:val="18"/>
                <w:szCs w:val="18"/>
              </w:rPr>
            </w:pPr>
            <w:r w:rsidRPr="00906524">
              <w:rPr>
                <w:rFonts w:cs="Arial"/>
                <w:color w:val="000000"/>
                <w:sz w:val="18"/>
                <w:szCs w:val="18"/>
              </w:rPr>
              <w:t>Yes</w:t>
            </w:r>
          </w:p>
        </w:tc>
      </w:tr>
      <w:tr w:rsidR="00031B98" w:rsidRPr="00A85889" w14:paraId="2C12D0D4" w14:textId="77777777" w:rsidTr="00C9561A">
        <w:trPr>
          <w:trHeight w:val="238"/>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775B1B57" w14:textId="77777777" w:rsidR="00031B98" w:rsidRPr="00906524" w:rsidRDefault="00031B98">
            <w:pPr>
              <w:ind w:firstLineChars="100" w:firstLine="180"/>
              <w:rPr>
                <w:rFonts w:cs="Arial"/>
                <w:color w:val="FFFFFF"/>
                <w:sz w:val="18"/>
                <w:szCs w:val="18"/>
              </w:rPr>
            </w:pPr>
            <w:r w:rsidRPr="00906524">
              <w:rPr>
                <w:rFonts w:cs="Arial"/>
                <w:color w:val="FFFFFF"/>
                <w:sz w:val="18"/>
                <w:szCs w:val="18"/>
              </w:rPr>
              <w:t>21</w:t>
            </w:r>
          </w:p>
        </w:tc>
        <w:tc>
          <w:tcPr>
            <w:tcW w:w="2243" w:type="dxa"/>
            <w:tcBorders>
              <w:top w:val="nil"/>
              <w:left w:val="nil"/>
              <w:bottom w:val="single" w:sz="4" w:space="0" w:color="FFFFFF"/>
              <w:right w:val="single" w:sz="4" w:space="0" w:color="FFFFFF"/>
            </w:tcBorders>
            <w:shd w:val="clear" w:color="000000" w:fill="DCE6F1"/>
            <w:noWrap/>
            <w:vAlign w:val="bottom"/>
            <w:hideMark/>
          </w:tcPr>
          <w:p w14:paraId="7D34D01D" w14:textId="77777777" w:rsidR="00031B98" w:rsidRPr="00906524" w:rsidRDefault="00031B98">
            <w:pPr>
              <w:ind w:firstLineChars="100" w:firstLine="160"/>
              <w:rPr>
                <w:rFonts w:cs="Arial"/>
                <w:color w:val="000000"/>
                <w:sz w:val="16"/>
                <w:szCs w:val="16"/>
              </w:rPr>
            </w:pPr>
            <w:r w:rsidRPr="00906524">
              <w:rPr>
                <w:rFonts w:cs="Arial"/>
                <w:color w:val="000000"/>
                <w:sz w:val="16"/>
                <w:szCs w:val="16"/>
              </w:rPr>
              <w:t>SUNRISE</w:t>
            </w:r>
          </w:p>
        </w:tc>
        <w:tc>
          <w:tcPr>
            <w:tcW w:w="1157" w:type="dxa"/>
            <w:tcBorders>
              <w:top w:val="nil"/>
              <w:left w:val="nil"/>
              <w:bottom w:val="single" w:sz="4" w:space="0" w:color="FFFFFF"/>
              <w:right w:val="single" w:sz="4" w:space="0" w:color="FFFFFF"/>
            </w:tcBorders>
            <w:shd w:val="clear" w:color="000000" w:fill="E9EBF5"/>
            <w:vAlign w:val="center"/>
            <w:hideMark/>
          </w:tcPr>
          <w:p w14:paraId="6E20DDF2" w14:textId="77777777" w:rsidR="00031B98" w:rsidRPr="00906524" w:rsidRDefault="00031B98">
            <w:pPr>
              <w:jc w:val="center"/>
              <w:rPr>
                <w:rFonts w:cs="Arial"/>
                <w:color w:val="000000"/>
                <w:sz w:val="18"/>
                <w:szCs w:val="18"/>
              </w:rPr>
            </w:pPr>
            <w:r w:rsidRPr="00906524">
              <w:rPr>
                <w:rFonts w:cs="Arial"/>
                <w:color w:val="000000"/>
                <w:sz w:val="18"/>
                <w:szCs w:val="18"/>
              </w:rPr>
              <w:t>10.4</w:t>
            </w:r>
          </w:p>
        </w:tc>
        <w:tc>
          <w:tcPr>
            <w:tcW w:w="997" w:type="dxa"/>
            <w:tcBorders>
              <w:top w:val="single" w:sz="4" w:space="0" w:color="FFFFFF"/>
              <w:left w:val="single" w:sz="4" w:space="0" w:color="FFFFFF"/>
              <w:bottom w:val="single" w:sz="4" w:space="0" w:color="FFFFFF"/>
              <w:right w:val="nil"/>
            </w:tcBorders>
            <w:shd w:val="clear" w:color="000000" w:fill="C5D9F1"/>
            <w:noWrap/>
            <w:vAlign w:val="bottom"/>
            <w:hideMark/>
          </w:tcPr>
          <w:p w14:paraId="7DEF7F07" w14:textId="77777777" w:rsidR="00031B98" w:rsidRPr="00906524" w:rsidRDefault="00031B98">
            <w:pPr>
              <w:jc w:val="center"/>
              <w:rPr>
                <w:rFonts w:cs="Arial"/>
                <w:color w:val="000000"/>
                <w:sz w:val="18"/>
                <w:szCs w:val="18"/>
              </w:rPr>
            </w:pPr>
            <w:r>
              <w:rPr>
                <w:rFonts w:cs="Arial"/>
                <w:color w:val="000000"/>
                <w:sz w:val="18"/>
                <w:szCs w:val="18"/>
              </w:rPr>
              <w:t>Yes</w:t>
            </w:r>
          </w:p>
        </w:tc>
        <w:tc>
          <w:tcPr>
            <w:tcW w:w="916" w:type="dxa"/>
            <w:tcBorders>
              <w:top w:val="nil"/>
              <w:left w:val="nil"/>
              <w:bottom w:val="single" w:sz="4" w:space="0" w:color="FFFFFF"/>
              <w:right w:val="single" w:sz="4" w:space="0" w:color="FFFFFF"/>
            </w:tcBorders>
            <w:shd w:val="clear" w:color="000000" w:fill="E9EBF5"/>
            <w:vAlign w:val="center"/>
            <w:hideMark/>
          </w:tcPr>
          <w:p w14:paraId="67E921F5" w14:textId="77777777" w:rsidR="00031B98" w:rsidRPr="00906524" w:rsidRDefault="00031B98">
            <w:pPr>
              <w:jc w:val="center"/>
              <w:rPr>
                <w:rFonts w:cs="Arial"/>
                <w:color w:val="000000"/>
                <w:sz w:val="18"/>
                <w:szCs w:val="18"/>
              </w:rPr>
            </w:pPr>
            <w:r w:rsidRPr="00906524">
              <w:rPr>
                <w:rFonts w:cs="Arial"/>
                <w:color w:val="000000"/>
                <w:sz w:val="18"/>
                <w:szCs w:val="18"/>
              </w:rPr>
              <w:t>No</w:t>
            </w:r>
          </w:p>
        </w:tc>
        <w:tc>
          <w:tcPr>
            <w:tcW w:w="847" w:type="dxa"/>
            <w:tcBorders>
              <w:top w:val="single" w:sz="4" w:space="0" w:color="FFFFFF"/>
              <w:left w:val="single" w:sz="4" w:space="0" w:color="FFFFFF"/>
              <w:bottom w:val="single" w:sz="4" w:space="0" w:color="FFFFFF"/>
              <w:right w:val="nil"/>
            </w:tcBorders>
            <w:shd w:val="clear" w:color="000000" w:fill="FFF2CC"/>
            <w:vAlign w:val="center"/>
            <w:hideMark/>
          </w:tcPr>
          <w:p w14:paraId="75C89BED" w14:textId="77777777" w:rsidR="00031B98" w:rsidRPr="00906524" w:rsidRDefault="00031B98">
            <w:pPr>
              <w:jc w:val="center"/>
              <w:rPr>
                <w:rFonts w:cs="Arial"/>
                <w:color w:val="000000"/>
                <w:sz w:val="18"/>
                <w:szCs w:val="18"/>
              </w:rPr>
            </w:pPr>
            <w:r w:rsidRPr="00906524">
              <w:rPr>
                <w:rFonts w:cs="Arial"/>
                <w:color w:val="000000"/>
                <w:sz w:val="18"/>
                <w:szCs w:val="18"/>
              </w:rPr>
              <w:t>Yes</w:t>
            </w:r>
          </w:p>
        </w:tc>
      </w:tr>
      <w:tr w:rsidR="00031B98" w:rsidRPr="00A85889" w14:paraId="0B547B93" w14:textId="77777777" w:rsidTr="00C9561A">
        <w:trPr>
          <w:trHeight w:val="238"/>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68E2270F" w14:textId="77777777" w:rsidR="00031B98" w:rsidRPr="00906524" w:rsidRDefault="00031B98">
            <w:pPr>
              <w:ind w:firstLineChars="100" w:firstLine="180"/>
              <w:rPr>
                <w:rFonts w:cs="Arial"/>
                <w:color w:val="FFFFFF"/>
                <w:sz w:val="18"/>
                <w:szCs w:val="18"/>
              </w:rPr>
            </w:pPr>
            <w:r w:rsidRPr="00906524">
              <w:rPr>
                <w:rFonts w:cs="Arial"/>
                <w:color w:val="FFFFFF"/>
                <w:sz w:val="18"/>
                <w:szCs w:val="18"/>
              </w:rPr>
              <w:t>23</w:t>
            </w:r>
          </w:p>
        </w:tc>
        <w:tc>
          <w:tcPr>
            <w:tcW w:w="2243" w:type="dxa"/>
            <w:tcBorders>
              <w:top w:val="nil"/>
              <w:left w:val="nil"/>
              <w:bottom w:val="single" w:sz="4" w:space="0" w:color="FFFFFF"/>
              <w:right w:val="single" w:sz="4" w:space="0" w:color="FFFFFF"/>
            </w:tcBorders>
            <w:shd w:val="clear" w:color="000000" w:fill="DCE6F1"/>
            <w:noWrap/>
            <w:vAlign w:val="bottom"/>
            <w:hideMark/>
          </w:tcPr>
          <w:p w14:paraId="470166AE" w14:textId="77777777" w:rsidR="00031B98" w:rsidRPr="00906524" w:rsidRDefault="00031B98">
            <w:pPr>
              <w:ind w:firstLineChars="100" w:firstLine="160"/>
              <w:rPr>
                <w:rFonts w:cs="Arial"/>
                <w:color w:val="000000"/>
                <w:sz w:val="16"/>
                <w:szCs w:val="16"/>
              </w:rPr>
            </w:pPr>
            <w:r w:rsidRPr="00906524">
              <w:rPr>
                <w:rFonts w:cs="Arial"/>
                <w:color w:val="000000"/>
                <w:sz w:val="16"/>
                <w:szCs w:val="16"/>
              </w:rPr>
              <w:t>EL CAMINO</w:t>
            </w:r>
          </w:p>
        </w:tc>
        <w:tc>
          <w:tcPr>
            <w:tcW w:w="1157" w:type="dxa"/>
            <w:tcBorders>
              <w:top w:val="nil"/>
              <w:left w:val="nil"/>
              <w:bottom w:val="single" w:sz="4" w:space="0" w:color="FFFFFF"/>
              <w:right w:val="single" w:sz="4" w:space="0" w:color="FFFFFF"/>
            </w:tcBorders>
            <w:shd w:val="clear" w:color="000000" w:fill="E9EBF5"/>
            <w:vAlign w:val="center"/>
            <w:hideMark/>
          </w:tcPr>
          <w:p w14:paraId="1BCD0132" w14:textId="77777777" w:rsidR="00031B98" w:rsidRPr="00906524" w:rsidRDefault="00031B98">
            <w:pPr>
              <w:jc w:val="center"/>
              <w:rPr>
                <w:rFonts w:cs="Arial"/>
                <w:color w:val="000000"/>
                <w:sz w:val="18"/>
                <w:szCs w:val="18"/>
              </w:rPr>
            </w:pPr>
            <w:r w:rsidRPr="00906524">
              <w:rPr>
                <w:rFonts w:cs="Arial"/>
                <w:color w:val="000000"/>
                <w:sz w:val="18"/>
                <w:szCs w:val="18"/>
              </w:rPr>
              <w:t>13.5</w:t>
            </w:r>
          </w:p>
        </w:tc>
        <w:tc>
          <w:tcPr>
            <w:tcW w:w="997" w:type="dxa"/>
            <w:tcBorders>
              <w:top w:val="single" w:sz="4" w:space="0" w:color="FFFFFF"/>
              <w:left w:val="single" w:sz="4" w:space="0" w:color="FFFFFF"/>
              <w:bottom w:val="single" w:sz="4" w:space="0" w:color="FFFFFF"/>
              <w:right w:val="nil"/>
            </w:tcBorders>
            <w:shd w:val="clear" w:color="000000" w:fill="C5D9F1"/>
            <w:noWrap/>
            <w:vAlign w:val="bottom"/>
            <w:hideMark/>
          </w:tcPr>
          <w:p w14:paraId="22B3A8CB" w14:textId="77777777" w:rsidR="00031B98" w:rsidRPr="00906524" w:rsidRDefault="00031B98">
            <w:pPr>
              <w:jc w:val="center"/>
              <w:rPr>
                <w:rFonts w:cs="Arial"/>
                <w:color w:val="000000"/>
                <w:sz w:val="18"/>
                <w:szCs w:val="18"/>
              </w:rPr>
            </w:pPr>
            <w:r>
              <w:rPr>
                <w:rFonts w:cs="Arial"/>
                <w:color w:val="000000"/>
                <w:sz w:val="18"/>
                <w:szCs w:val="18"/>
              </w:rPr>
              <w:t>Yes</w:t>
            </w:r>
          </w:p>
        </w:tc>
        <w:tc>
          <w:tcPr>
            <w:tcW w:w="916" w:type="dxa"/>
            <w:tcBorders>
              <w:top w:val="single" w:sz="4" w:space="0" w:color="FFFFFF"/>
              <w:left w:val="nil"/>
              <w:bottom w:val="single" w:sz="4" w:space="0" w:color="FFFFFF"/>
              <w:right w:val="single" w:sz="4" w:space="0" w:color="FFFFFF"/>
            </w:tcBorders>
            <w:shd w:val="clear" w:color="000000" w:fill="FFF2CC"/>
            <w:vAlign w:val="center"/>
            <w:hideMark/>
          </w:tcPr>
          <w:p w14:paraId="615F2E1D" w14:textId="77777777" w:rsidR="00031B98" w:rsidRPr="00906524" w:rsidRDefault="00031B98">
            <w:pPr>
              <w:jc w:val="center"/>
              <w:rPr>
                <w:rFonts w:cs="Arial"/>
                <w:color w:val="000000"/>
                <w:sz w:val="18"/>
                <w:szCs w:val="18"/>
              </w:rPr>
            </w:pPr>
            <w:r w:rsidRPr="00906524">
              <w:rPr>
                <w:rFonts w:cs="Arial"/>
                <w:color w:val="000000"/>
                <w:sz w:val="18"/>
                <w:szCs w:val="18"/>
              </w:rPr>
              <w:t>Yes</w:t>
            </w:r>
          </w:p>
        </w:tc>
        <w:tc>
          <w:tcPr>
            <w:tcW w:w="847" w:type="dxa"/>
            <w:tcBorders>
              <w:top w:val="single" w:sz="4" w:space="0" w:color="FFFFFF"/>
              <w:left w:val="single" w:sz="4" w:space="0" w:color="FFFFFF"/>
              <w:bottom w:val="single" w:sz="4" w:space="0" w:color="FFFFFF"/>
              <w:right w:val="nil"/>
            </w:tcBorders>
            <w:shd w:val="clear" w:color="000000" w:fill="FFF2CC"/>
            <w:vAlign w:val="center"/>
            <w:hideMark/>
          </w:tcPr>
          <w:p w14:paraId="1B78FB7C" w14:textId="77777777" w:rsidR="00031B98" w:rsidRPr="00906524" w:rsidRDefault="00031B98">
            <w:pPr>
              <w:jc w:val="center"/>
              <w:rPr>
                <w:rFonts w:cs="Arial"/>
                <w:color w:val="000000"/>
                <w:sz w:val="18"/>
                <w:szCs w:val="18"/>
              </w:rPr>
            </w:pPr>
            <w:r w:rsidRPr="00906524">
              <w:rPr>
                <w:rFonts w:cs="Arial"/>
                <w:color w:val="000000"/>
                <w:sz w:val="18"/>
                <w:szCs w:val="18"/>
              </w:rPr>
              <w:t>Yes</w:t>
            </w:r>
          </w:p>
        </w:tc>
      </w:tr>
      <w:tr w:rsidR="00031B98" w:rsidRPr="00A85889" w14:paraId="670ECF52" w14:textId="77777777" w:rsidTr="00C9561A">
        <w:trPr>
          <w:trHeight w:val="238"/>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43155A5E" w14:textId="77777777" w:rsidR="00031B98" w:rsidRPr="00906524" w:rsidRDefault="00031B98">
            <w:pPr>
              <w:ind w:firstLineChars="100" w:firstLine="180"/>
              <w:rPr>
                <w:rFonts w:cs="Arial"/>
                <w:color w:val="FFFFFF"/>
                <w:sz w:val="18"/>
                <w:szCs w:val="18"/>
              </w:rPr>
            </w:pPr>
            <w:r w:rsidRPr="00906524">
              <w:rPr>
                <w:rFonts w:cs="Arial"/>
                <w:color w:val="FFFFFF"/>
                <w:sz w:val="18"/>
                <w:szCs w:val="18"/>
              </w:rPr>
              <w:t>25</w:t>
            </w:r>
          </w:p>
        </w:tc>
        <w:tc>
          <w:tcPr>
            <w:tcW w:w="2243" w:type="dxa"/>
            <w:tcBorders>
              <w:top w:val="nil"/>
              <w:left w:val="nil"/>
              <w:bottom w:val="single" w:sz="4" w:space="0" w:color="FFFFFF"/>
              <w:right w:val="single" w:sz="4" w:space="0" w:color="FFFFFF"/>
            </w:tcBorders>
            <w:shd w:val="clear" w:color="000000" w:fill="DCE6F1"/>
            <w:noWrap/>
            <w:vAlign w:val="bottom"/>
            <w:hideMark/>
          </w:tcPr>
          <w:p w14:paraId="2538A92F" w14:textId="77777777" w:rsidR="00031B98" w:rsidRPr="00906524" w:rsidRDefault="00031B98">
            <w:pPr>
              <w:ind w:firstLineChars="100" w:firstLine="160"/>
              <w:rPr>
                <w:rFonts w:cs="Arial"/>
                <w:color w:val="000000"/>
                <w:sz w:val="16"/>
                <w:szCs w:val="16"/>
              </w:rPr>
            </w:pPr>
            <w:r w:rsidRPr="00906524">
              <w:rPr>
                <w:rFonts w:cs="Arial"/>
                <w:color w:val="000000"/>
                <w:sz w:val="16"/>
                <w:szCs w:val="16"/>
              </w:rPr>
              <w:t>MARCONI</w:t>
            </w:r>
          </w:p>
        </w:tc>
        <w:tc>
          <w:tcPr>
            <w:tcW w:w="1157" w:type="dxa"/>
            <w:tcBorders>
              <w:top w:val="nil"/>
              <w:left w:val="nil"/>
              <w:bottom w:val="single" w:sz="4" w:space="0" w:color="FFFFFF"/>
              <w:right w:val="single" w:sz="4" w:space="0" w:color="FFFFFF"/>
            </w:tcBorders>
            <w:shd w:val="clear" w:color="000000" w:fill="E9EBF5"/>
            <w:vAlign w:val="center"/>
            <w:hideMark/>
          </w:tcPr>
          <w:p w14:paraId="09BF2C2C" w14:textId="77777777" w:rsidR="00031B98" w:rsidRPr="00906524" w:rsidRDefault="00031B98">
            <w:pPr>
              <w:jc w:val="center"/>
              <w:rPr>
                <w:rFonts w:cs="Arial"/>
                <w:color w:val="000000"/>
                <w:sz w:val="18"/>
                <w:szCs w:val="18"/>
              </w:rPr>
            </w:pPr>
            <w:r w:rsidRPr="00906524">
              <w:rPr>
                <w:rFonts w:cs="Arial"/>
                <w:color w:val="000000"/>
                <w:sz w:val="18"/>
                <w:szCs w:val="18"/>
              </w:rPr>
              <w:t>9.8</w:t>
            </w:r>
          </w:p>
        </w:tc>
        <w:tc>
          <w:tcPr>
            <w:tcW w:w="997" w:type="dxa"/>
            <w:tcBorders>
              <w:top w:val="single" w:sz="4" w:space="0" w:color="FFFFFF"/>
              <w:left w:val="single" w:sz="4" w:space="0" w:color="FFFFFF"/>
              <w:bottom w:val="single" w:sz="4" w:space="0" w:color="FFFFFF"/>
              <w:right w:val="nil"/>
            </w:tcBorders>
            <w:shd w:val="clear" w:color="000000" w:fill="C5D9F1"/>
            <w:noWrap/>
            <w:vAlign w:val="bottom"/>
            <w:hideMark/>
          </w:tcPr>
          <w:p w14:paraId="060E3B07" w14:textId="77777777" w:rsidR="00031B98" w:rsidRPr="00906524" w:rsidRDefault="00031B98">
            <w:pPr>
              <w:jc w:val="center"/>
              <w:rPr>
                <w:rFonts w:cs="Arial"/>
                <w:color w:val="000000"/>
                <w:sz w:val="18"/>
                <w:szCs w:val="18"/>
              </w:rPr>
            </w:pPr>
            <w:r>
              <w:rPr>
                <w:rFonts w:cs="Arial"/>
                <w:color w:val="000000"/>
                <w:sz w:val="18"/>
                <w:szCs w:val="18"/>
              </w:rPr>
              <w:t>Yes</w:t>
            </w:r>
          </w:p>
        </w:tc>
        <w:tc>
          <w:tcPr>
            <w:tcW w:w="916" w:type="dxa"/>
            <w:tcBorders>
              <w:top w:val="nil"/>
              <w:left w:val="nil"/>
              <w:bottom w:val="single" w:sz="4" w:space="0" w:color="FFFFFF"/>
              <w:right w:val="single" w:sz="4" w:space="0" w:color="FFFFFF"/>
            </w:tcBorders>
            <w:shd w:val="clear" w:color="000000" w:fill="E9EBF5"/>
            <w:vAlign w:val="center"/>
            <w:hideMark/>
          </w:tcPr>
          <w:p w14:paraId="6AFB2101" w14:textId="77777777" w:rsidR="00031B98" w:rsidRPr="00906524" w:rsidRDefault="00031B98">
            <w:pPr>
              <w:jc w:val="center"/>
              <w:rPr>
                <w:rFonts w:cs="Arial"/>
                <w:color w:val="000000"/>
                <w:sz w:val="18"/>
                <w:szCs w:val="18"/>
              </w:rPr>
            </w:pPr>
            <w:r w:rsidRPr="00906524">
              <w:rPr>
                <w:rFonts w:cs="Arial"/>
                <w:color w:val="000000"/>
                <w:sz w:val="18"/>
                <w:szCs w:val="18"/>
              </w:rPr>
              <w:t>No</w:t>
            </w:r>
          </w:p>
        </w:tc>
        <w:tc>
          <w:tcPr>
            <w:tcW w:w="847" w:type="dxa"/>
            <w:tcBorders>
              <w:top w:val="single" w:sz="4" w:space="0" w:color="FFFFFF"/>
              <w:left w:val="single" w:sz="4" w:space="0" w:color="FFFFFF"/>
              <w:bottom w:val="single" w:sz="4" w:space="0" w:color="FFFFFF"/>
              <w:right w:val="nil"/>
            </w:tcBorders>
            <w:shd w:val="clear" w:color="000000" w:fill="FFF2CC"/>
            <w:vAlign w:val="center"/>
            <w:hideMark/>
          </w:tcPr>
          <w:p w14:paraId="3F2E1CAC" w14:textId="77777777" w:rsidR="00031B98" w:rsidRPr="00906524" w:rsidRDefault="00031B98">
            <w:pPr>
              <w:jc w:val="center"/>
              <w:rPr>
                <w:rFonts w:cs="Arial"/>
                <w:color w:val="000000"/>
                <w:sz w:val="18"/>
                <w:szCs w:val="18"/>
              </w:rPr>
            </w:pPr>
            <w:r w:rsidRPr="00906524">
              <w:rPr>
                <w:rFonts w:cs="Arial"/>
                <w:color w:val="000000"/>
                <w:sz w:val="18"/>
                <w:szCs w:val="18"/>
              </w:rPr>
              <w:t>Yes</w:t>
            </w:r>
          </w:p>
        </w:tc>
      </w:tr>
      <w:tr w:rsidR="00031B98" w:rsidRPr="00A85889" w14:paraId="0E279224" w14:textId="77777777" w:rsidTr="00C9561A">
        <w:trPr>
          <w:trHeight w:val="238"/>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3E3458A7" w14:textId="77777777" w:rsidR="00031B98" w:rsidRPr="00906524" w:rsidRDefault="00031B98">
            <w:pPr>
              <w:ind w:firstLineChars="100" w:firstLine="180"/>
              <w:rPr>
                <w:rFonts w:cs="Arial"/>
                <w:color w:val="FFFFFF"/>
                <w:sz w:val="18"/>
                <w:szCs w:val="18"/>
              </w:rPr>
            </w:pPr>
            <w:r w:rsidRPr="00906524">
              <w:rPr>
                <w:rFonts w:cs="Arial"/>
                <w:color w:val="FFFFFF"/>
                <w:sz w:val="18"/>
                <w:szCs w:val="18"/>
              </w:rPr>
              <w:t>26</w:t>
            </w:r>
          </w:p>
        </w:tc>
        <w:tc>
          <w:tcPr>
            <w:tcW w:w="2243" w:type="dxa"/>
            <w:tcBorders>
              <w:top w:val="nil"/>
              <w:left w:val="nil"/>
              <w:bottom w:val="single" w:sz="4" w:space="0" w:color="FFFFFF"/>
              <w:right w:val="single" w:sz="4" w:space="0" w:color="FFFFFF"/>
            </w:tcBorders>
            <w:shd w:val="clear" w:color="000000" w:fill="DCE6F1"/>
            <w:noWrap/>
            <w:vAlign w:val="bottom"/>
            <w:hideMark/>
          </w:tcPr>
          <w:p w14:paraId="7939CCAA" w14:textId="77777777" w:rsidR="00031B98" w:rsidRPr="00906524" w:rsidRDefault="00031B98">
            <w:pPr>
              <w:ind w:firstLineChars="100" w:firstLine="160"/>
              <w:rPr>
                <w:rFonts w:cs="Arial"/>
                <w:color w:val="000000"/>
                <w:sz w:val="16"/>
                <w:szCs w:val="16"/>
              </w:rPr>
            </w:pPr>
            <w:r w:rsidRPr="00906524">
              <w:rPr>
                <w:rFonts w:cs="Arial"/>
                <w:color w:val="000000"/>
                <w:sz w:val="16"/>
                <w:szCs w:val="16"/>
              </w:rPr>
              <w:t>FULTON</w:t>
            </w:r>
          </w:p>
        </w:tc>
        <w:tc>
          <w:tcPr>
            <w:tcW w:w="1157" w:type="dxa"/>
            <w:tcBorders>
              <w:top w:val="nil"/>
              <w:left w:val="nil"/>
              <w:bottom w:val="single" w:sz="4" w:space="0" w:color="FFFFFF"/>
              <w:right w:val="single" w:sz="4" w:space="0" w:color="FFFFFF"/>
            </w:tcBorders>
            <w:shd w:val="clear" w:color="000000" w:fill="E9EBF5"/>
            <w:vAlign w:val="center"/>
            <w:hideMark/>
          </w:tcPr>
          <w:p w14:paraId="396D9955" w14:textId="77777777" w:rsidR="00031B98" w:rsidRPr="00906524" w:rsidRDefault="00031B98">
            <w:pPr>
              <w:jc w:val="center"/>
              <w:rPr>
                <w:rFonts w:cs="Arial"/>
                <w:color w:val="000000"/>
                <w:sz w:val="18"/>
                <w:szCs w:val="18"/>
              </w:rPr>
            </w:pPr>
            <w:r w:rsidRPr="00906524">
              <w:rPr>
                <w:rFonts w:cs="Arial"/>
                <w:color w:val="000000"/>
                <w:sz w:val="18"/>
                <w:szCs w:val="18"/>
              </w:rPr>
              <w:t>10.1</w:t>
            </w:r>
          </w:p>
        </w:tc>
        <w:tc>
          <w:tcPr>
            <w:tcW w:w="997" w:type="dxa"/>
            <w:tcBorders>
              <w:top w:val="single" w:sz="4" w:space="0" w:color="FFFFFF"/>
              <w:left w:val="single" w:sz="4" w:space="0" w:color="FFFFFF"/>
              <w:bottom w:val="single" w:sz="4" w:space="0" w:color="FFFFFF"/>
              <w:right w:val="nil"/>
            </w:tcBorders>
            <w:shd w:val="clear" w:color="000000" w:fill="C5D9F1"/>
            <w:noWrap/>
            <w:vAlign w:val="bottom"/>
            <w:hideMark/>
          </w:tcPr>
          <w:p w14:paraId="3CA02A38" w14:textId="77777777" w:rsidR="00031B98" w:rsidRPr="00906524" w:rsidRDefault="00031B98">
            <w:pPr>
              <w:jc w:val="center"/>
              <w:rPr>
                <w:rFonts w:cs="Arial"/>
                <w:color w:val="000000"/>
                <w:sz w:val="18"/>
                <w:szCs w:val="18"/>
              </w:rPr>
            </w:pPr>
            <w:r>
              <w:rPr>
                <w:rFonts w:cs="Arial"/>
                <w:color w:val="000000"/>
                <w:sz w:val="18"/>
                <w:szCs w:val="18"/>
              </w:rPr>
              <w:t>Yes</w:t>
            </w:r>
          </w:p>
        </w:tc>
        <w:tc>
          <w:tcPr>
            <w:tcW w:w="916" w:type="dxa"/>
            <w:tcBorders>
              <w:top w:val="single" w:sz="4" w:space="0" w:color="FFFFFF"/>
              <w:left w:val="nil"/>
              <w:bottom w:val="single" w:sz="4" w:space="0" w:color="FFFFFF"/>
              <w:right w:val="single" w:sz="4" w:space="0" w:color="FFFFFF"/>
            </w:tcBorders>
            <w:shd w:val="clear" w:color="000000" w:fill="FFF2CC"/>
            <w:vAlign w:val="center"/>
            <w:hideMark/>
          </w:tcPr>
          <w:p w14:paraId="6780861A" w14:textId="77777777" w:rsidR="00031B98" w:rsidRPr="00906524" w:rsidRDefault="00031B98">
            <w:pPr>
              <w:jc w:val="center"/>
              <w:rPr>
                <w:rFonts w:cs="Arial"/>
                <w:color w:val="000000"/>
                <w:sz w:val="18"/>
                <w:szCs w:val="18"/>
              </w:rPr>
            </w:pPr>
            <w:r w:rsidRPr="00906524">
              <w:rPr>
                <w:rFonts w:cs="Arial"/>
                <w:color w:val="000000"/>
                <w:sz w:val="18"/>
                <w:szCs w:val="18"/>
              </w:rPr>
              <w:t>Yes</w:t>
            </w:r>
          </w:p>
        </w:tc>
        <w:tc>
          <w:tcPr>
            <w:tcW w:w="847" w:type="dxa"/>
            <w:tcBorders>
              <w:top w:val="single" w:sz="4" w:space="0" w:color="FFFFFF"/>
              <w:left w:val="single" w:sz="4" w:space="0" w:color="FFFFFF"/>
              <w:bottom w:val="single" w:sz="4" w:space="0" w:color="FFFFFF"/>
              <w:right w:val="nil"/>
            </w:tcBorders>
            <w:shd w:val="clear" w:color="000000" w:fill="FFF2CC"/>
            <w:vAlign w:val="center"/>
            <w:hideMark/>
          </w:tcPr>
          <w:p w14:paraId="48A57287" w14:textId="77777777" w:rsidR="00031B98" w:rsidRPr="00906524" w:rsidRDefault="00031B98">
            <w:pPr>
              <w:jc w:val="center"/>
              <w:rPr>
                <w:rFonts w:cs="Arial"/>
                <w:color w:val="000000"/>
                <w:sz w:val="18"/>
                <w:szCs w:val="18"/>
              </w:rPr>
            </w:pPr>
            <w:r w:rsidRPr="00906524">
              <w:rPr>
                <w:rFonts w:cs="Arial"/>
                <w:color w:val="000000"/>
                <w:sz w:val="18"/>
                <w:szCs w:val="18"/>
              </w:rPr>
              <w:t>Yes</w:t>
            </w:r>
          </w:p>
        </w:tc>
      </w:tr>
      <w:tr w:rsidR="00031B98" w:rsidRPr="00A85889" w14:paraId="3111ED2F" w14:textId="77777777" w:rsidTr="00C9561A">
        <w:trPr>
          <w:trHeight w:val="238"/>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1F1E348A" w14:textId="77777777" w:rsidR="00031B98" w:rsidRPr="00906524" w:rsidRDefault="00031B98">
            <w:pPr>
              <w:ind w:firstLineChars="100" w:firstLine="180"/>
              <w:rPr>
                <w:rFonts w:cs="Arial"/>
                <w:color w:val="FFFFFF"/>
                <w:sz w:val="18"/>
                <w:szCs w:val="18"/>
              </w:rPr>
            </w:pPr>
            <w:r w:rsidRPr="00906524">
              <w:rPr>
                <w:rFonts w:cs="Arial"/>
                <w:color w:val="FFFFFF"/>
                <w:sz w:val="18"/>
                <w:szCs w:val="18"/>
              </w:rPr>
              <w:t>30</w:t>
            </w:r>
          </w:p>
        </w:tc>
        <w:tc>
          <w:tcPr>
            <w:tcW w:w="2243" w:type="dxa"/>
            <w:tcBorders>
              <w:top w:val="nil"/>
              <w:left w:val="nil"/>
              <w:bottom w:val="single" w:sz="4" w:space="0" w:color="FFFFFF"/>
              <w:right w:val="single" w:sz="4" w:space="0" w:color="FFFFFF"/>
            </w:tcBorders>
            <w:shd w:val="clear" w:color="000000" w:fill="DCE6F1"/>
            <w:noWrap/>
            <w:vAlign w:val="bottom"/>
            <w:hideMark/>
          </w:tcPr>
          <w:p w14:paraId="64D25438" w14:textId="77777777" w:rsidR="00031B98" w:rsidRPr="00906524" w:rsidRDefault="00031B98">
            <w:pPr>
              <w:ind w:firstLineChars="100" w:firstLine="160"/>
              <w:rPr>
                <w:rFonts w:cs="Arial"/>
                <w:color w:val="000000"/>
                <w:sz w:val="16"/>
                <w:szCs w:val="16"/>
              </w:rPr>
            </w:pPr>
            <w:r w:rsidRPr="00906524">
              <w:rPr>
                <w:rFonts w:cs="Arial"/>
                <w:color w:val="000000"/>
                <w:sz w:val="16"/>
                <w:szCs w:val="16"/>
              </w:rPr>
              <w:t>J STREET</w:t>
            </w:r>
          </w:p>
        </w:tc>
        <w:tc>
          <w:tcPr>
            <w:tcW w:w="1157" w:type="dxa"/>
            <w:tcBorders>
              <w:top w:val="nil"/>
              <w:left w:val="nil"/>
              <w:bottom w:val="single" w:sz="4" w:space="0" w:color="FFFFFF"/>
              <w:right w:val="single" w:sz="4" w:space="0" w:color="FFFFFF"/>
            </w:tcBorders>
            <w:shd w:val="clear" w:color="000000" w:fill="E9EBF5"/>
            <w:vAlign w:val="center"/>
            <w:hideMark/>
          </w:tcPr>
          <w:p w14:paraId="73F5CA1F" w14:textId="77777777" w:rsidR="00031B98" w:rsidRPr="00906524" w:rsidRDefault="00031B98">
            <w:pPr>
              <w:jc w:val="center"/>
              <w:rPr>
                <w:rFonts w:cs="Arial"/>
                <w:color w:val="000000"/>
                <w:sz w:val="18"/>
                <w:szCs w:val="18"/>
              </w:rPr>
            </w:pPr>
            <w:r w:rsidRPr="00906524">
              <w:rPr>
                <w:rFonts w:cs="Arial"/>
                <w:color w:val="000000"/>
                <w:sz w:val="18"/>
                <w:szCs w:val="18"/>
              </w:rPr>
              <w:t>9.9</w:t>
            </w:r>
          </w:p>
        </w:tc>
        <w:tc>
          <w:tcPr>
            <w:tcW w:w="997" w:type="dxa"/>
            <w:tcBorders>
              <w:top w:val="single" w:sz="4" w:space="0" w:color="FFFFFF"/>
              <w:left w:val="single" w:sz="4" w:space="0" w:color="FFFFFF"/>
              <w:bottom w:val="single" w:sz="4" w:space="0" w:color="FFFFFF"/>
              <w:right w:val="nil"/>
            </w:tcBorders>
            <w:shd w:val="clear" w:color="000000" w:fill="C5D9F1"/>
            <w:noWrap/>
            <w:vAlign w:val="bottom"/>
            <w:hideMark/>
          </w:tcPr>
          <w:p w14:paraId="3758090A" w14:textId="77777777" w:rsidR="00031B98" w:rsidRPr="00906524" w:rsidRDefault="00031B98">
            <w:pPr>
              <w:jc w:val="center"/>
              <w:rPr>
                <w:rFonts w:cs="Arial"/>
                <w:color w:val="000000"/>
                <w:sz w:val="18"/>
                <w:szCs w:val="18"/>
              </w:rPr>
            </w:pPr>
            <w:r>
              <w:rPr>
                <w:rFonts w:cs="Arial"/>
                <w:color w:val="000000"/>
                <w:sz w:val="18"/>
                <w:szCs w:val="18"/>
              </w:rPr>
              <w:t>Yes</w:t>
            </w:r>
          </w:p>
        </w:tc>
        <w:tc>
          <w:tcPr>
            <w:tcW w:w="916" w:type="dxa"/>
            <w:tcBorders>
              <w:top w:val="single" w:sz="4" w:space="0" w:color="FFFFFF"/>
              <w:left w:val="nil"/>
              <w:bottom w:val="single" w:sz="4" w:space="0" w:color="FFFFFF"/>
              <w:right w:val="single" w:sz="4" w:space="0" w:color="FFFFFF"/>
            </w:tcBorders>
            <w:shd w:val="clear" w:color="000000" w:fill="FFF2CC"/>
            <w:vAlign w:val="center"/>
            <w:hideMark/>
          </w:tcPr>
          <w:p w14:paraId="475F8F30" w14:textId="77777777" w:rsidR="00031B98" w:rsidRPr="00906524" w:rsidRDefault="00031B98">
            <w:pPr>
              <w:jc w:val="center"/>
              <w:rPr>
                <w:rFonts w:cs="Arial"/>
                <w:color w:val="000000"/>
                <w:sz w:val="18"/>
                <w:szCs w:val="18"/>
              </w:rPr>
            </w:pPr>
            <w:r w:rsidRPr="00906524">
              <w:rPr>
                <w:rFonts w:cs="Arial"/>
                <w:color w:val="000000"/>
                <w:sz w:val="18"/>
                <w:szCs w:val="18"/>
              </w:rPr>
              <w:t>Yes</w:t>
            </w:r>
          </w:p>
        </w:tc>
        <w:tc>
          <w:tcPr>
            <w:tcW w:w="847" w:type="dxa"/>
            <w:tcBorders>
              <w:top w:val="single" w:sz="4" w:space="0" w:color="FFFFFF"/>
              <w:left w:val="single" w:sz="4" w:space="0" w:color="FFFFFF"/>
              <w:bottom w:val="single" w:sz="4" w:space="0" w:color="FFFFFF"/>
              <w:right w:val="nil"/>
            </w:tcBorders>
            <w:shd w:val="clear" w:color="000000" w:fill="FFF2CC"/>
            <w:vAlign w:val="center"/>
            <w:hideMark/>
          </w:tcPr>
          <w:p w14:paraId="3804F403" w14:textId="77777777" w:rsidR="00031B98" w:rsidRPr="00906524" w:rsidRDefault="00031B98">
            <w:pPr>
              <w:jc w:val="center"/>
              <w:rPr>
                <w:rFonts w:cs="Arial"/>
                <w:color w:val="000000"/>
                <w:sz w:val="18"/>
                <w:szCs w:val="18"/>
              </w:rPr>
            </w:pPr>
            <w:r w:rsidRPr="00906524">
              <w:rPr>
                <w:rFonts w:cs="Arial"/>
                <w:color w:val="000000"/>
                <w:sz w:val="18"/>
                <w:szCs w:val="18"/>
              </w:rPr>
              <w:t>Yes</w:t>
            </w:r>
          </w:p>
        </w:tc>
      </w:tr>
      <w:tr w:rsidR="00031B98" w:rsidRPr="00A85889" w14:paraId="5C4B48AD" w14:textId="77777777" w:rsidTr="00C9561A">
        <w:trPr>
          <w:trHeight w:val="238"/>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17C4F29A" w14:textId="77777777" w:rsidR="00031B98" w:rsidRPr="00906524" w:rsidRDefault="00031B98">
            <w:pPr>
              <w:ind w:firstLineChars="100" w:firstLine="180"/>
              <w:rPr>
                <w:rFonts w:cs="Arial"/>
                <w:color w:val="FFFFFF"/>
                <w:sz w:val="18"/>
                <w:szCs w:val="18"/>
              </w:rPr>
            </w:pPr>
            <w:r w:rsidRPr="00906524">
              <w:rPr>
                <w:rFonts w:cs="Arial"/>
                <w:color w:val="FFFFFF"/>
                <w:sz w:val="18"/>
                <w:szCs w:val="18"/>
              </w:rPr>
              <w:t>38</w:t>
            </w:r>
          </w:p>
        </w:tc>
        <w:tc>
          <w:tcPr>
            <w:tcW w:w="2243" w:type="dxa"/>
            <w:tcBorders>
              <w:top w:val="nil"/>
              <w:left w:val="nil"/>
              <w:bottom w:val="single" w:sz="4" w:space="0" w:color="FFFFFF"/>
              <w:right w:val="single" w:sz="4" w:space="0" w:color="FFFFFF"/>
            </w:tcBorders>
            <w:shd w:val="clear" w:color="000000" w:fill="DCE6F1"/>
            <w:noWrap/>
            <w:vAlign w:val="bottom"/>
            <w:hideMark/>
          </w:tcPr>
          <w:p w14:paraId="799BBF34" w14:textId="77777777" w:rsidR="00031B98" w:rsidRPr="00906524" w:rsidRDefault="00031B98">
            <w:pPr>
              <w:ind w:firstLineChars="100" w:firstLine="160"/>
              <w:rPr>
                <w:rFonts w:cs="Arial"/>
                <w:color w:val="000000"/>
                <w:sz w:val="16"/>
                <w:szCs w:val="16"/>
              </w:rPr>
            </w:pPr>
            <w:r w:rsidRPr="00906524">
              <w:rPr>
                <w:rFonts w:cs="Arial"/>
                <w:color w:val="000000"/>
                <w:sz w:val="16"/>
                <w:szCs w:val="16"/>
              </w:rPr>
              <w:t>TAHOE PARK</w:t>
            </w:r>
          </w:p>
        </w:tc>
        <w:tc>
          <w:tcPr>
            <w:tcW w:w="1157" w:type="dxa"/>
            <w:tcBorders>
              <w:top w:val="nil"/>
              <w:left w:val="nil"/>
              <w:bottom w:val="single" w:sz="4" w:space="0" w:color="FFFFFF"/>
              <w:right w:val="single" w:sz="4" w:space="0" w:color="FFFFFF"/>
            </w:tcBorders>
            <w:shd w:val="clear" w:color="000000" w:fill="E9EBF5"/>
            <w:vAlign w:val="center"/>
            <w:hideMark/>
          </w:tcPr>
          <w:p w14:paraId="6703361C" w14:textId="77777777" w:rsidR="00031B98" w:rsidRPr="00906524" w:rsidRDefault="00031B98">
            <w:pPr>
              <w:jc w:val="center"/>
              <w:rPr>
                <w:rFonts w:cs="Arial"/>
                <w:color w:val="000000"/>
                <w:sz w:val="18"/>
                <w:szCs w:val="18"/>
              </w:rPr>
            </w:pPr>
            <w:r w:rsidRPr="00906524">
              <w:rPr>
                <w:rFonts w:cs="Arial"/>
                <w:color w:val="000000"/>
                <w:sz w:val="18"/>
                <w:szCs w:val="18"/>
              </w:rPr>
              <w:t>7.3</w:t>
            </w:r>
          </w:p>
        </w:tc>
        <w:tc>
          <w:tcPr>
            <w:tcW w:w="997" w:type="dxa"/>
            <w:tcBorders>
              <w:top w:val="single" w:sz="4" w:space="0" w:color="FFFFFF"/>
              <w:left w:val="single" w:sz="4" w:space="0" w:color="FFFFFF"/>
              <w:bottom w:val="single" w:sz="4" w:space="0" w:color="FFFFFF"/>
              <w:right w:val="nil"/>
            </w:tcBorders>
            <w:shd w:val="clear" w:color="000000" w:fill="C5D9F1"/>
            <w:noWrap/>
            <w:vAlign w:val="bottom"/>
            <w:hideMark/>
          </w:tcPr>
          <w:p w14:paraId="013FB2B5" w14:textId="77777777" w:rsidR="00031B98" w:rsidRPr="00906524" w:rsidRDefault="00031B98">
            <w:pPr>
              <w:jc w:val="center"/>
              <w:rPr>
                <w:rFonts w:cs="Arial"/>
                <w:color w:val="000000"/>
                <w:sz w:val="18"/>
                <w:szCs w:val="18"/>
              </w:rPr>
            </w:pPr>
            <w:r>
              <w:rPr>
                <w:rFonts w:cs="Arial"/>
                <w:color w:val="000000"/>
                <w:sz w:val="18"/>
                <w:szCs w:val="18"/>
              </w:rPr>
              <w:t>Yes</w:t>
            </w:r>
          </w:p>
        </w:tc>
        <w:tc>
          <w:tcPr>
            <w:tcW w:w="916" w:type="dxa"/>
            <w:tcBorders>
              <w:top w:val="nil"/>
              <w:left w:val="nil"/>
              <w:bottom w:val="single" w:sz="4" w:space="0" w:color="FFFFFF"/>
              <w:right w:val="single" w:sz="4" w:space="0" w:color="FFFFFF"/>
            </w:tcBorders>
            <w:shd w:val="clear" w:color="000000" w:fill="E9EBF5"/>
            <w:vAlign w:val="center"/>
            <w:hideMark/>
          </w:tcPr>
          <w:p w14:paraId="03B777C4" w14:textId="77777777" w:rsidR="00031B98" w:rsidRPr="00906524" w:rsidRDefault="00031B98">
            <w:pPr>
              <w:jc w:val="center"/>
              <w:rPr>
                <w:rFonts w:cs="Arial"/>
                <w:color w:val="000000"/>
                <w:sz w:val="18"/>
                <w:szCs w:val="18"/>
              </w:rPr>
            </w:pPr>
            <w:r w:rsidRPr="00906524">
              <w:rPr>
                <w:rFonts w:cs="Arial"/>
                <w:color w:val="000000"/>
                <w:sz w:val="18"/>
                <w:szCs w:val="18"/>
              </w:rPr>
              <w:t>No</w:t>
            </w:r>
          </w:p>
        </w:tc>
        <w:tc>
          <w:tcPr>
            <w:tcW w:w="847" w:type="dxa"/>
            <w:tcBorders>
              <w:top w:val="single" w:sz="4" w:space="0" w:color="FFFFFF"/>
              <w:left w:val="single" w:sz="4" w:space="0" w:color="FFFFFF"/>
              <w:bottom w:val="single" w:sz="4" w:space="0" w:color="FFFFFF"/>
              <w:right w:val="nil"/>
            </w:tcBorders>
            <w:shd w:val="clear" w:color="000000" w:fill="FFF2CC"/>
            <w:vAlign w:val="center"/>
            <w:hideMark/>
          </w:tcPr>
          <w:p w14:paraId="307A3B8C" w14:textId="77777777" w:rsidR="00031B98" w:rsidRPr="00906524" w:rsidRDefault="00031B98">
            <w:pPr>
              <w:jc w:val="center"/>
              <w:rPr>
                <w:rFonts w:cs="Arial"/>
                <w:color w:val="000000"/>
                <w:sz w:val="18"/>
                <w:szCs w:val="18"/>
              </w:rPr>
            </w:pPr>
            <w:r w:rsidRPr="00906524">
              <w:rPr>
                <w:rFonts w:cs="Arial"/>
                <w:color w:val="000000"/>
                <w:sz w:val="18"/>
                <w:szCs w:val="18"/>
              </w:rPr>
              <w:t>Yes</w:t>
            </w:r>
          </w:p>
        </w:tc>
      </w:tr>
      <w:tr w:rsidR="00031B98" w:rsidRPr="00A85889" w14:paraId="5DCDF64B" w14:textId="77777777" w:rsidTr="00C9561A">
        <w:trPr>
          <w:trHeight w:val="238"/>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4F2FF518" w14:textId="77777777" w:rsidR="00031B98" w:rsidRPr="00906524" w:rsidRDefault="00031B98">
            <w:pPr>
              <w:ind w:firstLineChars="100" w:firstLine="180"/>
              <w:rPr>
                <w:rFonts w:cs="Arial"/>
                <w:color w:val="FFFFFF"/>
                <w:sz w:val="18"/>
                <w:szCs w:val="18"/>
              </w:rPr>
            </w:pPr>
            <w:r w:rsidRPr="00906524">
              <w:rPr>
                <w:rFonts w:cs="Arial"/>
                <w:color w:val="FFFFFF"/>
                <w:sz w:val="18"/>
                <w:szCs w:val="18"/>
              </w:rPr>
              <w:t>51</w:t>
            </w:r>
          </w:p>
        </w:tc>
        <w:tc>
          <w:tcPr>
            <w:tcW w:w="2243" w:type="dxa"/>
            <w:tcBorders>
              <w:top w:val="nil"/>
              <w:left w:val="nil"/>
              <w:bottom w:val="single" w:sz="4" w:space="0" w:color="FFFFFF"/>
              <w:right w:val="single" w:sz="4" w:space="0" w:color="FFFFFF"/>
            </w:tcBorders>
            <w:shd w:val="clear" w:color="000000" w:fill="DCE6F1"/>
            <w:noWrap/>
            <w:vAlign w:val="bottom"/>
            <w:hideMark/>
          </w:tcPr>
          <w:p w14:paraId="7DDA6C96" w14:textId="77777777" w:rsidR="00031B98" w:rsidRPr="00906524" w:rsidRDefault="00031B98">
            <w:pPr>
              <w:ind w:firstLineChars="100" w:firstLine="160"/>
              <w:rPr>
                <w:rFonts w:cs="Arial"/>
                <w:color w:val="000000"/>
                <w:sz w:val="16"/>
                <w:szCs w:val="16"/>
              </w:rPr>
            </w:pPr>
            <w:r w:rsidRPr="00906524">
              <w:rPr>
                <w:rFonts w:cs="Arial"/>
                <w:color w:val="000000"/>
                <w:sz w:val="16"/>
                <w:szCs w:val="16"/>
              </w:rPr>
              <w:t>STOCKTON/BROADWAY</w:t>
            </w:r>
          </w:p>
        </w:tc>
        <w:tc>
          <w:tcPr>
            <w:tcW w:w="1157" w:type="dxa"/>
            <w:tcBorders>
              <w:top w:val="nil"/>
              <w:left w:val="nil"/>
              <w:bottom w:val="single" w:sz="4" w:space="0" w:color="FFFFFF"/>
              <w:right w:val="single" w:sz="4" w:space="0" w:color="FFFFFF"/>
            </w:tcBorders>
            <w:shd w:val="clear" w:color="000000" w:fill="E9EBF5"/>
            <w:vAlign w:val="center"/>
            <w:hideMark/>
          </w:tcPr>
          <w:p w14:paraId="3F84B2A6" w14:textId="77777777" w:rsidR="00031B98" w:rsidRPr="00906524" w:rsidRDefault="00031B98">
            <w:pPr>
              <w:jc w:val="center"/>
              <w:rPr>
                <w:rFonts w:cs="Arial"/>
                <w:color w:val="000000"/>
                <w:sz w:val="18"/>
                <w:szCs w:val="18"/>
              </w:rPr>
            </w:pPr>
            <w:r w:rsidRPr="00906524">
              <w:rPr>
                <w:rFonts w:cs="Arial"/>
                <w:color w:val="000000"/>
                <w:sz w:val="18"/>
                <w:szCs w:val="18"/>
              </w:rPr>
              <w:t>15.9</w:t>
            </w:r>
          </w:p>
        </w:tc>
        <w:tc>
          <w:tcPr>
            <w:tcW w:w="997" w:type="dxa"/>
            <w:tcBorders>
              <w:top w:val="single" w:sz="4" w:space="0" w:color="FFFFFF"/>
              <w:left w:val="single" w:sz="4" w:space="0" w:color="FFFFFF"/>
              <w:bottom w:val="single" w:sz="4" w:space="0" w:color="FFFFFF"/>
              <w:right w:val="nil"/>
            </w:tcBorders>
            <w:shd w:val="clear" w:color="000000" w:fill="C5D9F1"/>
            <w:noWrap/>
            <w:vAlign w:val="bottom"/>
            <w:hideMark/>
          </w:tcPr>
          <w:p w14:paraId="60C66365" w14:textId="77777777" w:rsidR="00031B98" w:rsidRPr="00906524" w:rsidRDefault="00031B98">
            <w:pPr>
              <w:jc w:val="center"/>
              <w:rPr>
                <w:rFonts w:cs="Arial"/>
                <w:color w:val="000000"/>
                <w:sz w:val="18"/>
                <w:szCs w:val="18"/>
              </w:rPr>
            </w:pPr>
            <w:r>
              <w:rPr>
                <w:rFonts w:cs="Arial"/>
                <w:color w:val="000000"/>
                <w:sz w:val="18"/>
                <w:szCs w:val="18"/>
              </w:rPr>
              <w:t>Yes</w:t>
            </w:r>
          </w:p>
        </w:tc>
        <w:tc>
          <w:tcPr>
            <w:tcW w:w="916" w:type="dxa"/>
            <w:tcBorders>
              <w:top w:val="single" w:sz="4" w:space="0" w:color="FFFFFF"/>
              <w:left w:val="nil"/>
              <w:bottom w:val="single" w:sz="4" w:space="0" w:color="FFFFFF"/>
              <w:right w:val="single" w:sz="4" w:space="0" w:color="FFFFFF"/>
            </w:tcBorders>
            <w:shd w:val="clear" w:color="000000" w:fill="FFF2CC"/>
            <w:vAlign w:val="center"/>
            <w:hideMark/>
          </w:tcPr>
          <w:p w14:paraId="35DFF268" w14:textId="77777777" w:rsidR="00031B98" w:rsidRPr="00906524" w:rsidRDefault="00031B98">
            <w:pPr>
              <w:jc w:val="center"/>
              <w:rPr>
                <w:rFonts w:cs="Arial"/>
                <w:color w:val="000000"/>
                <w:sz w:val="18"/>
                <w:szCs w:val="18"/>
              </w:rPr>
            </w:pPr>
            <w:r w:rsidRPr="00906524">
              <w:rPr>
                <w:rFonts w:cs="Arial"/>
                <w:color w:val="000000"/>
                <w:sz w:val="18"/>
                <w:szCs w:val="18"/>
              </w:rPr>
              <w:t>Yes</w:t>
            </w:r>
          </w:p>
        </w:tc>
        <w:tc>
          <w:tcPr>
            <w:tcW w:w="847" w:type="dxa"/>
            <w:tcBorders>
              <w:top w:val="single" w:sz="4" w:space="0" w:color="FFFFFF"/>
              <w:left w:val="single" w:sz="4" w:space="0" w:color="FFFFFF"/>
              <w:bottom w:val="single" w:sz="4" w:space="0" w:color="FFFFFF"/>
              <w:right w:val="nil"/>
            </w:tcBorders>
            <w:shd w:val="clear" w:color="000000" w:fill="FFF2CC"/>
            <w:vAlign w:val="center"/>
            <w:hideMark/>
          </w:tcPr>
          <w:p w14:paraId="6B635C04" w14:textId="77777777" w:rsidR="00031B98" w:rsidRPr="00906524" w:rsidRDefault="00031B98">
            <w:pPr>
              <w:jc w:val="center"/>
              <w:rPr>
                <w:rFonts w:cs="Arial"/>
                <w:color w:val="000000"/>
                <w:sz w:val="18"/>
                <w:szCs w:val="18"/>
              </w:rPr>
            </w:pPr>
            <w:r w:rsidRPr="00906524">
              <w:rPr>
                <w:rFonts w:cs="Arial"/>
                <w:color w:val="000000"/>
                <w:sz w:val="18"/>
                <w:szCs w:val="18"/>
              </w:rPr>
              <w:t>Yes</w:t>
            </w:r>
          </w:p>
        </w:tc>
      </w:tr>
      <w:tr w:rsidR="00031B98" w:rsidRPr="00A85889" w14:paraId="36318343" w14:textId="77777777" w:rsidTr="00C9561A">
        <w:trPr>
          <w:trHeight w:val="238"/>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416E8A5D" w14:textId="77777777" w:rsidR="00031B98" w:rsidRPr="00906524" w:rsidRDefault="00031B98">
            <w:pPr>
              <w:ind w:firstLineChars="100" w:firstLine="180"/>
              <w:rPr>
                <w:rFonts w:cs="Arial"/>
                <w:color w:val="FFFFFF"/>
                <w:sz w:val="18"/>
                <w:szCs w:val="18"/>
              </w:rPr>
            </w:pPr>
            <w:r w:rsidRPr="00906524">
              <w:rPr>
                <w:rFonts w:cs="Arial"/>
                <w:color w:val="FFFFFF"/>
                <w:sz w:val="18"/>
                <w:szCs w:val="18"/>
              </w:rPr>
              <w:t>56</w:t>
            </w:r>
          </w:p>
        </w:tc>
        <w:tc>
          <w:tcPr>
            <w:tcW w:w="2243" w:type="dxa"/>
            <w:tcBorders>
              <w:top w:val="nil"/>
              <w:left w:val="nil"/>
              <w:bottom w:val="single" w:sz="4" w:space="0" w:color="FFFFFF"/>
              <w:right w:val="single" w:sz="4" w:space="0" w:color="FFFFFF"/>
            </w:tcBorders>
            <w:shd w:val="clear" w:color="000000" w:fill="DCE6F1"/>
            <w:noWrap/>
            <w:vAlign w:val="bottom"/>
            <w:hideMark/>
          </w:tcPr>
          <w:p w14:paraId="48BEF9EF" w14:textId="77777777" w:rsidR="00031B98" w:rsidRPr="00906524" w:rsidRDefault="00031B98">
            <w:pPr>
              <w:ind w:firstLineChars="100" w:firstLine="160"/>
              <w:rPr>
                <w:rFonts w:cs="Arial"/>
                <w:color w:val="000000"/>
                <w:sz w:val="16"/>
                <w:szCs w:val="16"/>
              </w:rPr>
            </w:pPr>
            <w:r w:rsidRPr="00906524">
              <w:rPr>
                <w:rFonts w:cs="Arial"/>
                <w:color w:val="000000"/>
                <w:sz w:val="16"/>
                <w:szCs w:val="16"/>
              </w:rPr>
              <w:t>MEADOWVIEW</w:t>
            </w:r>
          </w:p>
        </w:tc>
        <w:tc>
          <w:tcPr>
            <w:tcW w:w="1157" w:type="dxa"/>
            <w:tcBorders>
              <w:top w:val="nil"/>
              <w:left w:val="nil"/>
              <w:bottom w:val="single" w:sz="4" w:space="0" w:color="FFFFFF"/>
              <w:right w:val="single" w:sz="4" w:space="0" w:color="FFFFFF"/>
            </w:tcBorders>
            <w:shd w:val="clear" w:color="000000" w:fill="E9EBF5"/>
            <w:vAlign w:val="center"/>
            <w:hideMark/>
          </w:tcPr>
          <w:p w14:paraId="61873218" w14:textId="77777777" w:rsidR="00031B98" w:rsidRPr="00906524" w:rsidRDefault="00031B98">
            <w:pPr>
              <w:jc w:val="center"/>
              <w:rPr>
                <w:rFonts w:cs="Arial"/>
                <w:color w:val="000000"/>
                <w:sz w:val="18"/>
                <w:szCs w:val="18"/>
              </w:rPr>
            </w:pPr>
            <w:r w:rsidRPr="00906524">
              <w:rPr>
                <w:rFonts w:cs="Arial"/>
                <w:color w:val="000000"/>
                <w:sz w:val="18"/>
                <w:szCs w:val="18"/>
              </w:rPr>
              <w:t>10.6</w:t>
            </w:r>
          </w:p>
        </w:tc>
        <w:tc>
          <w:tcPr>
            <w:tcW w:w="997" w:type="dxa"/>
            <w:tcBorders>
              <w:top w:val="single" w:sz="4" w:space="0" w:color="FFFFFF"/>
              <w:left w:val="single" w:sz="4" w:space="0" w:color="FFFFFF"/>
              <w:bottom w:val="single" w:sz="4" w:space="0" w:color="FFFFFF"/>
              <w:right w:val="nil"/>
            </w:tcBorders>
            <w:shd w:val="clear" w:color="000000" w:fill="C5D9F1"/>
            <w:noWrap/>
            <w:vAlign w:val="bottom"/>
            <w:hideMark/>
          </w:tcPr>
          <w:p w14:paraId="1A99AE9E" w14:textId="77777777" w:rsidR="00031B98" w:rsidRPr="00906524" w:rsidRDefault="00031B98">
            <w:pPr>
              <w:jc w:val="center"/>
              <w:rPr>
                <w:rFonts w:cs="Arial"/>
                <w:color w:val="000000"/>
                <w:sz w:val="18"/>
                <w:szCs w:val="18"/>
              </w:rPr>
            </w:pPr>
            <w:r>
              <w:rPr>
                <w:rFonts w:cs="Arial"/>
                <w:color w:val="000000"/>
                <w:sz w:val="18"/>
                <w:szCs w:val="18"/>
              </w:rPr>
              <w:t>Yes</w:t>
            </w:r>
          </w:p>
        </w:tc>
        <w:tc>
          <w:tcPr>
            <w:tcW w:w="916" w:type="dxa"/>
            <w:tcBorders>
              <w:top w:val="single" w:sz="4" w:space="0" w:color="FFFFFF"/>
              <w:left w:val="nil"/>
              <w:bottom w:val="single" w:sz="4" w:space="0" w:color="FFFFFF"/>
              <w:right w:val="single" w:sz="4" w:space="0" w:color="FFFFFF"/>
            </w:tcBorders>
            <w:shd w:val="clear" w:color="000000" w:fill="FFF2CC"/>
            <w:vAlign w:val="center"/>
            <w:hideMark/>
          </w:tcPr>
          <w:p w14:paraId="14CCAC75" w14:textId="77777777" w:rsidR="00031B98" w:rsidRPr="00906524" w:rsidRDefault="00031B98">
            <w:pPr>
              <w:jc w:val="center"/>
              <w:rPr>
                <w:rFonts w:cs="Arial"/>
                <w:color w:val="000000"/>
                <w:sz w:val="18"/>
                <w:szCs w:val="18"/>
              </w:rPr>
            </w:pPr>
            <w:r w:rsidRPr="00906524">
              <w:rPr>
                <w:rFonts w:cs="Arial"/>
                <w:color w:val="000000"/>
                <w:sz w:val="18"/>
                <w:szCs w:val="18"/>
              </w:rPr>
              <w:t>Yes</w:t>
            </w:r>
          </w:p>
        </w:tc>
        <w:tc>
          <w:tcPr>
            <w:tcW w:w="847" w:type="dxa"/>
            <w:tcBorders>
              <w:top w:val="single" w:sz="4" w:space="0" w:color="FFFFFF"/>
              <w:left w:val="single" w:sz="4" w:space="0" w:color="FFFFFF"/>
              <w:bottom w:val="single" w:sz="4" w:space="0" w:color="FFFFFF"/>
              <w:right w:val="nil"/>
            </w:tcBorders>
            <w:shd w:val="clear" w:color="000000" w:fill="FFF2CC"/>
            <w:vAlign w:val="center"/>
            <w:hideMark/>
          </w:tcPr>
          <w:p w14:paraId="0B00BBCE" w14:textId="77777777" w:rsidR="00031B98" w:rsidRPr="00906524" w:rsidRDefault="00031B98">
            <w:pPr>
              <w:jc w:val="center"/>
              <w:rPr>
                <w:rFonts w:cs="Arial"/>
                <w:color w:val="000000"/>
                <w:sz w:val="18"/>
                <w:szCs w:val="18"/>
              </w:rPr>
            </w:pPr>
            <w:r w:rsidRPr="00906524">
              <w:rPr>
                <w:rFonts w:cs="Arial"/>
                <w:color w:val="000000"/>
                <w:sz w:val="18"/>
                <w:szCs w:val="18"/>
              </w:rPr>
              <w:t>Yes</w:t>
            </w:r>
          </w:p>
        </w:tc>
      </w:tr>
      <w:tr w:rsidR="00031B98" w:rsidRPr="00A85889" w14:paraId="2A7F090C" w14:textId="77777777" w:rsidTr="00C9561A">
        <w:trPr>
          <w:trHeight w:val="238"/>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24856860" w14:textId="77777777" w:rsidR="00031B98" w:rsidRPr="00906524" w:rsidRDefault="00031B98">
            <w:pPr>
              <w:ind w:firstLineChars="100" w:firstLine="180"/>
              <w:rPr>
                <w:rFonts w:cs="Arial"/>
                <w:color w:val="FFFFFF"/>
                <w:sz w:val="18"/>
                <w:szCs w:val="18"/>
              </w:rPr>
            </w:pPr>
            <w:r w:rsidRPr="00906524">
              <w:rPr>
                <w:rFonts w:cs="Arial"/>
                <w:color w:val="FFFFFF"/>
                <w:sz w:val="18"/>
                <w:szCs w:val="18"/>
              </w:rPr>
              <w:t>61</w:t>
            </w:r>
          </w:p>
        </w:tc>
        <w:tc>
          <w:tcPr>
            <w:tcW w:w="2243" w:type="dxa"/>
            <w:tcBorders>
              <w:top w:val="nil"/>
              <w:left w:val="nil"/>
              <w:bottom w:val="single" w:sz="4" w:space="0" w:color="FFFFFF"/>
              <w:right w:val="single" w:sz="4" w:space="0" w:color="FFFFFF"/>
            </w:tcBorders>
            <w:shd w:val="clear" w:color="000000" w:fill="DCE6F1"/>
            <w:noWrap/>
            <w:vAlign w:val="bottom"/>
            <w:hideMark/>
          </w:tcPr>
          <w:p w14:paraId="2D01E5D8" w14:textId="77777777" w:rsidR="00031B98" w:rsidRPr="00906524" w:rsidRDefault="00031B98">
            <w:pPr>
              <w:ind w:firstLineChars="100" w:firstLine="160"/>
              <w:rPr>
                <w:rFonts w:cs="Arial"/>
                <w:color w:val="000000"/>
                <w:sz w:val="16"/>
                <w:szCs w:val="16"/>
              </w:rPr>
            </w:pPr>
            <w:r w:rsidRPr="00906524">
              <w:rPr>
                <w:rFonts w:cs="Arial"/>
                <w:color w:val="000000"/>
                <w:sz w:val="16"/>
                <w:szCs w:val="16"/>
              </w:rPr>
              <w:t>FRUITRIDGE</w:t>
            </w:r>
          </w:p>
        </w:tc>
        <w:tc>
          <w:tcPr>
            <w:tcW w:w="1157" w:type="dxa"/>
            <w:tcBorders>
              <w:top w:val="nil"/>
              <w:left w:val="nil"/>
              <w:bottom w:val="single" w:sz="4" w:space="0" w:color="FFFFFF"/>
              <w:right w:val="single" w:sz="4" w:space="0" w:color="FFFFFF"/>
            </w:tcBorders>
            <w:shd w:val="clear" w:color="000000" w:fill="E9EBF5"/>
            <w:vAlign w:val="center"/>
            <w:hideMark/>
          </w:tcPr>
          <w:p w14:paraId="3CDB676F" w14:textId="77777777" w:rsidR="00031B98" w:rsidRPr="00906524" w:rsidRDefault="00031B98">
            <w:pPr>
              <w:jc w:val="center"/>
              <w:rPr>
                <w:rFonts w:cs="Arial"/>
                <w:color w:val="000000"/>
                <w:sz w:val="18"/>
                <w:szCs w:val="18"/>
              </w:rPr>
            </w:pPr>
            <w:r w:rsidRPr="00906524">
              <w:rPr>
                <w:rFonts w:cs="Arial"/>
                <w:color w:val="000000"/>
                <w:sz w:val="18"/>
                <w:szCs w:val="18"/>
              </w:rPr>
              <w:t>8.1</w:t>
            </w:r>
          </w:p>
        </w:tc>
        <w:tc>
          <w:tcPr>
            <w:tcW w:w="997" w:type="dxa"/>
            <w:tcBorders>
              <w:top w:val="single" w:sz="4" w:space="0" w:color="FFFFFF"/>
              <w:left w:val="single" w:sz="4" w:space="0" w:color="FFFFFF"/>
              <w:bottom w:val="single" w:sz="4" w:space="0" w:color="FFFFFF"/>
              <w:right w:val="nil"/>
            </w:tcBorders>
            <w:shd w:val="clear" w:color="000000" w:fill="C5D9F1"/>
            <w:noWrap/>
            <w:vAlign w:val="bottom"/>
            <w:hideMark/>
          </w:tcPr>
          <w:p w14:paraId="481BF09B" w14:textId="77777777" w:rsidR="00031B98" w:rsidRPr="00906524" w:rsidRDefault="00031B98">
            <w:pPr>
              <w:jc w:val="center"/>
              <w:rPr>
                <w:rFonts w:cs="Arial"/>
                <w:color w:val="000000"/>
                <w:sz w:val="18"/>
                <w:szCs w:val="18"/>
              </w:rPr>
            </w:pPr>
            <w:r>
              <w:rPr>
                <w:rFonts w:cs="Arial"/>
                <w:color w:val="000000"/>
                <w:sz w:val="18"/>
                <w:szCs w:val="18"/>
              </w:rPr>
              <w:t>Yes</w:t>
            </w:r>
          </w:p>
        </w:tc>
        <w:tc>
          <w:tcPr>
            <w:tcW w:w="916" w:type="dxa"/>
            <w:tcBorders>
              <w:top w:val="single" w:sz="4" w:space="0" w:color="FFFFFF"/>
              <w:left w:val="nil"/>
              <w:bottom w:val="single" w:sz="4" w:space="0" w:color="FFFFFF"/>
              <w:right w:val="single" w:sz="4" w:space="0" w:color="FFFFFF"/>
            </w:tcBorders>
            <w:shd w:val="clear" w:color="000000" w:fill="FFF2CC"/>
            <w:vAlign w:val="center"/>
            <w:hideMark/>
          </w:tcPr>
          <w:p w14:paraId="72EA37A2" w14:textId="77777777" w:rsidR="00031B98" w:rsidRPr="00906524" w:rsidRDefault="00031B98">
            <w:pPr>
              <w:jc w:val="center"/>
              <w:rPr>
                <w:rFonts w:cs="Arial"/>
                <w:color w:val="000000"/>
                <w:sz w:val="18"/>
                <w:szCs w:val="18"/>
              </w:rPr>
            </w:pPr>
            <w:r w:rsidRPr="00906524">
              <w:rPr>
                <w:rFonts w:cs="Arial"/>
                <w:color w:val="000000"/>
                <w:sz w:val="18"/>
                <w:szCs w:val="18"/>
              </w:rPr>
              <w:t>Yes</w:t>
            </w:r>
          </w:p>
        </w:tc>
        <w:tc>
          <w:tcPr>
            <w:tcW w:w="847" w:type="dxa"/>
            <w:tcBorders>
              <w:top w:val="single" w:sz="4" w:space="0" w:color="FFFFFF"/>
              <w:left w:val="single" w:sz="4" w:space="0" w:color="FFFFFF"/>
              <w:bottom w:val="single" w:sz="4" w:space="0" w:color="FFFFFF"/>
              <w:right w:val="nil"/>
            </w:tcBorders>
            <w:shd w:val="clear" w:color="000000" w:fill="FFF2CC"/>
            <w:vAlign w:val="center"/>
            <w:hideMark/>
          </w:tcPr>
          <w:p w14:paraId="1E652D14" w14:textId="77777777" w:rsidR="00031B98" w:rsidRPr="00906524" w:rsidRDefault="00031B98">
            <w:pPr>
              <w:jc w:val="center"/>
              <w:rPr>
                <w:rFonts w:cs="Arial"/>
                <w:color w:val="000000"/>
                <w:sz w:val="18"/>
                <w:szCs w:val="18"/>
              </w:rPr>
            </w:pPr>
            <w:r w:rsidRPr="00906524">
              <w:rPr>
                <w:rFonts w:cs="Arial"/>
                <w:color w:val="000000"/>
                <w:sz w:val="18"/>
                <w:szCs w:val="18"/>
              </w:rPr>
              <w:t>Yes</w:t>
            </w:r>
          </w:p>
        </w:tc>
      </w:tr>
      <w:tr w:rsidR="00031B98" w:rsidRPr="00A85889" w14:paraId="49C774C3" w14:textId="77777777" w:rsidTr="00C9561A">
        <w:trPr>
          <w:trHeight w:val="238"/>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668ACE59" w14:textId="77777777" w:rsidR="00031B98" w:rsidRPr="00906524" w:rsidRDefault="00031B98">
            <w:pPr>
              <w:ind w:firstLineChars="100" w:firstLine="180"/>
              <w:rPr>
                <w:rFonts w:cs="Arial"/>
                <w:color w:val="FFFFFF"/>
                <w:sz w:val="18"/>
                <w:szCs w:val="18"/>
              </w:rPr>
            </w:pPr>
            <w:r w:rsidRPr="00906524">
              <w:rPr>
                <w:rFonts w:cs="Arial"/>
                <w:color w:val="FFFFFF"/>
                <w:sz w:val="18"/>
                <w:szCs w:val="18"/>
              </w:rPr>
              <w:t>62</w:t>
            </w:r>
          </w:p>
        </w:tc>
        <w:tc>
          <w:tcPr>
            <w:tcW w:w="2243" w:type="dxa"/>
            <w:tcBorders>
              <w:top w:val="nil"/>
              <w:left w:val="nil"/>
              <w:bottom w:val="single" w:sz="4" w:space="0" w:color="FFFFFF"/>
              <w:right w:val="single" w:sz="4" w:space="0" w:color="FFFFFF"/>
            </w:tcBorders>
            <w:shd w:val="clear" w:color="000000" w:fill="DCE6F1"/>
            <w:noWrap/>
            <w:vAlign w:val="bottom"/>
            <w:hideMark/>
          </w:tcPr>
          <w:p w14:paraId="761B26FD" w14:textId="77777777" w:rsidR="00031B98" w:rsidRPr="00906524" w:rsidRDefault="00031B98">
            <w:pPr>
              <w:ind w:firstLineChars="100" w:firstLine="160"/>
              <w:rPr>
                <w:rFonts w:cs="Arial"/>
                <w:color w:val="000000"/>
                <w:sz w:val="16"/>
                <w:szCs w:val="16"/>
              </w:rPr>
            </w:pPr>
            <w:r w:rsidRPr="00906524">
              <w:rPr>
                <w:rFonts w:cs="Arial"/>
                <w:color w:val="000000"/>
                <w:sz w:val="16"/>
                <w:szCs w:val="16"/>
              </w:rPr>
              <w:t>FREEPORT</w:t>
            </w:r>
          </w:p>
        </w:tc>
        <w:tc>
          <w:tcPr>
            <w:tcW w:w="1157" w:type="dxa"/>
            <w:tcBorders>
              <w:top w:val="nil"/>
              <w:left w:val="nil"/>
              <w:bottom w:val="single" w:sz="4" w:space="0" w:color="FFFFFF"/>
              <w:right w:val="single" w:sz="4" w:space="0" w:color="FFFFFF"/>
            </w:tcBorders>
            <w:shd w:val="clear" w:color="000000" w:fill="E9EBF5"/>
            <w:vAlign w:val="center"/>
            <w:hideMark/>
          </w:tcPr>
          <w:p w14:paraId="0AB39F04" w14:textId="77777777" w:rsidR="00031B98" w:rsidRPr="00906524" w:rsidRDefault="00031B98">
            <w:pPr>
              <w:jc w:val="center"/>
              <w:rPr>
                <w:rFonts w:cs="Arial"/>
                <w:color w:val="000000"/>
                <w:sz w:val="18"/>
                <w:szCs w:val="18"/>
              </w:rPr>
            </w:pPr>
            <w:r w:rsidRPr="00906524">
              <w:rPr>
                <w:rFonts w:cs="Arial"/>
                <w:color w:val="000000"/>
                <w:sz w:val="18"/>
                <w:szCs w:val="18"/>
              </w:rPr>
              <w:t>5.0</w:t>
            </w:r>
          </w:p>
        </w:tc>
        <w:tc>
          <w:tcPr>
            <w:tcW w:w="997" w:type="dxa"/>
            <w:tcBorders>
              <w:top w:val="single" w:sz="4" w:space="0" w:color="FFFFFF"/>
              <w:left w:val="single" w:sz="4" w:space="0" w:color="FFFFFF"/>
              <w:bottom w:val="single" w:sz="4" w:space="0" w:color="FFFFFF"/>
              <w:right w:val="nil"/>
            </w:tcBorders>
            <w:shd w:val="clear" w:color="000000" w:fill="C5D9F1"/>
            <w:noWrap/>
            <w:vAlign w:val="bottom"/>
            <w:hideMark/>
          </w:tcPr>
          <w:p w14:paraId="27E80D88" w14:textId="77777777" w:rsidR="00031B98" w:rsidRPr="00906524" w:rsidRDefault="00031B98">
            <w:pPr>
              <w:jc w:val="center"/>
              <w:rPr>
                <w:rFonts w:cs="Arial"/>
                <w:color w:val="000000"/>
                <w:sz w:val="18"/>
                <w:szCs w:val="18"/>
              </w:rPr>
            </w:pPr>
            <w:r>
              <w:rPr>
                <w:rFonts w:cs="Arial"/>
                <w:color w:val="000000"/>
                <w:sz w:val="18"/>
                <w:szCs w:val="18"/>
              </w:rPr>
              <w:t>Yes</w:t>
            </w:r>
          </w:p>
        </w:tc>
        <w:tc>
          <w:tcPr>
            <w:tcW w:w="916" w:type="dxa"/>
            <w:tcBorders>
              <w:top w:val="single" w:sz="4" w:space="0" w:color="FFFFFF"/>
              <w:left w:val="nil"/>
              <w:bottom w:val="single" w:sz="4" w:space="0" w:color="FFFFFF"/>
              <w:right w:val="single" w:sz="4" w:space="0" w:color="FFFFFF"/>
            </w:tcBorders>
            <w:shd w:val="clear" w:color="000000" w:fill="FFF2CC"/>
            <w:vAlign w:val="center"/>
            <w:hideMark/>
          </w:tcPr>
          <w:p w14:paraId="0C5BF346" w14:textId="77777777" w:rsidR="00031B98" w:rsidRPr="00906524" w:rsidRDefault="00031B98">
            <w:pPr>
              <w:jc w:val="center"/>
              <w:rPr>
                <w:rFonts w:cs="Arial"/>
                <w:color w:val="000000"/>
                <w:sz w:val="18"/>
                <w:szCs w:val="18"/>
              </w:rPr>
            </w:pPr>
            <w:r w:rsidRPr="00906524">
              <w:rPr>
                <w:rFonts w:cs="Arial"/>
                <w:color w:val="000000"/>
                <w:sz w:val="18"/>
                <w:szCs w:val="18"/>
              </w:rPr>
              <w:t>Yes</w:t>
            </w:r>
          </w:p>
        </w:tc>
        <w:tc>
          <w:tcPr>
            <w:tcW w:w="847" w:type="dxa"/>
            <w:tcBorders>
              <w:top w:val="single" w:sz="4" w:space="0" w:color="FFFFFF"/>
              <w:left w:val="single" w:sz="4" w:space="0" w:color="FFFFFF"/>
              <w:bottom w:val="single" w:sz="4" w:space="0" w:color="FFFFFF"/>
              <w:right w:val="nil"/>
            </w:tcBorders>
            <w:shd w:val="clear" w:color="000000" w:fill="FFF2CC"/>
            <w:vAlign w:val="center"/>
            <w:hideMark/>
          </w:tcPr>
          <w:p w14:paraId="3E90883D" w14:textId="77777777" w:rsidR="00031B98" w:rsidRPr="00906524" w:rsidRDefault="00031B98">
            <w:pPr>
              <w:jc w:val="center"/>
              <w:rPr>
                <w:rFonts w:cs="Arial"/>
                <w:color w:val="000000"/>
                <w:sz w:val="18"/>
                <w:szCs w:val="18"/>
              </w:rPr>
            </w:pPr>
            <w:r w:rsidRPr="00906524">
              <w:rPr>
                <w:rFonts w:cs="Arial"/>
                <w:color w:val="000000"/>
                <w:sz w:val="18"/>
                <w:szCs w:val="18"/>
              </w:rPr>
              <w:t>Yes</w:t>
            </w:r>
          </w:p>
        </w:tc>
      </w:tr>
      <w:tr w:rsidR="00031B98" w:rsidRPr="00A85889" w14:paraId="3621ED76" w14:textId="77777777" w:rsidTr="00C9561A">
        <w:trPr>
          <w:trHeight w:val="238"/>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03D72633" w14:textId="77777777" w:rsidR="00031B98" w:rsidRPr="00906524" w:rsidRDefault="00031B98">
            <w:pPr>
              <w:ind w:firstLineChars="100" w:firstLine="180"/>
              <w:rPr>
                <w:rFonts w:cs="Arial"/>
                <w:color w:val="FFFFFF"/>
                <w:sz w:val="18"/>
                <w:szCs w:val="18"/>
              </w:rPr>
            </w:pPr>
            <w:r w:rsidRPr="00906524">
              <w:rPr>
                <w:rFonts w:cs="Arial"/>
                <w:color w:val="FFFFFF"/>
                <w:sz w:val="18"/>
                <w:szCs w:val="18"/>
              </w:rPr>
              <w:t>67</w:t>
            </w:r>
          </w:p>
        </w:tc>
        <w:tc>
          <w:tcPr>
            <w:tcW w:w="2243" w:type="dxa"/>
            <w:tcBorders>
              <w:top w:val="nil"/>
              <w:left w:val="nil"/>
              <w:bottom w:val="single" w:sz="4" w:space="0" w:color="FFFFFF"/>
              <w:right w:val="single" w:sz="4" w:space="0" w:color="FFFFFF"/>
            </w:tcBorders>
            <w:shd w:val="clear" w:color="000000" w:fill="DCE6F1"/>
            <w:noWrap/>
            <w:vAlign w:val="bottom"/>
            <w:hideMark/>
          </w:tcPr>
          <w:p w14:paraId="6FE11F55" w14:textId="77777777" w:rsidR="00031B98" w:rsidRPr="00906524" w:rsidRDefault="00031B98">
            <w:pPr>
              <w:ind w:firstLineChars="100" w:firstLine="160"/>
              <w:rPr>
                <w:rFonts w:cs="Arial"/>
                <w:color w:val="000000"/>
                <w:sz w:val="16"/>
                <w:szCs w:val="16"/>
              </w:rPr>
            </w:pPr>
            <w:r w:rsidRPr="00906524">
              <w:rPr>
                <w:rFonts w:cs="Arial"/>
                <w:color w:val="000000"/>
                <w:sz w:val="16"/>
                <w:szCs w:val="16"/>
              </w:rPr>
              <w:t>FRANKLIN</w:t>
            </w:r>
          </w:p>
        </w:tc>
        <w:tc>
          <w:tcPr>
            <w:tcW w:w="1157" w:type="dxa"/>
            <w:tcBorders>
              <w:top w:val="nil"/>
              <w:left w:val="nil"/>
              <w:bottom w:val="single" w:sz="4" w:space="0" w:color="FFFFFF"/>
              <w:right w:val="single" w:sz="4" w:space="0" w:color="FFFFFF"/>
            </w:tcBorders>
            <w:shd w:val="clear" w:color="000000" w:fill="E9EBF5"/>
            <w:vAlign w:val="center"/>
            <w:hideMark/>
          </w:tcPr>
          <w:p w14:paraId="2A7BF18C" w14:textId="77777777" w:rsidR="00031B98" w:rsidRPr="00906524" w:rsidRDefault="00031B98">
            <w:pPr>
              <w:jc w:val="center"/>
              <w:rPr>
                <w:rFonts w:cs="Arial"/>
                <w:color w:val="000000"/>
                <w:sz w:val="18"/>
                <w:szCs w:val="18"/>
              </w:rPr>
            </w:pPr>
            <w:r w:rsidRPr="00906524">
              <w:rPr>
                <w:rFonts w:cs="Arial"/>
                <w:color w:val="000000"/>
                <w:sz w:val="18"/>
                <w:szCs w:val="18"/>
              </w:rPr>
              <w:t>11.3</w:t>
            </w:r>
          </w:p>
        </w:tc>
        <w:tc>
          <w:tcPr>
            <w:tcW w:w="997" w:type="dxa"/>
            <w:tcBorders>
              <w:top w:val="single" w:sz="4" w:space="0" w:color="FFFFFF"/>
              <w:left w:val="single" w:sz="4" w:space="0" w:color="FFFFFF"/>
              <w:bottom w:val="single" w:sz="4" w:space="0" w:color="FFFFFF"/>
              <w:right w:val="nil"/>
            </w:tcBorders>
            <w:shd w:val="clear" w:color="000000" w:fill="C5D9F1"/>
            <w:noWrap/>
            <w:vAlign w:val="bottom"/>
            <w:hideMark/>
          </w:tcPr>
          <w:p w14:paraId="6FEE5076" w14:textId="77777777" w:rsidR="00031B98" w:rsidRPr="00906524" w:rsidRDefault="00031B98">
            <w:pPr>
              <w:jc w:val="center"/>
              <w:rPr>
                <w:rFonts w:cs="Arial"/>
                <w:color w:val="000000"/>
                <w:sz w:val="18"/>
                <w:szCs w:val="18"/>
              </w:rPr>
            </w:pPr>
            <w:r>
              <w:rPr>
                <w:rFonts w:cs="Arial"/>
                <w:color w:val="000000"/>
                <w:sz w:val="18"/>
                <w:szCs w:val="18"/>
              </w:rPr>
              <w:t>Yes</w:t>
            </w:r>
          </w:p>
        </w:tc>
        <w:tc>
          <w:tcPr>
            <w:tcW w:w="916" w:type="dxa"/>
            <w:tcBorders>
              <w:top w:val="single" w:sz="4" w:space="0" w:color="FFFFFF"/>
              <w:left w:val="nil"/>
              <w:bottom w:val="single" w:sz="4" w:space="0" w:color="FFFFFF"/>
              <w:right w:val="single" w:sz="4" w:space="0" w:color="FFFFFF"/>
            </w:tcBorders>
            <w:shd w:val="clear" w:color="000000" w:fill="FFF2CC"/>
            <w:vAlign w:val="center"/>
            <w:hideMark/>
          </w:tcPr>
          <w:p w14:paraId="2491BF72" w14:textId="77777777" w:rsidR="00031B98" w:rsidRPr="00906524" w:rsidRDefault="00031B98">
            <w:pPr>
              <w:jc w:val="center"/>
              <w:rPr>
                <w:rFonts w:cs="Arial"/>
                <w:color w:val="000000"/>
                <w:sz w:val="18"/>
                <w:szCs w:val="18"/>
              </w:rPr>
            </w:pPr>
            <w:r w:rsidRPr="00906524">
              <w:rPr>
                <w:rFonts w:cs="Arial"/>
                <w:color w:val="000000"/>
                <w:sz w:val="18"/>
                <w:szCs w:val="18"/>
              </w:rPr>
              <w:t>Yes</w:t>
            </w:r>
          </w:p>
        </w:tc>
        <w:tc>
          <w:tcPr>
            <w:tcW w:w="847" w:type="dxa"/>
            <w:tcBorders>
              <w:top w:val="single" w:sz="4" w:space="0" w:color="FFFFFF"/>
              <w:left w:val="single" w:sz="4" w:space="0" w:color="FFFFFF"/>
              <w:bottom w:val="single" w:sz="4" w:space="0" w:color="FFFFFF"/>
              <w:right w:val="nil"/>
            </w:tcBorders>
            <w:shd w:val="clear" w:color="000000" w:fill="FFF2CC"/>
            <w:vAlign w:val="center"/>
            <w:hideMark/>
          </w:tcPr>
          <w:p w14:paraId="066A4691" w14:textId="77777777" w:rsidR="00031B98" w:rsidRPr="00906524" w:rsidRDefault="00031B98">
            <w:pPr>
              <w:jc w:val="center"/>
              <w:rPr>
                <w:rFonts w:cs="Arial"/>
                <w:color w:val="000000"/>
                <w:sz w:val="18"/>
                <w:szCs w:val="18"/>
              </w:rPr>
            </w:pPr>
            <w:r w:rsidRPr="00906524">
              <w:rPr>
                <w:rFonts w:cs="Arial"/>
                <w:color w:val="000000"/>
                <w:sz w:val="18"/>
                <w:szCs w:val="18"/>
              </w:rPr>
              <w:t>Yes</w:t>
            </w:r>
          </w:p>
        </w:tc>
      </w:tr>
      <w:tr w:rsidR="00031B98" w:rsidRPr="00A85889" w14:paraId="4B4C4ED7" w14:textId="77777777" w:rsidTr="00C9561A">
        <w:trPr>
          <w:trHeight w:val="238"/>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4E9F97F7" w14:textId="77777777" w:rsidR="00031B98" w:rsidRPr="00906524" w:rsidRDefault="00031B98">
            <w:pPr>
              <w:ind w:firstLineChars="100" w:firstLine="180"/>
              <w:rPr>
                <w:rFonts w:cs="Arial"/>
                <w:color w:val="FFFFFF"/>
                <w:sz w:val="18"/>
                <w:szCs w:val="18"/>
              </w:rPr>
            </w:pPr>
            <w:r w:rsidRPr="00906524">
              <w:rPr>
                <w:rFonts w:cs="Arial"/>
                <w:color w:val="FFFFFF"/>
                <w:sz w:val="18"/>
                <w:szCs w:val="18"/>
              </w:rPr>
              <w:t>68</w:t>
            </w:r>
          </w:p>
        </w:tc>
        <w:tc>
          <w:tcPr>
            <w:tcW w:w="2243" w:type="dxa"/>
            <w:tcBorders>
              <w:top w:val="nil"/>
              <w:left w:val="nil"/>
              <w:bottom w:val="single" w:sz="4" w:space="0" w:color="FFFFFF"/>
              <w:right w:val="single" w:sz="4" w:space="0" w:color="FFFFFF"/>
            </w:tcBorders>
            <w:shd w:val="clear" w:color="000000" w:fill="DCE6F1"/>
            <w:noWrap/>
            <w:vAlign w:val="bottom"/>
            <w:hideMark/>
          </w:tcPr>
          <w:p w14:paraId="5B95BF3D" w14:textId="77777777" w:rsidR="00031B98" w:rsidRPr="00906524" w:rsidRDefault="00031B98">
            <w:pPr>
              <w:ind w:firstLineChars="100" w:firstLine="160"/>
              <w:rPr>
                <w:rFonts w:cs="Arial"/>
                <w:color w:val="000000"/>
                <w:sz w:val="16"/>
                <w:szCs w:val="16"/>
              </w:rPr>
            </w:pPr>
            <w:r w:rsidRPr="00906524">
              <w:rPr>
                <w:rFonts w:cs="Arial"/>
                <w:color w:val="000000"/>
                <w:sz w:val="16"/>
                <w:szCs w:val="16"/>
              </w:rPr>
              <w:t>OAK PARK</w:t>
            </w:r>
          </w:p>
        </w:tc>
        <w:tc>
          <w:tcPr>
            <w:tcW w:w="1157" w:type="dxa"/>
            <w:tcBorders>
              <w:top w:val="nil"/>
              <w:left w:val="nil"/>
              <w:bottom w:val="single" w:sz="4" w:space="0" w:color="FFFFFF"/>
              <w:right w:val="single" w:sz="4" w:space="0" w:color="FFFFFF"/>
            </w:tcBorders>
            <w:shd w:val="clear" w:color="000000" w:fill="E9EBF5"/>
            <w:vAlign w:val="center"/>
            <w:hideMark/>
          </w:tcPr>
          <w:p w14:paraId="1AD65F34" w14:textId="77777777" w:rsidR="00031B98" w:rsidRPr="00906524" w:rsidRDefault="00031B98">
            <w:pPr>
              <w:jc w:val="center"/>
              <w:rPr>
                <w:rFonts w:cs="Arial"/>
                <w:color w:val="000000"/>
                <w:sz w:val="18"/>
                <w:szCs w:val="18"/>
              </w:rPr>
            </w:pPr>
            <w:r w:rsidRPr="00906524">
              <w:rPr>
                <w:rFonts w:cs="Arial"/>
                <w:color w:val="000000"/>
                <w:sz w:val="18"/>
                <w:szCs w:val="18"/>
              </w:rPr>
              <w:t>11.6</w:t>
            </w:r>
          </w:p>
        </w:tc>
        <w:tc>
          <w:tcPr>
            <w:tcW w:w="997" w:type="dxa"/>
            <w:tcBorders>
              <w:top w:val="single" w:sz="4" w:space="0" w:color="FFFFFF"/>
              <w:left w:val="single" w:sz="4" w:space="0" w:color="FFFFFF"/>
              <w:bottom w:val="single" w:sz="4" w:space="0" w:color="FFFFFF"/>
              <w:right w:val="nil"/>
            </w:tcBorders>
            <w:shd w:val="clear" w:color="000000" w:fill="C5D9F1"/>
            <w:noWrap/>
            <w:vAlign w:val="bottom"/>
            <w:hideMark/>
          </w:tcPr>
          <w:p w14:paraId="2D0F11C7" w14:textId="77777777" w:rsidR="00031B98" w:rsidRPr="00906524" w:rsidRDefault="00031B98">
            <w:pPr>
              <w:jc w:val="center"/>
              <w:rPr>
                <w:rFonts w:cs="Arial"/>
                <w:color w:val="000000"/>
                <w:sz w:val="18"/>
                <w:szCs w:val="18"/>
              </w:rPr>
            </w:pPr>
            <w:r>
              <w:rPr>
                <w:rFonts w:cs="Arial"/>
                <w:color w:val="000000"/>
                <w:sz w:val="18"/>
                <w:szCs w:val="18"/>
              </w:rPr>
              <w:t>Yes</w:t>
            </w:r>
          </w:p>
        </w:tc>
        <w:tc>
          <w:tcPr>
            <w:tcW w:w="916" w:type="dxa"/>
            <w:tcBorders>
              <w:top w:val="single" w:sz="4" w:space="0" w:color="FFFFFF"/>
              <w:left w:val="nil"/>
              <w:bottom w:val="single" w:sz="4" w:space="0" w:color="FFFFFF"/>
              <w:right w:val="single" w:sz="4" w:space="0" w:color="FFFFFF"/>
            </w:tcBorders>
            <w:shd w:val="clear" w:color="000000" w:fill="FFF2CC"/>
            <w:vAlign w:val="center"/>
            <w:hideMark/>
          </w:tcPr>
          <w:p w14:paraId="3629C880" w14:textId="77777777" w:rsidR="00031B98" w:rsidRPr="00906524" w:rsidRDefault="00031B98">
            <w:pPr>
              <w:jc w:val="center"/>
              <w:rPr>
                <w:rFonts w:cs="Arial"/>
                <w:color w:val="000000"/>
                <w:sz w:val="18"/>
                <w:szCs w:val="18"/>
              </w:rPr>
            </w:pPr>
            <w:r w:rsidRPr="00906524">
              <w:rPr>
                <w:rFonts w:cs="Arial"/>
                <w:color w:val="000000"/>
                <w:sz w:val="18"/>
                <w:szCs w:val="18"/>
              </w:rPr>
              <w:t>Yes</w:t>
            </w:r>
          </w:p>
        </w:tc>
        <w:tc>
          <w:tcPr>
            <w:tcW w:w="847" w:type="dxa"/>
            <w:tcBorders>
              <w:top w:val="single" w:sz="4" w:space="0" w:color="FFFFFF"/>
              <w:left w:val="single" w:sz="4" w:space="0" w:color="FFFFFF"/>
              <w:bottom w:val="single" w:sz="4" w:space="0" w:color="FFFFFF"/>
              <w:right w:val="nil"/>
            </w:tcBorders>
            <w:shd w:val="clear" w:color="000000" w:fill="FFF2CC"/>
            <w:vAlign w:val="center"/>
            <w:hideMark/>
          </w:tcPr>
          <w:p w14:paraId="7BFD9BBB" w14:textId="77777777" w:rsidR="00031B98" w:rsidRPr="00906524" w:rsidRDefault="00031B98">
            <w:pPr>
              <w:jc w:val="center"/>
              <w:rPr>
                <w:rFonts w:cs="Arial"/>
                <w:color w:val="000000"/>
                <w:sz w:val="18"/>
                <w:szCs w:val="18"/>
              </w:rPr>
            </w:pPr>
            <w:r w:rsidRPr="00906524">
              <w:rPr>
                <w:rFonts w:cs="Arial"/>
                <w:color w:val="000000"/>
                <w:sz w:val="18"/>
                <w:szCs w:val="18"/>
              </w:rPr>
              <w:t>Yes</w:t>
            </w:r>
          </w:p>
        </w:tc>
      </w:tr>
      <w:tr w:rsidR="00031B98" w:rsidRPr="00A85889" w14:paraId="1BE8F8E5" w14:textId="77777777" w:rsidTr="00C9561A">
        <w:trPr>
          <w:trHeight w:val="238"/>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49797C53" w14:textId="77777777" w:rsidR="00031B98" w:rsidRPr="00906524" w:rsidRDefault="00031B98">
            <w:pPr>
              <w:ind w:firstLineChars="100" w:firstLine="180"/>
              <w:rPr>
                <w:rFonts w:cs="Arial"/>
                <w:color w:val="FFFFFF"/>
                <w:sz w:val="18"/>
                <w:szCs w:val="18"/>
              </w:rPr>
            </w:pPr>
            <w:r w:rsidRPr="00906524">
              <w:rPr>
                <w:rFonts w:cs="Arial"/>
                <w:color w:val="FFFFFF"/>
                <w:sz w:val="18"/>
                <w:szCs w:val="18"/>
              </w:rPr>
              <w:t>72</w:t>
            </w:r>
          </w:p>
        </w:tc>
        <w:tc>
          <w:tcPr>
            <w:tcW w:w="2243" w:type="dxa"/>
            <w:tcBorders>
              <w:top w:val="nil"/>
              <w:left w:val="nil"/>
              <w:bottom w:val="single" w:sz="4" w:space="0" w:color="FFFFFF"/>
              <w:right w:val="single" w:sz="4" w:space="0" w:color="FFFFFF"/>
            </w:tcBorders>
            <w:shd w:val="clear" w:color="000000" w:fill="DCE6F1"/>
            <w:noWrap/>
            <w:vAlign w:val="bottom"/>
            <w:hideMark/>
          </w:tcPr>
          <w:p w14:paraId="54A35D69" w14:textId="77777777" w:rsidR="00031B98" w:rsidRPr="00906524" w:rsidRDefault="00031B98">
            <w:pPr>
              <w:ind w:firstLineChars="100" w:firstLine="160"/>
              <w:rPr>
                <w:rFonts w:cs="Arial"/>
                <w:color w:val="000000"/>
                <w:sz w:val="16"/>
                <w:szCs w:val="16"/>
              </w:rPr>
            </w:pPr>
            <w:r w:rsidRPr="00906524">
              <w:rPr>
                <w:rFonts w:cs="Arial"/>
                <w:color w:val="000000"/>
                <w:sz w:val="16"/>
                <w:szCs w:val="16"/>
              </w:rPr>
              <w:t>ROSEMONT</w:t>
            </w:r>
          </w:p>
        </w:tc>
        <w:tc>
          <w:tcPr>
            <w:tcW w:w="1157" w:type="dxa"/>
            <w:tcBorders>
              <w:top w:val="nil"/>
              <w:left w:val="nil"/>
              <w:bottom w:val="single" w:sz="4" w:space="0" w:color="FFFFFF"/>
              <w:right w:val="single" w:sz="4" w:space="0" w:color="FFFFFF"/>
            </w:tcBorders>
            <w:shd w:val="clear" w:color="000000" w:fill="E9EBF5"/>
            <w:vAlign w:val="center"/>
            <w:hideMark/>
          </w:tcPr>
          <w:p w14:paraId="1A435625" w14:textId="77777777" w:rsidR="00031B98" w:rsidRPr="00906524" w:rsidRDefault="00031B98">
            <w:pPr>
              <w:jc w:val="center"/>
              <w:rPr>
                <w:rFonts w:cs="Arial"/>
                <w:color w:val="000000"/>
                <w:sz w:val="18"/>
                <w:szCs w:val="18"/>
              </w:rPr>
            </w:pPr>
            <w:r w:rsidRPr="00906524">
              <w:rPr>
                <w:rFonts w:cs="Arial"/>
                <w:color w:val="000000"/>
                <w:sz w:val="18"/>
                <w:szCs w:val="18"/>
              </w:rPr>
              <w:t>9.0</w:t>
            </w:r>
          </w:p>
        </w:tc>
        <w:tc>
          <w:tcPr>
            <w:tcW w:w="997" w:type="dxa"/>
            <w:tcBorders>
              <w:top w:val="single" w:sz="4" w:space="0" w:color="FFFFFF"/>
              <w:left w:val="single" w:sz="4" w:space="0" w:color="FFFFFF"/>
              <w:bottom w:val="single" w:sz="4" w:space="0" w:color="FFFFFF"/>
              <w:right w:val="nil"/>
            </w:tcBorders>
            <w:shd w:val="clear" w:color="000000" w:fill="C5D9F1"/>
            <w:noWrap/>
            <w:vAlign w:val="bottom"/>
            <w:hideMark/>
          </w:tcPr>
          <w:p w14:paraId="244C8A7B" w14:textId="77777777" w:rsidR="00031B98" w:rsidRPr="00906524" w:rsidRDefault="00031B98">
            <w:pPr>
              <w:jc w:val="center"/>
              <w:rPr>
                <w:rFonts w:cs="Arial"/>
                <w:color w:val="000000"/>
                <w:sz w:val="18"/>
                <w:szCs w:val="18"/>
              </w:rPr>
            </w:pPr>
            <w:r>
              <w:rPr>
                <w:rFonts w:cs="Arial"/>
                <w:color w:val="000000"/>
                <w:sz w:val="18"/>
                <w:szCs w:val="18"/>
              </w:rPr>
              <w:t>Yes</w:t>
            </w:r>
          </w:p>
        </w:tc>
        <w:tc>
          <w:tcPr>
            <w:tcW w:w="916" w:type="dxa"/>
            <w:tcBorders>
              <w:top w:val="single" w:sz="4" w:space="0" w:color="FFFFFF"/>
              <w:left w:val="nil"/>
              <w:bottom w:val="single" w:sz="4" w:space="0" w:color="FFFFFF"/>
              <w:right w:val="single" w:sz="4" w:space="0" w:color="FFFFFF"/>
            </w:tcBorders>
            <w:shd w:val="clear" w:color="000000" w:fill="FFF2CC"/>
            <w:vAlign w:val="center"/>
            <w:hideMark/>
          </w:tcPr>
          <w:p w14:paraId="27695DA3" w14:textId="77777777" w:rsidR="00031B98" w:rsidRPr="00906524" w:rsidRDefault="00031B98">
            <w:pPr>
              <w:jc w:val="center"/>
              <w:rPr>
                <w:rFonts w:cs="Arial"/>
                <w:color w:val="000000"/>
                <w:sz w:val="18"/>
                <w:szCs w:val="18"/>
              </w:rPr>
            </w:pPr>
            <w:r w:rsidRPr="00906524">
              <w:rPr>
                <w:rFonts w:cs="Arial"/>
                <w:color w:val="000000"/>
                <w:sz w:val="18"/>
                <w:szCs w:val="18"/>
              </w:rPr>
              <w:t>Yes</w:t>
            </w:r>
          </w:p>
        </w:tc>
        <w:tc>
          <w:tcPr>
            <w:tcW w:w="847" w:type="dxa"/>
            <w:tcBorders>
              <w:top w:val="single" w:sz="4" w:space="0" w:color="FFFFFF"/>
              <w:left w:val="single" w:sz="4" w:space="0" w:color="FFFFFF"/>
              <w:bottom w:val="single" w:sz="4" w:space="0" w:color="FFFFFF"/>
              <w:right w:val="nil"/>
            </w:tcBorders>
            <w:shd w:val="clear" w:color="000000" w:fill="FFF2CC"/>
            <w:vAlign w:val="center"/>
            <w:hideMark/>
          </w:tcPr>
          <w:p w14:paraId="1039FE99" w14:textId="77777777" w:rsidR="00031B98" w:rsidRPr="00906524" w:rsidRDefault="00031B98">
            <w:pPr>
              <w:jc w:val="center"/>
              <w:rPr>
                <w:rFonts w:cs="Arial"/>
                <w:color w:val="000000"/>
                <w:sz w:val="18"/>
                <w:szCs w:val="18"/>
              </w:rPr>
            </w:pPr>
            <w:r w:rsidRPr="00906524">
              <w:rPr>
                <w:rFonts w:cs="Arial"/>
                <w:color w:val="000000"/>
                <w:sz w:val="18"/>
                <w:szCs w:val="18"/>
              </w:rPr>
              <w:t>Yes</w:t>
            </w:r>
          </w:p>
        </w:tc>
      </w:tr>
      <w:tr w:rsidR="00031B98" w:rsidRPr="00A85889" w14:paraId="3A6B8656" w14:textId="77777777" w:rsidTr="00C9561A">
        <w:trPr>
          <w:trHeight w:val="238"/>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53A11D57" w14:textId="77777777" w:rsidR="00031B98" w:rsidRPr="00906524" w:rsidRDefault="00031B98">
            <w:pPr>
              <w:ind w:firstLineChars="100" w:firstLine="180"/>
              <w:rPr>
                <w:rFonts w:cs="Arial"/>
                <w:color w:val="FFFFFF"/>
                <w:sz w:val="18"/>
                <w:szCs w:val="18"/>
              </w:rPr>
            </w:pPr>
            <w:r w:rsidRPr="00906524">
              <w:rPr>
                <w:rFonts w:cs="Arial"/>
                <w:color w:val="FFFFFF"/>
                <w:sz w:val="18"/>
                <w:szCs w:val="18"/>
              </w:rPr>
              <w:t>75</w:t>
            </w:r>
          </w:p>
        </w:tc>
        <w:tc>
          <w:tcPr>
            <w:tcW w:w="2243" w:type="dxa"/>
            <w:tcBorders>
              <w:top w:val="nil"/>
              <w:left w:val="nil"/>
              <w:bottom w:val="single" w:sz="4" w:space="0" w:color="FFFFFF"/>
              <w:right w:val="single" w:sz="4" w:space="0" w:color="FFFFFF"/>
            </w:tcBorders>
            <w:shd w:val="clear" w:color="000000" w:fill="DCE6F1"/>
            <w:noWrap/>
            <w:vAlign w:val="bottom"/>
            <w:hideMark/>
          </w:tcPr>
          <w:p w14:paraId="66EF7CA0" w14:textId="77777777" w:rsidR="00031B98" w:rsidRPr="00906524" w:rsidRDefault="00031B98">
            <w:pPr>
              <w:ind w:firstLineChars="100" w:firstLine="160"/>
              <w:rPr>
                <w:rFonts w:cs="Arial"/>
                <w:color w:val="000000"/>
                <w:sz w:val="16"/>
                <w:szCs w:val="16"/>
              </w:rPr>
            </w:pPr>
            <w:r w:rsidRPr="00906524">
              <w:rPr>
                <w:rFonts w:cs="Arial"/>
                <w:color w:val="000000"/>
                <w:sz w:val="16"/>
                <w:szCs w:val="16"/>
              </w:rPr>
              <w:t>MATHER</w:t>
            </w:r>
          </w:p>
        </w:tc>
        <w:tc>
          <w:tcPr>
            <w:tcW w:w="1157" w:type="dxa"/>
            <w:tcBorders>
              <w:top w:val="nil"/>
              <w:left w:val="nil"/>
              <w:bottom w:val="single" w:sz="4" w:space="0" w:color="FFFFFF"/>
              <w:right w:val="single" w:sz="4" w:space="0" w:color="FFFFFF"/>
            </w:tcBorders>
            <w:shd w:val="clear" w:color="000000" w:fill="E9EBF5"/>
            <w:vAlign w:val="center"/>
            <w:hideMark/>
          </w:tcPr>
          <w:p w14:paraId="0C8D0728" w14:textId="77777777" w:rsidR="00031B98" w:rsidRPr="00906524" w:rsidRDefault="00031B98">
            <w:pPr>
              <w:jc w:val="center"/>
              <w:rPr>
                <w:rFonts w:cs="Arial"/>
                <w:color w:val="000000"/>
                <w:sz w:val="18"/>
                <w:szCs w:val="18"/>
              </w:rPr>
            </w:pPr>
            <w:r w:rsidRPr="00906524">
              <w:rPr>
                <w:rFonts w:cs="Arial"/>
                <w:color w:val="000000"/>
                <w:sz w:val="18"/>
                <w:szCs w:val="18"/>
              </w:rPr>
              <w:t>12.0</w:t>
            </w:r>
          </w:p>
        </w:tc>
        <w:tc>
          <w:tcPr>
            <w:tcW w:w="997" w:type="dxa"/>
            <w:tcBorders>
              <w:top w:val="single" w:sz="4" w:space="0" w:color="FFFFFF"/>
              <w:left w:val="single" w:sz="4" w:space="0" w:color="FFFFFF"/>
              <w:bottom w:val="single" w:sz="4" w:space="0" w:color="FFFFFF"/>
              <w:right w:val="nil"/>
            </w:tcBorders>
            <w:shd w:val="clear" w:color="000000" w:fill="C5D9F1"/>
            <w:noWrap/>
            <w:vAlign w:val="bottom"/>
            <w:hideMark/>
          </w:tcPr>
          <w:p w14:paraId="195834C4" w14:textId="77777777" w:rsidR="00031B98" w:rsidRPr="00906524" w:rsidRDefault="00031B98">
            <w:pPr>
              <w:jc w:val="center"/>
              <w:rPr>
                <w:rFonts w:cs="Arial"/>
                <w:color w:val="000000"/>
                <w:sz w:val="18"/>
                <w:szCs w:val="18"/>
              </w:rPr>
            </w:pPr>
            <w:r>
              <w:rPr>
                <w:rFonts w:cs="Arial"/>
                <w:color w:val="000000"/>
                <w:sz w:val="18"/>
                <w:szCs w:val="18"/>
              </w:rPr>
              <w:t>Yes</w:t>
            </w:r>
          </w:p>
        </w:tc>
        <w:tc>
          <w:tcPr>
            <w:tcW w:w="916" w:type="dxa"/>
            <w:tcBorders>
              <w:top w:val="single" w:sz="4" w:space="0" w:color="FFFFFF"/>
              <w:left w:val="nil"/>
              <w:bottom w:val="single" w:sz="4" w:space="0" w:color="FFFFFF"/>
              <w:right w:val="single" w:sz="4" w:space="0" w:color="FFFFFF"/>
            </w:tcBorders>
            <w:shd w:val="clear" w:color="000000" w:fill="FFF2CC"/>
            <w:vAlign w:val="center"/>
            <w:hideMark/>
          </w:tcPr>
          <w:p w14:paraId="67ED159F" w14:textId="77777777" w:rsidR="00031B98" w:rsidRPr="00906524" w:rsidRDefault="00031B98">
            <w:pPr>
              <w:jc w:val="center"/>
              <w:rPr>
                <w:rFonts w:cs="Arial"/>
                <w:color w:val="000000"/>
                <w:sz w:val="18"/>
                <w:szCs w:val="18"/>
              </w:rPr>
            </w:pPr>
            <w:r w:rsidRPr="00906524">
              <w:rPr>
                <w:rFonts w:cs="Arial"/>
                <w:color w:val="000000"/>
                <w:sz w:val="18"/>
                <w:szCs w:val="18"/>
              </w:rPr>
              <w:t>Yes</w:t>
            </w:r>
          </w:p>
        </w:tc>
        <w:tc>
          <w:tcPr>
            <w:tcW w:w="847" w:type="dxa"/>
            <w:tcBorders>
              <w:top w:val="single" w:sz="4" w:space="0" w:color="FFFFFF"/>
              <w:left w:val="single" w:sz="4" w:space="0" w:color="FFFFFF"/>
              <w:bottom w:val="single" w:sz="4" w:space="0" w:color="FFFFFF"/>
              <w:right w:val="nil"/>
            </w:tcBorders>
            <w:shd w:val="clear" w:color="000000" w:fill="FFF2CC"/>
            <w:vAlign w:val="center"/>
            <w:hideMark/>
          </w:tcPr>
          <w:p w14:paraId="0D636D79" w14:textId="77777777" w:rsidR="00031B98" w:rsidRPr="00906524" w:rsidRDefault="00031B98">
            <w:pPr>
              <w:jc w:val="center"/>
              <w:rPr>
                <w:rFonts w:cs="Arial"/>
                <w:color w:val="000000"/>
                <w:sz w:val="18"/>
                <w:szCs w:val="18"/>
              </w:rPr>
            </w:pPr>
            <w:r w:rsidRPr="00906524">
              <w:rPr>
                <w:rFonts w:cs="Arial"/>
                <w:color w:val="000000"/>
                <w:sz w:val="18"/>
                <w:szCs w:val="18"/>
              </w:rPr>
              <w:t>Yes</w:t>
            </w:r>
          </w:p>
        </w:tc>
      </w:tr>
      <w:tr w:rsidR="00031B98" w:rsidRPr="00A85889" w14:paraId="5629482F" w14:textId="77777777" w:rsidTr="00C9561A">
        <w:trPr>
          <w:trHeight w:val="238"/>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4A0D60BE" w14:textId="77777777" w:rsidR="00031B98" w:rsidRPr="00906524" w:rsidRDefault="00031B98">
            <w:pPr>
              <w:ind w:firstLineChars="100" w:firstLine="180"/>
              <w:rPr>
                <w:rFonts w:cs="Arial"/>
                <w:color w:val="FFFFFF"/>
                <w:sz w:val="18"/>
                <w:szCs w:val="18"/>
              </w:rPr>
            </w:pPr>
            <w:r w:rsidRPr="00906524">
              <w:rPr>
                <w:rFonts w:cs="Arial"/>
                <w:color w:val="FFFFFF"/>
                <w:sz w:val="18"/>
                <w:szCs w:val="18"/>
              </w:rPr>
              <w:t>78</w:t>
            </w:r>
          </w:p>
        </w:tc>
        <w:tc>
          <w:tcPr>
            <w:tcW w:w="2243" w:type="dxa"/>
            <w:tcBorders>
              <w:top w:val="nil"/>
              <w:left w:val="nil"/>
              <w:bottom w:val="single" w:sz="4" w:space="0" w:color="FFFFFF"/>
              <w:right w:val="single" w:sz="4" w:space="0" w:color="FFFFFF"/>
            </w:tcBorders>
            <w:shd w:val="clear" w:color="000000" w:fill="DCE6F1"/>
            <w:noWrap/>
            <w:vAlign w:val="bottom"/>
            <w:hideMark/>
          </w:tcPr>
          <w:p w14:paraId="7E452825" w14:textId="77777777" w:rsidR="00031B98" w:rsidRPr="00906524" w:rsidRDefault="00031B98">
            <w:pPr>
              <w:ind w:firstLineChars="100" w:firstLine="160"/>
              <w:rPr>
                <w:rFonts w:cs="Arial"/>
                <w:color w:val="000000"/>
                <w:sz w:val="16"/>
                <w:szCs w:val="16"/>
              </w:rPr>
            </w:pPr>
            <w:r w:rsidRPr="00906524">
              <w:rPr>
                <w:rFonts w:cs="Arial"/>
                <w:color w:val="000000"/>
                <w:sz w:val="16"/>
                <w:szCs w:val="16"/>
              </w:rPr>
              <w:t>BUTTERFIELD</w:t>
            </w:r>
          </w:p>
        </w:tc>
        <w:tc>
          <w:tcPr>
            <w:tcW w:w="1157" w:type="dxa"/>
            <w:tcBorders>
              <w:top w:val="nil"/>
              <w:left w:val="nil"/>
              <w:bottom w:val="single" w:sz="4" w:space="0" w:color="FFFFFF"/>
              <w:right w:val="single" w:sz="4" w:space="0" w:color="FFFFFF"/>
            </w:tcBorders>
            <w:shd w:val="clear" w:color="000000" w:fill="E9EBF5"/>
            <w:vAlign w:val="center"/>
            <w:hideMark/>
          </w:tcPr>
          <w:p w14:paraId="3E220C73" w14:textId="77777777" w:rsidR="00031B98" w:rsidRPr="00906524" w:rsidRDefault="00031B98">
            <w:pPr>
              <w:jc w:val="center"/>
              <w:rPr>
                <w:rFonts w:cs="Arial"/>
                <w:color w:val="000000"/>
                <w:sz w:val="18"/>
                <w:szCs w:val="18"/>
              </w:rPr>
            </w:pPr>
            <w:r w:rsidRPr="00906524">
              <w:rPr>
                <w:rFonts w:cs="Arial"/>
                <w:color w:val="000000"/>
                <w:sz w:val="18"/>
                <w:szCs w:val="18"/>
              </w:rPr>
              <w:t>2.3</w:t>
            </w:r>
          </w:p>
        </w:tc>
        <w:tc>
          <w:tcPr>
            <w:tcW w:w="997" w:type="dxa"/>
            <w:tcBorders>
              <w:top w:val="single" w:sz="4" w:space="0" w:color="FFFFFF"/>
              <w:left w:val="single" w:sz="4" w:space="0" w:color="FFFFFF"/>
              <w:bottom w:val="single" w:sz="4" w:space="0" w:color="FFFFFF"/>
              <w:right w:val="nil"/>
            </w:tcBorders>
            <w:shd w:val="clear" w:color="000000" w:fill="C5D9F1"/>
            <w:noWrap/>
            <w:vAlign w:val="bottom"/>
            <w:hideMark/>
          </w:tcPr>
          <w:p w14:paraId="3B447F1B" w14:textId="77777777" w:rsidR="00031B98" w:rsidRPr="00906524" w:rsidRDefault="00031B98">
            <w:pPr>
              <w:jc w:val="center"/>
              <w:rPr>
                <w:rFonts w:cs="Arial"/>
                <w:color w:val="000000"/>
                <w:sz w:val="18"/>
                <w:szCs w:val="18"/>
              </w:rPr>
            </w:pPr>
            <w:r>
              <w:rPr>
                <w:rFonts w:cs="Arial"/>
                <w:color w:val="000000"/>
                <w:sz w:val="18"/>
                <w:szCs w:val="18"/>
              </w:rPr>
              <w:t>Yes</w:t>
            </w:r>
          </w:p>
        </w:tc>
        <w:tc>
          <w:tcPr>
            <w:tcW w:w="916" w:type="dxa"/>
            <w:tcBorders>
              <w:top w:val="single" w:sz="4" w:space="0" w:color="FFFFFF"/>
              <w:left w:val="nil"/>
              <w:bottom w:val="single" w:sz="4" w:space="0" w:color="FFFFFF"/>
              <w:right w:val="single" w:sz="4" w:space="0" w:color="FFFFFF"/>
            </w:tcBorders>
            <w:shd w:val="clear" w:color="000000" w:fill="FFF2CC"/>
            <w:vAlign w:val="center"/>
            <w:hideMark/>
          </w:tcPr>
          <w:p w14:paraId="4DCCF4CB" w14:textId="77777777" w:rsidR="00031B98" w:rsidRPr="00906524" w:rsidRDefault="00031B98">
            <w:pPr>
              <w:jc w:val="center"/>
              <w:rPr>
                <w:rFonts w:cs="Arial"/>
                <w:color w:val="000000"/>
                <w:sz w:val="18"/>
                <w:szCs w:val="18"/>
              </w:rPr>
            </w:pPr>
            <w:r w:rsidRPr="00906524">
              <w:rPr>
                <w:rFonts w:cs="Arial"/>
                <w:color w:val="000000"/>
                <w:sz w:val="18"/>
                <w:szCs w:val="18"/>
              </w:rPr>
              <w:t>Yes</w:t>
            </w:r>
          </w:p>
        </w:tc>
        <w:tc>
          <w:tcPr>
            <w:tcW w:w="847" w:type="dxa"/>
            <w:tcBorders>
              <w:top w:val="single" w:sz="4" w:space="0" w:color="FFFFFF"/>
              <w:left w:val="single" w:sz="4" w:space="0" w:color="FFFFFF"/>
              <w:bottom w:val="single" w:sz="4" w:space="0" w:color="FFFFFF"/>
              <w:right w:val="nil"/>
            </w:tcBorders>
            <w:shd w:val="clear" w:color="000000" w:fill="FFF2CC"/>
            <w:vAlign w:val="center"/>
            <w:hideMark/>
          </w:tcPr>
          <w:p w14:paraId="4AD7DC3F" w14:textId="77777777" w:rsidR="00031B98" w:rsidRPr="00906524" w:rsidRDefault="00031B98">
            <w:pPr>
              <w:jc w:val="center"/>
              <w:rPr>
                <w:rFonts w:cs="Arial"/>
                <w:color w:val="000000"/>
                <w:sz w:val="18"/>
                <w:szCs w:val="18"/>
              </w:rPr>
            </w:pPr>
            <w:r w:rsidRPr="00906524">
              <w:rPr>
                <w:rFonts w:cs="Arial"/>
                <w:color w:val="000000"/>
                <w:sz w:val="18"/>
                <w:szCs w:val="18"/>
              </w:rPr>
              <w:t>Yes</w:t>
            </w:r>
          </w:p>
        </w:tc>
      </w:tr>
      <w:tr w:rsidR="00031B98" w:rsidRPr="00A85889" w14:paraId="1B7973C0" w14:textId="77777777" w:rsidTr="00C9561A">
        <w:trPr>
          <w:trHeight w:val="238"/>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08C3111D" w14:textId="77777777" w:rsidR="00031B98" w:rsidRPr="00906524" w:rsidRDefault="00031B98">
            <w:pPr>
              <w:ind w:firstLineChars="100" w:firstLine="180"/>
              <w:rPr>
                <w:rFonts w:cs="Arial"/>
                <w:color w:val="FFFFFF"/>
                <w:sz w:val="18"/>
                <w:szCs w:val="18"/>
              </w:rPr>
            </w:pPr>
            <w:r w:rsidRPr="00906524">
              <w:rPr>
                <w:rFonts w:cs="Arial"/>
                <w:color w:val="FFFFFF"/>
                <w:sz w:val="18"/>
                <w:szCs w:val="18"/>
              </w:rPr>
              <w:t>81</w:t>
            </w:r>
          </w:p>
        </w:tc>
        <w:tc>
          <w:tcPr>
            <w:tcW w:w="2243" w:type="dxa"/>
            <w:tcBorders>
              <w:top w:val="nil"/>
              <w:left w:val="nil"/>
              <w:bottom w:val="single" w:sz="4" w:space="0" w:color="FFFFFF"/>
              <w:right w:val="single" w:sz="4" w:space="0" w:color="FFFFFF"/>
            </w:tcBorders>
            <w:shd w:val="clear" w:color="000000" w:fill="DCE6F1"/>
            <w:noWrap/>
            <w:vAlign w:val="bottom"/>
            <w:hideMark/>
          </w:tcPr>
          <w:p w14:paraId="3E743770" w14:textId="77777777" w:rsidR="00031B98" w:rsidRPr="00906524" w:rsidRDefault="00031B98">
            <w:pPr>
              <w:ind w:firstLineChars="100" w:firstLine="160"/>
              <w:rPr>
                <w:rFonts w:cs="Arial"/>
                <w:color w:val="000000"/>
                <w:sz w:val="16"/>
                <w:szCs w:val="16"/>
              </w:rPr>
            </w:pPr>
            <w:r w:rsidRPr="00906524">
              <w:rPr>
                <w:rFonts w:cs="Arial"/>
                <w:color w:val="000000"/>
                <w:sz w:val="16"/>
                <w:szCs w:val="16"/>
              </w:rPr>
              <w:t>FLORIN</w:t>
            </w:r>
          </w:p>
        </w:tc>
        <w:tc>
          <w:tcPr>
            <w:tcW w:w="1157" w:type="dxa"/>
            <w:tcBorders>
              <w:top w:val="nil"/>
              <w:left w:val="nil"/>
              <w:bottom w:val="single" w:sz="4" w:space="0" w:color="FFFFFF"/>
              <w:right w:val="single" w:sz="4" w:space="0" w:color="FFFFFF"/>
            </w:tcBorders>
            <w:shd w:val="clear" w:color="000000" w:fill="E9EBF5"/>
            <w:vAlign w:val="center"/>
            <w:hideMark/>
          </w:tcPr>
          <w:p w14:paraId="0B7F9C7B" w14:textId="77777777" w:rsidR="00031B98" w:rsidRPr="00906524" w:rsidRDefault="00031B98">
            <w:pPr>
              <w:jc w:val="center"/>
              <w:rPr>
                <w:rFonts w:cs="Arial"/>
                <w:color w:val="000000"/>
                <w:sz w:val="18"/>
                <w:szCs w:val="18"/>
              </w:rPr>
            </w:pPr>
            <w:r w:rsidRPr="00906524">
              <w:rPr>
                <w:rFonts w:cs="Arial"/>
                <w:color w:val="000000"/>
                <w:sz w:val="18"/>
                <w:szCs w:val="18"/>
              </w:rPr>
              <w:t>12.5</w:t>
            </w:r>
          </w:p>
        </w:tc>
        <w:tc>
          <w:tcPr>
            <w:tcW w:w="997" w:type="dxa"/>
            <w:tcBorders>
              <w:top w:val="single" w:sz="4" w:space="0" w:color="FFFFFF"/>
              <w:left w:val="single" w:sz="4" w:space="0" w:color="FFFFFF"/>
              <w:bottom w:val="single" w:sz="4" w:space="0" w:color="FFFFFF"/>
              <w:right w:val="nil"/>
            </w:tcBorders>
            <w:shd w:val="clear" w:color="000000" w:fill="C5D9F1"/>
            <w:noWrap/>
            <w:vAlign w:val="bottom"/>
            <w:hideMark/>
          </w:tcPr>
          <w:p w14:paraId="39A2D787" w14:textId="77777777" w:rsidR="00031B98" w:rsidRPr="00906524" w:rsidRDefault="00031B98">
            <w:pPr>
              <w:jc w:val="center"/>
              <w:rPr>
                <w:rFonts w:cs="Arial"/>
                <w:color w:val="000000"/>
                <w:sz w:val="18"/>
                <w:szCs w:val="18"/>
              </w:rPr>
            </w:pPr>
            <w:r>
              <w:rPr>
                <w:rFonts w:cs="Arial"/>
                <w:color w:val="000000"/>
                <w:sz w:val="18"/>
                <w:szCs w:val="18"/>
              </w:rPr>
              <w:t>Yes</w:t>
            </w:r>
          </w:p>
        </w:tc>
        <w:tc>
          <w:tcPr>
            <w:tcW w:w="916" w:type="dxa"/>
            <w:tcBorders>
              <w:top w:val="single" w:sz="4" w:space="0" w:color="FFFFFF"/>
              <w:left w:val="nil"/>
              <w:bottom w:val="single" w:sz="4" w:space="0" w:color="FFFFFF"/>
              <w:right w:val="single" w:sz="4" w:space="0" w:color="FFFFFF"/>
            </w:tcBorders>
            <w:shd w:val="clear" w:color="000000" w:fill="FFF2CC"/>
            <w:vAlign w:val="center"/>
            <w:hideMark/>
          </w:tcPr>
          <w:p w14:paraId="37331C67" w14:textId="77777777" w:rsidR="00031B98" w:rsidRPr="00906524" w:rsidRDefault="00031B98">
            <w:pPr>
              <w:jc w:val="center"/>
              <w:rPr>
                <w:rFonts w:cs="Arial"/>
                <w:color w:val="000000"/>
                <w:sz w:val="18"/>
                <w:szCs w:val="18"/>
              </w:rPr>
            </w:pPr>
            <w:r w:rsidRPr="00906524">
              <w:rPr>
                <w:rFonts w:cs="Arial"/>
                <w:color w:val="000000"/>
                <w:sz w:val="18"/>
                <w:szCs w:val="18"/>
              </w:rPr>
              <w:t>Yes</w:t>
            </w:r>
          </w:p>
        </w:tc>
        <w:tc>
          <w:tcPr>
            <w:tcW w:w="847" w:type="dxa"/>
            <w:tcBorders>
              <w:top w:val="single" w:sz="4" w:space="0" w:color="FFFFFF"/>
              <w:left w:val="single" w:sz="4" w:space="0" w:color="FFFFFF"/>
              <w:bottom w:val="single" w:sz="4" w:space="0" w:color="FFFFFF"/>
              <w:right w:val="nil"/>
            </w:tcBorders>
            <w:shd w:val="clear" w:color="000000" w:fill="FFF2CC"/>
            <w:vAlign w:val="center"/>
            <w:hideMark/>
          </w:tcPr>
          <w:p w14:paraId="3ED56466" w14:textId="77777777" w:rsidR="00031B98" w:rsidRPr="00906524" w:rsidRDefault="00031B98">
            <w:pPr>
              <w:jc w:val="center"/>
              <w:rPr>
                <w:rFonts w:cs="Arial"/>
                <w:color w:val="000000"/>
                <w:sz w:val="18"/>
                <w:szCs w:val="18"/>
              </w:rPr>
            </w:pPr>
            <w:r w:rsidRPr="00906524">
              <w:rPr>
                <w:rFonts w:cs="Arial"/>
                <w:color w:val="000000"/>
                <w:sz w:val="18"/>
                <w:szCs w:val="18"/>
              </w:rPr>
              <w:t>Yes</w:t>
            </w:r>
          </w:p>
        </w:tc>
      </w:tr>
      <w:tr w:rsidR="00031B98" w:rsidRPr="00A85889" w14:paraId="53CBA44F" w14:textId="77777777" w:rsidTr="00C9561A">
        <w:trPr>
          <w:trHeight w:val="238"/>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1D5A464C" w14:textId="77777777" w:rsidR="00031B98" w:rsidRPr="00906524" w:rsidRDefault="00031B98">
            <w:pPr>
              <w:ind w:firstLineChars="100" w:firstLine="180"/>
              <w:rPr>
                <w:rFonts w:cs="Arial"/>
                <w:color w:val="FFFFFF"/>
                <w:sz w:val="18"/>
                <w:szCs w:val="18"/>
              </w:rPr>
            </w:pPr>
            <w:r w:rsidRPr="00906524">
              <w:rPr>
                <w:rFonts w:cs="Arial"/>
                <w:color w:val="FFFFFF"/>
                <w:sz w:val="18"/>
                <w:szCs w:val="18"/>
              </w:rPr>
              <w:t>82</w:t>
            </w:r>
          </w:p>
        </w:tc>
        <w:tc>
          <w:tcPr>
            <w:tcW w:w="2243" w:type="dxa"/>
            <w:tcBorders>
              <w:top w:val="nil"/>
              <w:left w:val="nil"/>
              <w:bottom w:val="single" w:sz="4" w:space="0" w:color="FFFFFF"/>
              <w:right w:val="single" w:sz="4" w:space="0" w:color="FFFFFF"/>
            </w:tcBorders>
            <w:shd w:val="clear" w:color="000000" w:fill="DCE6F1"/>
            <w:noWrap/>
            <w:vAlign w:val="bottom"/>
            <w:hideMark/>
          </w:tcPr>
          <w:p w14:paraId="2B479845" w14:textId="77777777" w:rsidR="00031B98" w:rsidRPr="00906524" w:rsidRDefault="00031B98">
            <w:pPr>
              <w:ind w:firstLineChars="100" w:firstLine="160"/>
              <w:rPr>
                <w:rFonts w:cs="Arial"/>
                <w:color w:val="000000"/>
                <w:sz w:val="16"/>
                <w:szCs w:val="16"/>
              </w:rPr>
            </w:pPr>
            <w:r w:rsidRPr="00906524">
              <w:rPr>
                <w:rFonts w:cs="Arial"/>
                <w:color w:val="000000"/>
                <w:sz w:val="16"/>
                <w:szCs w:val="16"/>
              </w:rPr>
              <w:t>NORTHROP/MORSE</w:t>
            </w:r>
          </w:p>
        </w:tc>
        <w:tc>
          <w:tcPr>
            <w:tcW w:w="1157" w:type="dxa"/>
            <w:tcBorders>
              <w:top w:val="nil"/>
              <w:left w:val="nil"/>
              <w:bottom w:val="single" w:sz="4" w:space="0" w:color="FFFFFF"/>
              <w:right w:val="single" w:sz="4" w:space="0" w:color="FFFFFF"/>
            </w:tcBorders>
            <w:shd w:val="clear" w:color="000000" w:fill="E9EBF5"/>
            <w:vAlign w:val="center"/>
            <w:hideMark/>
          </w:tcPr>
          <w:p w14:paraId="74A94D8E" w14:textId="77777777" w:rsidR="00031B98" w:rsidRPr="00906524" w:rsidRDefault="00031B98">
            <w:pPr>
              <w:jc w:val="center"/>
              <w:rPr>
                <w:rFonts w:cs="Arial"/>
                <w:color w:val="000000"/>
                <w:sz w:val="18"/>
                <w:szCs w:val="18"/>
              </w:rPr>
            </w:pPr>
            <w:r w:rsidRPr="00906524">
              <w:rPr>
                <w:rFonts w:cs="Arial"/>
                <w:color w:val="000000"/>
                <w:sz w:val="18"/>
                <w:szCs w:val="18"/>
              </w:rPr>
              <w:t>7.2</w:t>
            </w:r>
          </w:p>
        </w:tc>
        <w:tc>
          <w:tcPr>
            <w:tcW w:w="997" w:type="dxa"/>
            <w:tcBorders>
              <w:top w:val="single" w:sz="4" w:space="0" w:color="FFFFFF"/>
              <w:left w:val="single" w:sz="4" w:space="0" w:color="FFFFFF"/>
              <w:bottom w:val="single" w:sz="4" w:space="0" w:color="FFFFFF"/>
              <w:right w:val="nil"/>
            </w:tcBorders>
            <w:shd w:val="clear" w:color="000000" w:fill="C5D9F1"/>
            <w:noWrap/>
            <w:vAlign w:val="bottom"/>
            <w:hideMark/>
          </w:tcPr>
          <w:p w14:paraId="1E112D29" w14:textId="77777777" w:rsidR="00031B98" w:rsidRPr="00906524" w:rsidRDefault="00031B98">
            <w:pPr>
              <w:jc w:val="center"/>
              <w:rPr>
                <w:rFonts w:cs="Arial"/>
                <w:color w:val="000000"/>
                <w:sz w:val="18"/>
                <w:szCs w:val="18"/>
              </w:rPr>
            </w:pPr>
            <w:r>
              <w:rPr>
                <w:rFonts w:cs="Arial"/>
                <w:color w:val="000000"/>
                <w:sz w:val="18"/>
                <w:szCs w:val="18"/>
              </w:rPr>
              <w:t>Yes</w:t>
            </w:r>
          </w:p>
        </w:tc>
        <w:tc>
          <w:tcPr>
            <w:tcW w:w="916" w:type="dxa"/>
            <w:tcBorders>
              <w:top w:val="single" w:sz="4" w:space="0" w:color="FFFFFF"/>
              <w:left w:val="nil"/>
              <w:bottom w:val="single" w:sz="4" w:space="0" w:color="FFFFFF"/>
              <w:right w:val="single" w:sz="4" w:space="0" w:color="FFFFFF"/>
            </w:tcBorders>
            <w:shd w:val="clear" w:color="000000" w:fill="FFF2CC"/>
            <w:vAlign w:val="center"/>
            <w:hideMark/>
          </w:tcPr>
          <w:p w14:paraId="13FE3904" w14:textId="77777777" w:rsidR="00031B98" w:rsidRPr="00906524" w:rsidRDefault="00031B98">
            <w:pPr>
              <w:jc w:val="center"/>
              <w:rPr>
                <w:rFonts w:cs="Arial"/>
                <w:color w:val="000000"/>
                <w:sz w:val="18"/>
                <w:szCs w:val="18"/>
              </w:rPr>
            </w:pPr>
            <w:r w:rsidRPr="00906524">
              <w:rPr>
                <w:rFonts w:cs="Arial"/>
                <w:color w:val="000000"/>
                <w:sz w:val="18"/>
                <w:szCs w:val="18"/>
              </w:rPr>
              <w:t>Yes</w:t>
            </w:r>
          </w:p>
        </w:tc>
        <w:tc>
          <w:tcPr>
            <w:tcW w:w="847" w:type="dxa"/>
            <w:tcBorders>
              <w:top w:val="single" w:sz="4" w:space="0" w:color="FFFFFF"/>
              <w:left w:val="single" w:sz="4" w:space="0" w:color="FFFFFF"/>
              <w:bottom w:val="single" w:sz="4" w:space="0" w:color="FFFFFF"/>
              <w:right w:val="nil"/>
            </w:tcBorders>
            <w:shd w:val="clear" w:color="000000" w:fill="FFF2CC"/>
            <w:vAlign w:val="center"/>
            <w:hideMark/>
          </w:tcPr>
          <w:p w14:paraId="1ADE0DFF" w14:textId="77777777" w:rsidR="00031B98" w:rsidRPr="00906524" w:rsidRDefault="00031B98">
            <w:pPr>
              <w:jc w:val="center"/>
              <w:rPr>
                <w:rFonts w:cs="Arial"/>
                <w:color w:val="000000"/>
                <w:sz w:val="18"/>
                <w:szCs w:val="18"/>
              </w:rPr>
            </w:pPr>
            <w:r w:rsidRPr="00906524">
              <w:rPr>
                <w:rFonts w:cs="Arial"/>
                <w:color w:val="000000"/>
                <w:sz w:val="18"/>
                <w:szCs w:val="18"/>
              </w:rPr>
              <w:t>Yes</w:t>
            </w:r>
          </w:p>
        </w:tc>
      </w:tr>
      <w:tr w:rsidR="00031B98" w:rsidRPr="00A85889" w14:paraId="7575508D" w14:textId="77777777" w:rsidTr="00C9561A">
        <w:trPr>
          <w:trHeight w:val="238"/>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466B5F23" w14:textId="77777777" w:rsidR="00031B98" w:rsidRPr="00906524" w:rsidRDefault="00031B98">
            <w:pPr>
              <w:ind w:firstLineChars="100" w:firstLine="180"/>
              <w:rPr>
                <w:rFonts w:cs="Arial"/>
                <w:color w:val="FFFFFF"/>
                <w:sz w:val="18"/>
                <w:szCs w:val="18"/>
              </w:rPr>
            </w:pPr>
            <w:r w:rsidRPr="00906524">
              <w:rPr>
                <w:rFonts w:cs="Arial"/>
                <w:color w:val="FFFFFF"/>
                <w:sz w:val="18"/>
                <w:szCs w:val="18"/>
              </w:rPr>
              <w:t>84</w:t>
            </w:r>
          </w:p>
        </w:tc>
        <w:tc>
          <w:tcPr>
            <w:tcW w:w="2243" w:type="dxa"/>
            <w:tcBorders>
              <w:top w:val="nil"/>
              <w:left w:val="nil"/>
              <w:bottom w:val="single" w:sz="4" w:space="0" w:color="FFFFFF"/>
              <w:right w:val="single" w:sz="4" w:space="0" w:color="FFFFFF"/>
            </w:tcBorders>
            <w:shd w:val="clear" w:color="000000" w:fill="DCE6F1"/>
            <w:noWrap/>
            <w:vAlign w:val="bottom"/>
            <w:hideMark/>
          </w:tcPr>
          <w:p w14:paraId="202DA5E5" w14:textId="77777777" w:rsidR="00031B98" w:rsidRPr="00906524" w:rsidRDefault="00031B98">
            <w:pPr>
              <w:ind w:firstLineChars="100" w:firstLine="160"/>
              <w:rPr>
                <w:rFonts w:cs="Arial"/>
                <w:color w:val="000000"/>
                <w:sz w:val="16"/>
                <w:szCs w:val="16"/>
              </w:rPr>
            </w:pPr>
            <w:r w:rsidRPr="00906524">
              <w:rPr>
                <w:rFonts w:cs="Arial"/>
                <w:color w:val="000000"/>
                <w:sz w:val="16"/>
                <w:szCs w:val="16"/>
              </w:rPr>
              <w:t>WATT</w:t>
            </w:r>
          </w:p>
        </w:tc>
        <w:tc>
          <w:tcPr>
            <w:tcW w:w="1157" w:type="dxa"/>
            <w:tcBorders>
              <w:top w:val="nil"/>
              <w:left w:val="nil"/>
              <w:bottom w:val="single" w:sz="4" w:space="0" w:color="FFFFFF"/>
              <w:right w:val="single" w:sz="4" w:space="0" w:color="FFFFFF"/>
            </w:tcBorders>
            <w:shd w:val="clear" w:color="000000" w:fill="E9EBF5"/>
            <w:vAlign w:val="center"/>
            <w:hideMark/>
          </w:tcPr>
          <w:p w14:paraId="1242166A" w14:textId="77777777" w:rsidR="00031B98" w:rsidRPr="00906524" w:rsidRDefault="00031B98">
            <w:pPr>
              <w:jc w:val="center"/>
              <w:rPr>
                <w:rFonts w:cs="Arial"/>
                <w:color w:val="000000"/>
                <w:sz w:val="18"/>
                <w:szCs w:val="18"/>
              </w:rPr>
            </w:pPr>
            <w:r w:rsidRPr="00906524">
              <w:rPr>
                <w:rFonts w:cs="Arial"/>
                <w:color w:val="000000"/>
                <w:sz w:val="18"/>
                <w:szCs w:val="18"/>
              </w:rPr>
              <w:t>9.7</w:t>
            </w:r>
          </w:p>
        </w:tc>
        <w:tc>
          <w:tcPr>
            <w:tcW w:w="997" w:type="dxa"/>
            <w:tcBorders>
              <w:top w:val="single" w:sz="4" w:space="0" w:color="FFFFFF"/>
              <w:left w:val="single" w:sz="4" w:space="0" w:color="FFFFFF"/>
              <w:bottom w:val="single" w:sz="4" w:space="0" w:color="FFFFFF"/>
              <w:right w:val="nil"/>
            </w:tcBorders>
            <w:shd w:val="clear" w:color="000000" w:fill="C5D9F1"/>
            <w:noWrap/>
            <w:vAlign w:val="bottom"/>
            <w:hideMark/>
          </w:tcPr>
          <w:p w14:paraId="0C629A48" w14:textId="77777777" w:rsidR="00031B98" w:rsidRPr="00906524" w:rsidRDefault="00031B98">
            <w:pPr>
              <w:jc w:val="center"/>
              <w:rPr>
                <w:rFonts w:cs="Arial"/>
                <w:color w:val="000000"/>
                <w:sz w:val="18"/>
                <w:szCs w:val="18"/>
              </w:rPr>
            </w:pPr>
            <w:r>
              <w:rPr>
                <w:rFonts w:cs="Arial"/>
                <w:color w:val="000000"/>
                <w:sz w:val="18"/>
                <w:szCs w:val="18"/>
              </w:rPr>
              <w:t>Yes</w:t>
            </w:r>
          </w:p>
        </w:tc>
        <w:tc>
          <w:tcPr>
            <w:tcW w:w="916" w:type="dxa"/>
            <w:tcBorders>
              <w:top w:val="single" w:sz="4" w:space="0" w:color="FFFFFF"/>
              <w:left w:val="nil"/>
              <w:bottom w:val="single" w:sz="4" w:space="0" w:color="FFFFFF"/>
              <w:right w:val="single" w:sz="4" w:space="0" w:color="FFFFFF"/>
            </w:tcBorders>
            <w:shd w:val="clear" w:color="000000" w:fill="FFF2CC"/>
            <w:vAlign w:val="center"/>
            <w:hideMark/>
          </w:tcPr>
          <w:p w14:paraId="3DC5715B" w14:textId="77777777" w:rsidR="00031B98" w:rsidRPr="00906524" w:rsidRDefault="00031B98">
            <w:pPr>
              <w:jc w:val="center"/>
              <w:rPr>
                <w:rFonts w:cs="Arial"/>
                <w:color w:val="000000"/>
                <w:sz w:val="18"/>
                <w:szCs w:val="18"/>
              </w:rPr>
            </w:pPr>
            <w:r w:rsidRPr="00906524">
              <w:rPr>
                <w:rFonts w:cs="Arial"/>
                <w:color w:val="000000"/>
                <w:sz w:val="18"/>
                <w:szCs w:val="18"/>
              </w:rPr>
              <w:t>Yes</w:t>
            </w:r>
          </w:p>
        </w:tc>
        <w:tc>
          <w:tcPr>
            <w:tcW w:w="847" w:type="dxa"/>
            <w:tcBorders>
              <w:top w:val="single" w:sz="4" w:space="0" w:color="FFFFFF"/>
              <w:left w:val="single" w:sz="4" w:space="0" w:color="FFFFFF"/>
              <w:bottom w:val="single" w:sz="4" w:space="0" w:color="FFFFFF"/>
              <w:right w:val="nil"/>
            </w:tcBorders>
            <w:shd w:val="clear" w:color="000000" w:fill="FFF2CC"/>
            <w:vAlign w:val="center"/>
            <w:hideMark/>
          </w:tcPr>
          <w:p w14:paraId="5A9A888C" w14:textId="77777777" w:rsidR="00031B98" w:rsidRPr="00906524" w:rsidRDefault="00031B98">
            <w:pPr>
              <w:jc w:val="center"/>
              <w:rPr>
                <w:rFonts w:cs="Arial"/>
                <w:color w:val="000000"/>
                <w:sz w:val="18"/>
                <w:szCs w:val="18"/>
              </w:rPr>
            </w:pPr>
            <w:r w:rsidRPr="00906524">
              <w:rPr>
                <w:rFonts w:cs="Arial"/>
                <w:color w:val="000000"/>
                <w:sz w:val="18"/>
                <w:szCs w:val="18"/>
              </w:rPr>
              <w:t>Yes</w:t>
            </w:r>
          </w:p>
        </w:tc>
      </w:tr>
      <w:tr w:rsidR="00031B98" w:rsidRPr="00A85889" w14:paraId="2A69A89F" w14:textId="77777777" w:rsidTr="00C9561A">
        <w:trPr>
          <w:trHeight w:val="238"/>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30A02E6E" w14:textId="77777777" w:rsidR="00031B98" w:rsidRPr="00906524" w:rsidRDefault="00031B98">
            <w:pPr>
              <w:ind w:firstLineChars="100" w:firstLine="180"/>
              <w:rPr>
                <w:rFonts w:cs="Arial"/>
                <w:color w:val="FFFFFF"/>
                <w:sz w:val="18"/>
                <w:szCs w:val="18"/>
              </w:rPr>
            </w:pPr>
            <w:r w:rsidRPr="00906524">
              <w:rPr>
                <w:rFonts w:cs="Arial"/>
                <w:color w:val="FFFFFF"/>
                <w:sz w:val="18"/>
                <w:szCs w:val="18"/>
              </w:rPr>
              <w:t>86</w:t>
            </w:r>
          </w:p>
        </w:tc>
        <w:tc>
          <w:tcPr>
            <w:tcW w:w="2243" w:type="dxa"/>
            <w:tcBorders>
              <w:top w:val="nil"/>
              <w:left w:val="nil"/>
              <w:bottom w:val="single" w:sz="4" w:space="0" w:color="FFFFFF"/>
              <w:right w:val="single" w:sz="4" w:space="0" w:color="FFFFFF"/>
            </w:tcBorders>
            <w:shd w:val="clear" w:color="000000" w:fill="DCE6F1"/>
            <w:noWrap/>
            <w:vAlign w:val="bottom"/>
            <w:hideMark/>
          </w:tcPr>
          <w:p w14:paraId="0C21F985" w14:textId="77777777" w:rsidR="00031B98" w:rsidRPr="00906524" w:rsidRDefault="00031B98">
            <w:pPr>
              <w:ind w:firstLineChars="100" w:firstLine="160"/>
              <w:rPr>
                <w:rFonts w:cs="Arial"/>
                <w:color w:val="000000"/>
                <w:sz w:val="16"/>
                <w:szCs w:val="16"/>
              </w:rPr>
            </w:pPr>
            <w:r w:rsidRPr="00906524">
              <w:rPr>
                <w:rFonts w:cs="Arial"/>
                <w:color w:val="000000"/>
                <w:sz w:val="16"/>
                <w:szCs w:val="16"/>
              </w:rPr>
              <w:t>GRAND</w:t>
            </w:r>
          </w:p>
        </w:tc>
        <w:tc>
          <w:tcPr>
            <w:tcW w:w="1157" w:type="dxa"/>
            <w:tcBorders>
              <w:top w:val="nil"/>
              <w:left w:val="nil"/>
              <w:bottom w:val="single" w:sz="4" w:space="0" w:color="FFFFFF"/>
              <w:right w:val="single" w:sz="4" w:space="0" w:color="FFFFFF"/>
            </w:tcBorders>
            <w:shd w:val="clear" w:color="000000" w:fill="E9EBF5"/>
            <w:vAlign w:val="center"/>
            <w:hideMark/>
          </w:tcPr>
          <w:p w14:paraId="0E6E28B4" w14:textId="77777777" w:rsidR="00031B98" w:rsidRPr="00906524" w:rsidRDefault="00031B98">
            <w:pPr>
              <w:jc w:val="center"/>
              <w:rPr>
                <w:rFonts w:cs="Arial"/>
                <w:color w:val="000000"/>
                <w:sz w:val="18"/>
                <w:szCs w:val="18"/>
              </w:rPr>
            </w:pPr>
            <w:r w:rsidRPr="00906524">
              <w:rPr>
                <w:rFonts w:cs="Arial"/>
                <w:color w:val="000000"/>
                <w:sz w:val="18"/>
                <w:szCs w:val="18"/>
              </w:rPr>
              <w:t>10.3</w:t>
            </w:r>
          </w:p>
        </w:tc>
        <w:tc>
          <w:tcPr>
            <w:tcW w:w="997" w:type="dxa"/>
            <w:tcBorders>
              <w:top w:val="single" w:sz="4" w:space="0" w:color="FFFFFF"/>
              <w:left w:val="single" w:sz="4" w:space="0" w:color="FFFFFF"/>
              <w:bottom w:val="single" w:sz="4" w:space="0" w:color="FFFFFF"/>
              <w:right w:val="nil"/>
            </w:tcBorders>
            <w:shd w:val="clear" w:color="000000" w:fill="C5D9F1"/>
            <w:noWrap/>
            <w:vAlign w:val="bottom"/>
            <w:hideMark/>
          </w:tcPr>
          <w:p w14:paraId="331C3C83" w14:textId="77777777" w:rsidR="00031B98" w:rsidRPr="00906524" w:rsidRDefault="00031B98">
            <w:pPr>
              <w:jc w:val="center"/>
              <w:rPr>
                <w:rFonts w:cs="Arial"/>
                <w:color w:val="000000"/>
                <w:sz w:val="18"/>
                <w:szCs w:val="18"/>
              </w:rPr>
            </w:pPr>
            <w:r>
              <w:rPr>
                <w:rFonts w:cs="Arial"/>
                <w:color w:val="000000"/>
                <w:sz w:val="18"/>
                <w:szCs w:val="18"/>
              </w:rPr>
              <w:t>Yes</w:t>
            </w:r>
          </w:p>
        </w:tc>
        <w:tc>
          <w:tcPr>
            <w:tcW w:w="916" w:type="dxa"/>
            <w:tcBorders>
              <w:top w:val="single" w:sz="4" w:space="0" w:color="FFFFFF"/>
              <w:left w:val="nil"/>
              <w:bottom w:val="single" w:sz="4" w:space="0" w:color="FFFFFF"/>
              <w:right w:val="single" w:sz="4" w:space="0" w:color="FFFFFF"/>
            </w:tcBorders>
            <w:shd w:val="clear" w:color="000000" w:fill="FFF2CC"/>
            <w:vAlign w:val="center"/>
            <w:hideMark/>
          </w:tcPr>
          <w:p w14:paraId="5D4A2D21" w14:textId="77777777" w:rsidR="00031B98" w:rsidRPr="00906524" w:rsidRDefault="00031B98">
            <w:pPr>
              <w:jc w:val="center"/>
              <w:rPr>
                <w:rFonts w:cs="Arial"/>
                <w:color w:val="000000"/>
                <w:sz w:val="18"/>
                <w:szCs w:val="18"/>
              </w:rPr>
            </w:pPr>
            <w:r w:rsidRPr="00906524">
              <w:rPr>
                <w:rFonts w:cs="Arial"/>
                <w:color w:val="000000"/>
                <w:sz w:val="18"/>
                <w:szCs w:val="18"/>
              </w:rPr>
              <w:t>Yes</w:t>
            </w:r>
          </w:p>
        </w:tc>
        <w:tc>
          <w:tcPr>
            <w:tcW w:w="847" w:type="dxa"/>
            <w:tcBorders>
              <w:top w:val="single" w:sz="4" w:space="0" w:color="FFFFFF"/>
              <w:left w:val="single" w:sz="4" w:space="0" w:color="FFFFFF"/>
              <w:bottom w:val="single" w:sz="4" w:space="0" w:color="FFFFFF"/>
              <w:right w:val="nil"/>
            </w:tcBorders>
            <w:shd w:val="clear" w:color="000000" w:fill="FFF2CC"/>
            <w:vAlign w:val="center"/>
            <w:hideMark/>
          </w:tcPr>
          <w:p w14:paraId="01B22608" w14:textId="77777777" w:rsidR="00031B98" w:rsidRPr="00906524" w:rsidRDefault="00031B98">
            <w:pPr>
              <w:jc w:val="center"/>
              <w:rPr>
                <w:rFonts w:cs="Arial"/>
                <w:color w:val="000000"/>
                <w:sz w:val="18"/>
                <w:szCs w:val="18"/>
              </w:rPr>
            </w:pPr>
            <w:r w:rsidRPr="00906524">
              <w:rPr>
                <w:rFonts w:cs="Arial"/>
                <w:color w:val="000000"/>
                <w:sz w:val="18"/>
                <w:szCs w:val="18"/>
              </w:rPr>
              <w:t>Yes</w:t>
            </w:r>
          </w:p>
        </w:tc>
      </w:tr>
      <w:tr w:rsidR="00031B98" w:rsidRPr="00A85889" w14:paraId="22033303" w14:textId="77777777" w:rsidTr="00C9561A">
        <w:trPr>
          <w:trHeight w:val="238"/>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32769995" w14:textId="77777777" w:rsidR="00031B98" w:rsidRPr="00906524" w:rsidRDefault="00031B98">
            <w:pPr>
              <w:ind w:firstLineChars="100" w:firstLine="180"/>
              <w:rPr>
                <w:rFonts w:cs="Arial"/>
                <w:color w:val="FFFFFF"/>
                <w:sz w:val="18"/>
                <w:szCs w:val="18"/>
              </w:rPr>
            </w:pPr>
            <w:r w:rsidRPr="00906524">
              <w:rPr>
                <w:rFonts w:cs="Arial"/>
                <w:color w:val="FFFFFF"/>
                <w:sz w:val="18"/>
                <w:szCs w:val="18"/>
              </w:rPr>
              <w:t>87</w:t>
            </w:r>
          </w:p>
        </w:tc>
        <w:tc>
          <w:tcPr>
            <w:tcW w:w="2243" w:type="dxa"/>
            <w:tcBorders>
              <w:top w:val="nil"/>
              <w:left w:val="nil"/>
              <w:bottom w:val="single" w:sz="4" w:space="0" w:color="FFFFFF"/>
              <w:right w:val="single" w:sz="4" w:space="0" w:color="FFFFFF"/>
            </w:tcBorders>
            <w:shd w:val="clear" w:color="000000" w:fill="DCE6F1"/>
            <w:noWrap/>
            <w:vAlign w:val="bottom"/>
            <w:hideMark/>
          </w:tcPr>
          <w:p w14:paraId="0AEEADFE" w14:textId="77777777" w:rsidR="00031B98" w:rsidRPr="00906524" w:rsidRDefault="00031B98">
            <w:pPr>
              <w:ind w:firstLineChars="100" w:firstLine="160"/>
              <w:rPr>
                <w:rFonts w:cs="Arial"/>
                <w:color w:val="000000"/>
                <w:sz w:val="16"/>
                <w:szCs w:val="16"/>
              </w:rPr>
            </w:pPr>
            <w:r w:rsidRPr="00906524">
              <w:rPr>
                <w:rFonts w:cs="Arial"/>
                <w:color w:val="000000"/>
                <w:sz w:val="16"/>
                <w:szCs w:val="16"/>
              </w:rPr>
              <w:t>HOWE</w:t>
            </w:r>
          </w:p>
        </w:tc>
        <w:tc>
          <w:tcPr>
            <w:tcW w:w="1157" w:type="dxa"/>
            <w:tcBorders>
              <w:top w:val="nil"/>
              <w:left w:val="nil"/>
              <w:bottom w:val="single" w:sz="4" w:space="0" w:color="FFFFFF"/>
              <w:right w:val="single" w:sz="4" w:space="0" w:color="FFFFFF"/>
            </w:tcBorders>
            <w:shd w:val="clear" w:color="000000" w:fill="E9EBF5"/>
            <w:vAlign w:val="center"/>
            <w:hideMark/>
          </w:tcPr>
          <w:p w14:paraId="019599FB" w14:textId="77777777" w:rsidR="00031B98" w:rsidRPr="00906524" w:rsidRDefault="00031B98">
            <w:pPr>
              <w:jc w:val="center"/>
              <w:rPr>
                <w:rFonts w:cs="Arial"/>
                <w:color w:val="000000"/>
                <w:sz w:val="18"/>
                <w:szCs w:val="18"/>
              </w:rPr>
            </w:pPr>
            <w:r w:rsidRPr="00906524">
              <w:rPr>
                <w:rFonts w:cs="Arial"/>
                <w:color w:val="000000"/>
                <w:sz w:val="18"/>
                <w:szCs w:val="18"/>
              </w:rPr>
              <w:t>10.1</w:t>
            </w:r>
          </w:p>
        </w:tc>
        <w:tc>
          <w:tcPr>
            <w:tcW w:w="997" w:type="dxa"/>
            <w:tcBorders>
              <w:top w:val="single" w:sz="4" w:space="0" w:color="FFFFFF"/>
              <w:left w:val="single" w:sz="4" w:space="0" w:color="FFFFFF"/>
              <w:bottom w:val="single" w:sz="4" w:space="0" w:color="FFFFFF"/>
              <w:right w:val="nil"/>
            </w:tcBorders>
            <w:shd w:val="clear" w:color="000000" w:fill="C5D9F1"/>
            <w:noWrap/>
            <w:vAlign w:val="bottom"/>
            <w:hideMark/>
          </w:tcPr>
          <w:p w14:paraId="6340E834" w14:textId="77777777" w:rsidR="00031B98" w:rsidRPr="00906524" w:rsidRDefault="00031B98">
            <w:pPr>
              <w:jc w:val="center"/>
              <w:rPr>
                <w:rFonts w:cs="Arial"/>
                <w:color w:val="000000"/>
                <w:sz w:val="18"/>
                <w:szCs w:val="18"/>
              </w:rPr>
            </w:pPr>
            <w:r>
              <w:rPr>
                <w:rFonts w:cs="Arial"/>
                <w:color w:val="000000"/>
                <w:sz w:val="18"/>
                <w:szCs w:val="18"/>
              </w:rPr>
              <w:t>Yes</w:t>
            </w:r>
          </w:p>
        </w:tc>
        <w:tc>
          <w:tcPr>
            <w:tcW w:w="916" w:type="dxa"/>
            <w:tcBorders>
              <w:top w:val="single" w:sz="4" w:space="0" w:color="FFFFFF"/>
              <w:left w:val="nil"/>
              <w:bottom w:val="single" w:sz="4" w:space="0" w:color="FFFFFF"/>
              <w:right w:val="single" w:sz="4" w:space="0" w:color="FFFFFF"/>
            </w:tcBorders>
            <w:shd w:val="clear" w:color="000000" w:fill="FFF2CC"/>
            <w:vAlign w:val="center"/>
            <w:hideMark/>
          </w:tcPr>
          <w:p w14:paraId="4C1911AC" w14:textId="77777777" w:rsidR="00031B98" w:rsidRPr="00906524" w:rsidRDefault="00031B98">
            <w:pPr>
              <w:jc w:val="center"/>
              <w:rPr>
                <w:rFonts w:cs="Arial"/>
                <w:color w:val="000000"/>
                <w:sz w:val="18"/>
                <w:szCs w:val="18"/>
              </w:rPr>
            </w:pPr>
            <w:r w:rsidRPr="00906524">
              <w:rPr>
                <w:rFonts w:cs="Arial"/>
                <w:color w:val="000000"/>
                <w:sz w:val="18"/>
                <w:szCs w:val="18"/>
              </w:rPr>
              <w:t>Yes</w:t>
            </w:r>
          </w:p>
        </w:tc>
        <w:tc>
          <w:tcPr>
            <w:tcW w:w="847" w:type="dxa"/>
            <w:tcBorders>
              <w:top w:val="single" w:sz="4" w:space="0" w:color="FFFFFF"/>
              <w:left w:val="single" w:sz="4" w:space="0" w:color="FFFFFF"/>
              <w:bottom w:val="single" w:sz="4" w:space="0" w:color="FFFFFF"/>
              <w:right w:val="nil"/>
            </w:tcBorders>
            <w:shd w:val="clear" w:color="000000" w:fill="FFF2CC"/>
            <w:vAlign w:val="center"/>
            <w:hideMark/>
          </w:tcPr>
          <w:p w14:paraId="78C7BF4F" w14:textId="77777777" w:rsidR="00031B98" w:rsidRPr="00906524" w:rsidRDefault="00031B98">
            <w:pPr>
              <w:jc w:val="center"/>
              <w:rPr>
                <w:rFonts w:cs="Arial"/>
                <w:color w:val="000000"/>
                <w:sz w:val="18"/>
                <w:szCs w:val="18"/>
              </w:rPr>
            </w:pPr>
            <w:r w:rsidRPr="00906524">
              <w:rPr>
                <w:rFonts w:cs="Arial"/>
                <w:color w:val="000000"/>
                <w:sz w:val="18"/>
                <w:szCs w:val="18"/>
              </w:rPr>
              <w:t>Yes</w:t>
            </w:r>
          </w:p>
        </w:tc>
      </w:tr>
      <w:tr w:rsidR="00031B98" w:rsidRPr="00A85889" w14:paraId="0C5BC999" w14:textId="77777777" w:rsidTr="00C9561A">
        <w:trPr>
          <w:trHeight w:val="238"/>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6FC8B08F" w14:textId="77777777" w:rsidR="00031B98" w:rsidRPr="00906524" w:rsidRDefault="00031B98">
            <w:pPr>
              <w:ind w:firstLineChars="100" w:firstLine="180"/>
              <w:rPr>
                <w:rFonts w:cs="Arial"/>
                <w:color w:val="FFFFFF"/>
                <w:sz w:val="18"/>
                <w:szCs w:val="18"/>
              </w:rPr>
            </w:pPr>
            <w:r w:rsidRPr="00906524">
              <w:rPr>
                <w:rFonts w:cs="Arial"/>
                <w:color w:val="FFFFFF"/>
                <w:sz w:val="18"/>
                <w:szCs w:val="18"/>
              </w:rPr>
              <w:t>88</w:t>
            </w:r>
          </w:p>
        </w:tc>
        <w:tc>
          <w:tcPr>
            <w:tcW w:w="2243" w:type="dxa"/>
            <w:tcBorders>
              <w:top w:val="nil"/>
              <w:left w:val="nil"/>
              <w:bottom w:val="single" w:sz="4" w:space="0" w:color="FFFFFF"/>
              <w:right w:val="single" w:sz="4" w:space="0" w:color="FFFFFF"/>
            </w:tcBorders>
            <w:shd w:val="clear" w:color="000000" w:fill="DCE6F1"/>
            <w:noWrap/>
            <w:vAlign w:val="bottom"/>
            <w:hideMark/>
          </w:tcPr>
          <w:p w14:paraId="012A602E" w14:textId="77777777" w:rsidR="00031B98" w:rsidRPr="00906524" w:rsidRDefault="00031B98">
            <w:pPr>
              <w:ind w:firstLineChars="100" w:firstLine="160"/>
              <w:rPr>
                <w:rFonts w:cs="Arial"/>
                <w:color w:val="000000"/>
                <w:sz w:val="16"/>
                <w:szCs w:val="16"/>
              </w:rPr>
            </w:pPr>
            <w:r w:rsidRPr="00906524">
              <w:rPr>
                <w:rFonts w:cs="Arial"/>
                <w:color w:val="000000"/>
                <w:sz w:val="16"/>
                <w:szCs w:val="16"/>
              </w:rPr>
              <w:t>WEST EL CAMINO</w:t>
            </w:r>
          </w:p>
        </w:tc>
        <w:tc>
          <w:tcPr>
            <w:tcW w:w="1157" w:type="dxa"/>
            <w:tcBorders>
              <w:top w:val="nil"/>
              <w:left w:val="nil"/>
              <w:bottom w:val="single" w:sz="4" w:space="0" w:color="FFFFFF"/>
              <w:right w:val="single" w:sz="4" w:space="0" w:color="FFFFFF"/>
            </w:tcBorders>
            <w:shd w:val="clear" w:color="000000" w:fill="E9EBF5"/>
            <w:vAlign w:val="center"/>
            <w:hideMark/>
          </w:tcPr>
          <w:p w14:paraId="51B86C7F" w14:textId="77777777" w:rsidR="00031B98" w:rsidRPr="00906524" w:rsidRDefault="00031B98">
            <w:pPr>
              <w:jc w:val="center"/>
              <w:rPr>
                <w:rFonts w:cs="Arial"/>
                <w:color w:val="000000"/>
                <w:sz w:val="18"/>
                <w:szCs w:val="18"/>
              </w:rPr>
            </w:pPr>
            <w:r w:rsidRPr="00906524">
              <w:rPr>
                <w:rFonts w:cs="Arial"/>
                <w:color w:val="000000"/>
                <w:sz w:val="18"/>
                <w:szCs w:val="18"/>
              </w:rPr>
              <w:t>7.7</w:t>
            </w:r>
          </w:p>
        </w:tc>
        <w:tc>
          <w:tcPr>
            <w:tcW w:w="997" w:type="dxa"/>
            <w:tcBorders>
              <w:top w:val="single" w:sz="4" w:space="0" w:color="FFFFFF"/>
              <w:left w:val="single" w:sz="4" w:space="0" w:color="FFFFFF"/>
              <w:bottom w:val="single" w:sz="4" w:space="0" w:color="FFFFFF"/>
              <w:right w:val="nil"/>
            </w:tcBorders>
            <w:shd w:val="clear" w:color="000000" w:fill="C5D9F1"/>
            <w:noWrap/>
            <w:vAlign w:val="bottom"/>
            <w:hideMark/>
          </w:tcPr>
          <w:p w14:paraId="2B272F49" w14:textId="77777777" w:rsidR="00031B98" w:rsidRPr="00906524" w:rsidRDefault="00031B98">
            <w:pPr>
              <w:jc w:val="center"/>
              <w:rPr>
                <w:rFonts w:cs="Arial"/>
                <w:color w:val="000000"/>
                <w:sz w:val="18"/>
                <w:szCs w:val="18"/>
              </w:rPr>
            </w:pPr>
            <w:r>
              <w:rPr>
                <w:rFonts w:cs="Arial"/>
                <w:color w:val="000000"/>
                <w:sz w:val="18"/>
                <w:szCs w:val="18"/>
              </w:rPr>
              <w:t>Yes</w:t>
            </w:r>
          </w:p>
        </w:tc>
        <w:tc>
          <w:tcPr>
            <w:tcW w:w="916" w:type="dxa"/>
            <w:tcBorders>
              <w:top w:val="single" w:sz="4" w:space="0" w:color="FFFFFF"/>
              <w:left w:val="nil"/>
              <w:bottom w:val="single" w:sz="4" w:space="0" w:color="FFFFFF"/>
              <w:right w:val="single" w:sz="4" w:space="0" w:color="FFFFFF"/>
            </w:tcBorders>
            <w:shd w:val="clear" w:color="000000" w:fill="FFF2CC"/>
            <w:vAlign w:val="center"/>
            <w:hideMark/>
          </w:tcPr>
          <w:p w14:paraId="194DDF16" w14:textId="77777777" w:rsidR="00031B98" w:rsidRPr="00906524" w:rsidRDefault="00031B98">
            <w:pPr>
              <w:jc w:val="center"/>
              <w:rPr>
                <w:rFonts w:cs="Arial"/>
                <w:color w:val="000000"/>
                <w:sz w:val="18"/>
                <w:szCs w:val="18"/>
              </w:rPr>
            </w:pPr>
            <w:r w:rsidRPr="00906524">
              <w:rPr>
                <w:rFonts w:cs="Arial"/>
                <w:color w:val="000000"/>
                <w:sz w:val="18"/>
                <w:szCs w:val="18"/>
              </w:rPr>
              <w:t>Yes</w:t>
            </w:r>
          </w:p>
        </w:tc>
        <w:tc>
          <w:tcPr>
            <w:tcW w:w="847" w:type="dxa"/>
            <w:tcBorders>
              <w:top w:val="single" w:sz="4" w:space="0" w:color="FFFFFF"/>
              <w:left w:val="single" w:sz="4" w:space="0" w:color="FFFFFF"/>
              <w:bottom w:val="single" w:sz="4" w:space="0" w:color="FFFFFF"/>
              <w:right w:val="nil"/>
            </w:tcBorders>
            <w:shd w:val="clear" w:color="000000" w:fill="FFF2CC"/>
            <w:vAlign w:val="center"/>
            <w:hideMark/>
          </w:tcPr>
          <w:p w14:paraId="5B74011E" w14:textId="77777777" w:rsidR="00031B98" w:rsidRPr="00906524" w:rsidRDefault="00031B98">
            <w:pPr>
              <w:jc w:val="center"/>
              <w:rPr>
                <w:rFonts w:cs="Arial"/>
                <w:color w:val="000000"/>
                <w:sz w:val="18"/>
                <w:szCs w:val="18"/>
              </w:rPr>
            </w:pPr>
            <w:r w:rsidRPr="00906524">
              <w:rPr>
                <w:rFonts w:cs="Arial"/>
                <w:color w:val="000000"/>
                <w:sz w:val="18"/>
                <w:szCs w:val="18"/>
              </w:rPr>
              <w:t>Yes</w:t>
            </w:r>
          </w:p>
        </w:tc>
      </w:tr>
      <w:tr w:rsidR="00031B98" w:rsidRPr="00A85889" w14:paraId="01456989" w14:textId="77777777" w:rsidTr="00C9561A">
        <w:trPr>
          <w:trHeight w:val="253"/>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3851A310" w14:textId="77777777" w:rsidR="00031B98" w:rsidRPr="00906524" w:rsidRDefault="00031B98">
            <w:pPr>
              <w:ind w:firstLineChars="100" w:firstLine="180"/>
              <w:rPr>
                <w:rFonts w:cs="Arial"/>
                <w:color w:val="FFFFFF"/>
                <w:sz w:val="18"/>
                <w:szCs w:val="18"/>
              </w:rPr>
            </w:pPr>
            <w:r w:rsidRPr="00906524">
              <w:rPr>
                <w:rFonts w:cs="Arial"/>
                <w:color w:val="FFFFFF"/>
                <w:sz w:val="18"/>
                <w:szCs w:val="18"/>
              </w:rPr>
              <w:t>93</w:t>
            </w:r>
          </w:p>
        </w:tc>
        <w:tc>
          <w:tcPr>
            <w:tcW w:w="2243" w:type="dxa"/>
            <w:tcBorders>
              <w:top w:val="nil"/>
              <w:left w:val="nil"/>
              <w:bottom w:val="single" w:sz="4" w:space="0" w:color="FFFFFF"/>
              <w:right w:val="single" w:sz="4" w:space="0" w:color="FFFFFF"/>
            </w:tcBorders>
            <w:shd w:val="clear" w:color="000000" w:fill="DCE6F1"/>
            <w:noWrap/>
            <w:vAlign w:val="bottom"/>
            <w:hideMark/>
          </w:tcPr>
          <w:p w14:paraId="2EE9644C" w14:textId="77777777" w:rsidR="00031B98" w:rsidRPr="00906524" w:rsidRDefault="00031B98">
            <w:pPr>
              <w:ind w:firstLineChars="100" w:firstLine="160"/>
              <w:rPr>
                <w:rFonts w:cs="Arial"/>
                <w:color w:val="000000"/>
                <w:sz w:val="16"/>
                <w:szCs w:val="16"/>
              </w:rPr>
            </w:pPr>
            <w:r w:rsidRPr="00906524">
              <w:rPr>
                <w:rFonts w:cs="Arial"/>
                <w:color w:val="000000"/>
                <w:sz w:val="16"/>
                <w:szCs w:val="16"/>
              </w:rPr>
              <w:t>HILLSDALE</w:t>
            </w:r>
          </w:p>
        </w:tc>
        <w:tc>
          <w:tcPr>
            <w:tcW w:w="1157" w:type="dxa"/>
            <w:tcBorders>
              <w:top w:val="nil"/>
              <w:left w:val="nil"/>
              <w:bottom w:val="single" w:sz="4" w:space="0" w:color="FFFFFF"/>
              <w:right w:val="single" w:sz="4" w:space="0" w:color="FFFFFF"/>
            </w:tcBorders>
            <w:shd w:val="clear" w:color="000000" w:fill="E9EBF5"/>
            <w:vAlign w:val="center"/>
            <w:hideMark/>
          </w:tcPr>
          <w:p w14:paraId="4AB97606" w14:textId="77777777" w:rsidR="00031B98" w:rsidRPr="00906524" w:rsidRDefault="00031B98">
            <w:pPr>
              <w:jc w:val="center"/>
              <w:rPr>
                <w:rFonts w:cs="Arial"/>
                <w:color w:val="000000"/>
                <w:sz w:val="18"/>
                <w:szCs w:val="18"/>
              </w:rPr>
            </w:pPr>
            <w:r w:rsidRPr="00906524">
              <w:rPr>
                <w:rFonts w:cs="Arial"/>
                <w:color w:val="000000"/>
                <w:sz w:val="18"/>
                <w:szCs w:val="18"/>
              </w:rPr>
              <w:t>11.5</w:t>
            </w:r>
          </w:p>
        </w:tc>
        <w:tc>
          <w:tcPr>
            <w:tcW w:w="997" w:type="dxa"/>
            <w:tcBorders>
              <w:top w:val="single" w:sz="4" w:space="0" w:color="FFFFFF"/>
              <w:left w:val="single" w:sz="4" w:space="0" w:color="FFFFFF"/>
              <w:bottom w:val="single" w:sz="4" w:space="0" w:color="FFFFFF"/>
              <w:right w:val="nil"/>
            </w:tcBorders>
            <w:shd w:val="clear" w:color="000000" w:fill="C5D9F1"/>
            <w:noWrap/>
            <w:vAlign w:val="bottom"/>
            <w:hideMark/>
          </w:tcPr>
          <w:p w14:paraId="47F1A9C8" w14:textId="77777777" w:rsidR="00031B98" w:rsidRPr="00906524" w:rsidRDefault="00031B98">
            <w:pPr>
              <w:jc w:val="center"/>
              <w:rPr>
                <w:rFonts w:cs="Arial"/>
                <w:color w:val="000000"/>
                <w:sz w:val="18"/>
                <w:szCs w:val="18"/>
              </w:rPr>
            </w:pPr>
            <w:r>
              <w:rPr>
                <w:rFonts w:cs="Arial"/>
                <w:color w:val="000000"/>
                <w:sz w:val="18"/>
                <w:szCs w:val="18"/>
              </w:rPr>
              <w:t>Yes</w:t>
            </w:r>
          </w:p>
        </w:tc>
        <w:tc>
          <w:tcPr>
            <w:tcW w:w="916" w:type="dxa"/>
            <w:tcBorders>
              <w:top w:val="nil"/>
              <w:left w:val="nil"/>
              <w:bottom w:val="single" w:sz="4" w:space="0" w:color="FFFFFF"/>
              <w:right w:val="single" w:sz="4" w:space="0" w:color="FFFFFF"/>
            </w:tcBorders>
            <w:shd w:val="clear" w:color="000000" w:fill="E9EBF5"/>
            <w:vAlign w:val="center"/>
            <w:hideMark/>
          </w:tcPr>
          <w:p w14:paraId="1D0B4330" w14:textId="77777777" w:rsidR="00031B98" w:rsidRPr="00906524" w:rsidRDefault="00031B98">
            <w:pPr>
              <w:jc w:val="center"/>
              <w:rPr>
                <w:rFonts w:cs="Arial"/>
                <w:color w:val="000000"/>
                <w:sz w:val="18"/>
                <w:szCs w:val="18"/>
              </w:rPr>
            </w:pPr>
            <w:r w:rsidRPr="00906524">
              <w:rPr>
                <w:rFonts w:cs="Arial"/>
                <w:color w:val="000000"/>
                <w:sz w:val="18"/>
                <w:szCs w:val="18"/>
              </w:rPr>
              <w:t>No</w:t>
            </w:r>
          </w:p>
        </w:tc>
        <w:tc>
          <w:tcPr>
            <w:tcW w:w="847" w:type="dxa"/>
            <w:tcBorders>
              <w:top w:val="single" w:sz="4" w:space="0" w:color="FFFFFF"/>
              <w:left w:val="single" w:sz="4" w:space="0" w:color="FFFFFF"/>
              <w:bottom w:val="single" w:sz="4" w:space="0" w:color="FFFFFF"/>
              <w:right w:val="nil"/>
            </w:tcBorders>
            <w:shd w:val="clear" w:color="000000" w:fill="FFF2CC"/>
            <w:vAlign w:val="center"/>
            <w:hideMark/>
          </w:tcPr>
          <w:p w14:paraId="541D40A2" w14:textId="77777777" w:rsidR="00031B98" w:rsidRPr="00906524" w:rsidRDefault="00031B98">
            <w:pPr>
              <w:jc w:val="center"/>
              <w:rPr>
                <w:rFonts w:cs="Arial"/>
                <w:color w:val="000000"/>
                <w:sz w:val="18"/>
                <w:szCs w:val="18"/>
              </w:rPr>
            </w:pPr>
            <w:r w:rsidRPr="00906524">
              <w:rPr>
                <w:rFonts w:cs="Arial"/>
                <w:color w:val="000000"/>
                <w:sz w:val="18"/>
                <w:szCs w:val="18"/>
              </w:rPr>
              <w:t>Yes</w:t>
            </w:r>
          </w:p>
        </w:tc>
      </w:tr>
      <w:tr w:rsidR="00031B98" w:rsidRPr="00A85889" w14:paraId="219E7796" w14:textId="77777777" w:rsidTr="00C9561A">
        <w:trPr>
          <w:trHeight w:val="290"/>
        </w:trPr>
        <w:tc>
          <w:tcPr>
            <w:tcW w:w="907" w:type="dxa"/>
            <w:tcBorders>
              <w:top w:val="nil"/>
              <w:left w:val="single" w:sz="4" w:space="0" w:color="FFFFFF"/>
              <w:bottom w:val="single" w:sz="4" w:space="0" w:color="FFFFFF"/>
              <w:right w:val="single" w:sz="4" w:space="0" w:color="FFFFFF"/>
            </w:tcBorders>
            <w:shd w:val="clear" w:color="000000" w:fill="002060"/>
            <w:vAlign w:val="center"/>
            <w:hideMark/>
          </w:tcPr>
          <w:p w14:paraId="5EEE68B6" w14:textId="77777777" w:rsidR="00031B98" w:rsidRPr="00906524" w:rsidRDefault="00031B98">
            <w:pPr>
              <w:ind w:firstLineChars="100" w:firstLine="180"/>
              <w:rPr>
                <w:rFonts w:cs="Arial"/>
                <w:color w:val="FFFFFF"/>
                <w:sz w:val="18"/>
                <w:szCs w:val="18"/>
              </w:rPr>
            </w:pPr>
            <w:r w:rsidRPr="00906524">
              <w:rPr>
                <w:rFonts w:cs="Arial"/>
                <w:color w:val="FFFFFF"/>
                <w:sz w:val="18"/>
                <w:szCs w:val="18"/>
              </w:rPr>
              <w:t>142</w:t>
            </w:r>
          </w:p>
        </w:tc>
        <w:tc>
          <w:tcPr>
            <w:tcW w:w="2243" w:type="dxa"/>
            <w:tcBorders>
              <w:top w:val="nil"/>
              <w:left w:val="nil"/>
              <w:bottom w:val="single" w:sz="4" w:space="0" w:color="FFFFFF"/>
              <w:right w:val="single" w:sz="4" w:space="0" w:color="FFFFFF"/>
            </w:tcBorders>
            <w:shd w:val="clear" w:color="000000" w:fill="DCE6F1"/>
            <w:noWrap/>
            <w:vAlign w:val="bottom"/>
            <w:hideMark/>
          </w:tcPr>
          <w:p w14:paraId="7B33F3F1" w14:textId="77777777" w:rsidR="00031B98" w:rsidRPr="00906524" w:rsidRDefault="00031B98">
            <w:pPr>
              <w:ind w:firstLineChars="100" w:firstLine="160"/>
              <w:rPr>
                <w:rFonts w:cs="Arial"/>
                <w:color w:val="000000"/>
                <w:sz w:val="16"/>
                <w:szCs w:val="16"/>
              </w:rPr>
            </w:pPr>
            <w:r w:rsidRPr="00906524">
              <w:rPr>
                <w:rFonts w:cs="Arial"/>
                <w:color w:val="000000"/>
                <w:sz w:val="16"/>
                <w:szCs w:val="16"/>
              </w:rPr>
              <w:t>AIRPORT</w:t>
            </w:r>
          </w:p>
        </w:tc>
        <w:tc>
          <w:tcPr>
            <w:tcW w:w="1157" w:type="dxa"/>
            <w:tcBorders>
              <w:top w:val="nil"/>
              <w:left w:val="nil"/>
              <w:bottom w:val="single" w:sz="4" w:space="0" w:color="FFFFFF"/>
              <w:right w:val="single" w:sz="4" w:space="0" w:color="FFFFFF"/>
            </w:tcBorders>
            <w:shd w:val="clear" w:color="000000" w:fill="E9EBF5"/>
            <w:vAlign w:val="center"/>
            <w:hideMark/>
          </w:tcPr>
          <w:p w14:paraId="13226A73" w14:textId="77777777" w:rsidR="00031B98" w:rsidRPr="00906524" w:rsidRDefault="00031B98">
            <w:pPr>
              <w:jc w:val="center"/>
              <w:rPr>
                <w:rFonts w:cs="Arial"/>
                <w:color w:val="000000"/>
                <w:sz w:val="18"/>
                <w:szCs w:val="18"/>
              </w:rPr>
            </w:pPr>
            <w:r w:rsidRPr="00906524">
              <w:rPr>
                <w:rFonts w:cs="Arial"/>
                <w:color w:val="000000"/>
                <w:sz w:val="18"/>
                <w:szCs w:val="18"/>
              </w:rPr>
              <w:t>4.4</w:t>
            </w:r>
          </w:p>
        </w:tc>
        <w:tc>
          <w:tcPr>
            <w:tcW w:w="997" w:type="dxa"/>
            <w:tcBorders>
              <w:top w:val="single" w:sz="4" w:space="0" w:color="FFFFFF"/>
              <w:left w:val="single" w:sz="4" w:space="0" w:color="FFFFFF"/>
              <w:bottom w:val="single" w:sz="4" w:space="0" w:color="FFFFFF"/>
              <w:right w:val="nil"/>
            </w:tcBorders>
            <w:shd w:val="clear" w:color="000000" w:fill="C5D9F1"/>
            <w:noWrap/>
            <w:vAlign w:val="bottom"/>
            <w:hideMark/>
          </w:tcPr>
          <w:p w14:paraId="2A5A8808" w14:textId="77777777" w:rsidR="00031B98" w:rsidRPr="00906524" w:rsidRDefault="00031B98">
            <w:pPr>
              <w:jc w:val="center"/>
              <w:rPr>
                <w:rFonts w:cs="Arial"/>
                <w:color w:val="000000"/>
                <w:sz w:val="18"/>
                <w:szCs w:val="18"/>
              </w:rPr>
            </w:pPr>
            <w:r>
              <w:rPr>
                <w:rFonts w:cs="Arial"/>
                <w:color w:val="000000"/>
                <w:sz w:val="18"/>
                <w:szCs w:val="18"/>
              </w:rPr>
              <w:t>Yes</w:t>
            </w:r>
          </w:p>
        </w:tc>
        <w:tc>
          <w:tcPr>
            <w:tcW w:w="916" w:type="dxa"/>
            <w:tcBorders>
              <w:top w:val="single" w:sz="4" w:space="0" w:color="FFFFFF"/>
              <w:left w:val="nil"/>
              <w:bottom w:val="single" w:sz="4" w:space="0" w:color="FFFFFF"/>
              <w:right w:val="single" w:sz="4" w:space="0" w:color="FFFFFF"/>
            </w:tcBorders>
            <w:shd w:val="clear" w:color="000000" w:fill="FFF2CC"/>
            <w:vAlign w:val="center"/>
            <w:hideMark/>
          </w:tcPr>
          <w:p w14:paraId="6E2174F8" w14:textId="77777777" w:rsidR="00031B98" w:rsidRPr="00906524" w:rsidRDefault="00031B98">
            <w:pPr>
              <w:jc w:val="center"/>
              <w:rPr>
                <w:rFonts w:cs="Arial"/>
                <w:color w:val="000000"/>
                <w:sz w:val="18"/>
                <w:szCs w:val="18"/>
              </w:rPr>
            </w:pPr>
            <w:r w:rsidRPr="00906524">
              <w:rPr>
                <w:rFonts w:cs="Arial"/>
                <w:color w:val="000000"/>
                <w:sz w:val="18"/>
                <w:szCs w:val="18"/>
              </w:rPr>
              <w:t>Yes</w:t>
            </w:r>
          </w:p>
        </w:tc>
        <w:tc>
          <w:tcPr>
            <w:tcW w:w="847" w:type="dxa"/>
            <w:tcBorders>
              <w:top w:val="single" w:sz="4" w:space="0" w:color="FFFFFF"/>
              <w:left w:val="single" w:sz="4" w:space="0" w:color="FFFFFF"/>
              <w:bottom w:val="single" w:sz="4" w:space="0" w:color="FFFFFF"/>
              <w:right w:val="nil"/>
            </w:tcBorders>
            <w:shd w:val="clear" w:color="000000" w:fill="FFF2CC"/>
            <w:vAlign w:val="center"/>
            <w:hideMark/>
          </w:tcPr>
          <w:p w14:paraId="149134AC" w14:textId="77777777" w:rsidR="00031B98" w:rsidRPr="00906524" w:rsidRDefault="00031B98">
            <w:pPr>
              <w:jc w:val="center"/>
              <w:rPr>
                <w:rFonts w:cs="Arial"/>
                <w:color w:val="000000"/>
                <w:sz w:val="18"/>
                <w:szCs w:val="18"/>
              </w:rPr>
            </w:pPr>
            <w:r w:rsidRPr="00906524">
              <w:rPr>
                <w:rFonts w:cs="Arial"/>
                <w:color w:val="000000"/>
                <w:sz w:val="18"/>
                <w:szCs w:val="18"/>
              </w:rPr>
              <w:t>Yes</w:t>
            </w:r>
          </w:p>
        </w:tc>
      </w:tr>
    </w:tbl>
    <w:p w14:paraId="7DE98723" w14:textId="77777777" w:rsidR="00C412CE" w:rsidRDefault="00C412CE">
      <w:pPr>
        <w:spacing w:after="0"/>
      </w:pPr>
    </w:p>
    <w:p w14:paraId="14946244" w14:textId="54E16A38" w:rsidR="00D91098" w:rsidRDefault="00D91098" w:rsidP="00D91098">
      <w:pPr>
        <w:pStyle w:val="Heading2"/>
        <w:numPr>
          <w:ilvl w:val="0"/>
          <w:numId w:val="0"/>
        </w:numPr>
      </w:pPr>
      <w:bookmarkStart w:id="123" w:name="_Toc125631279"/>
      <w:r>
        <w:t>On-Time Performance</w:t>
      </w:r>
      <w:bookmarkEnd w:id="123"/>
      <w:r w:rsidR="00202BB5">
        <w:t xml:space="preserve"> - Bus</w:t>
      </w:r>
    </w:p>
    <w:p w14:paraId="704C2385" w14:textId="3F0AFD18" w:rsidR="00A8714E" w:rsidRPr="00721A23" w:rsidRDefault="00D91098" w:rsidP="00A8714E">
      <w:r>
        <w:t xml:space="preserve">On-time performance for </w:t>
      </w:r>
      <w:r w:rsidR="00090244">
        <w:t>Sac</w:t>
      </w:r>
      <w:r>
        <w:t xml:space="preserve">RT’s bus system is measured at time points. A bus is considered on-time if it leaves its time point between 0 and 5 minutes late. </w:t>
      </w:r>
      <w:r w:rsidR="00090244">
        <w:t>Sac</w:t>
      </w:r>
      <w:r>
        <w:t xml:space="preserve">RT’s target is for the bus system to be 85 percent on-time or better. </w:t>
      </w:r>
      <w:r w:rsidR="00A8714E" w:rsidRPr="00721A23">
        <w:t>For Title VI purposes, routes outside of one standard deviation of the systemwide average are investigated for potential disparate impacts when the difference in minority/low-income routes compared to non-minority/non-low-income routes exceed</w:t>
      </w:r>
      <w:r w:rsidR="00F743DB">
        <w:t>s</w:t>
      </w:r>
      <w:r w:rsidR="00A8714E" w:rsidRPr="00721A23">
        <w:t xml:space="preserve"> a 15% threshold, as stated in the Service and Fare Change policy (Appendix K).  </w:t>
      </w:r>
    </w:p>
    <w:p w14:paraId="2BE67313" w14:textId="33FB9FC0" w:rsidR="00D91098" w:rsidRDefault="00D91098" w:rsidP="00D91098">
      <w:r>
        <w:t xml:space="preserve">On-time performance for </w:t>
      </w:r>
      <w:r w:rsidR="00090244">
        <w:t>Sac</w:t>
      </w:r>
      <w:r>
        <w:t xml:space="preserve">RT’s light rail system is measured at the starting point of each trip. Trains are considered on-time if they depart 0 to 5 minutes late. </w:t>
      </w:r>
      <w:r w:rsidR="00090244">
        <w:t>Sac</w:t>
      </w:r>
      <w:r>
        <w:t xml:space="preserve">RT’s target is for the light rail system to be 97 percent on-time or better. Individual light rail routes are also expected to be 97 percent on-time or better. </w:t>
      </w:r>
    </w:p>
    <w:p w14:paraId="42D95D1E" w14:textId="022BA8E1" w:rsidR="00D91098" w:rsidRDefault="001756EA" w:rsidP="00FB6CE3">
      <w:r w:rsidRPr="00FB6CE3">
        <w:rPr>
          <w:rFonts w:cs="Arial"/>
          <w:b/>
          <w:bCs/>
          <w:sz w:val="22"/>
          <w:szCs w:val="22"/>
        </w:rPr>
        <w:t xml:space="preserve">Finding: </w:t>
      </w:r>
      <w:r w:rsidRPr="00FB6CE3">
        <w:rPr>
          <w:rFonts w:cs="Arial"/>
          <w:i/>
          <w:iCs/>
        </w:rPr>
        <w:t>No disparate impact to minority populations or disproportionate burden to low-income populations.</w:t>
      </w:r>
      <w:r w:rsidR="00D91098">
        <w:t xml:space="preserve"> </w:t>
      </w:r>
    </w:p>
    <w:p w14:paraId="53452CAF" w14:textId="4739548F" w:rsidR="00950966" w:rsidRDefault="00950966" w:rsidP="00950966">
      <w:pPr>
        <w:pStyle w:val="Caption"/>
        <w:rPr>
          <w:rFonts w:eastAsia="Arial"/>
          <w:i w:val="0"/>
        </w:rPr>
      </w:pPr>
      <w:bookmarkStart w:id="124" w:name="_Toc131169750"/>
      <w:r>
        <w:t xml:space="preserve">Table </w:t>
      </w:r>
      <w:r>
        <w:fldChar w:fldCharType="begin"/>
      </w:r>
      <w:r>
        <w:instrText>SEQ Table \* ARABIC</w:instrText>
      </w:r>
      <w:r>
        <w:fldChar w:fldCharType="separate"/>
      </w:r>
      <w:r w:rsidR="003429CA">
        <w:rPr>
          <w:noProof/>
        </w:rPr>
        <w:t>37</w:t>
      </w:r>
      <w:r>
        <w:fldChar w:fldCharType="end"/>
      </w:r>
      <w:r>
        <w:t xml:space="preserve">: </w:t>
      </w:r>
      <w:r w:rsidRPr="00DD3A60">
        <w:rPr>
          <w:rFonts w:eastAsia="Arial"/>
        </w:rPr>
        <w:t>On-Time Performance Summary - Weekday All-Day Routes</w:t>
      </w:r>
      <w:bookmarkEnd w:id="124"/>
    </w:p>
    <w:tbl>
      <w:tblPr>
        <w:tblW w:w="6060" w:type="dxa"/>
        <w:tblLook w:val="04A0" w:firstRow="1" w:lastRow="0" w:firstColumn="1" w:lastColumn="0" w:noHBand="0" w:noVBand="1"/>
      </w:tblPr>
      <w:tblGrid>
        <w:gridCol w:w="2220"/>
        <w:gridCol w:w="1415"/>
        <w:gridCol w:w="1415"/>
        <w:gridCol w:w="742"/>
        <w:gridCol w:w="1024"/>
      </w:tblGrid>
      <w:tr w:rsidR="0016079C" w:rsidRPr="00EA6D89" w14:paraId="67040F6F" w14:textId="77777777">
        <w:trPr>
          <w:trHeight w:val="580"/>
        </w:trPr>
        <w:tc>
          <w:tcPr>
            <w:tcW w:w="2220" w:type="dxa"/>
            <w:tcBorders>
              <w:top w:val="nil"/>
              <w:left w:val="nil"/>
              <w:bottom w:val="single" w:sz="4" w:space="0" w:color="FFFFFF"/>
              <w:right w:val="nil"/>
            </w:tcBorders>
            <w:shd w:val="clear" w:color="auto" w:fill="auto"/>
            <w:noWrap/>
            <w:vAlign w:val="bottom"/>
            <w:hideMark/>
          </w:tcPr>
          <w:p w14:paraId="2FA47CDE" w14:textId="77777777" w:rsidR="0016079C" w:rsidRPr="00EA6D89" w:rsidRDefault="0016079C">
            <w:pPr>
              <w:spacing w:after="0"/>
              <w:rPr>
                <w:rFonts w:ascii="Times New Roman" w:hAnsi="Times New Roman"/>
                <w:sz w:val="20"/>
                <w:szCs w:val="24"/>
              </w:rPr>
            </w:pPr>
          </w:p>
        </w:tc>
        <w:tc>
          <w:tcPr>
            <w:tcW w:w="960" w:type="dxa"/>
            <w:tcBorders>
              <w:top w:val="single" w:sz="4" w:space="0" w:color="FFFFFF"/>
              <w:left w:val="single" w:sz="4" w:space="0" w:color="FFFFFF"/>
              <w:bottom w:val="single" w:sz="4" w:space="0" w:color="FFFFFF"/>
              <w:right w:val="single" w:sz="4" w:space="0" w:color="FFFFFF"/>
            </w:tcBorders>
            <w:shd w:val="clear" w:color="000000" w:fill="002060"/>
            <w:vAlign w:val="center"/>
            <w:hideMark/>
          </w:tcPr>
          <w:p w14:paraId="54570F36" w14:textId="77777777" w:rsidR="0016079C" w:rsidRPr="00EA6D89" w:rsidRDefault="0016079C">
            <w:pPr>
              <w:spacing w:after="0"/>
              <w:jc w:val="center"/>
              <w:rPr>
                <w:rFonts w:cs="Arial"/>
                <w:b/>
                <w:bCs/>
                <w:color w:val="FFFFFF"/>
                <w:sz w:val="22"/>
                <w:szCs w:val="22"/>
              </w:rPr>
            </w:pPr>
            <w:r w:rsidRPr="00EA6D89">
              <w:rPr>
                <w:rFonts w:cs="Arial"/>
                <w:b/>
                <w:bCs/>
                <w:color w:val="FFFFFF"/>
                <w:sz w:val="22"/>
                <w:szCs w:val="22"/>
              </w:rPr>
              <w:t xml:space="preserve">Meet </w:t>
            </w:r>
            <w:r w:rsidRPr="00271596">
              <w:rPr>
                <w:rFonts w:cs="Arial"/>
                <w:b/>
                <w:bCs/>
                <w:color w:val="FFFFFF"/>
                <w:sz w:val="22"/>
                <w:szCs w:val="22"/>
              </w:rPr>
              <w:t>Benchmark</w:t>
            </w:r>
          </w:p>
        </w:tc>
        <w:tc>
          <w:tcPr>
            <w:tcW w:w="960" w:type="dxa"/>
            <w:tcBorders>
              <w:top w:val="single" w:sz="4" w:space="0" w:color="FFFFFF"/>
              <w:left w:val="nil"/>
              <w:bottom w:val="single" w:sz="4" w:space="0" w:color="FFFFFF"/>
              <w:right w:val="single" w:sz="4" w:space="0" w:color="FFFFFF"/>
            </w:tcBorders>
            <w:shd w:val="clear" w:color="000000" w:fill="002060"/>
            <w:vAlign w:val="center"/>
            <w:hideMark/>
          </w:tcPr>
          <w:p w14:paraId="2AEF7E29" w14:textId="77777777" w:rsidR="0016079C" w:rsidRPr="00EA6D89" w:rsidRDefault="0016079C">
            <w:pPr>
              <w:spacing w:after="0"/>
              <w:jc w:val="center"/>
              <w:rPr>
                <w:rFonts w:cs="Arial"/>
                <w:b/>
                <w:bCs/>
                <w:color w:val="FFFFFF"/>
                <w:sz w:val="22"/>
                <w:szCs w:val="22"/>
              </w:rPr>
            </w:pPr>
            <w:r w:rsidRPr="00EA6D89">
              <w:rPr>
                <w:rFonts w:cs="Arial"/>
                <w:b/>
                <w:bCs/>
                <w:color w:val="FFFFFF"/>
                <w:sz w:val="22"/>
                <w:szCs w:val="22"/>
              </w:rPr>
              <w:t>Fail</w:t>
            </w:r>
            <w:r w:rsidRPr="00EA6D89">
              <w:rPr>
                <w:rFonts w:cs="Arial"/>
                <w:b/>
                <w:bCs/>
                <w:color w:val="FFFFFF"/>
                <w:sz w:val="22"/>
                <w:szCs w:val="22"/>
              </w:rPr>
              <w:br/>
            </w:r>
            <w:r w:rsidRPr="00271596">
              <w:rPr>
                <w:rFonts w:cs="Arial"/>
                <w:b/>
                <w:bCs/>
                <w:color w:val="FFFFFF"/>
                <w:sz w:val="22"/>
                <w:szCs w:val="22"/>
              </w:rPr>
              <w:t>Benchmark</w:t>
            </w:r>
          </w:p>
        </w:tc>
        <w:tc>
          <w:tcPr>
            <w:tcW w:w="960" w:type="dxa"/>
            <w:tcBorders>
              <w:top w:val="single" w:sz="4" w:space="0" w:color="FFFFFF"/>
              <w:left w:val="nil"/>
              <w:bottom w:val="single" w:sz="4" w:space="0" w:color="FFFFFF"/>
              <w:right w:val="single" w:sz="4" w:space="0" w:color="FFFFFF"/>
            </w:tcBorders>
            <w:shd w:val="clear" w:color="000000" w:fill="002060"/>
            <w:vAlign w:val="center"/>
            <w:hideMark/>
          </w:tcPr>
          <w:p w14:paraId="40C7A1D1" w14:textId="77777777" w:rsidR="0016079C" w:rsidRPr="00EA6D89" w:rsidRDefault="0016079C">
            <w:pPr>
              <w:spacing w:after="0"/>
              <w:jc w:val="center"/>
              <w:rPr>
                <w:rFonts w:cs="Arial"/>
                <w:b/>
                <w:bCs/>
                <w:color w:val="FFFFFF"/>
                <w:sz w:val="22"/>
                <w:szCs w:val="22"/>
              </w:rPr>
            </w:pPr>
            <w:r w:rsidRPr="00EA6D89">
              <w:rPr>
                <w:rFonts w:cs="Arial"/>
                <w:b/>
                <w:bCs/>
                <w:color w:val="FFFFFF"/>
                <w:sz w:val="22"/>
                <w:szCs w:val="22"/>
              </w:rPr>
              <w:t>Total</w:t>
            </w:r>
          </w:p>
        </w:tc>
        <w:tc>
          <w:tcPr>
            <w:tcW w:w="960" w:type="dxa"/>
            <w:tcBorders>
              <w:top w:val="single" w:sz="4" w:space="0" w:color="FFFFFF"/>
              <w:left w:val="nil"/>
              <w:bottom w:val="single" w:sz="4" w:space="0" w:color="FFFFFF"/>
              <w:right w:val="single" w:sz="4" w:space="0" w:color="FFFFFF"/>
            </w:tcBorders>
            <w:shd w:val="clear" w:color="000000" w:fill="002060"/>
            <w:vAlign w:val="center"/>
            <w:hideMark/>
          </w:tcPr>
          <w:p w14:paraId="4597AE3C" w14:textId="77777777" w:rsidR="0016079C" w:rsidRPr="00EA6D89" w:rsidRDefault="0016079C">
            <w:pPr>
              <w:spacing w:after="0"/>
              <w:jc w:val="center"/>
              <w:rPr>
                <w:rFonts w:cs="Arial"/>
                <w:b/>
                <w:bCs/>
                <w:color w:val="FFFFFF"/>
                <w:sz w:val="22"/>
                <w:szCs w:val="22"/>
              </w:rPr>
            </w:pPr>
            <w:r w:rsidRPr="00EA6D89">
              <w:rPr>
                <w:rFonts w:cs="Arial"/>
                <w:b/>
                <w:bCs/>
                <w:color w:val="FFFFFF"/>
                <w:sz w:val="22"/>
                <w:szCs w:val="22"/>
              </w:rPr>
              <w:t>Percent Fail</w:t>
            </w:r>
          </w:p>
        </w:tc>
      </w:tr>
      <w:tr w:rsidR="0016079C" w:rsidRPr="00EA6D89" w14:paraId="09EDD0E0" w14:textId="77777777">
        <w:trPr>
          <w:trHeight w:val="290"/>
        </w:trPr>
        <w:tc>
          <w:tcPr>
            <w:tcW w:w="2220" w:type="dxa"/>
            <w:tcBorders>
              <w:top w:val="single" w:sz="4" w:space="0" w:color="FFFFFF"/>
              <w:left w:val="single" w:sz="4" w:space="0" w:color="FFFFFF"/>
              <w:bottom w:val="single" w:sz="4" w:space="0" w:color="FFFFFF"/>
              <w:right w:val="single" w:sz="4" w:space="0" w:color="FFFFFF"/>
            </w:tcBorders>
            <w:shd w:val="clear" w:color="000000" w:fill="002060"/>
            <w:noWrap/>
            <w:vAlign w:val="center"/>
            <w:hideMark/>
          </w:tcPr>
          <w:p w14:paraId="21D0F4C9" w14:textId="77777777" w:rsidR="0016079C" w:rsidRPr="00EA6D89" w:rsidRDefault="0016079C">
            <w:pPr>
              <w:spacing w:after="0"/>
              <w:ind w:firstLineChars="100" w:firstLine="221"/>
              <w:rPr>
                <w:rFonts w:ascii="Calibri" w:hAnsi="Calibri" w:cs="Calibri"/>
                <w:b/>
                <w:bCs/>
                <w:color w:val="FFFFFF"/>
                <w:sz w:val="22"/>
                <w:szCs w:val="22"/>
              </w:rPr>
            </w:pPr>
            <w:r w:rsidRPr="00EA6D89">
              <w:rPr>
                <w:rFonts w:ascii="Calibri" w:hAnsi="Calibri" w:cs="Calibri"/>
                <w:b/>
                <w:bCs/>
                <w:color w:val="FFFFFF"/>
                <w:sz w:val="22"/>
                <w:szCs w:val="22"/>
              </w:rPr>
              <w:t>Minority</w:t>
            </w:r>
          </w:p>
        </w:tc>
        <w:tc>
          <w:tcPr>
            <w:tcW w:w="960" w:type="dxa"/>
            <w:tcBorders>
              <w:top w:val="nil"/>
              <w:left w:val="single" w:sz="4" w:space="0" w:color="FFFFFF"/>
              <w:bottom w:val="single" w:sz="4" w:space="0" w:color="FFFFFF"/>
              <w:right w:val="single" w:sz="4" w:space="0" w:color="FFFFFF"/>
            </w:tcBorders>
            <w:shd w:val="clear" w:color="000000" w:fill="E9EBF5"/>
            <w:vAlign w:val="center"/>
            <w:hideMark/>
          </w:tcPr>
          <w:p w14:paraId="684B863A" w14:textId="77777777" w:rsidR="0016079C" w:rsidRPr="00EA6D89" w:rsidRDefault="0016079C">
            <w:pPr>
              <w:spacing w:after="0"/>
              <w:jc w:val="center"/>
              <w:rPr>
                <w:rFonts w:ascii="Calibri" w:hAnsi="Calibri" w:cs="Calibri"/>
                <w:color w:val="000000"/>
                <w:sz w:val="22"/>
                <w:szCs w:val="22"/>
              </w:rPr>
            </w:pPr>
            <w:r w:rsidRPr="00EA6D89">
              <w:rPr>
                <w:rFonts w:ascii="Calibri" w:hAnsi="Calibri" w:cs="Calibri"/>
                <w:color w:val="000000"/>
                <w:sz w:val="22"/>
                <w:szCs w:val="22"/>
              </w:rPr>
              <w:t>28</w:t>
            </w:r>
          </w:p>
        </w:tc>
        <w:tc>
          <w:tcPr>
            <w:tcW w:w="960" w:type="dxa"/>
            <w:tcBorders>
              <w:top w:val="nil"/>
              <w:left w:val="nil"/>
              <w:bottom w:val="single" w:sz="4" w:space="0" w:color="FFFFFF"/>
              <w:right w:val="single" w:sz="4" w:space="0" w:color="FFFFFF"/>
            </w:tcBorders>
            <w:shd w:val="clear" w:color="000000" w:fill="E9EBF5"/>
            <w:vAlign w:val="center"/>
            <w:hideMark/>
          </w:tcPr>
          <w:p w14:paraId="34695CA7" w14:textId="77777777" w:rsidR="0016079C" w:rsidRPr="00EA6D89" w:rsidRDefault="0016079C">
            <w:pPr>
              <w:spacing w:after="0"/>
              <w:jc w:val="center"/>
              <w:rPr>
                <w:rFonts w:ascii="Calibri" w:hAnsi="Calibri" w:cs="Calibri"/>
                <w:color w:val="000000"/>
                <w:sz w:val="22"/>
                <w:szCs w:val="22"/>
              </w:rPr>
            </w:pPr>
            <w:r w:rsidRPr="00EA6D89">
              <w:rPr>
                <w:rFonts w:ascii="Calibri" w:hAnsi="Calibri" w:cs="Calibri"/>
                <w:color w:val="000000"/>
                <w:sz w:val="22"/>
                <w:szCs w:val="22"/>
              </w:rPr>
              <w:t>3</w:t>
            </w:r>
          </w:p>
        </w:tc>
        <w:tc>
          <w:tcPr>
            <w:tcW w:w="960" w:type="dxa"/>
            <w:tcBorders>
              <w:top w:val="nil"/>
              <w:left w:val="nil"/>
              <w:bottom w:val="single" w:sz="4" w:space="0" w:color="FFFFFF"/>
              <w:right w:val="single" w:sz="4" w:space="0" w:color="FFFFFF"/>
            </w:tcBorders>
            <w:shd w:val="clear" w:color="000000" w:fill="E9EBF5"/>
            <w:vAlign w:val="center"/>
            <w:hideMark/>
          </w:tcPr>
          <w:p w14:paraId="491436A1" w14:textId="77777777" w:rsidR="0016079C" w:rsidRPr="00EA6D89" w:rsidRDefault="0016079C">
            <w:pPr>
              <w:spacing w:after="0"/>
              <w:jc w:val="center"/>
              <w:rPr>
                <w:rFonts w:ascii="Calibri" w:hAnsi="Calibri" w:cs="Calibri"/>
                <w:color w:val="000000"/>
                <w:sz w:val="22"/>
                <w:szCs w:val="22"/>
              </w:rPr>
            </w:pPr>
            <w:r w:rsidRPr="00EA6D89">
              <w:rPr>
                <w:rFonts w:ascii="Calibri" w:hAnsi="Calibri" w:cs="Calibri"/>
                <w:color w:val="000000"/>
                <w:sz w:val="22"/>
                <w:szCs w:val="22"/>
              </w:rPr>
              <w:t>31</w:t>
            </w:r>
          </w:p>
        </w:tc>
        <w:tc>
          <w:tcPr>
            <w:tcW w:w="960" w:type="dxa"/>
            <w:tcBorders>
              <w:top w:val="nil"/>
              <w:left w:val="nil"/>
              <w:bottom w:val="single" w:sz="4" w:space="0" w:color="FFFFFF"/>
              <w:right w:val="single" w:sz="4" w:space="0" w:color="FFFFFF"/>
            </w:tcBorders>
            <w:shd w:val="clear" w:color="000000" w:fill="E9EBF5"/>
            <w:vAlign w:val="center"/>
            <w:hideMark/>
          </w:tcPr>
          <w:p w14:paraId="27808EAA" w14:textId="77777777" w:rsidR="0016079C" w:rsidRPr="00EA6D89" w:rsidRDefault="0016079C">
            <w:pPr>
              <w:spacing w:after="0"/>
              <w:jc w:val="center"/>
              <w:rPr>
                <w:rFonts w:ascii="Calibri" w:hAnsi="Calibri" w:cs="Calibri"/>
                <w:color w:val="000000"/>
                <w:sz w:val="22"/>
                <w:szCs w:val="22"/>
              </w:rPr>
            </w:pPr>
            <w:r w:rsidRPr="00EA6D89">
              <w:rPr>
                <w:rFonts w:ascii="Calibri" w:hAnsi="Calibri" w:cs="Calibri"/>
                <w:color w:val="000000"/>
                <w:sz w:val="22"/>
                <w:szCs w:val="22"/>
              </w:rPr>
              <w:t>10%</w:t>
            </w:r>
          </w:p>
        </w:tc>
      </w:tr>
      <w:tr w:rsidR="0016079C" w:rsidRPr="00EA6D89" w14:paraId="11987538" w14:textId="77777777">
        <w:trPr>
          <w:trHeight w:val="290"/>
        </w:trPr>
        <w:tc>
          <w:tcPr>
            <w:tcW w:w="2220" w:type="dxa"/>
            <w:tcBorders>
              <w:top w:val="nil"/>
              <w:left w:val="single" w:sz="4" w:space="0" w:color="FFFFFF"/>
              <w:bottom w:val="single" w:sz="4" w:space="0" w:color="FFFFFF"/>
              <w:right w:val="single" w:sz="4" w:space="0" w:color="FFFFFF"/>
            </w:tcBorders>
            <w:shd w:val="clear" w:color="000000" w:fill="002060"/>
            <w:noWrap/>
            <w:vAlign w:val="center"/>
            <w:hideMark/>
          </w:tcPr>
          <w:p w14:paraId="0372CEEF" w14:textId="77777777" w:rsidR="0016079C" w:rsidRPr="00EA6D89" w:rsidRDefault="0016079C">
            <w:pPr>
              <w:spacing w:after="0"/>
              <w:ind w:firstLineChars="100" w:firstLine="221"/>
              <w:rPr>
                <w:rFonts w:ascii="Calibri" w:hAnsi="Calibri" w:cs="Calibri"/>
                <w:b/>
                <w:bCs/>
                <w:color w:val="FFFFFF"/>
                <w:sz w:val="22"/>
                <w:szCs w:val="22"/>
              </w:rPr>
            </w:pPr>
            <w:r w:rsidRPr="00EA6D89">
              <w:rPr>
                <w:rFonts w:ascii="Calibri" w:hAnsi="Calibri" w:cs="Calibri"/>
                <w:b/>
                <w:bCs/>
                <w:color w:val="FFFFFF"/>
                <w:sz w:val="22"/>
                <w:szCs w:val="22"/>
              </w:rPr>
              <w:t>Non-Minority</w:t>
            </w:r>
          </w:p>
        </w:tc>
        <w:tc>
          <w:tcPr>
            <w:tcW w:w="960" w:type="dxa"/>
            <w:tcBorders>
              <w:top w:val="nil"/>
              <w:left w:val="nil"/>
              <w:bottom w:val="single" w:sz="4" w:space="0" w:color="FFFFFF"/>
              <w:right w:val="single" w:sz="4" w:space="0" w:color="FFFFFF"/>
            </w:tcBorders>
            <w:shd w:val="clear" w:color="000000" w:fill="E9EBF5"/>
            <w:vAlign w:val="center"/>
            <w:hideMark/>
          </w:tcPr>
          <w:p w14:paraId="66796B15" w14:textId="77777777" w:rsidR="0016079C" w:rsidRPr="00EA6D89" w:rsidRDefault="0016079C">
            <w:pPr>
              <w:spacing w:after="0"/>
              <w:jc w:val="center"/>
              <w:rPr>
                <w:rFonts w:ascii="Calibri" w:hAnsi="Calibri" w:cs="Calibri"/>
                <w:color w:val="000000"/>
                <w:sz w:val="22"/>
                <w:szCs w:val="22"/>
              </w:rPr>
            </w:pPr>
            <w:r w:rsidRPr="00EA6D89">
              <w:rPr>
                <w:rFonts w:ascii="Calibri" w:hAnsi="Calibri" w:cs="Calibri"/>
                <w:color w:val="000000"/>
                <w:sz w:val="22"/>
                <w:szCs w:val="22"/>
              </w:rPr>
              <w:t>7</w:t>
            </w:r>
          </w:p>
        </w:tc>
        <w:tc>
          <w:tcPr>
            <w:tcW w:w="960" w:type="dxa"/>
            <w:tcBorders>
              <w:top w:val="nil"/>
              <w:left w:val="nil"/>
              <w:bottom w:val="single" w:sz="4" w:space="0" w:color="FFFFFF"/>
              <w:right w:val="single" w:sz="4" w:space="0" w:color="FFFFFF"/>
            </w:tcBorders>
            <w:shd w:val="clear" w:color="000000" w:fill="E9EBF5"/>
            <w:vAlign w:val="center"/>
            <w:hideMark/>
          </w:tcPr>
          <w:p w14:paraId="5B0DF0AD" w14:textId="77777777" w:rsidR="0016079C" w:rsidRPr="00EA6D89" w:rsidRDefault="0016079C">
            <w:pPr>
              <w:spacing w:after="0"/>
              <w:jc w:val="center"/>
              <w:rPr>
                <w:rFonts w:ascii="Calibri" w:hAnsi="Calibri" w:cs="Calibri"/>
                <w:color w:val="000000"/>
                <w:sz w:val="22"/>
                <w:szCs w:val="22"/>
              </w:rPr>
            </w:pPr>
            <w:r w:rsidRPr="00EA6D89">
              <w:rPr>
                <w:rFonts w:ascii="Calibri" w:hAnsi="Calibri" w:cs="Calibri"/>
                <w:color w:val="000000"/>
                <w:sz w:val="22"/>
                <w:szCs w:val="22"/>
              </w:rPr>
              <w:t>1</w:t>
            </w:r>
          </w:p>
        </w:tc>
        <w:tc>
          <w:tcPr>
            <w:tcW w:w="960" w:type="dxa"/>
            <w:tcBorders>
              <w:top w:val="nil"/>
              <w:left w:val="nil"/>
              <w:bottom w:val="single" w:sz="4" w:space="0" w:color="FFFFFF"/>
              <w:right w:val="single" w:sz="4" w:space="0" w:color="FFFFFF"/>
            </w:tcBorders>
            <w:shd w:val="clear" w:color="000000" w:fill="E9EBF5"/>
            <w:vAlign w:val="center"/>
            <w:hideMark/>
          </w:tcPr>
          <w:p w14:paraId="40D6F3D7" w14:textId="77777777" w:rsidR="0016079C" w:rsidRPr="00EA6D89" w:rsidRDefault="0016079C">
            <w:pPr>
              <w:spacing w:after="0"/>
              <w:jc w:val="center"/>
              <w:rPr>
                <w:rFonts w:ascii="Calibri" w:hAnsi="Calibri" w:cs="Calibri"/>
                <w:color w:val="000000"/>
                <w:sz w:val="22"/>
                <w:szCs w:val="22"/>
              </w:rPr>
            </w:pPr>
            <w:r w:rsidRPr="00EA6D89">
              <w:rPr>
                <w:rFonts w:ascii="Calibri" w:hAnsi="Calibri" w:cs="Calibri"/>
                <w:color w:val="000000"/>
                <w:sz w:val="22"/>
                <w:szCs w:val="22"/>
              </w:rPr>
              <w:t>8</w:t>
            </w:r>
          </w:p>
        </w:tc>
        <w:tc>
          <w:tcPr>
            <w:tcW w:w="960" w:type="dxa"/>
            <w:tcBorders>
              <w:top w:val="nil"/>
              <w:left w:val="nil"/>
              <w:bottom w:val="single" w:sz="4" w:space="0" w:color="FFFFFF"/>
              <w:right w:val="single" w:sz="4" w:space="0" w:color="FFFFFF"/>
            </w:tcBorders>
            <w:shd w:val="clear" w:color="000000" w:fill="E9EBF5"/>
            <w:vAlign w:val="center"/>
            <w:hideMark/>
          </w:tcPr>
          <w:p w14:paraId="11555487" w14:textId="77777777" w:rsidR="0016079C" w:rsidRPr="00EA6D89" w:rsidRDefault="0016079C">
            <w:pPr>
              <w:spacing w:after="0"/>
              <w:jc w:val="center"/>
              <w:rPr>
                <w:rFonts w:ascii="Calibri" w:hAnsi="Calibri" w:cs="Calibri"/>
                <w:color w:val="000000"/>
                <w:sz w:val="22"/>
                <w:szCs w:val="22"/>
              </w:rPr>
            </w:pPr>
            <w:r w:rsidRPr="00EA6D89">
              <w:rPr>
                <w:rFonts w:ascii="Calibri" w:hAnsi="Calibri" w:cs="Calibri"/>
                <w:color w:val="000000"/>
                <w:sz w:val="22"/>
                <w:szCs w:val="22"/>
              </w:rPr>
              <w:t>13%</w:t>
            </w:r>
          </w:p>
        </w:tc>
      </w:tr>
      <w:tr w:rsidR="0016079C" w:rsidRPr="00EA6D89" w14:paraId="0AC64CCC" w14:textId="77777777">
        <w:trPr>
          <w:trHeight w:val="290"/>
        </w:trPr>
        <w:tc>
          <w:tcPr>
            <w:tcW w:w="2220" w:type="dxa"/>
            <w:tcBorders>
              <w:top w:val="nil"/>
              <w:left w:val="single" w:sz="4" w:space="0" w:color="FFFFFF"/>
              <w:bottom w:val="single" w:sz="4" w:space="0" w:color="FFFFFF"/>
              <w:right w:val="single" w:sz="4" w:space="0" w:color="FFFFFF"/>
            </w:tcBorders>
            <w:shd w:val="clear" w:color="000000" w:fill="002060"/>
            <w:noWrap/>
            <w:vAlign w:val="center"/>
            <w:hideMark/>
          </w:tcPr>
          <w:p w14:paraId="20D5A556" w14:textId="77777777" w:rsidR="0016079C" w:rsidRPr="00EA6D89" w:rsidRDefault="0016079C">
            <w:pPr>
              <w:spacing w:after="0"/>
              <w:ind w:firstLineChars="100" w:firstLine="221"/>
              <w:rPr>
                <w:rFonts w:ascii="Calibri" w:hAnsi="Calibri" w:cs="Calibri"/>
                <w:b/>
                <w:bCs/>
                <w:color w:val="FFFFFF"/>
                <w:sz w:val="22"/>
                <w:szCs w:val="22"/>
              </w:rPr>
            </w:pPr>
            <w:r w:rsidRPr="00EA6D89">
              <w:rPr>
                <w:rFonts w:ascii="Calibri" w:hAnsi="Calibri" w:cs="Calibri"/>
                <w:b/>
                <w:bCs/>
                <w:color w:val="FFFFFF"/>
                <w:sz w:val="22"/>
                <w:szCs w:val="22"/>
              </w:rPr>
              <w:t>Low-Income</w:t>
            </w:r>
          </w:p>
        </w:tc>
        <w:tc>
          <w:tcPr>
            <w:tcW w:w="960" w:type="dxa"/>
            <w:tcBorders>
              <w:top w:val="nil"/>
              <w:left w:val="nil"/>
              <w:bottom w:val="single" w:sz="4" w:space="0" w:color="FFFFFF"/>
              <w:right w:val="single" w:sz="4" w:space="0" w:color="FFFFFF"/>
            </w:tcBorders>
            <w:shd w:val="clear" w:color="000000" w:fill="E9EBF5"/>
            <w:vAlign w:val="center"/>
            <w:hideMark/>
          </w:tcPr>
          <w:p w14:paraId="3F348C5D" w14:textId="77777777" w:rsidR="0016079C" w:rsidRPr="00EA6D89" w:rsidRDefault="0016079C">
            <w:pPr>
              <w:spacing w:after="0"/>
              <w:jc w:val="center"/>
              <w:rPr>
                <w:rFonts w:ascii="Calibri" w:hAnsi="Calibri" w:cs="Calibri"/>
                <w:color w:val="000000"/>
                <w:sz w:val="22"/>
                <w:szCs w:val="22"/>
              </w:rPr>
            </w:pPr>
            <w:r w:rsidRPr="00EA6D89">
              <w:rPr>
                <w:rFonts w:ascii="Calibri" w:hAnsi="Calibri" w:cs="Calibri"/>
                <w:color w:val="000000"/>
                <w:sz w:val="22"/>
                <w:szCs w:val="22"/>
              </w:rPr>
              <w:t>31</w:t>
            </w:r>
          </w:p>
        </w:tc>
        <w:tc>
          <w:tcPr>
            <w:tcW w:w="960" w:type="dxa"/>
            <w:tcBorders>
              <w:top w:val="nil"/>
              <w:left w:val="nil"/>
              <w:bottom w:val="single" w:sz="4" w:space="0" w:color="FFFFFF"/>
              <w:right w:val="single" w:sz="4" w:space="0" w:color="FFFFFF"/>
            </w:tcBorders>
            <w:shd w:val="clear" w:color="000000" w:fill="E9EBF5"/>
            <w:vAlign w:val="center"/>
            <w:hideMark/>
          </w:tcPr>
          <w:p w14:paraId="5DF9A77F" w14:textId="77777777" w:rsidR="0016079C" w:rsidRPr="00EA6D89" w:rsidRDefault="0016079C">
            <w:pPr>
              <w:spacing w:after="0"/>
              <w:jc w:val="center"/>
              <w:rPr>
                <w:rFonts w:ascii="Calibri" w:hAnsi="Calibri" w:cs="Calibri"/>
                <w:color w:val="000000"/>
                <w:sz w:val="22"/>
                <w:szCs w:val="22"/>
              </w:rPr>
            </w:pPr>
            <w:r w:rsidRPr="00EA6D89">
              <w:rPr>
                <w:rFonts w:ascii="Calibri" w:hAnsi="Calibri" w:cs="Calibri"/>
                <w:color w:val="000000"/>
                <w:sz w:val="22"/>
                <w:szCs w:val="22"/>
              </w:rPr>
              <w:t>2</w:t>
            </w:r>
          </w:p>
        </w:tc>
        <w:tc>
          <w:tcPr>
            <w:tcW w:w="960" w:type="dxa"/>
            <w:tcBorders>
              <w:top w:val="nil"/>
              <w:left w:val="nil"/>
              <w:bottom w:val="single" w:sz="4" w:space="0" w:color="FFFFFF"/>
              <w:right w:val="single" w:sz="4" w:space="0" w:color="FFFFFF"/>
            </w:tcBorders>
            <w:shd w:val="clear" w:color="000000" w:fill="E9EBF5"/>
            <w:vAlign w:val="center"/>
            <w:hideMark/>
          </w:tcPr>
          <w:p w14:paraId="4D9B9990" w14:textId="77777777" w:rsidR="0016079C" w:rsidRPr="00EA6D89" w:rsidRDefault="0016079C">
            <w:pPr>
              <w:spacing w:after="0"/>
              <w:jc w:val="center"/>
              <w:rPr>
                <w:rFonts w:ascii="Calibri" w:hAnsi="Calibri" w:cs="Calibri"/>
                <w:color w:val="000000"/>
                <w:sz w:val="22"/>
                <w:szCs w:val="22"/>
              </w:rPr>
            </w:pPr>
            <w:r w:rsidRPr="00EA6D89">
              <w:rPr>
                <w:rFonts w:ascii="Calibri" w:hAnsi="Calibri" w:cs="Calibri"/>
                <w:color w:val="000000"/>
                <w:sz w:val="22"/>
                <w:szCs w:val="22"/>
              </w:rPr>
              <w:t>33</w:t>
            </w:r>
          </w:p>
        </w:tc>
        <w:tc>
          <w:tcPr>
            <w:tcW w:w="960" w:type="dxa"/>
            <w:tcBorders>
              <w:top w:val="nil"/>
              <w:left w:val="nil"/>
              <w:bottom w:val="single" w:sz="4" w:space="0" w:color="FFFFFF"/>
              <w:right w:val="single" w:sz="4" w:space="0" w:color="FFFFFF"/>
            </w:tcBorders>
            <w:shd w:val="clear" w:color="000000" w:fill="E9EBF5"/>
            <w:vAlign w:val="center"/>
            <w:hideMark/>
          </w:tcPr>
          <w:p w14:paraId="655F0EC3" w14:textId="77777777" w:rsidR="0016079C" w:rsidRPr="00EA6D89" w:rsidRDefault="0016079C">
            <w:pPr>
              <w:spacing w:after="0"/>
              <w:jc w:val="center"/>
              <w:rPr>
                <w:rFonts w:ascii="Calibri" w:hAnsi="Calibri" w:cs="Calibri"/>
                <w:color w:val="000000"/>
                <w:sz w:val="22"/>
                <w:szCs w:val="22"/>
              </w:rPr>
            </w:pPr>
            <w:r w:rsidRPr="00EA6D89">
              <w:rPr>
                <w:rFonts w:ascii="Calibri" w:hAnsi="Calibri" w:cs="Calibri"/>
                <w:color w:val="000000"/>
                <w:sz w:val="22"/>
                <w:szCs w:val="22"/>
              </w:rPr>
              <w:t>6%</w:t>
            </w:r>
          </w:p>
        </w:tc>
      </w:tr>
      <w:tr w:rsidR="0016079C" w:rsidRPr="00EA6D89" w14:paraId="3344E5C8" w14:textId="77777777">
        <w:trPr>
          <w:trHeight w:val="290"/>
        </w:trPr>
        <w:tc>
          <w:tcPr>
            <w:tcW w:w="2220" w:type="dxa"/>
            <w:tcBorders>
              <w:top w:val="nil"/>
              <w:left w:val="single" w:sz="4" w:space="0" w:color="FFFFFF"/>
              <w:bottom w:val="single" w:sz="4" w:space="0" w:color="FFFFFF"/>
              <w:right w:val="single" w:sz="4" w:space="0" w:color="FFFFFF"/>
            </w:tcBorders>
            <w:shd w:val="clear" w:color="000000" w:fill="002060"/>
            <w:noWrap/>
            <w:vAlign w:val="center"/>
            <w:hideMark/>
          </w:tcPr>
          <w:p w14:paraId="747CEE8B" w14:textId="77777777" w:rsidR="0016079C" w:rsidRPr="00EA6D89" w:rsidRDefault="0016079C">
            <w:pPr>
              <w:spacing w:after="0"/>
              <w:ind w:firstLineChars="100" w:firstLine="221"/>
              <w:rPr>
                <w:rFonts w:ascii="Calibri" w:hAnsi="Calibri" w:cs="Calibri"/>
                <w:b/>
                <w:bCs/>
                <w:color w:val="FFFFFF"/>
                <w:sz w:val="22"/>
                <w:szCs w:val="22"/>
              </w:rPr>
            </w:pPr>
            <w:r w:rsidRPr="00EA6D89">
              <w:rPr>
                <w:rFonts w:ascii="Calibri" w:hAnsi="Calibri" w:cs="Calibri"/>
                <w:b/>
                <w:bCs/>
                <w:color w:val="FFFFFF"/>
                <w:sz w:val="22"/>
                <w:szCs w:val="22"/>
              </w:rPr>
              <w:t>Non-Low Income</w:t>
            </w:r>
          </w:p>
        </w:tc>
        <w:tc>
          <w:tcPr>
            <w:tcW w:w="960" w:type="dxa"/>
            <w:tcBorders>
              <w:top w:val="nil"/>
              <w:left w:val="nil"/>
              <w:bottom w:val="single" w:sz="4" w:space="0" w:color="FFFFFF"/>
              <w:right w:val="single" w:sz="4" w:space="0" w:color="FFFFFF"/>
            </w:tcBorders>
            <w:shd w:val="clear" w:color="000000" w:fill="E9EBF5"/>
            <w:vAlign w:val="center"/>
            <w:hideMark/>
          </w:tcPr>
          <w:p w14:paraId="77D852CA" w14:textId="77777777" w:rsidR="0016079C" w:rsidRPr="00EA6D89" w:rsidRDefault="0016079C">
            <w:pPr>
              <w:spacing w:after="0"/>
              <w:jc w:val="center"/>
              <w:rPr>
                <w:rFonts w:ascii="Calibri" w:hAnsi="Calibri" w:cs="Calibri"/>
                <w:color w:val="000000"/>
                <w:sz w:val="22"/>
                <w:szCs w:val="22"/>
              </w:rPr>
            </w:pPr>
            <w:r w:rsidRPr="00EA6D89">
              <w:rPr>
                <w:rFonts w:ascii="Calibri" w:hAnsi="Calibri" w:cs="Calibri"/>
                <w:color w:val="000000"/>
                <w:sz w:val="22"/>
                <w:szCs w:val="22"/>
              </w:rPr>
              <w:t>4</w:t>
            </w:r>
          </w:p>
        </w:tc>
        <w:tc>
          <w:tcPr>
            <w:tcW w:w="960" w:type="dxa"/>
            <w:tcBorders>
              <w:top w:val="nil"/>
              <w:left w:val="nil"/>
              <w:bottom w:val="single" w:sz="4" w:space="0" w:color="FFFFFF"/>
              <w:right w:val="single" w:sz="4" w:space="0" w:color="FFFFFF"/>
            </w:tcBorders>
            <w:shd w:val="clear" w:color="000000" w:fill="E9EBF5"/>
            <w:vAlign w:val="center"/>
            <w:hideMark/>
          </w:tcPr>
          <w:p w14:paraId="40ECF8CF" w14:textId="77777777" w:rsidR="0016079C" w:rsidRPr="00EA6D89" w:rsidRDefault="0016079C">
            <w:pPr>
              <w:spacing w:after="0"/>
              <w:jc w:val="center"/>
              <w:rPr>
                <w:rFonts w:ascii="Calibri" w:hAnsi="Calibri" w:cs="Calibri"/>
                <w:color w:val="000000"/>
                <w:sz w:val="22"/>
                <w:szCs w:val="22"/>
              </w:rPr>
            </w:pPr>
            <w:r w:rsidRPr="00EA6D89">
              <w:rPr>
                <w:rFonts w:ascii="Calibri" w:hAnsi="Calibri" w:cs="Calibri"/>
                <w:color w:val="000000"/>
                <w:sz w:val="22"/>
                <w:szCs w:val="22"/>
              </w:rPr>
              <w:t>2</w:t>
            </w:r>
          </w:p>
        </w:tc>
        <w:tc>
          <w:tcPr>
            <w:tcW w:w="960" w:type="dxa"/>
            <w:tcBorders>
              <w:top w:val="nil"/>
              <w:left w:val="nil"/>
              <w:bottom w:val="single" w:sz="4" w:space="0" w:color="FFFFFF"/>
              <w:right w:val="single" w:sz="4" w:space="0" w:color="FFFFFF"/>
            </w:tcBorders>
            <w:shd w:val="clear" w:color="000000" w:fill="E9EBF5"/>
            <w:vAlign w:val="center"/>
            <w:hideMark/>
          </w:tcPr>
          <w:p w14:paraId="5E11E68D" w14:textId="77777777" w:rsidR="0016079C" w:rsidRPr="00EA6D89" w:rsidRDefault="0016079C">
            <w:pPr>
              <w:spacing w:after="0"/>
              <w:jc w:val="center"/>
              <w:rPr>
                <w:rFonts w:ascii="Calibri" w:hAnsi="Calibri" w:cs="Calibri"/>
                <w:color w:val="000000"/>
                <w:sz w:val="22"/>
                <w:szCs w:val="22"/>
              </w:rPr>
            </w:pPr>
            <w:r w:rsidRPr="00EA6D89">
              <w:rPr>
                <w:rFonts w:ascii="Calibri" w:hAnsi="Calibri" w:cs="Calibri"/>
                <w:color w:val="000000"/>
                <w:sz w:val="22"/>
                <w:szCs w:val="22"/>
              </w:rPr>
              <w:t>6</w:t>
            </w:r>
          </w:p>
        </w:tc>
        <w:tc>
          <w:tcPr>
            <w:tcW w:w="960" w:type="dxa"/>
            <w:tcBorders>
              <w:top w:val="nil"/>
              <w:left w:val="nil"/>
              <w:bottom w:val="single" w:sz="4" w:space="0" w:color="FFFFFF"/>
              <w:right w:val="single" w:sz="4" w:space="0" w:color="FFFFFF"/>
            </w:tcBorders>
            <w:shd w:val="clear" w:color="000000" w:fill="E9EBF5"/>
            <w:vAlign w:val="center"/>
            <w:hideMark/>
          </w:tcPr>
          <w:p w14:paraId="6FC6A8C1" w14:textId="77777777" w:rsidR="0016079C" w:rsidRPr="00EA6D89" w:rsidRDefault="0016079C">
            <w:pPr>
              <w:spacing w:after="0"/>
              <w:jc w:val="center"/>
              <w:rPr>
                <w:rFonts w:ascii="Calibri" w:hAnsi="Calibri" w:cs="Calibri"/>
                <w:color w:val="000000"/>
                <w:sz w:val="22"/>
                <w:szCs w:val="22"/>
              </w:rPr>
            </w:pPr>
            <w:r w:rsidRPr="00EA6D89">
              <w:rPr>
                <w:rFonts w:ascii="Calibri" w:hAnsi="Calibri" w:cs="Calibri"/>
                <w:color w:val="000000"/>
                <w:sz w:val="22"/>
                <w:szCs w:val="22"/>
              </w:rPr>
              <w:t>33%</w:t>
            </w:r>
          </w:p>
        </w:tc>
      </w:tr>
    </w:tbl>
    <w:p w14:paraId="086F2D8E" w14:textId="77777777" w:rsidR="00D91098" w:rsidRDefault="00D91098">
      <w:pPr>
        <w:spacing w:after="0"/>
      </w:pPr>
    </w:p>
    <w:p w14:paraId="626D9FDC" w14:textId="498A7A58" w:rsidR="00950966" w:rsidRDefault="00950966" w:rsidP="00950966">
      <w:pPr>
        <w:pStyle w:val="Caption"/>
        <w:rPr>
          <w:rFonts w:eastAsia="Arial"/>
          <w:i w:val="0"/>
        </w:rPr>
      </w:pPr>
      <w:bookmarkStart w:id="125" w:name="_Toc131169751"/>
      <w:r>
        <w:t xml:space="preserve">Table </w:t>
      </w:r>
      <w:r>
        <w:fldChar w:fldCharType="begin"/>
      </w:r>
      <w:r>
        <w:instrText>SEQ Table \* ARABIC</w:instrText>
      </w:r>
      <w:r>
        <w:fldChar w:fldCharType="separate"/>
      </w:r>
      <w:r w:rsidR="003429CA">
        <w:rPr>
          <w:noProof/>
        </w:rPr>
        <w:t>38</w:t>
      </w:r>
      <w:r>
        <w:fldChar w:fldCharType="end"/>
      </w:r>
      <w:r>
        <w:t xml:space="preserve">: </w:t>
      </w:r>
      <w:r w:rsidRPr="00952DD7">
        <w:rPr>
          <w:rFonts w:eastAsia="Arial"/>
        </w:rPr>
        <w:t>On-Time Performance by Route - Weekday All-Day Routes</w:t>
      </w:r>
      <w:bookmarkEnd w:id="125"/>
    </w:p>
    <w:tbl>
      <w:tblPr>
        <w:tblW w:w="9143" w:type="dxa"/>
        <w:tblLook w:val="04A0" w:firstRow="1" w:lastRow="0" w:firstColumn="1" w:lastColumn="0" w:noHBand="0" w:noVBand="1"/>
      </w:tblPr>
      <w:tblGrid>
        <w:gridCol w:w="984"/>
        <w:gridCol w:w="3105"/>
        <w:gridCol w:w="1217"/>
        <w:gridCol w:w="1306"/>
        <w:gridCol w:w="994"/>
        <w:gridCol w:w="917"/>
        <w:gridCol w:w="1084"/>
      </w:tblGrid>
      <w:tr w:rsidR="00D50C1D" w:rsidRPr="00D7228E" w14:paraId="104C83FA" w14:textId="77777777" w:rsidTr="00C9561A">
        <w:trPr>
          <w:trHeight w:val="720"/>
        </w:trPr>
        <w:tc>
          <w:tcPr>
            <w:tcW w:w="940" w:type="dxa"/>
            <w:tcBorders>
              <w:top w:val="single" w:sz="4" w:space="0" w:color="FFFFFF"/>
              <w:left w:val="single" w:sz="4" w:space="0" w:color="FFFFFF"/>
              <w:bottom w:val="single" w:sz="4" w:space="0" w:color="FFFFFF"/>
              <w:right w:val="single" w:sz="4" w:space="0" w:color="FFFFFF"/>
            </w:tcBorders>
            <w:shd w:val="clear" w:color="000000" w:fill="002060"/>
            <w:vAlign w:val="center"/>
            <w:hideMark/>
          </w:tcPr>
          <w:p w14:paraId="136E43B8" w14:textId="77777777" w:rsidR="00D50C1D" w:rsidRPr="002339E9" w:rsidRDefault="00D50C1D">
            <w:pPr>
              <w:spacing w:after="0"/>
              <w:ind w:firstLineChars="100" w:firstLine="201"/>
              <w:rPr>
                <w:rFonts w:cs="Arial"/>
                <w:b/>
                <w:color w:val="FFFFFF"/>
                <w:sz w:val="20"/>
              </w:rPr>
            </w:pPr>
            <w:r w:rsidRPr="002339E9">
              <w:rPr>
                <w:rFonts w:cs="Arial"/>
                <w:b/>
                <w:color w:val="FFFFFF"/>
                <w:sz w:val="20"/>
              </w:rPr>
              <w:t>Route</w:t>
            </w:r>
          </w:p>
        </w:tc>
        <w:tc>
          <w:tcPr>
            <w:tcW w:w="3105" w:type="dxa"/>
            <w:tcBorders>
              <w:top w:val="single" w:sz="4" w:space="0" w:color="FFFFFF"/>
              <w:left w:val="nil"/>
              <w:bottom w:val="single" w:sz="4" w:space="0" w:color="FFFFFF"/>
              <w:right w:val="single" w:sz="4" w:space="0" w:color="FFFFFF"/>
            </w:tcBorders>
            <w:shd w:val="clear" w:color="000000" w:fill="002060"/>
            <w:vAlign w:val="center"/>
            <w:hideMark/>
          </w:tcPr>
          <w:p w14:paraId="0828B227" w14:textId="77777777" w:rsidR="00D50C1D" w:rsidRPr="002339E9" w:rsidRDefault="00D50C1D">
            <w:pPr>
              <w:spacing w:after="0"/>
              <w:ind w:firstLineChars="100" w:firstLine="201"/>
              <w:rPr>
                <w:rFonts w:cs="Arial"/>
                <w:b/>
                <w:color w:val="FFFFFF"/>
                <w:sz w:val="20"/>
              </w:rPr>
            </w:pPr>
            <w:r w:rsidRPr="002339E9">
              <w:rPr>
                <w:rFonts w:cs="Arial"/>
                <w:b/>
                <w:color w:val="FFFFFF"/>
                <w:sz w:val="20"/>
              </w:rPr>
              <w:t>Name</w:t>
            </w:r>
          </w:p>
        </w:tc>
        <w:tc>
          <w:tcPr>
            <w:tcW w:w="1121" w:type="dxa"/>
            <w:tcBorders>
              <w:top w:val="single" w:sz="4" w:space="0" w:color="FFFFFF"/>
              <w:left w:val="nil"/>
              <w:bottom w:val="single" w:sz="4" w:space="0" w:color="FFFFFF"/>
              <w:right w:val="single" w:sz="4" w:space="0" w:color="FFFFFF"/>
            </w:tcBorders>
            <w:shd w:val="clear" w:color="000000" w:fill="002060"/>
            <w:vAlign w:val="center"/>
            <w:hideMark/>
          </w:tcPr>
          <w:p w14:paraId="1C474083" w14:textId="77777777" w:rsidR="00D50C1D" w:rsidRPr="002339E9" w:rsidRDefault="00D50C1D">
            <w:pPr>
              <w:spacing w:after="0"/>
              <w:jc w:val="center"/>
              <w:rPr>
                <w:rFonts w:cs="Arial"/>
                <w:b/>
                <w:color w:val="FFFFFF"/>
                <w:sz w:val="20"/>
              </w:rPr>
            </w:pPr>
            <w:r w:rsidRPr="002339E9">
              <w:rPr>
                <w:rFonts w:cs="Arial"/>
                <w:b/>
                <w:color w:val="FFFFFF"/>
                <w:sz w:val="20"/>
              </w:rPr>
              <w:t xml:space="preserve">On-Time </w:t>
            </w:r>
            <w:r w:rsidRPr="002339E9">
              <w:rPr>
                <w:rFonts w:cs="Arial"/>
                <w:b/>
                <w:color w:val="FFFFFF"/>
                <w:sz w:val="20"/>
              </w:rPr>
              <w:br/>
              <w:t xml:space="preserve">(Weekday) </w:t>
            </w:r>
          </w:p>
        </w:tc>
        <w:tc>
          <w:tcPr>
            <w:tcW w:w="1156" w:type="dxa"/>
            <w:tcBorders>
              <w:top w:val="nil"/>
              <w:left w:val="nil"/>
              <w:bottom w:val="nil"/>
              <w:right w:val="nil"/>
            </w:tcBorders>
            <w:shd w:val="clear" w:color="000000" w:fill="002060"/>
            <w:vAlign w:val="center"/>
            <w:hideMark/>
          </w:tcPr>
          <w:p w14:paraId="748299DC" w14:textId="77777777" w:rsidR="00D50C1D" w:rsidRPr="002339E9" w:rsidRDefault="00D50C1D">
            <w:pPr>
              <w:spacing w:after="0"/>
              <w:jc w:val="center"/>
              <w:rPr>
                <w:rFonts w:cs="Arial"/>
                <w:b/>
                <w:color w:val="FFFFFF"/>
                <w:sz w:val="20"/>
              </w:rPr>
            </w:pPr>
            <w:r w:rsidRPr="002339E9">
              <w:rPr>
                <w:rFonts w:cs="Arial"/>
                <w:b/>
                <w:color w:val="FFFFFF"/>
                <w:sz w:val="20"/>
              </w:rPr>
              <w:t>Benchmark Met?</w:t>
            </w:r>
          </w:p>
        </w:tc>
        <w:tc>
          <w:tcPr>
            <w:tcW w:w="940" w:type="dxa"/>
            <w:tcBorders>
              <w:top w:val="single" w:sz="4" w:space="0" w:color="FFFFFF"/>
              <w:left w:val="single" w:sz="4" w:space="0" w:color="FFFFFF"/>
              <w:bottom w:val="single" w:sz="4" w:space="0" w:color="FFFFFF"/>
              <w:right w:val="single" w:sz="4" w:space="0" w:color="FFFFFF"/>
            </w:tcBorders>
            <w:shd w:val="clear" w:color="000000" w:fill="002060"/>
            <w:vAlign w:val="center"/>
            <w:hideMark/>
          </w:tcPr>
          <w:p w14:paraId="51557692" w14:textId="77777777" w:rsidR="00D50C1D" w:rsidRPr="002339E9" w:rsidRDefault="00D50C1D">
            <w:pPr>
              <w:spacing w:after="0"/>
              <w:jc w:val="center"/>
              <w:rPr>
                <w:rFonts w:cs="Arial"/>
                <w:b/>
                <w:color w:val="FFFFFF"/>
                <w:sz w:val="20"/>
              </w:rPr>
            </w:pPr>
            <w:r w:rsidRPr="002339E9">
              <w:rPr>
                <w:rFonts w:cs="Arial"/>
                <w:b/>
                <w:color w:val="FFFFFF"/>
                <w:sz w:val="20"/>
              </w:rPr>
              <w:t xml:space="preserve">Minority </w:t>
            </w:r>
          </w:p>
        </w:tc>
        <w:tc>
          <w:tcPr>
            <w:tcW w:w="885" w:type="dxa"/>
            <w:tcBorders>
              <w:top w:val="single" w:sz="4" w:space="0" w:color="FFFFFF"/>
              <w:left w:val="nil"/>
              <w:bottom w:val="single" w:sz="4" w:space="0" w:color="FFFFFF"/>
              <w:right w:val="single" w:sz="4" w:space="0" w:color="FFFFFF"/>
            </w:tcBorders>
            <w:shd w:val="clear" w:color="000000" w:fill="002060"/>
            <w:vAlign w:val="center"/>
            <w:hideMark/>
          </w:tcPr>
          <w:p w14:paraId="56B29D5F" w14:textId="77777777" w:rsidR="00D50C1D" w:rsidRPr="002339E9" w:rsidRDefault="00D50C1D">
            <w:pPr>
              <w:spacing w:after="0"/>
              <w:jc w:val="center"/>
              <w:rPr>
                <w:rFonts w:cs="Arial"/>
                <w:b/>
                <w:color w:val="FFFFFF"/>
                <w:sz w:val="20"/>
              </w:rPr>
            </w:pPr>
            <w:r w:rsidRPr="002339E9">
              <w:rPr>
                <w:rFonts w:cs="Arial"/>
                <w:b/>
                <w:color w:val="FFFFFF"/>
                <w:sz w:val="20"/>
              </w:rPr>
              <w:t xml:space="preserve">Low- </w:t>
            </w:r>
            <w:r w:rsidRPr="002339E9">
              <w:rPr>
                <w:rFonts w:cs="Arial"/>
                <w:b/>
                <w:color w:val="FFFFFF"/>
                <w:sz w:val="20"/>
              </w:rPr>
              <w:br/>
              <w:t xml:space="preserve">Income </w:t>
            </w:r>
          </w:p>
        </w:tc>
        <w:tc>
          <w:tcPr>
            <w:tcW w:w="996" w:type="dxa"/>
            <w:tcBorders>
              <w:top w:val="nil"/>
              <w:left w:val="nil"/>
              <w:bottom w:val="nil"/>
              <w:right w:val="nil"/>
            </w:tcBorders>
            <w:shd w:val="clear" w:color="000000" w:fill="002060"/>
            <w:vAlign w:val="center"/>
            <w:hideMark/>
          </w:tcPr>
          <w:p w14:paraId="1D4C39A7" w14:textId="77777777" w:rsidR="00D50C1D" w:rsidRPr="002339E9" w:rsidRDefault="00D50C1D">
            <w:pPr>
              <w:spacing w:after="0"/>
              <w:jc w:val="center"/>
              <w:rPr>
                <w:rFonts w:cs="Arial"/>
                <w:b/>
                <w:color w:val="FFFFFF"/>
                <w:sz w:val="20"/>
              </w:rPr>
            </w:pPr>
            <w:r w:rsidRPr="002339E9">
              <w:rPr>
                <w:rFonts w:cs="Arial"/>
                <w:b/>
                <w:color w:val="FFFFFF"/>
                <w:sz w:val="20"/>
              </w:rPr>
              <w:t>Weekday Service</w:t>
            </w:r>
            <w:r w:rsidRPr="002339E9">
              <w:rPr>
                <w:rFonts w:cs="Arial"/>
                <w:b/>
                <w:color w:val="FFFFFF"/>
                <w:sz w:val="20"/>
              </w:rPr>
              <w:br/>
              <w:t>Span</w:t>
            </w:r>
          </w:p>
        </w:tc>
      </w:tr>
      <w:tr w:rsidR="00D50C1D" w:rsidRPr="00D7228E" w14:paraId="4CE41D3A" w14:textId="77777777" w:rsidTr="00BE021B">
        <w:trPr>
          <w:trHeight w:val="290"/>
        </w:trPr>
        <w:tc>
          <w:tcPr>
            <w:tcW w:w="940" w:type="dxa"/>
            <w:tcBorders>
              <w:top w:val="nil"/>
              <w:left w:val="single" w:sz="4" w:space="0" w:color="FFFFFF"/>
              <w:bottom w:val="single" w:sz="4" w:space="0" w:color="FFFFFF"/>
              <w:right w:val="single" w:sz="4" w:space="0" w:color="FFFFFF"/>
            </w:tcBorders>
            <w:shd w:val="clear" w:color="000000" w:fill="002060"/>
            <w:vAlign w:val="center"/>
            <w:hideMark/>
          </w:tcPr>
          <w:p w14:paraId="626FCC29" w14:textId="77777777" w:rsidR="00D50C1D" w:rsidRPr="00D7228E" w:rsidRDefault="00D50C1D">
            <w:pPr>
              <w:spacing w:after="0"/>
              <w:ind w:firstLineChars="100" w:firstLine="180"/>
              <w:rPr>
                <w:rFonts w:cs="Arial"/>
                <w:color w:val="FFFFFF"/>
                <w:sz w:val="18"/>
                <w:szCs w:val="18"/>
              </w:rPr>
            </w:pPr>
            <w:r w:rsidRPr="00D7228E">
              <w:rPr>
                <w:rFonts w:cs="Arial"/>
                <w:color w:val="FFFFFF"/>
                <w:sz w:val="18"/>
                <w:szCs w:val="18"/>
              </w:rPr>
              <w:t>1</w:t>
            </w:r>
          </w:p>
        </w:tc>
        <w:tc>
          <w:tcPr>
            <w:tcW w:w="3105" w:type="dxa"/>
            <w:tcBorders>
              <w:top w:val="nil"/>
              <w:left w:val="nil"/>
              <w:bottom w:val="single" w:sz="4" w:space="0" w:color="FFFFFF"/>
              <w:right w:val="single" w:sz="4" w:space="0" w:color="FFFFFF"/>
            </w:tcBorders>
            <w:shd w:val="clear" w:color="auto" w:fill="E9EBF5"/>
            <w:noWrap/>
            <w:vAlign w:val="center"/>
            <w:hideMark/>
          </w:tcPr>
          <w:p w14:paraId="75F81F87" w14:textId="77777777" w:rsidR="00D50C1D" w:rsidRPr="00D7228E" w:rsidRDefault="00D50C1D">
            <w:pPr>
              <w:spacing w:after="0"/>
              <w:ind w:firstLineChars="100" w:firstLine="180"/>
              <w:rPr>
                <w:rFonts w:cs="Arial"/>
                <w:color w:val="000000"/>
                <w:sz w:val="18"/>
                <w:szCs w:val="18"/>
              </w:rPr>
            </w:pPr>
            <w:r w:rsidRPr="00D7228E">
              <w:rPr>
                <w:rFonts w:cs="Arial"/>
                <w:color w:val="000000"/>
                <w:sz w:val="18"/>
                <w:szCs w:val="18"/>
              </w:rPr>
              <w:t>GREENBACK</w:t>
            </w:r>
          </w:p>
        </w:tc>
        <w:tc>
          <w:tcPr>
            <w:tcW w:w="1121" w:type="dxa"/>
            <w:tcBorders>
              <w:top w:val="nil"/>
              <w:left w:val="nil"/>
              <w:bottom w:val="single" w:sz="4" w:space="0" w:color="FFFFFF"/>
              <w:right w:val="single" w:sz="4" w:space="0" w:color="FFFFFF"/>
            </w:tcBorders>
            <w:shd w:val="clear" w:color="000000" w:fill="DCE6F1"/>
            <w:noWrap/>
            <w:vAlign w:val="center"/>
            <w:hideMark/>
          </w:tcPr>
          <w:p w14:paraId="4ADE67B1" w14:textId="77777777" w:rsidR="00D50C1D" w:rsidRPr="00D7228E" w:rsidRDefault="00D50C1D">
            <w:pPr>
              <w:spacing w:after="0"/>
              <w:jc w:val="center"/>
              <w:rPr>
                <w:rFonts w:cs="Arial"/>
                <w:color w:val="000000"/>
                <w:sz w:val="18"/>
                <w:szCs w:val="18"/>
              </w:rPr>
            </w:pPr>
            <w:r w:rsidRPr="00D7228E">
              <w:rPr>
                <w:rFonts w:cs="Arial"/>
                <w:color w:val="000000"/>
                <w:sz w:val="18"/>
                <w:szCs w:val="18"/>
              </w:rPr>
              <w:t>88%</w:t>
            </w:r>
          </w:p>
        </w:tc>
        <w:tc>
          <w:tcPr>
            <w:tcW w:w="1156" w:type="dxa"/>
            <w:tcBorders>
              <w:top w:val="single" w:sz="4" w:space="0" w:color="FFFFFF"/>
              <w:left w:val="single" w:sz="4" w:space="0" w:color="FFFFFF"/>
              <w:bottom w:val="single" w:sz="4" w:space="0" w:color="FFFFFF"/>
              <w:right w:val="nil"/>
            </w:tcBorders>
            <w:shd w:val="clear" w:color="000000" w:fill="C5D9F1"/>
            <w:noWrap/>
            <w:vAlign w:val="center"/>
            <w:hideMark/>
          </w:tcPr>
          <w:p w14:paraId="513CCFA3" w14:textId="77777777" w:rsidR="00D50C1D" w:rsidRPr="00D7228E" w:rsidRDefault="00D50C1D">
            <w:pPr>
              <w:spacing w:after="0"/>
              <w:jc w:val="center"/>
              <w:rPr>
                <w:rFonts w:cs="Arial"/>
                <w:color w:val="000000"/>
                <w:sz w:val="16"/>
                <w:szCs w:val="16"/>
              </w:rPr>
            </w:pPr>
            <w:r w:rsidRPr="00D7228E">
              <w:rPr>
                <w:rFonts w:cs="Arial"/>
                <w:color w:val="000000"/>
                <w:sz w:val="16"/>
                <w:szCs w:val="16"/>
              </w:rPr>
              <w:t>Yes</w:t>
            </w:r>
          </w:p>
        </w:tc>
        <w:tc>
          <w:tcPr>
            <w:tcW w:w="940" w:type="dxa"/>
            <w:tcBorders>
              <w:top w:val="nil"/>
              <w:left w:val="nil"/>
              <w:bottom w:val="single" w:sz="4" w:space="0" w:color="FFFFFF"/>
              <w:right w:val="single" w:sz="4" w:space="0" w:color="FFFFFF"/>
            </w:tcBorders>
            <w:shd w:val="clear" w:color="000000" w:fill="E9EBF5"/>
            <w:vAlign w:val="center"/>
            <w:hideMark/>
          </w:tcPr>
          <w:p w14:paraId="24F66DFE" w14:textId="77777777" w:rsidR="00D50C1D" w:rsidRPr="00D7228E" w:rsidRDefault="00D50C1D">
            <w:pPr>
              <w:spacing w:after="0"/>
              <w:jc w:val="center"/>
              <w:rPr>
                <w:rFonts w:cs="Arial"/>
                <w:color w:val="000000"/>
                <w:sz w:val="16"/>
                <w:szCs w:val="16"/>
              </w:rPr>
            </w:pPr>
            <w:r w:rsidRPr="00D7228E">
              <w:rPr>
                <w:rFonts w:cs="Arial"/>
                <w:color w:val="000000"/>
                <w:sz w:val="16"/>
                <w:szCs w:val="16"/>
              </w:rPr>
              <w:t>No</w:t>
            </w:r>
          </w:p>
        </w:tc>
        <w:tc>
          <w:tcPr>
            <w:tcW w:w="885" w:type="dxa"/>
            <w:tcBorders>
              <w:top w:val="single" w:sz="4" w:space="0" w:color="FFFFFF"/>
              <w:left w:val="single" w:sz="4" w:space="0" w:color="FFFFFF"/>
              <w:bottom w:val="single" w:sz="4" w:space="0" w:color="FFFFFF"/>
              <w:right w:val="nil"/>
            </w:tcBorders>
            <w:shd w:val="clear" w:color="000000" w:fill="FFF2CC"/>
            <w:vAlign w:val="center"/>
            <w:hideMark/>
          </w:tcPr>
          <w:p w14:paraId="1CE67195" w14:textId="77777777" w:rsidR="00D50C1D" w:rsidRPr="00D7228E" w:rsidRDefault="00D50C1D">
            <w:pPr>
              <w:spacing w:after="0"/>
              <w:jc w:val="center"/>
              <w:rPr>
                <w:rFonts w:cs="Arial"/>
                <w:color w:val="000000"/>
                <w:sz w:val="16"/>
                <w:szCs w:val="16"/>
              </w:rPr>
            </w:pPr>
            <w:r w:rsidRPr="00D7228E">
              <w:rPr>
                <w:rFonts w:cs="Arial"/>
                <w:color w:val="000000"/>
                <w:sz w:val="16"/>
                <w:szCs w:val="16"/>
              </w:rPr>
              <w:t>Yes</w:t>
            </w:r>
          </w:p>
        </w:tc>
        <w:tc>
          <w:tcPr>
            <w:tcW w:w="996" w:type="dxa"/>
            <w:tcBorders>
              <w:top w:val="nil"/>
              <w:left w:val="nil"/>
              <w:bottom w:val="nil"/>
              <w:right w:val="nil"/>
            </w:tcBorders>
            <w:shd w:val="clear" w:color="000000" w:fill="E9EBF5"/>
            <w:vAlign w:val="center"/>
            <w:hideMark/>
          </w:tcPr>
          <w:p w14:paraId="4FA01F78" w14:textId="77777777" w:rsidR="00D50C1D" w:rsidRPr="00D7228E" w:rsidRDefault="00D50C1D">
            <w:pPr>
              <w:spacing w:after="0"/>
              <w:jc w:val="center"/>
              <w:rPr>
                <w:rFonts w:cs="Arial"/>
                <w:color w:val="000000"/>
                <w:sz w:val="16"/>
                <w:szCs w:val="16"/>
              </w:rPr>
            </w:pPr>
            <w:r w:rsidRPr="00D7228E">
              <w:rPr>
                <w:rFonts w:cs="Arial"/>
                <w:color w:val="000000"/>
                <w:sz w:val="16"/>
                <w:szCs w:val="16"/>
              </w:rPr>
              <w:t>All-day</w:t>
            </w:r>
          </w:p>
        </w:tc>
      </w:tr>
      <w:tr w:rsidR="00D50C1D" w:rsidRPr="00D7228E" w14:paraId="485EB5AA" w14:textId="77777777" w:rsidTr="00BE021B">
        <w:trPr>
          <w:trHeight w:val="290"/>
        </w:trPr>
        <w:tc>
          <w:tcPr>
            <w:tcW w:w="940" w:type="dxa"/>
            <w:tcBorders>
              <w:top w:val="nil"/>
              <w:left w:val="single" w:sz="4" w:space="0" w:color="FFFFFF"/>
              <w:bottom w:val="single" w:sz="4" w:space="0" w:color="FFFFFF"/>
              <w:right w:val="single" w:sz="4" w:space="0" w:color="FFFFFF"/>
            </w:tcBorders>
            <w:shd w:val="clear" w:color="000000" w:fill="002060"/>
            <w:vAlign w:val="center"/>
            <w:hideMark/>
          </w:tcPr>
          <w:p w14:paraId="664223B8" w14:textId="77777777" w:rsidR="00D50C1D" w:rsidRPr="00D7228E" w:rsidRDefault="00D50C1D">
            <w:pPr>
              <w:spacing w:after="0"/>
              <w:ind w:firstLineChars="100" w:firstLine="180"/>
              <w:rPr>
                <w:rFonts w:cs="Arial"/>
                <w:color w:val="FFFFFF"/>
                <w:sz w:val="18"/>
                <w:szCs w:val="18"/>
              </w:rPr>
            </w:pPr>
            <w:r w:rsidRPr="00D7228E">
              <w:rPr>
                <w:rFonts w:cs="Arial"/>
                <w:color w:val="FFFFFF"/>
                <w:sz w:val="18"/>
                <w:szCs w:val="18"/>
              </w:rPr>
              <w:t>11</w:t>
            </w:r>
          </w:p>
        </w:tc>
        <w:tc>
          <w:tcPr>
            <w:tcW w:w="3105" w:type="dxa"/>
            <w:tcBorders>
              <w:top w:val="nil"/>
              <w:left w:val="nil"/>
              <w:bottom w:val="single" w:sz="4" w:space="0" w:color="FFFFFF"/>
              <w:right w:val="single" w:sz="4" w:space="0" w:color="FFFFFF"/>
            </w:tcBorders>
            <w:shd w:val="clear" w:color="auto" w:fill="E9EBF5"/>
            <w:noWrap/>
            <w:vAlign w:val="center"/>
            <w:hideMark/>
          </w:tcPr>
          <w:p w14:paraId="12612808" w14:textId="77777777" w:rsidR="00D50C1D" w:rsidRPr="00D7228E" w:rsidRDefault="00D50C1D">
            <w:pPr>
              <w:spacing w:after="0"/>
              <w:ind w:firstLineChars="100" w:firstLine="180"/>
              <w:rPr>
                <w:rFonts w:cs="Arial"/>
                <w:color w:val="000000"/>
                <w:sz w:val="18"/>
                <w:szCs w:val="18"/>
              </w:rPr>
            </w:pPr>
            <w:r w:rsidRPr="00D7228E">
              <w:rPr>
                <w:rFonts w:cs="Arial"/>
                <w:color w:val="000000"/>
                <w:sz w:val="18"/>
                <w:szCs w:val="18"/>
              </w:rPr>
              <w:t>NATOMAS/LAND PARK</w:t>
            </w:r>
          </w:p>
        </w:tc>
        <w:tc>
          <w:tcPr>
            <w:tcW w:w="1121" w:type="dxa"/>
            <w:tcBorders>
              <w:top w:val="nil"/>
              <w:left w:val="nil"/>
              <w:bottom w:val="single" w:sz="4" w:space="0" w:color="FFFFFF"/>
              <w:right w:val="single" w:sz="4" w:space="0" w:color="FFFFFF"/>
            </w:tcBorders>
            <w:shd w:val="clear" w:color="000000" w:fill="DCE6F1"/>
            <w:noWrap/>
            <w:vAlign w:val="center"/>
            <w:hideMark/>
          </w:tcPr>
          <w:p w14:paraId="34497ABF" w14:textId="77777777" w:rsidR="00D50C1D" w:rsidRPr="00D7228E" w:rsidRDefault="00D50C1D">
            <w:pPr>
              <w:spacing w:after="0"/>
              <w:jc w:val="center"/>
              <w:rPr>
                <w:rFonts w:cs="Arial"/>
                <w:color w:val="000000"/>
                <w:sz w:val="18"/>
                <w:szCs w:val="18"/>
              </w:rPr>
            </w:pPr>
            <w:r w:rsidRPr="00D7228E">
              <w:rPr>
                <w:rFonts w:cs="Arial"/>
                <w:color w:val="000000"/>
                <w:sz w:val="18"/>
                <w:szCs w:val="18"/>
              </w:rPr>
              <w:t>75%</w:t>
            </w:r>
          </w:p>
        </w:tc>
        <w:tc>
          <w:tcPr>
            <w:tcW w:w="1156" w:type="dxa"/>
            <w:tcBorders>
              <w:top w:val="single" w:sz="4" w:space="0" w:color="FFFFFF"/>
              <w:left w:val="single" w:sz="4" w:space="0" w:color="FFFFFF"/>
              <w:bottom w:val="single" w:sz="4" w:space="0" w:color="FFFFFF"/>
              <w:right w:val="nil"/>
            </w:tcBorders>
            <w:shd w:val="clear" w:color="000000" w:fill="E6B8B7"/>
            <w:noWrap/>
            <w:vAlign w:val="center"/>
            <w:hideMark/>
          </w:tcPr>
          <w:p w14:paraId="01F6C1F0" w14:textId="77777777" w:rsidR="00D50C1D" w:rsidRPr="00D7228E" w:rsidRDefault="00D50C1D">
            <w:pPr>
              <w:spacing w:after="0"/>
              <w:jc w:val="center"/>
              <w:rPr>
                <w:rFonts w:cs="Arial"/>
                <w:color w:val="000000"/>
                <w:sz w:val="16"/>
                <w:szCs w:val="16"/>
              </w:rPr>
            </w:pPr>
            <w:r w:rsidRPr="00D7228E">
              <w:rPr>
                <w:rFonts w:cs="Arial"/>
                <w:color w:val="000000"/>
                <w:sz w:val="16"/>
                <w:szCs w:val="16"/>
              </w:rPr>
              <w:t>NO</w:t>
            </w:r>
          </w:p>
        </w:tc>
        <w:tc>
          <w:tcPr>
            <w:tcW w:w="940" w:type="dxa"/>
            <w:tcBorders>
              <w:top w:val="single" w:sz="4" w:space="0" w:color="FFFFFF"/>
              <w:left w:val="nil"/>
              <w:bottom w:val="single" w:sz="4" w:space="0" w:color="FFFFFF"/>
              <w:right w:val="single" w:sz="4" w:space="0" w:color="FFFFFF"/>
            </w:tcBorders>
            <w:shd w:val="clear" w:color="000000" w:fill="FFF2CC"/>
            <w:vAlign w:val="center"/>
            <w:hideMark/>
          </w:tcPr>
          <w:p w14:paraId="727AD1C7" w14:textId="77777777" w:rsidR="00D50C1D" w:rsidRPr="00D7228E" w:rsidRDefault="00D50C1D">
            <w:pPr>
              <w:spacing w:after="0"/>
              <w:jc w:val="center"/>
              <w:rPr>
                <w:rFonts w:cs="Arial"/>
                <w:color w:val="000000"/>
                <w:sz w:val="16"/>
                <w:szCs w:val="16"/>
              </w:rPr>
            </w:pPr>
            <w:r w:rsidRPr="00D7228E">
              <w:rPr>
                <w:rFonts w:cs="Arial"/>
                <w:color w:val="000000"/>
                <w:sz w:val="16"/>
                <w:szCs w:val="16"/>
              </w:rPr>
              <w:t>Yes</w:t>
            </w:r>
          </w:p>
        </w:tc>
        <w:tc>
          <w:tcPr>
            <w:tcW w:w="885" w:type="dxa"/>
            <w:tcBorders>
              <w:top w:val="single" w:sz="4" w:space="0" w:color="FFFFFF"/>
              <w:left w:val="single" w:sz="4" w:space="0" w:color="FFFFFF"/>
              <w:bottom w:val="single" w:sz="4" w:space="0" w:color="FFFFFF"/>
              <w:right w:val="nil"/>
            </w:tcBorders>
            <w:shd w:val="clear" w:color="000000" w:fill="FFF2CC"/>
            <w:vAlign w:val="center"/>
            <w:hideMark/>
          </w:tcPr>
          <w:p w14:paraId="6CCEA4F8" w14:textId="77777777" w:rsidR="00D50C1D" w:rsidRPr="00D7228E" w:rsidRDefault="00D50C1D">
            <w:pPr>
              <w:spacing w:after="0"/>
              <w:jc w:val="center"/>
              <w:rPr>
                <w:rFonts w:cs="Arial"/>
                <w:color w:val="000000"/>
                <w:sz w:val="16"/>
                <w:szCs w:val="16"/>
              </w:rPr>
            </w:pPr>
            <w:r w:rsidRPr="00D7228E">
              <w:rPr>
                <w:rFonts w:cs="Arial"/>
                <w:color w:val="000000"/>
                <w:sz w:val="16"/>
                <w:szCs w:val="16"/>
              </w:rPr>
              <w:t>Yes</w:t>
            </w:r>
          </w:p>
        </w:tc>
        <w:tc>
          <w:tcPr>
            <w:tcW w:w="996" w:type="dxa"/>
            <w:tcBorders>
              <w:top w:val="nil"/>
              <w:left w:val="nil"/>
              <w:bottom w:val="nil"/>
              <w:right w:val="nil"/>
            </w:tcBorders>
            <w:shd w:val="clear" w:color="000000" w:fill="E9EBF5"/>
            <w:vAlign w:val="center"/>
            <w:hideMark/>
          </w:tcPr>
          <w:p w14:paraId="4E9BC198" w14:textId="77777777" w:rsidR="00D50C1D" w:rsidRPr="00D7228E" w:rsidRDefault="00D50C1D">
            <w:pPr>
              <w:spacing w:after="0"/>
              <w:jc w:val="center"/>
              <w:rPr>
                <w:rFonts w:cs="Arial"/>
                <w:color w:val="000000"/>
                <w:sz w:val="16"/>
                <w:szCs w:val="16"/>
              </w:rPr>
            </w:pPr>
            <w:r w:rsidRPr="00D7228E">
              <w:rPr>
                <w:rFonts w:cs="Arial"/>
                <w:color w:val="000000"/>
                <w:sz w:val="16"/>
                <w:szCs w:val="16"/>
              </w:rPr>
              <w:t>All-day</w:t>
            </w:r>
          </w:p>
        </w:tc>
      </w:tr>
      <w:tr w:rsidR="00D50C1D" w:rsidRPr="00D7228E" w14:paraId="6C9684C7" w14:textId="77777777" w:rsidTr="00BE021B">
        <w:trPr>
          <w:trHeight w:val="290"/>
        </w:trPr>
        <w:tc>
          <w:tcPr>
            <w:tcW w:w="940" w:type="dxa"/>
            <w:tcBorders>
              <w:top w:val="nil"/>
              <w:left w:val="single" w:sz="4" w:space="0" w:color="FFFFFF"/>
              <w:bottom w:val="single" w:sz="4" w:space="0" w:color="FFFFFF"/>
              <w:right w:val="single" w:sz="4" w:space="0" w:color="FFFFFF"/>
            </w:tcBorders>
            <w:shd w:val="clear" w:color="000000" w:fill="002060"/>
            <w:vAlign w:val="center"/>
            <w:hideMark/>
          </w:tcPr>
          <w:p w14:paraId="746C259A" w14:textId="77777777" w:rsidR="00D50C1D" w:rsidRPr="00D7228E" w:rsidRDefault="00D50C1D">
            <w:pPr>
              <w:spacing w:after="0"/>
              <w:ind w:firstLineChars="100" w:firstLine="180"/>
              <w:rPr>
                <w:rFonts w:cs="Arial"/>
                <w:color w:val="FFFFFF"/>
                <w:sz w:val="18"/>
                <w:szCs w:val="18"/>
              </w:rPr>
            </w:pPr>
            <w:r w:rsidRPr="00D7228E">
              <w:rPr>
                <w:rFonts w:cs="Arial"/>
                <w:color w:val="FFFFFF"/>
                <w:sz w:val="18"/>
                <w:szCs w:val="18"/>
              </w:rPr>
              <w:t>13</w:t>
            </w:r>
          </w:p>
        </w:tc>
        <w:tc>
          <w:tcPr>
            <w:tcW w:w="3105" w:type="dxa"/>
            <w:tcBorders>
              <w:top w:val="nil"/>
              <w:left w:val="nil"/>
              <w:bottom w:val="single" w:sz="4" w:space="0" w:color="FFFFFF"/>
              <w:right w:val="single" w:sz="4" w:space="0" w:color="FFFFFF"/>
            </w:tcBorders>
            <w:shd w:val="clear" w:color="auto" w:fill="E9EBF5"/>
            <w:noWrap/>
            <w:vAlign w:val="center"/>
            <w:hideMark/>
          </w:tcPr>
          <w:p w14:paraId="73EB85E5" w14:textId="77777777" w:rsidR="00D50C1D" w:rsidRPr="00D7228E" w:rsidRDefault="00D50C1D">
            <w:pPr>
              <w:spacing w:after="0"/>
              <w:ind w:firstLineChars="100" w:firstLine="180"/>
              <w:rPr>
                <w:rFonts w:cs="Arial"/>
                <w:color w:val="000000"/>
                <w:sz w:val="18"/>
                <w:szCs w:val="18"/>
              </w:rPr>
            </w:pPr>
            <w:r w:rsidRPr="00D7228E">
              <w:rPr>
                <w:rFonts w:cs="Arial"/>
                <w:color w:val="000000"/>
                <w:sz w:val="18"/>
                <w:szCs w:val="18"/>
              </w:rPr>
              <w:t>NATOMAS/ARDEN</w:t>
            </w:r>
          </w:p>
        </w:tc>
        <w:tc>
          <w:tcPr>
            <w:tcW w:w="1121" w:type="dxa"/>
            <w:tcBorders>
              <w:top w:val="nil"/>
              <w:left w:val="nil"/>
              <w:bottom w:val="single" w:sz="4" w:space="0" w:color="FFFFFF"/>
              <w:right w:val="single" w:sz="4" w:space="0" w:color="FFFFFF"/>
            </w:tcBorders>
            <w:shd w:val="clear" w:color="000000" w:fill="DCE6F1"/>
            <w:noWrap/>
            <w:vAlign w:val="center"/>
            <w:hideMark/>
          </w:tcPr>
          <w:p w14:paraId="2D7C9342" w14:textId="77777777" w:rsidR="00D50C1D" w:rsidRPr="00D7228E" w:rsidRDefault="00D50C1D">
            <w:pPr>
              <w:spacing w:after="0"/>
              <w:jc w:val="center"/>
              <w:rPr>
                <w:rFonts w:cs="Arial"/>
                <w:color w:val="000000"/>
                <w:sz w:val="18"/>
                <w:szCs w:val="18"/>
              </w:rPr>
            </w:pPr>
            <w:r w:rsidRPr="00D7228E">
              <w:rPr>
                <w:rFonts w:cs="Arial"/>
                <w:color w:val="000000"/>
                <w:sz w:val="18"/>
                <w:szCs w:val="18"/>
              </w:rPr>
              <w:t>78%</w:t>
            </w:r>
          </w:p>
        </w:tc>
        <w:tc>
          <w:tcPr>
            <w:tcW w:w="1156" w:type="dxa"/>
            <w:tcBorders>
              <w:top w:val="single" w:sz="4" w:space="0" w:color="FFFFFF"/>
              <w:left w:val="single" w:sz="4" w:space="0" w:color="FFFFFF"/>
              <w:bottom w:val="single" w:sz="4" w:space="0" w:color="FFFFFF"/>
              <w:right w:val="nil"/>
            </w:tcBorders>
            <w:shd w:val="clear" w:color="000000" w:fill="C5D9F1"/>
            <w:noWrap/>
            <w:vAlign w:val="center"/>
            <w:hideMark/>
          </w:tcPr>
          <w:p w14:paraId="1F2A2890" w14:textId="77777777" w:rsidR="00D50C1D" w:rsidRPr="00D7228E" w:rsidRDefault="00D50C1D">
            <w:pPr>
              <w:spacing w:after="0"/>
              <w:jc w:val="center"/>
              <w:rPr>
                <w:rFonts w:cs="Arial"/>
                <w:color w:val="000000"/>
                <w:sz w:val="16"/>
                <w:szCs w:val="16"/>
              </w:rPr>
            </w:pPr>
            <w:r w:rsidRPr="00D7228E">
              <w:rPr>
                <w:rFonts w:cs="Arial"/>
                <w:color w:val="000000"/>
                <w:sz w:val="16"/>
                <w:szCs w:val="16"/>
              </w:rPr>
              <w:t>Yes</w:t>
            </w:r>
          </w:p>
        </w:tc>
        <w:tc>
          <w:tcPr>
            <w:tcW w:w="940" w:type="dxa"/>
            <w:tcBorders>
              <w:top w:val="single" w:sz="4" w:space="0" w:color="FFFFFF"/>
              <w:left w:val="nil"/>
              <w:bottom w:val="single" w:sz="4" w:space="0" w:color="FFFFFF"/>
              <w:right w:val="single" w:sz="4" w:space="0" w:color="FFFFFF"/>
            </w:tcBorders>
            <w:shd w:val="clear" w:color="000000" w:fill="FFF2CC"/>
            <w:vAlign w:val="center"/>
            <w:hideMark/>
          </w:tcPr>
          <w:p w14:paraId="2F62F122" w14:textId="77777777" w:rsidR="00D50C1D" w:rsidRPr="00D7228E" w:rsidRDefault="00D50C1D">
            <w:pPr>
              <w:spacing w:after="0"/>
              <w:jc w:val="center"/>
              <w:rPr>
                <w:rFonts w:cs="Arial"/>
                <w:color w:val="000000"/>
                <w:sz w:val="16"/>
                <w:szCs w:val="16"/>
              </w:rPr>
            </w:pPr>
            <w:r w:rsidRPr="00D7228E">
              <w:rPr>
                <w:rFonts w:cs="Arial"/>
                <w:color w:val="000000"/>
                <w:sz w:val="16"/>
                <w:szCs w:val="16"/>
              </w:rPr>
              <w:t>Yes</w:t>
            </w:r>
          </w:p>
        </w:tc>
        <w:tc>
          <w:tcPr>
            <w:tcW w:w="885" w:type="dxa"/>
            <w:tcBorders>
              <w:top w:val="single" w:sz="4" w:space="0" w:color="FFFFFF"/>
              <w:left w:val="single" w:sz="4" w:space="0" w:color="FFFFFF"/>
              <w:bottom w:val="single" w:sz="4" w:space="0" w:color="FFFFFF"/>
              <w:right w:val="nil"/>
            </w:tcBorders>
            <w:shd w:val="clear" w:color="000000" w:fill="FFF2CC"/>
            <w:vAlign w:val="center"/>
            <w:hideMark/>
          </w:tcPr>
          <w:p w14:paraId="01C97082" w14:textId="77777777" w:rsidR="00D50C1D" w:rsidRPr="00D7228E" w:rsidRDefault="00D50C1D">
            <w:pPr>
              <w:spacing w:after="0"/>
              <w:jc w:val="center"/>
              <w:rPr>
                <w:rFonts w:cs="Arial"/>
                <w:color w:val="000000"/>
                <w:sz w:val="16"/>
                <w:szCs w:val="16"/>
              </w:rPr>
            </w:pPr>
            <w:r w:rsidRPr="00D7228E">
              <w:rPr>
                <w:rFonts w:cs="Arial"/>
                <w:color w:val="000000"/>
                <w:sz w:val="16"/>
                <w:szCs w:val="16"/>
              </w:rPr>
              <w:t>Yes</w:t>
            </w:r>
          </w:p>
        </w:tc>
        <w:tc>
          <w:tcPr>
            <w:tcW w:w="996" w:type="dxa"/>
            <w:tcBorders>
              <w:top w:val="nil"/>
              <w:left w:val="nil"/>
              <w:bottom w:val="nil"/>
              <w:right w:val="nil"/>
            </w:tcBorders>
            <w:shd w:val="clear" w:color="000000" w:fill="E9EBF5"/>
            <w:vAlign w:val="center"/>
            <w:hideMark/>
          </w:tcPr>
          <w:p w14:paraId="27EDE5D3" w14:textId="77777777" w:rsidR="00D50C1D" w:rsidRPr="00D7228E" w:rsidRDefault="00D50C1D">
            <w:pPr>
              <w:spacing w:after="0"/>
              <w:jc w:val="center"/>
              <w:rPr>
                <w:rFonts w:cs="Arial"/>
                <w:color w:val="000000"/>
                <w:sz w:val="16"/>
                <w:szCs w:val="16"/>
              </w:rPr>
            </w:pPr>
            <w:r w:rsidRPr="00D7228E">
              <w:rPr>
                <w:rFonts w:cs="Arial"/>
                <w:color w:val="000000"/>
                <w:sz w:val="16"/>
                <w:szCs w:val="16"/>
              </w:rPr>
              <w:t>All-day</w:t>
            </w:r>
          </w:p>
        </w:tc>
      </w:tr>
      <w:tr w:rsidR="00D50C1D" w:rsidRPr="00D7228E" w14:paraId="63ACF347" w14:textId="77777777" w:rsidTr="00BE021B">
        <w:trPr>
          <w:trHeight w:val="290"/>
        </w:trPr>
        <w:tc>
          <w:tcPr>
            <w:tcW w:w="940" w:type="dxa"/>
            <w:tcBorders>
              <w:top w:val="nil"/>
              <w:left w:val="single" w:sz="4" w:space="0" w:color="FFFFFF"/>
              <w:bottom w:val="single" w:sz="4" w:space="0" w:color="FFFFFF"/>
              <w:right w:val="single" w:sz="4" w:space="0" w:color="FFFFFF"/>
            </w:tcBorders>
            <w:shd w:val="clear" w:color="000000" w:fill="002060"/>
            <w:vAlign w:val="center"/>
            <w:hideMark/>
          </w:tcPr>
          <w:p w14:paraId="6570AED1" w14:textId="77777777" w:rsidR="00D50C1D" w:rsidRPr="00D7228E" w:rsidRDefault="00D50C1D">
            <w:pPr>
              <w:spacing w:after="0"/>
              <w:ind w:firstLineChars="100" w:firstLine="180"/>
              <w:rPr>
                <w:rFonts w:cs="Arial"/>
                <w:color w:val="FFFFFF"/>
                <w:sz w:val="18"/>
                <w:szCs w:val="18"/>
              </w:rPr>
            </w:pPr>
            <w:r w:rsidRPr="00D7228E">
              <w:rPr>
                <w:rFonts w:cs="Arial"/>
                <w:color w:val="FFFFFF"/>
                <w:sz w:val="18"/>
                <w:szCs w:val="18"/>
              </w:rPr>
              <w:t>15</w:t>
            </w:r>
          </w:p>
        </w:tc>
        <w:tc>
          <w:tcPr>
            <w:tcW w:w="3105" w:type="dxa"/>
            <w:tcBorders>
              <w:top w:val="nil"/>
              <w:left w:val="nil"/>
              <w:bottom w:val="single" w:sz="4" w:space="0" w:color="FFFFFF"/>
              <w:right w:val="single" w:sz="4" w:space="0" w:color="FFFFFF"/>
            </w:tcBorders>
            <w:shd w:val="clear" w:color="auto" w:fill="E9EBF5"/>
            <w:noWrap/>
            <w:vAlign w:val="center"/>
            <w:hideMark/>
          </w:tcPr>
          <w:p w14:paraId="2EEF70C0" w14:textId="77777777" w:rsidR="00D50C1D" w:rsidRPr="00D7228E" w:rsidRDefault="00D50C1D">
            <w:pPr>
              <w:spacing w:after="0"/>
              <w:ind w:firstLineChars="100" w:firstLine="160"/>
              <w:rPr>
                <w:rFonts w:cs="Arial"/>
                <w:color w:val="000000"/>
                <w:sz w:val="16"/>
                <w:szCs w:val="16"/>
              </w:rPr>
            </w:pPr>
            <w:r w:rsidRPr="00D7228E">
              <w:rPr>
                <w:rFonts w:cs="Arial"/>
                <w:color w:val="000000"/>
                <w:sz w:val="16"/>
                <w:szCs w:val="16"/>
              </w:rPr>
              <w:t>DEL PASO HEIGHTS</w:t>
            </w:r>
          </w:p>
        </w:tc>
        <w:tc>
          <w:tcPr>
            <w:tcW w:w="1121" w:type="dxa"/>
            <w:tcBorders>
              <w:top w:val="nil"/>
              <w:left w:val="nil"/>
              <w:bottom w:val="single" w:sz="4" w:space="0" w:color="FFFFFF"/>
              <w:right w:val="single" w:sz="4" w:space="0" w:color="FFFFFF"/>
            </w:tcBorders>
            <w:shd w:val="clear" w:color="000000" w:fill="DCE6F1"/>
            <w:noWrap/>
            <w:vAlign w:val="center"/>
            <w:hideMark/>
          </w:tcPr>
          <w:p w14:paraId="32C55403" w14:textId="77777777" w:rsidR="00D50C1D" w:rsidRPr="00D7228E" w:rsidRDefault="00D50C1D">
            <w:pPr>
              <w:spacing w:after="0"/>
              <w:jc w:val="center"/>
              <w:rPr>
                <w:rFonts w:cs="Arial"/>
                <w:color w:val="000000"/>
                <w:sz w:val="18"/>
                <w:szCs w:val="18"/>
              </w:rPr>
            </w:pPr>
            <w:r w:rsidRPr="00D7228E">
              <w:rPr>
                <w:rFonts w:cs="Arial"/>
                <w:color w:val="000000"/>
                <w:sz w:val="18"/>
                <w:szCs w:val="18"/>
              </w:rPr>
              <w:t>91%</w:t>
            </w:r>
          </w:p>
        </w:tc>
        <w:tc>
          <w:tcPr>
            <w:tcW w:w="1156" w:type="dxa"/>
            <w:tcBorders>
              <w:top w:val="single" w:sz="4" w:space="0" w:color="FFFFFF"/>
              <w:left w:val="single" w:sz="4" w:space="0" w:color="FFFFFF"/>
              <w:bottom w:val="single" w:sz="4" w:space="0" w:color="FFFFFF"/>
              <w:right w:val="nil"/>
            </w:tcBorders>
            <w:shd w:val="clear" w:color="000000" w:fill="C5D9F1"/>
            <w:noWrap/>
            <w:vAlign w:val="center"/>
            <w:hideMark/>
          </w:tcPr>
          <w:p w14:paraId="5734BDE5" w14:textId="77777777" w:rsidR="00D50C1D" w:rsidRPr="00D7228E" w:rsidRDefault="00D50C1D">
            <w:pPr>
              <w:spacing w:after="0"/>
              <w:jc w:val="center"/>
              <w:rPr>
                <w:rFonts w:cs="Arial"/>
                <w:color w:val="000000"/>
                <w:sz w:val="16"/>
                <w:szCs w:val="16"/>
              </w:rPr>
            </w:pPr>
            <w:r w:rsidRPr="00D7228E">
              <w:rPr>
                <w:rFonts w:cs="Arial"/>
                <w:color w:val="000000"/>
                <w:sz w:val="16"/>
                <w:szCs w:val="16"/>
              </w:rPr>
              <w:t>Yes</w:t>
            </w:r>
          </w:p>
        </w:tc>
        <w:tc>
          <w:tcPr>
            <w:tcW w:w="940" w:type="dxa"/>
            <w:tcBorders>
              <w:top w:val="single" w:sz="4" w:space="0" w:color="FFFFFF"/>
              <w:left w:val="nil"/>
              <w:bottom w:val="single" w:sz="4" w:space="0" w:color="FFFFFF"/>
              <w:right w:val="single" w:sz="4" w:space="0" w:color="FFFFFF"/>
            </w:tcBorders>
            <w:shd w:val="clear" w:color="000000" w:fill="FFF2CC"/>
            <w:vAlign w:val="center"/>
            <w:hideMark/>
          </w:tcPr>
          <w:p w14:paraId="1D65ECFC" w14:textId="77777777" w:rsidR="00D50C1D" w:rsidRPr="00D7228E" w:rsidRDefault="00D50C1D">
            <w:pPr>
              <w:spacing w:after="0"/>
              <w:jc w:val="center"/>
              <w:rPr>
                <w:rFonts w:cs="Arial"/>
                <w:color w:val="000000"/>
                <w:sz w:val="16"/>
                <w:szCs w:val="16"/>
              </w:rPr>
            </w:pPr>
            <w:r w:rsidRPr="00D7228E">
              <w:rPr>
                <w:rFonts w:cs="Arial"/>
                <w:color w:val="000000"/>
                <w:sz w:val="16"/>
                <w:szCs w:val="16"/>
              </w:rPr>
              <w:t>Yes</w:t>
            </w:r>
          </w:p>
        </w:tc>
        <w:tc>
          <w:tcPr>
            <w:tcW w:w="885" w:type="dxa"/>
            <w:tcBorders>
              <w:top w:val="single" w:sz="4" w:space="0" w:color="FFFFFF"/>
              <w:left w:val="single" w:sz="4" w:space="0" w:color="FFFFFF"/>
              <w:bottom w:val="single" w:sz="4" w:space="0" w:color="FFFFFF"/>
              <w:right w:val="nil"/>
            </w:tcBorders>
            <w:shd w:val="clear" w:color="000000" w:fill="FFF2CC"/>
            <w:vAlign w:val="center"/>
            <w:hideMark/>
          </w:tcPr>
          <w:p w14:paraId="6A413D83" w14:textId="77777777" w:rsidR="00D50C1D" w:rsidRPr="00D7228E" w:rsidRDefault="00D50C1D">
            <w:pPr>
              <w:spacing w:after="0"/>
              <w:jc w:val="center"/>
              <w:rPr>
                <w:rFonts w:cs="Arial"/>
                <w:color w:val="000000"/>
                <w:sz w:val="16"/>
                <w:szCs w:val="16"/>
              </w:rPr>
            </w:pPr>
            <w:r w:rsidRPr="00D7228E">
              <w:rPr>
                <w:rFonts w:cs="Arial"/>
                <w:color w:val="000000"/>
                <w:sz w:val="16"/>
                <w:szCs w:val="16"/>
              </w:rPr>
              <w:t>Yes</w:t>
            </w:r>
          </w:p>
        </w:tc>
        <w:tc>
          <w:tcPr>
            <w:tcW w:w="996" w:type="dxa"/>
            <w:tcBorders>
              <w:top w:val="nil"/>
              <w:left w:val="nil"/>
              <w:bottom w:val="nil"/>
              <w:right w:val="nil"/>
            </w:tcBorders>
            <w:shd w:val="clear" w:color="000000" w:fill="E9EBF5"/>
            <w:vAlign w:val="center"/>
            <w:hideMark/>
          </w:tcPr>
          <w:p w14:paraId="63E1ACBE" w14:textId="77777777" w:rsidR="00D50C1D" w:rsidRPr="00D7228E" w:rsidRDefault="00D50C1D">
            <w:pPr>
              <w:spacing w:after="0"/>
              <w:jc w:val="center"/>
              <w:rPr>
                <w:rFonts w:cs="Arial"/>
                <w:color w:val="000000"/>
                <w:sz w:val="16"/>
                <w:szCs w:val="16"/>
              </w:rPr>
            </w:pPr>
            <w:r w:rsidRPr="00D7228E">
              <w:rPr>
                <w:rFonts w:cs="Arial"/>
                <w:color w:val="000000"/>
                <w:sz w:val="16"/>
                <w:szCs w:val="16"/>
              </w:rPr>
              <w:t>All-day</w:t>
            </w:r>
          </w:p>
        </w:tc>
      </w:tr>
      <w:tr w:rsidR="00D50C1D" w:rsidRPr="00D7228E" w14:paraId="22DADA11" w14:textId="77777777" w:rsidTr="00BE021B">
        <w:trPr>
          <w:trHeight w:val="290"/>
        </w:trPr>
        <w:tc>
          <w:tcPr>
            <w:tcW w:w="940" w:type="dxa"/>
            <w:tcBorders>
              <w:top w:val="nil"/>
              <w:left w:val="single" w:sz="4" w:space="0" w:color="FFFFFF"/>
              <w:bottom w:val="single" w:sz="4" w:space="0" w:color="FFFFFF"/>
              <w:right w:val="single" w:sz="4" w:space="0" w:color="FFFFFF"/>
            </w:tcBorders>
            <w:shd w:val="clear" w:color="000000" w:fill="002060"/>
            <w:vAlign w:val="center"/>
            <w:hideMark/>
          </w:tcPr>
          <w:p w14:paraId="7CFDC71A" w14:textId="77777777" w:rsidR="00D50C1D" w:rsidRPr="00D7228E" w:rsidRDefault="00D50C1D">
            <w:pPr>
              <w:spacing w:after="0"/>
              <w:ind w:firstLineChars="100" w:firstLine="180"/>
              <w:rPr>
                <w:rFonts w:cs="Arial"/>
                <w:color w:val="FFFFFF"/>
                <w:sz w:val="18"/>
                <w:szCs w:val="18"/>
              </w:rPr>
            </w:pPr>
            <w:r w:rsidRPr="00D7228E">
              <w:rPr>
                <w:rFonts w:cs="Arial"/>
                <w:color w:val="FFFFFF"/>
                <w:sz w:val="18"/>
                <w:szCs w:val="18"/>
              </w:rPr>
              <w:t>19</w:t>
            </w:r>
          </w:p>
        </w:tc>
        <w:tc>
          <w:tcPr>
            <w:tcW w:w="3105" w:type="dxa"/>
            <w:tcBorders>
              <w:top w:val="nil"/>
              <w:left w:val="nil"/>
              <w:bottom w:val="single" w:sz="4" w:space="0" w:color="FFFFFF"/>
              <w:right w:val="single" w:sz="4" w:space="0" w:color="FFFFFF"/>
            </w:tcBorders>
            <w:shd w:val="clear" w:color="auto" w:fill="E9EBF5"/>
            <w:noWrap/>
            <w:vAlign w:val="center"/>
            <w:hideMark/>
          </w:tcPr>
          <w:p w14:paraId="2ECC2842" w14:textId="77777777" w:rsidR="00D50C1D" w:rsidRPr="00D7228E" w:rsidRDefault="00D50C1D">
            <w:pPr>
              <w:spacing w:after="0"/>
              <w:ind w:firstLineChars="100" w:firstLine="160"/>
              <w:rPr>
                <w:rFonts w:cs="Arial"/>
                <w:color w:val="000000"/>
                <w:sz w:val="16"/>
                <w:szCs w:val="16"/>
              </w:rPr>
            </w:pPr>
            <w:r w:rsidRPr="00D7228E">
              <w:rPr>
                <w:rFonts w:cs="Arial"/>
                <w:color w:val="000000"/>
                <w:sz w:val="16"/>
                <w:szCs w:val="16"/>
              </w:rPr>
              <w:t>RIO LINDA</w:t>
            </w:r>
          </w:p>
        </w:tc>
        <w:tc>
          <w:tcPr>
            <w:tcW w:w="1121" w:type="dxa"/>
            <w:tcBorders>
              <w:top w:val="nil"/>
              <w:left w:val="nil"/>
              <w:bottom w:val="single" w:sz="4" w:space="0" w:color="FFFFFF"/>
              <w:right w:val="single" w:sz="4" w:space="0" w:color="FFFFFF"/>
            </w:tcBorders>
            <w:shd w:val="clear" w:color="000000" w:fill="DCE6F1"/>
            <w:noWrap/>
            <w:vAlign w:val="center"/>
            <w:hideMark/>
          </w:tcPr>
          <w:p w14:paraId="69313089" w14:textId="77777777" w:rsidR="00D50C1D" w:rsidRPr="00D7228E" w:rsidRDefault="00D50C1D">
            <w:pPr>
              <w:spacing w:after="0"/>
              <w:jc w:val="center"/>
              <w:rPr>
                <w:rFonts w:cs="Arial"/>
                <w:color w:val="000000"/>
                <w:sz w:val="18"/>
                <w:szCs w:val="18"/>
              </w:rPr>
            </w:pPr>
            <w:r w:rsidRPr="00D7228E">
              <w:rPr>
                <w:rFonts w:cs="Arial"/>
                <w:color w:val="000000"/>
                <w:sz w:val="18"/>
                <w:szCs w:val="18"/>
              </w:rPr>
              <w:t>82%</w:t>
            </w:r>
          </w:p>
        </w:tc>
        <w:tc>
          <w:tcPr>
            <w:tcW w:w="1156" w:type="dxa"/>
            <w:tcBorders>
              <w:top w:val="single" w:sz="4" w:space="0" w:color="FFFFFF"/>
              <w:left w:val="single" w:sz="4" w:space="0" w:color="FFFFFF"/>
              <w:bottom w:val="single" w:sz="4" w:space="0" w:color="FFFFFF"/>
              <w:right w:val="nil"/>
            </w:tcBorders>
            <w:shd w:val="clear" w:color="000000" w:fill="C5D9F1"/>
            <w:noWrap/>
            <w:vAlign w:val="center"/>
            <w:hideMark/>
          </w:tcPr>
          <w:p w14:paraId="1F1FD954" w14:textId="77777777" w:rsidR="00D50C1D" w:rsidRPr="00D7228E" w:rsidRDefault="00D50C1D">
            <w:pPr>
              <w:spacing w:after="0"/>
              <w:jc w:val="center"/>
              <w:rPr>
                <w:rFonts w:cs="Arial"/>
                <w:color w:val="000000"/>
                <w:sz w:val="16"/>
                <w:szCs w:val="16"/>
              </w:rPr>
            </w:pPr>
            <w:r w:rsidRPr="00D7228E">
              <w:rPr>
                <w:rFonts w:cs="Arial"/>
                <w:color w:val="000000"/>
                <w:sz w:val="16"/>
                <w:szCs w:val="16"/>
              </w:rPr>
              <w:t>Yes</w:t>
            </w:r>
          </w:p>
        </w:tc>
        <w:tc>
          <w:tcPr>
            <w:tcW w:w="940" w:type="dxa"/>
            <w:tcBorders>
              <w:top w:val="single" w:sz="4" w:space="0" w:color="FFFFFF"/>
              <w:left w:val="nil"/>
              <w:bottom w:val="single" w:sz="4" w:space="0" w:color="FFFFFF"/>
              <w:right w:val="single" w:sz="4" w:space="0" w:color="FFFFFF"/>
            </w:tcBorders>
            <w:shd w:val="clear" w:color="000000" w:fill="FFF2CC"/>
            <w:vAlign w:val="center"/>
            <w:hideMark/>
          </w:tcPr>
          <w:p w14:paraId="23E13206" w14:textId="77777777" w:rsidR="00D50C1D" w:rsidRPr="00D7228E" w:rsidRDefault="00D50C1D">
            <w:pPr>
              <w:spacing w:after="0"/>
              <w:jc w:val="center"/>
              <w:rPr>
                <w:rFonts w:cs="Arial"/>
                <w:color w:val="000000"/>
                <w:sz w:val="16"/>
                <w:szCs w:val="16"/>
              </w:rPr>
            </w:pPr>
            <w:r w:rsidRPr="00D7228E">
              <w:rPr>
                <w:rFonts w:cs="Arial"/>
                <w:color w:val="000000"/>
                <w:sz w:val="16"/>
                <w:szCs w:val="16"/>
              </w:rPr>
              <w:t>Yes</w:t>
            </w:r>
          </w:p>
        </w:tc>
        <w:tc>
          <w:tcPr>
            <w:tcW w:w="885" w:type="dxa"/>
            <w:tcBorders>
              <w:top w:val="single" w:sz="4" w:space="0" w:color="FFFFFF"/>
              <w:left w:val="single" w:sz="4" w:space="0" w:color="FFFFFF"/>
              <w:bottom w:val="single" w:sz="4" w:space="0" w:color="FFFFFF"/>
              <w:right w:val="nil"/>
            </w:tcBorders>
            <w:shd w:val="clear" w:color="000000" w:fill="FFF2CC"/>
            <w:vAlign w:val="center"/>
            <w:hideMark/>
          </w:tcPr>
          <w:p w14:paraId="1148E71A" w14:textId="77777777" w:rsidR="00D50C1D" w:rsidRPr="00D7228E" w:rsidRDefault="00D50C1D">
            <w:pPr>
              <w:spacing w:after="0"/>
              <w:jc w:val="center"/>
              <w:rPr>
                <w:rFonts w:cs="Arial"/>
                <w:color w:val="000000"/>
                <w:sz w:val="16"/>
                <w:szCs w:val="16"/>
              </w:rPr>
            </w:pPr>
            <w:r w:rsidRPr="00D7228E">
              <w:rPr>
                <w:rFonts w:cs="Arial"/>
                <w:color w:val="000000"/>
                <w:sz w:val="16"/>
                <w:szCs w:val="16"/>
              </w:rPr>
              <w:t>Yes</w:t>
            </w:r>
          </w:p>
        </w:tc>
        <w:tc>
          <w:tcPr>
            <w:tcW w:w="996" w:type="dxa"/>
            <w:tcBorders>
              <w:top w:val="nil"/>
              <w:left w:val="nil"/>
              <w:bottom w:val="nil"/>
              <w:right w:val="nil"/>
            </w:tcBorders>
            <w:shd w:val="clear" w:color="000000" w:fill="E9EBF5"/>
            <w:vAlign w:val="center"/>
            <w:hideMark/>
          </w:tcPr>
          <w:p w14:paraId="34D67888" w14:textId="77777777" w:rsidR="00D50C1D" w:rsidRPr="00D7228E" w:rsidRDefault="00D50C1D">
            <w:pPr>
              <w:spacing w:after="0"/>
              <w:jc w:val="center"/>
              <w:rPr>
                <w:rFonts w:cs="Arial"/>
                <w:color w:val="000000"/>
                <w:sz w:val="16"/>
                <w:szCs w:val="16"/>
              </w:rPr>
            </w:pPr>
            <w:r w:rsidRPr="00D7228E">
              <w:rPr>
                <w:rFonts w:cs="Arial"/>
                <w:color w:val="000000"/>
                <w:sz w:val="16"/>
                <w:szCs w:val="16"/>
              </w:rPr>
              <w:t>All-day</w:t>
            </w:r>
          </w:p>
        </w:tc>
      </w:tr>
      <w:tr w:rsidR="00D50C1D" w:rsidRPr="00D7228E" w14:paraId="36D376A6" w14:textId="77777777" w:rsidTr="00BE021B">
        <w:trPr>
          <w:trHeight w:val="290"/>
        </w:trPr>
        <w:tc>
          <w:tcPr>
            <w:tcW w:w="940" w:type="dxa"/>
            <w:tcBorders>
              <w:top w:val="nil"/>
              <w:left w:val="single" w:sz="4" w:space="0" w:color="FFFFFF"/>
              <w:bottom w:val="single" w:sz="4" w:space="0" w:color="FFFFFF"/>
              <w:right w:val="single" w:sz="4" w:space="0" w:color="FFFFFF"/>
            </w:tcBorders>
            <w:shd w:val="clear" w:color="000000" w:fill="002060"/>
            <w:vAlign w:val="center"/>
            <w:hideMark/>
          </w:tcPr>
          <w:p w14:paraId="40EC7DCA" w14:textId="77777777" w:rsidR="00D50C1D" w:rsidRPr="00D7228E" w:rsidRDefault="00D50C1D">
            <w:pPr>
              <w:spacing w:after="0"/>
              <w:ind w:firstLineChars="100" w:firstLine="180"/>
              <w:rPr>
                <w:rFonts w:cs="Arial"/>
                <w:color w:val="FFFFFF"/>
                <w:sz w:val="18"/>
                <w:szCs w:val="18"/>
              </w:rPr>
            </w:pPr>
            <w:r w:rsidRPr="00D7228E">
              <w:rPr>
                <w:rFonts w:cs="Arial"/>
                <w:color w:val="FFFFFF"/>
                <w:sz w:val="18"/>
                <w:szCs w:val="18"/>
              </w:rPr>
              <w:t>21</w:t>
            </w:r>
          </w:p>
        </w:tc>
        <w:tc>
          <w:tcPr>
            <w:tcW w:w="3105" w:type="dxa"/>
            <w:tcBorders>
              <w:top w:val="nil"/>
              <w:left w:val="nil"/>
              <w:bottom w:val="single" w:sz="4" w:space="0" w:color="FFFFFF"/>
              <w:right w:val="single" w:sz="4" w:space="0" w:color="FFFFFF"/>
            </w:tcBorders>
            <w:shd w:val="clear" w:color="auto" w:fill="E9EBF5"/>
            <w:noWrap/>
            <w:vAlign w:val="center"/>
            <w:hideMark/>
          </w:tcPr>
          <w:p w14:paraId="4BA29063" w14:textId="77777777" w:rsidR="00D50C1D" w:rsidRPr="00D7228E" w:rsidRDefault="00D50C1D">
            <w:pPr>
              <w:spacing w:after="0"/>
              <w:ind w:firstLineChars="100" w:firstLine="160"/>
              <w:rPr>
                <w:rFonts w:cs="Arial"/>
                <w:color w:val="000000"/>
                <w:sz w:val="16"/>
                <w:szCs w:val="16"/>
              </w:rPr>
            </w:pPr>
            <w:r w:rsidRPr="00D7228E">
              <w:rPr>
                <w:rFonts w:cs="Arial"/>
                <w:color w:val="000000"/>
                <w:sz w:val="16"/>
                <w:szCs w:val="16"/>
              </w:rPr>
              <w:t>SUNRISE</w:t>
            </w:r>
          </w:p>
        </w:tc>
        <w:tc>
          <w:tcPr>
            <w:tcW w:w="1121" w:type="dxa"/>
            <w:tcBorders>
              <w:top w:val="nil"/>
              <w:left w:val="nil"/>
              <w:bottom w:val="single" w:sz="4" w:space="0" w:color="FFFFFF"/>
              <w:right w:val="single" w:sz="4" w:space="0" w:color="FFFFFF"/>
            </w:tcBorders>
            <w:shd w:val="clear" w:color="000000" w:fill="DCE6F1"/>
            <w:noWrap/>
            <w:vAlign w:val="center"/>
            <w:hideMark/>
          </w:tcPr>
          <w:p w14:paraId="368A1649" w14:textId="77777777" w:rsidR="00D50C1D" w:rsidRPr="00D7228E" w:rsidRDefault="00D50C1D">
            <w:pPr>
              <w:spacing w:after="0"/>
              <w:jc w:val="center"/>
              <w:rPr>
                <w:rFonts w:cs="Arial"/>
                <w:color w:val="000000"/>
                <w:sz w:val="18"/>
                <w:szCs w:val="18"/>
              </w:rPr>
            </w:pPr>
            <w:r w:rsidRPr="00D7228E">
              <w:rPr>
                <w:rFonts w:cs="Arial"/>
                <w:color w:val="000000"/>
                <w:sz w:val="18"/>
                <w:szCs w:val="18"/>
              </w:rPr>
              <w:t>84%</w:t>
            </w:r>
          </w:p>
        </w:tc>
        <w:tc>
          <w:tcPr>
            <w:tcW w:w="1156" w:type="dxa"/>
            <w:tcBorders>
              <w:top w:val="single" w:sz="4" w:space="0" w:color="FFFFFF"/>
              <w:left w:val="single" w:sz="4" w:space="0" w:color="FFFFFF"/>
              <w:bottom w:val="single" w:sz="4" w:space="0" w:color="FFFFFF"/>
              <w:right w:val="nil"/>
            </w:tcBorders>
            <w:shd w:val="clear" w:color="000000" w:fill="C5D9F1"/>
            <w:noWrap/>
            <w:vAlign w:val="center"/>
            <w:hideMark/>
          </w:tcPr>
          <w:p w14:paraId="6A85ACB5" w14:textId="77777777" w:rsidR="00D50C1D" w:rsidRPr="00D7228E" w:rsidRDefault="00D50C1D">
            <w:pPr>
              <w:spacing w:after="0"/>
              <w:jc w:val="center"/>
              <w:rPr>
                <w:rFonts w:cs="Arial"/>
                <w:color w:val="000000"/>
                <w:sz w:val="16"/>
                <w:szCs w:val="16"/>
              </w:rPr>
            </w:pPr>
            <w:r w:rsidRPr="00D7228E">
              <w:rPr>
                <w:rFonts w:cs="Arial"/>
                <w:color w:val="000000"/>
                <w:sz w:val="16"/>
                <w:szCs w:val="16"/>
              </w:rPr>
              <w:t>Yes</w:t>
            </w:r>
          </w:p>
        </w:tc>
        <w:tc>
          <w:tcPr>
            <w:tcW w:w="940" w:type="dxa"/>
            <w:tcBorders>
              <w:top w:val="nil"/>
              <w:left w:val="nil"/>
              <w:bottom w:val="single" w:sz="4" w:space="0" w:color="FFFFFF"/>
              <w:right w:val="single" w:sz="4" w:space="0" w:color="FFFFFF"/>
            </w:tcBorders>
            <w:shd w:val="clear" w:color="000000" w:fill="E9EBF5"/>
            <w:vAlign w:val="center"/>
            <w:hideMark/>
          </w:tcPr>
          <w:p w14:paraId="253F92D1" w14:textId="77777777" w:rsidR="00D50C1D" w:rsidRPr="00D7228E" w:rsidRDefault="00D50C1D">
            <w:pPr>
              <w:spacing w:after="0"/>
              <w:jc w:val="center"/>
              <w:rPr>
                <w:rFonts w:cs="Arial"/>
                <w:color w:val="000000"/>
                <w:sz w:val="16"/>
                <w:szCs w:val="16"/>
              </w:rPr>
            </w:pPr>
            <w:r w:rsidRPr="00D7228E">
              <w:rPr>
                <w:rFonts w:cs="Arial"/>
                <w:color w:val="000000"/>
                <w:sz w:val="16"/>
                <w:szCs w:val="16"/>
              </w:rPr>
              <w:t>No</w:t>
            </w:r>
          </w:p>
        </w:tc>
        <w:tc>
          <w:tcPr>
            <w:tcW w:w="885" w:type="dxa"/>
            <w:tcBorders>
              <w:top w:val="single" w:sz="4" w:space="0" w:color="FFFFFF"/>
              <w:left w:val="single" w:sz="4" w:space="0" w:color="FFFFFF"/>
              <w:bottom w:val="single" w:sz="4" w:space="0" w:color="FFFFFF"/>
              <w:right w:val="nil"/>
            </w:tcBorders>
            <w:shd w:val="clear" w:color="000000" w:fill="FFF2CC"/>
            <w:vAlign w:val="center"/>
            <w:hideMark/>
          </w:tcPr>
          <w:p w14:paraId="12F02775" w14:textId="77777777" w:rsidR="00D50C1D" w:rsidRPr="00D7228E" w:rsidRDefault="00D50C1D">
            <w:pPr>
              <w:spacing w:after="0"/>
              <w:jc w:val="center"/>
              <w:rPr>
                <w:rFonts w:cs="Arial"/>
                <w:color w:val="000000"/>
                <w:sz w:val="16"/>
                <w:szCs w:val="16"/>
              </w:rPr>
            </w:pPr>
            <w:r w:rsidRPr="00D7228E">
              <w:rPr>
                <w:rFonts w:cs="Arial"/>
                <w:color w:val="000000"/>
                <w:sz w:val="16"/>
                <w:szCs w:val="16"/>
              </w:rPr>
              <w:t>Yes</w:t>
            </w:r>
          </w:p>
        </w:tc>
        <w:tc>
          <w:tcPr>
            <w:tcW w:w="996" w:type="dxa"/>
            <w:tcBorders>
              <w:top w:val="nil"/>
              <w:left w:val="nil"/>
              <w:bottom w:val="nil"/>
              <w:right w:val="nil"/>
            </w:tcBorders>
            <w:shd w:val="clear" w:color="000000" w:fill="E9EBF5"/>
            <w:vAlign w:val="center"/>
            <w:hideMark/>
          </w:tcPr>
          <w:p w14:paraId="22266A94" w14:textId="77777777" w:rsidR="00D50C1D" w:rsidRPr="00D7228E" w:rsidRDefault="00D50C1D">
            <w:pPr>
              <w:spacing w:after="0"/>
              <w:jc w:val="center"/>
              <w:rPr>
                <w:rFonts w:cs="Arial"/>
                <w:color w:val="000000"/>
                <w:sz w:val="16"/>
                <w:szCs w:val="16"/>
              </w:rPr>
            </w:pPr>
            <w:r w:rsidRPr="00D7228E">
              <w:rPr>
                <w:rFonts w:cs="Arial"/>
                <w:color w:val="000000"/>
                <w:sz w:val="16"/>
                <w:szCs w:val="16"/>
              </w:rPr>
              <w:t>All-day</w:t>
            </w:r>
          </w:p>
        </w:tc>
      </w:tr>
      <w:tr w:rsidR="00D50C1D" w:rsidRPr="00D7228E" w14:paraId="5B8965F2" w14:textId="77777777" w:rsidTr="00BE021B">
        <w:trPr>
          <w:trHeight w:val="290"/>
        </w:trPr>
        <w:tc>
          <w:tcPr>
            <w:tcW w:w="940" w:type="dxa"/>
            <w:tcBorders>
              <w:top w:val="nil"/>
              <w:left w:val="single" w:sz="4" w:space="0" w:color="FFFFFF"/>
              <w:bottom w:val="single" w:sz="4" w:space="0" w:color="FFFFFF"/>
              <w:right w:val="single" w:sz="4" w:space="0" w:color="FFFFFF"/>
            </w:tcBorders>
            <w:shd w:val="clear" w:color="000000" w:fill="002060"/>
            <w:vAlign w:val="center"/>
            <w:hideMark/>
          </w:tcPr>
          <w:p w14:paraId="697B91B3" w14:textId="77777777" w:rsidR="00D50C1D" w:rsidRPr="00D7228E" w:rsidRDefault="00D50C1D">
            <w:pPr>
              <w:spacing w:after="0"/>
              <w:ind w:firstLineChars="100" w:firstLine="180"/>
              <w:rPr>
                <w:rFonts w:cs="Arial"/>
                <w:color w:val="FFFFFF"/>
                <w:sz w:val="18"/>
                <w:szCs w:val="18"/>
              </w:rPr>
            </w:pPr>
            <w:r w:rsidRPr="00D7228E">
              <w:rPr>
                <w:rFonts w:cs="Arial"/>
                <w:color w:val="FFFFFF"/>
                <w:sz w:val="18"/>
                <w:szCs w:val="18"/>
              </w:rPr>
              <w:t>23</w:t>
            </w:r>
          </w:p>
        </w:tc>
        <w:tc>
          <w:tcPr>
            <w:tcW w:w="3105" w:type="dxa"/>
            <w:tcBorders>
              <w:top w:val="nil"/>
              <w:left w:val="nil"/>
              <w:bottom w:val="single" w:sz="4" w:space="0" w:color="FFFFFF"/>
              <w:right w:val="single" w:sz="4" w:space="0" w:color="FFFFFF"/>
            </w:tcBorders>
            <w:shd w:val="clear" w:color="auto" w:fill="E9EBF5"/>
            <w:noWrap/>
            <w:vAlign w:val="center"/>
            <w:hideMark/>
          </w:tcPr>
          <w:p w14:paraId="4491603C" w14:textId="77777777" w:rsidR="00D50C1D" w:rsidRPr="00D7228E" w:rsidRDefault="00D50C1D">
            <w:pPr>
              <w:spacing w:after="0"/>
              <w:ind w:firstLineChars="100" w:firstLine="160"/>
              <w:rPr>
                <w:rFonts w:cs="Arial"/>
                <w:color w:val="000000"/>
                <w:sz w:val="16"/>
                <w:szCs w:val="16"/>
              </w:rPr>
            </w:pPr>
            <w:r w:rsidRPr="00D7228E">
              <w:rPr>
                <w:rFonts w:cs="Arial"/>
                <w:color w:val="000000"/>
                <w:sz w:val="16"/>
                <w:szCs w:val="16"/>
              </w:rPr>
              <w:t>EL CAMINO</w:t>
            </w:r>
          </w:p>
        </w:tc>
        <w:tc>
          <w:tcPr>
            <w:tcW w:w="1121" w:type="dxa"/>
            <w:tcBorders>
              <w:top w:val="nil"/>
              <w:left w:val="nil"/>
              <w:bottom w:val="single" w:sz="4" w:space="0" w:color="FFFFFF"/>
              <w:right w:val="single" w:sz="4" w:space="0" w:color="FFFFFF"/>
            </w:tcBorders>
            <w:shd w:val="clear" w:color="000000" w:fill="DCE6F1"/>
            <w:noWrap/>
            <w:vAlign w:val="center"/>
            <w:hideMark/>
          </w:tcPr>
          <w:p w14:paraId="1825C055" w14:textId="77777777" w:rsidR="00D50C1D" w:rsidRPr="00D7228E" w:rsidRDefault="00D50C1D">
            <w:pPr>
              <w:spacing w:after="0"/>
              <w:jc w:val="center"/>
              <w:rPr>
                <w:rFonts w:cs="Arial"/>
                <w:color w:val="000000"/>
                <w:sz w:val="18"/>
                <w:szCs w:val="18"/>
              </w:rPr>
            </w:pPr>
            <w:r w:rsidRPr="00D7228E">
              <w:rPr>
                <w:rFonts w:cs="Arial"/>
                <w:color w:val="000000"/>
                <w:sz w:val="18"/>
                <w:szCs w:val="18"/>
              </w:rPr>
              <w:t>80%</w:t>
            </w:r>
          </w:p>
        </w:tc>
        <w:tc>
          <w:tcPr>
            <w:tcW w:w="1156" w:type="dxa"/>
            <w:tcBorders>
              <w:top w:val="single" w:sz="4" w:space="0" w:color="FFFFFF"/>
              <w:left w:val="single" w:sz="4" w:space="0" w:color="FFFFFF"/>
              <w:bottom w:val="single" w:sz="4" w:space="0" w:color="FFFFFF"/>
              <w:right w:val="nil"/>
            </w:tcBorders>
            <w:shd w:val="clear" w:color="000000" w:fill="C5D9F1"/>
            <w:noWrap/>
            <w:vAlign w:val="center"/>
            <w:hideMark/>
          </w:tcPr>
          <w:p w14:paraId="7B502AE2" w14:textId="77777777" w:rsidR="00D50C1D" w:rsidRPr="00D7228E" w:rsidRDefault="00D50C1D">
            <w:pPr>
              <w:spacing w:after="0"/>
              <w:jc w:val="center"/>
              <w:rPr>
                <w:rFonts w:cs="Arial"/>
                <w:color w:val="000000"/>
                <w:sz w:val="16"/>
                <w:szCs w:val="16"/>
              </w:rPr>
            </w:pPr>
            <w:r w:rsidRPr="00D7228E">
              <w:rPr>
                <w:rFonts w:cs="Arial"/>
                <w:color w:val="000000"/>
                <w:sz w:val="16"/>
                <w:szCs w:val="16"/>
              </w:rPr>
              <w:t>Yes</w:t>
            </w:r>
          </w:p>
        </w:tc>
        <w:tc>
          <w:tcPr>
            <w:tcW w:w="940" w:type="dxa"/>
            <w:tcBorders>
              <w:top w:val="single" w:sz="4" w:space="0" w:color="FFFFFF"/>
              <w:left w:val="nil"/>
              <w:bottom w:val="single" w:sz="4" w:space="0" w:color="FFFFFF"/>
              <w:right w:val="single" w:sz="4" w:space="0" w:color="FFFFFF"/>
            </w:tcBorders>
            <w:shd w:val="clear" w:color="000000" w:fill="FFF2CC"/>
            <w:vAlign w:val="center"/>
            <w:hideMark/>
          </w:tcPr>
          <w:p w14:paraId="4D8A0E2C" w14:textId="77777777" w:rsidR="00D50C1D" w:rsidRPr="00D7228E" w:rsidRDefault="00D50C1D">
            <w:pPr>
              <w:spacing w:after="0"/>
              <w:jc w:val="center"/>
              <w:rPr>
                <w:rFonts w:cs="Arial"/>
                <w:color w:val="000000"/>
                <w:sz w:val="16"/>
                <w:szCs w:val="16"/>
              </w:rPr>
            </w:pPr>
            <w:r w:rsidRPr="00D7228E">
              <w:rPr>
                <w:rFonts w:cs="Arial"/>
                <w:color w:val="000000"/>
                <w:sz w:val="16"/>
                <w:szCs w:val="16"/>
              </w:rPr>
              <w:t>Yes</w:t>
            </w:r>
          </w:p>
        </w:tc>
        <w:tc>
          <w:tcPr>
            <w:tcW w:w="885" w:type="dxa"/>
            <w:tcBorders>
              <w:top w:val="single" w:sz="4" w:space="0" w:color="FFFFFF"/>
              <w:left w:val="single" w:sz="4" w:space="0" w:color="FFFFFF"/>
              <w:bottom w:val="single" w:sz="4" w:space="0" w:color="FFFFFF"/>
              <w:right w:val="nil"/>
            </w:tcBorders>
            <w:shd w:val="clear" w:color="000000" w:fill="FFF2CC"/>
            <w:vAlign w:val="center"/>
            <w:hideMark/>
          </w:tcPr>
          <w:p w14:paraId="444E8161" w14:textId="77777777" w:rsidR="00D50C1D" w:rsidRPr="00D7228E" w:rsidRDefault="00D50C1D">
            <w:pPr>
              <w:spacing w:after="0"/>
              <w:jc w:val="center"/>
              <w:rPr>
                <w:rFonts w:cs="Arial"/>
                <w:color w:val="000000"/>
                <w:sz w:val="16"/>
                <w:szCs w:val="16"/>
              </w:rPr>
            </w:pPr>
            <w:r w:rsidRPr="00D7228E">
              <w:rPr>
                <w:rFonts w:cs="Arial"/>
                <w:color w:val="000000"/>
                <w:sz w:val="16"/>
                <w:szCs w:val="16"/>
              </w:rPr>
              <w:t>Yes</w:t>
            </w:r>
          </w:p>
        </w:tc>
        <w:tc>
          <w:tcPr>
            <w:tcW w:w="996" w:type="dxa"/>
            <w:tcBorders>
              <w:top w:val="nil"/>
              <w:left w:val="nil"/>
              <w:bottom w:val="nil"/>
              <w:right w:val="nil"/>
            </w:tcBorders>
            <w:shd w:val="clear" w:color="000000" w:fill="E9EBF5"/>
            <w:vAlign w:val="center"/>
            <w:hideMark/>
          </w:tcPr>
          <w:p w14:paraId="12C64673" w14:textId="77777777" w:rsidR="00D50C1D" w:rsidRPr="00D7228E" w:rsidRDefault="00D50C1D">
            <w:pPr>
              <w:spacing w:after="0"/>
              <w:jc w:val="center"/>
              <w:rPr>
                <w:rFonts w:cs="Arial"/>
                <w:color w:val="000000"/>
                <w:sz w:val="16"/>
                <w:szCs w:val="16"/>
              </w:rPr>
            </w:pPr>
            <w:r w:rsidRPr="00D7228E">
              <w:rPr>
                <w:rFonts w:cs="Arial"/>
                <w:color w:val="000000"/>
                <w:sz w:val="16"/>
                <w:szCs w:val="16"/>
              </w:rPr>
              <w:t>All-day</w:t>
            </w:r>
          </w:p>
        </w:tc>
      </w:tr>
      <w:tr w:rsidR="00D50C1D" w:rsidRPr="00D7228E" w14:paraId="3C879EF6" w14:textId="77777777" w:rsidTr="00BE021B">
        <w:trPr>
          <w:trHeight w:val="290"/>
        </w:trPr>
        <w:tc>
          <w:tcPr>
            <w:tcW w:w="940" w:type="dxa"/>
            <w:tcBorders>
              <w:top w:val="nil"/>
              <w:left w:val="single" w:sz="4" w:space="0" w:color="FFFFFF"/>
              <w:bottom w:val="single" w:sz="4" w:space="0" w:color="FFFFFF"/>
              <w:right w:val="single" w:sz="4" w:space="0" w:color="FFFFFF"/>
            </w:tcBorders>
            <w:shd w:val="clear" w:color="000000" w:fill="002060"/>
            <w:vAlign w:val="center"/>
            <w:hideMark/>
          </w:tcPr>
          <w:p w14:paraId="4118C949" w14:textId="77777777" w:rsidR="00D50C1D" w:rsidRPr="00D7228E" w:rsidRDefault="00D50C1D">
            <w:pPr>
              <w:spacing w:after="0"/>
              <w:ind w:firstLineChars="100" w:firstLine="180"/>
              <w:rPr>
                <w:rFonts w:cs="Arial"/>
                <w:color w:val="FFFFFF"/>
                <w:sz w:val="18"/>
                <w:szCs w:val="18"/>
              </w:rPr>
            </w:pPr>
            <w:r w:rsidRPr="00D7228E">
              <w:rPr>
                <w:rFonts w:cs="Arial"/>
                <w:color w:val="FFFFFF"/>
                <w:sz w:val="18"/>
                <w:szCs w:val="18"/>
              </w:rPr>
              <w:t>25</w:t>
            </w:r>
          </w:p>
        </w:tc>
        <w:tc>
          <w:tcPr>
            <w:tcW w:w="3105" w:type="dxa"/>
            <w:tcBorders>
              <w:top w:val="nil"/>
              <w:left w:val="nil"/>
              <w:bottom w:val="single" w:sz="4" w:space="0" w:color="FFFFFF"/>
              <w:right w:val="single" w:sz="4" w:space="0" w:color="FFFFFF"/>
            </w:tcBorders>
            <w:shd w:val="clear" w:color="auto" w:fill="E9EBF5"/>
            <w:noWrap/>
            <w:vAlign w:val="center"/>
            <w:hideMark/>
          </w:tcPr>
          <w:p w14:paraId="6EEEBD39" w14:textId="77777777" w:rsidR="00D50C1D" w:rsidRPr="00D7228E" w:rsidRDefault="00D50C1D">
            <w:pPr>
              <w:spacing w:after="0"/>
              <w:ind w:firstLineChars="100" w:firstLine="160"/>
              <w:rPr>
                <w:rFonts w:cs="Arial"/>
                <w:color w:val="000000"/>
                <w:sz w:val="16"/>
                <w:szCs w:val="16"/>
              </w:rPr>
            </w:pPr>
            <w:r w:rsidRPr="00D7228E">
              <w:rPr>
                <w:rFonts w:cs="Arial"/>
                <w:color w:val="000000"/>
                <w:sz w:val="16"/>
                <w:szCs w:val="16"/>
              </w:rPr>
              <w:t>MARCONI</w:t>
            </w:r>
          </w:p>
        </w:tc>
        <w:tc>
          <w:tcPr>
            <w:tcW w:w="1121" w:type="dxa"/>
            <w:tcBorders>
              <w:top w:val="nil"/>
              <w:left w:val="nil"/>
              <w:bottom w:val="single" w:sz="4" w:space="0" w:color="FFFFFF"/>
              <w:right w:val="single" w:sz="4" w:space="0" w:color="FFFFFF"/>
            </w:tcBorders>
            <w:shd w:val="clear" w:color="000000" w:fill="DCE6F1"/>
            <w:noWrap/>
            <w:vAlign w:val="center"/>
            <w:hideMark/>
          </w:tcPr>
          <w:p w14:paraId="57DE2D64" w14:textId="77777777" w:rsidR="00D50C1D" w:rsidRPr="00D7228E" w:rsidRDefault="00D50C1D">
            <w:pPr>
              <w:spacing w:after="0"/>
              <w:jc w:val="center"/>
              <w:rPr>
                <w:rFonts w:cs="Arial"/>
                <w:color w:val="000000"/>
                <w:sz w:val="18"/>
                <w:szCs w:val="18"/>
              </w:rPr>
            </w:pPr>
            <w:r w:rsidRPr="00D7228E">
              <w:rPr>
                <w:rFonts w:cs="Arial"/>
                <w:color w:val="000000"/>
                <w:sz w:val="18"/>
                <w:szCs w:val="18"/>
              </w:rPr>
              <w:t>81%</w:t>
            </w:r>
          </w:p>
        </w:tc>
        <w:tc>
          <w:tcPr>
            <w:tcW w:w="1156" w:type="dxa"/>
            <w:tcBorders>
              <w:top w:val="single" w:sz="4" w:space="0" w:color="FFFFFF"/>
              <w:left w:val="single" w:sz="4" w:space="0" w:color="FFFFFF"/>
              <w:bottom w:val="single" w:sz="4" w:space="0" w:color="FFFFFF"/>
              <w:right w:val="nil"/>
            </w:tcBorders>
            <w:shd w:val="clear" w:color="000000" w:fill="C5D9F1"/>
            <w:noWrap/>
            <w:vAlign w:val="center"/>
            <w:hideMark/>
          </w:tcPr>
          <w:p w14:paraId="01802E92" w14:textId="77777777" w:rsidR="00D50C1D" w:rsidRPr="00D7228E" w:rsidRDefault="00D50C1D">
            <w:pPr>
              <w:spacing w:after="0"/>
              <w:jc w:val="center"/>
              <w:rPr>
                <w:rFonts w:cs="Arial"/>
                <w:color w:val="000000"/>
                <w:sz w:val="16"/>
                <w:szCs w:val="16"/>
              </w:rPr>
            </w:pPr>
            <w:r w:rsidRPr="00D7228E">
              <w:rPr>
                <w:rFonts w:cs="Arial"/>
                <w:color w:val="000000"/>
                <w:sz w:val="16"/>
                <w:szCs w:val="16"/>
              </w:rPr>
              <w:t>Yes</w:t>
            </w:r>
          </w:p>
        </w:tc>
        <w:tc>
          <w:tcPr>
            <w:tcW w:w="940" w:type="dxa"/>
            <w:tcBorders>
              <w:top w:val="nil"/>
              <w:left w:val="nil"/>
              <w:bottom w:val="single" w:sz="4" w:space="0" w:color="FFFFFF"/>
              <w:right w:val="single" w:sz="4" w:space="0" w:color="FFFFFF"/>
            </w:tcBorders>
            <w:shd w:val="clear" w:color="000000" w:fill="E9EBF5"/>
            <w:vAlign w:val="center"/>
            <w:hideMark/>
          </w:tcPr>
          <w:p w14:paraId="2D875754" w14:textId="77777777" w:rsidR="00D50C1D" w:rsidRPr="00D7228E" w:rsidRDefault="00D50C1D">
            <w:pPr>
              <w:spacing w:after="0"/>
              <w:jc w:val="center"/>
              <w:rPr>
                <w:rFonts w:cs="Arial"/>
                <w:color w:val="000000"/>
                <w:sz w:val="16"/>
                <w:szCs w:val="16"/>
              </w:rPr>
            </w:pPr>
            <w:r w:rsidRPr="00D7228E">
              <w:rPr>
                <w:rFonts w:cs="Arial"/>
                <w:color w:val="000000"/>
                <w:sz w:val="16"/>
                <w:szCs w:val="16"/>
              </w:rPr>
              <w:t>No</w:t>
            </w:r>
          </w:p>
        </w:tc>
        <w:tc>
          <w:tcPr>
            <w:tcW w:w="885" w:type="dxa"/>
            <w:tcBorders>
              <w:top w:val="single" w:sz="4" w:space="0" w:color="FFFFFF"/>
              <w:left w:val="single" w:sz="4" w:space="0" w:color="FFFFFF"/>
              <w:bottom w:val="single" w:sz="4" w:space="0" w:color="FFFFFF"/>
              <w:right w:val="nil"/>
            </w:tcBorders>
            <w:shd w:val="clear" w:color="000000" w:fill="FFF2CC"/>
            <w:vAlign w:val="center"/>
            <w:hideMark/>
          </w:tcPr>
          <w:p w14:paraId="3C2E0583" w14:textId="77777777" w:rsidR="00D50C1D" w:rsidRPr="00D7228E" w:rsidRDefault="00D50C1D">
            <w:pPr>
              <w:spacing w:after="0"/>
              <w:jc w:val="center"/>
              <w:rPr>
                <w:rFonts w:cs="Arial"/>
                <w:color w:val="000000"/>
                <w:sz w:val="16"/>
                <w:szCs w:val="16"/>
              </w:rPr>
            </w:pPr>
            <w:r w:rsidRPr="00D7228E">
              <w:rPr>
                <w:rFonts w:cs="Arial"/>
                <w:color w:val="000000"/>
                <w:sz w:val="16"/>
                <w:szCs w:val="16"/>
              </w:rPr>
              <w:t>Yes</w:t>
            </w:r>
          </w:p>
        </w:tc>
        <w:tc>
          <w:tcPr>
            <w:tcW w:w="996" w:type="dxa"/>
            <w:tcBorders>
              <w:top w:val="nil"/>
              <w:left w:val="nil"/>
              <w:bottom w:val="nil"/>
              <w:right w:val="nil"/>
            </w:tcBorders>
            <w:shd w:val="clear" w:color="000000" w:fill="E9EBF5"/>
            <w:vAlign w:val="center"/>
            <w:hideMark/>
          </w:tcPr>
          <w:p w14:paraId="4C964952" w14:textId="77777777" w:rsidR="00D50C1D" w:rsidRPr="00D7228E" w:rsidRDefault="00D50C1D">
            <w:pPr>
              <w:spacing w:after="0"/>
              <w:jc w:val="center"/>
              <w:rPr>
                <w:rFonts w:cs="Arial"/>
                <w:color w:val="000000"/>
                <w:sz w:val="16"/>
                <w:szCs w:val="16"/>
              </w:rPr>
            </w:pPr>
            <w:r w:rsidRPr="00D7228E">
              <w:rPr>
                <w:rFonts w:cs="Arial"/>
                <w:color w:val="000000"/>
                <w:sz w:val="16"/>
                <w:szCs w:val="16"/>
              </w:rPr>
              <w:t>All-day</w:t>
            </w:r>
          </w:p>
        </w:tc>
      </w:tr>
      <w:tr w:rsidR="00D50C1D" w:rsidRPr="00D7228E" w14:paraId="4DCCDDC2" w14:textId="77777777" w:rsidTr="00BE021B">
        <w:trPr>
          <w:trHeight w:val="290"/>
        </w:trPr>
        <w:tc>
          <w:tcPr>
            <w:tcW w:w="940" w:type="dxa"/>
            <w:tcBorders>
              <w:top w:val="nil"/>
              <w:left w:val="single" w:sz="4" w:space="0" w:color="FFFFFF"/>
              <w:bottom w:val="single" w:sz="4" w:space="0" w:color="FFFFFF"/>
              <w:right w:val="single" w:sz="4" w:space="0" w:color="FFFFFF"/>
            </w:tcBorders>
            <w:shd w:val="clear" w:color="000000" w:fill="002060"/>
            <w:vAlign w:val="center"/>
            <w:hideMark/>
          </w:tcPr>
          <w:p w14:paraId="39EA2AD8" w14:textId="77777777" w:rsidR="00D50C1D" w:rsidRPr="00D7228E" w:rsidRDefault="00D50C1D">
            <w:pPr>
              <w:spacing w:after="0"/>
              <w:ind w:firstLineChars="100" w:firstLine="180"/>
              <w:rPr>
                <w:rFonts w:cs="Arial"/>
                <w:color w:val="FFFFFF"/>
                <w:sz w:val="18"/>
                <w:szCs w:val="18"/>
              </w:rPr>
            </w:pPr>
            <w:r w:rsidRPr="00D7228E">
              <w:rPr>
                <w:rFonts w:cs="Arial"/>
                <w:color w:val="FFFFFF"/>
                <w:sz w:val="18"/>
                <w:szCs w:val="18"/>
              </w:rPr>
              <w:t>26</w:t>
            </w:r>
          </w:p>
        </w:tc>
        <w:tc>
          <w:tcPr>
            <w:tcW w:w="3105" w:type="dxa"/>
            <w:tcBorders>
              <w:top w:val="nil"/>
              <w:left w:val="nil"/>
              <w:bottom w:val="single" w:sz="4" w:space="0" w:color="FFFFFF"/>
              <w:right w:val="single" w:sz="4" w:space="0" w:color="FFFFFF"/>
            </w:tcBorders>
            <w:shd w:val="clear" w:color="auto" w:fill="E9EBF5"/>
            <w:noWrap/>
            <w:vAlign w:val="center"/>
            <w:hideMark/>
          </w:tcPr>
          <w:p w14:paraId="677A7463" w14:textId="77777777" w:rsidR="00D50C1D" w:rsidRPr="00D7228E" w:rsidRDefault="00D50C1D">
            <w:pPr>
              <w:spacing w:after="0"/>
              <w:ind w:firstLineChars="100" w:firstLine="160"/>
              <w:rPr>
                <w:rFonts w:cs="Arial"/>
                <w:color w:val="000000"/>
                <w:sz w:val="16"/>
                <w:szCs w:val="16"/>
              </w:rPr>
            </w:pPr>
            <w:r w:rsidRPr="00D7228E">
              <w:rPr>
                <w:rFonts w:cs="Arial"/>
                <w:color w:val="000000"/>
                <w:sz w:val="16"/>
                <w:szCs w:val="16"/>
              </w:rPr>
              <w:t>FULTON</w:t>
            </w:r>
          </w:p>
        </w:tc>
        <w:tc>
          <w:tcPr>
            <w:tcW w:w="1121" w:type="dxa"/>
            <w:tcBorders>
              <w:top w:val="nil"/>
              <w:left w:val="nil"/>
              <w:bottom w:val="single" w:sz="4" w:space="0" w:color="FFFFFF"/>
              <w:right w:val="single" w:sz="4" w:space="0" w:color="FFFFFF"/>
            </w:tcBorders>
            <w:shd w:val="clear" w:color="000000" w:fill="DCE6F1"/>
            <w:noWrap/>
            <w:vAlign w:val="center"/>
            <w:hideMark/>
          </w:tcPr>
          <w:p w14:paraId="5FCFE496" w14:textId="77777777" w:rsidR="00D50C1D" w:rsidRPr="00D7228E" w:rsidRDefault="00D50C1D">
            <w:pPr>
              <w:spacing w:after="0"/>
              <w:jc w:val="center"/>
              <w:rPr>
                <w:rFonts w:cs="Arial"/>
                <w:color w:val="000000"/>
                <w:sz w:val="18"/>
                <w:szCs w:val="18"/>
              </w:rPr>
            </w:pPr>
            <w:r w:rsidRPr="00D7228E">
              <w:rPr>
                <w:rFonts w:cs="Arial"/>
                <w:color w:val="000000"/>
                <w:sz w:val="18"/>
                <w:szCs w:val="18"/>
              </w:rPr>
              <w:t>81%</w:t>
            </w:r>
          </w:p>
        </w:tc>
        <w:tc>
          <w:tcPr>
            <w:tcW w:w="1156" w:type="dxa"/>
            <w:tcBorders>
              <w:top w:val="single" w:sz="4" w:space="0" w:color="FFFFFF"/>
              <w:left w:val="single" w:sz="4" w:space="0" w:color="FFFFFF"/>
              <w:bottom w:val="single" w:sz="4" w:space="0" w:color="FFFFFF"/>
              <w:right w:val="nil"/>
            </w:tcBorders>
            <w:shd w:val="clear" w:color="000000" w:fill="C5D9F1"/>
            <w:noWrap/>
            <w:vAlign w:val="center"/>
            <w:hideMark/>
          </w:tcPr>
          <w:p w14:paraId="45813A8A" w14:textId="77777777" w:rsidR="00D50C1D" w:rsidRPr="00D7228E" w:rsidRDefault="00D50C1D">
            <w:pPr>
              <w:spacing w:after="0"/>
              <w:jc w:val="center"/>
              <w:rPr>
                <w:rFonts w:cs="Arial"/>
                <w:color w:val="000000"/>
                <w:sz w:val="16"/>
                <w:szCs w:val="16"/>
              </w:rPr>
            </w:pPr>
            <w:r w:rsidRPr="00D7228E">
              <w:rPr>
                <w:rFonts w:cs="Arial"/>
                <w:color w:val="000000"/>
                <w:sz w:val="16"/>
                <w:szCs w:val="16"/>
              </w:rPr>
              <w:t>Yes</w:t>
            </w:r>
          </w:p>
        </w:tc>
        <w:tc>
          <w:tcPr>
            <w:tcW w:w="940" w:type="dxa"/>
            <w:tcBorders>
              <w:top w:val="single" w:sz="4" w:space="0" w:color="FFFFFF"/>
              <w:left w:val="nil"/>
              <w:bottom w:val="single" w:sz="4" w:space="0" w:color="FFFFFF"/>
              <w:right w:val="single" w:sz="4" w:space="0" w:color="FFFFFF"/>
            </w:tcBorders>
            <w:shd w:val="clear" w:color="000000" w:fill="FFF2CC"/>
            <w:vAlign w:val="center"/>
            <w:hideMark/>
          </w:tcPr>
          <w:p w14:paraId="09AF9721" w14:textId="77777777" w:rsidR="00D50C1D" w:rsidRPr="00D7228E" w:rsidRDefault="00D50C1D">
            <w:pPr>
              <w:spacing w:after="0"/>
              <w:jc w:val="center"/>
              <w:rPr>
                <w:rFonts w:cs="Arial"/>
                <w:color w:val="000000"/>
                <w:sz w:val="16"/>
                <w:szCs w:val="16"/>
              </w:rPr>
            </w:pPr>
            <w:r w:rsidRPr="00D7228E">
              <w:rPr>
                <w:rFonts w:cs="Arial"/>
                <w:color w:val="000000"/>
                <w:sz w:val="16"/>
                <w:szCs w:val="16"/>
              </w:rPr>
              <w:t>Yes</w:t>
            </w:r>
          </w:p>
        </w:tc>
        <w:tc>
          <w:tcPr>
            <w:tcW w:w="885" w:type="dxa"/>
            <w:tcBorders>
              <w:top w:val="single" w:sz="4" w:space="0" w:color="FFFFFF"/>
              <w:left w:val="single" w:sz="4" w:space="0" w:color="FFFFFF"/>
              <w:bottom w:val="single" w:sz="4" w:space="0" w:color="FFFFFF"/>
              <w:right w:val="nil"/>
            </w:tcBorders>
            <w:shd w:val="clear" w:color="000000" w:fill="FFF2CC"/>
            <w:vAlign w:val="center"/>
            <w:hideMark/>
          </w:tcPr>
          <w:p w14:paraId="30457C0B" w14:textId="77777777" w:rsidR="00D50C1D" w:rsidRPr="00D7228E" w:rsidRDefault="00D50C1D">
            <w:pPr>
              <w:spacing w:after="0"/>
              <w:jc w:val="center"/>
              <w:rPr>
                <w:rFonts w:cs="Arial"/>
                <w:color w:val="000000"/>
                <w:sz w:val="16"/>
                <w:szCs w:val="16"/>
              </w:rPr>
            </w:pPr>
            <w:r w:rsidRPr="00D7228E">
              <w:rPr>
                <w:rFonts w:cs="Arial"/>
                <w:color w:val="000000"/>
                <w:sz w:val="16"/>
                <w:szCs w:val="16"/>
              </w:rPr>
              <w:t>Yes</w:t>
            </w:r>
          </w:p>
        </w:tc>
        <w:tc>
          <w:tcPr>
            <w:tcW w:w="996" w:type="dxa"/>
            <w:tcBorders>
              <w:top w:val="nil"/>
              <w:left w:val="nil"/>
              <w:bottom w:val="nil"/>
              <w:right w:val="nil"/>
            </w:tcBorders>
            <w:shd w:val="clear" w:color="000000" w:fill="E9EBF5"/>
            <w:vAlign w:val="center"/>
            <w:hideMark/>
          </w:tcPr>
          <w:p w14:paraId="74B48E88" w14:textId="77777777" w:rsidR="00D50C1D" w:rsidRPr="00D7228E" w:rsidRDefault="00D50C1D">
            <w:pPr>
              <w:spacing w:after="0"/>
              <w:jc w:val="center"/>
              <w:rPr>
                <w:rFonts w:cs="Arial"/>
                <w:color w:val="000000"/>
                <w:sz w:val="16"/>
                <w:szCs w:val="16"/>
              </w:rPr>
            </w:pPr>
            <w:r w:rsidRPr="00D7228E">
              <w:rPr>
                <w:rFonts w:cs="Arial"/>
                <w:color w:val="000000"/>
                <w:sz w:val="16"/>
                <w:szCs w:val="16"/>
              </w:rPr>
              <w:t>All-day</w:t>
            </w:r>
          </w:p>
        </w:tc>
      </w:tr>
      <w:tr w:rsidR="00D50C1D" w:rsidRPr="00D7228E" w14:paraId="0DA89E80" w14:textId="77777777" w:rsidTr="00BE021B">
        <w:trPr>
          <w:trHeight w:val="290"/>
        </w:trPr>
        <w:tc>
          <w:tcPr>
            <w:tcW w:w="940" w:type="dxa"/>
            <w:tcBorders>
              <w:top w:val="nil"/>
              <w:left w:val="single" w:sz="4" w:space="0" w:color="FFFFFF"/>
              <w:bottom w:val="single" w:sz="4" w:space="0" w:color="FFFFFF"/>
              <w:right w:val="single" w:sz="4" w:space="0" w:color="FFFFFF"/>
            </w:tcBorders>
            <w:shd w:val="clear" w:color="000000" w:fill="002060"/>
            <w:vAlign w:val="center"/>
            <w:hideMark/>
          </w:tcPr>
          <w:p w14:paraId="47643A1C" w14:textId="77777777" w:rsidR="00D50C1D" w:rsidRPr="00D7228E" w:rsidRDefault="00D50C1D">
            <w:pPr>
              <w:spacing w:after="0"/>
              <w:ind w:firstLineChars="100" w:firstLine="180"/>
              <w:rPr>
                <w:rFonts w:cs="Arial"/>
                <w:color w:val="FFFFFF"/>
                <w:sz w:val="18"/>
                <w:szCs w:val="18"/>
              </w:rPr>
            </w:pPr>
            <w:r w:rsidRPr="00D7228E">
              <w:rPr>
                <w:rFonts w:cs="Arial"/>
                <w:color w:val="FFFFFF"/>
                <w:sz w:val="18"/>
                <w:szCs w:val="18"/>
              </w:rPr>
              <w:t>30</w:t>
            </w:r>
          </w:p>
        </w:tc>
        <w:tc>
          <w:tcPr>
            <w:tcW w:w="3105" w:type="dxa"/>
            <w:tcBorders>
              <w:top w:val="nil"/>
              <w:left w:val="nil"/>
              <w:bottom w:val="single" w:sz="4" w:space="0" w:color="FFFFFF"/>
              <w:right w:val="single" w:sz="4" w:space="0" w:color="FFFFFF"/>
            </w:tcBorders>
            <w:shd w:val="clear" w:color="auto" w:fill="E9EBF5"/>
            <w:noWrap/>
            <w:vAlign w:val="center"/>
            <w:hideMark/>
          </w:tcPr>
          <w:p w14:paraId="6B162DD2" w14:textId="77777777" w:rsidR="00D50C1D" w:rsidRPr="00D7228E" w:rsidRDefault="00D50C1D">
            <w:pPr>
              <w:spacing w:after="0"/>
              <w:ind w:firstLineChars="100" w:firstLine="160"/>
              <w:rPr>
                <w:rFonts w:cs="Arial"/>
                <w:color w:val="000000"/>
                <w:sz w:val="16"/>
                <w:szCs w:val="16"/>
              </w:rPr>
            </w:pPr>
            <w:r w:rsidRPr="00D7228E">
              <w:rPr>
                <w:rFonts w:cs="Arial"/>
                <w:color w:val="000000"/>
                <w:sz w:val="16"/>
                <w:szCs w:val="16"/>
              </w:rPr>
              <w:t>J STREET</w:t>
            </w:r>
          </w:p>
        </w:tc>
        <w:tc>
          <w:tcPr>
            <w:tcW w:w="1121" w:type="dxa"/>
            <w:tcBorders>
              <w:top w:val="nil"/>
              <w:left w:val="nil"/>
              <w:bottom w:val="single" w:sz="4" w:space="0" w:color="FFFFFF"/>
              <w:right w:val="single" w:sz="4" w:space="0" w:color="FFFFFF"/>
            </w:tcBorders>
            <w:shd w:val="clear" w:color="000000" w:fill="DCE6F1"/>
            <w:noWrap/>
            <w:vAlign w:val="center"/>
            <w:hideMark/>
          </w:tcPr>
          <w:p w14:paraId="4CE8AF79" w14:textId="77777777" w:rsidR="00D50C1D" w:rsidRPr="00D7228E" w:rsidRDefault="00D50C1D">
            <w:pPr>
              <w:spacing w:after="0"/>
              <w:jc w:val="center"/>
              <w:rPr>
                <w:rFonts w:cs="Arial"/>
                <w:color w:val="000000"/>
                <w:sz w:val="18"/>
                <w:szCs w:val="18"/>
              </w:rPr>
            </w:pPr>
            <w:r w:rsidRPr="00D7228E">
              <w:rPr>
                <w:rFonts w:cs="Arial"/>
                <w:color w:val="000000"/>
                <w:sz w:val="18"/>
                <w:szCs w:val="18"/>
              </w:rPr>
              <w:t>87%</w:t>
            </w:r>
          </w:p>
        </w:tc>
        <w:tc>
          <w:tcPr>
            <w:tcW w:w="1156" w:type="dxa"/>
            <w:tcBorders>
              <w:top w:val="single" w:sz="4" w:space="0" w:color="FFFFFF"/>
              <w:left w:val="single" w:sz="4" w:space="0" w:color="FFFFFF"/>
              <w:bottom w:val="single" w:sz="4" w:space="0" w:color="FFFFFF"/>
              <w:right w:val="nil"/>
            </w:tcBorders>
            <w:shd w:val="clear" w:color="000000" w:fill="C5D9F1"/>
            <w:noWrap/>
            <w:vAlign w:val="center"/>
            <w:hideMark/>
          </w:tcPr>
          <w:p w14:paraId="15A09B3D" w14:textId="77777777" w:rsidR="00D50C1D" w:rsidRPr="00D7228E" w:rsidRDefault="00D50C1D">
            <w:pPr>
              <w:spacing w:after="0"/>
              <w:jc w:val="center"/>
              <w:rPr>
                <w:rFonts w:cs="Arial"/>
                <w:color w:val="000000"/>
                <w:sz w:val="16"/>
                <w:szCs w:val="16"/>
              </w:rPr>
            </w:pPr>
            <w:r w:rsidRPr="00D7228E">
              <w:rPr>
                <w:rFonts w:cs="Arial"/>
                <w:color w:val="000000"/>
                <w:sz w:val="16"/>
                <w:szCs w:val="16"/>
              </w:rPr>
              <w:t>Yes</w:t>
            </w:r>
          </w:p>
        </w:tc>
        <w:tc>
          <w:tcPr>
            <w:tcW w:w="940" w:type="dxa"/>
            <w:tcBorders>
              <w:top w:val="single" w:sz="4" w:space="0" w:color="FFFFFF"/>
              <w:left w:val="nil"/>
              <w:bottom w:val="single" w:sz="4" w:space="0" w:color="FFFFFF"/>
              <w:right w:val="single" w:sz="4" w:space="0" w:color="FFFFFF"/>
            </w:tcBorders>
            <w:shd w:val="clear" w:color="000000" w:fill="FFF2CC"/>
            <w:vAlign w:val="center"/>
            <w:hideMark/>
          </w:tcPr>
          <w:p w14:paraId="4D702450" w14:textId="77777777" w:rsidR="00D50C1D" w:rsidRPr="00D7228E" w:rsidRDefault="00D50C1D">
            <w:pPr>
              <w:spacing w:after="0"/>
              <w:jc w:val="center"/>
              <w:rPr>
                <w:rFonts w:cs="Arial"/>
                <w:color w:val="000000"/>
                <w:sz w:val="16"/>
                <w:szCs w:val="16"/>
              </w:rPr>
            </w:pPr>
            <w:r w:rsidRPr="00D7228E">
              <w:rPr>
                <w:rFonts w:cs="Arial"/>
                <w:color w:val="000000"/>
                <w:sz w:val="16"/>
                <w:szCs w:val="16"/>
              </w:rPr>
              <w:t>Yes</w:t>
            </w:r>
          </w:p>
        </w:tc>
        <w:tc>
          <w:tcPr>
            <w:tcW w:w="885" w:type="dxa"/>
            <w:tcBorders>
              <w:top w:val="single" w:sz="4" w:space="0" w:color="FFFFFF"/>
              <w:left w:val="single" w:sz="4" w:space="0" w:color="FFFFFF"/>
              <w:bottom w:val="single" w:sz="4" w:space="0" w:color="FFFFFF"/>
              <w:right w:val="nil"/>
            </w:tcBorders>
            <w:shd w:val="clear" w:color="000000" w:fill="FFF2CC"/>
            <w:vAlign w:val="center"/>
            <w:hideMark/>
          </w:tcPr>
          <w:p w14:paraId="622DF0E5" w14:textId="77777777" w:rsidR="00D50C1D" w:rsidRPr="00D7228E" w:rsidRDefault="00D50C1D">
            <w:pPr>
              <w:spacing w:after="0"/>
              <w:jc w:val="center"/>
              <w:rPr>
                <w:rFonts w:cs="Arial"/>
                <w:color w:val="000000"/>
                <w:sz w:val="16"/>
                <w:szCs w:val="16"/>
              </w:rPr>
            </w:pPr>
            <w:r w:rsidRPr="00D7228E">
              <w:rPr>
                <w:rFonts w:cs="Arial"/>
                <w:color w:val="000000"/>
                <w:sz w:val="16"/>
                <w:szCs w:val="16"/>
              </w:rPr>
              <w:t>Yes</w:t>
            </w:r>
          </w:p>
        </w:tc>
        <w:tc>
          <w:tcPr>
            <w:tcW w:w="996" w:type="dxa"/>
            <w:tcBorders>
              <w:top w:val="nil"/>
              <w:left w:val="nil"/>
              <w:bottom w:val="nil"/>
              <w:right w:val="nil"/>
            </w:tcBorders>
            <w:shd w:val="clear" w:color="000000" w:fill="E9EBF5"/>
            <w:vAlign w:val="center"/>
            <w:hideMark/>
          </w:tcPr>
          <w:p w14:paraId="177F673F" w14:textId="77777777" w:rsidR="00D50C1D" w:rsidRPr="00D7228E" w:rsidRDefault="00D50C1D">
            <w:pPr>
              <w:spacing w:after="0"/>
              <w:jc w:val="center"/>
              <w:rPr>
                <w:rFonts w:cs="Arial"/>
                <w:color w:val="000000"/>
                <w:sz w:val="16"/>
                <w:szCs w:val="16"/>
              </w:rPr>
            </w:pPr>
            <w:r w:rsidRPr="00D7228E">
              <w:rPr>
                <w:rFonts w:cs="Arial"/>
                <w:color w:val="000000"/>
                <w:sz w:val="16"/>
                <w:szCs w:val="16"/>
              </w:rPr>
              <w:t>All-day</w:t>
            </w:r>
          </w:p>
        </w:tc>
      </w:tr>
      <w:tr w:rsidR="00D50C1D" w:rsidRPr="00D7228E" w14:paraId="11A898F3" w14:textId="77777777" w:rsidTr="00BE021B">
        <w:trPr>
          <w:trHeight w:val="290"/>
        </w:trPr>
        <w:tc>
          <w:tcPr>
            <w:tcW w:w="940" w:type="dxa"/>
            <w:tcBorders>
              <w:top w:val="nil"/>
              <w:left w:val="single" w:sz="4" w:space="0" w:color="FFFFFF"/>
              <w:bottom w:val="single" w:sz="4" w:space="0" w:color="FFFFFF"/>
              <w:right w:val="single" w:sz="4" w:space="0" w:color="FFFFFF"/>
            </w:tcBorders>
            <w:shd w:val="clear" w:color="000000" w:fill="002060"/>
            <w:vAlign w:val="center"/>
            <w:hideMark/>
          </w:tcPr>
          <w:p w14:paraId="18D55A56" w14:textId="77777777" w:rsidR="00D50C1D" w:rsidRPr="00D7228E" w:rsidRDefault="00D50C1D">
            <w:pPr>
              <w:spacing w:after="0"/>
              <w:ind w:firstLineChars="100" w:firstLine="180"/>
              <w:rPr>
                <w:rFonts w:cs="Arial"/>
                <w:color w:val="FFFFFF"/>
                <w:sz w:val="18"/>
                <w:szCs w:val="18"/>
              </w:rPr>
            </w:pPr>
            <w:r w:rsidRPr="00D7228E">
              <w:rPr>
                <w:rFonts w:cs="Arial"/>
                <w:color w:val="FFFFFF"/>
                <w:sz w:val="18"/>
                <w:szCs w:val="18"/>
              </w:rPr>
              <w:t>33</w:t>
            </w:r>
          </w:p>
        </w:tc>
        <w:tc>
          <w:tcPr>
            <w:tcW w:w="3105" w:type="dxa"/>
            <w:tcBorders>
              <w:top w:val="nil"/>
              <w:left w:val="nil"/>
              <w:bottom w:val="single" w:sz="4" w:space="0" w:color="FFFFFF"/>
              <w:right w:val="single" w:sz="4" w:space="0" w:color="FFFFFF"/>
            </w:tcBorders>
            <w:shd w:val="clear" w:color="auto" w:fill="E9EBF5"/>
            <w:noWrap/>
            <w:vAlign w:val="center"/>
            <w:hideMark/>
          </w:tcPr>
          <w:p w14:paraId="4BF753CF" w14:textId="77777777" w:rsidR="00D50C1D" w:rsidRPr="00D7228E" w:rsidRDefault="00D50C1D">
            <w:pPr>
              <w:spacing w:after="0"/>
              <w:ind w:firstLineChars="100" w:firstLine="160"/>
              <w:rPr>
                <w:rFonts w:cs="Arial"/>
                <w:color w:val="000000"/>
                <w:sz w:val="16"/>
                <w:szCs w:val="16"/>
              </w:rPr>
            </w:pPr>
            <w:r w:rsidRPr="00D7228E">
              <w:rPr>
                <w:rFonts w:cs="Arial"/>
                <w:color w:val="000000"/>
                <w:sz w:val="16"/>
                <w:szCs w:val="16"/>
              </w:rPr>
              <w:t>DOS RIOS</w:t>
            </w:r>
          </w:p>
        </w:tc>
        <w:tc>
          <w:tcPr>
            <w:tcW w:w="1121" w:type="dxa"/>
            <w:tcBorders>
              <w:top w:val="nil"/>
              <w:left w:val="nil"/>
              <w:bottom w:val="single" w:sz="4" w:space="0" w:color="FFFFFF"/>
              <w:right w:val="single" w:sz="4" w:space="0" w:color="FFFFFF"/>
            </w:tcBorders>
            <w:shd w:val="clear" w:color="000000" w:fill="DCE6F1"/>
            <w:noWrap/>
            <w:vAlign w:val="center"/>
            <w:hideMark/>
          </w:tcPr>
          <w:p w14:paraId="6A56F960" w14:textId="77777777" w:rsidR="00D50C1D" w:rsidRPr="00D7228E" w:rsidRDefault="00D50C1D">
            <w:pPr>
              <w:spacing w:after="0"/>
              <w:jc w:val="center"/>
              <w:rPr>
                <w:rFonts w:cs="Arial"/>
                <w:color w:val="000000"/>
                <w:sz w:val="18"/>
                <w:szCs w:val="18"/>
              </w:rPr>
            </w:pPr>
            <w:r w:rsidRPr="00D7228E">
              <w:rPr>
                <w:rFonts w:cs="Arial"/>
                <w:color w:val="000000"/>
                <w:sz w:val="18"/>
                <w:szCs w:val="18"/>
              </w:rPr>
              <w:t>85%</w:t>
            </w:r>
          </w:p>
        </w:tc>
        <w:tc>
          <w:tcPr>
            <w:tcW w:w="1156" w:type="dxa"/>
            <w:tcBorders>
              <w:top w:val="single" w:sz="4" w:space="0" w:color="FFFFFF"/>
              <w:left w:val="single" w:sz="4" w:space="0" w:color="FFFFFF"/>
              <w:bottom w:val="single" w:sz="4" w:space="0" w:color="FFFFFF"/>
              <w:right w:val="nil"/>
            </w:tcBorders>
            <w:shd w:val="clear" w:color="000000" w:fill="C5D9F1"/>
            <w:noWrap/>
            <w:vAlign w:val="center"/>
            <w:hideMark/>
          </w:tcPr>
          <w:p w14:paraId="25A9B52A" w14:textId="77777777" w:rsidR="00D50C1D" w:rsidRPr="00D7228E" w:rsidRDefault="00D50C1D">
            <w:pPr>
              <w:spacing w:after="0"/>
              <w:jc w:val="center"/>
              <w:rPr>
                <w:rFonts w:cs="Arial"/>
                <w:color w:val="000000"/>
                <w:sz w:val="16"/>
                <w:szCs w:val="16"/>
              </w:rPr>
            </w:pPr>
            <w:r w:rsidRPr="00D7228E">
              <w:rPr>
                <w:rFonts w:cs="Arial"/>
                <w:color w:val="000000"/>
                <w:sz w:val="16"/>
                <w:szCs w:val="16"/>
              </w:rPr>
              <w:t>Yes</w:t>
            </w:r>
          </w:p>
        </w:tc>
        <w:tc>
          <w:tcPr>
            <w:tcW w:w="940" w:type="dxa"/>
            <w:tcBorders>
              <w:top w:val="single" w:sz="4" w:space="0" w:color="FFFFFF"/>
              <w:left w:val="nil"/>
              <w:bottom w:val="single" w:sz="4" w:space="0" w:color="FFFFFF"/>
              <w:right w:val="single" w:sz="4" w:space="0" w:color="FFFFFF"/>
            </w:tcBorders>
            <w:shd w:val="clear" w:color="000000" w:fill="FFF2CC"/>
            <w:vAlign w:val="center"/>
            <w:hideMark/>
          </w:tcPr>
          <w:p w14:paraId="7A97C533" w14:textId="77777777" w:rsidR="00D50C1D" w:rsidRPr="00D7228E" w:rsidRDefault="00D50C1D">
            <w:pPr>
              <w:spacing w:after="0"/>
              <w:jc w:val="center"/>
              <w:rPr>
                <w:rFonts w:cs="Arial"/>
                <w:color w:val="000000"/>
                <w:sz w:val="16"/>
                <w:szCs w:val="16"/>
              </w:rPr>
            </w:pPr>
            <w:r w:rsidRPr="00D7228E">
              <w:rPr>
                <w:rFonts w:cs="Arial"/>
                <w:color w:val="000000"/>
                <w:sz w:val="16"/>
                <w:szCs w:val="16"/>
              </w:rPr>
              <w:t>Yes</w:t>
            </w:r>
          </w:p>
        </w:tc>
        <w:tc>
          <w:tcPr>
            <w:tcW w:w="885" w:type="dxa"/>
            <w:tcBorders>
              <w:top w:val="single" w:sz="4" w:space="0" w:color="FFFFFF"/>
              <w:left w:val="single" w:sz="4" w:space="0" w:color="FFFFFF"/>
              <w:bottom w:val="single" w:sz="4" w:space="0" w:color="FFFFFF"/>
              <w:right w:val="nil"/>
            </w:tcBorders>
            <w:shd w:val="clear" w:color="000000" w:fill="FFF2CC"/>
            <w:vAlign w:val="center"/>
            <w:hideMark/>
          </w:tcPr>
          <w:p w14:paraId="2B753788" w14:textId="77777777" w:rsidR="00D50C1D" w:rsidRPr="00D7228E" w:rsidRDefault="00D50C1D">
            <w:pPr>
              <w:spacing w:after="0"/>
              <w:jc w:val="center"/>
              <w:rPr>
                <w:rFonts w:cs="Arial"/>
                <w:color w:val="000000"/>
                <w:sz w:val="16"/>
                <w:szCs w:val="16"/>
              </w:rPr>
            </w:pPr>
            <w:r w:rsidRPr="00D7228E">
              <w:rPr>
                <w:rFonts w:cs="Arial"/>
                <w:color w:val="000000"/>
                <w:sz w:val="16"/>
                <w:szCs w:val="16"/>
              </w:rPr>
              <w:t>Yes</w:t>
            </w:r>
          </w:p>
        </w:tc>
        <w:tc>
          <w:tcPr>
            <w:tcW w:w="996" w:type="dxa"/>
            <w:tcBorders>
              <w:top w:val="nil"/>
              <w:left w:val="nil"/>
              <w:bottom w:val="nil"/>
              <w:right w:val="nil"/>
            </w:tcBorders>
            <w:shd w:val="clear" w:color="000000" w:fill="E9EBF5"/>
            <w:vAlign w:val="center"/>
            <w:hideMark/>
          </w:tcPr>
          <w:p w14:paraId="4AE01594" w14:textId="77777777" w:rsidR="00D50C1D" w:rsidRPr="00D7228E" w:rsidRDefault="00D50C1D">
            <w:pPr>
              <w:spacing w:after="0"/>
              <w:jc w:val="center"/>
              <w:rPr>
                <w:rFonts w:cs="Arial"/>
                <w:color w:val="000000"/>
                <w:sz w:val="16"/>
                <w:szCs w:val="16"/>
              </w:rPr>
            </w:pPr>
            <w:r w:rsidRPr="00D7228E">
              <w:rPr>
                <w:rFonts w:cs="Arial"/>
                <w:color w:val="000000"/>
                <w:sz w:val="16"/>
                <w:szCs w:val="16"/>
              </w:rPr>
              <w:t>All-day</w:t>
            </w:r>
          </w:p>
        </w:tc>
      </w:tr>
      <w:tr w:rsidR="00D50C1D" w:rsidRPr="00D7228E" w14:paraId="4E3B789C" w14:textId="77777777" w:rsidTr="00BE021B">
        <w:trPr>
          <w:trHeight w:val="290"/>
        </w:trPr>
        <w:tc>
          <w:tcPr>
            <w:tcW w:w="940" w:type="dxa"/>
            <w:tcBorders>
              <w:top w:val="nil"/>
              <w:left w:val="single" w:sz="4" w:space="0" w:color="FFFFFF"/>
              <w:bottom w:val="single" w:sz="4" w:space="0" w:color="FFFFFF"/>
              <w:right w:val="single" w:sz="4" w:space="0" w:color="FFFFFF"/>
            </w:tcBorders>
            <w:shd w:val="clear" w:color="000000" w:fill="002060"/>
            <w:vAlign w:val="center"/>
            <w:hideMark/>
          </w:tcPr>
          <w:p w14:paraId="0C004F03" w14:textId="77777777" w:rsidR="00D50C1D" w:rsidRPr="00D7228E" w:rsidRDefault="00D50C1D">
            <w:pPr>
              <w:spacing w:after="0"/>
              <w:ind w:firstLineChars="100" w:firstLine="180"/>
              <w:rPr>
                <w:rFonts w:cs="Arial"/>
                <w:color w:val="FFFFFF"/>
                <w:sz w:val="18"/>
                <w:szCs w:val="18"/>
              </w:rPr>
            </w:pPr>
            <w:r w:rsidRPr="00D7228E">
              <w:rPr>
                <w:rFonts w:cs="Arial"/>
                <w:color w:val="FFFFFF"/>
                <w:sz w:val="18"/>
                <w:szCs w:val="18"/>
              </w:rPr>
              <w:t>38</w:t>
            </w:r>
          </w:p>
        </w:tc>
        <w:tc>
          <w:tcPr>
            <w:tcW w:w="3105" w:type="dxa"/>
            <w:tcBorders>
              <w:top w:val="nil"/>
              <w:left w:val="nil"/>
              <w:bottom w:val="single" w:sz="4" w:space="0" w:color="FFFFFF"/>
              <w:right w:val="single" w:sz="4" w:space="0" w:color="FFFFFF"/>
            </w:tcBorders>
            <w:shd w:val="clear" w:color="auto" w:fill="E9EBF5"/>
            <w:noWrap/>
            <w:vAlign w:val="center"/>
            <w:hideMark/>
          </w:tcPr>
          <w:p w14:paraId="02E3EA6E" w14:textId="77777777" w:rsidR="00D50C1D" w:rsidRPr="00D7228E" w:rsidRDefault="00D50C1D">
            <w:pPr>
              <w:spacing w:after="0"/>
              <w:ind w:firstLineChars="100" w:firstLine="160"/>
              <w:rPr>
                <w:rFonts w:cs="Arial"/>
                <w:color w:val="000000"/>
                <w:sz w:val="16"/>
                <w:szCs w:val="16"/>
              </w:rPr>
            </w:pPr>
            <w:r w:rsidRPr="00D7228E">
              <w:rPr>
                <w:rFonts w:cs="Arial"/>
                <w:color w:val="000000"/>
                <w:sz w:val="16"/>
                <w:szCs w:val="16"/>
              </w:rPr>
              <w:t>TAHOE PARK</w:t>
            </w:r>
          </w:p>
        </w:tc>
        <w:tc>
          <w:tcPr>
            <w:tcW w:w="1121" w:type="dxa"/>
            <w:tcBorders>
              <w:top w:val="nil"/>
              <w:left w:val="nil"/>
              <w:bottom w:val="single" w:sz="4" w:space="0" w:color="FFFFFF"/>
              <w:right w:val="single" w:sz="4" w:space="0" w:color="FFFFFF"/>
            </w:tcBorders>
            <w:shd w:val="clear" w:color="000000" w:fill="DCE6F1"/>
            <w:noWrap/>
            <w:vAlign w:val="center"/>
            <w:hideMark/>
          </w:tcPr>
          <w:p w14:paraId="7CA5243F" w14:textId="77777777" w:rsidR="00D50C1D" w:rsidRPr="00D7228E" w:rsidRDefault="00D50C1D">
            <w:pPr>
              <w:spacing w:after="0"/>
              <w:jc w:val="center"/>
              <w:rPr>
                <w:rFonts w:cs="Arial"/>
                <w:color w:val="000000"/>
                <w:sz w:val="18"/>
                <w:szCs w:val="18"/>
              </w:rPr>
            </w:pPr>
            <w:r w:rsidRPr="00D7228E">
              <w:rPr>
                <w:rFonts w:cs="Arial"/>
                <w:color w:val="000000"/>
                <w:sz w:val="18"/>
                <w:szCs w:val="18"/>
              </w:rPr>
              <w:t>86%</w:t>
            </w:r>
          </w:p>
        </w:tc>
        <w:tc>
          <w:tcPr>
            <w:tcW w:w="1156" w:type="dxa"/>
            <w:tcBorders>
              <w:top w:val="single" w:sz="4" w:space="0" w:color="FFFFFF"/>
              <w:left w:val="single" w:sz="4" w:space="0" w:color="FFFFFF"/>
              <w:bottom w:val="single" w:sz="4" w:space="0" w:color="FFFFFF"/>
              <w:right w:val="nil"/>
            </w:tcBorders>
            <w:shd w:val="clear" w:color="000000" w:fill="C5D9F1"/>
            <w:noWrap/>
            <w:vAlign w:val="center"/>
            <w:hideMark/>
          </w:tcPr>
          <w:p w14:paraId="666C7E1F" w14:textId="77777777" w:rsidR="00D50C1D" w:rsidRPr="00D7228E" w:rsidRDefault="00D50C1D">
            <w:pPr>
              <w:spacing w:after="0"/>
              <w:jc w:val="center"/>
              <w:rPr>
                <w:rFonts w:cs="Arial"/>
                <w:color w:val="000000"/>
                <w:sz w:val="16"/>
                <w:szCs w:val="16"/>
              </w:rPr>
            </w:pPr>
            <w:r w:rsidRPr="00D7228E">
              <w:rPr>
                <w:rFonts w:cs="Arial"/>
                <w:color w:val="000000"/>
                <w:sz w:val="16"/>
                <w:szCs w:val="16"/>
              </w:rPr>
              <w:t>Yes</w:t>
            </w:r>
          </w:p>
        </w:tc>
        <w:tc>
          <w:tcPr>
            <w:tcW w:w="940" w:type="dxa"/>
            <w:tcBorders>
              <w:top w:val="nil"/>
              <w:left w:val="nil"/>
              <w:bottom w:val="single" w:sz="4" w:space="0" w:color="FFFFFF"/>
              <w:right w:val="single" w:sz="4" w:space="0" w:color="FFFFFF"/>
            </w:tcBorders>
            <w:shd w:val="clear" w:color="000000" w:fill="E9EBF5"/>
            <w:vAlign w:val="center"/>
            <w:hideMark/>
          </w:tcPr>
          <w:p w14:paraId="6B2F5821" w14:textId="77777777" w:rsidR="00D50C1D" w:rsidRPr="00D7228E" w:rsidRDefault="00D50C1D">
            <w:pPr>
              <w:spacing w:after="0"/>
              <w:jc w:val="center"/>
              <w:rPr>
                <w:rFonts w:cs="Arial"/>
                <w:color w:val="000000"/>
                <w:sz w:val="16"/>
                <w:szCs w:val="16"/>
              </w:rPr>
            </w:pPr>
            <w:r w:rsidRPr="00D7228E">
              <w:rPr>
                <w:rFonts w:cs="Arial"/>
                <w:color w:val="000000"/>
                <w:sz w:val="16"/>
                <w:szCs w:val="16"/>
              </w:rPr>
              <w:t>No</w:t>
            </w:r>
          </w:p>
        </w:tc>
        <w:tc>
          <w:tcPr>
            <w:tcW w:w="885" w:type="dxa"/>
            <w:tcBorders>
              <w:top w:val="single" w:sz="4" w:space="0" w:color="FFFFFF"/>
              <w:left w:val="single" w:sz="4" w:space="0" w:color="FFFFFF"/>
              <w:bottom w:val="single" w:sz="4" w:space="0" w:color="FFFFFF"/>
              <w:right w:val="nil"/>
            </w:tcBorders>
            <w:shd w:val="clear" w:color="000000" w:fill="FFF2CC"/>
            <w:vAlign w:val="center"/>
            <w:hideMark/>
          </w:tcPr>
          <w:p w14:paraId="1254E746" w14:textId="77777777" w:rsidR="00D50C1D" w:rsidRPr="00D7228E" w:rsidRDefault="00D50C1D">
            <w:pPr>
              <w:spacing w:after="0"/>
              <w:jc w:val="center"/>
              <w:rPr>
                <w:rFonts w:cs="Arial"/>
                <w:color w:val="000000"/>
                <w:sz w:val="16"/>
                <w:szCs w:val="16"/>
              </w:rPr>
            </w:pPr>
            <w:r w:rsidRPr="00D7228E">
              <w:rPr>
                <w:rFonts w:cs="Arial"/>
                <w:color w:val="000000"/>
                <w:sz w:val="16"/>
                <w:szCs w:val="16"/>
              </w:rPr>
              <w:t>Yes</w:t>
            </w:r>
          </w:p>
        </w:tc>
        <w:tc>
          <w:tcPr>
            <w:tcW w:w="996" w:type="dxa"/>
            <w:tcBorders>
              <w:top w:val="nil"/>
              <w:left w:val="nil"/>
              <w:bottom w:val="nil"/>
              <w:right w:val="nil"/>
            </w:tcBorders>
            <w:shd w:val="clear" w:color="000000" w:fill="E9EBF5"/>
            <w:vAlign w:val="center"/>
            <w:hideMark/>
          </w:tcPr>
          <w:p w14:paraId="5E391084" w14:textId="77777777" w:rsidR="00D50C1D" w:rsidRPr="00D7228E" w:rsidRDefault="00D50C1D">
            <w:pPr>
              <w:spacing w:after="0"/>
              <w:jc w:val="center"/>
              <w:rPr>
                <w:rFonts w:cs="Arial"/>
                <w:color w:val="000000"/>
                <w:sz w:val="16"/>
                <w:szCs w:val="16"/>
              </w:rPr>
            </w:pPr>
            <w:r w:rsidRPr="00D7228E">
              <w:rPr>
                <w:rFonts w:cs="Arial"/>
                <w:color w:val="000000"/>
                <w:sz w:val="16"/>
                <w:szCs w:val="16"/>
              </w:rPr>
              <w:t>All-day</w:t>
            </w:r>
          </w:p>
        </w:tc>
      </w:tr>
      <w:tr w:rsidR="00D50C1D" w:rsidRPr="00D7228E" w14:paraId="054FB697" w14:textId="77777777" w:rsidTr="00BE021B">
        <w:trPr>
          <w:trHeight w:val="290"/>
        </w:trPr>
        <w:tc>
          <w:tcPr>
            <w:tcW w:w="940" w:type="dxa"/>
            <w:tcBorders>
              <w:top w:val="nil"/>
              <w:left w:val="single" w:sz="4" w:space="0" w:color="FFFFFF"/>
              <w:bottom w:val="single" w:sz="4" w:space="0" w:color="FFFFFF"/>
              <w:right w:val="single" w:sz="4" w:space="0" w:color="FFFFFF"/>
            </w:tcBorders>
            <w:shd w:val="clear" w:color="000000" w:fill="002060"/>
            <w:vAlign w:val="center"/>
            <w:hideMark/>
          </w:tcPr>
          <w:p w14:paraId="5A8EDEA6" w14:textId="77777777" w:rsidR="00D50C1D" w:rsidRPr="00D7228E" w:rsidRDefault="00D50C1D">
            <w:pPr>
              <w:spacing w:after="0"/>
              <w:ind w:firstLineChars="100" w:firstLine="180"/>
              <w:rPr>
                <w:rFonts w:cs="Arial"/>
                <w:color w:val="FFFFFF"/>
                <w:sz w:val="18"/>
                <w:szCs w:val="18"/>
              </w:rPr>
            </w:pPr>
            <w:r w:rsidRPr="00D7228E">
              <w:rPr>
                <w:rFonts w:cs="Arial"/>
                <w:color w:val="FFFFFF"/>
                <w:sz w:val="18"/>
                <w:szCs w:val="18"/>
              </w:rPr>
              <w:t>51</w:t>
            </w:r>
          </w:p>
        </w:tc>
        <w:tc>
          <w:tcPr>
            <w:tcW w:w="3105" w:type="dxa"/>
            <w:tcBorders>
              <w:top w:val="nil"/>
              <w:left w:val="nil"/>
              <w:bottom w:val="single" w:sz="4" w:space="0" w:color="FFFFFF"/>
              <w:right w:val="single" w:sz="4" w:space="0" w:color="FFFFFF"/>
            </w:tcBorders>
            <w:shd w:val="clear" w:color="auto" w:fill="E9EBF5"/>
            <w:noWrap/>
            <w:vAlign w:val="center"/>
            <w:hideMark/>
          </w:tcPr>
          <w:p w14:paraId="36006850" w14:textId="77777777" w:rsidR="00D50C1D" w:rsidRPr="00D7228E" w:rsidRDefault="00D50C1D">
            <w:pPr>
              <w:spacing w:after="0"/>
              <w:ind w:firstLineChars="100" w:firstLine="160"/>
              <w:rPr>
                <w:rFonts w:cs="Arial"/>
                <w:color w:val="000000"/>
                <w:sz w:val="16"/>
                <w:szCs w:val="16"/>
              </w:rPr>
            </w:pPr>
            <w:r w:rsidRPr="00D7228E">
              <w:rPr>
                <w:rFonts w:cs="Arial"/>
                <w:color w:val="000000"/>
                <w:sz w:val="16"/>
                <w:szCs w:val="16"/>
              </w:rPr>
              <w:t>STOCKTON/BROADWAY</w:t>
            </w:r>
          </w:p>
        </w:tc>
        <w:tc>
          <w:tcPr>
            <w:tcW w:w="1121" w:type="dxa"/>
            <w:tcBorders>
              <w:top w:val="nil"/>
              <w:left w:val="nil"/>
              <w:bottom w:val="single" w:sz="4" w:space="0" w:color="FFFFFF"/>
              <w:right w:val="single" w:sz="4" w:space="0" w:color="FFFFFF"/>
            </w:tcBorders>
            <w:shd w:val="clear" w:color="000000" w:fill="DCE6F1"/>
            <w:noWrap/>
            <w:vAlign w:val="center"/>
            <w:hideMark/>
          </w:tcPr>
          <w:p w14:paraId="48AE8F04" w14:textId="77777777" w:rsidR="00D50C1D" w:rsidRPr="00D7228E" w:rsidRDefault="00D50C1D">
            <w:pPr>
              <w:spacing w:after="0"/>
              <w:jc w:val="center"/>
              <w:rPr>
                <w:rFonts w:cs="Arial"/>
                <w:color w:val="000000"/>
                <w:sz w:val="18"/>
                <w:szCs w:val="18"/>
              </w:rPr>
            </w:pPr>
            <w:r w:rsidRPr="00D7228E">
              <w:rPr>
                <w:rFonts w:cs="Arial"/>
                <w:color w:val="000000"/>
                <w:sz w:val="18"/>
                <w:szCs w:val="18"/>
              </w:rPr>
              <w:t>83%</w:t>
            </w:r>
          </w:p>
        </w:tc>
        <w:tc>
          <w:tcPr>
            <w:tcW w:w="1156" w:type="dxa"/>
            <w:tcBorders>
              <w:top w:val="single" w:sz="4" w:space="0" w:color="FFFFFF"/>
              <w:left w:val="single" w:sz="4" w:space="0" w:color="FFFFFF"/>
              <w:bottom w:val="single" w:sz="4" w:space="0" w:color="FFFFFF"/>
              <w:right w:val="nil"/>
            </w:tcBorders>
            <w:shd w:val="clear" w:color="000000" w:fill="C5D9F1"/>
            <w:noWrap/>
            <w:vAlign w:val="center"/>
            <w:hideMark/>
          </w:tcPr>
          <w:p w14:paraId="6BB17101" w14:textId="77777777" w:rsidR="00D50C1D" w:rsidRPr="00D7228E" w:rsidRDefault="00D50C1D">
            <w:pPr>
              <w:spacing w:after="0"/>
              <w:jc w:val="center"/>
              <w:rPr>
                <w:rFonts w:cs="Arial"/>
                <w:color w:val="000000"/>
                <w:sz w:val="16"/>
                <w:szCs w:val="16"/>
              </w:rPr>
            </w:pPr>
            <w:r w:rsidRPr="00D7228E">
              <w:rPr>
                <w:rFonts w:cs="Arial"/>
                <w:color w:val="000000"/>
                <w:sz w:val="16"/>
                <w:szCs w:val="16"/>
              </w:rPr>
              <w:t>Yes</w:t>
            </w:r>
          </w:p>
        </w:tc>
        <w:tc>
          <w:tcPr>
            <w:tcW w:w="940" w:type="dxa"/>
            <w:tcBorders>
              <w:top w:val="single" w:sz="4" w:space="0" w:color="FFFFFF"/>
              <w:left w:val="nil"/>
              <w:bottom w:val="single" w:sz="4" w:space="0" w:color="FFFFFF"/>
              <w:right w:val="single" w:sz="4" w:space="0" w:color="FFFFFF"/>
            </w:tcBorders>
            <w:shd w:val="clear" w:color="000000" w:fill="FFF2CC"/>
            <w:vAlign w:val="center"/>
            <w:hideMark/>
          </w:tcPr>
          <w:p w14:paraId="11492A6D" w14:textId="77777777" w:rsidR="00D50C1D" w:rsidRPr="00D7228E" w:rsidRDefault="00D50C1D">
            <w:pPr>
              <w:spacing w:after="0"/>
              <w:jc w:val="center"/>
              <w:rPr>
                <w:rFonts w:cs="Arial"/>
                <w:color w:val="000000"/>
                <w:sz w:val="16"/>
                <w:szCs w:val="16"/>
              </w:rPr>
            </w:pPr>
            <w:r w:rsidRPr="00D7228E">
              <w:rPr>
                <w:rFonts w:cs="Arial"/>
                <w:color w:val="000000"/>
                <w:sz w:val="16"/>
                <w:szCs w:val="16"/>
              </w:rPr>
              <w:t>Yes</w:t>
            </w:r>
          </w:p>
        </w:tc>
        <w:tc>
          <w:tcPr>
            <w:tcW w:w="885" w:type="dxa"/>
            <w:tcBorders>
              <w:top w:val="single" w:sz="4" w:space="0" w:color="FFFFFF"/>
              <w:left w:val="single" w:sz="4" w:space="0" w:color="FFFFFF"/>
              <w:bottom w:val="single" w:sz="4" w:space="0" w:color="FFFFFF"/>
              <w:right w:val="nil"/>
            </w:tcBorders>
            <w:shd w:val="clear" w:color="000000" w:fill="FFF2CC"/>
            <w:vAlign w:val="center"/>
            <w:hideMark/>
          </w:tcPr>
          <w:p w14:paraId="3EED6333" w14:textId="77777777" w:rsidR="00D50C1D" w:rsidRPr="00D7228E" w:rsidRDefault="00D50C1D">
            <w:pPr>
              <w:spacing w:after="0"/>
              <w:jc w:val="center"/>
              <w:rPr>
                <w:rFonts w:cs="Arial"/>
                <w:color w:val="000000"/>
                <w:sz w:val="16"/>
                <w:szCs w:val="16"/>
              </w:rPr>
            </w:pPr>
            <w:r w:rsidRPr="00D7228E">
              <w:rPr>
                <w:rFonts w:cs="Arial"/>
                <w:color w:val="000000"/>
                <w:sz w:val="16"/>
                <w:szCs w:val="16"/>
              </w:rPr>
              <w:t>Yes</w:t>
            </w:r>
          </w:p>
        </w:tc>
        <w:tc>
          <w:tcPr>
            <w:tcW w:w="996" w:type="dxa"/>
            <w:tcBorders>
              <w:top w:val="nil"/>
              <w:left w:val="nil"/>
              <w:bottom w:val="nil"/>
              <w:right w:val="nil"/>
            </w:tcBorders>
            <w:shd w:val="clear" w:color="000000" w:fill="E9EBF5"/>
            <w:vAlign w:val="center"/>
            <w:hideMark/>
          </w:tcPr>
          <w:p w14:paraId="34037FEF" w14:textId="77777777" w:rsidR="00D50C1D" w:rsidRPr="00D7228E" w:rsidRDefault="00D50C1D">
            <w:pPr>
              <w:spacing w:after="0"/>
              <w:jc w:val="center"/>
              <w:rPr>
                <w:rFonts w:cs="Arial"/>
                <w:color w:val="000000"/>
                <w:sz w:val="16"/>
                <w:szCs w:val="16"/>
              </w:rPr>
            </w:pPr>
            <w:r w:rsidRPr="00D7228E">
              <w:rPr>
                <w:rFonts w:cs="Arial"/>
                <w:color w:val="000000"/>
                <w:sz w:val="16"/>
                <w:szCs w:val="16"/>
              </w:rPr>
              <w:t>All-day</w:t>
            </w:r>
          </w:p>
        </w:tc>
      </w:tr>
      <w:tr w:rsidR="00D50C1D" w:rsidRPr="00D7228E" w14:paraId="6118129B" w14:textId="77777777" w:rsidTr="00BE021B">
        <w:trPr>
          <w:trHeight w:val="290"/>
        </w:trPr>
        <w:tc>
          <w:tcPr>
            <w:tcW w:w="940" w:type="dxa"/>
            <w:tcBorders>
              <w:top w:val="nil"/>
              <w:left w:val="single" w:sz="4" w:space="0" w:color="FFFFFF"/>
              <w:bottom w:val="single" w:sz="4" w:space="0" w:color="FFFFFF"/>
              <w:right w:val="single" w:sz="4" w:space="0" w:color="FFFFFF"/>
            </w:tcBorders>
            <w:shd w:val="clear" w:color="000000" w:fill="002060"/>
            <w:vAlign w:val="center"/>
            <w:hideMark/>
          </w:tcPr>
          <w:p w14:paraId="5E1C6C43" w14:textId="77777777" w:rsidR="00D50C1D" w:rsidRPr="00D7228E" w:rsidRDefault="00D50C1D">
            <w:pPr>
              <w:spacing w:after="0"/>
              <w:ind w:firstLineChars="100" w:firstLine="180"/>
              <w:rPr>
                <w:rFonts w:cs="Arial"/>
                <w:color w:val="FFFFFF"/>
                <w:sz w:val="18"/>
                <w:szCs w:val="18"/>
              </w:rPr>
            </w:pPr>
            <w:r w:rsidRPr="00D7228E">
              <w:rPr>
                <w:rFonts w:cs="Arial"/>
                <w:color w:val="FFFFFF"/>
                <w:sz w:val="18"/>
                <w:szCs w:val="18"/>
              </w:rPr>
              <w:t>56</w:t>
            </w:r>
          </w:p>
        </w:tc>
        <w:tc>
          <w:tcPr>
            <w:tcW w:w="3105" w:type="dxa"/>
            <w:tcBorders>
              <w:top w:val="nil"/>
              <w:left w:val="nil"/>
              <w:bottom w:val="single" w:sz="4" w:space="0" w:color="FFFFFF"/>
              <w:right w:val="single" w:sz="4" w:space="0" w:color="FFFFFF"/>
            </w:tcBorders>
            <w:shd w:val="clear" w:color="auto" w:fill="E9EBF5"/>
            <w:noWrap/>
            <w:vAlign w:val="center"/>
            <w:hideMark/>
          </w:tcPr>
          <w:p w14:paraId="03722308" w14:textId="77777777" w:rsidR="00D50C1D" w:rsidRPr="00D7228E" w:rsidRDefault="00D50C1D">
            <w:pPr>
              <w:spacing w:after="0"/>
              <w:ind w:firstLineChars="100" w:firstLine="160"/>
              <w:rPr>
                <w:rFonts w:cs="Arial"/>
                <w:color w:val="000000"/>
                <w:sz w:val="16"/>
                <w:szCs w:val="16"/>
              </w:rPr>
            </w:pPr>
            <w:r w:rsidRPr="00D7228E">
              <w:rPr>
                <w:rFonts w:cs="Arial"/>
                <w:color w:val="000000"/>
                <w:sz w:val="16"/>
                <w:szCs w:val="16"/>
              </w:rPr>
              <w:t>MEADOWVIEW</w:t>
            </w:r>
          </w:p>
        </w:tc>
        <w:tc>
          <w:tcPr>
            <w:tcW w:w="1121" w:type="dxa"/>
            <w:tcBorders>
              <w:top w:val="nil"/>
              <w:left w:val="nil"/>
              <w:bottom w:val="single" w:sz="4" w:space="0" w:color="FFFFFF"/>
              <w:right w:val="single" w:sz="4" w:space="0" w:color="FFFFFF"/>
            </w:tcBorders>
            <w:shd w:val="clear" w:color="000000" w:fill="DCE6F1"/>
            <w:noWrap/>
            <w:vAlign w:val="center"/>
            <w:hideMark/>
          </w:tcPr>
          <w:p w14:paraId="4CB69178" w14:textId="77777777" w:rsidR="00D50C1D" w:rsidRPr="00D7228E" w:rsidRDefault="00D50C1D">
            <w:pPr>
              <w:spacing w:after="0"/>
              <w:jc w:val="center"/>
              <w:rPr>
                <w:rFonts w:cs="Arial"/>
                <w:color w:val="000000"/>
                <w:sz w:val="18"/>
                <w:szCs w:val="18"/>
              </w:rPr>
            </w:pPr>
            <w:r w:rsidRPr="00D7228E">
              <w:rPr>
                <w:rFonts w:cs="Arial"/>
                <w:color w:val="000000"/>
                <w:sz w:val="18"/>
                <w:szCs w:val="18"/>
              </w:rPr>
              <w:t>86%</w:t>
            </w:r>
          </w:p>
        </w:tc>
        <w:tc>
          <w:tcPr>
            <w:tcW w:w="1156" w:type="dxa"/>
            <w:tcBorders>
              <w:top w:val="single" w:sz="4" w:space="0" w:color="FFFFFF"/>
              <w:left w:val="single" w:sz="4" w:space="0" w:color="FFFFFF"/>
              <w:bottom w:val="single" w:sz="4" w:space="0" w:color="FFFFFF"/>
              <w:right w:val="nil"/>
            </w:tcBorders>
            <w:shd w:val="clear" w:color="000000" w:fill="C5D9F1"/>
            <w:noWrap/>
            <w:vAlign w:val="center"/>
            <w:hideMark/>
          </w:tcPr>
          <w:p w14:paraId="12F77ED7" w14:textId="77777777" w:rsidR="00D50C1D" w:rsidRPr="00D7228E" w:rsidRDefault="00D50C1D">
            <w:pPr>
              <w:spacing w:after="0"/>
              <w:jc w:val="center"/>
              <w:rPr>
                <w:rFonts w:cs="Arial"/>
                <w:color w:val="000000"/>
                <w:sz w:val="16"/>
                <w:szCs w:val="16"/>
              </w:rPr>
            </w:pPr>
            <w:r w:rsidRPr="00D7228E">
              <w:rPr>
                <w:rFonts w:cs="Arial"/>
                <w:color w:val="000000"/>
                <w:sz w:val="16"/>
                <w:szCs w:val="16"/>
              </w:rPr>
              <w:t>Yes</w:t>
            </w:r>
          </w:p>
        </w:tc>
        <w:tc>
          <w:tcPr>
            <w:tcW w:w="940" w:type="dxa"/>
            <w:tcBorders>
              <w:top w:val="single" w:sz="4" w:space="0" w:color="FFFFFF"/>
              <w:left w:val="nil"/>
              <w:bottom w:val="single" w:sz="4" w:space="0" w:color="FFFFFF"/>
              <w:right w:val="single" w:sz="4" w:space="0" w:color="FFFFFF"/>
            </w:tcBorders>
            <w:shd w:val="clear" w:color="000000" w:fill="FFF2CC"/>
            <w:vAlign w:val="center"/>
            <w:hideMark/>
          </w:tcPr>
          <w:p w14:paraId="3BC9B434" w14:textId="77777777" w:rsidR="00D50C1D" w:rsidRPr="00D7228E" w:rsidRDefault="00D50C1D">
            <w:pPr>
              <w:spacing w:after="0"/>
              <w:jc w:val="center"/>
              <w:rPr>
                <w:rFonts w:cs="Arial"/>
                <w:color w:val="000000"/>
                <w:sz w:val="16"/>
                <w:szCs w:val="16"/>
              </w:rPr>
            </w:pPr>
            <w:r w:rsidRPr="00D7228E">
              <w:rPr>
                <w:rFonts w:cs="Arial"/>
                <w:color w:val="000000"/>
                <w:sz w:val="16"/>
                <w:szCs w:val="16"/>
              </w:rPr>
              <w:t>Yes</w:t>
            </w:r>
          </w:p>
        </w:tc>
        <w:tc>
          <w:tcPr>
            <w:tcW w:w="885" w:type="dxa"/>
            <w:tcBorders>
              <w:top w:val="single" w:sz="4" w:space="0" w:color="FFFFFF"/>
              <w:left w:val="single" w:sz="4" w:space="0" w:color="FFFFFF"/>
              <w:bottom w:val="single" w:sz="4" w:space="0" w:color="FFFFFF"/>
              <w:right w:val="nil"/>
            </w:tcBorders>
            <w:shd w:val="clear" w:color="000000" w:fill="FFF2CC"/>
            <w:vAlign w:val="center"/>
            <w:hideMark/>
          </w:tcPr>
          <w:p w14:paraId="44130E46" w14:textId="77777777" w:rsidR="00D50C1D" w:rsidRPr="00D7228E" w:rsidRDefault="00D50C1D">
            <w:pPr>
              <w:spacing w:after="0"/>
              <w:jc w:val="center"/>
              <w:rPr>
                <w:rFonts w:cs="Arial"/>
                <w:color w:val="000000"/>
                <w:sz w:val="16"/>
                <w:szCs w:val="16"/>
              </w:rPr>
            </w:pPr>
            <w:r w:rsidRPr="00D7228E">
              <w:rPr>
                <w:rFonts w:cs="Arial"/>
                <w:color w:val="000000"/>
                <w:sz w:val="16"/>
                <w:szCs w:val="16"/>
              </w:rPr>
              <w:t>Yes</w:t>
            </w:r>
          </w:p>
        </w:tc>
        <w:tc>
          <w:tcPr>
            <w:tcW w:w="996" w:type="dxa"/>
            <w:tcBorders>
              <w:top w:val="nil"/>
              <w:left w:val="nil"/>
              <w:bottom w:val="nil"/>
              <w:right w:val="nil"/>
            </w:tcBorders>
            <w:shd w:val="clear" w:color="000000" w:fill="E9EBF5"/>
            <w:vAlign w:val="center"/>
            <w:hideMark/>
          </w:tcPr>
          <w:p w14:paraId="2A177609" w14:textId="77777777" w:rsidR="00D50C1D" w:rsidRPr="00D7228E" w:rsidRDefault="00D50C1D">
            <w:pPr>
              <w:spacing w:after="0"/>
              <w:jc w:val="center"/>
              <w:rPr>
                <w:rFonts w:cs="Arial"/>
                <w:color w:val="000000"/>
                <w:sz w:val="16"/>
                <w:szCs w:val="16"/>
              </w:rPr>
            </w:pPr>
            <w:r w:rsidRPr="00D7228E">
              <w:rPr>
                <w:rFonts w:cs="Arial"/>
                <w:color w:val="000000"/>
                <w:sz w:val="16"/>
                <w:szCs w:val="16"/>
              </w:rPr>
              <w:t>All-day</w:t>
            </w:r>
          </w:p>
        </w:tc>
      </w:tr>
      <w:tr w:rsidR="00D50C1D" w:rsidRPr="00D7228E" w14:paraId="53015DE5" w14:textId="77777777" w:rsidTr="00BE021B">
        <w:trPr>
          <w:trHeight w:val="290"/>
        </w:trPr>
        <w:tc>
          <w:tcPr>
            <w:tcW w:w="940" w:type="dxa"/>
            <w:tcBorders>
              <w:top w:val="nil"/>
              <w:left w:val="single" w:sz="4" w:space="0" w:color="FFFFFF"/>
              <w:bottom w:val="single" w:sz="4" w:space="0" w:color="FFFFFF"/>
              <w:right w:val="single" w:sz="4" w:space="0" w:color="FFFFFF"/>
            </w:tcBorders>
            <w:shd w:val="clear" w:color="000000" w:fill="002060"/>
            <w:vAlign w:val="center"/>
            <w:hideMark/>
          </w:tcPr>
          <w:p w14:paraId="738EAE41" w14:textId="77777777" w:rsidR="00D50C1D" w:rsidRPr="00D7228E" w:rsidRDefault="00D50C1D">
            <w:pPr>
              <w:spacing w:after="0"/>
              <w:ind w:firstLineChars="100" w:firstLine="180"/>
              <w:rPr>
                <w:rFonts w:cs="Arial"/>
                <w:color w:val="FFFFFF"/>
                <w:sz w:val="18"/>
                <w:szCs w:val="18"/>
              </w:rPr>
            </w:pPr>
            <w:r w:rsidRPr="00D7228E">
              <w:rPr>
                <w:rFonts w:cs="Arial"/>
                <w:color w:val="FFFFFF"/>
                <w:sz w:val="18"/>
                <w:szCs w:val="18"/>
              </w:rPr>
              <w:t>61</w:t>
            </w:r>
          </w:p>
        </w:tc>
        <w:tc>
          <w:tcPr>
            <w:tcW w:w="3105" w:type="dxa"/>
            <w:tcBorders>
              <w:top w:val="nil"/>
              <w:left w:val="nil"/>
              <w:bottom w:val="single" w:sz="4" w:space="0" w:color="FFFFFF"/>
              <w:right w:val="single" w:sz="4" w:space="0" w:color="FFFFFF"/>
            </w:tcBorders>
            <w:shd w:val="clear" w:color="auto" w:fill="E9EBF5"/>
            <w:noWrap/>
            <w:vAlign w:val="center"/>
            <w:hideMark/>
          </w:tcPr>
          <w:p w14:paraId="43BFEDAC" w14:textId="77777777" w:rsidR="00D50C1D" w:rsidRPr="00D7228E" w:rsidRDefault="00D50C1D">
            <w:pPr>
              <w:spacing w:after="0"/>
              <w:ind w:firstLineChars="100" w:firstLine="160"/>
              <w:rPr>
                <w:rFonts w:cs="Arial"/>
                <w:color w:val="000000"/>
                <w:sz w:val="16"/>
                <w:szCs w:val="16"/>
              </w:rPr>
            </w:pPr>
            <w:r w:rsidRPr="00D7228E">
              <w:rPr>
                <w:rFonts w:cs="Arial"/>
                <w:color w:val="000000"/>
                <w:sz w:val="16"/>
                <w:szCs w:val="16"/>
              </w:rPr>
              <w:t>FRUITRIDGE</w:t>
            </w:r>
          </w:p>
        </w:tc>
        <w:tc>
          <w:tcPr>
            <w:tcW w:w="1121" w:type="dxa"/>
            <w:tcBorders>
              <w:top w:val="nil"/>
              <w:left w:val="nil"/>
              <w:bottom w:val="single" w:sz="4" w:space="0" w:color="FFFFFF"/>
              <w:right w:val="single" w:sz="4" w:space="0" w:color="FFFFFF"/>
            </w:tcBorders>
            <w:shd w:val="clear" w:color="000000" w:fill="DCE6F1"/>
            <w:noWrap/>
            <w:vAlign w:val="center"/>
            <w:hideMark/>
          </w:tcPr>
          <w:p w14:paraId="350DB547" w14:textId="77777777" w:rsidR="00D50C1D" w:rsidRPr="00D7228E" w:rsidRDefault="00D50C1D">
            <w:pPr>
              <w:spacing w:after="0"/>
              <w:jc w:val="center"/>
              <w:rPr>
                <w:rFonts w:cs="Arial"/>
                <w:color w:val="000000"/>
                <w:sz w:val="18"/>
                <w:szCs w:val="18"/>
              </w:rPr>
            </w:pPr>
            <w:r w:rsidRPr="00D7228E">
              <w:rPr>
                <w:rFonts w:cs="Arial"/>
                <w:color w:val="000000"/>
                <w:sz w:val="18"/>
                <w:szCs w:val="18"/>
              </w:rPr>
              <w:t>83%</w:t>
            </w:r>
          </w:p>
        </w:tc>
        <w:tc>
          <w:tcPr>
            <w:tcW w:w="1156" w:type="dxa"/>
            <w:tcBorders>
              <w:top w:val="single" w:sz="4" w:space="0" w:color="FFFFFF"/>
              <w:left w:val="single" w:sz="4" w:space="0" w:color="FFFFFF"/>
              <w:bottom w:val="single" w:sz="4" w:space="0" w:color="FFFFFF"/>
              <w:right w:val="nil"/>
            </w:tcBorders>
            <w:shd w:val="clear" w:color="000000" w:fill="C5D9F1"/>
            <w:noWrap/>
            <w:vAlign w:val="center"/>
            <w:hideMark/>
          </w:tcPr>
          <w:p w14:paraId="69F03DCE" w14:textId="77777777" w:rsidR="00D50C1D" w:rsidRPr="00D7228E" w:rsidRDefault="00D50C1D">
            <w:pPr>
              <w:spacing w:after="0"/>
              <w:jc w:val="center"/>
              <w:rPr>
                <w:rFonts w:cs="Arial"/>
                <w:color w:val="000000"/>
                <w:sz w:val="16"/>
                <w:szCs w:val="16"/>
              </w:rPr>
            </w:pPr>
            <w:r w:rsidRPr="00D7228E">
              <w:rPr>
                <w:rFonts w:cs="Arial"/>
                <w:color w:val="000000"/>
                <w:sz w:val="16"/>
                <w:szCs w:val="16"/>
              </w:rPr>
              <w:t>Yes</w:t>
            </w:r>
          </w:p>
        </w:tc>
        <w:tc>
          <w:tcPr>
            <w:tcW w:w="940" w:type="dxa"/>
            <w:tcBorders>
              <w:top w:val="single" w:sz="4" w:space="0" w:color="FFFFFF"/>
              <w:left w:val="nil"/>
              <w:bottom w:val="single" w:sz="4" w:space="0" w:color="FFFFFF"/>
              <w:right w:val="single" w:sz="4" w:space="0" w:color="FFFFFF"/>
            </w:tcBorders>
            <w:shd w:val="clear" w:color="000000" w:fill="FFF2CC"/>
            <w:vAlign w:val="center"/>
            <w:hideMark/>
          </w:tcPr>
          <w:p w14:paraId="407FFFF2" w14:textId="77777777" w:rsidR="00D50C1D" w:rsidRPr="00D7228E" w:rsidRDefault="00D50C1D">
            <w:pPr>
              <w:spacing w:after="0"/>
              <w:jc w:val="center"/>
              <w:rPr>
                <w:rFonts w:cs="Arial"/>
                <w:color w:val="000000"/>
                <w:sz w:val="16"/>
                <w:szCs w:val="16"/>
              </w:rPr>
            </w:pPr>
            <w:r w:rsidRPr="00D7228E">
              <w:rPr>
                <w:rFonts w:cs="Arial"/>
                <w:color w:val="000000"/>
                <w:sz w:val="16"/>
                <w:szCs w:val="16"/>
              </w:rPr>
              <w:t>Yes</w:t>
            </w:r>
          </w:p>
        </w:tc>
        <w:tc>
          <w:tcPr>
            <w:tcW w:w="885" w:type="dxa"/>
            <w:tcBorders>
              <w:top w:val="single" w:sz="4" w:space="0" w:color="FFFFFF"/>
              <w:left w:val="single" w:sz="4" w:space="0" w:color="FFFFFF"/>
              <w:bottom w:val="single" w:sz="4" w:space="0" w:color="FFFFFF"/>
              <w:right w:val="nil"/>
            </w:tcBorders>
            <w:shd w:val="clear" w:color="000000" w:fill="FFF2CC"/>
            <w:vAlign w:val="center"/>
            <w:hideMark/>
          </w:tcPr>
          <w:p w14:paraId="098AC747" w14:textId="77777777" w:rsidR="00D50C1D" w:rsidRPr="00D7228E" w:rsidRDefault="00D50C1D">
            <w:pPr>
              <w:spacing w:after="0"/>
              <w:jc w:val="center"/>
              <w:rPr>
                <w:rFonts w:cs="Arial"/>
                <w:color w:val="000000"/>
                <w:sz w:val="16"/>
                <w:szCs w:val="16"/>
              </w:rPr>
            </w:pPr>
            <w:r w:rsidRPr="00D7228E">
              <w:rPr>
                <w:rFonts w:cs="Arial"/>
                <w:color w:val="000000"/>
                <w:sz w:val="16"/>
                <w:szCs w:val="16"/>
              </w:rPr>
              <w:t>Yes</w:t>
            </w:r>
          </w:p>
        </w:tc>
        <w:tc>
          <w:tcPr>
            <w:tcW w:w="996" w:type="dxa"/>
            <w:tcBorders>
              <w:top w:val="nil"/>
              <w:left w:val="nil"/>
              <w:bottom w:val="nil"/>
              <w:right w:val="nil"/>
            </w:tcBorders>
            <w:shd w:val="clear" w:color="000000" w:fill="E9EBF5"/>
            <w:vAlign w:val="center"/>
            <w:hideMark/>
          </w:tcPr>
          <w:p w14:paraId="2C0B9289" w14:textId="77777777" w:rsidR="00D50C1D" w:rsidRPr="00D7228E" w:rsidRDefault="00D50C1D">
            <w:pPr>
              <w:spacing w:after="0"/>
              <w:jc w:val="center"/>
              <w:rPr>
                <w:rFonts w:cs="Arial"/>
                <w:color w:val="000000"/>
                <w:sz w:val="16"/>
                <w:szCs w:val="16"/>
              </w:rPr>
            </w:pPr>
            <w:r w:rsidRPr="00D7228E">
              <w:rPr>
                <w:rFonts w:cs="Arial"/>
                <w:color w:val="000000"/>
                <w:sz w:val="16"/>
                <w:szCs w:val="16"/>
              </w:rPr>
              <w:t>All-day</w:t>
            </w:r>
          </w:p>
        </w:tc>
      </w:tr>
      <w:tr w:rsidR="00D50C1D" w:rsidRPr="00D7228E" w14:paraId="485B5258" w14:textId="77777777" w:rsidTr="00BE021B">
        <w:trPr>
          <w:trHeight w:val="290"/>
        </w:trPr>
        <w:tc>
          <w:tcPr>
            <w:tcW w:w="940" w:type="dxa"/>
            <w:tcBorders>
              <w:top w:val="nil"/>
              <w:left w:val="single" w:sz="4" w:space="0" w:color="FFFFFF"/>
              <w:bottom w:val="single" w:sz="4" w:space="0" w:color="FFFFFF"/>
              <w:right w:val="single" w:sz="4" w:space="0" w:color="FFFFFF"/>
            </w:tcBorders>
            <w:shd w:val="clear" w:color="000000" w:fill="002060"/>
            <w:vAlign w:val="center"/>
            <w:hideMark/>
          </w:tcPr>
          <w:p w14:paraId="767C0902" w14:textId="77777777" w:rsidR="00D50C1D" w:rsidRPr="00D7228E" w:rsidRDefault="00D50C1D">
            <w:pPr>
              <w:spacing w:after="0"/>
              <w:ind w:firstLineChars="100" w:firstLine="180"/>
              <w:rPr>
                <w:rFonts w:cs="Arial"/>
                <w:color w:val="FFFFFF"/>
                <w:sz w:val="18"/>
                <w:szCs w:val="18"/>
              </w:rPr>
            </w:pPr>
            <w:r w:rsidRPr="00D7228E">
              <w:rPr>
                <w:rFonts w:cs="Arial"/>
                <w:color w:val="FFFFFF"/>
                <w:sz w:val="18"/>
                <w:szCs w:val="18"/>
              </w:rPr>
              <w:t>62</w:t>
            </w:r>
          </w:p>
        </w:tc>
        <w:tc>
          <w:tcPr>
            <w:tcW w:w="3105" w:type="dxa"/>
            <w:tcBorders>
              <w:top w:val="nil"/>
              <w:left w:val="nil"/>
              <w:bottom w:val="single" w:sz="4" w:space="0" w:color="FFFFFF"/>
              <w:right w:val="single" w:sz="4" w:space="0" w:color="FFFFFF"/>
            </w:tcBorders>
            <w:shd w:val="clear" w:color="auto" w:fill="E9EBF5"/>
            <w:noWrap/>
            <w:vAlign w:val="center"/>
            <w:hideMark/>
          </w:tcPr>
          <w:p w14:paraId="0F72845F" w14:textId="77777777" w:rsidR="00D50C1D" w:rsidRPr="00D7228E" w:rsidRDefault="00D50C1D">
            <w:pPr>
              <w:spacing w:after="0"/>
              <w:ind w:firstLineChars="100" w:firstLine="160"/>
              <w:rPr>
                <w:rFonts w:cs="Arial"/>
                <w:color w:val="000000"/>
                <w:sz w:val="16"/>
                <w:szCs w:val="16"/>
              </w:rPr>
            </w:pPr>
            <w:r w:rsidRPr="00D7228E">
              <w:rPr>
                <w:rFonts w:cs="Arial"/>
                <w:color w:val="000000"/>
                <w:sz w:val="16"/>
                <w:szCs w:val="16"/>
              </w:rPr>
              <w:t>FREEPORT</w:t>
            </w:r>
          </w:p>
        </w:tc>
        <w:tc>
          <w:tcPr>
            <w:tcW w:w="1121" w:type="dxa"/>
            <w:tcBorders>
              <w:top w:val="nil"/>
              <w:left w:val="nil"/>
              <w:bottom w:val="single" w:sz="4" w:space="0" w:color="FFFFFF"/>
              <w:right w:val="single" w:sz="4" w:space="0" w:color="FFFFFF"/>
            </w:tcBorders>
            <w:shd w:val="clear" w:color="000000" w:fill="DCE6F1"/>
            <w:noWrap/>
            <w:vAlign w:val="center"/>
            <w:hideMark/>
          </w:tcPr>
          <w:p w14:paraId="374CE0B1" w14:textId="77777777" w:rsidR="00D50C1D" w:rsidRPr="00D7228E" w:rsidRDefault="00D50C1D">
            <w:pPr>
              <w:spacing w:after="0"/>
              <w:jc w:val="center"/>
              <w:rPr>
                <w:rFonts w:cs="Arial"/>
                <w:color w:val="000000"/>
                <w:sz w:val="18"/>
                <w:szCs w:val="18"/>
              </w:rPr>
            </w:pPr>
            <w:r w:rsidRPr="00D7228E">
              <w:rPr>
                <w:rFonts w:cs="Arial"/>
                <w:color w:val="000000"/>
                <w:sz w:val="18"/>
                <w:szCs w:val="18"/>
              </w:rPr>
              <w:t>80%</w:t>
            </w:r>
          </w:p>
        </w:tc>
        <w:tc>
          <w:tcPr>
            <w:tcW w:w="1156" w:type="dxa"/>
            <w:tcBorders>
              <w:top w:val="single" w:sz="4" w:space="0" w:color="FFFFFF"/>
              <w:left w:val="single" w:sz="4" w:space="0" w:color="FFFFFF"/>
              <w:bottom w:val="single" w:sz="4" w:space="0" w:color="FFFFFF"/>
              <w:right w:val="nil"/>
            </w:tcBorders>
            <w:shd w:val="clear" w:color="000000" w:fill="C5D9F1"/>
            <w:noWrap/>
            <w:vAlign w:val="center"/>
            <w:hideMark/>
          </w:tcPr>
          <w:p w14:paraId="1B54B846" w14:textId="77777777" w:rsidR="00D50C1D" w:rsidRPr="00D7228E" w:rsidRDefault="00D50C1D">
            <w:pPr>
              <w:spacing w:after="0"/>
              <w:jc w:val="center"/>
              <w:rPr>
                <w:rFonts w:cs="Arial"/>
                <w:color w:val="000000"/>
                <w:sz w:val="16"/>
                <w:szCs w:val="16"/>
              </w:rPr>
            </w:pPr>
            <w:r w:rsidRPr="00D7228E">
              <w:rPr>
                <w:rFonts w:cs="Arial"/>
                <w:color w:val="000000"/>
                <w:sz w:val="16"/>
                <w:szCs w:val="16"/>
              </w:rPr>
              <w:t>Yes</w:t>
            </w:r>
          </w:p>
        </w:tc>
        <w:tc>
          <w:tcPr>
            <w:tcW w:w="940" w:type="dxa"/>
            <w:tcBorders>
              <w:top w:val="single" w:sz="4" w:space="0" w:color="FFFFFF"/>
              <w:left w:val="nil"/>
              <w:bottom w:val="single" w:sz="4" w:space="0" w:color="FFFFFF"/>
              <w:right w:val="single" w:sz="4" w:space="0" w:color="FFFFFF"/>
            </w:tcBorders>
            <w:shd w:val="clear" w:color="000000" w:fill="FFF2CC"/>
            <w:vAlign w:val="center"/>
            <w:hideMark/>
          </w:tcPr>
          <w:p w14:paraId="1C2E2455" w14:textId="77777777" w:rsidR="00D50C1D" w:rsidRPr="00D7228E" w:rsidRDefault="00D50C1D">
            <w:pPr>
              <w:spacing w:after="0"/>
              <w:jc w:val="center"/>
              <w:rPr>
                <w:rFonts w:cs="Arial"/>
                <w:color w:val="000000"/>
                <w:sz w:val="16"/>
                <w:szCs w:val="16"/>
              </w:rPr>
            </w:pPr>
            <w:r w:rsidRPr="00D7228E">
              <w:rPr>
                <w:rFonts w:cs="Arial"/>
                <w:color w:val="000000"/>
                <w:sz w:val="16"/>
                <w:szCs w:val="16"/>
              </w:rPr>
              <w:t>Yes</w:t>
            </w:r>
          </w:p>
        </w:tc>
        <w:tc>
          <w:tcPr>
            <w:tcW w:w="885" w:type="dxa"/>
            <w:tcBorders>
              <w:top w:val="single" w:sz="4" w:space="0" w:color="FFFFFF"/>
              <w:left w:val="single" w:sz="4" w:space="0" w:color="FFFFFF"/>
              <w:bottom w:val="single" w:sz="4" w:space="0" w:color="FFFFFF"/>
              <w:right w:val="nil"/>
            </w:tcBorders>
            <w:shd w:val="clear" w:color="000000" w:fill="FFF2CC"/>
            <w:vAlign w:val="center"/>
            <w:hideMark/>
          </w:tcPr>
          <w:p w14:paraId="31348E9F" w14:textId="77777777" w:rsidR="00D50C1D" w:rsidRPr="00D7228E" w:rsidRDefault="00D50C1D">
            <w:pPr>
              <w:spacing w:after="0"/>
              <w:jc w:val="center"/>
              <w:rPr>
                <w:rFonts w:cs="Arial"/>
                <w:color w:val="000000"/>
                <w:sz w:val="16"/>
                <w:szCs w:val="16"/>
              </w:rPr>
            </w:pPr>
            <w:r w:rsidRPr="00D7228E">
              <w:rPr>
                <w:rFonts w:cs="Arial"/>
                <w:color w:val="000000"/>
                <w:sz w:val="16"/>
                <w:szCs w:val="16"/>
              </w:rPr>
              <w:t>Yes</w:t>
            </w:r>
          </w:p>
        </w:tc>
        <w:tc>
          <w:tcPr>
            <w:tcW w:w="996" w:type="dxa"/>
            <w:tcBorders>
              <w:top w:val="nil"/>
              <w:left w:val="nil"/>
              <w:bottom w:val="nil"/>
              <w:right w:val="nil"/>
            </w:tcBorders>
            <w:shd w:val="clear" w:color="000000" w:fill="E9EBF5"/>
            <w:vAlign w:val="center"/>
            <w:hideMark/>
          </w:tcPr>
          <w:p w14:paraId="48503703" w14:textId="77777777" w:rsidR="00D50C1D" w:rsidRPr="00D7228E" w:rsidRDefault="00D50C1D">
            <w:pPr>
              <w:spacing w:after="0"/>
              <w:jc w:val="center"/>
              <w:rPr>
                <w:rFonts w:cs="Arial"/>
                <w:color w:val="000000"/>
                <w:sz w:val="16"/>
                <w:szCs w:val="16"/>
              </w:rPr>
            </w:pPr>
            <w:r w:rsidRPr="00D7228E">
              <w:rPr>
                <w:rFonts w:cs="Arial"/>
                <w:color w:val="000000"/>
                <w:sz w:val="16"/>
                <w:szCs w:val="16"/>
              </w:rPr>
              <w:t>All-day</w:t>
            </w:r>
          </w:p>
        </w:tc>
      </w:tr>
      <w:tr w:rsidR="00D50C1D" w:rsidRPr="00D7228E" w14:paraId="02529702" w14:textId="77777777" w:rsidTr="00BE021B">
        <w:trPr>
          <w:trHeight w:val="290"/>
        </w:trPr>
        <w:tc>
          <w:tcPr>
            <w:tcW w:w="940" w:type="dxa"/>
            <w:tcBorders>
              <w:top w:val="nil"/>
              <w:left w:val="single" w:sz="4" w:space="0" w:color="FFFFFF"/>
              <w:bottom w:val="single" w:sz="4" w:space="0" w:color="FFFFFF"/>
              <w:right w:val="single" w:sz="4" w:space="0" w:color="FFFFFF"/>
            </w:tcBorders>
            <w:shd w:val="clear" w:color="000000" w:fill="002060"/>
            <w:vAlign w:val="center"/>
            <w:hideMark/>
          </w:tcPr>
          <w:p w14:paraId="7272D527" w14:textId="77777777" w:rsidR="00D50C1D" w:rsidRPr="00D7228E" w:rsidRDefault="00D50C1D">
            <w:pPr>
              <w:spacing w:after="0"/>
              <w:ind w:firstLineChars="100" w:firstLine="180"/>
              <w:rPr>
                <w:rFonts w:cs="Arial"/>
                <w:color w:val="FFFFFF"/>
                <w:sz w:val="18"/>
                <w:szCs w:val="18"/>
              </w:rPr>
            </w:pPr>
            <w:r w:rsidRPr="00D7228E">
              <w:rPr>
                <w:rFonts w:cs="Arial"/>
                <w:color w:val="FFFFFF"/>
                <w:sz w:val="18"/>
                <w:szCs w:val="18"/>
              </w:rPr>
              <w:t>67</w:t>
            </w:r>
          </w:p>
        </w:tc>
        <w:tc>
          <w:tcPr>
            <w:tcW w:w="3105" w:type="dxa"/>
            <w:tcBorders>
              <w:top w:val="nil"/>
              <w:left w:val="nil"/>
              <w:bottom w:val="single" w:sz="4" w:space="0" w:color="FFFFFF"/>
              <w:right w:val="single" w:sz="4" w:space="0" w:color="FFFFFF"/>
            </w:tcBorders>
            <w:shd w:val="clear" w:color="auto" w:fill="E9EBF5"/>
            <w:noWrap/>
            <w:vAlign w:val="center"/>
            <w:hideMark/>
          </w:tcPr>
          <w:p w14:paraId="3A683B8B" w14:textId="77777777" w:rsidR="00D50C1D" w:rsidRPr="00D7228E" w:rsidRDefault="00D50C1D">
            <w:pPr>
              <w:spacing w:after="0"/>
              <w:ind w:firstLineChars="100" w:firstLine="160"/>
              <w:rPr>
                <w:rFonts w:cs="Arial"/>
                <w:color w:val="000000"/>
                <w:sz w:val="16"/>
                <w:szCs w:val="16"/>
              </w:rPr>
            </w:pPr>
            <w:r w:rsidRPr="00D7228E">
              <w:rPr>
                <w:rFonts w:cs="Arial"/>
                <w:color w:val="000000"/>
                <w:sz w:val="16"/>
                <w:szCs w:val="16"/>
              </w:rPr>
              <w:t>FRANKLIN</w:t>
            </w:r>
          </w:p>
        </w:tc>
        <w:tc>
          <w:tcPr>
            <w:tcW w:w="1121" w:type="dxa"/>
            <w:tcBorders>
              <w:top w:val="nil"/>
              <w:left w:val="nil"/>
              <w:bottom w:val="single" w:sz="4" w:space="0" w:color="FFFFFF"/>
              <w:right w:val="single" w:sz="4" w:space="0" w:color="FFFFFF"/>
            </w:tcBorders>
            <w:shd w:val="clear" w:color="000000" w:fill="DCE6F1"/>
            <w:noWrap/>
            <w:vAlign w:val="center"/>
            <w:hideMark/>
          </w:tcPr>
          <w:p w14:paraId="4BC11F6F" w14:textId="77777777" w:rsidR="00D50C1D" w:rsidRPr="00D7228E" w:rsidRDefault="00D50C1D">
            <w:pPr>
              <w:spacing w:after="0"/>
              <w:jc w:val="center"/>
              <w:rPr>
                <w:rFonts w:cs="Arial"/>
                <w:color w:val="000000"/>
                <w:sz w:val="18"/>
                <w:szCs w:val="18"/>
              </w:rPr>
            </w:pPr>
            <w:r w:rsidRPr="00D7228E">
              <w:rPr>
                <w:rFonts w:cs="Arial"/>
                <w:color w:val="000000"/>
                <w:sz w:val="18"/>
                <w:szCs w:val="18"/>
              </w:rPr>
              <w:t>83%</w:t>
            </w:r>
          </w:p>
        </w:tc>
        <w:tc>
          <w:tcPr>
            <w:tcW w:w="1156" w:type="dxa"/>
            <w:tcBorders>
              <w:top w:val="single" w:sz="4" w:space="0" w:color="FFFFFF"/>
              <w:left w:val="single" w:sz="4" w:space="0" w:color="FFFFFF"/>
              <w:bottom w:val="single" w:sz="4" w:space="0" w:color="FFFFFF"/>
              <w:right w:val="nil"/>
            </w:tcBorders>
            <w:shd w:val="clear" w:color="000000" w:fill="C5D9F1"/>
            <w:noWrap/>
            <w:vAlign w:val="center"/>
            <w:hideMark/>
          </w:tcPr>
          <w:p w14:paraId="4ADFBA4B" w14:textId="77777777" w:rsidR="00D50C1D" w:rsidRPr="00D7228E" w:rsidRDefault="00D50C1D">
            <w:pPr>
              <w:spacing w:after="0"/>
              <w:jc w:val="center"/>
              <w:rPr>
                <w:rFonts w:cs="Arial"/>
                <w:color w:val="000000"/>
                <w:sz w:val="16"/>
                <w:szCs w:val="16"/>
              </w:rPr>
            </w:pPr>
            <w:r w:rsidRPr="00D7228E">
              <w:rPr>
                <w:rFonts w:cs="Arial"/>
                <w:color w:val="000000"/>
                <w:sz w:val="16"/>
                <w:szCs w:val="16"/>
              </w:rPr>
              <w:t>Yes</w:t>
            </w:r>
          </w:p>
        </w:tc>
        <w:tc>
          <w:tcPr>
            <w:tcW w:w="940" w:type="dxa"/>
            <w:tcBorders>
              <w:top w:val="single" w:sz="4" w:space="0" w:color="FFFFFF"/>
              <w:left w:val="nil"/>
              <w:bottom w:val="single" w:sz="4" w:space="0" w:color="FFFFFF"/>
              <w:right w:val="single" w:sz="4" w:space="0" w:color="FFFFFF"/>
            </w:tcBorders>
            <w:shd w:val="clear" w:color="000000" w:fill="FFF2CC"/>
            <w:vAlign w:val="center"/>
            <w:hideMark/>
          </w:tcPr>
          <w:p w14:paraId="03FAA857" w14:textId="77777777" w:rsidR="00D50C1D" w:rsidRPr="00D7228E" w:rsidRDefault="00D50C1D">
            <w:pPr>
              <w:spacing w:after="0"/>
              <w:jc w:val="center"/>
              <w:rPr>
                <w:rFonts w:cs="Arial"/>
                <w:color w:val="000000"/>
                <w:sz w:val="16"/>
                <w:szCs w:val="16"/>
              </w:rPr>
            </w:pPr>
            <w:r w:rsidRPr="00D7228E">
              <w:rPr>
                <w:rFonts w:cs="Arial"/>
                <w:color w:val="000000"/>
                <w:sz w:val="16"/>
                <w:szCs w:val="16"/>
              </w:rPr>
              <w:t>Yes</w:t>
            </w:r>
          </w:p>
        </w:tc>
        <w:tc>
          <w:tcPr>
            <w:tcW w:w="885" w:type="dxa"/>
            <w:tcBorders>
              <w:top w:val="single" w:sz="4" w:space="0" w:color="FFFFFF"/>
              <w:left w:val="single" w:sz="4" w:space="0" w:color="FFFFFF"/>
              <w:bottom w:val="single" w:sz="4" w:space="0" w:color="FFFFFF"/>
              <w:right w:val="nil"/>
            </w:tcBorders>
            <w:shd w:val="clear" w:color="000000" w:fill="FFF2CC"/>
            <w:vAlign w:val="center"/>
            <w:hideMark/>
          </w:tcPr>
          <w:p w14:paraId="4218C3F5" w14:textId="77777777" w:rsidR="00D50C1D" w:rsidRPr="00D7228E" w:rsidRDefault="00D50C1D">
            <w:pPr>
              <w:spacing w:after="0"/>
              <w:jc w:val="center"/>
              <w:rPr>
                <w:rFonts w:cs="Arial"/>
                <w:color w:val="000000"/>
                <w:sz w:val="16"/>
                <w:szCs w:val="16"/>
              </w:rPr>
            </w:pPr>
            <w:r w:rsidRPr="00D7228E">
              <w:rPr>
                <w:rFonts w:cs="Arial"/>
                <w:color w:val="000000"/>
                <w:sz w:val="16"/>
                <w:szCs w:val="16"/>
              </w:rPr>
              <w:t>Yes</w:t>
            </w:r>
          </w:p>
        </w:tc>
        <w:tc>
          <w:tcPr>
            <w:tcW w:w="996" w:type="dxa"/>
            <w:tcBorders>
              <w:top w:val="nil"/>
              <w:left w:val="nil"/>
              <w:bottom w:val="nil"/>
              <w:right w:val="nil"/>
            </w:tcBorders>
            <w:shd w:val="clear" w:color="000000" w:fill="E9EBF5"/>
            <w:vAlign w:val="center"/>
            <w:hideMark/>
          </w:tcPr>
          <w:p w14:paraId="4B226A3E" w14:textId="77777777" w:rsidR="00D50C1D" w:rsidRPr="00D7228E" w:rsidRDefault="00D50C1D">
            <w:pPr>
              <w:spacing w:after="0"/>
              <w:jc w:val="center"/>
              <w:rPr>
                <w:rFonts w:cs="Arial"/>
                <w:color w:val="000000"/>
                <w:sz w:val="16"/>
                <w:szCs w:val="16"/>
              </w:rPr>
            </w:pPr>
            <w:r w:rsidRPr="00D7228E">
              <w:rPr>
                <w:rFonts w:cs="Arial"/>
                <w:color w:val="000000"/>
                <w:sz w:val="16"/>
                <w:szCs w:val="16"/>
              </w:rPr>
              <w:t>All-day</w:t>
            </w:r>
          </w:p>
        </w:tc>
      </w:tr>
      <w:tr w:rsidR="00D50C1D" w:rsidRPr="00D7228E" w14:paraId="09F714CA" w14:textId="77777777" w:rsidTr="00BE021B">
        <w:trPr>
          <w:trHeight w:val="290"/>
        </w:trPr>
        <w:tc>
          <w:tcPr>
            <w:tcW w:w="940" w:type="dxa"/>
            <w:tcBorders>
              <w:top w:val="nil"/>
              <w:left w:val="single" w:sz="4" w:space="0" w:color="FFFFFF"/>
              <w:bottom w:val="single" w:sz="4" w:space="0" w:color="FFFFFF"/>
              <w:right w:val="single" w:sz="4" w:space="0" w:color="FFFFFF"/>
            </w:tcBorders>
            <w:shd w:val="clear" w:color="000000" w:fill="002060"/>
            <w:vAlign w:val="center"/>
            <w:hideMark/>
          </w:tcPr>
          <w:p w14:paraId="3577C9F8" w14:textId="77777777" w:rsidR="00D50C1D" w:rsidRPr="00D7228E" w:rsidRDefault="00D50C1D">
            <w:pPr>
              <w:spacing w:after="0"/>
              <w:ind w:firstLineChars="100" w:firstLine="180"/>
              <w:rPr>
                <w:rFonts w:cs="Arial"/>
                <w:color w:val="FFFFFF"/>
                <w:sz w:val="18"/>
                <w:szCs w:val="18"/>
              </w:rPr>
            </w:pPr>
            <w:r w:rsidRPr="00D7228E">
              <w:rPr>
                <w:rFonts w:cs="Arial"/>
                <w:color w:val="FFFFFF"/>
                <w:sz w:val="18"/>
                <w:szCs w:val="18"/>
              </w:rPr>
              <w:t>68</w:t>
            </w:r>
          </w:p>
        </w:tc>
        <w:tc>
          <w:tcPr>
            <w:tcW w:w="3105" w:type="dxa"/>
            <w:tcBorders>
              <w:top w:val="nil"/>
              <w:left w:val="nil"/>
              <w:bottom w:val="single" w:sz="4" w:space="0" w:color="FFFFFF"/>
              <w:right w:val="single" w:sz="4" w:space="0" w:color="FFFFFF"/>
            </w:tcBorders>
            <w:shd w:val="clear" w:color="auto" w:fill="E9EBF5"/>
            <w:noWrap/>
            <w:vAlign w:val="center"/>
            <w:hideMark/>
          </w:tcPr>
          <w:p w14:paraId="4F8C094F" w14:textId="77777777" w:rsidR="00D50C1D" w:rsidRPr="00D7228E" w:rsidRDefault="00D50C1D">
            <w:pPr>
              <w:spacing w:after="0"/>
              <w:ind w:firstLineChars="100" w:firstLine="160"/>
              <w:rPr>
                <w:rFonts w:cs="Arial"/>
                <w:color w:val="000000"/>
                <w:sz w:val="16"/>
                <w:szCs w:val="16"/>
              </w:rPr>
            </w:pPr>
            <w:r w:rsidRPr="00D7228E">
              <w:rPr>
                <w:rFonts w:cs="Arial"/>
                <w:color w:val="000000"/>
                <w:sz w:val="16"/>
                <w:szCs w:val="16"/>
              </w:rPr>
              <w:t>OAK PARK</w:t>
            </w:r>
          </w:p>
        </w:tc>
        <w:tc>
          <w:tcPr>
            <w:tcW w:w="1121" w:type="dxa"/>
            <w:tcBorders>
              <w:top w:val="nil"/>
              <w:left w:val="nil"/>
              <w:bottom w:val="single" w:sz="4" w:space="0" w:color="FFFFFF"/>
              <w:right w:val="single" w:sz="4" w:space="0" w:color="FFFFFF"/>
            </w:tcBorders>
            <w:shd w:val="clear" w:color="000000" w:fill="DCE6F1"/>
            <w:noWrap/>
            <w:vAlign w:val="center"/>
            <w:hideMark/>
          </w:tcPr>
          <w:p w14:paraId="4A4E00DA" w14:textId="77777777" w:rsidR="00D50C1D" w:rsidRPr="00D7228E" w:rsidRDefault="00D50C1D">
            <w:pPr>
              <w:spacing w:after="0"/>
              <w:jc w:val="center"/>
              <w:rPr>
                <w:rFonts w:cs="Arial"/>
                <w:color w:val="000000"/>
                <w:sz w:val="18"/>
                <w:szCs w:val="18"/>
              </w:rPr>
            </w:pPr>
            <w:r w:rsidRPr="00D7228E">
              <w:rPr>
                <w:rFonts w:cs="Arial"/>
                <w:color w:val="000000"/>
                <w:sz w:val="18"/>
                <w:szCs w:val="18"/>
              </w:rPr>
              <w:t>78%</w:t>
            </w:r>
          </w:p>
        </w:tc>
        <w:tc>
          <w:tcPr>
            <w:tcW w:w="1156" w:type="dxa"/>
            <w:tcBorders>
              <w:top w:val="single" w:sz="4" w:space="0" w:color="FFFFFF"/>
              <w:left w:val="single" w:sz="4" w:space="0" w:color="FFFFFF"/>
              <w:bottom w:val="single" w:sz="4" w:space="0" w:color="FFFFFF"/>
              <w:right w:val="nil"/>
            </w:tcBorders>
            <w:shd w:val="clear" w:color="000000" w:fill="C5D9F1"/>
            <w:noWrap/>
            <w:vAlign w:val="center"/>
            <w:hideMark/>
          </w:tcPr>
          <w:p w14:paraId="2D838D47" w14:textId="77777777" w:rsidR="00D50C1D" w:rsidRPr="00D7228E" w:rsidRDefault="00D50C1D">
            <w:pPr>
              <w:spacing w:after="0"/>
              <w:jc w:val="center"/>
              <w:rPr>
                <w:rFonts w:cs="Arial"/>
                <w:color w:val="000000"/>
                <w:sz w:val="16"/>
                <w:szCs w:val="16"/>
              </w:rPr>
            </w:pPr>
            <w:r w:rsidRPr="00D7228E">
              <w:rPr>
                <w:rFonts w:cs="Arial"/>
                <w:color w:val="000000"/>
                <w:sz w:val="16"/>
                <w:szCs w:val="16"/>
              </w:rPr>
              <w:t>Yes</w:t>
            </w:r>
          </w:p>
        </w:tc>
        <w:tc>
          <w:tcPr>
            <w:tcW w:w="940" w:type="dxa"/>
            <w:tcBorders>
              <w:top w:val="single" w:sz="4" w:space="0" w:color="FFFFFF"/>
              <w:left w:val="nil"/>
              <w:bottom w:val="single" w:sz="4" w:space="0" w:color="FFFFFF"/>
              <w:right w:val="single" w:sz="4" w:space="0" w:color="FFFFFF"/>
            </w:tcBorders>
            <w:shd w:val="clear" w:color="000000" w:fill="FFF2CC"/>
            <w:vAlign w:val="center"/>
            <w:hideMark/>
          </w:tcPr>
          <w:p w14:paraId="2ACFADB8" w14:textId="77777777" w:rsidR="00D50C1D" w:rsidRPr="00D7228E" w:rsidRDefault="00D50C1D">
            <w:pPr>
              <w:spacing w:after="0"/>
              <w:jc w:val="center"/>
              <w:rPr>
                <w:rFonts w:cs="Arial"/>
                <w:color w:val="000000"/>
                <w:sz w:val="16"/>
                <w:szCs w:val="16"/>
              </w:rPr>
            </w:pPr>
            <w:r w:rsidRPr="00D7228E">
              <w:rPr>
                <w:rFonts w:cs="Arial"/>
                <w:color w:val="000000"/>
                <w:sz w:val="16"/>
                <w:szCs w:val="16"/>
              </w:rPr>
              <w:t>Yes</w:t>
            </w:r>
          </w:p>
        </w:tc>
        <w:tc>
          <w:tcPr>
            <w:tcW w:w="885" w:type="dxa"/>
            <w:tcBorders>
              <w:top w:val="single" w:sz="4" w:space="0" w:color="FFFFFF"/>
              <w:left w:val="single" w:sz="4" w:space="0" w:color="FFFFFF"/>
              <w:bottom w:val="single" w:sz="4" w:space="0" w:color="FFFFFF"/>
              <w:right w:val="nil"/>
            </w:tcBorders>
            <w:shd w:val="clear" w:color="000000" w:fill="FFF2CC"/>
            <w:vAlign w:val="center"/>
            <w:hideMark/>
          </w:tcPr>
          <w:p w14:paraId="7C4825E9" w14:textId="77777777" w:rsidR="00D50C1D" w:rsidRPr="00D7228E" w:rsidRDefault="00D50C1D">
            <w:pPr>
              <w:spacing w:after="0"/>
              <w:jc w:val="center"/>
              <w:rPr>
                <w:rFonts w:cs="Arial"/>
                <w:color w:val="000000"/>
                <w:sz w:val="16"/>
                <w:szCs w:val="16"/>
              </w:rPr>
            </w:pPr>
            <w:r w:rsidRPr="00D7228E">
              <w:rPr>
                <w:rFonts w:cs="Arial"/>
                <w:color w:val="000000"/>
                <w:sz w:val="16"/>
                <w:szCs w:val="16"/>
              </w:rPr>
              <w:t>Yes</w:t>
            </w:r>
          </w:p>
        </w:tc>
        <w:tc>
          <w:tcPr>
            <w:tcW w:w="996" w:type="dxa"/>
            <w:tcBorders>
              <w:top w:val="nil"/>
              <w:left w:val="nil"/>
              <w:bottom w:val="nil"/>
              <w:right w:val="nil"/>
            </w:tcBorders>
            <w:shd w:val="clear" w:color="000000" w:fill="E9EBF5"/>
            <w:vAlign w:val="center"/>
            <w:hideMark/>
          </w:tcPr>
          <w:p w14:paraId="76E35314" w14:textId="77777777" w:rsidR="00D50C1D" w:rsidRPr="00D7228E" w:rsidRDefault="00D50C1D">
            <w:pPr>
              <w:spacing w:after="0"/>
              <w:jc w:val="center"/>
              <w:rPr>
                <w:rFonts w:cs="Arial"/>
                <w:color w:val="000000"/>
                <w:sz w:val="16"/>
                <w:szCs w:val="16"/>
              </w:rPr>
            </w:pPr>
            <w:r w:rsidRPr="00D7228E">
              <w:rPr>
                <w:rFonts w:cs="Arial"/>
                <w:color w:val="000000"/>
                <w:sz w:val="16"/>
                <w:szCs w:val="16"/>
              </w:rPr>
              <w:t>All-day</w:t>
            </w:r>
          </w:p>
        </w:tc>
      </w:tr>
      <w:tr w:rsidR="00D50C1D" w:rsidRPr="00D7228E" w14:paraId="6C9A18A5" w14:textId="77777777" w:rsidTr="00BE021B">
        <w:trPr>
          <w:trHeight w:val="290"/>
        </w:trPr>
        <w:tc>
          <w:tcPr>
            <w:tcW w:w="940" w:type="dxa"/>
            <w:tcBorders>
              <w:top w:val="nil"/>
              <w:left w:val="single" w:sz="4" w:space="0" w:color="FFFFFF"/>
              <w:bottom w:val="single" w:sz="4" w:space="0" w:color="FFFFFF"/>
              <w:right w:val="single" w:sz="4" w:space="0" w:color="FFFFFF"/>
            </w:tcBorders>
            <w:shd w:val="clear" w:color="000000" w:fill="002060"/>
            <w:vAlign w:val="center"/>
            <w:hideMark/>
          </w:tcPr>
          <w:p w14:paraId="66E539DC" w14:textId="77777777" w:rsidR="00D50C1D" w:rsidRPr="00D7228E" w:rsidRDefault="00D50C1D">
            <w:pPr>
              <w:spacing w:after="0"/>
              <w:ind w:firstLineChars="100" w:firstLine="180"/>
              <w:rPr>
                <w:rFonts w:cs="Arial"/>
                <w:color w:val="FFFFFF"/>
                <w:sz w:val="18"/>
                <w:szCs w:val="18"/>
              </w:rPr>
            </w:pPr>
            <w:r w:rsidRPr="00D7228E">
              <w:rPr>
                <w:rFonts w:cs="Arial"/>
                <w:color w:val="FFFFFF"/>
                <w:sz w:val="18"/>
                <w:szCs w:val="18"/>
              </w:rPr>
              <w:t>72</w:t>
            </w:r>
          </w:p>
        </w:tc>
        <w:tc>
          <w:tcPr>
            <w:tcW w:w="3105" w:type="dxa"/>
            <w:tcBorders>
              <w:top w:val="nil"/>
              <w:left w:val="nil"/>
              <w:bottom w:val="single" w:sz="4" w:space="0" w:color="FFFFFF"/>
              <w:right w:val="single" w:sz="4" w:space="0" w:color="FFFFFF"/>
            </w:tcBorders>
            <w:shd w:val="clear" w:color="auto" w:fill="E9EBF5"/>
            <w:noWrap/>
            <w:vAlign w:val="center"/>
            <w:hideMark/>
          </w:tcPr>
          <w:p w14:paraId="02E99AC5" w14:textId="77777777" w:rsidR="00D50C1D" w:rsidRPr="00D7228E" w:rsidRDefault="00D50C1D">
            <w:pPr>
              <w:spacing w:after="0"/>
              <w:ind w:firstLineChars="100" w:firstLine="160"/>
              <w:rPr>
                <w:rFonts w:cs="Arial"/>
                <w:color w:val="000000"/>
                <w:sz w:val="16"/>
                <w:szCs w:val="16"/>
              </w:rPr>
            </w:pPr>
            <w:r w:rsidRPr="00D7228E">
              <w:rPr>
                <w:rFonts w:cs="Arial"/>
                <w:color w:val="000000"/>
                <w:sz w:val="16"/>
                <w:szCs w:val="16"/>
              </w:rPr>
              <w:t>ROSEMONT</w:t>
            </w:r>
          </w:p>
        </w:tc>
        <w:tc>
          <w:tcPr>
            <w:tcW w:w="1121" w:type="dxa"/>
            <w:tcBorders>
              <w:top w:val="nil"/>
              <w:left w:val="nil"/>
              <w:bottom w:val="single" w:sz="4" w:space="0" w:color="FFFFFF"/>
              <w:right w:val="single" w:sz="4" w:space="0" w:color="FFFFFF"/>
            </w:tcBorders>
            <w:shd w:val="clear" w:color="000000" w:fill="DCE6F1"/>
            <w:noWrap/>
            <w:vAlign w:val="center"/>
            <w:hideMark/>
          </w:tcPr>
          <w:p w14:paraId="56E335FB" w14:textId="77777777" w:rsidR="00D50C1D" w:rsidRPr="00D7228E" w:rsidRDefault="00D50C1D">
            <w:pPr>
              <w:spacing w:after="0"/>
              <w:jc w:val="center"/>
              <w:rPr>
                <w:rFonts w:cs="Arial"/>
                <w:color w:val="000000"/>
                <w:sz w:val="18"/>
                <w:szCs w:val="18"/>
              </w:rPr>
            </w:pPr>
            <w:r w:rsidRPr="00D7228E">
              <w:rPr>
                <w:rFonts w:cs="Arial"/>
                <w:color w:val="000000"/>
                <w:sz w:val="18"/>
                <w:szCs w:val="18"/>
              </w:rPr>
              <w:t>91%</w:t>
            </w:r>
          </w:p>
        </w:tc>
        <w:tc>
          <w:tcPr>
            <w:tcW w:w="1156" w:type="dxa"/>
            <w:tcBorders>
              <w:top w:val="single" w:sz="4" w:space="0" w:color="FFFFFF"/>
              <w:left w:val="single" w:sz="4" w:space="0" w:color="FFFFFF"/>
              <w:bottom w:val="single" w:sz="4" w:space="0" w:color="FFFFFF"/>
              <w:right w:val="nil"/>
            </w:tcBorders>
            <w:shd w:val="clear" w:color="000000" w:fill="C5D9F1"/>
            <w:noWrap/>
            <w:vAlign w:val="center"/>
            <w:hideMark/>
          </w:tcPr>
          <w:p w14:paraId="659AC3C9" w14:textId="77777777" w:rsidR="00D50C1D" w:rsidRPr="00D7228E" w:rsidRDefault="00D50C1D">
            <w:pPr>
              <w:spacing w:after="0"/>
              <w:jc w:val="center"/>
              <w:rPr>
                <w:rFonts w:cs="Arial"/>
                <w:color w:val="000000"/>
                <w:sz w:val="16"/>
                <w:szCs w:val="16"/>
              </w:rPr>
            </w:pPr>
            <w:r w:rsidRPr="00D7228E">
              <w:rPr>
                <w:rFonts w:cs="Arial"/>
                <w:color w:val="000000"/>
                <w:sz w:val="16"/>
                <w:szCs w:val="16"/>
              </w:rPr>
              <w:t>Yes</w:t>
            </w:r>
          </w:p>
        </w:tc>
        <w:tc>
          <w:tcPr>
            <w:tcW w:w="940" w:type="dxa"/>
            <w:tcBorders>
              <w:top w:val="single" w:sz="4" w:space="0" w:color="FFFFFF"/>
              <w:left w:val="nil"/>
              <w:bottom w:val="single" w:sz="4" w:space="0" w:color="FFFFFF"/>
              <w:right w:val="single" w:sz="4" w:space="0" w:color="FFFFFF"/>
            </w:tcBorders>
            <w:shd w:val="clear" w:color="000000" w:fill="FFF2CC"/>
            <w:vAlign w:val="center"/>
            <w:hideMark/>
          </w:tcPr>
          <w:p w14:paraId="7D55F28C" w14:textId="77777777" w:rsidR="00D50C1D" w:rsidRPr="00D7228E" w:rsidRDefault="00D50C1D">
            <w:pPr>
              <w:spacing w:after="0"/>
              <w:jc w:val="center"/>
              <w:rPr>
                <w:rFonts w:cs="Arial"/>
                <w:color w:val="000000"/>
                <w:sz w:val="16"/>
                <w:szCs w:val="16"/>
              </w:rPr>
            </w:pPr>
            <w:r w:rsidRPr="00D7228E">
              <w:rPr>
                <w:rFonts w:cs="Arial"/>
                <w:color w:val="000000"/>
                <w:sz w:val="16"/>
                <w:szCs w:val="16"/>
              </w:rPr>
              <w:t>Yes</w:t>
            </w:r>
          </w:p>
        </w:tc>
        <w:tc>
          <w:tcPr>
            <w:tcW w:w="885" w:type="dxa"/>
            <w:tcBorders>
              <w:top w:val="single" w:sz="4" w:space="0" w:color="FFFFFF"/>
              <w:left w:val="single" w:sz="4" w:space="0" w:color="FFFFFF"/>
              <w:bottom w:val="single" w:sz="4" w:space="0" w:color="FFFFFF"/>
              <w:right w:val="nil"/>
            </w:tcBorders>
            <w:shd w:val="clear" w:color="000000" w:fill="FFF2CC"/>
            <w:vAlign w:val="center"/>
            <w:hideMark/>
          </w:tcPr>
          <w:p w14:paraId="6546E0B7" w14:textId="77777777" w:rsidR="00D50C1D" w:rsidRPr="00D7228E" w:rsidRDefault="00D50C1D">
            <w:pPr>
              <w:spacing w:after="0"/>
              <w:jc w:val="center"/>
              <w:rPr>
                <w:rFonts w:cs="Arial"/>
                <w:color w:val="000000"/>
                <w:sz w:val="16"/>
                <w:szCs w:val="16"/>
              </w:rPr>
            </w:pPr>
            <w:r w:rsidRPr="00D7228E">
              <w:rPr>
                <w:rFonts w:cs="Arial"/>
                <w:color w:val="000000"/>
                <w:sz w:val="16"/>
                <w:szCs w:val="16"/>
              </w:rPr>
              <w:t>Yes</w:t>
            </w:r>
          </w:p>
        </w:tc>
        <w:tc>
          <w:tcPr>
            <w:tcW w:w="996" w:type="dxa"/>
            <w:tcBorders>
              <w:top w:val="nil"/>
              <w:left w:val="nil"/>
              <w:bottom w:val="nil"/>
              <w:right w:val="nil"/>
            </w:tcBorders>
            <w:shd w:val="clear" w:color="000000" w:fill="E9EBF5"/>
            <w:vAlign w:val="center"/>
            <w:hideMark/>
          </w:tcPr>
          <w:p w14:paraId="6B27B00F" w14:textId="77777777" w:rsidR="00D50C1D" w:rsidRPr="00D7228E" w:rsidRDefault="00D50C1D">
            <w:pPr>
              <w:spacing w:after="0"/>
              <w:jc w:val="center"/>
              <w:rPr>
                <w:rFonts w:cs="Arial"/>
                <w:color w:val="000000"/>
                <w:sz w:val="16"/>
                <w:szCs w:val="16"/>
              </w:rPr>
            </w:pPr>
            <w:r w:rsidRPr="00D7228E">
              <w:rPr>
                <w:rFonts w:cs="Arial"/>
                <w:color w:val="000000"/>
                <w:sz w:val="16"/>
                <w:szCs w:val="16"/>
              </w:rPr>
              <w:t>All-day</w:t>
            </w:r>
          </w:p>
        </w:tc>
      </w:tr>
      <w:tr w:rsidR="00D50C1D" w:rsidRPr="00D7228E" w14:paraId="1DDE41D5" w14:textId="77777777" w:rsidTr="00BE021B">
        <w:trPr>
          <w:trHeight w:val="290"/>
        </w:trPr>
        <w:tc>
          <w:tcPr>
            <w:tcW w:w="940" w:type="dxa"/>
            <w:tcBorders>
              <w:top w:val="nil"/>
              <w:left w:val="single" w:sz="4" w:space="0" w:color="FFFFFF"/>
              <w:bottom w:val="single" w:sz="4" w:space="0" w:color="FFFFFF"/>
              <w:right w:val="single" w:sz="4" w:space="0" w:color="FFFFFF"/>
            </w:tcBorders>
            <w:shd w:val="clear" w:color="000000" w:fill="002060"/>
            <w:vAlign w:val="center"/>
            <w:hideMark/>
          </w:tcPr>
          <w:p w14:paraId="6EB0730A" w14:textId="77777777" w:rsidR="00D50C1D" w:rsidRPr="00D7228E" w:rsidRDefault="00D50C1D">
            <w:pPr>
              <w:spacing w:after="0"/>
              <w:ind w:firstLineChars="100" w:firstLine="180"/>
              <w:rPr>
                <w:rFonts w:cs="Arial"/>
                <w:color w:val="FFFFFF"/>
                <w:sz w:val="18"/>
                <w:szCs w:val="18"/>
              </w:rPr>
            </w:pPr>
            <w:r w:rsidRPr="00D7228E">
              <w:rPr>
                <w:rFonts w:cs="Arial"/>
                <w:color w:val="FFFFFF"/>
                <w:sz w:val="18"/>
                <w:szCs w:val="18"/>
              </w:rPr>
              <w:t>75</w:t>
            </w:r>
          </w:p>
        </w:tc>
        <w:tc>
          <w:tcPr>
            <w:tcW w:w="3105" w:type="dxa"/>
            <w:tcBorders>
              <w:top w:val="nil"/>
              <w:left w:val="nil"/>
              <w:bottom w:val="single" w:sz="4" w:space="0" w:color="FFFFFF"/>
              <w:right w:val="single" w:sz="4" w:space="0" w:color="FFFFFF"/>
            </w:tcBorders>
            <w:shd w:val="clear" w:color="auto" w:fill="E9EBF5"/>
            <w:noWrap/>
            <w:vAlign w:val="center"/>
            <w:hideMark/>
          </w:tcPr>
          <w:p w14:paraId="023A45A4" w14:textId="77777777" w:rsidR="00D50C1D" w:rsidRPr="00D7228E" w:rsidRDefault="00D50C1D">
            <w:pPr>
              <w:spacing w:after="0"/>
              <w:ind w:firstLineChars="100" w:firstLine="160"/>
              <w:rPr>
                <w:rFonts w:cs="Arial"/>
                <w:color w:val="000000"/>
                <w:sz w:val="16"/>
                <w:szCs w:val="16"/>
              </w:rPr>
            </w:pPr>
            <w:r w:rsidRPr="00D7228E">
              <w:rPr>
                <w:rFonts w:cs="Arial"/>
                <w:color w:val="000000"/>
                <w:sz w:val="16"/>
                <w:szCs w:val="16"/>
              </w:rPr>
              <w:t>MATHER</w:t>
            </w:r>
          </w:p>
        </w:tc>
        <w:tc>
          <w:tcPr>
            <w:tcW w:w="1121" w:type="dxa"/>
            <w:tcBorders>
              <w:top w:val="nil"/>
              <w:left w:val="nil"/>
              <w:bottom w:val="single" w:sz="4" w:space="0" w:color="FFFFFF"/>
              <w:right w:val="single" w:sz="4" w:space="0" w:color="FFFFFF"/>
            </w:tcBorders>
            <w:shd w:val="clear" w:color="000000" w:fill="DCE6F1"/>
            <w:noWrap/>
            <w:vAlign w:val="center"/>
            <w:hideMark/>
          </w:tcPr>
          <w:p w14:paraId="108E5390" w14:textId="77777777" w:rsidR="00D50C1D" w:rsidRPr="00D7228E" w:rsidRDefault="00D50C1D">
            <w:pPr>
              <w:spacing w:after="0"/>
              <w:jc w:val="center"/>
              <w:rPr>
                <w:rFonts w:cs="Arial"/>
                <w:color w:val="000000"/>
                <w:sz w:val="18"/>
                <w:szCs w:val="18"/>
              </w:rPr>
            </w:pPr>
            <w:r w:rsidRPr="00D7228E">
              <w:rPr>
                <w:rFonts w:cs="Arial"/>
                <w:color w:val="000000"/>
                <w:sz w:val="18"/>
                <w:szCs w:val="18"/>
              </w:rPr>
              <w:t>91%</w:t>
            </w:r>
          </w:p>
        </w:tc>
        <w:tc>
          <w:tcPr>
            <w:tcW w:w="1156" w:type="dxa"/>
            <w:tcBorders>
              <w:top w:val="single" w:sz="4" w:space="0" w:color="FFFFFF"/>
              <w:left w:val="single" w:sz="4" w:space="0" w:color="FFFFFF"/>
              <w:bottom w:val="single" w:sz="4" w:space="0" w:color="FFFFFF"/>
              <w:right w:val="nil"/>
            </w:tcBorders>
            <w:shd w:val="clear" w:color="000000" w:fill="C5D9F1"/>
            <w:noWrap/>
            <w:vAlign w:val="center"/>
            <w:hideMark/>
          </w:tcPr>
          <w:p w14:paraId="3F286A85" w14:textId="77777777" w:rsidR="00D50C1D" w:rsidRPr="00D7228E" w:rsidRDefault="00D50C1D">
            <w:pPr>
              <w:spacing w:after="0"/>
              <w:jc w:val="center"/>
              <w:rPr>
                <w:rFonts w:cs="Arial"/>
                <w:color w:val="000000"/>
                <w:sz w:val="16"/>
                <w:szCs w:val="16"/>
              </w:rPr>
            </w:pPr>
            <w:r w:rsidRPr="00D7228E">
              <w:rPr>
                <w:rFonts w:cs="Arial"/>
                <w:color w:val="000000"/>
                <w:sz w:val="16"/>
                <w:szCs w:val="16"/>
              </w:rPr>
              <w:t>Yes</w:t>
            </w:r>
          </w:p>
        </w:tc>
        <w:tc>
          <w:tcPr>
            <w:tcW w:w="940" w:type="dxa"/>
            <w:tcBorders>
              <w:top w:val="single" w:sz="4" w:space="0" w:color="FFFFFF"/>
              <w:left w:val="nil"/>
              <w:bottom w:val="single" w:sz="4" w:space="0" w:color="FFFFFF"/>
              <w:right w:val="single" w:sz="4" w:space="0" w:color="FFFFFF"/>
            </w:tcBorders>
            <w:shd w:val="clear" w:color="000000" w:fill="FFF2CC"/>
            <w:vAlign w:val="center"/>
            <w:hideMark/>
          </w:tcPr>
          <w:p w14:paraId="0C8B4B6F" w14:textId="77777777" w:rsidR="00D50C1D" w:rsidRPr="00D7228E" w:rsidRDefault="00D50C1D">
            <w:pPr>
              <w:spacing w:after="0"/>
              <w:jc w:val="center"/>
              <w:rPr>
                <w:rFonts w:cs="Arial"/>
                <w:color w:val="000000"/>
                <w:sz w:val="16"/>
                <w:szCs w:val="16"/>
              </w:rPr>
            </w:pPr>
            <w:r w:rsidRPr="00D7228E">
              <w:rPr>
                <w:rFonts w:cs="Arial"/>
                <w:color w:val="000000"/>
                <w:sz w:val="16"/>
                <w:szCs w:val="16"/>
              </w:rPr>
              <w:t>Yes</w:t>
            </w:r>
          </w:p>
        </w:tc>
        <w:tc>
          <w:tcPr>
            <w:tcW w:w="885" w:type="dxa"/>
            <w:tcBorders>
              <w:top w:val="single" w:sz="4" w:space="0" w:color="FFFFFF"/>
              <w:left w:val="single" w:sz="4" w:space="0" w:color="FFFFFF"/>
              <w:bottom w:val="single" w:sz="4" w:space="0" w:color="FFFFFF"/>
              <w:right w:val="nil"/>
            </w:tcBorders>
            <w:shd w:val="clear" w:color="000000" w:fill="FFF2CC"/>
            <w:vAlign w:val="center"/>
            <w:hideMark/>
          </w:tcPr>
          <w:p w14:paraId="56D99001" w14:textId="77777777" w:rsidR="00D50C1D" w:rsidRPr="00D7228E" w:rsidRDefault="00D50C1D">
            <w:pPr>
              <w:spacing w:after="0"/>
              <w:jc w:val="center"/>
              <w:rPr>
                <w:rFonts w:cs="Arial"/>
                <w:color w:val="000000"/>
                <w:sz w:val="16"/>
                <w:szCs w:val="16"/>
              </w:rPr>
            </w:pPr>
            <w:r w:rsidRPr="00D7228E">
              <w:rPr>
                <w:rFonts w:cs="Arial"/>
                <w:color w:val="000000"/>
                <w:sz w:val="16"/>
                <w:szCs w:val="16"/>
              </w:rPr>
              <w:t>Yes</w:t>
            </w:r>
          </w:p>
        </w:tc>
        <w:tc>
          <w:tcPr>
            <w:tcW w:w="996" w:type="dxa"/>
            <w:tcBorders>
              <w:top w:val="nil"/>
              <w:left w:val="nil"/>
              <w:bottom w:val="nil"/>
              <w:right w:val="nil"/>
            </w:tcBorders>
            <w:shd w:val="clear" w:color="000000" w:fill="E9EBF5"/>
            <w:vAlign w:val="center"/>
            <w:hideMark/>
          </w:tcPr>
          <w:p w14:paraId="7376566B" w14:textId="77777777" w:rsidR="00D50C1D" w:rsidRPr="00D7228E" w:rsidRDefault="00D50C1D">
            <w:pPr>
              <w:spacing w:after="0"/>
              <w:jc w:val="center"/>
              <w:rPr>
                <w:rFonts w:cs="Arial"/>
                <w:color w:val="000000"/>
                <w:sz w:val="16"/>
                <w:szCs w:val="16"/>
              </w:rPr>
            </w:pPr>
            <w:r w:rsidRPr="00D7228E">
              <w:rPr>
                <w:rFonts w:cs="Arial"/>
                <w:color w:val="000000"/>
                <w:sz w:val="16"/>
                <w:szCs w:val="16"/>
              </w:rPr>
              <w:t>All-day</w:t>
            </w:r>
          </w:p>
        </w:tc>
      </w:tr>
      <w:tr w:rsidR="00D50C1D" w:rsidRPr="00D7228E" w14:paraId="67115672" w14:textId="77777777" w:rsidTr="00BE021B">
        <w:trPr>
          <w:trHeight w:val="290"/>
        </w:trPr>
        <w:tc>
          <w:tcPr>
            <w:tcW w:w="940" w:type="dxa"/>
            <w:tcBorders>
              <w:top w:val="nil"/>
              <w:left w:val="single" w:sz="4" w:space="0" w:color="FFFFFF"/>
              <w:bottom w:val="single" w:sz="4" w:space="0" w:color="FFFFFF"/>
              <w:right w:val="single" w:sz="4" w:space="0" w:color="FFFFFF"/>
            </w:tcBorders>
            <w:shd w:val="clear" w:color="000000" w:fill="002060"/>
            <w:vAlign w:val="center"/>
            <w:hideMark/>
          </w:tcPr>
          <w:p w14:paraId="72903EB3" w14:textId="77777777" w:rsidR="00D50C1D" w:rsidRPr="00D7228E" w:rsidRDefault="00D50C1D">
            <w:pPr>
              <w:spacing w:after="0"/>
              <w:ind w:firstLineChars="100" w:firstLine="180"/>
              <w:rPr>
                <w:rFonts w:cs="Arial"/>
                <w:color w:val="FFFFFF"/>
                <w:sz w:val="18"/>
                <w:szCs w:val="18"/>
              </w:rPr>
            </w:pPr>
            <w:r w:rsidRPr="00D7228E">
              <w:rPr>
                <w:rFonts w:cs="Arial"/>
                <w:color w:val="FFFFFF"/>
                <w:sz w:val="18"/>
                <w:szCs w:val="18"/>
              </w:rPr>
              <w:t>78</w:t>
            </w:r>
          </w:p>
        </w:tc>
        <w:tc>
          <w:tcPr>
            <w:tcW w:w="3105" w:type="dxa"/>
            <w:tcBorders>
              <w:top w:val="nil"/>
              <w:left w:val="nil"/>
              <w:bottom w:val="single" w:sz="4" w:space="0" w:color="FFFFFF"/>
              <w:right w:val="single" w:sz="4" w:space="0" w:color="FFFFFF"/>
            </w:tcBorders>
            <w:shd w:val="clear" w:color="auto" w:fill="E9EBF5"/>
            <w:noWrap/>
            <w:vAlign w:val="center"/>
            <w:hideMark/>
          </w:tcPr>
          <w:p w14:paraId="22C24D51" w14:textId="77777777" w:rsidR="00D50C1D" w:rsidRPr="00D7228E" w:rsidRDefault="00D50C1D">
            <w:pPr>
              <w:spacing w:after="0"/>
              <w:ind w:firstLineChars="100" w:firstLine="160"/>
              <w:rPr>
                <w:rFonts w:cs="Arial"/>
                <w:color w:val="000000"/>
                <w:sz w:val="16"/>
                <w:szCs w:val="16"/>
              </w:rPr>
            </w:pPr>
            <w:r w:rsidRPr="00D7228E">
              <w:rPr>
                <w:rFonts w:cs="Arial"/>
                <w:color w:val="000000"/>
                <w:sz w:val="16"/>
                <w:szCs w:val="16"/>
              </w:rPr>
              <w:t>BUTTERFIELD</w:t>
            </w:r>
          </w:p>
        </w:tc>
        <w:tc>
          <w:tcPr>
            <w:tcW w:w="1121" w:type="dxa"/>
            <w:tcBorders>
              <w:top w:val="nil"/>
              <w:left w:val="nil"/>
              <w:bottom w:val="single" w:sz="4" w:space="0" w:color="FFFFFF"/>
              <w:right w:val="single" w:sz="4" w:space="0" w:color="FFFFFF"/>
            </w:tcBorders>
            <w:shd w:val="clear" w:color="000000" w:fill="DCE6F1"/>
            <w:noWrap/>
            <w:vAlign w:val="center"/>
            <w:hideMark/>
          </w:tcPr>
          <w:p w14:paraId="131CF2AC" w14:textId="77777777" w:rsidR="00D50C1D" w:rsidRPr="00D7228E" w:rsidRDefault="00D50C1D">
            <w:pPr>
              <w:spacing w:after="0"/>
              <w:jc w:val="center"/>
              <w:rPr>
                <w:rFonts w:cs="Arial"/>
                <w:color w:val="000000"/>
                <w:sz w:val="18"/>
                <w:szCs w:val="18"/>
              </w:rPr>
            </w:pPr>
            <w:r w:rsidRPr="00D7228E">
              <w:rPr>
                <w:rFonts w:cs="Arial"/>
                <w:color w:val="000000"/>
                <w:sz w:val="18"/>
                <w:szCs w:val="18"/>
              </w:rPr>
              <w:t>88%</w:t>
            </w:r>
          </w:p>
        </w:tc>
        <w:tc>
          <w:tcPr>
            <w:tcW w:w="1156" w:type="dxa"/>
            <w:tcBorders>
              <w:top w:val="single" w:sz="4" w:space="0" w:color="FFFFFF"/>
              <w:left w:val="single" w:sz="4" w:space="0" w:color="FFFFFF"/>
              <w:bottom w:val="single" w:sz="4" w:space="0" w:color="FFFFFF"/>
              <w:right w:val="nil"/>
            </w:tcBorders>
            <w:shd w:val="clear" w:color="000000" w:fill="C5D9F1"/>
            <w:noWrap/>
            <w:vAlign w:val="center"/>
            <w:hideMark/>
          </w:tcPr>
          <w:p w14:paraId="58966695" w14:textId="77777777" w:rsidR="00D50C1D" w:rsidRPr="00D7228E" w:rsidRDefault="00D50C1D">
            <w:pPr>
              <w:spacing w:after="0"/>
              <w:jc w:val="center"/>
              <w:rPr>
                <w:rFonts w:cs="Arial"/>
                <w:color w:val="000000"/>
                <w:sz w:val="16"/>
                <w:szCs w:val="16"/>
              </w:rPr>
            </w:pPr>
            <w:r w:rsidRPr="00D7228E">
              <w:rPr>
                <w:rFonts w:cs="Arial"/>
                <w:color w:val="000000"/>
                <w:sz w:val="16"/>
                <w:szCs w:val="16"/>
              </w:rPr>
              <w:t>Yes</w:t>
            </w:r>
          </w:p>
        </w:tc>
        <w:tc>
          <w:tcPr>
            <w:tcW w:w="940" w:type="dxa"/>
            <w:tcBorders>
              <w:top w:val="single" w:sz="4" w:space="0" w:color="FFFFFF"/>
              <w:left w:val="nil"/>
              <w:bottom w:val="single" w:sz="4" w:space="0" w:color="FFFFFF"/>
              <w:right w:val="single" w:sz="4" w:space="0" w:color="FFFFFF"/>
            </w:tcBorders>
            <w:shd w:val="clear" w:color="000000" w:fill="FFF2CC"/>
            <w:vAlign w:val="center"/>
            <w:hideMark/>
          </w:tcPr>
          <w:p w14:paraId="1CEA4184" w14:textId="77777777" w:rsidR="00D50C1D" w:rsidRPr="00D7228E" w:rsidRDefault="00D50C1D">
            <w:pPr>
              <w:spacing w:after="0"/>
              <w:jc w:val="center"/>
              <w:rPr>
                <w:rFonts w:cs="Arial"/>
                <w:color w:val="000000"/>
                <w:sz w:val="16"/>
                <w:szCs w:val="16"/>
              </w:rPr>
            </w:pPr>
            <w:r w:rsidRPr="00D7228E">
              <w:rPr>
                <w:rFonts w:cs="Arial"/>
                <w:color w:val="000000"/>
                <w:sz w:val="16"/>
                <w:szCs w:val="16"/>
              </w:rPr>
              <w:t>Yes</w:t>
            </w:r>
          </w:p>
        </w:tc>
        <w:tc>
          <w:tcPr>
            <w:tcW w:w="885" w:type="dxa"/>
            <w:tcBorders>
              <w:top w:val="single" w:sz="4" w:space="0" w:color="FFFFFF"/>
              <w:left w:val="single" w:sz="4" w:space="0" w:color="FFFFFF"/>
              <w:bottom w:val="single" w:sz="4" w:space="0" w:color="FFFFFF"/>
              <w:right w:val="nil"/>
            </w:tcBorders>
            <w:shd w:val="clear" w:color="000000" w:fill="FFF2CC"/>
            <w:vAlign w:val="center"/>
            <w:hideMark/>
          </w:tcPr>
          <w:p w14:paraId="61E02132" w14:textId="77777777" w:rsidR="00D50C1D" w:rsidRPr="00D7228E" w:rsidRDefault="00D50C1D">
            <w:pPr>
              <w:spacing w:after="0"/>
              <w:jc w:val="center"/>
              <w:rPr>
                <w:rFonts w:cs="Arial"/>
                <w:color w:val="000000"/>
                <w:sz w:val="16"/>
                <w:szCs w:val="16"/>
              </w:rPr>
            </w:pPr>
            <w:r w:rsidRPr="00D7228E">
              <w:rPr>
                <w:rFonts w:cs="Arial"/>
                <w:color w:val="000000"/>
                <w:sz w:val="16"/>
                <w:szCs w:val="16"/>
              </w:rPr>
              <w:t>Yes</w:t>
            </w:r>
          </w:p>
        </w:tc>
        <w:tc>
          <w:tcPr>
            <w:tcW w:w="996" w:type="dxa"/>
            <w:tcBorders>
              <w:top w:val="nil"/>
              <w:left w:val="nil"/>
              <w:bottom w:val="nil"/>
              <w:right w:val="nil"/>
            </w:tcBorders>
            <w:shd w:val="clear" w:color="000000" w:fill="E9EBF5"/>
            <w:vAlign w:val="center"/>
            <w:hideMark/>
          </w:tcPr>
          <w:p w14:paraId="6E665680" w14:textId="77777777" w:rsidR="00D50C1D" w:rsidRPr="00D7228E" w:rsidRDefault="00D50C1D">
            <w:pPr>
              <w:spacing w:after="0"/>
              <w:jc w:val="center"/>
              <w:rPr>
                <w:rFonts w:cs="Arial"/>
                <w:color w:val="000000"/>
                <w:sz w:val="16"/>
                <w:szCs w:val="16"/>
              </w:rPr>
            </w:pPr>
            <w:r w:rsidRPr="00D7228E">
              <w:rPr>
                <w:rFonts w:cs="Arial"/>
                <w:color w:val="000000"/>
                <w:sz w:val="16"/>
                <w:szCs w:val="16"/>
              </w:rPr>
              <w:t>All-day</w:t>
            </w:r>
          </w:p>
        </w:tc>
      </w:tr>
      <w:tr w:rsidR="00D50C1D" w:rsidRPr="00D7228E" w14:paraId="4AEB2B69" w14:textId="77777777" w:rsidTr="00BE021B">
        <w:trPr>
          <w:trHeight w:val="290"/>
        </w:trPr>
        <w:tc>
          <w:tcPr>
            <w:tcW w:w="940" w:type="dxa"/>
            <w:tcBorders>
              <w:top w:val="nil"/>
              <w:left w:val="single" w:sz="4" w:space="0" w:color="FFFFFF"/>
              <w:bottom w:val="single" w:sz="4" w:space="0" w:color="FFFFFF"/>
              <w:right w:val="single" w:sz="4" w:space="0" w:color="FFFFFF"/>
            </w:tcBorders>
            <w:shd w:val="clear" w:color="000000" w:fill="002060"/>
            <w:vAlign w:val="center"/>
            <w:hideMark/>
          </w:tcPr>
          <w:p w14:paraId="1F2E4DA0" w14:textId="77777777" w:rsidR="00D50C1D" w:rsidRPr="00D7228E" w:rsidRDefault="00D50C1D">
            <w:pPr>
              <w:spacing w:after="0"/>
              <w:ind w:firstLineChars="100" w:firstLine="180"/>
              <w:rPr>
                <w:rFonts w:cs="Arial"/>
                <w:color w:val="FFFFFF"/>
                <w:sz w:val="18"/>
                <w:szCs w:val="18"/>
              </w:rPr>
            </w:pPr>
            <w:r w:rsidRPr="00D7228E">
              <w:rPr>
                <w:rFonts w:cs="Arial"/>
                <w:color w:val="FFFFFF"/>
                <w:sz w:val="18"/>
                <w:szCs w:val="18"/>
              </w:rPr>
              <w:t>81</w:t>
            </w:r>
          </w:p>
        </w:tc>
        <w:tc>
          <w:tcPr>
            <w:tcW w:w="3105" w:type="dxa"/>
            <w:tcBorders>
              <w:top w:val="nil"/>
              <w:left w:val="nil"/>
              <w:bottom w:val="single" w:sz="4" w:space="0" w:color="FFFFFF"/>
              <w:right w:val="single" w:sz="4" w:space="0" w:color="FFFFFF"/>
            </w:tcBorders>
            <w:shd w:val="clear" w:color="auto" w:fill="E9EBF5"/>
            <w:noWrap/>
            <w:vAlign w:val="center"/>
            <w:hideMark/>
          </w:tcPr>
          <w:p w14:paraId="4E64B06A" w14:textId="77777777" w:rsidR="00D50C1D" w:rsidRPr="00D7228E" w:rsidRDefault="00D50C1D">
            <w:pPr>
              <w:spacing w:after="0"/>
              <w:ind w:firstLineChars="100" w:firstLine="160"/>
              <w:rPr>
                <w:rFonts w:cs="Arial"/>
                <w:color w:val="000000"/>
                <w:sz w:val="16"/>
                <w:szCs w:val="16"/>
              </w:rPr>
            </w:pPr>
            <w:r w:rsidRPr="00D7228E">
              <w:rPr>
                <w:rFonts w:cs="Arial"/>
                <w:color w:val="000000"/>
                <w:sz w:val="16"/>
                <w:szCs w:val="16"/>
              </w:rPr>
              <w:t>FLORIN</w:t>
            </w:r>
          </w:p>
        </w:tc>
        <w:tc>
          <w:tcPr>
            <w:tcW w:w="1121" w:type="dxa"/>
            <w:tcBorders>
              <w:top w:val="nil"/>
              <w:left w:val="nil"/>
              <w:bottom w:val="single" w:sz="4" w:space="0" w:color="FFFFFF"/>
              <w:right w:val="single" w:sz="4" w:space="0" w:color="FFFFFF"/>
            </w:tcBorders>
            <w:shd w:val="clear" w:color="000000" w:fill="DCE6F1"/>
            <w:noWrap/>
            <w:vAlign w:val="center"/>
            <w:hideMark/>
          </w:tcPr>
          <w:p w14:paraId="07D0C2AE" w14:textId="77777777" w:rsidR="00D50C1D" w:rsidRPr="00D7228E" w:rsidRDefault="00D50C1D">
            <w:pPr>
              <w:spacing w:after="0"/>
              <w:jc w:val="center"/>
              <w:rPr>
                <w:rFonts w:cs="Arial"/>
                <w:color w:val="000000"/>
                <w:sz w:val="18"/>
                <w:szCs w:val="18"/>
              </w:rPr>
            </w:pPr>
            <w:r w:rsidRPr="00D7228E">
              <w:rPr>
                <w:rFonts w:cs="Arial"/>
                <w:color w:val="000000"/>
                <w:sz w:val="18"/>
                <w:szCs w:val="18"/>
              </w:rPr>
              <w:t>82%</w:t>
            </w:r>
          </w:p>
        </w:tc>
        <w:tc>
          <w:tcPr>
            <w:tcW w:w="1156" w:type="dxa"/>
            <w:tcBorders>
              <w:top w:val="single" w:sz="4" w:space="0" w:color="FFFFFF"/>
              <w:left w:val="single" w:sz="4" w:space="0" w:color="FFFFFF"/>
              <w:bottom w:val="single" w:sz="4" w:space="0" w:color="FFFFFF"/>
              <w:right w:val="nil"/>
            </w:tcBorders>
            <w:shd w:val="clear" w:color="000000" w:fill="C5D9F1"/>
            <w:noWrap/>
            <w:vAlign w:val="center"/>
            <w:hideMark/>
          </w:tcPr>
          <w:p w14:paraId="6EC93D76" w14:textId="77777777" w:rsidR="00D50C1D" w:rsidRPr="00D7228E" w:rsidRDefault="00D50C1D">
            <w:pPr>
              <w:spacing w:after="0"/>
              <w:jc w:val="center"/>
              <w:rPr>
                <w:rFonts w:cs="Arial"/>
                <w:color w:val="000000"/>
                <w:sz w:val="16"/>
                <w:szCs w:val="16"/>
              </w:rPr>
            </w:pPr>
            <w:r w:rsidRPr="00D7228E">
              <w:rPr>
                <w:rFonts w:cs="Arial"/>
                <w:color w:val="000000"/>
                <w:sz w:val="16"/>
                <w:szCs w:val="16"/>
              </w:rPr>
              <w:t>Yes</w:t>
            </w:r>
          </w:p>
        </w:tc>
        <w:tc>
          <w:tcPr>
            <w:tcW w:w="940" w:type="dxa"/>
            <w:tcBorders>
              <w:top w:val="single" w:sz="4" w:space="0" w:color="FFFFFF"/>
              <w:left w:val="nil"/>
              <w:bottom w:val="single" w:sz="4" w:space="0" w:color="FFFFFF"/>
              <w:right w:val="single" w:sz="4" w:space="0" w:color="FFFFFF"/>
            </w:tcBorders>
            <w:shd w:val="clear" w:color="000000" w:fill="FFF2CC"/>
            <w:vAlign w:val="center"/>
            <w:hideMark/>
          </w:tcPr>
          <w:p w14:paraId="3947D72C" w14:textId="77777777" w:rsidR="00D50C1D" w:rsidRPr="00D7228E" w:rsidRDefault="00D50C1D">
            <w:pPr>
              <w:spacing w:after="0"/>
              <w:jc w:val="center"/>
              <w:rPr>
                <w:rFonts w:cs="Arial"/>
                <w:color w:val="000000"/>
                <w:sz w:val="16"/>
                <w:szCs w:val="16"/>
              </w:rPr>
            </w:pPr>
            <w:r w:rsidRPr="00D7228E">
              <w:rPr>
                <w:rFonts w:cs="Arial"/>
                <w:color w:val="000000"/>
                <w:sz w:val="16"/>
                <w:szCs w:val="16"/>
              </w:rPr>
              <w:t>Yes</w:t>
            </w:r>
          </w:p>
        </w:tc>
        <w:tc>
          <w:tcPr>
            <w:tcW w:w="885" w:type="dxa"/>
            <w:tcBorders>
              <w:top w:val="single" w:sz="4" w:space="0" w:color="FFFFFF"/>
              <w:left w:val="single" w:sz="4" w:space="0" w:color="FFFFFF"/>
              <w:bottom w:val="single" w:sz="4" w:space="0" w:color="FFFFFF"/>
              <w:right w:val="nil"/>
            </w:tcBorders>
            <w:shd w:val="clear" w:color="000000" w:fill="FFF2CC"/>
            <w:vAlign w:val="center"/>
            <w:hideMark/>
          </w:tcPr>
          <w:p w14:paraId="14167DD7" w14:textId="77777777" w:rsidR="00D50C1D" w:rsidRPr="00D7228E" w:rsidRDefault="00D50C1D">
            <w:pPr>
              <w:spacing w:after="0"/>
              <w:jc w:val="center"/>
              <w:rPr>
                <w:rFonts w:cs="Arial"/>
                <w:color w:val="000000"/>
                <w:sz w:val="16"/>
                <w:szCs w:val="16"/>
              </w:rPr>
            </w:pPr>
            <w:r w:rsidRPr="00D7228E">
              <w:rPr>
                <w:rFonts w:cs="Arial"/>
                <w:color w:val="000000"/>
                <w:sz w:val="16"/>
                <w:szCs w:val="16"/>
              </w:rPr>
              <w:t>Yes</w:t>
            </w:r>
          </w:p>
        </w:tc>
        <w:tc>
          <w:tcPr>
            <w:tcW w:w="996" w:type="dxa"/>
            <w:tcBorders>
              <w:top w:val="nil"/>
              <w:left w:val="nil"/>
              <w:bottom w:val="nil"/>
              <w:right w:val="nil"/>
            </w:tcBorders>
            <w:shd w:val="clear" w:color="000000" w:fill="E9EBF5"/>
            <w:vAlign w:val="center"/>
            <w:hideMark/>
          </w:tcPr>
          <w:p w14:paraId="3DE66631" w14:textId="77777777" w:rsidR="00D50C1D" w:rsidRPr="00D7228E" w:rsidRDefault="00D50C1D">
            <w:pPr>
              <w:spacing w:after="0"/>
              <w:jc w:val="center"/>
              <w:rPr>
                <w:rFonts w:cs="Arial"/>
                <w:color w:val="000000"/>
                <w:sz w:val="16"/>
                <w:szCs w:val="16"/>
              </w:rPr>
            </w:pPr>
            <w:r w:rsidRPr="00D7228E">
              <w:rPr>
                <w:rFonts w:cs="Arial"/>
                <w:color w:val="000000"/>
                <w:sz w:val="16"/>
                <w:szCs w:val="16"/>
              </w:rPr>
              <w:t>All-day</w:t>
            </w:r>
          </w:p>
        </w:tc>
      </w:tr>
      <w:tr w:rsidR="00D50C1D" w:rsidRPr="00D7228E" w14:paraId="53B9CD26" w14:textId="77777777" w:rsidTr="00BE021B">
        <w:trPr>
          <w:trHeight w:val="290"/>
        </w:trPr>
        <w:tc>
          <w:tcPr>
            <w:tcW w:w="940" w:type="dxa"/>
            <w:tcBorders>
              <w:top w:val="nil"/>
              <w:left w:val="single" w:sz="4" w:space="0" w:color="FFFFFF"/>
              <w:bottom w:val="single" w:sz="4" w:space="0" w:color="FFFFFF"/>
              <w:right w:val="single" w:sz="4" w:space="0" w:color="FFFFFF"/>
            </w:tcBorders>
            <w:shd w:val="clear" w:color="000000" w:fill="002060"/>
            <w:vAlign w:val="center"/>
            <w:hideMark/>
          </w:tcPr>
          <w:p w14:paraId="3AED2B2B" w14:textId="77777777" w:rsidR="00D50C1D" w:rsidRPr="00D7228E" w:rsidRDefault="00D50C1D">
            <w:pPr>
              <w:spacing w:after="0"/>
              <w:ind w:firstLineChars="100" w:firstLine="180"/>
              <w:rPr>
                <w:rFonts w:cs="Arial"/>
                <w:color w:val="FFFFFF"/>
                <w:sz w:val="18"/>
                <w:szCs w:val="18"/>
              </w:rPr>
            </w:pPr>
            <w:r w:rsidRPr="00D7228E">
              <w:rPr>
                <w:rFonts w:cs="Arial"/>
                <w:color w:val="FFFFFF"/>
                <w:sz w:val="18"/>
                <w:szCs w:val="18"/>
              </w:rPr>
              <w:t>82</w:t>
            </w:r>
          </w:p>
        </w:tc>
        <w:tc>
          <w:tcPr>
            <w:tcW w:w="3105" w:type="dxa"/>
            <w:tcBorders>
              <w:top w:val="nil"/>
              <w:left w:val="nil"/>
              <w:bottom w:val="single" w:sz="4" w:space="0" w:color="FFFFFF"/>
              <w:right w:val="single" w:sz="4" w:space="0" w:color="FFFFFF"/>
            </w:tcBorders>
            <w:shd w:val="clear" w:color="auto" w:fill="E9EBF5"/>
            <w:noWrap/>
            <w:vAlign w:val="center"/>
            <w:hideMark/>
          </w:tcPr>
          <w:p w14:paraId="379DEA29" w14:textId="77777777" w:rsidR="00D50C1D" w:rsidRPr="00D7228E" w:rsidRDefault="00D50C1D">
            <w:pPr>
              <w:spacing w:after="0"/>
              <w:ind w:firstLineChars="100" w:firstLine="160"/>
              <w:rPr>
                <w:rFonts w:cs="Arial"/>
                <w:color w:val="000000"/>
                <w:sz w:val="16"/>
                <w:szCs w:val="16"/>
              </w:rPr>
            </w:pPr>
            <w:r w:rsidRPr="00D7228E">
              <w:rPr>
                <w:rFonts w:cs="Arial"/>
                <w:color w:val="000000"/>
                <w:sz w:val="16"/>
                <w:szCs w:val="16"/>
              </w:rPr>
              <w:t>NORTHROP/MORSE</w:t>
            </w:r>
          </w:p>
        </w:tc>
        <w:tc>
          <w:tcPr>
            <w:tcW w:w="1121" w:type="dxa"/>
            <w:tcBorders>
              <w:top w:val="nil"/>
              <w:left w:val="nil"/>
              <w:bottom w:val="single" w:sz="4" w:space="0" w:color="FFFFFF"/>
              <w:right w:val="single" w:sz="4" w:space="0" w:color="FFFFFF"/>
            </w:tcBorders>
            <w:shd w:val="clear" w:color="000000" w:fill="DCE6F1"/>
            <w:noWrap/>
            <w:vAlign w:val="center"/>
            <w:hideMark/>
          </w:tcPr>
          <w:p w14:paraId="402D030F" w14:textId="77777777" w:rsidR="00D50C1D" w:rsidRPr="00D7228E" w:rsidRDefault="00D50C1D">
            <w:pPr>
              <w:spacing w:after="0"/>
              <w:jc w:val="center"/>
              <w:rPr>
                <w:rFonts w:cs="Arial"/>
                <w:color w:val="000000"/>
                <w:sz w:val="18"/>
                <w:szCs w:val="18"/>
              </w:rPr>
            </w:pPr>
            <w:r w:rsidRPr="00D7228E">
              <w:rPr>
                <w:rFonts w:cs="Arial"/>
                <w:color w:val="000000"/>
                <w:sz w:val="18"/>
                <w:szCs w:val="18"/>
              </w:rPr>
              <w:t>85%</w:t>
            </w:r>
          </w:p>
        </w:tc>
        <w:tc>
          <w:tcPr>
            <w:tcW w:w="1156" w:type="dxa"/>
            <w:tcBorders>
              <w:top w:val="single" w:sz="4" w:space="0" w:color="FFFFFF"/>
              <w:left w:val="single" w:sz="4" w:space="0" w:color="FFFFFF"/>
              <w:bottom w:val="single" w:sz="4" w:space="0" w:color="FFFFFF"/>
              <w:right w:val="nil"/>
            </w:tcBorders>
            <w:shd w:val="clear" w:color="000000" w:fill="C5D9F1"/>
            <w:noWrap/>
            <w:vAlign w:val="center"/>
            <w:hideMark/>
          </w:tcPr>
          <w:p w14:paraId="19DB19F6" w14:textId="77777777" w:rsidR="00D50C1D" w:rsidRPr="00D7228E" w:rsidRDefault="00D50C1D">
            <w:pPr>
              <w:spacing w:after="0"/>
              <w:jc w:val="center"/>
              <w:rPr>
                <w:rFonts w:cs="Arial"/>
                <w:color w:val="000000"/>
                <w:sz w:val="16"/>
                <w:szCs w:val="16"/>
              </w:rPr>
            </w:pPr>
            <w:r w:rsidRPr="00D7228E">
              <w:rPr>
                <w:rFonts w:cs="Arial"/>
                <w:color w:val="000000"/>
                <w:sz w:val="16"/>
                <w:szCs w:val="16"/>
              </w:rPr>
              <w:t>Yes</w:t>
            </w:r>
          </w:p>
        </w:tc>
        <w:tc>
          <w:tcPr>
            <w:tcW w:w="940" w:type="dxa"/>
            <w:tcBorders>
              <w:top w:val="single" w:sz="4" w:space="0" w:color="FFFFFF"/>
              <w:left w:val="nil"/>
              <w:bottom w:val="single" w:sz="4" w:space="0" w:color="FFFFFF"/>
              <w:right w:val="single" w:sz="4" w:space="0" w:color="FFFFFF"/>
            </w:tcBorders>
            <w:shd w:val="clear" w:color="000000" w:fill="FFF2CC"/>
            <w:vAlign w:val="center"/>
            <w:hideMark/>
          </w:tcPr>
          <w:p w14:paraId="057FBF19" w14:textId="77777777" w:rsidR="00D50C1D" w:rsidRPr="00D7228E" w:rsidRDefault="00D50C1D">
            <w:pPr>
              <w:spacing w:after="0"/>
              <w:jc w:val="center"/>
              <w:rPr>
                <w:rFonts w:cs="Arial"/>
                <w:color w:val="000000"/>
                <w:sz w:val="16"/>
                <w:szCs w:val="16"/>
              </w:rPr>
            </w:pPr>
            <w:r w:rsidRPr="00D7228E">
              <w:rPr>
                <w:rFonts w:cs="Arial"/>
                <w:color w:val="000000"/>
                <w:sz w:val="16"/>
                <w:szCs w:val="16"/>
              </w:rPr>
              <w:t>Yes</w:t>
            </w:r>
          </w:p>
        </w:tc>
        <w:tc>
          <w:tcPr>
            <w:tcW w:w="885" w:type="dxa"/>
            <w:tcBorders>
              <w:top w:val="single" w:sz="4" w:space="0" w:color="FFFFFF"/>
              <w:left w:val="single" w:sz="4" w:space="0" w:color="FFFFFF"/>
              <w:bottom w:val="single" w:sz="4" w:space="0" w:color="FFFFFF"/>
              <w:right w:val="nil"/>
            </w:tcBorders>
            <w:shd w:val="clear" w:color="000000" w:fill="FFF2CC"/>
            <w:vAlign w:val="center"/>
            <w:hideMark/>
          </w:tcPr>
          <w:p w14:paraId="10D2D590" w14:textId="77777777" w:rsidR="00D50C1D" w:rsidRPr="00D7228E" w:rsidRDefault="00D50C1D">
            <w:pPr>
              <w:spacing w:after="0"/>
              <w:jc w:val="center"/>
              <w:rPr>
                <w:rFonts w:cs="Arial"/>
                <w:color w:val="000000"/>
                <w:sz w:val="16"/>
                <w:szCs w:val="16"/>
              </w:rPr>
            </w:pPr>
            <w:r w:rsidRPr="00D7228E">
              <w:rPr>
                <w:rFonts w:cs="Arial"/>
                <w:color w:val="000000"/>
                <w:sz w:val="16"/>
                <w:szCs w:val="16"/>
              </w:rPr>
              <w:t>Yes</w:t>
            </w:r>
          </w:p>
        </w:tc>
        <w:tc>
          <w:tcPr>
            <w:tcW w:w="996" w:type="dxa"/>
            <w:tcBorders>
              <w:top w:val="nil"/>
              <w:left w:val="nil"/>
              <w:bottom w:val="nil"/>
              <w:right w:val="nil"/>
            </w:tcBorders>
            <w:shd w:val="clear" w:color="000000" w:fill="E9EBF5"/>
            <w:vAlign w:val="center"/>
            <w:hideMark/>
          </w:tcPr>
          <w:p w14:paraId="0357A0A0" w14:textId="77777777" w:rsidR="00D50C1D" w:rsidRPr="00D7228E" w:rsidRDefault="00D50C1D">
            <w:pPr>
              <w:spacing w:after="0"/>
              <w:jc w:val="center"/>
              <w:rPr>
                <w:rFonts w:cs="Arial"/>
                <w:color w:val="000000"/>
                <w:sz w:val="16"/>
                <w:szCs w:val="16"/>
              </w:rPr>
            </w:pPr>
            <w:r w:rsidRPr="00D7228E">
              <w:rPr>
                <w:rFonts w:cs="Arial"/>
                <w:color w:val="000000"/>
                <w:sz w:val="16"/>
                <w:szCs w:val="16"/>
              </w:rPr>
              <w:t>All-day</w:t>
            </w:r>
          </w:p>
        </w:tc>
      </w:tr>
      <w:tr w:rsidR="00D50C1D" w:rsidRPr="00D7228E" w14:paraId="69BE7F6F" w14:textId="77777777" w:rsidTr="00BE021B">
        <w:trPr>
          <w:trHeight w:val="290"/>
        </w:trPr>
        <w:tc>
          <w:tcPr>
            <w:tcW w:w="940" w:type="dxa"/>
            <w:tcBorders>
              <w:top w:val="nil"/>
              <w:left w:val="single" w:sz="4" w:space="0" w:color="FFFFFF"/>
              <w:bottom w:val="single" w:sz="4" w:space="0" w:color="FFFFFF"/>
              <w:right w:val="single" w:sz="4" w:space="0" w:color="FFFFFF"/>
            </w:tcBorders>
            <w:shd w:val="clear" w:color="000000" w:fill="002060"/>
            <w:vAlign w:val="center"/>
            <w:hideMark/>
          </w:tcPr>
          <w:p w14:paraId="1A001F65" w14:textId="77777777" w:rsidR="00D50C1D" w:rsidRPr="00D7228E" w:rsidRDefault="00D50C1D">
            <w:pPr>
              <w:spacing w:after="0"/>
              <w:ind w:firstLineChars="100" w:firstLine="180"/>
              <w:rPr>
                <w:rFonts w:cs="Arial"/>
                <w:color w:val="FFFFFF"/>
                <w:sz w:val="18"/>
                <w:szCs w:val="18"/>
              </w:rPr>
            </w:pPr>
            <w:r w:rsidRPr="00D7228E">
              <w:rPr>
                <w:rFonts w:cs="Arial"/>
                <w:color w:val="FFFFFF"/>
                <w:sz w:val="18"/>
                <w:szCs w:val="18"/>
              </w:rPr>
              <w:t>84</w:t>
            </w:r>
          </w:p>
        </w:tc>
        <w:tc>
          <w:tcPr>
            <w:tcW w:w="3105" w:type="dxa"/>
            <w:tcBorders>
              <w:top w:val="nil"/>
              <w:left w:val="nil"/>
              <w:bottom w:val="single" w:sz="4" w:space="0" w:color="FFFFFF"/>
              <w:right w:val="single" w:sz="4" w:space="0" w:color="FFFFFF"/>
            </w:tcBorders>
            <w:shd w:val="clear" w:color="auto" w:fill="E9EBF5"/>
            <w:noWrap/>
            <w:vAlign w:val="center"/>
            <w:hideMark/>
          </w:tcPr>
          <w:p w14:paraId="11C13172" w14:textId="77777777" w:rsidR="00D50C1D" w:rsidRPr="00D7228E" w:rsidRDefault="00D50C1D">
            <w:pPr>
              <w:spacing w:after="0"/>
              <w:ind w:firstLineChars="100" w:firstLine="160"/>
              <w:rPr>
                <w:rFonts w:cs="Arial"/>
                <w:color w:val="000000"/>
                <w:sz w:val="16"/>
                <w:szCs w:val="16"/>
              </w:rPr>
            </w:pPr>
            <w:r w:rsidRPr="00D7228E">
              <w:rPr>
                <w:rFonts w:cs="Arial"/>
                <w:color w:val="000000"/>
                <w:sz w:val="16"/>
                <w:szCs w:val="16"/>
              </w:rPr>
              <w:t>WATT</w:t>
            </w:r>
          </w:p>
        </w:tc>
        <w:tc>
          <w:tcPr>
            <w:tcW w:w="1121" w:type="dxa"/>
            <w:tcBorders>
              <w:top w:val="nil"/>
              <w:left w:val="nil"/>
              <w:bottom w:val="single" w:sz="4" w:space="0" w:color="FFFFFF"/>
              <w:right w:val="single" w:sz="4" w:space="0" w:color="FFFFFF"/>
            </w:tcBorders>
            <w:shd w:val="clear" w:color="000000" w:fill="DCE6F1"/>
            <w:noWrap/>
            <w:vAlign w:val="center"/>
            <w:hideMark/>
          </w:tcPr>
          <w:p w14:paraId="3B92AE64" w14:textId="77777777" w:rsidR="00D50C1D" w:rsidRPr="00D7228E" w:rsidRDefault="00D50C1D">
            <w:pPr>
              <w:spacing w:after="0"/>
              <w:jc w:val="center"/>
              <w:rPr>
                <w:rFonts w:cs="Arial"/>
                <w:color w:val="000000"/>
                <w:sz w:val="18"/>
                <w:szCs w:val="18"/>
              </w:rPr>
            </w:pPr>
            <w:r w:rsidRPr="00D7228E">
              <w:rPr>
                <w:rFonts w:cs="Arial"/>
                <w:color w:val="000000"/>
                <w:sz w:val="18"/>
                <w:szCs w:val="18"/>
              </w:rPr>
              <w:t>83%</w:t>
            </w:r>
          </w:p>
        </w:tc>
        <w:tc>
          <w:tcPr>
            <w:tcW w:w="1156" w:type="dxa"/>
            <w:tcBorders>
              <w:top w:val="single" w:sz="4" w:space="0" w:color="FFFFFF"/>
              <w:left w:val="single" w:sz="4" w:space="0" w:color="FFFFFF"/>
              <w:bottom w:val="single" w:sz="4" w:space="0" w:color="FFFFFF"/>
              <w:right w:val="nil"/>
            </w:tcBorders>
            <w:shd w:val="clear" w:color="000000" w:fill="C5D9F1"/>
            <w:noWrap/>
            <w:vAlign w:val="center"/>
            <w:hideMark/>
          </w:tcPr>
          <w:p w14:paraId="05391337" w14:textId="77777777" w:rsidR="00D50C1D" w:rsidRPr="00D7228E" w:rsidRDefault="00D50C1D">
            <w:pPr>
              <w:spacing w:after="0"/>
              <w:jc w:val="center"/>
              <w:rPr>
                <w:rFonts w:cs="Arial"/>
                <w:color w:val="000000"/>
                <w:sz w:val="16"/>
                <w:szCs w:val="16"/>
              </w:rPr>
            </w:pPr>
            <w:r w:rsidRPr="00D7228E">
              <w:rPr>
                <w:rFonts w:cs="Arial"/>
                <w:color w:val="000000"/>
                <w:sz w:val="16"/>
                <w:szCs w:val="16"/>
              </w:rPr>
              <w:t>Yes</w:t>
            </w:r>
          </w:p>
        </w:tc>
        <w:tc>
          <w:tcPr>
            <w:tcW w:w="940" w:type="dxa"/>
            <w:tcBorders>
              <w:top w:val="single" w:sz="4" w:space="0" w:color="FFFFFF"/>
              <w:left w:val="nil"/>
              <w:bottom w:val="single" w:sz="4" w:space="0" w:color="FFFFFF"/>
              <w:right w:val="single" w:sz="4" w:space="0" w:color="FFFFFF"/>
            </w:tcBorders>
            <w:shd w:val="clear" w:color="000000" w:fill="FFF2CC"/>
            <w:vAlign w:val="center"/>
            <w:hideMark/>
          </w:tcPr>
          <w:p w14:paraId="79A2D322" w14:textId="77777777" w:rsidR="00D50C1D" w:rsidRPr="00D7228E" w:rsidRDefault="00D50C1D">
            <w:pPr>
              <w:spacing w:after="0"/>
              <w:jc w:val="center"/>
              <w:rPr>
                <w:rFonts w:cs="Arial"/>
                <w:color w:val="000000"/>
                <w:sz w:val="16"/>
                <w:szCs w:val="16"/>
              </w:rPr>
            </w:pPr>
            <w:r w:rsidRPr="00D7228E">
              <w:rPr>
                <w:rFonts w:cs="Arial"/>
                <w:color w:val="000000"/>
                <w:sz w:val="16"/>
                <w:szCs w:val="16"/>
              </w:rPr>
              <w:t>Yes</w:t>
            </w:r>
          </w:p>
        </w:tc>
        <w:tc>
          <w:tcPr>
            <w:tcW w:w="885" w:type="dxa"/>
            <w:tcBorders>
              <w:top w:val="single" w:sz="4" w:space="0" w:color="FFFFFF"/>
              <w:left w:val="single" w:sz="4" w:space="0" w:color="FFFFFF"/>
              <w:bottom w:val="single" w:sz="4" w:space="0" w:color="FFFFFF"/>
              <w:right w:val="nil"/>
            </w:tcBorders>
            <w:shd w:val="clear" w:color="000000" w:fill="FFF2CC"/>
            <w:vAlign w:val="center"/>
            <w:hideMark/>
          </w:tcPr>
          <w:p w14:paraId="768ABB5B" w14:textId="77777777" w:rsidR="00D50C1D" w:rsidRPr="00D7228E" w:rsidRDefault="00D50C1D">
            <w:pPr>
              <w:spacing w:after="0"/>
              <w:jc w:val="center"/>
              <w:rPr>
                <w:rFonts w:cs="Arial"/>
                <w:color w:val="000000"/>
                <w:sz w:val="16"/>
                <w:szCs w:val="16"/>
              </w:rPr>
            </w:pPr>
            <w:r w:rsidRPr="00D7228E">
              <w:rPr>
                <w:rFonts w:cs="Arial"/>
                <w:color w:val="000000"/>
                <w:sz w:val="16"/>
                <w:szCs w:val="16"/>
              </w:rPr>
              <w:t>Yes</w:t>
            </w:r>
          </w:p>
        </w:tc>
        <w:tc>
          <w:tcPr>
            <w:tcW w:w="996" w:type="dxa"/>
            <w:tcBorders>
              <w:top w:val="nil"/>
              <w:left w:val="nil"/>
              <w:bottom w:val="nil"/>
              <w:right w:val="nil"/>
            </w:tcBorders>
            <w:shd w:val="clear" w:color="000000" w:fill="E9EBF5"/>
            <w:vAlign w:val="center"/>
            <w:hideMark/>
          </w:tcPr>
          <w:p w14:paraId="43428393" w14:textId="77777777" w:rsidR="00D50C1D" w:rsidRPr="00D7228E" w:rsidRDefault="00D50C1D">
            <w:pPr>
              <w:spacing w:after="0"/>
              <w:jc w:val="center"/>
              <w:rPr>
                <w:rFonts w:cs="Arial"/>
                <w:color w:val="000000"/>
                <w:sz w:val="16"/>
                <w:szCs w:val="16"/>
              </w:rPr>
            </w:pPr>
            <w:r w:rsidRPr="00D7228E">
              <w:rPr>
                <w:rFonts w:cs="Arial"/>
                <w:color w:val="000000"/>
                <w:sz w:val="16"/>
                <w:szCs w:val="16"/>
              </w:rPr>
              <w:t>All-day</w:t>
            </w:r>
          </w:p>
        </w:tc>
      </w:tr>
      <w:tr w:rsidR="00D50C1D" w:rsidRPr="00D7228E" w14:paraId="19F93037" w14:textId="77777777" w:rsidTr="00BE021B">
        <w:trPr>
          <w:trHeight w:val="290"/>
        </w:trPr>
        <w:tc>
          <w:tcPr>
            <w:tcW w:w="940" w:type="dxa"/>
            <w:tcBorders>
              <w:top w:val="nil"/>
              <w:left w:val="single" w:sz="4" w:space="0" w:color="FFFFFF"/>
              <w:bottom w:val="single" w:sz="4" w:space="0" w:color="FFFFFF"/>
              <w:right w:val="single" w:sz="4" w:space="0" w:color="FFFFFF"/>
            </w:tcBorders>
            <w:shd w:val="clear" w:color="000000" w:fill="002060"/>
            <w:vAlign w:val="center"/>
            <w:hideMark/>
          </w:tcPr>
          <w:p w14:paraId="4C2BA7C8" w14:textId="77777777" w:rsidR="00D50C1D" w:rsidRPr="00D7228E" w:rsidRDefault="00D50C1D">
            <w:pPr>
              <w:spacing w:after="0"/>
              <w:ind w:firstLineChars="100" w:firstLine="180"/>
              <w:rPr>
                <w:rFonts w:cs="Arial"/>
                <w:color w:val="FFFFFF"/>
                <w:sz w:val="18"/>
                <w:szCs w:val="18"/>
              </w:rPr>
            </w:pPr>
            <w:r w:rsidRPr="00D7228E">
              <w:rPr>
                <w:rFonts w:cs="Arial"/>
                <w:color w:val="FFFFFF"/>
                <w:sz w:val="18"/>
                <w:szCs w:val="18"/>
              </w:rPr>
              <w:t>86</w:t>
            </w:r>
          </w:p>
        </w:tc>
        <w:tc>
          <w:tcPr>
            <w:tcW w:w="3105" w:type="dxa"/>
            <w:tcBorders>
              <w:top w:val="nil"/>
              <w:left w:val="nil"/>
              <w:bottom w:val="single" w:sz="4" w:space="0" w:color="FFFFFF"/>
              <w:right w:val="single" w:sz="4" w:space="0" w:color="FFFFFF"/>
            </w:tcBorders>
            <w:shd w:val="clear" w:color="auto" w:fill="E9EBF5"/>
            <w:noWrap/>
            <w:vAlign w:val="center"/>
            <w:hideMark/>
          </w:tcPr>
          <w:p w14:paraId="41D0710F" w14:textId="77777777" w:rsidR="00D50C1D" w:rsidRPr="00D7228E" w:rsidRDefault="00D50C1D">
            <w:pPr>
              <w:spacing w:after="0"/>
              <w:ind w:firstLineChars="100" w:firstLine="160"/>
              <w:rPr>
                <w:rFonts w:cs="Arial"/>
                <w:color w:val="000000"/>
                <w:sz w:val="16"/>
                <w:szCs w:val="16"/>
              </w:rPr>
            </w:pPr>
            <w:r w:rsidRPr="00D7228E">
              <w:rPr>
                <w:rFonts w:cs="Arial"/>
                <w:color w:val="000000"/>
                <w:sz w:val="16"/>
                <w:szCs w:val="16"/>
              </w:rPr>
              <w:t>GRAND</w:t>
            </w:r>
          </w:p>
        </w:tc>
        <w:tc>
          <w:tcPr>
            <w:tcW w:w="1121" w:type="dxa"/>
            <w:tcBorders>
              <w:top w:val="nil"/>
              <w:left w:val="nil"/>
              <w:bottom w:val="single" w:sz="4" w:space="0" w:color="FFFFFF"/>
              <w:right w:val="single" w:sz="4" w:space="0" w:color="FFFFFF"/>
            </w:tcBorders>
            <w:shd w:val="clear" w:color="000000" w:fill="DCE6F1"/>
            <w:noWrap/>
            <w:vAlign w:val="center"/>
            <w:hideMark/>
          </w:tcPr>
          <w:p w14:paraId="748E1846" w14:textId="77777777" w:rsidR="00D50C1D" w:rsidRPr="00D7228E" w:rsidRDefault="00D50C1D">
            <w:pPr>
              <w:spacing w:after="0"/>
              <w:jc w:val="center"/>
              <w:rPr>
                <w:rFonts w:cs="Arial"/>
                <w:color w:val="000000"/>
                <w:sz w:val="18"/>
                <w:szCs w:val="18"/>
              </w:rPr>
            </w:pPr>
            <w:r w:rsidRPr="00D7228E">
              <w:rPr>
                <w:rFonts w:cs="Arial"/>
                <w:color w:val="000000"/>
                <w:sz w:val="18"/>
                <w:szCs w:val="18"/>
              </w:rPr>
              <w:t>80%</w:t>
            </w:r>
          </w:p>
        </w:tc>
        <w:tc>
          <w:tcPr>
            <w:tcW w:w="1156" w:type="dxa"/>
            <w:tcBorders>
              <w:top w:val="single" w:sz="4" w:space="0" w:color="FFFFFF"/>
              <w:left w:val="single" w:sz="4" w:space="0" w:color="FFFFFF"/>
              <w:bottom w:val="single" w:sz="4" w:space="0" w:color="FFFFFF"/>
              <w:right w:val="nil"/>
            </w:tcBorders>
            <w:shd w:val="clear" w:color="000000" w:fill="C5D9F1"/>
            <w:noWrap/>
            <w:vAlign w:val="center"/>
            <w:hideMark/>
          </w:tcPr>
          <w:p w14:paraId="0A462EBE" w14:textId="77777777" w:rsidR="00D50C1D" w:rsidRPr="00D7228E" w:rsidRDefault="00D50C1D">
            <w:pPr>
              <w:spacing w:after="0"/>
              <w:jc w:val="center"/>
              <w:rPr>
                <w:rFonts w:cs="Arial"/>
                <w:color w:val="000000"/>
                <w:sz w:val="16"/>
                <w:szCs w:val="16"/>
              </w:rPr>
            </w:pPr>
            <w:r w:rsidRPr="00D7228E">
              <w:rPr>
                <w:rFonts w:cs="Arial"/>
                <w:color w:val="000000"/>
                <w:sz w:val="16"/>
                <w:szCs w:val="16"/>
              </w:rPr>
              <w:t>Yes</w:t>
            </w:r>
          </w:p>
        </w:tc>
        <w:tc>
          <w:tcPr>
            <w:tcW w:w="940" w:type="dxa"/>
            <w:tcBorders>
              <w:top w:val="single" w:sz="4" w:space="0" w:color="FFFFFF"/>
              <w:left w:val="nil"/>
              <w:bottom w:val="single" w:sz="4" w:space="0" w:color="FFFFFF"/>
              <w:right w:val="single" w:sz="4" w:space="0" w:color="FFFFFF"/>
            </w:tcBorders>
            <w:shd w:val="clear" w:color="000000" w:fill="FFF2CC"/>
            <w:vAlign w:val="center"/>
            <w:hideMark/>
          </w:tcPr>
          <w:p w14:paraId="417BE57F" w14:textId="77777777" w:rsidR="00D50C1D" w:rsidRPr="00D7228E" w:rsidRDefault="00D50C1D">
            <w:pPr>
              <w:spacing w:after="0"/>
              <w:jc w:val="center"/>
              <w:rPr>
                <w:rFonts w:cs="Arial"/>
                <w:color w:val="000000"/>
                <w:sz w:val="16"/>
                <w:szCs w:val="16"/>
              </w:rPr>
            </w:pPr>
            <w:r w:rsidRPr="00D7228E">
              <w:rPr>
                <w:rFonts w:cs="Arial"/>
                <w:color w:val="000000"/>
                <w:sz w:val="16"/>
                <w:szCs w:val="16"/>
              </w:rPr>
              <w:t>Yes</w:t>
            </w:r>
          </w:p>
        </w:tc>
        <w:tc>
          <w:tcPr>
            <w:tcW w:w="885" w:type="dxa"/>
            <w:tcBorders>
              <w:top w:val="single" w:sz="4" w:space="0" w:color="FFFFFF"/>
              <w:left w:val="single" w:sz="4" w:space="0" w:color="FFFFFF"/>
              <w:bottom w:val="single" w:sz="4" w:space="0" w:color="FFFFFF"/>
              <w:right w:val="nil"/>
            </w:tcBorders>
            <w:shd w:val="clear" w:color="000000" w:fill="FFF2CC"/>
            <w:vAlign w:val="center"/>
            <w:hideMark/>
          </w:tcPr>
          <w:p w14:paraId="49201500" w14:textId="77777777" w:rsidR="00D50C1D" w:rsidRPr="00D7228E" w:rsidRDefault="00D50C1D">
            <w:pPr>
              <w:spacing w:after="0"/>
              <w:jc w:val="center"/>
              <w:rPr>
                <w:rFonts w:cs="Arial"/>
                <w:color w:val="000000"/>
                <w:sz w:val="16"/>
                <w:szCs w:val="16"/>
              </w:rPr>
            </w:pPr>
            <w:r w:rsidRPr="00D7228E">
              <w:rPr>
                <w:rFonts w:cs="Arial"/>
                <w:color w:val="000000"/>
                <w:sz w:val="16"/>
                <w:szCs w:val="16"/>
              </w:rPr>
              <w:t>Yes</w:t>
            </w:r>
          </w:p>
        </w:tc>
        <w:tc>
          <w:tcPr>
            <w:tcW w:w="996" w:type="dxa"/>
            <w:tcBorders>
              <w:top w:val="nil"/>
              <w:left w:val="nil"/>
              <w:bottom w:val="nil"/>
              <w:right w:val="nil"/>
            </w:tcBorders>
            <w:shd w:val="clear" w:color="000000" w:fill="E9EBF5"/>
            <w:vAlign w:val="center"/>
            <w:hideMark/>
          </w:tcPr>
          <w:p w14:paraId="6ED26EFF" w14:textId="77777777" w:rsidR="00D50C1D" w:rsidRPr="00D7228E" w:rsidRDefault="00D50C1D">
            <w:pPr>
              <w:spacing w:after="0"/>
              <w:jc w:val="center"/>
              <w:rPr>
                <w:rFonts w:cs="Arial"/>
                <w:color w:val="000000"/>
                <w:sz w:val="16"/>
                <w:szCs w:val="16"/>
              </w:rPr>
            </w:pPr>
            <w:r w:rsidRPr="00D7228E">
              <w:rPr>
                <w:rFonts w:cs="Arial"/>
                <w:color w:val="000000"/>
                <w:sz w:val="16"/>
                <w:szCs w:val="16"/>
              </w:rPr>
              <w:t>All-day</w:t>
            </w:r>
          </w:p>
        </w:tc>
      </w:tr>
      <w:tr w:rsidR="00D50C1D" w:rsidRPr="00D7228E" w14:paraId="57EF2E95" w14:textId="77777777" w:rsidTr="00BE021B">
        <w:trPr>
          <w:trHeight w:val="290"/>
        </w:trPr>
        <w:tc>
          <w:tcPr>
            <w:tcW w:w="940" w:type="dxa"/>
            <w:tcBorders>
              <w:top w:val="nil"/>
              <w:left w:val="single" w:sz="4" w:space="0" w:color="FFFFFF"/>
              <w:bottom w:val="single" w:sz="4" w:space="0" w:color="FFFFFF"/>
              <w:right w:val="single" w:sz="4" w:space="0" w:color="FFFFFF"/>
            </w:tcBorders>
            <w:shd w:val="clear" w:color="000000" w:fill="002060"/>
            <w:vAlign w:val="center"/>
            <w:hideMark/>
          </w:tcPr>
          <w:p w14:paraId="07BB5FF6" w14:textId="77777777" w:rsidR="00D50C1D" w:rsidRPr="00D7228E" w:rsidRDefault="00D50C1D">
            <w:pPr>
              <w:spacing w:after="0"/>
              <w:ind w:firstLineChars="100" w:firstLine="180"/>
              <w:rPr>
                <w:rFonts w:cs="Arial"/>
                <w:color w:val="FFFFFF"/>
                <w:sz w:val="18"/>
                <w:szCs w:val="18"/>
              </w:rPr>
            </w:pPr>
            <w:r w:rsidRPr="00D7228E">
              <w:rPr>
                <w:rFonts w:cs="Arial"/>
                <w:color w:val="FFFFFF"/>
                <w:sz w:val="18"/>
                <w:szCs w:val="18"/>
              </w:rPr>
              <w:t>87</w:t>
            </w:r>
          </w:p>
        </w:tc>
        <w:tc>
          <w:tcPr>
            <w:tcW w:w="3105" w:type="dxa"/>
            <w:tcBorders>
              <w:top w:val="nil"/>
              <w:left w:val="nil"/>
              <w:bottom w:val="single" w:sz="4" w:space="0" w:color="FFFFFF"/>
              <w:right w:val="single" w:sz="4" w:space="0" w:color="FFFFFF"/>
            </w:tcBorders>
            <w:shd w:val="clear" w:color="auto" w:fill="E9EBF5"/>
            <w:noWrap/>
            <w:vAlign w:val="center"/>
            <w:hideMark/>
          </w:tcPr>
          <w:p w14:paraId="3A5D19C3" w14:textId="77777777" w:rsidR="00D50C1D" w:rsidRPr="00D7228E" w:rsidRDefault="00D50C1D">
            <w:pPr>
              <w:spacing w:after="0"/>
              <w:ind w:firstLineChars="100" w:firstLine="160"/>
              <w:rPr>
                <w:rFonts w:cs="Arial"/>
                <w:color w:val="000000"/>
                <w:sz w:val="16"/>
                <w:szCs w:val="16"/>
              </w:rPr>
            </w:pPr>
            <w:r w:rsidRPr="00D7228E">
              <w:rPr>
                <w:rFonts w:cs="Arial"/>
                <w:color w:val="000000"/>
                <w:sz w:val="16"/>
                <w:szCs w:val="16"/>
              </w:rPr>
              <w:t>HOWE</w:t>
            </w:r>
          </w:p>
        </w:tc>
        <w:tc>
          <w:tcPr>
            <w:tcW w:w="1121" w:type="dxa"/>
            <w:tcBorders>
              <w:top w:val="nil"/>
              <w:left w:val="nil"/>
              <w:bottom w:val="single" w:sz="4" w:space="0" w:color="FFFFFF"/>
              <w:right w:val="single" w:sz="4" w:space="0" w:color="FFFFFF"/>
            </w:tcBorders>
            <w:shd w:val="clear" w:color="000000" w:fill="DCE6F1"/>
            <w:noWrap/>
            <w:vAlign w:val="center"/>
            <w:hideMark/>
          </w:tcPr>
          <w:p w14:paraId="20B22CED" w14:textId="77777777" w:rsidR="00D50C1D" w:rsidRPr="00D7228E" w:rsidRDefault="00D50C1D">
            <w:pPr>
              <w:spacing w:after="0"/>
              <w:jc w:val="center"/>
              <w:rPr>
                <w:rFonts w:cs="Arial"/>
                <w:color w:val="000000"/>
                <w:sz w:val="18"/>
                <w:szCs w:val="18"/>
              </w:rPr>
            </w:pPr>
            <w:r w:rsidRPr="00D7228E">
              <w:rPr>
                <w:rFonts w:cs="Arial"/>
                <w:color w:val="000000"/>
                <w:sz w:val="18"/>
                <w:szCs w:val="18"/>
              </w:rPr>
              <w:t>88%</w:t>
            </w:r>
          </w:p>
        </w:tc>
        <w:tc>
          <w:tcPr>
            <w:tcW w:w="1156" w:type="dxa"/>
            <w:tcBorders>
              <w:top w:val="single" w:sz="4" w:space="0" w:color="FFFFFF"/>
              <w:left w:val="single" w:sz="4" w:space="0" w:color="FFFFFF"/>
              <w:bottom w:val="single" w:sz="4" w:space="0" w:color="FFFFFF"/>
              <w:right w:val="nil"/>
            </w:tcBorders>
            <w:shd w:val="clear" w:color="000000" w:fill="C5D9F1"/>
            <w:noWrap/>
            <w:vAlign w:val="center"/>
            <w:hideMark/>
          </w:tcPr>
          <w:p w14:paraId="6E7246D4" w14:textId="77777777" w:rsidR="00D50C1D" w:rsidRPr="00D7228E" w:rsidRDefault="00D50C1D">
            <w:pPr>
              <w:spacing w:after="0"/>
              <w:jc w:val="center"/>
              <w:rPr>
                <w:rFonts w:cs="Arial"/>
                <w:color w:val="000000"/>
                <w:sz w:val="16"/>
                <w:szCs w:val="16"/>
              </w:rPr>
            </w:pPr>
            <w:r w:rsidRPr="00D7228E">
              <w:rPr>
                <w:rFonts w:cs="Arial"/>
                <w:color w:val="000000"/>
                <w:sz w:val="16"/>
                <w:szCs w:val="16"/>
              </w:rPr>
              <w:t>Yes</w:t>
            </w:r>
          </w:p>
        </w:tc>
        <w:tc>
          <w:tcPr>
            <w:tcW w:w="940" w:type="dxa"/>
            <w:tcBorders>
              <w:top w:val="single" w:sz="4" w:space="0" w:color="FFFFFF"/>
              <w:left w:val="nil"/>
              <w:bottom w:val="single" w:sz="4" w:space="0" w:color="FFFFFF"/>
              <w:right w:val="single" w:sz="4" w:space="0" w:color="FFFFFF"/>
            </w:tcBorders>
            <w:shd w:val="clear" w:color="000000" w:fill="FFF2CC"/>
            <w:vAlign w:val="center"/>
            <w:hideMark/>
          </w:tcPr>
          <w:p w14:paraId="31141ED7" w14:textId="77777777" w:rsidR="00D50C1D" w:rsidRPr="00D7228E" w:rsidRDefault="00D50C1D">
            <w:pPr>
              <w:spacing w:after="0"/>
              <w:jc w:val="center"/>
              <w:rPr>
                <w:rFonts w:cs="Arial"/>
                <w:color w:val="000000"/>
                <w:sz w:val="16"/>
                <w:szCs w:val="16"/>
              </w:rPr>
            </w:pPr>
            <w:r w:rsidRPr="00D7228E">
              <w:rPr>
                <w:rFonts w:cs="Arial"/>
                <w:color w:val="000000"/>
                <w:sz w:val="16"/>
                <w:szCs w:val="16"/>
              </w:rPr>
              <w:t>Yes</w:t>
            </w:r>
          </w:p>
        </w:tc>
        <w:tc>
          <w:tcPr>
            <w:tcW w:w="885" w:type="dxa"/>
            <w:tcBorders>
              <w:top w:val="single" w:sz="4" w:space="0" w:color="FFFFFF"/>
              <w:left w:val="single" w:sz="4" w:space="0" w:color="FFFFFF"/>
              <w:bottom w:val="single" w:sz="4" w:space="0" w:color="FFFFFF"/>
              <w:right w:val="nil"/>
            </w:tcBorders>
            <w:shd w:val="clear" w:color="000000" w:fill="FFF2CC"/>
            <w:vAlign w:val="center"/>
            <w:hideMark/>
          </w:tcPr>
          <w:p w14:paraId="6BEFE044" w14:textId="77777777" w:rsidR="00D50C1D" w:rsidRPr="00D7228E" w:rsidRDefault="00D50C1D">
            <w:pPr>
              <w:spacing w:after="0"/>
              <w:jc w:val="center"/>
              <w:rPr>
                <w:rFonts w:cs="Arial"/>
                <w:color w:val="000000"/>
                <w:sz w:val="16"/>
                <w:szCs w:val="16"/>
              </w:rPr>
            </w:pPr>
            <w:r w:rsidRPr="00D7228E">
              <w:rPr>
                <w:rFonts w:cs="Arial"/>
                <w:color w:val="000000"/>
                <w:sz w:val="16"/>
                <w:szCs w:val="16"/>
              </w:rPr>
              <w:t>Yes</w:t>
            </w:r>
          </w:p>
        </w:tc>
        <w:tc>
          <w:tcPr>
            <w:tcW w:w="996" w:type="dxa"/>
            <w:tcBorders>
              <w:top w:val="nil"/>
              <w:left w:val="nil"/>
              <w:bottom w:val="nil"/>
              <w:right w:val="nil"/>
            </w:tcBorders>
            <w:shd w:val="clear" w:color="000000" w:fill="E9EBF5"/>
            <w:vAlign w:val="center"/>
            <w:hideMark/>
          </w:tcPr>
          <w:p w14:paraId="6C7B7973" w14:textId="77777777" w:rsidR="00D50C1D" w:rsidRPr="00D7228E" w:rsidRDefault="00D50C1D">
            <w:pPr>
              <w:spacing w:after="0"/>
              <w:jc w:val="center"/>
              <w:rPr>
                <w:rFonts w:cs="Arial"/>
                <w:color w:val="000000"/>
                <w:sz w:val="16"/>
                <w:szCs w:val="16"/>
              </w:rPr>
            </w:pPr>
            <w:r w:rsidRPr="00D7228E">
              <w:rPr>
                <w:rFonts w:cs="Arial"/>
                <w:color w:val="000000"/>
                <w:sz w:val="16"/>
                <w:szCs w:val="16"/>
              </w:rPr>
              <w:t>All-day</w:t>
            </w:r>
          </w:p>
        </w:tc>
      </w:tr>
      <w:tr w:rsidR="00D50C1D" w:rsidRPr="00D7228E" w14:paraId="26CB9783" w14:textId="77777777" w:rsidTr="00BE021B">
        <w:trPr>
          <w:trHeight w:val="290"/>
        </w:trPr>
        <w:tc>
          <w:tcPr>
            <w:tcW w:w="940" w:type="dxa"/>
            <w:tcBorders>
              <w:top w:val="nil"/>
              <w:left w:val="single" w:sz="4" w:space="0" w:color="FFFFFF"/>
              <w:bottom w:val="single" w:sz="4" w:space="0" w:color="FFFFFF"/>
              <w:right w:val="single" w:sz="4" w:space="0" w:color="FFFFFF"/>
            </w:tcBorders>
            <w:shd w:val="clear" w:color="000000" w:fill="002060"/>
            <w:vAlign w:val="center"/>
            <w:hideMark/>
          </w:tcPr>
          <w:p w14:paraId="0DDAE312" w14:textId="77777777" w:rsidR="00D50C1D" w:rsidRPr="00D7228E" w:rsidRDefault="00D50C1D">
            <w:pPr>
              <w:spacing w:after="0"/>
              <w:ind w:firstLineChars="100" w:firstLine="180"/>
              <w:rPr>
                <w:rFonts w:cs="Arial"/>
                <w:color w:val="FFFFFF"/>
                <w:sz w:val="18"/>
                <w:szCs w:val="18"/>
              </w:rPr>
            </w:pPr>
            <w:r w:rsidRPr="00D7228E">
              <w:rPr>
                <w:rFonts w:cs="Arial"/>
                <w:color w:val="FFFFFF"/>
                <w:sz w:val="18"/>
                <w:szCs w:val="18"/>
              </w:rPr>
              <w:t>88</w:t>
            </w:r>
          </w:p>
        </w:tc>
        <w:tc>
          <w:tcPr>
            <w:tcW w:w="3105" w:type="dxa"/>
            <w:tcBorders>
              <w:top w:val="nil"/>
              <w:left w:val="nil"/>
              <w:bottom w:val="single" w:sz="4" w:space="0" w:color="FFFFFF"/>
              <w:right w:val="single" w:sz="4" w:space="0" w:color="FFFFFF"/>
            </w:tcBorders>
            <w:shd w:val="clear" w:color="auto" w:fill="E9EBF5"/>
            <w:noWrap/>
            <w:vAlign w:val="center"/>
            <w:hideMark/>
          </w:tcPr>
          <w:p w14:paraId="2145F452" w14:textId="77777777" w:rsidR="00D50C1D" w:rsidRPr="00D7228E" w:rsidRDefault="00D50C1D">
            <w:pPr>
              <w:spacing w:after="0"/>
              <w:ind w:firstLineChars="100" w:firstLine="160"/>
              <w:rPr>
                <w:rFonts w:cs="Arial"/>
                <w:color w:val="000000"/>
                <w:sz w:val="16"/>
                <w:szCs w:val="16"/>
              </w:rPr>
            </w:pPr>
            <w:r w:rsidRPr="00D7228E">
              <w:rPr>
                <w:rFonts w:cs="Arial"/>
                <w:color w:val="000000"/>
                <w:sz w:val="16"/>
                <w:szCs w:val="16"/>
              </w:rPr>
              <w:t>WEST EL CAMINO</w:t>
            </w:r>
          </w:p>
        </w:tc>
        <w:tc>
          <w:tcPr>
            <w:tcW w:w="1121" w:type="dxa"/>
            <w:tcBorders>
              <w:top w:val="nil"/>
              <w:left w:val="nil"/>
              <w:bottom w:val="single" w:sz="4" w:space="0" w:color="FFFFFF"/>
              <w:right w:val="single" w:sz="4" w:space="0" w:color="FFFFFF"/>
            </w:tcBorders>
            <w:shd w:val="clear" w:color="000000" w:fill="DCE6F1"/>
            <w:noWrap/>
            <w:vAlign w:val="center"/>
            <w:hideMark/>
          </w:tcPr>
          <w:p w14:paraId="13BAABE8" w14:textId="77777777" w:rsidR="00D50C1D" w:rsidRPr="00D7228E" w:rsidRDefault="00D50C1D">
            <w:pPr>
              <w:spacing w:after="0"/>
              <w:jc w:val="center"/>
              <w:rPr>
                <w:rFonts w:cs="Arial"/>
                <w:color w:val="000000"/>
                <w:sz w:val="18"/>
                <w:szCs w:val="18"/>
              </w:rPr>
            </w:pPr>
            <w:r w:rsidRPr="00D7228E">
              <w:rPr>
                <w:rFonts w:cs="Arial"/>
                <w:color w:val="000000"/>
                <w:sz w:val="18"/>
                <w:szCs w:val="18"/>
              </w:rPr>
              <w:t>83%</w:t>
            </w:r>
          </w:p>
        </w:tc>
        <w:tc>
          <w:tcPr>
            <w:tcW w:w="1156" w:type="dxa"/>
            <w:tcBorders>
              <w:top w:val="single" w:sz="4" w:space="0" w:color="FFFFFF"/>
              <w:left w:val="single" w:sz="4" w:space="0" w:color="FFFFFF"/>
              <w:bottom w:val="single" w:sz="4" w:space="0" w:color="FFFFFF"/>
              <w:right w:val="nil"/>
            </w:tcBorders>
            <w:shd w:val="clear" w:color="000000" w:fill="C5D9F1"/>
            <w:noWrap/>
            <w:vAlign w:val="center"/>
            <w:hideMark/>
          </w:tcPr>
          <w:p w14:paraId="7B61AD02" w14:textId="77777777" w:rsidR="00D50C1D" w:rsidRPr="00D7228E" w:rsidRDefault="00D50C1D">
            <w:pPr>
              <w:spacing w:after="0"/>
              <w:jc w:val="center"/>
              <w:rPr>
                <w:rFonts w:cs="Arial"/>
                <w:color w:val="000000"/>
                <w:sz w:val="16"/>
                <w:szCs w:val="16"/>
              </w:rPr>
            </w:pPr>
            <w:r w:rsidRPr="00D7228E">
              <w:rPr>
                <w:rFonts w:cs="Arial"/>
                <w:color w:val="000000"/>
                <w:sz w:val="16"/>
                <w:szCs w:val="16"/>
              </w:rPr>
              <w:t>Yes</w:t>
            </w:r>
          </w:p>
        </w:tc>
        <w:tc>
          <w:tcPr>
            <w:tcW w:w="940" w:type="dxa"/>
            <w:tcBorders>
              <w:top w:val="single" w:sz="4" w:space="0" w:color="FFFFFF"/>
              <w:left w:val="nil"/>
              <w:bottom w:val="single" w:sz="4" w:space="0" w:color="FFFFFF"/>
              <w:right w:val="single" w:sz="4" w:space="0" w:color="FFFFFF"/>
            </w:tcBorders>
            <w:shd w:val="clear" w:color="000000" w:fill="FFF2CC"/>
            <w:vAlign w:val="center"/>
            <w:hideMark/>
          </w:tcPr>
          <w:p w14:paraId="6D371BBC" w14:textId="77777777" w:rsidR="00D50C1D" w:rsidRPr="00D7228E" w:rsidRDefault="00D50C1D">
            <w:pPr>
              <w:spacing w:after="0"/>
              <w:jc w:val="center"/>
              <w:rPr>
                <w:rFonts w:cs="Arial"/>
                <w:color w:val="000000"/>
                <w:sz w:val="16"/>
                <w:szCs w:val="16"/>
              </w:rPr>
            </w:pPr>
            <w:r w:rsidRPr="00D7228E">
              <w:rPr>
                <w:rFonts w:cs="Arial"/>
                <w:color w:val="000000"/>
                <w:sz w:val="16"/>
                <w:szCs w:val="16"/>
              </w:rPr>
              <w:t>Yes</w:t>
            </w:r>
          </w:p>
        </w:tc>
        <w:tc>
          <w:tcPr>
            <w:tcW w:w="885" w:type="dxa"/>
            <w:tcBorders>
              <w:top w:val="single" w:sz="4" w:space="0" w:color="FFFFFF"/>
              <w:left w:val="single" w:sz="4" w:space="0" w:color="FFFFFF"/>
              <w:bottom w:val="single" w:sz="4" w:space="0" w:color="FFFFFF"/>
              <w:right w:val="nil"/>
            </w:tcBorders>
            <w:shd w:val="clear" w:color="000000" w:fill="FFF2CC"/>
            <w:vAlign w:val="center"/>
            <w:hideMark/>
          </w:tcPr>
          <w:p w14:paraId="762FFECB" w14:textId="77777777" w:rsidR="00D50C1D" w:rsidRPr="00D7228E" w:rsidRDefault="00D50C1D">
            <w:pPr>
              <w:spacing w:after="0"/>
              <w:jc w:val="center"/>
              <w:rPr>
                <w:rFonts w:cs="Arial"/>
                <w:color w:val="000000"/>
                <w:sz w:val="16"/>
                <w:szCs w:val="16"/>
              </w:rPr>
            </w:pPr>
            <w:r w:rsidRPr="00D7228E">
              <w:rPr>
                <w:rFonts w:cs="Arial"/>
                <w:color w:val="000000"/>
                <w:sz w:val="16"/>
                <w:szCs w:val="16"/>
              </w:rPr>
              <w:t>Yes</w:t>
            </w:r>
          </w:p>
        </w:tc>
        <w:tc>
          <w:tcPr>
            <w:tcW w:w="996" w:type="dxa"/>
            <w:tcBorders>
              <w:top w:val="nil"/>
              <w:left w:val="nil"/>
              <w:bottom w:val="nil"/>
              <w:right w:val="nil"/>
            </w:tcBorders>
            <w:shd w:val="clear" w:color="000000" w:fill="E9EBF5"/>
            <w:vAlign w:val="center"/>
            <w:hideMark/>
          </w:tcPr>
          <w:p w14:paraId="2A4EA98F" w14:textId="77777777" w:rsidR="00D50C1D" w:rsidRPr="00D7228E" w:rsidRDefault="00D50C1D">
            <w:pPr>
              <w:spacing w:after="0"/>
              <w:jc w:val="center"/>
              <w:rPr>
                <w:rFonts w:cs="Arial"/>
                <w:color w:val="000000"/>
                <w:sz w:val="16"/>
                <w:szCs w:val="16"/>
              </w:rPr>
            </w:pPr>
            <w:r w:rsidRPr="00D7228E">
              <w:rPr>
                <w:rFonts w:cs="Arial"/>
                <w:color w:val="000000"/>
                <w:sz w:val="16"/>
                <w:szCs w:val="16"/>
              </w:rPr>
              <w:t>All-day</w:t>
            </w:r>
          </w:p>
        </w:tc>
      </w:tr>
      <w:tr w:rsidR="00D50C1D" w:rsidRPr="00D7228E" w14:paraId="777E33C9" w14:textId="77777777" w:rsidTr="00BE021B">
        <w:trPr>
          <w:trHeight w:val="290"/>
        </w:trPr>
        <w:tc>
          <w:tcPr>
            <w:tcW w:w="940" w:type="dxa"/>
            <w:tcBorders>
              <w:top w:val="nil"/>
              <w:left w:val="single" w:sz="4" w:space="0" w:color="FFFFFF"/>
              <w:bottom w:val="single" w:sz="4" w:space="0" w:color="FFFFFF"/>
              <w:right w:val="single" w:sz="4" w:space="0" w:color="FFFFFF"/>
            </w:tcBorders>
            <w:shd w:val="clear" w:color="000000" w:fill="002060"/>
            <w:vAlign w:val="center"/>
            <w:hideMark/>
          </w:tcPr>
          <w:p w14:paraId="6B8037C8" w14:textId="77777777" w:rsidR="00D50C1D" w:rsidRPr="00D7228E" w:rsidRDefault="00D50C1D">
            <w:pPr>
              <w:spacing w:after="0"/>
              <w:ind w:firstLineChars="100" w:firstLine="180"/>
              <w:rPr>
                <w:rFonts w:cs="Arial"/>
                <w:color w:val="FFFFFF"/>
                <w:sz w:val="18"/>
                <w:szCs w:val="18"/>
              </w:rPr>
            </w:pPr>
            <w:r w:rsidRPr="00D7228E">
              <w:rPr>
                <w:rFonts w:cs="Arial"/>
                <w:color w:val="FFFFFF"/>
                <w:sz w:val="18"/>
                <w:szCs w:val="18"/>
              </w:rPr>
              <w:t>93</w:t>
            </w:r>
          </w:p>
        </w:tc>
        <w:tc>
          <w:tcPr>
            <w:tcW w:w="3105" w:type="dxa"/>
            <w:tcBorders>
              <w:top w:val="nil"/>
              <w:left w:val="nil"/>
              <w:bottom w:val="single" w:sz="4" w:space="0" w:color="FFFFFF"/>
              <w:right w:val="single" w:sz="4" w:space="0" w:color="FFFFFF"/>
            </w:tcBorders>
            <w:shd w:val="clear" w:color="auto" w:fill="E9EBF5"/>
            <w:noWrap/>
            <w:vAlign w:val="center"/>
            <w:hideMark/>
          </w:tcPr>
          <w:p w14:paraId="30E8E087" w14:textId="77777777" w:rsidR="00D50C1D" w:rsidRPr="00D7228E" w:rsidRDefault="00D50C1D">
            <w:pPr>
              <w:spacing w:after="0"/>
              <w:ind w:firstLineChars="100" w:firstLine="160"/>
              <w:rPr>
                <w:rFonts w:cs="Arial"/>
                <w:color w:val="000000"/>
                <w:sz w:val="16"/>
                <w:szCs w:val="16"/>
              </w:rPr>
            </w:pPr>
            <w:r w:rsidRPr="00D7228E">
              <w:rPr>
                <w:rFonts w:cs="Arial"/>
                <w:color w:val="000000"/>
                <w:sz w:val="16"/>
                <w:szCs w:val="16"/>
              </w:rPr>
              <w:t>HILLSDALE</w:t>
            </w:r>
          </w:p>
        </w:tc>
        <w:tc>
          <w:tcPr>
            <w:tcW w:w="1121" w:type="dxa"/>
            <w:tcBorders>
              <w:top w:val="nil"/>
              <w:left w:val="nil"/>
              <w:bottom w:val="single" w:sz="4" w:space="0" w:color="FFFFFF"/>
              <w:right w:val="single" w:sz="4" w:space="0" w:color="FFFFFF"/>
            </w:tcBorders>
            <w:shd w:val="clear" w:color="000000" w:fill="DCE6F1"/>
            <w:noWrap/>
            <w:vAlign w:val="center"/>
            <w:hideMark/>
          </w:tcPr>
          <w:p w14:paraId="70FA7208" w14:textId="77777777" w:rsidR="00D50C1D" w:rsidRPr="00D7228E" w:rsidRDefault="00D50C1D">
            <w:pPr>
              <w:spacing w:after="0"/>
              <w:jc w:val="center"/>
              <w:rPr>
                <w:rFonts w:cs="Arial"/>
                <w:color w:val="000000"/>
                <w:sz w:val="18"/>
                <w:szCs w:val="18"/>
              </w:rPr>
            </w:pPr>
            <w:r w:rsidRPr="00D7228E">
              <w:rPr>
                <w:rFonts w:cs="Arial"/>
                <w:color w:val="000000"/>
                <w:sz w:val="18"/>
                <w:szCs w:val="18"/>
              </w:rPr>
              <w:t>80%</w:t>
            </w:r>
          </w:p>
        </w:tc>
        <w:tc>
          <w:tcPr>
            <w:tcW w:w="1156" w:type="dxa"/>
            <w:tcBorders>
              <w:top w:val="single" w:sz="4" w:space="0" w:color="FFFFFF"/>
              <w:left w:val="single" w:sz="4" w:space="0" w:color="FFFFFF"/>
              <w:bottom w:val="single" w:sz="4" w:space="0" w:color="FFFFFF"/>
              <w:right w:val="nil"/>
            </w:tcBorders>
            <w:shd w:val="clear" w:color="000000" w:fill="C5D9F1"/>
            <w:noWrap/>
            <w:vAlign w:val="center"/>
            <w:hideMark/>
          </w:tcPr>
          <w:p w14:paraId="52F598B0" w14:textId="77777777" w:rsidR="00D50C1D" w:rsidRPr="00D7228E" w:rsidRDefault="00D50C1D">
            <w:pPr>
              <w:spacing w:after="0"/>
              <w:jc w:val="center"/>
              <w:rPr>
                <w:rFonts w:cs="Arial"/>
                <w:color w:val="000000"/>
                <w:sz w:val="16"/>
                <w:szCs w:val="16"/>
              </w:rPr>
            </w:pPr>
            <w:r w:rsidRPr="00D7228E">
              <w:rPr>
                <w:rFonts w:cs="Arial"/>
                <w:color w:val="000000"/>
                <w:sz w:val="16"/>
                <w:szCs w:val="16"/>
              </w:rPr>
              <w:t>Yes</w:t>
            </w:r>
          </w:p>
        </w:tc>
        <w:tc>
          <w:tcPr>
            <w:tcW w:w="940" w:type="dxa"/>
            <w:tcBorders>
              <w:top w:val="nil"/>
              <w:left w:val="nil"/>
              <w:bottom w:val="single" w:sz="4" w:space="0" w:color="FFFFFF"/>
              <w:right w:val="single" w:sz="4" w:space="0" w:color="FFFFFF"/>
            </w:tcBorders>
            <w:shd w:val="clear" w:color="000000" w:fill="E9EBF5"/>
            <w:vAlign w:val="center"/>
            <w:hideMark/>
          </w:tcPr>
          <w:p w14:paraId="32EF747A" w14:textId="77777777" w:rsidR="00D50C1D" w:rsidRPr="00D7228E" w:rsidRDefault="00D50C1D">
            <w:pPr>
              <w:spacing w:after="0"/>
              <w:jc w:val="center"/>
              <w:rPr>
                <w:rFonts w:cs="Arial"/>
                <w:color w:val="000000"/>
                <w:sz w:val="16"/>
                <w:szCs w:val="16"/>
              </w:rPr>
            </w:pPr>
            <w:r w:rsidRPr="00D7228E">
              <w:rPr>
                <w:rFonts w:cs="Arial"/>
                <w:color w:val="000000"/>
                <w:sz w:val="16"/>
                <w:szCs w:val="16"/>
              </w:rPr>
              <w:t>No</w:t>
            </w:r>
          </w:p>
        </w:tc>
        <w:tc>
          <w:tcPr>
            <w:tcW w:w="885" w:type="dxa"/>
            <w:tcBorders>
              <w:top w:val="single" w:sz="4" w:space="0" w:color="FFFFFF"/>
              <w:left w:val="single" w:sz="4" w:space="0" w:color="FFFFFF"/>
              <w:bottom w:val="single" w:sz="4" w:space="0" w:color="FFFFFF"/>
              <w:right w:val="nil"/>
            </w:tcBorders>
            <w:shd w:val="clear" w:color="000000" w:fill="FFF2CC"/>
            <w:vAlign w:val="center"/>
            <w:hideMark/>
          </w:tcPr>
          <w:p w14:paraId="27542C50" w14:textId="77777777" w:rsidR="00D50C1D" w:rsidRPr="00D7228E" w:rsidRDefault="00D50C1D">
            <w:pPr>
              <w:spacing w:after="0"/>
              <w:jc w:val="center"/>
              <w:rPr>
                <w:rFonts w:cs="Arial"/>
                <w:color w:val="000000"/>
                <w:sz w:val="16"/>
                <w:szCs w:val="16"/>
              </w:rPr>
            </w:pPr>
            <w:r w:rsidRPr="00D7228E">
              <w:rPr>
                <w:rFonts w:cs="Arial"/>
                <w:color w:val="000000"/>
                <w:sz w:val="16"/>
                <w:szCs w:val="16"/>
              </w:rPr>
              <w:t>Yes</w:t>
            </w:r>
          </w:p>
        </w:tc>
        <w:tc>
          <w:tcPr>
            <w:tcW w:w="996" w:type="dxa"/>
            <w:tcBorders>
              <w:top w:val="nil"/>
              <w:left w:val="nil"/>
              <w:bottom w:val="nil"/>
              <w:right w:val="nil"/>
            </w:tcBorders>
            <w:shd w:val="clear" w:color="000000" w:fill="E9EBF5"/>
            <w:vAlign w:val="center"/>
            <w:hideMark/>
          </w:tcPr>
          <w:p w14:paraId="6334B12F" w14:textId="77777777" w:rsidR="00D50C1D" w:rsidRPr="00D7228E" w:rsidRDefault="00D50C1D">
            <w:pPr>
              <w:spacing w:after="0"/>
              <w:jc w:val="center"/>
              <w:rPr>
                <w:rFonts w:cs="Arial"/>
                <w:color w:val="000000"/>
                <w:sz w:val="16"/>
                <w:szCs w:val="16"/>
              </w:rPr>
            </w:pPr>
            <w:r w:rsidRPr="00D7228E">
              <w:rPr>
                <w:rFonts w:cs="Arial"/>
                <w:color w:val="000000"/>
                <w:sz w:val="16"/>
                <w:szCs w:val="16"/>
              </w:rPr>
              <w:t>All-day</w:t>
            </w:r>
          </w:p>
        </w:tc>
      </w:tr>
      <w:tr w:rsidR="00D50C1D" w:rsidRPr="00D7228E" w14:paraId="1B06C9B1" w14:textId="77777777" w:rsidTr="00BE021B">
        <w:trPr>
          <w:trHeight w:val="290"/>
        </w:trPr>
        <w:tc>
          <w:tcPr>
            <w:tcW w:w="940" w:type="dxa"/>
            <w:tcBorders>
              <w:top w:val="nil"/>
              <w:left w:val="single" w:sz="4" w:space="0" w:color="FFFFFF"/>
              <w:bottom w:val="single" w:sz="4" w:space="0" w:color="FFFFFF"/>
              <w:right w:val="single" w:sz="4" w:space="0" w:color="FFFFFF"/>
            </w:tcBorders>
            <w:shd w:val="clear" w:color="000000" w:fill="002060"/>
            <w:vAlign w:val="center"/>
            <w:hideMark/>
          </w:tcPr>
          <w:p w14:paraId="3F958C72" w14:textId="77777777" w:rsidR="00D50C1D" w:rsidRPr="00D7228E" w:rsidRDefault="00D50C1D">
            <w:pPr>
              <w:spacing w:after="0"/>
              <w:ind w:firstLineChars="100" w:firstLine="180"/>
              <w:rPr>
                <w:rFonts w:cs="Arial"/>
                <w:color w:val="FFFFFF"/>
                <w:sz w:val="18"/>
                <w:szCs w:val="18"/>
              </w:rPr>
            </w:pPr>
            <w:r w:rsidRPr="00D7228E">
              <w:rPr>
                <w:rFonts w:cs="Arial"/>
                <w:color w:val="FFFFFF"/>
                <w:sz w:val="18"/>
                <w:szCs w:val="18"/>
              </w:rPr>
              <w:t>138</w:t>
            </w:r>
          </w:p>
        </w:tc>
        <w:tc>
          <w:tcPr>
            <w:tcW w:w="3105" w:type="dxa"/>
            <w:tcBorders>
              <w:top w:val="nil"/>
              <w:left w:val="nil"/>
              <w:bottom w:val="single" w:sz="4" w:space="0" w:color="FFFFFF"/>
              <w:right w:val="single" w:sz="4" w:space="0" w:color="FFFFFF"/>
            </w:tcBorders>
            <w:shd w:val="clear" w:color="auto" w:fill="E9EBF5"/>
            <w:noWrap/>
            <w:vAlign w:val="center"/>
            <w:hideMark/>
          </w:tcPr>
          <w:p w14:paraId="6739D6F1" w14:textId="77777777" w:rsidR="00D50C1D" w:rsidRPr="00D7228E" w:rsidRDefault="00D50C1D">
            <w:pPr>
              <w:spacing w:after="0"/>
              <w:ind w:firstLineChars="100" w:firstLine="160"/>
              <w:rPr>
                <w:rFonts w:cs="Arial"/>
                <w:color w:val="000000"/>
                <w:sz w:val="16"/>
                <w:szCs w:val="16"/>
              </w:rPr>
            </w:pPr>
            <w:r w:rsidRPr="00D7228E">
              <w:rPr>
                <w:rFonts w:cs="Arial"/>
                <w:color w:val="000000"/>
                <w:sz w:val="16"/>
                <w:szCs w:val="16"/>
              </w:rPr>
              <w:t>CAUSEWAY CONNECTION</w:t>
            </w:r>
          </w:p>
        </w:tc>
        <w:tc>
          <w:tcPr>
            <w:tcW w:w="1121" w:type="dxa"/>
            <w:tcBorders>
              <w:top w:val="nil"/>
              <w:left w:val="nil"/>
              <w:bottom w:val="single" w:sz="4" w:space="0" w:color="FFFFFF"/>
              <w:right w:val="single" w:sz="4" w:space="0" w:color="FFFFFF"/>
            </w:tcBorders>
            <w:shd w:val="clear" w:color="000000" w:fill="DCE6F1"/>
            <w:noWrap/>
            <w:vAlign w:val="center"/>
            <w:hideMark/>
          </w:tcPr>
          <w:p w14:paraId="30F7BA1D" w14:textId="77777777" w:rsidR="00D50C1D" w:rsidRPr="00D7228E" w:rsidRDefault="00D50C1D">
            <w:pPr>
              <w:spacing w:after="0"/>
              <w:jc w:val="center"/>
              <w:rPr>
                <w:rFonts w:cs="Arial"/>
                <w:color w:val="000000"/>
                <w:sz w:val="18"/>
                <w:szCs w:val="18"/>
              </w:rPr>
            </w:pPr>
            <w:r w:rsidRPr="00D7228E">
              <w:rPr>
                <w:rFonts w:cs="Arial"/>
                <w:color w:val="000000"/>
                <w:sz w:val="18"/>
                <w:szCs w:val="18"/>
              </w:rPr>
              <w:t>82%</w:t>
            </w:r>
          </w:p>
        </w:tc>
        <w:tc>
          <w:tcPr>
            <w:tcW w:w="1156" w:type="dxa"/>
            <w:tcBorders>
              <w:top w:val="single" w:sz="4" w:space="0" w:color="FFFFFF"/>
              <w:left w:val="single" w:sz="4" w:space="0" w:color="FFFFFF"/>
              <w:bottom w:val="single" w:sz="4" w:space="0" w:color="FFFFFF"/>
              <w:right w:val="nil"/>
            </w:tcBorders>
            <w:shd w:val="clear" w:color="000000" w:fill="C5D9F1"/>
            <w:noWrap/>
            <w:vAlign w:val="center"/>
            <w:hideMark/>
          </w:tcPr>
          <w:p w14:paraId="2AABA6DB" w14:textId="77777777" w:rsidR="00D50C1D" w:rsidRPr="00D7228E" w:rsidRDefault="00D50C1D">
            <w:pPr>
              <w:spacing w:after="0"/>
              <w:jc w:val="center"/>
              <w:rPr>
                <w:rFonts w:cs="Arial"/>
                <w:color w:val="000000"/>
                <w:sz w:val="16"/>
                <w:szCs w:val="16"/>
              </w:rPr>
            </w:pPr>
            <w:r w:rsidRPr="00D7228E">
              <w:rPr>
                <w:rFonts w:cs="Arial"/>
                <w:color w:val="000000"/>
                <w:sz w:val="16"/>
                <w:szCs w:val="16"/>
              </w:rPr>
              <w:t>Yes</w:t>
            </w:r>
          </w:p>
        </w:tc>
        <w:tc>
          <w:tcPr>
            <w:tcW w:w="940" w:type="dxa"/>
            <w:tcBorders>
              <w:top w:val="nil"/>
              <w:left w:val="nil"/>
              <w:bottom w:val="single" w:sz="4" w:space="0" w:color="FFFFFF"/>
              <w:right w:val="single" w:sz="4" w:space="0" w:color="FFFFFF"/>
            </w:tcBorders>
            <w:shd w:val="clear" w:color="000000" w:fill="E9EBF5"/>
            <w:vAlign w:val="center"/>
            <w:hideMark/>
          </w:tcPr>
          <w:p w14:paraId="162CDB81" w14:textId="77777777" w:rsidR="00D50C1D" w:rsidRPr="00D7228E" w:rsidRDefault="00D50C1D">
            <w:pPr>
              <w:spacing w:after="0"/>
              <w:jc w:val="center"/>
              <w:rPr>
                <w:rFonts w:cs="Arial"/>
                <w:color w:val="000000"/>
                <w:sz w:val="18"/>
                <w:szCs w:val="18"/>
              </w:rPr>
            </w:pPr>
            <w:r w:rsidRPr="00D7228E">
              <w:rPr>
                <w:rFonts w:cs="Arial"/>
                <w:color w:val="000000"/>
                <w:sz w:val="18"/>
                <w:szCs w:val="18"/>
              </w:rPr>
              <w:t>No</w:t>
            </w:r>
          </w:p>
        </w:tc>
        <w:tc>
          <w:tcPr>
            <w:tcW w:w="885" w:type="dxa"/>
            <w:tcBorders>
              <w:top w:val="nil"/>
              <w:left w:val="nil"/>
              <w:bottom w:val="single" w:sz="4" w:space="0" w:color="FFFFFF"/>
              <w:right w:val="nil"/>
            </w:tcBorders>
            <w:shd w:val="clear" w:color="000000" w:fill="E9EBF5"/>
            <w:vAlign w:val="center"/>
            <w:hideMark/>
          </w:tcPr>
          <w:p w14:paraId="51EDA354" w14:textId="77777777" w:rsidR="00D50C1D" w:rsidRPr="00D7228E" w:rsidRDefault="00D50C1D">
            <w:pPr>
              <w:spacing w:after="0"/>
              <w:jc w:val="center"/>
              <w:rPr>
                <w:rFonts w:cs="Arial"/>
                <w:color w:val="000000"/>
                <w:sz w:val="18"/>
                <w:szCs w:val="18"/>
              </w:rPr>
            </w:pPr>
            <w:r w:rsidRPr="00D7228E">
              <w:rPr>
                <w:rFonts w:cs="Arial"/>
                <w:color w:val="000000"/>
                <w:sz w:val="18"/>
                <w:szCs w:val="18"/>
              </w:rPr>
              <w:t>No</w:t>
            </w:r>
          </w:p>
        </w:tc>
        <w:tc>
          <w:tcPr>
            <w:tcW w:w="996" w:type="dxa"/>
            <w:tcBorders>
              <w:top w:val="nil"/>
              <w:left w:val="nil"/>
              <w:bottom w:val="nil"/>
              <w:right w:val="nil"/>
            </w:tcBorders>
            <w:shd w:val="clear" w:color="000000" w:fill="E9EBF5"/>
            <w:vAlign w:val="center"/>
            <w:hideMark/>
          </w:tcPr>
          <w:p w14:paraId="249FA196" w14:textId="77777777" w:rsidR="00D50C1D" w:rsidRPr="00D7228E" w:rsidRDefault="00D50C1D">
            <w:pPr>
              <w:spacing w:after="0"/>
              <w:jc w:val="center"/>
              <w:rPr>
                <w:rFonts w:cs="Arial"/>
                <w:color w:val="000000"/>
                <w:sz w:val="16"/>
                <w:szCs w:val="16"/>
              </w:rPr>
            </w:pPr>
            <w:r w:rsidRPr="00D7228E">
              <w:rPr>
                <w:rFonts w:cs="Arial"/>
                <w:color w:val="000000"/>
                <w:sz w:val="16"/>
                <w:szCs w:val="16"/>
              </w:rPr>
              <w:t>All-day</w:t>
            </w:r>
          </w:p>
        </w:tc>
      </w:tr>
      <w:tr w:rsidR="00D50C1D" w:rsidRPr="00D7228E" w14:paraId="5984ADC7" w14:textId="77777777" w:rsidTr="00BE021B">
        <w:trPr>
          <w:trHeight w:val="290"/>
        </w:trPr>
        <w:tc>
          <w:tcPr>
            <w:tcW w:w="940" w:type="dxa"/>
            <w:tcBorders>
              <w:top w:val="nil"/>
              <w:left w:val="single" w:sz="4" w:space="0" w:color="FFFFFF"/>
              <w:bottom w:val="single" w:sz="4" w:space="0" w:color="FFFFFF"/>
              <w:right w:val="single" w:sz="4" w:space="0" w:color="FFFFFF"/>
            </w:tcBorders>
            <w:shd w:val="clear" w:color="000000" w:fill="002060"/>
            <w:vAlign w:val="center"/>
            <w:hideMark/>
          </w:tcPr>
          <w:p w14:paraId="6E7448BD" w14:textId="77777777" w:rsidR="00D50C1D" w:rsidRPr="00D7228E" w:rsidRDefault="00D50C1D">
            <w:pPr>
              <w:spacing w:after="0"/>
              <w:ind w:firstLineChars="100" w:firstLine="180"/>
              <w:rPr>
                <w:rFonts w:cs="Arial"/>
                <w:color w:val="FFFFFF"/>
                <w:sz w:val="18"/>
                <w:szCs w:val="18"/>
              </w:rPr>
            </w:pPr>
            <w:r w:rsidRPr="00D7228E">
              <w:rPr>
                <w:rFonts w:cs="Arial"/>
                <w:color w:val="FFFFFF"/>
                <w:sz w:val="18"/>
                <w:szCs w:val="18"/>
              </w:rPr>
              <w:t>142</w:t>
            </w:r>
          </w:p>
        </w:tc>
        <w:tc>
          <w:tcPr>
            <w:tcW w:w="3105" w:type="dxa"/>
            <w:tcBorders>
              <w:top w:val="nil"/>
              <w:left w:val="nil"/>
              <w:bottom w:val="single" w:sz="4" w:space="0" w:color="FFFFFF"/>
              <w:right w:val="single" w:sz="4" w:space="0" w:color="FFFFFF"/>
            </w:tcBorders>
            <w:shd w:val="clear" w:color="auto" w:fill="E9EBF5"/>
            <w:noWrap/>
            <w:vAlign w:val="center"/>
            <w:hideMark/>
          </w:tcPr>
          <w:p w14:paraId="7E1778C3" w14:textId="77777777" w:rsidR="00D50C1D" w:rsidRPr="00D7228E" w:rsidRDefault="00D50C1D">
            <w:pPr>
              <w:spacing w:after="0"/>
              <w:ind w:firstLineChars="100" w:firstLine="160"/>
              <w:rPr>
                <w:rFonts w:cs="Arial"/>
                <w:color w:val="000000"/>
                <w:sz w:val="16"/>
                <w:szCs w:val="16"/>
              </w:rPr>
            </w:pPr>
            <w:r w:rsidRPr="00D7228E">
              <w:rPr>
                <w:rFonts w:cs="Arial"/>
                <w:color w:val="000000"/>
                <w:sz w:val="16"/>
                <w:szCs w:val="16"/>
              </w:rPr>
              <w:t>AIRPORT</w:t>
            </w:r>
          </w:p>
        </w:tc>
        <w:tc>
          <w:tcPr>
            <w:tcW w:w="1121" w:type="dxa"/>
            <w:tcBorders>
              <w:top w:val="nil"/>
              <w:left w:val="nil"/>
              <w:bottom w:val="single" w:sz="4" w:space="0" w:color="FFFFFF"/>
              <w:right w:val="single" w:sz="4" w:space="0" w:color="FFFFFF"/>
            </w:tcBorders>
            <w:shd w:val="clear" w:color="000000" w:fill="DCE6F1"/>
            <w:noWrap/>
            <w:vAlign w:val="center"/>
            <w:hideMark/>
          </w:tcPr>
          <w:p w14:paraId="6580C5A7" w14:textId="77777777" w:rsidR="00D50C1D" w:rsidRPr="00D7228E" w:rsidRDefault="00D50C1D">
            <w:pPr>
              <w:spacing w:after="0"/>
              <w:jc w:val="center"/>
              <w:rPr>
                <w:rFonts w:cs="Arial"/>
                <w:color w:val="000000"/>
                <w:sz w:val="18"/>
                <w:szCs w:val="18"/>
              </w:rPr>
            </w:pPr>
            <w:r w:rsidRPr="00D7228E">
              <w:rPr>
                <w:rFonts w:cs="Arial"/>
                <w:color w:val="000000"/>
                <w:sz w:val="18"/>
                <w:szCs w:val="18"/>
              </w:rPr>
              <w:t>85%</w:t>
            </w:r>
          </w:p>
        </w:tc>
        <w:tc>
          <w:tcPr>
            <w:tcW w:w="1156" w:type="dxa"/>
            <w:tcBorders>
              <w:top w:val="single" w:sz="4" w:space="0" w:color="FFFFFF"/>
              <w:left w:val="single" w:sz="4" w:space="0" w:color="FFFFFF"/>
              <w:bottom w:val="single" w:sz="4" w:space="0" w:color="FFFFFF"/>
              <w:right w:val="nil"/>
            </w:tcBorders>
            <w:shd w:val="clear" w:color="000000" w:fill="C5D9F1"/>
            <w:noWrap/>
            <w:vAlign w:val="center"/>
            <w:hideMark/>
          </w:tcPr>
          <w:p w14:paraId="182B7867" w14:textId="77777777" w:rsidR="00D50C1D" w:rsidRPr="00D7228E" w:rsidRDefault="00D50C1D">
            <w:pPr>
              <w:spacing w:after="0"/>
              <w:jc w:val="center"/>
              <w:rPr>
                <w:rFonts w:cs="Arial"/>
                <w:color w:val="000000"/>
                <w:sz w:val="16"/>
                <w:szCs w:val="16"/>
              </w:rPr>
            </w:pPr>
            <w:r w:rsidRPr="00D7228E">
              <w:rPr>
                <w:rFonts w:cs="Arial"/>
                <w:color w:val="000000"/>
                <w:sz w:val="16"/>
                <w:szCs w:val="16"/>
              </w:rPr>
              <w:t>Yes</w:t>
            </w:r>
          </w:p>
        </w:tc>
        <w:tc>
          <w:tcPr>
            <w:tcW w:w="940" w:type="dxa"/>
            <w:tcBorders>
              <w:top w:val="single" w:sz="4" w:space="0" w:color="FFFFFF"/>
              <w:left w:val="nil"/>
              <w:bottom w:val="single" w:sz="4" w:space="0" w:color="FFFFFF"/>
              <w:right w:val="single" w:sz="4" w:space="0" w:color="FFFFFF"/>
            </w:tcBorders>
            <w:shd w:val="clear" w:color="000000" w:fill="FFF2CC"/>
            <w:vAlign w:val="center"/>
            <w:hideMark/>
          </w:tcPr>
          <w:p w14:paraId="56B6CE00" w14:textId="77777777" w:rsidR="00D50C1D" w:rsidRPr="00D7228E" w:rsidRDefault="00D50C1D">
            <w:pPr>
              <w:spacing w:after="0"/>
              <w:jc w:val="center"/>
              <w:rPr>
                <w:rFonts w:cs="Arial"/>
                <w:color w:val="000000"/>
                <w:sz w:val="16"/>
                <w:szCs w:val="16"/>
              </w:rPr>
            </w:pPr>
            <w:r w:rsidRPr="00D7228E">
              <w:rPr>
                <w:rFonts w:cs="Arial"/>
                <w:color w:val="000000"/>
                <w:sz w:val="16"/>
                <w:szCs w:val="16"/>
              </w:rPr>
              <w:t>Yes</w:t>
            </w:r>
          </w:p>
        </w:tc>
        <w:tc>
          <w:tcPr>
            <w:tcW w:w="885" w:type="dxa"/>
            <w:tcBorders>
              <w:top w:val="single" w:sz="4" w:space="0" w:color="FFFFFF"/>
              <w:left w:val="single" w:sz="4" w:space="0" w:color="FFFFFF"/>
              <w:bottom w:val="single" w:sz="4" w:space="0" w:color="FFFFFF"/>
              <w:right w:val="nil"/>
            </w:tcBorders>
            <w:shd w:val="clear" w:color="000000" w:fill="FFF2CC"/>
            <w:vAlign w:val="center"/>
            <w:hideMark/>
          </w:tcPr>
          <w:p w14:paraId="3E09B3E3" w14:textId="77777777" w:rsidR="00D50C1D" w:rsidRPr="00D7228E" w:rsidRDefault="00D50C1D">
            <w:pPr>
              <w:spacing w:after="0"/>
              <w:jc w:val="center"/>
              <w:rPr>
                <w:rFonts w:cs="Arial"/>
                <w:color w:val="000000"/>
                <w:sz w:val="16"/>
                <w:szCs w:val="16"/>
              </w:rPr>
            </w:pPr>
            <w:r w:rsidRPr="00D7228E">
              <w:rPr>
                <w:rFonts w:cs="Arial"/>
                <w:color w:val="000000"/>
                <w:sz w:val="16"/>
                <w:szCs w:val="16"/>
              </w:rPr>
              <w:t>Yes</w:t>
            </w:r>
          </w:p>
        </w:tc>
        <w:tc>
          <w:tcPr>
            <w:tcW w:w="996" w:type="dxa"/>
            <w:tcBorders>
              <w:top w:val="nil"/>
              <w:left w:val="nil"/>
              <w:bottom w:val="nil"/>
              <w:right w:val="nil"/>
            </w:tcBorders>
            <w:shd w:val="clear" w:color="000000" w:fill="E9EBF5"/>
            <w:vAlign w:val="center"/>
            <w:hideMark/>
          </w:tcPr>
          <w:p w14:paraId="1546D5CC" w14:textId="77777777" w:rsidR="00D50C1D" w:rsidRPr="00D7228E" w:rsidRDefault="00D50C1D">
            <w:pPr>
              <w:spacing w:after="0"/>
              <w:jc w:val="center"/>
              <w:rPr>
                <w:rFonts w:cs="Arial"/>
                <w:color w:val="000000"/>
                <w:sz w:val="16"/>
                <w:szCs w:val="16"/>
              </w:rPr>
            </w:pPr>
            <w:r w:rsidRPr="00D7228E">
              <w:rPr>
                <w:rFonts w:cs="Arial"/>
                <w:color w:val="000000"/>
                <w:sz w:val="16"/>
                <w:szCs w:val="16"/>
              </w:rPr>
              <w:t>All-day</w:t>
            </w:r>
          </w:p>
        </w:tc>
      </w:tr>
      <w:tr w:rsidR="00D50C1D" w:rsidRPr="00D7228E" w14:paraId="5E02455A" w14:textId="77777777" w:rsidTr="00BE021B">
        <w:trPr>
          <w:trHeight w:val="290"/>
        </w:trPr>
        <w:tc>
          <w:tcPr>
            <w:tcW w:w="940" w:type="dxa"/>
            <w:tcBorders>
              <w:top w:val="nil"/>
              <w:left w:val="single" w:sz="4" w:space="0" w:color="FFFFFF"/>
              <w:bottom w:val="single" w:sz="4" w:space="0" w:color="FFFFFF"/>
              <w:right w:val="single" w:sz="4" w:space="0" w:color="FFFFFF"/>
            </w:tcBorders>
            <w:shd w:val="clear" w:color="000000" w:fill="002060"/>
            <w:vAlign w:val="center"/>
            <w:hideMark/>
          </w:tcPr>
          <w:p w14:paraId="520B8DBF" w14:textId="77777777" w:rsidR="00D50C1D" w:rsidRPr="00D7228E" w:rsidRDefault="00D50C1D">
            <w:pPr>
              <w:spacing w:after="0"/>
              <w:ind w:firstLineChars="100" w:firstLine="180"/>
              <w:rPr>
                <w:rFonts w:cs="Arial"/>
                <w:color w:val="FFFFFF"/>
                <w:sz w:val="18"/>
                <w:szCs w:val="18"/>
              </w:rPr>
            </w:pPr>
            <w:r w:rsidRPr="00D7228E">
              <w:rPr>
                <w:rFonts w:cs="Arial"/>
                <w:color w:val="FFFFFF"/>
                <w:sz w:val="18"/>
                <w:szCs w:val="18"/>
              </w:rPr>
              <w:t>177</w:t>
            </w:r>
          </w:p>
        </w:tc>
        <w:tc>
          <w:tcPr>
            <w:tcW w:w="3105" w:type="dxa"/>
            <w:tcBorders>
              <w:top w:val="nil"/>
              <w:left w:val="nil"/>
              <w:bottom w:val="single" w:sz="4" w:space="0" w:color="FFFFFF"/>
              <w:right w:val="single" w:sz="4" w:space="0" w:color="FFFFFF"/>
            </w:tcBorders>
            <w:shd w:val="clear" w:color="auto" w:fill="E9EBF5"/>
            <w:noWrap/>
            <w:vAlign w:val="center"/>
            <w:hideMark/>
          </w:tcPr>
          <w:p w14:paraId="2049CC27" w14:textId="77777777" w:rsidR="00D50C1D" w:rsidRPr="00D7228E" w:rsidRDefault="00D50C1D">
            <w:pPr>
              <w:spacing w:after="0"/>
              <w:ind w:firstLineChars="100" w:firstLine="160"/>
              <w:rPr>
                <w:rFonts w:cs="Arial"/>
                <w:color w:val="000000"/>
                <w:sz w:val="16"/>
                <w:szCs w:val="16"/>
              </w:rPr>
            </w:pPr>
            <w:r w:rsidRPr="00D7228E">
              <w:rPr>
                <w:rFonts w:cs="Arial"/>
                <w:color w:val="000000"/>
                <w:sz w:val="16"/>
                <w:szCs w:val="16"/>
              </w:rPr>
              <w:t>RANCHO CORDOVAN - VILLAGES</w:t>
            </w:r>
          </w:p>
        </w:tc>
        <w:tc>
          <w:tcPr>
            <w:tcW w:w="1121" w:type="dxa"/>
            <w:tcBorders>
              <w:top w:val="nil"/>
              <w:left w:val="nil"/>
              <w:bottom w:val="single" w:sz="4" w:space="0" w:color="FFFFFF"/>
              <w:right w:val="single" w:sz="4" w:space="0" w:color="FFFFFF"/>
            </w:tcBorders>
            <w:shd w:val="clear" w:color="000000" w:fill="DCE6F1"/>
            <w:noWrap/>
            <w:vAlign w:val="center"/>
            <w:hideMark/>
          </w:tcPr>
          <w:p w14:paraId="4A29BFFF" w14:textId="77777777" w:rsidR="00D50C1D" w:rsidRPr="00D7228E" w:rsidRDefault="00D50C1D">
            <w:pPr>
              <w:spacing w:after="0"/>
              <w:jc w:val="center"/>
              <w:rPr>
                <w:rFonts w:cs="Arial"/>
                <w:color w:val="000000"/>
                <w:sz w:val="18"/>
                <w:szCs w:val="18"/>
              </w:rPr>
            </w:pPr>
            <w:r w:rsidRPr="00D7228E">
              <w:rPr>
                <w:rFonts w:cs="Arial"/>
                <w:color w:val="000000"/>
                <w:sz w:val="18"/>
                <w:szCs w:val="18"/>
              </w:rPr>
              <w:t>94%</w:t>
            </w:r>
          </w:p>
        </w:tc>
        <w:tc>
          <w:tcPr>
            <w:tcW w:w="1156" w:type="dxa"/>
            <w:tcBorders>
              <w:top w:val="single" w:sz="4" w:space="0" w:color="FFFFFF"/>
              <w:left w:val="single" w:sz="4" w:space="0" w:color="FFFFFF"/>
              <w:bottom w:val="single" w:sz="4" w:space="0" w:color="FFFFFF"/>
              <w:right w:val="nil"/>
            </w:tcBorders>
            <w:shd w:val="clear" w:color="000000" w:fill="C5D9F1"/>
            <w:noWrap/>
            <w:vAlign w:val="center"/>
            <w:hideMark/>
          </w:tcPr>
          <w:p w14:paraId="3EB76C95" w14:textId="77777777" w:rsidR="00D50C1D" w:rsidRPr="00D7228E" w:rsidRDefault="00D50C1D">
            <w:pPr>
              <w:spacing w:after="0"/>
              <w:jc w:val="center"/>
              <w:rPr>
                <w:rFonts w:cs="Arial"/>
                <w:color w:val="000000"/>
                <w:sz w:val="16"/>
                <w:szCs w:val="16"/>
              </w:rPr>
            </w:pPr>
            <w:r w:rsidRPr="00D7228E">
              <w:rPr>
                <w:rFonts w:cs="Arial"/>
                <w:color w:val="000000"/>
                <w:sz w:val="16"/>
                <w:szCs w:val="16"/>
              </w:rPr>
              <w:t>Yes</w:t>
            </w:r>
          </w:p>
        </w:tc>
        <w:tc>
          <w:tcPr>
            <w:tcW w:w="940" w:type="dxa"/>
            <w:tcBorders>
              <w:top w:val="nil"/>
              <w:left w:val="nil"/>
              <w:bottom w:val="single" w:sz="4" w:space="0" w:color="FFFFFF"/>
              <w:right w:val="single" w:sz="4" w:space="0" w:color="FFFFFF"/>
            </w:tcBorders>
            <w:shd w:val="clear" w:color="000000" w:fill="E9EBF5"/>
            <w:vAlign w:val="center"/>
            <w:hideMark/>
          </w:tcPr>
          <w:p w14:paraId="1DCD6CE4" w14:textId="77777777" w:rsidR="00D50C1D" w:rsidRPr="00D7228E" w:rsidRDefault="00D50C1D">
            <w:pPr>
              <w:spacing w:after="0"/>
              <w:jc w:val="center"/>
              <w:rPr>
                <w:rFonts w:cs="Arial"/>
                <w:color w:val="000000"/>
                <w:sz w:val="16"/>
                <w:szCs w:val="16"/>
              </w:rPr>
            </w:pPr>
            <w:r w:rsidRPr="00D7228E">
              <w:rPr>
                <w:rFonts w:cs="Arial"/>
                <w:color w:val="000000"/>
                <w:sz w:val="16"/>
                <w:szCs w:val="16"/>
              </w:rPr>
              <w:t>No</w:t>
            </w:r>
          </w:p>
        </w:tc>
        <w:tc>
          <w:tcPr>
            <w:tcW w:w="885" w:type="dxa"/>
            <w:tcBorders>
              <w:top w:val="nil"/>
              <w:left w:val="nil"/>
              <w:bottom w:val="single" w:sz="4" w:space="0" w:color="FFFFFF"/>
              <w:right w:val="nil"/>
            </w:tcBorders>
            <w:shd w:val="clear" w:color="000000" w:fill="E9EBF5"/>
            <w:vAlign w:val="center"/>
            <w:hideMark/>
          </w:tcPr>
          <w:p w14:paraId="6CD73BB8" w14:textId="77777777" w:rsidR="00D50C1D" w:rsidRPr="00D7228E" w:rsidRDefault="00D50C1D">
            <w:pPr>
              <w:spacing w:after="0"/>
              <w:jc w:val="center"/>
              <w:rPr>
                <w:rFonts w:cs="Arial"/>
                <w:color w:val="000000"/>
                <w:sz w:val="16"/>
                <w:szCs w:val="16"/>
              </w:rPr>
            </w:pPr>
            <w:r w:rsidRPr="00D7228E">
              <w:rPr>
                <w:rFonts w:cs="Arial"/>
                <w:color w:val="000000"/>
                <w:sz w:val="16"/>
                <w:szCs w:val="16"/>
              </w:rPr>
              <w:t>No</w:t>
            </w:r>
          </w:p>
        </w:tc>
        <w:tc>
          <w:tcPr>
            <w:tcW w:w="996" w:type="dxa"/>
            <w:tcBorders>
              <w:top w:val="nil"/>
              <w:left w:val="nil"/>
              <w:bottom w:val="nil"/>
              <w:right w:val="nil"/>
            </w:tcBorders>
            <w:shd w:val="clear" w:color="000000" w:fill="E9EBF5"/>
            <w:vAlign w:val="center"/>
            <w:hideMark/>
          </w:tcPr>
          <w:p w14:paraId="181AFA55" w14:textId="77777777" w:rsidR="00D50C1D" w:rsidRPr="00D7228E" w:rsidRDefault="00D50C1D">
            <w:pPr>
              <w:spacing w:after="0"/>
              <w:jc w:val="center"/>
              <w:rPr>
                <w:rFonts w:cs="Arial"/>
                <w:color w:val="000000"/>
                <w:sz w:val="16"/>
                <w:szCs w:val="16"/>
              </w:rPr>
            </w:pPr>
            <w:r w:rsidRPr="00D7228E">
              <w:rPr>
                <w:rFonts w:cs="Arial"/>
                <w:color w:val="000000"/>
                <w:sz w:val="16"/>
                <w:szCs w:val="16"/>
              </w:rPr>
              <w:t>All-day</w:t>
            </w:r>
          </w:p>
        </w:tc>
      </w:tr>
      <w:tr w:rsidR="00D50C1D" w:rsidRPr="00D7228E" w14:paraId="5A9A2F91" w14:textId="77777777" w:rsidTr="00BE021B">
        <w:trPr>
          <w:trHeight w:val="290"/>
        </w:trPr>
        <w:tc>
          <w:tcPr>
            <w:tcW w:w="940" w:type="dxa"/>
            <w:tcBorders>
              <w:top w:val="nil"/>
              <w:left w:val="single" w:sz="4" w:space="0" w:color="FFFFFF"/>
              <w:bottom w:val="single" w:sz="4" w:space="0" w:color="FFFFFF"/>
              <w:right w:val="single" w:sz="4" w:space="0" w:color="FFFFFF"/>
            </w:tcBorders>
            <w:shd w:val="clear" w:color="000000" w:fill="002060"/>
            <w:vAlign w:val="center"/>
            <w:hideMark/>
          </w:tcPr>
          <w:p w14:paraId="182B698F" w14:textId="77777777" w:rsidR="00D50C1D" w:rsidRPr="00D7228E" w:rsidRDefault="00D50C1D">
            <w:pPr>
              <w:spacing w:after="0"/>
              <w:ind w:firstLineChars="100" w:firstLine="180"/>
              <w:rPr>
                <w:rFonts w:cs="Arial"/>
                <w:color w:val="FFFFFF"/>
                <w:sz w:val="18"/>
                <w:szCs w:val="18"/>
              </w:rPr>
            </w:pPr>
            <w:r w:rsidRPr="00D7228E">
              <w:rPr>
                <w:rFonts w:cs="Arial"/>
                <w:color w:val="FFFFFF"/>
                <w:sz w:val="18"/>
                <w:szCs w:val="18"/>
              </w:rPr>
              <w:t>F10</w:t>
            </w:r>
          </w:p>
        </w:tc>
        <w:tc>
          <w:tcPr>
            <w:tcW w:w="3105" w:type="dxa"/>
            <w:tcBorders>
              <w:top w:val="nil"/>
              <w:left w:val="nil"/>
              <w:bottom w:val="single" w:sz="4" w:space="0" w:color="FFFFFF"/>
              <w:right w:val="single" w:sz="4" w:space="0" w:color="FFFFFF"/>
            </w:tcBorders>
            <w:shd w:val="clear" w:color="auto" w:fill="E9EBF5"/>
            <w:noWrap/>
            <w:vAlign w:val="center"/>
            <w:hideMark/>
          </w:tcPr>
          <w:p w14:paraId="547D60F3" w14:textId="77777777" w:rsidR="00D50C1D" w:rsidRPr="00D7228E" w:rsidRDefault="00D50C1D">
            <w:pPr>
              <w:spacing w:after="0"/>
              <w:ind w:firstLineChars="100" w:firstLine="160"/>
              <w:rPr>
                <w:rFonts w:cs="Arial"/>
                <w:color w:val="000000"/>
                <w:sz w:val="16"/>
                <w:szCs w:val="16"/>
              </w:rPr>
            </w:pPr>
            <w:r w:rsidRPr="00D7228E">
              <w:rPr>
                <w:rFonts w:cs="Arial"/>
                <w:color w:val="000000"/>
                <w:sz w:val="16"/>
                <w:szCs w:val="16"/>
              </w:rPr>
              <w:t>FOLSOM</w:t>
            </w:r>
          </w:p>
        </w:tc>
        <w:tc>
          <w:tcPr>
            <w:tcW w:w="1121" w:type="dxa"/>
            <w:tcBorders>
              <w:top w:val="nil"/>
              <w:left w:val="nil"/>
              <w:bottom w:val="single" w:sz="4" w:space="0" w:color="FFFFFF"/>
              <w:right w:val="single" w:sz="4" w:space="0" w:color="FFFFFF"/>
            </w:tcBorders>
            <w:shd w:val="clear" w:color="000000" w:fill="DCE6F1"/>
            <w:noWrap/>
            <w:vAlign w:val="center"/>
            <w:hideMark/>
          </w:tcPr>
          <w:p w14:paraId="68FD277C" w14:textId="77777777" w:rsidR="00D50C1D" w:rsidRPr="00D7228E" w:rsidRDefault="00D50C1D">
            <w:pPr>
              <w:spacing w:after="0"/>
              <w:jc w:val="center"/>
              <w:rPr>
                <w:rFonts w:cs="Arial"/>
                <w:color w:val="000000"/>
                <w:sz w:val="18"/>
                <w:szCs w:val="18"/>
              </w:rPr>
            </w:pPr>
            <w:r w:rsidRPr="00D7228E">
              <w:rPr>
                <w:rFonts w:cs="Arial"/>
                <w:color w:val="000000"/>
                <w:sz w:val="18"/>
                <w:szCs w:val="18"/>
              </w:rPr>
              <w:t>77%</w:t>
            </w:r>
          </w:p>
        </w:tc>
        <w:tc>
          <w:tcPr>
            <w:tcW w:w="1156" w:type="dxa"/>
            <w:tcBorders>
              <w:top w:val="single" w:sz="4" w:space="0" w:color="FFFFFF"/>
              <w:left w:val="single" w:sz="4" w:space="0" w:color="FFFFFF"/>
              <w:bottom w:val="single" w:sz="4" w:space="0" w:color="FFFFFF"/>
              <w:right w:val="nil"/>
            </w:tcBorders>
            <w:shd w:val="clear" w:color="000000" w:fill="E6B8B7"/>
            <w:noWrap/>
            <w:vAlign w:val="center"/>
            <w:hideMark/>
          </w:tcPr>
          <w:p w14:paraId="52E0BEC0" w14:textId="77777777" w:rsidR="00D50C1D" w:rsidRPr="00D7228E" w:rsidRDefault="00D50C1D">
            <w:pPr>
              <w:spacing w:after="0"/>
              <w:jc w:val="center"/>
              <w:rPr>
                <w:rFonts w:cs="Arial"/>
                <w:color w:val="000000"/>
                <w:sz w:val="16"/>
                <w:szCs w:val="16"/>
              </w:rPr>
            </w:pPr>
            <w:r w:rsidRPr="00D7228E">
              <w:rPr>
                <w:rFonts w:cs="Arial"/>
                <w:color w:val="000000"/>
                <w:sz w:val="16"/>
                <w:szCs w:val="16"/>
              </w:rPr>
              <w:t>NO</w:t>
            </w:r>
          </w:p>
        </w:tc>
        <w:tc>
          <w:tcPr>
            <w:tcW w:w="940" w:type="dxa"/>
            <w:tcBorders>
              <w:top w:val="nil"/>
              <w:left w:val="nil"/>
              <w:bottom w:val="single" w:sz="4" w:space="0" w:color="FFFFFF"/>
              <w:right w:val="single" w:sz="4" w:space="0" w:color="FFFFFF"/>
            </w:tcBorders>
            <w:shd w:val="clear" w:color="000000" w:fill="E9EBF5"/>
            <w:vAlign w:val="center"/>
            <w:hideMark/>
          </w:tcPr>
          <w:p w14:paraId="1302AB83" w14:textId="77777777" w:rsidR="00D50C1D" w:rsidRPr="00D7228E" w:rsidRDefault="00D50C1D">
            <w:pPr>
              <w:spacing w:after="0"/>
              <w:jc w:val="center"/>
              <w:rPr>
                <w:rFonts w:cs="Arial"/>
                <w:color w:val="000000"/>
                <w:sz w:val="16"/>
                <w:szCs w:val="16"/>
              </w:rPr>
            </w:pPr>
            <w:r w:rsidRPr="00D7228E">
              <w:rPr>
                <w:rFonts w:cs="Arial"/>
                <w:color w:val="000000"/>
                <w:sz w:val="16"/>
                <w:szCs w:val="16"/>
              </w:rPr>
              <w:t>No</w:t>
            </w:r>
          </w:p>
        </w:tc>
        <w:tc>
          <w:tcPr>
            <w:tcW w:w="885" w:type="dxa"/>
            <w:tcBorders>
              <w:top w:val="nil"/>
              <w:left w:val="nil"/>
              <w:bottom w:val="single" w:sz="4" w:space="0" w:color="FFFFFF"/>
              <w:right w:val="nil"/>
            </w:tcBorders>
            <w:shd w:val="clear" w:color="000000" w:fill="E9EBF5"/>
            <w:vAlign w:val="center"/>
            <w:hideMark/>
          </w:tcPr>
          <w:p w14:paraId="687A794F" w14:textId="77777777" w:rsidR="00D50C1D" w:rsidRPr="00D7228E" w:rsidRDefault="00D50C1D">
            <w:pPr>
              <w:spacing w:after="0"/>
              <w:jc w:val="center"/>
              <w:rPr>
                <w:rFonts w:cs="Arial"/>
                <w:color w:val="000000"/>
                <w:sz w:val="16"/>
                <w:szCs w:val="16"/>
              </w:rPr>
            </w:pPr>
            <w:r w:rsidRPr="00D7228E">
              <w:rPr>
                <w:rFonts w:cs="Arial"/>
                <w:color w:val="000000"/>
                <w:sz w:val="16"/>
                <w:szCs w:val="16"/>
              </w:rPr>
              <w:t>No</w:t>
            </w:r>
          </w:p>
        </w:tc>
        <w:tc>
          <w:tcPr>
            <w:tcW w:w="996" w:type="dxa"/>
            <w:tcBorders>
              <w:top w:val="nil"/>
              <w:left w:val="nil"/>
              <w:bottom w:val="nil"/>
              <w:right w:val="nil"/>
            </w:tcBorders>
            <w:shd w:val="clear" w:color="000000" w:fill="E9EBF5"/>
            <w:vAlign w:val="center"/>
            <w:hideMark/>
          </w:tcPr>
          <w:p w14:paraId="3D8CB8CC" w14:textId="77777777" w:rsidR="00D50C1D" w:rsidRPr="00D7228E" w:rsidRDefault="00D50C1D">
            <w:pPr>
              <w:spacing w:after="0"/>
              <w:jc w:val="center"/>
              <w:rPr>
                <w:rFonts w:cs="Arial"/>
                <w:color w:val="000000"/>
                <w:sz w:val="16"/>
                <w:szCs w:val="16"/>
              </w:rPr>
            </w:pPr>
            <w:r w:rsidRPr="00D7228E">
              <w:rPr>
                <w:rFonts w:cs="Arial"/>
                <w:color w:val="000000"/>
                <w:sz w:val="16"/>
                <w:szCs w:val="16"/>
              </w:rPr>
              <w:t>All-day</w:t>
            </w:r>
          </w:p>
        </w:tc>
      </w:tr>
      <w:tr w:rsidR="00D50C1D" w:rsidRPr="00D7228E" w14:paraId="3C2E3F1C" w14:textId="77777777" w:rsidTr="00BE021B">
        <w:trPr>
          <w:trHeight w:val="290"/>
        </w:trPr>
        <w:tc>
          <w:tcPr>
            <w:tcW w:w="940" w:type="dxa"/>
            <w:tcBorders>
              <w:top w:val="nil"/>
              <w:left w:val="single" w:sz="4" w:space="0" w:color="FFFFFF"/>
              <w:bottom w:val="single" w:sz="4" w:space="0" w:color="FFFFFF"/>
              <w:right w:val="single" w:sz="4" w:space="0" w:color="FFFFFF"/>
            </w:tcBorders>
            <w:shd w:val="clear" w:color="000000" w:fill="002060"/>
            <w:vAlign w:val="center"/>
            <w:hideMark/>
          </w:tcPr>
          <w:p w14:paraId="681FB620" w14:textId="77777777" w:rsidR="00D50C1D" w:rsidRPr="00D7228E" w:rsidRDefault="00D50C1D">
            <w:pPr>
              <w:spacing w:after="0"/>
              <w:ind w:firstLineChars="100" w:firstLine="180"/>
              <w:rPr>
                <w:rFonts w:cs="Arial"/>
                <w:color w:val="FFFFFF"/>
                <w:sz w:val="18"/>
                <w:szCs w:val="18"/>
              </w:rPr>
            </w:pPr>
            <w:r w:rsidRPr="00D7228E">
              <w:rPr>
                <w:rFonts w:cs="Arial"/>
                <w:color w:val="FFFFFF"/>
                <w:sz w:val="18"/>
                <w:szCs w:val="18"/>
              </w:rPr>
              <w:t>E110</w:t>
            </w:r>
          </w:p>
        </w:tc>
        <w:tc>
          <w:tcPr>
            <w:tcW w:w="3105" w:type="dxa"/>
            <w:tcBorders>
              <w:top w:val="nil"/>
              <w:left w:val="nil"/>
              <w:bottom w:val="single" w:sz="4" w:space="0" w:color="FFFFFF"/>
              <w:right w:val="single" w:sz="4" w:space="0" w:color="FFFFFF"/>
            </w:tcBorders>
            <w:shd w:val="clear" w:color="auto" w:fill="E9EBF5"/>
            <w:noWrap/>
            <w:vAlign w:val="center"/>
            <w:hideMark/>
          </w:tcPr>
          <w:p w14:paraId="239ACB69" w14:textId="77777777" w:rsidR="00D50C1D" w:rsidRPr="00D7228E" w:rsidRDefault="00D50C1D">
            <w:pPr>
              <w:spacing w:after="0"/>
              <w:ind w:firstLineChars="100" w:firstLine="160"/>
              <w:rPr>
                <w:rFonts w:cs="Arial"/>
                <w:color w:val="000000"/>
                <w:sz w:val="16"/>
                <w:szCs w:val="16"/>
              </w:rPr>
            </w:pPr>
            <w:r w:rsidRPr="00D7228E">
              <w:rPr>
                <w:rFonts w:cs="Arial"/>
                <w:color w:val="000000"/>
                <w:sz w:val="16"/>
                <w:szCs w:val="16"/>
              </w:rPr>
              <w:t>ELK GROVE</w:t>
            </w:r>
          </w:p>
        </w:tc>
        <w:tc>
          <w:tcPr>
            <w:tcW w:w="1121" w:type="dxa"/>
            <w:tcBorders>
              <w:top w:val="nil"/>
              <w:left w:val="nil"/>
              <w:bottom w:val="single" w:sz="4" w:space="0" w:color="FFFFFF"/>
              <w:right w:val="single" w:sz="4" w:space="0" w:color="FFFFFF"/>
            </w:tcBorders>
            <w:shd w:val="clear" w:color="000000" w:fill="DCE6F1"/>
            <w:noWrap/>
            <w:vAlign w:val="center"/>
            <w:hideMark/>
          </w:tcPr>
          <w:p w14:paraId="047A3033" w14:textId="77777777" w:rsidR="00D50C1D" w:rsidRPr="00D7228E" w:rsidRDefault="00D50C1D">
            <w:pPr>
              <w:spacing w:after="0"/>
              <w:jc w:val="center"/>
              <w:rPr>
                <w:rFonts w:cs="Arial"/>
                <w:color w:val="000000"/>
                <w:sz w:val="18"/>
                <w:szCs w:val="18"/>
              </w:rPr>
            </w:pPr>
            <w:r w:rsidRPr="00D7228E">
              <w:rPr>
                <w:rFonts w:cs="Arial"/>
                <w:color w:val="000000"/>
                <w:sz w:val="18"/>
                <w:szCs w:val="18"/>
              </w:rPr>
              <w:t>79%</w:t>
            </w:r>
          </w:p>
        </w:tc>
        <w:tc>
          <w:tcPr>
            <w:tcW w:w="1156" w:type="dxa"/>
            <w:tcBorders>
              <w:top w:val="single" w:sz="4" w:space="0" w:color="FFFFFF"/>
              <w:left w:val="single" w:sz="4" w:space="0" w:color="FFFFFF"/>
              <w:bottom w:val="single" w:sz="4" w:space="0" w:color="FFFFFF"/>
              <w:right w:val="nil"/>
            </w:tcBorders>
            <w:shd w:val="clear" w:color="000000" w:fill="C5D9F1"/>
            <w:noWrap/>
            <w:vAlign w:val="center"/>
            <w:hideMark/>
          </w:tcPr>
          <w:p w14:paraId="5E97B8B7" w14:textId="77777777" w:rsidR="00D50C1D" w:rsidRPr="00D7228E" w:rsidRDefault="00D50C1D">
            <w:pPr>
              <w:spacing w:after="0"/>
              <w:jc w:val="center"/>
              <w:rPr>
                <w:rFonts w:cs="Arial"/>
                <w:color w:val="000000"/>
                <w:sz w:val="16"/>
                <w:szCs w:val="16"/>
              </w:rPr>
            </w:pPr>
            <w:r w:rsidRPr="00D7228E">
              <w:rPr>
                <w:rFonts w:cs="Arial"/>
                <w:color w:val="000000"/>
                <w:sz w:val="16"/>
                <w:szCs w:val="16"/>
              </w:rPr>
              <w:t>Yes</w:t>
            </w:r>
          </w:p>
        </w:tc>
        <w:tc>
          <w:tcPr>
            <w:tcW w:w="940" w:type="dxa"/>
            <w:tcBorders>
              <w:top w:val="single" w:sz="4" w:space="0" w:color="FFFFFF"/>
              <w:left w:val="nil"/>
              <w:bottom w:val="single" w:sz="4" w:space="0" w:color="FFFFFF"/>
              <w:right w:val="single" w:sz="4" w:space="0" w:color="FFFFFF"/>
            </w:tcBorders>
            <w:shd w:val="clear" w:color="000000" w:fill="FFF2CC"/>
            <w:vAlign w:val="center"/>
            <w:hideMark/>
          </w:tcPr>
          <w:p w14:paraId="7D963A6A" w14:textId="77777777" w:rsidR="00D50C1D" w:rsidRPr="00D7228E" w:rsidRDefault="00D50C1D">
            <w:pPr>
              <w:spacing w:after="0"/>
              <w:jc w:val="center"/>
              <w:rPr>
                <w:rFonts w:cs="Arial"/>
                <w:color w:val="000000"/>
                <w:sz w:val="16"/>
                <w:szCs w:val="16"/>
              </w:rPr>
            </w:pPr>
            <w:r w:rsidRPr="00D7228E">
              <w:rPr>
                <w:rFonts w:cs="Arial"/>
                <w:color w:val="000000"/>
                <w:sz w:val="16"/>
                <w:szCs w:val="16"/>
              </w:rPr>
              <w:t>Yes</w:t>
            </w:r>
          </w:p>
        </w:tc>
        <w:tc>
          <w:tcPr>
            <w:tcW w:w="885" w:type="dxa"/>
            <w:tcBorders>
              <w:top w:val="single" w:sz="4" w:space="0" w:color="FFFFFF"/>
              <w:left w:val="single" w:sz="4" w:space="0" w:color="FFFFFF"/>
              <w:bottom w:val="single" w:sz="4" w:space="0" w:color="FFFFFF"/>
              <w:right w:val="nil"/>
            </w:tcBorders>
            <w:shd w:val="clear" w:color="000000" w:fill="FFF2CC"/>
            <w:vAlign w:val="center"/>
            <w:hideMark/>
          </w:tcPr>
          <w:p w14:paraId="074BF0F8" w14:textId="77777777" w:rsidR="00D50C1D" w:rsidRPr="00D7228E" w:rsidRDefault="00D50C1D">
            <w:pPr>
              <w:spacing w:after="0"/>
              <w:jc w:val="center"/>
              <w:rPr>
                <w:rFonts w:cs="Arial"/>
                <w:color w:val="000000"/>
                <w:sz w:val="16"/>
                <w:szCs w:val="16"/>
              </w:rPr>
            </w:pPr>
            <w:r w:rsidRPr="00D7228E">
              <w:rPr>
                <w:rFonts w:cs="Arial"/>
                <w:color w:val="000000"/>
                <w:sz w:val="16"/>
                <w:szCs w:val="16"/>
              </w:rPr>
              <w:t>Yes</w:t>
            </w:r>
          </w:p>
        </w:tc>
        <w:tc>
          <w:tcPr>
            <w:tcW w:w="996" w:type="dxa"/>
            <w:tcBorders>
              <w:top w:val="nil"/>
              <w:left w:val="nil"/>
              <w:bottom w:val="nil"/>
              <w:right w:val="nil"/>
            </w:tcBorders>
            <w:shd w:val="clear" w:color="000000" w:fill="E9EBF5"/>
            <w:vAlign w:val="center"/>
            <w:hideMark/>
          </w:tcPr>
          <w:p w14:paraId="07680256" w14:textId="77777777" w:rsidR="00D50C1D" w:rsidRPr="00D7228E" w:rsidRDefault="00D50C1D">
            <w:pPr>
              <w:spacing w:after="0"/>
              <w:jc w:val="center"/>
              <w:rPr>
                <w:rFonts w:cs="Arial"/>
                <w:color w:val="000000"/>
                <w:sz w:val="16"/>
                <w:szCs w:val="16"/>
              </w:rPr>
            </w:pPr>
            <w:r w:rsidRPr="00D7228E">
              <w:rPr>
                <w:rFonts w:cs="Arial"/>
                <w:color w:val="000000"/>
                <w:sz w:val="16"/>
                <w:szCs w:val="16"/>
              </w:rPr>
              <w:t>All-day</w:t>
            </w:r>
          </w:p>
        </w:tc>
      </w:tr>
      <w:tr w:rsidR="00D50C1D" w:rsidRPr="00D7228E" w14:paraId="596A4DF3" w14:textId="77777777" w:rsidTr="00BE021B">
        <w:trPr>
          <w:trHeight w:val="290"/>
        </w:trPr>
        <w:tc>
          <w:tcPr>
            <w:tcW w:w="940" w:type="dxa"/>
            <w:tcBorders>
              <w:top w:val="nil"/>
              <w:left w:val="single" w:sz="4" w:space="0" w:color="FFFFFF"/>
              <w:bottom w:val="single" w:sz="4" w:space="0" w:color="FFFFFF"/>
              <w:right w:val="single" w:sz="4" w:space="0" w:color="FFFFFF"/>
            </w:tcBorders>
            <w:shd w:val="clear" w:color="000000" w:fill="002060"/>
            <w:vAlign w:val="center"/>
            <w:hideMark/>
          </w:tcPr>
          <w:p w14:paraId="5537F2E8" w14:textId="77777777" w:rsidR="00D50C1D" w:rsidRPr="00D7228E" w:rsidRDefault="00D50C1D">
            <w:pPr>
              <w:spacing w:after="0"/>
              <w:ind w:firstLineChars="100" w:firstLine="180"/>
              <w:rPr>
                <w:rFonts w:cs="Arial"/>
                <w:color w:val="FFFFFF"/>
                <w:sz w:val="18"/>
                <w:szCs w:val="18"/>
              </w:rPr>
            </w:pPr>
            <w:r w:rsidRPr="00D7228E">
              <w:rPr>
                <w:rFonts w:cs="Arial"/>
                <w:color w:val="FFFFFF"/>
                <w:sz w:val="18"/>
                <w:szCs w:val="18"/>
              </w:rPr>
              <w:t>E111</w:t>
            </w:r>
          </w:p>
        </w:tc>
        <w:tc>
          <w:tcPr>
            <w:tcW w:w="3105" w:type="dxa"/>
            <w:tcBorders>
              <w:top w:val="nil"/>
              <w:left w:val="nil"/>
              <w:bottom w:val="single" w:sz="4" w:space="0" w:color="FFFFFF"/>
              <w:right w:val="single" w:sz="4" w:space="0" w:color="FFFFFF"/>
            </w:tcBorders>
            <w:shd w:val="clear" w:color="auto" w:fill="E9EBF5"/>
            <w:noWrap/>
            <w:vAlign w:val="center"/>
            <w:hideMark/>
          </w:tcPr>
          <w:p w14:paraId="5E6E9109" w14:textId="77777777" w:rsidR="00D50C1D" w:rsidRPr="00D7228E" w:rsidRDefault="00D50C1D">
            <w:pPr>
              <w:spacing w:after="0"/>
              <w:ind w:firstLineChars="100" w:firstLine="160"/>
              <w:rPr>
                <w:rFonts w:cs="Arial"/>
                <w:color w:val="000000"/>
                <w:sz w:val="16"/>
                <w:szCs w:val="16"/>
              </w:rPr>
            </w:pPr>
            <w:r w:rsidRPr="00D7228E">
              <w:rPr>
                <w:rFonts w:cs="Arial"/>
                <w:color w:val="000000"/>
                <w:sz w:val="16"/>
                <w:szCs w:val="16"/>
              </w:rPr>
              <w:t>ELK GROVE</w:t>
            </w:r>
          </w:p>
        </w:tc>
        <w:tc>
          <w:tcPr>
            <w:tcW w:w="1121" w:type="dxa"/>
            <w:tcBorders>
              <w:top w:val="nil"/>
              <w:left w:val="nil"/>
              <w:bottom w:val="single" w:sz="4" w:space="0" w:color="FFFFFF"/>
              <w:right w:val="single" w:sz="4" w:space="0" w:color="FFFFFF"/>
            </w:tcBorders>
            <w:shd w:val="clear" w:color="000000" w:fill="DCE6F1"/>
            <w:noWrap/>
            <w:vAlign w:val="center"/>
            <w:hideMark/>
          </w:tcPr>
          <w:p w14:paraId="52BEEF8B" w14:textId="77777777" w:rsidR="00D50C1D" w:rsidRPr="00D7228E" w:rsidRDefault="00D50C1D">
            <w:pPr>
              <w:spacing w:after="0"/>
              <w:jc w:val="center"/>
              <w:rPr>
                <w:rFonts w:cs="Arial"/>
                <w:color w:val="000000"/>
                <w:sz w:val="18"/>
                <w:szCs w:val="18"/>
              </w:rPr>
            </w:pPr>
            <w:r w:rsidRPr="00D7228E">
              <w:rPr>
                <w:rFonts w:cs="Arial"/>
                <w:color w:val="000000"/>
                <w:sz w:val="18"/>
                <w:szCs w:val="18"/>
              </w:rPr>
              <w:t>74%</w:t>
            </w:r>
          </w:p>
        </w:tc>
        <w:tc>
          <w:tcPr>
            <w:tcW w:w="1156" w:type="dxa"/>
            <w:tcBorders>
              <w:top w:val="single" w:sz="4" w:space="0" w:color="FFFFFF"/>
              <w:left w:val="single" w:sz="4" w:space="0" w:color="FFFFFF"/>
              <w:bottom w:val="single" w:sz="4" w:space="0" w:color="FFFFFF"/>
              <w:right w:val="nil"/>
            </w:tcBorders>
            <w:shd w:val="clear" w:color="000000" w:fill="E6B8B7"/>
            <w:noWrap/>
            <w:vAlign w:val="center"/>
            <w:hideMark/>
          </w:tcPr>
          <w:p w14:paraId="01F88935" w14:textId="77777777" w:rsidR="00D50C1D" w:rsidRPr="00D7228E" w:rsidRDefault="00D50C1D">
            <w:pPr>
              <w:spacing w:after="0"/>
              <w:jc w:val="center"/>
              <w:rPr>
                <w:rFonts w:cs="Arial"/>
                <w:color w:val="000000"/>
                <w:sz w:val="16"/>
                <w:szCs w:val="16"/>
              </w:rPr>
            </w:pPr>
            <w:r w:rsidRPr="00D7228E">
              <w:rPr>
                <w:rFonts w:cs="Arial"/>
                <w:color w:val="000000"/>
                <w:sz w:val="16"/>
                <w:szCs w:val="16"/>
              </w:rPr>
              <w:t>NO</w:t>
            </w:r>
          </w:p>
        </w:tc>
        <w:tc>
          <w:tcPr>
            <w:tcW w:w="940" w:type="dxa"/>
            <w:tcBorders>
              <w:top w:val="single" w:sz="4" w:space="0" w:color="FFFFFF"/>
              <w:left w:val="nil"/>
              <w:bottom w:val="single" w:sz="4" w:space="0" w:color="FFFFFF"/>
              <w:right w:val="single" w:sz="4" w:space="0" w:color="FFFFFF"/>
            </w:tcBorders>
            <w:shd w:val="clear" w:color="000000" w:fill="FFF2CC"/>
            <w:vAlign w:val="center"/>
            <w:hideMark/>
          </w:tcPr>
          <w:p w14:paraId="36B46456" w14:textId="77777777" w:rsidR="00D50C1D" w:rsidRPr="00D7228E" w:rsidRDefault="00D50C1D">
            <w:pPr>
              <w:spacing w:after="0"/>
              <w:jc w:val="center"/>
              <w:rPr>
                <w:rFonts w:cs="Arial"/>
                <w:color w:val="000000"/>
                <w:sz w:val="16"/>
                <w:szCs w:val="16"/>
              </w:rPr>
            </w:pPr>
            <w:r w:rsidRPr="00D7228E">
              <w:rPr>
                <w:rFonts w:cs="Arial"/>
                <w:color w:val="000000"/>
                <w:sz w:val="16"/>
                <w:szCs w:val="16"/>
              </w:rPr>
              <w:t>Yes</w:t>
            </w:r>
          </w:p>
        </w:tc>
        <w:tc>
          <w:tcPr>
            <w:tcW w:w="885" w:type="dxa"/>
            <w:tcBorders>
              <w:top w:val="nil"/>
              <w:left w:val="nil"/>
              <w:bottom w:val="single" w:sz="4" w:space="0" w:color="FFFFFF"/>
              <w:right w:val="nil"/>
            </w:tcBorders>
            <w:shd w:val="clear" w:color="000000" w:fill="E9EBF5"/>
            <w:vAlign w:val="center"/>
            <w:hideMark/>
          </w:tcPr>
          <w:p w14:paraId="417A05EB" w14:textId="77777777" w:rsidR="00D50C1D" w:rsidRPr="00D7228E" w:rsidRDefault="00D50C1D">
            <w:pPr>
              <w:spacing w:after="0"/>
              <w:jc w:val="center"/>
              <w:rPr>
                <w:rFonts w:cs="Arial"/>
                <w:color w:val="000000"/>
                <w:sz w:val="16"/>
                <w:szCs w:val="16"/>
              </w:rPr>
            </w:pPr>
            <w:r w:rsidRPr="00D7228E">
              <w:rPr>
                <w:rFonts w:cs="Arial"/>
                <w:color w:val="000000"/>
                <w:sz w:val="16"/>
                <w:szCs w:val="16"/>
              </w:rPr>
              <w:t>No</w:t>
            </w:r>
          </w:p>
        </w:tc>
        <w:tc>
          <w:tcPr>
            <w:tcW w:w="996" w:type="dxa"/>
            <w:tcBorders>
              <w:top w:val="nil"/>
              <w:left w:val="nil"/>
              <w:bottom w:val="nil"/>
              <w:right w:val="nil"/>
            </w:tcBorders>
            <w:shd w:val="clear" w:color="000000" w:fill="E9EBF5"/>
            <w:vAlign w:val="center"/>
            <w:hideMark/>
          </w:tcPr>
          <w:p w14:paraId="0141EE94" w14:textId="77777777" w:rsidR="00D50C1D" w:rsidRPr="00D7228E" w:rsidRDefault="00D50C1D">
            <w:pPr>
              <w:spacing w:after="0"/>
              <w:jc w:val="center"/>
              <w:rPr>
                <w:rFonts w:cs="Arial"/>
                <w:color w:val="000000"/>
                <w:sz w:val="16"/>
                <w:szCs w:val="16"/>
              </w:rPr>
            </w:pPr>
            <w:r w:rsidRPr="00D7228E">
              <w:rPr>
                <w:rFonts w:cs="Arial"/>
                <w:color w:val="000000"/>
                <w:sz w:val="16"/>
                <w:szCs w:val="16"/>
              </w:rPr>
              <w:t>All-day</w:t>
            </w:r>
          </w:p>
        </w:tc>
      </w:tr>
      <w:tr w:rsidR="00D50C1D" w:rsidRPr="00D7228E" w14:paraId="031E527E" w14:textId="77777777" w:rsidTr="00BE021B">
        <w:trPr>
          <w:trHeight w:val="290"/>
        </w:trPr>
        <w:tc>
          <w:tcPr>
            <w:tcW w:w="940" w:type="dxa"/>
            <w:tcBorders>
              <w:top w:val="nil"/>
              <w:left w:val="single" w:sz="4" w:space="0" w:color="FFFFFF"/>
              <w:bottom w:val="single" w:sz="4" w:space="0" w:color="FFFFFF"/>
              <w:right w:val="single" w:sz="4" w:space="0" w:color="FFFFFF"/>
            </w:tcBorders>
            <w:shd w:val="clear" w:color="000000" w:fill="002060"/>
            <w:vAlign w:val="center"/>
            <w:hideMark/>
          </w:tcPr>
          <w:p w14:paraId="5E3D473B" w14:textId="77777777" w:rsidR="00D50C1D" w:rsidRPr="00D7228E" w:rsidRDefault="00D50C1D">
            <w:pPr>
              <w:spacing w:after="0"/>
              <w:ind w:firstLineChars="100" w:firstLine="180"/>
              <w:rPr>
                <w:rFonts w:cs="Arial"/>
                <w:color w:val="FFFFFF"/>
                <w:sz w:val="18"/>
                <w:szCs w:val="18"/>
              </w:rPr>
            </w:pPr>
            <w:r w:rsidRPr="00D7228E">
              <w:rPr>
                <w:rFonts w:cs="Arial"/>
                <w:color w:val="FFFFFF"/>
                <w:sz w:val="18"/>
                <w:szCs w:val="18"/>
              </w:rPr>
              <w:t>E112</w:t>
            </w:r>
          </w:p>
        </w:tc>
        <w:tc>
          <w:tcPr>
            <w:tcW w:w="3105" w:type="dxa"/>
            <w:tcBorders>
              <w:top w:val="nil"/>
              <w:left w:val="nil"/>
              <w:bottom w:val="single" w:sz="4" w:space="0" w:color="FFFFFF"/>
              <w:right w:val="single" w:sz="4" w:space="0" w:color="FFFFFF"/>
            </w:tcBorders>
            <w:shd w:val="clear" w:color="auto" w:fill="E9EBF5"/>
            <w:noWrap/>
            <w:vAlign w:val="center"/>
            <w:hideMark/>
          </w:tcPr>
          <w:p w14:paraId="6FE29393" w14:textId="77777777" w:rsidR="00D50C1D" w:rsidRPr="00D7228E" w:rsidRDefault="00D50C1D">
            <w:pPr>
              <w:spacing w:after="0"/>
              <w:ind w:firstLineChars="100" w:firstLine="160"/>
              <w:rPr>
                <w:rFonts w:cs="Arial"/>
                <w:color w:val="000000"/>
                <w:sz w:val="16"/>
                <w:szCs w:val="16"/>
              </w:rPr>
            </w:pPr>
            <w:r w:rsidRPr="00D7228E">
              <w:rPr>
                <w:rFonts w:cs="Arial"/>
                <w:color w:val="000000"/>
                <w:sz w:val="16"/>
                <w:szCs w:val="16"/>
              </w:rPr>
              <w:t>ELK GROVE</w:t>
            </w:r>
          </w:p>
        </w:tc>
        <w:tc>
          <w:tcPr>
            <w:tcW w:w="1121" w:type="dxa"/>
            <w:tcBorders>
              <w:top w:val="nil"/>
              <w:left w:val="nil"/>
              <w:bottom w:val="single" w:sz="4" w:space="0" w:color="FFFFFF"/>
              <w:right w:val="single" w:sz="4" w:space="0" w:color="FFFFFF"/>
            </w:tcBorders>
            <w:shd w:val="clear" w:color="000000" w:fill="DCE6F1"/>
            <w:noWrap/>
            <w:vAlign w:val="center"/>
            <w:hideMark/>
          </w:tcPr>
          <w:p w14:paraId="624452E1" w14:textId="77777777" w:rsidR="00D50C1D" w:rsidRPr="00D7228E" w:rsidRDefault="00D50C1D">
            <w:pPr>
              <w:spacing w:after="0"/>
              <w:jc w:val="center"/>
              <w:rPr>
                <w:rFonts w:cs="Arial"/>
                <w:color w:val="000000"/>
                <w:sz w:val="18"/>
                <w:szCs w:val="18"/>
              </w:rPr>
            </w:pPr>
            <w:r w:rsidRPr="00D7228E">
              <w:rPr>
                <w:rFonts w:cs="Arial"/>
                <w:color w:val="000000"/>
                <w:sz w:val="18"/>
                <w:szCs w:val="18"/>
              </w:rPr>
              <w:t>79%</w:t>
            </w:r>
          </w:p>
        </w:tc>
        <w:tc>
          <w:tcPr>
            <w:tcW w:w="1156" w:type="dxa"/>
            <w:tcBorders>
              <w:top w:val="single" w:sz="4" w:space="0" w:color="FFFFFF"/>
              <w:left w:val="single" w:sz="4" w:space="0" w:color="FFFFFF"/>
              <w:bottom w:val="single" w:sz="4" w:space="0" w:color="FFFFFF"/>
              <w:right w:val="nil"/>
            </w:tcBorders>
            <w:shd w:val="clear" w:color="000000" w:fill="C5D9F1"/>
            <w:noWrap/>
            <w:vAlign w:val="center"/>
            <w:hideMark/>
          </w:tcPr>
          <w:p w14:paraId="722C71E7" w14:textId="77777777" w:rsidR="00D50C1D" w:rsidRPr="00D7228E" w:rsidRDefault="00D50C1D">
            <w:pPr>
              <w:spacing w:after="0"/>
              <w:jc w:val="center"/>
              <w:rPr>
                <w:rFonts w:cs="Arial"/>
                <w:color w:val="000000"/>
                <w:sz w:val="16"/>
                <w:szCs w:val="16"/>
              </w:rPr>
            </w:pPr>
            <w:r w:rsidRPr="00D7228E">
              <w:rPr>
                <w:rFonts w:cs="Arial"/>
                <w:color w:val="000000"/>
                <w:sz w:val="16"/>
                <w:szCs w:val="16"/>
              </w:rPr>
              <w:t>Yes</w:t>
            </w:r>
          </w:p>
        </w:tc>
        <w:tc>
          <w:tcPr>
            <w:tcW w:w="940" w:type="dxa"/>
            <w:tcBorders>
              <w:top w:val="single" w:sz="4" w:space="0" w:color="FFFFFF"/>
              <w:left w:val="nil"/>
              <w:bottom w:val="single" w:sz="4" w:space="0" w:color="FFFFFF"/>
              <w:right w:val="single" w:sz="4" w:space="0" w:color="FFFFFF"/>
            </w:tcBorders>
            <w:shd w:val="clear" w:color="000000" w:fill="FFF2CC"/>
            <w:vAlign w:val="center"/>
            <w:hideMark/>
          </w:tcPr>
          <w:p w14:paraId="2E1AA7E6" w14:textId="77777777" w:rsidR="00D50C1D" w:rsidRPr="00D7228E" w:rsidRDefault="00D50C1D">
            <w:pPr>
              <w:spacing w:after="0"/>
              <w:jc w:val="center"/>
              <w:rPr>
                <w:rFonts w:cs="Arial"/>
                <w:color w:val="000000"/>
                <w:sz w:val="16"/>
                <w:szCs w:val="16"/>
              </w:rPr>
            </w:pPr>
            <w:r w:rsidRPr="00D7228E">
              <w:rPr>
                <w:rFonts w:cs="Arial"/>
                <w:color w:val="000000"/>
                <w:sz w:val="16"/>
                <w:szCs w:val="16"/>
              </w:rPr>
              <w:t>Yes</w:t>
            </w:r>
          </w:p>
        </w:tc>
        <w:tc>
          <w:tcPr>
            <w:tcW w:w="885" w:type="dxa"/>
            <w:tcBorders>
              <w:top w:val="nil"/>
              <w:left w:val="nil"/>
              <w:bottom w:val="single" w:sz="4" w:space="0" w:color="FFFFFF"/>
              <w:right w:val="nil"/>
            </w:tcBorders>
            <w:shd w:val="clear" w:color="000000" w:fill="E9EBF5"/>
            <w:vAlign w:val="center"/>
            <w:hideMark/>
          </w:tcPr>
          <w:p w14:paraId="4FA7FB7E" w14:textId="77777777" w:rsidR="00D50C1D" w:rsidRPr="00D7228E" w:rsidRDefault="00D50C1D">
            <w:pPr>
              <w:spacing w:after="0"/>
              <w:jc w:val="center"/>
              <w:rPr>
                <w:rFonts w:cs="Arial"/>
                <w:color w:val="000000"/>
                <w:sz w:val="16"/>
                <w:szCs w:val="16"/>
              </w:rPr>
            </w:pPr>
            <w:r w:rsidRPr="00D7228E">
              <w:rPr>
                <w:rFonts w:cs="Arial"/>
                <w:color w:val="000000"/>
                <w:sz w:val="16"/>
                <w:szCs w:val="16"/>
              </w:rPr>
              <w:t>No</w:t>
            </w:r>
          </w:p>
        </w:tc>
        <w:tc>
          <w:tcPr>
            <w:tcW w:w="996" w:type="dxa"/>
            <w:tcBorders>
              <w:top w:val="nil"/>
              <w:left w:val="nil"/>
              <w:bottom w:val="nil"/>
              <w:right w:val="nil"/>
            </w:tcBorders>
            <w:shd w:val="clear" w:color="000000" w:fill="E9EBF5"/>
            <w:vAlign w:val="center"/>
            <w:hideMark/>
          </w:tcPr>
          <w:p w14:paraId="7A6801E9" w14:textId="77777777" w:rsidR="00D50C1D" w:rsidRPr="00D7228E" w:rsidRDefault="00D50C1D">
            <w:pPr>
              <w:spacing w:after="0"/>
              <w:jc w:val="center"/>
              <w:rPr>
                <w:rFonts w:cs="Arial"/>
                <w:color w:val="000000"/>
                <w:sz w:val="16"/>
                <w:szCs w:val="16"/>
              </w:rPr>
            </w:pPr>
            <w:r w:rsidRPr="00D7228E">
              <w:rPr>
                <w:rFonts w:cs="Arial"/>
                <w:color w:val="000000"/>
                <w:sz w:val="16"/>
                <w:szCs w:val="16"/>
              </w:rPr>
              <w:t>All-day</w:t>
            </w:r>
          </w:p>
        </w:tc>
      </w:tr>
      <w:tr w:rsidR="00D50C1D" w:rsidRPr="00D7228E" w14:paraId="535F6C63" w14:textId="77777777" w:rsidTr="00BE021B">
        <w:trPr>
          <w:trHeight w:val="290"/>
        </w:trPr>
        <w:tc>
          <w:tcPr>
            <w:tcW w:w="940" w:type="dxa"/>
            <w:tcBorders>
              <w:top w:val="nil"/>
              <w:left w:val="single" w:sz="4" w:space="0" w:color="FFFFFF"/>
              <w:bottom w:val="single" w:sz="4" w:space="0" w:color="FFFFFF"/>
              <w:right w:val="single" w:sz="4" w:space="0" w:color="FFFFFF"/>
            </w:tcBorders>
            <w:shd w:val="clear" w:color="000000" w:fill="002060"/>
            <w:vAlign w:val="center"/>
            <w:hideMark/>
          </w:tcPr>
          <w:p w14:paraId="3D4F4F37" w14:textId="77777777" w:rsidR="00D50C1D" w:rsidRPr="00D7228E" w:rsidRDefault="00D50C1D">
            <w:pPr>
              <w:spacing w:after="0"/>
              <w:ind w:firstLineChars="100" w:firstLine="180"/>
              <w:rPr>
                <w:rFonts w:cs="Arial"/>
                <w:color w:val="FFFFFF"/>
                <w:sz w:val="18"/>
                <w:szCs w:val="18"/>
              </w:rPr>
            </w:pPr>
            <w:r w:rsidRPr="00D7228E">
              <w:rPr>
                <w:rFonts w:cs="Arial"/>
                <w:color w:val="FFFFFF"/>
                <w:sz w:val="18"/>
                <w:szCs w:val="18"/>
              </w:rPr>
              <w:t>E113</w:t>
            </w:r>
          </w:p>
        </w:tc>
        <w:tc>
          <w:tcPr>
            <w:tcW w:w="3105" w:type="dxa"/>
            <w:tcBorders>
              <w:top w:val="nil"/>
              <w:left w:val="nil"/>
              <w:bottom w:val="single" w:sz="4" w:space="0" w:color="FFFFFF"/>
              <w:right w:val="single" w:sz="4" w:space="0" w:color="FFFFFF"/>
            </w:tcBorders>
            <w:shd w:val="clear" w:color="auto" w:fill="E9EBF5"/>
            <w:noWrap/>
            <w:vAlign w:val="center"/>
            <w:hideMark/>
          </w:tcPr>
          <w:p w14:paraId="269EC79A" w14:textId="77777777" w:rsidR="00D50C1D" w:rsidRPr="00D7228E" w:rsidRDefault="00D50C1D">
            <w:pPr>
              <w:spacing w:after="0"/>
              <w:ind w:firstLineChars="100" w:firstLine="160"/>
              <w:rPr>
                <w:rFonts w:cs="Arial"/>
                <w:color w:val="000000"/>
                <w:sz w:val="16"/>
                <w:szCs w:val="16"/>
              </w:rPr>
            </w:pPr>
            <w:r w:rsidRPr="00D7228E">
              <w:rPr>
                <w:rFonts w:cs="Arial"/>
                <w:color w:val="000000"/>
                <w:sz w:val="16"/>
                <w:szCs w:val="16"/>
              </w:rPr>
              <w:t>ELK GROVE</w:t>
            </w:r>
          </w:p>
        </w:tc>
        <w:tc>
          <w:tcPr>
            <w:tcW w:w="1121" w:type="dxa"/>
            <w:tcBorders>
              <w:top w:val="nil"/>
              <w:left w:val="nil"/>
              <w:bottom w:val="single" w:sz="4" w:space="0" w:color="FFFFFF"/>
              <w:right w:val="single" w:sz="4" w:space="0" w:color="FFFFFF"/>
            </w:tcBorders>
            <w:shd w:val="clear" w:color="000000" w:fill="DCE6F1"/>
            <w:noWrap/>
            <w:vAlign w:val="center"/>
            <w:hideMark/>
          </w:tcPr>
          <w:p w14:paraId="345C2887" w14:textId="77777777" w:rsidR="00D50C1D" w:rsidRPr="00D7228E" w:rsidRDefault="00D50C1D">
            <w:pPr>
              <w:spacing w:after="0"/>
              <w:jc w:val="center"/>
              <w:rPr>
                <w:rFonts w:cs="Arial"/>
                <w:color w:val="000000"/>
                <w:sz w:val="18"/>
                <w:szCs w:val="18"/>
              </w:rPr>
            </w:pPr>
            <w:r w:rsidRPr="00D7228E">
              <w:rPr>
                <w:rFonts w:cs="Arial"/>
                <w:color w:val="000000"/>
                <w:sz w:val="18"/>
                <w:szCs w:val="18"/>
              </w:rPr>
              <w:t>81%</w:t>
            </w:r>
          </w:p>
        </w:tc>
        <w:tc>
          <w:tcPr>
            <w:tcW w:w="1156" w:type="dxa"/>
            <w:tcBorders>
              <w:top w:val="single" w:sz="4" w:space="0" w:color="FFFFFF"/>
              <w:left w:val="single" w:sz="4" w:space="0" w:color="FFFFFF"/>
              <w:bottom w:val="single" w:sz="4" w:space="0" w:color="FFFFFF"/>
              <w:right w:val="nil"/>
            </w:tcBorders>
            <w:shd w:val="clear" w:color="000000" w:fill="C5D9F1"/>
            <w:noWrap/>
            <w:vAlign w:val="center"/>
            <w:hideMark/>
          </w:tcPr>
          <w:p w14:paraId="4E8B84C1" w14:textId="77777777" w:rsidR="00D50C1D" w:rsidRPr="00D7228E" w:rsidRDefault="00D50C1D">
            <w:pPr>
              <w:spacing w:after="0"/>
              <w:jc w:val="center"/>
              <w:rPr>
                <w:rFonts w:cs="Arial"/>
                <w:color w:val="000000"/>
                <w:sz w:val="16"/>
                <w:szCs w:val="16"/>
              </w:rPr>
            </w:pPr>
            <w:r w:rsidRPr="00D7228E">
              <w:rPr>
                <w:rFonts w:cs="Arial"/>
                <w:color w:val="000000"/>
                <w:sz w:val="16"/>
                <w:szCs w:val="16"/>
              </w:rPr>
              <w:t>Yes</w:t>
            </w:r>
          </w:p>
        </w:tc>
        <w:tc>
          <w:tcPr>
            <w:tcW w:w="940" w:type="dxa"/>
            <w:tcBorders>
              <w:top w:val="single" w:sz="4" w:space="0" w:color="FFFFFF"/>
              <w:left w:val="nil"/>
              <w:bottom w:val="single" w:sz="4" w:space="0" w:color="FFFFFF"/>
              <w:right w:val="single" w:sz="4" w:space="0" w:color="FFFFFF"/>
            </w:tcBorders>
            <w:shd w:val="clear" w:color="000000" w:fill="FFF2CC"/>
            <w:vAlign w:val="center"/>
            <w:hideMark/>
          </w:tcPr>
          <w:p w14:paraId="5970C56A" w14:textId="77777777" w:rsidR="00D50C1D" w:rsidRPr="00D7228E" w:rsidRDefault="00D50C1D">
            <w:pPr>
              <w:spacing w:after="0"/>
              <w:jc w:val="center"/>
              <w:rPr>
                <w:rFonts w:cs="Arial"/>
                <w:color w:val="000000"/>
                <w:sz w:val="16"/>
                <w:szCs w:val="16"/>
              </w:rPr>
            </w:pPr>
            <w:r w:rsidRPr="00D7228E">
              <w:rPr>
                <w:rFonts w:cs="Arial"/>
                <w:color w:val="000000"/>
                <w:sz w:val="16"/>
                <w:szCs w:val="16"/>
              </w:rPr>
              <w:t>Yes</w:t>
            </w:r>
          </w:p>
        </w:tc>
        <w:tc>
          <w:tcPr>
            <w:tcW w:w="885" w:type="dxa"/>
            <w:tcBorders>
              <w:top w:val="single" w:sz="4" w:space="0" w:color="FFFFFF"/>
              <w:left w:val="single" w:sz="4" w:space="0" w:color="FFFFFF"/>
              <w:bottom w:val="single" w:sz="4" w:space="0" w:color="FFFFFF"/>
              <w:right w:val="nil"/>
            </w:tcBorders>
            <w:shd w:val="clear" w:color="000000" w:fill="FFF2CC"/>
            <w:vAlign w:val="center"/>
            <w:hideMark/>
          </w:tcPr>
          <w:p w14:paraId="56526386" w14:textId="77777777" w:rsidR="00D50C1D" w:rsidRPr="00D7228E" w:rsidRDefault="00D50C1D">
            <w:pPr>
              <w:spacing w:after="0"/>
              <w:jc w:val="center"/>
              <w:rPr>
                <w:rFonts w:cs="Arial"/>
                <w:color w:val="000000"/>
                <w:sz w:val="16"/>
                <w:szCs w:val="16"/>
              </w:rPr>
            </w:pPr>
            <w:r w:rsidRPr="00D7228E">
              <w:rPr>
                <w:rFonts w:cs="Arial"/>
                <w:color w:val="000000"/>
                <w:sz w:val="16"/>
                <w:szCs w:val="16"/>
              </w:rPr>
              <w:t>Yes</w:t>
            </w:r>
          </w:p>
        </w:tc>
        <w:tc>
          <w:tcPr>
            <w:tcW w:w="996" w:type="dxa"/>
            <w:tcBorders>
              <w:top w:val="nil"/>
              <w:left w:val="nil"/>
              <w:bottom w:val="nil"/>
              <w:right w:val="nil"/>
            </w:tcBorders>
            <w:shd w:val="clear" w:color="000000" w:fill="E9EBF5"/>
            <w:vAlign w:val="center"/>
            <w:hideMark/>
          </w:tcPr>
          <w:p w14:paraId="31C0FAB9" w14:textId="77777777" w:rsidR="00D50C1D" w:rsidRPr="00D7228E" w:rsidRDefault="00D50C1D">
            <w:pPr>
              <w:spacing w:after="0"/>
              <w:jc w:val="center"/>
              <w:rPr>
                <w:rFonts w:cs="Arial"/>
                <w:color w:val="000000"/>
                <w:sz w:val="16"/>
                <w:szCs w:val="16"/>
              </w:rPr>
            </w:pPr>
            <w:r w:rsidRPr="00D7228E">
              <w:rPr>
                <w:rFonts w:cs="Arial"/>
                <w:color w:val="000000"/>
                <w:sz w:val="16"/>
                <w:szCs w:val="16"/>
              </w:rPr>
              <w:t>All-day</w:t>
            </w:r>
          </w:p>
        </w:tc>
      </w:tr>
      <w:tr w:rsidR="00D50C1D" w:rsidRPr="00D7228E" w14:paraId="4307694F" w14:textId="77777777" w:rsidTr="00BE021B">
        <w:trPr>
          <w:trHeight w:val="290"/>
        </w:trPr>
        <w:tc>
          <w:tcPr>
            <w:tcW w:w="940" w:type="dxa"/>
            <w:tcBorders>
              <w:top w:val="nil"/>
              <w:left w:val="single" w:sz="4" w:space="0" w:color="FFFFFF"/>
              <w:bottom w:val="single" w:sz="4" w:space="0" w:color="FFFFFF"/>
              <w:right w:val="single" w:sz="4" w:space="0" w:color="FFFFFF"/>
            </w:tcBorders>
            <w:shd w:val="clear" w:color="000000" w:fill="002060"/>
            <w:vAlign w:val="center"/>
            <w:hideMark/>
          </w:tcPr>
          <w:p w14:paraId="0ECE025C" w14:textId="77777777" w:rsidR="00D50C1D" w:rsidRPr="00D7228E" w:rsidRDefault="00D50C1D">
            <w:pPr>
              <w:spacing w:after="0"/>
              <w:ind w:firstLineChars="100" w:firstLine="180"/>
              <w:rPr>
                <w:rFonts w:cs="Arial"/>
                <w:color w:val="FFFFFF"/>
                <w:sz w:val="18"/>
                <w:szCs w:val="18"/>
              </w:rPr>
            </w:pPr>
            <w:r w:rsidRPr="00D7228E">
              <w:rPr>
                <w:rFonts w:cs="Arial"/>
                <w:color w:val="FFFFFF"/>
                <w:sz w:val="18"/>
                <w:szCs w:val="18"/>
              </w:rPr>
              <w:t>E114</w:t>
            </w:r>
          </w:p>
        </w:tc>
        <w:tc>
          <w:tcPr>
            <w:tcW w:w="3105" w:type="dxa"/>
            <w:tcBorders>
              <w:top w:val="nil"/>
              <w:left w:val="nil"/>
              <w:bottom w:val="single" w:sz="4" w:space="0" w:color="FFFFFF"/>
              <w:right w:val="single" w:sz="4" w:space="0" w:color="FFFFFF"/>
            </w:tcBorders>
            <w:shd w:val="clear" w:color="auto" w:fill="E9EBF5"/>
            <w:noWrap/>
            <w:vAlign w:val="center"/>
            <w:hideMark/>
          </w:tcPr>
          <w:p w14:paraId="103D4895" w14:textId="77777777" w:rsidR="00D50C1D" w:rsidRPr="00D7228E" w:rsidRDefault="00D50C1D">
            <w:pPr>
              <w:spacing w:after="0"/>
              <w:ind w:firstLineChars="100" w:firstLine="160"/>
              <w:rPr>
                <w:rFonts w:cs="Arial"/>
                <w:color w:val="000000"/>
                <w:sz w:val="16"/>
                <w:szCs w:val="16"/>
              </w:rPr>
            </w:pPr>
            <w:r w:rsidRPr="00D7228E">
              <w:rPr>
                <w:rFonts w:cs="Arial"/>
                <w:color w:val="000000"/>
                <w:sz w:val="16"/>
                <w:szCs w:val="16"/>
              </w:rPr>
              <w:t>ELK GROVE</w:t>
            </w:r>
          </w:p>
        </w:tc>
        <w:tc>
          <w:tcPr>
            <w:tcW w:w="1121" w:type="dxa"/>
            <w:tcBorders>
              <w:top w:val="nil"/>
              <w:left w:val="nil"/>
              <w:bottom w:val="single" w:sz="4" w:space="0" w:color="FFFFFF"/>
              <w:right w:val="single" w:sz="4" w:space="0" w:color="FFFFFF"/>
            </w:tcBorders>
            <w:shd w:val="clear" w:color="000000" w:fill="DCE6F1"/>
            <w:noWrap/>
            <w:vAlign w:val="center"/>
            <w:hideMark/>
          </w:tcPr>
          <w:p w14:paraId="1A1648B5" w14:textId="77777777" w:rsidR="00D50C1D" w:rsidRPr="00D7228E" w:rsidRDefault="00D50C1D">
            <w:pPr>
              <w:spacing w:after="0"/>
              <w:jc w:val="center"/>
              <w:rPr>
                <w:rFonts w:cs="Arial"/>
                <w:color w:val="000000"/>
                <w:sz w:val="18"/>
                <w:szCs w:val="18"/>
              </w:rPr>
            </w:pPr>
            <w:r w:rsidRPr="00D7228E">
              <w:rPr>
                <w:rFonts w:cs="Arial"/>
                <w:color w:val="000000"/>
                <w:sz w:val="18"/>
                <w:szCs w:val="18"/>
              </w:rPr>
              <w:t>71%</w:t>
            </w:r>
          </w:p>
        </w:tc>
        <w:tc>
          <w:tcPr>
            <w:tcW w:w="1156" w:type="dxa"/>
            <w:tcBorders>
              <w:top w:val="single" w:sz="4" w:space="0" w:color="FFFFFF"/>
              <w:left w:val="single" w:sz="4" w:space="0" w:color="FFFFFF"/>
              <w:bottom w:val="single" w:sz="4" w:space="0" w:color="FFFFFF"/>
              <w:right w:val="nil"/>
            </w:tcBorders>
            <w:shd w:val="clear" w:color="000000" w:fill="E6B8B7"/>
            <w:noWrap/>
            <w:vAlign w:val="center"/>
            <w:hideMark/>
          </w:tcPr>
          <w:p w14:paraId="63F013A8" w14:textId="77777777" w:rsidR="00D50C1D" w:rsidRPr="00D7228E" w:rsidRDefault="00D50C1D">
            <w:pPr>
              <w:spacing w:after="0"/>
              <w:jc w:val="center"/>
              <w:rPr>
                <w:rFonts w:cs="Arial"/>
                <w:color w:val="000000"/>
                <w:sz w:val="16"/>
                <w:szCs w:val="16"/>
              </w:rPr>
            </w:pPr>
            <w:r w:rsidRPr="00D7228E">
              <w:rPr>
                <w:rFonts w:cs="Arial"/>
                <w:color w:val="000000"/>
                <w:sz w:val="16"/>
                <w:szCs w:val="16"/>
              </w:rPr>
              <w:t>NO</w:t>
            </w:r>
          </w:p>
        </w:tc>
        <w:tc>
          <w:tcPr>
            <w:tcW w:w="940" w:type="dxa"/>
            <w:tcBorders>
              <w:top w:val="single" w:sz="4" w:space="0" w:color="FFFFFF"/>
              <w:left w:val="nil"/>
              <w:bottom w:val="single" w:sz="4" w:space="0" w:color="FFFFFF"/>
              <w:right w:val="single" w:sz="4" w:space="0" w:color="FFFFFF"/>
            </w:tcBorders>
            <w:shd w:val="clear" w:color="000000" w:fill="FFF2CC"/>
            <w:vAlign w:val="center"/>
            <w:hideMark/>
          </w:tcPr>
          <w:p w14:paraId="0C2EEDF3" w14:textId="77777777" w:rsidR="00D50C1D" w:rsidRPr="00D7228E" w:rsidRDefault="00D50C1D">
            <w:pPr>
              <w:spacing w:after="0"/>
              <w:jc w:val="center"/>
              <w:rPr>
                <w:rFonts w:cs="Arial"/>
                <w:color w:val="000000"/>
                <w:sz w:val="16"/>
                <w:szCs w:val="16"/>
              </w:rPr>
            </w:pPr>
            <w:r w:rsidRPr="00D7228E">
              <w:rPr>
                <w:rFonts w:cs="Arial"/>
                <w:color w:val="000000"/>
                <w:sz w:val="16"/>
                <w:szCs w:val="16"/>
              </w:rPr>
              <w:t>Yes</w:t>
            </w:r>
          </w:p>
        </w:tc>
        <w:tc>
          <w:tcPr>
            <w:tcW w:w="885" w:type="dxa"/>
            <w:tcBorders>
              <w:top w:val="single" w:sz="4" w:space="0" w:color="FFFFFF"/>
              <w:left w:val="single" w:sz="4" w:space="0" w:color="FFFFFF"/>
              <w:bottom w:val="single" w:sz="4" w:space="0" w:color="FFFFFF"/>
              <w:right w:val="nil"/>
            </w:tcBorders>
            <w:shd w:val="clear" w:color="000000" w:fill="FFF2CC"/>
            <w:vAlign w:val="center"/>
            <w:hideMark/>
          </w:tcPr>
          <w:p w14:paraId="7F6B358D" w14:textId="77777777" w:rsidR="00D50C1D" w:rsidRPr="00D7228E" w:rsidRDefault="00D50C1D">
            <w:pPr>
              <w:spacing w:after="0"/>
              <w:jc w:val="center"/>
              <w:rPr>
                <w:rFonts w:cs="Arial"/>
                <w:color w:val="000000"/>
                <w:sz w:val="16"/>
                <w:szCs w:val="16"/>
              </w:rPr>
            </w:pPr>
            <w:r w:rsidRPr="00D7228E">
              <w:rPr>
                <w:rFonts w:cs="Arial"/>
                <w:color w:val="000000"/>
                <w:sz w:val="16"/>
                <w:szCs w:val="16"/>
              </w:rPr>
              <w:t>Yes</w:t>
            </w:r>
          </w:p>
        </w:tc>
        <w:tc>
          <w:tcPr>
            <w:tcW w:w="996" w:type="dxa"/>
            <w:tcBorders>
              <w:top w:val="nil"/>
              <w:left w:val="nil"/>
              <w:bottom w:val="nil"/>
              <w:right w:val="nil"/>
            </w:tcBorders>
            <w:shd w:val="clear" w:color="000000" w:fill="E9EBF5"/>
            <w:vAlign w:val="center"/>
            <w:hideMark/>
          </w:tcPr>
          <w:p w14:paraId="4EF25DDB" w14:textId="77777777" w:rsidR="00D50C1D" w:rsidRPr="00D7228E" w:rsidRDefault="00D50C1D">
            <w:pPr>
              <w:spacing w:after="0"/>
              <w:jc w:val="center"/>
              <w:rPr>
                <w:rFonts w:cs="Arial"/>
                <w:color w:val="000000"/>
                <w:sz w:val="16"/>
                <w:szCs w:val="16"/>
              </w:rPr>
            </w:pPr>
            <w:r w:rsidRPr="00D7228E">
              <w:rPr>
                <w:rFonts w:cs="Arial"/>
                <w:color w:val="000000"/>
                <w:sz w:val="16"/>
                <w:szCs w:val="16"/>
              </w:rPr>
              <w:t>All-day</w:t>
            </w:r>
          </w:p>
        </w:tc>
      </w:tr>
      <w:tr w:rsidR="00D50C1D" w:rsidRPr="00D7228E" w14:paraId="1BB22E7F" w14:textId="77777777" w:rsidTr="00BE021B">
        <w:trPr>
          <w:trHeight w:val="290"/>
        </w:trPr>
        <w:tc>
          <w:tcPr>
            <w:tcW w:w="940" w:type="dxa"/>
            <w:tcBorders>
              <w:top w:val="nil"/>
              <w:left w:val="single" w:sz="4" w:space="0" w:color="FFFFFF"/>
              <w:bottom w:val="single" w:sz="4" w:space="0" w:color="FFFFFF"/>
              <w:right w:val="single" w:sz="4" w:space="0" w:color="FFFFFF"/>
            </w:tcBorders>
            <w:shd w:val="clear" w:color="000000" w:fill="002060"/>
            <w:vAlign w:val="center"/>
            <w:hideMark/>
          </w:tcPr>
          <w:p w14:paraId="0E5FD1DF" w14:textId="77777777" w:rsidR="00D50C1D" w:rsidRPr="00D7228E" w:rsidRDefault="00D50C1D">
            <w:pPr>
              <w:spacing w:after="0"/>
              <w:ind w:firstLineChars="100" w:firstLine="180"/>
              <w:rPr>
                <w:rFonts w:cs="Arial"/>
                <w:color w:val="FFFFFF"/>
                <w:sz w:val="18"/>
                <w:szCs w:val="18"/>
              </w:rPr>
            </w:pPr>
            <w:r w:rsidRPr="00D7228E">
              <w:rPr>
                <w:rFonts w:cs="Arial"/>
                <w:color w:val="FFFFFF"/>
                <w:sz w:val="18"/>
                <w:szCs w:val="18"/>
              </w:rPr>
              <w:t>E115</w:t>
            </w:r>
          </w:p>
        </w:tc>
        <w:tc>
          <w:tcPr>
            <w:tcW w:w="3105" w:type="dxa"/>
            <w:tcBorders>
              <w:top w:val="nil"/>
              <w:left w:val="nil"/>
              <w:bottom w:val="single" w:sz="4" w:space="0" w:color="FFFFFF"/>
              <w:right w:val="single" w:sz="4" w:space="0" w:color="FFFFFF"/>
            </w:tcBorders>
            <w:shd w:val="clear" w:color="auto" w:fill="E9EBF5"/>
            <w:noWrap/>
            <w:vAlign w:val="center"/>
            <w:hideMark/>
          </w:tcPr>
          <w:p w14:paraId="0D030725" w14:textId="77777777" w:rsidR="00D50C1D" w:rsidRPr="00D7228E" w:rsidRDefault="00D50C1D">
            <w:pPr>
              <w:spacing w:after="0"/>
              <w:ind w:firstLineChars="100" w:firstLine="160"/>
              <w:rPr>
                <w:rFonts w:cs="Arial"/>
                <w:color w:val="000000"/>
                <w:sz w:val="16"/>
                <w:szCs w:val="16"/>
              </w:rPr>
            </w:pPr>
            <w:r w:rsidRPr="00D7228E">
              <w:rPr>
                <w:rFonts w:cs="Arial"/>
                <w:color w:val="000000"/>
                <w:sz w:val="16"/>
                <w:szCs w:val="16"/>
              </w:rPr>
              <w:t>ELK GROVE</w:t>
            </w:r>
          </w:p>
        </w:tc>
        <w:tc>
          <w:tcPr>
            <w:tcW w:w="1121" w:type="dxa"/>
            <w:tcBorders>
              <w:top w:val="nil"/>
              <w:left w:val="nil"/>
              <w:bottom w:val="single" w:sz="4" w:space="0" w:color="FFFFFF"/>
              <w:right w:val="single" w:sz="4" w:space="0" w:color="FFFFFF"/>
            </w:tcBorders>
            <w:shd w:val="clear" w:color="000000" w:fill="DCE6F1"/>
            <w:noWrap/>
            <w:vAlign w:val="center"/>
            <w:hideMark/>
          </w:tcPr>
          <w:p w14:paraId="4835D395" w14:textId="77777777" w:rsidR="00D50C1D" w:rsidRPr="00D7228E" w:rsidRDefault="00D50C1D">
            <w:pPr>
              <w:spacing w:after="0"/>
              <w:jc w:val="center"/>
              <w:rPr>
                <w:rFonts w:cs="Arial"/>
                <w:color w:val="000000"/>
                <w:sz w:val="18"/>
                <w:szCs w:val="18"/>
              </w:rPr>
            </w:pPr>
            <w:r w:rsidRPr="00D7228E">
              <w:rPr>
                <w:rFonts w:cs="Arial"/>
                <w:color w:val="000000"/>
                <w:sz w:val="18"/>
                <w:szCs w:val="18"/>
              </w:rPr>
              <w:t>82%</w:t>
            </w:r>
          </w:p>
        </w:tc>
        <w:tc>
          <w:tcPr>
            <w:tcW w:w="1156" w:type="dxa"/>
            <w:tcBorders>
              <w:top w:val="single" w:sz="4" w:space="0" w:color="FFFFFF"/>
              <w:left w:val="single" w:sz="4" w:space="0" w:color="FFFFFF"/>
              <w:bottom w:val="single" w:sz="4" w:space="0" w:color="FFFFFF"/>
              <w:right w:val="nil"/>
            </w:tcBorders>
            <w:shd w:val="clear" w:color="000000" w:fill="C5D9F1"/>
            <w:noWrap/>
            <w:vAlign w:val="center"/>
            <w:hideMark/>
          </w:tcPr>
          <w:p w14:paraId="5402DD5C" w14:textId="77777777" w:rsidR="00D50C1D" w:rsidRPr="00D7228E" w:rsidRDefault="00D50C1D">
            <w:pPr>
              <w:spacing w:after="0"/>
              <w:jc w:val="center"/>
              <w:rPr>
                <w:rFonts w:cs="Arial"/>
                <w:color w:val="000000"/>
                <w:sz w:val="16"/>
                <w:szCs w:val="16"/>
              </w:rPr>
            </w:pPr>
            <w:r w:rsidRPr="00D7228E">
              <w:rPr>
                <w:rFonts w:cs="Arial"/>
                <w:color w:val="000000"/>
                <w:sz w:val="16"/>
                <w:szCs w:val="16"/>
              </w:rPr>
              <w:t>Yes</w:t>
            </w:r>
          </w:p>
        </w:tc>
        <w:tc>
          <w:tcPr>
            <w:tcW w:w="940" w:type="dxa"/>
            <w:tcBorders>
              <w:top w:val="single" w:sz="4" w:space="0" w:color="FFFFFF"/>
              <w:left w:val="nil"/>
              <w:bottom w:val="single" w:sz="4" w:space="0" w:color="FFFFFF"/>
              <w:right w:val="single" w:sz="4" w:space="0" w:color="FFFFFF"/>
            </w:tcBorders>
            <w:shd w:val="clear" w:color="000000" w:fill="FFF2CC"/>
            <w:vAlign w:val="center"/>
            <w:hideMark/>
          </w:tcPr>
          <w:p w14:paraId="0CF2F149" w14:textId="77777777" w:rsidR="00D50C1D" w:rsidRPr="00D7228E" w:rsidRDefault="00D50C1D">
            <w:pPr>
              <w:spacing w:after="0"/>
              <w:jc w:val="center"/>
              <w:rPr>
                <w:rFonts w:cs="Arial"/>
                <w:color w:val="000000"/>
                <w:sz w:val="16"/>
                <w:szCs w:val="16"/>
              </w:rPr>
            </w:pPr>
            <w:r w:rsidRPr="00D7228E">
              <w:rPr>
                <w:rFonts w:cs="Arial"/>
                <w:color w:val="000000"/>
                <w:sz w:val="16"/>
                <w:szCs w:val="16"/>
              </w:rPr>
              <w:t>Yes</w:t>
            </w:r>
          </w:p>
        </w:tc>
        <w:tc>
          <w:tcPr>
            <w:tcW w:w="885" w:type="dxa"/>
            <w:tcBorders>
              <w:top w:val="nil"/>
              <w:left w:val="nil"/>
              <w:bottom w:val="single" w:sz="4" w:space="0" w:color="FFFFFF"/>
              <w:right w:val="nil"/>
            </w:tcBorders>
            <w:shd w:val="clear" w:color="000000" w:fill="E9EBF5"/>
            <w:vAlign w:val="center"/>
            <w:hideMark/>
          </w:tcPr>
          <w:p w14:paraId="5F1F2F58" w14:textId="77777777" w:rsidR="00D50C1D" w:rsidRPr="00D7228E" w:rsidRDefault="00D50C1D">
            <w:pPr>
              <w:spacing w:after="0"/>
              <w:jc w:val="center"/>
              <w:rPr>
                <w:rFonts w:cs="Arial"/>
                <w:color w:val="000000"/>
                <w:sz w:val="16"/>
                <w:szCs w:val="16"/>
              </w:rPr>
            </w:pPr>
            <w:r w:rsidRPr="00D7228E">
              <w:rPr>
                <w:rFonts w:cs="Arial"/>
                <w:color w:val="000000"/>
                <w:sz w:val="16"/>
                <w:szCs w:val="16"/>
              </w:rPr>
              <w:t>No</w:t>
            </w:r>
          </w:p>
        </w:tc>
        <w:tc>
          <w:tcPr>
            <w:tcW w:w="996" w:type="dxa"/>
            <w:tcBorders>
              <w:top w:val="nil"/>
              <w:left w:val="nil"/>
              <w:bottom w:val="nil"/>
              <w:right w:val="nil"/>
            </w:tcBorders>
            <w:shd w:val="clear" w:color="000000" w:fill="E9EBF5"/>
            <w:vAlign w:val="center"/>
            <w:hideMark/>
          </w:tcPr>
          <w:p w14:paraId="4A683B27" w14:textId="77777777" w:rsidR="00D50C1D" w:rsidRPr="00D7228E" w:rsidRDefault="00D50C1D">
            <w:pPr>
              <w:spacing w:after="0"/>
              <w:jc w:val="center"/>
              <w:rPr>
                <w:rFonts w:cs="Arial"/>
                <w:color w:val="000000"/>
                <w:sz w:val="16"/>
                <w:szCs w:val="16"/>
              </w:rPr>
            </w:pPr>
            <w:r w:rsidRPr="00D7228E">
              <w:rPr>
                <w:rFonts w:cs="Arial"/>
                <w:color w:val="000000"/>
                <w:sz w:val="16"/>
                <w:szCs w:val="16"/>
              </w:rPr>
              <w:t>All-day</w:t>
            </w:r>
          </w:p>
        </w:tc>
      </w:tr>
      <w:tr w:rsidR="00D50C1D" w:rsidRPr="00D7228E" w14:paraId="7DEECA4A" w14:textId="77777777" w:rsidTr="00BE021B">
        <w:trPr>
          <w:trHeight w:val="290"/>
        </w:trPr>
        <w:tc>
          <w:tcPr>
            <w:tcW w:w="940" w:type="dxa"/>
            <w:tcBorders>
              <w:top w:val="nil"/>
              <w:left w:val="single" w:sz="4" w:space="0" w:color="FFFFFF"/>
              <w:bottom w:val="single" w:sz="4" w:space="0" w:color="FFFFFF"/>
              <w:right w:val="single" w:sz="4" w:space="0" w:color="FFFFFF"/>
            </w:tcBorders>
            <w:shd w:val="clear" w:color="000000" w:fill="002060"/>
            <w:vAlign w:val="center"/>
            <w:hideMark/>
          </w:tcPr>
          <w:p w14:paraId="1DAE841F" w14:textId="77777777" w:rsidR="00D50C1D" w:rsidRPr="00D7228E" w:rsidRDefault="00D50C1D">
            <w:pPr>
              <w:spacing w:after="0"/>
              <w:ind w:firstLineChars="100" w:firstLine="180"/>
              <w:rPr>
                <w:rFonts w:cs="Arial"/>
                <w:color w:val="FFFFFF"/>
                <w:sz w:val="18"/>
                <w:szCs w:val="18"/>
              </w:rPr>
            </w:pPr>
            <w:r w:rsidRPr="00D7228E">
              <w:rPr>
                <w:rFonts w:cs="Arial"/>
                <w:color w:val="FFFFFF"/>
                <w:sz w:val="18"/>
                <w:szCs w:val="18"/>
              </w:rPr>
              <w:t>E116</w:t>
            </w:r>
          </w:p>
        </w:tc>
        <w:tc>
          <w:tcPr>
            <w:tcW w:w="3105" w:type="dxa"/>
            <w:tcBorders>
              <w:top w:val="nil"/>
              <w:left w:val="nil"/>
              <w:bottom w:val="single" w:sz="4" w:space="0" w:color="FFFFFF"/>
              <w:right w:val="single" w:sz="4" w:space="0" w:color="FFFFFF"/>
            </w:tcBorders>
            <w:shd w:val="clear" w:color="auto" w:fill="E9EBF5"/>
            <w:noWrap/>
            <w:vAlign w:val="center"/>
            <w:hideMark/>
          </w:tcPr>
          <w:p w14:paraId="4B0F65C3" w14:textId="77777777" w:rsidR="00D50C1D" w:rsidRPr="00D7228E" w:rsidRDefault="00D50C1D">
            <w:pPr>
              <w:spacing w:after="0"/>
              <w:ind w:firstLineChars="100" w:firstLine="160"/>
              <w:rPr>
                <w:rFonts w:cs="Arial"/>
                <w:color w:val="000000"/>
                <w:sz w:val="16"/>
                <w:szCs w:val="16"/>
              </w:rPr>
            </w:pPr>
            <w:r w:rsidRPr="00D7228E">
              <w:rPr>
                <w:rFonts w:cs="Arial"/>
                <w:color w:val="000000"/>
                <w:sz w:val="16"/>
                <w:szCs w:val="16"/>
              </w:rPr>
              <w:t>ELK GROVE</w:t>
            </w:r>
          </w:p>
        </w:tc>
        <w:tc>
          <w:tcPr>
            <w:tcW w:w="1121" w:type="dxa"/>
            <w:tcBorders>
              <w:top w:val="nil"/>
              <w:left w:val="nil"/>
              <w:bottom w:val="single" w:sz="4" w:space="0" w:color="FFFFFF"/>
              <w:right w:val="single" w:sz="4" w:space="0" w:color="FFFFFF"/>
            </w:tcBorders>
            <w:shd w:val="clear" w:color="000000" w:fill="DCE6F1"/>
            <w:noWrap/>
            <w:vAlign w:val="center"/>
            <w:hideMark/>
          </w:tcPr>
          <w:p w14:paraId="28BFD524" w14:textId="77777777" w:rsidR="00D50C1D" w:rsidRPr="00D7228E" w:rsidRDefault="00D50C1D">
            <w:pPr>
              <w:spacing w:after="0"/>
              <w:jc w:val="center"/>
              <w:rPr>
                <w:rFonts w:cs="Arial"/>
                <w:color w:val="000000"/>
                <w:sz w:val="18"/>
                <w:szCs w:val="18"/>
              </w:rPr>
            </w:pPr>
            <w:r w:rsidRPr="00D7228E">
              <w:rPr>
                <w:rFonts w:cs="Arial"/>
                <w:color w:val="000000"/>
                <w:sz w:val="18"/>
                <w:szCs w:val="18"/>
              </w:rPr>
              <w:t>82%</w:t>
            </w:r>
          </w:p>
        </w:tc>
        <w:tc>
          <w:tcPr>
            <w:tcW w:w="1156" w:type="dxa"/>
            <w:tcBorders>
              <w:top w:val="single" w:sz="4" w:space="0" w:color="FFFFFF"/>
              <w:left w:val="single" w:sz="4" w:space="0" w:color="FFFFFF"/>
              <w:bottom w:val="single" w:sz="4" w:space="0" w:color="FFFFFF"/>
              <w:right w:val="nil"/>
            </w:tcBorders>
            <w:shd w:val="clear" w:color="000000" w:fill="C5D9F1"/>
            <w:noWrap/>
            <w:vAlign w:val="center"/>
            <w:hideMark/>
          </w:tcPr>
          <w:p w14:paraId="62607DC0" w14:textId="77777777" w:rsidR="00D50C1D" w:rsidRPr="00D7228E" w:rsidRDefault="00D50C1D">
            <w:pPr>
              <w:spacing w:after="0"/>
              <w:jc w:val="center"/>
              <w:rPr>
                <w:rFonts w:cs="Arial"/>
                <w:color w:val="000000"/>
                <w:sz w:val="16"/>
                <w:szCs w:val="16"/>
              </w:rPr>
            </w:pPr>
            <w:r w:rsidRPr="00D7228E">
              <w:rPr>
                <w:rFonts w:cs="Arial"/>
                <w:color w:val="000000"/>
                <w:sz w:val="16"/>
                <w:szCs w:val="16"/>
              </w:rPr>
              <w:t>Yes</w:t>
            </w:r>
          </w:p>
        </w:tc>
        <w:tc>
          <w:tcPr>
            <w:tcW w:w="940" w:type="dxa"/>
            <w:tcBorders>
              <w:top w:val="single" w:sz="4" w:space="0" w:color="FFFFFF"/>
              <w:left w:val="nil"/>
              <w:bottom w:val="single" w:sz="4" w:space="0" w:color="FFFFFF"/>
              <w:right w:val="single" w:sz="4" w:space="0" w:color="FFFFFF"/>
            </w:tcBorders>
            <w:shd w:val="clear" w:color="000000" w:fill="FFF2CC"/>
            <w:vAlign w:val="center"/>
            <w:hideMark/>
          </w:tcPr>
          <w:p w14:paraId="2AC50704" w14:textId="77777777" w:rsidR="00D50C1D" w:rsidRPr="00D7228E" w:rsidRDefault="00D50C1D">
            <w:pPr>
              <w:spacing w:after="0"/>
              <w:jc w:val="center"/>
              <w:rPr>
                <w:rFonts w:cs="Arial"/>
                <w:color w:val="000000"/>
                <w:sz w:val="16"/>
                <w:szCs w:val="16"/>
              </w:rPr>
            </w:pPr>
            <w:r w:rsidRPr="00D7228E">
              <w:rPr>
                <w:rFonts w:cs="Arial"/>
                <w:color w:val="000000"/>
                <w:sz w:val="16"/>
                <w:szCs w:val="16"/>
              </w:rPr>
              <w:t>Yes</w:t>
            </w:r>
          </w:p>
        </w:tc>
        <w:tc>
          <w:tcPr>
            <w:tcW w:w="885" w:type="dxa"/>
            <w:tcBorders>
              <w:top w:val="single" w:sz="4" w:space="0" w:color="FFFFFF"/>
              <w:left w:val="single" w:sz="4" w:space="0" w:color="FFFFFF"/>
              <w:bottom w:val="single" w:sz="4" w:space="0" w:color="FFFFFF"/>
              <w:right w:val="nil"/>
            </w:tcBorders>
            <w:shd w:val="clear" w:color="000000" w:fill="FFF2CC"/>
            <w:vAlign w:val="center"/>
            <w:hideMark/>
          </w:tcPr>
          <w:p w14:paraId="63AAFD3E" w14:textId="77777777" w:rsidR="00D50C1D" w:rsidRPr="00D7228E" w:rsidRDefault="00D50C1D">
            <w:pPr>
              <w:spacing w:after="0"/>
              <w:jc w:val="center"/>
              <w:rPr>
                <w:rFonts w:cs="Arial"/>
                <w:color w:val="000000"/>
                <w:sz w:val="16"/>
                <w:szCs w:val="16"/>
              </w:rPr>
            </w:pPr>
            <w:r w:rsidRPr="00D7228E">
              <w:rPr>
                <w:rFonts w:cs="Arial"/>
                <w:color w:val="000000"/>
                <w:sz w:val="16"/>
                <w:szCs w:val="16"/>
              </w:rPr>
              <w:t>Yes</w:t>
            </w:r>
          </w:p>
        </w:tc>
        <w:tc>
          <w:tcPr>
            <w:tcW w:w="996" w:type="dxa"/>
            <w:tcBorders>
              <w:top w:val="nil"/>
              <w:left w:val="nil"/>
              <w:bottom w:val="nil"/>
              <w:right w:val="nil"/>
            </w:tcBorders>
            <w:shd w:val="clear" w:color="000000" w:fill="E9EBF5"/>
            <w:vAlign w:val="center"/>
            <w:hideMark/>
          </w:tcPr>
          <w:p w14:paraId="31C216BB" w14:textId="77777777" w:rsidR="00D50C1D" w:rsidRPr="00D7228E" w:rsidRDefault="00D50C1D">
            <w:pPr>
              <w:spacing w:after="0"/>
              <w:jc w:val="center"/>
              <w:rPr>
                <w:rFonts w:cs="Arial"/>
                <w:color w:val="000000"/>
                <w:sz w:val="16"/>
                <w:szCs w:val="16"/>
              </w:rPr>
            </w:pPr>
            <w:r w:rsidRPr="00D7228E">
              <w:rPr>
                <w:rFonts w:cs="Arial"/>
                <w:color w:val="000000"/>
                <w:sz w:val="16"/>
                <w:szCs w:val="16"/>
              </w:rPr>
              <w:t>All-day</w:t>
            </w:r>
          </w:p>
        </w:tc>
      </w:tr>
      <w:tr w:rsidR="00D50C1D" w:rsidRPr="00D7228E" w14:paraId="78096AD1" w14:textId="77777777" w:rsidTr="00C9561A">
        <w:trPr>
          <w:trHeight w:val="290"/>
        </w:trPr>
        <w:tc>
          <w:tcPr>
            <w:tcW w:w="940" w:type="dxa"/>
            <w:tcBorders>
              <w:top w:val="nil"/>
              <w:left w:val="nil"/>
              <w:bottom w:val="nil"/>
              <w:right w:val="nil"/>
            </w:tcBorders>
            <w:shd w:val="clear" w:color="auto" w:fill="auto"/>
            <w:noWrap/>
            <w:vAlign w:val="bottom"/>
            <w:hideMark/>
          </w:tcPr>
          <w:p w14:paraId="4CD3683A" w14:textId="77777777" w:rsidR="00D50C1D" w:rsidRPr="002339E9" w:rsidRDefault="00D50C1D">
            <w:pPr>
              <w:spacing w:after="0"/>
              <w:jc w:val="center"/>
              <w:rPr>
                <w:rFonts w:cs="Arial"/>
                <w:color w:val="000000"/>
                <w:sz w:val="16"/>
                <w:szCs w:val="16"/>
              </w:rPr>
            </w:pPr>
          </w:p>
        </w:tc>
        <w:tc>
          <w:tcPr>
            <w:tcW w:w="3105" w:type="dxa"/>
            <w:tcBorders>
              <w:top w:val="nil"/>
              <w:left w:val="nil"/>
              <w:bottom w:val="nil"/>
              <w:right w:val="nil"/>
            </w:tcBorders>
            <w:shd w:val="clear" w:color="auto" w:fill="auto"/>
            <w:noWrap/>
            <w:vAlign w:val="bottom"/>
            <w:hideMark/>
          </w:tcPr>
          <w:p w14:paraId="65524FE9" w14:textId="77777777" w:rsidR="00D50C1D" w:rsidRPr="002339E9" w:rsidRDefault="00D50C1D">
            <w:pPr>
              <w:spacing w:after="0"/>
              <w:rPr>
                <w:rFonts w:cs="Arial"/>
                <w:sz w:val="20"/>
              </w:rPr>
            </w:pPr>
          </w:p>
        </w:tc>
        <w:tc>
          <w:tcPr>
            <w:tcW w:w="1121" w:type="dxa"/>
            <w:tcBorders>
              <w:top w:val="nil"/>
              <w:left w:val="nil"/>
              <w:bottom w:val="single" w:sz="4" w:space="0" w:color="auto"/>
              <w:right w:val="nil"/>
            </w:tcBorders>
            <w:shd w:val="clear" w:color="auto" w:fill="auto"/>
            <w:noWrap/>
            <w:vAlign w:val="bottom"/>
            <w:hideMark/>
          </w:tcPr>
          <w:p w14:paraId="21D08B7E" w14:textId="77777777" w:rsidR="00D50C1D" w:rsidRPr="002339E9" w:rsidRDefault="00D50C1D">
            <w:pPr>
              <w:spacing w:after="0"/>
              <w:rPr>
                <w:rFonts w:cs="Arial"/>
                <w:sz w:val="20"/>
              </w:rPr>
            </w:pPr>
          </w:p>
        </w:tc>
        <w:tc>
          <w:tcPr>
            <w:tcW w:w="1156" w:type="dxa"/>
            <w:tcBorders>
              <w:top w:val="nil"/>
              <w:left w:val="nil"/>
              <w:bottom w:val="nil"/>
              <w:right w:val="nil"/>
            </w:tcBorders>
            <w:shd w:val="clear" w:color="auto" w:fill="auto"/>
            <w:noWrap/>
            <w:vAlign w:val="bottom"/>
            <w:hideMark/>
          </w:tcPr>
          <w:p w14:paraId="58841F30" w14:textId="77777777" w:rsidR="00D50C1D" w:rsidRPr="002339E9" w:rsidRDefault="00D50C1D">
            <w:pPr>
              <w:spacing w:after="0"/>
              <w:rPr>
                <w:rFonts w:cs="Arial"/>
                <w:sz w:val="20"/>
              </w:rPr>
            </w:pPr>
          </w:p>
        </w:tc>
        <w:tc>
          <w:tcPr>
            <w:tcW w:w="940" w:type="dxa"/>
            <w:tcBorders>
              <w:top w:val="nil"/>
              <w:left w:val="nil"/>
              <w:bottom w:val="nil"/>
              <w:right w:val="nil"/>
            </w:tcBorders>
            <w:shd w:val="clear" w:color="auto" w:fill="auto"/>
            <w:noWrap/>
            <w:vAlign w:val="bottom"/>
            <w:hideMark/>
          </w:tcPr>
          <w:p w14:paraId="5FAD5A0A" w14:textId="77777777" w:rsidR="00D50C1D" w:rsidRPr="002339E9" w:rsidRDefault="00D50C1D">
            <w:pPr>
              <w:spacing w:after="0"/>
              <w:rPr>
                <w:rFonts w:cs="Arial"/>
                <w:sz w:val="20"/>
              </w:rPr>
            </w:pPr>
          </w:p>
        </w:tc>
        <w:tc>
          <w:tcPr>
            <w:tcW w:w="885" w:type="dxa"/>
            <w:tcBorders>
              <w:top w:val="nil"/>
              <w:left w:val="nil"/>
              <w:bottom w:val="nil"/>
              <w:right w:val="nil"/>
            </w:tcBorders>
            <w:shd w:val="clear" w:color="auto" w:fill="auto"/>
            <w:noWrap/>
            <w:vAlign w:val="bottom"/>
            <w:hideMark/>
          </w:tcPr>
          <w:p w14:paraId="1864172A" w14:textId="77777777" w:rsidR="00D50C1D" w:rsidRPr="002339E9" w:rsidRDefault="00D50C1D">
            <w:pPr>
              <w:spacing w:after="0"/>
              <w:jc w:val="center"/>
              <w:rPr>
                <w:rFonts w:cs="Arial"/>
                <w:sz w:val="20"/>
              </w:rPr>
            </w:pPr>
          </w:p>
        </w:tc>
        <w:tc>
          <w:tcPr>
            <w:tcW w:w="996" w:type="dxa"/>
            <w:tcBorders>
              <w:top w:val="nil"/>
              <w:left w:val="nil"/>
              <w:bottom w:val="nil"/>
              <w:right w:val="nil"/>
            </w:tcBorders>
            <w:shd w:val="clear" w:color="auto" w:fill="auto"/>
            <w:noWrap/>
            <w:vAlign w:val="bottom"/>
            <w:hideMark/>
          </w:tcPr>
          <w:p w14:paraId="52D95E74" w14:textId="77777777" w:rsidR="00D50C1D" w:rsidRPr="002339E9" w:rsidRDefault="00D50C1D">
            <w:pPr>
              <w:spacing w:after="0"/>
              <w:jc w:val="center"/>
              <w:rPr>
                <w:rFonts w:cs="Arial"/>
                <w:sz w:val="20"/>
              </w:rPr>
            </w:pPr>
          </w:p>
        </w:tc>
      </w:tr>
      <w:tr w:rsidR="00D50C1D" w:rsidRPr="00D7228E" w14:paraId="61AB60EC" w14:textId="77777777" w:rsidTr="00C9561A">
        <w:trPr>
          <w:trHeight w:val="290"/>
        </w:trPr>
        <w:tc>
          <w:tcPr>
            <w:tcW w:w="4045" w:type="dxa"/>
            <w:gridSpan w:val="2"/>
            <w:tcBorders>
              <w:top w:val="nil"/>
              <w:left w:val="nil"/>
              <w:bottom w:val="nil"/>
              <w:right w:val="single" w:sz="4" w:space="0" w:color="auto"/>
            </w:tcBorders>
            <w:shd w:val="clear" w:color="auto" w:fill="auto"/>
            <w:noWrap/>
            <w:vAlign w:val="bottom"/>
            <w:hideMark/>
          </w:tcPr>
          <w:p w14:paraId="1C53DC99" w14:textId="77777777" w:rsidR="00D50C1D" w:rsidRPr="00D7228E" w:rsidRDefault="00D50C1D">
            <w:pPr>
              <w:spacing w:after="0"/>
              <w:rPr>
                <w:rFonts w:cs="Arial"/>
                <w:color w:val="000000"/>
                <w:sz w:val="20"/>
              </w:rPr>
            </w:pPr>
            <w:r w:rsidRPr="00D7228E">
              <w:rPr>
                <w:rFonts w:cs="Arial"/>
                <w:color w:val="000000"/>
                <w:sz w:val="20"/>
              </w:rPr>
              <w:t>Number of routes evaluated:</w:t>
            </w:r>
          </w:p>
        </w:tc>
        <w:tc>
          <w:tcPr>
            <w:tcW w:w="11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42990C" w14:textId="77777777" w:rsidR="00D50C1D" w:rsidRPr="00D7228E" w:rsidRDefault="00D50C1D">
            <w:pPr>
              <w:spacing w:after="0"/>
              <w:jc w:val="center"/>
              <w:rPr>
                <w:rFonts w:cs="Arial"/>
                <w:color w:val="000000"/>
                <w:sz w:val="20"/>
              </w:rPr>
            </w:pPr>
            <w:r w:rsidRPr="00D7228E">
              <w:rPr>
                <w:rFonts w:cs="Arial"/>
                <w:color w:val="000000"/>
                <w:sz w:val="20"/>
              </w:rPr>
              <w:t>39</w:t>
            </w:r>
          </w:p>
        </w:tc>
        <w:tc>
          <w:tcPr>
            <w:tcW w:w="1156" w:type="dxa"/>
            <w:tcBorders>
              <w:top w:val="nil"/>
              <w:left w:val="single" w:sz="4" w:space="0" w:color="auto"/>
              <w:bottom w:val="nil"/>
              <w:right w:val="nil"/>
            </w:tcBorders>
            <w:shd w:val="clear" w:color="auto" w:fill="auto"/>
            <w:noWrap/>
            <w:vAlign w:val="bottom"/>
            <w:hideMark/>
          </w:tcPr>
          <w:p w14:paraId="0DF6356F" w14:textId="77777777" w:rsidR="00D50C1D" w:rsidRPr="002339E9" w:rsidRDefault="00D50C1D">
            <w:pPr>
              <w:spacing w:after="0"/>
              <w:jc w:val="center"/>
              <w:rPr>
                <w:rFonts w:cs="Arial"/>
                <w:color w:val="000000"/>
                <w:sz w:val="18"/>
                <w:szCs w:val="18"/>
              </w:rPr>
            </w:pPr>
          </w:p>
        </w:tc>
        <w:tc>
          <w:tcPr>
            <w:tcW w:w="940" w:type="dxa"/>
            <w:tcBorders>
              <w:top w:val="nil"/>
              <w:left w:val="nil"/>
              <w:bottom w:val="nil"/>
              <w:right w:val="nil"/>
            </w:tcBorders>
            <w:shd w:val="clear" w:color="auto" w:fill="auto"/>
            <w:noWrap/>
            <w:vAlign w:val="bottom"/>
            <w:hideMark/>
          </w:tcPr>
          <w:p w14:paraId="396C8F28" w14:textId="77777777" w:rsidR="00D50C1D" w:rsidRPr="002339E9" w:rsidRDefault="00D50C1D">
            <w:pPr>
              <w:spacing w:after="0"/>
              <w:rPr>
                <w:rFonts w:cs="Arial"/>
                <w:sz w:val="20"/>
              </w:rPr>
            </w:pPr>
          </w:p>
        </w:tc>
        <w:tc>
          <w:tcPr>
            <w:tcW w:w="885" w:type="dxa"/>
            <w:tcBorders>
              <w:top w:val="nil"/>
              <w:left w:val="nil"/>
              <w:bottom w:val="nil"/>
              <w:right w:val="nil"/>
            </w:tcBorders>
            <w:shd w:val="clear" w:color="auto" w:fill="auto"/>
            <w:noWrap/>
            <w:vAlign w:val="bottom"/>
            <w:hideMark/>
          </w:tcPr>
          <w:p w14:paraId="14BCD557" w14:textId="77777777" w:rsidR="00D50C1D" w:rsidRPr="002339E9" w:rsidRDefault="00D50C1D">
            <w:pPr>
              <w:spacing w:after="0"/>
              <w:rPr>
                <w:rFonts w:cs="Arial"/>
                <w:sz w:val="20"/>
              </w:rPr>
            </w:pPr>
          </w:p>
        </w:tc>
        <w:tc>
          <w:tcPr>
            <w:tcW w:w="996" w:type="dxa"/>
            <w:tcBorders>
              <w:top w:val="nil"/>
              <w:left w:val="nil"/>
              <w:bottom w:val="nil"/>
              <w:right w:val="nil"/>
            </w:tcBorders>
            <w:shd w:val="clear" w:color="auto" w:fill="auto"/>
            <w:noWrap/>
            <w:vAlign w:val="bottom"/>
            <w:hideMark/>
          </w:tcPr>
          <w:p w14:paraId="2B511BFC" w14:textId="77777777" w:rsidR="00D50C1D" w:rsidRPr="002339E9" w:rsidRDefault="00D50C1D">
            <w:pPr>
              <w:spacing w:after="0"/>
              <w:rPr>
                <w:rFonts w:cs="Arial"/>
                <w:sz w:val="20"/>
              </w:rPr>
            </w:pPr>
          </w:p>
        </w:tc>
      </w:tr>
      <w:tr w:rsidR="00D50C1D" w:rsidRPr="00D7228E" w14:paraId="76E0957E" w14:textId="77777777" w:rsidTr="00C9561A">
        <w:trPr>
          <w:trHeight w:val="290"/>
        </w:trPr>
        <w:tc>
          <w:tcPr>
            <w:tcW w:w="4045" w:type="dxa"/>
            <w:gridSpan w:val="2"/>
            <w:tcBorders>
              <w:top w:val="nil"/>
              <w:left w:val="nil"/>
              <w:bottom w:val="nil"/>
              <w:right w:val="single" w:sz="4" w:space="0" w:color="auto"/>
            </w:tcBorders>
            <w:shd w:val="clear" w:color="auto" w:fill="auto"/>
            <w:noWrap/>
            <w:vAlign w:val="bottom"/>
            <w:hideMark/>
          </w:tcPr>
          <w:p w14:paraId="06B2176D" w14:textId="77777777" w:rsidR="00D50C1D" w:rsidRPr="00D7228E" w:rsidRDefault="00D50C1D">
            <w:pPr>
              <w:spacing w:after="0"/>
              <w:rPr>
                <w:rFonts w:cs="Arial"/>
                <w:color w:val="000000"/>
                <w:sz w:val="20"/>
              </w:rPr>
            </w:pPr>
            <w:r w:rsidRPr="00D7228E">
              <w:rPr>
                <w:rFonts w:cs="Arial"/>
                <w:color w:val="000000"/>
                <w:sz w:val="20"/>
              </w:rPr>
              <w:t>Weekday all-day bus system average</w:t>
            </w:r>
            <w:r>
              <w:rPr>
                <w:rFonts w:cs="Arial"/>
                <w:color w:val="000000"/>
                <w:sz w:val="20"/>
              </w:rPr>
              <w:t>:</w:t>
            </w:r>
            <w:r w:rsidRPr="00D7228E">
              <w:rPr>
                <w:rFonts w:cs="Arial"/>
                <w:color w:val="000000"/>
                <w:sz w:val="20"/>
              </w:rPr>
              <w:t xml:space="preserve"> </w:t>
            </w:r>
          </w:p>
        </w:tc>
        <w:tc>
          <w:tcPr>
            <w:tcW w:w="11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397454" w14:textId="77777777" w:rsidR="00D50C1D" w:rsidRPr="00D7228E" w:rsidRDefault="00D50C1D">
            <w:pPr>
              <w:spacing w:after="0"/>
              <w:jc w:val="center"/>
              <w:rPr>
                <w:rFonts w:cs="Arial"/>
                <w:color w:val="000000"/>
                <w:sz w:val="20"/>
              </w:rPr>
            </w:pPr>
            <w:r w:rsidRPr="00D7228E">
              <w:rPr>
                <w:rFonts w:cs="Arial"/>
                <w:color w:val="000000"/>
                <w:sz w:val="20"/>
              </w:rPr>
              <w:t>83%</w:t>
            </w:r>
          </w:p>
        </w:tc>
        <w:tc>
          <w:tcPr>
            <w:tcW w:w="1156" w:type="dxa"/>
            <w:tcBorders>
              <w:top w:val="nil"/>
              <w:left w:val="single" w:sz="4" w:space="0" w:color="auto"/>
              <w:bottom w:val="nil"/>
              <w:right w:val="nil"/>
            </w:tcBorders>
            <w:shd w:val="clear" w:color="auto" w:fill="auto"/>
            <w:noWrap/>
            <w:vAlign w:val="bottom"/>
            <w:hideMark/>
          </w:tcPr>
          <w:p w14:paraId="2C30C283" w14:textId="77777777" w:rsidR="00D50C1D" w:rsidRPr="002339E9" w:rsidRDefault="00D50C1D">
            <w:pPr>
              <w:spacing w:after="0"/>
              <w:jc w:val="center"/>
              <w:rPr>
                <w:rFonts w:cs="Arial"/>
                <w:color w:val="000000"/>
                <w:sz w:val="18"/>
                <w:szCs w:val="18"/>
              </w:rPr>
            </w:pPr>
          </w:p>
        </w:tc>
        <w:tc>
          <w:tcPr>
            <w:tcW w:w="940" w:type="dxa"/>
            <w:tcBorders>
              <w:top w:val="nil"/>
              <w:left w:val="nil"/>
              <w:bottom w:val="nil"/>
              <w:right w:val="nil"/>
            </w:tcBorders>
            <w:shd w:val="clear" w:color="auto" w:fill="auto"/>
            <w:noWrap/>
            <w:vAlign w:val="bottom"/>
            <w:hideMark/>
          </w:tcPr>
          <w:p w14:paraId="65A2E923" w14:textId="77777777" w:rsidR="00D50C1D" w:rsidRPr="002339E9" w:rsidRDefault="00D50C1D">
            <w:pPr>
              <w:spacing w:after="0"/>
              <w:jc w:val="center"/>
              <w:rPr>
                <w:rFonts w:cs="Arial"/>
                <w:sz w:val="20"/>
              </w:rPr>
            </w:pPr>
          </w:p>
        </w:tc>
        <w:tc>
          <w:tcPr>
            <w:tcW w:w="885" w:type="dxa"/>
            <w:tcBorders>
              <w:top w:val="nil"/>
              <w:left w:val="nil"/>
              <w:bottom w:val="nil"/>
              <w:right w:val="nil"/>
            </w:tcBorders>
            <w:shd w:val="clear" w:color="auto" w:fill="auto"/>
            <w:noWrap/>
            <w:vAlign w:val="bottom"/>
            <w:hideMark/>
          </w:tcPr>
          <w:p w14:paraId="35D6E3D8" w14:textId="77777777" w:rsidR="00D50C1D" w:rsidRPr="002339E9" w:rsidRDefault="00D50C1D">
            <w:pPr>
              <w:spacing w:after="0"/>
              <w:jc w:val="center"/>
              <w:rPr>
                <w:rFonts w:cs="Arial"/>
                <w:sz w:val="20"/>
              </w:rPr>
            </w:pPr>
          </w:p>
        </w:tc>
        <w:tc>
          <w:tcPr>
            <w:tcW w:w="996" w:type="dxa"/>
            <w:tcBorders>
              <w:top w:val="nil"/>
              <w:left w:val="nil"/>
              <w:bottom w:val="nil"/>
              <w:right w:val="nil"/>
            </w:tcBorders>
            <w:shd w:val="clear" w:color="auto" w:fill="auto"/>
            <w:noWrap/>
            <w:vAlign w:val="bottom"/>
            <w:hideMark/>
          </w:tcPr>
          <w:p w14:paraId="0FEFA02D" w14:textId="77777777" w:rsidR="00D50C1D" w:rsidRPr="002339E9" w:rsidRDefault="00D50C1D">
            <w:pPr>
              <w:spacing w:after="0"/>
              <w:jc w:val="center"/>
              <w:rPr>
                <w:rFonts w:cs="Arial"/>
                <w:sz w:val="20"/>
              </w:rPr>
            </w:pPr>
          </w:p>
        </w:tc>
      </w:tr>
      <w:tr w:rsidR="00D50C1D" w:rsidRPr="00D7228E" w14:paraId="48DB3D42" w14:textId="77777777" w:rsidTr="00C9561A">
        <w:trPr>
          <w:trHeight w:val="290"/>
        </w:trPr>
        <w:tc>
          <w:tcPr>
            <w:tcW w:w="4045" w:type="dxa"/>
            <w:gridSpan w:val="2"/>
            <w:tcBorders>
              <w:top w:val="nil"/>
              <w:left w:val="nil"/>
              <w:bottom w:val="nil"/>
              <w:right w:val="single" w:sz="4" w:space="0" w:color="auto"/>
            </w:tcBorders>
            <w:shd w:val="clear" w:color="auto" w:fill="auto"/>
            <w:noWrap/>
            <w:vAlign w:val="bottom"/>
            <w:hideMark/>
          </w:tcPr>
          <w:p w14:paraId="20D3F6FD" w14:textId="77777777" w:rsidR="00D50C1D" w:rsidRPr="00D7228E" w:rsidRDefault="00D50C1D">
            <w:pPr>
              <w:spacing w:after="0"/>
              <w:rPr>
                <w:rFonts w:cs="Arial"/>
                <w:color w:val="000000"/>
                <w:sz w:val="20"/>
              </w:rPr>
            </w:pPr>
            <w:r w:rsidRPr="00D7228E">
              <w:rPr>
                <w:rFonts w:cs="Arial"/>
                <w:color w:val="000000"/>
                <w:sz w:val="20"/>
              </w:rPr>
              <w:t xml:space="preserve">Title VI goal is to equal or exceed: </w:t>
            </w:r>
          </w:p>
        </w:tc>
        <w:tc>
          <w:tcPr>
            <w:tcW w:w="11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B71741" w14:textId="77777777" w:rsidR="00D50C1D" w:rsidRPr="00D7228E" w:rsidRDefault="00D50C1D">
            <w:pPr>
              <w:spacing w:after="0"/>
              <w:jc w:val="center"/>
              <w:rPr>
                <w:rFonts w:cs="Arial"/>
                <w:color w:val="000000"/>
                <w:sz w:val="20"/>
              </w:rPr>
            </w:pPr>
            <w:r w:rsidRPr="00D7228E">
              <w:rPr>
                <w:rFonts w:cs="Arial"/>
                <w:color w:val="000000"/>
                <w:sz w:val="20"/>
              </w:rPr>
              <w:t>78%</w:t>
            </w:r>
          </w:p>
        </w:tc>
        <w:tc>
          <w:tcPr>
            <w:tcW w:w="1156" w:type="dxa"/>
            <w:tcBorders>
              <w:top w:val="nil"/>
              <w:left w:val="single" w:sz="4" w:space="0" w:color="auto"/>
              <w:bottom w:val="nil"/>
              <w:right w:val="nil"/>
            </w:tcBorders>
            <w:shd w:val="clear" w:color="auto" w:fill="auto"/>
            <w:noWrap/>
            <w:vAlign w:val="bottom"/>
            <w:hideMark/>
          </w:tcPr>
          <w:p w14:paraId="51042687" w14:textId="77777777" w:rsidR="00D50C1D" w:rsidRPr="002339E9" w:rsidRDefault="00D50C1D">
            <w:pPr>
              <w:spacing w:after="0"/>
              <w:jc w:val="center"/>
              <w:rPr>
                <w:rFonts w:cs="Arial"/>
                <w:color w:val="000000"/>
                <w:sz w:val="18"/>
                <w:szCs w:val="18"/>
              </w:rPr>
            </w:pPr>
          </w:p>
        </w:tc>
        <w:tc>
          <w:tcPr>
            <w:tcW w:w="940" w:type="dxa"/>
            <w:tcBorders>
              <w:top w:val="nil"/>
              <w:left w:val="nil"/>
              <w:bottom w:val="nil"/>
              <w:right w:val="nil"/>
            </w:tcBorders>
            <w:shd w:val="clear" w:color="auto" w:fill="auto"/>
            <w:noWrap/>
            <w:vAlign w:val="bottom"/>
            <w:hideMark/>
          </w:tcPr>
          <w:p w14:paraId="2746E415" w14:textId="77777777" w:rsidR="00D50C1D" w:rsidRPr="002339E9" w:rsidRDefault="00D50C1D">
            <w:pPr>
              <w:spacing w:after="0"/>
              <w:rPr>
                <w:rFonts w:cs="Arial"/>
                <w:sz w:val="20"/>
              </w:rPr>
            </w:pPr>
          </w:p>
        </w:tc>
        <w:tc>
          <w:tcPr>
            <w:tcW w:w="885" w:type="dxa"/>
            <w:tcBorders>
              <w:top w:val="nil"/>
              <w:left w:val="nil"/>
              <w:bottom w:val="nil"/>
              <w:right w:val="nil"/>
            </w:tcBorders>
            <w:shd w:val="clear" w:color="auto" w:fill="auto"/>
            <w:noWrap/>
            <w:vAlign w:val="bottom"/>
            <w:hideMark/>
          </w:tcPr>
          <w:p w14:paraId="65A8C7B4" w14:textId="77777777" w:rsidR="00D50C1D" w:rsidRPr="002339E9" w:rsidRDefault="00D50C1D">
            <w:pPr>
              <w:spacing w:after="0"/>
              <w:rPr>
                <w:rFonts w:cs="Arial"/>
                <w:sz w:val="20"/>
              </w:rPr>
            </w:pPr>
          </w:p>
        </w:tc>
        <w:tc>
          <w:tcPr>
            <w:tcW w:w="996" w:type="dxa"/>
            <w:tcBorders>
              <w:top w:val="nil"/>
              <w:left w:val="nil"/>
              <w:bottom w:val="nil"/>
              <w:right w:val="nil"/>
            </w:tcBorders>
            <w:shd w:val="clear" w:color="auto" w:fill="auto"/>
            <w:noWrap/>
            <w:vAlign w:val="bottom"/>
            <w:hideMark/>
          </w:tcPr>
          <w:p w14:paraId="17022893" w14:textId="77777777" w:rsidR="00D50C1D" w:rsidRPr="002339E9" w:rsidRDefault="00D50C1D">
            <w:pPr>
              <w:spacing w:after="0"/>
              <w:rPr>
                <w:rFonts w:cs="Arial"/>
                <w:sz w:val="20"/>
              </w:rPr>
            </w:pPr>
          </w:p>
        </w:tc>
      </w:tr>
      <w:tr w:rsidR="00D50C1D" w:rsidRPr="00D7228E" w14:paraId="79786FA0" w14:textId="77777777" w:rsidTr="00C9561A">
        <w:trPr>
          <w:trHeight w:val="290"/>
        </w:trPr>
        <w:tc>
          <w:tcPr>
            <w:tcW w:w="4045" w:type="dxa"/>
            <w:gridSpan w:val="2"/>
            <w:tcBorders>
              <w:top w:val="nil"/>
              <w:left w:val="nil"/>
              <w:bottom w:val="nil"/>
              <w:right w:val="single" w:sz="4" w:space="0" w:color="auto"/>
            </w:tcBorders>
            <w:shd w:val="clear" w:color="auto" w:fill="auto"/>
            <w:noWrap/>
            <w:vAlign w:val="bottom"/>
            <w:hideMark/>
          </w:tcPr>
          <w:p w14:paraId="1DC9ED1D" w14:textId="77777777" w:rsidR="00D50C1D" w:rsidRPr="00D7228E" w:rsidRDefault="00D50C1D">
            <w:pPr>
              <w:spacing w:after="0"/>
              <w:rPr>
                <w:rFonts w:cs="Arial"/>
                <w:color w:val="000000"/>
                <w:sz w:val="20"/>
              </w:rPr>
            </w:pPr>
            <w:r w:rsidRPr="00D7228E">
              <w:rPr>
                <w:rFonts w:cs="Arial"/>
                <w:color w:val="000000"/>
                <w:sz w:val="20"/>
              </w:rPr>
              <w:t>Number of routes below standard:</w:t>
            </w:r>
          </w:p>
        </w:tc>
        <w:tc>
          <w:tcPr>
            <w:tcW w:w="11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9A26BB" w14:textId="77777777" w:rsidR="00D50C1D" w:rsidRPr="00D7228E" w:rsidRDefault="00D50C1D">
            <w:pPr>
              <w:spacing w:after="0"/>
              <w:jc w:val="center"/>
              <w:rPr>
                <w:rFonts w:cs="Arial"/>
                <w:color w:val="000000"/>
                <w:sz w:val="20"/>
              </w:rPr>
            </w:pPr>
            <w:r w:rsidRPr="00D7228E">
              <w:rPr>
                <w:rFonts w:cs="Arial"/>
                <w:color w:val="000000"/>
                <w:sz w:val="20"/>
              </w:rPr>
              <w:t>4</w:t>
            </w:r>
          </w:p>
        </w:tc>
        <w:tc>
          <w:tcPr>
            <w:tcW w:w="1156" w:type="dxa"/>
            <w:tcBorders>
              <w:top w:val="nil"/>
              <w:left w:val="single" w:sz="4" w:space="0" w:color="auto"/>
              <w:bottom w:val="nil"/>
              <w:right w:val="nil"/>
            </w:tcBorders>
            <w:shd w:val="clear" w:color="auto" w:fill="auto"/>
            <w:noWrap/>
            <w:vAlign w:val="bottom"/>
            <w:hideMark/>
          </w:tcPr>
          <w:p w14:paraId="42CCD2CA" w14:textId="77777777" w:rsidR="00D50C1D" w:rsidRPr="002339E9" w:rsidRDefault="00D50C1D">
            <w:pPr>
              <w:spacing w:after="0"/>
              <w:jc w:val="center"/>
              <w:rPr>
                <w:rFonts w:cs="Arial"/>
                <w:color w:val="000000"/>
                <w:sz w:val="18"/>
                <w:szCs w:val="18"/>
              </w:rPr>
            </w:pPr>
          </w:p>
        </w:tc>
        <w:tc>
          <w:tcPr>
            <w:tcW w:w="940" w:type="dxa"/>
            <w:tcBorders>
              <w:top w:val="nil"/>
              <w:left w:val="nil"/>
              <w:bottom w:val="nil"/>
              <w:right w:val="nil"/>
            </w:tcBorders>
            <w:shd w:val="clear" w:color="auto" w:fill="auto"/>
            <w:noWrap/>
            <w:vAlign w:val="bottom"/>
            <w:hideMark/>
          </w:tcPr>
          <w:p w14:paraId="46BF56B7" w14:textId="77777777" w:rsidR="00D50C1D" w:rsidRPr="002339E9" w:rsidRDefault="00D50C1D">
            <w:pPr>
              <w:spacing w:after="0"/>
              <w:rPr>
                <w:rFonts w:cs="Arial"/>
                <w:sz w:val="20"/>
              </w:rPr>
            </w:pPr>
          </w:p>
        </w:tc>
        <w:tc>
          <w:tcPr>
            <w:tcW w:w="885" w:type="dxa"/>
            <w:tcBorders>
              <w:top w:val="nil"/>
              <w:left w:val="nil"/>
              <w:bottom w:val="nil"/>
              <w:right w:val="nil"/>
            </w:tcBorders>
            <w:shd w:val="clear" w:color="auto" w:fill="auto"/>
            <w:noWrap/>
            <w:vAlign w:val="bottom"/>
            <w:hideMark/>
          </w:tcPr>
          <w:p w14:paraId="356E8153" w14:textId="77777777" w:rsidR="00D50C1D" w:rsidRPr="002339E9" w:rsidRDefault="00D50C1D">
            <w:pPr>
              <w:spacing w:after="0"/>
              <w:rPr>
                <w:rFonts w:cs="Arial"/>
                <w:sz w:val="20"/>
              </w:rPr>
            </w:pPr>
          </w:p>
        </w:tc>
        <w:tc>
          <w:tcPr>
            <w:tcW w:w="996" w:type="dxa"/>
            <w:tcBorders>
              <w:top w:val="nil"/>
              <w:left w:val="nil"/>
              <w:bottom w:val="nil"/>
              <w:right w:val="nil"/>
            </w:tcBorders>
            <w:shd w:val="clear" w:color="auto" w:fill="auto"/>
            <w:noWrap/>
            <w:vAlign w:val="bottom"/>
            <w:hideMark/>
          </w:tcPr>
          <w:p w14:paraId="6B6414A2" w14:textId="77777777" w:rsidR="00D50C1D" w:rsidRPr="002339E9" w:rsidRDefault="00D50C1D">
            <w:pPr>
              <w:spacing w:after="0"/>
              <w:rPr>
                <w:rFonts w:cs="Arial"/>
                <w:sz w:val="20"/>
              </w:rPr>
            </w:pPr>
          </w:p>
        </w:tc>
      </w:tr>
    </w:tbl>
    <w:p w14:paraId="60644FC4" w14:textId="77777777" w:rsidR="00D91098" w:rsidRDefault="00D91098">
      <w:pPr>
        <w:spacing w:after="0"/>
      </w:pPr>
    </w:p>
    <w:p w14:paraId="0705754D" w14:textId="48B37D97" w:rsidR="00950966" w:rsidRDefault="00950966" w:rsidP="00950966">
      <w:pPr>
        <w:pStyle w:val="Caption"/>
        <w:rPr>
          <w:rFonts w:eastAsia="Arial"/>
          <w:i w:val="0"/>
        </w:rPr>
      </w:pPr>
      <w:bookmarkStart w:id="126" w:name="_Toc131169752"/>
      <w:r>
        <w:t xml:space="preserve">Table </w:t>
      </w:r>
      <w:r>
        <w:fldChar w:fldCharType="begin"/>
      </w:r>
      <w:r>
        <w:instrText>SEQ Table \* ARABIC</w:instrText>
      </w:r>
      <w:r>
        <w:fldChar w:fldCharType="separate"/>
      </w:r>
      <w:r w:rsidR="003429CA">
        <w:rPr>
          <w:noProof/>
        </w:rPr>
        <w:t>39</w:t>
      </w:r>
      <w:r>
        <w:fldChar w:fldCharType="end"/>
      </w:r>
      <w:r>
        <w:t xml:space="preserve">: </w:t>
      </w:r>
      <w:r w:rsidRPr="00ED682D">
        <w:rPr>
          <w:rFonts w:eastAsia="Arial"/>
        </w:rPr>
        <w:t>On-Time Performance Summary - Weekday Peak-Only Routes</w:t>
      </w:r>
      <w:bookmarkEnd w:id="126"/>
    </w:p>
    <w:tbl>
      <w:tblPr>
        <w:tblW w:w="6867" w:type="dxa"/>
        <w:tblLook w:val="04A0" w:firstRow="1" w:lastRow="0" w:firstColumn="1" w:lastColumn="0" w:noHBand="0" w:noVBand="1"/>
      </w:tblPr>
      <w:tblGrid>
        <w:gridCol w:w="2250"/>
        <w:gridCol w:w="1420"/>
        <w:gridCol w:w="1422"/>
        <w:gridCol w:w="746"/>
        <w:gridCol w:w="1029"/>
      </w:tblGrid>
      <w:tr w:rsidR="00BF26F8" w:rsidRPr="00BF0DC4" w14:paraId="0BD4FA2D" w14:textId="77777777" w:rsidTr="002C51EC">
        <w:trPr>
          <w:trHeight w:val="576"/>
        </w:trPr>
        <w:tc>
          <w:tcPr>
            <w:tcW w:w="2250" w:type="dxa"/>
            <w:tcBorders>
              <w:top w:val="nil"/>
              <w:left w:val="nil"/>
              <w:bottom w:val="nil"/>
              <w:right w:val="nil"/>
            </w:tcBorders>
            <w:shd w:val="clear" w:color="auto" w:fill="auto"/>
            <w:noWrap/>
            <w:vAlign w:val="bottom"/>
            <w:hideMark/>
          </w:tcPr>
          <w:p w14:paraId="590479F5" w14:textId="77777777" w:rsidR="00BF26F8" w:rsidRPr="00BF0DC4" w:rsidRDefault="00BF26F8" w:rsidP="00BF26F8">
            <w:pPr>
              <w:spacing w:after="0"/>
              <w:rPr>
                <w:rFonts w:ascii="Times New Roman" w:hAnsi="Times New Roman"/>
                <w:sz w:val="20"/>
                <w:szCs w:val="24"/>
              </w:rPr>
            </w:pPr>
          </w:p>
        </w:tc>
        <w:tc>
          <w:tcPr>
            <w:tcW w:w="1420" w:type="dxa"/>
            <w:tcBorders>
              <w:top w:val="single" w:sz="4" w:space="0" w:color="FFFFFF"/>
              <w:left w:val="single" w:sz="4" w:space="0" w:color="FFFFFF"/>
              <w:bottom w:val="single" w:sz="4" w:space="0" w:color="FFFFFF"/>
              <w:right w:val="single" w:sz="4" w:space="0" w:color="FFFFFF"/>
            </w:tcBorders>
            <w:shd w:val="clear" w:color="000000" w:fill="002060"/>
            <w:vAlign w:val="center"/>
            <w:hideMark/>
          </w:tcPr>
          <w:p w14:paraId="1BC788EB" w14:textId="6B6A93DE" w:rsidR="00BF26F8" w:rsidRPr="00BF0DC4" w:rsidRDefault="00BF26F8" w:rsidP="00BF26F8">
            <w:pPr>
              <w:spacing w:after="0"/>
              <w:jc w:val="center"/>
              <w:rPr>
                <w:rFonts w:ascii="Calibri" w:hAnsi="Calibri" w:cs="Calibri"/>
                <w:b/>
                <w:bCs/>
                <w:color w:val="FFFFFF"/>
                <w:sz w:val="22"/>
                <w:szCs w:val="22"/>
              </w:rPr>
            </w:pPr>
            <w:r w:rsidRPr="00906524">
              <w:rPr>
                <w:rFonts w:cs="Arial"/>
                <w:b/>
                <w:bCs/>
                <w:color w:val="FFFFFF"/>
                <w:sz w:val="22"/>
                <w:szCs w:val="22"/>
              </w:rPr>
              <w:t xml:space="preserve">Meet </w:t>
            </w:r>
            <w:r>
              <w:rPr>
                <w:rFonts w:cs="Arial"/>
                <w:b/>
                <w:bCs/>
                <w:color w:val="FFFFFF"/>
                <w:sz w:val="22"/>
                <w:szCs w:val="22"/>
              </w:rPr>
              <w:t>Benchmark</w:t>
            </w:r>
          </w:p>
        </w:tc>
        <w:tc>
          <w:tcPr>
            <w:tcW w:w="1422" w:type="dxa"/>
            <w:tcBorders>
              <w:top w:val="single" w:sz="4" w:space="0" w:color="FFFFFF"/>
              <w:left w:val="nil"/>
              <w:bottom w:val="single" w:sz="4" w:space="0" w:color="FFFFFF"/>
              <w:right w:val="single" w:sz="4" w:space="0" w:color="FFFFFF"/>
            </w:tcBorders>
            <w:shd w:val="clear" w:color="000000" w:fill="002060"/>
            <w:vAlign w:val="center"/>
            <w:hideMark/>
          </w:tcPr>
          <w:p w14:paraId="50DC5BD6" w14:textId="0657D4D9" w:rsidR="00BF26F8" w:rsidRPr="00BF0DC4" w:rsidRDefault="00BF26F8" w:rsidP="00BF26F8">
            <w:pPr>
              <w:spacing w:after="0"/>
              <w:jc w:val="center"/>
              <w:rPr>
                <w:rFonts w:ascii="Calibri" w:hAnsi="Calibri" w:cs="Calibri"/>
                <w:b/>
                <w:bCs/>
                <w:color w:val="FFFFFF"/>
                <w:sz w:val="22"/>
                <w:szCs w:val="22"/>
              </w:rPr>
            </w:pPr>
            <w:r w:rsidRPr="00906524">
              <w:rPr>
                <w:rFonts w:cs="Arial"/>
                <w:b/>
                <w:bCs/>
                <w:color w:val="FFFFFF"/>
                <w:sz w:val="22"/>
                <w:szCs w:val="22"/>
              </w:rPr>
              <w:t>Fail</w:t>
            </w:r>
            <w:r w:rsidRPr="00906524">
              <w:rPr>
                <w:rFonts w:cs="Arial"/>
                <w:b/>
                <w:bCs/>
                <w:color w:val="FFFFFF"/>
                <w:sz w:val="22"/>
                <w:szCs w:val="22"/>
              </w:rPr>
              <w:br/>
            </w:r>
            <w:r>
              <w:rPr>
                <w:rFonts w:cs="Arial"/>
                <w:b/>
                <w:bCs/>
                <w:color w:val="FFFFFF"/>
                <w:sz w:val="22"/>
                <w:szCs w:val="22"/>
              </w:rPr>
              <w:t>Benchmark</w:t>
            </w:r>
          </w:p>
        </w:tc>
        <w:tc>
          <w:tcPr>
            <w:tcW w:w="746" w:type="dxa"/>
            <w:tcBorders>
              <w:top w:val="single" w:sz="4" w:space="0" w:color="FFFFFF"/>
              <w:left w:val="nil"/>
              <w:bottom w:val="single" w:sz="4" w:space="0" w:color="FFFFFF"/>
              <w:right w:val="single" w:sz="4" w:space="0" w:color="FFFFFF"/>
            </w:tcBorders>
            <w:shd w:val="clear" w:color="000000" w:fill="002060"/>
            <w:vAlign w:val="center"/>
            <w:hideMark/>
          </w:tcPr>
          <w:p w14:paraId="30BC10FC" w14:textId="31D35767" w:rsidR="00BF26F8" w:rsidRPr="00BF0DC4" w:rsidRDefault="00BF26F8" w:rsidP="00BF26F8">
            <w:pPr>
              <w:spacing w:after="0"/>
              <w:jc w:val="center"/>
              <w:rPr>
                <w:rFonts w:ascii="Calibri" w:hAnsi="Calibri" w:cs="Calibri"/>
                <w:b/>
                <w:bCs/>
                <w:color w:val="FFFFFF"/>
                <w:sz w:val="22"/>
                <w:szCs w:val="22"/>
              </w:rPr>
            </w:pPr>
            <w:r w:rsidRPr="00352968">
              <w:rPr>
                <w:rFonts w:cs="Arial"/>
                <w:b/>
                <w:bCs/>
                <w:color w:val="FFFFFF"/>
                <w:sz w:val="22"/>
                <w:szCs w:val="22"/>
              </w:rPr>
              <w:t>Total</w:t>
            </w:r>
          </w:p>
        </w:tc>
        <w:tc>
          <w:tcPr>
            <w:tcW w:w="1029" w:type="dxa"/>
            <w:tcBorders>
              <w:top w:val="single" w:sz="4" w:space="0" w:color="FFFFFF"/>
              <w:left w:val="nil"/>
              <w:bottom w:val="single" w:sz="4" w:space="0" w:color="FFFFFF"/>
              <w:right w:val="single" w:sz="4" w:space="0" w:color="FFFFFF"/>
            </w:tcBorders>
            <w:shd w:val="clear" w:color="000000" w:fill="002060"/>
            <w:vAlign w:val="center"/>
            <w:hideMark/>
          </w:tcPr>
          <w:p w14:paraId="39E47122" w14:textId="3B8F9AA2" w:rsidR="00BF26F8" w:rsidRPr="00BF0DC4" w:rsidRDefault="00BF26F8" w:rsidP="00BF26F8">
            <w:pPr>
              <w:spacing w:after="0"/>
              <w:jc w:val="center"/>
              <w:rPr>
                <w:rFonts w:ascii="Calibri" w:hAnsi="Calibri" w:cs="Calibri"/>
                <w:b/>
                <w:bCs/>
                <w:color w:val="FFFFFF"/>
                <w:sz w:val="22"/>
                <w:szCs w:val="22"/>
              </w:rPr>
            </w:pPr>
            <w:r w:rsidRPr="00352968">
              <w:rPr>
                <w:rFonts w:cs="Arial"/>
                <w:b/>
                <w:bCs/>
                <w:color w:val="FFFFFF"/>
                <w:sz w:val="22"/>
                <w:szCs w:val="22"/>
              </w:rPr>
              <w:t>Percent Fail</w:t>
            </w:r>
          </w:p>
        </w:tc>
      </w:tr>
      <w:tr w:rsidR="00BF0DC4" w:rsidRPr="00BF0DC4" w14:paraId="53F47180" w14:textId="77777777" w:rsidTr="002C51EC">
        <w:trPr>
          <w:trHeight w:val="288"/>
        </w:trPr>
        <w:tc>
          <w:tcPr>
            <w:tcW w:w="2250" w:type="dxa"/>
            <w:tcBorders>
              <w:top w:val="single" w:sz="4" w:space="0" w:color="FFFFFF"/>
              <w:left w:val="single" w:sz="4" w:space="0" w:color="FFFFFF"/>
              <w:bottom w:val="single" w:sz="4" w:space="0" w:color="FFFFFF"/>
              <w:right w:val="single" w:sz="4" w:space="0" w:color="auto"/>
            </w:tcBorders>
            <w:shd w:val="clear" w:color="000000" w:fill="002060"/>
            <w:noWrap/>
            <w:vAlign w:val="center"/>
            <w:hideMark/>
          </w:tcPr>
          <w:p w14:paraId="048E3524" w14:textId="77777777" w:rsidR="00BF0DC4" w:rsidRPr="00BF0DC4" w:rsidRDefault="00BF0DC4" w:rsidP="00BF0DC4">
            <w:pPr>
              <w:spacing w:after="0"/>
              <w:ind w:firstLineChars="100" w:firstLine="221"/>
              <w:rPr>
                <w:rFonts w:ascii="Calibri" w:hAnsi="Calibri" w:cs="Calibri"/>
                <w:b/>
                <w:bCs/>
                <w:color w:val="FFFFFF"/>
                <w:sz w:val="22"/>
                <w:szCs w:val="22"/>
              </w:rPr>
            </w:pPr>
            <w:r w:rsidRPr="00BF0DC4">
              <w:rPr>
                <w:rFonts w:ascii="Calibri" w:hAnsi="Calibri" w:cs="Calibri"/>
                <w:b/>
                <w:bCs/>
                <w:color w:val="FFFFFF"/>
                <w:sz w:val="22"/>
                <w:szCs w:val="22"/>
              </w:rPr>
              <w:t>Minority</w:t>
            </w:r>
          </w:p>
        </w:tc>
        <w:tc>
          <w:tcPr>
            <w:tcW w:w="1420" w:type="dxa"/>
            <w:tcBorders>
              <w:top w:val="nil"/>
              <w:left w:val="nil"/>
              <w:bottom w:val="single" w:sz="4" w:space="0" w:color="FFFFFF"/>
              <w:right w:val="single" w:sz="4" w:space="0" w:color="FFFFFF"/>
            </w:tcBorders>
            <w:shd w:val="clear" w:color="000000" w:fill="E9EBF5"/>
            <w:vAlign w:val="center"/>
            <w:hideMark/>
          </w:tcPr>
          <w:p w14:paraId="5E9960AC" w14:textId="77777777" w:rsidR="00BF0DC4" w:rsidRPr="00BF0DC4" w:rsidRDefault="00BF0DC4" w:rsidP="00BF0DC4">
            <w:pPr>
              <w:spacing w:after="0"/>
              <w:jc w:val="center"/>
              <w:rPr>
                <w:rFonts w:ascii="Calibri" w:hAnsi="Calibri" w:cs="Calibri"/>
                <w:color w:val="000000"/>
                <w:sz w:val="22"/>
                <w:szCs w:val="22"/>
              </w:rPr>
            </w:pPr>
            <w:r w:rsidRPr="00BF0DC4">
              <w:rPr>
                <w:rFonts w:ascii="Calibri" w:hAnsi="Calibri" w:cs="Calibri"/>
                <w:color w:val="000000"/>
                <w:sz w:val="22"/>
                <w:szCs w:val="22"/>
              </w:rPr>
              <w:t>16</w:t>
            </w:r>
          </w:p>
        </w:tc>
        <w:tc>
          <w:tcPr>
            <w:tcW w:w="1422" w:type="dxa"/>
            <w:tcBorders>
              <w:top w:val="nil"/>
              <w:left w:val="nil"/>
              <w:bottom w:val="single" w:sz="4" w:space="0" w:color="FFFFFF"/>
              <w:right w:val="single" w:sz="4" w:space="0" w:color="FFFFFF"/>
            </w:tcBorders>
            <w:shd w:val="clear" w:color="000000" w:fill="E9EBF5"/>
            <w:vAlign w:val="center"/>
            <w:hideMark/>
          </w:tcPr>
          <w:p w14:paraId="3D1E81F9" w14:textId="77777777" w:rsidR="00BF0DC4" w:rsidRPr="00BF0DC4" w:rsidRDefault="00BF0DC4" w:rsidP="00BF0DC4">
            <w:pPr>
              <w:spacing w:after="0"/>
              <w:jc w:val="center"/>
              <w:rPr>
                <w:rFonts w:ascii="Calibri" w:hAnsi="Calibri" w:cs="Calibri"/>
                <w:color w:val="000000"/>
                <w:sz w:val="22"/>
                <w:szCs w:val="22"/>
              </w:rPr>
            </w:pPr>
            <w:r w:rsidRPr="00BF0DC4">
              <w:rPr>
                <w:rFonts w:ascii="Calibri" w:hAnsi="Calibri" w:cs="Calibri"/>
                <w:color w:val="000000"/>
                <w:sz w:val="22"/>
                <w:szCs w:val="22"/>
              </w:rPr>
              <w:t>1</w:t>
            </w:r>
          </w:p>
        </w:tc>
        <w:tc>
          <w:tcPr>
            <w:tcW w:w="746" w:type="dxa"/>
            <w:tcBorders>
              <w:top w:val="nil"/>
              <w:left w:val="nil"/>
              <w:bottom w:val="single" w:sz="4" w:space="0" w:color="FFFFFF"/>
              <w:right w:val="single" w:sz="4" w:space="0" w:color="FFFFFF"/>
            </w:tcBorders>
            <w:shd w:val="clear" w:color="000000" w:fill="E9EBF5"/>
            <w:vAlign w:val="center"/>
            <w:hideMark/>
          </w:tcPr>
          <w:p w14:paraId="566CFEFA" w14:textId="77777777" w:rsidR="00BF0DC4" w:rsidRPr="00BF0DC4" w:rsidRDefault="00BF0DC4" w:rsidP="00BF0DC4">
            <w:pPr>
              <w:spacing w:after="0"/>
              <w:jc w:val="center"/>
              <w:rPr>
                <w:rFonts w:ascii="Calibri" w:hAnsi="Calibri" w:cs="Calibri"/>
                <w:color w:val="000000"/>
                <w:sz w:val="22"/>
                <w:szCs w:val="22"/>
              </w:rPr>
            </w:pPr>
            <w:r w:rsidRPr="00BF0DC4">
              <w:rPr>
                <w:rFonts w:ascii="Calibri" w:hAnsi="Calibri" w:cs="Calibri"/>
                <w:color w:val="000000"/>
                <w:sz w:val="22"/>
                <w:szCs w:val="22"/>
              </w:rPr>
              <w:t>17</w:t>
            </w:r>
          </w:p>
        </w:tc>
        <w:tc>
          <w:tcPr>
            <w:tcW w:w="1029" w:type="dxa"/>
            <w:tcBorders>
              <w:top w:val="nil"/>
              <w:left w:val="nil"/>
              <w:bottom w:val="single" w:sz="4" w:space="0" w:color="FFFFFF"/>
              <w:right w:val="single" w:sz="4" w:space="0" w:color="FFFFFF"/>
            </w:tcBorders>
            <w:shd w:val="clear" w:color="000000" w:fill="E9EBF5"/>
            <w:vAlign w:val="center"/>
            <w:hideMark/>
          </w:tcPr>
          <w:p w14:paraId="2E7EAEA3" w14:textId="77777777" w:rsidR="00BF0DC4" w:rsidRPr="002339E9" w:rsidRDefault="00BF0DC4" w:rsidP="00BF0DC4">
            <w:pPr>
              <w:spacing w:after="0"/>
              <w:jc w:val="center"/>
              <w:rPr>
                <w:rFonts w:ascii="Calibri" w:hAnsi="Calibri" w:cs="Calibri"/>
                <w:color w:val="000000"/>
                <w:sz w:val="22"/>
                <w:szCs w:val="22"/>
              </w:rPr>
            </w:pPr>
            <w:r w:rsidRPr="002339E9">
              <w:rPr>
                <w:rFonts w:ascii="Calibri" w:hAnsi="Calibri" w:cs="Calibri"/>
                <w:color w:val="000000"/>
                <w:sz w:val="22"/>
                <w:szCs w:val="22"/>
              </w:rPr>
              <w:t>6%</w:t>
            </w:r>
          </w:p>
        </w:tc>
      </w:tr>
      <w:tr w:rsidR="00BF0DC4" w:rsidRPr="00BF0DC4" w14:paraId="352814BC" w14:textId="77777777" w:rsidTr="002C51EC">
        <w:trPr>
          <w:trHeight w:val="288"/>
        </w:trPr>
        <w:tc>
          <w:tcPr>
            <w:tcW w:w="2250" w:type="dxa"/>
            <w:tcBorders>
              <w:top w:val="nil"/>
              <w:left w:val="single" w:sz="4" w:space="0" w:color="FFFFFF"/>
              <w:bottom w:val="single" w:sz="4" w:space="0" w:color="FFFFFF"/>
              <w:right w:val="single" w:sz="4" w:space="0" w:color="FFFFFF"/>
            </w:tcBorders>
            <w:shd w:val="clear" w:color="000000" w:fill="002060"/>
            <w:noWrap/>
            <w:vAlign w:val="center"/>
            <w:hideMark/>
          </w:tcPr>
          <w:p w14:paraId="598EF994" w14:textId="77777777" w:rsidR="00BF0DC4" w:rsidRPr="00BF0DC4" w:rsidRDefault="00BF0DC4" w:rsidP="00BF0DC4">
            <w:pPr>
              <w:spacing w:after="0"/>
              <w:ind w:firstLineChars="100" w:firstLine="221"/>
              <w:rPr>
                <w:rFonts w:ascii="Calibri" w:hAnsi="Calibri" w:cs="Calibri"/>
                <w:b/>
                <w:bCs/>
                <w:color w:val="FFFFFF"/>
                <w:sz w:val="22"/>
                <w:szCs w:val="22"/>
              </w:rPr>
            </w:pPr>
            <w:r w:rsidRPr="00BF0DC4">
              <w:rPr>
                <w:rFonts w:ascii="Calibri" w:hAnsi="Calibri" w:cs="Calibri"/>
                <w:b/>
                <w:bCs/>
                <w:color w:val="FFFFFF"/>
                <w:sz w:val="22"/>
                <w:szCs w:val="22"/>
              </w:rPr>
              <w:t>Non-Minority</w:t>
            </w:r>
          </w:p>
        </w:tc>
        <w:tc>
          <w:tcPr>
            <w:tcW w:w="1420" w:type="dxa"/>
            <w:tcBorders>
              <w:top w:val="nil"/>
              <w:left w:val="nil"/>
              <w:bottom w:val="single" w:sz="4" w:space="0" w:color="FFFFFF"/>
              <w:right w:val="single" w:sz="4" w:space="0" w:color="FFFFFF"/>
            </w:tcBorders>
            <w:shd w:val="clear" w:color="000000" w:fill="E9EBF5"/>
            <w:vAlign w:val="center"/>
            <w:hideMark/>
          </w:tcPr>
          <w:p w14:paraId="5D0975C9" w14:textId="77777777" w:rsidR="00BF0DC4" w:rsidRPr="00BF0DC4" w:rsidRDefault="00BF0DC4" w:rsidP="00BF0DC4">
            <w:pPr>
              <w:spacing w:after="0"/>
              <w:jc w:val="center"/>
              <w:rPr>
                <w:rFonts w:ascii="Calibri" w:hAnsi="Calibri" w:cs="Calibri"/>
                <w:color w:val="000000"/>
                <w:sz w:val="22"/>
                <w:szCs w:val="22"/>
              </w:rPr>
            </w:pPr>
            <w:r w:rsidRPr="00BF0DC4">
              <w:rPr>
                <w:rFonts w:ascii="Calibri" w:hAnsi="Calibri" w:cs="Calibri"/>
                <w:color w:val="000000"/>
                <w:sz w:val="22"/>
                <w:szCs w:val="22"/>
              </w:rPr>
              <w:t>5</w:t>
            </w:r>
          </w:p>
        </w:tc>
        <w:tc>
          <w:tcPr>
            <w:tcW w:w="1422" w:type="dxa"/>
            <w:tcBorders>
              <w:top w:val="nil"/>
              <w:left w:val="nil"/>
              <w:bottom w:val="single" w:sz="4" w:space="0" w:color="FFFFFF"/>
              <w:right w:val="single" w:sz="4" w:space="0" w:color="FFFFFF"/>
            </w:tcBorders>
            <w:shd w:val="clear" w:color="000000" w:fill="E9EBF5"/>
            <w:vAlign w:val="center"/>
            <w:hideMark/>
          </w:tcPr>
          <w:p w14:paraId="4EF883C0" w14:textId="77777777" w:rsidR="00BF0DC4" w:rsidRPr="00BF0DC4" w:rsidRDefault="00BF0DC4" w:rsidP="00BF0DC4">
            <w:pPr>
              <w:spacing w:after="0"/>
              <w:jc w:val="center"/>
              <w:rPr>
                <w:rFonts w:ascii="Calibri" w:hAnsi="Calibri" w:cs="Calibri"/>
                <w:color w:val="000000"/>
                <w:sz w:val="22"/>
                <w:szCs w:val="22"/>
              </w:rPr>
            </w:pPr>
            <w:r w:rsidRPr="00BF0DC4">
              <w:rPr>
                <w:rFonts w:ascii="Calibri" w:hAnsi="Calibri" w:cs="Calibri"/>
                <w:color w:val="000000"/>
                <w:sz w:val="22"/>
                <w:szCs w:val="22"/>
              </w:rPr>
              <w:t>1</w:t>
            </w:r>
          </w:p>
        </w:tc>
        <w:tc>
          <w:tcPr>
            <w:tcW w:w="746" w:type="dxa"/>
            <w:tcBorders>
              <w:top w:val="nil"/>
              <w:left w:val="nil"/>
              <w:bottom w:val="single" w:sz="4" w:space="0" w:color="FFFFFF"/>
              <w:right w:val="single" w:sz="4" w:space="0" w:color="FFFFFF"/>
            </w:tcBorders>
            <w:shd w:val="clear" w:color="000000" w:fill="E9EBF5"/>
            <w:vAlign w:val="center"/>
            <w:hideMark/>
          </w:tcPr>
          <w:p w14:paraId="2EE32D86" w14:textId="77777777" w:rsidR="00BF0DC4" w:rsidRPr="00BF0DC4" w:rsidRDefault="00BF0DC4" w:rsidP="00BF0DC4">
            <w:pPr>
              <w:spacing w:after="0"/>
              <w:jc w:val="center"/>
              <w:rPr>
                <w:rFonts w:ascii="Calibri" w:hAnsi="Calibri" w:cs="Calibri"/>
                <w:color w:val="000000"/>
                <w:sz w:val="22"/>
                <w:szCs w:val="22"/>
              </w:rPr>
            </w:pPr>
            <w:r w:rsidRPr="00BF0DC4">
              <w:rPr>
                <w:rFonts w:ascii="Calibri" w:hAnsi="Calibri" w:cs="Calibri"/>
                <w:color w:val="000000"/>
                <w:sz w:val="22"/>
                <w:szCs w:val="22"/>
              </w:rPr>
              <w:t>6</w:t>
            </w:r>
          </w:p>
        </w:tc>
        <w:tc>
          <w:tcPr>
            <w:tcW w:w="1029" w:type="dxa"/>
            <w:tcBorders>
              <w:top w:val="nil"/>
              <w:left w:val="nil"/>
              <w:bottom w:val="single" w:sz="4" w:space="0" w:color="FFFFFF"/>
              <w:right w:val="single" w:sz="4" w:space="0" w:color="FFFFFF"/>
            </w:tcBorders>
            <w:shd w:val="clear" w:color="000000" w:fill="E9EBF5"/>
            <w:vAlign w:val="center"/>
            <w:hideMark/>
          </w:tcPr>
          <w:p w14:paraId="5C56402D" w14:textId="77777777" w:rsidR="00BF0DC4" w:rsidRPr="002339E9" w:rsidRDefault="00BF0DC4" w:rsidP="00BF0DC4">
            <w:pPr>
              <w:spacing w:after="0"/>
              <w:jc w:val="center"/>
              <w:rPr>
                <w:rFonts w:ascii="Calibri" w:hAnsi="Calibri" w:cs="Calibri"/>
                <w:color w:val="000000"/>
                <w:sz w:val="22"/>
                <w:szCs w:val="22"/>
              </w:rPr>
            </w:pPr>
            <w:r w:rsidRPr="002339E9">
              <w:rPr>
                <w:rFonts w:ascii="Calibri" w:hAnsi="Calibri" w:cs="Calibri"/>
                <w:color w:val="000000"/>
                <w:sz w:val="22"/>
                <w:szCs w:val="22"/>
              </w:rPr>
              <w:t>17%</w:t>
            </w:r>
          </w:p>
        </w:tc>
      </w:tr>
      <w:tr w:rsidR="00BF0DC4" w:rsidRPr="00BF0DC4" w14:paraId="485FCB4A" w14:textId="77777777" w:rsidTr="002C51EC">
        <w:trPr>
          <w:trHeight w:val="288"/>
        </w:trPr>
        <w:tc>
          <w:tcPr>
            <w:tcW w:w="2250" w:type="dxa"/>
            <w:tcBorders>
              <w:top w:val="nil"/>
              <w:left w:val="single" w:sz="4" w:space="0" w:color="FFFFFF"/>
              <w:bottom w:val="single" w:sz="4" w:space="0" w:color="FFFFFF"/>
              <w:right w:val="single" w:sz="4" w:space="0" w:color="FFFFFF"/>
            </w:tcBorders>
            <w:shd w:val="clear" w:color="000000" w:fill="002060"/>
            <w:noWrap/>
            <w:vAlign w:val="center"/>
            <w:hideMark/>
          </w:tcPr>
          <w:p w14:paraId="46A65C04" w14:textId="77777777" w:rsidR="00BF0DC4" w:rsidRPr="00BF0DC4" w:rsidRDefault="00BF0DC4" w:rsidP="00BF0DC4">
            <w:pPr>
              <w:spacing w:after="0"/>
              <w:ind w:firstLineChars="100" w:firstLine="221"/>
              <w:rPr>
                <w:rFonts w:ascii="Calibri" w:hAnsi="Calibri" w:cs="Calibri"/>
                <w:b/>
                <w:bCs/>
                <w:color w:val="FFFFFF"/>
                <w:sz w:val="22"/>
                <w:szCs w:val="22"/>
              </w:rPr>
            </w:pPr>
            <w:r w:rsidRPr="00BF0DC4">
              <w:rPr>
                <w:rFonts w:ascii="Calibri" w:hAnsi="Calibri" w:cs="Calibri"/>
                <w:b/>
                <w:bCs/>
                <w:color w:val="FFFFFF"/>
                <w:sz w:val="22"/>
                <w:szCs w:val="22"/>
              </w:rPr>
              <w:t>Low-Income</w:t>
            </w:r>
          </w:p>
        </w:tc>
        <w:tc>
          <w:tcPr>
            <w:tcW w:w="1420" w:type="dxa"/>
            <w:tcBorders>
              <w:top w:val="nil"/>
              <w:left w:val="nil"/>
              <w:bottom w:val="single" w:sz="4" w:space="0" w:color="FFFFFF"/>
              <w:right w:val="single" w:sz="4" w:space="0" w:color="FFFFFF"/>
            </w:tcBorders>
            <w:shd w:val="clear" w:color="000000" w:fill="E9EBF5"/>
            <w:vAlign w:val="center"/>
            <w:hideMark/>
          </w:tcPr>
          <w:p w14:paraId="7724D566" w14:textId="77777777" w:rsidR="00BF0DC4" w:rsidRPr="00BF0DC4" w:rsidRDefault="00BF0DC4" w:rsidP="00BF0DC4">
            <w:pPr>
              <w:spacing w:after="0"/>
              <w:jc w:val="center"/>
              <w:rPr>
                <w:rFonts w:ascii="Calibri" w:hAnsi="Calibri" w:cs="Calibri"/>
                <w:color w:val="000000"/>
                <w:sz w:val="22"/>
                <w:szCs w:val="22"/>
              </w:rPr>
            </w:pPr>
            <w:r w:rsidRPr="00BF0DC4">
              <w:rPr>
                <w:rFonts w:ascii="Calibri" w:hAnsi="Calibri" w:cs="Calibri"/>
                <w:color w:val="000000"/>
                <w:sz w:val="22"/>
                <w:szCs w:val="22"/>
              </w:rPr>
              <w:t>18</w:t>
            </w:r>
          </w:p>
        </w:tc>
        <w:tc>
          <w:tcPr>
            <w:tcW w:w="1422" w:type="dxa"/>
            <w:tcBorders>
              <w:top w:val="nil"/>
              <w:left w:val="nil"/>
              <w:bottom w:val="single" w:sz="4" w:space="0" w:color="FFFFFF"/>
              <w:right w:val="single" w:sz="4" w:space="0" w:color="FFFFFF"/>
            </w:tcBorders>
            <w:shd w:val="clear" w:color="000000" w:fill="E9EBF5"/>
            <w:vAlign w:val="center"/>
            <w:hideMark/>
          </w:tcPr>
          <w:p w14:paraId="5B1BA2FD" w14:textId="77777777" w:rsidR="00BF0DC4" w:rsidRPr="00BF0DC4" w:rsidRDefault="00BF0DC4" w:rsidP="00BF0DC4">
            <w:pPr>
              <w:spacing w:after="0"/>
              <w:jc w:val="center"/>
              <w:rPr>
                <w:rFonts w:ascii="Calibri" w:hAnsi="Calibri" w:cs="Calibri"/>
                <w:color w:val="000000"/>
                <w:sz w:val="22"/>
                <w:szCs w:val="22"/>
              </w:rPr>
            </w:pPr>
            <w:r w:rsidRPr="00BF0DC4">
              <w:rPr>
                <w:rFonts w:ascii="Calibri" w:hAnsi="Calibri" w:cs="Calibri"/>
                <w:color w:val="000000"/>
                <w:sz w:val="22"/>
                <w:szCs w:val="22"/>
              </w:rPr>
              <w:t>1</w:t>
            </w:r>
          </w:p>
        </w:tc>
        <w:tc>
          <w:tcPr>
            <w:tcW w:w="746" w:type="dxa"/>
            <w:tcBorders>
              <w:top w:val="nil"/>
              <w:left w:val="nil"/>
              <w:bottom w:val="single" w:sz="4" w:space="0" w:color="FFFFFF"/>
              <w:right w:val="single" w:sz="4" w:space="0" w:color="FFFFFF"/>
            </w:tcBorders>
            <w:shd w:val="clear" w:color="000000" w:fill="E9EBF5"/>
            <w:vAlign w:val="center"/>
            <w:hideMark/>
          </w:tcPr>
          <w:p w14:paraId="4E48A458" w14:textId="77777777" w:rsidR="00BF0DC4" w:rsidRPr="00BF0DC4" w:rsidRDefault="00BF0DC4" w:rsidP="00BF0DC4">
            <w:pPr>
              <w:spacing w:after="0"/>
              <w:jc w:val="center"/>
              <w:rPr>
                <w:rFonts w:ascii="Calibri" w:hAnsi="Calibri" w:cs="Calibri"/>
                <w:color w:val="000000"/>
                <w:sz w:val="22"/>
                <w:szCs w:val="22"/>
              </w:rPr>
            </w:pPr>
            <w:r w:rsidRPr="00BF0DC4">
              <w:rPr>
                <w:rFonts w:ascii="Calibri" w:hAnsi="Calibri" w:cs="Calibri"/>
                <w:color w:val="000000"/>
                <w:sz w:val="22"/>
                <w:szCs w:val="22"/>
              </w:rPr>
              <w:t>19</w:t>
            </w:r>
          </w:p>
        </w:tc>
        <w:tc>
          <w:tcPr>
            <w:tcW w:w="1029" w:type="dxa"/>
            <w:tcBorders>
              <w:top w:val="nil"/>
              <w:left w:val="nil"/>
              <w:bottom w:val="single" w:sz="4" w:space="0" w:color="FFFFFF"/>
              <w:right w:val="single" w:sz="4" w:space="0" w:color="FFFFFF"/>
            </w:tcBorders>
            <w:shd w:val="clear" w:color="000000" w:fill="E9EBF5"/>
            <w:vAlign w:val="center"/>
            <w:hideMark/>
          </w:tcPr>
          <w:p w14:paraId="53D5950A" w14:textId="77777777" w:rsidR="00BF0DC4" w:rsidRPr="00BF0DC4" w:rsidRDefault="00BF0DC4" w:rsidP="00BF0DC4">
            <w:pPr>
              <w:spacing w:after="0"/>
              <w:jc w:val="center"/>
              <w:rPr>
                <w:rFonts w:ascii="Calibri" w:hAnsi="Calibri" w:cs="Calibri"/>
                <w:color w:val="000000"/>
                <w:sz w:val="22"/>
                <w:szCs w:val="22"/>
              </w:rPr>
            </w:pPr>
            <w:r w:rsidRPr="00BF0DC4">
              <w:rPr>
                <w:rFonts w:ascii="Calibri" w:hAnsi="Calibri" w:cs="Calibri"/>
                <w:color w:val="000000"/>
                <w:sz w:val="22"/>
                <w:szCs w:val="22"/>
              </w:rPr>
              <w:t>5%</w:t>
            </w:r>
          </w:p>
        </w:tc>
      </w:tr>
      <w:tr w:rsidR="00BF0DC4" w:rsidRPr="00BF0DC4" w14:paraId="0F3EED5F" w14:textId="77777777" w:rsidTr="002C51EC">
        <w:trPr>
          <w:trHeight w:val="288"/>
        </w:trPr>
        <w:tc>
          <w:tcPr>
            <w:tcW w:w="2250" w:type="dxa"/>
            <w:tcBorders>
              <w:top w:val="nil"/>
              <w:left w:val="single" w:sz="4" w:space="0" w:color="FFFFFF"/>
              <w:bottom w:val="single" w:sz="4" w:space="0" w:color="FFFFFF"/>
              <w:right w:val="single" w:sz="4" w:space="0" w:color="FFFFFF"/>
            </w:tcBorders>
            <w:shd w:val="clear" w:color="000000" w:fill="002060"/>
            <w:noWrap/>
            <w:vAlign w:val="center"/>
            <w:hideMark/>
          </w:tcPr>
          <w:p w14:paraId="4051E232" w14:textId="77777777" w:rsidR="00BF0DC4" w:rsidRPr="00BF0DC4" w:rsidRDefault="00BF0DC4" w:rsidP="00BF0DC4">
            <w:pPr>
              <w:spacing w:after="0"/>
              <w:ind w:firstLineChars="100" w:firstLine="221"/>
              <w:rPr>
                <w:rFonts w:ascii="Calibri" w:hAnsi="Calibri" w:cs="Calibri"/>
                <w:b/>
                <w:bCs/>
                <w:color w:val="FFFFFF"/>
                <w:sz w:val="22"/>
                <w:szCs w:val="22"/>
              </w:rPr>
            </w:pPr>
            <w:r w:rsidRPr="00BF0DC4">
              <w:rPr>
                <w:rFonts w:ascii="Calibri" w:hAnsi="Calibri" w:cs="Calibri"/>
                <w:b/>
                <w:bCs/>
                <w:color w:val="FFFFFF"/>
                <w:sz w:val="22"/>
                <w:szCs w:val="22"/>
              </w:rPr>
              <w:t>Non-Low Income</w:t>
            </w:r>
          </w:p>
        </w:tc>
        <w:tc>
          <w:tcPr>
            <w:tcW w:w="1420" w:type="dxa"/>
            <w:tcBorders>
              <w:top w:val="nil"/>
              <w:left w:val="nil"/>
              <w:bottom w:val="single" w:sz="4" w:space="0" w:color="FFFFFF"/>
              <w:right w:val="single" w:sz="4" w:space="0" w:color="FFFFFF"/>
            </w:tcBorders>
            <w:shd w:val="clear" w:color="000000" w:fill="E9EBF5"/>
            <w:vAlign w:val="center"/>
            <w:hideMark/>
          </w:tcPr>
          <w:p w14:paraId="205F60EC" w14:textId="77777777" w:rsidR="00BF0DC4" w:rsidRPr="00BF0DC4" w:rsidRDefault="00BF0DC4" w:rsidP="00BF0DC4">
            <w:pPr>
              <w:spacing w:after="0"/>
              <w:jc w:val="center"/>
              <w:rPr>
                <w:rFonts w:ascii="Calibri" w:hAnsi="Calibri" w:cs="Calibri"/>
                <w:color w:val="000000"/>
                <w:sz w:val="22"/>
                <w:szCs w:val="22"/>
              </w:rPr>
            </w:pPr>
            <w:r w:rsidRPr="00BF0DC4">
              <w:rPr>
                <w:rFonts w:ascii="Calibri" w:hAnsi="Calibri" w:cs="Calibri"/>
                <w:color w:val="000000"/>
                <w:sz w:val="22"/>
                <w:szCs w:val="22"/>
              </w:rPr>
              <w:t>3</w:t>
            </w:r>
          </w:p>
        </w:tc>
        <w:tc>
          <w:tcPr>
            <w:tcW w:w="1422" w:type="dxa"/>
            <w:tcBorders>
              <w:top w:val="nil"/>
              <w:left w:val="nil"/>
              <w:bottom w:val="single" w:sz="4" w:space="0" w:color="FFFFFF"/>
              <w:right w:val="single" w:sz="4" w:space="0" w:color="FFFFFF"/>
            </w:tcBorders>
            <w:shd w:val="clear" w:color="000000" w:fill="E9EBF5"/>
            <w:vAlign w:val="center"/>
            <w:hideMark/>
          </w:tcPr>
          <w:p w14:paraId="0615FF86" w14:textId="77777777" w:rsidR="00BF0DC4" w:rsidRPr="00BF0DC4" w:rsidRDefault="00BF0DC4" w:rsidP="00BF0DC4">
            <w:pPr>
              <w:spacing w:after="0"/>
              <w:jc w:val="center"/>
              <w:rPr>
                <w:rFonts w:ascii="Calibri" w:hAnsi="Calibri" w:cs="Calibri"/>
                <w:color w:val="000000"/>
                <w:sz w:val="22"/>
                <w:szCs w:val="22"/>
              </w:rPr>
            </w:pPr>
            <w:r w:rsidRPr="00BF0DC4">
              <w:rPr>
                <w:rFonts w:ascii="Calibri" w:hAnsi="Calibri" w:cs="Calibri"/>
                <w:color w:val="000000"/>
                <w:sz w:val="22"/>
                <w:szCs w:val="22"/>
              </w:rPr>
              <w:t>1</w:t>
            </w:r>
          </w:p>
        </w:tc>
        <w:tc>
          <w:tcPr>
            <w:tcW w:w="746" w:type="dxa"/>
            <w:tcBorders>
              <w:top w:val="nil"/>
              <w:left w:val="nil"/>
              <w:bottom w:val="single" w:sz="4" w:space="0" w:color="FFFFFF"/>
              <w:right w:val="single" w:sz="4" w:space="0" w:color="FFFFFF"/>
            </w:tcBorders>
            <w:shd w:val="clear" w:color="000000" w:fill="E9EBF5"/>
            <w:vAlign w:val="center"/>
            <w:hideMark/>
          </w:tcPr>
          <w:p w14:paraId="14F87D97" w14:textId="77777777" w:rsidR="00BF0DC4" w:rsidRPr="00BF0DC4" w:rsidRDefault="00BF0DC4" w:rsidP="00BF0DC4">
            <w:pPr>
              <w:spacing w:after="0"/>
              <w:jc w:val="center"/>
              <w:rPr>
                <w:rFonts w:ascii="Calibri" w:hAnsi="Calibri" w:cs="Calibri"/>
                <w:color w:val="000000"/>
                <w:sz w:val="22"/>
                <w:szCs w:val="22"/>
              </w:rPr>
            </w:pPr>
            <w:r w:rsidRPr="00BF0DC4">
              <w:rPr>
                <w:rFonts w:ascii="Calibri" w:hAnsi="Calibri" w:cs="Calibri"/>
                <w:color w:val="000000"/>
                <w:sz w:val="22"/>
                <w:szCs w:val="22"/>
              </w:rPr>
              <w:t>4</w:t>
            </w:r>
          </w:p>
        </w:tc>
        <w:tc>
          <w:tcPr>
            <w:tcW w:w="1029" w:type="dxa"/>
            <w:tcBorders>
              <w:top w:val="nil"/>
              <w:left w:val="nil"/>
              <w:bottom w:val="single" w:sz="4" w:space="0" w:color="FFFFFF"/>
              <w:right w:val="single" w:sz="4" w:space="0" w:color="FFFFFF"/>
            </w:tcBorders>
            <w:shd w:val="clear" w:color="000000" w:fill="E9EBF5"/>
            <w:vAlign w:val="center"/>
            <w:hideMark/>
          </w:tcPr>
          <w:p w14:paraId="1BF6CF64" w14:textId="77777777" w:rsidR="00BF0DC4" w:rsidRPr="00BF0DC4" w:rsidRDefault="00BF0DC4" w:rsidP="00BF0DC4">
            <w:pPr>
              <w:spacing w:after="0"/>
              <w:jc w:val="center"/>
              <w:rPr>
                <w:rFonts w:ascii="Calibri" w:hAnsi="Calibri" w:cs="Calibri"/>
                <w:color w:val="000000"/>
                <w:sz w:val="22"/>
                <w:szCs w:val="22"/>
              </w:rPr>
            </w:pPr>
            <w:r w:rsidRPr="00BF0DC4">
              <w:rPr>
                <w:rFonts w:ascii="Calibri" w:hAnsi="Calibri" w:cs="Calibri"/>
                <w:color w:val="000000"/>
                <w:sz w:val="22"/>
                <w:szCs w:val="22"/>
              </w:rPr>
              <w:t>25%</w:t>
            </w:r>
          </w:p>
        </w:tc>
      </w:tr>
    </w:tbl>
    <w:p w14:paraId="2B7C8655" w14:textId="7D63C0C2" w:rsidR="002339E9" w:rsidRDefault="002C51EC">
      <w:pPr>
        <w:spacing w:after="0"/>
        <w:rPr>
          <w:rFonts w:cs="Arial"/>
          <w:color w:val="000000"/>
          <w:sz w:val="22"/>
          <w:szCs w:val="22"/>
        </w:rPr>
      </w:pPr>
      <w:r w:rsidRPr="002339E9">
        <w:rPr>
          <w:rFonts w:cs="Arial"/>
          <w:color w:val="000000"/>
          <w:sz w:val="22"/>
          <w:szCs w:val="22"/>
        </w:rPr>
        <w:t>Note</w:t>
      </w:r>
      <w:r w:rsidR="00E35012" w:rsidRPr="002339E9">
        <w:rPr>
          <w:rFonts w:cs="Arial"/>
          <w:color w:val="000000"/>
          <w:sz w:val="22"/>
          <w:szCs w:val="22"/>
        </w:rPr>
        <w:t>s</w:t>
      </w:r>
      <w:r w:rsidRPr="00265520">
        <w:rPr>
          <w:rFonts w:cs="Arial"/>
          <w:color w:val="000000"/>
          <w:sz w:val="22"/>
          <w:szCs w:val="22"/>
        </w:rPr>
        <w:t xml:space="preserve">: </w:t>
      </w:r>
      <w:r w:rsidR="00C279DD" w:rsidRPr="00265520">
        <w:rPr>
          <w:rFonts w:cs="Arial"/>
          <w:color w:val="000000"/>
          <w:sz w:val="22"/>
          <w:szCs w:val="22"/>
        </w:rPr>
        <w:t xml:space="preserve">On-Time </w:t>
      </w:r>
      <w:r w:rsidR="00694F47" w:rsidRPr="00265520">
        <w:rPr>
          <w:rFonts w:cs="Arial"/>
          <w:color w:val="000000"/>
          <w:sz w:val="22"/>
          <w:szCs w:val="22"/>
        </w:rPr>
        <w:t xml:space="preserve">measurement </w:t>
      </w:r>
      <w:r w:rsidR="00B96E37" w:rsidRPr="00265520">
        <w:rPr>
          <w:rFonts w:cs="Arial"/>
          <w:color w:val="000000"/>
          <w:sz w:val="22"/>
          <w:szCs w:val="22"/>
        </w:rPr>
        <w:t>for express routes includes trips arriving early</w:t>
      </w:r>
      <w:r w:rsidR="00965352" w:rsidRPr="00265520">
        <w:rPr>
          <w:rFonts w:cs="Arial"/>
          <w:color w:val="000000"/>
          <w:sz w:val="22"/>
          <w:szCs w:val="22"/>
        </w:rPr>
        <w:t xml:space="preserve"> because </w:t>
      </w:r>
      <w:r w:rsidR="00694F47" w:rsidRPr="00265520">
        <w:rPr>
          <w:rFonts w:cs="Arial"/>
          <w:color w:val="000000"/>
          <w:sz w:val="22"/>
          <w:szCs w:val="22"/>
        </w:rPr>
        <w:t>express</w:t>
      </w:r>
      <w:r w:rsidR="00965352" w:rsidRPr="00265520">
        <w:rPr>
          <w:rFonts w:cs="Arial"/>
          <w:color w:val="000000"/>
          <w:sz w:val="22"/>
          <w:szCs w:val="22"/>
        </w:rPr>
        <w:t xml:space="preserve"> routes </w:t>
      </w:r>
      <w:r w:rsidR="00694F47" w:rsidRPr="00265520">
        <w:rPr>
          <w:rFonts w:cs="Arial"/>
          <w:color w:val="000000"/>
          <w:sz w:val="22"/>
          <w:szCs w:val="22"/>
        </w:rPr>
        <w:t>are designed to</w:t>
      </w:r>
      <w:r w:rsidR="00965352" w:rsidRPr="00265520">
        <w:rPr>
          <w:rFonts w:cs="Arial"/>
          <w:color w:val="000000"/>
          <w:sz w:val="22"/>
          <w:szCs w:val="22"/>
        </w:rPr>
        <w:t xml:space="preserve"> drop off </w:t>
      </w:r>
      <w:r w:rsidR="00E35012" w:rsidRPr="00265520">
        <w:rPr>
          <w:rFonts w:cs="Arial"/>
          <w:color w:val="000000"/>
          <w:sz w:val="22"/>
          <w:szCs w:val="22"/>
        </w:rPr>
        <w:t>passengers</w:t>
      </w:r>
      <w:r w:rsidR="00965352" w:rsidRPr="00265520">
        <w:rPr>
          <w:rFonts w:cs="Arial"/>
          <w:color w:val="000000"/>
          <w:sz w:val="22"/>
          <w:szCs w:val="22"/>
        </w:rPr>
        <w:t xml:space="preserve"> </w:t>
      </w:r>
      <w:r w:rsidR="00413224" w:rsidRPr="00265520">
        <w:rPr>
          <w:rFonts w:cs="Arial"/>
          <w:color w:val="000000"/>
          <w:sz w:val="22"/>
          <w:szCs w:val="22"/>
        </w:rPr>
        <w:t xml:space="preserve">at the outer end of their trips </w:t>
      </w:r>
      <w:r w:rsidR="00EB5101" w:rsidRPr="00265520">
        <w:rPr>
          <w:rFonts w:cs="Arial"/>
          <w:color w:val="000000"/>
          <w:sz w:val="22"/>
          <w:szCs w:val="22"/>
        </w:rPr>
        <w:t>as quickly as practical</w:t>
      </w:r>
      <w:r w:rsidR="00E35012" w:rsidRPr="00265520">
        <w:rPr>
          <w:rFonts w:cs="Arial"/>
          <w:color w:val="000000"/>
          <w:sz w:val="22"/>
          <w:szCs w:val="22"/>
        </w:rPr>
        <w:t>. N</w:t>
      </w:r>
      <w:r w:rsidRPr="00265520">
        <w:rPr>
          <w:rFonts w:cs="Arial"/>
          <w:color w:val="000000"/>
          <w:sz w:val="22"/>
          <w:szCs w:val="22"/>
        </w:rPr>
        <w:t>o data for Route F30</w:t>
      </w:r>
      <w:r w:rsidR="00E35012" w:rsidRPr="00265520">
        <w:rPr>
          <w:rFonts w:cs="Arial"/>
          <w:color w:val="000000"/>
          <w:sz w:val="22"/>
          <w:szCs w:val="22"/>
        </w:rPr>
        <w:t>.</w:t>
      </w:r>
    </w:p>
    <w:p w14:paraId="76E6DCCB" w14:textId="77777777" w:rsidR="002339E9" w:rsidRDefault="002339E9">
      <w:pPr>
        <w:spacing w:after="0"/>
        <w:rPr>
          <w:rFonts w:cs="Arial"/>
          <w:color w:val="000000"/>
          <w:sz w:val="22"/>
          <w:szCs w:val="22"/>
        </w:rPr>
      </w:pPr>
      <w:r>
        <w:rPr>
          <w:rFonts w:cs="Arial"/>
          <w:color w:val="000000"/>
          <w:sz w:val="22"/>
          <w:szCs w:val="22"/>
        </w:rPr>
        <w:br w:type="page"/>
      </w:r>
    </w:p>
    <w:p w14:paraId="02D8FB6A" w14:textId="5ED3BB53" w:rsidR="00950966" w:rsidRDefault="00950966" w:rsidP="003A590E">
      <w:pPr>
        <w:pStyle w:val="Caption"/>
        <w:rPr>
          <w:rFonts w:eastAsia="Arial"/>
        </w:rPr>
      </w:pPr>
      <w:bookmarkStart w:id="127" w:name="_Toc131169753"/>
      <w:r w:rsidRPr="00FD2856">
        <w:rPr>
          <w:rFonts w:eastAsia="Arial"/>
        </w:rPr>
        <w:t xml:space="preserve">Table </w:t>
      </w:r>
      <w:r w:rsidR="00A550DD" w:rsidRPr="002339E9">
        <w:rPr>
          <w:rFonts w:eastAsia="Arial"/>
        </w:rPr>
        <w:fldChar w:fldCharType="begin"/>
      </w:r>
      <w:r w:rsidR="00A550DD" w:rsidRPr="002339E9">
        <w:rPr>
          <w:rFonts w:eastAsia="Arial"/>
        </w:rPr>
        <w:instrText xml:space="preserve"> SEQ Table \* ARABIC </w:instrText>
      </w:r>
      <w:r w:rsidR="00A550DD" w:rsidRPr="002339E9">
        <w:rPr>
          <w:rFonts w:eastAsia="Arial"/>
        </w:rPr>
        <w:fldChar w:fldCharType="separate"/>
      </w:r>
      <w:r w:rsidR="003429CA">
        <w:rPr>
          <w:rFonts w:eastAsia="Arial"/>
          <w:noProof/>
        </w:rPr>
        <w:t>40</w:t>
      </w:r>
      <w:r w:rsidR="00A550DD" w:rsidRPr="002339E9">
        <w:rPr>
          <w:rFonts w:eastAsia="Arial"/>
        </w:rPr>
        <w:fldChar w:fldCharType="end"/>
      </w:r>
      <w:r w:rsidRPr="002339E9">
        <w:rPr>
          <w:rFonts w:eastAsia="Arial"/>
        </w:rPr>
        <w:t>: On-Time Performance by Route - Weekday Peak-Only Routes</w:t>
      </w:r>
      <w:bookmarkEnd w:id="127"/>
    </w:p>
    <w:tbl>
      <w:tblPr>
        <w:tblW w:w="9180" w:type="dxa"/>
        <w:tblInd w:w="-5" w:type="dxa"/>
        <w:tblLayout w:type="fixed"/>
        <w:tblLook w:val="04A0" w:firstRow="1" w:lastRow="0" w:firstColumn="1" w:lastColumn="0" w:noHBand="0" w:noVBand="1"/>
      </w:tblPr>
      <w:tblGrid>
        <w:gridCol w:w="918"/>
        <w:gridCol w:w="4032"/>
        <w:gridCol w:w="1080"/>
        <w:gridCol w:w="1260"/>
        <w:gridCol w:w="990"/>
        <w:gridCol w:w="900"/>
      </w:tblGrid>
      <w:tr w:rsidR="005C28AE" w:rsidRPr="00E31997" w14:paraId="5CB69C8B" w14:textId="77777777" w:rsidTr="001F51A6">
        <w:trPr>
          <w:trHeight w:val="720"/>
        </w:trPr>
        <w:tc>
          <w:tcPr>
            <w:tcW w:w="918" w:type="dxa"/>
            <w:tcBorders>
              <w:top w:val="single" w:sz="4" w:space="0" w:color="FFFFFF"/>
              <w:left w:val="single" w:sz="4" w:space="0" w:color="FFFFFF"/>
              <w:bottom w:val="single" w:sz="4" w:space="0" w:color="FFFFFF"/>
              <w:right w:val="single" w:sz="4" w:space="0" w:color="FFFFFF"/>
            </w:tcBorders>
            <w:shd w:val="clear" w:color="000000" w:fill="002060"/>
            <w:vAlign w:val="center"/>
            <w:hideMark/>
          </w:tcPr>
          <w:p w14:paraId="2932EDE9" w14:textId="77777777" w:rsidR="00B25DE3" w:rsidRPr="002339E9" w:rsidRDefault="00B25DE3" w:rsidP="00B25DE3">
            <w:pPr>
              <w:spacing w:after="0"/>
              <w:ind w:firstLineChars="100" w:firstLine="181"/>
              <w:rPr>
                <w:rFonts w:cs="Arial"/>
                <w:b/>
                <w:bCs/>
                <w:color w:val="FFFFFF"/>
                <w:sz w:val="18"/>
                <w:szCs w:val="18"/>
              </w:rPr>
            </w:pPr>
            <w:r w:rsidRPr="002339E9">
              <w:rPr>
                <w:rFonts w:cs="Arial"/>
                <w:b/>
                <w:bCs/>
                <w:color w:val="FFFFFF"/>
                <w:sz w:val="18"/>
                <w:szCs w:val="18"/>
              </w:rPr>
              <w:t xml:space="preserve">Route  </w:t>
            </w:r>
          </w:p>
        </w:tc>
        <w:tc>
          <w:tcPr>
            <w:tcW w:w="4032" w:type="dxa"/>
            <w:tcBorders>
              <w:top w:val="single" w:sz="4" w:space="0" w:color="FFFFFF"/>
              <w:left w:val="nil"/>
              <w:bottom w:val="single" w:sz="4" w:space="0" w:color="FFFFFF"/>
              <w:right w:val="single" w:sz="4" w:space="0" w:color="FFFFFF"/>
            </w:tcBorders>
            <w:shd w:val="clear" w:color="000000" w:fill="002060"/>
            <w:vAlign w:val="center"/>
            <w:hideMark/>
          </w:tcPr>
          <w:p w14:paraId="21DDDA7D" w14:textId="77777777" w:rsidR="00B25DE3" w:rsidRPr="002339E9" w:rsidRDefault="00B25DE3" w:rsidP="00B25DE3">
            <w:pPr>
              <w:spacing w:after="0"/>
              <w:ind w:firstLineChars="100" w:firstLine="181"/>
              <w:rPr>
                <w:rFonts w:cs="Arial"/>
                <w:b/>
                <w:bCs/>
                <w:color w:val="FFFFFF"/>
                <w:sz w:val="18"/>
                <w:szCs w:val="18"/>
              </w:rPr>
            </w:pPr>
            <w:r w:rsidRPr="002339E9">
              <w:rPr>
                <w:rFonts w:cs="Arial"/>
                <w:b/>
                <w:bCs/>
                <w:color w:val="FFFFFF"/>
                <w:sz w:val="18"/>
                <w:szCs w:val="18"/>
              </w:rPr>
              <w:t xml:space="preserve">Name  </w:t>
            </w:r>
          </w:p>
        </w:tc>
        <w:tc>
          <w:tcPr>
            <w:tcW w:w="1080" w:type="dxa"/>
            <w:tcBorders>
              <w:top w:val="single" w:sz="4" w:space="0" w:color="FFFFFF"/>
              <w:left w:val="nil"/>
              <w:bottom w:val="single" w:sz="4" w:space="0" w:color="FFFFFF"/>
              <w:right w:val="single" w:sz="4" w:space="0" w:color="FFFFFF"/>
            </w:tcBorders>
            <w:shd w:val="clear" w:color="000000" w:fill="002060"/>
            <w:vAlign w:val="center"/>
            <w:hideMark/>
          </w:tcPr>
          <w:p w14:paraId="5713B4E4" w14:textId="19C90B64" w:rsidR="00B25DE3" w:rsidRPr="002339E9" w:rsidRDefault="00B25DE3" w:rsidP="00B25DE3">
            <w:pPr>
              <w:spacing w:after="0"/>
              <w:jc w:val="center"/>
              <w:rPr>
                <w:rFonts w:cs="Arial"/>
                <w:b/>
                <w:bCs/>
                <w:color w:val="FFFFFF"/>
                <w:sz w:val="18"/>
                <w:szCs w:val="18"/>
              </w:rPr>
            </w:pPr>
            <w:r w:rsidRPr="002339E9">
              <w:rPr>
                <w:rFonts w:cs="Arial"/>
                <w:b/>
                <w:bCs/>
                <w:color w:val="FFFFFF"/>
                <w:sz w:val="18"/>
                <w:szCs w:val="18"/>
              </w:rPr>
              <w:t>On</w:t>
            </w:r>
            <w:r w:rsidR="007E418E">
              <w:rPr>
                <w:rFonts w:cs="Arial"/>
                <w:b/>
                <w:bCs/>
                <w:color w:val="FFFFFF"/>
                <w:sz w:val="18"/>
                <w:szCs w:val="18"/>
              </w:rPr>
              <w:t>-</w:t>
            </w:r>
            <w:r w:rsidRPr="002339E9">
              <w:rPr>
                <w:rFonts w:cs="Arial"/>
                <w:b/>
                <w:bCs/>
                <w:color w:val="FFFFFF"/>
                <w:sz w:val="18"/>
                <w:szCs w:val="18"/>
              </w:rPr>
              <w:t>Time</w:t>
            </w:r>
            <w:r w:rsidRPr="002339E9">
              <w:rPr>
                <w:rFonts w:cs="Arial"/>
                <w:b/>
                <w:bCs/>
                <w:color w:val="FFFFFF"/>
                <w:sz w:val="18"/>
                <w:szCs w:val="18"/>
              </w:rPr>
              <w:br/>
              <w:t>(Weekday Peak)</w:t>
            </w:r>
          </w:p>
        </w:tc>
        <w:tc>
          <w:tcPr>
            <w:tcW w:w="1260" w:type="dxa"/>
            <w:tcBorders>
              <w:top w:val="single" w:sz="4" w:space="0" w:color="FFFFFF"/>
              <w:left w:val="nil"/>
              <w:bottom w:val="single" w:sz="4" w:space="0" w:color="FFFFFF"/>
              <w:right w:val="single" w:sz="4" w:space="0" w:color="FFFFFF"/>
            </w:tcBorders>
            <w:shd w:val="clear" w:color="000000" w:fill="002060"/>
            <w:vAlign w:val="center"/>
            <w:hideMark/>
          </w:tcPr>
          <w:p w14:paraId="2A0F739C" w14:textId="141241DB" w:rsidR="00B25DE3" w:rsidRPr="002339E9" w:rsidRDefault="002270F9" w:rsidP="00B25DE3">
            <w:pPr>
              <w:spacing w:after="0"/>
              <w:jc w:val="center"/>
              <w:rPr>
                <w:rFonts w:cs="Arial"/>
                <w:b/>
                <w:bCs/>
                <w:color w:val="FFFFFF"/>
                <w:sz w:val="18"/>
                <w:szCs w:val="18"/>
              </w:rPr>
            </w:pPr>
            <w:r>
              <w:rPr>
                <w:rFonts w:cs="Arial"/>
                <w:b/>
                <w:bCs/>
                <w:color w:val="FFFFFF"/>
                <w:sz w:val="18"/>
                <w:szCs w:val="18"/>
              </w:rPr>
              <w:t>Benchmark</w:t>
            </w:r>
            <w:r w:rsidR="00B25DE3" w:rsidRPr="002339E9">
              <w:rPr>
                <w:rFonts w:cs="Arial"/>
                <w:b/>
                <w:bCs/>
                <w:color w:val="FFFFFF"/>
                <w:sz w:val="18"/>
                <w:szCs w:val="18"/>
              </w:rPr>
              <w:t xml:space="preserve"> Met? </w:t>
            </w:r>
          </w:p>
        </w:tc>
        <w:tc>
          <w:tcPr>
            <w:tcW w:w="990" w:type="dxa"/>
            <w:tcBorders>
              <w:top w:val="single" w:sz="4" w:space="0" w:color="FFFFFF"/>
              <w:left w:val="nil"/>
              <w:bottom w:val="single" w:sz="4" w:space="0" w:color="FFFFFF"/>
              <w:right w:val="single" w:sz="4" w:space="0" w:color="FFFFFF"/>
            </w:tcBorders>
            <w:shd w:val="clear" w:color="000000" w:fill="002060"/>
            <w:vAlign w:val="center"/>
            <w:hideMark/>
          </w:tcPr>
          <w:p w14:paraId="2DD2E6EA" w14:textId="77777777" w:rsidR="00B25DE3" w:rsidRPr="002339E9" w:rsidRDefault="00B25DE3" w:rsidP="00B25DE3">
            <w:pPr>
              <w:spacing w:after="0"/>
              <w:jc w:val="center"/>
              <w:rPr>
                <w:rFonts w:cs="Arial"/>
                <w:b/>
                <w:bCs/>
                <w:color w:val="FFFFFF"/>
                <w:sz w:val="18"/>
                <w:szCs w:val="18"/>
              </w:rPr>
            </w:pPr>
            <w:r w:rsidRPr="002339E9">
              <w:rPr>
                <w:rFonts w:cs="Arial"/>
                <w:b/>
                <w:bCs/>
                <w:color w:val="FFFFFF"/>
                <w:sz w:val="18"/>
                <w:szCs w:val="18"/>
              </w:rPr>
              <w:t xml:space="preserve">Minority </w:t>
            </w:r>
          </w:p>
        </w:tc>
        <w:tc>
          <w:tcPr>
            <w:tcW w:w="900" w:type="dxa"/>
            <w:tcBorders>
              <w:top w:val="single" w:sz="4" w:space="0" w:color="FFFFFF"/>
              <w:left w:val="nil"/>
              <w:bottom w:val="single" w:sz="4" w:space="0" w:color="FFFFFF"/>
              <w:right w:val="single" w:sz="4" w:space="0" w:color="FFFFFF"/>
            </w:tcBorders>
            <w:shd w:val="clear" w:color="000000" w:fill="002060"/>
            <w:vAlign w:val="center"/>
            <w:hideMark/>
          </w:tcPr>
          <w:p w14:paraId="0EF15E2D" w14:textId="77777777" w:rsidR="00B25DE3" w:rsidRPr="002339E9" w:rsidRDefault="00B25DE3" w:rsidP="00B25DE3">
            <w:pPr>
              <w:spacing w:after="0"/>
              <w:jc w:val="center"/>
              <w:rPr>
                <w:rFonts w:cs="Arial"/>
                <w:b/>
                <w:bCs/>
                <w:color w:val="FFFFFF"/>
                <w:sz w:val="18"/>
                <w:szCs w:val="18"/>
              </w:rPr>
            </w:pPr>
            <w:r w:rsidRPr="002339E9">
              <w:rPr>
                <w:rFonts w:cs="Arial"/>
                <w:b/>
                <w:bCs/>
                <w:color w:val="FFFFFF"/>
                <w:sz w:val="18"/>
                <w:szCs w:val="18"/>
              </w:rPr>
              <w:t xml:space="preserve">Low- </w:t>
            </w:r>
            <w:r w:rsidRPr="002339E9">
              <w:rPr>
                <w:rFonts w:cs="Arial"/>
                <w:b/>
                <w:bCs/>
                <w:color w:val="FFFFFF"/>
                <w:sz w:val="18"/>
                <w:szCs w:val="18"/>
              </w:rPr>
              <w:br/>
              <w:t xml:space="preserve">Income </w:t>
            </w:r>
          </w:p>
        </w:tc>
      </w:tr>
      <w:tr w:rsidR="003C54BA" w:rsidRPr="00E31997" w14:paraId="7E6C9D12" w14:textId="77777777" w:rsidTr="001F51A6">
        <w:trPr>
          <w:trHeight w:val="288"/>
        </w:trPr>
        <w:tc>
          <w:tcPr>
            <w:tcW w:w="918" w:type="dxa"/>
            <w:tcBorders>
              <w:top w:val="nil"/>
              <w:left w:val="single" w:sz="4" w:space="0" w:color="FFFFFF"/>
              <w:bottom w:val="single" w:sz="4" w:space="0" w:color="FFFFFF"/>
              <w:right w:val="single" w:sz="4" w:space="0" w:color="FFFFFF"/>
            </w:tcBorders>
            <w:shd w:val="clear" w:color="000000" w:fill="002060"/>
            <w:vAlign w:val="center"/>
            <w:hideMark/>
          </w:tcPr>
          <w:p w14:paraId="64A0632D" w14:textId="77777777" w:rsidR="00B25DE3" w:rsidRPr="002339E9" w:rsidRDefault="00B25DE3" w:rsidP="00B25DE3">
            <w:pPr>
              <w:spacing w:after="0"/>
              <w:ind w:firstLineChars="100" w:firstLine="180"/>
              <w:rPr>
                <w:rFonts w:cs="Arial"/>
                <w:color w:val="FFFFFF"/>
                <w:sz w:val="18"/>
                <w:szCs w:val="18"/>
              </w:rPr>
            </w:pPr>
            <w:r w:rsidRPr="002339E9">
              <w:rPr>
                <w:rFonts w:cs="Arial"/>
                <w:color w:val="FFFFFF"/>
                <w:sz w:val="18"/>
                <w:szCs w:val="18"/>
              </w:rPr>
              <w:t>102</w:t>
            </w:r>
          </w:p>
        </w:tc>
        <w:tc>
          <w:tcPr>
            <w:tcW w:w="4032" w:type="dxa"/>
            <w:tcBorders>
              <w:top w:val="nil"/>
              <w:left w:val="nil"/>
              <w:bottom w:val="single" w:sz="4" w:space="0" w:color="FFFFFF"/>
              <w:right w:val="single" w:sz="4" w:space="0" w:color="FFFFFF"/>
            </w:tcBorders>
            <w:shd w:val="clear" w:color="000000" w:fill="E9EBF5"/>
            <w:vAlign w:val="center"/>
            <w:hideMark/>
          </w:tcPr>
          <w:p w14:paraId="780997A7" w14:textId="77777777" w:rsidR="00B25DE3" w:rsidRPr="002339E9" w:rsidRDefault="00B25DE3" w:rsidP="00B25DE3">
            <w:pPr>
              <w:spacing w:after="0"/>
              <w:ind w:firstLineChars="100" w:firstLine="180"/>
              <w:rPr>
                <w:rFonts w:cs="Arial"/>
                <w:color w:val="000000"/>
                <w:sz w:val="18"/>
                <w:szCs w:val="18"/>
              </w:rPr>
            </w:pPr>
            <w:r w:rsidRPr="002339E9">
              <w:rPr>
                <w:rFonts w:cs="Arial"/>
                <w:color w:val="000000"/>
                <w:sz w:val="18"/>
                <w:szCs w:val="18"/>
              </w:rPr>
              <w:t>RIVERSIDE COMMUTER</w:t>
            </w:r>
          </w:p>
        </w:tc>
        <w:tc>
          <w:tcPr>
            <w:tcW w:w="1080" w:type="dxa"/>
            <w:tcBorders>
              <w:top w:val="nil"/>
              <w:left w:val="nil"/>
              <w:bottom w:val="single" w:sz="4" w:space="0" w:color="FFFFFF"/>
              <w:right w:val="single" w:sz="4" w:space="0" w:color="FFFFFF"/>
            </w:tcBorders>
            <w:shd w:val="clear" w:color="000000" w:fill="DCE6F1"/>
            <w:noWrap/>
            <w:vAlign w:val="center"/>
            <w:hideMark/>
          </w:tcPr>
          <w:p w14:paraId="230BC77F" w14:textId="77777777" w:rsidR="00B25DE3" w:rsidRPr="002339E9" w:rsidRDefault="00B25DE3" w:rsidP="00B25DE3">
            <w:pPr>
              <w:spacing w:after="0"/>
              <w:jc w:val="center"/>
              <w:rPr>
                <w:rFonts w:cs="Arial"/>
                <w:color w:val="000000"/>
                <w:sz w:val="18"/>
                <w:szCs w:val="18"/>
              </w:rPr>
            </w:pPr>
            <w:r w:rsidRPr="002339E9">
              <w:rPr>
                <w:rFonts w:cs="Arial"/>
                <w:color w:val="000000"/>
                <w:sz w:val="18"/>
                <w:szCs w:val="18"/>
              </w:rPr>
              <w:t>86%</w:t>
            </w:r>
          </w:p>
        </w:tc>
        <w:tc>
          <w:tcPr>
            <w:tcW w:w="1260" w:type="dxa"/>
            <w:tcBorders>
              <w:top w:val="single" w:sz="4" w:space="0" w:color="FFFFFF"/>
              <w:left w:val="single" w:sz="4" w:space="0" w:color="FFFFFF"/>
              <w:bottom w:val="single" w:sz="4" w:space="0" w:color="FFFFFF"/>
              <w:right w:val="nil"/>
            </w:tcBorders>
            <w:shd w:val="clear" w:color="000000" w:fill="C5D9F1"/>
            <w:noWrap/>
            <w:vAlign w:val="center"/>
            <w:hideMark/>
          </w:tcPr>
          <w:p w14:paraId="15F12749" w14:textId="77777777" w:rsidR="00B25DE3" w:rsidRPr="002339E9" w:rsidRDefault="00B25DE3" w:rsidP="00B25DE3">
            <w:pPr>
              <w:spacing w:after="0"/>
              <w:jc w:val="center"/>
              <w:rPr>
                <w:rFonts w:cs="Arial"/>
                <w:color w:val="000000"/>
                <w:sz w:val="16"/>
                <w:szCs w:val="16"/>
              </w:rPr>
            </w:pPr>
            <w:r w:rsidRPr="002339E9">
              <w:rPr>
                <w:rFonts w:cs="Arial"/>
                <w:color w:val="000000"/>
                <w:sz w:val="16"/>
                <w:szCs w:val="16"/>
              </w:rPr>
              <w:t>Yes</w:t>
            </w:r>
          </w:p>
        </w:tc>
        <w:tc>
          <w:tcPr>
            <w:tcW w:w="990" w:type="dxa"/>
            <w:tcBorders>
              <w:top w:val="single" w:sz="4" w:space="0" w:color="FFFFFF"/>
              <w:left w:val="nil"/>
              <w:bottom w:val="single" w:sz="4" w:space="0" w:color="FFFFFF"/>
              <w:right w:val="single" w:sz="4" w:space="0" w:color="FFFFFF"/>
            </w:tcBorders>
            <w:shd w:val="clear" w:color="000000" w:fill="FFF2CC"/>
            <w:vAlign w:val="center"/>
            <w:hideMark/>
          </w:tcPr>
          <w:p w14:paraId="5F7CCE52" w14:textId="77777777" w:rsidR="00B25DE3" w:rsidRPr="002339E9" w:rsidRDefault="00B25DE3" w:rsidP="00B25DE3">
            <w:pPr>
              <w:spacing w:after="0"/>
              <w:jc w:val="center"/>
              <w:rPr>
                <w:rFonts w:cs="Arial"/>
                <w:color w:val="000000"/>
                <w:sz w:val="18"/>
                <w:szCs w:val="18"/>
              </w:rPr>
            </w:pPr>
            <w:r w:rsidRPr="002339E9">
              <w:rPr>
                <w:rFonts w:cs="Arial"/>
                <w:color w:val="000000"/>
                <w:sz w:val="18"/>
                <w:szCs w:val="18"/>
              </w:rPr>
              <w:t>Yes</w:t>
            </w:r>
          </w:p>
        </w:tc>
        <w:tc>
          <w:tcPr>
            <w:tcW w:w="900" w:type="dxa"/>
            <w:tcBorders>
              <w:top w:val="single" w:sz="4" w:space="0" w:color="FFFFFF"/>
              <w:left w:val="single" w:sz="4" w:space="0" w:color="FFFFFF"/>
              <w:bottom w:val="single" w:sz="4" w:space="0" w:color="FFFFFF"/>
              <w:right w:val="nil"/>
            </w:tcBorders>
            <w:shd w:val="clear" w:color="000000" w:fill="FFF2CC"/>
            <w:vAlign w:val="center"/>
            <w:hideMark/>
          </w:tcPr>
          <w:p w14:paraId="5203FF79" w14:textId="77777777" w:rsidR="00B25DE3" w:rsidRPr="002339E9" w:rsidRDefault="00B25DE3" w:rsidP="00B25DE3">
            <w:pPr>
              <w:spacing w:after="0"/>
              <w:jc w:val="center"/>
              <w:rPr>
                <w:rFonts w:cs="Arial"/>
                <w:color w:val="000000"/>
                <w:sz w:val="18"/>
                <w:szCs w:val="18"/>
              </w:rPr>
            </w:pPr>
            <w:r w:rsidRPr="002339E9">
              <w:rPr>
                <w:rFonts w:cs="Arial"/>
                <w:color w:val="000000"/>
                <w:sz w:val="18"/>
                <w:szCs w:val="18"/>
              </w:rPr>
              <w:t>Yes</w:t>
            </w:r>
          </w:p>
        </w:tc>
      </w:tr>
      <w:tr w:rsidR="003C54BA" w:rsidRPr="00E31997" w14:paraId="59D7E1D0" w14:textId="77777777" w:rsidTr="001F51A6">
        <w:trPr>
          <w:trHeight w:val="288"/>
        </w:trPr>
        <w:tc>
          <w:tcPr>
            <w:tcW w:w="918" w:type="dxa"/>
            <w:tcBorders>
              <w:top w:val="nil"/>
              <w:left w:val="single" w:sz="4" w:space="0" w:color="FFFFFF"/>
              <w:bottom w:val="single" w:sz="4" w:space="0" w:color="FFFFFF"/>
              <w:right w:val="single" w:sz="4" w:space="0" w:color="FFFFFF"/>
            </w:tcBorders>
            <w:shd w:val="clear" w:color="000000" w:fill="002060"/>
            <w:vAlign w:val="center"/>
            <w:hideMark/>
          </w:tcPr>
          <w:p w14:paraId="27D2ACC2" w14:textId="77777777" w:rsidR="00B25DE3" w:rsidRPr="002339E9" w:rsidRDefault="00B25DE3" w:rsidP="00B25DE3">
            <w:pPr>
              <w:spacing w:after="0"/>
              <w:ind w:firstLineChars="100" w:firstLine="180"/>
              <w:rPr>
                <w:rFonts w:cs="Arial"/>
                <w:color w:val="FFFFFF"/>
                <w:sz w:val="18"/>
                <w:szCs w:val="18"/>
              </w:rPr>
            </w:pPr>
            <w:r w:rsidRPr="002339E9">
              <w:rPr>
                <w:rFonts w:cs="Arial"/>
                <w:color w:val="FFFFFF"/>
                <w:sz w:val="18"/>
                <w:szCs w:val="18"/>
              </w:rPr>
              <w:t>103</w:t>
            </w:r>
          </w:p>
        </w:tc>
        <w:tc>
          <w:tcPr>
            <w:tcW w:w="4032" w:type="dxa"/>
            <w:tcBorders>
              <w:top w:val="nil"/>
              <w:left w:val="nil"/>
              <w:bottom w:val="single" w:sz="4" w:space="0" w:color="FFFFFF"/>
              <w:right w:val="single" w:sz="4" w:space="0" w:color="FFFFFF"/>
            </w:tcBorders>
            <w:shd w:val="clear" w:color="000000" w:fill="E9EBF5"/>
            <w:vAlign w:val="center"/>
            <w:hideMark/>
          </w:tcPr>
          <w:p w14:paraId="583A53A2" w14:textId="77777777" w:rsidR="00B25DE3" w:rsidRPr="002339E9" w:rsidRDefault="00B25DE3" w:rsidP="00B25DE3">
            <w:pPr>
              <w:spacing w:after="0"/>
              <w:ind w:firstLineChars="100" w:firstLine="180"/>
              <w:rPr>
                <w:rFonts w:cs="Arial"/>
                <w:color w:val="000000"/>
                <w:sz w:val="18"/>
                <w:szCs w:val="18"/>
              </w:rPr>
            </w:pPr>
            <w:r w:rsidRPr="002339E9">
              <w:rPr>
                <w:rFonts w:cs="Arial"/>
                <w:color w:val="000000"/>
                <w:sz w:val="18"/>
                <w:szCs w:val="18"/>
              </w:rPr>
              <w:t>RIVERSIDE EXPRESS</w:t>
            </w:r>
          </w:p>
        </w:tc>
        <w:tc>
          <w:tcPr>
            <w:tcW w:w="1080" w:type="dxa"/>
            <w:tcBorders>
              <w:top w:val="nil"/>
              <w:left w:val="nil"/>
              <w:bottom w:val="single" w:sz="4" w:space="0" w:color="FFFFFF"/>
              <w:right w:val="single" w:sz="4" w:space="0" w:color="FFFFFF"/>
            </w:tcBorders>
            <w:shd w:val="clear" w:color="000000" w:fill="DCE6F1"/>
            <w:noWrap/>
            <w:vAlign w:val="center"/>
            <w:hideMark/>
          </w:tcPr>
          <w:p w14:paraId="50A760CA" w14:textId="77777777" w:rsidR="00B25DE3" w:rsidRPr="002339E9" w:rsidRDefault="00B25DE3" w:rsidP="00B25DE3">
            <w:pPr>
              <w:spacing w:after="0"/>
              <w:jc w:val="center"/>
              <w:rPr>
                <w:rFonts w:cs="Arial"/>
                <w:color w:val="000000"/>
                <w:sz w:val="18"/>
                <w:szCs w:val="18"/>
              </w:rPr>
            </w:pPr>
            <w:r w:rsidRPr="002339E9">
              <w:rPr>
                <w:rFonts w:cs="Arial"/>
                <w:color w:val="000000"/>
                <w:sz w:val="18"/>
                <w:szCs w:val="18"/>
              </w:rPr>
              <w:t>88%</w:t>
            </w:r>
          </w:p>
        </w:tc>
        <w:tc>
          <w:tcPr>
            <w:tcW w:w="1260" w:type="dxa"/>
            <w:tcBorders>
              <w:top w:val="single" w:sz="4" w:space="0" w:color="FFFFFF"/>
              <w:left w:val="single" w:sz="4" w:space="0" w:color="FFFFFF"/>
              <w:bottom w:val="single" w:sz="4" w:space="0" w:color="FFFFFF"/>
              <w:right w:val="nil"/>
            </w:tcBorders>
            <w:shd w:val="clear" w:color="000000" w:fill="C5D9F1"/>
            <w:noWrap/>
            <w:vAlign w:val="center"/>
            <w:hideMark/>
          </w:tcPr>
          <w:p w14:paraId="403917A6" w14:textId="77777777" w:rsidR="00B25DE3" w:rsidRPr="002339E9" w:rsidRDefault="00B25DE3" w:rsidP="00B25DE3">
            <w:pPr>
              <w:spacing w:after="0"/>
              <w:jc w:val="center"/>
              <w:rPr>
                <w:rFonts w:cs="Arial"/>
                <w:color w:val="000000"/>
                <w:sz w:val="16"/>
                <w:szCs w:val="16"/>
              </w:rPr>
            </w:pPr>
            <w:r w:rsidRPr="002339E9">
              <w:rPr>
                <w:rFonts w:cs="Arial"/>
                <w:color w:val="000000"/>
                <w:sz w:val="16"/>
                <w:szCs w:val="16"/>
              </w:rPr>
              <w:t>Yes</w:t>
            </w:r>
          </w:p>
        </w:tc>
        <w:tc>
          <w:tcPr>
            <w:tcW w:w="990" w:type="dxa"/>
            <w:tcBorders>
              <w:top w:val="single" w:sz="4" w:space="0" w:color="FFFFFF"/>
              <w:left w:val="nil"/>
              <w:bottom w:val="single" w:sz="4" w:space="0" w:color="FFFFFF"/>
              <w:right w:val="single" w:sz="4" w:space="0" w:color="FFFFFF"/>
            </w:tcBorders>
            <w:shd w:val="clear" w:color="000000" w:fill="FFF2CC"/>
            <w:vAlign w:val="center"/>
            <w:hideMark/>
          </w:tcPr>
          <w:p w14:paraId="694D1537" w14:textId="77777777" w:rsidR="00B25DE3" w:rsidRPr="002339E9" w:rsidRDefault="00B25DE3" w:rsidP="00B25DE3">
            <w:pPr>
              <w:spacing w:after="0"/>
              <w:jc w:val="center"/>
              <w:rPr>
                <w:rFonts w:cs="Arial"/>
                <w:color w:val="000000"/>
                <w:sz w:val="18"/>
                <w:szCs w:val="18"/>
              </w:rPr>
            </w:pPr>
            <w:r w:rsidRPr="002339E9">
              <w:rPr>
                <w:rFonts w:cs="Arial"/>
                <w:color w:val="000000"/>
                <w:sz w:val="18"/>
                <w:szCs w:val="18"/>
              </w:rPr>
              <w:t>Yes</w:t>
            </w:r>
          </w:p>
        </w:tc>
        <w:tc>
          <w:tcPr>
            <w:tcW w:w="900" w:type="dxa"/>
            <w:tcBorders>
              <w:top w:val="single" w:sz="4" w:space="0" w:color="FFFFFF"/>
              <w:left w:val="single" w:sz="4" w:space="0" w:color="FFFFFF"/>
              <w:bottom w:val="single" w:sz="4" w:space="0" w:color="FFFFFF"/>
              <w:right w:val="nil"/>
            </w:tcBorders>
            <w:shd w:val="clear" w:color="000000" w:fill="FFF2CC"/>
            <w:vAlign w:val="center"/>
            <w:hideMark/>
          </w:tcPr>
          <w:p w14:paraId="4D33DDFC" w14:textId="77777777" w:rsidR="00B25DE3" w:rsidRPr="002339E9" w:rsidRDefault="00B25DE3" w:rsidP="00B25DE3">
            <w:pPr>
              <w:spacing w:after="0"/>
              <w:jc w:val="center"/>
              <w:rPr>
                <w:rFonts w:cs="Arial"/>
                <w:color w:val="000000"/>
                <w:sz w:val="18"/>
                <w:szCs w:val="18"/>
              </w:rPr>
            </w:pPr>
            <w:r w:rsidRPr="002339E9">
              <w:rPr>
                <w:rFonts w:cs="Arial"/>
                <w:color w:val="000000"/>
                <w:sz w:val="18"/>
                <w:szCs w:val="18"/>
              </w:rPr>
              <w:t>Yes</w:t>
            </w:r>
          </w:p>
        </w:tc>
      </w:tr>
      <w:tr w:rsidR="003C54BA" w:rsidRPr="00E31997" w14:paraId="05F4888B" w14:textId="77777777" w:rsidTr="001F51A6">
        <w:trPr>
          <w:trHeight w:val="288"/>
        </w:trPr>
        <w:tc>
          <w:tcPr>
            <w:tcW w:w="918" w:type="dxa"/>
            <w:tcBorders>
              <w:top w:val="nil"/>
              <w:left w:val="single" w:sz="4" w:space="0" w:color="FFFFFF"/>
              <w:bottom w:val="single" w:sz="4" w:space="0" w:color="FFFFFF"/>
              <w:right w:val="single" w:sz="4" w:space="0" w:color="FFFFFF"/>
            </w:tcBorders>
            <w:shd w:val="clear" w:color="000000" w:fill="002060"/>
            <w:vAlign w:val="center"/>
            <w:hideMark/>
          </w:tcPr>
          <w:p w14:paraId="49FEDD86" w14:textId="77777777" w:rsidR="00B25DE3" w:rsidRPr="002339E9" w:rsidRDefault="00B25DE3" w:rsidP="00B25DE3">
            <w:pPr>
              <w:spacing w:after="0"/>
              <w:ind w:firstLineChars="100" w:firstLine="180"/>
              <w:rPr>
                <w:rFonts w:cs="Arial"/>
                <w:color w:val="FFFFFF"/>
                <w:sz w:val="18"/>
                <w:szCs w:val="18"/>
              </w:rPr>
            </w:pPr>
            <w:r w:rsidRPr="002339E9">
              <w:rPr>
                <w:rFonts w:cs="Arial"/>
                <w:color w:val="FFFFFF"/>
                <w:sz w:val="18"/>
                <w:szCs w:val="18"/>
              </w:rPr>
              <w:t>105</w:t>
            </w:r>
          </w:p>
        </w:tc>
        <w:tc>
          <w:tcPr>
            <w:tcW w:w="4032" w:type="dxa"/>
            <w:tcBorders>
              <w:top w:val="nil"/>
              <w:left w:val="nil"/>
              <w:bottom w:val="single" w:sz="4" w:space="0" w:color="FFFFFF"/>
              <w:right w:val="single" w:sz="4" w:space="0" w:color="FFFFFF"/>
            </w:tcBorders>
            <w:shd w:val="clear" w:color="000000" w:fill="E9EBF5"/>
            <w:vAlign w:val="center"/>
            <w:hideMark/>
          </w:tcPr>
          <w:p w14:paraId="51854C46" w14:textId="77777777" w:rsidR="00B25DE3" w:rsidRPr="002339E9" w:rsidRDefault="00B25DE3" w:rsidP="00B25DE3">
            <w:pPr>
              <w:spacing w:after="0"/>
              <w:ind w:firstLineChars="100" w:firstLine="180"/>
              <w:rPr>
                <w:rFonts w:cs="Arial"/>
                <w:color w:val="000000"/>
                <w:sz w:val="18"/>
                <w:szCs w:val="18"/>
              </w:rPr>
            </w:pPr>
            <w:r w:rsidRPr="002339E9">
              <w:rPr>
                <w:rFonts w:cs="Arial"/>
                <w:color w:val="000000"/>
                <w:sz w:val="18"/>
                <w:szCs w:val="18"/>
              </w:rPr>
              <w:t>ELSIE</w:t>
            </w:r>
          </w:p>
        </w:tc>
        <w:tc>
          <w:tcPr>
            <w:tcW w:w="1080" w:type="dxa"/>
            <w:tcBorders>
              <w:top w:val="nil"/>
              <w:left w:val="nil"/>
              <w:bottom w:val="single" w:sz="4" w:space="0" w:color="FFFFFF"/>
              <w:right w:val="single" w:sz="4" w:space="0" w:color="FFFFFF"/>
            </w:tcBorders>
            <w:shd w:val="clear" w:color="000000" w:fill="DCE6F1"/>
            <w:noWrap/>
            <w:vAlign w:val="center"/>
            <w:hideMark/>
          </w:tcPr>
          <w:p w14:paraId="01CBF72B" w14:textId="77777777" w:rsidR="00B25DE3" w:rsidRPr="002339E9" w:rsidRDefault="00B25DE3" w:rsidP="00B25DE3">
            <w:pPr>
              <w:spacing w:after="0"/>
              <w:jc w:val="center"/>
              <w:rPr>
                <w:rFonts w:cs="Arial"/>
                <w:color w:val="000000"/>
                <w:sz w:val="18"/>
                <w:szCs w:val="18"/>
              </w:rPr>
            </w:pPr>
            <w:r w:rsidRPr="002339E9">
              <w:rPr>
                <w:rFonts w:cs="Arial"/>
                <w:color w:val="000000"/>
                <w:sz w:val="18"/>
                <w:szCs w:val="18"/>
              </w:rPr>
              <w:t>74%</w:t>
            </w:r>
          </w:p>
        </w:tc>
        <w:tc>
          <w:tcPr>
            <w:tcW w:w="1260" w:type="dxa"/>
            <w:tcBorders>
              <w:top w:val="single" w:sz="4" w:space="0" w:color="FFFFFF"/>
              <w:left w:val="single" w:sz="4" w:space="0" w:color="FFFFFF"/>
              <w:bottom w:val="single" w:sz="4" w:space="0" w:color="FFFFFF"/>
              <w:right w:val="nil"/>
            </w:tcBorders>
            <w:shd w:val="clear" w:color="000000" w:fill="E6B8B7"/>
            <w:noWrap/>
            <w:vAlign w:val="center"/>
            <w:hideMark/>
          </w:tcPr>
          <w:p w14:paraId="08D5E904" w14:textId="77777777" w:rsidR="00B25DE3" w:rsidRPr="002339E9" w:rsidRDefault="00B25DE3" w:rsidP="00B25DE3">
            <w:pPr>
              <w:spacing w:after="0"/>
              <w:jc w:val="center"/>
              <w:rPr>
                <w:rFonts w:cs="Arial"/>
                <w:color w:val="000000"/>
                <w:sz w:val="16"/>
                <w:szCs w:val="16"/>
              </w:rPr>
            </w:pPr>
            <w:r w:rsidRPr="002339E9">
              <w:rPr>
                <w:rFonts w:cs="Arial"/>
                <w:color w:val="000000"/>
                <w:sz w:val="16"/>
                <w:szCs w:val="16"/>
              </w:rPr>
              <w:t>NO</w:t>
            </w:r>
          </w:p>
        </w:tc>
        <w:tc>
          <w:tcPr>
            <w:tcW w:w="990" w:type="dxa"/>
            <w:tcBorders>
              <w:top w:val="single" w:sz="4" w:space="0" w:color="FFFFFF"/>
              <w:left w:val="nil"/>
              <w:bottom w:val="single" w:sz="4" w:space="0" w:color="FFFFFF"/>
              <w:right w:val="single" w:sz="4" w:space="0" w:color="FFFFFF"/>
            </w:tcBorders>
            <w:shd w:val="clear" w:color="000000" w:fill="FFF2CC"/>
            <w:vAlign w:val="center"/>
            <w:hideMark/>
          </w:tcPr>
          <w:p w14:paraId="1159015F" w14:textId="77777777" w:rsidR="00B25DE3" w:rsidRPr="002339E9" w:rsidRDefault="00B25DE3" w:rsidP="00B25DE3">
            <w:pPr>
              <w:spacing w:after="0"/>
              <w:jc w:val="center"/>
              <w:rPr>
                <w:rFonts w:cs="Arial"/>
                <w:color w:val="000000"/>
                <w:sz w:val="18"/>
                <w:szCs w:val="18"/>
              </w:rPr>
            </w:pPr>
            <w:r w:rsidRPr="002339E9">
              <w:rPr>
                <w:rFonts w:cs="Arial"/>
                <w:color w:val="000000"/>
                <w:sz w:val="18"/>
                <w:szCs w:val="18"/>
              </w:rPr>
              <w:t>Yes</w:t>
            </w:r>
          </w:p>
        </w:tc>
        <w:tc>
          <w:tcPr>
            <w:tcW w:w="900" w:type="dxa"/>
            <w:tcBorders>
              <w:top w:val="single" w:sz="4" w:space="0" w:color="FFFFFF"/>
              <w:left w:val="single" w:sz="4" w:space="0" w:color="FFFFFF"/>
              <w:bottom w:val="single" w:sz="4" w:space="0" w:color="FFFFFF"/>
              <w:right w:val="nil"/>
            </w:tcBorders>
            <w:shd w:val="clear" w:color="000000" w:fill="FFF2CC"/>
            <w:vAlign w:val="center"/>
            <w:hideMark/>
          </w:tcPr>
          <w:p w14:paraId="1E96457D" w14:textId="77777777" w:rsidR="00B25DE3" w:rsidRPr="002339E9" w:rsidRDefault="00B25DE3" w:rsidP="00B25DE3">
            <w:pPr>
              <w:spacing w:after="0"/>
              <w:jc w:val="center"/>
              <w:rPr>
                <w:rFonts w:cs="Arial"/>
                <w:color w:val="000000"/>
                <w:sz w:val="18"/>
                <w:szCs w:val="18"/>
              </w:rPr>
            </w:pPr>
            <w:r w:rsidRPr="002339E9">
              <w:rPr>
                <w:rFonts w:cs="Arial"/>
                <w:color w:val="000000"/>
                <w:sz w:val="18"/>
                <w:szCs w:val="18"/>
              </w:rPr>
              <w:t>Yes</w:t>
            </w:r>
          </w:p>
        </w:tc>
      </w:tr>
      <w:tr w:rsidR="003C54BA" w:rsidRPr="00E31997" w14:paraId="6BAB7197" w14:textId="77777777" w:rsidTr="001F51A6">
        <w:trPr>
          <w:trHeight w:val="288"/>
        </w:trPr>
        <w:tc>
          <w:tcPr>
            <w:tcW w:w="918" w:type="dxa"/>
            <w:tcBorders>
              <w:top w:val="nil"/>
              <w:left w:val="single" w:sz="4" w:space="0" w:color="FFFFFF"/>
              <w:bottom w:val="single" w:sz="4" w:space="0" w:color="FFFFFF"/>
              <w:right w:val="single" w:sz="4" w:space="0" w:color="FFFFFF"/>
            </w:tcBorders>
            <w:shd w:val="clear" w:color="000000" w:fill="002060"/>
            <w:vAlign w:val="center"/>
            <w:hideMark/>
          </w:tcPr>
          <w:p w14:paraId="1126FA34" w14:textId="77777777" w:rsidR="00B25DE3" w:rsidRPr="002339E9" w:rsidRDefault="00B25DE3" w:rsidP="00B25DE3">
            <w:pPr>
              <w:spacing w:after="0"/>
              <w:ind w:firstLineChars="100" w:firstLine="180"/>
              <w:rPr>
                <w:rFonts w:cs="Arial"/>
                <w:color w:val="FFFFFF"/>
                <w:sz w:val="18"/>
                <w:szCs w:val="18"/>
              </w:rPr>
            </w:pPr>
            <w:r w:rsidRPr="002339E9">
              <w:rPr>
                <w:rFonts w:cs="Arial"/>
                <w:color w:val="FFFFFF"/>
                <w:sz w:val="18"/>
                <w:szCs w:val="18"/>
              </w:rPr>
              <w:t>106</w:t>
            </w:r>
          </w:p>
        </w:tc>
        <w:tc>
          <w:tcPr>
            <w:tcW w:w="4032" w:type="dxa"/>
            <w:tcBorders>
              <w:top w:val="nil"/>
              <w:left w:val="nil"/>
              <w:bottom w:val="single" w:sz="4" w:space="0" w:color="FFFFFF"/>
              <w:right w:val="single" w:sz="4" w:space="0" w:color="FFFFFF"/>
            </w:tcBorders>
            <w:shd w:val="clear" w:color="000000" w:fill="E9EBF5"/>
            <w:vAlign w:val="center"/>
            <w:hideMark/>
          </w:tcPr>
          <w:p w14:paraId="1F59537A" w14:textId="77777777" w:rsidR="00B25DE3" w:rsidRPr="002339E9" w:rsidRDefault="00B25DE3" w:rsidP="00B25DE3">
            <w:pPr>
              <w:spacing w:after="0"/>
              <w:ind w:firstLineChars="100" w:firstLine="180"/>
              <w:rPr>
                <w:rFonts w:cs="Arial"/>
                <w:color w:val="000000"/>
                <w:sz w:val="18"/>
                <w:szCs w:val="18"/>
              </w:rPr>
            </w:pPr>
            <w:r w:rsidRPr="002339E9">
              <w:rPr>
                <w:rFonts w:cs="Arial"/>
                <w:color w:val="000000"/>
                <w:sz w:val="18"/>
                <w:szCs w:val="18"/>
              </w:rPr>
              <w:t>LAND PARK COMMUTER</w:t>
            </w:r>
          </w:p>
        </w:tc>
        <w:tc>
          <w:tcPr>
            <w:tcW w:w="1080" w:type="dxa"/>
            <w:tcBorders>
              <w:top w:val="nil"/>
              <w:left w:val="nil"/>
              <w:bottom w:val="single" w:sz="4" w:space="0" w:color="FFFFFF"/>
              <w:right w:val="single" w:sz="4" w:space="0" w:color="FFFFFF"/>
            </w:tcBorders>
            <w:shd w:val="clear" w:color="000000" w:fill="DCE6F1"/>
            <w:noWrap/>
            <w:vAlign w:val="center"/>
            <w:hideMark/>
          </w:tcPr>
          <w:p w14:paraId="40E44274" w14:textId="77777777" w:rsidR="00B25DE3" w:rsidRPr="002339E9" w:rsidRDefault="00B25DE3" w:rsidP="00B25DE3">
            <w:pPr>
              <w:spacing w:after="0"/>
              <w:jc w:val="center"/>
              <w:rPr>
                <w:rFonts w:cs="Arial"/>
                <w:color w:val="000000"/>
                <w:sz w:val="18"/>
                <w:szCs w:val="18"/>
              </w:rPr>
            </w:pPr>
            <w:r w:rsidRPr="002339E9">
              <w:rPr>
                <w:rFonts w:cs="Arial"/>
                <w:color w:val="000000"/>
                <w:sz w:val="18"/>
                <w:szCs w:val="18"/>
              </w:rPr>
              <w:t>86%</w:t>
            </w:r>
          </w:p>
        </w:tc>
        <w:tc>
          <w:tcPr>
            <w:tcW w:w="1260" w:type="dxa"/>
            <w:tcBorders>
              <w:top w:val="single" w:sz="4" w:space="0" w:color="FFFFFF"/>
              <w:left w:val="single" w:sz="4" w:space="0" w:color="FFFFFF"/>
              <w:bottom w:val="single" w:sz="4" w:space="0" w:color="FFFFFF"/>
              <w:right w:val="nil"/>
            </w:tcBorders>
            <w:shd w:val="clear" w:color="000000" w:fill="C5D9F1"/>
            <w:noWrap/>
            <w:vAlign w:val="center"/>
            <w:hideMark/>
          </w:tcPr>
          <w:p w14:paraId="0FD63725" w14:textId="77777777" w:rsidR="00B25DE3" w:rsidRPr="002339E9" w:rsidRDefault="00B25DE3" w:rsidP="00B25DE3">
            <w:pPr>
              <w:spacing w:after="0"/>
              <w:jc w:val="center"/>
              <w:rPr>
                <w:rFonts w:cs="Arial"/>
                <w:color w:val="000000"/>
                <w:sz w:val="16"/>
                <w:szCs w:val="16"/>
              </w:rPr>
            </w:pPr>
            <w:r w:rsidRPr="002339E9">
              <w:rPr>
                <w:rFonts w:cs="Arial"/>
                <w:color w:val="000000"/>
                <w:sz w:val="16"/>
                <w:szCs w:val="16"/>
              </w:rPr>
              <w:t>Yes</w:t>
            </w:r>
          </w:p>
        </w:tc>
        <w:tc>
          <w:tcPr>
            <w:tcW w:w="990" w:type="dxa"/>
            <w:tcBorders>
              <w:top w:val="single" w:sz="4" w:space="0" w:color="FFFFFF"/>
              <w:left w:val="nil"/>
              <w:bottom w:val="single" w:sz="4" w:space="0" w:color="FFFFFF"/>
              <w:right w:val="single" w:sz="4" w:space="0" w:color="FFFFFF"/>
            </w:tcBorders>
            <w:shd w:val="clear" w:color="000000" w:fill="FFF2CC"/>
            <w:vAlign w:val="center"/>
            <w:hideMark/>
          </w:tcPr>
          <w:p w14:paraId="280E3DE4" w14:textId="77777777" w:rsidR="00B25DE3" w:rsidRPr="002339E9" w:rsidRDefault="00B25DE3" w:rsidP="00B25DE3">
            <w:pPr>
              <w:spacing w:after="0"/>
              <w:jc w:val="center"/>
              <w:rPr>
                <w:rFonts w:cs="Arial"/>
                <w:color w:val="000000"/>
                <w:sz w:val="18"/>
                <w:szCs w:val="18"/>
              </w:rPr>
            </w:pPr>
            <w:r w:rsidRPr="002339E9">
              <w:rPr>
                <w:rFonts w:cs="Arial"/>
                <w:color w:val="000000"/>
                <w:sz w:val="18"/>
                <w:szCs w:val="18"/>
              </w:rPr>
              <w:t>Yes</w:t>
            </w:r>
          </w:p>
        </w:tc>
        <w:tc>
          <w:tcPr>
            <w:tcW w:w="900" w:type="dxa"/>
            <w:tcBorders>
              <w:top w:val="single" w:sz="4" w:space="0" w:color="FFFFFF"/>
              <w:left w:val="single" w:sz="4" w:space="0" w:color="FFFFFF"/>
              <w:bottom w:val="single" w:sz="4" w:space="0" w:color="FFFFFF"/>
              <w:right w:val="nil"/>
            </w:tcBorders>
            <w:shd w:val="clear" w:color="000000" w:fill="FFF2CC"/>
            <w:vAlign w:val="center"/>
            <w:hideMark/>
          </w:tcPr>
          <w:p w14:paraId="45691730" w14:textId="77777777" w:rsidR="00B25DE3" w:rsidRPr="002339E9" w:rsidRDefault="00B25DE3" w:rsidP="00B25DE3">
            <w:pPr>
              <w:spacing w:after="0"/>
              <w:jc w:val="center"/>
              <w:rPr>
                <w:rFonts w:cs="Arial"/>
                <w:color w:val="000000"/>
                <w:sz w:val="18"/>
                <w:szCs w:val="18"/>
              </w:rPr>
            </w:pPr>
            <w:r w:rsidRPr="002339E9">
              <w:rPr>
                <w:rFonts w:cs="Arial"/>
                <w:color w:val="000000"/>
                <w:sz w:val="18"/>
                <w:szCs w:val="18"/>
              </w:rPr>
              <w:t>Yes</w:t>
            </w:r>
          </w:p>
        </w:tc>
      </w:tr>
      <w:tr w:rsidR="003C54BA" w:rsidRPr="00E31997" w14:paraId="12FB266B" w14:textId="77777777" w:rsidTr="001F51A6">
        <w:trPr>
          <w:trHeight w:val="288"/>
        </w:trPr>
        <w:tc>
          <w:tcPr>
            <w:tcW w:w="918" w:type="dxa"/>
            <w:tcBorders>
              <w:top w:val="nil"/>
              <w:left w:val="single" w:sz="4" w:space="0" w:color="FFFFFF"/>
              <w:bottom w:val="single" w:sz="4" w:space="0" w:color="FFFFFF"/>
              <w:right w:val="single" w:sz="4" w:space="0" w:color="FFFFFF"/>
            </w:tcBorders>
            <w:shd w:val="clear" w:color="000000" w:fill="002060"/>
            <w:vAlign w:val="center"/>
            <w:hideMark/>
          </w:tcPr>
          <w:p w14:paraId="2B318FF0" w14:textId="77777777" w:rsidR="00B25DE3" w:rsidRPr="002339E9" w:rsidRDefault="00B25DE3" w:rsidP="00B25DE3">
            <w:pPr>
              <w:spacing w:after="0"/>
              <w:ind w:firstLineChars="100" w:firstLine="180"/>
              <w:rPr>
                <w:rFonts w:cs="Arial"/>
                <w:color w:val="FFFFFF"/>
                <w:sz w:val="18"/>
                <w:szCs w:val="18"/>
              </w:rPr>
            </w:pPr>
            <w:r w:rsidRPr="002339E9">
              <w:rPr>
                <w:rFonts w:cs="Arial"/>
                <w:color w:val="FFFFFF"/>
                <w:sz w:val="18"/>
                <w:szCs w:val="18"/>
              </w:rPr>
              <w:t>109</w:t>
            </w:r>
          </w:p>
        </w:tc>
        <w:tc>
          <w:tcPr>
            <w:tcW w:w="4032" w:type="dxa"/>
            <w:tcBorders>
              <w:top w:val="nil"/>
              <w:left w:val="nil"/>
              <w:bottom w:val="single" w:sz="4" w:space="0" w:color="FFFFFF"/>
              <w:right w:val="single" w:sz="4" w:space="0" w:color="FFFFFF"/>
            </w:tcBorders>
            <w:shd w:val="clear" w:color="000000" w:fill="E9EBF5"/>
            <w:vAlign w:val="center"/>
            <w:hideMark/>
          </w:tcPr>
          <w:p w14:paraId="276BBB30" w14:textId="77777777" w:rsidR="00B25DE3" w:rsidRPr="002339E9" w:rsidRDefault="00B25DE3" w:rsidP="00B25DE3">
            <w:pPr>
              <w:spacing w:after="0"/>
              <w:ind w:firstLineChars="100" w:firstLine="180"/>
              <w:rPr>
                <w:rFonts w:cs="Arial"/>
                <w:color w:val="000000"/>
                <w:sz w:val="18"/>
                <w:szCs w:val="18"/>
              </w:rPr>
            </w:pPr>
            <w:r w:rsidRPr="002339E9">
              <w:rPr>
                <w:rFonts w:cs="Arial"/>
                <w:color w:val="000000"/>
                <w:sz w:val="18"/>
                <w:szCs w:val="18"/>
              </w:rPr>
              <w:t>HAZEL EXPRESS</w:t>
            </w:r>
          </w:p>
        </w:tc>
        <w:tc>
          <w:tcPr>
            <w:tcW w:w="1080" w:type="dxa"/>
            <w:tcBorders>
              <w:top w:val="nil"/>
              <w:left w:val="nil"/>
              <w:bottom w:val="single" w:sz="4" w:space="0" w:color="FFFFFF"/>
              <w:right w:val="single" w:sz="4" w:space="0" w:color="FFFFFF"/>
            </w:tcBorders>
            <w:shd w:val="clear" w:color="000000" w:fill="DCE6F1"/>
            <w:noWrap/>
            <w:vAlign w:val="center"/>
            <w:hideMark/>
          </w:tcPr>
          <w:p w14:paraId="6AF8E179" w14:textId="77777777" w:rsidR="00B25DE3" w:rsidRPr="002339E9" w:rsidRDefault="00B25DE3" w:rsidP="00B25DE3">
            <w:pPr>
              <w:spacing w:after="0"/>
              <w:jc w:val="center"/>
              <w:rPr>
                <w:rFonts w:cs="Arial"/>
                <w:color w:val="000000"/>
                <w:sz w:val="18"/>
                <w:szCs w:val="18"/>
              </w:rPr>
            </w:pPr>
            <w:r w:rsidRPr="002339E9">
              <w:rPr>
                <w:rFonts w:cs="Arial"/>
                <w:color w:val="000000"/>
                <w:sz w:val="18"/>
                <w:szCs w:val="18"/>
              </w:rPr>
              <w:t>87%</w:t>
            </w:r>
          </w:p>
        </w:tc>
        <w:tc>
          <w:tcPr>
            <w:tcW w:w="1260" w:type="dxa"/>
            <w:tcBorders>
              <w:top w:val="single" w:sz="4" w:space="0" w:color="FFFFFF"/>
              <w:left w:val="single" w:sz="4" w:space="0" w:color="FFFFFF"/>
              <w:bottom w:val="single" w:sz="4" w:space="0" w:color="FFFFFF"/>
              <w:right w:val="nil"/>
            </w:tcBorders>
            <w:shd w:val="clear" w:color="000000" w:fill="C5D9F1"/>
            <w:noWrap/>
            <w:vAlign w:val="center"/>
            <w:hideMark/>
          </w:tcPr>
          <w:p w14:paraId="68EED245" w14:textId="77777777" w:rsidR="00B25DE3" w:rsidRPr="002339E9" w:rsidRDefault="00B25DE3" w:rsidP="00B25DE3">
            <w:pPr>
              <w:spacing w:after="0"/>
              <w:jc w:val="center"/>
              <w:rPr>
                <w:rFonts w:cs="Arial"/>
                <w:color w:val="000000"/>
                <w:sz w:val="16"/>
                <w:szCs w:val="16"/>
              </w:rPr>
            </w:pPr>
            <w:r w:rsidRPr="002339E9">
              <w:rPr>
                <w:rFonts w:cs="Arial"/>
                <w:color w:val="000000"/>
                <w:sz w:val="16"/>
                <w:szCs w:val="16"/>
              </w:rPr>
              <w:t>Yes</w:t>
            </w:r>
          </w:p>
        </w:tc>
        <w:tc>
          <w:tcPr>
            <w:tcW w:w="990" w:type="dxa"/>
            <w:tcBorders>
              <w:top w:val="single" w:sz="4" w:space="0" w:color="FFFFFF"/>
              <w:left w:val="nil"/>
              <w:bottom w:val="single" w:sz="4" w:space="0" w:color="FFFFFF"/>
              <w:right w:val="single" w:sz="4" w:space="0" w:color="FFFFFF"/>
            </w:tcBorders>
            <w:shd w:val="clear" w:color="000000" w:fill="FFF2CC"/>
            <w:vAlign w:val="center"/>
            <w:hideMark/>
          </w:tcPr>
          <w:p w14:paraId="2D058FE3" w14:textId="77777777" w:rsidR="00B25DE3" w:rsidRPr="002339E9" w:rsidRDefault="00B25DE3" w:rsidP="00B25DE3">
            <w:pPr>
              <w:spacing w:after="0"/>
              <w:jc w:val="center"/>
              <w:rPr>
                <w:rFonts w:cs="Arial"/>
                <w:color w:val="000000"/>
                <w:sz w:val="18"/>
                <w:szCs w:val="18"/>
              </w:rPr>
            </w:pPr>
            <w:r w:rsidRPr="002339E9">
              <w:rPr>
                <w:rFonts w:cs="Arial"/>
                <w:color w:val="000000"/>
                <w:sz w:val="18"/>
                <w:szCs w:val="18"/>
              </w:rPr>
              <w:t>Yes</w:t>
            </w:r>
          </w:p>
        </w:tc>
        <w:tc>
          <w:tcPr>
            <w:tcW w:w="900" w:type="dxa"/>
            <w:tcBorders>
              <w:top w:val="single" w:sz="4" w:space="0" w:color="FFFFFF"/>
              <w:left w:val="single" w:sz="4" w:space="0" w:color="FFFFFF"/>
              <w:bottom w:val="single" w:sz="4" w:space="0" w:color="FFFFFF"/>
              <w:right w:val="nil"/>
            </w:tcBorders>
            <w:shd w:val="clear" w:color="000000" w:fill="FFF2CC"/>
            <w:vAlign w:val="center"/>
            <w:hideMark/>
          </w:tcPr>
          <w:p w14:paraId="496DC3BE" w14:textId="77777777" w:rsidR="00B25DE3" w:rsidRPr="002339E9" w:rsidRDefault="00B25DE3" w:rsidP="00B25DE3">
            <w:pPr>
              <w:spacing w:after="0"/>
              <w:jc w:val="center"/>
              <w:rPr>
                <w:rFonts w:cs="Arial"/>
                <w:color w:val="000000"/>
                <w:sz w:val="18"/>
                <w:szCs w:val="18"/>
              </w:rPr>
            </w:pPr>
            <w:r w:rsidRPr="002339E9">
              <w:rPr>
                <w:rFonts w:cs="Arial"/>
                <w:color w:val="000000"/>
                <w:sz w:val="18"/>
                <w:szCs w:val="18"/>
              </w:rPr>
              <w:t>Yes</w:t>
            </w:r>
          </w:p>
        </w:tc>
      </w:tr>
      <w:tr w:rsidR="003C54BA" w:rsidRPr="00E31997" w14:paraId="4124BD26" w14:textId="77777777" w:rsidTr="001F51A6">
        <w:trPr>
          <w:trHeight w:val="288"/>
        </w:trPr>
        <w:tc>
          <w:tcPr>
            <w:tcW w:w="918" w:type="dxa"/>
            <w:tcBorders>
              <w:top w:val="nil"/>
              <w:left w:val="single" w:sz="4" w:space="0" w:color="FFFFFF"/>
              <w:bottom w:val="single" w:sz="4" w:space="0" w:color="FFFFFF"/>
              <w:right w:val="single" w:sz="4" w:space="0" w:color="FFFFFF"/>
            </w:tcBorders>
            <w:shd w:val="clear" w:color="000000" w:fill="002060"/>
            <w:vAlign w:val="center"/>
            <w:hideMark/>
          </w:tcPr>
          <w:p w14:paraId="47FD9AE8" w14:textId="77777777" w:rsidR="00B25DE3" w:rsidRPr="002339E9" w:rsidRDefault="00B25DE3" w:rsidP="00B25DE3">
            <w:pPr>
              <w:spacing w:after="0"/>
              <w:ind w:firstLineChars="100" w:firstLine="180"/>
              <w:rPr>
                <w:rFonts w:cs="Arial"/>
                <w:color w:val="FFFFFF"/>
                <w:sz w:val="18"/>
                <w:szCs w:val="18"/>
              </w:rPr>
            </w:pPr>
            <w:r w:rsidRPr="002339E9">
              <w:rPr>
                <w:rFonts w:cs="Arial"/>
                <w:color w:val="FFFFFF"/>
                <w:sz w:val="18"/>
                <w:szCs w:val="18"/>
              </w:rPr>
              <w:t>113</w:t>
            </w:r>
          </w:p>
        </w:tc>
        <w:tc>
          <w:tcPr>
            <w:tcW w:w="4032" w:type="dxa"/>
            <w:tcBorders>
              <w:top w:val="nil"/>
              <w:left w:val="nil"/>
              <w:bottom w:val="single" w:sz="4" w:space="0" w:color="FFFFFF"/>
              <w:right w:val="single" w:sz="4" w:space="0" w:color="FFFFFF"/>
            </w:tcBorders>
            <w:shd w:val="clear" w:color="000000" w:fill="E9EBF5"/>
            <w:vAlign w:val="center"/>
            <w:hideMark/>
          </w:tcPr>
          <w:p w14:paraId="672C8D6C" w14:textId="77777777" w:rsidR="00B25DE3" w:rsidRPr="002339E9" w:rsidRDefault="00B25DE3" w:rsidP="00B25DE3">
            <w:pPr>
              <w:spacing w:after="0"/>
              <w:ind w:firstLineChars="100" w:firstLine="180"/>
              <w:rPr>
                <w:rFonts w:cs="Arial"/>
                <w:color w:val="000000"/>
                <w:sz w:val="18"/>
                <w:szCs w:val="18"/>
              </w:rPr>
            </w:pPr>
            <w:r w:rsidRPr="002339E9">
              <w:rPr>
                <w:rFonts w:cs="Arial"/>
                <w:color w:val="000000"/>
                <w:sz w:val="18"/>
                <w:szCs w:val="18"/>
              </w:rPr>
              <w:t>NORTH MARKET COMMUTER</w:t>
            </w:r>
          </w:p>
        </w:tc>
        <w:tc>
          <w:tcPr>
            <w:tcW w:w="1080" w:type="dxa"/>
            <w:tcBorders>
              <w:top w:val="nil"/>
              <w:left w:val="nil"/>
              <w:bottom w:val="single" w:sz="4" w:space="0" w:color="FFFFFF"/>
              <w:right w:val="single" w:sz="4" w:space="0" w:color="FFFFFF"/>
            </w:tcBorders>
            <w:shd w:val="clear" w:color="000000" w:fill="DCE6F1"/>
            <w:noWrap/>
            <w:vAlign w:val="center"/>
            <w:hideMark/>
          </w:tcPr>
          <w:p w14:paraId="333A4B97" w14:textId="77777777" w:rsidR="00B25DE3" w:rsidRPr="002339E9" w:rsidRDefault="00B25DE3" w:rsidP="00B25DE3">
            <w:pPr>
              <w:spacing w:after="0"/>
              <w:jc w:val="center"/>
              <w:rPr>
                <w:rFonts w:cs="Arial"/>
                <w:color w:val="000000"/>
                <w:sz w:val="18"/>
                <w:szCs w:val="18"/>
              </w:rPr>
            </w:pPr>
            <w:r w:rsidRPr="002339E9">
              <w:rPr>
                <w:rFonts w:cs="Arial"/>
                <w:color w:val="000000"/>
                <w:sz w:val="18"/>
                <w:szCs w:val="18"/>
              </w:rPr>
              <w:t>85%</w:t>
            </w:r>
          </w:p>
        </w:tc>
        <w:tc>
          <w:tcPr>
            <w:tcW w:w="1260" w:type="dxa"/>
            <w:tcBorders>
              <w:top w:val="single" w:sz="4" w:space="0" w:color="FFFFFF"/>
              <w:left w:val="single" w:sz="4" w:space="0" w:color="FFFFFF"/>
              <w:bottom w:val="single" w:sz="4" w:space="0" w:color="FFFFFF"/>
              <w:right w:val="nil"/>
            </w:tcBorders>
            <w:shd w:val="clear" w:color="000000" w:fill="C5D9F1"/>
            <w:noWrap/>
            <w:vAlign w:val="center"/>
            <w:hideMark/>
          </w:tcPr>
          <w:p w14:paraId="5E72B426" w14:textId="77777777" w:rsidR="00B25DE3" w:rsidRPr="002339E9" w:rsidRDefault="00B25DE3" w:rsidP="00B25DE3">
            <w:pPr>
              <w:spacing w:after="0"/>
              <w:jc w:val="center"/>
              <w:rPr>
                <w:rFonts w:cs="Arial"/>
                <w:color w:val="000000"/>
                <w:sz w:val="16"/>
                <w:szCs w:val="16"/>
              </w:rPr>
            </w:pPr>
            <w:r w:rsidRPr="002339E9">
              <w:rPr>
                <w:rFonts w:cs="Arial"/>
                <w:color w:val="000000"/>
                <w:sz w:val="16"/>
                <w:szCs w:val="16"/>
              </w:rPr>
              <w:t>Yes</w:t>
            </w:r>
          </w:p>
        </w:tc>
        <w:tc>
          <w:tcPr>
            <w:tcW w:w="990" w:type="dxa"/>
            <w:tcBorders>
              <w:top w:val="single" w:sz="4" w:space="0" w:color="FFFFFF"/>
              <w:left w:val="nil"/>
              <w:bottom w:val="single" w:sz="4" w:space="0" w:color="FFFFFF"/>
              <w:right w:val="single" w:sz="4" w:space="0" w:color="FFFFFF"/>
            </w:tcBorders>
            <w:shd w:val="clear" w:color="000000" w:fill="FFF2CC"/>
            <w:vAlign w:val="center"/>
            <w:hideMark/>
          </w:tcPr>
          <w:p w14:paraId="7175FCE7" w14:textId="77777777" w:rsidR="00B25DE3" w:rsidRPr="002339E9" w:rsidRDefault="00B25DE3" w:rsidP="00B25DE3">
            <w:pPr>
              <w:spacing w:after="0"/>
              <w:jc w:val="center"/>
              <w:rPr>
                <w:rFonts w:cs="Arial"/>
                <w:color w:val="000000"/>
                <w:sz w:val="18"/>
                <w:szCs w:val="18"/>
              </w:rPr>
            </w:pPr>
            <w:r w:rsidRPr="002339E9">
              <w:rPr>
                <w:rFonts w:cs="Arial"/>
                <w:color w:val="000000"/>
                <w:sz w:val="18"/>
                <w:szCs w:val="18"/>
              </w:rPr>
              <w:t>Yes</w:t>
            </w:r>
          </w:p>
        </w:tc>
        <w:tc>
          <w:tcPr>
            <w:tcW w:w="900" w:type="dxa"/>
            <w:tcBorders>
              <w:top w:val="single" w:sz="4" w:space="0" w:color="FFFFFF"/>
              <w:left w:val="single" w:sz="4" w:space="0" w:color="FFFFFF"/>
              <w:bottom w:val="single" w:sz="4" w:space="0" w:color="FFFFFF"/>
              <w:right w:val="nil"/>
            </w:tcBorders>
            <w:shd w:val="clear" w:color="000000" w:fill="FFF2CC"/>
            <w:vAlign w:val="center"/>
            <w:hideMark/>
          </w:tcPr>
          <w:p w14:paraId="567427B9" w14:textId="77777777" w:rsidR="00B25DE3" w:rsidRPr="002339E9" w:rsidRDefault="00B25DE3" w:rsidP="00B25DE3">
            <w:pPr>
              <w:spacing w:after="0"/>
              <w:jc w:val="center"/>
              <w:rPr>
                <w:rFonts w:cs="Arial"/>
                <w:color w:val="000000"/>
                <w:sz w:val="18"/>
                <w:szCs w:val="18"/>
              </w:rPr>
            </w:pPr>
            <w:r w:rsidRPr="002339E9">
              <w:rPr>
                <w:rFonts w:cs="Arial"/>
                <w:color w:val="000000"/>
                <w:sz w:val="18"/>
                <w:szCs w:val="18"/>
              </w:rPr>
              <w:t>Yes</w:t>
            </w:r>
          </w:p>
        </w:tc>
      </w:tr>
      <w:tr w:rsidR="003C54BA" w:rsidRPr="00E31997" w14:paraId="75DD5D63" w14:textId="77777777" w:rsidTr="001F51A6">
        <w:trPr>
          <w:trHeight w:val="288"/>
        </w:trPr>
        <w:tc>
          <w:tcPr>
            <w:tcW w:w="918" w:type="dxa"/>
            <w:tcBorders>
              <w:top w:val="nil"/>
              <w:left w:val="single" w:sz="4" w:space="0" w:color="FFFFFF"/>
              <w:bottom w:val="single" w:sz="4" w:space="0" w:color="FFFFFF"/>
              <w:right w:val="single" w:sz="4" w:space="0" w:color="FFFFFF"/>
            </w:tcBorders>
            <w:shd w:val="clear" w:color="000000" w:fill="002060"/>
            <w:vAlign w:val="center"/>
            <w:hideMark/>
          </w:tcPr>
          <w:p w14:paraId="39792595" w14:textId="77777777" w:rsidR="00B25DE3" w:rsidRPr="002339E9" w:rsidRDefault="00B25DE3" w:rsidP="00B25DE3">
            <w:pPr>
              <w:spacing w:after="0"/>
              <w:ind w:firstLineChars="100" w:firstLine="180"/>
              <w:rPr>
                <w:rFonts w:cs="Arial"/>
                <w:color w:val="FFFFFF"/>
                <w:sz w:val="18"/>
                <w:szCs w:val="18"/>
              </w:rPr>
            </w:pPr>
            <w:r w:rsidRPr="002339E9">
              <w:rPr>
                <w:rFonts w:cs="Arial"/>
                <w:color w:val="FFFFFF"/>
                <w:sz w:val="18"/>
                <w:szCs w:val="18"/>
              </w:rPr>
              <w:t>124</w:t>
            </w:r>
          </w:p>
        </w:tc>
        <w:tc>
          <w:tcPr>
            <w:tcW w:w="4032" w:type="dxa"/>
            <w:tcBorders>
              <w:top w:val="nil"/>
              <w:left w:val="nil"/>
              <w:bottom w:val="single" w:sz="4" w:space="0" w:color="FFFFFF"/>
              <w:right w:val="single" w:sz="4" w:space="0" w:color="FFFFFF"/>
            </w:tcBorders>
            <w:shd w:val="clear" w:color="000000" w:fill="E9EBF5"/>
            <w:vAlign w:val="center"/>
            <w:hideMark/>
          </w:tcPr>
          <w:p w14:paraId="77A3A99B" w14:textId="77777777" w:rsidR="00B25DE3" w:rsidRPr="002339E9" w:rsidRDefault="00B25DE3" w:rsidP="00B25DE3">
            <w:pPr>
              <w:spacing w:after="0"/>
              <w:ind w:firstLineChars="100" w:firstLine="180"/>
              <w:rPr>
                <w:rFonts w:cs="Arial"/>
                <w:color w:val="000000"/>
                <w:sz w:val="18"/>
                <w:szCs w:val="18"/>
              </w:rPr>
            </w:pPr>
            <w:r w:rsidRPr="002339E9">
              <w:rPr>
                <w:rFonts w:cs="Arial"/>
                <w:color w:val="000000"/>
                <w:sz w:val="18"/>
                <w:szCs w:val="18"/>
              </w:rPr>
              <w:t>SUNRISE COMMUTER</w:t>
            </w:r>
          </w:p>
        </w:tc>
        <w:tc>
          <w:tcPr>
            <w:tcW w:w="1080" w:type="dxa"/>
            <w:tcBorders>
              <w:top w:val="nil"/>
              <w:left w:val="nil"/>
              <w:bottom w:val="single" w:sz="4" w:space="0" w:color="FFFFFF"/>
              <w:right w:val="single" w:sz="4" w:space="0" w:color="FFFFFF"/>
            </w:tcBorders>
            <w:shd w:val="clear" w:color="000000" w:fill="DCE6F1"/>
            <w:noWrap/>
            <w:vAlign w:val="center"/>
            <w:hideMark/>
          </w:tcPr>
          <w:p w14:paraId="5CAE8F66" w14:textId="77777777" w:rsidR="00B25DE3" w:rsidRPr="002339E9" w:rsidRDefault="00B25DE3" w:rsidP="00B25DE3">
            <w:pPr>
              <w:spacing w:after="0"/>
              <w:jc w:val="center"/>
              <w:rPr>
                <w:rFonts w:cs="Arial"/>
                <w:color w:val="000000"/>
                <w:sz w:val="18"/>
                <w:szCs w:val="18"/>
              </w:rPr>
            </w:pPr>
            <w:r w:rsidRPr="002339E9">
              <w:rPr>
                <w:rFonts w:cs="Arial"/>
                <w:color w:val="000000"/>
                <w:sz w:val="18"/>
                <w:szCs w:val="18"/>
              </w:rPr>
              <w:t>87%</w:t>
            </w:r>
          </w:p>
        </w:tc>
        <w:tc>
          <w:tcPr>
            <w:tcW w:w="1260" w:type="dxa"/>
            <w:tcBorders>
              <w:top w:val="single" w:sz="4" w:space="0" w:color="FFFFFF"/>
              <w:left w:val="single" w:sz="4" w:space="0" w:color="FFFFFF"/>
              <w:bottom w:val="single" w:sz="4" w:space="0" w:color="FFFFFF"/>
              <w:right w:val="nil"/>
            </w:tcBorders>
            <w:shd w:val="clear" w:color="000000" w:fill="C5D9F1"/>
            <w:noWrap/>
            <w:vAlign w:val="center"/>
            <w:hideMark/>
          </w:tcPr>
          <w:p w14:paraId="2FC03211" w14:textId="77777777" w:rsidR="00B25DE3" w:rsidRPr="002339E9" w:rsidRDefault="00B25DE3" w:rsidP="00B25DE3">
            <w:pPr>
              <w:spacing w:after="0"/>
              <w:jc w:val="center"/>
              <w:rPr>
                <w:rFonts w:cs="Arial"/>
                <w:color w:val="000000"/>
                <w:sz w:val="16"/>
                <w:szCs w:val="16"/>
              </w:rPr>
            </w:pPr>
            <w:r w:rsidRPr="002339E9">
              <w:rPr>
                <w:rFonts w:cs="Arial"/>
                <w:color w:val="000000"/>
                <w:sz w:val="16"/>
                <w:szCs w:val="16"/>
              </w:rPr>
              <w:t>Yes</w:t>
            </w:r>
          </w:p>
        </w:tc>
        <w:tc>
          <w:tcPr>
            <w:tcW w:w="990" w:type="dxa"/>
            <w:tcBorders>
              <w:top w:val="nil"/>
              <w:left w:val="nil"/>
              <w:bottom w:val="single" w:sz="4" w:space="0" w:color="FFFFFF"/>
              <w:right w:val="single" w:sz="4" w:space="0" w:color="FFFFFF"/>
            </w:tcBorders>
            <w:shd w:val="clear" w:color="000000" w:fill="E9EBF5"/>
            <w:vAlign w:val="center"/>
            <w:hideMark/>
          </w:tcPr>
          <w:p w14:paraId="7B4D933C" w14:textId="77777777" w:rsidR="00B25DE3" w:rsidRPr="002339E9" w:rsidRDefault="00B25DE3" w:rsidP="00B25DE3">
            <w:pPr>
              <w:spacing w:after="0"/>
              <w:jc w:val="center"/>
              <w:rPr>
                <w:rFonts w:cs="Arial"/>
                <w:color w:val="000000"/>
                <w:sz w:val="16"/>
                <w:szCs w:val="16"/>
              </w:rPr>
            </w:pPr>
            <w:r w:rsidRPr="002339E9">
              <w:rPr>
                <w:rFonts w:cs="Arial"/>
                <w:color w:val="000000"/>
                <w:sz w:val="16"/>
                <w:szCs w:val="16"/>
              </w:rPr>
              <w:t>No</w:t>
            </w:r>
          </w:p>
        </w:tc>
        <w:tc>
          <w:tcPr>
            <w:tcW w:w="900" w:type="dxa"/>
            <w:tcBorders>
              <w:top w:val="single" w:sz="4" w:space="0" w:color="FFFFFF"/>
              <w:left w:val="single" w:sz="4" w:space="0" w:color="FFFFFF"/>
              <w:bottom w:val="single" w:sz="4" w:space="0" w:color="FFFFFF"/>
              <w:right w:val="nil"/>
            </w:tcBorders>
            <w:shd w:val="clear" w:color="000000" w:fill="FFF2CC"/>
            <w:vAlign w:val="center"/>
            <w:hideMark/>
          </w:tcPr>
          <w:p w14:paraId="6A165590" w14:textId="77777777" w:rsidR="00B25DE3" w:rsidRPr="002339E9" w:rsidRDefault="00B25DE3" w:rsidP="00B25DE3">
            <w:pPr>
              <w:spacing w:after="0"/>
              <w:jc w:val="center"/>
              <w:rPr>
                <w:rFonts w:cs="Arial"/>
                <w:color w:val="000000"/>
                <w:sz w:val="16"/>
                <w:szCs w:val="16"/>
              </w:rPr>
            </w:pPr>
            <w:r w:rsidRPr="002339E9">
              <w:rPr>
                <w:rFonts w:cs="Arial"/>
                <w:color w:val="000000"/>
                <w:sz w:val="16"/>
                <w:szCs w:val="16"/>
              </w:rPr>
              <w:t>Yes</w:t>
            </w:r>
          </w:p>
        </w:tc>
      </w:tr>
      <w:tr w:rsidR="003C54BA" w:rsidRPr="00E31997" w14:paraId="5F456C37" w14:textId="77777777" w:rsidTr="001F51A6">
        <w:trPr>
          <w:trHeight w:val="288"/>
        </w:trPr>
        <w:tc>
          <w:tcPr>
            <w:tcW w:w="918" w:type="dxa"/>
            <w:tcBorders>
              <w:top w:val="nil"/>
              <w:left w:val="single" w:sz="4" w:space="0" w:color="FFFFFF"/>
              <w:bottom w:val="single" w:sz="4" w:space="0" w:color="FFFFFF"/>
              <w:right w:val="single" w:sz="4" w:space="0" w:color="FFFFFF"/>
            </w:tcBorders>
            <w:shd w:val="clear" w:color="000000" w:fill="002060"/>
            <w:vAlign w:val="center"/>
            <w:hideMark/>
          </w:tcPr>
          <w:p w14:paraId="48548445" w14:textId="77777777" w:rsidR="00B25DE3" w:rsidRPr="002339E9" w:rsidRDefault="00B25DE3" w:rsidP="00B25DE3">
            <w:pPr>
              <w:spacing w:after="0"/>
              <w:ind w:firstLineChars="100" w:firstLine="180"/>
              <w:rPr>
                <w:rFonts w:cs="Arial"/>
                <w:color w:val="FFFFFF"/>
                <w:sz w:val="18"/>
                <w:szCs w:val="18"/>
              </w:rPr>
            </w:pPr>
            <w:r w:rsidRPr="002339E9">
              <w:rPr>
                <w:rFonts w:cs="Arial"/>
                <w:color w:val="FFFFFF"/>
                <w:sz w:val="18"/>
                <w:szCs w:val="18"/>
              </w:rPr>
              <w:t>129</w:t>
            </w:r>
          </w:p>
        </w:tc>
        <w:tc>
          <w:tcPr>
            <w:tcW w:w="4032" w:type="dxa"/>
            <w:tcBorders>
              <w:top w:val="nil"/>
              <w:left w:val="nil"/>
              <w:bottom w:val="single" w:sz="4" w:space="0" w:color="FFFFFF"/>
              <w:right w:val="single" w:sz="4" w:space="0" w:color="FFFFFF"/>
            </w:tcBorders>
            <w:shd w:val="clear" w:color="000000" w:fill="E9EBF5"/>
            <w:vAlign w:val="center"/>
            <w:hideMark/>
          </w:tcPr>
          <w:p w14:paraId="6D6314B8" w14:textId="77777777" w:rsidR="00B25DE3" w:rsidRPr="002339E9" w:rsidRDefault="00B25DE3" w:rsidP="00B25DE3">
            <w:pPr>
              <w:spacing w:after="0"/>
              <w:ind w:firstLineChars="100" w:firstLine="180"/>
              <w:rPr>
                <w:rFonts w:cs="Arial"/>
                <w:color w:val="000000"/>
                <w:sz w:val="18"/>
                <w:szCs w:val="18"/>
              </w:rPr>
            </w:pPr>
            <w:r w:rsidRPr="002339E9">
              <w:rPr>
                <w:rFonts w:cs="Arial"/>
                <w:color w:val="000000"/>
                <w:sz w:val="18"/>
                <w:szCs w:val="18"/>
              </w:rPr>
              <w:t>ARDEN COMMUTER</w:t>
            </w:r>
          </w:p>
        </w:tc>
        <w:tc>
          <w:tcPr>
            <w:tcW w:w="1080" w:type="dxa"/>
            <w:tcBorders>
              <w:top w:val="nil"/>
              <w:left w:val="nil"/>
              <w:bottom w:val="single" w:sz="4" w:space="0" w:color="FFFFFF"/>
              <w:right w:val="single" w:sz="4" w:space="0" w:color="FFFFFF"/>
            </w:tcBorders>
            <w:shd w:val="clear" w:color="000000" w:fill="DCE6F1"/>
            <w:noWrap/>
            <w:vAlign w:val="center"/>
            <w:hideMark/>
          </w:tcPr>
          <w:p w14:paraId="0D1EC5E4" w14:textId="77777777" w:rsidR="00B25DE3" w:rsidRPr="002339E9" w:rsidRDefault="00B25DE3" w:rsidP="00B25DE3">
            <w:pPr>
              <w:spacing w:after="0"/>
              <w:jc w:val="center"/>
              <w:rPr>
                <w:rFonts w:cs="Arial"/>
                <w:color w:val="000000"/>
                <w:sz w:val="18"/>
                <w:szCs w:val="18"/>
              </w:rPr>
            </w:pPr>
            <w:r w:rsidRPr="002339E9">
              <w:rPr>
                <w:rFonts w:cs="Arial"/>
                <w:color w:val="000000"/>
                <w:sz w:val="18"/>
                <w:szCs w:val="18"/>
              </w:rPr>
              <w:t>84%</w:t>
            </w:r>
          </w:p>
        </w:tc>
        <w:tc>
          <w:tcPr>
            <w:tcW w:w="1260" w:type="dxa"/>
            <w:tcBorders>
              <w:top w:val="single" w:sz="4" w:space="0" w:color="FFFFFF"/>
              <w:left w:val="single" w:sz="4" w:space="0" w:color="FFFFFF"/>
              <w:bottom w:val="single" w:sz="4" w:space="0" w:color="FFFFFF"/>
              <w:right w:val="nil"/>
            </w:tcBorders>
            <w:shd w:val="clear" w:color="000000" w:fill="C5D9F1"/>
            <w:noWrap/>
            <w:vAlign w:val="center"/>
            <w:hideMark/>
          </w:tcPr>
          <w:p w14:paraId="709A76CB" w14:textId="77777777" w:rsidR="00B25DE3" w:rsidRPr="002339E9" w:rsidRDefault="00B25DE3" w:rsidP="00B25DE3">
            <w:pPr>
              <w:spacing w:after="0"/>
              <w:jc w:val="center"/>
              <w:rPr>
                <w:rFonts w:cs="Arial"/>
                <w:color w:val="000000"/>
                <w:sz w:val="16"/>
                <w:szCs w:val="16"/>
              </w:rPr>
            </w:pPr>
            <w:r w:rsidRPr="002339E9">
              <w:rPr>
                <w:rFonts w:cs="Arial"/>
                <w:color w:val="000000"/>
                <w:sz w:val="16"/>
                <w:szCs w:val="16"/>
              </w:rPr>
              <w:t>Yes</w:t>
            </w:r>
          </w:p>
        </w:tc>
        <w:tc>
          <w:tcPr>
            <w:tcW w:w="990" w:type="dxa"/>
            <w:tcBorders>
              <w:top w:val="nil"/>
              <w:left w:val="nil"/>
              <w:bottom w:val="single" w:sz="4" w:space="0" w:color="FFFFFF"/>
              <w:right w:val="single" w:sz="4" w:space="0" w:color="FFFFFF"/>
            </w:tcBorders>
            <w:shd w:val="clear" w:color="000000" w:fill="E9EBF5"/>
            <w:vAlign w:val="center"/>
            <w:hideMark/>
          </w:tcPr>
          <w:p w14:paraId="70CC4813" w14:textId="77777777" w:rsidR="00B25DE3" w:rsidRPr="002339E9" w:rsidRDefault="00B25DE3" w:rsidP="00B25DE3">
            <w:pPr>
              <w:spacing w:after="0"/>
              <w:jc w:val="center"/>
              <w:rPr>
                <w:rFonts w:cs="Arial"/>
                <w:color w:val="000000"/>
                <w:sz w:val="18"/>
                <w:szCs w:val="18"/>
              </w:rPr>
            </w:pPr>
            <w:r w:rsidRPr="002339E9">
              <w:rPr>
                <w:rFonts w:cs="Arial"/>
                <w:color w:val="000000"/>
                <w:sz w:val="18"/>
                <w:szCs w:val="18"/>
              </w:rPr>
              <w:t>No</w:t>
            </w:r>
          </w:p>
        </w:tc>
        <w:tc>
          <w:tcPr>
            <w:tcW w:w="900" w:type="dxa"/>
            <w:tcBorders>
              <w:top w:val="single" w:sz="4" w:space="0" w:color="FFFFFF"/>
              <w:left w:val="single" w:sz="4" w:space="0" w:color="FFFFFF"/>
              <w:bottom w:val="single" w:sz="4" w:space="0" w:color="FFFFFF"/>
              <w:right w:val="nil"/>
            </w:tcBorders>
            <w:shd w:val="clear" w:color="000000" w:fill="FFF2CC"/>
            <w:vAlign w:val="center"/>
            <w:hideMark/>
          </w:tcPr>
          <w:p w14:paraId="67F5E455" w14:textId="77777777" w:rsidR="00B25DE3" w:rsidRPr="002339E9" w:rsidRDefault="00B25DE3" w:rsidP="00B25DE3">
            <w:pPr>
              <w:spacing w:after="0"/>
              <w:jc w:val="center"/>
              <w:rPr>
                <w:rFonts w:cs="Arial"/>
                <w:color w:val="000000"/>
                <w:sz w:val="18"/>
                <w:szCs w:val="18"/>
              </w:rPr>
            </w:pPr>
            <w:r w:rsidRPr="002339E9">
              <w:rPr>
                <w:rFonts w:cs="Arial"/>
                <w:color w:val="000000"/>
                <w:sz w:val="18"/>
                <w:szCs w:val="18"/>
              </w:rPr>
              <w:t>Yes</w:t>
            </w:r>
          </w:p>
        </w:tc>
      </w:tr>
      <w:tr w:rsidR="003C54BA" w:rsidRPr="00E31997" w14:paraId="47CA3909" w14:textId="77777777" w:rsidTr="001F51A6">
        <w:trPr>
          <w:trHeight w:val="288"/>
        </w:trPr>
        <w:tc>
          <w:tcPr>
            <w:tcW w:w="918" w:type="dxa"/>
            <w:tcBorders>
              <w:top w:val="nil"/>
              <w:left w:val="single" w:sz="4" w:space="0" w:color="FFFFFF"/>
              <w:bottom w:val="single" w:sz="4" w:space="0" w:color="FFFFFF"/>
              <w:right w:val="single" w:sz="4" w:space="0" w:color="FFFFFF"/>
            </w:tcBorders>
            <w:shd w:val="clear" w:color="000000" w:fill="002060"/>
            <w:vAlign w:val="center"/>
            <w:hideMark/>
          </w:tcPr>
          <w:p w14:paraId="055563EF" w14:textId="77777777" w:rsidR="00B25DE3" w:rsidRPr="002339E9" w:rsidRDefault="00B25DE3" w:rsidP="00B25DE3">
            <w:pPr>
              <w:spacing w:after="0"/>
              <w:ind w:firstLineChars="100" w:firstLine="180"/>
              <w:rPr>
                <w:rFonts w:cs="Arial"/>
                <w:color w:val="FFFFFF"/>
                <w:sz w:val="18"/>
                <w:szCs w:val="18"/>
              </w:rPr>
            </w:pPr>
            <w:r w:rsidRPr="002339E9">
              <w:rPr>
                <w:rFonts w:cs="Arial"/>
                <w:color w:val="FFFFFF"/>
                <w:sz w:val="18"/>
                <w:szCs w:val="18"/>
              </w:rPr>
              <w:t>134</w:t>
            </w:r>
          </w:p>
        </w:tc>
        <w:tc>
          <w:tcPr>
            <w:tcW w:w="4032" w:type="dxa"/>
            <w:tcBorders>
              <w:top w:val="nil"/>
              <w:left w:val="nil"/>
              <w:bottom w:val="single" w:sz="4" w:space="0" w:color="FFFFFF"/>
              <w:right w:val="single" w:sz="4" w:space="0" w:color="FFFFFF"/>
            </w:tcBorders>
            <w:shd w:val="clear" w:color="000000" w:fill="E9EBF5"/>
            <w:vAlign w:val="center"/>
            <w:hideMark/>
          </w:tcPr>
          <w:p w14:paraId="37E77528" w14:textId="77777777" w:rsidR="00B25DE3" w:rsidRPr="002339E9" w:rsidRDefault="00B25DE3" w:rsidP="00B25DE3">
            <w:pPr>
              <w:spacing w:after="0"/>
              <w:ind w:firstLineChars="100" w:firstLine="180"/>
              <w:rPr>
                <w:rFonts w:cs="Arial"/>
                <w:color w:val="000000"/>
                <w:sz w:val="18"/>
                <w:szCs w:val="18"/>
              </w:rPr>
            </w:pPr>
            <w:r w:rsidRPr="002339E9">
              <w:rPr>
                <w:rFonts w:cs="Arial"/>
                <w:color w:val="000000"/>
                <w:sz w:val="18"/>
                <w:szCs w:val="18"/>
              </w:rPr>
              <w:t>McKINLEY COMMUTER</w:t>
            </w:r>
          </w:p>
        </w:tc>
        <w:tc>
          <w:tcPr>
            <w:tcW w:w="1080" w:type="dxa"/>
            <w:tcBorders>
              <w:top w:val="nil"/>
              <w:left w:val="nil"/>
              <w:bottom w:val="single" w:sz="4" w:space="0" w:color="FFFFFF"/>
              <w:right w:val="single" w:sz="4" w:space="0" w:color="FFFFFF"/>
            </w:tcBorders>
            <w:shd w:val="clear" w:color="000000" w:fill="DCE6F1"/>
            <w:noWrap/>
            <w:vAlign w:val="center"/>
            <w:hideMark/>
          </w:tcPr>
          <w:p w14:paraId="45865540" w14:textId="77777777" w:rsidR="00B25DE3" w:rsidRPr="002339E9" w:rsidRDefault="00B25DE3" w:rsidP="00B25DE3">
            <w:pPr>
              <w:spacing w:after="0"/>
              <w:jc w:val="center"/>
              <w:rPr>
                <w:rFonts w:cs="Arial"/>
                <w:color w:val="000000"/>
                <w:sz w:val="18"/>
                <w:szCs w:val="18"/>
              </w:rPr>
            </w:pPr>
            <w:r w:rsidRPr="002339E9">
              <w:rPr>
                <w:rFonts w:cs="Arial"/>
                <w:color w:val="000000"/>
                <w:sz w:val="18"/>
                <w:szCs w:val="18"/>
              </w:rPr>
              <w:t>85%</w:t>
            </w:r>
          </w:p>
        </w:tc>
        <w:tc>
          <w:tcPr>
            <w:tcW w:w="1260" w:type="dxa"/>
            <w:tcBorders>
              <w:top w:val="single" w:sz="4" w:space="0" w:color="FFFFFF"/>
              <w:left w:val="single" w:sz="4" w:space="0" w:color="FFFFFF"/>
              <w:bottom w:val="single" w:sz="4" w:space="0" w:color="FFFFFF"/>
              <w:right w:val="nil"/>
            </w:tcBorders>
            <w:shd w:val="clear" w:color="000000" w:fill="C5D9F1"/>
            <w:noWrap/>
            <w:vAlign w:val="center"/>
            <w:hideMark/>
          </w:tcPr>
          <w:p w14:paraId="4D814A4C" w14:textId="77777777" w:rsidR="00B25DE3" w:rsidRPr="002339E9" w:rsidRDefault="00B25DE3" w:rsidP="00B25DE3">
            <w:pPr>
              <w:spacing w:after="0"/>
              <w:jc w:val="center"/>
              <w:rPr>
                <w:rFonts w:cs="Arial"/>
                <w:color w:val="000000"/>
                <w:sz w:val="16"/>
                <w:szCs w:val="16"/>
              </w:rPr>
            </w:pPr>
            <w:r w:rsidRPr="002339E9">
              <w:rPr>
                <w:rFonts w:cs="Arial"/>
                <w:color w:val="000000"/>
                <w:sz w:val="16"/>
                <w:szCs w:val="16"/>
              </w:rPr>
              <w:t>Yes</w:t>
            </w:r>
          </w:p>
        </w:tc>
        <w:tc>
          <w:tcPr>
            <w:tcW w:w="990" w:type="dxa"/>
            <w:tcBorders>
              <w:top w:val="nil"/>
              <w:left w:val="nil"/>
              <w:bottom w:val="single" w:sz="4" w:space="0" w:color="FFFFFF"/>
              <w:right w:val="single" w:sz="4" w:space="0" w:color="FFFFFF"/>
            </w:tcBorders>
            <w:shd w:val="clear" w:color="000000" w:fill="E9EBF5"/>
            <w:vAlign w:val="center"/>
            <w:hideMark/>
          </w:tcPr>
          <w:p w14:paraId="740C1B79" w14:textId="77777777" w:rsidR="00B25DE3" w:rsidRPr="002339E9" w:rsidRDefault="00B25DE3" w:rsidP="00B25DE3">
            <w:pPr>
              <w:spacing w:after="0"/>
              <w:jc w:val="center"/>
              <w:rPr>
                <w:rFonts w:cs="Arial"/>
                <w:color w:val="000000"/>
                <w:sz w:val="18"/>
                <w:szCs w:val="18"/>
              </w:rPr>
            </w:pPr>
            <w:r w:rsidRPr="002339E9">
              <w:rPr>
                <w:rFonts w:cs="Arial"/>
                <w:color w:val="000000"/>
                <w:sz w:val="18"/>
                <w:szCs w:val="18"/>
              </w:rPr>
              <w:t>No</w:t>
            </w:r>
          </w:p>
        </w:tc>
        <w:tc>
          <w:tcPr>
            <w:tcW w:w="900" w:type="dxa"/>
            <w:tcBorders>
              <w:top w:val="nil"/>
              <w:left w:val="nil"/>
              <w:bottom w:val="single" w:sz="4" w:space="0" w:color="FFFFFF"/>
              <w:right w:val="nil"/>
            </w:tcBorders>
            <w:shd w:val="clear" w:color="000000" w:fill="E9EBF5"/>
            <w:vAlign w:val="center"/>
            <w:hideMark/>
          </w:tcPr>
          <w:p w14:paraId="0F86F74F" w14:textId="77777777" w:rsidR="00B25DE3" w:rsidRPr="002339E9" w:rsidRDefault="00B25DE3" w:rsidP="00B25DE3">
            <w:pPr>
              <w:spacing w:after="0"/>
              <w:jc w:val="center"/>
              <w:rPr>
                <w:rFonts w:cs="Arial"/>
                <w:color w:val="000000"/>
                <w:sz w:val="18"/>
                <w:szCs w:val="18"/>
              </w:rPr>
            </w:pPr>
            <w:r w:rsidRPr="002339E9">
              <w:rPr>
                <w:rFonts w:cs="Arial"/>
                <w:color w:val="000000"/>
                <w:sz w:val="18"/>
                <w:szCs w:val="18"/>
              </w:rPr>
              <w:t>No</w:t>
            </w:r>
          </w:p>
        </w:tc>
      </w:tr>
      <w:tr w:rsidR="003C54BA" w:rsidRPr="00E31997" w14:paraId="74754FA0" w14:textId="77777777" w:rsidTr="001F51A6">
        <w:trPr>
          <w:trHeight w:val="288"/>
        </w:trPr>
        <w:tc>
          <w:tcPr>
            <w:tcW w:w="918" w:type="dxa"/>
            <w:tcBorders>
              <w:top w:val="nil"/>
              <w:left w:val="single" w:sz="4" w:space="0" w:color="FFFFFF"/>
              <w:bottom w:val="single" w:sz="4" w:space="0" w:color="FFFFFF"/>
              <w:right w:val="single" w:sz="4" w:space="0" w:color="FFFFFF"/>
            </w:tcBorders>
            <w:shd w:val="clear" w:color="000000" w:fill="002060"/>
            <w:vAlign w:val="center"/>
            <w:hideMark/>
          </w:tcPr>
          <w:p w14:paraId="33FAF5F9" w14:textId="77777777" w:rsidR="00B25DE3" w:rsidRPr="002339E9" w:rsidRDefault="00B25DE3" w:rsidP="00B25DE3">
            <w:pPr>
              <w:spacing w:after="0"/>
              <w:ind w:firstLineChars="100" w:firstLine="180"/>
              <w:rPr>
                <w:rFonts w:cs="Arial"/>
                <w:color w:val="FFFFFF"/>
                <w:sz w:val="18"/>
                <w:szCs w:val="18"/>
              </w:rPr>
            </w:pPr>
            <w:r w:rsidRPr="002339E9">
              <w:rPr>
                <w:rFonts w:cs="Arial"/>
                <w:color w:val="FFFFFF"/>
                <w:sz w:val="18"/>
                <w:szCs w:val="18"/>
              </w:rPr>
              <w:t>161</w:t>
            </w:r>
          </w:p>
        </w:tc>
        <w:tc>
          <w:tcPr>
            <w:tcW w:w="4032" w:type="dxa"/>
            <w:tcBorders>
              <w:top w:val="nil"/>
              <w:left w:val="nil"/>
              <w:bottom w:val="single" w:sz="4" w:space="0" w:color="FFFFFF"/>
              <w:right w:val="single" w:sz="4" w:space="0" w:color="FFFFFF"/>
            </w:tcBorders>
            <w:shd w:val="clear" w:color="000000" w:fill="E9EBF5"/>
            <w:vAlign w:val="center"/>
            <w:hideMark/>
          </w:tcPr>
          <w:p w14:paraId="3DBB13EB" w14:textId="77777777" w:rsidR="00B25DE3" w:rsidRPr="002339E9" w:rsidRDefault="00B25DE3" w:rsidP="00B25DE3">
            <w:pPr>
              <w:spacing w:after="0"/>
              <w:ind w:firstLineChars="100" w:firstLine="180"/>
              <w:rPr>
                <w:rFonts w:cs="Arial"/>
                <w:color w:val="000000"/>
                <w:sz w:val="18"/>
                <w:szCs w:val="18"/>
              </w:rPr>
            </w:pPr>
            <w:r w:rsidRPr="002339E9">
              <w:rPr>
                <w:rFonts w:cs="Arial"/>
                <w:color w:val="000000"/>
                <w:sz w:val="18"/>
                <w:szCs w:val="18"/>
              </w:rPr>
              <w:t>BELVEDERE</w:t>
            </w:r>
          </w:p>
        </w:tc>
        <w:tc>
          <w:tcPr>
            <w:tcW w:w="1080" w:type="dxa"/>
            <w:tcBorders>
              <w:top w:val="nil"/>
              <w:left w:val="nil"/>
              <w:bottom w:val="single" w:sz="4" w:space="0" w:color="FFFFFF"/>
              <w:right w:val="single" w:sz="4" w:space="0" w:color="FFFFFF"/>
            </w:tcBorders>
            <w:shd w:val="clear" w:color="000000" w:fill="DCE6F1"/>
            <w:noWrap/>
            <w:vAlign w:val="center"/>
            <w:hideMark/>
          </w:tcPr>
          <w:p w14:paraId="4CF7FCA1" w14:textId="77777777" w:rsidR="00B25DE3" w:rsidRPr="002339E9" w:rsidRDefault="00B25DE3" w:rsidP="00B25DE3">
            <w:pPr>
              <w:spacing w:after="0"/>
              <w:jc w:val="center"/>
              <w:rPr>
                <w:rFonts w:cs="Arial"/>
                <w:color w:val="000000"/>
                <w:sz w:val="18"/>
                <w:szCs w:val="18"/>
              </w:rPr>
            </w:pPr>
            <w:r w:rsidRPr="002339E9">
              <w:rPr>
                <w:rFonts w:cs="Arial"/>
                <w:color w:val="000000"/>
                <w:sz w:val="18"/>
                <w:szCs w:val="18"/>
              </w:rPr>
              <w:t>92%</w:t>
            </w:r>
          </w:p>
        </w:tc>
        <w:tc>
          <w:tcPr>
            <w:tcW w:w="1260" w:type="dxa"/>
            <w:tcBorders>
              <w:top w:val="single" w:sz="4" w:space="0" w:color="FFFFFF"/>
              <w:left w:val="single" w:sz="4" w:space="0" w:color="FFFFFF"/>
              <w:bottom w:val="single" w:sz="4" w:space="0" w:color="FFFFFF"/>
              <w:right w:val="nil"/>
            </w:tcBorders>
            <w:shd w:val="clear" w:color="000000" w:fill="C5D9F1"/>
            <w:noWrap/>
            <w:vAlign w:val="center"/>
            <w:hideMark/>
          </w:tcPr>
          <w:p w14:paraId="60A399A8" w14:textId="77777777" w:rsidR="00B25DE3" w:rsidRPr="002339E9" w:rsidRDefault="00B25DE3" w:rsidP="00B25DE3">
            <w:pPr>
              <w:spacing w:after="0"/>
              <w:jc w:val="center"/>
              <w:rPr>
                <w:rFonts w:cs="Arial"/>
                <w:color w:val="000000"/>
                <w:sz w:val="16"/>
                <w:szCs w:val="16"/>
              </w:rPr>
            </w:pPr>
            <w:r w:rsidRPr="002339E9">
              <w:rPr>
                <w:rFonts w:cs="Arial"/>
                <w:color w:val="000000"/>
                <w:sz w:val="16"/>
                <w:szCs w:val="16"/>
              </w:rPr>
              <w:t>Yes</w:t>
            </w:r>
          </w:p>
        </w:tc>
        <w:tc>
          <w:tcPr>
            <w:tcW w:w="990" w:type="dxa"/>
            <w:tcBorders>
              <w:top w:val="nil"/>
              <w:left w:val="nil"/>
              <w:bottom w:val="single" w:sz="4" w:space="0" w:color="FFFFFF"/>
              <w:right w:val="single" w:sz="4" w:space="0" w:color="FFFFFF"/>
            </w:tcBorders>
            <w:shd w:val="clear" w:color="000000" w:fill="E9EBF5"/>
            <w:vAlign w:val="center"/>
            <w:hideMark/>
          </w:tcPr>
          <w:p w14:paraId="7F4AB4D1" w14:textId="77777777" w:rsidR="00B25DE3" w:rsidRPr="002339E9" w:rsidRDefault="00B25DE3" w:rsidP="00B25DE3">
            <w:pPr>
              <w:spacing w:after="0"/>
              <w:jc w:val="center"/>
              <w:rPr>
                <w:rFonts w:cs="Arial"/>
                <w:color w:val="000000"/>
                <w:sz w:val="18"/>
                <w:szCs w:val="18"/>
              </w:rPr>
            </w:pPr>
            <w:r w:rsidRPr="002339E9">
              <w:rPr>
                <w:rFonts w:cs="Arial"/>
                <w:color w:val="000000"/>
                <w:sz w:val="18"/>
                <w:szCs w:val="18"/>
              </w:rPr>
              <w:t>No</w:t>
            </w:r>
          </w:p>
        </w:tc>
        <w:tc>
          <w:tcPr>
            <w:tcW w:w="900" w:type="dxa"/>
            <w:tcBorders>
              <w:top w:val="single" w:sz="4" w:space="0" w:color="FFFFFF"/>
              <w:left w:val="single" w:sz="4" w:space="0" w:color="FFFFFF"/>
              <w:bottom w:val="single" w:sz="4" w:space="0" w:color="FFFFFF"/>
              <w:right w:val="nil"/>
            </w:tcBorders>
            <w:shd w:val="clear" w:color="000000" w:fill="FFF2CC"/>
            <w:vAlign w:val="center"/>
            <w:hideMark/>
          </w:tcPr>
          <w:p w14:paraId="7007C09E" w14:textId="77777777" w:rsidR="00B25DE3" w:rsidRPr="002339E9" w:rsidRDefault="00B25DE3" w:rsidP="00B25DE3">
            <w:pPr>
              <w:spacing w:after="0"/>
              <w:jc w:val="center"/>
              <w:rPr>
                <w:rFonts w:cs="Arial"/>
                <w:color w:val="000000"/>
                <w:sz w:val="18"/>
                <w:szCs w:val="18"/>
              </w:rPr>
            </w:pPr>
            <w:r w:rsidRPr="002339E9">
              <w:rPr>
                <w:rFonts w:cs="Arial"/>
                <w:color w:val="000000"/>
                <w:sz w:val="18"/>
                <w:szCs w:val="18"/>
              </w:rPr>
              <w:t>Yes</w:t>
            </w:r>
          </w:p>
        </w:tc>
      </w:tr>
      <w:tr w:rsidR="003C54BA" w:rsidRPr="00E31997" w14:paraId="1CFFE315" w14:textId="77777777" w:rsidTr="001F51A6">
        <w:trPr>
          <w:trHeight w:val="288"/>
        </w:trPr>
        <w:tc>
          <w:tcPr>
            <w:tcW w:w="918" w:type="dxa"/>
            <w:tcBorders>
              <w:top w:val="nil"/>
              <w:left w:val="single" w:sz="4" w:space="0" w:color="FFFFFF"/>
              <w:bottom w:val="single" w:sz="4" w:space="0" w:color="FFFFFF"/>
              <w:right w:val="single" w:sz="4" w:space="0" w:color="FFFFFF"/>
            </w:tcBorders>
            <w:shd w:val="clear" w:color="000000" w:fill="002060"/>
            <w:vAlign w:val="center"/>
            <w:hideMark/>
          </w:tcPr>
          <w:p w14:paraId="537CB26C" w14:textId="77777777" w:rsidR="00B25DE3" w:rsidRPr="002339E9" w:rsidRDefault="00B25DE3" w:rsidP="00B25DE3">
            <w:pPr>
              <w:spacing w:after="0"/>
              <w:ind w:firstLineChars="100" w:firstLine="180"/>
              <w:rPr>
                <w:rFonts w:cs="Arial"/>
                <w:color w:val="FFFFFF"/>
                <w:sz w:val="18"/>
                <w:szCs w:val="18"/>
              </w:rPr>
            </w:pPr>
            <w:r w:rsidRPr="002339E9">
              <w:rPr>
                <w:rFonts w:cs="Arial"/>
                <w:color w:val="FFFFFF"/>
                <w:sz w:val="18"/>
                <w:szCs w:val="18"/>
              </w:rPr>
              <w:t>175</w:t>
            </w:r>
          </w:p>
        </w:tc>
        <w:tc>
          <w:tcPr>
            <w:tcW w:w="4032" w:type="dxa"/>
            <w:tcBorders>
              <w:top w:val="nil"/>
              <w:left w:val="nil"/>
              <w:bottom w:val="single" w:sz="4" w:space="0" w:color="FFFFFF"/>
              <w:right w:val="single" w:sz="4" w:space="0" w:color="FFFFFF"/>
            </w:tcBorders>
            <w:shd w:val="clear" w:color="000000" w:fill="E9EBF5"/>
            <w:vAlign w:val="center"/>
            <w:hideMark/>
          </w:tcPr>
          <w:p w14:paraId="71D5B877" w14:textId="77777777" w:rsidR="00B25DE3" w:rsidRPr="002339E9" w:rsidRDefault="00B25DE3" w:rsidP="00B25DE3">
            <w:pPr>
              <w:spacing w:after="0"/>
              <w:ind w:firstLineChars="100" w:firstLine="180"/>
              <w:rPr>
                <w:rFonts w:cs="Arial"/>
                <w:color w:val="000000"/>
                <w:sz w:val="18"/>
                <w:szCs w:val="18"/>
              </w:rPr>
            </w:pPr>
            <w:r w:rsidRPr="002339E9">
              <w:rPr>
                <w:rFonts w:cs="Arial"/>
                <w:color w:val="000000"/>
                <w:sz w:val="18"/>
                <w:szCs w:val="18"/>
              </w:rPr>
              <w:t>RANCHO CORDOVAN - SUNRIDGE PARK</w:t>
            </w:r>
          </w:p>
        </w:tc>
        <w:tc>
          <w:tcPr>
            <w:tcW w:w="1080" w:type="dxa"/>
            <w:tcBorders>
              <w:top w:val="nil"/>
              <w:left w:val="nil"/>
              <w:bottom w:val="single" w:sz="4" w:space="0" w:color="FFFFFF"/>
              <w:right w:val="single" w:sz="4" w:space="0" w:color="FFFFFF"/>
            </w:tcBorders>
            <w:shd w:val="clear" w:color="000000" w:fill="DCE6F1"/>
            <w:noWrap/>
            <w:vAlign w:val="center"/>
            <w:hideMark/>
          </w:tcPr>
          <w:p w14:paraId="2F12A844" w14:textId="77777777" w:rsidR="00B25DE3" w:rsidRPr="002339E9" w:rsidRDefault="00B25DE3" w:rsidP="00B25DE3">
            <w:pPr>
              <w:spacing w:after="0"/>
              <w:jc w:val="center"/>
              <w:rPr>
                <w:rFonts w:cs="Arial"/>
                <w:color w:val="000000"/>
                <w:sz w:val="18"/>
                <w:szCs w:val="18"/>
              </w:rPr>
            </w:pPr>
            <w:r w:rsidRPr="002339E9">
              <w:rPr>
                <w:rFonts w:cs="Arial"/>
                <w:color w:val="000000"/>
                <w:sz w:val="18"/>
                <w:szCs w:val="18"/>
              </w:rPr>
              <w:t>92%</w:t>
            </w:r>
          </w:p>
        </w:tc>
        <w:tc>
          <w:tcPr>
            <w:tcW w:w="1260" w:type="dxa"/>
            <w:tcBorders>
              <w:top w:val="single" w:sz="4" w:space="0" w:color="FFFFFF"/>
              <w:left w:val="single" w:sz="4" w:space="0" w:color="FFFFFF"/>
              <w:bottom w:val="single" w:sz="4" w:space="0" w:color="FFFFFF"/>
              <w:right w:val="nil"/>
            </w:tcBorders>
            <w:shd w:val="clear" w:color="000000" w:fill="C5D9F1"/>
            <w:noWrap/>
            <w:vAlign w:val="center"/>
            <w:hideMark/>
          </w:tcPr>
          <w:p w14:paraId="79CDF611" w14:textId="77777777" w:rsidR="00B25DE3" w:rsidRPr="002339E9" w:rsidRDefault="00B25DE3" w:rsidP="00B25DE3">
            <w:pPr>
              <w:spacing w:after="0"/>
              <w:jc w:val="center"/>
              <w:rPr>
                <w:rFonts w:cs="Arial"/>
                <w:color w:val="000000"/>
                <w:sz w:val="16"/>
                <w:szCs w:val="16"/>
              </w:rPr>
            </w:pPr>
            <w:r w:rsidRPr="002339E9">
              <w:rPr>
                <w:rFonts w:cs="Arial"/>
                <w:color w:val="000000"/>
                <w:sz w:val="16"/>
                <w:szCs w:val="16"/>
              </w:rPr>
              <w:t>Yes</w:t>
            </w:r>
          </w:p>
        </w:tc>
        <w:tc>
          <w:tcPr>
            <w:tcW w:w="990" w:type="dxa"/>
            <w:tcBorders>
              <w:top w:val="single" w:sz="4" w:space="0" w:color="FFFFFF"/>
              <w:left w:val="nil"/>
              <w:bottom w:val="single" w:sz="4" w:space="0" w:color="FFFFFF"/>
              <w:right w:val="single" w:sz="4" w:space="0" w:color="FFFFFF"/>
            </w:tcBorders>
            <w:shd w:val="clear" w:color="000000" w:fill="FFF2CC"/>
            <w:vAlign w:val="center"/>
            <w:hideMark/>
          </w:tcPr>
          <w:p w14:paraId="6D65E14F" w14:textId="77777777" w:rsidR="00B25DE3" w:rsidRPr="002339E9" w:rsidRDefault="00B25DE3" w:rsidP="00B25DE3">
            <w:pPr>
              <w:spacing w:after="0"/>
              <w:jc w:val="center"/>
              <w:rPr>
                <w:rFonts w:cs="Arial"/>
                <w:color w:val="000000"/>
                <w:sz w:val="18"/>
                <w:szCs w:val="18"/>
              </w:rPr>
            </w:pPr>
            <w:r w:rsidRPr="002339E9">
              <w:rPr>
                <w:rFonts w:cs="Arial"/>
                <w:color w:val="000000"/>
                <w:sz w:val="18"/>
                <w:szCs w:val="18"/>
              </w:rPr>
              <w:t>Yes</w:t>
            </w:r>
          </w:p>
        </w:tc>
        <w:tc>
          <w:tcPr>
            <w:tcW w:w="900" w:type="dxa"/>
            <w:tcBorders>
              <w:top w:val="nil"/>
              <w:left w:val="nil"/>
              <w:bottom w:val="single" w:sz="4" w:space="0" w:color="FFFFFF"/>
              <w:right w:val="nil"/>
            </w:tcBorders>
            <w:shd w:val="clear" w:color="000000" w:fill="E9EBF5"/>
            <w:vAlign w:val="center"/>
            <w:hideMark/>
          </w:tcPr>
          <w:p w14:paraId="78818CB5" w14:textId="77777777" w:rsidR="00B25DE3" w:rsidRPr="002339E9" w:rsidRDefault="00B25DE3" w:rsidP="00B25DE3">
            <w:pPr>
              <w:spacing w:after="0"/>
              <w:jc w:val="center"/>
              <w:rPr>
                <w:rFonts w:cs="Arial"/>
                <w:color w:val="000000"/>
                <w:sz w:val="18"/>
                <w:szCs w:val="18"/>
              </w:rPr>
            </w:pPr>
            <w:r w:rsidRPr="002339E9">
              <w:rPr>
                <w:rFonts w:cs="Arial"/>
                <w:color w:val="000000"/>
                <w:sz w:val="18"/>
                <w:szCs w:val="18"/>
              </w:rPr>
              <w:t>No</w:t>
            </w:r>
          </w:p>
        </w:tc>
      </w:tr>
      <w:tr w:rsidR="003C54BA" w:rsidRPr="00E31997" w14:paraId="13F0F131" w14:textId="77777777" w:rsidTr="001F51A6">
        <w:trPr>
          <w:trHeight w:val="288"/>
        </w:trPr>
        <w:tc>
          <w:tcPr>
            <w:tcW w:w="918" w:type="dxa"/>
            <w:tcBorders>
              <w:top w:val="nil"/>
              <w:left w:val="single" w:sz="4" w:space="0" w:color="FFFFFF"/>
              <w:bottom w:val="single" w:sz="4" w:space="0" w:color="FFFFFF"/>
              <w:right w:val="single" w:sz="4" w:space="0" w:color="FFFFFF"/>
            </w:tcBorders>
            <w:shd w:val="clear" w:color="000000" w:fill="002060"/>
            <w:vAlign w:val="center"/>
            <w:hideMark/>
          </w:tcPr>
          <w:p w14:paraId="1FB762B0" w14:textId="77777777" w:rsidR="00B25DE3" w:rsidRPr="002339E9" w:rsidRDefault="00B25DE3" w:rsidP="00B25DE3">
            <w:pPr>
              <w:spacing w:after="0"/>
              <w:ind w:firstLineChars="100" w:firstLine="180"/>
              <w:rPr>
                <w:rFonts w:cs="Arial"/>
                <w:color w:val="FFFFFF"/>
                <w:sz w:val="18"/>
                <w:szCs w:val="18"/>
              </w:rPr>
            </w:pPr>
            <w:r w:rsidRPr="002339E9">
              <w:rPr>
                <w:rFonts w:cs="Arial"/>
                <w:color w:val="FFFFFF"/>
                <w:sz w:val="18"/>
                <w:szCs w:val="18"/>
              </w:rPr>
              <w:t>176</w:t>
            </w:r>
          </w:p>
        </w:tc>
        <w:tc>
          <w:tcPr>
            <w:tcW w:w="4032" w:type="dxa"/>
            <w:tcBorders>
              <w:top w:val="nil"/>
              <w:left w:val="nil"/>
              <w:bottom w:val="single" w:sz="4" w:space="0" w:color="FFFFFF"/>
              <w:right w:val="single" w:sz="4" w:space="0" w:color="FFFFFF"/>
            </w:tcBorders>
            <w:shd w:val="clear" w:color="000000" w:fill="E9EBF5"/>
            <w:vAlign w:val="center"/>
            <w:hideMark/>
          </w:tcPr>
          <w:p w14:paraId="5951CD68" w14:textId="77777777" w:rsidR="00B25DE3" w:rsidRPr="002339E9" w:rsidRDefault="00B25DE3" w:rsidP="00B25DE3">
            <w:pPr>
              <w:spacing w:after="0"/>
              <w:ind w:firstLineChars="100" w:firstLine="180"/>
              <w:rPr>
                <w:rFonts w:cs="Arial"/>
                <w:color w:val="000000"/>
                <w:sz w:val="18"/>
                <w:szCs w:val="18"/>
              </w:rPr>
            </w:pPr>
            <w:r w:rsidRPr="002339E9">
              <w:rPr>
                <w:rFonts w:cs="Arial"/>
                <w:color w:val="000000"/>
                <w:sz w:val="18"/>
                <w:szCs w:val="18"/>
              </w:rPr>
              <w:t>RANCHO CORDOVAN - ANATOLIA</w:t>
            </w:r>
          </w:p>
        </w:tc>
        <w:tc>
          <w:tcPr>
            <w:tcW w:w="1080" w:type="dxa"/>
            <w:tcBorders>
              <w:top w:val="nil"/>
              <w:left w:val="nil"/>
              <w:bottom w:val="single" w:sz="4" w:space="0" w:color="FFFFFF"/>
              <w:right w:val="single" w:sz="4" w:space="0" w:color="FFFFFF"/>
            </w:tcBorders>
            <w:shd w:val="clear" w:color="000000" w:fill="DCE6F1"/>
            <w:noWrap/>
            <w:vAlign w:val="center"/>
            <w:hideMark/>
          </w:tcPr>
          <w:p w14:paraId="3241F5F5" w14:textId="77777777" w:rsidR="00B25DE3" w:rsidRPr="002339E9" w:rsidRDefault="00B25DE3" w:rsidP="00B25DE3">
            <w:pPr>
              <w:spacing w:after="0"/>
              <w:jc w:val="center"/>
              <w:rPr>
                <w:rFonts w:cs="Arial"/>
                <w:color w:val="000000"/>
                <w:sz w:val="18"/>
                <w:szCs w:val="18"/>
              </w:rPr>
            </w:pPr>
            <w:r w:rsidRPr="002339E9">
              <w:rPr>
                <w:rFonts w:cs="Arial"/>
                <w:color w:val="000000"/>
                <w:sz w:val="18"/>
                <w:szCs w:val="18"/>
              </w:rPr>
              <w:t>90%</w:t>
            </w:r>
          </w:p>
        </w:tc>
        <w:tc>
          <w:tcPr>
            <w:tcW w:w="1260" w:type="dxa"/>
            <w:tcBorders>
              <w:top w:val="single" w:sz="4" w:space="0" w:color="FFFFFF"/>
              <w:left w:val="single" w:sz="4" w:space="0" w:color="FFFFFF"/>
              <w:bottom w:val="single" w:sz="4" w:space="0" w:color="FFFFFF"/>
              <w:right w:val="nil"/>
            </w:tcBorders>
            <w:shd w:val="clear" w:color="000000" w:fill="C5D9F1"/>
            <w:noWrap/>
            <w:vAlign w:val="center"/>
            <w:hideMark/>
          </w:tcPr>
          <w:p w14:paraId="2785966A" w14:textId="77777777" w:rsidR="00B25DE3" w:rsidRPr="002339E9" w:rsidRDefault="00B25DE3" w:rsidP="00B25DE3">
            <w:pPr>
              <w:spacing w:after="0"/>
              <w:jc w:val="center"/>
              <w:rPr>
                <w:rFonts w:cs="Arial"/>
                <w:color w:val="000000"/>
                <w:sz w:val="16"/>
                <w:szCs w:val="16"/>
              </w:rPr>
            </w:pPr>
            <w:r w:rsidRPr="002339E9">
              <w:rPr>
                <w:rFonts w:cs="Arial"/>
                <w:color w:val="000000"/>
                <w:sz w:val="16"/>
                <w:szCs w:val="16"/>
              </w:rPr>
              <w:t>Yes</w:t>
            </w:r>
          </w:p>
        </w:tc>
        <w:tc>
          <w:tcPr>
            <w:tcW w:w="990" w:type="dxa"/>
            <w:tcBorders>
              <w:top w:val="nil"/>
              <w:left w:val="nil"/>
              <w:bottom w:val="single" w:sz="4" w:space="0" w:color="FFFFFF"/>
              <w:right w:val="single" w:sz="4" w:space="0" w:color="FFFFFF"/>
            </w:tcBorders>
            <w:shd w:val="clear" w:color="000000" w:fill="E9EBF5"/>
            <w:vAlign w:val="center"/>
            <w:hideMark/>
          </w:tcPr>
          <w:p w14:paraId="4AE83540" w14:textId="77777777" w:rsidR="00B25DE3" w:rsidRPr="002339E9" w:rsidRDefault="00B25DE3" w:rsidP="00B25DE3">
            <w:pPr>
              <w:spacing w:after="0"/>
              <w:jc w:val="center"/>
              <w:rPr>
                <w:rFonts w:cs="Arial"/>
                <w:color w:val="000000"/>
                <w:sz w:val="18"/>
                <w:szCs w:val="18"/>
              </w:rPr>
            </w:pPr>
            <w:r w:rsidRPr="002339E9">
              <w:rPr>
                <w:rFonts w:cs="Arial"/>
                <w:color w:val="000000"/>
                <w:sz w:val="18"/>
                <w:szCs w:val="18"/>
              </w:rPr>
              <w:t>No</w:t>
            </w:r>
          </w:p>
        </w:tc>
        <w:tc>
          <w:tcPr>
            <w:tcW w:w="900" w:type="dxa"/>
            <w:tcBorders>
              <w:top w:val="nil"/>
              <w:left w:val="nil"/>
              <w:bottom w:val="single" w:sz="4" w:space="0" w:color="FFFFFF"/>
              <w:right w:val="nil"/>
            </w:tcBorders>
            <w:shd w:val="clear" w:color="000000" w:fill="E9EBF5"/>
            <w:vAlign w:val="center"/>
            <w:hideMark/>
          </w:tcPr>
          <w:p w14:paraId="494FC2CC" w14:textId="77777777" w:rsidR="00B25DE3" w:rsidRPr="002339E9" w:rsidRDefault="00B25DE3" w:rsidP="00B25DE3">
            <w:pPr>
              <w:spacing w:after="0"/>
              <w:jc w:val="center"/>
              <w:rPr>
                <w:rFonts w:cs="Arial"/>
                <w:color w:val="000000"/>
                <w:sz w:val="18"/>
                <w:szCs w:val="18"/>
              </w:rPr>
            </w:pPr>
            <w:r w:rsidRPr="002339E9">
              <w:rPr>
                <w:rFonts w:cs="Arial"/>
                <w:color w:val="000000"/>
                <w:sz w:val="18"/>
                <w:szCs w:val="18"/>
              </w:rPr>
              <w:t>No</w:t>
            </w:r>
          </w:p>
        </w:tc>
      </w:tr>
      <w:tr w:rsidR="003C54BA" w:rsidRPr="00E31997" w14:paraId="335859CE" w14:textId="77777777" w:rsidTr="001F51A6">
        <w:trPr>
          <w:trHeight w:val="288"/>
        </w:trPr>
        <w:tc>
          <w:tcPr>
            <w:tcW w:w="918" w:type="dxa"/>
            <w:tcBorders>
              <w:top w:val="nil"/>
              <w:left w:val="single" w:sz="4" w:space="0" w:color="FFFFFF"/>
              <w:bottom w:val="single" w:sz="4" w:space="0" w:color="FFFFFF"/>
              <w:right w:val="single" w:sz="4" w:space="0" w:color="FFFFFF"/>
            </w:tcBorders>
            <w:shd w:val="clear" w:color="000000" w:fill="002060"/>
            <w:vAlign w:val="center"/>
            <w:hideMark/>
          </w:tcPr>
          <w:p w14:paraId="1D61998E" w14:textId="77777777" w:rsidR="00B25DE3" w:rsidRPr="002339E9" w:rsidRDefault="00B25DE3" w:rsidP="00B25DE3">
            <w:pPr>
              <w:spacing w:after="0"/>
              <w:ind w:firstLineChars="100" w:firstLine="180"/>
              <w:rPr>
                <w:rFonts w:cs="Arial"/>
                <w:color w:val="FFFFFF"/>
                <w:sz w:val="18"/>
                <w:szCs w:val="18"/>
              </w:rPr>
            </w:pPr>
            <w:r w:rsidRPr="002339E9">
              <w:rPr>
                <w:rFonts w:cs="Arial"/>
                <w:color w:val="FFFFFF"/>
                <w:sz w:val="18"/>
                <w:szCs w:val="18"/>
              </w:rPr>
              <w:t>F20</w:t>
            </w:r>
          </w:p>
        </w:tc>
        <w:tc>
          <w:tcPr>
            <w:tcW w:w="4032" w:type="dxa"/>
            <w:tcBorders>
              <w:top w:val="nil"/>
              <w:left w:val="nil"/>
              <w:bottom w:val="single" w:sz="4" w:space="0" w:color="FFFFFF"/>
              <w:right w:val="single" w:sz="4" w:space="0" w:color="FFFFFF"/>
            </w:tcBorders>
            <w:shd w:val="clear" w:color="000000" w:fill="E9EBF5"/>
            <w:vAlign w:val="center"/>
            <w:hideMark/>
          </w:tcPr>
          <w:p w14:paraId="444C8B44" w14:textId="77777777" w:rsidR="00B25DE3" w:rsidRPr="002339E9" w:rsidRDefault="00B25DE3" w:rsidP="00B25DE3">
            <w:pPr>
              <w:spacing w:after="0"/>
              <w:ind w:firstLineChars="100" w:firstLine="180"/>
              <w:rPr>
                <w:rFonts w:cs="Arial"/>
                <w:color w:val="000000"/>
                <w:sz w:val="18"/>
                <w:szCs w:val="18"/>
              </w:rPr>
            </w:pPr>
            <w:r w:rsidRPr="002339E9">
              <w:rPr>
                <w:rFonts w:cs="Arial"/>
                <w:color w:val="000000"/>
                <w:sz w:val="18"/>
                <w:szCs w:val="18"/>
              </w:rPr>
              <w:t>EMPIRE RANCH - VISTA DEL LAGO HIGH</w:t>
            </w:r>
          </w:p>
        </w:tc>
        <w:tc>
          <w:tcPr>
            <w:tcW w:w="1080" w:type="dxa"/>
            <w:tcBorders>
              <w:top w:val="nil"/>
              <w:left w:val="nil"/>
              <w:bottom w:val="single" w:sz="4" w:space="0" w:color="FFFFFF"/>
              <w:right w:val="single" w:sz="4" w:space="0" w:color="FFFFFF"/>
            </w:tcBorders>
            <w:shd w:val="clear" w:color="000000" w:fill="DCE6F1"/>
            <w:noWrap/>
            <w:vAlign w:val="center"/>
            <w:hideMark/>
          </w:tcPr>
          <w:p w14:paraId="47878FC3" w14:textId="77777777" w:rsidR="00B25DE3" w:rsidRPr="002339E9" w:rsidRDefault="00B25DE3" w:rsidP="00B25DE3">
            <w:pPr>
              <w:spacing w:after="0"/>
              <w:jc w:val="center"/>
              <w:rPr>
                <w:rFonts w:cs="Arial"/>
                <w:color w:val="000000"/>
                <w:sz w:val="18"/>
                <w:szCs w:val="18"/>
              </w:rPr>
            </w:pPr>
            <w:r w:rsidRPr="002339E9">
              <w:rPr>
                <w:rFonts w:cs="Arial"/>
                <w:color w:val="000000"/>
                <w:sz w:val="18"/>
                <w:szCs w:val="18"/>
              </w:rPr>
              <w:t>56%</w:t>
            </w:r>
          </w:p>
        </w:tc>
        <w:tc>
          <w:tcPr>
            <w:tcW w:w="1260" w:type="dxa"/>
            <w:tcBorders>
              <w:top w:val="single" w:sz="4" w:space="0" w:color="FFFFFF"/>
              <w:left w:val="single" w:sz="4" w:space="0" w:color="FFFFFF"/>
              <w:bottom w:val="single" w:sz="4" w:space="0" w:color="FFFFFF"/>
              <w:right w:val="nil"/>
            </w:tcBorders>
            <w:shd w:val="clear" w:color="000000" w:fill="E6B8B7"/>
            <w:noWrap/>
            <w:vAlign w:val="center"/>
            <w:hideMark/>
          </w:tcPr>
          <w:p w14:paraId="36A3006F" w14:textId="77777777" w:rsidR="00B25DE3" w:rsidRPr="002339E9" w:rsidRDefault="00B25DE3" w:rsidP="00B25DE3">
            <w:pPr>
              <w:spacing w:after="0"/>
              <w:jc w:val="center"/>
              <w:rPr>
                <w:rFonts w:cs="Arial"/>
                <w:color w:val="000000"/>
                <w:sz w:val="16"/>
                <w:szCs w:val="16"/>
              </w:rPr>
            </w:pPr>
            <w:r w:rsidRPr="002339E9">
              <w:rPr>
                <w:rFonts w:cs="Arial"/>
                <w:color w:val="000000"/>
                <w:sz w:val="16"/>
                <w:szCs w:val="16"/>
              </w:rPr>
              <w:t>NO</w:t>
            </w:r>
          </w:p>
        </w:tc>
        <w:tc>
          <w:tcPr>
            <w:tcW w:w="990" w:type="dxa"/>
            <w:tcBorders>
              <w:top w:val="nil"/>
              <w:left w:val="nil"/>
              <w:bottom w:val="single" w:sz="4" w:space="0" w:color="FFFFFF"/>
              <w:right w:val="single" w:sz="4" w:space="0" w:color="FFFFFF"/>
            </w:tcBorders>
            <w:shd w:val="clear" w:color="000000" w:fill="E9EBF5"/>
            <w:vAlign w:val="center"/>
            <w:hideMark/>
          </w:tcPr>
          <w:p w14:paraId="26547EF0" w14:textId="77777777" w:rsidR="00B25DE3" w:rsidRPr="002339E9" w:rsidRDefault="00B25DE3" w:rsidP="00B25DE3">
            <w:pPr>
              <w:spacing w:after="0"/>
              <w:jc w:val="center"/>
              <w:rPr>
                <w:rFonts w:cs="Arial"/>
                <w:color w:val="000000"/>
                <w:sz w:val="18"/>
                <w:szCs w:val="18"/>
              </w:rPr>
            </w:pPr>
            <w:r w:rsidRPr="002339E9">
              <w:rPr>
                <w:rFonts w:cs="Arial"/>
                <w:color w:val="000000"/>
                <w:sz w:val="18"/>
                <w:szCs w:val="18"/>
              </w:rPr>
              <w:t>No</w:t>
            </w:r>
          </w:p>
        </w:tc>
        <w:tc>
          <w:tcPr>
            <w:tcW w:w="900" w:type="dxa"/>
            <w:tcBorders>
              <w:top w:val="nil"/>
              <w:left w:val="nil"/>
              <w:bottom w:val="single" w:sz="4" w:space="0" w:color="FFFFFF"/>
              <w:right w:val="nil"/>
            </w:tcBorders>
            <w:shd w:val="clear" w:color="000000" w:fill="E9EBF5"/>
            <w:vAlign w:val="center"/>
            <w:hideMark/>
          </w:tcPr>
          <w:p w14:paraId="12968426" w14:textId="77777777" w:rsidR="00B25DE3" w:rsidRPr="002339E9" w:rsidRDefault="00B25DE3" w:rsidP="00B25DE3">
            <w:pPr>
              <w:spacing w:after="0"/>
              <w:jc w:val="center"/>
              <w:rPr>
                <w:rFonts w:cs="Arial"/>
                <w:color w:val="000000"/>
                <w:sz w:val="18"/>
                <w:szCs w:val="18"/>
              </w:rPr>
            </w:pPr>
            <w:r w:rsidRPr="002339E9">
              <w:rPr>
                <w:rFonts w:cs="Arial"/>
                <w:color w:val="000000"/>
                <w:sz w:val="18"/>
                <w:szCs w:val="18"/>
              </w:rPr>
              <w:t>No</w:t>
            </w:r>
          </w:p>
        </w:tc>
      </w:tr>
      <w:tr w:rsidR="003C54BA" w:rsidRPr="00E31997" w14:paraId="0D2A72C7" w14:textId="77777777" w:rsidTr="001F51A6">
        <w:trPr>
          <w:trHeight w:val="288"/>
        </w:trPr>
        <w:tc>
          <w:tcPr>
            <w:tcW w:w="918" w:type="dxa"/>
            <w:tcBorders>
              <w:top w:val="nil"/>
              <w:left w:val="single" w:sz="4" w:space="0" w:color="FFFFFF"/>
              <w:bottom w:val="single" w:sz="4" w:space="0" w:color="FFFFFF"/>
              <w:right w:val="single" w:sz="4" w:space="0" w:color="FFFFFF"/>
            </w:tcBorders>
            <w:shd w:val="clear" w:color="000000" w:fill="002060"/>
            <w:vAlign w:val="center"/>
            <w:hideMark/>
          </w:tcPr>
          <w:p w14:paraId="5F7A0FEC" w14:textId="77777777" w:rsidR="00B25DE3" w:rsidRPr="002339E9" w:rsidRDefault="00B25DE3" w:rsidP="00B25DE3">
            <w:pPr>
              <w:spacing w:after="0"/>
              <w:ind w:firstLineChars="100" w:firstLine="180"/>
              <w:rPr>
                <w:rFonts w:cs="Arial"/>
                <w:color w:val="FFFFFF"/>
                <w:sz w:val="18"/>
                <w:szCs w:val="18"/>
              </w:rPr>
            </w:pPr>
            <w:r w:rsidRPr="002339E9">
              <w:rPr>
                <w:rFonts w:cs="Arial"/>
                <w:color w:val="FFFFFF"/>
                <w:sz w:val="18"/>
                <w:szCs w:val="18"/>
              </w:rPr>
              <w:t>F30</w:t>
            </w:r>
          </w:p>
        </w:tc>
        <w:tc>
          <w:tcPr>
            <w:tcW w:w="4032" w:type="dxa"/>
            <w:tcBorders>
              <w:top w:val="nil"/>
              <w:left w:val="nil"/>
              <w:bottom w:val="single" w:sz="4" w:space="0" w:color="FFFFFF"/>
              <w:right w:val="single" w:sz="4" w:space="0" w:color="FFFFFF"/>
            </w:tcBorders>
            <w:shd w:val="clear" w:color="000000" w:fill="E9EBF5"/>
            <w:vAlign w:val="center"/>
            <w:hideMark/>
          </w:tcPr>
          <w:p w14:paraId="68C1B3A3" w14:textId="77777777" w:rsidR="00B25DE3" w:rsidRPr="002339E9" w:rsidRDefault="00B25DE3" w:rsidP="00B25DE3">
            <w:pPr>
              <w:spacing w:after="0"/>
              <w:ind w:firstLineChars="100" w:firstLine="180"/>
              <w:rPr>
                <w:rFonts w:cs="Arial"/>
                <w:color w:val="000000"/>
                <w:sz w:val="18"/>
                <w:szCs w:val="18"/>
              </w:rPr>
            </w:pPr>
            <w:r w:rsidRPr="002339E9">
              <w:rPr>
                <w:rFonts w:cs="Arial"/>
                <w:color w:val="000000"/>
                <w:sz w:val="18"/>
                <w:szCs w:val="18"/>
              </w:rPr>
              <w:t>GLEN LIGHT RAIL - FOLSOM PRISON</w:t>
            </w:r>
          </w:p>
        </w:tc>
        <w:tc>
          <w:tcPr>
            <w:tcW w:w="1080" w:type="dxa"/>
            <w:tcBorders>
              <w:top w:val="nil"/>
              <w:left w:val="nil"/>
              <w:bottom w:val="single" w:sz="4" w:space="0" w:color="FFFFFF"/>
              <w:right w:val="single" w:sz="4" w:space="0" w:color="FFFFFF"/>
            </w:tcBorders>
            <w:shd w:val="clear" w:color="000000" w:fill="DCE6F1"/>
            <w:noWrap/>
            <w:vAlign w:val="center"/>
            <w:hideMark/>
          </w:tcPr>
          <w:p w14:paraId="6A156B6C" w14:textId="77777777" w:rsidR="00B25DE3" w:rsidRPr="002339E9" w:rsidRDefault="00B25DE3" w:rsidP="00B25DE3">
            <w:pPr>
              <w:spacing w:after="0"/>
              <w:jc w:val="center"/>
              <w:rPr>
                <w:rFonts w:cs="Arial"/>
                <w:color w:val="000000"/>
                <w:sz w:val="18"/>
                <w:szCs w:val="18"/>
              </w:rPr>
            </w:pPr>
            <w:r w:rsidRPr="002339E9">
              <w:rPr>
                <w:rFonts w:cs="Arial"/>
                <w:color w:val="000000"/>
                <w:sz w:val="18"/>
                <w:szCs w:val="18"/>
              </w:rPr>
              <w:t>95%</w:t>
            </w:r>
          </w:p>
        </w:tc>
        <w:tc>
          <w:tcPr>
            <w:tcW w:w="1260" w:type="dxa"/>
            <w:tcBorders>
              <w:top w:val="nil"/>
              <w:left w:val="nil"/>
              <w:bottom w:val="single" w:sz="4" w:space="0" w:color="FFFFFF"/>
              <w:right w:val="single" w:sz="4" w:space="0" w:color="FFFFFF"/>
            </w:tcBorders>
            <w:shd w:val="clear" w:color="000000" w:fill="DCE6F1"/>
            <w:noWrap/>
            <w:vAlign w:val="center"/>
            <w:hideMark/>
          </w:tcPr>
          <w:p w14:paraId="52C70E10" w14:textId="77777777" w:rsidR="00B25DE3" w:rsidRPr="002339E9" w:rsidRDefault="00B25DE3" w:rsidP="00B25DE3">
            <w:pPr>
              <w:spacing w:after="0"/>
              <w:jc w:val="center"/>
              <w:rPr>
                <w:rFonts w:cs="Arial"/>
                <w:color w:val="000000"/>
                <w:sz w:val="18"/>
                <w:szCs w:val="18"/>
              </w:rPr>
            </w:pPr>
            <w:r w:rsidRPr="002339E9">
              <w:rPr>
                <w:rFonts w:cs="Arial"/>
                <w:color w:val="000000"/>
                <w:sz w:val="18"/>
                <w:szCs w:val="18"/>
              </w:rPr>
              <w:t>N.D.</w:t>
            </w:r>
          </w:p>
        </w:tc>
        <w:tc>
          <w:tcPr>
            <w:tcW w:w="990" w:type="dxa"/>
            <w:tcBorders>
              <w:top w:val="nil"/>
              <w:left w:val="nil"/>
              <w:bottom w:val="single" w:sz="4" w:space="0" w:color="FFFFFF"/>
              <w:right w:val="single" w:sz="4" w:space="0" w:color="FFFFFF"/>
            </w:tcBorders>
            <w:shd w:val="clear" w:color="000000" w:fill="E9EBF5"/>
            <w:vAlign w:val="center"/>
            <w:hideMark/>
          </w:tcPr>
          <w:p w14:paraId="39735102" w14:textId="77777777" w:rsidR="00B25DE3" w:rsidRPr="002339E9" w:rsidRDefault="00B25DE3" w:rsidP="00B25DE3">
            <w:pPr>
              <w:spacing w:after="0"/>
              <w:jc w:val="center"/>
              <w:rPr>
                <w:rFonts w:cs="Arial"/>
                <w:color w:val="000000"/>
                <w:sz w:val="18"/>
                <w:szCs w:val="18"/>
              </w:rPr>
            </w:pPr>
            <w:r w:rsidRPr="002339E9">
              <w:rPr>
                <w:rFonts w:cs="Arial"/>
                <w:color w:val="000000"/>
                <w:sz w:val="18"/>
                <w:szCs w:val="18"/>
              </w:rPr>
              <w:t>No</w:t>
            </w:r>
          </w:p>
        </w:tc>
        <w:tc>
          <w:tcPr>
            <w:tcW w:w="900" w:type="dxa"/>
            <w:tcBorders>
              <w:top w:val="nil"/>
              <w:left w:val="nil"/>
              <w:bottom w:val="single" w:sz="4" w:space="0" w:color="FFFFFF"/>
              <w:right w:val="nil"/>
            </w:tcBorders>
            <w:shd w:val="clear" w:color="000000" w:fill="E9EBF5"/>
            <w:vAlign w:val="center"/>
            <w:hideMark/>
          </w:tcPr>
          <w:p w14:paraId="17F7815C" w14:textId="77777777" w:rsidR="00B25DE3" w:rsidRPr="002339E9" w:rsidRDefault="00B25DE3" w:rsidP="00B25DE3">
            <w:pPr>
              <w:spacing w:after="0"/>
              <w:jc w:val="center"/>
              <w:rPr>
                <w:rFonts w:cs="Arial"/>
                <w:color w:val="000000"/>
                <w:sz w:val="18"/>
                <w:szCs w:val="18"/>
              </w:rPr>
            </w:pPr>
            <w:r w:rsidRPr="002339E9">
              <w:rPr>
                <w:rFonts w:cs="Arial"/>
                <w:color w:val="000000"/>
                <w:sz w:val="18"/>
                <w:szCs w:val="18"/>
              </w:rPr>
              <w:t>No</w:t>
            </w:r>
          </w:p>
        </w:tc>
      </w:tr>
      <w:tr w:rsidR="003C54BA" w:rsidRPr="00E31997" w14:paraId="217BC9BF" w14:textId="77777777" w:rsidTr="001F51A6">
        <w:trPr>
          <w:trHeight w:val="288"/>
        </w:trPr>
        <w:tc>
          <w:tcPr>
            <w:tcW w:w="918" w:type="dxa"/>
            <w:tcBorders>
              <w:top w:val="nil"/>
              <w:left w:val="single" w:sz="4" w:space="0" w:color="FFFFFF"/>
              <w:bottom w:val="single" w:sz="4" w:space="0" w:color="FFFFFF"/>
              <w:right w:val="single" w:sz="4" w:space="0" w:color="FFFFFF"/>
            </w:tcBorders>
            <w:shd w:val="clear" w:color="000000" w:fill="002060"/>
            <w:vAlign w:val="center"/>
            <w:hideMark/>
          </w:tcPr>
          <w:p w14:paraId="3081F34B" w14:textId="77777777" w:rsidR="00B25DE3" w:rsidRPr="002339E9" w:rsidRDefault="00B25DE3" w:rsidP="00B25DE3">
            <w:pPr>
              <w:spacing w:after="0"/>
              <w:ind w:firstLineChars="100" w:firstLine="180"/>
              <w:rPr>
                <w:rFonts w:cs="Arial"/>
                <w:color w:val="FFFFFF"/>
                <w:sz w:val="18"/>
                <w:szCs w:val="18"/>
              </w:rPr>
            </w:pPr>
            <w:r w:rsidRPr="002339E9">
              <w:rPr>
                <w:rFonts w:cs="Arial"/>
                <w:color w:val="FFFFFF"/>
                <w:sz w:val="18"/>
                <w:szCs w:val="18"/>
              </w:rPr>
              <w:t>E10</w:t>
            </w:r>
          </w:p>
        </w:tc>
        <w:tc>
          <w:tcPr>
            <w:tcW w:w="4032" w:type="dxa"/>
            <w:tcBorders>
              <w:top w:val="nil"/>
              <w:left w:val="nil"/>
              <w:bottom w:val="single" w:sz="4" w:space="0" w:color="FFFFFF"/>
              <w:right w:val="single" w:sz="4" w:space="0" w:color="FFFFFF"/>
            </w:tcBorders>
            <w:shd w:val="clear" w:color="000000" w:fill="E9EBF5"/>
            <w:vAlign w:val="center"/>
            <w:hideMark/>
          </w:tcPr>
          <w:p w14:paraId="045F442A" w14:textId="77777777" w:rsidR="00B25DE3" w:rsidRPr="002339E9" w:rsidRDefault="00B25DE3" w:rsidP="00B25DE3">
            <w:pPr>
              <w:spacing w:after="0"/>
              <w:ind w:firstLineChars="100" w:firstLine="180"/>
              <w:rPr>
                <w:rFonts w:cs="Arial"/>
                <w:color w:val="000000"/>
                <w:sz w:val="18"/>
                <w:szCs w:val="18"/>
              </w:rPr>
            </w:pPr>
            <w:r w:rsidRPr="002339E9">
              <w:rPr>
                <w:rFonts w:cs="Arial"/>
                <w:color w:val="000000"/>
                <w:sz w:val="18"/>
                <w:szCs w:val="18"/>
              </w:rPr>
              <w:t xml:space="preserve">BIG HORN &amp; CIVIC CENTER </w:t>
            </w:r>
          </w:p>
        </w:tc>
        <w:tc>
          <w:tcPr>
            <w:tcW w:w="1080" w:type="dxa"/>
            <w:tcBorders>
              <w:top w:val="nil"/>
              <w:left w:val="nil"/>
              <w:bottom w:val="single" w:sz="4" w:space="0" w:color="FFFFFF"/>
              <w:right w:val="single" w:sz="4" w:space="0" w:color="FFFFFF"/>
            </w:tcBorders>
            <w:shd w:val="clear" w:color="000000" w:fill="DCE6F1"/>
            <w:noWrap/>
            <w:vAlign w:val="center"/>
            <w:hideMark/>
          </w:tcPr>
          <w:p w14:paraId="55C6B069" w14:textId="77777777" w:rsidR="00B25DE3" w:rsidRPr="002339E9" w:rsidRDefault="00B25DE3" w:rsidP="00B25DE3">
            <w:pPr>
              <w:spacing w:after="0"/>
              <w:jc w:val="center"/>
              <w:rPr>
                <w:rFonts w:cs="Arial"/>
                <w:color w:val="000000"/>
                <w:sz w:val="18"/>
                <w:szCs w:val="18"/>
              </w:rPr>
            </w:pPr>
            <w:r w:rsidRPr="002339E9">
              <w:rPr>
                <w:rFonts w:cs="Arial"/>
                <w:color w:val="000000"/>
                <w:sz w:val="18"/>
                <w:szCs w:val="18"/>
              </w:rPr>
              <w:t>96%</w:t>
            </w:r>
          </w:p>
        </w:tc>
        <w:tc>
          <w:tcPr>
            <w:tcW w:w="1260" w:type="dxa"/>
            <w:tcBorders>
              <w:top w:val="single" w:sz="4" w:space="0" w:color="FFFFFF"/>
              <w:left w:val="single" w:sz="4" w:space="0" w:color="FFFFFF"/>
              <w:bottom w:val="single" w:sz="4" w:space="0" w:color="FFFFFF"/>
              <w:right w:val="nil"/>
            </w:tcBorders>
            <w:shd w:val="clear" w:color="000000" w:fill="C5D9F1"/>
            <w:noWrap/>
            <w:vAlign w:val="center"/>
            <w:hideMark/>
          </w:tcPr>
          <w:p w14:paraId="426A8BFA" w14:textId="77777777" w:rsidR="00B25DE3" w:rsidRPr="002339E9" w:rsidRDefault="00B25DE3" w:rsidP="00B25DE3">
            <w:pPr>
              <w:spacing w:after="0"/>
              <w:jc w:val="center"/>
              <w:rPr>
                <w:rFonts w:cs="Arial"/>
                <w:color w:val="000000"/>
                <w:sz w:val="16"/>
                <w:szCs w:val="16"/>
              </w:rPr>
            </w:pPr>
            <w:r w:rsidRPr="002339E9">
              <w:rPr>
                <w:rFonts w:cs="Arial"/>
                <w:color w:val="000000"/>
                <w:sz w:val="16"/>
                <w:szCs w:val="16"/>
              </w:rPr>
              <w:t>Yes</w:t>
            </w:r>
          </w:p>
        </w:tc>
        <w:tc>
          <w:tcPr>
            <w:tcW w:w="990" w:type="dxa"/>
            <w:tcBorders>
              <w:top w:val="single" w:sz="4" w:space="0" w:color="FFFFFF"/>
              <w:left w:val="nil"/>
              <w:bottom w:val="single" w:sz="4" w:space="0" w:color="FFFFFF"/>
              <w:right w:val="single" w:sz="4" w:space="0" w:color="FFFFFF"/>
            </w:tcBorders>
            <w:shd w:val="clear" w:color="000000" w:fill="FFF2CC"/>
            <w:vAlign w:val="center"/>
            <w:hideMark/>
          </w:tcPr>
          <w:p w14:paraId="0C88DBE0" w14:textId="77777777" w:rsidR="00B25DE3" w:rsidRPr="002339E9" w:rsidRDefault="00B25DE3" w:rsidP="00B25DE3">
            <w:pPr>
              <w:spacing w:after="0"/>
              <w:jc w:val="center"/>
              <w:rPr>
                <w:rFonts w:cs="Arial"/>
                <w:color w:val="000000"/>
                <w:sz w:val="18"/>
                <w:szCs w:val="18"/>
              </w:rPr>
            </w:pPr>
            <w:r w:rsidRPr="002339E9">
              <w:rPr>
                <w:rFonts w:cs="Arial"/>
                <w:color w:val="000000"/>
                <w:sz w:val="18"/>
                <w:szCs w:val="18"/>
              </w:rPr>
              <w:t>Yes</w:t>
            </w:r>
          </w:p>
        </w:tc>
        <w:tc>
          <w:tcPr>
            <w:tcW w:w="900" w:type="dxa"/>
            <w:tcBorders>
              <w:top w:val="single" w:sz="4" w:space="0" w:color="FFFFFF"/>
              <w:left w:val="single" w:sz="4" w:space="0" w:color="FFFFFF"/>
              <w:bottom w:val="single" w:sz="4" w:space="0" w:color="FFFFFF"/>
              <w:right w:val="nil"/>
            </w:tcBorders>
            <w:shd w:val="clear" w:color="000000" w:fill="FFF2CC"/>
            <w:vAlign w:val="center"/>
            <w:hideMark/>
          </w:tcPr>
          <w:p w14:paraId="7967E2FC" w14:textId="77777777" w:rsidR="00B25DE3" w:rsidRPr="002339E9" w:rsidRDefault="00B25DE3" w:rsidP="00B25DE3">
            <w:pPr>
              <w:spacing w:after="0"/>
              <w:jc w:val="center"/>
              <w:rPr>
                <w:rFonts w:cs="Arial"/>
                <w:color w:val="000000"/>
                <w:sz w:val="18"/>
                <w:szCs w:val="18"/>
              </w:rPr>
            </w:pPr>
            <w:r w:rsidRPr="002339E9">
              <w:rPr>
                <w:rFonts w:cs="Arial"/>
                <w:color w:val="000000"/>
                <w:sz w:val="18"/>
                <w:szCs w:val="18"/>
              </w:rPr>
              <w:t>Yes</w:t>
            </w:r>
          </w:p>
        </w:tc>
      </w:tr>
      <w:tr w:rsidR="003C54BA" w:rsidRPr="00E31997" w14:paraId="2931238F" w14:textId="77777777" w:rsidTr="001F51A6">
        <w:trPr>
          <w:trHeight w:val="288"/>
        </w:trPr>
        <w:tc>
          <w:tcPr>
            <w:tcW w:w="918" w:type="dxa"/>
            <w:tcBorders>
              <w:top w:val="nil"/>
              <w:left w:val="single" w:sz="4" w:space="0" w:color="FFFFFF"/>
              <w:bottom w:val="single" w:sz="4" w:space="0" w:color="FFFFFF"/>
              <w:right w:val="single" w:sz="4" w:space="0" w:color="FFFFFF"/>
            </w:tcBorders>
            <w:shd w:val="clear" w:color="000000" w:fill="002060"/>
            <w:vAlign w:val="center"/>
            <w:hideMark/>
          </w:tcPr>
          <w:p w14:paraId="24F762F4" w14:textId="77777777" w:rsidR="00B25DE3" w:rsidRPr="002339E9" w:rsidRDefault="00B25DE3" w:rsidP="00B25DE3">
            <w:pPr>
              <w:spacing w:after="0"/>
              <w:ind w:firstLineChars="100" w:firstLine="180"/>
              <w:rPr>
                <w:rFonts w:cs="Arial"/>
                <w:color w:val="FFFFFF"/>
                <w:sz w:val="18"/>
                <w:szCs w:val="18"/>
              </w:rPr>
            </w:pPr>
            <w:r w:rsidRPr="002339E9">
              <w:rPr>
                <w:rFonts w:cs="Arial"/>
                <w:color w:val="FFFFFF"/>
                <w:sz w:val="18"/>
                <w:szCs w:val="18"/>
              </w:rPr>
              <w:t>E11</w:t>
            </w:r>
          </w:p>
        </w:tc>
        <w:tc>
          <w:tcPr>
            <w:tcW w:w="4032" w:type="dxa"/>
            <w:tcBorders>
              <w:top w:val="nil"/>
              <w:left w:val="nil"/>
              <w:bottom w:val="single" w:sz="4" w:space="0" w:color="FFFFFF"/>
              <w:right w:val="single" w:sz="4" w:space="0" w:color="FFFFFF"/>
            </w:tcBorders>
            <w:shd w:val="clear" w:color="000000" w:fill="E9EBF5"/>
            <w:vAlign w:val="center"/>
            <w:hideMark/>
          </w:tcPr>
          <w:p w14:paraId="419BF7D1" w14:textId="77777777" w:rsidR="00B25DE3" w:rsidRPr="002339E9" w:rsidRDefault="00B25DE3" w:rsidP="00B25DE3">
            <w:pPr>
              <w:spacing w:after="0"/>
              <w:ind w:firstLineChars="100" w:firstLine="180"/>
              <w:rPr>
                <w:rFonts w:cs="Arial"/>
                <w:color w:val="000000"/>
                <w:sz w:val="18"/>
                <w:szCs w:val="18"/>
              </w:rPr>
            </w:pPr>
            <w:r w:rsidRPr="002339E9">
              <w:rPr>
                <w:rFonts w:cs="Arial"/>
                <w:color w:val="000000"/>
                <w:sz w:val="18"/>
                <w:szCs w:val="18"/>
              </w:rPr>
              <w:t xml:space="preserve">FRANKLIN HIGH RD. &amp; HEWITT WY </w:t>
            </w:r>
          </w:p>
        </w:tc>
        <w:tc>
          <w:tcPr>
            <w:tcW w:w="1080" w:type="dxa"/>
            <w:tcBorders>
              <w:top w:val="nil"/>
              <w:left w:val="nil"/>
              <w:bottom w:val="single" w:sz="4" w:space="0" w:color="FFFFFF"/>
              <w:right w:val="single" w:sz="4" w:space="0" w:color="FFFFFF"/>
            </w:tcBorders>
            <w:shd w:val="clear" w:color="000000" w:fill="DCE6F1"/>
            <w:noWrap/>
            <w:vAlign w:val="center"/>
            <w:hideMark/>
          </w:tcPr>
          <w:p w14:paraId="177EEA37" w14:textId="77777777" w:rsidR="00B25DE3" w:rsidRPr="002339E9" w:rsidRDefault="00B25DE3" w:rsidP="00B25DE3">
            <w:pPr>
              <w:spacing w:after="0"/>
              <w:jc w:val="center"/>
              <w:rPr>
                <w:rFonts w:cs="Arial"/>
                <w:color w:val="000000"/>
                <w:sz w:val="18"/>
                <w:szCs w:val="18"/>
              </w:rPr>
            </w:pPr>
            <w:r w:rsidRPr="002339E9">
              <w:rPr>
                <w:rFonts w:cs="Arial"/>
                <w:color w:val="000000"/>
                <w:sz w:val="18"/>
                <w:szCs w:val="18"/>
              </w:rPr>
              <w:t>98%</w:t>
            </w:r>
          </w:p>
        </w:tc>
        <w:tc>
          <w:tcPr>
            <w:tcW w:w="1260" w:type="dxa"/>
            <w:tcBorders>
              <w:top w:val="single" w:sz="4" w:space="0" w:color="FFFFFF"/>
              <w:left w:val="single" w:sz="4" w:space="0" w:color="FFFFFF"/>
              <w:bottom w:val="single" w:sz="4" w:space="0" w:color="FFFFFF"/>
              <w:right w:val="nil"/>
            </w:tcBorders>
            <w:shd w:val="clear" w:color="000000" w:fill="C5D9F1"/>
            <w:noWrap/>
            <w:vAlign w:val="center"/>
            <w:hideMark/>
          </w:tcPr>
          <w:p w14:paraId="7AEBF8EC" w14:textId="77777777" w:rsidR="00B25DE3" w:rsidRPr="002339E9" w:rsidRDefault="00B25DE3" w:rsidP="00B25DE3">
            <w:pPr>
              <w:spacing w:after="0"/>
              <w:jc w:val="center"/>
              <w:rPr>
                <w:rFonts w:cs="Arial"/>
                <w:color w:val="000000"/>
                <w:sz w:val="16"/>
                <w:szCs w:val="16"/>
              </w:rPr>
            </w:pPr>
            <w:r w:rsidRPr="002339E9">
              <w:rPr>
                <w:rFonts w:cs="Arial"/>
                <w:color w:val="000000"/>
                <w:sz w:val="16"/>
                <w:szCs w:val="16"/>
              </w:rPr>
              <w:t>Yes</w:t>
            </w:r>
          </w:p>
        </w:tc>
        <w:tc>
          <w:tcPr>
            <w:tcW w:w="990" w:type="dxa"/>
            <w:tcBorders>
              <w:top w:val="single" w:sz="4" w:space="0" w:color="FFFFFF"/>
              <w:left w:val="nil"/>
              <w:bottom w:val="single" w:sz="4" w:space="0" w:color="FFFFFF"/>
              <w:right w:val="single" w:sz="4" w:space="0" w:color="FFFFFF"/>
            </w:tcBorders>
            <w:shd w:val="clear" w:color="000000" w:fill="FFF2CC"/>
            <w:vAlign w:val="center"/>
            <w:hideMark/>
          </w:tcPr>
          <w:p w14:paraId="49B977BC" w14:textId="77777777" w:rsidR="00B25DE3" w:rsidRPr="002339E9" w:rsidRDefault="00B25DE3" w:rsidP="00B25DE3">
            <w:pPr>
              <w:spacing w:after="0"/>
              <w:jc w:val="center"/>
              <w:rPr>
                <w:rFonts w:cs="Arial"/>
                <w:color w:val="000000"/>
                <w:sz w:val="18"/>
                <w:szCs w:val="18"/>
              </w:rPr>
            </w:pPr>
            <w:r w:rsidRPr="002339E9">
              <w:rPr>
                <w:rFonts w:cs="Arial"/>
                <w:color w:val="000000"/>
                <w:sz w:val="18"/>
                <w:szCs w:val="18"/>
              </w:rPr>
              <w:t>Yes</w:t>
            </w:r>
          </w:p>
        </w:tc>
        <w:tc>
          <w:tcPr>
            <w:tcW w:w="900" w:type="dxa"/>
            <w:tcBorders>
              <w:top w:val="single" w:sz="4" w:space="0" w:color="FFFFFF"/>
              <w:left w:val="single" w:sz="4" w:space="0" w:color="FFFFFF"/>
              <w:bottom w:val="single" w:sz="4" w:space="0" w:color="FFFFFF"/>
              <w:right w:val="nil"/>
            </w:tcBorders>
            <w:shd w:val="clear" w:color="000000" w:fill="FFF2CC"/>
            <w:vAlign w:val="center"/>
            <w:hideMark/>
          </w:tcPr>
          <w:p w14:paraId="6B3346D4" w14:textId="77777777" w:rsidR="00B25DE3" w:rsidRPr="002339E9" w:rsidRDefault="00B25DE3" w:rsidP="00B25DE3">
            <w:pPr>
              <w:spacing w:after="0"/>
              <w:jc w:val="center"/>
              <w:rPr>
                <w:rFonts w:cs="Arial"/>
                <w:color w:val="000000"/>
                <w:sz w:val="18"/>
                <w:szCs w:val="18"/>
              </w:rPr>
            </w:pPr>
            <w:r w:rsidRPr="002339E9">
              <w:rPr>
                <w:rFonts w:cs="Arial"/>
                <w:color w:val="000000"/>
                <w:sz w:val="18"/>
                <w:szCs w:val="18"/>
              </w:rPr>
              <w:t>Yes</w:t>
            </w:r>
          </w:p>
        </w:tc>
      </w:tr>
      <w:tr w:rsidR="003C54BA" w:rsidRPr="00E31997" w14:paraId="2C27DC41" w14:textId="77777777" w:rsidTr="001F51A6">
        <w:trPr>
          <w:trHeight w:val="288"/>
        </w:trPr>
        <w:tc>
          <w:tcPr>
            <w:tcW w:w="918" w:type="dxa"/>
            <w:tcBorders>
              <w:top w:val="nil"/>
              <w:left w:val="single" w:sz="4" w:space="0" w:color="FFFFFF"/>
              <w:bottom w:val="single" w:sz="4" w:space="0" w:color="FFFFFF"/>
              <w:right w:val="single" w:sz="4" w:space="0" w:color="FFFFFF"/>
            </w:tcBorders>
            <w:shd w:val="clear" w:color="000000" w:fill="002060"/>
            <w:vAlign w:val="center"/>
            <w:hideMark/>
          </w:tcPr>
          <w:p w14:paraId="5D2DF831" w14:textId="77777777" w:rsidR="00B25DE3" w:rsidRPr="002339E9" w:rsidRDefault="00B25DE3" w:rsidP="00B25DE3">
            <w:pPr>
              <w:spacing w:after="0"/>
              <w:ind w:firstLineChars="100" w:firstLine="180"/>
              <w:rPr>
                <w:rFonts w:cs="Arial"/>
                <w:color w:val="FFFFFF"/>
                <w:sz w:val="18"/>
                <w:szCs w:val="18"/>
              </w:rPr>
            </w:pPr>
            <w:r w:rsidRPr="002339E9">
              <w:rPr>
                <w:rFonts w:cs="Arial"/>
                <w:color w:val="FFFFFF"/>
                <w:sz w:val="18"/>
                <w:szCs w:val="18"/>
              </w:rPr>
              <w:t>E12</w:t>
            </w:r>
          </w:p>
        </w:tc>
        <w:tc>
          <w:tcPr>
            <w:tcW w:w="4032" w:type="dxa"/>
            <w:tcBorders>
              <w:top w:val="nil"/>
              <w:left w:val="nil"/>
              <w:bottom w:val="single" w:sz="4" w:space="0" w:color="FFFFFF"/>
              <w:right w:val="single" w:sz="4" w:space="0" w:color="FFFFFF"/>
            </w:tcBorders>
            <w:shd w:val="clear" w:color="000000" w:fill="E9EBF5"/>
            <w:vAlign w:val="center"/>
            <w:hideMark/>
          </w:tcPr>
          <w:p w14:paraId="4797686F" w14:textId="77777777" w:rsidR="00B25DE3" w:rsidRPr="002339E9" w:rsidRDefault="00B25DE3" w:rsidP="00B25DE3">
            <w:pPr>
              <w:spacing w:after="0"/>
              <w:ind w:firstLineChars="100" w:firstLine="180"/>
              <w:rPr>
                <w:rFonts w:cs="Arial"/>
                <w:color w:val="000000"/>
                <w:sz w:val="18"/>
                <w:szCs w:val="18"/>
              </w:rPr>
            </w:pPr>
            <w:r w:rsidRPr="002339E9">
              <w:rPr>
                <w:rFonts w:cs="Arial"/>
                <w:color w:val="000000"/>
                <w:sz w:val="18"/>
                <w:szCs w:val="18"/>
              </w:rPr>
              <w:t xml:space="preserve">BIG HORN &amp; CIVIC CENTER </w:t>
            </w:r>
          </w:p>
        </w:tc>
        <w:tc>
          <w:tcPr>
            <w:tcW w:w="1080" w:type="dxa"/>
            <w:tcBorders>
              <w:top w:val="nil"/>
              <w:left w:val="nil"/>
              <w:bottom w:val="single" w:sz="4" w:space="0" w:color="FFFFFF"/>
              <w:right w:val="single" w:sz="4" w:space="0" w:color="FFFFFF"/>
            </w:tcBorders>
            <w:shd w:val="clear" w:color="000000" w:fill="DCE6F1"/>
            <w:noWrap/>
            <w:vAlign w:val="center"/>
            <w:hideMark/>
          </w:tcPr>
          <w:p w14:paraId="168E551A" w14:textId="77777777" w:rsidR="00B25DE3" w:rsidRPr="002339E9" w:rsidRDefault="00B25DE3" w:rsidP="00B25DE3">
            <w:pPr>
              <w:spacing w:after="0"/>
              <w:jc w:val="center"/>
              <w:rPr>
                <w:rFonts w:cs="Arial"/>
                <w:color w:val="000000"/>
                <w:sz w:val="18"/>
                <w:szCs w:val="18"/>
              </w:rPr>
            </w:pPr>
            <w:r w:rsidRPr="002339E9">
              <w:rPr>
                <w:rFonts w:cs="Arial"/>
                <w:color w:val="000000"/>
                <w:sz w:val="18"/>
                <w:szCs w:val="18"/>
              </w:rPr>
              <w:t>89%</w:t>
            </w:r>
          </w:p>
        </w:tc>
        <w:tc>
          <w:tcPr>
            <w:tcW w:w="1260" w:type="dxa"/>
            <w:tcBorders>
              <w:top w:val="single" w:sz="4" w:space="0" w:color="FFFFFF"/>
              <w:left w:val="single" w:sz="4" w:space="0" w:color="FFFFFF"/>
              <w:bottom w:val="single" w:sz="4" w:space="0" w:color="FFFFFF"/>
              <w:right w:val="nil"/>
            </w:tcBorders>
            <w:shd w:val="clear" w:color="000000" w:fill="C5D9F1"/>
            <w:noWrap/>
            <w:vAlign w:val="center"/>
            <w:hideMark/>
          </w:tcPr>
          <w:p w14:paraId="6D6373B3" w14:textId="77777777" w:rsidR="00B25DE3" w:rsidRPr="002339E9" w:rsidRDefault="00B25DE3" w:rsidP="00B25DE3">
            <w:pPr>
              <w:spacing w:after="0"/>
              <w:jc w:val="center"/>
              <w:rPr>
                <w:rFonts w:cs="Arial"/>
                <w:color w:val="000000"/>
                <w:sz w:val="16"/>
                <w:szCs w:val="16"/>
              </w:rPr>
            </w:pPr>
            <w:r w:rsidRPr="002339E9">
              <w:rPr>
                <w:rFonts w:cs="Arial"/>
                <w:color w:val="000000"/>
                <w:sz w:val="16"/>
                <w:szCs w:val="16"/>
              </w:rPr>
              <w:t>Yes</w:t>
            </w:r>
          </w:p>
        </w:tc>
        <w:tc>
          <w:tcPr>
            <w:tcW w:w="990" w:type="dxa"/>
            <w:tcBorders>
              <w:top w:val="single" w:sz="4" w:space="0" w:color="FFFFFF"/>
              <w:left w:val="nil"/>
              <w:bottom w:val="single" w:sz="4" w:space="0" w:color="FFFFFF"/>
              <w:right w:val="single" w:sz="4" w:space="0" w:color="FFFFFF"/>
            </w:tcBorders>
            <w:shd w:val="clear" w:color="000000" w:fill="FFF2CC"/>
            <w:vAlign w:val="center"/>
            <w:hideMark/>
          </w:tcPr>
          <w:p w14:paraId="1B5A8F25" w14:textId="77777777" w:rsidR="00B25DE3" w:rsidRPr="002339E9" w:rsidRDefault="00B25DE3" w:rsidP="00B25DE3">
            <w:pPr>
              <w:spacing w:after="0"/>
              <w:jc w:val="center"/>
              <w:rPr>
                <w:rFonts w:cs="Arial"/>
                <w:color w:val="000000"/>
                <w:sz w:val="18"/>
                <w:szCs w:val="18"/>
              </w:rPr>
            </w:pPr>
            <w:r w:rsidRPr="002339E9">
              <w:rPr>
                <w:rFonts w:cs="Arial"/>
                <w:color w:val="000000"/>
                <w:sz w:val="18"/>
                <w:szCs w:val="18"/>
              </w:rPr>
              <w:t>Yes</w:t>
            </w:r>
          </w:p>
        </w:tc>
        <w:tc>
          <w:tcPr>
            <w:tcW w:w="900" w:type="dxa"/>
            <w:tcBorders>
              <w:top w:val="single" w:sz="4" w:space="0" w:color="FFFFFF"/>
              <w:left w:val="single" w:sz="4" w:space="0" w:color="FFFFFF"/>
              <w:bottom w:val="single" w:sz="4" w:space="0" w:color="FFFFFF"/>
              <w:right w:val="nil"/>
            </w:tcBorders>
            <w:shd w:val="clear" w:color="000000" w:fill="FFF2CC"/>
            <w:vAlign w:val="center"/>
            <w:hideMark/>
          </w:tcPr>
          <w:p w14:paraId="7C322E51" w14:textId="77777777" w:rsidR="00B25DE3" w:rsidRPr="002339E9" w:rsidRDefault="00B25DE3" w:rsidP="00B25DE3">
            <w:pPr>
              <w:spacing w:after="0"/>
              <w:jc w:val="center"/>
              <w:rPr>
                <w:rFonts w:cs="Arial"/>
                <w:color w:val="000000"/>
                <w:sz w:val="18"/>
                <w:szCs w:val="18"/>
              </w:rPr>
            </w:pPr>
            <w:r w:rsidRPr="002339E9">
              <w:rPr>
                <w:rFonts w:cs="Arial"/>
                <w:color w:val="000000"/>
                <w:sz w:val="18"/>
                <w:szCs w:val="18"/>
              </w:rPr>
              <w:t>Yes</w:t>
            </w:r>
          </w:p>
        </w:tc>
      </w:tr>
      <w:tr w:rsidR="003C54BA" w:rsidRPr="00E31997" w14:paraId="182BDB3C" w14:textId="77777777" w:rsidTr="001F51A6">
        <w:trPr>
          <w:trHeight w:val="288"/>
        </w:trPr>
        <w:tc>
          <w:tcPr>
            <w:tcW w:w="918" w:type="dxa"/>
            <w:tcBorders>
              <w:top w:val="nil"/>
              <w:left w:val="single" w:sz="4" w:space="0" w:color="FFFFFF"/>
              <w:bottom w:val="single" w:sz="4" w:space="0" w:color="FFFFFF"/>
              <w:right w:val="single" w:sz="4" w:space="0" w:color="FFFFFF"/>
            </w:tcBorders>
            <w:shd w:val="clear" w:color="000000" w:fill="002060"/>
            <w:vAlign w:val="center"/>
            <w:hideMark/>
          </w:tcPr>
          <w:p w14:paraId="103962C9" w14:textId="77777777" w:rsidR="00B25DE3" w:rsidRPr="002339E9" w:rsidRDefault="00B25DE3" w:rsidP="00B25DE3">
            <w:pPr>
              <w:spacing w:after="0"/>
              <w:ind w:firstLineChars="100" w:firstLine="180"/>
              <w:rPr>
                <w:rFonts w:cs="Arial"/>
                <w:color w:val="FFFFFF"/>
                <w:sz w:val="18"/>
                <w:szCs w:val="18"/>
              </w:rPr>
            </w:pPr>
            <w:r w:rsidRPr="002339E9">
              <w:rPr>
                <w:rFonts w:cs="Arial"/>
                <w:color w:val="FFFFFF"/>
                <w:sz w:val="18"/>
                <w:szCs w:val="18"/>
              </w:rPr>
              <w:t>E13</w:t>
            </w:r>
          </w:p>
        </w:tc>
        <w:tc>
          <w:tcPr>
            <w:tcW w:w="4032" w:type="dxa"/>
            <w:tcBorders>
              <w:top w:val="nil"/>
              <w:left w:val="nil"/>
              <w:bottom w:val="single" w:sz="4" w:space="0" w:color="FFFFFF"/>
              <w:right w:val="single" w:sz="4" w:space="0" w:color="FFFFFF"/>
            </w:tcBorders>
            <w:shd w:val="clear" w:color="000000" w:fill="E9EBF5"/>
            <w:vAlign w:val="center"/>
            <w:hideMark/>
          </w:tcPr>
          <w:p w14:paraId="048F8334" w14:textId="77777777" w:rsidR="00B25DE3" w:rsidRPr="002339E9" w:rsidRDefault="00B25DE3" w:rsidP="00B25DE3">
            <w:pPr>
              <w:spacing w:after="0"/>
              <w:ind w:firstLineChars="100" w:firstLine="180"/>
              <w:rPr>
                <w:rFonts w:cs="Arial"/>
                <w:color w:val="000000"/>
                <w:sz w:val="18"/>
                <w:szCs w:val="18"/>
              </w:rPr>
            </w:pPr>
            <w:r w:rsidRPr="002339E9">
              <w:rPr>
                <w:rFonts w:cs="Arial"/>
                <w:color w:val="000000"/>
                <w:sz w:val="18"/>
                <w:szCs w:val="18"/>
              </w:rPr>
              <w:t>ELKMONT &amp; IRON ROCK</w:t>
            </w:r>
          </w:p>
        </w:tc>
        <w:tc>
          <w:tcPr>
            <w:tcW w:w="1080" w:type="dxa"/>
            <w:tcBorders>
              <w:top w:val="nil"/>
              <w:left w:val="nil"/>
              <w:bottom w:val="single" w:sz="4" w:space="0" w:color="FFFFFF"/>
              <w:right w:val="single" w:sz="4" w:space="0" w:color="FFFFFF"/>
            </w:tcBorders>
            <w:shd w:val="clear" w:color="000000" w:fill="DCE6F1"/>
            <w:noWrap/>
            <w:vAlign w:val="center"/>
            <w:hideMark/>
          </w:tcPr>
          <w:p w14:paraId="10A90EA0" w14:textId="77777777" w:rsidR="00B25DE3" w:rsidRPr="002339E9" w:rsidRDefault="00B25DE3" w:rsidP="00B25DE3">
            <w:pPr>
              <w:spacing w:after="0"/>
              <w:jc w:val="center"/>
              <w:rPr>
                <w:rFonts w:cs="Arial"/>
                <w:color w:val="000000"/>
                <w:sz w:val="18"/>
                <w:szCs w:val="18"/>
              </w:rPr>
            </w:pPr>
            <w:r w:rsidRPr="002339E9">
              <w:rPr>
                <w:rFonts w:cs="Arial"/>
                <w:color w:val="000000"/>
                <w:sz w:val="18"/>
                <w:szCs w:val="18"/>
              </w:rPr>
              <w:t>96%</w:t>
            </w:r>
          </w:p>
        </w:tc>
        <w:tc>
          <w:tcPr>
            <w:tcW w:w="1260" w:type="dxa"/>
            <w:tcBorders>
              <w:top w:val="single" w:sz="4" w:space="0" w:color="FFFFFF"/>
              <w:left w:val="single" w:sz="4" w:space="0" w:color="FFFFFF"/>
              <w:bottom w:val="single" w:sz="4" w:space="0" w:color="FFFFFF"/>
              <w:right w:val="nil"/>
            </w:tcBorders>
            <w:shd w:val="clear" w:color="000000" w:fill="C5D9F1"/>
            <w:noWrap/>
            <w:vAlign w:val="center"/>
            <w:hideMark/>
          </w:tcPr>
          <w:p w14:paraId="40A2D476" w14:textId="77777777" w:rsidR="00B25DE3" w:rsidRPr="002339E9" w:rsidRDefault="00B25DE3" w:rsidP="00B25DE3">
            <w:pPr>
              <w:spacing w:after="0"/>
              <w:jc w:val="center"/>
              <w:rPr>
                <w:rFonts w:cs="Arial"/>
                <w:color w:val="000000"/>
                <w:sz w:val="16"/>
                <w:szCs w:val="16"/>
              </w:rPr>
            </w:pPr>
            <w:r w:rsidRPr="002339E9">
              <w:rPr>
                <w:rFonts w:cs="Arial"/>
                <w:color w:val="000000"/>
                <w:sz w:val="16"/>
                <w:szCs w:val="16"/>
              </w:rPr>
              <w:t>Yes</w:t>
            </w:r>
          </w:p>
        </w:tc>
        <w:tc>
          <w:tcPr>
            <w:tcW w:w="990" w:type="dxa"/>
            <w:tcBorders>
              <w:top w:val="single" w:sz="4" w:space="0" w:color="FFFFFF"/>
              <w:left w:val="nil"/>
              <w:bottom w:val="single" w:sz="4" w:space="0" w:color="FFFFFF"/>
              <w:right w:val="single" w:sz="4" w:space="0" w:color="FFFFFF"/>
            </w:tcBorders>
            <w:shd w:val="clear" w:color="000000" w:fill="FFF2CC"/>
            <w:vAlign w:val="center"/>
            <w:hideMark/>
          </w:tcPr>
          <w:p w14:paraId="41BD7F85" w14:textId="77777777" w:rsidR="00B25DE3" w:rsidRPr="002339E9" w:rsidRDefault="00B25DE3" w:rsidP="00B25DE3">
            <w:pPr>
              <w:spacing w:after="0"/>
              <w:jc w:val="center"/>
              <w:rPr>
                <w:rFonts w:cs="Arial"/>
                <w:color w:val="000000"/>
                <w:sz w:val="18"/>
                <w:szCs w:val="18"/>
              </w:rPr>
            </w:pPr>
            <w:r w:rsidRPr="002339E9">
              <w:rPr>
                <w:rFonts w:cs="Arial"/>
                <w:color w:val="000000"/>
                <w:sz w:val="18"/>
                <w:szCs w:val="18"/>
              </w:rPr>
              <w:t>Yes</w:t>
            </w:r>
          </w:p>
        </w:tc>
        <w:tc>
          <w:tcPr>
            <w:tcW w:w="900" w:type="dxa"/>
            <w:tcBorders>
              <w:top w:val="single" w:sz="4" w:space="0" w:color="FFFFFF"/>
              <w:left w:val="single" w:sz="4" w:space="0" w:color="FFFFFF"/>
              <w:bottom w:val="single" w:sz="4" w:space="0" w:color="FFFFFF"/>
              <w:right w:val="nil"/>
            </w:tcBorders>
            <w:shd w:val="clear" w:color="000000" w:fill="FFF2CC"/>
            <w:vAlign w:val="center"/>
            <w:hideMark/>
          </w:tcPr>
          <w:p w14:paraId="1DD1E431" w14:textId="77777777" w:rsidR="00B25DE3" w:rsidRPr="002339E9" w:rsidRDefault="00B25DE3" w:rsidP="00B25DE3">
            <w:pPr>
              <w:spacing w:after="0"/>
              <w:jc w:val="center"/>
              <w:rPr>
                <w:rFonts w:cs="Arial"/>
                <w:color w:val="000000"/>
                <w:sz w:val="18"/>
                <w:szCs w:val="18"/>
              </w:rPr>
            </w:pPr>
            <w:r w:rsidRPr="002339E9">
              <w:rPr>
                <w:rFonts w:cs="Arial"/>
                <w:color w:val="000000"/>
                <w:sz w:val="18"/>
                <w:szCs w:val="18"/>
              </w:rPr>
              <w:t>Yes</w:t>
            </w:r>
          </w:p>
        </w:tc>
      </w:tr>
      <w:tr w:rsidR="003C54BA" w:rsidRPr="00E31997" w14:paraId="0CA1ED76" w14:textId="77777777" w:rsidTr="001F51A6">
        <w:trPr>
          <w:trHeight w:val="288"/>
        </w:trPr>
        <w:tc>
          <w:tcPr>
            <w:tcW w:w="918" w:type="dxa"/>
            <w:tcBorders>
              <w:top w:val="nil"/>
              <w:left w:val="single" w:sz="4" w:space="0" w:color="FFFFFF"/>
              <w:bottom w:val="single" w:sz="4" w:space="0" w:color="FFFFFF"/>
              <w:right w:val="single" w:sz="4" w:space="0" w:color="FFFFFF"/>
            </w:tcBorders>
            <w:shd w:val="clear" w:color="000000" w:fill="002060"/>
            <w:vAlign w:val="center"/>
            <w:hideMark/>
          </w:tcPr>
          <w:p w14:paraId="65863F72" w14:textId="77777777" w:rsidR="00B25DE3" w:rsidRPr="002339E9" w:rsidRDefault="00B25DE3" w:rsidP="00B25DE3">
            <w:pPr>
              <w:spacing w:after="0"/>
              <w:ind w:firstLineChars="100" w:firstLine="180"/>
              <w:rPr>
                <w:rFonts w:cs="Arial"/>
                <w:color w:val="FFFFFF"/>
                <w:sz w:val="18"/>
                <w:szCs w:val="18"/>
              </w:rPr>
            </w:pPr>
            <w:r w:rsidRPr="002339E9">
              <w:rPr>
                <w:rFonts w:cs="Arial"/>
                <w:color w:val="FFFFFF"/>
                <w:sz w:val="18"/>
                <w:szCs w:val="18"/>
              </w:rPr>
              <w:t>E14</w:t>
            </w:r>
          </w:p>
        </w:tc>
        <w:tc>
          <w:tcPr>
            <w:tcW w:w="4032" w:type="dxa"/>
            <w:tcBorders>
              <w:top w:val="nil"/>
              <w:left w:val="nil"/>
              <w:bottom w:val="single" w:sz="4" w:space="0" w:color="FFFFFF"/>
              <w:right w:val="single" w:sz="4" w:space="0" w:color="FFFFFF"/>
            </w:tcBorders>
            <w:shd w:val="clear" w:color="000000" w:fill="E9EBF5"/>
            <w:vAlign w:val="center"/>
            <w:hideMark/>
          </w:tcPr>
          <w:p w14:paraId="6A3CF086" w14:textId="77777777" w:rsidR="00B25DE3" w:rsidRPr="002339E9" w:rsidRDefault="00B25DE3" w:rsidP="00B25DE3">
            <w:pPr>
              <w:spacing w:after="0"/>
              <w:ind w:firstLineChars="100" w:firstLine="180"/>
              <w:rPr>
                <w:rFonts w:cs="Arial"/>
                <w:color w:val="000000"/>
                <w:sz w:val="18"/>
                <w:szCs w:val="18"/>
              </w:rPr>
            </w:pPr>
            <w:r w:rsidRPr="002339E9">
              <w:rPr>
                <w:rFonts w:cs="Arial"/>
                <w:color w:val="000000"/>
                <w:sz w:val="18"/>
                <w:szCs w:val="18"/>
              </w:rPr>
              <w:t>BIGHORN &amp; BRUCEVILLE</w:t>
            </w:r>
          </w:p>
        </w:tc>
        <w:tc>
          <w:tcPr>
            <w:tcW w:w="1080" w:type="dxa"/>
            <w:tcBorders>
              <w:top w:val="nil"/>
              <w:left w:val="nil"/>
              <w:bottom w:val="single" w:sz="4" w:space="0" w:color="FFFFFF"/>
              <w:right w:val="single" w:sz="4" w:space="0" w:color="FFFFFF"/>
            </w:tcBorders>
            <w:shd w:val="clear" w:color="000000" w:fill="DCE6F1"/>
            <w:noWrap/>
            <w:vAlign w:val="center"/>
            <w:hideMark/>
          </w:tcPr>
          <w:p w14:paraId="3EE4250A" w14:textId="77777777" w:rsidR="00B25DE3" w:rsidRPr="002339E9" w:rsidRDefault="00B25DE3" w:rsidP="00B25DE3">
            <w:pPr>
              <w:spacing w:after="0"/>
              <w:jc w:val="center"/>
              <w:rPr>
                <w:rFonts w:cs="Arial"/>
                <w:color w:val="000000"/>
                <w:sz w:val="18"/>
                <w:szCs w:val="18"/>
              </w:rPr>
            </w:pPr>
            <w:r w:rsidRPr="002339E9">
              <w:rPr>
                <w:rFonts w:cs="Arial"/>
                <w:color w:val="000000"/>
                <w:sz w:val="18"/>
                <w:szCs w:val="18"/>
              </w:rPr>
              <w:t>94%</w:t>
            </w:r>
          </w:p>
        </w:tc>
        <w:tc>
          <w:tcPr>
            <w:tcW w:w="1260" w:type="dxa"/>
            <w:tcBorders>
              <w:top w:val="single" w:sz="4" w:space="0" w:color="FFFFFF"/>
              <w:left w:val="single" w:sz="4" w:space="0" w:color="FFFFFF"/>
              <w:bottom w:val="single" w:sz="4" w:space="0" w:color="FFFFFF"/>
              <w:right w:val="nil"/>
            </w:tcBorders>
            <w:shd w:val="clear" w:color="000000" w:fill="C5D9F1"/>
            <w:noWrap/>
            <w:vAlign w:val="center"/>
            <w:hideMark/>
          </w:tcPr>
          <w:p w14:paraId="516DBABC" w14:textId="77777777" w:rsidR="00B25DE3" w:rsidRPr="002339E9" w:rsidRDefault="00B25DE3" w:rsidP="00B25DE3">
            <w:pPr>
              <w:spacing w:after="0"/>
              <w:jc w:val="center"/>
              <w:rPr>
                <w:rFonts w:cs="Arial"/>
                <w:color w:val="000000"/>
                <w:sz w:val="16"/>
                <w:szCs w:val="16"/>
              </w:rPr>
            </w:pPr>
            <w:r w:rsidRPr="002339E9">
              <w:rPr>
                <w:rFonts w:cs="Arial"/>
                <w:color w:val="000000"/>
                <w:sz w:val="16"/>
                <w:szCs w:val="16"/>
              </w:rPr>
              <w:t>Yes</w:t>
            </w:r>
          </w:p>
        </w:tc>
        <w:tc>
          <w:tcPr>
            <w:tcW w:w="990" w:type="dxa"/>
            <w:tcBorders>
              <w:top w:val="single" w:sz="4" w:space="0" w:color="FFFFFF"/>
              <w:left w:val="nil"/>
              <w:bottom w:val="single" w:sz="4" w:space="0" w:color="FFFFFF"/>
              <w:right w:val="single" w:sz="4" w:space="0" w:color="FFFFFF"/>
            </w:tcBorders>
            <w:shd w:val="clear" w:color="000000" w:fill="FFF2CC"/>
            <w:vAlign w:val="center"/>
            <w:hideMark/>
          </w:tcPr>
          <w:p w14:paraId="79A1B0C9" w14:textId="77777777" w:rsidR="00B25DE3" w:rsidRPr="002339E9" w:rsidRDefault="00B25DE3" w:rsidP="00B25DE3">
            <w:pPr>
              <w:spacing w:after="0"/>
              <w:jc w:val="center"/>
              <w:rPr>
                <w:rFonts w:cs="Arial"/>
                <w:color w:val="000000"/>
                <w:sz w:val="18"/>
                <w:szCs w:val="18"/>
              </w:rPr>
            </w:pPr>
            <w:r w:rsidRPr="002339E9">
              <w:rPr>
                <w:rFonts w:cs="Arial"/>
                <w:color w:val="000000"/>
                <w:sz w:val="18"/>
                <w:szCs w:val="18"/>
              </w:rPr>
              <w:t>Yes</w:t>
            </w:r>
          </w:p>
        </w:tc>
        <w:tc>
          <w:tcPr>
            <w:tcW w:w="900" w:type="dxa"/>
            <w:tcBorders>
              <w:top w:val="single" w:sz="4" w:space="0" w:color="FFFFFF"/>
              <w:left w:val="single" w:sz="4" w:space="0" w:color="FFFFFF"/>
              <w:bottom w:val="single" w:sz="4" w:space="0" w:color="FFFFFF"/>
              <w:right w:val="nil"/>
            </w:tcBorders>
            <w:shd w:val="clear" w:color="000000" w:fill="FFF2CC"/>
            <w:vAlign w:val="center"/>
            <w:hideMark/>
          </w:tcPr>
          <w:p w14:paraId="4B07FDD7" w14:textId="77777777" w:rsidR="00B25DE3" w:rsidRPr="002339E9" w:rsidRDefault="00B25DE3" w:rsidP="00B25DE3">
            <w:pPr>
              <w:spacing w:after="0"/>
              <w:jc w:val="center"/>
              <w:rPr>
                <w:rFonts w:cs="Arial"/>
                <w:color w:val="000000"/>
                <w:sz w:val="18"/>
                <w:szCs w:val="18"/>
              </w:rPr>
            </w:pPr>
            <w:r w:rsidRPr="002339E9">
              <w:rPr>
                <w:rFonts w:cs="Arial"/>
                <w:color w:val="000000"/>
                <w:sz w:val="18"/>
                <w:szCs w:val="18"/>
              </w:rPr>
              <w:t>Yes</w:t>
            </w:r>
          </w:p>
        </w:tc>
      </w:tr>
      <w:tr w:rsidR="003C54BA" w:rsidRPr="00E31997" w14:paraId="41EE24DC" w14:textId="77777777" w:rsidTr="001F51A6">
        <w:trPr>
          <w:trHeight w:val="288"/>
        </w:trPr>
        <w:tc>
          <w:tcPr>
            <w:tcW w:w="918" w:type="dxa"/>
            <w:tcBorders>
              <w:top w:val="nil"/>
              <w:left w:val="single" w:sz="4" w:space="0" w:color="FFFFFF"/>
              <w:bottom w:val="single" w:sz="4" w:space="0" w:color="FFFFFF"/>
              <w:right w:val="single" w:sz="4" w:space="0" w:color="FFFFFF"/>
            </w:tcBorders>
            <w:shd w:val="clear" w:color="000000" w:fill="002060"/>
            <w:vAlign w:val="center"/>
            <w:hideMark/>
          </w:tcPr>
          <w:p w14:paraId="3B1F7EDD" w14:textId="77777777" w:rsidR="00B25DE3" w:rsidRPr="002339E9" w:rsidRDefault="00B25DE3" w:rsidP="00B25DE3">
            <w:pPr>
              <w:spacing w:after="0"/>
              <w:ind w:firstLineChars="100" w:firstLine="180"/>
              <w:rPr>
                <w:rFonts w:cs="Arial"/>
                <w:color w:val="FFFFFF"/>
                <w:sz w:val="18"/>
                <w:szCs w:val="18"/>
              </w:rPr>
            </w:pPr>
            <w:r w:rsidRPr="002339E9">
              <w:rPr>
                <w:rFonts w:cs="Arial"/>
                <w:color w:val="FFFFFF"/>
                <w:sz w:val="18"/>
                <w:szCs w:val="18"/>
              </w:rPr>
              <w:t>E15</w:t>
            </w:r>
          </w:p>
        </w:tc>
        <w:tc>
          <w:tcPr>
            <w:tcW w:w="4032" w:type="dxa"/>
            <w:tcBorders>
              <w:top w:val="nil"/>
              <w:left w:val="nil"/>
              <w:bottom w:val="single" w:sz="4" w:space="0" w:color="FFFFFF"/>
              <w:right w:val="single" w:sz="4" w:space="0" w:color="FFFFFF"/>
            </w:tcBorders>
            <w:shd w:val="clear" w:color="000000" w:fill="E9EBF5"/>
            <w:vAlign w:val="center"/>
            <w:hideMark/>
          </w:tcPr>
          <w:p w14:paraId="4252CA90" w14:textId="77777777" w:rsidR="00B25DE3" w:rsidRPr="002339E9" w:rsidRDefault="00B25DE3" w:rsidP="00B25DE3">
            <w:pPr>
              <w:spacing w:after="0"/>
              <w:ind w:firstLineChars="100" w:firstLine="180"/>
              <w:rPr>
                <w:rFonts w:cs="Arial"/>
                <w:color w:val="000000"/>
                <w:sz w:val="18"/>
                <w:szCs w:val="18"/>
              </w:rPr>
            </w:pPr>
            <w:r w:rsidRPr="002339E9">
              <w:rPr>
                <w:rFonts w:cs="Arial"/>
                <w:color w:val="000000"/>
                <w:sz w:val="18"/>
                <w:szCs w:val="18"/>
              </w:rPr>
              <w:t>BOND &amp; BRADSHAW</w:t>
            </w:r>
          </w:p>
        </w:tc>
        <w:tc>
          <w:tcPr>
            <w:tcW w:w="1080" w:type="dxa"/>
            <w:tcBorders>
              <w:top w:val="nil"/>
              <w:left w:val="nil"/>
              <w:bottom w:val="single" w:sz="4" w:space="0" w:color="FFFFFF"/>
              <w:right w:val="single" w:sz="4" w:space="0" w:color="FFFFFF"/>
            </w:tcBorders>
            <w:shd w:val="clear" w:color="000000" w:fill="DCE6F1"/>
            <w:noWrap/>
            <w:vAlign w:val="center"/>
            <w:hideMark/>
          </w:tcPr>
          <w:p w14:paraId="7D31CDD3" w14:textId="77777777" w:rsidR="00B25DE3" w:rsidRPr="002339E9" w:rsidRDefault="00B25DE3" w:rsidP="00B25DE3">
            <w:pPr>
              <w:spacing w:after="0"/>
              <w:jc w:val="center"/>
              <w:rPr>
                <w:rFonts w:cs="Arial"/>
                <w:color w:val="000000"/>
                <w:sz w:val="18"/>
                <w:szCs w:val="18"/>
              </w:rPr>
            </w:pPr>
            <w:r w:rsidRPr="002339E9">
              <w:rPr>
                <w:rFonts w:cs="Arial"/>
                <w:color w:val="000000"/>
                <w:sz w:val="18"/>
                <w:szCs w:val="18"/>
              </w:rPr>
              <w:t>97%</w:t>
            </w:r>
          </w:p>
        </w:tc>
        <w:tc>
          <w:tcPr>
            <w:tcW w:w="1260" w:type="dxa"/>
            <w:tcBorders>
              <w:top w:val="single" w:sz="4" w:space="0" w:color="FFFFFF"/>
              <w:left w:val="single" w:sz="4" w:space="0" w:color="FFFFFF"/>
              <w:bottom w:val="single" w:sz="4" w:space="0" w:color="FFFFFF"/>
              <w:right w:val="nil"/>
            </w:tcBorders>
            <w:shd w:val="clear" w:color="000000" w:fill="C5D9F1"/>
            <w:noWrap/>
            <w:vAlign w:val="center"/>
            <w:hideMark/>
          </w:tcPr>
          <w:p w14:paraId="7AB21DD8" w14:textId="77777777" w:rsidR="00B25DE3" w:rsidRPr="002339E9" w:rsidRDefault="00B25DE3" w:rsidP="00B25DE3">
            <w:pPr>
              <w:spacing w:after="0"/>
              <w:jc w:val="center"/>
              <w:rPr>
                <w:rFonts w:cs="Arial"/>
                <w:color w:val="000000"/>
                <w:sz w:val="16"/>
                <w:szCs w:val="16"/>
              </w:rPr>
            </w:pPr>
            <w:r w:rsidRPr="002339E9">
              <w:rPr>
                <w:rFonts w:cs="Arial"/>
                <w:color w:val="000000"/>
                <w:sz w:val="16"/>
                <w:szCs w:val="16"/>
              </w:rPr>
              <w:t>Yes</w:t>
            </w:r>
          </w:p>
        </w:tc>
        <w:tc>
          <w:tcPr>
            <w:tcW w:w="990" w:type="dxa"/>
            <w:tcBorders>
              <w:top w:val="single" w:sz="4" w:space="0" w:color="FFFFFF"/>
              <w:left w:val="nil"/>
              <w:bottom w:val="single" w:sz="4" w:space="0" w:color="FFFFFF"/>
              <w:right w:val="single" w:sz="4" w:space="0" w:color="FFFFFF"/>
            </w:tcBorders>
            <w:shd w:val="clear" w:color="000000" w:fill="FFF2CC"/>
            <w:vAlign w:val="center"/>
            <w:hideMark/>
          </w:tcPr>
          <w:p w14:paraId="1E2FF3F6" w14:textId="77777777" w:rsidR="00B25DE3" w:rsidRPr="002339E9" w:rsidRDefault="00B25DE3" w:rsidP="00B25DE3">
            <w:pPr>
              <w:spacing w:after="0"/>
              <w:jc w:val="center"/>
              <w:rPr>
                <w:rFonts w:cs="Arial"/>
                <w:color w:val="000000"/>
                <w:sz w:val="18"/>
                <w:szCs w:val="18"/>
              </w:rPr>
            </w:pPr>
            <w:r w:rsidRPr="002339E9">
              <w:rPr>
                <w:rFonts w:cs="Arial"/>
                <w:color w:val="000000"/>
                <w:sz w:val="18"/>
                <w:szCs w:val="18"/>
              </w:rPr>
              <w:t>Yes</w:t>
            </w:r>
          </w:p>
        </w:tc>
        <w:tc>
          <w:tcPr>
            <w:tcW w:w="900" w:type="dxa"/>
            <w:tcBorders>
              <w:top w:val="single" w:sz="4" w:space="0" w:color="FFFFFF"/>
              <w:left w:val="single" w:sz="4" w:space="0" w:color="FFFFFF"/>
              <w:bottom w:val="single" w:sz="4" w:space="0" w:color="FFFFFF"/>
              <w:right w:val="nil"/>
            </w:tcBorders>
            <w:shd w:val="clear" w:color="000000" w:fill="FFF2CC"/>
            <w:vAlign w:val="center"/>
            <w:hideMark/>
          </w:tcPr>
          <w:p w14:paraId="30AEEE06" w14:textId="77777777" w:rsidR="00B25DE3" w:rsidRPr="002339E9" w:rsidRDefault="00B25DE3" w:rsidP="00B25DE3">
            <w:pPr>
              <w:spacing w:after="0"/>
              <w:jc w:val="center"/>
              <w:rPr>
                <w:rFonts w:cs="Arial"/>
                <w:color w:val="000000"/>
                <w:sz w:val="18"/>
                <w:szCs w:val="18"/>
              </w:rPr>
            </w:pPr>
            <w:r w:rsidRPr="002339E9">
              <w:rPr>
                <w:rFonts w:cs="Arial"/>
                <w:color w:val="000000"/>
                <w:sz w:val="18"/>
                <w:szCs w:val="18"/>
              </w:rPr>
              <w:t>Yes</w:t>
            </w:r>
          </w:p>
        </w:tc>
      </w:tr>
      <w:tr w:rsidR="003C54BA" w:rsidRPr="00E31997" w14:paraId="6FA0776C" w14:textId="77777777" w:rsidTr="001F51A6">
        <w:trPr>
          <w:trHeight w:val="288"/>
        </w:trPr>
        <w:tc>
          <w:tcPr>
            <w:tcW w:w="918" w:type="dxa"/>
            <w:tcBorders>
              <w:top w:val="nil"/>
              <w:left w:val="single" w:sz="4" w:space="0" w:color="FFFFFF"/>
              <w:bottom w:val="single" w:sz="4" w:space="0" w:color="FFFFFF"/>
              <w:right w:val="single" w:sz="4" w:space="0" w:color="FFFFFF"/>
            </w:tcBorders>
            <w:shd w:val="clear" w:color="000000" w:fill="002060"/>
            <w:vAlign w:val="center"/>
            <w:hideMark/>
          </w:tcPr>
          <w:p w14:paraId="6808ED1A" w14:textId="77777777" w:rsidR="00B25DE3" w:rsidRPr="002339E9" w:rsidRDefault="00B25DE3" w:rsidP="00B25DE3">
            <w:pPr>
              <w:spacing w:after="0"/>
              <w:ind w:firstLineChars="100" w:firstLine="180"/>
              <w:rPr>
                <w:rFonts w:cs="Arial"/>
                <w:color w:val="FFFFFF"/>
                <w:sz w:val="18"/>
                <w:szCs w:val="18"/>
              </w:rPr>
            </w:pPr>
            <w:r w:rsidRPr="002339E9">
              <w:rPr>
                <w:rFonts w:cs="Arial"/>
                <w:color w:val="FFFFFF"/>
                <w:sz w:val="18"/>
                <w:szCs w:val="18"/>
              </w:rPr>
              <w:t>E16</w:t>
            </w:r>
          </w:p>
        </w:tc>
        <w:tc>
          <w:tcPr>
            <w:tcW w:w="4032" w:type="dxa"/>
            <w:tcBorders>
              <w:top w:val="nil"/>
              <w:left w:val="nil"/>
              <w:bottom w:val="single" w:sz="4" w:space="0" w:color="FFFFFF"/>
              <w:right w:val="single" w:sz="4" w:space="0" w:color="FFFFFF"/>
            </w:tcBorders>
            <w:shd w:val="clear" w:color="000000" w:fill="E9EBF5"/>
            <w:vAlign w:val="center"/>
            <w:hideMark/>
          </w:tcPr>
          <w:p w14:paraId="397CEED7" w14:textId="77777777" w:rsidR="00B25DE3" w:rsidRPr="002339E9" w:rsidRDefault="00B25DE3" w:rsidP="00B25DE3">
            <w:pPr>
              <w:spacing w:after="0"/>
              <w:ind w:firstLineChars="100" w:firstLine="180"/>
              <w:rPr>
                <w:rFonts w:cs="Arial"/>
                <w:color w:val="000000"/>
                <w:sz w:val="18"/>
                <w:szCs w:val="18"/>
              </w:rPr>
            </w:pPr>
            <w:r w:rsidRPr="002339E9">
              <w:rPr>
                <w:rFonts w:cs="Arial"/>
                <w:color w:val="000000"/>
                <w:sz w:val="18"/>
                <w:szCs w:val="18"/>
              </w:rPr>
              <w:t>ELK GROVE &amp; CLARKE FARMS</w:t>
            </w:r>
          </w:p>
        </w:tc>
        <w:tc>
          <w:tcPr>
            <w:tcW w:w="1080" w:type="dxa"/>
            <w:tcBorders>
              <w:top w:val="nil"/>
              <w:left w:val="nil"/>
              <w:bottom w:val="single" w:sz="4" w:space="0" w:color="FFFFFF"/>
              <w:right w:val="single" w:sz="4" w:space="0" w:color="FFFFFF"/>
            </w:tcBorders>
            <w:shd w:val="clear" w:color="000000" w:fill="DCE6F1"/>
            <w:noWrap/>
            <w:vAlign w:val="center"/>
            <w:hideMark/>
          </w:tcPr>
          <w:p w14:paraId="08E37345" w14:textId="77777777" w:rsidR="00B25DE3" w:rsidRPr="002339E9" w:rsidRDefault="00B25DE3" w:rsidP="00B25DE3">
            <w:pPr>
              <w:spacing w:after="0"/>
              <w:jc w:val="center"/>
              <w:rPr>
                <w:rFonts w:cs="Arial"/>
                <w:color w:val="000000"/>
                <w:sz w:val="18"/>
                <w:szCs w:val="18"/>
              </w:rPr>
            </w:pPr>
            <w:r w:rsidRPr="002339E9">
              <w:rPr>
                <w:rFonts w:cs="Arial"/>
                <w:color w:val="000000"/>
                <w:sz w:val="18"/>
                <w:szCs w:val="18"/>
              </w:rPr>
              <w:t>95%</w:t>
            </w:r>
          </w:p>
        </w:tc>
        <w:tc>
          <w:tcPr>
            <w:tcW w:w="1260" w:type="dxa"/>
            <w:tcBorders>
              <w:top w:val="single" w:sz="4" w:space="0" w:color="FFFFFF"/>
              <w:left w:val="single" w:sz="4" w:space="0" w:color="FFFFFF"/>
              <w:bottom w:val="single" w:sz="4" w:space="0" w:color="FFFFFF"/>
              <w:right w:val="nil"/>
            </w:tcBorders>
            <w:shd w:val="clear" w:color="000000" w:fill="C5D9F1"/>
            <w:noWrap/>
            <w:vAlign w:val="center"/>
            <w:hideMark/>
          </w:tcPr>
          <w:p w14:paraId="18C9C448" w14:textId="77777777" w:rsidR="00B25DE3" w:rsidRPr="002339E9" w:rsidRDefault="00B25DE3" w:rsidP="00B25DE3">
            <w:pPr>
              <w:spacing w:after="0"/>
              <w:jc w:val="center"/>
              <w:rPr>
                <w:rFonts w:cs="Arial"/>
                <w:color w:val="000000"/>
                <w:sz w:val="16"/>
                <w:szCs w:val="16"/>
              </w:rPr>
            </w:pPr>
            <w:r w:rsidRPr="002339E9">
              <w:rPr>
                <w:rFonts w:cs="Arial"/>
                <w:color w:val="000000"/>
                <w:sz w:val="16"/>
                <w:szCs w:val="16"/>
              </w:rPr>
              <w:t>Yes</w:t>
            </w:r>
          </w:p>
        </w:tc>
        <w:tc>
          <w:tcPr>
            <w:tcW w:w="990" w:type="dxa"/>
            <w:tcBorders>
              <w:top w:val="single" w:sz="4" w:space="0" w:color="FFFFFF"/>
              <w:left w:val="nil"/>
              <w:bottom w:val="single" w:sz="4" w:space="0" w:color="FFFFFF"/>
              <w:right w:val="single" w:sz="4" w:space="0" w:color="FFFFFF"/>
            </w:tcBorders>
            <w:shd w:val="clear" w:color="000000" w:fill="FFF2CC"/>
            <w:vAlign w:val="center"/>
            <w:hideMark/>
          </w:tcPr>
          <w:p w14:paraId="0F7BCA10" w14:textId="77777777" w:rsidR="00B25DE3" w:rsidRPr="002339E9" w:rsidRDefault="00B25DE3" w:rsidP="00B25DE3">
            <w:pPr>
              <w:spacing w:after="0"/>
              <w:jc w:val="center"/>
              <w:rPr>
                <w:rFonts w:cs="Arial"/>
                <w:color w:val="000000"/>
                <w:sz w:val="18"/>
                <w:szCs w:val="18"/>
              </w:rPr>
            </w:pPr>
            <w:r w:rsidRPr="002339E9">
              <w:rPr>
                <w:rFonts w:cs="Arial"/>
                <w:color w:val="000000"/>
                <w:sz w:val="18"/>
                <w:szCs w:val="18"/>
              </w:rPr>
              <w:t>Yes</w:t>
            </w:r>
          </w:p>
        </w:tc>
        <w:tc>
          <w:tcPr>
            <w:tcW w:w="900" w:type="dxa"/>
            <w:tcBorders>
              <w:top w:val="single" w:sz="4" w:space="0" w:color="FFFFFF"/>
              <w:left w:val="single" w:sz="4" w:space="0" w:color="FFFFFF"/>
              <w:bottom w:val="single" w:sz="4" w:space="0" w:color="FFFFFF"/>
              <w:right w:val="nil"/>
            </w:tcBorders>
            <w:shd w:val="clear" w:color="000000" w:fill="FFF2CC"/>
            <w:vAlign w:val="center"/>
            <w:hideMark/>
          </w:tcPr>
          <w:p w14:paraId="1B037B5E" w14:textId="77777777" w:rsidR="00B25DE3" w:rsidRPr="002339E9" w:rsidRDefault="00B25DE3" w:rsidP="00B25DE3">
            <w:pPr>
              <w:spacing w:after="0"/>
              <w:jc w:val="center"/>
              <w:rPr>
                <w:rFonts w:cs="Arial"/>
                <w:color w:val="000000"/>
                <w:sz w:val="18"/>
                <w:szCs w:val="18"/>
              </w:rPr>
            </w:pPr>
            <w:r w:rsidRPr="002339E9">
              <w:rPr>
                <w:rFonts w:cs="Arial"/>
                <w:color w:val="000000"/>
                <w:sz w:val="18"/>
                <w:szCs w:val="18"/>
              </w:rPr>
              <w:t>Yes</w:t>
            </w:r>
          </w:p>
        </w:tc>
      </w:tr>
      <w:tr w:rsidR="003C54BA" w:rsidRPr="00E31997" w14:paraId="5DC600F1" w14:textId="77777777" w:rsidTr="001F51A6">
        <w:trPr>
          <w:trHeight w:val="288"/>
        </w:trPr>
        <w:tc>
          <w:tcPr>
            <w:tcW w:w="918" w:type="dxa"/>
            <w:tcBorders>
              <w:top w:val="nil"/>
              <w:left w:val="single" w:sz="4" w:space="0" w:color="FFFFFF"/>
              <w:bottom w:val="single" w:sz="4" w:space="0" w:color="FFFFFF"/>
              <w:right w:val="single" w:sz="4" w:space="0" w:color="FFFFFF"/>
            </w:tcBorders>
            <w:shd w:val="clear" w:color="000000" w:fill="002060"/>
            <w:vAlign w:val="center"/>
            <w:hideMark/>
          </w:tcPr>
          <w:p w14:paraId="7A1265DD" w14:textId="77777777" w:rsidR="00B25DE3" w:rsidRPr="002339E9" w:rsidRDefault="00B25DE3" w:rsidP="00B25DE3">
            <w:pPr>
              <w:spacing w:after="0"/>
              <w:ind w:firstLineChars="100" w:firstLine="180"/>
              <w:rPr>
                <w:rFonts w:cs="Arial"/>
                <w:color w:val="FFFFFF"/>
                <w:sz w:val="18"/>
                <w:szCs w:val="18"/>
              </w:rPr>
            </w:pPr>
            <w:r w:rsidRPr="002339E9">
              <w:rPr>
                <w:rFonts w:cs="Arial"/>
                <w:color w:val="FFFFFF"/>
                <w:sz w:val="18"/>
                <w:szCs w:val="18"/>
              </w:rPr>
              <w:t>E17</w:t>
            </w:r>
          </w:p>
        </w:tc>
        <w:tc>
          <w:tcPr>
            <w:tcW w:w="4032" w:type="dxa"/>
            <w:tcBorders>
              <w:top w:val="nil"/>
              <w:left w:val="nil"/>
              <w:bottom w:val="single" w:sz="4" w:space="0" w:color="FFFFFF"/>
              <w:right w:val="single" w:sz="4" w:space="0" w:color="FFFFFF"/>
            </w:tcBorders>
            <w:shd w:val="clear" w:color="000000" w:fill="E9EBF5"/>
            <w:vAlign w:val="center"/>
            <w:hideMark/>
          </w:tcPr>
          <w:p w14:paraId="2EDAC466" w14:textId="77777777" w:rsidR="00B25DE3" w:rsidRPr="002339E9" w:rsidRDefault="00B25DE3" w:rsidP="00B25DE3">
            <w:pPr>
              <w:spacing w:after="0"/>
              <w:ind w:firstLineChars="100" w:firstLine="180"/>
              <w:rPr>
                <w:rFonts w:cs="Arial"/>
                <w:color w:val="000000"/>
                <w:sz w:val="18"/>
                <w:szCs w:val="18"/>
              </w:rPr>
            </w:pPr>
            <w:r w:rsidRPr="002339E9">
              <w:rPr>
                <w:rFonts w:cs="Arial"/>
                <w:color w:val="000000"/>
                <w:sz w:val="18"/>
                <w:szCs w:val="18"/>
              </w:rPr>
              <w:t>CALVINE &amp; ARMAND GEORGE</w:t>
            </w:r>
          </w:p>
        </w:tc>
        <w:tc>
          <w:tcPr>
            <w:tcW w:w="1080" w:type="dxa"/>
            <w:tcBorders>
              <w:top w:val="nil"/>
              <w:left w:val="nil"/>
              <w:bottom w:val="single" w:sz="4" w:space="0" w:color="FFFFFF"/>
              <w:right w:val="single" w:sz="4" w:space="0" w:color="FFFFFF"/>
            </w:tcBorders>
            <w:shd w:val="clear" w:color="000000" w:fill="DCE6F1"/>
            <w:noWrap/>
            <w:vAlign w:val="center"/>
            <w:hideMark/>
          </w:tcPr>
          <w:p w14:paraId="19AD534D" w14:textId="77777777" w:rsidR="00B25DE3" w:rsidRPr="002339E9" w:rsidRDefault="00B25DE3" w:rsidP="00B25DE3">
            <w:pPr>
              <w:spacing w:after="0"/>
              <w:jc w:val="center"/>
              <w:rPr>
                <w:rFonts w:cs="Arial"/>
                <w:color w:val="000000"/>
                <w:sz w:val="18"/>
                <w:szCs w:val="18"/>
              </w:rPr>
            </w:pPr>
            <w:r w:rsidRPr="002339E9">
              <w:rPr>
                <w:rFonts w:cs="Arial"/>
                <w:color w:val="000000"/>
                <w:sz w:val="18"/>
                <w:szCs w:val="18"/>
              </w:rPr>
              <w:t>95%</w:t>
            </w:r>
          </w:p>
        </w:tc>
        <w:tc>
          <w:tcPr>
            <w:tcW w:w="1260" w:type="dxa"/>
            <w:tcBorders>
              <w:top w:val="single" w:sz="4" w:space="0" w:color="FFFFFF"/>
              <w:left w:val="single" w:sz="4" w:space="0" w:color="FFFFFF"/>
              <w:bottom w:val="single" w:sz="4" w:space="0" w:color="FFFFFF"/>
              <w:right w:val="nil"/>
            </w:tcBorders>
            <w:shd w:val="clear" w:color="000000" w:fill="C5D9F1"/>
            <w:noWrap/>
            <w:vAlign w:val="center"/>
            <w:hideMark/>
          </w:tcPr>
          <w:p w14:paraId="29616713" w14:textId="77777777" w:rsidR="00B25DE3" w:rsidRPr="002339E9" w:rsidRDefault="00B25DE3" w:rsidP="00B25DE3">
            <w:pPr>
              <w:spacing w:after="0"/>
              <w:jc w:val="center"/>
              <w:rPr>
                <w:rFonts w:cs="Arial"/>
                <w:color w:val="000000"/>
                <w:sz w:val="16"/>
                <w:szCs w:val="16"/>
              </w:rPr>
            </w:pPr>
            <w:r w:rsidRPr="002339E9">
              <w:rPr>
                <w:rFonts w:cs="Arial"/>
                <w:color w:val="000000"/>
                <w:sz w:val="16"/>
                <w:szCs w:val="16"/>
              </w:rPr>
              <w:t>Yes</w:t>
            </w:r>
          </w:p>
        </w:tc>
        <w:tc>
          <w:tcPr>
            <w:tcW w:w="990" w:type="dxa"/>
            <w:tcBorders>
              <w:top w:val="single" w:sz="4" w:space="0" w:color="FFFFFF"/>
              <w:left w:val="nil"/>
              <w:bottom w:val="single" w:sz="4" w:space="0" w:color="FFFFFF"/>
              <w:right w:val="single" w:sz="4" w:space="0" w:color="FFFFFF"/>
            </w:tcBorders>
            <w:shd w:val="clear" w:color="000000" w:fill="FFF2CC"/>
            <w:vAlign w:val="center"/>
            <w:hideMark/>
          </w:tcPr>
          <w:p w14:paraId="18BBFCED" w14:textId="77777777" w:rsidR="00B25DE3" w:rsidRPr="002339E9" w:rsidRDefault="00B25DE3" w:rsidP="00B25DE3">
            <w:pPr>
              <w:spacing w:after="0"/>
              <w:jc w:val="center"/>
              <w:rPr>
                <w:rFonts w:cs="Arial"/>
                <w:color w:val="000000"/>
                <w:sz w:val="18"/>
                <w:szCs w:val="18"/>
              </w:rPr>
            </w:pPr>
            <w:r w:rsidRPr="002339E9">
              <w:rPr>
                <w:rFonts w:cs="Arial"/>
                <w:color w:val="000000"/>
                <w:sz w:val="18"/>
                <w:szCs w:val="18"/>
              </w:rPr>
              <w:t>Yes</w:t>
            </w:r>
          </w:p>
        </w:tc>
        <w:tc>
          <w:tcPr>
            <w:tcW w:w="900" w:type="dxa"/>
            <w:tcBorders>
              <w:top w:val="single" w:sz="4" w:space="0" w:color="FFFFFF"/>
              <w:left w:val="single" w:sz="4" w:space="0" w:color="FFFFFF"/>
              <w:bottom w:val="single" w:sz="4" w:space="0" w:color="FFFFFF"/>
              <w:right w:val="nil"/>
            </w:tcBorders>
            <w:shd w:val="clear" w:color="000000" w:fill="FFF2CC"/>
            <w:vAlign w:val="center"/>
            <w:hideMark/>
          </w:tcPr>
          <w:p w14:paraId="7EE2CC56" w14:textId="77777777" w:rsidR="00B25DE3" w:rsidRPr="002339E9" w:rsidRDefault="00B25DE3" w:rsidP="00B25DE3">
            <w:pPr>
              <w:spacing w:after="0"/>
              <w:jc w:val="center"/>
              <w:rPr>
                <w:rFonts w:cs="Arial"/>
                <w:color w:val="000000"/>
                <w:sz w:val="18"/>
                <w:szCs w:val="18"/>
              </w:rPr>
            </w:pPr>
            <w:r w:rsidRPr="002339E9">
              <w:rPr>
                <w:rFonts w:cs="Arial"/>
                <w:color w:val="000000"/>
                <w:sz w:val="18"/>
                <w:szCs w:val="18"/>
              </w:rPr>
              <w:t>Yes</w:t>
            </w:r>
          </w:p>
        </w:tc>
      </w:tr>
      <w:tr w:rsidR="003C54BA" w:rsidRPr="00E31997" w14:paraId="7850925F" w14:textId="77777777" w:rsidTr="001F51A6">
        <w:trPr>
          <w:trHeight w:val="288"/>
        </w:trPr>
        <w:tc>
          <w:tcPr>
            <w:tcW w:w="918" w:type="dxa"/>
            <w:tcBorders>
              <w:top w:val="nil"/>
              <w:left w:val="single" w:sz="4" w:space="0" w:color="FFFFFF"/>
              <w:bottom w:val="single" w:sz="4" w:space="0" w:color="FFFFFF"/>
              <w:right w:val="single" w:sz="4" w:space="0" w:color="FFFFFF"/>
            </w:tcBorders>
            <w:shd w:val="clear" w:color="000000" w:fill="002060"/>
            <w:vAlign w:val="center"/>
            <w:hideMark/>
          </w:tcPr>
          <w:p w14:paraId="101F0794" w14:textId="77777777" w:rsidR="00B25DE3" w:rsidRPr="002339E9" w:rsidRDefault="00B25DE3" w:rsidP="00B25DE3">
            <w:pPr>
              <w:spacing w:after="0"/>
              <w:ind w:firstLineChars="100" w:firstLine="180"/>
              <w:rPr>
                <w:rFonts w:cs="Arial"/>
                <w:color w:val="FFFFFF"/>
                <w:sz w:val="18"/>
                <w:szCs w:val="18"/>
              </w:rPr>
            </w:pPr>
            <w:r w:rsidRPr="002339E9">
              <w:rPr>
                <w:rFonts w:cs="Arial"/>
                <w:color w:val="FFFFFF"/>
                <w:sz w:val="18"/>
                <w:szCs w:val="18"/>
              </w:rPr>
              <w:t>E18</w:t>
            </w:r>
          </w:p>
        </w:tc>
        <w:tc>
          <w:tcPr>
            <w:tcW w:w="4032" w:type="dxa"/>
            <w:tcBorders>
              <w:top w:val="nil"/>
              <w:left w:val="nil"/>
              <w:bottom w:val="single" w:sz="4" w:space="0" w:color="FFFFFF"/>
              <w:right w:val="single" w:sz="4" w:space="0" w:color="FFFFFF"/>
            </w:tcBorders>
            <w:shd w:val="clear" w:color="000000" w:fill="E9EBF5"/>
            <w:vAlign w:val="center"/>
            <w:hideMark/>
          </w:tcPr>
          <w:p w14:paraId="11726D12" w14:textId="77777777" w:rsidR="00B25DE3" w:rsidRPr="002339E9" w:rsidRDefault="00B25DE3" w:rsidP="00B25DE3">
            <w:pPr>
              <w:spacing w:after="0"/>
              <w:ind w:firstLineChars="100" w:firstLine="180"/>
              <w:rPr>
                <w:rFonts w:cs="Arial"/>
                <w:color w:val="000000"/>
                <w:sz w:val="18"/>
                <w:szCs w:val="18"/>
              </w:rPr>
            </w:pPr>
            <w:r w:rsidRPr="002339E9">
              <w:rPr>
                <w:rFonts w:cs="Arial"/>
                <w:color w:val="000000"/>
                <w:sz w:val="18"/>
                <w:szCs w:val="18"/>
              </w:rPr>
              <w:t>LONG LEAF &amp; BIGHORN</w:t>
            </w:r>
          </w:p>
        </w:tc>
        <w:tc>
          <w:tcPr>
            <w:tcW w:w="1080" w:type="dxa"/>
            <w:tcBorders>
              <w:top w:val="nil"/>
              <w:left w:val="nil"/>
              <w:bottom w:val="single" w:sz="4" w:space="0" w:color="FFFFFF"/>
              <w:right w:val="single" w:sz="4" w:space="0" w:color="FFFFFF"/>
            </w:tcBorders>
            <w:shd w:val="clear" w:color="000000" w:fill="DCE6F1"/>
            <w:noWrap/>
            <w:vAlign w:val="center"/>
            <w:hideMark/>
          </w:tcPr>
          <w:p w14:paraId="6DCEF6C5" w14:textId="77777777" w:rsidR="00B25DE3" w:rsidRPr="002339E9" w:rsidRDefault="00B25DE3" w:rsidP="00B25DE3">
            <w:pPr>
              <w:spacing w:after="0"/>
              <w:jc w:val="center"/>
              <w:rPr>
                <w:rFonts w:cs="Arial"/>
                <w:color w:val="000000"/>
                <w:sz w:val="18"/>
                <w:szCs w:val="18"/>
              </w:rPr>
            </w:pPr>
            <w:r w:rsidRPr="002339E9">
              <w:rPr>
                <w:rFonts w:cs="Arial"/>
                <w:color w:val="000000"/>
                <w:sz w:val="18"/>
                <w:szCs w:val="18"/>
              </w:rPr>
              <w:t>93%</w:t>
            </w:r>
          </w:p>
        </w:tc>
        <w:tc>
          <w:tcPr>
            <w:tcW w:w="1260" w:type="dxa"/>
            <w:tcBorders>
              <w:top w:val="single" w:sz="4" w:space="0" w:color="FFFFFF"/>
              <w:left w:val="single" w:sz="4" w:space="0" w:color="FFFFFF"/>
              <w:bottom w:val="single" w:sz="4" w:space="0" w:color="FFFFFF"/>
              <w:right w:val="nil"/>
            </w:tcBorders>
            <w:shd w:val="clear" w:color="000000" w:fill="C5D9F1"/>
            <w:noWrap/>
            <w:vAlign w:val="center"/>
            <w:hideMark/>
          </w:tcPr>
          <w:p w14:paraId="37DDDC5A" w14:textId="77777777" w:rsidR="00B25DE3" w:rsidRPr="002339E9" w:rsidRDefault="00B25DE3" w:rsidP="00B25DE3">
            <w:pPr>
              <w:spacing w:after="0"/>
              <w:jc w:val="center"/>
              <w:rPr>
                <w:rFonts w:cs="Arial"/>
                <w:color w:val="000000"/>
                <w:sz w:val="16"/>
                <w:szCs w:val="16"/>
              </w:rPr>
            </w:pPr>
            <w:r w:rsidRPr="002339E9">
              <w:rPr>
                <w:rFonts w:cs="Arial"/>
                <w:color w:val="000000"/>
                <w:sz w:val="16"/>
                <w:szCs w:val="16"/>
              </w:rPr>
              <w:t>Yes</w:t>
            </w:r>
          </w:p>
        </w:tc>
        <w:tc>
          <w:tcPr>
            <w:tcW w:w="990" w:type="dxa"/>
            <w:tcBorders>
              <w:top w:val="single" w:sz="4" w:space="0" w:color="FFFFFF"/>
              <w:left w:val="nil"/>
              <w:bottom w:val="single" w:sz="4" w:space="0" w:color="FFFFFF"/>
              <w:right w:val="single" w:sz="4" w:space="0" w:color="FFFFFF"/>
            </w:tcBorders>
            <w:shd w:val="clear" w:color="000000" w:fill="FFF2CC"/>
            <w:vAlign w:val="center"/>
            <w:hideMark/>
          </w:tcPr>
          <w:p w14:paraId="555B3B0A" w14:textId="77777777" w:rsidR="00B25DE3" w:rsidRPr="002339E9" w:rsidRDefault="00B25DE3" w:rsidP="00B25DE3">
            <w:pPr>
              <w:spacing w:after="0"/>
              <w:jc w:val="center"/>
              <w:rPr>
                <w:rFonts w:cs="Arial"/>
                <w:color w:val="000000"/>
                <w:sz w:val="18"/>
                <w:szCs w:val="18"/>
              </w:rPr>
            </w:pPr>
            <w:r w:rsidRPr="002339E9">
              <w:rPr>
                <w:rFonts w:cs="Arial"/>
                <w:color w:val="000000"/>
                <w:sz w:val="18"/>
                <w:szCs w:val="18"/>
              </w:rPr>
              <w:t>Yes</w:t>
            </w:r>
          </w:p>
        </w:tc>
        <w:tc>
          <w:tcPr>
            <w:tcW w:w="900" w:type="dxa"/>
            <w:tcBorders>
              <w:top w:val="single" w:sz="4" w:space="0" w:color="FFFFFF"/>
              <w:left w:val="single" w:sz="4" w:space="0" w:color="FFFFFF"/>
              <w:bottom w:val="single" w:sz="4" w:space="0" w:color="FFFFFF"/>
              <w:right w:val="nil"/>
            </w:tcBorders>
            <w:shd w:val="clear" w:color="000000" w:fill="FFF2CC"/>
            <w:vAlign w:val="center"/>
            <w:hideMark/>
          </w:tcPr>
          <w:p w14:paraId="27F4E060" w14:textId="77777777" w:rsidR="00B25DE3" w:rsidRPr="002339E9" w:rsidRDefault="00B25DE3" w:rsidP="00B25DE3">
            <w:pPr>
              <w:spacing w:after="0"/>
              <w:jc w:val="center"/>
              <w:rPr>
                <w:rFonts w:cs="Arial"/>
                <w:color w:val="000000"/>
                <w:sz w:val="18"/>
                <w:szCs w:val="18"/>
              </w:rPr>
            </w:pPr>
            <w:r w:rsidRPr="002339E9">
              <w:rPr>
                <w:rFonts w:cs="Arial"/>
                <w:color w:val="000000"/>
                <w:sz w:val="18"/>
                <w:szCs w:val="18"/>
              </w:rPr>
              <w:t>Yes</w:t>
            </w:r>
          </w:p>
        </w:tc>
      </w:tr>
      <w:tr w:rsidR="003C54BA" w:rsidRPr="00E31997" w14:paraId="4CF64A07" w14:textId="77777777" w:rsidTr="001F51A6">
        <w:trPr>
          <w:trHeight w:val="288"/>
        </w:trPr>
        <w:tc>
          <w:tcPr>
            <w:tcW w:w="918" w:type="dxa"/>
            <w:tcBorders>
              <w:top w:val="nil"/>
              <w:left w:val="single" w:sz="4" w:space="0" w:color="FFFFFF"/>
              <w:bottom w:val="single" w:sz="4" w:space="0" w:color="FFFFFF"/>
              <w:right w:val="single" w:sz="4" w:space="0" w:color="FFFFFF"/>
            </w:tcBorders>
            <w:shd w:val="clear" w:color="000000" w:fill="002060"/>
            <w:vAlign w:val="center"/>
            <w:hideMark/>
          </w:tcPr>
          <w:p w14:paraId="460C3C00" w14:textId="77777777" w:rsidR="00B25DE3" w:rsidRPr="002339E9" w:rsidRDefault="00B25DE3" w:rsidP="00B25DE3">
            <w:pPr>
              <w:spacing w:after="0"/>
              <w:ind w:firstLineChars="100" w:firstLine="180"/>
              <w:rPr>
                <w:rFonts w:cs="Arial"/>
                <w:color w:val="FFFFFF"/>
                <w:sz w:val="18"/>
                <w:szCs w:val="18"/>
              </w:rPr>
            </w:pPr>
            <w:r w:rsidRPr="002339E9">
              <w:rPr>
                <w:rFonts w:cs="Arial"/>
                <w:color w:val="FFFFFF"/>
                <w:sz w:val="18"/>
                <w:szCs w:val="18"/>
              </w:rPr>
              <w:t>E19</w:t>
            </w:r>
          </w:p>
        </w:tc>
        <w:tc>
          <w:tcPr>
            <w:tcW w:w="4032" w:type="dxa"/>
            <w:tcBorders>
              <w:top w:val="nil"/>
              <w:left w:val="nil"/>
              <w:bottom w:val="single" w:sz="4" w:space="0" w:color="FFFFFF"/>
              <w:right w:val="single" w:sz="4" w:space="0" w:color="FFFFFF"/>
            </w:tcBorders>
            <w:shd w:val="clear" w:color="000000" w:fill="E9EBF5"/>
            <w:vAlign w:val="center"/>
            <w:hideMark/>
          </w:tcPr>
          <w:p w14:paraId="5E669EA5" w14:textId="77777777" w:rsidR="00B25DE3" w:rsidRPr="002339E9" w:rsidRDefault="00B25DE3" w:rsidP="00B25DE3">
            <w:pPr>
              <w:spacing w:after="0"/>
              <w:ind w:firstLineChars="100" w:firstLine="180"/>
              <w:rPr>
                <w:rFonts w:cs="Arial"/>
                <w:color w:val="000000"/>
                <w:sz w:val="18"/>
                <w:szCs w:val="18"/>
              </w:rPr>
            </w:pPr>
            <w:r w:rsidRPr="002339E9">
              <w:rPr>
                <w:rFonts w:cs="Arial"/>
                <w:color w:val="000000"/>
                <w:sz w:val="18"/>
                <w:szCs w:val="18"/>
              </w:rPr>
              <w:t xml:space="preserve">LAGUNA &amp; HARBOR POINT </w:t>
            </w:r>
          </w:p>
        </w:tc>
        <w:tc>
          <w:tcPr>
            <w:tcW w:w="1080" w:type="dxa"/>
            <w:tcBorders>
              <w:top w:val="nil"/>
              <w:left w:val="nil"/>
              <w:bottom w:val="single" w:sz="4" w:space="0" w:color="FFFFFF"/>
              <w:right w:val="single" w:sz="4" w:space="0" w:color="FFFFFF"/>
            </w:tcBorders>
            <w:shd w:val="clear" w:color="000000" w:fill="DCE6F1"/>
            <w:noWrap/>
            <w:vAlign w:val="center"/>
            <w:hideMark/>
          </w:tcPr>
          <w:p w14:paraId="21E10732" w14:textId="77777777" w:rsidR="00B25DE3" w:rsidRPr="002339E9" w:rsidRDefault="00B25DE3" w:rsidP="00B25DE3">
            <w:pPr>
              <w:spacing w:after="0"/>
              <w:jc w:val="center"/>
              <w:rPr>
                <w:rFonts w:cs="Arial"/>
                <w:color w:val="000000"/>
                <w:sz w:val="18"/>
                <w:szCs w:val="18"/>
              </w:rPr>
            </w:pPr>
            <w:r w:rsidRPr="002339E9">
              <w:rPr>
                <w:rFonts w:cs="Arial"/>
                <w:color w:val="000000"/>
                <w:sz w:val="18"/>
                <w:szCs w:val="18"/>
              </w:rPr>
              <w:t>87%</w:t>
            </w:r>
          </w:p>
        </w:tc>
        <w:tc>
          <w:tcPr>
            <w:tcW w:w="1260" w:type="dxa"/>
            <w:tcBorders>
              <w:top w:val="single" w:sz="4" w:space="0" w:color="FFFFFF"/>
              <w:left w:val="single" w:sz="4" w:space="0" w:color="FFFFFF"/>
              <w:bottom w:val="single" w:sz="4" w:space="0" w:color="FFFFFF"/>
              <w:right w:val="nil"/>
            </w:tcBorders>
            <w:shd w:val="clear" w:color="000000" w:fill="C5D9F1"/>
            <w:noWrap/>
            <w:vAlign w:val="center"/>
            <w:hideMark/>
          </w:tcPr>
          <w:p w14:paraId="50DDC82E" w14:textId="77777777" w:rsidR="00B25DE3" w:rsidRPr="002339E9" w:rsidRDefault="00B25DE3" w:rsidP="00B25DE3">
            <w:pPr>
              <w:spacing w:after="0"/>
              <w:jc w:val="center"/>
              <w:rPr>
                <w:rFonts w:cs="Arial"/>
                <w:color w:val="000000"/>
                <w:sz w:val="16"/>
                <w:szCs w:val="16"/>
              </w:rPr>
            </w:pPr>
            <w:r w:rsidRPr="002339E9">
              <w:rPr>
                <w:rFonts w:cs="Arial"/>
                <w:color w:val="000000"/>
                <w:sz w:val="16"/>
                <w:szCs w:val="16"/>
              </w:rPr>
              <w:t>Yes</w:t>
            </w:r>
          </w:p>
        </w:tc>
        <w:tc>
          <w:tcPr>
            <w:tcW w:w="990" w:type="dxa"/>
            <w:tcBorders>
              <w:top w:val="single" w:sz="4" w:space="0" w:color="FFFFFF"/>
              <w:left w:val="nil"/>
              <w:bottom w:val="single" w:sz="4" w:space="0" w:color="FFFFFF"/>
              <w:right w:val="single" w:sz="4" w:space="0" w:color="FFFFFF"/>
            </w:tcBorders>
            <w:shd w:val="clear" w:color="000000" w:fill="FFF2CC"/>
            <w:vAlign w:val="center"/>
            <w:hideMark/>
          </w:tcPr>
          <w:p w14:paraId="67555D55" w14:textId="77777777" w:rsidR="00B25DE3" w:rsidRPr="002339E9" w:rsidRDefault="00B25DE3" w:rsidP="00B25DE3">
            <w:pPr>
              <w:spacing w:after="0"/>
              <w:jc w:val="center"/>
              <w:rPr>
                <w:rFonts w:cs="Arial"/>
                <w:color w:val="000000"/>
                <w:sz w:val="18"/>
                <w:szCs w:val="18"/>
              </w:rPr>
            </w:pPr>
            <w:r w:rsidRPr="002339E9">
              <w:rPr>
                <w:rFonts w:cs="Arial"/>
                <w:color w:val="000000"/>
                <w:sz w:val="18"/>
                <w:szCs w:val="18"/>
              </w:rPr>
              <w:t>Yes</w:t>
            </w:r>
          </w:p>
        </w:tc>
        <w:tc>
          <w:tcPr>
            <w:tcW w:w="900" w:type="dxa"/>
            <w:tcBorders>
              <w:top w:val="single" w:sz="4" w:space="0" w:color="FFFFFF"/>
              <w:left w:val="single" w:sz="4" w:space="0" w:color="FFFFFF"/>
              <w:bottom w:val="single" w:sz="4" w:space="0" w:color="FFFFFF"/>
              <w:right w:val="nil"/>
            </w:tcBorders>
            <w:shd w:val="clear" w:color="000000" w:fill="FFF2CC"/>
            <w:vAlign w:val="center"/>
            <w:hideMark/>
          </w:tcPr>
          <w:p w14:paraId="50EA70CD" w14:textId="77777777" w:rsidR="00B25DE3" w:rsidRPr="002339E9" w:rsidRDefault="00B25DE3" w:rsidP="00B25DE3">
            <w:pPr>
              <w:spacing w:after="0"/>
              <w:jc w:val="center"/>
              <w:rPr>
                <w:rFonts w:cs="Arial"/>
                <w:color w:val="000000"/>
                <w:sz w:val="18"/>
                <w:szCs w:val="18"/>
              </w:rPr>
            </w:pPr>
            <w:r w:rsidRPr="002339E9">
              <w:rPr>
                <w:rFonts w:cs="Arial"/>
                <w:color w:val="000000"/>
                <w:sz w:val="18"/>
                <w:szCs w:val="18"/>
              </w:rPr>
              <w:t>Yes</w:t>
            </w:r>
          </w:p>
        </w:tc>
      </w:tr>
      <w:tr w:rsidR="005C28AE" w:rsidRPr="00E31997" w14:paraId="4385A461" w14:textId="77777777" w:rsidTr="001F51A6">
        <w:trPr>
          <w:trHeight w:val="290"/>
        </w:trPr>
        <w:tc>
          <w:tcPr>
            <w:tcW w:w="4950" w:type="dxa"/>
            <w:gridSpan w:val="2"/>
            <w:tcBorders>
              <w:left w:val="nil"/>
            </w:tcBorders>
            <w:shd w:val="clear" w:color="auto" w:fill="auto"/>
            <w:noWrap/>
            <w:vAlign w:val="bottom"/>
          </w:tcPr>
          <w:p w14:paraId="7BEA7930" w14:textId="77777777" w:rsidR="00B25DE3" w:rsidRPr="00E31997" w:rsidRDefault="00B25DE3">
            <w:pPr>
              <w:spacing w:after="0"/>
              <w:rPr>
                <w:rFonts w:cs="Arial"/>
                <w:color w:val="000000"/>
                <w:sz w:val="20"/>
              </w:rPr>
            </w:pPr>
          </w:p>
        </w:tc>
        <w:tc>
          <w:tcPr>
            <w:tcW w:w="1080" w:type="dxa"/>
            <w:tcBorders>
              <w:bottom w:val="single" w:sz="4" w:space="0" w:color="auto"/>
            </w:tcBorders>
            <w:shd w:val="clear" w:color="auto" w:fill="auto"/>
            <w:noWrap/>
            <w:vAlign w:val="bottom"/>
          </w:tcPr>
          <w:p w14:paraId="6D381ACC" w14:textId="77777777" w:rsidR="00B25DE3" w:rsidRPr="00E31997" w:rsidRDefault="00B25DE3">
            <w:pPr>
              <w:spacing w:after="0"/>
              <w:jc w:val="center"/>
              <w:rPr>
                <w:rFonts w:cs="Arial"/>
                <w:color w:val="000000"/>
                <w:sz w:val="20"/>
              </w:rPr>
            </w:pPr>
          </w:p>
        </w:tc>
        <w:tc>
          <w:tcPr>
            <w:tcW w:w="1260" w:type="dxa"/>
            <w:tcBorders>
              <w:right w:val="nil"/>
            </w:tcBorders>
            <w:shd w:val="clear" w:color="auto" w:fill="auto"/>
            <w:noWrap/>
            <w:vAlign w:val="bottom"/>
          </w:tcPr>
          <w:p w14:paraId="1C6907C3" w14:textId="77777777" w:rsidR="00B25DE3" w:rsidRPr="00E31997" w:rsidRDefault="00B25DE3">
            <w:pPr>
              <w:spacing w:after="0"/>
              <w:jc w:val="center"/>
              <w:rPr>
                <w:rFonts w:cs="Arial"/>
                <w:color w:val="000000"/>
                <w:sz w:val="18"/>
                <w:szCs w:val="18"/>
              </w:rPr>
            </w:pPr>
          </w:p>
        </w:tc>
        <w:tc>
          <w:tcPr>
            <w:tcW w:w="990" w:type="dxa"/>
            <w:tcBorders>
              <w:top w:val="nil"/>
              <w:left w:val="nil"/>
              <w:bottom w:val="nil"/>
              <w:right w:val="nil"/>
            </w:tcBorders>
            <w:shd w:val="clear" w:color="auto" w:fill="auto"/>
            <w:noWrap/>
            <w:vAlign w:val="bottom"/>
          </w:tcPr>
          <w:p w14:paraId="045B7CDD" w14:textId="77777777" w:rsidR="00B25DE3" w:rsidRPr="00E31997" w:rsidRDefault="00B25DE3">
            <w:pPr>
              <w:spacing w:after="0"/>
              <w:rPr>
                <w:rFonts w:cs="Arial"/>
                <w:sz w:val="20"/>
              </w:rPr>
            </w:pPr>
          </w:p>
        </w:tc>
        <w:tc>
          <w:tcPr>
            <w:tcW w:w="900" w:type="dxa"/>
            <w:tcBorders>
              <w:top w:val="nil"/>
              <w:left w:val="nil"/>
              <w:bottom w:val="nil"/>
              <w:right w:val="nil"/>
            </w:tcBorders>
            <w:shd w:val="clear" w:color="auto" w:fill="auto"/>
            <w:noWrap/>
            <w:vAlign w:val="bottom"/>
          </w:tcPr>
          <w:p w14:paraId="44D1E687" w14:textId="77777777" w:rsidR="00B25DE3" w:rsidRPr="00E31997" w:rsidRDefault="00B25DE3">
            <w:pPr>
              <w:spacing w:after="0"/>
              <w:rPr>
                <w:rFonts w:cs="Arial"/>
                <w:sz w:val="20"/>
              </w:rPr>
            </w:pPr>
          </w:p>
        </w:tc>
      </w:tr>
      <w:tr w:rsidR="0012169B" w:rsidRPr="00A24862" w14:paraId="68163921" w14:textId="77777777" w:rsidTr="001F51A6">
        <w:trPr>
          <w:trHeight w:val="290"/>
        </w:trPr>
        <w:tc>
          <w:tcPr>
            <w:tcW w:w="4950" w:type="dxa"/>
            <w:gridSpan w:val="2"/>
            <w:tcBorders>
              <w:left w:val="nil"/>
              <w:bottom w:val="nil"/>
              <w:right w:val="nil"/>
            </w:tcBorders>
            <w:shd w:val="clear" w:color="auto" w:fill="auto"/>
            <w:noWrap/>
            <w:vAlign w:val="bottom"/>
            <w:hideMark/>
          </w:tcPr>
          <w:p w14:paraId="2879C585" w14:textId="77777777" w:rsidR="0012169B" w:rsidRPr="00A24862" w:rsidRDefault="0012169B">
            <w:pPr>
              <w:spacing w:after="0"/>
              <w:rPr>
                <w:rFonts w:cs="Arial"/>
                <w:color w:val="000000"/>
                <w:sz w:val="20"/>
              </w:rPr>
            </w:pPr>
            <w:r w:rsidRPr="00A24862">
              <w:rPr>
                <w:rFonts w:cs="Arial"/>
                <w:color w:val="000000"/>
                <w:sz w:val="20"/>
              </w:rPr>
              <w:t>Number of routes evaluated:</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9B5721" w14:textId="7108F3C0" w:rsidR="0012169B" w:rsidRPr="00A24862" w:rsidRDefault="00652BCE">
            <w:pPr>
              <w:spacing w:after="0"/>
              <w:jc w:val="center"/>
              <w:rPr>
                <w:rFonts w:cs="Arial"/>
                <w:color w:val="000000"/>
                <w:sz w:val="20"/>
              </w:rPr>
            </w:pPr>
            <w:r w:rsidRPr="002339E9">
              <w:rPr>
                <w:rFonts w:cs="Arial"/>
                <w:color w:val="000000"/>
                <w:sz w:val="18"/>
                <w:szCs w:val="18"/>
              </w:rPr>
              <w:t>2</w:t>
            </w:r>
            <w:r w:rsidR="009518A6" w:rsidRPr="002339E9">
              <w:rPr>
                <w:rFonts w:cs="Arial"/>
                <w:color w:val="000000"/>
                <w:sz w:val="18"/>
                <w:szCs w:val="18"/>
              </w:rPr>
              <w:t>3</w:t>
            </w:r>
          </w:p>
        </w:tc>
        <w:tc>
          <w:tcPr>
            <w:tcW w:w="1260" w:type="dxa"/>
            <w:tcBorders>
              <w:left w:val="nil"/>
              <w:bottom w:val="nil"/>
              <w:right w:val="nil"/>
            </w:tcBorders>
            <w:shd w:val="clear" w:color="auto" w:fill="auto"/>
            <w:noWrap/>
            <w:vAlign w:val="bottom"/>
            <w:hideMark/>
          </w:tcPr>
          <w:p w14:paraId="7C6A88B1" w14:textId="77777777" w:rsidR="0012169B" w:rsidRPr="00A24862" w:rsidRDefault="0012169B">
            <w:pPr>
              <w:spacing w:after="0"/>
              <w:jc w:val="center"/>
              <w:rPr>
                <w:rFonts w:cs="Arial"/>
                <w:color w:val="000000"/>
                <w:sz w:val="18"/>
                <w:szCs w:val="18"/>
              </w:rPr>
            </w:pPr>
          </w:p>
        </w:tc>
        <w:tc>
          <w:tcPr>
            <w:tcW w:w="990" w:type="dxa"/>
            <w:tcBorders>
              <w:top w:val="nil"/>
              <w:left w:val="nil"/>
              <w:bottom w:val="nil"/>
              <w:right w:val="nil"/>
            </w:tcBorders>
            <w:shd w:val="clear" w:color="auto" w:fill="auto"/>
            <w:noWrap/>
            <w:vAlign w:val="bottom"/>
            <w:hideMark/>
          </w:tcPr>
          <w:p w14:paraId="1E0AEA3C" w14:textId="77777777" w:rsidR="0012169B" w:rsidRPr="00A24862" w:rsidRDefault="0012169B">
            <w:pPr>
              <w:spacing w:after="0"/>
              <w:rPr>
                <w:rFonts w:cs="Arial"/>
                <w:sz w:val="20"/>
              </w:rPr>
            </w:pPr>
          </w:p>
        </w:tc>
        <w:tc>
          <w:tcPr>
            <w:tcW w:w="900" w:type="dxa"/>
            <w:tcBorders>
              <w:top w:val="nil"/>
              <w:left w:val="nil"/>
              <w:bottom w:val="nil"/>
              <w:right w:val="nil"/>
            </w:tcBorders>
            <w:shd w:val="clear" w:color="auto" w:fill="auto"/>
            <w:noWrap/>
            <w:vAlign w:val="bottom"/>
            <w:hideMark/>
          </w:tcPr>
          <w:p w14:paraId="23C8C40F" w14:textId="77777777" w:rsidR="0012169B" w:rsidRPr="00A24862" w:rsidRDefault="0012169B">
            <w:pPr>
              <w:spacing w:after="0"/>
              <w:rPr>
                <w:rFonts w:cs="Arial"/>
                <w:sz w:val="20"/>
              </w:rPr>
            </w:pPr>
          </w:p>
        </w:tc>
      </w:tr>
      <w:tr w:rsidR="00A05DF1" w:rsidRPr="00A24862" w14:paraId="3F768AAA" w14:textId="77777777" w:rsidTr="001F51A6">
        <w:trPr>
          <w:trHeight w:val="290"/>
        </w:trPr>
        <w:tc>
          <w:tcPr>
            <w:tcW w:w="4950" w:type="dxa"/>
            <w:gridSpan w:val="2"/>
            <w:tcBorders>
              <w:top w:val="nil"/>
              <w:left w:val="nil"/>
              <w:bottom w:val="nil"/>
              <w:right w:val="nil"/>
            </w:tcBorders>
            <w:shd w:val="clear" w:color="auto" w:fill="auto"/>
            <w:noWrap/>
            <w:vAlign w:val="bottom"/>
            <w:hideMark/>
          </w:tcPr>
          <w:p w14:paraId="379AA458" w14:textId="77777777" w:rsidR="0012169B" w:rsidRPr="00A24862" w:rsidRDefault="0012169B">
            <w:pPr>
              <w:spacing w:after="0"/>
              <w:rPr>
                <w:rFonts w:cs="Arial"/>
                <w:color w:val="000000"/>
                <w:sz w:val="20"/>
              </w:rPr>
            </w:pPr>
            <w:r w:rsidRPr="00A24862">
              <w:rPr>
                <w:rFonts w:cs="Arial"/>
                <w:color w:val="000000"/>
                <w:sz w:val="20"/>
              </w:rPr>
              <w:t>Weekday P</w:t>
            </w:r>
            <w:r w:rsidRPr="00271596">
              <w:rPr>
                <w:rFonts w:cs="Arial"/>
                <w:color w:val="000000"/>
                <w:sz w:val="20"/>
              </w:rPr>
              <w:t>eak</w:t>
            </w:r>
            <w:r w:rsidRPr="00A24862">
              <w:rPr>
                <w:rFonts w:cs="Arial"/>
                <w:color w:val="000000"/>
                <w:sz w:val="20"/>
              </w:rPr>
              <w:t xml:space="preserve"> bus system average: </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29F9963" w14:textId="7F7C01C9" w:rsidR="0012169B" w:rsidRPr="00A24862" w:rsidRDefault="00B916D6">
            <w:pPr>
              <w:spacing w:after="0"/>
              <w:jc w:val="center"/>
              <w:rPr>
                <w:rFonts w:cs="Arial"/>
                <w:color w:val="000000"/>
                <w:sz w:val="20"/>
              </w:rPr>
            </w:pPr>
            <w:r w:rsidRPr="00E31997">
              <w:rPr>
                <w:rFonts w:cs="Arial"/>
                <w:color w:val="000000"/>
                <w:sz w:val="18"/>
                <w:szCs w:val="18"/>
              </w:rPr>
              <w:t>87%</w:t>
            </w:r>
          </w:p>
        </w:tc>
        <w:tc>
          <w:tcPr>
            <w:tcW w:w="1260" w:type="dxa"/>
            <w:tcBorders>
              <w:top w:val="nil"/>
              <w:left w:val="nil"/>
              <w:bottom w:val="nil"/>
              <w:right w:val="nil"/>
            </w:tcBorders>
            <w:shd w:val="clear" w:color="auto" w:fill="auto"/>
            <w:noWrap/>
            <w:vAlign w:val="bottom"/>
            <w:hideMark/>
          </w:tcPr>
          <w:p w14:paraId="7FCC477F" w14:textId="77777777" w:rsidR="0012169B" w:rsidRPr="00A24862" w:rsidRDefault="0012169B">
            <w:pPr>
              <w:spacing w:after="0"/>
              <w:jc w:val="center"/>
              <w:rPr>
                <w:rFonts w:cs="Arial"/>
                <w:color w:val="000000"/>
                <w:sz w:val="18"/>
                <w:szCs w:val="18"/>
              </w:rPr>
            </w:pPr>
          </w:p>
        </w:tc>
        <w:tc>
          <w:tcPr>
            <w:tcW w:w="990" w:type="dxa"/>
            <w:tcBorders>
              <w:top w:val="nil"/>
              <w:left w:val="nil"/>
              <w:bottom w:val="nil"/>
              <w:right w:val="nil"/>
            </w:tcBorders>
            <w:shd w:val="clear" w:color="auto" w:fill="auto"/>
            <w:noWrap/>
            <w:vAlign w:val="bottom"/>
            <w:hideMark/>
          </w:tcPr>
          <w:p w14:paraId="5ADFDFDA" w14:textId="77777777" w:rsidR="0012169B" w:rsidRPr="00A24862" w:rsidRDefault="0012169B">
            <w:pPr>
              <w:spacing w:after="0"/>
              <w:rPr>
                <w:rFonts w:cs="Arial"/>
                <w:sz w:val="20"/>
              </w:rPr>
            </w:pPr>
          </w:p>
        </w:tc>
        <w:tc>
          <w:tcPr>
            <w:tcW w:w="900" w:type="dxa"/>
            <w:tcBorders>
              <w:top w:val="nil"/>
              <w:left w:val="nil"/>
              <w:bottom w:val="nil"/>
              <w:right w:val="nil"/>
            </w:tcBorders>
            <w:shd w:val="clear" w:color="auto" w:fill="auto"/>
            <w:noWrap/>
            <w:vAlign w:val="bottom"/>
            <w:hideMark/>
          </w:tcPr>
          <w:p w14:paraId="599B8CD4" w14:textId="77777777" w:rsidR="0012169B" w:rsidRPr="00A24862" w:rsidRDefault="0012169B">
            <w:pPr>
              <w:spacing w:after="0"/>
              <w:rPr>
                <w:rFonts w:cs="Arial"/>
                <w:sz w:val="20"/>
              </w:rPr>
            </w:pPr>
          </w:p>
        </w:tc>
      </w:tr>
      <w:tr w:rsidR="00CF7EFA" w:rsidRPr="00A24862" w14:paraId="5A5EC21D" w14:textId="77777777" w:rsidTr="001F51A6">
        <w:trPr>
          <w:trHeight w:val="290"/>
        </w:trPr>
        <w:tc>
          <w:tcPr>
            <w:tcW w:w="4950" w:type="dxa"/>
            <w:gridSpan w:val="2"/>
            <w:tcBorders>
              <w:top w:val="nil"/>
              <w:left w:val="nil"/>
              <w:bottom w:val="nil"/>
              <w:right w:val="nil"/>
            </w:tcBorders>
            <w:shd w:val="clear" w:color="auto" w:fill="auto"/>
            <w:noWrap/>
            <w:vAlign w:val="bottom"/>
            <w:hideMark/>
          </w:tcPr>
          <w:p w14:paraId="41B279F1" w14:textId="77777777" w:rsidR="0012169B" w:rsidRPr="00A24862" w:rsidRDefault="0012169B">
            <w:pPr>
              <w:spacing w:after="0"/>
              <w:rPr>
                <w:rFonts w:cs="Arial"/>
                <w:color w:val="000000"/>
                <w:sz w:val="20"/>
              </w:rPr>
            </w:pPr>
            <w:r w:rsidRPr="00A24862">
              <w:rPr>
                <w:rFonts w:cs="Arial"/>
                <w:color w:val="000000"/>
                <w:sz w:val="20"/>
              </w:rPr>
              <w:t xml:space="preserve">Title VI goal is to equal or exceed: </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6FCF8C0" w14:textId="535D71BB" w:rsidR="0012169B" w:rsidRPr="00A24862" w:rsidRDefault="00B916D6">
            <w:pPr>
              <w:spacing w:after="0"/>
              <w:jc w:val="center"/>
              <w:rPr>
                <w:rFonts w:cs="Arial"/>
                <w:color w:val="000000"/>
                <w:sz w:val="20"/>
              </w:rPr>
            </w:pPr>
            <w:r w:rsidRPr="00E31997">
              <w:rPr>
                <w:rFonts w:cs="Arial"/>
                <w:color w:val="000000"/>
                <w:sz w:val="18"/>
                <w:szCs w:val="18"/>
              </w:rPr>
              <w:t>78%</w:t>
            </w:r>
          </w:p>
        </w:tc>
        <w:tc>
          <w:tcPr>
            <w:tcW w:w="1260" w:type="dxa"/>
            <w:tcBorders>
              <w:top w:val="nil"/>
              <w:left w:val="nil"/>
              <w:bottom w:val="nil"/>
              <w:right w:val="nil"/>
            </w:tcBorders>
            <w:shd w:val="clear" w:color="auto" w:fill="auto"/>
            <w:noWrap/>
            <w:vAlign w:val="bottom"/>
            <w:hideMark/>
          </w:tcPr>
          <w:p w14:paraId="61DFD4A9" w14:textId="77777777" w:rsidR="0012169B" w:rsidRPr="00A24862" w:rsidRDefault="0012169B">
            <w:pPr>
              <w:spacing w:after="0"/>
              <w:jc w:val="center"/>
              <w:rPr>
                <w:rFonts w:cs="Arial"/>
                <w:color w:val="000000"/>
                <w:sz w:val="18"/>
                <w:szCs w:val="18"/>
              </w:rPr>
            </w:pPr>
          </w:p>
        </w:tc>
        <w:tc>
          <w:tcPr>
            <w:tcW w:w="990" w:type="dxa"/>
            <w:tcBorders>
              <w:top w:val="nil"/>
              <w:left w:val="nil"/>
              <w:bottom w:val="nil"/>
              <w:right w:val="nil"/>
            </w:tcBorders>
            <w:shd w:val="clear" w:color="auto" w:fill="auto"/>
            <w:noWrap/>
            <w:vAlign w:val="bottom"/>
            <w:hideMark/>
          </w:tcPr>
          <w:p w14:paraId="62EE3B6C" w14:textId="77777777" w:rsidR="0012169B" w:rsidRPr="00A24862" w:rsidRDefault="0012169B">
            <w:pPr>
              <w:spacing w:after="0"/>
              <w:rPr>
                <w:rFonts w:cs="Arial"/>
                <w:sz w:val="20"/>
              </w:rPr>
            </w:pPr>
          </w:p>
        </w:tc>
        <w:tc>
          <w:tcPr>
            <w:tcW w:w="900" w:type="dxa"/>
            <w:tcBorders>
              <w:top w:val="nil"/>
              <w:left w:val="nil"/>
              <w:bottom w:val="nil"/>
              <w:right w:val="nil"/>
            </w:tcBorders>
            <w:shd w:val="clear" w:color="auto" w:fill="auto"/>
            <w:noWrap/>
            <w:vAlign w:val="bottom"/>
            <w:hideMark/>
          </w:tcPr>
          <w:p w14:paraId="686A8AE1" w14:textId="77777777" w:rsidR="0012169B" w:rsidRPr="00A24862" w:rsidRDefault="0012169B">
            <w:pPr>
              <w:spacing w:after="0"/>
              <w:rPr>
                <w:rFonts w:cs="Arial"/>
                <w:sz w:val="20"/>
              </w:rPr>
            </w:pPr>
          </w:p>
        </w:tc>
      </w:tr>
      <w:tr w:rsidR="0012169B" w:rsidRPr="00A24862" w14:paraId="2767DAAC" w14:textId="77777777" w:rsidTr="001F51A6">
        <w:trPr>
          <w:trHeight w:val="290"/>
        </w:trPr>
        <w:tc>
          <w:tcPr>
            <w:tcW w:w="4950" w:type="dxa"/>
            <w:gridSpan w:val="2"/>
            <w:tcBorders>
              <w:top w:val="nil"/>
              <w:left w:val="nil"/>
              <w:bottom w:val="nil"/>
              <w:right w:val="nil"/>
            </w:tcBorders>
            <w:shd w:val="clear" w:color="auto" w:fill="auto"/>
            <w:noWrap/>
            <w:vAlign w:val="bottom"/>
            <w:hideMark/>
          </w:tcPr>
          <w:p w14:paraId="0049AD5A" w14:textId="77777777" w:rsidR="0012169B" w:rsidRPr="00A24862" w:rsidRDefault="0012169B">
            <w:pPr>
              <w:spacing w:after="0"/>
              <w:rPr>
                <w:rFonts w:cs="Arial"/>
                <w:color w:val="000000"/>
                <w:sz w:val="20"/>
              </w:rPr>
            </w:pPr>
            <w:r w:rsidRPr="00A24862">
              <w:rPr>
                <w:rFonts w:cs="Arial"/>
                <w:color w:val="000000"/>
                <w:sz w:val="20"/>
              </w:rPr>
              <w:t>Number of routes below standard:</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58C0EDE" w14:textId="42E0FA8F" w:rsidR="0012169B" w:rsidRPr="00A24862" w:rsidRDefault="00B916D6">
            <w:pPr>
              <w:spacing w:after="0"/>
              <w:jc w:val="center"/>
              <w:rPr>
                <w:rFonts w:cs="Arial"/>
                <w:color w:val="000000"/>
                <w:sz w:val="20"/>
              </w:rPr>
            </w:pPr>
            <w:r w:rsidRPr="00E31997">
              <w:rPr>
                <w:rFonts w:cs="Arial"/>
                <w:color w:val="000000"/>
                <w:sz w:val="20"/>
              </w:rPr>
              <w:t>2</w:t>
            </w:r>
          </w:p>
        </w:tc>
        <w:tc>
          <w:tcPr>
            <w:tcW w:w="1260" w:type="dxa"/>
            <w:tcBorders>
              <w:top w:val="nil"/>
              <w:left w:val="nil"/>
              <w:bottom w:val="nil"/>
              <w:right w:val="nil"/>
            </w:tcBorders>
            <w:shd w:val="clear" w:color="auto" w:fill="auto"/>
            <w:noWrap/>
            <w:vAlign w:val="bottom"/>
            <w:hideMark/>
          </w:tcPr>
          <w:p w14:paraId="092324D5" w14:textId="77777777" w:rsidR="0012169B" w:rsidRPr="00A24862" w:rsidRDefault="0012169B">
            <w:pPr>
              <w:spacing w:after="0"/>
              <w:jc w:val="center"/>
              <w:rPr>
                <w:rFonts w:cs="Arial"/>
                <w:color w:val="000000"/>
                <w:sz w:val="18"/>
                <w:szCs w:val="18"/>
              </w:rPr>
            </w:pPr>
          </w:p>
        </w:tc>
        <w:tc>
          <w:tcPr>
            <w:tcW w:w="990" w:type="dxa"/>
            <w:tcBorders>
              <w:top w:val="nil"/>
              <w:left w:val="nil"/>
              <w:bottom w:val="nil"/>
              <w:right w:val="nil"/>
            </w:tcBorders>
            <w:shd w:val="clear" w:color="auto" w:fill="auto"/>
            <w:noWrap/>
            <w:vAlign w:val="bottom"/>
            <w:hideMark/>
          </w:tcPr>
          <w:p w14:paraId="2448BA80" w14:textId="77777777" w:rsidR="0012169B" w:rsidRPr="00A24862" w:rsidRDefault="0012169B">
            <w:pPr>
              <w:spacing w:after="0"/>
              <w:rPr>
                <w:rFonts w:cs="Arial"/>
                <w:sz w:val="20"/>
              </w:rPr>
            </w:pPr>
          </w:p>
        </w:tc>
        <w:tc>
          <w:tcPr>
            <w:tcW w:w="900" w:type="dxa"/>
            <w:tcBorders>
              <w:top w:val="nil"/>
              <w:left w:val="nil"/>
              <w:bottom w:val="nil"/>
              <w:right w:val="nil"/>
            </w:tcBorders>
            <w:shd w:val="clear" w:color="auto" w:fill="auto"/>
            <w:noWrap/>
            <w:vAlign w:val="bottom"/>
            <w:hideMark/>
          </w:tcPr>
          <w:p w14:paraId="1527800B" w14:textId="77777777" w:rsidR="0012169B" w:rsidRPr="00A24862" w:rsidRDefault="0012169B">
            <w:pPr>
              <w:spacing w:after="0"/>
              <w:rPr>
                <w:rFonts w:cs="Arial"/>
                <w:sz w:val="20"/>
              </w:rPr>
            </w:pPr>
          </w:p>
        </w:tc>
      </w:tr>
    </w:tbl>
    <w:p w14:paraId="3CBF7EE1" w14:textId="77777777" w:rsidR="00C67DBF" w:rsidRDefault="00C67DBF">
      <w:pPr>
        <w:spacing w:after="0"/>
      </w:pPr>
    </w:p>
    <w:p w14:paraId="538293EF" w14:textId="77777777" w:rsidR="00790AEC" w:rsidRDefault="00790AEC">
      <w:pPr>
        <w:spacing w:after="0"/>
      </w:pPr>
    </w:p>
    <w:p w14:paraId="598CBEE5" w14:textId="77777777" w:rsidR="00790AEC" w:rsidRDefault="00790AEC">
      <w:pPr>
        <w:spacing w:after="0"/>
      </w:pPr>
    </w:p>
    <w:p w14:paraId="776AB9C7" w14:textId="77777777" w:rsidR="00790AEC" w:rsidRDefault="00790AEC">
      <w:pPr>
        <w:spacing w:after="0"/>
      </w:pPr>
    </w:p>
    <w:p w14:paraId="684F62ED" w14:textId="02F25011" w:rsidR="00972BD8" w:rsidRDefault="00972BD8">
      <w:pPr>
        <w:spacing w:after="0"/>
      </w:pPr>
      <w:r>
        <w:br w:type="page"/>
      </w:r>
    </w:p>
    <w:p w14:paraId="6F86AE86" w14:textId="2A20808B" w:rsidR="00747434" w:rsidRDefault="00747434" w:rsidP="00747434">
      <w:pPr>
        <w:pStyle w:val="Caption"/>
        <w:rPr>
          <w:rFonts w:eastAsia="Arial"/>
          <w:i w:val="0"/>
        </w:rPr>
      </w:pPr>
      <w:bookmarkStart w:id="128" w:name="_Toc131169754"/>
      <w:r>
        <w:t xml:space="preserve">Table </w:t>
      </w:r>
      <w:r>
        <w:fldChar w:fldCharType="begin"/>
      </w:r>
      <w:r>
        <w:instrText>SEQ Table \* ARABIC</w:instrText>
      </w:r>
      <w:r>
        <w:fldChar w:fldCharType="separate"/>
      </w:r>
      <w:r w:rsidR="003429CA">
        <w:rPr>
          <w:noProof/>
        </w:rPr>
        <w:t>41</w:t>
      </w:r>
      <w:r>
        <w:fldChar w:fldCharType="end"/>
      </w:r>
      <w:r>
        <w:t xml:space="preserve">: </w:t>
      </w:r>
      <w:r w:rsidRPr="008D5794">
        <w:rPr>
          <w:rFonts w:eastAsia="Arial"/>
        </w:rPr>
        <w:t>On-Time Performance Summary - Saturday Routes</w:t>
      </w:r>
      <w:bookmarkEnd w:id="128"/>
    </w:p>
    <w:tbl>
      <w:tblPr>
        <w:tblW w:w="7612" w:type="dxa"/>
        <w:tblLook w:val="04A0" w:firstRow="1" w:lastRow="0" w:firstColumn="1" w:lastColumn="0" w:noHBand="0" w:noVBand="1"/>
      </w:tblPr>
      <w:tblGrid>
        <w:gridCol w:w="3016"/>
        <w:gridCol w:w="1415"/>
        <w:gridCol w:w="1415"/>
        <w:gridCol w:w="742"/>
        <w:gridCol w:w="1024"/>
      </w:tblGrid>
      <w:tr w:rsidR="00B93AF7" w:rsidRPr="00906524" w14:paraId="4F812B0A" w14:textId="77777777" w:rsidTr="00C9561A">
        <w:trPr>
          <w:trHeight w:val="540"/>
        </w:trPr>
        <w:tc>
          <w:tcPr>
            <w:tcW w:w="3016" w:type="dxa"/>
            <w:tcBorders>
              <w:top w:val="nil"/>
              <w:left w:val="nil"/>
              <w:bottom w:val="nil"/>
              <w:right w:val="nil"/>
            </w:tcBorders>
            <w:shd w:val="clear" w:color="auto" w:fill="auto"/>
            <w:noWrap/>
            <w:vAlign w:val="center"/>
            <w:hideMark/>
          </w:tcPr>
          <w:p w14:paraId="31DFD067" w14:textId="77777777" w:rsidR="00B93AF7" w:rsidRPr="00906524" w:rsidRDefault="00B93AF7">
            <w:pPr>
              <w:rPr>
                <w:rFonts w:cs="Arial"/>
                <w:sz w:val="20"/>
                <w:szCs w:val="24"/>
              </w:rPr>
            </w:pPr>
          </w:p>
        </w:tc>
        <w:tc>
          <w:tcPr>
            <w:tcW w:w="1415" w:type="dxa"/>
            <w:tcBorders>
              <w:top w:val="single" w:sz="4" w:space="0" w:color="FFFFFF"/>
              <w:left w:val="single" w:sz="4" w:space="0" w:color="FFFFFF"/>
              <w:bottom w:val="single" w:sz="4" w:space="0" w:color="FFFFFF"/>
              <w:right w:val="single" w:sz="4" w:space="0" w:color="FFFFFF"/>
            </w:tcBorders>
            <w:shd w:val="clear" w:color="000000" w:fill="002060"/>
            <w:vAlign w:val="center"/>
            <w:hideMark/>
          </w:tcPr>
          <w:p w14:paraId="724ACA91" w14:textId="77777777" w:rsidR="00B93AF7" w:rsidRPr="00906524" w:rsidRDefault="00B93AF7">
            <w:pPr>
              <w:jc w:val="center"/>
              <w:rPr>
                <w:rFonts w:cs="Arial"/>
                <w:b/>
                <w:bCs/>
                <w:color w:val="FFFFFF"/>
                <w:sz w:val="22"/>
                <w:szCs w:val="22"/>
              </w:rPr>
            </w:pPr>
            <w:r w:rsidRPr="00906524">
              <w:rPr>
                <w:rFonts w:cs="Arial"/>
                <w:b/>
                <w:bCs/>
                <w:color w:val="FFFFFF"/>
                <w:sz w:val="22"/>
                <w:szCs w:val="22"/>
              </w:rPr>
              <w:t xml:space="preserve">Meet </w:t>
            </w:r>
            <w:r>
              <w:rPr>
                <w:rFonts w:cs="Arial"/>
                <w:b/>
                <w:bCs/>
                <w:color w:val="FFFFFF"/>
                <w:sz w:val="22"/>
                <w:szCs w:val="22"/>
              </w:rPr>
              <w:t>Benchmark</w:t>
            </w:r>
          </w:p>
        </w:tc>
        <w:tc>
          <w:tcPr>
            <w:tcW w:w="1415" w:type="dxa"/>
            <w:tcBorders>
              <w:top w:val="single" w:sz="4" w:space="0" w:color="FFFFFF"/>
              <w:left w:val="nil"/>
              <w:bottom w:val="single" w:sz="4" w:space="0" w:color="FFFFFF"/>
              <w:right w:val="single" w:sz="4" w:space="0" w:color="FFFFFF"/>
            </w:tcBorders>
            <w:shd w:val="clear" w:color="000000" w:fill="002060"/>
            <w:vAlign w:val="center"/>
            <w:hideMark/>
          </w:tcPr>
          <w:p w14:paraId="3A4A23FF" w14:textId="77777777" w:rsidR="00B93AF7" w:rsidRPr="00906524" w:rsidRDefault="00B93AF7">
            <w:pPr>
              <w:jc w:val="center"/>
              <w:rPr>
                <w:rFonts w:cs="Arial"/>
                <w:b/>
                <w:bCs/>
                <w:color w:val="FFFFFF"/>
                <w:sz w:val="22"/>
                <w:szCs w:val="22"/>
              </w:rPr>
            </w:pPr>
            <w:r w:rsidRPr="00906524">
              <w:rPr>
                <w:rFonts w:cs="Arial"/>
                <w:b/>
                <w:bCs/>
                <w:color w:val="FFFFFF"/>
                <w:sz w:val="22"/>
                <w:szCs w:val="22"/>
              </w:rPr>
              <w:t>Fail</w:t>
            </w:r>
            <w:r w:rsidRPr="00906524">
              <w:rPr>
                <w:rFonts w:cs="Arial"/>
                <w:b/>
                <w:bCs/>
                <w:color w:val="FFFFFF"/>
                <w:sz w:val="22"/>
                <w:szCs w:val="22"/>
              </w:rPr>
              <w:br/>
            </w:r>
            <w:r>
              <w:rPr>
                <w:rFonts w:cs="Arial"/>
                <w:b/>
                <w:bCs/>
                <w:color w:val="FFFFFF"/>
                <w:sz w:val="22"/>
                <w:szCs w:val="22"/>
              </w:rPr>
              <w:t>Benchmark</w:t>
            </w:r>
          </w:p>
        </w:tc>
        <w:tc>
          <w:tcPr>
            <w:tcW w:w="742" w:type="dxa"/>
            <w:tcBorders>
              <w:top w:val="single" w:sz="4" w:space="0" w:color="FFFFFF"/>
              <w:left w:val="nil"/>
              <w:bottom w:val="single" w:sz="4" w:space="0" w:color="FFFFFF"/>
              <w:right w:val="single" w:sz="4" w:space="0" w:color="FFFFFF"/>
            </w:tcBorders>
            <w:shd w:val="clear" w:color="000000" w:fill="002060"/>
            <w:vAlign w:val="center"/>
            <w:hideMark/>
          </w:tcPr>
          <w:p w14:paraId="4953C946" w14:textId="77777777" w:rsidR="00B93AF7" w:rsidRPr="00906524" w:rsidRDefault="00B93AF7">
            <w:pPr>
              <w:jc w:val="center"/>
              <w:rPr>
                <w:rFonts w:cs="Arial"/>
                <w:b/>
                <w:bCs/>
                <w:color w:val="FFFFFF"/>
                <w:sz w:val="22"/>
                <w:szCs w:val="22"/>
              </w:rPr>
            </w:pPr>
            <w:r w:rsidRPr="00906524">
              <w:rPr>
                <w:rFonts w:cs="Arial"/>
                <w:b/>
                <w:bCs/>
                <w:color w:val="FFFFFF"/>
                <w:sz w:val="22"/>
                <w:szCs w:val="22"/>
              </w:rPr>
              <w:t>Total</w:t>
            </w:r>
          </w:p>
        </w:tc>
        <w:tc>
          <w:tcPr>
            <w:tcW w:w="1024" w:type="dxa"/>
            <w:tcBorders>
              <w:top w:val="single" w:sz="4" w:space="0" w:color="FFFFFF"/>
              <w:left w:val="nil"/>
              <w:bottom w:val="single" w:sz="4" w:space="0" w:color="FFFFFF"/>
              <w:right w:val="single" w:sz="4" w:space="0" w:color="FFFFFF"/>
            </w:tcBorders>
            <w:shd w:val="clear" w:color="000000" w:fill="002060"/>
            <w:vAlign w:val="center"/>
            <w:hideMark/>
          </w:tcPr>
          <w:p w14:paraId="2E5D61E4" w14:textId="77777777" w:rsidR="00B93AF7" w:rsidRPr="00906524" w:rsidRDefault="00B93AF7">
            <w:pPr>
              <w:jc w:val="center"/>
              <w:rPr>
                <w:rFonts w:cs="Arial"/>
                <w:b/>
                <w:bCs/>
                <w:color w:val="FFFFFF"/>
                <w:sz w:val="22"/>
                <w:szCs w:val="22"/>
              </w:rPr>
            </w:pPr>
            <w:r w:rsidRPr="00906524">
              <w:rPr>
                <w:rFonts w:cs="Arial"/>
                <w:b/>
                <w:bCs/>
                <w:color w:val="FFFFFF"/>
                <w:sz w:val="22"/>
                <w:szCs w:val="22"/>
              </w:rPr>
              <w:t>Percent Fail</w:t>
            </w:r>
          </w:p>
        </w:tc>
      </w:tr>
      <w:tr w:rsidR="00B93AF7" w:rsidRPr="00906524" w14:paraId="00B68716" w14:textId="77777777" w:rsidTr="00C9561A">
        <w:trPr>
          <w:trHeight w:val="290"/>
        </w:trPr>
        <w:tc>
          <w:tcPr>
            <w:tcW w:w="3016" w:type="dxa"/>
            <w:tcBorders>
              <w:top w:val="single" w:sz="4" w:space="0" w:color="FFFFFF"/>
              <w:left w:val="single" w:sz="4" w:space="0" w:color="FFFFFF"/>
              <w:bottom w:val="single" w:sz="4" w:space="0" w:color="FFFFFF"/>
              <w:right w:val="single" w:sz="4" w:space="0" w:color="auto"/>
            </w:tcBorders>
            <w:shd w:val="clear" w:color="000000" w:fill="002060"/>
            <w:noWrap/>
            <w:vAlign w:val="center"/>
            <w:hideMark/>
          </w:tcPr>
          <w:p w14:paraId="295CF5DA" w14:textId="77777777" w:rsidR="00B93AF7" w:rsidRPr="00906524" w:rsidRDefault="00B93AF7">
            <w:pPr>
              <w:ind w:firstLineChars="100" w:firstLine="221"/>
              <w:rPr>
                <w:rFonts w:cs="Arial"/>
                <w:b/>
                <w:bCs/>
                <w:color w:val="FFFFFF"/>
                <w:sz w:val="22"/>
                <w:szCs w:val="22"/>
              </w:rPr>
            </w:pPr>
            <w:r w:rsidRPr="00906524">
              <w:rPr>
                <w:rFonts w:cs="Arial"/>
                <w:b/>
                <w:bCs/>
                <w:color w:val="FFFFFF"/>
                <w:sz w:val="22"/>
                <w:szCs w:val="22"/>
              </w:rPr>
              <w:t>Minority</w:t>
            </w:r>
          </w:p>
        </w:tc>
        <w:tc>
          <w:tcPr>
            <w:tcW w:w="1415" w:type="dxa"/>
            <w:tcBorders>
              <w:top w:val="nil"/>
              <w:left w:val="nil"/>
              <w:bottom w:val="single" w:sz="4" w:space="0" w:color="FFFFFF"/>
              <w:right w:val="single" w:sz="4" w:space="0" w:color="FFFFFF"/>
            </w:tcBorders>
            <w:shd w:val="clear" w:color="000000" w:fill="E9EBF5"/>
            <w:vAlign w:val="center"/>
          </w:tcPr>
          <w:p w14:paraId="6E507027" w14:textId="77777777" w:rsidR="00B93AF7" w:rsidRPr="00906524" w:rsidRDefault="00B93AF7">
            <w:pPr>
              <w:jc w:val="center"/>
              <w:rPr>
                <w:rFonts w:cs="Arial"/>
                <w:color w:val="000000"/>
                <w:sz w:val="22"/>
                <w:szCs w:val="22"/>
              </w:rPr>
            </w:pPr>
            <w:r w:rsidRPr="00406941">
              <w:rPr>
                <w:rFonts w:cs="Arial"/>
                <w:color w:val="000000"/>
                <w:sz w:val="22"/>
                <w:szCs w:val="22"/>
              </w:rPr>
              <w:t>23</w:t>
            </w:r>
          </w:p>
        </w:tc>
        <w:tc>
          <w:tcPr>
            <w:tcW w:w="1415" w:type="dxa"/>
            <w:tcBorders>
              <w:top w:val="nil"/>
              <w:left w:val="nil"/>
              <w:bottom w:val="single" w:sz="4" w:space="0" w:color="FFFFFF"/>
              <w:right w:val="single" w:sz="4" w:space="0" w:color="FFFFFF"/>
            </w:tcBorders>
            <w:shd w:val="clear" w:color="000000" w:fill="E9EBF5"/>
            <w:vAlign w:val="center"/>
          </w:tcPr>
          <w:p w14:paraId="1EEB7EB5" w14:textId="77777777" w:rsidR="00B93AF7" w:rsidRPr="00906524" w:rsidRDefault="00B93AF7">
            <w:pPr>
              <w:jc w:val="center"/>
              <w:rPr>
                <w:rFonts w:cs="Arial"/>
                <w:color w:val="000000"/>
                <w:sz w:val="22"/>
                <w:szCs w:val="22"/>
              </w:rPr>
            </w:pPr>
            <w:r w:rsidRPr="00406941">
              <w:rPr>
                <w:rFonts w:cs="Arial"/>
                <w:color w:val="000000"/>
                <w:sz w:val="22"/>
                <w:szCs w:val="22"/>
              </w:rPr>
              <w:t>4</w:t>
            </w:r>
          </w:p>
        </w:tc>
        <w:tc>
          <w:tcPr>
            <w:tcW w:w="742" w:type="dxa"/>
            <w:tcBorders>
              <w:top w:val="nil"/>
              <w:left w:val="nil"/>
              <w:bottom w:val="single" w:sz="4" w:space="0" w:color="FFFFFF"/>
              <w:right w:val="single" w:sz="4" w:space="0" w:color="FFFFFF"/>
            </w:tcBorders>
            <w:shd w:val="clear" w:color="000000" w:fill="E9EBF5"/>
            <w:vAlign w:val="center"/>
          </w:tcPr>
          <w:p w14:paraId="4B68A704" w14:textId="77777777" w:rsidR="00B93AF7" w:rsidRPr="00906524" w:rsidRDefault="00B93AF7">
            <w:pPr>
              <w:jc w:val="center"/>
              <w:rPr>
                <w:rFonts w:cs="Arial"/>
                <w:color w:val="000000"/>
                <w:sz w:val="22"/>
                <w:szCs w:val="22"/>
              </w:rPr>
            </w:pPr>
            <w:r w:rsidRPr="00406941">
              <w:rPr>
                <w:rFonts w:cs="Arial"/>
                <w:color w:val="000000"/>
                <w:sz w:val="22"/>
                <w:szCs w:val="22"/>
              </w:rPr>
              <w:t>27</w:t>
            </w:r>
          </w:p>
        </w:tc>
        <w:tc>
          <w:tcPr>
            <w:tcW w:w="1024" w:type="dxa"/>
            <w:tcBorders>
              <w:top w:val="nil"/>
              <w:left w:val="nil"/>
              <w:bottom w:val="single" w:sz="4" w:space="0" w:color="FFFFFF"/>
              <w:right w:val="single" w:sz="4" w:space="0" w:color="FFFFFF"/>
            </w:tcBorders>
            <w:shd w:val="clear" w:color="000000" w:fill="E9EBF5"/>
            <w:vAlign w:val="center"/>
          </w:tcPr>
          <w:p w14:paraId="08DC2650" w14:textId="77777777" w:rsidR="00B93AF7" w:rsidRPr="00906524" w:rsidRDefault="00B93AF7">
            <w:pPr>
              <w:jc w:val="center"/>
              <w:rPr>
                <w:rFonts w:cs="Arial"/>
                <w:color w:val="000000"/>
                <w:sz w:val="22"/>
                <w:szCs w:val="22"/>
              </w:rPr>
            </w:pPr>
            <w:r w:rsidRPr="007A46D4">
              <w:rPr>
                <w:rFonts w:cs="Arial"/>
                <w:color w:val="000000"/>
                <w:sz w:val="22"/>
                <w:szCs w:val="22"/>
              </w:rPr>
              <w:t>15%</w:t>
            </w:r>
          </w:p>
        </w:tc>
      </w:tr>
      <w:tr w:rsidR="00B93AF7" w:rsidRPr="00906524" w14:paraId="0899A4C3" w14:textId="77777777" w:rsidTr="00C9561A">
        <w:trPr>
          <w:trHeight w:val="290"/>
        </w:trPr>
        <w:tc>
          <w:tcPr>
            <w:tcW w:w="3016" w:type="dxa"/>
            <w:tcBorders>
              <w:top w:val="nil"/>
              <w:left w:val="single" w:sz="4" w:space="0" w:color="FFFFFF"/>
              <w:bottom w:val="single" w:sz="4" w:space="0" w:color="FFFFFF"/>
              <w:right w:val="single" w:sz="4" w:space="0" w:color="FFFFFF"/>
            </w:tcBorders>
            <w:shd w:val="clear" w:color="000000" w:fill="002060"/>
            <w:noWrap/>
            <w:vAlign w:val="center"/>
            <w:hideMark/>
          </w:tcPr>
          <w:p w14:paraId="7568F70F" w14:textId="77777777" w:rsidR="00B93AF7" w:rsidRPr="00906524" w:rsidRDefault="00B93AF7">
            <w:pPr>
              <w:ind w:firstLineChars="100" w:firstLine="221"/>
              <w:rPr>
                <w:rFonts w:cs="Arial"/>
                <w:b/>
                <w:bCs/>
                <w:color w:val="FFFFFF"/>
                <w:sz w:val="22"/>
                <w:szCs w:val="22"/>
              </w:rPr>
            </w:pPr>
            <w:r w:rsidRPr="00906524">
              <w:rPr>
                <w:rFonts w:cs="Arial"/>
                <w:b/>
                <w:bCs/>
                <w:color w:val="FFFFFF"/>
                <w:sz w:val="22"/>
                <w:szCs w:val="22"/>
              </w:rPr>
              <w:t>Non-Minority</w:t>
            </w:r>
          </w:p>
        </w:tc>
        <w:tc>
          <w:tcPr>
            <w:tcW w:w="1415" w:type="dxa"/>
            <w:tcBorders>
              <w:top w:val="nil"/>
              <w:left w:val="nil"/>
              <w:bottom w:val="single" w:sz="4" w:space="0" w:color="FFFFFF"/>
              <w:right w:val="single" w:sz="4" w:space="0" w:color="FFFFFF"/>
            </w:tcBorders>
            <w:shd w:val="clear" w:color="000000" w:fill="E9EBF5"/>
            <w:vAlign w:val="center"/>
          </w:tcPr>
          <w:p w14:paraId="56DAF0C3" w14:textId="77777777" w:rsidR="00B93AF7" w:rsidRPr="00906524" w:rsidRDefault="00B93AF7">
            <w:pPr>
              <w:jc w:val="center"/>
              <w:rPr>
                <w:rFonts w:cs="Arial"/>
                <w:color w:val="000000"/>
                <w:sz w:val="22"/>
                <w:szCs w:val="22"/>
              </w:rPr>
            </w:pPr>
            <w:r w:rsidRPr="00406941">
              <w:rPr>
                <w:rFonts w:cs="Arial"/>
                <w:color w:val="000000"/>
                <w:sz w:val="22"/>
                <w:szCs w:val="22"/>
              </w:rPr>
              <w:t>5</w:t>
            </w:r>
          </w:p>
        </w:tc>
        <w:tc>
          <w:tcPr>
            <w:tcW w:w="1415" w:type="dxa"/>
            <w:tcBorders>
              <w:top w:val="nil"/>
              <w:left w:val="nil"/>
              <w:bottom w:val="single" w:sz="4" w:space="0" w:color="FFFFFF"/>
              <w:right w:val="single" w:sz="4" w:space="0" w:color="FFFFFF"/>
            </w:tcBorders>
            <w:shd w:val="clear" w:color="000000" w:fill="E9EBF5"/>
            <w:vAlign w:val="center"/>
          </w:tcPr>
          <w:p w14:paraId="28534707" w14:textId="77777777" w:rsidR="00B93AF7" w:rsidRPr="00906524" w:rsidRDefault="00B93AF7">
            <w:pPr>
              <w:jc w:val="center"/>
              <w:rPr>
                <w:rFonts w:cs="Arial"/>
                <w:color w:val="000000"/>
                <w:sz w:val="22"/>
                <w:szCs w:val="22"/>
              </w:rPr>
            </w:pPr>
            <w:r w:rsidRPr="00406941">
              <w:rPr>
                <w:rFonts w:cs="Arial"/>
                <w:color w:val="000000"/>
                <w:sz w:val="22"/>
                <w:szCs w:val="22"/>
              </w:rPr>
              <w:t>0</w:t>
            </w:r>
          </w:p>
        </w:tc>
        <w:tc>
          <w:tcPr>
            <w:tcW w:w="742" w:type="dxa"/>
            <w:tcBorders>
              <w:top w:val="nil"/>
              <w:left w:val="nil"/>
              <w:bottom w:val="single" w:sz="4" w:space="0" w:color="FFFFFF"/>
              <w:right w:val="single" w:sz="4" w:space="0" w:color="FFFFFF"/>
            </w:tcBorders>
            <w:shd w:val="clear" w:color="000000" w:fill="E9EBF5"/>
            <w:vAlign w:val="center"/>
          </w:tcPr>
          <w:p w14:paraId="1DD89762" w14:textId="77777777" w:rsidR="00B93AF7" w:rsidRPr="00906524" w:rsidRDefault="00B93AF7">
            <w:pPr>
              <w:jc w:val="center"/>
              <w:rPr>
                <w:rFonts w:cs="Arial"/>
                <w:color w:val="000000"/>
                <w:sz w:val="22"/>
                <w:szCs w:val="22"/>
              </w:rPr>
            </w:pPr>
            <w:r w:rsidRPr="00406941">
              <w:rPr>
                <w:rFonts w:cs="Arial"/>
                <w:color w:val="000000"/>
                <w:sz w:val="22"/>
                <w:szCs w:val="22"/>
              </w:rPr>
              <w:t>5</w:t>
            </w:r>
          </w:p>
        </w:tc>
        <w:tc>
          <w:tcPr>
            <w:tcW w:w="1024" w:type="dxa"/>
            <w:tcBorders>
              <w:top w:val="nil"/>
              <w:left w:val="nil"/>
              <w:bottom w:val="single" w:sz="4" w:space="0" w:color="FFFFFF"/>
              <w:right w:val="single" w:sz="4" w:space="0" w:color="FFFFFF"/>
            </w:tcBorders>
            <w:shd w:val="clear" w:color="000000" w:fill="E9EBF5"/>
            <w:vAlign w:val="center"/>
          </w:tcPr>
          <w:p w14:paraId="19345B27" w14:textId="77777777" w:rsidR="00B93AF7" w:rsidRPr="00906524" w:rsidRDefault="00B93AF7">
            <w:pPr>
              <w:jc w:val="center"/>
              <w:rPr>
                <w:rFonts w:cs="Arial"/>
                <w:color w:val="000000"/>
                <w:sz w:val="22"/>
                <w:szCs w:val="22"/>
              </w:rPr>
            </w:pPr>
            <w:r w:rsidRPr="007A46D4">
              <w:rPr>
                <w:rFonts w:cs="Arial"/>
                <w:color w:val="000000"/>
                <w:sz w:val="22"/>
                <w:szCs w:val="22"/>
              </w:rPr>
              <w:t>0%</w:t>
            </w:r>
          </w:p>
        </w:tc>
      </w:tr>
      <w:tr w:rsidR="00B93AF7" w:rsidRPr="00906524" w14:paraId="0C2946F5" w14:textId="77777777" w:rsidTr="00C9561A">
        <w:trPr>
          <w:trHeight w:val="290"/>
        </w:trPr>
        <w:tc>
          <w:tcPr>
            <w:tcW w:w="3016" w:type="dxa"/>
            <w:tcBorders>
              <w:top w:val="nil"/>
              <w:left w:val="single" w:sz="4" w:space="0" w:color="FFFFFF"/>
              <w:bottom w:val="single" w:sz="4" w:space="0" w:color="FFFFFF"/>
              <w:right w:val="single" w:sz="4" w:space="0" w:color="FFFFFF"/>
            </w:tcBorders>
            <w:shd w:val="clear" w:color="000000" w:fill="002060"/>
            <w:noWrap/>
            <w:vAlign w:val="center"/>
            <w:hideMark/>
          </w:tcPr>
          <w:p w14:paraId="09528C28" w14:textId="77777777" w:rsidR="00B93AF7" w:rsidRPr="00906524" w:rsidRDefault="00B93AF7">
            <w:pPr>
              <w:ind w:firstLineChars="100" w:firstLine="221"/>
              <w:rPr>
                <w:rFonts w:cs="Arial"/>
                <w:b/>
                <w:bCs/>
                <w:color w:val="FFFFFF"/>
                <w:sz w:val="22"/>
                <w:szCs w:val="22"/>
              </w:rPr>
            </w:pPr>
            <w:r w:rsidRPr="00906524">
              <w:rPr>
                <w:rFonts w:cs="Arial"/>
                <w:b/>
                <w:bCs/>
                <w:color w:val="FFFFFF"/>
                <w:sz w:val="22"/>
                <w:szCs w:val="22"/>
              </w:rPr>
              <w:t>Low-Income</w:t>
            </w:r>
          </w:p>
        </w:tc>
        <w:tc>
          <w:tcPr>
            <w:tcW w:w="1415" w:type="dxa"/>
            <w:tcBorders>
              <w:top w:val="nil"/>
              <w:left w:val="nil"/>
              <w:bottom w:val="single" w:sz="4" w:space="0" w:color="FFFFFF"/>
              <w:right w:val="single" w:sz="4" w:space="0" w:color="FFFFFF"/>
            </w:tcBorders>
            <w:shd w:val="clear" w:color="000000" w:fill="E9EBF5"/>
            <w:vAlign w:val="center"/>
          </w:tcPr>
          <w:p w14:paraId="3ED7A0AA" w14:textId="77777777" w:rsidR="00B93AF7" w:rsidRPr="00906524" w:rsidRDefault="00B93AF7">
            <w:pPr>
              <w:jc w:val="center"/>
              <w:rPr>
                <w:rFonts w:cs="Arial"/>
                <w:color w:val="000000"/>
                <w:sz w:val="22"/>
                <w:szCs w:val="22"/>
              </w:rPr>
            </w:pPr>
            <w:r w:rsidRPr="00406941">
              <w:rPr>
                <w:rFonts w:cs="Arial"/>
                <w:color w:val="000000"/>
                <w:sz w:val="22"/>
                <w:szCs w:val="22"/>
              </w:rPr>
              <w:t>28</w:t>
            </w:r>
          </w:p>
        </w:tc>
        <w:tc>
          <w:tcPr>
            <w:tcW w:w="1415" w:type="dxa"/>
            <w:tcBorders>
              <w:top w:val="nil"/>
              <w:left w:val="nil"/>
              <w:bottom w:val="single" w:sz="4" w:space="0" w:color="FFFFFF"/>
              <w:right w:val="single" w:sz="4" w:space="0" w:color="FFFFFF"/>
            </w:tcBorders>
            <w:shd w:val="clear" w:color="000000" w:fill="E9EBF5"/>
            <w:vAlign w:val="center"/>
          </w:tcPr>
          <w:p w14:paraId="713B7432" w14:textId="77777777" w:rsidR="00B93AF7" w:rsidRPr="00906524" w:rsidRDefault="00B93AF7">
            <w:pPr>
              <w:jc w:val="center"/>
              <w:rPr>
                <w:rFonts w:cs="Arial"/>
                <w:color w:val="000000"/>
                <w:sz w:val="22"/>
                <w:szCs w:val="22"/>
              </w:rPr>
            </w:pPr>
            <w:r w:rsidRPr="00406941">
              <w:rPr>
                <w:rFonts w:cs="Arial"/>
                <w:color w:val="000000"/>
                <w:sz w:val="22"/>
                <w:szCs w:val="22"/>
              </w:rPr>
              <w:t>4</w:t>
            </w:r>
          </w:p>
        </w:tc>
        <w:tc>
          <w:tcPr>
            <w:tcW w:w="742" w:type="dxa"/>
            <w:tcBorders>
              <w:top w:val="nil"/>
              <w:left w:val="nil"/>
              <w:bottom w:val="single" w:sz="4" w:space="0" w:color="FFFFFF"/>
              <w:right w:val="single" w:sz="4" w:space="0" w:color="FFFFFF"/>
            </w:tcBorders>
            <w:shd w:val="clear" w:color="000000" w:fill="E9EBF5"/>
            <w:vAlign w:val="center"/>
          </w:tcPr>
          <w:p w14:paraId="10E58539" w14:textId="77777777" w:rsidR="00B93AF7" w:rsidRPr="00906524" w:rsidRDefault="00B93AF7">
            <w:pPr>
              <w:jc w:val="center"/>
              <w:rPr>
                <w:rFonts w:cs="Arial"/>
                <w:color w:val="000000"/>
                <w:sz w:val="22"/>
                <w:szCs w:val="22"/>
              </w:rPr>
            </w:pPr>
            <w:r w:rsidRPr="00406941">
              <w:rPr>
                <w:rFonts w:cs="Arial"/>
                <w:color w:val="000000"/>
                <w:sz w:val="22"/>
                <w:szCs w:val="22"/>
              </w:rPr>
              <w:t>32</w:t>
            </w:r>
          </w:p>
        </w:tc>
        <w:tc>
          <w:tcPr>
            <w:tcW w:w="1024" w:type="dxa"/>
            <w:tcBorders>
              <w:top w:val="nil"/>
              <w:left w:val="nil"/>
              <w:bottom w:val="single" w:sz="4" w:space="0" w:color="FFFFFF"/>
              <w:right w:val="single" w:sz="4" w:space="0" w:color="FFFFFF"/>
            </w:tcBorders>
            <w:shd w:val="clear" w:color="000000" w:fill="E9EBF5"/>
            <w:vAlign w:val="center"/>
          </w:tcPr>
          <w:p w14:paraId="50349447" w14:textId="77777777" w:rsidR="00B93AF7" w:rsidRPr="00906524" w:rsidRDefault="00B93AF7">
            <w:pPr>
              <w:jc w:val="center"/>
              <w:rPr>
                <w:rFonts w:cs="Arial"/>
                <w:b/>
                <w:bCs/>
                <w:color w:val="000000"/>
                <w:sz w:val="22"/>
                <w:szCs w:val="22"/>
              </w:rPr>
            </w:pPr>
            <w:r w:rsidRPr="00406941">
              <w:rPr>
                <w:rFonts w:cs="Arial"/>
                <w:color w:val="000000"/>
                <w:sz w:val="22"/>
                <w:szCs w:val="22"/>
              </w:rPr>
              <w:t>13%</w:t>
            </w:r>
          </w:p>
        </w:tc>
      </w:tr>
      <w:tr w:rsidR="00B93AF7" w:rsidRPr="00906524" w14:paraId="35195C09" w14:textId="77777777" w:rsidTr="00C9561A">
        <w:trPr>
          <w:trHeight w:val="310"/>
        </w:trPr>
        <w:tc>
          <w:tcPr>
            <w:tcW w:w="3016" w:type="dxa"/>
            <w:tcBorders>
              <w:top w:val="nil"/>
              <w:left w:val="single" w:sz="4" w:space="0" w:color="FFFFFF"/>
              <w:bottom w:val="single" w:sz="4" w:space="0" w:color="FFFFFF"/>
              <w:right w:val="single" w:sz="4" w:space="0" w:color="FFFFFF"/>
            </w:tcBorders>
            <w:shd w:val="clear" w:color="000000" w:fill="002060"/>
            <w:noWrap/>
            <w:vAlign w:val="center"/>
            <w:hideMark/>
          </w:tcPr>
          <w:p w14:paraId="2693CC58" w14:textId="77777777" w:rsidR="00B93AF7" w:rsidRPr="00906524" w:rsidRDefault="00B93AF7">
            <w:pPr>
              <w:ind w:firstLineChars="100" w:firstLine="221"/>
              <w:rPr>
                <w:rFonts w:cs="Arial"/>
                <w:b/>
                <w:bCs/>
                <w:color w:val="FFFFFF"/>
                <w:sz w:val="22"/>
                <w:szCs w:val="22"/>
              </w:rPr>
            </w:pPr>
            <w:r w:rsidRPr="00906524">
              <w:rPr>
                <w:rFonts w:cs="Arial"/>
                <w:b/>
                <w:bCs/>
                <w:color w:val="FFFFFF"/>
                <w:sz w:val="22"/>
                <w:szCs w:val="22"/>
              </w:rPr>
              <w:t>Non-Low Income</w:t>
            </w:r>
          </w:p>
        </w:tc>
        <w:tc>
          <w:tcPr>
            <w:tcW w:w="1415" w:type="dxa"/>
            <w:tcBorders>
              <w:top w:val="nil"/>
              <w:left w:val="nil"/>
              <w:bottom w:val="single" w:sz="4" w:space="0" w:color="FFFFFF"/>
              <w:right w:val="single" w:sz="4" w:space="0" w:color="FFFFFF"/>
            </w:tcBorders>
            <w:shd w:val="clear" w:color="000000" w:fill="E9EBF5"/>
            <w:vAlign w:val="center"/>
          </w:tcPr>
          <w:p w14:paraId="0F130D4F" w14:textId="77777777" w:rsidR="00B93AF7" w:rsidRPr="00906524" w:rsidRDefault="00B93AF7">
            <w:pPr>
              <w:jc w:val="center"/>
              <w:rPr>
                <w:rFonts w:cs="Arial"/>
                <w:color w:val="000000"/>
                <w:sz w:val="22"/>
                <w:szCs w:val="22"/>
              </w:rPr>
            </w:pPr>
            <w:r w:rsidRPr="00406941">
              <w:rPr>
                <w:rFonts w:cs="Arial"/>
                <w:color w:val="000000"/>
                <w:sz w:val="22"/>
                <w:szCs w:val="22"/>
              </w:rPr>
              <w:t>0</w:t>
            </w:r>
          </w:p>
        </w:tc>
        <w:tc>
          <w:tcPr>
            <w:tcW w:w="1415" w:type="dxa"/>
            <w:tcBorders>
              <w:top w:val="nil"/>
              <w:left w:val="nil"/>
              <w:bottom w:val="single" w:sz="4" w:space="0" w:color="FFFFFF"/>
              <w:right w:val="single" w:sz="4" w:space="0" w:color="FFFFFF"/>
            </w:tcBorders>
            <w:shd w:val="clear" w:color="000000" w:fill="E9EBF5"/>
            <w:vAlign w:val="center"/>
          </w:tcPr>
          <w:p w14:paraId="68F25229" w14:textId="77777777" w:rsidR="00B93AF7" w:rsidRPr="00906524" w:rsidRDefault="00B93AF7">
            <w:pPr>
              <w:jc w:val="center"/>
              <w:rPr>
                <w:rFonts w:cs="Arial"/>
                <w:color w:val="000000"/>
                <w:sz w:val="22"/>
                <w:szCs w:val="22"/>
              </w:rPr>
            </w:pPr>
            <w:r w:rsidRPr="00406941">
              <w:rPr>
                <w:rFonts w:cs="Arial"/>
                <w:color w:val="000000"/>
                <w:sz w:val="22"/>
                <w:szCs w:val="22"/>
              </w:rPr>
              <w:t>0</w:t>
            </w:r>
          </w:p>
        </w:tc>
        <w:tc>
          <w:tcPr>
            <w:tcW w:w="742" w:type="dxa"/>
            <w:tcBorders>
              <w:top w:val="nil"/>
              <w:left w:val="nil"/>
              <w:bottom w:val="single" w:sz="4" w:space="0" w:color="FFFFFF"/>
              <w:right w:val="single" w:sz="4" w:space="0" w:color="FFFFFF"/>
            </w:tcBorders>
            <w:shd w:val="clear" w:color="000000" w:fill="E9EBF5"/>
            <w:vAlign w:val="center"/>
          </w:tcPr>
          <w:p w14:paraId="3346CD28" w14:textId="77777777" w:rsidR="00B93AF7" w:rsidRPr="00906524" w:rsidRDefault="00B93AF7">
            <w:pPr>
              <w:jc w:val="center"/>
              <w:rPr>
                <w:rFonts w:cs="Arial"/>
                <w:color w:val="000000"/>
                <w:sz w:val="22"/>
                <w:szCs w:val="22"/>
              </w:rPr>
            </w:pPr>
            <w:r w:rsidRPr="00406941">
              <w:rPr>
                <w:rFonts w:cs="Arial"/>
                <w:color w:val="000000"/>
                <w:sz w:val="22"/>
                <w:szCs w:val="22"/>
              </w:rPr>
              <w:t>0</w:t>
            </w:r>
          </w:p>
        </w:tc>
        <w:tc>
          <w:tcPr>
            <w:tcW w:w="1024" w:type="dxa"/>
            <w:tcBorders>
              <w:top w:val="nil"/>
              <w:left w:val="nil"/>
              <w:bottom w:val="single" w:sz="4" w:space="0" w:color="FFFFFF"/>
              <w:right w:val="single" w:sz="4" w:space="0" w:color="FFFFFF"/>
            </w:tcBorders>
            <w:shd w:val="clear" w:color="000000" w:fill="E9EBF5"/>
            <w:vAlign w:val="center"/>
          </w:tcPr>
          <w:p w14:paraId="3E393E57" w14:textId="77777777" w:rsidR="00B93AF7" w:rsidRPr="00906524" w:rsidRDefault="00B93AF7">
            <w:pPr>
              <w:jc w:val="center"/>
              <w:rPr>
                <w:rFonts w:cs="Arial"/>
                <w:color w:val="000000"/>
                <w:sz w:val="22"/>
                <w:szCs w:val="22"/>
              </w:rPr>
            </w:pPr>
            <w:r w:rsidRPr="00406941">
              <w:rPr>
                <w:rFonts w:cs="Arial"/>
                <w:color w:val="000000"/>
                <w:sz w:val="22"/>
                <w:szCs w:val="22"/>
              </w:rPr>
              <w:t>0%</w:t>
            </w:r>
          </w:p>
        </w:tc>
      </w:tr>
    </w:tbl>
    <w:p w14:paraId="27F271F7" w14:textId="67CAAEDA" w:rsidR="003B4EB0" w:rsidRPr="003839C6" w:rsidRDefault="00666E84" w:rsidP="003B4EB0">
      <w:pPr>
        <w:spacing w:before="240"/>
        <w:rPr>
          <w:szCs w:val="24"/>
        </w:rPr>
      </w:pPr>
      <w:r w:rsidRPr="00A41843">
        <w:rPr>
          <w:szCs w:val="24"/>
        </w:rPr>
        <w:t>27</w:t>
      </w:r>
      <w:r w:rsidR="003B4EB0" w:rsidRPr="00A41843">
        <w:rPr>
          <w:szCs w:val="24"/>
        </w:rPr>
        <w:t xml:space="preserve"> of the 32 lines that operate on Saturday are classified as minority routes. Four of them do not meet the on-time performance benchmark of 74%. Three are close to the benchmark: 11 Natomas / Land Park (71%), 51- Stockton / Broadway (71%), 86 Grand (73%), and Elk Grove Route 116 (61%). Data for the Elk Grove route was not complete, but based on available data, the route appears to need additional running time.</w:t>
      </w:r>
    </w:p>
    <w:p w14:paraId="1B0AD332" w14:textId="77777777" w:rsidR="003B4EB0" w:rsidRPr="003839C6" w:rsidRDefault="003B4EB0" w:rsidP="003B4EB0">
      <w:pPr>
        <w:rPr>
          <w:szCs w:val="24"/>
        </w:rPr>
      </w:pPr>
      <w:r w:rsidRPr="003839C6">
        <w:rPr>
          <w:szCs w:val="24"/>
        </w:rPr>
        <w:t xml:space="preserve">All routes that operate on Saturday are low-income. </w:t>
      </w:r>
    </w:p>
    <w:p w14:paraId="5738C508" w14:textId="560FD4EE" w:rsidR="007A3962" w:rsidRDefault="00D200FE" w:rsidP="00C9561A">
      <w:r w:rsidRPr="003839C6">
        <w:rPr>
          <w:szCs w:val="24"/>
          <w:highlight w:val="yellow"/>
        </w:rPr>
        <w:fldChar w:fldCharType="begin"/>
      </w:r>
      <w:r w:rsidRPr="003839C6">
        <w:rPr>
          <w:szCs w:val="24"/>
          <w:highlight w:val="yellow"/>
        </w:rPr>
        <w:instrText xml:space="preserve"> REF _Ref125619141 \h </w:instrText>
      </w:r>
      <w:r w:rsidR="003839C6">
        <w:rPr>
          <w:szCs w:val="24"/>
          <w:highlight w:val="yellow"/>
        </w:rPr>
        <w:instrText xml:space="preserve"> \* MERGEFORMAT </w:instrText>
      </w:r>
      <w:r w:rsidRPr="003839C6">
        <w:rPr>
          <w:szCs w:val="24"/>
          <w:highlight w:val="yellow"/>
        </w:rPr>
      </w:r>
      <w:r w:rsidRPr="003839C6">
        <w:rPr>
          <w:szCs w:val="24"/>
          <w:highlight w:val="yellow"/>
        </w:rPr>
        <w:fldChar w:fldCharType="separate"/>
      </w:r>
      <w:r w:rsidR="003429CA" w:rsidRPr="003429CA">
        <w:rPr>
          <w:szCs w:val="24"/>
        </w:rPr>
        <w:t xml:space="preserve">Table </w:t>
      </w:r>
      <w:r w:rsidR="003429CA" w:rsidRPr="003429CA">
        <w:rPr>
          <w:noProof/>
          <w:szCs w:val="24"/>
        </w:rPr>
        <w:t>42</w:t>
      </w:r>
      <w:r w:rsidRPr="003839C6">
        <w:rPr>
          <w:szCs w:val="24"/>
          <w:highlight w:val="yellow"/>
        </w:rPr>
        <w:fldChar w:fldCharType="end"/>
      </w:r>
      <w:r w:rsidR="003B4EB0" w:rsidRPr="003839C6">
        <w:rPr>
          <w:szCs w:val="24"/>
        </w:rPr>
        <w:t xml:space="preserve"> lists the routes, percent of trips that are on-time, whether the benchmark is met and classification as minority or low-income</w:t>
      </w:r>
      <w:r w:rsidR="00C9561A" w:rsidRPr="003839C6">
        <w:rPr>
          <w:szCs w:val="24"/>
        </w:rPr>
        <w:t>.</w:t>
      </w:r>
    </w:p>
    <w:p w14:paraId="3B50135F" w14:textId="597DF501" w:rsidR="00747434" w:rsidRDefault="00747434" w:rsidP="00747434">
      <w:pPr>
        <w:pStyle w:val="Caption"/>
        <w:rPr>
          <w:rFonts w:eastAsia="Arial"/>
          <w:i w:val="0"/>
        </w:rPr>
      </w:pPr>
      <w:bookmarkStart w:id="129" w:name="_Ref125619141"/>
      <w:bookmarkStart w:id="130" w:name="_Toc131169755"/>
      <w:r>
        <w:t xml:space="preserve">Table </w:t>
      </w:r>
      <w:r>
        <w:fldChar w:fldCharType="begin"/>
      </w:r>
      <w:r>
        <w:instrText>SEQ Table \* ARABIC</w:instrText>
      </w:r>
      <w:r>
        <w:fldChar w:fldCharType="separate"/>
      </w:r>
      <w:r w:rsidR="003429CA">
        <w:rPr>
          <w:noProof/>
        </w:rPr>
        <w:t>42</w:t>
      </w:r>
      <w:r>
        <w:fldChar w:fldCharType="end"/>
      </w:r>
      <w:bookmarkEnd w:id="129"/>
      <w:r>
        <w:t xml:space="preserve">: </w:t>
      </w:r>
      <w:r w:rsidRPr="00224E4A">
        <w:rPr>
          <w:rFonts w:eastAsia="Arial"/>
        </w:rPr>
        <w:t>On-Time Performance by Route - Saturday</w:t>
      </w:r>
      <w:bookmarkEnd w:id="130"/>
    </w:p>
    <w:tbl>
      <w:tblPr>
        <w:tblW w:w="8000" w:type="dxa"/>
        <w:tblLook w:val="04A0" w:firstRow="1" w:lastRow="0" w:firstColumn="1" w:lastColumn="0" w:noHBand="0" w:noVBand="1"/>
      </w:tblPr>
      <w:tblGrid>
        <w:gridCol w:w="984"/>
        <w:gridCol w:w="2700"/>
        <w:gridCol w:w="1206"/>
        <w:gridCol w:w="1306"/>
        <w:gridCol w:w="994"/>
        <w:gridCol w:w="960"/>
      </w:tblGrid>
      <w:tr w:rsidR="00136422" w:rsidRPr="00B341EE" w14:paraId="5E563927" w14:textId="77777777" w:rsidTr="00C9561A">
        <w:trPr>
          <w:trHeight w:val="480"/>
        </w:trPr>
        <w:tc>
          <w:tcPr>
            <w:tcW w:w="984" w:type="dxa"/>
            <w:tcBorders>
              <w:top w:val="single" w:sz="4" w:space="0" w:color="FFFFFF"/>
              <w:left w:val="single" w:sz="4" w:space="0" w:color="FFFFFF"/>
              <w:bottom w:val="single" w:sz="4" w:space="0" w:color="FFFFFF"/>
              <w:right w:val="single" w:sz="4" w:space="0" w:color="FFFFFF"/>
            </w:tcBorders>
            <w:shd w:val="clear" w:color="000000" w:fill="002060"/>
            <w:vAlign w:val="center"/>
            <w:hideMark/>
          </w:tcPr>
          <w:p w14:paraId="3D60A43F" w14:textId="77777777" w:rsidR="00136422" w:rsidRPr="00E65CD1" w:rsidRDefault="00136422">
            <w:pPr>
              <w:spacing w:after="0"/>
              <w:ind w:firstLineChars="100" w:firstLine="201"/>
              <w:rPr>
                <w:rFonts w:cs="Arial"/>
                <w:b/>
                <w:bCs/>
                <w:color w:val="FFFFFF"/>
                <w:sz w:val="20"/>
              </w:rPr>
            </w:pPr>
            <w:r w:rsidRPr="00E65CD1">
              <w:rPr>
                <w:rFonts w:cs="Arial"/>
                <w:b/>
                <w:bCs/>
                <w:color w:val="FFFFFF"/>
                <w:sz w:val="20"/>
              </w:rPr>
              <w:t>Route</w:t>
            </w:r>
          </w:p>
        </w:tc>
        <w:tc>
          <w:tcPr>
            <w:tcW w:w="2700" w:type="dxa"/>
            <w:tcBorders>
              <w:top w:val="single" w:sz="4" w:space="0" w:color="FFFFFF"/>
              <w:left w:val="nil"/>
              <w:bottom w:val="single" w:sz="4" w:space="0" w:color="FFFFFF"/>
              <w:right w:val="single" w:sz="4" w:space="0" w:color="FFFFFF"/>
            </w:tcBorders>
            <w:shd w:val="clear" w:color="000000" w:fill="002060"/>
            <w:vAlign w:val="center"/>
            <w:hideMark/>
          </w:tcPr>
          <w:p w14:paraId="3F89E52C" w14:textId="77777777" w:rsidR="00136422" w:rsidRPr="00E65CD1" w:rsidRDefault="00136422">
            <w:pPr>
              <w:spacing w:after="0"/>
              <w:ind w:firstLineChars="100" w:firstLine="201"/>
              <w:rPr>
                <w:rFonts w:cs="Arial"/>
                <w:b/>
                <w:bCs/>
                <w:color w:val="FFFFFF"/>
                <w:sz w:val="20"/>
              </w:rPr>
            </w:pPr>
            <w:r w:rsidRPr="00E65CD1">
              <w:rPr>
                <w:rFonts w:cs="Arial"/>
                <w:b/>
                <w:bCs/>
                <w:color w:val="FFFFFF"/>
                <w:sz w:val="20"/>
              </w:rPr>
              <w:t>Name</w:t>
            </w:r>
          </w:p>
        </w:tc>
        <w:tc>
          <w:tcPr>
            <w:tcW w:w="1206" w:type="dxa"/>
            <w:tcBorders>
              <w:top w:val="single" w:sz="4" w:space="0" w:color="FFFFFF"/>
              <w:left w:val="nil"/>
              <w:bottom w:val="single" w:sz="4" w:space="0" w:color="FFFFFF"/>
              <w:right w:val="single" w:sz="4" w:space="0" w:color="FFFFFF"/>
            </w:tcBorders>
            <w:shd w:val="clear" w:color="000000" w:fill="002060"/>
            <w:vAlign w:val="center"/>
            <w:hideMark/>
          </w:tcPr>
          <w:p w14:paraId="28298C1F" w14:textId="77777777" w:rsidR="00136422" w:rsidRPr="00E65CD1" w:rsidRDefault="00136422">
            <w:pPr>
              <w:spacing w:after="0"/>
              <w:jc w:val="center"/>
              <w:rPr>
                <w:rFonts w:cs="Arial"/>
                <w:b/>
                <w:bCs/>
                <w:color w:val="FFFFFF"/>
                <w:sz w:val="20"/>
              </w:rPr>
            </w:pPr>
            <w:r w:rsidRPr="00E65CD1">
              <w:rPr>
                <w:rFonts w:cs="Arial"/>
                <w:b/>
                <w:bCs/>
                <w:color w:val="FFFFFF"/>
                <w:sz w:val="20"/>
              </w:rPr>
              <w:t>On-Time (Saturday)</w:t>
            </w:r>
          </w:p>
        </w:tc>
        <w:tc>
          <w:tcPr>
            <w:tcW w:w="1156" w:type="dxa"/>
            <w:tcBorders>
              <w:top w:val="single" w:sz="4" w:space="0" w:color="FFFFFF"/>
              <w:left w:val="nil"/>
              <w:bottom w:val="single" w:sz="4" w:space="0" w:color="FFFFFF"/>
              <w:right w:val="single" w:sz="4" w:space="0" w:color="FFFFFF"/>
            </w:tcBorders>
            <w:shd w:val="clear" w:color="000000" w:fill="002060"/>
            <w:vAlign w:val="center"/>
            <w:hideMark/>
          </w:tcPr>
          <w:p w14:paraId="5CF15182" w14:textId="77777777" w:rsidR="00136422" w:rsidRPr="00E65CD1" w:rsidRDefault="00136422">
            <w:pPr>
              <w:spacing w:after="0"/>
              <w:jc w:val="center"/>
              <w:rPr>
                <w:rFonts w:cs="Arial"/>
                <w:b/>
                <w:bCs/>
                <w:color w:val="FFFFFF"/>
                <w:sz w:val="20"/>
              </w:rPr>
            </w:pPr>
            <w:r w:rsidRPr="00C554EF">
              <w:rPr>
                <w:rFonts w:cs="Arial"/>
                <w:b/>
                <w:color w:val="FFFFFF"/>
                <w:sz w:val="20"/>
              </w:rPr>
              <w:t>Benchmark Met?</w:t>
            </w:r>
          </w:p>
        </w:tc>
        <w:tc>
          <w:tcPr>
            <w:tcW w:w="994" w:type="dxa"/>
            <w:tcBorders>
              <w:top w:val="single" w:sz="4" w:space="0" w:color="FFFFFF"/>
              <w:left w:val="single" w:sz="4" w:space="0" w:color="FFFFFF"/>
              <w:bottom w:val="single" w:sz="4" w:space="0" w:color="FFFFFF"/>
              <w:right w:val="single" w:sz="4" w:space="0" w:color="FFFFFF"/>
            </w:tcBorders>
            <w:shd w:val="clear" w:color="000000" w:fill="002060"/>
            <w:vAlign w:val="center"/>
            <w:hideMark/>
          </w:tcPr>
          <w:p w14:paraId="30D0D6AC" w14:textId="77777777" w:rsidR="00136422" w:rsidRPr="00E65CD1" w:rsidRDefault="00136422">
            <w:pPr>
              <w:spacing w:after="0"/>
              <w:jc w:val="center"/>
              <w:rPr>
                <w:rFonts w:cs="Arial"/>
                <w:b/>
                <w:bCs/>
                <w:color w:val="FFFFFF"/>
                <w:sz w:val="20"/>
              </w:rPr>
            </w:pPr>
            <w:r w:rsidRPr="00E65CD1">
              <w:rPr>
                <w:rFonts w:cs="Arial"/>
                <w:b/>
                <w:bCs/>
                <w:color w:val="FFFFFF"/>
                <w:sz w:val="20"/>
              </w:rPr>
              <w:t>Minority</w:t>
            </w:r>
          </w:p>
        </w:tc>
        <w:tc>
          <w:tcPr>
            <w:tcW w:w="960" w:type="dxa"/>
            <w:tcBorders>
              <w:top w:val="single" w:sz="4" w:space="0" w:color="FFFFFF"/>
              <w:left w:val="single" w:sz="4" w:space="0" w:color="FFFFFF"/>
              <w:bottom w:val="single" w:sz="4" w:space="0" w:color="FFFFFF"/>
              <w:right w:val="single" w:sz="4" w:space="0" w:color="FFFFFF"/>
            </w:tcBorders>
            <w:shd w:val="clear" w:color="000000" w:fill="002060"/>
            <w:vAlign w:val="center"/>
            <w:hideMark/>
          </w:tcPr>
          <w:p w14:paraId="56C85448" w14:textId="77777777" w:rsidR="00136422" w:rsidRPr="00E65CD1" w:rsidRDefault="00136422">
            <w:pPr>
              <w:spacing w:after="0"/>
              <w:jc w:val="center"/>
              <w:rPr>
                <w:rFonts w:cs="Arial"/>
                <w:b/>
                <w:bCs/>
                <w:color w:val="FFFFFF"/>
                <w:sz w:val="20"/>
              </w:rPr>
            </w:pPr>
            <w:r w:rsidRPr="00E65CD1">
              <w:rPr>
                <w:rFonts w:cs="Arial"/>
                <w:b/>
                <w:bCs/>
                <w:color w:val="FFFFFF"/>
                <w:sz w:val="20"/>
              </w:rPr>
              <w:t>Low-</w:t>
            </w:r>
            <w:r w:rsidRPr="00E65CD1">
              <w:rPr>
                <w:rFonts w:cs="Arial"/>
                <w:b/>
                <w:bCs/>
                <w:color w:val="FFFFFF"/>
                <w:sz w:val="20"/>
              </w:rPr>
              <w:br/>
              <w:t>Income</w:t>
            </w:r>
          </w:p>
        </w:tc>
      </w:tr>
      <w:tr w:rsidR="00136422" w:rsidRPr="00B341EE" w14:paraId="2C2B25EB" w14:textId="77777777" w:rsidTr="00C9561A">
        <w:trPr>
          <w:trHeight w:val="290"/>
        </w:trPr>
        <w:tc>
          <w:tcPr>
            <w:tcW w:w="984" w:type="dxa"/>
            <w:tcBorders>
              <w:top w:val="nil"/>
              <w:left w:val="single" w:sz="4" w:space="0" w:color="FFFFFF"/>
              <w:bottom w:val="single" w:sz="4" w:space="0" w:color="FFFFFF"/>
              <w:right w:val="single" w:sz="4" w:space="0" w:color="FFFFFF"/>
            </w:tcBorders>
            <w:shd w:val="clear" w:color="000000" w:fill="002060"/>
            <w:vAlign w:val="center"/>
            <w:hideMark/>
          </w:tcPr>
          <w:p w14:paraId="2CDB75B2" w14:textId="77777777" w:rsidR="00136422" w:rsidRPr="00B341EE" w:rsidRDefault="00136422">
            <w:pPr>
              <w:spacing w:after="0"/>
              <w:ind w:firstLineChars="100" w:firstLine="180"/>
              <w:rPr>
                <w:rFonts w:cs="Arial"/>
                <w:color w:val="FFFFFF"/>
                <w:sz w:val="18"/>
                <w:szCs w:val="18"/>
              </w:rPr>
            </w:pPr>
            <w:r w:rsidRPr="00B341EE">
              <w:rPr>
                <w:rFonts w:cs="Arial"/>
                <w:color w:val="FFFFFF"/>
                <w:sz w:val="18"/>
                <w:szCs w:val="18"/>
              </w:rPr>
              <w:t>1</w:t>
            </w:r>
          </w:p>
        </w:tc>
        <w:tc>
          <w:tcPr>
            <w:tcW w:w="2700" w:type="dxa"/>
            <w:tcBorders>
              <w:top w:val="nil"/>
              <w:left w:val="nil"/>
              <w:bottom w:val="single" w:sz="4" w:space="0" w:color="FFFFFF"/>
              <w:right w:val="single" w:sz="4" w:space="0" w:color="FFFFFF"/>
            </w:tcBorders>
            <w:shd w:val="clear" w:color="auto" w:fill="E9EBF5"/>
            <w:noWrap/>
            <w:vAlign w:val="center"/>
            <w:hideMark/>
          </w:tcPr>
          <w:p w14:paraId="7A3EF00C" w14:textId="77777777" w:rsidR="00136422" w:rsidRPr="00B341EE" w:rsidRDefault="00136422">
            <w:pPr>
              <w:spacing w:after="0"/>
              <w:ind w:firstLineChars="100" w:firstLine="160"/>
              <w:rPr>
                <w:rFonts w:cs="Arial"/>
                <w:color w:val="000000"/>
                <w:sz w:val="16"/>
                <w:szCs w:val="16"/>
              </w:rPr>
            </w:pPr>
            <w:r w:rsidRPr="00B341EE">
              <w:rPr>
                <w:rFonts w:cs="Arial"/>
                <w:color w:val="000000"/>
                <w:sz w:val="16"/>
                <w:szCs w:val="16"/>
              </w:rPr>
              <w:t>GREENBACK</w:t>
            </w:r>
          </w:p>
        </w:tc>
        <w:tc>
          <w:tcPr>
            <w:tcW w:w="1206" w:type="dxa"/>
            <w:tcBorders>
              <w:top w:val="nil"/>
              <w:left w:val="nil"/>
              <w:bottom w:val="single" w:sz="4" w:space="0" w:color="FFFFFF"/>
              <w:right w:val="single" w:sz="4" w:space="0" w:color="FFFFFF"/>
            </w:tcBorders>
            <w:shd w:val="clear" w:color="000000" w:fill="DCE6F1"/>
            <w:noWrap/>
            <w:vAlign w:val="center"/>
            <w:hideMark/>
          </w:tcPr>
          <w:p w14:paraId="5B8BFA03" w14:textId="77777777" w:rsidR="00136422" w:rsidRPr="00B341EE" w:rsidRDefault="00136422">
            <w:pPr>
              <w:spacing w:after="0"/>
              <w:jc w:val="center"/>
              <w:rPr>
                <w:rFonts w:cs="Arial"/>
                <w:color w:val="000000"/>
                <w:sz w:val="16"/>
                <w:szCs w:val="16"/>
              </w:rPr>
            </w:pPr>
            <w:r w:rsidRPr="00B341EE">
              <w:rPr>
                <w:rFonts w:cs="Arial"/>
                <w:color w:val="000000"/>
                <w:sz w:val="16"/>
                <w:szCs w:val="16"/>
              </w:rPr>
              <w:t>84%</w:t>
            </w:r>
          </w:p>
        </w:tc>
        <w:tc>
          <w:tcPr>
            <w:tcW w:w="1156" w:type="dxa"/>
            <w:tcBorders>
              <w:top w:val="single" w:sz="4" w:space="0" w:color="FFFFFF"/>
              <w:left w:val="single" w:sz="4" w:space="0" w:color="FFFFFF"/>
              <w:bottom w:val="single" w:sz="4" w:space="0" w:color="FFFFFF"/>
              <w:right w:val="nil"/>
            </w:tcBorders>
            <w:shd w:val="clear" w:color="000000" w:fill="C5D9F1"/>
            <w:noWrap/>
            <w:vAlign w:val="center"/>
            <w:hideMark/>
          </w:tcPr>
          <w:p w14:paraId="24033675" w14:textId="77777777" w:rsidR="00136422" w:rsidRPr="00B341EE" w:rsidRDefault="00136422">
            <w:pPr>
              <w:spacing w:after="0"/>
              <w:jc w:val="center"/>
              <w:rPr>
                <w:rFonts w:cs="Arial"/>
                <w:color w:val="000000"/>
                <w:sz w:val="16"/>
                <w:szCs w:val="16"/>
              </w:rPr>
            </w:pPr>
            <w:r w:rsidRPr="00B341EE">
              <w:rPr>
                <w:rFonts w:cs="Arial"/>
                <w:color w:val="000000"/>
                <w:sz w:val="16"/>
                <w:szCs w:val="16"/>
              </w:rPr>
              <w:t>Yes</w:t>
            </w:r>
          </w:p>
        </w:tc>
        <w:tc>
          <w:tcPr>
            <w:tcW w:w="994" w:type="dxa"/>
            <w:tcBorders>
              <w:top w:val="single" w:sz="4" w:space="0" w:color="FFFFFF"/>
              <w:left w:val="nil"/>
              <w:bottom w:val="single" w:sz="4" w:space="0" w:color="FFFFFF"/>
              <w:right w:val="single" w:sz="4" w:space="0" w:color="FFFFFF"/>
            </w:tcBorders>
            <w:shd w:val="clear" w:color="000000" w:fill="E9EBF5"/>
            <w:vAlign w:val="center"/>
            <w:hideMark/>
          </w:tcPr>
          <w:p w14:paraId="2A4CF987" w14:textId="77777777" w:rsidR="00136422" w:rsidRPr="00B341EE" w:rsidRDefault="00136422">
            <w:pPr>
              <w:spacing w:after="0"/>
              <w:jc w:val="center"/>
              <w:rPr>
                <w:rFonts w:cs="Arial"/>
                <w:color w:val="000000"/>
                <w:sz w:val="18"/>
                <w:szCs w:val="18"/>
              </w:rPr>
            </w:pPr>
            <w:r w:rsidRPr="00B341EE">
              <w:rPr>
                <w:rFonts w:cs="Arial"/>
                <w:color w:val="000000"/>
                <w:sz w:val="18"/>
                <w:szCs w:val="18"/>
              </w:rPr>
              <w:t>No</w:t>
            </w:r>
          </w:p>
        </w:tc>
        <w:tc>
          <w:tcPr>
            <w:tcW w:w="960" w:type="dxa"/>
            <w:tcBorders>
              <w:top w:val="single" w:sz="4" w:space="0" w:color="FFFFFF"/>
              <w:left w:val="single" w:sz="4" w:space="0" w:color="FFFFFF"/>
              <w:bottom w:val="single" w:sz="4" w:space="0" w:color="FFFFFF"/>
              <w:right w:val="nil"/>
            </w:tcBorders>
            <w:shd w:val="clear" w:color="000000" w:fill="FFF2CC"/>
            <w:vAlign w:val="center"/>
            <w:hideMark/>
          </w:tcPr>
          <w:p w14:paraId="660D6D68" w14:textId="77777777" w:rsidR="00136422" w:rsidRPr="00B341EE" w:rsidRDefault="00136422">
            <w:pPr>
              <w:spacing w:after="0"/>
              <w:jc w:val="center"/>
              <w:rPr>
                <w:rFonts w:cs="Arial"/>
                <w:color w:val="000000"/>
                <w:sz w:val="18"/>
                <w:szCs w:val="18"/>
              </w:rPr>
            </w:pPr>
            <w:r w:rsidRPr="00B341EE">
              <w:rPr>
                <w:rFonts w:cs="Arial"/>
                <w:color w:val="000000"/>
                <w:sz w:val="18"/>
                <w:szCs w:val="18"/>
              </w:rPr>
              <w:t>Yes</w:t>
            </w:r>
          </w:p>
        </w:tc>
      </w:tr>
      <w:tr w:rsidR="00136422" w:rsidRPr="00B341EE" w14:paraId="2C94F041" w14:textId="77777777" w:rsidTr="00C9561A">
        <w:trPr>
          <w:trHeight w:val="290"/>
        </w:trPr>
        <w:tc>
          <w:tcPr>
            <w:tcW w:w="984" w:type="dxa"/>
            <w:tcBorders>
              <w:top w:val="nil"/>
              <w:left w:val="single" w:sz="4" w:space="0" w:color="FFFFFF"/>
              <w:bottom w:val="single" w:sz="4" w:space="0" w:color="FFFFFF"/>
              <w:right w:val="single" w:sz="4" w:space="0" w:color="FFFFFF"/>
            </w:tcBorders>
            <w:shd w:val="clear" w:color="000000" w:fill="002060"/>
            <w:vAlign w:val="center"/>
            <w:hideMark/>
          </w:tcPr>
          <w:p w14:paraId="0E5A7ADF" w14:textId="77777777" w:rsidR="00136422" w:rsidRPr="00B341EE" w:rsidRDefault="00136422">
            <w:pPr>
              <w:spacing w:after="0"/>
              <w:ind w:firstLineChars="100" w:firstLine="180"/>
              <w:rPr>
                <w:rFonts w:cs="Arial"/>
                <w:color w:val="FFFFFF"/>
                <w:sz w:val="18"/>
                <w:szCs w:val="18"/>
              </w:rPr>
            </w:pPr>
            <w:r w:rsidRPr="00B341EE">
              <w:rPr>
                <w:rFonts w:cs="Arial"/>
                <w:color w:val="FFFFFF"/>
                <w:sz w:val="18"/>
                <w:szCs w:val="18"/>
              </w:rPr>
              <w:t>11</w:t>
            </w:r>
          </w:p>
        </w:tc>
        <w:tc>
          <w:tcPr>
            <w:tcW w:w="2700" w:type="dxa"/>
            <w:tcBorders>
              <w:top w:val="nil"/>
              <w:left w:val="nil"/>
              <w:bottom w:val="single" w:sz="4" w:space="0" w:color="FFFFFF"/>
              <w:right w:val="single" w:sz="4" w:space="0" w:color="FFFFFF"/>
            </w:tcBorders>
            <w:shd w:val="clear" w:color="auto" w:fill="E9EBF5"/>
            <w:noWrap/>
            <w:vAlign w:val="center"/>
            <w:hideMark/>
          </w:tcPr>
          <w:p w14:paraId="40286FF7" w14:textId="77777777" w:rsidR="00136422" w:rsidRPr="00B341EE" w:rsidRDefault="00136422">
            <w:pPr>
              <w:spacing w:after="0"/>
              <w:ind w:firstLineChars="100" w:firstLine="160"/>
              <w:rPr>
                <w:rFonts w:cs="Arial"/>
                <w:color w:val="000000"/>
                <w:sz w:val="16"/>
                <w:szCs w:val="16"/>
              </w:rPr>
            </w:pPr>
            <w:r w:rsidRPr="00B341EE">
              <w:rPr>
                <w:rFonts w:cs="Arial"/>
                <w:color w:val="000000"/>
                <w:sz w:val="16"/>
                <w:szCs w:val="16"/>
              </w:rPr>
              <w:t>NATOMAS/LAND PARK</w:t>
            </w:r>
          </w:p>
        </w:tc>
        <w:tc>
          <w:tcPr>
            <w:tcW w:w="1206" w:type="dxa"/>
            <w:tcBorders>
              <w:top w:val="nil"/>
              <w:left w:val="nil"/>
              <w:bottom w:val="single" w:sz="4" w:space="0" w:color="FFFFFF"/>
              <w:right w:val="single" w:sz="4" w:space="0" w:color="FFFFFF"/>
            </w:tcBorders>
            <w:shd w:val="clear" w:color="000000" w:fill="DCE6F1"/>
            <w:noWrap/>
            <w:vAlign w:val="center"/>
            <w:hideMark/>
          </w:tcPr>
          <w:p w14:paraId="6A5C1DFC" w14:textId="77777777" w:rsidR="00136422" w:rsidRPr="00B341EE" w:rsidRDefault="00136422">
            <w:pPr>
              <w:spacing w:after="0"/>
              <w:jc w:val="center"/>
              <w:rPr>
                <w:rFonts w:cs="Arial"/>
                <w:color w:val="000000"/>
                <w:sz w:val="16"/>
                <w:szCs w:val="16"/>
              </w:rPr>
            </w:pPr>
            <w:r w:rsidRPr="00B341EE">
              <w:rPr>
                <w:rFonts w:cs="Arial"/>
                <w:color w:val="000000"/>
                <w:sz w:val="16"/>
                <w:szCs w:val="16"/>
              </w:rPr>
              <w:t>71%</w:t>
            </w:r>
          </w:p>
        </w:tc>
        <w:tc>
          <w:tcPr>
            <w:tcW w:w="1156" w:type="dxa"/>
            <w:tcBorders>
              <w:top w:val="single" w:sz="4" w:space="0" w:color="FFFFFF"/>
              <w:left w:val="single" w:sz="4" w:space="0" w:color="FFFFFF"/>
              <w:bottom w:val="single" w:sz="4" w:space="0" w:color="FFFFFF"/>
              <w:right w:val="nil"/>
            </w:tcBorders>
            <w:shd w:val="clear" w:color="000000" w:fill="E6B8B7"/>
            <w:noWrap/>
            <w:vAlign w:val="center"/>
            <w:hideMark/>
          </w:tcPr>
          <w:p w14:paraId="6AF742C8" w14:textId="77777777" w:rsidR="00136422" w:rsidRPr="00B341EE" w:rsidRDefault="00136422">
            <w:pPr>
              <w:spacing w:after="0"/>
              <w:jc w:val="center"/>
              <w:rPr>
                <w:rFonts w:cs="Arial"/>
                <w:color w:val="000000"/>
                <w:sz w:val="16"/>
                <w:szCs w:val="16"/>
              </w:rPr>
            </w:pPr>
            <w:r w:rsidRPr="00B341EE">
              <w:rPr>
                <w:rFonts w:cs="Arial"/>
                <w:color w:val="000000"/>
                <w:sz w:val="16"/>
                <w:szCs w:val="16"/>
              </w:rPr>
              <w:t>NO</w:t>
            </w:r>
          </w:p>
        </w:tc>
        <w:tc>
          <w:tcPr>
            <w:tcW w:w="994" w:type="dxa"/>
            <w:tcBorders>
              <w:top w:val="single" w:sz="4" w:space="0" w:color="FFFFFF"/>
              <w:left w:val="nil"/>
              <w:bottom w:val="single" w:sz="4" w:space="0" w:color="FFFFFF"/>
              <w:right w:val="single" w:sz="4" w:space="0" w:color="FFFFFF"/>
            </w:tcBorders>
            <w:shd w:val="clear" w:color="000000" w:fill="FFF2CC"/>
            <w:vAlign w:val="center"/>
            <w:hideMark/>
          </w:tcPr>
          <w:p w14:paraId="2AC9E4A0" w14:textId="77777777" w:rsidR="00136422" w:rsidRPr="00B341EE" w:rsidRDefault="00136422">
            <w:pPr>
              <w:spacing w:after="0"/>
              <w:jc w:val="center"/>
              <w:rPr>
                <w:rFonts w:cs="Arial"/>
                <w:color w:val="000000"/>
                <w:sz w:val="18"/>
                <w:szCs w:val="18"/>
              </w:rPr>
            </w:pPr>
            <w:r w:rsidRPr="00B341EE">
              <w:rPr>
                <w:rFonts w:cs="Arial"/>
                <w:color w:val="000000"/>
                <w:sz w:val="18"/>
                <w:szCs w:val="18"/>
              </w:rPr>
              <w:t>Yes</w:t>
            </w:r>
          </w:p>
        </w:tc>
        <w:tc>
          <w:tcPr>
            <w:tcW w:w="960" w:type="dxa"/>
            <w:tcBorders>
              <w:top w:val="single" w:sz="4" w:space="0" w:color="FFFFFF"/>
              <w:left w:val="single" w:sz="4" w:space="0" w:color="FFFFFF"/>
              <w:bottom w:val="single" w:sz="4" w:space="0" w:color="FFFFFF"/>
              <w:right w:val="nil"/>
            </w:tcBorders>
            <w:shd w:val="clear" w:color="000000" w:fill="FFF2CC"/>
            <w:vAlign w:val="center"/>
            <w:hideMark/>
          </w:tcPr>
          <w:p w14:paraId="1E548C3E" w14:textId="77777777" w:rsidR="00136422" w:rsidRPr="00B341EE" w:rsidRDefault="00136422">
            <w:pPr>
              <w:spacing w:after="0"/>
              <w:jc w:val="center"/>
              <w:rPr>
                <w:rFonts w:cs="Arial"/>
                <w:color w:val="000000"/>
                <w:sz w:val="18"/>
                <w:szCs w:val="18"/>
              </w:rPr>
            </w:pPr>
            <w:r w:rsidRPr="00B341EE">
              <w:rPr>
                <w:rFonts w:cs="Arial"/>
                <w:color w:val="000000"/>
                <w:sz w:val="18"/>
                <w:szCs w:val="18"/>
              </w:rPr>
              <w:t>Yes</w:t>
            </w:r>
          </w:p>
        </w:tc>
      </w:tr>
      <w:tr w:rsidR="00136422" w:rsidRPr="00B341EE" w14:paraId="085379C9" w14:textId="77777777" w:rsidTr="00C9561A">
        <w:trPr>
          <w:trHeight w:val="290"/>
        </w:trPr>
        <w:tc>
          <w:tcPr>
            <w:tcW w:w="984" w:type="dxa"/>
            <w:tcBorders>
              <w:top w:val="nil"/>
              <w:left w:val="single" w:sz="4" w:space="0" w:color="FFFFFF"/>
              <w:bottom w:val="single" w:sz="4" w:space="0" w:color="FFFFFF"/>
              <w:right w:val="single" w:sz="4" w:space="0" w:color="FFFFFF"/>
            </w:tcBorders>
            <w:shd w:val="clear" w:color="000000" w:fill="002060"/>
            <w:vAlign w:val="center"/>
            <w:hideMark/>
          </w:tcPr>
          <w:p w14:paraId="68D1BD43" w14:textId="77777777" w:rsidR="00136422" w:rsidRPr="00B341EE" w:rsidRDefault="00136422">
            <w:pPr>
              <w:spacing w:after="0"/>
              <w:ind w:firstLineChars="100" w:firstLine="180"/>
              <w:rPr>
                <w:rFonts w:cs="Arial"/>
                <w:color w:val="FFFFFF"/>
                <w:sz w:val="18"/>
                <w:szCs w:val="18"/>
              </w:rPr>
            </w:pPr>
            <w:r w:rsidRPr="00B341EE">
              <w:rPr>
                <w:rFonts w:cs="Arial"/>
                <w:color w:val="FFFFFF"/>
                <w:sz w:val="18"/>
                <w:szCs w:val="18"/>
              </w:rPr>
              <w:t>13</w:t>
            </w:r>
          </w:p>
        </w:tc>
        <w:tc>
          <w:tcPr>
            <w:tcW w:w="2700" w:type="dxa"/>
            <w:tcBorders>
              <w:top w:val="nil"/>
              <w:left w:val="nil"/>
              <w:bottom w:val="single" w:sz="4" w:space="0" w:color="FFFFFF"/>
              <w:right w:val="single" w:sz="4" w:space="0" w:color="FFFFFF"/>
            </w:tcBorders>
            <w:shd w:val="clear" w:color="auto" w:fill="E9EBF5"/>
            <w:noWrap/>
            <w:vAlign w:val="center"/>
            <w:hideMark/>
          </w:tcPr>
          <w:p w14:paraId="51569066" w14:textId="77777777" w:rsidR="00136422" w:rsidRPr="00B341EE" w:rsidRDefault="00136422">
            <w:pPr>
              <w:spacing w:after="0"/>
              <w:ind w:firstLineChars="100" w:firstLine="160"/>
              <w:rPr>
                <w:rFonts w:cs="Arial"/>
                <w:color w:val="000000"/>
                <w:sz w:val="16"/>
                <w:szCs w:val="16"/>
              </w:rPr>
            </w:pPr>
            <w:r w:rsidRPr="00B341EE">
              <w:rPr>
                <w:rFonts w:cs="Arial"/>
                <w:color w:val="000000"/>
                <w:sz w:val="16"/>
                <w:szCs w:val="16"/>
              </w:rPr>
              <w:t>NATOMAS/ARDEN</w:t>
            </w:r>
          </w:p>
        </w:tc>
        <w:tc>
          <w:tcPr>
            <w:tcW w:w="1206" w:type="dxa"/>
            <w:tcBorders>
              <w:top w:val="nil"/>
              <w:left w:val="nil"/>
              <w:bottom w:val="single" w:sz="4" w:space="0" w:color="FFFFFF"/>
              <w:right w:val="single" w:sz="4" w:space="0" w:color="FFFFFF"/>
            </w:tcBorders>
            <w:shd w:val="clear" w:color="000000" w:fill="DCE6F1"/>
            <w:noWrap/>
            <w:vAlign w:val="center"/>
            <w:hideMark/>
          </w:tcPr>
          <w:p w14:paraId="00EE89D3" w14:textId="77777777" w:rsidR="00136422" w:rsidRPr="00B341EE" w:rsidRDefault="00136422">
            <w:pPr>
              <w:spacing w:after="0"/>
              <w:jc w:val="center"/>
              <w:rPr>
                <w:rFonts w:cs="Arial"/>
                <w:color w:val="000000"/>
                <w:sz w:val="16"/>
                <w:szCs w:val="16"/>
              </w:rPr>
            </w:pPr>
            <w:r w:rsidRPr="00B341EE">
              <w:rPr>
                <w:rFonts w:cs="Arial"/>
                <w:color w:val="000000"/>
                <w:sz w:val="16"/>
                <w:szCs w:val="16"/>
              </w:rPr>
              <w:t>78%</w:t>
            </w:r>
          </w:p>
        </w:tc>
        <w:tc>
          <w:tcPr>
            <w:tcW w:w="1156" w:type="dxa"/>
            <w:tcBorders>
              <w:top w:val="single" w:sz="4" w:space="0" w:color="FFFFFF"/>
              <w:left w:val="single" w:sz="4" w:space="0" w:color="FFFFFF"/>
              <w:bottom w:val="single" w:sz="4" w:space="0" w:color="FFFFFF"/>
              <w:right w:val="nil"/>
            </w:tcBorders>
            <w:shd w:val="clear" w:color="000000" w:fill="C5D9F1"/>
            <w:noWrap/>
            <w:vAlign w:val="center"/>
            <w:hideMark/>
          </w:tcPr>
          <w:p w14:paraId="5A2A254A" w14:textId="77777777" w:rsidR="00136422" w:rsidRPr="00B341EE" w:rsidRDefault="00136422">
            <w:pPr>
              <w:spacing w:after="0"/>
              <w:jc w:val="center"/>
              <w:rPr>
                <w:rFonts w:cs="Arial"/>
                <w:color w:val="000000"/>
                <w:sz w:val="16"/>
                <w:szCs w:val="16"/>
              </w:rPr>
            </w:pPr>
            <w:r w:rsidRPr="00B341EE">
              <w:rPr>
                <w:rFonts w:cs="Arial"/>
                <w:color w:val="000000"/>
                <w:sz w:val="16"/>
                <w:szCs w:val="16"/>
              </w:rPr>
              <w:t>Yes</w:t>
            </w:r>
          </w:p>
        </w:tc>
        <w:tc>
          <w:tcPr>
            <w:tcW w:w="994" w:type="dxa"/>
            <w:tcBorders>
              <w:top w:val="single" w:sz="4" w:space="0" w:color="FFFFFF"/>
              <w:left w:val="nil"/>
              <w:bottom w:val="single" w:sz="4" w:space="0" w:color="FFFFFF"/>
              <w:right w:val="single" w:sz="4" w:space="0" w:color="FFFFFF"/>
            </w:tcBorders>
            <w:shd w:val="clear" w:color="000000" w:fill="FFF2CC"/>
            <w:vAlign w:val="center"/>
            <w:hideMark/>
          </w:tcPr>
          <w:p w14:paraId="1DE56639" w14:textId="77777777" w:rsidR="00136422" w:rsidRPr="00B341EE" w:rsidRDefault="00136422">
            <w:pPr>
              <w:spacing w:after="0"/>
              <w:jc w:val="center"/>
              <w:rPr>
                <w:rFonts w:cs="Arial"/>
                <w:color w:val="000000"/>
                <w:sz w:val="18"/>
                <w:szCs w:val="18"/>
              </w:rPr>
            </w:pPr>
            <w:r w:rsidRPr="00B341EE">
              <w:rPr>
                <w:rFonts w:cs="Arial"/>
                <w:color w:val="000000"/>
                <w:sz w:val="18"/>
                <w:szCs w:val="18"/>
              </w:rPr>
              <w:t>Yes</w:t>
            </w:r>
          </w:p>
        </w:tc>
        <w:tc>
          <w:tcPr>
            <w:tcW w:w="960" w:type="dxa"/>
            <w:tcBorders>
              <w:top w:val="single" w:sz="4" w:space="0" w:color="FFFFFF"/>
              <w:left w:val="single" w:sz="4" w:space="0" w:color="FFFFFF"/>
              <w:bottom w:val="single" w:sz="4" w:space="0" w:color="FFFFFF"/>
              <w:right w:val="nil"/>
            </w:tcBorders>
            <w:shd w:val="clear" w:color="000000" w:fill="FFF2CC"/>
            <w:vAlign w:val="center"/>
            <w:hideMark/>
          </w:tcPr>
          <w:p w14:paraId="048F4B96" w14:textId="77777777" w:rsidR="00136422" w:rsidRPr="00B341EE" w:rsidRDefault="00136422">
            <w:pPr>
              <w:spacing w:after="0"/>
              <w:jc w:val="center"/>
              <w:rPr>
                <w:rFonts w:cs="Arial"/>
                <w:color w:val="000000"/>
                <w:sz w:val="18"/>
                <w:szCs w:val="18"/>
              </w:rPr>
            </w:pPr>
            <w:r w:rsidRPr="00B341EE">
              <w:rPr>
                <w:rFonts w:cs="Arial"/>
                <w:color w:val="000000"/>
                <w:sz w:val="18"/>
                <w:szCs w:val="18"/>
              </w:rPr>
              <w:t>Yes</w:t>
            </w:r>
          </w:p>
        </w:tc>
      </w:tr>
      <w:tr w:rsidR="00136422" w:rsidRPr="00B341EE" w14:paraId="1EE1279A" w14:textId="77777777" w:rsidTr="00C9561A">
        <w:trPr>
          <w:trHeight w:val="290"/>
        </w:trPr>
        <w:tc>
          <w:tcPr>
            <w:tcW w:w="984" w:type="dxa"/>
            <w:tcBorders>
              <w:top w:val="nil"/>
              <w:left w:val="single" w:sz="4" w:space="0" w:color="FFFFFF"/>
              <w:bottom w:val="single" w:sz="4" w:space="0" w:color="FFFFFF"/>
              <w:right w:val="single" w:sz="4" w:space="0" w:color="FFFFFF"/>
            </w:tcBorders>
            <w:shd w:val="clear" w:color="000000" w:fill="002060"/>
            <w:vAlign w:val="center"/>
            <w:hideMark/>
          </w:tcPr>
          <w:p w14:paraId="0573C1A8" w14:textId="77777777" w:rsidR="00136422" w:rsidRPr="00B341EE" w:rsidRDefault="00136422">
            <w:pPr>
              <w:spacing w:after="0"/>
              <w:ind w:firstLineChars="100" w:firstLine="180"/>
              <w:rPr>
                <w:rFonts w:cs="Arial"/>
                <w:color w:val="FFFFFF"/>
                <w:sz w:val="18"/>
                <w:szCs w:val="18"/>
              </w:rPr>
            </w:pPr>
            <w:r w:rsidRPr="00B341EE">
              <w:rPr>
                <w:rFonts w:cs="Arial"/>
                <w:color w:val="FFFFFF"/>
                <w:sz w:val="18"/>
                <w:szCs w:val="18"/>
              </w:rPr>
              <w:t>15</w:t>
            </w:r>
          </w:p>
        </w:tc>
        <w:tc>
          <w:tcPr>
            <w:tcW w:w="2700" w:type="dxa"/>
            <w:tcBorders>
              <w:top w:val="nil"/>
              <w:left w:val="nil"/>
              <w:bottom w:val="single" w:sz="4" w:space="0" w:color="FFFFFF"/>
              <w:right w:val="single" w:sz="4" w:space="0" w:color="FFFFFF"/>
            </w:tcBorders>
            <w:shd w:val="clear" w:color="auto" w:fill="E9EBF5"/>
            <w:noWrap/>
            <w:vAlign w:val="center"/>
            <w:hideMark/>
          </w:tcPr>
          <w:p w14:paraId="44D8EEE5" w14:textId="77777777" w:rsidR="00136422" w:rsidRPr="00B341EE" w:rsidRDefault="00136422">
            <w:pPr>
              <w:spacing w:after="0"/>
              <w:ind w:firstLineChars="100" w:firstLine="160"/>
              <w:rPr>
                <w:rFonts w:cs="Arial"/>
                <w:color w:val="000000"/>
                <w:sz w:val="16"/>
                <w:szCs w:val="16"/>
              </w:rPr>
            </w:pPr>
            <w:r w:rsidRPr="00B341EE">
              <w:rPr>
                <w:rFonts w:cs="Arial"/>
                <w:color w:val="000000"/>
                <w:sz w:val="16"/>
                <w:szCs w:val="16"/>
              </w:rPr>
              <w:t>DEL PASO HEIGHTS</w:t>
            </w:r>
          </w:p>
        </w:tc>
        <w:tc>
          <w:tcPr>
            <w:tcW w:w="1206" w:type="dxa"/>
            <w:tcBorders>
              <w:top w:val="nil"/>
              <w:left w:val="nil"/>
              <w:bottom w:val="single" w:sz="4" w:space="0" w:color="FFFFFF"/>
              <w:right w:val="single" w:sz="4" w:space="0" w:color="FFFFFF"/>
            </w:tcBorders>
            <w:shd w:val="clear" w:color="000000" w:fill="DCE6F1"/>
            <w:noWrap/>
            <w:vAlign w:val="center"/>
            <w:hideMark/>
          </w:tcPr>
          <w:p w14:paraId="5151AF1E" w14:textId="77777777" w:rsidR="00136422" w:rsidRPr="00B341EE" w:rsidRDefault="00136422">
            <w:pPr>
              <w:spacing w:after="0"/>
              <w:jc w:val="center"/>
              <w:rPr>
                <w:rFonts w:cs="Arial"/>
                <w:color w:val="000000"/>
                <w:sz w:val="16"/>
                <w:szCs w:val="16"/>
              </w:rPr>
            </w:pPr>
            <w:r w:rsidRPr="00B341EE">
              <w:rPr>
                <w:rFonts w:cs="Arial"/>
                <w:color w:val="000000"/>
                <w:sz w:val="16"/>
                <w:szCs w:val="16"/>
              </w:rPr>
              <w:t>91%</w:t>
            </w:r>
          </w:p>
        </w:tc>
        <w:tc>
          <w:tcPr>
            <w:tcW w:w="1156" w:type="dxa"/>
            <w:tcBorders>
              <w:top w:val="single" w:sz="4" w:space="0" w:color="FFFFFF"/>
              <w:left w:val="single" w:sz="4" w:space="0" w:color="FFFFFF"/>
              <w:bottom w:val="single" w:sz="4" w:space="0" w:color="FFFFFF"/>
              <w:right w:val="nil"/>
            </w:tcBorders>
            <w:shd w:val="clear" w:color="000000" w:fill="C5D9F1"/>
            <w:noWrap/>
            <w:vAlign w:val="center"/>
            <w:hideMark/>
          </w:tcPr>
          <w:p w14:paraId="45B7E944" w14:textId="77777777" w:rsidR="00136422" w:rsidRPr="00B341EE" w:rsidRDefault="00136422">
            <w:pPr>
              <w:spacing w:after="0"/>
              <w:jc w:val="center"/>
              <w:rPr>
                <w:rFonts w:cs="Arial"/>
                <w:color w:val="000000"/>
                <w:sz w:val="16"/>
                <w:szCs w:val="16"/>
              </w:rPr>
            </w:pPr>
            <w:r w:rsidRPr="00B341EE">
              <w:rPr>
                <w:rFonts w:cs="Arial"/>
                <w:color w:val="000000"/>
                <w:sz w:val="16"/>
                <w:szCs w:val="16"/>
              </w:rPr>
              <w:t>Yes</w:t>
            </w:r>
          </w:p>
        </w:tc>
        <w:tc>
          <w:tcPr>
            <w:tcW w:w="994" w:type="dxa"/>
            <w:tcBorders>
              <w:top w:val="single" w:sz="4" w:space="0" w:color="FFFFFF"/>
              <w:left w:val="nil"/>
              <w:bottom w:val="single" w:sz="4" w:space="0" w:color="FFFFFF"/>
              <w:right w:val="single" w:sz="4" w:space="0" w:color="FFFFFF"/>
            </w:tcBorders>
            <w:shd w:val="clear" w:color="000000" w:fill="FFF2CC"/>
            <w:vAlign w:val="center"/>
            <w:hideMark/>
          </w:tcPr>
          <w:p w14:paraId="3B7CA79A" w14:textId="77777777" w:rsidR="00136422" w:rsidRPr="00B341EE" w:rsidRDefault="00136422">
            <w:pPr>
              <w:spacing w:after="0"/>
              <w:jc w:val="center"/>
              <w:rPr>
                <w:rFonts w:cs="Arial"/>
                <w:color w:val="000000"/>
                <w:sz w:val="18"/>
                <w:szCs w:val="18"/>
              </w:rPr>
            </w:pPr>
            <w:r w:rsidRPr="00B341EE">
              <w:rPr>
                <w:rFonts w:cs="Arial"/>
                <w:color w:val="000000"/>
                <w:sz w:val="18"/>
                <w:szCs w:val="18"/>
              </w:rPr>
              <w:t>Yes</w:t>
            </w:r>
          </w:p>
        </w:tc>
        <w:tc>
          <w:tcPr>
            <w:tcW w:w="960" w:type="dxa"/>
            <w:tcBorders>
              <w:top w:val="single" w:sz="4" w:space="0" w:color="FFFFFF"/>
              <w:left w:val="single" w:sz="4" w:space="0" w:color="FFFFFF"/>
              <w:bottom w:val="single" w:sz="4" w:space="0" w:color="FFFFFF"/>
              <w:right w:val="nil"/>
            </w:tcBorders>
            <w:shd w:val="clear" w:color="000000" w:fill="FFF2CC"/>
            <w:vAlign w:val="center"/>
            <w:hideMark/>
          </w:tcPr>
          <w:p w14:paraId="383686E1" w14:textId="77777777" w:rsidR="00136422" w:rsidRPr="00B341EE" w:rsidRDefault="00136422">
            <w:pPr>
              <w:spacing w:after="0"/>
              <w:jc w:val="center"/>
              <w:rPr>
                <w:rFonts w:cs="Arial"/>
                <w:color w:val="000000"/>
                <w:sz w:val="18"/>
                <w:szCs w:val="18"/>
              </w:rPr>
            </w:pPr>
            <w:r w:rsidRPr="00B341EE">
              <w:rPr>
                <w:rFonts w:cs="Arial"/>
                <w:color w:val="000000"/>
                <w:sz w:val="18"/>
                <w:szCs w:val="18"/>
              </w:rPr>
              <w:t>Yes</w:t>
            </w:r>
          </w:p>
        </w:tc>
      </w:tr>
      <w:tr w:rsidR="00136422" w:rsidRPr="00B341EE" w14:paraId="0F70E928" w14:textId="77777777" w:rsidTr="00C9561A">
        <w:trPr>
          <w:trHeight w:val="290"/>
        </w:trPr>
        <w:tc>
          <w:tcPr>
            <w:tcW w:w="984" w:type="dxa"/>
            <w:tcBorders>
              <w:top w:val="nil"/>
              <w:left w:val="single" w:sz="4" w:space="0" w:color="FFFFFF"/>
              <w:bottom w:val="single" w:sz="4" w:space="0" w:color="FFFFFF"/>
              <w:right w:val="single" w:sz="4" w:space="0" w:color="FFFFFF"/>
            </w:tcBorders>
            <w:shd w:val="clear" w:color="000000" w:fill="002060"/>
            <w:vAlign w:val="center"/>
            <w:hideMark/>
          </w:tcPr>
          <w:p w14:paraId="3EB90BD2" w14:textId="77777777" w:rsidR="00136422" w:rsidRPr="00B341EE" w:rsidRDefault="00136422">
            <w:pPr>
              <w:spacing w:after="0"/>
              <w:ind w:firstLineChars="100" w:firstLine="180"/>
              <w:rPr>
                <w:rFonts w:cs="Arial"/>
                <w:color w:val="FFFFFF"/>
                <w:sz w:val="18"/>
                <w:szCs w:val="18"/>
              </w:rPr>
            </w:pPr>
            <w:r w:rsidRPr="00B341EE">
              <w:rPr>
                <w:rFonts w:cs="Arial"/>
                <w:color w:val="FFFFFF"/>
                <w:sz w:val="18"/>
                <w:szCs w:val="18"/>
              </w:rPr>
              <w:t>19</w:t>
            </w:r>
          </w:p>
        </w:tc>
        <w:tc>
          <w:tcPr>
            <w:tcW w:w="2700" w:type="dxa"/>
            <w:tcBorders>
              <w:top w:val="nil"/>
              <w:left w:val="nil"/>
              <w:bottom w:val="single" w:sz="4" w:space="0" w:color="FFFFFF"/>
              <w:right w:val="single" w:sz="4" w:space="0" w:color="FFFFFF"/>
            </w:tcBorders>
            <w:shd w:val="clear" w:color="auto" w:fill="E9EBF5"/>
            <w:noWrap/>
            <w:vAlign w:val="center"/>
            <w:hideMark/>
          </w:tcPr>
          <w:p w14:paraId="5C075F10" w14:textId="77777777" w:rsidR="00136422" w:rsidRPr="00B341EE" w:rsidRDefault="00136422">
            <w:pPr>
              <w:spacing w:after="0"/>
              <w:ind w:firstLineChars="100" w:firstLine="160"/>
              <w:rPr>
                <w:rFonts w:cs="Arial"/>
                <w:color w:val="000000"/>
                <w:sz w:val="16"/>
                <w:szCs w:val="16"/>
              </w:rPr>
            </w:pPr>
            <w:r w:rsidRPr="00B341EE">
              <w:rPr>
                <w:rFonts w:cs="Arial"/>
                <w:color w:val="000000"/>
                <w:sz w:val="16"/>
                <w:szCs w:val="16"/>
              </w:rPr>
              <w:t>RIO LINDA</w:t>
            </w:r>
          </w:p>
        </w:tc>
        <w:tc>
          <w:tcPr>
            <w:tcW w:w="1206" w:type="dxa"/>
            <w:tcBorders>
              <w:top w:val="nil"/>
              <w:left w:val="nil"/>
              <w:bottom w:val="single" w:sz="4" w:space="0" w:color="FFFFFF"/>
              <w:right w:val="single" w:sz="4" w:space="0" w:color="FFFFFF"/>
            </w:tcBorders>
            <w:shd w:val="clear" w:color="000000" w:fill="DCE6F1"/>
            <w:noWrap/>
            <w:vAlign w:val="center"/>
            <w:hideMark/>
          </w:tcPr>
          <w:p w14:paraId="21D6D89C" w14:textId="77777777" w:rsidR="00136422" w:rsidRPr="00B341EE" w:rsidRDefault="00136422">
            <w:pPr>
              <w:spacing w:after="0"/>
              <w:jc w:val="center"/>
              <w:rPr>
                <w:rFonts w:cs="Arial"/>
                <w:color w:val="000000"/>
                <w:sz w:val="16"/>
                <w:szCs w:val="16"/>
              </w:rPr>
            </w:pPr>
            <w:r w:rsidRPr="00B341EE">
              <w:rPr>
                <w:rFonts w:cs="Arial"/>
                <w:color w:val="000000"/>
                <w:sz w:val="16"/>
                <w:szCs w:val="16"/>
              </w:rPr>
              <w:t>80%</w:t>
            </w:r>
          </w:p>
        </w:tc>
        <w:tc>
          <w:tcPr>
            <w:tcW w:w="1156" w:type="dxa"/>
            <w:tcBorders>
              <w:top w:val="single" w:sz="4" w:space="0" w:color="FFFFFF"/>
              <w:left w:val="single" w:sz="4" w:space="0" w:color="FFFFFF"/>
              <w:bottom w:val="single" w:sz="4" w:space="0" w:color="FFFFFF"/>
              <w:right w:val="nil"/>
            </w:tcBorders>
            <w:shd w:val="clear" w:color="000000" w:fill="C5D9F1"/>
            <w:noWrap/>
            <w:vAlign w:val="center"/>
            <w:hideMark/>
          </w:tcPr>
          <w:p w14:paraId="4A408C72" w14:textId="77777777" w:rsidR="00136422" w:rsidRPr="00B341EE" w:rsidRDefault="00136422">
            <w:pPr>
              <w:spacing w:after="0"/>
              <w:jc w:val="center"/>
              <w:rPr>
                <w:rFonts w:cs="Arial"/>
                <w:color w:val="000000"/>
                <w:sz w:val="16"/>
                <w:szCs w:val="16"/>
              </w:rPr>
            </w:pPr>
            <w:r w:rsidRPr="00B341EE">
              <w:rPr>
                <w:rFonts w:cs="Arial"/>
                <w:color w:val="000000"/>
                <w:sz w:val="16"/>
                <w:szCs w:val="16"/>
              </w:rPr>
              <w:t>Yes</w:t>
            </w:r>
          </w:p>
        </w:tc>
        <w:tc>
          <w:tcPr>
            <w:tcW w:w="994" w:type="dxa"/>
            <w:tcBorders>
              <w:top w:val="single" w:sz="4" w:space="0" w:color="FFFFFF"/>
              <w:left w:val="nil"/>
              <w:bottom w:val="single" w:sz="4" w:space="0" w:color="FFFFFF"/>
              <w:right w:val="single" w:sz="4" w:space="0" w:color="FFFFFF"/>
            </w:tcBorders>
            <w:shd w:val="clear" w:color="000000" w:fill="FFF2CC"/>
            <w:vAlign w:val="center"/>
            <w:hideMark/>
          </w:tcPr>
          <w:p w14:paraId="2958DEF6" w14:textId="77777777" w:rsidR="00136422" w:rsidRPr="00B341EE" w:rsidRDefault="00136422">
            <w:pPr>
              <w:spacing w:after="0"/>
              <w:jc w:val="center"/>
              <w:rPr>
                <w:rFonts w:cs="Arial"/>
                <w:color w:val="000000"/>
                <w:sz w:val="18"/>
                <w:szCs w:val="18"/>
              </w:rPr>
            </w:pPr>
            <w:r w:rsidRPr="00B341EE">
              <w:rPr>
                <w:rFonts w:cs="Arial"/>
                <w:color w:val="000000"/>
                <w:sz w:val="18"/>
                <w:szCs w:val="18"/>
              </w:rPr>
              <w:t>Yes</w:t>
            </w:r>
          </w:p>
        </w:tc>
        <w:tc>
          <w:tcPr>
            <w:tcW w:w="960" w:type="dxa"/>
            <w:tcBorders>
              <w:top w:val="single" w:sz="4" w:space="0" w:color="FFFFFF"/>
              <w:left w:val="single" w:sz="4" w:space="0" w:color="FFFFFF"/>
              <w:bottom w:val="single" w:sz="4" w:space="0" w:color="FFFFFF"/>
              <w:right w:val="nil"/>
            </w:tcBorders>
            <w:shd w:val="clear" w:color="000000" w:fill="FFF2CC"/>
            <w:vAlign w:val="center"/>
            <w:hideMark/>
          </w:tcPr>
          <w:p w14:paraId="516E4C46" w14:textId="77777777" w:rsidR="00136422" w:rsidRPr="00B341EE" w:rsidRDefault="00136422">
            <w:pPr>
              <w:spacing w:after="0"/>
              <w:jc w:val="center"/>
              <w:rPr>
                <w:rFonts w:cs="Arial"/>
                <w:color w:val="000000"/>
                <w:sz w:val="18"/>
                <w:szCs w:val="18"/>
              </w:rPr>
            </w:pPr>
            <w:r w:rsidRPr="00B341EE">
              <w:rPr>
                <w:rFonts w:cs="Arial"/>
                <w:color w:val="000000"/>
                <w:sz w:val="18"/>
                <w:szCs w:val="18"/>
              </w:rPr>
              <w:t>Yes</w:t>
            </w:r>
          </w:p>
        </w:tc>
      </w:tr>
      <w:tr w:rsidR="00136422" w:rsidRPr="00B341EE" w14:paraId="20C3EB30" w14:textId="77777777" w:rsidTr="00C9561A">
        <w:trPr>
          <w:trHeight w:val="290"/>
        </w:trPr>
        <w:tc>
          <w:tcPr>
            <w:tcW w:w="984" w:type="dxa"/>
            <w:tcBorders>
              <w:top w:val="nil"/>
              <w:left w:val="single" w:sz="4" w:space="0" w:color="FFFFFF"/>
              <w:bottom w:val="single" w:sz="4" w:space="0" w:color="FFFFFF"/>
              <w:right w:val="single" w:sz="4" w:space="0" w:color="FFFFFF"/>
            </w:tcBorders>
            <w:shd w:val="clear" w:color="000000" w:fill="002060"/>
            <w:vAlign w:val="center"/>
            <w:hideMark/>
          </w:tcPr>
          <w:p w14:paraId="79AD6132" w14:textId="77777777" w:rsidR="00136422" w:rsidRPr="00B341EE" w:rsidRDefault="00136422">
            <w:pPr>
              <w:spacing w:after="0"/>
              <w:ind w:firstLineChars="100" w:firstLine="180"/>
              <w:rPr>
                <w:rFonts w:cs="Arial"/>
                <w:color w:val="FFFFFF"/>
                <w:sz w:val="18"/>
                <w:szCs w:val="18"/>
              </w:rPr>
            </w:pPr>
            <w:r w:rsidRPr="00B341EE">
              <w:rPr>
                <w:rFonts w:cs="Arial"/>
                <w:color w:val="FFFFFF"/>
                <w:sz w:val="18"/>
                <w:szCs w:val="18"/>
              </w:rPr>
              <w:t>21</w:t>
            </w:r>
          </w:p>
        </w:tc>
        <w:tc>
          <w:tcPr>
            <w:tcW w:w="2700" w:type="dxa"/>
            <w:tcBorders>
              <w:top w:val="nil"/>
              <w:left w:val="nil"/>
              <w:bottom w:val="single" w:sz="4" w:space="0" w:color="FFFFFF"/>
              <w:right w:val="single" w:sz="4" w:space="0" w:color="FFFFFF"/>
            </w:tcBorders>
            <w:shd w:val="clear" w:color="auto" w:fill="E9EBF5"/>
            <w:noWrap/>
            <w:vAlign w:val="center"/>
            <w:hideMark/>
          </w:tcPr>
          <w:p w14:paraId="0B76A7D0" w14:textId="77777777" w:rsidR="00136422" w:rsidRPr="00B341EE" w:rsidRDefault="00136422">
            <w:pPr>
              <w:spacing w:after="0"/>
              <w:ind w:firstLineChars="100" w:firstLine="160"/>
              <w:rPr>
                <w:rFonts w:cs="Arial"/>
                <w:color w:val="000000"/>
                <w:sz w:val="16"/>
                <w:szCs w:val="16"/>
              </w:rPr>
            </w:pPr>
            <w:r w:rsidRPr="00B341EE">
              <w:rPr>
                <w:rFonts w:cs="Arial"/>
                <w:color w:val="000000"/>
                <w:sz w:val="16"/>
                <w:szCs w:val="16"/>
              </w:rPr>
              <w:t>SUNRISE</w:t>
            </w:r>
          </w:p>
        </w:tc>
        <w:tc>
          <w:tcPr>
            <w:tcW w:w="1206" w:type="dxa"/>
            <w:tcBorders>
              <w:top w:val="nil"/>
              <w:left w:val="nil"/>
              <w:bottom w:val="single" w:sz="4" w:space="0" w:color="FFFFFF"/>
              <w:right w:val="single" w:sz="4" w:space="0" w:color="FFFFFF"/>
            </w:tcBorders>
            <w:shd w:val="clear" w:color="000000" w:fill="DCE6F1"/>
            <w:noWrap/>
            <w:vAlign w:val="center"/>
            <w:hideMark/>
          </w:tcPr>
          <w:p w14:paraId="621098B9" w14:textId="77777777" w:rsidR="00136422" w:rsidRPr="00B341EE" w:rsidRDefault="00136422">
            <w:pPr>
              <w:spacing w:after="0"/>
              <w:jc w:val="center"/>
              <w:rPr>
                <w:rFonts w:cs="Arial"/>
                <w:color w:val="000000"/>
                <w:sz w:val="16"/>
                <w:szCs w:val="16"/>
              </w:rPr>
            </w:pPr>
            <w:r w:rsidRPr="00B341EE">
              <w:rPr>
                <w:rFonts w:cs="Arial"/>
                <w:color w:val="000000"/>
                <w:sz w:val="16"/>
                <w:szCs w:val="16"/>
              </w:rPr>
              <w:t>80%</w:t>
            </w:r>
          </w:p>
        </w:tc>
        <w:tc>
          <w:tcPr>
            <w:tcW w:w="1156" w:type="dxa"/>
            <w:tcBorders>
              <w:top w:val="single" w:sz="4" w:space="0" w:color="FFFFFF"/>
              <w:left w:val="single" w:sz="4" w:space="0" w:color="FFFFFF"/>
              <w:bottom w:val="single" w:sz="4" w:space="0" w:color="FFFFFF"/>
              <w:right w:val="nil"/>
            </w:tcBorders>
            <w:shd w:val="clear" w:color="000000" w:fill="C5D9F1"/>
            <w:noWrap/>
            <w:vAlign w:val="center"/>
            <w:hideMark/>
          </w:tcPr>
          <w:p w14:paraId="31BFD9F5" w14:textId="77777777" w:rsidR="00136422" w:rsidRPr="00B341EE" w:rsidRDefault="00136422">
            <w:pPr>
              <w:spacing w:after="0"/>
              <w:jc w:val="center"/>
              <w:rPr>
                <w:rFonts w:cs="Arial"/>
                <w:color w:val="000000"/>
                <w:sz w:val="16"/>
                <w:szCs w:val="16"/>
              </w:rPr>
            </w:pPr>
            <w:r w:rsidRPr="00B341EE">
              <w:rPr>
                <w:rFonts w:cs="Arial"/>
                <w:color w:val="000000"/>
                <w:sz w:val="16"/>
                <w:szCs w:val="16"/>
              </w:rPr>
              <w:t>Yes</w:t>
            </w:r>
          </w:p>
        </w:tc>
        <w:tc>
          <w:tcPr>
            <w:tcW w:w="994" w:type="dxa"/>
            <w:tcBorders>
              <w:top w:val="nil"/>
              <w:left w:val="nil"/>
              <w:bottom w:val="single" w:sz="4" w:space="0" w:color="FFFFFF"/>
              <w:right w:val="single" w:sz="4" w:space="0" w:color="FFFFFF"/>
            </w:tcBorders>
            <w:shd w:val="clear" w:color="000000" w:fill="E9EBF5"/>
            <w:vAlign w:val="center"/>
            <w:hideMark/>
          </w:tcPr>
          <w:p w14:paraId="2819634C" w14:textId="77777777" w:rsidR="00136422" w:rsidRPr="00B341EE" w:rsidRDefault="00136422">
            <w:pPr>
              <w:spacing w:after="0"/>
              <w:jc w:val="center"/>
              <w:rPr>
                <w:rFonts w:cs="Arial"/>
                <w:color w:val="000000"/>
                <w:sz w:val="18"/>
                <w:szCs w:val="18"/>
              </w:rPr>
            </w:pPr>
            <w:r w:rsidRPr="00B341EE">
              <w:rPr>
                <w:rFonts w:cs="Arial"/>
                <w:color w:val="000000"/>
                <w:sz w:val="18"/>
                <w:szCs w:val="18"/>
              </w:rPr>
              <w:t>No</w:t>
            </w:r>
          </w:p>
        </w:tc>
        <w:tc>
          <w:tcPr>
            <w:tcW w:w="960" w:type="dxa"/>
            <w:tcBorders>
              <w:top w:val="single" w:sz="4" w:space="0" w:color="FFFFFF"/>
              <w:left w:val="single" w:sz="4" w:space="0" w:color="FFFFFF"/>
              <w:bottom w:val="single" w:sz="4" w:space="0" w:color="FFFFFF"/>
              <w:right w:val="nil"/>
            </w:tcBorders>
            <w:shd w:val="clear" w:color="000000" w:fill="FFF2CC"/>
            <w:vAlign w:val="center"/>
            <w:hideMark/>
          </w:tcPr>
          <w:p w14:paraId="71032589" w14:textId="77777777" w:rsidR="00136422" w:rsidRPr="00B341EE" w:rsidRDefault="00136422">
            <w:pPr>
              <w:spacing w:after="0"/>
              <w:jc w:val="center"/>
              <w:rPr>
                <w:rFonts w:cs="Arial"/>
                <w:color w:val="000000"/>
                <w:sz w:val="18"/>
                <w:szCs w:val="18"/>
              </w:rPr>
            </w:pPr>
            <w:r w:rsidRPr="00B341EE">
              <w:rPr>
                <w:rFonts w:cs="Arial"/>
                <w:color w:val="000000"/>
                <w:sz w:val="18"/>
                <w:szCs w:val="18"/>
              </w:rPr>
              <w:t>Yes</w:t>
            </w:r>
          </w:p>
        </w:tc>
      </w:tr>
      <w:tr w:rsidR="00136422" w:rsidRPr="00B341EE" w14:paraId="692BC701" w14:textId="77777777" w:rsidTr="00C9561A">
        <w:trPr>
          <w:trHeight w:val="290"/>
        </w:trPr>
        <w:tc>
          <w:tcPr>
            <w:tcW w:w="984" w:type="dxa"/>
            <w:tcBorders>
              <w:top w:val="nil"/>
              <w:left w:val="single" w:sz="4" w:space="0" w:color="FFFFFF"/>
              <w:bottom w:val="single" w:sz="4" w:space="0" w:color="FFFFFF"/>
              <w:right w:val="single" w:sz="4" w:space="0" w:color="FFFFFF"/>
            </w:tcBorders>
            <w:shd w:val="clear" w:color="000000" w:fill="002060"/>
            <w:vAlign w:val="center"/>
            <w:hideMark/>
          </w:tcPr>
          <w:p w14:paraId="17225201" w14:textId="77777777" w:rsidR="00136422" w:rsidRPr="00B341EE" w:rsidRDefault="00136422">
            <w:pPr>
              <w:spacing w:after="0"/>
              <w:ind w:firstLineChars="100" w:firstLine="180"/>
              <w:rPr>
                <w:rFonts w:cs="Arial"/>
                <w:color w:val="FFFFFF"/>
                <w:sz w:val="18"/>
                <w:szCs w:val="18"/>
              </w:rPr>
            </w:pPr>
            <w:r w:rsidRPr="00B341EE">
              <w:rPr>
                <w:rFonts w:cs="Arial"/>
                <w:color w:val="FFFFFF"/>
                <w:sz w:val="18"/>
                <w:szCs w:val="18"/>
              </w:rPr>
              <w:t>23</w:t>
            </w:r>
          </w:p>
        </w:tc>
        <w:tc>
          <w:tcPr>
            <w:tcW w:w="2700" w:type="dxa"/>
            <w:tcBorders>
              <w:top w:val="nil"/>
              <w:left w:val="nil"/>
              <w:bottom w:val="single" w:sz="4" w:space="0" w:color="FFFFFF"/>
              <w:right w:val="single" w:sz="4" w:space="0" w:color="FFFFFF"/>
            </w:tcBorders>
            <w:shd w:val="clear" w:color="auto" w:fill="E9EBF5"/>
            <w:noWrap/>
            <w:vAlign w:val="center"/>
            <w:hideMark/>
          </w:tcPr>
          <w:p w14:paraId="1AB0A15E" w14:textId="77777777" w:rsidR="00136422" w:rsidRPr="00B341EE" w:rsidRDefault="00136422">
            <w:pPr>
              <w:spacing w:after="0"/>
              <w:ind w:firstLineChars="100" w:firstLine="160"/>
              <w:rPr>
                <w:rFonts w:cs="Arial"/>
                <w:color w:val="000000"/>
                <w:sz w:val="16"/>
                <w:szCs w:val="16"/>
              </w:rPr>
            </w:pPr>
            <w:r w:rsidRPr="00B341EE">
              <w:rPr>
                <w:rFonts w:cs="Arial"/>
                <w:color w:val="000000"/>
                <w:sz w:val="16"/>
                <w:szCs w:val="16"/>
              </w:rPr>
              <w:t>EL CAMINO</w:t>
            </w:r>
          </w:p>
        </w:tc>
        <w:tc>
          <w:tcPr>
            <w:tcW w:w="1206" w:type="dxa"/>
            <w:tcBorders>
              <w:top w:val="nil"/>
              <w:left w:val="nil"/>
              <w:bottom w:val="single" w:sz="4" w:space="0" w:color="FFFFFF"/>
              <w:right w:val="single" w:sz="4" w:space="0" w:color="FFFFFF"/>
            </w:tcBorders>
            <w:shd w:val="clear" w:color="000000" w:fill="DCE6F1"/>
            <w:noWrap/>
            <w:vAlign w:val="center"/>
            <w:hideMark/>
          </w:tcPr>
          <w:p w14:paraId="052B650D" w14:textId="77777777" w:rsidR="00136422" w:rsidRPr="00B341EE" w:rsidRDefault="00136422">
            <w:pPr>
              <w:spacing w:after="0"/>
              <w:jc w:val="center"/>
              <w:rPr>
                <w:rFonts w:cs="Arial"/>
                <w:color w:val="000000"/>
                <w:sz w:val="16"/>
                <w:szCs w:val="16"/>
              </w:rPr>
            </w:pPr>
            <w:r w:rsidRPr="00B341EE">
              <w:rPr>
                <w:rFonts w:cs="Arial"/>
                <w:color w:val="000000"/>
                <w:sz w:val="16"/>
                <w:szCs w:val="16"/>
              </w:rPr>
              <w:t>81%</w:t>
            </w:r>
          </w:p>
        </w:tc>
        <w:tc>
          <w:tcPr>
            <w:tcW w:w="1156" w:type="dxa"/>
            <w:tcBorders>
              <w:top w:val="single" w:sz="4" w:space="0" w:color="FFFFFF"/>
              <w:left w:val="single" w:sz="4" w:space="0" w:color="FFFFFF"/>
              <w:bottom w:val="single" w:sz="4" w:space="0" w:color="FFFFFF"/>
              <w:right w:val="nil"/>
            </w:tcBorders>
            <w:shd w:val="clear" w:color="000000" w:fill="C5D9F1"/>
            <w:noWrap/>
            <w:vAlign w:val="center"/>
            <w:hideMark/>
          </w:tcPr>
          <w:p w14:paraId="6CD0454A" w14:textId="77777777" w:rsidR="00136422" w:rsidRPr="00B341EE" w:rsidRDefault="00136422">
            <w:pPr>
              <w:spacing w:after="0"/>
              <w:jc w:val="center"/>
              <w:rPr>
                <w:rFonts w:cs="Arial"/>
                <w:color w:val="000000"/>
                <w:sz w:val="16"/>
                <w:szCs w:val="16"/>
              </w:rPr>
            </w:pPr>
            <w:r w:rsidRPr="00B341EE">
              <w:rPr>
                <w:rFonts w:cs="Arial"/>
                <w:color w:val="000000"/>
                <w:sz w:val="16"/>
                <w:szCs w:val="16"/>
              </w:rPr>
              <w:t>Yes</w:t>
            </w:r>
          </w:p>
        </w:tc>
        <w:tc>
          <w:tcPr>
            <w:tcW w:w="994" w:type="dxa"/>
            <w:tcBorders>
              <w:top w:val="single" w:sz="4" w:space="0" w:color="FFFFFF"/>
              <w:left w:val="nil"/>
              <w:bottom w:val="single" w:sz="4" w:space="0" w:color="FFFFFF"/>
              <w:right w:val="single" w:sz="4" w:space="0" w:color="FFFFFF"/>
            </w:tcBorders>
            <w:shd w:val="clear" w:color="000000" w:fill="FFF2CC"/>
            <w:vAlign w:val="center"/>
            <w:hideMark/>
          </w:tcPr>
          <w:p w14:paraId="0CFF101D" w14:textId="77777777" w:rsidR="00136422" w:rsidRPr="00B341EE" w:rsidRDefault="00136422">
            <w:pPr>
              <w:spacing w:after="0"/>
              <w:jc w:val="center"/>
              <w:rPr>
                <w:rFonts w:cs="Arial"/>
                <w:color w:val="000000"/>
                <w:sz w:val="18"/>
                <w:szCs w:val="18"/>
              </w:rPr>
            </w:pPr>
            <w:r w:rsidRPr="00B341EE">
              <w:rPr>
                <w:rFonts w:cs="Arial"/>
                <w:color w:val="000000"/>
                <w:sz w:val="18"/>
                <w:szCs w:val="18"/>
              </w:rPr>
              <w:t>Yes</w:t>
            </w:r>
          </w:p>
        </w:tc>
        <w:tc>
          <w:tcPr>
            <w:tcW w:w="960" w:type="dxa"/>
            <w:tcBorders>
              <w:top w:val="single" w:sz="4" w:space="0" w:color="FFFFFF"/>
              <w:left w:val="single" w:sz="4" w:space="0" w:color="FFFFFF"/>
              <w:bottom w:val="single" w:sz="4" w:space="0" w:color="FFFFFF"/>
              <w:right w:val="nil"/>
            </w:tcBorders>
            <w:shd w:val="clear" w:color="000000" w:fill="FFF2CC"/>
            <w:vAlign w:val="center"/>
            <w:hideMark/>
          </w:tcPr>
          <w:p w14:paraId="3019CF20" w14:textId="77777777" w:rsidR="00136422" w:rsidRPr="00B341EE" w:rsidRDefault="00136422">
            <w:pPr>
              <w:spacing w:after="0"/>
              <w:jc w:val="center"/>
              <w:rPr>
                <w:rFonts w:cs="Arial"/>
                <w:color w:val="000000"/>
                <w:sz w:val="18"/>
                <w:szCs w:val="18"/>
              </w:rPr>
            </w:pPr>
            <w:r w:rsidRPr="00B341EE">
              <w:rPr>
                <w:rFonts w:cs="Arial"/>
                <w:color w:val="000000"/>
                <w:sz w:val="18"/>
                <w:szCs w:val="18"/>
              </w:rPr>
              <w:t>Yes</w:t>
            </w:r>
          </w:p>
        </w:tc>
      </w:tr>
      <w:tr w:rsidR="00136422" w:rsidRPr="00B341EE" w14:paraId="7B914515" w14:textId="77777777" w:rsidTr="00C9561A">
        <w:trPr>
          <w:trHeight w:val="290"/>
        </w:trPr>
        <w:tc>
          <w:tcPr>
            <w:tcW w:w="984" w:type="dxa"/>
            <w:tcBorders>
              <w:top w:val="nil"/>
              <w:left w:val="single" w:sz="4" w:space="0" w:color="FFFFFF"/>
              <w:bottom w:val="single" w:sz="4" w:space="0" w:color="FFFFFF"/>
              <w:right w:val="single" w:sz="4" w:space="0" w:color="FFFFFF"/>
            </w:tcBorders>
            <w:shd w:val="clear" w:color="000000" w:fill="002060"/>
            <w:vAlign w:val="center"/>
            <w:hideMark/>
          </w:tcPr>
          <w:p w14:paraId="4F7E5D09" w14:textId="77777777" w:rsidR="00136422" w:rsidRPr="00B341EE" w:rsidRDefault="00136422">
            <w:pPr>
              <w:spacing w:after="0"/>
              <w:ind w:firstLineChars="100" w:firstLine="180"/>
              <w:rPr>
                <w:rFonts w:cs="Arial"/>
                <w:color w:val="FFFFFF"/>
                <w:sz w:val="18"/>
                <w:szCs w:val="18"/>
              </w:rPr>
            </w:pPr>
            <w:r w:rsidRPr="00B341EE">
              <w:rPr>
                <w:rFonts w:cs="Arial"/>
                <w:color w:val="FFFFFF"/>
                <w:sz w:val="18"/>
                <w:szCs w:val="18"/>
              </w:rPr>
              <w:t>25</w:t>
            </w:r>
          </w:p>
        </w:tc>
        <w:tc>
          <w:tcPr>
            <w:tcW w:w="2700" w:type="dxa"/>
            <w:tcBorders>
              <w:top w:val="nil"/>
              <w:left w:val="nil"/>
              <w:bottom w:val="single" w:sz="4" w:space="0" w:color="FFFFFF"/>
              <w:right w:val="single" w:sz="4" w:space="0" w:color="FFFFFF"/>
            </w:tcBorders>
            <w:shd w:val="clear" w:color="auto" w:fill="E9EBF5"/>
            <w:noWrap/>
            <w:vAlign w:val="center"/>
            <w:hideMark/>
          </w:tcPr>
          <w:p w14:paraId="3DC3FCC9" w14:textId="77777777" w:rsidR="00136422" w:rsidRPr="00B341EE" w:rsidRDefault="00136422">
            <w:pPr>
              <w:spacing w:after="0"/>
              <w:ind w:firstLineChars="100" w:firstLine="160"/>
              <w:rPr>
                <w:rFonts w:cs="Arial"/>
                <w:color w:val="000000"/>
                <w:sz w:val="16"/>
                <w:szCs w:val="16"/>
              </w:rPr>
            </w:pPr>
            <w:r w:rsidRPr="00B341EE">
              <w:rPr>
                <w:rFonts w:cs="Arial"/>
                <w:color w:val="000000"/>
                <w:sz w:val="16"/>
                <w:szCs w:val="16"/>
              </w:rPr>
              <w:t>MARCONI</w:t>
            </w:r>
          </w:p>
        </w:tc>
        <w:tc>
          <w:tcPr>
            <w:tcW w:w="1206" w:type="dxa"/>
            <w:tcBorders>
              <w:top w:val="nil"/>
              <w:left w:val="nil"/>
              <w:bottom w:val="single" w:sz="4" w:space="0" w:color="FFFFFF"/>
              <w:right w:val="single" w:sz="4" w:space="0" w:color="FFFFFF"/>
            </w:tcBorders>
            <w:shd w:val="clear" w:color="000000" w:fill="DCE6F1"/>
            <w:noWrap/>
            <w:vAlign w:val="center"/>
            <w:hideMark/>
          </w:tcPr>
          <w:p w14:paraId="22C56EAF" w14:textId="77777777" w:rsidR="00136422" w:rsidRPr="00B341EE" w:rsidRDefault="00136422">
            <w:pPr>
              <w:spacing w:after="0"/>
              <w:jc w:val="center"/>
              <w:rPr>
                <w:rFonts w:cs="Arial"/>
                <w:color w:val="000000"/>
                <w:sz w:val="16"/>
                <w:szCs w:val="16"/>
              </w:rPr>
            </w:pPr>
            <w:r w:rsidRPr="00B341EE">
              <w:rPr>
                <w:rFonts w:cs="Arial"/>
                <w:color w:val="000000"/>
                <w:sz w:val="16"/>
                <w:szCs w:val="16"/>
              </w:rPr>
              <w:t>82%</w:t>
            </w:r>
          </w:p>
        </w:tc>
        <w:tc>
          <w:tcPr>
            <w:tcW w:w="1156" w:type="dxa"/>
            <w:tcBorders>
              <w:top w:val="single" w:sz="4" w:space="0" w:color="FFFFFF"/>
              <w:left w:val="single" w:sz="4" w:space="0" w:color="FFFFFF"/>
              <w:bottom w:val="single" w:sz="4" w:space="0" w:color="FFFFFF"/>
              <w:right w:val="nil"/>
            </w:tcBorders>
            <w:shd w:val="clear" w:color="000000" w:fill="C5D9F1"/>
            <w:noWrap/>
            <w:vAlign w:val="center"/>
            <w:hideMark/>
          </w:tcPr>
          <w:p w14:paraId="0B33E3E1" w14:textId="77777777" w:rsidR="00136422" w:rsidRPr="00B341EE" w:rsidRDefault="00136422">
            <w:pPr>
              <w:spacing w:after="0"/>
              <w:jc w:val="center"/>
              <w:rPr>
                <w:rFonts w:cs="Arial"/>
                <w:color w:val="000000"/>
                <w:sz w:val="16"/>
                <w:szCs w:val="16"/>
              </w:rPr>
            </w:pPr>
            <w:r w:rsidRPr="00B341EE">
              <w:rPr>
                <w:rFonts w:cs="Arial"/>
                <w:color w:val="000000"/>
                <w:sz w:val="16"/>
                <w:szCs w:val="16"/>
              </w:rPr>
              <w:t>Yes</w:t>
            </w:r>
          </w:p>
        </w:tc>
        <w:tc>
          <w:tcPr>
            <w:tcW w:w="994" w:type="dxa"/>
            <w:tcBorders>
              <w:top w:val="nil"/>
              <w:left w:val="nil"/>
              <w:bottom w:val="single" w:sz="4" w:space="0" w:color="FFFFFF"/>
              <w:right w:val="single" w:sz="4" w:space="0" w:color="FFFFFF"/>
            </w:tcBorders>
            <w:shd w:val="clear" w:color="000000" w:fill="E9EBF5"/>
            <w:vAlign w:val="center"/>
            <w:hideMark/>
          </w:tcPr>
          <w:p w14:paraId="60B9D9F8" w14:textId="77777777" w:rsidR="00136422" w:rsidRPr="00B341EE" w:rsidRDefault="00136422">
            <w:pPr>
              <w:spacing w:after="0"/>
              <w:jc w:val="center"/>
              <w:rPr>
                <w:rFonts w:cs="Arial"/>
                <w:color w:val="000000"/>
                <w:sz w:val="18"/>
                <w:szCs w:val="18"/>
              </w:rPr>
            </w:pPr>
            <w:r w:rsidRPr="00B341EE">
              <w:rPr>
                <w:rFonts w:cs="Arial"/>
                <w:color w:val="000000"/>
                <w:sz w:val="18"/>
                <w:szCs w:val="18"/>
              </w:rPr>
              <w:t>No</w:t>
            </w:r>
          </w:p>
        </w:tc>
        <w:tc>
          <w:tcPr>
            <w:tcW w:w="960" w:type="dxa"/>
            <w:tcBorders>
              <w:top w:val="single" w:sz="4" w:space="0" w:color="FFFFFF"/>
              <w:left w:val="single" w:sz="4" w:space="0" w:color="FFFFFF"/>
              <w:bottom w:val="single" w:sz="4" w:space="0" w:color="FFFFFF"/>
              <w:right w:val="nil"/>
            </w:tcBorders>
            <w:shd w:val="clear" w:color="000000" w:fill="FFF2CC"/>
            <w:vAlign w:val="center"/>
            <w:hideMark/>
          </w:tcPr>
          <w:p w14:paraId="54EBF7E1" w14:textId="77777777" w:rsidR="00136422" w:rsidRPr="00B341EE" w:rsidRDefault="00136422">
            <w:pPr>
              <w:spacing w:after="0"/>
              <w:jc w:val="center"/>
              <w:rPr>
                <w:rFonts w:cs="Arial"/>
                <w:color w:val="000000"/>
                <w:sz w:val="18"/>
                <w:szCs w:val="18"/>
              </w:rPr>
            </w:pPr>
            <w:r w:rsidRPr="00B341EE">
              <w:rPr>
                <w:rFonts w:cs="Arial"/>
                <w:color w:val="000000"/>
                <w:sz w:val="18"/>
                <w:szCs w:val="18"/>
              </w:rPr>
              <w:t>Yes</w:t>
            </w:r>
          </w:p>
        </w:tc>
      </w:tr>
      <w:tr w:rsidR="00136422" w:rsidRPr="00B341EE" w14:paraId="102A1B0D" w14:textId="77777777" w:rsidTr="00C9561A">
        <w:trPr>
          <w:trHeight w:val="290"/>
        </w:trPr>
        <w:tc>
          <w:tcPr>
            <w:tcW w:w="984" w:type="dxa"/>
            <w:tcBorders>
              <w:top w:val="nil"/>
              <w:left w:val="single" w:sz="4" w:space="0" w:color="FFFFFF"/>
              <w:bottom w:val="single" w:sz="4" w:space="0" w:color="FFFFFF"/>
              <w:right w:val="single" w:sz="4" w:space="0" w:color="FFFFFF"/>
            </w:tcBorders>
            <w:shd w:val="clear" w:color="000000" w:fill="002060"/>
            <w:vAlign w:val="center"/>
            <w:hideMark/>
          </w:tcPr>
          <w:p w14:paraId="0F142860" w14:textId="77777777" w:rsidR="00136422" w:rsidRPr="00B341EE" w:rsidRDefault="00136422">
            <w:pPr>
              <w:spacing w:after="0"/>
              <w:ind w:firstLineChars="100" w:firstLine="180"/>
              <w:rPr>
                <w:rFonts w:cs="Arial"/>
                <w:color w:val="FFFFFF"/>
                <w:sz w:val="18"/>
                <w:szCs w:val="18"/>
              </w:rPr>
            </w:pPr>
            <w:r w:rsidRPr="00B341EE">
              <w:rPr>
                <w:rFonts w:cs="Arial"/>
                <w:color w:val="FFFFFF"/>
                <w:sz w:val="18"/>
                <w:szCs w:val="18"/>
              </w:rPr>
              <w:t>26</w:t>
            </w:r>
          </w:p>
        </w:tc>
        <w:tc>
          <w:tcPr>
            <w:tcW w:w="2700" w:type="dxa"/>
            <w:tcBorders>
              <w:top w:val="nil"/>
              <w:left w:val="nil"/>
              <w:bottom w:val="single" w:sz="4" w:space="0" w:color="FFFFFF"/>
              <w:right w:val="single" w:sz="4" w:space="0" w:color="FFFFFF"/>
            </w:tcBorders>
            <w:shd w:val="clear" w:color="auto" w:fill="E9EBF5"/>
            <w:noWrap/>
            <w:vAlign w:val="center"/>
            <w:hideMark/>
          </w:tcPr>
          <w:p w14:paraId="135D942A" w14:textId="77777777" w:rsidR="00136422" w:rsidRPr="00B341EE" w:rsidRDefault="00136422">
            <w:pPr>
              <w:spacing w:after="0"/>
              <w:ind w:firstLineChars="100" w:firstLine="160"/>
              <w:rPr>
                <w:rFonts w:cs="Arial"/>
                <w:color w:val="000000"/>
                <w:sz w:val="16"/>
                <w:szCs w:val="16"/>
              </w:rPr>
            </w:pPr>
            <w:r w:rsidRPr="00B341EE">
              <w:rPr>
                <w:rFonts w:cs="Arial"/>
                <w:color w:val="000000"/>
                <w:sz w:val="16"/>
                <w:szCs w:val="16"/>
              </w:rPr>
              <w:t>FULTON</w:t>
            </w:r>
          </w:p>
        </w:tc>
        <w:tc>
          <w:tcPr>
            <w:tcW w:w="1206" w:type="dxa"/>
            <w:tcBorders>
              <w:top w:val="nil"/>
              <w:left w:val="nil"/>
              <w:bottom w:val="single" w:sz="4" w:space="0" w:color="FFFFFF"/>
              <w:right w:val="single" w:sz="4" w:space="0" w:color="FFFFFF"/>
            </w:tcBorders>
            <w:shd w:val="clear" w:color="000000" w:fill="DCE6F1"/>
            <w:noWrap/>
            <w:vAlign w:val="center"/>
            <w:hideMark/>
          </w:tcPr>
          <w:p w14:paraId="0809C5F6" w14:textId="77777777" w:rsidR="00136422" w:rsidRPr="00B341EE" w:rsidRDefault="00136422">
            <w:pPr>
              <w:spacing w:after="0"/>
              <w:jc w:val="center"/>
              <w:rPr>
                <w:rFonts w:cs="Arial"/>
                <w:color w:val="000000"/>
                <w:sz w:val="16"/>
                <w:szCs w:val="16"/>
              </w:rPr>
            </w:pPr>
            <w:r w:rsidRPr="00B341EE">
              <w:rPr>
                <w:rFonts w:cs="Arial"/>
                <w:color w:val="000000"/>
                <w:sz w:val="16"/>
                <w:szCs w:val="16"/>
              </w:rPr>
              <w:t>84%</w:t>
            </w:r>
          </w:p>
        </w:tc>
        <w:tc>
          <w:tcPr>
            <w:tcW w:w="1156" w:type="dxa"/>
            <w:tcBorders>
              <w:top w:val="single" w:sz="4" w:space="0" w:color="FFFFFF"/>
              <w:left w:val="single" w:sz="4" w:space="0" w:color="FFFFFF"/>
              <w:bottom w:val="single" w:sz="4" w:space="0" w:color="FFFFFF"/>
              <w:right w:val="nil"/>
            </w:tcBorders>
            <w:shd w:val="clear" w:color="000000" w:fill="C5D9F1"/>
            <w:noWrap/>
            <w:vAlign w:val="center"/>
            <w:hideMark/>
          </w:tcPr>
          <w:p w14:paraId="79FC1268" w14:textId="77777777" w:rsidR="00136422" w:rsidRPr="00B341EE" w:rsidRDefault="00136422">
            <w:pPr>
              <w:spacing w:after="0"/>
              <w:jc w:val="center"/>
              <w:rPr>
                <w:rFonts w:cs="Arial"/>
                <w:color w:val="000000"/>
                <w:sz w:val="16"/>
                <w:szCs w:val="16"/>
              </w:rPr>
            </w:pPr>
            <w:r w:rsidRPr="00B341EE">
              <w:rPr>
                <w:rFonts w:cs="Arial"/>
                <w:color w:val="000000"/>
                <w:sz w:val="16"/>
                <w:szCs w:val="16"/>
              </w:rPr>
              <w:t>Yes</w:t>
            </w:r>
          </w:p>
        </w:tc>
        <w:tc>
          <w:tcPr>
            <w:tcW w:w="994" w:type="dxa"/>
            <w:tcBorders>
              <w:top w:val="single" w:sz="4" w:space="0" w:color="FFFFFF"/>
              <w:left w:val="nil"/>
              <w:bottom w:val="single" w:sz="4" w:space="0" w:color="FFFFFF"/>
              <w:right w:val="single" w:sz="4" w:space="0" w:color="FFFFFF"/>
            </w:tcBorders>
            <w:shd w:val="clear" w:color="000000" w:fill="FFF2CC"/>
            <w:vAlign w:val="center"/>
            <w:hideMark/>
          </w:tcPr>
          <w:p w14:paraId="565B07C8" w14:textId="77777777" w:rsidR="00136422" w:rsidRPr="00B341EE" w:rsidRDefault="00136422">
            <w:pPr>
              <w:spacing w:after="0"/>
              <w:jc w:val="center"/>
              <w:rPr>
                <w:rFonts w:cs="Arial"/>
                <w:color w:val="000000"/>
                <w:sz w:val="18"/>
                <w:szCs w:val="18"/>
              </w:rPr>
            </w:pPr>
            <w:r w:rsidRPr="00B341EE">
              <w:rPr>
                <w:rFonts w:cs="Arial"/>
                <w:color w:val="000000"/>
                <w:sz w:val="18"/>
                <w:szCs w:val="18"/>
              </w:rPr>
              <w:t>Yes</w:t>
            </w:r>
          </w:p>
        </w:tc>
        <w:tc>
          <w:tcPr>
            <w:tcW w:w="960" w:type="dxa"/>
            <w:tcBorders>
              <w:top w:val="single" w:sz="4" w:space="0" w:color="FFFFFF"/>
              <w:left w:val="single" w:sz="4" w:space="0" w:color="FFFFFF"/>
              <w:bottom w:val="single" w:sz="4" w:space="0" w:color="FFFFFF"/>
              <w:right w:val="nil"/>
            </w:tcBorders>
            <w:shd w:val="clear" w:color="000000" w:fill="FFF2CC"/>
            <w:vAlign w:val="center"/>
            <w:hideMark/>
          </w:tcPr>
          <w:p w14:paraId="7D4661FD" w14:textId="77777777" w:rsidR="00136422" w:rsidRPr="00B341EE" w:rsidRDefault="00136422">
            <w:pPr>
              <w:spacing w:after="0"/>
              <w:jc w:val="center"/>
              <w:rPr>
                <w:rFonts w:cs="Arial"/>
                <w:color w:val="000000"/>
                <w:sz w:val="18"/>
                <w:szCs w:val="18"/>
              </w:rPr>
            </w:pPr>
            <w:r w:rsidRPr="00B341EE">
              <w:rPr>
                <w:rFonts w:cs="Arial"/>
                <w:color w:val="000000"/>
                <w:sz w:val="18"/>
                <w:szCs w:val="18"/>
              </w:rPr>
              <w:t>Yes</w:t>
            </w:r>
          </w:p>
        </w:tc>
      </w:tr>
      <w:tr w:rsidR="00136422" w:rsidRPr="00B341EE" w14:paraId="2445157A" w14:textId="77777777" w:rsidTr="00C9561A">
        <w:trPr>
          <w:trHeight w:val="290"/>
        </w:trPr>
        <w:tc>
          <w:tcPr>
            <w:tcW w:w="984" w:type="dxa"/>
            <w:tcBorders>
              <w:top w:val="nil"/>
              <w:left w:val="single" w:sz="4" w:space="0" w:color="FFFFFF"/>
              <w:bottom w:val="single" w:sz="4" w:space="0" w:color="FFFFFF"/>
              <w:right w:val="single" w:sz="4" w:space="0" w:color="FFFFFF"/>
            </w:tcBorders>
            <w:shd w:val="clear" w:color="000000" w:fill="002060"/>
            <w:vAlign w:val="center"/>
            <w:hideMark/>
          </w:tcPr>
          <w:p w14:paraId="3A5C8A2E" w14:textId="77777777" w:rsidR="00136422" w:rsidRPr="00B341EE" w:rsidRDefault="00136422">
            <w:pPr>
              <w:spacing w:after="0"/>
              <w:ind w:firstLineChars="100" w:firstLine="180"/>
              <w:rPr>
                <w:rFonts w:cs="Arial"/>
                <w:color w:val="FFFFFF"/>
                <w:sz w:val="18"/>
                <w:szCs w:val="18"/>
              </w:rPr>
            </w:pPr>
            <w:r w:rsidRPr="00B341EE">
              <w:rPr>
                <w:rFonts w:cs="Arial"/>
                <w:color w:val="FFFFFF"/>
                <w:sz w:val="18"/>
                <w:szCs w:val="18"/>
              </w:rPr>
              <w:t>30</w:t>
            </w:r>
          </w:p>
        </w:tc>
        <w:tc>
          <w:tcPr>
            <w:tcW w:w="2700" w:type="dxa"/>
            <w:tcBorders>
              <w:top w:val="nil"/>
              <w:left w:val="nil"/>
              <w:bottom w:val="single" w:sz="4" w:space="0" w:color="FFFFFF"/>
              <w:right w:val="single" w:sz="4" w:space="0" w:color="FFFFFF"/>
            </w:tcBorders>
            <w:shd w:val="clear" w:color="auto" w:fill="E9EBF5"/>
            <w:noWrap/>
            <w:vAlign w:val="center"/>
            <w:hideMark/>
          </w:tcPr>
          <w:p w14:paraId="0B2DD2FE" w14:textId="77777777" w:rsidR="00136422" w:rsidRPr="00B341EE" w:rsidRDefault="00136422">
            <w:pPr>
              <w:spacing w:after="0"/>
              <w:ind w:firstLineChars="100" w:firstLine="160"/>
              <w:rPr>
                <w:rFonts w:cs="Arial"/>
                <w:color w:val="000000"/>
                <w:sz w:val="16"/>
                <w:szCs w:val="16"/>
              </w:rPr>
            </w:pPr>
            <w:r w:rsidRPr="00B341EE">
              <w:rPr>
                <w:rFonts w:cs="Arial"/>
                <w:color w:val="000000"/>
                <w:sz w:val="16"/>
                <w:szCs w:val="16"/>
              </w:rPr>
              <w:t>J STREET</w:t>
            </w:r>
          </w:p>
        </w:tc>
        <w:tc>
          <w:tcPr>
            <w:tcW w:w="1206" w:type="dxa"/>
            <w:tcBorders>
              <w:top w:val="nil"/>
              <w:left w:val="nil"/>
              <w:bottom w:val="single" w:sz="4" w:space="0" w:color="FFFFFF"/>
              <w:right w:val="single" w:sz="4" w:space="0" w:color="FFFFFF"/>
            </w:tcBorders>
            <w:shd w:val="clear" w:color="000000" w:fill="DCE6F1"/>
            <w:noWrap/>
            <w:vAlign w:val="center"/>
            <w:hideMark/>
          </w:tcPr>
          <w:p w14:paraId="78040A4D" w14:textId="77777777" w:rsidR="00136422" w:rsidRPr="00B341EE" w:rsidRDefault="00136422">
            <w:pPr>
              <w:spacing w:after="0"/>
              <w:jc w:val="center"/>
              <w:rPr>
                <w:rFonts w:cs="Arial"/>
                <w:color w:val="000000"/>
                <w:sz w:val="16"/>
                <w:szCs w:val="16"/>
              </w:rPr>
            </w:pPr>
            <w:r w:rsidRPr="00B341EE">
              <w:rPr>
                <w:rFonts w:cs="Arial"/>
                <w:color w:val="000000"/>
                <w:sz w:val="16"/>
                <w:szCs w:val="16"/>
              </w:rPr>
              <w:t>83%</w:t>
            </w:r>
          </w:p>
        </w:tc>
        <w:tc>
          <w:tcPr>
            <w:tcW w:w="1156" w:type="dxa"/>
            <w:tcBorders>
              <w:top w:val="single" w:sz="4" w:space="0" w:color="FFFFFF"/>
              <w:left w:val="single" w:sz="4" w:space="0" w:color="FFFFFF"/>
              <w:bottom w:val="single" w:sz="4" w:space="0" w:color="FFFFFF"/>
              <w:right w:val="nil"/>
            </w:tcBorders>
            <w:shd w:val="clear" w:color="000000" w:fill="C5D9F1"/>
            <w:noWrap/>
            <w:vAlign w:val="center"/>
            <w:hideMark/>
          </w:tcPr>
          <w:p w14:paraId="4E0C165F" w14:textId="77777777" w:rsidR="00136422" w:rsidRPr="00B341EE" w:rsidRDefault="00136422">
            <w:pPr>
              <w:spacing w:after="0"/>
              <w:jc w:val="center"/>
              <w:rPr>
                <w:rFonts w:cs="Arial"/>
                <w:color w:val="000000"/>
                <w:sz w:val="16"/>
                <w:szCs w:val="16"/>
              </w:rPr>
            </w:pPr>
            <w:r w:rsidRPr="00B341EE">
              <w:rPr>
                <w:rFonts w:cs="Arial"/>
                <w:color w:val="000000"/>
                <w:sz w:val="16"/>
                <w:szCs w:val="16"/>
              </w:rPr>
              <w:t>Yes</w:t>
            </w:r>
          </w:p>
        </w:tc>
        <w:tc>
          <w:tcPr>
            <w:tcW w:w="994" w:type="dxa"/>
            <w:tcBorders>
              <w:top w:val="single" w:sz="4" w:space="0" w:color="FFFFFF"/>
              <w:left w:val="nil"/>
              <w:bottom w:val="single" w:sz="4" w:space="0" w:color="FFFFFF"/>
              <w:right w:val="single" w:sz="4" w:space="0" w:color="FFFFFF"/>
            </w:tcBorders>
            <w:shd w:val="clear" w:color="000000" w:fill="FFF2CC"/>
            <w:vAlign w:val="center"/>
            <w:hideMark/>
          </w:tcPr>
          <w:p w14:paraId="40C311A7" w14:textId="77777777" w:rsidR="00136422" w:rsidRPr="00B341EE" w:rsidRDefault="00136422">
            <w:pPr>
              <w:spacing w:after="0"/>
              <w:jc w:val="center"/>
              <w:rPr>
                <w:rFonts w:cs="Arial"/>
                <w:color w:val="000000"/>
                <w:sz w:val="18"/>
                <w:szCs w:val="18"/>
              </w:rPr>
            </w:pPr>
            <w:r w:rsidRPr="00B341EE">
              <w:rPr>
                <w:rFonts w:cs="Arial"/>
                <w:color w:val="000000"/>
                <w:sz w:val="18"/>
                <w:szCs w:val="18"/>
              </w:rPr>
              <w:t>Yes</w:t>
            </w:r>
          </w:p>
        </w:tc>
        <w:tc>
          <w:tcPr>
            <w:tcW w:w="960" w:type="dxa"/>
            <w:tcBorders>
              <w:top w:val="single" w:sz="4" w:space="0" w:color="FFFFFF"/>
              <w:left w:val="single" w:sz="4" w:space="0" w:color="FFFFFF"/>
              <w:bottom w:val="single" w:sz="4" w:space="0" w:color="FFFFFF"/>
              <w:right w:val="nil"/>
            </w:tcBorders>
            <w:shd w:val="clear" w:color="000000" w:fill="FFF2CC"/>
            <w:vAlign w:val="center"/>
            <w:hideMark/>
          </w:tcPr>
          <w:p w14:paraId="16891707" w14:textId="77777777" w:rsidR="00136422" w:rsidRPr="00B341EE" w:rsidRDefault="00136422">
            <w:pPr>
              <w:spacing w:after="0"/>
              <w:jc w:val="center"/>
              <w:rPr>
                <w:rFonts w:cs="Arial"/>
                <w:color w:val="000000"/>
                <w:sz w:val="18"/>
                <w:szCs w:val="18"/>
              </w:rPr>
            </w:pPr>
            <w:r w:rsidRPr="00B341EE">
              <w:rPr>
                <w:rFonts w:cs="Arial"/>
                <w:color w:val="000000"/>
                <w:sz w:val="18"/>
                <w:szCs w:val="18"/>
              </w:rPr>
              <w:t>Yes</w:t>
            </w:r>
          </w:p>
        </w:tc>
      </w:tr>
      <w:tr w:rsidR="00136422" w:rsidRPr="00B341EE" w14:paraId="43E9F382" w14:textId="77777777" w:rsidTr="00C9561A">
        <w:trPr>
          <w:trHeight w:val="290"/>
        </w:trPr>
        <w:tc>
          <w:tcPr>
            <w:tcW w:w="984" w:type="dxa"/>
            <w:tcBorders>
              <w:top w:val="nil"/>
              <w:left w:val="single" w:sz="4" w:space="0" w:color="FFFFFF"/>
              <w:bottom w:val="single" w:sz="4" w:space="0" w:color="FFFFFF"/>
              <w:right w:val="single" w:sz="4" w:space="0" w:color="FFFFFF"/>
            </w:tcBorders>
            <w:shd w:val="clear" w:color="000000" w:fill="002060"/>
            <w:vAlign w:val="center"/>
            <w:hideMark/>
          </w:tcPr>
          <w:p w14:paraId="0955AA10" w14:textId="77777777" w:rsidR="00136422" w:rsidRPr="00B341EE" w:rsidRDefault="00136422">
            <w:pPr>
              <w:spacing w:after="0"/>
              <w:ind w:firstLineChars="100" w:firstLine="180"/>
              <w:rPr>
                <w:rFonts w:cs="Arial"/>
                <w:color w:val="FFFFFF"/>
                <w:sz w:val="18"/>
                <w:szCs w:val="18"/>
              </w:rPr>
            </w:pPr>
            <w:r w:rsidRPr="00B341EE">
              <w:rPr>
                <w:rFonts w:cs="Arial"/>
                <w:color w:val="FFFFFF"/>
                <w:sz w:val="18"/>
                <w:szCs w:val="18"/>
              </w:rPr>
              <w:t>38</w:t>
            </w:r>
          </w:p>
        </w:tc>
        <w:tc>
          <w:tcPr>
            <w:tcW w:w="2700" w:type="dxa"/>
            <w:tcBorders>
              <w:top w:val="nil"/>
              <w:left w:val="nil"/>
              <w:bottom w:val="single" w:sz="4" w:space="0" w:color="FFFFFF"/>
              <w:right w:val="single" w:sz="4" w:space="0" w:color="FFFFFF"/>
            </w:tcBorders>
            <w:shd w:val="clear" w:color="auto" w:fill="E9EBF5"/>
            <w:noWrap/>
            <w:vAlign w:val="center"/>
            <w:hideMark/>
          </w:tcPr>
          <w:p w14:paraId="3669D8E4" w14:textId="77777777" w:rsidR="00136422" w:rsidRPr="00B341EE" w:rsidRDefault="00136422">
            <w:pPr>
              <w:spacing w:after="0"/>
              <w:ind w:firstLineChars="100" w:firstLine="160"/>
              <w:rPr>
                <w:rFonts w:cs="Arial"/>
                <w:color w:val="000000"/>
                <w:sz w:val="16"/>
                <w:szCs w:val="16"/>
              </w:rPr>
            </w:pPr>
            <w:r w:rsidRPr="00B341EE">
              <w:rPr>
                <w:rFonts w:cs="Arial"/>
                <w:color w:val="000000"/>
                <w:sz w:val="16"/>
                <w:szCs w:val="16"/>
              </w:rPr>
              <w:t>TAHOE PARK</w:t>
            </w:r>
          </w:p>
        </w:tc>
        <w:tc>
          <w:tcPr>
            <w:tcW w:w="1206" w:type="dxa"/>
            <w:tcBorders>
              <w:top w:val="nil"/>
              <w:left w:val="nil"/>
              <w:bottom w:val="single" w:sz="4" w:space="0" w:color="FFFFFF"/>
              <w:right w:val="single" w:sz="4" w:space="0" w:color="FFFFFF"/>
            </w:tcBorders>
            <w:shd w:val="clear" w:color="000000" w:fill="DCE6F1"/>
            <w:noWrap/>
            <w:vAlign w:val="center"/>
            <w:hideMark/>
          </w:tcPr>
          <w:p w14:paraId="15B27BB2" w14:textId="77777777" w:rsidR="00136422" w:rsidRPr="00B341EE" w:rsidRDefault="00136422">
            <w:pPr>
              <w:spacing w:after="0"/>
              <w:jc w:val="center"/>
              <w:rPr>
                <w:rFonts w:cs="Arial"/>
                <w:color w:val="000000"/>
                <w:sz w:val="16"/>
                <w:szCs w:val="16"/>
              </w:rPr>
            </w:pPr>
            <w:r w:rsidRPr="00B341EE">
              <w:rPr>
                <w:rFonts w:cs="Arial"/>
                <w:color w:val="000000"/>
                <w:sz w:val="16"/>
                <w:szCs w:val="16"/>
              </w:rPr>
              <w:t>84%</w:t>
            </w:r>
          </w:p>
        </w:tc>
        <w:tc>
          <w:tcPr>
            <w:tcW w:w="1156" w:type="dxa"/>
            <w:tcBorders>
              <w:top w:val="single" w:sz="4" w:space="0" w:color="FFFFFF"/>
              <w:left w:val="single" w:sz="4" w:space="0" w:color="FFFFFF"/>
              <w:bottom w:val="single" w:sz="4" w:space="0" w:color="FFFFFF"/>
              <w:right w:val="nil"/>
            </w:tcBorders>
            <w:shd w:val="clear" w:color="000000" w:fill="C5D9F1"/>
            <w:noWrap/>
            <w:vAlign w:val="center"/>
            <w:hideMark/>
          </w:tcPr>
          <w:p w14:paraId="7B401F79" w14:textId="77777777" w:rsidR="00136422" w:rsidRPr="00B341EE" w:rsidRDefault="00136422">
            <w:pPr>
              <w:spacing w:after="0"/>
              <w:jc w:val="center"/>
              <w:rPr>
                <w:rFonts w:cs="Arial"/>
                <w:color w:val="000000"/>
                <w:sz w:val="16"/>
                <w:szCs w:val="16"/>
              </w:rPr>
            </w:pPr>
            <w:r w:rsidRPr="00B341EE">
              <w:rPr>
                <w:rFonts w:cs="Arial"/>
                <w:color w:val="000000"/>
                <w:sz w:val="16"/>
                <w:szCs w:val="16"/>
              </w:rPr>
              <w:t>Yes</w:t>
            </w:r>
          </w:p>
        </w:tc>
        <w:tc>
          <w:tcPr>
            <w:tcW w:w="994" w:type="dxa"/>
            <w:tcBorders>
              <w:top w:val="nil"/>
              <w:left w:val="nil"/>
              <w:bottom w:val="single" w:sz="4" w:space="0" w:color="FFFFFF"/>
              <w:right w:val="single" w:sz="4" w:space="0" w:color="FFFFFF"/>
            </w:tcBorders>
            <w:shd w:val="clear" w:color="000000" w:fill="E9EBF5"/>
            <w:vAlign w:val="center"/>
            <w:hideMark/>
          </w:tcPr>
          <w:p w14:paraId="66044D8E" w14:textId="77777777" w:rsidR="00136422" w:rsidRPr="00B341EE" w:rsidRDefault="00136422">
            <w:pPr>
              <w:spacing w:after="0"/>
              <w:jc w:val="center"/>
              <w:rPr>
                <w:rFonts w:cs="Arial"/>
                <w:color w:val="000000"/>
                <w:sz w:val="18"/>
                <w:szCs w:val="18"/>
              </w:rPr>
            </w:pPr>
            <w:r w:rsidRPr="00B341EE">
              <w:rPr>
                <w:rFonts w:cs="Arial"/>
                <w:color w:val="000000"/>
                <w:sz w:val="18"/>
                <w:szCs w:val="18"/>
              </w:rPr>
              <w:t>No</w:t>
            </w:r>
          </w:p>
        </w:tc>
        <w:tc>
          <w:tcPr>
            <w:tcW w:w="960" w:type="dxa"/>
            <w:tcBorders>
              <w:top w:val="single" w:sz="4" w:space="0" w:color="FFFFFF"/>
              <w:left w:val="single" w:sz="4" w:space="0" w:color="FFFFFF"/>
              <w:bottom w:val="single" w:sz="4" w:space="0" w:color="FFFFFF"/>
              <w:right w:val="nil"/>
            </w:tcBorders>
            <w:shd w:val="clear" w:color="000000" w:fill="FFF2CC"/>
            <w:vAlign w:val="center"/>
            <w:hideMark/>
          </w:tcPr>
          <w:p w14:paraId="4E20304E" w14:textId="77777777" w:rsidR="00136422" w:rsidRPr="00B341EE" w:rsidRDefault="00136422">
            <w:pPr>
              <w:spacing w:after="0"/>
              <w:jc w:val="center"/>
              <w:rPr>
                <w:rFonts w:cs="Arial"/>
                <w:color w:val="000000"/>
                <w:sz w:val="18"/>
                <w:szCs w:val="18"/>
              </w:rPr>
            </w:pPr>
            <w:r w:rsidRPr="00B341EE">
              <w:rPr>
                <w:rFonts w:cs="Arial"/>
                <w:color w:val="000000"/>
                <w:sz w:val="18"/>
                <w:szCs w:val="18"/>
              </w:rPr>
              <w:t>Yes</w:t>
            </w:r>
          </w:p>
        </w:tc>
      </w:tr>
      <w:tr w:rsidR="00136422" w:rsidRPr="00B341EE" w14:paraId="0DA8DEE0" w14:textId="77777777" w:rsidTr="00C9561A">
        <w:trPr>
          <w:trHeight w:val="290"/>
        </w:trPr>
        <w:tc>
          <w:tcPr>
            <w:tcW w:w="984" w:type="dxa"/>
            <w:tcBorders>
              <w:top w:val="nil"/>
              <w:left w:val="single" w:sz="4" w:space="0" w:color="FFFFFF"/>
              <w:bottom w:val="single" w:sz="4" w:space="0" w:color="FFFFFF"/>
              <w:right w:val="single" w:sz="4" w:space="0" w:color="FFFFFF"/>
            </w:tcBorders>
            <w:shd w:val="clear" w:color="000000" w:fill="002060"/>
            <w:vAlign w:val="center"/>
            <w:hideMark/>
          </w:tcPr>
          <w:p w14:paraId="012F8D89" w14:textId="77777777" w:rsidR="00136422" w:rsidRPr="00B341EE" w:rsidRDefault="00136422">
            <w:pPr>
              <w:spacing w:after="0"/>
              <w:ind w:firstLineChars="100" w:firstLine="180"/>
              <w:rPr>
                <w:rFonts w:cs="Arial"/>
                <w:color w:val="FFFFFF"/>
                <w:sz w:val="18"/>
                <w:szCs w:val="18"/>
              </w:rPr>
            </w:pPr>
            <w:r w:rsidRPr="00B341EE">
              <w:rPr>
                <w:rFonts w:cs="Arial"/>
                <w:color w:val="FFFFFF"/>
                <w:sz w:val="18"/>
                <w:szCs w:val="18"/>
              </w:rPr>
              <w:t>51</w:t>
            </w:r>
          </w:p>
        </w:tc>
        <w:tc>
          <w:tcPr>
            <w:tcW w:w="2700" w:type="dxa"/>
            <w:tcBorders>
              <w:top w:val="nil"/>
              <w:left w:val="nil"/>
              <w:bottom w:val="single" w:sz="4" w:space="0" w:color="FFFFFF"/>
              <w:right w:val="single" w:sz="4" w:space="0" w:color="FFFFFF"/>
            </w:tcBorders>
            <w:shd w:val="clear" w:color="auto" w:fill="E9EBF5"/>
            <w:noWrap/>
            <w:vAlign w:val="center"/>
            <w:hideMark/>
          </w:tcPr>
          <w:p w14:paraId="185562F1" w14:textId="77777777" w:rsidR="00136422" w:rsidRPr="00B341EE" w:rsidRDefault="00136422">
            <w:pPr>
              <w:spacing w:after="0"/>
              <w:ind w:firstLineChars="100" w:firstLine="160"/>
              <w:rPr>
                <w:rFonts w:cs="Arial"/>
                <w:color w:val="000000"/>
                <w:sz w:val="16"/>
                <w:szCs w:val="16"/>
              </w:rPr>
            </w:pPr>
            <w:r w:rsidRPr="00B341EE">
              <w:rPr>
                <w:rFonts w:cs="Arial"/>
                <w:color w:val="000000"/>
                <w:sz w:val="16"/>
                <w:szCs w:val="16"/>
              </w:rPr>
              <w:t>STOCKTON/BROADWAY</w:t>
            </w:r>
          </w:p>
        </w:tc>
        <w:tc>
          <w:tcPr>
            <w:tcW w:w="1206" w:type="dxa"/>
            <w:tcBorders>
              <w:top w:val="nil"/>
              <w:left w:val="nil"/>
              <w:bottom w:val="single" w:sz="4" w:space="0" w:color="FFFFFF"/>
              <w:right w:val="single" w:sz="4" w:space="0" w:color="FFFFFF"/>
            </w:tcBorders>
            <w:shd w:val="clear" w:color="000000" w:fill="DCE6F1"/>
            <w:noWrap/>
            <w:vAlign w:val="center"/>
            <w:hideMark/>
          </w:tcPr>
          <w:p w14:paraId="1EC16470" w14:textId="77777777" w:rsidR="00136422" w:rsidRPr="00B341EE" w:rsidRDefault="00136422">
            <w:pPr>
              <w:spacing w:after="0"/>
              <w:jc w:val="center"/>
              <w:rPr>
                <w:rFonts w:cs="Arial"/>
                <w:color w:val="000000"/>
                <w:sz w:val="16"/>
                <w:szCs w:val="16"/>
              </w:rPr>
            </w:pPr>
            <w:r w:rsidRPr="00B341EE">
              <w:rPr>
                <w:rFonts w:cs="Arial"/>
                <w:color w:val="000000"/>
                <w:sz w:val="16"/>
                <w:szCs w:val="16"/>
              </w:rPr>
              <w:t>71%</w:t>
            </w:r>
          </w:p>
        </w:tc>
        <w:tc>
          <w:tcPr>
            <w:tcW w:w="1156" w:type="dxa"/>
            <w:tcBorders>
              <w:top w:val="single" w:sz="4" w:space="0" w:color="FFFFFF"/>
              <w:left w:val="single" w:sz="4" w:space="0" w:color="FFFFFF"/>
              <w:bottom w:val="single" w:sz="4" w:space="0" w:color="FFFFFF"/>
              <w:right w:val="nil"/>
            </w:tcBorders>
            <w:shd w:val="clear" w:color="000000" w:fill="E6B8B7"/>
            <w:noWrap/>
            <w:vAlign w:val="center"/>
            <w:hideMark/>
          </w:tcPr>
          <w:p w14:paraId="7C36D418" w14:textId="77777777" w:rsidR="00136422" w:rsidRPr="00B341EE" w:rsidRDefault="00136422">
            <w:pPr>
              <w:spacing w:after="0"/>
              <w:jc w:val="center"/>
              <w:rPr>
                <w:rFonts w:cs="Arial"/>
                <w:color w:val="000000"/>
                <w:sz w:val="16"/>
                <w:szCs w:val="16"/>
              </w:rPr>
            </w:pPr>
            <w:r w:rsidRPr="00B341EE">
              <w:rPr>
                <w:rFonts w:cs="Arial"/>
                <w:color w:val="000000"/>
                <w:sz w:val="16"/>
                <w:szCs w:val="16"/>
              </w:rPr>
              <w:t>NO</w:t>
            </w:r>
          </w:p>
        </w:tc>
        <w:tc>
          <w:tcPr>
            <w:tcW w:w="994" w:type="dxa"/>
            <w:tcBorders>
              <w:top w:val="single" w:sz="4" w:space="0" w:color="FFFFFF"/>
              <w:left w:val="nil"/>
              <w:bottom w:val="single" w:sz="4" w:space="0" w:color="FFFFFF"/>
              <w:right w:val="single" w:sz="4" w:space="0" w:color="FFFFFF"/>
            </w:tcBorders>
            <w:shd w:val="clear" w:color="000000" w:fill="FFF2CC"/>
            <w:vAlign w:val="center"/>
            <w:hideMark/>
          </w:tcPr>
          <w:p w14:paraId="5E739623" w14:textId="77777777" w:rsidR="00136422" w:rsidRPr="00B341EE" w:rsidRDefault="00136422">
            <w:pPr>
              <w:spacing w:after="0"/>
              <w:jc w:val="center"/>
              <w:rPr>
                <w:rFonts w:cs="Arial"/>
                <w:color w:val="000000"/>
                <w:sz w:val="18"/>
                <w:szCs w:val="18"/>
              </w:rPr>
            </w:pPr>
            <w:r w:rsidRPr="00B341EE">
              <w:rPr>
                <w:rFonts w:cs="Arial"/>
                <w:color w:val="000000"/>
                <w:sz w:val="18"/>
                <w:szCs w:val="18"/>
              </w:rPr>
              <w:t>Yes</w:t>
            </w:r>
          </w:p>
        </w:tc>
        <w:tc>
          <w:tcPr>
            <w:tcW w:w="960" w:type="dxa"/>
            <w:tcBorders>
              <w:top w:val="single" w:sz="4" w:space="0" w:color="FFFFFF"/>
              <w:left w:val="single" w:sz="4" w:space="0" w:color="FFFFFF"/>
              <w:bottom w:val="single" w:sz="4" w:space="0" w:color="FFFFFF"/>
              <w:right w:val="nil"/>
            </w:tcBorders>
            <w:shd w:val="clear" w:color="000000" w:fill="FFF2CC"/>
            <w:vAlign w:val="center"/>
            <w:hideMark/>
          </w:tcPr>
          <w:p w14:paraId="1353B73A" w14:textId="77777777" w:rsidR="00136422" w:rsidRPr="00B341EE" w:rsidRDefault="00136422">
            <w:pPr>
              <w:spacing w:after="0"/>
              <w:jc w:val="center"/>
              <w:rPr>
                <w:rFonts w:cs="Arial"/>
                <w:color w:val="000000"/>
                <w:sz w:val="18"/>
                <w:szCs w:val="18"/>
              </w:rPr>
            </w:pPr>
            <w:r w:rsidRPr="00B341EE">
              <w:rPr>
                <w:rFonts w:cs="Arial"/>
                <w:color w:val="000000"/>
                <w:sz w:val="18"/>
                <w:szCs w:val="18"/>
              </w:rPr>
              <w:t>Yes</w:t>
            </w:r>
          </w:p>
        </w:tc>
      </w:tr>
      <w:tr w:rsidR="00136422" w:rsidRPr="00B341EE" w14:paraId="2439A396" w14:textId="77777777" w:rsidTr="00C9561A">
        <w:trPr>
          <w:trHeight w:val="290"/>
        </w:trPr>
        <w:tc>
          <w:tcPr>
            <w:tcW w:w="984" w:type="dxa"/>
            <w:tcBorders>
              <w:top w:val="nil"/>
              <w:left w:val="single" w:sz="4" w:space="0" w:color="FFFFFF"/>
              <w:bottom w:val="single" w:sz="4" w:space="0" w:color="FFFFFF"/>
              <w:right w:val="single" w:sz="4" w:space="0" w:color="FFFFFF"/>
            </w:tcBorders>
            <w:shd w:val="clear" w:color="000000" w:fill="002060"/>
            <w:vAlign w:val="center"/>
            <w:hideMark/>
          </w:tcPr>
          <w:p w14:paraId="227AF0B3" w14:textId="77777777" w:rsidR="00136422" w:rsidRPr="00B341EE" w:rsidRDefault="00136422">
            <w:pPr>
              <w:spacing w:after="0"/>
              <w:ind w:firstLineChars="100" w:firstLine="180"/>
              <w:rPr>
                <w:rFonts w:cs="Arial"/>
                <w:color w:val="FFFFFF"/>
                <w:sz w:val="18"/>
                <w:szCs w:val="18"/>
              </w:rPr>
            </w:pPr>
            <w:r w:rsidRPr="00B341EE">
              <w:rPr>
                <w:rFonts w:cs="Arial"/>
                <w:color w:val="FFFFFF"/>
                <w:sz w:val="18"/>
                <w:szCs w:val="18"/>
              </w:rPr>
              <w:t>56</w:t>
            </w:r>
          </w:p>
        </w:tc>
        <w:tc>
          <w:tcPr>
            <w:tcW w:w="2700" w:type="dxa"/>
            <w:tcBorders>
              <w:top w:val="nil"/>
              <w:left w:val="nil"/>
              <w:bottom w:val="single" w:sz="4" w:space="0" w:color="FFFFFF"/>
              <w:right w:val="single" w:sz="4" w:space="0" w:color="FFFFFF"/>
            </w:tcBorders>
            <w:shd w:val="clear" w:color="auto" w:fill="E9EBF5"/>
            <w:noWrap/>
            <w:vAlign w:val="center"/>
            <w:hideMark/>
          </w:tcPr>
          <w:p w14:paraId="6170B4C7" w14:textId="77777777" w:rsidR="00136422" w:rsidRPr="00B341EE" w:rsidRDefault="00136422">
            <w:pPr>
              <w:spacing w:after="0"/>
              <w:ind w:firstLineChars="100" w:firstLine="160"/>
              <w:rPr>
                <w:rFonts w:cs="Arial"/>
                <w:color w:val="000000"/>
                <w:sz w:val="16"/>
                <w:szCs w:val="16"/>
              </w:rPr>
            </w:pPr>
            <w:r w:rsidRPr="00B341EE">
              <w:rPr>
                <w:rFonts w:cs="Arial"/>
                <w:color w:val="000000"/>
                <w:sz w:val="16"/>
                <w:szCs w:val="16"/>
              </w:rPr>
              <w:t>MEADOWVIEW</w:t>
            </w:r>
          </w:p>
        </w:tc>
        <w:tc>
          <w:tcPr>
            <w:tcW w:w="1206" w:type="dxa"/>
            <w:tcBorders>
              <w:top w:val="nil"/>
              <w:left w:val="nil"/>
              <w:bottom w:val="single" w:sz="4" w:space="0" w:color="FFFFFF"/>
              <w:right w:val="single" w:sz="4" w:space="0" w:color="FFFFFF"/>
            </w:tcBorders>
            <w:shd w:val="clear" w:color="000000" w:fill="DCE6F1"/>
            <w:noWrap/>
            <w:vAlign w:val="center"/>
            <w:hideMark/>
          </w:tcPr>
          <w:p w14:paraId="3BD42783" w14:textId="77777777" w:rsidR="00136422" w:rsidRPr="00B341EE" w:rsidRDefault="00136422">
            <w:pPr>
              <w:spacing w:after="0"/>
              <w:jc w:val="center"/>
              <w:rPr>
                <w:rFonts w:cs="Arial"/>
                <w:color w:val="000000"/>
                <w:sz w:val="16"/>
                <w:szCs w:val="16"/>
              </w:rPr>
            </w:pPr>
            <w:r w:rsidRPr="00B341EE">
              <w:rPr>
                <w:rFonts w:cs="Arial"/>
                <w:color w:val="000000"/>
                <w:sz w:val="16"/>
                <w:szCs w:val="16"/>
              </w:rPr>
              <w:t>85%</w:t>
            </w:r>
          </w:p>
        </w:tc>
        <w:tc>
          <w:tcPr>
            <w:tcW w:w="1156" w:type="dxa"/>
            <w:tcBorders>
              <w:top w:val="single" w:sz="4" w:space="0" w:color="FFFFFF"/>
              <w:left w:val="single" w:sz="4" w:space="0" w:color="FFFFFF"/>
              <w:bottom w:val="single" w:sz="4" w:space="0" w:color="FFFFFF"/>
              <w:right w:val="nil"/>
            </w:tcBorders>
            <w:shd w:val="clear" w:color="000000" w:fill="C5D9F1"/>
            <w:noWrap/>
            <w:vAlign w:val="center"/>
            <w:hideMark/>
          </w:tcPr>
          <w:p w14:paraId="54FC91AC" w14:textId="77777777" w:rsidR="00136422" w:rsidRPr="00B341EE" w:rsidRDefault="00136422">
            <w:pPr>
              <w:spacing w:after="0"/>
              <w:jc w:val="center"/>
              <w:rPr>
                <w:rFonts w:cs="Arial"/>
                <w:color w:val="000000"/>
                <w:sz w:val="16"/>
                <w:szCs w:val="16"/>
              </w:rPr>
            </w:pPr>
            <w:r w:rsidRPr="00B341EE">
              <w:rPr>
                <w:rFonts w:cs="Arial"/>
                <w:color w:val="000000"/>
                <w:sz w:val="16"/>
                <w:szCs w:val="16"/>
              </w:rPr>
              <w:t>Yes</w:t>
            </w:r>
          </w:p>
        </w:tc>
        <w:tc>
          <w:tcPr>
            <w:tcW w:w="994" w:type="dxa"/>
            <w:tcBorders>
              <w:top w:val="single" w:sz="4" w:space="0" w:color="FFFFFF"/>
              <w:left w:val="nil"/>
              <w:bottom w:val="single" w:sz="4" w:space="0" w:color="FFFFFF"/>
              <w:right w:val="single" w:sz="4" w:space="0" w:color="FFFFFF"/>
            </w:tcBorders>
            <w:shd w:val="clear" w:color="000000" w:fill="FFF2CC"/>
            <w:vAlign w:val="center"/>
            <w:hideMark/>
          </w:tcPr>
          <w:p w14:paraId="786D5F74" w14:textId="77777777" w:rsidR="00136422" w:rsidRPr="00B341EE" w:rsidRDefault="00136422">
            <w:pPr>
              <w:spacing w:after="0"/>
              <w:jc w:val="center"/>
              <w:rPr>
                <w:rFonts w:cs="Arial"/>
                <w:color w:val="000000"/>
                <w:sz w:val="18"/>
                <w:szCs w:val="18"/>
              </w:rPr>
            </w:pPr>
            <w:r w:rsidRPr="00B341EE">
              <w:rPr>
                <w:rFonts w:cs="Arial"/>
                <w:color w:val="000000"/>
                <w:sz w:val="18"/>
                <w:szCs w:val="18"/>
              </w:rPr>
              <w:t>Yes</w:t>
            </w:r>
          </w:p>
        </w:tc>
        <w:tc>
          <w:tcPr>
            <w:tcW w:w="960" w:type="dxa"/>
            <w:tcBorders>
              <w:top w:val="single" w:sz="4" w:space="0" w:color="FFFFFF"/>
              <w:left w:val="single" w:sz="4" w:space="0" w:color="FFFFFF"/>
              <w:bottom w:val="single" w:sz="4" w:space="0" w:color="FFFFFF"/>
              <w:right w:val="nil"/>
            </w:tcBorders>
            <w:shd w:val="clear" w:color="000000" w:fill="FFF2CC"/>
            <w:vAlign w:val="center"/>
            <w:hideMark/>
          </w:tcPr>
          <w:p w14:paraId="16F3DB88" w14:textId="77777777" w:rsidR="00136422" w:rsidRPr="00B341EE" w:rsidRDefault="00136422">
            <w:pPr>
              <w:spacing w:after="0"/>
              <w:jc w:val="center"/>
              <w:rPr>
                <w:rFonts w:cs="Arial"/>
                <w:color w:val="000000"/>
                <w:sz w:val="18"/>
                <w:szCs w:val="18"/>
              </w:rPr>
            </w:pPr>
            <w:r w:rsidRPr="00B341EE">
              <w:rPr>
                <w:rFonts w:cs="Arial"/>
                <w:color w:val="000000"/>
                <w:sz w:val="18"/>
                <w:szCs w:val="18"/>
              </w:rPr>
              <w:t>Yes</w:t>
            </w:r>
          </w:p>
        </w:tc>
      </w:tr>
      <w:tr w:rsidR="00136422" w:rsidRPr="00B341EE" w14:paraId="12FEA941" w14:textId="77777777" w:rsidTr="00C9561A">
        <w:trPr>
          <w:trHeight w:val="290"/>
        </w:trPr>
        <w:tc>
          <w:tcPr>
            <w:tcW w:w="984" w:type="dxa"/>
            <w:tcBorders>
              <w:top w:val="nil"/>
              <w:left w:val="single" w:sz="4" w:space="0" w:color="FFFFFF"/>
              <w:bottom w:val="single" w:sz="4" w:space="0" w:color="FFFFFF"/>
              <w:right w:val="single" w:sz="4" w:space="0" w:color="FFFFFF"/>
            </w:tcBorders>
            <w:shd w:val="clear" w:color="000000" w:fill="002060"/>
            <w:vAlign w:val="center"/>
            <w:hideMark/>
          </w:tcPr>
          <w:p w14:paraId="5245674A" w14:textId="77777777" w:rsidR="00136422" w:rsidRPr="00B341EE" w:rsidRDefault="00136422">
            <w:pPr>
              <w:spacing w:after="0"/>
              <w:ind w:firstLineChars="100" w:firstLine="180"/>
              <w:rPr>
                <w:rFonts w:cs="Arial"/>
                <w:color w:val="FFFFFF"/>
                <w:sz w:val="18"/>
                <w:szCs w:val="18"/>
              </w:rPr>
            </w:pPr>
            <w:r w:rsidRPr="00B341EE">
              <w:rPr>
                <w:rFonts w:cs="Arial"/>
                <w:color w:val="FFFFFF"/>
                <w:sz w:val="18"/>
                <w:szCs w:val="18"/>
              </w:rPr>
              <w:t>61</w:t>
            </w:r>
          </w:p>
        </w:tc>
        <w:tc>
          <w:tcPr>
            <w:tcW w:w="2700" w:type="dxa"/>
            <w:tcBorders>
              <w:top w:val="nil"/>
              <w:left w:val="nil"/>
              <w:bottom w:val="single" w:sz="4" w:space="0" w:color="FFFFFF"/>
              <w:right w:val="single" w:sz="4" w:space="0" w:color="FFFFFF"/>
            </w:tcBorders>
            <w:shd w:val="clear" w:color="auto" w:fill="E9EBF5"/>
            <w:noWrap/>
            <w:vAlign w:val="center"/>
            <w:hideMark/>
          </w:tcPr>
          <w:p w14:paraId="4B986BC2" w14:textId="77777777" w:rsidR="00136422" w:rsidRPr="00B341EE" w:rsidRDefault="00136422">
            <w:pPr>
              <w:spacing w:after="0"/>
              <w:ind w:firstLineChars="100" w:firstLine="160"/>
              <w:rPr>
                <w:rFonts w:cs="Arial"/>
                <w:color w:val="000000"/>
                <w:sz w:val="16"/>
                <w:szCs w:val="16"/>
              </w:rPr>
            </w:pPr>
            <w:r w:rsidRPr="00B341EE">
              <w:rPr>
                <w:rFonts w:cs="Arial"/>
                <w:color w:val="000000"/>
                <w:sz w:val="16"/>
                <w:szCs w:val="16"/>
              </w:rPr>
              <w:t>FRUITRIDGE</w:t>
            </w:r>
          </w:p>
        </w:tc>
        <w:tc>
          <w:tcPr>
            <w:tcW w:w="1206" w:type="dxa"/>
            <w:tcBorders>
              <w:top w:val="nil"/>
              <w:left w:val="nil"/>
              <w:bottom w:val="single" w:sz="4" w:space="0" w:color="FFFFFF"/>
              <w:right w:val="single" w:sz="4" w:space="0" w:color="FFFFFF"/>
            </w:tcBorders>
            <w:shd w:val="clear" w:color="000000" w:fill="DCE6F1"/>
            <w:noWrap/>
            <w:vAlign w:val="center"/>
            <w:hideMark/>
          </w:tcPr>
          <w:p w14:paraId="316ABE34" w14:textId="77777777" w:rsidR="00136422" w:rsidRPr="00B341EE" w:rsidRDefault="00136422">
            <w:pPr>
              <w:spacing w:after="0"/>
              <w:jc w:val="center"/>
              <w:rPr>
                <w:rFonts w:cs="Arial"/>
                <w:color w:val="000000"/>
                <w:sz w:val="16"/>
                <w:szCs w:val="16"/>
              </w:rPr>
            </w:pPr>
            <w:r w:rsidRPr="00B341EE">
              <w:rPr>
                <w:rFonts w:cs="Arial"/>
                <w:color w:val="000000"/>
                <w:sz w:val="16"/>
                <w:szCs w:val="16"/>
              </w:rPr>
              <w:t>79%</w:t>
            </w:r>
          </w:p>
        </w:tc>
        <w:tc>
          <w:tcPr>
            <w:tcW w:w="1156" w:type="dxa"/>
            <w:tcBorders>
              <w:top w:val="single" w:sz="4" w:space="0" w:color="FFFFFF"/>
              <w:left w:val="single" w:sz="4" w:space="0" w:color="FFFFFF"/>
              <w:bottom w:val="single" w:sz="4" w:space="0" w:color="FFFFFF"/>
              <w:right w:val="nil"/>
            </w:tcBorders>
            <w:shd w:val="clear" w:color="000000" w:fill="C5D9F1"/>
            <w:noWrap/>
            <w:vAlign w:val="center"/>
            <w:hideMark/>
          </w:tcPr>
          <w:p w14:paraId="670FAABA" w14:textId="77777777" w:rsidR="00136422" w:rsidRPr="00B341EE" w:rsidRDefault="00136422">
            <w:pPr>
              <w:spacing w:after="0"/>
              <w:jc w:val="center"/>
              <w:rPr>
                <w:rFonts w:cs="Arial"/>
                <w:color w:val="000000"/>
                <w:sz w:val="16"/>
                <w:szCs w:val="16"/>
              </w:rPr>
            </w:pPr>
            <w:r w:rsidRPr="00B341EE">
              <w:rPr>
                <w:rFonts w:cs="Arial"/>
                <w:color w:val="000000"/>
                <w:sz w:val="16"/>
                <w:szCs w:val="16"/>
              </w:rPr>
              <w:t>Yes</w:t>
            </w:r>
          </w:p>
        </w:tc>
        <w:tc>
          <w:tcPr>
            <w:tcW w:w="994" w:type="dxa"/>
            <w:tcBorders>
              <w:top w:val="single" w:sz="4" w:space="0" w:color="FFFFFF"/>
              <w:left w:val="nil"/>
              <w:bottom w:val="single" w:sz="4" w:space="0" w:color="FFFFFF"/>
              <w:right w:val="single" w:sz="4" w:space="0" w:color="FFFFFF"/>
            </w:tcBorders>
            <w:shd w:val="clear" w:color="000000" w:fill="FFF2CC"/>
            <w:vAlign w:val="center"/>
            <w:hideMark/>
          </w:tcPr>
          <w:p w14:paraId="5F15999B" w14:textId="77777777" w:rsidR="00136422" w:rsidRPr="00B341EE" w:rsidRDefault="00136422">
            <w:pPr>
              <w:spacing w:after="0"/>
              <w:jc w:val="center"/>
              <w:rPr>
                <w:rFonts w:cs="Arial"/>
                <w:color w:val="000000"/>
                <w:sz w:val="18"/>
                <w:szCs w:val="18"/>
              </w:rPr>
            </w:pPr>
            <w:r w:rsidRPr="00B341EE">
              <w:rPr>
                <w:rFonts w:cs="Arial"/>
                <w:color w:val="000000"/>
                <w:sz w:val="18"/>
                <w:szCs w:val="18"/>
              </w:rPr>
              <w:t>Yes</w:t>
            </w:r>
          </w:p>
        </w:tc>
        <w:tc>
          <w:tcPr>
            <w:tcW w:w="960" w:type="dxa"/>
            <w:tcBorders>
              <w:top w:val="single" w:sz="4" w:space="0" w:color="FFFFFF"/>
              <w:left w:val="single" w:sz="4" w:space="0" w:color="FFFFFF"/>
              <w:bottom w:val="single" w:sz="4" w:space="0" w:color="FFFFFF"/>
              <w:right w:val="nil"/>
            </w:tcBorders>
            <w:shd w:val="clear" w:color="000000" w:fill="FFF2CC"/>
            <w:vAlign w:val="center"/>
            <w:hideMark/>
          </w:tcPr>
          <w:p w14:paraId="5AB2A8B2" w14:textId="77777777" w:rsidR="00136422" w:rsidRPr="00B341EE" w:rsidRDefault="00136422">
            <w:pPr>
              <w:spacing w:after="0"/>
              <w:jc w:val="center"/>
              <w:rPr>
                <w:rFonts w:cs="Arial"/>
                <w:color w:val="000000"/>
                <w:sz w:val="18"/>
                <w:szCs w:val="18"/>
              </w:rPr>
            </w:pPr>
            <w:r w:rsidRPr="00B341EE">
              <w:rPr>
                <w:rFonts w:cs="Arial"/>
                <w:color w:val="000000"/>
                <w:sz w:val="18"/>
                <w:szCs w:val="18"/>
              </w:rPr>
              <w:t>Yes</w:t>
            </w:r>
          </w:p>
        </w:tc>
      </w:tr>
      <w:tr w:rsidR="00136422" w:rsidRPr="00B341EE" w14:paraId="0D2AB27C" w14:textId="77777777" w:rsidTr="00C9561A">
        <w:trPr>
          <w:trHeight w:val="290"/>
        </w:trPr>
        <w:tc>
          <w:tcPr>
            <w:tcW w:w="984" w:type="dxa"/>
            <w:tcBorders>
              <w:top w:val="nil"/>
              <w:left w:val="single" w:sz="4" w:space="0" w:color="FFFFFF"/>
              <w:bottom w:val="single" w:sz="4" w:space="0" w:color="FFFFFF"/>
              <w:right w:val="single" w:sz="4" w:space="0" w:color="FFFFFF"/>
            </w:tcBorders>
            <w:shd w:val="clear" w:color="000000" w:fill="002060"/>
            <w:vAlign w:val="center"/>
            <w:hideMark/>
          </w:tcPr>
          <w:p w14:paraId="4EAFEE5D" w14:textId="77777777" w:rsidR="00136422" w:rsidRPr="00B341EE" w:rsidRDefault="00136422">
            <w:pPr>
              <w:spacing w:after="0"/>
              <w:ind w:firstLineChars="100" w:firstLine="180"/>
              <w:rPr>
                <w:rFonts w:cs="Arial"/>
                <w:color w:val="FFFFFF"/>
                <w:sz w:val="18"/>
                <w:szCs w:val="18"/>
              </w:rPr>
            </w:pPr>
            <w:r w:rsidRPr="00B341EE">
              <w:rPr>
                <w:rFonts w:cs="Arial"/>
                <w:color w:val="FFFFFF"/>
                <w:sz w:val="18"/>
                <w:szCs w:val="18"/>
              </w:rPr>
              <w:t>62</w:t>
            </w:r>
          </w:p>
        </w:tc>
        <w:tc>
          <w:tcPr>
            <w:tcW w:w="2700" w:type="dxa"/>
            <w:tcBorders>
              <w:top w:val="nil"/>
              <w:left w:val="nil"/>
              <w:bottom w:val="single" w:sz="4" w:space="0" w:color="FFFFFF"/>
              <w:right w:val="single" w:sz="4" w:space="0" w:color="FFFFFF"/>
            </w:tcBorders>
            <w:shd w:val="clear" w:color="auto" w:fill="E9EBF5"/>
            <w:noWrap/>
            <w:vAlign w:val="center"/>
            <w:hideMark/>
          </w:tcPr>
          <w:p w14:paraId="4E585820" w14:textId="77777777" w:rsidR="00136422" w:rsidRPr="00B341EE" w:rsidRDefault="00136422">
            <w:pPr>
              <w:spacing w:after="0"/>
              <w:ind w:firstLineChars="100" w:firstLine="160"/>
              <w:rPr>
                <w:rFonts w:cs="Arial"/>
                <w:color w:val="000000"/>
                <w:sz w:val="16"/>
                <w:szCs w:val="16"/>
              </w:rPr>
            </w:pPr>
            <w:r w:rsidRPr="00B341EE">
              <w:rPr>
                <w:rFonts w:cs="Arial"/>
                <w:color w:val="000000"/>
                <w:sz w:val="16"/>
                <w:szCs w:val="16"/>
              </w:rPr>
              <w:t>FREEPORT</w:t>
            </w:r>
          </w:p>
        </w:tc>
        <w:tc>
          <w:tcPr>
            <w:tcW w:w="1206" w:type="dxa"/>
            <w:tcBorders>
              <w:top w:val="nil"/>
              <w:left w:val="nil"/>
              <w:bottom w:val="single" w:sz="4" w:space="0" w:color="FFFFFF"/>
              <w:right w:val="single" w:sz="4" w:space="0" w:color="FFFFFF"/>
            </w:tcBorders>
            <w:shd w:val="clear" w:color="000000" w:fill="DCE6F1"/>
            <w:noWrap/>
            <w:vAlign w:val="center"/>
            <w:hideMark/>
          </w:tcPr>
          <w:p w14:paraId="2E39A482" w14:textId="77777777" w:rsidR="00136422" w:rsidRPr="00B341EE" w:rsidRDefault="00136422">
            <w:pPr>
              <w:spacing w:after="0"/>
              <w:jc w:val="center"/>
              <w:rPr>
                <w:rFonts w:cs="Arial"/>
                <w:color w:val="000000"/>
                <w:sz w:val="16"/>
                <w:szCs w:val="16"/>
              </w:rPr>
            </w:pPr>
            <w:r w:rsidRPr="00B341EE">
              <w:rPr>
                <w:rFonts w:cs="Arial"/>
                <w:color w:val="000000"/>
                <w:sz w:val="16"/>
                <w:szCs w:val="16"/>
              </w:rPr>
              <w:t>87%</w:t>
            </w:r>
          </w:p>
        </w:tc>
        <w:tc>
          <w:tcPr>
            <w:tcW w:w="1156" w:type="dxa"/>
            <w:tcBorders>
              <w:top w:val="single" w:sz="4" w:space="0" w:color="FFFFFF"/>
              <w:left w:val="single" w:sz="4" w:space="0" w:color="FFFFFF"/>
              <w:bottom w:val="single" w:sz="4" w:space="0" w:color="FFFFFF"/>
              <w:right w:val="nil"/>
            </w:tcBorders>
            <w:shd w:val="clear" w:color="000000" w:fill="C5D9F1"/>
            <w:noWrap/>
            <w:vAlign w:val="center"/>
            <w:hideMark/>
          </w:tcPr>
          <w:p w14:paraId="7468E3BE" w14:textId="77777777" w:rsidR="00136422" w:rsidRPr="00B341EE" w:rsidRDefault="00136422">
            <w:pPr>
              <w:spacing w:after="0"/>
              <w:jc w:val="center"/>
              <w:rPr>
                <w:rFonts w:cs="Arial"/>
                <w:color w:val="000000"/>
                <w:sz w:val="16"/>
                <w:szCs w:val="16"/>
              </w:rPr>
            </w:pPr>
            <w:r w:rsidRPr="00B341EE">
              <w:rPr>
                <w:rFonts w:cs="Arial"/>
                <w:color w:val="000000"/>
                <w:sz w:val="16"/>
                <w:szCs w:val="16"/>
              </w:rPr>
              <w:t>Yes</w:t>
            </w:r>
          </w:p>
        </w:tc>
        <w:tc>
          <w:tcPr>
            <w:tcW w:w="994" w:type="dxa"/>
            <w:tcBorders>
              <w:top w:val="single" w:sz="4" w:space="0" w:color="FFFFFF"/>
              <w:left w:val="nil"/>
              <w:bottom w:val="single" w:sz="4" w:space="0" w:color="FFFFFF"/>
              <w:right w:val="single" w:sz="4" w:space="0" w:color="FFFFFF"/>
            </w:tcBorders>
            <w:shd w:val="clear" w:color="000000" w:fill="FFF2CC"/>
            <w:vAlign w:val="center"/>
            <w:hideMark/>
          </w:tcPr>
          <w:p w14:paraId="76F5EC07" w14:textId="77777777" w:rsidR="00136422" w:rsidRPr="00B341EE" w:rsidRDefault="00136422">
            <w:pPr>
              <w:spacing w:after="0"/>
              <w:jc w:val="center"/>
              <w:rPr>
                <w:rFonts w:cs="Arial"/>
                <w:color w:val="000000"/>
                <w:sz w:val="18"/>
                <w:szCs w:val="18"/>
              </w:rPr>
            </w:pPr>
            <w:r w:rsidRPr="00B341EE">
              <w:rPr>
                <w:rFonts w:cs="Arial"/>
                <w:color w:val="000000"/>
                <w:sz w:val="18"/>
                <w:szCs w:val="18"/>
              </w:rPr>
              <w:t>Yes</w:t>
            </w:r>
          </w:p>
        </w:tc>
        <w:tc>
          <w:tcPr>
            <w:tcW w:w="960" w:type="dxa"/>
            <w:tcBorders>
              <w:top w:val="single" w:sz="4" w:space="0" w:color="FFFFFF"/>
              <w:left w:val="single" w:sz="4" w:space="0" w:color="FFFFFF"/>
              <w:bottom w:val="single" w:sz="4" w:space="0" w:color="FFFFFF"/>
              <w:right w:val="nil"/>
            </w:tcBorders>
            <w:shd w:val="clear" w:color="000000" w:fill="FFF2CC"/>
            <w:vAlign w:val="center"/>
            <w:hideMark/>
          </w:tcPr>
          <w:p w14:paraId="536CBA0F" w14:textId="77777777" w:rsidR="00136422" w:rsidRPr="00B341EE" w:rsidRDefault="00136422">
            <w:pPr>
              <w:spacing w:after="0"/>
              <w:jc w:val="center"/>
              <w:rPr>
                <w:rFonts w:cs="Arial"/>
                <w:color w:val="000000"/>
                <w:sz w:val="18"/>
                <w:szCs w:val="18"/>
              </w:rPr>
            </w:pPr>
            <w:r w:rsidRPr="00B341EE">
              <w:rPr>
                <w:rFonts w:cs="Arial"/>
                <w:color w:val="000000"/>
                <w:sz w:val="18"/>
                <w:szCs w:val="18"/>
              </w:rPr>
              <w:t>Yes</w:t>
            </w:r>
          </w:p>
        </w:tc>
      </w:tr>
      <w:tr w:rsidR="00136422" w:rsidRPr="00B341EE" w14:paraId="3E2CE918" w14:textId="77777777" w:rsidTr="00C9561A">
        <w:trPr>
          <w:trHeight w:val="290"/>
        </w:trPr>
        <w:tc>
          <w:tcPr>
            <w:tcW w:w="984" w:type="dxa"/>
            <w:tcBorders>
              <w:top w:val="nil"/>
              <w:left w:val="single" w:sz="4" w:space="0" w:color="FFFFFF"/>
              <w:bottom w:val="single" w:sz="4" w:space="0" w:color="FFFFFF"/>
              <w:right w:val="single" w:sz="4" w:space="0" w:color="FFFFFF"/>
            </w:tcBorders>
            <w:shd w:val="clear" w:color="000000" w:fill="002060"/>
            <w:vAlign w:val="center"/>
            <w:hideMark/>
          </w:tcPr>
          <w:p w14:paraId="3A0DFB24" w14:textId="77777777" w:rsidR="00136422" w:rsidRPr="00B341EE" w:rsidRDefault="00136422">
            <w:pPr>
              <w:spacing w:after="0"/>
              <w:ind w:firstLineChars="100" w:firstLine="180"/>
              <w:rPr>
                <w:rFonts w:cs="Arial"/>
                <w:color w:val="FFFFFF"/>
                <w:sz w:val="18"/>
                <w:szCs w:val="18"/>
              </w:rPr>
            </w:pPr>
            <w:r w:rsidRPr="00B341EE">
              <w:rPr>
                <w:rFonts w:cs="Arial"/>
                <w:color w:val="FFFFFF"/>
                <w:sz w:val="18"/>
                <w:szCs w:val="18"/>
              </w:rPr>
              <w:t>67</w:t>
            </w:r>
          </w:p>
        </w:tc>
        <w:tc>
          <w:tcPr>
            <w:tcW w:w="2700" w:type="dxa"/>
            <w:tcBorders>
              <w:top w:val="nil"/>
              <w:left w:val="nil"/>
              <w:bottom w:val="single" w:sz="4" w:space="0" w:color="FFFFFF"/>
              <w:right w:val="single" w:sz="4" w:space="0" w:color="FFFFFF"/>
            </w:tcBorders>
            <w:shd w:val="clear" w:color="auto" w:fill="E9EBF5"/>
            <w:noWrap/>
            <w:vAlign w:val="center"/>
            <w:hideMark/>
          </w:tcPr>
          <w:p w14:paraId="4568617B" w14:textId="77777777" w:rsidR="00136422" w:rsidRPr="00B341EE" w:rsidRDefault="00136422">
            <w:pPr>
              <w:spacing w:after="0"/>
              <w:ind w:firstLineChars="100" w:firstLine="160"/>
              <w:rPr>
                <w:rFonts w:cs="Arial"/>
                <w:color w:val="000000"/>
                <w:sz w:val="16"/>
                <w:szCs w:val="16"/>
              </w:rPr>
            </w:pPr>
            <w:r w:rsidRPr="00B341EE">
              <w:rPr>
                <w:rFonts w:cs="Arial"/>
                <w:color w:val="000000"/>
                <w:sz w:val="16"/>
                <w:szCs w:val="16"/>
              </w:rPr>
              <w:t>FRANKLIN</w:t>
            </w:r>
          </w:p>
        </w:tc>
        <w:tc>
          <w:tcPr>
            <w:tcW w:w="1206" w:type="dxa"/>
            <w:tcBorders>
              <w:top w:val="nil"/>
              <w:left w:val="nil"/>
              <w:bottom w:val="single" w:sz="4" w:space="0" w:color="FFFFFF"/>
              <w:right w:val="single" w:sz="4" w:space="0" w:color="FFFFFF"/>
            </w:tcBorders>
            <w:shd w:val="clear" w:color="000000" w:fill="DCE6F1"/>
            <w:noWrap/>
            <w:vAlign w:val="center"/>
            <w:hideMark/>
          </w:tcPr>
          <w:p w14:paraId="50707783" w14:textId="77777777" w:rsidR="00136422" w:rsidRPr="00B341EE" w:rsidRDefault="00136422">
            <w:pPr>
              <w:spacing w:after="0"/>
              <w:jc w:val="center"/>
              <w:rPr>
                <w:rFonts w:cs="Arial"/>
                <w:color w:val="000000"/>
                <w:sz w:val="16"/>
                <w:szCs w:val="16"/>
              </w:rPr>
            </w:pPr>
            <w:r w:rsidRPr="00B341EE">
              <w:rPr>
                <w:rFonts w:cs="Arial"/>
                <w:color w:val="000000"/>
                <w:sz w:val="16"/>
                <w:szCs w:val="16"/>
              </w:rPr>
              <w:t>78%</w:t>
            </w:r>
          </w:p>
        </w:tc>
        <w:tc>
          <w:tcPr>
            <w:tcW w:w="1156" w:type="dxa"/>
            <w:tcBorders>
              <w:top w:val="single" w:sz="4" w:space="0" w:color="FFFFFF"/>
              <w:left w:val="single" w:sz="4" w:space="0" w:color="FFFFFF"/>
              <w:bottom w:val="single" w:sz="4" w:space="0" w:color="FFFFFF"/>
              <w:right w:val="nil"/>
            </w:tcBorders>
            <w:shd w:val="clear" w:color="000000" w:fill="C5D9F1"/>
            <w:noWrap/>
            <w:vAlign w:val="center"/>
            <w:hideMark/>
          </w:tcPr>
          <w:p w14:paraId="05A5AF8A" w14:textId="77777777" w:rsidR="00136422" w:rsidRPr="00B341EE" w:rsidRDefault="00136422">
            <w:pPr>
              <w:spacing w:after="0"/>
              <w:jc w:val="center"/>
              <w:rPr>
                <w:rFonts w:cs="Arial"/>
                <w:color w:val="000000"/>
                <w:sz w:val="16"/>
                <w:szCs w:val="16"/>
              </w:rPr>
            </w:pPr>
            <w:r w:rsidRPr="00B341EE">
              <w:rPr>
                <w:rFonts w:cs="Arial"/>
                <w:color w:val="000000"/>
                <w:sz w:val="16"/>
                <w:szCs w:val="16"/>
              </w:rPr>
              <w:t>Yes</w:t>
            </w:r>
          </w:p>
        </w:tc>
        <w:tc>
          <w:tcPr>
            <w:tcW w:w="994" w:type="dxa"/>
            <w:tcBorders>
              <w:top w:val="single" w:sz="4" w:space="0" w:color="FFFFFF"/>
              <w:left w:val="nil"/>
              <w:bottom w:val="single" w:sz="4" w:space="0" w:color="FFFFFF"/>
              <w:right w:val="single" w:sz="4" w:space="0" w:color="FFFFFF"/>
            </w:tcBorders>
            <w:shd w:val="clear" w:color="000000" w:fill="FFF2CC"/>
            <w:vAlign w:val="center"/>
            <w:hideMark/>
          </w:tcPr>
          <w:p w14:paraId="404BF788" w14:textId="77777777" w:rsidR="00136422" w:rsidRPr="00B341EE" w:rsidRDefault="00136422">
            <w:pPr>
              <w:spacing w:after="0"/>
              <w:jc w:val="center"/>
              <w:rPr>
                <w:rFonts w:cs="Arial"/>
                <w:color w:val="000000"/>
                <w:sz w:val="18"/>
                <w:szCs w:val="18"/>
              </w:rPr>
            </w:pPr>
            <w:r w:rsidRPr="00B341EE">
              <w:rPr>
                <w:rFonts w:cs="Arial"/>
                <w:color w:val="000000"/>
                <w:sz w:val="18"/>
                <w:szCs w:val="18"/>
              </w:rPr>
              <w:t>Yes</w:t>
            </w:r>
          </w:p>
        </w:tc>
        <w:tc>
          <w:tcPr>
            <w:tcW w:w="960" w:type="dxa"/>
            <w:tcBorders>
              <w:top w:val="single" w:sz="4" w:space="0" w:color="FFFFFF"/>
              <w:left w:val="single" w:sz="4" w:space="0" w:color="FFFFFF"/>
              <w:bottom w:val="single" w:sz="4" w:space="0" w:color="FFFFFF"/>
              <w:right w:val="nil"/>
            </w:tcBorders>
            <w:shd w:val="clear" w:color="000000" w:fill="FFF2CC"/>
            <w:vAlign w:val="center"/>
            <w:hideMark/>
          </w:tcPr>
          <w:p w14:paraId="3D63F14D" w14:textId="77777777" w:rsidR="00136422" w:rsidRPr="00B341EE" w:rsidRDefault="00136422">
            <w:pPr>
              <w:spacing w:after="0"/>
              <w:jc w:val="center"/>
              <w:rPr>
                <w:rFonts w:cs="Arial"/>
                <w:color w:val="000000"/>
                <w:sz w:val="18"/>
                <w:szCs w:val="18"/>
              </w:rPr>
            </w:pPr>
            <w:r w:rsidRPr="00B341EE">
              <w:rPr>
                <w:rFonts w:cs="Arial"/>
                <w:color w:val="000000"/>
                <w:sz w:val="18"/>
                <w:szCs w:val="18"/>
              </w:rPr>
              <w:t>Yes</w:t>
            </w:r>
          </w:p>
        </w:tc>
      </w:tr>
      <w:tr w:rsidR="00136422" w:rsidRPr="00B341EE" w14:paraId="56A18B63" w14:textId="77777777" w:rsidTr="00C9561A">
        <w:trPr>
          <w:trHeight w:val="290"/>
        </w:trPr>
        <w:tc>
          <w:tcPr>
            <w:tcW w:w="984" w:type="dxa"/>
            <w:tcBorders>
              <w:top w:val="nil"/>
              <w:left w:val="single" w:sz="4" w:space="0" w:color="FFFFFF"/>
              <w:bottom w:val="single" w:sz="4" w:space="0" w:color="FFFFFF"/>
              <w:right w:val="single" w:sz="4" w:space="0" w:color="FFFFFF"/>
            </w:tcBorders>
            <w:shd w:val="clear" w:color="000000" w:fill="002060"/>
            <w:vAlign w:val="center"/>
            <w:hideMark/>
          </w:tcPr>
          <w:p w14:paraId="5BF71A8E" w14:textId="77777777" w:rsidR="00136422" w:rsidRPr="00B341EE" w:rsidRDefault="00136422">
            <w:pPr>
              <w:spacing w:after="0"/>
              <w:ind w:firstLineChars="100" w:firstLine="180"/>
              <w:rPr>
                <w:rFonts w:cs="Arial"/>
                <w:color w:val="FFFFFF"/>
                <w:sz w:val="18"/>
                <w:szCs w:val="18"/>
              </w:rPr>
            </w:pPr>
            <w:r w:rsidRPr="00B341EE">
              <w:rPr>
                <w:rFonts w:cs="Arial"/>
                <w:color w:val="FFFFFF"/>
                <w:sz w:val="18"/>
                <w:szCs w:val="18"/>
              </w:rPr>
              <w:t>68</w:t>
            </w:r>
          </w:p>
        </w:tc>
        <w:tc>
          <w:tcPr>
            <w:tcW w:w="2700" w:type="dxa"/>
            <w:tcBorders>
              <w:top w:val="nil"/>
              <w:left w:val="nil"/>
              <w:bottom w:val="single" w:sz="4" w:space="0" w:color="FFFFFF"/>
              <w:right w:val="single" w:sz="4" w:space="0" w:color="FFFFFF"/>
            </w:tcBorders>
            <w:shd w:val="clear" w:color="auto" w:fill="E9EBF5"/>
            <w:noWrap/>
            <w:vAlign w:val="center"/>
            <w:hideMark/>
          </w:tcPr>
          <w:p w14:paraId="31C29573" w14:textId="77777777" w:rsidR="00136422" w:rsidRPr="00B341EE" w:rsidRDefault="00136422">
            <w:pPr>
              <w:spacing w:after="0"/>
              <w:ind w:firstLineChars="100" w:firstLine="160"/>
              <w:rPr>
                <w:rFonts w:cs="Arial"/>
                <w:color w:val="000000"/>
                <w:sz w:val="16"/>
                <w:szCs w:val="16"/>
              </w:rPr>
            </w:pPr>
            <w:r w:rsidRPr="00B341EE">
              <w:rPr>
                <w:rFonts w:cs="Arial"/>
                <w:color w:val="000000"/>
                <w:sz w:val="16"/>
                <w:szCs w:val="16"/>
              </w:rPr>
              <w:t>OAK PARK</w:t>
            </w:r>
          </w:p>
        </w:tc>
        <w:tc>
          <w:tcPr>
            <w:tcW w:w="1206" w:type="dxa"/>
            <w:tcBorders>
              <w:top w:val="nil"/>
              <w:left w:val="nil"/>
              <w:bottom w:val="single" w:sz="4" w:space="0" w:color="FFFFFF"/>
              <w:right w:val="single" w:sz="4" w:space="0" w:color="FFFFFF"/>
            </w:tcBorders>
            <w:shd w:val="clear" w:color="000000" w:fill="DCE6F1"/>
            <w:noWrap/>
            <w:vAlign w:val="center"/>
            <w:hideMark/>
          </w:tcPr>
          <w:p w14:paraId="10EC2AC8" w14:textId="77777777" w:rsidR="00136422" w:rsidRPr="00B341EE" w:rsidRDefault="00136422">
            <w:pPr>
              <w:spacing w:after="0"/>
              <w:jc w:val="center"/>
              <w:rPr>
                <w:rFonts w:cs="Arial"/>
                <w:color w:val="000000"/>
                <w:sz w:val="16"/>
                <w:szCs w:val="16"/>
              </w:rPr>
            </w:pPr>
            <w:r w:rsidRPr="00B341EE">
              <w:rPr>
                <w:rFonts w:cs="Arial"/>
                <w:color w:val="000000"/>
                <w:sz w:val="16"/>
                <w:szCs w:val="16"/>
              </w:rPr>
              <w:t>77%</w:t>
            </w:r>
          </w:p>
        </w:tc>
        <w:tc>
          <w:tcPr>
            <w:tcW w:w="1156" w:type="dxa"/>
            <w:tcBorders>
              <w:top w:val="single" w:sz="4" w:space="0" w:color="FFFFFF"/>
              <w:left w:val="single" w:sz="4" w:space="0" w:color="FFFFFF"/>
              <w:bottom w:val="single" w:sz="4" w:space="0" w:color="FFFFFF"/>
              <w:right w:val="nil"/>
            </w:tcBorders>
            <w:shd w:val="clear" w:color="000000" w:fill="C5D9F1"/>
            <w:noWrap/>
            <w:vAlign w:val="center"/>
            <w:hideMark/>
          </w:tcPr>
          <w:p w14:paraId="4F31F181" w14:textId="77777777" w:rsidR="00136422" w:rsidRPr="00B341EE" w:rsidRDefault="00136422">
            <w:pPr>
              <w:spacing w:after="0"/>
              <w:jc w:val="center"/>
              <w:rPr>
                <w:rFonts w:cs="Arial"/>
                <w:color w:val="000000"/>
                <w:sz w:val="16"/>
                <w:szCs w:val="16"/>
              </w:rPr>
            </w:pPr>
            <w:r w:rsidRPr="00B341EE">
              <w:rPr>
                <w:rFonts w:cs="Arial"/>
                <w:color w:val="000000"/>
                <w:sz w:val="16"/>
                <w:szCs w:val="16"/>
              </w:rPr>
              <w:t>Yes</w:t>
            </w:r>
          </w:p>
        </w:tc>
        <w:tc>
          <w:tcPr>
            <w:tcW w:w="994" w:type="dxa"/>
            <w:tcBorders>
              <w:top w:val="single" w:sz="4" w:space="0" w:color="FFFFFF"/>
              <w:left w:val="nil"/>
              <w:bottom w:val="single" w:sz="4" w:space="0" w:color="FFFFFF"/>
              <w:right w:val="single" w:sz="4" w:space="0" w:color="FFFFFF"/>
            </w:tcBorders>
            <w:shd w:val="clear" w:color="000000" w:fill="FFF2CC"/>
            <w:vAlign w:val="center"/>
            <w:hideMark/>
          </w:tcPr>
          <w:p w14:paraId="4A0ABA34" w14:textId="77777777" w:rsidR="00136422" w:rsidRPr="00B341EE" w:rsidRDefault="00136422">
            <w:pPr>
              <w:spacing w:after="0"/>
              <w:jc w:val="center"/>
              <w:rPr>
                <w:rFonts w:cs="Arial"/>
                <w:color w:val="000000"/>
                <w:sz w:val="18"/>
                <w:szCs w:val="18"/>
              </w:rPr>
            </w:pPr>
            <w:r w:rsidRPr="00B341EE">
              <w:rPr>
                <w:rFonts w:cs="Arial"/>
                <w:color w:val="000000"/>
                <w:sz w:val="18"/>
                <w:szCs w:val="18"/>
              </w:rPr>
              <w:t>Yes</w:t>
            </w:r>
          </w:p>
        </w:tc>
        <w:tc>
          <w:tcPr>
            <w:tcW w:w="960" w:type="dxa"/>
            <w:tcBorders>
              <w:top w:val="single" w:sz="4" w:space="0" w:color="FFFFFF"/>
              <w:left w:val="single" w:sz="4" w:space="0" w:color="FFFFFF"/>
              <w:bottom w:val="single" w:sz="4" w:space="0" w:color="FFFFFF"/>
              <w:right w:val="nil"/>
            </w:tcBorders>
            <w:shd w:val="clear" w:color="000000" w:fill="FFF2CC"/>
            <w:vAlign w:val="center"/>
            <w:hideMark/>
          </w:tcPr>
          <w:p w14:paraId="18963CA7" w14:textId="77777777" w:rsidR="00136422" w:rsidRPr="00B341EE" w:rsidRDefault="00136422">
            <w:pPr>
              <w:spacing w:after="0"/>
              <w:jc w:val="center"/>
              <w:rPr>
                <w:rFonts w:cs="Arial"/>
                <w:color w:val="000000"/>
                <w:sz w:val="18"/>
                <w:szCs w:val="18"/>
              </w:rPr>
            </w:pPr>
            <w:r w:rsidRPr="00B341EE">
              <w:rPr>
                <w:rFonts w:cs="Arial"/>
                <w:color w:val="000000"/>
                <w:sz w:val="18"/>
                <w:szCs w:val="18"/>
              </w:rPr>
              <w:t>Yes</w:t>
            </w:r>
          </w:p>
        </w:tc>
      </w:tr>
      <w:tr w:rsidR="00136422" w:rsidRPr="00B341EE" w14:paraId="41A82BD2" w14:textId="77777777" w:rsidTr="00C9561A">
        <w:trPr>
          <w:trHeight w:val="290"/>
        </w:trPr>
        <w:tc>
          <w:tcPr>
            <w:tcW w:w="984" w:type="dxa"/>
            <w:tcBorders>
              <w:top w:val="nil"/>
              <w:left w:val="single" w:sz="4" w:space="0" w:color="FFFFFF"/>
              <w:bottom w:val="single" w:sz="4" w:space="0" w:color="FFFFFF"/>
              <w:right w:val="single" w:sz="4" w:space="0" w:color="FFFFFF"/>
            </w:tcBorders>
            <w:shd w:val="clear" w:color="000000" w:fill="002060"/>
            <w:vAlign w:val="center"/>
            <w:hideMark/>
          </w:tcPr>
          <w:p w14:paraId="0E6D4210" w14:textId="77777777" w:rsidR="00136422" w:rsidRPr="00B341EE" w:rsidRDefault="00136422">
            <w:pPr>
              <w:spacing w:after="0"/>
              <w:ind w:firstLineChars="100" w:firstLine="180"/>
              <w:rPr>
                <w:rFonts w:cs="Arial"/>
                <w:color w:val="FFFFFF"/>
                <w:sz w:val="18"/>
                <w:szCs w:val="18"/>
              </w:rPr>
            </w:pPr>
            <w:r w:rsidRPr="00B341EE">
              <w:rPr>
                <w:rFonts w:cs="Arial"/>
                <w:color w:val="FFFFFF"/>
                <w:sz w:val="18"/>
                <w:szCs w:val="18"/>
              </w:rPr>
              <w:t>72</w:t>
            </w:r>
          </w:p>
        </w:tc>
        <w:tc>
          <w:tcPr>
            <w:tcW w:w="2700" w:type="dxa"/>
            <w:tcBorders>
              <w:top w:val="nil"/>
              <w:left w:val="nil"/>
              <w:bottom w:val="single" w:sz="4" w:space="0" w:color="FFFFFF"/>
              <w:right w:val="single" w:sz="4" w:space="0" w:color="FFFFFF"/>
            </w:tcBorders>
            <w:shd w:val="clear" w:color="auto" w:fill="E9EBF5"/>
            <w:noWrap/>
            <w:vAlign w:val="center"/>
            <w:hideMark/>
          </w:tcPr>
          <w:p w14:paraId="108C2546" w14:textId="77777777" w:rsidR="00136422" w:rsidRPr="00B341EE" w:rsidRDefault="00136422">
            <w:pPr>
              <w:spacing w:after="0"/>
              <w:ind w:firstLineChars="100" w:firstLine="160"/>
              <w:rPr>
                <w:rFonts w:cs="Arial"/>
                <w:color w:val="000000"/>
                <w:sz w:val="16"/>
                <w:szCs w:val="16"/>
              </w:rPr>
            </w:pPr>
            <w:r w:rsidRPr="00B341EE">
              <w:rPr>
                <w:rFonts w:cs="Arial"/>
                <w:color w:val="000000"/>
                <w:sz w:val="16"/>
                <w:szCs w:val="16"/>
              </w:rPr>
              <w:t>ROSEMONT</w:t>
            </w:r>
          </w:p>
        </w:tc>
        <w:tc>
          <w:tcPr>
            <w:tcW w:w="1206" w:type="dxa"/>
            <w:tcBorders>
              <w:top w:val="nil"/>
              <w:left w:val="nil"/>
              <w:bottom w:val="single" w:sz="4" w:space="0" w:color="FFFFFF"/>
              <w:right w:val="single" w:sz="4" w:space="0" w:color="FFFFFF"/>
            </w:tcBorders>
            <w:shd w:val="clear" w:color="000000" w:fill="DCE6F1"/>
            <w:noWrap/>
            <w:vAlign w:val="center"/>
            <w:hideMark/>
          </w:tcPr>
          <w:p w14:paraId="6B7EB084" w14:textId="77777777" w:rsidR="00136422" w:rsidRPr="00B341EE" w:rsidRDefault="00136422">
            <w:pPr>
              <w:spacing w:after="0"/>
              <w:jc w:val="center"/>
              <w:rPr>
                <w:rFonts w:cs="Arial"/>
                <w:color w:val="000000"/>
                <w:sz w:val="16"/>
                <w:szCs w:val="16"/>
              </w:rPr>
            </w:pPr>
            <w:r w:rsidRPr="00B341EE">
              <w:rPr>
                <w:rFonts w:cs="Arial"/>
                <w:color w:val="000000"/>
                <w:sz w:val="16"/>
                <w:szCs w:val="16"/>
              </w:rPr>
              <w:t>91%</w:t>
            </w:r>
          </w:p>
        </w:tc>
        <w:tc>
          <w:tcPr>
            <w:tcW w:w="1156" w:type="dxa"/>
            <w:tcBorders>
              <w:top w:val="single" w:sz="4" w:space="0" w:color="FFFFFF"/>
              <w:left w:val="single" w:sz="4" w:space="0" w:color="FFFFFF"/>
              <w:bottom w:val="single" w:sz="4" w:space="0" w:color="FFFFFF"/>
              <w:right w:val="nil"/>
            </w:tcBorders>
            <w:shd w:val="clear" w:color="000000" w:fill="C5D9F1"/>
            <w:noWrap/>
            <w:vAlign w:val="center"/>
            <w:hideMark/>
          </w:tcPr>
          <w:p w14:paraId="764699BB" w14:textId="77777777" w:rsidR="00136422" w:rsidRPr="00B341EE" w:rsidRDefault="00136422">
            <w:pPr>
              <w:spacing w:after="0"/>
              <w:jc w:val="center"/>
              <w:rPr>
                <w:rFonts w:cs="Arial"/>
                <w:color w:val="000000"/>
                <w:sz w:val="16"/>
                <w:szCs w:val="16"/>
              </w:rPr>
            </w:pPr>
            <w:r w:rsidRPr="00B341EE">
              <w:rPr>
                <w:rFonts w:cs="Arial"/>
                <w:color w:val="000000"/>
                <w:sz w:val="16"/>
                <w:szCs w:val="16"/>
              </w:rPr>
              <w:t>Yes</w:t>
            </w:r>
          </w:p>
        </w:tc>
        <w:tc>
          <w:tcPr>
            <w:tcW w:w="994" w:type="dxa"/>
            <w:tcBorders>
              <w:top w:val="single" w:sz="4" w:space="0" w:color="FFFFFF"/>
              <w:left w:val="nil"/>
              <w:bottom w:val="single" w:sz="4" w:space="0" w:color="FFFFFF"/>
              <w:right w:val="single" w:sz="4" w:space="0" w:color="FFFFFF"/>
            </w:tcBorders>
            <w:shd w:val="clear" w:color="000000" w:fill="FFF2CC"/>
            <w:vAlign w:val="center"/>
            <w:hideMark/>
          </w:tcPr>
          <w:p w14:paraId="0D849CCA" w14:textId="77777777" w:rsidR="00136422" w:rsidRPr="00B341EE" w:rsidRDefault="00136422">
            <w:pPr>
              <w:spacing w:after="0"/>
              <w:jc w:val="center"/>
              <w:rPr>
                <w:rFonts w:cs="Arial"/>
                <w:color w:val="000000"/>
                <w:sz w:val="18"/>
                <w:szCs w:val="18"/>
              </w:rPr>
            </w:pPr>
            <w:r w:rsidRPr="00B341EE">
              <w:rPr>
                <w:rFonts w:cs="Arial"/>
                <w:color w:val="000000"/>
                <w:sz w:val="18"/>
                <w:szCs w:val="18"/>
              </w:rPr>
              <w:t>Yes</w:t>
            </w:r>
          </w:p>
        </w:tc>
        <w:tc>
          <w:tcPr>
            <w:tcW w:w="960" w:type="dxa"/>
            <w:tcBorders>
              <w:top w:val="single" w:sz="4" w:space="0" w:color="FFFFFF"/>
              <w:left w:val="single" w:sz="4" w:space="0" w:color="FFFFFF"/>
              <w:bottom w:val="single" w:sz="4" w:space="0" w:color="FFFFFF"/>
              <w:right w:val="nil"/>
            </w:tcBorders>
            <w:shd w:val="clear" w:color="000000" w:fill="FFF2CC"/>
            <w:vAlign w:val="center"/>
            <w:hideMark/>
          </w:tcPr>
          <w:p w14:paraId="337F9C9E" w14:textId="77777777" w:rsidR="00136422" w:rsidRPr="00B341EE" w:rsidRDefault="00136422">
            <w:pPr>
              <w:spacing w:after="0"/>
              <w:jc w:val="center"/>
              <w:rPr>
                <w:rFonts w:cs="Arial"/>
                <w:color w:val="000000"/>
                <w:sz w:val="18"/>
                <w:szCs w:val="18"/>
              </w:rPr>
            </w:pPr>
            <w:r w:rsidRPr="00B341EE">
              <w:rPr>
                <w:rFonts w:cs="Arial"/>
                <w:color w:val="000000"/>
                <w:sz w:val="18"/>
                <w:szCs w:val="18"/>
              </w:rPr>
              <w:t>Yes</w:t>
            </w:r>
          </w:p>
        </w:tc>
      </w:tr>
      <w:tr w:rsidR="00136422" w:rsidRPr="00B341EE" w14:paraId="0E3E03C4" w14:textId="77777777" w:rsidTr="00C9561A">
        <w:trPr>
          <w:trHeight w:val="290"/>
        </w:trPr>
        <w:tc>
          <w:tcPr>
            <w:tcW w:w="984" w:type="dxa"/>
            <w:tcBorders>
              <w:top w:val="nil"/>
              <w:left w:val="single" w:sz="4" w:space="0" w:color="FFFFFF"/>
              <w:bottom w:val="single" w:sz="4" w:space="0" w:color="FFFFFF"/>
              <w:right w:val="single" w:sz="4" w:space="0" w:color="FFFFFF"/>
            </w:tcBorders>
            <w:shd w:val="clear" w:color="000000" w:fill="002060"/>
            <w:vAlign w:val="center"/>
            <w:hideMark/>
          </w:tcPr>
          <w:p w14:paraId="6BA5E9A2" w14:textId="77777777" w:rsidR="00136422" w:rsidRPr="00B341EE" w:rsidRDefault="00136422">
            <w:pPr>
              <w:spacing w:after="0"/>
              <w:ind w:firstLineChars="100" w:firstLine="180"/>
              <w:rPr>
                <w:rFonts w:cs="Arial"/>
                <w:color w:val="FFFFFF"/>
                <w:sz w:val="18"/>
                <w:szCs w:val="18"/>
              </w:rPr>
            </w:pPr>
            <w:r w:rsidRPr="00B341EE">
              <w:rPr>
                <w:rFonts w:cs="Arial"/>
                <w:color w:val="FFFFFF"/>
                <w:sz w:val="18"/>
                <w:szCs w:val="18"/>
              </w:rPr>
              <w:t>75</w:t>
            </w:r>
          </w:p>
        </w:tc>
        <w:tc>
          <w:tcPr>
            <w:tcW w:w="2700" w:type="dxa"/>
            <w:tcBorders>
              <w:top w:val="nil"/>
              <w:left w:val="nil"/>
              <w:bottom w:val="single" w:sz="4" w:space="0" w:color="FFFFFF"/>
              <w:right w:val="single" w:sz="4" w:space="0" w:color="FFFFFF"/>
            </w:tcBorders>
            <w:shd w:val="clear" w:color="auto" w:fill="E9EBF5"/>
            <w:noWrap/>
            <w:vAlign w:val="center"/>
            <w:hideMark/>
          </w:tcPr>
          <w:p w14:paraId="5700DD97" w14:textId="77777777" w:rsidR="00136422" w:rsidRPr="00B341EE" w:rsidRDefault="00136422">
            <w:pPr>
              <w:spacing w:after="0"/>
              <w:ind w:firstLineChars="100" w:firstLine="160"/>
              <w:rPr>
                <w:rFonts w:cs="Arial"/>
                <w:color w:val="000000"/>
                <w:sz w:val="16"/>
                <w:szCs w:val="16"/>
              </w:rPr>
            </w:pPr>
            <w:r w:rsidRPr="00B341EE">
              <w:rPr>
                <w:rFonts w:cs="Arial"/>
                <w:color w:val="000000"/>
                <w:sz w:val="16"/>
                <w:szCs w:val="16"/>
              </w:rPr>
              <w:t>MATHER</w:t>
            </w:r>
          </w:p>
        </w:tc>
        <w:tc>
          <w:tcPr>
            <w:tcW w:w="1206" w:type="dxa"/>
            <w:tcBorders>
              <w:top w:val="nil"/>
              <w:left w:val="nil"/>
              <w:bottom w:val="single" w:sz="4" w:space="0" w:color="FFFFFF"/>
              <w:right w:val="single" w:sz="4" w:space="0" w:color="FFFFFF"/>
            </w:tcBorders>
            <w:shd w:val="clear" w:color="000000" w:fill="DCE6F1"/>
            <w:noWrap/>
            <w:vAlign w:val="center"/>
            <w:hideMark/>
          </w:tcPr>
          <w:p w14:paraId="5741DFDE" w14:textId="77777777" w:rsidR="00136422" w:rsidRPr="00B341EE" w:rsidRDefault="00136422">
            <w:pPr>
              <w:spacing w:after="0"/>
              <w:jc w:val="center"/>
              <w:rPr>
                <w:rFonts w:cs="Arial"/>
                <w:color w:val="000000"/>
                <w:sz w:val="16"/>
                <w:szCs w:val="16"/>
              </w:rPr>
            </w:pPr>
            <w:r w:rsidRPr="00B341EE">
              <w:rPr>
                <w:rFonts w:cs="Arial"/>
                <w:color w:val="000000"/>
                <w:sz w:val="16"/>
                <w:szCs w:val="16"/>
              </w:rPr>
              <w:t>95%</w:t>
            </w:r>
          </w:p>
        </w:tc>
        <w:tc>
          <w:tcPr>
            <w:tcW w:w="1156" w:type="dxa"/>
            <w:tcBorders>
              <w:top w:val="single" w:sz="4" w:space="0" w:color="FFFFFF"/>
              <w:left w:val="single" w:sz="4" w:space="0" w:color="FFFFFF"/>
              <w:bottom w:val="single" w:sz="4" w:space="0" w:color="FFFFFF"/>
              <w:right w:val="nil"/>
            </w:tcBorders>
            <w:shd w:val="clear" w:color="000000" w:fill="C5D9F1"/>
            <w:noWrap/>
            <w:vAlign w:val="center"/>
            <w:hideMark/>
          </w:tcPr>
          <w:p w14:paraId="153624B6" w14:textId="77777777" w:rsidR="00136422" w:rsidRPr="00B341EE" w:rsidRDefault="00136422">
            <w:pPr>
              <w:spacing w:after="0"/>
              <w:jc w:val="center"/>
              <w:rPr>
                <w:rFonts w:cs="Arial"/>
                <w:color w:val="000000"/>
                <w:sz w:val="16"/>
                <w:szCs w:val="16"/>
              </w:rPr>
            </w:pPr>
            <w:r w:rsidRPr="00B341EE">
              <w:rPr>
                <w:rFonts w:cs="Arial"/>
                <w:color w:val="000000"/>
                <w:sz w:val="16"/>
                <w:szCs w:val="16"/>
              </w:rPr>
              <w:t>Yes</w:t>
            </w:r>
          </w:p>
        </w:tc>
        <w:tc>
          <w:tcPr>
            <w:tcW w:w="994" w:type="dxa"/>
            <w:tcBorders>
              <w:top w:val="single" w:sz="4" w:space="0" w:color="FFFFFF"/>
              <w:left w:val="nil"/>
              <w:bottom w:val="single" w:sz="4" w:space="0" w:color="FFFFFF"/>
              <w:right w:val="single" w:sz="4" w:space="0" w:color="FFFFFF"/>
            </w:tcBorders>
            <w:shd w:val="clear" w:color="000000" w:fill="FFF2CC"/>
            <w:vAlign w:val="center"/>
            <w:hideMark/>
          </w:tcPr>
          <w:p w14:paraId="592B2485" w14:textId="77777777" w:rsidR="00136422" w:rsidRPr="00B341EE" w:rsidRDefault="00136422">
            <w:pPr>
              <w:spacing w:after="0"/>
              <w:jc w:val="center"/>
              <w:rPr>
                <w:rFonts w:cs="Arial"/>
                <w:color w:val="000000"/>
                <w:sz w:val="18"/>
                <w:szCs w:val="18"/>
              </w:rPr>
            </w:pPr>
            <w:r w:rsidRPr="00B341EE">
              <w:rPr>
                <w:rFonts w:cs="Arial"/>
                <w:color w:val="000000"/>
                <w:sz w:val="18"/>
                <w:szCs w:val="18"/>
              </w:rPr>
              <w:t>Yes</w:t>
            </w:r>
          </w:p>
        </w:tc>
        <w:tc>
          <w:tcPr>
            <w:tcW w:w="960" w:type="dxa"/>
            <w:tcBorders>
              <w:top w:val="single" w:sz="4" w:space="0" w:color="FFFFFF"/>
              <w:left w:val="single" w:sz="4" w:space="0" w:color="FFFFFF"/>
              <w:bottom w:val="single" w:sz="4" w:space="0" w:color="FFFFFF"/>
              <w:right w:val="nil"/>
            </w:tcBorders>
            <w:shd w:val="clear" w:color="000000" w:fill="FFF2CC"/>
            <w:vAlign w:val="center"/>
            <w:hideMark/>
          </w:tcPr>
          <w:p w14:paraId="6724EA51" w14:textId="77777777" w:rsidR="00136422" w:rsidRPr="00B341EE" w:rsidRDefault="00136422">
            <w:pPr>
              <w:spacing w:after="0"/>
              <w:jc w:val="center"/>
              <w:rPr>
                <w:rFonts w:cs="Arial"/>
                <w:color w:val="000000"/>
                <w:sz w:val="18"/>
                <w:szCs w:val="18"/>
              </w:rPr>
            </w:pPr>
            <w:r w:rsidRPr="00B341EE">
              <w:rPr>
                <w:rFonts w:cs="Arial"/>
                <w:color w:val="000000"/>
                <w:sz w:val="18"/>
                <w:szCs w:val="18"/>
              </w:rPr>
              <w:t>Yes</w:t>
            </w:r>
          </w:p>
        </w:tc>
      </w:tr>
      <w:tr w:rsidR="00136422" w:rsidRPr="00B341EE" w14:paraId="4B1978BD" w14:textId="77777777" w:rsidTr="00C9561A">
        <w:trPr>
          <w:trHeight w:val="290"/>
        </w:trPr>
        <w:tc>
          <w:tcPr>
            <w:tcW w:w="984" w:type="dxa"/>
            <w:tcBorders>
              <w:top w:val="nil"/>
              <w:left w:val="single" w:sz="4" w:space="0" w:color="FFFFFF"/>
              <w:bottom w:val="single" w:sz="4" w:space="0" w:color="FFFFFF"/>
              <w:right w:val="single" w:sz="4" w:space="0" w:color="FFFFFF"/>
            </w:tcBorders>
            <w:shd w:val="clear" w:color="000000" w:fill="002060"/>
            <w:vAlign w:val="center"/>
            <w:hideMark/>
          </w:tcPr>
          <w:p w14:paraId="7C231D9D" w14:textId="77777777" w:rsidR="00136422" w:rsidRPr="00B341EE" w:rsidRDefault="00136422">
            <w:pPr>
              <w:spacing w:after="0"/>
              <w:ind w:firstLineChars="100" w:firstLine="180"/>
              <w:rPr>
                <w:rFonts w:cs="Arial"/>
                <w:color w:val="FFFFFF"/>
                <w:sz w:val="18"/>
                <w:szCs w:val="18"/>
              </w:rPr>
            </w:pPr>
            <w:r w:rsidRPr="00B341EE">
              <w:rPr>
                <w:rFonts w:cs="Arial"/>
                <w:color w:val="FFFFFF"/>
                <w:sz w:val="18"/>
                <w:szCs w:val="18"/>
              </w:rPr>
              <w:t>78</w:t>
            </w:r>
          </w:p>
        </w:tc>
        <w:tc>
          <w:tcPr>
            <w:tcW w:w="2700" w:type="dxa"/>
            <w:tcBorders>
              <w:top w:val="nil"/>
              <w:left w:val="nil"/>
              <w:bottom w:val="single" w:sz="4" w:space="0" w:color="FFFFFF"/>
              <w:right w:val="single" w:sz="4" w:space="0" w:color="FFFFFF"/>
            </w:tcBorders>
            <w:shd w:val="clear" w:color="auto" w:fill="E9EBF5"/>
            <w:noWrap/>
            <w:vAlign w:val="center"/>
            <w:hideMark/>
          </w:tcPr>
          <w:p w14:paraId="6A33FEB4" w14:textId="77777777" w:rsidR="00136422" w:rsidRPr="00B341EE" w:rsidRDefault="00136422">
            <w:pPr>
              <w:spacing w:after="0"/>
              <w:ind w:firstLineChars="100" w:firstLine="160"/>
              <w:rPr>
                <w:rFonts w:cs="Arial"/>
                <w:color w:val="000000"/>
                <w:sz w:val="16"/>
                <w:szCs w:val="16"/>
              </w:rPr>
            </w:pPr>
            <w:r w:rsidRPr="00B341EE">
              <w:rPr>
                <w:rFonts w:cs="Arial"/>
                <w:color w:val="000000"/>
                <w:sz w:val="16"/>
                <w:szCs w:val="16"/>
              </w:rPr>
              <w:t>BUTTERFIELD</w:t>
            </w:r>
          </w:p>
        </w:tc>
        <w:tc>
          <w:tcPr>
            <w:tcW w:w="1206" w:type="dxa"/>
            <w:tcBorders>
              <w:top w:val="nil"/>
              <w:left w:val="nil"/>
              <w:bottom w:val="single" w:sz="4" w:space="0" w:color="FFFFFF"/>
              <w:right w:val="single" w:sz="4" w:space="0" w:color="FFFFFF"/>
            </w:tcBorders>
            <w:shd w:val="clear" w:color="000000" w:fill="DCE6F1"/>
            <w:noWrap/>
            <w:vAlign w:val="center"/>
            <w:hideMark/>
          </w:tcPr>
          <w:p w14:paraId="67BF242B" w14:textId="77777777" w:rsidR="00136422" w:rsidRPr="00B341EE" w:rsidRDefault="00136422">
            <w:pPr>
              <w:spacing w:after="0"/>
              <w:jc w:val="center"/>
              <w:rPr>
                <w:rFonts w:cs="Arial"/>
                <w:color w:val="000000"/>
                <w:sz w:val="16"/>
                <w:szCs w:val="16"/>
              </w:rPr>
            </w:pPr>
            <w:r w:rsidRPr="00B341EE">
              <w:rPr>
                <w:rFonts w:cs="Arial"/>
                <w:color w:val="000000"/>
                <w:sz w:val="16"/>
                <w:szCs w:val="16"/>
              </w:rPr>
              <w:t>89%</w:t>
            </w:r>
          </w:p>
        </w:tc>
        <w:tc>
          <w:tcPr>
            <w:tcW w:w="1156" w:type="dxa"/>
            <w:tcBorders>
              <w:top w:val="single" w:sz="4" w:space="0" w:color="FFFFFF"/>
              <w:left w:val="single" w:sz="4" w:space="0" w:color="FFFFFF"/>
              <w:bottom w:val="single" w:sz="4" w:space="0" w:color="FFFFFF"/>
              <w:right w:val="nil"/>
            </w:tcBorders>
            <w:shd w:val="clear" w:color="000000" w:fill="C5D9F1"/>
            <w:noWrap/>
            <w:vAlign w:val="center"/>
            <w:hideMark/>
          </w:tcPr>
          <w:p w14:paraId="2ADB6B3A" w14:textId="77777777" w:rsidR="00136422" w:rsidRPr="00B341EE" w:rsidRDefault="00136422">
            <w:pPr>
              <w:spacing w:after="0"/>
              <w:jc w:val="center"/>
              <w:rPr>
                <w:rFonts w:cs="Arial"/>
                <w:color w:val="000000"/>
                <w:sz w:val="16"/>
                <w:szCs w:val="16"/>
              </w:rPr>
            </w:pPr>
            <w:r w:rsidRPr="00B341EE">
              <w:rPr>
                <w:rFonts w:cs="Arial"/>
                <w:color w:val="000000"/>
                <w:sz w:val="16"/>
                <w:szCs w:val="16"/>
              </w:rPr>
              <w:t>Yes</w:t>
            </w:r>
          </w:p>
        </w:tc>
        <w:tc>
          <w:tcPr>
            <w:tcW w:w="994" w:type="dxa"/>
            <w:tcBorders>
              <w:top w:val="single" w:sz="4" w:space="0" w:color="FFFFFF"/>
              <w:left w:val="nil"/>
              <w:bottom w:val="single" w:sz="4" w:space="0" w:color="FFFFFF"/>
              <w:right w:val="single" w:sz="4" w:space="0" w:color="FFFFFF"/>
            </w:tcBorders>
            <w:shd w:val="clear" w:color="000000" w:fill="FFF2CC"/>
            <w:vAlign w:val="center"/>
            <w:hideMark/>
          </w:tcPr>
          <w:p w14:paraId="3EAD4F3C" w14:textId="77777777" w:rsidR="00136422" w:rsidRPr="00B341EE" w:rsidRDefault="00136422">
            <w:pPr>
              <w:spacing w:after="0"/>
              <w:jc w:val="center"/>
              <w:rPr>
                <w:rFonts w:cs="Arial"/>
                <w:color w:val="000000"/>
                <w:sz w:val="18"/>
                <w:szCs w:val="18"/>
              </w:rPr>
            </w:pPr>
            <w:r w:rsidRPr="00B341EE">
              <w:rPr>
                <w:rFonts w:cs="Arial"/>
                <w:color w:val="000000"/>
                <w:sz w:val="18"/>
                <w:szCs w:val="18"/>
              </w:rPr>
              <w:t>Yes</w:t>
            </w:r>
          </w:p>
        </w:tc>
        <w:tc>
          <w:tcPr>
            <w:tcW w:w="960" w:type="dxa"/>
            <w:tcBorders>
              <w:top w:val="single" w:sz="4" w:space="0" w:color="FFFFFF"/>
              <w:left w:val="single" w:sz="4" w:space="0" w:color="FFFFFF"/>
              <w:bottom w:val="single" w:sz="4" w:space="0" w:color="FFFFFF"/>
              <w:right w:val="nil"/>
            </w:tcBorders>
            <w:shd w:val="clear" w:color="000000" w:fill="FFF2CC"/>
            <w:vAlign w:val="center"/>
            <w:hideMark/>
          </w:tcPr>
          <w:p w14:paraId="19C58F5C" w14:textId="77777777" w:rsidR="00136422" w:rsidRPr="00B341EE" w:rsidRDefault="00136422">
            <w:pPr>
              <w:spacing w:after="0"/>
              <w:jc w:val="center"/>
              <w:rPr>
                <w:rFonts w:cs="Arial"/>
                <w:color w:val="000000"/>
                <w:sz w:val="18"/>
                <w:szCs w:val="18"/>
              </w:rPr>
            </w:pPr>
            <w:r w:rsidRPr="00B341EE">
              <w:rPr>
                <w:rFonts w:cs="Arial"/>
                <w:color w:val="000000"/>
                <w:sz w:val="18"/>
                <w:szCs w:val="18"/>
              </w:rPr>
              <w:t>Yes</w:t>
            </w:r>
          </w:p>
        </w:tc>
      </w:tr>
      <w:tr w:rsidR="00136422" w:rsidRPr="00B341EE" w14:paraId="3EC80A33" w14:textId="77777777" w:rsidTr="00C9561A">
        <w:trPr>
          <w:trHeight w:val="290"/>
        </w:trPr>
        <w:tc>
          <w:tcPr>
            <w:tcW w:w="984" w:type="dxa"/>
            <w:tcBorders>
              <w:top w:val="nil"/>
              <w:left w:val="single" w:sz="4" w:space="0" w:color="FFFFFF"/>
              <w:bottom w:val="single" w:sz="4" w:space="0" w:color="FFFFFF"/>
              <w:right w:val="single" w:sz="4" w:space="0" w:color="FFFFFF"/>
            </w:tcBorders>
            <w:shd w:val="clear" w:color="000000" w:fill="002060"/>
            <w:vAlign w:val="center"/>
            <w:hideMark/>
          </w:tcPr>
          <w:p w14:paraId="2B39CCF8" w14:textId="77777777" w:rsidR="00136422" w:rsidRPr="00B341EE" w:rsidRDefault="00136422">
            <w:pPr>
              <w:spacing w:after="0"/>
              <w:ind w:firstLineChars="100" w:firstLine="180"/>
              <w:rPr>
                <w:rFonts w:cs="Arial"/>
                <w:color w:val="FFFFFF"/>
                <w:sz w:val="18"/>
                <w:szCs w:val="18"/>
              </w:rPr>
            </w:pPr>
            <w:r w:rsidRPr="00B341EE">
              <w:rPr>
                <w:rFonts w:cs="Arial"/>
                <w:color w:val="FFFFFF"/>
                <w:sz w:val="18"/>
                <w:szCs w:val="18"/>
              </w:rPr>
              <w:t>81</w:t>
            </w:r>
          </w:p>
        </w:tc>
        <w:tc>
          <w:tcPr>
            <w:tcW w:w="2700" w:type="dxa"/>
            <w:tcBorders>
              <w:top w:val="nil"/>
              <w:left w:val="nil"/>
              <w:bottom w:val="single" w:sz="4" w:space="0" w:color="FFFFFF"/>
              <w:right w:val="single" w:sz="4" w:space="0" w:color="FFFFFF"/>
            </w:tcBorders>
            <w:shd w:val="clear" w:color="auto" w:fill="E9EBF5"/>
            <w:noWrap/>
            <w:vAlign w:val="center"/>
            <w:hideMark/>
          </w:tcPr>
          <w:p w14:paraId="6379058E" w14:textId="77777777" w:rsidR="00136422" w:rsidRPr="00B341EE" w:rsidRDefault="00136422">
            <w:pPr>
              <w:spacing w:after="0"/>
              <w:ind w:firstLineChars="100" w:firstLine="160"/>
              <w:rPr>
                <w:rFonts w:cs="Arial"/>
                <w:color w:val="000000"/>
                <w:sz w:val="16"/>
                <w:szCs w:val="16"/>
              </w:rPr>
            </w:pPr>
            <w:r w:rsidRPr="00B341EE">
              <w:rPr>
                <w:rFonts w:cs="Arial"/>
                <w:color w:val="000000"/>
                <w:sz w:val="16"/>
                <w:szCs w:val="16"/>
              </w:rPr>
              <w:t>FLORIN</w:t>
            </w:r>
          </w:p>
        </w:tc>
        <w:tc>
          <w:tcPr>
            <w:tcW w:w="1206" w:type="dxa"/>
            <w:tcBorders>
              <w:top w:val="nil"/>
              <w:left w:val="nil"/>
              <w:bottom w:val="single" w:sz="4" w:space="0" w:color="FFFFFF"/>
              <w:right w:val="single" w:sz="4" w:space="0" w:color="FFFFFF"/>
            </w:tcBorders>
            <w:shd w:val="clear" w:color="000000" w:fill="DCE6F1"/>
            <w:noWrap/>
            <w:vAlign w:val="center"/>
            <w:hideMark/>
          </w:tcPr>
          <w:p w14:paraId="34D71305" w14:textId="77777777" w:rsidR="00136422" w:rsidRPr="00B341EE" w:rsidRDefault="00136422">
            <w:pPr>
              <w:spacing w:after="0"/>
              <w:jc w:val="center"/>
              <w:rPr>
                <w:rFonts w:cs="Arial"/>
                <w:color w:val="000000"/>
                <w:sz w:val="16"/>
                <w:szCs w:val="16"/>
              </w:rPr>
            </w:pPr>
            <w:r w:rsidRPr="00B341EE">
              <w:rPr>
                <w:rFonts w:cs="Arial"/>
                <w:color w:val="000000"/>
                <w:sz w:val="16"/>
                <w:szCs w:val="16"/>
              </w:rPr>
              <w:t>83%</w:t>
            </w:r>
          </w:p>
        </w:tc>
        <w:tc>
          <w:tcPr>
            <w:tcW w:w="1156" w:type="dxa"/>
            <w:tcBorders>
              <w:top w:val="single" w:sz="4" w:space="0" w:color="FFFFFF"/>
              <w:left w:val="single" w:sz="4" w:space="0" w:color="FFFFFF"/>
              <w:bottom w:val="single" w:sz="4" w:space="0" w:color="FFFFFF"/>
              <w:right w:val="nil"/>
            </w:tcBorders>
            <w:shd w:val="clear" w:color="000000" w:fill="C5D9F1"/>
            <w:noWrap/>
            <w:vAlign w:val="center"/>
            <w:hideMark/>
          </w:tcPr>
          <w:p w14:paraId="3A017903" w14:textId="77777777" w:rsidR="00136422" w:rsidRPr="00B341EE" w:rsidRDefault="00136422">
            <w:pPr>
              <w:spacing w:after="0"/>
              <w:jc w:val="center"/>
              <w:rPr>
                <w:rFonts w:cs="Arial"/>
                <w:color w:val="000000"/>
                <w:sz w:val="16"/>
                <w:szCs w:val="16"/>
              </w:rPr>
            </w:pPr>
            <w:r w:rsidRPr="00B341EE">
              <w:rPr>
                <w:rFonts w:cs="Arial"/>
                <w:color w:val="000000"/>
                <w:sz w:val="16"/>
                <w:szCs w:val="16"/>
              </w:rPr>
              <w:t>Yes</w:t>
            </w:r>
          </w:p>
        </w:tc>
        <w:tc>
          <w:tcPr>
            <w:tcW w:w="994" w:type="dxa"/>
            <w:tcBorders>
              <w:top w:val="single" w:sz="4" w:space="0" w:color="FFFFFF"/>
              <w:left w:val="nil"/>
              <w:bottom w:val="single" w:sz="4" w:space="0" w:color="FFFFFF"/>
              <w:right w:val="single" w:sz="4" w:space="0" w:color="FFFFFF"/>
            </w:tcBorders>
            <w:shd w:val="clear" w:color="000000" w:fill="FFF2CC"/>
            <w:vAlign w:val="center"/>
            <w:hideMark/>
          </w:tcPr>
          <w:p w14:paraId="658C4BE4" w14:textId="77777777" w:rsidR="00136422" w:rsidRPr="00B341EE" w:rsidRDefault="00136422">
            <w:pPr>
              <w:spacing w:after="0"/>
              <w:jc w:val="center"/>
              <w:rPr>
                <w:rFonts w:cs="Arial"/>
                <w:color w:val="000000"/>
                <w:sz w:val="18"/>
                <w:szCs w:val="18"/>
              </w:rPr>
            </w:pPr>
            <w:r w:rsidRPr="00B341EE">
              <w:rPr>
                <w:rFonts w:cs="Arial"/>
                <w:color w:val="000000"/>
                <w:sz w:val="18"/>
                <w:szCs w:val="18"/>
              </w:rPr>
              <w:t>Yes</w:t>
            </w:r>
          </w:p>
        </w:tc>
        <w:tc>
          <w:tcPr>
            <w:tcW w:w="960" w:type="dxa"/>
            <w:tcBorders>
              <w:top w:val="single" w:sz="4" w:space="0" w:color="FFFFFF"/>
              <w:left w:val="single" w:sz="4" w:space="0" w:color="FFFFFF"/>
              <w:bottom w:val="single" w:sz="4" w:space="0" w:color="FFFFFF"/>
              <w:right w:val="nil"/>
            </w:tcBorders>
            <w:shd w:val="clear" w:color="000000" w:fill="FFF2CC"/>
            <w:vAlign w:val="center"/>
            <w:hideMark/>
          </w:tcPr>
          <w:p w14:paraId="524867EF" w14:textId="77777777" w:rsidR="00136422" w:rsidRPr="00B341EE" w:rsidRDefault="00136422">
            <w:pPr>
              <w:spacing w:after="0"/>
              <w:jc w:val="center"/>
              <w:rPr>
                <w:rFonts w:cs="Arial"/>
                <w:color w:val="000000"/>
                <w:sz w:val="18"/>
                <w:szCs w:val="18"/>
              </w:rPr>
            </w:pPr>
            <w:r w:rsidRPr="00B341EE">
              <w:rPr>
                <w:rFonts w:cs="Arial"/>
                <w:color w:val="000000"/>
                <w:sz w:val="18"/>
                <w:szCs w:val="18"/>
              </w:rPr>
              <w:t>Yes</w:t>
            </w:r>
          </w:p>
        </w:tc>
      </w:tr>
      <w:tr w:rsidR="00136422" w:rsidRPr="00B341EE" w14:paraId="74F76151" w14:textId="77777777" w:rsidTr="00C9561A">
        <w:trPr>
          <w:trHeight w:val="290"/>
        </w:trPr>
        <w:tc>
          <w:tcPr>
            <w:tcW w:w="984" w:type="dxa"/>
            <w:tcBorders>
              <w:top w:val="nil"/>
              <w:left w:val="single" w:sz="4" w:space="0" w:color="FFFFFF"/>
              <w:bottom w:val="single" w:sz="4" w:space="0" w:color="FFFFFF"/>
              <w:right w:val="single" w:sz="4" w:space="0" w:color="FFFFFF"/>
            </w:tcBorders>
            <w:shd w:val="clear" w:color="000000" w:fill="002060"/>
            <w:vAlign w:val="center"/>
            <w:hideMark/>
          </w:tcPr>
          <w:p w14:paraId="1B3C2038" w14:textId="77777777" w:rsidR="00136422" w:rsidRPr="00B341EE" w:rsidRDefault="00136422">
            <w:pPr>
              <w:spacing w:after="0"/>
              <w:ind w:firstLineChars="100" w:firstLine="180"/>
              <w:rPr>
                <w:rFonts w:cs="Arial"/>
                <w:color w:val="FFFFFF"/>
                <w:sz w:val="18"/>
                <w:szCs w:val="18"/>
              </w:rPr>
            </w:pPr>
            <w:r w:rsidRPr="00B341EE">
              <w:rPr>
                <w:rFonts w:cs="Arial"/>
                <w:color w:val="FFFFFF"/>
                <w:sz w:val="18"/>
                <w:szCs w:val="18"/>
              </w:rPr>
              <w:t>82</w:t>
            </w:r>
          </w:p>
        </w:tc>
        <w:tc>
          <w:tcPr>
            <w:tcW w:w="2700" w:type="dxa"/>
            <w:tcBorders>
              <w:top w:val="nil"/>
              <w:left w:val="nil"/>
              <w:bottom w:val="single" w:sz="4" w:space="0" w:color="FFFFFF"/>
              <w:right w:val="single" w:sz="4" w:space="0" w:color="FFFFFF"/>
            </w:tcBorders>
            <w:shd w:val="clear" w:color="auto" w:fill="E9EBF5"/>
            <w:noWrap/>
            <w:vAlign w:val="center"/>
            <w:hideMark/>
          </w:tcPr>
          <w:p w14:paraId="6CACC814" w14:textId="77777777" w:rsidR="00136422" w:rsidRPr="00B341EE" w:rsidRDefault="00136422">
            <w:pPr>
              <w:spacing w:after="0"/>
              <w:ind w:firstLineChars="100" w:firstLine="160"/>
              <w:rPr>
                <w:rFonts w:cs="Arial"/>
                <w:color w:val="000000"/>
                <w:sz w:val="16"/>
                <w:szCs w:val="16"/>
              </w:rPr>
            </w:pPr>
            <w:r w:rsidRPr="00B341EE">
              <w:rPr>
                <w:rFonts w:cs="Arial"/>
                <w:color w:val="000000"/>
                <w:sz w:val="16"/>
                <w:szCs w:val="16"/>
              </w:rPr>
              <w:t>NORTHROP/MORSE</w:t>
            </w:r>
          </w:p>
        </w:tc>
        <w:tc>
          <w:tcPr>
            <w:tcW w:w="1206" w:type="dxa"/>
            <w:tcBorders>
              <w:top w:val="nil"/>
              <w:left w:val="nil"/>
              <w:bottom w:val="single" w:sz="4" w:space="0" w:color="FFFFFF"/>
              <w:right w:val="single" w:sz="4" w:space="0" w:color="FFFFFF"/>
            </w:tcBorders>
            <w:shd w:val="clear" w:color="000000" w:fill="DCE6F1"/>
            <w:noWrap/>
            <w:vAlign w:val="center"/>
            <w:hideMark/>
          </w:tcPr>
          <w:p w14:paraId="3B8488E6" w14:textId="77777777" w:rsidR="00136422" w:rsidRPr="00B341EE" w:rsidRDefault="00136422">
            <w:pPr>
              <w:spacing w:after="0"/>
              <w:jc w:val="center"/>
              <w:rPr>
                <w:rFonts w:cs="Arial"/>
                <w:color w:val="000000"/>
                <w:sz w:val="16"/>
                <w:szCs w:val="16"/>
              </w:rPr>
            </w:pPr>
            <w:r w:rsidRPr="00B341EE">
              <w:rPr>
                <w:rFonts w:cs="Arial"/>
                <w:color w:val="000000"/>
                <w:sz w:val="16"/>
                <w:szCs w:val="16"/>
              </w:rPr>
              <w:t>85%</w:t>
            </w:r>
          </w:p>
        </w:tc>
        <w:tc>
          <w:tcPr>
            <w:tcW w:w="1156" w:type="dxa"/>
            <w:tcBorders>
              <w:top w:val="single" w:sz="4" w:space="0" w:color="FFFFFF"/>
              <w:left w:val="single" w:sz="4" w:space="0" w:color="FFFFFF"/>
              <w:bottom w:val="single" w:sz="4" w:space="0" w:color="FFFFFF"/>
              <w:right w:val="nil"/>
            </w:tcBorders>
            <w:shd w:val="clear" w:color="000000" w:fill="C5D9F1"/>
            <w:noWrap/>
            <w:vAlign w:val="center"/>
            <w:hideMark/>
          </w:tcPr>
          <w:p w14:paraId="6684AD1A" w14:textId="77777777" w:rsidR="00136422" w:rsidRPr="00B341EE" w:rsidRDefault="00136422">
            <w:pPr>
              <w:spacing w:after="0"/>
              <w:jc w:val="center"/>
              <w:rPr>
                <w:rFonts w:cs="Arial"/>
                <w:color w:val="000000"/>
                <w:sz w:val="16"/>
                <w:szCs w:val="16"/>
              </w:rPr>
            </w:pPr>
            <w:r w:rsidRPr="00B341EE">
              <w:rPr>
                <w:rFonts w:cs="Arial"/>
                <w:color w:val="000000"/>
                <w:sz w:val="16"/>
                <w:szCs w:val="16"/>
              </w:rPr>
              <w:t>Yes</w:t>
            </w:r>
          </w:p>
        </w:tc>
        <w:tc>
          <w:tcPr>
            <w:tcW w:w="994" w:type="dxa"/>
            <w:tcBorders>
              <w:top w:val="single" w:sz="4" w:space="0" w:color="FFFFFF"/>
              <w:left w:val="nil"/>
              <w:bottom w:val="single" w:sz="4" w:space="0" w:color="FFFFFF"/>
              <w:right w:val="single" w:sz="4" w:space="0" w:color="FFFFFF"/>
            </w:tcBorders>
            <w:shd w:val="clear" w:color="000000" w:fill="FFF2CC"/>
            <w:vAlign w:val="center"/>
            <w:hideMark/>
          </w:tcPr>
          <w:p w14:paraId="0AF1BE94" w14:textId="77777777" w:rsidR="00136422" w:rsidRPr="00B341EE" w:rsidRDefault="00136422">
            <w:pPr>
              <w:spacing w:after="0"/>
              <w:jc w:val="center"/>
              <w:rPr>
                <w:rFonts w:cs="Arial"/>
                <w:color w:val="000000"/>
                <w:sz w:val="18"/>
                <w:szCs w:val="18"/>
              </w:rPr>
            </w:pPr>
            <w:r w:rsidRPr="00B341EE">
              <w:rPr>
                <w:rFonts w:cs="Arial"/>
                <w:color w:val="000000"/>
                <w:sz w:val="18"/>
                <w:szCs w:val="18"/>
              </w:rPr>
              <w:t>Yes</w:t>
            </w:r>
          </w:p>
        </w:tc>
        <w:tc>
          <w:tcPr>
            <w:tcW w:w="960" w:type="dxa"/>
            <w:tcBorders>
              <w:top w:val="single" w:sz="4" w:space="0" w:color="FFFFFF"/>
              <w:left w:val="single" w:sz="4" w:space="0" w:color="FFFFFF"/>
              <w:bottom w:val="single" w:sz="4" w:space="0" w:color="FFFFFF"/>
              <w:right w:val="nil"/>
            </w:tcBorders>
            <w:shd w:val="clear" w:color="000000" w:fill="FFF2CC"/>
            <w:vAlign w:val="center"/>
            <w:hideMark/>
          </w:tcPr>
          <w:p w14:paraId="7728D81A" w14:textId="77777777" w:rsidR="00136422" w:rsidRPr="00B341EE" w:rsidRDefault="00136422">
            <w:pPr>
              <w:spacing w:after="0"/>
              <w:jc w:val="center"/>
              <w:rPr>
                <w:rFonts w:cs="Arial"/>
                <w:color w:val="000000"/>
                <w:sz w:val="18"/>
                <w:szCs w:val="18"/>
              </w:rPr>
            </w:pPr>
            <w:r w:rsidRPr="00B341EE">
              <w:rPr>
                <w:rFonts w:cs="Arial"/>
                <w:color w:val="000000"/>
                <w:sz w:val="18"/>
                <w:szCs w:val="18"/>
              </w:rPr>
              <w:t>Yes</w:t>
            </w:r>
          </w:p>
        </w:tc>
      </w:tr>
      <w:tr w:rsidR="00136422" w:rsidRPr="00B341EE" w14:paraId="45D0BBFF" w14:textId="77777777" w:rsidTr="00C9561A">
        <w:trPr>
          <w:trHeight w:val="290"/>
        </w:trPr>
        <w:tc>
          <w:tcPr>
            <w:tcW w:w="984" w:type="dxa"/>
            <w:tcBorders>
              <w:top w:val="nil"/>
              <w:left w:val="single" w:sz="4" w:space="0" w:color="FFFFFF"/>
              <w:bottom w:val="single" w:sz="4" w:space="0" w:color="FFFFFF"/>
              <w:right w:val="single" w:sz="4" w:space="0" w:color="FFFFFF"/>
            </w:tcBorders>
            <w:shd w:val="clear" w:color="000000" w:fill="002060"/>
            <w:vAlign w:val="center"/>
            <w:hideMark/>
          </w:tcPr>
          <w:p w14:paraId="515D54A4" w14:textId="77777777" w:rsidR="00136422" w:rsidRPr="00B341EE" w:rsidRDefault="00136422">
            <w:pPr>
              <w:spacing w:after="0"/>
              <w:ind w:firstLineChars="100" w:firstLine="180"/>
              <w:rPr>
                <w:rFonts w:cs="Arial"/>
                <w:color w:val="FFFFFF"/>
                <w:sz w:val="18"/>
                <w:szCs w:val="18"/>
              </w:rPr>
            </w:pPr>
            <w:r w:rsidRPr="00B341EE">
              <w:rPr>
                <w:rFonts w:cs="Arial"/>
                <w:color w:val="FFFFFF"/>
                <w:sz w:val="18"/>
                <w:szCs w:val="18"/>
              </w:rPr>
              <w:t>84</w:t>
            </w:r>
          </w:p>
        </w:tc>
        <w:tc>
          <w:tcPr>
            <w:tcW w:w="2700" w:type="dxa"/>
            <w:tcBorders>
              <w:top w:val="nil"/>
              <w:left w:val="nil"/>
              <w:bottom w:val="single" w:sz="4" w:space="0" w:color="FFFFFF"/>
              <w:right w:val="single" w:sz="4" w:space="0" w:color="FFFFFF"/>
            </w:tcBorders>
            <w:shd w:val="clear" w:color="auto" w:fill="E9EBF5"/>
            <w:noWrap/>
            <w:vAlign w:val="center"/>
            <w:hideMark/>
          </w:tcPr>
          <w:p w14:paraId="0484E6EE" w14:textId="77777777" w:rsidR="00136422" w:rsidRPr="00B341EE" w:rsidRDefault="00136422">
            <w:pPr>
              <w:spacing w:after="0"/>
              <w:ind w:firstLineChars="100" w:firstLine="160"/>
              <w:rPr>
                <w:rFonts w:cs="Arial"/>
                <w:color w:val="000000"/>
                <w:sz w:val="16"/>
                <w:szCs w:val="16"/>
              </w:rPr>
            </w:pPr>
            <w:r w:rsidRPr="00B341EE">
              <w:rPr>
                <w:rFonts w:cs="Arial"/>
                <w:color w:val="000000"/>
                <w:sz w:val="16"/>
                <w:szCs w:val="16"/>
              </w:rPr>
              <w:t>WATT</w:t>
            </w:r>
          </w:p>
        </w:tc>
        <w:tc>
          <w:tcPr>
            <w:tcW w:w="1206" w:type="dxa"/>
            <w:tcBorders>
              <w:top w:val="nil"/>
              <w:left w:val="nil"/>
              <w:bottom w:val="single" w:sz="4" w:space="0" w:color="FFFFFF"/>
              <w:right w:val="single" w:sz="4" w:space="0" w:color="FFFFFF"/>
            </w:tcBorders>
            <w:shd w:val="clear" w:color="000000" w:fill="DCE6F1"/>
            <w:noWrap/>
            <w:vAlign w:val="center"/>
            <w:hideMark/>
          </w:tcPr>
          <w:p w14:paraId="799BF9A5" w14:textId="77777777" w:rsidR="00136422" w:rsidRPr="00B341EE" w:rsidRDefault="00136422">
            <w:pPr>
              <w:spacing w:after="0"/>
              <w:jc w:val="center"/>
              <w:rPr>
                <w:rFonts w:cs="Arial"/>
                <w:color w:val="000000"/>
                <w:sz w:val="16"/>
                <w:szCs w:val="16"/>
              </w:rPr>
            </w:pPr>
            <w:r w:rsidRPr="00B341EE">
              <w:rPr>
                <w:rFonts w:cs="Arial"/>
                <w:color w:val="000000"/>
                <w:sz w:val="16"/>
                <w:szCs w:val="16"/>
              </w:rPr>
              <w:t>84%</w:t>
            </w:r>
          </w:p>
        </w:tc>
        <w:tc>
          <w:tcPr>
            <w:tcW w:w="1156" w:type="dxa"/>
            <w:tcBorders>
              <w:top w:val="single" w:sz="4" w:space="0" w:color="FFFFFF"/>
              <w:left w:val="single" w:sz="4" w:space="0" w:color="FFFFFF"/>
              <w:bottom w:val="single" w:sz="4" w:space="0" w:color="FFFFFF"/>
              <w:right w:val="nil"/>
            </w:tcBorders>
            <w:shd w:val="clear" w:color="000000" w:fill="C5D9F1"/>
            <w:noWrap/>
            <w:vAlign w:val="center"/>
            <w:hideMark/>
          </w:tcPr>
          <w:p w14:paraId="6FC53031" w14:textId="77777777" w:rsidR="00136422" w:rsidRPr="00B341EE" w:rsidRDefault="00136422">
            <w:pPr>
              <w:spacing w:after="0"/>
              <w:jc w:val="center"/>
              <w:rPr>
                <w:rFonts w:cs="Arial"/>
                <w:color w:val="000000"/>
                <w:sz w:val="16"/>
                <w:szCs w:val="16"/>
              </w:rPr>
            </w:pPr>
            <w:r w:rsidRPr="00B341EE">
              <w:rPr>
                <w:rFonts w:cs="Arial"/>
                <w:color w:val="000000"/>
                <w:sz w:val="16"/>
                <w:szCs w:val="16"/>
              </w:rPr>
              <w:t>Yes</w:t>
            </w:r>
          </w:p>
        </w:tc>
        <w:tc>
          <w:tcPr>
            <w:tcW w:w="994" w:type="dxa"/>
            <w:tcBorders>
              <w:top w:val="single" w:sz="4" w:space="0" w:color="FFFFFF"/>
              <w:left w:val="nil"/>
              <w:bottom w:val="single" w:sz="4" w:space="0" w:color="FFFFFF"/>
              <w:right w:val="single" w:sz="4" w:space="0" w:color="FFFFFF"/>
            </w:tcBorders>
            <w:shd w:val="clear" w:color="000000" w:fill="FFF2CC"/>
            <w:vAlign w:val="center"/>
            <w:hideMark/>
          </w:tcPr>
          <w:p w14:paraId="7AD6AE60" w14:textId="77777777" w:rsidR="00136422" w:rsidRPr="00B341EE" w:rsidRDefault="00136422">
            <w:pPr>
              <w:spacing w:after="0"/>
              <w:jc w:val="center"/>
              <w:rPr>
                <w:rFonts w:cs="Arial"/>
                <w:color w:val="000000"/>
                <w:sz w:val="18"/>
                <w:szCs w:val="18"/>
              </w:rPr>
            </w:pPr>
            <w:r w:rsidRPr="00B341EE">
              <w:rPr>
                <w:rFonts w:cs="Arial"/>
                <w:color w:val="000000"/>
                <w:sz w:val="18"/>
                <w:szCs w:val="18"/>
              </w:rPr>
              <w:t>Yes</w:t>
            </w:r>
          </w:p>
        </w:tc>
        <w:tc>
          <w:tcPr>
            <w:tcW w:w="960" w:type="dxa"/>
            <w:tcBorders>
              <w:top w:val="single" w:sz="4" w:space="0" w:color="FFFFFF"/>
              <w:left w:val="single" w:sz="4" w:space="0" w:color="FFFFFF"/>
              <w:bottom w:val="single" w:sz="4" w:space="0" w:color="FFFFFF"/>
              <w:right w:val="nil"/>
            </w:tcBorders>
            <w:shd w:val="clear" w:color="000000" w:fill="FFF2CC"/>
            <w:vAlign w:val="center"/>
            <w:hideMark/>
          </w:tcPr>
          <w:p w14:paraId="18EC8C58" w14:textId="77777777" w:rsidR="00136422" w:rsidRPr="00B341EE" w:rsidRDefault="00136422">
            <w:pPr>
              <w:spacing w:after="0"/>
              <w:jc w:val="center"/>
              <w:rPr>
                <w:rFonts w:cs="Arial"/>
                <w:color w:val="000000"/>
                <w:sz w:val="18"/>
                <w:szCs w:val="18"/>
              </w:rPr>
            </w:pPr>
            <w:r w:rsidRPr="00B341EE">
              <w:rPr>
                <w:rFonts w:cs="Arial"/>
                <w:color w:val="000000"/>
                <w:sz w:val="18"/>
                <w:szCs w:val="18"/>
              </w:rPr>
              <w:t>Yes</w:t>
            </w:r>
          </w:p>
        </w:tc>
      </w:tr>
      <w:tr w:rsidR="00136422" w:rsidRPr="00B341EE" w14:paraId="03F3D4AB" w14:textId="77777777" w:rsidTr="00C9561A">
        <w:trPr>
          <w:trHeight w:val="290"/>
        </w:trPr>
        <w:tc>
          <w:tcPr>
            <w:tcW w:w="984" w:type="dxa"/>
            <w:tcBorders>
              <w:top w:val="nil"/>
              <w:left w:val="single" w:sz="4" w:space="0" w:color="FFFFFF"/>
              <w:bottom w:val="single" w:sz="4" w:space="0" w:color="FFFFFF"/>
              <w:right w:val="single" w:sz="4" w:space="0" w:color="FFFFFF"/>
            </w:tcBorders>
            <w:shd w:val="clear" w:color="000000" w:fill="002060"/>
            <w:vAlign w:val="center"/>
            <w:hideMark/>
          </w:tcPr>
          <w:p w14:paraId="73C91008" w14:textId="77777777" w:rsidR="00136422" w:rsidRPr="00B341EE" w:rsidRDefault="00136422">
            <w:pPr>
              <w:spacing w:after="0"/>
              <w:ind w:firstLineChars="100" w:firstLine="180"/>
              <w:rPr>
                <w:rFonts w:cs="Arial"/>
                <w:color w:val="FFFFFF"/>
                <w:sz w:val="18"/>
                <w:szCs w:val="18"/>
              </w:rPr>
            </w:pPr>
            <w:r w:rsidRPr="00B341EE">
              <w:rPr>
                <w:rFonts w:cs="Arial"/>
                <w:color w:val="FFFFFF"/>
                <w:sz w:val="18"/>
                <w:szCs w:val="18"/>
              </w:rPr>
              <w:t>86</w:t>
            </w:r>
          </w:p>
        </w:tc>
        <w:tc>
          <w:tcPr>
            <w:tcW w:w="2700" w:type="dxa"/>
            <w:tcBorders>
              <w:top w:val="nil"/>
              <w:left w:val="nil"/>
              <w:bottom w:val="single" w:sz="4" w:space="0" w:color="FFFFFF"/>
              <w:right w:val="single" w:sz="4" w:space="0" w:color="FFFFFF"/>
            </w:tcBorders>
            <w:shd w:val="clear" w:color="auto" w:fill="E9EBF5"/>
            <w:noWrap/>
            <w:vAlign w:val="center"/>
            <w:hideMark/>
          </w:tcPr>
          <w:p w14:paraId="0379006A" w14:textId="77777777" w:rsidR="00136422" w:rsidRPr="00B341EE" w:rsidRDefault="00136422">
            <w:pPr>
              <w:spacing w:after="0"/>
              <w:ind w:firstLineChars="100" w:firstLine="160"/>
              <w:rPr>
                <w:rFonts w:cs="Arial"/>
                <w:color w:val="000000"/>
                <w:sz w:val="16"/>
                <w:szCs w:val="16"/>
              </w:rPr>
            </w:pPr>
            <w:r w:rsidRPr="00B341EE">
              <w:rPr>
                <w:rFonts w:cs="Arial"/>
                <w:color w:val="000000"/>
                <w:sz w:val="16"/>
                <w:szCs w:val="16"/>
              </w:rPr>
              <w:t>GRAND</w:t>
            </w:r>
          </w:p>
        </w:tc>
        <w:tc>
          <w:tcPr>
            <w:tcW w:w="1206" w:type="dxa"/>
            <w:tcBorders>
              <w:top w:val="nil"/>
              <w:left w:val="nil"/>
              <w:bottom w:val="single" w:sz="4" w:space="0" w:color="FFFFFF"/>
              <w:right w:val="single" w:sz="4" w:space="0" w:color="FFFFFF"/>
            </w:tcBorders>
            <w:shd w:val="clear" w:color="000000" w:fill="DCE6F1"/>
            <w:noWrap/>
            <w:vAlign w:val="center"/>
            <w:hideMark/>
          </w:tcPr>
          <w:p w14:paraId="54119F93" w14:textId="77777777" w:rsidR="00136422" w:rsidRPr="00B341EE" w:rsidRDefault="00136422">
            <w:pPr>
              <w:spacing w:after="0"/>
              <w:jc w:val="center"/>
              <w:rPr>
                <w:rFonts w:cs="Arial"/>
                <w:color w:val="000000"/>
                <w:sz w:val="16"/>
                <w:szCs w:val="16"/>
              </w:rPr>
            </w:pPr>
            <w:r w:rsidRPr="00B341EE">
              <w:rPr>
                <w:rFonts w:cs="Arial"/>
                <w:color w:val="000000"/>
                <w:sz w:val="16"/>
                <w:szCs w:val="16"/>
              </w:rPr>
              <w:t>73%</w:t>
            </w:r>
          </w:p>
        </w:tc>
        <w:tc>
          <w:tcPr>
            <w:tcW w:w="1156" w:type="dxa"/>
            <w:tcBorders>
              <w:top w:val="single" w:sz="4" w:space="0" w:color="FFFFFF"/>
              <w:left w:val="single" w:sz="4" w:space="0" w:color="FFFFFF"/>
              <w:bottom w:val="single" w:sz="4" w:space="0" w:color="FFFFFF"/>
              <w:right w:val="nil"/>
            </w:tcBorders>
            <w:shd w:val="clear" w:color="000000" w:fill="E6B8B7"/>
            <w:noWrap/>
            <w:vAlign w:val="center"/>
            <w:hideMark/>
          </w:tcPr>
          <w:p w14:paraId="4323A5AA" w14:textId="77777777" w:rsidR="00136422" w:rsidRPr="00B341EE" w:rsidRDefault="00136422">
            <w:pPr>
              <w:spacing w:after="0"/>
              <w:jc w:val="center"/>
              <w:rPr>
                <w:rFonts w:cs="Arial"/>
                <w:color w:val="000000"/>
                <w:sz w:val="16"/>
                <w:szCs w:val="16"/>
              </w:rPr>
            </w:pPr>
            <w:r w:rsidRPr="00B341EE">
              <w:rPr>
                <w:rFonts w:cs="Arial"/>
                <w:color w:val="000000"/>
                <w:sz w:val="16"/>
                <w:szCs w:val="16"/>
              </w:rPr>
              <w:t>NO</w:t>
            </w:r>
          </w:p>
        </w:tc>
        <w:tc>
          <w:tcPr>
            <w:tcW w:w="994" w:type="dxa"/>
            <w:tcBorders>
              <w:top w:val="single" w:sz="4" w:space="0" w:color="FFFFFF"/>
              <w:left w:val="nil"/>
              <w:bottom w:val="single" w:sz="4" w:space="0" w:color="FFFFFF"/>
              <w:right w:val="single" w:sz="4" w:space="0" w:color="FFFFFF"/>
            </w:tcBorders>
            <w:shd w:val="clear" w:color="000000" w:fill="FFF2CC"/>
            <w:vAlign w:val="center"/>
            <w:hideMark/>
          </w:tcPr>
          <w:p w14:paraId="49974DBD" w14:textId="77777777" w:rsidR="00136422" w:rsidRPr="00B341EE" w:rsidRDefault="00136422">
            <w:pPr>
              <w:spacing w:after="0"/>
              <w:jc w:val="center"/>
              <w:rPr>
                <w:rFonts w:cs="Arial"/>
                <w:color w:val="000000"/>
                <w:sz w:val="18"/>
                <w:szCs w:val="18"/>
              </w:rPr>
            </w:pPr>
            <w:r w:rsidRPr="00B341EE">
              <w:rPr>
                <w:rFonts w:cs="Arial"/>
                <w:color w:val="000000"/>
                <w:sz w:val="18"/>
                <w:szCs w:val="18"/>
              </w:rPr>
              <w:t>Yes</w:t>
            </w:r>
          </w:p>
        </w:tc>
        <w:tc>
          <w:tcPr>
            <w:tcW w:w="960" w:type="dxa"/>
            <w:tcBorders>
              <w:top w:val="single" w:sz="4" w:space="0" w:color="FFFFFF"/>
              <w:left w:val="single" w:sz="4" w:space="0" w:color="FFFFFF"/>
              <w:bottom w:val="single" w:sz="4" w:space="0" w:color="FFFFFF"/>
              <w:right w:val="nil"/>
            </w:tcBorders>
            <w:shd w:val="clear" w:color="000000" w:fill="FFF2CC"/>
            <w:vAlign w:val="center"/>
            <w:hideMark/>
          </w:tcPr>
          <w:p w14:paraId="4C8E237A" w14:textId="77777777" w:rsidR="00136422" w:rsidRPr="00B341EE" w:rsidRDefault="00136422">
            <w:pPr>
              <w:spacing w:after="0"/>
              <w:jc w:val="center"/>
              <w:rPr>
                <w:rFonts w:cs="Arial"/>
                <w:color w:val="000000"/>
                <w:sz w:val="18"/>
                <w:szCs w:val="18"/>
              </w:rPr>
            </w:pPr>
            <w:r w:rsidRPr="00B341EE">
              <w:rPr>
                <w:rFonts w:cs="Arial"/>
                <w:color w:val="000000"/>
                <w:sz w:val="18"/>
                <w:szCs w:val="18"/>
              </w:rPr>
              <w:t>Yes</w:t>
            </w:r>
          </w:p>
        </w:tc>
      </w:tr>
      <w:tr w:rsidR="00136422" w:rsidRPr="00B341EE" w14:paraId="7ACDDD1F" w14:textId="77777777" w:rsidTr="00C9561A">
        <w:trPr>
          <w:trHeight w:val="290"/>
        </w:trPr>
        <w:tc>
          <w:tcPr>
            <w:tcW w:w="984" w:type="dxa"/>
            <w:tcBorders>
              <w:top w:val="nil"/>
              <w:left w:val="single" w:sz="4" w:space="0" w:color="FFFFFF"/>
              <w:bottom w:val="single" w:sz="4" w:space="0" w:color="FFFFFF"/>
              <w:right w:val="single" w:sz="4" w:space="0" w:color="FFFFFF"/>
            </w:tcBorders>
            <w:shd w:val="clear" w:color="000000" w:fill="002060"/>
            <w:vAlign w:val="center"/>
            <w:hideMark/>
          </w:tcPr>
          <w:p w14:paraId="3C325354" w14:textId="77777777" w:rsidR="00136422" w:rsidRPr="00B341EE" w:rsidRDefault="00136422">
            <w:pPr>
              <w:spacing w:after="0"/>
              <w:ind w:firstLineChars="100" w:firstLine="180"/>
              <w:rPr>
                <w:rFonts w:cs="Arial"/>
                <w:color w:val="FFFFFF"/>
                <w:sz w:val="18"/>
                <w:szCs w:val="18"/>
              </w:rPr>
            </w:pPr>
            <w:r w:rsidRPr="00B341EE">
              <w:rPr>
                <w:rFonts w:cs="Arial"/>
                <w:color w:val="FFFFFF"/>
                <w:sz w:val="18"/>
                <w:szCs w:val="18"/>
              </w:rPr>
              <w:t>87</w:t>
            </w:r>
          </w:p>
        </w:tc>
        <w:tc>
          <w:tcPr>
            <w:tcW w:w="2700" w:type="dxa"/>
            <w:tcBorders>
              <w:top w:val="nil"/>
              <w:left w:val="nil"/>
              <w:bottom w:val="single" w:sz="4" w:space="0" w:color="FFFFFF"/>
              <w:right w:val="single" w:sz="4" w:space="0" w:color="FFFFFF"/>
            </w:tcBorders>
            <w:shd w:val="clear" w:color="auto" w:fill="E9EBF5"/>
            <w:noWrap/>
            <w:vAlign w:val="center"/>
            <w:hideMark/>
          </w:tcPr>
          <w:p w14:paraId="71B3819F" w14:textId="77777777" w:rsidR="00136422" w:rsidRPr="00B341EE" w:rsidRDefault="00136422">
            <w:pPr>
              <w:spacing w:after="0"/>
              <w:ind w:firstLineChars="100" w:firstLine="160"/>
              <w:rPr>
                <w:rFonts w:cs="Arial"/>
                <w:color w:val="000000"/>
                <w:sz w:val="16"/>
                <w:szCs w:val="16"/>
              </w:rPr>
            </w:pPr>
            <w:r w:rsidRPr="00B341EE">
              <w:rPr>
                <w:rFonts w:cs="Arial"/>
                <w:color w:val="000000"/>
                <w:sz w:val="16"/>
                <w:szCs w:val="16"/>
              </w:rPr>
              <w:t>HOWE</w:t>
            </w:r>
          </w:p>
        </w:tc>
        <w:tc>
          <w:tcPr>
            <w:tcW w:w="1206" w:type="dxa"/>
            <w:tcBorders>
              <w:top w:val="nil"/>
              <w:left w:val="nil"/>
              <w:bottom w:val="single" w:sz="4" w:space="0" w:color="FFFFFF"/>
              <w:right w:val="single" w:sz="4" w:space="0" w:color="FFFFFF"/>
            </w:tcBorders>
            <w:shd w:val="clear" w:color="000000" w:fill="DCE6F1"/>
            <w:noWrap/>
            <w:vAlign w:val="center"/>
            <w:hideMark/>
          </w:tcPr>
          <w:p w14:paraId="0E80B53D" w14:textId="77777777" w:rsidR="00136422" w:rsidRPr="00B341EE" w:rsidRDefault="00136422">
            <w:pPr>
              <w:spacing w:after="0"/>
              <w:jc w:val="center"/>
              <w:rPr>
                <w:rFonts w:cs="Arial"/>
                <w:color w:val="000000"/>
                <w:sz w:val="16"/>
                <w:szCs w:val="16"/>
              </w:rPr>
            </w:pPr>
            <w:r w:rsidRPr="00B341EE">
              <w:rPr>
                <w:rFonts w:cs="Arial"/>
                <w:color w:val="000000"/>
                <w:sz w:val="16"/>
                <w:szCs w:val="16"/>
              </w:rPr>
              <w:t>83%</w:t>
            </w:r>
          </w:p>
        </w:tc>
        <w:tc>
          <w:tcPr>
            <w:tcW w:w="1156" w:type="dxa"/>
            <w:tcBorders>
              <w:top w:val="single" w:sz="4" w:space="0" w:color="FFFFFF"/>
              <w:left w:val="single" w:sz="4" w:space="0" w:color="FFFFFF"/>
              <w:bottom w:val="single" w:sz="4" w:space="0" w:color="FFFFFF"/>
              <w:right w:val="nil"/>
            </w:tcBorders>
            <w:shd w:val="clear" w:color="000000" w:fill="C5D9F1"/>
            <w:noWrap/>
            <w:vAlign w:val="center"/>
            <w:hideMark/>
          </w:tcPr>
          <w:p w14:paraId="7AB59E07" w14:textId="77777777" w:rsidR="00136422" w:rsidRPr="00B341EE" w:rsidRDefault="00136422">
            <w:pPr>
              <w:spacing w:after="0"/>
              <w:jc w:val="center"/>
              <w:rPr>
                <w:rFonts w:cs="Arial"/>
                <w:color w:val="000000"/>
                <w:sz w:val="16"/>
                <w:szCs w:val="16"/>
              </w:rPr>
            </w:pPr>
            <w:r w:rsidRPr="00B341EE">
              <w:rPr>
                <w:rFonts w:cs="Arial"/>
                <w:color w:val="000000"/>
                <w:sz w:val="16"/>
                <w:szCs w:val="16"/>
              </w:rPr>
              <w:t>Yes</w:t>
            </w:r>
          </w:p>
        </w:tc>
        <w:tc>
          <w:tcPr>
            <w:tcW w:w="994" w:type="dxa"/>
            <w:tcBorders>
              <w:top w:val="single" w:sz="4" w:space="0" w:color="FFFFFF"/>
              <w:left w:val="nil"/>
              <w:bottom w:val="single" w:sz="4" w:space="0" w:color="FFFFFF"/>
              <w:right w:val="single" w:sz="4" w:space="0" w:color="FFFFFF"/>
            </w:tcBorders>
            <w:shd w:val="clear" w:color="000000" w:fill="FFF2CC"/>
            <w:vAlign w:val="center"/>
            <w:hideMark/>
          </w:tcPr>
          <w:p w14:paraId="247C6D94" w14:textId="77777777" w:rsidR="00136422" w:rsidRPr="00B341EE" w:rsidRDefault="00136422">
            <w:pPr>
              <w:spacing w:after="0"/>
              <w:jc w:val="center"/>
              <w:rPr>
                <w:rFonts w:cs="Arial"/>
                <w:color w:val="000000"/>
                <w:sz w:val="18"/>
                <w:szCs w:val="18"/>
              </w:rPr>
            </w:pPr>
            <w:r w:rsidRPr="00B341EE">
              <w:rPr>
                <w:rFonts w:cs="Arial"/>
                <w:color w:val="000000"/>
                <w:sz w:val="18"/>
                <w:szCs w:val="18"/>
              </w:rPr>
              <w:t>Yes</w:t>
            </w:r>
          </w:p>
        </w:tc>
        <w:tc>
          <w:tcPr>
            <w:tcW w:w="960" w:type="dxa"/>
            <w:tcBorders>
              <w:top w:val="single" w:sz="4" w:space="0" w:color="FFFFFF"/>
              <w:left w:val="single" w:sz="4" w:space="0" w:color="FFFFFF"/>
              <w:bottom w:val="single" w:sz="4" w:space="0" w:color="FFFFFF"/>
              <w:right w:val="nil"/>
            </w:tcBorders>
            <w:shd w:val="clear" w:color="000000" w:fill="FFF2CC"/>
            <w:vAlign w:val="center"/>
            <w:hideMark/>
          </w:tcPr>
          <w:p w14:paraId="54848422" w14:textId="77777777" w:rsidR="00136422" w:rsidRPr="00B341EE" w:rsidRDefault="00136422">
            <w:pPr>
              <w:spacing w:after="0"/>
              <w:jc w:val="center"/>
              <w:rPr>
                <w:rFonts w:cs="Arial"/>
                <w:color w:val="000000"/>
                <w:sz w:val="18"/>
                <w:szCs w:val="18"/>
              </w:rPr>
            </w:pPr>
            <w:r w:rsidRPr="00B341EE">
              <w:rPr>
                <w:rFonts w:cs="Arial"/>
                <w:color w:val="000000"/>
                <w:sz w:val="18"/>
                <w:szCs w:val="18"/>
              </w:rPr>
              <w:t>Yes</w:t>
            </w:r>
          </w:p>
        </w:tc>
      </w:tr>
      <w:tr w:rsidR="00136422" w:rsidRPr="00B341EE" w14:paraId="36607574" w14:textId="77777777" w:rsidTr="00C9561A">
        <w:trPr>
          <w:trHeight w:val="290"/>
        </w:trPr>
        <w:tc>
          <w:tcPr>
            <w:tcW w:w="984" w:type="dxa"/>
            <w:tcBorders>
              <w:top w:val="nil"/>
              <w:left w:val="single" w:sz="4" w:space="0" w:color="FFFFFF"/>
              <w:bottom w:val="single" w:sz="4" w:space="0" w:color="FFFFFF"/>
              <w:right w:val="single" w:sz="4" w:space="0" w:color="FFFFFF"/>
            </w:tcBorders>
            <w:shd w:val="clear" w:color="000000" w:fill="002060"/>
            <w:vAlign w:val="center"/>
            <w:hideMark/>
          </w:tcPr>
          <w:p w14:paraId="46A8E71F" w14:textId="77777777" w:rsidR="00136422" w:rsidRPr="00B341EE" w:rsidRDefault="00136422">
            <w:pPr>
              <w:spacing w:after="0"/>
              <w:ind w:firstLineChars="100" w:firstLine="180"/>
              <w:rPr>
                <w:rFonts w:cs="Arial"/>
                <w:color w:val="FFFFFF"/>
                <w:sz w:val="18"/>
                <w:szCs w:val="18"/>
              </w:rPr>
            </w:pPr>
            <w:r w:rsidRPr="00B341EE">
              <w:rPr>
                <w:rFonts w:cs="Arial"/>
                <w:color w:val="FFFFFF"/>
                <w:sz w:val="18"/>
                <w:szCs w:val="18"/>
              </w:rPr>
              <w:t>88</w:t>
            </w:r>
          </w:p>
        </w:tc>
        <w:tc>
          <w:tcPr>
            <w:tcW w:w="2700" w:type="dxa"/>
            <w:tcBorders>
              <w:top w:val="nil"/>
              <w:left w:val="nil"/>
              <w:bottom w:val="single" w:sz="4" w:space="0" w:color="FFFFFF"/>
              <w:right w:val="single" w:sz="4" w:space="0" w:color="FFFFFF"/>
            </w:tcBorders>
            <w:shd w:val="clear" w:color="auto" w:fill="E9EBF5"/>
            <w:noWrap/>
            <w:vAlign w:val="center"/>
            <w:hideMark/>
          </w:tcPr>
          <w:p w14:paraId="58B769A6" w14:textId="77777777" w:rsidR="00136422" w:rsidRPr="00B341EE" w:rsidRDefault="00136422">
            <w:pPr>
              <w:spacing w:after="0"/>
              <w:ind w:firstLineChars="100" w:firstLine="160"/>
              <w:rPr>
                <w:rFonts w:cs="Arial"/>
                <w:color w:val="000000"/>
                <w:sz w:val="16"/>
                <w:szCs w:val="16"/>
              </w:rPr>
            </w:pPr>
            <w:r w:rsidRPr="00B341EE">
              <w:rPr>
                <w:rFonts w:cs="Arial"/>
                <w:color w:val="000000"/>
                <w:sz w:val="16"/>
                <w:szCs w:val="16"/>
              </w:rPr>
              <w:t>WEST EL CAMINO</w:t>
            </w:r>
          </w:p>
        </w:tc>
        <w:tc>
          <w:tcPr>
            <w:tcW w:w="1206" w:type="dxa"/>
            <w:tcBorders>
              <w:top w:val="nil"/>
              <w:left w:val="nil"/>
              <w:bottom w:val="single" w:sz="4" w:space="0" w:color="FFFFFF"/>
              <w:right w:val="single" w:sz="4" w:space="0" w:color="FFFFFF"/>
            </w:tcBorders>
            <w:shd w:val="clear" w:color="000000" w:fill="DCE6F1"/>
            <w:noWrap/>
            <w:vAlign w:val="center"/>
            <w:hideMark/>
          </w:tcPr>
          <w:p w14:paraId="0F5CF9E5" w14:textId="77777777" w:rsidR="00136422" w:rsidRPr="00B341EE" w:rsidRDefault="00136422">
            <w:pPr>
              <w:spacing w:after="0"/>
              <w:jc w:val="center"/>
              <w:rPr>
                <w:rFonts w:cs="Arial"/>
                <w:color w:val="000000"/>
                <w:sz w:val="16"/>
                <w:szCs w:val="16"/>
              </w:rPr>
            </w:pPr>
            <w:r w:rsidRPr="00B341EE">
              <w:rPr>
                <w:rFonts w:cs="Arial"/>
                <w:color w:val="000000"/>
                <w:sz w:val="16"/>
                <w:szCs w:val="16"/>
              </w:rPr>
              <w:t>80%</w:t>
            </w:r>
          </w:p>
        </w:tc>
        <w:tc>
          <w:tcPr>
            <w:tcW w:w="1156" w:type="dxa"/>
            <w:tcBorders>
              <w:top w:val="single" w:sz="4" w:space="0" w:color="FFFFFF"/>
              <w:left w:val="single" w:sz="4" w:space="0" w:color="FFFFFF"/>
              <w:bottom w:val="single" w:sz="4" w:space="0" w:color="FFFFFF"/>
              <w:right w:val="nil"/>
            </w:tcBorders>
            <w:shd w:val="clear" w:color="000000" w:fill="C5D9F1"/>
            <w:noWrap/>
            <w:vAlign w:val="center"/>
            <w:hideMark/>
          </w:tcPr>
          <w:p w14:paraId="7CEB91F1" w14:textId="77777777" w:rsidR="00136422" w:rsidRPr="00B341EE" w:rsidRDefault="00136422">
            <w:pPr>
              <w:spacing w:after="0"/>
              <w:jc w:val="center"/>
              <w:rPr>
                <w:rFonts w:cs="Arial"/>
                <w:color w:val="000000"/>
                <w:sz w:val="16"/>
                <w:szCs w:val="16"/>
              </w:rPr>
            </w:pPr>
            <w:r w:rsidRPr="00B341EE">
              <w:rPr>
                <w:rFonts w:cs="Arial"/>
                <w:color w:val="000000"/>
                <w:sz w:val="16"/>
                <w:szCs w:val="16"/>
              </w:rPr>
              <w:t>Yes</w:t>
            </w:r>
          </w:p>
        </w:tc>
        <w:tc>
          <w:tcPr>
            <w:tcW w:w="994" w:type="dxa"/>
            <w:tcBorders>
              <w:top w:val="single" w:sz="4" w:space="0" w:color="FFFFFF"/>
              <w:left w:val="nil"/>
              <w:bottom w:val="single" w:sz="4" w:space="0" w:color="FFFFFF"/>
              <w:right w:val="single" w:sz="4" w:space="0" w:color="FFFFFF"/>
            </w:tcBorders>
            <w:shd w:val="clear" w:color="000000" w:fill="FFF2CC"/>
            <w:vAlign w:val="center"/>
            <w:hideMark/>
          </w:tcPr>
          <w:p w14:paraId="744ABCE3" w14:textId="77777777" w:rsidR="00136422" w:rsidRPr="00B341EE" w:rsidRDefault="00136422">
            <w:pPr>
              <w:spacing w:after="0"/>
              <w:jc w:val="center"/>
              <w:rPr>
                <w:rFonts w:cs="Arial"/>
                <w:color w:val="000000"/>
                <w:sz w:val="18"/>
                <w:szCs w:val="18"/>
              </w:rPr>
            </w:pPr>
            <w:r w:rsidRPr="00B341EE">
              <w:rPr>
                <w:rFonts w:cs="Arial"/>
                <w:color w:val="000000"/>
                <w:sz w:val="18"/>
                <w:szCs w:val="18"/>
              </w:rPr>
              <w:t>Yes</w:t>
            </w:r>
          </w:p>
        </w:tc>
        <w:tc>
          <w:tcPr>
            <w:tcW w:w="960" w:type="dxa"/>
            <w:tcBorders>
              <w:top w:val="single" w:sz="4" w:space="0" w:color="FFFFFF"/>
              <w:left w:val="single" w:sz="4" w:space="0" w:color="FFFFFF"/>
              <w:bottom w:val="single" w:sz="4" w:space="0" w:color="FFFFFF"/>
              <w:right w:val="nil"/>
            </w:tcBorders>
            <w:shd w:val="clear" w:color="000000" w:fill="FFF2CC"/>
            <w:vAlign w:val="center"/>
            <w:hideMark/>
          </w:tcPr>
          <w:p w14:paraId="723D57DC" w14:textId="77777777" w:rsidR="00136422" w:rsidRPr="00B341EE" w:rsidRDefault="00136422">
            <w:pPr>
              <w:spacing w:after="0"/>
              <w:jc w:val="center"/>
              <w:rPr>
                <w:rFonts w:cs="Arial"/>
                <w:color w:val="000000"/>
                <w:sz w:val="18"/>
                <w:szCs w:val="18"/>
              </w:rPr>
            </w:pPr>
            <w:r w:rsidRPr="00B341EE">
              <w:rPr>
                <w:rFonts w:cs="Arial"/>
                <w:color w:val="000000"/>
                <w:sz w:val="18"/>
                <w:szCs w:val="18"/>
              </w:rPr>
              <w:t>Yes</w:t>
            </w:r>
          </w:p>
        </w:tc>
      </w:tr>
      <w:tr w:rsidR="00136422" w:rsidRPr="00B341EE" w14:paraId="2C1861A3" w14:textId="77777777" w:rsidTr="00C9561A">
        <w:trPr>
          <w:trHeight w:val="290"/>
        </w:trPr>
        <w:tc>
          <w:tcPr>
            <w:tcW w:w="984" w:type="dxa"/>
            <w:tcBorders>
              <w:top w:val="nil"/>
              <w:left w:val="single" w:sz="4" w:space="0" w:color="FFFFFF"/>
              <w:bottom w:val="single" w:sz="4" w:space="0" w:color="FFFFFF"/>
              <w:right w:val="single" w:sz="4" w:space="0" w:color="FFFFFF"/>
            </w:tcBorders>
            <w:shd w:val="clear" w:color="000000" w:fill="002060"/>
            <w:vAlign w:val="center"/>
            <w:hideMark/>
          </w:tcPr>
          <w:p w14:paraId="2D86B796" w14:textId="77777777" w:rsidR="00136422" w:rsidRPr="00B341EE" w:rsidRDefault="00136422">
            <w:pPr>
              <w:spacing w:after="0"/>
              <w:ind w:firstLineChars="100" w:firstLine="180"/>
              <w:rPr>
                <w:rFonts w:cs="Arial"/>
                <w:color w:val="FFFFFF"/>
                <w:sz w:val="18"/>
                <w:szCs w:val="18"/>
              </w:rPr>
            </w:pPr>
            <w:r w:rsidRPr="00B341EE">
              <w:rPr>
                <w:rFonts w:cs="Arial"/>
                <w:color w:val="FFFFFF"/>
                <w:sz w:val="18"/>
                <w:szCs w:val="18"/>
              </w:rPr>
              <w:t>93</w:t>
            </w:r>
          </w:p>
        </w:tc>
        <w:tc>
          <w:tcPr>
            <w:tcW w:w="2700" w:type="dxa"/>
            <w:tcBorders>
              <w:top w:val="nil"/>
              <w:left w:val="nil"/>
              <w:bottom w:val="single" w:sz="4" w:space="0" w:color="FFFFFF"/>
              <w:right w:val="single" w:sz="4" w:space="0" w:color="FFFFFF"/>
            </w:tcBorders>
            <w:shd w:val="clear" w:color="auto" w:fill="E9EBF5"/>
            <w:noWrap/>
            <w:vAlign w:val="center"/>
            <w:hideMark/>
          </w:tcPr>
          <w:p w14:paraId="243DC42B" w14:textId="77777777" w:rsidR="00136422" w:rsidRPr="00B341EE" w:rsidRDefault="00136422">
            <w:pPr>
              <w:spacing w:after="0"/>
              <w:ind w:firstLineChars="100" w:firstLine="160"/>
              <w:rPr>
                <w:rFonts w:cs="Arial"/>
                <w:color w:val="000000"/>
                <w:sz w:val="16"/>
                <w:szCs w:val="16"/>
              </w:rPr>
            </w:pPr>
            <w:r w:rsidRPr="00B341EE">
              <w:rPr>
                <w:rFonts w:cs="Arial"/>
                <w:color w:val="000000"/>
                <w:sz w:val="16"/>
                <w:szCs w:val="16"/>
              </w:rPr>
              <w:t>HILLSDALE</w:t>
            </w:r>
          </w:p>
        </w:tc>
        <w:tc>
          <w:tcPr>
            <w:tcW w:w="1206" w:type="dxa"/>
            <w:tcBorders>
              <w:top w:val="nil"/>
              <w:left w:val="nil"/>
              <w:bottom w:val="single" w:sz="4" w:space="0" w:color="FFFFFF"/>
              <w:right w:val="single" w:sz="4" w:space="0" w:color="FFFFFF"/>
            </w:tcBorders>
            <w:shd w:val="clear" w:color="000000" w:fill="DCE6F1"/>
            <w:noWrap/>
            <w:vAlign w:val="center"/>
            <w:hideMark/>
          </w:tcPr>
          <w:p w14:paraId="709B74D1" w14:textId="77777777" w:rsidR="00136422" w:rsidRPr="00B341EE" w:rsidRDefault="00136422">
            <w:pPr>
              <w:spacing w:after="0"/>
              <w:jc w:val="center"/>
              <w:rPr>
                <w:rFonts w:cs="Arial"/>
                <w:color w:val="000000"/>
                <w:sz w:val="16"/>
                <w:szCs w:val="16"/>
              </w:rPr>
            </w:pPr>
            <w:r w:rsidRPr="00B341EE">
              <w:rPr>
                <w:rFonts w:cs="Arial"/>
                <w:color w:val="000000"/>
                <w:sz w:val="16"/>
                <w:szCs w:val="16"/>
              </w:rPr>
              <w:t>76%</w:t>
            </w:r>
          </w:p>
        </w:tc>
        <w:tc>
          <w:tcPr>
            <w:tcW w:w="1156" w:type="dxa"/>
            <w:tcBorders>
              <w:top w:val="single" w:sz="4" w:space="0" w:color="FFFFFF"/>
              <w:left w:val="single" w:sz="4" w:space="0" w:color="FFFFFF"/>
              <w:bottom w:val="single" w:sz="4" w:space="0" w:color="FFFFFF"/>
              <w:right w:val="nil"/>
            </w:tcBorders>
            <w:shd w:val="clear" w:color="000000" w:fill="C5D9F1"/>
            <w:noWrap/>
            <w:vAlign w:val="center"/>
            <w:hideMark/>
          </w:tcPr>
          <w:p w14:paraId="16DD75E8" w14:textId="77777777" w:rsidR="00136422" w:rsidRPr="00B341EE" w:rsidRDefault="00136422">
            <w:pPr>
              <w:spacing w:after="0"/>
              <w:jc w:val="center"/>
              <w:rPr>
                <w:rFonts w:cs="Arial"/>
                <w:color w:val="000000"/>
                <w:sz w:val="16"/>
                <w:szCs w:val="16"/>
              </w:rPr>
            </w:pPr>
            <w:r w:rsidRPr="00B341EE">
              <w:rPr>
                <w:rFonts w:cs="Arial"/>
                <w:color w:val="000000"/>
                <w:sz w:val="16"/>
                <w:szCs w:val="16"/>
              </w:rPr>
              <w:t>Yes</w:t>
            </w:r>
          </w:p>
        </w:tc>
        <w:tc>
          <w:tcPr>
            <w:tcW w:w="994" w:type="dxa"/>
            <w:tcBorders>
              <w:top w:val="nil"/>
              <w:left w:val="nil"/>
              <w:bottom w:val="single" w:sz="4" w:space="0" w:color="FFFFFF"/>
              <w:right w:val="single" w:sz="4" w:space="0" w:color="FFFFFF"/>
            </w:tcBorders>
            <w:shd w:val="clear" w:color="000000" w:fill="E9EBF5"/>
            <w:vAlign w:val="center"/>
            <w:hideMark/>
          </w:tcPr>
          <w:p w14:paraId="4901020C" w14:textId="77777777" w:rsidR="00136422" w:rsidRPr="00B341EE" w:rsidRDefault="00136422">
            <w:pPr>
              <w:spacing w:after="0"/>
              <w:jc w:val="center"/>
              <w:rPr>
                <w:rFonts w:cs="Arial"/>
                <w:color w:val="000000"/>
                <w:sz w:val="18"/>
                <w:szCs w:val="18"/>
              </w:rPr>
            </w:pPr>
            <w:r w:rsidRPr="00B341EE">
              <w:rPr>
                <w:rFonts w:cs="Arial"/>
                <w:color w:val="000000"/>
                <w:sz w:val="18"/>
                <w:szCs w:val="18"/>
              </w:rPr>
              <w:t>No</w:t>
            </w:r>
          </w:p>
        </w:tc>
        <w:tc>
          <w:tcPr>
            <w:tcW w:w="960" w:type="dxa"/>
            <w:tcBorders>
              <w:top w:val="single" w:sz="4" w:space="0" w:color="FFFFFF"/>
              <w:left w:val="single" w:sz="4" w:space="0" w:color="FFFFFF"/>
              <w:bottom w:val="single" w:sz="4" w:space="0" w:color="FFFFFF"/>
              <w:right w:val="nil"/>
            </w:tcBorders>
            <w:shd w:val="clear" w:color="000000" w:fill="FFF2CC"/>
            <w:vAlign w:val="center"/>
            <w:hideMark/>
          </w:tcPr>
          <w:p w14:paraId="46B86C1D" w14:textId="77777777" w:rsidR="00136422" w:rsidRPr="00B341EE" w:rsidRDefault="00136422">
            <w:pPr>
              <w:spacing w:after="0"/>
              <w:jc w:val="center"/>
              <w:rPr>
                <w:rFonts w:cs="Arial"/>
                <w:color w:val="000000"/>
                <w:sz w:val="18"/>
                <w:szCs w:val="18"/>
              </w:rPr>
            </w:pPr>
            <w:r w:rsidRPr="00B341EE">
              <w:rPr>
                <w:rFonts w:cs="Arial"/>
                <w:color w:val="000000"/>
                <w:sz w:val="18"/>
                <w:szCs w:val="18"/>
              </w:rPr>
              <w:t>Yes</w:t>
            </w:r>
          </w:p>
        </w:tc>
      </w:tr>
      <w:tr w:rsidR="00136422" w:rsidRPr="00B341EE" w14:paraId="4030A6D6" w14:textId="77777777" w:rsidTr="00C9561A">
        <w:trPr>
          <w:trHeight w:val="290"/>
        </w:trPr>
        <w:tc>
          <w:tcPr>
            <w:tcW w:w="984" w:type="dxa"/>
            <w:tcBorders>
              <w:top w:val="nil"/>
              <w:left w:val="single" w:sz="4" w:space="0" w:color="FFFFFF"/>
              <w:bottom w:val="single" w:sz="4" w:space="0" w:color="FFFFFF"/>
              <w:right w:val="single" w:sz="4" w:space="0" w:color="FFFFFF"/>
            </w:tcBorders>
            <w:shd w:val="clear" w:color="000000" w:fill="002060"/>
            <w:vAlign w:val="center"/>
            <w:hideMark/>
          </w:tcPr>
          <w:p w14:paraId="3E668088" w14:textId="77777777" w:rsidR="00136422" w:rsidRPr="00B341EE" w:rsidRDefault="00136422">
            <w:pPr>
              <w:spacing w:after="0"/>
              <w:ind w:firstLineChars="100" w:firstLine="180"/>
              <w:rPr>
                <w:rFonts w:cs="Arial"/>
                <w:color w:val="FFFFFF"/>
                <w:sz w:val="18"/>
                <w:szCs w:val="18"/>
              </w:rPr>
            </w:pPr>
            <w:r w:rsidRPr="00B341EE">
              <w:rPr>
                <w:rFonts w:cs="Arial"/>
                <w:color w:val="FFFFFF"/>
                <w:sz w:val="18"/>
                <w:szCs w:val="18"/>
              </w:rPr>
              <w:t>142</w:t>
            </w:r>
          </w:p>
        </w:tc>
        <w:tc>
          <w:tcPr>
            <w:tcW w:w="2700" w:type="dxa"/>
            <w:tcBorders>
              <w:top w:val="nil"/>
              <w:left w:val="nil"/>
              <w:bottom w:val="single" w:sz="4" w:space="0" w:color="FFFFFF"/>
              <w:right w:val="single" w:sz="4" w:space="0" w:color="FFFFFF"/>
            </w:tcBorders>
            <w:shd w:val="clear" w:color="auto" w:fill="E9EBF5"/>
            <w:noWrap/>
            <w:vAlign w:val="center"/>
            <w:hideMark/>
          </w:tcPr>
          <w:p w14:paraId="7D5DC4D5" w14:textId="77777777" w:rsidR="00136422" w:rsidRPr="00B341EE" w:rsidRDefault="00136422">
            <w:pPr>
              <w:spacing w:after="0"/>
              <w:ind w:firstLineChars="100" w:firstLine="160"/>
              <w:rPr>
                <w:rFonts w:cs="Arial"/>
                <w:color w:val="000000"/>
                <w:sz w:val="16"/>
                <w:szCs w:val="16"/>
              </w:rPr>
            </w:pPr>
            <w:r w:rsidRPr="00B341EE">
              <w:rPr>
                <w:rFonts w:cs="Arial"/>
                <w:color w:val="000000"/>
                <w:sz w:val="16"/>
                <w:szCs w:val="16"/>
              </w:rPr>
              <w:t>AIRPORT</w:t>
            </w:r>
          </w:p>
        </w:tc>
        <w:tc>
          <w:tcPr>
            <w:tcW w:w="1206" w:type="dxa"/>
            <w:tcBorders>
              <w:top w:val="nil"/>
              <w:left w:val="nil"/>
              <w:bottom w:val="single" w:sz="4" w:space="0" w:color="FFFFFF"/>
              <w:right w:val="single" w:sz="4" w:space="0" w:color="FFFFFF"/>
            </w:tcBorders>
            <w:shd w:val="clear" w:color="000000" w:fill="DCE6F1"/>
            <w:noWrap/>
            <w:vAlign w:val="center"/>
            <w:hideMark/>
          </w:tcPr>
          <w:p w14:paraId="11552102" w14:textId="77777777" w:rsidR="00136422" w:rsidRPr="00B341EE" w:rsidRDefault="00136422">
            <w:pPr>
              <w:spacing w:after="0"/>
              <w:jc w:val="center"/>
              <w:rPr>
                <w:rFonts w:cs="Arial"/>
                <w:color w:val="000000"/>
                <w:sz w:val="16"/>
                <w:szCs w:val="16"/>
              </w:rPr>
            </w:pPr>
            <w:r w:rsidRPr="00B341EE">
              <w:rPr>
                <w:rFonts w:cs="Arial"/>
                <w:color w:val="000000"/>
                <w:sz w:val="16"/>
                <w:szCs w:val="16"/>
              </w:rPr>
              <w:t>88%</w:t>
            </w:r>
          </w:p>
        </w:tc>
        <w:tc>
          <w:tcPr>
            <w:tcW w:w="1156" w:type="dxa"/>
            <w:tcBorders>
              <w:top w:val="single" w:sz="4" w:space="0" w:color="FFFFFF"/>
              <w:left w:val="single" w:sz="4" w:space="0" w:color="FFFFFF"/>
              <w:bottom w:val="single" w:sz="4" w:space="0" w:color="FFFFFF"/>
              <w:right w:val="nil"/>
            </w:tcBorders>
            <w:shd w:val="clear" w:color="000000" w:fill="C5D9F1"/>
            <w:noWrap/>
            <w:vAlign w:val="center"/>
            <w:hideMark/>
          </w:tcPr>
          <w:p w14:paraId="09E0067F" w14:textId="77777777" w:rsidR="00136422" w:rsidRPr="00B341EE" w:rsidRDefault="00136422">
            <w:pPr>
              <w:spacing w:after="0"/>
              <w:jc w:val="center"/>
              <w:rPr>
                <w:rFonts w:cs="Arial"/>
                <w:color w:val="000000"/>
                <w:sz w:val="16"/>
                <w:szCs w:val="16"/>
              </w:rPr>
            </w:pPr>
            <w:r w:rsidRPr="00B341EE">
              <w:rPr>
                <w:rFonts w:cs="Arial"/>
                <w:color w:val="000000"/>
                <w:sz w:val="16"/>
                <w:szCs w:val="16"/>
              </w:rPr>
              <w:t>Yes</w:t>
            </w:r>
          </w:p>
        </w:tc>
        <w:tc>
          <w:tcPr>
            <w:tcW w:w="994" w:type="dxa"/>
            <w:tcBorders>
              <w:top w:val="single" w:sz="4" w:space="0" w:color="FFFFFF"/>
              <w:left w:val="nil"/>
              <w:bottom w:val="single" w:sz="4" w:space="0" w:color="FFFFFF"/>
              <w:right w:val="single" w:sz="4" w:space="0" w:color="FFFFFF"/>
            </w:tcBorders>
            <w:shd w:val="clear" w:color="000000" w:fill="FFF2CC"/>
            <w:vAlign w:val="center"/>
            <w:hideMark/>
          </w:tcPr>
          <w:p w14:paraId="7265F586" w14:textId="77777777" w:rsidR="00136422" w:rsidRPr="00B341EE" w:rsidRDefault="00136422">
            <w:pPr>
              <w:spacing w:after="0"/>
              <w:jc w:val="center"/>
              <w:rPr>
                <w:rFonts w:cs="Arial"/>
                <w:color w:val="000000"/>
                <w:sz w:val="18"/>
                <w:szCs w:val="18"/>
              </w:rPr>
            </w:pPr>
            <w:r w:rsidRPr="00B341EE">
              <w:rPr>
                <w:rFonts w:cs="Arial"/>
                <w:color w:val="000000"/>
                <w:sz w:val="18"/>
                <w:szCs w:val="18"/>
              </w:rPr>
              <w:t>Yes</w:t>
            </w:r>
          </w:p>
        </w:tc>
        <w:tc>
          <w:tcPr>
            <w:tcW w:w="960" w:type="dxa"/>
            <w:tcBorders>
              <w:top w:val="single" w:sz="4" w:space="0" w:color="FFFFFF"/>
              <w:left w:val="single" w:sz="4" w:space="0" w:color="FFFFFF"/>
              <w:bottom w:val="single" w:sz="4" w:space="0" w:color="FFFFFF"/>
              <w:right w:val="nil"/>
            </w:tcBorders>
            <w:shd w:val="clear" w:color="000000" w:fill="FFF2CC"/>
            <w:vAlign w:val="center"/>
            <w:hideMark/>
          </w:tcPr>
          <w:p w14:paraId="4C890925" w14:textId="77777777" w:rsidR="00136422" w:rsidRPr="00B341EE" w:rsidRDefault="00136422">
            <w:pPr>
              <w:spacing w:after="0"/>
              <w:jc w:val="center"/>
              <w:rPr>
                <w:rFonts w:cs="Arial"/>
                <w:color w:val="000000"/>
                <w:sz w:val="18"/>
                <w:szCs w:val="18"/>
              </w:rPr>
            </w:pPr>
            <w:r w:rsidRPr="00B341EE">
              <w:rPr>
                <w:rFonts w:cs="Arial"/>
                <w:color w:val="000000"/>
                <w:sz w:val="18"/>
                <w:szCs w:val="18"/>
              </w:rPr>
              <w:t>Yes</w:t>
            </w:r>
          </w:p>
        </w:tc>
      </w:tr>
      <w:tr w:rsidR="00136422" w:rsidRPr="00B341EE" w14:paraId="51A94AD9" w14:textId="77777777" w:rsidTr="00C9561A">
        <w:trPr>
          <w:trHeight w:val="290"/>
        </w:trPr>
        <w:tc>
          <w:tcPr>
            <w:tcW w:w="984" w:type="dxa"/>
            <w:tcBorders>
              <w:top w:val="nil"/>
              <w:left w:val="single" w:sz="4" w:space="0" w:color="FFFFFF"/>
              <w:bottom w:val="single" w:sz="4" w:space="0" w:color="FFFFFF"/>
              <w:right w:val="single" w:sz="4" w:space="0" w:color="FFFFFF"/>
            </w:tcBorders>
            <w:shd w:val="clear" w:color="000000" w:fill="002060"/>
            <w:vAlign w:val="center"/>
            <w:hideMark/>
          </w:tcPr>
          <w:p w14:paraId="257D23C7" w14:textId="77777777" w:rsidR="00136422" w:rsidRPr="00B341EE" w:rsidRDefault="00136422">
            <w:pPr>
              <w:spacing w:after="0"/>
              <w:ind w:firstLineChars="100" w:firstLine="180"/>
              <w:rPr>
                <w:rFonts w:cs="Arial"/>
                <w:color w:val="FFFFFF"/>
                <w:sz w:val="18"/>
                <w:szCs w:val="18"/>
              </w:rPr>
            </w:pPr>
            <w:r w:rsidRPr="00B341EE">
              <w:rPr>
                <w:rFonts w:cs="Arial"/>
                <w:color w:val="FFFFFF"/>
                <w:sz w:val="18"/>
                <w:szCs w:val="18"/>
              </w:rPr>
              <w:t>E110</w:t>
            </w:r>
          </w:p>
        </w:tc>
        <w:tc>
          <w:tcPr>
            <w:tcW w:w="2700" w:type="dxa"/>
            <w:tcBorders>
              <w:top w:val="nil"/>
              <w:left w:val="nil"/>
              <w:bottom w:val="single" w:sz="4" w:space="0" w:color="FFFFFF"/>
              <w:right w:val="single" w:sz="4" w:space="0" w:color="FFFFFF"/>
            </w:tcBorders>
            <w:shd w:val="clear" w:color="auto" w:fill="E9EBF5"/>
            <w:noWrap/>
            <w:vAlign w:val="center"/>
            <w:hideMark/>
          </w:tcPr>
          <w:p w14:paraId="4CD2606F" w14:textId="77777777" w:rsidR="00136422" w:rsidRPr="00B341EE" w:rsidRDefault="00136422">
            <w:pPr>
              <w:spacing w:after="0"/>
              <w:ind w:firstLineChars="100" w:firstLine="160"/>
              <w:rPr>
                <w:rFonts w:cs="Arial"/>
                <w:color w:val="000000"/>
                <w:sz w:val="16"/>
                <w:szCs w:val="16"/>
              </w:rPr>
            </w:pPr>
            <w:r w:rsidRPr="00B341EE">
              <w:rPr>
                <w:rFonts w:cs="Arial"/>
                <w:color w:val="000000"/>
                <w:sz w:val="16"/>
                <w:szCs w:val="16"/>
              </w:rPr>
              <w:t>ELK GROVE</w:t>
            </w:r>
          </w:p>
        </w:tc>
        <w:tc>
          <w:tcPr>
            <w:tcW w:w="1206" w:type="dxa"/>
            <w:tcBorders>
              <w:top w:val="nil"/>
              <w:left w:val="nil"/>
              <w:bottom w:val="single" w:sz="4" w:space="0" w:color="FFFFFF"/>
              <w:right w:val="single" w:sz="4" w:space="0" w:color="FFFFFF"/>
            </w:tcBorders>
            <w:shd w:val="clear" w:color="000000" w:fill="DCE6F1"/>
            <w:noWrap/>
            <w:vAlign w:val="center"/>
            <w:hideMark/>
          </w:tcPr>
          <w:p w14:paraId="3DCA65AE" w14:textId="77777777" w:rsidR="00136422" w:rsidRPr="00B341EE" w:rsidRDefault="00136422">
            <w:pPr>
              <w:spacing w:after="0"/>
              <w:jc w:val="center"/>
              <w:rPr>
                <w:rFonts w:cs="Arial"/>
                <w:color w:val="000000"/>
                <w:sz w:val="16"/>
                <w:szCs w:val="16"/>
              </w:rPr>
            </w:pPr>
            <w:r w:rsidRPr="00B341EE">
              <w:rPr>
                <w:rFonts w:cs="Arial"/>
                <w:color w:val="000000"/>
                <w:sz w:val="16"/>
                <w:szCs w:val="16"/>
              </w:rPr>
              <w:t>88%</w:t>
            </w:r>
          </w:p>
        </w:tc>
        <w:tc>
          <w:tcPr>
            <w:tcW w:w="1156" w:type="dxa"/>
            <w:tcBorders>
              <w:top w:val="single" w:sz="4" w:space="0" w:color="FFFFFF"/>
              <w:left w:val="single" w:sz="4" w:space="0" w:color="FFFFFF"/>
              <w:bottom w:val="single" w:sz="4" w:space="0" w:color="FFFFFF"/>
              <w:right w:val="nil"/>
            </w:tcBorders>
            <w:shd w:val="clear" w:color="000000" w:fill="C5D9F1"/>
            <w:noWrap/>
            <w:vAlign w:val="center"/>
            <w:hideMark/>
          </w:tcPr>
          <w:p w14:paraId="18AB9882" w14:textId="77777777" w:rsidR="00136422" w:rsidRPr="00B341EE" w:rsidRDefault="00136422">
            <w:pPr>
              <w:spacing w:after="0"/>
              <w:jc w:val="center"/>
              <w:rPr>
                <w:rFonts w:cs="Arial"/>
                <w:color w:val="000000"/>
                <w:sz w:val="16"/>
                <w:szCs w:val="16"/>
              </w:rPr>
            </w:pPr>
            <w:r w:rsidRPr="00B341EE">
              <w:rPr>
                <w:rFonts w:cs="Arial"/>
                <w:color w:val="000000"/>
                <w:sz w:val="16"/>
                <w:szCs w:val="16"/>
              </w:rPr>
              <w:t>Yes</w:t>
            </w:r>
          </w:p>
        </w:tc>
        <w:tc>
          <w:tcPr>
            <w:tcW w:w="994" w:type="dxa"/>
            <w:tcBorders>
              <w:top w:val="single" w:sz="4" w:space="0" w:color="FFFFFF"/>
              <w:left w:val="nil"/>
              <w:bottom w:val="single" w:sz="4" w:space="0" w:color="FFFFFF"/>
              <w:right w:val="single" w:sz="4" w:space="0" w:color="FFFFFF"/>
            </w:tcBorders>
            <w:shd w:val="clear" w:color="000000" w:fill="FFF2CC"/>
            <w:vAlign w:val="center"/>
            <w:hideMark/>
          </w:tcPr>
          <w:p w14:paraId="0A0673F8" w14:textId="77777777" w:rsidR="00136422" w:rsidRPr="00B341EE" w:rsidRDefault="00136422">
            <w:pPr>
              <w:spacing w:after="0"/>
              <w:jc w:val="center"/>
              <w:rPr>
                <w:rFonts w:cs="Arial"/>
                <w:color w:val="000000"/>
                <w:sz w:val="18"/>
                <w:szCs w:val="18"/>
              </w:rPr>
            </w:pPr>
            <w:r w:rsidRPr="00B341EE">
              <w:rPr>
                <w:rFonts w:cs="Arial"/>
                <w:color w:val="000000"/>
                <w:sz w:val="18"/>
                <w:szCs w:val="18"/>
              </w:rPr>
              <w:t>Yes</w:t>
            </w:r>
          </w:p>
        </w:tc>
        <w:tc>
          <w:tcPr>
            <w:tcW w:w="960" w:type="dxa"/>
            <w:tcBorders>
              <w:top w:val="single" w:sz="4" w:space="0" w:color="FFFFFF"/>
              <w:left w:val="single" w:sz="4" w:space="0" w:color="FFFFFF"/>
              <w:bottom w:val="single" w:sz="4" w:space="0" w:color="FFFFFF"/>
              <w:right w:val="nil"/>
            </w:tcBorders>
            <w:shd w:val="clear" w:color="000000" w:fill="FFF2CC"/>
            <w:vAlign w:val="center"/>
            <w:hideMark/>
          </w:tcPr>
          <w:p w14:paraId="349BA22C" w14:textId="77777777" w:rsidR="00136422" w:rsidRPr="00B341EE" w:rsidRDefault="00136422">
            <w:pPr>
              <w:spacing w:after="0"/>
              <w:jc w:val="center"/>
              <w:rPr>
                <w:rFonts w:cs="Arial"/>
                <w:color w:val="000000"/>
                <w:sz w:val="18"/>
                <w:szCs w:val="18"/>
              </w:rPr>
            </w:pPr>
            <w:r w:rsidRPr="00B341EE">
              <w:rPr>
                <w:rFonts w:cs="Arial"/>
                <w:color w:val="000000"/>
                <w:sz w:val="18"/>
                <w:szCs w:val="18"/>
              </w:rPr>
              <w:t>Yes</w:t>
            </w:r>
          </w:p>
        </w:tc>
      </w:tr>
      <w:tr w:rsidR="00136422" w:rsidRPr="00B341EE" w14:paraId="2FEDBAB7" w14:textId="77777777" w:rsidTr="00C9561A">
        <w:trPr>
          <w:trHeight w:val="290"/>
        </w:trPr>
        <w:tc>
          <w:tcPr>
            <w:tcW w:w="984" w:type="dxa"/>
            <w:tcBorders>
              <w:top w:val="nil"/>
              <w:left w:val="single" w:sz="4" w:space="0" w:color="FFFFFF"/>
              <w:bottom w:val="single" w:sz="4" w:space="0" w:color="FFFFFF"/>
              <w:right w:val="single" w:sz="4" w:space="0" w:color="FFFFFF"/>
            </w:tcBorders>
            <w:shd w:val="clear" w:color="000000" w:fill="002060"/>
            <w:vAlign w:val="center"/>
            <w:hideMark/>
          </w:tcPr>
          <w:p w14:paraId="66A95101" w14:textId="77777777" w:rsidR="00136422" w:rsidRPr="00B341EE" w:rsidRDefault="00136422">
            <w:pPr>
              <w:spacing w:after="0"/>
              <w:ind w:firstLineChars="100" w:firstLine="180"/>
              <w:rPr>
                <w:rFonts w:cs="Arial"/>
                <w:color w:val="FFFFFF"/>
                <w:sz w:val="18"/>
                <w:szCs w:val="18"/>
              </w:rPr>
            </w:pPr>
            <w:r w:rsidRPr="00B341EE">
              <w:rPr>
                <w:rFonts w:cs="Arial"/>
                <w:color w:val="FFFFFF"/>
                <w:sz w:val="18"/>
                <w:szCs w:val="18"/>
              </w:rPr>
              <w:t>E113</w:t>
            </w:r>
          </w:p>
        </w:tc>
        <w:tc>
          <w:tcPr>
            <w:tcW w:w="2700" w:type="dxa"/>
            <w:tcBorders>
              <w:top w:val="nil"/>
              <w:left w:val="nil"/>
              <w:bottom w:val="single" w:sz="4" w:space="0" w:color="FFFFFF"/>
              <w:right w:val="single" w:sz="4" w:space="0" w:color="FFFFFF"/>
            </w:tcBorders>
            <w:shd w:val="clear" w:color="auto" w:fill="E9EBF5"/>
            <w:noWrap/>
            <w:vAlign w:val="center"/>
            <w:hideMark/>
          </w:tcPr>
          <w:p w14:paraId="08957BF8" w14:textId="77777777" w:rsidR="00136422" w:rsidRPr="00B341EE" w:rsidRDefault="00136422">
            <w:pPr>
              <w:spacing w:after="0"/>
              <w:ind w:firstLineChars="100" w:firstLine="160"/>
              <w:rPr>
                <w:rFonts w:cs="Arial"/>
                <w:color w:val="000000"/>
                <w:sz w:val="16"/>
                <w:szCs w:val="16"/>
              </w:rPr>
            </w:pPr>
            <w:r w:rsidRPr="00B341EE">
              <w:rPr>
                <w:rFonts w:cs="Arial"/>
                <w:color w:val="000000"/>
                <w:sz w:val="16"/>
                <w:szCs w:val="16"/>
              </w:rPr>
              <w:t>ELK GROVE</w:t>
            </w:r>
          </w:p>
        </w:tc>
        <w:tc>
          <w:tcPr>
            <w:tcW w:w="1206" w:type="dxa"/>
            <w:tcBorders>
              <w:top w:val="nil"/>
              <w:left w:val="nil"/>
              <w:bottom w:val="single" w:sz="4" w:space="0" w:color="FFFFFF"/>
              <w:right w:val="single" w:sz="4" w:space="0" w:color="FFFFFF"/>
            </w:tcBorders>
            <w:shd w:val="clear" w:color="000000" w:fill="DCE6F1"/>
            <w:noWrap/>
            <w:vAlign w:val="center"/>
            <w:hideMark/>
          </w:tcPr>
          <w:p w14:paraId="69C17C15" w14:textId="77777777" w:rsidR="00136422" w:rsidRPr="00B341EE" w:rsidRDefault="00136422">
            <w:pPr>
              <w:spacing w:after="0"/>
              <w:jc w:val="center"/>
              <w:rPr>
                <w:rFonts w:cs="Arial"/>
                <w:color w:val="000000"/>
                <w:sz w:val="16"/>
                <w:szCs w:val="16"/>
              </w:rPr>
            </w:pPr>
            <w:r w:rsidRPr="00B341EE">
              <w:rPr>
                <w:rFonts w:cs="Arial"/>
                <w:color w:val="000000"/>
                <w:sz w:val="16"/>
                <w:szCs w:val="16"/>
              </w:rPr>
              <w:t>83%</w:t>
            </w:r>
          </w:p>
        </w:tc>
        <w:tc>
          <w:tcPr>
            <w:tcW w:w="1156" w:type="dxa"/>
            <w:tcBorders>
              <w:top w:val="single" w:sz="4" w:space="0" w:color="FFFFFF"/>
              <w:left w:val="single" w:sz="4" w:space="0" w:color="FFFFFF"/>
              <w:bottom w:val="single" w:sz="4" w:space="0" w:color="FFFFFF"/>
              <w:right w:val="nil"/>
            </w:tcBorders>
            <w:shd w:val="clear" w:color="000000" w:fill="C5D9F1"/>
            <w:noWrap/>
            <w:vAlign w:val="center"/>
            <w:hideMark/>
          </w:tcPr>
          <w:p w14:paraId="3EC22B2A" w14:textId="77777777" w:rsidR="00136422" w:rsidRPr="00B341EE" w:rsidRDefault="00136422">
            <w:pPr>
              <w:spacing w:after="0"/>
              <w:jc w:val="center"/>
              <w:rPr>
                <w:rFonts w:cs="Arial"/>
                <w:color w:val="000000"/>
                <w:sz w:val="16"/>
                <w:szCs w:val="16"/>
              </w:rPr>
            </w:pPr>
            <w:r w:rsidRPr="00B341EE">
              <w:rPr>
                <w:rFonts w:cs="Arial"/>
                <w:color w:val="000000"/>
                <w:sz w:val="16"/>
                <w:szCs w:val="16"/>
              </w:rPr>
              <w:t>Yes</w:t>
            </w:r>
          </w:p>
        </w:tc>
        <w:tc>
          <w:tcPr>
            <w:tcW w:w="994" w:type="dxa"/>
            <w:tcBorders>
              <w:top w:val="single" w:sz="4" w:space="0" w:color="FFFFFF"/>
              <w:left w:val="nil"/>
              <w:bottom w:val="single" w:sz="4" w:space="0" w:color="FFFFFF"/>
              <w:right w:val="single" w:sz="4" w:space="0" w:color="FFFFFF"/>
            </w:tcBorders>
            <w:shd w:val="clear" w:color="000000" w:fill="FFF2CC"/>
            <w:vAlign w:val="center"/>
            <w:hideMark/>
          </w:tcPr>
          <w:p w14:paraId="39FEB590" w14:textId="77777777" w:rsidR="00136422" w:rsidRPr="00B341EE" w:rsidRDefault="00136422">
            <w:pPr>
              <w:spacing w:after="0"/>
              <w:jc w:val="center"/>
              <w:rPr>
                <w:rFonts w:cs="Arial"/>
                <w:color w:val="000000"/>
                <w:sz w:val="18"/>
                <w:szCs w:val="18"/>
              </w:rPr>
            </w:pPr>
            <w:r w:rsidRPr="00B341EE">
              <w:rPr>
                <w:rFonts w:cs="Arial"/>
                <w:color w:val="000000"/>
                <w:sz w:val="18"/>
                <w:szCs w:val="18"/>
              </w:rPr>
              <w:t>Yes</w:t>
            </w:r>
          </w:p>
        </w:tc>
        <w:tc>
          <w:tcPr>
            <w:tcW w:w="960" w:type="dxa"/>
            <w:tcBorders>
              <w:top w:val="single" w:sz="4" w:space="0" w:color="FFFFFF"/>
              <w:left w:val="single" w:sz="4" w:space="0" w:color="FFFFFF"/>
              <w:bottom w:val="single" w:sz="4" w:space="0" w:color="FFFFFF"/>
              <w:right w:val="nil"/>
            </w:tcBorders>
            <w:shd w:val="clear" w:color="000000" w:fill="FFF2CC"/>
            <w:vAlign w:val="center"/>
            <w:hideMark/>
          </w:tcPr>
          <w:p w14:paraId="7B881DD7" w14:textId="77777777" w:rsidR="00136422" w:rsidRPr="00B341EE" w:rsidRDefault="00136422">
            <w:pPr>
              <w:spacing w:after="0"/>
              <w:jc w:val="center"/>
              <w:rPr>
                <w:rFonts w:cs="Arial"/>
                <w:color w:val="000000"/>
                <w:sz w:val="18"/>
                <w:szCs w:val="18"/>
              </w:rPr>
            </w:pPr>
            <w:r w:rsidRPr="00B341EE">
              <w:rPr>
                <w:rFonts w:cs="Arial"/>
                <w:color w:val="000000"/>
                <w:sz w:val="18"/>
                <w:szCs w:val="18"/>
              </w:rPr>
              <w:t>Yes</w:t>
            </w:r>
          </w:p>
        </w:tc>
      </w:tr>
      <w:tr w:rsidR="00136422" w:rsidRPr="00B341EE" w14:paraId="2349B8F6" w14:textId="77777777" w:rsidTr="00C9561A">
        <w:trPr>
          <w:trHeight w:val="290"/>
        </w:trPr>
        <w:tc>
          <w:tcPr>
            <w:tcW w:w="984" w:type="dxa"/>
            <w:tcBorders>
              <w:top w:val="nil"/>
              <w:left w:val="single" w:sz="4" w:space="0" w:color="FFFFFF"/>
              <w:bottom w:val="single" w:sz="4" w:space="0" w:color="FFFFFF"/>
              <w:right w:val="single" w:sz="4" w:space="0" w:color="FFFFFF"/>
            </w:tcBorders>
            <w:shd w:val="clear" w:color="000000" w:fill="002060"/>
            <w:vAlign w:val="center"/>
            <w:hideMark/>
          </w:tcPr>
          <w:p w14:paraId="4E20D0D3" w14:textId="77777777" w:rsidR="00136422" w:rsidRPr="00B341EE" w:rsidRDefault="00136422">
            <w:pPr>
              <w:spacing w:after="0"/>
              <w:ind w:firstLineChars="100" w:firstLine="180"/>
              <w:rPr>
                <w:rFonts w:cs="Arial"/>
                <w:color w:val="FFFFFF"/>
                <w:sz w:val="18"/>
                <w:szCs w:val="18"/>
              </w:rPr>
            </w:pPr>
            <w:r w:rsidRPr="00B341EE">
              <w:rPr>
                <w:rFonts w:cs="Arial"/>
                <w:color w:val="FFFFFF"/>
                <w:sz w:val="18"/>
                <w:szCs w:val="18"/>
              </w:rPr>
              <w:t>E114</w:t>
            </w:r>
          </w:p>
        </w:tc>
        <w:tc>
          <w:tcPr>
            <w:tcW w:w="2700" w:type="dxa"/>
            <w:tcBorders>
              <w:top w:val="nil"/>
              <w:left w:val="nil"/>
              <w:bottom w:val="nil"/>
              <w:right w:val="single" w:sz="4" w:space="0" w:color="FFFFFF"/>
            </w:tcBorders>
            <w:shd w:val="clear" w:color="auto" w:fill="E9EBF5"/>
            <w:noWrap/>
            <w:vAlign w:val="center"/>
            <w:hideMark/>
          </w:tcPr>
          <w:p w14:paraId="5BF82064" w14:textId="77777777" w:rsidR="00136422" w:rsidRPr="00B341EE" w:rsidRDefault="00136422">
            <w:pPr>
              <w:spacing w:after="0"/>
              <w:ind w:firstLineChars="100" w:firstLine="160"/>
              <w:rPr>
                <w:rFonts w:cs="Arial"/>
                <w:color w:val="000000"/>
                <w:sz w:val="16"/>
                <w:szCs w:val="16"/>
              </w:rPr>
            </w:pPr>
            <w:r w:rsidRPr="00B341EE">
              <w:rPr>
                <w:rFonts w:cs="Arial"/>
                <w:color w:val="000000"/>
                <w:sz w:val="16"/>
                <w:szCs w:val="16"/>
              </w:rPr>
              <w:t>ELK GROVE</w:t>
            </w:r>
          </w:p>
        </w:tc>
        <w:tc>
          <w:tcPr>
            <w:tcW w:w="1206" w:type="dxa"/>
            <w:tcBorders>
              <w:top w:val="nil"/>
              <w:left w:val="nil"/>
              <w:bottom w:val="single" w:sz="4" w:space="0" w:color="FFFFFF"/>
              <w:right w:val="single" w:sz="4" w:space="0" w:color="FFFFFF"/>
            </w:tcBorders>
            <w:shd w:val="clear" w:color="000000" w:fill="DCE6F1"/>
            <w:noWrap/>
            <w:vAlign w:val="center"/>
            <w:hideMark/>
          </w:tcPr>
          <w:p w14:paraId="58FF9230" w14:textId="77777777" w:rsidR="00136422" w:rsidRPr="00B341EE" w:rsidRDefault="00136422">
            <w:pPr>
              <w:spacing w:after="0"/>
              <w:jc w:val="center"/>
              <w:rPr>
                <w:rFonts w:cs="Arial"/>
                <w:color w:val="000000"/>
                <w:sz w:val="16"/>
                <w:szCs w:val="16"/>
              </w:rPr>
            </w:pPr>
            <w:r w:rsidRPr="00B341EE">
              <w:rPr>
                <w:rFonts w:cs="Arial"/>
                <w:color w:val="000000"/>
                <w:sz w:val="16"/>
                <w:szCs w:val="16"/>
              </w:rPr>
              <w:t>81%</w:t>
            </w:r>
          </w:p>
        </w:tc>
        <w:tc>
          <w:tcPr>
            <w:tcW w:w="1156" w:type="dxa"/>
            <w:tcBorders>
              <w:top w:val="single" w:sz="4" w:space="0" w:color="FFFFFF"/>
              <w:left w:val="single" w:sz="4" w:space="0" w:color="FFFFFF"/>
              <w:bottom w:val="single" w:sz="4" w:space="0" w:color="FFFFFF"/>
              <w:right w:val="nil"/>
            </w:tcBorders>
            <w:shd w:val="clear" w:color="000000" w:fill="C5D9F1"/>
            <w:noWrap/>
            <w:vAlign w:val="center"/>
            <w:hideMark/>
          </w:tcPr>
          <w:p w14:paraId="5F9830EC" w14:textId="77777777" w:rsidR="00136422" w:rsidRPr="00B341EE" w:rsidRDefault="00136422">
            <w:pPr>
              <w:spacing w:after="0"/>
              <w:jc w:val="center"/>
              <w:rPr>
                <w:rFonts w:cs="Arial"/>
                <w:color w:val="000000"/>
                <w:sz w:val="16"/>
                <w:szCs w:val="16"/>
              </w:rPr>
            </w:pPr>
            <w:r w:rsidRPr="00B341EE">
              <w:rPr>
                <w:rFonts w:cs="Arial"/>
                <w:color w:val="000000"/>
                <w:sz w:val="16"/>
                <w:szCs w:val="16"/>
              </w:rPr>
              <w:t>Yes</w:t>
            </w:r>
          </w:p>
        </w:tc>
        <w:tc>
          <w:tcPr>
            <w:tcW w:w="994" w:type="dxa"/>
            <w:tcBorders>
              <w:top w:val="single" w:sz="4" w:space="0" w:color="FFFFFF"/>
              <w:left w:val="nil"/>
              <w:bottom w:val="single" w:sz="4" w:space="0" w:color="FFFFFF"/>
              <w:right w:val="single" w:sz="4" w:space="0" w:color="FFFFFF"/>
            </w:tcBorders>
            <w:shd w:val="clear" w:color="000000" w:fill="FFF2CC"/>
            <w:vAlign w:val="center"/>
            <w:hideMark/>
          </w:tcPr>
          <w:p w14:paraId="6C99C6BE" w14:textId="77777777" w:rsidR="00136422" w:rsidRPr="00B341EE" w:rsidRDefault="00136422">
            <w:pPr>
              <w:spacing w:after="0"/>
              <w:jc w:val="center"/>
              <w:rPr>
                <w:rFonts w:cs="Arial"/>
                <w:color w:val="000000"/>
                <w:sz w:val="18"/>
                <w:szCs w:val="18"/>
              </w:rPr>
            </w:pPr>
            <w:r w:rsidRPr="00B341EE">
              <w:rPr>
                <w:rFonts w:cs="Arial"/>
                <w:color w:val="000000"/>
                <w:sz w:val="18"/>
                <w:szCs w:val="18"/>
              </w:rPr>
              <w:t>Yes</w:t>
            </w:r>
          </w:p>
        </w:tc>
        <w:tc>
          <w:tcPr>
            <w:tcW w:w="960" w:type="dxa"/>
            <w:tcBorders>
              <w:top w:val="single" w:sz="4" w:space="0" w:color="FFFFFF"/>
              <w:left w:val="single" w:sz="4" w:space="0" w:color="FFFFFF"/>
              <w:bottom w:val="single" w:sz="4" w:space="0" w:color="FFFFFF"/>
              <w:right w:val="nil"/>
            </w:tcBorders>
            <w:shd w:val="clear" w:color="000000" w:fill="FFF2CC"/>
            <w:vAlign w:val="center"/>
            <w:hideMark/>
          </w:tcPr>
          <w:p w14:paraId="626A4E46" w14:textId="77777777" w:rsidR="00136422" w:rsidRPr="00B341EE" w:rsidRDefault="00136422">
            <w:pPr>
              <w:spacing w:after="0"/>
              <w:jc w:val="center"/>
              <w:rPr>
                <w:rFonts w:cs="Arial"/>
                <w:color w:val="000000"/>
                <w:sz w:val="18"/>
                <w:szCs w:val="18"/>
              </w:rPr>
            </w:pPr>
            <w:r w:rsidRPr="00B341EE">
              <w:rPr>
                <w:rFonts w:cs="Arial"/>
                <w:color w:val="000000"/>
                <w:sz w:val="18"/>
                <w:szCs w:val="18"/>
              </w:rPr>
              <w:t>Yes</w:t>
            </w:r>
          </w:p>
        </w:tc>
      </w:tr>
      <w:tr w:rsidR="00136422" w:rsidRPr="00B341EE" w14:paraId="68810F11" w14:textId="77777777" w:rsidTr="00C9561A">
        <w:trPr>
          <w:trHeight w:val="290"/>
        </w:trPr>
        <w:tc>
          <w:tcPr>
            <w:tcW w:w="984" w:type="dxa"/>
            <w:tcBorders>
              <w:top w:val="nil"/>
              <w:left w:val="single" w:sz="4" w:space="0" w:color="FFFFFF"/>
              <w:bottom w:val="single" w:sz="4" w:space="0" w:color="FFFFFF"/>
              <w:right w:val="nil"/>
            </w:tcBorders>
            <w:shd w:val="clear" w:color="000000" w:fill="002060"/>
            <w:vAlign w:val="center"/>
            <w:hideMark/>
          </w:tcPr>
          <w:p w14:paraId="5E496D90" w14:textId="77777777" w:rsidR="00136422" w:rsidRPr="00B341EE" w:rsidRDefault="00136422">
            <w:pPr>
              <w:spacing w:after="0"/>
              <w:ind w:firstLineChars="100" w:firstLine="180"/>
              <w:rPr>
                <w:rFonts w:cs="Arial"/>
                <w:color w:val="FFFFFF"/>
                <w:sz w:val="18"/>
                <w:szCs w:val="18"/>
              </w:rPr>
            </w:pPr>
            <w:r w:rsidRPr="00B341EE">
              <w:rPr>
                <w:rFonts w:cs="Arial"/>
                <w:color w:val="FFFFFF"/>
                <w:sz w:val="18"/>
                <w:szCs w:val="18"/>
              </w:rPr>
              <w:t>E116</w:t>
            </w:r>
          </w:p>
        </w:tc>
        <w:tc>
          <w:tcPr>
            <w:tcW w:w="2700" w:type="dxa"/>
            <w:tcBorders>
              <w:top w:val="single" w:sz="4" w:space="0" w:color="FFFFFF"/>
              <w:left w:val="single" w:sz="4" w:space="0" w:color="FFFFFF"/>
              <w:bottom w:val="nil"/>
              <w:right w:val="single" w:sz="4" w:space="0" w:color="FFFFFF"/>
            </w:tcBorders>
            <w:shd w:val="clear" w:color="auto" w:fill="E9EBF5"/>
            <w:noWrap/>
            <w:vAlign w:val="center"/>
            <w:hideMark/>
          </w:tcPr>
          <w:p w14:paraId="41FD0FFE" w14:textId="77777777" w:rsidR="00136422" w:rsidRPr="00B341EE" w:rsidRDefault="00136422">
            <w:pPr>
              <w:spacing w:after="0"/>
              <w:ind w:firstLineChars="100" w:firstLine="160"/>
              <w:rPr>
                <w:rFonts w:cs="Arial"/>
                <w:color w:val="000000"/>
                <w:sz w:val="16"/>
                <w:szCs w:val="16"/>
              </w:rPr>
            </w:pPr>
            <w:r w:rsidRPr="00B341EE">
              <w:rPr>
                <w:rFonts w:cs="Arial"/>
                <w:color w:val="000000"/>
                <w:sz w:val="16"/>
                <w:szCs w:val="16"/>
              </w:rPr>
              <w:t>ELK GROVE</w:t>
            </w:r>
          </w:p>
        </w:tc>
        <w:tc>
          <w:tcPr>
            <w:tcW w:w="1206" w:type="dxa"/>
            <w:tcBorders>
              <w:top w:val="nil"/>
              <w:left w:val="nil"/>
              <w:bottom w:val="single" w:sz="4" w:space="0" w:color="FFFFFF"/>
              <w:right w:val="single" w:sz="4" w:space="0" w:color="FFFFFF"/>
            </w:tcBorders>
            <w:shd w:val="clear" w:color="000000" w:fill="DCE6F1"/>
            <w:noWrap/>
            <w:vAlign w:val="center"/>
            <w:hideMark/>
          </w:tcPr>
          <w:p w14:paraId="245B6595" w14:textId="77777777" w:rsidR="00136422" w:rsidRPr="00B341EE" w:rsidRDefault="00136422">
            <w:pPr>
              <w:spacing w:after="0"/>
              <w:jc w:val="center"/>
              <w:rPr>
                <w:rFonts w:cs="Arial"/>
                <w:color w:val="000000"/>
                <w:sz w:val="16"/>
                <w:szCs w:val="16"/>
              </w:rPr>
            </w:pPr>
            <w:r w:rsidRPr="00B341EE">
              <w:rPr>
                <w:rFonts w:cs="Arial"/>
                <w:color w:val="000000"/>
                <w:sz w:val="16"/>
                <w:szCs w:val="16"/>
              </w:rPr>
              <w:t>61%</w:t>
            </w:r>
          </w:p>
        </w:tc>
        <w:tc>
          <w:tcPr>
            <w:tcW w:w="1156" w:type="dxa"/>
            <w:tcBorders>
              <w:top w:val="single" w:sz="4" w:space="0" w:color="FFFFFF"/>
              <w:left w:val="single" w:sz="4" w:space="0" w:color="FFFFFF"/>
              <w:bottom w:val="single" w:sz="4" w:space="0" w:color="FFFFFF"/>
              <w:right w:val="nil"/>
            </w:tcBorders>
            <w:shd w:val="clear" w:color="000000" w:fill="E6B8B7"/>
            <w:noWrap/>
            <w:vAlign w:val="center"/>
            <w:hideMark/>
          </w:tcPr>
          <w:p w14:paraId="6154C497" w14:textId="77777777" w:rsidR="00136422" w:rsidRPr="00B341EE" w:rsidRDefault="00136422">
            <w:pPr>
              <w:spacing w:after="0"/>
              <w:jc w:val="center"/>
              <w:rPr>
                <w:rFonts w:cs="Arial"/>
                <w:color w:val="000000"/>
                <w:sz w:val="16"/>
                <w:szCs w:val="16"/>
              </w:rPr>
            </w:pPr>
            <w:r w:rsidRPr="00B341EE">
              <w:rPr>
                <w:rFonts w:cs="Arial"/>
                <w:color w:val="000000"/>
                <w:sz w:val="16"/>
                <w:szCs w:val="16"/>
              </w:rPr>
              <w:t>NO</w:t>
            </w:r>
          </w:p>
        </w:tc>
        <w:tc>
          <w:tcPr>
            <w:tcW w:w="994" w:type="dxa"/>
            <w:tcBorders>
              <w:top w:val="single" w:sz="4" w:space="0" w:color="FFFFFF"/>
              <w:left w:val="nil"/>
              <w:bottom w:val="single" w:sz="4" w:space="0" w:color="FFFFFF"/>
              <w:right w:val="single" w:sz="4" w:space="0" w:color="FFFFFF"/>
            </w:tcBorders>
            <w:shd w:val="clear" w:color="000000" w:fill="FFF2CC"/>
            <w:vAlign w:val="center"/>
            <w:hideMark/>
          </w:tcPr>
          <w:p w14:paraId="0C06CF4B" w14:textId="77777777" w:rsidR="00136422" w:rsidRPr="00B341EE" w:rsidRDefault="00136422">
            <w:pPr>
              <w:spacing w:after="0"/>
              <w:jc w:val="center"/>
              <w:rPr>
                <w:rFonts w:cs="Arial"/>
                <w:color w:val="000000"/>
                <w:sz w:val="18"/>
                <w:szCs w:val="18"/>
              </w:rPr>
            </w:pPr>
            <w:r w:rsidRPr="00B341EE">
              <w:rPr>
                <w:rFonts w:cs="Arial"/>
                <w:color w:val="000000"/>
                <w:sz w:val="18"/>
                <w:szCs w:val="18"/>
              </w:rPr>
              <w:t>Yes</w:t>
            </w:r>
          </w:p>
        </w:tc>
        <w:tc>
          <w:tcPr>
            <w:tcW w:w="960" w:type="dxa"/>
            <w:tcBorders>
              <w:top w:val="single" w:sz="4" w:space="0" w:color="FFFFFF"/>
              <w:left w:val="single" w:sz="4" w:space="0" w:color="FFFFFF"/>
              <w:bottom w:val="single" w:sz="4" w:space="0" w:color="FFFFFF"/>
              <w:right w:val="nil"/>
            </w:tcBorders>
            <w:shd w:val="clear" w:color="000000" w:fill="FFF2CC"/>
            <w:vAlign w:val="center"/>
            <w:hideMark/>
          </w:tcPr>
          <w:p w14:paraId="7C4B1C13" w14:textId="77777777" w:rsidR="00136422" w:rsidRPr="00B341EE" w:rsidRDefault="00136422">
            <w:pPr>
              <w:spacing w:after="0"/>
              <w:jc w:val="center"/>
              <w:rPr>
                <w:rFonts w:cs="Arial"/>
                <w:color w:val="000000"/>
                <w:sz w:val="18"/>
                <w:szCs w:val="18"/>
              </w:rPr>
            </w:pPr>
            <w:r w:rsidRPr="00B341EE">
              <w:rPr>
                <w:rFonts w:cs="Arial"/>
                <w:color w:val="000000"/>
                <w:sz w:val="18"/>
                <w:szCs w:val="18"/>
              </w:rPr>
              <w:t>Yes</w:t>
            </w:r>
          </w:p>
        </w:tc>
      </w:tr>
      <w:tr w:rsidR="00136422" w:rsidRPr="00B341EE" w14:paraId="1CBDC465" w14:textId="77777777" w:rsidTr="00C9561A">
        <w:trPr>
          <w:trHeight w:val="290"/>
        </w:trPr>
        <w:tc>
          <w:tcPr>
            <w:tcW w:w="984" w:type="dxa"/>
            <w:tcBorders>
              <w:top w:val="nil"/>
              <w:left w:val="nil"/>
              <w:bottom w:val="nil"/>
              <w:right w:val="nil"/>
            </w:tcBorders>
            <w:shd w:val="clear" w:color="auto" w:fill="auto"/>
            <w:vAlign w:val="center"/>
            <w:hideMark/>
          </w:tcPr>
          <w:p w14:paraId="3A2BFD48" w14:textId="77777777" w:rsidR="00136422" w:rsidRPr="00C554EF" w:rsidRDefault="00136422">
            <w:pPr>
              <w:spacing w:after="0"/>
              <w:jc w:val="center"/>
              <w:rPr>
                <w:rFonts w:cs="Arial"/>
                <w:color w:val="000000"/>
                <w:sz w:val="18"/>
                <w:szCs w:val="18"/>
              </w:rPr>
            </w:pPr>
          </w:p>
        </w:tc>
        <w:tc>
          <w:tcPr>
            <w:tcW w:w="2700" w:type="dxa"/>
            <w:tcBorders>
              <w:top w:val="nil"/>
              <w:left w:val="nil"/>
              <w:bottom w:val="nil"/>
              <w:right w:val="nil"/>
            </w:tcBorders>
            <w:shd w:val="clear" w:color="auto" w:fill="auto"/>
            <w:noWrap/>
            <w:vAlign w:val="bottom"/>
            <w:hideMark/>
          </w:tcPr>
          <w:p w14:paraId="44A08188" w14:textId="77777777" w:rsidR="00136422" w:rsidRPr="00C554EF" w:rsidRDefault="00136422">
            <w:pPr>
              <w:spacing w:after="0"/>
              <w:ind w:firstLineChars="100" w:firstLine="200"/>
              <w:rPr>
                <w:rFonts w:cs="Arial"/>
                <w:sz w:val="20"/>
              </w:rPr>
            </w:pPr>
          </w:p>
        </w:tc>
        <w:tc>
          <w:tcPr>
            <w:tcW w:w="1206" w:type="dxa"/>
            <w:tcBorders>
              <w:top w:val="nil"/>
              <w:left w:val="nil"/>
              <w:bottom w:val="single" w:sz="4" w:space="0" w:color="auto"/>
              <w:right w:val="nil"/>
            </w:tcBorders>
            <w:shd w:val="clear" w:color="auto" w:fill="auto"/>
            <w:noWrap/>
            <w:vAlign w:val="bottom"/>
            <w:hideMark/>
          </w:tcPr>
          <w:p w14:paraId="5C961818" w14:textId="77777777" w:rsidR="00136422" w:rsidRPr="00C554EF" w:rsidRDefault="00136422">
            <w:pPr>
              <w:spacing w:after="0"/>
              <w:jc w:val="center"/>
              <w:rPr>
                <w:rFonts w:cs="Arial"/>
                <w:color w:val="000000"/>
                <w:sz w:val="16"/>
                <w:szCs w:val="16"/>
              </w:rPr>
            </w:pPr>
            <w:r w:rsidRPr="00C554EF">
              <w:rPr>
                <w:rFonts w:cs="Arial"/>
                <w:color w:val="000000"/>
                <w:sz w:val="16"/>
                <w:szCs w:val="16"/>
              </w:rPr>
              <w:t> </w:t>
            </w:r>
          </w:p>
        </w:tc>
        <w:tc>
          <w:tcPr>
            <w:tcW w:w="1156" w:type="dxa"/>
            <w:tcBorders>
              <w:top w:val="nil"/>
              <w:left w:val="nil"/>
              <w:bottom w:val="nil"/>
              <w:right w:val="nil"/>
            </w:tcBorders>
            <w:shd w:val="clear" w:color="auto" w:fill="auto"/>
            <w:noWrap/>
            <w:vAlign w:val="bottom"/>
            <w:hideMark/>
          </w:tcPr>
          <w:p w14:paraId="05273AD2" w14:textId="77777777" w:rsidR="00136422" w:rsidRPr="00C554EF" w:rsidRDefault="00136422">
            <w:pPr>
              <w:spacing w:after="0"/>
              <w:jc w:val="center"/>
              <w:rPr>
                <w:rFonts w:cs="Arial"/>
                <w:color w:val="000000"/>
                <w:sz w:val="16"/>
                <w:szCs w:val="16"/>
              </w:rPr>
            </w:pPr>
          </w:p>
        </w:tc>
        <w:tc>
          <w:tcPr>
            <w:tcW w:w="994" w:type="dxa"/>
            <w:tcBorders>
              <w:top w:val="nil"/>
              <w:left w:val="nil"/>
              <w:bottom w:val="nil"/>
              <w:right w:val="nil"/>
            </w:tcBorders>
            <w:shd w:val="clear" w:color="auto" w:fill="auto"/>
            <w:vAlign w:val="center"/>
            <w:hideMark/>
          </w:tcPr>
          <w:p w14:paraId="4D08458F" w14:textId="77777777" w:rsidR="00136422" w:rsidRPr="00C554EF" w:rsidRDefault="00136422">
            <w:pPr>
              <w:spacing w:after="0"/>
              <w:jc w:val="center"/>
              <w:rPr>
                <w:rFonts w:cs="Arial"/>
                <w:sz w:val="20"/>
              </w:rPr>
            </w:pPr>
          </w:p>
        </w:tc>
        <w:tc>
          <w:tcPr>
            <w:tcW w:w="960" w:type="dxa"/>
            <w:tcBorders>
              <w:top w:val="nil"/>
              <w:left w:val="nil"/>
              <w:bottom w:val="nil"/>
              <w:right w:val="nil"/>
            </w:tcBorders>
            <w:shd w:val="clear" w:color="auto" w:fill="auto"/>
            <w:vAlign w:val="center"/>
            <w:hideMark/>
          </w:tcPr>
          <w:p w14:paraId="51614C6D" w14:textId="77777777" w:rsidR="00136422" w:rsidRPr="00C554EF" w:rsidRDefault="00136422">
            <w:pPr>
              <w:spacing w:after="0"/>
              <w:jc w:val="center"/>
              <w:rPr>
                <w:rFonts w:cs="Arial"/>
                <w:sz w:val="20"/>
              </w:rPr>
            </w:pPr>
          </w:p>
        </w:tc>
      </w:tr>
      <w:tr w:rsidR="00136422" w:rsidRPr="00B341EE" w14:paraId="70F023E0" w14:textId="77777777" w:rsidTr="00C9561A">
        <w:trPr>
          <w:trHeight w:val="290"/>
        </w:trPr>
        <w:tc>
          <w:tcPr>
            <w:tcW w:w="3684" w:type="dxa"/>
            <w:gridSpan w:val="2"/>
            <w:tcBorders>
              <w:top w:val="nil"/>
              <w:left w:val="nil"/>
              <w:bottom w:val="nil"/>
              <w:right w:val="nil"/>
            </w:tcBorders>
            <w:shd w:val="clear" w:color="auto" w:fill="auto"/>
            <w:noWrap/>
            <w:vAlign w:val="bottom"/>
            <w:hideMark/>
          </w:tcPr>
          <w:p w14:paraId="37242584" w14:textId="77777777" w:rsidR="00136422" w:rsidRPr="006C18E1" w:rsidRDefault="00136422">
            <w:pPr>
              <w:spacing w:after="0"/>
              <w:rPr>
                <w:rFonts w:cs="Arial"/>
                <w:color w:val="000000"/>
                <w:sz w:val="20"/>
              </w:rPr>
            </w:pPr>
            <w:r w:rsidRPr="006C18E1">
              <w:rPr>
                <w:rFonts w:cs="Arial"/>
                <w:color w:val="000000"/>
                <w:sz w:val="20"/>
              </w:rPr>
              <w:t>Number of routes evaluated:</w:t>
            </w:r>
          </w:p>
        </w:tc>
        <w:tc>
          <w:tcPr>
            <w:tcW w:w="1206" w:type="dxa"/>
            <w:tcBorders>
              <w:top w:val="nil"/>
              <w:left w:val="single" w:sz="4" w:space="0" w:color="auto"/>
              <w:bottom w:val="single" w:sz="4" w:space="0" w:color="auto"/>
              <w:right w:val="single" w:sz="4" w:space="0" w:color="auto"/>
            </w:tcBorders>
            <w:shd w:val="clear" w:color="auto" w:fill="auto"/>
            <w:noWrap/>
            <w:vAlign w:val="bottom"/>
            <w:hideMark/>
          </w:tcPr>
          <w:p w14:paraId="00C01618" w14:textId="77777777" w:rsidR="00136422" w:rsidRPr="006C18E1" w:rsidRDefault="00136422">
            <w:pPr>
              <w:spacing w:after="0"/>
              <w:jc w:val="center"/>
              <w:rPr>
                <w:rFonts w:cs="Arial"/>
                <w:color w:val="000000"/>
                <w:sz w:val="20"/>
              </w:rPr>
            </w:pPr>
            <w:r w:rsidRPr="006C18E1">
              <w:rPr>
                <w:rFonts w:cs="Arial"/>
                <w:color w:val="000000"/>
                <w:sz w:val="20"/>
              </w:rPr>
              <w:t>32</w:t>
            </w:r>
          </w:p>
        </w:tc>
        <w:tc>
          <w:tcPr>
            <w:tcW w:w="1156" w:type="dxa"/>
            <w:tcBorders>
              <w:top w:val="nil"/>
              <w:left w:val="nil"/>
              <w:bottom w:val="nil"/>
              <w:right w:val="nil"/>
            </w:tcBorders>
            <w:shd w:val="clear" w:color="auto" w:fill="auto"/>
            <w:noWrap/>
            <w:vAlign w:val="bottom"/>
            <w:hideMark/>
          </w:tcPr>
          <w:p w14:paraId="641C41BA" w14:textId="77777777" w:rsidR="00136422" w:rsidRPr="00C554EF" w:rsidRDefault="00136422">
            <w:pPr>
              <w:spacing w:after="0"/>
              <w:jc w:val="center"/>
              <w:rPr>
                <w:rFonts w:cs="Arial"/>
                <w:color w:val="000000"/>
                <w:sz w:val="18"/>
                <w:szCs w:val="18"/>
              </w:rPr>
            </w:pPr>
          </w:p>
        </w:tc>
        <w:tc>
          <w:tcPr>
            <w:tcW w:w="994" w:type="dxa"/>
            <w:tcBorders>
              <w:top w:val="nil"/>
              <w:left w:val="nil"/>
              <w:bottom w:val="nil"/>
              <w:right w:val="nil"/>
            </w:tcBorders>
            <w:shd w:val="clear" w:color="auto" w:fill="auto"/>
            <w:noWrap/>
            <w:vAlign w:val="bottom"/>
            <w:hideMark/>
          </w:tcPr>
          <w:p w14:paraId="2B126074" w14:textId="77777777" w:rsidR="00136422" w:rsidRPr="00C554EF" w:rsidRDefault="00136422">
            <w:pPr>
              <w:spacing w:after="0"/>
              <w:rPr>
                <w:rFonts w:cs="Arial"/>
                <w:sz w:val="20"/>
              </w:rPr>
            </w:pPr>
          </w:p>
        </w:tc>
        <w:tc>
          <w:tcPr>
            <w:tcW w:w="960" w:type="dxa"/>
            <w:tcBorders>
              <w:top w:val="nil"/>
              <w:left w:val="nil"/>
              <w:bottom w:val="nil"/>
              <w:right w:val="nil"/>
            </w:tcBorders>
            <w:shd w:val="clear" w:color="auto" w:fill="auto"/>
            <w:noWrap/>
            <w:vAlign w:val="bottom"/>
            <w:hideMark/>
          </w:tcPr>
          <w:p w14:paraId="7B0B05F3" w14:textId="77777777" w:rsidR="00136422" w:rsidRPr="00C554EF" w:rsidRDefault="00136422">
            <w:pPr>
              <w:spacing w:after="0"/>
              <w:rPr>
                <w:rFonts w:cs="Arial"/>
                <w:sz w:val="20"/>
              </w:rPr>
            </w:pPr>
          </w:p>
        </w:tc>
      </w:tr>
      <w:tr w:rsidR="00136422" w:rsidRPr="00B341EE" w14:paraId="3F2BE1B3" w14:textId="77777777" w:rsidTr="00C9561A">
        <w:trPr>
          <w:trHeight w:val="290"/>
        </w:trPr>
        <w:tc>
          <w:tcPr>
            <w:tcW w:w="3684" w:type="dxa"/>
            <w:gridSpan w:val="2"/>
            <w:tcBorders>
              <w:top w:val="nil"/>
              <w:left w:val="nil"/>
              <w:bottom w:val="nil"/>
              <w:right w:val="nil"/>
            </w:tcBorders>
            <w:shd w:val="clear" w:color="auto" w:fill="auto"/>
            <w:noWrap/>
            <w:vAlign w:val="bottom"/>
            <w:hideMark/>
          </w:tcPr>
          <w:p w14:paraId="479D3818" w14:textId="77777777" w:rsidR="00136422" w:rsidRPr="006C18E1" w:rsidRDefault="00136422">
            <w:pPr>
              <w:spacing w:after="0"/>
              <w:rPr>
                <w:rFonts w:cs="Arial"/>
                <w:color w:val="000000"/>
                <w:sz w:val="20"/>
              </w:rPr>
            </w:pPr>
            <w:r w:rsidRPr="006C18E1">
              <w:rPr>
                <w:rFonts w:cs="Arial"/>
                <w:color w:val="000000"/>
                <w:sz w:val="20"/>
              </w:rPr>
              <w:t xml:space="preserve">Saturday bus system average: </w:t>
            </w:r>
          </w:p>
        </w:tc>
        <w:tc>
          <w:tcPr>
            <w:tcW w:w="1206" w:type="dxa"/>
            <w:tcBorders>
              <w:top w:val="nil"/>
              <w:left w:val="single" w:sz="4" w:space="0" w:color="auto"/>
              <w:bottom w:val="single" w:sz="4" w:space="0" w:color="auto"/>
              <w:right w:val="single" w:sz="4" w:space="0" w:color="auto"/>
            </w:tcBorders>
            <w:shd w:val="clear" w:color="auto" w:fill="auto"/>
            <w:noWrap/>
            <w:vAlign w:val="bottom"/>
            <w:hideMark/>
          </w:tcPr>
          <w:p w14:paraId="757DC3F6" w14:textId="77777777" w:rsidR="00136422" w:rsidRPr="006C18E1" w:rsidRDefault="00136422">
            <w:pPr>
              <w:spacing w:after="0"/>
              <w:jc w:val="center"/>
              <w:rPr>
                <w:rFonts w:cs="Arial"/>
                <w:color w:val="000000"/>
                <w:sz w:val="20"/>
              </w:rPr>
            </w:pPr>
            <w:r w:rsidRPr="006C18E1">
              <w:rPr>
                <w:rFonts w:cs="Arial"/>
                <w:color w:val="000000"/>
                <w:sz w:val="20"/>
              </w:rPr>
              <w:t>81%</w:t>
            </w:r>
          </w:p>
        </w:tc>
        <w:tc>
          <w:tcPr>
            <w:tcW w:w="1156" w:type="dxa"/>
            <w:tcBorders>
              <w:top w:val="nil"/>
              <w:left w:val="nil"/>
              <w:bottom w:val="nil"/>
              <w:right w:val="nil"/>
            </w:tcBorders>
            <w:shd w:val="clear" w:color="auto" w:fill="auto"/>
            <w:noWrap/>
            <w:vAlign w:val="bottom"/>
            <w:hideMark/>
          </w:tcPr>
          <w:p w14:paraId="74D3AD00" w14:textId="77777777" w:rsidR="00136422" w:rsidRPr="00C554EF" w:rsidRDefault="00136422">
            <w:pPr>
              <w:spacing w:after="0"/>
              <w:jc w:val="center"/>
              <w:rPr>
                <w:rFonts w:cs="Arial"/>
                <w:color w:val="000000"/>
                <w:sz w:val="18"/>
                <w:szCs w:val="18"/>
              </w:rPr>
            </w:pPr>
          </w:p>
        </w:tc>
        <w:tc>
          <w:tcPr>
            <w:tcW w:w="994" w:type="dxa"/>
            <w:tcBorders>
              <w:top w:val="nil"/>
              <w:left w:val="nil"/>
              <w:bottom w:val="nil"/>
              <w:right w:val="nil"/>
            </w:tcBorders>
            <w:shd w:val="clear" w:color="auto" w:fill="auto"/>
            <w:noWrap/>
            <w:vAlign w:val="bottom"/>
            <w:hideMark/>
          </w:tcPr>
          <w:p w14:paraId="77A0C3EB" w14:textId="77777777" w:rsidR="00136422" w:rsidRPr="00C554EF" w:rsidRDefault="00136422">
            <w:pPr>
              <w:spacing w:after="0"/>
              <w:rPr>
                <w:rFonts w:cs="Arial"/>
                <w:sz w:val="20"/>
              </w:rPr>
            </w:pPr>
          </w:p>
        </w:tc>
        <w:tc>
          <w:tcPr>
            <w:tcW w:w="960" w:type="dxa"/>
            <w:tcBorders>
              <w:top w:val="nil"/>
              <w:left w:val="nil"/>
              <w:bottom w:val="nil"/>
              <w:right w:val="nil"/>
            </w:tcBorders>
            <w:shd w:val="clear" w:color="auto" w:fill="auto"/>
            <w:noWrap/>
            <w:vAlign w:val="bottom"/>
            <w:hideMark/>
          </w:tcPr>
          <w:p w14:paraId="6D89165D" w14:textId="77777777" w:rsidR="00136422" w:rsidRPr="00C554EF" w:rsidRDefault="00136422">
            <w:pPr>
              <w:spacing w:after="0"/>
              <w:rPr>
                <w:rFonts w:cs="Arial"/>
                <w:sz w:val="20"/>
              </w:rPr>
            </w:pPr>
          </w:p>
        </w:tc>
      </w:tr>
      <w:tr w:rsidR="00136422" w:rsidRPr="00B341EE" w14:paraId="3806FF87" w14:textId="77777777" w:rsidTr="00C9561A">
        <w:trPr>
          <w:trHeight w:val="290"/>
        </w:trPr>
        <w:tc>
          <w:tcPr>
            <w:tcW w:w="3684" w:type="dxa"/>
            <w:gridSpan w:val="2"/>
            <w:tcBorders>
              <w:top w:val="nil"/>
              <w:left w:val="nil"/>
              <w:bottom w:val="nil"/>
              <w:right w:val="nil"/>
            </w:tcBorders>
            <w:shd w:val="clear" w:color="auto" w:fill="auto"/>
            <w:noWrap/>
            <w:vAlign w:val="bottom"/>
            <w:hideMark/>
          </w:tcPr>
          <w:p w14:paraId="117E69DF" w14:textId="77777777" w:rsidR="00136422" w:rsidRPr="006C18E1" w:rsidRDefault="00136422">
            <w:pPr>
              <w:spacing w:after="0"/>
              <w:rPr>
                <w:rFonts w:cs="Arial"/>
                <w:color w:val="000000"/>
                <w:sz w:val="20"/>
              </w:rPr>
            </w:pPr>
            <w:r w:rsidRPr="006C18E1">
              <w:rPr>
                <w:rFonts w:cs="Arial"/>
                <w:color w:val="000000"/>
                <w:sz w:val="20"/>
              </w:rPr>
              <w:t>Title VI goal is to equal or exceed:</w:t>
            </w:r>
          </w:p>
        </w:tc>
        <w:tc>
          <w:tcPr>
            <w:tcW w:w="1206" w:type="dxa"/>
            <w:tcBorders>
              <w:top w:val="nil"/>
              <w:left w:val="single" w:sz="4" w:space="0" w:color="auto"/>
              <w:bottom w:val="single" w:sz="4" w:space="0" w:color="auto"/>
              <w:right w:val="single" w:sz="4" w:space="0" w:color="auto"/>
            </w:tcBorders>
            <w:shd w:val="clear" w:color="auto" w:fill="auto"/>
            <w:noWrap/>
            <w:vAlign w:val="bottom"/>
            <w:hideMark/>
          </w:tcPr>
          <w:p w14:paraId="39B03B52" w14:textId="77777777" w:rsidR="00136422" w:rsidRPr="006C18E1" w:rsidRDefault="00136422">
            <w:pPr>
              <w:spacing w:after="0"/>
              <w:jc w:val="center"/>
              <w:rPr>
                <w:rFonts w:cs="Arial"/>
                <w:color w:val="000000"/>
                <w:sz w:val="20"/>
              </w:rPr>
            </w:pPr>
            <w:r w:rsidRPr="006C18E1">
              <w:rPr>
                <w:rFonts w:cs="Arial"/>
                <w:color w:val="000000"/>
                <w:sz w:val="20"/>
              </w:rPr>
              <w:t>74%</w:t>
            </w:r>
          </w:p>
        </w:tc>
        <w:tc>
          <w:tcPr>
            <w:tcW w:w="1156" w:type="dxa"/>
            <w:tcBorders>
              <w:top w:val="nil"/>
              <w:left w:val="nil"/>
              <w:bottom w:val="nil"/>
              <w:right w:val="nil"/>
            </w:tcBorders>
            <w:shd w:val="clear" w:color="auto" w:fill="auto"/>
            <w:noWrap/>
            <w:vAlign w:val="bottom"/>
            <w:hideMark/>
          </w:tcPr>
          <w:p w14:paraId="38E0922E" w14:textId="77777777" w:rsidR="00136422" w:rsidRPr="00C554EF" w:rsidRDefault="00136422">
            <w:pPr>
              <w:spacing w:after="0"/>
              <w:jc w:val="center"/>
              <w:rPr>
                <w:rFonts w:cs="Arial"/>
                <w:color w:val="000000"/>
                <w:sz w:val="18"/>
                <w:szCs w:val="18"/>
              </w:rPr>
            </w:pPr>
          </w:p>
        </w:tc>
        <w:tc>
          <w:tcPr>
            <w:tcW w:w="994" w:type="dxa"/>
            <w:tcBorders>
              <w:top w:val="nil"/>
              <w:left w:val="nil"/>
              <w:bottom w:val="nil"/>
              <w:right w:val="nil"/>
            </w:tcBorders>
            <w:shd w:val="clear" w:color="auto" w:fill="auto"/>
            <w:noWrap/>
            <w:vAlign w:val="bottom"/>
            <w:hideMark/>
          </w:tcPr>
          <w:p w14:paraId="1A54BCF0" w14:textId="77777777" w:rsidR="00136422" w:rsidRPr="00C554EF" w:rsidRDefault="00136422">
            <w:pPr>
              <w:spacing w:after="0"/>
              <w:rPr>
                <w:rFonts w:cs="Arial"/>
                <w:sz w:val="20"/>
              </w:rPr>
            </w:pPr>
          </w:p>
        </w:tc>
        <w:tc>
          <w:tcPr>
            <w:tcW w:w="960" w:type="dxa"/>
            <w:tcBorders>
              <w:top w:val="nil"/>
              <w:left w:val="nil"/>
              <w:bottom w:val="nil"/>
              <w:right w:val="nil"/>
            </w:tcBorders>
            <w:shd w:val="clear" w:color="auto" w:fill="auto"/>
            <w:noWrap/>
            <w:vAlign w:val="bottom"/>
            <w:hideMark/>
          </w:tcPr>
          <w:p w14:paraId="3FE10EF1" w14:textId="77777777" w:rsidR="00136422" w:rsidRPr="00C554EF" w:rsidRDefault="00136422">
            <w:pPr>
              <w:spacing w:after="0"/>
              <w:rPr>
                <w:rFonts w:cs="Arial"/>
                <w:sz w:val="20"/>
              </w:rPr>
            </w:pPr>
          </w:p>
        </w:tc>
      </w:tr>
      <w:tr w:rsidR="00136422" w:rsidRPr="00B341EE" w14:paraId="1259BA71" w14:textId="77777777" w:rsidTr="00C9561A">
        <w:trPr>
          <w:trHeight w:val="290"/>
        </w:trPr>
        <w:tc>
          <w:tcPr>
            <w:tcW w:w="3684" w:type="dxa"/>
            <w:gridSpan w:val="2"/>
            <w:tcBorders>
              <w:top w:val="nil"/>
              <w:left w:val="nil"/>
              <w:bottom w:val="nil"/>
              <w:right w:val="nil"/>
            </w:tcBorders>
            <w:shd w:val="clear" w:color="auto" w:fill="auto"/>
            <w:noWrap/>
            <w:vAlign w:val="bottom"/>
            <w:hideMark/>
          </w:tcPr>
          <w:p w14:paraId="7F85BEEC" w14:textId="77777777" w:rsidR="00136422" w:rsidRPr="006C18E1" w:rsidRDefault="00136422">
            <w:pPr>
              <w:spacing w:after="0"/>
              <w:rPr>
                <w:rFonts w:cs="Arial"/>
                <w:color w:val="000000"/>
                <w:sz w:val="20"/>
              </w:rPr>
            </w:pPr>
            <w:r w:rsidRPr="006C18E1">
              <w:rPr>
                <w:rFonts w:cs="Arial"/>
                <w:color w:val="000000"/>
                <w:sz w:val="20"/>
              </w:rPr>
              <w:t>Number of routes below standard:</w:t>
            </w:r>
          </w:p>
        </w:tc>
        <w:tc>
          <w:tcPr>
            <w:tcW w:w="1206" w:type="dxa"/>
            <w:tcBorders>
              <w:top w:val="nil"/>
              <w:left w:val="single" w:sz="4" w:space="0" w:color="auto"/>
              <w:bottom w:val="single" w:sz="4" w:space="0" w:color="auto"/>
              <w:right w:val="single" w:sz="4" w:space="0" w:color="auto"/>
            </w:tcBorders>
            <w:shd w:val="clear" w:color="auto" w:fill="auto"/>
            <w:noWrap/>
            <w:vAlign w:val="bottom"/>
            <w:hideMark/>
          </w:tcPr>
          <w:p w14:paraId="48FA5E9E" w14:textId="77777777" w:rsidR="00136422" w:rsidRPr="006C18E1" w:rsidRDefault="00136422">
            <w:pPr>
              <w:spacing w:after="0"/>
              <w:jc w:val="center"/>
              <w:rPr>
                <w:rFonts w:cs="Arial"/>
                <w:color w:val="000000"/>
                <w:sz w:val="20"/>
              </w:rPr>
            </w:pPr>
            <w:r w:rsidRPr="006C18E1">
              <w:rPr>
                <w:rFonts w:cs="Arial"/>
                <w:color w:val="000000"/>
                <w:sz w:val="20"/>
              </w:rPr>
              <w:t>4</w:t>
            </w:r>
          </w:p>
        </w:tc>
        <w:tc>
          <w:tcPr>
            <w:tcW w:w="1156" w:type="dxa"/>
            <w:tcBorders>
              <w:top w:val="nil"/>
              <w:left w:val="nil"/>
              <w:bottom w:val="nil"/>
              <w:right w:val="nil"/>
            </w:tcBorders>
            <w:shd w:val="clear" w:color="auto" w:fill="auto"/>
            <w:noWrap/>
            <w:vAlign w:val="bottom"/>
            <w:hideMark/>
          </w:tcPr>
          <w:p w14:paraId="480CA90B" w14:textId="77777777" w:rsidR="00136422" w:rsidRPr="00C554EF" w:rsidRDefault="00136422">
            <w:pPr>
              <w:spacing w:after="0"/>
              <w:jc w:val="center"/>
              <w:rPr>
                <w:rFonts w:cs="Arial"/>
                <w:color w:val="000000"/>
                <w:sz w:val="18"/>
                <w:szCs w:val="18"/>
              </w:rPr>
            </w:pPr>
          </w:p>
        </w:tc>
        <w:tc>
          <w:tcPr>
            <w:tcW w:w="994" w:type="dxa"/>
            <w:tcBorders>
              <w:top w:val="nil"/>
              <w:left w:val="nil"/>
              <w:bottom w:val="nil"/>
              <w:right w:val="nil"/>
            </w:tcBorders>
            <w:shd w:val="clear" w:color="auto" w:fill="auto"/>
            <w:noWrap/>
            <w:vAlign w:val="bottom"/>
            <w:hideMark/>
          </w:tcPr>
          <w:p w14:paraId="28BDD613" w14:textId="77777777" w:rsidR="00136422" w:rsidRPr="00C554EF" w:rsidRDefault="00136422">
            <w:pPr>
              <w:spacing w:after="0"/>
              <w:rPr>
                <w:rFonts w:cs="Arial"/>
                <w:sz w:val="20"/>
              </w:rPr>
            </w:pPr>
          </w:p>
        </w:tc>
        <w:tc>
          <w:tcPr>
            <w:tcW w:w="960" w:type="dxa"/>
            <w:tcBorders>
              <w:top w:val="nil"/>
              <w:left w:val="nil"/>
              <w:bottom w:val="nil"/>
              <w:right w:val="nil"/>
            </w:tcBorders>
            <w:shd w:val="clear" w:color="auto" w:fill="auto"/>
            <w:noWrap/>
            <w:vAlign w:val="bottom"/>
            <w:hideMark/>
          </w:tcPr>
          <w:p w14:paraId="15CA70E5" w14:textId="77777777" w:rsidR="00136422" w:rsidRPr="00C554EF" w:rsidRDefault="00136422">
            <w:pPr>
              <w:spacing w:after="0"/>
              <w:rPr>
                <w:rFonts w:cs="Arial"/>
                <w:sz w:val="20"/>
              </w:rPr>
            </w:pPr>
          </w:p>
        </w:tc>
      </w:tr>
    </w:tbl>
    <w:p w14:paraId="5BFEFEB0" w14:textId="77777777" w:rsidR="00B93AF7" w:rsidRDefault="00B93AF7">
      <w:pPr>
        <w:spacing w:after="0"/>
      </w:pPr>
    </w:p>
    <w:p w14:paraId="158CCA98" w14:textId="63D82798" w:rsidR="00747434" w:rsidRDefault="00747434" w:rsidP="00747434">
      <w:pPr>
        <w:pStyle w:val="Caption"/>
        <w:rPr>
          <w:rFonts w:eastAsia="Arial"/>
          <w:i w:val="0"/>
        </w:rPr>
      </w:pPr>
      <w:bookmarkStart w:id="131" w:name="_Toc131169756"/>
      <w:r>
        <w:t xml:space="preserve">Table </w:t>
      </w:r>
      <w:r>
        <w:fldChar w:fldCharType="begin"/>
      </w:r>
      <w:r>
        <w:instrText>SEQ Table \* ARABIC</w:instrText>
      </w:r>
      <w:r>
        <w:fldChar w:fldCharType="separate"/>
      </w:r>
      <w:r w:rsidR="003429CA">
        <w:rPr>
          <w:noProof/>
        </w:rPr>
        <w:t>43</w:t>
      </w:r>
      <w:r>
        <w:fldChar w:fldCharType="end"/>
      </w:r>
      <w:r>
        <w:t xml:space="preserve">: </w:t>
      </w:r>
      <w:r w:rsidRPr="00DE6E66">
        <w:rPr>
          <w:rFonts w:eastAsia="Arial"/>
        </w:rPr>
        <w:t>On-Time Performance Summary - Sunday Routes</w:t>
      </w:r>
      <w:bookmarkEnd w:id="131"/>
    </w:p>
    <w:tbl>
      <w:tblPr>
        <w:tblW w:w="7612" w:type="dxa"/>
        <w:tblLook w:val="04A0" w:firstRow="1" w:lastRow="0" w:firstColumn="1" w:lastColumn="0" w:noHBand="0" w:noVBand="1"/>
      </w:tblPr>
      <w:tblGrid>
        <w:gridCol w:w="3016"/>
        <w:gridCol w:w="1415"/>
        <w:gridCol w:w="1415"/>
        <w:gridCol w:w="742"/>
        <w:gridCol w:w="964"/>
        <w:gridCol w:w="60"/>
      </w:tblGrid>
      <w:tr w:rsidR="00AC5B6C" w:rsidRPr="00867EFF" w14:paraId="451E02ED" w14:textId="77777777" w:rsidTr="00C9561A">
        <w:trPr>
          <w:trHeight w:val="540"/>
        </w:trPr>
        <w:tc>
          <w:tcPr>
            <w:tcW w:w="3016" w:type="dxa"/>
            <w:tcBorders>
              <w:top w:val="nil"/>
              <w:left w:val="nil"/>
              <w:bottom w:val="nil"/>
              <w:right w:val="nil"/>
            </w:tcBorders>
            <w:shd w:val="clear" w:color="auto" w:fill="auto"/>
            <w:noWrap/>
            <w:vAlign w:val="center"/>
            <w:hideMark/>
          </w:tcPr>
          <w:p w14:paraId="72488530" w14:textId="77777777" w:rsidR="00AC5B6C" w:rsidRPr="00906524" w:rsidRDefault="00AC5B6C">
            <w:pPr>
              <w:rPr>
                <w:rFonts w:cs="Arial"/>
                <w:sz w:val="20"/>
                <w:szCs w:val="24"/>
              </w:rPr>
            </w:pPr>
          </w:p>
        </w:tc>
        <w:tc>
          <w:tcPr>
            <w:tcW w:w="1415" w:type="dxa"/>
            <w:tcBorders>
              <w:top w:val="single" w:sz="4" w:space="0" w:color="FFFFFF"/>
              <w:left w:val="single" w:sz="4" w:space="0" w:color="FFFFFF"/>
              <w:bottom w:val="single" w:sz="4" w:space="0" w:color="FFFFFF"/>
              <w:right w:val="single" w:sz="4" w:space="0" w:color="FFFFFF"/>
            </w:tcBorders>
            <w:shd w:val="clear" w:color="000000" w:fill="002060"/>
            <w:vAlign w:val="center"/>
            <w:hideMark/>
          </w:tcPr>
          <w:p w14:paraId="632A7454" w14:textId="77777777" w:rsidR="00AC5B6C" w:rsidRPr="00906524" w:rsidRDefault="00AC5B6C">
            <w:pPr>
              <w:jc w:val="center"/>
              <w:rPr>
                <w:rFonts w:cs="Arial"/>
                <w:b/>
                <w:color w:val="FFFFFF"/>
                <w:sz w:val="22"/>
                <w:szCs w:val="22"/>
              </w:rPr>
            </w:pPr>
            <w:r w:rsidRPr="00906524">
              <w:rPr>
                <w:rFonts w:cs="Arial"/>
                <w:b/>
                <w:color w:val="FFFFFF"/>
                <w:sz w:val="22"/>
                <w:szCs w:val="22"/>
              </w:rPr>
              <w:t xml:space="preserve">Meet </w:t>
            </w:r>
            <w:r>
              <w:rPr>
                <w:rFonts w:cs="Arial"/>
                <w:b/>
                <w:bCs/>
                <w:color w:val="FFFFFF"/>
                <w:sz w:val="22"/>
                <w:szCs w:val="22"/>
              </w:rPr>
              <w:t>Benchmark</w:t>
            </w:r>
          </w:p>
        </w:tc>
        <w:tc>
          <w:tcPr>
            <w:tcW w:w="1415" w:type="dxa"/>
            <w:tcBorders>
              <w:top w:val="single" w:sz="4" w:space="0" w:color="FFFFFF"/>
              <w:left w:val="nil"/>
              <w:bottom w:val="single" w:sz="4" w:space="0" w:color="FFFFFF"/>
              <w:right w:val="single" w:sz="4" w:space="0" w:color="FFFFFF"/>
            </w:tcBorders>
            <w:shd w:val="clear" w:color="000000" w:fill="002060"/>
            <w:vAlign w:val="center"/>
            <w:hideMark/>
          </w:tcPr>
          <w:p w14:paraId="6EBD97F3" w14:textId="77777777" w:rsidR="00AC5B6C" w:rsidRPr="00906524" w:rsidRDefault="00AC5B6C">
            <w:pPr>
              <w:jc w:val="center"/>
              <w:rPr>
                <w:rFonts w:cs="Arial"/>
                <w:b/>
                <w:color w:val="FFFFFF"/>
                <w:sz w:val="22"/>
                <w:szCs w:val="22"/>
              </w:rPr>
            </w:pPr>
            <w:r w:rsidRPr="00906524">
              <w:rPr>
                <w:rFonts w:cs="Arial"/>
                <w:b/>
                <w:color w:val="FFFFFF"/>
                <w:sz w:val="22"/>
                <w:szCs w:val="22"/>
              </w:rPr>
              <w:t>Fail</w:t>
            </w:r>
            <w:r w:rsidRPr="00906524">
              <w:rPr>
                <w:rFonts w:cs="Arial"/>
                <w:b/>
                <w:color w:val="FFFFFF"/>
                <w:sz w:val="22"/>
                <w:szCs w:val="22"/>
              </w:rPr>
              <w:br/>
            </w:r>
            <w:r>
              <w:rPr>
                <w:rFonts w:cs="Arial"/>
                <w:b/>
                <w:bCs/>
                <w:color w:val="FFFFFF"/>
                <w:sz w:val="22"/>
                <w:szCs w:val="22"/>
              </w:rPr>
              <w:t>Benchmark</w:t>
            </w:r>
          </w:p>
        </w:tc>
        <w:tc>
          <w:tcPr>
            <w:tcW w:w="742" w:type="dxa"/>
            <w:tcBorders>
              <w:top w:val="single" w:sz="4" w:space="0" w:color="FFFFFF"/>
              <w:left w:val="nil"/>
              <w:bottom w:val="single" w:sz="4" w:space="0" w:color="FFFFFF"/>
              <w:right w:val="single" w:sz="4" w:space="0" w:color="FFFFFF"/>
            </w:tcBorders>
            <w:shd w:val="clear" w:color="000000" w:fill="002060"/>
            <w:vAlign w:val="center"/>
            <w:hideMark/>
          </w:tcPr>
          <w:p w14:paraId="7A7B3285" w14:textId="77777777" w:rsidR="00AC5B6C" w:rsidRPr="00906524" w:rsidRDefault="00AC5B6C">
            <w:pPr>
              <w:jc w:val="center"/>
              <w:rPr>
                <w:rFonts w:cs="Arial"/>
                <w:b/>
                <w:color w:val="FFFFFF"/>
                <w:sz w:val="22"/>
                <w:szCs w:val="22"/>
              </w:rPr>
            </w:pPr>
            <w:r w:rsidRPr="00906524">
              <w:rPr>
                <w:rFonts w:cs="Arial"/>
                <w:b/>
                <w:color w:val="FFFFFF"/>
                <w:sz w:val="22"/>
                <w:szCs w:val="22"/>
              </w:rPr>
              <w:t>Total</w:t>
            </w:r>
          </w:p>
        </w:tc>
        <w:tc>
          <w:tcPr>
            <w:tcW w:w="1024" w:type="dxa"/>
            <w:gridSpan w:val="2"/>
            <w:tcBorders>
              <w:top w:val="single" w:sz="4" w:space="0" w:color="FFFFFF"/>
              <w:left w:val="nil"/>
              <w:bottom w:val="single" w:sz="4" w:space="0" w:color="FFFFFF"/>
              <w:right w:val="single" w:sz="4" w:space="0" w:color="FFFFFF"/>
            </w:tcBorders>
            <w:shd w:val="clear" w:color="000000" w:fill="002060"/>
            <w:vAlign w:val="center"/>
            <w:hideMark/>
          </w:tcPr>
          <w:p w14:paraId="634E1239" w14:textId="77777777" w:rsidR="00AC5B6C" w:rsidRPr="00906524" w:rsidRDefault="00AC5B6C">
            <w:pPr>
              <w:jc w:val="center"/>
              <w:rPr>
                <w:rFonts w:cs="Arial"/>
                <w:b/>
                <w:color w:val="FFFFFF"/>
                <w:sz w:val="22"/>
                <w:szCs w:val="22"/>
              </w:rPr>
            </w:pPr>
            <w:r w:rsidRPr="00906524">
              <w:rPr>
                <w:rFonts w:cs="Arial"/>
                <w:b/>
                <w:color w:val="FFFFFF"/>
                <w:sz w:val="22"/>
                <w:szCs w:val="22"/>
              </w:rPr>
              <w:t>Percent Fail</w:t>
            </w:r>
          </w:p>
        </w:tc>
      </w:tr>
      <w:tr w:rsidR="00AC5B6C" w:rsidRPr="00867EFF" w14:paraId="02593DEF" w14:textId="77777777" w:rsidTr="00C9561A">
        <w:trPr>
          <w:gridAfter w:val="1"/>
          <w:wAfter w:w="60" w:type="dxa"/>
          <w:trHeight w:val="290"/>
        </w:trPr>
        <w:tc>
          <w:tcPr>
            <w:tcW w:w="3016" w:type="dxa"/>
            <w:tcBorders>
              <w:top w:val="single" w:sz="4" w:space="0" w:color="FFFFFF"/>
              <w:left w:val="single" w:sz="4" w:space="0" w:color="FFFFFF"/>
              <w:bottom w:val="single" w:sz="4" w:space="0" w:color="FFFFFF"/>
              <w:right w:val="single" w:sz="4" w:space="0" w:color="auto"/>
            </w:tcBorders>
            <w:shd w:val="clear" w:color="000000" w:fill="002060"/>
            <w:noWrap/>
            <w:vAlign w:val="center"/>
            <w:hideMark/>
          </w:tcPr>
          <w:p w14:paraId="2B631F5B" w14:textId="77777777" w:rsidR="00AC5B6C" w:rsidRPr="00906524" w:rsidRDefault="00AC5B6C">
            <w:pPr>
              <w:ind w:firstLineChars="100" w:firstLine="221"/>
              <w:rPr>
                <w:rFonts w:cs="Arial"/>
                <w:b/>
                <w:color w:val="FFFFFF"/>
                <w:sz w:val="22"/>
                <w:szCs w:val="22"/>
              </w:rPr>
            </w:pPr>
            <w:r w:rsidRPr="00906524">
              <w:rPr>
                <w:rFonts w:cs="Arial"/>
                <w:b/>
                <w:color w:val="FFFFFF"/>
                <w:sz w:val="22"/>
                <w:szCs w:val="22"/>
              </w:rPr>
              <w:t>Minority</w:t>
            </w:r>
          </w:p>
        </w:tc>
        <w:tc>
          <w:tcPr>
            <w:tcW w:w="1415" w:type="dxa"/>
            <w:tcBorders>
              <w:top w:val="nil"/>
              <w:left w:val="nil"/>
              <w:bottom w:val="single" w:sz="4" w:space="0" w:color="FFFFFF"/>
              <w:right w:val="single" w:sz="4" w:space="0" w:color="FFFFFF"/>
            </w:tcBorders>
            <w:shd w:val="clear" w:color="000000" w:fill="E9EBF5"/>
            <w:vAlign w:val="center"/>
          </w:tcPr>
          <w:p w14:paraId="14B6B70F" w14:textId="77777777" w:rsidR="00AC5B6C" w:rsidRPr="00906524" w:rsidRDefault="00AC5B6C">
            <w:pPr>
              <w:jc w:val="center"/>
              <w:rPr>
                <w:rFonts w:cs="Arial"/>
                <w:color w:val="000000"/>
                <w:sz w:val="22"/>
                <w:szCs w:val="22"/>
              </w:rPr>
            </w:pPr>
            <w:r w:rsidRPr="0017576F">
              <w:rPr>
                <w:rFonts w:cs="Arial"/>
                <w:color w:val="000000"/>
                <w:sz w:val="22"/>
                <w:szCs w:val="22"/>
              </w:rPr>
              <w:t>21</w:t>
            </w:r>
          </w:p>
        </w:tc>
        <w:tc>
          <w:tcPr>
            <w:tcW w:w="1415" w:type="dxa"/>
            <w:tcBorders>
              <w:top w:val="nil"/>
              <w:left w:val="nil"/>
              <w:bottom w:val="single" w:sz="4" w:space="0" w:color="FFFFFF"/>
              <w:right w:val="single" w:sz="4" w:space="0" w:color="FFFFFF"/>
            </w:tcBorders>
            <w:shd w:val="clear" w:color="000000" w:fill="E9EBF5"/>
            <w:vAlign w:val="center"/>
          </w:tcPr>
          <w:p w14:paraId="40997B7D" w14:textId="77777777" w:rsidR="00AC5B6C" w:rsidRPr="00906524" w:rsidRDefault="00AC5B6C">
            <w:pPr>
              <w:jc w:val="center"/>
              <w:rPr>
                <w:rFonts w:cs="Arial"/>
                <w:color w:val="000000"/>
                <w:sz w:val="22"/>
                <w:szCs w:val="22"/>
              </w:rPr>
            </w:pPr>
            <w:r w:rsidRPr="0017576F">
              <w:rPr>
                <w:rFonts w:cs="Arial"/>
                <w:color w:val="000000"/>
                <w:sz w:val="22"/>
                <w:szCs w:val="22"/>
              </w:rPr>
              <w:t>2</w:t>
            </w:r>
          </w:p>
        </w:tc>
        <w:tc>
          <w:tcPr>
            <w:tcW w:w="742" w:type="dxa"/>
            <w:tcBorders>
              <w:top w:val="nil"/>
              <w:left w:val="nil"/>
              <w:bottom w:val="single" w:sz="4" w:space="0" w:color="FFFFFF"/>
              <w:right w:val="single" w:sz="4" w:space="0" w:color="FFFFFF"/>
            </w:tcBorders>
            <w:shd w:val="clear" w:color="000000" w:fill="E9EBF5"/>
            <w:vAlign w:val="center"/>
          </w:tcPr>
          <w:p w14:paraId="5B23375C" w14:textId="77777777" w:rsidR="00AC5B6C" w:rsidRPr="00906524" w:rsidRDefault="00AC5B6C">
            <w:pPr>
              <w:jc w:val="center"/>
              <w:rPr>
                <w:rFonts w:cs="Arial"/>
                <w:color w:val="000000"/>
                <w:sz w:val="22"/>
                <w:szCs w:val="22"/>
              </w:rPr>
            </w:pPr>
            <w:r w:rsidRPr="0017576F">
              <w:rPr>
                <w:rFonts w:cs="Arial"/>
                <w:color w:val="000000"/>
                <w:sz w:val="22"/>
                <w:szCs w:val="22"/>
              </w:rPr>
              <w:t>23</w:t>
            </w:r>
          </w:p>
        </w:tc>
        <w:tc>
          <w:tcPr>
            <w:tcW w:w="964" w:type="dxa"/>
            <w:tcBorders>
              <w:top w:val="nil"/>
              <w:left w:val="nil"/>
              <w:bottom w:val="single" w:sz="4" w:space="0" w:color="FFFFFF"/>
              <w:right w:val="single" w:sz="4" w:space="0" w:color="FFFFFF"/>
            </w:tcBorders>
            <w:shd w:val="clear" w:color="000000" w:fill="E9EBF5"/>
            <w:vAlign w:val="center"/>
          </w:tcPr>
          <w:p w14:paraId="710FB32A" w14:textId="77777777" w:rsidR="00AC5B6C" w:rsidRPr="00906524" w:rsidRDefault="00AC5B6C">
            <w:pPr>
              <w:jc w:val="center"/>
              <w:rPr>
                <w:rFonts w:cs="Arial"/>
                <w:color w:val="000000"/>
                <w:sz w:val="22"/>
                <w:szCs w:val="22"/>
              </w:rPr>
            </w:pPr>
            <w:r w:rsidRPr="007A46D4">
              <w:rPr>
                <w:rFonts w:cs="Arial"/>
                <w:color w:val="000000"/>
                <w:sz w:val="22"/>
                <w:szCs w:val="22"/>
              </w:rPr>
              <w:t>9%</w:t>
            </w:r>
          </w:p>
        </w:tc>
      </w:tr>
      <w:tr w:rsidR="00AC5B6C" w:rsidRPr="00867EFF" w14:paraId="361B9063" w14:textId="77777777" w:rsidTr="00C9561A">
        <w:trPr>
          <w:trHeight w:val="290"/>
        </w:trPr>
        <w:tc>
          <w:tcPr>
            <w:tcW w:w="3016" w:type="dxa"/>
            <w:tcBorders>
              <w:top w:val="nil"/>
              <w:left w:val="single" w:sz="4" w:space="0" w:color="FFFFFF"/>
              <w:bottom w:val="single" w:sz="4" w:space="0" w:color="FFFFFF"/>
              <w:right w:val="single" w:sz="4" w:space="0" w:color="FFFFFF"/>
            </w:tcBorders>
            <w:shd w:val="clear" w:color="000000" w:fill="002060"/>
            <w:noWrap/>
            <w:vAlign w:val="center"/>
            <w:hideMark/>
          </w:tcPr>
          <w:p w14:paraId="34A9AE0D" w14:textId="77777777" w:rsidR="00AC5B6C" w:rsidRPr="00906524" w:rsidRDefault="00AC5B6C">
            <w:pPr>
              <w:ind w:firstLineChars="100" w:firstLine="221"/>
              <w:rPr>
                <w:rFonts w:cs="Arial"/>
                <w:b/>
                <w:color w:val="FFFFFF"/>
                <w:sz w:val="22"/>
                <w:szCs w:val="22"/>
              </w:rPr>
            </w:pPr>
            <w:r w:rsidRPr="00906524">
              <w:rPr>
                <w:rFonts w:cs="Arial"/>
                <w:b/>
                <w:color w:val="FFFFFF"/>
                <w:sz w:val="22"/>
                <w:szCs w:val="22"/>
              </w:rPr>
              <w:t>Non-Minority</w:t>
            </w:r>
          </w:p>
        </w:tc>
        <w:tc>
          <w:tcPr>
            <w:tcW w:w="1415" w:type="dxa"/>
            <w:tcBorders>
              <w:top w:val="nil"/>
              <w:left w:val="nil"/>
              <w:bottom w:val="single" w:sz="4" w:space="0" w:color="FFFFFF"/>
              <w:right w:val="single" w:sz="4" w:space="0" w:color="FFFFFF"/>
            </w:tcBorders>
            <w:shd w:val="clear" w:color="000000" w:fill="E9EBF5"/>
            <w:vAlign w:val="center"/>
          </w:tcPr>
          <w:p w14:paraId="6C86F35A" w14:textId="77777777" w:rsidR="00AC5B6C" w:rsidRPr="00906524" w:rsidRDefault="00AC5B6C">
            <w:pPr>
              <w:jc w:val="center"/>
              <w:rPr>
                <w:rFonts w:cs="Arial"/>
                <w:color w:val="000000"/>
                <w:sz w:val="22"/>
                <w:szCs w:val="22"/>
              </w:rPr>
            </w:pPr>
            <w:r w:rsidRPr="0017576F">
              <w:rPr>
                <w:rFonts w:cs="Arial"/>
                <w:color w:val="000000"/>
                <w:sz w:val="22"/>
                <w:szCs w:val="22"/>
              </w:rPr>
              <w:t>5</w:t>
            </w:r>
          </w:p>
        </w:tc>
        <w:tc>
          <w:tcPr>
            <w:tcW w:w="1415" w:type="dxa"/>
            <w:tcBorders>
              <w:top w:val="nil"/>
              <w:left w:val="nil"/>
              <w:bottom w:val="single" w:sz="4" w:space="0" w:color="FFFFFF"/>
              <w:right w:val="single" w:sz="4" w:space="0" w:color="FFFFFF"/>
            </w:tcBorders>
            <w:shd w:val="clear" w:color="000000" w:fill="E9EBF5"/>
            <w:vAlign w:val="center"/>
          </w:tcPr>
          <w:p w14:paraId="1032B13E" w14:textId="77777777" w:rsidR="00AC5B6C" w:rsidRPr="00906524" w:rsidRDefault="00AC5B6C">
            <w:pPr>
              <w:jc w:val="center"/>
              <w:rPr>
                <w:rFonts w:cs="Arial"/>
                <w:color w:val="000000"/>
                <w:sz w:val="22"/>
                <w:szCs w:val="22"/>
              </w:rPr>
            </w:pPr>
            <w:r w:rsidRPr="0017576F">
              <w:rPr>
                <w:rFonts w:cs="Arial"/>
                <w:color w:val="000000"/>
                <w:sz w:val="22"/>
                <w:szCs w:val="22"/>
              </w:rPr>
              <w:t>0</w:t>
            </w:r>
          </w:p>
        </w:tc>
        <w:tc>
          <w:tcPr>
            <w:tcW w:w="742" w:type="dxa"/>
            <w:tcBorders>
              <w:top w:val="nil"/>
              <w:left w:val="nil"/>
              <w:bottom w:val="single" w:sz="4" w:space="0" w:color="FFFFFF"/>
              <w:right w:val="single" w:sz="4" w:space="0" w:color="FFFFFF"/>
            </w:tcBorders>
            <w:shd w:val="clear" w:color="000000" w:fill="E9EBF5"/>
            <w:vAlign w:val="center"/>
          </w:tcPr>
          <w:p w14:paraId="03C66095" w14:textId="77777777" w:rsidR="00AC5B6C" w:rsidRPr="00906524" w:rsidRDefault="00AC5B6C">
            <w:pPr>
              <w:jc w:val="center"/>
              <w:rPr>
                <w:rFonts w:cs="Arial"/>
                <w:color w:val="000000"/>
                <w:sz w:val="22"/>
                <w:szCs w:val="22"/>
              </w:rPr>
            </w:pPr>
            <w:r w:rsidRPr="0017576F">
              <w:rPr>
                <w:rFonts w:cs="Arial"/>
                <w:color w:val="000000"/>
                <w:sz w:val="22"/>
                <w:szCs w:val="22"/>
              </w:rPr>
              <w:t>5</w:t>
            </w:r>
          </w:p>
        </w:tc>
        <w:tc>
          <w:tcPr>
            <w:tcW w:w="1024" w:type="dxa"/>
            <w:gridSpan w:val="2"/>
            <w:tcBorders>
              <w:top w:val="nil"/>
              <w:left w:val="nil"/>
              <w:bottom w:val="single" w:sz="4" w:space="0" w:color="FFFFFF"/>
              <w:right w:val="single" w:sz="4" w:space="0" w:color="FFFFFF"/>
            </w:tcBorders>
            <w:shd w:val="clear" w:color="000000" w:fill="E9EBF5"/>
            <w:vAlign w:val="center"/>
          </w:tcPr>
          <w:p w14:paraId="6C73EB6C" w14:textId="77777777" w:rsidR="00AC5B6C" w:rsidRPr="00906524" w:rsidRDefault="00AC5B6C">
            <w:pPr>
              <w:jc w:val="center"/>
              <w:rPr>
                <w:rFonts w:cs="Arial"/>
                <w:color w:val="000000"/>
                <w:sz w:val="22"/>
                <w:szCs w:val="22"/>
              </w:rPr>
            </w:pPr>
            <w:r w:rsidRPr="007A46D4">
              <w:rPr>
                <w:rFonts w:cs="Arial"/>
                <w:color w:val="000000"/>
                <w:sz w:val="22"/>
                <w:szCs w:val="22"/>
              </w:rPr>
              <w:t>0%</w:t>
            </w:r>
          </w:p>
        </w:tc>
      </w:tr>
      <w:tr w:rsidR="00AC5B6C" w:rsidRPr="00867EFF" w14:paraId="60F0B81B" w14:textId="77777777" w:rsidTr="00C9561A">
        <w:trPr>
          <w:trHeight w:val="290"/>
        </w:trPr>
        <w:tc>
          <w:tcPr>
            <w:tcW w:w="3016" w:type="dxa"/>
            <w:tcBorders>
              <w:top w:val="nil"/>
              <w:left w:val="single" w:sz="4" w:space="0" w:color="FFFFFF"/>
              <w:bottom w:val="single" w:sz="4" w:space="0" w:color="FFFFFF"/>
              <w:right w:val="single" w:sz="4" w:space="0" w:color="FFFFFF"/>
            </w:tcBorders>
            <w:shd w:val="clear" w:color="000000" w:fill="002060"/>
            <w:noWrap/>
            <w:vAlign w:val="center"/>
            <w:hideMark/>
          </w:tcPr>
          <w:p w14:paraId="5A7EED12" w14:textId="77777777" w:rsidR="00AC5B6C" w:rsidRPr="00906524" w:rsidRDefault="00AC5B6C">
            <w:pPr>
              <w:ind w:firstLineChars="100" w:firstLine="221"/>
              <w:rPr>
                <w:rFonts w:cs="Arial"/>
                <w:b/>
                <w:color w:val="FFFFFF"/>
                <w:sz w:val="22"/>
                <w:szCs w:val="22"/>
              </w:rPr>
            </w:pPr>
            <w:r w:rsidRPr="00906524">
              <w:rPr>
                <w:rFonts w:cs="Arial"/>
                <w:b/>
                <w:color w:val="FFFFFF"/>
                <w:sz w:val="22"/>
                <w:szCs w:val="22"/>
              </w:rPr>
              <w:t>Low-Income</w:t>
            </w:r>
          </w:p>
        </w:tc>
        <w:tc>
          <w:tcPr>
            <w:tcW w:w="1415" w:type="dxa"/>
            <w:tcBorders>
              <w:top w:val="nil"/>
              <w:left w:val="nil"/>
              <w:bottom w:val="single" w:sz="4" w:space="0" w:color="FFFFFF"/>
              <w:right w:val="single" w:sz="4" w:space="0" w:color="FFFFFF"/>
            </w:tcBorders>
            <w:shd w:val="clear" w:color="000000" w:fill="E9EBF5"/>
            <w:vAlign w:val="center"/>
          </w:tcPr>
          <w:p w14:paraId="5259B3D7" w14:textId="77777777" w:rsidR="00AC5B6C" w:rsidRPr="00906524" w:rsidRDefault="00AC5B6C">
            <w:pPr>
              <w:jc w:val="center"/>
              <w:rPr>
                <w:rFonts w:cs="Arial"/>
                <w:color w:val="000000"/>
                <w:sz w:val="22"/>
                <w:szCs w:val="22"/>
              </w:rPr>
            </w:pPr>
            <w:r w:rsidRPr="0017576F">
              <w:rPr>
                <w:rFonts w:cs="Arial"/>
                <w:color w:val="000000"/>
                <w:sz w:val="22"/>
                <w:szCs w:val="22"/>
              </w:rPr>
              <w:t>26</w:t>
            </w:r>
          </w:p>
        </w:tc>
        <w:tc>
          <w:tcPr>
            <w:tcW w:w="1415" w:type="dxa"/>
            <w:tcBorders>
              <w:top w:val="nil"/>
              <w:left w:val="nil"/>
              <w:bottom w:val="single" w:sz="4" w:space="0" w:color="FFFFFF"/>
              <w:right w:val="single" w:sz="4" w:space="0" w:color="FFFFFF"/>
            </w:tcBorders>
            <w:shd w:val="clear" w:color="000000" w:fill="E9EBF5"/>
            <w:vAlign w:val="center"/>
          </w:tcPr>
          <w:p w14:paraId="565512F3" w14:textId="77777777" w:rsidR="00AC5B6C" w:rsidRPr="00906524" w:rsidRDefault="00AC5B6C">
            <w:pPr>
              <w:jc w:val="center"/>
              <w:rPr>
                <w:rFonts w:cs="Arial"/>
                <w:color w:val="000000"/>
                <w:sz w:val="22"/>
                <w:szCs w:val="22"/>
              </w:rPr>
            </w:pPr>
            <w:r w:rsidRPr="0017576F">
              <w:rPr>
                <w:rFonts w:cs="Arial"/>
                <w:color w:val="000000"/>
                <w:sz w:val="22"/>
                <w:szCs w:val="22"/>
              </w:rPr>
              <w:t>2</w:t>
            </w:r>
          </w:p>
        </w:tc>
        <w:tc>
          <w:tcPr>
            <w:tcW w:w="742" w:type="dxa"/>
            <w:tcBorders>
              <w:top w:val="nil"/>
              <w:left w:val="nil"/>
              <w:bottom w:val="single" w:sz="4" w:space="0" w:color="FFFFFF"/>
              <w:right w:val="single" w:sz="4" w:space="0" w:color="FFFFFF"/>
            </w:tcBorders>
            <w:shd w:val="clear" w:color="000000" w:fill="E9EBF5"/>
            <w:vAlign w:val="center"/>
          </w:tcPr>
          <w:p w14:paraId="18C4D7EF" w14:textId="77777777" w:rsidR="00AC5B6C" w:rsidRPr="00906524" w:rsidRDefault="00AC5B6C">
            <w:pPr>
              <w:jc w:val="center"/>
              <w:rPr>
                <w:rFonts w:cs="Arial"/>
                <w:color w:val="000000"/>
                <w:sz w:val="22"/>
                <w:szCs w:val="22"/>
              </w:rPr>
            </w:pPr>
            <w:r w:rsidRPr="0017576F">
              <w:rPr>
                <w:rFonts w:cs="Arial"/>
                <w:color w:val="000000"/>
                <w:sz w:val="22"/>
                <w:szCs w:val="22"/>
              </w:rPr>
              <w:t>28</w:t>
            </w:r>
          </w:p>
        </w:tc>
        <w:tc>
          <w:tcPr>
            <w:tcW w:w="1024" w:type="dxa"/>
            <w:gridSpan w:val="2"/>
            <w:tcBorders>
              <w:top w:val="nil"/>
              <w:left w:val="nil"/>
              <w:bottom w:val="single" w:sz="4" w:space="0" w:color="FFFFFF"/>
              <w:right w:val="single" w:sz="4" w:space="0" w:color="FFFFFF"/>
            </w:tcBorders>
            <w:shd w:val="clear" w:color="000000" w:fill="E9EBF5"/>
            <w:vAlign w:val="center"/>
          </w:tcPr>
          <w:p w14:paraId="529CB5A1" w14:textId="77777777" w:rsidR="00AC5B6C" w:rsidRPr="00906524" w:rsidRDefault="00AC5B6C">
            <w:pPr>
              <w:jc w:val="center"/>
              <w:rPr>
                <w:rFonts w:cs="Arial"/>
                <w:b/>
                <w:color w:val="000000"/>
                <w:sz w:val="22"/>
                <w:szCs w:val="22"/>
              </w:rPr>
            </w:pPr>
            <w:r w:rsidRPr="0017576F">
              <w:rPr>
                <w:rFonts w:cs="Arial"/>
                <w:color w:val="000000"/>
                <w:sz w:val="22"/>
                <w:szCs w:val="22"/>
              </w:rPr>
              <w:t>7%</w:t>
            </w:r>
          </w:p>
        </w:tc>
      </w:tr>
      <w:tr w:rsidR="00AC5B6C" w:rsidRPr="00867EFF" w14:paraId="51B14CE2" w14:textId="77777777" w:rsidTr="00C9561A">
        <w:trPr>
          <w:trHeight w:val="310"/>
        </w:trPr>
        <w:tc>
          <w:tcPr>
            <w:tcW w:w="3016" w:type="dxa"/>
            <w:tcBorders>
              <w:top w:val="nil"/>
              <w:left w:val="single" w:sz="4" w:space="0" w:color="FFFFFF"/>
              <w:bottom w:val="single" w:sz="4" w:space="0" w:color="FFFFFF"/>
              <w:right w:val="single" w:sz="4" w:space="0" w:color="FFFFFF"/>
            </w:tcBorders>
            <w:shd w:val="clear" w:color="000000" w:fill="002060"/>
            <w:noWrap/>
            <w:vAlign w:val="center"/>
            <w:hideMark/>
          </w:tcPr>
          <w:p w14:paraId="0DD3BCC0" w14:textId="77777777" w:rsidR="00AC5B6C" w:rsidRPr="00906524" w:rsidRDefault="00AC5B6C">
            <w:pPr>
              <w:ind w:firstLineChars="100" w:firstLine="221"/>
              <w:rPr>
                <w:rFonts w:cs="Arial"/>
                <w:b/>
                <w:color w:val="FFFFFF"/>
                <w:sz w:val="22"/>
                <w:szCs w:val="22"/>
              </w:rPr>
            </w:pPr>
            <w:r w:rsidRPr="00906524">
              <w:rPr>
                <w:rFonts w:cs="Arial"/>
                <w:b/>
                <w:color w:val="FFFFFF"/>
                <w:sz w:val="22"/>
                <w:szCs w:val="22"/>
              </w:rPr>
              <w:t>Non-Low Income</w:t>
            </w:r>
          </w:p>
        </w:tc>
        <w:tc>
          <w:tcPr>
            <w:tcW w:w="1415" w:type="dxa"/>
            <w:tcBorders>
              <w:top w:val="nil"/>
              <w:left w:val="nil"/>
              <w:bottom w:val="single" w:sz="4" w:space="0" w:color="FFFFFF"/>
              <w:right w:val="single" w:sz="4" w:space="0" w:color="FFFFFF"/>
            </w:tcBorders>
            <w:shd w:val="clear" w:color="000000" w:fill="E9EBF5"/>
            <w:vAlign w:val="center"/>
          </w:tcPr>
          <w:p w14:paraId="0EFCDC88" w14:textId="77777777" w:rsidR="00AC5B6C" w:rsidRPr="00906524" w:rsidRDefault="00AC5B6C">
            <w:pPr>
              <w:jc w:val="center"/>
              <w:rPr>
                <w:rFonts w:cs="Arial"/>
                <w:color w:val="000000"/>
                <w:sz w:val="22"/>
                <w:szCs w:val="22"/>
              </w:rPr>
            </w:pPr>
            <w:r w:rsidRPr="0017576F">
              <w:rPr>
                <w:rFonts w:cs="Arial"/>
                <w:color w:val="000000"/>
                <w:sz w:val="22"/>
                <w:szCs w:val="22"/>
              </w:rPr>
              <w:t>0</w:t>
            </w:r>
          </w:p>
        </w:tc>
        <w:tc>
          <w:tcPr>
            <w:tcW w:w="1415" w:type="dxa"/>
            <w:tcBorders>
              <w:top w:val="nil"/>
              <w:left w:val="nil"/>
              <w:bottom w:val="single" w:sz="4" w:space="0" w:color="FFFFFF"/>
              <w:right w:val="single" w:sz="4" w:space="0" w:color="FFFFFF"/>
            </w:tcBorders>
            <w:shd w:val="clear" w:color="000000" w:fill="E9EBF5"/>
            <w:vAlign w:val="center"/>
          </w:tcPr>
          <w:p w14:paraId="15A50B86" w14:textId="77777777" w:rsidR="00AC5B6C" w:rsidRPr="00906524" w:rsidRDefault="00AC5B6C">
            <w:pPr>
              <w:jc w:val="center"/>
              <w:rPr>
                <w:rFonts w:cs="Arial"/>
                <w:color w:val="000000"/>
                <w:sz w:val="22"/>
                <w:szCs w:val="22"/>
              </w:rPr>
            </w:pPr>
            <w:r w:rsidRPr="0017576F">
              <w:rPr>
                <w:rFonts w:cs="Arial"/>
                <w:color w:val="000000"/>
                <w:sz w:val="22"/>
                <w:szCs w:val="22"/>
              </w:rPr>
              <w:t>0</w:t>
            </w:r>
          </w:p>
        </w:tc>
        <w:tc>
          <w:tcPr>
            <w:tcW w:w="742" w:type="dxa"/>
            <w:tcBorders>
              <w:top w:val="nil"/>
              <w:left w:val="nil"/>
              <w:bottom w:val="single" w:sz="4" w:space="0" w:color="FFFFFF"/>
              <w:right w:val="single" w:sz="4" w:space="0" w:color="FFFFFF"/>
            </w:tcBorders>
            <w:shd w:val="clear" w:color="000000" w:fill="E9EBF5"/>
            <w:vAlign w:val="center"/>
          </w:tcPr>
          <w:p w14:paraId="77B7DD68" w14:textId="77777777" w:rsidR="00AC5B6C" w:rsidRPr="00906524" w:rsidRDefault="00AC5B6C">
            <w:pPr>
              <w:jc w:val="center"/>
              <w:rPr>
                <w:rFonts w:cs="Arial"/>
                <w:color w:val="000000"/>
                <w:sz w:val="22"/>
                <w:szCs w:val="22"/>
              </w:rPr>
            </w:pPr>
            <w:r w:rsidRPr="0017576F">
              <w:rPr>
                <w:rFonts w:cs="Arial"/>
                <w:color w:val="000000"/>
                <w:sz w:val="22"/>
                <w:szCs w:val="22"/>
              </w:rPr>
              <w:t>0</w:t>
            </w:r>
          </w:p>
        </w:tc>
        <w:tc>
          <w:tcPr>
            <w:tcW w:w="1024" w:type="dxa"/>
            <w:gridSpan w:val="2"/>
            <w:tcBorders>
              <w:top w:val="nil"/>
              <w:left w:val="nil"/>
              <w:bottom w:val="single" w:sz="4" w:space="0" w:color="FFFFFF"/>
              <w:right w:val="single" w:sz="4" w:space="0" w:color="FFFFFF"/>
            </w:tcBorders>
            <w:shd w:val="clear" w:color="000000" w:fill="E9EBF5"/>
            <w:vAlign w:val="center"/>
          </w:tcPr>
          <w:p w14:paraId="63B5D4CB" w14:textId="77777777" w:rsidR="00AC5B6C" w:rsidRPr="00906524" w:rsidRDefault="00AC5B6C">
            <w:pPr>
              <w:jc w:val="center"/>
              <w:rPr>
                <w:rFonts w:cs="Arial"/>
                <w:color w:val="000000"/>
                <w:sz w:val="22"/>
                <w:szCs w:val="22"/>
              </w:rPr>
            </w:pPr>
            <w:r w:rsidRPr="0017576F">
              <w:rPr>
                <w:rFonts w:cs="Arial"/>
                <w:color w:val="000000"/>
                <w:sz w:val="22"/>
                <w:szCs w:val="22"/>
              </w:rPr>
              <w:t>0%</w:t>
            </w:r>
          </w:p>
        </w:tc>
      </w:tr>
    </w:tbl>
    <w:p w14:paraId="050E98E9" w14:textId="146270FA" w:rsidR="002677E9" w:rsidRPr="003839C6" w:rsidRDefault="00666E84" w:rsidP="005F0CEC">
      <w:pPr>
        <w:spacing w:before="240"/>
        <w:rPr>
          <w:szCs w:val="24"/>
        </w:rPr>
      </w:pPr>
      <w:r w:rsidRPr="003839C6">
        <w:rPr>
          <w:szCs w:val="24"/>
        </w:rPr>
        <w:t>23</w:t>
      </w:r>
      <w:r w:rsidR="002677E9" w:rsidRPr="003839C6">
        <w:rPr>
          <w:szCs w:val="24"/>
        </w:rPr>
        <w:t xml:space="preserve"> of the 28 lines that operate on Sunday are </w:t>
      </w:r>
      <w:r w:rsidR="002677E9" w:rsidRPr="005B07B3">
        <w:rPr>
          <w:szCs w:val="24"/>
        </w:rPr>
        <w:t>classified as minority routes. Two of them do not meet the on-time performance benchmark of 76%: 11-Natomas / Land Park (72%) and 56-Meadowview. (65%). All routes that</w:t>
      </w:r>
      <w:r w:rsidR="002677E9" w:rsidRPr="003839C6">
        <w:rPr>
          <w:szCs w:val="24"/>
        </w:rPr>
        <w:t xml:space="preserve"> operate on Sunday are low-income. </w:t>
      </w:r>
    </w:p>
    <w:p w14:paraId="1C0CD633" w14:textId="57C5877D" w:rsidR="002677E9" w:rsidRPr="003839C6" w:rsidRDefault="00D200FE" w:rsidP="002677E9">
      <w:pPr>
        <w:rPr>
          <w:szCs w:val="24"/>
        </w:rPr>
      </w:pPr>
      <w:r w:rsidRPr="003839C6">
        <w:rPr>
          <w:szCs w:val="24"/>
          <w:highlight w:val="yellow"/>
        </w:rPr>
        <w:fldChar w:fldCharType="begin"/>
      </w:r>
      <w:r w:rsidRPr="003839C6">
        <w:rPr>
          <w:szCs w:val="24"/>
          <w:highlight w:val="yellow"/>
        </w:rPr>
        <w:instrText xml:space="preserve"> REF _Ref125619166 \h </w:instrText>
      </w:r>
      <w:r w:rsidR="003839C6">
        <w:rPr>
          <w:szCs w:val="24"/>
          <w:highlight w:val="yellow"/>
        </w:rPr>
        <w:instrText xml:space="preserve"> \* MERGEFORMAT </w:instrText>
      </w:r>
      <w:r w:rsidRPr="003839C6">
        <w:rPr>
          <w:szCs w:val="24"/>
          <w:highlight w:val="yellow"/>
        </w:rPr>
      </w:r>
      <w:r w:rsidRPr="003839C6">
        <w:rPr>
          <w:szCs w:val="24"/>
          <w:highlight w:val="yellow"/>
        </w:rPr>
        <w:fldChar w:fldCharType="separate"/>
      </w:r>
      <w:r w:rsidR="003429CA" w:rsidRPr="003429CA">
        <w:rPr>
          <w:szCs w:val="24"/>
        </w:rPr>
        <w:t xml:space="preserve">Table </w:t>
      </w:r>
      <w:r w:rsidR="003429CA" w:rsidRPr="003429CA">
        <w:rPr>
          <w:noProof/>
          <w:szCs w:val="24"/>
        </w:rPr>
        <w:t>44</w:t>
      </w:r>
      <w:r w:rsidRPr="003839C6">
        <w:rPr>
          <w:szCs w:val="24"/>
          <w:highlight w:val="yellow"/>
        </w:rPr>
        <w:fldChar w:fldCharType="end"/>
      </w:r>
      <w:r w:rsidR="002677E9" w:rsidRPr="003839C6">
        <w:rPr>
          <w:szCs w:val="24"/>
        </w:rPr>
        <w:t xml:space="preserve"> lists the routes, percent of trips that are on-time, whether the benchmark is met and classification as minority or </w:t>
      </w:r>
      <w:r w:rsidR="00666E84" w:rsidRPr="003839C6">
        <w:rPr>
          <w:szCs w:val="24"/>
        </w:rPr>
        <w:t>low-income.</w:t>
      </w:r>
    </w:p>
    <w:p w14:paraId="54DD0B78" w14:textId="742EFA13" w:rsidR="00747434" w:rsidRDefault="00747434" w:rsidP="00747434">
      <w:pPr>
        <w:pStyle w:val="Caption"/>
        <w:rPr>
          <w:rFonts w:eastAsia="Arial"/>
          <w:i w:val="0"/>
        </w:rPr>
      </w:pPr>
      <w:bookmarkStart w:id="132" w:name="_Ref125619166"/>
      <w:bookmarkStart w:id="133" w:name="_Toc131169757"/>
      <w:r>
        <w:t xml:space="preserve">Table </w:t>
      </w:r>
      <w:r>
        <w:fldChar w:fldCharType="begin"/>
      </w:r>
      <w:r>
        <w:instrText>SEQ Table \* ARABIC</w:instrText>
      </w:r>
      <w:r>
        <w:fldChar w:fldCharType="separate"/>
      </w:r>
      <w:r w:rsidR="003429CA">
        <w:rPr>
          <w:noProof/>
        </w:rPr>
        <w:t>44</w:t>
      </w:r>
      <w:r>
        <w:fldChar w:fldCharType="end"/>
      </w:r>
      <w:bookmarkEnd w:id="132"/>
      <w:r>
        <w:t xml:space="preserve">: </w:t>
      </w:r>
      <w:r w:rsidRPr="006D4A5D">
        <w:rPr>
          <w:rFonts w:eastAsia="Arial"/>
        </w:rPr>
        <w:t xml:space="preserve">On-Time Performance by Route </w:t>
      </w:r>
      <w:r w:rsidR="00666E84">
        <w:rPr>
          <w:rFonts w:eastAsia="Arial"/>
        </w:rPr>
        <w:t>–</w:t>
      </w:r>
      <w:r w:rsidRPr="006D4A5D">
        <w:rPr>
          <w:rFonts w:eastAsia="Arial"/>
        </w:rPr>
        <w:t xml:space="preserve"> Sunday</w:t>
      </w:r>
      <w:bookmarkEnd w:id="133"/>
    </w:p>
    <w:tbl>
      <w:tblPr>
        <w:tblW w:w="7825" w:type="dxa"/>
        <w:tblLayout w:type="fixed"/>
        <w:tblLook w:val="04A0" w:firstRow="1" w:lastRow="0" w:firstColumn="1" w:lastColumn="0" w:noHBand="0" w:noVBand="1"/>
      </w:tblPr>
      <w:tblGrid>
        <w:gridCol w:w="960"/>
        <w:gridCol w:w="2365"/>
        <w:gridCol w:w="1080"/>
        <w:gridCol w:w="1350"/>
        <w:gridCol w:w="1080"/>
        <w:gridCol w:w="990"/>
      </w:tblGrid>
      <w:tr w:rsidR="001F1F22" w:rsidRPr="009D454C" w14:paraId="1FCED442" w14:textId="77777777" w:rsidTr="00C554EF">
        <w:trPr>
          <w:trHeight w:val="480"/>
        </w:trPr>
        <w:tc>
          <w:tcPr>
            <w:tcW w:w="960" w:type="dxa"/>
            <w:tcBorders>
              <w:top w:val="single" w:sz="4" w:space="0" w:color="FFFFFF"/>
              <w:left w:val="single" w:sz="4" w:space="0" w:color="FFFFFF"/>
              <w:bottom w:val="single" w:sz="4" w:space="0" w:color="FFFFFF"/>
              <w:right w:val="single" w:sz="4" w:space="0" w:color="FFFFFF"/>
            </w:tcBorders>
            <w:shd w:val="clear" w:color="000000" w:fill="002060"/>
            <w:vAlign w:val="center"/>
            <w:hideMark/>
          </w:tcPr>
          <w:p w14:paraId="1C675BC1" w14:textId="77777777" w:rsidR="001F1F22" w:rsidRPr="00287965" w:rsidRDefault="001F1F22" w:rsidP="00C554EF">
            <w:pPr>
              <w:spacing w:after="0"/>
              <w:rPr>
                <w:rFonts w:cs="Arial"/>
                <w:b/>
                <w:bCs/>
                <w:color w:val="FFFFFF"/>
                <w:sz w:val="20"/>
              </w:rPr>
            </w:pPr>
            <w:r w:rsidRPr="00287965">
              <w:rPr>
                <w:rFonts w:cs="Arial"/>
                <w:b/>
                <w:bCs/>
                <w:color w:val="FFFFFF"/>
                <w:sz w:val="20"/>
              </w:rPr>
              <w:t>Route</w:t>
            </w:r>
          </w:p>
        </w:tc>
        <w:tc>
          <w:tcPr>
            <w:tcW w:w="2365" w:type="dxa"/>
            <w:tcBorders>
              <w:top w:val="single" w:sz="4" w:space="0" w:color="FFFFFF"/>
              <w:left w:val="nil"/>
              <w:bottom w:val="single" w:sz="4" w:space="0" w:color="FFFFFF"/>
              <w:right w:val="single" w:sz="4" w:space="0" w:color="FFFFFF"/>
            </w:tcBorders>
            <w:shd w:val="clear" w:color="000000" w:fill="002060"/>
            <w:vAlign w:val="center"/>
            <w:hideMark/>
          </w:tcPr>
          <w:p w14:paraId="4437C30B" w14:textId="77777777" w:rsidR="001F1F22" w:rsidRPr="00287965" w:rsidRDefault="001F1F22">
            <w:pPr>
              <w:spacing w:after="0"/>
              <w:ind w:firstLineChars="100" w:firstLine="201"/>
              <w:rPr>
                <w:rFonts w:cs="Arial"/>
                <w:b/>
                <w:bCs/>
                <w:color w:val="FFFFFF"/>
                <w:sz w:val="20"/>
              </w:rPr>
            </w:pPr>
            <w:r w:rsidRPr="00287965">
              <w:rPr>
                <w:rFonts w:cs="Arial"/>
                <w:b/>
                <w:bCs/>
                <w:color w:val="FFFFFF"/>
                <w:sz w:val="20"/>
              </w:rPr>
              <w:t>Name</w:t>
            </w:r>
          </w:p>
        </w:tc>
        <w:tc>
          <w:tcPr>
            <w:tcW w:w="1080" w:type="dxa"/>
            <w:tcBorders>
              <w:top w:val="single" w:sz="4" w:space="0" w:color="FFFFFF"/>
              <w:left w:val="nil"/>
              <w:bottom w:val="single" w:sz="4" w:space="0" w:color="FFFFFF"/>
              <w:right w:val="single" w:sz="4" w:space="0" w:color="FFFFFF"/>
            </w:tcBorders>
            <w:shd w:val="clear" w:color="000000" w:fill="002060"/>
            <w:vAlign w:val="center"/>
            <w:hideMark/>
          </w:tcPr>
          <w:p w14:paraId="2A426539" w14:textId="77777777" w:rsidR="001F1F22" w:rsidRPr="00287965" w:rsidRDefault="001F1F22">
            <w:pPr>
              <w:spacing w:after="0"/>
              <w:rPr>
                <w:rFonts w:cs="Arial"/>
                <w:b/>
                <w:bCs/>
                <w:color w:val="FFFFFF"/>
                <w:sz w:val="20"/>
              </w:rPr>
            </w:pPr>
            <w:r w:rsidRPr="00287965">
              <w:rPr>
                <w:rFonts w:cs="Arial"/>
                <w:b/>
                <w:bCs/>
                <w:color w:val="FFFFFF"/>
                <w:sz w:val="20"/>
              </w:rPr>
              <w:t>On-Time (Sunday)</w:t>
            </w:r>
          </w:p>
        </w:tc>
        <w:tc>
          <w:tcPr>
            <w:tcW w:w="1350" w:type="dxa"/>
            <w:tcBorders>
              <w:top w:val="nil"/>
              <w:left w:val="nil"/>
              <w:bottom w:val="single" w:sz="4" w:space="0" w:color="FFFFFF"/>
              <w:right w:val="single" w:sz="4" w:space="0" w:color="FFFFFF"/>
            </w:tcBorders>
            <w:shd w:val="clear" w:color="000000" w:fill="002060"/>
            <w:vAlign w:val="center"/>
            <w:hideMark/>
          </w:tcPr>
          <w:p w14:paraId="50320895" w14:textId="77777777" w:rsidR="001F1F22" w:rsidRPr="00287965" w:rsidRDefault="001F1F22">
            <w:pPr>
              <w:spacing w:after="0"/>
              <w:jc w:val="center"/>
              <w:rPr>
                <w:rFonts w:cs="Arial"/>
                <w:b/>
                <w:bCs/>
                <w:color w:val="FFFFFF"/>
                <w:sz w:val="20"/>
              </w:rPr>
            </w:pPr>
            <w:r w:rsidRPr="00C554EF">
              <w:rPr>
                <w:rFonts w:cs="Arial"/>
                <w:b/>
                <w:color w:val="FFFFFF"/>
                <w:sz w:val="20"/>
              </w:rPr>
              <w:t>Benchmark Met?</w:t>
            </w:r>
          </w:p>
        </w:tc>
        <w:tc>
          <w:tcPr>
            <w:tcW w:w="1080" w:type="dxa"/>
            <w:tcBorders>
              <w:top w:val="nil"/>
              <w:left w:val="single" w:sz="4" w:space="0" w:color="FFFFFF"/>
              <w:bottom w:val="single" w:sz="4" w:space="0" w:color="FFFFFF"/>
              <w:right w:val="single" w:sz="4" w:space="0" w:color="FFFFFF"/>
            </w:tcBorders>
            <w:shd w:val="clear" w:color="000000" w:fill="002060"/>
            <w:vAlign w:val="center"/>
            <w:hideMark/>
          </w:tcPr>
          <w:p w14:paraId="2A8023E8" w14:textId="77777777" w:rsidR="001F1F22" w:rsidRPr="00287965" w:rsidRDefault="001F1F22">
            <w:pPr>
              <w:spacing w:after="0"/>
              <w:jc w:val="center"/>
              <w:rPr>
                <w:rFonts w:cs="Arial"/>
                <w:b/>
                <w:bCs/>
                <w:color w:val="FFFFFF"/>
                <w:sz w:val="20"/>
              </w:rPr>
            </w:pPr>
            <w:r w:rsidRPr="00287965">
              <w:rPr>
                <w:rFonts w:cs="Arial"/>
                <w:b/>
                <w:bCs/>
                <w:color w:val="FFFFFF"/>
                <w:sz w:val="20"/>
              </w:rPr>
              <w:t>Minority</w:t>
            </w:r>
          </w:p>
        </w:tc>
        <w:tc>
          <w:tcPr>
            <w:tcW w:w="990" w:type="dxa"/>
            <w:tcBorders>
              <w:top w:val="nil"/>
              <w:left w:val="single" w:sz="4" w:space="0" w:color="FFFFFF"/>
              <w:bottom w:val="single" w:sz="4" w:space="0" w:color="FFFFFF"/>
              <w:right w:val="nil"/>
            </w:tcBorders>
            <w:shd w:val="clear" w:color="000000" w:fill="002060"/>
            <w:vAlign w:val="center"/>
            <w:hideMark/>
          </w:tcPr>
          <w:p w14:paraId="10EE44B7" w14:textId="77777777" w:rsidR="001F1F22" w:rsidRPr="00287965" w:rsidRDefault="001F1F22">
            <w:pPr>
              <w:spacing w:after="0"/>
              <w:jc w:val="center"/>
              <w:rPr>
                <w:rFonts w:cs="Arial"/>
                <w:b/>
                <w:bCs/>
                <w:color w:val="FFFFFF"/>
                <w:sz w:val="20"/>
              </w:rPr>
            </w:pPr>
            <w:r w:rsidRPr="00287965">
              <w:rPr>
                <w:rFonts w:cs="Arial"/>
                <w:b/>
                <w:bCs/>
                <w:color w:val="FFFFFF"/>
                <w:sz w:val="20"/>
              </w:rPr>
              <w:t>Low-Income</w:t>
            </w:r>
          </w:p>
        </w:tc>
      </w:tr>
      <w:tr w:rsidR="001F1F22" w:rsidRPr="009D454C" w14:paraId="2D0EDF33" w14:textId="77777777" w:rsidTr="00C554EF">
        <w:trPr>
          <w:trHeight w:val="290"/>
        </w:trPr>
        <w:tc>
          <w:tcPr>
            <w:tcW w:w="960" w:type="dxa"/>
            <w:tcBorders>
              <w:top w:val="nil"/>
              <w:left w:val="single" w:sz="4" w:space="0" w:color="FFFFFF"/>
              <w:bottom w:val="single" w:sz="4" w:space="0" w:color="FFFFFF"/>
              <w:right w:val="single" w:sz="4" w:space="0" w:color="FFFFFF"/>
            </w:tcBorders>
            <w:shd w:val="clear" w:color="000000" w:fill="002060"/>
            <w:vAlign w:val="center"/>
            <w:hideMark/>
          </w:tcPr>
          <w:p w14:paraId="5CB1AF28" w14:textId="77777777" w:rsidR="001F1F22" w:rsidRPr="009D454C" w:rsidRDefault="001F1F22">
            <w:pPr>
              <w:spacing w:after="0"/>
              <w:ind w:firstLineChars="100" w:firstLine="180"/>
              <w:rPr>
                <w:rFonts w:cs="Arial"/>
                <w:color w:val="FFFFFF"/>
                <w:sz w:val="18"/>
                <w:szCs w:val="18"/>
              </w:rPr>
            </w:pPr>
            <w:r w:rsidRPr="009D454C">
              <w:rPr>
                <w:rFonts w:cs="Arial"/>
                <w:color w:val="FFFFFF"/>
                <w:sz w:val="18"/>
                <w:szCs w:val="18"/>
              </w:rPr>
              <w:t>1</w:t>
            </w:r>
          </w:p>
        </w:tc>
        <w:tc>
          <w:tcPr>
            <w:tcW w:w="2365" w:type="dxa"/>
            <w:tcBorders>
              <w:top w:val="nil"/>
              <w:left w:val="nil"/>
              <w:bottom w:val="single" w:sz="4" w:space="0" w:color="FFFFFF"/>
              <w:right w:val="single" w:sz="4" w:space="0" w:color="FFFFFF"/>
            </w:tcBorders>
            <w:shd w:val="clear" w:color="auto" w:fill="E9EBF5"/>
            <w:noWrap/>
            <w:vAlign w:val="center"/>
            <w:hideMark/>
          </w:tcPr>
          <w:p w14:paraId="279980CD" w14:textId="77777777" w:rsidR="001F1F22" w:rsidRPr="009D454C" w:rsidRDefault="001F1F22">
            <w:pPr>
              <w:spacing w:after="0"/>
              <w:ind w:firstLineChars="100" w:firstLine="160"/>
              <w:rPr>
                <w:rFonts w:cs="Arial"/>
                <w:color w:val="000000"/>
                <w:sz w:val="16"/>
                <w:szCs w:val="16"/>
              </w:rPr>
            </w:pPr>
            <w:r w:rsidRPr="009D454C">
              <w:rPr>
                <w:rFonts w:cs="Arial"/>
                <w:color w:val="000000"/>
                <w:sz w:val="16"/>
                <w:szCs w:val="16"/>
              </w:rPr>
              <w:t>GREENBACK</w:t>
            </w:r>
          </w:p>
        </w:tc>
        <w:tc>
          <w:tcPr>
            <w:tcW w:w="1080" w:type="dxa"/>
            <w:tcBorders>
              <w:top w:val="nil"/>
              <w:left w:val="nil"/>
              <w:bottom w:val="single" w:sz="4" w:space="0" w:color="FFFFFF"/>
              <w:right w:val="single" w:sz="4" w:space="0" w:color="FFFFFF"/>
            </w:tcBorders>
            <w:shd w:val="clear" w:color="000000" w:fill="DCE6F1"/>
            <w:noWrap/>
            <w:vAlign w:val="center"/>
            <w:hideMark/>
          </w:tcPr>
          <w:p w14:paraId="46EF0832" w14:textId="77777777" w:rsidR="001F1F22" w:rsidRPr="009D454C" w:rsidRDefault="001F1F22">
            <w:pPr>
              <w:spacing w:after="0"/>
              <w:jc w:val="center"/>
              <w:rPr>
                <w:rFonts w:cs="Arial"/>
                <w:color w:val="000000"/>
                <w:sz w:val="16"/>
                <w:szCs w:val="16"/>
              </w:rPr>
            </w:pPr>
            <w:r w:rsidRPr="009D454C">
              <w:rPr>
                <w:rFonts w:cs="Arial"/>
                <w:color w:val="000000"/>
                <w:sz w:val="16"/>
                <w:szCs w:val="16"/>
              </w:rPr>
              <w:t>88%</w:t>
            </w:r>
          </w:p>
        </w:tc>
        <w:tc>
          <w:tcPr>
            <w:tcW w:w="1350" w:type="dxa"/>
            <w:tcBorders>
              <w:top w:val="single" w:sz="4" w:space="0" w:color="FFFFFF"/>
              <w:left w:val="single" w:sz="4" w:space="0" w:color="FFFFFF"/>
              <w:bottom w:val="single" w:sz="4" w:space="0" w:color="FFFFFF"/>
              <w:right w:val="nil"/>
            </w:tcBorders>
            <w:shd w:val="clear" w:color="000000" w:fill="C5D9F1"/>
            <w:noWrap/>
            <w:vAlign w:val="center"/>
            <w:hideMark/>
          </w:tcPr>
          <w:p w14:paraId="5B1A4A31" w14:textId="77777777" w:rsidR="001F1F22" w:rsidRPr="009D454C" w:rsidRDefault="001F1F22">
            <w:pPr>
              <w:spacing w:after="0"/>
              <w:jc w:val="center"/>
              <w:rPr>
                <w:rFonts w:cs="Arial"/>
                <w:color w:val="000000"/>
                <w:sz w:val="16"/>
                <w:szCs w:val="16"/>
              </w:rPr>
            </w:pPr>
            <w:r w:rsidRPr="009D454C">
              <w:rPr>
                <w:rFonts w:cs="Arial"/>
                <w:color w:val="000000"/>
                <w:sz w:val="16"/>
                <w:szCs w:val="16"/>
              </w:rPr>
              <w:t>Yes</w:t>
            </w:r>
          </w:p>
        </w:tc>
        <w:tc>
          <w:tcPr>
            <w:tcW w:w="1080" w:type="dxa"/>
            <w:tcBorders>
              <w:top w:val="single" w:sz="4" w:space="0" w:color="FFFFFF"/>
              <w:left w:val="nil"/>
              <w:bottom w:val="single" w:sz="4" w:space="0" w:color="FFFFFF"/>
              <w:right w:val="single" w:sz="4" w:space="0" w:color="FFFFFF"/>
            </w:tcBorders>
            <w:shd w:val="clear" w:color="000000" w:fill="E9EBF5"/>
            <w:vAlign w:val="center"/>
            <w:hideMark/>
          </w:tcPr>
          <w:p w14:paraId="1A9D2673" w14:textId="77777777" w:rsidR="001F1F22" w:rsidRPr="009D454C" w:rsidRDefault="001F1F22">
            <w:pPr>
              <w:spacing w:after="0"/>
              <w:jc w:val="center"/>
              <w:rPr>
                <w:rFonts w:cs="Arial"/>
                <w:color w:val="000000"/>
                <w:sz w:val="18"/>
                <w:szCs w:val="18"/>
              </w:rPr>
            </w:pPr>
            <w:r w:rsidRPr="009D454C">
              <w:rPr>
                <w:rFonts w:cs="Arial"/>
                <w:color w:val="000000"/>
                <w:sz w:val="18"/>
                <w:szCs w:val="18"/>
              </w:rPr>
              <w:t>No</w:t>
            </w:r>
          </w:p>
        </w:tc>
        <w:tc>
          <w:tcPr>
            <w:tcW w:w="990" w:type="dxa"/>
            <w:tcBorders>
              <w:top w:val="single" w:sz="4" w:space="0" w:color="FFFFFF"/>
              <w:left w:val="single" w:sz="4" w:space="0" w:color="FFFFFF"/>
              <w:bottom w:val="single" w:sz="4" w:space="0" w:color="FFFFFF"/>
              <w:right w:val="nil"/>
            </w:tcBorders>
            <w:shd w:val="clear" w:color="000000" w:fill="FFF2CC"/>
            <w:vAlign w:val="center"/>
            <w:hideMark/>
          </w:tcPr>
          <w:p w14:paraId="19D8CBCB" w14:textId="77777777" w:rsidR="001F1F22" w:rsidRPr="009D454C" w:rsidRDefault="001F1F22">
            <w:pPr>
              <w:spacing w:after="0"/>
              <w:jc w:val="center"/>
              <w:rPr>
                <w:rFonts w:cs="Arial"/>
                <w:color w:val="000000"/>
                <w:sz w:val="18"/>
                <w:szCs w:val="18"/>
              </w:rPr>
            </w:pPr>
            <w:r w:rsidRPr="009D454C">
              <w:rPr>
                <w:rFonts w:cs="Arial"/>
                <w:color w:val="000000"/>
                <w:sz w:val="18"/>
                <w:szCs w:val="18"/>
              </w:rPr>
              <w:t>Yes</w:t>
            </w:r>
          </w:p>
        </w:tc>
      </w:tr>
      <w:tr w:rsidR="001F1F22" w:rsidRPr="009D454C" w14:paraId="300AA6F4" w14:textId="77777777" w:rsidTr="00C554EF">
        <w:trPr>
          <w:trHeight w:val="290"/>
        </w:trPr>
        <w:tc>
          <w:tcPr>
            <w:tcW w:w="960" w:type="dxa"/>
            <w:tcBorders>
              <w:top w:val="nil"/>
              <w:left w:val="single" w:sz="4" w:space="0" w:color="FFFFFF"/>
              <w:bottom w:val="single" w:sz="4" w:space="0" w:color="FFFFFF"/>
              <w:right w:val="single" w:sz="4" w:space="0" w:color="FFFFFF"/>
            </w:tcBorders>
            <w:shd w:val="clear" w:color="000000" w:fill="002060"/>
            <w:vAlign w:val="center"/>
            <w:hideMark/>
          </w:tcPr>
          <w:p w14:paraId="2E9560B3" w14:textId="77777777" w:rsidR="001F1F22" w:rsidRPr="009D454C" w:rsidRDefault="001F1F22">
            <w:pPr>
              <w:spacing w:after="0"/>
              <w:ind w:firstLineChars="100" w:firstLine="180"/>
              <w:rPr>
                <w:rFonts w:cs="Arial"/>
                <w:color w:val="FFFFFF"/>
                <w:sz w:val="18"/>
                <w:szCs w:val="18"/>
              </w:rPr>
            </w:pPr>
            <w:r w:rsidRPr="009D454C">
              <w:rPr>
                <w:rFonts w:cs="Arial"/>
                <w:color w:val="FFFFFF"/>
                <w:sz w:val="18"/>
                <w:szCs w:val="18"/>
              </w:rPr>
              <w:t>11</w:t>
            </w:r>
          </w:p>
        </w:tc>
        <w:tc>
          <w:tcPr>
            <w:tcW w:w="2365" w:type="dxa"/>
            <w:tcBorders>
              <w:top w:val="nil"/>
              <w:left w:val="nil"/>
              <w:bottom w:val="single" w:sz="4" w:space="0" w:color="FFFFFF"/>
              <w:right w:val="single" w:sz="4" w:space="0" w:color="FFFFFF"/>
            </w:tcBorders>
            <w:shd w:val="clear" w:color="auto" w:fill="E9EBF5"/>
            <w:noWrap/>
            <w:vAlign w:val="center"/>
            <w:hideMark/>
          </w:tcPr>
          <w:p w14:paraId="33AB7D35" w14:textId="77777777" w:rsidR="001F1F22" w:rsidRPr="009D454C" w:rsidRDefault="001F1F22">
            <w:pPr>
              <w:spacing w:after="0"/>
              <w:ind w:firstLineChars="100" w:firstLine="160"/>
              <w:rPr>
                <w:rFonts w:cs="Arial"/>
                <w:color w:val="000000"/>
                <w:sz w:val="16"/>
                <w:szCs w:val="16"/>
              </w:rPr>
            </w:pPr>
            <w:r w:rsidRPr="009D454C">
              <w:rPr>
                <w:rFonts w:cs="Arial"/>
                <w:color w:val="000000"/>
                <w:sz w:val="16"/>
                <w:szCs w:val="16"/>
              </w:rPr>
              <w:t>NATOMAS/LAND PARK</w:t>
            </w:r>
          </w:p>
        </w:tc>
        <w:tc>
          <w:tcPr>
            <w:tcW w:w="1080" w:type="dxa"/>
            <w:tcBorders>
              <w:top w:val="nil"/>
              <w:left w:val="nil"/>
              <w:bottom w:val="single" w:sz="4" w:space="0" w:color="FFFFFF"/>
              <w:right w:val="single" w:sz="4" w:space="0" w:color="FFFFFF"/>
            </w:tcBorders>
            <w:shd w:val="clear" w:color="000000" w:fill="DCE6F1"/>
            <w:noWrap/>
            <w:vAlign w:val="center"/>
            <w:hideMark/>
          </w:tcPr>
          <w:p w14:paraId="54EF2D59" w14:textId="77777777" w:rsidR="001F1F22" w:rsidRPr="009D454C" w:rsidRDefault="001F1F22">
            <w:pPr>
              <w:spacing w:after="0"/>
              <w:jc w:val="center"/>
              <w:rPr>
                <w:rFonts w:cs="Arial"/>
                <w:color w:val="000000"/>
                <w:sz w:val="16"/>
                <w:szCs w:val="16"/>
              </w:rPr>
            </w:pPr>
            <w:r w:rsidRPr="009D454C">
              <w:rPr>
                <w:rFonts w:cs="Arial"/>
                <w:color w:val="000000"/>
                <w:sz w:val="16"/>
                <w:szCs w:val="16"/>
              </w:rPr>
              <w:t>72%</w:t>
            </w:r>
          </w:p>
        </w:tc>
        <w:tc>
          <w:tcPr>
            <w:tcW w:w="1350" w:type="dxa"/>
            <w:tcBorders>
              <w:top w:val="single" w:sz="4" w:space="0" w:color="FFFFFF"/>
              <w:left w:val="single" w:sz="4" w:space="0" w:color="FFFFFF"/>
              <w:bottom w:val="single" w:sz="4" w:space="0" w:color="FFFFFF"/>
              <w:right w:val="nil"/>
            </w:tcBorders>
            <w:shd w:val="clear" w:color="000000" w:fill="E6B8B7"/>
            <w:noWrap/>
            <w:vAlign w:val="center"/>
            <w:hideMark/>
          </w:tcPr>
          <w:p w14:paraId="76AB9A07" w14:textId="77777777" w:rsidR="001F1F22" w:rsidRPr="009D454C" w:rsidRDefault="001F1F22">
            <w:pPr>
              <w:spacing w:after="0"/>
              <w:jc w:val="center"/>
              <w:rPr>
                <w:rFonts w:cs="Arial"/>
                <w:color w:val="000000"/>
                <w:sz w:val="16"/>
                <w:szCs w:val="16"/>
              </w:rPr>
            </w:pPr>
            <w:r w:rsidRPr="009D454C">
              <w:rPr>
                <w:rFonts w:cs="Arial"/>
                <w:color w:val="000000"/>
                <w:sz w:val="16"/>
                <w:szCs w:val="16"/>
              </w:rPr>
              <w:t>NO</w:t>
            </w:r>
          </w:p>
        </w:tc>
        <w:tc>
          <w:tcPr>
            <w:tcW w:w="1080" w:type="dxa"/>
            <w:tcBorders>
              <w:top w:val="single" w:sz="4" w:space="0" w:color="FFFFFF"/>
              <w:left w:val="nil"/>
              <w:bottom w:val="single" w:sz="4" w:space="0" w:color="FFFFFF"/>
              <w:right w:val="single" w:sz="4" w:space="0" w:color="FFFFFF"/>
            </w:tcBorders>
            <w:shd w:val="clear" w:color="000000" w:fill="FFF2CC"/>
            <w:vAlign w:val="center"/>
            <w:hideMark/>
          </w:tcPr>
          <w:p w14:paraId="3040F18F" w14:textId="77777777" w:rsidR="001F1F22" w:rsidRPr="009D454C" w:rsidRDefault="001F1F22">
            <w:pPr>
              <w:spacing w:after="0"/>
              <w:jc w:val="center"/>
              <w:rPr>
                <w:rFonts w:cs="Arial"/>
                <w:color w:val="000000"/>
                <w:sz w:val="18"/>
                <w:szCs w:val="18"/>
              </w:rPr>
            </w:pPr>
            <w:r w:rsidRPr="009D454C">
              <w:rPr>
                <w:rFonts w:cs="Arial"/>
                <w:color w:val="000000"/>
                <w:sz w:val="18"/>
                <w:szCs w:val="18"/>
              </w:rPr>
              <w:t>Yes</w:t>
            </w:r>
          </w:p>
        </w:tc>
        <w:tc>
          <w:tcPr>
            <w:tcW w:w="990" w:type="dxa"/>
            <w:tcBorders>
              <w:top w:val="single" w:sz="4" w:space="0" w:color="FFFFFF"/>
              <w:left w:val="single" w:sz="4" w:space="0" w:color="FFFFFF"/>
              <w:bottom w:val="single" w:sz="4" w:space="0" w:color="FFFFFF"/>
              <w:right w:val="nil"/>
            </w:tcBorders>
            <w:shd w:val="clear" w:color="000000" w:fill="FFF2CC"/>
            <w:vAlign w:val="center"/>
            <w:hideMark/>
          </w:tcPr>
          <w:p w14:paraId="467FCDE5" w14:textId="77777777" w:rsidR="001F1F22" w:rsidRPr="009D454C" w:rsidRDefault="001F1F22">
            <w:pPr>
              <w:spacing w:after="0"/>
              <w:jc w:val="center"/>
              <w:rPr>
                <w:rFonts w:cs="Arial"/>
                <w:color w:val="000000"/>
                <w:sz w:val="18"/>
                <w:szCs w:val="18"/>
              </w:rPr>
            </w:pPr>
            <w:r w:rsidRPr="009D454C">
              <w:rPr>
                <w:rFonts w:cs="Arial"/>
                <w:color w:val="000000"/>
                <w:sz w:val="18"/>
                <w:szCs w:val="18"/>
              </w:rPr>
              <w:t>Yes</w:t>
            </w:r>
          </w:p>
        </w:tc>
      </w:tr>
      <w:tr w:rsidR="001F1F22" w:rsidRPr="009D454C" w14:paraId="4ED17210" w14:textId="77777777" w:rsidTr="00C554EF">
        <w:trPr>
          <w:trHeight w:val="290"/>
        </w:trPr>
        <w:tc>
          <w:tcPr>
            <w:tcW w:w="960" w:type="dxa"/>
            <w:tcBorders>
              <w:top w:val="nil"/>
              <w:left w:val="single" w:sz="4" w:space="0" w:color="FFFFFF"/>
              <w:bottom w:val="single" w:sz="4" w:space="0" w:color="FFFFFF"/>
              <w:right w:val="single" w:sz="4" w:space="0" w:color="FFFFFF"/>
            </w:tcBorders>
            <w:shd w:val="clear" w:color="000000" w:fill="002060"/>
            <w:vAlign w:val="center"/>
            <w:hideMark/>
          </w:tcPr>
          <w:p w14:paraId="23B3B389" w14:textId="77777777" w:rsidR="001F1F22" w:rsidRPr="009D454C" w:rsidRDefault="001F1F22">
            <w:pPr>
              <w:spacing w:after="0"/>
              <w:ind w:firstLineChars="100" w:firstLine="180"/>
              <w:rPr>
                <w:rFonts w:cs="Arial"/>
                <w:color w:val="FFFFFF"/>
                <w:sz w:val="18"/>
                <w:szCs w:val="18"/>
              </w:rPr>
            </w:pPr>
            <w:r w:rsidRPr="009D454C">
              <w:rPr>
                <w:rFonts w:cs="Arial"/>
                <w:color w:val="FFFFFF"/>
                <w:sz w:val="18"/>
                <w:szCs w:val="18"/>
              </w:rPr>
              <w:t>13</w:t>
            </w:r>
          </w:p>
        </w:tc>
        <w:tc>
          <w:tcPr>
            <w:tcW w:w="2365" w:type="dxa"/>
            <w:tcBorders>
              <w:top w:val="nil"/>
              <w:left w:val="nil"/>
              <w:bottom w:val="single" w:sz="4" w:space="0" w:color="FFFFFF"/>
              <w:right w:val="single" w:sz="4" w:space="0" w:color="FFFFFF"/>
            </w:tcBorders>
            <w:shd w:val="clear" w:color="auto" w:fill="E9EBF5"/>
            <w:noWrap/>
            <w:vAlign w:val="center"/>
            <w:hideMark/>
          </w:tcPr>
          <w:p w14:paraId="3FFB60E4" w14:textId="77777777" w:rsidR="001F1F22" w:rsidRPr="009D454C" w:rsidRDefault="001F1F22">
            <w:pPr>
              <w:spacing w:after="0"/>
              <w:ind w:firstLineChars="100" w:firstLine="160"/>
              <w:rPr>
                <w:rFonts w:cs="Arial"/>
                <w:color w:val="000000"/>
                <w:sz w:val="16"/>
                <w:szCs w:val="16"/>
              </w:rPr>
            </w:pPr>
            <w:r w:rsidRPr="009D454C">
              <w:rPr>
                <w:rFonts w:cs="Arial"/>
                <w:color w:val="000000"/>
                <w:sz w:val="16"/>
                <w:szCs w:val="16"/>
              </w:rPr>
              <w:t>NATOMAS/ARDEN</w:t>
            </w:r>
          </w:p>
        </w:tc>
        <w:tc>
          <w:tcPr>
            <w:tcW w:w="1080" w:type="dxa"/>
            <w:tcBorders>
              <w:top w:val="nil"/>
              <w:left w:val="nil"/>
              <w:bottom w:val="single" w:sz="4" w:space="0" w:color="FFFFFF"/>
              <w:right w:val="single" w:sz="4" w:space="0" w:color="FFFFFF"/>
            </w:tcBorders>
            <w:shd w:val="clear" w:color="000000" w:fill="DCE6F1"/>
            <w:noWrap/>
            <w:vAlign w:val="center"/>
            <w:hideMark/>
          </w:tcPr>
          <w:p w14:paraId="29C0E7AA" w14:textId="77777777" w:rsidR="001F1F22" w:rsidRPr="009D454C" w:rsidRDefault="001F1F22">
            <w:pPr>
              <w:spacing w:after="0"/>
              <w:jc w:val="center"/>
              <w:rPr>
                <w:rFonts w:cs="Arial"/>
                <w:color w:val="000000"/>
                <w:sz w:val="16"/>
                <w:szCs w:val="16"/>
              </w:rPr>
            </w:pPr>
            <w:r w:rsidRPr="009D454C">
              <w:rPr>
                <w:rFonts w:cs="Arial"/>
                <w:color w:val="000000"/>
                <w:sz w:val="16"/>
                <w:szCs w:val="16"/>
              </w:rPr>
              <w:t>81%</w:t>
            </w:r>
          </w:p>
        </w:tc>
        <w:tc>
          <w:tcPr>
            <w:tcW w:w="1350" w:type="dxa"/>
            <w:tcBorders>
              <w:top w:val="single" w:sz="4" w:space="0" w:color="FFFFFF"/>
              <w:left w:val="single" w:sz="4" w:space="0" w:color="FFFFFF"/>
              <w:bottom w:val="single" w:sz="4" w:space="0" w:color="FFFFFF"/>
              <w:right w:val="nil"/>
            </w:tcBorders>
            <w:shd w:val="clear" w:color="000000" w:fill="C5D9F1"/>
            <w:noWrap/>
            <w:vAlign w:val="center"/>
            <w:hideMark/>
          </w:tcPr>
          <w:p w14:paraId="6884409E" w14:textId="77777777" w:rsidR="001F1F22" w:rsidRPr="009D454C" w:rsidRDefault="001F1F22">
            <w:pPr>
              <w:spacing w:after="0"/>
              <w:jc w:val="center"/>
              <w:rPr>
                <w:rFonts w:cs="Arial"/>
                <w:color w:val="000000"/>
                <w:sz w:val="16"/>
                <w:szCs w:val="16"/>
              </w:rPr>
            </w:pPr>
            <w:r w:rsidRPr="009D454C">
              <w:rPr>
                <w:rFonts w:cs="Arial"/>
                <w:color w:val="000000"/>
                <w:sz w:val="16"/>
                <w:szCs w:val="16"/>
              </w:rPr>
              <w:t>Yes</w:t>
            </w:r>
          </w:p>
        </w:tc>
        <w:tc>
          <w:tcPr>
            <w:tcW w:w="1080" w:type="dxa"/>
            <w:tcBorders>
              <w:top w:val="single" w:sz="4" w:space="0" w:color="FFFFFF"/>
              <w:left w:val="nil"/>
              <w:bottom w:val="single" w:sz="4" w:space="0" w:color="FFFFFF"/>
              <w:right w:val="single" w:sz="4" w:space="0" w:color="FFFFFF"/>
            </w:tcBorders>
            <w:shd w:val="clear" w:color="000000" w:fill="FFF2CC"/>
            <w:vAlign w:val="center"/>
            <w:hideMark/>
          </w:tcPr>
          <w:p w14:paraId="34AFE1C3" w14:textId="77777777" w:rsidR="001F1F22" w:rsidRPr="009D454C" w:rsidRDefault="001F1F22">
            <w:pPr>
              <w:spacing w:after="0"/>
              <w:jc w:val="center"/>
              <w:rPr>
                <w:rFonts w:cs="Arial"/>
                <w:color w:val="000000"/>
                <w:sz w:val="18"/>
                <w:szCs w:val="18"/>
              </w:rPr>
            </w:pPr>
            <w:r w:rsidRPr="009D454C">
              <w:rPr>
                <w:rFonts w:cs="Arial"/>
                <w:color w:val="000000"/>
                <w:sz w:val="18"/>
                <w:szCs w:val="18"/>
              </w:rPr>
              <w:t>Yes</w:t>
            </w:r>
          </w:p>
        </w:tc>
        <w:tc>
          <w:tcPr>
            <w:tcW w:w="990" w:type="dxa"/>
            <w:tcBorders>
              <w:top w:val="single" w:sz="4" w:space="0" w:color="FFFFFF"/>
              <w:left w:val="single" w:sz="4" w:space="0" w:color="FFFFFF"/>
              <w:bottom w:val="single" w:sz="4" w:space="0" w:color="FFFFFF"/>
              <w:right w:val="nil"/>
            </w:tcBorders>
            <w:shd w:val="clear" w:color="000000" w:fill="FFF2CC"/>
            <w:vAlign w:val="center"/>
            <w:hideMark/>
          </w:tcPr>
          <w:p w14:paraId="5A74D30D" w14:textId="77777777" w:rsidR="001F1F22" w:rsidRPr="009D454C" w:rsidRDefault="001F1F22">
            <w:pPr>
              <w:spacing w:after="0"/>
              <w:jc w:val="center"/>
              <w:rPr>
                <w:rFonts w:cs="Arial"/>
                <w:color w:val="000000"/>
                <w:sz w:val="18"/>
                <w:szCs w:val="18"/>
              </w:rPr>
            </w:pPr>
            <w:r w:rsidRPr="009D454C">
              <w:rPr>
                <w:rFonts w:cs="Arial"/>
                <w:color w:val="000000"/>
                <w:sz w:val="18"/>
                <w:szCs w:val="18"/>
              </w:rPr>
              <w:t>Yes</w:t>
            </w:r>
          </w:p>
        </w:tc>
      </w:tr>
      <w:tr w:rsidR="001F1F22" w:rsidRPr="009D454C" w14:paraId="6E94557F" w14:textId="77777777" w:rsidTr="00C554EF">
        <w:trPr>
          <w:trHeight w:val="290"/>
        </w:trPr>
        <w:tc>
          <w:tcPr>
            <w:tcW w:w="960" w:type="dxa"/>
            <w:tcBorders>
              <w:top w:val="nil"/>
              <w:left w:val="single" w:sz="4" w:space="0" w:color="FFFFFF"/>
              <w:bottom w:val="single" w:sz="4" w:space="0" w:color="FFFFFF"/>
              <w:right w:val="single" w:sz="4" w:space="0" w:color="FFFFFF"/>
            </w:tcBorders>
            <w:shd w:val="clear" w:color="000000" w:fill="002060"/>
            <w:vAlign w:val="center"/>
            <w:hideMark/>
          </w:tcPr>
          <w:p w14:paraId="5411AF92" w14:textId="77777777" w:rsidR="001F1F22" w:rsidRPr="009D454C" w:rsidRDefault="001F1F22">
            <w:pPr>
              <w:spacing w:after="0"/>
              <w:ind w:firstLineChars="100" w:firstLine="180"/>
              <w:rPr>
                <w:rFonts w:cs="Arial"/>
                <w:color w:val="FFFFFF"/>
                <w:sz w:val="18"/>
                <w:szCs w:val="18"/>
              </w:rPr>
            </w:pPr>
            <w:r w:rsidRPr="009D454C">
              <w:rPr>
                <w:rFonts w:cs="Arial"/>
                <w:color w:val="FFFFFF"/>
                <w:sz w:val="18"/>
                <w:szCs w:val="18"/>
              </w:rPr>
              <w:t>15</w:t>
            </w:r>
          </w:p>
        </w:tc>
        <w:tc>
          <w:tcPr>
            <w:tcW w:w="2365" w:type="dxa"/>
            <w:tcBorders>
              <w:top w:val="nil"/>
              <w:left w:val="nil"/>
              <w:bottom w:val="single" w:sz="4" w:space="0" w:color="FFFFFF"/>
              <w:right w:val="single" w:sz="4" w:space="0" w:color="FFFFFF"/>
            </w:tcBorders>
            <w:shd w:val="clear" w:color="auto" w:fill="E9EBF5"/>
            <w:noWrap/>
            <w:vAlign w:val="center"/>
            <w:hideMark/>
          </w:tcPr>
          <w:p w14:paraId="45895320" w14:textId="77777777" w:rsidR="001F1F22" w:rsidRPr="009D454C" w:rsidRDefault="001F1F22">
            <w:pPr>
              <w:spacing w:after="0"/>
              <w:ind w:firstLineChars="100" w:firstLine="160"/>
              <w:rPr>
                <w:rFonts w:cs="Arial"/>
                <w:color w:val="000000"/>
                <w:sz w:val="16"/>
                <w:szCs w:val="16"/>
              </w:rPr>
            </w:pPr>
            <w:r w:rsidRPr="009D454C">
              <w:rPr>
                <w:rFonts w:cs="Arial"/>
                <w:color w:val="000000"/>
                <w:sz w:val="16"/>
                <w:szCs w:val="16"/>
              </w:rPr>
              <w:t>DEL PASO HEIGHTS</w:t>
            </w:r>
          </w:p>
        </w:tc>
        <w:tc>
          <w:tcPr>
            <w:tcW w:w="1080" w:type="dxa"/>
            <w:tcBorders>
              <w:top w:val="nil"/>
              <w:left w:val="nil"/>
              <w:bottom w:val="single" w:sz="4" w:space="0" w:color="FFFFFF"/>
              <w:right w:val="single" w:sz="4" w:space="0" w:color="FFFFFF"/>
            </w:tcBorders>
            <w:shd w:val="clear" w:color="000000" w:fill="DCE6F1"/>
            <w:noWrap/>
            <w:vAlign w:val="center"/>
            <w:hideMark/>
          </w:tcPr>
          <w:p w14:paraId="4046B95C" w14:textId="77777777" w:rsidR="001F1F22" w:rsidRPr="009D454C" w:rsidRDefault="001F1F22">
            <w:pPr>
              <w:spacing w:after="0"/>
              <w:jc w:val="center"/>
              <w:rPr>
                <w:rFonts w:cs="Arial"/>
                <w:color w:val="000000"/>
                <w:sz w:val="16"/>
                <w:szCs w:val="16"/>
              </w:rPr>
            </w:pPr>
            <w:r w:rsidRPr="009D454C">
              <w:rPr>
                <w:rFonts w:cs="Arial"/>
                <w:color w:val="000000"/>
                <w:sz w:val="16"/>
                <w:szCs w:val="16"/>
              </w:rPr>
              <w:t>91%</w:t>
            </w:r>
          </w:p>
        </w:tc>
        <w:tc>
          <w:tcPr>
            <w:tcW w:w="1350" w:type="dxa"/>
            <w:tcBorders>
              <w:top w:val="single" w:sz="4" w:space="0" w:color="FFFFFF"/>
              <w:left w:val="single" w:sz="4" w:space="0" w:color="FFFFFF"/>
              <w:bottom w:val="single" w:sz="4" w:space="0" w:color="FFFFFF"/>
              <w:right w:val="nil"/>
            </w:tcBorders>
            <w:shd w:val="clear" w:color="000000" w:fill="C5D9F1"/>
            <w:noWrap/>
            <w:vAlign w:val="center"/>
            <w:hideMark/>
          </w:tcPr>
          <w:p w14:paraId="7441C3E1" w14:textId="77777777" w:rsidR="001F1F22" w:rsidRPr="009D454C" w:rsidRDefault="001F1F22">
            <w:pPr>
              <w:spacing w:after="0"/>
              <w:jc w:val="center"/>
              <w:rPr>
                <w:rFonts w:cs="Arial"/>
                <w:color w:val="000000"/>
                <w:sz w:val="16"/>
                <w:szCs w:val="16"/>
              </w:rPr>
            </w:pPr>
            <w:r w:rsidRPr="009D454C">
              <w:rPr>
                <w:rFonts w:cs="Arial"/>
                <w:color w:val="000000"/>
                <w:sz w:val="16"/>
                <w:szCs w:val="16"/>
              </w:rPr>
              <w:t>Yes</w:t>
            </w:r>
          </w:p>
        </w:tc>
        <w:tc>
          <w:tcPr>
            <w:tcW w:w="1080" w:type="dxa"/>
            <w:tcBorders>
              <w:top w:val="single" w:sz="4" w:space="0" w:color="FFFFFF"/>
              <w:left w:val="nil"/>
              <w:bottom w:val="single" w:sz="4" w:space="0" w:color="FFFFFF"/>
              <w:right w:val="single" w:sz="4" w:space="0" w:color="FFFFFF"/>
            </w:tcBorders>
            <w:shd w:val="clear" w:color="000000" w:fill="FFF2CC"/>
            <w:vAlign w:val="center"/>
            <w:hideMark/>
          </w:tcPr>
          <w:p w14:paraId="1A047731" w14:textId="77777777" w:rsidR="001F1F22" w:rsidRPr="009D454C" w:rsidRDefault="001F1F22">
            <w:pPr>
              <w:spacing w:after="0"/>
              <w:jc w:val="center"/>
              <w:rPr>
                <w:rFonts w:cs="Arial"/>
                <w:color w:val="000000"/>
                <w:sz w:val="18"/>
                <w:szCs w:val="18"/>
              </w:rPr>
            </w:pPr>
            <w:r w:rsidRPr="009D454C">
              <w:rPr>
                <w:rFonts w:cs="Arial"/>
                <w:color w:val="000000"/>
                <w:sz w:val="18"/>
                <w:szCs w:val="18"/>
              </w:rPr>
              <w:t>Yes</w:t>
            </w:r>
          </w:p>
        </w:tc>
        <w:tc>
          <w:tcPr>
            <w:tcW w:w="990" w:type="dxa"/>
            <w:tcBorders>
              <w:top w:val="single" w:sz="4" w:space="0" w:color="FFFFFF"/>
              <w:left w:val="single" w:sz="4" w:space="0" w:color="FFFFFF"/>
              <w:bottom w:val="single" w:sz="4" w:space="0" w:color="FFFFFF"/>
              <w:right w:val="nil"/>
            </w:tcBorders>
            <w:shd w:val="clear" w:color="000000" w:fill="FFF2CC"/>
            <w:vAlign w:val="center"/>
            <w:hideMark/>
          </w:tcPr>
          <w:p w14:paraId="385D4E5F" w14:textId="77777777" w:rsidR="001F1F22" w:rsidRPr="009D454C" w:rsidRDefault="001F1F22">
            <w:pPr>
              <w:spacing w:after="0"/>
              <w:jc w:val="center"/>
              <w:rPr>
                <w:rFonts w:cs="Arial"/>
                <w:color w:val="000000"/>
                <w:sz w:val="18"/>
                <w:szCs w:val="18"/>
              </w:rPr>
            </w:pPr>
            <w:r w:rsidRPr="009D454C">
              <w:rPr>
                <w:rFonts w:cs="Arial"/>
                <w:color w:val="000000"/>
                <w:sz w:val="18"/>
                <w:szCs w:val="18"/>
              </w:rPr>
              <w:t>Yes</w:t>
            </w:r>
          </w:p>
        </w:tc>
      </w:tr>
      <w:tr w:rsidR="001F1F22" w:rsidRPr="009D454C" w14:paraId="2B46143A" w14:textId="77777777" w:rsidTr="00C554EF">
        <w:trPr>
          <w:trHeight w:val="290"/>
        </w:trPr>
        <w:tc>
          <w:tcPr>
            <w:tcW w:w="960" w:type="dxa"/>
            <w:tcBorders>
              <w:top w:val="nil"/>
              <w:left w:val="single" w:sz="4" w:space="0" w:color="FFFFFF"/>
              <w:bottom w:val="single" w:sz="4" w:space="0" w:color="FFFFFF"/>
              <w:right w:val="single" w:sz="4" w:space="0" w:color="FFFFFF"/>
            </w:tcBorders>
            <w:shd w:val="clear" w:color="000000" w:fill="002060"/>
            <w:vAlign w:val="center"/>
            <w:hideMark/>
          </w:tcPr>
          <w:p w14:paraId="4BA0D1D0" w14:textId="77777777" w:rsidR="001F1F22" w:rsidRPr="00C554EF" w:rsidRDefault="001F1F22">
            <w:pPr>
              <w:spacing w:after="0"/>
              <w:ind w:firstLineChars="100" w:firstLine="180"/>
              <w:rPr>
                <w:rFonts w:cs="Arial"/>
                <w:color w:val="FFFFFF"/>
                <w:sz w:val="18"/>
                <w:szCs w:val="18"/>
              </w:rPr>
            </w:pPr>
            <w:r w:rsidRPr="00C554EF">
              <w:rPr>
                <w:rFonts w:cs="Arial"/>
                <w:color w:val="FFFFFF"/>
                <w:sz w:val="18"/>
                <w:szCs w:val="18"/>
              </w:rPr>
              <w:t>19</w:t>
            </w:r>
          </w:p>
        </w:tc>
        <w:tc>
          <w:tcPr>
            <w:tcW w:w="2365" w:type="dxa"/>
            <w:tcBorders>
              <w:top w:val="nil"/>
              <w:left w:val="nil"/>
              <w:bottom w:val="single" w:sz="4" w:space="0" w:color="FFFFFF"/>
              <w:right w:val="single" w:sz="4" w:space="0" w:color="FFFFFF"/>
            </w:tcBorders>
            <w:shd w:val="clear" w:color="auto" w:fill="E9EBF5"/>
            <w:noWrap/>
            <w:vAlign w:val="center"/>
            <w:hideMark/>
          </w:tcPr>
          <w:p w14:paraId="739DE8F5" w14:textId="77777777" w:rsidR="001F1F22" w:rsidRPr="00C554EF" w:rsidRDefault="001F1F22">
            <w:pPr>
              <w:spacing w:after="0"/>
              <w:ind w:firstLineChars="100" w:firstLine="160"/>
              <w:rPr>
                <w:rFonts w:cs="Arial"/>
                <w:color w:val="000000"/>
                <w:szCs w:val="24"/>
              </w:rPr>
            </w:pPr>
            <w:r w:rsidRPr="00E8392C">
              <w:rPr>
                <w:rFonts w:cs="Arial"/>
                <w:color w:val="000000"/>
                <w:sz w:val="16"/>
                <w:szCs w:val="16"/>
              </w:rPr>
              <w:t>RIO LINDA</w:t>
            </w:r>
          </w:p>
        </w:tc>
        <w:tc>
          <w:tcPr>
            <w:tcW w:w="1080" w:type="dxa"/>
            <w:tcBorders>
              <w:top w:val="nil"/>
              <w:left w:val="nil"/>
              <w:bottom w:val="single" w:sz="4" w:space="0" w:color="FFFFFF"/>
              <w:right w:val="single" w:sz="4" w:space="0" w:color="FFFFFF"/>
            </w:tcBorders>
            <w:shd w:val="clear" w:color="000000" w:fill="DCE6F1"/>
            <w:noWrap/>
            <w:vAlign w:val="center"/>
            <w:hideMark/>
          </w:tcPr>
          <w:p w14:paraId="0BFEFB63" w14:textId="77777777" w:rsidR="001F1F22" w:rsidRPr="00C554EF" w:rsidRDefault="001F1F22">
            <w:pPr>
              <w:spacing w:after="0"/>
              <w:jc w:val="center"/>
              <w:rPr>
                <w:rFonts w:cs="Arial"/>
                <w:color w:val="000000"/>
                <w:sz w:val="16"/>
                <w:szCs w:val="16"/>
              </w:rPr>
            </w:pPr>
            <w:r w:rsidRPr="00C554EF">
              <w:rPr>
                <w:rFonts w:cs="Arial"/>
                <w:color w:val="000000"/>
                <w:sz w:val="16"/>
                <w:szCs w:val="16"/>
              </w:rPr>
              <w:t>83%</w:t>
            </w:r>
          </w:p>
        </w:tc>
        <w:tc>
          <w:tcPr>
            <w:tcW w:w="1350" w:type="dxa"/>
            <w:tcBorders>
              <w:top w:val="single" w:sz="4" w:space="0" w:color="FFFFFF"/>
              <w:left w:val="single" w:sz="4" w:space="0" w:color="FFFFFF"/>
              <w:bottom w:val="single" w:sz="4" w:space="0" w:color="FFFFFF"/>
              <w:right w:val="nil"/>
            </w:tcBorders>
            <w:shd w:val="clear" w:color="000000" w:fill="C5D9F1"/>
            <w:noWrap/>
            <w:vAlign w:val="center"/>
            <w:hideMark/>
          </w:tcPr>
          <w:p w14:paraId="4FFECC85" w14:textId="77777777" w:rsidR="001F1F22" w:rsidRPr="00C554EF" w:rsidRDefault="001F1F22">
            <w:pPr>
              <w:spacing w:after="0"/>
              <w:jc w:val="center"/>
              <w:rPr>
                <w:rFonts w:cs="Arial"/>
                <w:color w:val="000000"/>
                <w:sz w:val="16"/>
                <w:szCs w:val="16"/>
              </w:rPr>
            </w:pPr>
            <w:r w:rsidRPr="00C554EF">
              <w:rPr>
                <w:rFonts w:cs="Arial"/>
                <w:color w:val="000000"/>
                <w:sz w:val="16"/>
                <w:szCs w:val="16"/>
              </w:rPr>
              <w:t>Yes</w:t>
            </w:r>
          </w:p>
        </w:tc>
        <w:tc>
          <w:tcPr>
            <w:tcW w:w="1080" w:type="dxa"/>
            <w:tcBorders>
              <w:top w:val="single" w:sz="4" w:space="0" w:color="FFFFFF"/>
              <w:left w:val="nil"/>
              <w:bottom w:val="single" w:sz="4" w:space="0" w:color="FFFFFF"/>
              <w:right w:val="single" w:sz="4" w:space="0" w:color="FFFFFF"/>
            </w:tcBorders>
            <w:shd w:val="clear" w:color="000000" w:fill="FFF2CC"/>
            <w:vAlign w:val="center"/>
            <w:hideMark/>
          </w:tcPr>
          <w:p w14:paraId="7CF8F60F" w14:textId="77777777" w:rsidR="001F1F22" w:rsidRPr="00C554EF" w:rsidRDefault="001F1F22">
            <w:pPr>
              <w:spacing w:after="0"/>
              <w:jc w:val="center"/>
              <w:rPr>
                <w:rFonts w:cs="Arial"/>
                <w:color w:val="000000"/>
                <w:sz w:val="18"/>
                <w:szCs w:val="18"/>
              </w:rPr>
            </w:pPr>
            <w:r w:rsidRPr="00C554EF">
              <w:rPr>
                <w:rFonts w:cs="Arial"/>
                <w:color w:val="000000"/>
                <w:sz w:val="18"/>
                <w:szCs w:val="18"/>
              </w:rPr>
              <w:t>Yes</w:t>
            </w:r>
          </w:p>
        </w:tc>
        <w:tc>
          <w:tcPr>
            <w:tcW w:w="990" w:type="dxa"/>
            <w:tcBorders>
              <w:top w:val="single" w:sz="4" w:space="0" w:color="FFFFFF"/>
              <w:left w:val="single" w:sz="4" w:space="0" w:color="FFFFFF"/>
              <w:bottom w:val="single" w:sz="4" w:space="0" w:color="FFFFFF"/>
              <w:right w:val="nil"/>
            </w:tcBorders>
            <w:shd w:val="clear" w:color="000000" w:fill="FFF2CC"/>
            <w:vAlign w:val="center"/>
            <w:hideMark/>
          </w:tcPr>
          <w:p w14:paraId="7604A54B" w14:textId="77777777" w:rsidR="001F1F22" w:rsidRPr="00C554EF" w:rsidRDefault="001F1F22">
            <w:pPr>
              <w:spacing w:after="0"/>
              <w:jc w:val="center"/>
              <w:rPr>
                <w:rFonts w:cs="Arial"/>
                <w:color w:val="000000"/>
                <w:sz w:val="18"/>
                <w:szCs w:val="18"/>
              </w:rPr>
            </w:pPr>
            <w:r w:rsidRPr="00C554EF">
              <w:rPr>
                <w:rFonts w:cs="Arial"/>
                <w:color w:val="000000"/>
                <w:sz w:val="18"/>
                <w:szCs w:val="18"/>
              </w:rPr>
              <w:t>Yes</w:t>
            </w:r>
          </w:p>
        </w:tc>
      </w:tr>
      <w:tr w:rsidR="001F1F22" w:rsidRPr="009D454C" w14:paraId="0F30AEC8" w14:textId="77777777" w:rsidTr="00C554EF">
        <w:trPr>
          <w:trHeight w:val="290"/>
        </w:trPr>
        <w:tc>
          <w:tcPr>
            <w:tcW w:w="960" w:type="dxa"/>
            <w:tcBorders>
              <w:top w:val="nil"/>
              <w:left w:val="single" w:sz="4" w:space="0" w:color="FFFFFF"/>
              <w:bottom w:val="single" w:sz="4" w:space="0" w:color="FFFFFF"/>
              <w:right w:val="single" w:sz="4" w:space="0" w:color="FFFFFF"/>
            </w:tcBorders>
            <w:shd w:val="clear" w:color="000000" w:fill="002060"/>
            <w:vAlign w:val="center"/>
            <w:hideMark/>
          </w:tcPr>
          <w:p w14:paraId="3A82B0CA" w14:textId="77777777" w:rsidR="001F1F22" w:rsidRPr="009D454C" w:rsidRDefault="001F1F22">
            <w:pPr>
              <w:spacing w:after="0"/>
              <w:ind w:firstLineChars="100" w:firstLine="180"/>
              <w:rPr>
                <w:rFonts w:cs="Arial"/>
                <w:color w:val="FFFFFF"/>
                <w:sz w:val="18"/>
                <w:szCs w:val="18"/>
              </w:rPr>
            </w:pPr>
            <w:r w:rsidRPr="009D454C">
              <w:rPr>
                <w:rFonts w:cs="Arial"/>
                <w:color w:val="FFFFFF"/>
                <w:sz w:val="18"/>
                <w:szCs w:val="18"/>
              </w:rPr>
              <w:t>21</w:t>
            </w:r>
          </w:p>
        </w:tc>
        <w:tc>
          <w:tcPr>
            <w:tcW w:w="2365" w:type="dxa"/>
            <w:tcBorders>
              <w:top w:val="nil"/>
              <w:left w:val="nil"/>
              <w:bottom w:val="single" w:sz="4" w:space="0" w:color="FFFFFF"/>
              <w:right w:val="single" w:sz="4" w:space="0" w:color="FFFFFF"/>
            </w:tcBorders>
            <w:shd w:val="clear" w:color="auto" w:fill="E9EBF5"/>
            <w:noWrap/>
            <w:vAlign w:val="center"/>
            <w:hideMark/>
          </w:tcPr>
          <w:p w14:paraId="42C5064E" w14:textId="77777777" w:rsidR="001F1F22" w:rsidRPr="009D454C" w:rsidRDefault="001F1F22">
            <w:pPr>
              <w:spacing w:after="0"/>
              <w:ind w:firstLineChars="100" w:firstLine="160"/>
              <w:rPr>
                <w:rFonts w:cs="Arial"/>
                <w:color w:val="000000"/>
                <w:sz w:val="16"/>
                <w:szCs w:val="16"/>
              </w:rPr>
            </w:pPr>
            <w:r w:rsidRPr="009D454C">
              <w:rPr>
                <w:rFonts w:cs="Arial"/>
                <w:color w:val="000000"/>
                <w:sz w:val="16"/>
                <w:szCs w:val="16"/>
              </w:rPr>
              <w:t>SUNRISE</w:t>
            </w:r>
          </w:p>
        </w:tc>
        <w:tc>
          <w:tcPr>
            <w:tcW w:w="1080" w:type="dxa"/>
            <w:tcBorders>
              <w:top w:val="nil"/>
              <w:left w:val="nil"/>
              <w:bottom w:val="single" w:sz="4" w:space="0" w:color="FFFFFF"/>
              <w:right w:val="single" w:sz="4" w:space="0" w:color="FFFFFF"/>
            </w:tcBorders>
            <w:shd w:val="clear" w:color="000000" w:fill="DCE6F1"/>
            <w:noWrap/>
            <w:vAlign w:val="center"/>
            <w:hideMark/>
          </w:tcPr>
          <w:p w14:paraId="1B8FBEC5" w14:textId="77777777" w:rsidR="001F1F22" w:rsidRPr="009D454C" w:rsidRDefault="001F1F22">
            <w:pPr>
              <w:spacing w:after="0"/>
              <w:jc w:val="center"/>
              <w:rPr>
                <w:rFonts w:cs="Arial"/>
                <w:color w:val="000000"/>
                <w:sz w:val="16"/>
                <w:szCs w:val="16"/>
              </w:rPr>
            </w:pPr>
            <w:r w:rsidRPr="009D454C">
              <w:rPr>
                <w:rFonts w:cs="Arial"/>
                <w:color w:val="000000"/>
                <w:sz w:val="16"/>
                <w:szCs w:val="16"/>
              </w:rPr>
              <w:t>85%</w:t>
            </w:r>
          </w:p>
        </w:tc>
        <w:tc>
          <w:tcPr>
            <w:tcW w:w="1350" w:type="dxa"/>
            <w:tcBorders>
              <w:top w:val="single" w:sz="4" w:space="0" w:color="FFFFFF"/>
              <w:left w:val="single" w:sz="4" w:space="0" w:color="FFFFFF"/>
              <w:bottom w:val="single" w:sz="4" w:space="0" w:color="FFFFFF"/>
              <w:right w:val="nil"/>
            </w:tcBorders>
            <w:shd w:val="clear" w:color="000000" w:fill="C5D9F1"/>
            <w:noWrap/>
            <w:vAlign w:val="center"/>
            <w:hideMark/>
          </w:tcPr>
          <w:p w14:paraId="74965CA3" w14:textId="77777777" w:rsidR="001F1F22" w:rsidRPr="009D454C" w:rsidRDefault="001F1F22">
            <w:pPr>
              <w:spacing w:after="0"/>
              <w:jc w:val="center"/>
              <w:rPr>
                <w:rFonts w:cs="Arial"/>
                <w:color w:val="000000"/>
                <w:sz w:val="16"/>
                <w:szCs w:val="16"/>
              </w:rPr>
            </w:pPr>
            <w:r w:rsidRPr="009D454C">
              <w:rPr>
                <w:rFonts w:cs="Arial"/>
                <w:color w:val="000000"/>
                <w:sz w:val="16"/>
                <w:szCs w:val="16"/>
              </w:rPr>
              <w:t>Yes</w:t>
            </w:r>
          </w:p>
        </w:tc>
        <w:tc>
          <w:tcPr>
            <w:tcW w:w="1080" w:type="dxa"/>
            <w:tcBorders>
              <w:top w:val="nil"/>
              <w:left w:val="nil"/>
              <w:bottom w:val="single" w:sz="4" w:space="0" w:color="FFFFFF"/>
              <w:right w:val="single" w:sz="4" w:space="0" w:color="FFFFFF"/>
            </w:tcBorders>
            <w:shd w:val="clear" w:color="000000" w:fill="E9EBF5"/>
            <w:vAlign w:val="center"/>
            <w:hideMark/>
          </w:tcPr>
          <w:p w14:paraId="476CC796" w14:textId="77777777" w:rsidR="001F1F22" w:rsidRPr="009D454C" w:rsidRDefault="001F1F22">
            <w:pPr>
              <w:spacing w:after="0"/>
              <w:jc w:val="center"/>
              <w:rPr>
                <w:rFonts w:cs="Arial"/>
                <w:color w:val="000000"/>
                <w:sz w:val="18"/>
                <w:szCs w:val="18"/>
              </w:rPr>
            </w:pPr>
            <w:r w:rsidRPr="009D454C">
              <w:rPr>
                <w:rFonts w:cs="Arial"/>
                <w:color w:val="000000"/>
                <w:sz w:val="18"/>
                <w:szCs w:val="18"/>
              </w:rPr>
              <w:t>No</w:t>
            </w:r>
          </w:p>
        </w:tc>
        <w:tc>
          <w:tcPr>
            <w:tcW w:w="990" w:type="dxa"/>
            <w:tcBorders>
              <w:top w:val="single" w:sz="4" w:space="0" w:color="FFFFFF"/>
              <w:left w:val="single" w:sz="4" w:space="0" w:color="FFFFFF"/>
              <w:bottom w:val="single" w:sz="4" w:space="0" w:color="FFFFFF"/>
              <w:right w:val="nil"/>
            </w:tcBorders>
            <w:shd w:val="clear" w:color="000000" w:fill="FFF2CC"/>
            <w:vAlign w:val="center"/>
            <w:hideMark/>
          </w:tcPr>
          <w:p w14:paraId="33318E66" w14:textId="77777777" w:rsidR="001F1F22" w:rsidRPr="009D454C" w:rsidRDefault="001F1F22">
            <w:pPr>
              <w:spacing w:after="0"/>
              <w:jc w:val="center"/>
              <w:rPr>
                <w:rFonts w:cs="Arial"/>
                <w:color w:val="000000"/>
                <w:sz w:val="18"/>
                <w:szCs w:val="18"/>
              </w:rPr>
            </w:pPr>
            <w:r w:rsidRPr="009D454C">
              <w:rPr>
                <w:rFonts w:cs="Arial"/>
                <w:color w:val="000000"/>
                <w:sz w:val="18"/>
                <w:szCs w:val="18"/>
              </w:rPr>
              <w:t>Yes</w:t>
            </w:r>
          </w:p>
        </w:tc>
      </w:tr>
      <w:tr w:rsidR="001F1F22" w:rsidRPr="009D454C" w14:paraId="45785B13" w14:textId="77777777" w:rsidTr="00C554EF">
        <w:trPr>
          <w:trHeight w:val="290"/>
        </w:trPr>
        <w:tc>
          <w:tcPr>
            <w:tcW w:w="960" w:type="dxa"/>
            <w:tcBorders>
              <w:top w:val="nil"/>
              <w:left w:val="single" w:sz="4" w:space="0" w:color="FFFFFF"/>
              <w:bottom w:val="single" w:sz="4" w:space="0" w:color="FFFFFF"/>
              <w:right w:val="single" w:sz="4" w:space="0" w:color="FFFFFF"/>
            </w:tcBorders>
            <w:shd w:val="clear" w:color="000000" w:fill="002060"/>
            <w:vAlign w:val="center"/>
            <w:hideMark/>
          </w:tcPr>
          <w:p w14:paraId="59ADEC52" w14:textId="77777777" w:rsidR="001F1F22" w:rsidRPr="009D454C" w:rsidRDefault="001F1F22">
            <w:pPr>
              <w:spacing w:after="0"/>
              <w:ind w:firstLineChars="100" w:firstLine="180"/>
              <w:rPr>
                <w:rFonts w:cs="Arial"/>
                <w:color w:val="FFFFFF"/>
                <w:sz w:val="18"/>
                <w:szCs w:val="18"/>
              </w:rPr>
            </w:pPr>
            <w:r w:rsidRPr="009D454C">
              <w:rPr>
                <w:rFonts w:cs="Arial"/>
                <w:color w:val="FFFFFF"/>
                <w:sz w:val="18"/>
                <w:szCs w:val="18"/>
              </w:rPr>
              <w:t>23</w:t>
            </w:r>
          </w:p>
        </w:tc>
        <w:tc>
          <w:tcPr>
            <w:tcW w:w="2365" w:type="dxa"/>
            <w:tcBorders>
              <w:top w:val="nil"/>
              <w:left w:val="nil"/>
              <w:bottom w:val="single" w:sz="4" w:space="0" w:color="FFFFFF"/>
              <w:right w:val="single" w:sz="4" w:space="0" w:color="FFFFFF"/>
            </w:tcBorders>
            <w:shd w:val="clear" w:color="auto" w:fill="E9EBF5"/>
            <w:noWrap/>
            <w:vAlign w:val="center"/>
            <w:hideMark/>
          </w:tcPr>
          <w:p w14:paraId="004FF270" w14:textId="77777777" w:rsidR="001F1F22" w:rsidRPr="009D454C" w:rsidRDefault="001F1F22">
            <w:pPr>
              <w:spacing w:after="0"/>
              <w:ind w:firstLineChars="100" w:firstLine="160"/>
              <w:rPr>
                <w:rFonts w:cs="Arial"/>
                <w:color w:val="000000"/>
                <w:sz w:val="16"/>
                <w:szCs w:val="16"/>
              </w:rPr>
            </w:pPr>
            <w:r w:rsidRPr="009D454C">
              <w:rPr>
                <w:rFonts w:cs="Arial"/>
                <w:color w:val="000000"/>
                <w:sz w:val="16"/>
                <w:szCs w:val="16"/>
              </w:rPr>
              <w:t>EL CAMINO</w:t>
            </w:r>
          </w:p>
        </w:tc>
        <w:tc>
          <w:tcPr>
            <w:tcW w:w="1080" w:type="dxa"/>
            <w:tcBorders>
              <w:top w:val="nil"/>
              <w:left w:val="nil"/>
              <w:bottom w:val="single" w:sz="4" w:space="0" w:color="FFFFFF"/>
              <w:right w:val="single" w:sz="4" w:space="0" w:color="FFFFFF"/>
            </w:tcBorders>
            <w:shd w:val="clear" w:color="000000" w:fill="DCE6F1"/>
            <w:noWrap/>
            <w:vAlign w:val="center"/>
            <w:hideMark/>
          </w:tcPr>
          <w:p w14:paraId="161474B4" w14:textId="77777777" w:rsidR="001F1F22" w:rsidRPr="009D454C" w:rsidRDefault="001F1F22">
            <w:pPr>
              <w:spacing w:after="0"/>
              <w:jc w:val="center"/>
              <w:rPr>
                <w:rFonts w:cs="Arial"/>
                <w:color w:val="000000"/>
                <w:sz w:val="16"/>
                <w:szCs w:val="16"/>
              </w:rPr>
            </w:pPr>
            <w:r w:rsidRPr="009D454C">
              <w:rPr>
                <w:rFonts w:cs="Arial"/>
                <w:color w:val="000000"/>
                <w:sz w:val="16"/>
                <w:szCs w:val="16"/>
              </w:rPr>
              <w:t>83%</w:t>
            </w:r>
          </w:p>
        </w:tc>
        <w:tc>
          <w:tcPr>
            <w:tcW w:w="1350" w:type="dxa"/>
            <w:tcBorders>
              <w:top w:val="single" w:sz="4" w:space="0" w:color="FFFFFF"/>
              <w:left w:val="single" w:sz="4" w:space="0" w:color="FFFFFF"/>
              <w:bottom w:val="single" w:sz="4" w:space="0" w:color="FFFFFF"/>
              <w:right w:val="nil"/>
            </w:tcBorders>
            <w:shd w:val="clear" w:color="000000" w:fill="C5D9F1"/>
            <w:noWrap/>
            <w:vAlign w:val="center"/>
            <w:hideMark/>
          </w:tcPr>
          <w:p w14:paraId="29CDD1D8" w14:textId="77777777" w:rsidR="001F1F22" w:rsidRPr="009D454C" w:rsidRDefault="001F1F22">
            <w:pPr>
              <w:spacing w:after="0"/>
              <w:jc w:val="center"/>
              <w:rPr>
                <w:rFonts w:cs="Arial"/>
                <w:color w:val="000000"/>
                <w:sz w:val="16"/>
                <w:szCs w:val="16"/>
              </w:rPr>
            </w:pPr>
            <w:r w:rsidRPr="009D454C">
              <w:rPr>
                <w:rFonts w:cs="Arial"/>
                <w:color w:val="000000"/>
                <w:sz w:val="16"/>
                <w:szCs w:val="16"/>
              </w:rPr>
              <w:t>Yes</w:t>
            </w:r>
          </w:p>
        </w:tc>
        <w:tc>
          <w:tcPr>
            <w:tcW w:w="1080" w:type="dxa"/>
            <w:tcBorders>
              <w:top w:val="single" w:sz="4" w:space="0" w:color="FFFFFF"/>
              <w:left w:val="nil"/>
              <w:bottom w:val="single" w:sz="4" w:space="0" w:color="FFFFFF"/>
              <w:right w:val="single" w:sz="4" w:space="0" w:color="FFFFFF"/>
            </w:tcBorders>
            <w:shd w:val="clear" w:color="000000" w:fill="FFF2CC"/>
            <w:vAlign w:val="center"/>
            <w:hideMark/>
          </w:tcPr>
          <w:p w14:paraId="57F81301" w14:textId="77777777" w:rsidR="001F1F22" w:rsidRPr="009D454C" w:rsidRDefault="001F1F22">
            <w:pPr>
              <w:spacing w:after="0"/>
              <w:jc w:val="center"/>
              <w:rPr>
                <w:rFonts w:cs="Arial"/>
                <w:color w:val="000000"/>
                <w:sz w:val="18"/>
                <w:szCs w:val="18"/>
              </w:rPr>
            </w:pPr>
            <w:r w:rsidRPr="009D454C">
              <w:rPr>
                <w:rFonts w:cs="Arial"/>
                <w:color w:val="000000"/>
                <w:sz w:val="18"/>
                <w:szCs w:val="18"/>
              </w:rPr>
              <w:t>Yes</w:t>
            </w:r>
          </w:p>
        </w:tc>
        <w:tc>
          <w:tcPr>
            <w:tcW w:w="990" w:type="dxa"/>
            <w:tcBorders>
              <w:top w:val="single" w:sz="4" w:space="0" w:color="FFFFFF"/>
              <w:left w:val="single" w:sz="4" w:space="0" w:color="FFFFFF"/>
              <w:bottom w:val="single" w:sz="4" w:space="0" w:color="FFFFFF"/>
              <w:right w:val="nil"/>
            </w:tcBorders>
            <w:shd w:val="clear" w:color="000000" w:fill="FFF2CC"/>
            <w:vAlign w:val="center"/>
            <w:hideMark/>
          </w:tcPr>
          <w:p w14:paraId="62FE00FA" w14:textId="77777777" w:rsidR="001F1F22" w:rsidRPr="009D454C" w:rsidRDefault="001F1F22">
            <w:pPr>
              <w:spacing w:after="0"/>
              <w:jc w:val="center"/>
              <w:rPr>
                <w:rFonts w:cs="Arial"/>
                <w:color w:val="000000"/>
                <w:sz w:val="18"/>
                <w:szCs w:val="18"/>
              </w:rPr>
            </w:pPr>
            <w:r w:rsidRPr="009D454C">
              <w:rPr>
                <w:rFonts w:cs="Arial"/>
                <w:color w:val="000000"/>
                <w:sz w:val="18"/>
                <w:szCs w:val="18"/>
              </w:rPr>
              <w:t>Yes</w:t>
            </w:r>
          </w:p>
        </w:tc>
      </w:tr>
      <w:tr w:rsidR="001F1F22" w:rsidRPr="009D454C" w14:paraId="54B5D694" w14:textId="77777777" w:rsidTr="00C554EF">
        <w:trPr>
          <w:trHeight w:val="290"/>
        </w:trPr>
        <w:tc>
          <w:tcPr>
            <w:tcW w:w="960" w:type="dxa"/>
            <w:tcBorders>
              <w:top w:val="nil"/>
              <w:left w:val="single" w:sz="4" w:space="0" w:color="FFFFFF"/>
              <w:bottom w:val="single" w:sz="4" w:space="0" w:color="FFFFFF"/>
              <w:right w:val="single" w:sz="4" w:space="0" w:color="FFFFFF"/>
            </w:tcBorders>
            <w:shd w:val="clear" w:color="000000" w:fill="002060"/>
            <w:vAlign w:val="center"/>
            <w:hideMark/>
          </w:tcPr>
          <w:p w14:paraId="354AC317" w14:textId="77777777" w:rsidR="001F1F22" w:rsidRPr="009D454C" w:rsidRDefault="001F1F22">
            <w:pPr>
              <w:spacing w:after="0"/>
              <w:ind w:firstLineChars="100" w:firstLine="180"/>
              <w:rPr>
                <w:rFonts w:cs="Arial"/>
                <w:color w:val="FFFFFF"/>
                <w:sz w:val="18"/>
                <w:szCs w:val="18"/>
              </w:rPr>
            </w:pPr>
            <w:r w:rsidRPr="009D454C">
              <w:rPr>
                <w:rFonts w:cs="Arial"/>
                <w:color w:val="FFFFFF"/>
                <w:sz w:val="18"/>
                <w:szCs w:val="18"/>
              </w:rPr>
              <w:t>25</w:t>
            </w:r>
          </w:p>
        </w:tc>
        <w:tc>
          <w:tcPr>
            <w:tcW w:w="2365" w:type="dxa"/>
            <w:tcBorders>
              <w:top w:val="nil"/>
              <w:left w:val="nil"/>
              <w:bottom w:val="single" w:sz="4" w:space="0" w:color="FFFFFF"/>
              <w:right w:val="single" w:sz="4" w:space="0" w:color="FFFFFF"/>
            </w:tcBorders>
            <w:shd w:val="clear" w:color="auto" w:fill="E9EBF5"/>
            <w:noWrap/>
            <w:vAlign w:val="center"/>
            <w:hideMark/>
          </w:tcPr>
          <w:p w14:paraId="102B255F" w14:textId="77777777" w:rsidR="001F1F22" w:rsidRPr="009D454C" w:rsidRDefault="001F1F22">
            <w:pPr>
              <w:spacing w:after="0"/>
              <w:ind w:firstLineChars="100" w:firstLine="160"/>
              <w:rPr>
                <w:rFonts w:cs="Arial"/>
                <w:color w:val="000000"/>
                <w:sz w:val="16"/>
                <w:szCs w:val="16"/>
              </w:rPr>
            </w:pPr>
            <w:r w:rsidRPr="009D454C">
              <w:rPr>
                <w:rFonts w:cs="Arial"/>
                <w:color w:val="000000"/>
                <w:sz w:val="16"/>
                <w:szCs w:val="16"/>
              </w:rPr>
              <w:t>MARCONI</w:t>
            </w:r>
          </w:p>
        </w:tc>
        <w:tc>
          <w:tcPr>
            <w:tcW w:w="1080" w:type="dxa"/>
            <w:tcBorders>
              <w:top w:val="nil"/>
              <w:left w:val="nil"/>
              <w:bottom w:val="single" w:sz="4" w:space="0" w:color="FFFFFF"/>
              <w:right w:val="single" w:sz="4" w:space="0" w:color="FFFFFF"/>
            </w:tcBorders>
            <w:shd w:val="clear" w:color="000000" w:fill="DCE6F1"/>
            <w:noWrap/>
            <w:vAlign w:val="center"/>
            <w:hideMark/>
          </w:tcPr>
          <w:p w14:paraId="62456315" w14:textId="77777777" w:rsidR="001F1F22" w:rsidRPr="009D454C" w:rsidRDefault="001F1F22">
            <w:pPr>
              <w:spacing w:after="0"/>
              <w:jc w:val="center"/>
              <w:rPr>
                <w:rFonts w:cs="Arial"/>
                <w:color w:val="000000"/>
                <w:sz w:val="16"/>
                <w:szCs w:val="16"/>
              </w:rPr>
            </w:pPr>
            <w:r w:rsidRPr="009D454C">
              <w:rPr>
                <w:rFonts w:cs="Arial"/>
                <w:color w:val="000000"/>
                <w:sz w:val="16"/>
                <w:szCs w:val="16"/>
              </w:rPr>
              <w:t>84%</w:t>
            </w:r>
          </w:p>
        </w:tc>
        <w:tc>
          <w:tcPr>
            <w:tcW w:w="1350" w:type="dxa"/>
            <w:tcBorders>
              <w:top w:val="single" w:sz="4" w:space="0" w:color="FFFFFF"/>
              <w:left w:val="single" w:sz="4" w:space="0" w:color="FFFFFF"/>
              <w:bottom w:val="single" w:sz="4" w:space="0" w:color="FFFFFF"/>
              <w:right w:val="nil"/>
            </w:tcBorders>
            <w:shd w:val="clear" w:color="000000" w:fill="C5D9F1"/>
            <w:noWrap/>
            <w:vAlign w:val="center"/>
            <w:hideMark/>
          </w:tcPr>
          <w:p w14:paraId="1AF717F7" w14:textId="77777777" w:rsidR="001F1F22" w:rsidRPr="009D454C" w:rsidRDefault="001F1F22">
            <w:pPr>
              <w:spacing w:after="0"/>
              <w:jc w:val="center"/>
              <w:rPr>
                <w:rFonts w:cs="Arial"/>
                <w:color w:val="000000"/>
                <w:sz w:val="16"/>
                <w:szCs w:val="16"/>
              </w:rPr>
            </w:pPr>
            <w:r w:rsidRPr="009D454C">
              <w:rPr>
                <w:rFonts w:cs="Arial"/>
                <w:color w:val="000000"/>
                <w:sz w:val="16"/>
                <w:szCs w:val="16"/>
              </w:rPr>
              <w:t>Yes</w:t>
            </w:r>
          </w:p>
        </w:tc>
        <w:tc>
          <w:tcPr>
            <w:tcW w:w="1080" w:type="dxa"/>
            <w:tcBorders>
              <w:top w:val="nil"/>
              <w:left w:val="nil"/>
              <w:bottom w:val="single" w:sz="4" w:space="0" w:color="FFFFFF"/>
              <w:right w:val="single" w:sz="4" w:space="0" w:color="FFFFFF"/>
            </w:tcBorders>
            <w:shd w:val="clear" w:color="000000" w:fill="E9EBF5"/>
            <w:vAlign w:val="center"/>
            <w:hideMark/>
          </w:tcPr>
          <w:p w14:paraId="145F1176" w14:textId="77777777" w:rsidR="001F1F22" w:rsidRPr="009D454C" w:rsidRDefault="001F1F22">
            <w:pPr>
              <w:spacing w:after="0"/>
              <w:jc w:val="center"/>
              <w:rPr>
                <w:rFonts w:cs="Arial"/>
                <w:color w:val="000000"/>
                <w:sz w:val="18"/>
                <w:szCs w:val="18"/>
              </w:rPr>
            </w:pPr>
            <w:r w:rsidRPr="009D454C">
              <w:rPr>
                <w:rFonts w:cs="Arial"/>
                <w:color w:val="000000"/>
                <w:sz w:val="18"/>
                <w:szCs w:val="18"/>
              </w:rPr>
              <w:t>No</w:t>
            </w:r>
          </w:p>
        </w:tc>
        <w:tc>
          <w:tcPr>
            <w:tcW w:w="990" w:type="dxa"/>
            <w:tcBorders>
              <w:top w:val="single" w:sz="4" w:space="0" w:color="FFFFFF"/>
              <w:left w:val="single" w:sz="4" w:space="0" w:color="FFFFFF"/>
              <w:bottom w:val="single" w:sz="4" w:space="0" w:color="FFFFFF"/>
              <w:right w:val="nil"/>
            </w:tcBorders>
            <w:shd w:val="clear" w:color="000000" w:fill="FFF2CC"/>
            <w:vAlign w:val="center"/>
            <w:hideMark/>
          </w:tcPr>
          <w:p w14:paraId="1E2D8E39" w14:textId="77777777" w:rsidR="001F1F22" w:rsidRPr="009D454C" w:rsidRDefault="001F1F22">
            <w:pPr>
              <w:spacing w:after="0"/>
              <w:jc w:val="center"/>
              <w:rPr>
                <w:rFonts w:cs="Arial"/>
                <w:color w:val="000000"/>
                <w:sz w:val="18"/>
                <w:szCs w:val="18"/>
              </w:rPr>
            </w:pPr>
            <w:r w:rsidRPr="009D454C">
              <w:rPr>
                <w:rFonts w:cs="Arial"/>
                <w:color w:val="000000"/>
                <w:sz w:val="18"/>
                <w:szCs w:val="18"/>
              </w:rPr>
              <w:t>Yes</w:t>
            </w:r>
          </w:p>
        </w:tc>
      </w:tr>
      <w:tr w:rsidR="001F1F22" w:rsidRPr="009D454C" w14:paraId="69CAB3CC" w14:textId="77777777" w:rsidTr="00C554EF">
        <w:trPr>
          <w:trHeight w:val="290"/>
        </w:trPr>
        <w:tc>
          <w:tcPr>
            <w:tcW w:w="960" w:type="dxa"/>
            <w:tcBorders>
              <w:top w:val="nil"/>
              <w:left w:val="single" w:sz="4" w:space="0" w:color="FFFFFF"/>
              <w:bottom w:val="single" w:sz="4" w:space="0" w:color="FFFFFF"/>
              <w:right w:val="single" w:sz="4" w:space="0" w:color="FFFFFF"/>
            </w:tcBorders>
            <w:shd w:val="clear" w:color="000000" w:fill="002060"/>
            <w:vAlign w:val="center"/>
            <w:hideMark/>
          </w:tcPr>
          <w:p w14:paraId="5EF5DC9B" w14:textId="77777777" w:rsidR="001F1F22" w:rsidRPr="009D454C" w:rsidRDefault="001F1F22">
            <w:pPr>
              <w:spacing w:after="0"/>
              <w:ind w:firstLineChars="100" w:firstLine="180"/>
              <w:rPr>
                <w:rFonts w:cs="Arial"/>
                <w:color w:val="FFFFFF"/>
                <w:sz w:val="18"/>
                <w:szCs w:val="18"/>
              </w:rPr>
            </w:pPr>
            <w:r w:rsidRPr="009D454C">
              <w:rPr>
                <w:rFonts w:cs="Arial"/>
                <w:color w:val="FFFFFF"/>
                <w:sz w:val="18"/>
                <w:szCs w:val="18"/>
              </w:rPr>
              <w:t>26</w:t>
            </w:r>
          </w:p>
        </w:tc>
        <w:tc>
          <w:tcPr>
            <w:tcW w:w="2365" w:type="dxa"/>
            <w:tcBorders>
              <w:top w:val="nil"/>
              <w:left w:val="nil"/>
              <w:bottom w:val="single" w:sz="4" w:space="0" w:color="FFFFFF"/>
              <w:right w:val="single" w:sz="4" w:space="0" w:color="FFFFFF"/>
            </w:tcBorders>
            <w:shd w:val="clear" w:color="auto" w:fill="E9EBF5"/>
            <w:noWrap/>
            <w:vAlign w:val="center"/>
            <w:hideMark/>
          </w:tcPr>
          <w:p w14:paraId="191D1548" w14:textId="77777777" w:rsidR="001F1F22" w:rsidRPr="009D454C" w:rsidRDefault="001F1F22">
            <w:pPr>
              <w:spacing w:after="0"/>
              <w:ind w:firstLineChars="100" w:firstLine="160"/>
              <w:rPr>
                <w:rFonts w:cs="Arial"/>
                <w:color w:val="000000"/>
                <w:sz w:val="16"/>
                <w:szCs w:val="16"/>
              </w:rPr>
            </w:pPr>
            <w:r w:rsidRPr="009D454C">
              <w:rPr>
                <w:rFonts w:cs="Arial"/>
                <w:color w:val="000000"/>
                <w:sz w:val="16"/>
                <w:szCs w:val="16"/>
              </w:rPr>
              <w:t>FULTON</w:t>
            </w:r>
          </w:p>
        </w:tc>
        <w:tc>
          <w:tcPr>
            <w:tcW w:w="1080" w:type="dxa"/>
            <w:tcBorders>
              <w:top w:val="nil"/>
              <w:left w:val="nil"/>
              <w:bottom w:val="single" w:sz="4" w:space="0" w:color="FFFFFF"/>
              <w:right w:val="single" w:sz="4" w:space="0" w:color="FFFFFF"/>
            </w:tcBorders>
            <w:shd w:val="clear" w:color="000000" w:fill="DCE6F1"/>
            <w:noWrap/>
            <w:vAlign w:val="center"/>
            <w:hideMark/>
          </w:tcPr>
          <w:p w14:paraId="0BC61F03" w14:textId="77777777" w:rsidR="001F1F22" w:rsidRPr="009D454C" w:rsidRDefault="001F1F22">
            <w:pPr>
              <w:spacing w:after="0"/>
              <w:jc w:val="center"/>
              <w:rPr>
                <w:rFonts w:cs="Arial"/>
                <w:color w:val="000000"/>
                <w:sz w:val="16"/>
                <w:szCs w:val="16"/>
              </w:rPr>
            </w:pPr>
            <w:r w:rsidRPr="009D454C">
              <w:rPr>
                <w:rFonts w:cs="Arial"/>
                <w:color w:val="000000"/>
                <w:sz w:val="16"/>
                <w:szCs w:val="16"/>
              </w:rPr>
              <w:t>85%</w:t>
            </w:r>
          </w:p>
        </w:tc>
        <w:tc>
          <w:tcPr>
            <w:tcW w:w="1350" w:type="dxa"/>
            <w:tcBorders>
              <w:top w:val="single" w:sz="4" w:space="0" w:color="FFFFFF"/>
              <w:left w:val="single" w:sz="4" w:space="0" w:color="FFFFFF"/>
              <w:bottom w:val="single" w:sz="4" w:space="0" w:color="FFFFFF"/>
              <w:right w:val="nil"/>
            </w:tcBorders>
            <w:shd w:val="clear" w:color="000000" w:fill="C5D9F1"/>
            <w:noWrap/>
            <w:vAlign w:val="center"/>
            <w:hideMark/>
          </w:tcPr>
          <w:p w14:paraId="4AA05DE0" w14:textId="77777777" w:rsidR="001F1F22" w:rsidRPr="009D454C" w:rsidRDefault="001F1F22">
            <w:pPr>
              <w:spacing w:after="0"/>
              <w:jc w:val="center"/>
              <w:rPr>
                <w:rFonts w:cs="Arial"/>
                <w:color w:val="000000"/>
                <w:sz w:val="16"/>
                <w:szCs w:val="16"/>
              </w:rPr>
            </w:pPr>
            <w:r w:rsidRPr="009D454C">
              <w:rPr>
                <w:rFonts w:cs="Arial"/>
                <w:color w:val="000000"/>
                <w:sz w:val="16"/>
                <w:szCs w:val="16"/>
              </w:rPr>
              <w:t>Yes</w:t>
            </w:r>
          </w:p>
        </w:tc>
        <w:tc>
          <w:tcPr>
            <w:tcW w:w="1080" w:type="dxa"/>
            <w:tcBorders>
              <w:top w:val="single" w:sz="4" w:space="0" w:color="FFFFFF"/>
              <w:left w:val="nil"/>
              <w:bottom w:val="single" w:sz="4" w:space="0" w:color="FFFFFF"/>
              <w:right w:val="single" w:sz="4" w:space="0" w:color="FFFFFF"/>
            </w:tcBorders>
            <w:shd w:val="clear" w:color="000000" w:fill="FFF2CC"/>
            <w:vAlign w:val="center"/>
            <w:hideMark/>
          </w:tcPr>
          <w:p w14:paraId="053E4587" w14:textId="77777777" w:rsidR="001F1F22" w:rsidRPr="009D454C" w:rsidRDefault="001F1F22">
            <w:pPr>
              <w:spacing w:after="0"/>
              <w:jc w:val="center"/>
              <w:rPr>
                <w:rFonts w:cs="Arial"/>
                <w:color w:val="000000"/>
                <w:sz w:val="18"/>
                <w:szCs w:val="18"/>
              </w:rPr>
            </w:pPr>
            <w:r w:rsidRPr="009D454C">
              <w:rPr>
                <w:rFonts w:cs="Arial"/>
                <w:color w:val="000000"/>
                <w:sz w:val="18"/>
                <w:szCs w:val="18"/>
              </w:rPr>
              <w:t>Yes</w:t>
            </w:r>
          </w:p>
        </w:tc>
        <w:tc>
          <w:tcPr>
            <w:tcW w:w="990" w:type="dxa"/>
            <w:tcBorders>
              <w:top w:val="single" w:sz="4" w:space="0" w:color="FFFFFF"/>
              <w:left w:val="single" w:sz="4" w:space="0" w:color="FFFFFF"/>
              <w:bottom w:val="single" w:sz="4" w:space="0" w:color="FFFFFF"/>
              <w:right w:val="nil"/>
            </w:tcBorders>
            <w:shd w:val="clear" w:color="000000" w:fill="FFF2CC"/>
            <w:vAlign w:val="center"/>
            <w:hideMark/>
          </w:tcPr>
          <w:p w14:paraId="40FDF5C7" w14:textId="77777777" w:rsidR="001F1F22" w:rsidRPr="009D454C" w:rsidRDefault="001F1F22">
            <w:pPr>
              <w:spacing w:after="0"/>
              <w:jc w:val="center"/>
              <w:rPr>
                <w:rFonts w:cs="Arial"/>
                <w:color w:val="000000"/>
                <w:sz w:val="18"/>
                <w:szCs w:val="18"/>
              </w:rPr>
            </w:pPr>
            <w:r w:rsidRPr="009D454C">
              <w:rPr>
                <w:rFonts w:cs="Arial"/>
                <w:color w:val="000000"/>
                <w:sz w:val="18"/>
                <w:szCs w:val="18"/>
              </w:rPr>
              <w:t>Yes</w:t>
            </w:r>
          </w:p>
        </w:tc>
      </w:tr>
      <w:tr w:rsidR="001F1F22" w:rsidRPr="009D454C" w14:paraId="2E70FD5A" w14:textId="77777777" w:rsidTr="00C554EF">
        <w:trPr>
          <w:trHeight w:val="290"/>
        </w:trPr>
        <w:tc>
          <w:tcPr>
            <w:tcW w:w="960" w:type="dxa"/>
            <w:tcBorders>
              <w:top w:val="nil"/>
              <w:left w:val="single" w:sz="4" w:space="0" w:color="FFFFFF"/>
              <w:bottom w:val="single" w:sz="4" w:space="0" w:color="FFFFFF"/>
              <w:right w:val="single" w:sz="4" w:space="0" w:color="FFFFFF"/>
            </w:tcBorders>
            <w:shd w:val="clear" w:color="000000" w:fill="002060"/>
            <w:vAlign w:val="center"/>
            <w:hideMark/>
          </w:tcPr>
          <w:p w14:paraId="20609784" w14:textId="77777777" w:rsidR="001F1F22" w:rsidRPr="009D454C" w:rsidRDefault="001F1F22">
            <w:pPr>
              <w:spacing w:after="0"/>
              <w:ind w:firstLineChars="100" w:firstLine="180"/>
              <w:rPr>
                <w:rFonts w:cs="Arial"/>
                <w:color w:val="FFFFFF"/>
                <w:sz w:val="18"/>
                <w:szCs w:val="18"/>
              </w:rPr>
            </w:pPr>
            <w:r w:rsidRPr="009D454C">
              <w:rPr>
                <w:rFonts w:cs="Arial"/>
                <w:color w:val="FFFFFF"/>
                <w:sz w:val="18"/>
                <w:szCs w:val="18"/>
              </w:rPr>
              <w:t>30</w:t>
            </w:r>
          </w:p>
        </w:tc>
        <w:tc>
          <w:tcPr>
            <w:tcW w:w="2365" w:type="dxa"/>
            <w:tcBorders>
              <w:top w:val="nil"/>
              <w:left w:val="nil"/>
              <w:bottom w:val="single" w:sz="4" w:space="0" w:color="FFFFFF"/>
              <w:right w:val="single" w:sz="4" w:space="0" w:color="FFFFFF"/>
            </w:tcBorders>
            <w:shd w:val="clear" w:color="auto" w:fill="E9EBF5"/>
            <w:noWrap/>
            <w:vAlign w:val="center"/>
            <w:hideMark/>
          </w:tcPr>
          <w:p w14:paraId="34A166D7" w14:textId="77777777" w:rsidR="001F1F22" w:rsidRPr="009D454C" w:rsidRDefault="001F1F22">
            <w:pPr>
              <w:spacing w:after="0"/>
              <w:ind w:firstLineChars="100" w:firstLine="160"/>
              <w:rPr>
                <w:rFonts w:cs="Arial"/>
                <w:color w:val="000000"/>
                <w:sz w:val="16"/>
                <w:szCs w:val="16"/>
              </w:rPr>
            </w:pPr>
            <w:r w:rsidRPr="009D454C">
              <w:rPr>
                <w:rFonts w:cs="Arial"/>
                <w:color w:val="000000"/>
                <w:sz w:val="16"/>
                <w:szCs w:val="16"/>
              </w:rPr>
              <w:t>J STREET</w:t>
            </w:r>
          </w:p>
        </w:tc>
        <w:tc>
          <w:tcPr>
            <w:tcW w:w="1080" w:type="dxa"/>
            <w:tcBorders>
              <w:top w:val="nil"/>
              <w:left w:val="nil"/>
              <w:bottom w:val="single" w:sz="4" w:space="0" w:color="FFFFFF"/>
              <w:right w:val="single" w:sz="4" w:space="0" w:color="FFFFFF"/>
            </w:tcBorders>
            <w:shd w:val="clear" w:color="000000" w:fill="DCE6F1"/>
            <w:noWrap/>
            <w:vAlign w:val="center"/>
            <w:hideMark/>
          </w:tcPr>
          <w:p w14:paraId="2EF30F50" w14:textId="77777777" w:rsidR="001F1F22" w:rsidRPr="009D454C" w:rsidRDefault="001F1F22">
            <w:pPr>
              <w:spacing w:after="0"/>
              <w:jc w:val="center"/>
              <w:rPr>
                <w:rFonts w:cs="Arial"/>
                <w:color w:val="000000"/>
                <w:sz w:val="16"/>
                <w:szCs w:val="16"/>
              </w:rPr>
            </w:pPr>
            <w:r w:rsidRPr="009D454C">
              <w:rPr>
                <w:rFonts w:cs="Arial"/>
                <w:color w:val="000000"/>
                <w:sz w:val="16"/>
                <w:szCs w:val="16"/>
              </w:rPr>
              <w:t>86%</w:t>
            </w:r>
          </w:p>
        </w:tc>
        <w:tc>
          <w:tcPr>
            <w:tcW w:w="1350" w:type="dxa"/>
            <w:tcBorders>
              <w:top w:val="single" w:sz="4" w:space="0" w:color="FFFFFF"/>
              <w:left w:val="single" w:sz="4" w:space="0" w:color="FFFFFF"/>
              <w:bottom w:val="single" w:sz="4" w:space="0" w:color="FFFFFF"/>
              <w:right w:val="nil"/>
            </w:tcBorders>
            <w:shd w:val="clear" w:color="000000" w:fill="C5D9F1"/>
            <w:noWrap/>
            <w:vAlign w:val="center"/>
            <w:hideMark/>
          </w:tcPr>
          <w:p w14:paraId="3D9F354C" w14:textId="77777777" w:rsidR="001F1F22" w:rsidRPr="009D454C" w:rsidRDefault="001F1F22">
            <w:pPr>
              <w:spacing w:after="0"/>
              <w:jc w:val="center"/>
              <w:rPr>
                <w:rFonts w:cs="Arial"/>
                <w:color w:val="000000"/>
                <w:sz w:val="16"/>
                <w:szCs w:val="16"/>
              </w:rPr>
            </w:pPr>
            <w:r w:rsidRPr="009D454C">
              <w:rPr>
                <w:rFonts w:cs="Arial"/>
                <w:color w:val="000000"/>
                <w:sz w:val="16"/>
                <w:szCs w:val="16"/>
              </w:rPr>
              <w:t>Yes</w:t>
            </w:r>
          </w:p>
        </w:tc>
        <w:tc>
          <w:tcPr>
            <w:tcW w:w="1080" w:type="dxa"/>
            <w:tcBorders>
              <w:top w:val="single" w:sz="4" w:space="0" w:color="FFFFFF"/>
              <w:left w:val="nil"/>
              <w:bottom w:val="single" w:sz="4" w:space="0" w:color="FFFFFF"/>
              <w:right w:val="single" w:sz="4" w:space="0" w:color="FFFFFF"/>
            </w:tcBorders>
            <w:shd w:val="clear" w:color="000000" w:fill="FFF2CC"/>
            <w:vAlign w:val="center"/>
            <w:hideMark/>
          </w:tcPr>
          <w:p w14:paraId="1FCC7828" w14:textId="77777777" w:rsidR="001F1F22" w:rsidRPr="009D454C" w:rsidRDefault="001F1F22">
            <w:pPr>
              <w:spacing w:after="0"/>
              <w:jc w:val="center"/>
              <w:rPr>
                <w:rFonts w:cs="Arial"/>
                <w:color w:val="000000"/>
                <w:sz w:val="18"/>
                <w:szCs w:val="18"/>
              </w:rPr>
            </w:pPr>
            <w:r w:rsidRPr="009D454C">
              <w:rPr>
                <w:rFonts w:cs="Arial"/>
                <w:color w:val="000000"/>
                <w:sz w:val="18"/>
                <w:szCs w:val="18"/>
              </w:rPr>
              <w:t>Yes</w:t>
            </w:r>
          </w:p>
        </w:tc>
        <w:tc>
          <w:tcPr>
            <w:tcW w:w="990" w:type="dxa"/>
            <w:tcBorders>
              <w:top w:val="single" w:sz="4" w:space="0" w:color="FFFFFF"/>
              <w:left w:val="single" w:sz="4" w:space="0" w:color="FFFFFF"/>
              <w:bottom w:val="single" w:sz="4" w:space="0" w:color="FFFFFF"/>
              <w:right w:val="nil"/>
            </w:tcBorders>
            <w:shd w:val="clear" w:color="000000" w:fill="FFF2CC"/>
            <w:vAlign w:val="center"/>
            <w:hideMark/>
          </w:tcPr>
          <w:p w14:paraId="022A5E51" w14:textId="77777777" w:rsidR="001F1F22" w:rsidRPr="009D454C" w:rsidRDefault="001F1F22">
            <w:pPr>
              <w:spacing w:after="0"/>
              <w:jc w:val="center"/>
              <w:rPr>
                <w:rFonts w:cs="Arial"/>
                <w:color w:val="000000"/>
                <w:sz w:val="18"/>
                <w:szCs w:val="18"/>
              </w:rPr>
            </w:pPr>
            <w:r w:rsidRPr="009D454C">
              <w:rPr>
                <w:rFonts w:cs="Arial"/>
                <w:color w:val="000000"/>
                <w:sz w:val="18"/>
                <w:szCs w:val="18"/>
              </w:rPr>
              <w:t>Yes</w:t>
            </w:r>
          </w:p>
        </w:tc>
      </w:tr>
      <w:tr w:rsidR="001F1F22" w:rsidRPr="009D454C" w14:paraId="438FEA2E" w14:textId="77777777" w:rsidTr="00C554EF">
        <w:trPr>
          <w:trHeight w:val="290"/>
        </w:trPr>
        <w:tc>
          <w:tcPr>
            <w:tcW w:w="960" w:type="dxa"/>
            <w:tcBorders>
              <w:top w:val="nil"/>
              <w:left w:val="single" w:sz="4" w:space="0" w:color="FFFFFF"/>
              <w:bottom w:val="single" w:sz="4" w:space="0" w:color="FFFFFF"/>
              <w:right w:val="single" w:sz="4" w:space="0" w:color="FFFFFF"/>
            </w:tcBorders>
            <w:shd w:val="clear" w:color="000000" w:fill="002060"/>
            <w:vAlign w:val="center"/>
            <w:hideMark/>
          </w:tcPr>
          <w:p w14:paraId="3FB43AD1" w14:textId="77777777" w:rsidR="001F1F22" w:rsidRPr="009D454C" w:rsidRDefault="001F1F22">
            <w:pPr>
              <w:spacing w:after="0"/>
              <w:ind w:firstLineChars="100" w:firstLine="180"/>
              <w:rPr>
                <w:rFonts w:cs="Arial"/>
                <w:color w:val="FFFFFF"/>
                <w:sz w:val="18"/>
                <w:szCs w:val="18"/>
              </w:rPr>
            </w:pPr>
            <w:r w:rsidRPr="009D454C">
              <w:rPr>
                <w:rFonts w:cs="Arial"/>
                <w:color w:val="FFFFFF"/>
                <w:sz w:val="18"/>
                <w:szCs w:val="18"/>
              </w:rPr>
              <w:t>38</w:t>
            </w:r>
          </w:p>
        </w:tc>
        <w:tc>
          <w:tcPr>
            <w:tcW w:w="2365" w:type="dxa"/>
            <w:tcBorders>
              <w:top w:val="nil"/>
              <w:left w:val="nil"/>
              <w:bottom w:val="single" w:sz="4" w:space="0" w:color="FFFFFF"/>
              <w:right w:val="single" w:sz="4" w:space="0" w:color="FFFFFF"/>
            </w:tcBorders>
            <w:shd w:val="clear" w:color="auto" w:fill="E9EBF5"/>
            <w:noWrap/>
            <w:vAlign w:val="center"/>
            <w:hideMark/>
          </w:tcPr>
          <w:p w14:paraId="00413B99" w14:textId="77777777" w:rsidR="001F1F22" w:rsidRPr="009D454C" w:rsidRDefault="001F1F22">
            <w:pPr>
              <w:spacing w:after="0"/>
              <w:ind w:firstLineChars="100" w:firstLine="160"/>
              <w:rPr>
                <w:rFonts w:cs="Arial"/>
                <w:color w:val="000000"/>
                <w:sz w:val="16"/>
                <w:szCs w:val="16"/>
              </w:rPr>
            </w:pPr>
            <w:r w:rsidRPr="009D454C">
              <w:rPr>
                <w:rFonts w:cs="Arial"/>
                <w:color w:val="000000"/>
                <w:sz w:val="16"/>
                <w:szCs w:val="16"/>
              </w:rPr>
              <w:t>TAHOE PARK</w:t>
            </w:r>
          </w:p>
        </w:tc>
        <w:tc>
          <w:tcPr>
            <w:tcW w:w="1080" w:type="dxa"/>
            <w:tcBorders>
              <w:top w:val="nil"/>
              <w:left w:val="nil"/>
              <w:bottom w:val="single" w:sz="4" w:space="0" w:color="FFFFFF"/>
              <w:right w:val="single" w:sz="4" w:space="0" w:color="FFFFFF"/>
            </w:tcBorders>
            <w:shd w:val="clear" w:color="000000" w:fill="DCE6F1"/>
            <w:noWrap/>
            <w:vAlign w:val="center"/>
            <w:hideMark/>
          </w:tcPr>
          <w:p w14:paraId="6197FDA0" w14:textId="77777777" w:rsidR="001F1F22" w:rsidRPr="009D454C" w:rsidRDefault="001F1F22">
            <w:pPr>
              <w:spacing w:after="0"/>
              <w:jc w:val="center"/>
              <w:rPr>
                <w:rFonts w:cs="Arial"/>
                <w:color w:val="000000"/>
                <w:sz w:val="16"/>
                <w:szCs w:val="16"/>
              </w:rPr>
            </w:pPr>
            <w:r w:rsidRPr="009D454C">
              <w:rPr>
                <w:rFonts w:cs="Arial"/>
                <w:color w:val="000000"/>
                <w:sz w:val="16"/>
                <w:szCs w:val="16"/>
              </w:rPr>
              <w:t>87%</w:t>
            </w:r>
          </w:p>
        </w:tc>
        <w:tc>
          <w:tcPr>
            <w:tcW w:w="1350" w:type="dxa"/>
            <w:tcBorders>
              <w:top w:val="single" w:sz="4" w:space="0" w:color="FFFFFF"/>
              <w:left w:val="single" w:sz="4" w:space="0" w:color="FFFFFF"/>
              <w:bottom w:val="single" w:sz="4" w:space="0" w:color="FFFFFF"/>
              <w:right w:val="nil"/>
            </w:tcBorders>
            <w:shd w:val="clear" w:color="000000" w:fill="C5D9F1"/>
            <w:noWrap/>
            <w:vAlign w:val="center"/>
            <w:hideMark/>
          </w:tcPr>
          <w:p w14:paraId="1EE9C0F0" w14:textId="77777777" w:rsidR="001F1F22" w:rsidRPr="009D454C" w:rsidRDefault="001F1F22">
            <w:pPr>
              <w:spacing w:after="0"/>
              <w:jc w:val="center"/>
              <w:rPr>
                <w:rFonts w:cs="Arial"/>
                <w:color w:val="000000"/>
                <w:sz w:val="16"/>
                <w:szCs w:val="16"/>
              </w:rPr>
            </w:pPr>
            <w:r w:rsidRPr="009D454C">
              <w:rPr>
                <w:rFonts w:cs="Arial"/>
                <w:color w:val="000000"/>
                <w:sz w:val="16"/>
                <w:szCs w:val="16"/>
              </w:rPr>
              <w:t>Yes</w:t>
            </w:r>
          </w:p>
        </w:tc>
        <w:tc>
          <w:tcPr>
            <w:tcW w:w="1080" w:type="dxa"/>
            <w:tcBorders>
              <w:top w:val="nil"/>
              <w:left w:val="nil"/>
              <w:bottom w:val="single" w:sz="4" w:space="0" w:color="FFFFFF"/>
              <w:right w:val="single" w:sz="4" w:space="0" w:color="FFFFFF"/>
            </w:tcBorders>
            <w:shd w:val="clear" w:color="000000" w:fill="E9EBF5"/>
            <w:vAlign w:val="center"/>
            <w:hideMark/>
          </w:tcPr>
          <w:p w14:paraId="089B88F0" w14:textId="77777777" w:rsidR="001F1F22" w:rsidRPr="009D454C" w:rsidRDefault="001F1F22">
            <w:pPr>
              <w:spacing w:after="0"/>
              <w:jc w:val="center"/>
              <w:rPr>
                <w:rFonts w:cs="Arial"/>
                <w:color w:val="000000"/>
                <w:sz w:val="18"/>
                <w:szCs w:val="18"/>
              </w:rPr>
            </w:pPr>
            <w:r w:rsidRPr="009D454C">
              <w:rPr>
                <w:rFonts w:cs="Arial"/>
                <w:color w:val="000000"/>
                <w:sz w:val="18"/>
                <w:szCs w:val="18"/>
              </w:rPr>
              <w:t>No</w:t>
            </w:r>
          </w:p>
        </w:tc>
        <w:tc>
          <w:tcPr>
            <w:tcW w:w="990" w:type="dxa"/>
            <w:tcBorders>
              <w:top w:val="single" w:sz="4" w:space="0" w:color="FFFFFF"/>
              <w:left w:val="single" w:sz="4" w:space="0" w:color="FFFFFF"/>
              <w:bottom w:val="single" w:sz="4" w:space="0" w:color="FFFFFF"/>
              <w:right w:val="nil"/>
            </w:tcBorders>
            <w:shd w:val="clear" w:color="000000" w:fill="FFF2CC"/>
            <w:vAlign w:val="center"/>
            <w:hideMark/>
          </w:tcPr>
          <w:p w14:paraId="51E1192E" w14:textId="77777777" w:rsidR="001F1F22" w:rsidRPr="009D454C" w:rsidRDefault="001F1F22">
            <w:pPr>
              <w:spacing w:after="0"/>
              <w:jc w:val="center"/>
              <w:rPr>
                <w:rFonts w:cs="Arial"/>
                <w:color w:val="000000"/>
                <w:sz w:val="18"/>
                <w:szCs w:val="18"/>
              </w:rPr>
            </w:pPr>
            <w:r w:rsidRPr="009D454C">
              <w:rPr>
                <w:rFonts w:cs="Arial"/>
                <w:color w:val="000000"/>
                <w:sz w:val="18"/>
                <w:szCs w:val="18"/>
              </w:rPr>
              <w:t>Yes</w:t>
            </w:r>
          </w:p>
        </w:tc>
      </w:tr>
      <w:tr w:rsidR="001F1F22" w:rsidRPr="009D454C" w14:paraId="23873800" w14:textId="77777777" w:rsidTr="00C554EF">
        <w:trPr>
          <w:trHeight w:val="290"/>
        </w:trPr>
        <w:tc>
          <w:tcPr>
            <w:tcW w:w="960" w:type="dxa"/>
            <w:tcBorders>
              <w:top w:val="nil"/>
              <w:left w:val="single" w:sz="4" w:space="0" w:color="FFFFFF"/>
              <w:bottom w:val="single" w:sz="4" w:space="0" w:color="FFFFFF"/>
              <w:right w:val="single" w:sz="4" w:space="0" w:color="FFFFFF"/>
            </w:tcBorders>
            <w:shd w:val="clear" w:color="000000" w:fill="002060"/>
            <w:vAlign w:val="center"/>
            <w:hideMark/>
          </w:tcPr>
          <w:p w14:paraId="0317B2D8" w14:textId="77777777" w:rsidR="001F1F22" w:rsidRPr="009D454C" w:rsidRDefault="001F1F22">
            <w:pPr>
              <w:spacing w:after="0"/>
              <w:ind w:firstLineChars="100" w:firstLine="180"/>
              <w:rPr>
                <w:rFonts w:cs="Arial"/>
                <w:color w:val="FFFFFF"/>
                <w:sz w:val="18"/>
                <w:szCs w:val="18"/>
              </w:rPr>
            </w:pPr>
            <w:r w:rsidRPr="009D454C">
              <w:rPr>
                <w:rFonts w:cs="Arial"/>
                <w:color w:val="FFFFFF"/>
                <w:sz w:val="18"/>
                <w:szCs w:val="18"/>
              </w:rPr>
              <w:t>51</w:t>
            </w:r>
          </w:p>
        </w:tc>
        <w:tc>
          <w:tcPr>
            <w:tcW w:w="2365" w:type="dxa"/>
            <w:tcBorders>
              <w:top w:val="nil"/>
              <w:left w:val="nil"/>
              <w:bottom w:val="single" w:sz="4" w:space="0" w:color="FFFFFF"/>
              <w:right w:val="single" w:sz="4" w:space="0" w:color="FFFFFF"/>
            </w:tcBorders>
            <w:shd w:val="clear" w:color="auto" w:fill="E9EBF5"/>
            <w:noWrap/>
            <w:vAlign w:val="center"/>
            <w:hideMark/>
          </w:tcPr>
          <w:p w14:paraId="3F34AA90" w14:textId="77777777" w:rsidR="001F1F22" w:rsidRPr="009D454C" w:rsidRDefault="001F1F22">
            <w:pPr>
              <w:spacing w:after="0"/>
              <w:ind w:firstLineChars="100" w:firstLine="160"/>
              <w:rPr>
                <w:rFonts w:cs="Arial"/>
                <w:color w:val="000000"/>
                <w:sz w:val="16"/>
                <w:szCs w:val="16"/>
              </w:rPr>
            </w:pPr>
            <w:r w:rsidRPr="009D454C">
              <w:rPr>
                <w:rFonts w:cs="Arial"/>
                <w:color w:val="000000"/>
                <w:sz w:val="16"/>
                <w:szCs w:val="16"/>
              </w:rPr>
              <w:t>STOCKTON/BROADWAY</w:t>
            </w:r>
          </w:p>
        </w:tc>
        <w:tc>
          <w:tcPr>
            <w:tcW w:w="1080" w:type="dxa"/>
            <w:tcBorders>
              <w:top w:val="nil"/>
              <w:left w:val="nil"/>
              <w:bottom w:val="single" w:sz="4" w:space="0" w:color="FFFFFF"/>
              <w:right w:val="single" w:sz="4" w:space="0" w:color="FFFFFF"/>
            </w:tcBorders>
            <w:shd w:val="clear" w:color="000000" w:fill="DCE6F1"/>
            <w:noWrap/>
            <w:vAlign w:val="center"/>
            <w:hideMark/>
          </w:tcPr>
          <w:p w14:paraId="62802297" w14:textId="77777777" w:rsidR="001F1F22" w:rsidRPr="009D454C" w:rsidRDefault="001F1F22">
            <w:pPr>
              <w:spacing w:after="0"/>
              <w:jc w:val="center"/>
              <w:rPr>
                <w:rFonts w:cs="Arial"/>
                <w:color w:val="000000"/>
                <w:sz w:val="16"/>
                <w:szCs w:val="16"/>
              </w:rPr>
            </w:pPr>
            <w:r w:rsidRPr="009D454C">
              <w:rPr>
                <w:rFonts w:cs="Arial"/>
                <w:color w:val="000000"/>
                <w:sz w:val="16"/>
                <w:szCs w:val="16"/>
              </w:rPr>
              <w:t>77%</w:t>
            </w:r>
          </w:p>
        </w:tc>
        <w:tc>
          <w:tcPr>
            <w:tcW w:w="1350" w:type="dxa"/>
            <w:tcBorders>
              <w:top w:val="single" w:sz="4" w:space="0" w:color="FFFFFF"/>
              <w:left w:val="single" w:sz="4" w:space="0" w:color="FFFFFF"/>
              <w:bottom w:val="single" w:sz="4" w:space="0" w:color="FFFFFF"/>
              <w:right w:val="nil"/>
            </w:tcBorders>
            <w:shd w:val="clear" w:color="000000" w:fill="C5D9F1"/>
            <w:noWrap/>
            <w:vAlign w:val="center"/>
            <w:hideMark/>
          </w:tcPr>
          <w:p w14:paraId="68BBE840" w14:textId="77777777" w:rsidR="001F1F22" w:rsidRPr="009D454C" w:rsidRDefault="001F1F22">
            <w:pPr>
              <w:spacing w:after="0"/>
              <w:jc w:val="center"/>
              <w:rPr>
                <w:rFonts w:cs="Arial"/>
                <w:color w:val="000000"/>
                <w:sz w:val="16"/>
                <w:szCs w:val="16"/>
              </w:rPr>
            </w:pPr>
            <w:r w:rsidRPr="009D454C">
              <w:rPr>
                <w:rFonts w:cs="Arial"/>
                <w:color w:val="000000"/>
                <w:sz w:val="16"/>
                <w:szCs w:val="16"/>
              </w:rPr>
              <w:t>Yes</w:t>
            </w:r>
          </w:p>
        </w:tc>
        <w:tc>
          <w:tcPr>
            <w:tcW w:w="1080" w:type="dxa"/>
            <w:tcBorders>
              <w:top w:val="single" w:sz="4" w:space="0" w:color="FFFFFF"/>
              <w:left w:val="nil"/>
              <w:bottom w:val="single" w:sz="4" w:space="0" w:color="FFFFFF"/>
              <w:right w:val="single" w:sz="4" w:space="0" w:color="FFFFFF"/>
            </w:tcBorders>
            <w:shd w:val="clear" w:color="000000" w:fill="FFF2CC"/>
            <w:vAlign w:val="center"/>
            <w:hideMark/>
          </w:tcPr>
          <w:p w14:paraId="0BC9C096" w14:textId="77777777" w:rsidR="001F1F22" w:rsidRPr="009D454C" w:rsidRDefault="001F1F22">
            <w:pPr>
              <w:spacing w:after="0"/>
              <w:jc w:val="center"/>
              <w:rPr>
                <w:rFonts w:cs="Arial"/>
                <w:color w:val="000000"/>
                <w:sz w:val="18"/>
                <w:szCs w:val="18"/>
              </w:rPr>
            </w:pPr>
            <w:r w:rsidRPr="009D454C">
              <w:rPr>
                <w:rFonts w:cs="Arial"/>
                <w:color w:val="000000"/>
                <w:sz w:val="18"/>
                <w:szCs w:val="18"/>
              </w:rPr>
              <w:t>Yes</w:t>
            </w:r>
          </w:p>
        </w:tc>
        <w:tc>
          <w:tcPr>
            <w:tcW w:w="990" w:type="dxa"/>
            <w:tcBorders>
              <w:top w:val="single" w:sz="4" w:space="0" w:color="FFFFFF"/>
              <w:left w:val="single" w:sz="4" w:space="0" w:color="FFFFFF"/>
              <w:bottom w:val="single" w:sz="4" w:space="0" w:color="FFFFFF"/>
              <w:right w:val="nil"/>
            </w:tcBorders>
            <w:shd w:val="clear" w:color="000000" w:fill="FFF2CC"/>
            <w:vAlign w:val="center"/>
            <w:hideMark/>
          </w:tcPr>
          <w:p w14:paraId="55EDEC18" w14:textId="77777777" w:rsidR="001F1F22" w:rsidRPr="009D454C" w:rsidRDefault="001F1F22">
            <w:pPr>
              <w:spacing w:after="0"/>
              <w:jc w:val="center"/>
              <w:rPr>
                <w:rFonts w:cs="Arial"/>
                <w:color w:val="000000"/>
                <w:sz w:val="18"/>
                <w:szCs w:val="18"/>
              </w:rPr>
            </w:pPr>
            <w:r w:rsidRPr="009D454C">
              <w:rPr>
                <w:rFonts w:cs="Arial"/>
                <w:color w:val="000000"/>
                <w:sz w:val="18"/>
                <w:szCs w:val="18"/>
              </w:rPr>
              <w:t>Yes</w:t>
            </w:r>
          </w:p>
        </w:tc>
      </w:tr>
      <w:tr w:rsidR="001F1F22" w:rsidRPr="009D454C" w14:paraId="1B9C3C73" w14:textId="77777777" w:rsidTr="00C554EF">
        <w:trPr>
          <w:trHeight w:val="290"/>
        </w:trPr>
        <w:tc>
          <w:tcPr>
            <w:tcW w:w="960" w:type="dxa"/>
            <w:tcBorders>
              <w:top w:val="nil"/>
              <w:left w:val="single" w:sz="4" w:space="0" w:color="FFFFFF"/>
              <w:bottom w:val="single" w:sz="4" w:space="0" w:color="FFFFFF"/>
              <w:right w:val="single" w:sz="4" w:space="0" w:color="FFFFFF"/>
            </w:tcBorders>
            <w:shd w:val="clear" w:color="000000" w:fill="002060"/>
            <w:vAlign w:val="center"/>
            <w:hideMark/>
          </w:tcPr>
          <w:p w14:paraId="157C2554" w14:textId="77777777" w:rsidR="001F1F22" w:rsidRPr="009D454C" w:rsidRDefault="001F1F22">
            <w:pPr>
              <w:spacing w:after="0"/>
              <w:ind w:firstLineChars="100" w:firstLine="180"/>
              <w:rPr>
                <w:rFonts w:cs="Arial"/>
                <w:color w:val="FFFFFF"/>
                <w:sz w:val="18"/>
                <w:szCs w:val="18"/>
              </w:rPr>
            </w:pPr>
            <w:r w:rsidRPr="009D454C">
              <w:rPr>
                <w:rFonts w:cs="Arial"/>
                <w:color w:val="FFFFFF"/>
                <w:sz w:val="18"/>
                <w:szCs w:val="18"/>
              </w:rPr>
              <w:t>56</w:t>
            </w:r>
          </w:p>
        </w:tc>
        <w:tc>
          <w:tcPr>
            <w:tcW w:w="2365" w:type="dxa"/>
            <w:tcBorders>
              <w:top w:val="nil"/>
              <w:left w:val="nil"/>
              <w:bottom w:val="single" w:sz="4" w:space="0" w:color="FFFFFF"/>
              <w:right w:val="single" w:sz="4" w:space="0" w:color="FFFFFF"/>
            </w:tcBorders>
            <w:shd w:val="clear" w:color="auto" w:fill="E9EBF5"/>
            <w:noWrap/>
            <w:vAlign w:val="center"/>
            <w:hideMark/>
          </w:tcPr>
          <w:p w14:paraId="56B0CC60" w14:textId="77777777" w:rsidR="001F1F22" w:rsidRPr="009D454C" w:rsidRDefault="001F1F22">
            <w:pPr>
              <w:spacing w:after="0"/>
              <w:ind w:firstLineChars="100" w:firstLine="160"/>
              <w:rPr>
                <w:rFonts w:cs="Arial"/>
                <w:color w:val="000000"/>
                <w:sz w:val="16"/>
                <w:szCs w:val="16"/>
              </w:rPr>
            </w:pPr>
            <w:r w:rsidRPr="009D454C">
              <w:rPr>
                <w:rFonts w:cs="Arial"/>
                <w:color w:val="000000"/>
                <w:sz w:val="16"/>
                <w:szCs w:val="16"/>
              </w:rPr>
              <w:t>MEADOWVIEW</w:t>
            </w:r>
          </w:p>
        </w:tc>
        <w:tc>
          <w:tcPr>
            <w:tcW w:w="1080" w:type="dxa"/>
            <w:tcBorders>
              <w:top w:val="nil"/>
              <w:left w:val="nil"/>
              <w:bottom w:val="single" w:sz="4" w:space="0" w:color="FFFFFF"/>
              <w:right w:val="single" w:sz="4" w:space="0" w:color="FFFFFF"/>
            </w:tcBorders>
            <w:shd w:val="clear" w:color="000000" w:fill="DCE6F1"/>
            <w:noWrap/>
            <w:vAlign w:val="center"/>
            <w:hideMark/>
          </w:tcPr>
          <w:p w14:paraId="579D55F1" w14:textId="77777777" w:rsidR="001F1F22" w:rsidRPr="009D454C" w:rsidRDefault="001F1F22">
            <w:pPr>
              <w:spacing w:after="0"/>
              <w:jc w:val="center"/>
              <w:rPr>
                <w:rFonts w:cs="Arial"/>
                <w:color w:val="000000"/>
                <w:sz w:val="16"/>
                <w:szCs w:val="16"/>
              </w:rPr>
            </w:pPr>
            <w:r w:rsidRPr="009D454C">
              <w:rPr>
                <w:rFonts w:cs="Arial"/>
                <w:color w:val="000000"/>
                <w:sz w:val="16"/>
                <w:szCs w:val="16"/>
              </w:rPr>
              <w:t>65%</w:t>
            </w:r>
          </w:p>
        </w:tc>
        <w:tc>
          <w:tcPr>
            <w:tcW w:w="1350" w:type="dxa"/>
            <w:tcBorders>
              <w:top w:val="single" w:sz="4" w:space="0" w:color="FFFFFF"/>
              <w:left w:val="single" w:sz="4" w:space="0" w:color="FFFFFF"/>
              <w:bottom w:val="single" w:sz="4" w:space="0" w:color="FFFFFF"/>
              <w:right w:val="nil"/>
            </w:tcBorders>
            <w:shd w:val="clear" w:color="000000" w:fill="E6B8B7"/>
            <w:noWrap/>
            <w:vAlign w:val="center"/>
            <w:hideMark/>
          </w:tcPr>
          <w:p w14:paraId="49F6DAF0" w14:textId="77777777" w:rsidR="001F1F22" w:rsidRPr="009D454C" w:rsidRDefault="001F1F22">
            <w:pPr>
              <w:spacing w:after="0"/>
              <w:jc w:val="center"/>
              <w:rPr>
                <w:rFonts w:cs="Arial"/>
                <w:color w:val="000000"/>
                <w:sz w:val="16"/>
                <w:szCs w:val="16"/>
              </w:rPr>
            </w:pPr>
            <w:r w:rsidRPr="009D454C">
              <w:rPr>
                <w:rFonts w:cs="Arial"/>
                <w:color w:val="000000"/>
                <w:sz w:val="16"/>
                <w:szCs w:val="16"/>
              </w:rPr>
              <w:t>NO</w:t>
            </w:r>
          </w:p>
        </w:tc>
        <w:tc>
          <w:tcPr>
            <w:tcW w:w="1080" w:type="dxa"/>
            <w:tcBorders>
              <w:top w:val="single" w:sz="4" w:space="0" w:color="FFFFFF"/>
              <w:left w:val="nil"/>
              <w:bottom w:val="single" w:sz="4" w:space="0" w:color="FFFFFF"/>
              <w:right w:val="single" w:sz="4" w:space="0" w:color="FFFFFF"/>
            </w:tcBorders>
            <w:shd w:val="clear" w:color="000000" w:fill="FFF2CC"/>
            <w:vAlign w:val="center"/>
            <w:hideMark/>
          </w:tcPr>
          <w:p w14:paraId="1E3A019B" w14:textId="77777777" w:rsidR="001F1F22" w:rsidRPr="009D454C" w:rsidRDefault="001F1F22">
            <w:pPr>
              <w:spacing w:after="0"/>
              <w:jc w:val="center"/>
              <w:rPr>
                <w:rFonts w:cs="Arial"/>
                <w:color w:val="000000"/>
                <w:sz w:val="18"/>
                <w:szCs w:val="18"/>
              </w:rPr>
            </w:pPr>
            <w:r w:rsidRPr="009D454C">
              <w:rPr>
                <w:rFonts w:cs="Arial"/>
                <w:color w:val="000000"/>
                <w:sz w:val="18"/>
                <w:szCs w:val="18"/>
              </w:rPr>
              <w:t>Yes</w:t>
            </w:r>
          </w:p>
        </w:tc>
        <w:tc>
          <w:tcPr>
            <w:tcW w:w="990" w:type="dxa"/>
            <w:tcBorders>
              <w:top w:val="single" w:sz="4" w:space="0" w:color="FFFFFF"/>
              <w:left w:val="single" w:sz="4" w:space="0" w:color="FFFFFF"/>
              <w:bottom w:val="single" w:sz="4" w:space="0" w:color="FFFFFF"/>
              <w:right w:val="nil"/>
            </w:tcBorders>
            <w:shd w:val="clear" w:color="000000" w:fill="FFF2CC"/>
            <w:vAlign w:val="center"/>
            <w:hideMark/>
          </w:tcPr>
          <w:p w14:paraId="325C57AC" w14:textId="77777777" w:rsidR="001F1F22" w:rsidRPr="009D454C" w:rsidRDefault="001F1F22">
            <w:pPr>
              <w:spacing w:after="0"/>
              <w:jc w:val="center"/>
              <w:rPr>
                <w:rFonts w:cs="Arial"/>
                <w:color w:val="000000"/>
                <w:sz w:val="18"/>
                <w:szCs w:val="18"/>
              </w:rPr>
            </w:pPr>
            <w:r w:rsidRPr="009D454C">
              <w:rPr>
                <w:rFonts w:cs="Arial"/>
                <w:color w:val="000000"/>
                <w:sz w:val="18"/>
                <w:szCs w:val="18"/>
              </w:rPr>
              <w:t>Yes</w:t>
            </w:r>
          </w:p>
        </w:tc>
      </w:tr>
      <w:tr w:rsidR="001F1F22" w:rsidRPr="009D454C" w14:paraId="2E7ACA10" w14:textId="77777777" w:rsidTr="00C554EF">
        <w:trPr>
          <w:trHeight w:val="290"/>
        </w:trPr>
        <w:tc>
          <w:tcPr>
            <w:tcW w:w="960" w:type="dxa"/>
            <w:tcBorders>
              <w:top w:val="nil"/>
              <w:left w:val="single" w:sz="4" w:space="0" w:color="FFFFFF"/>
              <w:bottom w:val="single" w:sz="4" w:space="0" w:color="FFFFFF"/>
              <w:right w:val="single" w:sz="4" w:space="0" w:color="FFFFFF"/>
            </w:tcBorders>
            <w:shd w:val="clear" w:color="000000" w:fill="002060"/>
            <w:vAlign w:val="center"/>
            <w:hideMark/>
          </w:tcPr>
          <w:p w14:paraId="53C7CEE2" w14:textId="77777777" w:rsidR="001F1F22" w:rsidRPr="009D454C" w:rsidRDefault="001F1F22">
            <w:pPr>
              <w:spacing w:after="0"/>
              <w:ind w:firstLineChars="100" w:firstLine="180"/>
              <w:rPr>
                <w:rFonts w:cs="Arial"/>
                <w:color w:val="FFFFFF"/>
                <w:sz w:val="18"/>
                <w:szCs w:val="18"/>
              </w:rPr>
            </w:pPr>
            <w:r w:rsidRPr="009D454C">
              <w:rPr>
                <w:rFonts w:cs="Arial"/>
                <w:color w:val="FFFFFF"/>
                <w:sz w:val="18"/>
                <w:szCs w:val="18"/>
              </w:rPr>
              <w:t>61</w:t>
            </w:r>
          </w:p>
        </w:tc>
        <w:tc>
          <w:tcPr>
            <w:tcW w:w="2365" w:type="dxa"/>
            <w:tcBorders>
              <w:top w:val="nil"/>
              <w:left w:val="nil"/>
              <w:bottom w:val="single" w:sz="4" w:space="0" w:color="FFFFFF"/>
              <w:right w:val="single" w:sz="4" w:space="0" w:color="FFFFFF"/>
            </w:tcBorders>
            <w:shd w:val="clear" w:color="auto" w:fill="E9EBF5"/>
            <w:noWrap/>
            <w:vAlign w:val="center"/>
            <w:hideMark/>
          </w:tcPr>
          <w:p w14:paraId="33589C67" w14:textId="77777777" w:rsidR="001F1F22" w:rsidRPr="009D454C" w:rsidRDefault="001F1F22">
            <w:pPr>
              <w:spacing w:after="0"/>
              <w:ind w:firstLineChars="100" w:firstLine="160"/>
              <w:rPr>
                <w:rFonts w:cs="Arial"/>
                <w:color w:val="000000"/>
                <w:sz w:val="16"/>
                <w:szCs w:val="16"/>
              </w:rPr>
            </w:pPr>
            <w:r w:rsidRPr="009D454C">
              <w:rPr>
                <w:rFonts w:cs="Arial"/>
                <w:color w:val="000000"/>
                <w:sz w:val="16"/>
                <w:szCs w:val="16"/>
              </w:rPr>
              <w:t>FRUITRIDGE</w:t>
            </w:r>
          </w:p>
        </w:tc>
        <w:tc>
          <w:tcPr>
            <w:tcW w:w="1080" w:type="dxa"/>
            <w:tcBorders>
              <w:top w:val="nil"/>
              <w:left w:val="nil"/>
              <w:bottom w:val="single" w:sz="4" w:space="0" w:color="FFFFFF"/>
              <w:right w:val="single" w:sz="4" w:space="0" w:color="FFFFFF"/>
            </w:tcBorders>
            <w:shd w:val="clear" w:color="000000" w:fill="DCE6F1"/>
            <w:noWrap/>
            <w:vAlign w:val="center"/>
            <w:hideMark/>
          </w:tcPr>
          <w:p w14:paraId="6974EF43" w14:textId="77777777" w:rsidR="001F1F22" w:rsidRPr="009D454C" w:rsidRDefault="001F1F22">
            <w:pPr>
              <w:spacing w:after="0"/>
              <w:jc w:val="center"/>
              <w:rPr>
                <w:rFonts w:cs="Arial"/>
                <w:color w:val="000000"/>
                <w:sz w:val="16"/>
                <w:szCs w:val="16"/>
              </w:rPr>
            </w:pPr>
            <w:r w:rsidRPr="009D454C">
              <w:rPr>
                <w:rFonts w:cs="Arial"/>
                <w:color w:val="000000"/>
                <w:sz w:val="16"/>
                <w:szCs w:val="16"/>
              </w:rPr>
              <w:t>77%</w:t>
            </w:r>
          </w:p>
        </w:tc>
        <w:tc>
          <w:tcPr>
            <w:tcW w:w="1350" w:type="dxa"/>
            <w:tcBorders>
              <w:top w:val="single" w:sz="4" w:space="0" w:color="FFFFFF"/>
              <w:left w:val="single" w:sz="4" w:space="0" w:color="FFFFFF"/>
              <w:bottom w:val="single" w:sz="4" w:space="0" w:color="FFFFFF"/>
              <w:right w:val="nil"/>
            </w:tcBorders>
            <w:shd w:val="clear" w:color="000000" w:fill="C5D9F1"/>
            <w:noWrap/>
            <w:vAlign w:val="center"/>
            <w:hideMark/>
          </w:tcPr>
          <w:p w14:paraId="460BC0FF" w14:textId="77777777" w:rsidR="001F1F22" w:rsidRPr="009D454C" w:rsidRDefault="001F1F22">
            <w:pPr>
              <w:spacing w:after="0"/>
              <w:jc w:val="center"/>
              <w:rPr>
                <w:rFonts w:cs="Arial"/>
                <w:color w:val="000000"/>
                <w:sz w:val="16"/>
                <w:szCs w:val="16"/>
              </w:rPr>
            </w:pPr>
            <w:r w:rsidRPr="009D454C">
              <w:rPr>
                <w:rFonts w:cs="Arial"/>
                <w:color w:val="000000"/>
                <w:sz w:val="16"/>
                <w:szCs w:val="16"/>
              </w:rPr>
              <w:t>Yes</w:t>
            </w:r>
          </w:p>
        </w:tc>
        <w:tc>
          <w:tcPr>
            <w:tcW w:w="1080" w:type="dxa"/>
            <w:tcBorders>
              <w:top w:val="single" w:sz="4" w:space="0" w:color="FFFFFF"/>
              <w:left w:val="nil"/>
              <w:bottom w:val="single" w:sz="4" w:space="0" w:color="FFFFFF"/>
              <w:right w:val="single" w:sz="4" w:space="0" w:color="FFFFFF"/>
            </w:tcBorders>
            <w:shd w:val="clear" w:color="000000" w:fill="FFF2CC"/>
            <w:vAlign w:val="center"/>
            <w:hideMark/>
          </w:tcPr>
          <w:p w14:paraId="4BF7C071" w14:textId="77777777" w:rsidR="001F1F22" w:rsidRPr="009D454C" w:rsidRDefault="001F1F22">
            <w:pPr>
              <w:spacing w:after="0"/>
              <w:jc w:val="center"/>
              <w:rPr>
                <w:rFonts w:cs="Arial"/>
                <w:color w:val="000000"/>
                <w:sz w:val="18"/>
                <w:szCs w:val="18"/>
              </w:rPr>
            </w:pPr>
            <w:r w:rsidRPr="009D454C">
              <w:rPr>
                <w:rFonts w:cs="Arial"/>
                <w:color w:val="000000"/>
                <w:sz w:val="18"/>
                <w:szCs w:val="18"/>
              </w:rPr>
              <w:t>Yes</w:t>
            </w:r>
          </w:p>
        </w:tc>
        <w:tc>
          <w:tcPr>
            <w:tcW w:w="990" w:type="dxa"/>
            <w:tcBorders>
              <w:top w:val="single" w:sz="4" w:space="0" w:color="FFFFFF"/>
              <w:left w:val="single" w:sz="4" w:space="0" w:color="FFFFFF"/>
              <w:bottom w:val="single" w:sz="4" w:space="0" w:color="FFFFFF"/>
              <w:right w:val="nil"/>
            </w:tcBorders>
            <w:shd w:val="clear" w:color="000000" w:fill="FFF2CC"/>
            <w:vAlign w:val="center"/>
            <w:hideMark/>
          </w:tcPr>
          <w:p w14:paraId="7A9E85AA" w14:textId="77777777" w:rsidR="001F1F22" w:rsidRPr="009D454C" w:rsidRDefault="001F1F22">
            <w:pPr>
              <w:spacing w:after="0"/>
              <w:jc w:val="center"/>
              <w:rPr>
                <w:rFonts w:cs="Arial"/>
                <w:color w:val="000000"/>
                <w:sz w:val="18"/>
                <w:szCs w:val="18"/>
              </w:rPr>
            </w:pPr>
            <w:r w:rsidRPr="009D454C">
              <w:rPr>
                <w:rFonts w:cs="Arial"/>
                <w:color w:val="000000"/>
                <w:sz w:val="18"/>
                <w:szCs w:val="18"/>
              </w:rPr>
              <w:t>Yes</w:t>
            </w:r>
          </w:p>
        </w:tc>
      </w:tr>
      <w:tr w:rsidR="001F1F22" w:rsidRPr="009D454C" w14:paraId="65FD62A9" w14:textId="77777777" w:rsidTr="00C554EF">
        <w:trPr>
          <w:trHeight w:val="290"/>
        </w:trPr>
        <w:tc>
          <w:tcPr>
            <w:tcW w:w="960" w:type="dxa"/>
            <w:tcBorders>
              <w:top w:val="nil"/>
              <w:left w:val="single" w:sz="4" w:space="0" w:color="FFFFFF"/>
              <w:bottom w:val="single" w:sz="4" w:space="0" w:color="FFFFFF"/>
              <w:right w:val="single" w:sz="4" w:space="0" w:color="FFFFFF"/>
            </w:tcBorders>
            <w:shd w:val="clear" w:color="000000" w:fill="002060"/>
            <w:vAlign w:val="center"/>
            <w:hideMark/>
          </w:tcPr>
          <w:p w14:paraId="37A692AB" w14:textId="77777777" w:rsidR="001F1F22" w:rsidRPr="009D454C" w:rsidRDefault="001F1F22">
            <w:pPr>
              <w:spacing w:after="0"/>
              <w:ind w:firstLineChars="100" w:firstLine="180"/>
              <w:rPr>
                <w:rFonts w:cs="Arial"/>
                <w:color w:val="FFFFFF"/>
                <w:sz w:val="18"/>
                <w:szCs w:val="18"/>
              </w:rPr>
            </w:pPr>
            <w:r w:rsidRPr="009D454C">
              <w:rPr>
                <w:rFonts w:cs="Arial"/>
                <w:color w:val="FFFFFF"/>
                <w:sz w:val="18"/>
                <w:szCs w:val="18"/>
              </w:rPr>
              <w:t>62</w:t>
            </w:r>
          </w:p>
        </w:tc>
        <w:tc>
          <w:tcPr>
            <w:tcW w:w="2365" w:type="dxa"/>
            <w:tcBorders>
              <w:top w:val="nil"/>
              <w:left w:val="nil"/>
              <w:bottom w:val="single" w:sz="4" w:space="0" w:color="FFFFFF"/>
              <w:right w:val="single" w:sz="4" w:space="0" w:color="FFFFFF"/>
            </w:tcBorders>
            <w:shd w:val="clear" w:color="auto" w:fill="E9EBF5"/>
            <w:noWrap/>
            <w:vAlign w:val="center"/>
            <w:hideMark/>
          </w:tcPr>
          <w:p w14:paraId="0C556F35" w14:textId="77777777" w:rsidR="001F1F22" w:rsidRPr="009D454C" w:rsidRDefault="001F1F22">
            <w:pPr>
              <w:spacing w:after="0"/>
              <w:ind w:firstLineChars="100" w:firstLine="160"/>
              <w:rPr>
                <w:rFonts w:cs="Arial"/>
                <w:color w:val="000000"/>
                <w:sz w:val="16"/>
                <w:szCs w:val="16"/>
              </w:rPr>
            </w:pPr>
            <w:r w:rsidRPr="009D454C">
              <w:rPr>
                <w:rFonts w:cs="Arial"/>
                <w:color w:val="000000"/>
                <w:sz w:val="16"/>
                <w:szCs w:val="16"/>
              </w:rPr>
              <w:t>FREEPORT</w:t>
            </w:r>
          </w:p>
        </w:tc>
        <w:tc>
          <w:tcPr>
            <w:tcW w:w="1080" w:type="dxa"/>
            <w:tcBorders>
              <w:top w:val="nil"/>
              <w:left w:val="nil"/>
              <w:bottom w:val="single" w:sz="4" w:space="0" w:color="FFFFFF"/>
              <w:right w:val="single" w:sz="4" w:space="0" w:color="FFFFFF"/>
            </w:tcBorders>
            <w:shd w:val="clear" w:color="000000" w:fill="DCE6F1"/>
            <w:noWrap/>
            <w:vAlign w:val="center"/>
            <w:hideMark/>
          </w:tcPr>
          <w:p w14:paraId="449809DD" w14:textId="77777777" w:rsidR="001F1F22" w:rsidRPr="009D454C" w:rsidRDefault="001F1F22">
            <w:pPr>
              <w:spacing w:after="0"/>
              <w:jc w:val="center"/>
              <w:rPr>
                <w:rFonts w:cs="Arial"/>
                <w:color w:val="000000"/>
                <w:sz w:val="16"/>
                <w:szCs w:val="16"/>
              </w:rPr>
            </w:pPr>
            <w:r w:rsidRPr="009D454C">
              <w:rPr>
                <w:rFonts w:cs="Arial"/>
                <w:color w:val="000000"/>
                <w:sz w:val="16"/>
                <w:szCs w:val="16"/>
              </w:rPr>
              <w:t>84%</w:t>
            </w:r>
          </w:p>
        </w:tc>
        <w:tc>
          <w:tcPr>
            <w:tcW w:w="1350" w:type="dxa"/>
            <w:tcBorders>
              <w:top w:val="single" w:sz="4" w:space="0" w:color="FFFFFF"/>
              <w:left w:val="single" w:sz="4" w:space="0" w:color="FFFFFF"/>
              <w:bottom w:val="single" w:sz="4" w:space="0" w:color="FFFFFF"/>
              <w:right w:val="nil"/>
            </w:tcBorders>
            <w:shd w:val="clear" w:color="000000" w:fill="C5D9F1"/>
            <w:noWrap/>
            <w:vAlign w:val="center"/>
            <w:hideMark/>
          </w:tcPr>
          <w:p w14:paraId="17BF3350" w14:textId="77777777" w:rsidR="001F1F22" w:rsidRPr="009D454C" w:rsidRDefault="001F1F22">
            <w:pPr>
              <w:spacing w:after="0"/>
              <w:jc w:val="center"/>
              <w:rPr>
                <w:rFonts w:cs="Arial"/>
                <w:color w:val="000000"/>
                <w:sz w:val="16"/>
                <w:szCs w:val="16"/>
              </w:rPr>
            </w:pPr>
            <w:r w:rsidRPr="009D454C">
              <w:rPr>
                <w:rFonts w:cs="Arial"/>
                <w:color w:val="000000"/>
                <w:sz w:val="16"/>
                <w:szCs w:val="16"/>
              </w:rPr>
              <w:t>Yes</w:t>
            </w:r>
          </w:p>
        </w:tc>
        <w:tc>
          <w:tcPr>
            <w:tcW w:w="1080" w:type="dxa"/>
            <w:tcBorders>
              <w:top w:val="single" w:sz="4" w:space="0" w:color="FFFFFF"/>
              <w:left w:val="nil"/>
              <w:bottom w:val="single" w:sz="4" w:space="0" w:color="FFFFFF"/>
              <w:right w:val="single" w:sz="4" w:space="0" w:color="FFFFFF"/>
            </w:tcBorders>
            <w:shd w:val="clear" w:color="000000" w:fill="FFF2CC"/>
            <w:vAlign w:val="center"/>
            <w:hideMark/>
          </w:tcPr>
          <w:p w14:paraId="1D20373E" w14:textId="77777777" w:rsidR="001F1F22" w:rsidRPr="009D454C" w:rsidRDefault="001F1F22">
            <w:pPr>
              <w:spacing w:after="0"/>
              <w:jc w:val="center"/>
              <w:rPr>
                <w:rFonts w:cs="Arial"/>
                <w:color w:val="000000"/>
                <w:sz w:val="18"/>
                <w:szCs w:val="18"/>
              </w:rPr>
            </w:pPr>
            <w:r w:rsidRPr="009D454C">
              <w:rPr>
                <w:rFonts w:cs="Arial"/>
                <w:color w:val="000000"/>
                <w:sz w:val="18"/>
                <w:szCs w:val="18"/>
              </w:rPr>
              <w:t>Yes</w:t>
            </w:r>
          </w:p>
        </w:tc>
        <w:tc>
          <w:tcPr>
            <w:tcW w:w="990" w:type="dxa"/>
            <w:tcBorders>
              <w:top w:val="single" w:sz="4" w:space="0" w:color="FFFFFF"/>
              <w:left w:val="single" w:sz="4" w:space="0" w:color="FFFFFF"/>
              <w:bottom w:val="single" w:sz="4" w:space="0" w:color="FFFFFF"/>
              <w:right w:val="nil"/>
            </w:tcBorders>
            <w:shd w:val="clear" w:color="000000" w:fill="FFF2CC"/>
            <w:vAlign w:val="center"/>
            <w:hideMark/>
          </w:tcPr>
          <w:p w14:paraId="77F3FB52" w14:textId="77777777" w:rsidR="001F1F22" w:rsidRPr="009D454C" w:rsidRDefault="001F1F22">
            <w:pPr>
              <w:spacing w:after="0"/>
              <w:jc w:val="center"/>
              <w:rPr>
                <w:rFonts w:cs="Arial"/>
                <w:color w:val="000000"/>
                <w:sz w:val="18"/>
                <w:szCs w:val="18"/>
              </w:rPr>
            </w:pPr>
            <w:r w:rsidRPr="009D454C">
              <w:rPr>
                <w:rFonts w:cs="Arial"/>
                <w:color w:val="000000"/>
                <w:sz w:val="18"/>
                <w:szCs w:val="18"/>
              </w:rPr>
              <w:t>Yes</w:t>
            </w:r>
          </w:p>
        </w:tc>
      </w:tr>
      <w:tr w:rsidR="001F1F22" w:rsidRPr="009D454C" w14:paraId="37E6F150" w14:textId="77777777" w:rsidTr="00C554EF">
        <w:trPr>
          <w:trHeight w:val="290"/>
        </w:trPr>
        <w:tc>
          <w:tcPr>
            <w:tcW w:w="960" w:type="dxa"/>
            <w:tcBorders>
              <w:top w:val="nil"/>
              <w:left w:val="single" w:sz="4" w:space="0" w:color="FFFFFF"/>
              <w:bottom w:val="single" w:sz="4" w:space="0" w:color="FFFFFF"/>
              <w:right w:val="single" w:sz="4" w:space="0" w:color="FFFFFF"/>
            </w:tcBorders>
            <w:shd w:val="clear" w:color="000000" w:fill="002060"/>
            <w:vAlign w:val="center"/>
            <w:hideMark/>
          </w:tcPr>
          <w:p w14:paraId="44BEE08F" w14:textId="77777777" w:rsidR="001F1F22" w:rsidRPr="009D454C" w:rsidRDefault="001F1F22">
            <w:pPr>
              <w:spacing w:after="0"/>
              <w:ind w:firstLineChars="100" w:firstLine="180"/>
              <w:rPr>
                <w:rFonts w:cs="Arial"/>
                <w:color w:val="FFFFFF"/>
                <w:sz w:val="18"/>
                <w:szCs w:val="18"/>
              </w:rPr>
            </w:pPr>
            <w:r w:rsidRPr="009D454C">
              <w:rPr>
                <w:rFonts w:cs="Arial"/>
                <w:color w:val="FFFFFF"/>
                <w:sz w:val="18"/>
                <w:szCs w:val="18"/>
              </w:rPr>
              <w:t>67</w:t>
            </w:r>
          </w:p>
        </w:tc>
        <w:tc>
          <w:tcPr>
            <w:tcW w:w="2365" w:type="dxa"/>
            <w:tcBorders>
              <w:top w:val="nil"/>
              <w:left w:val="nil"/>
              <w:bottom w:val="single" w:sz="4" w:space="0" w:color="FFFFFF"/>
              <w:right w:val="single" w:sz="4" w:space="0" w:color="FFFFFF"/>
            </w:tcBorders>
            <w:shd w:val="clear" w:color="auto" w:fill="E9EBF5"/>
            <w:noWrap/>
            <w:vAlign w:val="center"/>
            <w:hideMark/>
          </w:tcPr>
          <w:p w14:paraId="69B9AEC1" w14:textId="77777777" w:rsidR="001F1F22" w:rsidRPr="009D454C" w:rsidRDefault="001F1F22">
            <w:pPr>
              <w:spacing w:after="0"/>
              <w:ind w:firstLineChars="100" w:firstLine="160"/>
              <w:rPr>
                <w:rFonts w:cs="Arial"/>
                <w:color w:val="000000"/>
                <w:sz w:val="16"/>
                <w:szCs w:val="16"/>
              </w:rPr>
            </w:pPr>
            <w:r w:rsidRPr="009D454C">
              <w:rPr>
                <w:rFonts w:cs="Arial"/>
                <w:color w:val="000000"/>
                <w:sz w:val="16"/>
                <w:szCs w:val="16"/>
              </w:rPr>
              <w:t>FRANKLIN</w:t>
            </w:r>
          </w:p>
        </w:tc>
        <w:tc>
          <w:tcPr>
            <w:tcW w:w="1080" w:type="dxa"/>
            <w:tcBorders>
              <w:top w:val="nil"/>
              <w:left w:val="nil"/>
              <w:bottom w:val="single" w:sz="4" w:space="0" w:color="FFFFFF"/>
              <w:right w:val="single" w:sz="4" w:space="0" w:color="FFFFFF"/>
            </w:tcBorders>
            <w:shd w:val="clear" w:color="000000" w:fill="DCE6F1"/>
            <w:noWrap/>
            <w:vAlign w:val="center"/>
            <w:hideMark/>
          </w:tcPr>
          <w:p w14:paraId="13721608" w14:textId="77777777" w:rsidR="001F1F22" w:rsidRPr="009D454C" w:rsidRDefault="001F1F22">
            <w:pPr>
              <w:spacing w:after="0"/>
              <w:jc w:val="center"/>
              <w:rPr>
                <w:rFonts w:cs="Arial"/>
                <w:color w:val="000000"/>
                <w:sz w:val="16"/>
                <w:szCs w:val="16"/>
              </w:rPr>
            </w:pPr>
            <w:r w:rsidRPr="009D454C">
              <w:rPr>
                <w:rFonts w:cs="Arial"/>
                <w:color w:val="000000"/>
                <w:sz w:val="16"/>
                <w:szCs w:val="16"/>
              </w:rPr>
              <w:t>77%</w:t>
            </w:r>
          </w:p>
        </w:tc>
        <w:tc>
          <w:tcPr>
            <w:tcW w:w="1350" w:type="dxa"/>
            <w:tcBorders>
              <w:top w:val="single" w:sz="4" w:space="0" w:color="FFFFFF"/>
              <w:left w:val="single" w:sz="4" w:space="0" w:color="FFFFFF"/>
              <w:bottom w:val="single" w:sz="4" w:space="0" w:color="FFFFFF"/>
              <w:right w:val="nil"/>
            </w:tcBorders>
            <w:shd w:val="clear" w:color="000000" w:fill="C5D9F1"/>
            <w:noWrap/>
            <w:vAlign w:val="center"/>
            <w:hideMark/>
          </w:tcPr>
          <w:p w14:paraId="1AC3E44F" w14:textId="77777777" w:rsidR="001F1F22" w:rsidRPr="009D454C" w:rsidRDefault="001F1F22">
            <w:pPr>
              <w:spacing w:after="0"/>
              <w:jc w:val="center"/>
              <w:rPr>
                <w:rFonts w:cs="Arial"/>
                <w:color w:val="000000"/>
                <w:sz w:val="16"/>
                <w:szCs w:val="16"/>
              </w:rPr>
            </w:pPr>
            <w:r w:rsidRPr="009D454C">
              <w:rPr>
                <w:rFonts w:cs="Arial"/>
                <w:color w:val="000000"/>
                <w:sz w:val="16"/>
                <w:szCs w:val="16"/>
              </w:rPr>
              <w:t>Yes</w:t>
            </w:r>
          </w:p>
        </w:tc>
        <w:tc>
          <w:tcPr>
            <w:tcW w:w="1080" w:type="dxa"/>
            <w:tcBorders>
              <w:top w:val="single" w:sz="4" w:space="0" w:color="FFFFFF"/>
              <w:left w:val="nil"/>
              <w:bottom w:val="single" w:sz="4" w:space="0" w:color="FFFFFF"/>
              <w:right w:val="single" w:sz="4" w:space="0" w:color="FFFFFF"/>
            </w:tcBorders>
            <w:shd w:val="clear" w:color="000000" w:fill="FFF2CC"/>
            <w:vAlign w:val="center"/>
            <w:hideMark/>
          </w:tcPr>
          <w:p w14:paraId="681A7567" w14:textId="77777777" w:rsidR="001F1F22" w:rsidRPr="009D454C" w:rsidRDefault="001F1F22">
            <w:pPr>
              <w:spacing w:after="0"/>
              <w:jc w:val="center"/>
              <w:rPr>
                <w:rFonts w:cs="Arial"/>
                <w:color w:val="000000"/>
                <w:sz w:val="18"/>
                <w:szCs w:val="18"/>
              </w:rPr>
            </w:pPr>
            <w:r w:rsidRPr="009D454C">
              <w:rPr>
                <w:rFonts w:cs="Arial"/>
                <w:color w:val="000000"/>
                <w:sz w:val="18"/>
                <w:szCs w:val="18"/>
              </w:rPr>
              <w:t>Yes</w:t>
            </w:r>
          </w:p>
        </w:tc>
        <w:tc>
          <w:tcPr>
            <w:tcW w:w="990" w:type="dxa"/>
            <w:tcBorders>
              <w:top w:val="single" w:sz="4" w:space="0" w:color="FFFFFF"/>
              <w:left w:val="single" w:sz="4" w:space="0" w:color="FFFFFF"/>
              <w:bottom w:val="single" w:sz="4" w:space="0" w:color="FFFFFF"/>
              <w:right w:val="nil"/>
            </w:tcBorders>
            <w:shd w:val="clear" w:color="000000" w:fill="FFF2CC"/>
            <w:vAlign w:val="center"/>
            <w:hideMark/>
          </w:tcPr>
          <w:p w14:paraId="5A16CDED" w14:textId="77777777" w:rsidR="001F1F22" w:rsidRPr="009D454C" w:rsidRDefault="001F1F22">
            <w:pPr>
              <w:spacing w:after="0"/>
              <w:jc w:val="center"/>
              <w:rPr>
                <w:rFonts w:cs="Arial"/>
                <w:color w:val="000000"/>
                <w:sz w:val="18"/>
                <w:szCs w:val="18"/>
              </w:rPr>
            </w:pPr>
            <w:r w:rsidRPr="009D454C">
              <w:rPr>
                <w:rFonts w:cs="Arial"/>
                <w:color w:val="000000"/>
                <w:sz w:val="18"/>
                <w:szCs w:val="18"/>
              </w:rPr>
              <w:t>Yes</w:t>
            </w:r>
          </w:p>
        </w:tc>
      </w:tr>
      <w:tr w:rsidR="001F1F22" w:rsidRPr="009D454C" w14:paraId="49C1A407" w14:textId="77777777" w:rsidTr="00C554EF">
        <w:trPr>
          <w:trHeight w:val="290"/>
        </w:trPr>
        <w:tc>
          <w:tcPr>
            <w:tcW w:w="960" w:type="dxa"/>
            <w:tcBorders>
              <w:top w:val="nil"/>
              <w:left w:val="single" w:sz="4" w:space="0" w:color="FFFFFF"/>
              <w:bottom w:val="single" w:sz="4" w:space="0" w:color="FFFFFF"/>
              <w:right w:val="single" w:sz="4" w:space="0" w:color="FFFFFF"/>
            </w:tcBorders>
            <w:shd w:val="clear" w:color="000000" w:fill="002060"/>
            <w:vAlign w:val="center"/>
            <w:hideMark/>
          </w:tcPr>
          <w:p w14:paraId="31C45956" w14:textId="77777777" w:rsidR="001F1F22" w:rsidRPr="009D454C" w:rsidRDefault="001F1F22">
            <w:pPr>
              <w:spacing w:after="0"/>
              <w:ind w:firstLineChars="100" w:firstLine="180"/>
              <w:rPr>
                <w:rFonts w:cs="Arial"/>
                <w:color w:val="FFFFFF"/>
                <w:sz w:val="18"/>
                <w:szCs w:val="18"/>
              </w:rPr>
            </w:pPr>
            <w:r w:rsidRPr="009D454C">
              <w:rPr>
                <w:rFonts w:cs="Arial"/>
                <w:color w:val="FFFFFF"/>
                <w:sz w:val="18"/>
                <w:szCs w:val="18"/>
              </w:rPr>
              <w:t>68</w:t>
            </w:r>
          </w:p>
        </w:tc>
        <w:tc>
          <w:tcPr>
            <w:tcW w:w="2365" w:type="dxa"/>
            <w:tcBorders>
              <w:top w:val="nil"/>
              <w:left w:val="nil"/>
              <w:bottom w:val="single" w:sz="4" w:space="0" w:color="FFFFFF"/>
              <w:right w:val="single" w:sz="4" w:space="0" w:color="FFFFFF"/>
            </w:tcBorders>
            <w:shd w:val="clear" w:color="auto" w:fill="E9EBF5"/>
            <w:noWrap/>
            <w:vAlign w:val="center"/>
            <w:hideMark/>
          </w:tcPr>
          <w:p w14:paraId="54A418D3" w14:textId="77777777" w:rsidR="001F1F22" w:rsidRPr="009D454C" w:rsidRDefault="001F1F22">
            <w:pPr>
              <w:spacing w:after="0"/>
              <w:ind w:firstLineChars="100" w:firstLine="160"/>
              <w:rPr>
                <w:rFonts w:cs="Arial"/>
                <w:color w:val="000000"/>
                <w:sz w:val="16"/>
                <w:szCs w:val="16"/>
              </w:rPr>
            </w:pPr>
            <w:r w:rsidRPr="009D454C">
              <w:rPr>
                <w:rFonts w:cs="Arial"/>
                <w:color w:val="000000"/>
                <w:sz w:val="16"/>
                <w:szCs w:val="16"/>
              </w:rPr>
              <w:t>OAK PARK</w:t>
            </w:r>
          </w:p>
        </w:tc>
        <w:tc>
          <w:tcPr>
            <w:tcW w:w="1080" w:type="dxa"/>
            <w:tcBorders>
              <w:top w:val="nil"/>
              <w:left w:val="nil"/>
              <w:bottom w:val="single" w:sz="4" w:space="0" w:color="FFFFFF"/>
              <w:right w:val="single" w:sz="4" w:space="0" w:color="FFFFFF"/>
            </w:tcBorders>
            <w:shd w:val="clear" w:color="000000" w:fill="DCE6F1"/>
            <w:noWrap/>
            <w:vAlign w:val="center"/>
            <w:hideMark/>
          </w:tcPr>
          <w:p w14:paraId="365935AA" w14:textId="77777777" w:rsidR="001F1F22" w:rsidRPr="009D454C" w:rsidRDefault="001F1F22">
            <w:pPr>
              <w:spacing w:after="0"/>
              <w:jc w:val="center"/>
              <w:rPr>
                <w:rFonts w:cs="Arial"/>
                <w:color w:val="000000"/>
                <w:sz w:val="16"/>
                <w:szCs w:val="16"/>
              </w:rPr>
            </w:pPr>
            <w:r w:rsidRPr="009D454C">
              <w:rPr>
                <w:rFonts w:cs="Arial"/>
                <w:color w:val="000000"/>
                <w:sz w:val="16"/>
                <w:szCs w:val="16"/>
              </w:rPr>
              <w:t>77%</w:t>
            </w:r>
          </w:p>
        </w:tc>
        <w:tc>
          <w:tcPr>
            <w:tcW w:w="1350" w:type="dxa"/>
            <w:tcBorders>
              <w:top w:val="single" w:sz="4" w:space="0" w:color="FFFFFF"/>
              <w:left w:val="single" w:sz="4" w:space="0" w:color="FFFFFF"/>
              <w:bottom w:val="single" w:sz="4" w:space="0" w:color="FFFFFF"/>
              <w:right w:val="nil"/>
            </w:tcBorders>
            <w:shd w:val="clear" w:color="000000" w:fill="C5D9F1"/>
            <w:noWrap/>
            <w:vAlign w:val="center"/>
            <w:hideMark/>
          </w:tcPr>
          <w:p w14:paraId="176C7A86" w14:textId="77777777" w:rsidR="001F1F22" w:rsidRPr="009D454C" w:rsidRDefault="001F1F22">
            <w:pPr>
              <w:spacing w:after="0"/>
              <w:jc w:val="center"/>
              <w:rPr>
                <w:rFonts w:cs="Arial"/>
                <w:color w:val="000000"/>
                <w:sz w:val="16"/>
                <w:szCs w:val="16"/>
              </w:rPr>
            </w:pPr>
            <w:r w:rsidRPr="009D454C">
              <w:rPr>
                <w:rFonts w:cs="Arial"/>
                <w:color w:val="000000"/>
                <w:sz w:val="16"/>
                <w:szCs w:val="16"/>
              </w:rPr>
              <w:t>Yes</w:t>
            </w:r>
          </w:p>
        </w:tc>
        <w:tc>
          <w:tcPr>
            <w:tcW w:w="1080" w:type="dxa"/>
            <w:tcBorders>
              <w:top w:val="single" w:sz="4" w:space="0" w:color="FFFFFF"/>
              <w:left w:val="nil"/>
              <w:bottom w:val="single" w:sz="4" w:space="0" w:color="FFFFFF"/>
              <w:right w:val="single" w:sz="4" w:space="0" w:color="FFFFFF"/>
            </w:tcBorders>
            <w:shd w:val="clear" w:color="000000" w:fill="FFF2CC"/>
            <w:vAlign w:val="center"/>
            <w:hideMark/>
          </w:tcPr>
          <w:p w14:paraId="37A53043" w14:textId="77777777" w:rsidR="001F1F22" w:rsidRPr="009D454C" w:rsidRDefault="001F1F22">
            <w:pPr>
              <w:spacing w:after="0"/>
              <w:jc w:val="center"/>
              <w:rPr>
                <w:rFonts w:cs="Arial"/>
                <w:color w:val="000000"/>
                <w:sz w:val="18"/>
                <w:szCs w:val="18"/>
              </w:rPr>
            </w:pPr>
            <w:r w:rsidRPr="009D454C">
              <w:rPr>
                <w:rFonts w:cs="Arial"/>
                <w:color w:val="000000"/>
                <w:sz w:val="18"/>
                <w:szCs w:val="18"/>
              </w:rPr>
              <w:t>Yes</w:t>
            </w:r>
          </w:p>
        </w:tc>
        <w:tc>
          <w:tcPr>
            <w:tcW w:w="990" w:type="dxa"/>
            <w:tcBorders>
              <w:top w:val="single" w:sz="4" w:space="0" w:color="FFFFFF"/>
              <w:left w:val="single" w:sz="4" w:space="0" w:color="FFFFFF"/>
              <w:bottom w:val="single" w:sz="4" w:space="0" w:color="FFFFFF"/>
              <w:right w:val="nil"/>
            </w:tcBorders>
            <w:shd w:val="clear" w:color="000000" w:fill="FFF2CC"/>
            <w:vAlign w:val="center"/>
            <w:hideMark/>
          </w:tcPr>
          <w:p w14:paraId="57393C0D" w14:textId="77777777" w:rsidR="001F1F22" w:rsidRPr="009D454C" w:rsidRDefault="001F1F22">
            <w:pPr>
              <w:spacing w:after="0"/>
              <w:jc w:val="center"/>
              <w:rPr>
                <w:rFonts w:cs="Arial"/>
                <w:color w:val="000000"/>
                <w:sz w:val="18"/>
                <w:szCs w:val="18"/>
              </w:rPr>
            </w:pPr>
            <w:r w:rsidRPr="009D454C">
              <w:rPr>
                <w:rFonts w:cs="Arial"/>
                <w:color w:val="000000"/>
                <w:sz w:val="18"/>
                <w:szCs w:val="18"/>
              </w:rPr>
              <w:t>Yes</w:t>
            </w:r>
          </w:p>
        </w:tc>
      </w:tr>
      <w:tr w:rsidR="001F1F22" w:rsidRPr="009D454C" w14:paraId="59447A74" w14:textId="77777777" w:rsidTr="00C554EF">
        <w:trPr>
          <w:trHeight w:val="290"/>
        </w:trPr>
        <w:tc>
          <w:tcPr>
            <w:tcW w:w="960" w:type="dxa"/>
            <w:tcBorders>
              <w:top w:val="nil"/>
              <w:left w:val="single" w:sz="4" w:space="0" w:color="FFFFFF"/>
              <w:bottom w:val="single" w:sz="4" w:space="0" w:color="FFFFFF"/>
              <w:right w:val="single" w:sz="4" w:space="0" w:color="FFFFFF"/>
            </w:tcBorders>
            <w:shd w:val="clear" w:color="000000" w:fill="002060"/>
            <w:vAlign w:val="center"/>
            <w:hideMark/>
          </w:tcPr>
          <w:p w14:paraId="24BE6A33" w14:textId="77777777" w:rsidR="001F1F22" w:rsidRPr="009D454C" w:rsidRDefault="001F1F22">
            <w:pPr>
              <w:spacing w:after="0"/>
              <w:ind w:firstLineChars="100" w:firstLine="180"/>
              <w:rPr>
                <w:rFonts w:cs="Arial"/>
                <w:color w:val="FFFFFF"/>
                <w:sz w:val="18"/>
                <w:szCs w:val="18"/>
              </w:rPr>
            </w:pPr>
            <w:r w:rsidRPr="009D454C">
              <w:rPr>
                <w:rFonts w:cs="Arial"/>
                <w:color w:val="FFFFFF"/>
                <w:sz w:val="18"/>
                <w:szCs w:val="18"/>
              </w:rPr>
              <w:t>72</w:t>
            </w:r>
          </w:p>
        </w:tc>
        <w:tc>
          <w:tcPr>
            <w:tcW w:w="2365" w:type="dxa"/>
            <w:tcBorders>
              <w:top w:val="nil"/>
              <w:left w:val="nil"/>
              <w:bottom w:val="single" w:sz="4" w:space="0" w:color="FFFFFF"/>
              <w:right w:val="single" w:sz="4" w:space="0" w:color="FFFFFF"/>
            </w:tcBorders>
            <w:shd w:val="clear" w:color="auto" w:fill="E9EBF5"/>
            <w:noWrap/>
            <w:vAlign w:val="center"/>
            <w:hideMark/>
          </w:tcPr>
          <w:p w14:paraId="37FCEF35" w14:textId="77777777" w:rsidR="001F1F22" w:rsidRPr="009D454C" w:rsidRDefault="001F1F22">
            <w:pPr>
              <w:spacing w:after="0"/>
              <w:ind w:firstLineChars="100" w:firstLine="160"/>
              <w:rPr>
                <w:rFonts w:cs="Arial"/>
                <w:color w:val="000000"/>
                <w:sz w:val="16"/>
                <w:szCs w:val="16"/>
              </w:rPr>
            </w:pPr>
            <w:r w:rsidRPr="009D454C">
              <w:rPr>
                <w:rFonts w:cs="Arial"/>
                <w:color w:val="000000"/>
                <w:sz w:val="16"/>
                <w:szCs w:val="16"/>
              </w:rPr>
              <w:t>ROSEMONT</w:t>
            </w:r>
          </w:p>
        </w:tc>
        <w:tc>
          <w:tcPr>
            <w:tcW w:w="1080" w:type="dxa"/>
            <w:tcBorders>
              <w:top w:val="nil"/>
              <w:left w:val="nil"/>
              <w:bottom w:val="single" w:sz="4" w:space="0" w:color="FFFFFF"/>
              <w:right w:val="single" w:sz="4" w:space="0" w:color="FFFFFF"/>
            </w:tcBorders>
            <w:shd w:val="clear" w:color="000000" w:fill="DCE6F1"/>
            <w:noWrap/>
            <w:vAlign w:val="center"/>
            <w:hideMark/>
          </w:tcPr>
          <w:p w14:paraId="7D71A56F" w14:textId="77777777" w:rsidR="001F1F22" w:rsidRPr="009D454C" w:rsidRDefault="001F1F22">
            <w:pPr>
              <w:spacing w:after="0"/>
              <w:jc w:val="center"/>
              <w:rPr>
                <w:rFonts w:cs="Arial"/>
                <w:color w:val="000000"/>
                <w:sz w:val="16"/>
                <w:szCs w:val="16"/>
              </w:rPr>
            </w:pPr>
            <w:r w:rsidRPr="009D454C">
              <w:rPr>
                <w:rFonts w:cs="Arial"/>
                <w:color w:val="000000"/>
                <w:sz w:val="16"/>
                <w:szCs w:val="16"/>
              </w:rPr>
              <w:t>89%</w:t>
            </w:r>
          </w:p>
        </w:tc>
        <w:tc>
          <w:tcPr>
            <w:tcW w:w="1350" w:type="dxa"/>
            <w:tcBorders>
              <w:top w:val="single" w:sz="4" w:space="0" w:color="FFFFFF"/>
              <w:left w:val="single" w:sz="4" w:space="0" w:color="FFFFFF"/>
              <w:bottom w:val="single" w:sz="4" w:space="0" w:color="FFFFFF"/>
              <w:right w:val="nil"/>
            </w:tcBorders>
            <w:shd w:val="clear" w:color="000000" w:fill="C5D9F1"/>
            <w:noWrap/>
            <w:vAlign w:val="center"/>
            <w:hideMark/>
          </w:tcPr>
          <w:p w14:paraId="0BE483B8" w14:textId="77777777" w:rsidR="001F1F22" w:rsidRPr="009D454C" w:rsidRDefault="001F1F22">
            <w:pPr>
              <w:spacing w:after="0"/>
              <w:jc w:val="center"/>
              <w:rPr>
                <w:rFonts w:cs="Arial"/>
                <w:color w:val="000000"/>
                <w:sz w:val="16"/>
                <w:szCs w:val="16"/>
              </w:rPr>
            </w:pPr>
            <w:r w:rsidRPr="009D454C">
              <w:rPr>
                <w:rFonts w:cs="Arial"/>
                <w:color w:val="000000"/>
                <w:sz w:val="16"/>
                <w:szCs w:val="16"/>
              </w:rPr>
              <w:t>Yes</w:t>
            </w:r>
          </w:p>
        </w:tc>
        <w:tc>
          <w:tcPr>
            <w:tcW w:w="1080" w:type="dxa"/>
            <w:tcBorders>
              <w:top w:val="single" w:sz="4" w:space="0" w:color="FFFFFF"/>
              <w:left w:val="nil"/>
              <w:bottom w:val="single" w:sz="4" w:space="0" w:color="FFFFFF"/>
              <w:right w:val="single" w:sz="4" w:space="0" w:color="FFFFFF"/>
            </w:tcBorders>
            <w:shd w:val="clear" w:color="000000" w:fill="FFF2CC"/>
            <w:vAlign w:val="center"/>
            <w:hideMark/>
          </w:tcPr>
          <w:p w14:paraId="589DEF00" w14:textId="77777777" w:rsidR="001F1F22" w:rsidRPr="009D454C" w:rsidRDefault="001F1F22">
            <w:pPr>
              <w:spacing w:after="0"/>
              <w:jc w:val="center"/>
              <w:rPr>
                <w:rFonts w:cs="Arial"/>
                <w:color w:val="000000"/>
                <w:sz w:val="18"/>
                <w:szCs w:val="18"/>
              </w:rPr>
            </w:pPr>
            <w:r w:rsidRPr="009D454C">
              <w:rPr>
                <w:rFonts w:cs="Arial"/>
                <w:color w:val="000000"/>
                <w:sz w:val="18"/>
                <w:szCs w:val="18"/>
              </w:rPr>
              <w:t>Yes</w:t>
            </w:r>
          </w:p>
        </w:tc>
        <w:tc>
          <w:tcPr>
            <w:tcW w:w="990" w:type="dxa"/>
            <w:tcBorders>
              <w:top w:val="single" w:sz="4" w:space="0" w:color="FFFFFF"/>
              <w:left w:val="single" w:sz="4" w:space="0" w:color="FFFFFF"/>
              <w:bottom w:val="single" w:sz="4" w:space="0" w:color="FFFFFF"/>
              <w:right w:val="nil"/>
            </w:tcBorders>
            <w:shd w:val="clear" w:color="000000" w:fill="FFF2CC"/>
            <w:vAlign w:val="center"/>
            <w:hideMark/>
          </w:tcPr>
          <w:p w14:paraId="3DE6C5F1" w14:textId="77777777" w:rsidR="001F1F22" w:rsidRPr="009D454C" w:rsidRDefault="001F1F22">
            <w:pPr>
              <w:spacing w:after="0"/>
              <w:jc w:val="center"/>
              <w:rPr>
                <w:rFonts w:cs="Arial"/>
                <w:color w:val="000000"/>
                <w:sz w:val="18"/>
                <w:szCs w:val="18"/>
              </w:rPr>
            </w:pPr>
            <w:r w:rsidRPr="009D454C">
              <w:rPr>
                <w:rFonts w:cs="Arial"/>
                <w:color w:val="000000"/>
                <w:sz w:val="18"/>
                <w:szCs w:val="18"/>
              </w:rPr>
              <w:t>Yes</w:t>
            </w:r>
          </w:p>
        </w:tc>
      </w:tr>
      <w:tr w:rsidR="001F1F22" w:rsidRPr="009D454C" w14:paraId="7F4295E8" w14:textId="77777777" w:rsidTr="00C554EF">
        <w:trPr>
          <w:trHeight w:val="290"/>
        </w:trPr>
        <w:tc>
          <w:tcPr>
            <w:tcW w:w="960" w:type="dxa"/>
            <w:tcBorders>
              <w:top w:val="nil"/>
              <w:left w:val="single" w:sz="4" w:space="0" w:color="FFFFFF"/>
              <w:bottom w:val="single" w:sz="4" w:space="0" w:color="FFFFFF"/>
              <w:right w:val="single" w:sz="4" w:space="0" w:color="FFFFFF"/>
            </w:tcBorders>
            <w:shd w:val="clear" w:color="000000" w:fill="002060"/>
            <w:vAlign w:val="center"/>
            <w:hideMark/>
          </w:tcPr>
          <w:p w14:paraId="331A8E0E" w14:textId="77777777" w:rsidR="001F1F22" w:rsidRPr="009D454C" w:rsidRDefault="001F1F22">
            <w:pPr>
              <w:spacing w:after="0"/>
              <w:ind w:firstLineChars="100" w:firstLine="180"/>
              <w:rPr>
                <w:rFonts w:cs="Arial"/>
                <w:color w:val="FFFFFF"/>
                <w:sz w:val="18"/>
                <w:szCs w:val="18"/>
              </w:rPr>
            </w:pPr>
            <w:r w:rsidRPr="009D454C">
              <w:rPr>
                <w:rFonts w:cs="Arial"/>
                <w:color w:val="FFFFFF"/>
                <w:sz w:val="18"/>
                <w:szCs w:val="18"/>
              </w:rPr>
              <w:t>75</w:t>
            </w:r>
          </w:p>
        </w:tc>
        <w:tc>
          <w:tcPr>
            <w:tcW w:w="2365" w:type="dxa"/>
            <w:tcBorders>
              <w:top w:val="nil"/>
              <w:left w:val="nil"/>
              <w:bottom w:val="single" w:sz="4" w:space="0" w:color="FFFFFF"/>
              <w:right w:val="single" w:sz="4" w:space="0" w:color="FFFFFF"/>
            </w:tcBorders>
            <w:shd w:val="clear" w:color="auto" w:fill="E9EBF5"/>
            <w:noWrap/>
            <w:vAlign w:val="center"/>
            <w:hideMark/>
          </w:tcPr>
          <w:p w14:paraId="1CC887BB" w14:textId="77777777" w:rsidR="001F1F22" w:rsidRPr="009D454C" w:rsidRDefault="001F1F22">
            <w:pPr>
              <w:spacing w:after="0"/>
              <w:ind w:firstLineChars="100" w:firstLine="160"/>
              <w:rPr>
                <w:rFonts w:cs="Arial"/>
                <w:color w:val="000000"/>
                <w:sz w:val="16"/>
                <w:szCs w:val="16"/>
              </w:rPr>
            </w:pPr>
            <w:r w:rsidRPr="009D454C">
              <w:rPr>
                <w:rFonts w:cs="Arial"/>
                <w:color w:val="000000"/>
                <w:sz w:val="16"/>
                <w:szCs w:val="16"/>
              </w:rPr>
              <w:t>MATHER</w:t>
            </w:r>
          </w:p>
        </w:tc>
        <w:tc>
          <w:tcPr>
            <w:tcW w:w="1080" w:type="dxa"/>
            <w:tcBorders>
              <w:top w:val="nil"/>
              <w:left w:val="nil"/>
              <w:bottom w:val="single" w:sz="4" w:space="0" w:color="FFFFFF"/>
              <w:right w:val="single" w:sz="4" w:space="0" w:color="FFFFFF"/>
            </w:tcBorders>
            <w:shd w:val="clear" w:color="000000" w:fill="DCE6F1"/>
            <w:noWrap/>
            <w:vAlign w:val="center"/>
            <w:hideMark/>
          </w:tcPr>
          <w:p w14:paraId="540BBFD6" w14:textId="77777777" w:rsidR="001F1F22" w:rsidRPr="009D454C" w:rsidRDefault="001F1F22">
            <w:pPr>
              <w:spacing w:after="0"/>
              <w:jc w:val="center"/>
              <w:rPr>
                <w:rFonts w:cs="Arial"/>
                <w:color w:val="000000"/>
                <w:sz w:val="16"/>
                <w:szCs w:val="16"/>
              </w:rPr>
            </w:pPr>
            <w:r w:rsidRPr="009D454C">
              <w:rPr>
                <w:rFonts w:cs="Arial"/>
                <w:color w:val="000000"/>
                <w:sz w:val="16"/>
                <w:szCs w:val="16"/>
              </w:rPr>
              <w:t>93%</w:t>
            </w:r>
          </w:p>
        </w:tc>
        <w:tc>
          <w:tcPr>
            <w:tcW w:w="1350" w:type="dxa"/>
            <w:tcBorders>
              <w:top w:val="single" w:sz="4" w:space="0" w:color="FFFFFF"/>
              <w:left w:val="single" w:sz="4" w:space="0" w:color="FFFFFF"/>
              <w:bottom w:val="single" w:sz="4" w:space="0" w:color="FFFFFF"/>
              <w:right w:val="nil"/>
            </w:tcBorders>
            <w:shd w:val="clear" w:color="000000" w:fill="C5D9F1"/>
            <w:noWrap/>
            <w:vAlign w:val="center"/>
            <w:hideMark/>
          </w:tcPr>
          <w:p w14:paraId="61CB69B4" w14:textId="77777777" w:rsidR="001F1F22" w:rsidRPr="009D454C" w:rsidRDefault="001F1F22">
            <w:pPr>
              <w:spacing w:after="0"/>
              <w:jc w:val="center"/>
              <w:rPr>
                <w:rFonts w:cs="Arial"/>
                <w:color w:val="000000"/>
                <w:sz w:val="16"/>
                <w:szCs w:val="16"/>
              </w:rPr>
            </w:pPr>
            <w:r w:rsidRPr="009D454C">
              <w:rPr>
                <w:rFonts w:cs="Arial"/>
                <w:color w:val="000000"/>
                <w:sz w:val="16"/>
                <w:szCs w:val="16"/>
              </w:rPr>
              <w:t>Yes</w:t>
            </w:r>
          </w:p>
        </w:tc>
        <w:tc>
          <w:tcPr>
            <w:tcW w:w="1080" w:type="dxa"/>
            <w:tcBorders>
              <w:top w:val="single" w:sz="4" w:space="0" w:color="FFFFFF"/>
              <w:left w:val="nil"/>
              <w:bottom w:val="single" w:sz="4" w:space="0" w:color="FFFFFF"/>
              <w:right w:val="single" w:sz="4" w:space="0" w:color="FFFFFF"/>
            </w:tcBorders>
            <w:shd w:val="clear" w:color="000000" w:fill="FFF2CC"/>
            <w:vAlign w:val="center"/>
            <w:hideMark/>
          </w:tcPr>
          <w:p w14:paraId="53A30CFC" w14:textId="77777777" w:rsidR="001F1F22" w:rsidRPr="009D454C" w:rsidRDefault="001F1F22">
            <w:pPr>
              <w:spacing w:after="0"/>
              <w:jc w:val="center"/>
              <w:rPr>
                <w:rFonts w:cs="Arial"/>
                <w:color w:val="000000"/>
                <w:sz w:val="18"/>
                <w:szCs w:val="18"/>
              </w:rPr>
            </w:pPr>
            <w:r w:rsidRPr="009D454C">
              <w:rPr>
                <w:rFonts w:cs="Arial"/>
                <w:color w:val="000000"/>
                <w:sz w:val="18"/>
                <w:szCs w:val="18"/>
              </w:rPr>
              <w:t>Yes</w:t>
            </w:r>
          </w:p>
        </w:tc>
        <w:tc>
          <w:tcPr>
            <w:tcW w:w="990" w:type="dxa"/>
            <w:tcBorders>
              <w:top w:val="single" w:sz="4" w:space="0" w:color="FFFFFF"/>
              <w:left w:val="single" w:sz="4" w:space="0" w:color="FFFFFF"/>
              <w:bottom w:val="single" w:sz="4" w:space="0" w:color="FFFFFF"/>
              <w:right w:val="nil"/>
            </w:tcBorders>
            <w:shd w:val="clear" w:color="000000" w:fill="FFF2CC"/>
            <w:vAlign w:val="center"/>
            <w:hideMark/>
          </w:tcPr>
          <w:p w14:paraId="3135FD49" w14:textId="77777777" w:rsidR="001F1F22" w:rsidRPr="009D454C" w:rsidRDefault="001F1F22">
            <w:pPr>
              <w:spacing w:after="0"/>
              <w:jc w:val="center"/>
              <w:rPr>
                <w:rFonts w:cs="Arial"/>
                <w:color w:val="000000"/>
                <w:sz w:val="18"/>
                <w:szCs w:val="18"/>
              </w:rPr>
            </w:pPr>
            <w:r w:rsidRPr="009D454C">
              <w:rPr>
                <w:rFonts w:cs="Arial"/>
                <w:color w:val="000000"/>
                <w:sz w:val="18"/>
                <w:szCs w:val="18"/>
              </w:rPr>
              <w:t>Yes</w:t>
            </w:r>
          </w:p>
        </w:tc>
      </w:tr>
      <w:tr w:rsidR="001F1F22" w:rsidRPr="009D454C" w14:paraId="5A8A8C60" w14:textId="77777777" w:rsidTr="00C554EF">
        <w:trPr>
          <w:trHeight w:val="290"/>
        </w:trPr>
        <w:tc>
          <w:tcPr>
            <w:tcW w:w="960" w:type="dxa"/>
            <w:tcBorders>
              <w:top w:val="nil"/>
              <w:left w:val="single" w:sz="4" w:space="0" w:color="FFFFFF"/>
              <w:bottom w:val="single" w:sz="4" w:space="0" w:color="FFFFFF"/>
              <w:right w:val="single" w:sz="4" w:space="0" w:color="FFFFFF"/>
            </w:tcBorders>
            <w:shd w:val="clear" w:color="000000" w:fill="002060"/>
            <w:vAlign w:val="center"/>
            <w:hideMark/>
          </w:tcPr>
          <w:p w14:paraId="387DF4EB" w14:textId="77777777" w:rsidR="001F1F22" w:rsidRPr="009D454C" w:rsidRDefault="001F1F22">
            <w:pPr>
              <w:spacing w:after="0"/>
              <w:ind w:firstLineChars="100" w:firstLine="180"/>
              <w:rPr>
                <w:rFonts w:cs="Arial"/>
                <w:color w:val="FFFFFF"/>
                <w:sz w:val="18"/>
                <w:szCs w:val="18"/>
              </w:rPr>
            </w:pPr>
            <w:r w:rsidRPr="009D454C">
              <w:rPr>
                <w:rFonts w:cs="Arial"/>
                <w:color w:val="FFFFFF"/>
                <w:sz w:val="18"/>
                <w:szCs w:val="18"/>
              </w:rPr>
              <w:t>78</w:t>
            </w:r>
          </w:p>
        </w:tc>
        <w:tc>
          <w:tcPr>
            <w:tcW w:w="2365" w:type="dxa"/>
            <w:tcBorders>
              <w:top w:val="nil"/>
              <w:left w:val="nil"/>
              <w:bottom w:val="single" w:sz="4" w:space="0" w:color="FFFFFF"/>
              <w:right w:val="single" w:sz="4" w:space="0" w:color="FFFFFF"/>
            </w:tcBorders>
            <w:shd w:val="clear" w:color="auto" w:fill="E9EBF5"/>
            <w:noWrap/>
            <w:vAlign w:val="center"/>
            <w:hideMark/>
          </w:tcPr>
          <w:p w14:paraId="5329BD27" w14:textId="77777777" w:rsidR="001F1F22" w:rsidRPr="009D454C" w:rsidRDefault="001F1F22">
            <w:pPr>
              <w:spacing w:after="0"/>
              <w:ind w:firstLineChars="100" w:firstLine="160"/>
              <w:rPr>
                <w:rFonts w:cs="Arial"/>
                <w:color w:val="000000"/>
                <w:sz w:val="16"/>
                <w:szCs w:val="16"/>
              </w:rPr>
            </w:pPr>
            <w:r w:rsidRPr="009D454C">
              <w:rPr>
                <w:rFonts w:cs="Arial"/>
                <w:color w:val="000000"/>
                <w:sz w:val="16"/>
                <w:szCs w:val="16"/>
              </w:rPr>
              <w:t>BUTTERFIELD</w:t>
            </w:r>
          </w:p>
        </w:tc>
        <w:tc>
          <w:tcPr>
            <w:tcW w:w="1080" w:type="dxa"/>
            <w:tcBorders>
              <w:top w:val="nil"/>
              <w:left w:val="nil"/>
              <w:bottom w:val="single" w:sz="4" w:space="0" w:color="FFFFFF"/>
              <w:right w:val="single" w:sz="4" w:space="0" w:color="FFFFFF"/>
            </w:tcBorders>
            <w:shd w:val="clear" w:color="000000" w:fill="DCE6F1"/>
            <w:noWrap/>
            <w:vAlign w:val="center"/>
            <w:hideMark/>
          </w:tcPr>
          <w:p w14:paraId="034A5C96" w14:textId="77777777" w:rsidR="001F1F22" w:rsidRPr="009D454C" w:rsidRDefault="001F1F22">
            <w:pPr>
              <w:spacing w:after="0"/>
              <w:jc w:val="center"/>
              <w:rPr>
                <w:rFonts w:cs="Arial"/>
                <w:color w:val="000000"/>
                <w:sz w:val="16"/>
                <w:szCs w:val="16"/>
              </w:rPr>
            </w:pPr>
            <w:r w:rsidRPr="009D454C">
              <w:rPr>
                <w:rFonts w:cs="Arial"/>
                <w:color w:val="000000"/>
                <w:sz w:val="16"/>
                <w:szCs w:val="16"/>
              </w:rPr>
              <w:t>87%</w:t>
            </w:r>
          </w:p>
        </w:tc>
        <w:tc>
          <w:tcPr>
            <w:tcW w:w="1350" w:type="dxa"/>
            <w:tcBorders>
              <w:top w:val="single" w:sz="4" w:space="0" w:color="FFFFFF"/>
              <w:left w:val="single" w:sz="4" w:space="0" w:color="FFFFFF"/>
              <w:bottom w:val="single" w:sz="4" w:space="0" w:color="FFFFFF"/>
              <w:right w:val="nil"/>
            </w:tcBorders>
            <w:shd w:val="clear" w:color="000000" w:fill="C5D9F1"/>
            <w:noWrap/>
            <w:vAlign w:val="center"/>
            <w:hideMark/>
          </w:tcPr>
          <w:p w14:paraId="56CE8AAE" w14:textId="77777777" w:rsidR="001F1F22" w:rsidRPr="009D454C" w:rsidRDefault="001F1F22">
            <w:pPr>
              <w:spacing w:after="0"/>
              <w:jc w:val="center"/>
              <w:rPr>
                <w:rFonts w:cs="Arial"/>
                <w:color w:val="000000"/>
                <w:sz w:val="16"/>
                <w:szCs w:val="16"/>
              </w:rPr>
            </w:pPr>
            <w:r w:rsidRPr="009D454C">
              <w:rPr>
                <w:rFonts w:cs="Arial"/>
                <w:color w:val="000000"/>
                <w:sz w:val="16"/>
                <w:szCs w:val="16"/>
              </w:rPr>
              <w:t>Yes</w:t>
            </w:r>
          </w:p>
        </w:tc>
        <w:tc>
          <w:tcPr>
            <w:tcW w:w="1080" w:type="dxa"/>
            <w:tcBorders>
              <w:top w:val="single" w:sz="4" w:space="0" w:color="FFFFFF"/>
              <w:left w:val="nil"/>
              <w:bottom w:val="single" w:sz="4" w:space="0" w:color="FFFFFF"/>
              <w:right w:val="single" w:sz="4" w:space="0" w:color="FFFFFF"/>
            </w:tcBorders>
            <w:shd w:val="clear" w:color="000000" w:fill="FFF2CC"/>
            <w:vAlign w:val="center"/>
            <w:hideMark/>
          </w:tcPr>
          <w:p w14:paraId="4CAB2B26" w14:textId="77777777" w:rsidR="001F1F22" w:rsidRPr="009D454C" w:rsidRDefault="001F1F22">
            <w:pPr>
              <w:spacing w:after="0"/>
              <w:jc w:val="center"/>
              <w:rPr>
                <w:rFonts w:cs="Arial"/>
                <w:color w:val="000000"/>
                <w:sz w:val="18"/>
                <w:szCs w:val="18"/>
              </w:rPr>
            </w:pPr>
            <w:r w:rsidRPr="009D454C">
              <w:rPr>
                <w:rFonts w:cs="Arial"/>
                <w:color w:val="000000"/>
                <w:sz w:val="18"/>
                <w:szCs w:val="18"/>
              </w:rPr>
              <w:t>Yes</w:t>
            </w:r>
          </w:p>
        </w:tc>
        <w:tc>
          <w:tcPr>
            <w:tcW w:w="990" w:type="dxa"/>
            <w:tcBorders>
              <w:top w:val="single" w:sz="4" w:space="0" w:color="FFFFFF"/>
              <w:left w:val="single" w:sz="4" w:space="0" w:color="FFFFFF"/>
              <w:bottom w:val="single" w:sz="4" w:space="0" w:color="FFFFFF"/>
              <w:right w:val="nil"/>
            </w:tcBorders>
            <w:shd w:val="clear" w:color="000000" w:fill="FFF2CC"/>
            <w:vAlign w:val="center"/>
            <w:hideMark/>
          </w:tcPr>
          <w:p w14:paraId="5DA33DE6" w14:textId="77777777" w:rsidR="001F1F22" w:rsidRPr="009D454C" w:rsidRDefault="001F1F22">
            <w:pPr>
              <w:spacing w:after="0"/>
              <w:jc w:val="center"/>
              <w:rPr>
                <w:rFonts w:cs="Arial"/>
                <w:color w:val="000000"/>
                <w:sz w:val="18"/>
                <w:szCs w:val="18"/>
              </w:rPr>
            </w:pPr>
            <w:r w:rsidRPr="009D454C">
              <w:rPr>
                <w:rFonts w:cs="Arial"/>
                <w:color w:val="000000"/>
                <w:sz w:val="18"/>
                <w:szCs w:val="18"/>
              </w:rPr>
              <w:t>Yes</w:t>
            </w:r>
          </w:p>
        </w:tc>
      </w:tr>
      <w:tr w:rsidR="001F1F22" w:rsidRPr="009D454C" w14:paraId="2F8CCA00" w14:textId="77777777" w:rsidTr="00C554EF">
        <w:trPr>
          <w:trHeight w:val="290"/>
        </w:trPr>
        <w:tc>
          <w:tcPr>
            <w:tcW w:w="960" w:type="dxa"/>
            <w:tcBorders>
              <w:top w:val="nil"/>
              <w:left w:val="single" w:sz="4" w:space="0" w:color="FFFFFF"/>
              <w:bottom w:val="single" w:sz="4" w:space="0" w:color="FFFFFF"/>
              <w:right w:val="single" w:sz="4" w:space="0" w:color="FFFFFF"/>
            </w:tcBorders>
            <w:shd w:val="clear" w:color="000000" w:fill="002060"/>
            <w:vAlign w:val="center"/>
            <w:hideMark/>
          </w:tcPr>
          <w:p w14:paraId="10382754" w14:textId="77777777" w:rsidR="001F1F22" w:rsidRPr="009D454C" w:rsidRDefault="001F1F22">
            <w:pPr>
              <w:spacing w:after="0"/>
              <w:ind w:firstLineChars="100" w:firstLine="180"/>
              <w:rPr>
                <w:rFonts w:cs="Arial"/>
                <w:color w:val="FFFFFF"/>
                <w:sz w:val="18"/>
                <w:szCs w:val="18"/>
              </w:rPr>
            </w:pPr>
            <w:r w:rsidRPr="009D454C">
              <w:rPr>
                <w:rFonts w:cs="Arial"/>
                <w:color w:val="FFFFFF"/>
                <w:sz w:val="18"/>
                <w:szCs w:val="18"/>
              </w:rPr>
              <w:t>81</w:t>
            </w:r>
          </w:p>
        </w:tc>
        <w:tc>
          <w:tcPr>
            <w:tcW w:w="2365" w:type="dxa"/>
            <w:tcBorders>
              <w:top w:val="nil"/>
              <w:left w:val="nil"/>
              <w:bottom w:val="single" w:sz="4" w:space="0" w:color="FFFFFF"/>
              <w:right w:val="single" w:sz="4" w:space="0" w:color="FFFFFF"/>
            </w:tcBorders>
            <w:shd w:val="clear" w:color="auto" w:fill="E9EBF5"/>
            <w:noWrap/>
            <w:vAlign w:val="center"/>
            <w:hideMark/>
          </w:tcPr>
          <w:p w14:paraId="55497CEF" w14:textId="77777777" w:rsidR="001F1F22" w:rsidRPr="009D454C" w:rsidRDefault="001F1F22">
            <w:pPr>
              <w:spacing w:after="0"/>
              <w:ind w:firstLineChars="100" w:firstLine="160"/>
              <w:rPr>
                <w:rFonts w:cs="Arial"/>
                <w:color w:val="000000"/>
                <w:sz w:val="16"/>
                <w:szCs w:val="16"/>
              </w:rPr>
            </w:pPr>
            <w:r w:rsidRPr="009D454C">
              <w:rPr>
                <w:rFonts w:cs="Arial"/>
                <w:color w:val="000000"/>
                <w:sz w:val="16"/>
                <w:szCs w:val="16"/>
              </w:rPr>
              <w:t>FLORIN</w:t>
            </w:r>
          </w:p>
        </w:tc>
        <w:tc>
          <w:tcPr>
            <w:tcW w:w="1080" w:type="dxa"/>
            <w:tcBorders>
              <w:top w:val="nil"/>
              <w:left w:val="nil"/>
              <w:bottom w:val="single" w:sz="4" w:space="0" w:color="FFFFFF"/>
              <w:right w:val="single" w:sz="4" w:space="0" w:color="FFFFFF"/>
            </w:tcBorders>
            <w:shd w:val="clear" w:color="000000" w:fill="DCE6F1"/>
            <w:noWrap/>
            <w:vAlign w:val="center"/>
            <w:hideMark/>
          </w:tcPr>
          <w:p w14:paraId="7F4AB83C" w14:textId="77777777" w:rsidR="001F1F22" w:rsidRPr="009D454C" w:rsidRDefault="001F1F22">
            <w:pPr>
              <w:spacing w:after="0"/>
              <w:jc w:val="center"/>
              <w:rPr>
                <w:rFonts w:cs="Arial"/>
                <w:color w:val="000000"/>
                <w:sz w:val="16"/>
                <w:szCs w:val="16"/>
              </w:rPr>
            </w:pPr>
            <w:r w:rsidRPr="009D454C">
              <w:rPr>
                <w:rFonts w:cs="Arial"/>
                <w:color w:val="000000"/>
                <w:sz w:val="16"/>
                <w:szCs w:val="16"/>
              </w:rPr>
              <w:t>87%</w:t>
            </w:r>
          </w:p>
        </w:tc>
        <w:tc>
          <w:tcPr>
            <w:tcW w:w="1350" w:type="dxa"/>
            <w:tcBorders>
              <w:top w:val="single" w:sz="4" w:space="0" w:color="FFFFFF"/>
              <w:left w:val="single" w:sz="4" w:space="0" w:color="FFFFFF"/>
              <w:bottom w:val="single" w:sz="4" w:space="0" w:color="FFFFFF"/>
              <w:right w:val="nil"/>
            </w:tcBorders>
            <w:shd w:val="clear" w:color="000000" w:fill="C5D9F1"/>
            <w:noWrap/>
            <w:vAlign w:val="center"/>
            <w:hideMark/>
          </w:tcPr>
          <w:p w14:paraId="708AC6B6" w14:textId="77777777" w:rsidR="001F1F22" w:rsidRPr="009D454C" w:rsidRDefault="001F1F22">
            <w:pPr>
              <w:spacing w:after="0"/>
              <w:jc w:val="center"/>
              <w:rPr>
                <w:rFonts w:cs="Arial"/>
                <w:color w:val="000000"/>
                <w:sz w:val="16"/>
                <w:szCs w:val="16"/>
              </w:rPr>
            </w:pPr>
            <w:r w:rsidRPr="009D454C">
              <w:rPr>
                <w:rFonts w:cs="Arial"/>
                <w:color w:val="000000"/>
                <w:sz w:val="16"/>
                <w:szCs w:val="16"/>
              </w:rPr>
              <w:t>Yes</w:t>
            </w:r>
          </w:p>
        </w:tc>
        <w:tc>
          <w:tcPr>
            <w:tcW w:w="1080" w:type="dxa"/>
            <w:tcBorders>
              <w:top w:val="single" w:sz="4" w:space="0" w:color="FFFFFF"/>
              <w:left w:val="nil"/>
              <w:bottom w:val="single" w:sz="4" w:space="0" w:color="FFFFFF"/>
              <w:right w:val="single" w:sz="4" w:space="0" w:color="FFFFFF"/>
            </w:tcBorders>
            <w:shd w:val="clear" w:color="000000" w:fill="FFF2CC"/>
            <w:vAlign w:val="center"/>
            <w:hideMark/>
          </w:tcPr>
          <w:p w14:paraId="16F62A22" w14:textId="77777777" w:rsidR="001F1F22" w:rsidRPr="009D454C" w:rsidRDefault="001F1F22">
            <w:pPr>
              <w:spacing w:after="0"/>
              <w:jc w:val="center"/>
              <w:rPr>
                <w:rFonts w:cs="Arial"/>
                <w:color w:val="000000"/>
                <w:sz w:val="18"/>
                <w:szCs w:val="18"/>
              </w:rPr>
            </w:pPr>
            <w:r w:rsidRPr="009D454C">
              <w:rPr>
                <w:rFonts w:cs="Arial"/>
                <w:color w:val="000000"/>
                <w:sz w:val="18"/>
                <w:szCs w:val="18"/>
              </w:rPr>
              <w:t>Yes</w:t>
            </w:r>
          </w:p>
        </w:tc>
        <w:tc>
          <w:tcPr>
            <w:tcW w:w="990" w:type="dxa"/>
            <w:tcBorders>
              <w:top w:val="single" w:sz="4" w:space="0" w:color="FFFFFF"/>
              <w:left w:val="single" w:sz="4" w:space="0" w:color="FFFFFF"/>
              <w:bottom w:val="single" w:sz="4" w:space="0" w:color="FFFFFF"/>
              <w:right w:val="nil"/>
            </w:tcBorders>
            <w:shd w:val="clear" w:color="000000" w:fill="FFF2CC"/>
            <w:vAlign w:val="center"/>
            <w:hideMark/>
          </w:tcPr>
          <w:p w14:paraId="7CBB111F" w14:textId="77777777" w:rsidR="001F1F22" w:rsidRPr="009D454C" w:rsidRDefault="001F1F22">
            <w:pPr>
              <w:spacing w:after="0"/>
              <w:jc w:val="center"/>
              <w:rPr>
                <w:rFonts w:cs="Arial"/>
                <w:color w:val="000000"/>
                <w:sz w:val="18"/>
                <w:szCs w:val="18"/>
              </w:rPr>
            </w:pPr>
            <w:r w:rsidRPr="009D454C">
              <w:rPr>
                <w:rFonts w:cs="Arial"/>
                <w:color w:val="000000"/>
                <w:sz w:val="18"/>
                <w:szCs w:val="18"/>
              </w:rPr>
              <w:t>Yes</w:t>
            </w:r>
          </w:p>
        </w:tc>
      </w:tr>
      <w:tr w:rsidR="001F1F22" w:rsidRPr="009D454C" w14:paraId="542E562A" w14:textId="77777777" w:rsidTr="00C554EF">
        <w:trPr>
          <w:trHeight w:val="290"/>
        </w:trPr>
        <w:tc>
          <w:tcPr>
            <w:tcW w:w="960" w:type="dxa"/>
            <w:tcBorders>
              <w:top w:val="nil"/>
              <w:left w:val="single" w:sz="4" w:space="0" w:color="FFFFFF"/>
              <w:bottom w:val="single" w:sz="4" w:space="0" w:color="FFFFFF"/>
              <w:right w:val="single" w:sz="4" w:space="0" w:color="FFFFFF"/>
            </w:tcBorders>
            <w:shd w:val="clear" w:color="000000" w:fill="002060"/>
            <w:vAlign w:val="center"/>
            <w:hideMark/>
          </w:tcPr>
          <w:p w14:paraId="472E1FAA" w14:textId="77777777" w:rsidR="001F1F22" w:rsidRPr="009D454C" w:rsidRDefault="001F1F22">
            <w:pPr>
              <w:spacing w:after="0"/>
              <w:ind w:firstLineChars="100" w:firstLine="180"/>
              <w:rPr>
                <w:rFonts w:cs="Arial"/>
                <w:color w:val="FFFFFF"/>
                <w:sz w:val="18"/>
                <w:szCs w:val="18"/>
              </w:rPr>
            </w:pPr>
            <w:r w:rsidRPr="009D454C">
              <w:rPr>
                <w:rFonts w:cs="Arial"/>
                <w:color w:val="FFFFFF"/>
                <w:sz w:val="18"/>
                <w:szCs w:val="18"/>
              </w:rPr>
              <w:t>82</w:t>
            </w:r>
          </w:p>
        </w:tc>
        <w:tc>
          <w:tcPr>
            <w:tcW w:w="2365" w:type="dxa"/>
            <w:tcBorders>
              <w:top w:val="nil"/>
              <w:left w:val="nil"/>
              <w:bottom w:val="single" w:sz="4" w:space="0" w:color="FFFFFF"/>
              <w:right w:val="single" w:sz="4" w:space="0" w:color="FFFFFF"/>
            </w:tcBorders>
            <w:shd w:val="clear" w:color="auto" w:fill="E9EBF5"/>
            <w:noWrap/>
            <w:vAlign w:val="center"/>
            <w:hideMark/>
          </w:tcPr>
          <w:p w14:paraId="4F81A967" w14:textId="77777777" w:rsidR="001F1F22" w:rsidRPr="009D454C" w:rsidRDefault="001F1F22">
            <w:pPr>
              <w:spacing w:after="0"/>
              <w:ind w:firstLineChars="100" w:firstLine="160"/>
              <w:rPr>
                <w:rFonts w:cs="Arial"/>
                <w:color w:val="000000"/>
                <w:sz w:val="16"/>
                <w:szCs w:val="16"/>
              </w:rPr>
            </w:pPr>
            <w:r w:rsidRPr="009D454C">
              <w:rPr>
                <w:rFonts w:cs="Arial"/>
                <w:color w:val="000000"/>
                <w:sz w:val="16"/>
                <w:szCs w:val="16"/>
              </w:rPr>
              <w:t>NORTHROP/MORSE</w:t>
            </w:r>
          </w:p>
        </w:tc>
        <w:tc>
          <w:tcPr>
            <w:tcW w:w="1080" w:type="dxa"/>
            <w:tcBorders>
              <w:top w:val="nil"/>
              <w:left w:val="nil"/>
              <w:bottom w:val="single" w:sz="4" w:space="0" w:color="FFFFFF"/>
              <w:right w:val="single" w:sz="4" w:space="0" w:color="FFFFFF"/>
            </w:tcBorders>
            <w:shd w:val="clear" w:color="000000" w:fill="DCE6F1"/>
            <w:noWrap/>
            <w:vAlign w:val="center"/>
            <w:hideMark/>
          </w:tcPr>
          <w:p w14:paraId="3C4CBCCB" w14:textId="77777777" w:rsidR="001F1F22" w:rsidRPr="009D454C" w:rsidRDefault="001F1F22">
            <w:pPr>
              <w:spacing w:after="0"/>
              <w:jc w:val="center"/>
              <w:rPr>
                <w:rFonts w:cs="Arial"/>
                <w:color w:val="000000"/>
                <w:sz w:val="16"/>
                <w:szCs w:val="16"/>
              </w:rPr>
            </w:pPr>
            <w:r w:rsidRPr="009D454C">
              <w:rPr>
                <w:rFonts w:cs="Arial"/>
                <w:color w:val="000000"/>
                <w:sz w:val="16"/>
                <w:szCs w:val="16"/>
              </w:rPr>
              <w:t>87%</w:t>
            </w:r>
          </w:p>
        </w:tc>
        <w:tc>
          <w:tcPr>
            <w:tcW w:w="1350" w:type="dxa"/>
            <w:tcBorders>
              <w:top w:val="single" w:sz="4" w:space="0" w:color="FFFFFF"/>
              <w:left w:val="single" w:sz="4" w:space="0" w:color="FFFFFF"/>
              <w:bottom w:val="single" w:sz="4" w:space="0" w:color="FFFFFF"/>
              <w:right w:val="nil"/>
            </w:tcBorders>
            <w:shd w:val="clear" w:color="000000" w:fill="C5D9F1"/>
            <w:noWrap/>
            <w:vAlign w:val="center"/>
            <w:hideMark/>
          </w:tcPr>
          <w:p w14:paraId="66F3928F" w14:textId="77777777" w:rsidR="001F1F22" w:rsidRPr="009D454C" w:rsidRDefault="001F1F22">
            <w:pPr>
              <w:spacing w:after="0"/>
              <w:jc w:val="center"/>
              <w:rPr>
                <w:rFonts w:cs="Arial"/>
                <w:color w:val="000000"/>
                <w:sz w:val="16"/>
                <w:szCs w:val="16"/>
              </w:rPr>
            </w:pPr>
            <w:r w:rsidRPr="009D454C">
              <w:rPr>
                <w:rFonts w:cs="Arial"/>
                <w:color w:val="000000"/>
                <w:sz w:val="16"/>
                <w:szCs w:val="16"/>
              </w:rPr>
              <w:t>Yes</w:t>
            </w:r>
          </w:p>
        </w:tc>
        <w:tc>
          <w:tcPr>
            <w:tcW w:w="1080" w:type="dxa"/>
            <w:tcBorders>
              <w:top w:val="single" w:sz="4" w:space="0" w:color="FFFFFF"/>
              <w:left w:val="nil"/>
              <w:bottom w:val="single" w:sz="4" w:space="0" w:color="FFFFFF"/>
              <w:right w:val="single" w:sz="4" w:space="0" w:color="FFFFFF"/>
            </w:tcBorders>
            <w:shd w:val="clear" w:color="000000" w:fill="FFF2CC"/>
            <w:vAlign w:val="center"/>
            <w:hideMark/>
          </w:tcPr>
          <w:p w14:paraId="294A577C" w14:textId="77777777" w:rsidR="001F1F22" w:rsidRPr="009D454C" w:rsidRDefault="001F1F22">
            <w:pPr>
              <w:spacing w:after="0"/>
              <w:jc w:val="center"/>
              <w:rPr>
                <w:rFonts w:cs="Arial"/>
                <w:color w:val="000000"/>
                <w:sz w:val="18"/>
                <w:szCs w:val="18"/>
              </w:rPr>
            </w:pPr>
            <w:r w:rsidRPr="009D454C">
              <w:rPr>
                <w:rFonts w:cs="Arial"/>
                <w:color w:val="000000"/>
                <w:sz w:val="18"/>
                <w:szCs w:val="18"/>
              </w:rPr>
              <w:t>Yes</w:t>
            </w:r>
          </w:p>
        </w:tc>
        <w:tc>
          <w:tcPr>
            <w:tcW w:w="990" w:type="dxa"/>
            <w:tcBorders>
              <w:top w:val="single" w:sz="4" w:space="0" w:color="FFFFFF"/>
              <w:left w:val="single" w:sz="4" w:space="0" w:color="FFFFFF"/>
              <w:bottom w:val="single" w:sz="4" w:space="0" w:color="FFFFFF"/>
              <w:right w:val="nil"/>
            </w:tcBorders>
            <w:shd w:val="clear" w:color="000000" w:fill="FFF2CC"/>
            <w:vAlign w:val="center"/>
            <w:hideMark/>
          </w:tcPr>
          <w:p w14:paraId="240AFA3A" w14:textId="77777777" w:rsidR="001F1F22" w:rsidRPr="009D454C" w:rsidRDefault="001F1F22">
            <w:pPr>
              <w:spacing w:after="0"/>
              <w:jc w:val="center"/>
              <w:rPr>
                <w:rFonts w:cs="Arial"/>
                <w:color w:val="000000"/>
                <w:sz w:val="18"/>
                <w:szCs w:val="18"/>
              </w:rPr>
            </w:pPr>
            <w:r w:rsidRPr="009D454C">
              <w:rPr>
                <w:rFonts w:cs="Arial"/>
                <w:color w:val="000000"/>
                <w:sz w:val="18"/>
                <w:szCs w:val="18"/>
              </w:rPr>
              <w:t>Yes</w:t>
            </w:r>
          </w:p>
        </w:tc>
      </w:tr>
      <w:tr w:rsidR="001F1F22" w:rsidRPr="009D454C" w14:paraId="7266E870" w14:textId="77777777" w:rsidTr="00C554EF">
        <w:trPr>
          <w:trHeight w:val="290"/>
        </w:trPr>
        <w:tc>
          <w:tcPr>
            <w:tcW w:w="960" w:type="dxa"/>
            <w:tcBorders>
              <w:top w:val="nil"/>
              <w:left w:val="single" w:sz="4" w:space="0" w:color="FFFFFF"/>
              <w:bottom w:val="single" w:sz="4" w:space="0" w:color="FFFFFF"/>
              <w:right w:val="single" w:sz="4" w:space="0" w:color="FFFFFF"/>
            </w:tcBorders>
            <w:shd w:val="clear" w:color="000000" w:fill="002060"/>
            <w:vAlign w:val="center"/>
            <w:hideMark/>
          </w:tcPr>
          <w:p w14:paraId="10AC73F5" w14:textId="77777777" w:rsidR="001F1F22" w:rsidRPr="009D454C" w:rsidRDefault="001F1F22">
            <w:pPr>
              <w:spacing w:after="0"/>
              <w:ind w:firstLineChars="100" w:firstLine="180"/>
              <w:rPr>
                <w:rFonts w:cs="Arial"/>
                <w:color w:val="FFFFFF"/>
                <w:sz w:val="18"/>
                <w:szCs w:val="18"/>
              </w:rPr>
            </w:pPr>
            <w:r w:rsidRPr="009D454C">
              <w:rPr>
                <w:rFonts w:cs="Arial"/>
                <w:color w:val="FFFFFF"/>
                <w:sz w:val="18"/>
                <w:szCs w:val="18"/>
              </w:rPr>
              <w:t>84</w:t>
            </w:r>
          </w:p>
        </w:tc>
        <w:tc>
          <w:tcPr>
            <w:tcW w:w="2365" w:type="dxa"/>
            <w:tcBorders>
              <w:top w:val="nil"/>
              <w:left w:val="nil"/>
              <w:bottom w:val="single" w:sz="4" w:space="0" w:color="FFFFFF"/>
              <w:right w:val="single" w:sz="4" w:space="0" w:color="FFFFFF"/>
            </w:tcBorders>
            <w:shd w:val="clear" w:color="auto" w:fill="E9EBF5"/>
            <w:noWrap/>
            <w:vAlign w:val="center"/>
            <w:hideMark/>
          </w:tcPr>
          <w:p w14:paraId="42E94AA8" w14:textId="77777777" w:rsidR="001F1F22" w:rsidRPr="009D454C" w:rsidRDefault="001F1F22">
            <w:pPr>
              <w:spacing w:after="0"/>
              <w:ind w:firstLineChars="100" w:firstLine="160"/>
              <w:rPr>
                <w:rFonts w:cs="Arial"/>
                <w:color w:val="000000"/>
                <w:sz w:val="16"/>
                <w:szCs w:val="16"/>
              </w:rPr>
            </w:pPr>
            <w:r w:rsidRPr="009D454C">
              <w:rPr>
                <w:rFonts w:cs="Arial"/>
                <w:color w:val="000000"/>
                <w:sz w:val="16"/>
                <w:szCs w:val="16"/>
              </w:rPr>
              <w:t>WATT</w:t>
            </w:r>
          </w:p>
        </w:tc>
        <w:tc>
          <w:tcPr>
            <w:tcW w:w="1080" w:type="dxa"/>
            <w:tcBorders>
              <w:top w:val="nil"/>
              <w:left w:val="nil"/>
              <w:bottom w:val="single" w:sz="4" w:space="0" w:color="FFFFFF"/>
              <w:right w:val="single" w:sz="4" w:space="0" w:color="FFFFFF"/>
            </w:tcBorders>
            <w:shd w:val="clear" w:color="000000" w:fill="DCE6F1"/>
            <w:noWrap/>
            <w:vAlign w:val="center"/>
            <w:hideMark/>
          </w:tcPr>
          <w:p w14:paraId="0AE1E1E8" w14:textId="77777777" w:rsidR="001F1F22" w:rsidRPr="009D454C" w:rsidRDefault="001F1F22">
            <w:pPr>
              <w:spacing w:after="0"/>
              <w:jc w:val="center"/>
              <w:rPr>
                <w:rFonts w:cs="Arial"/>
                <w:color w:val="000000"/>
                <w:sz w:val="16"/>
                <w:szCs w:val="16"/>
              </w:rPr>
            </w:pPr>
            <w:r w:rsidRPr="009D454C">
              <w:rPr>
                <w:rFonts w:cs="Arial"/>
                <w:color w:val="000000"/>
                <w:sz w:val="16"/>
                <w:szCs w:val="16"/>
              </w:rPr>
              <w:t>85%</w:t>
            </w:r>
          </w:p>
        </w:tc>
        <w:tc>
          <w:tcPr>
            <w:tcW w:w="1350" w:type="dxa"/>
            <w:tcBorders>
              <w:top w:val="single" w:sz="4" w:space="0" w:color="FFFFFF"/>
              <w:left w:val="single" w:sz="4" w:space="0" w:color="FFFFFF"/>
              <w:bottom w:val="single" w:sz="4" w:space="0" w:color="FFFFFF"/>
              <w:right w:val="nil"/>
            </w:tcBorders>
            <w:shd w:val="clear" w:color="000000" w:fill="C5D9F1"/>
            <w:noWrap/>
            <w:vAlign w:val="center"/>
            <w:hideMark/>
          </w:tcPr>
          <w:p w14:paraId="16A430B7" w14:textId="77777777" w:rsidR="001F1F22" w:rsidRPr="009D454C" w:rsidRDefault="001F1F22">
            <w:pPr>
              <w:spacing w:after="0"/>
              <w:jc w:val="center"/>
              <w:rPr>
                <w:rFonts w:cs="Arial"/>
                <w:color w:val="000000"/>
                <w:sz w:val="16"/>
                <w:szCs w:val="16"/>
              </w:rPr>
            </w:pPr>
            <w:r w:rsidRPr="009D454C">
              <w:rPr>
                <w:rFonts w:cs="Arial"/>
                <w:color w:val="000000"/>
                <w:sz w:val="16"/>
                <w:szCs w:val="16"/>
              </w:rPr>
              <w:t>Yes</w:t>
            </w:r>
          </w:p>
        </w:tc>
        <w:tc>
          <w:tcPr>
            <w:tcW w:w="1080" w:type="dxa"/>
            <w:tcBorders>
              <w:top w:val="single" w:sz="4" w:space="0" w:color="FFFFFF"/>
              <w:left w:val="nil"/>
              <w:bottom w:val="single" w:sz="4" w:space="0" w:color="FFFFFF"/>
              <w:right w:val="single" w:sz="4" w:space="0" w:color="FFFFFF"/>
            </w:tcBorders>
            <w:shd w:val="clear" w:color="000000" w:fill="FFF2CC"/>
            <w:vAlign w:val="center"/>
            <w:hideMark/>
          </w:tcPr>
          <w:p w14:paraId="33ED8F22" w14:textId="77777777" w:rsidR="001F1F22" w:rsidRPr="009D454C" w:rsidRDefault="001F1F22">
            <w:pPr>
              <w:spacing w:after="0"/>
              <w:jc w:val="center"/>
              <w:rPr>
                <w:rFonts w:cs="Arial"/>
                <w:color w:val="000000"/>
                <w:sz w:val="18"/>
                <w:szCs w:val="18"/>
              </w:rPr>
            </w:pPr>
            <w:r w:rsidRPr="009D454C">
              <w:rPr>
                <w:rFonts w:cs="Arial"/>
                <w:color w:val="000000"/>
                <w:sz w:val="18"/>
                <w:szCs w:val="18"/>
              </w:rPr>
              <w:t>Yes</w:t>
            </w:r>
          </w:p>
        </w:tc>
        <w:tc>
          <w:tcPr>
            <w:tcW w:w="990" w:type="dxa"/>
            <w:tcBorders>
              <w:top w:val="single" w:sz="4" w:space="0" w:color="FFFFFF"/>
              <w:left w:val="single" w:sz="4" w:space="0" w:color="FFFFFF"/>
              <w:bottom w:val="single" w:sz="4" w:space="0" w:color="FFFFFF"/>
              <w:right w:val="nil"/>
            </w:tcBorders>
            <w:shd w:val="clear" w:color="000000" w:fill="FFF2CC"/>
            <w:vAlign w:val="center"/>
            <w:hideMark/>
          </w:tcPr>
          <w:p w14:paraId="3B98DD19" w14:textId="77777777" w:rsidR="001F1F22" w:rsidRPr="009D454C" w:rsidRDefault="001F1F22">
            <w:pPr>
              <w:spacing w:after="0"/>
              <w:jc w:val="center"/>
              <w:rPr>
                <w:rFonts w:cs="Arial"/>
                <w:color w:val="000000"/>
                <w:sz w:val="18"/>
                <w:szCs w:val="18"/>
              </w:rPr>
            </w:pPr>
            <w:r w:rsidRPr="009D454C">
              <w:rPr>
                <w:rFonts w:cs="Arial"/>
                <w:color w:val="000000"/>
                <w:sz w:val="18"/>
                <w:szCs w:val="18"/>
              </w:rPr>
              <w:t>Yes</w:t>
            </w:r>
          </w:p>
        </w:tc>
      </w:tr>
      <w:tr w:rsidR="001F1F22" w:rsidRPr="009D454C" w14:paraId="0F764839" w14:textId="77777777" w:rsidTr="00C554EF">
        <w:trPr>
          <w:trHeight w:val="290"/>
        </w:trPr>
        <w:tc>
          <w:tcPr>
            <w:tcW w:w="960" w:type="dxa"/>
            <w:tcBorders>
              <w:top w:val="nil"/>
              <w:left w:val="single" w:sz="4" w:space="0" w:color="FFFFFF"/>
              <w:bottom w:val="single" w:sz="4" w:space="0" w:color="FFFFFF"/>
              <w:right w:val="single" w:sz="4" w:space="0" w:color="FFFFFF"/>
            </w:tcBorders>
            <w:shd w:val="clear" w:color="000000" w:fill="002060"/>
            <w:vAlign w:val="center"/>
            <w:hideMark/>
          </w:tcPr>
          <w:p w14:paraId="70F00127" w14:textId="77777777" w:rsidR="001F1F22" w:rsidRPr="009D454C" w:rsidRDefault="001F1F22">
            <w:pPr>
              <w:spacing w:after="0"/>
              <w:ind w:firstLineChars="100" w:firstLine="180"/>
              <w:rPr>
                <w:rFonts w:cs="Arial"/>
                <w:color w:val="FFFFFF"/>
                <w:sz w:val="18"/>
                <w:szCs w:val="18"/>
              </w:rPr>
            </w:pPr>
            <w:r w:rsidRPr="009D454C">
              <w:rPr>
                <w:rFonts w:cs="Arial"/>
                <w:color w:val="FFFFFF"/>
                <w:sz w:val="18"/>
                <w:szCs w:val="18"/>
              </w:rPr>
              <w:t>86</w:t>
            </w:r>
          </w:p>
        </w:tc>
        <w:tc>
          <w:tcPr>
            <w:tcW w:w="2365" w:type="dxa"/>
            <w:tcBorders>
              <w:top w:val="nil"/>
              <w:left w:val="nil"/>
              <w:bottom w:val="single" w:sz="4" w:space="0" w:color="FFFFFF"/>
              <w:right w:val="single" w:sz="4" w:space="0" w:color="FFFFFF"/>
            </w:tcBorders>
            <w:shd w:val="clear" w:color="auto" w:fill="E9EBF5"/>
            <w:noWrap/>
            <w:vAlign w:val="center"/>
            <w:hideMark/>
          </w:tcPr>
          <w:p w14:paraId="426927BC" w14:textId="77777777" w:rsidR="001F1F22" w:rsidRPr="009D454C" w:rsidRDefault="001F1F22">
            <w:pPr>
              <w:spacing w:after="0"/>
              <w:ind w:firstLineChars="100" w:firstLine="160"/>
              <w:rPr>
                <w:rFonts w:cs="Arial"/>
                <w:color w:val="000000"/>
                <w:sz w:val="16"/>
                <w:szCs w:val="16"/>
              </w:rPr>
            </w:pPr>
            <w:r w:rsidRPr="009D454C">
              <w:rPr>
                <w:rFonts w:cs="Arial"/>
                <w:color w:val="000000"/>
                <w:sz w:val="16"/>
                <w:szCs w:val="16"/>
              </w:rPr>
              <w:t>GRAND</w:t>
            </w:r>
          </w:p>
        </w:tc>
        <w:tc>
          <w:tcPr>
            <w:tcW w:w="1080" w:type="dxa"/>
            <w:tcBorders>
              <w:top w:val="nil"/>
              <w:left w:val="nil"/>
              <w:bottom w:val="single" w:sz="4" w:space="0" w:color="FFFFFF"/>
              <w:right w:val="single" w:sz="4" w:space="0" w:color="FFFFFF"/>
            </w:tcBorders>
            <w:shd w:val="clear" w:color="000000" w:fill="DCE6F1"/>
            <w:noWrap/>
            <w:vAlign w:val="center"/>
            <w:hideMark/>
          </w:tcPr>
          <w:p w14:paraId="572626CB" w14:textId="77777777" w:rsidR="001F1F22" w:rsidRPr="009D454C" w:rsidRDefault="001F1F22">
            <w:pPr>
              <w:spacing w:after="0"/>
              <w:jc w:val="center"/>
              <w:rPr>
                <w:rFonts w:cs="Arial"/>
                <w:color w:val="000000"/>
                <w:sz w:val="16"/>
                <w:szCs w:val="16"/>
              </w:rPr>
            </w:pPr>
            <w:r w:rsidRPr="009D454C">
              <w:rPr>
                <w:rFonts w:cs="Arial"/>
                <w:color w:val="000000"/>
                <w:sz w:val="16"/>
                <w:szCs w:val="16"/>
              </w:rPr>
              <w:t>80%</w:t>
            </w:r>
          </w:p>
        </w:tc>
        <w:tc>
          <w:tcPr>
            <w:tcW w:w="1350" w:type="dxa"/>
            <w:tcBorders>
              <w:top w:val="single" w:sz="4" w:space="0" w:color="FFFFFF"/>
              <w:left w:val="single" w:sz="4" w:space="0" w:color="FFFFFF"/>
              <w:bottom w:val="single" w:sz="4" w:space="0" w:color="FFFFFF"/>
              <w:right w:val="nil"/>
            </w:tcBorders>
            <w:shd w:val="clear" w:color="000000" w:fill="C5D9F1"/>
            <w:noWrap/>
            <w:vAlign w:val="center"/>
            <w:hideMark/>
          </w:tcPr>
          <w:p w14:paraId="6DAB2F3B" w14:textId="77777777" w:rsidR="001F1F22" w:rsidRPr="009D454C" w:rsidRDefault="001F1F22">
            <w:pPr>
              <w:spacing w:after="0"/>
              <w:jc w:val="center"/>
              <w:rPr>
                <w:rFonts w:cs="Arial"/>
                <w:color w:val="000000"/>
                <w:sz w:val="16"/>
                <w:szCs w:val="16"/>
              </w:rPr>
            </w:pPr>
            <w:r w:rsidRPr="009D454C">
              <w:rPr>
                <w:rFonts w:cs="Arial"/>
                <w:color w:val="000000"/>
                <w:sz w:val="16"/>
                <w:szCs w:val="16"/>
              </w:rPr>
              <w:t>Yes</w:t>
            </w:r>
          </w:p>
        </w:tc>
        <w:tc>
          <w:tcPr>
            <w:tcW w:w="1080" w:type="dxa"/>
            <w:tcBorders>
              <w:top w:val="single" w:sz="4" w:space="0" w:color="FFFFFF"/>
              <w:left w:val="nil"/>
              <w:bottom w:val="single" w:sz="4" w:space="0" w:color="FFFFFF"/>
              <w:right w:val="single" w:sz="4" w:space="0" w:color="FFFFFF"/>
            </w:tcBorders>
            <w:shd w:val="clear" w:color="000000" w:fill="FFF2CC"/>
            <w:vAlign w:val="center"/>
            <w:hideMark/>
          </w:tcPr>
          <w:p w14:paraId="5B3FE371" w14:textId="77777777" w:rsidR="001F1F22" w:rsidRPr="009D454C" w:rsidRDefault="001F1F22">
            <w:pPr>
              <w:spacing w:after="0"/>
              <w:jc w:val="center"/>
              <w:rPr>
                <w:rFonts w:cs="Arial"/>
                <w:color w:val="000000"/>
                <w:sz w:val="18"/>
                <w:szCs w:val="18"/>
              </w:rPr>
            </w:pPr>
            <w:r w:rsidRPr="009D454C">
              <w:rPr>
                <w:rFonts w:cs="Arial"/>
                <w:color w:val="000000"/>
                <w:sz w:val="18"/>
                <w:szCs w:val="18"/>
              </w:rPr>
              <w:t>Yes</w:t>
            </w:r>
          </w:p>
        </w:tc>
        <w:tc>
          <w:tcPr>
            <w:tcW w:w="990" w:type="dxa"/>
            <w:tcBorders>
              <w:top w:val="single" w:sz="4" w:space="0" w:color="FFFFFF"/>
              <w:left w:val="single" w:sz="4" w:space="0" w:color="FFFFFF"/>
              <w:bottom w:val="single" w:sz="4" w:space="0" w:color="FFFFFF"/>
              <w:right w:val="nil"/>
            </w:tcBorders>
            <w:shd w:val="clear" w:color="000000" w:fill="FFF2CC"/>
            <w:vAlign w:val="center"/>
            <w:hideMark/>
          </w:tcPr>
          <w:p w14:paraId="3D054D61" w14:textId="77777777" w:rsidR="001F1F22" w:rsidRPr="009D454C" w:rsidRDefault="001F1F22">
            <w:pPr>
              <w:spacing w:after="0"/>
              <w:jc w:val="center"/>
              <w:rPr>
                <w:rFonts w:cs="Arial"/>
                <w:color w:val="000000"/>
                <w:sz w:val="18"/>
                <w:szCs w:val="18"/>
              </w:rPr>
            </w:pPr>
            <w:r w:rsidRPr="009D454C">
              <w:rPr>
                <w:rFonts w:cs="Arial"/>
                <w:color w:val="000000"/>
                <w:sz w:val="18"/>
                <w:szCs w:val="18"/>
              </w:rPr>
              <w:t>Yes</w:t>
            </w:r>
          </w:p>
        </w:tc>
      </w:tr>
      <w:tr w:rsidR="001F1F22" w:rsidRPr="009D454C" w14:paraId="2FD8C64C" w14:textId="77777777" w:rsidTr="00C554EF">
        <w:trPr>
          <w:trHeight w:val="290"/>
        </w:trPr>
        <w:tc>
          <w:tcPr>
            <w:tcW w:w="960" w:type="dxa"/>
            <w:tcBorders>
              <w:top w:val="nil"/>
              <w:left w:val="single" w:sz="4" w:space="0" w:color="FFFFFF"/>
              <w:bottom w:val="single" w:sz="4" w:space="0" w:color="FFFFFF"/>
              <w:right w:val="single" w:sz="4" w:space="0" w:color="FFFFFF"/>
            </w:tcBorders>
            <w:shd w:val="clear" w:color="000000" w:fill="002060"/>
            <w:vAlign w:val="center"/>
            <w:hideMark/>
          </w:tcPr>
          <w:p w14:paraId="47BD7F35" w14:textId="77777777" w:rsidR="001F1F22" w:rsidRPr="009D454C" w:rsidRDefault="001F1F22">
            <w:pPr>
              <w:spacing w:after="0"/>
              <w:ind w:firstLineChars="100" w:firstLine="180"/>
              <w:rPr>
                <w:rFonts w:cs="Arial"/>
                <w:color w:val="FFFFFF"/>
                <w:sz w:val="18"/>
                <w:szCs w:val="18"/>
              </w:rPr>
            </w:pPr>
            <w:r w:rsidRPr="009D454C">
              <w:rPr>
                <w:rFonts w:cs="Arial"/>
                <w:color w:val="FFFFFF"/>
                <w:sz w:val="18"/>
                <w:szCs w:val="18"/>
              </w:rPr>
              <w:t>87</w:t>
            </w:r>
          </w:p>
        </w:tc>
        <w:tc>
          <w:tcPr>
            <w:tcW w:w="2365" w:type="dxa"/>
            <w:tcBorders>
              <w:top w:val="nil"/>
              <w:left w:val="nil"/>
              <w:bottom w:val="single" w:sz="4" w:space="0" w:color="FFFFFF"/>
              <w:right w:val="single" w:sz="4" w:space="0" w:color="FFFFFF"/>
            </w:tcBorders>
            <w:shd w:val="clear" w:color="auto" w:fill="E9EBF5"/>
            <w:noWrap/>
            <w:vAlign w:val="center"/>
            <w:hideMark/>
          </w:tcPr>
          <w:p w14:paraId="4BC5FF8D" w14:textId="77777777" w:rsidR="001F1F22" w:rsidRPr="009D454C" w:rsidRDefault="001F1F22">
            <w:pPr>
              <w:spacing w:after="0"/>
              <w:ind w:firstLineChars="100" w:firstLine="160"/>
              <w:rPr>
                <w:rFonts w:cs="Arial"/>
                <w:color w:val="000000"/>
                <w:sz w:val="16"/>
                <w:szCs w:val="16"/>
              </w:rPr>
            </w:pPr>
            <w:r w:rsidRPr="009D454C">
              <w:rPr>
                <w:rFonts w:cs="Arial"/>
                <w:color w:val="000000"/>
                <w:sz w:val="16"/>
                <w:szCs w:val="16"/>
              </w:rPr>
              <w:t>HOWE</w:t>
            </w:r>
          </w:p>
        </w:tc>
        <w:tc>
          <w:tcPr>
            <w:tcW w:w="1080" w:type="dxa"/>
            <w:tcBorders>
              <w:top w:val="nil"/>
              <w:left w:val="nil"/>
              <w:bottom w:val="single" w:sz="4" w:space="0" w:color="FFFFFF"/>
              <w:right w:val="single" w:sz="4" w:space="0" w:color="FFFFFF"/>
            </w:tcBorders>
            <w:shd w:val="clear" w:color="000000" w:fill="DCE6F1"/>
            <w:noWrap/>
            <w:vAlign w:val="center"/>
            <w:hideMark/>
          </w:tcPr>
          <w:p w14:paraId="05E9A243" w14:textId="77777777" w:rsidR="001F1F22" w:rsidRPr="009D454C" w:rsidRDefault="001F1F22">
            <w:pPr>
              <w:spacing w:after="0"/>
              <w:jc w:val="center"/>
              <w:rPr>
                <w:rFonts w:cs="Arial"/>
                <w:color w:val="000000"/>
                <w:sz w:val="16"/>
                <w:szCs w:val="16"/>
              </w:rPr>
            </w:pPr>
            <w:r w:rsidRPr="009D454C">
              <w:rPr>
                <w:rFonts w:cs="Arial"/>
                <w:color w:val="000000"/>
                <w:sz w:val="16"/>
                <w:szCs w:val="16"/>
              </w:rPr>
              <w:t>82%</w:t>
            </w:r>
          </w:p>
        </w:tc>
        <w:tc>
          <w:tcPr>
            <w:tcW w:w="1350" w:type="dxa"/>
            <w:tcBorders>
              <w:top w:val="single" w:sz="4" w:space="0" w:color="FFFFFF"/>
              <w:left w:val="single" w:sz="4" w:space="0" w:color="FFFFFF"/>
              <w:bottom w:val="single" w:sz="4" w:space="0" w:color="FFFFFF"/>
              <w:right w:val="nil"/>
            </w:tcBorders>
            <w:shd w:val="clear" w:color="000000" w:fill="C5D9F1"/>
            <w:noWrap/>
            <w:vAlign w:val="center"/>
            <w:hideMark/>
          </w:tcPr>
          <w:p w14:paraId="6F02963D" w14:textId="77777777" w:rsidR="001F1F22" w:rsidRPr="009D454C" w:rsidRDefault="001F1F22">
            <w:pPr>
              <w:spacing w:after="0"/>
              <w:jc w:val="center"/>
              <w:rPr>
                <w:rFonts w:cs="Arial"/>
                <w:color w:val="000000"/>
                <w:sz w:val="16"/>
                <w:szCs w:val="16"/>
              </w:rPr>
            </w:pPr>
            <w:r w:rsidRPr="009D454C">
              <w:rPr>
                <w:rFonts w:cs="Arial"/>
                <w:color w:val="000000"/>
                <w:sz w:val="16"/>
                <w:szCs w:val="16"/>
              </w:rPr>
              <w:t>Yes</w:t>
            </w:r>
          </w:p>
        </w:tc>
        <w:tc>
          <w:tcPr>
            <w:tcW w:w="1080" w:type="dxa"/>
            <w:tcBorders>
              <w:top w:val="single" w:sz="4" w:space="0" w:color="FFFFFF"/>
              <w:left w:val="nil"/>
              <w:bottom w:val="single" w:sz="4" w:space="0" w:color="FFFFFF"/>
              <w:right w:val="single" w:sz="4" w:space="0" w:color="FFFFFF"/>
            </w:tcBorders>
            <w:shd w:val="clear" w:color="000000" w:fill="FFF2CC"/>
            <w:vAlign w:val="center"/>
            <w:hideMark/>
          </w:tcPr>
          <w:p w14:paraId="514AA150" w14:textId="77777777" w:rsidR="001F1F22" w:rsidRPr="009D454C" w:rsidRDefault="001F1F22">
            <w:pPr>
              <w:spacing w:after="0"/>
              <w:jc w:val="center"/>
              <w:rPr>
                <w:rFonts w:cs="Arial"/>
                <w:color w:val="000000"/>
                <w:sz w:val="18"/>
                <w:szCs w:val="18"/>
              </w:rPr>
            </w:pPr>
            <w:r w:rsidRPr="009D454C">
              <w:rPr>
                <w:rFonts w:cs="Arial"/>
                <w:color w:val="000000"/>
                <w:sz w:val="18"/>
                <w:szCs w:val="18"/>
              </w:rPr>
              <w:t>Yes</w:t>
            </w:r>
          </w:p>
        </w:tc>
        <w:tc>
          <w:tcPr>
            <w:tcW w:w="990" w:type="dxa"/>
            <w:tcBorders>
              <w:top w:val="single" w:sz="4" w:space="0" w:color="FFFFFF"/>
              <w:left w:val="single" w:sz="4" w:space="0" w:color="FFFFFF"/>
              <w:bottom w:val="single" w:sz="4" w:space="0" w:color="FFFFFF"/>
              <w:right w:val="nil"/>
            </w:tcBorders>
            <w:shd w:val="clear" w:color="000000" w:fill="FFF2CC"/>
            <w:vAlign w:val="center"/>
            <w:hideMark/>
          </w:tcPr>
          <w:p w14:paraId="371B5D58" w14:textId="77777777" w:rsidR="001F1F22" w:rsidRPr="009D454C" w:rsidRDefault="001F1F22">
            <w:pPr>
              <w:spacing w:after="0"/>
              <w:jc w:val="center"/>
              <w:rPr>
                <w:rFonts w:cs="Arial"/>
                <w:color w:val="000000"/>
                <w:sz w:val="18"/>
                <w:szCs w:val="18"/>
              </w:rPr>
            </w:pPr>
            <w:r w:rsidRPr="009D454C">
              <w:rPr>
                <w:rFonts w:cs="Arial"/>
                <w:color w:val="000000"/>
                <w:sz w:val="18"/>
                <w:szCs w:val="18"/>
              </w:rPr>
              <w:t>Yes</w:t>
            </w:r>
          </w:p>
        </w:tc>
      </w:tr>
      <w:tr w:rsidR="001F1F22" w:rsidRPr="009D454C" w14:paraId="470D8B3B" w14:textId="77777777" w:rsidTr="00C554EF">
        <w:trPr>
          <w:trHeight w:val="290"/>
        </w:trPr>
        <w:tc>
          <w:tcPr>
            <w:tcW w:w="960" w:type="dxa"/>
            <w:tcBorders>
              <w:top w:val="nil"/>
              <w:left w:val="single" w:sz="4" w:space="0" w:color="FFFFFF"/>
              <w:bottom w:val="single" w:sz="4" w:space="0" w:color="FFFFFF"/>
              <w:right w:val="single" w:sz="4" w:space="0" w:color="FFFFFF"/>
            </w:tcBorders>
            <w:shd w:val="clear" w:color="000000" w:fill="002060"/>
            <w:vAlign w:val="center"/>
            <w:hideMark/>
          </w:tcPr>
          <w:p w14:paraId="2A3C1678" w14:textId="77777777" w:rsidR="001F1F22" w:rsidRPr="009D454C" w:rsidRDefault="001F1F22">
            <w:pPr>
              <w:spacing w:after="0"/>
              <w:ind w:firstLineChars="100" w:firstLine="180"/>
              <w:rPr>
                <w:rFonts w:cs="Arial"/>
                <w:color w:val="FFFFFF"/>
                <w:sz w:val="18"/>
                <w:szCs w:val="18"/>
              </w:rPr>
            </w:pPr>
            <w:r w:rsidRPr="009D454C">
              <w:rPr>
                <w:rFonts w:cs="Arial"/>
                <w:color w:val="FFFFFF"/>
                <w:sz w:val="18"/>
                <w:szCs w:val="18"/>
              </w:rPr>
              <w:t>88</w:t>
            </w:r>
          </w:p>
        </w:tc>
        <w:tc>
          <w:tcPr>
            <w:tcW w:w="2365" w:type="dxa"/>
            <w:tcBorders>
              <w:top w:val="nil"/>
              <w:left w:val="nil"/>
              <w:bottom w:val="single" w:sz="4" w:space="0" w:color="FFFFFF"/>
              <w:right w:val="single" w:sz="4" w:space="0" w:color="FFFFFF"/>
            </w:tcBorders>
            <w:shd w:val="clear" w:color="auto" w:fill="E9EBF5"/>
            <w:noWrap/>
            <w:vAlign w:val="center"/>
            <w:hideMark/>
          </w:tcPr>
          <w:p w14:paraId="5E36D0A9" w14:textId="77777777" w:rsidR="001F1F22" w:rsidRPr="009D454C" w:rsidRDefault="001F1F22">
            <w:pPr>
              <w:spacing w:after="0"/>
              <w:ind w:firstLineChars="100" w:firstLine="160"/>
              <w:rPr>
                <w:rFonts w:cs="Arial"/>
                <w:color w:val="000000"/>
                <w:sz w:val="16"/>
                <w:szCs w:val="16"/>
              </w:rPr>
            </w:pPr>
            <w:r w:rsidRPr="009D454C">
              <w:rPr>
                <w:rFonts w:cs="Arial"/>
                <w:color w:val="000000"/>
                <w:sz w:val="16"/>
                <w:szCs w:val="16"/>
              </w:rPr>
              <w:t>WEST EL CAMINO</w:t>
            </w:r>
          </w:p>
        </w:tc>
        <w:tc>
          <w:tcPr>
            <w:tcW w:w="1080" w:type="dxa"/>
            <w:tcBorders>
              <w:top w:val="nil"/>
              <w:left w:val="nil"/>
              <w:bottom w:val="single" w:sz="4" w:space="0" w:color="FFFFFF"/>
              <w:right w:val="single" w:sz="4" w:space="0" w:color="FFFFFF"/>
            </w:tcBorders>
            <w:shd w:val="clear" w:color="000000" w:fill="DCE6F1"/>
            <w:noWrap/>
            <w:vAlign w:val="center"/>
            <w:hideMark/>
          </w:tcPr>
          <w:p w14:paraId="77EFBFC7" w14:textId="77777777" w:rsidR="001F1F22" w:rsidRPr="009D454C" w:rsidRDefault="001F1F22">
            <w:pPr>
              <w:spacing w:after="0"/>
              <w:jc w:val="center"/>
              <w:rPr>
                <w:rFonts w:cs="Arial"/>
                <w:color w:val="000000"/>
                <w:sz w:val="16"/>
                <w:szCs w:val="16"/>
              </w:rPr>
            </w:pPr>
            <w:r w:rsidRPr="009D454C">
              <w:rPr>
                <w:rFonts w:cs="Arial"/>
                <w:color w:val="000000"/>
                <w:sz w:val="16"/>
                <w:szCs w:val="16"/>
              </w:rPr>
              <w:t>80%</w:t>
            </w:r>
          </w:p>
        </w:tc>
        <w:tc>
          <w:tcPr>
            <w:tcW w:w="1350" w:type="dxa"/>
            <w:tcBorders>
              <w:top w:val="single" w:sz="4" w:space="0" w:color="FFFFFF"/>
              <w:left w:val="single" w:sz="4" w:space="0" w:color="FFFFFF"/>
              <w:bottom w:val="single" w:sz="4" w:space="0" w:color="FFFFFF"/>
              <w:right w:val="nil"/>
            </w:tcBorders>
            <w:shd w:val="clear" w:color="000000" w:fill="C5D9F1"/>
            <w:noWrap/>
            <w:vAlign w:val="center"/>
            <w:hideMark/>
          </w:tcPr>
          <w:p w14:paraId="439D3412" w14:textId="77777777" w:rsidR="001F1F22" w:rsidRPr="009D454C" w:rsidRDefault="001F1F22">
            <w:pPr>
              <w:spacing w:after="0"/>
              <w:jc w:val="center"/>
              <w:rPr>
                <w:rFonts w:cs="Arial"/>
                <w:color w:val="000000"/>
                <w:sz w:val="16"/>
                <w:szCs w:val="16"/>
              </w:rPr>
            </w:pPr>
            <w:r w:rsidRPr="009D454C">
              <w:rPr>
                <w:rFonts w:cs="Arial"/>
                <w:color w:val="000000"/>
                <w:sz w:val="16"/>
                <w:szCs w:val="16"/>
              </w:rPr>
              <w:t>Yes</w:t>
            </w:r>
          </w:p>
        </w:tc>
        <w:tc>
          <w:tcPr>
            <w:tcW w:w="1080" w:type="dxa"/>
            <w:tcBorders>
              <w:top w:val="single" w:sz="4" w:space="0" w:color="FFFFFF"/>
              <w:left w:val="nil"/>
              <w:bottom w:val="single" w:sz="4" w:space="0" w:color="FFFFFF"/>
              <w:right w:val="single" w:sz="4" w:space="0" w:color="FFFFFF"/>
            </w:tcBorders>
            <w:shd w:val="clear" w:color="000000" w:fill="FFF2CC"/>
            <w:vAlign w:val="center"/>
            <w:hideMark/>
          </w:tcPr>
          <w:p w14:paraId="00E37D45" w14:textId="77777777" w:rsidR="001F1F22" w:rsidRPr="009D454C" w:rsidRDefault="001F1F22">
            <w:pPr>
              <w:spacing w:after="0"/>
              <w:jc w:val="center"/>
              <w:rPr>
                <w:rFonts w:cs="Arial"/>
                <w:color w:val="000000"/>
                <w:sz w:val="18"/>
                <w:szCs w:val="18"/>
              </w:rPr>
            </w:pPr>
            <w:r w:rsidRPr="009D454C">
              <w:rPr>
                <w:rFonts w:cs="Arial"/>
                <w:color w:val="000000"/>
                <w:sz w:val="18"/>
                <w:szCs w:val="18"/>
              </w:rPr>
              <w:t>Yes</w:t>
            </w:r>
          </w:p>
        </w:tc>
        <w:tc>
          <w:tcPr>
            <w:tcW w:w="990" w:type="dxa"/>
            <w:tcBorders>
              <w:top w:val="single" w:sz="4" w:space="0" w:color="FFFFFF"/>
              <w:left w:val="single" w:sz="4" w:space="0" w:color="FFFFFF"/>
              <w:bottom w:val="single" w:sz="4" w:space="0" w:color="FFFFFF"/>
              <w:right w:val="nil"/>
            </w:tcBorders>
            <w:shd w:val="clear" w:color="000000" w:fill="FFF2CC"/>
            <w:vAlign w:val="center"/>
            <w:hideMark/>
          </w:tcPr>
          <w:p w14:paraId="324974AB" w14:textId="77777777" w:rsidR="001F1F22" w:rsidRPr="009D454C" w:rsidRDefault="001F1F22">
            <w:pPr>
              <w:spacing w:after="0"/>
              <w:jc w:val="center"/>
              <w:rPr>
                <w:rFonts w:cs="Arial"/>
                <w:color w:val="000000"/>
                <w:sz w:val="18"/>
                <w:szCs w:val="18"/>
              </w:rPr>
            </w:pPr>
            <w:r w:rsidRPr="009D454C">
              <w:rPr>
                <w:rFonts w:cs="Arial"/>
                <w:color w:val="000000"/>
                <w:sz w:val="18"/>
                <w:szCs w:val="18"/>
              </w:rPr>
              <w:t>Yes</w:t>
            </w:r>
          </w:p>
        </w:tc>
      </w:tr>
      <w:tr w:rsidR="001F1F22" w:rsidRPr="009D454C" w14:paraId="080DA676" w14:textId="77777777" w:rsidTr="00C554EF">
        <w:trPr>
          <w:trHeight w:val="290"/>
        </w:trPr>
        <w:tc>
          <w:tcPr>
            <w:tcW w:w="960" w:type="dxa"/>
            <w:tcBorders>
              <w:top w:val="nil"/>
              <w:left w:val="single" w:sz="4" w:space="0" w:color="FFFFFF"/>
              <w:bottom w:val="single" w:sz="4" w:space="0" w:color="FFFFFF"/>
              <w:right w:val="single" w:sz="4" w:space="0" w:color="FFFFFF"/>
            </w:tcBorders>
            <w:shd w:val="clear" w:color="000000" w:fill="002060"/>
            <w:vAlign w:val="center"/>
            <w:hideMark/>
          </w:tcPr>
          <w:p w14:paraId="6DA323DF" w14:textId="77777777" w:rsidR="001F1F22" w:rsidRPr="009D454C" w:rsidRDefault="001F1F22">
            <w:pPr>
              <w:spacing w:after="0"/>
              <w:ind w:firstLineChars="100" w:firstLine="180"/>
              <w:rPr>
                <w:rFonts w:cs="Arial"/>
                <w:color w:val="FFFFFF"/>
                <w:sz w:val="18"/>
                <w:szCs w:val="18"/>
              </w:rPr>
            </w:pPr>
            <w:r w:rsidRPr="009D454C">
              <w:rPr>
                <w:rFonts w:cs="Arial"/>
                <w:color w:val="FFFFFF"/>
                <w:sz w:val="18"/>
                <w:szCs w:val="18"/>
              </w:rPr>
              <w:t>93</w:t>
            </w:r>
          </w:p>
        </w:tc>
        <w:tc>
          <w:tcPr>
            <w:tcW w:w="2365" w:type="dxa"/>
            <w:tcBorders>
              <w:top w:val="nil"/>
              <w:left w:val="nil"/>
              <w:bottom w:val="single" w:sz="4" w:space="0" w:color="FFFFFF"/>
              <w:right w:val="single" w:sz="4" w:space="0" w:color="FFFFFF"/>
            </w:tcBorders>
            <w:shd w:val="clear" w:color="auto" w:fill="E9EBF5"/>
            <w:noWrap/>
            <w:vAlign w:val="center"/>
            <w:hideMark/>
          </w:tcPr>
          <w:p w14:paraId="26A40478" w14:textId="77777777" w:rsidR="001F1F22" w:rsidRPr="009D454C" w:rsidRDefault="001F1F22">
            <w:pPr>
              <w:spacing w:after="0"/>
              <w:ind w:firstLineChars="100" w:firstLine="160"/>
              <w:rPr>
                <w:rFonts w:cs="Arial"/>
                <w:color w:val="000000"/>
                <w:sz w:val="16"/>
                <w:szCs w:val="16"/>
              </w:rPr>
            </w:pPr>
            <w:r w:rsidRPr="009D454C">
              <w:rPr>
                <w:rFonts w:cs="Arial"/>
                <w:color w:val="000000"/>
                <w:sz w:val="16"/>
                <w:szCs w:val="16"/>
              </w:rPr>
              <w:t>HILLSDALE</w:t>
            </w:r>
          </w:p>
        </w:tc>
        <w:tc>
          <w:tcPr>
            <w:tcW w:w="1080" w:type="dxa"/>
            <w:tcBorders>
              <w:top w:val="nil"/>
              <w:left w:val="nil"/>
              <w:bottom w:val="single" w:sz="4" w:space="0" w:color="FFFFFF"/>
              <w:right w:val="single" w:sz="4" w:space="0" w:color="FFFFFF"/>
            </w:tcBorders>
            <w:shd w:val="clear" w:color="000000" w:fill="DCE6F1"/>
            <w:noWrap/>
            <w:vAlign w:val="center"/>
            <w:hideMark/>
          </w:tcPr>
          <w:p w14:paraId="7D4C3D24" w14:textId="77777777" w:rsidR="001F1F22" w:rsidRPr="009D454C" w:rsidRDefault="001F1F22">
            <w:pPr>
              <w:spacing w:after="0"/>
              <w:jc w:val="center"/>
              <w:rPr>
                <w:rFonts w:cs="Arial"/>
                <w:color w:val="000000"/>
                <w:sz w:val="16"/>
                <w:szCs w:val="16"/>
              </w:rPr>
            </w:pPr>
            <w:r w:rsidRPr="009D454C">
              <w:rPr>
                <w:rFonts w:cs="Arial"/>
                <w:color w:val="000000"/>
                <w:sz w:val="16"/>
                <w:szCs w:val="16"/>
              </w:rPr>
              <w:t>81%</w:t>
            </w:r>
          </w:p>
        </w:tc>
        <w:tc>
          <w:tcPr>
            <w:tcW w:w="1350" w:type="dxa"/>
            <w:tcBorders>
              <w:top w:val="single" w:sz="4" w:space="0" w:color="FFFFFF"/>
              <w:left w:val="single" w:sz="4" w:space="0" w:color="FFFFFF"/>
              <w:bottom w:val="single" w:sz="4" w:space="0" w:color="FFFFFF"/>
              <w:right w:val="nil"/>
            </w:tcBorders>
            <w:shd w:val="clear" w:color="000000" w:fill="C5D9F1"/>
            <w:noWrap/>
            <w:vAlign w:val="center"/>
            <w:hideMark/>
          </w:tcPr>
          <w:p w14:paraId="70D28E34" w14:textId="77777777" w:rsidR="001F1F22" w:rsidRPr="009D454C" w:rsidRDefault="001F1F22">
            <w:pPr>
              <w:spacing w:after="0"/>
              <w:jc w:val="center"/>
              <w:rPr>
                <w:rFonts w:cs="Arial"/>
                <w:color w:val="000000"/>
                <w:sz w:val="16"/>
                <w:szCs w:val="16"/>
              </w:rPr>
            </w:pPr>
            <w:r w:rsidRPr="009D454C">
              <w:rPr>
                <w:rFonts w:cs="Arial"/>
                <w:color w:val="000000"/>
                <w:sz w:val="16"/>
                <w:szCs w:val="16"/>
              </w:rPr>
              <w:t>Yes</w:t>
            </w:r>
          </w:p>
        </w:tc>
        <w:tc>
          <w:tcPr>
            <w:tcW w:w="1080" w:type="dxa"/>
            <w:tcBorders>
              <w:top w:val="nil"/>
              <w:left w:val="nil"/>
              <w:bottom w:val="single" w:sz="4" w:space="0" w:color="FFFFFF"/>
              <w:right w:val="single" w:sz="4" w:space="0" w:color="FFFFFF"/>
            </w:tcBorders>
            <w:shd w:val="clear" w:color="000000" w:fill="E9EBF5"/>
            <w:vAlign w:val="center"/>
            <w:hideMark/>
          </w:tcPr>
          <w:p w14:paraId="58A6521B" w14:textId="77777777" w:rsidR="001F1F22" w:rsidRPr="009D454C" w:rsidRDefault="001F1F22">
            <w:pPr>
              <w:spacing w:after="0"/>
              <w:jc w:val="center"/>
              <w:rPr>
                <w:rFonts w:cs="Arial"/>
                <w:color w:val="000000"/>
                <w:sz w:val="18"/>
                <w:szCs w:val="18"/>
              </w:rPr>
            </w:pPr>
            <w:r w:rsidRPr="009D454C">
              <w:rPr>
                <w:rFonts w:cs="Arial"/>
                <w:color w:val="000000"/>
                <w:sz w:val="18"/>
                <w:szCs w:val="18"/>
              </w:rPr>
              <w:t>No</w:t>
            </w:r>
          </w:p>
        </w:tc>
        <w:tc>
          <w:tcPr>
            <w:tcW w:w="990" w:type="dxa"/>
            <w:tcBorders>
              <w:top w:val="single" w:sz="4" w:space="0" w:color="FFFFFF"/>
              <w:left w:val="single" w:sz="4" w:space="0" w:color="FFFFFF"/>
              <w:bottom w:val="single" w:sz="4" w:space="0" w:color="FFFFFF"/>
              <w:right w:val="nil"/>
            </w:tcBorders>
            <w:shd w:val="clear" w:color="000000" w:fill="FFF2CC"/>
            <w:vAlign w:val="center"/>
            <w:hideMark/>
          </w:tcPr>
          <w:p w14:paraId="7FA8C154" w14:textId="77777777" w:rsidR="001F1F22" w:rsidRPr="009D454C" w:rsidRDefault="001F1F22">
            <w:pPr>
              <w:spacing w:after="0"/>
              <w:jc w:val="center"/>
              <w:rPr>
                <w:rFonts w:cs="Arial"/>
                <w:color w:val="000000"/>
                <w:sz w:val="18"/>
                <w:szCs w:val="18"/>
              </w:rPr>
            </w:pPr>
            <w:r w:rsidRPr="009D454C">
              <w:rPr>
                <w:rFonts w:cs="Arial"/>
                <w:color w:val="000000"/>
                <w:sz w:val="18"/>
                <w:szCs w:val="18"/>
              </w:rPr>
              <w:t>Yes</w:t>
            </w:r>
          </w:p>
        </w:tc>
      </w:tr>
      <w:tr w:rsidR="001F1F22" w:rsidRPr="009D454C" w14:paraId="21D8A46C" w14:textId="77777777" w:rsidTr="00C554EF">
        <w:trPr>
          <w:trHeight w:val="290"/>
        </w:trPr>
        <w:tc>
          <w:tcPr>
            <w:tcW w:w="960" w:type="dxa"/>
            <w:tcBorders>
              <w:top w:val="nil"/>
              <w:left w:val="single" w:sz="4" w:space="0" w:color="FFFFFF"/>
              <w:bottom w:val="single" w:sz="4" w:space="0" w:color="FFFFFF"/>
              <w:right w:val="single" w:sz="4" w:space="0" w:color="FFFFFF"/>
            </w:tcBorders>
            <w:shd w:val="clear" w:color="000000" w:fill="002060"/>
            <w:vAlign w:val="center"/>
            <w:hideMark/>
          </w:tcPr>
          <w:p w14:paraId="0EB7A28F" w14:textId="77777777" w:rsidR="001F1F22" w:rsidRPr="009D454C" w:rsidRDefault="001F1F22">
            <w:pPr>
              <w:spacing w:after="0"/>
              <w:ind w:firstLineChars="100" w:firstLine="180"/>
              <w:rPr>
                <w:rFonts w:cs="Arial"/>
                <w:color w:val="FFFFFF"/>
                <w:sz w:val="18"/>
                <w:szCs w:val="18"/>
              </w:rPr>
            </w:pPr>
            <w:r w:rsidRPr="009D454C">
              <w:rPr>
                <w:rFonts w:cs="Arial"/>
                <w:color w:val="FFFFFF"/>
                <w:sz w:val="18"/>
                <w:szCs w:val="18"/>
              </w:rPr>
              <w:t>142</w:t>
            </w:r>
          </w:p>
        </w:tc>
        <w:tc>
          <w:tcPr>
            <w:tcW w:w="2365" w:type="dxa"/>
            <w:tcBorders>
              <w:top w:val="nil"/>
              <w:left w:val="nil"/>
              <w:bottom w:val="single" w:sz="4" w:space="0" w:color="FFFFFF"/>
              <w:right w:val="single" w:sz="4" w:space="0" w:color="FFFFFF"/>
            </w:tcBorders>
            <w:shd w:val="clear" w:color="auto" w:fill="E9EBF5"/>
            <w:noWrap/>
            <w:vAlign w:val="center"/>
            <w:hideMark/>
          </w:tcPr>
          <w:p w14:paraId="35E40970" w14:textId="77777777" w:rsidR="001F1F22" w:rsidRPr="009D454C" w:rsidRDefault="001F1F22">
            <w:pPr>
              <w:spacing w:after="0"/>
              <w:ind w:firstLineChars="100" w:firstLine="160"/>
              <w:rPr>
                <w:rFonts w:cs="Arial"/>
                <w:color w:val="000000"/>
                <w:sz w:val="16"/>
                <w:szCs w:val="16"/>
              </w:rPr>
            </w:pPr>
            <w:r w:rsidRPr="009D454C">
              <w:rPr>
                <w:rFonts w:cs="Arial"/>
                <w:color w:val="000000"/>
                <w:sz w:val="16"/>
                <w:szCs w:val="16"/>
              </w:rPr>
              <w:t>AIRPORT</w:t>
            </w:r>
          </w:p>
        </w:tc>
        <w:tc>
          <w:tcPr>
            <w:tcW w:w="1080" w:type="dxa"/>
            <w:tcBorders>
              <w:top w:val="nil"/>
              <w:left w:val="nil"/>
              <w:bottom w:val="single" w:sz="4" w:space="0" w:color="FFFFFF"/>
              <w:right w:val="single" w:sz="4" w:space="0" w:color="FFFFFF"/>
            </w:tcBorders>
            <w:shd w:val="clear" w:color="000000" w:fill="DCE6F1"/>
            <w:noWrap/>
            <w:vAlign w:val="center"/>
            <w:hideMark/>
          </w:tcPr>
          <w:p w14:paraId="084ADE17" w14:textId="77777777" w:rsidR="001F1F22" w:rsidRPr="009D454C" w:rsidRDefault="001F1F22">
            <w:pPr>
              <w:spacing w:after="0"/>
              <w:jc w:val="center"/>
              <w:rPr>
                <w:rFonts w:cs="Arial"/>
                <w:color w:val="000000"/>
                <w:sz w:val="16"/>
                <w:szCs w:val="16"/>
              </w:rPr>
            </w:pPr>
            <w:r w:rsidRPr="009D454C">
              <w:rPr>
                <w:rFonts w:cs="Arial"/>
                <w:color w:val="000000"/>
                <w:sz w:val="16"/>
                <w:szCs w:val="16"/>
              </w:rPr>
              <w:t>87%</w:t>
            </w:r>
          </w:p>
        </w:tc>
        <w:tc>
          <w:tcPr>
            <w:tcW w:w="1350" w:type="dxa"/>
            <w:tcBorders>
              <w:top w:val="single" w:sz="4" w:space="0" w:color="FFFFFF"/>
              <w:left w:val="single" w:sz="4" w:space="0" w:color="FFFFFF"/>
              <w:bottom w:val="single" w:sz="4" w:space="0" w:color="FFFFFF"/>
              <w:right w:val="nil"/>
            </w:tcBorders>
            <w:shd w:val="clear" w:color="000000" w:fill="C5D9F1"/>
            <w:noWrap/>
            <w:vAlign w:val="center"/>
            <w:hideMark/>
          </w:tcPr>
          <w:p w14:paraId="3B36C803" w14:textId="77777777" w:rsidR="001F1F22" w:rsidRPr="009D454C" w:rsidRDefault="001F1F22">
            <w:pPr>
              <w:spacing w:after="0"/>
              <w:jc w:val="center"/>
              <w:rPr>
                <w:rFonts w:cs="Arial"/>
                <w:color w:val="000000"/>
                <w:sz w:val="16"/>
                <w:szCs w:val="16"/>
              </w:rPr>
            </w:pPr>
            <w:r w:rsidRPr="009D454C">
              <w:rPr>
                <w:rFonts w:cs="Arial"/>
                <w:color w:val="000000"/>
                <w:sz w:val="16"/>
                <w:szCs w:val="16"/>
              </w:rPr>
              <w:t>Yes</w:t>
            </w:r>
          </w:p>
        </w:tc>
        <w:tc>
          <w:tcPr>
            <w:tcW w:w="1080" w:type="dxa"/>
            <w:tcBorders>
              <w:top w:val="single" w:sz="4" w:space="0" w:color="FFFFFF"/>
              <w:left w:val="nil"/>
              <w:bottom w:val="single" w:sz="4" w:space="0" w:color="FFFFFF"/>
              <w:right w:val="single" w:sz="4" w:space="0" w:color="FFFFFF"/>
            </w:tcBorders>
            <w:shd w:val="clear" w:color="000000" w:fill="FFF2CC"/>
            <w:vAlign w:val="center"/>
            <w:hideMark/>
          </w:tcPr>
          <w:p w14:paraId="3FA3E2A6" w14:textId="77777777" w:rsidR="001F1F22" w:rsidRPr="009D454C" w:rsidRDefault="001F1F22">
            <w:pPr>
              <w:spacing w:after="0"/>
              <w:jc w:val="center"/>
              <w:rPr>
                <w:rFonts w:cs="Arial"/>
                <w:color w:val="000000"/>
                <w:sz w:val="18"/>
                <w:szCs w:val="18"/>
              </w:rPr>
            </w:pPr>
            <w:r w:rsidRPr="009D454C">
              <w:rPr>
                <w:rFonts w:cs="Arial"/>
                <w:color w:val="000000"/>
                <w:sz w:val="18"/>
                <w:szCs w:val="18"/>
              </w:rPr>
              <w:t>Yes</w:t>
            </w:r>
          </w:p>
        </w:tc>
        <w:tc>
          <w:tcPr>
            <w:tcW w:w="990" w:type="dxa"/>
            <w:tcBorders>
              <w:top w:val="single" w:sz="4" w:space="0" w:color="FFFFFF"/>
              <w:left w:val="single" w:sz="4" w:space="0" w:color="FFFFFF"/>
              <w:bottom w:val="single" w:sz="4" w:space="0" w:color="FFFFFF"/>
              <w:right w:val="nil"/>
            </w:tcBorders>
            <w:shd w:val="clear" w:color="000000" w:fill="FFF2CC"/>
            <w:vAlign w:val="center"/>
            <w:hideMark/>
          </w:tcPr>
          <w:p w14:paraId="0D3ABFB1" w14:textId="77777777" w:rsidR="001F1F22" w:rsidRPr="009D454C" w:rsidRDefault="001F1F22">
            <w:pPr>
              <w:spacing w:after="0"/>
              <w:jc w:val="center"/>
              <w:rPr>
                <w:rFonts w:cs="Arial"/>
                <w:color w:val="000000"/>
                <w:sz w:val="18"/>
                <w:szCs w:val="18"/>
              </w:rPr>
            </w:pPr>
            <w:r w:rsidRPr="009D454C">
              <w:rPr>
                <w:rFonts w:cs="Arial"/>
                <w:color w:val="000000"/>
                <w:sz w:val="18"/>
                <w:szCs w:val="18"/>
              </w:rPr>
              <w:t>Yes</w:t>
            </w:r>
          </w:p>
        </w:tc>
      </w:tr>
      <w:tr w:rsidR="001F1F22" w:rsidRPr="009D454C" w14:paraId="23D558E3" w14:textId="77777777" w:rsidTr="00C554EF">
        <w:trPr>
          <w:trHeight w:val="290"/>
        </w:trPr>
        <w:tc>
          <w:tcPr>
            <w:tcW w:w="960" w:type="dxa"/>
            <w:tcBorders>
              <w:top w:val="nil"/>
              <w:left w:val="nil"/>
              <w:bottom w:val="nil"/>
              <w:right w:val="nil"/>
            </w:tcBorders>
            <w:shd w:val="clear" w:color="auto" w:fill="auto"/>
            <w:noWrap/>
            <w:vAlign w:val="bottom"/>
            <w:hideMark/>
          </w:tcPr>
          <w:p w14:paraId="0F2882C7" w14:textId="77777777" w:rsidR="001F1F22" w:rsidRPr="009D454C" w:rsidRDefault="001F1F22">
            <w:pPr>
              <w:spacing w:after="0"/>
              <w:jc w:val="center"/>
              <w:rPr>
                <w:rFonts w:cs="Arial"/>
                <w:color w:val="000000"/>
                <w:sz w:val="18"/>
                <w:szCs w:val="18"/>
              </w:rPr>
            </w:pPr>
          </w:p>
        </w:tc>
        <w:tc>
          <w:tcPr>
            <w:tcW w:w="2365" w:type="dxa"/>
            <w:tcBorders>
              <w:top w:val="nil"/>
              <w:left w:val="nil"/>
              <w:bottom w:val="nil"/>
              <w:right w:val="nil"/>
            </w:tcBorders>
            <w:shd w:val="clear" w:color="auto" w:fill="auto"/>
            <w:noWrap/>
            <w:vAlign w:val="bottom"/>
            <w:hideMark/>
          </w:tcPr>
          <w:p w14:paraId="202DC0F8" w14:textId="77777777" w:rsidR="001F1F22" w:rsidRPr="009D454C" w:rsidRDefault="001F1F22">
            <w:pPr>
              <w:spacing w:after="0"/>
              <w:rPr>
                <w:rFonts w:cs="Arial"/>
                <w:sz w:val="20"/>
              </w:rPr>
            </w:pPr>
          </w:p>
        </w:tc>
        <w:tc>
          <w:tcPr>
            <w:tcW w:w="1080" w:type="dxa"/>
            <w:tcBorders>
              <w:top w:val="nil"/>
              <w:left w:val="nil"/>
              <w:bottom w:val="nil"/>
              <w:right w:val="nil"/>
            </w:tcBorders>
            <w:shd w:val="clear" w:color="auto" w:fill="auto"/>
            <w:noWrap/>
            <w:vAlign w:val="bottom"/>
            <w:hideMark/>
          </w:tcPr>
          <w:p w14:paraId="1650B82C" w14:textId="77777777" w:rsidR="001F1F22" w:rsidRPr="009D454C" w:rsidRDefault="001F1F22">
            <w:pPr>
              <w:spacing w:after="0"/>
              <w:rPr>
                <w:rFonts w:cs="Arial"/>
                <w:sz w:val="20"/>
              </w:rPr>
            </w:pPr>
          </w:p>
        </w:tc>
        <w:tc>
          <w:tcPr>
            <w:tcW w:w="1350" w:type="dxa"/>
            <w:tcBorders>
              <w:top w:val="nil"/>
              <w:left w:val="nil"/>
              <w:bottom w:val="nil"/>
              <w:right w:val="nil"/>
            </w:tcBorders>
            <w:shd w:val="clear" w:color="auto" w:fill="auto"/>
            <w:noWrap/>
            <w:vAlign w:val="bottom"/>
            <w:hideMark/>
          </w:tcPr>
          <w:p w14:paraId="31B62DCD" w14:textId="77777777" w:rsidR="001F1F22" w:rsidRPr="009D454C" w:rsidRDefault="001F1F22">
            <w:pPr>
              <w:spacing w:after="0"/>
              <w:rPr>
                <w:rFonts w:cs="Arial"/>
                <w:sz w:val="20"/>
              </w:rPr>
            </w:pPr>
          </w:p>
        </w:tc>
        <w:tc>
          <w:tcPr>
            <w:tcW w:w="1080" w:type="dxa"/>
            <w:tcBorders>
              <w:top w:val="nil"/>
              <w:left w:val="nil"/>
              <w:bottom w:val="nil"/>
              <w:right w:val="nil"/>
            </w:tcBorders>
            <w:shd w:val="clear" w:color="auto" w:fill="auto"/>
            <w:noWrap/>
            <w:vAlign w:val="bottom"/>
            <w:hideMark/>
          </w:tcPr>
          <w:p w14:paraId="3507E5B1" w14:textId="77777777" w:rsidR="001F1F22" w:rsidRPr="009D454C" w:rsidRDefault="001F1F22">
            <w:pPr>
              <w:spacing w:after="0"/>
              <w:rPr>
                <w:rFonts w:cs="Arial"/>
                <w:sz w:val="20"/>
              </w:rPr>
            </w:pPr>
          </w:p>
        </w:tc>
        <w:tc>
          <w:tcPr>
            <w:tcW w:w="990" w:type="dxa"/>
            <w:tcBorders>
              <w:top w:val="nil"/>
              <w:left w:val="nil"/>
              <w:bottom w:val="nil"/>
              <w:right w:val="nil"/>
            </w:tcBorders>
            <w:shd w:val="clear" w:color="auto" w:fill="auto"/>
            <w:noWrap/>
            <w:vAlign w:val="bottom"/>
            <w:hideMark/>
          </w:tcPr>
          <w:p w14:paraId="0B039770" w14:textId="77777777" w:rsidR="001F1F22" w:rsidRPr="009D454C" w:rsidRDefault="001F1F22">
            <w:pPr>
              <w:spacing w:after="0"/>
              <w:rPr>
                <w:rFonts w:cs="Arial"/>
                <w:sz w:val="20"/>
              </w:rPr>
            </w:pPr>
          </w:p>
        </w:tc>
      </w:tr>
      <w:tr w:rsidR="001F1F22" w:rsidRPr="009D454C" w14:paraId="5229EEE6" w14:textId="77777777" w:rsidTr="00C554EF">
        <w:trPr>
          <w:trHeight w:val="290"/>
        </w:trPr>
        <w:tc>
          <w:tcPr>
            <w:tcW w:w="3325" w:type="dxa"/>
            <w:gridSpan w:val="2"/>
            <w:tcBorders>
              <w:top w:val="nil"/>
              <w:left w:val="nil"/>
              <w:bottom w:val="nil"/>
              <w:right w:val="nil"/>
            </w:tcBorders>
            <w:shd w:val="clear" w:color="auto" w:fill="auto"/>
            <w:noWrap/>
            <w:vAlign w:val="bottom"/>
            <w:hideMark/>
          </w:tcPr>
          <w:p w14:paraId="4ABFD4F4" w14:textId="77777777" w:rsidR="001F1F22" w:rsidRPr="006C18E1" w:rsidRDefault="001F1F22">
            <w:pPr>
              <w:spacing w:after="0"/>
              <w:rPr>
                <w:rFonts w:cs="Arial"/>
                <w:color w:val="000000"/>
                <w:sz w:val="20"/>
              </w:rPr>
            </w:pPr>
            <w:r w:rsidRPr="006C18E1">
              <w:rPr>
                <w:rFonts w:cs="Arial"/>
                <w:color w:val="000000"/>
                <w:sz w:val="20"/>
              </w:rPr>
              <w:t>Number of routes evaluated:</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598256" w14:textId="77777777" w:rsidR="001F1F22" w:rsidRPr="006C18E1" w:rsidRDefault="001F1F22">
            <w:pPr>
              <w:spacing w:after="0"/>
              <w:jc w:val="center"/>
              <w:rPr>
                <w:rFonts w:cs="Arial"/>
                <w:color w:val="000000"/>
                <w:sz w:val="20"/>
              </w:rPr>
            </w:pPr>
            <w:r w:rsidRPr="006C18E1">
              <w:rPr>
                <w:rFonts w:cs="Arial"/>
                <w:color w:val="000000"/>
                <w:sz w:val="20"/>
              </w:rPr>
              <w:t>28</w:t>
            </w:r>
          </w:p>
        </w:tc>
        <w:tc>
          <w:tcPr>
            <w:tcW w:w="1350" w:type="dxa"/>
            <w:tcBorders>
              <w:top w:val="nil"/>
              <w:left w:val="nil"/>
              <w:bottom w:val="nil"/>
              <w:right w:val="nil"/>
            </w:tcBorders>
            <w:shd w:val="clear" w:color="auto" w:fill="auto"/>
            <w:noWrap/>
            <w:vAlign w:val="bottom"/>
            <w:hideMark/>
          </w:tcPr>
          <w:p w14:paraId="50E9F415" w14:textId="77777777" w:rsidR="001F1F22" w:rsidRPr="009D454C" w:rsidRDefault="001F1F22">
            <w:pPr>
              <w:spacing w:after="0"/>
              <w:jc w:val="center"/>
              <w:rPr>
                <w:rFonts w:cs="Arial"/>
                <w:color w:val="000000"/>
                <w:sz w:val="18"/>
                <w:szCs w:val="18"/>
              </w:rPr>
            </w:pPr>
          </w:p>
        </w:tc>
        <w:tc>
          <w:tcPr>
            <w:tcW w:w="1080" w:type="dxa"/>
            <w:tcBorders>
              <w:top w:val="nil"/>
              <w:left w:val="nil"/>
              <w:bottom w:val="nil"/>
              <w:right w:val="nil"/>
            </w:tcBorders>
            <w:shd w:val="clear" w:color="auto" w:fill="auto"/>
            <w:noWrap/>
            <w:vAlign w:val="bottom"/>
            <w:hideMark/>
          </w:tcPr>
          <w:p w14:paraId="3A45B779" w14:textId="77777777" w:rsidR="001F1F22" w:rsidRPr="009D454C" w:rsidRDefault="001F1F22">
            <w:pPr>
              <w:spacing w:after="0"/>
              <w:rPr>
                <w:rFonts w:cs="Arial"/>
                <w:sz w:val="20"/>
              </w:rPr>
            </w:pPr>
          </w:p>
        </w:tc>
        <w:tc>
          <w:tcPr>
            <w:tcW w:w="990" w:type="dxa"/>
            <w:tcBorders>
              <w:top w:val="nil"/>
              <w:left w:val="nil"/>
              <w:bottom w:val="nil"/>
              <w:right w:val="nil"/>
            </w:tcBorders>
            <w:shd w:val="clear" w:color="auto" w:fill="auto"/>
            <w:noWrap/>
            <w:vAlign w:val="bottom"/>
            <w:hideMark/>
          </w:tcPr>
          <w:p w14:paraId="1F9C81BD" w14:textId="77777777" w:rsidR="001F1F22" w:rsidRPr="009D454C" w:rsidRDefault="001F1F22">
            <w:pPr>
              <w:spacing w:after="0"/>
              <w:rPr>
                <w:rFonts w:cs="Arial"/>
                <w:sz w:val="20"/>
              </w:rPr>
            </w:pPr>
          </w:p>
        </w:tc>
      </w:tr>
      <w:tr w:rsidR="001F1F22" w:rsidRPr="009D454C" w14:paraId="1B5F7EEA" w14:textId="77777777" w:rsidTr="00C554EF">
        <w:trPr>
          <w:trHeight w:val="290"/>
        </w:trPr>
        <w:tc>
          <w:tcPr>
            <w:tcW w:w="3325" w:type="dxa"/>
            <w:gridSpan w:val="2"/>
            <w:tcBorders>
              <w:top w:val="nil"/>
              <w:left w:val="nil"/>
              <w:bottom w:val="nil"/>
              <w:right w:val="nil"/>
            </w:tcBorders>
            <w:shd w:val="clear" w:color="auto" w:fill="auto"/>
            <w:noWrap/>
            <w:vAlign w:val="bottom"/>
            <w:hideMark/>
          </w:tcPr>
          <w:p w14:paraId="2DBED315" w14:textId="77777777" w:rsidR="001F1F22" w:rsidRPr="006C18E1" w:rsidRDefault="001F1F22">
            <w:pPr>
              <w:spacing w:after="0"/>
              <w:rPr>
                <w:rFonts w:cs="Arial"/>
                <w:color w:val="000000"/>
                <w:sz w:val="20"/>
              </w:rPr>
            </w:pPr>
            <w:r w:rsidRPr="006C18E1">
              <w:rPr>
                <w:rFonts w:cs="Arial"/>
                <w:color w:val="000000"/>
                <w:sz w:val="20"/>
              </w:rPr>
              <w:t xml:space="preserve">Sunday bus system average: </w:t>
            </w:r>
          </w:p>
        </w:tc>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0CB4AB31" w14:textId="77777777" w:rsidR="001F1F22" w:rsidRPr="006C18E1" w:rsidRDefault="001F1F22">
            <w:pPr>
              <w:spacing w:after="0"/>
              <w:jc w:val="center"/>
              <w:rPr>
                <w:rFonts w:cs="Arial"/>
                <w:color w:val="000000"/>
                <w:sz w:val="20"/>
              </w:rPr>
            </w:pPr>
            <w:r w:rsidRPr="006C18E1">
              <w:rPr>
                <w:rFonts w:cs="Arial"/>
                <w:color w:val="000000"/>
                <w:sz w:val="20"/>
              </w:rPr>
              <w:t>82%</w:t>
            </w:r>
          </w:p>
        </w:tc>
        <w:tc>
          <w:tcPr>
            <w:tcW w:w="1350" w:type="dxa"/>
            <w:tcBorders>
              <w:top w:val="nil"/>
              <w:left w:val="nil"/>
              <w:bottom w:val="nil"/>
              <w:right w:val="nil"/>
            </w:tcBorders>
            <w:shd w:val="clear" w:color="auto" w:fill="auto"/>
            <w:noWrap/>
            <w:vAlign w:val="bottom"/>
            <w:hideMark/>
          </w:tcPr>
          <w:p w14:paraId="0A18331F" w14:textId="77777777" w:rsidR="001F1F22" w:rsidRPr="009D454C" w:rsidRDefault="001F1F22">
            <w:pPr>
              <w:spacing w:after="0"/>
              <w:jc w:val="center"/>
              <w:rPr>
                <w:rFonts w:cs="Arial"/>
                <w:color w:val="000000"/>
                <w:sz w:val="18"/>
                <w:szCs w:val="18"/>
              </w:rPr>
            </w:pPr>
          </w:p>
        </w:tc>
        <w:tc>
          <w:tcPr>
            <w:tcW w:w="1080" w:type="dxa"/>
            <w:tcBorders>
              <w:top w:val="nil"/>
              <w:left w:val="nil"/>
              <w:bottom w:val="nil"/>
              <w:right w:val="nil"/>
            </w:tcBorders>
            <w:shd w:val="clear" w:color="auto" w:fill="auto"/>
            <w:noWrap/>
            <w:vAlign w:val="bottom"/>
            <w:hideMark/>
          </w:tcPr>
          <w:p w14:paraId="5D6DE834" w14:textId="77777777" w:rsidR="001F1F22" w:rsidRPr="009D454C" w:rsidRDefault="001F1F22">
            <w:pPr>
              <w:spacing w:after="0"/>
              <w:rPr>
                <w:rFonts w:cs="Arial"/>
                <w:sz w:val="20"/>
              </w:rPr>
            </w:pPr>
          </w:p>
        </w:tc>
        <w:tc>
          <w:tcPr>
            <w:tcW w:w="990" w:type="dxa"/>
            <w:tcBorders>
              <w:top w:val="nil"/>
              <w:left w:val="nil"/>
              <w:bottom w:val="nil"/>
              <w:right w:val="nil"/>
            </w:tcBorders>
            <w:shd w:val="clear" w:color="auto" w:fill="auto"/>
            <w:noWrap/>
            <w:vAlign w:val="bottom"/>
            <w:hideMark/>
          </w:tcPr>
          <w:p w14:paraId="5C71F8B7" w14:textId="77777777" w:rsidR="001F1F22" w:rsidRPr="009D454C" w:rsidRDefault="001F1F22">
            <w:pPr>
              <w:spacing w:after="0"/>
              <w:rPr>
                <w:rFonts w:cs="Arial"/>
                <w:sz w:val="20"/>
              </w:rPr>
            </w:pPr>
          </w:p>
        </w:tc>
      </w:tr>
      <w:tr w:rsidR="001F1F22" w:rsidRPr="009D454C" w14:paraId="51A26171" w14:textId="77777777" w:rsidTr="00C554EF">
        <w:trPr>
          <w:trHeight w:val="290"/>
        </w:trPr>
        <w:tc>
          <w:tcPr>
            <w:tcW w:w="3325" w:type="dxa"/>
            <w:gridSpan w:val="2"/>
            <w:tcBorders>
              <w:top w:val="nil"/>
              <w:left w:val="nil"/>
              <w:bottom w:val="nil"/>
              <w:right w:val="nil"/>
            </w:tcBorders>
            <w:shd w:val="clear" w:color="auto" w:fill="auto"/>
            <w:noWrap/>
            <w:vAlign w:val="bottom"/>
            <w:hideMark/>
          </w:tcPr>
          <w:p w14:paraId="3994A934" w14:textId="77777777" w:rsidR="001F1F22" w:rsidRPr="006C18E1" w:rsidRDefault="001F1F22">
            <w:pPr>
              <w:spacing w:after="0"/>
              <w:rPr>
                <w:rFonts w:cs="Arial"/>
                <w:color w:val="000000"/>
                <w:sz w:val="20"/>
              </w:rPr>
            </w:pPr>
            <w:r w:rsidRPr="006C18E1">
              <w:rPr>
                <w:rFonts w:cs="Arial"/>
                <w:color w:val="000000"/>
                <w:sz w:val="20"/>
              </w:rPr>
              <w:t>Title VI goal is to equal or exceed:</w:t>
            </w:r>
          </w:p>
        </w:tc>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172C13B3" w14:textId="77777777" w:rsidR="001F1F22" w:rsidRPr="006C18E1" w:rsidRDefault="001F1F22">
            <w:pPr>
              <w:spacing w:after="0"/>
              <w:jc w:val="center"/>
              <w:rPr>
                <w:rFonts w:cs="Arial"/>
                <w:color w:val="000000"/>
                <w:sz w:val="20"/>
              </w:rPr>
            </w:pPr>
            <w:r w:rsidRPr="006C18E1">
              <w:rPr>
                <w:rFonts w:cs="Arial"/>
                <w:color w:val="000000"/>
                <w:sz w:val="20"/>
              </w:rPr>
              <w:t>76%</w:t>
            </w:r>
          </w:p>
        </w:tc>
        <w:tc>
          <w:tcPr>
            <w:tcW w:w="1350" w:type="dxa"/>
            <w:tcBorders>
              <w:top w:val="nil"/>
              <w:left w:val="nil"/>
              <w:bottom w:val="nil"/>
              <w:right w:val="nil"/>
            </w:tcBorders>
            <w:shd w:val="clear" w:color="auto" w:fill="auto"/>
            <w:noWrap/>
            <w:vAlign w:val="bottom"/>
            <w:hideMark/>
          </w:tcPr>
          <w:p w14:paraId="10FC6B69" w14:textId="77777777" w:rsidR="001F1F22" w:rsidRPr="009D454C" w:rsidRDefault="001F1F22">
            <w:pPr>
              <w:spacing w:after="0"/>
              <w:jc w:val="center"/>
              <w:rPr>
                <w:rFonts w:cs="Arial"/>
                <w:color w:val="000000"/>
                <w:sz w:val="18"/>
                <w:szCs w:val="18"/>
              </w:rPr>
            </w:pPr>
          </w:p>
        </w:tc>
        <w:tc>
          <w:tcPr>
            <w:tcW w:w="1080" w:type="dxa"/>
            <w:tcBorders>
              <w:top w:val="nil"/>
              <w:left w:val="nil"/>
              <w:bottom w:val="nil"/>
              <w:right w:val="nil"/>
            </w:tcBorders>
            <w:shd w:val="clear" w:color="auto" w:fill="auto"/>
            <w:noWrap/>
            <w:vAlign w:val="bottom"/>
            <w:hideMark/>
          </w:tcPr>
          <w:p w14:paraId="3EB14328" w14:textId="77777777" w:rsidR="001F1F22" w:rsidRPr="009D454C" w:rsidRDefault="001F1F22">
            <w:pPr>
              <w:spacing w:after="0"/>
              <w:rPr>
                <w:rFonts w:cs="Arial"/>
                <w:sz w:val="20"/>
              </w:rPr>
            </w:pPr>
          </w:p>
        </w:tc>
        <w:tc>
          <w:tcPr>
            <w:tcW w:w="990" w:type="dxa"/>
            <w:tcBorders>
              <w:top w:val="nil"/>
              <w:left w:val="nil"/>
              <w:bottom w:val="nil"/>
              <w:right w:val="nil"/>
            </w:tcBorders>
            <w:shd w:val="clear" w:color="auto" w:fill="auto"/>
            <w:noWrap/>
            <w:vAlign w:val="bottom"/>
            <w:hideMark/>
          </w:tcPr>
          <w:p w14:paraId="316A2F39" w14:textId="77777777" w:rsidR="001F1F22" w:rsidRPr="009D454C" w:rsidRDefault="001F1F22">
            <w:pPr>
              <w:spacing w:after="0"/>
              <w:rPr>
                <w:rFonts w:cs="Arial"/>
                <w:sz w:val="20"/>
              </w:rPr>
            </w:pPr>
          </w:p>
        </w:tc>
      </w:tr>
      <w:tr w:rsidR="001F1F22" w:rsidRPr="009D454C" w14:paraId="7CA50759" w14:textId="77777777" w:rsidTr="00C554EF">
        <w:trPr>
          <w:trHeight w:val="290"/>
        </w:trPr>
        <w:tc>
          <w:tcPr>
            <w:tcW w:w="3325" w:type="dxa"/>
            <w:gridSpan w:val="2"/>
            <w:tcBorders>
              <w:top w:val="nil"/>
              <w:left w:val="nil"/>
              <w:bottom w:val="nil"/>
              <w:right w:val="nil"/>
            </w:tcBorders>
            <w:shd w:val="clear" w:color="auto" w:fill="auto"/>
            <w:noWrap/>
            <w:vAlign w:val="bottom"/>
            <w:hideMark/>
          </w:tcPr>
          <w:p w14:paraId="5D810DAE" w14:textId="77777777" w:rsidR="001F1F22" w:rsidRPr="006C18E1" w:rsidRDefault="001F1F22">
            <w:pPr>
              <w:spacing w:after="0"/>
              <w:rPr>
                <w:rFonts w:cs="Arial"/>
                <w:color w:val="000000"/>
                <w:sz w:val="20"/>
              </w:rPr>
            </w:pPr>
            <w:r w:rsidRPr="006C18E1">
              <w:rPr>
                <w:rFonts w:cs="Arial"/>
                <w:color w:val="000000"/>
                <w:sz w:val="20"/>
              </w:rPr>
              <w:t>Number of routes below standard:</w:t>
            </w:r>
          </w:p>
        </w:tc>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3AF6C00D" w14:textId="77777777" w:rsidR="001F1F22" w:rsidRPr="006C18E1" w:rsidRDefault="001F1F22">
            <w:pPr>
              <w:spacing w:after="0"/>
              <w:jc w:val="center"/>
              <w:rPr>
                <w:rFonts w:cs="Arial"/>
                <w:color w:val="000000"/>
                <w:sz w:val="20"/>
              </w:rPr>
            </w:pPr>
            <w:r w:rsidRPr="006C18E1">
              <w:rPr>
                <w:rFonts w:cs="Arial"/>
                <w:color w:val="000000"/>
                <w:sz w:val="20"/>
              </w:rPr>
              <w:t>2</w:t>
            </w:r>
          </w:p>
        </w:tc>
        <w:tc>
          <w:tcPr>
            <w:tcW w:w="1350" w:type="dxa"/>
            <w:tcBorders>
              <w:top w:val="nil"/>
              <w:left w:val="nil"/>
              <w:bottom w:val="nil"/>
              <w:right w:val="nil"/>
            </w:tcBorders>
            <w:shd w:val="clear" w:color="auto" w:fill="auto"/>
            <w:noWrap/>
            <w:vAlign w:val="bottom"/>
            <w:hideMark/>
          </w:tcPr>
          <w:p w14:paraId="27328585" w14:textId="77777777" w:rsidR="001F1F22" w:rsidRPr="009D454C" w:rsidRDefault="001F1F22">
            <w:pPr>
              <w:spacing w:after="0"/>
              <w:jc w:val="center"/>
              <w:rPr>
                <w:rFonts w:cs="Arial"/>
                <w:color w:val="000000"/>
                <w:sz w:val="18"/>
                <w:szCs w:val="18"/>
              </w:rPr>
            </w:pPr>
          </w:p>
        </w:tc>
        <w:tc>
          <w:tcPr>
            <w:tcW w:w="1080" w:type="dxa"/>
            <w:tcBorders>
              <w:top w:val="nil"/>
              <w:left w:val="nil"/>
              <w:bottom w:val="nil"/>
              <w:right w:val="nil"/>
            </w:tcBorders>
            <w:shd w:val="clear" w:color="auto" w:fill="auto"/>
            <w:noWrap/>
            <w:vAlign w:val="bottom"/>
            <w:hideMark/>
          </w:tcPr>
          <w:p w14:paraId="58390E24" w14:textId="77777777" w:rsidR="001F1F22" w:rsidRPr="009D454C" w:rsidRDefault="001F1F22">
            <w:pPr>
              <w:spacing w:after="0"/>
              <w:rPr>
                <w:rFonts w:cs="Arial"/>
                <w:sz w:val="20"/>
              </w:rPr>
            </w:pPr>
          </w:p>
        </w:tc>
        <w:tc>
          <w:tcPr>
            <w:tcW w:w="990" w:type="dxa"/>
            <w:tcBorders>
              <w:top w:val="nil"/>
              <w:left w:val="nil"/>
              <w:bottom w:val="nil"/>
              <w:right w:val="nil"/>
            </w:tcBorders>
            <w:shd w:val="clear" w:color="auto" w:fill="auto"/>
            <w:noWrap/>
            <w:vAlign w:val="bottom"/>
            <w:hideMark/>
          </w:tcPr>
          <w:p w14:paraId="1FE05837" w14:textId="77777777" w:rsidR="001F1F22" w:rsidRPr="009D454C" w:rsidRDefault="001F1F22">
            <w:pPr>
              <w:spacing w:after="0"/>
              <w:rPr>
                <w:rFonts w:cs="Arial"/>
                <w:sz w:val="20"/>
              </w:rPr>
            </w:pPr>
          </w:p>
        </w:tc>
      </w:tr>
    </w:tbl>
    <w:p w14:paraId="705284BC" w14:textId="77777777" w:rsidR="00B93AF7" w:rsidRDefault="00B93AF7">
      <w:pPr>
        <w:spacing w:after="0"/>
      </w:pPr>
    </w:p>
    <w:p w14:paraId="1FA072D5" w14:textId="16E51C59" w:rsidR="00FD4DF5" w:rsidRDefault="00202BB5" w:rsidP="00FD4DF5">
      <w:pPr>
        <w:pStyle w:val="Heading2"/>
        <w:numPr>
          <w:ilvl w:val="0"/>
          <w:numId w:val="0"/>
        </w:numPr>
      </w:pPr>
      <w:bookmarkStart w:id="134" w:name="_Toc125631280"/>
      <w:r>
        <w:t xml:space="preserve">On-Time Performance - </w:t>
      </w:r>
      <w:r w:rsidR="00FD4DF5">
        <w:t>Light Rail</w:t>
      </w:r>
      <w:r>
        <w:t xml:space="preserve"> </w:t>
      </w:r>
      <w:r w:rsidR="00FD4DF5">
        <w:t>- All Days</w:t>
      </w:r>
      <w:bookmarkEnd w:id="134"/>
    </w:p>
    <w:p w14:paraId="4693FC60" w14:textId="70517DF2" w:rsidR="007F595C" w:rsidRDefault="00FD4DF5" w:rsidP="007F595C">
      <w:pPr>
        <w:rPr>
          <w:rFonts w:cs="Arial"/>
          <w:b/>
          <w:bCs/>
          <w:sz w:val="22"/>
          <w:szCs w:val="22"/>
        </w:rPr>
      </w:pPr>
      <w:r>
        <w:t xml:space="preserve">On-time performance for </w:t>
      </w:r>
      <w:r w:rsidR="00666E84">
        <w:t>Sac</w:t>
      </w:r>
      <w:r>
        <w:t xml:space="preserve">RT’s light rail system is measured at the starting point of each trip. Trains are considered on-time if they depart 0 to 5 minutes late. </w:t>
      </w:r>
      <w:r w:rsidR="00666E84">
        <w:t>Sac</w:t>
      </w:r>
      <w:r>
        <w:t xml:space="preserve">RT’s target is for the light rail system to be 97 percent on-time or better. Individual light rail routes are also expected to be 97 percent on-time or better. Light </w:t>
      </w:r>
      <w:r w:rsidR="00666E84">
        <w:t>r</w:t>
      </w:r>
      <w:r>
        <w:t>ail data is averaged for all days of the week by month</w:t>
      </w:r>
      <w:r w:rsidR="00666E84">
        <w:t>.</w:t>
      </w:r>
      <w:r w:rsidR="007F595C" w:rsidRPr="007F595C">
        <w:rPr>
          <w:rFonts w:cs="Arial"/>
          <w:b/>
          <w:bCs/>
          <w:sz w:val="22"/>
          <w:szCs w:val="22"/>
        </w:rPr>
        <w:t xml:space="preserve"> </w:t>
      </w:r>
    </w:p>
    <w:p w14:paraId="6A497617" w14:textId="7AB45087" w:rsidR="007F595C" w:rsidRPr="00C32719" w:rsidRDefault="007F595C" w:rsidP="007F595C">
      <w:pPr>
        <w:rPr>
          <w:rFonts w:cs="Arial"/>
        </w:rPr>
      </w:pPr>
      <w:r w:rsidRPr="00C32719">
        <w:rPr>
          <w:rFonts w:cs="Arial"/>
          <w:b/>
          <w:bCs/>
          <w:sz w:val="22"/>
          <w:szCs w:val="22"/>
        </w:rPr>
        <w:t xml:space="preserve">Finding: </w:t>
      </w:r>
      <w:r w:rsidRPr="00B63C6D">
        <w:rPr>
          <w:rFonts w:cs="Arial"/>
          <w:i/>
          <w:iCs/>
          <w:szCs w:val="24"/>
        </w:rPr>
        <w:t>No disparate impact to minority populations or disproportionate burden to low-income populations because all light rail lines are minority and low-income routes</w:t>
      </w:r>
      <w:r>
        <w:rPr>
          <w:rFonts w:cs="Arial"/>
          <w:i/>
          <w:iCs/>
          <w:szCs w:val="24"/>
        </w:rPr>
        <w:t>.</w:t>
      </w:r>
    </w:p>
    <w:p w14:paraId="73814E21" w14:textId="6A10AFB1" w:rsidR="00FD4DF5" w:rsidRDefault="00D200FE" w:rsidP="00FD4DF5">
      <w:r>
        <w:fldChar w:fldCharType="begin"/>
      </w:r>
      <w:r>
        <w:instrText xml:space="preserve"> REF _Ref125619190 \h </w:instrText>
      </w:r>
      <w:r>
        <w:fldChar w:fldCharType="separate"/>
      </w:r>
      <w:r w:rsidR="003429CA">
        <w:t xml:space="preserve">Table </w:t>
      </w:r>
      <w:r w:rsidR="003429CA">
        <w:rPr>
          <w:noProof/>
        </w:rPr>
        <w:t>45</w:t>
      </w:r>
      <w:r>
        <w:fldChar w:fldCharType="end"/>
      </w:r>
      <w:r>
        <w:t xml:space="preserve"> </w:t>
      </w:r>
      <w:r w:rsidR="00FD4DF5">
        <w:t xml:space="preserve">shows monthly on-time departures for each light rail line and for the overall light rail system. The system average exceeds the 97% benchmark, as do the Blue and Gold lines. The Green </w:t>
      </w:r>
      <w:r w:rsidR="00666E84">
        <w:t>l</w:t>
      </w:r>
      <w:r w:rsidR="00FD4DF5">
        <w:t xml:space="preserve">ine, which only operates weekdays with one train, </w:t>
      </w:r>
      <w:r w:rsidR="00FD4DF5" w:rsidRPr="00694B27">
        <w:t xml:space="preserve">is very close to the </w:t>
      </w:r>
      <w:r w:rsidR="00FD4DF5">
        <w:t>benchmark</w:t>
      </w:r>
      <w:r w:rsidR="00FD4DF5" w:rsidRPr="00694B27">
        <w:t xml:space="preserve"> of 97% on-time.</w:t>
      </w:r>
    </w:p>
    <w:p w14:paraId="16AE4F7A" w14:textId="382BC520" w:rsidR="00C310CF" w:rsidRDefault="00C310CF">
      <w:pPr>
        <w:spacing w:after="0"/>
      </w:pPr>
      <w:r>
        <w:br w:type="page"/>
      </w:r>
    </w:p>
    <w:p w14:paraId="0365CC54" w14:textId="24BCC4CE" w:rsidR="00747434" w:rsidRDefault="00747434" w:rsidP="00747434">
      <w:pPr>
        <w:pStyle w:val="Caption"/>
        <w:rPr>
          <w:rFonts w:eastAsia="Arial"/>
          <w:i w:val="0"/>
        </w:rPr>
      </w:pPr>
      <w:bookmarkStart w:id="135" w:name="_Ref125619190"/>
      <w:bookmarkStart w:id="136" w:name="_Toc131169758"/>
      <w:r>
        <w:t xml:space="preserve">Table </w:t>
      </w:r>
      <w:r>
        <w:fldChar w:fldCharType="begin"/>
      </w:r>
      <w:r>
        <w:instrText>SEQ Table \* ARABIC</w:instrText>
      </w:r>
      <w:r>
        <w:fldChar w:fldCharType="separate"/>
      </w:r>
      <w:r w:rsidR="003429CA">
        <w:rPr>
          <w:noProof/>
        </w:rPr>
        <w:t>45</w:t>
      </w:r>
      <w:r>
        <w:fldChar w:fldCharType="end"/>
      </w:r>
      <w:bookmarkEnd w:id="135"/>
      <w:r>
        <w:t xml:space="preserve">: </w:t>
      </w:r>
      <w:r w:rsidRPr="0008637F">
        <w:rPr>
          <w:rFonts w:eastAsia="Arial"/>
        </w:rPr>
        <w:t>On-Time Performance - Light Rail</w:t>
      </w:r>
      <w:r w:rsidR="002B4146">
        <w:rPr>
          <w:rFonts w:eastAsia="Arial"/>
        </w:rPr>
        <w:t xml:space="preserve"> (Percent On-Time)</w:t>
      </w:r>
      <w:bookmarkEnd w:id="136"/>
    </w:p>
    <w:tbl>
      <w:tblPr>
        <w:tblW w:w="9473" w:type="dxa"/>
        <w:tblLook w:val="04A0" w:firstRow="1" w:lastRow="0" w:firstColumn="1" w:lastColumn="0" w:noHBand="0" w:noVBand="1"/>
      </w:tblPr>
      <w:tblGrid>
        <w:gridCol w:w="1195"/>
        <w:gridCol w:w="606"/>
        <w:gridCol w:w="606"/>
        <w:gridCol w:w="606"/>
        <w:gridCol w:w="606"/>
        <w:gridCol w:w="606"/>
        <w:gridCol w:w="606"/>
        <w:gridCol w:w="606"/>
        <w:gridCol w:w="606"/>
        <w:gridCol w:w="606"/>
        <w:gridCol w:w="606"/>
        <w:gridCol w:w="606"/>
        <w:gridCol w:w="606"/>
        <w:gridCol w:w="1006"/>
      </w:tblGrid>
      <w:tr w:rsidR="00522009" w:rsidRPr="004B3FC9" w14:paraId="40A2EA02" w14:textId="77777777" w:rsidTr="00C9561A">
        <w:trPr>
          <w:trHeight w:val="540"/>
        </w:trPr>
        <w:tc>
          <w:tcPr>
            <w:tcW w:w="1195" w:type="dxa"/>
            <w:tcBorders>
              <w:top w:val="single" w:sz="4" w:space="0" w:color="FFFFFF"/>
              <w:left w:val="single" w:sz="4" w:space="0" w:color="FFFFFF"/>
              <w:bottom w:val="single" w:sz="4" w:space="0" w:color="FFFFFF"/>
              <w:right w:val="single" w:sz="4" w:space="0" w:color="FFFFFF"/>
            </w:tcBorders>
            <w:shd w:val="clear" w:color="000000" w:fill="002060"/>
            <w:vAlign w:val="center"/>
            <w:hideMark/>
          </w:tcPr>
          <w:p w14:paraId="15F62A5B" w14:textId="77777777" w:rsidR="00522009" w:rsidRPr="009B07AE" w:rsidRDefault="00522009">
            <w:pPr>
              <w:spacing w:after="0"/>
              <w:rPr>
                <w:rFonts w:cs="Arial"/>
                <w:b/>
                <w:bCs/>
                <w:color w:val="FFFFFF"/>
                <w:sz w:val="20"/>
              </w:rPr>
            </w:pPr>
            <w:r w:rsidRPr="009B07AE">
              <w:rPr>
                <w:rFonts w:cs="Arial"/>
                <w:b/>
                <w:bCs/>
                <w:color w:val="FFFFFF"/>
                <w:sz w:val="20"/>
              </w:rPr>
              <w:t>2019</w:t>
            </w:r>
          </w:p>
        </w:tc>
        <w:tc>
          <w:tcPr>
            <w:tcW w:w="606" w:type="dxa"/>
            <w:tcBorders>
              <w:top w:val="single" w:sz="4" w:space="0" w:color="FFFFFF"/>
              <w:left w:val="nil"/>
              <w:bottom w:val="single" w:sz="4" w:space="0" w:color="FFFFFF"/>
              <w:right w:val="single" w:sz="4" w:space="0" w:color="FFFFFF"/>
            </w:tcBorders>
            <w:shd w:val="clear" w:color="000000" w:fill="002060"/>
            <w:vAlign w:val="center"/>
            <w:hideMark/>
          </w:tcPr>
          <w:p w14:paraId="1FC3B084" w14:textId="77777777" w:rsidR="00522009" w:rsidRPr="009B07AE" w:rsidRDefault="00522009">
            <w:pPr>
              <w:spacing w:after="0"/>
              <w:jc w:val="center"/>
              <w:rPr>
                <w:rFonts w:cs="Arial"/>
                <w:b/>
                <w:bCs/>
                <w:color w:val="FFFFFF"/>
                <w:sz w:val="20"/>
              </w:rPr>
            </w:pPr>
            <w:r w:rsidRPr="009B07AE">
              <w:rPr>
                <w:rFonts w:cs="Arial"/>
                <w:b/>
                <w:bCs/>
                <w:color w:val="FFFFFF"/>
                <w:sz w:val="20"/>
              </w:rPr>
              <w:t xml:space="preserve">Jan </w:t>
            </w:r>
          </w:p>
        </w:tc>
        <w:tc>
          <w:tcPr>
            <w:tcW w:w="606" w:type="dxa"/>
            <w:tcBorders>
              <w:top w:val="single" w:sz="4" w:space="0" w:color="FFFFFF"/>
              <w:left w:val="nil"/>
              <w:bottom w:val="single" w:sz="4" w:space="0" w:color="FFFFFF"/>
              <w:right w:val="single" w:sz="4" w:space="0" w:color="FFFFFF"/>
            </w:tcBorders>
            <w:shd w:val="clear" w:color="000000" w:fill="002060"/>
            <w:vAlign w:val="center"/>
            <w:hideMark/>
          </w:tcPr>
          <w:p w14:paraId="3157680F" w14:textId="77777777" w:rsidR="00522009" w:rsidRPr="009B07AE" w:rsidRDefault="00522009">
            <w:pPr>
              <w:spacing w:after="0"/>
              <w:jc w:val="center"/>
              <w:rPr>
                <w:rFonts w:cs="Arial"/>
                <w:b/>
                <w:bCs/>
                <w:color w:val="FFFFFF"/>
                <w:sz w:val="20"/>
              </w:rPr>
            </w:pPr>
            <w:r w:rsidRPr="009B07AE">
              <w:rPr>
                <w:rFonts w:cs="Arial"/>
                <w:b/>
                <w:bCs/>
                <w:color w:val="FFFFFF"/>
                <w:sz w:val="20"/>
              </w:rPr>
              <w:t xml:space="preserve">Feb </w:t>
            </w:r>
          </w:p>
        </w:tc>
        <w:tc>
          <w:tcPr>
            <w:tcW w:w="606" w:type="dxa"/>
            <w:tcBorders>
              <w:top w:val="single" w:sz="4" w:space="0" w:color="FFFFFF"/>
              <w:left w:val="nil"/>
              <w:bottom w:val="single" w:sz="4" w:space="0" w:color="FFFFFF"/>
              <w:right w:val="single" w:sz="4" w:space="0" w:color="FFFFFF"/>
            </w:tcBorders>
            <w:shd w:val="clear" w:color="000000" w:fill="002060"/>
            <w:vAlign w:val="center"/>
            <w:hideMark/>
          </w:tcPr>
          <w:p w14:paraId="013FD275" w14:textId="77777777" w:rsidR="00522009" w:rsidRPr="009B07AE" w:rsidRDefault="00522009">
            <w:pPr>
              <w:spacing w:after="0"/>
              <w:jc w:val="center"/>
              <w:rPr>
                <w:rFonts w:cs="Arial"/>
                <w:b/>
                <w:bCs/>
                <w:color w:val="FFFFFF"/>
                <w:sz w:val="20"/>
              </w:rPr>
            </w:pPr>
            <w:r w:rsidRPr="009B07AE">
              <w:rPr>
                <w:rFonts w:cs="Arial"/>
                <w:b/>
                <w:bCs/>
                <w:color w:val="FFFFFF"/>
                <w:sz w:val="20"/>
              </w:rPr>
              <w:t xml:space="preserve">Mar </w:t>
            </w:r>
          </w:p>
        </w:tc>
        <w:tc>
          <w:tcPr>
            <w:tcW w:w="606" w:type="dxa"/>
            <w:tcBorders>
              <w:top w:val="single" w:sz="4" w:space="0" w:color="FFFFFF"/>
              <w:left w:val="nil"/>
              <w:bottom w:val="single" w:sz="4" w:space="0" w:color="FFFFFF"/>
              <w:right w:val="single" w:sz="4" w:space="0" w:color="FFFFFF"/>
            </w:tcBorders>
            <w:shd w:val="clear" w:color="000000" w:fill="002060"/>
            <w:vAlign w:val="center"/>
            <w:hideMark/>
          </w:tcPr>
          <w:p w14:paraId="08797F2A" w14:textId="77777777" w:rsidR="00522009" w:rsidRPr="009B07AE" w:rsidRDefault="00522009">
            <w:pPr>
              <w:spacing w:after="0"/>
              <w:jc w:val="center"/>
              <w:rPr>
                <w:rFonts w:cs="Arial"/>
                <w:b/>
                <w:bCs/>
                <w:color w:val="FFFFFF"/>
                <w:sz w:val="20"/>
              </w:rPr>
            </w:pPr>
            <w:r w:rsidRPr="009B07AE">
              <w:rPr>
                <w:rFonts w:cs="Arial"/>
                <w:b/>
                <w:bCs/>
                <w:color w:val="FFFFFF"/>
                <w:sz w:val="20"/>
              </w:rPr>
              <w:t xml:space="preserve">Apr </w:t>
            </w:r>
          </w:p>
        </w:tc>
        <w:tc>
          <w:tcPr>
            <w:tcW w:w="606" w:type="dxa"/>
            <w:tcBorders>
              <w:top w:val="single" w:sz="4" w:space="0" w:color="FFFFFF"/>
              <w:left w:val="nil"/>
              <w:bottom w:val="single" w:sz="4" w:space="0" w:color="FFFFFF"/>
              <w:right w:val="single" w:sz="4" w:space="0" w:color="FFFFFF"/>
            </w:tcBorders>
            <w:shd w:val="clear" w:color="000000" w:fill="002060"/>
            <w:vAlign w:val="center"/>
            <w:hideMark/>
          </w:tcPr>
          <w:p w14:paraId="38102BA0" w14:textId="77777777" w:rsidR="00522009" w:rsidRPr="009B07AE" w:rsidRDefault="00522009">
            <w:pPr>
              <w:spacing w:after="0"/>
              <w:jc w:val="center"/>
              <w:rPr>
                <w:rFonts w:cs="Arial"/>
                <w:b/>
                <w:bCs/>
                <w:color w:val="FFFFFF"/>
                <w:sz w:val="20"/>
              </w:rPr>
            </w:pPr>
            <w:r w:rsidRPr="009B07AE">
              <w:rPr>
                <w:rFonts w:cs="Arial"/>
                <w:b/>
                <w:bCs/>
                <w:color w:val="FFFFFF"/>
                <w:sz w:val="20"/>
              </w:rPr>
              <w:t xml:space="preserve">May </w:t>
            </w:r>
          </w:p>
        </w:tc>
        <w:tc>
          <w:tcPr>
            <w:tcW w:w="606" w:type="dxa"/>
            <w:tcBorders>
              <w:top w:val="single" w:sz="4" w:space="0" w:color="FFFFFF"/>
              <w:left w:val="nil"/>
              <w:bottom w:val="single" w:sz="4" w:space="0" w:color="FFFFFF"/>
              <w:right w:val="single" w:sz="4" w:space="0" w:color="FFFFFF"/>
            </w:tcBorders>
            <w:shd w:val="clear" w:color="000000" w:fill="002060"/>
            <w:vAlign w:val="center"/>
            <w:hideMark/>
          </w:tcPr>
          <w:p w14:paraId="5F667566" w14:textId="77777777" w:rsidR="00522009" w:rsidRPr="009B07AE" w:rsidRDefault="00522009">
            <w:pPr>
              <w:spacing w:after="0"/>
              <w:jc w:val="center"/>
              <w:rPr>
                <w:rFonts w:cs="Arial"/>
                <w:b/>
                <w:bCs/>
                <w:color w:val="FFFFFF"/>
                <w:sz w:val="20"/>
              </w:rPr>
            </w:pPr>
            <w:r w:rsidRPr="009B07AE">
              <w:rPr>
                <w:rFonts w:cs="Arial"/>
                <w:b/>
                <w:bCs/>
                <w:color w:val="FFFFFF"/>
                <w:sz w:val="20"/>
              </w:rPr>
              <w:t xml:space="preserve">Jun </w:t>
            </w:r>
          </w:p>
        </w:tc>
        <w:tc>
          <w:tcPr>
            <w:tcW w:w="606" w:type="dxa"/>
            <w:tcBorders>
              <w:top w:val="single" w:sz="4" w:space="0" w:color="FFFFFF"/>
              <w:left w:val="nil"/>
              <w:bottom w:val="single" w:sz="4" w:space="0" w:color="FFFFFF"/>
              <w:right w:val="single" w:sz="4" w:space="0" w:color="FFFFFF"/>
            </w:tcBorders>
            <w:shd w:val="clear" w:color="000000" w:fill="002060"/>
            <w:vAlign w:val="center"/>
            <w:hideMark/>
          </w:tcPr>
          <w:p w14:paraId="78B2AB29" w14:textId="77777777" w:rsidR="00522009" w:rsidRPr="009B07AE" w:rsidRDefault="00522009">
            <w:pPr>
              <w:spacing w:after="0"/>
              <w:jc w:val="center"/>
              <w:rPr>
                <w:rFonts w:cs="Arial"/>
                <w:b/>
                <w:bCs/>
                <w:color w:val="FFFFFF"/>
                <w:sz w:val="20"/>
              </w:rPr>
            </w:pPr>
            <w:r w:rsidRPr="009B07AE">
              <w:rPr>
                <w:rFonts w:cs="Arial"/>
                <w:b/>
                <w:bCs/>
                <w:color w:val="FFFFFF"/>
                <w:sz w:val="20"/>
              </w:rPr>
              <w:t xml:space="preserve">Jul </w:t>
            </w:r>
          </w:p>
        </w:tc>
        <w:tc>
          <w:tcPr>
            <w:tcW w:w="606" w:type="dxa"/>
            <w:tcBorders>
              <w:top w:val="single" w:sz="4" w:space="0" w:color="FFFFFF"/>
              <w:left w:val="nil"/>
              <w:bottom w:val="single" w:sz="4" w:space="0" w:color="FFFFFF"/>
              <w:right w:val="single" w:sz="4" w:space="0" w:color="FFFFFF"/>
            </w:tcBorders>
            <w:shd w:val="clear" w:color="000000" w:fill="002060"/>
            <w:vAlign w:val="center"/>
            <w:hideMark/>
          </w:tcPr>
          <w:p w14:paraId="795D2D51" w14:textId="77777777" w:rsidR="00522009" w:rsidRPr="009B07AE" w:rsidRDefault="00522009">
            <w:pPr>
              <w:spacing w:after="0"/>
              <w:jc w:val="center"/>
              <w:rPr>
                <w:rFonts w:cs="Arial"/>
                <w:b/>
                <w:bCs/>
                <w:color w:val="FFFFFF"/>
                <w:sz w:val="20"/>
              </w:rPr>
            </w:pPr>
            <w:r w:rsidRPr="009B07AE">
              <w:rPr>
                <w:rFonts w:cs="Arial"/>
                <w:b/>
                <w:bCs/>
                <w:color w:val="FFFFFF"/>
                <w:sz w:val="20"/>
              </w:rPr>
              <w:t xml:space="preserve">Aug </w:t>
            </w:r>
          </w:p>
        </w:tc>
        <w:tc>
          <w:tcPr>
            <w:tcW w:w="606" w:type="dxa"/>
            <w:tcBorders>
              <w:top w:val="single" w:sz="4" w:space="0" w:color="FFFFFF"/>
              <w:left w:val="nil"/>
              <w:bottom w:val="single" w:sz="4" w:space="0" w:color="FFFFFF"/>
              <w:right w:val="single" w:sz="4" w:space="0" w:color="FFFFFF"/>
            </w:tcBorders>
            <w:shd w:val="clear" w:color="000000" w:fill="002060"/>
            <w:vAlign w:val="center"/>
            <w:hideMark/>
          </w:tcPr>
          <w:p w14:paraId="06A06C26" w14:textId="77777777" w:rsidR="00522009" w:rsidRPr="009B07AE" w:rsidRDefault="00522009">
            <w:pPr>
              <w:spacing w:after="0"/>
              <w:jc w:val="center"/>
              <w:rPr>
                <w:rFonts w:cs="Arial"/>
                <w:b/>
                <w:bCs/>
                <w:color w:val="FFFFFF"/>
                <w:sz w:val="20"/>
              </w:rPr>
            </w:pPr>
            <w:r w:rsidRPr="009B07AE">
              <w:rPr>
                <w:rFonts w:cs="Arial"/>
                <w:b/>
                <w:bCs/>
                <w:color w:val="FFFFFF"/>
                <w:sz w:val="20"/>
              </w:rPr>
              <w:t xml:space="preserve">Sep </w:t>
            </w:r>
          </w:p>
        </w:tc>
        <w:tc>
          <w:tcPr>
            <w:tcW w:w="606" w:type="dxa"/>
            <w:tcBorders>
              <w:top w:val="single" w:sz="4" w:space="0" w:color="FFFFFF"/>
              <w:left w:val="nil"/>
              <w:bottom w:val="single" w:sz="4" w:space="0" w:color="FFFFFF"/>
              <w:right w:val="single" w:sz="4" w:space="0" w:color="FFFFFF"/>
            </w:tcBorders>
            <w:shd w:val="clear" w:color="000000" w:fill="002060"/>
            <w:vAlign w:val="center"/>
            <w:hideMark/>
          </w:tcPr>
          <w:p w14:paraId="53619AB0" w14:textId="77777777" w:rsidR="00522009" w:rsidRPr="009B07AE" w:rsidRDefault="00522009">
            <w:pPr>
              <w:spacing w:after="0"/>
              <w:jc w:val="center"/>
              <w:rPr>
                <w:rFonts w:cs="Arial"/>
                <w:b/>
                <w:bCs/>
                <w:color w:val="FFFFFF"/>
                <w:sz w:val="20"/>
              </w:rPr>
            </w:pPr>
            <w:r w:rsidRPr="009B07AE">
              <w:rPr>
                <w:rFonts w:cs="Arial"/>
                <w:b/>
                <w:bCs/>
                <w:color w:val="FFFFFF"/>
                <w:sz w:val="20"/>
              </w:rPr>
              <w:t xml:space="preserve">Oct </w:t>
            </w:r>
          </w:p>
        </w:tc>
        <w:tc>
          <w:tcPr>
            <w:tcW w:w="606" w:type="dxa"/>
            <w:tcBorders>
              <w:top w:val="single" w:sz="4" w:space="0" w:color="FFFFFF"/>
              <w:left w:val="nil"/>
              <w:bottom w:val="single" w:sz="4" w:space="0" w:color="FFFFFF"/>
              <w:right w:val="single" w:sz="4" w:space="0" w:color="FFFFFF"/>
            </w:tcBorders>
            <w:shd w:val="clear" w:color="000000" w:fill="002060"/>
            <w:vAlign w:val="center"/>
            <w:hideMark/>
          </w:tcPr>
          <w:p w14:paraId="62782435" w14:textId="77777777" w:rsidR="00522009" w:rsidRPr="009B07AE" w:rsidRDefault="00522009">
            <w:pPr>
              <w:spacing w:after="0"/>
              <w:jc w:val="center"/>
              <w:rPr>
                <w:rFonts w:cs="Arial"/>
                <w:b/>
                <w:bCs/>
                <w:color w:val="FFFFFF"/>
                <w:sz w:val="20"/>
              </w:rPr>
            </w:pPr>
            <w:r w:rsidRPr="009B07AE">
              <w:rPr>
                <w:rFonts w:cs="Arial"/>
                <w:b/>
                <w:bCs/>
                <w:color w:val="FFFFFF"/>
                <w:sz w:val="20"/>
              </w:rPr>
              <w:t xml:space="preserve">Nov </w:t>
            </w:r>
          </w:p>
        </w:tc>
        <w:tc>
          <w:tcPr>
            <w:tcW w:w="606" w:type="dxa"/>
            <w:tcBorders>
              <w:top w:val="single" w:sz="4" w:space="0" w:color="FFFFFF"/>
              <w:left w:val="nil"/>
              <w:bottom w:val="single" w:sz="4" w:space="0" w:color="FFFFFF"/>
              <w:right w:val="single" w:sz="4" w:space="0" w:color="FFFFFF"/>
            </w:tcBorders>
            <w:shd w:val="clear" w:color="000000" w:fill="002060"/>
            <w:vAlign w:val="center"/>
            <w:hideMark/>
          </w:tcPr>
          <w:p w14:paraId="3611F007" w14:textId="77777777" w:rsidR="00522009" w:rsidRPr="009B07AE" w:rsidRDefault="00522009">
            <w:pPr>
              <w:spacing w:after="0"/>
              <w:jc w:val="center"/>
              <w:rPr>
                <w:rFonts w:cs="Arial"/>
                <w:b/>
                <w:bCs/>
                <w:color w:val="FFFFFF"/>
                <w:sz w:val="20"/>
              </w:rPr>
            </w:pPr>
            <w:r w:rsidRPr="009B07AE">
              <w:rPr>
                <w:rFonts w:cs="Arial"/>
                <w:b/>
                <w:bCs/>
                <w:color w:val="FFFFFF"/>
                <w:sz w:val="20"/>
              </w:rPr>
              <w:t xml:space="preserve">Dec </w:t>
            </w:r>
          </w:p>
        </w:tc>
        <w:tc>
          <w:tcPr>
            <w:tcW w:w="1006" w:type="dxa"/>
            <w:tcBorders>
              <w:top w:val="single" w:sz="4" w:space="0" w:color="FFFFFF"/>
              <w:left w:val="nil"/>
              <w:bottom w:val="single" w:sz="4" w:space="0" w:color="FFFFFF"/>
              <w:right w:val="single" w:sz="4" w:space="0" w:color="FFFFFF"/>
            </w:tcBorders>
            <w:shd w:val="clear" w:color="000000" w:fill="002060"/>
            <w:vAlign w:val="center"/>
            <w:hideMark/>
          </w:tcPr>
          <w:p w14:paraId="69321029" w14:textId="77777777" w:rsidR="00522009" w:rsidRPr="009B07AE" w:rsidRDefault="00522009">
            <w:pPr>
              <w:spacing w:after="0"/>
              <w:jc w:val="center"/>
              <w:rPr>
                <w:rFonts w:cs="Arial"/>
                <w:b/>
                <w:bCs/>
                <w:color w:val="FFFFFF"/>
                <w:sz w:val="20"/>
              </w:rPr>
            </w:pPr>
            <w:r w:rsidRPr="009B07AE">
              <w:rPr>
                <w:rFonts w:cs="Arial"/>
                <w:b/>
                <w:bCs/>
                <w:color w:val="FFFFFF"/>
                <w:sz w:val="20"/>
              </w:rPr>
              <w:t>Monthly</w:t>
            </w:r>
            <w:r w:rsidRPr="009B07AE">
              <w:rPr>
                <w:rFonts w:cs="Arial"/>
                <w:b/>
                <w:bCs/>
                <w:color w:val="FFFFFF"/>
                <w:sz w:val="20"/>
              </w:rPr>
              <w:br/>
              <w:t xml:space="preserve">Average </w:t>
            </w:r>
          </w:p>
        </w:tc>
      </w:tr>
      <w:tr w:rsidR="00522009" w:rsidRPr="004B3FC9" w14:paraId="1A9FD467" w14:textId="77777777" w:rsidTr="00C9561A">
        <w:trPr>
          <w:trHeight w:val="360"/>
        </w:trPr>
        <w:tc>
          <w:tcPr>
            <w:tcW w:w="1195" w:type="dxa"/>
            <w:tcBorders>
              <w:top w:val="nil"/>
              <w:left w:val="single" w:sz="4" w:space="0" w:color="FFFFFF"/>
              <w:bottom w:val="single" w:sz="4" w:space="0" w:color="FFFFFF"/>
              <w:right w:val="single" w:sz="4" w:space="0" w:color="FFFFFF"/>
            </w:tcBorders>
            <w:shd w:val="clear" w:color="000000" w:fill="002060"/>
            <w:vAlign w:val="center"/>
            <w:hideMark/>
          </w:tcPr>
          <w:p w14:paraId="44F824E5" w14:textId="77777777" w:rsidR="00522009" w:rsidRPr="009B07AE" w:rsidRDefault="00522009">
            <w:pPr>
              <w:spacing w:after="0"/>
              <w:rPr>
                <w:rFonts w:cs="Arial"/>
                <w:color w:val="FFFFFF"/>
                <w:sz w:val="20"/>
              </w:rPr>
            </w:pPr>
            <w:r w:rsidRPr="009B07AE">
              <w:rPr>
                <w:rFonts w:cs="Arial"/>
                <w:color w:val="FFFFFF"/>
                <w:sz w:val="20"/>
              </w:rPr>
              <w:t xml:space="preserve">Blue </w:t>
            </w:r>
          </w:p>
        </w:tc>
        <w:tc>
          <w:tcPr>
            <w:tcW w:w="606" w:type="dxa"/>
            <w:tcBorders>
              <w:top w:val="nil"/>
              <w:left w:val="nil"/>
              <w:bottom w:val="single" w:sz="4" w:space="0" w:color="FFFFFF"/>
              <w:right w:val="single" w:sz="4" w:space="0" w:color="FFFFFF"/>
            </w:tcBorders>
            <w:shd w:val="clear" w:color="000000" w:fill="E9EBF5"/>
            <w:vAlign w:val="center"/>
            <w:hideMark/>
          </w:tcPr>
          <w:p w14:paraId="7EAC3AAE" w14:textId="77777777" w:rsidR="00522009" w:rsidRPr="009B07AE" w:rsidRDefault="00522009">
            <w:pPr>
              <w:spacing w:after="0"/>
              <w:jc w:val="center"/>
              <w:rPr>
                <w:rFonts w:cs="Arial"/>
                <w:color w:val="000000"/>
                <w:sz w:val="20"/>
              </w:rPr>
            </w:pPr>
            <w:r w:rsidRPr="009B07AE">
              <w:rPr>
                <w:rFonts w:cs="Arial"/>
                <w:color w:val="000000"/>
                <w:sz w:val="20"/>
              </w:rPr>
              <w:t>98.2</w:t>
            </w:r>
          </w:p>
        </w:tc>
        <w:tc>
          <w:tcPr>
            <w:tcW w:w="606" w:type="dxa"/>
            <w:tcBorders>
              <w:top w:val="nil"/>
              <w:left w:val="nil"/>
              <w:bottom w:val="single" w:sz="4" w:space="0" w:color="FFFFFF"/>
              <w:right w:val="single" w:sz="4" w:space="0" w:color="FFFFFF"/>
            </w:tcBorders>
            <w:shd w:val="clear" w:color="000000" w:fill="E9EBF5"/>
            <w:vAlign w:val="center"/>
            <w:hideMark/>
          </w:tcPr>
          <w:p w14:paraId="30542F15" w14:textId="77777777" w:rsidR="00522009" w:rsidRPr="009B07AE" w:rsidRDefault="00522009">
            <w:pPr>
              <w:spacing w:after="0"/>
              <w:jc w:val="center"/>
              <w:rPr>
                <w:rFonts w:cs="Arial"/>
                <w:color w:val="000000"/>
                <w:sz w:val="20"/>
              </w:rPr>
            </w:pPr>
            <w:r w:rsidRPr="009B07AE">
              <w:rPr>
                <w:rFonts w:cs="Arial"/>
                <w:color w:val="000000"/>
                <w:sz w:val="20"/>
              </w:rPr>
              <w:t>98.5</w:t>
            </w:r>
          </w:p>
        </w:tc>
        <w:tc>
          <w:tcPr>
            <w:tcW w:w="606" w:type="dxa"/>
            <w:tcBorders>
              <w:top w:val="nil"/>
              <w:left w:val="nil"/>
              <w:bottom w:val="single" w:sz="4" w:space="0" w:color="FFFFFF"/>
              <w:right w:val="single" w:sz="4" w:space="0" w:color="FFFFFF"/>
            </w:tcBorders>
            <w:shd w:val="clear" w:color="000000" w:fill="E9EBF5"/>
            <w:vAlign w:val="center"/>
            <w:hideMark/>
          </w:tcPr>
          <w:p w14:paraId="289EF480" w14:textId="77777777" w:rsidR="00522009" w:rsidRPr="009B07AE" w:rsidRDefault="00522009">
            <w:pPr>
              <w:spacing w:after="0"/>
              <w:jc w:val="center"/>
              <w:rPr>
                <w:rFonts w:cs="Arial"/>
                <w:color w:val="000000"/>
                <w:sz w:val="20"/>
              </w:rPr>
            </w:pPr>
            <w:r w:rsidRPr="009B07AE">
              <w:rPr>
                <w:rFonts w:cs="Arial"/>
                <w:color w:val="000000"/>
                <w:sz w:val="20"/>
              </w:rPr>
              <w:t>98.2</w:t>
            </w:r>
          </w:p>
        </w:tc>
        <w:tc>
          <w:tcPr>
            <w:tcW w:w="606" w:type="dxa"/>
            <w:tcBorders>
              <w:top w:val="nil"/>
              <w:left w:val="nil"/>
              <w:bottom w:val="single" w:sz="4" w:space="0" w:color="FFFFFF"/>
              <w:right w:val="single" w:sz="4" w:space="0" w:color="FFFFFF"/>
            </w:tcBorders>
            <w:shd w:val="clear" w:color="000000" w:fill="E9EBF5"/>
            <w:vAlign w:val="center"/>
            <w:hideMark/>
          </w:tcPr>
          <w:p w14:paraId="75168AFE" w14:textId="77777777" w:rsidR="00522009" w:rsidRPr="009B07AE" w:rsidRDefault="00522009">
            <w:pPr>
              <w:spacing w:after="0"/>
              <w:jc w:val="center"/>
              <w:rPr>
                <w:rFonts w:cs="Arial"/>
                <w:color w:val="000000"/>
                <w:sz w:val="20"/>
              </w:rPr>
            </w:pPr>
            <w:r w:rsidRPr="009B07AE">
              <w:rPr>
                <w:rFonts w:cs="Arial"/>
                <w:color w:val="000000"/>
                <w:sz w:val="20"/>
              </w:rPr>
              <w:t>98.1</w:t>
            </w:r>
          </w:p>
        </w:tc>
        <w:tc>
          <w:tcPr>
            <w:tcW w:w="606" w:type="dxa"/>
            <w:tcBorders>
              <w:top w:val="nil"/>
              <w:left w:val="nil"/>
              <w:bottom w:val="single" w:sz="4" w:space="0" w:color="FFFFFF"/>
              <w:right w:val="single" w:sz="4" w:space="0" w:color="FFFFFF"/>
            </w:tcBorders>
            <w:shd w:val="clear" w:color="000000" w:fill="E9EBF5"/>
            <w:vAlign w:val="center"/>
            <w:hideMark/>
          </w:tcPr>
          <w:p w14:paraId="7CDF30D3" w14:textId="77777777" w:rsidR="00522009" w:rsidRPr="009B07AE" w:rsidRDefault="00522009">
            <w:pPr>
              <w:spacing w:after="0"/>
              <w:jc w:val="center"/>
              <w:rPr>
                <w:rFonts w:cs="Arial"/>
                <w:color w:val="000000"/>
                <w:sz w:val="20"/>
              </w:rPr>
            </w:pPr>
            <w:r w:rsidRPr="009B07AE">
              <w:rPr>
                <w:rFonts w:cs="Arial"/>
                <w:color w:val="000000"/>
                <w:sz w:val="20"/>
              </w:rPr>
              <w:t>99.4</w:t>
            </w:r>
          </w:p>
        </w:tc>
        <w:tc>
          <w:tcPr>
            <w:tcW w:w="606" w:type="dxa"/>
            <w:tcBorders>
              <w:top w:val="nil"/>
              <w:left w:val="nil"/>
              <w:bottom w:val="single" w:sz="4" w:space="0" w:color="FFFFFF"/>
              <w:right w:val="single" w:sz="4" w:space="0" w:color="FFFFFF"/>
            </w:tcBorders>
            <w:shd w:val="clear" w:color="000000" w:fill="E9EBF5"/>
            <w:vAlign w:val="center"/>
            <w:hideMark/>
          </w:tcPr>
          <w:p w14:paraId="196106EA" w14:textId="77777777" w:rsidR="00522009" w:rsidRPr="009B07AE" w:rsidRDefault="00522009">
            <w:pPr>
              <w:spacing w:after="0"/>
              <w:jc w:val="center"/>
              <w:rPr>
                <w:rFonts w:cs="Arial"/>
                <w:color w:val="000000"/>
                <w:sz w:val="20"/>
              </w:rPr>
            </w:pPr>
            <w:r w:rsidRPr="009B07AE">
              <w:rPr>
                <w:rFonts w:cs="Arial"/>
                <w:color w:val="000000"/>
                <w:sz w:val="20"/>
              </w:rPr>
              <w:t>98.6</w:t>
            </w:r>
          </w:p>
        </w:tc>
        <w:tc>
          <w:tcPr>
            <w:tcW w:w="606" w:type="dxa"/>
            <w:tcBorders>
              <w:top w:val="nil"/>
              <w:left w:val="nil"/>
              <w:bottom w:val="single" w:sz="4" w:space="0" w:color="FFFFFF"/>
              <w:right w:val="single" w:sz="4" w:space="0" w:color="FFFFFF"/>
            </w:tcBorders>
            <w:shd w:val="clear" w:color="000000" w:fill="E9EBF5"/>
            <w:vAlign w:val="center"/>
            <w:hideMark/>
          </w:tcPr>
          <w:p w14:paraId="3A530704" w14:textId="77777777" w:rsidR="00522009" w:rsidRPr="009B07AE" w:rsidRDefault="00522009">
            <w:pPr>
              <w:spacing w:after="0"/>
              <w:jc w:val="center"/>
              <w:rPr>
                <w:rFonts w:cs="Arial"/>
                <w:color w:val="000000"/>
                <w:sz w:val="20"/>
              </w:rPr>
            </w:pPr>
            <w:r w:rsidRPr="009B07AE">
              <w:rPr>
                <w:rFonts w:cs="Arial"/>
                <w:color w:val="000000"/>
                <w:sz w:val="20"/>
              </w:rPr>
              <w:t>99.0</w:t>
            </w:r>
          </w:p>
        </w:tc>
        <w:tc>
          <w:tcPr>
            <w:tcW w:w="606" w:type="dxa"/>
            <w:tcBorders>
              <w:top w:val="nil"/>
              <w:left w:val="nil"/>
              <w:bottom w:val="single" w:sz="4" w:space="0" w:color="FFFFFF"/>
              <w:right w:val="single" w:sz="4" w:space="0" w:color="FFFFFF"/>
            </w:tcBorders>
            <w:shd w:val="clear" w:color="000000" w:fill="E9EBF5"/>
            <w:vAlign w:val="center"/>
            <w:hideMark/>
          </w:tcPr>
          <w:p w14:paraId="1E40ED49" w14:textId="77777777" w:rsidR="00522009" w:rsidRPr="009B07AE" w:rsidRDefault="00522009">
            <w:pPr>
              <w:spacing w:after="0"/>
              <w:jc w:val="center"/>
              <w:rPr>
                <w:rFonts w:cs="Arial"/>
                <w:color w:val="000000"/>
                <w:sz w:val="20"/>
              </w:rPr>
            </w:pPr>
            <w:r w:rsidRPr="009B07AE">
              <w:rPr>
                <w:rFonts w:cs="Arial"/>
                <w:color w:val="000000"/>
                <w:sz w:val="20"/>
              </w:rPr>
              <w:t>99.4</w:t>
            </w:r>
          </w:p>
        </w:tc>
        <w:tc>
          <w:tcPr>
            <w:tcW w:w="606" w:type="dxa"/>
            <w:tcBorders>
              <w:top w:val="nil"/>
              <w:left w:val="nil"/>
              <w:bottom w:val="single" w:sz="4" w:space="0" w:color="FFFFFF"/>
              <w:right w:val="single" w:sz="4" w:space="0" w:color="FFFFFF"/>
            </w:tcBorders>
            <w:shd w:val="clear" w:color="000000" w:fill="E9EBF5"/>
            <w:vAlign w:val="center"/>
            <w:hideMark/>
          </w:tcPr>
          <w:p w14:paraId="3BDBD247" w14:textId="77777777" w:rsidR="00522009" w:rsidRPr="009B07AE" w:rsidRDefault="00522009">
            <w:pPr>
              <w:spacing w:after="0"/>
              <w:jc w:val="center"/>
              <w:rPr>
                <w:rFonts w:cs="Arial"/>
                <w:color w:val="000000"/>
                <w:sz w:val="20"/>
              </w:rPr>
            </w:pPr>
            <w:r w:rsidRPr="009B07AE">
              <w:rPr>
                <w:rFonts w:cs="Arial"/>
                <w:color w:val="000000"/>
                <w:sz w:val="20"/>
              </w:rPr>
              <w:t>96.7</w:t>
            </w:r>
          </w:p>
        </w:tc>
        <w:tc>
          <w:tcPr>
            <w:tcW w:w="606" w:type="dxa"/>
            <w:tcBorders>
              <w:top w:val="nil"/>
              <w:left w:val="nil"/>
              <w:bottom w:val="single" w:sz="4" w:space="0" w:color="FFFFFF"/>
              <w:right w:val="single" w:sz="4" w:space="0" w:color="FFFFFF"/>
            </w:tcBorders>
            <w:shd w:val="clear" w:color="000000" w:fill="E9EBF5"/>
            <w:vAlign w:val="center"/>
            <w:hideMark/>
          </w:tcPr>
          <w:p w14:paraId="7B1EAF94" w14:textId="77777777" w:rsidR="00522009" w:rsidRPr="009B07AE" w:rsidRDefault="00522009">
            <w:pPr>
              <w:spacing w:after="0"/>
              <w:jc w:val="center"/>
              <w:rPr>
                <w:rFonts w:cs="Arial"/>
                <w:color w:val="000000"/>
                <w:sz w:val="20"/>
              </w:rPr>
            </w:pPr>
            <w:r w:rsidRPr="009B07AE">
              <w:rPr>
                <w:rFonts w:cs="Arial"/>
                <w:color w:val="000000"/>
                <w:sz w:val="20"/>
              </w:rPr>
              <w:t>98.6</w:t>
            </w:r>
          </w:p>
        </w:tc>
        <w:tc>
          <w:tcPr>
            <w:tcW w:w="606" w:type="dxa"/>
            <w:tcBorders>
              <w:top w:val="nil"/>
              <w:left w:val="nil"/>
              <w:bottom w:val="single" w:sz="4" w:space="0" w:color="FFFFFF"/>
              <w:right w:val="single" w:sz="4" w:space="0" w:color="FFFFFF"/>
            </w:tcBorders>
            <w:shd w:val="clear" w:color="000000" w:fill="E9EBF5"/>
            <w:vAlign w:val="center"/>
            <w:hideMark/>
          </w:tcPr>
          <w:p w14:paraId="6342AD09" w14:textId="77777777" w:rsidR="00522009" w:rsidRPr="009B07AE" w:rsidRDefault="00522009">
            <w:pPr>
              <w:spacing w:after="0"/>
              <w:jc w:val="center"/>
              <w:rPr>
                <w:rFonts w:cs="Arial"/>
                <w:color w:val="000000"/>
                <w:sz w:val="20"/>
              </w:rPr>
            </w:pPr>
            <w:r w:rsidRPr="009B07AE">
              <w:rPr>
                <w:rFonts w:cs="Arial"/>
                <w:color w:val="000000"/>
                <w:sz w:val="20"/>
              </w:rPr>
              <w:t>98.1</w:t>
            </w:r>
          </w:p>
        </w:tc>
        <w:tc>
          <w:tcPr>
            <w:tcW w:w="606" w:type="dxa"/>
            <w:tcBorders>
              <w:top w:val="nil"/>
              <w:left w:val="nil"/>
              <w:bottom w:val="single" w:sz="4" w:space="0" w:color="FFFFFF"/>
              <w:right w:val="single" w:sz="4" w:space="0" w:color="FFFFFF"/>
            </w:tcBorders>
            <w:shd w:val="clear" w:color="000000" w:fill="E9EBF5"/>
            <w:vAlign w:val="center"/>
            <w:hideMark/>
          </w:tcPr>
          <w:p w14:paraId="0FF51E3F" w14:textId="77777777" w:rsidR="00522009" w:rsidRPr="009B07AE" w:rsidRDefault="00522009">
            <w:pPr>
              <w:spacing w:after="0"/>
              <w:jc w:val="center"/>
              <w:rPr>
                <w:rFonts w:cs="Arial"/>
                <w:color w:val="000000"/>
                <w:sz w:val="20"/>
              </w:rPr>
            </w:pPr>
            <w:r w:rsidRPr="009B07AE">
              <w:rPr>
                <w:rFonts w:cs="Arial"/>
                <w:color w:val="000000"/>
                <w:sz w:val="20"/>
              </w:rPr>
              <w:t>98.6</w:t>
            </w:r>
          </w:p>
        </w:tc>
        <w:tc>
          <w:tcPr>
            <w:tcW w:w="1006" w:type="dxa"/>
            <w:tcBorders>
              <w:top w:val="nil"/>
              <w:left w:val="nil"/>
              <w:bottom w:val="single" w:sz="4" w:space="0" w:color="FFFFFF"/>
              <w:right w:val="single" w:sz="4" w:space="0" w:color="FFFFFF"/>
            </w:tcBorders>
            <w:shd w:val="clear" w:color="000000" w:fill="E9EBF5"/>
            <w:vAlign w:val="center"/>
            <w:hideMark/>
          </w:tcPr>
          <w:p w14:paraId="4996008C" w14:textId="77777777" w:rsidR="00522009" w:rsidRPr="009B07AE" w:rsidRDefault="00522009">
            <w:pPr>
              <w:spacing w:after="0"/>
              <w:jc w:val="center"/>
              <w:rPr>
                <w:rFonts w:cs="Arial"/>
                <w:color w:val="000000"/>
                <w:sz w:val="20"/>
              </w:rPr>
            </w:pPr>
            <w:r w:rsidRPr="009B07AE">
              <w:rPr>
                <w:rFonts w:cs="Arial"/>
                <w:color w:val="000000"/>
                <w:sz w:val="20"/>
              </w:rPr>
              <w:t>98.5</w:t>
            </w:r>
          </w:p>
        </w:tc>
      </w:tr>
      <w:tr w:rsidR="00522009" w:rsidRPr="004B3FC9" w14:paraId="0AA70955" w14:textId="77777777" w:rsidTr="00C9561A">
        <w:trPr>
          <w:trHeight w:val="360"/>
        </w:trPr>
        <w:tc>
          <w:tcPr>
            <w:tcW w:w="1195" w:type="dxa"/>
            <w:tcBorders>
              <w:top w:val="nil"/>
              <w:left w:val="single" w:sz="4" w:space="0" w:color="FFFFFF"/>
              <w:bottom w:val="single" w:sz="4" w:space="0" w:color="FFFFFF"/>
              <w:right w:val="single" w:sz="4" w:space="0" w:color="FFFFFF"/>
            </w:tcBorders>
            <w:shd w:val="clear" w:color="000000" w:fill="002060"/>
            <w:vAlign w:val="center"/>
            <w:hideMark/>
          </w:tcPr>
          <w:p w14:paraId="00A42938" w14:textId="77777777" w:rsidR="00522009" w:rsidRPr="009B07AE" w:rsidRDefault="00522009">
            <w:pPr>
              <w:spacing w:after="0"/>
              <w:rPr>
                <w:rFonts w:cs="Arial"/>
                <w:color w:val="FFFFFF"/>
                <w:sz w:val="20"/>
              </w:rPr>
            </w:pPr>
            <w:r w:rsidRPr="009B07AE">
              <w:rPr>
                <w:rFonts w:cs="Arial"/>
                <w:color w:val="FFFFFF"/>
                <w:sz w:val="20"/>
              </w:rPr>
              <w:t xml:space="preserve">Gold </w:t>
            </w:r>
          </w:p>
        </w:tc>
        <w:tc>
          <w:tcPr>
            <w:tcW w:w="606" w:type="dxa"/>
            <w:tcBorders>
              <w:top w:val="nil"/>
              <w:left w:val="nil"/>
              <w:bottom w:val="single" w:sz="4" w:space="0" w:color="FFFFFF"/>
              <w:right w:val="single" w:sz="4" w:space="0" w:color="FFFFFF"/>
            </w:tcBorders>
            <w:shd w:val="clear" w:color="000000" w:fill="E9EBF5"/>
            <w:vAlign w:val="center"/>
            <w:hideMark/>
          </w:tcPr>
          <w:p w14:paraId="34CE0CDB" w14:textId="77777777" w:rsidR="00522009" w:rsidRPr="009B07AE" w:rsidRDefault="00522009">
            <w:pPr>
              <w:spacing w:after="0"/>
              <w:jc w:val="center"/>
              <w:rPr>
                <w:rFonts w:cs="Arial"/>
                <w:color w:val="000000"/>
                <w:sz w:val="20"/>
              </w:rPr>
            </w:pPr>
            <w:r w:rsidRPr="009B07AE">
              <w:rPr>
                <w:rFonts w:cs="Arial"/>
                <w:color w:val="000000"/>
                <w:sz w:val="20"/>
              </w:rPr>
              <w:t>98.5</w:t>
            </w:r>
          </w:p>
        </w:tc>
        <w:tc>
          <w:tcPr>
            <w:tcW w:w="606" w:type="dxa"/>
            <w:tcBorders>
              <w:top w:val="nil"/>
              <w:left w:val="nil"/>
              <w:bottom w:val="single" w:sz="4" w:space="0" w:color="FFFFFF"/>
              <w:right w:val="single" w:sz="4" w:space="0" w:color="FFFFFF"/>
            </w:tcBorders>
            <w:shd w:val="clear" w:color="000000" w:fill="E9EBF5"/>
            <w:vAlign w:val="center"/>
            <w:hideMark/>
          </w:tcPr>
          <w:p w14:paraId="5FCFFA49" w14:textId="77777777" w:rsidR="00522009" w:rsidRPr="009B07AE" w:rsidRDefault="00522009">
            <w:pPr>
              <w:spacing w:after="0"/>
              <w:jc w:val="center"/>
              <w:rPr>
                <w:rFonts w:cs="Arial"/>
                <w:color w:val="000000"/>
                <w:sz w:val="20"/>
              </w:rPr>
            </w:pPr>
            <w:r w:rsidRPr="009B07AE">
              <w:rPr>
                <w:rFonts w:cs="Arial"/>
                <w:color w:val="000000"/>
                <w:sz w:val="20"/>
              </w:rPr>
              <w:t>99.1</w:t>
            </w:r>
          </w:p>
        </w:tc>
        <w:tc>
          <w:tcPr>
            <w:tcW w:w="606" w:type="dxa"/>
            <w:tcBorders>
              <w:top w:val="nil"/>
              <w:left w:val="nil"/>
              <w:bottom w:val="single" w:sz="4" w:space="0" w:color="FFFFFF"/>
              <w:right w:val="single" w:sz="4" w:space="0" w:color="FFFFFF"/>
            </w:tcBorders>
            <w:shd w:val="clear" w:color="000000" w:fill="E9EBF5"/>
            <w:vAlign w:val="center"/>
            <w:hideMark/>
          </w:tcPr>
          <w:p w14:paraId="48C1A7DC" w14:textId="77777777" w:rsidR="00522009" w:rsidRPr="009B07AE" w:rsidRDefault="00522009">
            <w:pPr>
              <w:spacing w:after="0"/>
              <w:jc w:val="center"/>
              <w:rPr>
                <w:rFonts w:cs="Arial"/>
                <w:color w:val="000000"/>
                <w:sz w:val="20"/>
              </w:rPr>
            </w:pPr>
            <w:r w:rsidRPr="009B07AE">
              <w:rPr>
                <w:rFonts w:cs="Arial"/>
                <w:color w:val="000000"/>
                <w:sz w:val="20"/>
              </w:rPr>
              <w:t>98.9</w:t>
            </w:r>
          </w:p>
        </w:tc>
        <w:tc>
          <w:tcPr>
            <w:tcW w:w="606" w:type="dxa"/>
            <w:tcBorders>
              <w:top w:val="nil"/>
              <w:left w:val="nil"/>
              <w:bottom w:val="single" w:sz="4" w:space="0" w:color="FFFFFF"/>
              <w:right w:val="single" w:sz="4" w:space="0" w:color="FFFFFF"/>
            </w:tcBorders>
            <w:shd w:val="clear" w:color="000000" w:fill="E9EBF5"/>
            <w:vAlign w:val="center"/>
            <w:hideMark/>
          </w:tcPr>
          <w:p w14:paraId="48518348" w14:textId="77777777" w:rsidR="00522009" w:rsidRPr="009B07AE" w:rsidRDefault="00522009">
            <w:pPr>
              <w:spacing w:after="0"/>
              <w:jc w:val="center"/>
              <w:rPr>
                <w:rFonts w:cs="Arial"/>
                <w:color w:val="000000"/>
                <w:sz w:val="20"/>
              </w:rPr>
            </w:pPr>
            <w:r w:rsidRPr="009B07AE">
              <w:rPr>
                <w:rFonts w:cs="Arial"/>
                <w:color w:val="000000"/>
                <w:sz w:val="20"/>
              </w:rPr>
              <w:t>97.4</w:t>
            </w:r>
          </w:p>
        </w:tc>
        <w:tc>
          <w:tcPr>
            <w:tcW w:w="606" w:type="dxa"/>
            <w:tcBorders>
              <w:top w:val="nil"/>
              <w:left w:val="nil"/>
              <w:bottom w:val="single" w:sz="4" w:space="0" w:color="FFFFFF"/>
              <w:right w:val="single" w:sz="4" w:space="0" w:color="FFFFFF"/>
            </w:tcBorders>
            <w:shd w:val="clear" w:color="000000" w:fill="E9EBF5"/>
            <w:vAlign w:val="center"/>
            <w:hideMark/>
          </w:tcPr>
          <w:p w14:paraId="7A262B42" w14:textId="77777777" w:rsidR="00522009" w:rsidRPr="009B07AE" w:rsidRDefault="00522009">
            <w:pPr>
              <w:spacing w:after="0"/>
              <w:jc w:val="center"/>
              <w:rPr>
                <w:rFonts w:cs="Arial"/>
                <w:color w:val="000000"/>
                <w:sz w:val="20"/>
              </w:rPr>
            </w:pPr>
            <w:r w:rsidRPr="009B07AE">
              <w:rPr>
                <w:rFonts w:cs="Arial"/>
                <w:color w:val="000000"/>
                <w:sz w:val="20"/>
              </w:rPr>
              <w:t>98.3</w:t>
            </w:r>
          </w:p>
        </w:tc>
        <w:tc>
          <w:tcPr>
            <w:tcW w:w="606" w:type="dxa"/>
            <w:tcBorders>
              <w:top w:val="nil"/>
              <w:left w:val="nil"/>
              <w:bottom w:val="single" w:sz="4" w:space="0" w:color="FFFFFF"/>
              <w:right w:val="single" w:sz="4" w:space="0" w:color="FFFFFF"/>
            </w:tcBorders>
            <w:shd w:val="clear" w:color="000000" w:fill="E9EBF5"/>
            <w:vAlign w:val="center"/>
            <w:hideMark/>
          </w:tcPr>
          <w:p w14:paraId="25567578" w14:textId="77777777" w:rsidR="00522009" w:rsidRPr="009B07AE" w:rsidRDefault="00522009">
            <w:pPr>
              <w:spacing w:after="0"/>
              <w:jc w:val="center"/>
              <w:rPr>
                <w:rFonts w:cs="Arial"/>
                <w:color w:val="000000"/>
                <w:sz w:val="20"/>
              </w:rPr>
            </w:pPr>
            <w:r w:rsidRPr="009B07AE">
              <w:rPr>
                <w:rFonts w:cs="Arial"/>
                <w:color w:val="000000"/>
                <w:sz w:val="20"/>
              </w:rPr>
              <w:t>98.4</w:t>
            </w:r>
          </w:p>
        </w:tc>
        <w:tc>
          <w:tcPr>
            <w:tcW w:w="606" w:type="dxa"/>
            <w:tcBorders>
              <w:top w:val="nil"/>
              <w:left w:val="nil"/>
              <w:bottom w:val="single" w:sz="4" w:space="0" w:color="FFFFFF"/>
              <w:right w:val="single" w:sz="4" w:space="0" w:color="FFFFFF"/>
            </w:tcBorders>
            <w:shd w:val="clear" w:color="000000" w:fill="E9EBF5"/>
            <w:vAlign w:val="center"/>
            <w:hideMark/>
          </w:tcPr>
          <w:p w14:paraId="00E5450E" w14:textId="77777777" w:rsidR="00522009" w:rsidRPr="009B07AE" w:rsidRDefault="00522009">
            <w:pPr>
              <w:spacing w:after="0"/>
              <w:jc w:val="center"/>
              <w:rPr>
                <w:rFonts w:cs="Arial"/>
                <w:color w:val="000000"/>
                <w:sz w:val="20"/>
              </w:rPr>
            </w:pPr>
            <w:r w:rsidRPr="009B07AE">
              <w:rPr>
                <w:rFonts w:cs="Arial"/>
                <w:color w:val="000000"/>
                <w:sz w:val="20"/>
              </w:rPr>
              <w:t>98.4</w:t>
            </w:r>
          </w:p>
        </w:tc>
        <w:tc>
          <w:tcPr>
            <w:tcW w:w="606" w:type="dxa"/>
            <w:tcBorders>
              <w:top w:val="nil"/>
              <w:left w:val="nil"/>
              <w:bottom w:val="single" w:sz="4" w:space="0" w:color="FFFFFF"/>
              <w:right w:val="single" w:sz="4" w:space="0" w:color="FFFFFF"/>
            </w:tcBorders>
            <w:shd w:val="clear" w:color="000000" w:fill="E9EBF5"/>
            <w:vAlign w:val="center"/>
            <w:hideMark/>
          </w:tcPr>
          <w:p w14:paraId="7696CFFF" w14:textId="77777777" w:rsidR="00522009" w:rsidRPr="009B07AE" w:rsidRDefault="00522009">
            <w:pPr>
              <w:spacing w:after="0"/>
              <w:jc w:val="center"/>
              <w:rPr>
                <w:rFonts w:cs="Arial"/>
                <w:color w:val="000000"/>
                <w:sz w:val="20"/>
              </w:rPr>
            </w:pPr>
            <w:r w:rsidRPr="009B07AE">
              <w:rPr>
                <w:rFonts w:cs="Arial"/>
                <w:color w:val="000000"/>
                <w:sz w:val="20"/>
              </w:rPr>
              <w:t>98.5</w:t>
            </w:r>
          </w:p>
        </w:tc>
        <w:tc>
          <w:tcPr>
            <w:tcW w:w="606" w:type="dxa"/>
            <w:tcBorders>
              <w:top w:val="nil"/>
              <w:left w:val="nil"/>
              <w:bottom w:val="single" w:sz="4" w:space="0" w:color="FFFFFF"/>
              <w:right w:val="single" w:sz="4" w:space="0" w:color="FFFFFF"/>
            </w:tcBorders>
            <w:shd w:val="clear" w:color="000000" w:fill="E9EBF5"/>
            <w:vAlign w:val="center"/>
            <w:hideMark/>
          </w:tcPr>
          <w:p w14:paraId="12B66666" w14:textId="77777777" w:rsidR="00522009" w:rsidRPr="009B07AE" w:rsidRDefault="00522009">
            <w:pPr>
              <w:spacing w:after="0"/>
              <w:jc w:val="center"/>
              <w:rPr>
                <w:rFonts w:cs="Arial"/>
                <w:color w:val="000000"/>
                <w:sz w:val="20"/>
              </w:rPr>
            </w:pPr>
            <w:r w:rsidRPr="009B07AE">
              <w:rPr>
                <w:rFonts w:cs="Arial"/>
                <w:color w:val="000000"/>
                <w:sz w:val="20"/>
              </w:rPr>
              <w:t>96.1</w:t>
            </w:r>
          </w:p>
        </w:tc>
        <w:tc>
          <w:tcPr>
            <w:tcW w:w="606" w:type="dxa"/>
            <w:tcBorders>
              <w:top w:val="nil"/>
              <w:left w:val="nil"/>
              <w:bottom w:val="single" w:sz="4" w:space="0" w:color="FFFFFF"/>
              <w:right w:val="single" w:sz="4" w:space="0" w:color="FFFFFF"/>
            </w:tcBorders>
            <w:shd w:val="clear" w:color="000000" w:fill="E9EBF5"/>
            <w:vAlign w:val="center"/>
            <w:hideMark/>
          </w:tcPr>
          <w:p w14:paraId="7A830056" w14:textId="77777777" w:rsidR="00522009" w:rsidRPr="009B07AE" w:rsidRDefault="00522009">
            <w:pPr>
              <w:spacing w:after="0"/>
              <w:jc w:val="center"/>
              <w:rPr>
                <w:rFonts w:cs="Arial"/>
                <w:color w:val="000000"/>
                <w:sz w:val="20"/>
              </w:rPr>
            </w:pPr>
            <w:r w:rsidRPr="009B07AE">
              <w:rPr>
                <w:rFonts w:cs="Arial"/>
                <w:color w:val="000000"/>
                <w:sz w:val="20"/>
              </w:rPr>
              <w:t>98.9</w:t>
            </w:r>
          </w:p>
        </w:tc>
        <w:tc>
          <w:tcPr>
            <w:tcW w:w="606" w:type="dxa"/>
            <w:tcBorders>
              <w:top w:val="nil"/>
              <w:left w:val="nil"/>
              <w:bottom w:val="single" w:sz="4" w:space="0" w:color="FFFFFF"/>
              <w:right w:val="single" w:sz="4" w:space="0" w:color="FFFFFF"/>
            </w:tcBorders>
            <w:shd w:val="clear" w:color="000000" w:fill="E9EBF5"/>
            <w:vAlign w:val="center"/>
            <w:hideMark/>
          </w:tcPr>
          <w:p w14:paraId="0EB0E6AB" w14:textId="77777777" w:rsidR="00522009" w:rsidRPr="009B07AE" w:rsidRDefault="00522009">
            <w:pPr>
              <w:spacing w:after="0"/>
              <w:jc w:val="center"/>
              <w:rPr>
                <w:rFonts w:cs="Arial"/>
                <w:color w:val="000000"/>
                <w:sz w:val="20"/>
              </w:rPr>
            </w:pPr>
            <w:r w:rsidRPr="009B07AE">
              <w:rPr>
                <w:rFonts w:cs="Arial"/>
                <w:color w:val="000000"/>
                <w:sz w:val="20"/>
              </w:rPr>
              <w:t>98.4</w:t>
            </w:r>
          </w:p>
        </w:tc>
        <w:tc>
          <w:tcPr>
            <w:tcW w:w="606" w:type="dxa"/>
            <w:tcBorders>
              <w:top w:val="nil"/>
              <w:left w:val="nil"/>
              <w:bottom w:val="single" w:sz="4" w:space="0" w:color="FFFFFF"/>
              <w:right w:val="single" w:sz="4" w:space="0" w:color="FFFFFF"/>
            </w:tcBorders>
            <w:shd w:val="clear" w:color="000000" w:fill="E9EBF5"/>
            <w:vAlign w:val="center"/>
            <w:hideMark/>
          </w:tcPr>
          <w:p w14:paraId="338DF8AD" w14:textId="77777777" w:rsidR="00522009" w:rsidRPr="009B07AE" w:rsidRDefault="00522009">
            <w:pPr>
              <w:spacing w:after="0"/>
              <w:jc w:val="center"/>
              <w:rPr>
                <w:rFonts w:cs="Arial"/>
                <w:color w:val="000000"/>
                <w:sz w:val="20"/>
              </w:rPr>
            </w:pPr>
            <w:r w:rsidRPr="009B07AE">
              <w:rPr>
                <w:rFonts w:cs="Arial"/>
                <w:color w:val="000000"/>
                <w:sz w:val="20"/>
              </w:rPr>
              <w:t>98.9</w:t>
            </w:r>
          </w:p>
        </w:tc>
        <w:tc>
          <w:tcPr>
            <w:tcW w:w="1006" w:type="dxa"/>
            <w:tcBorders>
              <w:top w:val="nil"/>
              <w:left w:val="nil"/>
              <w:bottom w:val="single" w:sz="4" w:space="0" w:color="FFFFFF"/>
              <w:right w:val="single" w:sz="4" w:space="0" w:color="FFFFFF"/>
            </w:tcBorders>
            <w:shd w:val="clear" w:color="000000" w:fill="E9EBF5"/>
            <w:vAlign w:val="center"/>
            <w:hideMark/>
          </w:tcPr>
          <w:p w14:paraId="6889D46B" w14:textId="77777777" w:rsidR="00522009" w:rsidRPr="009B07AE" w:rsidRDefault="00522009">
            <w:pPr>
              <w:spacing w:after="0"/>
              <w:jc w:val="center"/>
              <w:rPr>
                <w:rFonts w:cs="Arial"/>
                <w:color w:val="000000"/>
                <w:sz w:val="20"/>
              </w:rPr>
            </w:pPr>
            <w:r w:rsidRPr="009B07AE">
              <w:rPr>
                <w:rFonts w:cs="Arial"/>
                <w:color w:val="000000"/>
                <w:sz w:val="20"/>
              </w:rPr>
              <w:t>98.3</w:t>
            </w:r>
          </w:p>
        </w:tc>
      </w:tr>
      <w:tr w:rsidR="00522009" w:rsidRPr="004B3FC9" w14:paraId="5F089C2A" w14:textId="77777777" w:rsidTr="00C9561A">
        <w:trPr>
          <w:trHeight w:val="360"/>
        </w:trPr>
        <w:tc>
          <w:tcPr>
            <w:tcW w:w="1195" w:type="dxa"/>
            <w:tcBorders>
              <w:top w:val="nil"/>
              <w:left w:val="single" w:sz="4" w:space="0" w:color="FFFFFF"/>
              <w:bottom w:val="single" w:sz="4" w:space="0" w:color="FFFFFF"/>
              <w:right w:val="single" w:sz="4" w:space="0" w:color="FFFFFF"/>
            </w:tcBorders>
            <w:shd w:val="clear" w:color="000000" w:fill="002060"/>
            <w:vAlign w:val="center"/>
            <w:hideMark/>
          </w:tcPr>
          <w:p w14:paraId="451DAA0A" w14:textId="77777777" w:rsidR="00522009" w:rsidRPr="009B07AE" w:rsidRDefault="00522009">
            <w:pPr>
              <w:spacing w:after="0"/>
              <w:rPr>
                <w:rFonts w:cs="Arial"/>
                <w:color w:val="FFFFFF"/>
                <w:sz w:val="20"/>
              </w:rPr>
            </w:pPr>
            <w:r w:rsidRPr="009B07AE">
              <w:rPr>
                <w:rFonts w:cs="Arial"/>
                <w:color w:val="FFFFFF"/>
                <w:sz w:val="20"/>
              </w:rPr>
              <w:t>Green</w:t>
            </w:r>
          </w:p>
        </w:tc>
        <w:tc>
          <w:tcPr>
            <w:tcW w:w="606" w:type="dxa"/>
            <w:tcBorders>
              <w:top w:val="nil"/>
              <w:left w:val="nil"/>
              <w:bottom w:val="single" w:sz="4" w:space="0" w:color="FFFFFF"/>
              <w:right w:val="single" w:sz="4" w:space="0" w:color="FFFFFF"/>
            </w:tcBorders>
            <w:shd w:val="clear" w:color="000000" w:fill="E9EBF5"/>
            <w:vAlign w:val="center"/>
            <w:hideMark/>
          </w:tcPr>
          <w:p w14:paraId="1E112943" w14:textId="77777777" w:rsidR="00522009" w:rsidRPr="009B07AE" w:rsidRDefault="00522009">
            <w:pPr>
              <w:spacing w:after="0"/>
              <w:jc w:val="center"/>
              <w:rPr>
                <w:rFonts w:cs="Arial"/>
                <w:color w:val="000000"/>
                <w:sz w:val="20"/>
              </w:rPr>
            </w:pPr>
            <w:r w:rsidRPr="009B07AE">
              <w:rPr>
                <w:rFonts w:cs="Arial"/>
                <w:color w:val="000000"/>
                <w:sz w:val="20"/>
              </w:rPr>
              <w:t>94.1</w:t>
            </w:r>
          </w:p>
        </w:tc>
        <w:tc>
          <w:tcPr>
            <w:tcW w:w="606" w:type="dxa"/>
            <w:tcBorders>
              <w:top w:val="nil"/>
              <w:left w:val="nil"/>
              <w:bottom w:val="single" w:sz="4" w:space="0" w:color="FFFFFF"/>
              <w:right w:val="single" w:sz="4" w:space="0" w:color="FFFFFF"/>
            </w:tcBorders>
            <w:shd w:val="clear" w:color="000000" w:fill="E9EBF5"/>
            <w:vAlign w:val="center"/>
            <w:hideMark/>
          </w:tcPr>
          <w:p w14:paraId="1368AAD6" w14:textId="77777777" w:rsidR="00522009" w:rsidRPr="009B07AE" w:rsidRDefault="00522009">
            <w:pPr>
              <w:spacing w:after="0"/>
              <w:jc w:val="center"/>
              <w:rPr>
                <w:rFonts w:cs="Arial"/>
                <w:color w:val="000000"/>
                <w:sz w:val="20"/>
              </w:rPr>
            </w:pPr>
            <w:r w:rsidRPr="009B07AE">
              <w:rPr>
                <w:rFonts w:cs="Arial"/>
                <w:color w:val="000000"/>
                <w:sz w:val="20"/>
              </w:rPr>
              <w:t>98.2</w:t>
            </w:r>
          </w:p>
        </w:tc>
        <w:tc>
          <w:tcPr>
            <w:tcW w:w="606" w:type="dxa"/>
            <w:tcBorders>
              <w:top w:val="nil"/>
              <w:left w:val="nil"/>
              <w:bottom w:val="single" w:sz="4" w:space="0" w:color="FFFFFF"/>
              <w:right w:val="single" w:sz="4" w:space="0" w:color="FFFFFF"/>
            </w:tcBorders>
            <w:shd w:val="clear" w:color="000000" w:fill="E9EBF5"/>
            <w:vAlign w:val="center"/>
            <w:hideMark/>
          </w:tcPr>
          <w:p w14:paraId="316E8FC3" w14:textId="77777777" w:rsidR="00522009" w:rsidRPr="009B07AE" w:rsidRDefault="00522009">
            <w:pPr>
              <w:spacing w:after="0"/>
              <w:jc w:val="center"/>
              <w:rPr>
                <w:rFonts w:cs="Arial"/>
                <w:color w:val="000000"/>
                <w:sz w:val="20"/>
              </w:rPr>
            </w:pPr>
            <w:r w:rsidRPr="009B07AE">
              <w:rPr>
                <w:rFonts w:cs="Arial"/>
                <w:color w:val="000000"/>
                <w:sz w:val="20"/>
              </w:rPr>
              <w:t>98.3</w:t>
            </w:r>
          </w:p>
        </w:tc>
        <w:tc>
          <w:tcPr>
            <w:tcW w:w="606" w:type="dxa"/>
            <w:tcBorders>
              <w:top w:val="nil"/>
              <w:left w:val="nil"/>
              <w:bottom w:val="single" w:sz="4" w:space="0" w:color="FFFFFF"/>
              <w:right w:val="single" w:sz="4" w:space="0" w:color="FFFFFF"/>
            </w:tcBorders>
            <w:shd w:val="clear" w:color="000000" w:fill="E9EBF5"/>
            <w:vAlign w:val="center"/>
            <w:hideMark/>
          </w:tcPr>
          <w:p w14:paraId="798DF245" w14:textId="77777777" w:rsidR="00522009" w:rsidRPr="009B07AE" w:rsidRDefault="00522009">
            <w:pPr>
              <w:spacing w:after="0"/>
              <w:jc w:val="center"/>
              <w:rPr>
                <w:rFonts w:cs="Arial"/>
                <w:color w:val="000000"/>
                <w:sz w:val="20"/>
              </w:rPr>
            </w:pPr>
            <w:r w:rsidRPr="009B07AE">
              <w:rPr>
                <w:rFonts w:cs="Arial"/>
                <w:color w:val="000000"/>
                <w:sz w:val="20"/>
              </w:rPr>
              <w:t>96.6</w:t>
            </w:r>
          </w:p>
        </w:tc>
        <w:tc>
          <w:tcPr>
            <w:tcW w:w="606" w:type="dxa"/>
            <w:tcBorders>
              <w:top w:val="nil"/>
              <w:left w:val="nil"/>
              <w:bottom w:val="single" w:sz="4" w:space="0" w:color="FFFFFF"/>
              <w:right w:val="single" w:sz="4" w:space="0" w:color="FFFFFF"/>
            </w:tcBorders>
            <w:shd w:val="clear" w:color="000000" w:fill="E9EBF5"/>
            <w:vAlign w:val="center"/>
            <w:hideMark/>
          </w:tcPr>
          <w:p w14:paraId="55943761" w14:textId="77777777" w:rsidR="00522009" w:rsidRPr="009B07AE" w:rsidRDefault="00522009">
            <w:pPr>
              <w:spacing w:after="0"/>
              <w:jc w:val="center"/>
              <w:rPr>
                <w:rFonts w:cs="Arial"/>
                <w:color w:val="000000"/>
                <w:sz w:val="20"/>
              </w:rPr>
            </w:pPr>
            <w:r w:rsidRPr="009B07AE">
              <w:rPr>
                <w:rFonts w:cs="Arial"/>
                <w:color w:val="000000"/>
                <w:sz w:val="20"/>
              </w:rPr>
              <w:t>97.3</w:t>
            </w:r>
          </w:p>
        </w:tc>
        <w:tc>
          <w:tcPr>
            <w:tcW w:w="606" w:type="dxa"/>
            <w:tcBorders>
              <w:top w:val="nil"/>
              <w:left w:val="nil"/>
              <w:bottom w:val="single" w:sz="4" w:space="0" w:color="FFFFFF"/>
              <w:right w:val="single" w:sz="4" w:space="0" w:color="FFFFFF"/>
            </w:tcBorders>
            <w:shd w:val="clear" w:color="000000" w:fill="E9EBF5"/>
            <w:vAlign w:val="center"/>
            <w:hideMark/>
          </w:tcPr>
          <w:p w14:paraId="321D56E3" w14:textId="77777777" w:rsidR="00522009" w:rsidRPr="009B07AE" w:rsidRDefault="00522009">
            <w:pPr>
              <w:spacing w:after="0"/>
              <w:jc w:val="center"/>
              <w:rPr>
                <w:rFonts w:cs="Arial"/>
                <w:color w:val="000000"/>
                <w:sz w:val="20"/>
              </w:rPr>
            </w:pPr>
            <w:r w:rsidRPr="009B07AE">
              <w:rPr>
                <w:rFonts w:cs="Arial"/>
                <w:color w:val="000000"/>
                <w:sz w:val="20"/>
              </w:rPr>
              <w:t>97.7</w:t>
            </w:r>
          </w:p>
        </w:tc>
        <w:tc>
          <w:tcPr>
            <w:tcW w:w="606" w:type="dxa"/>
            <w:tcBorders>
              <w:top w:val="nil"/>
              <w:left w:val="nil"/>
              <w:bottom w:val="single" w:sz="4" w:space="0" w:color="FFFFFF"/>
              <w:right w:val="single" w:sz="4" w:space="0" w:color="FFFFFF"/>
            </w:tcBorders>
            <w:shd w:val="clear" w:color="000000" w:fill="E9EBF5"/>
            <w:vAlign w:val="center"/>
            <w:hideMark/>
          </w:tcPr>
          <w:p w14:paraId="2A9B035B" w14:textId="77777777" w:rsidR="00522009" w:rsidRPr="009B07AE" w:rsidRDefault="00522009">
            <w:pPr>
              <w:spacing w:after="0"/>
              <w:jc w:val="center"/>
              <w:rPr>
                <w:rFonts w:cs="Arial"/>
                <w:color w:val="000000"/>
                <w:sz w:val="20"/>
              </w:rPr>
            </w:pPr>
            <w:r w:rsidRPr="009B07AE">
              <w:rPr>
                <w:rFonts w:cs="Arial"/>
                <w:color w:val="000000"/>
                <w:sz w:val="20"/>
              </w:rPr>
              <w:t>97.3</w:t>
            </w:r>
          </w:p>
        </w:tc>
        <w:tc>
          <w:tcPr>
            <w:tcW w:w="606" w:type="dxa"/>
            <w:tcBorders>
              <w:top w:val="nil"/>
              <w:left w:val="nil"/>
              <w:bottom w:val="single" w:sz="4" w:space="0" w:color="FFFFFF"/>
              <w:right w:val="single" w:sz="4" w:space="0" w:color="FFFFFF"/>
            </w:tcBorders>
            <w:shd w:val="clear" w:color="000000" w:fill="E9EBF5"/>
            <w:vAlign w:val="center"/>
            <w:hideMark/>
          </w:tcPr>
          <w:p w14:paraId="17DC7913" w14:textId="77777777" w:rsidR="00522009" w:rsidRPr="009B07AE" w:rsidRDefault="00522009">
            <w:pPr>
              <w:spacing w:after="0"/>
              <w:jc w:val="center"/>
              <w:rPr>
                <w:rFonts w:cs="Arial"/>
                <w:color w:val="000000"/>
                <w:sz w:val="20"/>
              </w:rPr>
            </w:pPr>
            <w:r w:rsidRPr="009B07AE">
              <w:rPr>
                <w:rFonts w:cs="Arial"/>
                <w:color w:val="000000"/>
                <w:sz w:val="20"/>
              </w:rPr>
              <w:t>96.8</w:t>
            </w:r>
          </w:p>
        </w:tc>
        <w:tc>
          <w:tcPr>
            <w:tcW w:w="606" w:type="dxa"/>
            <w:tcBorders>
              <w:top w:val="nil"/>
              <w:left w:val="nil"/>
              <w:bottom w:val="single" w:sz="4" w:space="0" w:color="FFFFFF"/>
              <w:right w:val="single" w:sz="4" w:space="0" w:color="FFFFFF"/>
            </w:tcBorders>
            <w:shd w:val="clear" w:color="000000" w:fill="E9EBF5"/>
            <w:vAlign w:val="center"/>
            <w:hideMark/>
          </w:tcPr>
          <w:p w14:paraId="001D9E88" w14:textId="77777777" w:rsidR="00522009" w:rsidRPr="009B07AE" w:rsidRDefault="00522009">
            <w:pPr>
              <w:spacing w:after="0"/>
              <w:jc w:val="center"/>
              <w:rPr>
                <w:rFonts w:cs="Arial"/>
                <w:color w:val="000000"/>
                <w:sz w:val="20"/>
              </w:rPr>
            </w:pPr>
            <w:r w:rsidRPr="009B07AE">
              <w:rPr>
                <w:rFonts w:cs="Arial"/>
                <w:color w:val="000000"/>
                <w:sz w:val="20"/>
              </w:rPr>
              <w:t>91.2</w:t>
            </w:r>
          </w:p>
        </w:tc>
        <w:tc>
          <w:tcPr>
            <w:tcW w:w="606" w:type="dxa"/>
            <w:tcBorders>
              <w:top w:val="nil"/>
              <w:left w:val="nil"/>
              <w:bottom w:val="single" w:sz="4" w:space="0" w:color="FFFFFF"/>
              <w:right w:val="single" w:sz="4" w:space="0" w:color="FFFFFF"/>
            </w:tcBorders>
            <w:shd w:val="clear" w:color="000000" w:fill="E9EBF5"/>
            <w:vAlign w:val="center"/>
            <w:hideMark/>
          </w:tcPr>
          <w:p w14:paraId="0B57659B" w14:textId="77777777" w:rsidR="00522009" w:rsidRPr="009B07AE" w:rsidRDefault="00522009">
            <w:pPr>
              <w:spacing w:after="0"/>
              <w:jc w:val="center"/>
              <w:rPr>
                <w:rFonts w:cs="Arial"/>
                <w:color w:val="000000"/>
                <w:sz w:val="20"/>
              </w:rPr>
            </w:pPr>
            <w:r w:rsidRPr="009B07AE">
              <w:rPr>
                <w:rFonts w:cs="Arial"/>
                <w:color w:val="000000"/>
                <w:sz w:val="20"/>
              </w:rPr>
              <w:t>96.4</w:t>
            </w:r>
          </w:p>
        </w:tc>
        <w:tc>
          <w:tcPr>
            <w:tcW w:w="606" w:type="dxa"/>
            <w:tcBorders>
              <w:top w:val="nil"/>
              <w:left w:val="nil"/>
              <w:bottom w:val="single" w:sz="4" w:space="0" w:color="FFFFFF"/>
              <w:right w:val="single" w:sz="4" w:space="0" w:color="FFFFFF"/>
            </w:tcBorders>
            <w:shd w:val="clear" w:color="000000" w:fill="E9EBF5"/>
            <w:vAlign w:val="center"/>
            <w:hideMark/>
          </w:tcPr>
          <w:p w14:paraId="32E1A681" w14:textId="77777777" w:rsidR="00522009" w:rsidRPr="009B07AE" w:rsidRDefault="00522009">
            <w:pPr>
              <w:spacing w:after="0"/>
              <w:jc w:val="center"/>
              <w:rPr>
                <w:rFonts w:cs="Arial"/>
                <w:color w:val="000000"/>
                <w:sz w:val="20"/>
              </w:rPr>
            </w:pPr>
            <w:r w:rsidRPr="009B07AE">
              <w:rPr>
                <w:rFonts w:cs="Arial"/>
                <w:color w:val="000000"/>
                <w:sz w:val="20"/>
              </w:rPr>
              <w:t>95.6</w:t>
            </w:r>
          </w:p>
        </w:tc>
        <w:tc>
          <w:tcPr>
            <w:tcW w:w="606" w:type="dxa"/>
            <w:tcBorders>
              <w:top w:val="nil"/>
              <w:left w:val="nil"/>
              <w:bottom w:val="single" w:sz="4" w:space="0" w:color="FFFFFF"/>
              <w:right w:val="single" w:sz="4" w:space="0" w:color="FFFFFF"/>
            </w:tcBorders>
            <w:shd w:val="clear" w:color="000000" w:fill="E9EBF5"/>
            <w:vAlign w:val="center"/>
            <w:hideMark/>
          </w:tcPr>
          <w:p w14:paraId="15BD77C0" w14:textId="77777777" w:rsidR="00522009" w:rsidRPr="009B07AE" w:rsidRDefault="00522009">
            <w:pPr>
              <w:spacing w:after="0"/>
              <w:jc w:val="center"/>
              <w:rPr>
                <w:rFonts w:cs="Arial"/>
                <w:color w:val="000000"/>
                <w:sz w:val="20"/>
              </w:rPr>
            </w:pPr>
            <w:r w:rsidRPr="009B07AE">
              <w:rPr>
                <w:rFonts w:cs="Arial"/>
                <w:color w:val="000000"/>
                <w:sz w:val="20"/>
              </w:rPr>
              <w:t>96.4</w:t>
            </w:r>
          </w:p>
        </w:tc>
        <w:tc>
          <w:tcPr>
            <w:tcW w:w="1006" w:type="dxa"/>
            <w:tcBorders>
              <w:top w:val="nil"/>
              <w:left w:val="nil"/>
              <w:bottom w:val="single" w:sz="4" w:space="0" w:color="FFFFFF"/>
              <w:right w:val="single" w:sz="4" w:space="0" w:color="FFFFFF"/>
            </w:tcBorders>
            <w:shd w:val="clear" w:color="000000" w:fill="E9EBF5"/>
            <w:vAlign w:val="center"/>
            <w:hideMark/>
          </w:tcPr>
          <w:p w14:paraId="20A7C3A0" w14:textId="77777777" w:rsidR="00522009" w:rsidRPr="009B07AE" w:rsidRDefault="00522009">
            <w:pPr>
              <w:spacing w:after="0"/>
              <w:jc w:val="center"/>
              <w:rPr>
                <w:rFonts w:cs="Arial"/>
                <w:color w:val="000000"/>
                <w:sz w:val="20"/>
              </w:rPr>
            </w:pPr>
            <w:r w:rsidRPr="009B07AE">
              <w:rPr>
                <w:rFonts w:cs="Arial"/>
                <w:color w:val="000000"/>
                <w:sz w:val="20"/>
              </w:rPr>
              <w:t>96.3</w:t>
            </w:r>
          </w:p>
        </w:tc>
      </w:tr>
      <w:tr w:rsidR="00522009" w:rsidRPr="004B3FC9" w14:paraId="6ABC1EE3" w14:textId="77777777" w:rsidTr="00C9561A">
        <w:trPr>
          <w:trHeight w:val="360"/>
        </w:trPr>
        <w:tc>
          <w:tcPr>
            <w:tcW w:w="1195" w:type="dxa"/>
            <w:tcBorders>
              <w:top w:val="nil"/>
              <w:left w:val="single" w:sz="4" w:space="0" w:color="FFFFFF"/>
              <w:bottom w:val="single" w:sz="4" w:space="0" w:color="FFFFFF"/>
              <w:right w:val="single" w:sz="4" w:space="0" w:color="FFFFFF"/>
            </w:tcBorders>
            <w:shd w:val="clear" w:color="000000" w:fill="002060"/>
            <w:vAlign w:val="center"/>
            <w:hideMark/>
          </w:tcPr>
          <w:p w14:paraId="685BE0F1" w14:textId="77777777" w:rsidR="00522009" w:rsidRPr="009B07AE" w:rsidRDefault="00522009">
            <w:pPr>
              <w:spacing w:after="0"/>
              <w:rPr>
                <w:rFonts w:cs="Arial"/>
                <w:color w:val="FFFFFF"/>
                <w:sz w:val="20"/>
              </w:rPr>
            </w:pPr>
            <w:r w:rsidRPr="009B07AE">
              <w:rPr>
                <w:rFonts w:cs="Arial"/>
                <w:color w:val="FFFFFF"/>
                <w:sz w:val="20"/>
              </w:rPr>
              <w:t>System (Weighted)</w:t>
            </w:r>
          </w:p>
        </w:tc>
        <w:tc>
          <w:tcPr>
            <w:tcW w:w="606" w:type="dxa"/>
            <w:tcBorders>
              <w:top w:val="nil"/>
              <w:left w:val="nil"/>
              <w:bottom w:val="single" w:sz="4" w:space="0" w:color="FFFFFF"/>
              <w:right w:val="single" w:sz="4" w:space="0" w:color="FFFFFF"/>
            </w:tcBorders>
            <w:shd w:val="clear" w:color="000000" w:fill="E9EBF5"/>
            <w:vAlign w:val="center"/>
            <w:hideMark/>
          </w:tcPr>
          <w:p w14:paraId="27D17271" w14:textId="77777777" w:rsidR="00522009" w:rsidRPr="009B07AE" w:rsidRDefault="00522009">
            <w:pPr>
              <w:spacing w:after="0"/>
              <w:jc w:val="center"/>
              <w:rPr>
                <w:rFonts w:cs="Arial"/>
                <w:color w:val="000000"/>
                <w:sz w:val="20"/>
              </w:rPr>
            </w:pPr>
            <w:r w:rsidRPr="009B07AE">
              <w:rPr>
                <w:rFonts w:cs="Arial"/>
                <w:color w:val="000000"/>
                <w:sz w:val="20"/>
              </w:rPr>
              <w:t>97.7</w:t>
            </w:r>
          </w:p>
        </w:tc>
        <w:tc>
          <w:tcPr>
            <w:tcW w:w="606" w:type="dxa"/>
            <w:tcBorders>
              <w:top w:val="nil"/>
              <w:left w:val="nil"/>
              <w:bottom w:val="single" w:sz="4" w:space="0" w:color="FFFFFF"/>
              <w:right w:val="single" w:sz="4" w:space="0" w:color="FFFFFF"/>
            </w:tcBorders>
            <w:shd w:val="clear" w:color="000000" w:fill="E9EBF5"/>
            <w:vAlign w:val="center"/>
            <w:hideMark/>
          </w:tcPr>
          <w:p w14:paraId="29201A51" w14:textId="77777777" w:rsidR="00522009" w:rsidRPr="009B07AE" w:rsidRDefault="00522009">
            <w:pPr>
              <w:spacing w:after="0"/>
              <w:jc w:val="center"/>
              <w:rPr>
                <w:rFonts w:cs="Arial"/>
                <w:color w:val="000000"/>
                <w:sz w:val="20"/>
              </w:rPr>
            </w:pPr>
            <w:r w:rsidRPr="009B07AE">
              <w:rPr>
                <w:rFonts w:cs="Arial"/>
                <w:color w:val="000000"/>
                <w:sz w:val="20"/>
              </w:rPr>
              <w:t>98.7</w:t>
            </w:r>
          </w:p>
        </w:tc>
        <w:tc>
          <w:tcPr>
            <w:tcW w:w="606" w:type="dxa"/>
            <w:tcBorders>
              <w:top w:val="nil"/>
              <w:left w:val="nil"/>
              <w:bottom w:val="single" w:sz="4" w:space="0" w:color="FFFFFF"/>
              <w:right w:val="single" w:sz="4" w:space="0" w:color="FFFFFF"/>
            </w:tcBorders>
            <w:shd w:val="clear" w:color="000000" w:fill="E9EBF5"/>
            <w:vAlign w:val="center"/>
            <w:hideMark/>
          </w:tcPr>
          <w:p w14:paraId="4F9E50EB" w14:textId="77777777" w:rsidR="00522009" w:rsidRPr="009B07AE" w:rsidRDefault="00522009">
            <w:pPr>
              <w:spacing w:after="0"/>
              <w:jc w:val="center"/>
              <w:rPr>
                <w:rFonts w:cs="Arial"/>
                <w:color w:val="000000"/>
                <w:sz w:val="20"/>
              </w:rPr>
            </w:pPr>
            <w:r w:rsidRPr="009B07AE">
              <w:rPr>
                <w:rFonts w:cs="Arial"/>
                <w:color w:val="000000"/>
                <w:sz w:val="20"/>
              </w:rPr>
              <w:t>98.4</w:t>
            </w:r>
          </w:p>
        </w:tc>
        <w:tc>
          <w:tcPr>
            <w:tcW w:w="606" w:type="dxa"/>
            <w:tcBorders>
              <w:top w:val="nil"/>
              <w:left w:val="nil"/>
              <w:bottom w:val="single" w:sz="4" w:space="0" w:color="FFFFFF"/>
              <w:right w:val="single" w:sz="4" w:space="0" w:color="FFFFFF"/>
            </w:tcBorders>
            <w:shd w:val="clear" w:color="000000" w:fill="E9EBF5"/>
            <w:vAlign w:val="center"/>
            <w:hideMark/>
          </w:tcPr>
          <w:p w14:paraId="079329C1" w14:textId="77777777" w:rsidR="00522009" w:rsidRPr="009B07AE" w:rsidRDefault="00522009">
            <w:pPr>
              <w:spacing w:after="0"/>
              <w:jc w:val="center"/>
              <w:rPr>
                <w:rFonts w:cs="Arial"/>
                <w:color w:val="000000"/>
                <w:sz w:val="20"/>
              </w:rPr>
            </w:pPr>
            <w:r w:rsidRPr="009B07AE">
              <w:rPr>
                <w:rFonts w:cs="Arial"/>
                <w:color w:val="000000"/>
                <w:sz w:val="20"/>
              </w:rPr>
              <w:t>98.4</w:t>
            </w:r>
          </w:p>
        </w:tc>
        <w:tc>
          <w:tcPr>
            <w:tcW w:w="606" w:type="dxa"/>
            <w:tcBorders>
              <w:top w:val="nil"/>
              <w:left w:val="nil"/>
              <w:bottom w:val="single" w:sz="4" w:space="0" w:color="FFFFFF"/>
              <w:right w:val="single" w:sz="4" w:space="0" w:color="FFFFFF"/>
            </w:tcBorders>
            <w:shd w:val="clear" w:color="000000" w:fill="E9EBF5"/>
            <w:vAlign w:val="center"/>
            <w:hideMark/>
          </w:tcPr>
          <w:p w14:paraId="33B5978C" w14:textId="77777777" w:rsidR="00522009" w:rsidRPr="009B07AE" w:rsidRDefault="00522009">
            <w:pPr>
              <w:spacing w:after="0"/>
              <w:jc w:val="center"/>
              <w:rPr>
                <w:rFonts w:cs="Arial"/>
                <w:color w:val="000000"/>
                <w:sz w:val="20"/>
              </w:rPr>
            </w:pPr>
            <w:r w:rsidRPr="009B07AE">
              <w:rPr>
                <w:rFonts w:cs="Arial"/>
                <w:color w:val="000000"/>
                <w:sz w:val="20"/>
              </w:rPr>
              <w:t>98.4</w:t>
            </w:r>
          </w:p>
        </w:tc>
        <w:tc>
          <w:tcPr>
            <w:tcW w:w="606" w:type="dxa"/>
            <w:tcBorders>
              <w:top w:val="nil"/>
              <w:left w:val="nil"/>
              <w:bottom w:val="single" w:sz="4" w:space="0" w:color="FFFFFF"/>
              <w:right w:val="single" w:sz="4" w:space="0" w:color="FFFFFF"/>
            </w:tcBorders>
            <w:shd w:val="clear" w:color="000000" w:fill="E9EBF5"/>
            <w:vAlign w:val="center"/>
            <w:hideMark/>
          </w:tcPr>
          <w:p w14:paraId="5883A5CF" w14:textId="77777777" w:rsidR="00522009" w:rsidRPr="009B07AE" w:rsidRDefault="00522009">
            <w:pPr>
              <w:spacing w:after="0"/>
              <w:jc w:val="center"/>
              <w:rPr>
                <w:rFonts w:cs="Arial"/>
                <w:color w:val="000000"/>
                <w:sz w:val="20"/>
              </w:rPr>
            </w:pPr>
            <w:r w:rsidRPr="009B07AE">
              <w:rPr>
                <w:rFonts w:cs="Arial"/>
                <w:color w:val="000000"/>
                <w:sz w:val="20"/>
              </w:rPr>
              <w:t>98.4</w:t>
            </w:r>
          </w:p>
        </w:tc>
        <w:tc>
          <w:tcPr>
            <w:tcW w:w="606" w:type="dxa"/>
            <w:tcBorders>
              <w:top w:val="nil"/>
              <w:left w:val="nil"/>
              <w:bottom w:val="single" w:sz="4" w:space="0" w:color="FFFFFF"/>
              <w:right w:val="single" w:sz="4" w:space="0" w:color="FFFFFF"/>
            </w:tcBorders>
            <w:shd w:val="clear" w:color="000000" w:fill="E9EBF5"/>
            <w:vAlign w:val="center"/>
            <w:hideMark/>
          </w:tcPr>
          <w:p w14:paraId="4D7CC8C5" w14:textId="77777777" w:rsidR="00522009" w:rsidRPr="009B07AE" w:rsidRDefault="00522009">
            <w:pPr>
              <w:spacing w:after="0"/>
              <w:jc w:val="center"/>
              <w:rPr>
                <w:rFonts w:cs="Arial"/>
                <w:color w:val="000000"/>
                <w:sz w:val="20"/>
              </w:rPr>
            </w:pPr>
            <w:r w:rsidRPr="009B07AE">
              <w:rPr>
                <w:rFonts w:cs="Arial"/>
                <w:color w:val="000000"/>
                <w:sz w:val="20"/>
              </w:rPr>
              <w:t>98.4</w:t>
            </w:r>
          </w:p>
        </w:tc>
        <w:tc>
          <w:tcPr>
            <w:tcW w:w="606" w:type="dxa"/>
            <w:tcBorders>
              <w:top w:val="nil"/>
              <w:left w:val="nil"/>
              <w:bottom w:val="single" w:sz="4" w:space="0" w:color="FFFFFF"/>
              <w:right w:val="single" w:sz="4" w:space="0" w:color="FFFFFF"/>
            </w:tcBorders>
            <w:shd w:val="clear" w:color="000000" w:fill="E9EBF5"/>
            <w:vAlign w:val="center"/>
            <w:hideMark/>
          </w:tcPr>
          <w:p w14:paraId="472F0DD9" w14:textId="77777777" w:rsidR="00522009" w:rsidRPr="009B07AE" w:rsidRDefault="00522009">
            <w:pPr>
              <w:spacing w:after="0"/>
              <w:jc w:val="center"/>
              <w:rPr>
                <w:rFonts w:cs="Arial"/>
                <w:color w:val="000000"/>
                <w:sz w:val="20"/>
              </w:rPr>
            </w:pPr>
            <w:r w:rsidRPr="009B07AE">
              <w:rPr>
                <w:rFonts w:cs="Arial"/>
                <w:color w:val="000000"/>
                <w:sz w:val="20"/>
              </w:rPr>
              <w:t>98.4</w:t>
            </w:r>
          </w:p>
        </w:tc>
        <w:tc>
          <w:tcPr>
            <w:tcW w:w="606" w:type="dxa"/>
            <w:tcBorders>
              <w:top w:val="nil"/>
              <w:left w:val="nil"/>
              <w:bottom w:val="single" w:sz="4" w:space="0" w:color="FFFFFF"/>
              <w:right w:val="single" w:sz="4" w:space="0" w:color="FFFFFF"/>
            </w:tcBorders>
            <w:shd w:val="clear" w:color="000000" w:fill="E9EBF5"/>
            <w:vAlign w:val="center"/>
            <w:hideMark/>
          </w:tcPr>
          <w:p w14:paraId="73332754" w14:textId="77777777" w:rsidR="00522009" w:rsidRPr="009B07AE" w:rsidRDefault="00522009">
            <w:pPr>
              <w:spacing w:after="0"/>
              <w:jc w:val="center"/>
              <w:rPr>
                <w:rFonts w:cs="Arial"/>
                <w:color w:val="000000"/>
                <w:sz w:val="20"/>
              </w:rPr>
            </w:pPr>
            <w:r w:rsidRPr="009B07AE">
              <w:rPr>
                <w:rFonts w:cs="Arial"/>
                <w:color w:val="000000"/>
                <w:sz w:val="20"/>
              </w:rPr>
              <w:t>98.4</w:t>
            </w:r>
          </w:p>
        </w:tc>
        <w:tc>
          <w:tcPr>
            <w:tcW w:w="606" w:type="dxa"/>
            <w:tcBorders>
              <w:top w:val="nil"/>
              <w:left w:val="nil"/>
              <w:bottom w:val="single" w:sz="4" w:space="0" w:color="FFFFFF"/>
              <w:right w:val="single" w:sz="4" w:space="0" w:color="FFFFFF"/>
            </w:tcBorders>
            <w:shd w:val="clear" w:color="000000" w:fill="E9EBF5"/>
            <w:vAlign w:val="center"/>
            <w:hideMark/>
          </w:tcPr>
          <w:p w14:paraId="0C78B821" w14:textId="77777777" w:rsidR="00522009" w:rsidRPr="009B07AE" w:rsidRDefault="00522009">
            <w:pPr>
              <w:spacing w:after="0"/>
              <w:jc w:val="center"/>
              <w:rPr>
                <w:rFonts w:cs="Arial"/>
                <w:color w:val="000000"/>
                <w:sz w:val="20"/>
              </w:rPr>
            </w:pPr>
            <w:r w:rsidRPr="009B07AE">
              <w:rPr>
                <w:rFonts w:cs="Arial"/>
                <w:color w:val="000000"/>
                <w:sz w:val="20"/>
              </w:rPr>
              <w:t>98.4</w:t>
            </w:r>
          </w:p>
        </w:tc>
        <w:tc>
          <w:tcPr>
            <w:tcW w:w="606" w:type="dxa"/>
            <w:tcBorders>
              <w:top w:val="nil"/>
              <w:left w:val="nil"/>
              <w:bottom w:val="single" w:sz="4" w:space="0" w:color="FFFFFF"/>
              <w:right w:val="single" w:sz="4" w:space="0" w:color="FFFFFF"/>
            </w:tcBorders>
            <w:shd w:val="clear" w:color="000000" w:fill="E9EBF5"/>
            <w:vAlign w:val="center"/>
            <w:hideMark/>
          </w:tcPr>
          <w:p w14:paraId="0E3C9226" w14:textId="77777777" w:rsidR="00522009" w:rsidRPr="009B07AE" w:rsidRDefault="00522009">
            <w:pPr>
              <w:spacing w:after="0"/>
              <w:jc w:val="center"/>
              <w:rPr>
                <w:rFonts w:cs="Arial"/>
                <w:color w:val="000000"/>
                <w:sz w:val="20"/>
              </w:rPr>
            </w:pPr>
            <w:r w:rsidRPr="009B07AE">
              <w:rPr>
                <w:rFonts w:cs="Arial"/>
                <w:color w:val="000000"/>
                <w:sz w:val="20"/>
              </w:rPr>
              <w:t>97.9</w:t>
            </w:r>
          </w:p>
        </w:tc>
        <w:tc>
          <w:tcPr>
            <w:tcW w:w="606" w:type="dxa"/>
            <w:tcBorders>
              <w:top w:val="nil"/>
              <w:left w:val="nil"/>
              <w:bottom w:val="single" w:sz="4" w:space="0" w:color="FFFFFF"/>
              <w:right w:val="single" w:sz="4" w:space="0" w:color="FFFFFF"/>
            </w:tcBorders>
            <w:shd w:val="clear" w:color="000000" w:fill="E9EBF5"/>
            <w:vAlign w:val="center"/>
            <w:hideMark/>
          </w:tcPr>
          <w:p w14:paraId="44BF6C35" w14:textId="77777777" w:rsidR="00522009" w:rsidRPr="009B07AE" w:rsidRDefault="00522009">
            <w:pPr>
              <w:spacing w:after="0"/>
              <w:jc w:val="center"/>
              <w:rPr>
                <w:rFonts w:cs="Arial"/>
                <w:color w:val="000000"/>
                <w:sz w:val="20"/>
              </w:rPr>
            </w:pPr>
            <w:r w:rsidRPr="009B07AE">
              <w:rPr>
                <w:rFonts w:cs="Arial"/>
                <w:color w:val="000000"/>
                <w:sz w:val="20"/>
              </w:rPr>
              <w:t>98.4</w:t>
            </w:r>
          </w:p>
        </w:tc>
        <w:tc>
          <w:tcPr>
            <w:tcW w:w="1006" w:type="dxa"/>
            <w:tcBorders>
              <w:top w:val="nil"/>
              <w:left w:val="nil"/>
              <w:bottom w:val="single" w:sz="4" w:space="0" w:color="FFFFFF"/>
              <w:right w:val="single" w:sz="4" w:space="0" w:color="FFFFFF"/>
            </w:tcBorders>
            <w:shd w:val="clear" w:color="000000" w:fill="E9EBF5"/>
            <w:vAlign w:val="center"/>
            <w:hideMark/>
          </w:tcPr>
          <w:p w14:paraId="7EA71420" w14:textId="77777777" w:rsidR="00522009" w:rsidRPr="009B07AE" w:rsidRDefault="00522009">
            <w:pPr>
              <w:spacing w:after="0"/>
              <w:jc w:val="center"/>
              <w:rPr>
                <w:rFonts w:cs="Arial"/>
                <w:color w:val="000000"/>
                <w:sz w:val="20"/>
              </w:rPr>
            </w:pPr>
            <w:r w:rsidRPr="009B07AE">
              <w:rPr>
                <w:rFonts w:cs="Arial"/>
                <w:color w:val="000000"/>
                <w:sz w:val="20"/>
              </w:rPr>
              <w:t>98.3</w:t>
            </w:r>
          </w:p>
        </w:tc>
      </w:tr>
    </w:tbl>
    <w:p w14:paraId="10E0911A" w14:textId="77777777" w:rsidR="00AC5B6C" w:rsidRDefault="00AC5B6C">
      <w:pPr>
        <w:spacing w:after="0"/>
      </w:pPr>
    </w:p>
    <w:p w14:paraId="717D5028" w14:textId="4C011663" w:rsidR="00925D47" w:rsidRDefault="00925D47" w:rsidP="00925D47">
      <w:pPr>
        <w:pStyle w:val="Heading2"/>
        <w:numPr>
          <w:ilvl w:val="0"/>
          <w:numId w:val="0"/>
        </w:numPr>
      </w:pPr>
      <w:bookmarkStart w:id="137" w:name="_Toc125631281"/>
      <w:r w:rsidRPr="00495E5F">
        <w:t>Service</w:t>
      </w:r>
      <w:r>
        <w:t xml:space="preserve"> Availability</w:t>
      </w:r>
      <w:bookmarkEnd w:id="137"/>
    </w:p>
    <w:p w14:paraId="6F7912DA" w14:textId="12581D40" w:rsidR="00925D47" w:rsidRDefault="00925D47" w:rsidP="00925D47">
      <w:r>
        <w:t>Service coverage is assessed relative to the following buffers</w:t>
      </w:r>
      <w:r w:rsidRPr="006014E9">
        <w:t xml:space="preserve"> </w:t>
      </w:r>
      <w:r>
        <w:t>for basic local routes that operate all-day on weekdays</w:t>
      </w:r>
      <w:r w:rsidRPr="00015583">
        <w:t xml:space="preserve"> </w:t>
      </w:r>
      <w:r>
        <w:t xml:space="preserve">and </w:t>
      </w:r>
      <w:r w:rsidRPr="006014E9">
        <w:t xml:space="preserve">for </w:t>
      </w:r>
      <w:r w:rsidR="00762E3C">
        <w:t xml:space="preserve">frequent </w:t>
      </w:r>
      <w:r>
        <w:t xml:space="preserve">service that operates with 15-minute or better headways </w:t>
      </w:r>
      <w:r w:rsidRPr="00FD1407">
        <w:t>(Blue and Gold lines, routes 1, 51, 177)</w:t>
      </w:r>
      <w:r>
        <w:t>:</w:t>
      </w:r>
    </w:p>
    <w:p w14:paraId="12D52D02" w14:textId="7E990511" w:rsidR="00925D47" w:rsidRPr="00C62CB2" w:rsidRDefault="00925D47" w:rsidP="00DA1623">
      <w:pPr>
        <w:pStyle w:val="ListParagraph"/>
        <w:numPr>
          <w:ilvl w:val="0"/>
          <w:numId w:val="25"/>
        </w:numPr>
        <w:rPr>
          <w:rFonts w:ascii="Arial" w:hAnsi="Arial" w:cs="Arial"/>
          <w:sz w:val="24"/>
          <w:szCs w:val="24"/>
        </w:rPr>
      </w:pPr>
      <w:r w:rsidRPr="00C62CB2">
        <w:rPr>
          <w:rFonts w:ascii="Arial" w:hAnsi="Arial" w:cs="Arial"/>
          <w:sz w:val="24"/>
          <w:szCs w:val="24"/>
        </w:rPr>
        <w:t>3/4-mile from a bus route or light rail station</w:t>
      </w:r>
      <w:r w:rsidR="00E84DDA">
        <w:rPr>
          <w:rFonts w:ascii="Arial" w:hAnsi="Arial" w:cs="Arial"/>
          <w:sz w:val="24"/>
          <w:szCs w:val="24"/>
        </w:rPr>
        <w:t>; and</w:t>
      </w:r>
      <w:r w:rsidRPr="00C62CB2">
        <w:rPr>
          <w:rFonts w:ascii="Arial" w:hAnsi="Arial" w:cs="Arial"/>
          <w:sz w:val="24"/>
          <w:szCs w:val="24"/>
        </w:rPr>
        <w:t xml:space="preserve"> </w:t>
      </w:r>
    </w:p>
    <w:p w14:paraId="172C6A4A" w14:textId="55A78348" w:rsidR="00925D47" w:rsidRPr="00C62CB2" w:rsidRDefault="00925D47" w:rsidP="00DA1623">
      <w:pPr>
        <w:pStyle w:val="ListParagraph"/>
        <w:numPr>
          <w:ilvl w:val="0"/>
          <w:numId w:val="25"/>
        </w:numPr>
        <w:rPr>
          <w:rFonts w:ascii="Arial" w:hAnsi="Arial" w:cs="Arial"/>
          <w:sz w:val="24"/>
          <w:szCs w:val="24"/>
        </w:rPr>
      </w:pPr>
      <w:r w:rsidRPr="00C62CB2">
        <w:rPr>
          <w:rFonts w:ascii="Arial" w:hAnsi="Arial" w:cs="Arial"/>
          <w:sz w:val="24"/>
          <w:szCs w:val="24"/>
        </w:rPr>
        <w:t xml:space="preserve">1/4-mile from </w:t>
      </w:r>
      <w:r>
        <w:rPr>
          <w:rFonts w:ascii="Arial" w:hAnsi="Arial" w:cs="Arial"/>
          <w:sz w:val="24"/>
          <w:szCs w:val="24"/>
        </w:rPr>
        <w:t xml:space="preserve">a </w:t>
      </w:r>
      <w:r w:rsidRPr="00C62CB2">
        <w:rPr>
          <w:rFonts w:ascii="Arial" w:hAnsi="Arial" w:cs="Arial"/>
          <w:sz w:val="24"/>
          <w:szCs w:val="24"/>
        </w:rPr>
        <w:t>bus route and 1/2-mile from a light rail station</w:t>
      </w:r>
      <w:r w:rsidR="00E84DDA">
        <w:rPr>
          <w:rFonts w:ascii="Arial" w:hAnsi="Arial" w:cs="Arial"/>
          <w:sz w:val="24"/>
          <w:szCs w:val="24"/>
        </w:rPr>
        <w:t>.</w:t>
      </w:r>
    </w:p>
    <w:p w14:paraId="7D3652C2" w14:textId="1B3CA7E3" w:rsidR="0031504E" w:rsidRDefault="001310CA" w:rsidP="00925D47">
      <w:r>
        <w:t>SacR</w:t>
      </w:r>
      <w:r w:rsidR="00B37664">
        <w:t>T</w:t>
      </w:r>
      <w:r>
        <w:t>’s goal</w:t>
      </w:r>
      <w:r w:rsidR="0031504E">
        <w:t>s are</w:t>
      </w:r>
      <w:r w:rsidR="00762E3C">
        <w:t xml:space="preserve"> for</w:t>
      </w:r>
      <w:r w:rsidR="0031504E">
        <w:t>:</w:t>
      </w:r>
    </w:p>
    <w:p w14:paraId="4ED2971F" w14:textId="36AC943F" w:rsidR="0031504E" w:rsidRPr="00FD1407" w:rsidRDefault="00B37664" w:rsidP="00DA1623">
      <w:pPr>
        <w:pStyle w:val="ListParagraph"/>
        <w:numPr>
          <w:ilvl w:val="0"/>
          <w:numId w:val="28"/>
        </w:numPr>
        <w:rPr>
          <w:rFonts w:ascii="Arial" w:hAnsi="Arial" w:cs="Arial"/>
          <w:sz w:val="24"/>
          <w:szCs w:val="24"/>
        </w:rPr>
      </w:pPr>
      <w:r w:rsidRPr="00FD1407">
        <w:rPr>
          <w:rFonts w:ascii="Arial" w:hAnsi="Arial" w:cs="Arial"/>
          <w:sz w:val="24"/>
          <w:szCs w:val="24"/>
        </w:rPr>
        <w:t xml:space="preserve">85% of the population to be within three-quarters mile of basic local (all-day) </w:t>
      </w:r>
      <w:r w:rsidR="0031504E" w:rsidRPr="00FD1407">
        <w:rPr>
          <w:rFonts w:ascii="Arial" w:hAnsi="Arial" w:cs="Arial"/>
          <w:sz w:val="24"/>
          <w:szCs w:val="24"/>
        </w:rPr>
        <w:t xml:space="preserve">bus </w:t>
      </w:r>
      <w:r w:rsidRPr="00FD1407">
        <w:rPr>
          <w:rFonts w:ascii="Arial" w:hAnsi="Arial" w:cs="Arial"/>
          <w:sz w:val="24"/>
          <w:szCs w:val="24"/>
        </w:rPr>
        <w:t xml:space="preserve">service </w:t>
      </w:r>
      <w:r w:rsidR="00F0308C" w:rsidRPr="00FD1407">
        <w:rPr>
          <w:rFonts w:ascii="Arial" w:hAnsi="Arial" w:cs="Arial"/>
          <w:sz w:val="24"/>
          <w:szCs w:val="24"/>
        </w:rPr>
        <w:t>and 20% within three-quarter mile of frequent service</w:t>
      </w:r>
      <w:r w:rsidR="00E84DDA">
        <w:rPr>
          <w:rFonts w:ascii="Arial" w:hAnsi="Arial" w:cs="Arial"/>
          <w:sz w:val="24"/>
          <w:szCs w:val="24"/>
        </w:rPr>
        <w:t>; and</w:t>
      </w:r>
    </w:p>
    <w:p w14:paraId="189C1FE7" w14:textId="03EAC848" w:rsidR="00F57E83" w:rsidRPr="00FD1407" w:rsidRDefault="0031504E" w:rsidP="00DA1623">
      <w:pPr>
        <w:pStyle w:val="ListParagraph"/>
        <w:numPr>
          <w:ilvl w:val="0"/>
          <w:numId w:val="28"/>
        </w:numPr>
        <w:rPr>
          <w:rFonts w:ascii="Arial" w:hAnsi="Arial" w:cs="Arial"/>
          <w:sz w:val="24"/>
          <w:szCs w:val="24"/>
        </w:rPr>
      </w:pPr>
      <w:r w:rsidRPr="00FD1407">
        <w:rPr>
          <w:rFonts w:ascii="Arial" w:hAnsi="Arial" w:cs="Arial"/>
          <w:sz w:val="24"/>
          <w:szCs w:val="24"/>
        </w:rPr>
        <w:t xml:space="preserve">50% of the population to be within a quarter mile of basic local </w:t>
      </w:r>
      <w:r w:rsidR="00973406" w:rsidRPr="00FD1407">
        <w:rPr>
          <w:rFonts w:ascii="Arial" w:hAnsi="Arial" w:cs="Arial"/>
          <w:sz w:val="24"/>
          <w:szCs w:val="24"/>
        </w:rPr>
        <w:t xml:space="preserve">bus </w:t>
      </w:r>
      <w:r w:rsidRPr="00FD1407">
        <w:rPr>
          <w:rFonts w:ascii="Arial" w:hAnsi="Arial" w:cs="Arial"/>
          <w:sz w:val="24"/>
          <w:szCs w:val="24"/>
        </w:rPr>
        <w:t xml:space="preserve">service </w:t>
      </w:r>
      <w:r w:rsidR="00973406" w:rsidRPr="00FD1407">
        <w:rPr>
          <w:rFonts w:ascii="Arial" w:hAnsi="Arial" w:cs="Arial"/>
          <w:sz w:val="24"/>
          <w:szCs w:val="24"/>
        </w:rPr>
        <w:t>a</w:t>
      </w:r>
      <w:r w:rsidR="00332F0A" w:rsidRPr="00FD1407">
        <w:rPr>
          <w:rFonts w:ascii="Arial" w:hAnsi="Arial" w:cs="Arial"/>
          <w:sz w:val="24"/>
          <w:szCs w:val="24"/>
        </w:rPr>
        <w:t>n</w:t>
      </w:r>
      <w:r w:rsidR="00973406" w:rsidRPr="00FD1407">
        <w:rPr>
          <w:rFonts w:ascii="Arial" w:hAnsi="Arial" w:cs="Arial"/>
          <w:sz w:val="24"/>
          <w:szCs w:val="24"/>
        </w:rPr>
        <w:t>d half-mile of a light rail station</w:t>
      </w:r>
      <w:r w:rsidR="00E84DDA">
        <w:rPr>
          <w:rFonts w:ascii="Arial" w:hAnsi="Arial" w:cs="Arial"/>
          <w:sz w:val="24"/>
          <w:szCs w:val="24"/>
        </w:rPr>
        <w:t>.</w:t>
      </w:r>
    </w:p>
    <w:p w14:paraId="0BE92DFF" w14:textId="5E44BEDA" w:rsidR="00CE2361" w:rsidRDefault="00F57E83" w:rsidP="00925D47">
      <w:r>
        <w:t>For Title VI purposes, t</w:t>
      </w:r>
      <w:r w:rsidR="00925D47">
        <w:t xml:space="preserve">he weekday coverage within each buffer for minority/low-income areas should not be less than 15% of the coverage in non-minority/non-low-income areas. </w:t>
      </w:r>
    </w:p>
    <w:p w14:paraId="42D4B6F7" w14:textId="77777777" w:rsidR="00CE2361" w:rsidRPr="00C32719" w:rsidRDefault="00CE2361" w:rsidP="00CE2361">
      <w:pPr>
        <w:rPr>
          <w:rFonts w:cs="Arial"/>
        </w:rPr>
      </w:pPr>
      <w:r w:rsidRPr="00C32719">
        <w:rPr>
          <w:rFonts w:cs="Arial"/>
          <w:b/>
          <w:bCs/>
          <w:sz w:val="22"/>
          <w:szCs w:val="22"/>
        </w:rPr>
        <w:t xml:space="preserve">Finding: </w:t>
      </w:r>
      <w:r w:rsidRPr="0027244A">
        <w:rPr>
          <w:rFonts w:cs="Arial"/>
          <w:i/>
          <w:iCs/>
          <w:szCs w:val="24"/>
        </w:rPr>
        <w:t>No disparate impact to minority populations or disproportionate burden to low-income populations.</w:t>
      </w:r>
      <w:r w:rsidRPr="00495E5F">
        <w:rPr>
          <w:rFonts w:cs="Arial"/>
          <w:szCs w:val="24"/>
        </w:rPr>
        <w:t xml:space="preserve"> </w:t>
      </w:r>
    </w:p>
    <w:p w14:paraId="1DF65414" w14:textId="64E7CD1F" w:rsidR="00925D47" w:rsidRDefault="00D200FE" w:rsidP="00925D47">
      <w:r>
        <w:fldChar w:fldCharType="begin"/>
      </w:r>
      <w:r>
        <w:instrText xml:space="preserve"> REF _Ref125619211 \h </w:instrText>
      </w:r>
      <w:r>
        <w:fldChar w:fldCharType="separate"/>
      </w:r>
      <w:r w:rsidR="003429CA">
        <w:t xml:space="preserve">Table </w:t>
      </w:r>
      <w:r w:rsidR="003429CA">
        <w:rPr>
          <w:noProof/>
        </w:rPr>
        <w:t>46</w:t>
      </w:r>
      <w:r>
        <w:fldChar w:fldCharType="end"/>
      </w:r>
      <w:r>
        <w:t xml:space="preserve"> </w:t>
      </w:r>
      <w:r w:rsidR="00925D47">
        <w:t>presents the results of the service coverage analysis</w:t>
      </w:r>
      <w:r w:rsidR="00D85708">
        <w:t xml:space="preserve">, and </w:t>
      </w:r>
      <w:r w:rsidR="00D85708">
        <w:fldChar w:fldCharType="begin"/>
      </w:r>
      <w:r w:rsidR="00D85708">
        <w:instrText xml:space="preserve"> REF _Ref126244132 \h </w:instrText>
      </w:r>
      <w:r w:rsidR="00D85708">
        <w:fldChar w:fldCharType="separate"/>
      </w:r>
      <w:r w:rsidR="003429CA">
        <w:t xml:space="preserve">Figure </w:t>
      </w:r>
      <w:r w:rsidR="003429CA">
        <w:rPr>
          <w:noProof/>
        </w:rPr>
        <w:t>16</w:t>
      </w:r>
      <w:r w:rsidR="00D85708">
        <w:fldChar w:fldCharType="end"/>
      </w:r>
      <w:r w:rsidR="00D85708">
        <w:t xml:space="preserve"> on page 11</w:t>
      </w:r>
      <w:r w:rsidR="00D950B9">
        <w:t>0</w:t>
      </w:r>
      <w:r w:rsidR="00D85708">
        <w:t xml:space="preserve"> shows a service coverage map</w:t>
      </w:r>
      <w:r w:rsidR="00925D47">
        <w:t>.</w:t>
      </w:r>
      <w:r w:rsidR="00CB1A91">
        <w:t xml:space="preserve"> </w:t>
      </w:r>
      <w:r w:rsidR="00A603F7">
        <w:t>M</w:t>
      </w:r>
      <w:r w:rsidR="00CB1A91">
        <w:t xml:space="preserve">inority and low-income areas </w:t>
      </w:r>
      <w:r w:rsidR="00A603F7">
        <w:t xml:space="preserve">have </w:t>
      </w:r>
      <w:r w:rsidR="00CB1A91">
        <w:t xml:space="preserve">higher </w:t>
      </w:r>
      <w:r w:rsidR="00A603F7">
        <w:t xml:space="preserve">coverage percentages than non-minority/non-low-income areas </w:t>
      </w:r>
      <w:r w:rsidR="00CB1A91">
        <w:t xml:space="preserve">for all buffers </w:t>
      </w:r>
      <w:r w:rsidR="0067531F">
        <w:t xml:space="preserve">and measured by </w:t>
      </w:r>
      <w:r w:rsidR="008D2692">
        <w:t>both basic local service and frequent service.</w:t>
      </w:r>
    </w:p>
    <w:p w14:paraId="553A7DBC" w14:textId="698AF01A" w:rsidR="005C380E" w:rsidRDefault="005C380E" w:rsidP="005C380E">
      <w:pPr>
        <w:pStyle w:val="Caption"/>
        <w:rPr>
          <w:rFonts w:eastAsia="Arial"/>
          <w:i w:val="0"/>
        </w:rPr>
      </w:pPr>
      <w:bookmarkStart w:id="138" w:name="_Ref125619211"/>
      <w:bookmarkStart w:id="139" w:name="_Toc131169759"/>
      <w:r>
        <w:t xml:space="preserve">Table </w:t>
      </w:r>
      <w:r>
        <w:fldChar w:fldCharType="begin"/>
      </w:r>
      <w:r>
        <w:instrText>SEQ Table \* ARABIC</w:instrText>
      </w:r>
      <w:r>
        <w:fldChar w:fldCharType="separate"/>
      </w:r>
      <w:r w:rsidR="003429CA">
        <w:rPr>
          <w:noProof/>
        </w:rPr>
        <w:t>46</w:t>
      </w:r>
      <w:r>
        <w:fldChar w:fldCharType="end"/>
      </w:r>
      <w:bookmarkEnd w:id="138"/>
      <w:r>
        <w:t xml:space="preserve">: </w:t>
      </w:r>
      <w:r w:rsidRPr="005A07CF">
        <w:rPr>
          <w:rFonts w:eastAsia="Arial"/>
        </w:rPr>
        <w:t>Service Coverage</w:t>
      </w:r>
      <w:bookmarkEnd w:id="139"/>
    </w:p>
    <w:tbl>
      <w:tblPr>
        <w:tblW w:w="8970" w:type="dxa"/>
        <w:tblLook w:val="04A0" w:firstRow="1" w:lastRow="0" w:firstColumn="1" w:lastColumn="0" w:noHBand="0" w:noVBand="1"/>
      </w:tblPr>
      <w:tblGrid>
        <w:gridCol w:w="2301"/>
        <w:gridCol w:w="1181"/>
        <w:gridCol w:w="1000"/>
        <w:gridCol w:w="1048"/>
        <w:gridCol w:w="1273"/>
        <w:gridCol w:w="1022"/>
        <w:gridCol w:w="1145"/>
      </w:tblGrid>
      <w:tr w:rsidR="00493E72" w:rsidRPr="00C50FF3" w14:paraId="533A12BC" w14:textId="77777777" w:rsidTr="00493E72">
        <w:trPr>
          <w:trHeight w:val="399"/>
        </w:trPr>
        <w:tc>
          <w:tcPr>
            <w:tcW w:w="8970" w:type="dxa"/>
            <w:gridSpan w:val="7"/>
            <w:tcBorders>
              <w:top w:val="single" w:sz="4" w:space="0" w:color="auto"/>
              <w:left w:val="single" w:sz="4" w:space="0" w:color="auto"/>
              <w:bottom w:val="single" w:sz="4" w:space="0" w:color="auto"/>
              <w:right w:val="single" w:sz="4" w:space="0" w:color="auto"/>
            </w:tcBorders>
            <w:shd w:val="clear" w:color="000000" w:fill="FFFFFF"/>
            <w:vAlign w:val="center"/>
            <w:hideMark/>
          </w:tcPr>
          <w:p w14:paraId="242C515D" w14:textId="77777777" w:rsidR="00493E72" w:rsidRPr="00C50FF3" w:rsidRDefault="00493E72" w:rsidP="00A33D53">
            <w:pPr>
              <w:spacing w:after="0"/>
              <w:ind w:right="280" w:firstLineChars="100" w:firstLine="201"/>
              <w:rPr>
                <w:rFonts w:cs="Arial"/>
                <w:b/>
                <w:bCs/>
                <w:color w:val="000000"/>
                <w:sz w:val="20"/>
              </w:rPr>
            </w:pPr>
            <w:r w:rsidRPr="00C50FF3">
              <w:rPr>
                <w:rFonts w:cs="Arial"/>
                <w:b/>
                <w:bCs/>
                <w:color w:val="000000"/>
                <w:sz w:val="20"/>
              </w:rPr>
              <w:t xml:space="preserve">Service Area Total </w:t>
            </w:r>
            <w:r w:rsidRPr="0027244A">
              <w:rPr>
                <w:rFonts w:cs="Arial"/>
                <w:color w:val="000000"/>
                <w:sz w:val="20"/>
              </w:rPr>
              <w:t>(434 square miles)</w:t>
            </w:r>
          </w:p>
        </w:tc>
      </w:tr>
      <w:tr w:rsidR="00493E72" w:rsidRPr="00C50FF3" w14:paraId="30BFE964" w14:textId="77777777" w:rsidTr="002B2100">
        <w:trPr>
          <w:trHeight w:val="540"/>
        </w:trPr>
        <w:tc>
          <w:tcPr>
            <w:tcW w:w="2301" w:type="dxa"/>
            <w:tcBorders>
              <w:top w:val="single" w:sz="4" w:space="0" w:color="FFFFFF"/>
              <w:left w:val="single" w:sz="4" w:space="0" w:color="auto"/>
              <w:bottom w:val="single" w:sz="4" w:space="0" w:color="FFFFFF"/>
              <w:right w:val="single" w:sz="4" w:space="0" w:color="FFFFFF"/>
            </w:tcBorders>
            <w:shd w:val="clear" w:color="000000" w:fill="FFFFFF"/>
            <w:vAlign w:val="center"/>
            <w:hideMark/>
          </w:tcPr>
          <w:p w14:paraId="75ED87BE" w14:textId="77777777" w:rsidR="00493E72" w:rsidRPr="00C50FF3" w:rsidRDefault="00493E72" w:rsidP="00845EC6">
            <w:pPr>
              <w:spacing w:after="0"/>
              <w:rPr>
                <w:rFonts w:cs="Arial"/>
                <w:b/>
                <w:bCs/>
                <w:color w:val="000000"/>
                <w:sz w:val="20"/>
              </w:rPr>
            </w:pPr>
            <w:r w:rsidRPr="00C50FF3">
              <w:rPr>
                <w:rFonts w:cs="Arial"/>
                <w:b/>
                <w:bCs/>
                <w:color w:val="000000"/>
                <w:sz w:val="20"/>
              </w:rPr>
              <w:t> </w:t>
            </w:r>
          </w:p>
        </w:tc>
        <w:tc>
          <w:tcPr>
            <w:tcW w:w="1181" w:type="dxa"/>
            <w:tcBorders>
              <w:top w:val="nil"/>
              <w:left w:val="nil"/>
              <w:bottom w:val="single" w:sz="4" w:space="0" w:color="FFFFFF"/>
              <w:right w:val="single" w:sz="4" w:space="0" w:color="FFFFFF"/>
            </w:tcBorders>
            <w:shd w:val="clear" w:color="000000" w:fill="002060"/>
            <w:vAlign w:val="center"/>
            <w:hideMark/>
          </w:tcPr>
          <w:p w14:paraId="347D6EDF" w14:textId="77777777" w:rsidR="00493E72" w:rsidRPr="00C50FF3" w:rsidRDefault="00493E72" w:rsidP="00C50FF3">
            <w:pPr>
              <w:spacing w:after="0"/>
              <w:jc w:val="center"/>
              <w:rPr>
                <w:rFonts w:cs="Arial"/>
                <w:color w:val="FFFFFF"/>
                <w:sz w:val="20"/>
              </w:rPr>
            </w:pPr>
            <w:r w:rsidRPr="00C50FF3">
              <w:rPr>
                <w:rFonts w:cs="Arial"/>
                <w:color w:val="FFFFFF"/>
                <w:sz w:val="20"/>
              </w:rPr>
              <w:t xml:space="preserve">Total Population </w:t>
            </w:r>
          </w:p>
        </w:tc>
        <w:tc>
          <w:tcPr>
            <w:tcW w:w="1000" w:type="dxa"/>
            <w:tcBorders>
              <w:top w:val="nil"/>
              <w:left w:val="nil"/>
              <w:bottom w:val="single" w:sz="4" w:space="0" w:color="FFFFFF"/>
              <w:right w:val="single" w:sz="4" w:space="0" w:color="FFFFFF"/>
            </w:tcBorders>
            <w:shd w:val="clear" w:color="000000" w:fill="002060"/>
            <w:vAlign w:val="center"/>
            <w:hideMark/>
          </w:tcPr>
          <w:p w14:paraId="4B133BC0" w14:textId="77777777" w:rsidR="00493E72" w:rsidRPr="00C50FF3" w:rsidRDefault="00493E72" w:rsidP="00C50FF3">
            <w:pPr>
              <w:spacing w:after="0"/>
              <w:jc w:val="center"/>
              <w:rPr>
                <w:rFonts w:cs="Arial"/>
                <w:color w:val="FFFFFF"/>
                <w:sz w:val="20"/>
              </w:rPr>
            </w:pPr>
            <w:r w:rsidRPr="00C50FF3">
              <w:rPr>
                <w:rFonts w:cs="Arial"/>
                <w:color w:val="FFFFFF"/>
                <w:sz w:val="20"/>
              </w:rPr>
              <w:t xml:space="preserve">Minority </w:t>
            </w:r>
          </w:p>
        </w:tc>
        <w:tc>
          <w:tcPr>
            <w:tcW w:w="1048" w:type="dxa"/>
            <w:tcBorders>
              <w:top w:val="nil"/>
              <w:left w:val="nil"/>
              <w:bottom w:val="single" w:sz="4" w:space="0" w:color="FFFFFF"/>
              <w:right w:val="single" w:sz="4" w:space="0" w:color="FFFFFF"/>
            </w:tcBorders>
            <w:shd w:val="clear" w:color="000000" w:fill="002060"/>
            <w:vAlign w:val="center"/>
            <w:hideMark/>
          </w:tcPr>
          <w:p w14:paraId="3BE80D51" w14:textId="78F5CAE1" w:rsidR="00493E72" w:rsidRPr="00C50FF3" w:rsidRDefault="002B2100" w:rsidP="00C50FF3">
            <w:pPr>
              <w:spacing w:after="0"/>
              <w:jc w:val="center"/>
              <w:rPr>
                <w:rFonts w:cs="Arial"/>
                <w:color w:val="FFFFFF"/>
                <w:sz w:val="20"/>
              </w:rPr>
            </w:pPr>
            <w:r w:rsidRPr="00C50FF3">
              <w:rPr>
                <w:rFonts w:cs="Arial"/>
                <w:color w:val="FFFFFF"/>
                <w:sz w:val="20"/>
              </w:rPr>
              <w:t>Non-Minority</w:t>
            </w:r>
            <w:r w:rsidR="00493E72" w:rsidRPr="00C50FF3">
              <w:rPr>
                <w:rFonts w:cs="Arial"/>
                <w:color w:val="FFFFFF"/>
                <w:sz w:val="20"/>
              </w:rPr>
              <w:t xml:space="preserve"> </w:t>
            </w:r>
          </w:p>
        </w:tc>
        <w:tc>
          <w:tcPr>
            <w:tcW w:w="1273" w:type="dxa"/>
            <w:tcBorders>
              <w:top w:val="nil"/>
              <w:left w:val="nil"/>
              <w:bottom w:val="single" w:sz="4" w:space="0" w:color="FFFFFF"/>
              <w:right w:val="single" w:sz="4" w:space="0" w:color="FFFFFF"/>
            </w:tcBorders>
            <w:shd w:val="clear" w:color="000000" w:fill="002060"/>
            <w:vAlign w:val="center"/>
            <w:hideMark/>
          </w:tcPr>
          <w:p w14:paraId="5053AABA" w14:textId="77777777" w:rsidR="00493E72" w:rsidRPr="00C50FF3" w:rsidRDefault="00493E72" w:rsidP="00C50FF3">
            <w:pPr>
              <w:spacing w:after="0"/>
              <w:jc w:val="center"/>
              <w:rPr>
                <w:rFonts w:cs="Arial"/>
                <w:color w:val="FFFFFF"/>
                <w:sz w:val="20"/>
              </w:rPr>
            </w:pPr>
            <w:r w:rsidRPr="00C50FF3">
              <w:rPr>
                <w:rFonts w:cs="Arial"/>
                <w:color w:val="FFFFFF"/>
                <w:sz w:val="20"/>
              </w:rPr>
              <w:t>Total Households</w:t>
            </w:r>
          </w:p>
        </w:tc>
        <w:tc>
          <w:tcPr>
            <w:tcW w:w="1022" w:type="dxa"/>
            <w:tcBorders>
              <w:top w:val="nil"/>
              <w:left w:val="nil"/>
              <w:bottom w:val="single" w:sz="4" w:space="0" w:color="FFFFFF"/>
              <w:right w:val="single" w:sz="4" w:space="0" w:color="FFFFFF"/>
            </w:tcBorders>
            <w:shd w:val="clear" w:color="000000" w:fill="002060"/>
            <w:vAlign w:val="center"/>
            <w:hideMark/>
          </w:tcPr>
          <w:p w14:paraId="34C9744B" w14:textId="77777777" w:rsidR="00493E72" w:rsidRPr="00C50FF3" w:rsidRDefault="00493E72" w:rsidP="00C50FF3">
            <w:pPr>
              <w:spacing w:after="0"/>
              <w:jc w:val="center"/>
              <w:rPr>
                <w:rFonts w:cs="Arial"/>
                <w:color w:val="FFFFFF"/>
                <w:sz w:val="20"/>
              </w:rPr>
            </w:pPr>
            <w:r w:rsidRPr="00C50FF3">
              <w:rPr>
                <w:rFonts w:cs="Arial"/>
                <w:color w:val="FFFFFF"/>
                <w:sz w:val="20"/>
              </w:rPr>
              <w:t xml:space="preserve">Low- </w:t>
            </w:r>
            <w:r w:rsidRPr="00C50FF3">
              <w:rPr>
                <w:rFonts w:cs="Arial"/>
                <w:color w:val="FFFFFF"/>
                <w:sz w:val="20"/>
              </w:rPr>
              <w:br/>
              <w:t xml:space="preserve">Income </w:t>
            </w:r>
          </w:p>
        </w:tc>
        <w:tc>
          <w:tcPr>
            <w:tcW w:w="1145" w:type="dxa"/>
            <w:tcBorders>
              <w:top w:val="nil"/>
              <w:left w:val="nil"/>
              <w:bottom w:val="single" w:sz="4" w:space="0" w:color="FFFFFF"/>
              <w:right w:val="single" w:sz="4" w:space="0" w:color="auto"/>
            </w:tcBorders>
            <w:shd w:val="clear" w:color="000000" w:fill="002060"/>
            <w:vAlign w:val="center"/>
            <w:hideMark/>
          </w:tcPr>
          <w:p w14:paraId="2F7F291B" w14:textId="46D0D209" w:rsidR="00493E72" w:rsidRPr="00C50FF3" w:rsidRDefault="002B2100" w:rsidP="0027244A">
            <w:pPr>
              <w:spacing w:after="0"/>
              <w:ind w:right="-108"/>
              <w:jc w:val="center"/>
              <w:rPr>
                <w:rFonts w:cs="Arial"/>
                <w:color w:val="FFFFFF"/>
                <w:sz w:val="20"/>
              </w:rPr>
            </w:pPr>
            <w:r w:rsidRPr="00C50FF3">
              <w:rPr>
                <w:rFonts w:cs="Arial"/>
                <w:color w:val="FFFFFF"/>
                <w:sz w:val="20"/>
              </w:rPr>
              <w:t>Non-Low</w:t>
            </w:r>
            <w:r w:rsidR="00493E72" w:rsidRPr="00C50FF3">
              <w:rPr>
                <w:rFonts w:cs="Arial"/>
                <w:color w:val="FFFFFF"/>
                <w:sz w:val="20"/>
              </w:rPr>
              <w:t xml:space="preserve">- </w:t>
            </w:r>
            <w:r w:rsidR="00493E72" w:rsidRPr="00C50FF3">
              <w:rPr>
                <w:rFonts w:cs="Arial"/>
                <w:color w:val="FFFFFF"/>
                <w:sz w:val="20"/>
              </w:rPr>
              <w:br/>
              <w:t xml:space="preserve">Income </w:t>
            </w:r>
          </w:p>
        </w:tc>
      </w:tr>
      <w:tr w:rsidR="00493E72" w:rsidRPr="00C50FF3" w14:paraId="24236363" w14:textId="77777777" w:rsidTr="002B2100">
        <w:trPr>
          <w:trHeight w:val="441"/>
        </w:trPr>
        <w:tc>
          <w:tcPr>
            <w:tcW w:w="2301" w:type="dxa"/>
            <w:tcBorders>
              <w:top w:val="single" w:sz="4" w:space="0" w:color="FFFFFF"/>
              <w:left w:val="single" w:sz="4" w:space="0" w:color="auto"/>
              <w:bottom w:val="single" w:sz="4" w:space="0" w:color="FFFFFF"/>
              <w:right w:val="single" w:sz="4" w:space="0" w:color="FFFFFF"/>
            </w:tcBorders>
            <w:shd w:val="clear" w:color="000000" w:fill="002060"/>
            <w:vAlign w:val="center"/>
            <w:hideMark/>
          </w:tcPr>
          <w:p w14:paraId="4D69625E" w14:textId="77777777" w:rsidR="00493E72" w:rsidRPr="00C50FF3" w:rsidRDefault="00493E72" w:rsidP="0027244A">
            <w:pPr>
              <w:spacing w:after="0"/>
              <w:rPr>
                <w:rFonts w:cs="Arial"/>
                <w:color w:val="FFFFFF"/>
                <w:sz w:val="20"/>
              </w:rPr>
            </w:pPr>
            <w:r w:rsidRPr="00C50FF3">
              <w:rPr>
                <w:rFonts w:cs="Arial"/>
                <w:color w:val="FFFFFF"/>
                <w:sz w:val="20"/>
              </w:rPr>
              <w:t xml:space="preserve">Total </w:t>
            </w:r>
          </w:p>
        </w:tc>
        <w:tc>
          <w:tcPr>
            <w:tcW w:w="1181" w:type="dxa"/>
            <w:tcBorders>
              <w:top w:val="nil"/>
              <w:left w:val="nil"/>
              <w:bottom w:val="single" w:sz="4" w:space="0" w:color="FFFFFF"/>
              <w:right w:val="single" w:sz="4" w:space="0" w:color="FFFFFF"/>
            </w:tcBorders>
            <w:shd w:val="clear" w:color="000000" w:fill="E9EBF5"/>
            <w:vAlign w:val="center"/>
            <w:hideMark/>
          </w:tcPr>
          <w:p w14:paraId="5EEF7D19" w14:textId="0F8D4DBE" w:rsidR="00493E72" w:rsidRPr="00C50FF3" w:rsidRDefault="00493E72" w:rsidP="00C50FF3">
            <w:pPr>
              <w:spacing w:after="0"/>
              <w:jc w:val="center"/>
              <w:rPr>
                <w:rFonts w:cs="Arial"/>
                <w:color w:val="000000"/>
                <w:sz w:val="20"/>
              </w:rPr>
            </w:pPr>
            <w:r w:rsidRPr="007A46D4">
              <w:rPr>
                <w:rFonts w:cs="Arial"/>
                <w:color w:val="000000"/>
                <w:sz w:val="20"/>
              </w:rPr>
              <w:t>1,488,811</w:t>
            </w:r>
            <w:r w:rsidRPr="00C50FF3">
              <w:rPr>
                <w:rFonts w:cs="Arial"/>
                <w:color w:val="000000"/>
                <w:sz w:val="20"/>
              </w:rPr>
              <w:t xml:space="preserve"> </w:t>
            </w:r>
          </w:p>
        </w:tc>
        <w:tc>
          <w:tcPr>
            <w:tcW w:w="1000" w:type="dxa"/>
            <w:tcBorders>
              <w:top w:val="nil"/>
              <w:left w:val="nil"/>
              <w:bottom w:val="single" w:sz="4" w:space="0" w:color="FFFFFF"/>
              <w:right w:val="single" w:sz="4" w:space="0" w:color="FFFFFF"/>
            </w:tcBorders>
            <w:shd w:val="clear" w:color="000000" w:fill="E9EBF5"/>
            <w:vAlign w:val="center"/>
            <w:hideMark/>
          </w:tcPr>
          <w:p w14:paraId="249F16D4" w14:textId="77777777" w:rsidR="00493E72" w:rsidRPr="00C50FF3" w:rsidRDefault="00493E72" w:rsidP="00C50FF3">
            <w:pPr>
              <w:spacing w:after="0"/>
              <w:jc w:val="center"/>
              <w:rPr>
                <w:rFonts w:cs="Arial"/>
                <w:color w:val="000000"/>
                <w:sz w:val="20"/>
              </w:rPr>
            </w:pPr>
            <w:r w:rsidRPr="00C50FF3">
              <w:rPr>
                <w:rFonts w:cs="Arial"/>
                <w:color w:val="000000"/>
                <w:sz w:val="20"/>
              </w:rPr>
              <w:t xml:space="preserve">843,684 </w:t>
            </w:r>
          </w:p>
        </w:tc>
        <w:tc>
          <w:tcPr>
            <w:tcW w:w="1048" w:type="dxa"/>
            <w:tcBorders>
              <w:top w:val="nil"/>
              <w:left w:val="nil"/>
              <w:bottom w:val="single" w:sz="4" w:space="0" w:color="FFFFFF"/>
              <w:right w:val="single" w:sz="4" w:space="0" w:color="FFFFFF"/>
            </w:tcBorders>
            <w:shd w:val="clear" w:color="000000" w:fill="E9EBF5"/>
            <w:vAlign w:val="center"/>
            <w:hideMark/>
          </w:tcPr>
          <w:p w14:paraId="063B8854" w14:textId="77777777" w:rsidR="00493E72" w:rsidRPr="00C50FF3" w:rsidRDefault="00493E72" w:rsidP="00C50FF3">
            <w:pPr>
              <w:spacing w:after="0"/>
              <w:jc w:val="center"/>
              <w:rPr>
                <w:rFonts w:cs="Arial"/>
                <w:color w:val="000000"/>
                <w:sz w:val="20"/>
              </w:rPr>
            </w:pPr>
            <w:r w:rsidRPr="00C50FF3">
              <w:rPr>
                <w:rFonts w:cs="Arial"/>
                <w:color w:val="000000"/>
                <w:sz w:val="20"/>
              </w:rPr>
              <w:t xml:space="preserve">643,127 </w:t>
            </w:r>
          </w:p>
        </w:tc>
        <w:tc>
          <w:tcPr>
            <w:tcW w:w="1273" w:type="dxa"/>
            <w:tcBorders>
              <w:top w:val="nil"/>
              <w:left w:val="nil"/>
              <w:bottom w:val="single" w:sz="4" w:space="0" w:color="FFFFFF"/>
              <w:right w:val="single" w:sz="4" w:space="0" w:color="FFFFFF"/>
            </w:tcBorders>
            <w:shd w:val="clear" w:color="000000" w:fill="E9EBF5"/>
            <w:vAlign w:val="center"/>
            <w:hideMark/>
          </w:tcPr>
          <w:p w14:paraId="34E9B2AB" w14:textId="77777777" w:rsidR="00493E72" w:rsidRPr="00C50FF3" w:rsidRDefault="00493E72" w:rsidP="00C50FF3">
            <w:pPr>
              <w:spacing w:after="0"/>
              <w:jc w:val="center"/>
              <w:rPr>
                <w:rFonts w:cs="Arial"/>
                <w:color w:val="000000"/>
                <w:sz w:val="20"/>
              </w:rPr>
            </w:pPr>
            <w:r w:rsidRPr="00C50FF3">
              <w:rPr>
                <w:rFonts w:cs="Arial"/>
                <w:color w:val="000000"/>
                <w:sz w:val="20"/>
              </w:rPr>
              <w:t xml:space="preserve">530,499 </w:t>
            </w:r>
          </w:p>
        </w:tc>
        <w:tc>
          <w:tcPr>
            <w:tcW w:w="1022" w:type="dxa"/>
            <w:tcBorders>
              <w:top w:val="nil"/>
              <w:left w:val="nil"/>
              <w:bottom w:val="single" w:sz="4" w:space="0" w:color="FFFFFF"/>
              <w:right w:val="single" w:sz="4" w:space="0" w:color="FFFFFF"/>
            </w:tcBorders>
            <w:shd w:val="clear" w:color="000000" w:fill="E9EBF5"/>
            <w:vAlign w:val="center"/>
            <w:hideMark/>
          </w:tcPr>
          <w:p w14:paraId="04780DC9" w14:textId="77777777" w:rsidR="00493E72" w:rsidRPr="00C50FF3" w:rsidRDefault="00493E72" w:rsidP="00C50FF3">
            <w:pPr>
              <w:spacing w:after="0"/>
              <w:jc w:val="center"/>
              <w:rPr>
                <w:rFonts w:cs="Arial"/>
                <w:color w:val="000000"/>
                <w:sz w:val="20"/>
              </w:rPr>
            </w:pPr>
            <w:r w:rsidRPr="00C50FF3">
              <w:rPr>
                <w:rFonts w:cs="Arial"/>
                <w:color w:val="000000"/>
                <w:sz w:val="20"/>
              </w:rPr>
              <w:t xml:space="preserve">106,234 </w:t>
            </w:r>
          </w:p>
        </w:tc>
        <w:tc>
          <w:tcPr>
            <w:tcW w:w="1145" w:type="dxa"/>
            <w:tcBorders>
              <w:top w:val="nil"/>
              <w:left w:val="nil"/>
              <w:bottom w:val="single" w:sz="4" w:space="0" w:color="FFFFFF"/>
              <w:right w:val="single" w:sz="4" w:space="0" w:color="auto"/>
            </w:tcBorders>
            <w:shd w:val="clear" w:color="000000" w:fill="E9EBF5"/>
            <w:vAlign w:val="center"/>
            <w:hideMark/>
          </w:tcPr>
          <w:p w14:paraId="0CB58C53" w14:textId="77777777" w:rsidR="00493E72" w:rsidRPr="00C50FF3" w:rsidRDefault="00493E72" w:rsidP="00C50FF3">
            <w:pPr>
              <w:spacing w:after="0"/>
              <w:jc w:val="center"/>
              <w:rPr>
                <w:rFonts w:cs="Arial"/>
                <w:color w:val="000000"/>
                <w:sz w:val="20"/>
              </w:rPr>
            </w:pPr>
            <w:r w:rsidRPr="00C50FF3">
              <w:rPr>
                <w:rFonts w:cs="Arial"/>
                <w:color w:val="000000"/>
                <w:sz w:val="20"/>
              </w:rPr>
              <w:t xml:space="preserve">424,265 </w:t>
            </w:r>
          </w:p>
        </w:tc>
      </w:tr>
      <w:tr w:rsidR="00493E72" w:rsidRPr="00C50FF3" w14:paraId="4ABD7B69" w14:textId="77777777" w:rsidTr="002B2100">
        <w:trPr>
          <w:trHeight w:val="441"/>
        </w:trPr>
        <w:tc>
          <w:tcPr>
            <w:tcW w:w="2301" w:type="dxa"/>
            <w:tcBorders>
              <w:top w:val="single" w:sz="4" w:space="0" w:color="FFFFFF"/>
              <w:left w:val="single" w:sz="4" w:space="0" w:color="auto"/>
              <w:bottom w:val="single" w:sz="4" w:space="0" w:color="FFFFFF"/>
              <w:right w:val="single" w:sz="4" w:space="0" w:color="FFFFFF"/>
            </w:tcBorders>
            <w:shd w:val="clear" w:color="000000" w:fill="002060"/>
            <w:vAlign w:val="center"/>
            <w:hideMark/>
          </w:tcPr>
          <w:p w14:paraId="7CA89F4F" w14:textId="77777777" w:rsidR="00493E72" w:rsidRPr="00C50FF3" w:rsidRDefault="00493E72" w:rsidP="0027244A">
            <w:pPr>
              <w:spacing w:after="0"/>
              <w:rPr>
                <w:rFonts w:cs="Arial"/>
                <w:color w:val="FFFFFF"/>
                <w:sz w:val="20"/>
              </w:rPr>
            </w:pPr>
            <w:r w:rsidRPr="00C50FF3">
              <w:rPr>
                <w:rFonts w:cs="Arial"/>
                <w:color w:val="FFFFFF"/>
                <w:sz w:val="20"/>
              </w:rPr>
              <w:t xml:space="preserve">Percent of Total </w:t>
            </w:r>
          </w:p>
        </w:tc>
        <w:tc>
          <w:tcPr>
            <w:tcW w:w="1181" w:type="dxa"/>
            <w:tcBorders>
              <w:top w:val="nil"/>
              <w:left w:val="nil"/>
              <w:bottom w:val="single" w:sz="4" w:space="0" w:color="FFFFFF"/>
              <w:right w:val="single" w:sz="4" w:space="0" w:color="FFFFFF"/>
            </w:tcBorders>
            <w:shd w:val="clear" w:color="000000" w:fill="E9EBF5"/>
            <w:vAlign w:val="center"/>
            <w:hideMark/>
          </w:tcPr>
          <w:p w14:paraId="6BF48B70" w14:textId="77777777" w:rsidR="00493E72" w:rsidRPr="00C50FF3" w:rsidRDefault="00493E72" w:rsidP="00C50FF3">
            <w:pPr>
              <w:spacing w:after="0"/>
              <w:jc w:val="center"/>
              <w:rPr>
                <w:rFonts w:cs="Arial"/>
                <w:color w:val="000000"/>
                <w:sz w:val="20"/>
              </w:rPr>
            </w:pPr>
            <w:r w:rsidRPr="00C50FF3">
              <w:rPr>
                <w:rFonts w:cs="Arial"/>
                <w:color w:val="000000"/>
                <w:sz w:val="20"/>
              </w:rPr>
              <w:t>100%</w:t>
            </w:r>
          </w:p>
        </w:tc>
        <w:tc>
          <w:tcPr>
            <w:tcW w:w="1000" w:type="dxa"/>
            <w:tcBorders>
              <w:top w:val="nil"/>
              <w:left w:val="nil"/>
              <w:bottom w:val="single" w:sz="4" w:space="0" w:color="FFFFFF"/>
              <w:right w:val="single" w:sz="4" w:space="0" w:color="FFFFFF"/>
            </w:tcBorders>
            <w:shd w:val="clear" w:color="000000" w:fill="E9EBF5"/>
            <w:vAlign w:val="center"/>
            <w:hideMark/>
          </w:tcPr>
          <w:p w14:paraId="1F963DB4" w14:textId="77777777" w:rsidR="00493E72" w:rsidRPr="00C50FF3" w:rsidRDefault="00493E72" w:rsidP="00C50FF3">
            <w:pPr>
              <w:spacing w:after="0"/>
              <w:jc w:val="center"/>
              <w:rPr>
                <w:rFonts w:cs="Arial"/>
                <w:color w:val="000000"/>
                <w:sz w:val="20"/>
              </w:rPr>
            </w:pPr>
            <w:r w:rsidRPr="00C50FF3">
              <w:rPr>
                <w:rFonts w:cs="Arial"/>
                <w:color w:val="000000"/>
                <w:sz w:val="20"/>
              </w:rPr>
              <w:t>57%</w:t>
            </w:r>
          </w:p>
        </w:tc>
        <w:tc>
          <w:tcPr>
            <w:tcW w:w="1048" w:type="dxa"/>
            <w:tcBorders>
              <w:top w:val="nil"/>
              <w:left w:val="nil"/>
              <w:bottom w:val="single" w:sz="4" w:space="0" w:color="FFFFFF"/>
              <w:right w:val="single" w:sz="4" w:space="0" w:color="FFFFFF"/>
            </w:tcBorders>
            <w:shd w:val="clear" w:color="000000" w:fill="E9EBF5"/>
            <w:vAlign w:val="center"/>
            <w:hideMark/>
          </w:tcPr>
          <w:p w14:paraId="61C9D929" w14:textId="77777777" w:rsidR="00493E72" w:rsidRPr="00C50FF3" w:rsidRDefault="00493E72" w:rsidP="00C50FF3">
            <w:pPr>
              <w:spacing w:after="0"/>
              <w:jc w:val="center"/>
              <w:rPr>
                <w:rFonts w:cs="Arial"/>
                <w:color w:val="000000"/>
                <w:sz w:val="20"/>
              </w:rPr>
            </w:pPr>
            <w:r w:rsidRPr="00C50FF3">
              <w:rPr>
                <w:rFonts w:cs="Arial"/>
                <w:color w:val="000000"/>
                <w:sz w:val="20"/>
              </w:rPr>
              <w:t>43%</w:t>
            </w:r>
          </w:p>
        </w:tc>
        <w:tc>
          <w:tcPr>
            <w:tcW w:w="1273" w:type="dxa"/>
            <w:tcBorders>
              <w:top w:val="nil"/>
              <w:left w:val="nil"/>
              <w:bottom w:val="single" w:sz="4" w:space="0" w:color="FFFFFF"/>
              <w:right w:val="single" w:sz="4" w:space="0" w:color="FFFFFF"/>
            </w:tcBorders>
            <w:shd w:val="clear" w:color="000000" w:fill="E9EBF5"/>
            <w:vAlign w:val="center"/>
            <w:hideMark/>
          </w:tcPr>
          <w:p w14:paraId="179CF1A2" w14:textId="77777777" w:rsidR="00493E72" w:rsidRPr="00C50FF3" w:rsidRDefault="00493E72" w:rsidP="00C50FF3">
            <w:pPr>
              <w:spacing w:after="0"/>
              <w:jc w:val="center"/>
              <w:rPr>
                <w:rFonts w:cs="Arial"/>
                <w:color w:val="000000"/>
                <w:sz w:val="20"/>
              </w:rPr>
            </w:pPr>
            <w:r w:rsidRPr="00C50FF3">
              <w:rPr>
                <w:rFonts w:cs="Arial"/>
                <w:color w:val="000000"/>
                <w:sz w:val="20"/>
              </w:rPr>
              <w:t>100%</w:t>
            </w:r>
          </w:p>
        </w:tc>
        <w:tc>
          <w:tcPr>
            <w:tcW w:w="1022" w:type="dxa"/>
            <w:tcBorders>
              <w:top w:val="nil"/>
              <w:left w:val="nil"/>
              <w:bottom w:val="single" w:sz="4" w:space="0" w:color="FFFFFF"/>
              <w:right w:val="single" w:sz="4" w:space="0" w:color="FFFFFF"/>
            </w:tcBorders>
            <w:shd w:val="clear" w:color="000000" w:fill="E9EBF5"/>
            <w:vAlign w:val="center"/>
            <w:hideMark/>
          </w:tcPr>
          <w:p w14:paraId="7AEE915D" w14:textId="77777777" w:rsidR="00493E72" w:rsidRPr="00C50FF3" w:rsidRDefault="00493E72" w:rsidP="00C50FF3">
            <w:pPr>
              <w:spacing w:after="0"/>
              <w:jc w:val="center"/>
              <w:rPr>
                <w:rFonts w:cs="Arial"/>
                <w:color w:val="000000"/>
                <w:sz w:val="20"/>
              </w:rPr>
            </w:pPr>
            <w:r w:rsidRPr="00C50FF3">
              <w:rPr>
                <w:rFonts w:cs="Arial"/>
                <w:color w:val="000000"/>
                <w:sz w:val="20"/>
              </w:rPr>
              <w:t>20%</w:t>
            </w:r>
          </w:p>
        </w:tc>
        <w:tc>
          <w:tcPr>
            <w:tcW w:w="1145" w:type="dxa"/>
            <w:tcBorders>
              <w:top w:val="nil"/>
              <w:left w:val="nil"/>
              <w:bottom w:val="single" w:sz="4" w:space="0" w:color="FFFFFF"/>
              <w:right w:val="single" w:sz="4" w:space="0" w:color="auto"/>
            </w:tcBorders>
            <w:shd w:val="clear" w:color="000000" w:fill="E9EBF5"/>
            <w:vAlign w:val="center"/>
            <w:hideMark/>
          </w:tcPr>
          <w:p w14:paraId="2D4BA1DC" w14:textId="77777777" w:rsidR="00493E72" w:rsidRPr="00C50FF3" w:rsidRDefault="00493E72" w:rsidP="00C50FF3">
            <w:pPr>
              <w:spacing w:after="0"/>
              <w:jc w:val="center"/>
              <w:rPr>
                <w:rFonts w:cs="Arial"/>
                <w:color w:val="000000"/>
                <w:sz w:val="20"/>
              </w:rPr>
            </w:pPr>
            <w:r w:rsidRPr="00C50FF3">
              <w:rPr>
                <w:rFonts w:cs="Arial"/>
                <w:color w:val="000000"/>
                <w:sz w:val="20"/>
              </w:rPr>
              <w:t>80%</w:t>
            </w:r>
          </w:p>
        </w:tc>
      </w:tr>
      <w:tr w:rsidR="00493E72" w:rsidRPr="00C50FF3" w14:paraId="1BAD42C6" w14:textId="77777777" w:rsidTr="00493E72">
        <w:trPr>
          <w:trHeight w:val="399"/>
        </w:trPr>
        <w:tc>
          <w:tcPr>
            <w:tcW w:w="8970" w:type="dxa"/>
            <w:gridSpan w:val="7"/>
            <w:tcBorders>
              <w:top w:val="single" w:sz="4" w:space="0" w:color="auto"/>
              <w:left w:val="single" w:sz="4" w:space="0" w:color="auto"/>
              <w:bottom w:val="single" w:sz="4" w:space="0" w:color="auto"/>
              <w:right w:val="single" w:sz="4" w:space="0" w:color="auto"/>
            </w:tcBorders>
            <w:shd w:val="clear" w:color="000000" w:fill="FFFFFF"/>
            <w:vAlign w:val="center"/>
            <w:hideMark/>
          </w:tcPr>
          <w:p w14:paraId="324EFF84" w14:textId="77777777" w:rsidR="00493E72" w:rsidRPr="00C50FF3" w:rsidRDefault="00493E72" w:rsidP="00A33D53">
            <w:pPr>
              <w:spacing w:after="0"/>
              <w:ind w:right="280" w:firstLineChars="100" w:firstLine="201"/>
              <w:rPr>
                <w:rFonts w:cs="Arial"/>
                <w:b/>
                <w:bCs/>
                <w:color w:val="000000"/>
                <w:sz w:val="20"/>
              </w:rPr>
            </w:pPr>
            <w:r w:rsidRPr="00C50FF3">
              <w:rPr>
                <w:rFonts w:cs="Arial"/>
                <w:b/>
                <w:bCs/>
                <w:color w:val="000000"/>
                <w:sz w:val="20"/>
              </w:rPr>
              <w:t xml:space="preserve">3/4 Mile Basic Coverage </w:t>
            </w:r>
            <w:r w:rsidRPr="005D17BA">
              <w:rPr>
                <w:rFonts w:cs="Arial"/>
                <w:color w:val="000000"/>
                <w:sz w:val="20"/>
              </w:rPr>
              <w:t>(268 square miles)</w:t>
            </w:r>
          </w:p>
        </w:tc>
      </w:tr>
      <w:tr w:rsidR="00493E72" w:rsidRPr="00C50FF3" w14:paraId="0A5BE2F7" w14:textId="77777777" w:rsidTr="002B2100">
        <w:trPr>
          <w:trHeight w:val="540"/>
        </w:trPr>
        <w:tc>
          <w:tcPr>
            <w:tcW w:w="2301" w:type="dxa"/>
            <w:tcBorders>
              <w:top w:val="single" w:sz="4" w:space="0" w:color="auto"/>
              <w:left w:val="single" w:sz="4" w:space="0" w:color="auto"/>
              <w:bottom w:val="single" w:sz="4" w:space="0" w:color="FFFFFF"/>
              <w:right w:val="single" w:sz="4" w:space="0" w:color="FFFFFF"/>
            </w:tcBorders>
            <w:shd w:val="clear" w:color="000000" w:fill="FFFFFF"/>
            <w:vAlign w:val="center"/>
            <w:hideMark/>
          </w:tcPr>
          <w:p w14:paraId="60E754E8" w14:textId="77777777" w:rsidR="00493E72" w:rsidRPr="00C50FF3" w:rsidRDefault="00493E72" w:rsidP="00C50FF3">
            <w:pPr>
              <w:spacing w:after="0"/>
              <w:jc w:val="center"/>
              <w:rPr>
                <w:rFonts w:cs="Arial"/>
                <w:b/>
                <w:bCs/>
                <w:color w:val="000000"/>
                <w:sz w:val="20"/>
              </w:rPr>
            </w:pPr>
            <w:r w:rsidRPr="00C50FF3">
              <w:rPr>
                <w:rFonts w:cs="Arial"/>
                <w:b/>
                <w:bCs/>
                <w:color w:val="000000"/>
                <w:sz w:val="20"/>
              </w:rPr>
              <w:t> </w:t>
            </w:r>
          </w:p>
        </w:tc>
        <w:tc>
          <w:tcPr>
            <w:tcW w:w="1181" w:type="dxa"/>
            <w:tcBorders>
              <w:top w:val="single" w:sz="4" w:space="0" w:color="auto"/>
              <w:left w:val="nil"/>
              <w:bottom w:val="single" w:sz="4" w:space="0" w:color="FFFFFF"/>
              <w:right w:val="single" w:sz="4" w:space="0" w:color="FFFFFF"/>
            </w:tcBorders>
            <w:shd w:val="clear" w:color="000000" w:fill="002060"/>
            <w:vAlign w:val="center"/>
            <w:hideMark/>
          </w:tcPr>
          <w:p w14:paraId="25B14437" w14:textId="77777777" w:rsidR="00493E72" w:rsidRPr="004E61E9" w:rsidRDefault="00493E72" w:rsidP="00C50FF3">
            <w:pPr>
              <w:spacing w:after="0"/>
              <w:jc w:val="center"/>
              <w:rPr>
                <w:rFonts w:cs="Arial"/>
                <w:color w:val="FFFFFF"/>
                <w:sz w:val="20"/>
              </w:rPr>
            </w:pPr>
            <w:r w:rsidRPr="004E61E9">
              <w:rPr>
                <w:rFonts w:cs="Arial"/>
                <w:color w:val="FFFFFF"/>
                <w:sz w:val="20"/>
              </w:rPr>
              <w:t xml:space="preserve">Total Population </w:t>
            </w:r>
          </w:p>
        </w:tc>
        <w:tc>
          <w:tcPr>
            <w:tcW w:w="1000" w:type="dxa"/>
            <w:tcBorders>
              <w:top w:val="single" w:sz="4" w:space="0" w:color="auto"/>
              <w:left w:val="nil"/>
              <w:bottom w:val="single" w:sz="4" w:space="0" w:color="FFFFFF"/>
              <w:right w:val="single" w:sz="4" w:space="0" w:color="FFFFFF"/>
            </w:tcBorders>
            <w:shd w:val="clear" w:color="000000" w:fill="002060"/>
            <w:vAlign w:val="center"/>
            <w:hideMark/>
          </w:tcPr>
          <w:p w14:paraId="1C92B618" w14:textId="77777777" w:rsidR="00493E72" w:rsidRPr="004E61E9" w:rsidRDefault="00493E72" w:rsidP="00C50FF3">
            <w:pPr>
              <w:spacing w:after="0"/>
              <w:jc w:val="center"/>
              <w:rPr>
                <w:rFonts w:cs="Arial"/>
                <w:color w:val="FFFFFF"/>
                <w:sz w:val="20"/>
              </w:rPr>
            </w:pPr>
            <w:r w:rsidRPr="0027244A">
              <w:rPr>
                <w:rFonts w:cs="Arial"/>
                <w:color w:val="FFFFFF"/>
                <w:sz w:val="20"/>
              </w:rPr>
              <w:t xml:space="preserve">Minority </w:t>
            </w:r>
          </w:p>
        </w:tc>
        <w:tc>
          <w:tcPr>
            <w:tcW w:w="1048" w:type="dxa"/>
            <w:tcBorders>
              <w:top w:val="single" w:sz="4" w:space="0" w:color="auto"/>
              <w:left w:val="nil"/>
              <w:bottom w:val="single" w:sz="4" w:space="0" w:color="FFFFFF"/>
              <w:right w:val="single" w:sz="4" w:space="0" w:color="FFFFFF"/>
            </w:tcBorders>
            <w:shd w:val="clear" w:color="000000" w:fill="002060"/>
            <w:vAlign w:val="center"/>
            <w:hideMark/>
          </w:tcPr>
          <w:p w14:paraId="43606E77" w14:textId="0F99427E" w:rsidR="00493E72" w:rsidRPr="004E61E9" w:rsidRDefault="002B2100" w:rsidP="00C50FF3">
            <w:pPr>
              <w:spacing w:after="0"/>
              <w:jc w:val="center"/>
              <w:rPr>
                <w:rFonts w:cs="Arial"/>
                <w:color w:val="FFFFFF"/>
                <w:sz w:val="20"/>
              </w:rPr>
            </w:pPr>
            <w:r w:rsidRPr="0027244A">
              <w:rPr>
                <w:rFonts w:cs="Arial"/>
                <w:color w:val="FFFFFF"/>
                <w:sz w:val="20"/>
              </w:rPr>
              <w:t>Non-Minority</w:t>
            </w:r>
            <w:r w:rsidR="00493E72" w:rsidRPr="0027244A">
              <w:rPr>
                <w:rFonts w:cs="Arial"/>
                <w:color w:val="FFFFFF"/>
                <w:sz w:val="20"/>
              </w:rPr>
              <w:t xml:space="preserve"> </w:t>
            </w:r>
          </w:p>
        </w:tc>
        <w:tc>
          <w:tcPr>
            <w:tcW w:w="1273" w:type="dxa"/>
            <w:tcBorders>
              <w:top w:val="single" w:sz="4" w:space="0" w:color="auto"/>
              <w:left w:val="nil"/>
              <w:bottom w:val="single" w:sz="4" w:space="0" w:color="FFFFFF"/>
              <w:right w:val="single" w:sz="4" w:space="0" w:color="FFFFFF"/>
            </w:tcBorders>
            <w:shd w:val="clear" w:color="000000" w:fill="002060"/>
            <w:vAlign w:val="center"/>
            <w:hideMark/>
          </w:tcPr>
          <w:p w14:paraId="657AAA76" w14:textId="77777777" w:rsidR="00493E72" w:rsidRPr="004E61E9" w:rsidRDefault="00493E72" w:rsidP="00C50FF3">
            <w:pPr>
              <w:spacing w:after="0"/>
              <w:jc w:val="center"/>
              <w:rPr>
                <w:rFonts w:cs="Arial"/>
                <w:color w:val="FFFFFF"/>
                <w:sz w:val="20"/>
              </w:rPr>
            </w:pPr>
            <w:r w:rsidRPr="004E61E9">
              <w:rPr>
                <w:rFonts w:cs="Arial"/>
                <w:color w:val="FFFFFF"/>
                <w:sz w:val="20"/>
              </w:rPr>
              <w:t>Total Households</w:t>
            </w:r>
          </w:p>
        </w:tc>
        <w:tc>
          <w:tcPr>
            <w:tcW w:w="1022" w:type="dxa"/>
            <w:tcBorders>
              <w:top w:val="single" w:sz="4" w:space="0" w:color="auto"/>
              <w:left w:val="nil"/>
              <w:bottom w:val="single" w:sz="4" w:space="0" w:color="FFFFFF"/>
              <w:right w:val="single" w:sz="4" w:space="0" w:color="FFFFFF"/>
            </w:tcBorders>
            <w:shd w:val="clear" w:color="000000" w:fill="002060"/>
            <w:vAlign w:val="center"/>
            <w:hideMark/>
          </w:tcPr>
          <w:p w14:paraId="2DEA6BE7" w14:textId="77777777" w:rsidR="00493E72" w:rsidRPr="004E61E9" w:rsidRDefault="00493E72" w:rsidP="00C50FF3">
            <w:pPr>
              <w:spacing w:after="0"/>
              <w:jc w:val="center"/>
              <w:rPr>
                <w:rFonts w:cs="Arial"/>
                <w:color w:val="FFFFFF"/>
                <w:sz w:val="20"/>
              </w:rPr>
            </w:pPr>
            <w:r w:rsidRPr="0027244A">
              <w:rPr>
                <w:rFonts w:cs="Arial"/>
                <w:color w:val="FFFFFF"/>
                <w:sz w:val="20"/>
              </w:rPr>
              <w:t xml:space="preserve">Low- </w:t>
            </w:r>
            <w:r w:rsidRPr="0027244A">
              <w:rPr>
                <w:rFonts w:cs="Arial"/>
                <w:color w:val="FFFFFF"/>
                <w:sz w:val="20"/>
              </w:rPr>
              <w:br/>
              <w:t xml:space="preserve">Income </w:t>
            </w:r>
          </w:p>
        </w:tc>
        <w:tc>
          <w:tcPr>
            <w:tcW w:w="1145" w:type="dxa"/>
            <w:tcBorders>
              <w:top w:val="single" w:sz="4" w:space="0" w:color="auto"/>
              <w:left w:val="nil"/>
              <w:bottom w:val="single" w:sz="4" w:space="0" w:color="FFFFFF"/>
              <w:right w:val="single" w:sz="4" w:space="0" w:color="auto"/>
            </w:tcBorders>
            <w:shd w:val="clear" w:color="000000" w:fill="002060"/>
            <w:vAlign w:val="center"/>
            <w:hideMark/>
          </w:tcPr>
          <w:p w14:paraId="153A3A23" w14:textId="7FD8752C" w:rsidR="00493E72" w:rsidRPr="004E61E9" w:rsidRDefault="002B2100" w:rsidP="00C50FF3">
            <w:pPr>
              <w:spacing w:after="0"/>
              <w:jc w:val="center"/>
              <w:rPr>
                <w:rFonts w:cs="Arial"/>
                <w:color w:val="FFFFFF"/>
                <w:sz w:val="20"/>
              </w:rPr>
            </w:pPr>
            <w:r w:rsidRPr="0027244A">
              <w:rPr>
                <w:rFonts w:cs="Arial"/>
                <w:color w:val="FFFFFF"/>
                <w:sz w:val="20"/>
              </w:rPr>
              <w:t>Non-Low</w:t>
            </w:r>
            <w:r w:rsidR="00493E72" w:rsidRPr="0027244A">
              <w:rPr>
                <w:rFonts w:cs="Arial"/>
                <w:color w:val="FFFFFF"/>
                <w:sz w:val="20"/>
              </w:rPr>
              <w:t xml:space="preserve">- </w:t>
            </w:r>
            <w:r w:rsidR="00493E72" w:rsidRPr="0027244A">
              <w:rPr>
                <w:rFonts w:cs="Arial"/>
                <w:color w:val="FFFFFF"/>
                <w:sz w:val="20"/>
              </w:rPr>
              <w:br/>
              <w:t xml:space="preserve">Income </w:t>
            </w:r>
          </w:p>
        </w:tc>
      </w:tr>
      <w:tr w:rsidR="00493E72" w:rsidRPr="00C50FF3" w14:paraId="3DD2C5A3" w14:textId="77777777" w:rsidTr="002B2100">
        <w:trPr>
          <w:trHeight w:val="441"/>
        </w:trPr>
        <w:tc>
          <w:tcPr>
            <w:tcW w:w="2301" w:type="dxa"/>
            <w:tcBorders>
              <w:top w:val="single" w:sz="4" w:space="0" w:color="FFFFFF"/>
              <w:left w:val="single" w:sz="4" w:space="0" w:color="auto"/>
              <w:bottom w:val="single" w:sz="4" w:space="0" w:color="FFFFFF"/>
              <w:right w:val="single" w:sz="4" w:space="0" w:color="FFFFFF"/>
            </w:tcBorders>
            <w:shd w:val="clear" w:color="000000" w:fill="002060"/>
            <w:vAlign w:val="center"/>
            <w:hideMark/>
          </w:tcPr>
          <w:p w14:paraId="021ED003" w14:textId="77777777" w:rsidR="00493E72" w:rsidRPr="00C50FF3" w:rsidRDefault="00493E72" w:rsidP="0027244A">
            <w:pPr>
              <w:spacing w:after="0"/>
              <w:rPr>
                <w:rFonts w:cs="Arial"/>
                <w:color w:val="FFFFFF"/>
                <w:sz w:val="20"/>
              </w:rPr>
            </w:pPr>
            <w:r w:rsidRPr="00C50FF3">
              <w:rPr>
                <w:rFonts w:cs="Arial"/>
                <w:color w:val="FFFFFF"/>
                <w:sz w:val="20"/>
              </w:rPr>
              <w:t>Total</w:t>
            </w:r>
          </w:p>
        </w:tc>
        <w:tc>
          <w:tcPr>
            <w:tcW w:w="1181" w:type="dxa"/>
            <w:tcBorders>
              <w:top w:val="nil"/>
              <w:left w:val="nil"/>
              <w:bottom w:val="single" w:sz="4" w:space="0" w:color="FFFFFF"/>
              <w:right w:val="single" w:sz="4" w:space="0" w:color="FFFFFF"/>
            </w:tcBorders>
            <w:shd w:val="clear" w:color="000000" w:fill="E9EBF5"/>
            <w:vAlign w:val="center"/>
            <w:hideMark/>
          </w:tcPr>
          <w:p w14:paraId="731EB1FE" w14:textId="77777777" w:rsidR="00493E72" w:rsidRPr="00C50FF3" w:rsidRDefault="00493E72" w:rsidP="00C50FF3">
            <w:pPr>
              <w:spacing w:after="0"/>
              <w:jc w:val="center"/>
              <w:rPr>
                <w:rFonts w:cs="Arial"/>
                <w:color w:val="000000"/>
                <w:sz w:val="20"/>
              </w:rPr>
            </w:pPr>
            <w:r w:rsidRPr="00C50FF3">
              <w:rPr>
                <w:rFonts w:cs="Arial"/>
                <w:color w:val="000000"/>
                <w:sz w:val="20"/>
              </w:rPr>
              <w:t xml:space="preserve">1,288,840 </w:t>
            </w:r>
          </w:p>
        </w:tc>
        <w:tc>
          <w:tcPr>
            <w:tcW w:w="1000" w:type="dxa"/>
            <w:tcBorders>
              <w:top w:val="nil"/>
              <w:left w:val="nil"/>
              <w:bottom w:val="single" w:sz="4" w:space="0" w:color="FFFFFF"/>
              <w:right w:val="single" w:sz="4" w:space="0" w:color="FFFFFF"/>
            </w:tcBorders>
            <w:shd w:val="clear" w:color="000000" w:fill="E9EBF5"/>
            <w:vAlign w:val="center"/>
            <w:hideMark/>
          </w:tcPr>
          <w:p w14:paraId="7B9F523C" w14:textId="77777777" w:rsidR="00493E72" w:rsidRPr="00C50FF3" w:rsidRDefault="00493E72" w:rsidP="00C50FF3">
            <w:pPr>
              <w:spacing w:after="0"/>
              <w:jc w:val="center"/>
              <w:rPr>
                <w:rFonts w:cs="Arial"/>
                <w:color w:val="000000"/>
                <w:sz w:val="20"/>
              </w:rPr>
            </w:pPr>
            <w:r w:rsidRPr="00C50FF3">
              <w:rPr>
                <w:rFonts w:cs="Arial"/>
                <w:color w:val="000000"/>
                <w:sz w:val="20"/>
              </w:rPr>
              <w:t xml:space="preserve">747,385 </w:t>
            </w:r>
          </w:p>
        </w:tc>
        <w:tc>
          <w:tcPr>
            <w:tcW w:w="1048" w:type="dxa"/>
            <w:tcBorders>
              <w:top w:val="nil"/>
              <w:left w:val="nil"/>
              <w:bottom w:val="single" w:sz="4" w:space="0" w:color="FFFFFF"/>
              <w:right w:val="single" w:sz="4" w:space="0" w:color="FFFFFF"/>
            </w:tcBorders>
            <w:shd w:val="clear" w:color="000000" w:fill="E9EBF5"/>
            <w:vAlign w:val="center"/>
            <w:hideMark/>
          </w:tcPr>
          <w:p w14:paraId="2A22CD65" w14:textId="77777777" w:rsidR="00493E72" w:rsidRPr="00C50FF3" w:rsidRDefault="00493E72" w:rsidP="00C50FF3">
            <w:pPr>
              <w:spacing w:after="0"/>
              <w:jc w:val="center"/>
              <w:rPr>
                <w:rFonts w:cs="Arial"/>
                <w:color w:val="000000"/>
                <w:sz w:val="20"/>
              </w:rPr>
            </w:pPr>
            <w:r w:rsidRPr="00C50FF3">
              <w:rPr>
                <w:rFonts w:cs="Arial"/>
                <w:color w:val="000000"/>
                <w:sz w:val="20"/>
              </w:rPr>
              <w:t xml:space="preserve">541,456 </w:t>
            </w:r>
          </w:p>
        </w:tc>
        <w:tc>
          <w:tcPr>
            <w:tcW w:w="1273" w:type="dxa"/>
            <w:tcBorders>
              <w:top w:val="nil"/>
              <w:left w:val="nil"/>
              <w:bottom w:val="single" w:sz="4" w:space="0" w:color="FFFFFF"/>
              <w:right w:val="single" w:sz="4" w:space="0" w:color="FFFFFF"/>
            </w:tcBorders>
            <w:shd w:val="clear" w:color="000000" w:fill="E9EBF5"/>
            <w:vAlign w:val="center"/>
            <w:hideMark/>
          </w:tcPr>
          <w:p w14:paraId="142E7070" w14:textId="77777777" w:rsidR="00493E72" w:rsidRPr="00C50FF3" w:rsidRDefault="00493E72" w:rsidP="00C50FF3">
            <w:pPr>
              <w:spacing w:after="0"/>
              <w:jc w:val="center"/>
              <w:rPr>
                <w:rFonts w:cs="Arial"/>
                <w:color w:val="000000"/>
                <w:sz w:val="20"/>
              </w:rPr>
            </w:pPr>
            <w:r w:rsidRPr="00C50FF3">
              <w:rPr>
                <w:rFonts w:cs="Arial"/>
                <w:color w:val="000000"/>
                <w:sz w:val="20"/>
              </w:rPr>
              <w:t xml:space="preserve">463,672 </w:t>
            </w:r>
          </w:p>
        </w:tc>
        <w:tc>
          <w:tcPr>
            <w:tcW w:w="1022" w:type="dxa"/>
            <w:tcBorders>
              <w:top w:val="nil"/>
              <w:left w:val="nil"/>
              <w:bottom w:val="single" w:sz="4" w:space="0" w:color="FFFFFF"/>
              <w:right w:val="single" w:sz="4" w:space="0" w:color="FFFFFF"/>
            </w:tcBorders>
            <w:shd w:val="clear" w:color="000000" w:fill="E9EBF5"/>
            <w:vAlign w:val="center"/>
            <w:hideMark/>
          </w:tcPr>
          <w:p w14:paraId="549C3CDF" w14:textId="77777777" w:rsidR="00493E72" w:rsidRPr="00C50FF3" w:rsidRDefault="00493E72" w:rsidP="00C50FF3">
            <w:pPr>
              <w:spacing w:after="0"/>
              <w:jc w:val="center"/>
              <w:rPr>
                <w:rFonts w:cs="Arial"/>
                <w:color w:val="000000"/>
                <w:sz w:val="20"/>
              </w:rPr>
            </w:pPr>
            <w:r w:rsidRPr="00C50FF3">
              <w:rPr>
                <w:rFonts w:cs="Arial"/>
                <w:color w:val="000000"/>
                <w:sz w:val="20"/>
              </w:rPr>
              <w:t xml:space="preserve">98,841 </w:t>
            </w:r>
          </w:p>
        </w:tc>
        <w:tc>
          <w:tcPr>
            <w:tcW w:w="1145" w:type="dxa"/>
            <w:tcBorders>
              <w:top w:val="nil"/>
              <w:left w:val="nil"/>
              <w:bottom w:val="single" w:sz="4" w:space="0" w:color="FFFFFF"/>
              <w:right w:val="single" w:sz="4" w:space="0" w:color="auto"/>
            </w:tcBorders>
            <w:shd w:val="clear" w:color="000000" w:fill="E9EBF5"/>
            <w:vAlign w:val="center"/>
            <w:hideMark/>
          </w:tcPr>
          <w:p w14:paraId="08D81C18" w14:textId="77777777" w:rsidR="00493E72" w:rsidRPr="00C50FF3" w:rsidRDefault="00493E72" w:rsidP="00C50FF3">
            <w:pPr>
              <w:spacing w:after="0"/>
              <w:jc w:val="center"/>
              <w:rPr>
                <w:rFonts w:cs="Arial"/>
                <w:color w:val="000000"/>
                <w:sz w:val="20"/>
              </w:rPr>
            </w:pPr>
            <w:r w:rsidRPr="00C50FF3">
              <w:rPr>
                <w:rFonts w:cs="Arial"/>
                <w:color w:val="000000"/>
                <w:sz w:val="20"/>
              </w:rPr>
              <w:t xml:space="preserve">364,830 </w:t>
            </w:r>
          </w:p>
        </w:tc>
      </w:tr>
      <w:tr w:rsidR="00493E72" w:rsidRPr="00C50FF3" w14:paraId="52EFCDD1" w14:textId="77777777" w:rsidTr="002B2100">
        <w:trPr>
          <w:trHeight w:val="441"/>
        </w:trPr>
        <w:tc>
          <w:tcPr>
            <w:tcW w:w="2301" w:type="dxa"/>
            <w:tcBorders>
              <w:top w:val="single" w:sz="4" w:space="0" w:color="FFFFFF"/>
              <w:left w:val="single" w:sz="4" w:space="0" w:color="auto"/>
              <w:bottom w:val="single" w:sz="4" w:space="0" w:color="FFFFFF"/>
              <w:right w:val="single" w:sz="4" w:space="0" w:color="FFFFFF"/>
            </w:tcBorders>
            <w:shd w:val="clear" w:color="000000" w:fill="002060"/>
            <w:vAlign w:val="center"/>
            <w:hideMark/>
          </w:tcPr>
          <w:p w14:paraId="59F4DE46" w14:textId="77777777" w:rsidR="00493E72" w:rsidRPr="00C50FF3" w:rsidRDefault="00493E72" w:rsidP="0027244A">
            <w:pPr>
              <w:spacing w:after="0"/>
              <w:rPr>
                <w:rFonts w:cs="Arial"/>
                <w:color w:val="FFFFFF"/>
                <w:sz w:val="20"/>
              </w:rPr>
            </w:pPr>
            <w:r w:rsidRPr="00C50FF3">
              <w:rPr>
                <w:rFonts w:cs="Arial"/>
                <w:color w:val="FFFFFF"/>
                <w:sz w:val="20"/>
              </w:rPr>
              <w:t>Percent within 3/4 Mile</w:t>
            </w:r>
          </w:p>
        </w:tc>
        <w:tc>
          <w:tcPr>
            <w:tcW w:w="1181" w:type="dxa"/>
            <w:tcBorders>
              <w:top w:val="nil"/>
              <w:left w:val="nil"/>
              <w:bottom w:val="single" w:sz="4" w:space="0" w:color="FFFFFF"/>
              <w:right w:val="single" w:sz="4" w:space="0" w:color="FFFFFF"/>
            </w:tcBorders>
            <w:shd w:val="clear" w:color="000000" w:fill="E9EBF5"/>
            <w:vAlign w:val="center"/>
            <w:hideMark/>
          </w:tcPr>
          <w:p w14:paraId="21FFF807" w14:textId="77777777" w:rsidR="00493E72" w:rsidRPr="00C50FF3" w:rsidRDefault="00493E72" w:rsidP="00C50FF3">
            <w:pPr>
              <w:spacing w:after="0"/>
              <w:jc w:val="center"/>
              <w:rPr>
                <w:rFonts w:cs="Arial"/>
                <w:color w:val="000000"/>
                <w:sz w:val="20"/>
              </w:rPr>
            </w:pPr>
            <w:r w:rsidRPr="00C50FF3">
              <w:rPr>
                <w:rFonts w:cs="Arial"/>
                <w:color w:val="000000"/>
                <w:sz w:val="20"/>
              </w:rPr>
              <w:t>87%</w:t>
            </w:r>
          </w:p>
        </w:tc>
        <w:tc>
          <w:tcPr>
            <w:tcW w:w="1000" w:type="dxa"/>
            <w:tcBorders>
              <w:top w:val="nil"/>
              <w:left w:val="nil"/>
              <w:bottom w:val="single" w:sz="4" w:space="0" w:color="FFFFFF"/>
              <w:right w:val="single" w:sz="4" w:space="0" w:color="FFFFFF"/>
            </w:tcBorders>
            <w:shd w:val="clear" w:color="000000" w:fill="E9EBF5"/>
            <w:vAlign w:val="center"/>
            <w:hideMark/>
          </w:tcPr>
          <w:p w14:paraId="73DADACA" w14:textId="77777777" w:rsidR="00493E72" w:rsidRPr="00C50FF3" w:rsidRDefault="00493E72" w:rsidP="00C50FF3">
            <w:pPr>
              <w:spacing w:after="0"/>
              <w:jc w:val="center"/>
              <w:rPr>
                <w:rFonts w:cs="Arial"/>
                <w:color w:val="000000"/>
                <w:sz w:val="20"/>
              </w:rPr>
            </w:pPr>
            <w:r w:rsidRPr="00C50FF3">
              <w:rPr>
                <w:rFonts w:cs="Arial"/>
                <w:color w:val="000000"/>
                <w:sz w:val="20"/>
              </w:rPr>
              <w:t>89%</w:t>
            </w:r>
          </w:p>
        </w:tc>
        <w:tc>
          <w:tcPr>
            <w:tcW w:w="1048" w:type="dxa"/>
            <w:tcBorders>
              <w:top w:val="nil"/>
              <w:left w:val="nil"/>
              <w:bottom w:val="single" w:sz="4" w:space="0" w:color="FFFFFF"/>
              <w:right w:val="single" w:sz="4" w:space="0" w:color="FFFFFF"/>
            </w:tcBorders>
            <w:shd w:val="clear" w:color="000000" w:fill="E9EBF5"/>
            <w:vAlign w:val="center"/>
            <w:hideMark/>
          </w:tcPr>
          <w:p w14:paraId="2E0864B4" w14:textId="77777777" w:rsidR="00493E72" w:rsidRPr="00C50FF3" w:rsidRDefault="00493E72" w:rsidP="00C50FF3">
            <w:pPr>
              <w:spacing w:after="0"/>
              <w:jc w:val="center"/>
              <w:rPr>
                <w:rFonts w:cs="Arial"/>
                <w:color w:val="000000"/>
                <w:sz w:val="20"/>
              </w:rPr>
            </w:pPr>
            <w:r w:rsidRPr="00C50FF3">
              <w:rPr>
                <w:rFonts w:cs="Arial"/>
                <w:color w:val="000000"/>
                <w:sz w:val="20"/>
              </w:rPr>
              <w:t>84%</w:t>
            </w:r>
          </w:p>
        </w:tc>
        <w:tc>
          <w:tcPr>
            <w:tcW w:w="1273" w:type="dxa"/>
            <w:tcBorders>
              <w:top w:val="nil"/>
              <w:left w:val="nil"/>
              <w:bottom w:val="single" w:sz="4" w:space="0" w:color="FFFFFF"/>
              <w:right w:val="single" w:sz="4" w:space="0" w:color="FFFFFF"/>
            </w:tcBorders>
            <w:shd w:val="clear" w:color="000000" w:fill="E9EBF5"/>
            <w:vAlign w:val="center"/>
            <w:hideMark/>
          </w:tcPr>
          <w:p w14:paraId="130C27D5" w14:textId="77777777" w:rsidR="00493E72" w:rsidRPr="00C50FF3" w:rsidRDefault="00493E72" w:rsidP="00C50FF3">
            <w:pPr>
              <w:spacing w:after="0"/>
              <w:jc w:val="center"/>
              <w:rPr>
                <w:rFonts w:cs="Arial"/>
                <w:color w:val="000000"/>
                <w:sz w:val="20"/>
              </w:rPr>
            </w:pPr>
            <w:r w:rsidRPr="00C50FF3">
              <w:rPr>
                <w:rFonts w:cs="Arial"/>
                <w:color w:val="000000"/>
                <w:sz w:val="20"/>
              </w:rPr>
              <w:t>87%</w:t>
            </w:r>
          </w:p>
        </w:tc>
        <w:tc>
          <w:tcPr>
            <w:tcW w:w="1022" w:type="dxa"/>
            <w:tcBorders>
              <w:top w:val="nil"/>
              <w:left w:val="nil"/>
              <w:bottom w:val="single" w:sz="4" w:space="0" w:color="FFFFFF"/>
              <w:right w:val="single" w:sz="4" w:space="0" w:color="FFFFFF"/>
            </w:tcBorders>
            <w:shd w:val="clear" w:color="000000" w:fill="E9EBF5"/>
            <w:vAlign w:val="center"/>
            <w:hideMark/>
          </w:tcPr>
          <w:p w14:paraId="5460D312" w14:textId="77777777" w:rsidR="00493E72" w:rsidRPr="00C50FF3" w:rsidRDefault="00493E72" w:rsidP="00C50FF3">
            <w:pPr>
              <w:spacing w:after="0"/>
              <w:jc w:val="center"/>
              <w:rPr>
                <w:rFonts w:cs="Arial"/>
                <w:color w:val="000000"/>
                <w:sz w:val="20"/>
              </w:rPr>
            </w:pPr>
            <w:r w:rsidRPr="00C50FF3">
              <w:rPr>
                <w:rFonts w:cs="Arial"/>
                <w:color w:val="000000"/>
                <w:sz w:val="20"/>
              </w:rPr>
              <w:t>93%</w:t>
            </w:r>
          </w:p>
        </w:tc>
        <w:tc>
          <w:tcPr>
            <w:tcW w:w="1145" w:type="dxa"/>
            <w:tcBorders>
              <w:top w:val="nil"/>
              <w:left w:val="nil"/>
              <w:bottom w:val="single" w:sz="4" w:space="0" w:color="FFFFFF"/>
              <w:right w:val="single" w:sz="4" w:space="0" w:color="auto"/>
            </w:tcBorders>
            <w:shd w:val="clear" w:color="000000" w:fill="E9EBF5"/>
            <w:vAlign w:val="center"/>
            <w:hideMark/>
          </w:tcPr>
          <w:p w14:paraId="218E3853" w14:textId="77777777" w:rsidR="00493E72" w:rsidRPr="00C50FF3" w:rsidRDefault="00493E72" w:rsidP="00C50FF3">
            <w:pPr>
              <w:spacing w:after="0"/>
              <w:jc w:val="center"/>
              <w:rPr>
                <w:rFonts w:cs="Arial"/>
                <w:color w:val="000000"/>
                <w:sz w:val="20"/>
              </w:rPr>
            </w:pPr>
            <w:r w:rsidRPr="00C50FF3">
              <w:rPr>
                <w:rFonts w:cs="Arial"/>
                <w:color w:val="000000"/>
                <w:sz w:val="20"/>
              </w:rPr>
              <w:t>86%</w:t>
            </w:r>
          </w:p>
        </w:tc>
      </w:tr>
      <w:tr w:rsidR="00493E72" w:rsidRPr="00C50FF3" w14:paraId="08B24634" w14:textId="77777777" w:rsidTr="00493E72">
        <w:trPr>
          <w:trHeight w:val="399"/>
        </w:trPr>
        <w:tc>
          <w:tcPr>
            <w:tcW w:w="8970" w:type="dxa"/>
            <w:gridSpan w:val="7"/>
            <w:tcBorders>
              <w:top w:val="single" w:sz="4" w:space="0" w:color="auto"/>
              <w:left w:val="single" w:sz="4" w:space="0" w:color="auto"/>
              <w:bottom w:val="single" w:sz="4" w:space="0" w:color="auto"/>
              <w:right w:val="single" w:sz="4" w:space="0" w:color="auto"/>
            </w:tcBorders>
            <w:shd w:val="clear" w:color="000000" w:fill="FFFFFF"/>
            <w:vAlign w:val="center"/>
            <w:hideMark/>
          </w:tcPr>
          <w:p w14:paraId="29D5C34E" w14:textId="77777777" w:rsidR="00493E72" w:rsidRPr="00C50FF3" w:rsidRDefault="00493E72" w:rsidP="00C50FF3">
            <w:pPr>
              <w:spacing w:after="0"/>
              <w:ind w:firstLineChars="100" w:firstLine="201"/>
              <w:rPr>
                <w:rFonts w:cs="Arial"/>
                <w:b/>
                <w:bCs/>
                <w:color w:val="000000"/>
                <w:sz w:val="20"/>
              </w:rPr>
            </w:pPr>
            <w:r w:rsidRPr="00C50FF3">
              <w:rPr>
                <w:rFonts w:cs="Arial"/>
                <w:b/>
                <w:bCs/>
                <w:color w:val="000000"/>
                <w:sz w:val="20"/>
              </w:rPr>
              <w:t xml:space="preserve">3/4 Mile Frequent Coverage </w:t>
            </w:r>
            <w:r w:rsidRPr="0027244A">
              <w:rPr>
                <w:rFonts w:cs="Arial"/>
                <w:color w:val="000000"/>
                <w:sz w:val="20"/>
              </w:rPr>
              <w:t>(84 square miles)</w:t>
            </w:r>
          </w:p>
        </w:tc>
      </w:tr>
      <w:tr w:rsidR="00493E72" w:rsidRPr="00C50FF3" w14:paraId="0422CBE0" w14:textId="77777777" w:rsidTr="002B2100">
        <w:trPr>
          <w:trHeight w:val="540"/>
        </w:trPr>
        <w:tc>
          <w:tcPr>
            <w:tcW w:w="2301" w:type="dxa"/>
            <w:tcBorders>
              <w:top w:val="single" w:sz="4" w:space="0" w:color="auto"/>
              <w:left w:val="single" w:sz="4" w:space="0" w:color="auto"/>
              <w:bottom w:val="single" w:sz="4" w:space="0" w:color="FFFFFF"/>
              <w:right w:val="single" w:sz="4" w:space="0" w:color="FFFFFF"/>
            </w:tcBorders>
            <w:shd w:val="clear" w:color="auto" w:fill="auto"/>
            <w:vAlign w:val="center"/>
            <w:hideMark/>
          </w:tcPr>
          <w:p w14:paraId="3A3BFB94" w14:textId="77777777" w:rsidR="00493E72" w:rsidRPr="00C50FF3" w:rsidRDefault="00493E72" w:rsidP="00C50FF3">
            <w:pPr>
              <w:spacing w:after="0"/>
              <w:rPr>
                <w:rFonts w:cs="Arial"/>
                <w:color w:val="000000"/>
                <w:sz w:val="20"/>
              </w:rPr>
            </w:pPr>
            <w:r w:rsidRPr="00C50FF3">
              <w:rPr>
                <w:rFonts w:cs="Arial"/>
                <w:color w:val="000000"/>
                <w:sz w:val="20"/>
              </w:rPr>
              <w:t> </w:t>
            </w:r>
          </w:p>
        </w:tc>
        <w:tc>
          <w:tcPr>
            <w:tcW w:w="1181" w:type="dxa"/>
            <w:tcBorders>
              <w:top w:val="single" w:sz="4" w:space="0" w:color="auto"/>
              <w:left w:val="nil"/>
              <w:bottom w:val="single" w:sz="4" w:space="0" w:color="FFFFFF"/>
              <w:right w:val="single" w:sz="4" w:space="0" w:color="FFFFFF"/>
            </w:tcBorders>
            <w:shd w:val="clear" w:color="000000" w:fill="002060"/>
            <w:vAlign w:val="center"/>
            <w:hideMark/>
          </w:tcPr>
          <w:p w14:paraId="2A2F2992" w14:textId="77777777" w:rsidR="00493E72" w:rsidRPr="004E61E9" w:rsidRDefault="00493E72" w:rsidP="00C50FF3">
            <w:pPr>
              <w:spacing w:after="0"/>
              <w:jc w:val="center"/>
              <w:rPr>
                <w:rFonts w:cs="Arial"/>
                <w:color w:val="FFFFFF"/>
                <w:sz w:val="20"/>
              </w:rPr>
            </w:pPr>
            <w:r w:rsidRPr="004E61E9">
              <w:rPr>
                <w:rFonts w:cs="Arial"/>
                <w:color w:val="FFFFFF"/>
                <w:sz w:val="20"/>
              </w:rPr>
              <w:t xml:space="preserve">Total Population </w:t>
            </w:r>
          </w:p>
        </w:tc>
        <w:tc>
          <w:tcPr>
            <w:tcW w:w="1000" w:type="dxa"/>
            <w:tcBorders>
              <w:top w:val="single" w:sz="4" w:space="0" w:color="auto"/>
              <w:left w:val="nil"/>
              <w:bottom w:val="single" w:sz="4" w:space="0" w:color="FFFFFF"/>
              <w:right w:val="single" w:sz="4" w:space="0" w:color="FFFFFF"/>
            </w:tcBorders>
            <w:shd w:val="clear" w:color="000000" w:fill="002060"/>
            <w:vAlign w:val="center"/>
            <w:hideMark/>
          </w:tcPr>
          <w:p w14:paraId="6E5A807B" w14:textId="77777777" w:rsidR="00493E72" w:rsidRPr="004E61E9" w:rsidRDefault="00493E72" w:rsidP="00C50FF3">
            <w:pPr>
              <w:spacing w:after="0"/>
              <w:jc w:val="center"/>
              <w:rPr>
                <w:rFonts w:cs="Arial"/>
                <w:color w:val="FFFFFF"/>
                <w:sz w:val="20"/>
              </w:rPr>
            </w:pPr>
            <w:r w:rsidRPr="0027244A">
              <w:rPr>
                <w:rFonts w:cs="Arial"/>
                <w:color w:val="FFFFFF"/>
                <w:sz w:val="20"/>
              </w:rPr>
              <w:t xml:space="preserve">Minority </w:t>
            </w:r>
          </w:p>
        </w:tc>
        <w:tc>
          <w:tcPr>
            <w:tcW w:w="1048" w:type="dxa"/>
            <w:tcBorders>
              <w:top w:val="single" w:sz="4" w:space="0" w:color="auto"/>
              <w:left w:val="nil"/>
              <w:bottom w:val="single" w:sz="4" w:space="0" w:color="FFFFFF"/>
              <w:right w:val="single" w:sz="4" w:space="0" w:color="FFFFFF"/>
            </w:tcBorders>
            <w:shd w:val="clear" w:color="000000" w:fill="002060"/>
            <w:vAlign w:val="center"/>
            <w:hideMark/>
          </w:tcPr>
          <w:p w14:paraId="20FFE29A" w14:textId="715697C1" w:rsidR="00493E72" w:rsidRPr="004E61E9" w:rsidRDefault="002B2100" w:rsidP="00C50FF3">
            <w:pPr>
              <w:spacing w:after="0"/>
              <w:jc w:val="center"/>
              <w:rPr>
                <w:rFonts w:cs="Arial"/>
                <w:color w:val="FFFFFF"/>
                <w:sz w:val="20"/>
              </w:rPr>
            </w:pPr>
            <w:r w:rsidRPr="0027244A">
              <w:rPr>
                <w:rFonts w:cs="Arial"/>
                <w:color w:val="FFFFFF"/>
                <w:sz w:val="20"/>
              </w:rPr>
              <w:t>Non-Minority</w:t>
            </w:r>
            <w:r w:rsidR="00493E72" w:rsidRPr="0027244A">
              <w:rPr>
                <w:rFonts w:cs="Arial"/>
                <w:color w:val="FFFFFF"/>
                <w:sz w:val="20"/>
              </w:rPr>
              <w:t xml:space="preserve"> </w:t>
            </w:r>
          </w:p>
        </w:tc>
        <w:tc>
          <w:tcPr>
            <w:tcW w:w="1273" w:type="dxa"/>
            <w:tcBorders>
              <w:top w:val="single" w:sz="4" w:space="0" w:color="auto"/>
              <w:left w:val="nil"/>
              <w:bottom w:val="single" w:sz="4" w:space="0" w:color="FFFFFF"/>
              <w:right w:val="single" w:sz="4" w:space="0" w:color="FFFFFF"/>
            </w:tcBorders>
            <w:shd w:val="clear" w:color="000000" w:fill="002060"/>
            <w:vAlign w:val="center"/>
            <w:hideMark/>
          </w:tcPr>
          <w:p w14:paraId="13A4E16D" w14:textId="77777777" w:rsidR="00493E72" w:rsidRPr="004E61E9" w:rsidRDefault="00493E72" w:rsidP="00C50FF3">
            <w:pPr>
              <w:spacing w:after="0"/>
              <w:jc w:val="center"/>
              <w:rPr>
                <w:rFonts w:cs="Arial"/>
                <w:color w:val="FFFFFF"/>
                <w:sz w:val="20"/>
              </w:rPr>
            </w:pPr>
            <w:r w:rsidRPr="004E61E9">
              <w:rPr>
                <w:rFonts w:cs="Arial"/>
                <w:color w:val="FFFFFF"/>
                <w:sz w:val="20"/>
              </w:rPr>
              <w:t>Total Households</w:t>
            </w:r>
          </w:p>
        </w:tc>
        <w:tc>
          <w:tcPr>
            <w:tcW w:w="1022" w:type="dxa"/>
            <w:tcBorders>
              <w:top w:val="single" w:sz="4" w:space="0" w:color="auto"/>
              <w:left w:val="nil"/>
              <w:bottom w:val="single" w:sz="4" w:space="0" w:color="FFFFFF"/>
              <w:right w:val="single" w:sz="4" w:space="0" w:color="FFFFFF"/>
            </w:tcBorders>
            <w:shd w:val="clear" w:color="000000" w:fill="002060"/>
            <w:vAlign w:val="center"/>
            <w:hideMark/>
          </w:tcPr>
          <w:p w14:paraId="3768BDE8" w14:textId="77777777" w:rsidR="00493E72" w:rsidRPr="004E61E9" w:rsidRDefault="00493E72" w:rsidP="00C50FF3">
            <w:pPr>
              <w:spacing w:after="0"/>
              <w:jc w:val="center"/>
              <w:rPr>
                <w:rFonts w:cs="Arial"/>
                <w:color w:val="FFFFFF"/>
                <w:sz w:val="20"/>
              </w:rPr>
            </w:pPr>
            <w:r w:rsidRPr="0027244A">
              <w:rPr>
                <w:rFonts w:cs="Arial"/>
                <w:color w:val="FFFFFF"/>
                <w:sz w:val="20"/>
              </w:rPr>
              <w:t xml:space="preserve">Low- </w:t>
            </w:r>
            <w:r w:rsidRPr="0027244A">
              <w:rPr>
                <w:rFonts w:cs="Arial"/>
                <w:color w:val="FFFFFF"/>
                <w:sz w:val="20"/>
              </w:rPr>
              <w:br/>
              <w:t xml:space="preserve">Income </w:t>
            </w:r>
          </w:p>
        </w:tc>
        <w:tc>
          <w:tcPr>
            <w:tcW w:w="1145" w:type="dxa"/>
            <w:tcBorders>
              <w:top w:val="single" w:sz="4" w:space="0" w:color="auto"/>
              <w:left w:val="nil"/>
              <w:bottom w:val="single" w:sz="4" w:space="0" w:color="FFFFFF"/>
              <w:right w:val="single" w:sz="4" w:space="0" w:color="auto"/>
            </w:tcBorders>
            <w:shd w:val="clear" w:color="000000" w:fill="002060"/>
            <w:vAlign w:val="center"/>
            <w:hideMark/>
          </w:tcPr>
          <w:p w14:paraId="484A46AC" w14:textId="4633C55D" w:rsidR="00493E72" w:rsidRPr="004E61E9" w:rsidRDefault="002B2100" w:rsidP="00C50FF3">
            <w:pPr>
              <w:spacing w:after="0"/>
              <w:jc w:val="center"/>
              <w:rPr>
                <w:rFonts w:cs="Arial"/>
                <w:color w:val="FFFFFF"/>
                <w:sz w:val="20"/>
              </w:rPr>
            </w:pPr>
            <w:r w:rsidRPr="0027244A">
              <w:rPr>
                <w:rFonts w:cs="Arial"/>
                <w:color w:val="FFFFFF"/>
                <w:sz w:val="20"/>
              </w:rPr>
              <w:t>Non-Low</w:t>
            </w:r>
            <w:r w:rsidR="00493E72" w:rsidRPr="0027244A">
              <w:rPr>
                <w:rFonts w:cs="Arial"/>
                <w:color w:val="FFFFFF"/>
                <w:sz w:val="20"/>
              </w:rPr>
              <w:t xml:space="preserve">- </w:t>
            </w:r>
            <w:r w:rsidR="00493E72" w:rsidRPr="0027244A">
              <w:rPr>
                <w:rFonts w:cs="Arial"/>
                <w:color w:val="FFFFFF"/>
                <w:sz w:val="20"/>
              </w:rPr>
              <w:br/>
              <w:t xml:space="preserve">Income </w:t>
            </w:r>
          </w:p>
        </w:tc>
      </w:tr>
      <w:tr w:rsidR="00493E72" w:rsidRPr="00C50FF3" w14:paraId="5FB259B0" w14:textId="77777777" w:rsidTr="002B2100">
        <w:trPr>
          <w:trHeight w:val="441"/>
        </w:trPr>
        <w:tc>
          <w:tcPr>
            <w:tcW w:w="2301" w:type="dxa"/>
            <w:tcBorders>
              <w:top w:val="single" w:sz="4" w:space="0" w:color="FFFFFF"/>
              <w:left w:val="single" w:sz="4" w:space="0" w:color="auto"/>
              <w:bottom w:val="single" w:sz="4" w:space="0" w:color="FFFFFF"/>
              <w:right w:val="single" w:sz="4" w:space="0" w:color="FFFFFF"/>
            </w:tcBorders>
            <w:shd w:val="clear" w:color="000000" w:fill="002060"/>
            <w:vAlign w:val="center"/>
            <w:hideMark/>
          </w:tcPr>
          <w:p w14:paraId="45F3F5FD" w14:textId="77777777" w:rsidR="00493E72" w:rsidRPr="00C50FF3" w:rsidRDefault="00493E72" w:rsidP="0027244A">
            <w:pPr>
              <w:spacing w:after="0"/>
              <w:rPr>
                <w:rFonts w:cs="Arial"/>
                <w:color w:val="FFFFFF"/>
                <w:sz w:val="20"/>
              </w:rPr>
            </w:pPr>
            <w:r w:rsidRPr="00C50FF3">
              <w:rPr>
                <w:rFonts w:cs="Arial"/>
                <w:color w:val="FFFFFF"/>
                <w:sz w:val="20"/>
              </w:rPr>
              <w:t>Total</w:t>
            </w:r>
          </w:p>
        </w:tc>
        <w:tc>
          <w:tcPr>
            <w:tcW w:w="1181" w:type="dxa"/>
            <w:tcBorders>
              <w:top w:val="nil"/>
              <w:left w:val="nil"/>
              <w:bottom w:val="single" w:sz="4" w:space="0" w:color="FFFFFF"/>
              <w:right w:val="single" w:sz="4" w:space="0" w:color="FFFFFF"/>
            </w:tcBorders>
            <w:shd w:val="clear" w:color="000000" w:fill="E9EBF5"/>
            <w:vAlign w:val="center"/>
            <w:hideMark/>
          </w:tcPr>
          <w:p w14:paraId="3B30CBCB" w14:textId="77777777" w:rsidR="00493E72" w:rsidRPr="00C50FF3" w:rsidRDefault="00493E72" w:rsidP="00C50FF3">
            <w:pPr>
              <w:spacing w:after="0"/>
              <w:jc w:val="center"/>
              <w:rPr>
                <w:rFonts w:cs="Arial"/>
                <w:color w:val="000000"/>
                <w:sz w:val="20"/>
              </w:rPr>
            </w:pPr>
            <w:r w:rsidRPr="00C50FF3">
              <w:rPr>
                <w:rFonts w:cs="Arial"/>
                <w:color w:val="000000"/>
                <w:sz w:val="20"/>
              </w:rPr>
              <w:t xml:space="preserve">413,219 </w:t>
            </w:r>
          </w:p>
        </w:tc>
        <w:tc>
          <w:tcPr>
            <w:tcW w:w="1000" w:type="dxa"/>
            <w:tcBorders>
              <w:top w:val="nil"/>
              <w:left w:val="nil"/>
              <w:bottom w:val="single" w:sz="4" w:space="0" w:color="FFFFFF"/>
              <w:right w:val="single" w:sz="4" w:space="0" w:color="FFFFFF"/>
            </w:tcBorders>
            <w:shd w:val="clear" w:color="000000" w:fill="E9EBF5"/>
            <w:vAlign w:val="center"/>
            <w:hideMark/>
          </w:tcPr>
          <w:p w14:paraId="5A06FF44" w14:textId="77777777" w:rsidR="00493E72" w:rsidRPr="00C50FF3" w:rsidRDefault="00493E72" w:rsidP="00C50FF3">
            <w:pPr>
              <w:spacing w:after="0"/>
              <w:jc w:val="center"/>
              <w:rPr>
                <w:rFonts w:cs="Arial"/>
                <w:color w:val="000000"/>
                <w:sz w:val="20"/>
              </w:rPr>
            </w:pPr>
            <w:r w:rsidRPr="00C50FF3">
              <w:rPr>
                <w:rFonts w:cs="Arial"/>
                <w:color w:val="000000"/>
                <w:sz w:val="20"/>
              </w:rPr>
              <w:t xml:space="preserve">242,075 </w:t>
            </w:r>
          </w:p>
        </w:tc>
        <w:tc>
          <w:tcPr>
            <w:tcW w:w="1048" w:type="dxa"/>
            <w:tcBorders>
              <w:top w:val="nil"/>
              <w:left w:val="nil"/>
              <w:bottom w:val="single" w:sz="4" w:space="0" w:color="FFFFFF"/>
              <w:right w:val="single" w:sz="4" w:space="0" w:color="FFFFFF"/>
            </w:tcBorders>
            <w:shd w:val="clear" w:color="000000" w:fill="E9EBF5"/>
            <w:vAlign w:val="center"/>
            <w:hideMark/>
          </w:tcPr>
          <w:p w14:paraId="597BA958" w14:textId="77777777" w:rsidR="00493E72" w:rsidRPr="00C50FF3" w:rsidRDefault="00493E72" w:rsidP="00C50FF3">
            <w:pPr>
              <w:spacing w:after="0"/>
              <w:jc w:val="center"/>
              <w:rPr>
                <w:rFonts w:cs="Arial"/>
                <w:color w:val="000000"/>
                <w:sz w:val="20"/>
              </w:rPr>
            </w:pPr>
            <w:r w:rsidRPr="00C50FF3">
              <w:rPr>
                <w:rFonts w:cs="Arial"/>
                <w:color w:val="000000"/>
                <w:sz w:val="20"/>
              </w:rPr>
              <w:t xml:space="preserve">171,144 </w:t>
            </w:r>
          </w:p>
        </w:tc>
        <w:tc>
          <w:tcPr>
            <w:tcW w:w="1273" w:type="dxa"/>
            <w:tcBorders>
              <w:top w:val="nil"/>
              <w:left w:val="nil"/>
              <w:bottom w:val="single" w:sz="4" w:space="0" w:color="FFFFFF"/>
              <w:right w:val="single" w:sz="4" w:space="0" w:color="FFFFFF"/>
            </w:tcBorders>
            <w:shd w:val="clear" w:color="000000" w:fill="E9EBF5"/>
            <w:vAlign w:val="center"/>
            <w:hideMark/>
          </w:tcPr>
          <w:p w14:paraId="781C8668" w14:textId="77777777" w:rsidR="00493E72" w:rsidRPr="00C50FF3" w:rsidRDefault="00493E72" w:rsidP="00C50FF3">
            <w:pPr>
              <w:spacing w:after="0"/>
              <w:jc w:val="center"/>
              <w:rPr>
                <w:rFonts w:cs="Arial"/>
                <w:color w:val="000000"/>
                <w:sz w:val="20"/>
              </w:rPr>
            </w:pPr>
            <w:r w:rsidRPr="00C50FF3">
              <w:rPr>
                <w:rFonts w:cs="Arial"/>
                <w:color w:val="000000"/>
                <w:sz w:val="20"/>
              </w:rPr>
              <w:t xml:space="preserve">156,528 </w:t>
            </w:r>
          </w:p>
        </w:tc>
        <w:tc>
          <w:tcPr>
            <w:tcW w:w="1022" w:type="dxa"/>
            <w:tcBorders>
              <w:top w:val="nil"/>
              <w:left w:val="nil"/>
              <w:bottom w:val="single" w:sz="4" w:space="0" w:color="FFFFFF"/>
              <w:right w:val="single" w:sz="4" w:space="0" w:color="FFFFFF"/>
            </w:tcBorders>
            <w:shd w:val="clear" w:color="000000" w:fill="E9EBF5"/>
            <w:vAlign w:val="center"/>
            <w:hideMark/>
          </w:tcPr>
          <w:p w14:paraId="795D4421" w14:textId="77777777" w:rsidR="00493E72" w:rsidRPr="00C50FF3" w:rsidRDefault="00493E72" w:rsidP="00C50FF3">
            <w:pPr>
              <w:spacing w:after="0"/>
              <w:jc w:val="center"/>
              <w:rPr>
                <w:rFonts w:cs="Arial"/>
                <w:color w:val="000000"/>
                <w:sz w:val="20"/>
              </w:rPr>
            </w:pPr>
            <w:r w:rsidRPr="00C50FF3">
              <w:rPr>
                <w:rFonts w:cs="Arial"/>
                <w:color w:val="000000"/>
                <w:sz w:val="20"/>
              </w:rPr>
              <w:t xml:space="preserve">40,260 </w:t>
            </w:r>
          </w:p>
        </w:tc>
        <w:tc>
          <w:tcPr>
            <w:tcW w:w="1145" w:type="dxa"/>
            <w:tcBorders>
              <w:top w:val="nil"/>
              <w:left w:val="nil"/>
              <w:bottom w:val="single" w:sz="4" w:space="0" w:color="FFFFFF"/>
              <w:right w:val="single" w:sz="4" w:space="0" w:color="auto"/>
            </w:tcBorders>
            <w:shd w:val="clear" w:color="000000" w:fill="E9EBF5"/>
            <w:vAlign w:val="center"/>
            <w:hideMark/>
          </w:tcPr>
          <w:p w14:paraId="0A0BAC0A" w14:textId="77777777" w:rsidR="00493E72" w:rsidRPr="00C50FF3" w:rsidRDefault="00493E72" w:rsidP="00C50FF3">
            <w:pPr>
              <w:spacing w:after="0"/>
              <w:jc w:val="center"/>
              <w:rPr>
                <w:rFonts w:cs="Arial"/>
                <w:color w:val="000000"/>
                <w:sz w:val="20"/>
              </w:rPr>
            </w:pPr>
            <w:r w:rsidRPr="00C50FF3">
              <w:rPr>
                <w:rFonts w:cs="Arial"/>
                <w:color w:val="000000"/>
                <w:sz w:val="20"/>
              </w:rPr>
              <w:t xml:space="preserve">116,267 </w:t>
            </w:r>
          </w:p>
        </w:tc>
      </w:tr>
      <w:tr w:rsidR="00493E72" w:rsidRPr="00C50FF3" w14:paraId="0FC6518C" w14:textId="77777777" w:rsidTr="002B2100">
        <w:trPr>
          <w:trHeight w:val="441"/>
        </w:trPr>
        <w:tc>
          <w:tcPr>
            <w:tcW w:w="2301" w:type="dxa"/>
            <w:tcBorders>
              <w:top w:val="single" w:sz="4" w:space="0" w:color="FFFFFF"/>
              <w:left w:val="single" w:sz="4" w:space="0" w:color="auto"/>
              <w:bottom w:val="single" w:sz="4" w:space="0" w:color="FFFFFF"/>
              <w:right w:val="single" w:sz="4" w:space="0" w:color="FFFFFF"/>
            </w:tcBorders>
            <w:shd w:val="clear" w:color="000000" w:fill="002060"/>
            <w:vAlign w:val="center"/>
            <w:hideMark/>
          </w:tcPr>
          <w:p w14:paraId="58279C43" w14:textId="77777777" w:rsidR="00493E72" w:rsidRPr="00C50FF3" w:rsidRDefault="00493E72" w:rsidP="0027244A">
            <w:pPr>
              <w:spacing w:after="0"/>
              <w:rPr>
                <w:rFonts w:cs="Arial"/>
                <w:color w:val="FFFFFF"/>
                <w:sz w:val="20"/>
              </w:rPr>
            </w:pPr>
            <w:r w:rsidRPr="00C50FF3">
              <w:rPr>
                <w:rFonts w:cs="Arial"/>
                <w:color w:val="FFFFFF"/>
                <w:sz w:val="20"/>
              </w:rPr>
              <w:t>Percent within 3/4 Mile</w:t>
            </w:r>
          </w:p>
        </w:tc>
        <w:tc>
          <w:tcPr>
            <w:tcW w:w="1181" w:type="dxa"/>
            <w:tcBorders>
              <w:top w:val="nil"/>
              <w:left w:val="nil"/>
              <w:bottom w:val="single" w:sz="4" w:space="0" w:color="FFFFFF"/>
              <w:right w:val="single" w:sz="4" w:space="0" w:color="FFFFFF"/>
            </w:tcBorders>
            <w:shd w:val="clear" w:color="000000" w:fill="E9EBF5"/>
            <w:vAlign w:val="center"/>
            <w:hideMark/>
          </w:tcPr>
          <w:p w14:paraId="02A2A2B1" w14:textId="77777777" w:rsidR="00493E72" w:rsidRPr="00C50FF3" w:rsidRDefault="00493E72" w:rsidP="00C50FF3">
            <w:pPr>
              <w:spacing w:after="0"/>
              <w:jc w:val="center"/>
              <w:rPr>
                <w:rFonts w:cs="Arial"/>
                <w:color w:val="000000"/>
                <w:sz w:val="20"/>
              </w:rPr>
            </w:pPr>
            <w:r w:rsidRPr="00C50FF3">
              <w:rPr>
                <w:rFonts w:cs="Arial"/>
                <w:color w:val="000000"/>
                <w:sz w:val="20"/>
              </w:rPr>
              <w:t>28%</w:t>
            </w:r>
          </w:p>
        </w:tc>
        <w:tc>
          <w:tcPr>
            <w:tcW w:w="1000" w:type="dxa"/>
            <w:tcBorders>
              <w:top w:val="nil"/>
              <w:left w:val="nil"/>
              <w:bottom w:val="single" w:sz="4" w:space="0" w:color="FFFFFF"/>
              <w:right w:val="single" w:sz="4" w:space="0" w:color="FFFFFF"/>
            </w:tcBorders>
            <w:shd w:val="clear" w:color="000000" w:fill="E9EBF5"/>
            <w:vAlign w:val="center"/>
            <w:hideMark/>
          </w:tcPr>
          <w:p w14:paraId="34480671" w14:textId="77777777" w:rsidR="00493E72" w:rsidRPr="00C50FF3" w:rsidRDefault="00493E72" w:rsidP="00C50FF3">
            <w:pPr>
              <w:spacing w:after="0"/>
              <w:jc w:val="center"/>
              <w:rPr>
                <w:rFonts w:cs="Arial"/>
                <w:color w:val="000000"/>
                <w:sz w:val="20"/>
              </w:rPr>
            </w:pPr>
            <w:r w:rsidRPr="00C50FF3">
              <w:rPr>
                <w:rFonts w:cs="Arial"/>
                <w:color w:val="000000"/>
                <w:sz w:val="20"/>
              </w:rPr>
              <w:t>29%</w:t>
            </w:r>
          </w:p>
        </w:tc>
        <w:tc>
          <w:tcPr>
            <w:tcW w:w="1048" w:type="dxa"/>
            <w:tcBorders>
              <w:top w:val="nil"/>
              <w:left w:val="nil"/>
              <w:bottom w:val="single" w:sz="4" w:space="0" w:color="FFFFFF"/>
              <w:right w:val="single" w:sz="4" w:space="0" w:color="FFFFFF"/>
            </w:tcBorders>
            <w:shd w:val="clear" w:color="000000" w:fill="E9EBF5"/>
            <w:vAlign w:val="center"/>
            <w:hideMark/>
          </w:tcPr>
          <w:p w14:paraId="4A2BE1FD" w14:textId="77777777" w:rsidR="00493E72" w:rsidRPr="00C50FF3" w:rsidRDefault="00493E72" w:rsidP="00C50FF3">
            <w:pPr>
              <w:spacing w:after="0"/>
              <w:jc w:val="center"/>
              <w:rPr>
                <w:rFonts w:cs="Arial"/>
                <w:color w:val="000000"/>
                <w:sz w:val="20"/>
              </w:rPr>
            </w:pPr>
            <w:r w:rsidRPr="00C50FF3">
              <w:rPr>
                <w:rFonts w:cs="Arial"/>
                <w:color w:val="000000"/>
                <w:sz w:val="20"/>
              </w:rPr>
              <w:t>27%</w:t>
            </w:r>
          </w:p>
        </w:tc>
        <w:tc>
          <w:tcPr>
            <w:tcW w:w="1273" w:type="dxa"/>
            <w:tcBorders>
              <w:top w:val="nil"/>
              <w:left w:val="nil"/>
              <w:bottom w:val="single" w:sz="4" w:space="0" w:color="FFFFFF"/>
              <w:right w:val="single" w:sz="4" w:space="0" w:color="FFFFFF"/>
            </w:tcBorders>
            <w:shd w:val="clear" w:color="000000" w:fill="E9EBF5"/>
            <w:vAlign w:val="center"/>
            <w:hideMark/>
          </w:tcPr>
          <w:p w14:paraId="10897597" w14:textId="77777777" w:rsidR="00493E72" w:rsidRPr="00C50FF3" w:rsidRDefault="00493E72" w:rsidP="00C50FF3">
            <w:pPr>
              <w:spacing w:after="0"/>
              <w:jc w:val="center"/>
              <w:rPr>
                <w:rFonts w:cs="Arial"/>
                <w:color w:val="000000"/>
                <w:sz w:val="20"/>
              </w:rPr>
            </w:pPr>
            <w:r w:rsidRPr="00C50FF3">
              <w:rPr>
                <w:rFonts w:cs="Arial"/>
                <w:color w:val="000000"/>
                <w:sz w:val="20"/>
              </w:rPr>
              <w:t>30%</w:t>
            </w:r>
          </w:p>
        </w:tc>
        <w:tc>
          <w:tcPr>
            <w:tcW w:w="1022" w:type="dxa"/>
            <w:tcBorders>
              <w:top w:val="nil"/>
              <w:left w:val="nil"/>
              <w:bottom w:val="single" w:sz="4" w:space="0" w:color="FFFFFF"/>
              <w:right w:val="single" w:sz="4" w:space="0" w:color="FFFFFF"/>
            </w:tcBorders>
            <w:shd w:val="clear" w:color="000000" w:fill="E9EBF5"/>
            <w:vAlign w:val="center"/>
            <w:hideMark/>
          </w:tcPr>
          <w:p w14:paraId="0470CAB2" w14:textId="77777777" w:rsidR="00493E72" w:rsidRPr="00C50FF3" w:rsidRDefault="00493E72" w:rsidP="00C50FF3">
            <w:pPr>
              <w:spacing w:after="0"/>
              <w:jc w:val="center"/>
              <w:rPr>
                <w:rFonts w:cs="Arial"/>
                <w:color w:val="000000"/>
                <w:sz w:val="20"/>
              </w:rPr>
            </w:pPr>
            <w:r w:rsidRPr="00C50FF3">
              <w:rPr>
                <w:rFonts w:cs="Arial"/>
                <w:color w:val="000000"/>
                <w:sz w:val="20"/>
              </w:rPr>
              <w:t>38%</w:t>
            </w:r>
          </w:p>
        </w:tc>
        <w:tc>
          <w:tcPr>
            <w:tcW w:w="1145" w:type="dxa"/>
            <w:tcBorders>
              <w:top w:val="nil"/>
              <w:left w:val="nil"/>
              <w:bottom w:val="single" w:sz="4" w:space="0" w:color="FFFFFF"/>
              <w:right w:val="single" w:sz="4" w:space="0" w:color="auto"/>
            </w:tcBorders>
            <w:shd w:val="clear" w:color="000000" w:fill="E9EBF5"/>
            <w:vAlign w:val="center"/>
            <w:hideMark/>
          </w:tcPr>
          <w:p w14:paraId="761CC1E9" w14:textId="77777777" w:rsidR="00493E72" w:rsidRPr="00C50FF3" w:rsidRDefault="00493E72" w:rsidP="00C50FF3">
            <w:pPr>
              <w:spacing w:after="0"/>
              <w:jc w:val="center"/>
              <w:rPr>
                <w:rFonts w:cs="Arial"/>
                <w:color w:val="000000"/>
                <w:sz w:val="20"/>
              </w:rPr>
            </w:pPr>
            <w:r w:rsidRPr="00C50FF3">
              <w:rPr>
                <w:rFonts w:cs="Arial"/>
                <w:color w:val="000000"/>
                <w:sz w:val="20"/>
              </w:rPr>
              <w:t>27%</w:t>
            </w:r>
          </w:p>
        </w:tc>
      </w:tr>
      <w:tr w:rsidR="00493E72" w:rsidRPr="00C50FF3" w14:paraId="1557135B" w14:textId="77777777" w:rsidTr="00493E72">
        <w:trPr>
          <w:trHeight w:val="399"/>
        </w:trPr>
        <w:tc>
          <w:tcPr>
            <w:tcW w:w="8970" w:type="dxa"/>
            <w:gridSpan w:val="7"/>
            <w:tcBorders>
              <w:top w:val="single" w:sz="4" w:space="0" w:color="auto"/>
              <w:left w:val="single" w:sz="4" w:space="0" w:color="auto"/>
              <w:bottom w:val="single" w:sz="4" w:space="0" w:color="auto"/>
              <w:right w:val="single" w:sz="4" w:space="0" w:color="auto"/>
            </w:tcBorders>
            <w:shd w:val="clear" w:color="000000" w:fill="FFFFFF"/>
            <w:vAlign w:val="center"/>
            <w:hideMark/>
          </w:tcPr>
          <w:p w14:paraId="152A5DA4" w14:textId="77777777" w:rsidR="00493E72" w:rsidRPr="00C50FF3" w:rsidRDefault="00493E72" w:rsidP="00C50FF3">
            <w:pPr>
              <w:spacing w:after="0"/>
              <w:ind w:firstLineChars="100" w:firstLine="201"/>
              <w:rPr>
                <w:rFonts w:cs="Arial"/>
                <w:b/>
                <w:bCs/>
                <w:color w:val="000000"/>
                <w:sz w:val="20"/>
              </w:rPr>
            </w:pPr>
            <w:r w:rsidRPr="00C50FF3">
              <w:rPr>
                <w:rFonts w:cs="Arial"/>
                <w:b/>
                <w:bCs/>
                <w:color w:val="000000"/>
                <w:sz w:val="20"/>
              </w:rPr>
              <w:t xml:space="preserve">1/4 Mile Basic Coverage </w:t>
            </w:r>
            <w:r w:rsidRPr="0027244A">
              <w:rPr>
                <w:rFonts w:cs="Arial"/>
                <w:color w:val="000000"/>
                <w:sz w:val="20"/>
              </w:rPr>
              <w:t>(159 square miles)</w:t>
            </w:r>
          </w:p>
        </w:tc>
      </w:tr>
      <w:tr w:rsidR="00493E72" w:rsidRPr="00C50FF3" w14:paraId="3C510A52" w14:textId="77777777" w:rsidTr="002B2100">
        <w:trPr>
          <w:trHeight w:val="540"/>
        </w:trPr>
        <w:tc>
          <w:tcPr>
            <w:tcW w:w="2301" w:type="dxa"/>
            <w:tcBorders>
              <w:top w:val="single" w:sz="4" w:space="0" w:color="auto"/>
              <w:left w:val="single" w:sz="4" w:space="0" w:color="auto"/>
              <w:bottom w:val="single" w:sz="4" w:space="0" w:color="FFFFFF"/>
              <w:right w:val="single" w:sz="4" w:space="0" w:color="FFFFFF"/>
            </w:tcBorders>
            <w:shd w:val="clear" w:color="000000" w:fill="FFFFFF"/>
            <w:vAlign w:val="center"/>
            <w:hideMark/>
          </w:tcPr>
          <w:p w14:paraId="488E3511" w14:textId="77777777" w:rsidR="00493E72" w:rsidRPr="00C50FF3" w:rsidRDefault="00493E72" w:rsidP="00C50FF3">
            <w:pPr>
              <w:spacing w:after="0"/>
              <w:jc w:val="center"/>
              <w:rPr>
                <w:rFonts w:cs="Arial"/>
                <w:b/>
                <w:bCs/>
                <w:color w:val="000000"/>
                <w:sz w:val="20"/>
              </w:rPr>
            </w:pPr>
            <w:r w:rsidRPr="00C50FF3">
              <w:rPr>
                <w:rFonts w:cs="Arial"/>
                <w:b/>
                <w:bCs/>
                <w:color w:val="000000"/>
                <w:sz w:val="20"/>
              </w:rPr>
              <w:t> </w:t>
            </w:r>
          </w:p>
        </w:tc>
        <w:tc>
          <w:tcPr>
            <w:tcW w:w="1181" w:type="dxa"/>
            <w:tcBorders>
              <w:top w:val="single" w:sz="4" w:space="0" w:color="auto"/>
              <w:left w:val="nil"/>
              <w:bottom w:val="single" w:sz="4" w:space="0" w:color="FFFFFF"/>
              <w:right w:val="single" w:sz="4" w:space="0" w:color="FFFFFF"/>
            </w:tcBorders>
            <w:shd w:val="clear" w:color="000000" w:fill="002060"/>
            <w:vAlign w:val="center"/>
            <w:hideMark/>
          </w:tcPr>
          <w:p w14:paraId="1296B10F" w14:textId="77777777" w:rsidR="00493E72" w:rsidRPr="004E61E9" w:rsidRDefault="00493E72" w:rsidP="00C50FF3">
            <w:pPr>
              <w:spacing w:after="0"/>
              <w:jc w:val="center"/>
              <w:rPr>
                <w:rFonts w:cs="Arial"/>
                <w:color w:val="FFFFFF"/>
                <w:sz w:val="20"/>
              </w:rPr>
            </w:pPr>
            <w:r w:rsidRPr="004E61E9">
              <w:rPr>
                <w:rFonts w:cs="Arial"/>
                <w:color w:val="FFFFFF"/>
                <w:sz w:val="20"/>
              </w:rPr>
              <w:t xml:space="preserve">Total Population </w:t>
            </w:r>
          </w:p>
        </w:tc>
        <w:tc>
          <w:tcPr>
            <w:tcW w:w="1000" w:type="dxa"/>
            <w:tcBorders>
              <w:top w:val="single" w:sz="4" w:space="0" w:color="auto"/>
              <w:left w:val="nil"/>
              <w:bottom w:val="single" w:sz="4" w:space="0" w:color="FFFFFF"/>
              <w:right w:val="single" w:sz="4" w:space="0" w:color="FFFFFF"/>
            </w:tcBorders>
            <w:shd w:val="clear" w:color="000000" w:fill="002060"/>
            <w:vAlign w:val="center"/>
            <w:hideMark/>
          </w:tcPr>
          <w:p w14:paraId="3A1344CC" w14:textId="77777777" w:rsidR="00493E72" w:rsidRPr="004E61E9" w:rsidRDefault="00493E72" w:rsidP="00C50FF3">
            <w:pPr>
              <w:spacing w:after="0"/>
              <w:jc w:val="center"/>
              <w:rPr>
                <w:rFonts w:cs="Arial"/>
                <w:color w:val="FFFFFF"/>
                <w:sz w:val="20"/>
              </w:rPr>
            </w:pPr>
            <w:r w:rsidRPr="0027244A">
              <w:rPr>
                <w:rFonts w:cs="Arial"/>
                <w:color w:val="FFFFFF"/>
                <w:sz w:val="20"/>
              </w:rPr>
              <w:t xml:space="preserve">Minority </w:t>
            </w:r>
          </w:p>
        </w:tc>
        <w:tc>
          <w:tcPr>
            <w:tcW w:w="1048" w:type="dxa"/>
            <w:tcBorders>
              <w:top w:val="single" w:sz="4" w:space="0" w:color="auto"/>
              <w:left w:val="nil"/>
              <w:bottom w:val="single" w:sz="4" w:space="0" w:color="FFFFFF"/>
              <w:right w:val="single" w:sz="4" w:space="0" w:color="FFFFFF"/>
            </w:tcBorders>
            <w:shd w:val="clear" w:color="000000" w:fill="002060"/>
            <w:vAlign w:val="center"/>
            <w:hideMark/>
          </w:tcPr>
          <w:p w14:paraId="1043105E" w14:textId="468E17B1" w:rsidR="00493E72" w:rsidRPr="004E61E9" w:rsidRDefault="002B2100" w:rsidP="00C50FF3">
            <w:pPr>
              <w:spacing w:after="0"/>
              <w:jc w:val="center"/>
              <w:rPr>
                <w:rFonts w:cs="Arial"/>
                <w:color w:val="FFFFFF"/>
                <w:sz w:val="20"/>
              </w:rPr>
            </w:pPr>
            <w:r w:rsidRPr="0027244A">
              <w:rPr>
                <w:rFonts w:cs="Arial"/>
                <w:color w:val="FFFFFF"/>
                <w:sz w:val="20"/>
              </w:rPr>
              <w:t>Non-Minority</w:t>
            </w:r>
            <w:r w:rsidR="00493E72" w:rsidRPr="0027244A">
              <w:rPr>
                <w:rFonts w:cs="Arial"/>
                <w:color w:val="FFFFFF"/>
                <w:sz w:val="20"/>
              </w:rPr>
              <w:t xml:space="preserve"> </w:t>
            </w:r>
          </w:p>
        </w:tc>
        <w:tc>
          <w:tcPr>
            <w:tcW w:w="1273" w:type="dxa"/>
            <w:tcBorders>
              <w:top w:val="single" w:sz="4" w:space="0" w:color="auto"/>
              <w:left w:val="nil"/>
              <w:bottom w:val="single" w:sz="4" w:space="0" w:color="FFFFFF"/>
              <w:right w:val="single" w:sz="4" w:space="0" w:color="FFFFFF"/>
            </w:tcBorders>
            <w:shd w:val="clear" w:color="000000" w:fill="002060"/>
            <w:vAlign w:val="center"/>
            <w:hideMark/>
          </w:tcPr>
          <w:p w14:paraId="77D799D9" w14:textId="77777777" w:rsidR="00493E72" w:rsidRPr="004E61E9" w:rsidRDefault="00493E72" w:rsidP="00C50FF3">
            <w:pPr>
              <w:spacing w:after="0"/>
              <w:jc w:val="center"/>
              <w:rPr>
                <w:rFonts w:cs="Arial"/>
                <w:color w:val="FFFFFF"/>
                <w:sz w:val="20"/>
              </w:rPr>
            </w:pPr>
            <w:r w:rsidRPr="004E61E9">
              <w:rPr>
                <w:rFonts w:cs="Arial"/>
                <w:color w:val="FFFFFF"/>
                <w:sz w:val="20"/>
              </w:rPr>
              <w:t>Total Households</w:t>
            </w:r>
          </w:p>
        </w:tc>
        <w:tc>
          <w:tcPr>
            <w:tcW w:w="1022" w:type="dxa"/>
            <w:tcBorders>
              <w:top w:val="single" w:sz="4" w:space="0" w:color="auto"/>
              <w:left w:val="nil"/>
              <w:bottom w:val="single" w:sz="4" w:space="0" w:color="FFFFFF"/>
              <w:right w:val="single" w:sz="4" w:space="0" w:color="FFFFFF"/>
            </w:tcBorders>
            <w:shd w:val="clear" w:color="000000" w:fill="002060"/>
            <w:vAlign w:val="center"/>
            <w:hideMark/>
          </w:tcPr>
          <w:p w14:paraId="25360069" w14:textId="77777777" w:rsidR="00493E72" w:rsidRPr="004E61E9" w:rsidRDefault="00493E72" w:rsidP="00C50FF3">
            <w:pPr>
              <w:spacing w:after="0"/>
              <w:jc w:val="center"/>
              <w:rPr>
                <w:rFonts w:cs="Arial"/>
                <w:color w:val="FFFFFF"/>
                <w:sz w:val="20"/>
              </w:rPr>
            </w:pPr>
            <w:r w:rsidRPr="0027244A">
              <w:rPr>
                <w:rFonts w:cs="Arial"/>
                <w:color w:val="FFFFFF"/>
                <w:sz w:val="20"/>
              </w:rPr>
              <w:t xml:space="preserve">Low- </w:t>
            </w:r>
            <w:r w:rsidRPr="0027244A">
              <w:rPr>
                <w:rFonts w:cs="Arial"/>
                <w:color w:val="FFFFFF"/>
                <w:sz w:val="20"/>
              </w:rPr>
              <w:br/>
              <w:t xml:space="preserve">Income </w:t>
            </w:r>
          </w:p>
        </w:tc>
        <w:tc>
          <w:tcPr>
            <w:tcW w:w="1145" w:type="dxa"/>
            <w:tcBorders>
              <w:top w:val="single" w:sz="4" w:space="0" w:color="auto"/>
              <w:left w:val="nil"/>
              <w:bottom w:val="single" w:sz="4" w:space="0" w:color="FFFFFF"/>
              <w:right w:val="single" w:sz="4" w:space="0" w:color="auto"/>
            </w:tcBorders>
            <w:shd w:val="clear" w:color="000000" w:fill="002060"/>
            <w:vAlign w:val="center"/>
            <w:hideMark/>
          </w:tcPr>
          <w:p w14:paraId="23BA893F" w14:textId="3DE0F3E9" w:rsidR="00493E72" w:rsidRPr="004E61E9" w:rsidRDefault="002B2100" w:rsidP="00C50FF3">
            <w:pPr>
              <w:spacing w:after="0"/>
              <w:jc w:val="center"/>
              <w:rPr>
                <w:rFonts w:cs="Arial"/>
                <w:color w:val="FFFFFF"/>
                <w:sz w:val="20"/>
              </w:rPr>
            </w:pPr>
            <w:r w:rsidRPr="0027244A">
              <w:rPr>
                <w:rFonts w:cs="Arial"/>
                <w:color w:val="FFFFFF"/>
                <w:sz w:val="20"/>
              </w:rPr>
              <w:t>Non-Low</w:t>
            </w:r>
            <w:r w:rsidR="00493E72" w:rsidRPr="0027244A">
              <w:rPr>
                <w:rFonts w:cs="Arial"/>
                <w:color w:val="FFFFFF"/>
                <w:sz w:val="20"/>
              </w:rPr>
              <w:t xml:space="preserve">- </w:t>
            </w:r>
            <w:r w:rsidR="00493E72" w:rsidRPr="0027244A">
              <w:rPr>
                <w:rFonts w:cs="Arial"/>
                <w:color w:val="FFFFFF"/>
                <w:sz w:val="20"/>
              </w:rPr>
              <w:br/>
              <w:t xml:space="preserve">Income </w:t>
            </w:r>
          </w:p>
        </w:tc>
      </w:tr>
      <w:tr w:rsidR="00493E72" w:rsidRPr="00C50FF3" w14:paraId="5F49F4D6" w14:textId="77777777" w:rsidTr="002B2100">
        <w:trPr>
          <w:trHeight w:val="441"/>
        </w:trPr>
        <w:tc>
          <w:tcPr>
            <w:tcW w:w="2301" w:type="dxa"/>
            <w:tcBorders>
              <w:top w:val="single" w:sz="4" w:space="0" w:color="FFFFFF"/>
              <w:left w:val="single" w:sz="4" w:space="0" w:color="auto"/>
              <w:bottom w:val="nil"/>
              <w:right w:val="single" w:sz="4" w:space="0" w:color="FFFFFF"/>
            </w:tcBorders>
            <w:shd w:val="clear" w:color="000000" w:fill="002060"/>
            <w:vAlign w:val="center"/>
            <w:hideMark/>
          </w:tcPr>
          <w:p w14:paraId="0C05C70E" w14:textId="77777777" w:rsidR="00493E72" w:rsidRPr="00C50FF3" w:rsidRDefault="00493E72" w:rsidP="0027244A">
            <w:pPr>
              <w:spacing w:after="0"/>
              <w:rPr>
                <w:rFonts w:cs="Arial"/>
                <w:color w:val="FFFFFF"/>
                <w:sz w:val="20"/>
              </w:rPr>
            </w:pPr>
            <w:r w:rsidRPr="00C50FF3">
              <w:rPr>
                <w:rFonts w:cs="Arial"/>
                <w:color w:val="FFFFFF"/>
                <w:sz w:val="20"/>
              </w:rPr>
              <w:t xml:space="preserve">Total Population </w:t>
            </w:r>
          </w:p>
        </w:tc>
        <w:tc>
          <w:tcPr>
            <w:tcW w:w="1181" w:type="dxa"/>
            <w:tcBorders>
              <w:top w:val="nil"/>
              <w:left w:val="nil"/>
              <w:bottom w:val="single" w:sz="4" w:space="0" w:color="FFFFFF"/>
              <w:right w:val="single" w:sz="4" w:space="0" w:color="FFFFFF"/>
            </w:tcBorders>
            <w:shd w:val="clear" w:color="000000" w:fill="E9EBF5"/>
            <w:vAlign w:val="center"/>
            <w:hideMark/>
          </w:tcPr>
          <w:p w14:paraId="54B220B4" w14:textId="77777777" w:rsidR="00493E72" w:rsidRPr="00C50FF3" w:rsidRDefault="00493E72" w:rsidP="00C50FF3">
            <w:pPr>
              <w:spacing w:after="0"/>
              <w:jc w:val="center"/>
              <w:rPr>
                <w:rFonts w:cs="Arial"/>
                <w:color w:val="000000"/>
                <w:sz w:val="20"/>
              </w:rPr>
            </w:pPr>
            <w:r w:rsidRPr="00C50FF3">
              <w:rPr>
                <w:rFonts w:cs="Arial"/>
                <w:color w:val="000000"/>
                <w:sz w:val="20"/>
              </w:rPr>
              <w:t xml:space="preserve">843,269 </w:t>
            </w:r>
          </w:p>
        </w:tc>
        <w:tc>
          <w:tcPr>
            <w:tcW w:w="1000" w:type="dxa"/>
            <w:tcBorders>
              <w:top w:val="nil"/>
              <w:left w:val="nil"/>
              <w:bottom w:val="single" w:sz="4" w:space="0" w:color="FFFFFF"/>
              <w:right w:val="single" w:sz="4" w:space="0" w:color="FFFFFF"/>
            </w:tcBorders>
            <w:shd w:val="clear" w:color="000000" w:fill="E9EBF5"/>
            <w:vAlign w:val="center"/>
            <w:hideMark/>
          </w:tcPr>
          <w:p w14:paraId="509D7135" w14:textId="77777777" w:rsidR="00493E72" w:rsidRPr="00C50FF3" w:rsidRDefault="00493E72" w:rsidP="00C50FF3">
            <w:pPr>
              <w:spacing w:after="0"/>
              <w:jc w:val="center"/>
              <w:rPr>
                <w:rFonts w:cs="Arial"/>
                <w:color w:val="000000"/>
                <w:sz w:val="20"/>
              </w:rPr>
            </w:pPr>
            <w:r w:rsidRPr="00C50FF3">
              <w:rPr>
                <w:rFonts w:cs="Arial"/>
                <w:color w:val="000000"/>
                <w:sz w:val="20"/>
              </w:rPr>
              <w:t xml:space="preserve">507,770 </w:t>
            </w:r>
          </w:p>
        </w:tc>
        <w:tc>
          <w:tcPr>
            <w:tcW w:w="1048" w:type="dxa"/>
            <w:tcBorders>
              <w:top w:val="nil"/>
              <w:left w:val="nil"/>
              <w:bottom w:val="single" w:sz="4" w:space="0" w:color="FFFFFF"/>
              <w:right w:val="single" w:sz="4" w:space="0" w:color="FFFFFF"/>
            </w:tcBorders>
            <w:shd w:val="clear" w:color="000000" w:fill="E9EBF5"/>
            <w:vAlign w:val="center"/>
            <w:hideMark/>
          </w:tcPr>
          <w:p w14:paraId="430CD399" w14:textId="77777777" w:rsidR="00493E72" w:rsidRPr="00C50FF3" w:rsidRDefault="00493E72" w:rsidP="00C50FF3">
            <w:pPr>
              <w:spacing w:after="0"/>
              <w:jc w:val="center"/>
              <w:rPr>
                <w:rFonts w:cs="Arial"/>
                <w:color w:val="000000"/>
                <w:sz w:val="20"/>
              </w:rPr>
            </w:pPr>
            <w:r w:rsidRPr="00C50FF3">
              <w:rPr>
                <w:rFonts w:cs="Arial"/>
                <w:color w:val="000000"/>
                <w:sz w:val="20"/>
              </w:rPr>
              <w:t xml:space="preserve">335,500 </w:t>
            </w:r>
          </w:p>
        </w:tc>
        <w:tc>
          <w:tcPr>
            <w:tcW w:w="1273" w:type="dxa"/>
            <w:tcBorders>
              <w:top w:val="nil"/>
              <w:left w:val="nil"/>
              <w:bottom w:val="single" w:sz="4" w:space="0" w:color="FFFFFF"/>
              <w:right w:val="single" w:sz="4" w:space="0" w:color="FFFFFF"/>
            </w:tcBorders>
            <w:shd w:val="clear" w:color="000000" w:fill="E9EBF5"/>
            <w:vAlign w:val="center"/>
            <w:hideMark/>
          </w:tcPr>
          <w:p w14:paraId="5E1E6A26" w14:textId="77777777" w:rsidR="00493E72" w:rsidRPr="00C50FF3" w:rsidRDefault="00493E72" w:rsidP="00C50FF3">
            <w:pPr>
              <w:spacing w:after="0"/>
              <w:jc w:val="center"/>
              <w:rPr>
                <w:rFonts w:cs="Arial"/>
                <w:color w:val="000000"/>
                <w:sz w:val="20"/>
              </w:rPr>
            </w:pPr>
            <w:r w:rsidRPr="00C50FF3">
              <w:rPr>
                <w:rFonts w:cs="Arial"/>
                <w:color w:val="000000"/>
                <w:sz w:val="20"/>
              </w:rPr>
              <w:t xml:space="preserve">308,906 </w:t>
            </w:r>
          </w:p>
        </w:tc>
        <w:tc>
          <w:tcPr>
            <w:tcW w:w="1022" w:type="dxa"/>
            <w:tcBorders>
              <w:top w:val="nil"/>
              <w:left w:val="nil"/>
              <w:bottom w:val="single" w:sz="4" w:space="0" w:color="FFFFFF"/>
              <w:right w:val="single" w:sz="4" w:space="0" w:color="FFFFFF"/>
            </w:tcBorders>
            <w:shd w:val="clear" w:color="000000" w:fill="E9EBF5"/>
            <w:vAlign w:val="center"/>
            <w:hideMark/>
          </w:tcPr>
          <w:p w14:paraId="4FDB1E47" w14:textId="77777777" w:rsidR="00493E72" w:rsidRPr="00C50FF3" w:rsidRDefault="00493E72" w:rsidP="00C50FF3">
            <w:pPr>
              <w:spacing w:after="0"/>
              <w:jc w:val="center"/>
              <w:rPr>
                <w:rFonts w:cs="Arial"/>
                <w:color w:val="000000"/>
                <w:sz w:val="20"/>
              </w:rPr>
            </w:pPr>
            <w:r w:rsidRPr="00C50FF3">
              <w:rPr>
                <w:rFonts w:cs="Arial"/>
                <w:color w:val="000000"/>
                <w:sz w:val="20"/>
              </w:rPr>
              <w:t xml:space="preserve">72,337 </w:t>
            </w:r>
          </w:p>
        </w:tc>
        <w:tc>
          <w:tcPr>
            <w:tcW w:w="1145" w:type="dxa"/>
            <w:tcBorders>
              <w:top w:val="nil"/>
              <w:left w:val="nil"/>
              <w:bottom w:val="single" w:sz="4" w:space="0" w:color="FFFFFF"/>
              <w:right w:val="single" w:sz="4" w:space="0" w:color="auto"/>
            </w:tcBorders>
            <w:shd w:val="clear" w:color="000000" w:fill="E9EBF5"/>
            <w:vAlign w:val="center"/>
            <w:hideMark/>
          </w:tcPr>
          <w:p w14:paraId="242567E8" w14:textId="77777777" w:rsidR="00493E72" w:rsidRPr="00C50FF3" w:rsidRDefault="00493E72" w:rsidP="00C50FF3">
            <w:pPr>
              <w:spacing w:after="0"/>
              <w:jc w:val="center"/>
              <w:rPr>
                <w:rFonts w:cs="Arial"/>
                <w:color w:val="000000"/>
                <w:sz w:val="20"/>
              </w:rPr>
            </w:pPr>
            <w:r w:rsidRPr="00C50FF3">
              <w:rPr>
                <w:rFonts w:cs="Arial"/>
                <w:color w:val="000000"/>
                <w:sz w:val="20"/>
              </w:rPr>
              <w:t xml:space="preserve">236,570 </w:t>
            </w:r>
          </w:p>
        </w:tc>
      </w:tr>
      <w:tr w:rsidR="00493E72" w:rsidRPr="00C50FF3" w14:paraId="29067ADA" w14:textId="77777777" w:rsidTr="002B2100">
        <w:trPr>
          <w:trHeight w:val="441"/>
        </w:trPr>
        <w:tc>
          <w:tcPr>
            <w:tcW w:w="2301" w:type="dxa"/>
            <w:tcBorders>
              <w:top w:val="single" w:sz="4" w:space="0" w:color="FFFFFF"/>
              <w:left w:val="single" w:sz="4" w:space="0" w:color="auto"/>
              <w:bottom w:val="single" w:sz="4" w:space="0" w:color="FFFFFF"/>
              <w:right w:val="single" w:sz="4" w:space="0" w:color="FFFFFF"/>
            </w:tcBorders>
            <w:shd w:val="clear" w:color="000000" w:fill="002060"/>
            <w:vAlign w:val="center"/>
            <w:hideMark/>
          </w:tcPr>
          <w:p w14:paraId="33429953" w14:textId="77777777" w:rsidR="00493E72" w:rsidRPr="00C50FF3" w:rsidRDefault="00493E72" w:rsidP="0027244A">
            <w:pPr>
              <w:spacing w:after="0"/>
              <w:rPr>
                <w:rFonts w:cs="Arial"/>
                <w:color w:val="FFFFFF"/>
                <w:sz w:val="20"/>
              </w:rPr>
            </w:pPr>
            <w:r w:rsidRPr="00C50FF3">
              <w:rPr>
                <w:rFonts w:cs="Arial"/>
                <w:color w:val="FFFFFF"/>
                <w:sz w:val="20"/>
              </w:rPr>
              <w:t>Percent within 1/4 Mile</w:t>
            </w:r>
          </w:p>
        </w:tc>
        <w:tc>
          <w:tcPr>
            <w:tcW w:w="1181" w:type="dxa"/>
            <w:tcBorders>
              <w:top w:val="nil"/>
              <w:left w:val="nil"/>
              <w:bottom w:val="single" w:sz="4" w:space="0" w:color="FFFFFF"/>
              <w:right w:val="single" w:sz="4" w:space="0" w:color="FFFFFF"/>
            </w:tcBorders>
            <w:shd w:val="clear" w:color="000000" w:fill="E9EBF5"/>
            <w:vAlign w:val="center"/>
            <w:hideMark/>
          </w:tcPr>
          <w:p w14:paraId="1D00C7FE" w14:textId="77777777" w:rsidR="00493E72" w:rsidRPr="00C50FF3" w:rsidRDefault="00493E72" w:rsidP="00C50FF3">
            <w:pPr>
              <w:spacing w:after="0"/>
              <w:jc w:val="center"/>
              <w:rPr>
                <w:rFonts w:cs="Arial"/>
                <w:color w:val="000000"/>
                <w:sz w:val="20"/>
              </w:rPr>
            </w:pPr>
            <w:r w:rsidRPr="00C50FF3">
              <w:rPr>
                <w:rFonts w:cs="Arial"/>
                <w:color w:val="000000"/>
                <w:sz w:val="20"/>
              </w:rPr>
              <w:t>57%</w:t>
            </w:r>
          </w:p>
        </w:tc>
        <w:tc>
          <w:tcPr>
            <w:tcW w:w="1000" w:type="dxa"/>
            <w:tcBorders>
              <w:top w:val="nil"/>
              <w:left w:val="nil"/>
              <w:bottom w:val="single" w:sz="4" w:space="0" w:color="FFFFFF"/>
              <w:right w:val="single" w:sz="4" w:space="0" w:color="FFFFFF"/>
            </w:tcBorders>
            <w:shd w:val="clear" w:color="000000" w:fill="E9EBF5"/>
            <w:vAlign w:val="center"/>
            <w:hideMark/>
          </w:tcPr>
          <w:p w14:paraId="42050FA6" w14:textId="77777777" w:rsidR="00493E72" w:rsidRPr="00C50FF3" w:rsidRDefault="00493E72" w:rsidP="00C50FF3">
            <w:pPr>
              <w:spacing w:after="0"/>
              <w:jc w:val="center"/>
              <w:rPr>
                <w:rFonts w:cs="Arial"/>
                <w:color w:val="000000"/>
                <w:sz w:val="20"/>
              </w:rPr>
            </w:pPr>
            <w:r w:rsidRPr="00C50FF3">
              <w:rPr>
                <w:rFonts w:cs="Arial"/>
                <w:color w:val="000000"/>
                <w:sz w:val="20"/>
              </w:rPr>
              <w:t>60%</w:t>
            </w:r>
          </w:p>
        </w:tc>
        <w:tc>
          <w:tcPr>
            <w:tcW w:w="1048" w:type="dxa"/>
            <w:tcBorders>
              <w:top w:val="nil"/>
              <w:left w:val="nil"/>
              <w:bottom w:val="single" w:sz="4" w:space="0" w:color="FFFFFF"/>
              <w:right w:val="single" w:sz="4" w:space="0" w:color="FFFFFF"/>
            </w:tcBorders>
            <w:shd w:val="clear" w:color="000000" w:fill="E9EBF5"/>
            <w:vAlign w:val="center"/>
            <w:hideMark/>
          </w:tcPr>
          <w:p w14:paraId="57362BDE" w14:textId="77777777" w:rsidR="00493E72" w:rsidRPr="00C50FF3" w:rsidRDefault="00493E72" w:rsidP="00C50FF3">
            <w:pPr>
              <w:spacing w:after="0"/>
              <w:jc w:val="center"/>
              <w:rPr>
                <w:rFonts w:cs="Arial"/>
                <w:color w:val="000000"/>
                <w:sz w:val="20"/>
              </w:rPr>
            </w:pPr>
            <w:r w:rsidRPr="00C50FF3">
              <w:rPr>
                <w:rFonts w:cs="Arial"/>
                <w:color w:val="000000"/>
                <w:sz w:val="20"/>
              </w:rPr>
              <w:t>52%</w:t>
            </w:r>
          </w:p>
        </w:tc>
        <w:tc>
          <w:tcPr>
            <w:tcW w:w="1273" w:type="dxa"/>
            <w:tcBorders>
              <w:top w:val="nil"/>
              <w:left w:val="nil"/>
              <w:bottom w:val="single" w:sz="4" w:space="0" w:color="FFFFFF"/>
              <w:right w:val="single" w:sz="4" w:space="0" w:color="FFFFFF"/>
            </w:tcBorders>
            <w:shd w:val="clear" w:color="000000" w:fill="E9EBF5"/>
            <w:vAlign w:val="center"/>
            <w:hideMark/>
          </w:tcPr>
          <w:p w14:paraId="543DD850" w14:textId="77777777" w:rsidR="00493E72" w:rsidRPr="00C50FF3" w:rsidRDefault="00493E72" w:rsidP="00C50FF3">
            <w:pPr>
              <w:spacing w:after="0"/>
              <w:jc w:val="center"/>
              <w:rPr>
                <w:rFonts w:cs="Arial"/>
                <w:color w:val="000000"/>
                <w:sz w:val="20"/>
              </w:rPr>
            </w:pPr>
            <w:r w:rsidRPr="00C50FF3">
              <w:rPr>
                <w:rFonts w:cs="Arial"/>
                <w:color w:val="000000"/>
                <w:sz w:val="20"/>
              </w:rPr>
              <w:t>58%</w:t>
            </w:r>
          </w:p>
        </w:tc>
        <w:tc>
          <w:tcPr>
            <w:tcW w:w="1022" w:type="dxa"/>
            <w:tcBorders>
              <w:top w:val="nil"/>
              <w:left w:val="nil"/>
              <w:bottom w:val="single" w:sz="4" w:space="0" w:color="FFFFFF"/>
              <w:right w:val="single" w:sz="4" w:space="0" w:color="FFFFFF"/>
            </w:tcBorders>
            <w:shd w:val="clear" w:color="000000" w:fill="E9EBF5"/>
            <w:vAlign w:val="center"/>
            <w:hideMark/>
          </w:tcPr>
          <w:p w14:paraId="63A047C8" w14:textId="77777777" w:rsidR="00493E72" w:rsidRPr="00C50FF3" w:rsidRDefault="00493E72" w:rsidP="00C50FF3">
            <w:pPr>
              <w:spacing w:after="0"/>
              <w:jc w:val="center"/>
              <w:rPr>
                <w:rFonts w:cs="Arial"/>
                <w:color w:val="000000"/>
                <w:sz w:val="20"/>
              </w:rPr>
            </w:pPr>
            <w:r w:rsidRPr="00C50FF3">
              <w:rPr>
                <w:rFonts w:cs="Arial"/>
                <w:color w:val="000000"/>
                <w:sz w:val="20"/>
              </w:rPr>
              <w:t>68%</w:t>
            </w:r>
          </w:p>
        </w:tc>
        <w:tc>
          <w:tcPr>
            <w:tcW w:w="1145" w:type="dxa"/>
            <w:tcBorders>
              <w:top w:val="nil"/>
              <w:left w:val="nil"/>
              <w:bottom w:val="single" w:sz="4" w:space="0" w:color="FFFFFF"/>
              <w:right w:val="single" w:sz="4" w:space="0" w:color="auto"/>
            </w:tcBorders>
            <w:shd w:val="clear" w:color="000000" w:fill="E9EBF5"/>
            <w:vAlign w:val="center"/>
            <w:hideMark/>
          </w:tcPr>
          <w:p w14:paraId="16EEB1E1" w14:textId="77777777" w:rsidR="00493E72" w:rsidRPr="00C50FF3" w:rsidRDefault="00493E72" w:rsidP="00C50FF3">
            <w:pPr>
              <w:spacing w:after="0"/>
              <w:jc w:val="center"/>
              <w:rPr>
                <w:rFonts w:cs="Arial"/>
                <w:color w:val="000000"/>
                <w:sz w:val="20"/>
              </w:rPr>
            </w:pPr>
            <w:r w:rsidRPr="00C50FF3">
              <w:rPr>
                <w:rFonts w:cs="Arial"/>
                <w:color w:val="000000"/>
                <w:sz w:val="20"/>
              </w:rPr>
              <w:t>56%</w:t>
            </w:r>
          </w:p>
        </w:tc>
      </w:tr>
      <w:tr w:rsidR="00493E72" w:rsidRPr="00C50FF3" w14:paraId="74975500" w14:textId="77777777" w:rsidTr="00493E72">
        <w:trPr>
          <w:trHeight w:val="441"/>
        </w:trPr>
        <w:tc>
          <w:tcPr>
            <w:tcW w:w="8970" w:type="dxa"/>
            <w:gridSpan w:val="7"/>
            <w:tcBorders>
              <w:top w:val="single" w:sz="4" w:space="0" w:color="auto"/>
              <w:left w:val="single" w:sz="4" w:space="0" w:color="auto"/>
              <w:bottom w:val="single" w:sz="4" w:space="0" w:color="auto"/>
              <w:right w:val="single" w:sz="4" w:space="0" w:color="auto"/>
            </w:tcBorders>
            <w:shd w:val="clear" w:color="000000" w:fill="FFFFFF"/>
            <w:vAlign w:val="center"/>
            <w:hideMark/>
          </w:tcPr>
          <w:p w14:paraId="6247B929" w14:textId="77777777" w:rsidR="00493E72" w:rsidRPr="00C50FF3" w:rsidRDefault="00493E72" w:rsidP="00C50FF3">
            <w:pPr>
              <w:spacing w:after="0"/>
              <w:ind w:firstLineChars="100" w:firstLine="201"/>
              <w:rPr>
                <w:rFonts w:cs="Arial"/>
                <w:b/>
                <w:bCs/>
                <w:color w:val="000000"/>
                <w:sz w:val="20"/>
              </w:rPr>
            </w:pPr>
            <w:r w:rsidRPr="00C50FF3">
              <w:rPr>
                <w:rFonts w:cs="Arial"/>
                <w:b/>
                <w:bCs/>
                <w:color w:val="000000"/>
                <w:sz w:val="20"/>
              </w:rPr>
              <w:t xml:space="preserve">1/4 Mile Frequent Coverage </w:t>
            </w:r>
            <w:r w:rsidRPr="0027244A">
              <w:rPr>
                <w:rFonts w:cs="Arial"/>
                <w:color w:val="000000"/>
                <w:sz w:val="20"/>
              </w:rPr>
              <w:t>(49 square miles)</w:t>
            </w:r>
          </w:p>
        </w:tc>
      </w:tr>
      <w:tr w:rsidR="00493E72" w:rsidRPr="00C50FF3" w14:paraId="0A7544C3" w14:textId="77777777" w:rsidTr="002B2100">
        <w:trPr>
          <w:trHeight w:val="540"/>
        </w:trPr>
        <w:tc>
          <w:tcPr>
            <w:tcW w:w="2301" w:type="dxa"/>
            <w:tcBorders>
              <w:top w:val="single" w:sz="4" w:space="0" w:color="auto"/>
              <w:left w:val="single" w:sz="4" w:space="0" w:color="auto"/>
              <w:bottom w:val="single" w:sz="4" w:space="0" w:color="FFFFFF"/>
              <w:right w:val="single" w:sz="4" w:space="0" w:color="FFFFFF"/>
            </w:tcBorders>
            <w:shd w:val="clear" w:color="000000" w:fill="FFFFFF"/>
            <w:vAlign w:val="center"/>
            <w:hideMark/>
          </w:tcPr>
          <w:p w14:paraId="6CA4CB8C" w14:textId="77777777" w:rsidR="00493E72" w:rsidRPr="00C50FF3" w:rsidRDefault="00493E72" w:rsidP="00C50FF3">
            <w:pPr>
              <w:spacing w:after="0"/>
              <w:jc w:val="center"/>
              <w:rPr>
                <w:rFonts w:cs="Arial"/>
                <w:b/>
                <w:bCs/>
                <w:color w:val="000000"/>
                <w:sz w:val="20"/>
              </w:rPr>
            </w:pPr>
            <w:r w:rsidRPr="00C50FF3">
              <w:rPr>
                <w:rFonts w:cs="Arial"/>
                <w:b/>
                <w:bCs/>
                <w:color w:val="000000"/>
                <w:sz w:val="20"/>
              </w:rPr>
              <w:t> </w:t>
            </w:r>
          </w:p>
        </w:tc>
        <w:tc>
          <w:tcPr>
            <w:tcW w:w="1181" w:type="dxa"/>
            <w:tcBorders>
              <w:top w:val="single" w:sz="4" w:space="0" w:color="auto"/>
              <w:left w:val="nil"/>
              <w:bottom w:val="single" w:sz="4" w:space="0" w:color="FFFFFF"/>
              <w:right w:val="single" w:sz="4" w:space="0" w:color="FFFFFF"/>
            </w:tcBorders>
            <w:shd w:val="clear" w:color="000000" w:fill="002060"/>
            <w:vAlign w:val="center"/>
            <w:hideMark/>
          </w:tcPr>
          <w:p w14:paraId="09219F17" w14:textId="77777777" w:rsidR="00493E72" w:rsidRPr="00C50FF3" w:rsidRDefault="00493E72" w:rsidP="00C50FF3">
            <w:pPr>
              <w:spacing w:after="0"/>
              <w:jc w:val="center"/>
              <w:rPr>
                <w:rFonts w:cs="Arial"/>
                <w:color w:val="FFFFFF"/>
                <w:sz w:val="20"/>
              </w:rPr>
            </w:pPr>
            <w:r w:rsidRPr="00C50FF3">
              <w:rPr>
                <w:rFonts w:cs="Arial"/>
                <w:color w:val="FFFFFF"/>
                <w:sz w:val="20"/>
              </w:rPr>
              <w:t xml:space="preserve">Total Population </w:t>
            </w:r>
          </w:p>
        </w:tc>
        <w:tc>
          <w:tcPr>
            <w:tcW w:w="1000" w:type="dxa"/>
            <w:tcBorders>
              <w:top w:val="single" w:sz="4" w:space="0" w:color="auto"/>
              <w:left w:val="nil"/>
              <w:bottom w:val="single" w:sz="4" w:space="0" w:color="FFFFFF"/>
              <w:right w:val="single" w:sz="4" w:space="0" w:color="FFFFFF"/>
            </w:tcBorders>
            <w:shd w:val="clear" w:color="000000" w:fill="002060"/>
            <w:vAlign w:val="center"/>
            <w:hideMark/>
          </w:tcPr>
          <w:p w14:paraId="69E0F81D" w14:textId="77777777" w:rsidR="00493E72" w:rsidRPr="00C50FF3" w:rsidRDefault="00493E72" w:rsidP="00C50FF3">
            <w:pPr>
              <w:spacing w:after="0"/>
              <w:jc w:val="center"/>
              <w:rPr>
                <w:rFonts w:cs="Arial"/>
                <w:color w:val="FFFFFF"/>
                <w:sz w:val="20"/>
              </w:rPr>
            </w:pPr>
            <w:r w:rsidRPr="00C50FF3">
              <w:rPr>
                <w:rFonts w:cs="Arial"/>
                <w:color w:val="FFFFFF"/>
                <w:sz w:val="18"/>
                <w:szCs w:val="18"/>
              </w:rPr>
              <w:t xml:space="preserve">Minority </w:t>
            </w:r>
          </w:p>
        </w:tc>
        <w:tc>
          <w:tcPr>
            <w:tcW w:w="1048" w:type="dxa"/>
            <w:tcBorders>
              <w:top w:val="single" w:sz="4" w:space="0" w:color="auto"/>
              <w:left w:val="nil"/>
              <w:bottom w:val="single" w:sz="4" w:space="0" w:color="FFFFFF"/>
              <w:right w:val="single" w:sz="4" w:space="0" w:color="FFFFFF"/>
            </w:tcBorders>
            <w:shd w:val="clear" w:color="000000" w:fill="002060"/>
            <w:vAlign w:val="center"/>
            <w:hideMark/>
          </w:tcPr>
          <w:p w14:paraId="769B6AAA" w14:textId="33CC8A00" w:rsidR="00493E72" w:rsidRPr="00C50FF3" w:rsidRDefault="002B2100" w:rsidP="00C50FF3">
            <w:pPr>
              <w:spacing w:after="0"/>
              <w:jc w:val="center"/>
              <w:rPr>
                <w:rFonts w:cs="Arial"/>
                <w:color w:val="FFFFFF"/>
                <w:sz w:val="20"/>
              </w:rPr>
            </w:pPr>
            <w:r w:rsidRPr="00C50FF3">
              <w:rPr>
                <w:rFonts w:cs="Arial"/>
                <w:color w:val="FFFFFF"/>
                <w:sz w:val="18"/>
                <w:szCs w:val="18"/>
              </w:rPr>
              <w:t>Non-Minority</w:t>
            </w:r>
            <w:r w:rsidR="00493E72" w:rsidRPr="00C50FF3">
              <w:rPr>
                <w:rFonts w:cs="Arial"/>
                <w:color w:val="FFFFFF"/>
                <w:sz w:val="18"/>
                <w:szCs w:val="18"/>
              </w:rPr>
              <w:t xml:space="preserve"> </w:t>
            </w:r>
          </w:p>
        </w:tc>
        <w:tc>
          <w:tcPr>
            <w:tcW w:w="1273" w:type="dxa"/>
            <w:tcBorders>
              <w:top w:val="single" w:sz="4" w:space="0" w:color="auto"/>
              <w:left w:val="nil"/>
              <w:bottom w:val="single" w:sz="4" w:space="0" w:color="FFFFFF"/>
              <w:right w:val="single" w:sz="4" w:space="0" w:color="FFFFFF"/>
            </w:tcBorders>
            <w:shd w:val="clear" w:color="000000" w:fill="002060"/>
            <w:vAlign w:val="center"/>
            <w:hideMark/>
          </w:tcPr>
          <w:p w14:paraId="4357FECF" w14:textId="77777777" w:rsidR="00493E72" w:rsidRPr="00C50FF3" w:rsidRDefault="00493E72" w:rsidP="00C50FF3">
            <w:pPr>
              <w:spacing w:after="0"/>
              <w:jc w:val="center"/>
              <w:rPr>
                <w:rFonts w:cs="Arial"/>
                <w:color w:val="FFFFFF"/>
                <w:sz w:val="20"/>
              </w:rPr>
            </w:pPr>
            <w:r w:rsidRPr="00C50FF3">
              <w:rPr>
                <w:rFonts w:cs="Arial"/>
                <w:color w:val="FFFFFF"/>
                <w:sz w:val="20"/>
              </w:rPr>
              <w:t>Total Households</w:t>
            </w:r>
          </w:p>
        </w:tc>
        <w:tc>
          <w:tcPr>
            <w:tcW w:w="1022" w:type="dxa"/>
            <w:tcBorders>
              <w:top w:val="single" w:sz="4" w:space="0" w:color="auto"/>
              <w:left w:val="nil"/>
              <w:bottom w:val="single" w:sz="4" w:space="0" w:color="FFFFFF"/>
              <w:right w:val="single" w:sz="4" w:space="0" w:color="FFFFFF"/>
            </w:tcBorders>
            <w:shd w:val="clear" w:color="000000" w:fill="002060"/>
            <w:vAlign w:val="center"/>
            <w:hideMark/>
          </w:tcPr>
          <w:p w14:paraId="21D71934" w14:textId="77777777" w:rsidR="00493E72" w:rsidRPr="00C50FF3" w:rsidRDefault="00493E72" w:rsidP="00C50FF3">
            <w:pPr>
              <w:spacing w:after="0"/>
              <w:jc w:val="center"/>
              <w:rPr>
                <w:rFonts w:cs="Arial"/>
                <w:color w:val="FFFFFF"/>
                <w:sz w:val="20"/>
              </w:rPr>
            </w:pPr>
            <w:r w:rsidRPr="00C50FF3">
              <w:rPr>
                <w:rFonts w:cs="Arial"/>
                <w:color w:val="FFFFFF"/>
                <w:sz w:val="18"/>
                <w:szCs w:val="18"/>
              </w:rPr>
              <w:t xml:space="preserve">Low- </w:t>
            </w:r>
            <w:r w:rsidRPr="00C50FF3">
              <w:rPr>
                <w:rFonts w:cs="Arial"/>
                <w:color w:val="FFFFFF"/>
                <w:sz w:val="18"/>
                <w:szCs w:val="18"/>
              </w:rPr>
              <w:br/>
              <w:t xml:space="preserve">Income </w:t>
            </w:r>
          </w:p>
        </w:tc>
        <w:tc>
          <w:tcPr>
            <w:tcW w:w="1145" w:type="dxa"/>
            <w:tcBorders>
              <w:top w:val="single" w:sz="4" w:space="0" w:color="auto"/>
              <w:left w:val="nil"/>
              <w:bottom w:val="single" w:sz="4" w:space="0" w:color="FFFFFF"/>
              <w:right w:val="single" w:sz="4" w:space="0" w:color="auto"/>
            </w:tcBorders>
            <w:shd w:val="clear" w:color="000000" w:fill="002060"/>
            <w:vAlign w:val="center"/>
            <w:hideMark/>
          </w:tcPr>
          <w:p w14:paraId="53EE96BD" w14:textId="0AA56E0E" w:rsidR="00493E72" w:rsidRPr="00C50FF3" w:rsidRDefault="002B2100" w:rsidP="00C50FF3">
            <w:pPr>
              <w:spacing w:after="0"/>
              <w:jc w:val="center"/>
              <w:rPr>
                <w:rFonts w:cs="Arial"/>
                <w:color w:val="FFFFFF"/>
                <w:sz w:val="20"/>
              </w:rPr>
            </w:pPr>
            <w:r w:rsidRPr="00C50FF3">
              <w:rPr>
                <w:rFonts w:cs="Arial"/>
                <w:color w:val="FFFFFF"/>
                <w:sz w:val="18"/>
                <w:szCs w:val="18"/>
              </w:rPr>
              <w:t>Non-Low</w:t>
            </w:r>
            <w:r w:rsidR="00493E72" w:rsidRPr="00C50FF3">
              <w:rPr>
                <w:rFonts w:cs="Arial"/>
                <w:color w:val="FFFFFF"/>
                <w:sz w:val="18"/>
                <w:szCs w:val="18"/>
              </w:rPr>
              <w:t xml:space="preserve">- </w:t>
            </w:r>
            <w:r w:rsidR="00493E72" w:rsidRPr="00C50FF3">
              <w:rPr>
                <w:rFonts w:cs="Arial"/>
                <w:color w:val="FFFFFF"/>
                <w:sz w:val="18"/>
                <w:szCs w:val="18"/>
              </w:rPr>
              <w:br/>
              <w:t xml:space="preserve">Income </w:t>
            </w:r>
          </w:p>
        </w:tc>
      </w:tr>
      <w:tr w:rsidR="00493E72" w:rsidRPr="00C50FF3" w14:paraId="2F56B05B" w14:textId="77777777" w:rsidTr="002B2100">
        <w:trPr>
          <w:trHeight w:val="441"/>
        </w:trPr>
        <w:tc>
          <w:tcPr>
            <w:tcW w:w="2301" w:type="dxa"/>
            <w:tcBorders>
              <w:top w:val="single" w:sz="4" w:space="0" w:color="FFFFFF"/>
              <w:left w:val="single" w:sz="4" w:space="0" w:color="auto"/>
              <w:bottom w:val="nil"/>
              <w:right w:val="single" w:sz="4" w:space="0" w:color="FFFFFF"/>
            </w:tcBorders>
            <w:shd w:val="clear" w:color="000000" w:fill="002060"/>
            <w:vAlign w:val="center"/>
            <w:hideMark/>
          </w:tcPr>
          <w:p w14:paraId="4FDBA590" w14:textId="77777777" w:rsidR="00493E72" w:rsidRPr="00C50FF3" w:rsidRDefault="00493E72" w:rsidP="0027244A">
            <w:pPr>
              <w:spacing w:after="0"/>
              <w:rPr>
                <w:rFonts w:cs="Arial"/>
                <w:color w:val="FFFFFF"/>
                <w:sz w:val="20"/>
              </w:rPr>
            </w:pPr>
            <w:r w:rsidRPr="00C50FF3">
              <w:rPr>
                <w:rFonts w:cs="Arial"/>
                <w:color w:val="FFFFFF"/>
                <w:sz w:val="20"/>
              </w:rPr>
              <w:t xml:space="preserve">Total Population </w:t>
            </w:r>
          </w:p>
        </w:tc>
        <w:tc>
          <w:tcPr>
            <w:tcW w:w="1181" w:type="dxa"/>
            <w:tcBorders>
              <w:top w:val="nil"/>
              <w:left w:val="nil"/>
              <w:bottom w:val="single" w:sz="4" w:space="0" w:color="FFFFFF"/>
              <w:right w:val="single" w:sz="4" w:space="0" w:color="FFFFFF"/>
            </w:tcBorders>
            <w:shd w:val="clear" w:color="000000" w:fill="E9EBF5"/>
            <w:vAlign w:val="center"/>
            <w:hideMark/>
          </w:tcPr>
          <w:p w14:paraId="386B630A" w14:textId="77777777" w:rsidR="00493E72" w:rsidRPr="00C50FF3" w:rsidRDefault="00493E72" w:rsidP="00C50FF3">
            <w:pPr>
              <w:spacing w:after="0"/>
              <w:jc w:val="center"/>
              <w:rPr>
                <w:rFonts w:cs="Arial"/>
                <w:color w:val="000000"/>
                <w:sz w:val="20"/>
              </w:rPr>
            </w:pPr>
            <w:r w:rsidRPr="00C50FF3">
              <w:rPr>
                <w:rFonts w:cs="Arial"/>
                <w:color w:val="000000"/>
                <w:sz w:val="20"/>
              </w:rPr>
              <w:t xml:space="preserve">227,702 </w:t>
            </w:r>
          </w:p>
        </w:tc>
        <w:tc>
          <w:tcPr>
            <w:tcW w:w="1000" w:type="dxa"/>
            <w:tcBorders>
              <w:top w:val="nil"/>
              <w:left w:val="nil"/>
              <w:bottom w:val="single" w:sz="4" w:space="0" w:color="FFFFFF"/>
              <w:right w:val="single" w:sz="4" w:space="0" w:color="FFFFFF"/>
            </w:tcBorders>
            <w:shd w:val="clear" w:color="000000" w:fill="E9EBF5"/>
            <w:vAlign w:val="center"/>
            <w:hideMark/>
          </w:tcPr>
          <w:p w14:paraId="0AC34A1B" w14:textId="77777777" w:rsidR="00493E72" w:rsidRPr="00C50FF3" w:rsidRDefault="00493E72" w:rsidP="00C50FF3">
            <w:pPr>
              <w:spacing w:after="0"/>
              <w:jc w:val="center"/>
              <w:rPr>
                <w:rFonts w:cs="Arial"/>
                <w:color w:val="000000"/>
                <w:sz w:val="20"/>
              </w:rPr>
            </w:pPr>
            <w:r w:rsidRPr="00C50FF3">
              <w:rPr>
                <w:rFonts w:cs="Arial"/>
                <w:color w:val="000000"/>
                <w:sz w:val="20"/>
              </w:rPr>
              <w:t xml:space="preserve">133,357 </w:t>
            </w:r>
          </w:p>
        </w:tc>
        <w:tc>
          <w:tcPr>
            <w:tcW w:w="1048" w:type="dxa"/>
            <w:tcBorders>
              <w:top w:val="nil"/>
              <w:left w:val="nil"/>
              <w:bottom w:val="single" w:sz="4" w:space="0" w:color="FFFFFF"/>
              <w:right w:val="single" w:sz="4" w:space="0" w:color="FFFFFF"/>
            </w:tcBorders>
            <w:shd w:val="clear" w:color="000000" w:fill="E9EBF5"/>
            <w:vAlign w:val="center"/>
            <w:hideMark/>
          </w:tcPr>
          <w:p w14:paraId="00FEAEA0" w14:textId="77777777" w:rsidR="00493E72" w:rsidRPr="00C50FF3" w:rsidRDefault="00493E72" w:rsidP="00C50FF3">
            <w:pPr>
              <w:spacing w:after="0"/>
              <w:jc w:val="center"/>
              <w:rPr>
                <w:rFonts w:cs="Arial"/>
                <w:color w:val="000000"/>
                <w:sz w:val="20"/>
              </w:rPr>
            </w:pPr>
            <w:r w:rsidRPr="00C50FF3">
              <w:rPr>
                <w:rFonts w:cs="Arial"/>
                <w:color w:val="000000"/>
                <w:sz w:val="20"/>
              </w:rPr>
              <w:t xml:space="preserve">94,346 </w:t>
            </w:r>
          </w:p>
        </w:tc>
        <w:tc>
          <w:tcPr>
            <w:tcW w:w="1273" w:type="dxa"/>
            <w:tcBorders>
              <w:top w:val="nil"/>
              <w:left w:val="nil"/>
              <w:bottom w:val="single" w:sz="4" w:space="0" w:color="FFFFFF"/>
              <w:right w:val="single" w:sz="4" w:space="0" w:color="FFFFFF"/>
            </w:tcBorders>
            <w:shd w:val="clear" w:color="000000" w:fill="E9EBF5"/>
            <w:vAlign w:val="center"/>
            <w:hideMark/>
          </w:tcPr>
          <w:p w14:paraId="457DE82C" w14:textId="77777777" w:rsidR="00493E72" w:rsidRPr="00C50FF3" w:rsidRDefault="00493E72" w:rsidP="00C50FF3">
            <w:pPr>
              <w:spacing w:after="0"/>
              <w:jc w:val="center"/>
              <w:rPr>
                <w:rFonts w:cs="Arial"/>
                <w:color w:val="000000"/>
                <w:sz w:val="20"/>
              </w:rPr>
            </w:pPr>
            <w:r w:rsidRPr="00C50FF3">
              <w:rPr>
                <w:rFonts w:cs="Arial"/>
                <w:color w:val="000000"/>
                <w:sz w:val="20"/>
              </w:rPr>
              <w:t xml:space="preserve">89,268 </w:t>
            </w:r>
          </w:p>
        </w:tc>
        <w:tc>
          <w:tcPr>
            <w:tcW w:w="1022" w:type="dxa"/>
            <w:tcBorders>
              <w:top w:val="nil"/>
              <w:left w:val="nil"/>
              <w:bottom w:val="single" w:sz="4" w:space="0" w:color="FFFFFF"/>
              <w:right w:val="single" w:sz="4" w:space="0" w:color="FFFFFF"/>
            </w:tcBorders>
            <w:shd w:val="clear" w:color="000000" w:fill="E9EBF5"/>
            <w:vAlign w:val="center"/>
            <w:hideMark/>
          </w:tcPr>
          <w:p w14:paraId="0A40B4BC" w14:textId="77777777" w:rsidR="00493E72" w:rsidRPr="00C50FF3" w:rsidRDefault="00493E72" w:rsidP="00C50FF3">
            <w:pPr>
              <w:spacing w:after="0"/>
              <w:jc w:val="center"/>
              <w:rPr>
                <w:rFonts w:cs="Arial"/>
                <w:color w:val="000000"/>
                <w:sz w:val="20"/>
              </w:rPr>
            </w:pPr>
            <w:r w:rsidRPr="00C50FF3">
              <w:rPr>
                <w:rFonts w:cs="Arial"/>
                <w:color w:val="000000"/>
                <w:sz w:val="20"/>
              </w:rPr>
              <w:t xml:space="preserve">24,365 </w:t>
            </w:r>
          </w:p>
        </w:tc>
        <w:tc>
          <w:tcPr>
            <w:tcW w:w="1145" w:type="dxa"/>
            <w:tcBorders>
              <w:top w:val="nil"/>
              <w:left w:val="nil"/>
              <w:bottom w:val="single" w:sz="4" w:space="0" w:color="FFFFFF"/>
              <w:right w:val="single" w:sz="4" w:space="0" w:color="auto"/>
            </w:tcBorders>
            <w:shd w:val="clear" w:color="000000" w:fill="E9EBF5"/>
            <w:vAlign w:val="center"/>
            <w:hideMark/>
          </w:tcPr>
          <w:p w14:paraId="6F623994" w14:textId="77777777" w:rsidR="00493E72" w:rsidRPr="00C50FF3" w:rsidRDefault="00493E72" w:rsidP="00C50FF3">
            <w:pPr>
              <w:spacing w:after="0"/>
              <w:jc w:val="center"/>
              <w:rPr>
                <w:rFonts w:cs="Arial"/>
                <w:color w:val="000000"/>
                <w:sz w:val="20"/>
              </w:rPr>
            </w:pPr>
            <w:r w:rsidRPr="00C50FF3">
              <w:rPr>
                <w:rFonts w:cs="Arial"/>
                <w:color w:val="000000"/>
                <w:sz w:val="20"/>
              </w:rPr>
              <w:t xml:space="preserve">64,903 </w:t>
            </w:r>
          </w:p>
        </w:tc>
      </w:tr>
      <w:tr w:rsidR="00493E72" w:rsidRPr="00C50FF3" w14:paraId="352856C5" w14:textId="77777777" w:rsidTr="002B2100">
        <w:trPr>
          <w:trHeight w:val="441"/>
        </w:trPr>
        <w:tc>
          <w:tcPr>
            <w:tcW w:w="2301" w:type="dxa"/>
            <w:tcBorders>
              <w:top w:val="single" w:sz="4" w:space="0" w:color="FFFFFF"/>
              <w:left w:val="single" w:sz="4" w:space="0" w:color="auto"/>
              <w:bottom w:val="single" w:sz="4" w:space="0" w:color="auto"/>
              <w:right w:val="single" w:sz="4" w:space="0" w:color="FFFFFF"/>
            </w:tcBorders>
            <w:shd w:val="clear" w:color="000000" w:fill="002060"/>
            <w:vAlign w:val="center"/>
            <w:hideMark/>
          </w:tcPr>
          <w:p w14:paraId="2BB862A2" w14:textId="77777777" w:rsidR="00493E72" w:rsidRPr="00C50FF3" w:rsidRDefault="00493E72" w:rsidP="0027244A">
            <w:pPr>
              <w:spacing w:after="0"/>
              <w:rPr>
                <w:rFonts w:cs="Arial"/>
                <w:color w:val="FFFFFF"/>
                <w:sz w:val="20"/>
              </w:rPr>
            </w:pPr>
            <w:r w:rsidRPr="00C50FF3">
              <w:rPr>
                <w:rFonts w:cs="Arial"/>
                <w:color w:val="FFFFFF"/>
                <w:sz w:val="20"/>
              </w:rPr>
              <w:t>Percent within 1/4 Mile</w:t>
            </w:r>
          </w:p>
        </w:tc>
        <w:tc>
          <w:tcPr>
            <w:tcW w:w="1181" w:type="dxa"/>
            <w:tcBorders>
              <w:top w:val="nil"/>
              <w:left w:val="nil"/>
              <w:bottom w:val="single" w:sz="4" w:space="0" w:color="auto"/>
              <w:right w:val="single" w:sz="4" w:space="0" w:color="FFFFFF"/>
            </w:tcBorders>
            <w:shd w:val="clear" w:color="000000" w:fill="E9EBF5"/>
            <w:vAlign w:val="center"/>
            <w:hideMark/>
          </w:tcPr>
          <w:p w14:paraId="5BACB6F1" w14:textId="77777777" w:rsidR="00493E72" w:rsidRPr="00C50FF3" w:rsidRDefault="00493E72" w:rsidP="00C50FF3">
            <w:pPr>
              <w:spacing w:after="0"/>
              <w:jc w:val="center"/>
              <w:rPr>
                <w:rFonts w:cs="Arial"/>
                <w:color w:val="000000"/>
                <w:sz w:val="20"/>
              </w:rPr>
            </w:pPr>
            <w:r w:rsidRPr="00C50FF3">
              <w:rPr>
                <w:rFonts w:cs="Arial"/>
                <w:color w:val="000000"/>
                <w:sz w:val="20"/>
              </w:rPr>
              <w:t>15%</w:t>
            </w:r>
          </w:p>
        </w:tc>
        <w:tc>
          <w:tcPr>
            <w:tcW w:w="1000" w:type="dxa"/>
            <w:tcBorders>
              <w:top w:val="nil"/>
              <w:left w:val="nil"/>
              <w:bottom w:val="single" w:sz="4" w:space="0" w:color="auto"/>
              <w:right w:val="single" w:sz="4" w:space="0" w:color="FFFFFF"/>
            </w:tcBorders>
            <w:shd w:val="clear" w:color="000000" w:fill="E9EBF5"/>
            <w:vAlign w:val="center"/>
            <w:hideMark/>
          </w:tcPr>
          <w:p w14:paraId="0BF33071" w14:textId="77777777" w:rsidR="00493E72" w:rsidRPr="00C50FF3" w:rsidRDefault="00493E72" w:rsidP="00C50FF3">
            <w:pPr>
              <w:spacing w:after="0"/>
              <w:jc w:val="center"/>
              <w:rPr>
                <w:rFonts w:cs="Arial"/>
                <w:color w:val="000000"/>
                <w:sz w:val="20"/>
              </w:rPr>
            </w:pPr>
            <w:r w:rsidRPr="00C50FF3">
              <w:rPr>
                <w:rFonts w:cs="Arial"/>
                <w:color w:val="000000"/>
                <w:sz w:val="20"/>
              </w:rPr>
              <w:t>16%</w:t>
            </w:r>
          </w:p>
        </w:tc>
        <w:tc>
          <w:tcPr>
            <w:tcW w:w="1048" w:type="dxa"/>
            <w:tcBorders>
              <w:top w:val="nil"/>
              <w:left w:val="nil"/>
              <w:bottom w:val="single" w:sz="4" w:space="0" w:color="auto"/>
              <w:right w:val="single" w:sz="4" w:space="0" w:color="FFFFFF"/>
            </w:tcBorders>
            <w:shd w:val="clear" w:color="000000" w:fill="E9EBF5"/>
            <w:vAlign w:val="center"/>
            <w:hideMark/>
          </w:tcPr>
          <w:p w14:paraId="0B962051" w14:textId="77777777" w:rsidR="00493E72" w:rsidRPr="00C50FF3" w:rsidRDefault="00493E72" w:rsidP="00C50FF3">
            <w:pPr>
              <w:spacing w:after="0"/>
              <w:jc w:val="center"/>
              <w:rPr>
                <w:rFonts w:cs="Arial"/>
                <w:color w:val="000000"/>
                <w:sz w:val="20"/>
              </w:rPr>
            </w:pPr>
            <w:r w:rsidRPr="00C50FF3">
              <w:rPr>
                <w:rFonts w:cs="Arial"/>
                <w:color w:val="000000"/>
                <w:sz w:val="20"/>
              </w:rPr>
              <w:t>15%</w:t>
            </w:r>
          </w:p>
        </w:tc>
        <w:tc>
          <w:tcPr>
            <w:tcW w:w="1273" w:type="dxa"/>
            <w:tcBorders>
              <w:top w:val="nil"/>
              <w:left w:val="nil"/>
              <w:bottom w:val="single" w:sz="4" w:space="0" w:color="auto"/>
              <w:right w:val="single" w:sz="4" w:space="0" w:color="FFFFFF"/>
            </w:tcBorders>
            <w:shd w:val="clear" w:color="000000" w:fill="E9EBF5"/>
            <w:vAlign w:val="center"/>
            <w:hideMark/>
          </w:tcPr>
          <w:p w14:paraId="19627EEC" w14:textId="77777777" w:rsidR="00493E72" w:rsidRPr="00C50FF3" w:rsidRDefault="00493E72" w:rsidP="00C50FF3">
            <w:pPr>
              <w:spacing w:after="0"/>
              <w:jc w:val="center"/>
              <w:rPr>
                <w:rFonts w:cs="Arial"/>
                <w:color w:val="000000"/>
                <w:sz w:val="20"/>
              </w:rPr>
            </w:pPr>
            <w:r w:rsidRPr="00C50FF3">
              <w:rPr>
                <w:rFonts w:cs="Arial"/>
                <w:color w:val="000000"/>
                <w:sz w:val="20"/>
              </w:rPr>
              <w:t>17%</w:t>
            </w:r>
          </w:p>
        </w:tc>
        <w:tc>
          <w:tcPr>
            <w:tcW w:w="1022" w:type="dxa"/>
            <w:tcBorders>
              <w:top w:val="nil"/>
              <w:left w:val="nil"/>
              <w:bottom w:val="single" w:sz="4" w:space="0" w:color="auto"/>
              <w:right w:val="single" w:sz="4" w:space="0" w:color="FFFFFF"/>
            </w:tcBorders>
            <w:shd w:val="clear" w:color="000000" w:fill="E9EBF5"/>
            <w:vAlign w:val="center"/>
            <w:hideMark/>
          </w:tcPr>
          <w:p w14:paraId="72ABDFC0" w14:textId="77777777" w:rsidR="00493E72" w:rsidRPr="00C50FF3" w:rsidRDefault="00493E72" w:rsidP="00C50FF3">
            <w:pPr>
              <w:spacing w:after="0"/>
              <w:jc w:val="center"/>
              <w:rPr>
                <w:rFonts w:cs="Arial"/>
                <w:color w:val="000000"/>
                <w:sz w:val="20"/>
              </w:rPr>
            </w:pPr>
            <w:r w:rsidRPr="00C50FF3">
              <w:rPr>
                <w:rFonts w:cs="Arial"/>
                <w:color w:val="000000"/>
                <w:sz w:val="20"/>
              </w:rPr>
              <w:t>23%</w:t>
            </w:r>
          </w:p>
        </w:tc>
        <w:tc>
          <w:tcPr>
            <w:tcW w:w="1145" w:type="dxa"/>
            <w:tcBorders>
              <w:top w:val="nil"/>
              <w:left w:val="nil"/>
              <w:bottom w:val="single" w:sz="4" w:space="0" w:color="auto"/>
              <w:right w:val="single" w:sz="4" w:space="0" w:color="auto"/>
            </w:tcBorders>
            <w:shd w:val="clear" w:color="000000" w:fill="E9EBF5"/>
            <w:vAlign w:val="center"/>
            <w:hideMark/>
          </w:tcPr>
          <w:p w14:paraId="46B3B58C" w14:textId="77777777" w:rsidR="00493E72" w:rsidRPr="00C50FF3" w:rsidRDefault="00493E72" w:rsidP="00C50FF3">
            <w:pPr>
              <w:spacing w:after="0"/>
              <w:jc w:val="center"/>
              <w:rPr>
                <w:rFonts w:cs="Arial"/>
                <w:color w:val="000000"/>
                <w:sz w:val="20"/>
              </w:rPr>
            </w:pPr>
            <w:r w:rsidRPr="00C50FF3">
              <w:rPr>
                <w:rFonts w:cs="Arial"/>
                <w:color w:val="000000"/>
                <w:sz w:val="20"/>
              </w:rPr>
              <w:t>15%</w:t>
            </w:r>
          </w:p>
        </w:tc>
      </w:tr>
    </w:tbl>
    <w:p w14:paraId="237665C4" w14:textId="77777777" w:rsidR="00AC5B6C" w:rsidRDefault="00AC5B6C">
      <w:pPr>
        <w:spacing w:after="0"/>
      </w:pPr>
    </w:p>
    <w:p w14:paraId="4105588A" w14:textId="229E562B" w:rsidR="00D85708" w:rsidRDefault="00D85708">
      <w:pPr>
        <w:spacing w:after="0"/>
      </w:pPr>
      <w:r>
        <w:br w:type="page"/>
      </w:r>
    </w:p>
    <w:p w14:paraId="2057B24F" w14:textId="4D4DBD71" w:rsidR="002271C2" w:rsidRDefault="006A38CF">
      <w:pPr>
        <w:spacing w:after="0"/>
      </w:pPr>
      <w:r>
        <w:rPr>
          <w:noProof/>
        </w:rPr>
        <w:drawing>
          <wp:inline distT="0" distB="0" distL="0" distR="0" wp14:anchorId="3A696813" wp14:editId="0E113CFF">
            <wp:extent cx="5588000" cy="4318000"/>
            <wp:effectExtent l="0" t="0" r="0" b="6350"/>
            <wp:docPr id="134" name="Picture 13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134" descr="Map&#10;&#10;Description automatically generated"/>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5588000" cy="4318000"/>
                    </a:xfrm>
                    <a:prstGeom prst="rect">
                      <a:avLst/>
                    </a:prstGeom>
                  </pic:spPr>
                </pic:pic>
              </a:graphicData>
            </a:graphic>
          </wp:inline>
        </w:drawing>
      </w:r>
    </w:p>
    <w:p w14:paraId="007F00B5" w14:textId="52DEA084" w:rsidR="0033539C" w:rsidRDefault="0033539C" w:rsidP="00A7544A">
      <w:pPr>
        <w:pStyle w:val="Caption"/>
        <w:keepNext/>
        <w:spacing w:before="240"/>
      </w:pPr>
      <w:bookmarkStart w:id="140" w:name="_Ref126244132"/>
      <w:bookmarkStart w:id="141" w:name="_Ref126244122"/>
      <w:bookmarkStart w:id="142" w:name="_Toc127455912"/>
      <w:r>
        <w:t xml:space="preserve">Figure </w:t>
      </w:r>
      <w:r>
        <w:fldChar w:fldCharType="begin"/>
      </w:r>
      <w:r>
        <w:instrText>SEQ Figure \* ARABIC</w:instrText>
      </w:r>
      <w:r>
        <w:fldChar w:fldCharType="separate"/>
      </w:r>
      <w:r w:rsidR="003429CA">
        <w:rPr>
          <w:noProof/>
        </w:rPr>
        <w:t>16</w:t>
      </w:r>
      <w:r>
        <w:fldChar w:fldCharType="end"/>
      </w:r>
      <w:bookmarkEnd w:id="140"/>
      <w:r>
        <w:t xml:space="preserve">: </w:t>
      </w:r>
      <w:r w:rsidR="00905799">
        <w:t>Service Area Coverage Map</w:t>
      </w:r>
      <w:bookmarkEnd w:id="141"/>
      <w:bookmarkEnd w:id="142"/>
    </w:p>
    <w:p w14:paraId="7ED65BA3" w14:textId="77777777" w:rsidR="002271C2" w:rsidRDefault="002271C2">
      <w:pPr>
        <w:spacing w:after="0"/>
      </w:pPr>
    </w:p>
    <w:p w14:paraId="39ABAC23" w14:textId="77777777" w:rsidR="00DF63F1" w:rsidRDefault="00DF63F1">
      <w:pPr>
        <w:spacing w:after="0"/>
        <w:rPr>
          <w:rFonts w:eastAsia="Arial"/>
          <w:iCs/>
          <w:color w:val="0E1B64"/>
          <w:kern w:val="32"/>
          <w:sz w:val="28"/>
          <w:szCs w:val="28"/>
        </w:rPr>
      </w:pPr>
      <w:bookmarkStart w:id="143" w:name="_Toc125631282"/>
      <w:r>
        <w:rPr>
          <w:rFonts w:eastAsia="Arial"/>
        </w:rPr>
        <w:br w:type="page"/>
      </w:r>
    </w:p>
    <w:p w14:paraId="1EFA78D5" w14:textId="23100C11" w:rsidR="00D46284" w:rsidRDefault="00D46284" w:rsidP="00D46284">
      <w:pPr>
        <w:pStyle w:val="Heading2"/>
        <w:numPr>
          <w:ilvl w:val="0"/>
          <w:numId w:val="0"/>
        </w:numPr>
        <w:rPr>
          <w:rFonts w:eastAsia="Arial"/>
        </w:rPr>
      </w:pPr>
      <w:r w:rsidRPr="00387007">
        <w:rPr>
          <w:rFonts w:eastAsia="Arial"/>
        </w:rPr>
        <w:t>Stop/Station Amenities</w:t>
      </w:r>
      <w:bookmarkEnd w:id="143"/>
    </w:p>
    <w:p w14:paraId="26E17E17" w14:textId="7E7FDF36" w:rsidR="00386583" w:rsidRDefault="00D46284" w:rsidP="001B1A9B">
      <w:pPr>
        <w:rPr>
          <w:rFonts w:eastAsia="Arial"/>
        </w:rPr>
      </w:pPr>
      <w:r w:rsidRPr="00ED515C">
        <w:rPr>
          <w:rFonts w:eastAsia="Arial"/>
        </w:rPr>
        <w:t>SacRT’s Title VI goal is for the percentage of bus stops equipped with benches</w:t>
      </w:r>
      <w:r w:rsidR="00281D94">
        <w:rPr>
          <w:rFonts w:eastAsia="Arial"/>
        </w:rPr>
        <w:t xml:space="preserve"> or </w:t>
      </w:r>
      <w:r w:rsidRPr="00ED515C">
        <w:rPr>
          <w:rFonts w:eastAsia="Arial"/>
        </w:rPr>
        <w:t>shelters in minority</w:t>
      </w:r>
      <w:r w:rsidR="00281D94">
        <w:rPr>
          <w:rFonts w:eastAsia="Arial"/>
        </w:rPr>
        <w:t xml:space="preserve"> </w:t>
      </w:r>
      <w:r w:rsidRPr="00ED515C">
        <w:rPr>
          <w:rFonts w:eastAsia="Arial"/>
        </w:rPr>
        <w:t>/</w:t>
      </w:r>
      <w:r w:rsidR="00281D94">
        <w:rPr>
          <w:rFonts w:eastAsia="Arial"/>
        </w:rPr>
        <w:t xml:space="preserve"> </w:t>
      </w:r>
      <w:r w:rsidRPr="00ED515C">
        <w:rPr>
          <w:rFonts w:eastAsia="Arial"/>
        </w:rPr>
        <w:t xml:space="preserve">low-income block groups to be no more than </w:t>
      </w:r>
      <w:r>
        <w:rPr>
          <w:rFonts w:eastAsia="Arial"/>
        </w:rPr>
        <w:t>1</w:t>
      </w:r>
      <w:r w:rsidRPr="00ED515C">
        <w:rPr>
          <w:rFonts w:eastAsia="Arial"/>
        </w:rPr>
        <w:t>5% lower than the percentage of bus stops in non-minority/</w:t>
      </w:r>
      <w:r w:rsidR="001B1A9B" w:rsidRPr="00ED515C">
        <w:rPr>
          <w:rFonts w:eastAsia="Arial"/>
        </w:rPr>
        <w:t>non-low-income</w:t>
      </w:r>
      <w:r w:rsidRPr="00ED515C">
        <w:rPr>
          <w:rFonts w:eastAsia="Arial"/>
        </w:rPr>
        <w:t xml:space="preserve"> block groups. For example, if 50% of bus stops in non-minority/</w:t>
      </w:r>
      <w:r w:rsidR="001B1A9B" w:rsidRPr="00ED515C">
        <w:rPr>
          <w:rFonts w:eastAsia="Arial"/>
        </w:rPr>
        <w:t>non-low-income</w:t>
      </w:r>
      <w:r w:rsidRPr="00ED515C">
        <w:rPr>
          <w:rFonts w:eastAsia="Arial"/>
        </w:rPr>
        <w:t xml:space="preserve"> block groups are equipped with benches, then at least 42.5% of bus stops in minority</w:t>
      </w:r>
      <w:r w:rsidR="00281D94">
        <w:rPr>
          <w:rFonts w:eastAsia="Arial"/>
        </w:rPr>
        <w:t xml:space="preserve"> </w:t>
      </w:r>
      <w:r w:rsidRPr="00ED515C">
        <w:rPr>
          <w:rFonts w:eastAsia="Arial"/>
        </w:rPr>
        <w:t>/</w:t>
      </w:r>
      <w:r w:rsidR="00281D94">
        <w:rPr>
          <w:rFonts w:eastAsia="Arial"/>
        </w:rPr>
        <w:t xml:space="preserve"> </w:t>
      </w:r>
      <w:r w:rsidRPr="00ED515C">
        <w:rPr>
          <w:rFonts w:eastAsia="Arial"/>
        </w:rPr>
        <w:t xml:space="preserve">low-income block groups must have benches </w:t>
      </w:r>
      <w:r w:rsidR="00B045E3" w:rsidRPr="00ED515C">
        <w:rPr>
          <w:rFonts w:eastAsia="Arial"/>
        </w:rPr>
        <w:t>to</w:t>
      </w:r>
      <w:r w:rsidRPr="00ED515C">
        <w:rPr>
          <w:rFonts w:eastAsia="Arial"/>
        </w:rPr>
        <w:t xml:space="preserve"> meet the Title VI Goal.  </w:t>
      </w:r>
    </w:p>
    <w:p w14:paraId="09FA5162" w14:textId="502B2617" w:rsidR="00D46284" w:rsidRPr="00ED515C" w:rsidRDefault="001B1A9B" w:rsidP="00D46284">
      <w:pPr>
        <w:rPr>
          <w:rFonts w:eastAsia="Arial"/>
        </w:rPr>
      </w:pPr>
      <w:r w:rsidRPr="00C32719">
        <w:rPr>
          <w:rFonts w:cs="Arial"/>
          <w:b/>
          <w:bCs/>
          <w:sz w:val="22"/>
          <w:szCs w:val="22"/>
        </w:rPr>
        <w:t xml:space="preserve">Finding: </w:t>
      </w:r>
      <w:r w:rsidRPr="0027244A">
        <w:rPr>
          <w:rFonts w:cs="Arial"/>
          <w:i/>
          <w:iCs/>
          <w:szCs w:val="24"/>
        </w:rPr>
        <w:t>No disparate impact to minority populations or disproportionate burden to low-income populations.</w:t>
      </w:r>
    </w:p>
    <w:p w14:paraId="75B6CD29" w14:textId="5A2419D5" w:rsidR="003429CA" w:rsidRDefault="00D200FE" w:rsidP="00EE0C89">
      <w:r>
        <w:fldChar w:fldCharType="begin"/>
      </w:r>
      <w:r>
        <w:instrText xml:space="preserve"> REF _Ref125619231 \h </w:instrText>
      </w:r>
      <w:r>
        <w:fldChar w:fldCharType="separate"/>
      </w:r>
      <w:r w:rsidR="003429CA">
        <w:t xml:space="preserve">Table </w:t>
      </w:r>
      <w:r w:rsidR="003429CA">
        <w:rPr>
          <w:noProof/>
        </w:rPr>
        <w:t>47</w:t>
      </w:r>
      <w:r>
        <w:fldChar w:fldCharType="end"/>
      </w:r>
      <w:r>
        <w:t xml:space="preserve"> </w:t>
      </w:r>
      <w:r w:rsidR="00D46284">
        <w:t xml:space="preserve">shows that the percentage of minority stops with benches is within the 15% threshold while the percentage of low-income stops with benches is higher than non-low-income stops. </w:t>
      </w:r>
      <w:r w:rsidR="00CB1BF7">
        <w:fldChar w:fldCharType="begin"/>
      </w:r>
      <w:r w:rsidR="00CB1BF7">
        <w:instrText xml:space="preserve"> REF _Ref126139893 \h </w:instrText>
      </w:r>
      <w:r w:rsidR="00CB1BF7">
        <w:fldChar w:fldCharType="separate"/>
      </w:r>
    </w:p>
    <w:p w14:paraId="6310D372" w14:textId="5C344FCF" w:rsidR="00D46284" w:rsidRDefault="00CB1BF7" w:rsidP="00D46284">
      <w:r>
        <w:fldChar w:fldCharType="end"/>
      </w:r>
      <w:r w:rsidR="00D301D4">
        <w:fldChar w:fldCharType="begin"/>
      </w:r>
      <w:r w:rsidR="00D301D4">
        <w:instrText xml:space="preserve"> REF _Ref132614059 \h </w:instrText>
      </w:r>
      <w:r w:rsidR="00D301D4">
        <w:fldChar w:fldCharType="separate"/>
      </w:r>
      <w:r w:rsidR="00D301D4">
        <w:t xml:space="preserve">Figure </w:t>
      </w:r>
      <w:r w:rsidR="00D301D4">
        <w:rPr>
          <w:noProof/>
        </w:rPr>
        <w:t>17</w:t>
      </w:r>
      <w:r w:rsidR="00D301D4">
        <w:fldChar w:fldCharType="end"/>
      </w:r>
      <w:r>
        <w:t xml:space="preserve"> and </w:t>
      </w:r>
      <w:r>
        <w:fldChar w:fldCharType="begin"/>
      </w:r>
      <w:r>
        <w:instrText xml:space="preserve"> REF _Ref126139898 \h </w:instrText>
      </w:r>
      <w:r>
        <w:fldChar w:fldCharType="separate"/>
      </w:r>
      <w:r w:rsidR="003429CA">
        <w:t xml:space="preserve">Figure </w:t>
      </w:r>
      <w:r w:rsidR="003429CA">
        <w:rPr>
          <w:noProof/>
        </w:rPr>
        <w:t>18</w:t>
      </w:r>
      <w:r>
        <w:fldChar w:fldCharType="end"/>
      </w:r>
      <w:r>
        <w:t xml:space="preserve"> display the distribution of the benches in minority and low-income </w:t>
      </w:r>
      <w:r w:rsidR="00F678C9">
        <w:t>block groups</w:t>
      </w:r>
      <w:r w:rsidR="008F54B2">
        <w:t>.</w:t>
      </w:r>
    </w:p>
    <w:p w14:paraId="2D798ED8" w14:textId="4B5819AC" w:rsidR="005C380E" w:rsidRDefault="005C380E" w:rsidP="00B71932">
      <w:pPr>
        <w:pStyle w:val="Caption"/>
        <w:rPr>
          <w:rFonts w:eastAsia="Arial"/>
          <w:i w:val="0"/>
        </w:rPr>
      </w:pPr>
      <w:bookmarkStart w:id="144" w:name="_Ref125619231"/>
      <w:bookmarkStart w:id="145" w:name="_Toc131169760"/>
      <w:r>
        <w:t xml:space="preserve">Table </w:t>
      </w:r>
      <w:r>
        <w:fldChar w:fldCharType="begin"/>
      </w:r>
      <w:r>
        <w:instrText>SEQ Table \* ARABIC</w:instrText>
      </w:r>
      <w:r>
        <w:fldChar w:fldCharType="separate"/>
      </w:r>
      <w:r w:rsidR="003429CA">
        <w:rPr>
          <w:noProof/>
        </w:rPr>
        <w:t>47</w:t>
      </w:r>
      <w:r>
        <w:fldChar w:fldCharType="end"/>
      </w:r>
      <w:bookmarkEnd w:id="144"/>
      <w:r>
        <w:t xml:space="preserve">: </w:t>
      </w:r>
      <w:r w:rsidRPr="006C0942">
        <w:rPr>
          <w:rFonts w:eastAsia="Arial"/>
        </w:rPr>
        <w:t>Distribution of Benches</w:t>
      </w:r>
      <w:bookmarkEnd w:id="145"/>
    </w:p>
    <w:tbl>
      <w:tblPr>
        <w:tblW w:w="5850" w:type="dxa"/>
        <w:tblLook w:val="04A0" w:firstRow="1" w:lastRow="0" w:firstColumn="1" w:lastColumn="0" w:noHBand="0" w:noVBand="1"/>
      </w:tblPr>
      <w:tblGrid>
        <w:gridCol w:w="2048"/>
        <w:gridCol w:w="832"/>
        <w:gridCol w:w="1440"/>
        <w:gridCol w:w="1530"/>
      </w:tblGrid>
      <w:tr w:rsidR="00927AC5" w:rsidRPr="009260F4" w14:paraId="2A05D5A3" w14:textId="77777777">
        <w:trPr>
          <w:trHeight w:val="310"/>
        </w:trPr>
        <w:tc>
          <w:tcPr>
            <w:tcW w:w="2048" w:type="dxa"/>
            <w:tcBorders>
              <w:top w:val="nil"/>
              <w:left w:val="nil"/>
              <w:bottom w:val="single" w:sz="4" w:space="0" w:color="FFFFFF"/>
              <w:right w:val="single" w:sz="4" w:space="0" w:color="FFFFFF"/>
            </w:tcBorders>
            <w:shd w:val="clear" w:color="auto" w:fill="auto"/>
            <w:noWrap/>
            <w:vAlign w:val="bottom"/>
            <w:hideMark/>
          </w:tcPr>
          <w:p w14:paraId="1B597375" w14:textId="77777777" w:rsidR="00927AC5" w:rsidRPr="009260F4" w:rsidRDefault="00927AC5">
            <w:pPr>
              <w:spacing w:after="0"/>
              <w:rPr>
                <w:rFonts w:ascii="Calibri" w:hAnsi="Calibri" w:cs="Calibri"/>
                <w:b/>
                <w:bCs/>
                <w:color w:val="FFFFFF"/>
                <w:szCs w:val="24"/>
              </w:rPr>
            </w:pPr>
            <w:r w:rsidRPr="009260F4">
              <w:rPr>
                <w:rFonts w:ascii="Calibri" w:hAnsi="Calibri" w:cs="Calibri"/>
                <w:b/>
                <w:bCs/>
                <w:color w:val="FFFFFF"/>
                <w:szCs w:val="24"/>
              </w:rPr>
              <w:t> </w:t>
            </w:r>
          </w:p>
        </w:tc>
        <w:tc>
          <w:tcPr>
            <w:tcW w:w="832" w:type="dxa"/>
            <w:tcBorders>
              <w:top w:val="nil"/>
              <w:left w:val="nil"/>
              <w:bottom w:val="single" w:sz="4" w:space="0" w:color="FFFFFF"/>
              <w:right w:val="single" w:sz="4" w:space="0" w:color="FFFFFF"/>
            </w:tcBorders>
            <w:shd w:val="clear" w:color="000000" w:fill="002060"/>
            <w:noWrap/>
            <w:vAlign w:val="bottom"/>
            <w:hideMark/>
          </w:tcPr>
          <w:p w14:paraId="51AF21B3" w14:textId="77777777" w:rsidR="00927AC5" w:rsidRPr="009260F4" w:rsidRDefault="00927AC5">
            <w:pPr>
              <w:spacing w:after="0"/>
              <w:jc w:val="center"/>
              <w:rPr>
                <w:rFonts w:ascii="Calibri" w:hAnsi="Calibri" w:cs="Calibri"/>
                <w:b/>
                <w:bCs/>
                <w:color w:val="FFFFFF"/>
                <w:szCs w:val="24"/>
              </w:rPr>
            </w:pPr>
            <w:r w:rsidRPr="009260F4">
              <w:rPr>
                <w:rFonts w:ascii="Calibri" w:hAnsi="Calibri" w:cs="Calibri"/>
                <w:b/>
                <w:bCs/>
                <w:color w:val="FFFFFF"/>
                <w:szCs w:val="24"/>
              </w:rPr>
              <w:t>Total Stops</w:t>
            </w:r>
          </w:p>
        </w:tc>
        <w:tc>
          <w:tcPr>
            <w:tcW w:w="1440" w:type="dxa"/>
            <w:tcBorders>
              <w:top w:val="nil"/>
              <w:left w:val="nil"/>
              <w:bottom w:val="single" w:sz="4" w:space="0" w:color="FFFFFF"/>
              <w:right w:val="single" w:sz="4" w:space="0" w:color="FFFFFF"/>
            </w:tcBorders>
            <w:shd w:val="clear" w:color="000000" w:fill="002060"/>
            <w:noWrap/>
            <w:vAlign w:val="bottom"/>
            <w:hideMark/>
          </w:tcPr>
          <w:p w14:paraId="46ACB3D5" w14:textId="77777777" w:rsidR="00927AC5" w:rsidRPr="009260F4" w:rsidRDefault="00927AC5">
            <w:pPr>
              <w:spacing w:after="0"/>
              <w:jc w:val="center"/>
              <w:rPr>
                <w:rFonts w:ascii="Calibri" w:hAnsi="Calibri" w:cs="Calibri"/>
                <w:b/>
                <w:bCs/>
                <w:color w:val="FFFFFF"/>
                <w:szCs w:val="24"/>
              </w:rPr>
            </w:pPr>
            <w:r w:rsidRPr="009260F4">
              <w:rPr>
                <w:rFonts w:ascii="Calibri" w:hAnsi="Calibri" w:cs="Calibri"/>
                <w:b/>
                <w:bCs/>
                <w:color w:val="FFFFFF"/>
                <w:szCs w:val="24"/>
              </w:rPr>
              <w:t>Stops with Benches</w:t>
            </w:r>
          </w:p>
        </w:tc>
        <w:tc>
          <w:tcPr>
            <w:tcW w:w="1530" w:type="dxa"/>
            <w:tcBorders>
              <w:top w:val="nil"/>
              <w:left w:val="nil"/>
              <w:bottom w:val="single" w:sz="4" w:space="0" w:color="FFFFFF"/>
              <w:right w:val="single" w:sz="4" w:space="0" w:color="FFFFFF"/>
            </w:tcBorders>
            <w:shd w:val="clear" w:color="000000" w:fill="002060"/>
            <w:noWrap/>
            <w:vAlign w:val="bottom"/>
            <w:hideMark/>
          </w:tcPr>
          <w:p w14:paraId="6A7BCA1E" w14:textId="77777777" w:rsidR="00927AC5" w:rsidRPr="009260F4" w:rsidRDefault="00927AC5">
            <w:pPr>
              <w:spacing w:after="0"/>
              <w:jc w:val="center"/>
              <w:rPr>
                <w:rFonts w:ascii="Calibri" w:hAnsi="Calibri" w:cs="Calibri"/>
                <w:b/>
                <w:bCs/>
                <w:color w:val="FFFFFF"/>
                <w:szCs w:val="24"/>
              </w:rPr>
            </w:pPr>
            <w:r>
              <w:rPr>
                <w:rFonts w:ascii="Calibri" w:hAnsi="Calibri" w:cs="Calibri"/>
                <w:b/>
                <w:bCs/>
                <w:color w:val="FFFFFF"/>
                <w:szCs w:val="24"/>
              </w:rPr>
              <w:t>Percent</w:t>
            </w:r>
            <w:r w:rsidRPr="009260F4">
              <w:rPr>
                <w:rFonts w:ascii="Calibri" w:hAnsi="Calibri" w:cs="Calibri"/>
                <w:b/>
                <w:bCs/>
                <w:color w:val="FFFFFF"/>
                <w:szCs w:val="24"/>
              </w:rPr>
              <w:t xml:space="preserve"> with Benches</w:t>
            </w:r>
          </w:p>
        </w:tc>
      </w:tr>
      <w:tr w:rsidR="00927AC5" w:rsidRPr="009260F4" w14:paraId="6AAA7563" w14:textId="77777777">
        <w:trPr>
          <w:trHeight w:val="310"/>
        </w:trPr>
        <w:tc>
          <w:tcPr>
            <w:tcW w:w="2048" w:type="dxa"/>
            <w:tcBorders>
              <w:top w:val="nil"/>
              <w:left w:val="nil"/>
              <w:bottom w:val="single" w:sz="4" w:space="0" w:color="FFFFFF"/>
              <w:right w:val="single" w:sz="4" w:space="0" w:color="FFFFFF"/>
            </w:tcBorders>
            <w:shd w:val="clear" w:color="000000" w:fill="002060"/>
            <w:noWrap/>
            <w:vAlign w:val="bottom"/>
            <w:hideMark/>
          </w:tcPr>
          <w:p w14:paraId="3CE1A7E8" w14:textId="77777777" w:rsidR="00927AC5" w:rsidRPr="009260F4" w:rsidRDefault="00927AC5">
            <w:pPr>
              <w:spacing w:after="0"/>
              <w:rPr>
                <w:rFonts w:ascii="Calibri" w:hAnsi="Calibri" w:cs="Calibri"/>
                <w:b/>
                <w:bCs/>
                <w:color w:val="FFFFFF"/>
                <w:szCs w:val="24"/>
              </w:rPr>
            </w:pPr>
            <w:r w:rsidRPr="009260F4">
              <w:rPr>
                <w:rFonts w:ascii="Calibri" w:hAnsi="Calibri" w:cs="Calibri"/>
                <w:b/>
                <w:bCs/>
                <w:color w:val="FFFFFF"/>
                <w:szCs w:val="24"/>
              </w:rPr>
              <w:t>Minority</w:t>
            </w:r>
          </w:p>
        </w:tc>
        <w:tc>
          <w:tcPr>
            <w:tcW w:w="832" w:type="dxa"/>
            <w:tcBorders>
              <w:top w:val="nil"/>
              <w:left w:val="nil"/>
              <w:bottom w:val="single" w:sz="4" w:space="0" w:color="FFFFFF"/>
              <w:right w:val="single" w:sz="4" w:space="0" w:color="FFFFFF"/>
            </w:tcBorders>
            <w:shd w:val="clear" w:color="000000" w:fill="CFD5EA"/>
            <w:vAlign w:val="center"/>
            <w:hideMark/>
          </w:tcPr>
          <w:p w14:paraId="37F33304" w14:textId="56C7B197" w:rsidR="00927AC5" w:rsidRPr="009260F4" w:rsidRDefault="00927AC5">
            <w:pPr>
              <w:spacing w:after="0"/>
              <w:jc w:val="center"/>
              <w:rPr>
                <w:rFonts w:ascii="Calibri" w:hAnsi="Calibri" w:cs="Calibri"/>
                <w:color w:val="000000"/>
                <w:szCs w:val="24"/>
              </w:rPr>
            </w:pPr>
            <w:r w:rsidRPr="009260F4">
              <w:rPr>
                <w:rFonts w:ascii="Calibri" w:hAnsi="Calibri" w:cs="Calibri"/>
                <w:color w:val="000000"/>
                <w:szCs w:val="24"/>
              </w:rPr>
              <w:t>1</w:t>
            </w:r>
            <w:r>
              <w:rPr>
                <w:rFonts w:ascii="Calibri" w:hAnsi="Calibri" w:cs="Calibri"/>
                <w:color w:val="000000"/>
                <w:szCs w:val="24"/>
              </w:rPr>
              <w:t>,</w:t>
            </w:r>
            <w:r w:rsidR="00767350">
              <w:rPr>
                <w:rFonts w:ascii="Calibri" w:hAnsi="Calibri" w:cs="Calibri"/>
                <w:color w:val="000000"/>
                <w:szCs w:val="24"/>
              </w:rPr>
              <w:t>507</w:t>
            </w:r>
          </w:p>
        </w:tc>
        <w:tc>
          <w:tcPr>
            <w:tcW w:w="1440" w:type="dxa"/>
            <w:tcBorders>
              <w:top w:val="nil"/>
              <w:left w:val="nil"/>
              <w:bottom w:val="single" w:sz="4" w:space="0" w:color="FFFFFF"/>
              <w:right w:val="single" w:sz="4" w:space="0" w:color="FFFFFF"/>
            </w:tcBorders>
            <w:shd w:val="clear" w:color="000000" w:fill="CFD5EA"/>
            <w:vAlign w:val="center"/>
            <w:hideMark/>
          </w:tcPr>
          <w:p w14:paraId="07F90217" w14:textId="77777777" w:rsidR="00927AC5" w:rsidRPr="009260F4" w:rsidRDefault="00927AC5">
            <w:pPr>
              <w:spacing w:after="0"/>
              <w:jc w:val="center"/>
              <w:rPr>
                <w:rFonts w:ascii="Calibri" w:hAnsi="Calibri" w:cs="Calibri"/>
                <w:color w:val="000000"/>
                <w:szCs w:val="24"/>
              </w:rPr>
            </w:pPr>
            <w:r w:rsidRPr="009260F4">
              <w:rPr>
                <w:rFonts w:ascii="Calibri" w:hAnsi="Calibri" w:cs="Calibri"/>
                <w:color w:val="000000"/>
                <w:szCs w:val="24"/>
              </w:rPr>
              <w:t>256</w:t>
            </w:r>
          </w:p>
        </w:tc>
        <w:tc>
          <w:tcPr>
            <w:tcW w:w="1530" w:type="dxa"/>
            <w:tcBorders>
              <w:top w:val="nil"/>
              <w:left w:val="nil"/>
              <w:bottom w:val="single" w:sz="4" w:space="0" w:color="FFFFFF"/>
              <w:right w:val="single" w:sz="4" w:space="0" w:color="FFFFFF"/>
            </w:tcBorders>
            <w:shd w:val="clear" w:color="000000" w:fill="CFD5EA"/>
            <w:vAlign w:val="center"/>
            <w:hideMark/>
          </w:tcPr>
          <w:p w14:paraId="76D1D377" w14:textId="4A8A987E" w:rsidR="00927AC5" w:rsidRPr="009260F4" w:rsidRDefault="00927AC5">
            <w:pPr>
              <w:spacing w:after="0"/>
              <w:jc w:val="center"/>
              <w:rPr>
                <w:rFonts w:ascii="Calibri" w:hAnsi="Calibri" w:cs="Calibri"/>
                <w:color w:val="000000"/>
                <w:szCs w:val="24"/>
              </w:rPr>
            </w:pPr>
            <w:r w:rsidRPr="009260F4">
              <w:rPr>
                <w:rFonts w:ascii="Calibri" w:hAnsi="Calibri" w:cs="Calibri"/>
                <w:color w:val="000000"/>
                <w:szCs w:val="24"/>
              </w:rPr>
              <w:t>17.</w:t>
            </w:r>
            <w:r w:rsidR="00FA7DB5">
              <w:rPr>
                <w:rFonts w:ascii="Calibri" w:hAnsi="Calibri" w:cs="Calibri"/>
                <w:color w:val="000000"/>
                <w:szCs w:val="24"/>
              </w:rPr>
              <w:t>0</w:t>
            </w:r>
            <w:r w:rsidRPr="009260F4">
              <w:rPr>
                <w:rFonts w:ascii="Calibri" w:hAnsi="Calibri" w:cs="Calibri"/>
                <w:color w:val="000000"/>
                <w:szCs w:val="24"/>
              </w:rPr>
              <w:t>%</w:t>
            </w:r>
          </w:p>
        </w:tc>
      </w:tr>
      <w:tr w:rsidR="00927AC5" w:rsidRPr="009260F4" w14:paraId="041BD1CE" w14:textId="77777777">
        <w:trPr>
          <w:trHeight w:val="310"/>
        </w:trPr>
        <w:tc>
          <w:tcPr>
            <w:tcW w:w="2048" w:type="dxa"/>
            <w:tcBorders>
              <w:top w:val="nil"/>
              <w:left w:val="nil"/>
              <w:bottom w:val="single" w:sz="4" w:space="0" w:color="FFFFFF"/>
              <w:right w:val="single" w:sz="4" w:space="0" w:color="FFFFFF"/>
            </w:tcBorders>
            <w:shd w:val="clear" w:color="000000" w:fill="002060"/>
            <w:noWrap/>
            <w:vAlign w:val="bottom"/>
            <w:hideMark/>
          </w:tcPr>
          <w:p w14:paraId="28664C3B" w14:textId="77777777" w:rsidR="00927AC5" w:rsidRPr="009260F4" w:rsidRDefault="00927AC5">
            <w:pPr>
              <w:spacing w:after="0"/>
              <w:rPr>
                <w:rFonts w:ascii="Calibri" w:hAnsi="Calibri" w:cs="Calibri"/>
                <w:b/>
                <w:bCs/>
                <w:color w:val="FFFFFF"/>
                <w:szCs w:val="24"/>
              </w:rPr>
            </w:pPr>
            <w:r w:rsidRPr="009260F4">
              <w:rPr>
                <w:rFonts w:ascii="Calibri" w:hAnsi="Calibri" w:cs="Calibri"/>
                <w:b/>
                <w:bCs/>
                <w:color w:val="FFFFFF"/>
                <w:szCs w:val="24"/>
              </w:rPr>
              <w:t>Non-Minority</w:t>
            </w:r>
          </w:p>
        </w:tc>
        <w:tc>
          <w:tcPr>
            <w:tcW w:w="832" w:type="dxa"/>
            <w:tcBorders>
              <w:top w:val="nil"/>
              <w:left w:val="nil"/>
              <w:bottom w:val="single" w:sz="4" w:space="0" w:color="FFFFFF"/>
              <w:right w:val="single" w:sz="4" w:space="0" w:color="FFFFFF"/>
            </w:tcBorders>
            <w:shd w:val="clear" w:color="000000" w:fill="E9EBF5"/>
            <w:vAlign w:val="center"/>
            <w:hideMark/>
          </w:tcPr>
          <w:p w14:paraId="7787312C" w14:textId="69ED0EAB" w:rsidR="00927AC5" w:rsidRPr="009260F4" w:rsidRDefault="00927AC5">
            <w:pPr>
              <w:spacing w:after="0"/>
              <w:jc w:val="center"/>
              <w:rPr>
                <w:rFonts w:ascii="Calibri" w:hAnsi="Calibri" w:cs="Calibri"/>
                <w:color w:val="000000"/>
                <w:szCs w:val="24"/>
              </w:rPr>
            </w:pPr>
            <w:r w:rsidRPr="009260F4">
              <w:rPr>
                <w:rFonts w:ascii="Calibri" w:hAnsi="Calibri" w:cs="Calibri"/>
                <w:color w:val="000000"/>
                <w:szCs w:val="24"/>
              </w:rPr>
              <w:t>1</w:t>
            </w:r>
            <w:r>
              <w:rPr>
                <w:rFonts w:ascii="Calibri" w:hAnsi="Calibri" w:cs="Calibri"/>
                <w:color w:val="000000"/>
                <w:szCs w:val="24"/>
              </w:rPr>
              <w:t>,</w:t>
            </w:r>
            <w:r w:rsidRPr="009260F4">
              <w:rPr>
                <w:rFonts w:ascii="Calibri" w:hAnsi="Calibri" w:cs="Calibri"/>
                <w:color w:val="000000"/>
                <w:szCs w:val="24"/>
              </w:rPr>
              <w:t>6</w:t>
            </w:r>
            <w:r w:rsidR="00767350">
              <w:rPr>
                <w:rFonts w:ascii="Calibri" w:hAnsi="Calibri" w:cs="Calibri"/>
                <w:color w:val="000000"/>
                <w:szCs w:val="24"/>
              </w:rPr>
              <w:t>58</w:t>
            </w:r>
          </w:p>
        </w:tc>
        <w:tc>
          <w:tcPr>
            <w:tcW w:w="1440" w:type="dxa"/>
            <w:tcBorders>
              <w:top w:val="nil"/>
              <w:left w:val="nil"/>
              <w:bottom w:val="single" w:sz="4" w:space="0" w:color="FFFFFF"/>
              <w:right w:val="single" w:sz="4" w:space="0" w:color="FFFFFF"/>
            </w:tcBorders>
            <w:shd w:val="clear" w:color="000000" w:fill="E9EBF5"/>
            <w:vAlign w:val="center"/>
            <w:hideMark/>
          </w:tcPr>
          <w:p w14:paraId="1876589A" w14:textId="77777777" w:rsidR="00927AC5" w:rsidRPr="009260F4" w:rsidRDefault="00927AC5">
            <w:pPr>
              <w:spacing w:after="0"/>
              <w:jc w:val="center"/>
              <w:rPr>
                <w:rFonts w:ascii="Calibri" w:hAnsi="Calibri" w:cs="Calibri"/>
                <w:color w:val="000000"/>
                <w:szCs w:val="24"/>
              </w:rPr>
            </w:pPr>
            <w:r w:rsidRPr="009260F4">
              <w:rPr>
                <w:rFonts w:ascii="Calibri" w:hAnsi="Calibri" w:cs="Calibri"/>
                <w:color w:val="000000"/>
                <w:szCs w:val="24"/>
              </w:rPr>
              <w:t>321</w:t>
            </w:r>
          </w:p>
        </w:tc>
        <w:tc>
          <w:tcPr>
            <w:tcW w:w="1530" w:type="dxa"/>
            <w:tcBorders>
              <w:top w:val="nil"/>
              <w:left w:val="nil"/>
              <w:bottom w:val="single" w:sz="4" w:space="0" w:color="FFFFFF"/>
              <w:right w:val="single" w:sz="4" w:space="0" w:color="FFFFFF"/>
            </w:tcBorders>
            <w:shd w:val="clear" w:color="000000" w:fill="E9EBF5"/>
            <w:vAlign w:val="center"/>
            <w:hideMark/>
          </w:tcPr>
          <w:p w14:paraId="0F31C9EA" w14:textId="73E9BF6F" w:rsidR="00927AC5" w:rsidRPr="009260F4" w:rsidRDefault="00FA7DB5">
            <w:pPr>
              <w:spacing w:after="0"/>
              <w:jc w:val="center"/>
              <w:rPr>
                <w:rFonts w:ascii="Calibri" w:hAnsi="Calibri" w:cs="Calibri"/>
                <w:color w:val="000000"/>
                <w:szCs w:val="24"/>
              </w:rPr>
            </w:pPr>
            <w:r>
              <w:rPr>
                <w:rFonts w:ascii="Calibri" w:hAnsi="Calibri" w:cs="Calibri"/>
                <w:color w:val="000000"/>
                <w:szCs w:val="24"/>
              </w:rPr>
              <w:t>19</w:t>
            </w:r>
            <w:r w:rsidR="00927AC5" w:rsidRPr="009260F4">
              <w:rPr>
                <w:rFonts w:ascii="Calibri" w:hAnsi="Calibri" w:cs="Calibri"/>
                <w:color w:val="000000"/>
                <w:szCs w:val="24"/>
              </w:rPr>
              <w:t>.</w:t>
            </w:r>
            <w:r>
              <w:rPr>
                <w:rFonts w:ascii="Calibri" w:hAnsi="Calibri" w:cs="Calibri"/>
                <w:color w:val="000000"/>
                <w:szCs w:val="24"/>
              </w:rPr>
              <w:t>4</w:t>
            </w:r>
            <w:r w:rsidR="00927AC5" w:rsidRPr="009260F4">
              <w:rPr>
                <w:rFonts w:ascii="Calibri" w:hAnsi="Calibri" w:cs="Calibri"/>
                <w:color w:val="000000"/>
                <w:szCs w:val="24"/>
              </w:rPr>
              <w:t>%</w:t>
            </w:r>
          </w:p>
        </w:tc>
      </w:tr>
      <w:tr w:rsidR="00927AC5" w:rsidRPr="009260F4" w14:paraId="65AB8F90" w14:textId="77777777">
        <w:trPr>
          <w:trHeight w:val="310"/>
        </w:trPr>
        <w:tc>
          <w:tcPr>
            <w:tcW w:w="2048" w:type="dxa"/>
            <w:tcBorders>
              <w:top w:val="nil"/>
              <w:left w:val="nil"/>
              <w:bottom w:val="single" w:sz="4" w:space="0" w:color="FFFFFF"/>
              <w:right w:val="single" w:sz="4" w:space="0" w:color="FFFFFF"/>
            </w:tcBorders>
            <w:shd w:val="clear" w:color="000000" w:fill="002060"/>
            <w:noWrap/>
            <w:vAlign w:val="bottom"/>
            <w:hideMark/>
          </w:tcPr>
          <w:p w14:paraId="3A4C7D5D" w14:textId="77777777" w:rsidR="00927AC5" w:rsidRPr="009260F4" w:rsidRDefault="00927AC5">
            <w:pPr>
              <w:spacing w:after="0"/>
              <w:rPr>
                <w:rFonts w:ascii="Calibri" w:hAnsi="Calibri" w:cs="Calibri"/>
                <w:b/>
                <w:bCs/>
                <w:color w:val="FFFFFF"/>
                <w:szCs w:val="24"/>
              </w:rPr>
            </w:pPr>
            <w:r w:rsidRPr="009260F4">
              <w:rPr>
                <w:rFonts w:ascii="Calibri" w:hAnsi="Calibri" w:cs="Calibri"/>
                <w:b/>
                <w:bCs/>
                <w:color w:val="FFFFFF"/>
                <w:szCs w:val="24"/>
              </w:rPr>
              <w:t>Total</w:t>
            </w:r>
          </w:p>
        </w:tc>
        <w:tc>
          <w:tcPr>
            <w:tcW w:w="832" w:type="dxa"/>
            <w:tcBorders>
              <w:top w:val="nil"/>
              <w:left w:val="nil"/>
              <w:bottom w:val="single" w:sz="4" w:space="0" w:color="FFFFFF"/>
              <w:right w:val="single" w:sz="4" w:space="0" w:color="FFFFFF"/>
            </w:tcBorders>
            <w:shd w:val="clear" w:color="000000" w:fill="CFD5EA"/>
            <w:vAlign w:val="center"/>
            <w:hideMark/>
          </w:tcPr>
          <w:p w14:paraId="23723519" w14:textId="6B902051" w:rsidR="00927AC5" w:rsidRPr="009260F4" w:rsidRDefault="00927AC5">
            <w:pPr>
              <w:spacing w:after="0"/>
              <w:jc w:val="center"/>
              <w:rPr>
                <w:rFonts w:ascii="Calibri" w:hAnsi="Calibri" w:cs="Calibri"/>
                <w:color w:val="000000"/>
                <w:szCs w:val="24"/>
              </w:rPr>
            </w:pPr>
            <w:r w:rsidRPr="009260F4">
              <w:rPr>
                <w:rFonts w:ascii="Calibri" w:hAnsi="Calibri" w:cs="Calibri"/>
                <w:color w:val="000000"/>
                <w:szCs w:val="24"/>
              </w:rPr>
              <w:t>3</w:t>
            </w:r>
            <w:r>
              <w:rPr>
                <w:rFonts w:ascii="Calibri" w:hAnsi="Calibri" w:cs="Calibri"/>
                <w:color w:val="000000"/>
                <w:szCs w:val="24"/>
              </w:rPr>
              <w:t>,</w:t>
            </w:r>
            <w:r w:rsidR="00767350">
              <w:rPr>
                <w:rFonts w:ascii="Calibri" w:hAnsi="Calibri" w:cs="Calibri"/>
                <w:color w:val="000000"/>
                <w:szCs w:val="24"/>
              </w:rPr>
              <w:t>165</w:t>
            </w:r>
          </w:p>
        </w:tc>
        <w:tc>
          <w:tcPr>
            <w:tcW w:w="1440" w:type="dxa"/>
            <w:tcBorders>
              <w:top w:val="nil"/>
              <w:left w:val="nil"/>
              <w:bottom w:val="single" w:sz="4" w:space="0" w:color="FFFFFF"/>
              <w:right w:val="single" w:sz="4" w:space="0" w:color="FFFFFF"/>
            </w:tcBorders>
            <w:shd w:val="clear" w:color="000000" w:fill="CFD5EA"/>
            <w:vAlign w:val="center"/>
            <w:hideMark/>
          </w:tcPr>
          <w:p w14:paraId="6F6BD187" w14:textId="77777777" w:rsidR="00927AC5" w:rsidRPr="009260F4" w:rsidRDefault="00927AC5">
            <w:pPr>
              <w:spacing w:after="0"/>
              <w:jc w:val="center"/>
              <w:rPr>
                <w:rFonts w:ascii="Calibri" w:hAnsi="Calibri" w:cs="Calibri"/>
                <w:color w:val="000000"/>
                <w:szCs w:val="24"/>
              </w:rPr>
            </w:pPr>
            <w:r w:rsidRPr="009260F4">
              <w:rPr>
                <w:rFonts w:ascii="Calibri" w:hAnsi="Calibri" w:cs="Calibri"/>
                <w:color w:val="000000"/>
                <w:szCs w:val="24"/>
              </w:rPr>
              <w:t>577</w:t>
            </w:r>
          </w:p>
        </w:tc>
        <w:tc>
          <w:tcPr>
            <w:tcW w:w="1530" w:type="dxa"/>
            <w:tcBorders>
              <w:top w:val="nil"/>
              <w:left w:val="nil"/>
              <w:bottom w:val="single" w:sz="4" w:space="0" w:color="FFFFFF"/>
              <w:right w:val="single" w:sz="4" w:space="0" w:color="FFFFFF"/>
            </w:tcBorders>
            <w:shd w:val="clear" w:color="000000" w:fill="CFD5EA"/>
            <w:vAlign w:val="center"/>
            <w:hideMark/>
          </w:tcPr>
          <w:p w14:paraId="165212E5" w14:textId="71C7C317" w:rsidR="00927AC5" w:rsidRPr="009260F4" w:rsidRDefault="00927AC5">
            <w:pPr>
              <w:spacing w:after="0"/>
              <w:jc w:val="center"/>
              <w:rPr>
                <w:rFonts w:ascii="Calibri" w:hAnsi="Calibri" w:cs="Calibri"/>
                <w:color w:val="000000"/>
                <w:szCs w:val="24"/>
              </w:rPr>
            </w:pPr>
            <w:r w:rsidRPr="009260F4">
              <w:rPr>
                <w:rFonts w:ascii="Calibri" w:hAnsi="Calibri" w:cs="Calibri"/>
                <w:color w:val="000000"/>
                <w:szCs w:val="24"/>
              </w:rPr>
              <w:t>18.</w:t>
            </w:r>
            <w:r w:rsidR="00FA7DB5">
              <w:rPr>
                <w:rFonts w:ascii="Calibri" w:hAnsi="Calibri" w:cs="Calibri"/>
                <w:color w:val="000000"/>
                <w:szCs w:val="24"/>
              </w:rPr>
              <w:t>2</w:t>
            </w:r>
            <w:r w:rsidRPr="009260F4">
              <w:rPr>
                <w:rFonts w:ascii="Calibri" w:hAnsi="Calibri" w:cs="Calibri"/>
                <w:color w:val="000000"/>
                <w:szCs w:val="24"/>
              </w:rPr>
              <w:t>%</w:t>
            </w:r>
          </w:p>
        </w:tc>
      </w:tr>
      <w:tr w:rsidR="00927AC5" w:rsidRPr="006D55B1" w14:paraId="456C387D" w14:textId="77777777">
        <w:trPr>
          <w:trHeight w:val="143"/>
        </w:trPr>
        <w:tc>
          <w:tcPr>
            <w:tcW w:w="2048" w:type="dxa"/>
            <w:tcBorders>
              <w:top w:val="nil"/>
              <w:left w:val="nil"/>
              <w:bottom w:val="single" w:sz="4" w:space="0" w:color="FFFFFF"/>
              <w:right w:val="single" w:sz="4" w:space="0" w:color="FFFFFF"/>
            </w:tcBorders>
            <w:shd w:val="clear" w:color="auto" w:fill="auto"/>
            <w:noWrap/>
            <w:vAlign w:val="bottom"/>
          </w:tcPr>
          <w:p w14:paraId="01AF863F" w14:textId="77777777" w:rsidR="00927AC5" w:rsidRPr="006D55B1" w:rsidRDefault="00927AC5">
            <w:pPr>
              <w:spacing w:after="0"/>
              <w:rPr>
                <w:rFonts w:ascii="Calibri" w:hAnsi="Calibri" w:cs="Calibri"/>
                <w:b/>
                <w:bCs/>
                <w:color w:val="FFFFFF"/>
                <w:szCs w:val="24"/>
              </w:rPr>
            </w:pPr>
          </w:p>
        </w:tc>
        <w:tc>
          <w:tcPr>
            <w:tcW w:w="832" w:type="dxa"/>
            <w:tcBorders>
              <w:top w:val="nil"/>
              <w:left w:val="nil"/>
              <w:bottom w:val="single" w:sz="4" w:space="0" w:color="FFFFFF"/>
              <w:right w:val="single" w:sz="4" w:space="0" w:color="FFFFFF"/>
            </w:tcBorders>
            <w:shd w:val="clear" w:color="auto" w:fill="auto"/>
            <w:noWrap/>
            <w:vAlign w:val="bottom"/>
          </w:tcPr>
          <w:p w14:paraId="45BDC6D3" w14:textId="77777777" w:rsidR="00927AC5" w:rsidRPr="006D55B1" w:rsidRDefault="00927AC5">
            <w:pPr>
              <w:spacing w:after="0"/>
              <w:jc w:val="center"/>
              <w:rPr>
                <w:rFonts w:ascii="Calibri" w:hAnsi="Calibri" w:cs="Calibri"/>
                <w:b/>
                <w:bCs/>
                <w:color w:val="FFFFFF"/>
                <w:szCs w:val="24"/>
              </w:rPr>
            </w:pPr>
          </w:p>
        </w:tc>
        <w:tc>
          <w:tcPr>
            <w:tcW w:w="1440" w:type="dxa"/>
            <w:tcBorders>
              <w:top w:val="nil"/>
              <w:left w:val="nil"/>
              <w:bottom w:val="single" w:sz="4" w:space="0" w:color="FFFFFF"/>
              <w:right w:val="single" w:sz="4" w:space="0" w:color="FFFFFF"/>
            </w:tcBorders>
            <w:shd w:val="clear" w:color="auto" w:fill="auto"/>
            <w:noWrap/>
            <w:vAlign w:val="bottom"/>
          </w:tcPr>
          <w:p w14:paraId="1C815F61" w14:textId="77777777" w:rsidR="00927AC5" w:rsidRPr="006D55B1" w:rsidRDefault="00927AC5">
            <w:pPr>
              <w:spacing w:after="0"/>
              <w:jc w:val="center"/>
              <w:rPr>
                <w:rFonts w:ascii="Calibri" w:hAnsi="Calibri" w:cs="Calibri"/>
                <w:b/>
                <w:bCs/>
                <w:color w:val="FFFFFF"/>
                <w:szCs w:val="24"/>
              </w:rPr>
            </w:pPr>
          </w:p>
        </w:tc>
        <w:tc>
          <w:tcPr>
            <w:tcW w:w="1530" w:type="dxa"/>
            <w:tcBorders>
              <w:top w:val="nil"/>
              <w:left w:val="nil"/>
              <w:bottom w:val="single" w:sz="4" w:space="0" w:color="FFFFFF"/>
              <w:right w:val="nil"/>
            </w:tcBorders>
            <w:shd w:val="clear" w:color="auto" w:fill="auto"/>
            <w:noWrap/>
            <w:vAlign w:val="bottom"/>
          </w:tcPr>
          <w:p w14:paraId="2A34C4BC" w14:textId="77777777" w:rsidR="00927AC5" w:rsidRPr="006D55B1" w:rsidRDefault="00927AC5">
            <w:pPr>
              <w:spacing w:after="0"/>
              <w:jc w:val="center"/>
              <w:rPr>
                <w:rFonts w:ascii="Calibri" w:hAnsi="Calibri" w:cs="Calibri"/>
                <w:b/>
                <w:bCs/>
                <w:color w:val="FFFFFF"/>
                <w:szCs w:val="24"/>
              </w:rPr>
            </w:pPr>
          </w:p>
        </w:tc>
      </w:tr>
      <w:tr w:rsidR="00927AC5" w:rsidRPr="006D55B1" w14:paraId="4B3FBB77" w14:textId="77777777">
        <w:trPr>
          <w:trHeight w:val="224"/>
        </w:trPr>
        <w:tc>
          <w:tcPr>
            <w:tcW w:w="2048" w:type="dxa"/>
            <w:tcBorders>
              <w:top w:val="nil"/>
              <w:left w:val="single" w:sz="4" w:space="0" w:color="FFFFFF"/>
              <w:bottom w:val="single" w:sz="4" w:space="0" w:color="FFFFFF"/>
              <w:right w:val="single" w:sz="4" w:space="0" w:color="FFFFFF"/>
            </w:tcBorders>
            <w:shd w:val="clear" w:color="000000" w:fill="002060"/>
            <w:noWrap/>
            <w:vAlign w:val="bottom"/>
            <w:hideMark/>
          </w:tcPr>
          <w:p w14:paraId="63BFE53B" w14:textId="77777777" w:rsidR="00927AC5" w:rsidRPr="006D55B1" w:rsidRDefault="00927AC5">
            <w:pPr>
              <w:spacing w:after="0"/>
              <w:rPr>
                <w:rFonts w:ascii="Calibri" w:hAnsi="Calibri" w:cs="Calibri"/>
                <w:b/>
                <w:bCs/>
                <w:color w:val="FFFFFF"/>
                <w:szCs w:val="24"/>
              </w:rPr>
            </w:pPr>
            <w:r w:rsidRPr="006D55B1">
              <w:rPr>
                <w:rFonts w:ascii="Calibri" w:hAnsi="Calibri" w:cs="Calibri"/>
                <w:b/>
                <w:bCs/>
                <w:color w:val="FFFFFF"/>
                <w:szCs w:val="24"/>
              </w:rPr>
              <w:t>Low-Income</w:t>
            </w:r>
          </w:p>
        </w:tc>
        <w:tc>
          <w:tcPr>
            <w:tcW w:w="832" w:type="dxa"/>
            <w:tcBorders>
              <w:top w:val="nil"/>
              <w:left w:val="nil"/>
              <w:bottom w:val="single" w:sz="4" w:space="0" w:color="FFFFFF"/>
              <w:right w:val="single" w:sz="4" w:space="0" w:color="FFFFFF"/>
            </w:tcBorders>
            <w:shd w:val="clear" w:color="000000" w:fill="CFD5EA"/>
            <w:vAlign w:val="center"/>
            <w:hideMark/>
          </w:tcPr>
          <w:p w14:paraId="53C9EFC2" w14:textId="754CE0D5" w:rsidR="00927AC5" w:rsidRPr="006D55B1" w:rsidRDefault="00927AC5">
            <w:pPr>
              <w:spacing w:after="0"/>
              <w:jc w:val="center"/>
              <w:rPr>
                <w:rFonts w:ascii="Calibri" w:hAnsi="Calibri" w:cs="Calibri"/>
                <w:color w:val="000000"/>
                <w:szCs w:val="24"/>
              </w:rPr>
            </w:pPr>
            <w:r w:rsidRPr="006D55B1">
              <w:rPr>
                <w:rFonts w:ascii="Calibri" w:hAnsi="Calibri" w:cs="Calibri"/>
                <w:color w:val="000000"/>
                <w:szCs w:val="24"/>
              </w:rPr>
              <w:t>1</w:t>
            </w:r>
            <w:r>
              <w:rPr>
                <w:rFonts w:ascii="Calibri" w:hAnsi="Calibri" w:cs="Calibri"/>
                <w:color w:val="000000"/>
                <w:szCs w:val="24"/>
              </w:rPr>
              <w:t>,</w:t>
            </w:r>
            <w:r w:rsidR="002626B2">
              <w:rPr>
                <w:rFonts w:ascii="Calibri" w:hAnsi="Calibri" w:cs="Calibri"/>
                <w:color w:val="000000"/>
                <w:szCs w:val="24"/>
              </w:rPr>
              <w:t>467</w:t>
            </w:r>
          </w:p>
        </w:tc>
        <w:tc>
          <w:tcPr>
            <w:tcW w:w="1440" w:type="dxa"/>
            <w:tcBorders>
              <w:top w:val="nil"/>
              <w:left w:val="nil"/>
              <w:bottom w:val="single" w:sz="4" w:space="0" w:color="FFFFFF"/>
              <w:right w:val="single" w:sz="4" w:space="0" w:color="FFFFFF"/>
            </w:tcBorders>
            <w:shd w:val="clear" w:color="000000" w:fill="CFD5EA"/>
            <w:vAlign w:val="center"/>
            <w:hideMark/>
          </w:tcPr>
          <w:p w14:paraId="04FFD1D4" w14:textId="77777777" w:rsidR="00927AC5" w:rsidRPr="006D55B1" w:rsidRDefault="00927AC5">
            <w:pPr>
              <w:spacing w:after="0"/>
              <w:jc w:val="center"/>
              <w:rPr>
                <w:rFonts w:ascii="Calibri" w:hAnsi="Calibri" w:cs="Calibri"/>
                <w:color w:val="000000"/>
                <w:szCs w:val="24"/>
              </w:rPr>
            </w:pPr>
            <w:r w:rsidRPr="006D55B1">
              <w:rPr>
                <w:rFonts w:ascii="Calibri" w:hAnsi="Calibri" w:cs="Calibri"/>
                <w:color w:val="000000"/>
                <w:szCs w:val="24"/>
              </w:rPr>
              <w:t>309</w:t>
            </w:r>
          </w:p>
        </w:tc>
        <w:tc>
          <w:tcPr>
            <w:tcW w:w="1530" w:type="dxa"/>
            <w:tcBorders>
              <w:top w:val="nil"/>
              <w:left w:val="nil"/>
              <w:bottom w:val="single" w:sz="4" w:space="0" w:color="FFFFFF"/>
              <w:right w:val="single" w:sz="4" w:space="0" w:color="FFFFFF"/>
            </w:tcBorders>
            <w:shd w:val="clear" w:color="000000" w:fill="CFD5EA"/>
            <w:vAlign w:val="center"/>
            <w:hideMark/>
          </w:tcPr>
          <w:p w14:paraId="65215827" w14:textId="01722985" w:rsidR="00927AC5" w:rsidRPr="006D55B1" w:rsidRDefault="00927AC5">
            <w:pPr>
              <w:spacing w:after="0"/>
              <w:jc w:val="center"/>
              <w:rPr>
                <w:rFonts w:ascii="Calibri" w:hAnsi="Calibri" w:cs="Calibri"/>
                <w:color w:val="000000"/>
                <w:szCs w:val="24"/>
              </w:rPr>
            </w:pPr>
            <w:r w:rsidRPr="006D55B1">
              <w:rPr>
                <w:rFonts w:ascii="Calibri" w:hAnsi="Calibri" w:cs="Calibri"/>
                <w:color w:val="000000"/>
                <w:szCs w:val="24"/>
              </w:rPr>
              <w:t>21.</w:t>
            </w:r>
            <w:r w:rsidR="009E63B1">
              <w:rPr>
                <w:rFonts w:ascii="Calibri" w:hAnsi="Calibri" w:cs="Calibri"/>
                <w:color w:val="000000"/>
                <w:szCs w:val="24"/>
              </w:rPr>
              <w:t>1</w:t>
            </w:r>
            <w:r w:rsidRPr="006D55B1">
              <w:rPr>
                <w:rFonts w:ascii="Calibri" w:hAnsi="Calibri" w:cs="Calibri"/>
                <w:color w:val="000000"/>
                <w:szCs w:val="24"/>
              </w:rPr>
              <w:t>%</w:t>
            </w:r>
          </w:p>
        </w:tc>
      </w:tr>
      <w:tr w:rsidR="00927AC5" w:rsidRPr="006D55B1" w14:paraId="3C94B60F" w14:textId="77777777">
        <w:tc>
          <w:tcPr>
            <w:tcW w:w="2048" w:type="dxa"/>
            <w:tcBorders>
              <w:top w:val="nil"/>
              <w:left w:val="nil"/>
              <w:bottom w:val="nil"/>
              <w:right w:val="nil"/>
            </w:tcBorders>
            <w:shd w:val="clear" w:color="000000" w:fill="002060"/>
            <w:noWrap/>
            <w:vAlign w:val="bottom"/>
            <w:hideMark/>
          </w:tcPr>
          <w:p w14:paraId="6707A243" w14:textId="2E5C52C5" w:rsidR="00927AC5" w:rsidRPr="006D55B1" w:rsidRDefault="00932DF6">
            <w:pPr>
              <w:spacing w:after="0"/>
              <w:rPr>
                <w:rFonts w:ascii="Calibri" w:hAnsi="Calibri" w:cs="Calibri"/>
                <w:b/>
                <w:bCs/>
                <w:color w:val="FFFFFF"/>
                <w:szCs w:val="24"/>
              </w:rPr>
            </w:pPr>
            <w:r w:rsidRPr="006D55B1">
              <w:rPr>
                <w:rFonts w:ascii="Calibri" w:hAnsi="Calibri" w:cs="Calibri"/>
                <w:b/>
                <w:bCs/>
                <w:color w:val="FFFFFF"/>
                <w:szCs w:val="24"/>
              </w:rPr>
              <w:t>Non-Low-Income</w:t>
            </w:r>
          </w:p>
        </w:tc>
        <w:tc>
          <w:tcPr>
            <w:tcW w:w="832" w:type="dxa"/>
            <w:tcBorders>
              <w:top w:val="nil"/>
              <w:left w:val="single" w:sz="4" w:space="0" w:color="FFFFFF"/>
              <w:bottom w:val="single" w:sz="4" w:space="0" w:color="FFFFFF"/>
              <w:right w:val="single" w:sz="4" w:space="0" w:color="FFFFFF"/>
            </w:tcBorders>
            <w:shd w:val="clear" w:color="000000" w:fill="E9EBF5"/>
            <w:vAlign w:val="center"/>
            <w:hideMark/>
          </w:tcPr>
          <w:p w14:paraId="2AE8E2F8" w14:textId="27A894F3" w:rsidR="00927AC5" w:rsidRPr="006D55B1" w:rsidRDefault="00927AC5">
            <w:pPr>
              <w:spacing w:after="0"/>
              <w:jc w:val="center"/>
              <w:rPr>
                <w:rFonts w:ascii="Calibri" w:hAnsi="Calibri" w:cs="Calibri"/>
                <w:color w:val="000000"/>
                <w:szCs w:val="24"/>
              </w:rPr>
            </w:pPr>
            <w:r w:rsidRPr="006D55B1">
              <w:rPr>
                <w:rFonts w:ascii="Calibri" w:hAnsi="Calibri" w:cs="Calibri"/>
                <w:color w:val="000000"/>
                <w:szCs w:val="24"/>
              </w:rPr>
              <w:t>1</w:t>
            </w:r>
            <w:r>
              <w:rPr>
                <w:rFonts w:ascii="Calibri" w:hAnsi="Calibri" w:cs="Calibri"/>
                <w:color w:val="000000"/>
                <w:szCs w:val="24"/>
              </w:rPr>
              <w:t>,</w:t>
            </w:r>
            <w:r w:rsidRPr="006D55B1">
              <w:rPr>
                <w:rFonts w:ascii="Calibri" w:hAnsi="Calibri" w:cs="Calibri"/>
                <w:color w:val="000000"/>
                <w:szCs w:val="24"/>
              </w:rPr>
              <w:t>6</w:t>
            </w:r>
            <w:r w:rsidR="002626B2">
              <w:rPr>
                <w:rFonts w:ascii="Calibri" w:hAnsi="Calibri" w:cs="Calibri"/>
                <w:color w:val="000000"/>
                <w:szCs w:val="24"/>
              </w:rPr>
              <w:t>98</w:t>
            </w:r>
          </w:p>
        </w:tc>
        <w:tc>
          <w:tcPr>
            <w:tcW w:w="1440" w:type="dxa"/>
            <w:tcBorders>
              <w:top w:val="nil"/>
              <w:left w:val="nil"/>
              <w:bottom w:val="single" w:sz="4" w:space="0" w:color="FFFFFF"/>
              <w:right w:val="single" w:sz="4" w:space="0" w:color="FFFFFF"/>
            </w:tcBorders>
            <w:shd w:val="clear" w:color="000000" w:fill="E9EBF5"/>
            <w:vAlign w:val="center"/>
            <w:hideMark/>
          </w:tcPr>
          <w:p w14:paraId="43581CE2" w14:textId="77777777" w:rsidR="00927AC5" w:rsidRPr="006D55B1" w:rsidRDefault="00927AC5">
            <w:pPr>
              <w:spacing w:after="0"/>
              <w:jc w:val="center"/>
              <w:rPr>
                <w:rFonts w:ascii="Calibri" w:hAnsi="Calibri" w:cs="Calibri"/>
                <w:color w:val="000000"/>
                <w:szCs w:val="24"/>
              </w:rPr>
            </w:pPr>
            <w:r w:rsidRPr="006D55B1">
              <w:rPr>
                <w:rFonts w:ascii="Calibri" w:hAnsi="Calibri" w:cs="Calibri"/>
                <w:color w:val="000000"/>
                <w:szCs w:val="24"/>
              </w:rPr>
              <w:t>268</w:t>
            </w:r>
          </w:p>
        </w:tc>
        <w:tc>
          <w:tcPr>
            <w:tcW w:w="1530" w:type="dxa"/>
            <w:tcBorders>
              <w:top w:val="nil"/>
              <w:left w:val="nil"/>
              <w:bottom w:val="single" w:sz="4" w:space="0" w:color="FFFFFF"/>
              <w:right w:val="single" w:sz="4" w:space="0" w:color="FFFFFF"/>
            </w:tcBorders>
            <w:shd w:val="clear" w:color="000000" w:fill="E9EBF5"/>
            <w:vAlign w:val="center"/>
            <w:hideMark/>
          </w:tcPr>
          <w:p w14:paraId="2658ED4F" w14:textId="1AA1AB50" w:rsidR="00927AC5" w:rsidRPr="006D55B1" w:rsidRDefault="00927AC5">
            <w:pPr>
              <w:spacing w:after="0"/>
              <w:jc w:val="center"/>
              <w:rPr>
                <w:rFonts w:ascii="Calibri" w:hAnsi="Calibri" w:cs="Calibri"/>
                <w:color w:val="000000"/>
                <w:szCs w:val="24"/>
              </w:rPr>
            </w:pPr>
            <w:r w:rsidRPr="006D55B1">
              <w:rPr>
                <w:rFonts w:ascii="Calibri" w:hAnsi="Calibri" w:cs="Calibri"/>
                <w:color w:val="000000"/>
                <w:szCs w:val="24"/>
              </w:rPr>
              <w:t>1</w:t>
            </w:r>
            <w:r w:rsidR="009E63B1">
              <w:rPr>
                <w:rFonts w:ascii="Calibri" w:hAnsi="Calibri" w:cs="Calibri"/>
                <w:color w:val="000000"/>
                <w:szCs w:val="24"/>
              </w:rPr>
              <w:t>5</w:t>
            </w:r>
            <w:r w:rsidRPr="006D55B1">
              <w:rPr>
                <w:rFonts w:ascii="Calibri" w:hAnsi="Calibri" w:cs="Calibri"/>
                <w:color w:val="000000"/>
                <w:szCs w:val="24"/>
              </w:rPr>
              <w:t>.</w:t>
            </w:r>
            <w:r w:rsidR="009E63B1">
              <w:rPr>
                <w:rFonts w:ascii="Calibri" w:hAnsi="Calibri" w:cs="Calibri"/>
                <w:color w:val="000000"/>
                <w:szCs w:val="24"/>
              </w:rPr>
              <w:t>8</w:t>
            </w:r>
            <w:r w:rsidRPr="006D55B1">
              <w:rPr>
                <w:rFonts w:ascii="Calibri" w:hAnsi="Calibri" w:cs="Calibri"/>
                <w:color w:val="000000"/>
                <w:szCs w:val="24"/>
              </w:rPr>
              <w:t>%</w:t>
            </w:r>
          </w:p>
        </w:tc>
      </w:tr>
      <w:tr w:rsidR="00927AC5" w:rsidRPr="006D55B1" w14:paraId="350BEE2A" w14:textId="77777777">
        <w:trPr>
          <w:trHeight w:val="161"/>
        </w:trPr>
        <w:tc>
          <w:tcPr>
            <w:tcW w:w="2048" w:type="dxa"/>
            <w:tcBorders>
              <w:top w:val="single" w:sz="4" w:space="0" w:color="FFFFFF"/>
              <w:left w:val="single" w:sz="4" w:space="0" w:color="FFFFFF"/>
              <w:bottom w:val="single" w:sz="4" w:space="0" w:color="FFFFFF"/>
              <w:right w:val="single" w:sz="4" w:space="0" w:color="FFFFFF"/>
            </w:tcBorders>
            <w:shd w:val="clear" w:color="000000" w:fill="002060"/>
            <w:noWrap/>
            <w:vAlign w:val="bottom"/>
            <w:hideMark/>
          </w:tcPr>
          <w:p w14:paraId="3019266E" w14:textId="77777777" w:rsidR="00927AC5" w:rsidRPr="006D55B1" w:rsidRDefault="00927AC5">
            <w:pPr>
              <w:spacing w:after="0"/>
              <w:rPr>
                <w:rFonts w:ascii="Calibri" w:hAnsi="Calibri" w:cs="Calibri"/>
                <w:b/>
                <w:bCs/>
                <w:color w:val="FFFFFF"/>
                <w:szCs w:val="24"/>
              </w:rPr>
            </w:pPr>
            <w:r w:rsidRPr="006D55B1">
              <w:rPr>
                <w:rFonts w:ascii="Calibri" w:hAnsi="Calibri" w:cs="Calibri"/>
                <w:b/>
                <w:bCs/>
                <w:color w:val="FFFFFF"/>
                <w:szCs w:val="24"/>
              </w:rPr>
              <w:t>Total</w:t>
            </w:r>
          </w:p>
        </w:tc>
        <w:tc>
          <w:tcPr>
            <w:tcW w:w="832" w:type="dxa"/>
            <w:tcBorders>
              <w:top w:val="nil"/>
              <w:left w:val="nil"/>
              <w:bottom w:val="single" w:sz="4" w:space="0" w:color="FFFFFF"/>
              <w:right w:val="single" w:sz="4" w:space="0" w:color="FFFFFF"/>
            </w:tcBorders>
            <w:shd w:val="clear" w:color="000000" w:fill="CFD5EA"/>
            <w:vAlign w:val="center"/>
            <w:hideMark/>
          </w:tcPr>
          <w:p w14:paraId="4FE420A7" w14:textId="46887A07" w:rsidR="00927AC5" w:rsidRPr="006D55B1" w:rsidRDefault="00927AC5">
            <w:pPr>
              <w:spacing w:after="0"/>
              <w:jc w:val="center"/>
              <w:rPr>
                <w:rFonts w:ascii="Calibri" w:hAnsi="Calibri" w:cs="Calibri"/>
                <w:color w:val="000000"/>
                <w:szCs w:val="24"/>
              </w:rPr>
            </w:pPr>
            <w:r w:rsidRPr="006D55B1">
              <w:rPr>
                <w:rFonts w:ascii="Calibri" w:hAnsi="Calibri" w:cs="Calibri"/>
                <w:color w:val="000000"/>
                <w:szCs w:val="24"/>
              </w:rPr>
              <w:t>3</w:t>
            </w:r>
            <w:r>
              <w:rPr>
                <w:rFonts w:ascii="Calibri" w:hAnsi="Calibri" w:cs="Calibri"/>
                <w:color w:val="000000"/>
                <w:szCs w:val="24"/>
              </w:rPr>
              <w:t>,</w:t>
            </w:r>
            <w:r w:rsidR="00E20A07">
              <w:rPr>
                <w:rFonts w:ascii="Calibri" w:hAnsi="Calibri" w:cs="Calibri"/>
                <w:color w:val="000000"/>
                <w:szCs w:val="24"/>
              </w:rPr>
              <w:t>165</w:t>
            </w:r>
          </w:p>
        </w:tc>
        <w:tc>
          <w:tcPr>
            <w:tcW w:w="1440" w:type="dxa"/>
            <w:tcBorders>
              <w:top w:val="nil"/>
              <w:left w:val="nil"/>
              <w:bottom w:val="single" w:sz="4" w:space="0" w:color="FFFFFF"/>
              <w:right w:val="single" w:sz="4" w:space="0" w:color="FFFFFF"/>
            </w:tcBorders>
            <w:shd w:val="clear" w:color="000000" w:fill="CFD5EA"/>
            <w:vAlign w:val="center"/>
            <w:hideMark/>
          </w:tcPr>
          <w:p w14:paraId="7DC58693" w14:textId="77777777" w:rsidR="00927AC5" w:rsidRPr="006D55B1" w:rsidRDefault="00927AC5">
            <w:pPr>
              <w:spacing w:after="0"/>
              <w:jc w:val="center"/>
              <w:rPr>
                <w:rFonts w:ascii="Calibri" w:hAnsi="Calibri" w:cs="Calibri"/>
                <w:color w:val="000000"/>
                <w:szCs w:val="24"/>
              </w:rPr>
            </w:pPr>
            <w:r w:rsidRPr="006D55B1">
              <w:rPr>
                <w:rFonts w:ascii="Calibri" w:hAnsi="Calibri" w:cs="Calibri"/>
                <w:color w:val="000000"/>
                <w:szCs w:val="24"/>
              </w:rPr>
              <w:t>577</w:t>
            </w:r>
          </w:p>
        </w:tc>
        <w:tc>
          <w:tcPr>
            <w:tcW w:w="1530" w:type="dxa"/>
            <w:tcBorders>
              <w:top w:val="nil"/>
              <w:left w:val="nil"/>
              <w:bottom w:val="single" w:sz="4" w:space="0" w:color="FFFFFF"/>
              <w:right w:val="single" w:sz="4" w:space="0" w:color="FFFFFF"/>
            </w:tcBorders>
            <w:shd w:val="clear" w:color="000000" w:fill="CFD5EA"/>
            <w:vAlign w:val="center"/>
            <w:hideMark/>
          </w:tcPr>
          <w:p w14:paraId="1DC8A26D" w14:textId="228CC0BA" w:rsidR="00927AC5" w:rsidRPr="006D55B1" w:rsidRDefault="00927AC5">
            <w:pPr>
              <w:spacing w:after="0"/>
              <w:jc w:val="center"/>
              <w:rPr>
                <w:rFonts w:ascii="Calibri" w:hAnsi="Calibri" w:cs="Calibri"/>
                <w:color w:val="000000"/>
                <w:szCs w:val="24"/>
              </w:rPr>
            </w:pPr>
            <w:r w:rsidRPr="006D55B1">
              <w:rPr>
                <w:rFonts w:ascii="Calibri" w:hAnsi="Calibri" w:cs="Calibri"/>
                <w:color w:val="000000"/>
                <w:szCs w:val="24"/>
              </w:rPr>
              <w:t>18.</w:t>
            </w:r>
            <w:r w:rsidR="00AB3620">
              <w:rPr>
                <w:rFonts w:ascii="Calibri" w:hAnsi="Calibri" w:cs="Calibri"/>
                <w:color w:val="000000"/>
                <w:szCs w:val="24"/>
              </w:rPr>
              <w:t>2</w:t>
            </w:r>
            <w:r w:rsidRPr="006D55B1">
              <w:rPr>
                <w:rFonts w:ascii="Calibri" w:hAnsi="Calibri" w:cs="Calibri"/>
                <w:color w:val="000000"/>
                <w:szCs w:val="24"/>
              </w:rPr>
              <w:t>%</w:t>
            </w:r>
          </w:p>
        </w:tc>
      </w:tr>
    </w:tbl>
    <w:p w14:paraId="66208DC5" w14:textId="77777777" w:rsidR="007A3962" w:rsidRDefault="007A3962">
      <w:pPr>
        <w:spacing w:after="0"/>
      </w:pPr>
    </w:p>
    <w:p w14:paraId="54EB390F" w14:textId="020CBC21" w:rsidR="0062601B" w:rsidRDefault="0062601B">
      <w:pPr>
        <w:spacing w:after="0"/>
      </w:pPr>
      <w:bookmarkStart w:id="146" w:name="_Ref126139893"/>
      <w:r>
        <w:br w:type="page"/>
      </w:r>
    </w:p>
    <w:p w14:paraId="14E308FA" w14:textId="77777777" w:rsidR="0062601B" w:rsidRPr="0062601B" w:rsidRDefault="0062601B" w:rsidP="0062601B"/>
    <w:bookmarkEnd w:id="146"/>
    <w:p w14:paraId="3FC92D3F" w14:textId="2BA9BCB0" w:rsidR="003A0113" w:rsidRDefault="00A01CE9" w:rsidP="00C857DA">
      <w:r>
        <w:rPr>
          <w:noProof/>
        </w:rPr>
        <w:drawing>
          <wp:inline distT="0" distB="0" distL="0" distR="0" wp14:anchorId="29B8706C" wp14:editId="39D2DCA9">
            <wp:extent cx="5588000" cy="4318000"/>
            <wp:effectExtent l="0" t="0" r="0" b="6350"/>
            <wp:docPr id="135" name="Picture 13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135" descr="Map&#10;&#10;Description automatically generated"/>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5588000" cy="4318000"/>
                    </a:xfrm>
                    <a:prstGeom prst="rect">
                      <a:avLst/>
                    </a:prstGeom>
                  </pic:spPr>
                </pic:pic>
              </a:graphicData>
            </a:graphic>
          </wp:inline>
        </w:drawing>
      </w:r>
    </w:p>
    <w:p w14:paraId="28625E51" w14:textId="554F7CDB" w:rsidR="0062601B" w:rsidRDefault="0062601B" w:rsidP="0062601B">
      <w:pPr>
        <w:pStyle w:val="Caption"/>
        <w:keepNext/>
      </w:pPr>
      <w:bookmarkStart w:id="147" w:name="_Ref132614059"/>
      <w:bookmarkStart w:id="148" w:name="_Toc127455913"/>
      <w:r>
        <w:t xml:space="preserve">Figure </w:t>
      </w:r>
      <w:r>
        <w:fldChar w:fldCharType="begin"/>
      </w:r>
      <w:r>
        <w:instrText>SEQ Figure \* ARABIC</w:instrText>
      </w:r>
      <w:r>
        <w:fldChar w:fldCharType="separate"/>
      </w:r>
      <w:r w:rsidR="003429CA">
        <w:rPr>
          <w:noProof/>
        </w:rPr>
        <w:t>17</w:t>
      </w:r>
      <w:r>
        <w:fldChar w:fldCharType="end"/>
      </w:r>
      <w:bookmarkEnd w:id="147"/>
      <w:r>
        <w:t>: Distribution of Benches in Minority Block Groups</w:t>
      </w:r>
      <w:bookmarkEnd w:id="148"/>
    </w:p>
    <w:p w14:paraId="30F1F093" w14:textId="77777777" w:rsidR="0062601B" w:rsidRDefault="0062601B" w:rsidP="00C857DA"/>
    <w:p w14:paraId="5C0F8DBC" w14:textId="77777777" w:rsidR="0062601B" w:rsidRDefault="0062601B" w:rsidP="00C857DA"/>
    <w:p w14:paraId="765AED61" w14:textId="14C02B5B" w:rsidR="003A0113" w:rsidRDefault="00A01CE9" w:rsidP="00C857DA">
      <w:r>
        <w:rPr>
          <w:noProof/>
        </w:rPr>
        <w:drawing>
          <wp:inline distT="0" distB="0" distL="0" distR="0" wp14:anchorId="2B4BF7B5" wp14:editId="4B44171A">
            <wp:extent cx="5588000" cy="4318000"/>
            <wp:effectExtent l="0" t="0" r="0" b="6350"/>
            <wp:docPr id="136" name="Picture 13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descr="Map&#10;&#10;Description automatically generated"/>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5588000" cy="4318000"/>
                    </a:xfrm>
                    <a:prstGeom prst="rect">
                      <a:avLst/>
                    </a:prstGeom>
                  </pic:spPr>
                </pic:pic>
              </a:graphicData>
            </a:graphic>
          </wp:inline>
        </w:drawing>
      </w:r>
    </w:p>
    <w:p w14:paraId="3CBFE510" w14:textId="7BFFFCE6" w:rsidR="0062601B" w:rsidRDefault="0062601B" w:rsidP="0062601B">
      <w:pPr>
        <w:pStyle w:val="Caption"/>
        <w:keepNext/>
      </w:pPr>
      <w:bookmarkStart w:id="149" w:name="_Ref126139898"/>
      <w:bookmarkStart w:id="150" w:name="_Toc127455914"/>
      <w:r>
        <w:t xml:space="preserve">Figure </w:t>
      </w:r>
      <w:r>
        <w:fldChar w:fldCharType="begin"/>
      </w:r>
      <w:r>
        <w:instrText>SEQ Figure \* ARABIC</w:instrText>
      </w:r>
      <w:r>
        <w:fldChar w:fldCharType="separate"/>
      </w:r>
      <w:r w:rsidR="003429CA">
        <w:rPr>
          <w:noProof/>
        </w:rPr>
        <w:t>18</w:t>
      </w:r>
      <w:r>
        <w:fldChar w:fldCharType="end"/>
      </w:r>
      <w:bookmarkEnd w:id="149"/>
      <w:r>
        <w:t>: Distribution of Benches in Low-Income Block Groups</w:t>
      </w:r>
      <w:bookmarkEnd w:id="150"/>
    </w:p>
    <w:p w14:paraId="099F3825" w14:textId="5A46CF8D" w:rsidR="00C857DA" w:rsidRDefault="00D200FE" w:rsidP="00C857DA">
      <w:r>
        <w:fldChar w:fldCharType="begin"/>
      </w:r>
      <w:r>
        <w:instrText xml:space="preserve"> REF _Ref125619244 \h </w:instrText>
      </w:r>
      <w:r>
        <w:fldChar w:fldCharType="separate"/>
      </w:r>
      <w:r w:rsidR="003429CA">
        <w:t xml:space="preserve">Table </w:t>
      </w:r>
      <w:r w:rsidR="003429CA">
        <w:rPr>
          <w:noProof/>
        </w:rPr>
        <w:t>48</w:t>
      </w:r>
      <w:r>
        <w:fldChar w:fldCharType="end"/>
      </w:r>
      <w:r>
        <w:t xml:space="preserve"> </w:t>
      </w:r>
      <w:r w:rsidR="00C857DA">
        <w:t>shows that the percentage of minority and low-income stops with shelters is larger than the percentage of non-minority and non-low-income stops.</w:t>
      </w:r>
      <w:r w:rsidR="008F54B2">
        <w:t xml:space="preserve"> </w:t>
      </w:r>
      <w:r w:rsidR="008F54B2">
        <w:fldChar w:fldCharType="begin"/>
      </w:r>
      <w:r w:rsidR="008F54B2">
        <w:instrText xml:space="preserve"> REF _Ref126139981 \h </w:instrText>
      </w:r>
      <w:r w:rsidR="008F54B2">
        <w:fldChar w:fldCharType="separate"/>
      </w:r>
      <w:r w:rsidR="003429CA">
        <w:t xml:space="preserve">Figure </w:t>
      </w:r>
      <w:r w:rsidR="003429CA">
        <w:rPr>
          <w:noProof/>
        </w:rPr>
        <w:t>19</w:t>
      </w:r>
      <w:r w:rsidR="008F54B2">
        <w:fldChar w:fldCharType="end"/>
      </w:r>
      <w:r w:rsidR="008F54B2">
        <w:t xml:space="preserve"> and </w:t>
      </w:r>
      <w:r w:rsidR="00E83EBF">
        <w:fldChar w:fldCharType="begin"/>
      </w:r>
      <w:r w:rsidR="00E83EBF">
        <w:instrText xml:space="preserve"> REF _Ref132614140 \h </w:instrText>
      </w:r>
      <w:r w:rsidR="00E83EBF">
        <w:fldChar w:fldCharType="separate"/>
      </w:r>
      <w:r w:rsidR="00E83EBF">
        <w:t xml:space="preserve">Figure </w:t>
      </w:r>
      <w:r w:rsidR="00E83EBF">
        <w:rPr>
          <w:noProof/>
        </w:rPr>
        <w:t>20</w:t>
      </w:r>
      <w:r w:rsidR="00E83EBF">
        <w:fldChar w:fldCharType="end"/>
      </w:r>
      <w:r w:rsidR="00E83EBF">
        <w:t xml:space="preserve"> </w:t>
      </w:r>
      <w:r w:rsidR="008F54B2">
        <w:t>display the distribution of shelters in minority and low-income block groups.</w:t>
      </w:r>
    </w:p>
    <w:p w14:paraId="72A43FC7" w14:textId="41C7F121" w:rsidR="00B71932" w:rsidRDefault="00B71932" w:rsidP="00B71932">
      <w:pPr>
        <w:pStyle w:val="Caption"/>
        <w:rPr>
          <w:rFonts w:eastAsia="Arial"/>
          <w:i w:val="0"/>
        </w:rPr>
      </w:pPr>
      <w:bookmarkStart w:id="151" w:name="_Ref125619244"/>
      <w:bookmarkStart w:id="152" w:name="_Toc131169761"/>
      <w:r>
        <w:t xml:space="preserve">Table </w:t>
      </w:r>
      <w:r>
        <w:fldChar w:fldCharType="begin"/>
      </w:r>
      <w:r>
        <w:instrText>SEQ Table \* ARABIC</w:instrText>
      </w:r>
      <w:r>
        <w:fldChar w:fldCharType="separate"/>
      </w:r>
      <w:r w:rsidR="003429CA">
        <w:rPr>
          <w:noProof/>
        </w:rPr>
        <w:t>48</w:t>
      </w:r>
      <w:r>
        <w:fldChar w:fldCharType="end"/>
      </w:r>
      <w:bookmarkEnd w:id="151"/>
      <w:r>
        <w:t xml:space="preserve">: </w:t>
      </w:r>
      <w:r w:rsidRPr="00AC5278">
        <w:rPr>
          <w:rFonts w:eastAsia="Arial"/>
        </w:rPr>
        <w:t>Distribution of Shelters</w:t>
      </w:r>
      <w:bookmarkEnd w:id="152"/>
    </w:p>
    <w:tbl>
      <w:tblPr>
        <w:tblW w:w="6030" w:type="dxa"/>
        <w:tblLook w:val="04A0" w:firstRow="1" w:lastRow="0" w:firstColumn="1" w:lastColumn="0" w:noHBand="0" w:noVBand="1"/>
      </w:tblPr>
      <w:tblGrid>
        <w:gridCol w:w="2070"/>
        <w:gridCol w:w="990"/>
        <w:gridCol w:w="1350"/>
        <w:gridCol w:w="1620"/>
      </w:tblGrid>
      <w:tr w:rsidR="005E15B3" w:rsidRPr="00541394" w14:paraId="552C6567" w14:textId="77777777">
        <w:trPr>
          <w:trHeight w:val="310"/>
        </w:trPr>
        <w:tc>
          <w:tcPr>
            <w:tcW w:w="2070" w:type="dxa"/>
            <w:tcBorders>
              <w:top w:val="nil"/>
              <w:left w:val="nil"/>
              <w:bottom w:val="single" w:sz="4" w:space="0" w:color="FFFFFF"/>
              <w:right w:val="single" w:sz="4" w:space="0" w:color="FFFFFF"/>
            </w:tcBorders>
            <w:shd w:val="clear" w:color="000000" w:fill="002060"/>
            <w:noWrap/>
            <w:vAlign w:val="bottom"/>
            <w:hideMark/>
          </w:tcPr>
          <w:p w14:paraId="38576A05" w14:textId="77777777" w:rsidR="005E15B3" w:rsidRPr="00541394" w:rsidRDefault="005E15B3">
            <w:pPr>
              <w:spacing w:after="0"/>
              <w:rPr>
                <w:rFonts w:ascii="Calibri" w:hAnsi="Calibri" w:cs="Calibri"/>
                <w:b/>
                <w:bCs/>
                <w:color w:val="FFFFFF"/>
                <w:szCs w:val="24"/>
              </w:rPr>
            </w:pPr>
            <w:r w:rsidRPr="00541394">
              <w:rPr>
                <w:rFonts w:ascii="Calibri" w:hAnsi="Calibri" w:cs="Calibri"/>
                <w:b/>
                <w:bCs/>
                <w:color w:val="FFFFFF"/>
                <w:szCs w:val="24"/>
              </w:rPr>
              <w:t> </w:t>
            </w:r>
          </w:p>
        </w:tc>
        <w:tc>
          <w:tcPr>
            <w:tcW w:w="990" w:type="dxa"/>
            <w:tcBorders>
              <w:top w:val="nil"/>
              <w:left w:val="nil"/>
              <w:bottom w:val="single" w:sz="4" w:space="0" w:color="FFFFFF"/>
              <w:right w:val="single" w:sz="4" w:space="0" w:color="FFFFFF"/>
            </w:tcBorders>
            <w:shd w:val="clear" w:color="000000" w:fill="002060"/>
            <w:noWrap/>
            <w:vAlign w:val="bottom"/>
            <w:hideMark/>
          </w:tcPr>
          <w:p w14:paraId="0C8B03D5" w14:textId="77777777" w:rsidR="005E15B3" w:rsidRPr="00541394" w:rsidRDefault="005E15B3">
            <w:pPr>
              <w:spacing w:after="0"/>
              <w:jc w:val="center"/>
              <w:rPr>
                <w:rFonts w:ascii="Calibri" w:hAnsi="Calibri" w:cs="Calibri"/>
                <w:b/>
                <w:bCs/>
                <w:color w:val="FFFFFF"/>
                <w:szCs w:val="24"/>
              </w:rPr>
            </w:pPr>
            <w:r w:rsidRPr="00541394">
              <w:rPr>
                <w:rFonts w:ascii="Calibri" w:hAnsi="Calibri" w:cs="Calibri"/>
                <w:b/>
                <w:bCs/>
                <w:color w:val="FFFFFF"/>
                <w:szCs w:val="24"/>
              </w:rPr>
              <w:t>Total Stops</w:t>
            </w:r>
          </w:p>
        </w:tc>
        <w:tc>
          <w:tcPr>
            <w:tcW w:w="1350" w:type="dxa"/>
            <w:tcBorders>
              <w:top w:val="nil"/>
              <w:left w:val="nil"/>
              <w:bottom w:val="single" w:sz="4" w:space="0" w:color="FFFFFF"/>
              <w:right w:val="single" w:sz="4" w:space="0" w:color="FFFFFF"/>
            </w:tcBorders>
            <w:shd w:val="clear" w:color="000000" w:fill="002060"/>
            <w:noWrap/>
            <w:vAlign w:val="bottom"/>
            <w:hideMark/>
          </w:tcPr>
          <w:p w14:paraId="4C1EB6D4" w14:textId="77777777" w:rsidR="005E15B3" w:rsidRPr="00541394" w:rsidRDefault="005E15B3">
            <w:pPr>
              <w:spacing w:after="0"/>
              <w:jc w:val="center"/>
              <w:rPr>
                <w:rFonts w:ascii="Calibri" w:hAnsi="Calibri" w:cs="Calibri"/>
                <w:b/>
                <w:bCs/>
                <w:color w:val="FFFFFF"/>
                <w:szCs w:val="24"/>
              </w:rPr>
            </w:pPr>
            <w:r w:rsidRPr="00541394">
              <w:rPr>
                <w:rFonts w:ascii="Calibri" w:hAnsi="Calibri" w:cs="Calibri"/>
                <w:b/>
                <w:bCs/>
                <w:color w:val="FFFFFF"/>
                <w:szCs w:val="24"/>
              </w:rPr>
              <w:t>Stops with Shelters</w:t>
            </w:r>
          </w:p>
        </w:tc>
        <w:tc>
          <w:tcPr>
            <w:tcW w:w="1620" w:type="dxa"/>
            <w:tcBorders>
              <w:top w:val="nil"/>
              <w:left w:val="nil"/>
              <w:bottom w:val="single" w:sz="4" w:space="0" w:color="FFFFFF"/>
              <w:right w:val="single" w:sz="4" w:space="0" w:color="FFFFFF"/>
            </w:tcBorders>
            <w:shd w:val="clear" w:color="000000" w:fill="002060"/>
            <w:noWrap/>
            <w:vAlign w:val="bottom"/>
            <w:hideMark/>
          </w:tcPr>
          <w:p w14:paraId="5158C28C" w14:textId="77777777" w:rsidR="005E15B3" w:rsidRPr="00541394" w:rsidRDefault="005E15B3">
            <w:pPr>
              <w:spacing w:after="0"/>
              <w:jc w:val="center"/>
              <w:rPr>
                <w:rFonts w:ascii="Calibri" w:hAnsi="Calibri" w:cs="Calibri"/>
                <w:b/>
                <w:bCs/>
                <w:color w:val="FFFFFF"/>
                <w:szCs w:val="24"/>
              </w:rPr>
            </w:pPr>
            <w:r>
              <w:rPr>
                <w:rFonts w:ascii="Calibri" w:hAnsi="Calibri" w:cs="Calibri"/>
                <w:b/>
                <w:bCs/>
                <w:color w:val="FFFFFF"/>
                <w:szCs w:val="24"/>
              </w:rPr>
              <w:t>Percent</w:t>
            </w:r>
            <w:r w:rsidRPr="00541394">
              <w:rPr>
                <w:rFonts w:ascii="Calibri" w:hAnsi="Calibri" w:cs="Calibri"/>
                <w:b/>
                <w:bCs/>
                <w:color w:val="FFFFFF"/>
                <w:szCs w:val="24"/>
              </w:rPr>
              <w:t xml:space="preserve"> with Shelters</w:t>
            </w:r>
          </w:p>
        </w:tc>
      </w:tr>
      <w:tr w:rsidR="005E15B3" w:rsidRPr="00541394" w14:paraId="62DF755F" w14:textId="77777777">
        <w:trPr>
          <w:trHeight w:val="310"/>
        </w:trPr>
        <w:tc>
          <w:tcPr>
            <w:tcW w:w="2070" w:type="dxa"/>
            <w:tcBorders>
              <w:top w:val="nil"/>
              <w:left w:val="nil"/>
              <w:bottom w:val="single" w:sz="4" w:space="0" w:color="FFFFFF"/>
              <w:right w:val="single" w:sz="4" w:space="0" w:color="FFFFFF"/>
            </w:tcBorders>
            <w:shd w:val="clear" w:color="000000" w:fill="002060"/>
            <w:noWrap/>
            <w:vAlign w:val="bottom"/>
            <w:hideMark/>
          </w:tcPr>
          <w:p w14:paraId="233AF384" w14:textId="77777777" w:rsidR="005E15B3" w:rsidRPr="00541394" w:rsidRDefault="005E15B3">
            <w:pPr>
              <w:spacing w:after="0"/>
              <w:rPr>
                <w:rFonts w:ascii="Calibri" w:hAnsi="Calibri" w:cs="Calibri"/>
                <w:b/>
                <w:bCs/>
                <w:color w:val="FFFFFF"/>
                <w:szCs w:val="24"/>
              </w:rPr>
            </w:pPr>
            <w:r w:rsidRPr="00541394">
              <w:rPr>
                <w:rFonts w:ascii="Calibri" w:hAnsi="Calibri" w:cs="Calibri"/>
                <w:b/>
                <w:bCs/>
                <w:color w:val="FFFFFF"/>
                <w:szCs w:val="24"/>
              </w:rPr>
              <w:t>Minority</w:t>
            </w:r>
          </w:p>
        </w:tc>
        <w:tc>
          <w:tcPr>
            <w:tcW w:w="990" w:type="dxa"/>
            <w:tcBorders>
              <w:top w:val="nil"/>
              <w:left w:val="nil"/>
              <w:bottom w:val="single" w:sz="4" w:space="0" w:color="FFFFFF"/>
              <w:right w:val="single" w:sz="4" w:space="0" w:color="FFFFFF"/>
            </w:tcBorders>
            <w:shd w:val="clear" w:color="000000" w:fill="CFD5EA"/>
            <w:vAlign w:val="center"/>
            <w:hideMark/>
          </w:tcPr>
          <w:p w14:paraId="279CD34A" w14:textId="7B598ED8" w:rsidR="005E15B3" w:rsidRPr="00541394" w:rsidRDefault="005E15B3">
            <w:pPr>
              <w:spacing w:after="0"/>
              <w:jc w:val="center"/>
              <w:rPr>
                <w:rFonts w:ascii="Calibri" w:hAnsi="Calibri" w:cs="Calibri"/>
                <w:color w:val="000000"/>
                <w:szCs w:val="24"/>
              </w:rPr>
            </w:pPr>
            <w:r w:rsidRPr="00541394">
              <w:rPr>
                <w:rFonts w:ascii="Calibri" w:hAnsi="Calibri" w:cs="Calibri"/>
                <w:color w:val="000000"/>
                <w:szCs w:val="24"/>
              </w:rPr>
              <w:t>1</w:t>
            </w:r>
            <w:r>
              <w:rPr>
                <w:rFonts w:ascii="Calibri" w:hAnsi="Calibri" w:cs="Calibri"/>
                <w:color w:val="000000"/>
                <w:szCs w:val="24"/>
              </w:rPr>
              <w:t>,</w:t>
            </w:r>
            <w:r w:rsidR="0094465C">
              <w:rPr>
                <w:rFonts w:ascii="Calibri" w:hAnsi="Calibri" w:cs="Calibri"/>
                <w:color w:val="000000"/>
                <w:szCs w:val="24"/>
              </w:rPr>
              <w:t>507</w:t>
            </w:r>
          </w:p>
        </w:tc>
        <w:tc>
          <w:tcPr>
            <w:tcW w:w="1350" w:type="dxa"/>
            <w:tcBorders>
              <w:top w:val="nil"/>
              <w:left w:val="nil"/>
              <w:bottom w:val="single" w:sz="4" w:space="0" w:color="FFFFFF"/>
              <w:right w:val="single" w:sz="4" w:space="0" w:color="FFFFFF"/>
            </w:tcBorders>
            <w:shd w:val="clear" w:color="000000" w:fill="CFD5EA"/>
            <w:vAlign w:val="center"/>
            <w:hideMark/>
          </w:tcPr>
          <w:p w14:paraId="46628A89" w14:textId="77777777" w:rsidR="005E15B3" w:rsidRPr="00541394" w:rsidRDefault="005E15B3">
            <w:pPr>
              <w:spacing w:after="0"/>
              <w:jc w:val="center"/>
              <w:rPr>
                <w:rFonts w:ascii="Calibri" w:hAnsi="Calibri" w:cs="Calibri"/>
                <w:color w:val="000000"/>
                <w:szCs w:val="24"/>
              </w:rPr>
            </w:pPr>
            <w:r w:rsidRPr="00541394">
              <w:rPr>
                <w:rFonts w:ascii="Calibri" w:hAnsi="Calibri" w:cs="Calibri"/>
                <w:color w:val="000000"/>
                <w:szCs w:val="24"/>
              </w:rPr>
              <w:t>174</w:t>
            </w:r>
          </w:p>
        </w:tc>
        <w:tc>
          <w:tcPr>
            <w:tcW w:w="1620" w:type="dxa"/>
            <w:tcBorders>
              <w:top w:val="nil"/>
              <w:left w:val="nil"/>
              <w:bottom w:val="single" w:sz="4" w:space="0" w:color="FFFFFF"/>
              <w:right w:val="single" w:sz="4" w:space="0" w:color="FFFFFF"/>
            </w:tcBorders>
            <w:shd w:val="clear" w:color="000000" w:fill="CFD5EA"/>
            <w:vAlign w:val="center"/>
            <w:hideMark/>
          </w:tcPr>
          <w:p w14:paraId="4D697CA4" w14:textId="1120906D" w:rsidR="005E15B3" w:rsidRPr="00541394" w:rsidRDefault="005E15B3">
            <w:pPr>
              <w:spacing w:after="0"/>
              <w:jc w:val="center"/>
              <w:rPr>
                <w:rFonts w:ascii="Calibri" w:hAnsi="Calibri" w:cs="Calibri"/>
                <w:color w:val="000000"/>
                <w:szCs w:val="24"/>
              </w:rPr>
            </w:pPr>
            <w:r w:rsidRPr="00541394">
              <w:rPr>
                <w:rFonts w:ascii="Calibri" w:hAnsi="Calibri" w:cs="Calibri"/>
                <w:color w:val="000000"/>
                <w:szCs w:val="24"/>
              </w:rPr>
              <w:t>11.</w:t>
            </w:r>
            <w:r w:rsidR="00EE52E8">
              <w:rPr>
                <w:rFonts w:ascii="Calibri" w:hAnsi="Calibri" w:cs="Calibri"/>
                <w:color w:val="000000"/>
                <w:szCs w:val="24"/>
              </w:rPr>
              <w:t>5</w:t>
            </w:r>
            <w:r w:rsidRPr="00541394">
              <w:rPr>
                <w:rFonts w:ascii="Calibri" w:hAnsi="Calibri" w:cs="Calibri"/>
                <w:color w:val="000000"/>
                <w:szCs w:val="24"/>
              </w:rPr>
              <w:t>%</w:t>
            </w:r>
          </w:p>
        </w:tc>
      </w:tr>
      <w:tr w:rsidR="005E15B3" w:rsidRPr="00541394" w14:paraId="6F91D41D" w14:textId="77777777">
        <w:trPr>
          <w:trHeight w:val="310"/>
        </w:trPr>
        <w:tc>
          <w:tcPr>
            <w:tcW w:w="2070" w:type="dxa"/>
            <w:tcBorders>
              <w:top w:val="nil"/>
              <w:left w:val="nil"/>
              <w:bottom w:val="single" w:sz="4" w:space="0" w:color="FFFFFF"/>
              <w:right w:val="single" w:sz="4" w:space="0" w:color="FFFFFF"/>
            </w:tcBorders>
            <w:shd w:val="clear" w:color="000000" w:fill="002060"/>
            <w:noWrap/>
            <w:vAlign w:val="bottom"/>
            <w:hideMark/>
          </w:tcPr>
          <w:p w14:paraId="31A69687" w14:textId="77777777" w:rsidR="005E15B3" w:rsidRPr="00541394" w:rsidRDefault="005E15B3">
            <w:pPr>
              <w:spacing w:after="0"/>
              <w:rPr>
                <w:rFonts w:ascii="Calibri" w:hAnsi="Calibri" w:cs="Calibri"/>
                <w:b/>
                <w:bCs/>
                <w:color w:val="FFFFFF"/>
                <w:szCs w:val="24"/>
              </w:rPr>
            </w:pPr>
            <w:r w:rsidRPr="00541394">
              <w:rPr>
                <w:rFonts w:ascii="Calibri" w:hAnsi="Calibri" w:cs="Calibri"/>
                <w:b/>
                <w:bCs/>
                <w:color w:val="FFFFFF"/>
                <w:szCs w:val="24"/>
              </w:rPr>
              <w:t>Non-Minority</w:t>
            </w:r>
          </w:p>
        </w:tc>
        <w:tc>
          <w:tcPr>
            <w:tcW w:w="990" w:type="dxa"/>
            <w:tcBorders>
              <w:top w:val="nil"/>
              <w:left w:val="nil"/>
              <w:bottom w:val="single" w:sz="4" w:space="0" w:color="FFFFFF"/>
              <w:right w:val="single" w:sz="4" w:space="0" w:color="FFFFFF"/>
            </w:tcBorders>
            <w:shd w:val="clear" w:color="000000" w:fill="E9EBF5"/>
            <w:vAlign w:val="center"/>
            <w:hideMark/>
          </w:tcPr>
          <w:p w14:paraId="5EE98ACA" w14:textId="04641B8E" w:rsidR="005E15B3" w:rsidRPr="00541394" w:rsidRDefault="005E15B3">
            <w:pPr>
              <w:spacing w:after="0"/>
              <w:jc w:val="center"/>
              <w:rPr>
                <w:rFonts w:ascii="Calibri" w:hAnsi="Calibri" w:cs="Calibri"/>
                <w:color w:val="000000"/>
                <w:szCs w:val="24"/>
              </w:rPr>
            </w:pPr>
            <w:r w:rsidRPr="00541394">
              <w:rPr>
                <w:rFonts w:ascii="Calibri" w:hAnsi="Calibri" w:cs="Calibri"/>
                <w:color w:val="000000"/>
                <w:szCs w:val="24"/>
              </w:rPr>
              <w:t>1</w:t>
            </w:r>
            <w:r>
              <w:rPr>
                <w:rFonts w:ascii="Calibri" w:hAnsi="Calibri" w:cs="Calibri"/>
                <w:color w:val="000000"/>
                <w:szCs w:val="24"/>
              </w:rPr>
              <w:t>,</w:t>
            </w:r>
            <w:r w:rsidRPr="00541394">
              <w:rPr>
                <w:rFonts w:ascii="Calibri" w:hAnsi="Calibri" w:cs="Calibri"/>
                <w:color w:val="000000"/>
                <w:szCs w:val="24"/>
              </w:rPr>
              <w:t>6</w:t>
            </w:r>
            <w:r w:rsidR="0094465C">
              <w:rPr>
                <w:rFonts w:ascii="Calibri" w:hAnsi="Calibri" w:cs="Calibri"/>
                <w:color w:val="000000"/>
                <w:szCs w:val="24"/>
              </w:rPr>
              <w:t>58</w:t>
            </w:r>
          </w:p>
        </w:tc>
        <w:tc>
          <w:tcPr>
            <w:tcW w:w="1350" w:type="dxa"/>
            <w:tcBorders>
              <w:top w:val="nil"/>
              <w:left w:val="nil"/>
              <w:bottom w:val="single" w:sz="4" w:space="0" w:color="FFFFFF"/>
              <w:right w:val="single" w:sz="4" w:space="0" w:color="FFFFFF"/>
            </w:tcBorders>
            <w:shd w:val="clear" w:color="000000" w:fill="E9EBF5"/>
            <w:vAlign w:val="center"/>
            <w:hideMark/>
          </w:tcPr>
          <w:p w14:paraId="407E47BE" w14:textId="77777777" w:rsidR="005E15B3" w:rsidRPr="00541394" w:rsidRDefault="005E15B3">
            <w:pPr>
              <w:spacing w:after="0"/>
              <w:jc w:val="center"/>
              <w:rPr>
                <w:rFonts w:ascii="Calibri" w:hAnsi="Calibri" w:cs="Calibri"/>
                <w:color w:val="000000"/>
                <w:szCs w:val="24"/>
              </w:rPr>
            </w:pPr>
            <w:r w:rsidRPr="00541394">
              <w:rPr>
                <w:rFonts w:ascii="Calibri" w:hAnsi="Calibri" w:cs="Calibri"/>
                <w:color w:val="000000"/>
                <w:szCs w:val="24"/>
              </w:rPr>
              <w:t>171</w:t>
            </w:r>
          </w:p>
        </w:tc>
        <w:tc>
          <w:tcPr>
            <w:tcW w:w="1620" w:type="dxa"/>
            <w:tcBorders>
              <w:top w:val="nil"/>
              <w:left w:val="nil"/>
              <w:bottom w:val="single" w:sz="4" w:space="0" w:color="FFFFFF"/>
              <w:right w:val="single" w:sz="4" w:space="0" w:color="FFFFFF"/>
            </w:tcBorders>
            <w:shd w:val="clear" w:color="000000" w:fill="CFD5EA"/>
            <w:vAlign w:val="center"/>
            <w:hideMark/>
          </w:tcPr>
          <w:p w14:paraId="47930E21" w14:textId="25A7BA9A" w:rsidR="005E15B3" w:rsidRPr="00541394" w:rsidRDefault="005E15B3">
            <w:pPr>
              <w:spacing w:after="0"/>
              <w:jc w:val="center"/>
              <w:rPr>
                <w:rFonts w:ascii="Calibri" w:hAnsi="Calibri" w:cs="Calibri"/>
                <w:color w:val="000000"/>
                <w:szCs w:val="24"/>
              </w:rPr>
            </w:pPr>
            <w:r w:rsidRPr="00541394">
              <w:rPr>
                <w:rFonts w:ascii="Calibri" w:hAnsi="Calibri" w:cs="Calibri"/>
                <w:color w:val="000000"/>
                <w:szCs w:val="24"/>
              </w:rPr>
              <w:t>10.</w:t>
            </w:r>
            <w:r w:rsidR="00EE52E8">
              <w:rPr>
                <w:rFonts w:ascii="Calibri" w:hAnsi="Calibri" w:cs="Calibri"/>
                <w:color w:val="000000"/>
                <w:szCs w:val="24"/>
              </w:rPr>
              <w:t>3</w:t>
            </w:r>
            <w:r w:rsidRPr="00541394">
              <w:rPr>
                <w:rFonts w:ascii="Calibri" w:hAnsi="Calibri" w:cs="Calibri"/>
                <w:color w:val="000000"/>
                <w:szCs w:val="24"/>
              </w:rPr>
              <w:t>%</w:t>
            </w:r>
          </w:p>
        </w:tc>
      </w:tr>
      <w:tr w:rsidR="005E15B3" w:rsidRPr="00541394" w14:paraId="5D91F256" w14:textId="77777777">
        <w:trPr>
          <w:trHeight w:val="310"/>
        </w:trPr>
        <w:tc>
          <w:tcPr>
            <w:tcW w:w="2070" w:type="dxa"/>
            <w:tcBorders>
              <w:top w:val="nil"/>
              <w:left w:val="nil"/>
              <w:bottom w:val="single" w:sz="4" w:space="0" w:color="FFFFFF"/>
              <w:right w:val="single" w:sz="4" w:space="0" w:color="FFFFFF"/>
            </w:tcBorders>
            <w:shd w:val="clear" w:color="000000" w:fill="002060"/>
            <w:noWrap/>
            <w:vAlign w:val="bottom"/>
            <w:hideMark/>
          </w:tcPr>
          <w:p w14:paraId="48834B5B" w14:textId="77777777" w:rsidR="005E15B3" w:rsidRPr="00541394" w:rsidRDefault="005E15B3">
            <w:pPr>
              <w:spacing w:after="0"/>
              <w:rPr>
                <w:rFonts w:ascii="Calibri" w:hAnsi="Calibri" w:cs="Calibri"/>
                <w:b/>
                <w:bCs/>
                <w:color w:val="FFFFFF"/>
                <w:szCs w:val="24"/>
              </w:rPr>
            </w:pPr>
            <w:r w:rsidRPr="00541394">
              <w:rPr>
                <w:rFonts w:ascii="Calibri" w:hAnsi="Calibri" w:cs="Calibri"/>
                <w:b/>
                <w:bCs/>
                <w:color w:val="FFFFFF"/>
                <w:szCs w:val="24"/>
              </w:rPr>
              <w:t>Total</w:t>
            </w:r>
          </w:p>
        </w:tc>
        <w:tc>
          <w:tcPr>
            <w:tcW w:w="990" w:type="dxa"/>
            <w:tcBorders>
              <w:top w:val="nil"/>
              <w:left w:val="nil"/>
              <w:bottom w:val="single" w:sz="4" w:space="0" w:color="FFFFFF"/>
              <w:right w:val="single" w:sz="4" w:space="0" w:color="FFFFFF"/>
            </w:tcBorders>
            <w:shd w:val="clear" w:color="000000" w:fill="CFD5EA"/>
            <w:vAlign w:val="center"/>
            <w:hideMark/>
          </w:tcPr>
          <w:p w14:paraId="6FEEAE68" w14:textId="2FADA355" w:rsidR="005E15B3" w:rsidRPr="00541394" w:rsidRDefault="005E15B3">
            <w:pPr>
              <w:spacing w:after="0"/>
              <w:jc w:val="center"/>
              <w:rPr>
                <w:rFonts w:ascii="Calibri" w:hAnsi="Calibri" w:cs="Calibri"/>
                <w:color w:val="000000"/>
                <w:szCs w:val="24"/>
              </w:rPr>
            </w:pPr>
            <w:r w:rsidRPr="00541394">
              <w:rPr>
                <w:rFonts w:ascii="Calibri" w:hAnsi="Calibri" w:cs="Calibri"/>
                <w:color w:val="000000"/>
                <w:szCs w:val="24"/>
              </w:rPr>
              <w:t>3</w:t>
            </w:r>
            <w:r>
              <w:rPr>
                <w:rFonts w:ascii="Calibri" w:hAnsi="Calibri" w:cs="Calibri"/>
                <w:color w:val="000000"/>
                <w:szCs w:val="24"/>
              </w:rPr>
              <w:t>,</w:t>
            </w:r>
            <w:r w:rsidR="0094465C">
              <w:rPr>
                <w:rFonts w:ascii="Calibri" w:hAnsi="Calibri" w:cs="Calibri"/>
                <w:color w:val="000000"/>
                <w:szCs w:val="24"/>
              </w:rPr>
              <w:t>165</w:t>
            </w:r>
          </w:p>
        </w:tc>
        <w:tc>
          <w:tcPr>
            <w:tcW w:w="1350" w:type="dxa"/>
            <w:tcBorders>
              <w:top w:val="nil"/>
              <w:left w:val="nil"/>
              <w:bottom w:val="single" w:sz="4" w:space="0" w:color="FFFFFF"/>
              <w:right w:val="single" w:sz="4" w:space="0" w:color="FFFFFF"/>
            </w:tcBorders>
            <w:shd w:val="clear" w:color="000000" w:fill="CFD5EA"/>
            <w:vAlign w:val="center"/>
            <w:hideMark/>
          </w:tcPr>
          <w:p w14:paraId="32A5CF82" w14:textId="77777777" w:rsidR="005E15B3" w:rsidRPr="00541394" w:rsidRDefault="005E15B3">
            <w:pPr>
              <w:spacing w:after="0"/>
              <w:jc w:val="center"/>
              <w:rPr>
                <w:rFonts w:ascii="Calibri" w:hAnsi="Calibri" w:cs="Calibri"/>
                <w:color w:val="000000"/>
                <w:szCs w:val="24"/>
              </w:rPr>
            </w:pPr>
            <w:r w:rsidRPr="00541394">
              <w:rPr>
                <w:rFonts w:ascii="Calibri" w:hAnsi="Calibri" w:cs="Calibri"/>
                <w:color w:val="000000"/>
                <w:szCs w:val="24"/>
              </w:rPr>
              <w:t>345</w:t>
            </w:r>
          </w:p>
        </w:tc>
        <w:tc>
          <w:tcPr>
            <w:tcW w:w="1620" w:type="dxa"/>
            <w:tcBorders>
              <w:top w:val="nil"/>
              <w:left w:val="nil"/>
              <w:bottom w:val="single" w:sz="4" w:space="0" w:color="FFFFFF"/>
              <w:right w:val="single" w:sz="4" w:space="0" w:color="FFFFFF"/>
            </w:tcBorders>
            <w:shd w:val="clear" w:color="000000" w:fill="CFD5EA"/>
            <w:vAlign w:val="center"/>
            <w:hideMark/>
          </w:tcPr>
          <w:p w14:paraId="1E166E4B" w14:textId="13E490D4" w:rsidR="005E15B3" w:rsidRPr="00541394" w:rsidRDefault="00EE52E8">
            <w:pPr>
              <w:spacing w:after="0"/>
              <w:jc w:val="center"/>
              <w:rPr>
                <w:rFonts w:ascii="Calibri" w:hAnsi="Calibri" w:cs="Calibri"/>
                <w:color w:val="000000"/>
                <w:szCs w:val="24"/>
              </w:rPr>
            </w:pPr>
            <w:r>
              <w:rPr>
                <w:rFonts w:ascii="Calibri" w:hAnsi="Calibri" w:cs="Calibri"/>
                <w:color w:val="000000"/>
                <w:szCs w:val="24"/>
              </w:rPr>
              <w:t>10.9</w:t>
            </w:r>
            <w:r w:rsidR="005E15B3" w:rsidRPr="00541394">
              <w:rPr>
                <w:rFonts w:ascii="Calibri" w:hAnsi="Calibri" w:cs="Calibri"/>
                <w:color w:val="000000"/>
                <w:szCs w:val="24"/>
              </w:rPr>
              <w:t>%</w:t>
            </w:r>
          </w:p>
        </w:tc>
      </w:tr>
      <w:tr w:rsidR="005E15B3" w:rsidRPr="00541394" w14:paraId="4386ECEC" w14:textId="77777777">
        <w:trPr>
          <w:trHeight w:val="116"/>
        </w:trPr>
        <w:tc>
          <w:tcPr>
            <w:tcW w:w="2070" w:type="dxa"/>
            <w:tcBorders>
              <w:top w:val="nil"/>
              <w:left w:val="nil"/>
              <w:bottom w:val="single" w:sz="4" w:space="0" w:color="FFFFFF"/>
              <w:right w:val="single" w:sz="4" w:space="0" w:color="FFFFFF"/>
            </w:tcBorders>
            <w:shd w:val="clear" w:color="auto" w:fill="auto"/>
            <w:noWrap/>
            <w:vAlign w:val="bottom"/>
          </w:tcPr>
          <w:p w14:paraId="430AA4D5" w14:textId="77777777" w:rsidR="005E15B3" w:rsidRPr="00541394" w:rsidRDefault="005E15B3">
            <w:pPr>
              <w:spacing w:after="0"/>
              <w:rPr>
                <w:rFonts w:ascii="Calibri" w:hAnsi="Calibri" w:cs="Calibri"/>
                <w:b/>
                <w:bCs/>
                <w:color w:val="FFFFFF"/>
                <w:szCs w:val="24"/>
              </w:rPr>
            </w:pPr>
          </w:p>
        </w:tc>
        <w:tc>
          <w:tcPr>
            <w:tcW w:w="990" w:type="dxa"/>
            <w:tcBorders>
              <w:top w:val="nil"/>
              <w:left w:val="nil"/>
              <w:bottom w:val="single" w:sz="4" w:space="0" w:color="FFFFFF"/>
              <w:right w:val="single" w:sz="4" w:space="0" w:color="FFFFFF"/>
            </w:tcBorders>
            <w:shd w:val="clear" w:color="auto" w:fill="auto"/>
            <w:noWrap/>
            <w:vAlign w:val="bottom"/>
          </w:tcPr>
          <w:p w14:paraId="0A62662F" w14:textId="77777777" w:rsidR="005E15B3" w:rsidRPr="00541394" w:rsidRDefault="005E15B3">
            <w:pPr>
              <w:spacing w:after="0"/>
              <w:jc w:val="center"/>
              <w:rPr>
                <w:rFonts w:ascii="Calibri" w:hAnsi="Calibri" w:cs="Calibri"/>
                <w:b/>
                <w:bCs/>
                <w:color w:val="FFFFFF"/>
                <w:szCs w:val="24"/>
              </w:rPr>
            </w:pPr>
          </w:p>
        </w:tc>
        <w:tc>
          <w:tcPr>
            <w:tcW w:w="1350" w:type="dxa"/>
            <w:tcBorders>
              <w:top w:val="nil"/>
              <w:left w:val="nil"/>
              <w:bottom w:val="single" w:sz="4" w:space="0" w:color="FFFFFF"/>
              <w:right w:val="single" w:sz="4" w:space="0" w:color="FFFFFF"/>
            </w:tcBorders>
            <w:shd w:val="clear" w:color="auto" w:fill="auto"/>
            <w:noWrap/>
            <w:vAlign w:val="bottom"/>
          </w:tcPr>
          <w:p w14:paraId="7BF6D4A4" w14:textId="77777777" w:rsidR="005E15B3" w:rsidRPr="00541394" w:rsidRDefault="005E15B3">
            <w:pPr>
              <w:spacing w:after="0"/>
              <w:jc w:val="center"/>
              <w:rPr>
                <w:rFonts w:ascii="Calibri" w:hAnsi="Calibri" w:cs="Calibri"/>
                <w:b/>
                <w:bCs/>
                <w:color w:val="FFFFFF"/>
                <w:szCs w:val="24"/>
              </w:rPr>
            </w:pPr>
          </w:p>
        </w:tc>
        <w:tc>
          <w:tcPr>
            <w:tcW w:w="1620" w:type="dxa"/>
            <w:tcBorders>
              <w:top w:val="nil"/>
              <w:left w:val="nil"/>
              <w:bottom w:val="single" w:sz="4" w:space="0" w:color="FFFFFF"/>
              <w:right w:val="single" w:sz="4" w:space="0" w:color="FFFFFF"/>
            </w:tcBorders>
            <w:shd w:val="clear" w:color="auto" w:fill="auto"/>
            <w:noWrap/>
            <w:vAlign w:val="bottom"/>
          </w:tcPr>
          <w:p w14:paraId="474880ED" w14:textId="77777777" w:rsidR="005E15B3" w:rsidRPr="00541394" w:rsidRDefault="005E15B3">
            <w:pPr>
              <w:spacing w:after="0"/>
              <w:jc w:val="center"/>
              <w:rPr>
                <w:rFonts w:ascii="Calibri" w:hAnsi="Calibri" w:cs="Calibri"/>
                <w:b/>
                <w:bCs/>
                <w:color w:val="FFFFFF"/>
                <w:szCs w:val="24"/>
              </w:rPr>
            </w:pPr>
          </w:p>
        </w:tc>
      </w:tr>
      <w:tr w:rsidR="005E15B3" w:rsidRPr="00541394" w14:paraId="4537F17B" w14:textId="77777777">
        <w:trPr>
          <w:trHeight w:val="310"/>
        </w:trPr>
        <w:tc>
          <w:tcPr>
            <w:tcW w:w="2070" w:type="dxa"/>
            <w:tcBorders>
              <w:top w:val="nil"/>
              <w:left w:val="nil"/>
              <w:bottom w:val="single" w:sz="4" w:space="0" w:color="FFFFFF"/>
              <w:right w:val="single" w:sz="4" w:space="0" w:color="FFFFFF"/>
            </w:tcBorders>
            <w:shd w:val="clear" w:color="000000" w:fill="002060"/>
            <w:noWrap/>
            <w:vAlign w:val="bottom"/>
            <w:hideMark/>
          </w:tcPr>
          <w:p w14:paraId="2A3BF7FF" w14:textId="77777777" w:rsidR="005E15B3" w:rsidRPr="00541394" w:rsidRDefault="005E15B3">
            <w:pPr>
              <w:spacing w:after="0"/>
              <w:rPr>
                <w:rFonts w:ascii="Calibri" w:hAnsi="Calibri" w:cs="Calibri"/>
                <w:b/>
                <w:bCs/>
                <w:color w:val="FFFFFF"/>
                <w:szCs w:val="24"/>
              </w:rPr>
            </w:pPr>
            <w:r w:rsidRPr="00541394">
              <w:rPr>
                <w:rFonts w:ascii="Calibri" w:hAnsi="Calibri" w:cs="Calibri"/>
                <w:b/>
                <w:bCs/>
                <w:color w:val="FFFFFF"/>
                <w:szCs w:val="24"/>
              </w:rPr>
              <w:t>Low-Income</w:t>
            </w:r>
          </w:p>
        </w:tc>
        <w:tc>
          <w:tcPr>
            <w:tcW w:w="990" w:type="dxa"/>
            <w:tcBorders>
              <w:top w:val="nil"/>
              <w:left w:val="nil"/>
              <w:bottom w:val="single" w:sz="4" w:space="0" w:color="FFFFFF"/>
              <w:right w:val="single" w:sz="4" w:space="0" w:color="FFFFFF"/>
            </w:tcBorders>
            <w:shd w:val="clear" w:color="000000" w:fill="CFD5EA"/>
            <w:vAlign w:val="center"/>
            <w:hideMark/>
          </w:tcPr>
          <w:p w14:paraId="59A5B871" w14:textId="1342037E" w:rsidR="005E15B3" w:rsidRPr="00541394" w:rsidRDefault="005E15B3">
            <w:pPr>
              <w:spacing w:after="0"/>
              <w:jc w:val="center"/>
              <w:rPr>
                <w:rFonts w:ascii="Calibri" w:hAnsi="Calibri" w:cs="Calibri"/>
                <w:color w:val="000000"/>
                <w:szCs w:val="24"/>
              </w:rPr>
            </w:pPr>
            <w:r w:rsidRPr="00541394">
              <w:rPr>
                <w:rFonts w:ascii="Calibri" w:hAnsi="Calibri" w:cs="Calibri"/>
                <w:color w:val="000000"/>
                <w:szCs w:val="24"/>
              </w:rPr>
              <w:t>1</w:t>
            </w:r>
            <w:r>
              <w:rPr>
                <w:rFonts w:ascii="Calibri" w:hAnsi="Calibri" w:cs="Calibri"/>
                <w:color w:val="000000"/>
                <w:szCs w:val="24"/>
              </w:rPr>
              <w:t>,</w:t>
            </w:r>
            <w:r w:rsidRPr="00541394">
              <w:rPr>
                <w:rFonts w:ascii="Calibri" w:hAnsi="Calibri" w:cs="Calibri"/>
                <w:color w:val="000000"/>
                <w:szCs w:val="24"/>
              </w:rPr>
              <w:t>4</w:t>
            </w:r>
            <w:r w:rsidR="00CD681B">
              <w:rPr>
                <w:rFonts w:ascii="Calibri" w:hAnsi="Calibri" w:cs="Calibri"/>
                <w:color w:val="000000"/>
                <w:szCs w:val="24"/>
              </w:rPr>
              <w:t>67</w:t>
            </w:r>
          </w:p>
        </w:tc>
        <w:tc>
          <w:tcPr>
            <w:tcW w:w="1350" w:type="dxa"/>
            <w:tcBorders>
              <w:top w:val="nil"/>
              <w:left w:val="nil"/>
              <w:bottom w:val="single" w:sz="4" w:space="0" w:color="FFFFFF"/>
              <w:right w:val="single" w:sz="4" w:space="0" w:color="FFFFFF"/>
            </w:tcBorders>
            <w:shd w:val="clear" w:color="000000" w:fill="CFD5EA"/>
            <w:vAlign w:val="center"/>
            <w:hideMark/>
          </w:tcPr>
          <w:p w14:paraId="45A1B9D7" w14:textId="77777777" w:rsidR="005E15B3" w:rsidRPr="00541394" w:rsidRDefault="005E15B3">
            <w:pPr>
              <w:spacing w:after="0"/>
              <w:jc w:val="center"/>
              <w:rPr>
                <w:rFonts w:ascii="Calibri" w:hAnsi="Calibri" w:cs="Calibri"/>
                <w:color w:val="000000"/>
                <w:szCs w:val="24"/>
              </w:rPr>
            </w:pPr>
            <w:r w:rsidRPr="00541394">
              <w:rPr>
                <w:rFonts w:ascii="Calibri" w:hAnsi="Calibri" w:cs="Calibri"/>
                <w:color w:val="000000"/>
                <w:szCs w:val="24"/>
              </w:rPr>
              <w:t>211</w:t>
            </w:r>
          </w:p>
        </w:tc>
        <w:tc>
          <w:tcPr>
            <w:tcW w:w="1620" w:type="dxa"/>
            <w:tcBorders>
              <w:top w:val="nil"/>
              <w:left w:val="nil"/>
              <w:bottom w:val="single" w:sz="4" w:space="0" w:color="FFFFFF"/>
              <w:right w:val="single" w:sz="4" w:space="0" w:color="FFFFFF"/>
            </w:tcBorders>
            <w:shd w:val="clear" w:color="000000" w:fill="CFD5EA"/>
            <w:vAlign w:val="center"/>
            <w:hideMark/>
          </w:tcPr>
          <w:p w14:paraId="6863516F" w14:textId="502EFB1C" w:rsidR="005E15B3" w:rsidRPr="00541394" w:rsidRDefault="005E15B3">
            <w:pPr>
              <w:spacing w:after="0"/>
              <w:jc w:val="center"/>
              <w:rPr>
                <w:rFonts w:ascii="Calibri" w:hAnsi="Calibri" w:cs="Calibri"/>
                <w:color w:val="000000"/>
                <w:szCs w:val="24"/>
              </w:rPr>
            </w:pPr>
            <w:r w:rsidRPr="00541394">
              <w:rPr>
                <w:rFonts w:ascii="Calibri" w:hAnsi="Calibri" w:cs="Calibri"/>
                <w:color w:val="000000"/>
                <w:szCs w:val="24"/>
              </w:rPr>
              <w:t>14.</w:t>
            </w:r>
            <w:r w:rsidR="00CD681B">
              <w:rPr>
                <w:rFonts w:ascii="Calibri" w:hAnsi="Calibri" w:cs="Calibri"/>
                <w:color w:val="000000"/>
                <w:szCs w:val="24"/>
              </w:rPr>
              <w:t>4</w:t>
            </w:r>
            <w:r w:rsidRPr="00541394">
              <w:rPr>
                <w:rFonts w:ascii="Calibri" w:hAnsi="Calibri" w:cs="Calibri"/>
                <w:color w:val="000000"/>
                <w:szCs w:val="24"/>
              </w:rPr>
              <w:t>%</w:t>
            </w:r>
          </w:p>
        </w:tc>
      </w:tr>
      <w:tr w:rsidR="005E15B3" w:rsidRPr="00541394" w14:paraId="0A3CABA8" w14:textId="77777777">
        <w:trPr>
          <w:trHeight w:val="310"/>
        </w:trPr>
        <w:tc>
          <w:tcPr>
            <w:tcW w:w="2070" w:type="dxa"/>
            <w:tcBorders>
              <w:top w:val="nil"/>
              <w:left w:val="nil"/>
              <w:bottom w:val="single" w:sz="4" w:space="0" w:color="FFFFFF"/>
              <w:right w:val="single" w:sz="4" w:space="0" w:color="FFFFFF"/>
            </w:tcBorders>
            <w:shd w:val="clear" w:color="000000" w:fill="002060"/>
            <w:noWrap/>
            <w:vAlign w:val="bottom"/>
            <w:hideMark/>
          </w:tcPr>
          <w:p w14:paraId="0E37D394" w14:textId="18C62B41" w:rsidR="005E15B3" w:rsidRPr="00541394" w:rsidRDefault="00932DF6">
            <w:pPr>
              <w:spacing w:after="0"/>
              <w:rPr>
                <w:rFonts w:ascii="Calibri" w:hAnsi="Calibri" w:cs="Calibri"/>
                <w:b/>
                <w:bCs/>
                <w:color w:val="FFFFFF"/>
                <w:szCs w:val="24"/>
              </w:rPr>
            </w:pPr>
            <w:r w:rsidRPr="00541394">
              <w:rPr>
                <w:rFonts w:ascii="Calibri" w:hAnsi="Calibri" w:cs="Calibri"/>
                <w:b/>
                <w:bCs/>
                <w:color w:val="FFFFFF"/>
                <w:szCs w:val="24"/>
              </w:rPr>
              <w:t>Non-Low-Income</w:t>
            </w:r>
          </w:p>
        </w:tc>
        <w:tc>
          <w:tcPr>
            <w:tcW w:w="990" w:type="dxa"/>
            <w:tcBorders>
              <w:top w:val="nil"/>
              <w:left w:val="nil"/>
              <w:bottom w:val="single" w:sz="4" w:space="0" w:color="FFFFFF"/>
              <w:right w:val="single" w:sz="4" w:space="0" w:color="FFFFFF"/>
            </w:tcBorders>
            <w:shd w:val="clear" w:color="000000" w:fill="E9EBF5"/>
            <w:vAlign w:val="center"/>
            <w:hideMark/>
          </w:tcPr>
          <w:p w14:paraId="0EBC8AB8" w14:textId="1E79968C" w:rsidR="005E15B3" w:rsidRPr="00541394" w:rsidRDefault="005E15B3">
            <w:pPr>
              <w:spacing w:after="0"/>
              <w:jc w:val="center"/>
              <w:rPr>
                <w:rFonts w:ascii="Calibri" w:hAnsi="Calibri" w:cs="Calibri"/>
                <w:color w:val="000000"/>
                <w:szCs w:val="24"/>
              </w:rPr>
            </w:pPr>
            <w:r w:rsidRPr="00541394">
              <w:rPr>
                <w:rFonts w:ascii="Calibri" w:hAnsi="Calibri" w:cs="Calibri"/>
                <w:color w:val="000000"/>
                <w:szCs w:val="24"/>
              </w:rPr>
              <w:t>1</w:t>
            </w:r>
            <w:r>
              <w:rPr>
                <w:rFonts w:ascii="Calibri" w:hAnsi="Calibri" w:cs="Calibri"/>
                <w:color w:val="000000"/>
                <w:szCs w:val="24"/>
              </w:rPr>
              <w:t>,</w:t>
            </w:r>
            <w:r w:rsidRPr="00541394">
              <w:rPr>
                <w:rFonts w:ascii="Calibri" w:hAnsi="Calibri" w:cs="Calibri"/>
                <w:color w:val="000000"/>
                <w:szCs w:val="24"/>
              </w:rPr>
              <w:t>6</w:t>
            </w:r>
            <w:r w:rsidR="00CD681B">
              <w:rPr>
                <w:rFonts w:ascii="Calibri" w:hAnsi="Calibri" w:cs="Calibri"/>
                <w:color w:val="000000"/>
                <w:szCs w:val="24"/>
              </w:rPr>
              <w:t>98</w:t>
            </w:r>
          </w:p>
        </w:tc>
        <w:tc>
          <w:tcPr>
            <w:tcW w:w="1350" w:type="dxa"/>
            <w:tcBorders>
              <w:top w:val="nil"/>
              <w:left w:val="nil"/>
              <w:bottom w:val="single" w:sz="4" w:space="0" w:color="FFFFFF"/>
              <w:right w:val="single" w:sz="4" w:space="0" w:color="FFFFFF"/>
            </w:tcBorders>
            <w:shd w:val="clear" w:color="000000" w:fill="E9EBF5"/>
            <w:vAlign w:val="center"/>
            <w:hideMark/>
          </w:tcPr>
          <w:p w14:paraId="72225FED" w14:textId="77777777" w:rsidR="005E15B3" w:rsidRPr="00541394" w:rsidRDefault="005E15B3">
            <w:pPr>
              <w:spacing w:after="0"/>
              <w:jc w:val="center"/>
              <w:rPr>
                <w:rFonts w:ascii="Calibri" w:hAnsi="Calibri" w:cs="Calibri"/>
                <w:color w:val="000000"/>
                <w:szCs w:val="24"/>
              </w:rPr>
            </w:pPr>
            <w:r w:rsidRPr="00541394">
              <w:rPr>
                <w:rFonts w:ascii="Calibri" w:hAnsi="Calibri" w:cs="Calibri"/>
                <w:color w:val="000000"/>
                <w:szCs w:val="24"/>
              </w:rPr>
              <w:t>134</w:t>
            </w:r>
          </w:p>
        </w:tc>
        <w:tc>
          <w:tcPr>
            <w:tcW w:w="1620" w:type="dxa"/>
            <w:tcBorders>
              <w:top w:val="nil"/>
              <w:left w:val="nil"/>
              <w:bottom w:val="single" w:sz="4" w:space="0" w:color="FFFFFF"/>
              <w:right w:val="single" w:sz="4" w:space="0" w:color="FFFFFF"/>
            </w:tcBorders>
            <w:shd w:val="clear" w:color="000000" w:fill="E9EBF5"/>
            <w:vAlign w:val="center"/>
            <w:hideMark/>
          </w:tcPr>
          <w:p w14:paraId="2BC6F1F2" w14:textId="1B3CD015" w:rsidR="005E15B3" w:rsidRPr="00541394" w:rsidRDefault="00CD681B">
            <w:pPr>
              <w:spacing w:after="0"/>
              <w:jc w:val="center"/>
              <w:rPr>
                <w:rFonts w:ascii="Calibri" w:hAnsi="Calibri" w:cs="Calibri"/>
                <w:color w:val="000000"/>
                <w:szCs w:val="24"/>
              </w:rPr>
            </w:pPr>
            <w:r>
              <w:rPr>
                <w:rFonts w:ascii="Calibri" w:hAnsi="Calibri" w:cs="Calibri"/>
                <w:color w:val="000000"/>
                <w:szCs w:val="24"/>
              </w:rPr>
              <w:t>7</w:t>
            </w:r>
            <w:r w:rsidR="005E15B3" w:rsidRPr="00541394">
              <w:rPr>
                <w:rFonts w:ascii="Calibri" w:hAnsi="Calibri" w:cs="Calibri"/>
                <w:color w:val="000000"/>
                <w:szCs w:val="24"/>
              </w:rPr>
              <w:t>.</w:t>
            </w:r>
            <w:r>
              <w:rPr>
                <w:rFonts w:ascii="Calibri" w:hAnsi="Calibri" w:cs="Calibri"/>
                <w:color w:val="000000"/>
                <w:szCs w:val="24"/>
              </w:rPr>
              <w:t>9</w:t>
            </w:r>
            <w:r w:rsidR="005E15B3" w:rsidRPr="00541394">
              <w:rPr>
                <w:rFonts w:ascii="Calibri" w:hAnsi="Calibri" w:cs="Calibri"/>
                <w:color w:val="000000"/>
                <w:szCs w:val="24"/>
              </w:rPr>
              <w:t>%</w:t>
            </w:r>
          </w:p>
        </w:tc>
      </w:tr>
      <w:tr w:rsidR="005E15B3" w:rsidRPr="00541394" w14:paraId="59E4E88E" w14:textId="77777777">
        <w:trPr>
          <w:trHeight w:val="310"/>
        </w:trPr>
        <w:tc>
          <w:tcPr>
            <w:tcW w:w="2070" w:type="dxa"/>
            <w:tcBorders>
              <w:top w:val="nil"/>
              <w:left w:val="nil"/>
              <w:bottom w:val="single" w:sz="4" w:space="0" w:color="FFFFFF"/>
              <w:right w:val="single" w:sz="4" w:space="0" w:color="FFFFFF"/>
            </w:tcBorders>
            <w:shd w:val="clear" w:color="000000" w:fill="002060"/>
            <w:noWrap/>
            <w:vAlign w:val="bottom"/>
            <w:hideMark/>
          </w:tcPr>
          <w:p w14:paraId="5491FE3B" w14:textId="77777777" w:rsidR="005E15B3" w:rsidRPr="00541394" w:rsidRDefault="005E15B3">
            <w:pPr>
              <w:spacing w:after="0"/>
              <w:rPr>
                <w:rFonts w:ascii="Calibri" w:hAnsi="Calibri" w:cs="Calibri"/>
                <w:b/>
                <w:bCs/>
                <w:color w:val="FFFFFF"/>
                <w:szCs w:val="24"/>
              </w:rPr>
            </w:pPr>
            <w:r w:rsidRPr="00541394">
              <w:rPr>
                <w:rFonts w:ascii="Calibri" w:hAnsi="Calibri" w:cs="Calibri"/>
                <w:b/>
                <w:bCs/>
                <w:color w:val="FFFFFF"/>
                <w:szCs w:val="24"/>
              </w:rPr>
              <w:t>Total</w:t>
            </w:r>
          </w:p>
        </w:tc>
        <w:tc>
          <w:tcPr>
            <w:tcW w:w="990" w:type="dxa"/>
            <w:tcBorders>
              <w:top w:val="nil"/>
              <w:left w:val="nil"/>
              <w:bottom w:val="single" w:sz="4" w:space="0" w:color="FFFFFF"/>
              <w:right w:val="single" w:sz="4" w:space="0" w:color="FFFFFF"/>
            </w:tcBorders>
            <w:shd w:val="clear" w:color="000000" w:fill="CFD5EA"/>
            <w:vAlign w:val="center"/>
            <w:hideMark/>
          </w:tcPr>
          <w:p w14:paraId="7FD31218" w14:textId="7B3105F6" w:rsidR="005E15B3" w:rsidRPr="00541394" w:rsidRDefault="005E15B3">
            <w:pPr>
              <w:spacing w:after="0"/>
              <w:jc w:val="center"/>
              <w:rPr>
                <w:rFonts w:ascii="Calibri" w:hAnsi="Calibri" w:cs="Calibri"/>
                <w:color w:val="000000"/>
                <w:szCs w:val="24"/>
              </w:rPr>
            </w:pPr>
            <w:r w:rsidRPr="00541394">
              <w:rPr>
                <w:rFonts w:ascii="Calibri" w:hAnsi="Calibri" w:cs="Calibri"/>
                <w:color w:val="000000"/>
                <w:szCs w:val="24"/>
              </w:rPr>
              <w:t>3</w:t>
            </w:r>
            <w:r>
              <w:rPr>
                <w:rFonts w:ascii="Calibri" w:hAnsi="Calibri" w:cs="Calibri"/>
                <w:color w:val="000000"/>
                <w:szCs w:val="24"/>
              </w:rPr>
              <w:t>,</w:t>
            </w:r>
            <w:r w:rsidR="00CD681B">
              <w:rPr>
                <w:rFonts w:ascii="Calibri" w:hAnsi="Calibri" w:cs="Calibri"/>
                <w:color w:val="000000"/>
                <w:szCs w:val="24"/>
              </w:rPr>
              <w:t>165</w:t>
            </w:r>
          </w:p>
        </w:tc>
        <w:tc>
          <w:tcPr>
            <w:tcW w:w="1350" w:type="dxa"/>
            <w:tcBorders>
              <w:top w:val="nil"/>
              <w:left w:val="nil"/>
              <w:bottom w:val="single" w:sz="4" w:space="0" w:color="FFFFFF"/>
              <w:right w:val="single" w:sz="4" w:space="0" w:color="FFFFFF"/>
            </w:tcBorders>
            <w:shd w:val="clear" w:color="000000" w:fill="CFD5EA"/>
            <w:vAlign w:val="center"/>
            <w:hideMark/>
          </w:tcPr>
          <w:p w14:paraId="5F6A1BCD" w14:textId="77777777" w:rsidR="005E15B3" w:rsidRPr="00541394" w:rsidRDefault="005E15B3">
            <w:pPr>
              <w:spacing w:after="0"/>
              <w:jc w:val="center"/>
              <w:rPr>
                <w:rFonts w:ascii="Calibri" w:hAnsi="Calibri" w:cs="Calibri"/>
                <w:color w:val="000000"/>
                <w:szCs w:val="24"/>
              </w:rPr>
            </w:pPr>
            <w:r w:rsidRPr="00541394">
              <w:rPr>
                <w:rFonts w:ascii="Calibri" w:hAnsi="Calibri" w:cs="Calibri"/>
                <w:color w:val="000000"/>
                <w:szCs w:val="24"/>
              </w:rPr>
              <w:t>345</w:t>
            </w:r>
          </w:p>
        </w:tc>
        <w:tc>
          <w:tcPr>
            <w:tcW w:w="1620" w:type="dxa"/>
            <w:tcBorders>
              <w:top w:val="nil"/>
              <w:left w:val="nil"/>
              <w:bottom w:val="single" w:sz="4" w:space="0" w:color="FFFFFF"/>
              <w:right w:val="single" w:sz="4" w:space="0" w:color="FFFFFF"/>
            </w:tcBorders>
            <w:shd w:val="clear" w:color="000000" w:fill="CFD5EA"/>
            <w:vAlign w:val="center"/>
            <w:hideMark/>
          </w:tcPr>
          <w:p w14:paraId="04B975B2" w14:textId="471895E2" w:rsidR="005E15B3" w:rsidRPr="00541394" w:rsidRDefault="00CD681B">
            <w:pPr>
              <w:spacing w:after="0"/>
              <w:jc w:val="center"/>
              <w:rPr>
                <w:rFonts w:ascii="Calibri" w:hAnsi="Calibri" w:cs="Calibri"/>
                <w:color w:val="000000"/>
                <w:szCs w:val="24"/>
              </w:rPr>
            </w:pPr>
            <w:r>
              <w:rPr>
                <w:rFonts w:ascii="Calibri" w:hAnsi="Calibri" w:cs="Calibri"/>
                <w:color w:val="000000"/>
                <w:szCs w:val="24"/>
              </w:rPr>
              <w:t>10</w:t>
            </w:r>
            <w:r w:rsidR="005E15B3" w:rsidRPr="00541394">
              <w:rPr>
                <w:rFonts w:ascii="Calibri" w:hAnsi="Calibri" w:cs="Calibri"/>
                <w:color w:val="000000"/>
                <w:szCs w:val="24"/>
              </w:rPr>
              <w:t>.</w:t>
            </w:r>
            <w:r>
              <w:rPr>
                <w:rFonts w:ascii="Calibri" w:hAnsi="Calibri" w:cs="Calibri"/>
                <w:color w:val="000000"/>
                <w:szCs w:val="24"/>
              </w:rPr>
              <w:t>9</w:t>
            </w:r>
            <w:r w:rsidR="005E15B3" w:rsidRPr="00541394">
              <w:rPr>
                <w:rFonts w:ascii="Calibri" w:hAnsi="Calibri" w:cs="Calibri"/>
                <w:color w:val="000000"/>
                <w:szCs w:val="24"/>
              </w:rPr>
              <w:t>%</w:t>
            </w:r>
          </w:p>
        </w:tc>
      </w:tr>
    </w:tbl>
    <w:p w14:paraId="0C39EE88" w14:textId="64C29AB5" w:rsidR="0027244A" w:rsidRDefault="0027244A">
      <w:pPr>
        <w:spacing w:after="0"/>
      </w:pPr>
    </w:p>
    <w:p w14:paraId="2DA2D05A" w14:textId="77777777" w:rsidR="0026627C" w:rsidRDefault="0026627C">
      <w:pPr>
        <w:spacing w:after="0"/>
        <w:rPr>
          <w:noProof/>
        </w:rPr>
      </w:pPr>
    </w:p>
    <w:p w14:paraId="56FE15AD" w14:textId="77777777" w:rsidR="0062601B" w:rsidRDefault="0062601B">
      <w:pPr>
        <w:spacing w:after="0"/>
        <w:rPr>
          <w:noProof/>
        </w:rPr>
      </w:pPr>
    </w:p>
    <w:p w14:paraId="36DCDEF9" w14:textId="77777777" w:rsidR="0062601B" w:rsidRDefault="0062601B">
      <w:pPr>
        <w:spacing w:after="0"/>
        <w:rPr>
          <w:noProof/>
        </w:rPr>
      </w:pPr>
    </w:p>
    <w:p w14:paraId="3E7243F3" w14:textId="77777777" w:rsidR="0062601B" w:rsidRDefault="0062601B">
      <w:pPr>
        <w:spacing w:after="0"/>
        <w:rPr>
          <w:noProof/>
        </w:rPr>
      </w:pPr>
    </w:p>
    <w:p w14:paraId="0D2B6BDA" w14:textId="3087BA5C" w:rsidR="00977078" w:rsidRDefault="00A01CE9">
      <w:pPr>
        <w:spacing w:after="0"/>
      </w:pPr>
      <w:r>
        <w:rPr>
          <w:noProof/>
        </w:rPr>
        <w:drawing>
          <wp:inline distT="0" distB="0" distL="0" distR="0" wp14:anchorId="62052047" wp14:editId="6D360F09">
            <wp:extent cx="5588000" cy="4318000"/>
            <wp:effectExtent l="0" t="0" r="0" b="6350"/>
            <wp:docPr id="137" name="Picture 13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137" descr="Map&#10;&#10;Description automatically generated"/>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5588000" cy="4318000"/>
                    </a:xfrm>
                    <a:prstGeom prst="rect">
                      <a:avLst/>
                    </a:prstGeom>
                  </pic:spPr>
                </pic:pic>
              </a:graphicData>
            </a:graphic>
          </wp:inline>
        </w:drawing>
      </w:r>
    </w:p>
    <w:p w14:paraId="499BA22D" w14:textId="7A3F3A61" w:rsidR="0062601B" w:rsidRDefault="0062601B" w:rsidP="00A7544A">
      <w:pPr>
        <w:pStyle w:val="Caption"/>
        <w:keepNext/>
        <w:spacing w:before="240"/>
      </w:pPr>
      <w:bookmarkStart w:id="153" w:name="_Ref126139981"/>
      <w:bookmarkStart w:id="154" w:name="_Toc127455915"/>
      <w:r>
        <w:t xml:space="preserve">Figure </w:t>
      </w:r>
      <w:r>
        <w:fldChar w:fldCharType="begin"/>
      </w:r>
      <w:r>
        <w:instrText>SEQ Figure \* ARABIC</w:instrText>
      </w:r>
      <w:r>
        <w:fldChar w:fldCharType="separate"/>
      </w:r>
      <w:r w:rsidR="003429CA">
        <w:rPr>
          <w:noProof/>
        </w:rPr>
        <w:t>19</w:t>
      </w:r>
      <w:r>
        <w:fldChar w:fldCharType="end"/>
      </w:r>
      <w:bookmarkEnd w:id="153"/>
      <w:r>
        <w:t>: Distribution of Shelters in Minority Block Groups</w:t>
      </w:r>
      <w:bookmarkEnd w:id="154"/>
    </w:p>
    <w:p w14:paraId="7ABF21E3" w14:textId="77777777" w:rsidR="00977078" w:rsidRDefault="00977078">
      <w:pPr>
        <w:spacing w:after="0"/>
      </w:pPr>
    </w:p>
    <w:p w14:paraId="433FD867" w14:textId="77777777" w:rsidR="0062601B" w:rsidRDefault="0062601B">
      <w:pPr>
        <w:spacing w:after="0"/>
      </w:pPr>
    </w:p>
    <w:p w14:paraId="08434386" w14:textId="77777777" w:rsidR="0062601B" w:rsidRDefault="0062601B" w:rsidP="0062601B">
      <w:bookmarkStart w:id="155" w:name="_Ref126139983"/>
    </w:p>
    <w:bookmarkEnd w:id="155"/>
    <w:p w14:paraId="0F4EE4BB" w14:textId="631D0131" w:rsidR="0062601B" w:rsidRDefault="00C13711">
      <w:pPr>
        <w:spacing w:after="0"/>
      </w:pPr>
      <w:r>
        <w:rPr>
          <w:noProof/>
        </w:rPr>
        <w:drawing>
          <wp:inline distT="0" distB="0" distL="0" distR="0" wp14:anchorId="6AC3A26B" wp14:editId="38B7AF3E">
            <wp:extent cx="5588000" cy="4318000"/>
            <wp:effectExtent l="0" t="0" r="0" b="6350"/>
            <wp:docPr id="138" name="Picture 13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Picture 138" descr="Map&#10;&#10;Description automatically generated"/>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5588000" cy="4318000"/>
                    </a:xfrm>
                    <a:prstGeom prst="rect">
                      <a:avLst/>
                    </a:prstGeom>
                  </pic:spPr>
                </pic:pic>
              </a:graphicData>
            </a:graphic>
          </wp:inline>
        </w:drawing>
      </w:r>
    </w:p>
    <w:p w14:paraId="482D40B1" w14:textId="6EC0F137" w:rsidR="0062601B" w:rsidRDefault="0062601B" w:rsidP="00A7544A">
      <w:pPr>
        <w:pStyle w:val="Caption"/>
        <w:keepNext/>
        <w:spacing w:before="240"/>
      </w:pPr>
      <w:bookmarkStart w:id="156" w:name="_Ref132614140"/>
      <w:bookmarkStart w:id="157" w:name="_Toc127455916"/>
      <w:r>
        <w:t xml:space="preserve">Figure </w:t>
      </w:r>
      <w:r>
        <w:fldChar w:fldCharType="begin"/>
      </w:r>
      <w:r>
        <w:instrText>SEQ Figure \* ARABIC</w:instrText>
      </w:r>
      <w:r>
        <w:fldChar w:fldCharType="separate"/>
      </w:r>
      <w:r w:rsidR="003429CA">
        <w:rPr>
          <w:noProof/>
        </w:rPr>
        <w:t>20</w:t>
      </w:r>
      <w:r>
        <w:fldChar w:fldCharType="end"/>
      </w:r>
      <w:bookmarkEnd w:id="156"/>
      <w:r>
        <w:t>: Distribution of Shelters in Low-Income Block Groups</w:t>
      </w:r>
      <w:bookmarkEnd w:id="157"/>
    </w:p>
    <w:p w14:paraId="18B5FB41" w14:textId="0EB3C4D2" w:rsidR="0027244A" w:rsidRDefault="0027244A">
      <w:pPr>
        <w:spacing w:after="0"/>
      </w:pPr>
    </w:p>
    <w:p w14:paraId="3C203F59" w14:textId="77777777" w:rsidR="006A3A10" w:rsidRDefault="006A3A10" w:rsidP="006A3A10">
      <w:pPr>
        <w:pStyle w:val="Heading2"/>
        <w:numPr>
          <w:ilvl w:val="0"/>
          <w:numId w:val="0"/>
        </w:numPr>
      </w:pPr>
      <w:bookmarkStart w:id="158" w:name="_Toc125631283"/>
      <w:r>
        <w:t xml:space="preserve">Vehicle </w:t>
      </w:r>
      <w:r w:rsidRPr="00495E5F">
        <w:t>Assignment</w:t>
      </w:r>
      <w:bookmarkEnd w:id="158"/>
    </w:p>
    <w:p w14:paraId="3C2B1F63" w14:textId="3431FA56" w:rsidR="006A3A10" w:rsidRDefault="006A3A10" w:rsidP="006A3A10">
      <w:r>
        <w:t>The 250 buses in SacRT’s fleet are</w:t>
      </w:r>
      <w:r w:rsidRPr="007E73C4">
        <w:t xml:space="preserve"> rotated between routes throughout the system and service area. Vehicle conditions are tracked in SacRT’s</w:t>
      </w:r>
      <w:r>
        <w:t xml:space="preserve"> </w:t>
      </w:r>
      <w:r w:rsidRPr="007E73C4">
        <w:t xml:space="preserve">Transit Asset Management Plan. Rolling stock that exceeds its useful life is documented and replaced as resources are available. </w:t>
      </w:r>
    </w:p>
    <w:p w14:paraId="668D00FD" w14:textId="77777777" w:rsidR="00932DF6" w:rsidRPr="0027244A" w:rsidRDefault="00932DF6" w:rsidP="00932DF6">
      <w:pPr>
        <w:rPr>
          <w:rFonts w:cs="Arial"/>
          <w:i/>
          <w:iCs/>
        </w:rPr>
      </w:pPr>
      <w:r w:rsidRPr="00C32719">
        <w:rPr>
          <w:rFonts w:cs="Arial"/>
          <w:b/>
          <w:bCs/>
          <w:sz w:val="22"/>
          <w:szCs w:val="22"/>
        </w:rPr>
        <w:t xml:space="preserve">Finding: </w:t>
      </w:r>
      <w:r w:rsidRPr="0027244A">
        <w:rPr>
          <w:rFonts w:cs="Arial"/>
          <w:i/>
          <w:iCs/>
          <w:szCs w:val="24"/>
        </w:rPr>
        <w:t>No disparate impact to minority populations or disproportionate burden to low-income</w:t>
      </w:r>
      <w:r w:rsidRPr="0027244A">
        <w:rPr>
          <w:i/>
          <w:iCs/>
        </w:rPr>
        <w:t>.</w:t>
      </w:r>
    </w:p>
    <w:p w14:paraId="5D5FDB93" w14:textId="73F92F7B" w:rsidR="006A3A10" w:rsidRPr="005670B0" w:rsidRDefault="006A3A10" w:rsidP="006A3A10">
      <w:pPr>
        <w:spacing w:after="0"/>
      </w:pPr>
      <w:r w:rsidRPr="005670B0">
        <w:t xml:space="preserve">Two routes have assigned fleets: Route 142-Airport </w:t>
      </w:r>
      <w:r>
        <w:t xml:space="preserve">(3 buses) </w:t>
      </w:r>
      <w:r w:rsidRPr="005670B0">
        <w:t>and 138-Causeway Connection</w:t>
      </w:r>
      <w:r>
        <w:t xml:space="preserve"> (six buses)</w:t>
      </w:r>
      <w:r w:rsidRPr="005670B0">
        <w:t>. Route 142 has extra storage space for luggage because it serves Sacramento International Airport. Line 138 is jointly operated by SacRT and the Yolo County Transportation District and received grant funds (Electrify America) for a fleet of electric buses</w:t>
      </w:r>
      <w:r w:rsidR="00C9561A">
        <w:t>.</w:t>
      </w:r>
    </w:p>
    <w:p w14:paraId="07A41493" w14:textId="77777777" w:rsidR="00F139B6" w:rsidRDefault="00F139B6" w:rsidP="00FE5102"/>
    <w:p w14:paraId="51CFA8C2" w14:textId="411E8BBC" w:rsidR="00FE5102" w:rsidRPr="00FE5102" w:rsidRDefault="00FE5102" w:rsidP="00FE5102">
      <w:pPr>
        <w:sectPr w:rsidR="00FE5102" w:rsidRPr="00FE5102" w:rsidSect="00DD445E">
          <w:pgSz w:w="12240" w:h="15840"/>
          <w:pgMar w:top="1480" w:right="1720" w:bottom="280" w:left="1720" w:header="720" w:footer="720" w:gutter="0"/>
          <w:cols w:space="720"/>
          <w:docGrid w:linePitch="326"/>
        </w:sectPr>
      </w:pPr>
    </w:p>
    <w:p w14:paraId="08CF7EC9" w14:textId="08701A97" w:rsidR="00AD66C5" w:rsidRDefault="000B4F82" w:rsidP="00F529C5">
      <w:pPr>
        <w:pStyle w:val="Heading9"/>
      </w:pPr>
      <w:bookmarkStart w:id="159" w:name="_Toc126916414"/>
      <w:r>
        <w:rPr>
          <w:position w:val="-1"/>
        </w:rPr>
        <w:t>Appendix H</w:t>
      </w:r>
      <w:r w:rsidR="008446A4">
        <w:rPr>
          <w:position w:val="-1"/>
        </w:rPr>
        <w:t xml:space="preserve">: </w:t>
      </w:r>
      <w:r>
        <w:t>Equity</w:t>
      </w:r>
      <w:r>
        <w:rPr>
          <w:spacing w:val="-33"/>
        </w:rPr>
        <w:t xml:space="preserve"> </w:t>
      </w:r>
      <w:r>
        <w:t>Analyses</w:t>
      </w:r>
      <w:bookmarkEnd w:id="159"/>
    </w:p>
    <w:p w14:paraId="280E668A" w14:textId="77777777" w:rsidR="00B74420" w:rsidRDefault="00B74420" w:rsidP="00B74420"/>
    <w:p w14:paraId="29C9DDD8" w14:textId="161D110D" w:rsidR="00B74420" w:rsidRPr="00017FAB" w:rsidRDefault="00B74420" w:rsidP="00B74420">
      <w:pPr>
        <w:pStyle w:val="ListParagraph"/>
        <w:numPr>
          <w:ilvl w:val="0"/>
          <w:numId w:val="21"/>
        </w:numPr>
        <w:rPr>
          <w:rFonts w:ascii="Arial" w:eastAsia="Arial" w:hAnsi="Arial" w:cs="Arial"/>
          <w:sz w:val="24"/>
          <w:szCs w:val="24"/>
        </w:rPr>
      </w:pPr>
      <w:r w:rsidRPr="00017FAB">
        <w:rPr>
          <w:rFonts w:ascii="Arial" w:eastAsia="Arial" w:hAnsi="Arial" w:cs="Arial"/>
          <w:sz w:val="24"/>
          <w:szCs w:val="24"/>
        </w:rPr>
        <w:t>Title VI Fare Equity Analysis: Causeway Connection Free Ride Program (October 2020)</w:t>
      </w:r>
    </w:p>
    <w:p w14:paraId="40507E50" w14:textId="4527776B" w:rsidR="00B74420" w:rsidRPr="00017FAB" w:rsidRDefault="00B74420" w:rsidP="00B74420">
      <w:pPr>
        <w:pStyle w:val="ListParagraph"/>
        <w:numPr>
          <w:ilvl w:val="0"/>
          <w:numId w:val="21"/>
        </w:numPr>
        <w:rPr>
          <w:rFonts w:ascii="Arial" w:eastAsia="Arial" w:hAnsi="Arial" w:cs="Arial"/>
          <w:sz w:val="24"/>
          <w:szCs w:val="24"/>
        </w:rPr>
      </w:pPr>
      <w:r w:rsidRPr="00017FAB">
        <w:rPr>
          <w:rFonts w:ascii="Arial" w:eastAsia="Arial" w:hAnsi="Arial" w:cs="Arial"/>
          <w:sz w:val="24"/>
          <w:szCs w:val="24"/>
        </w:rPr>
        <w:t>On-Board Single Ride Fare, On-Board Discount Single Ride Fare, and Elk Grove only fares (December 2021)</w:t>
      </w:r>
    </w:p>
    <w:p w14:paraId="6B0A8A8B" w14:textId="18EB5B2B" w:rsidR="00B74420" w:rsidRDefault="00B74420" w:rsidP="00B74420">
      <w:pPr>
        <w:pStyle w:val="ListParagraph"/>
        <w:numPr>
          <w:ilvl w:val="0"/>
          <w:numId w:val="21"/>
        </w:numPr>
        <w:rPr>
          <w:rFonts w:ascii="Arial" w:eastAsia="Arial" w:hAnsi="Arial" w:cs="Arial"/>
          <w:sz w:val="24"/>
          <w:szCs w:val="24"/>
        </w:rPr>
      </w:pPr>
      <w:r w:rsidRPr="00017FAB">
        <w:rPr>
          <w:rFonts w:ascii="Arial" w:eastAsia="Arial" w:hAnsi="Arial" w:cs="Arial"/>
          <w:sz w:val="24"/>
          <w:szCs w:val="24"/>
        </w:rPr>
        <w:t>September 2022 Service Changes (May 2022)</w:t>
      </w:r>
    </w:p>
    <w:p w14:paraId="0E71DB47" w14:textId="1815433C" w:rsidR="00B74420" w:rsidRPr="00017FAB" w:rsidRDefault="00B74420" w:rsidP="00B74420">
      <w:pPr>
        <w:pStyle w:val="ListParagraph"/>
        <w:numPr>
          <w:ilvl w:val="0"/>
          <w:numId w:val="21"/>
        </w:numPr>
        <w:rPr>
          <w:rFonts w:ascii="Arial" w:eastAsia="Arial" w:hAnsi="Arial" w:cs="Arial"/>
          <w:sz w:val="24"/>
          <w:szCs w:val="24"/>
        </w:rPr>
      </w:pPr>
      <w:r>
        <w:rPr>
          <w:rFonts w:ascii="Arial" w:eastAsia="Arial" w:hAnsi="Arial" w:cs="Arial"/>
          <w:sz w:val="24"/>
          <w:szCs w:val="24"/>
        </w:rPr>
        <w:t>April 2023 Service Changes (January 2023)</w:t>
      </w:r>
    </w:p>
    <w:p w14:paraId="1988A25F" w14:textId="77777777" w:rsidR="00B74420" w:rsidRPr="00B74420" w:rsidRDefault="00B74420" w:rsidP="00B74420"/>
    <w:p w14:paraId="16C14DEC" w14:textId="77777777" w:rsidR="004D0538" w:rsidRPr="004D0538" w:rsidRDefault="004D0538" w:rsidP="004D0538">
      <w:pPr>
        <w:rPr>
          <w:rFonts w:eastAsia="Arial"/>
        </w:rPr>
      </w:pPr>
    </w:p>
    <w:p w14:paraId="27085043" w14:textId="77777777" w:rsidR="004D0538" w:rsidRPr="004D0538" w:rsidRDefault="004D0538" w:rsidP="004D0538">
      <w:pPr>
        <w:rPr>
          <w:rFonts w:eastAsia="Arial"/>
        </w:rPr>
      </w:pPr>
    </w:p>
    <w:p w14:paraId="4E2A1908" w14:textId="77777777" w:rsidR="004D0538" w:rsidRPr="004D0538" w:rsidRDefault="004D0538" w:rsidP="004D0538">
      <w:pPr>
        <w:rPr>
          <w:rFonts w:eastAsia="Arial"/>
        </w:rPr>
      </w:pPr>
    </w:p>
    <w:p w14:paraId="2220B072" w14:textId="77777777" w:rsidR="004D0538" w:rsidRPr="004D0538" w:rsidRDefault="004D0538" w:rsidP="004D0538">
      <w:pPr>
        <w:rPr>
          <w:rFonts w:eastAsia="Arial"/>
        </w:rPr>
      </w:pPr>
    </w:p>
    <w:p w14:paraId="2086DAC4" w14:textId="2C4F5E96" w:rsidR="004D0538" w:rsidRPr="004D0538" w:rsidRDefault="004D0538" w:rsidP="004D0538">
      <w:pPr>
        <w:rPr>
          <w:rFonts w:eastAsia="Arial"/>
        </w:rPr>
      </w:pPr>
    </w:p>
    <w:p w14:paraId="7A725067" w14:textId="77777777" w:rsidR="004D0538" w:rsidRPr="004D0538" w:rsidRDefault="004D0538" w:rsidP="004D0538">
      <w:pPr>
        <w:rPr>
          <w:rFonts w:eastAsia="Arial"/>
        </w:rPr>
      </w:pPr>
    </w:p>
    <w:p w14:paraId="62207269" w14:textId="77777777" w:rsidR="004D0538" w:rsidRPr="004D0538" w:rsidRDefault="004D0538" w:rsidP="004D0538">
      <w:pPr>
        <w:rPr>
          <w:rFonts w:eastAsia="Arial"/>
        </w:rPr>
      </w:pPr>
    </w:p>
    <w:p w14:paraId="4030D9E6" w14:textId="77777777" w:rsidR="004D0538" w:rsidRPr="004D0538" w:rsidRDefault="004D0538" w:rsidP="004D0538">
      <w:pPr>
        <w:rPr>
          <w:rFonts w:eastAsia="Arial"/>
        </w:rPr>
      </w:pPr>
    </w:p>
    <w:p w14:paraId="611808E2" w14:textId="77777777" w:rsidR="004D0538" w:rsidRPr="004D0538" w:rsidRDefault="004D0538" w:rsidP="004D0538">
      <w:pPr>
        <w:rPr>
          <w:rFonts w:eastAsia="Arial"/>
        </w:rPr>
      </w:pPr>
    </w:p>
    <w:p w14:paraId="60D99B84" w14:textId="77777777" w:rsidR="004D0538" w:rsidRPr="004D0538" w:rsidRDefault="004D0538" w:rsidP="004D0538">
      <w:pPr>
        <w:rPr>
          <w:rFonts w:eastAsia="Arial"/>
        </w:rPr>
      </w:pPr>
    </w:p>
    <w:p w14:paraId="286008F3" w14:textId="77777777" w:rsidR="004D0538" w:rsidRPr="004D0538" w:rsidRDefault="004D0538" w:rsidP="004D0538">
      <w:pPr>
        <w:rPr>
          <w:rFonts w:eastAsia="Arial"/>
        </w:rPr>
      </w:pPr>
    </w:p>
    <w:p w14:paraId="5B9CE0BE" w14:textId="77777777" w:rsidR="004D0538" w:rsidRPr="004D0538" w:rsidRDefault="004D0538" w:rsidP="004D0538">
      <w:pPr>
        <w:rPr>
          <w:rFonts w:eastAsia="Arial"/>
        </w:rPr>
      </w:pPr>
    </w:p>
    <w:p w14:paraId="7F32A88D" w14:textId="77777777" w:rsidR="004D0538" w:rsidRPr="004D0538" w:rsidRDefault="004D0538" w:rsidP="004D0538">
      <w:pPr>
        <w:rPr>
          <w:rFonts w:eastAsia="Arial"/>
        </w:rPr>
      </w:pPr>
    </w:p>
    <w:p w14:paraId="23F20F73" w14:textId="77777777" w:rsidR="004D0538" w:rsidRPr="004D0538" w:rsidRDefault="004D0538" w:rsidP="004D0538">
      <w:pPr>
        <w:rPr>
          <w:rFonts w:eastAsia="Arial"/>
        </w:rPr>
      </w:pPr>
    </w:p>
    <w:p w14:paraId="09DE17C2" w14:textId="77777777" w:rsidR="004D0538" w:rsidRPr="004D0538" w:rsidRDefault="004D0538" w:rsidP="004D0538">
      <w:pPr>
        <w:rPr>
          <w:rFonts w:eastAsia="Arial"/>
        </w:rPr>
      </w:pPr>
    </w:p>
    <w:p w14:paraId="0B13EC88" w14:textId="77777777" w:rsidR="004D0538" w:rsidRPr="004D0538" w:rsidRDefault="004D0538" w:rsidP="004D0538">
      <w:pPr>
        <w:rPr>
          <w:rFonts w:eastAsia="Arial"/>
        </w:rPr>
      </w:pPr>
    </w:p>
    <w:p w14:paraId="5DC5C059" w14:textId="77777777" w:rsidR="004D0538" w:rsidRPr="004D0538" w:rsidRDefault="004D0538" w:rsidP="004D0538">
      <w:pPr>
        <w:rPr>
          <w:rFonts w:eastAsia="Arial"/>
        </w:rPr>
      </w:pPr>
    </w:p>
    <w:p w14:paraId="3511014A" w14:textId="77777777" w:rsidR="004D0538" w:rsidRPr="004D0538" w:rsidRDefault="004D0538" w:rsidP="004D0538">
      <w:pPr>
        <w:rPr>
          <w:rFonts w:eastAsia="Arial"/>
        </w:rPr>
      </w:pPr>
    </w:p>
    <w:p w14:paraId="73B1D07E" w14:textId="77777777" w:rsidR="004D0538" w:rsidRPr="004D0538" w:rsidRDefault="004D0538" w:rsidP="004D0538">
      <w:pPr>
        <w:rPr>
          <w:rFonts w:eastAsia="Arial"/>
        </w:rPr>
      </w:pPr>
    </w:p>
    <w:p w14:paraId="7EA13241" w14:textId="77777777" w:rsidR="004D0538" w:rsidRPr="004D0538" w:rsidRDefault="004D0538" w:rsidP="004D0538">
      <w:pPr>
        <w:rPr>
          <w:rFonts w:eastAsia="Arial"/>
        </w:rPr>
      </w:pPr>
    </w:p>
    <w:p w14:paraId="10B49AB5" w14:textId="77777777" w:rsidR="004D0538" w:rsidRPr="004D0538" w:rsidRDefault="004D0538" w:rsidP="004D0538">
      <w:pPr>
        <w:rPr>
          <w:rFonts w:eastAsia="Arial"/>
        </w:rPr>
      </w:pPr>
    </w:p>
    <w:p w14:paraId="39A66DE5" w14:textId="77777777" w:rsidR="004D0538" w:rsidRPr="004D0538" w:rsidRDefault="004D0538" w:rsidP="004D0538">
      <w:pPr>
        <w:rPr>
          <w:rFonts w:eastAsia="Arial"/>
        </w:rPr>
      </w:pPr>
    </w:p>
    <w:p w14:paraId="6D6A1E99" w14:textId="77777777" w:rsidR="004D0538" w:rsidRPr="004D0538" w:rsidRDefault="004D0538" w:rsidP="004D0538">
      <w:pPr>
        <w:rPr>
          <w:rFonts w:eastAsia="Arial"/>
        </w:rPr>
      </w:pPr>
    </w:p>
    <w:p w14:paraId="6C653437" w14:textId="77777777" w:rsidR="004D0538" w:rsidRPr="004D0538" w:rsidRDefault="004D0538" w:rsidP="004D0538">
      <w:pPr>
        <w:rPr>
          <w:rFonts w:eastAsia="Arial"/>
        </w:rPr>
      </w:pPr>
    </w:p>
    <w:p w14:paraId="36B6E3F5" w14:textId="77777777" w:rsidR="004D0538" w:rsidRPr="004D0538" w:rsidRDefault="004D0538" w:rsidP="004D0538">
      <w:pPr>
        <w:rPr>
          <w:rFonts w:eastAsia="Arial"/>
        </w:rPr>
      </w:pPr>
    </w:p>
    <w:p w14:paraId="71F52FDE" w14:textId="7CCD946A" w:rsidR="004D0538" w:rsidRPr="004D0538" w:rsidRDefault="004D0538" w:rsidP="004D0538">
      <w:pPr>
        <w:rPr>
          <w:rFonts w:eastAsia="Arial" w:cs="Arial"/>
          <w:sz w:val="60"/>
          <w:szCs w:val="60"/>
        </w:rPr>
        <w:sectPr w:rsidR="004D0538" w:rsidRPr="004D0538" w:rsidSect="00DD445E">
          <w:pgSz w:w="12240" w:h="15840"/>
          <w:pgMar w:top="1480" w:right="1720" w:bottom="280" w:left="1720" w:header="720" w:footer="720" w:gutter="0"/>
          <w:cols w:space="720"/>
          <w:docGrid w:linePitch="326"/>
        </w:sectPr>
      </w:pPr>
    </w:p>
    <w:p w14:paraId="2C4C29AA" w14:textId="2AE0BC11" w:rsidR="00D13997" w:rsidRPr="009B4179" w:rsidRDefault="00D13997">
      <w:pPr>
        <w:rPr>
          <w:rFonts w:eastAsia="Arial" w:cs="Arial"/>
          <w:sz w:val="28"/>
          <w:szCs w:val="28"/>
        </w:rPr>
      </w:pPr>
    </w:p>
    <w:p w14:paraId="0F7BECDF" w14:textId="731C0F90" w:rsidR="00D13997" w:rsidRDefault="00D13997" w:rsidP="00714C13">
      <w:pPr>
        <w:tabs>
          <w:tab w:val="left" w:pos="5938"/>
        </w:tabs>
        <w:rPr>
          <w:color w:val="000000" w:themeColor="text1"/>
          <w:szCs w:val="24"/>
        </w:rPr>
      </w:pPr>
      <w:r>
        <w:rPr>
          <w:noProof/>
        </w:rPr>
        <w:drawing>
          <wp:anchor distT="0" distB="0" distL="114300" distR="114300" simplePos="0" relativeHeight="251658253" behindDoc="0" locked="0" layoutInCell="1" allowOverlap="1" wp14:anchorId="2229FCDB" wp14:editId="52AF7395">
            <wp:simplePos x="0" y="0"/>
            <wp:positionH relativeFrom="page">
              <wp:posOffset>697562</wp:posOffset>
            </wp:positionH>
            <wp:positionV relativeFrom="paragraph">
              <wp:posOffset>16536</wp:posOffset>
            </wp:positionV>
            <wp:extent cx="476832" cy="629392"/>
            <wp:effectExtent l="0" t="0" r="0" b="0"/>
            <wp:wrapNone/>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pic:cNvPicPr>
                      <a:picLocks noChangeArrowheads="1"/>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476832" cy="629392"/>
                    </a:xfrm>
                    <a:prstGeom prst="rect">
                      <a:avLst/>
                    </a:prstGeom>
                    <a:noFill/>
                  </pic:spPr>
                </pic:pic>
              </a:graphicData>
            </a:graphic>
            <wp14:sizeRelH relativeFrom="margin">
              <wp14:pctWidth>0</wp14:pctWidth>
            </wp14:sizeRelH>
            <wp14:sizeRelV relativeFrom="margin">
              <wp14:pctHeight>0</wp14:pctHeight>
            </wp14:sizeRelV>
          </wp:anchor>
        </w:drawing>
      </w:r>
    </w:p>
    <w:p w14:paraId="54F49020" w14:textId="77777777" w:rsidR="000E3B19" w:rsidRDefault="000E3B19" w:rsidP="000E3B19">
      <w:pPr>
        <w:ind w:left="720"/>
        <w:jc w:val="both"/>
        <w:rPr>
          <w:rFonts w:cs="Arial"/>
          <w:color w:val="000000"/>
          <w:sz w:val="40"/>
          <w:szCs w:val="40"/>
        </w:rPr>
      </w:pPr>
    </w:p>
    <w:p w14:paraId="1029D910" w14:textId="638DE0C3" w:rsidR="00D13997" w:rsidRDefault="00D13997" w:rsidP="000E3B19">
      <w:pPr>
        <w:ind w:left="720"/>
        <w:jc w:val="both"/>
        <w:rPr>
          <w:color w:val="010302"/>
        </w:rPr>
      </w:pPr>
      <w:r>
        <w:rPr>
          <w:noProof/>
        </w:rPr>
        <mc:AlternateContent>
          <mc:Choice Requires="wps">
            <w:drawing>
              <wp:anchor distT="0" distB="0" distL="114300" distR="114300" simplePos="0" relativeHeight="251658250" behindDoc="0" locked="0" layoutInCell="1" allowOverlap="1" wp14:anchorId="1BC575AC" wp14:editId="07618AA7">
                <wp:simplePos x="0" y="0"/>
                <wp:positionH relativeFrom="page">
                  <wp:posOffset>1819655</wp:posOffset>
                </wp:positionH>
                <wp:positionV relativeFrom="paragraph">
                  <wp:posOffset>330991</wp:posOffset>
                </wp:positionV>
                <wp:extent cx="7620" cy="7620"/>
                <wp:effectExtent l="0" t="0" r="0" b="0"/>
                <wp:wrapNone/>
                <wp:docPr id="102" name="Freeform 102"/>
                <wp:cNvGraphicFramePr/>
                <a:graphic xmlns:a="http://schemas.openxmlformats.org/drawingml/2006/main">
                  <a:graphicData uri="http://schemas.microsoft.com/office/word/2010/wordprocessingShape">
                    <wps:wsp>
                      <wps:cNvSpPr/>
                      <wps:spPr>
                        <a:xfrm>
                          <a:off x="0" y="0"/>
                          <a:ext cx="7620" cy="7620"/>
                        </a:xfrm>
                        <a:custGeom>
                          <a:avLst/>
                          <a:gdLst/>
                          <a:ahLst/>
                          <a:cxnLst/>
                          <a:rect l="l" t="t" r="r" b="b"/>
                          <a:pathLst>
                            <a:path w="7620" h="7620">
                              <a:moveTo>
                                <a:pt x="0" y="7620"/>
                              </a:moveTo>
                              <a:lnTo>
                                <a:pt x="7620" y="7620"/>
                              </a:lnTo>
                              <a:lnTo>
                                <a:pt x="7620" y="0"/>
                              </a:lnTo>
                              <a:lnTo>
                                <a:pt x="0" y="0"/>
                              </a:lnTo>
                              <a:lnTo>
                                <a:pt x="0" y="7620"/>
                              </a:lnTo>
                              <a:close/>
                            </a:path>
                          </a:pathLst>
                        </a:custGeom>
                        <a:solidFill>
                          <a:srgbClr val="000000">
                            <a:alpha val="100000"/>
                          </a:srgbClr>
                        </a:solidFill>
                        <a:ln w="12700">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xmlns:c="http://schemas.openxmlformats.org/drawingml/2006/chart" xmlns:a16="http://schemas.microsoft.com/office/drawing/2014/main" xmlns:a14="http://schemas.microsoft.com/office/drawing/2010/main" xmlns:pic="http://schemas.openxmlformats.org/drawingml/2006/picture" xmlns:a="http://schemas.openxmlformats.org/drawingml/2006/main">
            <w:pict w14:anchorId="54C39C7A">
              <v:shape id="Freeform 102" style="position:absolute;margin-left:143.3pt;margin-top:26.05pt;width:.6pt;height:.6pt;z-index:251658250;visibility:visible;mso-wrap-style:square;mso-wrap-distance-left:9pt;mso-wrap-distance-top:0;mso-wrap-distance-right:9pt;mso-wrap-distance-bottom:0;mso-position-horizontal:absolute;mso-position-horizontal-relative:page;mso-position-vertical:absolute;mso-position-vertical-relative:text;v-text-anchor:top" coordsize="7620,7620" o:spid="_x0000_s1026" fillcolor="black" stroked="f" strokeweight="1pt" path="m,7620r7620,l7620,,,,,762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" w14:anchorId="46FD9ECF">
                <v:path arrowok="t"/>
                <w10:wrap anchorx="page"/>
              </v:shape>
            </w:pict>
          </mc:Fallback>
        </mc:AlternateContent>
      </w:r>
      <w:r>
        <w:rPr>
          <w:noProof/>
        </w:rPr>
        <mc:AlternateContent>
          <mc:Choice Requires="wps">
            <w:drawing>
              <wp:anchor distT="0" distB="0" distL="114300" distR="114300" simplePos="0" relativeHeight="251658251" behindDoc="0" locked="0" layoutInCell="1" allowOverlap="1" wp14:anchorId="48C645AF" wp14:editId="566CE284">
                <wp:simplePos x="0" y="0"/>
                <wp:positionH relativeFrom="page">
                  <wp:posOffset>4105655</wp:posOffset>
                </wp:positionH>
                <wp:positionV relativeFrom="paragraph">
                  <wp:posOffset>330991</wp:posOffset>
                </wp:positionV>
                <wp:extent cx="7620" cy="7620"/>
                <wp:effectExtent l="0" t="0" r="0" b="0"/>
                <wp:wrapNone/>
                <wp:docPr id="104" name="Freeform 104"/>
                <wp:cNvGraphicFramePr/>
                <a:graphic xmlns:a="http://schemas.openxmlformats.org/drawingml/2006/main">
                  <a:graphicData uri="http://schemas.microsoft.com/office/word/2010/wordprocessingShape">
                    <wps:wsp>
                      <wps:cNvSpPr/>
                      <wps:spPr>
                        <a:xfrm>
                          <a:off x="0" y="0"/>
                          <a:ext cx="7620" cy="7620"/>
                        </a:xfrm>
                        <a:custGeom>
                          <a:avLst/>
                          <a:gdLst/>
                          <a:ahLst/>
                          <a:cxnLst/>
                          <a:rect l="l" t="t" r="r" b="b"/>
                          <a:pathLst>
                            <a:path w="7620" h="7620">
                              <a:moveTo>
                                <a:pt x="0" y="7620"/>
                              </a:moveTo>
                              <a:lnTo>
                                <a:pt x="7620" y="7620"/>
                              </a:lnTo>
                              <a:lnTo>
                                <a:pt x="7620" y="0"/>
                              </a:lnTo>
                              <a:lnTo>
                                <a:pt x="0" y="0"/>
                              </a:lnTo>
                              <a:lnTo>
                                <a:pt x="0" y="7620"/>
                              </a:lnTo>
                              <a:close/>
                            </a:path>
                          </a:pathLst>
                        </a:custGeom>
                        <a:solidFill>
                          <a:srgbClr val="000000">
                            <a:alpha val="100000"/>
                          </a:srgbClr>
                        </a:solidFill>
                        <a:ln w="12700">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xmlns:c="http://schemas.openxmlformats.org/drawingml/2006/chart" xmlns:a16="http://schemas.microsoft.com/office/drawing/2014/main" xmlns:a14="http://schemas.microsoft.com/office/drawing/2010/main" xmlns:pic="http://schemas.openxmlformats.org/drawingml/2006/picture" xmlns:a="http://schemas.openxmlformats.org/drawingml/2006/main">
            <w:pict w14:anchorId="1353CED7">
              <v:shape id="Freeform 104" style="position:absolute;margin-left:323.3pt;margin-top:26.05pt;width:.6pt;height:.6pt;z-index:251658251;visibility:visible;mso-wrap-style:square;mso-wrap-distance-left:9pt;mso-wrap-distance-top:0;mso-wrap-distance-right:9pt;mso-wrap-distance-bottom:0;mso-position-horizontal:absolute;mso-position-horizontal-relative:page;mso-position-vertical:absolute;mso-position-vertical-relative:text;v-text-anchor:top" coordsize="7620,7620" o:spid="_x0000_s1026" fillcolor="black" stroked="f" strokeweight="1pt" path="m,7620r7620,l7620,,,,,762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" w14:anchorId="747CAB10">
                <v:path arrowok="t"/>
                <w10:wrap anchorx="page"/>
              </v:shape>
            </w:pict>
          </mc:Fallback>
        </mc:AlternateContent>
      </w:r>
      <w:r>
        <w:rPr>
          <w:rFonts w:cs="Arial"/>
          <w:color w:val="000000"/>
          <w:sz w:val="40"/>
          <w:szCs w:val="40"/>
        </w:rPr>
        <w:t>STAFF RE</w:t>
      </w:r>
      <w:r>
        <w:rPr>
          <w:rFonts w:cs="Arial"/>
          <w:color w:val="000000"/>
          <w:spacing w:val="-2"/>
          <w:sz w:val="40"/>
          <w:szCs w:val="40"/>
        </w:rPr>
        <w:t>P</w:t>
      </w:r>
      <w:r>
        <w:rPr>
          <w:rFonts w:cs="Arial"/>
          <w:color w:val="000000"/>
          <w:sz w:val="40"/>
          <w:szCs w:val="40"/>
        </w:rPr>
        <w:t>ORT</w:t>
      </w:r>
    </w:p>
    <w:p w14:paraId="50EC906A" w14:textId="77777777" w:rsidR="003C05D9" w:rsidRDefault="003C05D9">
      <w:pPr>
        <w:ind w:firstLine="628"/>
        <w:rPr>
          <w:rFonts w:cs="Arial"/>
          <w:color w:val="000000"/>
          <w:szCs w:val="24"/>
        </w:rPr>
      </w:pPr>
    </w:p>
    <w:p w14:paraId="3078FDE0" w14:textId="02429F79" w:rsidR="00D13997" w:rsidRDefault="00D13997" w:rsidP="002863E6">
      <w:pPr>
        <w:ind w:firstLine="628"/>
        <w:rPr>
          <w:color w:val="010302"/>
        </w:rPr>
      </w:pPr>
      <w:r>
        <w:rPr>
          <w:rFonts w:cs="Arial"/>
          <w:color w:val="000000"/>
          <w:szCs w:val="24"/>
        </w:rPr>
        <w:t>Agenda Ite</w:t>
      </w:r>
      <w:r>
        <w:rPr>
          <w:rFonts w:cs="Arial"/>
          <w:color w:val="000000"/>
          <w:spacing w:val="69"/>
          <w:szCs w:val="24"/>
        </w:rPr>
        <w:t>m</w:t>
      </w:r>
      <w:r>
        <w:rPr>
          <w:rFonts w:cs="Arial"/>
          <w:color w:val="000000"/>
          <w:szCs w:val="24"/>
        </w:rPr>
        <w:t>2.11</w:t>
      </w:r>
      <w:r>
        <w:rPr>
          <w:szCs w:val="24"/>
        </w:rPr>
        <w:t xml:space="preserve"> </w:t>
      </w:r>
    </w:p>
    <w:p w14:paraId="0120503D" w14:textId="77777777" w:rsidR="00D13997" w:rsidRDefault="00D13997" w:rsidP="00AD73B3">
      <w:pPr>
        <w:tabs>
          <w:tab w:val="left" w:pos="2360"/>
        </w:tabs>
        <w:ind w:left="628"/>
        <w:rPr>
          <w:color w:val="010302"/>
        </w:rPr>
      </w:pPr>
      <w:r>
        <w:rPr>
          <w:rFonts w:cs="Arial"/>
          <w:color w:val="000000"/>
          <w:szCs w:val="24"/>
        </w:rPr>
        <w:t>DATE:</w:t>
      </w:r>
      <w:r>
        <w:rPr>
          <w:rFonts w:cs="Arial"/>
          <w:color w:val="000000"/>
          <w:szCs w:val="24"/>
        </w:rPr>
        <w:tab/>
        <w:t>October 26, 2020</w:t>
      </w:r>
      <w:r>
        <w:rPr>
          <w:szCs w:val="24"/>
        </w:rPr>
        <w:t xml:space="preserve"> </w:t>
      </w:r>
    </w:p>
    <w:p w14:paraId="1BDD9BDE" w14:textId="0F2A3A5F" w:rsidR="00D13997" w:rsidRDefault="00D13997" w:rsidP="00AD73B3">
      <w:pPr>
        <w:tabs>
          <w:tab w:val="left" w:pos="2360"/>
        </w:tabs>
        <w:spacing w:line="480" w:lineRule="exact"/>
        <w:ind w:left="628" w:right="867"/>
        <w:rPr>
          <w:color w:val="010302"/>
        </w:rPr>
      </w:pPr>
      <w:r>
        <w:rPr>
          <w:rFonts w:cs="Arial"/>
          <w:color w:val="000000"/>
          <w:szCs w:val="24"/>
        </w:rPr>
        <w:t>TO:</w:t>
      </w:r>
      <w:r>
        <w:rPr>
          <w:rFonts w:cs="Arial"/>
          <w:color w:val="000000"/>
          <w:szCs w:val="24"/>
        </w:rPr>
        <w:tab/>
        <w:t>Sacramento Regional</w:t>
      </w:r>
      <w:r>
        <w:rPr>
          <w:rFonts w:cs="Arial"/>
          <w:color w:val="000000"/>
          <w:spacing w:val="-6"/>
          <w:szCs w:val="24"/>
        </w:rPr>
        <w:t xml:space="preserve"> </w:t>
      </w:r>
      <w:r>
        <w:rPr>
          <w:rFonts w:cs="Arial"/>
          <w:color w:val="000000"/>
          <w:spacing w:val="-9"/>
          <w:szCs w:val="24"/>
        </w:rPr>
        <w:t>T</w:t>
      </w:r>
      <w:r>
        <w:rPr>
          <w:rFonts w:cs="Arial"/>
          <w:color w:val="000000"/>
          <w:szCs w:val="24"/>
        </w:rPr>
        <w:t>ransit Board of Directors</w:t>
      </w:r>
      <w:r>
        <w:rPr>
          <w:szCs w:val="24"/>
        </w:rPr>
        <w:t xml:space="preserve"> </w:t>
      </w:r>
      <w:r>
        <w:br w:type="textWrapping" w:clear="all"/>
      </w:r>
      <w:r>
        <w:rPr>
          <w:rFonts w:cs="Arial"/>
          <w:color w:val="000000"/>
          <w:szCs w:val="24"/>
        </w:rPr>
        <w:t>FROM:</w:t>
      </w:r>
      <w:r>
        <w:rPr>
          <w:rFonts w:cs="Arial"/>
          <w:color w:val="000000"/>
          <w:szCs w:val="24"/>
        </w:rPr>
        <w:tab/>
        <w:t xml:space="preserve">Laura </w:t>
      </w:r>
      <w:r>
        <w:rPr>
          <w:rFonts w:cs="Arial"/>
          <w:color w:val="000000"/>
          <w:spacing w:val="-2"/>
          <w:szCs w:val="24"/>
        </w:rPr>
        <w:t>H</w:t>
      </w:r>
      <w:r>
        <w:rPr>
          <w:rFonts w:cs="Arial"/>
          <w:color w:val="000000"/>
          <w:szCs w:val="24"/>
        </w:rPr>
        <w:t>am, VP, Plann</w:t>
      </w:r>
      <w:r>
        <w:rPr>
          <w:rFonts w:cs="Arial"/>
          <w:color w:val="000000"/>
          <w:spacing w:val="-2"/>
          <w:szCs w:val="24"/>
        </w:rPr>
        <w:t>i</w:t>
      </w:r>
      <w:r>
        <w:rPr>
          <w:rFonts w:cs="Arial"/>
          <w:color w:val="000000"/>
          <w:szCs w:val="24"/>
        </w:rPr>
        <w:t>ng and Eng</w:t>
      </w:r>
      <w:r>
        <w:rPr>
          <w:rFonts w:cs="Arial"/>
          <w:color w:val="000000"/>
          <w:spacing w:val="-2"/>
          <w:szCs w:val="24"/>
        </w:rPr>
        <w:t>i</w:t>
      </w:r>
      <w:r>
        <w:rPr>
          <w:rFonts w:cs="Arial"/>
          <w:color w:val="000000"/>
          <w:szCs w:val="24"/>
        </w:rPr>
        <w:t>neering</w:t>
      </w:r>
      <w:r>
        <w:rPr>
          <w:szCs w:val="24"/>
        </w:rPr>
        <w:t xml:space="preserve"> </w:t>
      </w:r>
      <w:r>
        <w:br w:type="textWrapping" w:clear="all"/>
      </w:r>
      <w:r>
        <w:rPr>
          <w:rFonts w:cs="Arial"/>
          <w:color w:val="000000"/>
          <w:szCs w:val="24"/>
        </w:rPr>
        <w:t>SUBJ:</w:t>
      </w:r>
      <w:r>
        <w:rPr>
          <w:rFonts w:cs="Arial"/>
          <w:color w:val="000000"/>
          <w:szCs w:val="24"/>
        </w:rPr>
        <w:tab/>
        <w:t>APPROVING A TI</w:t>
      </w:r>
      <w:r>
        <w:rPr>
          <w:rFonts w:cs="Arial"/>
          <w:color w:val="000000"/>
          <w:spacing w:val="-2"/>
          <w:szCs w:val="24"/>
        </w:rPr>
        <w:t>T</w:t>
      </w:r>
      <w:r>
        <w:rPr>
          <w:rFonts w:cs="Arial"/>
          <w:color w:val="000000"/>
          <w:szCs w:val="24"/>
        </w:rPr>
        <w:t>LE VI FARE EQUITY A</w:t>
      </w:r>
      <w:r>
        <w:rPr>
          <w:rFonts w:cs="Arial"/>
          <w:color w:val="000000"/>
          <w:spacing w:val="-2"/>
          <w:szCs w:val="24"/>
        </w:rPr>
        <w:t>N</w:t>
      </w:r>
      <w:r>
        <w:rPr>
          <w:rFonts w:cs="Arial"/>
          <w:color w:val="000000"/>
          <w:szCs w:val="24"/>
        </w:rPr>
        <w:t>ALYSIS FOR THE</w:t>
      </w:r>
      <w:r>
        <w:rPr>
          <w:szCs w:val="24"/>
        </w:rPr>
        <w:t xml:space="preserve"> </w:t>
      </w:r>
      <w:r>
        <w:rPr>
          <w:rFonts w:cs="Arial"/>
          <w:color w:val="000000"/>
          <w:szCs w:val="24"/>
        </w:rPr>
        <w:t>UNIVERSITY OF CALIFORNIA, DAVIS IDE</w:t>
      </w:r>
      <w:r>
        <w:rPr>
          <w:rFonts w:cs="Arial"/>
          <w:color w:val="000000"/>
          <w:spacing w:val="-2"/>
          <w:szCs w:val="24"/>
        </w:rPr>
        <w:t>N</w:t>
      </w:r>
      <w:r>
        <w:rPr>
          <w:rFonts w:cs="Arial"/>
          <w:color w:val="000000"/>
          <w:szCs w:val="24"/>
        </w:rPr>
        <w:t>TIFICATION CARD FOR</w:t>
      </w:r>
      <w:r>
        <w:rPr>
          <w:szCs w:val="24"/>
        </w:rPr>
        <w:t xml:space="preserve"> </w:t>
      </w:r>
      <w:r>
        <w:br w:type="textWrapping" w:clear="all"/>
      </w:r>
      <w:r>
        <w:rPr>
          <w:rFonts w:cs="Arial"/>
          <w:color w:val="000000"/>
          <w:szCs w:val="24"/>
        </w:rPr>
        <w:t>THE CAUSEWAY CONNECTION</w:t>
      </w:r>
      <w:r>
        <w:rPr>
          <w:szCs w:val="24"/>
        </w:rPr>
        <w:t xml:space="preserve"> </w:t>
      </w:r>
    </w:p>
    <w:p w14:paraId="1FB14F85" w14:textId="77777777" w:rsidR="00D13997" w:rsidRDefault="00D13997" w:rsidP="00AD73B3">
      <w:pPr>
        <w:spacing w:before="136"/>
        <w:ind w:left="628"/>
        <w:rPr>
          <w:color w:val="010302"/>
        </w:rPr>
      </w:pPr>
      <w:r>
        <w:rPr>
          <w:rFonts w:cs="Arial"/>
          <w:color w:val="000000"/>
          <w:szCs w:val="24"/>
          <w:u w:val="single"/>
        </w:rPr>
        <w:t>RECOMMENDATION</w:t>
      </w:r>
      <w:r>
        <w:rPr>
          <w:szCs w:val="24"/>
        </w:rPr>
        <w:t xml:space="preserve"> </w:t>
      </w:r>
    </w:p>
    <w:p w14:paraId="704459CF" w14:textId="77777777" w:rsidR="00D13997" w:rsidRDefault="00D13997" w:rsidP="00AD73B3">
      <w:pPr>
        <w:spacing w:before="76"/>
        <w:ind w:left="628"/>
        <w:rPr>
          <w:color w:val="010302"/>
        </w:rPr>
      </w:pPr>
      <w:r>
        <w:rPr>
          <w:rFonts w:cs="Arial"/>
          <w:color w:val="000000"/>
          <w:szCs w:val="24"/>
        </w:rPr>
        <w:t>Adopt the Atta</w:t>
      </w:r>
      <w:r>
        <w:rPr>
          <w:rFonts w:cs="Arial"/>
          <w:color w:val="000000"/>
          <w:spacing w:val="-2"/>
          <w:szCs w:val="24"/>
        </w:rPr>
        <w:t>c</w:t>
      </w:r>
      <w:r>
        <w:rPr>
          <w:rFonts w:cs="Arial"/>
          <w:color w:val="000000"/>
          <w:szCs w:val="24"/>
        </w:rPr>
        <w:t>hed Resolution.</w:t>
      </w:r>
      <w:r>
        <w:rPr>
          <w:szCs w:val="24"/>
        </w:rPr>
        <w:t xml:space="preserve"> </w:t>
      </w:r>
    </w:p>
    <w:p w14:paraId="093658C2" w14:textId="77777777" w:rsidR="00D13997" w:rsidRDefault="00D13997" w:rsidP="00AD73B3">
      <w:pPr>
        <w:spacing w:before="76"/>
        <w:ind w:left="628"/>
        <w:rPr>
          <w:color w:val="010302"/>
        </w:rPr>
      </w:pPr>
      <w:r>
        <w:rPr>
          <w:rFonts w:cs="Arial"/>
          <w:color w:val="000000"/>
          <w:szCs w:val="24"/>
          <w:u w:val="single"/>
        </w:rPr>
        <w:t>RESULT O</w:t>
      </w:r>
      <w:r>
        <w:rPr>
          <w:rFonts w:cs="Arial"/>
          <w:color w:val="000000"/>
          <w:spacing w:val="69"/>
          <w:szCs w:val="24"/>
          <w:u w:val="single"/>
        </w:rPr>
        <w:t>F</w:t>
      </w:r>
      <w:r>
        <w:rPr>
          <w:rFonts w:cs="Arial"/>
          <w:color w:val="000000"/>
          <w:szCs w:val="24"/>
          <w:u w:val="single"/>
        </w:rPr>
        <w:t>RECO</w:t>
      </w:r>
      <w:r>
        <w:rPr>
          <w:rFonts w:cs="Arial"/>
          <w:color w:val="000000"/>
          <w:spacing w:val="-2"/>
          <w:szCs w:val="24"/>
          <w:u w:val="single"/>
        </w:rPr>
        <w:t>M</w:t>
      </w:r>
      <w:r>
        <w:rPr>
          <w:rFonts w:cs="Arial"/>
          <w:color w:val="000000"/>
          <w:szCs w:val="24"/>
          <w:u w:val="single"/>
        </w:rPr>
        <w:t>MENDED ACTION</w:t>
      </w:r>
      <w:r>
        <w:rPr>
          <w:szCs w:val="24"/>
        </w:rPr>
        <w:t xml:space="preserve"> </w:t>
      </w:r>
    </w:p>
    <w:p w14:paraId="04F7B604" w14:textId="75272B8B" w:rsidR="00D13997" w:rsidRPr="0096677C" w:rsidRDefault="00D13997" w:rsidP="006136DB">
      <w:pPr>
        <w:spacing w:before="140" w:line="275" w:lineRule="exact"/>
        <w:ind w:left="628" w:right="867"/>
      </w:pPr>
      <w:r w:rsidRPr="0096677C">
        <w:t>The attached</w:t>
      </w:r>
      <w:r w:rsidR="006136DB" w:rsidRPr="0096677C">
        <w:t xml:space="preserve"> </w:t>
      </w:r>
      <w:r w:rsidRPr="0096677C">
        <w:t>Resolution would approve a Title VI fare equity analysis for</w:t>
      </w:r>
      <w:r w:rsidR="0096677C">
        <w:t xml:space="preserve"> </w:t>
      </w:r>
      <w:r w:rsidRPr="0096677C">
        <w:t>the</w:t>
      </w:r>
      <w:r w:rsidR="0096677C">
        <w:t xml:space="preserve"> </w:t>
      </w:r>
      <w:r w:rsidRPr="0096677C">
        <w:t>University of</w:t>
      </w:r>
      <w:r w:rsidR="0096677C">
        <w:t xml:space="preserve"> </w:t>
      </w:r>
      <w:r w:rsidRPr="0096677C">
        <w:t>California, Davis (UC Davis)</w:t>
      </w:r>
      <w:r w:rsidR="0096677C">
        <w:t xml:space="preserve"> </w:t>
      </w:r>
      <w:r w:rsidRPr="0096677C">
        <w:t>Graduate Student and Employee</w:t>
      </w:r>
      <w:r w:rsidR="0096677C">
        <w:t xml:space="preserve"> </w:t>
      </w:r>
      <w:r w:rsidRPr="0096677C">
        <w:t>Identification Cards (ID) as valid fare on Route 138, the Causeway Connection intercity express bus service between UC</w:t>
      </w:r>
      <w:r w:rsidR="0096677C">
        <w:t xml:space="preserve"> </w:t>
      </w:r>
      <w:r w:rsidRPr="0096677C">
        <w:t>Davis campuses in Davis and Sacramento.</w:t>
      </w:r>
      <w:r w:rsidR="0096677C">
        <w:t xml:space="preserve"> </w:t>
      </w:r>
      <w:r w:rsidRPr="0096677C">
        <w:t>The UC Davis</w:t>
      </w:r>
      <w:r w:rsidR="0096677C">
        <w:t xml:space="preserve"> </w:t>
      </w:r>
      <w:r w:rsidRPr="0096677C">
        <w:t>Graduate Student and Employee</w:t>
      </w:r>
      <w:r w:rsidR="0096677C">
        <w:t xml:space="preserve"> </w:t>
      </w:r>
      <w:r w:rsidRPr="0096677C">
        <w:t>IDs</w:t>
      </w:r>
      <w:r w:rsidR="0096677C">
        <w:t xml:space="preserve"> </w:t>
      </w:r>
      <w:r w:rsidRPr="0096677C">
        <w:t>are</w:t>
      </w:r>
      <w:r w:rsidR="0096677C">
        <w:t xml:space="preserve"> </w:t>
      </w:r>
      <w:r w:rsidRPr="0096677C">
        <w:t>already</w:t>
      </w:r>
      <w:r w:rsidR="0096677C">
        <w:t xml:space="preserve"> </w:t>
      </w:r>
      <w:r w:rsidRPr="0096677C">
        <w:t>being used in this manner on</w:t>
      </w:r>
      <w:r w:rsidR="0096677C">
        <w:t xml:space="preserve"> </w:t>
      </w:r>
      <w:r w:rsidRPr="0096677C">
        <w:t>a temporary</w:t>
      </w:r>
      <w:r w:rsidR="0096677C">
        <w:t xml:space="preserve"> </w:t>
      </w:r>
      <w:r w:rsidRPr="0096677C">
        <w:t>basis. The attached</w:t>
      </w:r>
      <w:r w:rsidR="0096677C">
        <w:t xml:space="preserve"> </w:t>
      </w:r>
      <w:r w:rsidRPr="0096677C">
        <w:t>Resolution</w:t>
      </w:r>
      <w:r w:rsidR="0096677C">
        <w:t xml:space="preserve"> </w:t>
      </w:r>
      <w:r w:rsidRPr="0096677C">
        <w:t xml:space="preserve">is required to continue this program beyond a six-month promotional period. </w:t>
      </w:r>
    </w:p>
    <w:p w14:paraId="2E0E5906" w14:textId="77777777" w:rsidR="00D13997" w:rsidRDefault="00D13997" w:rsidP="006136DB">
      <w:pPr>
        <w:spacing w:before="76"/>
        <w:ind w:left="628"/>
        <w:rPr>
          <w:color w:val="010302"/>
        </w:rPr>
      </w:pPr>
      <w:r>
        <w:rPr>
          <w:rFonts w:cs="Arial"/>
          <w:color w:val="000000"/>
          <w:szCs w:val="24"/>
          <w:u w:val="single"/>
        </w:rPr>
        <w:t>FISCAL IMPACT</w:t>
      </w:r>
      <w:r>
        <w:rPr>
          <w:szCs w:val="24"/>
        </w:rPr>
        <w:t xml:space="preserve"> </w:t>
      </w:r>
    </w:p>
    <w:p w14:paraId="7779FD0A" w14:textId="22586B5D" w:rsidR="00D13997" w:rsidRPr="0096677C" w:rsidRDefault="00D13997" w:rsidP="006136DB">
      <w:pPr>
        <w:spacing w:before="140" w:line="275" w:lineRule="exact"/>
        <w:ind w:left="628" w:right="867"/>
      </w:pPr>
      <w:r w:rsidRPr="0096677C">
        <w:t>There would be no fiscal impact from adopting the</w:t>
      </w:r>
      <w:r w:rsidR="0096677C">
        <w:t xml:space="preserve"> </w:t>
      </w:r>
      <w:r w:rsidRPr="0096677C">
        <w:t>Title VI Fare Equity Analysis proposed</w:t>
      </w:r>
      <w:r w:rsidR="0096677C">
        <w:t xml:space="preserve"> </w:t>
      </w:r>
      <w:r w:rsidRPr="0096677C">
        <w:t>in the</w:t>
      </w:r>
      <w:r w:rsidR="0096677C">
        <w:t xml:space="preserve"> </w:t>
      </w:r>
      <w:r w:rsidRPr="0096677C">
        <w:t xml:space="preserve">Resolution. </w:t>
      </w:r>
    </w:p>
    <w:p w14:paraId="1DED5BE0" w14:textId="77777777" w:rsidR="00D13997" w:rsidRDefault="00D13997" w:rsidP="006136DB">
      <w:pPr>
        <w:spacing w:before="76"/>
        <w:ind w:left="628"/>
        <w:rPr>
          <w:color w:val="010302"/>
        </w:rPr>
      </w:pPr>
      <w:r>
        <w:rPr>
          <w:rFonts w:cs="Arial"/>
          <w:color w:val="000000"/>
          <w:szCs w:val="24"/>
          <w:u w:val="single"/>
        </w:rPr>
        <w:t>DISCUSSION</w:t>
      </w:r>
      <w:r>
        <w:rPr>
          <w:szCs w:val="24"/>
        </w:rPr>
        <w:t xml:space="preserve"> </w:t>
      </w:r>
    </w:p>
    <w:p w14:paraId="35EA61F0" w14:textId="4B4694CD" w:rsidR="00D13997" w:rsidRPr="0096677C" w:rsidRDefault="00D13997" w:rsidP="006136DB">
      <w:pPr>
        <w:spacing w:before="140" w:line="275" w:lineRule="exact"/>
        <w:ind w:left="628" w:right="867"/>
      </w:pPr>
      <w:r w:rsidRPr="0096677C">
        <w:t>SacRT</w:t>
      </w:r>
      <w:r w:rsidR="0096677C">
        <w:t xml:space="preserve"> </w:t>
      </w:r>
      <w:r w:rsidRPr="0096677C">
        <w:t>is required to conduct a Title VI fare equity analysis prior to implementing any fare change, with some exceptions, including promotional free-ride days and promotional fare</w:t>
      </w:r>
      <w:r w:rsidR="00A35EB6">
        <w:t xml:space="preserve"> </w:t>
      </w:r>
      <w:r w:rsidRPr="0096677C">
        <w:t>reductions</w:t>
      </w:r>
      <w:r w:rsidR="00A35EB6">
        <w:t xml:space="preserve"> </w:t>
      </w:r>
      <w:r w:rsidRPr="0096677C">
        <w:t xml:space="preserve">lasting up to six months. </w:t>
      </w:r>
    </w:p>
    <w:p w14:paraId="7BBC0B8D" w14:textId="0A7E96D1" w:rsidR="00D13997" w:rsidRPr="00A35EB6" w:rsidRDefault="00D13997" w:rsidP="006136DB">
      <w:pPr>
        <w:spacing w:before="140" w:line="276" w:lineRule="exact"/>
        <w:ind w:left="628" w:right="867"/>
      </w:pPr>
      <w:r w:rsidRPr="00A35EB6">
        <w:t>Prior to</w:t>
      </w:r>
      <w:r w:rsidR="00A35EB6">
        <w:t xml:space="preserve"> </w:t>
      </w:r>
      <w:r w:rsidRPr="00A35EB6">
        <w:t>any fare</w:t>
      </w:r>
      <w:r w:rsidR="00A35EB6">
        <w:t xml:space="preserve"> </w:t>
      </w:r>
      <w:r w:rsidRPr="00A35EB6">
        <w:t>changes being</w:t>
      </w:r>
      <w:r w:rsidR="00A35EB6">
        <w:t xml:space="preserve"> </w:t>
      </w:r>
      <w:r w:rsidRPr="00A35EB6">
        <w:t>approved permanently, the Board of Directors must approve the findings of a Title VI fare equity analysis.</w:t>
      </w:r>
      <w:r w:rsidR="00A35EB6">
        <w:t xml:space="preserve"> </w:t>
      </w:r>
      <w:r w:rsidRPr="00A35EB6">
        <w:t>Prior to approving a Title VI fare equity analysis, SacRT policy requires that:</w:t>
      </w:r>
      <w:r w:rsidR="00A35EB6">
        <w:t xml:space="preserve"> </w:t>
      </w:r>
      <w:r w:rsidRPr="00A35EB6">
        <w:t>a draft analysis of the proposed changes</w:t>
      </w:r>
      <w:r w:rsidR="00A35EB6">
        <w:t xml:space="preserve"> </w:t>
      </w:r>
      <w:r w:rsidRPr="00A35EB6">
        <w:t>be made available for a 30-day public review period;</w:t>
      </w:r>
      <w:r w:rsidR="00A35EB6">
        <w:t xml:space="preserve"> </w:t>
      </w:r>
      <w:r w:rsidRPr="00A35EB6">
        <w:t>members of the public be invited to comment;</w:t>
      </w:r>
      <w:r w:rsidR="00A35EB6">
        <w:t xml:space="preserve"> </w:t>
      </w:r>
      <w:r w:rsidRPr="00A35EB6">
        <w:t>and</w:t>
      </w:r>
      <w:r w:rsidR="00A35EB6">
        <w:t xml:space="preserve"> </w:t>
      </w:r>
      <w:r w:rsidRPr="00A35EB6">
        <w:t>Staff and the Board of Directors take public comments into consideration. In accordance with these requirements, SacRT published a draft analysis on September 18, 2020 and notified</w:t>
      </w:r>
      <w:r w:rsidR="00A35EB6">
        <w:t xml:space="preserve"> </w:t>
      </w:r>
      <w:r w:rsidRPr="00A35EB6">
        <w:t>the public</w:t>
      </w:r>
      <w:r w:rsidR="00A35EB6">
        <w:t xml:space="preserve"> </w:t>
      </w:r>
      <w:r w:rsidRPr="00A35EB6">
        <w:t>of the opportunity to provide public comments.</w:t>
      </w:r>
      <w:r w:rsidR="00A35EB6">
        <w:t xml:space="preserve"> </w:t>
      </w:r>
      <w:r w:rsidRPr="00A35EB6">
        <w:t>See Attachment 1 for copies of the public notice and public</w:t>
      </w:r>
      <w:r w:rsidR="00A35EB6">
        <w:t xml:space="preserve"> </w:t>
      </w:r>
      <w:r w:rsidRPr="00A35EB6">
        <w:t xml:space="preserve">comment. </w:t>
      </w:r>
    </w:p>
    <w:p w14:paraId="7814187B" w14:textId="77777777" w:rsidR="00D13997" w:rsidRDefault="00D13997" w:rsidP="006136DB">
      <w:pPr>
        <w:rPr>
          <w:color w:val="000000" w:themeColor="text1"/>
          <w:szCs w:val="24"/>
        </w:rPr>
      </w:pPr>
    </w:p>
    <w:p w14:paraId="70E82FAA" w14:textId="77777777" w:rsidR="00D13997" w:rsidRDefault="00D13997" w:rsidP="006136DB">
      <w:pPr>
        <w:ind w:left="628"/>
        <w:rPr>
          <w:color w:val="010302"/>
        </w:rPr>
      </w:pPr>
      <w:r>
        <w:rPr>
          <w:rFonts w:cs="Arial"/>
          <w:color w:val="000000"/>
          <w:szCs w:val="24"/>
        </w:rPr>
        <w:t>Background</w:t>
      </w:r>
      <w:r>
        <w:rPr>
          <w:szCs w:val="24"/>
        </w:rPr>
        <w:t xml:space="preserve"> </w:t>
      </w:r>
    </w:p>
    <w:p w14:paraId="16797968" w14:textId="295A1E62" w:rsidR="00D13997" w:rsidRPr="00001C21" w:rsidRDefault="00D13997" w:rsidP="006136DB">
      <w:pPr>
        <w:spacing w:before="140" w:line="275" w:lineRule="exact"/>
        <w:ind w:left="628" w:right="868"/>
      </w:pPr>
      <w:r w:rsidRPr="00001C21">
        <w:t>On</w:t>
      </w:r>
      <w:r w:rsidR="00001C21">
        <w:t xml:space="preserve"> </w:t>
      </w:r>
      <w:r w:rsidRPr="00001C21">
        <w:t>May 4, 2020, SacRT launched</w:t>
      </w:r>
      <w:r w:rsidR="00001C21">
        <w:t xml:space="preserve"> </w:t>
      </w:r>
      <w:r w:rsidRPr="00001C21">
        <w:t>the</w:t>
      </w:r>
      <w:r w:rsidR="00001C21">
        <w:t xml:space="preserve"> </w:t>
      </w:r>
      <w:r w:rsidRPr="00001C21">
        <w:t>new</w:t>
      </w:r>
      <w:r w:rsidR="00001C21">
        <w:t xml:space="preserve"> </w:t>
      </w:r>
      <w:r w:rsidRPr="00001C21">
        <w:t>Causeway Connection</w:t>
      </w:r>
      <w:r w:rsidR="00001C21">
        <w:t xml:space="preserve"> </w:t>
      </w:r>
      <w:r w:rsidRPr="00001C21">
        <w:t>Route 138, an intercity express bus between Sacramento and Davis. The Causeway Connection is operated jointly with the</w:t>
      </w:r>
      <w:r w:rsidR="00001C21">
        <w:t xml:space="preserve"> </w:t>
      </w:r>
      <w:r w:rsidRPr="00001C21">
        <w:t>Yolo County Transportation District (YCTD). Approximately half of operating costs are covered by</w:t>
      </w:r>
      <w:r w:rsidR="00001C21">
        <w:t xml:space="preserve"> </w:t>
      </w:r>
      <w:r w:rsidRPr="00001C21">
        <w:t>UC Davis. The remaining operating costs</w:t>
      </w:r>
      <w:r w:rsidR="00001C21">
        <w:t xml:space="preserve"> </w:t>
      </w:r>
      <w:r w:rsidRPr="00001C21">
        <w:t>are primarily covered by a Congestion Mitigation and Air Quality (CMAQ) grant awarded for the multi-agency project.</w:t>
      </w:r>
      <w:r w:rsidR="00001C21">
        <w:t xml:space="preserve"> </w:t>
      </w:r>
      <w:r w:rsidRPr="00001C21">
        <w:t>Funding for new</w:t>
      </w:r>
      <w:r w:rsidR="00001C21">
        <w:t xml:space="preserve"> </w:t>
      </w:r>
      <w:r w:rsidRPr="00001C21">
        <w:t>electric buses</w:t>
      </w:r>
      <w:r w:rsidR="00001C21">
        <w:t xml:space="preserve"> </w:t>
      </w:r>
      <w:r w:rsidRPr="00001C21">
        <w:t>was</w:t>
      </w:r>
      <w:r w:rsidR="00001C21">
        <w:t xml:space="preserve"> </w:t>
      </w:r>
      <w:r w:rsidRPr="00001C21">
        <w:t>provided to SacRT and YCTD</w:t>
      </w:r>
      <w:r w:rsidR="00001C21">
        <w:t xml:space="preserve"> </w:t>
      </w:r>
      <w:r w:rsidRPr="00001C21">
        <w:t xml:space="preserve">by Electrify America (EA) as part of the project. </w:t>
      </w:r>
    </w:p>
    <w:p w14:paraId="4D334CF1" w14:textId="74278AAC" w:rsidR="00D13997" w:rsidRDefault="00D13997" w:rsidP="006136DB">
      <w:pPr>
        <w:spacing w:before="140" w:line="276" w:lineRule="exact"/>
        <w:ind w:left="628" w:right="868"/>
        <w:rPr>
          <w:color w:val="010302"/>
        </w:rPr>
      </w:pPr>
      <w:r>
        <w:rPr>
          <w:rFonts w:cs="Arial"/>
          <w:color w:val="000000"/>
          <w:szCs w:val="24"/>
          <w:u w:val="single"/>
        </w:rPr>
        <w:t>Original Pla</w:t>
      </w:r>
      <w:r>
        <w:rPr>
          <w:rFonts w:cs="Arial"/>
          <w:color w:val="000000"/>
          <w:spacing w:val="74"/>
          <w:szCs w:val="24"/>
          <w:u w:val="single"/>
        </w:rPr>
        <w:t>n</w:t>
      </w:r>
      <w:r>
        <w:rPr>
          <w:rFonts w:cs="Arial"/>
          <w:color w:val="000000"/>
          <w:spacing w:val="71"/>
          <w:szCs w:val="24"/>
        </w:rPr>
        <w:t>-</w:t>
      </w:r>
      <w:r w:rsidRPr="00001C21">
        <w:t>The new Causeway Connection service itself, including a Title VI service equity analysis, was approved by the SacRT Board of Directors on December 9, 2019, following a 30-day public review. At that time, a Title VI fare equity analysis was also approved for a fare change to allow</w:t>
      </w:r>
      <w:r w:rsidR="00001C21">
        <w:t xml:space="preserve"> </w:t>
      </w:r>
      <w:r w:rsidRPr="00001C21">
        <w:t>the</w:t>
      </w:r>
      <w:r w:rsidR="00001C21">
        <w:t xml:space="preserve"> </w:t>
      </w:r>
      <w:r w:rsidRPr="00001C21">
        <w:t>UC Davis</w:t>
      </w:r>
      <w:r w:rsidR="00001C21">
        <w:t xml:space="preserve"> </w:t>
      </w:r>
      <w:r w:rsidRPr="00001C21">
        <w:t>undergraduate</w:t>
      </w:r>
      <w:r w:rsidR="00001C21">
        <w:t xml:space="preserve"> </w:t>
      </w:r>
      <w:r w:rsidRPr="00001C21">
        <w:t>ID to be recognized as valid fare media on the Causeway Connection service, subject to execution of an operating subsidy agreement.</w:t>
      </w:r>
      <w:r w:rsidR="00001C21">
        <w:t xml:space="preserve"> </w:t>
      </w:r>
      <w:r w:rsidRPr="00001C21">
        <w:t>At that time, it was anticipated that</w:t>
      </w:r>
      <w:r w:rsidR="00001C21">
        <w:t xml:space="preserve"> </w:t>
      </w:r>
      <w:r w:rsidRPr="00001C21">
        <w:t>UC</w:t>
      </w:r>
      <w:r w:rsidR="00001C21">
        <w:t xml:space="preserve"> </w:t>
      </w:r>
      <w:r w:rsidRPr="00001C21">
        <w:t>Davis</w:t>
      </w:r>
      <w:r w:rsidR="00001C21">
        <w:t xml:space="preserve"> </w:t>
      </w:r>
      <w:r w:rsidRPr="00001C21">
        <w:t>employees and graduate students</w:t>
      </w:r>
      <w:r w:rsidR="00001C21">
        <w:t xml:space="preserve"> </w:t>
      </w:r>
      <w:r w:rsidRPr="00001C21">
        <w:t>would</w:t>
      </w:r>
      <w:r w:rsidR="00001C21">
        <w:t xml:space="preserve"> </w:t>
      </w:r>
      <w:r w:rsidRPr="00001C21">
        <w:t>purchase SacRT fare media</w:t>
      </w:r>
      <w:r w:rsidR="00001C21">
        <w:t xml:space="preserve"> </w:t>
      </w:r>
      <w:r w:rsidRPr="00001C21">
        <w:t>through normal channels, with a subsidy provided by UC Davis, and that UC Davis would receive a credit for a portion of the fare revenues received by SacRT and YCTD from such purchases.</w:t>
      </w:r>
      <w:r>
        <w:rPr>
          <w:szCs w:val="24"/>
        </w:rPr>
        <w:t xml:space="preserve"> </w:t>
      </w:r>
    </w:p>
    <w:p w14:paraId="441BA24D" w14:textId="5E1C51D3" w:rsidR="00D13997" w:rsidRDefault="00D13997" w:rsidP="006136DB">
      <w:pPr>
        <w:spacing w:before="140" w:line="276" w:lineRule="exact"/>
        <w:ind w:left="628" w:right="868"/>
        <w:rPr>
          <w:color w:val="010302"/>
        </w:rPr>
      </w:pPr>
      <w:r>
        <w:rPr>
          <w:rFonts w:cs="Arial"/>
          <w:color w:val="000000"/>
          <w:szCs w:val="24"/>
          <w:u w:val="single"/>
        </w:rPr>
        <w:t>Revised Pla</w:t>
      </w:r>
      <w:r>
        <w:rPr>
          <w:rFonts w:cs="Arial"/>
          <w:color w:val="000000"/>
          <w:spacing w:val="86"/>
          <w:szCs w:val="24"/>
          <w:u w:val="single"/>
        </w:rPr>
        <w:t>n</w:t>
      </w:r>
      <w:r>
        <w:rPr>
          <w:rFonts w:cs="Arial"/>
          <w:color w:val="000000"/>
          <w:spacing w:val="83"/>
          <w:szCs w:val="24"/>
        </w:rPr>
        <w:t>-</w:t>
      </w:r>
      <w:r w:rsidRPr="00001C21">
        <w:t>On March 23, 2020, the SacRT Board approved</w:t>
      </w:r>
      <w:r w:rsidR="00001C21">
        <w:t xml:space="preserve"> </w:t>
      </w:r>
      <w:r w:rsidRPr="00001C21">
        <w:t>the addition of the</w:t>
      </w:r>
      <w:r w:rsidR="00001C21">
        <w:t xml:space="preserve"> </w:t>
      </w:r>
      <w:r w:rsidRPr="00001C21">
        <w:t>UC Davis</w:t>
      </w:r>
      <w:r w:rsidR="00001C21">
        <w:t xml:space="preserve"> </w:t>
      </w:r>
      <w:r w:rsidRPr="00001C21">
        <w:t>graduate and employee</w:t>
      </w:r>
      <w:r w:rsidR="00001C21">
        <w:t xml:space="preserve"> </w:t>
      </w:r>
      <w:r w:rsidRPr="00001C21">
        <w:t>ID</w:t>
      </w:r>
      <w:r w:rsidR="00001C21">
        <w:t xml:space="preserve"> </w:t>
      </w:r>
      <w:r w:rsidRPr="00001C21">
        <w:t>as valid fare media on the Causeway Connection service, subject to the same condition of execution of the operating subsidy MOU. This fare change took effect on May 4, 2020</w:t>
      </w:r>
      <w:r w:rsidR="00001C21">
        <w:t>,</w:t>
      </w:r>
      <w:r w:rsidRPr="00001C21">
        <w:t xml:space="preserve"> with the</w:t>
      </w:r>
      <w:r w:rsidR="00001C21">
        <w:t xml:space="preserve"> </w:t>
      </w:r>
      <w:r w:rsidRPr="00001C21">
        <w:t>beginning of the Causeway Connection service and has been treated as a six-month demonstration project. The project partners desire to continue the UC Davis ID fare program</w:t>
      </w:r>
      <w:r w:rsidR="00001C21">
        <w:t xml:space="preserve"> </w:t>
      </w:r>
      <w:r w:rsidRPr="00001C21">
        <w:t>beyond the six-month demonstration period. To do so requires</w:t>
      </w:r>
      <w:r w:rsidR="00001C21">
        <w:t xml:space="preserve"> </w:t>
      </w:r>
      <w:r w:rsidRPr="00001C21">
        <w:t>approval</w:t>
      </w:r>
      <w:r w:rsidR="00001C21">
        <w:t xml:space="preserve"> </w:t>
      </w:r>
      <w:r w:rsidRPr="00001C21">
        <w:t>of a Title VI</w:t>
      </w:r>
      <w:r w:rsidR="00001C21">
        <w:t xml:space="preserve"> </w:t>
      </w:r>
      <w:r w:rsidRPr="00001C21">
        <w:t>fare change analysis, which is the</w:t>
      </w:r>
      <w:r w:rsidR="00001C21">
        <w:t xml:space="preserve"> </w:t>
      </w:r>
      <w:r w:rsidRPr="00001C21">
        <w:t>effect</w:t>
      </w:r>
      <w:r w:rsidR="00001C21">
        <w:t xml:space="preserve"> </w:t>
      </w:r>
      <w:r w:rsidRPr="00001C21">
        <w:t>of</w:t>
      </w:r>
      <w:r w:rsidR="00001C21">
        <w:t xml:space="preserve"> </w:t>
      </w:r>
      <w:r w:rsidRPr="00001C21">
        <w:t>the attached resolution.</w:t>
      </w:r>
      <w:r>
        <w:rPr>
          <w:szCs w:val="24"/>
        </w:rPr>
        <w:t xml:space="preserve"> </w:t>
      </w:r>
    </w:p>
    <w:p w14:paraId="732E3B43" w14:textId="77777777" w:rsidR="00D13997" w:rsidRDefault="00D13997" w:rsidP="006136DB">
      <w:pPr>
        <w:spacing w:before="77"/>
        <w:ind w:left="628"/>
        <w:rPr>
          <w:color w:val="010302"/>
        </w:rPr>
      </w:pPr>
      <w:r>
        <w:rPr>
          <w:rFonts w:cs="Arial"/>
          <w:color w:val="000000"/>
          <w:szCs w:val="24"/>
        </w:rPr>
        <w:t>Summary of Analysis</w:t>
      </w:r>
      <w:r>
        <w:rPr>
          <w:szCs w:val="24"/>
        </w:rPr>
        <w:t xml:space="preserve"> </w:t>
      </w:r>
    </w:p>
    <w:p w14:paraId="4FA46AA1" w14:textId="1FF6B394" w:rsidR="00D13997" w:rsidRDefault="00D13997" w:rsidP="006136DB">
      <w:pPr>
        <w:spacing w:before="140" w:line="276" w:lineRule="exact"/>
        <w:ind w:left="628" w:right="868"/>
        <w:rPr>
          <w:color w:val="010302"/>
        </w:rPr>
      </w:pPr>
      <w:r w:rsidRPr="009B265F">
        <w:t>As discussed in the full analysis (Exhibit A)</w:t>
      </w:r>
      <w:r w:rsidR="009B265F">
        <w:t xml:space="preserve"> </w:t>
      </w:r>
      <w:r w:rsidRPr="009B265F">
        <w:t>recognizing</w:t>
      </w:r>
      <w:r w:rsidR="009B265F">
        <w:t xml:space="preserve"> </w:t>
      </w:r>
      <w:r w:rsidRPr="009B265F">
        <w:t>the UC Davis ID</w:t>
      </w:r>
      <w:r w:rsidR="009B265F">
        <w:t xml:space="preserve"> </w:t>
      </w:r>
      <w:r w:rsidRPr="009B265F">
        <w:t>as fare media provides a significant discount</w:t>
      </w:r>
      <w:r w:rsidR="009B265F">
        <w:t xml:space="preserve"> </w:t>
      </w:r>
      <w:r w:rsidRPr="009B265F">
        <w:t>to the rider</w:t>
      </w:r>
      <w:r w:rsidR="009B265F">
        <w:t xml:space="preserve"> </w:t>
      </w:r>
      <w:r w:rsidRPr="009B265F">
        <w:t>(i.e., allowing the</w:t>
      </w:r>
      <w:r w:rsidR="009B265F">
        <w:t xml:space="preserve"> </w:t>
      </w:r>
      <w:r w:rsidRPr="009B265F">
        <w:t>holder</w:t>
      </w:r>
      <w:r w:rsidR="009B265F">
        <w:t xml:space="preserve"> </w:t>
      </w:r>
      <w:r w:rsidRPr="009B265F">
        <w:t>to ride</w:t>
      </w:r>
      <w:r w:rsidR="009B265F">
        <w:t xml:space="preserve"> </w:t>
      </w:r>
      <w:r w:rsidRPr="009B265F">
        <w:t>without payment) to a group of riders that</w:t>
      </w:r>
      <w:r w:rsidR="009B265F">
        <w:t xml:space="preserve"> </w:t>
      </w:r>
      <w:r w:rsidRPr="009B265F">
        <w:t>has limited</w:t>
      </w:r>
      <w:r w:rsidR="009B265F">
        <w:t xml:space="preserve"> </w:t>
      </w:r>
      <w:r w:rsidRPr="009B265F">
        <w:t>minority and low-income representation. Although this population</w:t>
      </w:r>
      <w:r w:rsidR="009B265F">
        <w:t xml:space="preserve"> </w:t>
      </w:r>
      <w:r w:rsidRPr="009B265F">
        <w:t>is a small</w:t>
      </w:r>
      <w:r w:rsidR="009B265F">
        <w:t xml:space="preserve"> </w:t>
      </w:r>
      <w:r w:rsidRPr="009B265F">
        <w:t>fraction</w:t>
      </w:r>
      <w:r w:rsidR="009B265F">
        <w:t xml:space="preserve"> </w:t>
      </w:r>
      <w:r w:rsidRPr="009B265F">
        <w:t>of</w:t>
      </w:r>
      <w:r w:rsidR="009B265F">
        <w:t xml:space="preserve"> </w:t>
      </w:r>
      <w:r w:rsidRPr="009B265F">
        <w:t>overall</w:t>
      </w:r>
      <w:r w:rsidR="009B265F">
        <w:t xml:space="preserve"> </w:t>
      </w:r>
      <w:r w:rsidRPr="009B265F">
        <w:t>SacRT ridership, the analysis finds that</w:t>
      </w:r>
      <w:r w:rsidR="009B265F">
        <w:t xml:space="preserve"> </w:t>
      </w:r>
      <w:r w:rsidRPr="009B265F">
        <w:t xml:space="preserve">recognizing the UC Davis ID as fare media for employees and graduate students results in a potential disparate impact to minority populations and a potential </w:t>
      </w:r>
      <w:r>
        <w:rPr>
          <w:rFonts w:cs="Arial"/>
          <w:color w:val="000000"/>
          <w:szCs w:val="24"/>
        </w:rPr>
        <w:t xml:space="preserve">disproportionate burden to </w:t>
      </w:r>
      <w:r>
        <w:rPr>
          <w:rFonts w:cs="Arial"/>
          <w:color w:val="000000"/>
          <w:spacing w:val="-2"/>
          <w:szCs w:val="24"/>
        </w:rPr>
        <w:t>l</w:t>
      </w:r>
      <w:r>
        <w:rPr>
          <w:rFonts w:cs="Arial"/>
          <w:color w:val="000000"/>
          <w:szCs w:val="24"/>
        </w:rPr>
        <w:t>ow-income popu</w:t>
      </w:r>
      <w:r>
        <w:rPr>
          <w:rFonts w:cs="Arial"/>
          <w:color w:val="000000"/>
          <w:spacing w:val="-2"/>
          <w:szCs w:val="24"/>
        </w:rPr>
        <w:t>l</w:t>
      </w:r>
      <w:r>
        <w:rPr>
          <w:rFonts w:cs="Arial"/>
          <w:color w:val="000000"/>
          <w:szCs w:val="24"/>
        </w:rPr>
        <w:t>ations.</w:t>
      </w:r>
      <w:r>
        <w:rPr>
          <w:szCs w:val="24"/>
        </w:rPr>
        <w:t xml:space="preserve"> </w:t>
      </w:r>
    </w:p>
    <w:p w14:paraId="719B94E7" w14:textId="5828C32A" w:rsidR="00D13997" w:rsidRPr="009B265F" w:rsidRDefault="00D13997" w:rsidP="006136DB">
      <w:pPr>
        <w:spacing w:before="140" w:line="276" w:lineRule="exact"/>
        <w:ind w:left="628" w:right="868"/>
      </w:pPr>
      <w:r w:rsidRPr="009B265F">
        <w:t>This</w:t>
      </w:r>
      <w:r w:rsidR="009B265F">
        <w:t xml:space="preserve"> </w:t>
      </w:r>
      <w:r w:rsidRPr="009B265F">
        <w:t>finding</w:t>
      </w:r>
      <w:r w:rsidR="009B265F">
        <w:t xml:space="preserve"> </w:t>
      </w:r>
      <w:r w:rsidRPr="009B265F">
        <w:t>does</w:t>
      </w:r>
      <w:r w:rsidR="009B265F">
        <w:t xml:space="preserve"> </w:t>
      </w:r>
      <w:r w:rsidRPr="009B265F">
        <w:t>not prohibit SacRT from implementing the proposed changes; however, before doing so, the SacRT Board must declare a</w:t>
      </w:r>
      <w:r w:rsidR="009B265F">
        <w:t xml:space="preserve"> </w:t>
      </w:r>
      <w:r w:rsidRPr="009B265F">
        <w:t>substantial legitimate justification</w:t>
      </w:r>
      <w:r w:rsidR="009B265F">
        <w:t xml:space="preserve"> </w:t>
      </w:r>
      <w:r w:rsidRPr="009B265F">
        <w:t xml:space="preserve">for the changes, show that there are no alternatives that would have a less disparate impact on minority riders, and take steps to avoid, minimize, or mitigate impacts to low-income riders, where practicable. </w:t>
      </w:r>
    </w:p>
    <w:p w14:paraId="5E6E3FF5" w14:textId="1AC0DD09" w:rsidR="00D13997" w:rsidRDefault="00D13997" w:rsidP="006136DB">
      <w:pPr>
        <w:spacing w:before="140" w:line="276" w:lineRule="exact"/>
        <w:ind w:left="628" w:right="868"/>
        <w:rPr>
          <w:color w:val="000000" w:themeColor="text1"/>
          <w:szCs w:val="24"/>
        </w:rPr>
      </w:pPr>
      <w:r>
        <w:rPr>
          <w:rFonts w:cs="Arial"/>
          <w:color w:val="000000"/>
          <w:szCs w:val="24"/>
          <w:u w:val="single"/>
        </w:rPr>
        <w:t>Alternati</w:t>
      </w:r>
      <w:r>
        <w:rPr>
          <w:rFonts w:cs="Arial"/>
          <w:color w:val="000000"/>
          <w:spacing w:val="-2"/>
          <w:szCs w:val="24"/>
          <w:u w:val="single"/>
        </w:rPr>
        <w:t>v</w:t>
      </w:r>
      <w:r>
        <w:rPr>
          <w:rFonts w:cs="Arial"/>
          <w:color w:val="000000"/>
          <w:szCs w:val="24"/>
          <w:u w:val="single"/>
        </w:rPr>
        <w:t>e</w:t>
      </w:r>
      <w:r>
        <w:rPr>
          <w:rFonts w:cs="Arial"/>
          <w:color w:val="000000"/>
          <w:spacing w:val="71"/>
          <w:szCs w:val="24"/>
          <w:u w:val="single"/>
        </w:rPr>
        <w:t>s</w:t>
      </w:r>
      <w:r>
        <w:rPr>
          <w:rFonts w:cs="Arial"/>
          <w:color w:val="000000"/>
          <w:spacing w:val="70"/>
          <w:szCs w:val="24"/>
        </w:rPr>
        <w:t>–</w:t>
      </w:r>
      <w:r w:rsidRPr="009B265F">
        <w:t>When the Causeway Connection service was being planned, the partners agreed that UC Davis would pay approximately half the operating cost of the service, net of fare revenue. The partners intended to allow</w:t>
      </w:r>
      <w:r w:rsidR="009B265F">
        <w:t xml:space="preserve"> </w:t>
      </w:r>
      <w:r w:rsidRPr="009B265F">
        <w:t>only the</w:t>
      </w:r>
      <w:r w:rsidR="009B265F">
        <w:t xml:space="preserve"> </w:t>
      </w:r>
      <w:r w:rsidRPr="009B265F">
        <w:t>undergraduate student</w:t>
      </w:r>
      <w:r w:rsidR="009B265F">
        <w:t xml:space="preserve"> </w:t>
      </w:r>
      <w:r w:rsidRPr="009B265F">
        <w:t>ID as fare media. Graduate students and employees would have been required to purchase other valid fare media, with UC Davis</w:t>
      </w:r>
      <w:r w:rsidR="009B265F">
        <w:t xml:space="preserve"> </w:t>
      </w:r>
      <w:r w:rsidRPr="009B265F">
        <w:t>proposing to</w:t>
      </w:r>
      <w:r w:rsidR="009B265F">
        <w:t xml:space="preserve"> </w:t>
      </w:r>
      <w:r w:rsidRPr="009B265F">
        <w:t>subsidize</w:t>
      </w:r>
      <w:r w:rsidR="009B265F">
        <w:t xml:space="preserve"> </w:t>
      </w:r>
      <w:r w:rsidRPr="009B265F">
        <w:t>a portion of employee fare purchases.</w:t>
      </w:r>
      <w:r>
        <w:rPr>
          <w:szCs w:val="24"/>
        </w:rPr>
        <w:t xml:space="preserve"> </w:t>
      </w:r>
    </w:p>
    <w:p w14:paraId="46988261" w14:textId="77777777" w:rsidR="00D13997" w:rsidRPr="009B265F" w:rsidRDefault="00D13997" w:rsidP="006136DB">
      <w:pPr>
        <w:spacing w:line="275" w:lineRule="exact"/>
        <w:ind w:left="628" w:right="870"/>
      </w:pPr>
      <w:r w:rsidRPr="009B265F">
        <w:t xml:space="preserve">However, this proposal presented logistical difficulties with implementation, as it would be difficult to distinguish Causeway Connection fare purchases from purchases of SacRT or YCTD fare media for use on other services since the same fare media is generally used on all services. UC Davis does not have the budgetary resources to provide a transit subsidy for all YCTD or SacRT services. </w:t>
      </w:r>
    </w:p>
    <w:p w14:paraId="63CE9E0D" w14:textId="1BDE96CE" w:rsidR="00D13997" w:rsidRPr="009B265F" w:rsidRDefault="00D13997" w:rsidP="006136DB">
      <w:pPr>
        <w:spacing w:before="140" w:line="275" w:lineRule="exact"/>
        <w:ind w:left="628" w:right="870"/>
      </w:pPr>
      <w:r w:rsidRPr="009B265F">
        <w:t>Under the approach</w:t>
      </w:r>
      <w:r w:rsidR="009B265F">
        <w:t xml:space="preserve"> </w:t>
      </w:r>
      <w:r w:rsidRPr="009B265F">
        <w:t>implemented in May, SacRT honors the UC Davis ID as a valid fare on the Causeway Connection</w:t>
      </w:r>
      <w:r w:rsidR="009B265F">
        <w:t xml:space="preserve"> </w:t>
      </w:r>
      <w:r w:rsidRPr="009B265F">
        <w:t>and UC Davis pays the gross</w:t>
      </w:r>
      <w:r w:rsidR="009B265F">
        <w:t xml:space="preserve"> </w:t>
      </w:r>
      <w:r w:rsidRPr="009B265F">
        <w:t>operating cost, without deduction of fare revenue. This achieves the intended approximate 50 percent cost share for UC Davis. At the same time, it increases ridership, by reducing the cost for most employees from $35 per month to zero. SacRT does not receive any less revenue than was intended, i.e., the service remains 100 percent funded by</w:t>
      </w:r>
      <w:r w:rsidR="009B265F">
        <w:t xml:space="preserve"> </w:t>
      </w:r>
      <w:r w:rsidRPr="009B265F">
        <w:t>UC Davis and the CMAQ grant,</w:t>
      </w:r>
      <w:r w:rsidR="009B265F">
        <w:t xml:space="preserve"> </w:t>
      </w:r>
      <w:r w:rsidRPr="009B265F">
        <w:t>except for a small match that SacRT committed separately</w:t>
      </w:r>
      <w:r w:rsidR="009B265F">
        <w:t xml:space="preserve"> </w:t>
      </w:r>
      <w:r w:rsidRPr="009B265F">
        <w:t xml:space="preserve">for more frequent service. </w:t>
      </w:r>
    </w:p>
    <w:p w14:paraId="08923843" w14:textId="49B2F65F" w:rsidR="00D13997" w:rsidRPr="009B265F" w:rsidRDefault="00D13997" w:rsidP="006136DB">
      <w:pPr>
        <w:spacing w:before="140" w:line="275" w:lineRule="exact"/>
        <w:ind w:left="628" w:right="870"/>
      </w:pPr>
      <w:r w:rsidRPr="009B265F">
        <w:t>The analysis also examines alternative approaches where</w:t>
      </w:r>
      <w:r w:rsidR="009B265F">
        <w:t xml:space="preserve"> </w:t>
      </w:r>
      <w:r w:rsidRPr="009B265F">
        <w:t>UC Davis ID holders would be required to paya small fee for their passes</w:t>
      </w:r>
      <w:r w:rsidR="009B265F">
        <w:t xml:space="preserve"> </w:t>
      </w:r>
      <w:r w:rsidRPr="009B265F">
        <w:t>to avoid the</w:t>
      </w:r>
      <w:r w:rsidR="009B265F">
        <w:t xml:space="preserve"> </w:t>
      </w:r>
      <w:r w:rsidRPr="009B265F">
        <w:t>statistically significant disparate impact/disproportionate burden. However,</w:t>
      </w:r>
      <w:r w:rsidR="00AA4C75" w:rsidRPr="009B265F">
        <w:t xml:space="preserve"> </w:t>
      </w:r>
      <w:r w:rsidRPr="009B265F">
        <w:t>while that approach would result in a</w:t>
      </w:r>
      <w:r w:rsidR="0096677C" w:rsidRPr="009B265F">
        <w:t xml:space="preserve"> </w:t>
      </w:r>
      <w:r w:rsidRPr="009B265F">
        <w:t>clear negative</w:t>
      </w:r>
      <w:r w:rsidR="0096677C" w:rsidRPr="009B265F">
        <w:t xml:space="preserve"> </w:t>
      </w:r>
      <w:r w:rsidRPr="009B265F">
        <w:t>financial impact to all groups of</w:t>
      </w:r>
      <w:r w:rsidR="00AA4C75" w:rsidRPr="009B265F">
        <w:t xml:space="preserve"> </w:t>
      </w:r>
      <w:r w:rsidRPr="009B265F">
        <w:t>Causeway Connection riders (including the estimated 40% who are minority and 5.7% that are low-income), it offers no corresponding increased financial benefit to SacRT because, under the terms of the MOU, the UC Davis operating subsidy would simply</w:t>
      </w:r>
      <w:r w:rsidR="009B265F">
        <w:t xml:space="preserve"> </w:t>
      </w:r>
      <w:r w:rsidRPr="009B265F">
        <w:t>be reduced to reflect the fare revenue. Therefore, increasing the cost for Causeway Connection riders harms</w:t>
      </w:r>
      <w:r w:rsidR="009B265F">
        <w:t xml:space="preserve"> </w:t>
      </w:r>
      <w:r w:rsidRPr="009B265F">
        <w:t>those who are minority or low-income riders of the service</w:t>
      </w:r>
      <w:r w:rsidR="009B265F">
        <w:t xml:space="preserve"> </w:t>
      </w:r>
      <w:r w:rsidRPr="009B265F">
        <w:t>and potentially dissuades them from riding,</w:t>
      </w:r>
      <w:r w:rsidR="009B265F">
        <w:t xml:space="preserve"> </w:t>
      </w:r>
      <w:r w:rsidRPr="009B265F">
        <w:t>while</w:t>
      </w:r>
      <w:r w:rsidR="009B265F">
        <w:t xml:space="preserve"> </w:t>
      </w:r>
      <w:r w:rsidRPr="009B265F">
        <w:t>not providing any overall benefit to users of</w:t>
      </w:r>
      <w:r w:rsidR="009B265F">
        <w:t xml:space="preserve"> </w:t>
      </w:r>
      <w:r w:rsidRPr="009B265F">
        <w:t>the remainder of the SacRT service.</w:t>
      </w:r>
      <w:r w:rsidR="009B265F">
        <w:t xml:space="preserve"> </w:t>
      </w:r>
      <w:r w:rsidRPr="009B265F">
        <w:t>The analysis therefore</w:t>
      </w:r>
      <w:r w:rsidR="009B265F">
        <w:t xml:space="preserve"> </w:t>
      </w:r>
      <w:r w:rsidRPr="009B265F">
        <w:t>finds that the proposed change (i.e., continuation of the existing demonstration program) is both justifiable, in the interest of maximizing ridership and reducing the cost</w:t>
      </w:r>
      <w:r w:rsidR="009B265F">
        <w:t xml:space="preserve"> </w:t>
      </w:r>
      <w:r w:rsidRPr="009B265F">
        <w:t>to the individual</w:t>
      </w:r>
      <w:r w:rsidR="009B265F">
        <w:t xml:space="preserve"> </w:t>
      </w:r>
      <w:r w:rsidRPr="009B265F">
        <w:t>to ride, at no cost to SacRT, as well as offering the</w:t>
      </w:r>
      <w:r w:rsidR="009B265F">
        <w:t xml:space="preserve"> </w:t>
      </w:r>
      <w:r w:rsidRPr="009B265F">
        <w:t xml:space="preserve">maximum benefit for disadvantaged populations. </w:t>
      </w:r>
    </w:p>
    <w:p w14:paraId="6C850627" w14:textId="0E96955C" w:rsidR="00D13997" w:rsidRDefault="00D13997" w:rsidP="006136DB">
      <w:pPr>
        <w:spacing w:before="140" w:line="275" w:lineRule="exact"/>
        <w:ind w:left="628" w:right="870"/>
        <w:rPr>
          <w:color w:val="010302"/>
        </w:rPr>
      </w:pPr>
      <w:r>
        <w:rPr>
          <w:rFonts w:cs="Arial"/>
          <w:color w:val="000000"/>
          <w:szCs w:val="24"/>
          <w:u w:val="single"/>
        </w:rPr>
        <w:t>Justificatio</w:t>
      </w:r>
      <w:r>
        <w:rPr>
          <w:rFonts w:cs="Arial"/>
          <w:color w:val="000000"/>
          <w:spacing w:val="72"/>
          <w:szCs w:val="24"/>
          <w:u w:val="single"/>
        </w:rPr>
        <w:t>n</w:t>
      </w:r>
      <w:r>
        <w:rPr>
          <w:rFonts w:cs="Arial"/>
          <w:color w:val="000000"/>
          <w:spacing w:val="73"/>
          <w:szCs w:val="24"/>
        </w:rPr>
        <w:t>–</w:t>
      </w:r>
      <w:r w:rsidRPr="009B265F">
        <w:t>The “program goal” of the CMAQ operating assistance being used for the Causeway Connection is</w:t>
      </w:r>
      <w:r w:rsidR="009B265F">
        <w:t xml:space="preserve"> </w:t>
      </w:r>
      <w:r w:rsidRPr="009B265F">
        <w:t>to help start up viable new transportation services that can demonstrate air quality benefits and eventually cover costs as much as possible. Other funding sources should supplement and ultimately replace CMAQ funds for operating assistance, as these projects no longer represent additional, net air quality benefits but have become part of the baseline transportation network.</w:t>
      </w:r>
      <w:r w:rsidR="009B265F">
        <w:t xml:space="preserve"> </w:t>
      </w:r>
      <w:r w:rsidRPr="009B265F">
        <w:t>Allowing the UC Davis graduate and employee IDs to be recognized during this start up period will build a ridership base that increases the likelihood of continued viability of the service beyond the funded period and also</w:t>
      </w:r>
      <w:r w:rsidR="009B265F">
        <w:t xml:space="preserve"> </w:t>
      </w:r>
      <w:r w:rsidRPr="009B265F">
        <w:t>increases the likelihood that UC Davis will remain a funding partner beyond the 3-year period.</w:t>
      </w:r>
      <w:r>
        <w:rPr>
          <w:szCs w:val="24"/>
        </w:rPr>
        <w:t xml:space="preserve"> </w:t>
      </w:r>
    </w:p>
    <w:p w14:paraId="6867F77C" w14:textId="7219F584" w:rsidR="00147773" w:rsidRPr="009B265F" w:rsidRDefault="00D13997" w:rsidP="008F0C03">
      <w:pPr>
        <w:spacing w:before="140" w:line="275" w:lineRule="exact"/>
        <w:ind w:left="628" w:right="870"/>
      </w:pPr>
      <w:r w:rsidRPr="009B265F">
        <w:t>The Title VI merits of the new fare therefore rest on the merits of the Causeway Connection service itself. The SacRT Board of Directors resolved on December 9, 2019</w:t>
      </w:r>
      <w:r w:rsidR="00AA4C75" w:rsidRPr="009B265F">
        <w:t>,</w:t>
      </w:r>
      <w:r w:rsidRPr="009B265F">
        <w:t xml:space="preserve"> that there was a substantial legitimate justification for the service, because (1) the only alternative was to abort the entire</w:t>
      </w:r>
      <w:r w:rsidR="009B265F">
        <w:t xml:space="preserve"> </w:t>
      </w:r>
      <w:r w:rsidRPr="009B265F">
        <w:t>service, which was fully-funded, and (2) that the Causeway Connection effectively</w:t>
      </w:r>
      <w:r w:rsidR="009B265F">
        <w:t xml:space="preserve"> </w:t>
      </w:r>
      <w:r w:rsidRPr="009B265F">
        <w:t xml:space="preserve">migrated funding from a private, closed-door service exclusively for UC Davis affiliates to an open-door public transit service, providing benefits to the population at large that would not exist </w:t>
      </w:r>
      <w:r w:rsidR="006136DB" w:rsidRPr="009B265F">
        <w:t xml:space="preserve">without </w:t>
      </w:r>
      <w:r w:rsidRPr="009B265F">
        <w:t>the</w:t>
      </w:r>
      <w:r w:rsidR="009B265F">
        <w:t xml:space="preserve"> </w:t>
      </w:r>
      <w:r w:rsidRPr="009B265F">
        <w:t>service.</w:t>
      </w:r>
    </w:p>
    <w:p w14:paraId="33FB5BCB" w14:textId="6F46788C" w:rsidR="00DB0D67" w:rsidRDefault="00DB0D67">
      <w:pPr>
        <w:spacing w:after="0"/>
        <w:rPr>
          <w:color w:val="000000" w:themeColor="text1"/>
          <w:szCs w:val="24"/>
        </w:rPr>
      </w:pPr>
      <w:r>
        <w:rPr>
          <w:color w:val="000000" w:themeColor="text1"/>
          <w:szCs w:val="24"/>
        </w:rPr>
        <w:br w:type="page"/>
      </w:r>
    </w:p>
    <w:p w14:paraId="4CFD47B2" w14:textId="34F8E072" w:rsidR="00D13997" w:rsidRPr="00DB0D67" w:rsidRDefault="00D13997" w:rsidP="00DB0D67">
      <w:pPr>
        <w:jc w:val="center"/>
        <w:rPr>
          <w:b/>
          <w:bCs/>
          <w:color w:val="010302"/>
          <w:sz w:val="28"/>
          <w:szCs w:val="28"/>
        </w:rPr>
      </w:pPr>
      <w:r w:rsidRPr="00DB0D67">
        <w:rPr>
          <w:rFonts w:cs="Arial"/>
          <w:b/>
          <w:bCs/>
          <w:color w:val="000000"/>
          <w:sz w:val="28"/>
          <w:szCs w:val="28"/>
        </w:rPr>
        <w:t>Attachment 1</w:t>
      </w:r>
    </w:p>
    <w:p w14:paraId="3E1012B5" w14:textId="77777777" w:rsidR="00756AE5" w:rsidRPr="00DB0D67" w:rsidRDefault="00D13997" w:rsidP="00DB0D67">
      <w:pPr>
        <w:spacing w:before="106"/>
        <w:jc w:val="center"/>
      </w:pPr>
      <w:r w:rsidRPr="00DB0D67">
        <w:rPr>
          <w:rFonts w:cs="Arial"/>
          <w:b/>
          <w:bCs/>
          <w:color w:val="000000"/>
          <w:sz w:val="28"/>
          <w:szCs w:val="28"/>
        </w:rPr>
        <w:t>Public Notice and Public Comment</w:t>
      </w:r>
    </w:p>
    <w:p w14:paraId="61DE03B1" w14:textId="77777777" w:rsidR="00D13997" w:rsidRDefault="00D13997">
      <w:pPr>
        <w:spacing w:after="140"/>
        <w:rPr>
          <w:color w:val="000000" w:themeColor="text1"/>
          <w:szCs w:val="24"/>
        </w:rPr>
      </w:pPr>
    </w:p>
    <w:p w14:paraId="1D4077F7" w14:textId="77777777" w:rsidR="00D13997" w:rsidRPr="00923CF1" w:rsidRDefault="00D13997">
      <w:pPr>
        <w:ind w:left="4772"/>
        <w:rPr>
          <w:b/>
          <w:bCs/>
          <w:color w:val="010302"/>
        </w:rPr>
      </w:pPr>
      <w:r w:rsidRPr="00923CF1">
        <w:rPr>
          <w:rFonts w:cs="Arial"/>
          <w:b/>
          <w:bCs/>
          <w:color w:val="000000"/>
          <w:szCs w:val="24"/>
        </w:rPr>
        <w:t>Public Notices</w:t>
      </w:r>
      <w:r w:rsidRPr="00923CF1">
        <w:rPr>
          <w:b/>
          <w:bCs/>
          <w:szCs w:val="24"/>
        </w:rPr>
        <w:t xml:space="preserve"> </w:t>
      </w:r>
    </w:p>
    <w:p w14:paraId="4D471054" w14:textId="77777777" w:rsidR="00D13997" w:rsidRDefault="00D13997" w:rsidP="00DB0D67">
      <w:pPr>
        <w:jc w:val="center"/>
        <w:rPr>
          <w:color w:val="000000" w:themeColor="text1"/>
          <w:szCs w:val="24"/>
        </w:rPr>
      </w:pPr>
      <w:r>
        <w:rPr>
          <w:noProof/>
        </w:rPr>
        <w:drawing>
          <wp:inline distT="0" distB="0" distL="0" distR="0" wp14:anchorId="0FE8E432" wp14:editId="166E8BD6">
            <wp:extent cx="5953140" cy="6574535"/>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pic:cNvPicPr>
                      <a:picLocks noChangeArrowheads="1"/>
                    </pic:cNvPicPr>
                  </pic:nvPicPr>
                  <pic:blipFill>
                    <a:blip r:embed="rId119">
                      <a:extLst>
                        <a:ext uri="{28A0092B-C50C-407E-A947-70E740481C1C}">
                          <a14:useLocalDpi xmlns:a14="http://schemas.microsoft.com/office/drawing/2010/main" val="0"/>
                        </a:ext>
                      </a:extLst>
                    </a:blip>
                    <a:srcRect/>
                    <a:stretch>
                      <a:fillRect/>
                    </a:stretch>
                  </pic:blipFill>
                  <pic:spPr>
                    <a:xfrm>
                      <a:off x="0" y="0"/>
                      <a:ext cx="5953140" cy="6574535"/>
                    </a:xfrm>
                    <a:prstGeom prst="rect">
                      <a:avLst/>
                    </a:prstGeom>
                    <a:noFill/>
                  </pic:spPr>
                </pic:pic>
              </a:graphicData>
            </a:graphic>
          </wp:inline>
        </w:drawing>
      </w:r>
    </w:p>
    <w:p w14:paraId="3A4A38F0" w14:textId="77777777" w:rsidR="00D13997" w:rsidRDefault="00D13997">
      <w:pPr>
        <w:rPr>
          <w:color w:val="000000" w:themeColor="text1"/>
          <w:szCs w:val="24"/>
        </w:rPr>
      </w:pPr>
    </w:p>
    <w:p w14:paraId="4C772189" w14:textId="77777777" w:rsidR="00D13997" w:rsidRDefault="00D13997">
      <w:pPr>
        <w:rPr>
          <w:color w:val="000000" w:themeColor="text1"/>
          <w:szCs w:val="24"/>
        </w:rPr>
      </w:pPr>
    </w:p>
    <w:p w14:paraId="114E5027" w14:textId="77777777" w:rsidR="00D13997" w:rsidRDefault="00D13997">
      <w:pPr>
        <w:rPr>
          <w:color w:val="000000" w:themeColor="text1"/>
          <w:szCs w:val="24"/>
        </w:rPr>
      </w:pPr>
    </w:p>
    <w:p w14:paraId="5857C5AA" w14:textId="77777777" w:rsidR="00D13997" w:rsidRDefault="00D13997">
      <w:pPr>
        <w:rPr>
          <w:color w:val="000000" w:themeColor="text1"/>
          <w:szCs w:val="24"/>
        </w:rPr>
      </w:pPr>
    </w:p>
    <w:p w14:paraId="3A46EB7E" w14:textId="77777777" w:rsidR="00D13997" w:rsidRDefault="00D13997">
      <w:pPr>
        <w:rPr>
          <w:color w:val="000000" w:themeColor="text1"/>
          <w:szCs w:val="24"/>
        </w:rPr>
      </w:pPr>
    </w:p>
    <w:p w14:paraId="4DC5075B" w14:textId="0351AD8C" w:rsidR="00D13997" w:rsidRDefault="007074EC" w:rsidP="00DB0D67">
      <w:pPr>
        <w:jc w:val="center"/>
        <w:rPr>
          <w:color w:val="000000" w:themeColor="text1"/>
          <w:szCs w:val="24"/>
        </w:rPr>
      </w:pPr>
      <w:r>
        <w:rPr>
          <w:noProof/>
        </w:rPr>
        <w:drawing>
          <wp:inline distT="0" distB="0" distL="0" distR="0" wp14:anchorId="7B3AF2E2" wp14:editId="35735E2D">
            <wp:extent cx="5952436" cy="5943600"/>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pic:cNvPicPr>
                      <a:picLocks noChangeArrowheads="1"/>
                    </pic:cNvPicPr>
                  </pic:nvPicPr>
                  <pic:blipFill>
                    <a:blip r:embed="rId120">
                      <a:extLst>
                        <a:ext uri="{28A0092B-C50C-407E-A947-70E740481C1C}">
                          <a14:useLocalDpi xmlns:a14="http://schemas.microsoft.com/office/drawing/2010/main" val="0"/>
                        </a:ext>
                      </a:extLst>
                    </a:blip>
                    <a:srcRect/>
                    <a:stretch>
                      <a:fillRect/>
                    </a:stretch>
                  </pic:blipFill>
                  <pic:spPr>
                    <a:xfrm>
                      <a:off x="0" y="0"/>
                      <a:ext cx="5980364" cy="5971486"/>
                    </a:xfrm>
                    <a:prstGeom prst="rect">
                      <a:avLst/>
                    </a:prstGeom>
                    <a:noFill/>
                  </pic:spPr>
                </pic:pic>
              </a:graphicData>
            </a:graphic>
          </wp:inline>
        </w:drawing>
      </w:r>
    </w:p>
    <w:p w14:paraId="00E6894A" w14:textId="472C45A1" w:rsidR="00D13997" w:rsidRDefault="00D13997" w:rsidP="007074EC">
      <w:pPr>
        <w:ind w:left="5247"/>
        <w:rPr>
          <w:szCs w:val="24"/>
        </w:rPr>
      </w:pPr>
      <w:r>
        <w:rPr>
          <w:rFonts w:cs="Arial"/>
          <w:color w:val="000000"/>
          <w:szCs w:val="24"/>
        </w:rPr>
        <w:t>(</w:t>
      </w:r>
      <w:r w:rsidR="00310B62">
        <w:rPr>
          <w:rFonts w:cs="Arial"/>
          <w:color w:val="000000"/>
          <w:szCs w:val="24"/>
        </w:rPr>
        <w:t>Contd.</w:t>
      </w:r>
      <w:r>
        <w:rPr>
          <w:rFonts w:cs="Arial"/>
          <w:color w:val="000000"/>
          <w:szCs w:val="24"/>
        </w:rPr>
        <w:t>)</w:t>
      </w:r>
      <w:r>
        <w:rPr>
          <w:szCs w:val="24"/>
        </w:rPr>
        <w:t xml:space="preserve"> </w:t>
      </w:r>
    </w:p>
    <w:p w14:paraId="179A085A" w14:textId="77777777" w:rsidR="007074EC" w:rsidRDefault="007074EC" w:rsidP="00C54740">
      <w:pPr>
        <w:rPr>
          <w:szCs w:val="24"/>
        </w:rPr>
      </w:pPr>
    </w:p>
    <w:p w14:paraId="1823C4B9" w14:textId="2B8C0A2C" w:rsidR="00C54740" w:rsidRDefault="00C54740">
      <w:pPr>
        <w:spacing w:after="0"/>
        <w:rPr>
          <w:color w:val="010302"/>
        </w:rPr>
      </w:pPr>
      <w:r>
        <w:rPr>
          <w:color w:val="010302"/>
        </w:rPr>
        <w:br w:type="page"/>
      </w:r>
    </w:p>
    <w:p w14:paraId="520E680A" w14:textId="6B99F061" w:rsidR="00D13997" w:rsidRPr="008D66DD" w:rsidRDefault="00D13997" w:rsidP="00991B7E">
      <w:pPr>
        <w:jc w:val="center"/>
        <w:rPr>
          <w:rFonts w:cs="Arial"/>
          <w:b/>
          <w:bCs/>
          <w:color w:val="000000"/>
          <w:sz w:val="28"/>
          <w:szCs w:val="28"/>
        </w:rPr>
      </w:pPr>
      <w:r w:rsidRPr="008D66DD">
        <w:rPr>
          <w:rFonts w:cs="Arial"/>
          <w:b/>
          <w:bCs/>
          <w:color w:val="000000"/>
          <w:sz w:val="28"/>
          <w:szCs w:val="28"/>
        </w:rPr>
        <w:t>Attachment 1</w:t>
      </w:r>
    </w:p>
    <w:p w14:paraId="0DBA3196" w14:textId="4EA5AB52" w:rsidR="00D13997" w:rsidRPr="00991B7E" w:rsidRDefault="00D13997" w:rsidP="00991B7E">
      <w:pPr>
        <w:jc w:val="center"/>
        <w:rPr>
          <w:b/>
          <w:bCs/>
          <w:color w:val="010302"/>
          <w:sz w:val="28"/>
          <w:szCs w:val="28"/>
        </w:rPr>
      </w:pPr>
      <w:r w:rsidRPr="00991B7E">
        <w:rPr>
          <w:b/>
          <w:bCs/>
          <w:sz w:val="28"/>
          <w:szCs w:val="28"/>
        </w:rPr>
        <w:t>Rack Car</w:t>
      </w:r>
      <w:r w:rsidRPr="00991B7E">
        <w:rPr>
          <w:b/>
          <w:bCs/>
          <w:spacing w:val="-2"/>
          <w:sz w:val="28"/>
          <w:szCs w:val="28"/>
        </w:rPr>
        <w:t>d</w:t>
      </w:r>
      <w:r w:rsidRPr="00991B7E">
        <w:rPr>
          <w:b/>
          <w:bCs/>
          <w:sz w:val="28"/>
          <w:szCs w:val="28"/>
        </w:rPr>
        <w:t>s</w:t>
      </w:r>
    </w:p>
    <w:p w14:paraId="3B0D004A" w14:textId="77777777" w:rsidR="00D13997" w:rsidRPr="00310B62" w:rsidRDefault="00D13997">
      <w:pPr>
        <w:spacing w:after="149"/>
        <w:rPr>
          <w:color w:val="000000" w:themeColor="text1"/>
          <w:sz w:val="28"/>
          <w:szCs w:val="28"/>
        </w:rPr>
      </w:pPr>
    </w:p>
    <w:p w14:paraId="7CD0E494" w14:textId="77777777" w:rsidR="00D13997" w:rsidRDefault="00D13997">
      <w:pPr>
        <w:tabs>
          <w:tab w:val="left" w:pos="7725"/>
        </w:tabs>
        <w:ind w:left="2926"/>
        <w:rPr>
          <w:color w:val="010302"/>
        </w:rPr>
      </w:pPr>
      <w:r>
        <w:rPr>
          <w:rFonts w:cs="Arial"/>
          <w:color w:val="000000"/>
          <w:szCs w:val="24"/>
        </w:rPr>
        <w:t>Front</w:t>
      </w:r>
      <w:r>
        <w:rPr>
          <w:rFonts w:cs="Arial"/>
          <w:color w:val="000000"/>
          <w:szCs w:val="24"/>
        </w:rPr>
        <w:tab/>
        <w:t>Back</w:t>
      </w:r>
      <w:r>
        <w:rPr>
          <w:szCs w:val="24"/>
        </w:rPr>
        <w:t xml:space="preserve"> </w:t>
      </w:r>
    </w:p>
    <w:p w14:paraId="061220D8" w14:textId="07651EA3" w:rsidR="00D13997" w:rsidRDefault="00D13997" w:rsidP="001F7D0F">
      <w:pPr>
        <w:spacing w:after="140"/>
        <w:rPr>
          <w:color w:val="010302"/>
        </w:rPr>
        <w:sectPr w:rsidR="00D13997" w:rsidSect="00DD445E">
          <w:pgSz w:w="12250" w:h="15850"/>
          <w:pgMar w:top="500" w:right="500" w:bottom="400" w:left="500" w:header="708" w:footer="708" w:gutter="0"/>
          <w:cols w:space="0"/>
          <w:docGrid w:linePitch="360"/>
        </w:sectPr>
      </w:pPr>
      <w:r>
        <w:rPr>
          <w:noProof/>
        </w:rPr>
        <w:drawing>
          <wp:anchor distT="0" distB="0" distL="114300" distR="114300" simplePos="0" relativeHeight="251658247" behindDoc="0" locked="0" layoutInCell="1" allowOverlap="1" wp14:anchorId="45249D26" wp14:editId="18F44C1A">
            <wp:simplePos x="0" y="0"/>
            <wp:positionH relativeFrom="page">
              <wp:posOffset>1033272</wp:posOffset>
            </wp:positionH>
            <wp:positionV relativeFrom="page">
              <wp:posOffset>2016506</wp:posOffset>
            </wp:positionV>
            <wp:extent cx="2657855" cy="5943600"/>
            <wp:effectExtent l="0" t="0" r="0" b="0"/>
            <wp:wrapNone/>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pic:cNvPicPr>
                      <a:picLocks noChangeArrowheads="1"/>
                    </pic:cNvPicPr>
                  </pic:nvPicPr>
                  <pic:blipFill>
                    <a:blip r:embed="rId121">
                      <a:extLst>
                        <a:ext uri="{28A0092B-C50C-407E-A947-70E740481C1C}">
                          <a14:useLocalDpi xmlns:a14="http://schemas.microsoft.com/office/drawing/2010/main" val="0"/>
                        </a:ext>
                      </a:extLst>
                    </a:blip>
                    <a:srcRect/>
                    <a:stretch>
                      <a:fillRect/>
                    </a:stretch>
                  </pic:blipFill>
                  <pic:spPr>
                    <a:xfrm>
                      <a:off x="0" y="0"/>
                      <a:ext cx="2657855" cy="5943600"/>
                    </a:xfrm>
                    <a:prstGeom prst="rect">
                      <a:avLst/>
                    </a:prstGeom>
                    <a:noFill/>
                  </pic:spPr>
                </pic:pic>
              </a:graphicData>
            </a:graphic>
          </wp:anchor>
        </w:drawing>
      </w:r>
      <w:r>
        <w:rPr>
          <w:noProof/>
        </w:rPr>
        <w:drawing>
          <wp:anchor distT="0" distB="0" distL="114300" distR="114300" simplePos="0" relativeHeight="251658248" behindDoc="0" locked="0" layoutInCell="1" allowOverlap="1" wp14:anchorId="28A1D34B" wp14:editId="6676775B">
            <wp:simplePos x="0" y="0"/>
            <wp:positionH relativeFrom="page">
              <wp:posOffset>4108703</wp:posOffset>
            </wp:positionH>
            <wp:positionV relativeFrom="page">
              <wp:posOffset>2016506</wp:posOffset>
            </wp:positionV>
            <wp:extent cx="2596895" cy="5992367"/>
            <wp:effectExtent l="0" t="0" r="0" b="0"/>
            <wp:wrapNone/>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pic:cNvPicPr>
                      <a:picLocks noChangeArrowheads="1"/>
                    </pic:cNvPicPr>
                  </pic:nvPicPr>
                  <pic:blipFill>
                    <a:blip r:embed="rId122">
                      <a:extLst>
                        <a:ext uri="{28A0092B-C50C-407E-A947-70E740481C1C}">
                          <a14:useLocalDpi xmlns:a14="http://schemas.microsoft.com/office/drawing/2010/main" val="0"/>
                        </a:ext>
                      </a:extLst>
                    </a:blip>
                    <a:srcRect/>
                    <a:stretch>
                      <a:fillRect/>
                    </a:stretch>
                  </pic:blipFill>
                  <pic:spPr>
                    <a:xfrm>
                      <a:off x="0" y="0"/>
                      <a:ext cx="2596895" cy="5992367"/>
                    </a:xfrm>
                    <a:prstGeom prst="rect">
                      <a:avLst/>
                    </a:prstGeom>
                    <a:noFill/>
                  </pic:spPr>
                </pic:pic>
              </a:graphicData>
            </a:graphic>
          </wp:anchor>
        </w:drawing>
      </w:r>
      <w:r>
        <w:br w:type="page"/>
      </w:r>
    </w:p>
    <w:p w14:paraId="3C189CFF" w14:textId="24C28E7D" w:rsidR="00D13997" w:rsidRPr="005C6961" w:rsidRDefault="00BB4913" w:rsidP="00BB4913">
      <w:pPr>
        <w:spacing w:after="140"/>
        <w:jc w:val="center"/>
        <w:rPr>
          <w:b/>
          <w:bCs/>
          <w:color w:val="000000" w:themeColor="text1"/>
          <w:sz w:val="28"/>
          <w:szCs w:val="28"/>
        </w:rPr>
      </w:pPr>
      <w:r w:rsidRPr="005C6961">
        <w:rPr>
          <w:b/>
          <w:bCs/>
          <w:color w:val="000000" w:themeColor="text1"/>
          <w:sz w:val="28"/>
          <w:szCs w:val="28"/>
        </w:rPr>
        <w:t>Attachment 1</w:t>
      </w:r>
    </w:p>
    <w:p w14:paraId="174BA98F" w14:textId="6F85656E" w:rsidR="00D13997" w:rsidRPr="005C6961" w:rsidRDefault="00D13997" w:rsidP="005C6961">
      <w:pPr>
        <w:jc w:val="center"/>
        <w:rPr>
          <w:b/>
          <w:bCs/>
          <w:color w:val="010302"/>
          <w:sz w:val="28"/>
          <w:szCs w:val="28"/>
        </w:rPr>
      </w:pPr>
      <w:r w:rsidRPr="005C6961">
        <w:rPr>
          <w:rFonts w:cs="Arial"/>
          <w:b/>
          <w:bCs/>
          <w:color w:val="000000"/>
          <w:sz w:val="28"/>
          <w:szCs w:val="28"/>
        </w:rPr>
        <w:t>Public Notices</w:t>
      </w:r>
    </w:p>
    <w:p w14:paraId="160F8D3A" w14:textId="6DA99959" w:rsidR="001F7D0F" w:rsidRDefault="00D13997" w:rsidP="005C6961">
      <w:pPr>
        <w:jc w:val="center"/>
        <w:rPr>
          <w:szCs w:val="24"/>
        </w:rPr>
      </w:pPr>
      <w:r>
        <w:rPr>
          <w:noProof/>
        </w:rPr>
        <w:drawing>
          <wp:inline distT="0" distB="0" distL="0" distR="0" wp14:anchorId="36F5381A" wp14:editId="44EF93D9">
            <wp:extent cx="5952234" cy="5431809"/>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pic:cNvPicPr>
                      <a:picLocks noChangeArrowheads="1"/>
                    </pic:cNvPicPr>
                  </pic:nvPicPr>
                  <pic:blipFill>
                    <a:blip r:embed="rId123">
                      <a:extLst>
                        <a:ext uri="{28A0092B-C50C-407E-A947-70E740481C1C}">
                          <a14:useLocalDpi xmlns:a14="http://schemas.microsoft.com/office/drawing/2010/main" val="0"/>
                        </a:ext>
                      </a:extLst>
                    </a:blip>
                    <a:srcRect/>
                    <a:stretch>
                      <a:fillRect/>
                    </a:stretch>
                  </pic:blipFill>
                  <pic:spPr>
                    <a:xfrm>
                      <a:off x="0" y="0"/>
                      <a:ext cx="5969999" cy="5448021"/>
                    </a:xfrm>
                    <a:prstGeom prst="rect">
                      <a:avLst/>
                    </a:prstGeom>
                    <a:noFill/>
                  </pic:spPr>
                </pic:pic>
              </a:graphicData>
            </a:graphic>
          </wp:inline>
        </w:drawing>
      </w:r>
    </w:p>
    <w:p w14:paraId="515E7211" w14:textId="77777777" w:rsidR="001F7D0F" w:rsidRDefault="001F7D0F">
      <w:pPr>
        <w:rPr>
          <w:szCs w:val="24"/>
        </w:rPr>
      </w:pPr>
    </w:p>
    <w:p w14:paraId="5CF92A9C" w14:textId="4B7AFD22" w:rsidR="00110CFA" w:rsidRDefault="00110CFA">
      <w:pPr>
        <w:spacing w:after="0"/>
        <w:rPr>
          <w:color w:val="000000" w:themeColor="text1"/>
          <w:szCs w:val="24"/>
        </w:rPr>
      </w:pPr>
      <w:r>
        <w:rPr>
          <w:color w:val="000000" w:themeColor="text1"/>
          <w:szCs w:val="24"/>
        </w:rPr>
        <w:br w:type="page"/>
      </w:r>
    </w:p>
    <w:p w14:paraId="7EBA4877" w14:textId="77777777" w:rsidR="00110CFA" w:rsidRDefault="00110CFA">
      <w:pPr>
        <w:spacing w:after="140"/>
        <w:rPr>
          <w:color w:val="000000" w:themeColor="text1"/>
          <w:szCs w:val="24"/>
        </w:rPr>
      </w:pPr>
    </w:p>
    <w:p w14:paraId="1709F436" w14:textId="14A398A8" w:rsidR="00110CFA" w:rsidRPr="005C6961" w:rsidRDefault="00110CFA" w:rsidP="00BB250E">
      <w:pPr>
        <w:jc w:val="center"/>
        <w:rPr>
          <w:b/>
          <w:bCs/>
          <w:sz w:val="28"/>
          <w:szCs w:val="28"/>
        </w:rPr>
      </w:pPr>
      <w:r w:rsidRPr="005C6961">
        <w:rPr>
          <w:b/>
          <w:bCs/>
          <w:sz w:val="28"/>
          <w:szCs w:val="28"/>
        </w:rPr>
        <w:t>Attachment 1</w:t>
      </w:r>
    </w:p>
    <w:p w14:paraId="67210E91" w14:textId="77777777" w:rsidR="00E6016E" w:rsidRPr="005C6961" w:rsidRDefault="00E6016E" w:rsidP="00E6016E">
      <w:pPr>
        <w:jc w:val="center"/>
        <w:rPr>
          <w:b/>
          <w:bCs/>
          <w:sz w:val="28"/>
          <w:szCs w:val="28"/>
        </w:rPr>
      </w:pPr>
      <w:r w:rsidRPr="005C6961">
        <w:rPr>
          <w:rFonts w:cs="Arial"/>
          <w:b/>
          <w:bCs/>
          <w:color w:val="000000"/>
          <w:sz w:val="28"/>
          <w:szCs w:val="28"/>
        </w:rPr>
        <w:t>Public Comment</w:t>
      </w:r>
    </w:p>
    <w:p w14:paraId="487FBA76" w14:textId="77777777" w:rsidR="00E6016E" w:rsidRDefault="00E6016E" w:rsidP="00E6016E">
      <w:pPr>
        <w:rPr>
          <w:color w:val="010302"/>
        </w:rPr>
      </w:pPr>
    </w:p>
    <w:p w14:paraId="26046BAA" w14:textId="22F92DA5" w:rsidR="00D13997" w:rsidRDefault="001F7D0F" w:rsidP="005C6961">
      <w:pPr>
        <w:spacing w:after="140"/>
        <w:jc w:val="center"/>
        <w:rPr>
          <w:color w:val="000000" w:themeColor="text1"/>
          <w:szCs w:val="24"/>
        </w:rPr>
      </w:pPr>
      <w:r>
        <w:rPr>
          <w:noProof/>
        </w:rPr>
        <w:drawing>
          <wp:inline distT="0" distB="0" distL="0" distR="0" wp14:anchorId="73976E8C" wp14:editId="50EB40E9">
            <wp:extent cx="6481904" cy="3295935"/>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pic:cNvPicPr>
                      <a:picLocks noChangeArrowheads="1"/>
                    </pic:cNvPicPr>
                  </pic:nvPicPr>
                  <pic:blipFill>
                    <a:blip r:embed="rId124">
                      <a:extLst>
                        <a:ext uri="{28A0092B-C50C-407E-A947-70E740481C1C}">
                          <a14:useLocalDpi xmlns:a14="http://schemas.microsoft.com/office/drawing/2010/main" val="0"/>
                        </a:ext>
                      </a:extLst>
                    </a:blip>
                    <a:srcRect/>
                    <a:stretch>
                      <a:fillRect/>
                    </a:stretch>
                  </pic:blipFill>
                  <pic:spPr>
                    <a:xfrm>
                      <a:off x="0" y="0"/>
                      <a:ext cx="6488489" cy="3299283"/>
                    </a:xfrm>
                    <a:prstGeom prst="rect">
                      <a:avLst/>
                    </a:prstGeom>
                    <a:noFill/>
                  </pic:spPr>
                </pic:pic>
              </a:graphicData>
            </a:graphic>
          </wp:inline>
        </w:drawing>
      </w:r>
    </w:p>
    <w:p w14:paraId="5BEB8FD6" w14:textId="77777777" w:rsidR="00C16538" w:rsidRDefault="00D13997" w:rsidP="007E04FE">
      <w:r>
        <w:br w:type="page"/>
      </w:r>
    </w:p>
    <w:p w14:paraId="48545D50" w14:textId="17B71FEA" w:rsidR="001D36A2" w:rsidRDefault="001D36A2">
      <w:pPr>
        <w:spacing w:after="0"/>
        <w:rPr>
          <w:szCs w:val="24"/>
        </w:rPr>
      </w:pPr>
      <w:r>
        <w:rPr>
          <w:noProof/>
          <w:szCs w:val="24"/>
        </w:rPr>
        <w:drawing>
          <wp:anchor distT="0" distB="0" distL="114300" distR="114300" simplePos="0" relativeHeight="251658267" behindDoc="0" locked="0" layoutInCell="1" allowOverlap="1" wp14:anchorId="67500981" wp14:editId="5D5935B8">
            <wp:simplePos x="0" y="0"/>
            <wp:positionH relativeFrom="column">
              <wp:posOffset>-3810</wp:posOffset>
            </wp:positionH>
            <wp:positionV relativeFrom="paragraph">
              <wp:posOffset>306705</wp:posOffset>
            </wp:positionV>
            <wp:extent cx="7143750" cy="8106410"/>
            <wp:effectExtent l="57150" t="57150" r="38100" b="46990"/>
            <wp:wrapSquare wrapText="bothSides"/>
            <wp:docPr id="448" name="Picture 448"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Picture 448" descr="Text, letter&#10;&#10;Description automatically generated"/>
                    <pic:cNvPicPr/>
                  </pic:nvPicPr>
                  <pic:blipFill>
                    <a:blip r:embed="rId125">
                      <a:extLst>
                        <a:ext uri="{28A0092B-C50C-407E-A947-70E740481C1C}">
                          <a14:useLocalDpi xmlns:a14="http://schemas.microsoft.com/office/drawing/2010/main" val="0"/>
                        </a:ext>
                      </a:extLst>
                    </a:blip>
                    <a:stretch>
                      <a:fillRect/>
                    </a:stretch>
                  </pic:blipFill>
                  <pic:spPr>
                    <a:xfrm>
                      <a:off x="0" y="0"/>
                      <a:ext cx="7143750" cy="8106410"/>
                    </a:xfrm>
                    <a:prstGeom prst="rect">
                      <a:avLst/>
                    </a:prstGeom>
                    <a:scene3d>
                      <a:camera prst="orthographicFront">
                        <a:rot lat="0" lon="0" rev="0"/>
                      </a:camera>
                      <a:lightRig rig="threePt" dir="t"/>
                    </a:scene3d>
                  </pic:spPr>
                </pic:pic>
              </a:graphicData>
            </a:graphic>
            <wp14:sizeRelV relativeFrom="margin">
              <wp14:pctHeight>0</wp14:pctHeight>
            </wp14:sizeRelV>
          </wp:anchor>
        </w:drawing>
      </w:r>
    </w:p>
    <w:p w14:paraId="09817C59" w14:textId="62926A5D" w:rsidR="00BE752F" w:rsidRDefault="00BE752F">
      <w:pPr>
        <w:spacing w:after="0"/>
        <w:rPr>
          <w:szCs w:val="24"/>
        </w:rPr>
      </w:pPr>
      <w:r>
        <w:rPr>
          <w:noProof/>
          <w:szCs w:val="24"/>
        </w:rPr>
        <w:drawing>
          <wp:anchor distT="0" distB="0" distL="114300" distR="114300" simplePos="0" relativeHeight="251658268" behindDoc="0" locked="0" layoutInCell="1" allowOverlap="1" wp14:anchorId="2607590A" wp14:editId="10BF6B11">
            <wp:simplePos x="0" y="0"/>
            <wp:positionH relativeFrom="column">
              <wp:posOffset>-3810</wp:posOffset>
            </wp:positionH>
            <wp:positionV relativeFrom="paragraph">
              <wp:posOffset>292735</wp:posOffset>
            </wp:positionV>
            <wp:extent cx="7143750" cy="7955915"/>
            <wp:effectExtent l="0" t="0" r="0" b="6985"/>
            <wp:wrapSquare wrapText="bothSides"/>
            <wp:docPr id="449" name="Picture 44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Picture 449" descr="Text, letter&#10;&#10;Description automatically generated"/>
                    <pic:cNvPicPr/>
                  </pic:nvPicPr>
                  <pic:blipFill>
                    <a:blip r:embed="rId126">
                      <a:extLst>
                        <a:ext uri="{28A0092B-C50C-407E-A947-70E740481C1C}">
                          <a14:useLocalDpi xmlns:a14="http://schemas.microsoft.com/office/drawing/2010/main" val="0"/>
                        </a:ext>
                      </a:extLst>
                    </a:blip>
                    <a:stretch>
                      <a:fillRect/>
                    </a:stretch>
                  </pic:blipFill>
                  <pic:spPr>
                    <a:xfrm>
                      <a:off x="0" y="0"/>
                      <a:ext cx="7143750" cy="7955915"/>
                    </a:xfrm>
                    <a:prstGeom prst="rect">
                      <a:avLst/>
                    </a:prstGeom>
                  </pic:spPr>
                </pic:pic>
              </a:graphicData>
            </a:graphic>
            <wp14:sizeRelV relativeFrom="margin">
              <wp14:pctHeight>0</wp14:pctHeight>
            </wp14:sizeRelV>
          </wp:anchor>
        </w:drawing>
      </w:r>
    </w:p>
    <w:p w14:paraId="222980F5" w14:textId="60B7E2B7" w:rsidR="001D36A2" w:rsidRDefault="001D36A2">
      <w:pPr>
        <w:spacing w:after="0"/>
        <w:rPr>
          <w:szCs w:val="24"/>
        </w:rPr>
      </w:pPr>
      <w:r>
        <w:rPr>
          <w:szCs w:val="24"/>
        </w:rPr>
        <w:br w:type="page"/>
      </w:r>
    </w:p>
    <w:p w14:paraId="5DCC0A98" w14:textId="266C41EA" w:rsidR="00C16538" w:rsidRDefault="00D13997" w:rsidP="00F40109">
      <w:pPr>
        <w:ind w:left="720"/>
        <w:rPr>
          <w:szCs w:val="24"/>
        </w:rPr>
      </w:pPr>
      <w:r>
        <w:rPr>
          <w:szCs w:val="24"/>
        </w:rPr>
        <w:t xml:space="preserve"> </w:t>
      </w:r>
    </w:p>
    <w:p w14:paraId="512BDDF4" w14:textId="1A7B2732" w:rsidR="00C16538" w:rsidRDefault="00C16538">
      <w:pPr>
        <w:spacing w:after="0"/>
        <w:rPr>
          <w:color w:val="010302"/>
        </w:rPr>
      </w:pPr>
    </w:p>
    <w:p w14:paraId="2CECED23" w14:textId="77777777" w:rsidR="00D13997" w:rsidRDefault="00D13997">
      <w:pPr>
        <w:rPr>
          <w:color w:val="000000" w:themeColor="text1"/>
          <w:szCs w:val="24"/>
        </w:rPr>
      </w:pPr>
      <w:r>
        <w:rPr>
          <w:noProof/>
        </w:rPr>
        <mc:AlternateContent>
          <mc:Choice Requires="wps">
            <w:drawing>
              <wp:anchor distT="0" distB="0" distL="114300" distR="114300" simplePos="0" relativeHeight="251658245" behindDoc="0" locked="0" layoutInCell="1" allowOverlap="1" wp14:anchorId="24DBB830" wp14:editId="1C35D5B8">
                <wp:simplePos x="0" y="0"/>
                <wp:positionH relativeFrom="page">
                  <wp:posOffset>896111</wp:posOffset>
                </wp:positionH>
                <wp:positionV relativeFrom="paragraph">
                  <wp:posOffset>89662</wp:posOffset>
                </wp:positionV>
                <wp:extent cx="6150864" cy="4572"/>
                <wp:effectExtent l="0" t="0" r="0" b="0"/>
                <wp:wrapNone/>
                <wp:docPr id="117" name="Freeform 117"/>
                <wp:cNvGraphicFramePr/>
                <a:graphic xmlns:a="http://schemas.openxmlformats.org/drawingml/2006/main">
                  <a:graphicData uri="http://schemas.microsoft.com/office/word/2010/wordprocessingShape">
                    <wps:wsp>
                      <wps:cNvSpPr/>
                      <wps:spPr>
                        <a:xfrm>
                          <a:off x="0" y="0"/>
                          <a:ext cx="6150864" cy="4572"/>
                        </a:xfrm>
                        <a:custGeom>
                          <a:avLst/>
                          <a:gdLst/>
                          <a:ahLst/>
                          <a:cxnLst/>
                          <a:rect l="l" t="t" r="r" b="b"/>
                          <a:pathLst>
                            <a:path w="6150864" h="4572">
                              <a:moveTo>
                                <a:pt x="0" y="4572"/>
                              </a:moveTo>
                              <a:lnTo>
                                <a:pt x="6150864" y="4572"/>
                              </a:lnTo>
                              <a:lnTo>
                                <a:pt x="6150864" y="0"/>
                              </a:lnTo>
                              <a:lnTo>
                                <a:pt x="0" y="0"/>
                              </a:lnTo>
                              <a:lnTo>
                                <a:pt x="0" y="4572"/>
                              </a:lnTo>
                              <a:close/>
                            </a:path>
                          </a:pathLst>
                        </a:custGeom>
                        <a:solidFill>
                          <a:srgbClr val="000000">
                            <a:alpha val="100000"/>
                          </a:srgbClr>
                        </a:solidFill>
                        <a:ln w="12700">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xmlns:c="http://schemas.openxmlformats.org/drawingml/2006/chart" xmlns:a16="http://schemas.microsoft.com/office/drawing/2014/main" xmlns:a14="http://schemas.microsoft.com/office/drawing/2010/main" xmlns:pic="http://schemas.openxmlformats.org/drawingml/2006/picture" xmlns:a="http://schemas.openxmlformats.org/drawingml/2006/main">
            <w:pict w14:anchorId="3DC64E02">
              <v:shape id="Freeform 117" style="position:absolute;margin-left:70.55pt;margin-top:7.05pt;width:484.3pt;height:.35pt;z-index:251658245;visibility:visible;mso-wrap-style:square;mso-wrap-distance-left:9pt;mso-wrap-distance-top:0;mso-wrap-distance-right:9pt;mso-wrap-distance-bottom:0;mso-position-horizontal:absolute;mso-position-horizontal-relative:page;mso-position-vertical:absolute;mso-position-vertical-relative:text;v-text-anchor:top" coordsize="6150864,4572" o:spid="_x0000_s1026" fillcolor="black" stroked="f" strokeweight="1pt" path="m,4572r6150864,l6150864,,,,,4572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" w14:anchorId="72C0B442">
                <v:path arrowok="t"/>
                <w10:wrap anchorx="page"/>
              </v:shape>
            </w:pict>
          </mc:Fallback>
        </mc:AlternateContent>
      </w:r>
    </w:p>
    <w:p w14:paraId="18522EC9" w14:textId="77777777" w:rsidR="00D13997" w:rsidRDefault="00D13997">
      <w:pPr>
        <w:rPr>
          <w:color w:val="000000" w:themeColor="text1"/>
          <w:szCs w:val="24"/>
        </w:rPr>
      </w:pPr>
      <w:r>
        <w:rPr>
          <w:noProof/>
        </w:rPr>
        <w:drawing>
          <wp:anchor distT="0" distB="0" distL="114300" distR="114300" simplePos="0" relativeHeight="251658246" behindDoc="0" locked="0" layoutInCell="1" allowOverlap="1" wp14:anchorId="5854A3DF" wp14:editId="421F8C69">
            <wp:simplePos x="0" y="0"/>
            <wp:positionH relativeFrom="page">
              <wp:posOffset>2948939</wp:posOffset>
            </wp:positionH>
            <wp:positionV relativeFrom="paragraph">
              <wp:posOffset>95757</wp:posOffset>
            </wp:positionV>
            <wp:extent cx="2048178" cy="341235"/>
            <wp:effectExtent l="0" t="0" r="0" b="0"/>
            <wp:wrapNone/>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pic:cNvPicPr>
                      <a:picLocks noChangeArrowheads="1"/>
                    </pic:cNvPicPr>
                  </pic:nvPicPr>
                  <pic:blipFill>
                    <a:blip r:embed="rId127">
                      <a:extLst>
                        <a:ext uri="{28A0092B-C50C-407E-A947-70E740481C1C}">
                          <a14:useLocalDpi xmlns:a14="http://schemas.microsoft.com/office/drawing/2010/main" val="0"/>
                        </a:ext>
                      </a:extLst>
                    </a:blip>
                    <a:srcRect/>
                    <a:stretch>
                      <a:fillRect/>
                    </a:stretch>
                  </pic:blipFill>
                  <pic:spPr>
                    <a:xfrm>
                      <a:off x="0" y="0"/>
                      <a:ext cx="2048178" cy="341235"/>
                    </a:xfrm>
                    <a:prstGeom prst="rect">
                      <a:avLst/>
                    </a:prstGeom>
                    <a:noFill/>
                  </pic:spPr>
                </pic:pic>
              </a:graphicData>
            </a:graphic>
          </wp:anchor>
        </w:drawing>
      </w:r>
    </w:p>
    <w:p w14:paraId="23D98B0B" w14:textId="77777777" w:rsidR="00D13997" w:rsidRDefault="00D13997">
      <w:pPr>
        <w:rPr>
          <w:color w:val="000000" w:themeColor="text1"/>
          <w:szCs w:val="24"/>
        </w:rPr>
      </w:pPr>
    </w:p>
    <w:p w14:paraId="6BB7FD69" w14:textId="77777777" w:rsidR="00D13997" w:rsidRDefault="00D13997">
      <w:pPr>
        <w:spacing w:after="44"/>
        <w:rPr>
          <w:color w:val="000000" w:themeColor="text1"/>
          <w:szCs w:val="24"/>
        </w:rPr>
      </w:pPr>
    </w:p>
    <w:p w14:paraId="0C818BE0" w14:textId="77777777" w:rsidR="00D13997" w:rsidRDefault="00D13997">
      <w:pPr>
        <w:ind w:left="3478" w:firstLine="756"/>
        <w:rPr>
          <w:color w:val="010302"/>
        </w:rPr>
      </w:pPr>
      <w:r>
        <w:rPr>
          <w:rFonts w:cs="Arial"/>
          <w:color w:val="000000"/>
          <w:szCs w:val="24"/>
        </w:rPr>
        <w:t>Title V</w:t>
      </w:r>
      <w:r>
        <w:rPr>
          <w:rFonts w:cs="Arial"/>
          <w:color w:val="000000"/>
          <w:spacing w:val="69"/>
          <w:szCs w:val="24"/>
        </w:rPr>
        <w:t>I</w:t>
      </w:r>
      <w:r>
        <w:rPr>
          <w:rFonts w:cs="Arial"/>
          <w:color w:val="000000"/>
          <w:szCs w:val="24"/>
        </w:rPr>
        <w:t>Far</w:t>
      </w:r>
      <w:r>
        <w:rPr>
          <w:rFonts w:cs="Arial"/>
          <w:color w:val="000000"/>
          <w:spacing w:val="66"/>
          <w:szCs w:val="24"/>
        </w:rPr>
        <w:t>e</w:t>
      </w:r>
      <w:r>
        <w:rPr>
          <w:rFonts w:cs="Arial"/>
          <w:color w:val="000000"/>
          <w:szCs w:val="24"/>
        </w:rPr>
        <w:t>Equity Analysis</w:t>
      </w:r>
      <w:r>
        <w:rPr>
          <w:szCs w:val="24"/>
        </w:rPr>
        <w:t xml:space="preserve"> </w:t>
      </w:r>
    </w:p>
    <w:p w14:paraId="60DFC50C" w14:textId="77777777" w:rsidR="00D13997" w:rsidRDefault="00D13997">
      <w:pPr>
        <w:ind w:left="3478"/>
        <w:rPr>
          <w:color w:val="010302"/>
        </w:rPr>
      </w:pPr>
      <w:r>
        <w:rPr>
          <w:rFonts w:cs="Arial"/>
          <w:color w:val="000000"/>
          <w:szCs w:val="24"/>
        </w:rPr>
        <w:t>Causeway Connection Free Ride Program</w:t>
      </w:r>
      <w:r>
        <w:rPr>
          <w:szCs w:val="24"/>
        </w:rPr>
        <w:t xml:space="preserve"> </w:t>
      </w:r>
    </w:p>
    <w:p w14:paraId="039751CD" w14:textId="77777777" w:rsidR="00D13997" w:rsidRDefault="00D13997">
      <w:pPr>
        <w:rPr>
          <w:color w:val="000000" w:themeColor="text1"/>
          <w:szCs w:val="24"/>
        </w:rPr>
      </w:pPr>
      <w:r>
        <w:rPr>
          <w:noProof/>
        </w:rPr>
        <mc:AlternateContent>
          <mc:Choice Requires="wps">
            <w:drawing>
              <wp:anchor distT="0" distB="0" distL="114300" distR="114300" simplePos="0" relativeHeight="251658249" behindDoc="0" locked="0" layoutInCell="1" allowOverlap="1" wp14:anchorId="4F5A6F49" wp14:editId="5B6C26E0">
                <wp:simplePos x="0" y="0"/>
                <wp:positionH relativeFrom="page">
                  <wp:posOffset>896111</wp:posOffset>
                </wp:positionH>
                <wp:positionV relativeFrom="paragraph">
                  <wp:posOffset>171576</wp:posOffset>
                </wp:positionV>
                <wp:extent cx="6150864" cy="4572"/>
                <wp:effectExtent l="0" t="0" r="0" b="0"/>
                <wp:wrapNone/>
                <wp:docPr id="119" name="Freeform 119"/>
                <wp:cNvGraphicFramePr/>
                <a:graphic xmlns:a="http://schemas.openxmlformats.org/drawingml/2006/main">
                  <a:graphicData uri="http://schemas.microsoft.com/office/word/2010/wordprocessingShape">
                    <wps:wsp>
                      <wps:cNvSpPr/>
                      <wps:spPr>
                        <a:xfrm>
                          <a:off x="0" y="0"/>
                          <a:ext cx="6150864" cy="4572"/>
                        </a:xfrm>
                        <a:custGeom>
                          <a:avLst/>
                          <a:gdLst/>
                          <a:ahLst/>
                          <a:cxnLst/>
                          <a:rect l="l" t="t" r="r" b="b"/>
                          <a:pathLst>
                            <a:path w="6150864" h="4572">
                              <a:moveTo>
                                <a:pt x="0" y="4572"/>
                              </a:moveTo>
                              <a:lnTo>
                                <a:pt x="6150864" y="4572"/>
                              </a:lnTo>
                              <a:lnTo>
                                <a:pt x="6150864" y="0"/>
                              </a:lnTo>
                              <a:lnTo>
                                <a:pt x="0" y="0"/>
                              </a:lnTo>
                              <a:lnTo>
                                <a:pt x="0" y="4572"/>
                              </a:lnTo>
                              <a:close/>
                            </a:path>
                          </a:pathLst>
                        </a:custGeom>
                        <a:solidFill>
                          <a:srgbClr val="000000">
                            <a:alpha val="100000"/>
                          </a:srgbClr>
                        </a:solidFill>
                        <a:ln w="12700">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xmlns:c="http://schemas.openxmlformats.org/drawingml/2006/chart" xmlns:a16="http://schemas.microsoft.com/office/drawing/2014/main" xmlns:a14="http://schemas.microsoft.com/office/drawing/2010/main" xmlns:pic="http://schemas.openxmlformats.org/drawingml/2006/picture" xmlns:a="http://schemas.openxmlformats.org/drawingml/2006/main">
            <w:pict w14:anchorId="7B9C7AF7">
              <v:shape id="Freeform 119" style="position:absolute;margin-left:70.55pt;margin-top:13.5pt;width:484.3pt;height:.35pt;z-index:251658249;visibility:visible;mso-wrap-style:square;mso-wrap-distance-left:9pt;mso-wrap-distance-top:0;mso-wrap-distance-right:9pt;mso-wrap-distance-bottom:0;mso-position-horizontal:absolute;mso-position-horizontal-relative:page;mso-position-vertical:absolute;mso-position-vertical-relative:text;v-text-anchor:top" coordsize="6150864,4572" o:spid="_x0000_s1026" fillcolor="black" stroked="f" strokeweight="1pt" path="m,4572r6150864,l6150864,,,,,4572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" w14:anchorId="78600723">
                <v:path arrowok="t"/>
                <w10:wrap anchorx="page"/>
              </v:shape>
            </w:pict>
          </mc:Fallback>
        </mc:AlternateContent>
      </w:r>
    </w:p>
    <w:p w14:paraId="5F29E349" w14:textId="77777777" w:rsidR="00D13997" w:rsidRDefault="00D13997">
      <w:pPr>
        <w:rPr>
          <w:color w:val="000000" w:themeColor="text1"/>
          <w:szCs w:val="24"/>
        </w:rPr>
      </w:pPr>
    </w:p>
    <w:p w14:paraId="6501621A" w14:textId="77777777" w:rsidR="00D13997" w:rsidRDefault="00D13997">
      <w:pPr>
        <w:rPr>
          <w:color w:val="000000" w:themeColor="text1"/>
          <w:szCs w:val="24"/>
        </w:rPr>
      </w:pPr>
    </w:p>
    <w:p w14:paraId="011D5F95" w14:textId="77777777" w:rsidR="00D13997" w:rsidRDefault="00D13997">
      <w:pPr>
        <w:rPr>
          <w:color w:val="000000" w:themeColor="text1"/>
          <w:szCs w:val="24"/>
        </w:rPr>
      </w:pPr>
    </w:p>
    <w:p w14:paraId="5EE88C54" w14:textId="77777777" w:rsidR="00D13997" w:rsidRDefault="00D13997">
      <w:pPr>
        <w:rPr>
          <w:color w:val="000000" w:themeColor="text1"/>
          <w:szCs w:val="24"/>
        </w:rPr>
      </w:pPr>
    </w:p>
    <w:p w14:paraId="1A5C4B02" w14:textId="77777777" w:rsidR="00D13997" w:rsidRDefault="00D13997">
      <w:pPr>
        <w:rPr>
          <w:color w:val="000000" w:themeColor="text1"/>
          <w:szCs w:val="24"/>
        </w:rPr>
      </w:pPr>
    </w:p>
    <w:p w14:paraId="61B65E85" w14:textId="77777777" w:rsidR="00D13997" w:rsidRDefault="00D13997">
      <w:pPr>
        <w:rPr>
          <w:color w:val="000000" w:themeColor="text1"/>
          <w:szCs w:val="24"/>
        </w:rPr>
      </w:pPr>
    </w:p>
    <w:p w14:paraId="2C550981" w14:textId="77777777" w:rsidR="00D13997" w:rsidRDefault="00D13997">
      <w:pPr>
        <w:rPr>
          <w:color w:val="000000" w:themeColor="text1"/>
          <w:szCs w:val="24"/>
        </w:rPr>
      </w:pPr>
    </w:p>
    <w:p w14:paraId="555A7700" w14:textId="77777777" w:rsidR="00D13997" w:rsidRDefault="00D13997">
      <w:pPr>
        <w:rPr>
          <w:color w:val="000000" w:themeColor="text1"/>
          <w:szCs w:val="24"/>
        </w:rPr>
      </w:pPr>
    </w:p>
    <w:p w14:paraId="0A940C60" w14:textId="77777777" w:rsidR="00D13997" w:rsidRDefault="00D13997">
      <w:pPr>
        <w:rPr>
          <w:color w:val="000000" w:themeColor="text1"/>
          <w:szCs w:val="24"/>
        </w:rPr>
      </w:pPr>
    </w:p>
    <w:p w14:paraId="6CAB7C64" w14:textId="77777777" w:rsidR="00D13997" w:rsidRDefault="00D13997">
      <w:pPr>
        <w:rPr>
          <w:color w:val="000000" w:themeColor="text1"/>
          <w:szCs w:val="24"/>
        </w:rPr>
      </w:pPr>
    </w:p>
    <w:p w14:paraId="09CFE70B" w14:textId="77777777" w:rsidR="00D13997" w:rsidRDefault="00D13997">
      <w:pPr>
        <w:spacing w:after="190"/>
        <w:rPr>
          <w:color w:val="000000" w:themeColor="text1"/>
          <w:szCs w:val="24"/>
        </w:rPr>
      </w:pPr>
    </w:p>
    <w:p w14:paraId="07DF34E4" w14:textId="77777777" w:rsidR="00D13997" w:rsidRDefault="00D13997">
      <w:pPr>
        <w:ind w:left="4807"/>
        <w:rPr>
          <w:color w:val="010302"/>
        </w:rPr>
      </w:pPr>
      <w:r>
        <w:rPr>
          <w:rFonts w:cs="Arial"/>
          <w:color w:val="000000"/>
          <w:szCs w:val="24"/>
        </w:rPr>
        <w:t>October 26, 2020</w:t>
      </w:r>
      <w:r>
        <w:rPr>
          <w:szCs w:val="24"/>
        </w:rPr>
        <w:t xml:space="preserve"> </w:t>
      </w:r>
    </w:p>
    <w:p w14:paraId="261960B2" w14:textId="6F109D26" w:rsidR="00D36AFF" w:rsidRDefault="00D13997" w:rsidP="00085BFE">
      <w:pPr>
        <w:jc w:val="center"/>
        <w:rPr>
          <w:color w:val="000000" w:themeColor="text1"/>
          <w:szCs w:val="24"/>
        </w:rPr>
      </w:pPr>
      <w:r>
        <w:rPr>
          <w:szCs w:val="24"/>
        </w:rPr>
        <w:br w:type="column"/>
      </w:r>
    </w:p>
    <w:p w14:paraId="1BB379F8" w14:textId="483A8215" w:rsidR="00D13997" w:rsidRDefault="00D13997">
      <w:pPr>
        <w:ind w:left="920"/>
        <w:rPr>
          <w:color w:val="010302"/>
        </w:rPr>
      </w:pPr>
      <w:r>
        <w:rPr>
          <w:rFonts w:cs="Arial"/>
          <w:color w:val="000000"/>
          <w:szCs w:val="24"/>
        </w:rPr>
        <w:t>CONTE</w:t>
      </w:r>
      <w:r>
        <w:rPr>
          <w:rFonts w:cs="Arial"/>
          <w:color w:val="000000"/>
          <w:spacing w:val="-2"/>
          <w:szCs w:val="24"/>
        </w:rPr>
        <w:t>N</w:t>
      </w:r>
      <w:r>
        <w:rPr>
          <w:rFonts w:cs="Arial"/>
          <w:color w:val="000000"/>
          <w:szCs w:val="24"/>
        </w:rPr>
        <w:t>TS</w:t>
      </w:r>
      <w:r>
        <w:rPr>
          <w:szCs w:val="24"/>
        </w:rPr>
        <w:t xml:space="preserve"> </w:t>
      </w:r>
    </w:p>
    <w:p w14:paraId="537EBDB5" w14:textId="62608B51" w:rsidR="00D0566A" w:rsidRPr="00284942" w:rsidRDefault="00D0566A" w:rsidP="00D0566A">
      <w:pPr>
        <w:tabs>
          <w:tab w:val="right" w:leader="dot" w:pos="8910"/>
          <w:tab w:val="left" w:pos="9090"/>
        </w:tabs>
        <w:ind w:left="920" w:right="-540"/>
        <w:jc w:val="both"/>
        <w:rPr>
          <w:rFonts w:cs="Arial"/>
        </w:rPr>
      </w:pPr>
      <w:r w:rsidRPr="00284942">
        <w:rPr>
          <w:rFonts w:cs="Arial"/>
        </w:rPr>
        <w:t xml:space="preserve">1.  </w:t>
      </w:r>
      <w:r>
        <w:rPr>
          <w:rFonts w:cs="Arial"/>
        </w:rPr>
        <w:t xml:space="preserve">  </w:t>
      </w:r>
      <w:r w:rsidRPr="00284942">
        <w:rPr>
          <w:rFonts w:cs="Arial"/>
        </w:rPr>
        <w:t>Purpose of Analysis</w:t>
      </w:r>
    </w:p>
    <w:p w14:paraId="4040B686" w14:textId="2CCD9E49" w:rsidR="00D0566A" w:rsidRPr="00284942" w:rsidRDefault="00D0566A" w:rsidP="00D0566A">
      <w:pPr>
        <w:tabs>
          <w:tab w:val="right" w:leader="dot" w:pos="8910"/>
          <w:tab w:val="left" w:pos="9090"/>
        </w:tabs>
        <w:ind w:left="920" w:right="-540"/>
        <w:jc w:val="both"/>
        <w:rPr>
          <w:rFonts w:cs="Arial"/>
        </w:rPr>
      </w:pPr>
      <w:r w:rsidRPr="00284942">
        <w:rPr>
          <w:rFonts w:cs="Arial"/>
        </w:rPr>
        <w:t xml:space="preserve">2. </w:t>
      </w:r>
      <w:r>
        <w:rPr>
          <w:rFonts w:cs="Arial"/>
        </w:rPr>
        <w:t xml:space="preserve"> </w:t>
      </w:r>
      <w:r w:rsidRPr="00284942">
        <w:rPr>
          <w:rFonts w:cs="Arial"/>
        </w:rPr>
        <w:t xml:space="preserve"> </w:t>
      </w:r>
      <w:r>
        <w:rPr>
          <w:rFonts w:cs="Arial"/>
        </w:rPr>
        <w:t xml:space="preserve"> </w:t>
      </w:r>
      <w:r w:rsidRPr="00284942">
        <w:rPr>
          <w:rFonts w:cs="Arial"/>
        </w:rPr>
        <w:t>Project Description</w:t>
      </w:r>
    </w:p>
    <w:p w14:paraId="0DA7107E" w14:textId="673E13A9" w:rsidR="00D0566A" w:rsidRPr="00284942" w:rsidRDefault="00D0566A" w:rsidP="00D0566A">
      <w:pPr>
        <w:tabs>
          <w:tab w:val="right" w:leader="dot" w:pos="8910"/>
          <w:tab w:val="left" w:pos="9090"/>
        </w:tabs>
        <w:ind w:left="920" w:right="-540"/>
        <w:jc w:val="both"/>
        <w:rPr>
          <w:rFonts w:cs="Arial"/>
        </w:rPr>
      </w:pPr>
      <w:r w:rsidRPr="00284942">
        <w:rPr>
          <w:rFonts w:cs="Arial"/>
        </w:rPr>
        <w:t xml:space="preserve">3.  </w:t>
      </w:r>
      <w:r>
        <w:rPr>
          <w:rFonts w:cs="Arial"/>
        </w:rPr>
        <w:t xml:space="preserve">  </w:t>
      </w:r>
      <w:r w:rsidRPr="00284942">
        <w:rPr>
          <w:rFonts w:cs="Arial"/>
        </w:rPr>
        <w:t>Title VI Requirements</w:t>
      </w:r>
    </w:p>
    <w:p w14:paraId="5D307522" w14:textId="53851CA0" w:rsidR="00D0566A" w:rsidRPr="00284942" w:rsidRDefault="00D0566A" w:rsidP="00D0566A">
      <w:pPr>
        <w:tabs>
          <w:tab w:val="right" w:leader="dot" w:pos="8910"/>
          <w:tab w:val="left" w:pos="9090"/>
        </w:tabs>
        <w:ind w:left="920" w:right="-540"/>
        <w:jc w:val="both"/>
        <w:rPr>
          <w:rFonts w:cs="Arial"/>
        </w:rPr>
      </w:pPr>
      <w:r w:rsidRPr="00284942">
        <w:rPr>
          <w:rFonts w:cs="Arial"/>
        </w:rPr>
        <w:t xml:space="preserve">4.  </w:t>
      </w:r>
      <w:r>
        <w:rPr>
          <w:rFonts w:cs="Arial"/>
        </w:rPr>
        <w:t xml:space="preserve">  </w:t>
      </w:r>
      <w:r w:rsidRPr="00284942">
        <w:rPr>
          <w:rFonts w:cs="Arial"/>
        </w:rPr>
        <w:t>D</w:t>
      </w:r>
      <w:r>
        <w:rPr>
          <w:rFonts w:cs="Arial"/>
        </w:rPr>
        <w:t>efinitions</w:t>
      </w:r>
    </w:p>
    <w:p w14:paraId="270A7E82" w14:textId="34A804FC" w:rsidR="00D0566A" w:rsidRPr="00284942" w:rsidRDefault="00D0566A" w:rsidP="00D0566A">
      <w:pPr>
        <w:tabs>
          <w:tab w:val="right" w:leader="dot" w:pos="8910"/>
          <w:tab w:val="left" w:pos="9090"/>
        </w:tabs>
        <w:ind w:left="920" w:right="-540"/>
        <w:jc w:val="both"/>
        <w:rPr>
          <w:rFonts w:cs="Arial"/>
        </w:rPr>
      </w:pPr>
      <w:r w:rsidRPr="00284942">
        <w:rPr>
          <w:rFonts w:cs="Arial"/>
        </w:rPr>
        <w:t xml:space="preserve">5.  </w:t>
      </w:r>
      <w:r>
        <w:rPr>
          <w:rFonts w:cs="Arial"/>
        </w:rPr>
        <w:t xml:space="preserve">  Baseline Data</w:t>
      </w:r>
    </w:p>
    <w:p w14:paraId="58A3FCF1" w14:textId="2CD40FBD" w:rsidR="00D0566A" w:rsidRDefault="00D0566A" w:rsidP="00D0566A">
      <w:pPr>
        <w:tabs>
          <w:tab w:val="right" w:leader="dot" w:pos="8910"/>
          <w:tab w:val="left" w:pos="9090"/>
        </w:tabs>
        <w:ind w:left="920" w:right="-540"/>
        <w:jc w:val="both"/>
        <w:rPr>
          <w:rFonts w:cs="Arial"/>
        </w:rPr>
      </w:pPr>
      <w:r w:rsidRPr="00284942">
        <w:rPr>
          <w:rFonts w:cs="Arial"/>
        </w:rPr>
        <w:t xml:space="preserve">6.  </w:t>
      </w:r>
      <w:r>
        <w:rPr>
          <w:rFonts w:cs="Arial"/>
        </w:rPr>
        <w:t xml:space="preserve">  </w:t>
      </w:r>
      <w:r w:rsidRPr="00284942">
        <w:rPr>
          <w:rFonts w:cs="Arial"/>
        </w:rPr>
        <w:t xml:space="preserve">Demographics of </w:t>
      </w:r>
      <w:r>
        <w:rPr>
          <w:rFonts w:cs="Arial"/>
        </w:rPr>
        <w:t>New Fare Type</w:t>
      </w:r>
    </w:p>
    <w:p w14:paraId="262BA0D7" w14:textId="5E6C977B" w:rsidR="00D0566A" w:rsidRPr="00284942" w:rsidRDefault="00D0566A" w:rsidP="00D0566A">
      <w:pPr>
        <w:tabs>
          <w:tab w:val="right" w:leader="dot" w:pos="8910"/>
          <w:tab w:val="left" w:pos="9090"/>
        </w:tabs>
        <w:ind w:left="920" w:right="-540"/>
        <w:jc w:val="both"/>
        <w:rPr>
          <w:rFonts w:cs="Arial"/>
        </w:rPr>
      </w:pPr>
      <w:r>
        <w:rPr>
          <w:rFonts w:cs="Arial"/>
        </w:rPr>
        <w:t>7.    Results of Changes</w:t>
      </w:r>
    </w:p>
    <w:p w14:paraId="72C6122C" w14:textId="06FC3103" w:rsidR="00D0566A" w:rsidRPr="00284942" w:rsidRDefault="00D0566A" w:rsidP="00D0566A">
      <w:pPr>
        <w:tabs>
          <w:tab w:val="right" w:leader="dot" w:pos="8910"/>
          <w:tab w:val="left" w:pos="9090"/>
        </w:tabs>
        <w:ind w:left="920" w:right="-540"/>
        <w:jc w:val="both"/>
        <w:rPr>
          <w:rFonts w:cs="Arial"/>
        </w:rPr>
      </w:pPr>
      <w:r>
        <w:rPr>
          <w:rFonts w:cs="Arial"/>
        </w:rPr>
        <w:t>8</w:t>
      </w:r>
      <w:r w:rsidRPr="00284942">
        <w:rPr>
          <w:rFonts w:cs="Arial"/>
        </w:rPr>
        <w:t xml:space="preserve">.  </w:t>
      </w:r>
      <w:r>
        <w:rPr>
          <w:rFonts w:cs="Arial"/>
        </w:rPr>
        <w:t xml:space="preserve">  Findings</w:t>
      </w:r>
    </w:p>
    <w:p w14:paraId="33B4196C" w14:textId="13F10613" w:rsidR="00D0566A" w:rsidRPr="00284942" w:rsidRDefault="00D0566A" w:rsidP="00D0566A">
      <w:pPr>
        <w:tabs>
          <w:tab w:val="right" w:leader="dot" w:pos="8910"/>
          <w:tab w:val="left" w:pos="9090"/>
        </w:tabs>
        <w:ind w:left="920" w:right="-540"/>
        <w:jc w:val="both"/>
        <w:rPr>
          <w:rFonts w:cs="Arial"/>
        </w:rPr>
      </w:pPr>
      <w:r>
        <w:rPr>
          <w:rFonts w:cs="Arial"/>
        </w:rPr>
        <w:t>9</w:t>
      </w:r>
      <w:r w:rsidRPr="00284942">
        <w:rPr>
          <w:rFonts w:cs="Arial"/>
        </w:rPr>
        <w:t xml:space="preserve">.  </w:t>
      </w:r>
      <w:r>
        <w:rPr>
          <w:rFonts w:cs="Arial"/>
        </w:rPr>
        <w:t xml:space="preserve">  Justification, Alternatives, and Mitigation</w:t>
      </w:r>
    </w:p>
    <w:p w14:paraId="4F5AE5C0" w14:textId="7619B697" w:rsidR="00D13997" w:rsidRDefault="00D13997">
      <w:pPr>
        <w:spacing w:before="140" w:line="275" w:lineRule="exact"/>
        <w:ind w:left="920" w:right="1318"/>
        <w:jc w:val="both"/>
        <w:rPr>
          <w:color w:val="010302"/>
        </w:rPr>
      </w:pPr>
    </w:p>
    <w:p w14:paraId="0A1B9C70" w14:textId="77777777" w:rsidR="00D13997" w:rsidRDefault="00D13997">
      <w:pPr>
        <w:ind w:left="920"/>
        <w:rPr>
          <w:color w:val="010302"/>
        </w:rPr>
      </w:pPr>
      <w:r>
        <w:rPr>
          <w:rFonts w:cs="Arial"/>
          <w:color w:val="000000"/>
          <w:szCs w:val="24"/>
        </w:rPr>
        <w:t>FIGURES</w:t>
      </w:r>
      <w:r>
        <w:rPr>
          <w:szCs w:val="24"/>
        </w:rPr>
        <w:t xml:space="preserve"> </w:t>
      </w:r>
    </w:p>
    <w:p w14:paraId="06EC1107" w14:textId="2082D368" w:rsidR="00CA5320" w:rsidRPr="00284942" w:rsidRDefault="00CA5320" w:rsidP="00CA5320">
      <w:pPr>
        <w:tabs>
          <w:tab w:val="right" w:leader="dot" w:pos="8910"/>
          <w:tab w:val="left" w:pos="9090"/>
        </w:tabs>
        <w:ind w:left="920" w:right="-540"/>
        <w:jc w:val="both"/>
        <w:rPr>
          <w:rFonts w:cs="Arial"/>
        </w:rPr>
      </w:pPr>
      <w:r>
        <w:rPr>
          <w:rFonts w:cs="Arial"/>
        </w:rPr>
        <w:t>1</w:t>
      </w:r>
      <w:r w:rsidRPr="00284942">
        <w:rPr>
          <w:rFonts w:cs="Arial"/>
        </w:rPr>
        <w:t xml:space="preserve">.  </w:t>
      </w:r>
      <w:r>
        <w:rPr>
          <w:rFonts w:cs="Arial"/>
        </w:rPr>
        <w:t xml:space="preserve">  Existing SacRT Demographics</w:t>
      </w:r>
    </w:p>
    <w:p w14:paraId="2955E334" w14:textId="55F501B7" w:rsidR="00CA5320" w:rsidRPr="00284942" w:rsidRDefault="00CA5320" w:rsidP="00CA5320">
      <w:pPr>
        <w:tabs>
          <w:tab w:val="right" w:leader="dot" w:pos="8910"/>
          <w:tab w:val="left" w:pos="9090"/>
        </w:tabs>
        <w:ind w:left="920" w:right="-540"/>
        <w:jc w:val="both"/>
        <w:rPr>
          <w:rFonts w:cs="Arial"/>
        </w:rPr>
      </w:pPr>
      <w:r>
        <w:rPr>
          <w:rFonts w:cs="Arial"/>
        </w:rPr>
        <w:t>2</w:t>
      </w:r>
      <w:r w:rsidRPr="00284942">
        <w:rPr>
          <w:rFonts w:cs="Arial"/>
        </w:rPr>
        <w:t xml:space="preserve">.  </w:t>
      </w:r>
      <w:r>
        <w:rPr>
          <w:rFonts w:cs="Arial"/>
        </w:rPr>
        <w:t xml:space="preserve">  Existing Minority Average Fare</w:t>
      </w:r>
    </w:p>
    <w:p w14:paraId="5EFA1B6E" w14:textId="334FA784" w:rsidR="00CA5320" w:rsidRPr="00284942" w:rsidRDefault="00CA5320" w:rsidP="00CA5320">
      <w:pPr>
        <w:tabs>
          <w:tab w:val="right" w:leader="dot" w:pos="8910"/>
          <w:tab w:val="left" w:pos="9090"/>
        </w:tabs>
        <w:ind w:left="920" w:right="-540"/>
        <w:jc w:val="both"/>
        <w:rPr>
          <w:rFonts w:cs="Arial"/>
        </w:rPr>
      </w:pPr>
      <w:r>
        <w:rPr>
          <w:rFonts w:cs="Arial"/>
        </w:rPr>
        <w:t>3</w:t>
      </w:r>
      <w:r w:rsidRPr="00284942">
        <w:rPr>
          <w:rFonts w:cs="Arial"/>
        </w:rPr>
        <w:t xml:space="preserve">.  </w:t>
      </w:r>
      <w:r>
        <w:rPr>
          <w:rFonts w:cs="Arial"/>
        </w:rPr>
        <w:t xml:space="preserve">  Existing Low-Income Average Fare</w:t>
      </w:r>
    </w:p>
    <w:p w14:paraId="3BFB2720" w14:textId="11DA4B39" w:rsidR="00CA5320" w:rsidRPr="00284942" w:rsidRDefault="00CA5320" w:rsidP="00CA5320">
      <w:pPr>
        <w:tabs>
          <w:tab w:val="right" w:leader="dot" w:pos="8910"/>
          <w:tab w:val="left" w:pos="9090"/>
        </w:tabs>
        <w:ind w:left="920" w:right="-540"/>
        <w:jc w:val="both"/>
        <w:rPr>
          <w:rFonts w:cs="Arial"/>
        </w:rPr>
      </w:pPr>
      <w:r w:rsidRPr="00284942">
        <w:rPr>
          <w:rFonts w:cs="Arial"/>
        </w:rPr>
        <w:t xml:space="preserve">4.  </w:t>
      </w:r>
      <w:r>
        <w:rPr>
          <w:rFonts w:cs="Arial"/>
        </w:rPr>
        <w:t xml:space="preserve">  UC Davis ID Demographics</w:t>
      </w:r>
    </w:p>
    <w:p w14:paraId="2D18BA23" w14:textId="7E847C21" w:rsidR="00CA5320" w:rsidRPr="00284942" w:rsidRDefault="00CA5320" w:rsidP="00CA5320">
      <w:pPr>
        <w:tabs>
          <w:tab w:val="right" w:leader="dot" w:pos="8910"/>
          <w:tab w:val="left" w:pos="9090"/>
        </w:tabs>
        <w:ind w:left="920" w:right="-540"/>
        <w:jc w:val="both"/>
        <w:rPr>
          <w:rFonts w:cs="Arial"/>
        </w:rPr>
      </w:pPr>
      <w:r w:rsidRPr="00284942">
        <w:rPr>
          <w:rFonts w:cs="Arial"/>
        </w:rPr>
        <w:t xml:space="preserve">5.  </w:t>
      </w:r>
      <w:r>
        <w:rPr>
          <w:rFonts w:cs="Arial"/>
        </w:rPr>
        <w:t xml:space="preserve">  Ridership Using UC Davis ID</w:t>
      </w:r>
    </w:p>
    <w:p w14:paraId="28A99D71" w14:textId="3B9B078F" w:rsidR="00CA5320" w:rsidRPr="00284942" w:rsidRDefault="00CA5320" w:rsidP="00CA5320">
      <w:pPr>
        <w:tabs>
          <w:tab w:val="right" w:leader="dot" w:pos="8910"/>
          <w:tab w:val="left" w:pos="9090"/>
        </w:tabs>
        <w:ind w:left="920" w:right="-540"/>
        <w:jc w:val="both"/>
        <w:rPr>
          <w:rFonts w:cs="Arial"/>
        </w:rPr>
      </w:pPr>
      <w:r>
        <w:rPr>
          <w:rFonts w:cs="Arial"/>
        </w:rPr>
        <w:t>6</w:t>
      </w:r>
      <w:r w:rsidRPr="00284942">
        <w:rPr>
          <w:rFonts w:cs="Arial"/>
        </w:rPr>
        <w:t xml:space="preserve">.  </w:t>
      </w:r>
      <w:r>
        <w:rPr>
          <w:rFonts w:cs="Arial"/>
        </w:rPr>
        <w:t xml:space="preserve">  Change in Systemwide Average Fare</w:t>
      </w:r>
    </w:p>
    <w:p w14:paraId="0E09D1E5" w14:textId="457DBF4F" w:rsidR="00CA5320" w:rsidRPr="00284942" w:rsidRDefault="00CA5320" w:rsidP="00CA5320">
      <w:pPr>
        <w:tabs>
          <w:tab w:val="right" w:leader="dot" w:pos="8910"/>
          <w:tab w:val="left" w:pos="9090"/>
        </w:tabs>
        <w:ind w:left="920" w:right="-540"/>
        <w:jc w:val="both"/>
        <w:rPr>
          <w:rFonts w:cs="Arial"/>
        </w:rPr>
      </w:pPr>
      <w:r>
        <w:rPr>
          <w:rFonts w:cs="Arial"/>
        </w:rPr>
        <w:t>7</w:t>
      </w:r>
      <w:r w:rsidRPr="00284942">
        <w:rPr>
          <w:rFonts w:cs="Arial"/>
        </w:rPr>
        <w:t xml:space="preserve">. </w:t>
      </w:r>
      <w:r>
        <w:rPr>
          <w:rFonts w:cs="Arial"/>
        </w:rPr>
        <w:t xml:space="preserve">   Percent Change in Systemwide Average Fare</w:t>
      </w:r>
    </w:p>
    <w:p w14:paraId="76C086B3" w14:textId="042102AF" w:rsidR="00AD50FC" w:rsidRDefault="00CA5320" w:rsidP="00CA5320">
      <w:pPr>
        <w:spacing w:before="140" w:line="276" w:lineRule="exact"/>
        <w:ind w:left="920" w:right="1321"/>
        <w:jc w:val="both"/>
        <w:rPr>
          <w:rFonts w:cs="Arial"/>
          <w:color w:val="000000"/>
          <w:szCs w:val="24"/>
        </w:rPr>
      </w:pPr>
      <w:r>
        <w:rPr>
          <w:rFonts w:cs="Arial"/>
        </w:rPr>
        <w:t>8</w:t>
      </w:r>
      <w:r w:rsidRPr="00284942">
        <w:rPr>
          <w:rFonts w:cs="Arial"/>
        </w:rPr>
        <w:t xml:space="preserve">. </w:t>
      </w:r>
      <w:r>
        <w:rPr>
          <w:rFonts w:cs="Arial"/>
        </w:rPr>
        <w:t xml:space="preserve">   </w:t>
      </w:r>
      <w:r w:rsidRPr="00284942">
        <w:rPr>
          <w:rFonts w:cs="Arial"/>
        </w:rPr>
        <w:t>Potential Disparate Impacts and/or Disproportionate Burdens</w:t>
      </w:r>
    </w:p>
    <w:p w14:paraId="44D023FF" w14:textId="77777777" w:rsidR="00AD50FC" w:rsidRDefault="00AD50FC">
      <w:pPr>
        <w:spacing w:before="140" w:line="276" w:lineRule="exact"/>
        <w:ind w:left="920" w:right="1321"/>
        <w:jc w:val="both"/>
      </w:pPr>
    </w:p>
    <w:p w14:paraId="604D344D" w14:textId="396723AB" w:rsidR="00D13997" w:rsidRDefault="00D13997">
      <w:pPr>
        <w:spacing w:before="140" w:line="276" w:lineRule="exact"/>
        <w:ind w:left="920" w:right="1321"/>
        <w:jc w:val="both"/>
        <w:rPr>
          <w:color w:val="010302"/>
        </w:rPr>
        <w:sectPr w:rsidR="00D13997">
          <w:type w:val="continuous"/>
          <w:pgSz w:w="12250" w:h="15850"/>
          <w:pgMar w:top="500" w:right="500" w:bottom="400" w:left="500" w:header="708" w:footer="708" w:gutter="0"/>
          <w:cols w:space="720"/>
          <w:docGrid w:linePitch="360"/>
        </w:sectPr>
      </w:pPr>
      <w:r>
        <w:br w:type="page"/>
      </w:r>
    </w:p>
    <w:p w14:paraId="63B7B52B" w14:textId="4FA262C1" w:rsidR="00D13997" w:rsidRDefault="00D13997">
      <w:pPr>
        <w:spacing w:after="145"/>
        <w:rPr>
          <w:color w:val="000000" w:themeColor="text1"/>
          <w:szCs w:val="24"/>
        </w:rPr>
      </w:pPr>
    </w:p>
    <w:p w14:paraId="38A57829" w14:textId="77777777" w:rsidR="00A6316B" w:rsidRPr="00284942" w:rsidRDefault="00A6316B" w:rsidP="00A6316B">
      <w:pPr>
        <w:jc w:val="both"/>
        <w:rPr>
          <w:rFonts w:cs="Arial"/>
          <w:b/>
        </w:rPr>
      </w:pPr>
      <w:r w:rsidRPr="00284942">
        <w:rPr>
          <w:rFonts w:cs="Arial"/>
          <w:b/>
        </w:rPr>
        <w:t>1. Purpose of Analysis</w:t>
      </w:r>
    </w:p>
    <w:p w14:paraId="6D18A98C" w14:textId="77777777" w:rsidR="00A6316B" w:rsidRDefault="00A6316B" w:rsidP="00A6316B">
      <w:pPr>
        <w:jc w:val="both"/>
        <w:rPr>
          <w:rFonts w:cs="Arial"/>
        </w:rPr>
      </w:pPr>
      <w:r w:rsidRPr="00284942">
        <w:rPr>
          <w:rFonts w:cs="Arial"/>
        </w:rPr>
        <w:t xml:space="preserve">Pursuant to </w:t>
      </w:r>
      <w:r>
        <w:rPr>
          <w:rFonts w:cs="Arial"/>
        </w:rPr>
        <w:t>SacRT</w:t>
      </w:r>
      <w:r w:rsidRPr="00284942">
        <w:rPr>
          <w:rFonts w:cs="Arial"/>
        </w:rPr>
        <w:t xml:space="preserve">’s fare change policy and in accordance with Federal Title VI civil rights requirements, the purpose of this analysis is to identify and document any potential disparate impacts on minority populations or disproportionate burdens on low-income populations resulting from changes to </w:t>
      </w:r>
      <w:r>
        <w:rPr>
          <w:rFonts w:cs="Arial"/>
        </w:rPr>
        <w:t>SacRT</w:t>
      </w:r>
      <w:r w:rsidRPr="00284942">
        <w:rPr>
          <w:rFonts w:cs="Arial"/>
        </w:rPr>
        <w:t>’s fare structure.</w:t>
      </w:r>
    </w:p>
    <w:p w14:paraId="719527FB" w14:textId="77777777" w:rsidR="00A6316B" w:rsidRPr="00284942" w:rsidRDefault="00A6316B" w:rsidP="00A6316B">
      <w:pPr>
        <w:jc w:val="both"/>
        <w:rPr>
          <w:rFonts w:cs="Arial"/>
          <w:b/>
        </w:rPr>
      </w:pPr>
      <w:r w:rsidRPr="00284942">
        <w:rPr>
          <w:rFonts w:cs="Arial"/>
          <w:b/>
        </w:rPr>
        <w:t>2. Project Description</w:t>
      </w:r>
    </w:p>
    <w:p w14:paraId="60832006" w14:textId="77777777" w:rsidR="00A6316B" w:rsidRDefault="00A6316B" w:rsidP="00A6316B">
      <w:pPr>
        <w:jc w:val="both"/>
        <w:rPr>
          <w:rFonts w:cs="Arial"/>
        </w:rPr>
      </w:pPr>
      <w:r w:rsidRPr="00284942">
        <w:rPr>
          <w:rFonts w:cs="Arial"/>
        </w:rPr>
        <w:t>On</w:t>
      </w:r>
      <w:r>
        <w:rPr>
          <w:rFonts w:cs="Arial"/>
        </w:rPr>
        <w:t xml:space="preserve"> May 4, 2020, SacRT launched a new route, Route 138, the Causeway Connection, an intercity express bus between Sacramento and Davis. The Causeway Connection is operated jointly with the Yolo County Transportation District (Yolobus). Approximately half of operating costs are covered by the University of California – Davis (UCD). The remaining operating costs are primarily covered by a Congestion Mitigation and Air Quality (CMAQ) grant awarded for the multi-agency project. New electric buses were also provided to SacRT and Yolobus by Electrify America (EA) as part of the project. The agreement between the project partners included a pass program for UCD affiliates. The Title VI ramifications of the pass program are the subject of this report. </w:t>
      </w:r>
    </w:p>
    <w:p w14:paraId="718A8CAF" w14:textId="77777777" w:rsidR="00A6316B" w:rsidRDefault="00A6316B" w:rsidP="00A6316B">
      <w:pPr>
        <w:jc w:val="both"/>
        <w:rPr>
          <w:rFonts w:cs="Arial"/>
        </w:rPr>
      </w:pPr>
      <w:r>
        <w:rPr>
          <w:rFonts w:cs="Arial"/>
          <w:u w:val="single"/>
        </w:rPr>
        <w:t>Original Plan</w:t>
      </w:r>
      <w:r>
        <w:rPr>
          <w:rFonts w:cs="Arial"/>
        </w:rPr>
        <w:t xml:space="preserve"> - The new Causeway Connection service itself, including a Title VI service equity analysis, was approved by the SacRT Board of Directors on December 9, 2019, following a 30-day public review. At that time, a Title VI fare equity analysis was also approved for a fare change to allow UCD undergraduate students to ride for free. UCD was also expected at that time, to pay part of the out-of-pocket cost for UCD employees and graduate students to purchase ordinary SacRT fare media. </w:t>
      </w:r>
    </w:p>
    <w:p w14:paraId="2C0A5BCD" w14:textId="77777777" w:rsidR="00A6316B" w:rsidRDefault="00A6316B" w:rsidP="00A6316B">
      <w:pPr>
        <w:jc w:val="both"/>
        <w:rPr>
          <w:rFonts w:cs="Arial"/>
        </w:rPr>
      </w:pPr>
      <w:r w:rsidRPr="005953A2">
        <w:rPr>
          <w:rFonts w:cs="Arial"/>
          <w:u w:val="single"/>
        </w:rPr>
        <w:t>Revised Plan</w:t>
      </w:r>
      <w:r>
        <w:rPr>
          <w:rFonts w:cs="Arial"/>
        </w:rPr>
        <w:t xml:space="preserve"> - On March 23, 2020, the SacRT Board approved a change to the original fare change. Under the new plan, free riding privileges on the Causeway Connection would be extended to all UC Davis ID holders, i.e., undergraduates, graduate students, and employees. This fare change took effect on May 4, 2020 with the beginning of the Causeway Connection service and has been treated as a six-month demonstration project. The project partners desire to continue the UC Davis ID fare program for the life of the three-year agreement for the Causeway Connection service. To do so requires passage of a Title VI fare change analysis which is the subject of this draft report. </w:t>
      </w:r>
    </w:p>
    <w:p w14:paraId="105C4691" w14:textId="77777777" w:rsidR="00A6316B" w:rsidRPr="00284942" w:rsidRDefault="00A6316B" w:rsidP="00A6316B">
      <w:pPr>
        <w:jc w:val="both"/>
        <w:rPr>
          <w:rFonts w:cs="Arial"/>
          <w:b/>
        </w:rPr>
      </w:pPr>
      <w:r w:rsidRPr="00284942">
        <w:rPr>
          <w:rFonts w:cs="Arial"/>
          <w:b/>
        </w:rPr>
        <w:t>3. Title VI Requirements</w:t>
      </w:r>
    </w:p>
    <w:p w14:paraId="0E5E6DCD" w14:textId="43436A46" w:rsidR="00D13997" w:rsidRDefault="00A6316B" w:rsidP="00A6316B">
      <w:pPr>
        <w:spacing w:before="140" w:line="276" w:lineRule="exact"/>
        <w:ind w:right="867"/>
        <w:jc w:val="both"/>
        <w:rPr>
          <w:color w:val="010302"/>
        </w:rPr>
      </w:pPr>
      <w:r>
        <w:rPr>
          <w:rFonts w:cs="Arial"/>
        </w:rPr>
        <w:t>SacRT</w:t>
      </w:r>
      <w:r w:rsidRPr="00284942">
        <w:rPr>
          <w:rFonts w:cs="Arial"/>
        </w:rPr>
        <w:t xml:space="preserve"> is required to conduct a Title VI fare equity analysis prior to implementing any fare change, with some exceptions, including promotional free-ride days and promotional fare </w:t>
      </w:r>
      <w:r>
        <w:rPr>
          <w:rFonts w:cs="Arial"/>
        </w:rPr>
        <w:t>reductions</w:t>
      </w:r>
      <w:r w:rsidRPr="00284942">
        <w:rPr>
          <w:rFonts w:cs="Arial"/>
        </w:rPr>
        <w:t xml:space="preserve"> lasting up to six months.</w:t>
      </w:r>
      <w:r w:rsidRPr="00284942">
        <w:rPr>
          <w:rStyle w:val="FootnoteReference"/>
          <w:rFonts w:eastAsiaTheme="minorEastAsia" w:cs="Arial"/>
        </w:rPr>
        <w:footnoteReference w:id="4"/>
      </w:r>
      <w:r w:rsidRPr="00284942">
        <w:rPr>
          <w:rFonts w:cs="Arial"/>
        </w:rPr>
        <w:t xml:space="preserve">  </w:t>
      </w:r>
    </w:p>
    <w:p w14:paraId="2446B907" w14:textId="77777777" w:rsidR="00BA318F" w:rsidRDefault="00BA318F" w:rsidP="00BA318F">
      <w:pPr>
        <w:jc w:val="both"/>
        <w:rPr>
          <w:rFonts w:cs="Arial"/>
        </w:rPr>
      </w:pPr>
      <w:r w:rsidRPr="00284942">
        <w:rPr>
          <w:rFonts w:cs="Arial"/>
        </w:rPr>
        <w:t xml:space="preserve">Prior to </w:t>
      </w:r>
      <w:r>
        <w:rPr>
          <w:rFonts w:cs="Arial"/>
        </w:rPr>
        <w:t>any fare</w:t>
      </w:r>
      <w:r w:rsidRPr="00284942">
        <w:rPr>
          <w:rFonts w:cs="Arial"/>
        </w:rPr>
        <w:t xml:space="preserve"> changes being </w:t>
      </w:r>
      <w:r>
        <w:rPr>
          <w:rFonts w:cs="Arial"/>
        </w:rPr>
        <w:t>approved permanently</w:t>
      </w:r>
      <w:r w:rsidRPr="00284942">
        <w:rPr>
          <w:rFonts w:cs="Arial"/>
        </w:rPr>
        <w:t xml:space="preserve">, the Board of Directors must approve the findings of a Title VI fare equity analysis. </w:t>
      </w:r>
      <w:r>
        <w:rPr>
          <w:rFonts w:cs="Arial"/>
        </w:rPr>
        <w:t xml:space="preserve"> Prior to approving a Title VI fare equity analysis, SacRT policy requires that </w:t>
      </w:r>
      <w:r w:rsidRPr="00284942">
        <w:rPr>
          <w:rFonts w:cs="Arial"/>
        </w:rPr>
        <w:t>a draft analysis of the proposed changes</w:t>
      </w:r>
      <w:r>
        <w:rPr>
          <w:rFonts w:cs="Arial"/>
        </w:rPr>
        <w:t xml:space="preserve"> (this report) </w:t>
      </w:r>
      <w:r w:rsidRPr="00284942">
        <w:rPr>
          <w:rFonts w:cs="Arial"/>
        </w:rPr>
        <w:t xml:space="preserve">be made available for a 30-day public review period, </w:t>
      </w:r>
      <w:r>
        <w:rPr>
          <w:rFonts w:cs="Arial"/>
        </w:rPr>
        <w:t xml:space="preserve">that </w:t>
      </w:r>
      <w:r w:rsidRPr="00284942">
        <w:rPr>
          <w:rFonts w:cs="Arial"/>
        </w:rPr>
        <w:t xml:space="preserve">members of the public be invited to </w:t>
      </w:r>
      <w:r>
        <w:rPr>
          <w:rFonts w:cs="Arial"/>
        </w:rPr>
        <w:t>comment, and that s</w:t>
      </w:r>
      <w:r w:rsidRPr="00284942">
        <w:rPr>
          <w:rFonts w:cs="Arial"/>
        </w:rPr>
        <w:t>taff and the Board of Directors take public comments into consideration. In acco</w:t>
      </w:r>
      <w:r>
        <w:rPr>
          <w:rFonts w:cs="Arial"/>
        </w:rPr>
        <w:t>rdance with these requirements, SacRT is publishing this draft analysis and intends to present a final version, including the comments received, to the SacRT Board of Directors on October 26, 2020.</w:t>
      </w:r>
    </w:p>
    <w:p w14:paraId="37659BEA" w14:textId="77777777" w:rsidR="00BA318F" w:rsidRPr="00152FD5" w:rsidRDefault="00BA318F" w:rsidP="00BA318F">
      <w:pPr>
        <w:jc w:val="both"/>
        <w:rPr>
          <w:rFonts w:cs="Arial"/>
          <w:b/>
          <w:bCs/>
        </w:rPr>
      </w:pPr>
      <w:r w:rsidRPr="00152FD5">
        <w:rPr>
          <w:rFonts w:cs="Arial"/>
          <w:b/>
          <w:bCs/>
        </w:rPr>
        <w:t>4. Definitions</w:t>
      </w:r>
    </w:p>
    <w:p w14:paraId="3D8D2244" w14:textId="77777777" w:rsidR="00BA318F" w:rsidRDefault="00BA318F" w:rsidP="00BA318F">
      <w:pPr>
        <w:jc w:val="both"/>
        <w:rPr>
          <w:rFonts w:cs="Arial"/>
        </w:rPr>
      </w:pPr>
      <w:r w:rsidRPr="00284942">
        <w:rPr>
          <w:rFonts w:cs="Arial"/>
          <w:u w:val="single"/>
        </w:rPr>
        <w:t>Minority Definition</w:t>
      </w:r>
      <w:r w:rsidRPr="00284942">
        <w:rPr>
          <w:rFonts w:cs="Arial"/>
        </w:rPr>
        <w:t xml:space="preserve"> - FTA defines a minority person as anyone who is American Indian or Alaska Native, Asian, Black or African American, Hispanic or Latino, or Native Hawaiian or other Pacific Islander</w:t>
      </w:r>
      <w:r>
        <w:rPr>
          <w:rFonts w:cs="Arial"/>
        </w:rPr>
        <w:t>, or mixed race</w:t>
      </w:r>
      <w:r w:rsidRPr="00284942">
        <w:rPr>
          <w:rFonts w:cs="Arial"/>
        </w:rPr>
        <w:t xml:space="preserve">.  </w:t>
      </w:r>
    </w:p>
    <w:p w14:paraId="7E28B478" w14:textId="6A63B6D9" w:rsidR="00D13997" w:rsidRDefault="00BA318F" w:rsidP="00BA318F">
      <w:pPr>
        <w:spacing w:before="140" w:line="276" w:lineRule="exact"/>
        <w:ind w:right="869"/>
        <w:jc w:val="both"/>
        <w:rPr>
          <w:color w:val="000000" w:themeColor="text1"/>
          <w:szCs w:val="24"/>
        </w:rPr>
      </w:pPr>
      <w:r w:rsidRPr="00284942">
        <w:rPr>
          <w:rFonts w:cs="Arial"/>
          <w:u w:val="single"/>
        </w:rPr>
        <w:t>Low-Income Definition</w:t>
      </w:r>
      <w:r w:rsidRPr="00284942">
        <w:rPr>
          <w:rFonts w:cs="Arial"/>
        </w:rPr>
        <w:t xml:space="preserve"> - FTA defines a low-income person as a person whose household income is at or below the U.S. Department of Health and Human Services (HHS) poverty guidelines.  The HHS definition varies by year and household size. Survey participants were asked their household size and their household income from a list of ranges. For the purposes of this survey, the participant’s income is assumed to be the midpoint of the range selected.</w:t>
      </w:r>
      <w:r w:rsidRPr="00284942">
        <w:rPr>
          <w:rStyle w:val="FootnoteReference"/>
          <w:rFonts w:eastAsiaTheme="minorEastAsia" w:cs="Arial"/>
        </w:rPr>
        <w:footnoteReference w:id="5"/>
      </w:r>
    </w:p>
    <w:p w14:paraId="739C5CE5" w14:textId="0A111EA4" w:rsidR="00D13997" w:rsidRDefault="00FB2E42">
      <w:pPr>
        <w:rPr>
          <w:color w:val="000000" w:themeColor="text1"/>
          <w:szCs w:val="24"/>
        </w:rPr>
      </w:pPr>
      <w:r>
        <w:rPr>
          <w:noProof/>
        </w:rPr>
        <w:drawing>
          <wp:inline distT="0" distB="0" distL="0" distR="0" wp14:anchorId="4DD13260" wp14:editId="6D865A93">
            <wp:extent cx="4954523" cy="2061972"/>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132"/>
                    <pic:cNvPicPr>
                      <a:picLocks noChangeArrowheads="1"/>
                    </pic:cNvPicPr>
                  </pic:nvPicPr>
                  <pic:blipFill>
                    <a:blip r:embed="rId128">
                      <a:extLst>
                        <a:ext uri="{28A0092B-C50C-407E-A947-70E740481C1C}">
                          <a14:useLocalDpi xmlns:a14="http://schemas.microsoft.com/office/drawing/2010/main" val="0"/>
                        </a:ext>
                      </a:extLst>
                    </a:blip>
                    <a:srcRect/>
                    <a:stretch>
                      <a:fillRect/>
                    </a:stretch>
                  </pic:blipFill>
                  <pic:spPr>
                    <a:xfrm>
                      <a:off x="0" y="0"/>
                      <a:ext cx="4954523" cy="2061972"/>
                    </a:xfrm>
                    <a:prstGeom prst="rect">
                      <a:avLst/>
                    </a:prstGeom>
                    <a:noFill/>
                  </pic:spPr>
                </pic:pic>
              </a:graphicData>
            </a:graphic>
          </wp:inline>
        </w:drawing>
      </w:r>
    </w:p>
    <w:p w14:paraId="533E9389" w14:textId="16113480" w:rsidR="002C444B" w:rsidRDefault="00D13997" w:rsidP="002C444B">
      <w:r>
        <w:br w:type="page"/>
      </w:r>
    </w:p>
    <w:p w14:paraId="32417A32" w14:textId="77777777" w:rsidR="00FF7E64" w:rsidRPr="00284942" w:rsidRDefault="00FF7E64" w:rsidP="00FF7E64">
      <w:pPr>
        <w:jc w:val="both"/>
        <w:rPr>
          <w:rFonts w:cs="Arial"/>
          <w:b/>
        </w:rPr>
      </w:pPr>
      <w:r>
        <w:rPr>
          <w:rFonts w:cs="Arial"/>
          <w:b/>
        </w:rPr>
        <w:t>5. Baseline Data</w:t>
      </w:r>
    </w:p>
    <w:p w14:paraId="482CC359" w14:textId="672E20C3" w:rsidR="00FF7E64" w:rsidRPr="00152FD5" w:rsidRDefault="00FF7E64" w:rsidP="00FF7E64">
      <w:pPr>
        <w:jc w:val="both"/>
        <w:rPr>
          <w:rFonts w:cs="Arial"/>
        </w:rPr>
      </w:pPr>
      <w:r>
        <w:rPr>
          <w:rFonts w:cs="Arial"/>
          <w:u w:val="single"/>
        </w:rPr>
        <w:t>Census Data</w:t>
      </w:r>
      <w:r>
        <w:rPr>
          <w:rFonts w:cs="Arial"/>
        </w:rPr>
        <w:t xml:space="preserve"> – </w:t>
      </w:r>
      <w:r>
        <w:t>Based on Census data, the SacRT service area is 53.2 percent minority and 20.1</w:t>
      </w:r>
      <w:r w:rsidR="007B7780">
        <w:t xml:space="preserve"> </w:t>
      </w:r>
      <w:r>
        <w:t>percent low-income. This data is used for the sake of context, but transit riders make up a small, non-representative fraction of the overall population, so it is not directly relevant to most Title VI service or fare equity analyses.</w:t>
      </w:r>
    </w:p>
    <w:p w14:paraId="2EF1EDF3" w14:textId="2D3FC904" w:rsidR="00FF7E64" w:rsidRDefault="00FF7E64" w:rsidP="003A0A1A">
      <w:r w:rsidRPr="00284942">
        <w:rPr>
          <w:u w:val="single"/>
        </w:rPr>
        <w:t>On-Board Survey</w:t>
      </w:r>
      <w:r w:rsidRPr="00284942">
        <w:t xml:space="preserve"> </w:t>
      </w:r>
      <w:r>
        <w:t>–</w:t>
      </w:r>
      <w:r w:rsidRPr="00284942">
        <w:t xml:space="preserve"> </w:t>
      </w:r>
      <w:r>
        <w:t>SacRT customers are estimated to be 72.3 percent minority and 55.8 percent low-income. This data comes from a statistically valid passenger survey conducted i</w:t>
      </w:r>
      <w:r w:rsidRPr="00284942">
        <w:t>n April 2013</w:t>
      </w:r>
      <w:r>
        <w:t xml:space="preserve"> covering all</w:t>
      </w:r>
      <w:r w:rsidRPr="00284942">
        <w:t xml:space="preserve"> bus and light rail </w:t>
      </w:r>
      <w:r>
        <w:t>routes</w:t>
      </w:r>
      <w:r w:rsidRPr="00284942">
        <w:t xml:space="preserve">. </w:t>
      </w:r>
      <w:r>
        <w:t xml:space="preserve">Although this data is somewhat outdated, it is still the best available data on actual customers. </w:t>
      </w:r>
      <w:r w:rsidRPr="00145204">
        <w:t xml:space="preserve">SacRT was in the process of updating this survey in March 2020; however, surveying had to be suspended due to the outbreak of COVID-19, so 2013 survey data continues to be the </w:t>
      </w:r>
      <w:r>
        <w:t>most recent data</w:t>
      </w:r>
      <w:r w:rsidRPr="00145204">
        <w:t>.</w:t>
      </w:r>
    </w:p>
    <w:p w14:paraId="124242AB" w14:textId="2EAA7E36" w:rsidR="00FF7E64" w:rsidRPr="001272F2" w:rsidRDefault="00FF7E64" w:rsidP="001272F2">
      <w:pPr>
        <w:jc w:val="center"/>
        <w:rPr>
          <w:b/>
          <w:bCs/>
        </w:rPr>
      </w:pPr>
      <w:r w:rsidRPr="001272F2">
        <w:rPr>
          <w:b/>
          <w:bCs/>
        </w:rPr>
        <w:t xml:space="preserve">Figure </w:t>
      </w:r>
      <w:r w:rsidR="002A6595">
        <w:rPr>
          <w:b/>
          <w:bCs/>
        </w:rPr>
        <w:t>1</w:t>
      </w:r>
      <w:r w:rsidR="001272F2">
        <w:rPr>
          <w:b/>
          <w:bCs/>
        </w:rPr>
        <w:t xml:space="preserve"> </w:t>
      </w:r>
    </w:p>
    <w:p w14:paraId="1304673A" w14:textId="77777777" w:rsidR="00FF7E64" w:rsidRPr="00775F82" w:rsidRDefault="00FF7E64" w:rsidP="00FF7E64">
      <w:pPr>
        <w:jc w:val="center"/>
        <w:rPr>
          <w:b/>
        </w:rPr>
      </w:pPr>
      <w:r>
        <w:rPr>
          <w:b/>
        </w:rPr>
        <w:t>Existing SacRT Demographics</w:t>
      </w:r>
    </w:p>
    <w:p w14:paraId="2AF8CC07" w14:textId="77777777" w:rsidR="00FF7E64" w:rsidRPr="00775F82" w:rsidRDefault="00FF7E64" w:rsidP="00FF7E64">
      <w:pPr>
        <w:jc w:val="both"/>
      </w:pPr>
    </w:p>
    <w:tbl>
      <w:tblPr>
        <w:tblW w:w="0" w:type="auto"/>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ook w:val="04A0" w:firstRow="1" w:lastRow="0" w:firstColumn="1" w:lastColumn="0" w:noHBand="0" w:noVBand="1"/>
      </w:tblPr>
      <w:tblGrid>
        <w:gridCol w:w="1980"/>
        <w:gridCol w:w="1620"/>
        <w:gridCol w:w="1710"/>
      </w:tblGrid>
      <w:tr w:rsidR="00FF7E64" w:rsidRPr="00F51FBE" w14:paraId="51ADC5BB" w14:textId="77777777">
        <w:trPr>
          <w:trHeight w:val="746"/>
          <w:jc w:val="center"/>
        </w:trPr>
        <w:tc>
          <w:tcPr>
            <w:tcW w:w="1980" w:type="dxa"/>
            <w:tcBorders>
              <w:top w:val="double" w:sz="6" w:space="0" w:color="auto"/>
              <w:bottom w:val="double" w:sz="6" w:space="0" w:color="auto"/>
            </w:tcBorders>
            <w:shd w:val="clear" w:color="auto" w:fill="auto"/>
            <w:vAlign w:val="center"/>
          </w:tcPr>
          <w:p w14:paraId="25B7E59D" w14:textId="77777777" w:rsidR="00FF7E64" w:rsidRPr="00F51FBE" w:rsidRDefault="00FF7E64">
            <w:pPr>
              <w:jc w:val="center"/>
              <w:rPr>
                <w:sz w:val="22"/>
                <w:szCs w:val="21"/>
              </w:rPr>
            </w:pPr>
          </w:p>
        </w:tc>
        <w:tc>
          <w:tcPr>
            <w:tcW w:w="1620" w:type="dxa"/>
            <w:tcBorders>
              <w:top w:val="double" w:sz="6" w:space="0" w:color="auto"/>
              <w:bottom w:val="double" w:sz="6" w:space="0" w:color="auto"/>
            </w:tcBorders>
            <w:shd w:val="clear" w:color="auto" w:fill="auto"/>
            <w:vAlign w:val="center"/>
          </w:tcPr>
          <w:p w14:paraId="1AF06CF0" w14:textId="77777777" w:rsidR="00FF7E64" w:rsidRDefault="00FF7E64">
            <w:pPr>
              <w:jc w:val="center"/>
              <w:rPr>
                <w:sz w:val="22"/>
                <w:szCs w:val="21"/>
              </w:rPr>
            </w:pPr>
            <w:r>
              <w:rPr>
                <w:sz w:val="22"/>
                <w:szCs w:val="21"/>
              </w:rPr>
              <w:t xml:space="preserve">SacRT </w:t>
            </w:r>
          </w:p>
          <w:p w14:paraId="148FEFCF" w14:textId="77777777" w:rsidR="00FF7E64" w:rsidRPr="00F51FBE" w:rsidRDefault="00FF7E64">
            <w:pPr>
              <w:jc w:val="center"/>
              <w:rPr>
                <w:sz w:val="22"/>
                <w:szCs w:val="21"/>
              </w:rPr>
            </w:pPr>
            <w:r>
              <w:rPr>
                <w:sz w:val="22"/>
                <w:szCs w:val="21"/>
              </w:rPr>
              <w:t>Service Area</w:t>
            </w:r>
          </w:p>
        </w:tc>
        <w:tc>
          <w:tcPr>
            <w:tcW w:w="1710" w:type="dxa"/>
            <w:tcBorders>
              <w:top w:val="double" w:sz="6" w:space="0" w:color="auto"/>
              <w:bottom w:val="double" w:sz="6" w:space="0" w:color="auto"/>
            </w:tcBorders>
            <w:shd w:val="clear" w:color="auto" w:fill="auto"/>
            <w:vAlign w:val="center"/>
          </w:tcPr>
          <w:p w14:paraId="70EF89A6" w14:textId="77777777" w:rsidR="00FF7E64" w:rsidRDefault="00FF7E64">
            <w:pPr>
              <w:jc w:val="center"/>
              <w:rPr>
                <w:sz w:val="22"/>
                <w:szCs w:val="21"/>
              </w:rPr>
            </w:pPr>
            <w:r>
              <w:rPr>
                <w:sz w:val="22"/>
                <w:szCs w:val="21"/>
              </w:rPr>
              <w:t xml:space="preserve">SacRT </w:t>
            </w:r>
          </w:p>
          <w:p w14:paraId="3080A103" w14:textId="77777777" w:rsidR="00FF7E64" w:rsidRPr="00F51FBE" w:rsidRDefault="00FF7E64">
            <w:pPr>
              <w:jc w:val="center"/>
              <w:rPr>
                <w:sz w:val="22"/>
                <w:szCs w:val="21"/>
              </w:rPr>
            </w:pPr>
            <w:r>
              <w:rPr>
                <w:sz w:val="22"/>
                <w:szCs w:val="21"/>
              </w:rPr>
              <w:t>Customers</w:t>
            </w:r>
          </w:p>
        </w:tc>
      </w:tr>
      <w:tr w:rsidR="00FF7E64" w:rsidRPr="00F51FBE" w14:paraId="4D05CF57" w14:textId="77777777">
        <w:trPr>
          <w:trHeight w:val="576"/>
          <w:jc w:val="center"/>
        </w:trPr>
        <w:tc>
          <w:tcPr>
            <w:tcW w:w="1980" w:type="dxa"/>
            <w:tcBorders>
              <w:top w:val="double" w:sz="6" w:space="0" w:color="auto"/>
            </w:tcBorders>
            <w:shd w:val="clear" w:color="auto" w:fill="auto"/>
            <w:vAlign w:val="center"/>
          </w:tcPr>
          <w:p w14:paraId="12878861" w14:textId="77777777" w:rsidR="00FF7E64" w:rsidRPr="00F51FBE" w:rsidRDefault="00FF7E64">
            <w:pPr>
              <w:jc w:val="center"/>
              <w:rPr>
                <w:sz w:val="22"/>
                <w:szCs w:val="21"/>
              </w:rPr>
            </w:pPr>
            <w:r>
              <w:rPr>
                <w:sz w:val="22"/>
                <w:szCs w:val="21"/>
              </w:rPr>
              <w:t>Minority</w:t>
            </w:r>
          </w:p>
        </w:tc>
        <w:tc>
          <w:tcPr>
            <w:tcW w:w="1620" w:type="dxa"/>
            <w:tcBorders>
              <w:top w:val="double" w:sz="6" w:space="0" w:color="auto"/>
            </w:tcBorders>
            <w:shd w:val="clear" w:color="auto" w:fill="auto"/>
            <w:vAlign w:val="center"/>
          </w:tcPr>
          <w:p w14:paraId="7487A4DC" w14:textId="77777777" w:rsidR="00FF7E64" w:rsidRPr="00F51FBE" w:rsidRDefault="00FF7E64">
            <w:pPr>
              <w:jc w:val="center"/>
              <w:rPr>
                <w:sz w:val="22"/>
                <w:szCs w:val="21"/>
              </w:rPr>
            </w:pPr>
            <w:r>
              <w:rPr>
                <w:sz w:val="22"/>
                <w:szCs w:val="21"/>
              </w:rPr>
              <w:t>53.2%</w:t>
            </w:r>
          </w:p>
        </w:tc>
        <w:tc>
          <w:tcPr>
            <w:tcW w:w="1710" w:type="dxa"/>
            <w:tcBorders>
              <w:top w:val="double" w:sz="6" w:space="0" w:color="auto"/>
            </w:tcBorders>
            <w:shd w:val="clear" w:color="auto" w:fill="auto"/>
            <w:vAlign w:val="center"/>
          </w:tcPr>
          <w:p w14:paraId="12CC91E6" w14:textId="77777777" w:rsidR="00FF7E64" w:rsidRPr="00F51FBE" w:rsidRDefault="00FF7E64">
            <w:pPr>
              <w:jc w:val="center"/>
              <w:rPr>
                <w:sz w:val="22"/>
                <w:szCs w:val="21"/>
              </w:rPr>
            </w:pPr>
            <w:r>
              <w:rPr>
                <w:sz w:val="22"/>
                <w:szCs w:val="21"/>
              </w:rPr>
              <w:t>72.3%</w:t>
            </w:r>
          </w:p>
        </w:tc>
      </w:tr>
      <w:tr w:rsidR="00FF7E64" w:rsidRPr="00F51FBE" w14:paraId="20262E60" w14:textId="77777777">
        <w:trPr>
          <w:trHeight w:val="525"/>
          <w:jc w:val="center"/>
        </w:trPr>
        <w:tc>
          <w:tcPr>
            <w:tcW w:w="1980" w:type="dxa"/>
            <w:shd w:val="clear" w:color="auto" w:fill="auto"/>
            <w:vAlign w:val="center"/>
          </w:tcPr>
          <w:p w14:paraId="72F00B94" w14:textId="77777777" w:rsidR="00FF7E64" w:rsidRPr="00F51FBE" w:rsidRDefault="00FF7E64">
            <w:pPr>
              <w:jc w:val="center"/>
              <w:rPr>
                <w:sz w:val="22"/>
                <w:szCs w:val="21"/>
              </w:rPr>
            </w:pPr>
            <w:r>
              <w:rPr>
                <w:sz w:val="22"/>
                <w:szCs w:val="21"/>
              </w:rPr>
              <w:t>Low-Income</w:t>
            </w:r>
          </w:p>
        </w:tc>
        <w:tc>
          <w:tcPr>
            <w:tcW w:w="1620" w:type="dxa"/>
            <w:shd w:val="clear" w:color="auto" w:fill="auto"/>
            <w:vAlign w:val="center"/>
          </w:tcPr>
          <w:p w14:paraId="7DF917D6" w14:textId="77777777" w:rsidR="00FF7E64" w:rsidRPr="00F51FBE" w:rsidRDefault="00FF7E64">
            <w:pPr>
              <w:jc w:val="center"/>
              <w:rPr>
                <w:sz w:val="22"/>
                <w:szCs w:val="21"/>
              </w:rPr>
            </w:pPr>
            <w:r>
              <w:rPr>
                <w:sz w:val="22"/>
                <w:szCs w:val="21"/>
              </w:rPr>
              <w:t>20.1%</w:t>
            </w:r>
          </w:p>
        </w:tc>
        <w:tc>
          <w:tcPr>
            <w:tcW w:w="1710" w:type="dxa"/>
            <w:shd w:val="clear" w:color="auto" w:fill="auto"/>
            <w:vAlign w:val="center"/>
          </w:tcPr>
          <w:p w14:paraId="58145C4F" w14:textId="77777777" w:rsidR="00FF7E64" w:rsidRPr="00F51FBE" w:rsidRDefault="00FF7E64">
            <w:pPr>
              <w:jc w:val="center"/>
              <w:rPr>
                <w:sz w:val="22"/>
                <w:szCs w:val="21"/>
              </w:rPr>
            </w:pPr>
            <w:r>
              <w:rPr>
                <w:sz w:val="22"/>
                <w:szCs w:val="21"/>
              </w:rPr>
              <w:t>55.8%</w:t>
            </w:r>
          </w:p>
        </w:tc>
      </w:tr>
    </w:tbl>
    <w:p w14:paraId="393F4934" w14:textId="77777777" w:rsidR="00FF7E64" w:rsidRPr="00145204" w:rsidRDefault="00FF7E64" w:rsidP="00FF7E64">
      <w:pPr>
        <w:jc w:val="both"/>
        <w:rPr>
          <w:rFonts w:cs="Arial"/>
        </w:rPr>
      </w:pPr>
    </w:p>
    <w:p w14:paraId="4BE82AA1" w14:textId="01F718E6" w:rsidR="00FF7E64" w:rsidRDefault="00FF7E64" w:rsidP="00FF7E64">
      <w:pPr>
        <w:jc w:val="both"/>
        <w:rPr>
          <w:rFonts w:cs="Arial"/>
        </w:rPr>
      </w:pPr>
      <w:r w:rsidRPr="00145204">
        <w:rPr>
          <w:rFonts w:cs="Arial"/>
          <w:u w:val="single"/>
        </w:rPr>
        <w:t>Fare Survey</w:t>
      </w:r>
      <w:r w:rsidRPr="00145204">
        <w:rPr>
          <w:rFonts w:cs="Arial"/>
        </w:rPr>
        <w:t xml:space="preserve"> – On an annual basis, SacRT conducts a passenger fare survey. This survey</w:t>
      </w:r>
      <w:r>
        <w:rPr>
          <w:rFonts w:cs="Arial"/>
        </w:rPr>
        <w:t xml:space="preserve"> does not require questionnaires; SacRT surveyors merely inspect passenger fares at the time of boarding. This </w:t>
      </w:r>
      <w:r w:rsidRPr="00145204">
        <w:rPr>
          <w:rFonts w:cs="Arial"/>
        </w:rPr>
        <w:t xml:space="preserve">provides ridership </w:t>
      </w:r>
      <w:r>
        <w:rPr>
          <w:rFonts w:cs="Arial"/>
        </w:rPr>
        <w:t>volumes</w:t>
      </w:r>
      <w:r w:rsidRPr="00145204">
        <w:rPr>
          <w:rFonts w:cs="Arial"/>
        </w:rPr>
        <w:t xml:space="preserve"> for each fare type</w:t>
      </w:r>
      <w:r>
        <w:rPr>
          <w:rFonts w:cs="Arial"/>
        </w:rPr>
        <w:t>. Combined with the 2013 survey data, this allows SacRT to estimate the average fare for minority and low-income populations, which is the key statistic for Title VI analyses.</w:t>
      </w:r>
    </w:p>
    <w:p w14:paraId="24B83B0E" w14:textId="77777777" w:rsidR="00FF7E64" w:rsidRDefault="00FF7E64" w:rsidP="00FF7E64">
      <w:pPr>
        <w:jc w:val="both"/>
        <w:rPr>
          <w:rFonts w:cs="Arial"/>
        </w:rPr>
      </w:pPr>
    </w:p>
    <w:p w14:paraId="4ABE5663" w14:textId="77777777" w:rsidR="00FF7E64" w:rsidRDefault="00FF7E64" w:rsidP="00FF7E64">
      <w:pPr>
        <w:ind w:left="2160"/>
        <w:jc w:val="both"/>
        <w:rPr>
          <w:rFonts w:cs="Arial"/>
        </w:rPr>
      </w:pPr>
      <w:r>
        <w:rPr>
          <w:rFonts w:cs="Arial"/>
        </w:rPr>
        <w:t xml:space="preserve">Average Fare </w:t>
      </w:r>
      <w:r>
        <w:rPr>
          <w:rFonts w:cs="Arial"/>
        </w:rPr>
        <w:tab/>
        <w:t xml:space="preserve">= </w:t>
      </w:r>
      <w:r>
        <w:rPr>
          <w:rFonts w:cs="Arial"/>
        </w:rPr>
        <w:tab/>
        <w:t xml:space="preserve">      Fare Revenue</w:t>
      </w:r>
    </w:p>
    <w:p w14:paraId="0304E6B1" w14:textId="77777777" w:rsidR="00FF7E64" w:rsidRDefault="00FF7E64" w:rsidP="00FF7E64">
      <w:pPr>
        <w:ind w:left="2160"/>
        <w:jc w:val="both"/>
        <w:rPr>
          <w:rFonts w:cs="Arial"/>
        </w:rPr>
      </w:pPr>
      <w:r>
        <w:rPr>
          <w:rFonts w:cs="Arial"/>
        </w:rPr>
        <w:t>Per Boarding</w:t>
      </w:r>
      <w:r>
        <w:rPr>
          <w:rFonts w:cs="Arial"/>
        </w:rPr>
        <w:tab/>
      </w:r>
      <w:r>
        <w:rPr>
          <w:rFonts w:cs="Arial"/>
        </w:rPr>
        <w:tab/>
      </w:r>
      <w:r>
        <w:rPr>
          <w:rFonts w:cs="Arial"/>
        </w:rPr>
        <w:tab/>
        <w:t>----------------------------</w:t>
      </w:r>
    </w:p>
    <w:p w14:paraId="38AD42AF" w14:textId="0B8B917F" w:rsidR="00D13997" w:rsidRDefault="00FF7E64" w:rsidP="00A14820">
      <w:pPr>
        <w:ind w:firstLine="5040"/>
        <w:rPr>
          <w:color w:val="010302"/>
        </w:rPr>
      </w:pPr>
      <w:r>
        <w:rPr>
          <w:rFonts w:cs="Arial"/>
        </w:rPr>
        <w:t>Passenger Boardings</w:t>
      </w:r>
    </w:p>
    <w:p w14:paraId="778DA99D" w14:textId="77777777" w:rsidR="0039642A" w:rsidRDefault="0039642A" w:rsidP="00EE26D8">
      <w:pPr>
        <w:spacing w:before="76"/>
        <w:rPr>
          <w:rFonts w:cs="Arial"/>
          <w:color w:val="000000"/>
          <w:szCs w:val="24"/>
        </w:rPr>
      </w:pPr>
    </w:p>
    <w:p w14:paraId="6948B6B1" w14:textId="3B075811" w:rsidR="00D13997" w:rsidRDefault="008229FA" w:rsidP="008229FA">
      <w:pPr>
        <w:rPr>
          <w:color w:val="010302"/>
        </w:rPr>
      </w:pPr>
      <w:r>
        <w:t>Because of the COVID-19 pandemic, the most recent fare survey data is from early 2019. Those survey responses have been projected over pre-COVID ridership totals to estimate what the average fare would have been without the major changes to ridership from COVID. The actual impacts to ridership from COVID cannot be known until it is safe to resume surveying, so SacRT believes this is the most reasonable analysis.</w:t>
      </w:r>
    </w:p>
    <w:p w14:paraId="5E08107C" w14:textId="77777777" w:rsidR="008229FA" w:rsidRDefault="008229FA">
      <w:pPr>
        <w:rPr>
          <w:color w:val="000000" w:themeColor="text1"/>
          <w:szCs w:val="24"/>
        </w:rPr>
      </w:pPr>
    </w:p>
    <w:p w14:paraId="5CD8052C" w14:textId="77777777" w:rsidR="008229FA" w:rsidRDefault="008229FA">
      <w:pPr>
        <w:rPr>
          <w:color w:val="000000" w:themeColor="text1"/>
          <w:szCs w:val="24"/>
        </w:rPr>
      </w:pPr>
    </w:p>
    <w:p w14:paraId="723DD414" w14:textId="77777777" w:rsidR="008229FA" w:rsidRDefault="008229FA">
      <w:pPr>
        <w:rPr>
          <w:color w:val="000000" w:themeColor="text1"/>
          <w:szCs w:val="24"/>
        </w:rPr>
      </w:pPr>
    </w:p>
    <w:p w14:paraId="510944AC" w14:textId="77777777" w:rsidR="008229FA" w:rsidRDefault="008229FA">
      <w:pPr>
        <w:rPr>
          <w:color w:val="000000" w:themeColor="text1"/>
          <w:szCs w:val="24"/>
        </w:rPr>
      </w:pPr>
    </w:p>
    <w:p w14:paraId="293AF773" w14:textId="77777777" w:rsidR="00C32C43" w:rsidRPr="00284942" w:rsidRDefault="00C32C43" w:rsidP="00C32C43">
      <w:pPr>
        <w:jc w:val="center"/>
        <w:rPr>
          <w:rFonts w:cs="Arial"/>
          <w:b/>
        </w:rPr>
      </w:pPr>
      <w:r w:rsidRPr="00284942">
        <w:rPr>
          <w:rFonts w:cs="Arial"/>
          <w:b/>
        </w:rPr>
        <w:t xml:space="preserve">Figure </w:t>
      </w:r>
      <w:r>
        <w:rPr>
          <w:rFonts w:cs="Arial"/>
          <w:b/>
        </w:rPr>
        <w:t>2</w:t>
      </w:r>
    </w:p>
    <w:p w14:paraId="5633B5A5" w14:textId="77777777" w:rsidR="00C32C43" w:rsidRDefault="00C32C43" w:rsidP="00C32C43">
      <w:pPr>
        <w:pStyle w:val="Header"/>
        <w:jc w:val="center"/>
        <w:rPr>
          <w:rFonts w:eastAsia="Calibri"/>
          <w:b/>
        </w:rPr>
      </w:pPr>
      <w:r>
        <w:rPr>
          <w:rFonts w:eastAsia="Calibri"/>
          <w:b/>
        </w:rPr>
        <w:t>Existing</w:t>
      </w:r>
      <w:r w:rsidRPr="00284942">
        <w:rPr>
          <w:rFonts w:eastAsia="Calibri"/>
          <w:b/>
        </w:rPr>
        <w:t xml:space="preserve"> Minority</w:t>
      </w:r>
      <w:r>
        <w:rPr>
          <w:rFonts w:eastAsia="Calibri"/>
          <w:b/>
        </w:rPr>
        <w:t xml:space="preserve"> Average Fare</w:t>
      </w:r>
    </w:p>
    <w:p w14:paraId="122CF052" w14:textId="77777777" w:rsidR="002A6595" w:rsidRPr="00284942" w:rsidRDefault="002A6595" w:rsidP="00C32C43">
      <w:pPr>
        <w:pStyle w:val="Header"/>
        <w:jc w:val="center"/>
        <w:rPr>
          <w:rFonts w:eastAsia="Calibri"/>
          <w:b/>
        </w:rPr>
      </w:pPr>
    </w:p>
    <w:tbl>
      <w:tblPr>
        <w:tblW w:w="6329" w:type="dxa"/>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2000"/>
        <w:gridCol w:w="1551"/>
        <w:gridCol w:w="1418"/>
        <w:gridCol w:w="1360"/>
      </w:tblGrid>
      <w:tr w:rsidR="00C32C43" w:rsidRPr="00EF2E89" w14:paraId="2636161C" w14:textId="77777777" w:rsidTr="002A6595">
        <w:trPr>
          <w:trHeight w:val="647"/>
          <w:jc w:val="center"/>
        </w:trPr>
        <w:tc>
          <w:tcPr>
            <w:tcW w:w="2000" w:type="dxa"/>
            <w:tcBorders>
              <w:top w:val="double" w:sz="4" w:space="0" w:color="auto"/>
              <w:bottom w:val="double" w:sz="4" w:space="0" w:color="auto"/>
            </w:tcBorders>
            <w:shd w:val="clear" w:color="auto" w:fill="auto"/>
            <w:noWrap/>
            <w:vAlign w:val="center"/>
            <w:hideMark/>
          </w:tcPr>
          <w:p w14:paraId="71D78E96" w14:textId="77777777" w:rsidR="00C32C43" w:rsidRPr="00EF2E89" w:rsidRDefault="00C32C43">
            <w:pPr>
              <w:jc w:val="center"/>
              <w:rPr>
                <w:rFonts w:cs="Arial"/>
                <w:color w:val="000000"/>
              </w:rPr>
            </w:pPr>
            <w:r w:rsidRPr="00EF2E89">
              <w:rPr>
                <w:rFonts w:cs="Arial"/>
                <w:color w:val="000000"/>
              </w:rPr>
              <w:t> </w:t>
            </w:r>
          </w:p>
        </w:tc>
        <w:tc>
          <w:tcPr>
            <w:tcW w:w="1551" w:type="dxa"/>
            <w:tcBorders>
              <w:top w:val="double" w:sz="4" w:space="0" w:color="auto"/>
              <w:bottom w:val="double" w:sz="4" w:space="0" w:color="auto"/>
            </w:tcBorders>
            <w:shd w:val="clear" w:color="auto" w:fill="auto"/>
            <w:noWrap/>
            <w:vAlign w:val="center"/>
            <w:hideMark/>
          </w:tcPr>
          <w:p w14:paraId="7585F21F" w14:textId="77777777" w:rsidR="00C32C43" w:rsidRPr="00EF2E89" w:rsidRDefault="00C32C43">
            <w:pPr>
              <w:jc w:val="center"/>
              <w:rPr>
                <w:rFonts w:cs="Arial"/>
                <w:color w:val="000000"/>
              </w:rPr>
            </w:pPr>
            <w:r w:rsidRPr="00EF2E89">
              <w:rPr>
                <w:rFonts w:cs="Arial"/>
                <w:color w:val="000000"/>
              </w:rPr>
              <w:t>Fare Revenue</w:t>
            </w:r>
          </w:p>
        </w:tc>
        <w:tc>
          <w:tcPr>
            <w:tcW w:w="1418" w:type="dxa"/>
            <w:tcBorders>
              <w:top w:val="double" w:sz="4" w:space="0" w:color="auto"/>
              <w:bottom w:val="double" w:sz="4" w:space="0" w:color="auto"/>
            </w:tcBorders>
            <w:shd w:val="clear" w:color="auto" w:fill="auto"/>
            <w:noWrap/>
            <w:vAlign w:val="center"/>
            <w:hideMark/>
          </w:tcPr>
          <w:p w14:paraId="2EA6832D" w14:textId="77777777" w:rsidR="00C32C43" w:rsidRPr="00EF2E89" w:rsidRDefault="00C32C43">
            <w:pPr>
              <w:jc w:val="center"/>
              <w:rPr>
                <w:rFonts w:cs="Arial"/>
                <w:color w:val="000000"/>
              </w:rPr>
            </w:pPr>
            <w:r>
              <w:rPr>
                <w:rFonts w:cs="Arial"/>
                <w:color w:val="000000"/>
              </w:rPr>
              <w:t xml:space="preserve">Passenger </w:t>
            </w:r>
            <w:r w:rsidRPr="00EF2E89">
              <w:rPr>
                <w:rFonts w:cs="Arial"/>
                <w:color w:val="000000"/>
              </w:rPr>
              <w:t>Boardings</w:t>
            </w:r>
          </w:p>
        </w:tc>
        <w:tc>
          <w:tcPr>
            <w:tcW w:w="1360" w:type="dxa"/>
            <w:tcBorders>
              <w:top w:val="double" w:sz="4" w:space="0" w:color="auto"/>
              <w:bottom w:val="double" w:sz="4" w:space="0" w:color="auto"/>
            </w:tcBorders>
            <w:shd w:val="clear" w:color="auto" w:fill="auto"/>
            <w:noWrap/>
            <w:vAlign w:val="center"/>
            <w:hideMark/>
          </w:tcPr>
          <w:p w14:paraId="45032F30" w14:textId="77777777" w:rsidR="00C32C43" w:rsidRPr="00EF2E89" w:rsidRDefault="00C32C43">
            <w:pPr>
              <w:jc w:val="center"/>
              <w:rPr>
                <w:rFonts w:cs="Arial"/>
                <w:color w:val="000000"/>
              </w:rPr>
            </w:pPr>
            <w:r>
              <w:rPr>
                <w:rFonts w:cs="Arial"/>
                <w:color w:val="000000"/>
              </w:rPr>
              <w:t>Average</w:t>
            </w:r>
            <w:r w:rsidRPr="00EF2E89">
              <w:rPr>
                <w:rFonts w:cs="Arial"/>
                <w:color w:val="000000"/>
              </w:rPr>
              <w:t xml:space="preserve"> Fare</w:t>
            </w:r>
          </w:p>
        </w:tc>
      </w:tr>
      <w:tr w:rsidR="00C32C43" w:rsidRPr="00EF2E89" w14:paraId="4369A3EF" w14:textId="77777777" w:rsidTr="002A6595">
        <w:trPr>
          <w:trHeight w:val="382"/>
          <w:jc w:val="center"/>
        </w:trPr>
        <w:tc>
          <w:tcPr>
            <w:tcW w:w="2000" w:type="dxa"/>
            <w:tcBorders>
              <w:top w:val="double" w:sz="4" w:space="0" w:color="auto"/>
            </w:tcBorders>
            <w:shd w:val="clear" w:color="auto" w:fill="auto"/>
            <w:noWrap/>
            <w:vAlign w:val="center"/>
            <w:hideMark/>
          </w:tcPr>
          <w:p w14:paraId="03FB0991" w14:textId="77777777" w:rsidR="00C32C43" w:rsidRPr="00EF2E89" w:rsidRDefault="00C32C43">
            <w:pPr>
              <w:jc w:val="center"/>
              <w:rPr>
                <w:rFonts w:cs="Arial"/>
                <w:color w:val="000000"/>
              </w:rPr>
            </w:pPr>
            <w:r w:rsidRPr="00EF2E89">
              <w:rPr>
                <w:rFonts w:cs="Arial"/>
                <w:color w:val="000000"/>
              </w:rPr>
              <w:t>Minority</w:t>
            </w:r>
          </w:p>
        </w:tc>
        <w:tc>
          <w:tcPr>
            <w:tcW w:w="1551" w:type="dxa"/>
            <w:tcBorders>
              <w:top w:val="double" w:sz="4" w:space="0" w:color="auto"/>
            </w:tcBorders>
            <w:shd w:val="clear" w:color="auto" w:fill="auto"/>
            <w:noWrap/>
            <w:vAlign w:val="center"/>
            <w:hideMark/>
          </w:tcPr>
          <w:p w14:paraId="50AAA789" w14:textId="77777777" w:rsidR="00C32C43" w:rsidRPr="00EF2E89" w:rsidRDefault="00C32C43">
            <w:pPr>
              <w:jc w:val="center"/>
              <w:rPr>
                <w:rFonts w:cs="Arial"/>
                <w:color w:val="000000"/>
              </w:rPr>
            </w:pPr>
            <w:r w:rsidRPr="00EF2E89">
              <w:rPr>
                <w:rFonts w:cs="Arial"/>
                <w:color w:val="000000"/>
              </w:rPr>
              <w:t>$19,593,175</w:t>
            </w:r>
          </w:p>
        </w:tc>
        <w:tc>
          <w:tcPr>
            <w:tcW w:w="1418" w:type="dxa"/>
            <w:tcBorders>
              <w:top w:val="double" w:sz="4" w:space="0" w:color="auto"/>
            </w:tcBorders>
            <w:shd w:val="clear" w:color="auto" w:fill="auto"/>
            <w:noWrap/>
            <w:vAlign w:val="center"/>
            <w:hideMark/>
          </w:tcPr>
          <w:p w14:paraId="3DEA24E3" w14:textId="77777777" w:rsidR="00C32C43" w:rsidRPr="00EF2E89" w:rsidRDefault="00C32C43">
            <w:pPr>
              <w:jc w:val="center"/>
              <w:rPr>
                <w:rFonts w:cs="Arial"/>
                <w:color w:val="000000"/>
              </w:rPr>
            </w:pPr>
            <w:r w:rsidRPr="00EF2E89">
              <w:rPr>
                <w:rFonts w:cs="Arial"/>
                <w:color w:val="000000"/>
              </w:rPr>
              <w:t>15,768,345</w:t>
            </w:r>
          </w:p>
        </w:tc>
        <w:tc>
          <w:tcPr>
            <w:tcW w:w="1360" w:type="dxa"/>
            <w:tcBorders>
              <w:top w:val="double" w:sz="4" w:space="0" w:color="auto"/>
            </w:tcBorders>
            <w:shd w:val="clear" w:color="auto" w:fill="auto"/>
            <w:noWrap/>
            <w:vAlign w:val="center"/>
            <w:hideMark/>
          </w:tcPr>
          <w:p w14:paraId="5A95E471" w14:textId="77777777" w:rsidR="00C32C43" w:rsidRPr="00EF2E89" w:rsidRDefault="00C32C43">
            <w:pPr>
              <w:jc w:val="center"/>
              <w:rPr>
                <w:rFonts w:cs="Arial"/>
                <w:color w:val="000000"/>
              </w:rPr>
            </w:pPr>
            <w:r w:rsidRPr="00EF2E89">
              <w:rPr>
                <w:rFonts w:cs="Arial"/>
                <w:color w:val="000000"/>
              </w:rPr>
              <w:t xml:space="preserve">$1.24 </w:t>
            </w:r>
          </w:p>
        </w:tc>
      </w:tr>
      <w:tr w:rsidR="00C32C43" w:rsidRPr="00EF2E89" w14:paraId="71DE3549" w14:textId="77777777" w:rsidTr="002A6595">
        <w:trPr>
          <w:trHeight w:val="382"/>
          <w:jc w:val="center"/>
        </w:trPr>
        <w:tc>
          <w:tcPr>
            <w:tcW w:w="2000" w:type="dxa"/>
            <w:shd w:val="clear" w:color="auto" w:fill="auto"/>
            <w:noWrap/>
            <w:vAlign w:val="center"/>
            <w:hideMark/>
          </w:tcPr>
          <w:p w14:paraId="46C2DC58" w14:textId="77777777" w:rsidR="00C32C43" w:rsidRPr="00EF2E89" w:rsidRDefault="00C32C43">
            <w:pPr>
              <w:jc w:val="center"/>
              <w:rPr>
                <w:rFonts w:cs="Arial"/>
                <w:color w:val="000000"/>
              </w:rPr>
            </w:pPr>
            <w:r w:rsidRPr="00EF2E89">
              <w:rPr>
                <w:rFonts w:cs="Arial"/>
                <w:color w:val="000000"/>
              </w:rPr>
              <w:t>Non-Minority</w:t>
            </w:r>
          </w:p>
        </w:tc>
        <w:tc>
          <w:tcPr>
            <w:tcW w:w="1551" w:type="dxa"/>
            <w:shd w:val="clear" w:color="auto" w:fill="auto"/>
            <w:noWrap/>
            <w:vAlign w:val="center"/>
            <w:hideMark/>
          </w:tcPr>
          <w:p w14:paraId="3C8BF19D" w14:textId="77777777" w:rsidR="00C32C43" w:rsidRPr="00EF2E89" w:rsidRDefault="00C32C43">
            <w:pPr>
              <w:jc w:val="center"/>
              <w:rPr>
                <w:rFonts w:cs="Arial"/>
                <w:color w:val="000000"/>
              </w:rPr>
            </w:pPr>
            <w:r w:rsidRPr="00EF2E89">
              <w:rPr>
                <w:rFonts w:cs="Arial"/>
                <w:color w:val="000000"/>
              </w:rPr>
              <w:t>$8,995,491</w:t>
            </w:r>
          </w:p>
        </w:tc>
        <w:tc>
          <w:tcPr>
            <w:tcW w:w="1418" w:type="dxa"/>
            <w:shd w:val="clear" w:color="auto" w:fill="auto"/>
            <w:noWrap/>
            <w:vAlign w:val="center"/>
            <w:hideMark/>
          </w:tcPr>
          <w:p w14:paraId="5FC0DF1D" w14:textId="77777777" w:rsidR="00C32C43" w:rsidRPr="00EF2E89" w:rsidRDefault="00C32C43">
            <w:pPr>
              <w:jc w:val="center"/>
              <w:rPr>
                <w:rFonts w:cs="Arial"/>
                <w:color w:val="000000"/>
              </w:rPr>
            </w:pPr>
            <w:r w:rsidRPr="00EF2E89">
              <w:rPr>
                <w:rFonts w:cs="Arial"/>
                <w:color w:val="000000"/>
              </w:rPr>
              <w:t>6,741,462</w:t>
            </w:r>
          </w:p>
        </w:tc>
        <w:tc>
          <w:tcPr>
            <w:tcW w:w="1360" w:type="dxa"/>
            <w:shd w:val="clear" w:color="auto" w:fill="auto"/>
            <w:noWrap/>
            <w:vAlign w:val="center"/>
            <w:hideMark/>
          </w:tcPr>
          <w:p w14:paraId="053C3587" w14:textId="77777777" w:rsidR="00C32C43" w:rsidRPr="00EF2E89" w:rsidRDefault="00C32C43">
            <w:pPr>
              <w:jc w:val="center"/>
              <w:rPr>
                <w:rFonts w:cs="Arial"/>
                <w:color w:val="000000"/>
              </w:rPr>
            </w:pPr>
            <w:r w:rsidRPr="00EF2E89">
              <w:rPr>
                <w:rFonts w:cs="Arial"/>
                <w:color w:val="000000"/>
              </w:rPr>
              <w:t xml:space="preserve">$1.33 </w:t>
            </w:r>
          </w:p>
        </w:tc>
      </w:tr>
      <w:tr w:rsidR="00C32C43" w:rsidRPr="00EF2E89" w14:paraId="3CB158E5" w14:textId="77777777" w:rsidTr="002A6595">
        <w:trPr>
          <w:trHeight w:val="382"/>
          <w:jc w:val="center"/>
        </w:trPr>
        <w:tc>
          <w:tcPr>
            <w:tcW w:w="2000" w:type="dxa"/>
            <w:shd w:val="clear" w:color="auto" w:fill="auto"/>
            <w:noWrap/>
            <w:vAlign w:val="center"/>
            <w:hideMark/>
          </w:tcPr>
          <w:p w14:paraId="74AF2907" w14:textId="77777777" w:rsidR="00C32C43" w:rsidRPr="00EF2E89" w:rsidRDefault="00C32C43">
            <w:pPr>
              <w:jc w:val="center"/>
              <w:rPr>
                <w:rFonts w:cs="Arial"/>
                <w:color w:val="000000"/>
              </w:rPr>
            </w:pPr>
            <w:r w:rsidRPr="00EF2E89">
              <w:rPr>
                <w:rFonts w:cs="Arial"/>
                <w:color w:val="000000"/>
              </w:rPr>
              <w:t>Total</w:t>
            </w:r>
          </w:p>
        </w:tc>
        <w:tc>
          <w:tcPr>
            <w:tcW w:w="1551" w:type="dxa"/>
            <w:shd w:val="clear" w:color="auto" w:fill="auto"/>
            <w:noWrap/>
            <w:vAlign w:val="center"/>
            <w:hideMark/>
          </w:tcPr>
          <w:p w14:paraId="7EC5E6F4" w14:textId="77777777" w:rsidR="00C32C43" w:rsidRPr="00EF2E89" w:rsidRDefault="00C32C43">
            <w:pPr>
              <w:jc w:val="center"/>
              <w:rPr>
                <w:rFonts w:cs="Arial"/>
                <w:color w:val="000000"/>
              </w:rPr>
            </w:pPr>
            <w:r w:rsidRPr="00EF2E89">
              <w:rPr>
                <w:rFonts w:cs="Arial"/>
                <w:color w:val="000000"/>
              </w:rPr>
              <w:t>$28,588,666</w:t>
            </w:r>
          </w:p>
        </w:tc>
        <w:tc>
          <w:tcPr>
            <w:tcW w:w="1418" w:type="dxa"/>
            <w:shd w:val="clear" w:color="auto" w:fill="auto"/>
            <w:noWrap/>
            <w:vAlign w:val="center"/>
            <w:hideMark/>
          </w:tcPr>
          <w:p w14:paraId="093A10C3" w14:textId="77777777" w:rsidR="00C32C43" w:rsidRPr="00EF2E89" w:rsidRDefault="00C32C43">
            <w:pPr>
              <w:jc w:val="center"/>
              <w:rPr>
                <w:rFonts w:cs="Arial"/>
                <w:color w:val="000000"/>
              </w:rPr>
            </w:pPr>
            <w:r w:rsidRPr="00EF2E89">
              <w:rPr>
                <w:rFonts w:cs="Arial"/>
                <w:color w:val="000000"/>
              </w:rPr>
              <w:t>22,509,807</w:t>
            </w:r>
          </w:p>
        </w:tc>
        <w:tc>
          <w:tcPr>
            <w:tcW w:w="1360" w:type="dxa"/>
            <w:shd w:val="clear" w:color="auto" w:fill="auto"/>
            <w:noWrap/>
            <w:vAlign w:val="center"/>
            <w:hideMark/>
          </w:tcPr>
          <w:p w14:paraId="13A1AE88" w14:textId="77777777" w:rsidR="00C32C43" w:rsidRPr="00EF2E89" w:rsidRDefault="00C32C43">
            <w:pPr>
              <w:jc w:val="center"/>
              <w:rPr>
                <w:rFonts w:cs="Arial"/>
                <w:color w:val="000000"/>
              </w:rPr>
            </w:pPr>
            <w:r w:rsidRPr="00EF2E89">
              <w:rPr>
                <w:rFonts w:cs="Arial"/>
                <w:color w:val="000000"/>
              </w:rPr>
              <w:t xml:space="preserve">$1.27 </w:t>
            </w:r>
          </w:p>
        </w:tc>
      </w:tr>
    </w:tbl>
    <w:p w14:paraId="256B5850" w14:textId="77777777" w:rsidR="002A6595" w:rsidRDefault="002A6595" w:rsidP="00C32C43">
      <w:pPr>
        <w:pStyle w:val="BodyText2"/>
      </w:pPr>
    </w:p>
    <w:p w14:paraId="4128D7EF" w14:textId="716E0965" w:rsidR="00C32C43" w:rsidRDefault="00C32C43" w:rsidP="00D20822">
      <w:r w:rsidRPr="00D960C1">
        <w:t xml:space="preserve">Minority riders </w:t>
      </w:r>
      <w:r>
        <w:t xml:space="preserve">currently pay an average of $1.24 per boarding, compared to $1.33 for non-minority riders. </w:t>
      </w:r>
    </w:p>
    <w:p w14:paraId="0D8D5534" w14:textId="77777777" w:rsidR="00C32C43" w:rsidRDefault="00C32C43" w:rsidP="002A6595"/>
    <w:p w14:paraId="020A6092" w14:textId="77777777" w:rsidR="00C32C43" w:rsidRPr="002A6595" w:rsidRDefault="00C32C43" w:rsidP="002A6595">
      <w:pPr>
        <w:jc w:val="center"/>
        <w:rPr>
          <w:b/>
          <w:bCs/>
        </w:rPr>
      </w:pPr>
      <w:r w:rsidRPr="002A6595">
        <w:rPr>
          <w:b/>
          <w:bCs/>
        </w:rPr>
        <w:t>Figure 3</w:t>
      </w:r>
    </w:p>
    <w:p w14:paraId="632768C0" w14:textId="77777777" w:rsidR="00C32C43" w:rsidRPr="00284942" w:rsidRDefault="00C32C43" w:rsidP="00C32C43">
      <w:pPr>
        <w:pStyle w:val="Header"/>
        <w:jc w:val="center"/>
        <w:rPr>
          <w:rFonts w:eastAsia="Calibri"/>
          <w:b/>
        </w:rPr>
      </w:pPr>
      <w:r>
        <w:rPr>
          <w:rFonts w:eastAsia="Calibri"/>
          <w:b/>
        </w:rPr>
        <w:t>Existing</w:t>
      </w:r>
      <w:r w:rsidRPr="00284942">
        <w:rPr>
          <w:rFonts w:eastAsia="Calibri"/>
          <w:b/>
        </w:rPr>
        <w:t xml:space="preserve"> Low-Income</w:t>
      </w:r>
      <w:r>
        <w:rPr>
          <w:rFonts w:eastAsia="Calibri"/>
          <w:b/>
        </w:rPr>
        <w:t xml:space="preserve"> Average Fare</w:t>
      </w:r>
    </w:p>
    <w:p w14:paraId="79EA71EE" w14:textId="77777777" w:rsidR="00C32C43" w:rsidRDefault="00C32C43" w:rsidP="00C32C43">
      <w:pPr>
        <w:pStyle w:val="BodyText2"/>
      </w:pPr>
    </w:p>
    <w:tbl>
      <w:tblPr>
        <w:tblW w:w="6494" w:type="dxa"/>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2165"/>
        <w:gridCol w:w="1551"/>
        <w:gridCol w:w="1418"/>
        <w:gridCol w:w="1360"/>
      </w:tblGrid>
      <w:tr w:rsidR="00C32C43" w:rsidRPr="00EF2E89" w14:paraId="1C616760" w14:textId="77777777">
        <w:trPr>
          <w:trHeight w:val="800"/>
          <w:jc w:val="center"/>
        </w:trPr>
        <w:tc>
          <w:tcPr>
            <w:tcW w:w="2165" w:type="dxa"/>
            <w:tcBorders>
              <w:top w:val="double" w:sz="4" w:space="0" w:color="auto"/>
              <w:bottom w:val="double" w:sz="4" w:space="0" w:color="auto"/>
            </w:tcBorders>
            <w:shd w:val="clear" w:color="auto" w:fill="auto"/>
            <w:noWrap/>
            <w:vAlign w:val="center"/>
            <w:hideMark/>
          </w:tcPr>
          <w:p w14:paraId="3221A2AF" w14:textId="77777777" w:rsidR="00C32C43" w:rsidRPr="00EF2E89" w:rsidRDefault="00C32C43">
            <w:pPr>
              <w:jc w:val="center"/>
              <w:rPr>
                <w:rFonts w:cs="Arial"/>
                <w:color w:val="000000"/>
              </w:rPr>
            </w:pPr>
            <w:r w:rsidRPr="00EF2E89">
              <w:rPr>
                <w:rFonts w:cs="Arial"/>
                <w:color w:val="000000"/>
              </w:rPr>
              <w:t> </w:t>
            </w:r>
          </w:p>
        </w:tc>
        <w:tc>
          <w:tcPr>
            <w:tcW w:w="1551" w:type="dxa"/>
            <w:tcBorders>
              <w:top w:val="double" w:sz="4" w:space="0" w:color="auto"/>
              <w:bottom w:val="double" w:sz="4" w:space="0" w:color="auto"/>
            </w:tcBorders>
            <w:shd w:val="clear" w:color="auto" w:fill="auto"/>
            <w:noWrap/>
            <w:vAlign w:val="center"/>
            <w:hideMark/>
          </w:tcPr>
          <w:p w14:paraId="4F6AEAB7" w14:textId="77777777" w:rsidR="00C32C43" w:rsidRPr="00EF2E89" w:rsidRDefault="00C32C43">
            <w:pPr>
              <w:jc w:val="center"/>
              <w:rPr>
                <w:rFonts w:cs="Arial"/>
                <w:color w:val="000000"/>
              </w:rPr>
            </w:pPr>
            <w:r w:rsidRPr="00EF2E89">
              <w:rPr>
                <w:rFonts w:cs="Arial"/>
                <w:color w:val="000000"/>
              </w:rPr>
              <w:t>Fare Revenue</w:t>
            </w:r>
          </w:p>
        </w:tc>
        <w:tc>
          <w:tcPr>
            <w:tcW w:w="1418" w:type="dxa"/>
            <w:tcBorders>
              <w:top w:val="double" w:sz="4" w:space="0" w:color="auto"/>
              <w:bottom w:val="double" w:sz="4" w:space="0" w:color="auto"/>
            </w:tcBorders>
            <w:shd w:val="clear" w:color="auto" w:fill="auto"/>
            <w:noWrap/>
            <w:vAlign w:val="center"/>
            <w:hideMark/>
          </w:tcPr>
          <w:p w14:paraId="53BB51D6" w14:textId="77777777" w:rsidR="00C32C43" w:rsidRPr="00EF2E89" w:rsidRDefault="00C32C43">
            <w:pPr>
              <w:jc w:val="center"/>
              <w:rPr>
                <w:rFonts w:cs="Arial"/>
                <w:color w:val="000000"/>
              </w:rPr>
            </w:pPr>
            <w:r>
              <w:rPr>
                <w:rFonts w:cs="Arial"/>
                <w:color w:val="000000"/>
              </w:rPr>
              <w:t xml:space="preserve">Passenger </w:t>
            </w:r>
            <w:r w:rsidRPr="00EF2E89">
              <w:rPr>
                <w:rFonts w:cs="Arial"/>
                <w:color w:val="000000"/>
              </w:rPr>
              <w:t>Boardings</w:t>
            </w:r>
          </w:p>
        </w:tc>
        <w:tc>
          <w:tcPr>
            <w:tcW w:w="1360" w:type="dxa"/>
            <w:tcBorders>
              <w:top w:val="double" w:sz="4" w:space="0" w:color="auto"/>
              <w:bottom w:val="double" w:sz="4" w:space="0" w:color="auto"/>
            </w:tcBorders>
            <w:shd w:val="clear" w:color="auto" w:fill="auto"/>
            <w:noWrap/>
            <w:vAlign w:val="center"/>
            <w:hideMark/>
          </w:tcPr>
          <w:p w14:paraId="543F5309" w14:textId="77777777" w:rsidR="00C32C43" w:rsidRPr="00EF2E89" w:rsidRDefault="00C32C43">
            <w:pPr>
              <w:jc w:val="center"/>
              <w:rPr>
                <w:rFonts w:cs="Arial"/>
                <w:color w:val="000000"/>
              </w:rPr>
            </w:pPr>
            <w:r>
              <w:rPr>
                <w:rFonts w:cs="Arial"/>
                <w:color w:val="000000"/>
              </w:rPr>
              <w:t>Average</w:t>
            </w:r>
            <w:r w:rsidRPr="00EF2E89">
              <w:rPr>
                <w:rFonts w:cs="Arial"/>
                <w:color w:val="000000"/>
              </w:rPr>
              <w:t xml:space="preserve"> Fare</w:t>
            </w:r>
          </w:p>
        </w:tc>
      </w:tr>
      <w:tr w:rsidR="00C32C43" w:rsidRPr="00EF2E89" w14:paraId="0B65335F" w14:textId="77777777">
        <w:trPr>
          <w:trHeight w:val="382"/>
          <w:jc w:val="center"/>
        </w:trPr>
        <w:tc>
          <w:tcPr>
            <w:tcW w:w="2165" w:type="dxa"/>
            <w:tcBorders>
              <w:top w:val="double" w:sz="4" w:space="0" w:color="auto"/>
            </w:tcBorders>
            <w:shd w:val="clear" w:color="auto" w:fill="auto"/>
            <w:noWrap/>
            <w:vAlign w:val="center"/>
            <w:hideMark/>
          </w:tcPr>
          <w:p w14:paraId="5FC77EF4" w14:textId="77777777" w:rsidR="00C32C43" w:rsidRPr="00EF2E89" w:rsidRDefault="00C32C43">
            <w:pPr>
              <w:jc w:val="center"/>
              <w:rPr>
                <w:rFonts w:cs="Arial"/>
                <w:color w:val="000000"/>
              </w:rPr>
            </w:pPr>
            <w:r w:rsidRPr="00EF2E89">
              <w:rPr>
                <w:rFonts w:cs="Arial"/>
                <w:color w:val="000000"/>
              </w:rPr>
              <w:t>Low Income</w:t>
            </w:r>
          </w:p>
        </w:tc>
        <w:tc>
          <w:tcPr>
            <w:tcW w:w="1551" w:type="dxa"/>
            <w:tcBorders>
              <w:top w:val="double" w:sz="4" w:space="0" w:color="auto"/>
            </w:tcBorders>
            <w:shd w:val="clear" w:color="auto" w:fill="auto"/>
            <w:noWrap/>
            <w:vAlign w:val="center"/>
            <w:hideMark/>
          </w:tcPr>
          <w:p w14:paraId="035E2F82" w14:textId="77777777" w:rsidR="00C32C43" w:rsidRPr="00EF2E89" w:rsidRDefault="00C32C43">
            <w:pPr>
              <w:jc w:val="center"/>
              <w:rPr>
                <w:rFonts w:cs="Arial"/>
                <w:color w:val="000000"/>
              </w:rPr>
            </w:pPr>
            <w:r w:rsidRPr="00EF2E89">
              <w:rPr>
                <w:rFonts w:cs="Arial"/>
                <w:color w:val="000000"/>
              </w:rPr>
              <w:t>$13,854,614</w:t>
            </w:r>
          </w:p>
        </w:tc>
        <w:tc>
          <w:tcPr>
            <w:tcW w:w="1418" w:type="dxa"/>
            <w:tcBorders>
              <w:top w:val="double" w:sz="4" w:space="0" w:color="auto"/>
            </w:tcBorders>
            <w:shd w:val="clear" w:color="auto" w:fill="auto"/>
            <w:noWrap/>
            <w:vAlign w:val="center"/>
            <w:hideMark/>
          </w:tcPr>
          <w:p w14:paraId="4F515209" w14:textId="77777777" w:rsidR="00C32C43" w:rsidRPr="00EF2E89" w:rsidRDefault="00C32C43">
            <w:pPr>
              <w:jc w:val="center"/>
              <w:rPr>
                <w:rFonts w:cs="Arial"/>
                <w:color w:val="000000"/>
              </w:rPr>
            </w:pPr>
            <w:r w:rsidRPr="00EF2E89">
              <w:rPr>
                <w:rFonts w:cs="Arial"/>
                <w:color w:val="000000"/>
              </w:rPr>
              <w:t>11,295,467</w:t>
            </w:r>
          </w:p>
        </w:tc>
        <w:tc>
          <w:tcPr>
            <w:tcW w:w="1360" w:type="dxa"/>
            <w:tcBorders>
              <w:top w:val="double" w:sz="4" w:space="0" w:color="auto"/>
            </w:tcBorders>
            <w:shd w:val="clear" w:color="auto" w:fill="auto"/>
            <w:noWrap/>
            <w:vAlign w:val="center"/>
            <w:hideMark/>
          </w:tcPr>
          <w:p w14:paraId="7DC50BDE" w14:textId="77777777" w:rsidR="00C32C43" w:rsidRPr="00EF2E89" w:rsidRDefault="00C32C43">
            <w:pPr>
              <w:jc w:val="center"/>
              <w:rPr>
                <w:rFonts w:cs="Arial"/>
                <w:color w:val="000000"/>
              </w:rPr>
            </w:pPr>
            <w:r w:rsidRPr="00EF2E89">
              <w:rPr>
                <w:rFonts w:cs="Arial"/>
                <w:color w:val="000000"/>
              </w:rPr>
              <w:t xml:space="preserve">$1.23 </w:t>
            </w:r>
          </w:p>
        </w:tc>
      </w:tr>
      <w:tr w:rsidR="00C32C43" w:rsidRPr="00EF2E89" w14:paraId="0EDB35C8" w14:textId="77777777">
        <w:trPr>
          <w:trHeight w:val="382"/>
          <w:jc w:val="center"/>
        </w:trPr>
        <w:tc>
          <w:tcPr>
            <w:tcW w:w="2165" w:type="dxa"/>
            <w:shd w:val="clear" w:color="auto" w:fill="auto"/>
            <w:noWrap/>
            <w:vAlign w:val="center"/>
            <w:hideMark/>
          </w:tcPr>
          <w:p w14:paraId="44707065" w14:textId="77777777" w:rsidR="00C32C43" w:rsidRPr="00EF2E89" w:rsidRDefault="00C32C43">
            <w:pPr>
              <w:jc w:val="center"/>
              <w:rPr>
                <w:rFonts w:cs="Arial"/>
                <w:color w:val="000000"/>
              </w:rPr>
            </w:pPr>
            <w:r w:rsidRPr="00EF2E89">
              <w:rPr>
                <w:rFonts w:cs="Arial"/>
                <w:color w:val="000000"/>
              </w:rPr>
              <w:t>Non-Low Income</w:t>
            </w:r>
          </w:p>
        </w:tc>
        <w:tc>
          <w:tcPr>
            <w:tcW w:w="1551" w:type="dxa"/>
            <w:shd w:val="clear" w:color="auto" w:fill="auto"/>
            <w:noWrap/>
            <w:vAlign w:val="center"/>
            <w:hideMark/>
          </w:tcPr>
          <w:p w14:paraId="2894A4F7" w14:textId="77777777" w:rsidR="00C32C43" w:rsidRPr="00EF2E89" w:rsidRDefault="00C32C43">
            <w:pPr>
              <w:jc w:val="center"/>
              <w:rPr>
                <w:rFonts w:cs="Arial"/>
                <w:color w:val="000000"/>
              </w:rPr>
            </w:pPr>
            <w:r w:rsidRPr="00EF2E89">
              <w:rPr>
                <w:rFonts w:cs="Arial"/>
                <w:color w:val="000000"/>
              </w:rPr>
              <w:t>$14,734,052</w:t>
            </w:r>
          </w:p>
        </w:tc>
        <w:tc>
          <w:tcPr>
            <w:tcW w:w="1418" w:type="dxa"/>
            <w:shd w:val="clear" w:color="auto" w:fill="auto"/>
            <w:noWrap/>
            <w:vAlign w:val="center"/>
            <w:hideMark/>
          </w:tcPr>
          <w:p w14:paraId="69895C23" w14:textId="77777777" w:rsidR="00C32C43" w:rsidRPr="00EF2E89" w:rsidRDefault="00C32C43">
            <w:pPr>
              <w:jc w:val="center"/>
              <w:rPr>
                <w:rFonts w:cs="Arial"/>
                <w:color w:val="000000"/>
              </w:rPr>
            </w:pPr>
            <w:r w:rsidRPr="00EF2E89">
              <w:rPr>
                <w:rFonts w:cs="Arial"/>
                <w:color w:val="000000"/>
              </w:rPr>
              <w:t>11,214,340</w:t>
            </w:r>
          </w:p>
        </w:tc>
        <w:tc>
          <w:tcPr>
            <w:tcW w:w="1360" w:type="dxa"/>
            <w:shd w:val="clear" w:color="auto" w:fill="auto"/>
            <w:noWrap/>
            <w:vAlign w:val="center"/>
            <w:hideMark/>
          </w:tcPr>
          <w:p w14:paraId="55A0A4B2" w14:textId="77777777" w:rsidR="00C32C43" w:rsidRPr="00EF2E89" w:rsidRDefault="00C32C43">
            <w:pPr>
              <w:jc w:val="center"/>
              <w:rPr>
                <w:rFonts w:cs="Arial"/>
                <w:color w:val="000000"/>
              </w:rPr>
            </w:pPr>
            <w:r w:rsidRPr="00EF2E89">
              <w:rPr>
                <w:rFonts w:cs="Arial"/>
                <w:color w:val="000000"/>
              </w:rPr>
              <w:t xml:space="preserve">$1.31 </w:t>
            </w:r>
          </w:p>
        </w:tc>
      </w:tr>
      <w:tr w:rsidR="00C32C43" w:rsidRPr="00EF2E89" w14:paraId="3BBF5C60" w14:textId="77777777">
        <w:trPr>
          <w:trHeight w:val="382"/>
          <w:jc w:val="center"/>
        </w:trPr>
        <w:tc>
          <w:tcPr>
            <w:tcW w:w="2165" w:type="dxa"/>
            <w:shd w:val="clear" w:color="auto" w:fill="auto"/>
            <w:noWrap/>
            <w:vAlign w:val="center"/>
            <w:hideMark/>
          </w:tcPr>
          <w:p w14:paraId="0AAAE977" w14:textId="77777777" w:rsidR="00C32C43" w:rsidRPr="00EF2E89" w:rsidRDefault="00C32C43">
            <w:pPr>
              <w:jc w:val="center"/>
              <w:rPr>
                <w:rFonts w:cs="Arial"/>
                <w:color w:val="000000"/>
              </w:rPr>
            </w:pPr>
            <w:r w:rsidRPr="00EF2E89">
              <w:rPr>
                <w:rFonts w:cs="Arial"/>
                <w:color w:val="000000"/>
              </w:rPr>
              <w:t>Total</w:t>
            </w:r>
          </w:p>
        </w:tc>
        <w:tc>
          <w:tcPr>
            <w:tcW w:w="1551" w:type="dxa"/>
            <w:shd w:val="clear" w:color="auto" w:fill="auto"/>
            <w:noWrap/>
            <w:vAlign w:val="center"/>
            <w:hideMark/>
          </w:tcPr>
          <w:p w14:paraId="59CB295C" w14:textId="77777777" w:rsidR="00C32C43" w:rsidRPr="00EF2E89" w:rsidRDefault="00C32C43">
            <w:pPr>
              <w:jc w:val="center"/>
              <w:rPr>
                <w:rFonts w:cs="Arial"/>
                <w:color w:val="000000"/>
              </w:rPr>
            </w:pPr>
            <w:r w:rsidRPr="00EF2E89">
              <w:rPr>
                <w:rFonts w:cs="Arial"/>
                <w:color w:val="000000"/>
              </w:rPr>
              <w:t>$28,588,666</w:t>
            </w:r>
          </w:p>
        </w:tc>
        <w:tc>
          <w:tcPr>
            <w:tcW w:w="1418" w:type="dxa"/>
            <w:shd w:val="clear" w:color="auto" w:fill="auto"/>
            <w:noWrap/>
            <w:vAlign w:val="center"/>
            <w:hideMark/>
          </w:tcPr>
          <w:p w14:paraId="61FE91ED" w14:textId="77777777" w:rsidR="00C32C43" w:rsidRPr="00EF2E89" w:rsidRDefault="00C32C43">
            <w:pPr>
              <w:jc w:val="center"/>
              <w:rPr>
                <w:rFonts w:cs="Arial"/>
                <w:color w:val="000000"/>
              </w:rPr>
            </w:pPr>
            <w:r w:rsidRPr="00EF2E89">
              <w:rPr>
                <w:rFonts w:cs="Arial"/>
                <w:color w:val="000000"/>
              </w:rPr>
              <w:t>22,509,807</w:t>
            </w:r>
          </w:p>
        </w:tc>
        <w:tc>
          <w:tcPr>
            <w:tcW w:w="1360" w:type="dxa"/>
            <w:shd w:val="clear" w:color="auto" w:fill="auto"/>
            <w:noWrap/>
            <w:vAlign w:val="center"/>
            <w:hideMark/>
          </w:tcPr>
          <w:p w14:paraId="7E311353" w14:textId="77777777" w:rsidR="00C32C43" w:rsidRPr="00EF2E89" w:rsidRDefault="00C32C43">
            <w:pPr>
              <w:jc w:val="center"/>
              <w:rPr>
                <w:rFonts w:cs="Arial"/>
                <w:color w:val="000000"/>
              </w:rPr>
            </w:pPr>
            <w:r w:rsidRPr="00EF2E89">
              <w:rPr>
                <w:rFonts w:cs="Arial"/>
                <w:color w:val="000000"/>
              </w:rPr>
              <w:t xml:space="preserve">$1.27 </w:t>
            </w:r>
          </w:p>
        </w:tc>
      </w:tr>
    </w:tbl>
    <w:p w14:paraId="3747A737" w14:textId="77777777" w:rsidR="00C32C43" w:rsidRDefault="00C32C43" w:rsidP="00C32C43">
      <w:pPr>
        <w:pStyle w:val="BodyText2"/>
      </w:pPr>
    </w:p>
    <w:p w14:paraId="555C501E" w14:textId="7AAFD9BE" w:rsidR="00D13997" w:rsidRDefault="00C32C43" w:rsidP="00C32C43">
      <w:pPr>
        <w:spacing w:line="276" w:lineRule="exact"/>
        <w:ind w:right="865"/>
        <w:rPr>
          <w:color w:val="010302"/>
        </w:rPr>
      </w:pPr>
      <w:r w:rsidRPr="00FA297D">
        <w:t>Low-income riders pay an average of $</w:t>
      </w:r>
      <w:r>
        <w:t>1.23</w:t>
      </w:r>
      <w:r w:rsidRPr="00FA297D">
        <w:t xml:space="preserve"> per boarding compared to $</w:t>
      </w:r>
      <w:r>
        <w:t>1.31</w:t>
      </w:r>
      <w:r w:rsidRPr="00FA297D">
        <w:t xml:space="preserve"> for non-low-income riders.</w:t>
      </w:r>
    </w:p>
    <w:p w14:paraId="4DD6BE40" w14:textId="77777777" w:rsidR="002A6595" w:rsidRDefault="002A6595" w:rsidP="00EE26D8">
      <w:pPr>
        <w:rPr>
          <w:rFonts w:cs="Arial"/>
          <w:color w:val="000000"/>
          <w:szCs w:val="24"/>
        </w:rPr>
      </w:pPr>
    </w:p>
    <w:p w14:paraId="31A201B3" w14:textId="77777777" w:rsidR="002A6595" w:rsidRDefault="002A6595" w:rsidP="00EE26D8">
      <w:pPr>
        <w:rPr>
          <w:rFonts w:cs="Arial"/>
          <w:color w:val="000000"/>
          <w:szCs w:val="24"/>
        </w:rPr>
      </w:pPr>
    </w:p>
    <w:p w14:paraId="2B0A1E1C" w14:textId="77777777" w:rsidR="002A6595" w:rsidRDefault="002A6595" w:rsidP="00EE26D8">
      <w:pPr>
        <w:rPr>
          <w:rFonts w:cs="Arial"/>
          <w:color w:val="000000"/>
          <w:szCs w:val="24"/>
        </w:rPr>
      </w:pPr>
    </w:p>
    <w:p w14:paraId="1C749665" w14:textId="77777777" w:rsidR="002A6595" w:rsidRDefault="002A6595" w:rsidP="00EE26D8">
      <w:pPr>
        <w:rPr>
          <w:rFonts w:cs="Arial"/>
          <w:color w:val="000000"/>
          <w:szCs w:val="24"/>
        </w:rPr>
      </w:pPr>
    </w:p>
    <w:p w14:paraId="6C1BD1B1" w14:textId="77777777" w:rsidR="002A6595" w:rsidRDefault="002A6595" w:rsidP="00EE26D8">
      <w:pPr>
        <w:rPr>
          <w:rFonts w:cs="Arial"/>
          <w:color w:val="000000"/>
          <w:szCs w:val="24"/>
        </w:rPr>
      </w:pPr>
    </w:p>
    <w:p w14:paraId="30CBCA4E" w14:textId="77777777" w:rsidR="002A6595" w:rsidRDefault="002A6595" w:rsidP="00EE26D8">
      <w:pPr>
        <w:rPr>
          <w:rFonts w:cs="Arial"/>
          <w:color w:val="000000"/>
          <w:szCs w:val="24"/>
        </w:rPr>
      </w:pPr>
    </w:p>
    <w:p w14:paraId="332736E5" w14:textId="77777777" w:rsidR="002A6595" w:rsidRDefault="002A6595" w:rsidP="00EE26D8">
      <w:pPr>
        <w:rPr>
          <w:rFonts w:cs="Arial"/>
          <w:color w:val="000000"/>
          <w:szCs w:val="24"/>
        </w:rPr>
      </w:pPr>
    </w:p>
    <w:p w14:paraId="638A76F6" w14:textId="77777777" w:rsidR="00666384" w:rsidRPr="00152FD5" w:rsidRDefault="00666384" w:rsidP="00666384">
      <w:pPr>
        <w:jc w:val="both"/>
        <w:rPr>
          <w:rFonts w:cs="Arial"/>
          <w:b/>
          <w:bCs/>
        </w:rPr>
      </w:pPr>
      <w:r w:rsidRPr="00152FD5">
        <w:rPr>
          <w:rFonts w:cs="Arial"/>
          <w:b/>
          <w:bCs/>
        </w:rPr>
        <w:t xml:space="preserve">6. </w:t>
      </w:r>
      <w:r>
        <w:rPr>
          <w:rFonts w:cs="Arial"/>
          <w:b/>
          <w:bCs/>
        </w:rPr>
        <w:t>Demographics of New Fare Type</w:t>
      </w:r>
    </w:p>
    <w:p w14:paraId="4C0E16CA" w14:textId="77777777" w:rsidR="00666384" w:rsidRDefault="00666384" w:rsidP="00666384">
      <w:pPr>
        <w:jc w:val="both"/>
        <w:rPr>
          <w:rFonts w:cs="Arial"/>
        </w:rPr>
      </w:pPr>
      <w:r w:rsidRPr="00C35A40">
        <w:rPr>
          <w:rFonts w:cs="Arial"/>
          <w:u w:val="single"/>
        </w:rPr>
        <w:t>Prior Analysis</w:t>
      </w:r>
      <w:r>
        <w:rPr>
          <w:rFonts w:cs="Arial"/>
        </w:rPr>
        <w:t xml:space="preserve"> – For the Title VI analysis of the Causeway Connection service, SacRT used data from UCD on its students and employees, which were 23.7 percent minority and 36.4 percent low-income. For the fare program, as envisioned at the time, data on the UCD undergraduate population was used indicating undergraduates were 72.0 percent minority and 58.7 percent low-income.</w:t>
      </w:r>
    </w:p>
    <w:p w14:paraId="6A83E466" w14:textId="77777777" w:rsidR="00666384" w:rsidRPr="009F5237" w:rsidRDefault="00666384" w:rsidP="00666384">
      <w:pPr>
        <w:jc w:val="both"/>
        <w:rPr>
          <w:rFonts w:cs="Arial"/>
        </w:rPr>
      </w:pPr>
      <w:r>
        <w:rPr>
          <w:rFonts w:cs="Arial"/>
        </w:rPr>
        <w:t>As discussed above, c</w:t>
      </w:r>
      <w:r w:rsidRPr="00145204">
        <w:rPr>
          <w:rFonts w:cs="Arial"/>
        </w:rPr>
        <w:t xml:space="preserve">ensus data was </w:t>
      </w:r>
      <w:r>
        <w:rPr>
          <w:rFonts w:cs="Arial"/>
        </w:rPr>
        <w:t>not applicable to the analysis</w:t>
      </w:r>
      <w:r w:rsidRPr="00145204">
        <w:rPr>
          <w:rFonts w:cs="Arial"/>
        </w:rPr>
        <w:t>, because</w:t>
      </w:r>
      <w:r>
        <w:rPr>
          <w:rFonts w:cs="Arial"/>
        </w:rPr>
        <w:t xml:space="preserve"> transit riders make up a small, non-representative fraction of the overall population. This is especially so for </w:t>
      </w:r>
      <w:r w:rsidRPr="00145204">
        <w:rPr>
          <w:rFonts w:cs="Arial"/>
        </w:rPr>
        <w:t xml:space="preserve">an intercity express route, </w:t>
      </w:r>
      <w:r>
        <w:rPr>
          <w:rFonts w:cs="Arial"/>
        </w:rPr>
        <w:t xml:space="preserve">such as </w:t>
      </w:r>
      <w:r w:rsidRPr="00145204">
        <w:rPr>
          <w:rFonts w:cs="Arial"/>
        </w:rPr>
        <w:t>the Causeway Connection</w:t>
      </w:r>
      <w:r>
        <w:rPr>
          <w:rFonts w:cs="Arial"/>
        </w:rPr>
        <w:t>, which</w:t>
      </w:r>
      <w:r w:rsidRPr="00145204">
        <w:rPr>
          <w:rFonts w:cs="Arial"/>
        </w:rPr>
        <w:t xml:space="preserve"> is likely to attract riders from an unusually broad geographic area (e.g., Solano County residents driving to Davis to catch the bus the rest of the way into Sacramento</w:t>
      </w:r>
      <w:r>
        <w:rPr>
          <w:rFonts w:cs="Arial"/>
        </w:rPr>
        <w:t>)</w:t>
      </w:r>
      <w:r w:rsidRPr="00145204">
        <w:rPr>
          <w:rFonts w:cs="Arial"/>
        </w:rPr>
        <w:t>.</w:t>
      </w:r>
    </w:p>
    <w:p w14:paraId="41C2396B" w14:textId="77777777" w:rsidR="00666384" w:rsidRDefault="00666384" w:rsidP="00666384">
      <w:pPr>
        <w:jc w:val="both"/>
        <w:rPr>
          <w:rFonts w:cs="Arial"/>
        </w:rPr>
      </w:pPr>
      <w:r w:rsidRPr="00145204">
        <w:rPr>
          <w:rFonts w:cs="Arial"/>
          <w:u w:val="single"/>
        </w:rPr>
        <w:t>Special Survey</w:t>
      </w:r>
      <w:r w:rsidRPr="00145204">
        <w:rPr>
          <w:rFonts w:cs="Arial"/>
        </w:rPr>
        <w:t xml:space="preserve"> – </w:t>
      </w:r>
      <w:r>
        <w:rPr>
          <w:rFonts w:cs="Arial"/>
        </w:rPr>
        <w:t xml:space="preserve">Due to the shortcomings of the existing data, SacRT </w:t>
      </w:r>
      <w:r w:rsidRPr="00145204">
        <w:rPr>
          <w:rFonts w:cs="Arial"/>
        </w:rPr>
        <w:t xml:space="preserve">intended to conduct an in-person passenger survey on the </w:t>
      </w:r>
      <w:r>
        <w:rPr>
          <w:rFonts w:cs="Arial"/>
        </w:rPr>
        <w:t>Causeway Connection</w:t>
      </w:r>
      <w:r w:rsidRPr="00145204">
        <w:rPr>
          <w:rFonts w:cs="Arial"/>
        </w:rPr>
        <w:t xml:space="preserve"> during </w:t>
      </w:r>
      <w:r>
        <w:rPr>
          <w:rFonts w:cs="Arial"/>
        </w:rPr>
        <w:t>the</w:t>
      </w:r>
      <w:r w:rsidRPr="00145204">
        <w:rPr>
          <w:rFonts w:cs="Arial"/>
        </w:rPr>
        <w:t xml:space="preserve"> six-month promotional period</w:t>
      </w:r>
      <w:r>
        <w:rPr>
          <w:rFonts w:cs="Arial"/>
        </w:rPr>
        <w:t xml:space="preserve"> for the new UC Davis ID fare type</w:t>
      </w:r>
      <w:r w:rsidRPr="00145204">
        <w:rPr>
          <w:rFonts w:cs="Arial"/>
        </w:rPr>
        <w:t xml:space="preserve">; however, </w:t>
      </w:r>
      <w:r>
        <w:rPr>
          <w:rFonts w:cs="Arial"/>
        </w:rPr>
        <w:t>the COVID pandemic prevented SacRT from conducting an in-person survey</w:t>
      </w:r>
      <w:r w:rsidRPr="00145204">
        <w:rPr>
          <w:rFonts w:cs="Arial"/>
        </w:rPr>
        <w:t xml:space="preserve">. As an alternative, SacRT conducted this survey electronically. </w:t>
      </w:r>
    </w:p>
    <w:p w14:paraId="4C1083EB" w14:textId="77777777" w:rsidR="00666384" w:rsidRDefault="00666384" w:rsidP="00666384">
      <w:pPr>
        <w:jc w:val="both"/>
        <w:rPr>
          <w:rFonts w:cs="Arial"/>
        </w:rPr>
      </w:pPr>
      <w:r>
        <w:rPr>
          <w:rFonts w:cs="Arial"/>
        </w:rPr>
        <w:t>Man</w:t>
      </w:r>
      <w:r w:rsidRPr="00145204">
        <w:rPr>
          <w:rFonts w:cs="Arial"/>
        </w:rPr>
        <w:t xml:space="preserve">y Causeway Connection riders </w:t>
      </w:r>
      <w:r>
        <w:rPr>
          <w:rFonts w:cs="Arial"/>
        </w:rPr>
        <w:t xml:space="preserve">(or likely future riders) </w:t>
      </w:r>
      <w:r w:rsidRPr="00145204">
        <w:rPr>
          <w:rFonts w:cs="Arial"/>
        </w:rPr>
        <w:t xml:space="preserve">were </w:t>
      </w:r>
      <w:r>
        <w:rPr>
          <w:rFonts w:cs="Arial"/>
        </w:rPr>
        <w:t>known to be</w:t>
      </w:r>
      <w:r w:rsidRPr="00145204">
        <w:rPr>
          <w:rFonts w:cs="Arial"/>
        </w:rPr>
        <w:t xml:space="preserve"> former riders of </w:t>
      </w:r>
      <w:r>
        <w:rPr>
          <w:rFonts w:cs="Arial"/>
        </w:rPr>
        <w:t>a former UCD-operated</w:t>
      </w:r>
      <w:r w:rsidRPr="00145204">
        <w:rPr>
          <w:rFonts w:cs="Arial"/>
        </w:rPr>
        <w:t xml:space="preserve"> intercampus shuttle. Multiple mailing lists were available to reach these customers, including a UCD-maintained mailing list of approximately 400-500 persons and a rider-maintained mailing list of similar size. Using these </w:t>
      </w:r>
      <w:r>
        <w:rPr>
          <w:rFonts w:cs="Arial"/>
        </w:rPr>
        <w:t>channels</w:t>
      </w:r>
      <w:r w:rsidRPr="00145204">
        <w:rPr>
          <w:rFonts w:cs="Arial"/>
        </w:rPr>
        <w:t xml:space="preserve">, an online survey was conducted in August 2020 which captured over 200 </w:t>
      </w:r>
      <w:r>
        <w:rPr>
          <w:rFonts w:cs="Arial"/>
        </w:rPr>
        <w:t>responses</w:t>
      </w:r>
      <w:r w:rsidRPr="00145204">
        <w:rPr>
          <w:rFonts w:cs="Arial"/>
        </w:rPr>
        <w:t>.</w:t>
      </w:r>
    </w:p>
    <w:p w14:paraId="1B9ADE30" w14:textId="42A56979" w:rsidR="00D13997" w:rsidRDefault="00666384" w:rsidP="00666384">
      <w:pPr>
        <w:spacing w:before="140" w:line="275" w:lineRule="exact"/>
        <w:ind w:right="868"/>
        <w:jc w:val="both"/>
        <w:rPr>
          <w:color w:val="000000" w:themeColor="text1"/>
          <w:szCs w:val="24"/>
        </w:rPr>
      </w:pPr>
      <w:r>
        <w:t>The online survey found that likely users</w:t>
      </w:r>
      <w:r>
        <w:rPr>
          <w:rStyle w:val="FootnoteReference"/>
          <w:rFonts w:eastAsiaTheme="minorEastAsia"/>
        </w:rPr>
        <w:footnoteReference w:id="6"/>
      </w:r>
      <w:r>
        <w:t xml:space="preserve"> of the UC Davis ID free ride program are 39.1 percent minority and 5.7 percent low-income, both well below SacRT system averages of 72.3 percent and 55.8 percent.</w:t>
      </w:r>
    </w:p>
    <w:p w14:paraId="0A837BE4" w14:textId="1F6AD18E" w:rsidR="00263B88" w:rsidRDefault="00263B88">
      <w:pPr>
        <w:spacing w:after="59"/>
        <w:rPr>
          <w:color w:val="000000" w:themeColor="text1"/>
          <w:szCs w:val="24"/>
        </w:rPr>
      </w:pPr>
      <w:r>
        <w:rPr>
          <w:color w:val="000000" w:themeColor="text1"/>
          <w:szCs w:val="24"/>
        </w:rPr>
        <w:br w:type="page"/>
      </w:r>
    </w:p>
    <w:p w14:paraId="0EEAE65A" w14:textId="77777777" w:rsidR="005B3709" w:rsidRPr="005B3709" w:rsidRDefault="00D13997" w:rsidP="005B3709">
      <w:pPr>
        <w:jc w:val="center"/>
        <w:rPr>
          <w:rFonts w:cs="Arial"/>
          <w:b/>
          <w:bCs/>
          <w:color w:val="000000"/>
          <w:szCs w:val="24"/>
        </w:rPr>
      </w:pPr>
      <w:r w:rsidRPr="005B3709">
        <w:rPr>
          <w:rFonts w:cs="Arial"/>
          <w:b/>
          <w:bCs/>
          <w:color w:val="000000"/>
          <w:szCs w:val="24"/>
        </w:rPr>
        <w:t>Figur</w:t>
      </w:r>
      <w:r w:rsidRPr="005B3709">
        <w:rPr>
          <w:rFonts w:cs="Arial"/>
          <w:b/>
          <w:bCs/>
          <w:color w:val="000000"/>
          <w:spacing w:val="69"/>
          <w:szCs w:val="24"/>
        </w:rPr>
        <w:t>e</w:t>
      </w:r>
      <w:r w:rsidRPr="005B3709">
        <w:rPr>
          <w:rFonts w:cs="Arial"/>
          <w:b/>
          <w:bCs/>
          <w:color w:val="000000"/>
          <w:szCs w:val="24"/>
        </w:rPr>
        <w:t>4</w:t>
      </w:r>
    </w:p>
    <w:p w14:paraId="1B289BD8" w14:textId="14F04445" w:rsidR="00D13997" w:rsidRDefault="00D13997" w:rsidP="005B3709">
      <w:pPr>
        <w:jc w:val="center"/>
        <w:rPr>
          <w:color w:val="010302"/>
        </w:rPr>
      </w:pPr>
      <w:r w:rsidRPr="005B3709">
        <w:rPr>
          <w:rFonts w:cs="Arial"/>
          <w:b/>
          <w:bCs/>
          <w:color w:val="000000"/>
          <w:szCs w:val="24"/>
        </w:rPr>
        <w:t>UC Davis ID Demographics</w:t>
      </w:r>
    </w:p>
    <w:p w14:paraId="1EA6073C" w14:textId="77777777" w:rsidR="00D13997" w:rsidRDefault="00D13997" w:rsidP="005B3709">
      <w:pPr>
        <w:jc w:val="center"/>
        <w:rPr>
          <w:color w:val="000000" w:themeColor="text1"/>
          <w:szCs w:val="24"/>
        </w:rPr>
      </w:pPr>
      <w:r>
        <w:rPr>
          <w:noProof/>
        </w:rPr>
        <w:drawing>
          <wp:inline distT="0" distB="0" distL="0" distR="0" wp14:anchorId="04C0EB92" wp14:editId="4E4799EE">
            <wp:extent cx="4584191" cy="2755391"/>
            <wp:effectExtent l="0" t="0" r="6985" b="6985"/>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Picture 264"/>
                    <pic:cNvPicPr>
                      <a:picLocks noChangeArrowheads="1"/>
                    </pic:cNvPicPr>
                  </pic:nvPicPr>
                  <pic:blipFill>
                    <a:blip r:embed="rId129">
                      <a:extLst>
                        <a:ext uri="{28A0092B-C50C-407E-A947-70E740481C1C}">
                          <a14:useLocalDpi xmlns:a14="http://schemas.microsoft.com/office/drawing/2010/main" val="0"/>
                        </a:ext>
                      </a:extLst>
                    </a:blip>
                    <a:srcRect/>
                    <a:stretch>
                      <a:fillRect/>
                    </a:stretch>
                  </pic:blipFill>
                  <pic:spPr>
                    <a:xfrm>
                      <a:off x="0" y="0"/>
                      <a:ext cx="4584191" cy="2755391"/>
                    </a:xfrm>
                    <a:prstGeom prst="rect">
                      <a:avLst/>
                    </a:prstGeom>
                    <a:noFill/>
                  </pic:spPr>
                </pic:pic>
              </a:graphicData>
            </a:graphic>
          </wp:inline>
        </w:drawing>
      </w:r>
    </w:p>
    <w:p w14:paraId="570E984B" w14:textId="77777777" w:rsidR="00D13997" w:rsidRDefault="00D13997">
      <w:pPr>
        <w:rPr>
          <w:color w:val="000000" w:themeColor="text1"/>
          <w:szCs w:val="24"/>
        </w:rPr>
      </w:pPr>
    </w:p>
    <w:p w14:paraId="0BBD28F7" w14:textId="77777777" w:rsidR="00D13997" w:rsidRDefault="00D13997" w:rsidP="00EE26D8">
      <w:pPr>
        <w:spacing w:line="276" w:lineRule="exact"/>
        <w:ind w:right="870"/>
        <w:jc w:val="both"/>
        <w:rPr>
          <w:color w:val="010302"/>
        </w:rPr>
      </w:pPr>
      <w:r>
        <w:rPr>
          <w:rFonts w:cs="Arial"/>
          <w:color w:val="000000"/>
          <w:szCs w:val="24"/>
          <w:u w:val="single"/>
        </w:rPr>
        <w:t>Utilizatio</w:t>
      </w:r>
      <w:r>
        <w:rPr>
          <w:rFonts w:cs="Arial"/>
          <w:color w:val="000000"/>
          <w:spacing w:val="90"/>
          <w:szCs w:val="24"/>
          <w:u w:val="single"/>
        </w:rPr>
        <w:t>n</w:t>
      </w:r>
      <w:r>
        <w:rPr>
          <w:rFonts w:cs="Arial"/>
          <w:color w:val="000000"/>
          <w:spacing w:val="90"/>
          <w:szCs w:val="24"/>
        </w:rPr>
        <w:t>–</w:t>
      </w:r>
      <w:r>
        <w:rPr>
          <w:rFonts w:cs="Arial"/>
          <w:color w:val="000000"/>
          <w:szCs w:val="24"/>
        </w:rPr>
        <w:t>Boarding</w:t>
      </w:r>
      <w:r>
        <w:rPr>
          <w:rFonts w:cs="Arial"/>
          <w:color w:val="000000"/>
          <w:spacing w:val="-2"/>
          <w:szCs w:val="24"/>
        </w:rPr>
        <w:t>s</w:t>
      </w:r>
      <w:r>
        <w:rPr>
          <w:rFonts w:cs="Arial"/>
          <w:color w:val="000000"/>
          <w:spacing w:val="22"/>
          <w:szCs w:val="24"/>
        </w:rPr>
        <w:t xml:space="preserve"> </w:t>
      </w:r>
      <w:r>
        <w:rPr>
          <w:rFonts w:cs="Arial"/>
          <w:color w:val="000000"/>
          <w:szCs w:val="24"/>
        </w:rPr>
        <w:t>on</w:t>
      </w:r>
      <w:r>
        <w:rPr>
          <w:rFonts w:cs="Arial"/>
          <w:color w:val="000000"/>
          <w:spacing w:val="22"/>
          <w:szCs w:val="24"/>
        </w:rPr>
        <w:t xml:space="preserve"> </w:t>
      </w:r>
      <w:r>
        <w:rPr>
          <w:rFonts w:cs="Arial"/>
          <w:color w:val="000000"/>
          <w:szCs w:val="24"/>
        </w:rPr>
        <w:t>the</w:t>
      </w:r>
      <w:r>
        <w:rPr>
          <w:rFonts w:cs="Arial"/>
          <w:color w:val="000000"/>
          <w:spacing w:val="22"/>
          <w:szCs w:val="24"/>
        </w:rPr>
        <w:t xml:space="preserve"> </w:t>
      </w:r>
      <w:r>
        <w:rPr>
          <w:rFonts w:cs="Arial"/>
          <w:color w:val="000000"/>
          <w:szCs w:val="24"/>
        </w:rPr>
        <w:t>UC</w:t>
      </w:r>
      <w:r>
        <w:rPr>
          <w:rFonts w:cs="Arial"/>
          <w:color w:val="000000"/>
          <w:spacing w:val="22"/>
          <w:szCs w:val="24"/>
        </w:rPr>
        <w:t xml:space="preserve"> </w:t>
      </w:r>
      <w:r>
        <w:rPr>
          <w:rFonts w:cs="Arial"/>
          <w:color w:val="000000"/>
          <w:szCs w:val="24"/>
        </w:rPr>
        <w:t>Davis</w:t>
      </w:r>
      <w:r>
        <w:rPr>
          <w:rFonts w:cs="Arial"/>
          <w:color w:val="000000"/>
          <w:spacing w:val="22"/>
          <w:szCs w:val="24"/>
        </w:rPr>
        <w:t xml:space="preserve"> </w:t>
      </w:r>
      <w:r>
        <w:rPr>
          <w:rFonts w:cs="Arial"/>
          <w:color w:val="000000"/>
          <w:szCs w:val="24"/>
        </w:rPr>
        <w:t>ID</w:t>
      </w:r>
      <w:r>
        <w:rPr>
          <w:rFonts w:cs="Arial"/>
          <w:color w:val="000000"/>
          <w:spacing w:val="22"/>
          <w:szCs w:val="24"/>
        </w:rPr>
        <w:t xml:space="preserve"> </w:t>
      </w:r>
      <w:r>
        <w:rPr>
          <w:rFonts w:cs="Arial"/>
          <w:color w:val="000000"/>
          <w:szCs w:val="24"/>
        </w:rPr>
        <w:t>are</w:t>
      </w:r>
      <w:r>
        <w:rPr>
          <w:rFonts w:cs="Arial"/>
          <w:color w:val="000000"/>
          <w:spacing w:val="22"/>
          <w:szCs w:val="24"/>
        </w:rPr>
        <w:t xml:space="preserve"> </w:t>
      </w:r>
      <w:r>
        <w:rPr>
          <w:rFonts w:cs="Arial"/>
          <w:color w:val="000000"/>
          <w:szCs w:val="24"/>
        </w:rPr>
        <w:t>estimated a</w:t>
      </w:r>
      <w:r>
        <w:rPr>
          <w:rFonts w:cs="Arial"/>
          <w:color w:val="000000"/>
          <w:spacing w:val="97"/>
          <w:szCs w:val="24"/>
        </w:rPr>
        <w:t>t</w:t>
      </w:r>
      <w:r>
        <w:rPr>
          <w:rFonts w:cs="Arial"/>
          <w:color w:val="000000"/>
          <w:szCs w:val="24"/>
        </w:rPr>
        <w:t>127,00</w:t>
      </w:r>
      <w:r>
        <w:rPr>
          <w:rFonts w:cs="Arial"/>
          <w:color w:val="000000"/>
          <w:spacing w:val="90"/>
          <w:szCs w:val="24"/>
        </w:rPr>
        <w:t>0</w:t>
      </w:r>
      <w:r>
        <w:rPr>
          <w:rFonts w:cs="Arial"/>
          <w:color w:val="000000"/>
          <w:szCs w:val="24"/>
        </w:rPr>
        <w:t>per</w:t>
      </w:r>
      <w:r>
        <w:rPr>
          <w:rFonts w:cs="Arial"/>
          <w:color w:val="000000"/>
          <w:spacing w:val="22"/>
          <w:szCs w:val="24"/>
        </w:rPr>
        <w:t xml:space="preserve"> </w:t>
      </w:r>
      <w:r>
        <w:rPr>
          <w:rFonts w:cs="Arial"/>
          <w:color w:val="000000"/>
          <w:szCs w:val="24"/>
        </w:rPr>
        <w:t>year,</w:t>
      </w:r>
      <w:r>
        <w:rPr>
          <w:rFonts w:cs="Arial"/>
          <w:color w:val="000000"/>
          <w:spacing w:val="22"/>
          <w:szCs w:val="24"/>
        </w:rPr>
        <w:t xml:space="preserve"> </w:t>
      </w:r>
      <w:r>
        <w:rPr>
          <w:rFonts w:cs="Arial"/>
          <w:color w:val="000000"/>
          <w:szCs w:val="24"/>
        </w:rPr>
        <w:t>63,500</w:t>
      </w:r>
      <w:r>
        <w:rPr>
          <w:szCs w:val="24"/>
        </w:rPr>
        <w:t xml:space="preserve"> </w:t>
      </w:r>
      <w:r>
        <w:rPr>
          <w:rFonts w:cs="Arial"/>
          <w:color w:val="000000"/>
          <w:szCs w:val="24"/>
        </w:rPr>
        <w:t>on SacRT. All such riders would pay zero out of pocket cost to ride. Of those riders, an</w:t>
      </w:r>
      <w:r>
        <w:rPr>
          <w:szCs w:val="24"/>
        </w:rPr>
        <w:t xml:space="preserve"> </w:t>
      </w:r>
      <w:r>
        <w:rPr>
          <w:rFonts w:cs="Arial"/>
          <w:color w:val="000000"/>
          <w:szCs w:val="24"/>
        </w:rPr>
        <w:t>estimate</w:t>
      </w:r>
      <w:r>
        <w:rPr>
          <w:rFonts w:cs="Arial"/>
          <w:color w:val="000000"/>
          <w:spacing w:val="67"/>
          <w:szCs w:val="24"/>
        </w:rPr>
        <w:t>d</w:t>
      </w:r>
      <w:r>
        <w:rPr>
          <w:rFonts w:cs="Arial"/>
          <w:color w:val="000000"/>
          <w:szCs w:val="24"/>
        </w:rPr>
        <w:t>24,81</w:t>
      </w:r>
      <w:r>
        <w:rPr>
          <w:rFonts w:cs="Arial"/>
          <w:color w:val="000000"/>
          <w:spacing w:val="69"/>
          <w:szCs w:val="24"/>
        </w:rPr>
        <w:t>6</w:t>
      </w:r>
      <w:r>
        <w:rPr>
          <w:rFonts w:cs="Arial"/>
          <w:color w:val="000000"/>
          <w:szCs w:val="24"/>
        </w:rPr>
        <w:t>woul</w:t>
      </w:r>
      <w:r>
        <w:rPr>
          <w:rFonts w:cs="Arial"/>
          <w:color w:val="000000"/>
          <w:spacing w:val="68"/>
          <w:szCs w:val="24"/>
        </w:rPr>
        <w:t>d</w:t>
      </w:r>
      <w:r>
        <w:rPr>
          <w:rFonts w:cs="Arial"/>
          <w:color w:val="000000"/>
          <w:szCs w:val="24"/>
        </w:rPr>
        <w:t>be minority riders an</w:t>
      </w:r>
      <w:r>
        <w:rPr>
          <w:rFonts w:cs="Arial"/>
          <w:color w:val="000000"/>
          <w:spacing w:val="70"/>
          <w:szCs w:val="24"/>
        </w:rPr>
        <w:t>d</w:t>
      </w:r>
      <w:r>
        <w:rPr>
          <w:rFonts w:cs="Arial"/>
          <w:color w:val="000000"/>
          <w:szCs w:val="24"/>
        </w:rPr>
        <w:t>3,64</w:t>
      </w:r>
      <w:r>
        <w:rPr>
          <w:rFonts w:cs="Arial"/>
          <w:color w:val="000000"/>
          <w:spacing w:val="66"/>
          <w:szCs w:val="24"/>
        </w:rPr>
        <w:t>9</w:t>
      </w:r>
      <w:r>
        <w:rPr>
          <w:rFonts w:cs="Arial"/>
          <w:color w:val="000000"/>
          <w:szCs w:val="24"/>
        </w:rPr>
        <w:t>woul</w:t>
      </w:r>
      <w:r>
        <w:rPr>
          <w:rFonts w:cs="Arial"/>
          <w:color w:val="000000"/>
          <w:spacing w:val="66"/>
          <w:szCs w:val="24"/>
        </w:rPr>
        <w:t>d</w:t>
      </w:r>
      <w:r>
        <w:rPr>
          <w:rFonts w:cs="Arial"/>
          <w:color w:val="000000"/>
          <w:szCs w:val="24"/>
        </w:rPr>
        <w:t xml:space="preserve">be </w:t>
      </w:r>
      <w:r>
        <w:rPr>
          <w:rFonts w:cs="Arial"/>
          <w:color w:val="000000"/>
          <w:spacing w:val="-2"/>
          <w:szCs w:val="24"/>
        </w:rPr>
        <w:t>l</w:t>
      </w:r>
      <w:r>
        <w:rPr>
          <w:rFonts w:cs="Arial"/>
          <w:color w:val="000000"/>
          <w:szCs w:val="24"/>
        </w:rPr>
        <w:t>ow-income riders.</w:t>
      </w:r>
      <w:r>
        <w:rPr>
          <w:szCs w:val="24"/>
        </w:rPr>
        <w:t xml:space="preserve"> </w:t>
      </w:r>
    </w:p>
    <w:p w14:paraId="72D93B15" w14:textId="739FB7FA" w:rsidR="00D13997" w:rsidRPr="001C247F" w:rsidRDefault="00D13997" w:rsidP="001C247F">
      <w:pPr>
        <w:spacing w:before="77"/>
        <w:jc w:val="center"/>
        <w:rPr>
          <w:b/>
          <w:bCs/>
          <w:color w:val="010302"/>
        </w:rPr>
      </w:pPr>
      <w:r w:rsidRPr="001C247F">
        <w:rPr>
          <w:rFonts w:cs="Arial"/>
          <w:b/>
          <w:bCs/>
          <w:color w:val="000000"/>
          <w:szCs w:val="24"/>
        </w:rPr>
        <w:t>Figur</w:t>
      </w:r>
      <w:r w:rsidRPr="001C247F">
        <w:rPr>
          <w:rFonts w:cs="Arial"/>
          <w:b/>
          <w:bCs/>
          <w:color w:val="000000"/>
          <w:spacing w:val="69"/>
          <w:szCs w:val="24"/>
        </w:rPr>
        <w:t>e</w:t>
      </w:r>
      <w:r w:rsidRPr="001C247F">
        <w:rPr>
          <w:rFonts w:cs="Arial"/>
          <w:b/>
          <w:bCs/>
          <w:color w:val="000000"/>
          <w:szCs w:val="24"/>
        </w:rPr>
        <w:t>5</w:t>
      </w:r>
    </w:p>
    <w:p w14:paraId="12BC8D0B" w14:textId="5B54AE1C" w:rsidR="00D13997" w:rsidRPr="000F4DD5" w:rsidRDefault="00D13997" w:rsidP="000F4DD5">
      <w:pPr>
        <w:jc w:val="center"/>
        <w:rPr>
          <w:b/>
          <w:bCs/>
        </w:rPr>
      </w:pPr>
      <w:r w:rsidRPr="000F4DD5">
        <w:rPr>
          <w:b/>
          <w:bCs/>
        </w:rPr>
        <w:t>Ridership</w:t>
      </w:r>
      <w:r w:rsidR="000F4DD5" w:rsidRPr="000F4DD5">
        <w:rPr>
          <w:b/>
          <w:bCs/>
        </w:rPr>
        <w:t xml:space="preserve"> </w:t>
      </w:r>
      <w:r w:rsidRPr="000F4DD5">
        <w:rPr>
          <w:b/>
          <w:bCs/>
        </w:rPr>
        <w:t>Using UC Davis ID</w:t>
      </w:r>
    </w:p>
    <w:tbl>
      <w:tblPr>
        <w:tblW w:w="4677" w:type="dxa"/>
        <w:jc w:val="center"/>
        <w:tblLook w:val="04A0" w:firstRow="1" w:lastRow="0" w:firstColumn="1" w:lastColumn="0" w:noHBand="0" w:noVBand="1"/>
      </w:tblPr>
      <w:tblGrid>
        <w:gridCol w:w="2159"/>
        <w:gridCol w:w="1221"/>
        <w:gridCol w:w="1297"/>
      </w:tblGrid>
      <w:tr w:rsidR="00EA3266" w:rsidRPr="00F57F67" w14:paraId="7C677C42" w14:textId="77777777">
        <w:trPr>
          <w:trHeight w:val="300"/>
          <w:jc w:val="center"/>
        </w:trPr>
        <w:tc>
          <w:tcPr>
            <w:tcW w:w="2159" w:type="dxa"/>
            <w:tcBorders>
              <w:top w:val="nil"/>
              <w:left w:val="nil"/>
              <w:bottom w:val="nil"/>
              <w:right w:val="nil"/>
            </w:tcBorders>
            <w:shd w:val="clear" w:color="auto" w:fill="auto"/>
            <w:noWrap/>
            <w:vAlign w:val="bottom"/>
            <w:hideMark/>
          </w:tcPr>
          <w:p w14:paraId="2BD0F1D5" w14:textId="77777777" w:rsidR="00EA3266" w:rsidRPr="00F57F67" w:rsidRDefault="00EA3266">
            <w:pPr>
              <w:rPr>
                <w:rFonts w:cs="Arial"/>
              </w:rPr>
            </w:pPr>
          </w:p>
        </w:tc>
        <w:tc>
          <w:tcPr>
            <w:tcW w:w="1221" w:type="dxa"/>
            <w:tcBorders>
              <w:top w:val="nil"/>
              <w:left w:val="nil"/>
              <w:bottom w:val="nil"/>
              <w:right w:val="nil"/>
            </w:tcBorders>
            <w:shd w:val="clear" w:color="auto" w:fill="auto"/>
            <w:noWrap/>
            <w:vAlign w:val="bottom"/>
            <w:hideMark/>
          </w:tcPr>
          <w:p w14:paraId="09DA305B" w14:textId="77777777" w:rsidR="00EA3266" w:rsidRPr="00F57F67" w:rsidRDefault="00EA3266">
            <w:pPr>
              <w:jc w:val="right"/>
              <w:rPr>
                <w:rFonts w:cs="Arial"/>
                <w:color w:val="000000"/>
              </w:rPr>
            </w:pPr>
            <w:r w:rsidRPr="00F57F67">
              <w:rPr>
                <w:rFonts w:cs="Arial"/>
                <w:color w:val="000000"/>
              </w:rPr>
              <w:t>Percent</w:t>
            </w:r>
          </w:p>
        </w:tc>
        <w:tc>
          <w:tcPr>
            <w:tcW w:w="1297" w:type="dxa"/>
            <w:tcBorders>
              <w:top w:val="nil"/>
              <w:left w:val="nil"/>
              <w:bottom w:val="nil"/>
              <w:right w:val="nil"/>
            </w:tcBorders>
            <w:shd w:val="clear" w:color="auto" w:fill="auto"/>
            <w:noWrap/>
            <w:vAlign w:val="bottom"/>
            <w:hideMark/>
          </w:tcPr>
          <w:p w14:paraId="127DBA79" w14:textId="77777777" w:rsidR="00EA3266" w:rsidRPr="00F57F67" w:rsidRDefault="00EA3266">
            <w:pPr>
              <w:jc w:val="right"/>
              <w:rPr>
                <w:rFonts w:cs="Arial"/>
                <w:color w:val="000000"/>
              </w:rPr>
            </w:pPr>
            <w:r w:rsidRPr="00F57F67">
              <w:rPr>
                <w:rFonts w:cs="Arial"/>
                <w:color w:val="000000"/>
              </w:rPr>
              <w:t>Boardings</w:t>
            </w:r>
          </w:p>
        </w:tc>
      </w:tr>
      <w:tr w:rsidR="00EA3266" w:rsidRPr="00F57F67" w14:paraId="0B674A0E" w14:textId="77777777">
        <w:trPr>
          <w:trHeight w:val="300"/>
          <w:jc w:val="center"/>
        </w:trPr>
        <w:tc>
          <w:tcPr>
            <w:tcW w:w="2159" w:type="dxa"/>
            <w:tcBorders>
              <w:top w:val="nil"/>
              <w:left w:val="nil"/>
              <w:bottom w:val="nil"/>
              <w:right w:val="nil"/>
            </w:tcBorders>
            <w:shd w:val="clear" w:color="auto" w:fill="auto"/>
            <w:noWrap/>
            <w:vAlign w:val="bottom"/>
            <w:hideMark/>
          </w:tcPr>
          <w:p w14:paraId="2916FB0C" w14:textId="77777777" w:rsidR="00EA3266" w:rsidRPr="00F57F67" w:rsidRDefault="00EA3266">
            <w:pPr>
              <w:rPr>
                <w:rFonts w:cs="Arial"/>
                <w:color w:val="000000"/>
              </w:rPr>
            </w:pPr>
            <w:r w:rsidRPr="00F57F67">
              <w:rPr>
                <w:rFonts w:cs="Arial"/>
                <w:color w:val="000000"/>
              </w:rPr>
              <w:t>Minority</w:t>
            </w:r>
          </w:p>
        </w:tc>
        <w:tc>
          <w:tcPr>
            <w:tcW w:w="1221" w:type="dxa"/>
            <w:tcBorders>
              <w:top w:val="nil"/>
              <w:left w:val="nil"/>
              <w:bottom w:val="nil"/>
              <w:right w:val="nil"/>
            </w:tcBorders>
            <w:shd w:val="clear" w:color="auto" w:fill="auto"/>
            <w:noWrap/>
            <w:vAlign w:val="bottom"/>
            <w:hideMark/>
          </w:tcPr>
          <w:p w14:paraId="71A9B3A1" w14:textId="77777777" w:rsidR="00EA3266" w:rsidRPr="00F57F67" w:rsidRDefault="00EA3266">
            <w:pPr>
              <w:jc w:val="right"/>
              <w:rPr>
                <w:rFonts w:cs="Arial"/>
                <w:color w:val="000000"/>
              </w:rPr>
            </w:pPr>
            <w:r w:rsidRPr="00F57F67">
              <w:rPr>
                <w:rFonts w:cs="Arial"/>
                <w:color w:val="000000"/>
              </w:rPr>
              <w:t>39.1%</w:t>
            </w:r>
          </w:p>
        </w:tc>
        <w:tc>
          <w:tcPr>
            <w:tcW w:w="1297" w:type="dxa"/>
            <w:tcBorders>
              <w:top w:val="nil"/>
              <w:left w:val="nil"/>
              <w:bottom w:val="nil"/>
              <w:right w:val="nil"/>
            </w:tcBorders>
            <w:shd w:val="clear" w:color="auto" w:fill="auto"/>
            <w:noWrap/>
            <w:vAlign w:val="bottom"/>
            <w:hideMark/>
          </w:tcPr>
          <w:p w14:paraId="165D1124" w14:textId="77777777" w:rsidR="00EA3266" w:rsidRPr="00F57F67" w:rsidRDefault="00EA3266">
            <w:pPr>
              <w:jc w:val="right"/>
              <w:rPr>
                <w:rFonts w:cs="Arial"/>
                <w:color w:val="000000"/>
              </w:rPr>
            </w:pPr>
            <w:r>
              <w:rPr>
                <w:rFonts w:cs="Arial"/>
                <w:color w:val="000000"/>
              </w:rPr>
              <w:t>24,816</w:t>
            </w:r>
          </w:p>
        </w:tc>
      </w:tr>
      <w:tr w:rsidR="00EA3266" w:rsidRPr="00F57F67" w14:paraId="5312B3C4" w14:textId="77777777">
        <w:trPr>
          <w:trHeight w:val="300"/>
          <w:jc w:val="center"/>
        </w:trPr>
        <w:tc>
          <w:tcPr>
            <w:tcW w:w="2159" w:type="dxa"/>
            <w:tcBorders>
              <w:top w:val="nil"/>
              <w:left w:val="nil"/>
              <w:bottom w:val="nil"/>
              <w:right w:val="nil"/>
            </w:tcBorders>
            <w:shd w:val="clear" w:color="auto" w:fill="auto"/>
            <w:noWrap/>
            <w:vAlign w:val="bottom"/>
            <w:hideMark/>
          </w:tcPr>
          <w:p w14:paraId="1490A280" w14:textId="77777777" w:rsidR="00EA3266" w:rsidRPr="00F57F67" w:rsidRDefault="00EA3266">
            <w:pPr>
              <w:rPr>
                <w:rFonts w:cs="Arial"/>
                <w:color w:val="000000"/>
              </w:rPr>
            </w:pPr>
            <w:r w:rsidRPr="00F57F67">
              <w:rPr>
                <w:rFonts w:cs="Arial"/>
                <w:color w:val="000000"/>
              </w:rPr>
              <w:t>Non-Minority</w:t>
            </w:r>
          </w:p>
        </w:tc>
        <w:tc>
          <w:tcPr>
            <w:tcW w:w="1221" w:type="dxa"/>
            <w:tcBorders>
              <w:top w:val="nil"/>
              <w:left w:val="nil"/>
              <w:bottom w:val="single" w:sz="4" w:space="0" w:color="auto"/>
              <w:right w:val="nil"/>
            </w:tcBorders>
            <w:shd w:val="clear" w:color="auto" w:fill="auto"/>
            <w:noWrap/>
            <w:vAlign w:val="bottom"/>
            <w:hideMark/>
          </w:tcPr>
          <w:p w14:paraId="0BB6D0CF" w14:textId="77777777" w:rsidR="00EA3266" w:rsidRPr="00F57F67" w:rsidRDefault="00EA3266">
            <w:pPr>
              <w:jc w:val="right"/>
              <w:rPr>
                <w:rFonts w:cs="Arial"/>
                <w:color w:val="000000"/>
              </w:rPr>
            </w:pPr>
            <w:r w:rsidRPr="00F57F67">
              <w:rPr>
                <w:rFonts w:cs="Arial"/>
                <w:color w:val="000000"/>
              </w:rPr>
              <w:t>60.9%</w:t>
            </w:r>
          </w:p>
        </w:tc>
        <w:tc>
          <w:tcPr>
            <w:tcW w:w="1297" w:type="dxa"/>
            <w:tcBorders>
              <w:top w:val="nil"/>
              <w:left w:val="nil"/>
              <w:bottom w:val="single" w:sz="4" w:space="0" w:color="auto"/>
              <w:right w:val="nil"/>
            </w:tcBorders>
            <w:shd w:val="clear" w:color="auto" w:fill="auto"/>
            <w:noWrap/>
            <w:vAlign w:val="bottom"/>
            <w:hideMark/>
          </w:tcPr>
          <w:p w14:paraId="7F755389" w14:textId="77777777" w:rsidR="00EA3266" w:rsidRPr="00F57F67" w:rsidRDefault="00EA3266">
            <w:pPr>
              <w:jc w:val="right"/>
              <w:rPr>
                <w:rFonts w:cs="Arial"/>
                <w:color w:val="000000"/>
              </w:rPr>
            </w:pPr>
            <w:r>
              <w:rPr>
                <w:rFonts w:cs="Arial"/>
                <w:color w:val="000000"/>
              </w:rPr>
              <w:t>38,684</w:t>
            </w:r>
          </w:p>
        </w:tc>
      </w:tr>
      <w:tr w:rsidR="00EA3266" w:rsidRPr="00F57F67" w14:paraId="561D7ECD" w14:textId="77777777">
        <w:trPr>
          <w:trHeight w:val="300"/>
          <w:jc w:val="center"/>
        </w:trPr>
        <w:tc>
          <w:tcPr>
            <w:tcW w:w="2159" w:type="dxa"/>
            <w:tcBorders>
              <w:top w:val="nil"/>
              <w:left w:val="nil"/>
              <w:bottom w:val="nil"/>
              <w:right w:val="nil"/>
            </w:tcBorders>
            <w:shd w:val="clear" w:color="auto" w:fill="auto"/>
            <w:noWrap/>
            <w:vAlign w:val="bottom"/>
            <w:hideMark/>
          </w:tcPr>
          <w:p w14:paraId="0F874FEE" w14:textId="77777777" w:rsidR="00EA3266" w:rsidRPr="00F57F67" w:rsidRDefault="00EA3266">
            <w:pPr>
              <w:jc w:val="right"/>
              <w:rPr>
                <w:rFonts w:cs="Arial"/>
                <w:color w:val="000000"/>
              </w:rPr>
            </w:pPr>
          </w:p>
        </w:tc>
        <w:tc>
          <w:tcPr>
            <w:tcW w:w="1221" w:type="dxa"/>
            <w:tcBorders>
              <w:top w:val="nil"/>
              <w:left w:val="nil"/>
              <w:bottom w:val="nil"/>
              <w:right w:val="nil"/>
            </w:tcBorders>
            <w:shd w:val="clear" w:color="auto" w:fill="auto"/>
            <w:noWrap/>
            <w:vAlign w:val="bottom"/>
            <w:hideMark/>
          </w:tcPr>
          <w:p w14:paraId="55121C40" w14:textId="77777777" w:rsidR="00EA3266" w:rsidRPr="00F57F67" w:rsidRDefault="00EA3266">
            <w:pPr>
              <w:jc w:val="right"/>
              <w:rPr>
                <w:rFonts w:cs="Arial"/>
                <w:color w:val="000000"/>
              </w:rPr>
            </w:pPr>
            <w:r w:rsidRPr="00F57F67">
              <w:rPr>
                <w:rFonts w:cs="Arial"/>
                <w:color w:val="000000"/>
              </w:rPr>
              <w:t>100.0%</w:t>
            </w:r>
          </w:p>
        </w:tc>
        <w:tc>
          <w:tcPr>
            <w:tcW w:w="1297" w:type="dxa"/>
            <w:tcBorders>
              <w:top w:val="nil"/>
              <w:left w:val="nil"/>
              <w:bottom w:val="nil"/>
              <w:right w:val="nil"/>
            </w:tcBorders>
            <w:shd w:val="clear" w:color="auto" w:fill="auto"/>
            <w:noWrap/>
            <w:vAlign w:val="bottom"/>
            <w:hideMark/>
          </w:tcPr>
          <w:p w14:paraId="32D2A555" w14:textId="77777777" w:rsidR="00EA3266" w:rsidRPr="00F57F67" w:rsidRDefault="00EA3266">
            <w:pPr>
              <w:jc w:val="right"/>
              <w:rPr>
                <w:rFonts w:cs="Arial"/>
                <w:color w:val="000000"/>
              </w:rPr>
            </w:pPr>
            <w:r>
              <w:rPr>
                <w:rFonts w:cs="Arial"/>
                <w:color w:val="000000"/>
              </w:rPr>
              <w:t>63,500</w:t>
            </w:r>
          </w:p>
        </w:tc>
      </w:tr>
      <w:tr w:rsidR="00EA3266" w:rsidRPr="00F57F67" w14:paraId="4E470701" w14:textId="77777777">
        <w:trPr>
          <w:trHeight w:val="300"/>
          <w:jc w:val="center"/>
        </w:trPr>
        <w:tc>
          <w:tcPr>
            <w:tcW w:w="2159" w:type="dxa"/>
            <w:tcBorders>
              <w:top w:val="nil"/>
              <w:left w:val="nil"/>
              <w:bottom w:val="nil"/>
              <w:right w:val="nil"/>
            </w:tcBorders>
            <w:shd w:val="clear" w:color="auto" w:fill="auto"/>
            <w:noWrap/>
            <w:vAlign w:val="bottom"/>
            <w:hideMark/>
          </w:tcPr>
          <w:p w14:paraId="44965EE8" w14:textId="77777777" w:rsidR="00EA3266" w:rsidRPr="00F57F67" w:rsidRDefault="00EA3266">
            <w:pPr>
              <w:jc w:val="right"/>
              <w:rPr>
                <w:rFonts w:cs="Arial"/>
                <w:color w:val="000000"/>
              </w:rPr>
            </w:pPr>
          </w:p>
        </w:tc>
        <w:tc>
          <w:tcPr>
            <w:tcW w:w="1221" w:type="dxa"/>
            <w:tcBorders>
              <w:top w:val="nil"/>
              <w:left w:val="nil"/>
              <w:bottom w:val="nil"/>
              <w:right w:val="nil"/>
            </w:tcBorders>
            <w:shd w:val="clear" w:color="auto" w:fill="auto"/>
            <w:noWrap/>
            <w:vAlign w:val="bottom"/>
            <w:hideMark/>
          </w:tcPr>
          <w:p w14:paraId="57C3BB5A" w14:textId="77777777" w:rsidR="00EA3266" w:rsidRPr="00F57F67" w:rsidRDefault="00EA3266">
            <w:pPr>
              <w:rPr>
                <w:rFonts w:cs="Arial"/>
              </w:rPr>
            </w:pPr>
          </w:p>
        </w:tc>
        <w:tc>
          <w:tcPr>
            <w:tcW w:w="1297" w:type="dxa"/>
            <w:tcBorders>
              <w:top w:val="nil"/>
              <w:left w:val="nil"/>
              <w:bottom w:val="nil"/>
              <w:right w:val="nil"/>
            </w:tcBorders>
            <w:shd w:val="clear" w:color="auto" w:fill="auto"/>
            <w:noWrap/>
            <w:vAlign w:val="bottom"/>
            <w:hideMark/>
          </w:tcPr>
          <w:p w14:paraId="0AF75A11" w14:textId="77777777" w:rsidR="00EA3266" w:rsidRPr="00F57F67" w:rsidRDefault="00EA3266">
            <w:pPr>
              <w:rPr>
                <w:rFonts w:cs="Arial"/>
              </w:rPr>
            </w:pPr>
          </w:p>
        </w:tc>
      </w:tr>
      <w:tr w:rsidR="00EA3266" w:rsidRPr="00F57F67" w14:paraId="24E98D47" w14:textId="77777777">
        <w:trPr>
          <w:trHeight w:val="300"/>
          <w:jc w:val="center"/>
        </w:trPr>
        <w:tc>
          <w:tcPr>
            <w:tcW w:w="2159" w:type="dxa"/>
            <w:tcBorders>
              <w:top w:val="nil"/>
              <w:left w:val="nil"/>
              <w:bottom w:val="nil"/>
              <w:right w:val="nil"/>
            </w:tcBorders>
            <w:shd w:val="clear" w:color="auto" w:fill="auto"/>
            <w:noWrap/>
            <w:vAlign w:val="bottom"/>
            <w:hideMark/>
          </w:tcPr>
          <w:p w14:paraId="15E4A07C" w14:textId="77777777" w:rsidR="00EA3266" w:rsidRPr="00F57F67" w:rsidRDefault="00EA3266">
            <w:pPr>
              <w:rPr>
                <w:rFonts w:cs="Arial"/>
              </w:rPr>
            </w:pPr>
          </w:p>
        </w:tc>
        <w:tc>
          <w:tcPr>
            <w:tcW w:w="1221" w:type="dxa"/>
            <w:tcBorders>
              <w:top w:val="nil"/>
              <w:left w:val="nil"/>
              <w:bottom w:val="nil"/>
              <w:right w:val="nil"/>
            </w:tcBorders>
            <w:shd w:val="clear" w:color="auto" w:fill="auto"/>
            <w:noWrap/>
            <w:vAlign w:val="bottom"/>
            <w:hideMark/>
          </w:tcPr>
          <w:p w14:paraId="7EED76D5" w14:textId="77777777" w:rsidR="00EA3266" w:rsidRPr="00F57F67" w:rsidRDefault="00EA3266">
            <w:pPr>
              <w:jc w:val="right"/>
              <w:rPr>
                <w:rFonts w:cs="Arial"/>
                <w:color w:val="000000"/>
              </w:rPr>
            </w:pPr>
            <w:r w:rsidRPr="00F57F67">
              <w:rPr>
                <w:rFonts w:cs="Arial"/>
                <w:color w:val="000000"/>
              </w:rPr>
              <w:t>Percent</w:t>
            </w:r>
          </w:p>
        </w:tc>
        <w:tc>
          <w:tcPr>
            <w:tcW w:w="1297" w:type="dxa"/>
            <w:tcBorders>
              <w:top w:val="nil"/>
              <w:left w:val="nil"/>
              <w:bottom w:val="nil"/>
              <w:right w:val="nil"/>
            </w:tcBorders>
            <w:shd w:val="clear" w:color="auto" w:fill="auto"/>
            <w:noWrap/>
            <w:vAlign w:val="bottom"/>
            <w:hideMark/>
          </w:tcPr>
          <w:p w14:paraId="76F4B5A6" w14:textId="77777777" w:rsidR="00EA3266" w:rsidRPr="00F57F67" w:rsidRDefault="00EA3266">
            <w:pPr>
              <w:jc w:val="right"/>
              <w:rPr>
                <w:rFonts w:cs="Arial"/>
                <w:color w:val="000000"/>
              </w:rPr>
            </w:pPr>
            <w:r w:rsidRPr="00F57F67">
              <w:rPr>
                <w:rFonts w:cs="Arial"/>
                <w:color w:val="000000"/>
              </w:rPr>
              <w:t>Boardings</w:t>
            </w:r>
          </w:p>
        </w:tc>
      </w:tr>
      <w:tr w:rsidR="00EA3266" w:rsidRPr="00F57F67" w14:paraId="69F5A267" w14:textId="77777777">
        <w:trPr>
          <w:trHeight w:val="300"/>
          <w:jc w:val="center"/>
        </w:trPr>
        <w:tc>
          <w:tcPr>
            <w:tcW w:w="2159" w:type="dxa"/>
            <w:tcBorders>
              <w:top w:val="nil"/>
              <w:left w:val="nil"/>
              <w:bottom w:val="nil"/>
              <w:right w:val="nil"/>
            </w:tcBorders>
            <w:shd w:val="clear" w:color="auto" w:fill="auto"/>
            <w:noWrap/>
            <w:vAlign w:val="bottom"/>
            <w:hideMark/>
          </w:tcPr>
          <w:p w14:paraId="2EDDACE5" w14:textId="77777777" w:rsidR="00EA3266" w:rsidRPr="00F57F67" w:rsidRDefault="00EA3266">
            <w:pPr>
              <w:rPr>
                <w:rFonts w:cs="Arial"/>
                <w:color w:val="000000"/>
              </w:rPr>
            </w:pPr>
            <w:r w:rsidRPr="00F57F67">
              <w:rPr>
                <w:rFonts w:cs="Arial"/>
                <w:color w:val="000000"/>
              </w:rPr>
              <w:t>Low Income</w:t>
            </w:r>
          </w:p>
        </w:tc>
        <w:tc>
          <w:tcPr>
            <w:tcW w:w="1221" w:type="dxa"/>
            <w:tcBorders>
              <w:top w:val="nil"/>
              <w:left w:val="nil"/>
              <w:bottom w:val="nil"/>
              <w:right w:val="nil"/>
            </w:tcBorders>
            <w:shd w:val="clear" w:color="auto" w:fill="auto"/>
            <w:noWrap/>
            <w:vAlign w:val="bottom"/>
            <w:hideMark/>
          </w:tcPr>
          <w:p w14:paraId="093E8757" w14:textId="77777777" w:rsidR="00EA3266" w:rsidRPr="00F57F67" w:rsidRDefault="00EA3266">
            <w:pPr>
              <w:jc w:val="right"/>
              <w:rPr>
                <w:rFonts w:cs="Arial"/>
                <w:color w:val="000000"/>
              </w:rPr>
            </w:pPr>
            <w:r w:rsidRPr="00F57F67">
              <w:rPr>
                <w:rFonts w:cs="Arial"/>
                <w:color w:val="000000"/>
              </w:rPr>
              <w:t>5.7%</w:t>
            </w:r>
          </w:p>
        </w:tc>
        <w:tc>
          <w:tcPr>
            <w:tcW w:w="1297" w:type="dxa"/>
            <w:tcBorders>
              <w:top w:val="nil"/>
              <w:left w:val="nil"/>
              <w:bottom w:val="nil"/>
              <w:right w:val="nil"/>
            </w:tcBorders>
            <w:shd w:val="clear" w:color="auto" w:fill="auto"/>
            <w:noWrap/>
            <w:vAlign w:val="bottom"/>
            <w:hideMark/>
          </w:tcPr>
          <w:p w14:paraId="3EDAC649" w14:textId="77777777" w:rsidR="00EA3266" w:rsidRPr="00F57F67" w:rsidRDefault="00EA3266">
            <w:pPr>
              <w:jc w:val="right"/>
              <w:rPr>
                <w:rFonts w:cs="Arial"/>
                <w:color w:val="000000"/>
              </w:rPr>
            </w:pPr>
            <w:r>
              <w:rPr>
                <w:rFonts w:cs="Arial"/>
                <w:color w:val="000000"/>
              </w:rPr>
              <w:t>3,649</w:t>
            </w:r>
          </w:p>
        </w:tc>
      </w:tr>
      <w:tr w:rsidR="00EA3266" w:rsidRPr="00F57F67" w14:paraId="428656B1" w14:textId="77777777">
        <w:trPr>
          <w:trHeight w:val="300"/>
          <w:jc w:val="center"/>
        </w:trPr>
        <w:tc>
          <w:tcPr>
            <w:tcW w:w="2159" w:type="dxa"/>
            <w:tcBorders>
              <w:top w:val="nil"/>
              <w:left w:val="nil"/>
              <w:bottom w:val="nil"/>
              <w:right w:val="nil"/>
            </w:tcBorders>
            <w:shd w:val="clear" w:color="auto" w:fill="auto"/>
            <w:noWrap/>
            <w:vAlign w:val="bottom"/>
            <w:hideMark/>
          </w:tcPr>
          <w:p w14:paraId="0F6438FD" w14:textId="77777777" w:rsidR="00EA3266" w:rsidRPr="00F57F67" w:rsidRDefault="00EA3266">
            <w:pPr>
              <w:rPr>
                <w:rFonts w:cs="Arial"/>
                <w:color w:val="000000"/>
              </w:rPr>
            </w:pPr>
            <w:r w:rsidRPr="00F57F67">
              <w:rPr>
                <w:rFonts w:cs="Arial"/>
                <w:color w:val="000000"/>
              </w:rPr>
              <w:t>Non-Low Income</w:t>
            </w:r>
          </w:p>
        </w:tc>
        <w:tc>
          <w:tcPr>
            <w:tcW w:w="1221" w:type="dxa"/>
            <w:tcBorders>
              <w:top w:val="nil"/>
              <w:left w:val="nil"/>
              <w:bottom w:val="single" w:sz="4" w:space="0" w:color="auto"/>
              <w:right w:val="nil"/>
            </w:tcBorders>
            <w:shd w:val="clear" w:color="auto" w:fill="auto"/>
            <w:noWrap/>
            <w:vAlign w:val="bottom"/>
            <w:hideMark/>
          </w:tcPr>
          <w:p w14:paraId="12EB0726" w14:textId="77777777" w:rsidR="00EA3266" w:rsidRPr="00F57F67" w:rsidRDefault="00EA3266">
            <w:pPr>
              <w:jc w:val="right"/>
              <w:rPr>
                <w:rFonts w:cs="Arial"/>
                <w:color w:val="000000"/>
              </w:rPr>
            </w:pPr>
            <w:r w:rsidRPr="00F57F67">
              <w:rPr>
                <w:rFonts w:cs="Arial"/>
                <w:color w:val="000000"/>
              </w:rPr>
              <w:t>94.3%</w:t>
            </w:r>
          </w:p>
        </w:tc>
        <w:tc>
          <w:tcPr>
            <w:tcW w:w="1297" w:type="dxa"/>
            <w:tcBorders>
              <w:top w:val="nil"/>
              <w:left w:val="nil"/>
              <w:bottom w:val="single" w:sz="4" w:space="0" w:color="auto"/>
              <w:right w:val="nil"/>
            </w:tcBorders>
            <w:shd w:val="clear" w:color="auto" w:fill="auto"/>
            <w:noWrap/>
            <w:vAlign w:val="bottom"/>
            <w:hideMark/>
          </w:tcPr>
          <w:p w14:paraId="5D7DE9FC" w14:textId="77777777" w:rsidR="00EA3266" w:rsidRPr="00F57F67" w:rsidRDefault="00EA3266">
            <w:pPr>
              <w:jc w:val="right"/>
              <w:rPr>
                <w:rFonts w:cs="Arial"/>
                <w:color w:val="000000"/>
              </w:rPr>
            </w:pPr>
            <w:r>
              <w:rPr>
                <w:rFonts w:cs="Arial"/>
                <w:color w:val="000000"/>
              </w:rPr>
              <w:t>59,851</w:t>
            </w:r>
          </w:p>
        </w:tc>
      </w:tr>
      <w:tr w:rsidR="00EA3266" w:rsidRPr="00F57F67" w14:paraId="3ECA5385" w14:textId="77777777">
        <w:trPr>
          <w:trHeight w:val="300"/>
          <w:jc w:val="center"/>
        </w:trPr>
        <w:tc>
          <w:tcPr>
            <w:tcW w:w="2159" w:type="dxa"/>
            <w:tcBorders>
              <w:top w:val="nil"/>
              <w:left w:val="nil"/>
              <w:bottom w:val="nil"/>
              <w:right w:val="nil"/>
            </w:tcBorders>
            <w:shd w:val="clear" w:color="auto" w:fill="auto"/>
            <w:noWrap/>
            <w:vAlign w:val="bottom"/>
            <w:hideMark/>
          </w:tcPr>
          <w:p w14:paraId="36B89E97" w14:textId="77777777" w:rsidR="00EA3266" w:rsidRPr="00F57F67" w:rsidRDefault="00EA3266">
            <w:pPr>
              <w:jc w:val="right"/>
              <w:rPr>
                <w:rFonts w:cs="Arial"/>
                <w:color w:val="000000"/>
              </w:rPr>
            </w:pPr>
          </w:p>
        </w:tc>
        <w:tc>
          <w:tcPr>
            <w:tcW w:w="1221" w:type="dxa"/>
            <w:tcBorders>
              <w:top w:val="nil"/>
              <w:left w:val="nil"/>
              <w:bottom w:val="nil"/>
              <w:right w:val="nil"/>
            </w:tcBorders>
            <w:shd w:val="clear" w:color="auto" w:fill="auto"/>
            <w:noWrap/>
            <w:vAlign w:val="bottom"/>
            <w:hideMark/>
          </w:tcPr>
          <w:p w14:paraId="63A8DBF9" w14:textId="77777777" w:rsidR="00EA3266" w:rsidRPr="00F57F67" w:rsidRDefault="00EA3266">
            <w:pPr>
              <w:jc w:val="right"/>
              <w:rPr>
                <w:rFonts w:cs="Arial"/>
                <w:color w:val="000000"/>
              </w:rPr>
            </w:pPr>
            <w:r w:rsidRPr="00F57F67">
              <w:rPr>
                <w:rFonts w:cs="Arial"/>
                <w:color w:val="000000"/>
              </w:rPr>
              <w:t>100.0%</w:t>
            </w:r>
          </w:p>
        </w:tc>
        <w:tc>
          <w:tcPr>
            <w:tcW w:w="1297" w:type="dxa"/>
            <w:tcBorders>
              <w:top w:val="nil"/>
              <w:left w:val="nil"/>
              <w:bottom w:val="nil"/>
              <w:right w:val="nil"/>
            </w:tcBorders>
            <w:shd w:val="clear" w:color="auto" w:fill="auto"/>
            <w:noWrap/>
            <w:vAlign w:val="bottom"/>
            <w:hideMark/>
          </w:tcPr>
          <w:p w14:paraId="600BC67B" w14:textId="77777777" w:rsidR="00EA3266" w:rsidRPr="00F57F67" w:rsidRDefault="00EA3266">
            <w:pPr>
              <w:jc w:val="right"/>
              <w:rPr>
                <w:rFonts w:cs="Arial"/>
                <w:color w:val="000000"/>
              </w:rPr>
            </w:pPr>
            <w:r>
              <w:rPr>
                <w:rFonts w:cs="Arial"/>
                <w:color w:val="000000"/>
              </w:rPr>
              <w:t>63,500</w:t>
            </w:r>
          </w:p>
        </w:tc>
      </w:tr>
    </w:tbl>
    <w:p w14:paraId="36597539" w14:textId="669562DC" w:rsidR="00551DAA" w:rsidRDefault="00551DAA">
      <w:pPr>
        <w:spacing w:after="145"/>
        <w:rPr>
          <w:color w:val="000000" w:themeColor="text1"/>
          <w:szCs w:val="24"/>
        </w:rPr>
      </w:pPr>
    </w:p>
    <w:p w14:paraId="0BFE8637" w14:textId="77777777" w:rsidR="00551DAA" w:rsidRDefault="00551DAA">
      <w:pPr>
        <w:spacing w:after="0"/>
        <w:rPr>
          <w:color w:val="000000" w:themeColor="text1"/>
          <w:szCs w:val="24"/>
        </w:rPr>
      </w:pPr>
      <w:r>
        <w:rPr>
          <w:color w:val="000000" w:themeColor="text1"/>
          <w:szCs w:val="24"/>
        </w:rPr>
        <w:br w:type="page"/>
      </w:r>
    </w:p>
    <w:p w14:paraId="2A0A4212" w14:textId="77777777" w:rsidR="00D13997" w:rsidRDefault="00D13997">
      <w:pPr>
        <w:spacing w:after="145"/>
        <w:rPr>
          <w:color w:val="000000" w:themeColor="text1"/>
          <w:szCs w:val="24"/>
        </w:rPr>
      </w:pPr>
    </w:p>
    <w:p w14:paraId="20F2EE51" w14:textId="218C55B6" w:rsidR="00D13997" w:rsidRPr="00551DAA" w:rsidRDefault="00D13997" w:rsidP="0015272F">
      <w:pPr>
        <w:jc w:val="center"/>
        <w:rPr>
          <w:b/>
          <w:bCs/>
          <w:color w:val="010302"/>
        </w:rPr>
      </w:pPr>
      <w:r w:rsidRPr="00551DAA">
        <w:rPr>
          <w:rFonts w:cs="Arial"/>
          <w:b/>
          <w:bCs/>
          <w:color w:val="000000"/>
          <w:szCs w:val="24"/>
        </w:rPr>
        <w:t>Figur</w:t>
      </w:r>
      <w:r w:rsidRPr="00551DAA">
        <w:rPr>
          <w:rFonts w:cs="Arial"/>
          <w:b/>
          <w:bCs/>
          <w:color w:val="000000"/>
          <w:spacing w:val="69"/>
          <w:szCs w:val="24"/>
        </w:rPr>
        <w:t>e</w:t>
      </w:r>
      <w:r w:rsidRPr="00551DAA">
        <w:rPr>
          <w:rFonts w:cs="Arial"/>
          <w:b/>
          <w:bCs/>
          <w:color w:val="000000"/>
          <w:szCs w:val="24"/>
        </w:rPr>
        <w:t>6</w:t>
      </w:r>
    </w:p>
    <w:p w14:paraId="22AD4E67" w14:textId="067A41ED" w:rsidR="00D13997" w:rsidRPr="000F4DD5" w:rsidRDefault="00D13997" w:rsidP="0015272F">
      <w:pPr>
        <w:jc w:val="center"/>
        <w:rPr>
          <w:b/>
          <w:bCs/>
        </w:rPr>
      </w:pPr>
      <w:r w:rsidRPr="000F4DD5">
        <w:rPr>
          <w:b/>
          <w:bCs/>
        </w:rPr>
        <w:t>Change in</w:t>
      </w:r>
      <w:r w:rsidR="000F4DD5" w:rsidRPr="000F4DD5">
        <w:rPr>
          <w:b/>
          <w:bCs/>
        </w:rPr>
        <w:t xml:space="preserve"> </w:t>
      </w:r>
      <w:r w:rsidRPr="000F4DD5">
        <w:rPr>
          <w:b/>
          <w:bCs/>
        </w:rPr>
        <w:t>Systemwide</w:t>
      </w:r>
      <w:r w:rsidR="000F4DD5" w:rsidRPr="000F4DD5">
        <w:rPr>
          <w:b/>
          <w:bCs/>
        </w:rPr>
        <w:t xml:space="preserve"> </w:t>
      </w:r>
      <w:r w:rsidRPr="000F4DD5">
        <w:rPr>
          <w:b/>
          <w:bCs/>
        </w:rPr>
        <w:t>Average Fare</w:t>
      </w:r>
    </w:p>
    <w:tbl>
      <w:tblPr>
        <w:tblW w:w="6864" w:type="dxa"/>
        <w:jc w:val="center"/>
        <w:tblLook w:val="04A0" w:firstRow="1" w:lastRow="0" w:firstColumn="1" w:lastColumn="0" w:noHBand="0" w:noVBand="1"/>
      </w:tblPr>
      <w:tblGrid>
        <w:gridCol w:w="2535"/>
        <w:gridCol w:w="1551"/>
        <w:gridCol w:w="1418"/>
        <w:gridCol w:w="1360"/>
      </w:tblGrid>
      <w:tr w:rsidR="0015272F" w:rsidRPr="002A31A5" w14:paraId="6A69F31E" w14:textId="77777777">
        <w:trPr>
          <w:trHeight w:val="300"/>
          <w:jc w:val="center"/>
        </w:trPr>
        <w:tc>
          <w:tcPr>
            <w:tcW w:w="2535" w:type="dxa"/>
            <w:tcBorders>
              <w:top w:val="nil"/>
              <w:left w:val="nil"/>
              <w:bottom w:val="nil"/>
              <w:right w:val="nil"/>
            </w:tcBorders>
            <w:shd w:val="clear" w:color="auto" w:fill="auto"/>
            <w:noWrap/>
            <w:vAlign w:val="bottom"/>
            <w:hideMark/>
          </w:tcPr>
          <w:p w14:paraId="1B20A541" w14:textId="77777777" w:rsidR="0015272F" w:rsidRPr="002A31A5" w:rsidRDefault="0015272F">
            <w:pPr>
              <w:rPr>
                <w:rFonts w:cs="Arial"/>
                <w:color w:val="000000"/>
                <w:u w:val="single"/>
              </w:rPr>
            </w:pPr>
            <w:r w:rsidRPr="002A31A5">
              <w:rPr>
                <w:rFonts w:cs="Arial"/>
                <w:color w:val="000000"/>
                <w:u w:val="single"/>
              </w:rPr>
              <w:t>Minority</w:t>
            </w:r>
          </w:p>
        </w:tc>
        <w:tc>
          <w:tcPr>
            <w:tcW w:w="1551" w:type="dxa"/>
            <w:tcBorders>
              <w:top w:val="nil"/>
              <w:left w:val="nil"/>
              <w:bottom w:val="nil"/>
              <w:right w:val="nil"/>
            </w:tcBorders>
            <w:shd w:val="clear" w:color="auto" w:fill="auto"/>
            <w:noWrap/>
            <w:vAlign w:val="bottom"/>
            <w:hideMark/>
          </w:tcPr>
          <w:p w14:paraId="4E7063F6" w14:textId="77777777" w:rsidR="0015272F" w:rsidRPr="002A31A5" w:rsidRDefault="0015272F">
            <w:pPr>
              <w:jc w:val="center"/>
              <w:rPr>
                <w:rFonts w:cs="Arial"/>
                <w:color w:val="000000"/>
              </w:rPr>
            </w:pPr>
            <w:r w:rsidRPr="002A31A5">
              <w:rPr>
                <w:rFonts w:cs="Arial"/>
                <w:color w:val="000000"/>
              </w:rPr>
              <w:t xml:space="preserve">Fare </w:t>
            </w:r>
            <w:r w:rsidRPr="002A31A5">
              <w:rPr>
                <w:rFonts w:cs="Arial"/>
                <w:color w:val="000000"/>
                <w:u w:val="single"/>
              </w:rPr>
              <w:t>Revenue</w:t>
            </w:r>
          </w:p>
        </w:tc>
        <w:tc>
          <w:tcPr>
            <w:tcW w:w="1418" w:type="dxa"/>
            <w:tcBorders>
              <w:top w:val="nil"/>
              <w:left w:val="nil"/>
              <w:bottom w:val="nil"/>
              <w:right w:val="nil"/>
            </w:tcBorders>
            <w:shd w:val="clear" w:color="auto" w:fill="auto"/>
            <w:noWrap/>
            <w:vAlign w:val="bottom"/>
            <w:hideMark/>
          </w:tcPr>
          <w:p w14:paraId="48B7BACB" w14:textId="77777777" w:rsidR="0015272F" w:rsidRPr="002A31A5" w:rsidRDefault="0015272F">
            <w:pPr>
              <w:jc w:val="right"/>
              <w:rPr>
                <w:rFonts w:cs="Arial"/>
                <w:color w:val="000000"/>
                <w:u w:val="single"/>
              </w:rPr>
            </w:pPr>
            <w:r w:rsidRPr="002A31A5">
              <w:rPr>
                <w:rFonts w:cs="Arial"/>
                <w:color w:val="000000"/>
                <w:u w:val="single"/>
              </w:rPr>
              <w:t>Boardings</w:t>
            </w:r>
          </w:p>
        </w:tc>
        <w:tc>
          <w:tcPr>
            <w:tcW w:w="1360" w:type="dxa"/>
            <w:tcBorders>
              <w:top w:val="nil"/>
              <w:left w:val="nil"/>
              <w:bottom w:val="nil"/>
              <w:right w:val="nil"/>
            </w:tcBorders>
            <w:shd w:val="clear" w:color="auto" w:fill="auto"/>
            <w:noWrap/>
            <w:vAlign w:val="bottom"/>
            <w:hideMark/>
          </w:tcPr>
          <w:p w14:paraId="4B85E333" w14:textId="77777777" w:rsidR="0015272F" w:rsidRPr="002A31A5" w:rsidRDefault="0015272F">
            <w:pPr>
              <w:jc w:val="center"/>
              <w:rPr>
                <w:rFonts w:cs="Arial"/>
                <w:color w:val="000000"/>
              </w:rPr>
            </w:pPr>
            <w:r w:rsidRPr="002A31A5">
              <w:rPr>
                <w:rFonts w:cs="Arial"/>
                <w:color w:val="000000"/>
              </w:rPr>
              <w:t xml:space="preserve">Average </w:t>
            </w:r>
            <w:r w:rsidRPr="002A31A5">
              <w:rPr>
                <w:rFonts w:cs="Arial"/>
                <w:color w:val="000000"/>
                <w:u w:val="single"/>
              </w:rPr>
              <w:t>Fare</w:t>
            </w:r>
          </w:p>
        </w:tc>
      </w:tr>
      <w:tr w:rsidR="0015272F" w:rsidRPr="002A31A5" w14:paraId="47D3B7E0" w14:textId="77777777">
        <w:trPr>
          <w:trHeight w:val="477"/>
          <w:jc w:val="center"/>
        </w:trPr>
        <w:tc>
          <w:tcPr>
            <w:tcW w:w="2535" w:type="dxa"/>
            <w:tcBorders>
              <w:top w:val="nil"/>
              <w:left w:val="nil"/>
              <w:bottom w:val="nil"/>
              <w:right w:val="nil"/>
            </w:tcBorders>
            <w:shd w:val="clear" w:color="auto" w:fill="auto"/>
            <w:noWrap/>
            <w:vAlign w:val="bottom"/>
            <w:hideMark/>
          </w:tcPr>
          <w:p w14:paraId="7DA0ACB2" w14:textId="77777777" w:rsidR="0015272F" w:rsidRPr="002A31A5" w:rsidRDefault="0015272F">
            <w:pPr>
              <w:rPr>
                <w:rFonts w:cs="Arial"/>
                <w:color w:val="000000"/>
              </w:rPr>
            </w:pPr>
            <w:r w:rsidRPr="002A31A5">
              <w:rPr>
                <w:rFonts w:cs="Arial"/>
                <w:color w:val="000000"/>
              </w:rPr>
              <w:t>Existing</w:t>
            </w:r>
          </w:p>
        </w:tc>
        <w:tc>
          <w:tcPr>
            <w:tcW w:w="1551" w:type="dxa"/>
            <w:tcBorders>
              <w:top w:val="nil"/>
              <w:left w:val="nil"/>
              <w:bottom w:val="nil"/>
              <w:right w:val="nil"/>
            </w:tcBorders>
            <w:shd w:val="clear" w:color="auto" w:fill="auto"/>
            <w:noWrap/>
            <w:vAlign w:val="bottom"/>
            <w:hideMark/>
          </w:tcPr>
          <w:p w14:paraId="180E30F6" w14:textId="77777777" w:rsidR="0015272F" w:rsidRPr="00094BE4" w:rsidRDefault="0015272F">
            <w:pPr>
              <w:jc w:val="right"/>
              <w:rPr>
                <w:rFonts w:cs="Arial"/>
                <w:color w:val="000000"/>
              </w:rPr>
            </w:pPr>
            <w:r w:rsidRPr="00094BE4">
              <w:rPr>
                <w:rFonts w:cs="Arial"/>
                <w:color w:val="000000"/>
              </w:rPr>
              <w:t>$19,593,175</w:t>
            </w:r>
          </w:p>
        </w:tc>
        <w:tc>
          <w:tcPr>
            <w:tcW w:w="1418" w:type="dxa"/>
            <w:tcBorders>
              <w:top w:val="nil"/>
              <w:left w:val="nil"/>
              <w:bottom w:val="nil"/>
              <w:right w:val="nil"/>
            </w:tcBorders>
            <w:shd w:val="clear" w:color="auto" w:fill="auto"/>
            <w:noWrap/>
            <w:vAlign w:val="bottom"/>
            <w:hideMark/>
          </w:tcPr>
          <w:p w14:paraId="7379106D" w14:textId="77777777" w:rsidR="0015272F" w:rsidRPr="00094BE4" w:rsidRDefault="0015272F">
            <w:pPr>
              <w:jc w:val="right"/>
              <w:rPr>
                <w:rFonts w:cs="Arial"/>
                <w:color w:val="000000"/>
              </w:rPr>
            </w:pPr>
            <w:r w:rsidRPr="00094BE4">
              <w:rPr>
                <w:rFonts w:cs="Arial"/>
                <w:color w:val="000000"/>
              </w:rPr>
              <w:t>15,768,345</w:t>
            </w:r>
          </w:p>
        </w:tc>
        <w:tc>
          <w:tcPr>
            <w:tcW w:w="1360" w:type="dxa"/>
            <w:tcBorders>
              <w:top w:val="nil"/>
              <w:left w:val="nil"/>
              <w:bottom w:val="nil"/>
              <w:right w:val="nil"/>
            </w:tcBorders>
            <w:shd w:val="clear" w:color="auto" w:fill="auto"/>
            <w:noWrap/>
            <w:vAlign w:val="bottom"/>
            <w:hideMark/>
          </w:tcPr>
          <w:p w14:paraId="0678153F" w14:textId="77777777" w:rsidR="0015272F" w:rsidRPr="00094BE4" w:rsidRDefault="0015272F">
            <w:pPr>
              <w:jc w:val="right"/>
              <w:rPr>
                <w:rFonts w:cs="Arial"/>
                <w:color w:val="000000"/>
              </w:rPr>
            </w:pPr>
            <w:r w:rsidRPr="00094BE4">
              <w:rPr>
                <w:rFonts w:cs="Arial"/>
                <w:color w:val="000000"/>
              </w:rPr>
              <w:t>$1.24</w:t>
            </w:r>
          </w:p>
        </w:tc>
      </w:tr>
      <w:tr w:rsidR="0015272F" w:rsidRPr="002A31A5" w14:paraId="3BA8ECF2" w14:textId="77777777">
        <w:trPr>
          <w:trHeight w:val="300"/>
          <w:jc w:val="center"/>
        </w:trPr>
        <w:tc>
          <w:tcPr>
            <w:tcW w:w="2535" w:type="dxa"/>
            <w:tcBorders>
              <w:top w:val="nil"/>
              <w:left w:val="nil"/>
              <w:bottom w:val="nil"/>
              <w:right w:val="nil"/>
            </w:tcBorders>
            <w:shd w:val="clear" w:color="auto" w:fill="auto"/>
            <w:noWrap/>
            <w:vAlign w:val="bottom"/>
            <w:hideMark/>
          </w:tcPr>
          <w:p w14:paraId="2041E9BD" w14:textId="77777777" w:rsidR="0015272F" w:rsidRPr="002A31A5" w:rsidRDefault="0015272F">
            <w:pPr>
              <w:rPr>
                <w:rFonts w:cs="Arial"/>
                <w:color w:val="000000"/>
              </w:rPr>
            </w:pPr>
            <w:r w:rsidRPr="002A31A5">
              <w:rPr>
                <w:rFonts w:cs="Arial"/>
                <w:color w:val="000000"/>
              </w:rPr>
              <w:t>Additional</w:t>
            </w:r>
          </w:p>
        </w:tc>
        <w:tc>
          <w:tcPr>
            <w:tcW w:w="1551" w:type="dxa"/>
            <w:tcBorders>
              <w:top w:val="nil"/>
              <w:left w:val="nil"/>
              <w:bottom w:val="single" w:sz="4" w:space="0" w:color="auto"/>
              <w:right w:val="nil"/>
            </w:tcBorders>
            <w:shd w:val="clear" w:color="auto" w:fill="auto"/>
            <w:noWrap/>
            <w:vAlign w:val="bottom"/>
            <w:hideMark/>
          </w:tcPr>
          <w:p w14:paraId="1BB0B794" w14:textId="77777777" w:rsidR="0015272F" w:rsidRPr="00094BE4" w:rsidRDefault="0015272F">
            <w:pPr>
              <w:jc w:val="right"/>
              <w:rPr>
                <w:rFonts w:cs="Arial"/>
                <w:color w:val="000000"/>
              </w:rPr>
            </w:pPr>
            <w:r w:rsidRPr="00094BE4">
              <w:rPr>
                <w:rFonts w:cs="Arial"/>
                <w:color w:val="000000"/>
              </w:rPr>
              <w:t>$0</w:t>
            </w:r>
          </w:p>
        </w:tc>
        <w:tc>
          <w:tcPr>
            <w:tcW w:w="1418" w:type="dxa"/>
            <w:tcBorders>
              <w:top w:val="nil"/>
              <w:left w:val="nil"/>
              <w:bottom w:val="single" w:sz="4" w:space="0" w:color="auto"/>
              <w:right w:val="nil"/>
            </w:tcBorders>
            <w:shd w:val="clear" w:color="auto" w:fill="auto"/>
            <w:noWrap/>
            <w:vAlign w:val="bottom"/>
            <w:hideMark/>
          </w:tcPr>
          <w:p w14:paraId="657F59EB" w14:textId="77777777" w:rsidR="0015272F" w:rsidRPr="00094BE4" w:rsidRDefault="0015272F">
            <w:pPr>
              <w:jc w:val="right"/>
              <w:rPr>
                <w:rFonts w:cs="Arial"/>
                <w:color w:val="000000"/>
              </w:rPr>
            </w:pPr>
            <w:r>
              <w:rPr>
                <w:rFonts w:cs="Arial"/>
                <w:color w:val="000000"/>
              </w:rPr>
              <w:t>24,816</w:t>
            </w:r>
          </w:p>
        </w:tc>
        <w:tc>
          <w:tcPr>
            <w:tcW w:w="1360" w:type="dxa"/>
            <w:tcBorders>
              <w:top w:val="nil"/>
              <w:left w:val="nil"/>
              <w:bottom w:val="nil"/>
              <w:right w:val="nil"/>
            </w:tcBorders>
            <w:shd w:val="clear" w:color="auto" w:fill="auto"/>
            <w:noWrap/>
            <w:vAlign w:val="bottom"/>
            <w:hideMark/>
          </w:tcPr>
          <w:p w14:paraId="61A96C34" w14:textId="77777777" w:rsidR="0015272F" w:rsidRPr="00094BE4" w:rsidRDefault="0015272F">
            <w:pPr>
              <w:jc w:val="right"/>
              <w:rPr>
                <w:rFonts w:cs="Arial"/>
                <w:color w:val="000000"/>
              </w:rPr>
            </w:pPr>
            <w:r w:rsidRPr="00094BE4">
              <w:rPr>
                <w:rFonts w:cs="Arial"/>
                <w:color w:val="000000"/>
              </w:rPr>
              <w:t>$0.00</w:t>
            </w:r>
          </w:p>
        </w:tc>
      </w:tr>
      <w:tr w:rsidR="0015272F" w:rsidRPr="002A31A5" w14:paraId="70F3EFDF" w14:textId="77777777">
        <w:trPr>
          <w:trHeight w:val="300"/>
          <w:jc w:val="center"/>
        </w:trPr>
        <w:tc>
          <w:tcPr>
            <w:tcW w:w="2535" w:type="dxa"/>
            <w:tcBorders>
              <w:top w:val="nil"/>
              <w:left w:val="nil"/>
              <w:bottom w:val="nil"/>
              <w:right w:val="nil"/>
            </w:tcBorders>
            <w:shd w:val="clear" w:color="auto" w:fill="auto"/>
            <w:noWrap/>
            <w:vAlign w:val="bottom"/>
            <w:hideMark/>
          </w:tcPr>
          <w:p w14:paraId="5A96C286" w14:textId="77777777" w:rsidR="0015272F" w:rsidRPr="002A31A5" w:rsidRDefault="0015272F">
            <w:pPr>
              <w:rPr>
                <w:rFonts w:cs="Arial"/>
                <w:color w:val="000000"/>
              </w:rPr>
            </w:pPr>
            <w:r w:rsidRPr="002A31A5">
              <w:rPr>
                <w:rFonts w:cs="Arial"/>
                <w:color w:val="000000"/>
              </w:rPr>
              <w:t>New</w:t>
            </w:r>
          </w:p>
        </w:tc>
        <w:tc>
          <w:tcPr>
            <w:tcW w:w="1551" w:type="dxa"/>
            <w:tcBorders>
              <w:top w:val="nil"/>
              <w:left w:val="nil"/>
              <w:bottom w:val="nil"/>
              <w:right w:val="nil"/>
            </w:tcBorders>
            <w:shd w:val="clear" w:color="auto" w:fill="auto"/>
            <w:noWrap/>
            <w:vAlign w:val="bottom"/>
            <w:hideMark/>
          </w:tcPr>
          <w:p w14:paraId="64B17AE0" w14:textId="77777777" w:rsidR="0015272F" w:rsidRPr="00094BE4" w:rsidRDefault="0015272F">
            <w:pPr>
              <w:jc w:val="right"/>
              <w:rPr>
                <w:rFonts w:cs="Arial"/>
                <w:color w:val="000000"/>
              </w:rPr>
            </w:pPr>
            <w:r w:rsidRPr="00094BE4">
              <w:rPr>
                <w:rFonts w:cs="Arial"/>
                <w:color w:val="000000"/>
              </w:rPr>
              <w:t>$19,593,175</w:t>
            </w:r>
          </w:p>
        </w:tc>
        <w:tc>
          <w:tcPr>
            <w:tcW w:w="1418" w:type="dxa"/>
            <w:tcBorders>
              <w:top w:val="nil"/>
              <w:left w:val="nil"/>
              <w:bottom w:val="nil"/>
              <w:right w:val="nil"/>
            </w:tcBorders>
            <w:shd w:val="clear" w:color="auto" w:fill="auto"/>
            <w:noWrap/>
            <w:vAlign w:val="bottom"/>
            <w:hideMark/>
          </w:tcPr>
          <w:p w14:paraId="07C3C84F" w14:textId="77777777" w:rsidR="0015272F" w:rsidRPr="00094BE4" w:rsidRDefault="0015272F">
            <w:pPr>
              <w:jc w:val="right"/>
              <w:rPr>
                <w:rFonts w:cs="Arial"/>
                <w:color w:val="000000"/>
              </w:rPr>
            </w:pPr>
            <w:r>
              <w:rPr>
                <w:rFonts w:cs="Arial"/>
                <w:color w:val="000000"/>
              </w:rPr>
              <w:t>15,793,161</w:t>
            </w:r>
          </w:p>
        </w:tc>
        <w:tc>
          <w:tcPr>
            <w:tcW w:w="1360" w:type="dxa"/>
            <w:tcBorders>
              <w:top w:val="nil"/>
              <w:left w:val="nil"/>
              <w:bottom w:val="nil"/>
              <w:right w:val="nil"/>
            </w:tcBorders>
            <w:shd w:val="clear" w:color="auto" w:fill="auto"/>
            <w:noWrap/>
            <w:vAlign w:val="bottom"/>
            <w:hideMark/>
          </w:tcPr>
          <w:p w14:paraId="7CE82582" w14:textId="77777777" w:rsidR="0015272F" w:rsidRPr="00094BE4" w:rsidRDefault="0015272F">
            <w:pPr>
              <w:jc w:val="right"/>
              <w:rPr>
                <w:rFonts w:cs="Arial"/>
                <w:b/>
                <w:bCs/>
                <w:color w:val="000000"/>
              </w:rPr>
            </w:pPr>
            <w:r w:rsidRPr="00094BE4">
              <w:rPr>
                <w:rFonts w:cs="Arial"/>
                <w:b/>
                <w:bCs/>
                <w:color w:val="000000"/>
              </w:rPr>
              <w:t>$1.24</w:t>
            </w:r>
          </w:p>
        </w:tc>
      </w:tr>
      <w:tr w:rsidR="0015272F" w:rsidRPr="002A31A5" w14:paraId="3DDFCC1C" w14:textId="77777777">
        <w:trPr>
          <w:trHeight w:val="567"/>
          <w:jc w:val="center"/>
        </w:trPr>
        <w:tc>
          <w:tcPr>
            <w:tcW w:w="2535" w:type="dxa"/>
            <w:tcBorders>
              <w:top w:val="nil"/>
              <w:left w:val="nil"/>
              <w:bottom w:val="nil"/>
              <w:right w:val="nil"/>
            </w:tcBorders>
            <w:shd w:val="clear" w:color="auto" w:fill="auto"/>
            <w:noWrap/>
            <w:vAlign w:val="bottom"/>
            <w:hideMark/>
          </w:tcPr>
          <w:p w14:paraId="594643C2" w14:textId="77777777" w:rsidR="0015272F" w:rsidRPr="002A31A5" w:rsidRDefault="0015272F">
            <w:pPr>
              <w:jc w:val="right"/>
              <w:rPr>
                <w:rFonts w:cs="Arial"/>
                <w:color w:val="000000"/>
              </w:rPr>
            </w:pPr>
          </w:p>
        </w:tc>
        <w:tc>
          <w:tcPr>
            <w:tcW w:w="1551" w:type="dxa"/>
            <w:tcBorders>
              <w:top w:val="nil"/>
              <w:left w:val="nil"/>
              <w:bottom w:val="nil"/>
              <w:right w:val="nil"/>
            </w:tcBorders>
            <w:shd w:val="clear" w:color="auto" w:fill="auto"/>
            <w:noWrap/>
            <w:vAlign w:val="bottom"/>
            <w:hideMark/>
          </w:tcPr>
          <w:p w14:paraId="77A24C27" w14:textId="77777777" w:rsidR="0015272F" w:rsidRPr="002A31A5" w:rsidRDefault="0015272F">
            <w:pPr>
              <w:rPr>
                <w:rFonts w:cs="Arial"/>
              </w:rPr>
            </w:pPr>
          </w:p>
        </w:tc>
        <w:tc>
          <w:tcPr>
            <w:tcW w:w="1418" w:type="dxa"/>
            <w:tcBorders>
              <w:top w:val="nil"/>
              <w:left w:val="nil"/>
              <w:bottom w:val="nil"/>
              <w:right w:val="nil"/>
            </w:tcBorders>
            <w:shd w:val="clear" w:color="auto" w:fill="auto"/>
            <w:noWrap/>
            <w:vAlign w:val="bottom"/>
            <w:hideMark/>
          </w:tcPr>
          <w:p w14:paraId="28507CD7" w14:textId="77777777" w:rsidR="0015272F" w:rsidRPr="002A31A5" w:rsidRDefault="0015272F">
            <w:pPr>
              <w:jc w:val="right"/>
              <w:rPr>
                <w:rFonts w:cs="Arial"/>
              </w:rPr>
            </w:pPr>
          </w:p>
        </w:tc>
        <w:tc>
          <w:tcPr>
            <w:tcW w:w="1360" w:type="dxa"/>
            <w:tcBorders>
              <w:top w:val="nil"/>
              <w:left w:val="nil"/>
              <w:bottom w:val="nil"/>
              <w:right w:val="nil"/>
            </w:tcBorders>
            <w:shd w:val="clear" w:color="auto" w:fill="auto"/>
            <w:noWrap/>
            <w:vAlign w:val="bottom"/>
            <w:hideMark/>
          </w:tcPr>
          <w:p w14:paraId="32D20392" w14:textId="77777777" w:rsidR="0015272F" w:rsidRPr="002A31A5" w:rsidRDefault="0015272F">
            <w:pPr>
              <w:jc w:val="right"/>
              <w:rPr>
                <w:rFonts w:cs="Arial"/>
              </w:rPr>
            </w:pPr>
          </w:p>
        </w:tc>
      </w:tr>
      <w:tr w:rsidR="0015272F" w:rsidRPr="002A31A5" w14:paraId="04E13E76" w14:textId="77777777">
        <w:trPr>
          <w:trHeight w:val="300"/>
          <w:jc w:val="center"/>
        </w:trPr>
        <w:tc>
          <w:tcPr>
            <w:tcW w:w="2535" w:type="dxa"/>
            <w:tcBorders>
              <w:top w:val="nil"/>
              <w:left w:val="nil"/>
              <w:bottom w:val="nil"/>
              <w:right w:val="nil"/>
            </w:tcBorders>
            <w:shd w:val="clear" w:color="auto" w:fill="auto"/>
            <w:noWrap/>
            <w:vAlign w:val="bottom"/>
            <w:hideMark/>
          </w:tcPr>
          <w:p w14:paraId="4DA6205E" w14:textId="77777777" w:rsidR="0015272F" w:rsidRPr="002A31A5" w:rsidRDefault="0015272F">
            <w:pPr>
              <w:rPr>
                <w:rFonts w:cs="Arial"/>
                <w:color w:val="000000"/>
                <w:u w:val="single"/>
              </w:rPr>
            </w:pPr>
            <w:r w:rsidRPr="002A31A5">
              <w:rPr>
                <w:rFonts w:cs="Arial"/>
                <w:color w:val="000000"/>
                <w:u w:val="single"/>
              </w:rPr>
              <w:t>Non-Minority</w:t>
            </w:r>
          </w:p>
        </w:tc>
        <w:tc>
          <w:tcPr>
            <w:tcW w:w="1551" w:type="dxa"/>
            <w:tcBorders>
              <w:top w:val="nil"/>
              <w:left w:val="nil"/>
              <w:bottom w:val="nil"/>
              <w:right w:val="nil"/>
            </w:tcBorders>
            <w:shd w:val="clear" w:color="auto" w:fill="auto"/>
            <w:noWrap/>
            <w:vAlign w:val="bottom"/>
            <w:hideMark/>
          </w:tcPr>
          <w:p w14:paraId="793499F3" w14:textId="77777777" w:rsidR="0015272F" w:rsidRPr="002A31A5" w:rsidRDefault="0015272F">
            <w:pPr>
              <w:jc w:val="center"/>
              <w:rPr>
                <w:rFonts w:cs="Arial"/>
                <w:color w:val="000000"/>
              </w:rPr>
            </w:pPr>
            <w:r w:rsidRPr="002A31A5">
              <w:rPr>
                <w:rFonts w:cs="Arial"/>
                <w:color w:val="000000"/>
              </w:rPr>
              <w:t xml:space="preserve">Fare </w:t>
            </w:r>
            <w:r w:rsidRPr="002A31A5">
              <w:rPr>
                <w:rFonts w:cs="Arial"/>
                <w:color w:val="000000"/>
                <w:u w:val="single"/>
              </w:rPr>
              <w:t>Revenue</w:t>
            </w:r>
          </w:p>
        </w:tc>
        <w:tc>
          <w:tcPr>
            <w:tcW w:w="1418" w:type="dxa"/>
            <w:tcBorders>
              <w:top w:val="nil"/>
              <w:left w:val="nil"/>
              <w:bottom w:val="nil"/>
              <w:right w:val="nil"/>
            </w:tcBorders>
            <w:shd w:val="clear" w:color="auto" w:fill="auto"/>
            <w:noWrap/>
            <w:vAlign w:val="bottom"/>
            <w:hideMark/>
          </w:tcPr>
          <w:p w14:paraId="7202FD61" w14:textId="77777777" w:rsidR="0015272F" w:rsidRPr="002A31A5" w:rsidRDefault="0015272F">
            <w:pPr>
              <w:jc w:val="right"/>
              <w:rPr>
                <w:rFonts w:cs="Arial"/>
                <w:color w:val="000000"/>
                <w:u w:val="single"/>
              </w:rPr>
            </w:pPr>
            <w:r w:rsidRPr="002A31A5">
              <w:rPr>
                <w:rFonts w:cs="Arial"/>
                <w:color w:val="000000"/>
                <w:u w:val="single"/>
              </w:rPr>
              <w:t>Boardings</w:t>
            </w:r>
          </w:p>
        </w:tc>
        <w:tc>
          <w:tcPr>
            <w:tcW w:w="1360" w:type="dxa"/>
            <w:tcBorders>
              <w:top w:val="nil"/>
              <w:left w:val="nil"/>
              <w:bottom w:val="nil"/>
              <w:right w:val="nil"/>
            </w:tcBorders>
            <w:shd w:val="clear" w:color="auto" w:fill="auto"/>
            <w:noWrap/>
            <w:vAlign w:val="bottom"/>
            <w:hideMark/>
          </w:tcPr>
          <w:p w14:paraId="77BF670C" w14:textId="77777777" w:rsidR="0015272F" w:rsidRPr="002A31A5" w:rsidRDefault="0015272F">
            <w:pPr>
              <w:jc w:val="center"/>
              <w:rPr>
                <w:rFonts w:cs="Arial"/>
                <w:color w:val="000000"/>
              </w:rPr>
            </w:pPr>
            <w:r w:rsidRPr="002A31A5">
              <w:rPr>
                <w:rFonts w:cs="Arial"/>
                <w:color w:val="000000"/>
              </w:rPr>
              <w:t xml:space="preserve">Average </w:t>
            </w:r>
            <w:r w:rsidRPr="002A31A5">
              <w:rPr>
                <w:rFonts w:cs="Arial"/>
                <w:color w:val="000000"/>
                <w:u w:val="single"/>
              </w:rPr>
              <w:t>Fare</w:t>
            </w:r>
          </w:p>
        </w:tc>
      </w:tr>
      <w:tr w:rsidR="0015272F" w:rsidRPr="002A31A5" w14:paraId="25EB0815" w14:textId="77777777">
        <w:trPr>
          <w:trHeight w:val="432"/>
          <w:jc w:val="center"/>
        </w:trPr>
        <w:tc>
          <w:tcPr>
            <w:tcW w:w="2535" w:type="dxa"/>
            <w:tcBorders>
              <w:top w:val="nil"/>
              <w:left w:val="nil"/>
              <w:bottom w:val="nil"/>
              <w:right w:val="nil"/>
            </w:tcBorders>
            <w:shd w:val="clear" w:color="auto" w:fill="auto"/>
            <w:noWrap/>
            <w:vAlign w:val="bottom"/>
            <w:hideMark/>
          </w:tcPr>
          <w:p w14:paraId="5025D529" w14:textId="77777777" w:rsidR="0015272F" w:rsidRPr="002A31A5" w:rsidRDefault="0015272F">
            <w:pPr>
              <w:rPr>
                <w:rFonts w:cs="Arial"/>
                <w:color w:val="000000"/>
              </w:rPr>
            </w:pPr>
            <w:r w:rsidRPr="002A31A5">
              <w:rPr>
                <w:rFonts w:cs="Arial"/>
                <w:color w:val="000000"/>
              </w:rPr>
              <w:t>Existing</w:t>
            </w:r>
          </w:p>
        </w:tc>
        <w:tc>
          <w:tcPr>
            <w:tcW w:w="1551" w:type="dxa"/>
            <w:tcBorders>
              <w:top w:val="nil"/>
              <w:left w:val="nil"/>
              <w:bottom w:val="nil"/>
              <w:right w:val="nil"/>
            </w:tcBorders>
            <w:shd w:val="clear" w:color="auto" w:fill="auto"/>
            <w:noWrap/>
            <w:vAlign w:val="bottom"/>
            <w:hideMark/>
          </w:tcPr>
          <w:p w14:paraId="566F6ABF" w14:textId="77777777" w:rsidR="0015272F" w:rsidRPr="00094BE4" w:rsidRDefault="0015272F">
            <w:pPr>
              <w:jc w:val="right"/>
              <w:rPr>
                <w:rFonts w:cs="Arial"/>
                <w:color w:val="000000"/>
              </w:rPr>
            </w:pPr>
            <w:r w:rsidRPr="00094BE4">
              <w:rPr>
                <w:rFonts w:cs="Arial"/>
                <w:color w:val="000000"/>
              </w:rPr>
              <w:t>$8,995,491</w:t>
            </w:r>
          </w:p>
        </w:tc>
        <w:tc>
          <w:tcPr>
            <w:tcW w:w="1418" w:type="dxa"/>
            <w:tcBorders>
              <w:top w:val="nil"/>
              <w:left w:val="nil"/>
              <w:bottom w:val="nil"/>
              <w:right w:val="nil"/>
            </w:tcBorders>
            <w:shd w:val="clear" w:color="auto" w:fill="auto"/>
            <w:noWrap/>
            <w:vAlign w:val="bottom"/>
            <w:hideMark/>
          </w:tcPr>
          <w:p w14:paraId="0B5F0DF6" w14:textId="77777777" w:rsidR="0015272F" w:rsidRPr="00094BE4" w:rsidRDefault="0015272F">
            <w:pPr>
              <w:jc w:val="right"/>
              <w:rPr>
                <w:rFonts w:cs="Arial"/>
                <w:color w:val="000000"/>
              </w:rPr>
            </w:pPr>
            <w:r w:rsidRPr="00094BE4">
              <w:rPr>
                <w:rFonts w:cs="Arial"/>
                <w:color w:val="000000"/>
              </w:rPr>
              <w:t>6,741,462</w:t>
            </w:r>
          </w:p>
        </w:tc>
        <w:tc>
          <w:tcPr>
            <w:tcW w:w="1360" w:type="dxa"/>
            <w:tcBorders>
              <w:top w:val="nil"/>
              <w:left w:val="nil"/>
              <w:bottom w:val="nil"/>
              <w:right w:val="nil"/>
            </w:tcBorders>
            <w:shd w:val="clear" w:color="auto" w:fill="auto"/>
            <w:noWrap/>
            <w:vAlign w:val="bottom"/>
            <w:hideMark/>
          </w:tcPr>
          <w:p w14:paraId="58A75169" w14:textId="77777777" w:rsidR="0015272F" w:rsidRPr="00094BE4" w:rsidRDefault="0015272F">
            <w:pPr>
              <w:jc w:val="right"/>
              <w:rPr>
                <w:rFonts w:cs="Arial"/>
                <w:color w:val="000000"/>
              </w:rPr>
            </w:pPr>
            <w:r w:rsidRPr="00094BE4">
              <w:rPr>
                <w:rFonts w:cs="Arial"/>
                <w:color w:val="000000"/>
              </w:rPr>
              <w:t>$1.33</w:t>
            </w:r>
          </w:p>
        </w:tc>
      </w:tr>
      <w:tr w:rsidR="0015272F" w:rsidRPr="002A31A5" w14:paraId="4C908DF0" w14:textId="77777777">
        <w:trPr>
          <w:trHeight w:val="300"/>
          <w:jc w:val="center"/>
        </w:trPr>
        <w:tc>
          <w:tcPr>
            <w:tcW w:w="2535" w:type="dxa"/>
            <w:tcBorders>
              <w:top w:val="nil"/>
              <w:left w:val="nil"/>
              <w:bottom w:val="nil"/>
              <w:right w:val="nil"/>
            </w:tcBorders>
            <w:shd w:val="clear" w:color="auto" w:fill="auto"/>
            <w:noWrap/>
            <w:vAlign w:val="bottom"/>
            <w:hideMark/>
          </w:tcPr>
          <w:p w14:paraId="44A1C66D" w14:textId="77777777" w:rsidR="0015272F" w:rsidRPr="002A31A5" w:rsidRDefault="0015272F">
            <w:pPr>
              <w:rPr>
                <w:rFonts w:cs="Arial"/>
                <w:color w:val="000000"/>
              </w:rPr>
            </w:pPr>
            <w:r w:rsidRPr="002A31A5">
              <w:rPr>
                <w:rFonts w:cs="Arial"/>
                <w:color w:val="000000"/>
              </w:rPr>
              <w:t>Additional</w:t>
            </w:r>
          </w:p>
        </w:tc>
        <w:tc>
          <w:tcPr>
            <w:tcW w:w="1551" w:type="dxa"/>
            <w:tcBorders>
              <w:top w:val="nil"/>
              <w:left w:val="nil"/>
              <w:bottom w:val="single" w:sz="4" w:space="0" w:color="auto"/>
              <w:right w:val="nil"/>
            </w:tcBorders>
            <w:shd w:val="clear" w:color="auto" w:fill="auto"/>
            <w:noWrap/>
            <w:vAlign w:val="bottom"/>
            <w:hideMark/>
          </w:tcPr>
          <w:p w14:paraId="0D46114D" w14:textId="77777777" w:rsidR="0015272F" w:rsidRPr="00094BE4" w:rsidRDefault="0015272F">
            <w:pPr>
              <w:jc w:val="right"/>
              <w:rPr>
                <w:rFonts w:cs="Arial"/>
                <w:color w:val="000000"/>
              </w:rPr>
            </w:pPr>
            <w:r w:rsidRPr="00094BE4">
              <w:rPr>
                <w:rFonts w:cs="Arial"/>
                <w:color w:val="000000"/>
              </w:rPr>
              <w:t>$0</w:t>
            </w:r>
          </w:p>
        </w:tc>
        <w:tc>
          <w:tcPr>
            <w:tcW w:w="1418" w:type="dxa"/>
            <w:tcBorders>
              <w:top w:val="nil"/>
              <w:left w:val="nil"/>
              <w:bottom w:val="single" w:sz="4" w:space="0" w:color="auto"/>
              <w:right w:val="nil"/>
            </w:tcBorders>
            <w:shd w:val="clear" w:color="auto" w:fill="auto"/>
            <w:noWrap/>
            <w:vAlign w:val="bottom"/>
            <w:hideMark/>
          </w:tcPr>
          <w:p w14:paraId="5412784F" w14:textId="77777777" w:rsidR="0015272F" w:rsidRPr="00094BE4" w:rsidRDefault="0015272F">
            <w:pPr>
              <w:jc w:val="right"/>
              <w:rPr>
                <w:rFonts w:cs="Arial"/>
                <w:color w:val="000000"/>
              </w:rPr>
            </w:pPr>
            <w:r>
              <w:rPr>
                <w:rFonts w:cs="Arial"/>
                <w:color w:val="000000"/>
              </w:rPr>
              <w:t>38,684</w:t>
            </w:r>
          </w:p>
        </w:tc>
        <w:tc>
          <w:tcPr>
            <w:tcW w:w="1360" w:type="dxa"/>
            <w:tcBorders>
              <w:top w:val="nil"/>
              <w:left w:val="nil"/>
              <w:bottom w:val="nil"/>
              <w:right w:val="nil"/>
            </w:tcBorders>
            <w:shd w:val="clear" w:color="auto" w:fill="auto"/>
            <w:noWrap/>
            <w:vAlign w:val="bottom"/>
            <w:hideMark/>
          </w:tcPr>
          <w:p w14:paraId="639E5786" w14:textId="77777777" w:rsidR="0015272F" w:rsidRPr="00094BE4" w:rsidRDefault="0015272F">
            <w:pPr>
              <w:jc w:val="right"/>
              <w:rPr>
                <w:rFonts w:cs="Arial"/>
                <w:color w:val="000000"/>
              </w:rPr>
            </w:pPr>
            <w:r w:rsidRPr="00094BE4">
              <w:rPr>
                <w:rFonts w:cs="Arial"/>
                <w:color w:val="000000"/>
              </w:rPr>
              <w:t>$0.00</w:t>
            </w:r>
          </w:p>
        </w:tc>
      </w:tr>
      <w:tr w:rsidR="0015272F" w:rsidRPr="002A31A5" w14:paraId="51205C9D" w14:textId="77777777">
        <w:trPr>
          <w:trHeight w:val="300"/>
          <w:jc w:val="center"/>
        </w:trPr>
        <w:tc>
          <w:tcPr>
            <w:tcW w:w="2535" w:type="dxa"/>
            <w:tcBorders>
              <w:top w:val="nil"/>
              <w:left w:val="nil"/>
              <w:bottom w:val="nil"/>
              <w:right w:val="nil"/>
            </w:tcBorders>
            <w:shd w:val="clear" w:color="auto" w:fill="auto"/>
            <w:noWrap/>
            <w:vAlign w:val="bottom"/>
            <w:hideMark/>
          </w:tcPr>
          <w:p w14:paraId="60A21D5B" w14:textId="77777777" w:rsidR="0015272F" w:rsidRPr="002A31A5" w:rsidRDefault="0015272F">
            <w:pPr>
              <w:rPr>
                <w:rFonts w:cs="Arial"/>
                <w:color w:val="000000"/>
              </w:rPr>
            </w:pPr>
            <w:r w:rsidRPr="002A31A5">
              <w:rPr>
                <w:rFonts w:cs="Arial"/>
                <w:color w:val="000000"/>
              </w:rPr>
              <w:t>New</w:t>
            </w:r>
          </w:p>
        </w:tc>
        <w:tc>
          <w:tcPr>
            <w:tcW w:w="1551" w:type="dxa"/>
            <w:tcBorders>
              <w:top w:val="nil"/>
              <w:left w:val="nil"/>
              <w:bottom w:val="nil"/>
              <w:right w:val="nil"/>
            </w:tcBorders>
            <w:shd w:val="clear" w:color="auto" w:fill="auto"/>
            <w:noWrap/>
            <w:vAlign w:val="bottom"/>
            <w:hideMark/>
          </w:tcPr>
          <w:p w14:paraId="464D1ED9" w14:textId="77777777" w:rsidR="0015272F" w:rsidRPr="00094BE4" w:rsidRDefault="0015272F">
            <w:pPr>
              <w:jc w:val="right"/>
              <w:rPr>
                <w:rFonts w:cs="Arial"/>
                <w:color w:val="000000"/>
              </w:rPr>
            </w:pPr>
            <w:r w:rsidRPr="00094BE4">
              <w:rPr>
                <w:rFonts w:cs="Arial"/>
                <w:color w:val="000000"/>
              </w:rPr>
              <w:t>$8,995,491</w:t>
            </w:r>
          </w:p>
        </w:tc>
        <w:tc>
          <w:tcPr>
            <w:tcW w:w="1418" w:type="dxa"/>
            <w:tcBorders>
              <w:top w:val="nil"/>
              <w:left w:val="nil"/>
              <w:bottom w:val="nil"/>
              <w:right w:val="nil"/>
            </w:tcBorders>
            <w:shd w:val="clear" w:color="auto" w:fill="auto"/>
            <w:noWrap/>
            <w:vAlign w:val="bottom"/>
            <w:hideMark/>
          </w:tcPr>
          <w:p w14:paraId="17A54F2A" w14:textId="77777777" w:rsidR="0015272F" w:rsidRPr="00094BE4" w:rsidRDefault="0015272F">
            <w:pPr>
              <w:jc w:val="right"/>
              <w:rPr>
                <w:rFonts w:cs="Arial"/>
                <w:color w:val="000000"/>
              </w:rPr>
            </w:pPr>
            <w:r>
              <w:rPr>
                <w:rFonts w:cs="Arial"/>
                <w:color w:val="000000"/>
              </w:rPr>
              <w:t>6,780,146</w:t>
            </w:r>
          </w:p>
        </w:tc>
        <w:tc>
          <w:tcPr>
            <w:tcW w:w="1360" w:type="dxa"/>
            <w:tcBorders>
              <w:top w:val="nil"/>
              <w:left w:val="nil"/>
              <w:bottom w:val="nil"/>
              <w:right w:val="nil"/>
            </w:tcBorders>
            <w:shd w:val="clear" w:color="auto" w:fill="auto"/>
            <w:noWrap/>
            <w:vAlign w:val="bottom"/>
            <w:hideMark/>
          </w:tcPr>
          <w:p w14:paraId="3BDABA0D" w14:textId="77777777" w:rsidR="0015272F" w:rsidRPr="00094BE4" w:rsidRDefault="0015272F">
            <w:pPr>
              <w:jc w:val="right"/>
              <w:rPr>
                <w:rFonts w:cs="Arial"/>
                <w:b/>
                <w:bCs/>
                <w:color w:val="000000"/>
              </w:rPr>
            </w:pPr>
            <w:r>
              <w:rPr>
                <w:rFonts w:cs="Arial"/>
                <w:b/>
                <w:bCs/>
                <w:color w:val="000000"/>
              </w:rPr>
              <w:t>$1.33</w:t>
            </w:r>
          </w:p>
        </w:tc>
      </w:tr>
      <w:tr w:rsidR="0015272F" w:rsidRPr="002A31A5" w14:paraId="394274C0" w14:textId="77777777">
        <w:trPr>
          <w:trHeight w:val="603"/>
          <w:jc w:val="center"/>
        </w:trPr>
        <w:tc>
          <w:tcPr>
            <w:tcW w:w="2535" w:type="dxa"/>
            <w:tcBorders>
              <w:top w:val="nil"/>
              <w:left w:val="nil"/>
              <w:bottom w:val="nil"/>
              <w:right w:val="nil"/>
            </w:tcBorders>
            <w:shd w:val="clear" w:color="auto" w:fill="auto"/>
            <w:noWrap/>
            <w:vAlign w:val="bottom"/>
            <w:hideMark/>
          </w:tcPr>
          <w:p w14:paraId="618DCF58" w14:textId="77777777" w:rsidR="0015272F" w:rsidRPr="002A31A5" w:rsidRDefault="0015272F">
            <w:pPr>
              <w:jc w:val="right"/>
              <w:rPr>
                <w:rFonts w:cs="Arial"/>
                <w:color w:val="000000"/>
              </w:rPr>
            </w:pPr>
          </w:p>
        </w:tc>
        <w:tc>
          <w:tcPr>
            <w:tcW w:w="1551" w:type="dxa"/>
            <w:tcBorders>
              <w:top w:val="nil"/>
              <w:left w:val="nil"/>
              <w:bottom w:val="nil"/>
              <w:right w:val="nil"/>
            </w:tcBorders>
            <w:shd w:val="clear" w:color="auto" w:fill="auto"/>
            <w:noWrap/>
            <w:vAlign w:val="bottom"/>
            <w:hideMark/>
          </w:tcPr>
          <w:p w14:paraId="18585AC8" w14:textId="77777777" w:rsidR="0015272F" w:rsidRPr="002A31A5" w:rsidRDefault="0015272F">
            <w:pPr>
              <w:rPr>
                <w:rFonts w:cs="Arial"/>
              </w:rPr>
            </w:pPr>
          </w:p>
        </w:tc>
        <w:tc>
          <w:tcPr>
            <w:tcW w:w="1418" w:type="dxa"/>
            <w:tcBorders>
              <w:top w:val="nil"/>
              <w:left w:val="nil"/>
              <w:bottom w:val="nil"/>
              <w:right w:val="nil"/>
            </w:tcBorders>
            <w:shd w:val="clear" w:color="auto" w:fill="auto"/>
            <w:noWrap/>
            <w:vAlign w:val="bottom"/>
            <w:hideMark/>
          </w:tcPr>
          <w:p w14:paraId="109F6F25" w14:textId="77777777" w:rsidR="0015272F" w:rsidRPr="002A31A5" w:rsidRDefault="0015272F">
            <w:pPr>
              <w:jc w:val="right"/>
              <w:rPr>
                <w:rFonts w:cs="Arial"/>
              </w:rPr>
            </w:pPr>
          </w:p>
        </w:tc>
        <w:tc>
          <w:tcPr>
            <w:tcW w:w="1360" w:type="dxa"/>
            <w:tcBorders>
              <w:top w:val="nil"/>
              <w:left w:val="nil"/>
              <w:bottom w:val="nil"/>
              <w:right w:val="nil"/>
            </w:tcBorders>
            <w:shd w:val="clear" w:color="auto" w:fill="auto"/>
            <w:noWrap/>
            <w:vAlign w:val="bottom"/>
            <w:hideMark/>
          </w:tcPr>
          <w:p w14:paraId="4F7792AA" w14:textId="77777777" w:rsidR="0015272F" w:rsidRPr="002A31A5" w:rsidRDefault="0015272F">
            <w:pPr>
              <w:jc w:val="right"/>
              <w:rPr>
                <w:rFonts w:cs="Arial"/>
              </w:rPr>
            </w:pPr>
          </w:p>
        </w:tc>
      </w:tr>
      <w:tr w:rsidR="0015272F" w:rsidRPr="002A31A5" w14:paraId="76F5B9BD" w14:textId="77777777">
        <w:trPr>
          <w:trHeight w:val="495"/>
          <w:jc w:val="center"/>
        </w:trPr>
        <w:tc>
          <w:tcPr>
            <w:tcW w:w="2535" w:type="dxa"/>
            <w:tcBorders>
              <w:top w:val="nil"/>
              <w:left w:val="nil"/>
              <w:bottom w:val="nil"/>
              <w:right w:val="nil"/>
            </w:tcBorders>
            <w:shd w:val="clear" w:color="auto" w:fill="auto"/>
            <w:noWrap/>
            <w:vAlign w:val="bottom"/>
            <w:hideMark/>
          </w:tcPr>
          <w:p w14:paraId="4585C04B" w14:textId="77777777" w:rsidR="0015272F" w:rsidRPr="002A31A5" w:rsidRDefault="0015272F">
            <w:pPr>
              <w:rPr>
                <w:rFonts w:cs="Arial"/>
                <w:color w:val="000000"/>
                <w:u w:val="single"/>
              </w:rPr>
            </w:pPr>
            <w:r w:rsidRPr="002A31A5">
              <w:rPr>
                <w:rFonts w:cs="Arial"/>
                <w:color w:val="000000"/>
                <w:u w:val="single"/>
              </w:rPr>
              <w:t>Low Income</w:t>
            </w:r>
          </w:p>
        </w:tc>
        <w:tc>
          <w:tcPr>
            <w:tcW w:w="1551" w:type="dxa"/>
            <w:tcBorders>
              <w:top w:val="nil"/>
              <w:left w:val="nil"/>
              <w:bottom w:val="nil"/>
              <w:right w:val="nil"/>
            </w:tcBorders>
            <w:shd w:val="clear" w:color="auto" w:fill="auto"/>
            <w:noWrap/>
            <w:vAlign w:val="bottom"/>
            <w:hideMark/>
          </w:tcPr>
          <w:p w14:paraId="372ECF38" w14:textId="77777777" w:rsidR="0015272F" w:rsidRPr="002A31A5" w:rsidRDefault="0015272F">
            <w:pPr>
              <w:jc w:val="center"/>
              <w:rPr>
                <w:rFonts w:cs="Arial"/>
                <w:color w:val="000000"/>
              </w:rPr>
            </w:pPr>
            <w:r w:rsidRPr="002A31A5">
              <w:rPr>
                <w:rFonts w:cs="Arial"/>
                <w:color w:val="000000"/>
              </w:rPr>
              <w:t xml:space="preserve">Fare </w:t>
            </w:r>
            <w:r w:rsidRPr="002A31A5">
              <w:rPr>
                <w:rFonts w:cs="Arial"/>
                <w:color w:val="000000"/>
                <w:u w:val="single"/>
              </w:rPr>
              <w:t>Revenue</w:t>
            </w:r>
          </w:p>
        </w:tc>
        <w:tc>
          <w:tcPr>
            <w:tcW w:w="1418" w:type="dxa"/>
            <w:tcBorders>
              <w:top w:val="nil"/>
              <w:left w:val="nil"/>
              <w:bottom w:val="nil"/>
              <w:right w:val="nil"/>
            </w:tcBorders>
            <w:shd w:val="clear" w:color="auto" w:fill="auto"/>
            <w:noWrap/>
            <w:vAlign w:val="bottom"/>
            <w:hideMark/>
          </w:tcPr>
          <w:p w14:paraId="19D0663F" w14:textId="77777777" w:rsidR="0015272F" w:rsidRPr="002A31A5" w:rsidRDefault="0015272F">
            <w:pPr>
              <w:jc w:val="right"/>
              <w:rPr>
                <w:rFonts w:cs="Arial"/>
                <w:color w:val="000000"/>
                <w:u w:val="single"/>
              </w:rPr>
            </w:pPr>
            <w:r w:rsidRPr="002A31A5">
              <w:rPr>
                <w:rFonts w:cs="Arial"/>
                <w:color w:val="000000"/>
                <w:u w:val="single"/>
              </w:rPr>
              <w:t>Boardings</w:t>
            </w:r>
          </w:p>
        </w:tc>
        <w:tc>
          <w:tcPr>
            <w:tcW w:w="1360" w:type="dxa"/>
            <w:tcBorders>
              <w:top w:val="nil"/>
              <w:left w:val="nil"/>
              <w:bottom w:val="nil"/>
              <w:right w:val="nil"/>
            </w:tcBorders>
            <w:shd w:val="clear" w:color="auto" w:fill="auto"/>
            <w:noWrap/>
            <w:vAlign w:val="bottom"/>
            <w:hideMark/>
          </w:tcPr>
          <w:p w14:paraId="6AEF3CA0" w14:textId="77777777" w:rsidR="0015272F" w:rsidRPr="002A31A5" w:rsidRDefault="0015272F">
            <w:pPr>
              <w:jc w:val="center"/>
              <w:rPr>
                <w:rFonts w:cs="Arial"/>
                <w:color w:val="000000"/>
              </w:rPr>
            </w:pPr>
            <w:r w:rsidRPr="002A31A5">
              <w:rPr>
                <w:rFonts w:cs="Arial"/>
                <w:color w:val="000000"/>
              </w:rPr>
              <w:t xml:space="preserve">Average </w:t>
            </w:r>
            <w:r w:rsidRPr="002A31A5">
              <w:rPr>
                <w:rFonts w:cs="Arial"/>
                <w:color w:val="000000"/>
                <w:u w:val="single"/>
              </w:rPr>
              <w:t>Fare</w:t>
            </w:r>
          </w:p>
        </w:tc>
      </w:tr>
      <w:tr w:rsidR="0015272F" w:rsidRPr="002A31A5" w14:paraId="24793FCE" w14:textId="77777777">
        <w:trPr>
          <w:trHeight w:val="495"/>
          <w:jc w:val="center"/>
        </w:trPr>
        <w:tc>
          <w:tcPr>
            <w:tcW w:w="2535" w:type="dxa"/>
            <w:tcBorders>
              <w:top w:val="nil"/>
              <w:left w:val="nil"/>
              <w:bottom w:val="nil"/>
              <w:right w:val="nil"/>
            </w:tcBorders>
            <w:shd w:val="clear" w:color="auto" w:fill="auto"/>
            <w:noWrap/>
            <w:vAlign w:val="bottom"/>
            <w:hideMark/>
          </w:tcPr>
          <w:p w14:paraId="4BE36BFD" w14:textId="77777777" w:rsidR="0015272F" w:rsidRPr="002A31A5" w:rsidRDefault="0015272F">
            <w:pPr>
              <w:rPr>
                <w:rFonts w:cs="Arial"/>
                <w:color w:val="000000"/>
              </w:rPr>
            </w:pPr>
            <w:r w:rsidRPr="002A31A5">
              <w:rPr>
                <w:rFonts w:cs="Arial"/>
                <w:color w:val="000000"/>
              </w:rPr>
              <w:t>Existing</w:t>
            </w:r>
          </w:p>
        </w:tc>
        <w:tc>
          <w:tcPr>
            <w:tcW w:w="1551" w:type="dxa"/>
            <w:tcBorders>
              <w:top w:val="nil"/>
              <w:left w:val="nil"/>
              <w:bottom w:val="nil"/>
              <w:right w:val="nil"/>
            </w:tcBorders>
            <w:shd w:val="clear" w:color="auto" w:fill="auto"/>
            <w:noWrap/>
            <w:vAlign w:val="bottom"/>
            <w:hideMark/>
          </w:tcPr>
          <w:p w14:paraId="6EB2AB23" w14:textId="77777777" w:rsidR="0015272F" w:rsidRPr="00094BE4" w:rsidRDefault="0015272F">
            <w:pPr>
              <w:jc w:val="right"/>
              <w:rPr>
                <w:rFonts w:cs="Arial"/>
                <w:color w:val="000000"/>
              </w:rPr>
            </w:pPr>
            <w:r w:rsidRPr="00094BE4">
              <w:rPr>
                <w:rFonts w:cs="Arial"/>
                <w:color w:val="000000"/>
              </w:rPr>
              <w:t>$13,854,614</w:t>
            </w:r>
          </w:p>
        </w:tc>
        <w:tc>
          <w:tcPr>
            <w:tcW w:w="1418" w:type="dxa"/>
            <w:tcBorders>
              <w:top w:val="nil"/>
              <w:left w:val="nil"/>
              <w:bottom w:val="nil"/>
              <w:right w:val="nil"/>
            </w:tcBorders>
            <w:shd w:val="clear" w:color="auto" w:fill="auto"/>
            <w:noWrap/>
            <w:vAlign w:val="bottom"/>
            <w:hideMark/>
          </w:tcPr>
          <w:p w14:paraId="575C62F0" w14:textId="77777777" w:rsidR="0015272F" w:rsidRPr="00094BE4" w:rsidRDefault="0015272F">
            <w:pPr>
              <w:jc w:val="right"/>
              <w:rPr>
                <w:rFonts w:cs="Arial"/>
                <w:color w:val="000000"/>
              </w:rPr>
            </w:pPr>
            <w:r w:rsidRPr="00094BE4">
              <w:rPr>
                <w:rFonts w:cs="Arial"/>
                <w:color w:val="000000"/>
              </w:rPr>
              <w:t>11,295,467</w:t>
            </w:r>
          </w:p>
        </w:tc>
        <w:tc>
          <w:tcPr>
            <w:tcW w:w="1360" w:type="dxa"/>
            <w:tcBorders>
              <w:top w:val="nil"/>
              <w:left w:val="nil"/>
              <w:bottom w:val="nil"/>
              <w:right w:val="nil"/>
            </w:tcBorders>
            <w:shd w:val="clear" w:color="auto" w:fill="auto"/>
            <w:noWrap/>
            <w:vAlign w:val="bottom"/>
            <w:hideMark/>
          </w:tcPr>
          <w:p w14:paraId="0E4C6988" w14:textId="77777777" w:rsidR="0015272F" w:rsidRPr="00094BE4" w:rsidRDefault="0015272F">
            <w:pPr>
              <w:jc w:val="right"/>
              <w:rPr>
                <w:rFonts w:cs="Arial"/>
                <w:color w:val="000000"/>
              </w:rPr>
            </w:pPr>
            <w:r w:rsidRPr="00094BE4">
              <w:rPr>
                <w:rFonts w:cs="Arial"/>
                <w:color w:val="000000"/>
              </w:rPr>
              <w:t>$1.23</w:t>
            </w:r>
          </w:p>
        </w:tc>
      </w:tr>
      <w:tr w:rsidR="0015272F" w:rsidRPr="002A31A5" w14:paraId="394328D7" w14:textId="77777777">
        <w:trPr>
          <w:trHeight w:val="300"/>
          <w:jc w:val="center"/>
        </w:trPr>
        <w:tc>
          <w:tcPr>
            <w:tcW w:w="2535" w:type="dxa"/>
            <w:tcBorders>
              <w:top w:val="nil"/>
              <w:left w:val="nil"/>
              <w:bottom w:val="nil"/>
              <w:right w:val="nil"/>
            </w:tcBorders>
            <w:shd w:val="clear" w:color="auto" w:fill="auto"/>
            <w:noWrap/>
            <w:vAlign w:val="bottom"/>
            <w:hideMark/>
          </w:tcPr>
          <w:p w14:paraId="5A917A8E" w14:textId="77777777" w:rsidR="0015272F" w:rsidRPr="002A31A5" w:rsidRDefault="0015272F">
            <w:pPr>
              <w:rPr>
                <w:rFonts w:cs="Arial"/>
                <w:color w:val="000000"/>
              </w:rPr>
            </w:pPr>
            <w:r w:rsidRPr="002A31A5">
              <w:rPr>
                <w:rFonts w:cs="Arial"/>
                <w:color w:val="000000"/>
              </w:rPr>
              <w:t>Additional</w:t>
            </w:r>
          </w:p>
        </w:tc>
        <w:tc>
          <w:tcPr>
            <w:tcW w:w="1551" w:type="dxa"/>
            <w:tcBorders>
              <w:top w:val="nil"/>
              <w:left w:val="nil"/>
              <w:bottom w:val="single" w:sz="4" w:space="0" w:color="auto"/>
              <w:right w:val="nil"/>
            </w:tcBorders>
            <w:shd w:val="clear" w:color="auto" w:fill="auto"/>
            <w:noWrap/>
            <w:vAlign w:val="bottom"/>
            <w:hideMark/>
          </w:tcPr>
          <w:p w14:paraId="1A1786AF" w14:textId="77777777" w:rsidR="0015272F" w:rsidRPr="00094BE4" w:rsidRDefault="0015272F">
            <w:pPr>
              <w:jc w:val="right"/>
              <w:rPr>
                <w:rFonts w:cs="Arial"/>
                <w:color w:val="000000"/>
              </w:rPr>
            </w:pPr>
            <w:r w:rsidRPr="00094BE4">
              <w:rPr>
                <w:rFonts w:cs="Arial"/>
                <w:color w:val="000000"/>
              </w:rPr>
              <w:t>$0</w:t>
            </w:r>
          </w:p>
        </w:tc>
        <w:tc>
          <w:tcPr>
            <w:tcW w:w="1418" w:type="dxa"/>
            <w:tcBorders>
              <w:top w:val="nil"/>
              <w:left w:val="nil"/>
              <w:bottom w:val="single" w:sz="4" w:space="0" w:color="auto"/>
              <w:right w:val="nil"/>
            </w:tcBorders>
            <w:shd w:val="clear" w:color="auto" w:fill="auto"/>
            <w:noWrap/>
            <w:vAlign w:val="bottom"/>
            <w:hideMark/>
          </w:tcPr>
          <w:p w14:paraId="1396AD09" w14:textId="77777777" w:rsidR="0015272F" w:rsidRPr="00094BE4" w:rsidRDefault="0015272F">
            <w:pPr>
              <w:jc w:val="right"/>
              <w:rPr>
                <w:rFonts w:cs="Arial"/>
                <w:color w:val="000000"/>
              </w:rPr>
            </w:pPr>
            <w:r>
              <w:rPr>
                <w:rFonts w:cs="Arial"/>
                <w:color w:val="000000"/>
              </w:rPr>
              <w:t>3,659</w:t>
            </w:r>
          </w:p>
        </w:tc>
        <w:tc>
          <w:tcPr>
            <w:tcW w:w="1360" w:type="dxa"/>
            <w:tcBorders>
              <w:top w:val="nil"/>
              <w:left w:val="nil"/>
              <w:bottom w:val="nil"/>
              <w:right w:val="nil"/>
            </w:tcBorders>
            <w:shd w:val="clear" w:color="auto" w:fill="auto"/>
            <w:noWrap/>
            <w:vAlign w:val="bottom"/>
            <w:hideMark/>
          </w:tcPr>
          <w:p w14:paraId="1678F45C" w14:textId="77777777" w:rsidR="0015272F" w:rsidRPr="00094BE4" w:rsidRDefault="0015272F">
            <w:pPr>
              <w:jc w:val="right"/>
              <w:rPr>
                <w:rFonts w:cs="Arial"/>
                <w:color w:val="000000"/>
              </w:rPr>
            </w:pPr>
            <w:r w:rsidRPr="00094BE4">
              <w:rPr>
                <w:rFonts w:cs="Arial"/>
                <w:color w:val="000000"/>
              </w:rPr>
              <w:t>$0.00</w:t>
            </w:r>
          </w:p>
        </w:tc>
      </w:tr>
      <w:tr w:rsidR="0015272F" w:rsidRPr="002A31A5" w14:paraId="69560604" w14:textId="77777777">
        <w:trPr>
          <w:trHeight w:val="300"/>
          <w:jc w:val="center"/>
        </w:trPr>
        <w:tc>
          <w:tcPr>
            <w:tcW w:w="2535" w:type="dxa"/>
            <w:tcBorders>
              <w:top w:val="nil"/>
              <w:left w:val="nil"/>
              <w:bottom w:val="nil"/>
              <w:right w:val="nil"/>
            </w:tcBorders>
            <w:shd w:val="clear" w:color="auto" w:fill="auto"/>
            <w:noWrap/>
            <w:vAlign w:val="bottom"/>
            <w:hideMark/>
          </w:tcPr>
          <w:p w14:paraId="60829B84" w14:textId="77777777" w:rsidR="0015272F" w:rsidRPr="002A31A5" w:rsidRDefault="0015272F">
            <w:pPr>
              <w:rPr>
                <w:rFonts w:cs="Arial"/>
                <w:color w:val="000000"/>
              </w:rPr>
            </w:pPr>
            <w:r w:rsidRPr="002A31A5">
              <w:rPr>
                <w:rFonts w:cs="Arial"/>
                <w:color w:val="000000"/>
              </w:rPr>
              <w:t>New</w:t>
            </w:r>
          </w:p>
        </w:tc>
        <w:tc>
          <w:tcPr>
            <w:tcW w:w="1551" w:type="dxa"/>
            <w:tcBorders>
              <w:top w:val="nil"/>
              <w:left w:val="nil"/>
              <w:bottom w:val="nil"/>
              <w:right w:val="nil"/>
            </w:tcBorders>
            <w:shd w:val="clear" w:color="auto" w:fill="auto"/>
            <w:noWrap/>
            <w:vAlign w:val="bottom"/>
            <w:hideMark/>
          </w:tcPr>
          <w:p w14:paraId="0D9507E0" w14:textId="77777777" w:rsidR="0015272F" w:rsidRPr="00094BE4" w:rsidRDefault="0015272F">
            <w:pPr>
              <w:jc w:val="right"/>
              <w:rPr>
                <w:rFonts w:cs="Arial"/>
                <w:color w:val="000000"/>
              </w:rPr>
            </w:pPr>
            <w:r w:rsidRPr="00094BE4">
              <w:rPr>
                <w:rFonts w:cs="Arial"/>
                <w:color w:val="000000"/>
              </w:rPr>
              <w:t>$13,854,614</w:t>
            </w:r>
          </w:p>
        </w:tc>
        <w:tc>
          <w:tcPr>
            <w:tcW w:w="1418" w:type="dxa"/>
            <w:tcBorders>
              <w:top w:val="nil"/>
              <w:left w:val="nil"/>
              <w:bottom w:val="nil"/>
              <w:right w:val="nil"/>
            </w:tcBorders>
            <w:shd w:val="clear" w:color="auto" w:fill="auto"/>
            <w:noWrap/>
            <w:vAlign w:val="bottom"/>
            <w:hideMark/>
          </w:tcPr>
          <w:p w14:paraId="295BC596" w14:textId="77777777" w:rsidR="0015272F" w:rsidRPr="00094BE4" w:rsidRDefault="0015272F">
            <w:pPr>
              <w:jc w:val="right"/>
              <w:rPr>
                <w:rFonts w:cs="Arial"/>
                <w:color w:val="000000"/>
              </w:rPr>
            </w:pPr>
            <w:r>
              <w:rPr>
                <w:rFonts w:cs="Arial"/>
                <w:color w:val="000000"/>
              </w:rPr>
              <w:t>11,299,116</w:t>
            </w:r>
          </w:p>
        </w:tc>
        <w:tc>
          <w:tcPr>
            <w:tcW w:w="1360" w:type="dxa"/>
            <w:tcBorders>
              <w:top w:val="nil"/>
              <w:left w:val="nil"/>
              <w:bottom w:val="nil"/>
              <w:right w:val="nil"/>
            </w:tcBorders>
            <w:shd w:val="clear" w:color="auto" w:fill="auto"/>
            <w:noWrap/>
            <w:vAlign w:val="bottom"/>
            <w:hideMark/>
          </w:tcPr>
          <w:p w14:paraId="40B7E196" w14:textId="77777777" w:rsidR="0015272F" w:rsidRPr="00094BE4" w:rsidRDefault="0015272F">
            <w:pPr>
              <w:jc w:val="right"/>
              <w:rPr>
                <w:rFonts w:cs="Arial"/>
                <w:b/>
                <w:bCs/>
                <w:color w:val="000000"/>
              </w:rPr>
            </w:pPr>
            <w:r w:rsidRPr="00094BE4">
              <w:rPr>
                <w:rFonts w:cs="Arial"/>
                <w:b/>
                <w:bCs/>
                <w:color w:val="000000"/>
              </w:rPr>
              <w:t>$1.23</w:t>
            </w:r>
          </w:p>
        </w:tc>
      </w:tr>
      <w:tr w:rsidR="0015272F" w:rsidRPr="002A31A5" w14:paraId="3F38F5D3" w14:textId="77777777">
        <w:trPr>
          <w:trHeight w:val="702"/>
          <w:jc w:val="center"/>
        </w:trPr>
        <w:tc>
          <w:tcPr>
            <w:tcW w:w="2535" w:type="dxa"/>
            <w:tcBorders>
              <w:top w:val="nil"/>
              <w:left w:val="nil"/>
              <w:bottom w:val="nil"/>
              <w:right w:val="nil"/>
            </w:tcBorders>
            <w:shd w:val="clear" w:color="auto" w:fill="auto"/>
            <w:noWrap/>
            <w:vAlign w:val="bottom"/>
            <w:hideMark/>
          </w:tcPr>
          <w:p w14:paraId="2431AF15" w14:textId="77777777" w:rsidR="0015272F" w:rsidRPr="002A31A5" w:rsidRDefault="0015272F">
            <w:pPr>
              <w:jc w:val="right"/>
              <w:rPr>
                <w:rFonts w:cs="Arial"/>
                <w:color w:val="000000"/>
              </w:rPr>
            </w:pPr>
          </w:p>
        </w:tc>
        <w:tc>
          <w:tcPr>
            <w:tcW w:w="1551" w:type="dxa"/>
            <w:tcBorders>
              <w:top w:val="nil"/>
              <w:left w:val="nil"/>
              <w:bottom w:val="nil"/>
              <w:right w:val="nil"/>
            </w:tcBorders>
            <w:shd w:val="clear" w:color="auto" w:fill="auto"/>
            <w:noWrap/>
            <w:vAlign w:val="bottom"/>
            <w:hideMark/>
          </w:tcPr>
          <w:p w14:paraId="21167420" w14:textId="77777777" w:rsidR="0015272F" w:rsidRPr="002A31A5" w:rsidRDefault="0015272F">
            <w:pPr>
              <w:rPr>
                <w:rFonts w:cs="Arial"/>
              </w:rPr>
            </w:pPr>
          </w:p>
        </w:tc>
        <w:tc>
          <w:tcPr>
            <w:tcW w:w="1418" w:type="dxa"/>
            <w:tcBorders>
              <w:top w:val="nil"/>
              <w:left w:val="nil"/>
              <w:bottom w:val="nil"/>
              <w:right w:val="nil"/>
            </w:tcBorders>
            <w:shd w:val="clear" w:color="auto" w:fill="auto"/>
            <w:noWrap/>
            <w:vAlign w:val="bottom"/>
            <w:hideMark/>
          </w:tcPr>
          <w:p w14:paraId="7571ABA4" w14:textId="77777777" w:rsidR="0015272F" w:rsidRPr="002A31A5" w:rsidRDefault="0015272F">
            <w:pPr>
              <w:jc w:val="right"/>
              <w:rPr>
                <w:rFonts w:cs="Arial"/>
              </w:rPr>
            </w:pPr>
          </w:p>
        </w:tc>
        <w:tc>
          <w:tcPr>
            <w:tcW w:w="1360" w:type="dxa"/>
            <w:tcBorders>
              <w:top w:val="nil"/>
              <w:left w:val="nil"/>
              <w:bottom w:val="nil"/>
              <w:right w:val="nil"/>
            </w:tcBorders>
            <w:shd w:val="clear" w:color="auto" w:fill="auto"/>
            <w:noWrap/>
            <w:vAlign w:val="bottom"/>
            <w:hideMark/>
          </w:tcPr>
          <w:p w14:paraId="24D29F60" w14:textId="77777777" w:rsidR="0015272F" w:rsidRPr="002A31A5" w:rsidRDefault="0015272F">
            <w:pPr>
              <w:jc w:val="right"/>
              <w:rPr>
                <w:rFonts w:cs="Arial"/>
              </w:rPr>
            </w:pPr>
          </w:p>
        </w:tc>
      </w:tr>
      <w:tr w:rsidR="0015272F" w:rsidRPr="002A31A5" w14:paraId="319295C6" w14:textId="77777777">
        <w:trPr>
          <w:trHeight w:val="300"/>
          <w:jc w:val="center"/>
        </w:trPr>
        <w:tc>
          <w:tcPr>
            <w:tcW w:w="2535" w:type="dxa"/>
            <w:tcBorders>
              <w:top w:val="nil"/>
              <w:left w:val="nil"/>
              <w:bottom w:val="nil"/>
              <w:right w:val="nil"/>
            </w:tcBorders>
            <w:shd w:val="clear" w:color="auto" w:fill="auto"/>
            <w:noWrap/>
            <w:vAlign w:val="bottom"/>
            <w:hideMark/>
          </w:tcPr>
          <w:p w14:paraId="073B723A" w14:textId="77777777" w:rsidR="0015272F" w:rsidRPr="002A31A5" w:rsidRDefault="0015272F">
            <w:pPr>
              <w:rPr>
                <w:rFonts w:cs="Arial"/>
                <w:color w:val="000000"/>
                <w:u w:val="single"/>
              </w:rPr>
            </w:pPr>
            <w:r w:rsidRPr="002A31A5">
              <w:rPr>
                <w:rFonts w:cs="Arial"/>
                <w:color w:val="000000"/>
                <w:u w:val="single"/>
              </w:rPr>
              <w:t>Non-Low Income</w:t>
            </w:r>
          </w:p>
        </w:tc>
        <w:tc>
          <w:tcPr>
            <w:tcW w:w="1551" w:type="dxa"/>
            <w:tcBorders>
              <w:top w:val="nil"/>
              <w:left w:val="nil"/>
              <w:bottom w:val="nil"/>
              <w:right w:val="nil"/>
            </w:tcBorders>
            <w:shd w:val="clear" w:color="auto" w:fill="auto"/>
            <w:noWrap/>
            <w:vAlign w:val="bottom"/>
            <w:hideMark/>
          </w:tcPr>
          <w:p w14:paraId="0E99D4FE" w14:textId="77777777" w:rsidR="0015272F" w:rsidRPr="002A31A5" w:rsidRDefault="0015272F">
            <w:pPr>
              <w:jc w:val="center"/>
              <w:rPr>
                <w:rFonts w:cs="Arial"/>
                <w:color w:val="000000"/>
              </w:rPr>
            </w:pPr>
            <w:r w:rsidRPr="002A31A5">
              <w:rPr>
                <w:rFonts w:cs="Arial"/>
                <w:color w:val="000000"/>
              </w:rPr>
              <w:t xml:space="preserve">Fare </w:t>
            </w:r>
            <w:r w:rsidRPr="002A31A5">
              <w:rPr>
                <w:rFonts w:cs="Arial"/>
                <w:color w:val="000000"/>
                <w:u w:val="single"/>
              </w:rPr>
              <w:t>Revenue</w:t>
            </w:r>
          </w:p>
        </w:tc>
        <w:tc>
          <w:tcPr>
            <w:tcW w:w="1418" w:type="dxa"/>
            <w:tcBorders>
              <w:top w:val="nil"/>
              <w:left w:val="nil"/>
              <w:bottom w:val="nil"/>
              <w:right w:val="nil"/>
            </w:tcBorders>
            <w:shd w:val="clear" w:color="auto" w:fill="auto"/>
            <w:noWrap/>
            <w:vAlign w:val="bottom"/>
            <w:hideMark/>
          </w:tcPr>
          <w:p w14:paraId="3E8CD769" w14:textId="77777777" w:rsidR="0015272F" w:rsidRPr="002A31A5" w:rsidRDefault="0015272F">
            <w:pPr>
              <w:jc w:val="right"/>
              <w:rPr>
                <w:rFonts w:cs="Arial"/>
                <w:color w:val="000000"/>
                <w:u w:val="single"/>
              </w:rPr>
            </w:pPr>
            <w:r w:rsidRPr="002A31A5">
              <w:rPr>
                <w:rFonts w:cs="Arial"/>
                <w:color w:val="000000"/>
                <w:u w:val="single"/>
              </w:rPr>
              <w:t>Boardings</w:t>
            </w:r>
          </w:p>
        </w:tc>
        <w:tc>
          <w:tcPr>
            <w:tcW w:w="1360" w:type="dxa"/>
            <w:tcBorders>
              <w:top w:val="nil"/>
              <w:left w:val="nil"/>
              <w:bottom w:val="nil"/>
              <w:right w:val="nil"/>
            </w:tcBorders>
            <w:shd w:val="clear" w:color="auto" w:fill="auto"/>
            <w:noWrap/>
            <w:vAlign w:val="bottom"/>
            <w:hideMark/>
          </w:tcPr>
          <w:p w14:paraId="3C30A765" w14:textId="77777777" w:rsidR="0015272F" w:rsidRPr="002A31A5" w:rsidRDefault="0015272F">
            <w:pPr>
              <w:jc w:val="center"/>
              <w:rPr>
                <w:rFonts w:cs="Arial"/>
                <w:color w:val="000000"/>
              </w:rPr>
            </w:pPr>
            <w:r w:rsidRPr="002A31A5">
              <w:rPr>
                <w:rFonts w:cs="Arial"/>
                <w:color w:val="000000"/>
              </w:rPr>
              <w:t xml:space="preserve">Average </w:t>
            </w:r>
            <w:r w:rsidRPr="002A31A5">
              <w:rPr>
                <w:rFonts w:cs="Arial"/>
                <w:color w:val="000000"/>
                <w:u w:val="single"/>
              </w:rPr>
              <w:t>Fare</w:t>
            </w:r>
          </w:p>
        </w:tc>
      </w:tr>
      <w:tr w:rsidR="0015272F" w:rsidRPr="002A31A5" w14:paraId="54ECFD15" w14:textId="77777777">
        <w:trPr>
          <w:trHeight w:val="558"/>
          <w:jc w:val="center"/>
        </w:trPr>
        <w:tc>
          <w:tcPr>
            <w:tcW w:w="2535" w:type="dxa"/>
            <w:tcBorders>
              <w:top w:val="nil"/>
              <w:left w:val="nil"/>
              <w:bottom w:val="nil"/>
              <w:right w:val="nil"/>
            </w:tcBorders>
            <w:shd w:val="clear" w:color="auto" w:fill="auto"/>
            <w:noWrap/>
            <w:vAlign w:val="bottom"/>
            <w:hideMark/>
          </w:tcPr>
          <w:p w14:paraId="5F889CBA" w14:textId="77777777" w:rsidR="0015272F" w:rsidRPr="002A31A5" w:rsidRDefault="0015272F">
            <w:pPr>
              <w:rPr>
                <w:rFonts w:cs="Arial"/>
                <w:color w:val="000000"/>
              </w:rPr>
            </w:pPr>
            <w:r w:rsidRPr="002A31A5">
              <w:rPr>
                <w:rFonts w:cs="Arial"/>
                <w:color w:val="000000"/>
              </w:rPr>
              <w:t>Existing</w:t>
            </w:r>
          </w:p>
        </w:tc>
        <w:tc>
          <w:tcPr>
            <w:tcW w:w="1551" w:type="dxa"/>
            <w:tcBorders>
              <w:top w:val="nil"/>
              <w:left w:val="nil"/>
              <w:bottom w:val="nil"/>
              <w:right w:val="nil"/>
            </w:tcBorders>
            <w:shd w:val="clear" w:color="auto" w:fill="auto"/>
            <w:noWrap/>
            <w:vAlign w:val="bottom"/>
            <w:hideMark/>
          </w:tcPr>
          <w:p w14:paraId="16F17692" w14:textId="77777777" w:rsidR="0015272F" w:rsidRPr="00094BE4" w:rsidRDefault="0015272F">
            <w:pPr>
              <w:jc w:val="right"/>
              <w:rPr>
                <w:rFonts w:cs="Arial"/>
                <w:color w:val="000000"/>
              </w:rPr>
            </w:pPr>
            <w:r w:rsidRPr="00094BE4">
              <w:rPr>
                <w:rFonts w:cs="Arial"/>
                <w:color w:val="000000"/>
              </w:rPr>
              <w:t>$14,734,052</w:t>
            </w:r>
          </w:p>
        </w:tc>
        <w:tc>
          <w:tcPr>
            <w:tcW w:w="1418" w:type="dxa"/>
            <w:tcBorders>
              <w:top w:val="nil"/>
              <w:left w:val="nil"/>
              <w:bottom w:val="nil"/>
              <w:right w:val="nil"/>
            </w:tcBorders>
            <w:shd w:val="clear" w:color="auto" w:fill="auto"/>
            <w:noWrap/>
            <w:vAlign w:val="bottom"/>
            <w:hideMark/>
          </w:tcPr>
          <w:p w14:paraId="485E8133" w14:textId="77777777" w:rsidR="0015272F" w:rsidRPr="00094BE4" w:rsidRDefault="0015272F">
            <w:pPr>
              <w:jc w:val="right"/>
              <w:rPr>
                <w:rFonts w:cs="Arial"/>
                <w:color w:val="000000"/>
              </w:rPr>
            </w:pPr>
            <w:r w:rsidRPr="00094BE4">
              <w:rPr>
                <w:rFonts w:cs="Arial"/>
                <w:color w:val="000000"/>
              </w:rPr>
              <w:t>11,214,340</w:t>
            </w:r>
          </w:p>
        </w:tc>
        <w:tc>
          <w:tcPr>
            <w:tcW w:w="1360" w:type="dxa"/>
            <w:tcBorders>
              <w:top w:val="nil"/>
              <w:left w:val="nil"/>
              <w:bottom w:val="nil"/>
              <w:right w:val="nil"/>
            </w:tcBorders>
            <w:shd w:val="clear" w:color="auto" w:fill="auto"/>
            <w:noWrap/>
            <w:vAlign w:val="bottom"/>
            <w:hideMark/>
          </w:tcPr>
          <w:p w14:paraId="6C8F6A46" w14:textId="77777777" w:rsidR="0015272F" w:rsidRPr="00094BE4" w:rsidRDefault="0015272F">
            <w:pPr>
              <w:jc w:val="right"/>
              <w:rPr>
                <w:rFonts w:cs="Arial"/>
                <w:color w:val="000000"/>
              </w:rPr>
            </w:pPr>
            <w:r w:rsidRPr="00094BE4">
              <w:rPr>
                <w:rFonts w:cs="Arial"/>
                <w:color w:val="000000"/>
              </w:rPr>
              <w:t>$1.31</w:t>
            </w:r>
          </w:p>
        </w:tc>
      </w:tr>
      <w:tr w:rsidR="0015272F" w:rsidRPr="002A31A5" w14:paraId="53A78AAE" w14:textId="77777777">
        <w:trPr>
          <w:trHeight w:val="300"/>
          <w:jc w:val="center"/>
        </w:trPr>
        <w:tc>
          <w:tcPr>
            <w:tcW w:w="2535" w:type="dxa"/>
            <w:tcBorders>
              <w:top w:val="nil"/>
              <w:left w:val="nil"/>
              <w:bottom w:val="nil"/>
              <w:right w:val="nil"/>
            </w:tcBorders>
            <w:shd w:val="clear" w:color="auto" w:fill="auto"/>
            <w:noWrap/>
            <w:vAlign w:val="bottom"/>
            <w:hideMark/>
          </w:tcPr>
          <w:p w14:paraId="22B5FFFF" w14:textId="77777777" w:rsidR="0015272F" w:rsidRPr="002A31A5" w:rsidRDefault="0015272F">
            <w:pPr>
              <w:rPr>
                <w:rFonts w:cs="Arial"/>
                <w:color w:val="000000"/>
              </w:rPr>
            </w:pPr>
            <w:r w:rsidRPr="002A31A5">
              <w:rPr>
                <w:rFonts w:cs="Arial"/>
                <w:color w:val="000000"/>
              </w:rPr>
              <w:t>Additional</w:t>
            </w:r>
          </w:p>
        </w:tc>
        <w:tc>
          <w:tcPr>
            <w:tcW w:w="1551" w:type="dxa"/>
            <w:tcBorders>
              <w:top w:val="nil"/>
              <w:left w:val="nil"/>
              <w:bottom w:val="single" w:sz="4" w:space="0" w:color="auto"/>
              <w:right w:val="nil"/>
            </w:tcBorders>
            <w:shd w:val="clear" w:color="auto" w:fill="auto"/>
            <w:noWrap/>
            <w:vAlign w:val="bottom"/>
            <w:hideMark/>
          </w:tcPr>
          <w:p w14:paraId="3B2AACA8" w14:textId="77777777" w:rsidR="0015272F" w:rsidRPr="00094BE4" w:rsidRDefault="0015272F">
            <w:pPr>
              <w:jc w:val="right"/>
              <w:rPr>
                <w:rFonts w:cs="Arial"/>
                <w:color w:val="000000"/>
              </w:rPr>
            </w:pPr>
            <w:r w:rsidRPr="00094BE4">
              <w:rPr>
                <w:rFonts w:cs="Arial"/>
                <w:color w:val="000000"/>
              </w:rPr>
              <w:t>$0</w:t>
            </w:r>
          </w:p>
        </w:tc>
        <w:tc>
          <w:tcPr>
            <w:tcW w:w="1418" w:type="dxa"/>
            <w:tcBorders>
              <w:top w:val="nil"/>
              <w:left w:val="nil"/>
              <w:bottom w:val="single" w:sz="4" w:space="0" w:color="auto"/>
              <w:right w:val="nil"/>
            </w:tcBorders>
            <w:shd w:val="clear" w:color="auto" w:fill="auto"/>
            <w:noWrap/>
            <w:vAlign w:val="bottom"/>
            <w:hideMark/>
          </w:tcPr>
          <w:p w14:paraId="6F2E8CC2" w14:textId="77777777" w:rsidR="0015272F" w:rsidRPr="00094BE4" w:rsidRDefault="0015272F">
            <w:pPr>
              <w:jc w:val="right"/>
              <w:rPr>
                <w:rFonts w:cs="Arial"/>
                <w:color w:val="000000"/>
              </w:rPr>
            </w:pPr>
            <w:r>
              <w:rPr>
                <w:rFonts w:cs="Arial"/>
                <w:color w:val="000000"/>
              </w:rPr>
              <w:t>59,851</w:t>
            </w:r>
          </w:p>
        </w:tc>
        <w:tc>
          <w:tcPr>
            <w:tcW w:w="1360" w:type="dxa"/>
            <w:tcBorders>
              <w:top w:val="nil"/>
              <w:left w:val="nil"/>
              <w:bottom w:val="nil"/>
              <w:right w:val="nil"/>
            </w:tcBorders>
            <w:shd w:val="clear" w:color="auto" w:fill="auto"/>
            <w:noWrap/>
            <w:vAlign w:val="bottom"/>
            <w:hideMark/>
          </w:tcPr>
          <w:p w14:paraId="67DAE59C" w14:textId="77777777" w:rsidR="0015272F" w:rsidRPr="00094BE4" w:rsidRDefault="0015272F">
            <w:pPr>
              <w:jc w:val="right"/>
              <w:rPr>
                <w:rFonts w:cs="Arial"/>
                <w:color w:val="000000"/>
              </w:rPr>
            </w:pPr>
            <w:r w:rsidRPr="00094BE4">
              <w:rPr>
                <w:rFonts w:cs="Arial"/>
                <w:color w:val="000000"/>
              </w:rPr>
              <w:t>$0.00</w:t>
            </w:r>
          </w:p>
        </w:tc>
      </w:tr>
      <w:tr w:rsidR="0015272F" w:rsidRPr="002A31A5" w14:paraId="3E856A5D" w14:textId="77777777">
        <w:trPr>
          <w:trHeight w:val="300"/>
          <w:jc w:val="center"/>
        </w:trPr>
        <w:tc>
          <w:tcPr>
            <w:tcW w:w="2535" w:type="dxa"/>
            <w:tcBorders>
              <w:top w:val="nil"/>
              <w:left w:val="nil"/>
              <w:bottom w:val="nil"/>
              <w:right w:val="nil"/>
            </w:tcBorders>
            <w:shd w:val="clear" w:color="auto" w:fill="auto"/>
            <w:noWrap/>
            <w:vAlign w:val="bottom"/>
            <w:hideMark/>
          </w:tcPr>
          <w:p w14:paraId="5D801C76" w14:textId="77777777" w:rsidR="0015272F" w:rsidRPr="002A31A5" w:rsidRDefault="0015272F">
            <w:pPr>
              <w:rPr>
                <w:rFonts w:cs="Arial"/>
                <w:color w:val="000000"/>
              </w:rPr>
            </w:pPr>
            <w:r w:rsidRPr="002A31A5">
              <w:rPr>
                <w:rFonts w:cs="Arial"/>
                <w:color w:val="000000"/>
              </w:rPr>
              <w:t>New</w:t>
            </w:r>
          </w:p>
        </w:tc>
        <w:tc>
          <w:tcPr>
            <w:tcW w:w="1551" w:type="dxa"/>
            <w:tcBorders>
              <w:top w:val="nil"/>
              <w:left w:val="nil"/>
              <w:bottom w:val="nil"/>
              <w:right w:val="nil"/>
            </w:tcBorders>
            <w:shd w:val="clear" w:color="auto" w:fill="auto"/>
            <w:noWrap/>
            <w:vAlign w:val="bottom"/>
            <w:hideMark/>
          </w:tcPr>
          <w:p w14:paraId="16D0C03F" w14:textId="77777777" w:rsidR="0015272F" w:rsidRPr="00094BE4" w:rsidRDefault="0015272F">
            <w:pPr>
              <w:jc w:val="right"/>
              <w:rPr>
                <w:rFonts w:cs="Arial"/>
                <w:color w:val="000000"/>
              </w:rPr>
            </w:pPr>
            <w:r w:rsidRPr="00094BE4">
              <w:rPr>
                <w:rFonts w:cs="Arial"/>
                <w:color w:val="000000"/>
              </w:rPr>
              <w:t>$14,734,052</w:t>
            </w:r>
          </w:p>
        </w:tc>
        <w:tc>
          <w:tcPr>
            <w:tcW w:w="1418" w:type="dxa"/>
            <w:tcBorders>
              <w:top w:val="nil"/>
              <w:left w:val="nil"/>
              <w:bottom w:val="nil"/>
              <w:right w:val="nil"/>
            </w:tcBorders>
            <w:shd w:val="clear" w:color="auto" w:fill="auto"/>
            <w:noWrap/>
            <w:vAlign w:val="bottom"/>
            <w:hideMark/>
          </w:tcPr>
          <w:p w14:paraId="616C0182" w14:textId="77777777" w:rsidR="0015272F" w:rsidRPr="00094BE4" w:rsidRDefault="0015272F">
            <w:pPr>
              <w:jc w:val="right"/>
              <w:rPr>
                <w:rFonts w:cs="Arial"/>
                <w:color w:val="000000"/>
              </w:rPr>
            </w:pPr>
            <w:r>
              <w:rPr>
                <w:rFonts w:cs="Arial"/>
                <w:color w:val="000000"/>
              </w:rPr>
              <w:t>11,274,191</w:t>
            </w:r>
          </w:p>
        </w:tc>
        <w:tc>
          <w:tcPr>
            <w:tcW w:w="1360" w:type="dxa"/>
            <w:tcBorders>
              <w:top w:val="nil"/>
              <w:left w:val="nil"/>
              <w:bottom w:val="nil"/>
              <w:right w:val="nil"/>
            </w:tcBorders>
            <w:shd w:val="clear" w:color="auto" w:fill="auto"/>
            <w:noWrap/>
            <w:vAlign w:val="bottom"/>
            <w:hideMark/>
          </w:tcPr>
          <w:p w14:paraId="0782C327" w14:textId="77777777" w:rsidR="0015272F" w:rsidRPr="00094BE4" w:rsidRDefault="0015272F">
            <w:pPr>
              <w:jc w:val="right"/>
              <w:rPr>
                <w:rFonts w:cs="Arial"/>
                <w:b/>
                <w:bCs/>
                <w:color w:val="000000"/>
              </w:rPr>
            </w:pPr>
            <w:r>
              <w:rPr>
                <w:rFonts w:cs="Arial"/>
                <w:b/>
                <w:bCs/>
                <w:color w:val="000000"/>
              </w:rPr>
              <w:t>$1.31</w:t>
            </w:r>
          </w:p>
        </w:tc>
      </w:tr>
    </w:tbl>
    <w:p w14:paraId="63EA50CA" w14:textId="63C86D94" w:rsidR="00D13997" w:rsidRDefault="00D13997" w:rsidP="0015272F">
      <w:pPr>
        <w:tabs>
          <w:tab w:val="left" w:pos="4810"/>
          <w:tab w:val="left" w:pos="5878"/>
          <w:tab w:val="left" w:pos="6828"/>
          <w:tab w:val="left" w:pos="8323"/>
        </w:tabs>
        <w:spacing w:before="160" w:line="304" w:lineRule="exact"/>
        <w:ind w:right="-40"/>
        <w:jc w:val="center"/>
        <w:rPr>
          <w:color w:val="010302"/>
        </w:rPr>
      </w:pPr>
    </w:p>
    <w:p w14:paraId="2F2A4254" w14:textId="77777777" w:rsidR="00D13997" w:rsidRDefault="00D13997">
      <w:pPr>
        <w:rPr>
          <w:color w:val="000000" w:themeColor="text1"/>
          <w:szCs w:val="24"/>
        </w:rPr>
      </w:pPr>
      <w:r>
        <w:rPr>
          <w:noProof/>
        </w:rPr>
        <mc:AlternateContent>
          <mc:Choice Requires="wps">
            <w:drawing>
              <wp:anchor distT="0" distB="0" distL="114300" distR="114300" simplePos="0" relativeHeight="251658252" behindDoc="0" locked="0" layoutInCell="1" allowOverlap="1" wp14:anchorId="75592738" wp14:editId="78429576">
                <wp:simplePos x="0" y="0"/>
                <wp:positionH relativeFrom="page">
                  <wp:posOffset>4302251</wp:posOffset>
                </wp:positionH>
                <wp:positionV relativeFrom="paragraph">
                  <wp:posOffset>-222251</wp:posOffset>
                </wp:positionV>
                <wp:extent cx="4572" cy="4572"/>
                <wp:effectExtent l="0" t="0" r="0" b="0"/>
                <wp:wrapNone/>
                <wp:docPr id="304" name="Freeform 304"/>
                <wp:cNvGraphicFramePr/>
                <a:graphic xmlns:a="http://schemas.openxmlformats.org/drawingml/2006/main">
                  <a:graphicData uri="http://schemas.microsoft.com/office/word/2010/wordprocessingShape">
                    <wps:wsp>
                      <wps:cNvSpPr/>
                      <wps:spPr>
                        <a:xfrm>
                          <a:off x="0" y="0"/>
                          <a:ext cx="4572" cy="4572"/>
                        </a:xfrm>
                        <a:custGeom>
                          <a:avLst/>
                          <a:gdLst/>
                          <a:ahLst/>
                          <a:cxnLst/>
                          <a:rect l="l" t="t" r="r" b="b"/>
                          <a:pathLst>
                            <a:path w="4572" h="4572">
                              <a:moveTo>
                                <a:pt x="0" y="4572"/>
                              </a:moveTo>
                              <a:lnTo>
                                <a:pt x="4572" y="4572"/>
                              </a:lnTo>
                              <a:lnTo>
                                <a:pt x="4572" y="0"/>
                              </a:lnTo>
                              <a:lnTo>
                                <a:pt x="0" y="0"/>
                              </a:lnTo>
                              <a:lnTo>
                                <a:pt x="0" y="4572"/>
                              </a:lnTo>
                              <a:close/>
                            </a:path>
                          </a:pathLst>
                        </a:custGeom>
                        <a:solidFill>
                          <a:srgbClr val="000000">
                            <a:alpha val="100000"/>
                          </a:srgbClr>
                        </a:solidFill>
                        <a:ln w="12700">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xmlns:c="http://schemas.openxmlformats.org/drawingml/2006/chart" xmlns:a16="http://schemas.microsoft.com/office/drawing/2014/main" xmlns:a14="http://schemas.microsoft.com/office/drawing/2010/main" xmlns:pic="http://schemas.openxmlformats.org/drawingml/2006/picture" xmlns:a="http://schemas.openxmlformats.org/drawingml/2006/main">
            <w:pict w14:anchorId="6BAAF74E">
              <v:shape id="Freeform 304" style="position:absolute;margin-left:338.75pt;margin-top:-17.5pt;width:.35pt;height:.35pt;z-index:251658252;visibility:visible;mso-wrap-style:square;mso-wrap-distance-left:9pt;mso-wrap-distance-top:0;mso-wrap-distance-right:9pt;mso-wrap-distance-bottom:0;mso-position-horizontal:absolute;mso-position-horizontal-relative:page;mso-position-vertical:absolute;mso-position-vertical-relative:text;v-text-anchor:top" coordsize="4572,4572" o:spid="_x0000_s1026" fillcolor="black" stroked="f" strokeweight="1pt" path="m,4572r4572,l4572,,,,,4572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" w14:anchorId="40CC3BF0">
                <v:path arrowok="t"/>
                <w10:wrap anchorx="page"/>
              </v:shape>
            </w:pict>
          </mc:Fallback>
        </mc:AlternateContent>
      </w:r>
    </w:p>
    <w:p w14:paraId="5E147C7C" w14:textId="77777777" w:rsidR="00740F0A" w:rsidRDefault="00740F0A">
      <w:pPr>
        <w:spacing w:after="0"/>
        <w:rPr>
          <w:color w:val="000000" w:themeColor="text1"/>
          <w:szCs w:val="24"/>
        </w:rPr>
      </w:pPr>
      <w:r>
        <w:rPr>
          <w:color w:val="000000" w:themeColor="text1"/>
          <w:szCs w:val="24"/>
        </w:rPr>
        <w:br w:type="page"/>
      </w:r>
    </w:p>
    <w:p w14:paraId="6EA24507" w14:textId="77777777" w:rsidR="00722AFA" w:rsidRPr="0047574B" w:rsidRDefault="00722AFA" w:rsidP="00722AFA">
      <w:pPr>
        <w:pStyle w:val="BodyText2"/>
        <w:autoSpaceDE w:val="0"/>
        <w:autoSpaceDN w:val="0"/>
        <w:adjustRightInd w:val="0"/>
        <w:rPr>
          <w:rFonts w:cs="Arial"/>
          <w:b/>
          <w:bCs/>
        </w:rPr>
      </w:pPr>
      <w:r w:rsidRPr="0047574B">
        <w:rPr>
          <w:rFonts w:cs="Arial"/>
          <w:b/>
          <w:bCs/>
        </w:rPr>
        <w:t>7. Results of Changes</w:t>
      </w:r>
    </w:p>
    <w:p w14:paraId="285CB19E" w14:textId="77777777" w:rsidR="00722AFA" w:rsidRDefault="00722AFA" w:rsidP="00370B02">
      <w:r>
        <w:t xml:space="preserve">The UC Davis ID provides a significant discount (i.e., allowing the user to ride for free) to a group of riders that is very low in minority and low-income representation but that is overall a small part of SacRT ridership. </w:t>
      </w:r>
    </w:p>
    <w:p w14:paraId="1113CB40" w14:textId="045C5539" w:rsidR="00722AFA" w:rsidRPr="00284942" w:rsidRDefault="00722AFA" w:rsidP="00370B02">
      <w:r>
        <w:t>Because of the small number of users, the systemwide average fare would decrease by less than $0.01 for each demographic group. However, there are notable differences in the percent change by demographic group. Title VI impacts are determined by comparing these percent changes.</w:t>
      </w:r>
    </w:p>
    <w:p w14:paraId="3F692380" w14:textId="77777777" w:rsidR="00722AFA" w:rsidRPr="00370B02" w:rsidRDefault="00722AFA" w:rsidP="00370B02">
      <w:pPr>
        <w:jc w:val="center"/>
        <w:rPr>
          <w:b/>
          <w:bCs/>
        </w:rPr>
      </w:pPr>
      <w:r w:rsidRPr="00370B02">
        <w:rPr>
          <w:b/>
          <w:bCs/>
        </w:rPr>
        <w:t>Figure 7</w:t>
      </w:r>
    </w:p>
    <w:p w14:paraId="3F83C9C1" w14:textId="77777777" w:rsidR="00722AFA" w:rsidRDefault="00722AFA" w:rsidP="00722AFA">
      <w:pPr>
        <w:jc w:val="center"/>
        <w:rPr>
          <w:rFonts w:cs="Arial"/>
          <w:b/>
        </w:rPr>
      </w:pPr>
      <w:r>
        <w:rPr>
          <w:rFonts w:cs="Arial"/>
          <w:b/>
        </w:rPr>
        <w:t>Percent Change in Systemwide Average Fare</w:t>
      </w:r>
    </w:p>
    <w:p w14:paraId="3DDFCC4D" w14:textId="77777777" w:rsidR="00722AFA" w:rsidRDefault="00722AFA" w:rsidP="00722AFA">
      <w:pPr>
        <w:jc w:val="both"/>
        <w:rPr>
          <w:rFonts w:cs="Arial"/>
          <w:b/>
        </w:rPr>
      </w:pPr>
    </w:p>
    <w:tbl>
      <w:tblPr>
        <w:tblW w:w="7522" w:type="dxa"/>
        <w:jc w:val="center"/>
        <w:tblLook w:val="04A0" w:firstRow="1" w:lastRow="0" w:firstColumn="1" w:lastColumn="0" w:noHBand="0" w:noVBand="1"/>
      </w:tblPr>
      <w:tblGrid>
        <w:gridCol w:w="2369"/>
        <w:gridCol w:w="1057"/>
        <w:gridCol w:w="1280"/>
        <w:gridCol w:w="1360"/>
        <w:gridCol w:w="1456"/>
      </w:tblGrid>
      <w:tr w:rsidR="00722AFA" w:rsidRPr="00094BE4" w14:paraId="13CD9CDB" w14:textId="77777777" w:rsidTr="00370B02">
        <w:trPr>
          <w:trHeight w:val="300"/>
          <w:jc w:val="center"/>
        </w:trPr>
        <w:tc>
          <w:tcPr>
            <w:tcW w:w="2369" w:type="dxa"/>
            <w:tcBorders>
              <w:top w:val="nil"/>
              <w:left w:val="nil"/>
              <w:bottom w:val="single" w:sz="4" w:space="0" w:color="auto"/>
              <w:right w:val="nil"/>
            </w:tcBorders>
            <w:shd w:val="clear" w:color="auto" w:fill="auto"/>
            <w:noWrap/>
            <w:vAlign w:val="bottom"/>
            <w:hideMark/>
          </w:tcPr>
          <w:p w14:paraId="4DAD81FC" w14:textId="77777777" w:rsidR="00722AFA" w:rsidRPr="00094BE4" w:rsidRDefault="00722AFA" w:rsidP="00370B02">
            <w:pPr>
              <w:rPr>
                <w:rFonts w:cs="Arial"/>
                <w:color w:val="000000"/>
              </w:rPr>
            </w:pPr>
            <w:r w:rsidRPr="00094BE4">
              <w:rPr>
                <w:rFonts w:cs="Arial"/>
                <w:color w:val="000000"/>
              </w:rPr>
              <w:t>Rider Type</w:t>
            </w:r>
          </w:p>
        </w:tc>
        <w:tc>
          <w:tcPr>
            <w:tcW w:w="1057" w:type="dxa"/>
            <w:tcBorders>
              <w:top w:val="nil"/>
              <w:left w:val="nil"/>
              <w:bottom w:val="single" w:sz="4" w:space="0" w:color="auto"/>
              <w:right w:val="nil"/>
            </w:tcBorders>
            <w:shd w:val="clear" w:color="auto" w:fill="auto"/>
            <w:noWrap/>
            <w:vAlign w:val="bottom"/>
            <w:hideMark/>
          </w:tcPr>
          <w:p w14:paraId="14607C7D" w14:textId="77777777" w:rsidR="00722AFA" w:rsidRPr="00094BE4" w:rsidRDefault="00722AFA" w:rsidP="00370B02">
            <w:pPr>
              <w:jc w:val="center"/>
              <w:rPr>
                <w:rFonts w:cs="Arial"/>
                <w:color w:val="000000"/>
              </w:rPr>
            </w:pPr>
            <w:r w:rsidRPr="00094BE4">
              <w:rPr>
                <w:rFonts w:cs="Arial"/>
                <w:color w:val="000000"/>
              </w:rPr>
              <w:t>Existing</w:t>
            </w:r>
          </w:p>
        </w:tc>
        <w:tc>
          <w:tcPr>
            <w:tcW w:w="1280" w:type="dxa"/>
            <w:tcBorders>
              <w:top w:val="nil"/>
              <w:left w:val="nil"/>
              <w:bottom w:val="single" w:sz="4" w:space="0" w:color="auto"/>
              <w:right w:val="nil"/>
            </w:tcBorders>
            <w:shd w:val="clear" w:color="auto" w:fill="auto"/>
            <w:noWrap/>
            <w:vAlign w:val="bottom"/>
            <w:hideMark/>
          </w:tcPr>
          <w:p w14:paraId="54947604" w14:textId="77777777" w:rsidR="00722AFA" w:rsidRPr="00094BE4" w:rsidRDefault="00722AFA" w:rsidP="00370B02">
            <w:pPr>
              <w:jc w:val="center"/>
              <w:rPr>
                <w:rFonts w:cs="Arial"/>
                <w:color w:val="000000"/>
              </w:rPr>
            </w:pPr>
            <w:r w:rsidRPr="00094BE4">
              <w:rPr>
                <w:rFonts w:cs="Arial"/>
                <w:color w:val="000000"/>
              </w:rPr>
              <w:t>Proposed</w:t>
            </w:r>
          </w:p>
        </w:tc>
        <w:tc>
          <w:tcPr>
            <w:tcW w:w="1360" w:type="dxa"/>
            <w:tcBorders>
              <w:top w:val="nil"/>
              <w:left w:val="nil"/>
              <w:bottom w:val="single" w:sz="4" w:space="0" w:color="auto"/>
              <w:right w:val="nil"/>
            </w:tcBorders>
            <w:shd w:val="clear" w:color="auto" w:fill="auto"/>
            <w:noWrap/>
            <w:vAlign w:val="bottom"/>
            <w:hideMark/>
          </w:tcPr>
          <w:p w14:paraId="5E80508B" w14:textId="77777777" w:rsidR="00722AFA" w:rsidRPr="00094BE4" w:rsidRDefault="00722AFA" w:rsidP="00370B02">
            <w:pPr>
              <w:jc w:val="center"/>
              <w:rPr>
                <w:rFonts w:cs="Arial"/>
                <w:color w:val="000000"/>
              </w:rPr>
            </w:pPr>
            <w:r w:rsidRPr="00094BE4">
              <w:rPr>
                <w:rFonts w:cs="Arial"/>
                <w:color w:val="000000"/>
              </w:rPr>
              <w:t>Change</w:t>
            </w:r>
          </w:p>
        </w:tc>
        <w:tc>
          <w:tcPr>
            <w:tcW w:w="1456" w:type="dxa"/>
            <w:tcBorders>
              <w:top w:val="nil"/>
              <w:left w:val="nil"/>
              <w:bottom w:val="single" w:sz="4" w:space="0" w:color="auto"/>
              <w:right w:val="nil"/>
            </w:tcBorders>
            <w:shd w:val="clear" w:color="auto" w:fill="auto"/>
            <w:noWrap/>
            <w:vAlign w:val="bottom"/>
            <w:hideMark/>
          </w:tcPr>
          <w:p w14:paraId="7B9EBD35" w14:textId="77777777" w:rsidR="00722AFA" w:rsidRPr="00094BE4" w:rsidRDefault="00722AFA" w:rsidP="00370B02">
            <w:pPr>
              <w:jc w:val="center"/>
              <w:rPr>
                <w:rFonts w:cs="Arial"/>
                <w:color w:val="000000"/>
              </w:rPr>
            </w:pPr>
            <w:r w:rsidRPr="00094BE4">
              <w:rPr>
                <w:rFonts w:cs="Arial"/>
                <w:color w:val="000000"/>
              </w:rPr>
              <w:t xml:space="preserve">% </w:t>
            </w:r>
            <w:r>
              <w:rPr>
                <w:rFonts w:cs="Arial"/>
                <w:color w:val="000000"/>
              </w:rPr>
              <w:t>C</w:t>
            </w:r>
            <w:r w:rsidRPr="00094BE4">
              <w:rPr>
                <w:rFonts w:cs="Arial"/>
                <w:color w:val="000000"/>
              </w:rPr>
              <w:t>hange</w:t>
            </w:r>
          </w:p>
        </w:tc>
      </w:tr>
      <w:tr w:rsidR="00722AFA" w:rsidRPr="00094BE4" w14:paraId="3C76BF48" w14:textId="77777777" w:rsidTr="00370B02">
        <w:trPr>
          <w:trHeight w:val="422"/>
          <w:jc w:val="center"/>
        </w:trPr>
        <w:tc>
          <w:tcPr>
            <w:tcW w:w="2369" w:type="dxa"/>
            <w:tcBorders>
              <w:top w:val="single" w:sz="4" w:space="0" w:color="auto"/>
              <w:left w:val="nil"/>
              <w:bottom w:val="nil"/>
              <w:right w:val="nil"/>
            </w:tcBorders>
            <w:shd w:val="clear" w:color="auto" w:fill="auto"/>
            <w:noWrap/>
            <w:vAlign w:val="bottom"/>
            <w:hideMark/>
          </w:tcPr>
          <w:p w14:paraId="5207481D" w14:textId="77777777" w:rsidR="00722AFA" w:rsidRPr="00094BE4" w:rsidRDefault="00722AFA" w:rsidP="00370B02">
            <w:pPr>
              <w:rPr>
                <w:rFonts w:cs="Arial"/>
                <w:color w:val="000000"/>
              </w:rPr>
            </w:pPr>
            <w:r w:rsidRPr="00094BE4">
              <w:rPr>
                <w:rFonts w:cs="Arial"/>
                <w:color w:val="000000"/>
              </w:rPr>
              <w:t>Minority</w:t>
            </w:r>
          </w:p>
        </w:tc>
        <w:tc>
          <w:tcPr>
            <w:tcW w:w="1057" w:type="dxa"/>
            <w:tcBorders>
              <w:top w:val="single" w:sz="4" w:space="0" w:color="auto"/>
              <w:left w:val="nil"/>
              <w:bottom w:val="nil"/>
              <w:right w:val="nil"/>
            </w:tcBorders>
            <w:shd w:val="clear" w:color="auto" w:fill="auto"/>
            <w:noWrap/>
            <w:vAlign w:val="bottom"/>
            <w:hideMark/>
          </w:tcPr>
          <w:p w14:paraId="7C66501B" w14:textId="77777777" w:rsidR="00722AFA" w:rsidRPr="00094BE4" w:rsidRDefault="00722AFA" w:rsidP="00370B02">
            <w:pPr>
              <w:jc w:val="center"/>
              <w:rPr>
                <w:rFonts w:cs="Arial"/>
                <w:color w:val="000000"/>
              </w:rPr>
            </w:pPr>
            <w:r w:rsidRPr="00094BE4">
              <w:rPr>
                <w:rFonts w:cs="Arial"/>
                <w:color w:val="000000"/>
              </w:rPr>
              <w:t>$1.</w:t>
            </w:r>
            <w:r>
              <w:rPr>
                <w:rFonts w:cs="Arial"/>
                <w:color w:val="000000"/>
              </w:rPr>
              <w:t>243</w:t>
            </w:r>
            <w:r w:rsidRPr="00094BE4">
              <w:rPr>
                <w:rFonts w:cs="Arial"/>
                <w:color w:val="000000"/>
              </w:rPr>
              <w:t xml:space="preserve"> </w:t>
            </w:r>
          </w:p>
        </w:tc>
        <w:tc>
          <w:tcPr>
            <w:tcW w:w="1280" w:type="dxa"/>
            <w:tcBorders>
              <w:top w:val="single" w:sz="4" w:space="0" w:color="auto"/>
              <w:left w:val="nil"/>
              <w:bottom w:val="nil"/>
              <w:right w:val="nil"/>
            </w:tcBorders>
            <w:shd w:val="clear" w:color="auto" w:fill="auto"/>
            <w:noWrap/>
            <w:vAlign w:val="bottom"/>
            <w:hideMark/>
          </w:tcPr>
          <w:p w14:paraId="7C1C1843" w14:textId="77777777" w:rsidR="00722AFA" w:rsidRPr="00094BE4" w:rsidRDefault="00722AFA" w:rsidP="00370B02">
            <w:pPr>
              <w:jc w:val="center"/>
              <w:rPr>
                <w:rFonts w:cs="Arial"/>
                <w:color w:val="000000"/>
              </w:rPr>
            </w:pPr>
            <w:r>
              <w:rPr>
                <w:rFonts w:cs="Arial"/>
                <w:color w:val="000000"/>
              </w:rPr>
              <w:t>$1.241</w:t>
            </w:r>
          </w:p>
        </w:tc>
        <w:tc>
          <w:tcPr>
            <w:tcW w:w="1360" w:type="dxa"/>
            <w:tcBorders>
              <w:top w:val="single" w:sz="4" w:space="0" w:color="auto"/>
              <w:left w:val="nil"/>
              <w:bottom w:val="nil"/>
              <w:right w:val="nil"/>
            </w:tcBorders>
            <w:shd w:val="clear" w:color="auto" w:fill="auto"/>
            <w:noWrap/>
            <w:vAlign w:val="bottom"/>
            <w:hideMark/>
          </w:tcPr>
          <w:p w14:paraId="5CDBB74D" w14:textId="77777777" w:rsidR="00722AFA" w:rsidRPr="00094BE4" w:rsidRDefault="00722AFA" w:rsidP="00370B02">
            <w:pPr>
              <w:jc w:val="center"/>
              <w:rPr>
                <w:rFonts w:cs="Arial"/>
                <w:color w:val="000000"/>
              </w:rPr>
            </w:pPr>
            <w:r>
              <w:rPr>
                <w:rFonts w:cs="Arial"/>
                <w:color w:val="FF0000"/>
              </w:rPr>
              <w:t>($0.002</w:t>
            </w:r>
          </w:p>
        </w:tc>
        <w:tc>
          <w:tcPr>
            <w:tcW w:w="1456" w:type="dxa"/>
            <w:tcBorders>
              <w:top w:val="single" w:sz="4" w:space="0" w:color="auto"/>
              <w:left w:val="nil"/>
              <w:bottom w:val="nil"/>
              <w:right w:val="nil"/>
            </w:tcBorders>
            <w:shd w:val="clear" w:color="auto" w:fill="auto"/>
            <w:noWrap/>
            <w:vAlign w:val="bottom"/>
            <w:hideMark/>
          </w:tcPr>
          <w:p w14:paraId="7413F3A4" w14:textId="77777777" w:rsidR="00722AFA" w:rsidRPr="00094BE4" w:rsidRDefault="00722AFA" w:rsidP="00370B02">
            <w:pPr>
              <w:jc w:val="center"/>
              <w:rPr>
                <w:rFonts w:cs="Arial"/>
                <w:color w:val="000000"/>
              </w:rPr>
            </w:pPr>
            <w:r>
              <w:rPr>
                <w:rFonts w:cs="Arial"/>
                <w:color w:val="000000"/>
              </w:rPr>
              <w:t>-0.16%</w:t>
            </w:r>
          </w:p>
        </w:tc>
      </w:tr>
      <w:tr w:rsidR="00722AFA" w:rsidRPr="00094BE4" w14:paraId="3C596D17" w14:textId="77777777" w:rsidTr="00370B02">
        <w:trPr>
          <w:trHeight w:val="300"/>
          <w:jc w:val="center"/>
        </w:trPr>
        <w:tc>
          <w:tcPr>
            <w:tcW w:w="2369" w:type="dxa"/>
            <w:tcBorders>
              <w:top w:val="nil"/>
              <w:left w:val="nil"/>
              <w:bottom w:val="nil"/>
              <w:right w:val="nil"/>
            </w:tcBorders>
            <w:shd w:val="clear" w:color="auto" w:fill="auto"/>
            <w:noWrap/>
            <w:vAlign w:val="bottom"/>
            <w:hideMark/>
          </w:tcPr>
          <w:p w14:paraId="32950BCB" w14:textId="77777777" w:rsidR="00722AFA" w:rsidRPr="00094BE4" w:rsidRDefault="00722AFA" w:rsidP="00370B02">
            <w:pPr>
              <w:rPr>
                <w:rFonts w:cs="Arial"/>
                <w:color w:val="000000"/>
              </w:rPr>
            </w:pPr>
            <w:r w:rsidRPr="00094BE4">
              <w:rPr>
                <w:rFonts w:cs="Arial"/>
                <w:color w:val="000000"/>
              </w:rPr>
              <w:t>Non-Minority</w:t>
            </w:r>
          </w:p>
        </w:tc>
        <w:tc>
          <w:tcPr>
            <w:tcW w:w="1057" w:type="dxa"/>
            <w:tcBorders>
              <w:top w:val="nil"/>
              <w:left w:val="nil"/>
              <w:bottom w:val="nil"/>
              <w:right w:val="nil"/>
            </w:tcBorders>
            <w:shd w:val="clear" w:color="auto" w:fill="auto"/>
            <w:noWrap/>
            <w:vAlign w:val="bottom"/>
            <w:hideMark/>
          </w:tcPr>
          <w:p w14:paraId="1AF22E09" w14:textId="77777777" w:rsidR="00722AFA" w:rsidRPr="00094BE4" w:rsidRDefault="00722AFA" w:rsidP="00370B02">
            <w:pPr>
              <w:jc w:val="center"/>
              <w:rPr>
                <w:rFonts w:cs="Arial"/>
                <w:color w:val="000000"/>
              </w:rPr>
            </w:pPr>
            <w:r>
              <w:rPr>
                <w:rFonts w:cs="Arial"/>
                <w:color w:val="000000"/>
              </w:rPr>
              <w:t>$1.334</w:t>
            </w:r>
          </w:p>
        </w:tc>
        <w:tc>
          <w:tcPr>
            <w:tcW w:w="1280" w:type="dxa"/>
            <w:tcBorders>
              <w:top w:val="nil"/>
              <w:left w:val="nil"/>
              <w:bottom w:val="nil"/>
              <w:right w:val="nil"/>
            </w:tcBorders>
            <w:shd w:val="clear" w:color="auto" w:fill="auto"/>
            <w:noWrap/>
            <w:vAlign w:val="bottom"/>
            <w:hideMark/>
          </w:tcPr>
          <w:p w14:paraId="57DCC717" w14:textId="77777777" w:rsidR="00722AFA" w:rsidRPr="00094BE4" w:rsidRDefault="00722AFA" w:rsidP="00370B02">
            <w:pPr>
              <w:jc w:val="center"/>
              <w:rPr>
                <w:rFonts w:cs="Arial"/>
                <w:color w:val="000000"/>
              </w:rPr>
            </w:pPr>
            <w:r>
              <w:rPr>
                <w:rFonts w:cs="Arial"/>
                <w:color w:val="000000"/>
              </w:rPr>
              <w:t>$1.327</w:t>
            </w:r>
          </w:p>
        </w:tc>
        <w:tc>
          <w:tcPr>
            <w:tcW w:w="1360" w:type="dxa"/>
            <w:tcBorders>
              <w:top w:val="nil"/>
              <w:left w:val="nil"/>
              <w:bottom w:val="nil"/>
              <w:right w:val="nil"/>
            </w:tcBorders>
            <w:shd w:val="clear" w:color="auto" w:fill="auto"/>
            <w:noWrap/>
            <w:vAlign w:val="bottom"/>
            <w:hideMark/>
          </w:tcPr>
          <w:p w14:paraId="4BCEA38F" w14:textId="77777777" w:rsidR="00722AFA" w:rsidRPr="00094BE4" w:rsidRDefault="00722AFA" w:rsidP="00370B02">
            <w:pPr>
              <w:jc w:val="center"/>
              <w:rPr>
                <w:rFonts w:cs="Arial"/>
                <w:color w:val="000000"/>
              </w:rPr>
            </w:pPr>
            <w:r>
              <w:rPr>
                <w:rFonts w:cs="Arial"/>
                <w:color w:val="FF0000"/>
              </w:rPr>
              <w:t>($0.008)</w:t>
            </w:r>
          </w:p>
        </w:tc>
        <w:tc>
          <w:tcPr>
            <w:tcW w:w="1456" w:type="dxa"/>
            <w:tcBorders>
              <w:top w:val="nil"/>
              <w:left w:val="nil"/>
              <w:bottom w:val="nil"/>
              <w:right w:val="nil"/>
            </w:tcBorders>
            <w:shd w:val="clear" w:color="auto" w:fill="auto"/>
            <w:noWrap/>
            <w:vAlign w:val="bottom"/>
            <w:hideMark/>
          </w:tcPr>
          <w:p w14:paraId="5165757F" w14:textId="77777777" w:rsidR="00722AFA" w:rsidRPr="00094BE4" w:rsidRDefault="00722AFA" w:rsidP="00370B02">
            <w:pPr>
              <w:jc w:val="center"/>
              <w:rPr>
                <w:rFonts w:cs="Arial"/>
                <w:color w:val="000000"/>
              </w:rPr>
            </w:pPr>
            <w:r>
              <w:rPr>
                <w:rFonts w:cs="Arial"/>
                <w:color w:val="000000"/>
              </w:rPr>
              <w:t>-0.57%</w:t>
            </w:r>
          </w:p>
        </w:tc>
      </w:tr>
      <w:tr w:rsidR="00722AFA" w:rsidRPr="00094BE4" w14:paraId="3CCC2783" w14:textId="77777777" w:rsidTr="00370B02">
        <w:trPr>
          <w:trHeight w:val="300"/>
          <w:jc w:val="center"/>
        </w:trPr>
        <w:tc>
          <w:tcPr>
            <w:tcW w:w="2369" w:type="dxa"/>
            <w:tcBorders>
              <w:top w:val="nil"/>
              <w:left w:val="nil"/>
              <w:bottom w:val="nil"/>
              <w:right w:val="nil"/>
            </w:tcBorders>
            <w:shd w:val="clear" w:color="auto" w:fill="auto"/>
            <w:noWrap/>
            <w:vAlign w:val="bottom"/>
            <w:hideMark/>
          </w:tcPr>
          <w:p w14:paraId="4DBAF108" w14:textId="77777777" w:rsidR="00722AFA" w:rsidRPr="00094BE4" w:rsidRDefault="00722AFA" w:rsidP="00370B02">
            <w:pPr>
              <w:rPr>
                <w:rFonts w:cs="Arial"/>
                <w:color w:val="000000"/>
              </w:rPr>
            </w:pPr>
            <w:r w:rsidRPr="00094BE4">
              <w:rPr>
                <w:rFonts w:cs="Arial"/>
                <w:color w:val="000000"/>
              </w:rPr>
              <w:t>Low-Income</w:t>
            </w:r>
          </w:p>
        </w:tc>
        <w:tc>
          <w:tcPr>
            <w:tcW w:w="1057" w:type="dxa"/>
            <w:tcBorders>
              <w:top w:val="nil"/>
              <w:left w:val="nil"/>
              <w:bottom w:val="nil"/>
              <w:right w:val="nil"/>
            </w:tcBorders>
            <w:shd w:val="clear" w:color="auto" w:fill="auto"/>
            <w:noWrap/>
            <w:vAlign w:val="bottom"/>
            <w:hideMark/>
          </w:tcPr>
          <w:p w14:paraId="17BDAC68" w14:textId="77777777" w:rsidR="00722AFA" w:rsidRPr="00094BE4" w:rsidRDefault="00722AFA" w:rsidP="00370B02">
            <w:pPr>
              <w:jc w:val="center"/>
              <w:rPr>
                <w:rFonts w:cs="Arial"/>
                <w:color w:val="000000"/>
              </w:rPr>
            </w:pPr>
            <w:r>
              <w:rPr>
                <w:rFonts w:cs="Arial"/>
                <w:color w:val="000000"/>
              </w:rPr>
              <w:t>$1.227</w:t>
            </w:r>
          </w:p>
        </w:tc>
        <w:tc>
          <w:tcPr>
            <w:tcW w:w="1280" w:type="dxa"/>
            <w:tcBorders>
              <w:top w:val="nil"/>
              <w:left w:val="nil"/>
              <w:bottom w:val="nil"/>
              <w:right w:val="nil"/>
            </w:tcBorders>
            <w:shd w:val="clear" w:color="auto" w:fill="auto"/>
            <w:noWrap/>
            <w:vAlign w:val="bottom"/>
            <w:hideMark/>
          </w:tcPr>
          <w:p w14:paraId="628BC5DB" w14:textId="77777777" w:rsidR="00722AFA" w:rsidRPr="00094BE4" w:rsidRDefault="00722AFA" w:rsidP="00370B02">
            <w:pPr>
              <w:jc w:val="center"/>
              <w:rPr>
                <w:rFonts w:cs="Arial"/>
                <w:color w:val="000000"/>
              </w:rPr>
            </w:pPr>
            <w:r>
              <w:rPr>
                <w:rFonts w:cs="Arial"/>
                <w:color w:val="000000"/>
              </w:rPr>
              <w:t>$1.226</w:t>
            </w:r>
          </w:p>
        </w:tc>
        <w:tc>
          <w:tcPr>
            <w:tcW w:w="1360" w:type="dxa"/>
            <w:tcBorders>
              <w:top w:val="nil"/>
              <w:left w:val="nil"/>
              <w:bottom w:val="nil"/>
              <w:right w:val="nil"/>
            </w:tcBorders>
            <w:shd w:val="clear" w:color="auto" w:fill="auto"/>
            <w:noWrap/>
            <w:vAlign w:val="bottom"/>
            <w:hideMark/>
          </w:tcPr>
          <w:p w14:paraId="2732459E" w14:textId="77777777" w:rsidR="00722AFA" w:rsidRPr="00094BE4" w:rsidRDefault="00722AFA" w:rsidP="00370B02">
            <w:pPr>
              <w:jc w:val="center"/>
              <w:rPr>
                <w:rFonts w:cs="Arial"/>
                <w:color w:val="000000"/>
              </w:rPr>
            </w:pPr>
            <w:r w:rsidRPr="00094BE4">
              <w:rPr>
                <w:rFonts w:cs="Arial"/>
                <w:color w:val="FF0000"/>
              </w:rPr>
              <w:t>($0.00</w:t>
            </w:r>
            <w:r>
              <w:rPr>
                <w:rFonts w:cs="Arial"/>
                <w:color w:val="FF0000"/>
              </w:rPr>
              <w:t>0</w:t>
            </w:r>
            <w:r w:rsidRPr="00094BE4">
              <w:rPr>
                <w:rFonts w:cs="Arial"/>
                <w:color w:val="FF0000"/>
              </w:rPr>
              <w:t>)</w:t>
            </w:r>
          </w:p>
        </w:tc>
        <w:tc>
          <w:tcPr>
            <w:tcW w:w="1456" w:type="dxa"/>
            <w:tcBorders>
              <w:top w:val="nil"/>
              <w:left w:val="nil"/>
              <w:bottom w:val="nil"/>
              <w:right w:val="nil"/>
            </w:tcBorders>
            <w:shd w:val="clear" w:color="auto" w:fill="auto"/>
            <w:noWrap/>
            <w:vAlign w:val="bottom"/>
            <w:hideMark/>
          </w:tcPr>
          <w:p w14:paraId="4EA576D2" w14:textId="77777777" w:rsidR="00722AFA" w:rsidRPr="00094BE4" w:rsidRDefault="00722AFA" w:rsidP="00370B02">
            <w:pPr>
              <w:jc w:val="center"/>
              <w:rPr>
                <w:rFonts w:cs="Arial"/>
                <w:color w:val="000000"/>
              </w:rPr>
            </w:pPr>
            <w:r>
              <w:rPr>
                <w:rFonts w:cs="Arial"/>
                <w:color w:val="000000"/>
              </w:rPr>
              <w:t>-0.03%</w:t>
            </w:r>
          </w:p>
        </w:tc>
      </w:tr>
      <w:tr w:rsidR="00722AFA" w:rsidRPr="00094BE4" w14:paraId="0C49DA1D" w14:textId="77777777" w:rsidTr="00370B02">
        <w:trPr>
          <w:trHeight w:val="300"/>
          <w:jc w:val="center"/>
        </w:trPr>
        <w:tc>
          <w:tcPr>
            <w:tcW w:w="2369" w:type="dxa"/>
            <w:tcBorders>
              <w:top w:val="nil"/>
              <w:left w:val="nil"/>
              <w:bottom w:val="nil"/>
              <w:right w:val="nil"/>
            </w:tcBorders>
            <w:shd w:val="clear" w:color="auto" w:fill="auto"/>
            <w:noWrap/>
            <w:vAlign w:val="bottom"/>
            <w:hideMark/>
          </w:tcPr>
          <w:p w14:paraId="7F14A287" w14:textId="77777777" w:rsidR="00722AFA" w:rsidRPr="00094BE4" w:rsidRDefault="00722AFA" w:rsidP="00370B02">
            <w:pPr>
              <w:rPr>
                <w:rFonts w:cs="Arial"/>
                <w:color w:val="000000"/>
              </w:rPr>
            </w:pPr>
            <w:r w:rsidRPr="00094BE4">
              <w:rPr>
                <w:rFonts w:cs="Arial"/>
                <w:color w:val="000000"/>
              </w:rPr>
              <w:t>Non-Low-Income</w:t>
            </w:r>
          </w:p>
        </w:tc>
        <w:tc>
          <w:tcPr>
            <w:tcW w:w="1057" w:type="dxa"/>
            <w:tcBorders>
              <w:top w:val="nil"/>
              <w:left w:val="nil"/>
              <w:bottom w:val="nil"/>
              <w:right w:val="nil"/>
            </w:tcBorders>
            <w:shd w:val="clear" w:color="auto" w:fill="auto"/>
            <w:noWrap/>
            <w:vAlign w:val="bottom"/>
            <w:hideMark/>
          </w:tcPr>
          <w:p w14:paraId="55AC225B" w14:textId="77777777" w:rsidR="00722AFA" w:rsidRPr="00094BE4" w:rsidRDefault="00722AFA" w:rsidP="00370B02">
            <w:pPr>
              <w:jc w:val="center"/>
              <w:rPr>
                <w:rFonts w:cs="Arial"/>
                <w:color w:val="000000"/>
              </w:rPr>
            </w:pPr>
            <w:r w:rsidRPr="00094BE4">
              <w:rPr>
                <w:rFonts w:cs="Arial"/>
                <w:color w:val="000000"/>
              </w:rPr>
              <w:t>$1.31</w:t>
            </w:r>
            <w:r>
              <w:rPr>
                <w:rFonts w:cs="Arial"/>
                <w:color w:val="000000"/>
              </w:rPr>
              <w:t>4</w:t>
            </w:r>
            <w:r w:rsidRPr="00094BE4">
              <w:rPr>
                <w:rFonts w:cs="Arial"/>
                <w:color w:val="000000"/>
              </w:rPr>
              <w:t xml:space="preserve"> </w:t>
            </w:r>
          </w:p>
        </w:tc>
        <w:tc>
          <w:tcPr>
            <w:tcW w:w="1280" w:type="dxa"/>
            <w:tcBorders>
              <w:top w:val="nil"/>
              <w:left w:val="nil"/>
              <w:bottom w:val="nil"/>
              <w:right w:val="nil"/>
            </w:tcBorders>
            <w:shd w:val="clear" w:color="auto" w:fill="auto"/>
            <w:noWrap/>
            <w:vAlign w:val="bottom"/>
            <w:hideMark/>
          </w:tcPr>
          <w:p w14:paraId="47AEED14" w14:textId="77777777" w:rsidR="00722AFA" w:rsidRPr="00094BE4" w:rsidRDefault="00722AFA" w:rsidP="00370B02">
            <w:pPr>
              <w:jc w:val="center"/>
              <w:rPr>
                <w:rFonts w:cs="Arial"/>
                <w:color w:val="000000"/>
              </w:rPr>
            </w:pPr>
            <w:r w:rsidRPr="00094BE4">
              <w:rPr>
                <w:rFonts w:cs="Arial"/>
                <w:color w:val="000000"/>
              </w:rPr>
              <w:t>$1.30</w:t>
            </w:r>
            <w:r>
              <w:rPr>
                <w:rFonts w:cs="Arial"/>
                <w:color w:val="000000"/>
              </w:rPr>
              <w:t>7</w:t>
            </w:r>
            <w:r w:rsidRPr="00094BE4">
              <w:rPr>
                <w:rFonts w:cs="Arial"/>
                <w:color w:val="000000"/>
              </w:rPr>
              <w:t xml:space="preserve"> </w:t>
            </w:r>
          </w:p>
        </w:tc>
        <w:tc>
          <w:tcPr>
            <w:tcW w:w="1360" w:type="dxa"/>
            <w:tcBorders>
              <w:top w:val="nil"/>
              <w:left w:val="nil"/>
              <w:bottom w:val="nil"/>
              <w:right w:val="nil"/>
            </w:tcBorders>
            <w:shd w:val="clear" w:color="auto" w:fill="auto"/>
            <w:noWrap/>
            <w:vAlign w:val="bottom"/>
            <w:hideMark/>
          </w:tcPr>
          <w:p w14:paraId="1CC9E0F3" w14:textId="77777777" w:rsidR="00722AFA" w:rsidRPr="00094BE4" w:rsidRDefault="00722AFA" w:rsidP="00370B02">
            <w:pPr>
              <w:jc w:val="center"/>
              <w:rPr>
                <w:rFonts w:cs="Arial"/>
                <w:color w:val="000000"/>
              </w:rPr>
            </w:pPr>
            <w:r w:rsidRPr="00094BE4">
              <w:rPr>
                <w:rFonts w:cs="Arial"/>
                <w:color w:val="FF0000"/>
              </w:rPr>
              <w:t>($0.0</w:t>
            </w:r>
            <w:r>
              <w:rPr>
                <w:rFonts w:cs="Arial"/>
                <w:color w:val="FF0000"/>
              </w:rPr>
              <w:t>07</w:t>
            </w:r>
            <w:r w:rsidRPr="00094BE4">
              <w:rPr>
                <w:rFonts w:cs="Arial"/>
                <w:color w:val="FF0000"/>
              </w:rPr>
              <w:t>)</w:t>
            </w:r>
          </w:p>
        </w:tc>
        <w:tc>
          <w:tcPr>
            <w:tcW w:w="1456" w:type="dxa"/>
            <w:tcBorders>
              <w:top w:val="nil"/>
              <w:left w:val="nil"/>
              <w:bottom w:val="nil"/>
              <w:right w:val="nil"/>
            </w:tcBorders>
            <w:shd w:val="clear" w:color="auto" w:fill="auto"/>
            <w:noWrap/>
            <w:vAlign w:val="bottom"/>
            <w:hideMark/>
          </w:tcPr>
          <w:p w14:paraId="07C7851A" w14:textId="77777777" w:rsidR="00722AFA" w:rsidRPr="00094BE4" w:rsidRDefault="00722AFA" w:rsidP="00370B02">
            <w:pPr>
              <w:jc w:val="center"/>
              <w:rPr>
                <w:rFonts w:cs="Arial"/>
                <w:color w:val="000000"/>
              </w:rPr>
            </w:pPr>
            <w:r>
              <w:rPr>
                <w:rFonts w:cs="Arial"/>
                <w:color w:val="000000"/>
              </w:rPr>
              <w:t>-0.53%</w:t>
            </w:r>
          </w:p>
        </w:tc>
      </w:tr>
    </w:tbl>
    <w:p w14:paraId="42B8B983" w14:textId="77777777" w:rsidR="00722AFA" w:rsidRDefault="00722AFA" w:rsidP="00370B02">
      <w:pPr>
        <w:autoSpaceDE w:val="0"/>
        <w:autoSpaceDN w:val="0"/>
        <w:adjustRightInd w:val="0"/>
        <w:spacing w:before="80"/>
        <w:jc w:val="both"/>
        <w:rPr>
          <w:rFonts w:cs="Arial"/>
        </w:rPr>
      </w:pPr>
      <w:r>
        <w:rPr>
          <w:rFonts w:cs="Arial"/>
        </w:rPr>
        <w:t>For a fare reduction, the goal is for the average fare to decrease as much or more for minority populations as for non-minority populations. This is not the case, as non-minority riders would pay 0.57 percent less, compared to only 0.16 percent less for minority populations.</w:t>
      </w:r>
    </w:p>
    <w:p w14:paraId="129C3FB5" w14:textId="77777777" w:rsidR="00722AFA" w:rsidRDefault="00722AFA" w:rsidP="00722AFA">
      <w:pPr>
        <w:autoSpaceDE w:val="0"/>
        <w:autoSpaceDN w:val="0"/>
        <w:adjustRightInd w:val="0"/>
        <w:rPr>
          <w:rFonts w:cs="Arial"/>
        </w:rPr>
      </w:pPr>
      <w:r>
        <w:rPr>
          <w:rFonts w:cs="Arial"/>
        </w:rPr>
        <w:t>The goal is also for the average fare for low-income populations to decrease as much or more as for non-low-income populations. This is also not the case, as non-low-income populations would pay 0.53 percent less, compared to only 0.03 percent less for low-income populations.</w:t>
      </w:r>
    </w:p>
    <w:p w14:paraId="32987541" w14:textId="58609A81" w:rsidR="00D13997" w:rsidRDefault="00722AFA" w:rsidP="00722AFA">
      <w:pPr>
        <w:spacing w:before="76"/>
        <w:rPr>
          <w:rFonts w:cs="Arial"/>
        </w:rPr>
      </w:pPr>
      <w:r>
        <w:rPr>
          <w:rFonts w:cs="Arial"/>
        </w:rPr>
        <w:t>The statistical significance of these results is discussed in the next section.</w:t>
      </w:r>
    </w:p>
    <w:p w14:paraId="414CB723" w14:textId="371AA35D" w:rsidR="00370B02" w:rsidRDefault="00370B02">
      <w:pPr>
        <w:spacing w:after="0"/>
        <w:rPr>
          <w:rFonts w:cs="Arial"/>
        </w:rPr>
      </w:pPr>
      <w:r>
        <w:rPr>
          <w:rFonts w:cs="Arial"/>
        </w:rPr>
        <w:br w:type="page"/>
      </w:r>
    </w:p>
    <w:p w14:paraId="13FA04F9" w14:textId="77777777" w:rsidR="00370B02" w:rsidRDefault="00370B02" w:rsidP="00722AFA">
      <w:pPr>
        <w:spacing w:before="76"/>
        <w:rPr>
          <w:color w:val="010302"/>
        </w:rPr>
      </w:pPr>
    </w:p>
    <w:p w14:paraId="744F3B3D" w14:textId="77777777" w:rsidR="00213F7F" w:rsidRPr="00284942" w:rsidRDefault="00213F7F" w:rsidP="00213F7F">
      <w:pPr>
        <w:jc w:val="both"/>
        <w:rPr>
          <w:rFonts w:cs="Arial"/>
          <w:b/>
        </w:rPr>
      </w:pPr>
      <w:r>
        <w:rPr>
          <w:rFonts w:cs="Arial"/>
          <w:b/>
        </w:rPr>
        <w:t>8</w:t>
      </w:r>
      <w:r w:rsidRPr="00284942">
        <w:rPr>
          <w:rFonts w:cs="Arial"/>
          <w:b/>
        </w:rPr>
        <w:t xml:space="preserve">. </w:t>
      </w:r>
      <w:r>
        <w:rPr>
          <w:rFonts w:cs="Arial"/>
          <w:b/>
        </w:rPr>
        <w:t>Findings</w:t>
      </w:r>
      <w:r w:rsidRPr="00284942">
        <w:rPr>
          <w:rFonts w:cs="Arial"/>
          <w:b/>
        </w:rPr>
        <w:t xml:space="preserve"> </w:t>
      </w:r>
      <w:r w:rsidRPr="00284942">
        <w:rPr>
          <w:rFonts w:cs="Arial"/>
          <w:b/>
          <w:i/>
          <w:color w:val="FF0000"/>
        </w:rPr>
        <w:t xml:space="preserve"> </w:t>
      </w:r>
    </w:p>
    <w:p w14:paraId="69B10DAC" w14:textId="1122D50B" w:rsidR="00213F7F" w:rsidRPr="00213F7F" w:rsidRDefault="00213F7F" w:rsidP="000F4DD5">
      <w:pPr>
        <w:rPr>
          <w:rFonts w:cs="Arial"/>
          <w:bCs/>
        </w:rPr>
      </w:pPr>
      <w:r>
        <w:rPr>
          <w:rFonts w:cs="Arial"/>
        </w:rPr>
        <w:t xml:space="preserve">SacRT uses 20 percent as a threshold for statistical significance. </w:t>
      </w:r>
      <w:r>
        <w:t xml:space="preserve">The difference in the percent change in the average fare for non-minority riders (0.57 percent) and minority riders (0.16 percent) is both adverse and exceeds 20 percent; therefore, </w:t>
      </w:r>
      <w:r w:rsidRPr="004B1A06">
        <w:rPr>
          <w:i/>
          <w:iCs/>
        </w:rPr>
        <w:t xml:space="preserve">there may be potential disparate impacts (DI) to minority populations from the new </w:t>
      </w:r>
      <w:r>
        <w:rPr>
          <w:i/>
          <w:iCs/>
        </w:rPr>
        <w:t>fare</w:t>
      </w:r>
      <w:r w:rsidRPr="004B1A06">
        <w:rPr>
          <w:i/>
          <w:iCs/>
        </w:rPr>
        <w:t>.</w:t>
      </w:r>
    </w:p>
    <w:p w14:paraId="48665FFE" w14:textId="77777777" w:rsidR="00213F7F" w:rsidRPr="00284942" w:rsidRDefault="00213F7F" w:rsidP="00213F7F">
      <w:pPr>
        <w:autoSpaceDE w:val="0"/>
        <w:autoSpaceDN w:val="0"/>
        <w:adjustRightInd w:val="0"/>
        <w:jc w:val="center"/>
        <w:rPr>
          <w:rFonts w:cs="Arial"/>
          <w:b/>
        </w:rPr>
      </w:pPr>
      <w:r>
        <w:rPr>
          <w:rFonts w:cs="Arial"/>
          <w:b/>
        </w:rPr>
        <w:t>Figure 8</w:t>
      </w:r>
    </w:p>
    <w:p w14:paraId="588AC64F" w14:textId="09169435" w:rsidR="00213F7F" w:rsidRDefault="00213F7F" w:rsidP="00213F7F">
      <w:pPr>
        <w:jc w:val="center"/>
        <w:rPr>
          <w:rFonts w:cs="Arial"/>
          <w:b/>
        </w:rPr>
      </w:pPr>
      <w:r w:rsidRPr="00284942">
        <w:rPr>
          <w:rFonts w:cs="Arial"/>
          <w:b/>
        </w:rPr>
        <w:t>Potential Disparate Impacts</w:t>
      </w:r>
      <w:r>
        <w:rPr>
          <w:rFonts w:cs="Arial"/>
          <w:b/>
        </w:rPr>
        <w:t xml:space="preserve"> </w:t>
      </w:r>
      <w:r w:rsidRPr="00284942">
        <w:rPr>
          <w:rFonts w:cs="Arial"/>
          <w:b/>
        </w:rPr>
        <w:t>and/or Disproportionate Burdens</w:t>
      </w:r>
    </w:p>
    <w:p w14:paraId="5EE6B444" w14:textId="77777777" w:rsidR="00213F7F" w:rsidRDefault="00213F7F" w:rsidP="00213F7F">
      <w:pPr>
        <w:jc w:val="both"/>
        <w:rPr>
          <w:rFonts w:cs="Arial"/>
        </w:rPr>
      </w:pPr>
    </w:p>
    <w:tbl>
      <w:tblPr>
        <w:tblW w:w="7870" w:type="dxa"/>
        <w:jc w:val="center"/>
        <w:tblLook w:val="04A0" w:firstRow="1" w:lastRow="0" w:firstColumn="1" w:lastColumn="0" w:noHBand="0" w:noVBand="1"/>
      </w:tblPr>
      <w:tblGrid>
        <w:gridCol w:w="6910"/>
        <w:gridCol w:w="960"/>
      </w:tblGrid>
      <w:tr w:rsidR="00213F7F" w:rsidRPr="00094BE4" w14:paraId="3CBAFF19" w14:textId="77777777">
        <w:trPr>
          <w:trHeight w:val="300"/>
          <w:jc w:val="center"/>
        </w:trPr>
        <w:tc>
          <w:tcPr>
            <w:tcW w:w="6910" w:type="dxa"/>
            <w:tcBorders>
              <w:top w:val="nil"/>
              <w:left w:val="nil"/>
              <w:bottom w:val="nil"/>
              <w:right w:val="nil"/>
            </w:tcBorders>
            <w:shd w:val="clear" w:color="auto" w:fill="auto"/>
            <w:noWrap/>
            <w:vAlign w:val="bottom"/>
            <w:hideMark/>
          </w:tcPr>
          <w:p w14:paraId="539E804D" w14:textId="77777777" w:rsidR="00213F7F" w:rsidRPr="00094BE4" w:rsidRDefault="00213F7F">
            <w:pPr>
              <w:rPr>
                <w:rFonts w:cs="Arial"/>
                <w:color w:val="000000"/>
                <w:sz w:val="22"/>
                <w:szCs w:val="22"/>
              </w:rPr>
            </w:pPr>
            <w:r w:rsidRPr="00094BE4">
              <w:rPr>
                <w:rFonts w:cs="Arial"/>
                <w:color w:val="000000"/>
                <w:sz w:val="22"/>
                <w:szCs w:val="22"/>
              </w:rPr>
              <w:t>a. Percent decrease in non-minority avg fare</w:t>
            </w:r>
          </w:p>
        </w:tc>
        <w:tc>
          <w:tcPr>
            <w:tcW w:w="960" w:type="dxa"/>
            <w:tcBorders>
              <w:top w:val="nil"/>
              <w:left w:val="nil"/>
              <w:bottom w:val="nil"/>
              <w:right w:val="nil"/>
            </w:tcBorders>
            <w:shd w:val="clear" w:color="auto" w:fill="auto"/>
            <w:noWrap/>
            <w:vAlign w:val="center"/>
            <w:hideMark/>
          </w:tcPr>
          <w:p w14:paraId="02ACDD86" w14:textId="77777777" w:rsidR="00213F7F" w:rsidRPr="00094BE4" w:rsidRDefault="00213F7F">
            <w:pPr>
              <w:jc w:val="right"/>
              <w:rPr>
                <w:rFonts w:cs="Arial"/>
                <w:color w:val="000000"/>
                <w:sz w:val="22"/>
                <w:szCs w:val="22"/>
              </w:rPr>
            </w:pPr>
            <w:r>
              <w:rPr>
                <w:rFonts w:cs="Arial"/>
                <w:color w:val="000000"/>
                <w:sz w:val="22"/>
                <w:szCs w:val="22"/>
              </w:rPr>
              <w:t>-0.57%</w:t>
            </w:r>
          </w:p>
        </w:tc>
      </w:tr>
      <w:tr w:rsidR="00213F7F" w:rsidRPr="00094BE4" w14:paraId="17CEC8E4" w14:textId="77777777">
        <w:trPr>
          <w:trHeight w:val="300"/>
          <w:jc w:val="center"/>
        </w:trPr>
        <w:tc>
          <w:tcPr>
            <w:tcW w:w="6910" w:type="dxa"/>
            <w:tcBorders>
              <w:top w:val="nil"/>
              <w:left w:val="nil"/>
              <w:bottom w:val="nil"/>
              <w:right w:val="nil"/>
            </w:tcBorders>
            <w:shd w:val="clear" w:color="auto" w:fill="auto"/>
            <w:noWrap/>
            <w:vAlign w:val="bottom"/>
            <w:hideMark/>
          </w:tcPr>
          <w:p w14:paraId="6CD93C5F" w14:textId="77777777" w:rsidR="00213F7F" w:rsidRPr="00094BE4" w:rsidRDefault="00213F7F">
            <w:pPr>
              <w:rPr>
                <w:rFonts w:cs="Arial"/>
                <w:color w:val="000000"/>
                <w:sz w:val="22"/>
                <w:szCs w:val="22"/>
              </w:rPr>
            </w:pPr>
            <w:r w:rsidRPr="00094BE4">
              <w:rPr>
                <w:rFonts w:cs="Arial"/>
                <w:color w:val="000000"/>
                <w:sz w:val="22"/>
                <w:szCs w:val="22"/>
              </w:rPr>
              <w:t>b. Threshold of statistical significance ( 80% * a )</w:t>
            </w:r>
          </w:p>
        </w:tc>
        <w:tc>
          <w:tcPr>
            <w:tcW w:w="960" w:type="dxa"/>
            <w:tcBorders>
              <w:top w:val="nil"/>
              <w:left w:val="nil"/>
              <w:bottom w:val="nil"/>
              <w:right w:val="nil"/>
            </w:tcBorders>
            <w:shd w:val="clear" w:color="auto" w:fill="auto"/>
            <w:noWrap/>
            <w:vAlign w:val="center"/>
            <w:hideMark/>
          </w:tcPr>
          <w:p w14:paraId="64EDF4A2" w14:textId="77777777" w:rsidR="00213F7F" w:rsidRPr="00094BE4" w:rsidRDefault="00213F7F">
            <w:pPr>
              <w:jc w:val="right"/>
              <w:rPr>
                <w:rFonts w:cs="Arial"/>
                <w:color w:val="000000"/>
                <w:sz w:val="22"/>
                <w:szCs w:val="22"/>
              </w:rPr>
            </w:pPr>
            <w:r>
              <w:rPr>
                <w:rFonts w:cs="Arial"/>
                <w:color w:val="000000"/>
                <w:sz w:val="22"/>
                <w:szCs w:val="22"/>
              </w:rPr>
              <w:t>-0.46%</w:t>
            </w:r>
          </w:p>
        </w:tc>
      </w:tr>
      <w:tr w:rsidR="00213F7F" w:rsidRPr="00094BE4" w14:paraId="7975E67C" w14:textId="77777777">
        <w:trPr>
          <w:trHeight w:val="300"/>
          <w:jc w:val="center"/>
        </w:trPr>
        <w:tc>
          <w:tcPr>
            <w:tcW w:w="6910" w:type="dxa"/>
            <w:tcBorders>
              <w:top w:val="nil"/>
              <w:left w:val="nil"/>
              <w:bottom w:val="nil"/>
              <w:right w:val="nil"/>
            </w:tcBorders>
            <w:shd w:val="clear" w:color="auto" w:fill="auto"/>
            <w:noWrap/>
            <w:vAlign w:val="bottom"/>
            <w:hideMark/>
          </w:tcPr>
          <w:p w14:paraId="72FD84BA" w14:textId="77777777" w:rsidR="00213F7F" w:rsidRPr="00094BE4" w:rsidRDefault="00213F7F">
            <w:pPr>
              <w:rPr>
                <w:rFonts w:cs="Arial"/>
                <w:color w:val="000000"/>
                <w:sz w:val="22"/>
                <w:szCs w:val="22"/>
              </w:rPr>
            </w:pPr>
            <w:r w:rsidRPr="00094BE4">
              <w:rPr>
                <w:rFonts w:cs="Arial"/>
                <w:color w:val="000000"/>
                <w:sz w:val="22"/>
                <w:szCs w:val="22"/>
              </w:rPr>
              <w:t>c. Percent decrease in minority avg fare</w:t>
            </w:r>
          </w:p>
        </w:tc>
        <w:tc>
          <w:tcPr>
            <w:tcW w:w="960" w:type="dxa"/>
            <w:tcBorders>
              <w:top w:val="nil"/>
              <w:left w:val="nil"/>
              <w:bottom w:val="nil"/>
              <w:right w:val="nil"/>
            </w:tcBorders>
            <w:shd w:val="clear" w:color="auto" w:fill="auto"/>
            <w:noWrap/>
            <w:vAlign w:val="center"/>
            <w:hideMark/>
          </w:tcPr>
          <w:p w14:paraId="02D9D2BA" w14:textId="77777777" w:rsidR="00213F7F" w:rsidRPr="00094BE4" w:rsidRDefault="00213F7F">
            <w:pPr>
              <w:jc w:val="right"/>
              <w:rPr>
                <w:rFonts w:cs="Arial"/>
                <w:color w:val="000000"/>
                <w:sz w:val="22"/>
                <w:szCs w:val="22"/>
              </w:rPr>
            </w:pPr>
            <w:r>
              <w:rPr>
                <w:rFonts w:cs="Arial"/>
                <w:color w:val="000000"/>
                <w:sz w:val="22"/>
                <w:szCs w:val="22"/>
              </w:rPr>
              <w:t>-0.16%</w:t>
            </w:r>
          </w:p>
        </w:tc>
      </w:tr>
      <w:tr w:rsidR="00213F7F" w:rsidRPr="00094BE4" w14:paraId="2E14BE8D" w14:textId="77777777">
        <w:trPr>
          <w:trHeight w:val="300"/>
          <w:jc w:val="center"/>
        </w:trPr>
        <w:tc>
          <w:tcPr>
            <w:tcW w:w="6910" w:type="dxa"/>
            <w:tcBorders>
              <w:top w:val="nil"/>
              <w:left w:val="nil"/>
              <w:bottom w:val="nil"/>
              <w:right w:val="nil"/>
            </w:tcBorders>
            <w:shd w:val="clear" w:color="auto" w:fill="auto"/>
            <w:noWrap/>
            <w:vAlign w:val="bottom"/>
            <w:hideMark/>
          </w:tcPr>
          <w:p w14:paraId="3B1816BD" w14:textId="77777777" w:rsidR="00213F7F" w:rsidRPr="00094BE4" w:rsidRDefault="00213F7F">
            <w:pPr>
              <w:rPr>
                <w:rFonts w:cs="Arial"/>
                <w:color w:val="000000"/>
                <w:sz w:val="22"/>
                <w:szCs w:val="22"/>
              </w:rPr>
            </w:pPr>
            <w:r w:rsidRPr="00094BE4">
              <w:rPr>
                <w:rFonts w:cs="Arial"/>
                <w:color w:val="000000"/>
                <w:sz w:val="22"/>
                <w:szCs w:val="22"/>
              </w:rPr>
              <w:t>d. Do fares decrease more for non-minority populations? ( a &lt; c )</w:t>
            </w:r>
          </w:p>
        </w:tc>
        <w:tc>
          <w:tcPr>
            <w:tcW w:w="960" w:type="dxa"/>
            <w:tcBorders>
              <w:top w:val="nil"/>
              <w:left w:val="nil"/>
              <w:bottom w:val="nil"/>
              <w:right w:val="nil"/>
            </w:tcBorders>
            <w:shd w:val="clear" w:color="auto" w:fill="auto"/>
            <w:noWrap/>
            <w:vAlign w:val="center"/>
            <w:hideMark/>
          </w:tcPr>
          <w:p w14:paraId="262D2C99" w14:textId="77777777" w:rsidR="00213F7F" w:rsidRPr="00094BE4" w:rsidRDefault="00213F7F">
            <w:pPr>
              <w:jc w:val="right"/>
              <w:rPr>
                <w:rFonts w:cs="Arial"/>
                <w:color w:val="000000"/>
                <w:sz w:val="22"/>
                <w:szCs w:val="22"/>
              </w:rPr>
            </w:pPr>
            <w:r w:rsidRPr="00094BE4">
              <w:rPr>
                <w:rFonts w:cs="Arial"/>
                <w:color w:val="000000"/>
                <w:sz w:val="22"/>
                <w:szCs w:val="22"/>
              </w:rPr>
              <w:t>Yes</w:t>
            </w:r>
          </w:p>
        </w:tc>
      </w:tr>
      <w:tr w:rsidR="00213F7F" w:rsidRPr="00094BE4" w14:paraId="40E50F88" w14:textId="77777777">
        <w:trPr>
          <w:trHeight w:val="300"/>
          <w:jc w:val="center"/>
        </w:trPr>
        <w:tc>
          <w:tcPr>
            <w:tcW w:w="6910" w:type="dxa"/>
            <w:tcBorders>
              <w:top w:val="nil"/>
              <w:left w:val="nil"/>
              <w:bottom w:val="nil"/>
              <w:right w:val="nil"/>
            </w:tcBorders>
            <w:shd w:val="clear" w:color="auto" w:fill="auto"/>
            <w:noWrap/>
            <w:vAlign w:val="bottom"/>
            <w:hideMark/>
          </w:tcPr>
          <w:p w14:paraId="6CDF004F" w14:textId="77777777" w:rsidR="00213F7F" w:rsidRPr="00094BE4" w:rsidRDefault="00213F7F">
            <w:pPr>
              <w:rPr>
                <w:rFonts w:cs="Arial"/>
                <w:color w:val="000000"/>
                <w:sz w:val="22"/>
                <w:szCs w:val="22"/>
              </w:rPr>
            </w:pPr>
            <w:r w:rsidRPr="00094BE4">
              <w:rPr>
                <w:rFonts w:cs="Arial"/>
                <w:color w:val="000000"/>
                <w:sz w:val="22"/>
                <w:szCs w:val="22"/>
              </w:rPr>
              <w:t>e. Is there evidence of a potential disparate impact ( c &gt; b )</w:t>
            </w:r>
          </w:p>
        </w:tc>
        <w:tc>
          <w:tcPr>
            <w:tcW w:w="960" w:type="dxa"/>
            <w:tcBorders>
              <w:top w:val="nil"/>
              <w:left w:val="nil"/>
              <w:bottom w:val="nil"/>
              <w:right w:val="nil"/>
            </w:tcBorders>
            <w:shd w:val="clear" w:color="auto" w:fill="auto"/>
            <w:noWrap/>
            <w:vAlign w:val="center"/>
            <w:hideMark/>
          </w:tcPr>
          <w:p w14:paraId="421BD5C7" w14:textId="77777777" w:rsidR="00213F7F" w:rsidRPr="00094BE4" w:rsidRDefault="00213F7F">
            <w:pPr>
              <w:jc w:val="right"/>
              <w:rPr>
                <w:rFonts w:cs="Arial"/>
                <w:color w:val="000000"/>
                <w:sz w:val="22"/>
                <w:szCs w:val="22"/>
              </w:rPr>
            </w:pPr>
            <w:r w:rsidRPr="00094BE4">
              <w:rPr>
                <w:rFonts w:cs="Arial"/>
                <w:color w:val="000000"/>
                <w:sz w:val="22"/>
                <w:szCs w:val="22"/>
              </w:rPr>
              <w:t>Yes</w:t>
            </w:r>
          </w:p>
        </w:tc>
      </w:tr>
      <w:tr w:rsidR="00213F7F" w:rsidRPr="00094BE4" w14:paraId="617913C0" w14:textId="77777777">
        <w:trPr>
          <w:trHeight w:val="300"/>
          <w:jc w:val="center"/>
        </w:trPr>
        <w:tc>
          <w:tcPr>
            <w:tcW w:w="6910" w:type="dxa"/>
            <w:tcBorders>
              <w:top w:val="nil"/>
              <w:left w:val="nil"/>
              <w:bottom w:val="nil"/>
              <w:right w:val="nil"/>
            </w:tcBorders>
            <w:shd w:val="clear" w:color="auto" w:fill="auto"/>
            <w:noWrap/>
            <w:vAlign w:val="bottom"/>
            <w:hideMark/>
          </w:tcPr>
          <w:p w14:paraId="2E919EE3" w14:textId="77777777" w:rsidR="00213F7F" w:rsidRPr="00094BE4" w:rsidRDefault="00213F7F">
            <w:pPr>
              <w:jc w:val="right"/>
              <w:rPr>
                <w:rFonts w:cs="Arial"/>
                <w:color w:val="000000"/>
                <w:sz w:val="18"/>
                <w:szCs w:val="18"/>
              </w:rPr>
            </w:pPr>
          </w:p>
        </w:tc>
        <w:tc>
          <w:tcPr>
            <w:tcW w:w="960" w:type="dxa"/>
            <w:tcBorders>
              <w:top w:val="nil"/>
              <w:left w:val="nil"/>
              <w:bottom w:val="nil"/>
              <w:right w:val="nil"/>
            </w:tcBorders>
            <w:shd w:val="clear" w:color="auto" w:fill="auto"/>
            <w:noWrap/>
            <w:vAlign w:val="center"/>
            <w:hideMark/>
          </w:tcPr>
          <w:p w14:paraId="23893313" w14:textId="77777777" w:rsidR="00213F7F" w:rsidRPr="00094BE4" w:rsidRDefault="00213F7F">
            <w:pPr>
              <w:rPr>
                <w:rFonts w:cs="Arial"/>
                <w:sz w:val="22"/>
                <w:szCs w:val="22"/>
              </w:rPr>
            </w:pPr>
          </w:p>
        </w:tc>
      </w:tr>
      <w:tr w:rsidR="00213F7F" w:rsidRPr="00094BE4" w14:paraId="6A1EF5A8" w14:textId="77777777">
        <w:trPr>
          <w:trHeight w:val="300"/>
          <w:jc w:val="center"/>
        </w:trPr>
        <w:tc>
          <w:tcPr>
            <w:tcW w:w="6910" w:type="dxa"/>
            <w:tcBorders>
              <w:top w:val="nil"/>
              <w:left w:val="nil"/>
              <w:bottom w:val="nil"/>
              <w:right w:val="nil"/>
            </w:tcBorders>
            <w:shd w:val="clear" w:color="auto" w:fill="auto"/>
            <w:noWrap/>
            <w:vAlign w:val="bottom"/>
            <w:hideMark/>
          </w:tcPr>
          <w:p w14:paraId="7CF7A143" w14:textId="77777777" w:rsidR="00213F7F" w:rsidRPr="00094BE4" w:rsidRDefault="00213F7F">
            <w:pPr>
              <w:rPr>
                <w:rFonts w:cs="Arial"/>
                <w:color w:val="000000"/>
                <w:sz w:val="22"/>
                <w:szCs w:val="22"/>
              </w:rPr>
            </w:pPr>
            <w:r w:rsidRPr="00094BE4">
              <w:rPr>
                <w:rFonts w:cs="Arial"/>
                <w:color w:val="000000"/>
                <w:sz w:val="22"/>
                <w:szCs w:val="22"/>
              </w:rPr>
              <w:t>f. Percent decrease in non-low-income avg fare</w:t>
            </w:r>
          </w:p>
        </w:tc>
        <w:tc>
          <w:tcPr>
            <w:tcW w:w="960" w:type="dxa"/>
            <w:tcBorders>
              <w:top w:val="nil"/>
              <w:left w:val="nil"/>
              <w:bottom w:val="nil"/>
              <w:right w:val="nil"/>
            </w:tcBorders>
            <w:shd w:val="clear" w:color="auto" w:fill="auto"/>
            <w:noWrap/>
            <w:vAlign w:val="center"/>
            <w:hideMark/>
          </w:tcPr>
          <w:p w14:paraId="42F2727D" w14:textId="77777777" w:rsidR="00213F7F" w:rsidRPr="00094BE4" w:rsidRDefault="00213F7F">
            <w:pPr>
              <w:jc w:val="right"/>
              <w:rPr>
                <w:rFonts w:cs="Arial"/>
                <w:color w:val="000000"/>
                <w:sz w:val="22"/>
                <w:szCs w:val="22"/>
              </w:rPr>
            </w:pPr>
            <w:r>
              <w:rPr>
                <w:rFonts w:cs="Arial"/>
                <w:color w:val="000000"/>
                <w:sz w:val="22"/>
                <w:szCs w:val="22"/>
              </w:rPr>
              <w:t>-0.53%</w:t>
            </w:r>
          </w:p>
        </w:tc>
      </w:tr>
      <w:tr w:rsidR="00213F7F" w:rsidRPr="00094BE4" w14:paraId="5BCA1DE5" w14:textId="77777777">
        <w:trPr>
          <w:trHeight w:val="300"/>
          <w:jc w:val="center"/>
        </w:trPr>
        <w:tc>
          <w:tcPr>
            <w:tcW w:w="6910" w:type="dxa"/>
            <w:tcBorders>
              <w:top w:val="nil"/>
              <w:left w:val="nil"/>
              <w:bottom w:val="nil"/>
              <w:right w:val="nil"/>
            </w:tcBorders>
            <w:shd w:val="clear" w:color="auto" w:fill="auto"/>
            <w:noWrap/>
            <w:vAlign w:val="bottom"/>
            <w:hideMark/>
          </w:tcPr>
          <w:p w14:paraId="40C31C7A" w14:textId="77777777" w:rsidR="00213F7F" w:rsidRPr="00094BE4" w:rsidRDefault="00213F7F">
            <w:pPr>
              <w:rPr>
                <w:rFonts w:cs="Arial"/>
                <w:color w:val="000000"/>
                <w:sz w:val="22"/>
                <w:szCs w:val="22"/>
              </w:rPr>
            </w:pPr>
            <w:r w:rsidRPr="00094BE4">
              <w:rPr>
                <w:rFonts w:cs="Arial"/>
                <w:color w:val="000000"/>
                <w:sz w:val="22"/>
                <w:szCs w:val="22"/>
              </w:rPr>
              <w:t>g. Threshold of statistical significance ( 80% * f )</w:t>
            </w:r>
          </w:p>
        </w:tc>
        <w:tc>
          <w:tcPr>
            <w:tcW w:w="960" w:type="dxa"/>
            <w:tcBorders>
              <w:top w:val="nil"/>
              <w:left w:val="nil"/>
              <w:bottom w:val="nil"/>
              <w:right w:val="nil"/>
            </w:tcBorders>
            <w:shd w:val="clear" w:color="auto" w:fill="auto"/>
            <w:noWrap/>
            <w:vAlign w:val="center"/>
            <w:hideMark/>
          </w:tcPr>
          <w:p w14:paraId="1828441F" w14:textId="77777777" w:rsidR="00213F7F" w:rsidRPr="00094BE4" w:rsidRDefault="00213F7F">
            <w:pPr>
              <w:jc w:val="right"/>
              <w:rPr>
                <w:rFonts w:cs="Arial"/>
                <w:color w:val="000000"/>
                <w:sz w:val="22"/>
                <w:szCs w:val="22"/>
              </w:rPr>
            </w:pPr>
            <w:r>
              <w:rPr>
                <w:rFonts w:cs="Arial"/>
                <w:color w:val="000000"/>
                <w:sz w:val="22"/>
                <w:szCs w:val="22"/>
              </w:rPr>
              <w:t>-0.42%</w:t>
            </w:r>
          </w:p>
        </w:tc>
      </w:tr>
      <w:tr w:rsidR="00213F7F" w:rsidRPr="00094BE4" w14:paraId="4A1DE1E0" w14:textId="77777777">
        <w:trPr>
          <w:trHeight w:val="300"/>
          <w:jc w:val="center"/>
        </w:trPr>
        <w:tc>
          <w:tcPr>
            <w:tcW w:w="6910" w:type="dxa"/>
            <w:tcBorders>
              <w:top w:val="nil"/>
              <w:left w:val="nil"/>
              <w:bottom w:val="nil"/>
              <w:right w:val="nil"/>
            </w:tcBorders>
            <w:shd w:val="clear" w:color="auto" w:fill="auto"/>
            <w:noWrap/>
            <w:vAlign w:val="bottom"/>
            <w:hideMark/>
          </w:tcPr>
          <w:p w14:paraId="73E9C2B7" w14:textId="77777777" w:rsidR="00213F7F" w:rsidRPr="00094BE4" w:rsidRDefault="00213F7F">
            <w:pPr>
              <w:rPr>
                <w:rFonts w:cs="Arial"/>
                <w:color w:val="000000"/>
                <w:sz w:val="22"/>
                <w:szCs w:val="22"/>
              </w:rPr>
            </w:pPr>
            <w:r w:rsidRPr="00094BE4">
              <w:rPr>
                <w:rFonts w:cs="Arial"/>
                <w:color w:val="000000"/>
                <w:sz w:val="22"/>
                <w:szCs w:val="22"/>
              </w:rPr>
              <w:t>h. Percent decrease in low-income avg fare</w:t>
            </w:r>
          </w:p>
        </w:tc>
        <w:tc>
          <w:tcPr>
            <w:tcW w:w="960" w:type="dxa"/>
            <w:tcBorders>
              <w:top w:val="nil"/>
              <w:left w:val="nil"/>
              <w:bottom w:val="nil"/>
              <w:right w:val="nil"/>
            </w:tcBorders>
            <w:shd w:val="clear" w:color="auto" w:fill="auto"/>
            <w:noWrap/>
            <w:vAlign w:val="center"/>
            <w:hideMark/>
          </w:tcPr>
          <w:p w14:paraId="69DFCF3A" w14:textId="77777777" w:rsidR="00213F7F" w:rsidRPr="00094BE4" w:rsidRDefault="00213F7F">
            <w:pPr>
              <w:jc w:val="right"/>
              <w:rPr>
                <w:rFonts w:cs="Arial"/>
                <w:color w:val="000000"/>
                <w:sz w:val="22"/>
                <w:szCs w:val="22"/>
              </w:rPr>
            </w:pPr>
            <w:r>
              <w:rPr>
                <w:rFonts w:cs="Arial"/>
                <w:color w:val="000000"/>
                <w:sz w:val="22"/>
                <w:szCs w:val="22"/>
              </w:rPr>
              <w:t>-0.03%</w:t>
            </w:r>
          </w:p>
        </w:tc>
      </w:tr>
      <w:tr w:rsidR="00213F7F" w:rsidRPr="00094BE4" w14:paraId="27415A8E" w14:textId="77777777">
        <w:trPr>
          <w:trHeight w:val="300"/>
          <w:jc w:val="center"/>
        </w:trPr>
        <w:tc>
          <w:tcPr>
            <w:tcW w:w="6910" w:type="dxa"/>
            <w:tcBorders>
              <w:top w:val="nil"/>
              <w:left w:val="nil"/>
              <w:bottom w:val="nil"/>
              <w:right w:val="nil"/>
            </w:tcBorders>
            <w:shd w:val="clear" w:color="auto" w:fill="auto"/>
            <w:noWrap/>
            <w:vAlign w:val="bottom"/>
            <w:hideMark/>
          </w:tcPr>
          <w:p w14:paraId="776F273D" w14:textId="77777777" w:rsidR="00213F7F" w:rsidRPr="00094BE4" w:rsidRDefault="00213F7F">
            <w:pPr>
              <w:rPr>
                <w:rFonts w:cs="Arial"/>
                <w:color w:val="000000"/>
                <w:sz w:val="22"/>
                <w:szCs w:val="22"/>
              </w:rPr>
            </w:pPr>
            <w:r w:rsidRPr="00094BE4">
              <w:rPr>
                <w:rFonts w:cs="Arial"/>
                <w:color w:val="000000"/>
                <w:sz w:val="22"/>
                <w:szCs w:val="22"/>
              </w:rPr>
              <w:t>i. Do fares decrease more for non-low-income populations? ( f &lt; h )</w:t>
            </w:r>
          </w:p>
        </w:tc>
        <w:tc>
          <w:tcPr>
            <w:tcW w:w="960" w:type="dxa"/>
            <w:tcBorders>
              <w:top w:val="nil"/>
              <w:left w:val="nil"/>
              <w:bottom w:val="nil"/>
              <w:right w:val="nil"/>
            </w:tcBorders>
            <w:shd w:val="clear" w:color="auto" w:fill="auto"/>
            <w:noWrap/>
            <w:vAlign w:val="center"/>
            <w:hideMark/>
          </w:tcPr>
          <w:p w14:paraId="7E413954" w14:textId="77777777" w:rsidR="00213F7F" w:rsidRPr="00094BE4" w:rsidRDefault="00213F7F">
            <w:pPr>
              <w:jc w:val="right"/>
              <w:rPr>
                <w:rFonts w:cs="Arial"/>
                <w:color w:val="000000"/>
                <w:sz w:val="22"/>
                <w:szCs w:val="22"/>
              </w:rPr>
            </w:pPr>
            <w:r w:rsidRPr="00094BE4">
              <w:rPr>
                <w:rFonts w:cs="Arial"/>
                <w:color w:val="000000"/>
                <w:sz w:val="22"/>
                <w:szCs w:val="22"/>
              </w:rPr>
              <w:t>Yes</w:t>
            </w:r>
          </w:p>
        </w:tc>
      </w:tr>
      <w:tr w:rsidR="00213F7F" w:rsidRPr="00094BE4" w14:paraId="218FE83C" w14:textId="77777777">
        <w:trPr>
          <w:trHeight w:val="300"/>
          <w:jc w:val="center"/>
        </w:trPr>
        <w:tc>
          <w:tcPr>
            <w:tcW w:w="6910" w:type="dxa"/>
            <w:tcBorders>
              <w:top w:val="nil"/>
              <w:left w:val="nil"/>
              <w:bottom w:val="nil"/>
              <w:right w:val="nil"/>
            </w:tcBorders>
            <w:shd w:val="clear" w:color="auto" w:fill="auto"/>
            <w:noWrap/>
            <w:vAlign w:val="bottom"/>
            <w:hideMark/>
          </w:tcPr>
          <w:p w14:paraId="113BC9FD" w14:textId="77777777" w:rsidR="00213F7F" w:rsidRPr="00094BE4" w:rsidRDefault="00213F7F">
            <w:pPr>
              <w:rPr>
                <w:rFonts w:cs="Arial"/>
                <w:color w:val="000000"/>
                <w:sz w:val="22"/>
                <w:szCs w:val="22"/>
              </w:rPr>
            </w:pPr>
            <w:r w:rsidRPr="00094BE4">
              <w:rPr>
                <w:rFonts w:cs="Arial"/>
                <w:color w:val="000000"/>
                <w:sz w:val="22"/>
                <w:szCs w:val="22"/>
              </w:rPr>
              <w:t>j. Is there evidence of a potential disproportionate burden? ( h &gt; g )</w:t>
            </w:r>
          </w:p>
        </w:tc>
        <w:tc>
          <w:tcPr>
            <w:tcW w:w="960" w:type="dxa"/>
            <w:tcBorders>
              <w:top w:val="nil"/>
              <w:left w:val="nil"/>
              <w:bottom w:val="nil"/>
              <w:right w:val="nil"/>
            </w:tcBorders>
            <w:shd w:val="clear" w:color="auto" w:fill="auto"/>
            <w:noWrap/>
            <w:vAlign w:val="center"/>
            <w:hideMark/>
          </w:tcPr>
          <w:p w14:paraId="3DC09E91" w14:textId="77777777" w:rsidR="00213F7F" w:rsidRPr="00094BE4" w:rsidRDefault="00213F7F">
            <w:pPr>
              <w:jc w:val="right"/>
              <w:rPr>
                <w:rFonts w:cs="Arial"/>
                <w:color w:val="000000"/>
                <w:sz w:val="22"/>
                <w:szCs w:val="22"/>
              </w:rPr>
            </w:pPr>
            <w:r w:rsidRPr="00094BE4">
              <w:rPr>
                <w:rFonts w:cs="Arial"/>
                <w:color w:val="000000"/>
                <w:sz w:val="22"/>
                <w:szCs w:val="22"/>
              </w:rPr>
              <w:t>Yes</w:t>
            </w:r>
          </w:p>
        </w:tc>
      </w:tr>
    </w:tbl>
    <w:p w14:paraId="73E00C1C" w14:textId="6A016F07" w:rsidR="00213F7F" w:rsidRDefault="00213F7F" w:rsidP="002F1F2A">
      <w:pPr>
        <w:spacing w:before="80"/>
      </w:pPr>
      <w:r>
        <w:t xml:space="preserve">The difference in the percent change in the average fare for non-low income riders (0.53 percent) and low-income riders (0.03 percent) is also adverse and exceeds 20 percent; therefore, </w:t>
      </w:r>
      <w:r w:rsidRPr="004B1A06">
        <w:rPr>
          <w:i/>
          <w:iCs/>
        </w:rPr>
        <w:t xml:space="preserve">there may be potential disproportionate burdens (DB) on low-income populations from the new </w:t>
      </w:r>
      <w:r>
        <w:rPr>
          <w:i/>
          <w:iCs/>
        </w:rPr>
        <w:t>fare</w:t>
      </w:r>
      <w:r>
        <w:t>.</w:t>
      </w:r>
    </w:p>
    <w:p w14:paraId="753D7951" w14:textId="77777777" w:rsidR="00213F7F" w:rsidRPr="004B1A06" w:rsidRDefault="00213F7F" w:rsidP="000F4DD5">
      <w:pPr>
        <w:pStyle w:val="BodyText2"/>
        <w:spacing w:line="240" w:lineRule="auto"/>
        <w:rPr>
          <w:b/>
          <w:bCs/>
        </w:rPr>
      </w:pPr>
      <w:r>
        <w:rPr>
          <w:b/>
          <w:bCs/>
        </w:rPr>
        <w:t>9. Justification, Alternatives, and Mitigation</w:t>
      </w:r>
    </w:p>
    <w:p w14:paraId="13EF5BC9" w14:textId="63A1BAC9" w:rsidR="00D13997" w:rsidRDefault="00213F7F" w:rsidP="000F4DD5">
      <w:pPr>
        <w:rPr>
          <w:color w:val="010302"/>
        </w:rPr>
      </w:pPr>
      <w:r>
        <w:t xml:space="preserve">The above findings of potential DI/DBs do not prohibit SacRT from implementing the proposed changes; however, before doing so, the SacRT Board must declare a </w:t>
      </w:r>
      <w:r w:rsidRPr="007909B0">
        <w:rPr>
          <w:i/>
          <w:iCs/>
        </w:rPr>
        <w:t>substantial legitimate justification</w:t>
      </w:r>
      <w:r>
        <w:t xml:space="preserve"> for the changes, show that there are no alternatives that would have a less disparate impact on minority riders, and take steps to avoid, minimize, or mitigate impacts to low-income riders, where practicable.</w:t>
      </w:r>
    </w:p>
    <w:p w14:paraId="00A6D30C" w14:textId="77777777" w:rsidR="00C14A4F" w:rsidRDefault="00C14A4F" w:rsidP="00C14A4F">
      <w:r w:rsidRPr="004B1A06">
        <w:rPr>
          <w:u w:val="single"/>
        </w:rPr>
        <w:t>Alternatives</w:t>
      </w:r>
      <w:r>
        <w:t xml:space="preserve"> – When the Causeway Connection service was being planned, the partners agreed that UCD would pay approximately half the operating cost of the service, net of fare revenue. The partners intended to allow free rides for undergraduate students only. Graduate students and employees would also have been required to pay the ordinary fare, with UCD paying for a portion of employee fare purchases. </w:t>
      </w:r>
    </w:p>
    <w:p w14:paraId="2F333B3F" w14:textId="77777777" w:rsidR="00C14A4F" w:rsidRDefault="00C14A4F" w:rsidP="00C14A4F">
      <w:pPr>
        <w:jc w:val="both"/>
      </w:pPr>
      <w:r>
        <w:t xml:space="preserve">The partners later realized that this obligated UCD to subsidize the purchase of an </w:t>
      </w:r>
      <w:r w:rsidRPr="000B3291">
        <w:rPr>
          <w:i/>
          <w:iCs/>
        </w:rPr>
        <w:t>unlimited</w:t>
      </w:r>
      <w:r>
        <w:t xml:space="preserve"> number of passes. Not all of the sales revenue from the passes could justifiably be credited back to UCD against their bill for operating support, because the passes would be valid on the entire SacRT system. The original plan therefore committed UCD to potentially have to overspend its total intended commitment of approximately half of net operating costs. </w:t>
      </w:r>
    </w:p>
    <w:p w14:paraId="24DF9A85" w14:textId="77777777" w:rsidR="00C14A4F" w:rsidRDefault="00C14A4F" w:rsidP="00C14A4F">
      <w:pPr>
        <w:jc w:val="both"/>
      </w:pPr>
      <w:r>
        <w:t>To protect UCD from cost overruns, the partners conceived a new approach, which is what this report analyzes. Under the new approach, SacRT simply honors the UC Davis ID as a valid fare on the Causeway Connection. This achieves the intended approximate 50 percent cost share for UCD. At the same time, it increases ridership, by reducing the cost for most employees from $35 per month to zero. SacRT does not receive any less revenue than was intended, i.e., the service remains 100 percent funded by others, except for a small match that SacRT had committed separately.</w:t>
      </w:r>
    </w:p>
    <w:p w14:paraId="3FBCDB6C" w14:textId="77777777" w:rsidR="00C14A4F" w:rsidRDefault="00C14A4F" w:rsidP="00C7790E">
      <w:r w:rsidRPr="004B1A06">
        <w:rPr>
          <w:u w:val="single"/>
        </w:rPr>
        <w:t>Justification</w:t>
      </w:r>
      <w:r>
        <w:t xml:space="preserve"> – If SacRT were to discontinue the UC Davis ID pass program and require a regular fare from UCD employees and graduate students, putting aside the likely ridership loss, SacRT would collect more fare revenue, but operating support from UCD would decrease commensurately. Therefore, there would be financial advantage to SacRT; however, assuming UCD fulfilled its pledge subsidize passes for employees and graduate students, this would likely result in a significant cost overrun for UCD. This could jeopardize UCD’s willingness and ability to remain a funding partner. </w:t>
      </w:r>
    </w:p>
    <w:p w14:paraId="218A06D8" w14:textId="77777777" w:rsidR="00C14A4F" w:rsidRDefault="00C14A4F" w:rsidP="00C7790E">
      <w:r>
        <w:t>The Title VI merits of the new fare therefore rest on the merits of the Causeway Connection service itself. The SacRT Board of Directors resolved on December 9, 2019 that there was a substantial legitimate justification for the service, because (1) the only alternative was to abort the entire project, which was fully-funded, and (2) that the Causeway Connection effectively migrated funding from a private, closed-door service exclusively for UCD affiliates to an open-door public transit service, providing benefits to the population at large that would not exist without the project.</w:t>
      </w:r>
    </w:p>
    <w:p w14:paraId="65F543A4" w14:textId="63F3B547" w:rsidR="00AD66C5" w:rsidRDefault="00C14A4F" w:rsidP="00C14A4F">
      <w:pPr>
        <w:spacing w:before="140" w:line="275" w:lineRule="exact"/>
        <w:ind w:right="870"/>
      </w:pPr>
      <w:r>
        <w:t>On this basis, SacRT believes that there is a substantial legitimate justification for the new UC Davis ID fare type.</w:t>
      </w:r>
    </w:p>
    <w:p w14:paraId="65F543A5" w14:textId="739AD2BE" w:rsidR="00FD2E54" w:rsidRDefault="00FD2E54">
      <w:pPr>
        <w:spacing w:after="0"/>
      </w:pPr>
      <w:r>
        <w:br w:type="page"/>
      </w:r>
    </w:p>
    <w:p w14:paraId="3CE3FE55" w14:textId="77777777" w:rsidR="00FD2E54" w:rsidRDefault="00FD2E54">
      <w:pPr>
        <w:spacing w:after="0"/>
      </w:pPr>
    </w:p>
    <w:p w14:paraId="2DB96506" w14:textId="77777777" w:rsidR="001407D4" w:rsidRDefault="001407D4">
      <w:pPr>
        <w:spacing w:after="0"/>
      </w:pPr>
    </w:p>
    <w:p w14:paraId="1C963512" w14:textId="77777777" w:rsidR="001407D4" w:rsidRPr="00284942" w:rsidRDefault="001407D4" w:rsidP="001407D4">
      <w:pPr>
        <w:jc w:val="center"/>
        <w:rPr>
          <w:rFonts w:cs="Arial"/>
        </w:rPr>
      </w:pPr>
      <w:r>
        <w:rPr>
          <w:rFonts w:cs="Arial"/>
          <w:noProof/>
        </w:rPr>
        <w:drawing>
          <wp:inline distT="0" distB="0" distL="0" distR="0" wp14:anchorId="5584FA46" wp14:editId="6982254C">
            <wp:extent cx="2047875" cy="333375"/>
            <wp:effectExtent l="0" t="0" r="0" b="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047875" cy="333375"/>
                    </a:xfrm>
                    <a:prstGeom prst="rect">
                      <a:avLst/>
                    </a:prstGeom>
                    <a:noFill/>
                    <a:ln>
                      <a:noFill/>
                    </a:ln>
                  </pic:spPr>
                </pic:pic>
              </a:graphicData>
            </a:graphic>
          </wp:inline>
        </w:drawing>
      </w:r>
    </w:p>
    <w:p w14:paraId="497EB720" w14:textId="77777777" w:rsidR="001407D4" w:rsidRPr="00284942" w:rsidRDefault="001407D4" w:rsidP="001407D4">
      <w:pPr>
        <w:jc w:val="center"/>
        <w:rPr>
          <w:rFonts w:cs="Arial"/>
        </w:rPr>
      </w:pPr>
    </w:p>
    <w:p w14:paraId="1D441A53" w14:textId="77777777" w:rsidR="001407D4" w:rsidRDefault="001407D4" w:rsidP="001407D4">
      <w:pPr>
        <w:jc w:val="center"/>
        <w:rPr>
          <w:rFonts w:cs="Arial"/>
        </w:rPr>
      </w:pPr>
      <w:r w:rsidRPr="00284942">
        <w:rPr>
          <w:rFonts w:cs="Arial"/>
        </w:rPr>
        <w:t>Title VI Fare Equity Analysis</w:t>
      </w:r>
    </w:p>
    <w:p w14:paraId="58B29181" w14:textId="77777777" w:rsidR="001407D4" w:rsidRPr="00284942" w:rsidRDefault="001407D4" w:rsidP="001407D4">
      <w:pPr>
        <w:jc w:val="center"/>
        <w:rPr>
          <w:rFonts w:cs="Arial"/>
        </w:rPr>
      </w:pPr>
      <w:r>
        <w:rPr>
          <w:rFonts w:cs="Arial"/>
        </w:rPr>
        <w:t>Elk Grove and Cal ITP Fares</w:t>
      </w:r>
    </w:p>
    <w:p w14:paraId="1A23A4B3" w14:textId="77777777" w:rsidR="001407D4" w:rsidRDefault="001407D4">
      <w:pPr>
        <w:spacing w:after="0"/>
      </w:pPr>
    </w:p>
    <w:p w14:paraId="27B95937" w14:textId="77777777" w:rsidR="004E178A" w:rsidRDefault="004E178A">
      <w:pPr>
        <w:spacing w:after="0"/>
      </w:pPr>
    </w:p>
    <w:p w14:paraId="00A10FCB" w14:textId="77777777" w:rsidR="004E178A" w:rsidRDefault="004E178A">
      <w:pPr>
        <w:spacing w:after="0"/>
      </w:pPr>
    </w:p>
    <w:p w14:paraId="78C19C4A" w14:textId="77777777" w:rsidR="004E178A" w:rsidRDefault="004E178A">
      <w:pPr>
        <w:spacing w:after="0"/>
      </w:pPr>
    </w:p>
    <w:p w14:paraId="29E2DABE" w14:textId="77777777" w:rsidR="004E178A" w:rsidRDefault="004E178A">
      <w:pPr>
        <w:spacing w:after="0"/>
      </w:pPr>
    </w:p>
    <w:p w14:paraId="1FA28181" w14:textId="77777777" w:rsidR="004E178A" w:rsidRDefault="004E178A">
      <w:pPr>
        <w:spacing w:after="0"/>
      </w:pPr>
    </w:p>
    <w:p w14:paraId="45764FA4" w14:textId="77777777" w:rsidR="004E178A" w:rsidRDefault="004E178A">
      <w:pPr>
        <w:spacing w:after="0"/>
      </w:pPr>
    </w:p>
    <w:p w14:paraId="57D88907" w14:textId="77777777" w:rsidR="004E178A" w:rsidRDefault="004E178A">
      <w:pPr>
        <w:spacing w:after="0"/>
      </w:pPr>
    </w:p>
    <w:p w14:paraId="0C915EFC" w14:textId="77777777" w:rsidR="004E178A" w:rsidRDefault="004E178A">
      <w:pPr>
        <w:spacing w:after="0"/>
      </w:pPr>
    </w:p>
    <w:p w14:paraId="4C17468B" w14:textId="77777777" w:rsidR="004E178A" w:rsidRDefault="004E178A">
      <w:pPr>
        <w:spacing w:after="0"/>
      </w:pPr>
    </w:p>
    <w:p w14:paraId="6E426BC3" w14:textId="2676237A" w:rsidR="004E178A" w:rsidRPr="004E178A" w:rsidRDefault="004E178A" w:rsidP="004E178A">
      <w:pPr>
        <w:jc w:val="center"/>
        <w:rPr>
          <w:rFonts w:cs="Arial"/>
          <w:b/>
          <w:bCs/>
          <w:sz w:val="28"/>
          <w:szCs w:val="28"/>
        </w:rPr>
      </w:pPr>
      <w:r w:rsidRPr="004E178A">
        <w:rPr>
          <w:rFonts w:cs="Arial"/>
          <w:b/>
          <w:bCs/>
          <w:sz w:val="28"/>
          <w:szCs w:val="28"/>
        </w:rPr>
        <w:t>December 13, 2021</w:t>
      </w:r>
    </w:p>
    <w:p w14:paraId="330FF06E" w14:textId="77777777" w:rsidR="00FD2E54" w:rsidRDefault="00FD2E54">
      <w:pPr>
        <w:spacing w:after="0"/>
      </w:pPr>
    </w:p>
    <w:p w14:paraId="14058AA4" w14:textId="77777777" w:rsidR="003F402A" w:rsidRDefault="003F402A">
      <w:pPr>
        <w:spacing w:after="0"/>
      </w:pPr>
    </w:p>
    <w:p w14:paraId="39B4EBB3" w14:textId="77777777" w:rsidR="00FD2E54" w:rsidRDefault="00FD2E54">
      <w:pPr>
        <w:spacing w:after="0"/>
      </w:pPr>
    </w:p>
    <w:p w14:paraId="1593B7EA" w14:textId="05877C37" w:rsidR="00FD2E54" w:rsidRDefault="00FD2E54">
      <w:pPr>
        <w:spacing w:after="0"/>
      </w:pPr>
      <w:r>
        <w:br w:type="page"/>
      </w:r>
    </w:p>
    <w:p w14:paraId="13820243" w14:textId="6144FCCF" w:rsidR="00BA040E" w:rsidRDefault="00BA040E">
      <w:pPr>
        <w:spacing w:after="0"/>
      </w:pPr>
      <w:r>
        <w:rPr>
          <w:noProof/>
        </w:rPr>
        <w:drawing>
          <wp:anchor distT="0" distB="0" distL="114300" distR="114300" simplePos="0" relativeHeight="251658269" behindDoc="0" locked="0" layoutInCell="1" allowOverlap="1" wp14:anchorId="122DC190" wp14:editId="02250F15">
            <wp:simplePos x="0" y="0"/>
            <wp:positionH relativeFrom="column">
              <wp:posOffset>-5715</wp:posOffset>
            </wp:positionH>
            <wp:positionV relativeFrom="paragraph">
              <wp:posOffset>1270</wp:posOffset>
            </wp:positionV>
            <wp:extent cx="6553200" cy="8120380"/>
            <wp:effectExtent l="0" t="0" r="0" b="0"/>
            <wp:wrapSquare wrapText="bothSides"/>
            <wp:docPr id="454" name="Picture 45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Picture 454" descr="Text, letter&#10;&#10;Description automatically generated"/>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6553200" cy="8120380"/>
                    </a:xfrm>
                    <a:prstGeom prst="rect">
                      <a:avLst/>
                    </a:prstGeom>
                  </pic:spPr>
                </pic:pic>
              </a:graphicData>
            </a:graphic>
            <wp14:sizeRelV relativeFrom="margin">
              <wp14:pctHeight>0</wp14:pctHeight>
            </wp14:sizeRelV>
          </wp:anchor>
        </w:drawing>
      </w:r>
      <w:r>
        <w:br w:type="page"/>
      </w:r>
    </w:p>
    <w:p w14:paraId="2B413E56" w14:textId="4F8D41F3" w:rsidR="00BA040E" w:rsidRDefault="00BA040E">
      <w:pPr>
        <w:spacing w:after="0"/>
      </w:pPr>
      <w:r>
        <w:rPr>
          <w:noProof/>
        </w:rPr>
        <w:drawing>
          <wp:anchor distT="0" distB="0" distL="114300" distR="114300" simplePos="0" relativeHeight="251658270" behindDoc="0" locked="0" layoutInCell="1" allowOverlap="1" wp14:anchorId="7927E396" wp14:editId="55BDE585">
            <wp:simplePos x="0" y="0"/>
            <wp:positionH relativeFrom="column">
              <wp:posOffset>-5715</wp:posOffset>
            </wp:positionH>
            <wp:positionV relativeFrom="paragraph">
              <wp:posOffset>247015</wp:posOffset>
            </wp:positionV>
            <wp:extent cx="6553200" cy="7669530"/>
            <wp:effectExtent l="0" t="0" r="0" b="7620"/>
            <wp:wrapSquare wrapText="bothSides"/>
            <wp:docPr id="455" name="Picture 45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Picture 455" descr="Text, letter&#10;&#10;Description automatically generated"/>
                    <pic:cNvPicPr/>
                  </pic:nvPicPr>
                  <pic:blipFill>
                    <a:blip r:embed="rId132">
                      <a:extLst>
                        <a:ext uri="{28A0092B-C50C-407E-A947-70E740481C1C}">
                          <a14:useLocalDpi xmlns:a14="http://schemas.microsoft.com/office/drawing/2010/main" val="0"/>
                        </a:ext>
                      </a:extLst>
                    </a:blip>
                    <a:stretch>
                      <a:fillRect/>
                    </a:stretch>
                  </pic:blipFill>
                  <pic:spPr>
                    <a:xfrm>
                      <a:off x="0" y="0"/>
                      <a:ext cx="6553200" cy="7669530"/>
                    </a:xfrm>
                    <a:prstGeom prst="rect">
                      <a:avLst/>
                    </a:prstGeom>
                  </pic:spPr>
                </pic:pic>
              </a:graphicData>
            </a:graphic>
            <wp14:sizeRelV relativeFrom="margin">
              <wp14:pctHeight>0</wp14:pctHeight>
            </wp14:sizeRelV>
          </wp:anchor>
        </w:drawing>
      </w:r>
    </w:p>
    <w:p w14:paraId="189F518D" w14:textId="541E58CB" w:rsidR="00BA040E" w:rsidRDefault="00BA040E">
      <w:pPr>
        <w:spacing w:after="0"/>
      </w:pPr>
      <w:r>
        <w:br w:type="page"/>
      </w:r>
    </w:p>
    <w:p w14:paraId="600C5358" w14:textId="77777777" w:rsidR="003640BB" w:rsidRDefault="003640BB">
      <w:pPr>
        <w:spacing w:after="0"/>
      </w:pPr>
    </w:p>
    <w:p w14:paraId="0AE29676" w14:textId="4C9337E0" w:rsidR="00885FAE" w:rsidRDefault="00885FAE">
      <w:pPr>
        <w:spacing w:after="0"/>
      </w:pPr>
      <w:r>
        <w:t>C</w:t>
      </w:r>
      <w:r w:rsidR="009D2AA9">
        <w:t>ONTENTS</w:t>
      </w:r>
    </w:p>
    <w:p w14:paraId="1F7FE247" w14:textId="77777777" w:rsidR="003640BB" w:rsidRDefault="003640BB">
      <w:pPr>
        <w:spacing w:after="0"/>
      </w:pPr>
    </w:p>
    <w:p w14:paraId="0636C5DD" w14:textId="0170A3E8" w:rsidR="00885FAE" w:rsidRPr="00284942" w:rsidRDefault="00885FAE" w:rsidP="00885FAE">
      <w:pPr>
        <w:tabs>
          <w:tab w:val="right" w:leader="dot" w:pos="8910"/>
          <w:tab w:val="left" w:pos="9090"/>
        </w:tabs>
        <w:ind w:right="-540"/>
        <w:jc w:val="both"/>
        <w:rPr>
          <w:rFonts w:cs="Arial"/>
        </w:rPr>
      </w:pPr>
      <w:r w:rsidRPr="00284942">
        <w:rPr>
          <w:rFonts w:cs="Arial"/>
        </w:rPr>
        <w:t xml:space="preserve">1.  </w:t>
      </w:r>
      <w:r>
        <w:rPr>
          <w:rFonts w:cs="Arial"/>
        </w:rPr>
        <w:t xml:space="preserve">  </w:t>
      </w:r>
      <w:r w:rsidRPr="00284942">
        <w:rPr>
          <w:rFonts w:cs="Arial"/>
        </w:rPr>
        <w:t>Purpose of Analysis</w:t>
      </w:r>
    </w:p>
    <w:p w14:paraId="7E51708B" w14:textId="594CB4D3" w:rsidR="00885FAE" w:rsidRPr="00284942" w:rsidRDefault="00885FAE" w:rsidP="00885FAE">
      <w:pPr>
        <w:tabs>
          <w:tab w:val="right" w:leader="dot" w:pos="8910"/>
          <w:tab w:val="left" w:pos="9090"/>
        </w:tabs>
        <w:ind w:right="-540"/>
        <w:jc w:val="both"/>
        <w:rPr>
          <w:rFonts w:cs="Arial"/>
        </w:rPr>
      </w:pPr>
      <w:r w:rsidRPr="00284942">
        <w:rPr>
          <w:rFonts w:cs="Arial"/>
        </w:rPr>
        <w:t xml:space="preserve">2. </w:t>
      </w:r>
      <w:r>
        <w:rPr>
          <w:rFonts w:cs="Arial"/>
        </w:rPr>
        <w:t xml:space="preserve"> </w:t>
      </w:r>
      <w:r w:rsidRPr="00284942">
        <w:rPr>
          <w:rFonts w:cs="Arial"/>
        </w:rPr>
        <w:t xml:space="preserve"> </w:t>
      </w:r>
      <w:r>
        <w:rPr>
          <w:rFonts w:cs="Arial"/>
        </w:rPr>
        <w:t xml:space="preserve"> </w:t>
      </w:r>
      <w:r w:rsidRPr="00284942">
        <w:rPr>
          <w:rFonts w:cs="Arial"/>
        </w:rPr>
        <w:t>Project Description</w:t>
      </w:r>
    </w:p>
    <w:p w14:paraId="15578CB8" w14:textId="6EC1EFAC" w:rsidR="00885FAE" w:rsidRPr="00284942" w:rsidRDefault="00885FAE" w:rsidP="00885FAE">
      <w:pPr>
        <w:tabs>
          <w:tab w:val="right" w:leader="dot" w:pos="8910"/>
          <w:tab w:val="left" w:pos="9090"/>
        </w:tabs>
        <w:ind w:right="-540"/>
        <w:jc w:val="both"/>
        <w:rPr>
          <w:rFonts w:cs="Arial"/>
        </w:rPr>
      </w:pPr>
      <w:r w:rsidRPr="00284942">
        <w:rPr>
          <w:rFonts w:cs="Arial"/>
        </w:rPr>
        <w:t xml:space="preserve">3.  </w:t>
      </w:r>
      <w:r>
        <w:rPr>
          <w:rFonts w:cs="Arial"/>
        </w:rPr>
        <w:t xml:space="preserve">  </w:t>
      </w:r>
      <w:r w:rsidRPr="00284942">
        <w:rPr>
          <w:rFonts w:cs="Arial"/>
        </w:rPr>
        <w:t>Title VI Requirements</w:t>
      </w:r>
    </w:p>
    <w:p w14:paraId="5ABE2B03" w14:textId="211489CE" w:rsidR="00885FAE" w:rsidRPr="00284942" w:rsidRDefault="00885FAE" w:rsidP="00885FAE">
      <w:pPr>
        <w:tabs>
          <w:tab w:val="right" w:leader="dot" w:pos="8910"/>
          <w:tab w:val="left" w:pos="9090"/>
        </w:tabs>
        <w:ind w:right="-540"/>
        <w:jc w:val="both"/>
        <w:rPr>
          <w:rFonts w:cs="Arial"/>
        </w:rPr>
      </w:pPr>
      <w:r w:rsidRPr="00284942">
        <w:rPr>
          <w:rFonts w:cs="Arial"/>
        </w:rPr>
        <w:t xml:space="preserve">4.  </w:t>
      </w:r>
      <w:r>
        <w:rPr>
          <w:rFonts w:cs="Arial"/>
        </w:rPr>
        <w:t xml:space="preserve">  </w:t>
      </w:r>
      <w:r w:rsidRPr="00284942">
        <w:rPr>
          <w:rFonts w:cs="Arial"/>
        </w:rPr>
        <w:t>D</w:t>
      </w:r>
      <w:r>
        <w:rPr>
          <w:rFonts w:cs="Arial"/>
        </w:rPr>
        <w:t>efinitions</w:t>
      </w:r>
    </w:p>
    <w:p w14:paraId="4C84E675" w14:textId="2BF7621A" w:rsidR="00885FAE" w:rsidRPr="00284942" w:rsidRDefault="00885FAE" w:rsidP="00885FAE">
      <w:pPr>
        <w:tabs>
          <w:tab w:val="right" w:leader="dot" w:pos="8910"/>
          <w:tab w:val="left" w:pos="9090"/>
        </w:tabs>
        <w:ind w:right="-540"/>
        <w:jc w:val="both"/>
        <w:rPr>
          <w:rFonts w:cs="Arial"/>
        </w:rPr>
      </w:pPr>
      <w:r w:rsidRPr="00284942">
        <w:rPr>
          <w:rFonts w:cs="Arial"/>
        </w:rPr>
        <w:t xml:space="preserve">5.  </w:t>
      </w:r>
      <w:r>
        <w:rPr>
          <w:rFonts w:cs="Arial"/>
        </w:rPr>
        <w:t xml:space="preserve">  Baseline Data</w:t>
      </w:r>
    </w:p>
    <w:p w14:paraId="218A0493" w14:textId="4C7B571C" w:rsidR="00885FAE" w:rsidRDefault="00885FAE" w:rsidP="00885FAE">
      <w:pPr>
        <w:tabs>
          <w:tab w:val="right" w:leader="dot" w:pos="8910"/>
          <w:tab w:val="left" w:pos="9090"/>
        </w:tabs>
        <w:ind w:right="-540"/>
        <w:jc w:val="both"/>
        <w:rPr>
          <w:rFonts w:cs="Arial"/>
        </w:rPr>
      </w:pPr>
      <w:r w:rsidRPr="00284942">
        <w:rPr>
          <w:rFonts w:cs="Arial"/>
        </w:rPr>
        <w:t xml:space="preserve">6.  </w:t>
      </w:r>
      <w:r>
        <w:rPr>
          <w:rFonts w:cs="Arial"/>
        </w:rPr>
        <w:t xml:space="preserve">  </w:t>
      </w:r>
      <w:r w:rsidRPr="00284942">
        <w:rPr>
          <w:rFonts w:cs="Arial"/>
        </w:rPr>
        <w:t xml:space="preserve">Demographics of </w:t>
      </w:r>
      <w:r>
        <w:rPr>
          <w:rFonts w:cs="Arial"/>
        </w:rPr>
        <w:t>New Fare Types</w:t>
      </w:r>
    </w:p>
    <w:p w14:paraId="46DE4EB9" w14:textId="32C9BAF1" w:rsidR="00885FAE" w:rsidRPr="00284942" w:rsidRDefault="00885FAE" w:rsidP="00885FAE">
      <w:pPr>
        <w:tabs>
          <w:tab w:val="right" w:leader="dot" w:pos="8910"/>
          <w:tab w:val="left" w:pos="9090"/>
        </w:tabs>
        <w:ind w:right="-540"/>
        <w:jc w:val="both"/>
        <w:rPr>
          <w:rFonts w:cs="Arial"/>
        </w:rPr>
      </w:pPr>
      <w:r>
        <w:rPr>
          <w:rFonts w:cs="Arial"/>
        </w:rPr>
        <w:t>7.    Analysis and Findings</w:t>
      </w:r>
    </w:p>
    <w:p w14:paraId="7DDCD41F" w14:textId="00158D5D" w:rsidR="00885FAE" w:rsidRDefault="00885FAE" w:rsidP="00885FAE">
      <w:pPr>
        <w:spacing w:after="0"/>
      </w:pPr>
      <w:r>
        <w:rPr>
          <w:rFonts w:cs="Arial"/>
        </w:rPr>
        <w:t>8</w:t>
      </w:r>
      <w:r w:rsidRPr="00284942">
        <w:rPr>
          <w:rFonts w:cs="Arial"/>
        </w:rPr>
        <w:t xml:space="preserve">.  </w:t>
      </w:r>
      <w:r>
        <w:rPr>
          <w:rFonts w:cs="Arial"/>
        </w:rPr>
        <w:t xml:space="preserve">  Justification, Alternatives, and Mitigation</w:t>
      </w:r>
    </w:p>
    <w:p w14:paraId="164807D7" w14:textId="77777777" w:rsidR="00885FAE" w:rsidRDefault="00885FAE">
      <w:pPr>
        <w:spacing w:after="0"/>
      </w:pPr>
    </w:p>
    <w:p w14:paraId="0E44F34F" w14:textId="77777777" w:rsidR="00885FAE" w:rsidRDefault="00885FAE">
      <w:pPr>
        <w:spacing w:after="0"/>
      </w:pPr>
    </w:p>
    <w:p w14:paraId="30165234" w14:textId="53B1031D" w:rsidR="00C73683" w:rsidRDefault="00C73683">
      <w:pPr>
        <w:spacing w:after="0"/>
      </w:pPr>
      <w:r>
        <w:t>FIGURES</w:t>
      </w:r>
    </w:p>
    <w:p w14:paraId="20F5AE2B" w14:textId="77777777" w:rsidR="00C73683" w:rsidRDefault="00C73683">
      <w:pPr>
        <w:spacing w:after="0"/>
      </w:pPr>
    </w:p>
    <w:p w14:paraId="34168C9D" w14:textId="55DCEC25" w:rsidR="00254AD1" w:rsidRPr="00284942" w:rsidRDefault="00254AD1" w:rsidP="00254AD1">
      <w:pPr>
        <w:tabs>
          <w:tab w:val="right" w:leader="dot" w:pos="8910"/>
          <w:tab w:val="left" w:pos="9090"/>
        </w:tabs>
        <w:ind w:right="-540"/>
        <w:jc w:val="both"/>
        <w:rPr>
          <w:rFonts w:cs="Arial"/>
        </w:rPr>
      </w:pPr>
      <w:r>
        <w:rPr>
          <w:rFonts w:cs="Arial"/>
        </w:rPr>
        <w:t>1</w:t>
      </w:r>
      <w:r w:rsidRPr="00284942">
        <w:rPr>
          <w:rFonts w:cs="Arial"/>
        </w:rPr>
        <w:t xml:space="preserve">.  </w:t>
      </w:r>
      <w:r>
        <w:rPr>
          <w:rFonts w:cs="Arial"/>
        </w:rPr>
        <w:t xml:space="preserve">  Existing SacRT Demographics</w:t>
      </w:r>
    </w:p>
    <w:p w14:paraId="601D3514" w14:textId="175C2C99" w:rsidR="00254AD1" w:rsidRPr="00284942" w:rsidRDefault="00254AD1" w:rsidP="00254AD1">
      <w:pPr>
        <w:tabs>
          <w:tab w:val="right" w:leader="dot" w:pos="8910"/>
          <w:tab w:val="left" w:pos="9090"/>
        </w:tabs>
        <w:ind w:right="-540"/>
        <w:jc w:val="both"/>
        <w:rPr>
          <w:rFonts w:cs="Arial"/>
        </w:rPr>
      </w:pPr>
      <w:r>
        <w:rPr>
          <w:rFonts w:cs="Arial"/>
        </w:rPr>
        <w:t>2</w:t>
      </w:r>
      <w:r w:rsidRPr="00284942">
        <w:rPr>
          <w:rFonts w:cs="Arial"/>
        </w:rPr>
        <w:t xml:space="preserve">.  </w:t>
      </w:r>
      <w:r>
        <w:rPr>
          <w:rFonts w:cs="Arial"/>
        </w:rPr>
        <w:t xml:space="preserve">  Existing Minority Average Fare</w:t>
      </w:r>
    </w:p>
    <w:p w14:paraId="5B8A3C7F" w14:textId="4627B2F0" w:rsidR="00254AD1" w:rsidRPr="00284942" w:rsidRDefault="00254AD1" w:rsidP="00254AD1">
      <w:pPr>
        <w:tabs>
          <w:tab w:val="right" w:leader="dot" w:pos="8910"/>
          <w:tab w:val="left" w:pos="9090"/>
        </w:tabs>
        <w:ind w:right="-540"/>
        <w:jc w:val="both"/>
        <w:rPr>
          <w:rFonts w:cs="Arial"/>
        </w:rPr>
      </w:pPr>
      <w:r>
        <w:rPr>
          <w:rFonts w:cs="Arial"/>
        </w:rPr>
        <w:t>3</w:t>
      </w:r>
      <w:r w:rsidRPr="00284942">
        <w:rPr>
          <w:rFonts w:cs="Arial"/>
        </w:rPr>
        <w:t xml:space="preserve">.  </w:t>
      </w:r>
      <w:r>
        <w:rPr>
          <w:rFonts w:cs="Arial"/>
        </w:rPr>
        <w:t xml:space="preserve">  Existing Low-Income Average Fare</w:t>
      </w:r>
    </w:p>
    <w:p w14:paraId="613FB41E" w14:textId="7C08745B" w:rsidR="00254AD1" w:rsidRDefault="00254AD1" w:rsidP="00254AD1">
      <w:pPr>
        <w:tabs>
          <w:tab w:val="right" w:leader="dot" w:pos="8910"/>
          <w:tab w:val="left" w:pos="9090"/>
        </w:tabs>
        <w:ind w:right="-540"/>
        <w:jc w:val="both"/>
        <w:rPr>
          <w:rFonts w:cs="Arial"/>
        </w:rPr>
      </w:pPr>
      <w:r w:rsidRPr="00284942">
        <w:rPr>
          <w:rFonts w:cs="Arial"/>
        </w:rPr>
        <w:t xml:space="preserve">4.  </w:t>
      </w:r>
      <w:r>
        <w:rPr>
          <w:rFonts w:cs="Arial"/>
        </w:rPr>
        <w:t xml:space="preserve">  </w:t>
      </w:r>
      <w:r w:rsidRPr="008475CA">
        <w:rPr>
          <w:rFonts w:cs="Arial"/>
        </w:rPr>
        <w:t>Elk Grove and SacRT Customer Demographics</w:t>
      </w:r>
    </w:p>
    <w:p w14:paraId="63EDD6E3" w14:textId="6B64B8B9" w:rsidR="00254AD1" w:rsidRPr="00284942" w:rsidRDefault="00254AD1" w:rsidP="00254AD1">
      <w:pPr>
        <w:tabs>
          <w:tab w:val="right" w:leader="dot" w:pos="8910"/>
          <w:tab w:val="left" w:pos="9090"/>
        </w:tabs>
        <w:ind w:right="-540"/>
        <w:jc w:val="both"/>
        <w:rPr>
          <w:rFonts w:cs="Arial"/>
        </w:rPr>
      </w:pPr>
      <w:r>
        <w:rPr>
          <w:rFonts w:cs="Arial"/>
        </w:rPr>
        <w:t>5.    Light Rail Single Ride User Demographics</w:t>
      </w:r>
    </w:p>
    <w:p w14:paraId="3659A333" w14:textId="120F802E" w:rsidR="00254AD1" w:rsidRPr="00284942" w:rsidRDefault="00254AD1" w:rsidP="00254AD1">
      <w:pPr>
        <w:tabs>
          <w:tab w:val="right" w:leader="dot" w:pos="8910"/>
          <w:tab w:val="left" w:pos="9090"/>
        </w:tabs>
        <w:ind w:right="-540"/>
        <w:jc w:val="both"/>
        <w:rPr>
          <w:rFonts w:cs="Arial"/>
        </w:rPr>
      </w:pPr>
      <w:r>
        <w:rPr>
          <w:rFonts w:cs="Arial"/>
        </w:rPr>
        <w:t>6.    Ethnicity</w:t>
      </w:r>
    </w:p>
    <w:p w14:paraId="27D6A21D" w14:textId="77B518A2" w:rsidR="00254AD1" w:rsidRPr="00284942" w:rsidRDefault="00254AD1" w:rsidP="00254AD1">
      <w:pPr>
        <w:tabs>
          <w:tab w:val="right" w:leader="dot" w:pos="8910"/>
          <w:tab w:val="left" w:pos="9090"/>
        </w:tabs>
        <w:ind w:right="-540"/>
        <w:jc w:val="both"/>
        <w:rPr>
          <w:rFonts w:cs="Arial"/>
        </w:rPr>
      </w:pPr>
      <w:r>
        <w:rPr>
          <w:rFonts w:cs="Arial"/>
        </w:rPr>
        <w:t>7</w:t>
      </w:r>
      <w:r w:rsidRPr="00284942">
        <w:rPr>
          <w:rFonts w:cs="Arial"/>
        </w:rPr>
        <w:t xml:space="preserve">.  </w:t>
      </w:r>
      <w:r>
        <w:rPr>
          <w:rFonts w:cs="Arial"/>
        </w:rPr>
        <w:t xml:space="preserve">  Household Income</w:t>
      </w:r>
    </w:p>
    <w:p w14:paraId="7015EA0E" w14:textId="797EFA55" w:rsidR="00254AD1" w:rsidRDefault="00254AD1" w:rsidP="00254AD1">
      <w:pPr>
        <w:tabs>
          <w:tab w:val="right" w:leader="dot" w:pos="8910"/>
          <w:tab w:val="left" w:pos="9090"/>
        </w:tabs>
        <w:ind w:right="-540"/>
        <w:jc w:val="both"/>
        <w:rPr>
          <w:rFonts w:cs="Arial"/>
        </w:rPr>
      </w:pPr>
      <w:r>
        <w:rPr>
          <w:rFonts w:cs="Arial"/>
        </w:rPr>
        <w:t>8</w:t>
      </w:r>
      <w:r w:rsidRPr="00284942">
        <w:rPr>
          <w:rFonts w:cs="Arial"/>
        </w:rPr>
        <w:t xml:space="preserve">. </w:t>
      </w:r>
      <w:r>
        <w:rPr>
          <w:rFonts w:cs="Arial"/>
        </w:rPr>
        <w:t xml:space="preserve">   Poverty Level</w:t>
      </w:r>
    </w:p>
    <w:p w14:paraId="13C10BC8" w14:textId="175675E8" w:rsidR="00254AD1" w:rsidRDefault="00254AD1" w:rsidP="00254AD1">
      <w:pPr>
        <w:tabs>
          <w:tab w:val="right" w:leader="dot" w:pos="8910"/>
          <w:tab w:val="left" w:pos="9090"/>
        </w:tabs>
        <w:ind w:right="-540"/>
        <w:jc w:val="both"/>
        <w:rPr>
          <w:rFonts w:cs="Arial"/>
        </w:rPr>
      </w:pPr>
      <w:r>
        <w:rPr>
          <w:rFonts w:cs="Arial"/>
        </w:rPr>
        <w:t>9.    Minority Splits for Elk Grove Fares</w:t>
      </w:r>
    </w:p>
    <w:p w14:paraId="6FEDB253" w14:textId="6AF615D4" w:rsidR="00254AD1" w:rsidRDefault="00254AD1" w:rsidP="00254AD1">
      <w:pPr>
        <w:tabs>
          <w:tab w:val="right" w:leader="dot" w:pos="8910"/>
          <w:tab w:val="left" w:pos="9090"/>
        </w:tabs>
        <w:ind w:right="-540"/>
        <w:jc w:val="both"/>
        <w:rPr>
          <w:rFonts w:cs="Arial"/>
        </w:rPr>
      </w:pPr>
      <w:r>
        <w:rPr>
          <w:rFonts w:cs="Arial"/>
        </w:rPr>
        <w:t>10.  Low-Income Splits for Elk Grove Fares</w:t>
      </w:r>
    </w:p>
    <w:p w14:paraId="0CDEFC9D" w14:textId="7DB049F7" w:rsidR="00254AD1" w:rsidRDefault="00254AD1" w:rsidP="00254AD1">
      <w:pPr>
        <w:tabs>
          <w:tab w:val="right" w:leader="dot" w:pos="8910"/>
          <w:tab w:val="left" w:pos="9090"/>
        </w:tabs>
        <w:ind w:right="-540"/>
        <w:jc w:val="both"/>
        <w:rPr>
          <w:rFonts w:cs="Arial"/>
        </w:rPr>
      </w:pPr>
      <w:r>
        <w:rPr>
          <w:rFonts w:cs="Arial"/>
        </w:rPr>
        <w:t>11.  Change to Systemwide Statistics from Elk Grove Fares</w:t>
      </w:r>
    </w:p>
    <w:p w14:paraId="618DBA39" w14:textId="6F1294EB" w:rsidR="00254AD1" w:rsidRDefault="00254AD1" w:rsidP="00254AD1">
      <w:pPr>
        <w:tabs>
          <w:tab w:val="right" w:leader="dot" w:pos="8910"/>
          <w:tab w:val="left" w:pos="9090"/>
        </w:tabs>
        <w:ind w:right="-540"/>
        <w:jc w:val="both"/>
        <w:rPr>
          <w:rFonts w:cs="Arial"/>
        </w:rPr>
      </w:pPr>
      <w:r>
        <w:rPr>
          <w:rFonts w:cs="Arial"/>
        </w:rPr>
        <w:t>12.  Percent Change in Systemwide Average Fare from Elk Grove Fares</w:t>
      </w:r>
    </w:p>
    <w:p w14:paraId="152DF679" w14:textId="36E7F5E1" w:rsidR="00254AD1" w:rsidRDefault="00254AD1" w:rsidP="00254AD1">
      <w:pPr>
        <w:tabs>
          <w:tab w:val="right" w:leader="dot" w:pos="8910"/>
          <w:tab w:val="left" w:pos="9090"/>
        </w:tabs>
        <w:ind w:right="-540"/>
        <w:jc w:val="both"/>
        <w:rPr>
          <w:rFonts w:cs="Arial"/>
        </w:rPr>
      </w:pPr>
      <w:r>
        <w:rPr>
          <w:rFonts w:cs="Arial"/>
        </w:rPr>
        <w:t>13.  Potential Disparate Impacts and/or Disproportionate Burdens</w:t>
      </w:r>
    </w:p>
    <w:p w14:paraId="1F554AAA" w14:textId="7BD091F9" w:rsidR="00254AD1" w:rsidRDefault="00254AD1" w:rsidP="00254AD1">
      <w:pPr>
        <w:tabs>
          <w:tab w:val="right" w:leader="dot" w:pos="8910"/>
          <w:tab w:val="left" w:pos="9090"/>
        </w:tabs>
        <w:ind w:right="-540"/>
        <w:jc w:val="both"/>
        <w:rPr>
          <w:rFonts w:cs="Arial"/>
        </w:rPr>
      </w:pPr>
      <w:r>
        <w:rPr>
          <w:rFonts w:cs="Arial"/>
        </w:rPr>
        <w:t>14.</w:t>
      </w:r>
      <w:r w:rsidRPr="00284942">
        <w:rPr>
          <w:rFonts w:cs="Arial"/>
        </w:rPr>
        <w:t xml:space="preserve"> </w:t>
      </w:r>
      <w:r>
        <w:rPr>
          <w:rFonts w:cs="Arial"/>
        </w:rPr>
        <w:t xml:space="preserve"> </w:t>
      </w:r>
      <w:r w:rsidRPr="002B6F8C">
        <w:rPr>
          <w:rFonts w:cs="Arial"/>
        </w:rPr>
        <w:t xml:space="preserve">Minority Splits for </w:t>
      </w:r>
      <w:r>
        <w:rPr>
          <w:rFonts w:cs="Arial"/>
        </w:rPr>
        <w:t>On-Board Light Rail Single Ride Fare</w:t>
      </w:r>
    </w:p>
    <w:p w14:paraId="261E12E8" w14:textId="0B7D0A7A" w:rsidR="00254AD1" w:rsidRDefault="00254AD1" w:rsidP="00254AD1">
      <w:pPr>
        <w:tabs>
          <w:tab w:val="right" w:leader="dot" w:pos="8910"/>
          <w:tab w:val="left" w:pos="9090"/>
        </w:tabs>
        <w:ind w:right="900"/>
        <w:jc w:val="both"/>
        <w:rPr>
          <w:rFonts w:cs="Arial"/>
        </w:rPr>
      </w:pPr>
      <w:r>
        <w:rPr>
          <w:rFonts w:cs="Arial"/>
        </w:rPr>
        <w:t xml:space="preserve">15.  </w:t>
      </w:r>
      <w:r w:rsidRPr="002B6F8C">
        <w:rPr>
          <w:rFonts w:cs="Arial"/>
        </w:rPr>
        <w:t xml:space="preserve">Low-Income Splits for </w:t>
      </w:r>
      <w:r>
        <w:rPr>
          <w:rFonts w:cs="Arial"/>
        </w:rPr>
        <w:t>On-Board Light Rail Single Ride Fare</w:t>
      </w:r>
      <w:r w:rsidRPr="002B6F8C" w:rsidDel="0008689E">
        <w:rPr>
          <w:rFonts w:cs="Arial"/>
        </w:rPr>
        <w:t xml:space="preserve"> </w:t>
      </w:r>
    </w:p>
    <w:p w14:paraId="6AC81C21" w14:textId="5707981A" w:rsidR="00254AD1" w:rsidRDefault="00254AD1" w:rsidP="00254AD1">
      <w:pPr>
        <w:tabs>
          <w:tab w:val="right" w:leader="dot" w:pos="8910"/>
          <w:tab w:val="left" w:pos="9090"/>
        </w:tabs>
        <w:ind w:right="900"/>
        <w:jc w:val="both"/>
        <w:rPr>
          <w:rFonts w:cs="Arial"/>
        </w:rPr>
      </w:pPr>
      <w:r>
        <w:rPr>
          <w:rFonts w:cs="Arial"/>
        </w:rPr>
        <w:t xml:space="preserve">16.  </w:t>
      </w:r>
      <w:r w:rsidRPr="002B6F8C">
        <w:rPr>
          <w:rFonts w:cs="Arial"/>
        </w:rPr>
        <w:t>Change to Systemwide Statistics</w:t>
      </w:r>
      <w:r>
        <w:rPr>
          <w:rFonts w:cs="Arial"/>
        </w:rPr>
        <w:t xml:space="preserve"> from On-Board Light Rail Single Ride Fare</w:t>
      </w:r>
    </w:p>
    <w:p w14:paraId="698FCA71" w14:textId="77777777" w:rsidR="00C73683" w:rsidRDefault="00C73683">
      <w:pPr>
        <w:spacing w:after="0"/>
      </w:pPr>
    </w:p>
    <w:p w14:paraId="2F6A56F6" w14:textId="77777777" w:rsidR="003640BB" w:rsidRDefault="003640BB">
      <w:pPr>
        <w:spacing w:after="0"/>
      </w:pPr>
    </w:p>
    <w:p w14:paraId="1CB831ED" w14:textId="0818831B" w:rsidR="003640BB" w:rsidRDefault="003640BB">
      <w:pPr>
        <w:spacing w:after="0"/>
      </w:pPr>
      <w:r>
        <w:br w:type="page"/>
      </w:r>
    </w:p>
    <w:p w14:paraId="1506ED9D" w14:textId="77777777" w:rsidR="00254AD1" w:rsidRDefault="00254AD1">
      <w:pPr>
        <w:spacing w:after="0"/>
      </w:pPr>
    </w:p>
    <w:p w14:paraId="473C6C24" w14:textId="77777777" w:rsidR="00E443CC" w:rsidRPr="00284942" w:rsidRDefault="00E443CC" w:rsidP="00E443CC">
      <w:pPr>
        <w:jc w:val="both"/>
        <w:rPr>
          <w:rFonts w:cs="Arial"/>
          <w:b/>
        </w:rPr>
      </w:pPr>
      <w:r w:rsidRPr="00284942">
        <w:rPr>
          <w:rFonts w:cs="Arial"/>
          <w:b/>
        </w:rPr>
        <w:t>1. Purpose of Analysis</w:t>
      </w:r>
    </w:p>
    <w:p w14:paraId="46030618" w14:textId="77777777" w:rsidR="00E443CC" w:rsidRDefault="00E443CC" w:rsidP="00E443CC">
      <w:pPr>
        <w:jc w:val="both"/>
        <w:rPr>
          <w:rFonts w:cs="Arial"/>
        </w:rPr>
      </w:pPr>
      <w:r w:rsidRPr="00284942">
        <w:rPr>
          <w:rFonts w:cs="Arial"/>
        </w:rPr>
        <w:t xml:space="preserve">Pursuant to </w:t>
      </w:r>
      <w:r>
        <w:rPr>
          <w:rFonts w:cs="Arial"/>
        </w:rPr>
        <w:t>SacRT</w:t>
      </w:r>
      <w:r w:rsidRPr="00284942">
        <w:rPr>
          <w:rFonts w:cs="Arial"/>
        </w:rPr>
        <w:t xml:space="preserve">’s fare change policy and in accordance with Federal Title VI civil rights requirements, the purpose of this analysis is to identify and document any potential disparate impacts on minority populations or disproportionate burdens on low-income populations resulting from changes to </w:t>
      </w:r>
      <w:r>
        <w:rPr>
          <w:rFonts w:cs="Arial"/>
        </w:rPr>
        <w:t>SacRT</w:t>
      </w:r>
      <w:r w:rsidRPr="00284942">
        <w:rPr>
          <w:rFonts w:cs="Arial"/>
        </w:rPr>
        <w:t>’s fare structure.</w:t>
      </w:r>
    </w:p>
    <w:p w14:paraId="0C73FB0B" w14:textId="77777777" w:rsidR="00E443CC" w:rsidRPr="00284942" w:rsidRDefault="00E443CC" w:rsidP="00E443CC">
      <w:pPr>
        <w:jc w:val="both"/>
        <w:rPr>
          <w:rFonts w:cs="Arial"/>
          <w:b/>
        </w:rPr>
      </w:pPr>
      <w:r w:rsidRPr="00284942">
        <w:rPr>
          <w:rFonts w:cs="Arial"/>
          <w:b/>
        </w:rPr>
        <w:t>2. Project Description</w:t>
      </w:r>
    </w:p>
    <w:p w14:paraId="3B916B26" w14:textId="77777777" w:rsidR="00E443CC" w:rsidRDefault="00E443CC" w:rsidP="00E443CC">
      <w:pPr>
        <w:jc w:val="both"/>
        <w:rPr>
          <w:rFonts w:cs="Arial"/>
        </w:rPr>
      </w:pPr>
      <w:bookmarkStart w:id="160" w:name="_Hlk86411875"/>
      <w:r>
        <w:rPr>
          <w:rFonts w:cs="Arial"/>
        </w:rPr>
        <w:t>This analysis covers two fare changes:</w:t>
      </w:r>
    </w:p>
    <w:p w14:paraId="26FDD5A2" w14:textId="77777777" w:rsidR="00E443CC" w:rsidRDefault="00E443CC" w:rsidP="00E443CC">
      <w:pPr>
        <w:jc w:val="both"/>
        <w:rPr>
          <w:rFonts w:cs="Arial"/>
        </w:rPr>
      </w:pPr>
      <w:bookmarkStart w:id="161" w:name="_Hlk86411810"/>
      <w:r w:rsidRPr="00C0465B">
        <w:rPr>
          <w:rFonts w:cs="Arial"/>
          <w:u w:val="single"/>
        </w:rPr>
        <w:t>Elk Grove Fares</w:t>
      </w:r>
      <w:r>
        <w:rPr>
          <w:rFonts w:cs="Arial"/>
        </w:rPr>
        <w:t xml:space="preserve"> - </w:t>
      </w:r>
      <w:r w:rsidRPr="00284942">
        <w:rPr>
          <w:rFonts w:cs="Arial"/>
        </w:rPr>
        <w:t>On</w:t>
      </w:r>
      <w:r>
        <w:rPr>
          <w:rFonts w:cs="Arial"/>
        </w:rPr>
        <w:t xml:space="preserve"> July 1 2021, SacRT assumed ownership and management of transit service (eTran) formerly owned and managed by the City of Elk Grove (City), by way of the City’s annexation into SacRT. </w:t>
      </w:r>
    </w:p>
    <w:p w14:paraId="66EBCC40" w14:textId="77777777" w:rsidR="00E443CC" w:rsidRDefault="00E443CC" w:rsidP="00E443CC">
      <w:pPr>
        <w:jc w:val="both"/>
        <w:rPr>
          <w:rFonts w:cs="Arial"/>
        </w:rPr>
      </w:pPr>
      <w:r>
        <w:rPr>
          <w:rFonts w:cs="Arial"/>
        </w:rPr>
        <w:t>While the fares for the eTran service were left unchanged, an amendment to the SacRT fare structure was required to add new fare types and pricing not previously offered by SacRT, which was done by action of the Board of Directors on June 14, 2021, to be implemented on July 1, 2021. Under a transfer agreement in place between the City and SacRT prior to annexation, many of SacRT’s fare types were already accepted for eTran service (single fare, daily pass, monthly pass, group passes). The fares that were temporarily adopted by the SacRT Board in June 2021 are generally fare types that were not duplicated by the SacRT fare structure (for instance, a pass valid for 31 days rather than SacRT “Monthly Pass” that is valid for a specified calendar month), as well as some fares that are nominally lower than the SacRT fares but are only valid on specified former eTran routes (commuter routes to downtown Sacramento and service operating primarily within the City of Elk Grove). For instance, an “Elk Grove Daily Pass” purchased for $6.00 is valid only for eTran service, while a “Daily Pass” purchased for $7.00 provides access to all SacRT services and modes, as well as access services provided by the Yolo County Transportation District. Since all SacRT fare types are also accepted, a patron using eTran service can choose the fare type that best meets their needs.</w:t>
      </w:r>
    </w:p>
    <w:p w14:paraId="619F674D" w14:textId="77777777" w:rsidR="00E443CC" w:rsidRDefault="00E443CC" w:rsidP="00E443CC">
      <w:pPr>
        <w:jc w:val="both"/>
        <w:rPr>
          <w:rFonts w:cs="Arial"/>
        </w:rPr>
      </w:pPr>
      <w:r>
        <w:rPr>
          <w:rFonts w:cs="Arial"/>
        </w:rPr>
        <w:t xml:space="preserve">While not “new” for the service, the fare types were a “change” for SacRT. FTA Title VI Circular 4702.1B requires a fare equity analysis for all “fare changes” lasting longer than six months. SacRT intends to continue these fare types. </w:t>
      </w:r>
    </w:p>
    <w:p w14:paraId="3F9C56DB" w14:textId="77777777" w:rsidR="00E443CC" w:rsidRPr="00C0465B" w:rsidRDefault="00E443CC" w:rsidP="00E443CC">
      <w:pPr>
        <w:jc w:val="both"/>
        <w:rPr>
          <w:rFonts w:cs="Arial"/>
        </w:rPr>
      </w:pPr>
      <w:r w:rsidRPr="00384D57">
        <w:rPr>
          <w:rFonts w:cs="Arial"/>
          <w:u w:val="single"/>
        </w:rPr>
        <w:t xml:space="preserve">On-Board Light Rail Single Ride </w:t>
      </w:r>
      <w:r>
        <w:rPr>
          <w:rFonts w:cs="Arial"/>
          <w:u w:val="single"/>
        </w:rPr>
        <w:t>Fare</w:t>
      </w:r>
      <w:r>
        <w:rPr>
          <w:rFonts w:cs="Arial"/>
        </w:rPr>
        <w:t xml:space="preserve"> – On June 29, 2021, SacRT introduced a new fare as part of a test of integrated statewide electronic ticketing, led by the California Integrated Travel Project (Cal-ITP). As a testing partner, SacRT installed contactless card reader devices in several of its light rail trains and began accepting payment of a transit fare through these devices, beginning with the Green Line, on June 29, 2021, and expanding to all light rail lines on September 1, 2021. Only one pricing option is currently available through this mechanism: a 90-minute light rail-only fare priced at $2.50 and available to the general public; however, the Board also temporarily approved an </w:t>
      </w:r>
      <w:r w:rsidRPr="00A701A8">
        <w:rPr>
          <w:rFonts w:cs="Arial"/>
        </w:rPr>
        <w:t>On-Board Light Rail</w:t>
      </w:r>
      <w:r>
        <w:rPr>
          <w:rFonts w:cs="Arial"/>
        </w:rPr>
        <w:t xml:space="preserve"> </w:t>
      </w:r>
      <w:r w:rsidRPr="00A701A8">
        <w:rPr>
          <w:rFonts w:cs="Arial"/>
        </w:rPr>
        <w:t>Discount Single Ride Fare</w:t>
      </w:r>
      <w:r>
        <w:rPr>
          <w:rFonts w:cs="Arial"/>
        </w:rPr>
        <w:t xml:space="preserve"> of $1.25. Purchase is made via a contactless device placed on each light rail vehicle which can read credit cards and smart phones.  SacRT intends to continue the $2.50 fare at least beyond the 6-month period ending December 28, 2021 and therefore must prepare a Title VI analysis of that fare. SacRT has not yet determined if or when the $1.25 </w:t>
      </w:r>
      <w:r w:rsidRPr="00A701A8">
        <w:rPr>
          <w:rFonts w:cs="Arial"/>
        </w:rPr>
        <w:t>On-Board Light Rail</w:t>
      </w:r>
      <w:r>
        <w:rPr>
          <w:rFonts w:cs="Arial"/>
        </w:rPr>
        <w:t xml:space="preserve"> </w:t>
      </w:r>
      <w:r w:rsidRPr="00A701A8">
        <w:rPr>
          <w:rFonts w:cs="Arial"/>
        </w:rPr>
        <w:t>Discount Single Ride Fare</w:t>
      </w:r>
      <w:r>
        <w:rPr>
          <w:rFonts w:cs="Arial"/>
        </w:rPr>
        <w:t xml:space="preserve"> will be implemented, but this analysis also examines that fare type.</w:t>
      </w:r>
    </w:p>
    <w:bookmarkEnd w:id="160"/>
    <w:bookmarkEnd w:id="161"/>
    <w:p w14:paraId="6BBCE93F" w14:textId="77777777" w:rsidR="00E443CC" w:rsidRDefault="00E443CC" w:rsidP="00E443CC">
      <w:pPr>
        <w:jc w:val="both"/>
        <w:rPr>
          <w:rFonts w:cs="Arial"/>
          <w:b/>
        </w:rPr>
      </w:pPr>
    </w:p>
    <w:p w14:paraId="494CFFFC" w14:textId="77777777" w:rsidR="00E443CC" w:rsidRPr="00284942" w:rsidRDefault="00E443CC" w:rsidP="00E443CC">
      <w:pPr>
        <w:jc w:val="both"/>
        <w:rPr>
          <w:rFonts w:cs="Arial"/>
          <w:b/>
        </w:rPr>
      </w:pPr>
      <w:r w:rsidRPr="00284942">
        <w:rPr>
          <w:rFonts w:cs="Arial"/>
          <w:b/>
        </w:rPr>
        <w:t>3. Title VI Requirements</w:t>
      </w:r>
    </w:p>
    <w:p w14:paraId="27AEDA30" w14:textId="77777777" w:rsidR="00E443CC" w:rsidRDefault="00E443CC" w:rsidP="00E443CC">
      <w:pPr>
        <w:jc w:val="both"/>
        <w:rPr>
          <w:rFonts w:cs="Arial"/>
        </w:rPr>
      </w:pPr>
      <w:r>
        <w:rPr>
          <w:rFonts w:cs="Arial"/>
        </w:rPr>
        <w:t>SacRT</w:t>
      </w:r>
      <w:r w:rsidRPr="00284942">
        <w:rPr>
          <w:rFonts w:cs="Arial"/>
        </w:rPr>
        <w:t xml:space="preserve"> is required to conduct a Title VI fare equity analysis prior to implementing any fare change, with some exceptions, including promotional free-ride days and promotional fare </w:t>
      </w:r>
      <w:r>
        <w:rPr>
          <w:rFonts w:cs="Arial"/>
        </w:rPr>
        <w:t>reductions</w:t>
      </w:r>
      <w:r w:rsidRPr="00284942">
        <w:rPr>
          <w:rFonts w:cs="Arial"/>
        </w:rPr>
        <w:t xml:space="preserve"> lasting up to six months.</w:t>
      </w:r>
      <w:r w:rsidRPr="00284942">
        <w:rPr>
          <w:rStyle w:val="FootnoteReference"/>
          <w:rFonts w:eastAsiaTheme="minorEastAsia" w:cs="Arial"/>
        </w:rPr>
        <w:footnoteReference w:id="7"/>
      </w:r>
      <w:r w:rsidRPr="00284942">
        <w:rPr>
          <w:rFonts w:cs="Arial"/>
        </w:rPr>
        <w:t xml:space="preserve">  </w:t>
      </w:r>
    </w:p>
    <w:p w14:paraId="4F2E6A9F" w14:textId="459964B1" w:rsidR="00E443CC" w:rsidRDefault="00E443CC" w:rsidP="00E443CC">
      <w:pPr>
        <w:jc w:val="both"/>
        <w:rPr>
          <w:rFonts w:cs="Arial"/>
        </w:rPr>
      </w:pPr>
      <w:r w:rsidRPr="00284942">
        <w:rPr>
          <w:rFonts w:cs="Arial"/>
        </w:rPr>
        <w:t xml:space="preserve">Prior to </w:t>
      </w:r>
      <w:r>
        <w:rPr>
          <w:rFonts w:cs="Arial"/>
        </w:rPr>
        <w:t>any fare</w:t>
      </w:r>
      <w:r w:rsidRPr="00284942">
        <w:rPr>
          <w:rFonts w:cs="Arial"/>
        </w:rPr>
        <w:t xml:space="preserve"> changes being </w:t>
      </w:r>
      <w:r>
        <w:rPr>
          <w:rFonts w:cs="Arial"/>
        </w:rPr>
        <w:t>approved permanently</w:t>
      </w:r>
      <w:r w:rsidRPr="00284942">
        <w:rPr>
          <w:rFonts w:cs="Arial"/>
        </w:rPr>
        <w:t xml:space="preserve">, the Board of Directors must approve the findings of a Title VI fare equity analysis. </w:t>
      </w:r>
      <w:r>
        <w:rPr>
          <w:rFonts w:cs="Arial"/>
        </w:rPr>
        <w:t xml:space="preserve">Prior to the Board of Directors approving a Title VI fare equity analysis, SacRT policy requires that: </w:t>
      </w:r>
      <w:r w:rsidRPr="00284942">
        <w:rPr>
          <w:rFonts w:cs="Arial"/>
        </w:rPr>
        <w:t>a draft analysis of the proposed changes</w:t>
      </w:r>
      <w:r>
        <w:rPr>
          <w:rFonts w:cs="Arial"/>
        </w:rPr>
        <w:t xml:space="preserve"> (this report) </w:t>
      </w:r>
      <w:r w:rsidRPr="00284942">
        <w:rPr>
          <w:rFonts w:cs="Arial"/>
        </w:rPr>
        <w:t>be made available for a 30-day public review period</w:t>
      </w:r>
      <w:r>
        <w:rPr>
          <w:rFonts w:cs="Arial"/>
        </w:rPr>
        <w:t>;</w:t>
      </w:r>
      <w:r w:rsidRPr="00284942">
        <w:rPr>
          <w:rFonts w:cs="Arial"/>
        </w:rPr>
        <w:t xml:space="preserve"> members of the public be invited to </w:t>
      </w:r>
      <w:r>
        <w:rPr>
          <w:rFonts w:cs="Arial"/>
        </w:rPr>
        <w:t>comment; and s</w:t>
      </w:r>
      <w:r w:rsidRPr="00284942">
        <w:rPr>
          <w:rFonts w:cs="Arial"/>
        </w:rPr>
        <w:t>taff and the Board of Directors take public comments into consideration. In acco</w:t>
      </w:r>
      <w:r>
        <w:rPr>
          <w:rFonts w:cs="Arial"/>
        </w:rPr>
        <w:t>rdance with these requirements, SacRT published a draft analysis on November 10, 2021</w:t>
      </w:r>
      <w:r w:rsidR="00D546C3">
        <w:rPr>
          <w:rFonts w:cs="Arial"/>
        </w:rPr>
        <w:t>,</w:t>
      </w:r>
      <w:r>
        <w:rPr>
          <w:rFonts w:cs="Arial"/>
        </w:rPr>
        <w:t xml:space="preserve"> and is presenting this final version, including comments received, to the SacRT Board of Directors on December 13, 2021.</w:t>
      </w:r>
    </w:p>
    <w:p w14:paraId="6F5672ED" w14:textId="77777777" w:rsidR="00E443CC" w:rsidRPr="00152FD5" w:rsidRDefault="00E443CC" w:rsidP="00E443CC">
      <w:pPr>
        <w:jc w:val="both"/>
        <w:rPr>
          <w:rFonts w:cs="Arial"/>
          <w:b/>
          <w:bCs/>
        </w:rPr>
      </w:pPr>
      <w:r w:rsidRPr="00152FD5">
        <w:rPr>
          <w:rFonts w:cs="Arial"/>
          <w:b/>
          <w:bCs/>
        </w:rPr>
        <w:t>4. Definitions</w:t>
      </w:r>
    </w:p>
    <w:p w14:paraId="761B429A" w14:textId="77777777" w:rsidR="00E443CC" w:rsidRDefault="00E443CC" w:rsidP="00E443CC">
      <w:pPr>
        <w:jc w:val="both"/>
        <w:rPr>
          <w:rFonts w:cs="Arial"/>
        </w:rPr>
      </w:pPr>
      <w:r w:rsidRPr="00284942">
        <w:rPr>
          <w:rFonts w:cs="Arial"/>
          <w:u w:val="single"/>
        </w:rPr>
        <w:t>Minority Definition</w:t>
      </w:r>
      <w:r w:rsidRPr="00284942">
        <w:rPr>
          <w:rFonts w:cs="Arial"/>
        </w:rPr>
        <w:t xml:space="preserve"> - FTA defines a minority person as anyone who is American Indian or Alaska Native, Asian, Black or African American, Hispanic or Latino, or Native Hawaiian or other Pacific Islander</w:t>
      </w:r>
      <w:r>
        <w:rPr>
          <w:rFonts w:cs="Arial"/>
        </w:rPr>
        <w:t>, or mixed race</w:t>
      </w:r>
      <w:r w:rsidRPr="00284942">
        <w:rPr>
          <w:rFonts w:cs="Arial"/>
        </w:rPr>
        <w:t xml:space="preserve">.  </w:t>
      </w:r>
    </w:p>
    <w:p w14:paraId="69FC0859" w14:textId="77777777" w:rsidR="00E443CC" w:rsidRDefault="00E443CC" w:rsidP="00E443CC">
      <w:pPr>
        <w:jc w:val="both"/>
        <w:rPr>
          <w:rFonts w:cs="Arial"/>
        </w:rPr>
      </w:pPr>
      <w:r w:rsidRPr="00284942">
        <w:rPr>
          <w:rFonts w:cs="Arial"/>
          <w:u w:val="single"/>
        </w:rPr>
        <w:t>Low-Income Definition</w:t>
      </w:r>
      <w:r w:rsidRPr="00284942">
        <w:rPr>
          <w:rFonts w:cs="Arial"/>
        </w:rPr>
        <w:t xml:space="preserve"> - FTA defines a low-income person as a person whose household income is at or below the U.S. Department of Health and Human Services (HHS) poverty guidelines. The HHS definition varies by year and household size.  Survey participants were asked their household size and their household income from a list of ranges. For the purposes of this survey, the participant’s income is assumed to be the midpoint of the range selected.</w:t>
      </w:r>
      <w:r w:rsidRPr="00284942">
        <w:rPr>
          <w:rStyle w:val="FootnoteReference"/>
          <w:rFonts w:eastAsiaTheme="minorEastAsia" w:cs="Arial"/>
        </w:rPr>
        <w:footnoteReference w:id="8"/>
      </w:r>
    </w:p>
    <w:p w14:paraId="19782B07" w14:textId="77777777" w:rsidR="00E443CC" w:rsidRPr="00284942" w:rsidRDefault="00E443CC" w:rsidP="00E443CC">
      <w:pPr>
        <w:jc w:val="both"/>
        <w:rPr>
          <w:rFonts w:cs="Arial"/>
          <w:b/>
        </w:rPr>
      </w:pPr>
      <w:r>
        <w:rPr>
          <w:rFonts w:cs="Arial"/>
          <w:b/>
        </w:rPr>
        <w:t>5. Baseline Data</w:t>
      </w:r>
    </w:p>
    <w:p w14:paraId="46BBE7F2" w14:textId="77777777" w:rsidR="00E443CC" w:rsidRPr="00152FD5" w:rsidRDefault="00E443CC" w:rsidP="00E443CC">
      <w:pPr>
        <w:jc w:val="both"/>
        <w:rPr>
          <w:rFonts w:cs="Arial"/>
        </w:rPr>
      </w:pPr>
      <w:r>
        <w:rPr>
          <w:rFonts w:cs="Arial"/>
          <w:u w:val="single"/>
        </w:rPr>
        <w:t>Census Data</w:t>
      </w:r>
      <w:r>
        <w:rPr>
          <w:rFonts w:cs="Arial"/>
        </w:rPr>
        <w:t xml:space="preserve"> – </w:t>
      </w:r>
      <w:r>
        <w:t>Based on Census data, the SacRT service area is 55.3 percent minority and 14.6 percent low-income. This data is used for the sake of context, but transit riders make up a small, non-representative fraction of the overall population, so it is not directly relevant to most Title VI service or fare equity analyses.</w:t>
      </w:r>
    </w:p>
    <w:p w14:paraId="31BDF832" w14:textId="77777777" w:rsidR="00E443CC" w:rsidRDefault="00E443CC" w:rsidP="008C71A2">
      <w:r w:rsidRPr="00284942">
        <w:rPr>
          <w:u w:val="single"/>
        </w:rPr>
        <w:t>On-Board Survey</w:t>
      </w:r>
      <w:r w:rsidRPr="00284942">
        <w:t xml:space="preserve"> </w:t>
      </w:r>
      <w:r>
        <w:t>–</w:t>
      </w:r>
      <w:r w:rsidRPr="00284942">
        <w:t xml:space="preserve"> </w:t>
      </w:r>
      <w:r>
        <w:t>Without consideration of the new service area added by the Elk Grove annexation, SacRT customers are estimated to be 72.3 percent minority and 55.8 percent low-income. This data comes from a statistically valid passenger survey conducted i</w:t>
      </w:r>
      <w:r w:rsidRPr="00284942">
        <w:t>n April 2013</w:t>
      </w:r>
      <w:r>
        <w:t xml:space="preserve"> covering all</w:t>
      </w:r>
      <w:r w:rsidRPr="00284942">
        <w:t xml:space="preserve"> bus and light rail </w:t>
      </w:r>
      <w:r>
        <w:t>routes</w:t>
      </w:r>
      <w:r w:rsidRPr="00284942">
        <w:t xml:space="preserve">. </w:t>
      </w:r>
      <w:r>
        <w:t xml:space="preserve">Although this data is somewhat outdated, it is still the best available data on actual customers. </w:t>
      </w:r>
      <w:r w:rsidRPr="00145204">
        <w:t xml:space="preserve">SacRT was in the process of updating this survey in March 2020; however, surveying had to be suspended due to the outbreak of COVID-19, so 2013 survey data continues to be the </w:t>
      </w:r>
      <w:r>
        <w:t>most recent data</w:t>
      </w:r>
      <w:r w:rsidRPr="00145204">
        <w:t>.</w:t>
      </w:r>
      <w:r>
        <w:t xml:space="preserve"> The eTran riders were included in the 2013 survey as a separate group and their composition is discussed in Section 6 below.</w:t>
      </w:r>
    </w:p>
    <w:p w14:paraId="182A5076" w14:textId="2A5D85FA" w:rsidR="00D15521" w:rsidRDefault="00D15521">
      <w:pPr>
        <w:spacing w:after="0"/>
      </w:pPr>
      <w:r>
        <w:br w:type="page"/>
      </w:r>
    </w:p>
    <w:p w14:paraId="2FEBF28F" w14:textId="77777777" w:rsidR="00E443CC" w:rsidRDefault="00E443CC" w:rsidP="00E443CC">
      <w:pPr>
        <w:jc w:val="both"/>
        <w:rPr>
          <w:rFonts w:cs="Arial"/>
        </w:rPr>
      </w:pPr>
      <w:r w:rsidRPr="00145204">
        <w:rPr>
          <w:rFonts w:cs="Arial"/>
          <w:u w:val="single"/>
        </w:rPr>
        <w:t>Fare Survey</w:t>
      </w:r>
      <w:r w:rsidRPr="00145204">
        <w:rPr>
          <w:rFonts w:cs="Arial"/>
        </w:rPr>
        <w:t xml:space="preserve"> – On an annual basis, SacRT conducts a passenger fare survey</w:t>
      </w:r>
      <w:r>
        <w:rPr>
          <w:rFonts w:cs="Arial"/>
        </w:rPr>
        <w:t xml:space="preserve">, which </w:t>
      </w:r>
      <w:r w:rsidRPr="00145204">
        <w:rPr>
          <w:rFonts w:cs="Arial"/>
        </w:rPr>
        <w:t xml:space="preserve">provides ridership </w:t>
      </w:r>
      <w:r>
        <w:rPr>
          <w:rFonts w:cs="Arial"/>
        </w:rPr>
        <w:t>volumes</w:t>
      </w:r>
      <w:r w:rsidRPr="00145204">
        <w:rPr>
          <w:rFonts w:cs="Arial"/>
        </w:rPr>
        <w:t xml:space="preserve"> for each fare type</w:t>
      </w:r>
      <w:r>
        <w:rPr>
          <w:rFonts w:cs="Arial"/>
        </w:rPr>
        <w:t>. Combined with the 2013 survey data, this allows SacRT to estimate the average fare for minority and low-income populations, which is the key statistic for Title VI analyses.</w:t>
      </w:r>
    </w:p>
    <w:p w14:paraId="09C52EB8" w14:textId="77777777" w:rsidR="00E443CC" w:rsidRDefault="00E443CC" w:rsidP="00E443CC">
      <w:pPr>
        <w:jc w:val="both"/>
        <w:rPr>
          <w:rFonts w:cs="Arial"/>
        </w:rPr>
      </w:pPr>
    </w:p>
    <w:p w14:paraId="6C9E095B" w14:textId="77777777" w:rsidR="00E443CC" w:rsidRDefault="00E443CC" w:rsidP="00E443CC">
      <w:pPr>
        <w:ind w:left="2160"/>
        <w:jc w:val="both"/>
        <w:rPr>
          <w:rFonts w:cs="Arial"/>
        </w:rPr>
      </w:pPr>
      <w:r>
        <w:rPr>
          <w:rFonts w:cs="Arial"/>
        </w:rPr>
        <w:t xml:space="preserve">Average Fare </w:t>
      </w:r>
      <w:r>
        <w:rPr>
          <w:rFonts w:cs="Arial"/>
        </w:rPr>
        <w:tab/>
        <w:t xml:space="preserve">= </w:t>
      </w:r>
      <w:r>
        <w:rPr>
          <w:rFonts w:cs="Arial"/>
        </w:rPr>
        <w:tab/>
        <w:t xml:space="preserve">      Fare Revenue</w:t>
      </w:r>
    </w:p>
    <w:p w14:paraId="05D9D0F6" w14:textId="77777777" w:rsidR="00E443CC" w:rsidRDefault="00E443CC" w:rsidP="00E443CC">
      <w:pPr>
        <w:ind w:left="2160"/>
        <w:jc w:val="both"/>
        <w:rPr>
          <w:rFonts w:cs="Arial"/>
        </w:rPr>
      </w:pPr>
      <w:r>
        <w:rPr>
          <w:rFonts w:cs="Arial"/>
        </w:rPr>
        <w:t>Per Boarding</w:t>
      </w:r>
      <w:r>
        <w:rPr>
          <w:rFonts w:cs="Arial"/>
        </w:rPr>
        <w:tab/>
      </w:r>
      <w:r>
        <w:rPr>
          <w:rFonts w:cs="Arial"/>
        </w:rPr>
        <w:tab/>
      </w:r>
      <w:r>
        <w:rPr>
          <w:rFonts w:cs="Arial"/>
        </w:rPr>
        <w:tab/>
        <w:t>----------------------------</w:t>
      </w:r>
    </w:p>
    <w:p w14:paraId="10322C3C" w14:textId="77777777" w:rsidR="00E443CC" w:rsidRDefault="00E443CC" w:rsidP="00E443CC">
      <w:pPr>
        <w:ind w:left="2160"/>
        <w:jc w:val="both"/>
        <w:rPr>
          <w:rFonts w:cs="Arial"/>
        </w:rPr>
      </w:pPr>
      <w:r>
        <w:rPr>
          <w:rFonts w:cs="Arial"/>
        </w:rPr>
        <w:tab/>
      </w:r>
      <w:r>
        <w:rPr>
          <w:rFonts w:cs="Arial"/>
        </w:rPr>
        <w:tab/>
      </w:r>
      <w:r>
        <w:rPr>
          <w:rFonts w:cs="Arial"/>
        </w:rPr>
        <w:tab/>
      </w:r>
      <w:r>
        <w:rPr>
          <w:rFonts w:cs="Arial"/>
        </w:rPr>
        <w:tab/>
        <w:t>Passenger Boardings</w:t>
      </w:r>
    </w:p>
    <w:p w14:paraId="4B704F05" w14:textId="77777777" w:rsidR="00127F4C" w:rsidRDefault="00127F4C" w:rsidP="00E443CC">
      <w:pPr>
        <w:jc w:val="both"/>
        <w:rPr>
          <w:rFonts w:cs="Arial"/>
        </w:rPr>
      </w:pPr>
    </w:p>
    <w:p w14:paraId="4266ADD9" w14:textId="537F085A" w:rsidR="00E443CC" w:rsidRDefault="00E443CC" w:rsidP="00E443CC">
      <w:pPr>
        <w:jc w:val="both"/>
        <w:rPr>
          <w:rFonts w:cs="Arial"/>
        </w:rPr>
      </w:pPr>
      <w:r>
        <w:rPr>
          <w:rFonts w:cs="Arial"/>
        </w:rPr>
        <w:t>Because of the COVID-19 pandemic, the most recent fare survey data is from early 2019. Those survey responses have been projected over pre-COVID ridership totals to estimate what the average fare would have been without the major changes to ridership from COVID. The actual impacts to customer demographics from COVID cannot be known until it is safe to resume surveying. Until that time, SacRT believes this is the most reasonable way to approximate the demographic composition of SacRT’s ridership by fare type paid.</w:t>
      </w:r>
    </w:p>
    <w:p w14:paraId="78283EB6" w14:textId="77777777" w:rsidR="00E443CC" w:rsidRDefault="00E443CC" w:rsidP="00E443CC">
      <w:pPr>
        <w:jc w:val="both"/>
        <w:rPr>
          <w:rFonts w:cs="Arial"/>
        </w:rPr>
      </w:pPr>
    </w:p>
    <w:p w14:paraId="26C3281E" w14:textId="77777777" w:rsidR="00127F4C" w:rsidRPr="00127F4C" w:rsidRDefault="00E443CC" w:rsidP="00127F4C">
      <w:pPr>
        <w:jc w:val="center"/>
        <w:rPr>
          <w:b/>
          <w:bCs/>
        </w:rPr>
      </w:pPr>
      <w:r w:rsidRPr="00127F4C">
        <w:rPr>
          <w:b/>
          <w:bCs/>
        </w:rPr>
        <w:t>Figure 1</w:t>
      </w:r>
    </w:p>
    <w:p w14:paraId="41B120A5" w14:textId="182D8E92" w:rsidR="00E443CC" w:rsidRPr="00127F4C" w:rsidRDefault="00E443CC" w:rsidP="00127F4C">
      <w:pPr>
        <w:jc w:val="center"/>
        <w:rPr>
          <w:b/>
          <w:bCs/>
        </w:rPr>
      </w:pPr>
      <w:r w:rsidRPr="00127F4C">
        <w:rPr>
          <w:b/>
          <w:bCs/>
        </w:rPr>
        <w:t>Existing SacRT Demographics</w:t>
      </w:r>
    </w:p>
    <w:p w14:paraId="433E2505" w14:textId="77777777" w:rsidR="00E443CC" w:rsidRPr="00775F82" w:rsidRDefault="00E443CC" w:rsidP="00E443CC">
      <w:pPr>
        <w:jc w:val="both"/>
      </w:pPr>
    </w:p>
    <w:tbl>
      <w:tblPr>
        <w:tblW w:w="0" w:type="auto"/>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ook w:val="04A0" w:firstRow="1" w:lastRow="0" w:firstColumn="1" w:lastColumn="0" w:noHBand="0" w:noVBand="1"/>
      </w:tblPr>
      <w:tblGrid>
        <w:gridCol w:w="1980"/>
        <w:gridCol w:w="2554"/>
        <w:gridCol w:w="2554"/>
      </w:tblGrid>
      <w:tr w:rsidR="00E443CC" w:rsidRPr="00F51FBE" w14:paraId="56E8B859" w14:textId="77777777">
        <w:trPr>
          <w:trHeight w:val="746"/>
          <w:jc w:val="center"/>
        </w:trPr>
        <w:tc>
          <w:tcPr>
            <w:tcW w:w="1980" w:type="dxa"/>
            <w:tcBorders>
              <w:top w:val="double" w:sz="6" w:space="0" w:color="auto"/>
              <w:bottom w:val="double" w:sz="6" w:space="0" w:color="auto"/>
            </w:tcBorders>
            <w:shd w:val="clear" w:color="auto" w:fill="auto"/>
            <w:vAlign w:val="center"/>
          </w:tcPr>
          <w:p w14:paraId="421F0ACE" w14:textId="77777777" w:rsidR="00E443CC" w:rsidRPr="00F51FBE" w:rsidRDefault="00E443CC">
            <w:pPr>
              <w:jc w:val="center"/>
              <w:rPr>
                <w:sz w:val="22"/>
                <w:szCs w:val="21"/>
              </w:rPr>
            </w:pPr>
          </w:p>
        </w:tc>
        <w:tc>
          <w:tcPr>
            <w:tcW w:w="2554" w:type="dxa"/>
            <w:tcBorders>
              <w:top w:val="double" w:sz="6" w:space="0" w:color="auto"/>
              <w:bottom w:val="double" w:sz="6" w:space="0" w:color="auto"/>
            </w:tcBorders>
            <w:shd w:val="clear" w:color="auto" w:fill="auto"/>
            <w:vAlign w:val="center"/>
          </w:tcPr>
          <w:p w14:paraId="3BEE6072" w14:textId="77777777" w:rsidR="00E443CC" w:rsidRDefault="00E443CC">
            <w:pPr>
              <w:jc w:val="center"/>
              <w:rPr>
                <w:sz w:val="22"/>
                <w:szCs w:val="21"/>
              </w:rPr>
            </w:pPr>
            <w:r>
              <w:rPr>
                <w:sz w:val="22"/>
                <w:szCs w:val="21"/>
              </w:rPr>
              <w:t xml:space="preserve">SacRT </w:t>
            </w:r>
          </w:p>
          <w:p w14:paraId="42F6C690" w14:textId="77777777" w:rsidR="00E443CC" w:rsidRPr="00F51FBE" w:rsidRDefault="00E443CC">
            <w:pPr>
              <w:jc w:val="center"/>
              <w:rPr>
                <w:sz w:val="22"/>
                <w:szCs w:val="21"/>
              </w:rPr>
            </w:pPr>
            <w:r>
              <w:rPr>
                <w:sz w:val="22"/>
                <w:szCs w:val="21"/>
              </w:rPr>
              <w:t>Service Area</w:t>
            </w:r>
          </w:p>
        </w:tc>
        <w:tc>
          <w:tcPr>
            <w:tcW w:w="2554" w:type="dxa"/>
            <w:tcBorders>
              <w:top w:val="double" w:sz="6" w:space="0" w:color="auto"/>
              <w:bottom w:val="double" w:sz="6" w:space="0" w:color="auto"/>
            </w:tcBorders>
            <w:shd w:val="clear" w:color="auto" w:fill="auto"/>
            <w:vAlign w:val="center"/>
          </w:tcPr>
          <w:p w14:paraId="102C514A" w14:textId="77777777" w:rsidR="00E443CC" w:rsidRDefault="00E443CC">
            <w:pPr>
              <w:jc w:val="center"/>
              <w:rPr>
                <w:sz w:val="22"/>
                <w:szCs w:val="21"/>
              </w:rPr>
            </w:pPr>
            <w:r>
              <w:rPr>
                <w:sz w:val="22"/>
                <w:szCs w:val="21"/>
              </w:rPr>
              <w:t xml:space="preserve">SacRT </w:t>
            </w:r>
          </w:p>
          <w:p w14:paraId="0F374898" w14:textId="77777777" w:rsidR="00E443CC" w:rsidRPr="00F51FBE" w:rsidRDefault="00E443CC">
            <w:pPr>
              <w:jc w:val="center"/>
              <w:rPr>
                <w:sz w:val="22"/>
                <w:szCs w:val="21"/>
              </w:rPr>
            </w:pPr>
            <w:r>
              <w:rPr>
                <w:sz w:val="22"/>
                <w:szCs w:val="21"/>
              </w:rPr>
              <w:t>Customers</w:t>
            </w:r>
          </w:p>
        </w:tc>
      </w:tr>
      <w:tr w:rsidR="00E443CC" w:rsidRPr="00F51FBE" w14:paraId="0889E1A9" w14:textId="77777777">
        <w:trPr>
          <w:trHeight w:val="576"/>
          <w:jc w:val="center"/>
        </w:trPr>
        <w:tc>
          <w:tcPr>
            <w:tcW w:w="1980" w:type="dxa"/>
            <w:tcBorders>
              <w:top w:val="double" w:sz="6" w:space="0" w:color="auto"/>
            </w:tcBorders>
            <w:shd w:val="clear" w:color="auto" w:fill="auto"/>
            <w:vAlign w:val="center"/>
          </w:tcPr>
          <w:p w14:paraId="38F512F6" w14:textId="77777777" w:rsidR="00E443CC" w:rsidRPr="00F51FBE" w:rsidRDefault="00E443CC">
            <w:pPr>
              <w:jc w:val="center"/>
              <w:rPr>
                <w:sz w:val="22"/>
                <w:szCs w:val="21"/>
              </w:rPr>
            </w:pPr>
            <w:r>
              <w:rPr>
                <w:sz w:val="22"/>
                <w:szCs w:val="21"/>
              </w:rPr>
              <w:t>Minority</w:t>
            </w:r>
          </w:p>
        </w:tc>
        <w:tc>
          <w:tcPr>
            <w:tcW w:w="2554" w:type="dxa"/>
            <w:tcBorders>
              <w:top w:val="double" w:sz="6" w:space="0" w:color="auto"/>
            </w:tcBorders>
            <w:shd w:val="clear" w:color="auto" w:fill="auto"/>
            <w:vAlign w:val="center"/>
          </w:tcPr>
          <w:p w14:paraId="2CE53F09" w14:textId="77777777" w:rsidR="00E443CC" w:rsidRPr="00F51FBE" w:rsidRDefault="00E443CC">
            <w:pPr>
              <w:jc w:val="center"/>
              <w:rPr>
                <w:sz w:val="22"/>
                <w:szCs w:val="21"/>
              </w:rPr>
            </w:pPr>
            <w:r>
              <w:rPr>
                <w:sz w:val="22"/>
                <w:szCs w:val="21"/>
              </w:rPr>
              <w:t>55.3%</w:t>
            </w:r>
          </w:p>
        </w:tc>
        <w:tc>
          <w:tcPr>
            <w:tcW w:w="2554" w:type="dxa"/>
            <w:tcBorders>
              <w:top w:val="double" w:sz="6" w:space="0" w:color="auto"/>
            </w:tcBorders>
            <w:shd w:val="clear" w:color="auto" w:fill="auto"/>
            <w:vAlign w:val="center"/>
          </w:tcPr>
          <w:p w14:paraId="71B003AC" w14:textId="77777777" w:rsidR="00E443CC" w:rsidRPr="00F51FBE" w:rsidRDefault="00E443CC">
            <w:pPr>
              <w:jc w:val="center"/>
              <w:rPr>
                <w:sz w:val="22"/>
                <w:szCs w:val="21"/>
              </w:rPr>
            </w:pPr>
            <w:r>
              <w:rPr>
                <w:sz w:val="22"/>
                <w:szCs w:val="21"/>
              </w:rPr>
              <w:t>72.3%</w:t>
            </w:r>
          </w:p>
        </w:tc>
      </w:tr>
      <w:tr w:rsidR="00E443CC" w:rsidRPr="00F51FBE" w14:paraId="7E60B203" w14:textId="77777777">
        <w:trPr>
          <w:trHeight w:val="525"/>
          <w:jc w:val="center"/>
        </w:trPr>
        <w:tc>
          <w:tcPr>
            <w:tcW w:w="1980" w:type="dxa"/>
            <w:shd w:val="clear" w:color="auto" w:fill="auto"/>
            <w:vAlign w:val="center"/>
          </w:tcPr>
          <w:p w14:paraId="2CA2D3C2" w14:textId="77777777" w:rsidR="00E443CC" w:rsidRPr="00F51FBE" w:rsidRDefault="00E443CC">
            <w:pPr>
              <w:jc w:val="center"/>
              <w:rPr>
                <w:sz w:val="22"/>
                <w:szCs w:val="21"/>
              </w:rPr>
            </w:pPr>
            <w:r>
              <w:rPr>
                <w:sz w:val="22"/>
                <w:szCs w:val="21"/>
              </w:rPr>
              <w:t>Low-Income</w:t>
            </w:r>
          </w:p>
        </w:tc>
        <w:tc>
          <w:tcPr>
            <w:tcW w:w="2554" w:type="dxa"/>
            <w:shd w:val="clear" w:color="auto" w:fill="auto"/>
            <w:vAlign w:val="center"/>
          </w:tcPr>
          <w:p w14:paraId="7DA27843" w14:textId="77777777" w:rsidR="00E443CC" w:rsidRPr="00F51FBE" w:rsidRDefault="00E443CC">
            <w:pPr>
              <w:jc w:val="center"/>
              <w:rPr>
                <w:sz w:val="22"/>
                <w:szCs w:val="21"/>
              </w:rPr>
            </w:pPr>
            <w:r>
              <w:rPr>
                <w:sz w:val="22"/>
                <w:szCs w:val="21"/>
              </w:rPr>
              <w:t>14.6%</w:t>
            </w:r>
          </w:p>
        </w:tc>
        <w:tc>
          <w:tcPr>
            <w:tcW w:w="2554" w:type="dxa"/>
            <w:shd w:val="clear" w:color="auto" w:fill="auto"/>
            <w:vAlign w:val="center"/>
          </w:tcPr>
          <w:p w14:paraId="5CECAAC8" w14:textId="77777777" w:rsidR="00E443CC" w:rsidRPr="00F51FBE" w:rsidRDefault="00E443CC">
            <w:pPr>
              <w:jc w:val="center"/>
              <w:rPr>
                <w:sz w:val="22"/>
                <w:szCs w:val="21"/>
              </w:rPr>
            </w:pPr>
            <w:r>
              <w:rPr>
                <w:sz w:val="22"/>
                <w:szCs w:val="21"/>
              </w:rPr>
              <w:t>55.8%</w:t>
            </w:r>
          </w:p>
        </w:tc>
      </w:tr>
    </w:tbl>
    <w:p w14:paraId="5E9A2ADA" w14:textId="77777777" w:rsidR="00E443CC" w:rsidRDefault="00E443CC" w:rsidP="00E443CC">
      <w:pPr>
        <w:jc w:val="both"/>
      </w:pPr>
    </w:p>
    <w:p w14:paraId="5B6AE082" w14:textId="12E28929" w:rsidR="00E443CC" w:rsidRPr="00412065" w:rsidRDefault="00E443CC" w:rsidP="00E443CC">
      <w:pPr>
        <w:ind w:left="1080" w:right="1170"/>
        <w:jc w:val="both"/>
        <w:rPr>
          <w:rFonts w:cs="Arial"/>
          <w:sz w:val="20"/>
        </w:rPr>
      </w:pPr>
      <w:r>
        <w:rPr>
          <w:rFonts w:cs="Arial"/>
          <w:sz w:val="20"/>
        </w:rPr>
        <w:t xml:space="preserve">SacRT </w:t>
      </w:r>
      <w:r w:rsidRPr="00412065">
        <w:rPr>
          <w:rFonts w:cs="Arial"/>
          <w:sz w:val="20"/>
        </w:rPr>
        <w:t xml:space="preserve">Service </w:t>
      </w:r>
      <w:r>
        <w:rPr>
          <w:rFonts w:cs="Arial"/>
          <w:sz w:val="20"/>
        </w:rPr>
        <w:t>A</w:t>
      </w:r>
      <w:r w:rsidRPr="00412065">
        <w:rPr>
          <w:rFonts w:cs="Arial"/>
          <w:sz w:val="20"/>
        </w:rPr>
        <w:t xml:space="preserve">rea </w:t>
      </w:r>
      <w:r>
        <w:rPr>
          <w:rFonts w:cs="Arial"/>
          <w:sz w:val="20"/>
        </w:rPr>
        <w:t>demographics</w:t>
      </w:r>
      <w:r w:rsidRPr="00412065">
        <w:rPr>
          <w:rFonts w:cs="Arial"/>
          <w:sz w:val="20"/>
        </w:rPr>
        <w:t xml:space="preserve"> computed November 2021. SacRT Customer demographics based on 2013 on-board survey, excluding Folsom and Elk Grove.</w:t>
      </w:r>
    </w:p>
    <w:p w14:paraId="2E33C9F9" w14:textId="77777777" w:rsidR="00E443CC" w:rsidRDefault="00E443CC" w:rsidP="00E443CC">
      <w:pPr>
        <w:jc w:val="both"/>
        <w:rPr>
          <w:rFonts w:cs="Arial"/>
        </w:rPr>
      </w:pPr>
    </w:p>
    <w:p w14:paraId="13D81AC5" w14:textId="77777777" w:rsidR="00E443CC" w:rsidRDefault="00E443CC" w:rsidP="00E443CC">
      <w:pPr>
        <w:autoSpaceDE w:val="0"/>
        <w:autoSpaceDN w:val="0"/>
        <w:adjustRightInd w:val="0"/>
        <w:jc w:val="both"/>
        <w:rPr>
          <w:rFonts w:cs="Arial"/>
          <w:highlight w:val="yellow"/>
        </w:rPr>
      </w:pPr>
      <w:r>
        <w:rPr>
          <w:rFonts w:cs="Arial"/>
        </w:rPr>
        <w:br w:type="page"/>
      </w:r>
    </w:p>
    <w:p w14:paraId="6487ABB7" w14:textId="77777777" w:rsidR="00E443CC" w:rsidRPr="00284942" w:rsidRDefault="00E443CC" w:rsidP="00E443CC">
      <w:pPr>
        <w:jc w:val="center"/>
        <w:rPr>
          <w:rFonts w:cs="Arial"/>
          <w:b/>
        </w:rPr>
      </w:pPr>
      <w:r w:rsidRPr="00284942">
        <w:rPr>
          <w:rFonts w:cs="Arial"/>
          <w:b/>
        </w:rPr>
        <w:t xml:space="preserve">Figure </w:t>
      </w:r>
      <w:r>
        <w:rPr>
          <w:rFonts w:cs="Arial"/>
          <w:b/>
        </w:rPr>
        <w:t>2</w:t>
      </w:r>
    </w:p>
    <w:p w14:paraId="43D37581" w14:textId="77777777" w:rsidR="00E443CC" w:rsidRPr="00284942" w:rsidRDefault="00E443CC" w:rsidP="00E443CC">
      <w:pPr>
        <w:pStyle w:val="Header"/>
        <w:jc w:val="center"/>
        <w:rPr>
          <w:rFonts w:eastAsia="Calibri"/>
          <w:b/>
        </w:rPr>
      </w:pPr>
      <w:r>
        <w:rPr>
          <w:rFonts w:eastAsia="Calibri"/>
          <w:b/>
        </w:rPr>
        <w:t>Existing</w:t>
      </w:r>
      <w:r w:rsidRPr="00284942">
        <w:rPr>
          <w:rFonts w:eastAsia="Calibri"/>
          <w:b/>
        </w:rPr>
        <w:t xml:space="preserve"> Minority</w:t>
      </w:r>
      <w:r>
        <w:rPr>
          <w:rFonts w:eastAsia="Calibri"/>
          <w:b/>
        </w:rPr>
        <w:t xml:space="preserve"> Average Fare</w:t>
      </w:r>
    </w:p>
    <w:p w14:paraId="224FB087" w14:textId="77777777" w:rsidR="00E443CC" w:rsidRDefault="00E443CC" w:rsidP="00E443CC">
      <w:pPr>
        <w:pStyle w:val="BodyText2"/>
      </w:pPr>
    </w:p>
    <w:tbl>
      <w:tblPr>
        <w:tblW w:w="6020" w:type="dxa"/>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2000"/>
        <w:gridCol w:w="1551"/>
        <w:gridCol w:w="1418"/>
        <w:gridCol w:w="1360"/>
      </w:tblGrid>
      <w:tr w:rsidR="00E443CC" w:rsidRPr="00EF2E89" w14:paraId="62E98E7C" w14:textId="77777777">
        <w:trPr>
          <w:trHeight w:val="647"/>
          <w:jc w:val="center"/>
        </w:trPr>
        <w:tc>
          <w:tcPr>
            <w:tcW w:w="2000" w:type="dxa"/>
            <w:tcBorders>
              <w:top w:val="double" w:sz="4" w:space="0" w:color="auto"/>
              <w:bottom w:val="double" w:sz="4" w:space="0" w:color="auto"/>
            </w:tcBorders>
            <w:shd w:val="clear" w:color="auto" w:fill="auto"/>
            <w:noWrap/>
            <w:vAlign w:val="center"/>
            <w:hideMark/>
          </w:tcPr>
          <w:p w14:paraId="6633FCA3" w14:textId="77777777" w:rsidR="00E443CC" w:rsidRPr="00EF2E89" w:rsidRDefault="00E443CC">
            <w:pPr>
              <w:jc w:val="center"/>
              <w:rPr>
                <w:rFonts w:cs="Arial"/>
                <w:color w:val="000000"/>
              </w:rPr>
            </w:pPr>
            <w:r w:rsidRPr="00EF2E89">
              <w:rPr>
                <w:rFonts w:cs="Arial"/>
                <w:color w:val="000000"/>
              </w:rPr>
              <w:t> </w:t>
            </w:r>
          </w:p>
        </w:tc>
        <w:tc>
          <w:tcPr>
            <w:tcW w:w="1380" w:type="dxa"/>
            <w:tcBorders>
              <w:top w:val="double" w:sz="4" w:space="0" w:color="auto"/>
              <w:bottom w:val="double" w:sz="4" w:space="0" w:color="auto"/>
            </w:tcBorders>
            <w:shd w:val="clear" w:color="auto" w:fill="auto"/>
            <w:noWrap/>
            <w:vAlign w:val="center"/>
            <w:hideMark/>
          </w:tcPr>
          <w:p w14:paraId="736FF1FF" w14:textId="77777777" w:rsidR="00E443CC" w:rsidRPr="00EF2E89" w:rsidRDefault="00E443CC">
            <w:pPr>
              <w:jc w:val="center"/>
              <w:rPr>
                <w:rFonts w:cs="Arial"/>
                <w:color w:val="000000"/>
              </w:rPr>
            </w:pPr>
            <w:r w:rsidRPr="00EF2E89">
              <w:rPr>
                <w:rFonts w:cs="Arial"/>
                <w:color w:val="000000"/>
              </w:rPr>
              <w:t>Fare Revenue</w:t>
            </w:r>
          </w:p>
        </w:tc>
        <w:tc>
          <w:tcPr>
            <w:tcW w:w="1280" w:type="dxa"/>
            <w:tcBorders>
              <w:top w:val="double" w:sz="4" w:space="0" w:color="auto"/>
              <w:bottom w:val="double" w:sz="4" w:space="0" w:color="auto"/>
            </w:tcBorders>
            <w:shd w:val="clear" w:color="auto" w:fill="auto"/>
            <w:noWrap/>
            <w:vAlign w:val="center"/>
            <w:hideMark/>
          </w:tcPr>
          <w:p w14:paraId="28A3BC59" w14:textId="77777777" w:rsidR="00E443CC" w:rsidRPr="00EF2E89" w:rsidRDefault="00E443CC">
            <w:pPr>
              <w:jc w:val="center"/>
              <w:rPr>
                <w:rFonts w:cs="Arial"/>
                <w:color w:val="000000"/>
              </w:rPr>
            </w:pPr>
            <w:r>
              <w:rPr>
                <w:rFonts w:cs="Arial"/>
                <w:color w:val="000000"/>
              </w:rPr>
              <w:t xml:space="preserve">Passenger </w:t>
            </w:r>
            <w:r w:rsidRPr="00EF2E89">
              <w:rPr>
                <w:rFonts w:cs="Arial"/>
                <w:color w:val="000000"/>
              </w:rPr>
              <w:t>Boardings</w:t>
            </w:r>
          </w:p>
        </w:tc>
        <w:tc>
          <w:tcPr>
            <w:tcW w:w="1360" w:type="dxa"/>
            <w:tcBorders>
              <w:top w:val="double" w:sz="4" w:space="0" w:color="auto"/>
              <w:bottom w:val="double" w:sz="4" w:space="0" w:color="auto"/>
            </w:tcBorders>
            <w:shd w:val="clear" w:color="auto" w:fill="auto"/>
            <w:noWrap/>
            <w:vAlign w:val="center"/>
            <w:hideMark/>
          </w:tcPr>
          <w:p w14:paraId="2C7D6DC9" w14:textId="77777777" w:rsidR="00E443CC" w:rsidRPr="00EF2E89" w:rsidRDefault="00E443CC">
            <w:pPr>
              <w:jc w:val="center"/>
              <w:rPr>
                <w:rFonts w:cs="Arial"/>
                <w:color w:val="000000"/>
              </w:rPr>
            </w:pPr>
            <w:r>
              <w:rPr>
                <w:rFonts w:cs="Arial"/>
                <w:color w:val="000000"/>
              </w:rPr>
              <w:t>Average</w:t>
            </w:r>
            <w:r w:rsidRPr="00EF2E89">
              <w:rPr>
                <w:rFonts w:cs="Arial"/>
                <w:color w:val="000000"/>
              </w:rPr>
              <w:t xml:space="preserve"> Fare</w:t>
            </w:r>
          </w:p>
        </w:tc>
      </w:tr>
      <w:tr w:rsidR="00E443CC" w:rsidRPr="00EF2E89" w14:paraId="3C43CAE3" w14:textId="77777777">
        <w:trPr>
          <w:trHeight w:val="382"/>
          <w:jc w:val="center"/>
        </w:trPr>
        <w:tc>
          <w:tcPr>
            <w:tcW w:w="2000" w:type="dxa"/>
            <w:tcBorders>
              <w:top w:val="double" w:sz="4" w:space="0" w:color="auto"/>
            </w:tcBorders>
            <w:shd w:val="clear" w:color="auto" w:fill="auto"/>
            <w:noWrap/>
            <w:vAlign w:val="center"/>
            <w:hideMark/>
          </w:tcPr>
          <w:p w14:paraId="350C1C6A" w14:textId="77777777" w:rsidR="00E443CC" w:rsidRPr="00EF2E89" w:rsidRDefault="00E443CC">
            <w:pPr>
              <w:jc w:val="center"/>
              <w:rPr>
                <w:rFonts w:cs="Arial"/>
                <w:color w:val="000000"/>
              </w:rPr>
            </w:pPr>
            <w:r w:rsidRPr="00EF2E89">
              <w:rPr>
                <w:rFonts w:cs="Arial"/>
                <w:color w:val="000000"/>
              </w:rPr>
              <w:t>Minority</w:t>
            </w:r>
          </w:p>
        </w:tc>
        <w:tc>
          <w:tcPr>
            <w:tcW w:w="1380" w:type="dxa"/>
            <w:tcBorders>
              <w:top w:val="double" w:sz="4" w:space="0" w:color="auto"/>
            </w:tcBorders>
            <w:shd w:val="clear" w:color="auto" w:fill="auto"/>
            <w:noWrap/>
            <w:vAlign w:val="center"/>
            <w:hideMark/>
          </w:tcPr>
          <w:p w14:paraId="2CAAE188" w14:textId="77777777" w:rsidR="00E443CC" w:rsidRPr="00EF2E89" w:rsidRDefault="00E443CC">
            <w:pPr>
              <w:jc w:val="center"/>
              <w:rPr>
                <w:rFonts w:cs="Arial"/>
                <w:color w:val="000000"/>
              </w:rPr>
            </w:pPr>
            <w:r w:rsidRPr="00EF2E89">
              <w:rPr>
                <w:rFonts w:cs="Arial"/>
                <w:color w:val="000000"/>
              </w:rPr>
              <w:t>$19,593,175</w:t>
            </w:r>
          </w:p>
        </w:tc>
        <w:tc>
          <w:tcPr>
            <w:tcW w:w="1280" w:type="dxa"/>
            <w:tcBorders>
              <w:top w:val="double" w:sz="4" w:space="0" w:color="auto"/>
            </w:tcBorders>
            <w:shd w:val="clear" w:color="auto" w:fill="auto"/>
            <w:noWrap/>
            <w:vAlign w:val="center"/>
            <w:hideMark/>
          </w:tcPr>
          <w:p w14:paraId="329ADBC6" w14:textId="77777777" w:rsidR="00E443CC" w:rsidRPr="00EF2E89" w:rsidRDefault="00E443CC">
            <w:pPr>
              <w:jc w:val="center"/>
              <w:rPr>
                <w:rFonts w:cs="Arial"/>
                <w:color w:val="000000"/>
              </w:rPr>
            </w:pPr>
            <w:r w:rsidRPr="00EF2E89">
              <w:rPr>
                <w:rFonts w:cs="Arial"/>
                <w:color w:val="000000"/>
              </w:rPr>
              <w:t>15,768,345</w:t>
            </w:r>
          </w:p>
        </w:tc>
        <w:tc>
          <w:tcPr>
            <w:tcW w:w="1360" w:type="dxa"/>
            <w:tcBorders>
              <w:top w:val="double" w:sz="4" w:space="0" w:color="auto"/>
            </w:tcBorders>
            <w:shd w:val="clear" w:color="auto" w:fill="auto"/>
            <w:noWrap/>
            <w:vAlign w:val="center"/>
            <w:hideMark/>
          </w:tcPr>
          <w:p w14:paraId="79EE0BB3" w14:textId="77777777" w:rsidR="00E443CC" w:rsidRPr="00EF2E89" w:rsidRDefault="00E443CC">
            <w:pPr>
              <w:jc w:val="center"/>
              <w:rPr>
                <w:rFonts w:cs="Arial"/>
                <w:color w:val="000000"/>
              </w:rPr>
            </w:pPr>
            <w:r w:rsidRPr="00EF2E89">
              <w:rPr>
                <w:rFonts w:cs="Arial"/>
                <w:color w:val="000000"/>
              </w:rPr>
              <w:t xml:space="preserve">$1.24 </w:t>
            </w:r>
          </w:p>
        </w:tc>
      </w:tr>
      <w:tr w:rsidR="00E443CC" w:rsidRPr="00EF2E89" w14:paraId="251E242A" w14:textId="77777777">
        <w:trPr>
          <w:trHeight w:val="382"/>
          <w:jc w:val="center"/>
        </w:trPr>
        <w:tc>
          <w:tcPr>
            <w:tcW w:w="2000" w:type="dxa"/>
            <w:shd w:val="clear" w:color="auto" w:fill="auto"/>
            <w:noWrap/>
            <w:vAlign w:val="center"/>
            <w:hideMark/>
          </w:tcPr>
          <w:p w14:paraId="0FCB3FDC" w14:textId="77777777" w:rsidR="00E443CC" w:rsidRPr="00EF2E89" w:rsidRDefault="00E443CC">
            <w:pPr>
              <w:jc w:val="center"/>
              <w:rPr>
                <w:rFonts w:cs="Arial"/>
                <w:color w:val="000000"/>
              </w:rPr>
            </w:pPr>
            <w:r w:rsidRPr="00EF2E89">
              <w:rPr>
                <w:rFonts w:cs="Arial"/>
                <w:color w:val="000000"/>
              </w:rPr>
              <w:t>Non-Minority</w:t>
            </w:r>
          </w:p>
        </w:tc>
        <w:tc>
          <w:tcPr>
            <w:tcW w:w="1380" w:type="dxa"/>
            <w:shd w:val="clear" w:color="auto" w:fill="auto"/>
            <w:noWrap/>
            <w:vAlign w:val="center"/>
            <w:hideMark/>
          </w:tcPr>
          <w:p w14:paraId="035D82CA" w14:textId="77777777" w:rsidR="00E443CC" w:rsidRPr="00EF2E89" w:rsidRDefault="00E443CC">
            <w:pPr>
              <w:jc w:val="center"/>
              <w:rPr>
                <w:rFonts w:cs="Arial"/>
                <w:color w:val="000000"/>
              </w:rPr>
            </w:pPr>
            <w:r w:rsidRPr="00EF2E89">
              <w:rPr>
                <w:rFonts w:cs="Arial"/>
                <w:color w:val="000000"/>
              </w:rPr>
              <w:t>$8,995,491</w:t>
            </w:r>
          </w:p>
        </w:tc>
        <w:tc>
          <w:tcPr>
            <w:tcW w:w="1280" w:type="dxa"/>
            <w:shd w:val="clear" w:color="auto" w:fill="auto"/>
            <w:noWrap/>
            <w:vAlign w:val="center"/>
            <w:hideMark/>
          </w:tcPr>
          <w:p w14:paraId="356F24C6" w14:textId="77777777" w:rsidR="00E443CC" w:rsidRPr="00EF2E89" w:rsidRDefault="00E443CC">
            <w:pPr>
              <w:jc w:val="center"/>
              <w:rPr>
                <w:rFonts w:cs="Arial"/>
                <w:color w:val="000000"/>
              </w:rPr>
            </w:pPr>
            <w:r w:rsidRPr="00EF2E89">
              <w:rPr>
                <w:rFonts w:cs="Arial"/>
                <w:color w:val="000000"/>
              </w:rPr>
              <w:t>6,741,462</w:t>
            </w:r>
          </w:p>
        </w:tc>
        <w:tc>
          <w:tcPr>
            <w:tcW w:w="1360" w:type="dxa"/>
            <w:shd w:val="clear" w:color="auto" w:fill="auto"/>
            <w:noWrap/>
            <w:vAlign w:val="center"/>
            <w:hideMark/>
          </w:tcPr>
          <w:p w14:paraId="03E28BE9" w14:textId="77777777" w:rsidR="00E443CC" w:rsidRPr="00EF2E89" w:rsidRDefault="00E443CC">
            <w:pPr>
              <w:jc w:val="center"/>
              <w:rPr>
                <w:rFonts w:cs="Arial"/>
                <w:color w:val="000000"/>
              </w:rPr>
            </w:pPr>
            <w:r w:rsidRPr="00EF2E89">
              <w:rPr>
                <w:rFonts w:cs="Arial"/>
                <w:color w:val="000000"/>
              </w:rPr>
              <w:t xml:space="preserve">$1.33 </w:t>
            </w:r>
          </w:p>
        </w:tc>
      </w:tr>
      <w:tr w:rsidR="00E443CC" w:rsidRPr="00EF2E89" w14:paraId="173E3FE9" w14:textId="77777777">
        <w:trPr>
          <w:trHeight w:val="382"/>
          <w:jc w:val="center"/>
        </w:trPr>
        <w:tc>
          <w:tcPr>
            <w:tcW w:w="2000" w:type="dxa"/>
            <w:shd w:val="clear" w:color="auto" w:fill="auto"/>
            <w:noWrap/>
            <w:vAlign w:val="center"/>
            <w:hideMark/>
          </w:tcPr>
          <w:p w14:paraId="105E33C8" w14:textId="77777777" w:rsidR="00E443CC" w:rsidRPr="00EF2E89" w:rsidRDefault="00E443CC">
            <w:pPr>
              <w:jc w:val="center"/>
              <w:rPr>
                <w:rFonts w:cs="Arial"/>
                <w:color w:val="000000"/>
              </w:rPr>
            </w:pPr>
            <w:r w:rsidRPr="00EF2E89">
              <w:rPr>
                <w:rFonts w:cs="Arial"/>
                <w:color w:val="000000"/>
              </w:rPr>
              <w:t>Total</w:t>
            </w:r>
          </w:p>
        </w:tc>
        <w:tc>
          <w:tcPr>
            <w:tcW w:w="1380" w:type="dxa"/>
            <w:shd w:val="clear" w:color="auto" w:fill="auto"/>
            <w:noWrap/>
            <w:vAlign w:val="center"/>
            <w:hideMark/>
          </w:tcPr>
          <w:p w14:paraId="08F52EF1" w14:textId="77777777" w:rsidR="00E443CC" w:rsidRPr="00EF2E89" w:rsidRDefault="00E443CC">
            <w:pPr>
              <w:jc w:val="center"/>
              <w:rPr>
                <w:rFonts w:cs="Arial"/>
                <w:color w:val="000000"/>
              </w:rPr>
            </w:pPr>
            <w:r w:rsidRPr="00EF2E89">
              <w:rPr>
                <w:rFonts w:cs="Arial"/>
                <w:color w:val="000000"/>
              </w:rPr>
              <w:t>$28,588,666</w:t>
            </w:r>
          </w:p>
        </w:tc>
        <w:tc>
          <w:tcPr>
            <w:tcW w:w="1280" w:type="dxa"/>
            <w:shd w:val="clear" w:color="auto" w:fill="auto"/>
            <w:noWrap/>
            <w:vAlign w:val="center"/>
            <w:hideMark/>
          </w:tcPr>
          <w:p w14:paraId="41167844" w14:textId="77777777" w:rsidR="00E443CC" w:rsidRPr="00EF2E89" w:rsidRDefault="00E443CC">
            <w:pPr>
              <w:jc w:val="center"/>
              <w:rPr>
                <w:rFonts w:cs="Arial"/>
                <w:color w:val="000000"/>
              </w:rPr>
            </w:pPr>
            <w:r w:rsidRPr="00EF2E89">
              <w:rPr>
                <w:rFonts w:cs="Arial"/>
                <w:color w:val="000000"/>
              </w:rPr>
              <w:t>22,509,807</w:t>
            </w:r>
          </w:p>
        </w:tc>
        <w:tc>
          <w:tcPr>
            <w:tcW w:w="1360" w:type="dxa"/>
            <w:shd w:val="clear" w:color="auto" w:fill="auto"/>
            <w:noWrap/>
            <w:vAlign w:val="center"/>
            <w:hideMark/>
          </w:tcPr>
          <w:p w14:paraId="1610A2B2" w14:textId="77777777" w:rsidR="00E443CC" w:rsidRPr="00EF2E89" w:rsidRDefault="00E443CC">
            <w:pPr>
              <w:jc w:val="center"/>
              <w:rPr>
                <w:rFonts w:cs="Arial"/>
                <w:color w:val="000000"/>
              </w:rPr>
            </w:pPr>
            <w:r w:rsidRPr="00EF2E89">
              <w:rPr>
                <w:rFonts w:cs="Arial"/>
                <w:color w:val="000000"/>
              </w:rPr>
              <w:t xml:space="preserve">$1.27 </w:t>
            </w:r>
          </w:p>
        </w:tc>
      </w:tr>
    </w:tbl>
    <w:p w14:paraId="46A6A0B8" w14:textId="77777777" w:rsidR="00E443CC" w:rsidRDefault="00E443CC" w:rsidP="00E443CC">
      <w:pPr>
        <w:pStyle w:val="BodyText2"/>
      </w:pPr>
    </w:p>
    <w:p w14:paraId="01709DEC" w14:textId="77777777" w:rsidR="00E443CC" w:rsidRDefault="00E443CC" w:rsidP="00AE4661">
      <w:r w:rsidRPr="00D960C1">
        <w:t xml:space="preserve">Minority riders </w:t>
      </w:r>
      <w:r>
        <w:t xml:space="preserve">currently pay an average of $1.24 per boarding, compared to $1.33 for non-minority riders. </w:t>
      </w:r>
    </w:p>
    <w:p w14:paraId="6A15CD1E" w14:textId="77777777" w:rsidR="00E443CC" w:rsidRDefault="00E443CC" w:rsidP="00AE4661"/>
    <w:p w14:paraId="616ADDA6" w14:textId="77777777" w:rsidR="00E443CC" w:rsidRPr="00AE4661" w:rsidRDefault="00E443CC" w:rsidP="00AE4661">
      <w:pPr>
        <w:jc w:val="center"/>
        <w:rPr>
          <w:b/>
          <w:bCs/>
        </w:rPr>
      </w:pPr>
      <w:r w:rsidRPr="00AE4661">
        <w:rPr>
          <w:b/>
          <w:bCs/>
        </w:rPr>
        <w:t>Figure 3</w:t>
      </w:r>
    </w:p>
    <w:p w14:paraId="5BC61CC5" w14:textId="77777777" w:rsidR="00E443CC" w:rsidRPr="00284942" w:rsidRDefault="00E443CC" w:rsidP="00AE4661">
      <w:pPr>
        <w:jc w:val="center"/>
        <w:rPr>
          <w:rFonts w:eastAsia="Calibri"/>
        </w:rPr>
      </w:pPr>
      <w:r w:rsidRPr="00AE4661">
        <w:rPr>
          <w:rFonts w:eastAsia="Calibri"/>
          <w:b/>
          <w:bCs/>
        </w:rPr>
        <w:t>Existing Low-Income Average Fare</w:t>
      </w:r>
    </w:p>
    <w:p w14:paraId="5A4A87E2" w14:textId="77777777" w:rsidR="00E443CC" w:rsidRDefault="00E443CC" w:rsidP="00E443CC">
      <w:pPr>
        <w:pStyle w:val="BodyText2"/>
      </w:pPr>
    </w:p>
    <w:tbl>
      <w:tblPr>
        <w:tblW w:w="6494" w:type="dxa"/>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2165"/>
        <w:gridCol w:w="1551"/>
        <w:gridCol w:w="1418"/>
        <w:gridCol w:w="1360"/>
      </w:tblGrid>
      <w:tr w:rsidR="00E443CC" w:rsidRPr="00EF2E89" w14:paraId="6D35EF77" w14:textId="77777777">
        <w:trPr>
          <w:trHeight w:val="800"/>
          <w:jc w:val="center"/>
        </w:trPr>
        <w:tc>
          <w:tcPr>
            <w:tcW w:w="2165" w:type="dxa"/>
            <w:tcBorders>
              <w:top w:val="double" w:sz="4" w:space="0" w:color="auto"/>
              <w:bottom w:val="double" w:sz="4" w:space="0" w:color="auto"/>
            </w:tcBorders>
            <w:shd w:val="clear" w:color="auto" w:fill="auto"/>
            <w:noWrap/>
            <w:vAlign w:val="center"/>
            <w:hideMark/>
          </w:tcPr>
          <w:p w14:paraId="784BCC87" w14:textId="77777777" w:rsidR="00E443CC" w:rsidRPr="00EF2E89" w:rsidRDefault="00E443CC">
            <w:pPr>
              <w:jc w:val="center"/>
              <w:rPr>
                <w:rFonts w:cs="Arial"/>
                <w:color w:val="000000"/>
              </w:rPr>
            </w:pPr>
            <w:r w:rsidRPr="00EF2E89">
              <w:rPr>
                <w:rFonts w:cs="Arial"/>
                <w:color w:val="000000"/>
              </w:rPr>
              <w:t> </w:t>
            </w:r>
          </w:p>
        </w:tc>
        <w:tc>
          <w:tcPr>
            <w:tcW w:w="1551" w:type="dxa"/>
            <w:tcBorders>
              <w:top w:val="double" w:sz="4" w:space="0" w:color="auto"/>
              <w:bottom w:val="double" w:sz="4" w:space="0" w:color="auto"/>
            </w:tcBorders>
            <w:shd w:val="clear" w:color="auto" w:fill="auto"/>
            <w:noWrap/>
            <w:vAlign w:val="center"/>
            <w:hideMark/>
          </w:tcPr>
          <w:p w14:paraId="0EF258AC" w14:textId="77777777" w:rsidR="00E443CC" w:rsidRPr="00EF2E89" w:rsidRDefault="00E443CC">
            <w:pPr>
              <w:jc w:val="center"/>
              <w:rPr>
                <w:rFonts w:cs="Arial"/>
                <w:color w:val="000000"/>
              </w:rPr>
            </w:pPr>
            <w:r w:rsidRPr="00EF2E89">
              <w:rPr>
                <w:rFonts w:cs="Arial"/>
                <w:color w:val="000000"/>
              </w:rPr>
              <w:t>Fare Revenue</w:t>
            </w:r>
          </w:p>
        </w:tc>
        <w:tc>
          <w:tcPr>
            <w:tcW w:w="1418" w:type="dxa"/>
            <w:tcBorders>
              <w:top w:val="double" w:sz="4" w:space="0" w:color="auto"/>
              <w:bottom w:val="double" w:sz="4" w:space="0" w:color="auto"/>
            </w:tcBorders>
            <w:shd w:val="clear" w:color="auto" w:fill="auto"/>
            <w:noWrap/>
            <w:vAlign w:val="center"/>
            <w:hideMark/>
          </w:tcPr>
          <w:p w14:paraId="02407B41" w14:textId="77777777" w:rsidR="00E443CC" w:rsidRPr="00EF2E89" w:rsidRDefault="00E443CC">
            <w:pPr>
              <w:jc w:val="center"/>
              <w:rPr>
                <w:rFonts w:cs="Arial"/>
                <w:color w:val="000000"/>
              </w:rPr>
            </w:pPr>
            <w:r>
              <w:rPr>
                <w:rFonts w:cs="Arial"/>
                <w:color w:val="000000"/>
              </w:rPr>
              <w:t xml:space="preserve">Passenger </w:t>
            </w:r>
            <w:r w:rsidRPr="00EF2E89">
              <w:rPr>
                <w:rFonts w:cs="Arial"/>
                <w:color w:val="000000"/>
              </w:rPr>
              <w:t>Boardings</w:t>
            </w:r>
          </w:p>
        </w:tc>
        <w:tc>
          <w:tcPr>
            <w:tcW w:w="1360" w:type="dxa"/>
            <w:tcBorders>
              <w:top w:val="double" w:sz="4" w:space="0" w:color="auto"/>
              <w:bottom w:val="double" w:sz="4" w:space="0" w:color="auto"/>
            </w:tcBorders>
            <w:shd w:val="clear" w:color="auto" w:fill="auto"/>
            <w:noWrap/>
            <w:vAlign w:val="center"/>
            <w:hideMark/>
          </w:tcPr>
          <w:p w14:paraId="7EC52C00" w14:textId="77777777" w:rsidR="00E443CC" w:rsidRPr="00EF2E89" w:rsidRDefault="00E443CC">
            <w:pPr>
              <w:jc w:val="center"/>
              <w:rPr>
                <w:rFonts w:cs="Arial"/>
                <w:color w:val="000000"/>
              </w:rPr>
            </w:pPr>
            <w:r>
              <w:rPr>
                <w:rFonts w:cs="Arial"/>
                <w:color w:val="000000"/>
              </w:rPr>
              <w:t>Average</w:t>
            </w:r>
            <w:r w:rsidRPr="00EF2E89">
              <w:rPr>
                <w:rFonts w:cs="Arial"/>
                <w:color w:val="000000"/>
              </w:rPr>
              <w:t xml:space="preserve"> Fare</w:t>
            </w:r>
          </w:p>
        </w:tc>
      </w:tr>
      <w:tr w:rsidR="00E443CC" w:rsidRPr="00EF2E89" w14:paraId="1F2AC98A" w14:textId="77777777">
        <w:trPr>
          <w:trHeight w:val="382"/>
          <w:jc w:val="center"/>
        </w:trPr>
        <w:tc>
          <w:tcPr>
            <w:tcW w:w="2165" w:type="dxa"/>
            <w:tcBorders>
              <w:top w:val="double" w:sz="4" w:space="0" w:color="auto"/>
            </w:tcBorders>
            <w:shd w:val="clear" w:color="auto" w:fill="auto"/>
            <w:noWrap/>
            <w:vAlign w:val="center"/>
            <w:hideMark/>
          </w:tcPr>
          <w:p w14:paraId="4930958D" w14:textId="77777777" w:rsidR="00E443CC" w:rsidRPr="00EF2E89" w:rsidRDefault="00E443CC">
            <w:pPr>
              <w:jc w:val="center"/>
              <w:rPr>
                <w:rFonts w:cs="Arial"/>
                <w:color w:val="000000"/>
              </w:rPr>
            </w:pPr>
            <w:r w:rsidRPr="00EF2E89">
              <w:rPr>
                <w:rFonts w:cs="Arial"/>
                <w:color w:val="000000"/>
              </w:rPr>
              <w:t>Low Income</w:t>
            </w:r>
          </w:p>
        </w:tc>
        <w:tc>
          <w:tcPr>
            <w:tcW w:w="1551" w:type="dxa"/>
            <w:tcBorders>
              <w:top w:val="double" w:sz="4" w:space="0" w:color="auto"/>
            </w:tcBorders>
            <w:shd w:val="clear" w:color="auto" w:fill="auto"/>
            <w:noWrap/>
            <w:vAlign w:val="center"/>
            <w:hideMark/>
          </w:tcPr>
          <w:p w14:paraId="67E61CA9" w14:textId="77777777" w:rsidR="00E443CC" w:rsidRPr="00EF2E89" w:rsidRDefault="00E443CC">
            <w:pPr>
              <w:jc w:val="center"/>
              <w:rPr>
                <w:rFonts w:cs="Arial"/>
                <w:color w:val="000000"/>
              </w:rPr>
            </w:pPr>
            <w:r w:rsidRPr="00EF2E89">
              <w:rPr>
                <w:rFonts w:cs="Arial"/>
                <w:color w:val="000000"/>
              </w:rPr>
              <w:t>$13,854,614</w:t>
            </w:r>
          </w:p>
        </w:tc>
        <w:tc>
          <w:tcPr>
            <w:tcW w:w="1418" w:type="dxa"/>
            <w:tcBorders>
              <w:top w:val="double" w:sz="4" w:space="0" w:color="auto"/>
            </w:tcBorders>
            <w:shd w:val="clear" w:color="auto" w:fill="auto"/>
            <w:noWrap/>
            <w:vAlign w:val="center"/>
            <w:hideMark/>
          </w:tcPr>
          <w:p w14:paraId="01E66274" w14:textId="77777777" w:rsidR="00E443CC" w:rsidRPr="00EF2E89" w:rsidRDefault="00E443CC">
            <w:pPr>
              <w:jc w:val="center"/>
              <w:rPr>
                <w:rFonts w:cs="Arial"/>
                <w:color w:val="000000"/>
              </w:rPr>
            </w:pPr>
            <w:r w:rsidRPr="00EF2E89">
              <w:rPr>
                <w:rFonts w:cs="Arial"/>
                <w:color w:val="000000"/>
              </w:rPr>
              <w:t>11,295,467</w:t>
            </w:r>
          </w:p>
        </w:tc>
        <w:tc>
          <w:tcPr>
            <w:tcW w:w="1360" w:type="dxa"/>
            <w:tcBorders>
              <w:top w:val="double" w:sz="4" w:space="0" w:color="auto"/>
            </w:tcBorders>
            <w:shd w:val="clear" w:color="auto" w:fill="auto"/>
            <w:noWrap/>
            <w:vAlign w:val="center"/>
            <w:hideMark/>
          </w:tcPr>
          <w:p w14:paraId="7E5BB48F" w14:textId="77777777" w:rsidR="00E443CC" w:rsidRPr="00EF2E89" w:rsidRDefault="00E443CC">
            <w:pPr>
              <w:jc w:val="center"/>
              <w:rPr>
                <w:rFonts w:cs="Arial"/>
                <w:color w:val="000000"/>
              </w:rPr>
            </w:pPr>
            <w:r w:rsidRPr="00EF2E89">
              <w:rPr>
                <w:rFonts w:cs="Arial"/>
                <w:color w:val="000000"/>
              </w:rPr>
              <w:t xml:space="preserve">$1.23 </w:t>
            </w:r>
          </w:p>
        </w:tc>
      </w:tr>
      <w:tr w:rsidR="00E443CC" w:rsidRPr="00EF2E89" w14:paraId="5B6D1664" w14:textId="77777777">
        <w:trPr>
          <w:trHeight w:val="382"/>
          <w:jc w:val="center"/>
        </w:trPr>
        <w:tc>
          <w:tcPr>
            <w:tcW w:w="2165" w:type="dxa"/>
            <w:shd w:val="clear" w:color="auto" w:fill="auto"/>
            <w:noWrap/>
            <w:vAlign w:val="center"/>
            <w:hideMark/>
          </w:tcPr>
          <w:p w14:paraId="478279CA" w14:textId="77777777" w:rsidR="00E443CC" w:rsidRPr="00EF2E89" w:rsidRDefault="00E443CC">
            <w:pPr>
              <w:jc w:val="center"/>
              <w:rPr>
                <w:rFonts w:cs="Arial"/>
                <w:color w:val="000000"/>
              </w:rPr>
            </w:pPr>
            <w:r w:rsidRPr="00EF2E89">
              <w:rPr>
                <w:rFonts w:cs="Arial"/>
                <w:color w:val="000000"/>
              </w:rPr>
              <w:t>Non-Low Income</w:t>
            </w:r>
          </w:p>
        </w:tc>
        <w:tc>
          <w:tcPr>
            <w:tcW w:w="1551" w:type="dxa"/>
            <w:shd w:val="clear" w:color="auto" w:fill="auto"/>
            <w:noWrap/>
            <w:vAlign w:val="center"/>
            <w:hideMark/>
          </w:tcPr>
          <w:p w14:paraId="73871F3C" w14:textId="77777777" w:rsidR="00E443CC" w:rsidRPr="00EF2E89" w:rsidRDefault="00E443CC">
            <w:pPr>
              <w:jc w:val="center"/>
              <w:rPr>
                <w:rFonts w:cs="Arial"/>
                <w:color w:val="000000"/>
              </w:rPr>
            </w:pPr>
            <w:r w:rsidRPr="00EF2E89">
              <w:rPr>
                <w:rFonts w:cs="Arial"/>
                <w:color w:val="000000"/>
              </w:rPr>
              <w:t>$14,734,052</w:t>
            </w:r>
          </w:p>
        </w:tc>
        <w:tc>
          <w:tcPr>
            <w:tcW w:w="1418" w:type="dxa"/>
            <w:shd w:val="clear" w:color="auto" w:fill="auto"/>
            <w:noWrap/>
            <w:vAlign w:val="center"/>
            <w:hideMark/>
          </w:tcPr>
          <w:p w14:paraId="21C62D5F" w14:textId="77777777" w:rsidR="00E443CC" w:rsidRPr="00EF2E89" w:rsidRDefault="00E443CC">
            <w:pPr>
              <w:jc w:val="center"/>
              <w:rPr>
                <w:rFonts w:cs="Arial"/>
                <w:color w:val="000000"/>
              </w:rPr>
            </w:pPr>
            <w:r w:rsidRPr="00EF2E89">
              <w:rPr>
                <w:rFonts w:cs="Arial"/>
                <w:color w:val="000000"/>
              </w:rPr>
              <w:t>11,214,340</w:t>
            </w:r>
          </w:p>
        </w:tc>
        <w:tc>
          <w:tcPr>
            <w:tcW w:w="1360" w:type="dxa"/>
            <w:shd w:val="clear" w:color="auto" w:fill="auto"/>
            <w:noWrap/>
            <w:vAlign w:val="center"/>
            <w:hideMark/>
          </w:tcPr>
          <w:p w14:paraId="4AC750A1" w14:textId="77777777" w:rsidR="00E443CC" w:rsidRPr="00EF2E89" w:rsidRDefault="00E443CC">
            <w:pPr>
              <w:jc w:val="center"/>
              <w:rPr>
                <w:rFonts w:cs="Arial"/>
                <w:color w:val="000000"/>
              </w:rPr>
            </w:pPr>
            <w:r w:rsidRPr="00EF2E89">
              <w:rPr>
                <w:rFonts w:cs="Arial"/>
                <w:color w:val="000000"/>
              </w:rPr>
              <w:t xml:space="preserve">$1.31 </w:t>
            </w:r>
          </w:p>
        </w:tc>
      </w:tr>
      <w:tr w:rsidR="00E443CC" w:rsidRPr="00EF2E89" w14:paraId="79BEC100" w14:textId="77777777">
        <w:trPr>
          <w:trHeight w:val="382"/>
          <w:jc w:val="center"/>
        </w:trPr>
        <w:tc>
          <w:tcPr>
            <w:tcW w:w="2165" w:type="dxa"/>
            <w:shd w:val="clear" w:color="auto" w:fill="auto"/>
            <w:noWrap/>
            <w:vAlign w:val="center"/>
            <w:hideMark/>
          </w:tcPr>
          <w:p w14:paraId="0300D55F" w14:textId="77777777" w:rsidR="00E443CC" w:rsidRPr="00EF2E89" w:rsidRDefault="00E443CC">
            <w:pPr>
              <w:jc w:val="center"/>
              <w:rPr>
                <w:rFonts w:cs="Arial"/>
                <w:color w:val="000000"/>
              </w:rPr>
            </w:pPr>
            <w:r w:rsidRPr="00EF2E89">
              <w:rPr>
                <w:rFonts w:cs="Arial"/>
                <w:color w:val="000000"/>
              </w:rPr>
              <w:t>Total</w:t>
            </w:r>
          </w:p>
        </w:tc>
        <w:tc>
          <w:tcPr>
            <w:tcW w:w="1551" w:type="dxa"/>
            <w:shd w:val="clear" w:color="auto" w:fill="auto"/>
            <w:noWrap/>
            <w:vAlign w:val="center"/>
            <w:hideMark/>
          </w:tcPr>
          <w:p w14:paraId="52064539" w14:textId="77777777" w:rsidR="00E443CC" w:rsidRPr="00EF2E89" w:rsidRDefault="00E443CC">
            <w:pPr>
              <w:jc w:val="center"/>
              <w:rPr>
                <w:rFonts w:cs="Arial"/>
                <w:color w:val="000000"/>
              </w:rPr>
            </w:pPr>
            <w:r w:rsidRPr="00EF2E89">
              <w:rPr>
                <w:rFonts w:cs="Arial"/>
                <w:color w:val="000000"/>
              </w:rPr>
              <w:t>$28,588,666</w:t>
            </w:r>
          </w:p>
        </w:tc>
        <w:tc>
          <w:tcPr>
            <w:tcW w:w="1418" w:type="dxa"/>
            <w:shd w:val="clear" w:color="auto" w:fill="auto"/>
            <w:noWrap/>
            <w:vAlign w:val="center"/>
            <w:hideMark/>
          </w:tcPr>
          <w:p w14:paraId="559A7FE3" w14:textId="77777777" w:rsidR="00E443CC" w:rsidRPr="00EF2E89" w:rsidRDefault="00E443CC">
            <w:pPr>
              <w:jc w:val="center"/>
              <w:rPr>
                <w:rFonts w:cs="Arial"/>
                <w:color w:val="000000"/>
              </w:rPr>
            </w:pPr>
            <w:r w:rsidRPr="00EF2E89">
              <w:rPr>
                <w:rFonts w:cs="Arial"/>
                <w:color w:val="000000"/>
              </w:rPr>
              <w:t>22,509,807</w:t>
            </w:r>
          </w:p>
        </w:tc>
        <w:tc>
          <w:tcPr>
            <w:tcW w:w="1360" w:type="dxa"/>
            <w:shd w:val="clear" w:color="auto" w:fill="auto"/>
            <w:noWrap/>
            <w:vAlign w:val="center"/>
            <w:hideMark/>
          </w:tcPr>
          <w:p w14:paraId="232912B0" w14:textId="77777777" w:rsidR="00E443CC" w:rsidRPr="00EF2E89" w:rsidRDefault="00E443CC">
            <w:pPr>
              <w:jc w:val="center"/>
              <w:rPr>
                <w:rFonts w:cs="Arial"/>
                <w:color w:val="000000"/>
              </w:rPr>
            </w:pPr>
            <w:r w:rsidRPr="00EF2E89">
              <w:rPr>
                <w:rFonts w:cs="Arial"/>
                <w:color w:val="000000"/>
              </w:rPr>
              <w:t xml:space="preserve">$1.27 </w:t>
            </w:r>
          </w:p>
        </w:tc>
      </w:tr>
    </w:tbl>
    <w:p w14:paraId="25FF1FC0" w14:textId="77777777" w:rsidR="00E443CC" w:rsidRDefault="00E443CC" w:rsidP="00E443CC">
      <w:pPr>
        <w:pStyle w:val="BodyText2"/>
      </w:pPr>
    </w:p>
    <w:p w14:paraId="433E7E67" w14:textId="0DF915FC" w:rsidR="00E443CC" w:rsidRDefault="00E443CC" w:rsidP="00DC3945">
      <w:pPr>
        <w:rPr>
          <w:rFonts w:cs="Arial"/>
        </w:rPr>
      </w:pPr>
      <w:r w:rsidRPr="00FA297D">
        <w:t>Low-income riders pay an average of $</w:t>
      </w:r>
      <w:r>
        <w:t>1.23</w:t>
      </w:r>
      <w:r w:rsidRPr="00FA297D">
        <w:t xml:space="preserve"> per boarding compared to $</w:t>
      </w:r>
      <w:r>
        <w:t>1.31</w:t>
      </w:r>
      <w:r w:rsidRPr="00FA297D">
        <w:t xml:space="preserve"> for non-low-income riders.</w:t>
      </w:r>
      <w:r>
        <w:t xml:space="preserve"> </w:t>
      </w:r>
    </w:p>
    <w:p w14:paraId="4F83FCF9" w14:textId="77777777" w:rsidR="00E443CC" w:rsidRPr="00152FD5" w:rsidRDefault="00E443CC" w:rsidP="00E443CC">
      <w:pPr>
        <w:jc w:val="both"/>
        <w:rPr>
          <w:rFonts w:cs="Arial"/>
          <w:b/>
          <w:bCs/>
        </w:rPr>
      </w:pPr>
      <w:r>
        <w:rPr>
          <w:rFonts w:cs="Arial"/>
        </w:rPr>
        <w:br w:type="page"/>
      </w:r>
      <w:r w:rsidRPr="00152FD5">
        <w:rPr>
          <w:rFonts w:cs="Arial"/>
          <w:b/>
          <w:bCs/>
        </w:rPr>
        <w:t xml:space="preserve">6. </w:t>
      </w:r>
      <w:r>
        <w:rPr>
          <w:rFonts w:cs="Arial"/>
          <w:b/>
          <w:bCs/>
        </w:rPr>
        <w:t>Demographics of New Fare Types</w:t>
      </w:r>
    </w:p>
    <w:p w14:paraId="54E9545F" w14:textId="77777777" w:rsidR="00E443CC" w:rsidRDefault="00E443CC" w:rsidP="00E443CC">
      <w:pPr>
        <w:jc w:val="both"/>
        <w:rPr>
          <w:rFonts w:cs="Arial"/>
        </w:rPr>
      </w:pPr>
      <w:r>
        <w:rPr>
          <w:rFonts w:cs="Arial"/>
          <w:u w:val="single"/>
        </w:rPr>
        <w:t>Elk Grove Fares</w:t>
      </w:r>
      <w:r>
        <w:rPr>
          <w:rFonts w:cs="Arial"/>
        </w:rPr>
        <w:t xml:space="preserve"> – Although splits are not available by fare type, the 2013 on-board survey included eTran service and found that eTran riders were 81 percent minority and 25 percent low-income. This makes eTran riders slightly more likely than all SacRT customers to be minority, but about half as likely to be low-income, as shown in Figure 4.</w:t>
      </w:r>
    </w:p>
    <w:p w14:paraId="1656A66B" w14:textId="77777777" w:rsidR="00E443CC" w:rsidRDefault="00E443CC" w:rsidP="00E443CC">
      <w:pPr>
        <w:jc w:val="both"/>
        <w:rPr>
          <w:rFonts w:cs="Arial"/>
        </w:rPr>
      </w:pPr>
    </w:p>
    <w:p w14:paraId="153B0B8C" w14:textId="77777777" w:rsidR="00E443CC" w:rsidRPr="00DC3945" w:rsidRDefault="00E443CC" w:rsidP="00DC3945">
      <w:pPr>
        <w:jc w:val="center"/>
        <w:rPr>
          <w:b/>
          <w:bCs/>
        </w:rPr>
      </w:pPr>
      <w:r w:rsidRPr="00DC3945">
        <w:rPr>
          <w:b/>
          <w:bCs/>
        </w:rPr>
        <w:t>Figure 4</w:t>
      </w:r>
    </w:p>
    <w:p w14:paraId="1536C7F0" w14:textId="77777777" w:rsidR="00E443CC" w:rsidRPr="00775F82" w:rsidRDefault="00E443CC" w:rsidP="00E443CC">
      <w:pPr>
        <w:jc w:val="center"/>
        <w:rPr>
          <w:b/>
        </w:rPr>
      </w:pPr>
      <w:r>
        <w:rPr>
          <w:b/>
        </w:rPr>
        <w:t>Elk Grove and SacRT Customer Demographics</w:t>
      </w:r>
    </w:p>
    <w:p w14:paraId="71A10000" w14:textId="77777777" w:rsidR="00E443CC" w:rsidRDefault="00E443CC" w:rsidP="00E443CC">
      <w:pPr>
        <w:jc w:val="both"/>
      </w:pPr>
    </w:p>
    <w:tbl>
      <w:tblPr>
        <w:tblStyle w:val="TableGrid"/>
        <w:tblW w:w="0" w:type="auto"/>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4675"/>
        <w:gridCol w:w="1710"/>
        <w:gridCol w:w="1710"/>
      </w:tblGrid>
      <w:tr w:rsidR="00E443CC" w:rsidRPr="007744E5" w14:paraId="34885D8F" w14:textId="77777777">
        <w:trPr>
          <w:trHeight w:val="456"/>
          <w:jc w:val="center"/>
        </w:trPr>
        <w:tc>
          <w:tcPr>
            <w:tcW w:w="4675" w:type="dxa"/>
            <w:tcBorders>
              <w:top w:val="double" w:sz="4" w:space="0" w:color="auto"/>
              <w:bottom w:val="double" w:sz="4" w:space="0" w:color="auto"/>
            </w:tcBorders>
          </w:tcPr>
          <w:p w14:paraId="4889FA95" w14:textId="77777777" w:rsidR="00E443CC" w:rsidRPr="007744E5" w:rsidRDefault="00E443CC">
            <w:pPr>
              <w:jc w:val="both"/>
              <w:rPr>
                <w:sz w:val="22"/>
                <w:szCs w:val="22"/>
              </w:rPr>
            </w:pPr>
          </w:p>
        </w:tc>
        <w:tc>
          <w:tcPr>
            <w:tcW w:w="1710" w:type="dxa"/>
            <w:tcBorders>
              <w:top w:val="double" w:sz="4" w:space="0" w:color="auto"/>
              <w:bottom w:val="double" w:sz="4" w:space="0" w:color="auto"/>
            </w:tcBorders>
            <w:vAlign w:val="center"/>
          </w:tcPr>
          <w:p w14:paraId="705F0642" w14:textId="77777777" w:rsidR="00E443CC" w:rsidRPr="007744E5" w:rsidRDefault="00E443CC">
            <w:pPr>
              <w:jc w:val="center"/>
              <w:rPr>
                <w:sz w:val="22"/>
                <w:szCs w:val="22"/>
              </w:rPr>
            </w:pPr>
            <w:r w:rsidRPr="007744E5">
              <w:rPr>
                <w:sz w:val="22"/>
                <w:szCs w:val="22"/>
              </w:rPr>
              <w:t>Minority</w:t>
            </w:r>
          </w:p>
        </w:tc>
        <w:tc>
          <w:tcPr>
            <w:tcW w:w="1710" w:type="dxa"/>
            <w:tcBorders>
              <w:top w:val="double" w:sz="4" w:space="0" w:color="auto"/>
              <w:bottom w:val="double" w:sz="4" w:space="0" w:color="auto"/>
            </w:tcBorders>
            <w:vAlign w:val="center"/>
          </w:tcPr>
          <w:p w14:paraId="088013E8" w14:textId="77777777" w:rsidR="00E443CC" w:rsidRPr="007744E5" w:rsidRDefault="00E443CC">
            <w:pPr>
              <w:jc w:val="center"/>
              <w:rPr>
                <w:sz w:val="22"/>
                <w:szCs w:val="22"/>
              </w:rPr>
            </w:pPr>
            <w:r w:rsidRPr="007744E5">
              <w:rPr>
                <w:sz w:val="22"/>
                <w:szCs w:val="22"/>
              </w:rPr>
              <w:t>Low-Income</w:t>
            </w:r>
          </w:p>
        </w:tc>
      </w:tr>
      <w:tr w:rsidR="00E443CC" w:rsidRPr="007744E5" w14:paraId="60FF230C" w14:textId="77777777">
        <w:trPr>
          <w:trHeight w:val="447"/>
          <w:jc w:val="center"/>
        </w:trPr>
        <w:tc>
          <w:tcPr>
            <w:tcW w:w="4675" w:type="dxa"/>
            <w:tcBorders>
              <w:top w:val="double" w:sz="4" w:space="0" w:color="auto"/>
            </w:tcBorders>
            <w:vAlign w:val="center"/>
          </w:tcPr>
          <w:p w14:paraId="6E7A0C37" w14:textId="77777777" w:rsidR="00E443CC" w:rsidRPr="00522412" w:rsidRDefault="00E443CC">
            <w:pPr>
              <w:rPr>
                <w:sz w:val="20"/>
              </w:rPr>
            </w:pPr>
            <w:r w:rsidRPr="008569A9">
              <w:rPr>
                <w:sz w:val="22"/>
                <w:szCs w:val="22"/>
              </w:rPr>
              <w:t>Elk Grove Customers</w:t>
            </w:r>
          </w:p>
        </w:tc>
        <w:tc>
          <w:tcPr>
            <w:tcW w:w="1710" w:type="dxa"/>
            <w:tcBorders>
              <w:top w:val="double" w:sz="4" w:space="0" w:color="auto"/>
            </w:tcBorders>
            <w:vAlign w:val="center"/>
          </w:tcPr>
          <w:p w14:paraId="5B338EF1" w14:textId="77777777" w:rsidR="00E443CC" w:rsidRPr="007744E5" w:rsidRDefault="00E443CC">
            <w:pPr>
              <w:jc w:val="center"/>
              <w:rPr>
                <w:sz w:val="22"/>
                <w:szCs w:val="22"/>
              </w:rPr>
            </w:pPr>
            <w:r>
              <w:rPr>
                <w:sz w:val="22"/>
                <w:szCs w:val="22"/>
              </w:rPr>
              <w:t>81%</w:t>
            </w:r>
          </w:p>
        </w:tc>
        <w:tc>
          <w:tcPr>
            <w:tcW w:w="1710" w:type="dxa"/>
            <w:tcBorders>
              <w:top w:val="double" w:sz="4" w:space="0" w:color="auto"/>
            </w:tcBorders>
            <w:vAlign w:val="center"/>
          </w:tcPr>
          <w:p w14:paraId="63FFA238" w14:textId="77777777" w:rsidR="00E443CC" w:rsidRPr="007744E5" w:rsidRDefault="00E443CC">
            <w:pPr>
              <w:jc w:val="center"/>
              <w:rPr>
                <w:sz w:val="22"/>
                <w:szCs w:val="22"/>
              </w:rPr>
            </w:pPr>
            <w:r>
              <w:rPr>
                <w:sz w:val="22"/>
                <w:szCs w:val="22"/>
              </w:rPr>
              <w:t>25%</w:t>
            </w:r>
          </w:p>
        </w:tc>
      </w:tr>
      <w:tr w:rsidR="00E443CC" w:rsidRPr="007744E5" w14:paraId="39CBF293" w14:textId="77777777">
        <w:trPr>
          <w:trHeight w:val="444"/>
          <w:jc w:val="center"/>
        </w:trPr>
        <w:tc>
          <w:tcPr>
            <w:tcW w:w="4675" w:type="dxa"/>
            <w:vAlign w:val="center"/>
          </w:tcPr>
          <w:p w14:paraId="36F061FF" w14:textId="77777777" w:rsidR="00E443CC" w:rsidRPr="007744E5" w:rsidRDefault="00E443CC">
            <w:pPr>
              <w:rPr>
                <w:sz w:val="22"/>
                <w:szCs w:val="22"/>
              </w:rPr>
            </w:pPr>
            <w:r w:rsidRPr="008569A9">
              <w:rPr>
                <w:sz w:val="22"/>
                <w:szCs w:val="22"/>
              </w:rPr>
              <w:t>SacRT Customers</w:t>
            </w:r>
            <w:r>
              <w:rPr>
                <w:sz w:val="22"/>
                <w:szCs w:val="22"/>
              </w:rPr>
              <w:t xml:space="preserve">        </w:t>
            </w:r>
            <w:r w:rsidRPr="008569A9">
              <w:rPr>
                <w:sz w:val="18"/>
                <w:szCs w:val="18"/>
              </w:rPr>
              <w:t>(2013 Survey)</w:t>
            </w:r>
          </w:p>
        </w:tc>
        <w:tc>
          <w:tcPr>
            <w:tcW w:w="1710" w:type="dxa"/>
            <w:vAlign w:val="center"/>
          </w:tcPr>
          <w:p w14:paraId="3EEC36EC" w14:textId="77777777" w:rsidR="00E443CC" w:rsidRPr="007744E5" w:rsidRDefault="00E443CC">
            <w:pPr>
              <w:jc w:val="center"/>
              <w:rPr>
                <w:sz w:val="22"/>
                <w:szCs w:val="22"/>
              </w:rPr>
            </w:pPr>
            <w:r>
              <w:rPr>
                <w:sz w:val="22"/>
                <w:szCs w:val="22"/>
              </w:rPr>
              <w:t>69%</w:t>
            </w:r>
          </w:p>
        </w:tc>
        <w:tc>
          <w:tcPr>
            <w:tcW w:w="1710" w:type="dxa"/>
            <w:vAlign w:val="center"/>
          </w:tcPr>
          <w:p w14:paraId="0703D9EC" w14:textId="77777777" w:rsidR="00E443CC" w:rsidRPr="007744E5" w:rsidRDefault="00E443CC">
            <w:pPr>
              <w:jc w:val="center"/>
              <w:rPr>
                <w:sz w:val="22"/>
                <w:szCs w:val="22"/>
              </w:rPr>
            </w:pPr>
            <w:r>
              <w:rPr>
                <w:sz w:val="22"/>
                <w:szCs w:val="22"/>
              </w:rPr>
              <w:t>55%</w:t>
            </w:r>
          </w:p>
        </w:tc>
      </w:tr>
      <w:tr w:rsidR="00E443CC" w:rsidRPr="007744E5" w14:paraId="10D5CAAC" w14:textId="77777777">
        <w:trPr>
          <w:trHeight w:val="426"/>
          <w:jc w:val="center"/>
        </w:trPr>
        <w:tc>
          <w:tcPr>
            <w:tcW w:w="4675" w:type="dxa"/>
            <w:vAlign w:val="center"/>
          </w:tcPr>
          <w:p w14:paraId="6025C1F3" w14:textId="77777777" w:rsidR="00E443CC" w:rsidRPr="008569A9" w:rsidRDefault="00E443CC">
            <w:pPr>
              <w:rPr>
                <w:sz w:val="22"/>
                <w:szCs w:val="22"/>
              </w:rPr>
            </w:pPr>
            <w:r w:rsidRPr="008569A9">
              <w:rPr>
                <w:sz w:val="22"/>
                <w:szCs w:val="22"/>
              </w:rPr>
              <w:t>SacRT Customers</w:t>
            </w:r>
            <w:r w:rsidRPr="00522412">
              <w:rPr>
                <w:sz w:val="22"/>
                <w:szCs w:val="22"/>
              </w:rPr>
              <w:t xml:space="preserve"> </w:t>
            </w:r>
            <w:r w:rsidRPr="008569A9">
              <w:rPr>
                <w:sz w:val="22"/>
                <w:szCs w:val="22"/>
              </w:rPr>
              <w:t xml:space="preserve">  </w:t>
            </w:r>
            <w:r>
              <w:rPr>
                <w:sz w:val="22"/>
                <w:szCs w:val="22"/>
              </w:rPr>
              <w:t xml:space="preserve">     </w:t>
            </w:r>
            <w:r w:rsidRPr="008569A9">
              <w:rPr>
                <w:sz w:val="18"/>
                <w:szCs w:val="18"/>
              </w:rPr>
              <w:t>(2019 Survey)</w:t>
            </w:r>
          </w:p>
        </w:tc>
        <w:tc>
          <w:tcPr>
            <w:tcW w:w="1710" w:type="dxa"/>
            <w:vAlign w:val="center"/>
          </w:tcPr>
          <w:p w14:paraId="238E6B3C" w14:textId="77777777" w:rsidR="00E443CC" w:rsidRDefault="00E443CC">
            <w:pPr>
              <w:jc w:val="center"/>
              <w:rPr>
                <w:sz w:val="22"/>
                <w:szCs w:val="22"/>
              </w:rPr>
            </w:pPr>
            <w:r>
              <w:rPr>
                <w:sz w:val="22"/>
                <w:szCs w:val="22"/>
              </w:rPr>
              <w:t>72.3%</w:t>
            </w:r>
          </w:p>
        </w:tc>
        <w:tc>
          <w:tcPr>
            <w:tcW w:w="1710" w:type="dxa"/>
            <w:vAlign w:val="center"/>
          </w:tcPr>
          <w:p w14:paraId="29B49C1D" w14:textId="77777777" w:rsidR="00E443CC" w:rsidRDefault="00E443CC">
            <w:pPr>
              <w:jc w:val="center"/>
              <w:rPr>
                <w:sz w:val="22"/>
                <w:szCs w:val="22"/>
              </w:rPr>
            </w:pPr>
            <w:r>
              <w:rPr>
                <w:sz w:val="22"/>
                <w:szCs w:val="22"/>
              </w:rPr>
              <w:t>55.8%</w:t>
            </w:r>
          </w:p>
        </w:tc>
      </w:tr>
    </w:tbl>
    <w:p w14:paraId="74CCDC8F" w14:textId="77777777" w:rsidR="00E443CC" w:rsidRDefault="00E443CC" w:rsidP="00E443CC">
      <w:pPr>
        <w:jc w:val="both"/>
        <w:rPr>
          <w:rFonts w:cs="Arial"/>
        </w:rPr>
      </w:pPr>
    </w:p>
    <w:p w14:paraId="72363D00" w14:textId="77777777" w:rsidR="00E443CC" w:rsidRDefault="00E443CC" w:rsidP="00E443CC">
      <w:pPr>
        <w:jc w:val="both"/>
        <w:rPr>
          <w:rFonts w:cs="Arial"/>
        </w:rPr>
      </w:pPr>
      <w:r w:rsidRPr="00B31EE5">
        <w:rPr>
          <w:rFonts w:cs="Arial"/>
          <w:u w:val="single"/>
        </w:rPr>
        <w:t>On-Board Light Rail Single Ride Fare</w:t>
      </w:r>
      <w:r w:rsidRPr="00145204">
        <w:rPr>
          <w:rFonts w:cs="Arial"/>
        </w:rPr>
        <w:t xml:space="preserve"> – </w:t>
      </w:r>
      <w:r>
        <w:rPr>
          <w:rFonts w:cs="Arial"/>
        </w:rPr>
        <w:t>Demographics are not known, however, staff has assumed that users of the On-Board Light Rail Single Ride Fare</w:t>
      </w:r>
      <w:r w:rsidDel="007162F9">
        <w:rPr>
          <w:rFonts w:cs="Arial"/>
        </w:rPr>
        <w:t xml:space="preserve"> </w:t>
      </w:r>
      <w:r>
        <w:rPr>
          <w:rFonts w:cs="Arial"/>
        </w:rPr>
        <w:t>would be demographically similar to existing users of the single ride light rail ticket, which is identical in pricing and similar in use cases. Users of that ticket are 48.7 percent minority and 5.5 percent low-income. These are among the lowest minority and low-income splits for any fare type (since this fare type requires possession of a contactless credit card, it is logical to assume that, if anything, these users are even less likely to be minority or low-income, but that hasn’t been validated).  Demographics of the On-Board Light Rail Discount Single Ride Fare may likewise be comparable to users of the existing discount single ride ticket, who are 45.5 percent minority and 30.0 percent low-income, both below SacRT averages, although not as extreme for the low-income category.</w:t>
      </w:r>
    </w:p>
    <w:p w14:paraId="25CF2E4D" w14:textId="77777777" w:rsidR="00E443CC" w:rsidRDefault="00E443CC" w:rsidP="00E443CC">
      <w:pPr>
        <w:jc w:val="both"/>
        <w:rPr>
          <w:rFonts w:cs="Arial"/>
        </w:rPr>
      </w:pPr>
    </w:p>
    <w:p w14:paraId="182FF8D9" w14:textId="77777777" w:rsidR="00E443CC" w:rsidRPr="00012921" w:rsidRDefault="00E443CC" w:rsidP="00E443CC">
      <w:pPr>
        <w:jc w:val="center"/>
        <w:rPr>
          <w:rFonts w:cs="Arial"/>
          <w:b/>
          <w:bCs/>
        </w:rPr>
      </w:pPr>
      <w:r w:rsidRPr="00012921">
        <w:rPr>
          <w:rFonts w:cs="Arial"/>
          <w:b/>
          <w:bCs/>
        </w:rPr>
        <w:t>Figure 5</w:t>
      </w:r>
    </w:p>
    <w:p w14:paraId="036A4B24" w14:textId="77777777" w:rsidR="00E443CC" w:rsidRDefault="00E443CC" w:rsidP="00E443CC">
      <w:pPr>
        <w:jc w:val="center"/>
        <w:rPr>
          <w:rFonts w:cs="Arial"/>
        </w:rPr>
      </w:pPr>
      <w:r w:rsidRPr="00012921">
        <w:rPr>
          <w:rFonts w:cs="Arial"/>
          <w:b/>
          <w:bCs/>
        </w:rPr>
        <w:t>Light Rail Single Ride User Demographics</w:t>
      </w:r>
    </w:p>
    <w:p w14:paraId="1FD1614C" w14:textId="77777777" w:rsidR="00E443CC" w:rsidRDefault="00E443CC" w:rsidP="00E443CC">
      <w:pPr>
        <w:jc w:val="both"/>
        <w:rPr>
          <w:rFonts w:cs="Arial"/>
        </w:rPr>
      </w:pPr>
    </w:p>
    <w:tbl>
      <w:tblPr>
        <w:tblStyle w:val="TableGrid"/>
        <w:tblW w:w="0" w:type="auto"/>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4675"/>
        <w:gridCol w:w="1710"/>
        <w:gridCol w:w="1710"/>
      </w:tblGrid>
      <w:tr w:rsidR="00E443CC" w:rsidRPr="00303548" w14:paraId="3AE449BF" w14:textId="77777777">
        <w:trPr>
          <w:trHeight w:val="512"/>
          <w:jc w:val="center"/>
        </w:trPr>
        <w:tc>
          <w:tcPr>
            <w:tcW w:w="4675" w:type="dxa"/>
            <w:tcBorders>
              <w:top w:val="double" w:sz="4" w:space="0" w:color="auto"/>
              <w:bottom w:val="double" w:sz="4" w:space="0" w:color="auto"/>
            </w:tcBorders>
          </w:tcPr>
          <w:p w14:paraId="3E8E6372" w14:textId="77777777" w:rsidR="00E443CC" w:rsidRPr="00012921" w:rsidRDefault="00E443CC">
            <w:pPr>
              <w:jc w:val="both"/>
              <w:rPr>
                <w:sz w:val="22"/>
                <w:szCs w:val="22"/>
              </w:rPr>
            </w:pPr>
          </w:p>
        </w:tc>
        <w:tc>
          <w:tcPr>
            <w:tcW w:w="1710" w:type="dxa"/>
            <w:tcBorders>
              <w:top w:val="double" w:sz="4" w:space="0" w:color="auto"/>
              <w:bottom w:val="double" w:sz="4" w:space="0" w:color="auto"/>
            </w:tcBorders>
            <w:vAlign w:val="center"/>
          </w:tcPr>
          <w:p w14:paraId="7789E726" w14:textId="77777777" w:rsidR="00E443CC" w:rsidRPr="00012921" w:rsidRDefault="00E443CC">
            <w:pPr>
              <w:jc w:val="center"/>
              <w:rPr>
                <w:sz w:val="22"/>
                <w:szCs w:val="22"/>
              </w:rPr>
            </w:pPr>
            <w:r w:rsidRPr="00012921">
              <w:rPr>
                <w:sz w:val="22"/>
                <w:szCs w:val="22"/>
              </w:rPr>
              <w:t>Minority</w:t>
            </w:r>
          </w:p>
        </w:tc>
        <w:tc>
          <w:tcPr>
            <w:tcW w:w="1710" w:type="dxa"/>
            <w:tcBorders>
              <w:top w:val="double" w:sz="4" w:space="0" w:color="auto"/>
              <w:bottom w:val="double" w:sz="4" w:space="0" w:color="auto"/>
            </w:tcBorders>
            <w:vAlign w:val="center"/>
          </w:tcPr>
          <w:p w14:paraId="00759BBD" w14:textId="77777777" w:rsidR="00E443CC" w:rsidRPr="00012921" w:rsidRDefault="00E443CC">
            <w:pPr>
              <w:jc w:val="center"/>
              <w:rPr>
                <w:sz w:val="22"/>
                <w:szCs w:val="22"/>
              </w:rPr>
            </w:pPr>
            <w:r w:rsidRPr="00012921">
              <w:rPr>
                <w:sz w:val="22"/>
                <w:szCs w:val="22"/>
              </w:rPr>
              <w:t>Low-Income</w:t>
            </w:r>
          </w:p>
        </w:tc>
      </w:tr>
      <w:tr w:rsidR="00E443CC" w:rsidRPr="00303548" w14:paraId="724968A4" w14:textId="77777777">
        <w:trPr>
          <w:trHeight w:val="887"/>
          <w:jc w:val="center"/>
        </w:trPr>
        <w:tc>
          <w:tcPr>
            <w:tcW w:w="4675" w:type="dxa"/>
            <w:tcBorders>
              <w:top w:val="double" w:sz="4" w:space="0" w:color="auto"/>
            </w:tcBorders>
            <w:vAlign w:val="center"/>
          </w:tcPr>
          <w:p w14:paraId="62EE050B" w14:textId="77777777" w:rsidR="00E443CC" w:rsidRPr="00012921" w:rsidRDefault="00E443CC">
            <w:pPr>
              <w:rPr>
                <w:b/>
                <w:bCs/>
                <w:sz w:val="22"/>
                <w:szCs w:val="22"/>
              </w:rPr>
            </w:pPr>
            <w:r w:rsidRPr="00012921">
              <w:rPr>
                <w:b/>
                <w:bCs/>
                <w:sz w:val="22"/>
                <w:szCs w:val="22"/>
              </w:rPr>
              <w:t>Single Ride Light Rail Ticket</w:t>
            </w:r>
          </w:p>
          <w:p w14:paraId="60446870" w14:textId="77777777" w:rsidR="00E443CC" w:rsidRPr="00012921" w:rsidRDefault="00E443CC">
            <w:pPr>
              <w:rPr>
                <w:sz w:val="20"/>
              </w:rPr>
            </w:pPr>
            <w:r w:rsidRPr="00012921">
              <w:rPr>
                <w:sz w:val="20"/>
              </w:rPr>
              <w:t xml:space="preserve">    Assumed to be similar to</w:t>
            </w:r>
          </w:p>
          <w:p w14:paraId="3B676AAD" w14:textId="77777777" w:rsidR="00E443CC" w:rsidRPr="00012921" w:rsidRDefault="00E443CC">
            <w:pPr>
              <w:rPr>
                <w:sz w:val="20"/>
              </w:rPr>
            </w:pPr>
            <w:r w:rsidRPr="00012921">
              <w:rPr>
                <w:sz w:val="20"/>
              </w:rPr>
              <w:t xml:space="preserve">    On-Board Light Rail Single Ride Fare</w:t>
            </w:r>
          </w:p>
        </w:tc>
        <w:tc>
          <w:tcPr>
            <w:tcW w:w="1710" w:type="dxa"/>
            <w:tcBorders>
              <w:top w:val="double" w:sz="4" w:space="0" w:color="auto"/>
            </w:tcBorders>
            <w:vAlign w:val="center"/>
          </w:tcPr>
          <w:p w14:paraId="09744E76" w14:textId="77777777" w:rsidR="00E443CC" w:rsidRPr="00012921" w:rsidRDefault="00E443CC">
            <w:pPr>
              <w:jc w:val="center"/>
              <w:rPr>
                <w:sz w:val="22"/>
                <w:szCs w:val="22"/>
              </w:rPr>
            </w:pPr>
            <w:r>
              <w:rPr>
                <w:sz w:val="22"/>
                <w:szCs w:val="22"/>
              </w:rPr>
              <w:t>48.7%</w:t>
            </w:r>
          </w:p>
        </w:tc>
        <w:tc>
          <w:tcPr>
            <w:tcW w:w="1710" w:type="dxa"/>
            <w:tcBorders>
              <w:top w:val="double" w:sz="4" w:space="0" w:color="auto"/>
            </w:tcBorders>
            <w:vAlign w:val="center"/>
          </w:tcPr>
          <w:p w14:paraId="4DF2AFA7" w14:textId="77777777" w:rsidR="00E443CC" w:rsidRPr="00012921" w:rsidRDefault="00E443CC">
            <w:pPr>
              <w:jc w:val="center"/>
              <w:rPr>
                <w:sz w:val="22"/>
                <w:szCs w:val="22"/>
              </w:rPr>
            </w:pPr>
            <w:r>
              <w:rPr>
                <w:sz w:val="22"/>
                <w:szCs w:val="22"/>
              </w:rPr>
              <w:t>5.5%</w:t>
            </w:r>
          </w:p>
        </w:tc>
      </w:tr>
      <w:tr w:rsidR="00E443CC" w:rsidRPr="00303548" w14:paraId="6D42F0E9" w14:textId="77777777">
        <w:trPr>
          <w:trHeight w:val="887"/>
          <w:jc w:val="center"/>
        </w:trPr>
        <w:tc>
          <w:tcPr>
            <w:tcW w:w="4675" w:type="dxa"/>
            <w:vAlign w:val="center"/>
          </w:tcPr>
          <w:p w14:paraId="054046A8" w14:textId="77777777" w:rsidR="00E443CC" w:rsidRPr="007744E5" w:rsidRDefault="00E443CC">
            <w:pPr>
              <w:rPr>
                <w:b/>
                <w:bCs/>
                <w:sz w:val="22"/>
                <w:szCs w:val="22"/>
              </w:rPr>
            </w:pPr>
            <w:r>
              <w:rPr>
                <w:b/>
                <w:bCs/>
                <w:sz w:val="22"/>
                <w:szCs w:val="22"/>
              </w:rPr>
              <w:t xml:space="preserve">Discount </w:t>
            </w:r>
            <w:r w:rsidRPr="007744E5">
              <w:rPr>
                <w:b/>
                <w:bCs/>
                <w:sz w:val="22"/>
                <w:szCs w:val="22"/>
              </w:rPr>
              <w:t>Single Ride Light Rail Ticket</w:t>
            </w:r>
          </w:p>
          <w:p w14:paraId="0DE33DE0" w14:textId="77777777" w:rsidR="00E443CC" w:rsidRPr="007744E5" w:rsidRDefault="00E443CC">
            <w:pPr>
              <w:rPr>
                <w:sz w:val="20"/>
              </w:rPr>
            </w:pPr>
            <w:r w:rsidRPr="007744E5">
              <w:rPr>
                <w:sz w:val="20"/>
              </w:rPr>
              <w:t xml:space="preserve">    Assumed to be similar to</w:t>
            </w:r>
          </w:p>
          <w:p w14:paraId="61C97F9B" w14:textId="77777777" w:rsidR="00E443CC" w:rsidRPr="00012921" w:rsidRDefault="00E443CC">
            <w:pPr>
              <w:rPr>
                <w:sz w:val="22"/>
                <w:szCs w:val="22"/>
              </w:rPr>
            </w:pPr>
            <w:r w:rsidRPr="007744E5">
              <w:rPr>
                <w:sz w:val="20"/>
              </w:rPr>
              <w:t xml:space="preserve">    On-Board Light Rail </w:t>
            </w:r>
            <w:r>
              <w:rPr>
                <w:sz w:val="20"/>
              </w:rPr>
              <w:t xml:space="preserve">Discount </w:t>
            </w:r>
            <w:r w:rsidRPr="007744E5">
              <w:rPr>
                <w:sz w:val="20"/>
              </w:rPr>
              <w:t>Single Ride Fare</w:t>
            </w:r>
          </w:p>
        </w:tc>
        <w:tc>
          <w:tcPr>
            <w:tcW w:w="1710" w:type="dxa"/>
            <w:vAlign w:val="center"/>
          </w:tcPr>
          <w:p w14:paraId="0A315738" w14:textId="77777777" w:rsidR="00E443CC" w:rsidRPr="00012921" w:rsidRDefault="00E443CC">
            <w:pPr>
              <w:jc w:val="center"/>
              <w:rPr>
                <w:sz w:val="22"/>
                <w:szCs w:val="22"/>
              </w:rPr>
            </w:pPr>
            <w:r>
              <w:rPr>
                <w:sz w:val="22"/>
                <w:szCs w:val="22"/>
              </w:rPr>
              <w:t>45.5%</w:t>
            </w:r>
          </w:p>
        </w:tc>
        <w:tc>
          <w:tcPr>
            <w:tcW w:w="1710" w:type="dxa"/>
            <w:vAlign w:val="center"/>
          </w:tcPr>
          <w:p w14:paraId="21EBC721" w14:textId="77777777" w:rsidR="00E443CC" w:rsidRPr="00012921" w:rsidRDefault="00E443CC">
            <w:pPr>
              <w:jc w:val="center"/>
              <w:rPr>
                <w:sz w:val="22"/>
                <w:szCs w:val="22"/>
              </w:rPr>
            </w:pPr>
            <w:r>
              <w:rPr>
                <w:sz w:val="22"/>
                <w:szCs w:val="22"/>
              </w:rPr>
              <w:t>30.0%</w:t>
            </w:r>
          </w:p>
        </w:tc>
      </w:tr>
    </w:tbl>
    <w:p w14:paraId="3C211620" w14:textId="77777777" w:rsidR="00E443CC" w:rsidRDefault="00E443CC" w:rsidP="00E443CC">
      <w:pPr>
        <w:jc w:val="both"/>
        <w:rPr>
          <w:rFonts w:cs="Arial"/>
        </w:rPr>
      </w:pPr>
      <w:r>
        <w:rPr>
          <w:rFonts w:cs="Arial"/>
        </w:rPr>
        <w:br w:type="page"/>
      </w:r>
    </w:p>
    <w:p w14:paraId="5C5AB0A6" w14:textId="77777777" w:rsidR="00E443CC" w:rsidRDefault="00E443CC" w:rsidP="00E443CC">
      <w:pPr>
        <w:jc w:val="both"/>
        <w:rPr>
          <w:rFonts w:cs="Arial"/>
        </w:rPr>
      </w:pPr>
    </w:p>
    <w:p w14:paraId="1E37C725" w14:textId="77777777" w:rsidR="00E443CC" w:rsidRPr="00265ACC" w:rsidRDefault="00E443CC" w:rsidP="00E443CC">
      <w:pPr>
        <w:jc w:val="center"/>
        <w:rPr>
          <w:rFonts w:cs="Arial"/>
          <w:b/>
          <w:bCs/>
        </w:rPr>
      </w:pPr>
      <w:r w:rsidRPr="00265ACC">
        <w:rPr>
          <w:rFonts w:cs="Arial"/>
          <w:b/>
          <w:bCs/>
        </w:rPr>
        <w:t xml:space="preserve">Figure </w:t>
      </w:r>
      <w:r>
        <w:rPr>
          <w:rFonts w:cs="Arial"/>
          <w:b/>
          <w:bCs/>
        </w:rPr>
        <w:t>6</w:t>
      </w:r>
    </w:p>
    <w:p w14:paraId="5CDF8D10" w14:textId="77777777" w:rsidR="00E443CC" w:rsidRDefault="00E443CC" w:rsidP="00E443CC">
      <w:pPr>
        <w:jc w:val="both"/>
        <w:rPr>
          <w:rFonts w:cs="Arial"/>
        </w:rPr>
      </w:pPr>
    </w:p>
    <w:p w14:paraId="0733889D" w14:textId="77777777" w:rsidR="00E443CC" w:rsidRDefault="00E443CC" w:rsidP="005D1836">
      <w:pPr>
        <w:jc w:val="center"/>
        <w:rPr>
          <w:rFonts w:cs="Arial"/>
        </w:rPr>
      </w:pPr>
      <w:r>
        <w:rPr>
          <w:rFonts w:cs="Arial"/>
          <w:noProof/>
        </w:rPr>
        <w:drawing>
          <wp:inline distT="0" distB="0" distL="0" distR="0" wp14:anchorId="6EB41E29" wp14:editId="0EF5ED21">
            <wp:extent cx="5943600" cy="412432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943600" cy="4124325"/>
                    </a:xfrm>
                    <a:prstGeom prst="rect">
                      <a:avLst/>
                    </a:prstGeom>
                    <a:noFill/>
                    <a:ln>
                      <a:noFill/>
                    </a:ln>
                  </pic:spPr>
                </pic:pic>
              </a:graphicData>
            </a:graphic>
          </wp:inline>
        </w:drawing>
      </w:r>
    </w:p>
    <w:p w14:paraId="5F0CB4CB" w14:textId="77777777" w:rsidR="00E443CC" w:rsidRDefault="00E443CC" w:rsidP="00E443CC">
      <w:pPr>
        <w:jc w:val="both"/>
        <w:rPr>
          <w:rFonts w:cs="Arial"/>
        </w:rPr>
      </w:pPr>
    </w:p>
    <w:p w14:paraId="0580ADB6" w14:textId="77777777" w:rsidR="00E443CC" w:rsidRPr="00E108D0" w:rsidRDefault="00E443CC" w:rsidP="00E443CC">
      <w:pPr>
        <w:pStyle w:val="BodyText2"/>
        <w:autoSpaceDE w:val="0"/>
        <w:autoSpaceDN w:val="0"/>
        <w:adjustRightInd w:val="0"/>
        <w:jc w:val="center"/>
        <w:rPr>
          <w:rFonts w:cs="Arial"/>
          <w:sz w:val="20"/>
        </w:rPr>
      </w:pPr>
      <w:r w:rsidRPr="00E108D0">
        <w:rPr>
          <w:rFonts w:cs="Arial"/>
          <w:sz w:val="20"/>
        </w:rPr>
        <w:t>Source: On-Board Survey (2013)</w:t>
      </w:r>
    </w:p>
    <w:p w14:paraId="4B1831A2" w14:textId="77777777" w:rsidR="00E443CC" w:rsidRDefault="00E443CC" w:rsidP="0047168B">
      <w:pPr>
        <w:rPr>
          <w:rFonts w:cs="Arial"/>
        </w:rPr>
      </w:pPr>
      <w:r>
        <w:rPr>
          <w:rFonts w:cs="Arial"/>
        </w:rPr>
        <w:br w:type="page"/>
      </w:r>
    </w:p>
    <w:p w14:paraId="7A34F6AE" w14:textId="77777777" w:rsidR="00E443CC" w:rsidRDefault="00E443CC" w:rsidP="00E443CC">
      <w:pPr>
        <w:jc w:val="center"/>
        <w:rPr>
          <w:rFonts w:cs="Arial"/>
        </w:rPr>
      </w:pPr>
    </w:p>
    <w:p w14:paraId="5CE86174" w14:textId="77777777" w:rsidR="00E443CC" w:rsidRPr="00265ACC" w:rsidRDefault="00E443CC" w:rsidP="00E443CC">
      <w:pPr>
        <w:jc w:val="center"/>
        <w:rPr>
          <w:b/>
          <w:bCs/>
        </w:rPr>
      </w:pPr>
      <w:r w:rsidRPr="00265ACC">
        <w:rPr>
          <w:rFonts w:cs="Arial"/>
          <w:b/>
          <w:bCs/>
        </w:rPr>
        <w:t>Figure</w:t>
      </w:r>
      <w:r>
        <w:rPr>
          <w:rFonts w:cs="Arial"/>
          <w:b/>
          <w:bCs/>
        </w:rPr>
        <w:t xml:space="preserve"> 7</w:t>
      </w:r>
    </w:p>
    <w:p w14:paraId="59EF7CE0" w14:textId="77777777" w:rsidR="00E443CC" w:rsidRDefault="00E443CC" w:rsidP="00E443CC">
      <w:pPr>
        <w:pStyle w:val="BodyText2"/>
        <w:autoSpaceDE w:val="0"/>
        <w:autoSpaceDN w:val="0"/>
        <w:adjustRightInd w:val="0"/>
        <w:rPr>
          <w:rFonts w:cs="Arial"/>
        </w:rPr>
      </w:pPr>
    </w:p>
    <w:p w14:paraId="53968021" w14:textId="77777777" w:rsidR="00E443CC" w:rsidRDefault="00E443CC" w:rsidP="005D1836">
      <w:pPr>
        <w:pStyle w:val="BodyText2"/>
        <w:autoSpaceDE w:val="0"/>
        <w:autoSpaceDN w:val="0"/>
        <w:adjustRightInd w:val="0"/>
        <w:jc w:val="center"/>
        <w:rPr>
          <w:rFonts w:cs="Arial"/>
        </w:rPr>
      </w:pPr>
      <w:r>
        <w:rPr>
          <w:rFonts w:cs="Arial"/>
          <w:noProof/>
        </w:rPr>
        <w:drawing>
          <wp:inline distT="0" distB="0" distL="0" distR="0" wp14:anchorId="0B96C390" wp14:editId="31D9241C">
            <wp:extent cx="5943600" cy="381952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943600" cy="3819525"/>
                    </a:xfrm>
                    <a:prstGeom prst="rect">
                      <a:avLst/>
                    </a:prstGeom>
                    <a:noFill/>
                    <a:ln>
                      <a:noFill/>
                    </a:ln>
                  </pic:spPr>
                </pic:pic>
              </a:graphicData>
            </a:graphic>
          </wp:inline>
        </w:drawing>
      </w:r>
    </w:p>
    <w:p w14:paraId="4FBE5B43" w14:textId="77777777" w:rsidR="00E443CC" w:rsidRDefault="00E443CC" w:rsidP="00E443CC">
      <w:pPr>
        <w:pStyle w:val="BodyText2"/>
        <w:autoSpaceDE w:val="0"/>
        <w:autoSpaceDN w:val="0"/>
        <w:adjustRightInd w:val="0"/>
        <w:rPr>
          <w:rFonts w:cs="Arial"/>
        </w:rPr>
      </w:pPr>
    </w:p>
    <w:p w14:paraId="54BFFB0C" w14:textId="77777777" w:rsidR="00E443CC" w:rsidRPr="00E108D0" w:rsidRDefault="00E443CC" w:rsidP="00E443CC">
      <w:pPr>
        <w:pStyle w:val="BodyText2"/>
        <w:autoSpaceDE w:val="0"/>
        <w:autoSpaceDN w:val="0"/>
        <w:adjustRightInd w:val="0"/>
        <w:jc w:val="center"/>
        <w:rPr>
          <w:rFonts w:cs="Arial"/>
          <w:sz w:val="20"/>
        </w:rPr>
      </w:pPr>
      <w:r w:rsidRPr="00E108D0">
        <w:rPr>
          <w:rFonts w:cs="Arial"/>
          <w:sz w:val="20"/>
        </w:rPr>
        <w:t>Source: On-Board Survey (2013)</w:t>
      </w:r>
    </w:p>
    <w:p w14:paraId="640ECFCD" w14:textId="77777777" w:rsidR="00E443CC" w:rsidRDefault="00E443CC" w:rsidP="00E443CC">
      <w:pPr>
        <w:pStyle w:val="BodyText2"/>
        <w:autoSpaceDE w:val="0"/>
        <w:autoSpaceDN w:val="0"/>
        <w:adjustRightInd w:val="0"/>
        <w:jc w:val="center"/>
        <w:rPr>
          <w:rFonts w:cs="Arial"/>
        </w:rPr>
      </w:pPr>
    </w:p>
    <w:p w14:paraId="2746E083" w14:textId="77777777" w:rsidR="00E443CC" w:rsidRDefault="00E443CC" w:rsidP="00E443CC">
      <w:pPr>
        <w:pStyle w:val="BodyText2"/>
        <w:autoSpaceDE w:val="0"/>
        <w:autoSpaceDN w:val="0"/>
        <w:adjustRightInd w:val="0"/>
        <w:jc w:val="center"/>
        <w:rPr>
          <w:rFonts w:cs="Arial"/>
        </w:rPr>
      </w:pPr>
      <w:r>
        <w:rPr>
          <w:rFonts w:cs="Arial"/>
        </w:rPr>
        <w:br w:type="page"/>
      </w:r>
    </w:p>
    <w:p w14:paraId="651FD0CA" w14:textId="77777777" w:rsidR="00E443CC" w:rsidRDefault="00E443CC" w:rsidP="00E443CC">
      <w:pPr>
        <w:pStyle w:val="BodyText2"/>
        <w:autoSpaceDE w:val="0"/>
        <w:autoSpaceDN w:val="0"/>
        <w:adjustRightInd w:val="0"/>
        <w:jc w:val="center"/>
        <w:rPr>
          <w:rFonts w:cs="Arial"/>
        </w:rPr>
      </w:pPr>
    </w:p>
    <w:p w14:paraId="1099AF00" w14:textId="77777777" w:rsidR="00E443CC" w:rsidRPr="00265ACC" w:rsidRDefault="00E443CC" w:rsidP="00E443CC">
      <w:pPr>
        <w:pStyle w:val="BodyText2"/>
        <w:autoSpaceDE w:val="0"/>
        <w:autoSpaceDN w:val="0"/>
        <w:adjustRightInd w:val="0"/>
        <w:jc w:val="center"/>
        <w:rPr>
          <w:rFonts w:cs="Arial"/>
          <w:b/>
          <w:bCs/>
        </w:rPr>
      </w:pPr>
      <w:r w:rsidRPr="00265ACC">
        <w:rPr>
          <w:rFonts w:cs="Arial"/>
          <w:b/>
          <w:bCs/>
        </w:rPr>
        <w:t xml:space="preserve">Figure </w:t>
      </w:r>
      <w:r>
        <w:rPr>
          <w:rFonts w:cs="Arial"/>
          <w:b/>
          <w:bCs/>
        </w:rPr>
        <w:t>8</w:t>
      </w:r>
    </w:p>
    <w:p w14:paraId="628FF7F4" w14:textId="77777777" w:rsidR="00E443CC" w:rsidRDefault="00E443CC" w:rsidP="00E443CC">
      <w:pPr>
        <w:pStyle w:val="BodyText2"/>
        <w:autoSpaceDE w:val="0"/>
        <w:autoSpaceDN w:val="0"/>
        <w:adjustRightInd w:val="0"/>
        <w:jc w:val="center"/>
        <w:rPr>
          <w:rFonts w:cs="Arial"/>
        </w:rPr>
      </w:pPr>
      <w:r>
        <w:rPr>
          <w:rFonts w:cs="Arial"/>
          <w:noProof/>
        </w:rPr>
        <w:drawing>
          <wp:inline distT="0" distB="0" distL="0" distR="0" wp14:anchorId="724B13DF" wp14:editId="454639B6">
            <wp:extent cx="5934075" cy="24003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934075" cy="2400300"/>
                    </a:xfrm>
                    <a:prstGeom prst="rect">
                      <a:avLst/>
                    </a:prstGeom>
                    <a:noFill/>
                    <a:ln>
                      <a:noFill/>
                    </a:ln>
                  </pic:spPr>
                </pic:pic>
              </a:graphicData>
            </a:graphic>
          </wp:inline>
        </w:drawing>
      </w:r>
    </w:p>
    <w:p w14:paraId="48283F41" w14:textId="77777777" w:rsidR="00E443CC" w:rsidRDefault="00E443CC" w:rsidP="00E443CC">
      <w:pPr>
        <w:pStyle w:val="BodyText2"/>
        <w:autoSpaceDE w:val="0"/>
        <w:autoSpaceDN w:val="0"/>
        <w:adjustRightInd w:val="0"/>
        <w:jc w:val="center"/>
        <w:rPr>
          <w:rFonts w:cs="Arial"/>
        </w:rPr>
      </w:pPr>
    </w:p>
    <w:p w14:paraId="4B0F84DE" w14:textId="77777777" w:rsidR="00E443CC" w:rsidRPr="00E108D0" w:rsidRDefault="00E443CC" w:rsidP="00E443CC">
      <w:pPr>
        <w:pStyle w:val="BodyText2"/>
        <w:autoSpaceDE w:val="0"/>
        <w:autoSpaceDN w:val="0"/>
        <w:adjustRightInd w:val="0"/>
        <w:jc w:val="center"/>
        <w:rPr>
          <w:rFonts w:cs="Arial"/>
          <w:sz w:val="20"/>
        </w:rPr>
      </w:pPr>
      <w:r w:rsidRPr="00E108D0">
        <w:rPr>
          <w:rFonts w:cs="Arial"/>
          <w:sz w:val="20"/>
        </w:rPr>
        <w:t>Source: On-Board Survey (2013)</w:t>
      </w:r>
    </w:p>
    <w:p w14:paraId="332AD4C1" w14:textId="77777777" w:rsidR="00E443CC" w:rsidRDefault="00E443CC" w:rsidP="00E443CC">
      <w:pPr>
        <w:pStyle w:val="BodyText2"/>
      </w:pPr>
      <w:r>
        <w:rPr>
          <w:b/>
          <w:bCs/>
        </w:rPr>
        <w:br w:type="page"/>
        <w:t>7. Analysis and Findings</w:t>
      </w:r>
    </w:p>
    <w:p w14:paraId="36FBD664" w14:textId="73D9F417" w:rsidR="00E443CC" w:rsidRDefault="00E443CC" w:rsidP="0049533A">
      <w:r w:rsidRPr="00E108D0">
        <w:rPr>
          <w:u w:val="single"/>
        </w:rPr>
        <w:t>Elk Grove Fares</w:t>
      </w:r>
      <w:r>
        <w:t xml:space="preserve"> – Splits are not available for the various Elk Grove fare types; however, it is known from the 2013 On-Board Survey that overall, eTran riders were 81 percent minority and 19 percent low-income. Total ridership and fare revenue is also known for eTran service, and has been used for the sake of analysis of the Elk Grove fares. Although the base fare for eTran and for SacRT’s Elk Grove service is $2.25, lower than the basic SacRT fare of $2.50, due to fewer discount programs, the aggregate average fare for eTran was $1.57, higher than the systemwide SacRT average fare of $1.27. Therefore, creation of the Elk Grove fare types will be expected to increase the SacRT average fare. Inferences can also be made about how SacRT’s minority and low-income splits will change.</w:t>
      </w:r>
    </w:p>
    <w:p w14:paraId="765C930A" w14:textId="77777777" w:rsidR="00E443CC" w:rsidRPr="00A41588" w:rsidRDefault="00E443CC" w:rsidP="00A41588">
      <w:pPr>
        <w:jc w:val="center"/>
        <w:rPr>
          <w:b/>
          <w:bCs/>
        </w:rPr>
      </w:pPr>
      <w:r w:rsidRPr="00A41588">
        <w:rPr>
          <w:b/>
          <w:bCs/>
        </w:rPr>
        <w:t>Figure 9</w:t>
      </w:r>
    </w:p>
    <w:p w14:paraId="5881E93B" w14:textId="77777777" w:rsidR="00E443CC" w:rsidRPr="00A41588" w:rsidRDefault="00E443CC" w:rsidP="00A41588">
      <w:pPr>
        <w:jc w:val="center"/>
        <w:rPr>
          <w:b/>
          <w:bCs/>
        </w:rPr>
      </w:pPr>
      <w:r w:rsidRPr="00A41588">
        <w:rPr>
          <w:b/>
          <w:bCs/>
        </w:rPr>
        <w:t>Minority Splits for Elk Grove Fares</w:t>
      </w:r>
    </w:p>
    <w:p w14:paraId="0ADD6D5B" w14:textId="77777777" w:rsidR="00E443CC" w:rsidRDefault="00E443CC" w:rsidP="00E443CC">
      <w:pPr>
        <w:pStyle w:val="BodyText2"/>
      </w:pPr>
    </w:p>
    <w:tbl>
      <w:tblPr>
        <w:tblW w:w="7825" w:type="dxa"/>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2250"/>
        <w:gridCol w:w="1415"/>
        <w:gridCol w:w="2080"/>
        <w:gridCol w:w="2080"/>
      </w:tblGrid>
      <w:tr w:rsidR="00E443CC" w:rsidRPr="00265ACC" w14:paraId="442AD4DC" w14:textId="77777777">
        <w:trPr>
          <w:trHeight w:val="782"/>
          <w:jc w:val="center"/>
        </w:trPr>
        <w:tc>
          <w:tcPr>
            <w:tcW w:w="2250" w:type="dxa"/>
            <w:tcBorders>
              <w:top w:val="double" w:sz="4" w:space="0" w:color="auto"/>
              <w:bottom w:val="double" w:sz="4" w:space="0" w:color="auto"/>
            </w:tcBorders>
            <w:shd w:val="clear" w:color="auto" w:fill="auto"/>
            <w:noWrap/>
            <w:vAlign w:val="center"/>
          </w:tcPr>
          <w:p w14:paraId="6BB8E544" w14:textId="77777777" w:rsidR="00E443CC" w:rsidRPr="00265ACC" w:rsidRDefault="00E443CC">
            <w:pPr>
              <w:jc w:val="center"/>
              <w:rPr>
                <w:sz w:val="22"/>
                <w:szCs w:val="21"/>
              </w:rPr>
            </w:pPr>
          </w:p>
        </w:tc>
        <w:tc>
          <w:tcPr>
            <w:tcW w:w="1415" w:type="dxa"/>
            <w:tcBorders>
              <w:top w:val="double" w:sz="4" w:space="0" w:color="auto"/>
              <w:bottom w:val="double" w:sz="4" w:space="0" w:color="auto"/>
            </w:tcBorders>
            <w:vAlign w:val="center"/>
          </w:tcPr>
          <w:p w14:paraId="2F405E29" w14:textId="77777777" w:rsidR="00E443CC" w:rsidRDefault="00E443CC">
            <w:pPr>
              <w:jc w:val="center"/>
              <w:rPr>
                <w:sz w:val="22"/>
                <w:szCs w:val="21"/>
              </w:rPr>
            </w:pPr>
            <w:r>
              <w:rPr>
                <w:sz w:val="22"/>
                <w:szCs w:val="21"/>
              </w:rPr>
              <w:t>Percent of Boardings</w:t>
            </w:r>
          </w:p>
        </w:tc>
        <w:tc>
          <w:tcPr>
            <w:tcW w:w="2080" w:type="dxa"/>
            <w:tcBorders>
              <w:top w:val="double" w:sz="4" w:space="0" w:color="auto"/>
              <w:bottom w:val="double" w:sz="4" w:space="0" w:color="auto"/>
            </w:tcBorders>
            <w:shd w:val="clear" w:color="auto" w:fill="auto"/>
            <w:noWrap/>
            <w:vAlign w:val="center"/>
          </w:tcPr>
          <w:p w14:paraId="5369197E" w14:textId="77777777" w:rsidR="00E443CC" w:rsidRDefault="00E443CC">
            <w:pPr>
              <w:jc w:val="center"/>
              <w:rPr>
                <w:sz w:val="22"/>
                <w:szCs w:val="21"/>
              </w:rPr>
            </w:pPr>
            <w:r>
              <w:rPr>
                <w:sz w:val="22"/>
                <w:szCs w:val="21"/>
              </w:rPr>
              <w:t>Fare</w:t>
            </w:r>
          </w:p>
          <w:p w14:paraId="0203E55F" w14:textId="77777777" w:rsidR="00E443CC" w:rsidRPr="00265ACC" w:rsidRDefault="00E443CC">
            <w:pPr>
              <w:jc w:val="center"/>
              <w:rPr>
                <w:sz w:val="22"/>
                <w:szCs w:val="21"/>
              </w:rPr>
            </w:pPr>
            <w:r>
              <w:rPr>
                <w:sz w:val="22"/>
                <w:szCs w:val="21"/>
              </w:rPr>
              <w:t>Revenue</w:t>
            </w:r>
          </w:p>
        </w:tc>
        <w:tc>
          <w:tcPr>
            <w:tcW w:w="2080" w:type="dxa"/>
            <w:tcBorders>
              <w:top w:val="double" w:sz="4" w:space="0" w:color="auto"/>
              <w:bottom w:val="double" w:sz="4" w:space="0" w:color="auto"/>
            </w:tcBorders>
            <w:shd w:val="clear" w:color="auto" w:fill="auto"/>
            <w:noWrap/>
            <w:vAlign w:val="center"/>
          </w:tcPr>
          <w:p w14:paraId="6A8324E2" w14:textId="77777777" w:rsidR="00E443CC" w:rsidRPr="00265ACC" w:rsidRDefault="00E443CC">
            <w:pPr>
              <w:jc w:val="center"/>
              <w:rPr>
                <w:sz w:val="22"/>
                <w:szCs w:val="21"/>
              </w:rPr>
            </w:pPr>
            <w:r>
              <w:rPr>
                <w:sz w:val="22"/>
                <w:szCs w:val="21"/>
              </w:rPr>
              <w:t>Passenger Boardings</w:t>
            </w:r>
          </w:p>
        </w:tc>
      </w:tr>
      <w:tr w:rsidR="00E443CC" w:rsidRPr="00265ACC" w14:paraId="4FF91F44" w14:textId="77777777">
        <w:trPr>
          <w:trHeight w:val="506"/>
          <w:jc w:val="center"/>
        </w:trPr>
        <w:tc>
          <w:tcPr>
            <w:tcW w:w="2250" w:type="dxa"/>
            <w:tcBorders>
              <w:top w:val="double" w:sz="4" w:space="0" w:color="auto"/>
            </w:tcBorders>
            <w:shd w:val="clear" w:color="auto" w:fill="auto"/>
            <w:noWrap/>
            <w:vAlign w:val="center"/>
            <w:hideMark/>
          </w:tcPr>
          <w:p w14:paraId="3A34D5D6" w14:textId="77777777" w:rsidR="00E443CC" w:rsidRPr="00265ACC" w:rsidRDefault="00E443CC">
            <w:pPr>
              <w:jc w:val="center"/>
              <w:rPr>
                <w:sz w:val="22"/>
                <w:szCs w:val="21"/>
              </w:rPr>
            </w:pPr>
            <w:r w:rsidRPr="00265ACC">
              <w:rPr>
                <w:sz w:val="22"/>
                <w:szCs w:val="21"/>
              </w:rPr>
              <w:t>Minority</w:t>
            </w:r>
          </w:p>
        </w:tc>
        <w:tc>
          <w:tcPr>
            <w:tcW w:w="1415" w:type="dxa"/>
            <w:tcBorders>
              <w:top w:val="double" w:sz="4" w:space="0" w:color="auto"/>
            </w:tcBorders>
            <w:vAlign w:val="center"/>
          </w:tcPr>
          <w:p w14:paraId="17FC4B63" w14:textId="77777777" w:rsidR="00E443CC" w:rsidRPr="00265ACC" w:rsidRDefault="00E443CC">
            <w:pPr>
              <w:jc w:val="center"/>
              <w:rPr>
                <w:sz w:val="22"/>
                <w:szCs w:val="21"/>
              </w:rPr>
            </w:pPr>
            <w:r w:rsidRPr="003F458C">
              <w:rPr>
                <w:rFonts w:cs="Arial"/>
                <w:color w:val="000000"/>
                <w:sz w:val="22"/>
                <w:szCs w:val="21"/>
              </w:rPr>
              <w:t>81.0%</w:t>
            </w:r>
          </w:p>
        </w:tc>
        <w:tc>
          <w:tcPr>
            <w:tcW w:w="2080" w:type="dxa"/>
            <w:tcBorders>
              <w:top w:val="double" w:sz="4" w:space="0" w:color="auto"/>
            </w:tcBorders>
            <w:shd w:val="clear" w:color="auto" w:fill="auto"/>
            <w:noWrap/>
            <w:vAlign w:val="center"/>
            <w:hideMark/>
          </w:tcPr>
          <w:p w14:paraId="44E4C3DF" w14:textId="77777777" w:rsidR="00E443CC" w:rsidRPr="00265ACC" w:rsidRDefault="00E443CC">
            <w:pPr>
              <w:jc w:val="center"/>
              <w:rPr>
                <w:sz w:val="22"/>
                <w:szCs w:val="21"/>
              </w:rPr>
            </w:pPr>
            <w:r w:rsidRPr="003F458C">
              <w:rPr>
                <w:rFonts w:cs="Arial"/>
                <w:color w:val="000000"/>
                <w:sz w:val="22"/>
                <w:szCs w:val="22"/>
              </w:rPr>
              <w:t xml:space="preserve">$931,576 </w:t>
            </w:r>
          </w:p>
        </w:tc>
        <w:tc>
          <w:tcPr>
            <w:tcW w:w="2080" w:type="dxa"/>
            <w:tcBorders>
              <w:top w:val="double" w:sz="4" w:space="0" w:color="auto"/>
            </w:tcBorders>
            <w:shd w:val="clear" w:color="auto" w:fill="auto"/>
            <w:noWrap/>
            <w:vAlign w:val="center"/>
            <w:hideMark/>
          </w:tcPr>
          <w:p w14:paraId="173B109D" w14:textId="77777777" w:rsidR="00E443CC" w:rsidRPr="00265ACC" w:rsidRDefault="00E443CC">
            <w:pPr>
              <w:jc w:val="center"/>
              <w:rPr>
                <w:sz w:val="22"/>
                <w:szCs w:val="21"/>
              </w:rPr>
            </w:pPr>
            <w:r w:rsidRPr="003F458C">
              <w:rPr>
                <w:rFonts w:cs="Arial"/>
                <w:color w:val="000000"/>
                <w:sz w:val="22"/>
                <w:szCs w:val="22"/>
              </w:rPr>
              <w:t>594,938</w:t>
            </w:r>
          </w:p>
        </w:tc>
      </w:tr>
      <w:tr w:rsidR="00E443CC" w:rsidRPr="00265ACC" w14:paraId="0953495F" w14:textId="77777777">
        <w:trPr>
          <w:trHeight w:val="506"/>
          <w:jc w:val="center"/>
        </w:trPr>
        <w:tc>
          <w:tcPr>
            <w:tcW w:w="2250" w:type="dxa"/>
            <w:shd w:val="clear" w:color="auto" w:fill="auto"/>
            <w:noWrap/>
            <w:vAlign w:val="center"/>
            <w:hideMark/>
          </w:tcPr>
          <w:p w14:paraId="23315171" w14:textId="77777777" w:rsidR="00E443CC" w:rsidRPr="00265ACC" w:rsidRDefault="00E443CC">
            <w:pPr>
              <w:jc w:val="center"/>
              <w:rPr>
                <w:sz w:val="22"/>
                <w:szCs w:val="21"/>
              </w:rPr>
            </w:pPr>
            <w:r w:rsidRPr="00265ACC">
              <w:rPr>
                <w:sz w:val="22"/>
                <w:szCs w:val="21"/>
              </w:rPr>
              <w:t>Non-Minority</w:t>
            </w:r>
          </w:p>
        </w:tc>
        <w:tc>
          <w:tcPr>
            <w:tcW w:w="1415" w:type="dxa"/>
            <w:vAlign w:val="center"/>
          </w:tcPr>
          <w:p w14:paraId="360E1872" w14:textId="77777777" w:rsidR="00E443CC" w:rsidRPr="00265ACC" w:rsidRDefault="00E443CC">
            <w:pPr>
              <w:jc w:val="center"/>
              <w:rPr>
                <w:sz w:val="22"/>
                <w:szCs w:val="21"/>
              </w:rPr>
            </w:pPr>
            <w:r w:rsidRPr="003F458C">
              <w:rPr>
                <w:rFonts w:cs="Arial"/>
                <w:color w:val="000000"/>
                <w:sz w:val="22"/>
                <w:szCs w:val="21"/>
              </w:rPr>
              <w:t>19.0%</w:t>
            </w:r>
          </w:p>
        </w:tc>
        <w:tc>
          <w:tcPr>
            <w:tcW w:w="2080" w:type="dxa"/>
            <w:shd w:val="clear" w:color="auto" w:fill="auto"/>
            <w:noWrap/>
            <w:vAlign w:val="center"/>
            <w:hideMark/>
          </w:tcPr>
          <w:p w14:paraId="55CC9053" w14:textId="77777777" w:rsidR="00E443CC" w:rsidRPr="00265ACC" w:rsidRDefault="00E443CC">
            <w:pPr>
              <w:jc w:val="center"/>
              <w:rPr>
                <w:sz w:val="22"/>
                <w:szCs w:val="21"/>
              </w:rPr>
            </w:pPr>
            <w:r w:rsidRPr="003F458C">
              <w:rPr>
                <w:rFonts w:cs="Arial"/>
                <w:color w:val="000000"/>
                <w:sz w:val="22"/>
                <w:szCs w:val="22"/>
              </w:rPr>
              <w:t xml:space="preserve">$218,518 </w:t>
            </w:r>
          </w:p>
        </w:tc>
        <w:tc>
          <w:tcPr>
            <w:tcW w:w="2080" w:type="dxa"/>
            <w:shd w:val="clear" w:color="auto" w:fill="auto"/>
            <w:noWrap/>
            <w:vAlign w:val="center"/>
            <w:hideMark/>
          </w:tcPr>
          <w:p w14:paraId="23C9A1DC" w14:textId="77777777" w:rsidR="00E443CC" w:rsidRPr="00265ACC" w:rsidRDefault="00E443CC">
            <w:pPr>
              <w:jc w:val="center"/>
              <w:rPr>
                <w:sz w:val="22"/>
                <w:szCs w:val="21"/>
              </w:rPr>
            </w:pPr>
            <w:r w:rsidRPr="003F458C">
              <w:rPr>
                <w:rFonts w:cs="Arial"/>
                <w:color w:val="000000"/>
                <w:sz w:val="22"/>
                <w:szCs w:val="22"/>
              </w:rPr>
              <w:t>139,553</w:t>
            </w:r>
          </w:p>
        </w:tc>
      </w:tr>
      <w:tr w:rsidR="00E443CC" w:rsidRPr="00265ACC" w14:paraId="5C1A4244" w14:textId="77777777">
        <w:trPr>
          <w:trHeight w:val="506"/>
          <w:jc w:val="center"/>
        </w:trPr>
        <w:tc>
          <w:tcPr>
            <w:tcW w:w="2250" w:type="dxa"/>
            <w:shd w:val="clear" w:color="auto" w:fill="auto"/>
            <w:noWrap/>
            <w:vAlign w:val="center"/>
            <w:hideMark/>
          </w:tcPr>
          <w:p w14:paraId="5B3269D2" w14:textId="77777777" w:rsidR="00E443CC" w:rsidRPr="00265ACC" w:rsidRDefault="00E443CC">
            <w:pPr>
              <w:jc w:val="center"/>
              <w:rPr>
                <w:sz w:val="22"/>
                <w:szCs w:val="21"/>
              </w:rPr>
            </w:pPr>
            <w:r w:rsidRPr="00265ACC">
              <w:rPr>
                <w:sz w:val="22"/>
                <w:szCs w:val="21"/>
              </w:rPr>
              <w:t>Total</w:t>
            </w:r>
          </w:p>
        </w:tc>
        <w:tc>
          <w:tcPr>
            <w:tcW w:w="1415" w:type="dxa"/>
            <w:vAlign w:val="center"/>
          </w:tcPr>
          <w:p w14:paraId="381292DA" w14:textId="77777777" w:rsidR="00E443CC" w:rsidRPr="00265ACC" w:rsidRDefault="00E443CC">
            <w:pPr>
              <w:jc w:val="center"/>
              <w:rPr>
                <w:sz w:val="22"/>
                <w:szCs w:val="21"/>
              </w:rPr>
            </w:pPr>
            <w:r w:rsidRPr="003F458C">
              <w:rPr>
                <w:rFonts w:cs="Arial"/>
                <w:color w:val="000000"/>
                <w:sz w:val="22"/>
                <w:szCs w:val="21"/>
              </w:rPr>
              <w:t>100.0%</w:t>
            </w:r>
          </w:p>
        </w:tc>
        <w:tc>
          <w:tcPr>
            <w:tcW w:w="2080" w:type="dxa"/>
            <w:shd w:val="clear" w:color="auto" w:fill="auto"/>
            <w:noWrap/>
            <w:vAlign w:val="center"/>
            <w:hideMark/>
          </w:tcPr>
          <w:p w14:paraId="3B988ECF" w14:textId="77777777" w:rsidR="00E443CC" w:rsidRPr="00265ACC" w:rsidRDefault="00E443CC">
            <w:pPr>
              <w:jc w:val="center"/>
              <w:rPr>
                <w:sz w:val="22"/>
                <w:szCs w:val="21"/>
              </w:rPr>
            </w:pPr>
            <w:r w:rsidRPr="003F458C">
              <w:rPr>
                <w:rFonts w:cs="Arial"/>
                <w:color w:val="000000"/>
                <w:sz w:val="22"/>
                <w:szCs w:val="22"/>
              </w:rPr>
              <w:t xml:space="preserve">$1,150,094 </w:t>
            </w:r>
          </w:p>
        </w:tc>
        <w:tc>
          <w:tcPr>
            <w:tcW w:w="2080" w:type="dxa"/>
            <w:shd w:val="clear" w:color="auto" w:fill="auto"/>
            <w:noWrap/>
            <w:vAlign w:val="center"/>
            <w:hideMark/>
          </w:tcPr>
          <w:p w14:paraId="66AB7E54" w14:textId="77777777" w:rsidR="00E443CC" w:rsidRPr="00265ACC" w:rsidRDefault="00E443CC">
            <w:pPr>
              <w:jc w:val="center"/>
              <w:rPr>
                <w:sz w:val="22"/>
                <w:szCs w:val="21"/>
              </w:rPr>
            </w:pPr>
            <w:r w:rsidRPr="003F458C">
              <w:rPr>
                <w:rFonts w:cs="Arial"/>
                <w:color w:val="000000"/>
                <w:sz w:val="22"/>
                <w:szCs w:val="22"/>
              </w:rPr>
              <w:t>734,491</w:t>
            </w:r>
          </w:p>
        </w:tc>
      </w:tr>
    </w:tbl>
    <w:p w14:paraId="766D1E2A" w14:textId="77777777" w:rsidR="00E443CC" w:rsidRDefault="00E443CC" w:rsidP="00E443CC">
      <w:pPr>
        <w:pStyle w:val="BodyText2"/>
      </w:pPr>
    </w:p>
    <w:p w14:paraId="532B2DF0" w14:textId="77777777" w:rsidR="00E443CC" w:rsidRPr="00A41588" w:rsidRDefault="00E443CC" w:rsidP="00A41588">
      <w:pPr>
        <w:jc w:val="center"/>
        <w:rPr>
          <w:b/>
          <w:bCs/>
        </w:rPr>
      </w:pPr>
      <w:r w:rsidRPr="00A41588">
        <w:rPr>
          <w:b/>
          <w:bCs/>
        </w:rPr>
        <w:t>Figure 10</w:t>
      </w:r>
    </w:p>
    <w:p w14:paraId="3A8E339E" w14:textId="77777777" w:rsidR="00E443CC" w:rsidRPr="00A41588" w:rsidRDefault="00E443CC" w:rsidP="00A41588">
      <w:pPr>
        <w:jc w:val="center"/>
        <w:rPr>
          <w:b/>
          <w:bCs/>
        </w:rPr>
      </w:pPr>
      <w:r w:rsidRPr="00A41588">
        <w:rPr>
          <w:b/>
          <w:bCs/>
        </w:rPr>
        <w:t>Low-Income Splits for Elk Grove Fares</w:t>
      </w:r>
    </w:p>
    <w:p w14:paraId="7C5F0FA8" w14:textId="77777777" w:rsidR="00E443CC" w:rsidRDefault="00E443CC" w:rsidP="00E443CC">
      <w:pPr>
        <w:pStyle w:val="BodyText2"/>
        <w:rPr>
          <w:b/>
          <w:bCs/>
        </w:rPr>
      </w:pPr>
    </w:p>
    <w:tbl>
      <w:tblPr>
        <w:tblW w:w="7825" w:type="dxa"/>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2250"/>
        <w:gridCol w:w="1415"/>
        <w:gridCol w:w="2080"/>
        <w:gridCol w:w="2080"/>
      </w:tblGrid>
      <w:tr w:rsidR="00E443CC" w:rsidRPr="00265ACC" w14:paraId="378916A8" w14:textId="77777777">
        <w:trPr>
          <w:trHeight w:val="782"/>
          <w:jc w:val="center"/>
        </w:trPr>
        <w:tc>
          <w:tcPr>
            <w:tcW w:w="2250" w:type="dxa"/>
            <w:tcBorders>
              <w:top w:val="double" w:sz="4" w:space="0" w:color="auto"/>
              <w:bottom w:val="double" w:sz="4" w:space="0" w:color="auto"/>
            </w:tcBorders>
            <w:shd w:val="clear" w:color="auto" w:fill="auto"/>
            <w:noWrap/>
            <w:vAlign w:val="center"/>
          </w:tcPr>
          <w:p w14:paraId="65E8A95F" w14:textId="77777777" w:rsidR="00E443CC" w:rsidRPr="00265ACC" w:rsidRDefault="00E443CC">
            <w:pPr>
              <w:jc w:val="center"/>
              <w:rPr>
                <w:sz w:val="22"/>
                <w:szCs w:val="21"/>
              </w:rPr>
            </w:pPr>
          </w:p>
        </w:tc>
        <w:tc>
          <w:tcPr>
            <w:tcW w:w="1415" w:type="dxa"/>
            <w:tcBorders>
              <w:top w:val="double" w:sz="4" w:space="0" w:color="auto"/>
              <w:bottom w:val="double" w:sz="4" w:space="0" w:color="auto"/>
            </w:tcBorders>
            <w:vAlign w:val="center"/>
          </w:tcPr>
          <w:p w14:paraId="29B69FC4" w14:textId="77777777" w:rsidR="00E443CC" w:rsidRDefault="00E443CC">
            <w:pPr>
              <w:jc w:val="center"/>
              <w:rPr>
                <w:sz w:val="22"/>
                <w:szCs w:val="21"/>
              </w:rPr>
            </w:pPr>
            <w:r>
              <w:rPr>
                <w:sz w:val="22"/>
                <w:szCs w:val="21"/>
              </w:rPr>
              <w:t>Percent of Boardings</w:t>
            </w:r>
          </w:p>
        </w:tc>
        <w:tc>
          <w:tcPr>
            <w:tcW w:w="2080" w:type="dxa"/>
            <w:tcBorders>
              <w:top w:val="double" w:sz="4" w:space="0" w:color="auto"/>
              <w:bottom w:val="double" w:sz="4" w:space="0" w:color="auto"/>
            </w:tcBorders>
            <w:shd w:val="clear" w:color="auto" w:fill="auto"/>
            <w:noWrap/>
            <w:vAlign w:val="center"/>
          </w:tcPr>
          <w:p w14:paraId="5E1BFE83" w14:textId="77777777" w:rsidR="00E443CC" w:rsidRDefault="00E443CC">
            <w:pPr>
              <w:jc w:val="center"/>
              <w:rPr>
                <w:sz w:val="22"/>
                <w:szCs w:val="21"/>
              </w:rPr>
            </w:pPr>
            <w:r>
              <w:rPr>
                <w:sz w:val="22"/>
                <w:szCs w:val="21"/>
              </w:rPr>
              <w:t>Fare</w:t>
            </w:r>
          </w:p>
          <w:p w14:paraId="72FFDF66" w14:textId="77777777" w:rsidR="00E443CC" w:rsidRPr="00265ACC" w:rsidRDefault="00E443CC">
            <w:pPr>
              <w:jc w:val="center"/>
              <w:rPr>
                <w:sz w:val="22"/>
                <w:szCs w:val="21"/>
              </w:rPr>
            </w:pPr>
            <w:r>
              <w:rPr>
                <w:sz w:val="22"/>
                <w:szCs w:val="21"/>
              </w:rPr>
              <w:t>Revenue</w:t>
            </w:r>
          </w:p>
        </w:tc>
        <w:tc>
          <w:tcPr>
            <w:tcW w:w="2080" w:type="dxa"/>
            <w:tcBorders>
              <w:top w:val="double" w:sz="4" w:space="0" w:color="auto"/>
              <w:bottom w:val="double" w:sz="4" w:space="0" w:color="auto"/>
            </w:tcBorders>
            <w:shd w:val="clear" w:color="auto" w:fill="auto"/>
            <w:noWrap/>
            <w:vAlign w:val="center"/>
          </w:tcPr>
          <w:p w14:paraId="5D2A36E7" w14:textId="77777777" w:rsidR="00E443CC" w:rsidRPr="00265ACC" w:rsidRDefault="00E443CC">
            <w:pPr>
              <w:jc w:val="center"/>
              <w:rPr>
                <w:sz w:val="22"/>
                <w:szCs w:val="21"/>
              </w:rPr>
            </w:pPr>
            <w:r>
              <w:rPr>
                <w:sz w:val="22"/>
                <w:szCs w:val="21"/>
              </w:rPr>
              <w:t>Passenger Boardings</w:t>
            </w:r>
          </w:p>
        </w:tc>
      </w:tr>
      <w:tr w:rsidR="00E443CC" w:rsidRPr="00265ACC" w14:paraId="63E6B47B" w14:textId="77777777">
        <w:trPr>
          <w:trHeight w:val="506"/>
          <w:jc w:val="center"/>
        </w:trPr>
        <w:tc>
          <w:tcPr>
            <w:tcW w:w="2250" w:type="dxa"/>
            <w:tcBorders>
              <w:top w:val="double" w:sz="4" w:space="0" w:color="auto"/>
            </w:tcBorders>
            <w:shd w:val="clear" w:color="auto" w:fill="auto"/>
            <w:noWrap/>
            <w:vAlign w:val="center"/>
            <w:hideMark/>
          </w:tcPr>
          <w:p w14:paraId="21370399" w14:textId="77777777" w:rsidR="00E443CC" w:rsidRPr="00265ACC" w:rsidRDefault="00E443CC">
            <w:pPr>
              <w:jc w:val="center"/>
              <w:rPr>
                <w:sz w:val="22"/>
                <w:szCs w:val="21"/>
              </w:rPr>
            </w:pPr>
            <w:r>
              <w:rPr>
                <w:sz w:val="22"/>
                <w:szCs w:val="21"/>
              </w:rPr>
              <w:t>Low-Income</w:t>
            </w:r>
          </w:p>
        </w:tc>
        <w:tc>
          <w:tcPr>
            <w:tcW w:w="1415" w:type="dxa"/>
            <w:tcBorders>
              <w:top w:val="double" w:sz="4" w:space="0" w:color="auto"/>
            </w:tcBorders>
            <w:vAlign w:val="center"/>
          </w:tcPr>
          <w:p w14:paraId="5691D2E2" w14:textId="77777777" w:rsidR="00E443CC" w:rsidRPr="00265ACC" w:rsidRDefault="00E443CC">
            <w:pPr>
              <w:jc w:val="center"/>
              <w:rPr>
                <w:sz w:val="22"/>
                <w:szCs w:val="21"/>
              </w:rPr>
            </w:pPr>
            <w:r w:rsidRPr="003751E0">
              <w:rPr>
                <w:sz w:val="22"/>
                <w:szCs w:val="21"/>
              </w:rPr>
              <w:t>25.0%</w:t>
            </w:r>
          </w:p>
        </w:tc>
        <w:tc>
          <w:tcPr>
            <w:tcW w:w="2080" w:type="dxa"/>
            <w:tcBorders>
              <w:top w:val="double" w:sz="4" w:space="0" w:color="auto"/>
            </w:tcBorders>
            <w:shd w:val="clear" w:color="auto" w:fill="auto"/>
            <w:noWrap/>
            <w:vAlign w:val="center"/>
            <w:hideMark/>
          </w:tcPr>
          <w:p w14:paraId="3353FAD3" w14:textId="77777777" w:rsidR="00E443CC" w:rsidRPr="00265ACC" w:rsidRDefault="00E443CC">
            <w:pPr>
              <w:jc w:val="center"/>
              <w:rPr>
                <w:sz w:val="22"/>
                <w:szCs w:val="21"/>
              </w:rPr>
            </w:pPr>
            <w:r w:rsidRPr="003751E0">
              <w:rPr>
                <w:sz w:val="22"/>
                <w:szCs w:val="21"/>
              </w:rPr>
              <w:t>$287,524</w:t>
            </w:r>
          </w:p>
        </w:tc>
        <w:tc>
          <w:tcPr>
            <w:tcW w:w="2080" w:type="dxa"/>
            <w:tcBorders>
              <w:top w:val="double" w:sz="4" w:space="0" w:color="auto"/>
            </w:tcBorders>
            <w:shd w:val="clear" w:color="auto" w:fill="auto"/>
            <w:noWrap/>
            <w:vAlign w:val="center"/>
            <w:hideMark/>
          </w:tcPr>
          <w:p w14:paraId="37CA3882" w14:textId="77777777" w:rsidR="00E443CC" w:rsidRPr="00265ACC" w:rsidRDefault="00E443CC">
            <w:pPr>
              <w:jc w:val="center"/>
              <w:rPr>
                <w:sz w:val="22"/>
                <w:szCs w:val="21"/>
              </w:rPr>
            </w:pPr>
            <w:r w:rsidRPr="003751E0">
              <w:rPr>
                <w:sz w:val="22"/>
                <w:szCs w:val="21"/>
              </w:rPr>
              <w:t>183,623</w:t>
            </w:r>
          </w:p>
        </w:tc>
      </w:tr>
      <w:tr w:rsidR="00E443CC" w:rsidRPr="00265ACC" w14:paraId="331C897B" w14:textId="77777777">
        <w:trPr>
          <w:trHeight w:val="506"/>
          <w:jc w:val="center"/>
        </w:trPr>
        <w:tc>
          <w:tcPr>
            <w:tcW w:w="2250" w:type="dxa"/>
            <w:shd w:val="clear" w:color="auto" w:fill="auto"/>
            <w:noWrap/>
            <w:vAlign w:val="center"/>
            <w:hideMark/>
          </w:tcPr>
          <w:p w14:paraId="24A6CA0C" w14:textId="77777777" w:rsidR="00E443CC" w:rsidRPr="00265ACC" w:rsidRDefault="00E443CC">
            <w:pPr>
              <w:jc w:val="center"/>
              <w:rPr>
                <w:sz w:val="22"/>
                <w:szCs w:val="21"/>
              </w:rPr>
            </w:pPr>
            <w:r>
              <w:rPr>
                <w:sz w:val="22"/>
                <w:szCs w:val="21"/>
              </w:rPr>
              <w:t>Non-Low-Income</w:t>
            </w:r>
          </w:p>
        </w:tc>
        <w:tc>
          <w:tcPr>
            <w:tcW w:w="1415" w:type="dxa"/>
            <w:vAlign w:val="center"/>
          </w:tcPr>
          <w:p w14:paraId="2DA1EF66" w14:textId="77777777" w:rsidR="00E443CC" w:rsidRPr="00265ACC" w:rsidRDefault="00E443CC">
            <w:pPr>
              <w:jc w:val="center"/>
              <w:rPr>
                <w:sz w:val="22"/>
                <w:szCs w:val="21"/>
              </w:rPr>
            </w:pPr>
            <w:r w:rsidRPr="003751E0">
              <w:rPr>
                <w:sz w:val="22"/>
                <w:szCs w:val="21"/>
              </w:rPr>
              <w:t>75.0%</w:t>
            </w:r>
          </w:p>
        </w:tc>
        <w:tc>
          <w:tcPr>
            <w:tcW w:w="2080" w:type="dxa"/>
            <w:shd w:val="clear" w:color="auto" w:fill="auto"/>
            <w:noWrap/>
            <w:vAlign w:val="center"/>
            <w:hideMark/>
          </w:tcPr>
          <w:p w14:paraId="3869E902" w14:textId="77777777" w:rsidR="00E443CC" w:rsidRPr="00265ACC" w:rsidRDefault="00E443CC">
            <w:pPr>
              <w:jc w:val="center"/>
              <w:rPr>
                <w:sz w:val="22"/>
                <w:szCs w:val="21"/>
              </w:rPr>
            </w:pPr>
            <w:r w:rsidRPr="003751E0">
              <w:rPr>
                <w:sz w:val="22"/>
                <w:szCs w:val="21"/>
              </w:rPr>
              <w:t>$862,571</w:t>
            </w:r>
          </w:p>
        </w:tc>
        <w:tc>
          <w:tcPr>
            <w:tcW w:w="2080" w:type="dxa"/>
            <w:shd w:val="clear" w:color="auto" w:fill="auto"/>
            <w:noWrap/>
            <w:vAlign w:val="center"/>
            <w:hideMark/>
          </w:tcPr>
          <w:p w14:paraId="521CBA1B" w14:textId="77777777" w:rsidR="00E443CC" w:rsidRPr="00265ACC" w:rsidRDefault="00E443CC">
            <w:pPr>
              <w:jc w:val="center"/>
              <w:rPr>
                <w:sz w:val="22"/>
                <w:szCs w:val="21"/>
              </w:rPr>
            </w:pPr>
            <w:r w:rsidRPr="003751E0">
              <w:rPr>
                <w:sz w:val="22"/>
                <w:szCs w:val="21"/>
              </w:rPr>
              <w:t>550,868</w:t>
            </w:r>
          </w:p>
        </w:tc>
      </w:tr>
      <w:tr w:rsidR="00E443CC" w:rsidRPr="00265ACC" w14:paraId="5E7AD56A" w14:textId="77777777">
        <w:trPr>
          <w:trHeight w:val="506"/>
          <w:jc w:val="center"/>
        </w:trPr>
        <w:tc>
          <w:tcPr>
            <w:tcW w:w="2250" w:type="dxa"/>
            <w:shd w:val="clear" w:color="auto" w:fill="auto"/>
            <w:noWrap/>
            <w:vAlign w:val="center"/>
            <w:hideMark/>
          </w:tcPr>
          <w:p w14:paraId="68D30E32" w14:textId="77777777" w:rsidR="00E443CC" w:rsidRPr="00265ACC" w:rsidRDefault="00E443CC">
            <w:pPr>
              <w:jc w:val="center"/>
              <w:rPr>
                <w:sz w:val="22"/>
                <w:szCs w:val="21"/>
              </w:rPr>
            </w:pPr>
            <w:r w:rsidRPr="00265ACC">
              <w:rPr>
                <w:sz w:val="22"/>
                <w:szCs w:val="21"/>
              </w:rPr>
              <w:t>Total</w:t>
            </w:r>
          </w:p>
        </w:tc>
        <w:tc>
          <w:tcPr>
            <w:tcW w:w="1415" w:type="dxa"/>
            <w:vAlign w:val="center"/>
          </w:tcPr>
          <w:p w14:paraId="03D47E31" w14:textId="77777777" w:rsidR="00E443CC" w:rsidRPr="00265ACC" w:rsidRDefault="00E443CC">
            <w:pPr>
              <w:jc w:val="center"/>
              <w:rPr>
                <w:sz w:val="22"/>
                <w:szCs w:val="21"/>
              </w:rPr>
            </w:pPr>
            <w:r w:rsidRPr="003751E0">
              <w:rPr>
                <w:sz w:val="22"/>
                <w:szCs w:val="21"/>
              </w:rPr>
              <w:t>100.0%</w:t>
            </w:r>
          </w:p>
        </w:tc>
        <w:tc>
          <w:tcPr>
            <w:tcW w:w="2080" w:type="dxa"/>
            <w:shd w:val="clear" w:color="auto" w:fill="auto"/>
            <w:noWrap/>
            <w:vAlign w:val="center"/>
            <w:hideMark/>
          </w:tcPr>
          <w:p w14:paraId="09F9D21B" w14:textId="77777777" w:rsidR="00E443CC" w:rsidRPr="00265ACC" w:rsidRDefault="00E443CC">
            <w:pPr>
              <w:jc w:val="center"/>
              <w:rPr>
                <w:sz w:val="22"/>
                <w:szCs w:val="21"/>
              </w:rPr>
            </w:pPr>
            <w:r w:rsidRPr="003751E0">
              <w:rPr>
                <w:sz w:val="22"/>
                <w:szCs w:val="21"/>
              </w:rPr>
              <w:t>$1,150,094</w:t>
            </w:r>
          </w:p>
        </w:tc>
        <w:tc>
          <w:tcPr>
            <w:tcW w:w="2080" w:type="dxa"/>
            <w:shd w:val="clear" w:color="auto" w:fill="auto"/>
            <w:noWrap/>
            <w:vAlign w:val="center"/>
            <w:hideMark/>
          </w:tcPr>
          <w:p w14:paraId="4FFE010B" w14:textId="77777777" w:rsidR="00E443CC" w:rsidRPr="00265ACC" w:rsidRDefault="00E443CC">
            <w:pPr>
              <w:jc w:val="center"/>
              <w:rPr>
                <w:sz w:val="22"/>
                <w:szCs w:val="21"/>
              </w:rPr>
            </w:pPr>
            <w:r w:rsidRPr="003751E0">
              <w:rPr>
                <w:sz w:val="22"/>
                <w:szCs w:val="21"/>
              </w:rPr>
              <w:t>734,491</w:t>
            </w:r>
          </w:p>
        </w:tc>
      </w:tr>
    </w:tbl>
    <w:p w14:paraId="295A3C38" w14:textId="2695F338" w:rsidR="00A41588" w:rsidRDefault="00A41588" w:rsidP="00E443CC">
      <w:pPr>
        <w:pStyle w:val="BodyText2"/>
      </w:pPr>
    </w:p>
    <w:p w14:paraId="61A06FC0" w14:textId="77777777" w:rsidR="00A41588" w:rsidRDefault="00A41588">
      <w:pPr>
        <w:spacing w:after="0"/>
      </w:pPr>
      <w:r>
        <w:br w:type="page"/>
      </w:r>
    </w:p>
    <w:p w14:paraId="565F719A" w14:textId="77777777" w:rsidR="00E443CC" w:rsidRPr="003F458C" w:rsidRDefault="00E443CC" w:rsidP="00E443CC">
      <w:pPr>
        <w:pStyle w:val="BodyText2"/>
      </w:pPr>
    </w:p>
    <w:p w14:paraId="370969E1" w14:textId="77777777" w:rsidR="00E443CC" w:rsidRPr="00EC0013" w:rsidRDefault="00E443CC" w:rsidP="00EC0013">
      <w:pPr>
        <w:jc w:val="center"/>
        <w:rPr>
          <w:b/>
          <w:bCs/>
        </w:rPr>
      </w:pPr>
      <w:r w:rsidRPr="00EC0013">
        <w:rPr>
          <w:b/>
          <w:bCs/>
        </w:rPr>
        <w:t>Figure 11</w:t>
      </w:r>
    </w:p>
    <w:p w14:paraId="7F2FAF61" w14:textId="77777777" w:rsidR="00E443CC" w:rsidRPr="00EC0013" w:rsidRDefault="00E443CC" w:rsidP="00EC0013">
      <w:pPr>
        <w:jc w:val="center"/>
        <w:rPr>
          <w:b/>
          <w:bCs/>
        </w:rPr>
      </w:pPr>
      <w:r w:rsidRPr="00EC0013">
        <w:rPr>
          <w:b/>
          <w:bCs/>
        </w:rPr>
        <w:t>Change to Systemwide Statistics</w:t>
      </w:r>
    </w:p>
    <w:p w14:paraId="636829DA" w14:textId="77777777" w:rsidR="00E443CC" w:rsidRPr="00FA24DF" w:rsidRDefault="00E443CC" w:rsidP="00EC0013">
      <w:pPr>
        <w:jc w:val="center"/>
      </w:pPr>
      <w:r w:rsidRPr="00EC0013">
        <w:rPr>
          <w:b/>
          <w:bCs/>
        </w:rPr>
        <w:t>From Elk Grove Fares</w:t>
      </w:r>
    </w:p>
    <w:tbl>
      <w:tblPr>
        <w:tblW w:w="8653" w:type="dxa"/>
        <w:jc w:val="center"/>
        <w:tblLook w:val="04A0" w:firstRow="1" w:lastRow="0" w:firstColumn="1" w:lastColumn="0" w:noHBand="0" w:noVBand="1"/>
      </w:tblPr>
      <w:tblGrid>
        <w:gridCol w:w="2897"/>
        <w:gridCol w:w="2019"/>
        <w:gridCol w:w="1898"/>
        <w:gridCol w:w="1839"/>
      </w:tblGrid>
      <w:tr w:rsidR="00E443CC" w:rsidRPr="00FA24DF" w14:paraId="6B1D80BD" w14:textId="77777777">
        <w:trPr>
          <w:trHeight w:val="315"/>
          <w:jc w:val="center"/>
        </w:trPr>
        <w:tc>
          <w:tcPr>
            <w:tcW w:w="28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2318C4" w14:textId="77777777" w:rsidR="00E443CC" w:rsidRPr="00FA24DF" w:rsidRDefault="00E443CC">
            <w:pPr>
              <w:rPr>
                <w:rFonts w:cs="Arial"/>
                <w:color w:val="000000"/>
                <w:sz w:val="22"/>
                <w:szCs w:val="22"/>
              </w:rPr>
            </w:pPr>
            <w:r w:rsidRPr="00FA24DF">
              <w:rPr>
                <w:rFonts w:cs="Arial"/>
                <w:color w:val="000000"/>
                <w:sz w:val="22"/>
                <w:szCs w:val="22"/>
              </w:rPr>
              <w:t>Minority</w:t>
            </w:r>
          </w:p>
        </w:tc>
        <w:tc>
          <w:tcPr>
            <w:tcW w:w="20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79F9E3" w14:textId="77777777" w:rsidR="00E443CC" w:rsidRPr="00FA24DF" w:rsidRDefault="00E443CC">
            <w:pPr>
              <w:jc w:val="center"/>
              <w:rPr>
                <w:rFonts w:cs="Arial"/>
                <w:color w:val="000000"/>
                <w:sz w:val="22"/>
                <w:szCs w:val="22"/>
              </w:rPr>
            </w:pPr>
            <w:r w:rsidRPr="00FA24DF">
              <w:rPr>
                <w:rFonts w:cs="Arial"/>
                <w:color w:val="000000"/>
                <w:sz w:val="22"/>
                <w:szCs w:val="22"/>
              </w:rPr>
              <w:t>Fare Revenue</w:t>
            </w:r>
          </w:p>
        </w:tc>
        <w:tc>
          <w:tcPr>
            <w:tcW w:w="18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743569" w14:textId="77777777" w:rsidR="00E443CC" w:rsidRPr="00FA24DF" w:rsidRDefault="00E443CC">
            <w:pPr>
              <w:jc w:val="center"/>
              <w:rPr>
                <w:rFonts w:cs="Arial"/>
                <w:color w:val="000000"/>
                <w:sz w:val="22"/>
                <w:szCs w:val="22"/>
              </w:rPr>
            </w:pPr>
            <w:r w:rsidRPr="00FA24DF">
              <w:rPr>
                <w:rFonts w:cs="Arial"/>
                <w:color w:val="000000"/>
                <w:sz w:val="22"/>
                <w:szCs w:val="22"/>
              </w:rPr>
              <w:t>Boardings</w:t>
            </w:r>
          </w:p>
        </w:tc>
        <w:tc>
          <w:tcPr>
            <w:tcW w:w="183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31BC9D" w14:textId="77777777" w:rsidR="00E443CC" w:rsidRPr="00FA24DF" w:rsidRDefault="00E443CC">
            <w:pPr>
              <w:jc w:val="center"/>
              <w:rPr>
                <w:rFonts w:cs="Arial"/>
                <w:color w:val="000000"/>
                <w:sz w:val="22"/>
                <w:szCs w:val="22"/>
              </w:rPr>
            </w:pPr>
            <w:r w:rsidRPr="00FA24DF">
              <w:rPr>
                <w:rFonts w:cs="Arial"/>
                <w:color w:val="000000"/>
                <w:sz w:val="22"/>
                <w:szCs w:val="22"/>
              </w:rPr>
              <w:t>Average Fare</w:t>
            </w:r>
          </w:p>
        </w:tc>
      </w:tr>
      <w:tr w:rsidR="00E443CC" w:rsidRPr="00FA24DF" w14:paraId="230DE0B1" w14:textId="77777777">
        <w:trPr>
          <w:trHeight w:val="315"/>
          <w:jc w:val="center"/>
        </w:trPr>
        <w:tc>
          <w:tcPr>
            <w:tcW w:w="2897" w:type="dxa"/>
            <w:tcBorders>
              <w:top w:val="single" w:sz="4" w:space="0" w:color="auto"/>
              <w:left w:val="single" w:sz="4" w:space="0" w:color="auto"/>
              <w:right w:val="single" w:sz="4" w:space="0" w:color="auto"/>
            </w:tcBorders>
            <w:shd w:val="clear" w:color="auto" w:fill="auto"/>
            <w:noWrap/>
            <w:vAlign w:val="bottom"/>
            <w:hideMark/>
          </w:tcPr>
          <w:p w14:paraId="65E0CB38" w14:textId="77777777" w:rsidR="00E443CC" w:rsidRPr="00FA24DF" w:rsidRDefault="00E443CC">
            <w:pPr>
              <w:rPr>
                <w:rFonts w:cs="Arial"/>
                <w:color w:val="000000"/>
                <w:sz w:val="22"/>
                <w:szCs w:val="22"/>
              </w:rPr>
            </w:pPr>
            <w:r w:rsidRPr="00FA24DF">
              <w:rPr>
                <w:rFonts w:cs="Arial"/>
                <w:color w:val="000000"/>
                <w:sz w:val="22"/>
                <w:szCs w:val="22"/>
              </w:rPr>
              <w:t>Before</w:t>
            </w:r>
          </w:p>
        </w:tc>
        <w:tc>
          <w:tcPr>
            <w:tcW w:w="2019" w:type="dxa"/>
            <w:tcBorders>
              <w:top w:val="single" w:sz="4" w:space="0" w:color="auto"/>
              <w:left w:val="single" w:sz="4" w:space="0" w:color="auto"/>
              <w:right w:val="single" w:sz="4" w:space="0" w:color="auto"/>
            </w:tcBorders>
            <w:shd w:val="clear" w:color="auto" w:fill="auto"/>
            <w:noWrap/>
            <w:tcMar>
              <w:left w:w="0" w:type="dxa"/>
              <w:right w:w="0" w:type="dxa"/>
            </w:tcMar>
            <w:hideMark/>
          </w:tcPr>
          <w:p w14:paraId="7BE10738" w14:textId="77777777" w:rsidR="00E443CC" w:rsidRPr="00FA24DF" w:rsidRDefault="00E443CC">
            <w:pPr>
              <w:tabs>
                <w:tab w:val="left" w:pos="1404"/>
              </w:tabs>
              <w:ind w:right="194" w:firstLineChars="200" w:firstLine="440"/>
              <w:jc w:val="right"/>
              <w:rPr>
                <w:rFonts w:cs="Arial"/>
                <w:color w:val="000000"/>
                <w:sz w:val="22"/>
                <w:szCs w:val="22"/>
              </w:rPr>
            </w:pPr>
            <w:r w:rsidRPr="00717681">
              <w:rPr>
                <w:rFonts w:cs="Arial"/>
                <w:color w:val="000000"/>
                <w:sz w:val="22"/>
                <w:szCs w:val="22"/>
              </w:rPr>
              <w:t xml:space="preserve">$19,593,175 </w:t>
            </w:r>
          </w:p>
        </w:tc>
        <w:tc>
          <w:tcPr>
            <w:tcW w:w="1898" w:type="dxa"/>
            <w:tcBorders>
              <w:top w:val="single" w:sz="4" w:space="0" w:color="auto"/>
              <w:left w:val="single" w:sz="4" w:space="0" w:color="auto"/>
              <w:right w:val="single" w:sz="4" w:space="0" w:color="auto"/>
            </w:tcBorders>
            <w:shd w:val="clear" w:color="auto" w:fill="auto"/>
            <w:noWrap/>
            <w:hideMark/>
          </w:tcPr>
          <w:p w14:paraId="02DEF46C" w14:textId="77777777" w:rsidR="00E443CC" w:rsidRPr="00FA24DF" w:rsidRDefault="00E443CC">
            <w:pPr>
              <w:ind w:firstLineChars="200" w:firstLine="440"/>
              <w:jc w:val="right"/>
              <w:rPr>
                <w:rFonts w:cs="Arial"/>
                <w:color w:val="000000"/>
                <w:sz w:val="22"/>
                <w:szCs w:val="22"/>
              </w:rPr>
            </w:pPr>
            <w:r w:rsidRPr="00717681">
              <w:rPr>
                <w:rFonts w:cs="Arial"/>
                <w:color w:val="000000"/>
                <w:sz w:val="22"/>
                <w:szCs w:val="22"/>
              </w:rPr>
              <w:t>15,768,345</w:t>
            </w:r>
          </w:p>
        </w:tc>
        <w:tc>
          <w:tcPr>
            <w:tcW w:w="1839" w:type="dxa"/>
            <w:tcBorders>
              <w:top w:val="single" w:sz="4" w:space="0" w:color="auto"/>
              <w:left w:val="single" w:sz="4" w:space="0" w:color="auto"/>
              <w:right w:val="single" w:sz="4" w:space="0" w:color="auto"/>
            </w:tcBorders>
            <w:shd w:val="clear" w:color="auto" w:fill="auto"/>
            <w:noWrap/>
            <w:hideMark/>
          </w:tcPr>
          <w:p w14:paraId="3E537720" w14:textId="77777777" w:rsidR="00E443CC" w:rsidRPr="00FA24DF" w:rsidRDefault="00E443CC">
            <w:pPr>
              <w:ind w:firstLine="440"/>
              <w:jc w:val="center"/>
              <w:rPr>
                <w:rFonts w:cs="Arial"/>
                <w:color w:val="000000"/>
                <w:sz w:val="22"/>
                <w:szCs w:val="22"/>
              </w:rPr>
            </w:pPr>
            <w:r w:rsidRPr="00717681">
              <w:rPr>
                <w:rFonts w:cs="Arial"/>
                <w:color w:val="000000"/>
                <w:sz w:val="22"/>
                <w:szCs w:val="22"/>
              </w:rPr>
              <w:t>$1.243</w:t>
            </w:r>
          </w:p>
        </w:tc>
      </w:tr>
      <w:tr w:rsidR="00E443CC" w:rsidRPr="00FA24DF" w14:paraId="1603362D" w14:textId="77777777">
        <w:trPr>
          <w:trHeight w:val="300"/>
          <w:jc w:val="center"/>
        </w:trPr>
        <w:tc>
          <w:tcPr>
            <w:tcW w:w="2897" w:type="dxa"/>
            <w:tcBorders>
              <w:left w:val="single" w:sz="4" w:space="0" w:color="auto"/>
              <w:right w:val="single" w:sz="4" w:space="0" w:color="auto"/>
            </w:tcBorders>
            <w:shd w:val="clear" w:color="auto" w:fill="auto"/>
            <w:noWrap/>
            <w:vAlign w:val="bottom"/>
            <w:hideMark/>
          </w:tcPr>
          <w:p w14:paraId="6671BD84" w14:textId="77777777" w:rsidR="00E443CC" w:rsidRPr="00FA24DF" w:rsidRDefault="00E443CC">
            <w:pPr>
              <w:rPr>
                <w:rFonts w:cs="Arial"/>
                <w:color w:val="000000"/>
                <w:sz w:val="22"/>
                <w:szCs w:val="22"/>
              </w:rPr>
            </w:pPr>
            <w:r w:rsidRPr="00FA24DF">
              <w:rPr>
                <w:rFonts w:cs="Arial"/>
                <w:color w:val="000000"/>
                <w:sz w:val="22"/>
                <w:szCs w:val="22"/>
              </w:rPr>
              <w:t>New Boardings</w:t>
            </w:r>
          </w:p>
        </w:tc>
        <w:tc>
          <w:tcPr>
            <w:tcW w:w="2019" w:type="dxa"/>
            <w:tcBorders>
              <w:left w:val="single" w:sz="4" w:space="0" w:color="auto"/>
              <w:right w:val="single" w:sz="4" w:space="0" w:color="auto"/>
            </w:tcBorders>
            <w:shd w:val="clear" w:color="auto" w:fill="auto"/>
            <w:noWrap/>
            <w:tcMar>
              <w:left w:w="0" w:type="dxa"/>
              <w:right w:w="0" w:type="dxa"/>
            </w:tcMar>
            <w:hideMark/>
          </w:tcPr>
          <w:p w14:paraId="34805B47" w14:textId="77777777" w:rsidR="00E443CC" w:rsidRPr="00FA24DF" w:rsidRDefault="00E443CC">
            <w:pPr>
              <w:tabs>
                <w:tab w:val="left" w:pos="1404"/>
              </w:tabs>
              <w:ind w:right="194" w:firstLineChars="200" w:firstLine="440"/>
              <w:jc w:val="right"/>
              <w:rPr>
                <w:rFonts w:cs="Arial"/>
                <w:color w:val="000000"/>
                <w:sz w:val="22"/>
                <w:szCs w:val="22"/>
              </w:rPr>
            </w:pPr>
            <w:r w:rsidRPr="00717681">
              <w:rPr>
                <w:rFonts w:cs="Arial"/>
                <w:color w:val="000000"/>
                <w:sz w:val="22"/>
                <w:szCs w:val="22"/>
              </w:rPr>
              <w:t>$931,576</w:t>
            </w:r>
          </w:p>
        </w:tc>
        <w:tc>
          <w:tcPr>
            <w:tcW w:w="1898" w:type="dxa"/>
            <w:tcBorders>
              <w:left w:val="single" w:sz="4" w:space="0" w:color="auto"/>
              <w:right w:val="single" w:sz="4" w:space="0" w:color="auto"/>
            </w:tcBorders>
            <w:shd w:val="clear" w:color="auto" w:fill="auto"/>
            <w:noWrap/>
            <w:hideMark/>
          </w:tcPr>
          <w:p w14:paraId="3B3A82F8" w14:textId="77777777" w:rsidR="00E443CC" w:rsidRPr="00FA24DF" w:rsidRDefault="00E443CC">
            <w:pPr>
              <w:ind w:firstLineChars="200" w:firstLine="440"/>
              <w:jc w:val="right"/>
              <w:rPr>
                <w:rFonts w:cs="Arial"/>
                <w:color w:val="000000"/>
                <w:sz w:val="22"/>
                <w:szCs w:val="22"/>
              </w:rPr>
            </w:pPr>
            <w:r w:rsidRPr="00717681">
              <w:rPr>
                <w:rFonts w:cs="Arial"/>
                <w:color w:val="000000"/>
                <w:sz w:val="22"/>
                <w:szCs w:val="22"/>
              </w:rPr>
              <w:t>594,938</w:t>
            </w:r>
          </w:p>
        </w:tc>
        <w:tc>
          <w:tcPr>
            <w:tcW w:w="1839" w:type="dxa"/>
            <w:tcBorders>
              <w:left w:val="single" w:sz="4" w:space="0" w:color="auto"/>
              <w:right w:val="single" w:sz="4" w:space="0" w:color="auto"/>
            </w:tcBorders>
            <w:shd w:val="clear" w:color="auto" w:fill="auto"/>
            <w:noWrap/>
            <w:hideMark/>
          </w:tcPr>
          <w:p w14:paraId="4EBF2535" w14:textId="77777777" w:rsidR="00E443CC" w:rsidRPr="00FA24DF" w:rsidRDefault="00E443CC">
            <w:pPr>
              <w:ind w:firstLine="440"/>
              <w:jc w:val="center"/>
              <w:rPr>
                <w:rFonts w:cs="Arial"/>
                <w:color w:val="000000"/>
                <w:sz w:val="22"/>
                <w:szCs w:val="22"/>
              </w:rPr>
            </w:pPr>
            <w:r w:rsidRPr="00717681">
              <w:rPr>
                <w:rFonts w:cs="Arial"/>
                <w:color w:val="000000"/>
                <w:sz w:val="22"/>
                <w:szCs w:val="22"/>
              </w:rPr>
              <w:t>$1.566</w:t>
            </w:r>
          </w:p>
        </w:tc>
      </w:tr>
      <w:tr w:rsidR="00E443CC" w:rsidRPr="00FA24DF" w14:paraId="373D919E" w14:textId="77777777">
        <w:trPr>
          <w:trHeight w:val="300"/>
          <w:jc w:val="center"/>
        </w:trPr>
        <w:tc>
          <w:tcPr>
            <w:tcW w:w="2897" w:type="dxa"/>
            <w:tcBorders>
              <w:left w:val="single" w:sz="4" w:space="0" w:color="auto"/>
              <w:right w:val="single" w:sz="4" w:space="0" w:color="auto"/>
            </w:tcBorders>
            <w:shd w:val="clear" w:color="auto" w:fill="auto"/>
            <w:noWrap/>
            <w:vAlign w:val="bottom"/>
            <w:hideMark/>
          </w:tcPr>
          <w:p w14:paraId="1442209C" w14:textId="77777777" w:rsidR="00E443CC" w:rsidRPr="00FA24DF" w:rsidRDefault="00E443CC">
            <w:pPr>
              <w:rPr>
                <w:rFonts w:cs="Arial"/>
                <w:color w:val="000000"/>
                <w:sz w:val="22"/>
                <w:szCs w:val="22"/>
              </w:rPr>
            </w:pPr>
            <w:r w:rsidRPr="00FA24DF">
              <w:rPr>
                <w:rFonts w:cs="Arial"/>
                <w:color w:val="000000"/>
                <w:sz w:val="22"/>
                <w:szCs w:val="22"/>
              </w:rPr>
              <w:t>After</w:t>
            </w:r>
          </w:p>
        </w:tc>
        <w:tc>
          <w:tcPr>
            <w:tcW w:w="2019" w:type="dxa"/>
            <w:tcBorders>
              <w:left w:val="single" w:sz="4" w:space="0" w:color="auto"/>
              <w:right w:val="single" w:sz="4" w:space="0" w:color="auto"/>
            </w:tcBorders>
            <w:shd w:val="clear" w:color="auto" w:fill="auto"/>
            <w:noWrap/>
            <w:tcMar>
              <w:left w:w="0" w:type="dxa"/>
              <w:right w:w="0" w:type="dxa"/>
            </w:tcMar>
            <w:hideMark/>
          </w:tcPr>
          <w:p w14:paraId="47E9C65B" w14:textId="77777777" w:rsidR="00E443CC" w:rsidRPr="00FA24DF" w:rsidRDefault="00E443CC">
            <w:pPr>
              <w:tabs>
                <w:tab w:val="left" w:pos="1404"/>
              </w:tabs>
              <w:ind w:right="194" w:firstLineChars="200" w:firstLine="440"/>
              <w:jc w:val="right"/>
              <w:rPr>
                <w:rFonts w:cs="Arial"/>
                <w:color w:val="000000"/>
                <w:sz w:val="22"/>
                <w:szCs w:val="22"/>
              </w:rPr>
            </w:pPr>
            <w:r w:rsidRPr="00717681">
              <w:rPr>
                <w:rFonts w:cs="Arial"/>
                <w:color w:val="000000"/>
                <w:sz w:val="22"/>
                <w:szCs w:val="22"/>
              </w:rPr>
              <w:t xml:space="preserve">$20,524,751 </w:t>
            </w:r>
          </w:p>
        </w:tc>
        <w:tc>
          <w:tcPr>
            <w:tcW w:w="1898" w:type="dxa"/>
            <w:tcBorders>
              <w:left w:val="single" w:sz="4" w:space="0" w:color="auto"/>
              <w:right w:val="single" w:sz="4" w:space="0" w:color="auto"/>
            </w:tcBorders>
            <w:shd w:val="clear" w:color="auto" w:fill="auto"/>
            <w:noWrap/>
            <w:hideMark/>
          </w:tcPr>
          <w:p w14:paraId="6E6B680C" w14:textId="77777777" w:rsidR="00E443CC" w:rsidRPr="00FA24DF" w:rsidRDefault="00E443CC">
            <w:pPr>
              <w:ind w:firstLineChars="200" w:firstLine="440"/>
              <w:jc w:val="right"/>
              <w:rPr>
                <w:rFonts w:cs="Arial"/>
                <w:color w:val="000000"/>
                <w:sz w:val="22"/>
                <w:szCs w:val="22"/>
              </w:rPr>
            </w:pPr>
            <w:r w:rsidRPr="00717681">
              <w:rPr>
                <w:rFonts w:cs="Arial"/>
                <w:color w:val="000000"/>
                <w:sz w:val="22"/>
                <w:szCs w:val="22"/>
              </w:rPr>
              <w:t>16,363,283</w:t>
            </w:r>
          </w:p>
        </w:tc>
        <w:tc>
          <w:tcPr>
            <w:tcW w:w="1839" w:type="dxa"/>
            <w:tcBorders>
              <w:left w:val="single" w:sz="4" w:space="0" w:color="auto"/>
              <w:right w:val="single" w:sz="4" w:space="0" w:color="auto"/>
            </w:tcBorders>
            <w:shd w:val="clear" w:color="auto" w:fill="auto"/>
            <w:noWrap/>
            <w:hideMark/>
          </w:tcPr>
          <w:p w14:paraId="29839025" w14:textId="77777777" w:rsidR="00E443CC" w:rsidRPr="00FA24DF" w:rsidRDefault="00E443CC">
            <w:pPr>
              <w:ind w:firstLine="440"/>
              <w:jc w:val="center"/>
              <w:rPr>
                <w:rFonts w:cs="Arial"/>
                <w:color w:val="000000"/>
                <w:sz w:val="22"/>
                <w:szCs w:val="22"/>
              </w:rPr>
            </w:pPr>
            <w:r w:rsidRPr="00717681">
              <w:rPr>
                <w:rFonts w:cs="Arial"/>
                <w:color w:val="000000"/>
                <w:sz w:val="22"/>
                <w:szCs w:val="22"/>
              </w:rPr>
              <w:t>$1.254</w:t>
            </w:r>
          </w:p>
        </w:tc>
      </w:tr>
      <w:tr w:rsidR="00E443CC" w:rsidRPr="00FA24DF" w14:paraId="33694132" w14:textId="77777777">
        <w:trPr>
          <w:trHeight w:val="300"/>
          <w:jc w:val="center"/>
        </w:trPr>
        <w:tc>
          <w:tcPr>
            <w:tcW w:w="2897" w:type="dxa"/>
            <w:tcBorders>
              <w:left w:val="single" w:sz="4" w:space="0" w:color="auto"/>
              <w:right w:val="single" w:sz="4" w:space="0" w:color="auto"/>
            </w:tcBorders>
            <w:shd w:val="clear" w:color="auto" w:fill="auto"/>
            <w:noWrap/>
            <w:vAlign w:val="bottom"/>
            <w:hideMark/>
          </w:tcPr>
          <w:p w14:paraId="50081A63" w14:textId="77777777" w:rsidR="00E443CC" w:rsidRPr="00FA24DF" w:rsidRDefault="00E443CC">
            <w:pPr>
              <w:rPr>
                <w:rFonts w:cs="Arial"/>
                <w:color w:val="000000"/>
                <w:sz w:val="22"/>
                <w:szCs w:val="22"/>
              </w:rPr>
            </w:pPr>
            <w:r w:rsidRPr="00FA24DF">
              <w:rPr>
                <w:rFonts w:cs="Arial"/>
                <w:color w:val="000000"/>
                <w:sz w:val="22"/>
                <w:szCs w:val="22"/>
              </w:rPr>
              <w:t>Change in Avg Fare</w:t>
            </w:r>
          </w:p>
        </w:tc>
        <w:tc>
          <w:tcPr>
            <w:tcW w:w="2019" w:type="dxa"/>
            <w:tcBorders>
              <w:left w:val="single" w:sz="4" w:space="0" w:color="auto"/>
              <w:right w:val="single" w:sz="4" w:space="0" w:color="auto"/>
            </w:tcBorders>
            <w:shd w:val="clear" w:color="auto" w:fill="auto"/>
            <w:noWrap/>
            <w:tcMar>
              <w:left w:w="0" w:type="dxa"/>
              <w:right w:w="0" w:type="dxa"/>
            </w:tcMar>
            <w:hideMark/>
          </w:tcPr>
          <w:p w14:paraId="61E92673" w14:textId="77777777" w:rsidR="00E443CC" w:rsidRPr="00FA24DF" w:rsidRDefault="00E443CC">
            <w:pPr>
              <w:tabs>
                <w:tab w:val="left" w:pos="1404"/>
              </w:tabs>
              <w:ind w:right="194" w:firstLineChars="200" w:firstLine="440"/>
              <w:jc w:val="right"/>
              <w:rPr>
                <w:rFonts w:cs="Arial"/>
                <w:color w:val="000000"/>
                <w:sz w:val="22"/>
                <w:szCs w:val="22"/>
              </w:rPr>
            </w:pPr>
            <w:r w:rsidRPr="008D2B26">
              <w:rPr>
                <w:rFonts w:cs="Arial"/>
                <w:color w:val="000000"/>
                <w:sz w:val="22"/>
                <w:szCs w:val="22"/>
              </w:rPr>
              <w:t>n/a</w:t>
            </w:r>
          </w:p>
        </w:tc>
        <w:tc>
          <w:tcPr>
            <w:tcW w:w="1898" w:type="dxa"/>
            <w:tcBorders>
              <w:left w:val="single" w:sz="4" w:space="0" w:color="auto"/>
              <w:right w:val="single" w:sz="4" w:space="0" w:color="auto"/>
            </w:tcBorders>
            <w:shd w:val="clear" w:color="auto" w:fill="auto"/>
            <w:noWrap/>
            <w:hideMark/>
          </w:tcPr>
          <w:p w14:paraId="4874E57D" w14:textId="77777777" w:rsidR="00E443CC" w:rsidRPr="00FA24DF" w:rsidRDefault="00E443CC">
            <w:pPr>
              <w:ind w:firstLineChars="200" w:firstLine="440"/>
              <w:jc w:val="right"/>
              <w:rPr>
                <w:rFonts w:cs="Arial"/>
                <w:color w:val="000000"/>
                <w:sz w:val="22"/>
                <w:szCs w:val="22"/>
              </w:rPr>
            </w:pPr>
            <w:r w:rsidRPr="008D2B26">
              <w:rPr>
                <w:rFonts w:cs="Arial"/>
                <w:color w:val="000000"/>
                <w:sz w:val="22"/>
                <w:szCs w:val="22"/>
              </w:rPr>
              <w:t>n/a</w:t>
            </w:r>
          </w:p>
        </w:tc>
        <w:tc>
          <w:tcPr>
            <w:tcW w:w="1839" w:type="dxa"/>
            <w:tcBorders>
              <w:left w:val="single" w:sz="4" w:space="0" w:color="auto"/>
              <w:right w:val="single" w:sz="4" w:space="0" w:color="auto"/>
            </w:tcBorders>
            <w:shd w:val="clear" w:color="auto" w:fill="auto"/>
            <w:noWrap/>
            <w:hideMark/>
          </w:tcPr>
          <w:p w14:paraId="4794D2D6" w14:textId="77777777" w:rsidR="00E443CC" w:rsidRPr="00FA24DF" w:rsidRDefault="00E443CC">
            <w:pPr>
              <w:ind w:firstLine="440"/>
              <w:jc w:val="center"/>
              <w:rPr>
                <w:rFonts w:cs="Arial"/>
                <w:color w:val="000000"/>
                <w:sz w:val="22"/>
                <w:szCs w:val="22"/>
              </w:rPr>
            </w:pPr>
            <w:r w:rsidRPr="008D2B26">
              <w:rPr>
                <w:rFonts w:cs="Arial"/>
                <w:color w:val="000000"/>
                <w:sz w:val="22"/>
                <w:szCs w:val="22"/>
              </w:rPr>
              <w:t>$0.011</w:t>
            </w:r>
          </w:p>
        </w:tc>
      </w:tr>
      <w:tr w:rsidR="00E443CC" w:rsidRPr="00FA24DF" w14:paraId="4F4C7E72" w14:textId="77777777">
        <w:trPr>
          <w:trHeight w:val="300"/>
          <w:jc w:val="center"/>
        </w:trPr>
        <w:tc>
          <w:tcPr>
            <w:tcW w:w="2897" w:type="dxa"/>
            <w:tcBorders>
              <w:left w:val="single" w:sz="4" w:space="0" w:color="auto"/>
              <w:right w:val="single" w:sz="4" w:space="0" w:color="auto"/>
            </w:tcBorders>
            <w:shd w:val="clear" w:color="auto" w:fill="auto"/>
            <w:noWrap/>
            <w:vAlign w:val="bottom"/>
            <w:hideMark/>
          </w:tcPr>
          <w:p w14:paraId="67F6F2C1" w14:textId="77777777" w:rsidR="00E443CC" w:rsidRPr="00FA24DF" w:rsidRDefault="00E443CC">
            <w:pPr>
              <w:rPr>
                <w:rFonts w:cs="Arial"/>
                <w:color w:val="000000"/>
                <w:sz w:val="22"/>
                <w:szCs w:val="22"/>
              </w:rPr>
            </w:pPr>
            <w:r w:rsidRPr="00FA24DF">
              <w:rPr>
                <w:rFonts w:cs="Arial"/>
                <w:color w:val="000000"/>
                <w:sz w:val="22"/>
                <w:szCs w:val="22"/>
              </w:rPr>
              <w:t>% Change in Avg Fare</w:t>
            </w:r>
          </w:p>
        </w:tc>
        <w:tc>
          <w:tcPr>
            <w:tcW w:w="2019" w:type="dxa"/>
            <w:tcBorders>
              <w:left w:val="single" w:sz="4" w:space="0" w:color="auto"/>
              <w:right w:val="single" w:sz="4" w:space="0" w:color="auto"/>
            </w:tcBorders>
            <w:shd w:val="clear" w:color="auto" w:fill="auto"/>
            <w:noWrap/>
            <w:tcMar>
              <w:left w:w="0" w:type="dxa"/>
              <w:right w:w="0" w:type="dxa"/>
            </w:tcMar>
            <w:hideMark/>
          </w:tcPr>
          <w:p w14:paraId="07CBBCEB" w14:textId="77777777" w:rsidR="00E443CC" w:rsidRPr="00FA24DF" w:rsidRDefault="00E443CC">
            <w:pPr>
              <w:tabs>
                <w:tab w:val="left" w:pos="1404"/>
              </w:tabs>
              <w:ind w:right="194" w:firstLineChars="200" w:firstLine="440"/>
              <w:jc w:val="right"/>
              <w:rPr>
                <w:rFonts w:cs="Arial"/>
                <w:color w:val="000000"/>
                <w:sz w:val="22"/>
                <w:szCs w:val="22"/>
              </w:rPr>
            </w:pPr>
            <w:r w:rsidRPr="008D2B26">
              <w:rPr>
                <w:rFonts w:cs="Arial"/>
                <w:color w:val="000000"/>
                <w:sz w:val="22"/>
                <w:szCs w:val="22"/>
              </w:rPr>
              <w:t>n/a</w:t>
            </w:r>
          </w:p>
        </w:tc>
        <w:tc>
          <w:tcPr>
            <w:tcW w:w="1898" w:type="dxa"/>
            <w:tcBorders>
              <w:left w:val="single" w:sz="4" w:space="0" w:color="auto"/>
              <w:right w:val="single" w:sz="4" w:space="0" w:color="auto"/>
            </w:tcBorders>
            <w:shd w:val="clear" w:color="auto" w:fill="auto"/>
            <w:noWrap/>
            <w:hideMark/>
          </w:tcPr>
          <w:p w14:paraId="2E1B3EF1" w14:textId="77777777" w:rsidR="00E443CC" w:rsidRPr="00FA24DF" w:rsidRDefault="00E443CC">
            <w:pPr>
              <w:ind w:firstLineChars="200" w:firstLine="440"/>
              <w:jc w:val="right"/>
              <w:rPr>
                <w:rFonts w:cs="Arial"/>
                <w:color w:val="000000"/>
                <w:sz w:val="22"/>
                <w:szCs w:val="22"/>
              </w:rPr>
            </w:pPr>
            <w:r w:rsidRPr="008D2B26">
              <w:rPr>
                <w:rFonts w:cs="Arial"/>
                <w:color w:val="000000"/>
                <w:sz w:val="22"/>
                <w:szCs w:val="22"/>
              </w:rPr>
              <w:t>n/a</w:t>
            </w:r>
          </w:p>
        </w:tc>
        <w:tc>
          <w:tcPr>
            <w:tcW w:w="1839" w:type="dxa"/>
            <w:tcBorders>
              <w:left w:val="single" w:sz="4" w:space="0" w:color="auto"/>
              <w:right w:val="single" w:sz="4" w:space="0" w:color="auto"/>
            </w:tcBorders>
            <w:shd w:val="clear" w:color="auto" w:fill="auto"/>
            <w:noWrap/>
            <w:hideMark/>
          </w:tcPr>
          <w:p w14:paraId="664A6689" w14:textId="77777777" w:rsidR="00E443CC" w:rsidRPr="00FA24DF" w:rsidRDefault="00E443CC">
            <w:pPr>
              <w:ind w:firstLine="440"/>
              <w:jc w:val="center"/>
              <w:rPr>
                <w:rFonts w:cs="Arial"/>
                <w:color w:val="000000"/>
                <w:sz w:val="22"/>
                <w:szCs w:val="22"/>
              </w:rPr>
            </w:pPr>
            <w:r w:rsidRPr="008D2B26">
              <w:rPr>
                <w:rFonts w:cs="Arial"/>
                <w:color w:val="000000"/>
                <w:sz w:val="22"/>
                <w:szCs w:val="22"/>
              </w:rPr>
              <w:t>0.885%</w:t>
            </w:r>
          </w:p>
        </w:tc>
      </w:tr>
      <w:tr w:rsidR="00E443CC" w:rsidRPr="00FA24DF" w14:paraId="603597FA" w14:textId="77777777">
        <w:trPr>
          <w:trHeight w:val="300"/>
          <w:jc w:val="center"/>
        </w:trPr>
        <w:tc>
          <w:tcPr>
            <w:tcW w:w="2897" w:type="dxa"/>
            <w:tcBorders>
              <w:left w:val="single" w:sz="4" w:space="0" w:color="auto"/>
              <w:bottom w:val="single" w:sz="4" w:space="0" w:color="auto"/>
              <w:right w:val="single" w:sz="4" w:space="0" w:color="auto"/>
            </w:tcBorders>
            <w:shd w:val="clear" w:color="auto" w:fill="auto"/>
            <w:noWrap/>
            <w:vAlign w:val="bottom"/>
            <w:hideMark/>
          </w:tcPr>
          <w:p w14:paraId="449BABBD" w14:textId="77777777" w:rsidR="00E443CC" w:rsidRPr="00FA24DF" w:rsidRDefault="00E443CC">
            <w:pPr>
              <w:rPr>
                <w:rFonts w:cs="Arial"/>
                <w:color w:val="000000"/>
                <w:sz w:val="22"/>
                <w:szCs w:val="22"/>
              </w:rPr>
            </w:pPr>
            <w:r w:rsidRPr="00FA24DF">
              <w:rPr>
                <w:rFonts w:cs="Arial"/>
                <w:color w:val="000000"/>
                <w:sz w:val="22"/>
                <w:szCs w:val="22"/>
              </w:rPr>
              <w:t> </w:t>
            </w:r>
          </w:p>
        </w:tc>
        <w:tc>
          <w:tcPr>
            <w:tcW w:w="2019" w:type="dxa"/>
            <w:tcBorders>
              <w:left w:val="single" w:sz="4" w:space="0" w:color="auto"/>
              <w:bottom w:val="single" w:sz="4" w:space="0" w:color="auto"/>
              <w:right w:val="single" w:sz="4" w:space="0" w:color="auto"/>
            </w:tcBorders>
            <w:shd w:val="clear" w:color="auto" w:fill="auto"/>
            <w:noWrap/>
            <w:tcMar>
              <w:left w:w="0" w:type="dxa"/>
              <w:right w:w="0" w:type="dxa"/>
            </w:tcMar>
            <w:vAlign w:val="bottom"/>
            <w:hideMark/>
          </w:tcPr>
          <w:p w14:paraId="231840B6" w14:textId="77777777" w:rsidR="00E443CC" w:rsidRPr="00FA24DF" w:rsidRDefault="00E443CC">
            <w:pPr>
              <w:tabs>
                <w:tab w:val="left" w:pos="1404"/>
              </w:tabs>
              <w:ind w:right="194" w:firstLineChars="200" w:firstLine="440"/>
              <w:jc w:val="right"/>
              <w:rPr>
                <w:rFonts w:cs="Arial"/>
                <w:color w:val="000000"/>
                <w:sz w:val="22"/>
                <w:szCs w:val="22"/>
              </w:rPr>
            </w:pPr>
            <w:r w:rsidRPr="00FA24DF">
              <w:rPr>
                <w:rFonts w:cs="Arial"/>
                <w:color w:val="000000"/>
                <w:sz w:val="22"/>
                <w:szCs w:val="22"/>
              </w:rPr>
              <w:t> </w:t>
            </w:r>
          </w:p>
        </w:tc>
        <w:tc>
          <w:tcPr>
            <w:tcW w:w="1898" w:type="dxa"/>
            <w:tcBorders>
              <w:left w:val="single" w:sz="4" w:space="0" w:color="auto"/>
              <w:bottom w:val="single" w:sz="4" w:space="0" w:color="auto"/>
              <w:right w:val="single" w:sz="4" w:space="0" w:color="auto"/>
            </w:tcBorders>
            <w:shd w:val="clear" w:color="auto" w:fill="auto"/>
            <w:noWrap/>
            <w:vAlign w:val="bottom"/>
            <w:hideMark/>
          </w:tcPr>
          <w:p w14:paraId="747751CB" w14:textId="77777777" w:rsidR="00E443CC" w:rsidRPr="00FA24DF" w:rsidRDefault="00E443CC">
            <w:pPr>
              <w:ind w:firstLineChars="200" w:firstLine="440"/>
              <w:jc w:val="right"/>
              <w:rPr>
                <w:rFonts w:cs="Arial"/>
                <w:color w:val="000000"/>
                <w:sz w:val="22"/>
                <w:szCs w:val="22"/>
              </w:rPr>
            </w:pPr>
            <w:r w:rsidRPr="00FA24DF">
              <w:rPr>
                <w:rFonts w:cs="Arial"/>
                <w:color w:val="000000"/>
                <w:sz w:val="22"/>
                <w:szCs w:val="22"/>
              </w:rPr>
              <w:t> </w:t>
            </w:r>
          </w:p>
        </w:tc>
        <w:tc>
          <w:tcPr>
            <w:tcW w:w="1839" w:type="dxa"/>
            <w:tcBorders>
              <w:left w:val="single" w:sz="4" w:space="0" w:color="auto"/>
              <w:bottom w:val="single" w:sz="4" w:space="0" w:color="auto"/>
              <w:right w:val="single" w:sz="4" w:space="0" w:color="auto"/>
            </w:tcBorders>
            <w:shd w:val="clear" w:color="auto" w:fill="auto"/>
            <w:noWrap/>
            <w:vAlign w:val="center"/>
            <w:hideMark/>
          </w:tcPr>
          <w:p w14:paraId="2089C41F" w14:textId="77777777" w:rsidR="00E443CC" w:rsidRPr="00FA24DF" w:rsidRDefault="00E443CC">
            <w:pPr>
              <w:jc w:val="center"/>
              <w:rPr>
                <w:rFonts w:cs="Arial"/>
                <w:color w:val="000000"/>
                <w:sz w:val="22"/>
                <w:szCs w:val="22"/>
              </w:rPr>
            </w:pPr>
          </w:p>
        </w:tc>
      </w:tr>
      <w:tr w:rsidR="00E443CC" w:rsidRPr="00FA24DF" w14:paraId="571DB83D" w14:textId="77777777">
        <w:trPr>
          <w:trHeight w:val="300"/>
          <w:jc w:val="center"/>
        </w:trPr>
        <w:tc>
          <w:tcPr>
            <w:tcW w:w="28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142CF0" w14:textId="77777777" w:rsidR="00E443CC" w:rsidRPr="00FA24DF" w:rsidRDefault="00E443CC">
            <w:pPr>
              <w:rPr>
                <w:rFonts w:cs="Arial"/>
                <w:color w:val="000000"/>
                <w:sz w:val="22"/>
                <w:szCs w:val="22"/>
              </w:rPr>
            </w:pPr>
            <w:r w:rsidRPr="00FA24DF">
              <w:rPr>
                <w:rFonts w:cs="Arial"/>
                <w:color w:val="000000"/>
                <w:sz w:val="22"/>
                <w:szCs w:val="22"/>
              </w:rPr>
              <w:t>Non-Minority</w:t>
            </w:r>
          </w:p>
        </w:tc>
        <w:tc>
          <w:tcPr>
            <w:tcW w:w="2019" w:type="dxa"/>
            <w:tcBorders>
              <w:top w:val="single" w:sz="4" w:space="0" w:color="auto"/>
              <w:left w:val="single" w:sz="4" w:space="0" w:color="auto"/>
              <w:bottom w:val="single" w:sz="4" w:space="0" w:color="auto"/>
              <w:right w:val="single" w:sz="4" w:space="0" w:color="auto"/>
            </w:tcBorders>
            <w:shd w:val="clear" w:color="auto" w:fill="auto"/>
            <w:noWrap/>
            <w:tcMar>
              <w:left w:w="0" w:type="dxa"/>
              <w:right w:w="0" w:type="dxa"/>
            </w:tcMar>
            <w:vAlign w:val="center"/>
            <w:hideMark/>
          </w:tcPr>
          <w:p w14:paraId="380CA1DE" w14:textId="77777777" w:rsidR="00E443CC" w:rsidRPr="00FA24DF" w:rsidRDefault="00E443CC">
            <w:pPr>
              <w:jc w:val="center"/>
              <w:rPr>
                <w:rFonts w:cs="Arial"/>
                <w:color w:val="000000"/>
                <w:sz w:val="22"/>
                <w:szCs w:val="22"/>
              </w:rPr>
            </w:pPr>
            <w:r w:rsidRPr="00FA24DF">
              <w:rPr>
                <w:rFonts w:cs="Arial"/>
                <w:color w:val="000000"/>
                <w:sz w:val="22"/>
                <w:szCs w:val="22"/>
              </w:rPr>
              <w:t>Fare Revenue</w:t>
            </w:r>
          </w:p>
        </w:tc>
        <w:tc>
          <w:tcPr>
            <w:tcW w:w="18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AAA1B5" w14:textId="77777777" w:rsidR="00E443CC" w:rsidRPr="00FA24DF" w:rsidRDefault="00E443CC">
            <w:pPr>
              <w:jc w:val="center"/>
              <w:rPr>
                <w:rFonts w:cs="Arial"/>
                <w:color w:val="000000"/>
                <w:sz w:val="22"/>
                <w:szCs w:val="22"/>
              </w:rPr>
            </w:pPr>
            <w:r w:rsidRPr="00FA24DF">
              <w:rPr>
                <w:rFonts w:cs="Arial"/>
                <w:color w:val="000000"/>
                <w:sz w:val="22"/>
                <w:szCs w:val="22"/>
              </w:rPr>
              <w:t>Boardings</w:t>
            </w:r>
          </w:p>
        </w:tc>
        <w:tc>
          <w:tcPr>
            <w:tcW w:w="183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0A885A" w14:textId="77777777" w:rsidR="00E443CC" w:rsidRPr="00FA24DF" w:rsidRDefault="00E443CC">
            <w:pPr>
              <w:jc w:val="center"/>
              <w:rPr>
                <w:rFonts w:cs="Arial"/>
                <w:color w:val="000000"/>
                <w:sz w:val="22"/>
                <w:szCs w:val="22"/>
              </w:rPr>
            </w:pPr>
            <w:r w:rsidRPr="00FA24DF">
              <w:rPr>
                <w:rFonts w:cs="Arial"/>
                <w:color w:val="000000"/>
                <w:sz w:val="22"/>
                <w:szCs w:val="22"/>
              </w:rPr>
              <w:t>Average Fare</w:t>
            </w:r>
          </w:p>
        </w:tc>
      </w:tr>
      <w:tr w:rsidR="00E443CC" w:rsidRPr="00FA24DF" w14:paraId="646201B2" w14:textId="77777777">
        <w:trPr>
          <w:trHeight w:val="300"/>
          <w:jc w:val="center"/>
        </w:trPr>
        <w:tc>
          <w:tcPr>
            <w:tcW w:w="2897" w:type="dxa"/>
            <w:tcBorders>
              <w:top w:val="single" w:sz="4" w:space="0" w:color="auto"/>
              <w:left w:val="single" w:sz="4" w:space="0" w:color="auto"/>
              <w:right w:val="single" w:sz="4" w:space="0" w:color="auto"/>
            </w:tcBorders>
            <w:shd w:val="clear" w:color="auto" w:fill="auto"/>
            <w:noWrap/>
            <w:vAlign w:val="bottom"/>
            <w:hideMark/>
          </w:tcPr>
          <w:p w14:paraId="2A31EA4E" w14:textId="77777777" w:rsidR="00E443CC" w:rsidRPr="00FA24DF" w:rsidRDefault="00E443CC">
            <w:pPr>
              <w:rPr>
                <w:rFonts w:cs="Arial"/>
                <w:color w:val="000000"/>
                <w:sz w:val="22"/>
                <w:szCs w:val="22"/>
              </w:rPr>
            </w:pPr>
            <w:r w:rsidRPr="00FA24DF">
              <w:rPr>
                <w:rFonts w:cs="Arial"/>
                <w:color w:val="000000"/>
                <w:sz w:val="22"/>
                <w:szCs w:val="22"/>
              </w:rPr>
              <w:t>Before</w:t>
            </w:r>
          </w:p>
        </w:tc>
        <w:tc>
          <w:tcPr>
            <w:tcW w:w="2019" w:type="dxa"/>
            <w:tcBorders>
              <w:top w:val="single" w:sz="4" w:space="0" w:color="auto"/>
              <w:left w:val="single" w:sz="4" w:space="0" w:color="auto"/>
              <w:right w:val="single" w:sz="4" w:space="0" w:color="auto"/>
            </w:tcBorders>
            <w:shd w:val="clear" w:color="auto" w:fill="auto"/>
            <w:noWrap/>
            <w:tcMar>
              <w:left w:w="0" w:type="dxa"/>
              <w:right w:w="0" w:type="dxa"/>
            </w:tcMar>
            <w:hideMark/>
          </w:tcPr>
          <w:p w14:paraId="57F68CA0" w14:textId="77777777" w:rsidR="00E443CC" w:rsidRPr="00FA24DF" w:rsidRDefault="00E443CC">
            <w:pPr>
              <w:tabs>
                <w:tab w:val="left" w:pos="1404"/>
              </w:tabs>
              <w:ind w:right="194" w:firstLineChars="200" w:firstLine="440"/>
              <w:jc w:val="right"/>
              <w:rPr>
                <w:rFonts w:cs="Arial"/>
                <w:color w:val="000000"/>
                <w:sz w:val="22"/>
                <w:szCs w:val="22"/>
              </w:rPr>
            </w:pPr>
            <w:r w:rsidRPr="008D2B26">
              <w:rPr>
                <w:rFonts w:cs="Arial"/>
                <w:color w:val="000000"/>
                <w:sz w:val="22"/>
                <w:szCs w:val="22"/>
              </w:rPr>
              <w:t xml:space="preserve">$8,995,491 </w:t>
            </w:r>
          </w:p>
        </w:tc>
        <w:tc>
          <w:tcPr>
            <w:tcW w:w="1898" w:type="dxa"/>
            <w:tcBorders>
              <w:top w:val="single" w:sz="4" w:space="0" w:color="auto"/>
              <w:left w:val="single" w:sz="4" w:space="0" w:color="auto"/>
              <w:right w:val="single" w:sz="4" w:space="0" w:color="auto"/>
            </w:tcBorders>
            <w:shd w:val="clear" w:color="auto" w:fill="auto"/>
            <w:noWrap/>
            <w:hideMark/>
          </w:tcPr>
          <w:p w14:paraId="287DAB3F" w14:textId="77777777" w:rsidR="00E443CC" w:rsidRPr="00FA24DF" w:rsidRDefault="00E443CC">
            <w:pPr>
              <w:ind w:firstLineChars="200" w:firstLine="440"/>
              <w:jc w:val="right"/>
              <w:rPr>
                <w:rFonts w:cs="Arial"/>
                <w:color w:val="000000"/>
                <w:sz w:val="22"/>
                <w:szCs w:val="22"/>
              </w:rPr>
            </w:pPr>
            <w:r w:rsidRPr="008D2B26">
              <w:rPr>
                <w:rFonts w:cs="Arial"/>
                <w:color w:val="000000"/>
                <w:sz w:val="22"/>
                <w:szCs w:val="22"/>
              </w:rPr>
              <w:t>6,741,462</w:t>
            </w:r>
          </w:p>
        </w:tc>
        <w:tc>
          <w:tcPr>
            <w:tcW w:w="1839" w:type="dxa"/>
            <w:tcBorders>
              <w:top w:val="single" w:sz="4" w:space="0" w:color="auto"/>
              <w:left w:val="single" w:sz="4" w:space="0" w:color="auto"/>
              <w:right w:val="single" w:sz="4" w:space="0" w:color="auto"/>
            </w:tcBorders>
            <w:shd w:val="clear" w:color="auto" w:fill="auto"/>
            <w:noWrap/>
            <w:hideMark/>
          </w:tcPr>
          <w:p w14:paraId="781F508C" w14:textId="77777777" w:rsidR="00E443CC" w:rsidRPr="00FA24DF" w:rsidRDefault="00E443CC">
            <w:pPr>
              <w:ind w:firstLine="440"/>
              <w:jc w:val="center"/>
              <w:rPr>
                <w:rFonts w:cs="Arial"/>
                <w:color w:val="000000"/>
                <w:sz w:val="22"/>
                <w:szCs w:val="22"/>
              </w:rPr>
            </w:pPr>
            <w:r w:rsidRPr="008D2B26">
              <w:rPr>
                <w:rFonts w:cs="Arial"/>
                <w:color w:val="000000"/>
                <w:sz w:val="22"/>
                <w:szCs w:val="22"/>
              </w:rPr>
              <w:t>$1.334</w:t>
            </w:r>
          </w:p>
        </w:tc>
      </w:tr>
      <w:tr w:rsidR="00E443CC" w:rsidRPr="00FA24DF" w14:paraId="1472F641" w14:textId="77777777">
        <w:trPr>
          <w:trHeight w:val="300"/>
          <w:jc w:val="center"/>
        </w:trPr>
        <w:tc>
          <w:tcPr>
            <w:tcW w:w="2897" w:type="dxa"/>
            <w:tcBorders>
              <w:left w:val="single" w:sz="4" w:space="0" w:color="auto"/>
              <w:right w:val="single" w:sz="4" w:space="0" w:color="auto"/>
            </w:tcBorders>
            <w:shd w:val="clear" w:color="auto" w:fill="auto"/>
            <w:noWrap/>
            <w:vAlign w:val="bottom"/>
            <w:hideMark/>
          </w:tcPr>
          <w:p w14:paraId="1EE7E6CD" w14:textId="77777777" w:rsidR="00E443CC" w:rsidRPr="00FA24DF" w:rsidRDefault="00E443CC">
            <w:pPr>
              <w:rPr>
                <w:rFonts w:cs="Arial"/>
                <w:color w:val="000000"/>
                <w:sz w:val="22"/>
                <w:szCs w:val="22"/>
              </w:rPr>
            </w:pPr>
            <w:r w:rsidRPr="00FA24DF">
              <w:rPr>
                <w:rFonts w:cs="Arial"/>
                <w:color w:val="000000"/>
                <w:sz w:val="22"/>
                <w:szCs w:val="22"/>
              </w:rPr>
              <w:t>New Boardings</w:t>
            </w:r>
          </w:p>
        </w:tc>
        <w:tc>
          <w:tcPr>
            <w:tcW w:w="2019" w:type="dxa"/>
            <w:tcBorders>
              <w:left w:val="single" w:sz="4" w:space="0" w:color="auto"/>
              <w:right w:val="single" w:sz="4" w:space="0" w:color="auto"/>
            </w:tcBorders>
            <w:shd w:val="clear" w:color="auto" w:fill="auto"/>
            <w:noWrap/>
            <w:tcMar>
              <w:left w:w="0" w:type="dxa"/>
              <w:right w:w="0" w:type="dxa"/>
            </w:tcMar>
            <w:hideMark/>
          </w:tcPr>
          <w:p w14:paraId="418E17D8" w14:textId="77777777" w:rsidR="00E443CC" w:rsidRPr="00FA24DF" w:rsidRDefault="00E443CC">
            <w:pPr>
              <w:tabs>
                <w:tab w:val="left" w:pos="1404"/>
              </w:tabs>
              <w:ind w:right="194" w:firstLineChars="200" w:firstLine="440"/>
              <w:jc w:val="right"/>
              <w:rPr>
                <w:rFonts w:cs="Arial"/>
                <w:color w:val="000000"/>
                <w:sz w:val="22"/>
                <w:szCs w:val="22"/>
              </w:rPr>
            </w:pPr>
            <w:r w:rsidRPr="008D2B26">
              <w:rPr>
                <w:rFonts w:cs="Arial"/>
                <w:color w:val="000000"/>
                <w:sz w:val="22"/>
                <w:szCs w:val="22"/>
              </w:rPr>
              <w:t>$218,518</w:t>
            </w:r>
          </w:p>
        </w:tc>
        <w:tc>
          <w:tcPr>
            <w:tcW w:w="1898" w:type="dxa"/>
            <w:tcBorders>
              <w:left w:val="single" w:sz="4" w:space="0" w:color="auto"/>
              <w:right w:val="single" w:sz="4" w:space="0" w:color="auto"/>
            </w:tcBorders>
            <w:shd w:val="clear" w:color="auto" w:fill="auto"/>
            <w:noWrap/>
            <w:hideMark/>
          </w:tcPr>
          <w:p w14:paraId="03359D5A" w14:textId="77777777" w:rsidR="00E443CC" w:rsidRPr="00FA24DF" w:rsidRDefault="00E443CC">
            <w:pPr>
              <w:ind w:firstLineChars="200" w:firstLine="440"/>
              <w:jc w:val="right"/>
              <w:rPr>
                <w:rFonts w:cs="Arial"/>
                <w:color w:val="000000"/>
                <w:sz w:val="22"/>
                <w:szCs w:val="22"/>
              </w:rPr>
            </w:pPr>
            <w:r w:rsidRPr="008D2B26">
              <w:rPr>
                <w:rFonts w:cs="Arial"/>
                <w:color w:val="000000"/>
                <w:sz w:val="22"/>
                <w:szCs w:val="22"/>
              </w:rPr>
              <w:t>139,553</w:t>
            </w:r>
          </w:p>
        </w:tc>
        <w:tc>
          <w:tcPr>
            <w:tcW w:w="1839" w:type="dxa"/>
            <w:tcBorders>
              <w:left w:val="single" w:sz="4" w:space="0" w:color="auto"/>
              <w:right w:val="single" w:sz="4" w:space="0" w:color="auto"/>
            </w:tcBorders>
            <w:shd w:val="clear" w:color="auto" w:fill="auto"/>
            <w:noWrap/>
            <w:hideMark/>
          </w:tcPr>
          <w:p w14:paraId="3AE23E0B" w14:textId="77777777" w:rsidR="00E443CC" w:rsidRPr="00FA24DF" w:rsidRDefault="00E443CC">
            <w:pPr>
              <w:ind w:firstLine="440"/>
              <w:jc w:val="center"/>
              <w:rPr>
                <w:rFonts w:cs="Arial"/>
                <w:color w:val="000000"/>
                <w:sz w:val="22"/>
                <w:szCs w:val="22"/>
              </w:rPr>
            </w:pPr>
            <w:r w:rsidRPr="008D2B26">
              <w:rPr>
                <w:rFonts w:cs="Arial"/>
                <w:color w:val="000000"/>
                <w:sz w:val="22"/>
                <w:szCs w:val="22"/>
              </w:rPr>
              <w:t>$1.566</w:t>
            </w:r>
          </w:p>
        </w:tc>
      </w:tr>
      <w:tr w:rsidR="00E443CC" w:rsidRPr="00FA24DF" w14:paraId="31616DDE" w14:textId="77777777">
        <w:trPr>
          <w:trHeight w:val="315"/>
          <w:jc w:val="center"/>
        </w:trPr>
        <w:tc>
          <w:tcPr>
            <w:tcW w:w="2897" w:type="dxa"/>
            <w:tcBorders>
              <w:left w:val="single" w:sz="4" w:space="0" w:color="auto"/>
              <w:right w:val="single" w:sz="4" w:space="0" w:color="auto"/>
            </w:tcBorders>
            <w:shd w:val="clear" w:color="auto" w:fill="auto"/>
            <w:noWrap/>
            <w:vAlign w:val="bottom"/>
            <w:hideMark/>
          </w:tcPr>
          <w:p w14:paraId="195DE652" w14:textId="77777777" w:rsidR="00E443CC" w:rsidRPr="00FA24DF" w:rsidRDefault="00E443CC">
            <w:pPr>
              <w:rPr>
                <w:rFonts w:cs="Arial"/>
                <w:color w:val="000000"/>
                <w:sz w:val="22"/>
                <w:szCs w:val="22"/>
              </w:rPr>
            </w:pPr>
            <w:r w:rsidRPr="00FA24DF">
              <w:rPr>
                <w:rFonts w:cs="Arial"/>
                <w:color w:val="000000"/>
                <w:sz w:val="22"/>
                <w:szCs w:val="22"/>
              </w:rPr>
              <w:t>After</w:t>
            </w:r>
          </w:p>
        </w:tc>
        <w:tc>
          <w:tcPr>
            <w:tcW w:w="2019" w:type="dxa"/>
            <w:tcBorders>
              <w:left w:val="single" w:sz="4" w:space="0" w:color="auto"/>
              <w:right w:val="single" w:sz="4" w:space="0" w:color="auto"/>
            </w:tcBorders>
            <w:shd w:val="clear" w:color="auto" w:fill="auto"/>
            <w:noWrap/>
            <w:tcMar>
              <w:left w:w="0" w:type="dxa"/>
              <w:right w:w="0" w:type="dxa"/>
            </w:tcMar>
            <w:hideMark/>
          </w:tcPr>
          <w:p w14:paraId="42598EF0" w14:textId="77777777" w:rsidR="00E443CC" w:rsidRPr="00FA24DF" w:rsidRDefault="00E443CC">
            <w:pPr>
              <w:tabs>
                <w:tab w:val="left" w:pos="1404"/>
              </w:tabs>
              <w:ind w:right="194" w:firstLineChars="200" w:firstLine="440"/>
              <w:jc w:val="right"/>
              <w:rPr>
                <w:rFonts w:cs="Arial"/>
                <w:color w:val="000000"/>
                <w:sz w:val="22"/>
                <w:szCs w:val="22"/>
              </w:rPr>
            </w:pPr>
            <w:r w:rsidRPr="008D2B26">
              <w:rPr>
                <w:rFonts w:cs="Arial"/>
                <w:color w:val="000000"/>
                <w:sz w:val="22"/>
                <w:szCs w:val="22"/>
              </w:rPr>
              <w:t xml:space="preserve">$9,214,009 </w:t>
            </w:r>
          </w:p>
        </w:tc>
        <w:tc>
          <w:tcPr>
            <w:tcW w:w="1898" w:type="dxa"/>
            <w:tcBorders>
              <w:left w:val="single" w:sz="4" w:space="0" w:color="auto"/>
              <w:right w:val="single" w:sz="4" w:space="0" w:color="auto"/>
            </w:tcBorders>
            <w:shd w:val="clear" w:color="auto" w:fill="auto"/>
            <w:noWrap/>
            <w:hideMark/>
          </w:tcPr>
          <w:p w14:paraId="00CD5B0B" w14:textId="77777777" w:rsidR="00E443CC" w:rsidRPr="00FA24DF" w:rsidRDefault="00E443CC">
            <w:pPr>
              <w:ind w:firstLineChars="200" w:firstLine="440"/>
              <w:jc w:val="right"/>
              <w:rPr>
                <w:rFonts w:cs="Arial"/>
                <w:color w:val="000000"/>
                <w:sz w:val="22"/>
                <w:szCs w:val="22"/>
              </w:rPr>
            </w:pPr>
            <w:r w:rsidRPr="008D2B26">
              <w:rPr>
                <w:rFonts w:cs="Arial"/>
                <w:color w:val="000000"/>
                <w:sz w:val="22"/>
                <w:szCs w:val="22"/>
              </w:rPr>
              <w:t>6,881,015</w:t>
            </w:r>
          </w:p>
        </w:tc>
        <w:tc>
          <w:tcPr>
            <w:tcW w:w="1839" w:type="dxa"/>
            <w:tcBorders>
              <w:left w:val="single" w:sz="4" w:space="0" w:color="auto"/>
              <w:right w:val="single" w:sz="4" w:space="0" w:color="auto"/>
            </w:tcBorders>
            <w:shd w:val="clear" w:color="auto" w:fill="auto"/>
            <w:noWrap/>
            <w:hideMark/>
          </w:tcPr>
          <w:p w14:paraId="612A5DE8" w14:textId="77777777" w:rsidR="00E443CC" w:rsidRPr="00FA24DF" w:rsidRDefault="00E443CC">
            <w:pPr>
              <w:ind w:firstLine="440"/>
              <w:jc w:val="center"/>
              <w:rPr>
                <w:rFonts w:cs="Arial"/>
                <w:color w:val="000000"/>
                <w:sz w:val="22"/>
                <w:szCs w:val="22"/>
              </w:rPr>
            </w:pPr>
            <w:r w:rsidRPr="008D2B26">
              <w:rPr>
                <w:rFonts w:cs="Arial"/>
                <w:color w:val="000000"/>
                <w:sz w:val="22"/>
                <w:szCs w:val="22"/>
              </w:rPr>
              <w:t>$1.339</w:t>
            </w:r>
          </w:p>
        </w:tc>
      </w:tr>
      <w:tr w:rsidR="00E443CC" w:rsidRPr="00FA24DF" w14:paraId="7FDBE609" w14:textId="77777777">
        <w:trPr>
          <w:trHeight w:val="330"/>
          <w:jc w:val="center"/>
        </w:trPr>
        <w:tc>
          <w:tcPr>
            <w:tcW w:w="2897" w:type="dxa"/>
            <w:tcBorders>
              <w:left w:val="single" w:sz="4" w:space="0" w:color="auto"/>
              <w:right w:val="single" w:sz="4" w:space="0" w:color="auto"/>
            </w:tcBorders>
            <w:shd w:val="clear" w:color="auto" w:fill="auto"/>
            <w:noWrap/>
            <w:vAlign w:val="bottom"/>
            <w:hideMark/>
          </w:tcPr>
          <w:p w14:paraId="01C0A1C3" w14:textId="77777777" w:rsidR="00E443CC" w:rsidRPr="00FA24DF" w:rsidRDefault="00E443CC">
            <w:pPr>
              <w:rPr>
                <w:rFonts w:cs="Arial"/>
                <w:color w:val="000000"/>
                <w:sz w:val="22"/>
                <w:szCs w:val="22"/>
              </w:rPr>
            </w:pPr>
            <w:r w:rsidRPr="00FA24DF">
              <w:rPr>
                <w:rFonts w:cs="Arial"/>
                <w:color w:val="000000"/>
                <w:sz w:val="22"/>
                <w:szCs w:val="22"/>
              </w:rPr>
              <w:t>Change in Avg Fare</w:t>
            </w:r>
          </w:p>
        </w:tc>
        <w:tc>
          <w:tcPr>
            <w:tcW w:w="2019" w:type="dxa"/>
            <w:tcBorders>
              <w:left w:val="single" w:sz="4" w:space="0" w:color="auto"/>
              <w:right w:val="single" w:sz="4" w:space="0" w:color="auto"/>
            </w:tcBorders>
            <w:shd w:val="clear" w:color="auto" w:fill="auto"/>
            <w:noWrap/>
            <w:tcMar>
              <w:left w:w="0" w:type="dxa"/>
              <w:right w:w="0" w:type="dxa"/>
            </w:tcMar>
            <w:hideMark/>
          </w:tcPr>
          <w:p w14:paraId="560A6D96" w14:textId="77777777" w:rsidR="00E443CC" w:rsidRPr="00FA24DF" w:rsidRDefault="00E443CC">
            <w:pPr>
              <w:tabs>
                <w:tab w:val="left" w:pos="1404"/>
              </w:tabs>
              <w:ind w:right="194" w:firstLineChars="200" w:firstLine="440"/>
              <w:jc w:val="right"/>
              <w:rPr>
                <w:rFonts w:cs="Arial"/>
                <w:color w:val="000000"/>
                <w:sz w:val="22"/>
                <w:szCs w:val="22"/>
              </w:rPr>
            </w:pPr>
            <w:r w:rsidRPr="008D2B26">
              <w:rPr>
                <w:rFonts w:cs="Arial"/>
                <w:color w:val="000000"/>
                <w:sz w:val="22"/>
                <w:szCs w:val="22"/>
              </w:rPr>
              <w:t>n/a</w:t>
            </w:r>
          </w:p>
        </w:tc>
        <w:tc>
          <w:tcPr>
            <w:tcW w:w="1898" w:type="dxa"/>
            <w:tcBorders>
              <w:left w:val="single" w:sz="4" w:space="0" w:color="auto"/>
              <w:right w:val="single" w:sz="4" w:space="0" w:color="auto"/>
            </w:tcBorders>
            <w:shd w:val="clear" w:color="auto" w:fill="auto"/>
            <w:noWrap/>
            <w:hideMark/>
          </w:tcPr>
          <w:p w14:paraId="691AF2BA" w14:textId="77777777" w:rsidR="00E443CC" w:rsidRPr="00FA24DF" w:rsidRDefault="00E443CC">
            <w:pPr>
              <w:ind w:firstLineChars="200" w:firstLine="440"/>
              <w:jc w:val="right"/>
              <w:rPr>
                <w:rFonts w:cs="Arial"/>
                <w:color w:val="000000"/>
                <w:sz w:val="22"/>
                <w:szCs w:val="22"/>
              </w:rPr>
            </w:pPr>
            <w:r w:rsidRPr="008D2B26">
              <w:rPr>
                <w:rFonts w:cs="Arial"/>
                <w:color w:val="000000"/>
                <w:sz w:val="22"/>
                <w:szCs w:val="22"/>
              </w:rPr>
              <w:t>n/a</w:t>
            </w:r>
          </w:p>
        </w:tc>
        <w:tc>
          <w:tcPr>
            <w:tcW w:w="1839" w:type="dxa"/>
            <w:tcBorders>
              <w:left w:val="single" w:sz="4" w:space="0" w:color="auto"/>
              <w:right w:val="single" w:sz="4" w:space="0" w:color="auto"/>
            </w:tcBorders>
            <w:shd w:val="clear" w:color="auto" w:fill="auto"/>
            <w:noWrap/>
            <w:hideMark/>
          </w:tcPr>
          <w:p w14:paraId="49DEB53E" w14:textId="77777777" w:rsidR="00E443CC" w:rsidRPr="00FA24DF" w:rsidRDefault="00E443CC">
            <w:pPr>
              <w:ind w:firstLine="440"/>
              <w:jc w:val="center"/>
              <w:rPr>
                <w:rFonts w:cs="Arial"/>
                <w:color w:val="000000"/>
                <w:sz w:val="22"/>
                <w:szCs w:val="22"/>
              </w:rPr>
            </w:pPr>
            <w:r w:rsidRPr="008D2B26">
              <w:rPr>
                <w:rFonts w:cs="Arial"/>
                <w:color w:val="000000"/>
                <w:sz w:val="22"/>
                <w:szCs w:val="22"/>
              </w:rPr>
              <w:t>$0.005</w:t>
            </w:r>
          </w:p>
        </w:tc>
      </w:tr>
      <w:tr w:rsidR="00E443CC" w:rsidRPr="00FA24DF" w14:paraId="497A4276" w14:textId="77777777">
        <w:trPr>
          <w:trHeight w:val="330"/>
          <w:jc w:val="center"/>
        </w:trPr>
        <w:tc>
          <w:tcPr>
            <w:tcW w:w="2897" w:type="dxa"/>
            <w:tcBorders>
              <w:left w:val="single" w:sz="4" w:space="0" w:color="auto"/>
              <w:right w:val="single" w:sz="4" w:space="0" w:color="auto"/>
            </w:tcBorders>
            <w:shd w:val="clear" w:color="auto" w:fill="auto"/>
            <w:noWrap/>
            <w:vAlign w:val="bottom"/>
            <w:hideMark/>
          </w:tcPr>
          <w:p w14:paraId="3214D14B" w14:textId="77777777" w:rsidR="00E443CC" w:rsidRPr="00FA24DF" w:rsidRDefault="00E443CC">
            <w:pPr>
              <w:rPr>
                <w:rFonts w:cs="Arial"/>
                <w:color w:val="000000"/>
                <w:sz w:val="22"/>
                <w:szCs w:val="22"/>
              </w:rPr>
            </w:pPr>
            <w:r w:rsidRPr="00FA24DF">
              <w:rPr>
                <w:rFonts w:cs="Arial"/>
                <w:color w:val="000000"/>
                <w:sz w:val="22"/>
                <w:szCs w:val="22"/>
              </w:rPr>
              <w:t>% Change in Avg Fare</w:t>
            </w:r>
          </w:p>
        </w:tc>
        <w:tc>
          <w:tcPr>
            <w:tcW w:w="2019" w:type="dxa"/>
            <w:tcBorders>
              <w:left w:val="single" w:sz="4" w:space="0" w:color="auto"/>
              <w:right w:val="single" w:sz="4" w:space="0" w:color="auto"/>
            </w:tcBorders>
            <w:shd w:val="clear" w:color="auto" w:fill="auto"/>
            <w:noWrap/>
            <w:tcMar>
              <w:left w:w="0" w:type="dxa"/>
              <w:right w:w="0" w:type="dxa"/>
            </w:tcMar>
            <w:hideMark/>
          </w:tcPr>
          <w:p w14:paraId="63AE04FB" w14:textId="77777777" w:rsidR="00E443CC" w:rsidRPr="00FA24DF" w:rsidRDefault="00E443CC">
            <w:pPr>
              <w:tabs>
                <w:tab w:val="left" w:pos="1404"/>
              </w:tabs>
              <w:ind w:right="194" w:firstLineChars="200" w:firstLine="440"/>
              <w:jc w:val="right"/>
              <w:rPr>
                <w:rFonts w:cs="Arial"/>
                <w:color w:val="000000"/>
                <w:sz w:val="22"/>
                <w:szCs w:val="22"/>
              </w:rPr>
            </w:pPr>
            <w:r w:rsidRPr="008D2B26">
              <w:rPr>
                <w:rFonts w:cs="Arial"/>
                <w:color w:val="000000"/>
                <w:sz w:val="22"/>
                <w:szCs w:val="22"/>
              </w:rPr>
              <w:t>n/a</w:t>
            </w:r>
          </w:p>
        </w:tc>
        <w:tc>
          <w:tcPr>
            <w:tcW w:w="1898" w:type="dxa"/>
            <w:tcBorders>
              <w:left w:val="single" w:sz="4" w:space="0" w:color="auto"/>
              <w:right w:val="single" w:sz="4" w:space="0" w:color="auto"/>
            </w:tcBorders>
            <w:shd w:val="clear" w:color="auto" w:fill="auto"/>
            <w:noWrap/>
            <w:hideMark/>
          </w:tcPr>
          <w:p w14:paraId="2602101D" w14:textId="77777777" w:rsidR="00E443CC" w:rsidRPr="00FA24DF" w:rsidRDefault="00E443CC">
            <w:pPr>
              <w:ind w:firstLineChars="200" w:firstLine="440"/>
              <w:jc w:val="right"/>
              <w:rPr>
                <w:rFonts w:cs="Arial"/>
                <w:color w:val="000000"/>
                <w:sz w:val="22"/>
                <w:szCs w:val="22"/>
              </w:rPr>
            </w:pPr>
            <w:r w:rsidRPr="008D2B26">
              <w:rPr>
                <w:rFonts w:cs="Arial"/>
                <w:color w:val="000000"/>
                <w:sz w:val="22"/>
                <w:szCs w:val="22"/>
              </w:rPr>
              <w:t>n/a</w:t>
            </w:r>
          </w:p>
        </w:tc>
        <w:tc>
          <w:tcPr>
            <w:tcW w:w="1839" w:type="dxa"/>
            <w:tcBorders>
              <w:left w:val="single" w:sz="4" w:space="0" w:color="auto"/>
              <w:right w:val="single" w:sz="4" w:space="0" w:color="auto"/>
            </w:tcBorders>
            <w:shd w:val="clear" w:color="auto" w:fill="auto"/>
            <w:noWrap/>
            <w:hideMark/>
          </w:tcPr>
          <w:p w14:paraId="3830F6D6" w14:textId="77777777" w:rsidR="00E443CC" w:rsidRPr="00FA24DF" w:rsidRDefault="00E443CC">
            <w:pPr>
              <w:ind w:firstLine="440"/>
              <w:jc w:val="center"/>
              <w:rPr>
                <w:rFonts w:cs="Arial"/>
                <w:color w:val="000000"/>
                <w:sz w:val="22"/>
                <w:szCs w:val="22"/>
              </w:rPr>
            </w:pPr>
            <w:r w:rsidRPr="008D2B26">
              <w:rPr>
                <w:rFonts w:cs="Arial"/>
                <w:color w:val="000000"/>
                <w:sz w:val="22"/>
                <w:szCs w:val="22"/>
              </w:rPr>
              <w:t>0.375%</w:t>
            </w:r>
          </w:p>
        </w:tc>
      </w:tr>
      <w:tr w:rsidR="00E443CC" w:rsidRPr="00FA24DF" w14:paraId="087B7F9F" w14:textId="77777777">
        <w:trPr>
          <w:trHeight w:val="315"/>
          <w:jc w:val="center"/>
        </w:trPr>
        <w:tc>
          <w:tcPr>
            <w:tcW w:w="2897" w:type="dxa"/>
            <w:tcBorders>
              <w:left w:val="single" w:sz="4" w:space="0" w:color="auto"/>
              <w:bottom w:val="single" w:sz="4" w:space="0" w:color="auto"/>
              <w:right w:val="single" w:sz="4" w:space="0" w:color="auto"/>
            </w:tcBorders>
            <w:shd w:val="clear" w:color="auto" w:fill="auto"/>
            <w:noWrap/>
            <w:vAlign w:val="bottom"/>
            <w:hideMark/>
          </w:tcPr>
          <w:p w14:paraId="72549715" w14:textId="77777777" w:rsidR="00E443CC" w:rsidRPr="00FA24DF" w:rsidRDefault="00E443CC">
            <w:pPr>
              <w:rPr>
                <w:rFonts w:cs="Arial"/>
                <w:color w:val="000000"/>
                <w:sz w:val="22"/>
                <w:szCs w:val="22"/>
              </w:rPr>
            </w:pPr>
            <w:r w:rsidRPr="00FA24DF">
              <w:rPr>
                <w:rFonts w:cs="Arial"/>
                <w:color w:val="000000"/>
                <w:sz w:val="22"/>
                <w:szCs w:val="22"/>
              </w:rPr>
              <w:t> </w:t>
            </w:r>
          </w:p>
        </w:tc>
        <w:tc>
          <w:tcPr>
            <w:tcW w:w="2019" w:type="dxa"/>
            <w:tcBorders>
              <w:left w:val="single" w:sz="4" w:space="0" w:color="auto"/>
              <w:bottom w:val="single" w:sz="4" w:space="0" w:color="auto"/>
              <w:right w:val="single" w:sz="4" w:space="0" w:color="auto"/>
            </w:tcBorders>
            <w:shd w:val="clear" w:color="auto" w:fill="auto"/>
            <w:noWrap/>
            <w:tcMar>
              <w:left w:w="0" w:type="dxa"/>
              <w:right w:w="0" w:type="dxa"/>
            </w:tcMar>
            <w:vAlign w:val="bottom"/>
            <w:hideMark/>
          </w:tcPr>
          <w:p w14:paraId="32350840" w14:textId="77777777" w:rsidR="00E443CC" w:rsidRPr="00FA24DF" w:rsidRDefault="00E443CC">
            <w:pPr>
              <w:tabs>
                <w:tab w:val="left" w:pos="1404"/>
              </w:tabs>
              <w:ind w:right="194" w:firstLineChars="200" w:firstLine="440"/>
              <w:jc w:val="right"/>
              <w:rPr>
                <w:rFonts w:cs="Arial"/>
                <w:color w:val="000000"/>
                <w:sz w:val="22"/>
                <w:szCs w:val="22"/>
              </w:rPr>
            </w:pPr>
            <w:r w:rsidRPr="00FA24DF">
              <w:rPr>
                <w:rFonts w:cs="Arial"/>
                <w:color w:val="000000"/>
                <w:sz w:val="22"/>
                <w:szCs w:val="22"/>
              </w:rPr>
              <w:t> </w:t>
            </w:r>
          </w:p>
        </w:tc>
        <w:tc>
          <w:tcPr>
            <w:tcW w:w="1898" w:type="dxa"/>
            <w:tcBorders>
              <w:left w:val="single" w:sz="4" w:space="0" w:color="auto"/>
              <w:bottom w:val="single" w:sz="4" w:space="0" w:color="auto"/>
              <w:right w:val="single" w:sz="4" w:space="0" w:color="auto"/>
            </w:tcBorders>
            <w:shd w:val="clear" w:color="auto" w:fill="auto"/>
            <w:noWrap/>
            <w:vAlign w:val="bottom"/>
            <w:hideMark/>
          </w:tcPr>
          <w:p w14:paraId="378A5066" w14:textId="77777777" w:rsidR="00E443CC" w:rsidRPr="00FA24DF" w:rsidRDefault="00E443CC">
            <w:pPr>
              <w:ind w:firstLineChars="200" w:firstLine="440"/>
              <w:jc w:val="right"/>
              <w:rPr>
                <w:rFonts w:cs="Arial"/>
                <w:color w:val="000000"/>
                <w:sz w:val="22"/>
                <w:szCs w:val="22"/>
              </w:rPr>
            </w:pPr>
            <w:r w:rsidRPr="00FA24DF">
              <w:rPr>
                <w:rFonts w:cs="Arial"/>
                <w:color w:val="000000"/>
                <w:sz w:val="22"/>
                <w:szCs w:val="22"/>
              </w:rPr>
              <w:t> </w:t>
            </w:r>
          </w:p>
        </w:tc>
        <w:tc>
          <w:tcPr>
            <w:tcW w:w="1839" w:type="dxa"/>
            <w:tcBorders>
              <w:left w:val="single" w:sz="4" w:space="0" w:color="auto"/>
              <w:bottom w:val="single" w:sz="4" w:space="0" w:color="auto"/>
              <w:right w:val="single" w:sz="4" w:space="0" w:color="auto"/>
            </w:tcBorders>
            <w:shd w:val="clear" w:color="auto" w:fill="auto"/>
            <w:noWrap/>
            <w:vAlign w:val="center"/>
            <w:hideMark/>
          </w:tcPr>
          <w:p w14:paraId="503B2807" w14:textId="77777777" w:rsidR="00E443CC" w:rsidRPr="00FA24DF" w:rsidRDefault="00E443CC">
            <w:pPr>
              <w:jc w:val="center"/>
              <w:rPr>
                <w:rFonts w:cs="Arial"/>
                <w:color w:val="000000"/>
                <w:sz w:val="22"/>
                <w:szCs w:val="22"/>
              </w:rPr>
            </w:pPr>
          </w:p>
        </w:tc>
      </w:tr>
      <w:tr w:rsidR="00E443CC" w:rsidRPr="00FA24DF" w14:paraId="5132FA07" w14:textId="77777777">
        <w:trPr>
          <w:trHeight w:val="315"/>
          <w:jc w:val="center"/>
        </w:trPr>
        <w:tc>
          <w:tcPr>
            <w:tcW w:w="28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DB9988" w14:textId="77777777" w:rsidR="00E443CC" w:rsidRPr="00FA24DF" w:rsidRDefault="00E443CC">
            <w:pPr>
              <w:rPr>
                <w:rFonts w:cs="Arial"/>
                <w:color w:val="000000"/>
                <w:sz w:val="22"/>
                <w:szCs w:val="22"/>
              </w:rPr>
            </w:pPr>
            <w:r w:rsidRPr="00FA24DF">
              <w:rPr>
                <w:rFonts w:cs="Arial"/>
                <w:color w:val="000000"/>
                <w:sz w:val="22"/>
                <w:szCs w:val="22"/>
              </w:rPr>
              <w:t>Low-Income</w:t>
            </w:r>
          </w:p>
        </w:tc>
        <w:tc>
          <w:tcPr>
            <w:tcW w:w="2019" w:type="dxa"/>
            <w:tcBorders>
              <w:top w:val="single" w:sz="4" w:space="0" w:color="auto"/>
              <w:left w:val="single" w:sz="4" w:space="0" w:color="auto"/>
              <w:bottom w:val="single" w:sz="4" w:space="0" w:color="auto"/>
              <w:right w:val="single" w:sz="4" w:space="0" w:color="auto"/>
            </w:tcBorders>
            <w:shd w:val="clear" w:color="auto" w:fill="auto"/>
            <w:noWrap/>
            <w:tcMar>
              <w:left w:w="0" w:type="dxa"/>
              <w:right w:w="0" w:type="dxa"/>
            </w:tcMar>
            <w:vAlign w:val="center"/>
            <w:hideMark/>
          </w:tcPr>
          <w:p w14:paraId="779DB4AB" w14:textId="77777777" w:rsidR="00E443CC" w:rsidRPr="00FA24DF" w:rsidRDefault="00E443CC">
            <w:pPr>
              <w:jc w:val="center"/>
              <w:rPr>
                <w:rFonts w:cs="Arial"/>
                <w:color w:val="000000"/>
                <w:sz w:val="22"/>
                <w:szCs w:val="22"/>
              </w:rPr>
            </w:pPr>
            <w:r w:rsidRPr="00FA24DF">
              <w:rPr>
                <w:rFonts w:cs="Arial"/>
                <w:color w:val="000000"/>
                <w:sz w:val="22"/>
                <w:szCs w:val="22"/>
              </w:rPr>
              <w:t>Fare Revenue</w:t>
            </w:r>
          </w:p>
        </w:tc>
        <w:tc>
          <w:tcPr>
            <w:tcW w:w="18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290226" w14:textId="77777777" w:rsidR="00E443CC" w:rsidRPr="00FA24DF" w:rsidRDefault="00E443CC">
            <w:pPr>
              <w:jc w:val="center"/>
              <w:rPr>
                <w:rFonts w:cs="Arial"/>
                <w:color w:val="000000"/>
                <w:sz w:val="22"/>
                <w:szCs w:val="22"/>
              </w:rPr>
            </w:pPr>
            <w:r w:rsidRPr="00FA24DF">
              <w:rPr>
                <w:rFonts w:cs="Arial"/>
                <w:color w:val="000000"/>
                <w:sz w:val="22"/>
                <w:szCs w:val="22"/>
              </w:rPr>
              <w:t>Boardings</w:t>
            </w:r>
          </w:p>
        </w:tc>
        <w:tc>
          <w:tcPr>
            <w:tcW w:w="183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4459B9" w14:textId="77777777" w:rsidR="00E443CC" w:rsidRPr="00FA24DF" w:rsidRDefault="00E443CC">
            <w:pPr>
              <w:jc w:val="center"/>
              <w:rPr>
                <w:rFonts w:cs="Arial"/>
                <w:color w:val="000000"/>
                <w:sz w:val="22"/>
                <w:szCs w:val="22"/>
              </w:rPr>
            </w:pPr>
            <w:r w:rsidRPr="00FA24DF">
              <w:rPr>
                <w:rFonts w:cs="Arial"/>
                <w:color w:val="000000"/>
                <w:sz w:val="22"/>
                <w:szCs w:val="22"/>
              </w:rPr>
              <w:t>Average Fare</w:t>
            </w:r>
          </w:p>
        </w:tc>
      </w:tr>
      <w:tr w:rsidR="00E443CC" w:rsidRPr="00FA24DF" w14:paraId="0FEC51AA" w14:textId="77777777">
        <w:trPr>
          <w:trHeight w:val="315"/>
          <w:jc w:val="center"/>
        </w:trPr>
        <w:tc>
          <w:tcPr>
            <w:tcW w:w="2897" w:type="dxa"/>
            <w:tcBorders>
              <w:top w:val="single" w:sz="4" w:space="0" w:color="auto"/>
              <w:left w:val="single" w:sz="4" w:space="0" w:color="auto"/>
              <w:right w:val="single" w:sz="4" w:space="0" w:color="auto"/>
            </w:tcBorders>
            <w:shd w:val="clear" w:color="auto" w:fill="auto"/>
            <w:noWrap/>
            <w:vAlign w:val="bottom"/>
            <w:hideMark/>
          </w:tcPr>
          <w:p w14:paraId="2BAEC6FF" w14:textId="77777777" w:rsidR="00E443CC" w:rsidRPr="00FA24DF" w:rsidRDefault="00E443CC">
            <w:pPr>
              <w:rPr>
                <w:rFonts w:cs="Arial"/>
                <w:color w:val="000000"/>
                <w:sz w:val="22"/>
                <w:szCs w:val="22"/>
              </w:rPr>
            </w:pPr>
            <w:r w:rsidRPr="00FA24DF">
              <w:rPr>
                <w:rFonts w:cs="Arial"/>
                <w:color w:val="000000"/>
                <w:sz w:val="22"/>
                <w:szCs w:val="22"/>
              </w:rPr>
              <w:t>Before</w:t>
            </w:r>
          </w:p>
        </w:tc>
        <w:tc>
          <w:tcPr>
            <w:tcW w:w="2019" w:type="dxa"/>
            <w:tcBorders>
              <w:top w:val="single" w:sz="4" w:space="0" w:color="auto"/>
              <w:left w:val="single" w:sz="4" w:space="0" w:color="auto"/>
              <w:right w:val="single" w:sz="4" w:space="0" w:color="auto"/>
            </w:tcBorders>
            <w:shd w:val="clear" w:color="auto" w:fill="auto"/>
            <w:noWrap/>
            <w:tcMar>
              <w:left w:w="0" w:type="dxa"/>
              <w:right w:w="0" w:type="dxa"/>
            </w:tcMar>
            <w:hideMark/>
          </w:tcPr>
          <w:p w14:paraId="6B14E00D" w14:textId="77777777" w:rsidR="00E443CC" w:rsidRPr="00FA24DF" w:rsidRDefault="00E443CC">
            <w:pPr>
              <w:tabs>
                <w:tab w:val="left" w:pos="1404"/>
              </w:tabs>
              <w:ind w:right="194" w:firstLineChars="200" w:firstLine="440"/>
              <w:jc w:val="right"/>
              <w:rPr>
                <w:rFonts w:cs="Arial"/>
                <w:color w:val="000000"/>
                <w:sz w:val="22"/>
                <w:szCs w:val="22"/>
              </w:rPr>
            </w:pPr>
            <w:r w:rsidRPr="008D2B26">
              <w:rPr>
                <w:rFonts w:cs="Arial"/>
                <w:color w:val="000000"/>
                <w:sz w:val="22"/>
                <w:szCs w:val="22"/>
              </w:rPr>
              <w:t xml:space="preserve">$13,854,614 </w:t>
            </w:r>
          </w:p>
        </w:tc>
        <w:tc>
          <w:tcPr>
            <w:tcW w:w="1898" w:type="dxa"/>
            <w:tcBorders>
              <w:top w:val="single" w:sz="4" w:space="0" w:color="auto"/>
              <w:left w:val="single" w:sz="4" w:space="0" w:color="auto"/>
              <w:right w:val="single" w:sz="4" w:space="0" w:color="auto"/>
            </w:tcBorders>
            <w:shd w:val="clear" w:color="auto" w:fill="auto"/>
            <w:noWrap/>
            <w:hideMark/>
          </w:tcPr>
          <w:p w14:paraId="1AE45480" w14:textId="77777777" w:rsidR="00E443CC" w:rsidRPr="00FA24DF" w:rsidRDefault="00E443CC">
            <w:pPr>
              <w:ind w:firstLineChars="200" w:firstLine="440"/>
              <w:jc w:val="right"/>
              <w:rPr>
                <w:rFonts w:cs="Arial"/>
                <w:color w:val="000000"/>
                <w:sz w:val="22"/>
                <w:szCs w:val="22"/>
              </w:rPr>
            </w:pPr>
            <w:r w:rsidRPr="008D2B26">
              <w:rPr>
                <w:rFonts w:cs="Arial"/>
                <w:color w:val="000000"/>
                <w:sz w:val="22"/>
                <w:szCs w:val="22"/>
              </w:rPr>
              <w:t>11,295,467</w:t>
            </w:r>
          </w:p>
        </w:tc>
        <w:tc>
          <w:tcPr>
            <w:tcW w:w="1839" w:type="dxa"/>
            <w:tcBorders>
              <w:top w:val="single" w:sz="4" w:space="0" w:color="auto"/>
              <w:left w:val="single" w:sz="4" w:space="0" w:color="auto"/>
              <w:right w:val="single" w:sz="4" w:space="0" w:color="auto"/>
            </w:tcBorders>
            <w:shd w:val="clear" w:color="auto" w:fill="auto"/>
            <w:noWrap/>
            <w:hideMark/>
          </w:tcPr>
          <w:p w14:paraId="448A7D0E" w14:textId="77777777" w:rsidR="00E443CC" w:rsidRPr="00FA24DF" w:rsidRDefault="00E443CC">
            <w:pPr>
              <w:ind w:firstLine="440"/>
              <w:jc w:val="center"/>
              <w:rPr>
                <w:rFonts w:cs="Arial"/>
                <w:color w:val="000000"/>
                <w:sz w:val="22"/>
                <w:szCs w:val="22"/>
              </w:rPr>
            </w:pPr>
            <w:r w:rsidRPr="008D2B26">
              <w:rPr>
                <w:rFonts w:cs="Arial"/>
                <w:color w:val="000000"/>
                <w:sz w:val="22"/>
                <w:szCs w:val="22"/>
              </w:rPr>
              <w:t>$1.227</w:t>
            </w:r>
          </w:p>
        </w:tc>
      </w:tr>
      <w:tr w:rsidR="00E443CC" w:rsidRPr="00FA24DF" w14:paraId="180B4D3C" w14:textId="77777777">
        <w:trPr>
          <w:trHeight w:val="300"/>
          <w:jc w:val="center"/>
        </w:trPr>
        <w:tc>
          <w:tcPr>
            <w:tcW w:w="2897" w:type="dxa"/>
            <w:tcBorders>
              <w:left w:val="single" w:sz="4" w:space="0" w:color="auto"/>
              <w:right w:val="single" w:sz="4" w:space="0" w:color="auto"/>
            </w:tcBorders>
            <w:shd w:val="clear" w:color="auto" w:fill="auto"/>
            <w:noWrap/>
            <w:vAlign w:val="bottom"/>
            <w:hideMark/>
          </w:tcPr>
          <w:p w14:paraId="7805967C" w14:textId="77777777" w:rsidR="00E443CC" w:rsidRPr="00FA24DF" w:rsidRDefault="00E443CC">
            <w:pPr>
              <w:rPr>
                <w:rFonts w:cs="Arial"/>
                <w:color w:val="000000"/>
                <w:sz w:val="22"/>
                <w:szCs w:val="22"/>
              </w:rPr>
            </w:pPr>
            <w:r w:rsidRPr="00FA24DF">
              <w:rPr>
                <w:rFonts w:cs="Arial"/>
                <w:color w:val="000000"/>
                <w:sz w:val="22"/>
                <w:szCs w:val="22"/>
              </w:rPr>
              <w:t>New Boardings</w:t>
            </w:r>
          </w:p>
        </w:tc>
        <w:tc>
          <w:tcPr>
            <w:tcW w:w="2019" w:type="dxa"/>
            <w:tcBorders>
              <w:left w:val="single" w:sz="4" w:space="0" w:color="auto"/>
              <w:right w:val="single" w:sz="4" w:space="0" w:color="auto"/>
            </w:tcBorders>
            <w:shd w:val="clear" w:color="auto" w:fill="auto"/>
            <w:noWrap/>
            <w:tcMar>
              <w:left w:w="0" w:type="dxa"/>
              <w:right w:w="0" w:type="dxa"/>
            </w:tcMar>
            <w:hideMark/>
          </w:tcPr>
          <w:p w14:paraId="096B07F0" w14:textId="77777777" w:rsidR="00E443CC" w:rsidRPr="00FA24DF" w:rsidRDefault="00E443CC">
            <w:pPr>
              <w:tabs>
                <w:tab w:val="left" w:pos="1404"/>
              </w:tabs>
              <w:ind w:right="194" w:firstLineChars="200" w:firstLine="440"/>
              <w:jc w:val="right"/>
              <w:rPr>
                <w:rFonts w:cs="Arial"/>
                <w:color w:val="000000"/>
                <w:sz w:val="22"/>
                <w:szCs w:val="22"/>
              </w:rPr>
            </w:pPr>
            <w:r w:rsidRPr="008D2B26">
              <w:rPr>
                <w:rFonts w:cs="Arial"/>
                <w:color w:val="000000"/>
                <w:sz w:val="22"/>
                <w:szCs w:val="22"/>
              </w:rPr>
              <w:t>$287,524</w:t>
            </w:r>
          </w:p>
        </w:tc>
        <w:tc>
          <w:tcPr>
            <w:tcW w:w="1898" w:type="dxa"/>
            <w:tcBorders>
              <w:left w:val="single" w:sz="4" w:space="0" w:color="auto"/>
              <w:right w:val="single" w:sz="4" w:space="0" w:color="auto"/>
            </w:tcBorders>
            <w:shd w:val="clear" w:color="auto" w:fill="auto"/>
            <w:noWrap/>
            <w:hideMark/>
          </w:tcPr>
          <w:p w14:paraId="6A1C4373" w14:textId="77777777" w:rsidR="00E443CC" w:rsidRPr="00FA24DF" w:rsidRDefault="00E443CC">
            <w:pPr>
              <w:ind w:firstLineChars="200" w:firstLine="440"/>
              <w:jc w:val="right"/>
              <w:rPr>
                <w:rFonts w:cs="Arial"/>
                <w:color w:val="000000"/>
                <w:sz w:val="22"/>
                <w:szCs w:val="22"/>
              </w:rPr>
            </w:pPr>
            <w:r w:rsidRPr="008D2B26">
              <w:rPr>
                <w:rFonts w:cs="Arial"/>
                <w:color w:val="000000"/>
                <w:sz w:val="22"/>
                <w:szCs w:val="22"/>
              </w:rPr>
              <w:t>183,623</w:t>
            </w:r>
          </w:p>
        </w:tc>
        <w:tc>
          <w:tcPr>
            <w:tcW w:w="1839" w:type="dxa"/>
            <w:tcBorders>
              <w:left w:val="single" w:sz="4" w:space="0" w:color="auto"/>
              <w:right w:val="single" w:sz="4" w:space="0" w:color="auto"/>
            </w:tcBorders>
            <w:shd w:val="clear" w:color="auto" w:fill="auto"/>
            <w:noWrap/>
            <w:hideMark/>
          </w:tcPr>
          <w:p w14:paraId="595474A2" w14:textId="77777777" w:rsidR="00E443CC" w:rsidRPr="00FA24DF" w:rsidRDefault="00E443CC">
            <w:pPr>
              <w:ind w:firstLine="440"/>
              <w:jc w:val="center"/>
              <w:rPr>
                <w:rFonts w:cs="Arial"/>
                <w:color w:val="000000"/>
                <w:sz w:val="22"/>
                <w:szCs w:val="22"/>
              </w:rPr>
            </w:pPr>
            <w:r w:rsidRPr="008D2B26">
              <w:rPr>
                <w:rFonts w:cs="Arial"/>
                <w:color w:val="000000"/>
                <w:sz w:val="22"/>
                <w:szCs w:val="22"/>
              </w:rPr>
              <w:t>$1.566</w:t>
            </w:r>
          </w:p>
        </w:tc>
      </w:tr>
      <w:tr w:rsidR="00E443CC" w:rsidRPr="00FA24DF" w14:paraId="45145447" w14:textId="77777777">
        <w:trPr>
          <w:trHeight w:val="300"/>
          <w:jc w:val="center"/>
        </w:trPr>
        <w:tc>
          <w:tcPr>
            <w:tcW w:w="2897" w:type="dxa"/>
            <w:tcBorders>
              <w:left w:val="single" w:sz="4" w:space="0" w:color="auto"/>
              <w:right w:val="single" w:sz="4" w:space="0" w:color="auto"/>
            </w:tcBorders>
            <w:shd w:val="clear" w:color="auto" w:fill="auto"/>
            <w:noWrap/>
            <w:vAlign w:val="bottom"/>
            <w:hideMark/>
          </w:tcPr>
          <w:p w14:paraId="049EBD3C" w14:textId="77777777" w:rsidR="00E443CC" w:rsidRPr="00FA24DF" w:rsidRDefault="00E443CC">
            <w:pPr>
              <w:rPr>
                <w:rFonts w:cs="Arial"/>
                <w:color w:val="000000"/>
                <w:sz w:val="22"/>
                <w:szCs w:val="22"/>
              </w:rPr>
            </w:pPr>
            <w:r w:rsidRPr="00FA24DF">
              <w:rPr>
                <w:rFonts w:cs="Arial"/>
                <w:color w:val="000000"/>
                <w:sz w:val="22"/>
                <w:szCs w:val="22"/>
              </w:rPr>
              <w:t>After</w:t>
            </w:r>
          </w:p>
        </w:tc>
        <w:tc>
          <w:tcPr>
            <w:tcW w:w="2019" w:type="dxa"/>
            <w:tcBorders>
              <w:left w:val="single" w:sz="4" w:space="0" w:color="auto"/>
              <w:right w:val="single" w:sz="4" w:space="0" w:color="auto"/>
            </w:tcBorders>
            <w:shd w:val="clear" w:color="auto" w:fill="auto"/>
            <w:noWrap/>
            <w:tcMar>
              <w:left w:w="0" w:type="dxa"/>
              <w:right w:w="0" w:type="dxa"/>
            </w:tcMar>
            <w:hideMark/>
          </w:tcPr>
          <w:p w14:paraId="58CE5062" w14:textId="77777777" w:rsidR="00E443CC" w:rsidRPr="00FA24DF" w:rsidRDefault="00E443CC">
            <w:pPr>
              <w:tabs>
                <w:tab w:val="left" w:pos="1404"/>
              </w:tabs>
              <w:ind w:right="194" w:firstLineChars="200" w:firstLine="440"/>
              <w:jc w:val="right"/>
              <w:rPr>
                <w:rFonts w:cs="Arial"/>
                <w:color w:val="000000"/>
                <w:sz w:val="22"/>
                <w:szCs w:val="22"/>
              </w:rPr>
            </w:pPr>
            <w:r w:rsidRPr="008D2B26">
              <w:rPr>
                <w:rFonts w:cs="Arial"/>
                <w:color w:val="000000"/>
                <w:sz w:val="22"/>
                <w:szCs w:val="22"/>
              </w:rPr>
              <w:t xml:space="preserve">$14,142,138 </w:t>
            </w:r>
          </w:p>
        </w:tc>
        <w:tc>
          <w:tcPr>
            <w:tcW w:w="1898" w:type="dxa"/>
            <w:tcBorders>
              <w:left w:val="single" w:sz="4" w:space="0" w:color="auto"/>
              <w:right w:val="single" w:sz="4" w:space="0" w:color="auto"/>
            </w:tcBorders>
            <w:shd w:val="clear" w:color="auto" w:fill="auto"/>
            <w:noWrap/>
            <w:hideMark/>
          </w:tcPr>
          <w:p w14:paraId="7DEE922B" w14:textId="77777777" w:rsidR="00E443CC" w:rsidRPr="00FA24DF" w:rsidRDefault="00E443CC">
            <w:pPr>
              <w:ind w:firstLineChars="200" w:firstLine="440"/>
              <w:jc w:val="right"/>
              <w:rPr>
                <w:rFonts w:cs="Arial"/>
                <w:color w:val="000000"/>
                <w:sz w:val="22"/>
                <w:szCs w:val="22"/>
              </w:rPr>
            </w:pPr>
            <w:r w:rsidRPr="008D2B26">
              <w:rPr>
                <w:rFonts w:cs="Arial"/>
                <w:color w:val="000000"/>
                <w:sz w:val="22"/>
                <w:szCs w:val="22"/>
              </w:rPr>
              <w:t>11,479,090</w:t>
            </w:r>
          </w:p>
        </w:tc>
        <w:tc>
          <w:tcPr>
            <w:tcW w:w="1839" w:type="dxa"/>
            <w:tcBorders>
              <w:left w:val="single" w:sz="4" w:space="0" w:color="auto"/>
              <w:right w:val="single" w:sz="4" w:space="0" w:color="auto"/>
            </w:tcBorders>
            <w:shd w:val="clear" w:color="auto" w:fill="auto"/>
            <w:noWrap/>
            <w:hideMark/>
          </w:tcPr>
          <w:p w14:paraId="446A8244" w14:textId="77777777" w:rsidR="00E443CC" w:rsidRPr="00FA24DF" w:rsidRDefault="00E443CC">
            <w:pPr>
              <w:ind w:firstLine="440"/>
              <w:jc w:val="center"/>
              <w:rPr>
                <w:rFonts w:cs="Arial"/>
                <w:color w:val="000000"/>
                <w:sz w:val="22"/>
                <w:szCs w:val="22"/>
              </w:rPr>
            </w:pPr>
            <w:r w:rsidRPr="008D2B26">
              <w:rPr>
                <w:rFonts w:cs="Arial"/>
                <w:color w:val="000000"/>
                <w:sz w:val="22"/>
                <w:szCs w:val="22"/>
              </w:rPr>
              <w:t>$1.232</w:t>
            </w:r>
          </w:p>
        </w:tc>
      </w:tr>
      <w:tr w:rsidR="00E443CC" w:rsidRPr="00FA24DF" w14:paraId="78D2600A" w14:textId="77777777">
        <w:trPr>
          <w:trHeight w:val="300"/>
          <w:jc w:val="center"/>
        </w:trPr>
        <w:tc>
          <w:tcPr>
            <w:tcW w:w="2897" w:type="dxa"/>
            <w:tcBorders>
              <w:left w:val="single" w:sz="4" w:space="0" w:color="auto"/>
              <w:right w:val="single" w:sz="4" w:space="0" w:color="auto"/>
            </w:tcBorders>
            <w:shd w:val="clear" w:color="auto" w:fill="auto"/>
            <w:noWrap/>
            <w:vAlign w:val="bottom"/>
            <w:hideMark/>
          </w:tcPr>
          <w:p w14:paraId="37F1FF03" w14:textId="77777777" w:rsidR="00E443CC" w:rsidRPr="00FA24DF" w:rsidRDefault="00E443CC">
            <w:pPr>
              <w:rPr>
                <w:rFonts w:cs="Arial"/>
                <w:color w:val="000000"/>
                <w:sz w:val="22"/>
                <w:szCs w:val="22"/>
              </w:rPr>
            </w:pPr>
            <w:r w:rsidRPr="00FA24DF">
              <w:rPr>
                <w:rFonts w:cs="Arial"/>
                <w:color w:val="000000"/>
                <w:sz w:val="22"/>
                <w:szCs w:val="22"/>
              </w:rPr>
              <w:t>Change in Avg Fare</w:t>
            </w:r>
          </w:p>
        </w:tc>
        <w:tc>
          <w:tcPr>
            <w:tcW w:w="2019" w:type="dxa"/>
            <w:tcBorders>
              <w:left w:val="single" w:sz="4" w:space="0" w:color="auto"/>
              <w:right w:val="single" w:sz="4" w:space="0" w:color="auto"/>
            </w:tcBorders>
            <w:shd w:val="clear" w:color="auto" w:fill="auto"/>
            <w:noWrap/>
            <w:tcMar>
              <w:left w:w="0" w:type="dxa"/>
              <w:right w:w="0" w:type="dxa"/>
            </w:tcMar>
            <w:hideMark/>
          </w:tcPr>
          <w:p w14:paraId="59D0DA0C" w14:textId="77777777" w:rsidR="00E443CC" w:rsidRPr="00FA24DF" w:rsidRDefault="00E443CC">
            <w:pPr>
              <w:tabs>
                <w:tab w:val="left" w:pos="1404"/>
              </w:tabs>
              <w:ind w:right="194" w:firstLineChars="200" w:firstLine="440"/>
              <w:jc w:val="right"/>
              <w:rPr>
                <w:rFonts w:cs="Arial"/>
                <w:color w:val="000000"/>
                <w:sz w:val="22"/>
                <w:szCs w:val="22"/>
              </w:rPr>
            </w:pPr>
            <w:r w:rsidRPr="008D2B26">
              <w:rPr>
                <w:rFonts w:cs="Arial"/>
                <w:color w:val="000000"/>
                <w:sz w:val="22"/>
                <w:szCs w:val="22"/>
              </w:rPr>
              <w:t>n/a</w:t>
            </w:r>
          </w:p>
        </w:tc>
        <w:tc>
          <w:tcPr>
            <w:tcW w:w="1898" w:type="dxa"/>
            <w:tcBorders>
              <w:left w:val="single" w:sz="4" w:space="0" w:color="auto"/>
              <w:right w:val="single" w:sz="4" w:space="0" w:color="auto"/>
            </w:tcBorders>
            <w:shd w:val="clear" w:color="auto" w:fill="auto"/>
            <w:noWrap/>
            <w:hideMark/>
          </w:tcPr>
          <w:p w14:paraId="3C49F4E5" w14:textId="77777777" w:rsidR="00E443CC" w:rsidRPr="00FA24DF" w:rsidRDefault="00E443CC">
            <w:pPr>
              <w:ind w:firstLineChars="200" w:firstLine="440"/>
              <w:jc w:val="right"/>
              <w:rPr>
                <w:rFonts w:cs="Arial"/>
                <w:color w:val="000000"/>
                <w:sz w:val="22"/>
                <w:szCs w:val="22"/>
              </w:rPr>
            </w:pPr>
            <w:r w:rsidRPr="008D2B26">
              <w:rPr>
                <w:rFonts w:cs="Arial"/>
                <w:color w:val="000000"/>
                <w:sz w:val="22"/>
                <w:szCs w:val="22"/>
              </w:rPr>
              <w:t>n/a</w:t>
            </w:r>
          </w:p>
        </w:tc>
        <w:tc>
          <w:tcPr>
            <w:tcW w:w="1839" w:type="dxa"/>
            <w:tcBorders>
              <w:left w:val="single" w:sz="4" w:space="0" w:color="auto"/>
              <w:right w:val="single" w:sz="4" w:space="0" w:color="auto"/>
            </w:tcBorders>
            <w:shd w:val="clear" w:color="auto" w:fill="auto"/>
            <w:noWrap/>
            <w:hideMark/>
          </w:tcPr>
          <w:p w14:paraId="7C44DCAA" w14:textId="77777777" w:rsidR="00E443CC" w:rsidRPr="00FA24DF" w:rsidRDefault="00E443CC">
            <w:pPr>
              <w:ind w:firstLine="440"/>
              <w:jc w:val="center"/>
              <w:rPr>
                <w:rFonts w:cs="Arial"/>
                <w:color w:val="000000"/>
                <w:sz w:val="22"/>
                <w:szCs w:val="22"/>
              </w:rPr>
            </w:pPr>
            <w:r w:rsidRPr="008D2B26">
              <w:rPr>
                <w:rFonts w:cs="Arial"/>
                <w:color w:val="000000"/>
                <w:sz w:val="22"/>
                <w:szCs w:val="22"/>
              </w:rPr>
              <w:t>$0.005</w:t>
            </w:r>
          </w:p>
        </w:tc>
      </w:tr>
      <w:tr w:rsidR="00E443CC" w:rsidRPr="00FA24DF" w14:paraId="29F6AC58" w14:textId="77777777">
        <w:trPr>
          <w:trHeight w:val="300"/>
          <w:jc w:val="center"/>
        </w:trPr>
        <w:tc>
          <w:tcPr>
            <w:tcW w:w="2897" w:type="dxa"/>
            <w:tcBorders>
              <w:left w:val="single" w:sz="4" w:space="0" w:color="auto"/>
              <w:right w:val="single" w:sz="4" w:space="0" w:color="auto"/>
            </w:tcBorders>
            <w:shd w:val="clear" w:color="auto" w:fill="auto"/>
            <w:noWrap/>
            <w:vAlign w:val="bottom"/>
            <w:hideMark/>
          </w:tcPr>
          <w:p w14:paraId="39BB4A42" w14:textId="77777777" w:rsidR="00E443CC" w:rsidRPr="00FA24DF" w:rsidRDefault="00E443CC">
            <w:pPr>
              <w:rPr>
                <w:rFonts w:cs="Arial"/>
                <w:color w:val="000000"/>
                <w:sz w:val="22"/>
                <w:szCs w:val="22"/>
              </w:rPr>
            </w:pPr>
            <w:r w:rsidRPr="00FA24DF">
              <w:rPr>
                <w:rFonts w:cs="Arial"/>
                <w:color w:val="000000"/>
                <w:sz w:val="22"/>
                <w:szCs w:val="22"/>
              </w:rPr>
              <w:t>% Change in Avg Fare</w:t>
            </w:r>
          </w:p>
        </w:tc>
        <w:tc>
          <w:tcPr>
            <w:tcW w:w="2019" w:type="dxa"/>
            <w:tcBorders>
              <w:left w:val="single" w:sz="4" w:space="0" w:color="auto"/>
              <w:right w:val="single" w:sz="4" w:space="0" w:color="auto"/>
            </w:tcBorders>
            <w:shd w:val="clear" w:color="auto" w:fill="auto"/>
            <w:noWrap/>
            <w:tcMar>
              <w:left w:w="0" w:type="dxa"/>
              <w:right w:w="0" w:type="dxa"/>
            </w:tcMar>
            <w:hideMark/>
          </w:tcPr>
          <w:p w14:paraId="611C8BBC" w14:textId="77777777" w:rsidR="00E443CC" w:rsidRPr="00FA24DF" w:rsidRDefault="00E443CC">
            <w:pPr>
              <w:tabs>
                <w:tab w:val="left" w:pos="1404"/>
              </w:tabs>
              <w:ind w:right="194" w:firstLineChars="200" w:firstLine="440"/>
              <w:jc w:val="right"/>
              <w:rPr>
                <w:rFonts w:cs="Arial"/>
                <w:color w:val="000000"/>
                <w:sz w:val="22"/>
                <w:szCs w:val="22"/>
              </w:rPr>
            </w:pPr>
            <w:r w:rsidRPr="008D2B26">
              <w:rPr>
                <w:rFonts w:cs="Arial"/>
                <w:color w:val="000000"/>
                <w:sz w:val="22"/>
                <w:szCs w:val="22"/>
              </w:rPr>
              <w:t>n/a</w:t>
            </w:r>
          </w:p>
        </w:tc>
        <w:tc>
          <w:tcPr>
            <w:tcW w:w="1898" w:type="dxa"/>
            <w:tcBorders>
              <w:left w:val="single" w:sz="4" w:space="0" w:color="auto"/>
              <w:right w:val="single" w:sz="4" w:space="0" w:color="auto"/>
            </w:tcBorders>
            <w:shd w:val="clear" w:color="auto" w:fill="auto"/>
            <w:noWrap/>
            <w:hideMark/>
          </w:tcPr>
          <w:p w14:paraId="1F298942" w14:textId="77777777" w:rsidR="00E443CC" w:rsidRPr="00FA24DF" w:rsidRDefault="00E443CC">
            <w:pPr>
              <w:ind w:firstLineChars="200" w:firstLine="440"/>
              <w:jc w:val="right"/>
              <w:rPr>
                <w:rFonts w:cs="Arial"/>
                <w:color w:val="000000"/>
                <w:sz w:val="22"/>
                <w:szCs w:val="22"/>
              </w:rPr>
            </w:pPr>
            <w:r w:rsidRPr="008D2B26">
              <w:rPr>
                <w:rFonts w:cs="Arial"/>
                <w:color w:val="000000"/>
                <w:sz w:val="22"/>
                <w:szCs w:val="22"/>
              </w:rPr>
              <w:t>n/a</w:t>
            </w:r>
          </w:p>
        </w:tc>
        <w:tc>
          <w:tcPr>
            <w:tcW w:w="1839" w:type="dxa"/>
            <w:tcBorders>
              <w:left w:val="single" w:sz="4" w:space="0" w:color="auto"/>
              <w:right w:val="single" w:sz="4" w:space="0" w:color="auto"/>
            </w:tcBorders>
            <w:shd w:val="clear" w:color="auto" w:fill="auto"/>
            <w:noWrap/>
            <w:hideMark/>
          </w:tcPr>
          <w:p w14:paraId="17837A47" w14:textId="77777777" w:rsidR="00E443CC" w:rsidRPr="00FA24DF" w:rsidRDefault="00E443CC">
            <w:pPr>
              <w:ind w:firstLine="440"/>
              <w:jc w:val="center"/>
              <w:rPr>
                <w:rFonts w:cs="Arial"/>
                <w:color w:val="000000"/>
                <w:sz w:val="22"/>
                <w:szCs w:val="22"/>
              </w:rPr>
            </w:pPr>
            <w:r w:rsidRPr="008D2B26">
              <w:rPr>
                <w:rFonts w:cs="Arial"/>
                <w:color w:val="000000"/>
                <w:sz w:val="22"/>
                <w:szCs w:val="22"/>
              </w:rPr>
              <w:t>0.407%</w:t>
            </w:r>
          </w:p>
        </w:tc>
      </w:tr>
      <w:tr w:rsidR="00E443CC" w:rsidRPr="00FA24DF" w14:paraId="61D8E0D4" w14:textId="77777777">
        <w:trPr>
          <w:trHeight w:val="315"/>
          <w:jc w:val="center"/>
        </w:trPr>
        <w:tc>
          <w:tcPr>
            <w:tcW w:w="2897" w:type="dxa"/>
            <w:tcBorders>
              <w:left w:val="single" w:sz="4" w:space="0" w:color="auto"/>
              <w:bottom w:val="single" w:sz="4" w:space="0" w:color="auto"/>
              <w:right w:val="single" w:sz="4" w:space="0" w:color="auto"/>
            </w:tcBorders>
            <w:shd w:val="clear" w:color="auto" w:fill="auto"/>
            <w:noWrap/>
            <w:vAlign w:val="bottom"/>
            <w:hideMark/>
          </w:tcPr>
          <w:p w14:paraId="773E686F" w14:textId="77777777" w:rsidR="00E443CC" w:rsidRPr="00FA24DF" w:rsidRDefault="00E443CC">
            <w:pPr>
              <w:rPr>
                <w:rFonts w:cs="Arial"/>
                <w:color w:val="000000"/>
                <w:sz w:val="22"/>
                <w:szCs w:val="22"/>
              </w:rPr>
            </w:pPr>
            <w:r w:rsidRPr="00FA24DF">
              <w:rPr>
                <w:rFonts w:cs="Arial"/>
                <w:color w:val="000000"/>
                <w:sz w:val="22"/>
                <w:szCs w:val="22"/>
              </w:rPr>
              <w:t> </w:t>
            </w:r>
          </w:p>
        </w:tc>
        <w:tc>
          <w:tcPr>
            <w:tcW w:w="2019" w:type="dxa"/>
            <w:tcBorders>
              <w:left w:val="single" w:sz="4" w:space="0" w:color="auto"/>
              <w:bottom w:val="single" w:sz="4" w:space="0" w:color="auto"/>
              <w:right w:val="single" w:sz="4" w:space="0" w:color="auto"/>
            </w:tcBorders>
            <w:shd w:val="clear" w:color="auto" w:fill="auto"/>
            <w:noWrap/>
            <w:tcMar>
              <w:left w:w="0" w:type="dxa"/>
              <w:right w:w="0" w:type="dxa"/>
            </w:tcMar>
            <w:vAlign w:val="bottom"/>
            <w:hideMark/>
          </w:tcPr>
          <w:p w14:paraId="30395A91" w14:textId="77777777" w:rsidR="00E443CC" w:rsidRPr="00FA24DF" w:rsidRDefault="00E443CC">
            <w:pPr>
              <w:tabs>
                <w:tab w:val="left" w:pos="1404"/>
              </w:tabs>
              <w:ind w:right="194" w:firstLineChars="200" w:firstLine="440"/>
              <w:jc w:val="right"/>
              <w:rPr>
                <w:rFonts w:cs="Arial"/>
                <w:color w:val="000000"/>
                <w:sz w:val="22"/>
                <w:szCs w:val="22"/>
              </w:rPr>
            </w:pPr>
            <w:r w:rsidRPr="00FA24DF">
              <w:rPr>
                <w:rFonts w:cs="Arial"/>
                <w:color w:val="000000"/>
                <w:sz w:val="22"/>
                <w:szCs w:val="22"/>
              </w:rPr>
              <w:t> </w:t>
            </w:r>
          </w:p>
        </w:tc>
        <w:tc>
          <w:tcPr>
            <w:tcW w:w="1898" w:type="dxa"/>
            <w:tcBorders>
              <w:left w:val="single" w:sz="4" w:space="0" w:color="auto"/>
              <w:bottom w:val="single" w:sz="4" w:space="0" w:color="auto"/>
              <w:right w:val="single" w:sz="4" w:space="0" w:color="auto"/>
            </w:tcBorders>
            <w:shd w:val="clear" w:color="auto" w:fill="auto"/>
            <w:noWrap/>
            <w:vAlign w:val="bottom"/>
            <w:hideMark/>
          </w:tcPr>
          <w:p w14:paraId="23544A6A" w14:textId="77777777" w:rsidR="00E443CC" w:rsidRPr="00FA24DF" w:rsidRDefault="00E443CC">
            <w:pPr>
              <w:ind w:firstLineChars="200" w:firstLine="440"/>
              <w:jc w:val="right"/>
              <w:rPr>
                <w:rFonts w:cs="Arial"/>
                <w:color w:val="000000"/>
                <w:sz w:val="22"/>
                <w:szCs w:val="22"/>
              </w:rPr>
            </w:pPr>
            <w:r w:rsidRPr="00FA24DF">
              <w:rPr>
                <w:rFonts w:cs="Arial"/>
                <w:color w:val="000000"/>
                <w:sz w:val="22"/>
                <w:szCs w:val="22"/>
              </w:rPr>
              <w:t> </w:t>
            </w:r>
          </w:p>
        </w:tc>
        <w:tc>
          <w:tcPr>
            <w:tcW w:w="1839" w:type="dxa"/>
            <w:tcBorders>
              <w:left w:val="single" w:sz="4" w:space="0" w:color="auto"/>
              <w:bottom w:val="single" w:sz="4" w:space="0" w:color="auto"/>
              <w:right w:val="single" w:sz="4" w:space="0" w:color="auto"/>
            </w:tcBorders>
            <w:shd w:val="clear" w:color="auto" w:fill="auto"/>
            <w:noWrap/>
            <w:vAlign w:val="center"/>
            <w:hideMark/>
          </w:tcPr>
          <w:p w14:paraId="73B780E6" w14:textId="77777777" w:rsidR="00E443CC" w:rsidRPr="00FA24DF" w:rsidRDefault="00E443CC">
            <w:pPr>
              <w:jc w:val="center"/>
              <w:rPr>
                <w:rFonts w:cs="Arial"/>
                <w:color w:val="000000"/>
                <w:sz w:val="22"/>
                <w:szCs w:val="22"/>
              </w:rPr>
            </w:pPr>
          </w:p>
        </w:tc>
      </w:tr>
      <w:tr w:rsidR="00E443CC" w:rsidRPr="00FA24DF" w14:paraId="6D6CA99A" w14:textId="77777777">
        <w:trPr>
          <w:trHeight w:val="330"/>
          <w:jc w:val="center"/>
        </w:trPr>
        <w:tc>
          <w:tcPr>
            <w:tcW w:w="28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3606CC" w14:textId="77777777" w:rsidR="00E443CC" w:rsidRPr="00FA24DF" w:rsidRDefault="00E443CC">
            <w:pPr>
              <w:rPr>
                <w:rFonts w:cs="Arial"/>
                <w:color w:val="000000"/>
                <w:sz w:val="22"/>
                <w:szCs w:val="22"/>
              </w:rPr>
            </w:pPr>
            <w:r w:rsidRPr="00FA24DF">
              <w:rPr>
                <w:rFonts w:cs="Arial"/>
                <w:color w:val="000000"/>
                <w:sz w:val="22"/>
                <w:szCs w:val="22"/>
              </w:rPr>
              <w:t>Non-Low-Income</w:t>
            </w:r>
          </w:p>
        </w:tc>
        <w:tc>
          <w:tcPr>
            <w:tcW w:w="2019" w:type="dxa"/>
            <w:tcBorders>
              <w:top w:val="single" w:sz="4" w:space="0" w:color="auto"/>
              <w:left w:val="single" w:sz="4" w:space="0" w:color="auto"/>
              <w:bottom w:val="single" w:sz="4" w:space="0" w:color="auto"/>
              <w:right w:val="single" w:sz="4" w:space="0" w:color="auto"/>
            </w:tcBorders>
            <w:shd w:val="clear" w:color="auto" w:fill="auto"/>
            <w:noWrap/>
            <w:tcMar>
              <w:left w:w="0" w:type="dxa"/>
              <w:right w:w="0" w:type="dxa"/>
            </w:tcMar>
            <w:vAlign w:val="center"/>
            <w:hideMark/>
          </w:tcPr>
          <w:p w14:paraId="2BAF9B86" w14:textId="77777777" w:rsidR="00E443CC" w:rsidRPr="00FA24DF" w:rsidRDefault="00E443CC">
            <w:pPr>
              <w:jc w:val="center"/>
              <w:rPr>
                <w:rFonts w:cs="Arial"/>
                <w:color w:val="000000"/>
                <w:sz w:val="22"/>
                <w:szCs w:val="22"/>
              </w:rPr>
            </w:pPr>
            <w:r w:rsidRPr="00FA24DF">
              <w:rPr>
                <w:rFonts w:cs="Arial"/>
                <w:color w:val="000000"/>
                <w:sz w:val="22"/>
                <w:szCs w:val="22"/>
              </w:rPr>
              <w:t>Fare Revenue</w:t>
            </w:r>
          </w:p>
        </w:tc>
        <w:tc>
          <w:tcPr>
            <w:tcW w:w="18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EE2E3D" w14:textId="77777777" w:rsidR="00E443CC" w:rsidRPr="00FA24DF" w:rsidRDefault="00E443CC">
            <w:pPr>
              <w:jc w:val="center"/>
              <w:rPr>
                <w:rFonts w:cs="Arial"/>
                <w:color w:val="000000"/>
                <w:sz w:val="22"/>
                <w:szCs w:val="22"/>
              </w:rPr>
            </w:pPr>
            <w:r w:rsidRPr="00FA24DF">
              <w:rPr>
                <w:rFonts w:cs="Arial"/>
                <w:color w:val="000000"/>
                <w:sz w:val="22"/>
                <w:szCs w:val="22"/>
              </w:rPr>
              <w:t>Boardings</w:t>
            </w:r>
          </w:p>
        </w:tc>
        <w:tc>
          <w:tcPr>
            <w:tcW w:w="183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70835E" w14:textId="77777777" w:rsidR="00E443CC" w:rsidRPr="00FA24DF" w:rsidRDefault="00E443CC">
            <w:pPr>
              <w:jc w:val="center"/>
              <w:rPr>
                <w:rFonts w:cs="Arial"/>
                <w:color w:val="000000"/>
                <w:sz w:val="22"/>
                <w:szCs w:val="22"/>
              </w:rPr>
            </w:pPr>
            <w:r w:rsidRPr="00FA24DF">
              <w:rPr>
                <w:rFonts w:cs="Arial"/>
                <w:color w:val="000000"/>
                <w:sz w:val="22"/>
                <w:szCs w:val="22"/>
              </w:rPr>
              <w:t>Average Fare</w:t>
            </w:r>
          </w:p>
        </w:tc>
      </w:tr>
      <w:tr w:rsidR="00E443CC" w:rsidRPr="00FA24DF" w14:paraId="7BAD0976" w14:textId="77777777">
        <w:trPr>
          <w:trHeight w:val="330"/>
          <w:jc w:val="center"/>
        </w:trPr>
        <w:tc>
          <w:tcPr>
            <w:tcW w:w="2897" w:type="dxa"/>
            <w:tcBorders>
              <w:top w:val="single" w:sz="4" w:space="0" w:color="auto"/>
              <w:left w:val="single" w:sz="4" w:space="0" w:color="auto"/>
              <w:right w:val="single" w:sz="4" w:space="0" w:color="auto"/>
            </w:tcBorders>
            <w:shd w:val="clear" w:color="auto" w:fill="auto"/>
            <w:noWrap/>
            <w:vAlign w:val="bottom"/>
            <w:hideMark/>
          </w:tcPr>
          <w:p w14:paraId="7CB36DE8" w14:textId="77777777" w:rsidR="00E443CC" w:rsidRPr="00FA24DF" w:rsidRDefault="00E443CC">
            <w:pPr>
              <w:rPr>
                <w:rFonts w:cs="Arial"/>
                <w:color w:val="000000"/>
                <w:sz w:val="22"/>
                <w:szCs w:val="22"/>
              </w:rPr>
            </w:pPr>
            <w:r w:rsidRPr="00FA24DF">
              <w:rPr>
                <w:rFonts w:cs="Arial"/>
                <w:color w:val="000000"/>
                <w:sz w:val="22"/>
                <w:szCs w:val="22"/>
              </w:rPr>
              <w:t>Before</w:t>
            </w:r>
          </w:p>
        </w:tc>
        <w:tc>
          <w:tcPr>
            <w:tcW w:w="2019" w:type="dxa"/>
            <w:tcBorders>
              <w:top w:val="single" w:sz="4" w:space="0" w:color="auto"/>
              <w:left w:val="single" w:sz="4" w:space="0" w:color="auto"/>
              <w:right w:val="single" w:sz="4" w:space="0" w:color="auto"/>
            </w:tcBorders>
            <w:shd w:val="clear" w:color="auto" w:fill="auto"/>
            <w:noWrap/>
            <w:tcMar>
              <w:left w:w="0" w:type="dxa"/>
              <w:right w:w="0" w:type="dxa"/>
            </w:tcMar>
            <w:hideMark/>
          </w:tcPr>
          <w:p w14:paraId="0A8C4BF4" w14:textId="77777777" w:rsidR="00E443CC" w:rsidRPr="00FA24DF" w:rsidRDefault="00E443CC">
            <w:pPr>
              <w:tabs>
                <w:tab w:val="left" w:pos="1404"/>
              </w:tabs>
              <w:ind w:right="194" w:firstLineChars="200" w:firstLine="440"/>
              <w:jc w:val="right"/>
              <w:rPr>
                <w:rFonts w:cs="Arial"/>
                <w:color w:val="000000"/>
                <w:sz w:val="22"/>
                <w:szCs w:val="22"/>
              </w:rPr>
            </w:pPr>
            <w:r w:rsidRPr="00570DDB">
              <w:rPr>
                <w:rFonts w:cs="Arial"/>
                <w:color w:val="000000"/>
                <w:sz w:val="22"/>
                <w:szCs w:val="22"/>
              </w:rPr>
              <w:t xml:space="preserve">$14,734,052 </w:t>
            </w:r>
          </w:p>
        </w:tc>
        <w:tc>
          <w:tcPr>
            <w:tcW w:w="1898" w:type="dxa"/>
            <w:tcBorders>
              <w:top w:val="single" w:sz="4" w:space="0" w:color="auto"/>
              <w:left w:val="single" w:sz="4" w:space="0" w:color="auto"/>
              <w:right w:val="single" w:sz="4" w:space="0" w:color="auto"/>
            </w:tcBorders>
            <w:shd w:val="clear" w:color="auto" w:fill="auto"/>
            <w:noWrap/>
            <w:hideMark/>
          </w:tcPr>
          <w:p w14:paraId="434A8E0E" w14:textId="77777777" w:rsidR="00E443CC" w:rsidRPr="00FA24DF" w:rsidRDefault="00E443CC">
            <w:pPr>
              <w:ind w:firstLineChars="200" w:firstLine="440"/>
              <w:jc w:val="right"/>
              <w:rPr>
                <w:rFonts w:cs="Arial"/>
                <w:color w:val="000000"/>
                <w:sz w:val="22"/>
                <w:szCs w:val="22"/>
              </w:rPr>
            </w:pPr>
            <w:r w:rsidRPr="00570DDB">
              <w:rPr>
                <w:rFonts w:cs="Arial"/>
                <w:color w:val="000000"/>
                <w:sz w:val="22"/>
                <w:szCs w:val="22"/>
              </w:rPr>
              <w:t>11,214,340</w:t>
            </w:r>
          </w:p>
        </w:tc>
        <w:tc>
          <w:tcPr>
            <w:tcW w:w="1839" w:type="dxa"/>
            <w:tcBorders>
              <w:top w:val="single" w:sz="4" w:space="0" w:color="auto"/>
              <w:left w:val="single" w:sz="4" w:space="0" w:color="auto"/>
              <w:right w:val="single" w:sz="4" w:space="0" w:color="auto"/>
            </w:tcBorders>
            <w:shd w:val="clear" w:color="auto" w:fill="auto"/>
            <w:noWrap/>
            <w:hideMark/>
          </w:tcPr>
          <w:p w14:paraId="1E3894B1" w14:textId="77777777" w:rsidR="00E443CC" w:rsidRPr="00FA24DF" w:rsidRDefault="00E443CC">
            <w:pPr>
              <w:ind w:firstLine="440"/>
              <w:jc w:val="center"/>
              <w:rPr>
                <w:rFonts w:cs="Arial"/>
                <w:color w:val="000000"/>
                <w:sz w:val="22"/>
                <w:szCs w:val="22"/>
              </w:rPr>
            </w:pPr>
            <w:r w:rsidRPr="00570DDB">
              <w:rPr>
                <w:rFonts w:cs="Arial"/>
                <w:color w:val="000000"/>
                <w:sz w:val="22"/>
                <w:szCs w:val="22"/>
              </w:rPr>
              <w:t>$1.314</w:t>
            </w:r>
          </w:p>
        </w:tc>
      </w:tr>
      <w:tr w:rsidR="00E443CC" w:rsidRPr="00FA24DF" w14:paraId="100C700C" w14:textId="77777777">
        <w:trPr>
          <w:trHeight w:val="315"/>
          <w:jc w:val="center"/>
        </w:trPr>
        <w:tc>
          <w:tcPr>
            <w:tcW w:w="2897" w:type="dxa"/>
            <w:tcBorders>
              <w:left w:val="single" w:sz="4" w:space="0" w:color="auto"/>
              <w:right w:val="single" w:sz="4" w:space="0" w:color="auto"/>
            </w:tcBorders>
            <w:shd w:val="clear" w:color="auto" w:fill="auto"/>
            <w:noWrap/>
            <w:vAlign w:val="bottom"/>
            <w:hideMark/>
          </w:tcPr>
          <w:p w14:paraId="3850F8CA" w14:textId="77777777" w:rsidR="00E443CC" w:rsidRPr="00FA24DF" w:rsidRDefault="00E443CC">
            <w:pPr>
              <w:rPr>
                <w:rFonts w:cs="Arial"/>
                <w:color w:val="000000"/>
                <w:sz w:val="22"/>
                <w:szCs w:val="22"/>
              </w:rPr>
            </w:pPr>
            <w:r w:rsidRPr="00FA24DF">
              <w:rPr>
                <w:rFonts w:cs="Arial"/>
                <w:color w:val="000000"/>
                <w:sz w:val="22"/>
                <w:szCs w:val="22"/>
              </w:rPr>
              <w:t>New Boardings</w:t>
            </w:r>
          </w:p>
        </w:tc>
        <w:tc>
          <w:tcPr>
            <w:tcW w:w="2019" w:type="dxa"/>
            <w:tcBorders>
              <w:left w:val="single" w:sz="4" w:space="0" w:color="auto"/>
              <w:right w:val="single" w:sz="4" w:space="0" w:color="auto"/>
            </w:tcBorders>
            <w:shd w:val="clear" w:color="auto" w:fill="auto"/>
            <w:noWrap/>
            <w:tcMar>
              <w:left w:w="0" w:type="dxa"/>
              <w:right w:w="0" w:type="dxa"/>
            </w:tcMar>
            <w:hideMark/>
          </w:tcPr>
          <w:p w14:paraId="15654037" w14:textId="77777777" w:rsidR="00E443CC" w:rsidRPr="00FA24DF" w:rsidRDefault="00E443CC">
            <w:pPr>
              <w:tabs>
                <w:tab w:val="left" w:pos="1404"/>
              </w:tabs>
              <w:ind w:right="194" w:firstLineChars="200" w:firstLine="440"/>
              <w:jc w:val="right"/>
              <w:rPr>
                <w:rFonts w:cs="Arial"/>
                <w:color w:val="000000"/>
                <w:sz w:val="22"/>
                <w:szCs w:val="22"/>
              </w:rPr>
            </w:pPr>
            <w:r w:rsidRPr="00570DDB">
              <w:rPr>
                <w:rFonts w:cs="Arial"/>
                <w:color w:val="000000"/>
                <w:sz w:val="22"/>
                <w:szCs w:val="22"/>
              </w:rPr>
              <w:t>$862,571</w:t>
            </w:r>
          </w:p>
        </w:tc>
        <w:tc>
          <w:tcPr>
            <w:tcW w:w="1898" w:type="dxa"/>
            <w:tcBorders>
              <w:left w:val="single" w:sz="4" w:space="0" w:color="auto"/>
              <w:right w:val="single" w:sz="4" w:space="0" w:color="auto"/>
            </w:tcBorders>
            <w:shd w:val="clear" w:color="auto" w:fill="auto"/>
            <w:noWrap/>
            <w:hideMark/>
          </w:tcPr>
          <w:p w14:paraId="685D47DC" w14:textId="77777777" w:rsidR="00E443CC" w:rsidRPr="00FA24DF" w:rsidRDefault="00E443CC">
            <w:pPr>
              <w:ind w:firstLineChars="200" w:firstLine="440"/>
              <w:jc w:val="right"/>
              <w:rPr>
                <w:rFonts w:cs="Arial"/>
                <w:color w:val="000000"/>
                <w:sz w:val="22"/>
                <w:szCs w:val="22"/>
              </w:rPr>
            </w:pPr>
            <w:r w:rsidRPr="00570DDB">
              <w:rPr>
                <w:rFonts w:cs="Arial"/>
                <w:color w:val="000000"/>
                <w:sz w:val="22"/>
                <w:szCs w:val="22"/>
              </w:rPr>
              <w:t>550,868</w:t>
            </w:r>
          </w:p>
        </w:tc>
        <w:tc>
          <w:tcPr>
            <w:tcW w:w="1839" w:type="dxa"/>
            <w:tcBorders>
              <w:left w:val="single" w:sz="4" w:space="0" w:color="auto"/>
              <w:right w:val="single" w:sz="4" w:space="0" w:color="auto"/>
            </w:tcBorders>
            <w:shd w:val="clear" w:color="auto" w:fill="auto"/>
            <w:noWrap/>
            <w:hideMark/>
          </w:tcPr>
          <w:p w14:paraId="5D9AA081" w14:textId="77777777" w:rsidR="00E443CC" w:rsidRPr="00FA24DF" w:rsidRDefault="00E443CC">
            <w:pPr>
              <w:ind w:firstLine="440"/>
              <w:jc w:val="center"/>
              <w:rPr>
                <w:rFonts w:cs="Arial"/>
                <w:color w:val="000000"/>
                <w:sz w:val="22"/>
                <w:szCs w:val="22"/>
              </w:rPr>
            </w:pPr>
            <w:r w:rsidRPr="00570DDB">
              <w:rPr>
                <w:rFonts w:cs="Arial"/>
                <w:color w:val="000000"/>
                <w:sz w:val="22"/>
                <w:szCs w:val="22"/>
              </w:rPr>
              <w:t>$1.566</w:t>
            </w:r>
          </w:p>
        </w:tc>
      </w:tr>
      <w:tr w:rsidR="00E443CC" w:rsidRPr="00FA24DF" w14:paraId="4EAA2EE2" w14:textId="77777777">
        <w:trPr>
          <w:trHeight w:val="315"/>
          <w:jc w:val="center"/>
        </w:trPr>
        <w:tc>
          <w:tcPr>
            <w:tcW w:w="2897" w:type="dxa"/>
            <w:tcBorders>
              <w:left w:val="single" w:sz="4" w:space="0" w:color="auto"/>
              <w:right w:val="single" w:sz="4" w:space="0" w:color="auto"/>
            </w:tcBorders>
            <w:shd w:val="clear" w:color="auto" w:fill="auto"/>
            <w:noWrap/>
            <w:vAlign w:val="bottom"/>
            <w:hideMark/>
          </w:tcPr>
          <w:p w14:paraId="48334783" w14:textId="77777777" w:rsidR="00E443CC" w:rsidRPr="00FA24DF" w:rsidRDefault="00E443CC">
            <w:pPr>
              <w:rPr>
                <w:rFonts w:cs="Arial"/>
                <w:color w:val="000000"/>
                <w:sz w:val="22"/>
                <w:szCs w:val="22"/>
              </w:rPr>
            </w:pPr>
            <w:r w:rsidRPr="00FA24DF">
              <w:rPr>
                <w:rFonts w:cs="Arial"/>
                <w:color w:val="000000"/>
                <w:sz w:val="22"/>
                <w:szCs w:val="22"/>
              </w:rPr>
              <w:t>After</w:t>
            </w:r>
          </w:p>
        </w:tc>
        <w:tc>
          <w:tcPr>
            <w:tcW w:w="2019" w:type="dxa"/>
            <w:tcBorders>
              <w:left w:val="single" w:sz="4" w:space="0" w:color="auto"/>
              <w:right w:val="single" w:sz="4" w:space="0" w:color="auto"/>
            </w:tcBorders>
            <w:shd w:val="clear" w:color="auto" w:fill="auto"/>
            <w:noWrap/>
            <w:tcMar>
              <w:left w:w="0" w:type="dxa"/>
              <w:right w:w="0" w:type="dxa"/>
            </w:tcMar>
            <w:hideMark/>
          </w:tcPr>
          <w:p w14:paraId="724B4D8B" w14:textId="77777777" w:rsidR="00E443CC" w:rsidRPr="00FA24DF" w:rsidRDefault="00E443CC">
            <w:pPr>
              <w:tabs>
                <w:tab w:val="left" w:pos="1404"/>
              </w:tabs>
              <w:ind w:right="194" w:firstLineChars="200" w:firstLine="440"/>
              <w:jc w:val="right"/>
              <w:rPr>
                <w:rFonts w:cs="Arial"/>
                <w:color w:val="000000"/>
                <w:sz w:val="22"/>
                <w:szCs w:val="22"/>
              </w:rPr>
            </w:pPr>
            <w:r w:rsidRPr="00570DDB">
              <w:rPr>
                <w:rFonts w:cs="Arial"/>
                <w:color w:val="000000"/>
                <w:sz w:val="22"/>
                <w:szCs w:val="22"/>
              </w:rPr>
              <w:t xml:space="preserve">$15,596,623 </w:t>
            </w:r>
          </w:p>
        </w:tc>
        <w:tc>
          <w:tcPr>
            <w:tcW w:w="1898" w:type="dxa"/>
            <w:tcBorders>
              <w:left w:val="single" w:sz="4" w:space="0" w:color="auto"/>
              <w:right w:val="single" w:sz="4" w:space="0" w:color="auto"/>
            </w:tcBorders>
            <w:shd w:val="clear" w:color="auto" w:fill="auto"/>
            <w:noWrap/>
            <w:hideMark/>
          </w:tcPr>
          <w:p w14:paraId="4DEACF59" w14:textId="77777777" w:rsidR="00E443CC" w:rsidRPr="00FA24DF" w:rsidRDefault="00E443CC">
            <w:pPr>
              <w:ind w:firstLineChars="200" w:firstLine="440"/>
              <w:jc w:val="right"/>
              <w:rPr>
                <w:rFonts w:cs="Arial"/>
                <w:color w:val="000000"/>
                <w:sz w:val="22"/>
                <w:szCs w:val="22"/>
              </w:rPr>
            </w:pPr>
            <w:r w:rsidRPr="00570DDB">
              <w:rPr>
                <w:rFonts w:cs="Arial"/>
                <w:color w:val="000000"/>
                <w:sz w:val="22"/>
                <w:szCs w:val="22"/>
              </w:rPr>
              <w:t>11,765,208</w:t>
            </w:r>
          </w:p>
        </w:tc>
        <w:tc>
          <w:tcPr>
            <w:tcW w:w="1839" w:type="dxa"/>
            <w:tcBorders>
              <w:left w:val="single" w:sz="4" w:space="0" w:color="auto"/>
              <w:right w:val="single" w:sz="4" w:space="0" w:color="auto"/>
            </w:tcBorders>
            <w:shd w:val="clear" w:color="auto" w:fill="auto"/>
            <w:noWrap/>
            <w:hideMark/>
          </w:tcPr>
          <w:p w14:paraId="44215AEE" w14:textId="77777777" w:rsidR="00E443CC" w:rsidRPr="00FA24DF" w:rsidRDefault="00E443CC">
            <w:pPr>
              <w:ind w:firstLine="440"/>
              <w:jc w:val="center"/>
              <w:rPr>
                <w:rFonts w:cs="Arial"/>
                <w:color w:val="000000"/>
                <w:sz w:val="22"/>
                <w:szCs w:val="22"/>
              </w:rPr>
            </w:pPr>
            <w:r w:rsidRPr="00570DDB">
              <w:rPr>
                <w:rFonts w:cs="Arial"/>
                <w:color w:val="000000"/>
                <w:sz w:val="22"/>
                <w:szCs w:val="22"/>
              </w:rPr>
              <w:t>$1.326</w:t>
            </w:r>
          </w:p>
        </w:tc>
      </w:tr>
      <w:tr w:rsidR="00E443CC" w:rsidRPr="00FA24DF" w14:paraId="0327BA7D" w14:textId="77777777">
        <w:trPr>
          <w:trHeight w:val="315"/>
          <w:jc w:val="center"/>
        </w:trPr>
        <w:tc>
          <w:tcPr>
            <w:tcW w:w="2897" w:type="dxa"/>
            <w:tcBorders>
              <w:left w:val="single" w:sz="4" w:space="0" w:color="auto"/>
              <w:right w:val="single" w:sz="4" w:space="0" w:color="auto"/>
            </w:tcBorders>
            <w:shd w:val="clear" w:color="auto" w:fill="auto"/>
            <w:noWrap/>
            <w:vAlign w:val="bottom"/>
            <w:hideMark/>
          </w:tcPr>
          <w:p w14:paraId="71D56672" w14:textId="77777777" w:rsidR="00E443CC" w:rsidRPr="00FA24DF" w:rsidRDefault="00E443CC">
            <w:pPr>
              <w:rPr>
                <w:rFonts w:cs="Arial"/>
                <w:color w:val="000000"/>
                <w:sz w:val="22"/>
                <w:szCs w:val="22"/>
              </w:rPr>
            </w:pPr>
            <w:r w:rsidRPr="00FA24DF">
              <w:rPr>
                <w:rFonts w:cs="Arial"/>
                <w:color w:val="000000"/>
                <w:sz w:val="22"/>
                <w:szCs w:val="22"/>
              </w:rPr>
              <w:t>Change in Avg Fare</w:t>
            </w:r>
          </w:p>
        </w:tc>
        <w:tc>
          <w:tcPr>
            <w:tcW w:w="2019" w:type="dxa"/>
            <w:tcBorders>
              <w:left w:val="single" w:sz="4" w:space="0" w:color="auto"/>
              <w:right w:val="single" w:sz="4" w:space="0" w:color="auto"/>
            </w:tcBorders>
            <w:shd w:val="clear" w:color="auto" w:fill="auto"/>
            <w:noWrap/>
            <w:tcMar>
              <w:left w:w="0" w:type="dxa"/>
              <w:right w:w="0" w:type="dxa"/>
            </w:tcMar>
            <w:hideMark/>
          </w:tcPr>
          <w:p w14:paraId="22C81528" w14:textId="77777777" w:rsidR="00E443CC" w:rsidRPr="00FA24DF" w:rsidRDefault="00E443CC">
            <w:pPr>
              <w:tabs>
                <w:tab w:val="left" w:pos="1404"/>
              </w:tabs>
              <w:ind w:right="194" w:firstLineChars="200" w:firstLine="440"/>
              <w:jc w:val="right"/>
              <w:rPr>
                <w:rFonts w:cs="Arial"/>
                <w:color w:val="000000"/>
                <w:sz w:val="22"/>
                <w:szCs w:val="22"/>
              </w:rPr>
            </w:pPr>
            <w:r w:rsidRPr="00570DDB">
              <w:rPr>
                <w:rFonts w:cs="Arial"/>
                <w:color w:val="000000"/>
                <w:sz w:val="22"/>
                <w:szCs w:val="22"/>
              </w:rPr>
              <w:t>n/a</w:t>
            </w:r>
          </w:p>
        </w:tc>
        <w:tc>
          <w:tcPr>
            <w:tcW w:w="1898" w:type="dxa"/>
            <w:tcBorders>
              <w:left w:val="single" w:sz="4" w:space="0" w:color="auto"/>
              <w:right w:val="single" w:sz="4" w:space="0" w:color="auto"/>
            </w:tcBorders>
            <w:shd w:val="clear" w:color="auto" w:fill="auto"/>
            <w:noWrap/>
            <w:hideMark/>
          </w:tcPr>
          <w:p w14:paraId="70E06F2D" w14:textId="77777777" w:rsidR="00E443CC" w:rsidRPr="00FA24DF" w:rsidRDefault="00E443CC">
            <w:pPr>
              <w:ind w:firstLineChars="200" w:firstLine="440"/>
              <w:jc w:val="right"/>
              <w:rPr>
                <w:rFonts w:cs="Arial"/>
                <w:color w:val="000000"/>
                <w:sz w:val="22"/>
                <w:szCs w:val="22"/>
              </w:rPr>
            </w:pPr>
            <w:r w:rsidRPr="00570DDB">
              <w:rPr>
                <w:rFonts w:cs="Arial"/>
                <w:color w:val="000000"/>
                <w:sz w:val="22"/>
                <w:szCs w:val="22"/>
              </w:rPr>
              <w:t>n/a</w:t>
            </w:r>
          </w:p>
        </w:tc>
        <w:tc>
          <w:tcPr>
            <w:tcW w:w="1839" w:type="dxa"/>
            <w:tcBorders>
              <w:left w:val="single" w:sz="4" w:space="0" w:color="auto"/>
              <w:right w:val="single" w:sz="4" w:space="0" w:color="auto"/>
            </w:tcBorders>
            <w:shd w:val="clear" w:color="auto" w:fill="auto"/>
            <w:noWrap/>
            <w:hideMark/>
          </w:tcPr>
          <w:p w14:paraId="6D1614C5" w14:textId="77777777" w:rsidR="00E443CC" w:rsidRPr="00FA24DF" w:rsidRDefault="00E443CC">
            <w:pPr>
              <w:ind w:firstLine="440"/>
              <w:jc w:val="center"/>
              <w:rPr>
                <w:rFonts w:cs="Arial"/>
                <w:color w:val="000000"/>
                <w:sz w:val="22"/>
                <w:szCs w:val="22"/>
              </w:rPr>
            </w:pPr>
            <w:r w:rsidRPr="00570DDB">
              <w:rPr>
                <w:rFonts w:cs="Arial"/>
                <w:color w:val="000000"/>
                <w:sz w:val="22"/>
                <w:szCs w:val="22"/>
              </w:rPr>
              <w:t>$0.012</w:t>
            </w:r>
          </w:p>
        </w:tc>
      </w:tr>
      <w:tr w:rsidR="00E443CC" w:rsidRPr="00FA24DF" w14:paraId="3DD8EF46" w14:textId="77777777">
        <w:trPr>
          <w:trHeight w:val="300"/>
          <w:jc w:val="center"/>
        </w:trPr>
        <w:tc>
          <w:tcPr>
            <w:tcW w:w="2897" w:type="dxa"/>
            <w:tcBorders>
              <w:left w:val="single" w:sz="4" w:space="0" w:color="auto"/>
              <w:right w:val="single" w:sz="4" w:space="0" w:color="auto"/>
            </w:tcBorders>
            <w:shd w:val="clear" w:color="auto" w:fill="auto"/>
            <w:noWrap/>
            <w:vAlign w:val="bottom"/>
            <w:hideMark/>
          </w:tcPr>
          <w:p w14:paraId="2629F6B3" w14:textId="77777777" w:rsidR="00E443CC" w:rsidRPr="00FA24DF" w:rsidRDefault="00E443CC">
            <w:pPr>
              <w:rPr>
                <w:rFonts w:cs="Arial"/>
                <w:color w:val="000000"/>
                <w:sz w:val="22"/>
                <w:szCs w:val="22"/>
              </w:rPr>
            </w:pPr>
            <w:r w:rsidRPr="00FA24DF">
              <w:rPr>
                <w:rFonts w:cs="Arial"/>
                <w:color w:val="000000"/>
                <w:sz w:val="22"/>
                <w:szCs w:val="22"/>
              </w:rPr>
              <w:t>% Change in Avg Fare</w:t>
            </w:r>
          </w:p>
        </w:tc>
        <w:tc>
          <w:tcPr>
            <w:tcW w:w="2019" w:type="dxa"/>
            <w:tcBorders>
              <w:left w:val="single" w:sz="4" w:space="0" w:color="auto"/>
              <w:right w:val="single" w:sz="4" w:space="0" w:color="auto"/>
            </w:tcBorders>
            <w:shd w:val="clear" w:color="auto" w:fill="auto"/>
            <w:noWrap/>
            <w:tcMar>
              <w:left w:w="0" w:type="dxa"/>
              <w:right w:w="0" w:type="dxa"/>
            </w:tcMar>
            <w:hideMark/>
          </w:tcPr>
          <w:p w14:paraId="32E9E7BA" w14:textId="77777777" w:rsidR="00E443CC" w:rsidRPr="00FA24DF" w:rsidRDefault="00E443CC">
            <w:pPr>
              <w:tabs>
                <w:tab w:val="left" w:pos="1404"/>
              </w:tabs>
              <w:ind w:right="194" w:firstLineChars="200" w:firstLine="440"/>
              <w:jc w:val="right"/>
              <w:rPr>
                <w:rFonts w:cs="Arial"/>
                <w:color w:val="000000"/>
                <w:sz w:val="22"/>
                <w:szCs w:val="22"/>
              </w:rPr>
            </w:pPr>
            <w:r w:rsidRPr="00570DDB">
              <w:rPr>
                <w:rFonts w:cs="Arial"/>
                <w:color w:val="000000"/>
                <w:sz w:val="22"/>
                <w:szCs w:val="22"/>
              </w:rPr>
              <w:t>n/a</w:t>
            </w:r>
          </w:p>
        </w:tc>
        <w:tc>
          <w:tcPr>
            <w:tcW w:w="1898" w:type="dxa"/>
            <w:tcBorders>
              <w:left w:val="single" w:sz="4" w:space="0" w:color="auto"/>
              <w:right w:val="single" w:sz="4" w:space="0" w:color="auto"/>
            </w:tcBorders>
            <w:shd w:val="clear" w:color="auto" w:fill="auto"/>
            <w:noWrap/>
            <w:hideMark/>
          </w:tcPr>
          <w:p w14:paraId="526BABFA" w14:textId="77777777" w:rsidR="00E443CC" w:rsidRPr="00FA24DF" w:rsidRDefault="00E443CC">
            <w:pPr>
              <w:ind w:firstLineChars="200" w:firstLine="440"/>
              <w:jc w:val="right"/>
              <w:rPr>
                <w:rFonts w:cs="Arial"/>
                <w:color w:val="000000"/>
                <w:sz w:val="22"/>
                <w:szCs w:val="22"/>
              </w:rPr>
            </w:pPr>
            <w:r w:rsidRPr="00570DDB">
              <w:rPr>
                <w:rFonts w:cs="Arial"/>
                <w:color w:val="000000"/>
                <w:sz w:val="22"/>
                <w:szCs w:val="22"/>
              </w:rPr>
              <w:t>n/a</w:t>
            </w:r>
          </w:p>
        </w:tc>
        <w:tc>
          <w:tcPr>
            <w:tcW w:w="1839" w:type="dxa"/>
            <w:tcBorders>
              <w:left w:val="single" w:sz="4" w:space="0" w:color="auto"/>
              <w:right w:val="single" w:sz="4" w:space="0" w:color="auto"/>
            </w:tcBorders>
            <w:shd w:val="clear" w:color="auto" w:fill="auto"/>
            <w:noWrap/>
            <w:hideMark/>
          </w:tcPr>
          <w:p w14:paraId="07B174C2" w14:textId="77777777" w:rsidR="00E443CC" w:rsidRPr="00FA24DF" w:rsidRDefault="00E443CC">
            <w:pPr>
              <w:ind w:firstLine="440"/>
              <w:jc w:val="center"/>
              <w:rPr>
                <w:rFonts w:cs="Arial"/>
                <w:color w:val="000000"/>
                <w:sz w:val="22"/>
                <w:szCs w:val="22"/>
              </w:rPr>
            </w:pPr>
            <w:r w:rsidRPr="00570DDB">
              <w:rPr>
                <w:rFonts w:cs="Arial"/>
                <w:color w:val="000000"/>
                <w:sz w:val="22"/>
                <w:szCs w:val="22"/>
              </w:rPr>
              <w:t>0.913%</w:t>
            </w:r>
          </w:p>
        </w:tc>
      </w:tr>
      <w:tr w:rsidR="00E443CC" w:rsidRPr="00FA24DF" w14:paraId="77332A1F" w14:textId="77777777">
        <w:trPr>
          <w:trHeight w:val="300"/>
          <w:jc w:val="center"/>
        </w:trPr>
        <w:tc>
          <w:tcPr>
            <w:tcW w:w="2897" w:type="dxa"/>
            <w:tcBorders>
              <w:left w:val="single" w:sz="4" w:space="0" w:color="auto"/>
              <w:bottom w:val="single" w:sz="4" w:space="0" w:color="auto"/>
              <w:right w:val="single" w:sz="4" w:space="0" w:color="auto"/>
            </w:tcBorders>
            <w:shd w:val="clear" w:color="auto" w:fill="auto"/>
            <w:noWrap/>
            <w:vAlign w:val="bottom"/>
          </w:tcPr>
          <w:p w14:paraId="46601E21" w14:textId="77777777" w:rsidR="00E443CC" w:rsidRPr="00FA24DF" w:rsidRDefault="00E443CC">
            <w:pPr>
              <w:rPr>
                <w:rFonts w:cs="Arial"/>
                <w:color w:val="000000"/>
                <w:sz w:val="22"/>
                <w:szCs w:val="22"/>
              </w:rPr>
            </w:pPr>
          </w:p>
        </w:tc>
        <w:tc>
          <w:tcPr>
            <w:tcW w:w="2019" w:type="dxa"/>
            <w:tcBorders>
              <w:left w:val="single" w:sz="4" w:space="0" w:color="auto"/>
              <w:bottom w:val="single" w:sz="4" w:space="0" w:color="auto"/>
              <w:right w:val="single" w:sz="4" w:space="0" w:color="auto"/>
            </w:tcBorders>
            <w:shd w:val="clear" w:color="auto" w:fill="auto"/>
            <w:noWrap/>
            <w:tcMar>
              <w:left w:w="0" w:type="dxa"/>
              <w:right w:w="0" w:type="dxa"/>
            </w:tcMar>
            <w:vAlign w:val="bottom"/>
          </w:tcPr>
          <w:p w14:paraId="7070BFB0" w14:textId="77777777" w:rsidR="00E443CC" w:rsidRPr="00FA24DF" w:rsidRDefault="00E443CC">
            <w:pPr>
              <w:tabs>
                <w:tab w:val="left" w:pos="1404"/>
              </w:tabs>
              <w:ind w:right="194" w:firstLineChars="200" w:firstLine="440"/>
              <w:jc w:val="right"/>
              <w:rPr>
                <w:rFonts w:cs="Arial"/>
                <w:color w:val="000000"/>
                <w:sz w:val="22"/>
                <w:szCs w:val="22"/>
              </w:rPr>
            </w:pPr>
          </w:p>
        </w:tc>
        <w:tc>
          <w:tcPr>
            <w:tcW w:w="1898" w:type="dxa"/>
            <w:tcBorders>
              <w:left w:val="single" w:sz="4" w:space="0" w:color="auto"/>
              <w:bottom w:val="single" w:sz="4" w:space="0" w:color="auto"/>
              <w:right w:val="single" w:sz="4" w:space="0" w:color="auto"/>
            </w:tcBorders>
            <w:shd w:val="clear" w:color="auto" w:fill="auto"/>
            <w:noWrap/>
            <w:vAlign w:val="bottom"/>
          </w:tcPr>
          <w:p w14:paraId="3076ABC3" w14:textId="77777777" w:rsidR="00E443CC" w:rsidRPr="00FA24DF" w:rsidRDefault="00E443CC">
            <w:pPr>
              <w:ind w:firstLineChars="200" w:firstLine="440"/>
              <w:jc w:val="right"/>
              <w:rPr>
                <w:rFonts w:cs="Arial"/>
                <w:color w:val="000000"/>
                <w:sz w:val="22"/>
                <w:szCs w:val="22"/>
              </w:rPr>
            </w:pPr>
          </w:p>
        </w:tc>
        <w:tc>
          <w:tcPr>
            <w:tcW w:w="1839" w:type="dxa"/>
            <w:tcBorders>
              <w:left w:val="single" w:sz="4" w:space="0" w:color="auto"/>
              <w:bottom w:val="single" w:sz="4" w:space="0" w:color="auto"/>
              <w:right w:val="single" w:sz="4" w:space="0" w:color="auto"/>
            </w:tcBorders>
            <w:shd w:val="clear" w:color="auto" w:fill="auto"/>
            <w:noWrap/>
            <w:vAlign w:val="center"/>
          </w:tcPr>
          <w:p w14:paraId="53A8362C" w14:textId="77777777" w:rsidR="00E443CC" w:rsidRPr="00B417FC" w:rsidRDefault="00E443CC">
            <w:pPr>
              <w:jc w:val="center"/>
              <w:rPr>
                <w:sz w:val="22"/>
                <w:szCs w:val="22"/>
              </w:rPr>
            </w:pPr>
          </w:p>
        </w:tc>
      </w:tr>
    </w:tbl>
    <w:p w14:paraId="00E3D5EF" w14:textId="77777777" w:rsidR="00E443CC" w:rsidRDefault="00E443CC" w:rsidP="00E443CC">
      <w:pPr>
        <w:pStyle w:val="BodyText2"/>
        <w:autoSpaceDE w:val="0"/>
        <w:autoSpaceDN w:val="0"/>
        <w:adjustRightInd w:val="0"/>
        <w:rPr>
          <w:rFonts w:cs="Arial"/>
          <w:b/>
        </w:rPr>
      </w:pPr>
      <w:r>
        <w:rPr>
          <w:rFonts w:cs="Arial"/>
          <w:b/>
        </w:rPr>
        <w:br w:type="page"/>
      </w:r>
    </w:p>
    <w:p w14:paraId="031739C5" w14:textId="7E5DA23A" w:rsidR="00E443CC" w:rsidRDefault="00E443CC" w:rsidP="00A41588">
      <w:pPr>
        <w:jc w:val="both"/>
        <w:rPr>
          <w:rFonts w:cs="Arial"/>
        </w:rPr>
      </w:pPr>
      <w:r>
        <w:rPr>
          <w:rFonts w:cs="Arial"/>
        </w:rPr>
        <w:t>As shown in Figures 9, 10, and 11, addition of the Elk Grove fares would likely increase SacRT’s average fare systemwide, and for all minority and low-income splits. However, because of the demographics of Elk Grove fare users, it will increase more for minority populations and for non-low-income populations, as summarized Figure 12.</w:t>
      </w:r>
    </w:p>
    <w:p w14:paraId="1C752224" w14:textId="77777777" w:rsidR="00F155DB" w:rsidRDefault="00F155DB" w:rsidP="00A41588">
      <w:pPr>
        <w:jc w:val="both"/>
        <w:rPr>
          <w:rFonts w:cs="Arial"/>
        </w:rPr>
      </w:pPr>
    </w:p>
    <w:p w14:paraId="2D0FDED5" w14:textId="77777777" w:rsidR="00E443CC" w:rsidRPr="00284942" w:rsidRDefault="00E443CC" w:rsidP="00A41588">
      <w:pPr>
        <w:jc w:val="center"/>
      </w:pPr>
      <w:r w:rsidRPr="00A41588">
        <w:rPr>
          <w:b/>
          <w:bCs/>
        </w:rPr>
        <w:t>Figure</w:t>
      </w:r>
      <w:r w:rsidRPr="00284942">
        <w:t xml:space="preserve"> </w:t>
      </w:r>
      <w:r w:rsidRPr="00F155DB">
        <w:rPr>
          <w:b/>
          <w:bCs/>
        </w:rPr>
        <w:t>12</w:t>
      </w:r>
    </w:p>
    <w:p w14:paraId="54E467EC" w14:textId="77777777" w:rsidR="00E443CC" w:rsidRDefault="00E443CC" w:rsidP="00E443CC">
      <w:pPr>
        <w:jc w:val="center"/>
        <w:rPr>
          <w:rFonts w:cs="Arial"/>
          <w:b/>
        </w:rPr>
      </w:pPr>
      <w:r>
        <w:rPr>
          <w:rFonts w:cs="Arial"/>
          <w:b/>
        </w:rPr>
        <w:t>Percent Change in Systemwide Average Fare</w:t>
      </w:r>
    </w:p>
    <w:p w14:paraId="5973B1B5" w14:textId="77777777" w:rsidR="00E443CC" w:rsidRDefault="00E443CC" w:rsidP="00E443CC">
      <w:pPr>
        <w:jc w:val="center"/>
        <w:rPr>
          <w:rFonts w:cs="Arial"/>
          <w:b/>
        </w:rPr>
      </w:pPr>
      <w:r>
        <w:rPr>
          <w:rFonts w:cs="Arial"/>
          <w:b/>
        </w:rPr>
        <w:t>From Elk Grove Fares</w:t>
      </w:r>
    </w:p>
    <w:p w14:paraId="467558F3" w14:textId="77777777" w:rsidR="00E443CC" w:rsidRDefault="00E443CC" w:rsidP="00E443CC">
      <w:pPr>
        <w:jc w:val="both"/>
        <w:rPr>
          <w:rFonts w:cs="Arial"/>
          <w:b/>
        </w:rPr>
      </w:pPr>
    </w:p>
    <w:tbl>
      <w:tblPr>
        <w:tblW w:w="7522" w:type="dxa"/>
        <w:jc w:val="center"/>
        <w:tblLook w:val="04A0" w:firstRow="1" w:lastRow="0" w:firstColumn="1" w:lastColumn="0" w:noHBand="0" w:noVBand="1"/>
      </w:tblPr>
      <w:tblGrid>
        <w:gridCol w:w="2369"/>
        <w:gridCol w:w="1057"/>
        <w:gridCol w:w="1280"/>
        <w:gridCol w:w="1360"/>
        <w:gridCol w:w="1456"/>
      </w:tblGrid>
      <w:tr w:rsidR="00E443CC" w:rsidRPr="00094BE4" w14:paraId="6E7652EE" w14:textId="77777777">
        <w:trPr>
          <w:trHeight w:val="300"/>
          <w:jc w:val="center"/>
        </w:trPr>
        <w:tc>
          <w:tcPr>
            <w:tcW w:w="2369" w:type="dxa"/>
            <w:tcBorders>
              <w:top w:val="nil"/>
              <w:left w:val="nil"/>
              <w:bottom w:val="single" w:sz="4" w:space="0" w:color="auto"/>
              <w:right w:val="nil"/>
            </w:tcBorders>
            <w:shd w:val="clear" w:color="auto" w:fill="auto"/>
            <w:noWrap/>
            <w:vAlign w:val="bottom"/>
            <w:hideMark/>
          </w:tcPr>
          <w:p w14:paraId="1EE24735" w14:textId="77777777" w:rsidR="00E443CC" w:rsidRPr="00094BE4" w:rsidRDefault="00E443CC">
            <w:pPr>
              <w:rPr>
                <w:rFonts w:cs="Arial"/>
                <w:color w:val="000000"/>
              </w:rPr>
            </w:pPr>
            <w:r w:rsidRPr="00094BE4">
              <w:rPr>
                <w:rFonts w:cs="Arial"/>
                <w:color w:val="000000"/>
              </w:rPr>
              <w:t>Rider Type</w:t>
            </w:r>
          </w:p>
        </w:tc>
        <w:tc>
          <w:tcPr>
            <w:tcW w:w="1057" w:type="dxa"/>
            <w:tcBorders>
              <w:top w:val="nil"/>
              <w:left w:val="nil"/>
              <w:bottom w:val="single" w:sz="4" w:space="0" w:color="auto"/>
              <w:right w:val="nil"/>
            </w:tcBorders>
            <w:shd w:val="clear" w:color="auto" w:fill="auto"/>
            <w:noWrap/>
            <w:vAlign w:val="bottom"/>
            <w:hideMark/>
          </w:tcPr>
          <w:p w14:paraId="69D2896E" w14:textId="77777777" w:rsidR="00E443CC" w:rsidRPr="00094BE4" w:rsidRDefault="00E443CC">
            <w:pPr>
              <w:jc w:val="center"/>
              <w:rPr>
                <w:rFonts w:cs="Arial"/>
                <w:color w:val="000000"/>
              </w:rPr>
            </w:pPr>
            <w:r w:rsidRPr="00094BE4">
              <w:rPr>
                <w:rFonts w:cs="Arial"/>
                <w:color w:val="000000"/>
              </w:rPr>
              <w:t>Existing</w:t>
            </w:r>
          </w:p>
        </w:tc>
        <w:tc>
          <w:tcPr>
            <w:tcW w:w="1280" w:type="dxa"/>
            <w:tcBorders>
              <w:top w:val="nil"/>
              <w:left w:val="nil"/>
              <w:bottom w:val="single" w:sz="4" w:space="0" w:color="auto"/>
              <w:right w:val="nil"/>
            </w:tcBorders>
            <w:shd w:val="clear" w:color="auto" w:fill="auto"/>
            <w:noWrap/>
            <w:vAlign w:val="bottom"/>
            <w:hideMark/>
          </w:tcPr>
          <w:p w14:paraId="4CEF1E3F" w14:textId="77777777" w:rsidR="00E443CC" w:rsidRPr="00094BE4" w:rsidRDefault="00E443CC">
            <w:pPr>
              <w:jc w:val="center"/>
              <w:rPr>
                <w:rFonts w:cs="Arial"/>
                <w:color w:val="000000"/>
              </w:rPr>
            </w:pPr>
            <w:r w:rsidRPr="00094BE4">
              <w:rPr>
                <w:rFonts w:cs="Arial"/>
                <w:color w:val="000000"/>
              </w:rPr>
              <w:t>Proposed</w:t>
            </w:r>
          </w:p>
        </w:tc>
        <w:tc>
          <w:tcPr>
            <w:tcW w:w="1360" w:type="dxa"/>
            <w:tcBorders>
              <w:top w:val="nil"/>
              <w:left w:val="nil"/>
              <w:bottom w:val="single" w:sz="4" w:space="0" w:color="auto"/>
              <w:right w:val="nil"/>
            </w:tcBorders>
            <w:shd w:val="clear" w:color="auto" w:fill="auto"/>
            <w:noWrap/>
            <w:vAlign w:val="bottom"/>
            <w:hideMark/>
          </w:tcPr>
          <w:p w14:paraId="0C683633" w14:textId="77777777" w:rsidR="00E443CC" w:rsidRPr="00094BE4" w:rsidRDefault="00E443CC">
            <w:pPr>
              <w:jc w:val="center"/>
              <w:rPr>
                <w:rFonts w:cs="Arial"/>
                <w:color w:val="000000"/>
              </w:rPr>
            </w:pPr>
            <w:r w:rsidRPr="00094BE4">
              <w:rPr>
                <w:rFonts w:cs="Arial"/>
                <w:color w:val="000000"/>
              </w:rPr>
              <w:t>Change</w:t>
            </w:r>
          </w:p>
        </w:tc>
        <w:tc>
          <w:tcPr>
            <w:tcW w:w="1456" w:type="dxa"/>
            <w:tcBorders>
              <w:top w:val="nil"/>
              <w:left w:val="nil"/>
              <w:bottom w:val="single" w:sz="4" w:space="0" w:color="auto"/>
              <w:right w:val="nil"/>
            </w:tcBorders>
            <w:shd w:val="clear" w:color="auto" w:fill="auto"/>
            <w:noWrap/>
            <w:vAlign w:val="bottom"/>
            <w:hideMark/>
          </w:tcPr>
          <w:p w14:paraId="14F3F7CE" w14:textId="77777777" w:rsidR="00E443CC" w:rsidRPr="00094BE4" w:rsidRDefault="00E443CC">
            <w:pPr>
              <w:jc w:val="center"/>
              <w:rPr>
                <w:rFonts w:cs="Arial"/>
                <w:color w:val="000000"/>
              </w:rPr>
            </w:pPr>
            <w:r w:rsidRPr="00094BE4">
              <w:rPr>
                <w:rFonts w:cs="Arial"/>
                <w:color w:val="000000"/>
              </w:rPr>
              <w:t xml:space="preserve">% </w:t>
            </w:r>
            <w:r>
              <w:rPr>
                <w:rFonts w:cs="Arial"/>
                <w:color w:val="000000"/>
              </w:rPr>
              <w:t>C</w:t>
            </w:r>
            <w:r w:rsidRPr="00094BE4">
              <w:rPr>
                <w:rFonts w:cs="Arial"/>
                <w:color w:val="000000"/>
              </w:rPr>
              <w:t>hange</w:t>
            </w:r>
          </w:p>
        </w:tc>
      </w:tr>
      <w:tr w:rsidR="00E443CC" w:rsidRPr="00094BE4" w14:paraId="1476B804" w14:textId="77777777">
        <w:trPr>
          <w:trHeight w:val="422"/>
          <w:jc w:val="center"/>
        </w:trPr>
        <w:tc>
          <w:tcPr>
            <w:tcW w:w="2369" w:type="dxa"/>
            <w:tcBorders>
              <w:top w:val="single" w:sz="4" w:space="0" w:color="auto"/>
              <w:left w:val="nil"/>
              <w:bottom w:val="nil"/>
              <w:right w:val="nil"/>
            </w:tcBorders>
            <w:shd w:val="clear" w:color="auto" w:fill="auto"/>
            <w:noWrap/>
            <w:vAlign w:val="bottom"/>
            <w:hideMark/>
          </w:tcPr>
          <w:p w14:paraId="4C585E09" w14:textId="77777777" w:rsidR="00E443CC" w:rsidRPr="00094BE4" w:rsidRDefault="00E443CC">
            <w:pPr>
              <w:rPr>
                <w:rFonts w:cs="Arial"/>
                <w:color w:val="000000"/>
              </w:rPr>
            </w:pPr>
            <w:r w:rsidRPr="00094BE4">
              <w:rPr>
                <w:rFonts w:cs="Arial"/>
                <w:color w:val="000000"/>
              </w:rPr>
              <w:t>Minority</w:t>
            </w:r>
          </w:p>
        </w:tc>
        <w:tc>
          <w:tcPr>
            <w:tcW w:w="1057" w:type="dxa"/>
            <w:tcBorders>
              <w:top w:val="single" w:sz="4" w:space="0" w:color="auto"/>
              <w:left w:val="nil"/>
              <w:bottom w:val="nil"/>
              <w:right w:val="nil"/>
            </w:tcBorders>
            <w:shd w:val="clear" w:color="auto" w:fill="auto"/>
            <w:noWrap/>
            <w:vAlign w:val="bottom"/>
            <w:hideMark/>
          </w:tcPr>
          <w:p w14:paraId="751C568F" w14:textId="77777777" w:rsidR="00E443CC" w:rsidRPr="00094BE4" w:rsidRDefault="00E443CC">
            <w:pPr>
              <w:jc w:val="center"/>
              <w:rPr>
                <w:rFonts w:cs="Arial"/>
                <w:color w:val="000000"/>
              </w:rPr>
            </w:pPr>
            <w:r w:rsidRPr="00094BE4">
              <w:rPr>
                <w:rFonts w:cs="Arial"/>
                <w:color w:val="000000"/>
              </w:rPr>
              <w:t>$1.</w:t>
            </w:r>
            <w:r>
              <w:rPr>
                <w:rFonts w:cs="Arial"/>
                <w:color w:val="000000"/>
              </w:rPr>
              <w:t>243</w:t>
            </w:r>
            <w:r w:rsidRPr="00094BE4">
              <w:rPr>
                <w:rFonts w:cs="Arial"/>
                <w:color w:val="000000"/>
              </w:rPr>
              <w:t xml:space="preserve"> </w:t>
            </w:r>
          </w:p>
        </w:tc>
        <w:tc>
          <w:tcPr>
            <w:tcW w:w="1280" w:type="dxa"/>
            <w:tcBorders>
              <w:top w:val="single" w:sz="4" w:space="0" w:color="auto"/>
              <w:left w:val="nil"/>
              <w:bottom w:val="nil"/>
              <w:right w:val="nil"/>
            </w:tcBorders>
            <w:shd w:val="clear" w:color="auto" w:fill="auto"/>
            <w:noWrap/>
            <w:vAlign w:val="bottom"/>
            <w:hideMark/>
          </w:tcPr>
          <w:p w14:paraId="5B319D3D" w14:textId="77777777" w:rsidR="00E443CC" w:rsidRPr="00094BE4" w:rsidRDefault="00E443CC">
            <w:pPr>
              <w:jc w:val="center"/>
              <w:rPr>
                <w:rFonts w:cs="Arial"/>
                <w:color w:val="000000"/>
              </w:rPr>
            </w:pPr>
            <w:r>
              <w:rPr>
                <w:rFonts w:cs="Arial"/>
                <w:color w:val="000000"/>
              </w:rPr>
              <w:t>$1.254</w:t>
            </w:r>
          </w:p>
        </w:tc>
        <w:tc>
          <w:tcPr>
            <w:tcW w:w="1360" w:type="dxa"/>
            <w:tcBorders>
              <w:top w:val="single" w:sz="4" w:space="0" w:color="auto"/>
              <w:left w:val="nil"/>
              <w:bottom w:val="nil"/>
              <w:right w:val="nil"/>
            </w:tcBorders>
            <w:shd w:val="clear" w:color="auto" w:fill="auto"/>
            <w:noWrap/>
            <w:vAlign w:val="bottom"/>
            <w:hideMark/>
          </w:tcPr>
          <w:p w14:paraId="196A1F94" w14:textId="77777777" w:rsidR="00E443CC" w:rsidRPr="00570DDB" w:rsidRDefault="00E443CC">
            <w:pPr>
              <w:jc w:val="center"/>
              <w:rPr>
                <w:rFonts w:cs="Arial"/>
              </w:rPr>
            </w:pPr>
            <w:r w:rsidRPr="00570DDB">
              <w:rPr>
                <w:rFonts w:cs="Arial"/>
              </w:rPr>
              <w:t>$0.011</w:t>
            </w:r>
          </w:p>
        </w:tc>
        <w:tc>
          <w:tcPr>
            <w:tcW w:w="1456" w:type="dxa"/>
            <w:tcBorders>
              <w:top w:val="single" w:sz="4" w:space="0" w:color="auto"/>
              <w:left w:val="nil"/>
              <w:bottom w:val="nil"/>
              <w:right w:val="nil"/>
            </w:tcBorders>
            <w:shd w:val="clear" w:color="auto" w:fill="auto"/>
            <w:noWrap/>
            <w:vAlign w:val="bottom"/>
            <w:hideMark/>
          </w:tcPr>
          <w:p w14:paraId="174A3241" w14:textId="77777777" w:rsidR="00E443CC" w:rsidRPr="00094BE4" w:rsidRDefault="00E443CC">
            <w:pPr>
              <w:jc w:val="center"/>
              <w:rPr>
                <w:rFonts w:cs="Arial"/>
                <w:color w:val="000000"/>
              </w:rPr>
            </w:pPr>
            <w:r>
              <w:rPr>
                <w:rFonts w:cs="Arial"/>
                <w:color w:val="000000"/>
              </w:rPr>
              <w:t>0.885%</w:t>
            </w:r>
          </w:p>
        </w:tc>
      </w:tr>
      <w:tr w:rsidR="00E443CC" w:rsidRPr="00094BE4" w14:paraId="05A7991E" w14:textId="77777777">
        <w:trPr>
          <w:trHeight w:val="300"/>
          <w:jc w:val="center"/>
        </w:trPr>
        <w:tc>
          <w:tcPr>
            <w:tcW w:w="2369" w:type="dxa"/>
            <w:tcBorders>
              <w:top w:val="nil"/>
              <w:left w:val="nil"/>
              <w:bottom w:val="nil"/>
              <w:right w:val="nil"/>
            </w:tcBorders>
            <w:shd w:val="clear" w:color="auto" w:fill="auto"/>
            <w:noWrap/>
            <w:vAlign w:val="bottom"/>
            <w:hideMark/>
          </w:tcPr>
          <w:p w14:paraId="297E211C" w14:textId="77777777" w:rsidR="00E443CC" w:rsidRPr="00094BE4" w:rsidRDefault="00E443CC">
            <w:pPr>
              <w:rPr>
                <w:rFonts w:cs="Arial"/>
                <w:color w:val="000000"/>
              </w:rPr>
            </w:pPr>
            <w:r w:rsidRPr="00094BE4">
              <w:rPr>
                <w:rFonts w:cs="Arial"/>
                <w:color w:val="000000"/>
              </w:rPr>
              <w:t>Non-Minority</w:t>
            </w:r>
          </w:p>
        </w:tc>
        <w:tc>
          <w:tcPr>
            <w:tcW w:w="1057" w:type="dxa"/>
            <w:tcBorders>
              <w:top w:val="nil"/>
              <w:left w:val="nil"/>
              <w:bottom w:val="nil"/>
              <w:right w:val="nil"/>
            </w:tcBorders>
            <w:shd w:val="clear" w:color="auto" w:fill="auto"/>
            <w:noWrap/>
            <w:vAlign w:val="bottom"/>
            <w:hideMark/>
          </w:tcPr>
          <w:p w14:paraId="66C8F6BA" w14:textId="77777777" w:rsidR="00E443CC" w:rsidRPr="00094BE4" w:rsidRDefault="00E443CC">
            <w:pPr>
              <w:jc w:val="center"/>
              <w:rPr>
                <w:rFonts w:cs="Arial"/>
                <w:color w:val="000000"/>
              </w:rPr>
            </w:pPr>
            <w:r>
              <w:rPr>
                <w:rFonts w:cs="Arial"/>
                <w:color w:val="000000"/>
              </w:rPr>
              <w:t>$1.334</w:t>
            </w:r>
          </w:p>
        </w:tc>
        <w:tc>
          <w:tcPr>
            <w:tcW w:w="1280" w:type="dxa"/>
            <w:tcBorders>
              <w:top w:val="nil"/>
              <w:left w:val="nil"/>
              <w:bottom w:val="nil"/>
              <w:right w:val="nil"/>
            </w:tcBorders>
            <w:shd w:val="clear" w:color="auto" w:fill="auto"/>
            <w:noWrap/>
            <w:vAlign w:val="bottom"/>
            <w:hideMark/>
          </w:tcPr>
          <w:p w14:paraId="46AE2951" w14:textId="77777777" w:rsidR="00E443CC" w:rsidRPr="00094BE4" w:rsidRDefault="00E443CC">
            <w:pPr>
              <w:jc w:val="center"/>
              <w:rPr>
                <w:rFonts w:cs="Arial"/>
                <w:color w:val="000000"/>
              </w:rPr>
            </w:pPr>
            <w:r>
              <w:rPr>
                <w:rFonts w:cs="Arial"/>
                <w:color w:val="000000"/>
              </w:rPr>
              <w:t>$1.339</w:t>
            </w:r>
          </w:p>
        </w:tc>
        <w:tc>
          <w:tcPr>
            <w:tcW w:w="1360" w:type="dxa"/>
            <w:tcBorders>
              <w:top w:val="nil"/>
              <w:left w:val="nil"/>
              <w:bottom w:val="nil"/>
              <w:right w:val="nil"/>
            </w:tcBorders>
            <w:shd w:val="clear" w:color="auto" w:fill="auto"/>
            <w:noWrap/>
            <w:vAlign w:val="bottom"/>
            <w:hideMark/>
          </w:tcPr>
          <w:p w14:paraId="2273E9E9" w14:textId="77777777" w:rsidR="00E443CC" w:rsidRPr="00570DDB" w:rsidRDefault="00E443CC">
            <w:pPr>
              <w:jc w:val="center"/>
              <w:rPr>
                <w:rFonts w:cs="Arial"/>
              </w:rPr>
            </w:pPr>
            <w:r w:rsidRPr="00570DDB">
              <w:rPr>
                <w:rFonts w:cs="Arial"/>
              </w:rPr>
              <w:t>$0.005</w:t>
            </w:r>
          </w:p>
        </w:tc>
        <w:tc>
          <w:tcPr>
            <w:tcW w:w="1456" w:type="dxa"/>
            <w:tcBorders>
              <w:top w:val="nil"/>
              <w:left w:val="nil"/>
              <w:bottom w:val="nil"/>
              <w:right w:val="nil"/>
            </w:tcBorders>
            <w:shd w:val="clear" w:color="auto" w:fill="auto"/>
            <w:noWrap/>
            <w:vAlign w:val="bottom"/>
            <w:hideMark/>
          </w:tcPr>
          <w:p w14:paraId="53E14F2F" w14:textId="77777777" w:rsidR="00E443CC" w:rsidRPr="00094BE4" w:rsidRDefault="00E443CC">
            <w:pPr>
              <w:jc w:val="center"/>
              <w:rPr>
                <w:rFonts w:cs="Arial"/>
                <w:color w:val="000000"/>
              </w:rPr>
            </w:pPr>
            <w:r>
              <w:rPr>
                <w:rFonts w:cs="Arial"/>
                <w:color w:val="000000"/>
              </w:rPr>
              <w:t>0.375%</w:t>
            </w:r>
          </w:p>
        </w:tc>
      </w:tr>
      <w:tr w:rsidR="00E443CC" w:rsidRPr="00094BE4" w14:paraId="7A7D00B7" w14:textId="77777777">
        <w:trPr>
          <w:trHeight w:val="300"/>
          <w:jc w:val="center"/>
        </w:trPr>
        <w:tc>
          <w:tcPr>
            <w:tcW w:w="2369" w:type="dxa"/>
            <w:tcBorders>
              <w:top w:val="nil"/>
              <w:left w:val="nil"/>
              <w:bottom w:val="nil"/>
              <w:right w:val="nil"/>
            </w:tcBorders>
            <w:shd w:val="clear" w:color="auto" w:fill="auto"/>
            <w:noWrap/>
            <w:vAlign w:val="bottom"/>
            <w:hideMark/>
          </w:tcPr>
          <w:p w14:paraId="09A9BB9D" w14:textId="77777777" w:rsidR="00E443CC" w:rsidRPr="00094BE4" w:rsidRDefault="00E443CC">
            <w:pPr>
              <w:rPr>
                <w:rFonts w:cs="Arial"/>
                <w:color w:val="000000"/>
              </w:rPr>
            </w:pPr>
            <w:r w:rsidRPr="00094BE4">
              <w:rPr>
                <w:rFonts w:cs="Arial"/>
                <w:color w:val="000000"/>
              </w:rPr>
              <w:t>Low-Income</w:t>
            </w:r>
          </w:p>
        </w:tc>
        <w:tc>
          <w:tcPr>
            <w:tcW w:w="1057" w:type="dxa"/>
            <w:tcBorders>
              <w:top w:val="nil"/>
              <w:left w:val="nil"/>
              <w:bottom w:val="nil"/>
              <w:right w:val="nil"/>
            </w:tcBorders>
            <w:shd w:val="clear" w:color="auto" w:fill="auto"/>
            <w:noWrap/>
            <w:vAlign w:val="bottom"/>
            <w:hideMark/>
          </w:tcPr>
          <w:p w14:paraId="4F8F33DA" w14:textId="77777777" w:rsidR="00E443CC" w:rsidRPr="00094BE4" w:rsidRDefault="00E443CC">
            <w:pPr>
              <w:jc w:val="center"/>
              <w:rPr>
                <w:rFonts w:cs="Arial"/>
                <w:color w:val="000000"/>
              </w:rPr>
            </w:pPr>
            <w:r>
              <w:rPr>
                <w:rFonts w:cs="Arial"/>
                <w:color w:val="000000"/>
              </w:rPr>
              <w:t>$1.227</w:t>
            </w:r>
          </w:p>
        </w:tc>
        <w:tc>
          <w:tcPr>
            <w:tcW w:w="1280" w:type="dxa"/>
            <w:tcBorders>
              <w:top w:val="nil"/>
              <w:left w:val="nil"/>
              <w:bottom w:val="nil"/>
              <w:right w:val="nil"/>
            </w:tcBorders>
            <w:shd w:val="clear" w:color="auto" w:fill="auto"/>
            <w:noWrap/>
            <w:vAlign w:val="bottom"/>
            <w:hideMark/>
          </w:tcPr>
          <w:p w14:paraId="43C5066A" w14:textId="77777777" w:rsidR="00E443CC" w:rsidRPr="00094BE4" w:rsidRDefault="00E443CC">
            <w:pPr>
              <w:jc w:val="center"/>
              <w:rPr>
                <w:rFonts w:cs="Arial"/>
                <w:color w:val="000000"/>
              </w:rPr>
            </w:pPr>
            <w:r>
              <w:rPr>
                <w:rFonts w:cs="Arial"/>
                <w:color w:val="000000"/>
              </w:rPr>
              <w:t>$1.232</w:t>
            </w:r>
          </w:p>
        </w:tc>
        <w:tc>
          <w:tcPr>
            <w:tcW w:w="1360" w:type="dxa"/>
            <w:tcBorders>
              <w:top w:val="nil"/>
              <w:left w:val="nil"/>
              <w:bottom w:val="nil"/>
              <w:right w:val="nil"/>
            </w:tcBorders>
            <w:shd w:val="clear" w:color="auto" w:fill="auto"/>
            <w:noWrap/>
            <w:vAlign w:val="bottom"/>
            <w:hideMark/>
          </w:tcPr>
          <w:p w14:paraId="7893F0A3" w14:textId="77777777" w:rsidR="00E443CC" w:rsidRPr="00570DDB" w:rsidRDefault="00E443CC">
            <w:pPr>
              <w:jc w:val="center"/>
              <w:rPr>
                <w:rFonts w:cs="Arial"/>
              </w:rPr>
            </w:pPr>
            <w:r w:rsidRPr="00570DDB">
              <w:rPr>
                <w:rFonts w:cs="Arial"/>
              </w:rPr>
              <w:t>$0.005</w:t>
            </w:r>
          </w:p>
        </w:tc>
        <w:tc>
          <w:tcPr>
            <w:tcW w:w="1456" w:type="dxa"/>
            <w:tcBorders>
              <w:top w:val="nil"/>
              <w:left w:val="nil"/>
              <w:bottom w:val="nil"/>
              <w:right w:val="nil"/>
            </w:tcBorders>
            <w:shd w:val="clear" w:color="auto" w:fill="auto"/>
            <w:noWrap/>
            <w:vAlign w:val="bottom"/>
            <w:hideMark/>
          </w:tcPr>
          <w:p w14:paraId="5E839F24" w14:textId="77777777" w:rsidR="00E443CC" w:rsidRPr="00094BE4" w:rsidRDefault="00E443CC">
            <w:pPr>
              <w:jc w:val="center"/>
              <w:rPr>
                <w:rFonts w:cs="Arial"/>
                <w:color w:val="000000"/>
              </w:rPr>
            </w:pPr>
            <w:r>
              <w:rPr>
                <w:rFonts w:cs="Arial"/>
                <w:color w:val="000000"/>
              </w:rPr>
              <w:t>0.407%</w:t>
            </w:r>
          </w:p>
        </w:tc>
      </w:tr>
      <w:tr w:rsidR="00E443CC" w:rsidRPr="00094BE4" w14:paraId="2F30A83E" w14:textId="77777777">
        <w:trPr>
          <w:trHeight w:val="300"/>
          <w:jc w:val="center"/>
        </w:trPr>
        <w:tc>
          <w:tcPr>
            <w:tcW w:w="2369" w:type="dxa"/>
            <w:tcBorders>
              <w:top w:val="nil"/>
              <w:left w:val="nil"/>
              <w:bottom w:val="nil"/>
              <w:right w:val="nil"/>
            </w:tcBorders>
            <w:shd w:val="clear" w:color="auto" w:fill="auto"/>
            <w:noWrap/>
            <w:vAlign w:val="bottom"/>
            <w:hideMark/>
          </w:tcPr>
          <w:p w14:paraId="2891681D" w14:textId="77777777" w:rsidR="00E443CC" w:rsidRPr="00094BE4" w:rsidRDefault="00E443CC">
            <w:pPr>
              <w:rPr>
                <w:rFonts w:cs="Arial"/>
                <w:color w:val="000000"/>
              </w:rPr>
            </w:pPr>
            <w:r w:rsidRPr="00094BE4">
              <w:rPr>
                <w:rFonts w:cs="Arial"/>
                <w:color w:val="000000"/>
              </w:rPr>
              <w:t>Non-Low-Income</w:t>
            </w:r>
          </w:p>
        </w:tc>
        <w:tc>
          <w:tcPr>
            <w:tcW w:w="1057" w:type="dxa"/>
            <w:tcBorders>
              <w:top w:val="nil"/>
              <w:left w:val="nil"/>
              <w:bottom w:val="nil"/>
              <w:right w:val="nil"/>
            </w:tcBorders>
            <w:shd w:val="clear" w:color="auto" w:fill="auto"/>
            <w:noWrap/>
            <w:vAlign w:val="bottom"/>
            <w:hideMark/>
          </w:tcPr>
          <w:p w14:paraId="6D53EF48" w14:textId="77777777" w:rsidR="00E443CC" w:rsidRPr="00094BE4" w:rsidRDefault="00E443CC">
            <w:pPr>
              <w:jc w:val="center"/>
              <w:rPr>
                <w:rFonts w:cs="Arial"/>
                <w:color w:val="000000"/>
              </w:rPr>
            </w:pPr>
            <w:r w:rsidRPr="00094BE4">
              <w:rPr>
                <w:rFonts w:cs="Arial"/>
                <w:color w:val="000000"/>
              </w:rPr>
              <w:t>$1.31</w:t>
            </w:r>
            <w:r>
              <w:rPr>
                <w:rFonts w:cs="Arial"/>
                <w:color w:val="000000"/>
              </w:rPr>
              <w:t>4</w:t>
            </w:r>
            <w:r w:rsidRPr="00094BE4">
              <w:rPr>
                <w:rFonts w:cs="Arial"/>
                <w:color w:val="000000"/>
              </w:rPr>
              <w:t xml:space="preserve"> </w:t>
            </w:r>
          </w:p>
        </w:tc>
        <w:tc>
          <w:tcPr>
            <w:tcW w:w="1280" w:type="dxa"/>
            <w:tcBorders>
              <w:top w:val="nil"/>
              <w:left w:val="nil"/>
              <w:bottom w:val="nil"/>
              <w:right w:val="nil"/>
            </w:tcBorders>
            <w:shd w:val="clear" w:color="auto" w:fill="auto"/>
            <w:noWrap/>
            <w:vAlign w:val="bottom"/>
            <w:hideMark/>
          </w:tcPr>
          <w:p w14:paraId="480F99B0" w14:textId="77777777" w:rsidR="00E443CC" w:rsidRPr="00094BE4" w:rsidRDefault="00E443CC">
            <w:pPr>
              <w:jc w:val="center"/>
              <w:rPr>
                <w:rFonts w:cs="Arial"/>
                <w:color w:val="000000"/>
              </w:rPr>
            </w:pPr>
            <w:r w:rsidRPr="00094BE4">
              <w:rPr>
                <w:rFonts w:cs="Arial"/>
                <w:color w:val="000000"/>
              </w:rPr>
              <w:t>$1.3</w:t>
            </w:r>
            <w:r>
              <w:rPr>
                <w:rFonts w:cs="Arial"/>
                <w:color w:val="000000"/>
              </w:rPr>
              <w:t>26</w:t>
            </w:r>
            <w:r w:rsidRPr="00094BE4">
              <w:rPr>
                <w:rFonts w:cs="Arial"/>
                <w:color w:val="000000"/>
              </w:rPr>
              <w:t xml:space="preserve"> </w:t>
            </w:r>
          </w:p>
        </w:tc>
        <w:tc>
          <w:tcPr>
            <w:tcW w:w="1360" w:type="dxa"/>
            <w:tcBorders>
              <w:top w:val="nil"/>
              <w:left w:val="nil"/>
              <w:bottom w:val="nil"/>
              <w:right w:val="nil"/>
            </w:tcBorders>
            <w:shd w:val="clear" w:color="auto" w:fill="auto"/>
            <w:noWrap/>
            <w:vAlign w:val="bottom"/>
            <w:hideMark/>
          </w:tcPr>
          <w:p w14:paraId="1987CA95" w14:textId="77777777" w:rsidR="00E443CC" w:rsidRPr="00570DDB" w:rsidRDefault="00E443CC">
            <w:pPr>
              <w:jc w:val="center"/>
              <w:rPr>
                <w:rFonts w:cs="Arial"/>
              </w:rPr>
            </w:pPr>
            <w:r w:rsidRPr="00570DDB">
              <w:rPr>
                <w:rFonts w:cs="Arial"/>
              </w:rPr>
              <w:t>$0.012</w:t>
            </w:r>
          </w:p>
        </w:tc>
        <w:tc>
          <w:tcPr>
            <w:tcW w:w="1456" w:type="dxa"/>
            <w:tcBorders>
              <w:top w:val="nil"/>
              <w:left w:val="nil"/>
              <w:bottom w:val="nil"/>
              <w:right w:val="nil"/>
            </w:tcBorders>
            <w:shd w:val="clear" w:color="auto" w:fill="auto"/>
            <w:noWrap/>
            <w:vAlign w:val="bottom"/>
            <w:hideMark/>
          </w:tcPr>
          <w:p w14:paraId="09738136" w14:textId="77777777" w:rsidR="00E443CC" w:rsidRPr="00094BE4" w:rsidRDefault="00E443CC">
            <w:pPr>
              <w:jc w:val="center"/>
              <w:rPr>
                <w:rFonts w:cs="Arial"/>
                <w:color w:val="000000"/>
              </w:rPr>
            </w:pPr>
            <w:r>
              <w:rPr>
                <w:rFonts w:cs="Arial"/>
                <w:color w:val="000000"/>
              </w:rPr>
              <w:t>0.913%</w:t>
            </w:r>
          </w:p>
        </w:tc>
      </w:tr>
    </w:tbl>
    <w:p w14:paraId="77D3E48C" w14:textId="77777777" w:rsidR="00E443CC" w:rsidRDefault="00E443CC" w:rsidP="00A41588">
      <w:pPr>
        <w:spacing w:before="80"/>
        <w:jc w:val="both"/>
        <w:rPr>
          <w:rFonts w:cs="Arial"/>
        </w:rPr>
      </w:pPr>
      <w:r>
        <w:rPr>
          <w:rFonts w:cs="Arial"/>
        </w:rPr>
        <w:t>SacRT uses a threshold of 20 percent to determine statistical significance for disparate impact analysis (e.g., does the minority fare increase by more than 20% more than the non-minority fare increase). As shown in Figure 13, the increase in the minority average fare would be statistically significant. Therefore, there is a potential disparate impact on minority populations from adding the Elk Grove fare types. Because the low-income fare would increase less than the non-low-income fare, there is no potential disproportionate burden on low-income populations.</w:t>
      </w:r>
    </w:p>
    <w:p w14:paraId="16F3C0E7" w14:textId="77777777" w:rsidR="00E443CC" w:rsidRDefault="00E443CC" w:rsidP="00E443CC">
      <w:pPr>
        <w:rPr>
          <w:rFonts w:cs="Arial"/>
        </w:rPr>
      </w:pPr>
    </w:p>
    <w:p w14:paraId="203C2314" w14:textId="77777777" w:rsidR="00E443CC" w:rsidRPr="00284942" w:rsidRDefault="00E443CC" w:rsidP="00E443CC">
      <w:pPr>
        <w:autoSpaceDE w:val="0"/>
        <w:autoSpaceDN w:val="0"/>
        <w:adjustRightInd w:val="0"/>
        <w:jc w:val="center"/>
        <w:rPr>
          <w:rFonts w:cs="Arial"/>
          <w:b/>
        </w:rPr>
      </w:pPr>
      <w:r>
        <w:rPr>
          <w:rFonts w:cs="Arial"/>
          <w:b/>
        </w:rPr>
        <w:t>Figure 13</w:t>
      </w:r>
    </w:p>
    <w:p w14:paraId="3E1A82D8" w14:textId="77777777" w:rsidR="00E443CC" w:rsidRDefault="00E443CC" w:rsidP="00E443CC">
      <w:pPr>
        <w:jc w:val="center"/>
        <w:rPr>
          <w:rFonts w:cs="Arial"/>
          <w:b/>
        </w:rPr>
      </w:pPr>
      <w:r w:rsidRPr="00284942">
        <w:rPr>
          <w:rFonts w:cs="Arial"/>
          <w:b/>
        </w:rPr>
        <w:t>Potential Disparate Impacts</w:t>
      </w:r>
      <w:r>
        <w:rPr>
          <w:rFonts w:cs="Arial"/>
          <w:b/>
        </w:rPr>
        <w:t xml:space="preserve"> a</w:t>
      </w:r>
      <w:r w:rsidRPr="00284942">
        <w:rPr>
          <w:rFonts w:cs="Arial"/>
          <w:b/>
        </w:rPr>
        <w:t>nd/or Disproportionate Burdens</w:t>
      </w:r>
    </w:p>
    <w:p w14:paraId="1A1A6460" w14:textId="77777777" w:rsidR="00E443CC" w:rsidRDefault="00E443CC" w:rsidP="00E443CC">
      <w:pPr>
        <w:jc w:val="center"/>
        <w:rPr>
          <w:rFonts w:cs="Arial"/>
          <w:b/>
        </w:rPr>
      </w:pPr>
      <w:r>
        <w:rPr>
          <w:rFonts w:cs="Arial"/>
          <w:b/>
        </w:rPr>
        <w:t>From Elk Grove Fares</w:t>
      </w:r>
    </w:p>
    <w:p w14:paraId="01896A6E" w14:textId="77777777" w:rsidR="00E443CC" w:rsidRDefault="00E443CC" w:rsidP="00E443CC">
      <w:pPr>
        <w:jc w:val="both"/>
        <w:rPr>
          <w:rFonts w:cs="Arial"/>
        </w:rPr>
      </w:pPr>
    </w:p>
    <w:tbl>
      <w:tblPr>
        <w:tblW w:w="7870" w:type="dxa"/>
        <w:jc w:val="center"/>
        <w:tblLook w:val="04A0" w:firstRow="1" w:lastRow="0" w:firstColumn="1" w:lastColumn="0" w:noHBand="0" w:noVBand="1"/>
      </w:tblPr>
      <w:tblGrid>
        <w:gridCol w:w="6910"/>
        <w:gridCol w:w="963"/>
      </w:tblGrid>
      <w:tr w:rsidR="00E443CC" w:rsidRPr="00094BE4" w14:paraId="1C6CFB11" w14:textId="77777777">
        <w:trPr>
          <w:trHeight w:val="300"/>
          <w:jc w:val="center"/>
        </w:trPr>
        <w:tc>
          <w:tcPr>
            <w:tcW w:w="6910" w:type="dxa"/>
            <w:tcBorders>
              <w:top w:val="nil"/>
              <w:left w:val="nil"/>
              <w:bottom w:val="nil"/>
              <w:right w:val="nil"/>
            </w:tcBorders>
            <w:shd w:val="clear" w:color="auto" w:fill="auto"/>
            <w:noWrap/>
            <w:vAlign w:val="bottom"/>
            <w:hideMark/>
          </w:tcPr>
          <w:p w14:paraId="0FC4B03E" w14:textId="77777777" w:rsidR="00E443CC" w:rsidRPr="00094BE4" w:rsidRDefault="00E443CC">
            <w:pPr>
              <w:rPr>
                <w:rFonts w:cs="Arial"/>
                <w:color w:val="000000"/>
                <w:sz w:val="22"/>
                <w:szCs w:val="22"/>
              </w:rPr>
            </w:pPr>
            <w:r w:rsidRPr="00094BE4">
              <w:rPr>
                <w:rFonts w:cs="Arial"/>
                <w:color w:val="000000"/>
                <w:sz w:val="22"/>
                <w:szCs w:val="22"/>
              </w:rPr>
              <w:t xml:space="preserve">a. Percent </w:t>
            </w:r>
            <w:r>
              <w:rPr>
                <w:rFonts w:cs="Arial"/>
                <w:color w:val="000000"/>
                <w:sz w:val="22"/>
                <w:szCs w:val="22"/>
              </w:rPr>
              <w:t>increase</w:t>
            </w:r>
            <w:r w:rsidRPr="00094BE4">
              <w:rPr>
                <w:rFonts w:cs="Arial"/>
                <w:color w:val="000000"/>
                <w:sz w:val="22"/>
                <w:szCs w:val="22"/>
              </w:rPr>
              <w:t xml:space="preserve"> in non-minority avg fare</w:t>
            </w:r>
          </w:p>
        </w:tc>
        <w:tc>
          <w:tcPr>
            <w:tcW w:w="960" w:type="dxa"/>
            <w:tcBorders>
              <w:top w:val="nil"/>
              <w:left w:val="nil"/>
              <w:bottom w:val="nil"/>
              <w:right w:val="nil"/>
            </w:tcBorders>
            <w:shd w:val="clear" w:color="auto" w:fill="auto"/>
            <w:noWrap/>
            <w:vAlign w:val="center"/>
            <w:hideMark/>
          </w:tcPr>
          <w:p w14:paraId="07A9E96F" w14:textId="77777777" w:rsidR="00E443CC" w:rsidRPr="00094BE4" w:rsidRDefault="00E443CC">
            <w:pPr>
              <w:jc w:val="right"/>
              <w:rPr>
                <w:rFonts w:cs="Arial"/>
                <w:color w:val="000000"/>
                <w:sz w:val="22"/>
                <w:szCs w:val="22"/>
              </w:rPr>
            </w:pPr>
            <w:r>
              <w:rPr>
                <w:rFonts w:cs="Arial"/>
                <w:color w:val="000000"/>
                <w:sz w:val="22"/>
                <w:szCs w:val="22"/>
              </w:rPr>
              <w:t>0.375%</w:t>
            </w:r>
          </w:p>
        </w:tc>
      </w:tr>
      <w:tr w:rsidR="00E443CC" w:rsidRPr="00094BE4" w14:paraId="26C06251" w14:textId="77777777">
        <w:trPr>
          <w:trHeight w:val="300"/>
          <w:jc w:val="center"/>
        </w:trPr>
        <w:tc>
          <w:tcPr>
            <w:tcW w:w="6910" w:type="dxa"/>
            <w:tcBorders>
              <w:top w:val="nil"/>
              <w:left w:val="nil"/>
              <w:bottom w:val="nil"/>
              <w:right w:val="nil"/>
            </w:tcBorders>
            <w:shd w:val="clear" w:color="auto" w:fill="auto"/>
            <w:noWrap/>
            <w:vAlign w:val="bottom"/>
            <w:hideMark/>
          </w:tcPr>
          <w:p w14:paraId="1BE86BB2" w14:textId="44EE7193" w:rsidR="00E443CC" w:rsidRPr="00094BE4" w:rsidRDefault="00E443CC">
            <w:pPr>
              <w:rPr>
                <w:rFonts w:cs="Arial"/>
                <w:color w:val="000000"/>
                <w:sz w:val="22"/>
                <w:szCs w:val="22"/>
              </w:rPr>
            </w:pPr>
            <w:r w:rsidRPr="00094BE4">
              <w:rPr>
                <w:rFonts w:cs="Arial"/>
                <w:color w:val="000000"/>
                <w:sz w:val="22"/>
                <w:szCs w:val="22"/>
              </w:rPr>
              <w:t>b. Threshold of statistical significance (</w:t>
            </w:r>
            <w:r>
              <w:rPr>
                <w:rFonts w:cs="Arial"/>
                <w:color w:val="000000"/>
                <w:sz w:val="22"/>
                <w:szCs w:val="22"/>
              </w:rPr>
              <w:t>12</w:t>
            </w:r>
            <w:r w:rsidRPr="00094BE4">
              <w:rPr>
                <w:rFonts w:cs="Arial"/>
                <w:color w:val="000000"/>
                <w:sz w:val="22"/>
                <w:szCs w:val="22"/>
              </w:rPr>
              <w:t>0% * a)</w:t>
            </w:r>
          </w:p>
        </w:tc>
        <w:tc>
          <w:tcPr>
            <w:tcW w:w="960" w:type="dxa"/>
            <w:tcBorders>
              <w:top w:val="nil"/>
              <w:left w:val="nil"/>
              <w:bottom w:val="nil"/>
              <w:right w:val="nil"/>
            </w:tcBorders>
            <w:shd w:val="clear" w:color="auto" w:fill="auto"/>
            <w:noWrap/>
            <w:vAlign w:val="center"/>
            <w:hideMark/>
          </w:tcPr>
          <w:p w14:paraId="3E784373" w14:textId="77777777" w:rsidR="00E443CC" w:rsidRPr="00094BE4" w:rsidRDefault="00E443CC">
            <w:pPr>
              <w:jc w:val="right"/>
              <w:rPr>
                <w:rFonts w:cs="Arial"/>
                <w:color w:val="000000"/>
                <w:sz w:val="22"/>
                <w:szCs w:val="22"/>
              </w:rPr>
            </w:pPr>
            <w:r>
              <w:rPr>
                <w:rFonts w:cs="Arial"/>
                <w:color w:val="000000"/>
                <w:sz w:val="22"/>
                <w:szCs w:val="22"/>
              </w:rPr>
              <w:t>0.450%</w:t>
            </w:r>
          </w:p>
        </w:tc>
      </w:tr>
      <w:tr w:rsidR="00E443CC" w:rsidRPr="00094BE4" w14:paraId="1E6481DD" w14:textId="77777777">
        <w:trPr>
          <w:trHeight w:val="300"/>
          <w:jc w:val="center"/>
        </w:trPr>
        <w:tc>
          <w:tcPr>
            <w:tcW w:w="6910" w:type="dxa"/>
            <w:tcBorders>
              <w:top w:val="nil"/>
              <w:left w:val="nil"/>
              <w:bottom w:val="nil"/>
              <w:right w:val="nil"/>
            </w:tcBorders>
            <w:shd w:val="clear" w:color="auto" w:fill="auto"/>
            <w:noWrap/>
            <w:vAlign w:val="bottom"/>
            <w:hideMark/>
          </w:tcPr>
          <w:p w14:paraId="3D887CD1" w14:textId="77777777" w:rsidR="00E443CC" w:rsidRPr="00094BE4" w:rsidRDefault="00E443CC">
            <w:pPr>
              <w:rPr>
                <w:rFonts w:cs="Arial"/>
                <w:color w:val="000000"/>
                <w:sz w:val="22"/>
                <w:szCs w:val="22"/>
              </w:rPr>
            </w:pPr>
            <w:r w:rsidRPr="00094BE4">
              <w:rPr>
                <w:rFonts w:cs="Arial"/>
                <w:color w:val="000000"/>
                <w:sz w:val="22"/>
                <w:szCs w:val="22"/>
              </w:rPr>
              <w:t xml:space="preserve">c. Percent </w:t>
            </w:r>
            <w:r>
              <w:rPr>
                <w:rFonts w:cs="Arial"/>
                <w:color w:val="000000"/>
                <w:sz w:val="22"/>
                <w:szCs w:val="22"/>
              </w:rPr>
              <w:t>increase</w:t>
            </w:r>
            <w:r w:rsidRPr="00094BE4">
              <w:rPr>
                <w:rFonts w:cs="Arial"/>
                <w:color w:val="000000"/>
                <w:sz w:val="22"/>
                <w:szCs w:val="22"/>
              </w:rPr>
              <w:t xml:space="preserve"> in minority avg fare</w:t>
            </w:r>
          </w:p>
        </w:tc>
        <w:tc>
          <w:tcPr>
            <w:tcW w:w="960" w:type="dxa"/>
            <w:tcBorders>
              <w:top w:val="nil"/>
              <w:left w:val="nil"/>
              <w:bottom w:val="nil"/>
              <w:right w:val="nil"/>
            </w:tcBorders>
            <w:shd w:val="clear" w:color="auto" w:fill="auto"/>
            <w:noWrap/>
            <w:vAlign w:val="center"/>
            <w:hideMark/>
          </w:tcPr>
          <w:p w14:paraId="38292B07" w14:textId="77777777" w:rsidR="00E443CC" w:rsidRPr="00094BE4" w:rsidRDefault="00E443CC">
            <w:pPr>
              <w:jc w:val="right"/>
              <w:rPr>
                <w:rFonts w:cs="Arial"/>
                <w:color w:val="000000"/>
                <w:sz w:val="22"/>
                <w:szCs w:val="22"/>
              </w:rPr>
            </w:pPr>
            <w:r>
              <w:rPr>
                <w:rFonts w:cs="Arial"/>
                <w:color w:val="000000"/>
                <w:sz w:val="22"/>
                <w:szCs w:val="22"/>
              </w:rPr>
              <w:t>0.885%</w:t>
            </w:r>
          </w:p>
        </w:tc>
      </w:tr>
      <w:tr w:rsidR="00E443CC" w:rsidRPr="00094BE4" w14:paraId="631BACFB" w14:textId="77777777">
        <w:trPr>
          <w:trHeight w:val="300"/>
          <w:jc w:val="center"/>
        </w:trPr>
        <w:tc>
          <w:tcPr>
            <w:tcW w:w="6910" w:type="dxa"/>
            <w:tcBorders>
              <w:top w:val="nil"/>
              <w:left w:val="nil"/>
              <w:bottom w:val="nil"/>
              <w:right w:val="nil"/>
            </w:tcBorders>
            <w:shd w:val="clear" w:color="auto" w:fill="auto"/>
            <w:noWrap/>
            <w:vAlign w:val="bottom"/>
            <w:hideMark/>
          </w:tcPr>
          <w:p w14:paraId="10D6B85B" w14:textId="0A87E93A" w:rsidR="00E443CC" w:rsidRPr="00094BE4" w:rsidRDefault="00E443CC">
            <w:pPr>
              <w:rPr>
                <w:rFonts w:cs="Arial"/>
                <w:color w:val="000000"/>
                <w:sz w:val="22"/>
                <w:szCs w:val="22"/>
              </w:rPr>
            </w:pPr>
            <w:r w:rsidRPr="00094BE4">
              <w:rPr>
                <w:rFonts w:cs="Arial"/>
                <w:color w:val="000000"/>
                <w:sz w:val="22"/>
                <w:szCs w:val="22"/>
              </w:rPr>
              <w:t xml:space="preserve">d. Do fares </w:t>
            </w:r>
            <w:r>
              <w:rPr>
                <w:rFonts w:cs="Arial"/>
                <w:color w:val="000000"/>
                <w:sz w:val="22"/>
                <w:szCs w:val="22"/>
              </w:rPr>
              <w:t>increase</w:t>
            </w:r>
            <w:r w:rsidRPr="00094BE4">
              <w:rPr>
                <w:rFonts w:cs="Arial"/>
                <w:color w:val="000000"/>
                <w:sz w:val="22"/>
                <w:szCs w:val="22"/>
              </w:rPr>
              <w:t xml:space="preserve"> more for minority populations? (</w:t>
            </w:r>
            <w:r>
              <w:rPr>
                <w:rFonts w:cs="Arial"/>
                <w:color w:val="000000"/>
                <w:sz w:val="22"/>
                <w:szCs w:val="22"/>
              </w:rPr>
              <w:t>c &gt; a</w:t>
            </w:r>
            <w:r w:rsidRPr="00094BE4">
              <w:rPr>
                <w:rFonts w:cs="Arial"/>
                <w:color w:val="000000"/>
                <w:sz w:val="22"/>
                <w:szCs w:val="22"/>
              </w:rPr>
              <w:t>)</w:t>
            </w:r>
          </w:p>
        </w:tc>
        <w:tc>
          <w:tcPr>
            <w:tcW w:w="960" w:type="dxa"/>
            <w:tcBorders>
              <w:top w:val="nil"/>
              <w:left w:val="nil"/>
              <w:bottom w:val="nil"/>
              <w:right w:val="nil"/>
            </w:tcBorders>
            <w:shd w:val="clear" w:color="auto" w:fill="auto"/>
            <w:noWrap/>
            <w:vAlign w:val="center"/>
            <w:hideMark/>
          </w:tcPr>
          <w:p w14:paraId="186B2FF6" w14:textId="77777777" w:rsidR="00E443CC" w:rsidRPr="00094BE4" w:rsidRDefault="00E443CC">
            <w:pPr>
              <w:jc w:val="right"/>
              <w:rPr>
                <w:rFonts w:cs="Arial"/>
                <w:color w:val="000000"/>
                <w:sz w:val="22"/>
                <w:szCs w:val="22"/>
              </w:rPr>
            </w:pPr>
            <w:r w:rsidRPr="00094BE4">
              <w:rPr>
                <w:rFonts w:cs="Arial"/>
                <w:color w:val="000000"/>
                <w:sz w:val="22"/>
                <w:szCs w:val="22"/>
              </w:rPr>
              <w:t>Yes</w:t>
            </w:r>
          </w:p>
        </w:tc>
      </w:tr>
      <w:tr w:rsidR="00E443CC" w:rsidRPr="00094BE4" w14:paraId="1B1E678F" w14:textId="77777777">
        <w:trPr>
          <w:trHeight w:val="300"/>
          <w:jc w:val="center"/>
        </w:trPr>
        <w:tc>
          <w:tcPr>
            <w:tcW w:w="6910" w:type="dxa"/>
            <w:tcBorders>
              <w:top w:val="nil"/>
              <w:left w:val="nil"/>
              <w:bottom w:val="nil"/>
              <w:right w:val="nil"/>
            </w:tcBorders>
            <w:shd w:val="clear" w:color="auto" w:fill="auto"/>
            <w:noWrap/>
            <w:vAlign w:val="bottom"/>
            <w:hideMark/>
          </w:tcPr>
          <w:p w14:paraId="37C8175D" w14:textId="1B0AFADD" w:rsidR="00E443CC" w:rsidRPr="00094BE4" w:rsidRDefault="00E443CC">
            <w:pPr>
              <w:rPr>
                <w:rFonts w:cs="Arial"/>
                <w:color w:val="000000"/>
                <w:sz w:val="22"/>
                <w:szCs w:val="22"/>
              </w:rPr>
            </w:pPr>
            <w:r w:rsidRPr="00094BE4">
              <w:rPr>
                <w:rFonts w:cs="Arial"/>
                <w:color w:val="000000"/>
                <w:sz w:val="22"/>
                <w:szCs w:val="22"/>
              </w:rPr>
              <w:t>e. Is there evidence of a potential disparate impact (c &gt; b)</w:t>
            </w:r>
          </w:p>
        </w:tc>
        <w:tc>
          <w:tcPr>
            <w:tcW w:w="960" w:type="dxa"/>
            <w:tcBorders>
              <w:top w:val="nil"/>
              <w:left w:val="nil"/>
              <w:bottom w:val="nil"/>
              <w:right w:val="nil"/>
            </w:tcBorders>
            <w:shd w:val="clear" w:color="auto" w:fill="auto"/>
            <w:noWrap/>
            <w:vAlign w:val="center"/>
            <w:hideMark/>
          </w:tcPr>
          <w:p w14:paraId="12352022" w14:textId="77777777" w:rsidR="00E443CC" w:rsidRPr="00094BE4" w:rsidRDefault="00E443CC">
            <w:pPr>
              <w:jc w:val="right"/>
              <w:rPr>
                <w:rFonts w:cs="Arial"/>
                <w:color w:val="000000"/>
                <w:sz w:val="22"/>
                <w:szCs w:val="22"/>
              </w:rPr>
            </w:pPr>
            <w:r w:rsidRPr="00094BE4">
              <w:rPr>
                <w:rFonts w:cs="Arial"/>
                <w:color w:val="000000"/>
                <w:sz w:val="22"/>
                <w:szCs w:val="22"/>
              </w:rPr>
              <w:t>Yes</w:t>
            </w:r>
          </w:p>
        </w:tc>
      </w:tr>
      <w:tr w:rsidR="00E443CC" w:rsidRPr="00094BE4" w14:paraId="35C11B2F" w14:textId="77777777">
        <w:trPr>
          <w:trHeight w:val="300"/>
          <w:jc w:val="center"/>
        </w:trPr>
        <w:tc>
          <w:tcPr>
            <w:tcW w:w="6910" w:type="dxa"/>
            <w:tcBorders>
              <w:top w:val="nil"/>
              <w:left w:val="nil"/>
              <w:bottom w:val="nil"/>
              <w:right w:val="nil"/>
            </w:tcBorders>
            <w:shd w:val="clear" w:color="auto" w:fill="auto"/>
            <w:noWrap/>
            <w:vAlign w:val="bottom"/>
            <w:hideMark/>
          </w:tcPr>
          <w:p w14:paraId="78779D0E" w14:textId="77777777" w:rsidR="00E443CC" w:rsidRPr="00094BE4" w:rsidRDefault="00E443CC">
            <w:pPr>
              <w:jc w:val="right"/>
              <w:rPr>
                <w:rFonts w:cs="Arial"/>
                <w:color w:val="000000"/>
                <w:sz w:val="18"/>
                <w:szCs w:val="18"/>
              </w:rPr>
            </w:pPr>
          </w:p>
        </w:tc>
        <w:tc>
          <w:tcPr>
            <w:tcW w:w="960" w:type="dxa"/>
            <w:tcBorders>
              <w:top w:val="nil"/>
              <w:left w:val="nil"/>
              <w:bottom w:val="nil"/>
              <w:right w:val="nil"/>
            </w:tcBorders>
            <w:shd w:val="clear" w:color="auto" w:fill="auto"/>
            <w:noWrap/>
            <w:vAlign w:val="center"/>
            <w:hideMark/>
          </w:tcPr>
          <w:p w14:paraId="1FD12690" w14:textId="77777777" w:rsidR="00E443CC" w:rsidRPr="00094BE4" w:rsidRDefault="00E443CC">
            <w:pPr>
              <w:rPr>
                <w:rFonts w:cs="Arial"/>
                <w:sz w:val="22"/>
                <w:szCs w:val="22"/>
              </w:rPr>
            </w:pPr>
          </w:p>
        </w:tc>
      </w:tr>
      <w:tr w:rsidR="00E443CC" w:rsidRPr="00094BE4" w14:paraId="16ED0726" w14:textId="77777777">
        <w:trPr>
          <w:trHeight w:val="300"/>
          <w:jc w:val="center"/>
        </w:trPr>
        <w:tc>
          <w:tcPr>
            <w:tcW w:w="6910" w:type="dxa"/>
            <w:tcBorders>
              <w:top w:val="nil"/>
              <w:left w:val="nil"/>
              <w:bottom w:val="nil"/>
              <w:right w:val="nil"/>
            </w:tcBorders>
            <w:shd w:val="clear" w:color="auto" w:fill="auto"/>
            <w:noWrap/>
            <w:vAlign w:val="bottom"/>
            <w:hideMark/>
          </w:tcPr>
          <w:p w14:paraId="4C3CAEBE" w14:textId="77777777" w:rsidR="00E443CC" w:rsidRPr="00094BE4" w:rsidRDefault="00E443CC">
            <w:pPr>
              <w:rPr>
                <w:rFonts w:cs="Arial"/>
                <w:color w:val="000000"/>
                <w:sz w:val="22"/>
                <w:szCs w:val="22"/>
              </w:rPr>
            </w:pPr>
            <w:r w:rsidRPr="00094BE4">
              <w:rPr>
                <w:rFonts w:cs="Arial"/>
                <w:color w:val="000000"/>
                <w:sz w:val="22"/>
                <w:szCs w:val="22"/>
              </w:rPr>
              <w:t xml:space="preserve">f. Percent </w:t>
            </w:r>
            <w:r>
              <w:rPr>
                <w:rFonts w:cs="Arial"/>
                <w:color w:val="000000"/>
                <w:sz w:val="22"/>
                <w:szCs w:val="22"/>
              </w:rPr>
              <w:t>increase</w:t>
            </w:r>
            <w:r w:rsidRPr="00094BE4">
              <w:rPr>
                <w:rFonts w:cs="Arial"/>
                <w:color w:val="000000"/>
                <w:sz w:val="22"/>
                <w:szCs w:val="22"/>
              </w:rPr>
              <w:t xml:space="preserve"> in non-low-income avg fare</w:t>
            </w:r>
          </w:p>
        </w:tc>
        <w:tc>
          <w:tcPr>
            <w:tcW w:w="960" w:type="dxa"/>
            <w:tcBorders>
              <w:top w:val="nil"/>
              <w:left w:val="nil"/>
              <w:bottom w:val="nil"/>
              <w:right w:val="nil"/>
            </w:tcBorders>
            <w:shd w:val="clear" w:color="auto" w:fill="auto"/>
            <w:noWrap/>
            <w:vAlign w:val="center"/>
            <w:hideMark/>
          </w:tcPr>
          <w:p w14:paraId="4F08929A" w14:textId="77777777" w:rsidR="00E443CC" w:rsidRPr="00094BE4" w:rsidRDefault="00E443CC">
            <w:pPr>
              <w:jc w:val="right"/>
              <w:rPr>
                <w:rFonts w:cs="Arial"/>
                <w:color w:val="000000"/>
                <w:sz w:val="22"/>
                <w:szCs w:val="22"/>
              </w:rPr>
            </w:pPr>
            <w:r>
              <w:rPr>
                <w:rFonts w:cs="Arial"/>
                <w:color w:val="000000"/>
                <w:sz w:val="22"/>
                <w:szCs w:val="22"/>
              </w:rPr>
              <w:t>0.913%</w:t>
            </w:r>
          </w:p>
        </w:tc>
      </w:tr>
      <w:tr w:rsidR="00E443CC" w:rsidRPr="00094BE4" w14:paraId="352A5418" w14:textId="77777777">
        <w:trPr>
          <w:trHeight w:val="300"/>
          <w:jc w:val="center"/>
        </w:trPr>
        <w:tc>
          <w:tcPr>
            <w:tcW w:w="6910" w:type="dxa"/>
            <w:tcBorders>
              <w:top w:val="nil"/>
              <w:left w:val="nil"/>
              <w:bottom w:val="nil"/>
              <w:right w:val="nil"/>
            </w:tcBorders>
            <w:shd w:val="clear" w:color="auto" w:fill="auto"/>
            <w:noWrap/>
            <w:vAlign w:val="bottom"/>
            <w:hideMark/>
          </w:tcPr>
          <w:p w14:paraId="1E37F12F" w14:textId="0F46AAE2" w:rsidR="00E443CC" w:rsidRPr="00094BE4" w:rsidRDefault="00E443CC">
            <w:pPr>
              <w:rPr>
                <w:rFonts w:cs="Arial"/>
                <w:color w:val="000000"/>
                <w:sz w:val="22"/>
                <w:szCs w:val="22"/>
              </w:rPr>
            </w:pPr>
            <w:r w:rsidRPr="00094BE4">
              <w:rPr>
                <w:rFonts w:cs="Arial"/>
                <w:color w:val="000000"/>
                <w:sz w:val="22"/>
                <w:szCs w:val="22"/>
              </w:rPr>
              <w:t>g. Threshold of statistical significance (</w:t>
            </w:r>
            <w:r>
              <w:rPr>
                <w:rFonts w:cs="Arial"/>
                <w:color w:val="000000"/>
                <w:sz w:val="22"/>
                <w:szCs w:val="22"/>
              </w:rPr>
              <w:t>120</w:t>
            </w:r>
            <w:r w:rsidRPr="00094BE4">
              <w:rPr>
                <w:rFonts w:cs="Arial"/>
                <w:color w:val="000000"/>
                <w:sz w:val="22"/>
                <w:szCs w:val="22"/>
              </w:rPr>
              <w:t>% * f)</w:t>
            </w:r>
          </w:p>
        </w:tc>
        <w:tc>
          <w:tcPr>
            <w:tcW w:w="960" w:type="dxa"/>
            <w:tcBorders>
              <w:top w:val="nil"/>
              <w:left w:val="nil"/>
              <w:bottom w:val="nil"/>
              <w:right w:val="nil"/>
            </w:tcBorders>
            <w:shd w:val="clear" w:color="auto" w:fill="auto"/>
            <w:noWrap/>
            <w:vAlign w:val="center"/>
            <w:hideMark/>
          </w:tcPr>
          <w:p w14:paraId="632C4A46" w14:textId="77777777" w:rsidR="00E443CC" w:rsidRPr="00094BE4" w:rsidRDefault="00E443CC">
            <w:pPr>
              <w:jc w:val="right"/>
              <w:rPr>
                <w:rFonts w:cs="Arial"/>
                <w:color w:val="000000"/>
                <w:sz w:val="22"/>
                <w:szCs w:val="22"/>
              </w:rPr>
            </w:pPr>
            <w:r>
              <w:rPr>
                <w:rFonts w:cs="Arial"/>
                <w:color w:val="000000"/>
                <w:sz w:val="22"/>
                <w:szCs w:val="22"/>
              </w:rPr>
              <w:t>1.096%</w:t>
            </w:r>
          </w:p>
        </w:tc>
      </w:tr>
      <w:tr w:rsidR="00E443CC" w:rsidRPr="00094BE4" w14:paraId="69556A89" w14:textId="77777777">
        <w:trPr>
          <w:trHeight w:val="300"/>
          <w:jc w:val="center"/>
        </w:trPr>
        <w:tc>
          <w:tcPr>
            <w:tcW w:w="6910" w:type="dxa"/>
            <w:tcBorders>
              <w:top w:val="nil"/>
              <w:left w:val="nil"/>
              <w:bottom w:val="nil"/>
              <w:right w:val="nil"/>
            </w:tcBorders>
            <w:shd w:val="clear" w:color="auto" w:fill="auto"/>
            <w:noWrap/>
            <w:vAlign w:val="bottom"/>
            <w:hideMark/>
          </w:tcPr>
          <w:p w14:paraId="33E8EF71" w14:textId="77777777" w:rsidR="00E443CC" w:rsidRPr="00094BE4" w:rsidRDefault="00E443CC">
            <w:pPr>
              <w:rPr>
                <w:rFonts w:cs="Arial"/>
                <w:color w:val="000000"/>
                <w:sz w:val="22"/>
                <w:szCs w:val="22"/>
              </w:rPr>
            </w:pPr>
            <w:r w:rsidRPr="00094BE4">
              <w:rPr>
                <w:rFonts w:cs="Arial"/>
                <w:color w:val="000000"/>
                <w:sz w:val="22"/>
                <w:szCs w:val="22"/>
              </w:rPr>
              <w:t xml:space="preserve">h. Percent </w:t>
            </w:r>
            <w:r>
              <w:rPr>
                <w:rFonts w:cs="Arial"/>
                <w:color w:val="000000"/>
                <w:sz w:val="22"/>
                <w:szCs w:val="22"/>
              </w:rPr>
              <w:t>increase</w:t>
            </w:r>
            <w:r w:rsidRPr="00094BE4">
              <w:rPr>
                <w:rFonts w:cs="Arial"/>
                <w:color w:val="000000"/>
                <w:sz w:val="22"/>
                <w:szCs w:val="22"/>
              </w:rPr>
              <w:t xml:space="preserve"> in low-income avg fare</w:t>
            </w:r>
          </w:p>
        </w:tc>
        <w:tc>
          <w:tcPr>
            <w:tcW w:w="960" w:type="dxa"/>
            <w:tcBorders>
              <w:top w:val="nil"/>
              <w:left w:val="nil"/>
              <w:bottom w:val="nil"/>
              <w:right w:val="nil"/>
            </w:tcBorders>
            <w:shd w:val="clear" w:color="auto" w:fill="auto"/>
            <w:noWrap/>
            <w:vAlign w:val="center"/>
            <w:hideMark/>
          </w:tcPr>
          <w:p w14:paraId="0A3689E9" w14:textId="77777777" w:rsidR="00E443CC" w:rsidRPr="00094BE4" w:rsidRDefault="00E443CC">
            <w:pPr>
              <w:jc w:val="right"/>
              <w:rPr>
                <w:rFonts w:cs="Arial"/>
                <w:color w:val="000000"/>
                <w:sz w:val="22"/>
                <w:szCs w:val="22"/>
              </w:rPr>
            </w:pPr>
            <w:r>
              <w:rPr>
                <w:rFonts w:cs="Arial"/>
                <w:color w:val="000000"/>
                <w:sz w:val="22"/>
                <w:szCs w:val="22"/>
              </w:rPr>
              <w:t>0.407%</w:t>
            </w:r>
          </w:p>
        </w:tc>
      </w:tr>
      <w:tr w:rsidR="00E443CC" w:rsidRPr="00094BE4" w14:paraId="07586749" w14:textId="77777777">
        <w:trPr>
          <w:trHeight w:val="300"/>
          <w:jc w:val="center"/>
        </w:trPr>
        <w:tc>
          <w:tcPr>
            <w:tcW w:w="6910" w:type="dxa"/>
            <w:tcBorders>
              <w:top w:val="nil"/>
              <w:left w:val="nil"/>
              <w:bottom w:val="nil"/>
              <w:right w:val="nil"/>
            </w:tcBorders>
            <w:shd w:val="clear" w:color="auto" w:fill="auto"/>
            <w:noWrap/>
            <w:vAlign w:val="bottom"/>
            <w:hideMark/>
          </w:tcPr>
          <w:p w14:paraId="0CE50122" w14:textId="64D06397" w:rsidR="00E443CC" w:rsidRPr="00094BE4" w:rsidRDefault="00E443CC">
            <w:pPr>
              <w:rPr>
                <w:rFonts w:cs="Arial"/>
                <w:color w:val="000000"/>
                <w:sz w:val="22"/>
                <w:szCs w:val="22"/>
              </w:rPr>
            </w:pPr>
            <w:r w:rsidRPr="00094BE4">
              <w:rPr>
                <w:rFonts w:cs="Arial"/>
                <w:color w:val="000000"/>
                <w:sz w:val="22"/>
                <w:szCs w:val="22"/>
              </w:rPr>
              <w:t xml:space="preserve">i. Do fares </w:t>
            </w:r>
            <w:r>
              <w:rPr>
                <w:rFonts w:cs="Arial"/>
                <w:color w:val="000000"/>
                <w:sz w:val="22"/>
                <w:szCs w:val="22"/>
              </w:rPr>
              <w:t xml:space="preserve">increase </w:t>
            </w:r>
            <w:r w:rsidRPr="00094BE4">
              <w:rPr>
                <w:rFonts w:cs="Arial"/>
                <w:color w:val="000000"/>
                <w:sz w:val="22"/>
                <w:szCs w:val="22"/>
              </w:rPr>
              <w:t>more for low-income populations? (</w:t>
            </w:r>
            <w:r>
              <w:rPr>
                <w:rFonts w:cs="Arial"/>
                <w:color w:val="000000"/>
                <w:sz w:val="22"/>
                <w:szCs w:val="22"/>
              </w:rPr>
              <w:t>h &gt; f</w:t>
            </w:r>
            <w:r w:rsidRPr="00094BE4">
              <w:rPr>
                <w:rFonts w:cs="Arial"/>
                <w:color w:val="000000"/>
                <w:sz w:val="22"/>
                <w:szCs w:val="22"/>
              </w:rPr>
              <w:t>)</w:t>
            </w:r>
          </w:p>
        </w:tc>
        <w:tc>
          <w:tcPr>
            <w:tcW w:w="960" w:type="dxa"/>
            <w:tcBorders>
              <w:top w:val="nil"/>
              <w:left w:val="nil"/>
              <w:bottom w:val="nil"/>
              <w:right w:val="nil"/>
            </w:tcBorders>
            <w:shd w:val="clear" w:color="auto" w:fill="auto"/>
            <w:noWrap/>
            <w:vAlign w:val="center"/>
            <w:hideMark/>
          </w:tcPr>
          <w:p w14:paraId="48693664" w14:textId="77777777" w:rsidR="00E443CC" w:rsidRPr="00094BE4" w:rsidRDefault="00E443CC">
            <w:pPr>
              <w:jc w:val="right"/>
              <w:rPr>
                <w:rFonts w:cs="Arial"/>
                <w:color w:val="000000"/>
                <w:sz w:val="22"/>
                <w:szCs w:val="22"/>
              </w:rPr>
            </w:pPr>
            <w:r>
              <w:rPr>
                <w:rFonts w:cs="Arial"/>
                <w:color w:val="000000"/>
                <w:sz w:val="22"/>
                <w:szCs w:val="22"/>
              </w:rPr>
              <w:t>No</w:t>
            </w:r>
          </w:p>
        </w:tc>
      </w:tr>
      <w:tr w:rsidR="00E443CC" w:rsidRPr="00094BE4" w14:paraId="21D43591" w14:textId="77777777">
        <w:trPr>
          <w:trHeight w:val="300"/>
          <w:jc w:val="center"/>
        </w:trPr>
        <w:tc>
          <w:tcPr>
            <w:tcW w:w="6910" w:type="dxa"/>
            <w:tcBorders>
              <w:top w:val="nil"/>
              <w:left w:val="nil"/>
              <w:bottom w:val="nil"/>
              <w:right w:val="nil"/>
            </w:tcBorders>
            <w:shd w:val="clear" w:color="auto" w:fill="auto"/>
            <w:noWrap/>
            <w:vAlign w:val="bottom"/>
            <w:hideMark/>
          </w:tcPr>
          <w:p w14:paraId="657EFD89" w14:textId="1C7361F4" w:rsidR="00E443CC" w:rsidRPr="00094BE4" w:rsidRDefault="00E443CC">
            <w:pPr>
              <w:rPr>
                <w:rFonts w:cs="Arial"/>
                <w:color w:val="000000"/>
                <w:sz w:val="22"/>
                <w:szCs w:val="22"/>
              </w:rPr>
            </w:pPr>
            <w:r w:rsidRPr="00094BE4">
              <w:rPr>
                <w:rFonts w:cs="Arial"/>
                <w:color w:val="000000"/>
                <w:sz w:val="22"/>
                <w:szCs w:val="22"/>
              </w:rPr>
              <w:t>j. Is there evidence of a potential disproportionate burden? (h &gt; g)</w:t>
            </w:r>
          </w:p>
        </w:tc>
        <w:tc>
          <w:tcPr>
            <w:tcW w:w="960" w:type="dxa"/>
            <w:tcBorders>
              <w:top w:val="nil"/>
              <w:left w:val="nil"/>
              <w:bottom w:val="nil"/>
              <w:right w:val="nil"/>
            </w:tcBorders>
            <w:shd w:val="clear" w:color="auto" w:fill="auto"/>
            <w:noWrap/>
            <w:vAlign w:val="center"/>
            <w:hideMark/>
          </w:tcPr>
          <w:p w14:paraId="53D15C71" w14:textId="77777777" w:rsidR="00E443CC" w:rsidRPr="00094BE4" w:rsidRDefault="00E443CC">
            <w:pPr>
              <w:jc w:val="right"/>
              <w:rPr>
                <w:rFonts w:cs="Arial"/>
                <w:color w:val="000000"/>
                <w:sz w:val="22"/>
                <w:szCs w:val="22"/>
              </w:rPr>
            </w:pPr>
            <w:r>
              <w:rPr>
                <w:rFonts w:cs="Arial"/>
                <w:color w:val="000000"/>
                <w:sz w:val="22"/>
                <w:szCs w:val="22"/>
              </w:rPr>
              <w:t>No</w:t>
            </w:r>
          </w:p>
        </w:tc>
      </w:tr>
    </w:tbl>
    <w:p w14:paraId="62B433E6" w14:textId="26A3EDAB" w:rsidR="00E443CC" w:rsidRDefault="00E443CC" w:rsidP="00D5113A">
      <w:pPr>
        <w:jc w:val="both"/>
      </w:pPr>
      <w:r w:rsidRPr="00FA4B8D">
        <w:rPr>
          <w:rFonts w:cs="Arial"/>
          <w:u w:val="single"/>
        </w:rPr>
        <w:t>On-Board Light Rail Single Ride Fare</w:t>
      </w:r>
      <w:r w:rsidRPr="008B5746" w:rsidDel="007162F9">
        <w:t xml:space="preserve"> </w:t>
      </w:r>
      <w:r>
        <w:t xml:space="preserve">– Ridership on the </w:t>
      </w:r>
      <w:r>
        <w:rPr>
          <w:rFonts w:cs="Arial"/>
        </w:rPr>
        <w:t>On-Board Light Rail Single Ride Fare</w:t>
      </w:r>
      <w:r w:rsidDel="007162F9">
        <w:t xml:space="preserve"> </w:t>
      </w:r>
      <w:r>
        <w:t xml:space="preserve">has averaged 10.5 boardings per day since September 1, 2021, on pace for 3,833 per year. Minority, non-minority, low-income, and non-low-income splits are presented in Figures 14 and 15.  </w:t>
      </w:r>
    </w:p>
    <w:p w14:paraId="5CCA24CE" w14:textId="77777777" w:rsidR="00D5113A" w:rsidRDefault="00D5113A" w:rsidP="00D5113A">
      <w:pPr>
        <w:jc w:val="both"/>
      </w:pPr>
    </w:p>
    <w:p w14:paraId="3637F46B" w14:textId="77777777" w:rsidR="00E443CC" w:rsidRPr="00D5113A" w:rsidRDefault="00E443CC" w:rsidP="00D5113A">
      <w:pPr>
        <w:jc w:val="center"/>
        <w:rPr>
          <w:b/>
          <w:bCs/>
        </w:rPr>
      </w:pPr>
      <w:r w:rsidRPr="00D5113A">
        <w:rPr>
          <w:b/>
          <w:bCs/>
        </w:rPr>
        <w:t>Figure 14</w:t>
      </w:r>
    </w:p>
    <w:p w14:paraId="1BA87BFF" w14:textId="58AE5EE9" w:rsidR="00E443CC" w:rsidRPr="00D5113A" w:rsidRDefault="00E443CC" w:rsidP="00D5113A">
      <w:pPr>
        <w:jc w:val="center"/>
        <w:rPr>
          <w:b/>
          <w:bCs/>
        </w:rPr>
      </w:pPr>
      <w:r w:rsidRPr="00D5113A">
        <w:rPr>
          <w:b/>
          <w:bCs/>
        </w:rPr>
        <w:t xml:space="preserve">Minority Splits for </w:t>
      </w:r>
      <w:r w:rsidRPr="00D5113A">
        <w:rPr>
          <w:rFonts w:cs="Arial"/>
          <w:b/>
          <w:bCs/>
        </w:rPr>
        <w:t>On-Board Light Rail Single Ride Fare</w:t>
      </w:r>
    </w:p>
    <w:p w14:paraId="29A9B849" w14:textId="77777777" w:rsidR="00E443CC" w:rsidRDefault="00E443CC" w:rsidP="00E443CC">
      <w:pPr>
        <w:pStyle w:val="BodyText2"/>
      </w:pPr>
    </w:p>
    <w:tbl>
      <w:tblPr>
        <w:tblW w:w="7825" w:type="dxa"/>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2250"/>
        <w:gridCol w:w="1415"/>
        <w:gridCol w:w="2080"/>
        <w:gridCol w:w="2080"/>
      </w:tblGrid>
      <w:tr w:rsidR="00E443CC" w:rsidRPr="00265ACC" w14:paraId="36E01C89" w14:textId="77777777">
        <w:trPr>
          <w:trHeight w:val="782"/>
          <w:jc w:val="center"/>
        </w:trPr>
        <w:tc>
          <w:tcPr>
            <w:tcW w:w="2250" w:type="dxa"/>
            <w:tcBorders>
              <w:top w:val="double" w:sz="4" w:space="0" w:color="auto"/>
              <w:bottom w:val="double" w:sz="4" w:space="0" w:color="auto"/>
            </w:tcBorders>
            <w:shd w:val="clear" w:color="auto" w:fill="auto"/>
            <w:noWrap/>
            <w:vAlign w:val="center"/>
          </w:tcPr>
          <w:p w14:paraId="6F0F8968" w14:textId="77777777" w:rsidR="00E443CC" w:rsidRPr="00265ACC" w:rsidRDefault="00E443CC">
            <w:pPr>
              <w:jc w:val="center"/>
              <w:rPr>
                <w:sz w:val="22"/>
                <w:szCs w:val="21"/>
              </w:rPr>
            </w:pPr>
          </w:p>
        </w:tc>
        <w:tc>
          <w:tcPr>
            <w:tcW w:w="1415" w:type="dxa"/>
            <w:tcBorders>
              <w:top w:val="double" w:sz="4" w:space="0" w:color="auto"/>
              <w:bottom w:val="double" w:sz="4" w:space="0" w:color="auto"/>
            </w:tcBorders>
            <w:vAlign w:val="center"/>
          </w:tcPr>
          <w:p w14:paraId="42174029" w14:textId="77777777" w:rsidR="00E443CC" w:rsidRDefault="00E443CC">
            <w:pPr>
              <w:jc w:val="center"/>
              <w:rPr>
                <w:sz w:val="22"/>
                <w:szCs w:val="21"/>
              </w:rPr>
            </w:pPr>
            <w:r>
              <w:rPr>
                <w:sz w:val="22"/>
                <w:szCs w:val="21"/>
              </w:rPr>
              <w:t>Percent of Boardings</w:t>
            </w:r>
          </w:p>
        </w:tc>
        <w:tc>
          <w:tcPr>
            <w:tcW w:w="2080" w:type="dxa"/>
            <w:tcBorders>
              <w:top w:val="double" w:sz="4" w:space="0" w:color="auto"/>
              <w:bottom w:val="double" w:sz="4" w:space="0" w:color="auto"/>
            </w:tcBorders>
            <w:shd w:val="clear" w:color="auto" w:fill="auto"/>
            <w:noWrap/>
            <w:vAlign w:val="center"/>
          </w:tcPr>
          <w:p w14:paraId="11053598" w14:textId="77777777" w:rsidR="00E443CC" w:rsidRDefault="00E443CC">
            <w:pPr>
              <w:jc w:val="center"/>
              <w:rPr>
                <w:sz w:val="22"/>
                <w:szCs w:val="21"/>
              </w:rPr>
            </w:pPr>
            <w:r>
              <w:rPr>
                <w:sz w:val="22"/>
                <w:szCs w:val="21"/>
              </w:rPr>
              <w:t>Fare</w:t>
            </w:r>
          </w:p>
          <w:p w14:paraId="0FE5D3C0" w14:textId="77777777" w:rsidR="00E443CC" w:rsidRPr="00265ACC" w:rsidRDefault="00E443CC">
            <w:pPr>
              <w:jc w:val="center"/>
              <w:rPr>
                <w:sz w:val="22"/>
                <w:szCs w:val="21"/>
              </w:rPr>
            </w:pPr>
            <w:r>
              <w:rPr>
                <w:sz w:val="22"/>
                <w:szCs w:val="21"/>
              </w:rPr>
              <w:t>Revenue</w:t>
            </w:r>
          </w:p>
        </w:tc>
        <w:tc>
          <w:tcPr>
            <w:tcW w:w="2080" w:type="dxa"/>
            <w:tcBorders>
              <w:top w:val="double" w:sz="4" w:space="0" w:color="auto"/>
              <w:bottom w:val="double" w:sz="4" w:space="0" w:color="auto"/>
            </w:tcBorders>
            <w:shd w:val="clear" w:color="auto" w:fill="auto"/>
            <w:noWrap/>
            <w:vAlign w:val="center"/>
          </w:tcPr>
          <w:p w14:paraId="7EF923D2" w14:textId="77777777" w:rsidR="00E443CC" w:rsidRPr="00265ACC" w:rsidRDefault="00E443CC">
            <w:pPr>
              <w:jc w:val="center"/>
              <w:rPr>
                <w:sz w:val="22"/>
                <w:szCs w:val="21"/>
              </w:rPr>
            </w:pPr>
            <w:r>
              <w:rPr>
                <w:sz w:val="22"/>
                <w:szCs w:val="21"/>
              </w:rPr>
              <w:t>Passenger Boardings</w:t>
            </w:r>
          </w:p>
        </w:tc>
      </w:tr>
      <w:tr w:rsidR="00E443CC" w:rsidRPr="00265ACC" w14:paraId="139E0411" w14:textId="77777777">
        <w:trPr>
          <w:trHeight w:val="506"/>
          <w:jc w:val="center"/>
        </w:trPr>
        <w:tc>
          <w:tcPr>
            <w:tcW w:w="2250" w:type="dxa"/>
            <w:tcBorders>
              <w:top w:val="double" w:sz="4" w:space="0" w:color="auto"/>
            </w:tcBorders>
            <w:shd w:val="clear" w:color="auto" w:fill="auto"/>
            <w:noWrap/>
            <w:vAlign w:val="center"/>
            <w:hideMark/>
          </w:tcPr>
          <w:p w14:paraId="4EB38750" w14:textId="77777777" w:rsidR="00E443CC" w:rsidRPr="00265ACC" w:rsidRDefault="00E443CC">
            <w:pPr>
              <w:jc w:val="center"/>
              <w:rPr>
                <w:sz w:val="22"/>
                <w:szCs w:val="21"/>
              </w:rPr>
            </w:pPr>
            <w:r w:rsidRPr="00265ACC">
              <w:rPr>
                <w:sz w:val="22"/>
                <w:szCs w:val="21"/>
              </w:rPr>
              <w:t>Minority</w:t>
            </w:r>
          </w:p>
        </w:tc>
        <w:tc>
          <w:tcPr>
            <w:tcW w:w="1415" w:type="dxa"/>
            <w:tcBorders>
              <w:top w:val="double" w:sz="4" w:space="0" w:color="auto"/>
            </w:tcBorders>
            <w:vAlign w:val="center"/>
          </w:tcPr>
          <w:p w14:paraId="585AF635" w14:textId="77777777" w:rsidR="00E443CC" w:rsidRPr="00265ACC" w:rsidRDefault="00E443CC">
            <w:pPr>
              <w:jc w:val="center"/>
              <w:rPr>
                <w:sz w:val="22"/>
                <w:szCs w:val="21"/>
              </w:rPr>
            </w:pPr>
            <w:r w:rsidRPr="00265ACC">
              <w:rPr>
                <w:sz w:val="22"/>
                <w:szCs w:val="21"/>
              </w:rPr>
              <w:t>48.7%</w:t>
            </w:r>
          </w:p>
        </w:tc>
        <w:tc>
          <w:tcPr>
            <w:tcW w:w="2080" w:type="dxa"/>
            <w:tcBorders>
              <w:top w:val="double" w:sz="4" w:space="0" w:color="auto"/>
            </w:tcBorders>
            <w:shd w:val="clear" w:color="auto" w:fill="auto"/>
            <w:noWrap/>
            <w:vAlign w:val="center"/>
            <w:hideMark/>
          </w:tcPr>
          <w:p w14:paraId="34A4298B" w14:textId="77777777" w:rsidR="00E443CC" w:rsidRPr="00265ACC" w:rsidRDefault="00E443CC">
            <w:pPr>
              <w:jc w:val="center"/>
              <w:rPr>
                <w:sz w:val="22"/>
                <w:szCs w:val="21"/>
              </w:rPr>
            </w:pPr>
            <w:r w:rsidRPr="00265ACC">
              <w:rPr>
                <w:sz w:val="22"/>
                <w:szCs w:val="21"/>
              </w:rPr>
              <w:t>$4,667</w:t>
            </w:r>
          </w:p>
        </w:tc>
        <w:tc>
          <w:tcPr>
            <w:tcW w:w="2080" w:type="dxa"/>
            <w:tcBorders>
              <w:top w:val="double" w:sz="4" w:space="0" w:color="auto"/>
            </w:tcBorders>
            <w:shd w:val="clear" w:color="auto" w:fill="auto"/>
            <w:noWrap/>
            <w:vAlign w:val="center"/>
            <w:hideMark/>
          </w:tcPr>
          <w:p w14:paraId="18DA8E9E" w14:textId="77777777" w:rsidR="00E443CC" w:rsidRPr="00265ACC" w:rsidRDefault="00E443CC">
            <w:pPr>
              <w:jc w:val="center"/>
              <w:rPr>
                <w:sz w:val="22"/>
                <w:szCs w:val="21"/>
              </w:rPr>
            </w:pPr>
            <w:r w:rsidRPr="00265ACC">
              <w:rPr>
                <w:sz w:val="22"/>
                <w:szCs w:val="21"/>
              </w:rPr>
              <w:t>1,867</w:t>
            </w:r>
          </w:p>
        </w:tc>
      </w:tr>
      <w:tr w:rsidR="00E443CC" w:rsidRPr="00265ACC" w14:paraId="7A7401E9" w14:textId="77777777">
        <w:trPr>
          <w:trHeight w:val="506"/>
          <w:jc w:val="center"/>
        </w:trPr>
        <w:tc>
          <w:tcPr>
            <w:tcW w:w="2250" w:type="dxa"/>
            <w:shd w:val="clear" w:color="auto" w:fill="auto"/>
            <w:noWrap/>
            <w:vAlign w:val="center"/>
            <w:hideMark/>
          </w:tcPr>
          <w:p w14:paraId="300EAA49" w14:textId="77777777" w:rsidR="00E443CC" w:rsidRPr="00265ACC" w:rsidRDefault="00E443CC">
            <w:pPr>
              <w:jc w:val="center"/>
              <w:rPr>
                <w:sz w:val="22"/>
                <w:szCs w:val="21"/>
              </w:rPr>
            </w:pPr>
            <w:r w:rsidRPr="00265ACC">
              <w:rPr>
                <w:sz w:val="22"/>
                <w:szCs w:val="21"/>
              </w:rPr>
              <w:t>Non-Minority</w:t>
            </w:r>
          </w:p>
        </w:tc>
        <w:tc>
          <w:tcPr>
            <w:tcW w:w="1415" w:type="dxa"/>
            <w:vAlign w:val="center"/>
          </w:tcPr>
          <w:p w14:paraId="3DA78F82" w14:textId="77777777" w:rsidR="00E443CC" w:rsidRPr="00265ACC" w:rsidRDefault="00E443CC">
            <w:pPr>
              <w:jc w:val="center"/>
              <w:rPr>
                <w:sz w:val="22"/>
                <w:szCs w:val="21"/>
              </w:rPr>
            </w:pPr>
            <w:r w:rsidRPr="00265ACC">
              <w:rPr>
                <w:sz w:val="22"/>
                <w:szCs w:val="21"/>
              </w:rPr>
              <w:t>51.3%</w:t>
            </w:r>
          </w:p>
        </w:tc>
        <w:tc>
          <w:tcPr>
            <w:tcW w:w="2080" w:type="dxa"/>
            <w:shd w:val="clear" w:color="auto" w:fill="auto"/>
            <w:noWrap/>
            <w:vAlign w:val="center"/>
            <w:hideMark/>
          </w:tcPr>
          <w:p w14:paraId="603931A9" w14:textId="77777777" w:rsidR="00E443CC" w:rsidRPr="00265ACC" w:rsidRDefault="00E443CC">
            <w:pPr>
              <w:jc w:val="center"/>
              <w:rPr>
                <w:sz w:val="22"/>
                <w:szCs w:val="21"/>
              </w:rPr>
            </w:pPr>
            <w:r w:rsidRPr="00265ACC">
              <w:rPr>
                <w:sz w:val="22"/>
                <w:szCs w:val="21"/>
              </w:rPr>
              <w:t>$4,916</w:t>
            </w:r>
          </w:p>
        </w:tc>
        <w:tc>
          <w:tcPr>
            <w:tcW w:w="2080" w:type="dxa"/>
            <w:shd w:val="clear" w:color="auto" w:fill="auto"/>
            <w:noWrap/>
            <w:vAlign w:val="center"/>
            <w:hideMark/>
          </w:tcPr>
          <w:p w14:paraId="0D330C85" w14:textId="77777777" w:rsidR="00E443CC" w:rsidRPr="00265ACC" w:rsidRDefault="00E443CC">
            <w:pPr>
              <w:jc w:val="center"/>
              <w:rPr>
                <w:sz w:val="22"/>
                <w:szCs w:val="21"/>
              </w:rPr>
            </w:pPr>
            <w:r w:rsidRPr="00265ACC">
              <w:rPr>
                <w:sz w:val="22"/>
                <w:szCs w:val="21"/>
              </w:rPr>
              <w:t>1,966</w:t>
            </w:r>
          </w:p>
        </w:tc>
      </w:tr>
      <w:tr w:rsidR="00E443CC" w:rsidRPr="00265ACC" w14:paraId="055DAE00" w14:textId="77777777">
        <w:trPr>
          <w:trHeight w:val="506"/>
          <w:jc w:val="center"/>
        </w:trPr>
        <w:tc>
          <w:tcPr>
            <w:tcW w:w="2250" w:type="dxa"/>
            <w:shd w:val="clear" w:color="auto" w:fill="auto"/>
            <w:noWrap/>
            <w:vAlign w:val="center"/>
            <w:hideMark/>
          </w:tcPr>
          <w:p w14:paraId="4F7A3F4E" w14:textId="77777777" w:rsidR="00E443CC" w:rsidRPr="00265ACC" w:rsidRDefault="00E443CC">
            <w:pPr>
              <w:jc w:val="center"/>
              <w:rPr>
                <w:sz w:val="22"/>
                <w:szCs w:val="21"/>
              </w:rPr>
            </w:pPr>
            <w:r w:rsidRPr="00265ACC">
              <w:rPr>
                <w:sz w:val="22"/>
                <w:szCs w:val="21"/>
              </w:rPr>
              <w:t>Total</w:t>
            </w:r>
          </w:p>
        </w:tc>
        <w:tc>
          <w:tcPr>
            <w:tcW w:w="1415" w:type="dxa"/>
            <w:vAlign w:val="center"/>
          </w:tcPr>
          <w:p w14:paraId="1FDB7053" w14:textId="77777777" w:rsidR="00E443CC" w:rsidRPr="00265ACC" w:rsidRDefault="00E443CC">
            <w:pPr>
              <w:jc w:val="center"/>
              <w:rPr>
                <w:sz w:val="22"/>
                <w:szCs w:val="21"/>
              </w:rPr>
            </w:pPr>
            <w:r>
              <w:rPr>
                <w:sz w:val="22"/>
                <w:szCs w:val="21"/>
              </w:rPr>
              <w:t>100.0%</w:t>
            </w:r>
          </w:p>
        </w:tc>
        <w:tc>
          <w:tcPr>
            <w:tcW w:w="2080" w:type="dxa"/>
            <w:shd w:val="clear" w:color="auto" w:fill="auto"/>
            <w:noWrap/>
            <w:vAlign w:val="center"/>
            <w:hideMark/>
          </w:tcPr>
          <w:p w14:paraId="4070E397" w14:textId="77777777" w:rsidR="00E443CC" w:rsidRPr="00265ACC" w:rsidRDefault="00E443CC">
            <w:pPr>
              <w:jc w:val="center"/>
              <w:rPr>
                <w:sz w:val="22"/>
                <w:szCs w:val="21"/>
              </w:rPr>
            </w:pPr>
            <w:r w:rsidRPr="00265ACC">
              <w:rPr>
                <w:sz w:val="22"/>
                <w:szCs w:val="21"/>
              </w:rPr>
              <w:t>$9,583</w:t>
            </w:r>
          </w:p>
        </w:tc>
        <w:tc>
          <w:tcPr>
            <w:tcW w:w="2080" w:type="dxa"/>
            <w:shd w:val="clear" w:color="auto" w:fill="auto"/>
            <w:noWrap/>
            <w:vAlign w:val="center"/>
            <w:hideMark/>
          </w:tcPr>
          <w:p w14:paraId="45D7DD9D" w14:textId="77777777" w:rsidR="00E443CC" w:rsidRPr="00265ACC" w:rsidRDefault="00E443CC">
            <w:pPr>
              <w:jc w:val="center"/>
              <w:rPr>
                <w:sz w:val="22"/>
                <w:szCs w:val="21"/>
              </w:rPr>
            </w:pPr>
            <w:r w:rsidRPr="00265ACC">
              <w:rPr>
                <w:sz w:val="22"/>
                <w:szCs w:val="21"/>
              </w:rPr>
              <w:t>3,833</w:t>
            </w:r>
          </w:p>
        </w:tc>
      </w:tr>
    </w:tbl>
    <w:p w14:paraId="75E8E0EE" w14:textId="77777777" w:rsidR="00E443CC" w:rsidRDefault="00E443CC" w:rsidP="00E443CC">
      <w:pPr>
        <w:pStyle w:val="BodyText2"/>
      </w:pPr>
    </w:p>
    <w:p w14:paraId="49B363DF" w14:textId="77777777" w:rsidR="00E443CC" w:rsidRPr="00D5113A" w:rsidRDefault="00E443CC" w:rsidP="00D5113A">
      <w:pPr>
        <w:jc w:val="center"/>
        <w:rPr>
          <w:b/>
          <w:bCs/>
        </w:rPr>
      </w:pPr>
      <w:r w:rsidRPr="00D5113A">
        <w:rPr>
          <w:b/>
          <w:bCs/>
        </w:rPr>
        <w:t>Figure 15</w:t>
      </w:r>
    </w:p>
    <w:p w14:paraId="020B303E" w14:textId="347BF845" w:rsidR="00E443CC" w:rsidRPr="00141C2A" w:rsidRDefault="00E443CC" w:rsidP="00D5113A">
      <w:pPr>
        <w:jc w:val="center"/>
      </w:pPr>
      <w:r w:rsidRPr="00D5113A">
        <w:rPr>
          <w:b/>
          <w:bCs/>
        </w:rPr>
        <w:t xml:space="preserve">Low-Income Splits for </w:t>
      </w:r>
      <w:r w:rsidRPr="00D5113A">
        <w:rPr>
          <w:rFonts w:cs="Arial"/>
          <w:b/>
          <w:bCs/>
        </w:rPr>
        <w:t>On-Board Light Rail Single Ride Fare</w:t>
      </w:r>
    </w:p>
    <w:p w14:paraId="02465FEB" w14:textId="77777777" w:rsidR="00E443CC" w:rsidRDefault="00E443CC" w:rsidP="00E443CC">
      <w:pPr>
        <w:pStyle w:val="BodyText2"/>
      </w:pPr>
    </w:p>
    <w:tbl>
      <w:tblPr>
        <w:tblW w:w="7825" w:type="dxa"/>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2250"/>
        <w:gridCol w:w="1415"/>
        <w:gridCol w:w="2080"/>
        <w:gridCol w:w="2080"/>
      </w:tblGrid>
      <w:tr w:rsidR="00E443CC" w:rsidRPr="00265ACC" w14:paraId="6AB09310" w14:textId="77777777">
        <w:trPr>
          <w:trHeight w:val="782"/>
          <w:jc w:val="center"/>
        </w:trPr>
        <w:tc>
          <w:tcPr>
            <w:tcW w:w="2250" w:type="dxa"/>
            <w:tcBorders>
              <w:top w:val="double" w:sz="4" w:space="0" w:color="auto"/>
              <w:bottom w:val="double" w:sz="4" w:space="0" w:color="auto"/>
            </w:tcBorders>
            <w:shd w:val="clear" w:color="auto" w:fill="auto"/>
            <w:noWrap/>
            <w:vAlign w:val="center"/>
          </w:tcPr>
          <w:p w14:paraId="60DA5FFC" w14:textId="77777777" w:rsidR="00E443CC" w:rsidRPr="00265ACC" w:rsidRDefault="00E443CC">
            <w:pPr>
              <w:jc w:val="center"/>
              <w:rPr>
                <w:sz w:val="22"/>
                <w:szCs w:val="21"/>
              </w:rPr>
            </w:pPr>
          </w:p>
        </w:tc>
        <w:tc>
          <w:tcPr>
            <w:tcW w:w="1415" w:type="dxa"/>
            <w:tcBorders>
              <w:top w:val="double" w:sz="4" w:space="0" w:color="auto"/>
              <w:bottom w:val="double" w:sz="4" w:space="0" w:color="auto"/>
            </w:tcBorders>
            <w:vAlign w:val="center"/>
          </w:tcPr>
          <w:p w14:paraId="34A13E6E" w14:textId="77777777" w:rsidR="00E443CC" w:rsidRDefault="00E443CC">
            <w:pPr>
              <w:jc w:val="center"/>
              <w:rPr>
                <w:sz w:val="22"/>
                <w:szCs w:val="21"/>
              </w:rPr>
            </w:pPr>
            <w:r>
              <w:rPr>
                <w:sz w:val="22"/>
                <w:szCs w:val="21"/>
              </w:rPr>
              <w:t>Percent of Boardings</w:t>
            </w:r>
          </w:p>
        </w:tc>
        <w:tc>
          <w:tcPr>
            <w:tcW w:w="2080" w:type="dxa"/>
            <w:tcBorders>
              <w:top w:val="double" w:sz="4" w:space="0" w:color="auto"/>
              <w:bottom w:val="double" w:sz="4" w:space="0" w:color="auto"/>
            </w:tcBorders>
            <w:shd w:val="clear" w:color="auto" w:fill="auto"/>
            <w:noWrap/>
            <w:vAlign w:val="center"/>
          </w:tcPr>
          <w:p w14:paraId="28E4C5C6" w14:textId="77777777" w:rsidR="00E443CC" w:rsidRDefault="00E443CC">
            <w:pPr>
              <w:jc w:val="center"/>
              <w:rPr>
                <w:sz w:val="22"/>
                <w:szCs w:val="21"/>
              </w:rPr>
            </w:pPr>
            <w:r>
              <w:rPr>
                <w:sz w:val="22"/>
                <w:szCs w:val="21"/>
              </w:rPr>
              <w:t>Fare</w:t>
            </w:r>
          </w:p>
          <w:p w14:paraId="6B83FF2A" w14:textId="77777777" w:rsidR="00E443CC" w:rsidRPr="00265ACC" w:rsidRDefault="00E443CC">
            <w:pPr>
              <w:jc w:val="center"/>
              <w:rPr>
                <w:sz w:val="22"/>
                <w:szCs w:val="21"/>
              </w:rPr>
            </w:pPr>
            <w:r>
              <w:rPr>
                <w:sz w:val="22"/>
                <w:szCs w:val="21"/>
              </w:rPr>
              <w:t>Revenue</w:t>
            </w:r>
          </w:p>
        </w:tc>
        <w:tc>
          <w:tcPr>
            <w:tcW w:w="2080" w:type="dxa"/>
            <w:tcBorders>
              <w:top w:val="double" w:sz="4" w:space="0" w:color="auto"/>
              <w:bottom w:val="double" w:sz="4" w:space="0" w:color="auto"/>
            </w:tcBorders>
            <w:shd w:val="clear" w:color="auto" w:fill="auto"/>
            <w:noWrap/>
            <w:vAlign w:val="center"/>
          </w:tcPr>
          <w:p w14:paraId="41E0DDFA" w14:textId="77777777" w:rsidR="00E443CC" w:rsidRPr="00265ACC" w:rsidRDefault="00E443CC">
            <w:pPr>
              <w:jc w:val="center"/>
              <w:rPr>
                <w:sz w:val="22"/>
                <w:szCs w:val="21"/>
              </w:rPr>
            </w:pPr>
            <w:r>
              <w:rPr>
                <w:sz w:val="22"/>
                <w:szCs w:val="21"/>
              </w:rPr>
              <w:t>Passenger Boardings</w:t>
            </w:r>
          </w:p>
        </w:tc>
      </w:tr>
      <w:tr w:rsidR="00E443CC" w:rsidRPr="00265ACC" w14:paraId="4A6952B2" w14:textId="77777777">
        <w:trPr>
          <w:trHeight w:val="506"/>
          <w:jc w:val="center"/>
        </w:trPr>
        <w:tc>
          <w:tcPr>
            <w:tcW w:w="2250" w:type="dxa"/>
            <w:tcBorders>
              <w:top w:val="double" w:sz="4" w:space="0" w:color="auto"/>
            </w:tcBorders>
            <w:shd w:val="clear" w:color="auto" w:fill="auto"/>
            <w:noWrap/>
            <w:vAlign w:val="center"/>
            <w:hideMark/>
          </w:tcPr>
          <w:p w14:paraId="1306C573" w14:textId="77777777" w:rsidR="00E443CC" w:rsidRPr="00265ACC" w:rsidRDefault="00E443CC">
            <w:pPr>
              <w:jc w:val="center"/>
              <w:rPr>
                <w:sz w:val="22"/>
                <w:szCs w:val="21"/>
              </w:rPr>
            </w:pPr>
            <w:r>
              <w:rPr>
                <w:sz w:val="22"/>
                <w:szCs w:val="21"/>
              </w:rPr>
              <w:t>Low-Income</w:t>
            </w:r>
          </w:p>
        </w:tc>
        <w:tc>
          <w:tcPr>
            <w:tcW w:w="1415" w:type="dxa"/>
            <w:tcBorders>
              <w:top w:val="double" w:sz="4" w:space="0" w:color="auto"/>
            </w:tcBorders>
            <w:vAlign w:val="center"/>
          </w:tcPr>
          <w:p w14:paraId="05D19131" w14:textId="77777777" w:rsidR="00E443CC" w:rsidRPr="00265ACC" w:rsidRDefault="00E443CC">
            <w:pPr>
              <w:jc w:val="center"/>
              <w:rPr>
                <w:sz w:val="22"/>
                <w:szCs w:val="21"/>
              </w:rPr>
            </w:pPr>
            <w:r>
              <w:rPr>
                <w:sz w:val="22"/>
                <w:szCs w:val="21"/>
              </w:rPr>
              <w:t>5.5</w:t>
            </w:r>
            <w:r w:rsidRPr="00265ACC">
              <w:rPr>
                <w:sz w:val="22"/>
                <w:szCs w:val="21"/>
              </w:rPr>
              <w:t>%</w:t>
            </w:r>
          </w:p>
        </w:tc>
        <w:tc>
          <w:tcPr>
            <w:tcW w:w="2080" w:type="dxa"/>
            <w:tcBorders>
              <w:top w:val="double" w:sz="4" w:space="0" w:color="auto"/>
            </w:tcBorders>
            <w:shd w:val="clear" w:color="auto" w:fill="auto"/>
            <w:noWrap/>
            <w:vAlign w:val="center"/>
            <w:hideMark/>
          </w:tcPr>
          <w:p w14:paraId="53BBB20E" w14:textId="77777777" w:rsidR="00E443CC" w:rsidRPr="00265ACC" w:rsidRDefault="00E443CC">
            <w:pPr>
              <w:jc w:val="center"/>
              <w:rPr>
                <w:sz w:val="22"/>
                <w:szCs w:val="21"/>
              </w:rPr>
            </w:pPr>
            <w:r w:rsidRPr="00141C2A">
              <w:rPr>
                <w:sz w:val="22"/>
                <w:szCs w:val="21"/>
              </w:rPr>
              <w:t>$527</w:t>
            </w:r>
          </w:p>
        </w:tc>
        <w:tc>
          <w:tcPr>
            <w:tcW w:w="2080" w:type="dxa"/>
            <w:tcBorders>
              <w:top w:val="double" w:sz="4" w:space="0" w:color="auto"/>
            </w:tcBorders>
            <w:shd w:val="clear" w:color="auto" w:fill="auto"/>
            <w:noWrap/>
            <w:vAlign w:val="center"/>
            <w:hideMark/>
          </w:tcPr>
          <w:p w14:paraId="62AAB832" w14:textId="77777777" w:rsidR="00E443CC" w:rsidRPr="00265ACC" w:rsidRDefault="00E443CC">
            <w:pPr>
              <w:jc w:val="center"/>
              <w:rPr>
                <w:sz w:val="22"/>
                <w:szCs w:val="21"/>
              </w:rPr>
            </w:pPr>
            <w:r w:rsidRPr="00141C2A">
              <w:rPr>
                <w:sz w:val="22"/>
                <w:szCs w:val="21"/>
              </w:rPr>
              <w:t>211</w:t>
            </w:r>
          </w:p>
        </w:tc>
      </w:tr>
      <w:tr w:rsidR="00E443CC" w:rsidRPr="00265ACC" w14:paraId="529F239D" w14:textId="77777777">
        <w:trPr>
          <w:trHeight w:val="506"/>
          <w:jc w:val="center"/>
        </w:trPr>
        <w:tc>
          <w:tcPr>
            <w:tcW w:w="2250" w:type="dxa"/>
            <w:shd w:val="clear" w:color="auto" w:fill="auto"/>
            <w:noWrap/>
            <w:vAlign w:val="center"/>
            <w:hideMark/>
          </w:tcPr>
          <w:p w14:paraId="45964C28" w14:textId="77777777" w:rsidR="00E443CC" w:rsidRPr="00265ACC" w:rsidRDefault="00E443CC">
            <w:pPr>
              <w:jc w:val="center"/>
              <w:rPr>
                <w:sz w:val="22"/>
                <w:szCs w:val="21"/>
              </w:rPr>
            </w:pPr>
            <w:r>
              <w:rPr>
                <w:sz w:val="22"/>
                <w:szCs w:val="21"/>
              </w:rPr>
              <w:t>Non-Low-Income</w:t>
            </w:r>
          </w:p>
        </w:tc>
        <w:tc>
          <w:tcPr>
            <w:tcW w:w="1415" w:type="dxa"/>
            <w:vAlign w:val="center"/>
          </w:tcPr>
          <w:p w14:paraId="31F47E0A" w14:textId="77777777" w:rsidR="00E443CC" w:rsidRPr="00265ACC" w:rsidRDefault="00E443CC">
            <w:pPr>
              <w:jc w:val="center"/>
              <w:rPr>
                <w:sz w:val="22"/>
                <w:szCs w:val="21"/>
              </w:rPr>
            </w:pPr>
            <w:r>
              <w:rPr>
                <w:sz w:val="22"/>
                <w:szCs w:val="21"/>
              </w:rPr>
              <w:t>94.5</w:t>
            </w:r>
            <w:r w:rsidRPr="00265ACC">
              <w:rPr>
                <w:sz w:val="22"/>
                <w:szCs w:val="21"/>
              </w:rPr>
              <w:t>%</w:t>
            </w:r>
          </w:p>
        </w:tc>
        <w:tc>
          <w:tcPr>
            <w:tcW w:w="2080" w:type="dxa"/>
            <w:shd w:val="clear" w:color="auto" w:fill="auto"/>
            <w:noWrap/>
            <w:vAlign w:val="center"/>
            <w:hideMark/>
          </w:tcPr>
          <w:p w14:paraId="0B940181" w14:textId="77777777" w:rsidR="00E443CC" w:rsidRPr="00265ACC" w:rsidRDefault="00E443CC">
            <w:pPr>
              <w:jc w:val="center"/>
              <w:rPr>
                <w:sz w:val="22"/>
                <w:szCs w:val="21"/>
              </w:rPr>
            </w:pPr>
            <w:r w:rsidRPr="00141C2A">
              <w:rPr>
                <w:sz w:val="22"/>
                <w:szCs w:val="21"/>
              </w:rPr>
              <w:t>$9,055</w:t>
            </w:r>
          </w:p>
        </w:tc>
        <w:tc>
          <w:tcPr>
            <w:tcW w:w="2080" w:type="dxa"/>
            <w:shd w:val="clear" w:color="auto" w:fill="auto"/>
            <w:noWrap/>
            <w:vAlign w:val="center"/>
            <w:hideMark/>
          </w:tcPr>
          <w:p w14:paraId="480A6A5C" w14:textId="77777777" w:rsidR="00E443CC" w:rsidRPr="00265ACC" w:rsidRDefault="00E443CC">
            <w:pPr>
              <w:jc w:val="center"/>
              <w:rPr>
                <w:sz w:val="22"/>
                <w:szCs w:val="21"/>
              </w:rPr>
            </w:pPr>
            <w:r w:rsidRPr="00141C2A">
              <w:rPr>
                <w:sz w:val="22"/>
                <w:szCs w:val="21"/>
              </w:rPr>
              <w:t>3,622</w:t>
            </w:r>
          </w:p>
        </w:tc>
      </w:tr>
      <w:tr w:rsidR="00E443CC" w:rsidRPr="00265ACC" w14:paraId="57CEE817" w14:textId="77777777">
        <w:trPr>
          <w:trHeight w:val="506"/>
          <w:jc w:val="center"/>
        </w:trPr>
        <w:tc>
          <w:tcPr>
            <w:tcW w:w="2250" w:type="dxa"/>
            <w:shd w:val="clear" w:color="auto" w:fill="auto"/>
            <w:noWrap/>
            <w:vAlign w:val="center"/>
            <w:hideMark/>
          </w:tcPr>
          <w:p w14:paraId="3E260FDB" w14:textId="77777777" w:rsidR="00E443CC" w:rsidRPr="00265ACC" w:rsidRDefault="00E443CC">
            <w:pPr>
              <w:jc w:val="center"/>
              <w:rPr>
                <w:sz w:val="22"/>
                <w:szCs w:val="21"/>
              </w:rPr>
            </w:pPr>
            <w:r w:rsidRPr="00265ACC">
              <w:rPr>
                <w:sz w:val="22"/>
                <w:szCs w:val="21"/>
              </w:rPr>
              <w:t>Total</w:t>
            </w:r>
          </w:p>
        </w:tc>
        <w:tc>
          <w:tcPr>
            <w:tcW w:w="1415" w:type="dxa"/>
            <w:vAlign w:val="center"/>
          </w:tcPr>
          <w:p w14:paraId="553B2BE2" w14:textId="77777777" w:rsidR="00E443CC" w:rsidRPr="00265ACC" w:rsidRDefault="00E443CC">
            <w:pPr>
              <w:jc w:val="center"/>
              <w:rPr>
                <w:sz w:val="22"/>
                <w:szCs w:val="21"/>
              </w:rPr>
            </w:pPr>
            <w:r>
              <w:rPr>
                <w:sz w:val="22"/>
                <w:szCs w:val="21"/>
              </w:rPr>
              <w:t>100.0%</w:t>
            </w:r>
          </w:p>
        </w:tc>
        <w:tc>
          <w:tcPr>
            <w:tcW w:w="2080" w:type="dxa"/>
            <w:shd w:val="clear" w:color="auto" w:fill="auto"/>
            <w:noWrap/>
            <w:vAlign w:val="center"/>
            <w:hideMark/>
          </w:tcPr>
          <w:p w14:paraId="5A0F6972" w14:textId="77777777" w:rsidR="00E443CC" w:rsidRPr="00265ACC" w:rsidRDefault="00E443CC">
            <w:pPr>
              <w:jc w:val="center"/>
              <w:rPr>
                <w:sz w:val="22"/>
                <w:szCs w:val="21"/>
              </w:rPr>
            </w:pPr>
            <w:r w:rsidRPr="00141C2A">
              <w:rPr>
                <w:sz w:val="22"/>
                <w:szCs w:val="21"/>
              </w:rPr>
              <w:t>$9,583</w:t>
            </w:r>
          </w:p>
        </w:tc>
        <w:tc>
          <w:tcPr>
            <w:tcW w:w="2080" w:type="dxa"/>
            <w:shd w:val="clear" w:color="auto" w:fill="auto"/>
            <w:noWrap/>
            <w:vAlign w:val="center"/>
            <w:hideMark/>
          </w:tcPr>
          <w:p w14:paraId="1C4D2D48" w14:textId="77777777" w:rsidR="00E443CC" w:rsidRPr="00265ACC" w:rsidRDefault="00E443CC">
            <w:pPr>
              <w:jc w:val="center"/>
              <w:rPr>
                <w:sz w:val="22"/>
                <w:szCs w:val="21"/>
              </w:rPr>
            </w:pPr>
            <w:r w:rsidRPr="00141C2A">
              <w:rPr>
                <w:sz w:val="22"/>
                <w:szCs w:val="21"/>
              </w:rPr>
              <w:t>3,833</w:t>
            </w:r>
          </w:p>
        </w:tc>
      </w:tr>
    </w:tbl>
    <w:p w14:paraId="37AA9864" w14:textId="77777777" w:rsidR="00E443CC" w:rsidRPr="00E108D0" w:rsidRDefault="00E443CC" w:rsidP="00E443CC">
      <w:pPr>
        <w:pStyle w:val="BodyText2"/>
      </w:pPr>
    </w:p>
    <w:p w14:paraId="6630BBEE" w14:textId="77777777" w:rsidR="00E443CC" w:rsidRDefault="00E443CC" w:rsidP="00E443CC">
      <w:pPr>
        <w:pStyle w:val="BodyText2"/>
        <w:autoSpaceDE w:val="0"/>
        <w:autoSpaceDN w:val="0"/>
        <w:adjustRightInd w:val="0"/>
        <w:rPr>
          <w:rFonts w:cs="Arial"/>
          <w:b/>
        </w:rPr>
      </w:pPr>
      <w:r>
        <w:rPr>
          <w:rFonts w:cs="Arial"/>
          <w:b/>
        </w:rPr>
        <w:br w:type="page"/>
      </w:r>
    </w:p>
    <w:p w14:paraId="76A6862E" w14:textId="77777777" w:rsidR="00E443CC" w:rsidRDefault="00E443CC" w:rsidP="00E443CC">
      <w:pPr>
        <w:pStyle w:val="BodyText2"/>
        <w:autoSpaceDE w:val="0"/>
        <w:autoSpaceDN w:val="0"/>
        <w:adjustRightInd w:val="0"/>
        <w:rPr>
          <w:rFonts w:cs="Arial"/>
          <w:b/>
        </w:rPr>
      </w:pPr>
    </w:p>
    <w:p w14:paraId="6D76820D" w14:textId="77777777" w:rsidR="00E443CC" w:rsidRPr="00F42F85" w:rsidRDefault="00E443CC" w:rsidP="00F42F85">
      <w:pPr>
        <w:jc w:val="center"/>
        <w:rPr>
          <w:b/>
          <w:bCs/>
        </w:rPr>
      </w:pPr>
      <w:r w:rsidRPr="00F42F85">
        <w:rPr>
          <w:b/>
          <w:bCs/>
        </w:rPr>
        <w:t>Figure 16</w:t>
      </w:r>
    </w:p>
    <w:p w14:paraId="766829ED" w14:textId="77777777" w:rsidR="00E443CC" w:rsidRPr="00F42F85" w:rsidRDefault="00E443CC" w:rsidP="00F42F85">
      <w:pPr>
        <w:jc w:val="center"/>
        <w:rPr>
          <w:b/>
          <w:bCs/>
        </w:rPr>
      </w:pPr>
      <w:r w:rsidRPr="00F42F85">
        <w:rPr>
          <w:b/>
          <w:bCs/>
        </w:rPr>
        <w:t>Change to Systemwide Statistics</w:t>
      </w:r>
    </w:p>
    <w:p w14:paraId="151D5705" w14:textId="77777777" w:rsidR="00E443CC" w:rsidRPr="00FA24DF" w:rsidRDefault="00E443CC" w:rsidP="00E443CC">
      <w:pPr>
        <w:pStyle w:val="BodyText2"/>
        <w:autoSpaceDE w:val="0"/>
        <w:autoSpaceDN w:val="0"/>
        <w:adjustRightInd w:val="0"/>
        <w:jc w:val="center"/>
        <w:rPr>
          <w:rFonts w:cs="Arial"/>
          <w:b/>
        </w:rPr>
      </w:pPr>
      <w:r>
        <w:rPr>
          <w:rFonts w:cs="Arial"/>
          <w:b/>
        </w:rPr>
        <w:t xml:space="preserve">From </w:t>
      </w:r>
      <w:r w:rsidRPr="008B5746">
        <w:rPr>
          <w:rFonts w:cs="Arial"/>
          <w:b/>
          <w:bCs/>
        </w:rPr>
        <w:t>On-Board Light Rail Single Ride Fare</w:t>
      </w:r>
    </w:p>
    <w:tbl>
      <w:tblPr>
        <w:tblW w:w="8562" w:type="dxa"/>
        <w:jc w:val="center"/>
        <w:tblLook w:val="04A0" w:firstRow="1" w:lastRow="0" w:firstColumn="1" w:lastColumn="0" w:noHBand="0" w:noVBand="1"/>
      </w:tblPr>
      <w:tblGrid>
        <w:gridCol w:w="2897"/>
        <w:gridCol w:w="1946"/>
        <w:gridCol w:w="1880"/>
        <w:gridCol w:w="1839"/>
      </w:tblGrid>
      <w:tr w:rsidR="00E443CC" w:rsidRPr="00FA24DF" w14:paraId="2AE0FE0F" w14:textId="77777777">
        <w:trPr>
          <w:trHeight w:val="315"/>
          <w:jc w:val="center"/>
        </w:trPr>
        <w:tc>
          <w:tcPr>
            <w:tcW w:w="28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70305E2" w14:textId="77777777" w:rsidR="00E443CC" w:rsidRPr="00FA24DF" w:rsidRDefault="00E443CC">
            <w:pPr>
              <w:rPr>
                <w:rFonts w:cs="Arial"/>
                <w:color w:val="000000"/>
                <w:sz w:val="22"/>
                <w:szCs w:val="22"/>
              </w:rPr>
            </w:pPr>
            <w:r w:rsidRPr="00FA24DF">
              <w:rPr>
                <w:rFonts w:cs="Arial"/>
                <w:color w:val="000000"/>
                <w:sz w:val="22"/>
                <w:szCs w:val="22"/>
              </w:rPr>
              <w:t>Minority</w:t>
            </w:r>
          </w:p>
        </w:tc>
        <w:tc>
          <w:tcPr>
            <w:tcW w:w="19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A056A84" w14:textId="77777777" w:rsidR="00E443CC" w:rsidRPr="00FA24DF" w:rsidRDefault="00E443CC">
            <w:pPr>
              <w:jc w:val="center"/>
              <w:rPr>
                <w:rFonts w:cs="Arial"/>
                <w:color w:val="000000"/>
                <w:sz w:val="22"/>
                <w:szCs w:val="22"/>
              </w:rPr>
            </w:pPr>
            <w:r w:rsidRPr="00FA24DF">
              <w:rPr>
                <w:rFonts w:cs="Arial"/>
                <w:color w:val="000000"/>
                <w:sz w:val="22"/>
                <w:szCs w:val="22"/>
              </w:rPr>
              <w:t>Fare Revenue</w:t>
            </w:r>
          </w:p>
        </w:tc>
        <w:tc>
          <w:tcPr>
            <w:tcW w:w="18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D44BBA" w14:textId="77777777" w:rsidR="00E443CC" w:rsidRPr="00FA24DF" w:rsidRDefault="00E443CC">
            <w:pPr>
              <w:jc w:val="center"/>
              <w:rPr>
                <w:rFonts w:cs="Arial"/>
                <w:color w:val="000000"/>
                <w:sz w:val="22"/>
                <w:szCs w:val="22"/>
              </w:rPr>
            </w:pPr>
            <w:r w:rsidRPr="00FA24DF">
              <w:rPr>
                <w:rFonts w:cs="Arial"/>
                <w:color w:val="000000"/>
                <w:sz w:val="22"/>
                <w:szCs w:val="22"/>
              </w:rPr>
              <w:t>Boardings</w:t>
            </w:r>
          </w:p>
        </w:tc>
        <w:tc>
          <w:tcPr>
            <w:tcW w:w="183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6A0F7D" w14:textId="77777777" w:rsidR="00E443CC" w:rsidRPr="00FA24DF" w:rsidRDefault="00E443CC">
            <w:pPr>
              <w:jc w:val="center"/>
              <w:rPr>
                <w:rFonts w:cs="Arial"/>
                <w:color w:val="000000"/>
                <w:sz w:val="22"/>
                <w:szCs w:val="22"/>
              </w:rPr>
            </w:pPr>
            <w:r w:rsidRPr="00FA24DF">
              <w:rPr>
                <w:rFonts w:cs="Arial"/>
                <w:color w:val="000000"/>
                <w:sz w:val="22"/>
                <w:szCs w:val="22"/>
              </w:rPr>
              <w:t>Average Fare</w:t>
            </w:r>
          </w:p>
        </w:tc>
      </w:tr>
      <w:tr w:rsidR="00E443CC" w:rsidRPr="00FA24DF" w14:paraId="36EC0CFB" w14:textId="77777777">
        <w:trPr>
          <w:trHeight w:val="315"/>
          <w:jc w:val="center"/>
        </w:trPr>
        <w:tc>
          <w:tcPr>
            <w:tcW w:w="2897" w:type="dxa"/>
            <w:tcBorders>
              <w:top w:val="single" w:sz="4" w:space="0" w:color="auto"/>
              <w:left w:val="single" w:sz="4" w:space="0" w:color="auto"/>
              <w:right w:val="single" w:sz="4" w:space="0" w:color="auto"/>
            </w:tcBorders>
            <w:shd w:val="clear" w:color="auto" w:fill="auto"/>
            <w:noWrap/>
            <w:vAlign w:val="bottom"/>
            <w:hideMark/>
          </w:tcPr>
          <w:p w14:paraId="147F6283" w14:textId="77777777" w:rsidR="00E443CC" w:rsidRPr="00FA24DF" w:rsidRDefault="00E443CC">
            <w:pPr>
              <w:rPr>
                <w:rFonts w:cs="Arial"/>
                <w:color w:val="000000"/>
                <w:sz w:val="22"/>
                <w:szCs w:val="22"/>
              </w:rPr>
            </w:pPr>
            <w:r w:rsidRPr="00FA24DF">
              <w:rPr>
                <w:rFonts w:cs="Arial"/>
                <w:color w:val="000000"/>
                <w:sz w:val="22"/>
                <w:szCs w:val="22"/>
              </w:rPr>
              <w:t>Before</w:t>
            </w:r>
          </w:p>
        </w:tc>
        <w:tc>
          <w:tcPr>
            <w:tcW w:w="1946" w:type="dxa"/>
            <w:tcBorders>
              <w:top w:val="single" w:sz="4" w:space="0" w:color="auto"/>
              <w:left w:val="single" w:sz="4" w:space="0" w:color="auto"/>
              <w:right w:val="single" w:sz="4" w:space="0" w:color="auto"/>
            </w:tcBorders>
            <w:shd w:val="clear" w:color="auto" w:fill="auto"/>
            <w:noWrap/>
            <w:tcMar>
              <w:left w:w="0" w:type="dxa"/>
              <w:right w:w="0" w:type="dxa"/>
            </w:tcMar>
            <w:vAlign w:val="bottom"/>
            <w:hideMark/>
          </w:tcPr>
          <w:p w14:paraId="75F305FE" w14:textId="77777777" w:rsidR="00E443CC" w:rsidRPr="00FA24DF" w:rsidRDefault="00E443CC">
            <w:pPr>
              <w:tabs>
                <w:tab w:val="left" w:pos="1404"/>
              </w:tabs>
              <w:ind w:right="194" w:firstLineChars="200" w:firstLine="440"/>
              <w:jc w:val="right"/>
              <w:rPr>
                <w:rFonts w:cs="Arial"/>
                <w:color w:val="000000"/>
                <w:sz w:val="22"/>
                <w:szCs w:val="22"/>
              </w:rPr>
            </w:pPr>
            <w:r w:rsidRPr="00FA24DF">
              <w:rPr>
                <w:rFonts w:cs="Arial"/>
                <w:color w:val="000000"/>
                <w:sz w:val="22"/>
                <w:szCs w:val="22"/>
              </w:rPr>
              <w:t xml:space="preserve">$19,593,175 </w:t>
            </w:r>
          </w:p>
        </w:tc>
        <w:tc>
          <w:tcPr>
            <w:tcW w:w="1880" w:type="dxa"/>
            <w:tcBorders>
              <w:top w:val="single" w:sz="4" w:space="0" w:color="auto"/>
              <w:left w:val="single" w:sz="4" w:space="0" w:color="auto"/>
              <w:right w:val="single" w:sz="4" w:space="0" w:color="auto"/>
            </w:tcBorders>
            <w:shd w:val="clear" w:color="auto" w:fill="auto"/>
            <w:noWrap/>
            <w:vAlign w:val="bottom"/>
            <w:hideMark/>
          </w:tcPr>
          <w:p w14:paraId="0739C947" w14:textId="77777777" w:rsidR="00E443CC" w:rsidRPr="00FA24DF" w:rsidRDefault="00E443CC">
            <w:pPr>
              <w:ind w:firstLineChars="200" w:firstLine="440"/>
              <w:jc w:val="right"/>
              <w:rPr>
                <w:rFonts w:cs="Arial"/>
                <w:color w:val="000000"/>
                <w:sz w:val="22"/>
                <w:szCs w:val="22"/>
              </w:rPr>
            </w:pPr>
            <w:r w:rsidRPr="00FA24DF">
              <w:rPr>
                <w:rFonts w:cs="Arial"/>
                <w:color w:val="000000"/>
                <w:sz w:val="22"/>
                <w:szCs w:val="22"/>
              </w:rPr>
              <w:t>15,768,345</w:t>
            </w:r>
          </w:p>
        </w:tc>
        <w:tc>
          <w:tcPr>
            <w:tcW w:w="1839" w:type="dxa"/>
            <w:tcBorders>
              <w:top w:val="single" w:sz="4" w:space="0" w:color="auto"/>
              <w:left w:val="single" w:sz="4" w:space="0" w:color="auto"/>
              <w:right w:val="single" w:sz="4" w:space="0" w:color="auto"/>
            </w:tcBorders>
            <w:shd w:val="clear" w:color="auto" w:fill="auto"/>
            <w:noWrap/>
            <w:vAlign w:val="center"/>
            <w:hideMark/>
          </w:tcPr>
          <w:p w14:paraId="4EEB60C4" w14:textId="77777777" w:rsidR="00E443CC" w:rsidRPr="00FA24DF" w:rsidRDefault="00E443CC">
            <w:pPr>
              <w:jc w:val="center"/>
              <w:rPr>
                <w:rFonts w:cs="Arial"/>
                <w:color w:val="000000"/>
                <w:sz w:val="22"/>
                <w:szCs w:val="22"/>
              </w:rPr>
            </w:pPr>
            <w:r w:rsidRPr="00B417FC">
              <w:rPr>
                <w:sz w:val="22"/>
                <w:szCs w:val="22"/>
              </w:rPr>
              <w:t>$1.243</w:t>
            </w:r>
          </w:p>
        </w:tc>
      </w:tr>
      <w:tr w:rsidR="00E443CC" w:rsidRPr="00FA24DF" w14:paraId="607D2466" w14:textId="77777777">
        <w:trPr>
          <w:trHeight w:val="300"/>
          <w:jc w:val="center"/>
        </w:trPr>
        <w:tc>
          <w:tcPr>
            <w:tcW w:w="2897" w:type="dxa"/>
            <w:tcBorders>
              <w:left w:val="single" w:sz="4" w:space="0" w:color="auto"/>
              <w:right w:val="single" w:sz="4" w:space="0" w:color="auto"/>
            </w:tcBorders>
            <w:shd w:val="clear" w:color="auto" w:fill="auto"/>
            <w:noWrap/>
            <w:vAlign w:val="bottom"/>
            <w:hideMark/>
          </w:tcPr>
          <w:p w14:paraId="18BAC17E" w14:textId="77777777" w:rsidR="00E443CC" w:rsidRPr="00FA24DF" w:rsidRDefault="00E443CC">
            <w:pPr>
              <w:rPr>
                <w:rFonts w:cs="Arial"/>
                <w:color w:val="000000"/>
                <w:sz w:val="22"/>
                <w:szCs w:val="22"/>
              </w:rPr>
            </w:pPr>
            <w:r w:rsidRPr="00FA24DF">
              <w:rPr>
                <w:rFonts w:cs="Arial"/>
                <w:color w:val="000000"/>
                <w:sz w:val="22"/>
                <w:szCs w:val="22"/>
              </w:rPr>
              <w:t>New Boardings</w:t>
            </w:r>
          </w:p>
        </w:tc>
        <w:tc>
          <w:tcPr>
            <w:tcW w:w="1946" w:type="dxa"/>
            <w:tcBorders>
              <w:left w:val="single" w:sz="4" w:space="0" w:color="auto"/>
              <w:right w:val="single" w:sz="4" w:space="0" w:color="auto"/>
            </w:tcBorders>
            <w:shd w:val="clear" w:color="auto" w:fill="auto"/>
            <w:noWrap/>
            <w:tcMar>
              <w:left w:w="0" w:type="dxa"/>
              <w:right w:w="0" w:type="dxa"/>
            </w:tcMar>
            <w:vAlign w:val="bottom"/>
            <w:hideMark/>
          </w:tcPr>
          <w:p w14:paraId="4F9DBD1D" w14:textId="77777777" w:rsidR="00E443CC" w:rsidRPr="00FA24DF" w:rsidRDefault="00E443CC">
            <w:pPr>
              <w:tabs>
                <w:tab w:val="left" w:pos="1404"/>
              </w:tabs>
              <w:ind w:right="194" w:firstLineChars="200" w:firstLine="440"/>
              <w:jc w:val="right"/>
              <w:rPr>
                <w:rFonts w:cs="Arial"/>
                <w:color w:val="000000"/>
                <w:sz w:val="22"/>
                <w:szCs w:val="22"/>
              </w:rPr>
            </w:pPr>
            <w:r w:rsidRPr="00FA24DF">
              <w:rPr>
                <w:rFonts w:cs="Arial"/>
                <w:color w:val="000000"/>
                <w:sz w:val="22"/>
                <w:szCs w:val="22"/>
              </w:rPr>
              <w:t>$4,667</w:t>
            </w:r>
          </w:p>
        </w:tc>
        <w:tc>
          <w:tcPr>
            <w:tcW w:w="1880" w:type="dxa"/>
            <w:tcBorders>
              <w:left w:val="single" w:sz="4" w:space="0" w:color="auto"/>
              <w:right w:val="single" w:sz="4" w:space="0" w:color="auto"/>
            </w:tcBorders>
            <w:shd w:val="clear" w:color="auto" w:fill="auto"/>
            <w:noWrap/>
            <w:vAlign w:val="bottom"/>
            <w:hideMark/>
          </w:tcPr>
          <w:p w14:paraId="716CE02B" w14:textId="77777777" w:rsidR="00E443CC" w:rsidRPr="00FA24DF" w:rsidRDefault="00E443CC">
            <w:pPr>
              <w:ind w:firstLineChars="200" w:firstLine="440"/>
              <w:jc w:val="right"/>
              <w:rPr>
                <w:rFonts w:cs="Arial"/>
                <w:color w:val="000000"/>
                <w:sz w:val="22"/>
                <w:szCs w:val="22"/>
              </w:rPr>
            </w:pPr>
            <w:r w:rsidRPr="00FA24DF">
              <w:rPr>
                <w:rFonts w:cs="Arial"/>
                <w:color w:val="000000"/>
                <w:sz w:val="22"/>
                <w:szCs w:val="22"/>
              </w:rPr>
              <w:t>1,867</w:t>
            </w:r>
          </w:p>
        </w:tc>
        <w:tc>
          <w:tcPr>
            <w:tcW w:w="1839" w:type="dxa"/>
            <w:tcBorders>
              <w:left w:val="single" w:sz="4" w:space="0" w:color="auto"/>
              <w:right w:val="single" w:sz="4" w:space="0" w:color="auto"/>
            </w:tcBorders>
            <w:shd w:val="clear" w:color="auto" w:fill="auto"/>
            <w:noWrap/>
            <w:vAlign w:val="center"/>
            <w:hideMark/>
          </w:tcPr>
          <w:p w14:paraId="78E0BB44" w14:textId="77777777" w:rsidR="00E443CC" w:rsidRPr="00FA24DF" w:rsidRDefault="00E443CC">
            <w:pPr>
              <w:jc w:val="center"/>
              <w:rPr>
                <w:rFonts w:cs="Arial"/>
                <w:color w:val="000000"/>
                <w:sz w:val="22"/>
                <w:szCs w:val="22"/>
              </w:rPr>
            </w:pPr>
            <w:r w:rsidRPr="00B417FC">
              <w:rPr>
                <w:sz w:val="22"/>
                <w:szCs w:val="22"/>
              </w:rPr>
              <w:t>$2.500</w:t>
            </w:r>
          </w:p>
        </w:tc>
      </w:tr>
      <w:tr w:rsidR="00E443CC" w:rsidRPr="00FA24DF" w14:paraId="2AE9648B" w14:textId="77777777">
        <w:trPr>
          <w:trHeight w:val="300"/>
          <w:jc w:val="center"/>
        </w:trPr>
        <w:tc>
          <w:tcPr>
            <w:tcW w:w="2897" w:type="dxa"/>
            <w:tcBorders>
              <w:left w:val="single" w:sz="4" w:space="0" w:color="auto"/>
              <w:right w:val="single" w:sz="4" w:space="0" w:color="auto"/>
            </w:tcBorders>
            <w:shd w:val="clear" w:color="auto" w:fill="auto"/>
            <w:noWrap/>
            <w:vAlign w:val="bottom"/>
            <w:hideMark/>
          </w:tcPr>
          <w:p w14:paraId="3BEA5145" w14:textId="77777777" w:rsidR="00E443CC" w:rsidRPr="00FA24DF" w:rsidRDefault="00E443CC">
            <w:pPr>
              <w:rPr>
                <w:rFonts w:cs="Arial"/>
                <w:color w:val="000000"/>
                <w:sz w:val="22"/>
                <w:szCs w:val="22"/>
              </w:rPr>
            </w:pPr>
            <w:r w:rsidRPr="00FA24DF">
              <w:rPr>
                <w:rFonts w:cs="Arial"/>
                <w:color w:val="000000"/>
                <w:sz w:val="22"/>
                <w:szCs w:val="22"/>
              </w:rPr>
              <w:t>After</w:t>
            </w:r>
          </w:p>
        </w:tc>
        <w:tc>
          <w:tcPr>
            <w:tcW w:w="1946" w:type="dxa"/>
            <w:tcBorders>
              <w:left w:val="single" w:sz="4" w:space="0" w:color="auto"/>
              <w:right w:val="single" w:sz="4" w:space="0" w:color="auto"/>
            </w:tcBorders>
            <w:shd w:val="clear" w:color="auto" w:fill="auto"/>
            <w:noWrap/>
            <w:tcMar>
              <w:left w:w="0" w:type="dxa"/>
              <w:right w:w="0" w:type="dxa"/>
            </w:tcMar>
            <w:vAlign w:val="bottom"/>
            <w:hideMark/>
          </w:tcPr>
          <w:p w14:paraId="273C9358" w14:textId="77777777" w:rsidR="00E443CC" w:rsidRPr="00FA24DF" w:rsidRDefault="00E443CC">
            <w:pPr>
              <w:tabs>
                <w:tab w:val="left" w:pos="1404"/>
              </w:tabs>
              <w:ind w:right="194" w:firstLineChars="200" w:firstLine="440"/>
              <w:jc w:val="right"/>
              <w:rPr>
                <w:rFonts w:cs="Arial"/>
                <w:color w:val="000000"/>
                <w:sz w:val="22"/>
                <w:szCs w:val="22"/>
              </w:rPr>
            </w:pPr>
            <w:r w:rsidRPr="00FA24DF">
              <w:rPr>
                <w:rFonts w:cs="Arial"/>
                <w:color w:val="000000"/>
                <w:sz w:val="22"/>
                <w:szCs w:val="22"/>
              </w:rPr>
              <w:t xml:space="preserve">$19,597,842 </w:t>
            </w:r>
          </w:p>
        </w:tc>
        <w:tc>
          <w:tcPr>
            <w:tcW w:w="1880" w:type="dxa"/>
            <w:tcBorders>
              <w:left w:val="single" w:sz="4" w:space="0" w:color="auto"/>
              <w:right w:val="single" w:sz="4" w:space="0" w:color="auto"/>
            </w:tcBorders>
            <w:shd w:val="clear" w:color="auto" w:fill="auto"/>
            <w:noWrap/>
            <w:vAlign w:val="bottom"/>
            <w:hideMark/>
          </w:tcPr>
          <w:p w14:paraId="59ED5130" w14:textId="77777777" w:rsidR="00E443CC" w:rsidRPr="00FA24DF" w:rsidRDefault="00E443CC">
            <w:pPr>
              <w:ind w:firstLineChars="200" w:firstLine="440"/>
              <w:jc w:val="right"/>
              <w:rPr>
                <w:rFonts w:cs="Arial"/>
                <w:color w:val="000000"/>
                <w:sz w:val="22"/>
                <w:szCs w:val="22"/>
              </w:rPr>
            </w:pPr>
            <w:r w:rsidRPr="00FA24DF">
              <w:rPr>
                <w:rFonts w:cs="Arial"/>
                <w:color w:val="000000"/>
                <w:sz w:val="22"/>
                <w:szCs w:val="22"/>
              </w:rPr>
              <w:t>15,770,212</w:t>
            </w:r>
          </w:p>
        </w:tc>
        <w:tc>
          <w:tcPr>
            <w:tcW w:w="1839" w:type="dxa"/>
            <w:tcBorders>
              <w:left w:val="single" w:sz="4" w:space="0" w:color="auto"/>
              <w:right w:val="single" w:sz="4" w:space="0" w:color="auto"/>
            </w:tcBorders>
            <w:shd w:val="clear" w:color="auto" w:fill="auto"/>
            <w:noWrap/>
            <w:vAlign w:val="center"/>
            <w:hideMark/>
          </w:tcPr>
          <w:p w14:paraId="00507D73" w14:textId="77777777" w:rsidR="00E443CC" w:rsidRPr="00FA24DF" w:rsidRDefault="00E443CC">
            <w:pPr>
              <w:jc w:val="center"/>
              <w:rPr>
                <w:rFonts w:cs="Arial"/>
                <w:color w:val="000000"/>
                <w:sz w:val="22"/>
                <w:szCs w:val="22"/>
              </w:rPr>
            </w:pPr>
            <w:r w:rsidRPr="00B417FC">
              <w:rPr>
                <w:sz w:val="22"/>
                <w:szCs w:val="22"/>
              </w:rPr>
              <w:t>$1.243</w:t>
            </w:r>
          </w:p>
        </w:tc>
      </w:tr>
      <w:tr w:rsidR="00E443CC" w:rsidRPr="00FA24DF" w14:paraId="4C1F68C4" w14:textId="77777777">
        <w:trPr>
          <w:trHeight w:val="300"/>
          <w:jc w:val="center"/>
        </w:trPr>
        <w:tc>
          <w:tcPr>
            <w:tcW w:w="2897" w:type="dxa"/>
            <w:tcBorders>
              <w:left w:val="single" w:sz="4" w:space="0" w:color="auto"/>
              <w:right w:val="single" w:sz="4" w:space="0" w:color="auto"/>
            </w:tcBorders>
            <w:shd w:val="clear" w:color="auto" w:fill="auto"/>
            <w:noWrap/>
            <w:vAlign w:val="bottom"/>
            <w:hideMark/>
          </w:tcPr>
          <w:p w14:paraId="56C2F213" w14:textId="77777777" w:rsidR="00E443CC" w:rsidRPr="00FA24DF" w:rsidRDefault="00E443CC">
            <w:pPr>
              <w:rPr>
                <w:rFonts w:cs="Arial"/>
                <w:color w:val="000000"/>
                <w:sz w:val="22"/>
                <w:szCs w:val="22"/>
              </w:rPr>
            </w:pPr>
            <w:r w:rsidRPr="00FA24DF">
              <w:rPr>
                <w:rFonts w:cs="Arial"/>
                <w:color w:val="000000"/>
                <w:sz w:val="22"/>
                <w:szCs w:val="22"/>
              </w:rPr>
              <w:t>Change in Avg Fare</w:t>
            </w:r>
          </w:p>
        </w:tc>
        <w:tc>
          <w:tcPr>
            <w:tcW w:w="1946" w:type="dxa"/>
            <w:tcBorders>
              <w:left w:val="single" w:sz="4" w:space="0" w:color="auto"/>
              <w:right w:val="single" w:sz="4" w:space="0" w:color="auto"/>
            </w:tcBorders>
            <w:shd w:val="clear" w:color="auto" w:fill="auto"/>
            <w:noWrap/>
            <w:tcMar>
              <w:left w:w="0" w:type="dxa"/>
              <w:right w:w="0" w:type="dxa"/>
            </w:tcMar>
            <w:vAlign w:val="bottom"/>
            <w:hideMark/>
          </w:tcPr>
          <w:p w14:paraId="0FCDB95E" w14:textId="77777777" w:rsidR="00E443CC" w:rsidRPr="00FA24DF" w:rsidRDefault="00E443CC">
            <w:pPr>
              <w:tabs>
                <w:tab w:val="left" w:pos="1404"/>
              </w:tabs>
              <w:ind w:right="194" w:firstLineChars="200" w:firstLine="440"/>
              <w:jc w:val="right"/>
              <w:rPr>
                <w:rFonts w:cs="Arial"/>
                <w:color w:val="000000"/>
                <w:sz w:val="22"/>
                <w:szCs w:val="22"/>
              </w:rPr>
            </w:pPr>
            <w:r w:rsidRPr="00FA24DF">
              <w:rPr>
                <w:rFonts w:cs="Arial"/>
                <w:color w:val="000000"/>
                <w:sz w:val="22"/>
                <w:szCs w:val="22"/>
              </w:rPr>
              <w:t>n/a</w:t>
            </w:r>
          </w:p>
        </w:tc>
        <w:tc>
          <w:tcPr>
            <w:tcW w:w="1880" w:type="dxa"/>
            <w:tcBorders>
              <w:left w:val="single" w:sz="4" w:space="0" w:color="auto"/>
              <w:right w:val="single" w:sz="4" w:space="0" w:color="auto"/>
            </w:tcBorders>
            <w:shd w:val="clear" w:color="auto" w:fill="auto"/>
            <w:noWrap/>
            <w:vAlign w:val="bottom"/>
            <w:hideMark/>
          </w:tcPr>
          <w:p w14:paraId="624D054B" w14:textId="77777777" w:rsidR="00E443CC" w:rsidRPr="00FA24DF" w:rsidRDefault="00E443CC">
            <w:pPr>
              <w:ind w:firstLineChars="200" w:firstLine="440"/>
              <w:jc w:val="right"/>
              <w:rPr>
                <w:rFonts w:cs="Arial"/>
                <w:color w:val="000000"/>
                <w:sz w:val="22"/>
                <w:szCs w:val="22"/>
              </w:rPr>
            </w:pPr>
            <w:r w:rsidRPr="00FA24DF">
              <w:rPr>
                <w:rFonts w:cs="Arial"/>
                <w:color w:val="000000"/>
                <w:sz w:val="22"/>
                <w:szCs w:val="22"/>
              </w:rPr>
              <w:t>n/a</w:t>
            </w:r>
          </w:p>
        </w:tc>
        <w:tc>
          <w:tcPr>
            <w:tcW w:w="1839" w:type="dxa"/>
            <w:tcBorders>
              <w:left w:val="single" w:sz="4" w:space="0" w:color="auto"/>
              <w:right w:val="single" w:sz="4" w:space="0" w:color="auto"/>
            </w:tcBorders>
            <w:shd w:val="clear" w:color="auto" w:fill="auto"/>
            <w:noWrap/>
            <w:vAlign w:val="center"/>
            <w:hideMark/>
          </w:tcPr>
          <w:p w14:paraId="3FD0E64A" w14:textId="77777777" w:rsidR="00E443CC" w:rsidRPr="00FA24DF" w:rsidRDefault="00E443CC">
            <w:pPr>
              <w:jc w:val="center"/>
              <w:rPr>
                <w:rFonts w:cs="Arial"/>
                <w:color w:val="000000"/>
                <w:sz w:val="22"/>
                <w:szCs w:val="22"/>
              </w:rPr>
            </w:pPr>
            <w:r w:rsidRPr="00B417FC">
              <w:rPr>
                <w:sz w:val="22"/>
                <w:szCs w:val="22"/>
              </w:rPr>
              <w:t>$0.000</w:t>
            </w:r>
          </w:p>
        </w:tc>
      </w:tr>
      <w:tr w:rsidR="00E443CC" w:rsidRPr="00FA24DF" w14:paraId="35478EB0" w14:textId="77777777">
        <w:trPr>
          <w:trHeight w:val="300"/>
          <w:jc w:val="center"/>
        </w:trPr>
        <w:tc>
          <w:tcPr>
            <w:tcW w:w="2897" w:type="dxa"/>
            <w:tcBorders>
              <w:left w:val="single" w:sz="4" w:space="0" w:color="auto"/>
              <w:right w:val="single" w:sz="4" w:space="0" w:color="auto"/>
            </w:tcBorders>
            <w:shd w:val="clear" w:color="auto" w:fill="auto"/>
            <w:noWrap/>
            <w:vAlign w:val="bottom"/>
            <w:hideMark/>
          </w:tcPr>
          <w:p w14:paraId="6C0316C5" w14:textId="77777777" w:rsidR="00E443CC" w:rsidRPr="00FA24DF" w:rsidRDefault="00E443CC">
            <w:pPr>
              <w:rPr>
                <w:rFonts w:cs="Arial"/>
                <w:color w:val="000000"/>
                <w:sz w:val="22"/>
                <w:szCs w:val="22"/>
              </w:rPr>
            </w:pPr>
            <w:r w:rsidRPr="00FA24DF">
              <w:rPr>
                <w:rFonts w:cs="Arial"/>
                <w:color w:val="000000"/>
                <w:sz w:val="22"/>
                <w:szCs w:val="22"/>
              </w:rPr>
              <w:t>% Change in Avg Fare</w:t>
            </w:r>
          </w:p>
        </w:tc>
        <w:tc>
          <w:tcPr>
            <w:tcW w:w="1946" w:type="dxa"/>
            <w:tcBorders>
              <w:left w:val="single" w:sz="4" w:space="0" w:color="auto"/>
              <w:right w:val="single" w:sz="4" w:space="0" w:color="auto"/>
            </w:tcBorders>
            <w:shd w:val="clear" w:color="auto" w:fill="auto"/>
            <w:noWrap/>
            <w:tcMar>
              <w:left w:w="0" w:type="dxa"/>
              <w:right w:w="0" w:type="dxa"/>
            </w:tcMar>
            <w:vAlign w:val="bottom"/>
            <w:hideMark/>
          </w:tcPr>
          <w:p w14:paraId="4D8D6F2A" w14:textId="77777777" w:rsidR="00E443CC" w:rsidRPr="00FA24DF" w:rsidRDefault="00E443CC">
            <w:pPr>
              <w:tabs>
                <w:tab w:val="left" w:pos="1404"/>
              </w:tabs>
              <w:ind w:right="194" w:firstLineChars="200" w:firstLine="440"/>
              <w:jc w:val="right"/>
              <w:rPr>
                <w:rFonts w:cs="Arial"/>
                <w:color w:val="000000"/>
                <w:sz w:val="22"/>
                <w:szCs w:val="22"/>
              </w:rPr>
            </w:pPr>
            <w:r w:rsidRPr="00FA24DF">
              <w:rPr>
                <w:rFonts w:cs="Arial"/>
                <w:color w:val="000000"/>
                <w:sz w:val="22"/>
                <w:szCs w:val="22"/>
              </w:rPr>
              <w:t>n/a</w:t>
            </w:r>
          </w:p>
        </w:tc>
        <w:tc>
          <w:tcPr>
            <w:tcW w:w="1880" w:type="dxa"/>
            <w:tcBorders>
              <w:left w:val="single" w:sz="4" w:space="0" w:color="auto"/>
              <w:right w:val="single" w:sz="4" w:space="0" w:color="auto"/>
            </w:tcBorders>
            <w:shd w:val="clear" w:color="auto" w:fill="auto"/>
            <w:noWrap/>
            <w:vAlign w:val="bottom"/>
            <w:hideMark/>
          </w:tcPr>
          <w:p w14:paraId="45EE71CE" w14:textId="77777777" w:rsidR="00E443CC" w:rsidRPr="00FA24DF" w:rsidRDefault="00E443CC">
            <w:pPr>
              <w:ind w:firstLineChars="200" w:firstLine="440"/>
              <w:jc w:val="right"/>
              <w:rPr>
                <w:rFonts w:cs="Arial"/>
                <w:color w:val="000000"/>
                <w:sz w:val="22"/>
                <w:szCs w:val="22"/>
              </w:rPr>
            </w:pPr>
            <w:r w:rsidRPr="00FA24DF">
              <w:rPr>
                <w:rFonts w:cs="Arial"/>
                <w:color w:val="000000"/>
                <w:sz w:val="22"/>
                <w:szCs w:val="22"/>
              </w:rPr>
              <w:t>n/a</w:t>
            </w:r>
          </w:p>
        </w:tc>
        <w:tc>
          <w:tcPr>
            <w:tcW w:w="1839" w:type="dxa"/>
            <w:tcBorders>
              <w:left w:val="single" w:sz="4" w:space="0" w:color="auto"/>
              <w:right w:val="single" w:sz="4" w:space="0" w:color="auto"/>
            </w:tcBorders>
            <w:shd w:val="clear" w:color="auto" w:fill="auto"/>
            <w:noWrap/>
            <w:vAlign w:val="center"/>
            <w:hideMark/>
          </w:tcPr>
          <w:p w14:paraId="6790B39D" w14:textId="77777777" w:rsidR="00E443CC" w:rsidRPr="00FA24DF" w:rsidRDefault="00E443CC">
            <w:pPr>
              <w:jc w:val="center"/>
              <w:rPr>
                <w:rFonts w:cs="Arial"/>
                <w:color w:val="000000"/>
                <w:sz w:val="22"/>
                <w:szCs w:val="22"/>
              </w:rPr>
            </w:pPr>
            <w:r w:rsidRPr="00B417FC">
              <w:rPr>
                <w:sz w:val="22"/>
                <w:szCs w:val="22"/>
              </w:rPr>
              <w:t>0.000%</w:t>
            </w:r>
          </w:p>
        </w:tc>
      </w:tr>
      <w:tr w:rsidR="00E443CC" w:rsidRPr="00FA24DF" w14:paraId="19EB00FE" w14:textId="77777777">
        <w:trPr>
          <w:trHeight w:val="300"/>
          <w:jc w:val="center"/>
        </w:trPr>
        <w:tc>
          <w:tcPr>
            <w:tcW w:w="2897" w:type="dxa"/>
            <w:tcBorders>
              <w:left w:val="single" w:sz="4" w:space="0" w:color="auto"/>
              <w:bottom w:val="single" w:sz="4" w:space="0" w:color="auto"/>
              <w:right w:val="single" w:sz="4" w:space="0" w:color="auto"/>
            </w:tcBorders>
            <w:shd w:val="clear" w:color="auto" w:fill="auto"/>
            <w:noWrap/>
            <w:vAlign w:val="bottom"/>
            <w:hideMark/>
          </w:tcPr>
          <w:p w14:paraId="1539CB0F" w14:textId="77777777" w:rsidR="00E443CC" w:rsidRPr="00FA24DF" w:rsidRDefault="00E443CC">
            <w:pPr>
              <w:rPr>
                <w:rFonts w:cs="Arial"/>
                <w:color w:val="000000"/>
                <w:sz w:val="22"/>
                <w:szCs w:val="22"/>
              </w:rPr>
            </w:pPr>
            <w:r w:rsidRPr="00FA24DF">
              <w:rPr>
                <w:rFonts w:cs="Arial"/>
                <w:color w:val="000000"/>
                <w:sz w:val="22"/>
                <w:szCs w:val="22"/>
              </w:rPr>
              <w:t> </w:t>
            </w:r>
          </w:p>
        </w:tc>
        <w:tc>
          <w:tcPr>
            <w:tcW w:w="1946" w:type="dxa"/>
            <w:tcBorders>
              <w:left w:val="single" w:sz="4" w:space="0" w:color="auto"/>
              <w:bottom w:val="single" w:sz="4" w:space="0" w:color="auto"/>
              <w:right w:val="single" w:sz="4" w:space="0" w:color="auto"/>
            </w:tcBorders>
            <w:shd w:val="clear" w:color="auto" w:fill="auto"/>
            <w:noWrap/>
            <w:tcMar>
              <w:left w:w="0" w:type="dxa"/>
              <w:right w:w="0" w:type="dxa"/>
            </w:tcMar>
            <w:vAlign w:val="bottom"/>
            <w:hideMark/>
          </w:tcPr>
          <w:p w14:paraId="652FBF1C" w14:textId="77777777" w:rsidR="00E443CC" w:rsidRPr="00FA24DF" w:rsidRDefault="00E443CC">
            <w:pPr>
              <w:tabs>
                <w:tab w:val="left" w:pos="1404"/>
              </w:tabs>
              <w:ind w:right="194" w:firstLineChars="200" w:firstLine="440"/>
              <w:jc w:val="right"/>
              <w:rPr>
                <w:rFonts w:cs="Arial"/>
                <w:color w:val="000000"/>
                <w:sz w:val="22"/>
                <w:szCs w:val="22"/>
              </w:rPr>
            </w:pPr>
            <w:r w:rsidRPr="00FA24DF">
              <w:rPr>
                <w:rFonts w:cs="Arial"/>
                <w:color w:val="000000"/>
                <w:sz w:val="22"/>
                <w:szCs w:val="22"/>
              </w:rPr>
              <w:t> </w:t>
            </w:r>
          </w:p>
        </w:tc>
        <w:tc>
          <w:tcPr>
            <w:tcW w:w="1880" w:type="dxa"/>
            <w:tcBorders>
              <w:left w:val="single" w:sz="4" w:space="0" w:color="auto"/>
              <w:bottom w:val="single" w:sz="4" w:space="0" w:color="auto"/>
              <w:right w:val="single" w:sz="4" w:space="0" w:color="auto"/>
            </w:tcBorders>
            <w:shd w:val="clear" w:color="auto" w:fill="auto"/>
            <w:noWrap/>
            <w:vAlign w:val="bottom"/>
            <w:hideMark/>
          </w:tcPr>
          <w:p w14:paraId="73C38C01" w14:textId="77777777" w:rsidR="00E443CC" w:rsidRPr="00FA24DF" w:rsidRDefault="00E443CC">
            <w:pPr>
              <w:ind w:firstLineChars="200" w:firstLine="440"/>
              <w:jc w:val="right"/>
              <w:rPr>
                <w:rFonts w:cs="Arial"/>
                <w:color w:val="000000"/>
                <w:sz w:val="22"/>
                <w:szCs w:val="22"/>
              </w:rPr>
            </w:pPr>
            <w:r w:rsidRPr="00FA24DF">
              <w:rPr>
                <w:rFonts w:cs="Arial"/>
                <w:color w:val="000000"/>
                <w:sz w:val="22"/>
                <w:szCs w:val="22"/>
              </w:rPr>
              <w:t> </w:t>
            </w:r>
          </w:p>
        </w:tc>
        <w:tc>
          <w:tcPr>
            <w:tcW w:w="1839" w:type="dxa"/>
            <w:tcBorders>
              <w:left w:val="single" w:sz="4" w:space="0" w:color="auto"/>
              <w:bottom w:val="single" w:sz="4" w:space="0" w:color="auto"/>
              <w:right w:val="single" w:sz="4" w:space="0" w:color="auto"/>
            </w:tcBorders>
            <w:shd w:val="clear" w:color="auto" w:fill="auto"/>
            <w:noWrap/>
            <w:vAlign w:val="center"/>
            <w:hideMark/>
          </w:tcPr>
          <w:p w14:paraId="2FDF05B7" w14:textId="77777777" w:rsidR="00E443CC" w:rsidRPr="00FA24DF" w:rsidRDefault="00E443CC">
            <w:pPr>
              <w:jc w:val="center"/>
              <w:rPr>
                <w:rFonts w:cs="Arial"/>
                <w:color w:val="000000"/>
                <w:sz w:val="22"/>
                <w:szCs w:val="22"/>
              </w:rPr>
            </w:pPr>
          </w:p>
        </w:tc>
      </w:tr>
      <w:tr w:rsidR="00E443CC" w:rsidRPr="00FA24DF" w14:paraId="65D2E1CC" w14:textId="77777777">
        <w:trPr>
          <w:trHeight w:val="300"/>
          <w:jc w:val="center"/>
        </w:trPr>
        <w:tc>
          <w:tcPr>
            <w:tcW w:w="28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791DCFF" w14:textId="77777777" w:rsidR="00E443CC" w:rsidRPr="00FA24DF" w:rsidRDefault="00E443CC">
            <w:pPr>
              <w:rPr>
                <w:rFonts w:cs="Arial"/>
                <w:color w:val="000000"/>
                <w:sz w:val="22"/>
                <w:szCs w:val="22"/>
              </w:rPr>
            </w:pPr>
            <w:r w:rsidRPr="00FA24DF">
              <w:rPr>
                <w:rFonts w:cs="Arial"/>
                <w:color w:val="000000"/>
                <w:sz w:val="22"/>
                <w:szCs w:val="22"/>
              </w:rPr>
              <w:t>Non-Minority</w:t>
            </w:r>
          </w:p>
        </w:tc>
        <w:tc>
          <w:tcPr>
            <w:tcW w:w="1946" w:type="dxa"/>
            <w:tcBorders>
              <w:top w:val="single" w:sz="4" w:space="0" w:color="auto"/>
              <w:left w:val="single" w:sz="4" w:space="0" w:color="auto"/>
              <w:bottom w:val="single" w:sz="4" w:space="0" w:color="auto"/>
              <w:right w:val="single" w:sz="4" w:space="0" w:color="auto"/>
            </w:tcBorders>
            <w:shd w:val="clear" w:color="auto" w:fill="auto"/>
            <w:noWrap/>
            <w:tcMar>
              <w:left w:w="0" w:type="dxa"/>
              <w:right w:w="0" w:type="dxa"/>
            </w:tcMar>
            <w:vAlign w:val="bottom"/>
            <w:hideMark/>
          </w:tcPr>
          <w:p w14:paraId="61D822D6" w14:textId="77777777" w:rsidR="00E443CC" w:rsidRPr="00FA24DF" w:rsidRDefault="00E443CC">
            <w:pPr>
              <w:jc w:val="center"/>
              <w:rPr>
                <w:rFonts w:cs="Arial"/>
                <w:color w:val="000000"/>
                <w:sz w:val="22"/>
                <w:szCs w:val="22"/>
              </w:rPr>
            </w:pPr>
            <w:r w:rsidRPr="00FA24DF">
              <w:rPr>
                <w:rFonts w:cs="Arial"/>
                <w:color w:val="000000"/>
                <w:sz w:val="22"/>
                <w:szCs w:val="22"/>
              </w:rPr>
              <w:t>Fare Revenue</w:t>
            </w:r>
          </w:p>
        </w:tc>
        <w:tc>
          <w:tcPr>
            <w:tcW w:w="18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BBD63C7" w14:textId="77777777" w:rsidR="00E443CC" w:rsidRPr="00FA24DF" w:rsidRDefault="00E443CC">
            <w:pPr>
              <w:jc w:val="center"/>
              <w:rPr>
                <w:rFonts w:cs="Arial"/>
                <w:color w:val="000000"/>
                <w:sz w:val="22"/>
                <w:szCs w:val="22"/>
              </w:rPr>
            </w:pPr>
            <w:r w:rsidRPr="00FA24DF">
              <w:rPr>
                <w:rFonts w:cs="Arial"/>
                <w:color w:val="000000"/>
                <w:sz w:val="22"/>
                <w:szCs w:val="22"/>
              </w:rPr>
              <w:t>Boardings</w:t>
            </w:r>
          </w:p>
        </w:tc>
        <w:tc>
          <w:tcPr>
            <w:tcW w:w="183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A9A2AE" w14:textId="77777777" w:rsidR="00E443CC" w:rsidRPr="00FA24DF" w:rsidRDefault="00E443CC">
            <w:pPr>
              <w:jc w:val="center"/>
              <w:rPr>
                <w:rFonts w:cs="Arial"/>
                <w:color w:val="000000"/>
                <w:sz w:val="22"/>
                <w:szCs w:val="22"/>
              </w:rPr>
            </w:pPr>
            <w:r w:rsidRPr="00FA24DF">
              <w:rPr>
                <w:rFonts w:cs="Arial"/>
                <w:color w:val="000000"/>
                <w:sz w:val="22"/>
                <w:szCs w:val="22"/>
              </w:rPr>
              <w:t>Average Fare</w:t>
            </w:r>
          </w:p>
        </w:tc>
      </w:tr>
      <w:tr w:rsidR="00E443CC" w:rsidRPr="00FA24DF" w14:paraId="7A1FF582" w14:textId="77777777">
        <w:trPr>
          <w:trHeight w:val="300"/>
          <w:jc w:val="center"/>
        </w:trPr>
        <w:tc>
          <w:tcPr>
            <w:tcW w:w="2897" w:type="dxa"/>
            <w:tcBorders>
              <w:top w:val="single" w:sz="4" w:space="0" w:color="auto"/>
              <w:left w:val="single" w:sz="4" w:space="0" w:color="auto"/>
              <w:right w:val="single" w:sz="4" w:space="0" w:color="auto"/>
            </w:tcBorders>
            <w:shd w:val="clear" w:color="auto" w:fill="auto"/>
            <w:noWrap/>
            <w:vAlign w:val="bottom"/>
            <w:hideMark/>
          </w:tcPr>
          <w:p w14:paraId="662D4139" w14:textId="77777777" w:rsidR="00E443CC" w:rsidRPr="00FA24DF" w:rsidRDefault="00E443CC">
            <w:pPr>
              <w:rPr>
                <w:rFonts w:cs="Arial"/>
                <w:color w:val="000000"/>
                <w:sz w:val="22"/>
                <w:szCs w:val="22"/>
              </w:rPr>
            </w:pPr>
            <w:r w:rsidRPr="00FA24DF">
              <w:rPr>
                <w:rFonts w:cs="Arial"/>
                <w:color w:val="000000"/>
                <w:sz w:val="22"/>
                <w:szCs w:val="22"/>
              </w:rPr>
              <w:t>Before</w:t>
            </w:r>
          </w:p>
        </w:tc>
        <w:tc>
          <w:tcPr>
            <w:tcW w:w="1946" w:type="dxa"/>
            <w:tcBorders>
              <w:top w:val="single" w:sz="4" w:space="0" w:color="auto"/>
              <w:left w:val="single" w:sz="4" w:space="0" w:color="auto"/>
              <w:right w:val="single" w:sz="4" w:space="0" w:color="auto"/>
            </w:tcBorders>
            <w:shd w:val="clear" w:color="auto" w:fill="auto"/>
            <w:noWrap/>
            <w:tcMar>
              <w:left w:w="0" w:type="dxa"/>
              <w:right w:w="0" w:type="dxa"/>
            </w:tcMar>
            <w:vAlign w:val="bottom"/>
            <w:hideMark/>
          </w:tcPr>
          <w:p w14:paraId="712C1A0C" w14:textId="77777777" w:rsidR="00E443CC" w:rsidRPr="00FA24DF" w:rsidRDefault="00E443CC">
            <w:pPr>
              <w:tabs>
                <w:tab w:val="left" w:pos="1404"/>
              </w:tabs>
              <w:ind w:right="194" w:firstLineChars="200" w:firstLine="440"/>
              <w:jc w:val="right"/>
              <w:rPr>
                <w:rFonts w:cs="Arial"/>
                <w:color w:val="000000"/>
                <w:sz w:val="22"/>
                <w:szCs w:val="22"/>
              </w:rPr>
            </w:pPr>
            <w:r w:rsidRPr="00FA24DF">
              <w:rPr>
                <w:rFonts w:cs="Arial"/>
                <w:color w:val="000000"/>
                <w:sz w:val="22"/>
                <w:szCs w:val="22"/>
              </w:rPr>
              <w:t xml:space="preserve">$8,995,491 </w:t>
            </w:r>
          </w:p>
        </w:tc>
        <w:tc>
          <w:tcPr>
            <w:tcW w:w="1880" w:type="dxa"/>
            <w:tcBorders>
              <w:top w:val="single" w:sz="4" w:space="0" w:color="auto"/>
              <w:left w:val="single" w:sz="4" w:space="0" w:color="auto"/>
              <w:right w:val="single" w:sz="4" w:space="0" w:color="auto"/>
            </w:tcBorders>
            <w:shd w:val="clear" w:color="auto" w:fill="auto"/>
            <w:noWrap/>
            <w:vAlign w:val="bottom"/>
            <w:hideMark/>
          </w:tcPr>
          <w:p w14:paraId="43F01F3E" w14:textId="77777777" w:rsidR="00E443CC" w:rsidRPr="00FA24DF" w:rsidRDefault="00E443CC">
            <w:pPr>
              <w:ind w:firstLineChars="200" w:firstLine="440"/>
              <w:jc w:val="right"/>
              <w:rPr>
                <w:rFonts w:cs="Arial"/>
                <w:color w:val="000000"/>
                <w:sz w:val="22"/>
                <w:szCs w:val="22"/>
              </w:rPr>
            </w:pPr>
            <w:r w:rsidRPr="00FA24DF">
              <w:rPr>
                <w:rFonts w:cs="Arial"/>
                <w:color w:val="000000"/>
                <w:sz w:val="22"/>
                <w:szCs w:val="22"/>
              </w:rPr>
              <w:t>6,741,462</w:t>
            </w:r>
          </w:p>
        </w:tc>
        <w:tc>
          <w:tcPr>
            <w:tcW w:w="1839" w:type="dxa"/>
            <w:tcBorders>
              <w:top w:val="single" w:sz="4" w:space="0" w:color="auto"/>
              <w:left w:val="single" w:sz="4" w:space="0" w:color="auto"/>
              <w:right w:val="single" w:sz="4" w:space="0" w:color="auto"/>
            </w:tcBorders>
            <w:shd w:val="clear" w:color="auto" w:fill="auto"/>
            <w:noWrap/>
            <w:vAlign w:val="center"/>
            <w:hideMark/>
          </w:tcPr>
          <w:p w14:paraId="6DEB621D" w14:textId="77777777" w:rsidR="00E443CC" w:rsidRPr="00FA24DF" w:rsidRDefault="00E443CC">
            <w:pPr>
              <w:jc w:val="center"/>
              <w:rPr>
                <w:rFonts w:cs="Arial"/>
                <w:color w:val="000000"/>
                <w:sz w:val="22"/>
                <w:szCs w:val="22"/>
              </w:rPr>
            </w:pPr>
            <w:r w:rsidRPr="00B417FC">
              <w:rPr>
                <w:sz w:val="22"/>
                <w:szCs w:val="22"/>
              </w:rPr>
              <w:t>$1.334</w:t>
            </w:r>
          </w:p>
        </w:tc>
      </w:tr>
      <w:tr w:rsidR="00E443CC" w:rsidRPr="00FA24DF" w14:paraId="56BC75B8" w14:textId="77777777">
        <w:trPr>
          <w:trHeight w:val="300"/>
          <w:jc w:val="center"/>
        </w:trPr>
        <w:tc>
          <w:tcPr>
            <w:tcW w:w="2897" w:type="dxa"/>
            <w:tcBorders>
              <w:left w:val="single" w:sz="4" w:space="0" w:color="auto"/>
              <w:right w:val="single" w:sz="4" w:space="0" w:color="auto"/>
            </w:tcBorders>
            <w:shd w:val="clear" w:color="auto" w:fill="auto"/>
            <w:noWrap/>
            <w:vAlign w:val="bottom"/>
            <w:hideMark/>
          </w:tcPr>
          <w:p w14:paraId="371A698C" w14:textId="77777777" w:rsidR="00E443CC" w:rsidRPr="00FA24DF" w:rsidRDefault="00E443CC">
            <w:pPr>
              <w:rPr>
                <w:rFonts w:cs="Arial"/>
                <w:color w:val="000000"/>
                <w:sz w:val="22"/>
                <w:szCs w:val="22"/>
              </w:rPr>
            </w:pPr>
            <w:r w:rsidRPr="00FA24DF">
              <w:rPr>
                <w:rFonts w:cs="Arial"/>
                <w:color w:val="000000"/>
                <w:sz w:val="22"/>
                <w:szCs w:val="22"/>
              </w:rPr>
              <w:t>New Boardings</w:t>
            </w:r>
          </w:p>
        </w:tc>
        <w:tc>
          <w:tcPr>
            <w:tcW w:w="1946" w:type="dxa"/>
            <w:tcBorders>
              <w:left w:val="single" w:sz="4" w:space="0" w:color="auto"/>
              <w:right w:val="single" w:sz="4" w:space="0" w:color="auto"/>
            </w:tcBorders>
            <w:shd w:val="clear" w:color="auto" w:fill="auto"/>
            <w:noWrap/>
            <w:tcMar>
              <w:left w:w="0" w:type="dxa"/>
              <w:right w:w="0" w:type="dxa"/>
            </w:tcMar>
            <w:vAlign w:val="bottom"/>
            <w:hideMark/>
          </w:tcPr>
          <w:p w14:paraId="0B4FFA4D" w14:textId="77777777" w:rsidR="00E443CC" w:rsidRPr="00FA24DF" w:rsidRDefault="00E443CC">
            <w:pPr>
              <w:tabs>
                <w:tab w:val="left" w:pos="1404"/>
              </w:tabs>
              <w:ind w:right="194" w:firstLineChars="200" w:firstLine="440"/>
              <w:jc w:val="right"/>
              <w:rPr>
                <w:rFonts w:cs="Arial"/>
                <w:color w:val="000000"/>
                <w:sz w:val="22"/>
                <w:szCs w:val="22"/>
              </w:rPr>
            </w:pPr>
            <w:r w:rsidRPr="00FA24DF">
              <w:rPr>
                <w:rFonts w:cs="Arial"/>
                <w:color w:val="000000"/>
                <w:sz w:val="22"/>
                <w:szCs w:val="22"/>
              </w:rPr>
              <w:t>$4,916</w:t>
            </w:r>
          </w:p>
        </w:tc>
        <w:tc>
          <w:tcPr>
            <w:tcW w:w="1880" w:type="dxa"/>
            <w:tcBorders>
              <w:left w:val="single" w:sz="4" w:space="0" w:color="auto"/>
              <w:right w:val="single" w:sz="4" w:space="0" w:color="auto"/>
            </w:tcBorders>
            <w:shd w:val="clear" w:color="auto" w:fill="auto"/>
            <w:noWrap/>
            <w:vAlign w:val="bottom"/>
            <w:hideMark/>
          </w:tcPr>
          <w:p w14:paraId="164218AB" w14:textId="77777777" w:rsidR="00E443CC" w:rsidRPr="00FA24DF" w:rsidRDefault="00E443CC">
            <w:pPr>
              <w:ind w:firstLineChars="200" w:firstLine="440"/>
              <w:jc w:val="right"/>
              <w:rPr>
                <w:rFonts w:cs="Arial"/>
                <w:color w:val="000000"/>
                <w:sz w:val="22"/>
                <w:szCs w:val="22"/>
              </w:rPr>
            </w:pPr>
            <w:r w:rsidRPr="00FA24DF">
              <w:rPr>
                <w:rFonts w:cs="Arial"/>
                <w:color w:val="000000"/>
                <w:sz w:val="22"/>
                <w:szCs w:val="22"/>
              </w:rPr>
              <w:t>1,966</w:t>
            </w:r>
          </w:p>
        </w:tc>
        <w:tc>
          <w:tcPr>
            <w:tcW w:w="1839" w:type="dxa"/>
            <w:tcBorders>
              <w:left w:val="single" w:sz="4" w:space="0" w:color="auto"/>
              <w:right w:val="single" w:sz="4" w:space="0" w:color="auto"/>
            </w:tcBorders>
            <w:shd w:val="clear" w:color="auto" w:fill="auto"/>
            <w:noWrap/>
            <w:vAlign w:val="center"/>
            <w:hideMark/>
          </w:tcPr>
          <w:p w14:paraId="00B9108C" w14:textId="77777777" w:rsidR="00E443CC" w:rsidRPr="00FA24DF" w:rsidRDefault="00E443CC">
            <w:pPr>
              <w:jc w:val="center"/>
              <w:rPr>
                <w:rFonts w:cs="Arial"/>
                <w:color w:val="000000"/>
                <w:sz w:val="22"/>
                <w:szCs w:val="22"/>
              </w:rPr>
            </w:pPr>
            <w:r w:rsidRPr="00B417FC">
              <w:rPr>
                <w:sz w:val="22"/>
                <w:szCs w:val="22"/>
              </w:rPr>
              <w:t>$2.500</w:t>
            </w:r>
          </w:p>
        </w:tc>
      </w:tr>
      <w:tr w:rsidR="00E443CC" w:rsidRPr="00FA24DF" w14:paraId="3DC9B339" w14:textId="77777777">
        <w:trPr>
          <w:trHeight w:val="315"/>
          <w:jc w:val="center"/>
        </w:trPr>
        <w:tc>
          <w:tcPr>
            <w:tcW w:w="2897" w:type="dxa"/>
            <w:tcBorders>
              <w:left w:val="single" w:sz="4" w:space="0" w:color="auto"/>
              <w:right w:val="single" w:sz="4" w:space="0" w:color="auto"/>
            </w:tcBorders>
            <w:shd w:val="clear" w:color="auto" w:fill="auto"/>
            <w:noWrap/>
            <w:vAlign w:val="bottom"/>
            <w:hideMark/>
          </w:tcPr>
          <w:p w14:paraId="16FCE9CA" w14:textId="77777777" w:rsidR="00E443CC" w:rsidRPr="00FA24DF" w:rsidRDefault="00E443CC">
            <w:pPr>
              <w:rPr>
                <w:rFonts w:cs="Arial"/>
                <w:color w:val="000000"/>
                <w:sz w:val="22"/>
                <w:szCs w:val="22"/>
              </w:rPr>
            </w:pPr>
            <w:r w:rsidRPr="00FA24DF">
              <w:rPr>
                <w:rFonts w:cs="Arial"/>
                <w:color w:val="000000"/>
                <w:sz w:val="22"/>
                <w:szCs w:val="22"/>
              </w:rPr>
              <w:t>After</w:t>
            </w:r>
          </w:p>
        </w:tc>
        <w:tc>
          <w:tcPr>
            <w:tcW w:w="1946" w:type="dxa"/>
            <w:tcBorders>
              <w:left w:val="single" w:sz="4" w:space="0" w:color="auto"/>
              <w:right w:val="single" w:sz="4" w:space="0" w:color="auto"/>
            </w:tcBorders>
            <w:shd w:val="clear" w:color="auto" w:fill="auto"/>
            <w:noWrap/>
            <w:tcMar>
              <w:left w:w="0" w:type="dxa"/>
              <w:right w:w="0" w:type="dxa"/>
            </w:tcMar>
            <w:vAlign w:val="bottom"/>
            <w:hideMark/>
          </w:tcPr>
          <w:p w14:paraId="7FA1B66E" w14:textId="77777777" w:rsidR="00E443CC" w:rsidRPr="00FA24DF" w:rsidRDefault="00E443CC">
            <w:pPr>
              <w:tabs>
                <w:tab w:val="left" w:pos="1404"/>
              </w:tabs>
              <w:ind w:right="194" w:firstLineChars="200" w:firstLine="440"/>
              <w:jc w:val="right"/>
              <w:rPr>
                <w:rFonts w:cs="Arial"/>
                <w:color w:val="000000"/>
                <w:sz w:val="22"/>
                <w:szCs w:val="22"/>
              </w:rPr>
            </w:pPr>
            <w:r w:rsidRPr="00FA24DF">
              <w:rPr>
                <w:rFonts w:cs="Arial"/>
                <w:color w:val="000000"/>
                <w:sz w:val="22"/>
                <w:szCs w:val="22"/>
              </w:rPr>
              <w:t xml:space="preserve">$9,000,407 </w:t>
            </w:r>
          </w:p>
        </w:tc>
        <w:tc>
          <w:tcPr>
            <w:tcW w:w="1880" w:type="dxa"/>
            <w:tcBorders>
              <w:left w:val="single" w:sz="4" w:space="0" w:color="auto"/>
              <w:right w:val="single" w:sz="4" w:space="0" w:color="auto"/>
            </w:tcBorders>
            <w:shd w:val="clear" w:color="auto" w:fill="auto"/>
            <w:noWrap/>
            <w:vAlign w:val="bottom"/>
            <w:hideMark/>
          </w:tcPr>
          <w:p w14:paraId="79E0A82C" w14:textId="77777777" w:rsidR="00E443CC" w:rsidRPr="00FA24DF" w:rsidRDefault="00E443CC">
            <w:pPr>
              <w:ind w:firstLineChars="200" w:firstLine="440"/>
              <w:jc w:val="right"/>
              <w:rPr>
                <w:rFonts w:cs="Arial"/>
                <w:color w:val="000000"/>
                <w:sz w:val="22"/>
                <w:szCs w:val="22"/>
              </w:rPr>
            </w:pPr>
            <w:r w:rsidRPr="00FA24DF">
              <w:rPr>
                <w:rFonts w:cs="Arial"/>
                <w:color w:val="000000"/>
                <w:sz w:val="22"/>
                <w:szCs w:val="22"/>
              </w:rPr>
              <w:t>6,743,428</w:t>
            </w:r>
          </w:p>
        </w:tc>
        <w:tc>
          <w:tcPr>
            <w:tcW w:w="1839" w:type="dxa"/>
            <w:tcBorders>
              <w:left w:val="single" w:sz="4" w:space="0" w:color="auto"/>
              <w:right w:val="single" w:sz="4" w:space="0" w:color="auto"/>
            </w:tcBorders>
            <w:shd w:val="clear" w:color="auto" w:fill="auto"/>
            <w:noWrap/>
            <w:vAlign w:val="center"/>
            <w:hideMark/>
          </w:tcPr>
          <w:p w14:paraId="3AA096E5" w14:textId="77777777" w:rsidR="00E443CC" w:rsidRPr="00FA24DF" w:rsidRDefault="00E443CC">
            <w:pPr>
              <w:jc w:val="center"/>
              <w:rPr>
                <w:rFonts w:cs="Arial"/>
                <w:color w:val="000000"/>
                <w:sz w:val="22"/>
                <w:szCs w:val="22"/>
              </w:rPr>
            </w:pPr>
            <w:r w:rsidRPr="00B417FC">
              <w:rPr>
                <w:sz w:val="22"/>
                <w:szCs w:val="22"/>
              </w:rPr>
              <w:t>$1.335</w:t>
            </w:r>
          </w:p>
        </w:tc>
      </w:tr>
      <w:tr w:rsidR="00E443CC" w:rsidRPr="00FA24DF" w14:paraId="79394693" w14:textId="77777777">
        <w:trPr>
          <w:trHeight w:val="330"/>
          <w:jc w:val="center"/>
        </w:trPr>
        <w:tc>
          <w:tcPr>
            <w:tcW w:w="2897" w:type="dxa"/>
            <w:tcBorders>
              <w:left w:val="single" w:sz="4" w:space="0" w:color="auto"/>
              <w:right w:val="single" w:sz="4" w:space="0" w:color="auto"/>
            </w:tcBorders>
            <w:shd w:val="clear" w:color="auto" w:fill="auto"/>
            <w:noWrap/>
            <w:vAlign w:val="bottom"/>
            <w:hideMark/>
          </w:tcPr>
          <w:p w14:paraId="7DED57FC" w14:textId="77777777" w:rsidR="00E443CC" w:rsidRPr="00FA24DF" w:rsidRDefault="00E443CC">
            <w:pPr>
              <w:rPr>
                <w:rFonts w:cs="Arial"/>
                <w:color w:val="000000"/>
                <w:sz w:val="22"/>
                <w:szCs w:val="22"/>
              </w:rPr>
            </w:pPr>
            <w:r w:rsidRPr="00FA24DF">
              <w:rPr>
                <w:rFonts w:cs="Arial"/>
                <w:color w:val="000000"/>
                <w:sz w:val="22"/>
                <w:szCs w:val="22"/>
              </w:rPr>
              <w:t>Change in Avg Fare</w:t>
            </w:r>
          </w:p>
        </w:tc>
        <w:tc>
          <w:tcPr>
            <w:tcW w:w="1946" w:type="dxa"/>
            <w:tcBorders>
              <w:left w:val="single" w:sz="4" w:space="0" w:color="auto"/>
              <w:right w:val="single" w:sz="4" w:space="0" w:color="auto"/>
            </w:tcBorders>
            <w:shd w:val="clear" w:color="auto" w:fill="auto"/>
            <w:noWrap/>
            <w:tcMar>
              <w:left w:w="0" w:type="dxa"/>
              <w:right w:w="0" w:type="dxa"/>
            </w:tcMar>
            <w:vAlign w:val="bottom"/>
            <w:hideMark/>
          </w:tcPr>
          <w:p w14:paraId="15556D4A" w14:textId="77777777" w:rsidR="00E443CC" w:rsidRPr="00FA24DF" w:rsidRDefault="00E443CC">
            <w:pPr>
              <w:tabs>
                <w:tab w:val="left" w:pos="1404"/>
              </w:tabs>
              <w:ind w:right="194" w:firstLineChars="200" w:firstLine="440"/>
              <w:jc w:val="right"/>
              <w:rPr>
                <w:rFonts w:cs="Arial"/>
                <w:color w:val="000000"/>
                <w:sz w:val="22"/>
                <w:szCs w:val="22"/>
              </w:rPr>
            </w:pPr>
            <w:r w:rsidRPr="00FA24DF">
              <w:rPr>
                <w:rFonts w:cs="Arial"/>
                <w:color w:val="000000"/>
                <w:sz w:val="22"/>
                <w:szCs w:val="22"/>
              </w:rPr>
              <w:t>n/a</w:t>
            </w:r>
          </w:p>
        </w:tc>
        <w:tc>
          <w:tcPr>
            <w:tcW w:w="1880" w:type="dxa"/>
            <w:tcBorders>
              <w:left w:val="single" w:sz="4" w:space="0" w:color="auto"/>
              <w:right w:val="single" w:sz="4" w:space="0" w:color="auto"/>
            </w:tcBorders>
            <w:shd w:val="clear" w:color="auto" w:fill="auto"/>
            <w:noWrap/>
            <w:vAlign w:val="bottom"/>
            <w:hideMark/>
          </w:tcPr>
          <w:p w14:paraId="094E6469" w14:textId="77777777" w:rsidR="00E443CC" w:rsidRPr="00FA24DF" w:rsidRDefault="00E443CC">
            <w:pPr>
              <w:ind w:firstLineChars="200" w:firstLine="440"/>
              <w:jc w:val="right"/>
              <w:rPr>
                <w:rFonts w:cs="Arial"/>
                <w:color w:val="000000"/>
                <w:sz w:val="22"/>
                <w:szCs w:val="22"/>
              </w:rPr>
            </w:pPr>
            <w:r w:rsidRPr="00FA24DF">
              <w:rPr>
                <w:rFonts w:cs="Arial"/>
                <w:color w:val="000000"/>
                <w:sz w:val="22"/>
                <w:szCs w:val="22"/>
              </w:rPr>
              <w:t>n/a</w:t>
            </w:r>
          </w:p>
        </w:tc>
        <w:tc>
          <w:tcPr>
            <w:tcW w:w="1839" w:type="dxa"/>
            <w:tcBorders>
              <w:left w:val="single" w:sz="4" w:space="0" w:color="auto"/>
              <w:right w:val="single" w:sz="4" w:space="0" w:color="auto"/>
            </w:tcBorders>
            <w:shd w:val="clear" w:color="auto" w:fill="auto"/>
            <w:noWrap/>
            <w:vAlign w:val="center"/>
            <w:hideMark/>
          </w:tcPr>
          <w:p w14:paraId="1F6ED049" w14:textId="77777777" w:rsidR="00E443CC" w:rsidRPr="00FA24DF" w:rsidRDefault="00E443CC">
            <w:pPr>
              <w:jc w:val="center"/>
              <w:rPr>
                <w:rFonts w:cs="Arial"/>
                <w:color w:val="000000"/>
                <w:sz w:val="22"/>
                <w:szCs w:val="22"/>
              </w:rPr>
            </w:pPr>
            <w:r w:rsidRPr="00B417FC">
              <w:rPr>
                <w:sz w:val="22"/>
                <w:szCs w:val="22"/>
              </w:rPr>
              <w:t>$0.001</w:t>
            </w:r>
          </w:p>
        </w:tc>
      </w:tr>
      <w:tr w:rsidR="00E443CC" w:rsidRPr="00FA24DF" w14:paraId="597BCD48" w14:textId="77777777">
        <w:trPr>
          <w:trHeight w:val="330"/>
          <w:jc w:val="center"/>
        </w:trPr>
        <w:tc>
          <w:tcPr>
            <w:tcW w:w="2897" w:type="dxa"/>
            <w:tcBorders>
              <w:left w:val="single" w:sz="4" w:space="0" w:color="auto"/>
              <w:right w:val="single" w:sz="4" w:space="0" w:color="auto"/>
            </w:tcBorders>
            <w:shd w:val="clear" w:color="auto" w:fill="auto"/>
            <w:noWrap/>
            <w:vAlign w:val="bottom"/>
            <w:hideMark/>
          </w:tcPr>
          <w:p w14:paraId="25556F3D" w14:textId="77777777" w:rsidR="00E443CC" w:rsidRPr="00FA24DF" w:rsidRDefault="00E443CC">
            <w:pPr>
              <w:rPr>
                <w:rFonts w:cs="Arial"/>
                <w:color w:val="000000"/>
                <w:sz w:val="22"/>
                <w:szCs w:val="22"/>
              </w:rPr>
            </w:pPr>
            <w:r w:rsidRPr="00FA24DF">
              <w:rPr>
                <w:rFonts w:cs="Arial"/>
                <w:color w:val="000000"/>
                <w:sz w:val="22"/>
                <w:szCs w:val="22"/>
              </w:rPr>
              <w:t>% Change in Avg Fare</w:t>
            </w:r>
          </w:p>
        </w:tc>
        <w:tc>
          <w:tcPr>
            <w:tcW w:w="1946" w:type="dxa"/>
            <w:tcBorders>
              <w:left w:val="single" w:sz="4" w:space="0" w:color="auto"/>
              <w:right w:val="single" w:sz="4" w:space="0" w:color="auto"/>
            </w:tcBorders>
            <w:shd w:val="clear" w:color="auto" w:fill="auto"/>
            <w:noWrap/>
            <w:tcMar>
              <w:left w:w="0" w:type="dxa"/>
              <w:right w:w="0" w:type="dxa"/>
            </w:tcMar>
            <w:vAlign w:val="bottom"/>
            <w:hideMark/>
          </w:tcPr>
          <w:p w14:paraId="5999381F" w14:textId="77777777" w:rsidR="00E443CC" w:rsidRPr="00FA24DF" w:rsidRDefault="00E443CC">
            <w:pPr>
              <w:tabs>
                <w:tab w:val="left" w:pos="1404"/>
              </w:tabs>
              <w:ind w:right="194" w:firstLineChars="200" w:firstLine="440"/>
              <w:jc w:val="right"/>
              <w:rPr>
                <w:rFonts w:cs="Arial"/>
                <w:color w:val="000000"/>
                <w:sz w:val="22"/>
                <w:szCs w:val="22"/>
              </w:rPr>
            </w:pPr>
            <w:r w:rsidRPr="00FA24DF">
              <w:rPr>
                <w:rFonts w:cs="Arial"/>
                <w:color w:val="000000"/>
                <w:sz w:val="22"/>
                <w:szCs w:val="22"/>
              </w:rPr>
              <w:t>n/a</w:t>
            </w:r>
          </w:p>
        </w:tc>
        <w:tc>
          <w:tcPr>
            <w:tcW w:w="1880" w:type="dxa"/>
            <w:tcBorders>
              <w:left w:val="single" w:sz="4" w:space="0" w:color="auto"/>
              <w:right w:val="single" w:sz="4" w:space="0" w:color="auto"/>
            </w:tcBorders>
            <w:shd w:val="clear" w:color="auto" w:fill="auto"/>
            <w:noWrap/>
            <w:vAlign w:val="bottom"/>
            <w:hideMark/>
          </w:tcPr>
          <w:p w14:paraId="660AE99B" w14:textId="77777777" w:rsidR="00E443CC" w:rsidRPr="00FA24DF" w:rsidRDefault="00E443CC">
            <w:pPr>
              <w:ind w:firstLineChars="200" w:firstLine="440"/>
              <w:jc w:val="right"/>
              <w:rPr>
                <w:rFonts w:cs="Arial"/>
                <w:color w:val="000000"/>
                <w:sz w:val="22"/>
                <w:szCs w:val="22"/>
              </w:rPr>
            </w:pPr>
            <w:r w:rsidRPr="00FA24DF">
              <w:rPr>
                <w:rFonts w:cs="Arial"/>
                <w:color w:val="000000"/>
                <w:sz w:val="22"/>
                <w:szCs w:val="22"/>
              </w:rPr>
              <w:t>n/a</w:t>
            </w:r>
          </w:p>
        </w:tc>
        <w:tc>
          <w:tcPr>
            <w:tcW w:w="1839" w:type="dxa"/>
            <w:tcBorders>
              <w:left w:val="single" w:sz="4" w:space="0" w:color="auto"/>
              <w:right w:val="single" w:sz="4" w:space="0" w:color="auto"/>
            </w:tcBorders>
            <w:shd w:val="clear" w:color="auto" w:fill="auto"/>
            <w:noWrap/>
            <w:vAlign w:val="center"/>
            <w:hideMark/>
          </w:tcPr>
          <w:p w14:paraId="4BB0D22C" w14:textId="77777777" w:rsidR="00E443CC" w:rsidRPr="00FA24DF" w:rsidRDefault="00E443CC">
            <w:pPr>
              <w:jc w:val="center"/>
              <w:rPr>
                <w:rFonts w:cs="Arial"/>
                <w:color w:val="000000"/>
                <w:sz w:val="22"/>
                <w:szCs w:val="22"/>
              </w:rPr>
            </w:pPr>
            <w:r w:rsidRPr="00B417FC">
              <w:rPr>
                <w:sz w:val="22"/>
                <w:szCs w:val="22"/>
              </w:rPr>
              <w:t>0.075%</w:t>
            </w:r>
          </w:p>
        </w:tc>
      </w:tr>
      <w:tr w:rsidR="00E443CC" w:rsidRPr="00FA24DF" w14:paraId="10E1847B" w14:textId="77777777">
        <w:trPr>
          <w:trHeight w:val="315"/>
          <w:jc w:val="center"/>
        </w:trPr>
        <w:tc>
          <w:tcPr>
            <w:tcW w:w="2897" w:type="dxa"/>
            <w:tcBorders>
              <w:left w:val="single" w:sz="4" w:space="0" w:color="auto"/>
              <w:bottom w:val="single" w:sz="4" w:space="0" w:color="auto"/>
              <w:right w:val="single" w:sz="4" w:space="0" w:color="auto"/>
            </w:tcBorders>
            <w:shd w:val="clear" w:color="auto" w:fill="auto"/>
            <w:noWrap/>
            <w:vAlign w:val="bottom"/>
            <w:hideMark/>
          </w:tcPr>
          <w:p w14:paraId="7D7F2130" w14:textId="77777777" w:rsidR="00E443CC" w:rsidRPr="00FA24DF" w:rsidRDefault="00E443CC">
            <w:pPr>
              <w:rPr>
                <w:rFonts w:cs="Arial"/>
                <w:color w:val="000000"/>
                <w:sz w:val="22"/>
                <w:szCs w:val="22"/>
              </w:rPr>
            </w:pPr>
            <w:r w:rsidRPr="00FA24DF">
              <w:rPr>
                <w:rFonts w:cs="Arial"/>
                <w:color w:val="000000"/>
                <w:sz w:val="22"/>
                <w:szCs w:val="22"/>
              </w:rPr>
              <w:t> </w:t>
            </w:r>
          </w:p>
        </w:tc>
        <w:tc>
          <w:tcPr>
            <w:tcW w:w="1946" w:type="dxa"/>
            <w:tcBorders>
              <w:left w:val="single" w:sz="4" w:space="0" w:color="auto"/>
              <w:bottom w:val="single" w:sz="4" w:space="0" w:color="auto"/>
              <w:right w:val="single" w:sz="4" w:space="0" w:color="auto"/>
            </w:tcBorders>
            <w:shd w:val="clear" w:color="auto" w:fill="auto"/>
            <w:noWrap/>
            <w:tcMar>
              <w:left w:w="0" w:type="dxa"/>
              <w:right w:w="0" w:type="dxa"/>
            </w:tcMar>
            <w:vAlign w:val="bottom"/>
            <w:hideMark/>
          </w:tcPr>
          <w:p w14:paraId="11292D12" w14:textId="77777777" w:rsidR="00E443CC" w:rsidRPr="00FA24DF" w:rsidRDefault="00E443CC">
            <w:pPr>
              <w:tabs>
                <w:tab w:val="left" w:pos="1404"/>
              </w:tabs>
              <w:ind w:right="194" w:firstLineChars="200" w:firstLine="440"/>
              <w:jc w:val="right"/>
              <w:rPr>
                <w:rFonts w:cs="Arial"/>
                <w:color w:val="000000"/>
                <w:sz w:val="22"/>
                <w:szCs w:val="22"/>
              </w:rPr>
            </w:pPr>
            <w:r w:rsidRPr="00FA24DF">
              <w:rPr>
                <w:rFonts w:cs="Arial"/>
                <w:color w:val="000000"/>
                <w:sz w:val="22"/>
                <w:szCs w:val="22"/>
              </w:rPr>
              <w:t> </w:t>
            </w:r>
          </w:p>
        </w:tc>
        <w:tc>
          <w:tcPr>
            <w:tcW w:w="1880" w:type="dxa"/>
            <w:tcBorders>
              <w:left w:val="single" w:sz="4" w:space="0" w:color="auto"/>
              <w:bottom w:val="single" w:sz="4" w:space="0" w:color="auto"/>
              <w:right w:val="single" w:sz="4" w:space="0" w:color="auto"/>
            </w:tcBorders>
            <w:shd w:val="clear" w:color="auto" w:fill="auto"/>
            <w:noWrap/>
            <w:vAlign w:val="bottom"/>
            <w:hideMark/>
          </w:tcPr>
          <w:p w14:paraId="73B2BE1D" w14:textId="77777777" w:rsidR="00E443CC" w:rsidRPr="00FA24DF" w:rsidRDefault="00E443CC">
            <w:pPr>
              <w:ind w:firstLineChars="200" w:firstLine="440"/>
              <w:jc w:val="right"/>
              <w:rPr>
                <w:rFonts w:cs="Arial"/>
                <w:color w:val="000000"/>
                <w:sz w:val="22"/>
                <w:szCs w:val="22"/>
              </w:rPr>
            </w:pPr>
            <w:r w:rsidRPr="00FA24DF">
              <w:rPr>
                <w:rFonts w:cs="Arial"/>
                <w:color w:val="000000"/>
                <w:sz w:val="22"/>
                <w:szCs w:val="22"/>
              </w:rPr>
              <w:t> </w:t>
            </w:r>
          </w:p>
        </w:tc>
        <w:tc>
          <w:tcPr>
            <w:tcW w:w="1839" w:type="dxa"/>
            <w:tcBorders>
              <w:left w:val="single" w:sz="4" w:space="0" w:color="auto"/>
              <w:bottom w:val="single" w:sz="4" w:space="0" w:color="auto"/>
              <w:right w:val="single" w:sz="4" w:space="0" w:color="auto"/>
            </w:tcBorders>
            <w:shd w:val="clear" w:color="auto" w:fill="auto"/>
            <w:noWrap/>
            <w:vAlign w:val="center"/>
            <w:hideMark/>
          </w:tcPr>
          <w:p w14:paraId="2B344FAE" w14:textId="77777777" w:rsidR="00E443CC" w:rsidRPr="00FA24DF" w:rsidRDefault="00E443CC">
            <w:pPr>
              <w:jc w:val="center"/>
              <w:rPr>
                <w:rFonts w:cs="Arial"/>
                <w:color w:val="000000"/>
                <w:sz w:val="22"/>
                <w:szCs w:val="22"/>
              </w:rPr>
            </w:pPr>
          </w:p>
        </w:tc>
      </w:tr>
      <w:tr w:rsidR="00E443CC" w:rsidRPr="00FA24DF" w14:paraId="329C7F79" w14:textId="77777777">
        <w:trPr>
          <w:trHeight w:val="315"/>
          <w:jc w:val="center"/>
        </w:trPr>
        <w:tc>
          <w:tcPr>
            <w:tcW w:w="28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A413FD" w14:textId="77777777" w:rsidR="00E443CC" w:rsidRPr="00FA24DF" w:rsidRDefault="00E443CC">
            <w:pPr>
              <w:rPr>
                <w:rFonts w:cs="Arial"/>
                <w:color w:val="000000"/>
                <w:sz w:val="22"/>
                <w:szCs w:val="22"/>
              </w:rPr>
            </w:pPr>
            <w:r w:rsidRPr="00FA24DF">
              <w:rPr>
                <w:rFonts w:cs="Arial"/>
                <w:color w:val="000000"/>
                <w:sz w:val="22"/>
                <w:szCs w:val="22"/>
              </w:rPr>
              <w:t>Low-Income</w:t>
            </w:r>
          </w:p>
        </w:tc>
        <w:tc>
          <w:tcPr>
            <w:tcW w:w="1946" w:type="dxa"/>
            <w:tcBorders>
              <w:top w:val="single" w:sz="4" w:space="0" w:color="auto"/>
              <w:left w:val="single" w:sz="4" w:space="0" w:color="auto"/>
              <w:bottom w:val="single" w:sz="4" w:space="0" w:color="auto"/>
              <w:right w:val="single" w:sz="4" w:space="0" w:color="auto"/>
            </w:tcBorders>
            <w:shd w:val="clear" w:color="auto" w:fill="auto"/>
            <w:noWrap/>
            <w:tcMar>
              <w:left w:w="0" w:type="dxa"/>
              <w:right w:w="0" w:type="dxa"/>
            </w:tcMar>
            <w:vAlign w:val="bottom"/>
            <w:hideMark/>
          </w:tcPr>
          <w:p w14:paraId="4F9F9851" w14:textId="77777777" w:rsidR="00E443CC" w:rsidRPr="00FA24DF" w:rsidRDefault="00E443CC">
            <w:pPr>
              <w:jc w:val="center"/>
              <w:rPr>
                <w:rFonts w:cs="Arial"/>
                <w:color w:val="000000"/>
                <w:sz w:val="22"/>
                <w:szCs w:val="22"/>
              </w:rPr>
            </w:pPr>
            <w:r w:rsidRPr="00FA24DF">
              <w:rPr>
                <w:rFonts w:cs="Arial"/>
                <w:color w:val="000000"/>
                <w:sz w:val="22"/>
                <w:szCs w:val="22"/>
              </w:rPr>
              <w:t>Fare Revenue</w:t>
            </w:r>
          </w:p>
        </w:tc>
        <w:tc>
          <w:tcPr>
            <w:tcW w:w="18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8A3393D" w14:textId="77777777" w:rsidR="00E443CC" w:rsidRPr="00FA24DF" w:rsidRDefault="00E443CC">
            <w:pPr>
              <w:jc w:val="center"/>
              <w:rPr>
                <w:rFonts w:cs="Arial"/>
                <w:color w:val="000000"/>
                <w:sz w:val="22"/>
                <w:szCs w:val="22"/>
              </w:rPr>
            </w:pPr>
            <w:r w:rsidRPr="00FA24DF">
              <w:rPr>
                <w:rFonts w:cs="Arial"/>
                <w:color w:val="000000"/>
                <w:sz w:val="22"/>
                <w:szCs w:val="22"/>
              </w:rPr>
              <w:t>Boardings</w:t>
            </w:r>
          </w:p>
        </w:tc>
        <w:tc>
          <w:tcPr>
            <w:tcW w:w="183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D79C85" w14:textId="77777777" w:rsidR="00E443CC" w:rsidRPr="00FA24DF" w:rsidRDefault="00E443CC">
            <w:pPr>
              <w:jc w:val="center"/>
              <w:rPr>
                <w:rFonts w:cs="Arial"/>
                <w:color w:val="000000"/>
                <w:sz w:val="22"/>
                <w:szCs w:val="22"/>
              </w:rPr>
            </w:pPr>
            <w:r w:rsidRPr="00FA24DF">
              <w:rPr>
                <w:rFonts w:cs="Arial"/>
                <w:color w:val="000000"/>
                <w:sz w:val="22"/>
                <w:szCs w:val="22"/>
              </w:rPr>
              <w:t>Average Fare</w:t>
            </w:r>
          </w:p>
        </w:tc>
      </w:tr>
      <w:tr w:rsidR="00E443CC" w:rsidRPr="00FA24DF" w14:paraId="6D0254E8" w14:textId="77777777">
        <w:trPr>
          <w:trHeight w:val="315"/>
          <w:jc w:val="center"/>
        </w:trPr>
        <w:tc>
          <w:tcPr>
            <w:tcW w:w="2897" w:type="dxa"/>
            <w:tcBorders>
              <w:top w:val="single" w:sz="4" w:space="0" w:color="auto"/>
              <w:left w:val="single" w:sz="4" w:space="0" w:color="auto"/>
              <w:right w:val="single" w:sz="4" w:space="0" w:color="auto"/>
            </w:tcBorders>
            <w:shd w:val="clear" w:color="auto" w:fill="auto"/>
            <w:noWrap/>
            <w:vAlign w:val="bottom"/>
            <w:hideMark/>
          </w:tcPr>
          <w:p w14:paraId="38D300AD" w14:textId="77777777" w:rsidR="00E443CC" w:rsidRPr="00FA24DF" w:rsidRDefault="00E443CC">
            <w:pPr>
              <w:rPr>
                <w:rFonts w:cs="Arial"/>
                <w:color w:val="000000"/>
                <w:sz w:val="22"/>
                <w:szCs w:val="22"/>
              </w:rPr>
            </w:pPr>
            <w:r w:rsidRPr="00FA24DF">
              <w:rPr>
                <w:rFonts w:cs="Arial"/>
                <w:color w:val="000000"/>
                <w:sz w:val="22"/>
                <w:szCs w:val="22"/>
              </w:rPr>
              <w:t>Before</w:t>
            </w:r>
          </w:p>
        </w:tc>
        <w:tc>
          <w:tcPr>
            <w:tcW w:w="1946" w:type="dxa"/>
            <w:tcBorders>
              <w:top w:val="single" w:sz="4" w:space="0" w:color="auto"/>
              <w:left w:val="single" w:sz="4" w:space="0" w:color="auto"/>
              <w:right w:val="single" w:sz="4" w:space="0" w:color="auto"/>
            </w:tcBorders>
            <w:shd w:val="clear" w:color="auto" w:fill="auto"/>
            <w:noWrap/>
            <w:tcMar>
              <w:left w:w="0" w:type="dxa"/>
              <w:right w:w="0" w:type="dxa"/>
            </w:tcMar>
            <w:vAlign w:val="bottom"/>
            <w:hideMark/>
          </w:tcPr>
          <w:p w14:paraId="11CDBDC6" w14:textId="77777777" w:rsidR="00E443CC" w:rsidRPr="00FA24DF" w:rsidRDefault="00E443CC">
            <w:pPr>
              <w:tabs>
                <w:tab w:val="left" w:pos="1404"/>
              </w:tabs>
              <w:ind w:right="194" w:firstLineChars="200" w:firstLine="440"/>
              <w:jc w:val="right"/>
              <w:rPr>
                <w:rFonts w:cs="Arial"/>
                <w:color w:val="000000"/>
                <w:sz w:val="22"/>
                <w:szCs w:val="22"/>
              </w:rPr>
            </w:pPr>
            <w:r w:rsidRPr="00FA24DF">
              <w:rPr>
                <w:rFonts w:cs="Arial"/>
                <w:color w:val="000000"/>
                <w:sz w:val="22"/>
                <w:szCs w:val="22"/>
              </w:rPr>
              <w:t xml:space="preserve">$13,854,614 </w:t>
            </w:r>
          </w:p>
        </w:tc>
        <w:tc>
          <w:tcPr>
            <w:tcW w:w="1880" w:type="dxa"/>
            <w:tcBorders>
              <w:top w:val="single" w:sz="4" w:space="0" w:color="auto"/>
              <w:left w:val="single" w:sz="4" w:space="0" w:color="auto"/>
              <w:right w:val="single" w:sz="4" w:space="0" w:color="auto"/>
            </w:tcBorders>
            <w:shd w:val="clear" w:color="auto" w:fill="auto"/>
            <w:noWrap/>
            <w:vAlign w:val="bottom"/>
            <w:hideMark/>
          </w:tcPr>
          <w:p w14:paraId="1CF60F00" w14:textId="77777777" w:rsidR="00E443CC" w:rsidRPr="00FA24DF" w:rsidRDefault="00E443CC">
            <w:pPr>
              <w:ind w:firstLineChars="200" w:firstLine="440"/>
              <w:jc w:val="right"/>
              <w:rPr>
                <w:rFonts w:cs="Arial"/>
                <w:color w:val="000000"/>
                <w:sz w:val="22"/>
                <w:szCs w:val="22"/>
              </w:rPr>
            </w:pPr>
            <w:r w:rsidRPr="00FA24DF">
              <w:rPr>
                <w:rFonts w:cs="Arial"/>
                <w:color w:val="000000"/>
                <w:sz w:val="22"/>
                <w:szCs w:val="22"/>
              </w:rPr>
              <w:t>11,295,467</w:t>
            </w:r>
          </w:p>
        </w:tc>
        <w:tc>
          <w:tcPr>
            <w:tcW w:w="1839" w:type="dxa"/>
            <w:tcBorders>
              <w:top w:val="single" w:sz="4" w:space="0" w:color="auto"/>
              <w:left w:val="single" w:sz="4" w:space="0" w:color="auto"/>
              <w:right w:val="single" w:sz="4" w:space="0" w:color="auto"/>
            </w:tcBorders>
            <w:shd w:val="clear" w:color="auto" w:fill="auto"/>
            <w:noWrap/>
            <w:vAlign w:val="center"/>
            <w:hideMark/>
          </w:tcPr>
          <w:p w14:paraId="26AA4413" w14:textId="77777777" w:rsidR="00E443CC" w:rsidRPr="00FA24DF" w:rsidRDefault="00E443CC">
            <w:pPr>
              <w:jc w:val="center"/>
              <w:rPr>
                <w:rFonts w:cs="Arial"/>
                <w:color w:val="000000"/>
                <w:sz w:val="22"/>
                <w:szCs w:val="22"/>
              </w:rPr>
            </w:pPr>
            <w:r w:rsidRPr="00B417FC">
              <w:rPr>
                <w:sz w:val="22"/>
                <w:szCs w:val="22"/>
              </w:rPr>
              <w:t>$1.227</w:t>
            </w:r>
          </w:p>
        </w:tc>
      </w:tr>
      <w:tr w:rsidR="00E443CC" w:rsidRPr="00FA24DF" w14:paraId="501A672B" w14:textId="77777777">
        <w:trPr>
          <w:trHeight w:val="300"/>
          <w:jc w:val="center"/>
        </w:trPr>
        <w:tc>
          <w:tcPr>
            <w:tcW w:w="2897" w:type="dxa"/>
            <w:tcBorders>
              <w:left w:val="single" w:sz="4" w:space="0" w:color="auto"/>
              <w:right w:val="single" w:sz="4" w:space="0" w:color="auto"/>
            </w:tcBorders>
            <w:shd w:val="clear" w:color="auto" w:fill="auto"/>
            <w:noWrap/>
            <w:vAlign w:val="bottom"/>
            <w:hideMark/>
          </w:tcPr>
          <w:p w14:paraId="0D80377A" w14:textId="77777777" w:rsidR="00E443CC" w:rsidRPr="00FA24DF" w:rsidRDefault="00E443CC">
            <w:pPr>
              <w:rPr>
                <w:rFonts w:cs="Arial"/>
                <w:color w:val="000000"/>
                <w:sz w:val="22"/>
                <w:szCs w:val="22"/>
              </w:rPr>
            </w:pPr>
            <w:r w:rsidRPr="00FA24DF">
              <w:rPr>
                <w:rFonts w:cs="Arial"/>
                <w:color w:val="000000"/>
                <w:sz w:val="22"/>
                <w:szCs w:val="22"/>
              </w:rPr>
              <w:t>New Boardings</w:t>
            </w:r>
          </w:p>
        </w:tc>
        <w:tc>
          <w:tcPr>
            <w:tcW w:w="1946" w:type="dxa"/>
            <w:tcBorders>
              <w:left w:val="single" w:sz="4" w:space="0" w:color="auto"/>
              <w:right w:val="single" w:sz="4" w:space="0" w:color="auto"/>
            </w:tcBorders>
            <w:shd w:val="clear" w:color="auto" w:fill="auto"/>
            <w:noWrap/>
            <w:tcMar>
              <w:left w:w="0" w:type="dxa"/>
              <w:right w:w="0" w:type="dxa"/>
            </w:tcMar>
            <w:vAlign w:val="bottom"/>
            <w:hideMark/>
          </w:tcPr>
          <w:p w14:paraId="0ADD0C14" w14:textId="77777777" w:rsidR="00E443CC" w:rsidRPr="00FA24DF" w:rsidRDefault="00E443CC">
            <w:pPr>
              <w:tabs>
                <w:tab w:val="left" w:pos="1404"/>
              </w:tabs>
              <w:ind w:right="194" w:firstLineChars="200" w:firstLine="440"/>
              <w:jc w:val="right"/>
              <w:rPr>
                <w:rFonts w:cs="Arial"/>
                <w:color w:val="000000"/>
                <w:sz w:val="22"/>
                <w:szCs w:val="22"/>
              </w:rPr>
            </w:pPr>
            <w:r w:rsidRPr="00FA24DF">
              <w:rPr>
                <w:rFonts w:cs="Arial"/>
                <w:color w:val="000000"/>
                <w:sz w:val="22"/>
                <w:szCs w:val="22"/>
              </w:rPr>
              <w:t>$527</w:t>
            </w:r>
          </w:p>
        </w:tc>
        <w:tc>
          <w:tcPr>
            <w:tcW w:w="1880" w:type="dxa"/>
            <w:tcBorders>
              <w:left w:val="single" w:sz="4" w:space="0" w:color="auto"/>
              <w:right w:val="single" w:sz="4" w:space="0" w:color="auto"/>
            </w:tcBorders>
            <w:shd w:val="clear" w:color="auto" w:fill="auto"/>
            <w:noWrap/>
            <w:vAlign w:val="bottom"/>
            <w:hideMark/>
          </w:tcPr>
          <w:p w14:paraId="5D251D0D" w14:textId="77777777" w:rsidR="00E443CC" w:rsidRPr="00FA24DF" w:rsidRDefault="00E443CC">
            <w:pPr>
              <w:ind w:firstLineChars="200" w:firstLine="440"/>
              <w:jc w:val="right"/>
              <w:rPr>
                <w:rFonts w:cs="Arial"/>
                <w:color w:val="000000"/>
                <w:sz w:val="22"/>
                <w:szCs w:val="22"/>
              </w:rPr>
            </w:pPr>
            <w:r w:rsidRPr="00FA24DF">
              <w:rPr>
                <w:rFonts w:cs="Arial"/>
                <w:color w:val="000000"/>
                <w:sz w:val="22"/>
                <w:szCs w:val="22"/>
              </w:rPr>
              <w:t>211</w:t>
            </w:r>
          </w:p>
        </w:tc>
        <w:tc>
          <w:tcPr>
            <w:tcW w:w="1839" w:type="dxa"/>
            <w:tcBorders>
              <w:left w:val="single" w:sz="4" w:space="0" w:color="auto"/>
              <w:right w:val="single" w:sz="4" w:space="0" w:color="auto"/>
            </w:tcBorders>
            <w:shd w:val="clear" w:color="auto" w:fill="auto"/>
            <w:noWrap/>
            <w:vAlign w:val="center"/>
            <w:hideMark/>
          </w:tcPr>
          <w:p w14:paraId="73D867FE" w14:textId="77777777" w:rsidR="00E443CC" w:rsidRPr="00FA24DF" w:rsidRDefault="00E443CC">
            <w:pPr>
              <w:jc w:val="center"/>
              <w:rPr>
                <w:rFonts w:cs="Arial"/>
                <w:color w:val="000000"/>
                <w:sz w:val="22"/>
                <w:szCs w:val="22"/>
              </w:rPr>
            </w:pPr>
            <w:r w:rsidRPr="00B417FC">
              <w:rPr>
                <w:sz w:val="22"/>
                <w:szCs w:val="22"/>
              </w:rPr>
              <w:t>$2.500</w:t>
            </w:r>
          </w:p>
        </w:tc>
      </w:tr>
      <w:tr w:rsidR="00E443CC" w:rsidRPr="00FA24DF" w14:paraId="3B39094E" w14:textId="77777777">
        <w:trPr>
          <w:trHeight w:val="300"/>
          <w:jc w:val="center"/>
        </w:trPr>
        <w:tc>
          <w:tcPr>
            <w:tcW w:w="2897" w:type="dxa"/>
            <w:tcBorders>
              <w:left w:val="single" w:sz="4" w:space="0" w:color="auto"/>
              <w:right w:val="single" w:sz="4" w:space="0" w:color="auto"/>
            </w:tcBorders>
            <w:shd w:val="clear" w:color="auto" w:fill="auto"/>
            <w:noWrap/>
            <w:vAlign w:val="bottom"/>
            <w:hideMark/>
          </w:tcPr>
          <w:p w14:paraId="1FF4CC0B" w14:textId="77777777" w:rsidR="00E443CC" w:rsidRPr="00FA24DF" w:rsidRDefault="00E443CC">
            <w:pPr>
              <w:rPr>
                <w:rFonts w:cs="Arial"/>
                <w:color w:val="000000"/>
                <w:sz w:val="22"/>
                <w:szCs w:val="22"/>
              </w:rPr>
            </w:pPr>
            <w:r w:rsidRPr="00FA24DF">
              <w:rPr>
                <w:rFonts w:cs="Arial"/>
                <w:color w:val="000000"/>
                <w:sz w:val="22"/>
                <w:szCs w:val="22"/>
              </w:rPr>
              <w:t>After</w:t>
            </w:r>
          </w:p>
        </w:tc>
        <w:tc>
          <w:tcPr>
            <w:tcW w:w="1946" w:type="dxa"/>
            <w:tcBorders>
              <w:left w:val="single" w:sz="4" w:space="0" w:color="auto"/>
              <w:right w:val="single" w:sz="4" w:space="0" w:color="auto"/>
            </w:tcBorders>
            <w:shd w:val="clear" w:color="auto" w:fill="auto"/>
            <w:noWrap/>
            <w:tcMar>
              <w:left w:w="0" w:type="dxa"/>
              <w:right w:w="0" w:type="dxa"/>
            </w:tcMar>
            <w:vAlign w:val="bottom"/>
            <w:hideMark/>
          </w:tcPr>
          <w:p w14:paraId="0D44794C" w14:textId="77777777" w:rsidR="00E443CC" w:rsidRPr="00FA24DF" w:rsidRDefault="00E443CC">
            <w:pPr>
              <w:tabs>
                <w:tab w:val="left" w:pos="1404"/>
              </w:tabs>
              <w:ind w:right="194" w:firstLineChars="200" w:firstLine="440"/>
              <w:jc w:val="right"/>
              <w:rPr>
                <w:rFonts w:cs="Arial"/>
                <w:color w:val="000000"/>
                <w:sz w:val="22"/>
                <w:szCs w:val="22"/>
              </w:rPr>
            </w:pPr>
            <w:r w:rsidRPr="00FA24DF">
              <w:rPr>
                <w:rFonts w:cs="Arial"/>
                <w:color w:val="000000"/>
                <w:sz w:val="22"/>
                <w:szCs w:val="22"/>
              </w:rPr>
              <w:t xml:space="preserve">$13,855,141 </w:t>
            </w:r>
          </w:p>
        </w:tc>
        <w:tc>
          <w:tcPr>
            <w:tcW w:w="1880" w:type="dxa"/>
            <w:tcBorders>
              <w:left w:val="single" w:sz="4" w:space="0" w:color="auto"/>
              <w:right w:val="single" w:sz="4" w:space="0" w:color="auto"/>
            </w:tcBorders>
            <w:shd w:val="clear" w:color="auto" w:fill="auto"/>
            <w:noWrap/>
            <w:vAlign w:val="bottom"/>
            <w:hideMark/>
          </w:tcPr>
          <w:p w14:paraId="16EE0E09" w14:textId="77777777" w:rsidR="00E443CC" w:rsidRPr="00FA24DF" w:rsidRDefault="00E443CC">
            <w:pPr>
              <w:ind w:firstLineChars="200" w:firstLine="440"/>
              <w:jc w:val="right"/>
              <w:rPr>
                <w:rFonts w:cs="Arial"/>
                <w:color w:val="000000"/>
                <w:sz w:val="22"/>
                <w:szCs w:val="22"/>
              </w:rPr>
            </w:pPr>
            <w:r w:rsidRPr="00FA24DF">
              <w:rPr>
                <w:rFonts w:cs="Arial"/>
                <w:color w:val="000000"/>
                <w:sz w:val="22"/>
                <w:szCs w:val="22"/>
              </w:rPr>
              <w:t>11,295,678</w:t>
            </w:r>
          </w:p>
        </w:tc>
        <w:tc>
          <w:tcPr>
            <w:tcW w:w="1839" w:type="dxa"/>
            <w:tcBorders>
              <w:left w:val="single" w:sz="4" w:space="0" w:color="auto"/>
              <w:right w:val="single" w:sz="4" w:space="0" w:color="auto"/>
            </w:tcBorders>
            <w:shd w:val="clear" w:color="auto" w:fill="auto"/>
            <w:noWrap/>
            <w:vAlign w:val="center"/>
            <w:hideMark/>
          </w:tcPr>
          <w:p w14:paraId="459D364D" w14:textId="77777777" w:rsidR="00E443CC" w:rsidRPr="00FA24DF" w:rsidRDefault="00E443CC">
            <w:pPr>
              <w:jc w:val="center"/>
              <w:rPr>
                <w:rFonts w:cs="Arial"/>
                <w:color w:val="000000"/>
                <w:sz w:val="22"/>
                <w:szCs w:val="22"/>
              </w:rPr>
            </w:pPr>
            <w:r w:rsidRPr="00B417FC">
              <w:rPr>
                <w:sz w:val="22"/>
                <w:szCs w:val="22"/>
              </w:rPr>
              <w:t>$1.227</w:t>
            </w:r>
          </w:p>
        </w:tc>
      </w:tr>
      <w:tr w:rsidR="00E443CC" w:rsidRPr="00FA24DF" w14:paraId="61C98536" w14:textId="77777777">
        <w:trPr>
          <w:trHeight w:val="300"/>
          <w:jc w:val="center"/>
        </w:trPr>
        <w:tc>
          <w:tcPr>
            <w:tcW w:w="2897" w:type="dxa"/>
            <w:tcBorders>
              <w:left w:val="single" w:sz="4" w:space="0" w:color="auto"/>
              <w:right w:val="single" w:sz="4" w:space="0" w:color="auto"/>
            </w:tcBorders>
            <w:shd w:val="clear" w:color="auto" w:fill="auto"/>
            <w:noWrap/>
            <w:vAlign w:val="bottom"/>
            <w:hideMark/>
          </w:tcPr>
          <w:p w14:paraId="1626CD4E" w14:textId="77777777" w:rsidR="00E443CC" w:rsidRPr="00FA24DF" w:rsidRDefault="00E443CC">
            <w:pPr>
              <w:rPr>
                <w:rFonts w:cs="Arial"/>
                <w:color w:val="000000"/>
                <w:sz w:val="22"/>
                <w:szCs w:val="22"/>
              </w:rPr>
            </w:pPr>
            <w:r w:rsidRPr="00FA24DF">
              <w:rPr>
                <w:rFonts w:cs="Arial"/>
                <w:color w:val="000000"/>
                <w:sz w:val="22"/>
                <w:szCs w:val="22"/>
              </w:rPr>
              <w:t>Change in Avg Fare</w:t>
            </w:r>
          </w:p>
        </w:tc>
        <w:tc>
          <w:tcPr>
            <w:tcW w:w="1946" w:type="dxa"/>
            <w:tcBorders>
              <w:left w:val="single" w:sz="4" w:space="0" w:color="auto"/>
              <w:right w:val="single" w:sz="4" w:space="0" w:color="auto"/>
            </w:tcBorders>
            <w:shd w:val="clear" w:color="auto" w:fill="auto"/>
            <w:noWrap/>
            <w:tcMar>
              <w:left w:w="0" w:type="dxa"/>
              <w:right w:w="0" w:type="dxa"/>
            </w:tcMar>
            <w:vAlign w:val="bottom"/>
            <w:hideMark/>
          </w:tcPr>
          <w:p w14:paraId="699EE640" w14:textId="77777777" w:rsidR="00E443CC" w:rsidRPr="00FA24DF" w:rsidRDefault="00E443CC">
            <w:pPr>
              <w:tabs>
                <w:tab w:val="left" w:pos="1404"/>
              </w:tabs>
              <w:ind w:right="194" w:firstLineChars="200" w:firstLine="440"/>
              <w:jc w:val="right"/>
              <w:rPr>
                <w:rFonts w:cs="Arial"/>
                <w:color w:val="000000"/>
                <w:sz w:val="22"/>
                <w:szCs w:val="22"/>
              </w:rPr>
            </w:pPr>
            <w:r w:rsidRPr="00FA24DF">
              <w:rPr>
                <w:rFonts w:cs="Arial"/>
                <w:color w:val="000000"/>
                <w:sz w:val="22"/>
                <w:szCs w:val="22"/>
              </w:rPr>
              <w:t>n/a</w:t>
            </w:r>
          </w:p>
        </w:tc>
        <w:tc>
          <w:tcPr>
            <w:tcW w:w="1880" w:type="dxa"/>
            <w:tcBorders>
              <w:left w:val="single" w:sz="4" w:space="0" w:color="auto"/>
              <w:right w:val="single" w:sz="4" w:space="0" w:color="auto"/>
            </w:tcBorders>
            <w:shd w:val="clear" w:color="auto" w:fill="auto"/>
            <w:noWrap/>
            <w:vAlign w:val="bottom"/>
            <w:hideMark/>
          </w:tcPr>
          <w:p w14:paraId="0FF418F1" w14:textId="77777777" w:rsidR="00E443CC" w:rsidRPr="00FA24DF" w:rsidRDefault="00E443CC">
            <w:pPr>
              <w:ind w:firstLineChars="200" w:firstLine="440"/>
              <w:jc w:val="right"/>
              <w:rPr>
                <w:rFonts w:cs="Arial"/>
                <w:color w:val="000000"/>
                <w:sz w:val="22"/>
                <w:szCs w:val="22"/>
              </w:rPr>
            </w:pPr>
            <w:r w:rsidRPr="00FA24DF">
              <w:rPr>
                <w:rFonts w:cs="Arial"/>
                <w:color w:val="000000"/>
                <w:sz w:val="22"/>
                <w:szCs w:val="22"/>
              </w:rPr>
              <w:t>n/a</w:t>
            </w:r>
          </w:p>
        </w:tc>
        <w:tc>
          <w:tcPr>
            <w:tcW w:w="1839" w:type="dxa"/>
            <w:tcBorders>
              <w:left w:val="single" w:sz="4" w:space="0" w:color="auto"/>
              <w:right w:val="single" w:sz="4" w:space="0" w:color="auto"/>
            </w:tcBorders>
            <w:shd w:val="clear" w:color="auto" w:fill="auto"/>
            <w:noWrap/>
            <w:vAlign w:val="center"/>
            <w:hideMark/>
          </w:tcPr>
          <w:p w14:paraId="226D9A69" w14:textId="77777777" w:rsidR="00E443CC" w:rsidRPr="00FA24DF" w:rsidRDefault="00E443CC">
            <w:pPr>
              <w:jc w:val="center"/>
              <w:rPr>
                <w:rFonts w:cs="Arial"/>
                <w:color w:val="000000"/>
                <w:sz w:val="22"/>
                <w:szCs w:val="22"/>
              </w:rPr>
            </w:pPr>
            <w:r w:rsidRPr="00B417FC">
              <w:rPr>
                <w:sz w:val="22"/>
                <w:szCs w:val="22"/>
              </w:rPr>
              <w:t>$0.000</w:t>
            </w:r>
          </w:p>
        </w:tc>
      </w:tr>
      <w:tr w:rsidR="00E443CC" w:rsidRPr="00FA24DF" w14:paraId="574C3DC3" w14:textId="77777777">
        <w:trPr>
          <w:trHeight w:val="300"/>
          <w:jc w:val="center"/>
        </w:trPr>
        <w:tc>
          <w:tcPr>
            <w:tcW w:w="2897" w:type="dxa"/>
            <w:tcBorders>
              <w:left w:val="single" w:sz="4" w:space="0" w:color="auto"/>
              <w:right w:val="single" w:sz="4" w:space="0" w:color="auto"/>
            </w:tcBorders>
            <w:shd w:val="clear" w:color="auto" w:fill="auto"/>
            <w:noWrap/>
            <w:vAlign w:val="bottom"/>
            <w:hideMark/>
          </w:tcPr>
          <w:p w14:paraId="0B084502" w14:textId="77777777" w:rsidR="00E443CC" w:rsidRPr="00FA24DF" w:rsidRDefault="00E443CC">
            <w:pPr>
              <w:rPr>
                <w:rFonts w:cs="Arial"/>
                <w:color w:val="000000"/>
                <w:sz w:val="22"/>
                <w:szCs w:val="22"/>
              </w:rPr>
            </w:pPr>
            <w:r w:rsidRPr="00FA24DF">
              <w:rPr>
                <w:rFonts w:cs="Arial"/>
                <w:color w:val="000000"/>
                <w:sz w:val="22"/>
                <w:szCs w:val="22"/>
              </w:rPr>
              <w:t>% Change in Avg Fare</w:t>
            </w:r>
          </w:p>
        </w:tc>
        <w:tc>
          <w:tcPr>
            <w:tcW w:w="1946" w:type="dxa"/>
            <w:tcBorders>
              <w:left w:val="single" w:sz="4" w:space="0" w:color="auto"/>
              <w:right w:val="single" w:sz="4" w:space="0" w:color="auto"/>
            </w:tcBorders>
            <w:shd w:val="clear" w:color="auto" w:fill="auto"/>
            <w:noWrap/>
            <w:tcMar>
              <w:left w:w="0" w:type="dxa"/>
              <w:right w:w="0" w:type="dxa"/>
            </w:tcMar>
            <w:vAlign w:val="bottom"/>
            <w:hideMark/>
          </w:tcPr>
          <w:p w14:paraId="574C0FC7" w14:textId="77777777" w:rsidR="00E443CC" w:rsidRPr="00FA24DF" w:rsidRDefault="00E443CC">
            <w:pPr>
              <w:tabs>
                <w:tab w:val="left" w:pos="1404"/>
              </w:tabs>
              <w:ind w:right="194" w:firstLineChars="200" w:firstLine="440"/>
              <w:jc w:val="right"/>
              <w:rPr>
                <w:rFonts w:cs="Arial"/>
                <w:color w:val="000000"/>
                <w:sz w:val="22"/>
                <w:szCs w:val="22"/>
              </w:rPr>
            </w:pPr>
            <w:r w:rsidRPr="00FA24DF">
              <w:rPr>
                <w:rFonts w:cs="Arial"/>
                <w:color w:val="000000"/>
                <w:sz w:val="22"/>
                <w:szCs w:val="22"/>
              </w:rPr>
              <w:t>n/a</w:t>
            </w:r>
          </w:p>
        </w:tc>
        <w:tc>
          <w:tcPr>
            <w:tcW w:w="1880" w:type="dxa"/>
            <w:tcBorders>
              <w:left w:val="single" w:sz="4" w:space="0" w:color="auto"/>
              <w:right w:val="single" w:sz="4" w:space="0" w:color="auto"/>
            </w:tcBorders>
            <w:shd w:val="clear" w:color="auto" w:fill="auto"/>
            <w:noWrap/>
            <w:vAlign w:val="bottom"/>
            <w:hideMark/>
          </w:tcPr>
          <w:p w14:paraId="1C062C06" w14:textId="77777777" w:rsidR="00E443CC" w:rsidRPr="00FA24DF" w:rsidRDefault="00E443CC">
            <w:pPr>
              <w:ind w:firstLineChars="200" w:firstLine="440"/>
              <w:jc w:val="right"/>
              <w:rPr>
                <w:rFonts w:cs="Arial"/>
                <w:color w:val="000000"/>
                <w:sz w:val="22"/>
                <w:szCs w:val="22"/>
              </w:rPr>
            </w:pPr>
            <w:r w:rsidRPr="00FA24DF">
              <w:rPr>
                <w:rFonts w:cs="Arial"/>
                <w:color w:val="000000"/>
                <w:sz w:val="22"/>
                <w:szCs w:val="22"/>
              </w:rPr>
              <w:t>n/a</w:t>
            </w:r>
          </w:p>
        </w:tc>
        <w:tc>
          <w:tcPr>
            <w:tcW w:w="1839" w:type="dxa"/>
            <w:tcBorders>
              <w:left w:val="single" w:sz="4" w:space="0" w:color="auto"/>
              <w:right w:val="single" w:sz="4" w:space="0" w:color="auto"/>
            </w:tcBorders>
            <w:shd w:val="clear" w:color="auto" w:fill="auto"/>
            <w:noWrap/>
            <w:vAlign w:val="center"/>
            <w:hideMark/>
          </w:tcPr>
          <w:p w14:paraId="33D396C8" w14:textId="77777777" w:rsidR="00E443CC" w:rsidRPr="00FA24DF" w:rsidRDefault="00E443CC">
            <w:pPr>
              <w:jc w:val="center"/>
              <w:rPr>
                <w:rFonts w:cs="Arial"/>
                <w:color w:val="000000"/>
                <w:sz w:val="22"/>
                <w:szCs w:val="22"/>
              </w:rPr>
            </w:pPr>
            <w:r w:rsidRPr="00B417FC">
              <w:rPr>
                <w:sz w:val="22"/>
                <w:szCs w:val="22"/>
              </w:rPr>
              <w:t>0.000%</w:t>
            </w:r>
          </w:p>
        </w:tc>
      </w:tr>
      <w:tr w:rsidR="00E443CC" w:rsidRPr="00FA24DF" w14:paraId="7B9467F7" w14:textId="77777777">
        <w:trPr>
          <w:trHeight w:val="315"/>
          <w:jc w:val="center"/>
        </w:trPr>
        <w:tc>
          <w:tcPr>
            <w:tcW w:w="2897" w:type="dxa"/>
            <w:tcBorders>
              <w:left w:val="single" w:sz="4" w:space="0" w:color="auto"/>
              <w:bottom w:val="single" w:sz="4" w:space="0" w:color="auto"/>
              <w:right w:val="single" w:sz="4" w:space="0" w:color="auto"/>
            </w:tcBorders>
            <w:shd w:val="clear" w:color="auto" w:fill="auto"/>
            <w:noWrap/>
            <w:vAlign w:val="bottom"/>
            <w:hideMark/>
          </w:tcPr>
          <w:p w14:paraId="22EA4A24" w14:textId="77777777" w:rsidR="00E443CC" w:rsidRPr="00FA24DF" w:rsidRDefault="00E443CC">
            <w:pPr>
              <w:rPr>
                <w:rFonts w:cs="Arial"/>
                <w:color w:val="000000"/>
                <w:sz w:val="22"/>
                <w:szCs w:val="22"/>
              </w:rPr>
            </w:pPr>
            <w:r w:rsidRPr="00FA24DF">
              <w:rPr>
                <w:rFonts w:cs="Arial"/>
                <w:color w:val="000000"/>
                <w:sz w:val="22"/>
                <w:szCs w:val="22"/>
              </w:rPr>
              <w:t> </w:t>
            </w:r>
          </w:p>
        </w:tc>
        <w:tc>
          <w:tcPr>
            <w:tcW w:w="1946" w:type="dxa"/>
            <w:tcBorders>
              <w:left w:val="single" w:sz="4" w:space="0" w:color="auto"/>
              <w:bottom w:val="single" w:sz="4" w:space="0" w:color="auto"/>
              <w:right w:val="single" w:sz="4" w:space="0" w:color="auto"/>
            </w:tcBorders>
            <w:shd w:val="clear" w:color="auto" w:fill="auto"/>
            <w:noWrap/>
            <w:tcMar>
              <w:left w:w="0" w:type="dxa"/>
              <w:right w:w="0" w:type="dxa"/>
            </w:tcMar>
            <w:vAlign w:val="bottom"/>
            <w:hideMark/>
          </w:tcPr>
          <w:p w14:paraId="112B1AED" w14:textId="77777777" w:rsidR="00E443CC" w:rsidRPr="00FA24DF" w:rsidRDefault="00E443CC">
            <w:pPr>
              <w:tabs>
                <w:tab w:val="left" w:pos="1404"/>
              </w:tabs>
              <w:ind w:right="194" w:firstLineChars="200" w:firstLine="440"/>
              <w:jc w:val="right"/>
              <w:rPr>
                <w:rFonts w:cs="Arial"/>
                <w:color w:val="000000"/>
                <w:sz w:val="22"/>
                <w:szCs w:val="22"/>
              </w:rPr>
            </w:pPr>
            <w:r w:rsidRPr="00FA24DF">
              <w:rPr>
                <w:rFonts w:cs="Arial"/>
                <w:color w:val="000000"/>
                <w:sz w:val="22"/>
                <w:szCs w:val="22"/>
              </w:rPr>
              <w:t> </w:t>
            </w:r>
          </w:p>
        </w:tc>
        <w:tc>
          <w:tcPr>
            <w:tcW w:w="1880" w:type="dxa"/>
            <w:tcBorders>
              <w:left w:val="single" w:sz="4" w:space="0" w:color="auto"/>
              <w:bottom w:val="single" w:sz="4" w:space="0" w:color="auto"/>
              <w:right w:val="single" w:sz="4" w:space="0" w:color="auto"/>
            </w:tcBorders>
            <w:shd w:val="clear" w:color="auto" w:fill="auto"/>
            <w:noWrap/>
            <w:vAlign w:val="bottom"/>
            <w:hideMark/>
          </w:tcPr>
          <w:p w14:paraId="3DB4B364" w14:textId="77777777" w:rsidR="00E443CC" w:rsidRPr="00FA24DF" w:rsidRDefault="00E443CC">
            <w:pPr>
              <w:ind w:firstLineChars="200" w:firstLine="440"/>
              <w:jc w:val="right"/>
              <w:rPr>
                <w:rFonts w:cs="Arial"/>
                <w:color w:val="000000"/>
                <w:sz w:val="22"/>
                <w:szCs w:val="22"/>
              </w:rPr>
            </w:pPr>
            <w:r w:rsidRPr="00FA24DF">
              <w:rPr>
                <w:rFonts w:cs="Arial"/>
                <w:color w:val="000000"/>
                <w:sz w:val="22"/>
                <w:szCs w:val="22"/>
              </w:rPr>
              <w:t> </w:t>
            </w:r>
          </w:p>
        </w:tc>
        <w:tc>
          <w:tcPr>
            <w:tcW w:w="1839" w:type="dxa"/>
            <w:tcBorders>
              <w:left w:val="single" w:sz="4" w:space="0" w:color="auto"/>
              <w:bottom w:val="single" w:sz="4" w:space="0" w:color="auto"/>
              <w:right w:val="single" w:sz="4" w:space="0" w:color="auto"/>
            </w:tcBorders>
            <w:shd w:val="clear" w:color="auto" w:fill="auto"/>
            <w:noWrap/>
            <w:vAlign w:val="center"/>
            <w:hideMark/>
          </w:tcPr>
          <w:p w14:paraId="5852CD22" w14:textId="77777777" w:rsidR="00E443CC" w:rsidRPr="00FA24DF" w:rsidRDefault="00E443CC">
            <w:pPr>
              <w:jc w:val="center"/>
              <w:rPr>
                <w:rFonts w:cs="Arial"/>
                <w:color w:val="000000"/>
                <w:sz w:val="22"/>
                <w:szCs w:val="22"/>
              </w:rPr>
            </w:pPr>
          </w:p>
        </w:tc>
      </w:tr>
      <w:tr w:rsidR="00E443CC" w:rsidRPr="00FA24DF" w14:paraId="6AE84097" w14:textId="77777777">
        <w:trPr>
          <w:trHeight w:val="330"/>
          <w:jc w:val="center"/>
        </w:trPr>
        <w:tc>
          <w:tcPr>
            <w:tcW w:w="28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7656E0A" w14:textId="77777777" w:rsidR="00E443CC" w:rsidRPr="00FA24DF" w:rsidRDefault="00E443CC">
            <w:pPr>
              <w:rPr>
                <w:rFonts w:cs="Arial"/>
                <w:color w:val="000000"/>
                <w:sz w:val="22"/>
                <w:szCs w:val="22"/>
              </w:rPr>
            </w:pPr>
            <w:r w:rsidRPr="00FA24DF">
              <w:rPr>
                <w:rFonts w:cs="Arial"/>
                <w:color w:val="000000"/>
                <w:sz w:val="22"/>
                <w:szCs w:val="22"/>
              </w:rPr>
              <w:t>Non-Low-Income</w:t>
            </w:r>
          </w:p>
        </w:tc>
        <w:tc>
          <w:tcPr>
            <w:tcW w:w="1946" w:type="dxa"/>
            <w:tcBorders>
              <w:top w:val="single" w:sz="4" w:space="0" w:color="auto"/>
              <w:left w:val="single" w:sz="4" w:space="0" w:color="auto"/>
              <w:bottom w:val="single" w:sz="4" w:space="0" w:color="auto"/>
              <w:right w:val="single" w:sz="4" w:space="0" w:color="auto"/>
            </w:tcBorders>
            <w:shd w:val="clear" w:color="auto" w:fill="auto"/>
            <w:noWrap/>
            <w:tcMar>
              <w:left w:w="0" w:type="dxa"/>
              <w:right w:w="0" w:type="dxa"/>
            </w:tcMar>
            <w:vAlign w:val="bottom"/>
            <w:hideMark/>
          </w:tcPr>
          <w:p w14:paraId="593B1A1F" w14:textId="77777777" w:rsidR="00E443CC" w:rsidRPr="00FA24DF" w:rsidRDefault="00E443CC">
            <w:pPr>
              <w:jc w:val="center"/>
              <w:rPr>
                <w:rFonts w:cs="Arial"/>
                <w:color w:val="000000"/>
                <w:sz w:val="22"/>
                <w:szCs w:val="22"/>
              </w:rPr>
            </w:pPr>
            <w:r w:rsidRPr="00FA24DF">
              <w:rPr>
                <w:rFonts w:cs="Arial"/>
                <w:color w:val="000000"/>
                <w:sz w:val="22"/>
                <w:szCs w:val="22"/>
              </w:rPr>
              <w:t>Fare Revenue</w:t>
            </w:r>
          </w:p>
        </w:tc>
        <w:tc>
          <w:tcPr>
            <w:tcW w:w="18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6602B5" w14:textId="77777777" w:rsidR="00E443CC" w:rsidRPr="00FA24DF" w:rsidRDefault="00E443CC">
            <w:pPr>
              <w:jc w:val="center"/>
              <w:rPr>
                <w:rFonts w:cs="Arial"/>
                <w:color w:val="000000"/>
                <w:sz w:val="22"/>
                <w:szCs w:val="22"/>
              </w:rPr>
            </w:pPr>
            <w:r w:rsidRPr="00FA24DF">
              <w:rPr>
                <w:rFonts w:cs="Arial"/>
                <w:color w:val="000000"/>
                <w:sz w:val="22"/>
                <w:szCs w:val="22"/>
              </w:rPr>
              <w:t>Boardings</w:t>
            </w:r>
          </w:p>
        </w:tc>
        <w:tc>
          <w:tcPr>
            <w:tcW w:w="183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82C5BA" w14:textId="77777777" w:rsidR="00E443CC" w:rsidRPr="00FA24DF" w:rsidRDefault="00E443CC">
            <w:pPr>
              <w:jc w:val="center"/>
              <w:rPr>
                <w:rFonts w:cs="Arial"/>
                <w:color w:val="000000"/>
                <w:sz w:val="22"/>
                <w:szCs w:val="22"/>
              </w:rPr>
            </w:pPr>
            <w:r w:rsidRPr="00FA24DF">
              <w:rPr>
                <w:rFonts w:cs="Arial"/>
                <w:color w:val="000000"/>
                <w:sz w:val="22"/>
                <w:szCs w:val="22"/>
              </w:rPr>
              <w:t>Average Fare</w:t>
            </w:r>
          </w:p>
        </w:tc>
      </w:tr>
      <w:tr w:rsidR="00E443CC" w:rsidRPr="00FA24DF" w14:paraId="0EAA71B7" w14:textId="77777777">
        <w:trPr>
          <w:trHeight w:val="330"/>
          <w:jc w:val="center"/>
        </w:trPr>
        <w:tc>
          <w:tcPr>
            <w:tcW w:w="2897" w:type="dxa"/>
            <w:tcBorders>
              <w:top w:val="single" w:sz="4" w:space="0" w:color="auto"/>
              <w:left w:val="single" w:sz="4" w:space="0" w:color="auto"/>
              <w:right w:val="single" w:sz="4" w:space="0" w:color="auto"/>
            </w:tcBorders>
            <w:shd w:val="clear" w:color="auto" w:fill="auto"/>
            <w:noWrap/>
            <w:vAlign w:val="bottom"/>
            <w:hideMark/>
          </w:tcPr>
          <w:p w14:paraId="6B02E0C1" w14:textId="77777777" w:rsidR="00E443CC" w:rsidRPr="00FA24DF" w:rsidRDefault="00E443CC">
            <w:pPr>
              <w:rPr>
                <w:rFonts w:cs="Arial"/>
                <w:color w:val="000000"/>
                <w:sz w:val="22"/>
                <w:szCs w:val="22"/>
              </w:rPr>
            </w:pPr>
            <w:r w:rsidRPr="00FA24DF">
              <w:rPr>
                <w:rFonts w:cs="Arial"/>
                <w:color w:val="000000"/>
                <w:sz w:val="22"/>
                <w:szCs w:val="22"/>
              </w:rPr>
              <w:t>Before</w:t>
            </w:r>
          </w:p>
        </w:tc>
        <w:tc>
          <w:tcPr>
            <w:tcW w:w="1946" w:type="dxa"/>
            <w:tcBorders>
              <w:top w:val="single" w:sz="4" w:space="0" w:color="auto"/>
              <w:left w:val="single" w:sz="4" w:space="0" w:color="auto"/>
              <w:right w:val="single" w:sz="4" w:space="0" w:color="auto"/>
            </w:tcBorders>
            <w:shd w:val="clear" w:color="auto" w:fill="auto"/>
            <w:noWrap/>
            <w:tcMar>
              <w:left w:w="0" w:type="dxa"/>
              <w:right w:w="0" w:type="dxa"/>
            </w:tcMar>
            <w:vAlign w:val="bottom"/>
            <w:hideMark/>
          </w:tcPr>
          <w:p w14:paraId="68754EB6" w14:textId="77777777" w:rsidR="00E443CC" w:rsidRPr="00FA24DF" w:rsidRDefault="00E443CC">
            <w:pPr>
              <w:tabs>
                <w:tab w:val="left" w:pos="1404"/>
              </w:tabs>
              <w:ind w:right="194" w:firstLineChars="200" w:firstLine="440"/>
              <w:jc w:val="right"/>
              <w:rPr>
                <w:rFonts w:cs="Arial"/>
                <w:color w:val="000000"/>
                <w:sz w:val="22"/>
                <w:szCs w:val="22"/>
              </w:rPr>
            </w:pPr>
            <w:r w:rsidRPr="00FA24DF">
              <w:rPr>
                <w:rFonts w:cs="Arial"/>
                <w:color w:val="000000"/>
                <w:sz w:val="22"/>
                <w:szCs w:val="22"/>
              </w:rPr>
              <w:t xml:space="preserve">$14,734,052 </w:t>
            </w:r>
          </w:p>
        </w:tc>
        <w:tc>
          <w:tcPr>
            <w:tcW w:w="1880" w:type="dxa"/>
            <w:tcBorders>
              <w:top w:val="single" w:sz="4" w:space="0" w:color="auto"/>
              <w:left w:val="single" w:sz="4" w:space="0" w:color="auto"/>
              <w:right w:val="single" w:sz="4" w:space="0" w:color="auto"/>
            </w:tcBorders>
            <w:shd w:val="clear" w:color="auto" w:fill="auto"/>
            <w:noWrap/>
            <w:vAlign w:val="bottom"/>
            <w:hideMark/>
          </w:tcPr>
          <w:p w14:paraId="77598D08" w14:textId="77777777" w:rsidR="00E443CC" w:rsidRPr="00FA24DF" w:rsidRDefault="00E443CC">
            <w:pPr>
              <w:ind w:firstLineChars="200" w:firstLine="440"/>
              <w:jc w:val="right"/>
              <w:rPr>
                <w:rFonts w:cs="Arial"/>
                <w:color w:val="000000"/>
                <w:sz w:val="22"/>
                <w:szCs w:val="22"/>
              </w:rPr>
            </w:pPr>
            <w:r w:rsidRPr="00FA24DF">
              <w:rPr>
                <w:rFonts w:cs="Arial"/>
                <w:color w:val="000000"/>
                <w:sz w:val="22"/>
                <w:szCs w:val="22"/>
              </w:rPr>
              <w:t>11,214,340</w:t>
            </w:r>
          </w:p>
        </w:tc>
        <w:tc>
          <w:tcPr>
            <w:tcW w:w="1839" w:type="dxa"/>
            <w:tcBorders>
              <w:top w:val="single" w:sz="4" w:space="0" w:color="auto"/>
              <w:left w:val="single" w:sz="4" w:space="0" w:color="auto"/>
              <w:right w:val="single" w:sz="4" w:space="0" w:color="auto"/>
            </w:tcBorders>
            <w:shd w:val="clear" w:color="auto" w:fill="auto"/>
            <w:noWrap/>
            <w:vAlign w:val="center"/>
            <w:hideMark/>
          </w:tcPr>
          <w:p w14:paraId="418461D8" w14:textId="77777777" w:rsidR="00E443CC" w:rsidRPr="00FA24DF" w:rsidRDefault="00E443CC">
            <w:pPr>
              <w:jc w:val="center"/>
              <w:rPr>
                <w:rFonts w:cs="Arial"/>
                <w:color w:val="000000"/>
                <w:sz w:val="22"/>
                <w:szCs w:val="22"/>
              </w:rPr>
            </w:pPr>
            <w:r w:rsidRPr="00B417FC">
              <w:rPr>
                <w:sz w:val="22"/>
                <w:szCs w:val="22"/>
              </w:rPr>
              <w:t>$1.314</w:t>
            </w:r>
          </w:p>
        </w:tc>
      </w:tr>
      <w:tr w:rsidR="00E443CC" w:rsidRPr="00FA24DF" w14:paraId="56D607A2" w14:textId="77777777">
        <w:trPr>
          <w:trHeight w:val="315"/>
          <w:jc w:val="center"/>
        </w:trPr>
        <w:tc>
          <w:tcPr>
            <w:tcW w:w="2897" w:type="dxa"/>
            <w:tcBorders>
              <w:left w:val="single" w:sz="4" w:space="0" w:color="auto"/>
              <w:right w:val="single" w:sz="4" w:space="0" w:color="auto"/>
            </w:tcBorders>
            <w:shd w:val="clear" w:color="auto" w:fill="auto"/>
            <w:noWrap/>
            <w:vAlign w:val="bottom"/>
            <w:hideMark/>
          </w:tcPr>
          <w:p w14:paraId="3BD92F94" w14:textId="77777777" w:rsidR="00E443CC" w:rsidRPr="00FA24DF" w:rsidRDefault="00E443CC">
            <w:pPr>
              <w:rPr>
                <w:rFonts w:cs="Arial"/>
                <w:color w:val="000000"/>
                <w:sz w:val="22"/>
                <w:szCs w:val="22"/>
              </w:rPr>
            </w:pPr>
            <w:r w:rsidRPr="00FA24DF">
              <w:rPr>
                <w:rFonts w:cs="Arial"/>
                <w:color w:val="000000"/>
                <w:sz w:val="22"/>
                <w:szCs w:val="22"/>
              </w:rPr>
              <w:t>New Boardings</w:t>
            </w:r>
          </w:p>
        </w:tc>
        <w:tc>
          <w:tcPr>
            <w:tcW w:w="1946" w:type="dxa"/>
            <w:tcBorders>
              <w:left w:val="single" w:sz="4" w:space="0" w:color="auto"/>
              <w:right w:val="single" w:sz="4" w:space="0" w:color="auto"/>
            </w:tcBorders>
            <w:shd w:val="clear" w:color="auto" w:fill="auto"/>
            <w:noWrap/>
            <w:tcMar>
              <w:left w:w="0" w:type="dxa"/>
              <w:right w:w="0" w:type="dxa"/>
            </w:tcMar>
            <w:vAlign w:val="bottom"/>
            <w:hideMark/>
          </w:tcPr>
          <w:p w14:paraId="16032027" w14:textId="77777777" w:rsidR="00E443CC" w:rsidRPr="00FA24DF" w:rsidRDefault="00E443CC">
            <w:pPr>
              <w:tabs>
                <w:tab w:val="left" w:pos="1404"/>
              </w:tabs>
              <w:ind w:right="194" w:firstLineChars="200" w:firstLine="440"/>
              <w:jc w:val="right"/>
              <w:rPr>
                <w:rFonts w:cs="Arial"/>
                <w:color w:val="000000"/>
                <w:sz w:val="22"/>
                <w:szCs w:val="22"/>
              </w:rPr>
            </w:pPr>
            <w:r w:rsidRPr="00FA24DF">
              <w:rPr>
                <w:rFonts w:cs="Arial"/>
                <w:color w:val="000000"/>
                <w:sz w:val="22"/>
                <w:szCs w:val="22"/>
              </w:rPr>
              <w:t>$9,055</w:t>
            </w:r>
          </w:p>
        </w:tc>
        <w:tc>
          <w:tcPr>
            <w:tcW w:w="1880" w:type="dxa"/>
            <w:tcBorders>
              <w:left w:val="single" w:sz="4" w:space="0" w:color="auto"/>
              <w:right w:val="single" w:sz="4" w:space="0" w:color="auto"/>
            </w:tcBorders>
            <w:shd w:val="clear" w:color="auto" w:fill="auto"/>
            <w:noWrap/>
            <w:vAlign w:val="bottom"/>
            <w:hideMark/>
          </w:tcPr>
          <w:p w14:paraId="10F5346A" w14:textId="77777777" w:rsidR="00E443CC" w:rsidRPr="00FA24DF" w:rsidRDefault="00E443CC">
            <w:pPr>
              <w:ind w:firstLineChars="200" w:firstLine="440"/>
              <w:jc w:val="right"/>
              <w:rPr>
                <w:rFonts w:cs="Arial"/>
                <w:color w:val="000000"/>
                <w:sz w:val="22"/>
                <w:szCs w:val="22"/>
              </w:rPr>
            </w:pPr>
            <w:r w:rsidRPr="00FA24DF">
              <w:rPr>
                <w:rFonts w:cs="Arial"/>
                <w:color w:val="000000"/>
                <w:sz w:val="22"/>
                <w:szCs w:val="22"/>
              </w:rPr>
              <w:t>3,622</w:t>
            </w:r>
          </w:p>
        </w:tc>
        <w:tc>
          <w:tcPr>
            <w:tcW w:w="1839" w:type="dxa"/>
            <w:tcBorders>
              <w:left w:val="single" w:sz="4" w:space="0" w:color="auto"/>
              <w:right w:val="single" w:sz="4" w:space="0" w:color="auto"/>
            </w:tcBorders>
            <w:shd w:val="clear" w:color="auto" w:fill="auto"/>
            <w:noWrap/>
            <w:vAlign w:val="center"/>
            <w:hideMark/>
          </w:tcPr>
          <w:p w14:paraId="29E87B7C" w14:textId="77777777" w:rsidR="00E443CC" w:rsidRPr="00FA24DF" w:rsidRDefault="00E443CC">
            <w:pPr>
              <w:jc w:val="center"/>
              <w:rPr>
                <w:rFonts w:cs="Arial"/>
                <w:color w:val="000000"/>
                <w:sz w:val="22"/>
                <w:szCs w:val="22"/>
              </w:rPr>
            </w:pPr>
            <w:r w:rsidRPr="00B417FC">
              <w:rPr>
                <w:sz w:val="22"/>
                <w:szCs w:val="22"/>
              </w:rPr>
              <w:t>$2.500</w:t>
            </w:r>
          </w:p>
        </w:tc>
      </w:tr>
      <w:tr w:rsidR="00E443CC" w:rsidRPr="00FA24DF" w14:paraId="742EB4F1" w14:textId="77777777">
        <w:trPr>
          <w:trHeight w:val="315"/>
          <w:jc w:val="center"/>
        </w:trPr>
        <w:tc>
          <w:tcPr>
            <w:tcW w:w="2897" w:type="dxa"/>
            <w:tcBorders>
              <w:left w:val="single" w:sz="4" w:space="0" w:color="auto"/>
              <w:right w:val="single" w:sz="4" w:space="0" w:color="auto"/>
            </w:tcBorders>
            <w:shd w:val="clear" w:color="auto" w:fill="auto"/>
            <w:noWrap/>
            <w:vAlign w:val="bottom"/>
            <w:hideMark/>
          </w:tcPr>
          <w:p w14:paraId="6BEFA58B" w14:textId="77777777" w:rsidR="00E443CC" w:rsidRPr="00FA24DF" w:rsidRDefault="00E443CC">
            <w:pPr>
              <w:rPr>
                <w:rFonts w:cs="Arial"/>
                <w:color w:val="000000"/>
                <w:sz w:val="22"/>
                <w:szCs w:val="22"/>
              </w:rPr>
            </w:pPr>
            <w:r w:rsidRPr="00FA24DF">
              <w:rPr>
                <w:rFonts w:cs="Arial"/>
                <w:color w:val="000000"/>
                <w:sz w:val="22"/>
                <w:szCs w:val="22"/>
              </w:rPr>
              <w:t>After</w:t>
            </w:r>
          </w:p>
        </w:tc>
        <w:tc>
          <w:tcPr>
            <w:tcW w:w="1946" w:type="dxa"/>
            <w:tcBorders>
              <w:left w:val="single" w:sz="4" w:space="0" w:color="auto"/>
              <w:right w:val="single" w:sz="4" w:space="0" w:color="auto"/>
            </w:tcBorders>
            <w:shd w:val="clear" w:color="auto" w:fill="auto"/>
            <w:noWrap/>
            <w:tcMar>
              <w:left w:w="0" w:type="dxa"/>
              <w:right w:w="0" w:type="dxa"/>
            </w:tcMar>
            <w:vAlign w:val="bottom"/>
            <w:hideMark/>
          </w:tcPr>
          <w:p w14:paraId="63AEC193" w14:textId="77777777" w:rsidR="00E443CC" w:rsidRPr="00FA24DF" w:rsidRDefault="00E443CC">
            <w:pPr>
              <w:tabs>
                <w:tab w:val="left" w:pos="1404"/>
              </w:tabs>
              <w:ind w:right="194" w:firstLineChars="200" w:firstLine="440"/>
              <w:jc w:val="right"/>
              <w:rPr>
                <w:rFonts w:cs="Arial"/>
                <w:color w:val="000000"/>
                <w:sz w:val="22"/>
                <w:szCs w:val="22"/>
              </w:rPr>
            </w:pPr>
            <w:r w:rsidRPr="00FA24DF">
              <w:rPr>
                <w:rFonts w:cs="Arial"/>
                <w:color w:val="000000"/>
                <w:sz w:val="22"/>
                <w:szCs w:val="22"/>
              </w:rPr>
              <w:t xml:space="preserve">$14,743,107 </w:t>
            </w:r>
          </w:p>
        </w:tc>
        <w:tc>
          <w:tcPr>
            <w:tcW w:w="1880" w:type="dxa"/>
            <w:tcBorders>
              <w:left w:val="single" w:sz="4" w:space="0" w:color="auto"/>
              <w:right w:val="single" w:sz="4" w:space="0" w:color="auto"/>
            </w:tcBorders>
            <w:shd w:val="clear" w:color="auto" w:fill="auto"/>
            <w:noWrap/>
            <w:vAlign w:val="bottom"/>
            <w:hideMark/>
          </w:tcPr>
          <w:p w14:paraId="42451CD0" w14:textId="77777777" w:rsidR="00E443CC" w:rsidRPr="00FA24DF" w:rsidRDefault="00E443CC">
            <w:pPr>
              <w:ind w:firstLineChars="200" w:firstLine="440"/>
              <w:jc w:val="right"/>
              <w:rPr>
                <w:rFonts w:cs="Arial"/>
                <w:color w:val="000000"/>
                <w:sz w:val="22"/>
                <w:szCs w:val="22"/>
              </w:rPr>
            </w:pPr>
            <w:r w:rsidRPr="00FA24DF">
              <w:rPr>
                <w:rFonts w:cs="Arial"/>
                <w:color w:val="000000"/>
                <w:sz w:val="22"/>
                <w:szCs w:val="22"/>
              </w:rPr>
              <w:t>11,217,962</w:t>
            </w:r>
          </w:p>
        </w:tc>
        <w:tc>
          <w:tcPr>
            <w:tcW w:w="1839" w:type="dxa"/>
            <w:tcBorders>
              <w:left w:val="single" w:sz="4" w:space="0" w:color="auto"/>
              <w:right w:val="single" w:sz="4" w:space="0" w:color="auto"/>
            </w:tcBorders>
            <w:shd w:val="clear" w:color="auto" w:fill="auto"/>
            <w:noWrap/>
            <w:vAlign w:val="center"/>
            <w:hideMark/>
          </w:tcPr>
          <w:p w14:paraId="706F2D6D" w14:textId="77777777" w:rsidR="00E443CC" w:rsidRPr="00FA24DF" w:rsidRDefault="00E443CC">
            <w:pPr>
              <w:jc w:val="center"/>
              <w:rPr>
                <w:rFonts w:cs="Arial"/>
                <w:color w:val="000000"/>
                <w:sz w:val="22"/>
                <w:szCs w:val="22"/>
              </w:rPr>
            </w:pPr>
            <w:r w:rsidRPr="00B417FC">
              <w:rPr>
                <w:sz w:val="22"/>
                <w:szCs w:val="22"/>
              </w:rPr>
              <w:t>$1.314</w:t>
            </w:r>
          </w:p>
        </w:tc>
      </w:tr>
      <w:tr w:rsidR="00E443CC" w:rsidRPr="00FA24DF" w14:paraId="4BF6EAB0" w14:textId="77777777">
        <w:trPr>
          <w:trHeight w:val="315"/>
          <w:jc w:val="center"/>
        </w:trPr>
        <w:tc>
          <w:tcPr>
            <w:tcW w:w="2897" w:type="dxa"/>
            <w:tcBorders>
              <w:left w:val="single" w:sz="4" w:space="0" w:color="auto"/>
              <w:right w:val="single" w:sz="4" w:space="0" w:color="auto"/>
            </w:tcBorders>
            <w:shd w:val="clear" w:color="auto" w:fill="auto"/>
            <w:noWrap/>
            <w:vAlign w:val="bottom"/>
            <w:hideMark/>
          </w:tcPr>
          <w:p w14:paraId="3EE0759D" w14:textId="77777777" w:rsidR="00E443CC" w:rsidRPr="00FA24DF" w:rsidRDefault="00E443CC">
            <w:pPr>
              <w:rPr>
                <w:rFonts w:cs="Arial"/>
                <w:color w:val="000000"/>
                <w:sz w:val="22"/>
                <w:szCs w:val="22"/>
              </w:rPr>
            </w:pPr>
            <w:r w:rsidRPr="00FA24DF">
              <w:rPr>
                <w:rFonts w:cs="Arial"/>
                <w:color w:val="000000"/>
                <w:sz w:val="22"/>
                <w:szCs w:val="22"/>
              </w:rPr>
              <w:t>Change in Avg Fare</w:t>
            </w:r>
          </w:p>
        </w:tc>
        <w:tc>
          <w:tcPr>
            <w:tcW w:w="1946" w:type="dxa"/>
            <w:tcBorders>
              <w:left w:val="single" w:sz="4" w:space="0" w:color="auto"/>
              <w:right w:val="single" w:sz="4" w:space="0" w:color="auto"/>
            </w:tcBorders>
            <w:shd w:val="clear" w:color="auto" w:fill="auto"/>
            <w:noWrap/>
            <w:tcMar>
              <w:left w:w="0" w:type="dxa"/>
              <w:right w:w="0" w:type="dxa"/>
            </w:tcMar>
            <w:vAlign w:val="bottom"/>
            <w:hideMark/>
          </w:tcPr>
          <w:p w14:paraId="440CEFD0" w14:textId="77777777" w:rsidR="00E443CC" w:rsidRPr="00FA24DF" w:rsidRDefault="00E443CC">
            <w:pPr>
              <w:tabs>
                <w:tab w:val="left" w:pos="1404"/>
              </w:tabs>
              <w:ind w:right="194" w:firstLineChars="200" w:firstLine="440"/>
              <w:jc w:val="right"/>
              <w:rPr>
                <w:rFonts w:cs="Arial"/>
                <w:color w:val="000000"/>
                <w:sz w:val="22"/>
                <w:szCs w:val="22"/>
              </w:rPr>
            </w:pPr>
            <w:r w:rsidRPr="00FA24DF">
              <w:rPr>
                <w:rFonts w:cs="Arial"/>
                <w:color w:val="000000"/>
                <w:sz w:val="22"/>
                <w:szCs w:val="22"/>
              </w:rPr>
              <w:t>n/a</w:t>
            </w:r>
          </w:p>
        </w:tc>
        <w:tc>
          <w:tcPr>
            <w:tcW w:w="1880" w:type="dxa"/>
            <w:tcBorders>
              <w:left w:val="single" w:sz="4" w:space="0" w:color="auto"/>
              <w:right w:val="single" w:sz="4" w:space="0" w:color="auto"/>
            </w:tcBorders>
            <w:shd w:val="clear" w:color="auto" w:fill="auto"/>
            <w:noWrap/>
            <w:vAlign w:val="bottom"/>
            <w:hideMark/>
          </w:tcPr>
          <w:p w14:paraId="3F58C7FE" w14:textId="77777777" w:rsidR="00E443CC" w:rsidRPr="00FA24DF" w:rsidRDefault="00E443CC">
            <w:pPr>
              <w:ind w:firstLineChars="200" w:firstLine="440"/>
              <w:jc w:val="right"/>
              <w:rPr>
                <w:rFonts w:cs="Arial"/>
                <w:color w:val="000000"/>
                <w:sz w:val="22"/>
                <w:szCs w:val="22"/>
              </w:rPr>
            </w:pPr>
            <w:r w:rsidRPr="00FA24DF">
              <w:rPr>
                <w:rFonts w:cs="Arial"/>
                <w:color w:val="000000"/>
                <w:sz w:val="22"/>
                <w:szCs w:val="22"/>
              </w:rPr>
              <w:t>n/a</w:t>
            </w:r>
          </w:p>
        </w:tc>
        <w:tc>
          <w:tcPr>
            <w:tcW w:w="1839" w:type="dxa"/>
            <w:tcBorders>
              <w:left w:val="single" w:sz="4" w:space="0" w:color="auto"/>
              <w:right w:val="single" w:sz="4" w:space="0" w:color="auto"/>
            </w:tcBorders>
            <w:shd w:val="clear" w:color="auto" w:fill="auto"/>
            <w:noWrap/>
            <w:vAlign w:val="center"/>
            <w:hideMark/>
          </w:tcPr>
          <w:p w14:paraId="4BFD3569" w14:textId="77777777" w:rsidR="00E443CC" w:rsidRPr="00FA24DF" w:rsidRDefault="00E443CC">
            <w:pPr>
              <w:jc w:val="center"/>
              <w:rPr>
                <w:rFonts w:cs="Arial"/>
                <w:color w:val="000000"/>
                <w:sz w:val="22"/>
                <w:szCs w:val="22"/>
              </w:rPr>
            </w:pPr>
            <w:r w:rsidRPr="00B417FC">
              <w:rPr>
                <w:sz w:val="22"/>
                <w:szCs w:val="22"/>
              </w:rPr>
              <w:t>$0.000</w:t>
            </w:r>
          </w:p>
        </w:tc>
      </w:tr>
      <w:tr w:rsidR="00E443CC" w:rsidRPr="00FA24DF" w14:paraId="7318C8B1" w14:textId="77777777">
        <w:trPr>
          <w:trHeight w:val="300"/>
          <w:jc w:val="center"/>
        </w:trPr>
        <w:tc>
          <w:tcPr>
            <w:tcW w:w="2897" w:type="dxa"/>
            <w:tcBorders>
              <w:left w:val="single" w:sz="4" w:space="0" w:color="auto"/>
              <w:right w:val="single" w:sz="4" w:space="0" w:color="auto"/>
            </w:tcBorders>
            <w:shd w:val="clear" w:color="auto" w:fill="auto"/>
            <w:noWrap/>
            <w:vAlign w:val="bottom"/>
            <w:hideMark/>
          </w:tcPr>
          <w:p w14:paraId="5A965134" w14:textId="77777777" w:rsidR="00E443CC" w:rsidRPr="00FA24DF" w:rsidRDefault="00E443CC">
            <w:pPr>
              <w:rPr>
                <w:rFonts w:cs="Arial"/>
                <w:color w:val="000000"/>
                <w:sz w:val="22"/>
                <w:szCs w:val="22"/>
              </w:rPr>
            </w:pPr>
            <w:r w:rsidRPr="00FA24DF">
              <w:rPr>
                <w:rFonts w:cs="Arial"/>
                <w:color w:val="000000"/>
                <w:sz w:val="22"/>
                <w:szCs w:val="22"/>
              </w:rPr>
              <w:t>% Change in Avg Fare</w:t>
            </w:r>
          </w:p>
        </w:tc>
        <w:tc>
          <w:tcPr>
            <w:tcW w:w="1946" w:type="dxa"/>
            <w:tcBorders>
              <w:left w:val="single" w:sz="4" w:space="0" w:color="auto"/>
              <w:right w:val="single" w:sz="4" w:space="0" w:color="auto"/>
            </w:tcBorders>
            <w:shd w:val="clear" w:color="auto" w:fill="auto"/>
            <w:noWrap/>
            <w:tcMar>
              <w:left w:w="0" w:type="dxa"/>
              <w:right w:w="0" w:type="dxa"/>
            </w:tcMar>
            <w:vAlign w:val="bottom"/>
            <w:hideMark/>
          </w:tcPr>
          <w:p w14:paraId="53B62DFA" w14:textId="77777777" w:rsidR="00E443CC" w:rsidRPr="00FA24DF" w:rsidRDefault="00E443CC">
            <w:pPr>
              <w:tabs>
                <w:tab w:val="left" w:pos="1404"/>
              </w:tabs>
              <w:ind w:right="194" w:firstLineChars="200" w:firstLine="440"/>
              <w:jc w:val="right"/>
              <w:rPr>
                <w:rFonts w:cs="Arial"/>
                <w:color w:val="000000"/>
                <w:sz w:val="22"/>
                <w:szCs w:val="22"/>
              </w:rPr>
            </w:pPr>
            <w:r w:rsidRPr="00FA24DF">
              <w:rPr>
                <w:rFonts w:cs="Arial"/>
                <w:color w:val="000000"/>
                <w:sz w:val="22"/>
                <w:szCs w:val="22"/>
              </w:rPr>
              <w:t>n/a</w:t>
            </w:r>
          </w:p>
        </w:tc>
        <w:tc>
          <w:tcPr>
            <w:tcW w:w="1880" w:type="dxa"/>
            <w:tcBorders>
              <w:left w:val="single" w:sz="4" w:space="0" w:color="auto"/>
              <w:right w:val="single" w:sz="4" w:space="0" w:color="auto"/>
            </w:tcBorders>
            <w:shd w:val="clear" w:color="auto" w:fill="auto"/>
            <w:noWrap/>
            <w:vAlign w:val="bottom"/>
            <w:hideMark/>
          </w:tcPr>
          <w:p w14:paraId="0F0EB3DA" w14:textId="77777777" w:rsidR="00E443CC" w:rsidRPr="00FA24DF" w:rsidRDefault="00E443CC">
            <w:pPr>
              <w:ind w:firstLineChars="200" w:firstLine="440"/>
              <w:jc w:val="right"/>
              <w:rPr>
                <w:rFonts w:cs="Arial"/>
                <w:color w:val="000000"/>
                <w:sz w:val="22"/>
                <w:szCs w:val="22"/>
              </w:rPr>
            </w:pPr>
            <w:r w:rsidRPr="00FA24DF">
              <w:rPr>
                <w:rFonts w:cs="Arial"/>
                <w:color w:val="000000"/>
                <w:sz w:val="22"/>
                <w:szCs w:val="22"/>
              </w:rPr>
              <w:t>n/a</w:t>
            </w:r>
          </w:p>
        </w:tc>
        <w:tc>
          <w:tcPr>
            <w:tcW w:w="1839" w:type="dxa"/>
            <w:tcBorders>
              <w:left w:val="single" w:sz="4" w:space="0" w:color="auto"/>
              <w:right w:val="single" w:sz="4" w:space="0" w:color="auto"/>
            </w:tcBorders>
            <w:shd w:val="clear" w:color="auto" w:fill="auto"/>
            <w:noWrap/>
            <w:vAlign w:val="center"/>
            <w:hideMark/>
          </w:tcPr>
          <w:p w14:paraId="4216787A" w14:textId="77777777" w:rsidR="00E443CC" w:rsidRPr="00FA24DF" w:rsidRDefault="00E443CC">
            <w:pPr>
              <w:jc w:val="center"/>
              <w:rPr>
                <w:rFonts w:cs="Arial"/>
                <w:color w:val="000000"/>
                <w:sz w:val="22"/>
                <w:szCs w:val="22"/>
              </w:rPr>
            </w:pPr>
            <w:r w:rsidRPr="00B417FC">
              <w:rPr>
                <w:sz w:val="22"/>
                <w:szCs w:val="22"/>
              </w:rPr>
              <w:t>0.000%</w:t>
            </w:r>
          </w:p>
        </w:tc>
      </w:tr>
      <w:tr w:rsidR="00E443CC" w:rsidRPr="00FA24DF" w14:paraId="62531CCF" w14:textId="77777777">
        <w:trPr>
          <w:trHeight w:val="300"/>
          <w:jc w:val="center"/>
        </w:trPr>
        <w:tc>
          <w:tcPr>
            <w:tcW w:w="2897" w:type="dxa"/>
            <w:tcBorders>
              <w:left w:val="single" w:sz="4" w:space="0" w:color="auto"/>
              <w:bottom w:val="single" w:sz="4" w:space="0" w:color="auto"/>
              <w:right w:val="single" w:sz="4" w:space="0" w:color="auto"/>
            </w:tcBorders>
            <w:shd w:val="clear" w:color="auto" w:fill="auto"/>
            <w:noWrap/>
            <w:vAlign w:val="bottom"/>
          </w:tcPr>
          <w:p w14:paraId="18D82F7B" w14:textId="77777777" w:rsidR="00E443CC" w:rsidRPr="00FA24DF" w:rsidRDefault="00E443CC">
            <w:pPr>
              <w:rPr>
                <w:rFonts w:cs="Arial"/>
                <w:color w:val="000000"/>
                <w:sz w:val="22"/>
                <w:szCs w:val="22"/>
              </w:rPr>
            </w:pPr>
          </w:p>
        </w:tc>
        <w:tc>
          <w:tcPr>
            <w:tcW w:w="1946" w:type="dxa"/>
            <w:tcBorders>
              <w:left w:val="single" w:sz="4" w:space="0" w:color="auto"/>
              <w:bottom w:val="single" w:sz="4" w:space="0" w:color="auto"/>
              <w:right w:val="single" w:sz="4" w:space="0" w:color="auto"/>
            </w:tcBorders>
            <w:shd w:val="clear" w:color="auto" w:fill="auto"/>
            <w:noWrap/>
            <w:tcMar>
              <w:left w:w="0" w:type="dxa"/>
              <w:right w:w="0" w:type="dxa"/>
            </w:tcMar>
            <w:vAlign w:val="bottom"/>
          </w:tcPr>
          <w:p w14:paraId="38A23ADB" w14:textId="77777777" w:rsidR="00E443CC" w:rsidRPr="00FA24DF" w:rsidRDefault="00E443CC">
            <w:pPr>
              <w:tabs>
                <w:tab w:val="left" w:pos="1404"/>
              </w:tabs>
              <w:ind w:right="194" w:firstLineChars="200" w:firstLine="440"/>
              <w:jc w:val="right"/>
              <w:rPr>
                <w:rFonts w:cs="Arial"/>
                <w:color w:val="000000"/>
                <w:sz w:val="22"/>
                <w:szCs w:val="22"/>
              </w:rPr>
            </w:pPr>
          </w:p>
        </w:tc>
        <w:tc>
          <w:tcPr>
            <w:tcW w:w="1880" w:type="dxa"/>
            <w:tcBorders>
              <w:left w:val="single" w:sz="4" w:space="0" w:color="auto"/>
              <w:bottom w:val="single" w:sz="4" w:space="0" w:color="auto"/>
              <w:right w:val="single" w:sz="4" w:space="0" w:color="auto"/>
            </w:tcBorders>
            <w:shd w:val="clear" w:color="auto" w:fill="auto"/>
            <w:noWrap/>
            <w:vAlign w:val="bottom"/>
          </w:tcPr>
          <w:p w14:paraId="42B8ADBD" w14:textId="77777777" w:rsidR="00E443CC" w:rsidRPr="00FA24DF" w:rsidRDefault="00E443CC">
            <w:pPr>
              <w:ind w:firstLineChars="200" w:firstLine="440"/>
              <w:jc w:val="right"/>
              <w:rPr>
                <w:rFonts w:cs="Arial"/>
                <w:color w:val="000000"/>
                <w:sz w:val="22"/>
                <w:szCs w:val="22"/>
              </w:rPr>
            </w:pPr>
          </w:p>
        </w:tc>
        <w:tc>
          <w:tcPr>
            <w:tcW w:w="1839" w:type="dxa"/>
            <w:tcBorders>
              <w:left w:val="single" w:sz="4" w:space="0" w:color="auto"/>
              <w:bottom w:val="single" w:sz="4" w:space="0" w:color="auto"/>
              <w:right w:val="single" w:sz="4" w:space="0" w:color="auto"/>
            </w:tcBorders>
            <w:shd w:val="clear" w:color="auto" w:fill="auto"/>
            <w:noWrap/>
            <w:vAlign w:val="center"/>
          </w:tcPr>
          <w:p w14:paraId="41EDFEC1" w14:textId="77777777" w:rsidR="00E443CC" w:rsidRPr="00B417FC" w:rsidRDefault="00E443CC">
            <w:pPr>
              <w:jc w:val="center"/>
              <w:rPr>
                <w:sz w:val="22"/>
                <w:szCs w:val="22"/>
              </w:rPr>
            </w:pPr>
          </w:p>
        </w:tc>
      </w:tr>
    </w:tbl>
    <w:p w14:paraId="29852437" w14:textId="77777777" w:rsidR="00E443CC" w:rsidRDefault="00E443CC" w:rsidP="00E443CC">
      <w:pPr>
        <w:pStyle w:val="BodyText2"/>
        <w:autoSpaceDE w:val="0"/>
        <w:autoSpaceDN w:val="0"/>
        <w:adjustRightInd w:val="0"/>
        <w:rPr>
          <w:rFonts w:cs="Arial"/>
          <w:b/>
        </w:rPr>
      </w:pPr>
      <w:r>
        <w:rPr>
          <w:rFonts w:cs="Arial"/>
          <w:b/>
        </w:rPr>
        <w:br w:type="page"/>
      </w:r>
    </w:p>
    <w:p w14:paraId="73CB24D9" w14:textId="77777777" w:rsidR="00E443CC" w:rsidRDefault="00E443CC" w:rsidP="00E443CC">
      <w:pPr>
        <w:jc w:val="both"/>
        <w:rPr>
          <w:rFonts w:cs="Arial"/>
        </w:rPr>
      </w:pPr>
      <w:r>
        <w:rPr>
          <w:rFonts w:cs="Arial"/>
        </w:rPr>
        <w:t xml:space="preserve">Since the On-Board Light Rail Single Ride Fare of $2.50 is greater than the systemwide average fare of $1.27 and all the minority and low-income splits, disproportionate use of it by any group will tend to increase the average fare for that group.  Assuming users of the On-Board Light Rail Single Ride Fare most closely resemble the users of the single ride light rail ticket, this will tend to disproportionately raise the average fare for non-minority and non-low-income riders and thus have no Title VI impacts.  </w:t>
      </w:r>
    </w:p>
    <w:p w14:paraId="7BCD86FF" w14:textId="77777777" w:rsidR="00E443CC" w:rsidRDefault="00E443CC" w:rsidP="00E443CC">
      <w:pPr>
        <w:jc w:val="both"/>
        <w:rPr>
          <w:rFonts w:cs="Arial"/>
        </w:rPr>
      </w:pPr>
      <w:r>
        <w:rPr>
          <w:rFonts w:cs="Arial"/>
        </w:rPr>
        <w:t>As shown in Figure 16, using these assumptions,</w:t>
      </w:r>
      <w:r w:rsidRPr="007535A8">
        <w:rPr>
          <w:rFonts w:cs="Arial"/>
        </w:rPr>
        <w:t xml:space="preserve"> </w:t>
      </w:r>
      <w:r>
        <w:rPr>
          <w:rFonts w:cs="Arial"/>
        </w:rPr>
        <w:t>and after rounding to a tenth of a cent, the impacts of the On-Board Light Rail Single Ride Fare</w:t>
      </w:r>
      <w:r w:rsidDel="007162F9">
        <w:rPr>
          <w:rFonts w:cs="Arial"/>
        </w:rPr>
        <w:t xml:space="preserve"> </w:t>
      </w:r>
      <w:r>
        <w:rPr>
          <w:rFonts w:cs="Arial"/>
        </w:rPr>
        <w:t xml:space="preserve">are too minor to have a measurable numerical impact on any systemwide average fare splits, except for raising the non-minority fare. Without rounding, the non-low-income fare would also increase more than the low-income fare. This supports the supposition that the effects of the new fare are both minor, and to the extent that they are relevant, that they would be more adverse to non-minority and non-low-income populations.  </w:t>
      </w:r>
    </w:p>
    <w:p w14:paraId="00ECBFB9" w14:textId="77777777" w:rsidR="00E443CC" w:rsidRDefault="00E443CC" w:rsidP="00E443CC">
      <w:pPr>
        <w:jc w:val="both"/>
        <w:rPr>
          <w:rFonts w:cs="Arial"/>
        </w:rPr>
      </w:pPr>
      <w:r>
        <w:rPr>
          <w:rFonts w:cs="Arial"/>
        </w:rPr>
        <w:t>Note also that the On-Board Light Rail Single Ride Fare</w:t>
      </w:r>
      <w:r w:rsidDel="007162F9">
        <w:rPr>
          <w:rFonts w:cs="Arial"/>
        </w:rPr>
        <w:t xml:space="preserve"> </w:t>
      </w:r>
      <w:r>
        <w:rPr>
          <w:rFonts w:cs="Arial"/>
        </w:rPr>
        <w:t xml:space="preserve">is not an increase nor a replacement of an existing fare type, so in practice, it is unlikely to be used by anyone other than experimentally (presumably by a customer who could afford to do so) or as a convenient substitute for the equally-priced single ride ticket.  </w:t>
      </w:r>
    </w:p>
    <w:p w14:paraId="7A75F8C1" w14:textId="77777777" w:rsidR="00E443CC" w:rsidRDefault="00E443CC" w:rsidP="00E443CC">
      <w:pPr>
        <w:jc w:val="both"/>
        <w:rPr>
          <w:rFonts w:cs="Arial"/>
        </w:rPr>
      </w:pPr>
      <w:r>
        <w:rPr>
          <w:rFonts w:cs="Arial"/>
        </w:rPr>
        <w:t xml:space="preserve">No ridership data exists for the On-Board Light Rail Discount Single Ride Fare because it has not been enabled yet; however, similar logic applies: its introduction is not accompanied by elimination or increase of any fare types. It also does not confer any new favorable pricing for anyone who would not already be qualified for such a discount. </w:t>
      </w:r>
    </w:p>
    <w:p w14:paraId="7ADB04A2" w14:textId="77777777" w:rsidR="00E443CC" w:rsidRDefault="00E443CC" w:rsidP="00E443CC">
      <w:pPr>
        <w:jc w:val="both"/>
        <w:rPr>
          <w:rFonts w:cs="Arial"/>
          <w:i/>
          <w:iCs/>
        </w:rPr>
      </w:pPr>
      <w:r>
        <w:rPr>
          <w:rFonts w:cs="Arial"/>
        </w:rPr>
        <w:t xml:space="preserve">Altogether, this analysis finds that the On-Board Light Rail Single Ride Fare, as currently priced, and the On-Board Light Rail Discount Single Ride Fare, if priced the same as SacRT’s discount fare (currently $1.25), would result in </w:t>
      </w:r>
      <w:r w:rsidRPr="008475CA">
        <w:rPr>
          <w:rFonts w:cs="Arial"/>
          <w:i/>
          <w:iCs/>
        </w:rPr>
        <w:t>no disparate impacts on minority populations</w:t>
      </w:r>
      <w:r>
        <w:rPr>
          <w:rFonts w:cs="Arial"/>
        </w:rPr>
        <w:t xml:space="preserve"> and </w:t>
      </w:r>
      <w:r w:rsidRPr="008475CA">
        <w:rPr>
          <w:rFonts w:cs="Arial"/>
          <w:i/>
          <w:iCs/>
        </w:rPr>
        <w:t>no disproportionate burdens on low-income populations.</w:t>
      </w:r>
    </w:p>
    <w:p w14:paraId="3F4DBD14" w14:textId="77777777" w:rsidR="00E443CC" w:rsidRDefault="00E443CC" w:rsidP="00E443CC">
      <w:pPr>
        <w:rPr>
          <w:rFonts w:cs="Arial"/>
          <w:i/>
          <w:iCs/>
        </w:rPr>
      </w:pPr>
      <w:r>
        <w:rPr>
          <w:rFonts w:cs="Arial"/>
          <w:i/>
          <w:iCs/>
        </w:rPr>
        <w:br w:type="page"/>
      </w:r>
    </w:p>
    <w:p w14:paraId="245B766B" w14:textId="77777777" w:rsidR="00E443CC" w:rsidRPr="004B1A06" w:rsidRDefault="00E443CC" w:rsidP="00E443CC">
      <w:pPr>
        <w:pStyle w:val="BodyText2"/>
        <w:rPr>
          <w:b/>
          <w:bCs/>
        </w:rPr>
      </w:pPr>
      <w:r>
        <w:rPr>
          <w:b/>
          <w:bCs/>
        </w:rPr>
        <w:t>8. Justification, Alternatives, and Mitigation</w:t>
      </w:r>
    </w:p>
    <w:p w14:paraId="56F81C21" w14:textId="5021FE4C" w:rsidR="00E443CC" w:rsidRDefault="00E443CC" w:rsidP="00096542">
      <w:r>
        <w:t xml:space="preserve">Facially, creation of the Elk Grove fare types would not appear to be discriminatory, because all pricing was kept unchanged in the transition of transit services from the City of Elk Grove to SacRT. The purpose of the quantitative Title VI analysis is to help avoid unintentional discrimination. In this case, the analysis yields a potentially unexpected result: although Elk Grove fares are </w:t>
      </w:r>
      <w:r>
        <w:rPr>
          <w:i/>
          <w:iCs/>
        </w:rPr>
        <w:t>lower priced</w:t>
      </w:r>
      <w:r>
        <w:t xml:space="preserve"> than comparable SacRT fares, Elk Grove riders typically </w:t>
      </w:r>
      <w:r>
        <w:rPr>
          <w:i/>
          <w:iCs/>
        </w:rPr>
        <w:t>pay more</w:t>
      </w:r>
      <w:r>
        <w:t xml:space="preserve"> out of pocket, apparently due to lower use of discount fare types. Because Elk Grove riders are disproportionately minority, the quantitative analysis suggests that there may be a </w:t>
      </w:r>
      <w:r>
        <w:rPr>
          <w:i/>
          <w:iCs/>
        </w:rPr>
        <w:t>potential</w:t>
      </w:r>
      <w:r>
        <w:t xml:space="preserve"> disparate impact. This does not prohibit SacRT from implementing the proposed changes; however, before doing so, the SacRT Board must declare a </w:t>
      </w:r>
      <w:r w:rsidRPr="007909B0">
        <w:rPr>
          <w:i/>
          <w:iCs/>
        </w:rPr>
        <w:t>substantial legitimate justification</w:t>
      </w:r>
      <w:r>
        <w:t xml:space="preserve"> for the changes, show that there are no alternatives that would have a less disparate impact on minority riders, and take steps to avoid, minimize, or mitigate impacts to minority riders, where practicable.</w:t>
      </w:r>
    </w:p>
    <w:p w14:paraId="6F3F262D" w14:textId="77777777" w:rsidR="00E443CC" w:rsidRDefault="00E443CC" w:rsidP="00096542">
      <w:r w:rsidRPr="004B1A06">
        <w:rPr>
          <w:u w:val="single"/>
        </w:rPr>
        <w:t>Alternatives</w:t>
      </w:r>
      <w:r>
        <w:t xml:space="preserve"> – SacRT’s negotiated annexation of City of Elk Grove transit services mandated that SacRT maintain the pre-existing fare structure for Elk Grove transit services until at least December 31, 2021, which is also the end of the six-month period where a fare change may be considered temporary and exempt from Title VI. This analysis is therefore concerned only with whether it would be discriminatory to continue the Elk Grove fares as-is beyond that date. The Elk Grove fares consist of several different fare types (e.g., single ride, daily pass, monthly pass) so countless alternatives are theoretically possible (although demographic data is not currently available for each specific type, limiting SacRT’s ability to compare Title VI impacts). </w:t>
      </w:r>
    </w:p>
    <w:p w14:paraId="2DDA94F0" w14:textId="77777777" w:rsidR="00E443CC" w:rsidRPr="00664F85" w:rsidRDefault="00E443CC" w:rsidP="00096542">
      <w:r>
        <w:t xml:space="preserve">The simplest alternative would be to rescind the creation of all Elk Grove fares. Such a “no project” scenario would actually be </w:t>
      </w:r>
      <w:r w:rsidRPr="00AE30C3">
        <w:rPr>
          <w:i/>
          <w:iCs/>
        </w:rPr>
        <w:t>more</w:t>
      </w:r>
      <w:r>
        <w:t xml:space="preserve"> adverse to minority populations: If the Elk Grove fares did not exist, then Elk Grove riders who are not eligible for a discount would have to pay the ordinary SacRT fare of $2.50 for a single ride or $100 for a monthly pass. Since this is more than the $2.25 single fare or $80 Local monthly pass under the Elk Grove fare structure, this would </w:t>
      </w:r>
      <w:r w:rsidRPr="00DC09F3">
        <w:rPr>
          <w:i/>
          <w:iCs/>
        </w:rPr>
        <w:t>increase</w:t>
      </w:r>
      <w:r>
        <w:t xml:space="preserve"> any impact on minority populations. The “no project” alternative would therefore be </w:t>
      </w:r>
      <w:r>
        <w:rPr>
          <w:i/>
          <w:iCs/>
        </w:rPr>
        <w:t>worse</w:t>
      </w:r>
      <w:r>
        <w:t xml:space="preserve"> from a Title VI standpoint than the proposed action, i.e., the creation/maintenance of special Elk Grove fares.</w:t>
      </w:r>
    </w:p>
    <w:p w14:paraId="05B22ABB" w14:textId="66527D52" w:rsidR="00E443CC" w:rsidRDefault="00E443CC" w:rsidP="00096542">
      <w:r>
        <w:t xml:space="preserve">It is important to observe that the quantitative approach to this Title VI analysis is useful for detecting unintentional biases, but it may not comprehensively and definitively determine whether a proposed action is discriminatory because it looks at the issue from only one of several possible and reasonable standpoints. The formal quantitative analysis has been prepared from the standpoint of how </w:t>
      </w:r>
      <w:r w:rsidRPr="00DC09F3">
        <w:rPr>
          <w:i/>
          <w:iCs/>
        </w:rPr>
        <w:t>SacRT’s</w:t>
      </w:r>
      <w:r>
        <w:t xml:space="preserve"> average fare splits would change and has found that SacRT’s average fare would increase more for minority than non-minority populations. However, from the standpoint of </w:t>
      </w:r>
      <w:r w:rsidRPr="00DC09F3">
        <w:rPr>
          <w:i/>
          <w:iCs/>
        </w:rPr>
        <w:t>purchasing customers</w:t>
      </w:r>
      <w:r>
        <w:t xml:space="preserve">, the proposed action would not seem discriminatory, because it would have </w:t>
      </w:r>
      <w:r>
        <w:rPr>
          <w:i/>
          <w:iCs/>
        </w:rPr>
        <w:t xml:space="preserve">no effect. </w:t>
      </w:r>
      <w:r>
        <w:t xml:space="preserve">Pricing has been left entirely </w:t>
      </w:r>
      <w:r w:rsidRPr="00BC2FEE">
        <w:t>unchanged</w:t>
      </w:r>
      <w:r>
        <w:t xml:space="preserve"> from what it was under the City of Elk Grove. No customer has or would experience a change in pricing from continuing Elk Grove fares as they are. The average fare paid by the </w:t>
      </w:r>
      <w:r w:rsidRPr="00DC09F3">
        <w:rPr>
          <w:i/>
          <w:iCs/>
        </w:rPr>
        <w:t>affected customers</w:t>
      </w:r>
      <w:r>
        <w:t xml:space="preserve"> would not change from the “before” to the “after” condition, because pricing is unchanged.</w:t>
      </w:r>
    </w:p>
    <w:p w14:paraId="59AABAB0" w14:textId="6A948ED3" w:rsidR="00E443CC" w:rsidRDefault="00E443CC" w:rsidP="00096542">
      <w:r w:rsidRPr="004B1A06">
        <w:rPr>
          <w:u w:val="single"/>
        </w:rPr>
        <w:t>Justification</w:t>
      </w:r>
      <w:r>
        <w:t xml:space="preserve"> – As discussed above, Elk Grove fares are </w:t>
      </w:r>
      <w:r w:rsidRPr="0002315E">
        <w:rPr>
          <w:i/>
          <w:iCs/>
        </w:rPr>
        <w:t>lower priced</w:t>
      </w:r>
      <w:r>
        <w:t xml:space="preserve"> than SacRT fares, but the average fare paid is </w:t>
      </w:r>
      <w:r w:rsidRPr="0002315E">
        <w:rPr>
          <w:i/>
          <w:iCs/>
        </w:rPr>
        <w:t>higher</w:t>
      </w:r>
      <w:r>
        <w:t xml:space="preserve"> due apparently to </w:t>
      </w:r>
      <w:r w:rsidRPr="0002315E">
        <w:rPr>
          <w:i/>
          <w:iCs/>
        </w:rPr>
        <w:t>less use of discount fare types</w:t>
      </w:r>
      <w:r>
        <w:t>. This in turn is likely due to Elk Grove ridership being over half from commuter bus routes, which typically skew toward non-discount fare types (i.e., commuter routes typically have fewer student, senior, and disabled riders). Commuter bus routes, such as the Elk Grove commuter buses to Downtown Sacramento, are also typically considered higher-value or premium service, due to longer average trip length and replacement of a higher-cost automobile trip. This implies that Elk Grove riders, who are above-average minority, do indeed tend to pay an above-average fare, but it is to some extent justifiable, because a great proportion of them are paying that fare to ride higher-value commuter bus service.</w:t>
      </w:r>
    </w:p>
    <w:p w14:paraId="07DBCDD1" w14:textId="550F2F63" w:rsidR="00E443CC" w:rsidRDefault="00E443CC" w:rsidP="00096542">
      <w:r>
        <w:t xml:space="preserve">It should also be kept in mind that Elk Grove transit fares are already </w:t>
      </w:r>
      <w:r w:rsidRPr="00774DDA">
        <w:rPr>
          <w:i/>
          <w:iCs/>
        </w:rPr>
        <w:t>lower</w:t>
      </w:r>
      <w:r>
        <w:t xml:space="preserve"> than SacRT fares at only $2.25 for a single ride (compared to $2.50 for SacRT) </w:t>
      </w:r>
      <w:bookmarkStart w:id="162" w:name="_Hlk87437873"/>
      <w:r>
        <w:t>with similarly lower pricing for comparable multi-ride passes</w:t>
      </w:r>
      <w:bookmarkEnd w:id="162"/>
      <w:r>
        <w:t xml:space="preserve">. Elk Grove riders also have the option of a $80 local-only monthly pass. While Elk Grove riders may in fact be paying more on average, it is not for lack of fair pricing. Essentially, every full-priced fare option is priced equal to or lower than its SacRT equivalent. Elk Grove riders just happen to be more likely to pay the full fare, rather than the discount fare (i.e., because overall, they have a lower percentage of senior, disabled, and student riders). Notably, this is not because of more restrictive eligibility rules. Eligibility rules for discount fare types are the same or more inclusive for Elk Grove fares (e.g., for both SacRT and Elk Grove service, the age for senior eligibility is age 62, disability certification follows the same rules, and TK-12 students ride for free).  </w:t>
      </w:r>
    </w:p>
    <w:p w14:paraId="66D671D2" w14:textId="02F57225" w:rsidR="00E443CC" w:rsidRDefault="00E443CC" w:rsidP="00053389">
      <w:r>
        <w:t xml:space="preserve">Lastly, as discussed above, from the perspective of Elk Grove customers, the fare is </w:t>
      </w:r>
      <w:r w:rsidRPr="00774DDA">
        <w:rPr>
          <w:i/>
          <w:iCs/>
        </w:rPr>
        <w:t>not changing</w:t>
      </w:r>
      <w:r>
        <w:t xml:space="preserve">. </w:t>
      </w:r>
    </w:p>
    <w:p w14:paraId="4A7118B6" w14:textId="578EF2CE" w:rsidR="00254AD1" w:rsidRDefault="00E443CC" w:rsidP="00053389">
      <w:r>
        <w:t xml:space="preserve">Overall, even though Elk Grove riders are paying a slightly higher average fare than SacRT riders and even though they tend to be more minority, the suggestion that this is discriminatory would appear to rest mostly on evidence that is somewhat or largely inapplicable. When alternatives and seemingly more applicable analytical standpoints are taken into consideration, the proposed action appears to have </w:t>
      </w:r>
      <w:r>
        <w:rPr>
          <w:rFonts w:cs="Arial"/>
        </w:rPr>
        <w:t>a substantial, legitimate justification.</w:t>
      </w:r>
    </w:p>
    <w:p w14:paraId="4A977E0E" w14:textId="45D65469" w:rsidR="00254AD1" w:rsidRDefault="00254AD1">
      <w:pPr>
        <w:spacing w:after="0"/>
      </w:pPr>
      <w:r>
        <w:br w:type="page"/>
      </w:r>
    </w:p>
    <w:p w14:paraId="0902026B" w14:textId="77777777" w:rsidR="00E50FE4" w:rsidRDefault="00E50FE4">
      <w:pPr>
        <w:spacing w:after="0"/>
      </w:pPr>
    </w:p>
    <w:p w14:paraId="43329501" w14:textId="77777777" w:rsidR="00E50FE4" w:rsidRDefault="00E50FE4">
      <w:pPr>
        <w:spacing w:after="0"/>
      </w:pPr>
    </w:p>
    <w:p w14:paraId="251ABBD2" w14:textId="628546E2" w:rsidR="00E50FE4" w:rsidRPr="00E50FE4" w:rsidRDefault="00E50FE4" w:rsidP="00E50FE4">
      <w:pPr>
        <w:spacing w:after="0"/>
        <w:jc w:val="center"/>
        <w:rPr>
          <w:b/>
          <w:bCs/>
          <w:sz w:val="28"/>
          <w:szCs w:val="28"/>
        </w:rPr>
      </w:pPr>
      <w:r w:rsidRPr="00E50FE4">
        <w:rPr>
          <w:b/>
          <w:bCs/>
          <w:sz w:val="28"/>
          <w:szCs w:val="28"/>
        </w:rPr>
        <w:t>This Page Intentionally Left Blank</w:t>
      </w:r>
    </w:p>
    <w:p w14:paraId="6D419040" w14:textId="77777777" w:rsidR="00E50FE4" w:rsidRDefault="00E50FE4">
      <w:pPr>
        <w:spacing w:after="0"/>
      </w:pPr>
    </w:p>
    <w:p w14:paraId="4EF3C28E" w14:textId="0DA4258F" w:rsidR="00E50FE4" w:rsidRDefault="00E50FE4">
      <w:pPr>
        <w:spacing w:after="0"/>
      </w:pPr>
      <w:r>
        <w:br w:type="page"/>
      </w:r>
    </w:p>
    <w:p w14:paraId="1CECD43F" w14:textId="76D58E05" w:rsidR="00184BC0" w:rsidRDefault="00184BC0">
      <w:pPr>
        <w:spacing w:after="0"/>
      </w:pPr>
      <w:r>
        <w:rPr>
          <w:noProof/>
        </w:rPr>
        <w:drawing>
          <wp:anchor distT="0" distB="0" distL="114300" distR="114300" simplePos="0" relativeHeight="251658271" behindDoc="0" locked="0" layoutInCell="1" allowOverlap="1" wp14:anchorId="79B64FF2" wp14:editId="7C3C92D1">
            <wp:simplePos x="0" y="0"/>
            <wp:positionH relativeFrom="column">
              <wp:posOffset>-5715</wp:posOffset>
            </wp:positionH>
            <wp:positionV relativeFrom="paragraph">
              <wp:posOffset>1270</wp:posOffset>
            </wp:positionV>
            <wp:extent cx="6553200" cy="7860665"/>
            <wp:effectExtent l="0" t="0" r="0" b="6985"/>
            <wp:wrapSquare wrapText="bothSides"/>
            <wp:docPr id="256" name="Picture 25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Picture 256" descr="Text, letter&#10;&#10;Description automatically generated"/>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6553200" cy="7860665"/>
                    </a:xfrm>
                    <a:prstGeom prst="rect">
                      <a:avLst/>
                    </a:prstGeom>
                  </pic:spPr>
                </pic:pic>
              </a:graphicData>
            </a:graphic>
            <wp14:sizeRelV relativeFrom="margin">
              <wp14:pctHeight>0</wp14:pctHeight>
            </wp14:sizeRelV>
          </wp:anchor>
        </w:drawing>
      </w:r>
    </w:p>
    <w:p w14:paraId="0606533E" w14:textId="38E74FCA" w:rsidR="009A4E30" w:rsidRDefault="009A4E30">
      <w:pPr>
        <w:spacing w:after="0"/>
      </w:pPr>
      <w:r>
        <w:br w:type="page"/>
      </w:r>
    </w:p>
    <w:p w14:paraId="74D79545" w14:textId="3DBEE62F" w:rsidR="00184BC0" w:rsidRDefault="00184BC0">
      <w:pPr>
        <w:spacing w:after="0"/>
      </w:pPr>
      <w:r>
        <w:rPr>
          <w:noProof/>
        </w:rPr>
        <w:drawing>
          <wp:anchor distT="0" distB="0" distL="114300" distR="114300" simplePos="0" relativeHeight="251658272" behindDoc="0" locked="0" layoutInCell="1" allowOverlap="1" wp14:anchorId="5F917070" wp14:editId="273B7E68">
            <wp:simplePos x="0" y="0"/>
            <wp:positionH relativeFrom="column">
              <wp:posOffset>-5715</wp:posOffset>
            </wp:positionH>
            <wp:positionV relativeFrom="paragraph">
              <wp:posOffset>1270</wp:posOffset>
            </wp:positionV>
            <wp:extent cx="6553200" cy="7997190"/>
            <wp:effectExtent l="0" t="0" r="0" b="3810"/>
            <wp:wrapSquare wrapText="bothSides"/>
            <wp:docPr id="257" name="Picture 25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Picture 257" descr="Text, letter&#10;&#10;Description automatically generated"/>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6553200" cy="7997190"/>
                    </a:xfrm>
                    <a:prstGeom prst="rect">
                      <a:avLst/>
                    </a:prstGeom>
                  </pic:spPr>
                </pic:pic>
              </a:graphicData>
            </a:graphic>
            <wp14:sizeRelV relativeFrom="margin">
              <wp14:pctHeight>0</wp14:pctHeight>
            </wp14:sizeRelV>
          </wp:anchor>
        </w:drawing>
      </w:r>
    </w:p>
    <w:p w14:paraId="17E0028D" w14:textId="35115430" w:rsidR="00184BC0" w:rsidRDefault="00184BC0">
      <w:pPr>
        <w:spacing w:after="0"/>
      </w:pPr>
      <w:r>
        <w:br w:type="page"/>
      </w:r>
    </w:p>
    <w:p w14:paraId="79EDDBAC" w14:textId="77777777" w:rsidR="00FD4EA2" w:rsidRDefault="00FD4EA2">
      <w:pPr>
        <w:spacing w:after="0"/>
      </w:pPr>
    </w:p>
    <w:p w14:paraId="12D0C669" w14:textId="77777777" w:rsidR="007300F6" w:rsidRDefault="007300F6" w:rsidP="007300F6">
      <w:pPr>
        <w:jc w:val="center"/>
      </w:pPr>
      <w:r>
        <w:rPr>
          <w:noProof/>
        </w:rPr>
        <w:drawing>
          <wp:inline distT="0" distB="0" distL="0" distR="0" wp14:anchorId="1372C994" wp14:editId="35ABFF6B">
            <wp:extent cx="3193576" cy="430246"/>
            <wp:effectExtent l="0" t="0" r="0" b="0"/>
            <wp:docPr id="1" name="Picture 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10;&#10;Description automatically generated"/>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3248378" cy="437629"/>
                    </a:xfrm>
                    <a:prstGeom prst="rect">
                      <a:avLst/>
                    </a:prstGeom>
                    <a:noFill/>
                    <a:ln>
                      <a:noFill/>
                    </a:ln>
                  </pic:spPr>
                </pic:pic>
              </a:graphicData>
            </a:graphic>
          </wp:inline>
        </w:drawing>
      </w:r>
    </w:p>
    <w:p w14:paraId="6E586316" w14:textId="77777777" w:rsidR="007300F6" w:rsidRPr="00926E0A" w:rsidRDefault="007300F6" w:rsidP="007300F6">
      <w:pPr>
        <w:jc w:val="center"/>
      </w:pPr>
      <w:r w:rsidRPr="00926E0A">
        <w:t>September 2022 Service Changes</w:t>
      </w:r>
    </w:p>
    <w:p w14:paraId="4FDE44FE" w14:textId="77777777" w:rsidR="007300F6" w:rsidRPr="00926E0A" w:rsidRDefault="007300F6" w:rsidP="007300F6">
      <w:pPr>
        <w:jc w:val="center"/>
      </w:pPr>
      <w:r>
        <w:t>Final</w:t>
      </w:r>
      <w:r w:rsidRPr="00926E0A">
        <w:t xml:space="preserve"> Plan</w:t>
      </w:r>
      <w:r>
        <w:t xml:space="preserve"> and Title VI Equity Analysis</w:t>
      </w:r>
    </w:p>
    <w:p w14:paraId="1D09A3CF" w14:textId="77777777" w:rsidR="007300F6" w:rsidRDefault="007300F6" w:rsidP="007300F6"/>
    <w:p w14:paraId="07683EEA" w14:textId="77777777" w:rsidR="007300F6" w:rsidRDefault="007300F6" w:rsidP="007300F6">
      <w:pPr>
        <w:jc w:val="center"/>
      </w:pPr>
      <w:r>
        <w:t>Presented to the SacRT Board of Directors</w:t>
      </w:r>
    </w:p>
    <w:p w14:paraId="3C64CF79" w14:textId="0C21CAA8" w:rsidR="00FD4EA2" w:rsidRDefault="007300F6" w:rsidP="007300F6">
      <w:pPr>
        <w:jc w:val="center"/>
      </w:pPr>
      <w:r>
        <w:t>May 9, 2022</w:t>
      </w:r>
    </w:p>
    <w:p w14:paraId="3429A058" w14:textId="77777777" w:rsidR="00CB6809" w:rsidRDefault="00CB6809" w:rsidP="00CB6809">
      <w:r>
        <w:rPr>
          <w:b/>
          <w:bCs/>
        </w:rPr>
        <w:t>Overview</w:t>
      </w:r>
    </w:p>
    <w:p w14:paraId="5E9DD4B3" w14:textId="77777777" w:rsidR="00CB6809" w:rsidRDefault="00CB6809" w:rsidP="00CB6809">
      <w:pPr>
        <w:jc w:val="both"/>
      </w:pPr>
      <w:r>
        <w:t>SacRT’s major service change policy requires a 30-day public review and Title VI service equity analysis before approving any major service changes. The following report presents proposed changes broadly categorized as follows:</w:t>
      </w:r>
    </w:p>
    <w:p w14:paraId="5B159DB6" w14:textId="77777777" w:rsidR="00CB6809" w:rsidRDefault="00CB6809" w:rsidP="00CB6809">
      <w:pPr>
        <w:ind w:left="720"/>
        <w:jc w:val="both"/>
      </w:pPr>
      <w:r>
        <w:rPr>
          <w:i/>
          <w:iCs/>
        </w:rPr>
        <w:t xml:space="preserve">Service Restorations – </w:t>
      </w:r>
      <w:r>
        <w:t>Restoring bus service that was designated for temporary suspension beginning on April 3, 2022 (see below for extended discussion on temporary suspensions)</w:t>
      </w:r>
    </w:p>
    <w:p w14:paraId="0ABB7F9C" w14:textId="77777777" w:rsidR="00CB6809" w:rsidRDefault="00CB6809" w:rsidP="00CB6809">
      <w:pPr>
        <w:ind w:left="720"/>
        <w:jc w:val="both"/>
      </w:pPr>
      <w:r>
        <w:rPr>
          <w:i/>
          <w:iCs/>
        </w:rPr>
        <w:t xml:space="preserve">Permanent Elimination </w:t>
      </w:r>
      <w:r>
        <w:t>– Making permanent a small subset of originally temporary suspensions of certain routes and trips beginning on April 3, 2022</w:t>
      </w:r>
    </w:p>
    <w:p w14:paraId="6C05CB26" w14:textId="77777777" w:rsidR="00CB6809" w:rsidRDefault="00CB6809" w:rsidP="00CB6809">
      <w:pPr>
        <w:ind w:left="720"/>
        <w:jc w:val="both"/>
      </w:pPr>
      <w:r>
        <w:rPr>
          <w:i/>
          <w:iCs/>
        </w:rPr>
        <w:t xml:space="preserve">SRTP Implementation </w:t>
      </w:r>
      <w:r>
        <w:t>– Implementing changes to service as set forth in SacRT’s Short Range Transit Plan, or other minor changes requested by customers or recommended by staff</w:t>
      </w:r>
    </w:p>
    <w:p w14:paraId="40E64B8C" w14:textId="77777777" w:rsidR="00CB6809" w:rsidRDefault="00CB6809" w:rsidP="00F43425">
      <w:pPr>
        <w:spacing w:after="160"/>
        <w:ind w:left="720"/>
        <w:jc w:val="both"/>
      </w:pPr>
      <w:r>
        <w:rPr>
          <w:i/>
          <w:iCs/>
        </w:rPr>
        <w:t>Contract Service</w:t>
      </w:r>
      <w:r>
        <w:t xml:space="preserve"> – Analyzing changes approved earlier on a temporary basis (i.e., improvements to the Rancho CordoVan) or being considered for the future (i.e., a new commuter route from Elk Grove to UC Davis Health and additional weekend service to the future Sky River Casino)</w:t>
      </w:r>
    </w:p>
    <w:p w14:paraId="6A02B83E" w14:textId="76814D71" w:rsidR="00CB6809" w:rsidRPr="00027F93" w:rsidRDefault="00CB6809" w:rsidP="00027F93">
      <w:pPr>
        <w:spacing w:before="80"/>
        <w:rPr>
          <w:b/>
          <w:bCs/>
        </w:rPr>
      </w:pPr>
      <w:r w:rsidRPr="00027F93">
        <w:rPr>
          <w:b/>
          <w:bCs/>
        </w:rPr>
        <w:t>Temporary Suspensions</w:t>
      </w:r>
    </w:p>
    <w:p w14:paraId="43D1126E" w14:textId="77777777" w:rsidR="00CB6809" w:rsidRDefault="00CB6809" w:rsidP="00CB6809">
      <w:pPr>
        <w:jc w:val="both"/>
      </w:pPr>
      <w:r>
        <w:t xml:space="preserve">In March 2022, SacRT announced temporary suspensions of all or part of several bus routes throughout the system, to address a shortage in bus operators which has been resulting in systemwide reliability problems. By suspending approximately 3 percent of bus service, SacRT sought to better allow customers to plan around system outages, rather than be subject to random and unplanned outages. </w:t>
      </w:r>
    </w:p>
    <w:p w14:paraId="54394BCB" w14:textId="77777777" w:rsidR="00CB6809" w:rsidRDefault="00CB6809" w:rsidP="00CB6809">
      <w:pPr>
        <w:jc w:val="both"/>
      </w:pPr>
      <w:r w:rsidRPr="006C1AE0">
        <w:rPr>
          <w:i/>
          <w:iCs/>
        </w:rPr>
        <w:t>Factors</w:t>
      </w:r>
      <w:r>
        <w:t xml:space="preserve"> - Suspensions were spread throughout the system, to avoid targeting a single area or type of service. For example, several commuter bus routes, trunk line service on Florin Road, and Route 142 service to Sacramento International Airport were all included as suspensions. </w:t>
      </w:r>
    </w:p>
    <w:p w14:paraId="351D95BF" w14:textId="786798F6" w:rsidR="00F43425" w:rsidRDefault="00F43425">
      <w:pPr>
        <w:spacing w:after="0"/>
      </w:pPr>
      <w:r>
        <w:br w:type="page"/>
      </w:r>
    </w:p>
    <w:p w14:paraId="4B06828C" w14:textId="77777777" w:rsidR="00CB6809" w:rsidRPr="006C1AE0" w:rsidRDefault="00CB6809" w:rsidP="00CB6809">
      <w:pPr>
        <w:ind w:left="720"/>
        <w:jc w:val="both"/>
        <w:rPr>
          <w:i/>
          <w:iCs/>
        </w:rPr>
      </w:pPr>
      <w:r w:rsidRPr="006C1AE0">
        <w:rPr>
          <w:i/>
          <w:iCs/>
        </w:rPr>
        <w:t>Example 1:</w:t>
      </w:r>
    </w:p>
    <w:p w14:paraId="53CB1D9C" w14:textId="77777777" w:rsidR="00CB6809" w:rsidRDefault="00CB6809" w:rsidP="00CB6809">
      <w:pPr>
        <w:ind w:left="720"/>
        <w:jc w:val="both"/>
      </w:pPr>
      <w:r>
        <w:t xml:space="preserve">In the case of Florin Road service, the route in question is a high-ridership route (i.e., Route 81) however, it was felt that lengthening frequency from 15 to 30 minutes would be less impactful than lengthening headways from 30 to 60 minutes on a lower frequency route (or eliminating a low-frequency route altogether). </w:t>
      </w:r>
    </w:p>
    <w:p w14:paraId="39668EA9" w14:textId="77777777" w:rsidR="00CB6809" w:rsidRPr="006C1AE0" w:rsidRDefault="00CB6809" w:rsidP="00CB6809">
      <w:pPr>
        <w:ind w:left="720"/>
        <w:jc w:val="both"/>
        <w:rPr>
          <w:i/>
          <w:iCs/>
        </w:rPr>
      </w:pPr>
      <w:r w:rsidRPr="006C1AE0">
        <w:rPr>
          <w:i/>
          <w:iCs/>
        </w:rPr>
        <w:t>Example 2:</w:t>
      </w:r>
    </w:p>
    <w:p w14:paraId="2E7BB573" w14:textId="77777777" w:rsidR="00CB6809" w:rsidRDefault="00CB6809" w:rsidP="00CB6809">
      <w:pPr>
        <w:ind w:left="720"/>
        <w:jc w:val="both"/>
      </w:pPr>
      <w:r>
        <w:t xml:space="preserve">Frequency on Route 142 to the airport was reduced from 30 to 60 minutes, which is understandably less convenient; however, staff felt that by conserving some resources on airport service, less lifeline service would have to be suspended. </w:t>
      </w:r>
    </w:p>
    <w:p w14:paraId="474C071A" w14:textId="77777777" w:rsidR="00CB6809" w:rsidRDefault="00CB6809" w:rsidP="00CB6809">
      <w:pPr>
        <w:ind w:left="720"/>
        <w:jc w:val="both"/>
      </w:pPr>
      <w:r>
        <w:t>Example 3:</w:t>
      </w:r>
    </w:p>
    <w:p w14:paraId="4AB94676" w14:textId="77777777" w:rsidR="00CB6809" w:rsidRDefault="00CB6809" w:rsidP="00383DAB">
      <w:pPr>
        <w:spacing w:after="160"/>
        <w:ind w:left="720"/>
        <w:jc w:val="both"/>
      </w:pPr>
      <w:r>
        <w:t>Suspensions to commuter bus service were made with reluctance, given that the COVID-19 pandemic appeared to be subsiding and many office workers were returning to work; however, compared to student riders and transit-dependent riders, commuter ridership has had the most extreme ridership loss and has been the last and slowest ridership type to rebound. Teleworking seems likely to permanently reduce commuter ridership going forward, so it was felt that reductions to commuter bus service should be suspended as well, especially where an alternative route might be available, even if the alternative route might have a longer route or more stops.</w:t>
      </w:r>
    </w:p>
    <w:p w14:paraId="2E97ACC5" w14:textId="77777777" w:rsidR="00CB6809" w:rsidRDefault="00CB6809" w:rsidP="00CB6809">
      <w:pPr>
        <w:jc w:val="both"/>
      </w:pPr>
      <w:r w:rsidRPr="006C1AE0">
        <w:rPr>
          <w:i/>
          <w:iCs/>
        </w:rPr>
        <w:t>Public Review</w:t>
      </w:r>
      <w:r>
        <w:t xml:space="preserve"> - The April suspensions were approved on relatively short notice, without a 30-day public review, on the basis that they were considered temporary, lasting no more than twelve months, and as such did not constitute major service changes under SacRT policy. This was justified on the basis that expeditiousness was required to address a problem that was both immediate and temporary. This report analyzes those suspensions; however, the plan itself calls for most (although not all) of them to be reversed in September. </w:t>
      </w:r>
    </w:p>
    <w:p w14:paraId="22126B7B" w14:textId="77777777" w:rsidR="00CB6809" w:rsidRDefault="00CB6809" w:rsidP="00CB6809">
      <w:pPr>
        <w:jc w:val="both"/>
      </w:pPr>
      <w:r w:rsidRPr="00836BDD">
        <w:rPr>
          <w:i/>
          <w:iCs/>
        </w:rPr>
        <w:t>Equity</w:t>
      </w:r>
      <w:r>
        <w:t xml:space="preserve"> - As discussed in the Title VI section of this report, if Route 142 and several commuter bus routes had not been included among the suspensions, the impacts of the suspensions would have fallen disproportionately on disadvantaged populations. </w:t>
      </w:r>
    </w:p>
    <w:p w14:paraId="37B2025C" w14:textId="77777777" w:rsidR="00CB6809" w:rsidRDefault="00CB6809" w:rsidP="00CB6809">
      <w:r>
        <w:br w:type="page"/>
      </w:r>
    </w:p>
    <w:p w14:paraId="4311517F" w14:textId="77777777" w:rsidR="00CB6809" w:rsidRDefault="00CB6809" w:rsidP="00CB6809">
      <w:pPr>
        <w:jc w:val="both"/>
      </w:pPr>
      <w:r>
        <w:rPr>
          <w:b/>
          <w:bCs/>
        </w:rPr>
        <w:t>Permanent Eliminations</w:t>
      </w:r>
    </w:p>
    <w:p w14:paraId="131F4CA6" w14:textId="77777777" w:rsidR="00CB6809" w:rsidRDefault="00CB6809" w:rsidP="00CB6809">
      <w:pPr>
        <w:jc w:val="both"/>
      </w:pPr>
      <w:r>
        <w:t xml:space="preserve">Certain trips on Routes 23, 82, and 86 that were suspended in April 2022 were designated for permanent elimination in this plan. In general, the selected trips are trips that were previously added to the schedule to augment capacity but that are not considered necessary under current circumstances, with ridership having decreased from the COVID-19 pandemic. Supplemental trips such as these often consume an outsize share of resources (e.g., an additional bus may have to pull out each day just to operate a single peak-hour trip). Trips like these should therefore only be operated when they are genuinely needed for capacity reasons. If ridership returns to prior levels, these trips could be restored. </w:t>
      </w:r>
    </w:p>
    <w:p w14:paraId="5F435277" w14:textId="77777777" w:rsidR="00CB6809" w:rsidRDefault="00CB6809" w:rsidP="00CB6809">
      <w:pPr>
        <w:jc w:val="both"/>
      </w:pPr>
      <w:r>
        <w:rPr>
          <w:b/>
          <w:bCs/>
        </w:rPr>
        <w:t>SRTP Implementation</w:t>
      </w:r>
      <w:r>
        <w:t xml:space="preserve"> </w:t>
      </w:r>
    </w:p>
    <w:p w14:paraId="3060BB8A" w14:textId="77777777" w:rsidR="00CB6809" w:rsidRDefault="00CB6809" w:rsidP="00CB6809">
      <w:pPr>
        <w:jc w:val="both"/>
      </w:pPr>
      <w:r>
        <w:t xml:space="preserve">Throughout 2021 and over the past few months, SacRT has been updating its Short Range Transit Plan. The public comment period for the Draft SRTP recently closed and the final version is being presented to the SacRT Board in a separate agenda item but on the same agenda as this service change plan. The SRTP provides a higher-level look at potential service improvements over the next five years and a forum for stakeholders to evaluate options, costs, and priorities. Staff evaluated potential improvements from the Draft SRTP and recommended a subset of them for implementation in September 2022. Due to SacRT’s ongoing shortage of bus operators, Staff has kept the magnitude of changes relatively modest. Staff has also prioritized improvements to evening span of service (rather than additional daytime trips) to avoid incrementing the peak vehicle requirement, until more of SacRT’s bus fleet is replaced with newer vehicles. </w:t>
      </w:r>
    </w:p>
    <w:p w14:paraId="5AF9054D" w14:textId="77777777" w:rsidR="00CB6809" w:rsidRDefault="00CB6809" w:rsidP="00CB6809">
      <w:pPr>
        <w:jc w:val="both"/>
      </w:pPr>
      <w:r>
        <w:rPr>
          <w:b/>
          <w:bCs/>
        </w:rPr>
        <w:t>Contract Service</w:t>
      </w:r>
      <w:r>
        <w:t xml:space="preserve"> </w:t>
      </w:r>
    </w:p>
    <w:p w14:paraId="14938E5B" w14:textId="77777777" w:rsidR="00CB6809" w:rsidRDefault="00CB6809" w:rsidP="00CB6809">
      <w:pPr>
        <w:jc w:val="both"/>
      </w:pPr>
      <w:r>
        <w:t xml:space="preserve">Four routes in this service plan are already operated or would potentially be operated with support from an outside party under a cost-sharing agreement, covering SacRT’s operating costs.  </w:t>
      </w:r>
    </w:p>
    <w:p w14:paraId="67E78144" w14:textId="77777777" w:rsidR="00CB6809" w:rsidRDefault="00CB6809" w:rsidP="00CB6809">
      <w:pPr>
        <w:jc w:val="both"/>
      </w:pPr>
      <w:r>
        <w:rPr>
          <w:b/>
          <w:bCs/>
        </w:rPr>
        <w:t>Title VI and Approval</w:t>
      </w:r>
    </w:p>
    <w:p w14:paraId="2FFCDDAB" w14:textId="1D5681A7" w:rsidR="007300F6" w:rsidRDefault="00CB6809" w:rsidP="00CB6809">
      <w:pPr>
        <w:spacing w:after="0"/>
      </w:pPr>
      <w:r>
        <w:t>SacRT policy requires a Title VI service equity analysis prior to adopting major service changes. That analysis can be found in Section II. Staff anticipates presenting a final plan, a final Title VI analysis, and all public comments to the SacRT Board on May 9, 2022 for potential approval.</w:t>
      </w:r>
    </w:p>
    <w:p w14:paraId="4CE905CB" w14:textId="787BB1E6" w:rsidR="00254AD1" w:rsidRDefault="00254AD1">
      <w:pPr>
        <w:spacing w:after="0"/>
      </w:pPr>
      <w:r>
        <w:br w:type="page"/>
      </w:r>
    </w:p>
    <w:p w14:paraId="1DC8A100" w14:textId="77777777" w:rsidR="007E5F82" w:rsidRDefault="007E5F82">
      <w:pPr>
        <w:spacing w:after="0"/>
      </w:pPr>
    </w:p>
    <w:p w14:paraId="58A3CD6E" w14:textId="77777777" w:rsidR="00401E83" w:rsidRDefault="00401E83">
      <w:pPr>
        <w:spacing w:after="0"/>
      </w:pPr>
    </w:p>
    <w:p w14:paraId="4DE42C6A" w14:textId="77777777" w:rsidR="00401E83" w:rsidRDefault="00401E83">
      <w:pPr>
        <w:spacing w:after="0"/>
      </w:pPr>
    </w:p>
    <w:p w14:paraId="2488399B" w14:textId="77777777" w:rsidR="00401E83" w:rsidRPr="009E5D52" w:rsidRDefault="00401E83" w:rsidP="00401E83">
      <w:pPr>
        <w:jc w:val="center"/>
        <w:rPr>
          <w:sz w:val="36"/>
          <w:szCs w:val="36"/>
        </w:rPr>
      </w:pPr>
      <w:r w:rsidRPr="009E5D52">
        <w:rPr>
          <w:sz w:val="36"/>
          <w:szCs w:val="36"/>
        </w:rPr>
        <w:t>Section I</w:t>
      </w:r>
    </w:p>
    <w:p w14:paraId="1916B0A6" w14:textId="77777777" w:rsidR="00401E83" w:rsidRPr="009E5D52" w:rsidRDefault="00401E83" w:rsidP="00401E83">
      <w:pPr>
        <w:jc w:val="center"/>
        <w:rPr>
          <w:sz w:val="36"/>
          <w:szCs w:val="36"/>
        </w:rPr>
      </w:pPr>
    </w:p>
    <w:p w14:paraId="168392C5" w14:textId="77777777" w:rsidR="00401E83" w:rsidRPr="009E5D52" w:rsidRDefault="00401E83" w:rsidP="00401E83">
      <w:pPr>
        <w:jc w:val="center"/>
        <w:rPr>
          <w:sz w:val="36"/>
          <w:szCs w:val="36"/>
        </w:rPr>
      </w:pPr>
      <w:r w:rsidRPr="009E5D52">
        <w:rPr>
          <w:sz w:val="36"/>
          <w:szCs w:val="36"/>
        </w:rPr>
        <w:t>Service Plan</w:t>
      </w:r>
    </w:p>
    <w:p w14:paraId="74AE2797" w14:textId="77777777" w:rsidR="007E5F82" w:rsidRDefault="007E5F82">
      <w:pPr>
        <w:spacing w:after="0"/>
      </w:pPr>
    </w:p>
    <w:p w14:paraId="060FD3FF" w14:textId="77777777" w:rsidR="007E5F82" w:rsidRDefault="007E5F82">
      <w:pPr>
        <w:spacing w:after="0"/>
      </w:pPr>
    </w:p>
    <w:p w14:paraId="0E65D728" w14:textId="5831B594" w:rsidR="00254AD1" w:rsidRDefault="00254AD1">
      <w:pPr>
        <w:spacing w:after="0"/>
      </w:pPr>
      <w:r>
        <w:br w:type="page"/>
      </w:r>
    </w:p>
    <w:p w14:paraId="73DCE492" w14:textId="77777777" w:rsidR="002C2616" w:rsidRPr="0046247D" w:rsidRDefault="002C2616" w:rsidP="002C2616">
      <w:pPr>
        <w:rPr>
          <w:b/>
          <w:bCs/>
        </w:rPr>
      </w:pPr>
      <w:r w:rsidRPr="0046247D">
        <w:rPr>
          <w:b/>
          <w:bCs/>
        </w:rPr>
        <w:t>#1 Greenback</w:t>
      </w:r>
    </w:p>
    <w:p w14:paraId="4C1346E5" w14:textId="77777777" w:rsidR="002C2616" w:rsidRDefault="002C2616" w:rsidP="002C2616">
      <w:pPr>
        <w:jc w:val="both"/>
      </w:pPr>
      <w:r w:rsidRPr="0060397E">
        <w:rPr>
          <w:i/>
          <w:iCs/>
        </w:rPr>
        <w:t>Description</w:t>
      </w:r>
      <w:r>
        <w:t xml:space="preserve"> – Add one evening trip on Saturday leaving Watt/I-80 light rail station at 9:36 pm..</w:t>
      </w:r>
    </w:p>
    <w:p w14:paraId="2BA7967A" w14:textId="77777777" w:rsidR="002C2616" w:rsidRDefault="002C2616" w:rsidP="002C2616">
      <w:pPr>
        <w:jc w:val="both"/>
      </w:pPr>
      <w:r>
        <w:rPr>
          <w:i/>
          <w:iCs/>
        </w:rPr>
        <w:t xml:space="preserve">Discussion </w:t>
      </w:r>
      <w:r>
        <w:t>– Addition of this trip would close a 60-minute gap in service and was identified in SacRT’s Draft Short Range Transit Plan as a priority to promote interconnectivity and reduce travel times across the network. Route 1 is a major route with connections to the Blue Line and Routes 21, 23, 25, 26, 82, 84, and 93.</w:t>
      </w:r>
    </w:p>
    <w:p w14:paraId="7B5CFD9F" w14:textId="77777777" w:rsidR="002C2616" w:rsidRDefault="002C2616" w:rsidP="002C2616">
      <w:pPr>
        <w:jc w:val="both"/>
      </w:pPr>
      <w:r>
        <w:t xml:space="preserve">Evening service improvements are also being prioritized at this time (e.g., over peak-hour improvements) to avoid incrementing SacRT’s daily vehicle requirement. </w:t>
      </w:r>
    </w:p>
    <w:p w14:paraId="3168C73E" w14:textId="77777777" w:rsidR="002C2616" w:rsidRDefault="002C2616" w:rsidP="002C2616">
      <w:pPr>
        <w:jc w:val="both"/>
      </w:pPr>
      <w:r>
        <w:rPr>
          <w:i/>
          <w:iCs/>
        </w:rPr>
        <w:t>Fiscal Impact</w:t>
      </w:r>
      <w:r>
        <w:t xml:space="preserve"> - Operating cost for the new trip is estimated at </w:t>
      </w:r>
      <w:r w:rsidRPr="00F928FB">
        <w:rPr>
          <w:b/>
          <w:bCs/>
        </w:rPr>
        <w:t>$</w:t>
      </w:r>
      <w:r>
        <w:rPr>
          <w:b/>
          <w:bCs/>
        </w:rPr>
        <w:t>5,103</w:t>
      </w:r>
      <w:r>
        <w:t xml:space="preserve"> per year, before fare revenue.</w:t>
      </w:r>
    </w:p>
    <w:p w14:paraId="25C69DCF" w14:textId="77777777" w:rsidR="002C2616" w:rsidRPr="002B5A7D" w:rsidRDefault="002C2616" w:rsidP="002C2616">
      <w:pPr>
        <w:jc w:val="both"/>
        <w:rPr>
          <w:b/>
          <w:bCs/>
        </w:rPr>
      </w:pPr>
      <w:r>
        <w:rPr>
          <w:b/>
          <w:bCs/>
        </w:rPr>
        <w:t>#</w:t>
      </w:r>
      <w:r w:rsidRPr="002B5A7D">
        <w:rPr>
          <w:b/>
          <w:bCs/>
        </w:rPr>
        <w:t>23 El Camino</w:t>
      </w:r>
    </w:p>
    <w:p w14:paraId="6766422B" w14:textId="77777777" w:rsidR="002C2616" w:rsidRDefault="002C2616" w:rsidP="002C2616">
      <w:pPr>
        <w:jc w:val="both"/>
      </w:pPr>
      <w:r w:rsidRPr="0060397E">
        <w:rPr>
          <w:i/>
          <w:iCs/>
        </w:rPr>
        <w:t>Description</w:t>
      </w:r>
      <w:r>
        <w:t xml:space="preserve"> - Make permanent the suspension of eight short trips suspended in April 2022 due to low ridership and to conserve resources.</w:t>
      </w:r>
    </w:p>
    <w:p w14:paraId="3FA493B9" w14:textId="77777777" w:rsidR="002C2616" w:rsidRDefault="002C2616" w:rsidP="002C2616">
      <w:pPr>
        <w:jc w:val="both"/>
      </w:pPr>
      <w:r>
        <w:rPr>
          <w:i/>
          <w:iCs/>
        </w:rPr>
        <w:t xml:space="preserve">Background </w:t>
      </w:r>
      <w:r>
        <w:t>– These eight trips were added in September 2019 as part of the SacRT Forward project. The purpose, at the time, was to begin upgrading Route 23 to 15-minute frequency during the times of highest ridership. They do not operate the entire length of the route, but instead, run only from Arden/Del Paso light rail station to Watt Avenue, which is the busiest segment of the route. These eight trips were designated for suspension in April 2022. This change would make that suspension permanent. If/when ridership on the route returns to pre-pandemic levels, these trips could and should then be restored.</w:t>
      </w:r>
    </w:p>
    <w:p w14:paraId="224B87D4" w14:textId="77777777" w:rsidR="002C2616" w:rsidRDefault="002C2616" w:rsidP="002C2616">
      <w:pPr>
        <w:jc w:val="both"/>
      </w:pPr>
      <w:r>
        <w:rPr>
          <w:i/>
          <w:iCs/>
        </w:rPr>
        <w:t>Fiscal Impact</w:t>
      </w:r>
      <w:r>
        <w:t xml:space="preserve"> - Operating savings for this improvement are estimated at </w:t>
      </w:r>
      <w:r>
        <w:rPr>
          <w:b/>
          <w:bCs/>
        </w:rPr>
        <w:t>$124,959</w:t>
      </w:r>
      <w:r>
        <w:t xml:space="preserve"> per year, excluding fare revenue.</w:t>
      </w:r>
    </w:p>
    <w:p w14:paraId="0164D888" w14:textId="77777777" w:rsidR="002C2616" w:rsidRDefault="002C2616" w:rsidP="002C2616">
      <w:pPr>
        <w:rPr>
          <w:b/>
          <w:bCs/>
        </w:rPr>
      </w:pPr>
      <w:r>
        <w:rPr>
          <w:b/>
          <w:bCs/>
        </w:rPr>
        <w:br w:type="page"/>
      </w:r>
    </w:p>
    <w:p w14:paraId="62EB0664" w14:textId="77777777" w:rsidR="00096E23" w:rsidRPr="00E17C4B" w:rsidRDefault="00096E23" w:rsidP="00096E23">
      <w:pPr>
        <w:jc w:val="center"/>
        <w:rPr>
          <w:b/>
          <w:bCs/>
        </w:rPr>
      </w:pPr>
      <w:r w:rsidRPr="00E17C4B">
        <w:rPr>
          <w:b/>
          <w:bCs/>
        </w:rPr>
        <w:t>#23 El Camino Map</w:t>
      </w:r>
    </w:p>
    <w:p w14:paraId="408A5908" w14:textId="77777777" w:rsidR="00096E23" w:rsidRDefault="00096E23" w:rsidP="00096E23">
      <w:pPr>
        <w:jc w:val="both"/>
      </w:pPr>
      <w:r w:rsidRPr="00CB1A8D">
        <w:rPr>
          <w:noProof/>
        </w:rPr>
        <w:drawing>
          <wp:inline distT="0" distB="0" distL="0" distR="0" wp14:anchorId="64C723D3" wp14:editId="46B64E96">
            <wp:extent cx="5943600" cy="3173095"/>
            <wp:effectExtent l="19050" t="19050" r="19050" b="27305"/>
            <wp:docPr id="5" name="Picture 5" descr="Route 23 runs from Arden/Del Paso light rail station to Sunrise Mall, primarily via El Camino Ave., Fair Oaks Blvd., San Juan Ave, and Greenback La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Route 23 runs from Arden/Del Paso light rail station to Sunrise Mall, primarily via El Camino Ave., Fair Oaks Blvd., San Juan Ave, and Greenback Lane."/>
                    <pic:cNvPicPr/>
                  </pic:nvPicPr>
                  <pic:blipFill>
                    <a:blip r:embed="rId139"/>
                    <a:stretch>
                      <a:fillRect/>
                    </a:stretch>
                  </pic:blipFill>
                  <pic:spPr>
                    <a:xfrm>
                      <a:off x="0" y="0"/>
                      <a:ext cx="5943600" cy="3173095"/>
                    </a:xfrm>
                    <a:prstGeom prst="rect">
                      <a:avLst/>
                    </a:prstGeom>
                    <a:ln>
                      <a:solidFill>
                        <a:schemeClr val="tx1">
                          <a:lumMod val="50000"/>
                          <a:lumOff val="50000"/>
                        </a:schemeClr>
                      </a:solidFill>
                    </a:ln>
                  </pic:spPr>
                </pic:pic>
              </a:graphicData>
            </a:graphic>
          </wp:inline>
        </w:drawing>
      </w:r>
    </w:p>
    <w:p w14:paraId="3B8637E3" w14:textId="77777777" w:rsidR="00096E23" w:rsidRPr="00E17C4B" w:rsidRDefault="00096E23" w:rsidP="00096E23">
      <w:pPr>
        <w:jc w:val="center"/>
        <w:rPr>
          <w:sz w:val="20"/>
        </w:rPr>
      </w:pPr>
      <w:r w:rsidRPr="00E17C4B">
        <w:rPr>
          <w:sz w:val="20"/>
        </w:rPr>
        <w:t>Route 23 runs from Arden/Del Paso light rail station to Sunrise Mall, primarily via El Camino Ave., Fair Oaks Blvd., San Juan Ave, and Greenback Lane.</w:t>
      </w:r>
    </w:p>
    <w:p w14:paraId="1CFE0497" w14:textId="77777777" w:rsidR="00096E23" w:rsidRPr="0046247D" w:rsidRDefault="00096E23" w:rsidP="00096E23">
      <w:pPr>
        <w:rPr>
          <w:b/>
          <w:bCs/>
        </w:rPr>
      </w:pPr>
      <w:r w:rsidRPr="0046247D">
        <w:rPr>
          <w:b/>
          <w:bCs/>
        </w:rPr>
        <w:t>#</w:t>
      </w:r>
      <w:r>
        <w:rPr>
          <w:b/>
          <w:bCs/>
        </w:rPr>
        <w:t>26</w:t>
      </w:r>
      <w:r w:rsidRPr="0046247D">
        <w:rPr>
          <w:b/>
          <w:bCs/>
        </w:rPr>
        <w:t xml:space="preserve"> </w:t>
      </w:r>
      <w:r>
        <w:rPr>
          <w:b/>
          <w:bCs/>
        </w:rPr>
        <w:t>Fulton</w:t>
      </w:r>
    </w:p>
    <w:p w14:paraId="006FB82A" w14:textId="77777777" w:rsidR="00096E23" w:rsidRDefault="00096E23" w:rsidP="00096E23">
      <w:pPr>
        <w:jc w:val="both"/>
      </w:pPr>
      <w:r w:rsidRPr="0060397E">
        <w:rPr>
          <w:i/>
          <w:iCs/>
        </w:rPr>
        <w:t>Description</w:t>
      </w:r>
      <w:r>
        <w:t xml:space="preserve"> – Add three evening trips on weekdays including trips from University/65th Street light rail station at 8:47 and 9:47 pm and from Watt Ave and Elverta Road at 8:53 pm.</w:t>
      </w:r>
    </w:p>
    <w:p w14:paraId="5BDA2CE9" w14:textId="77777777" w:rsidR="00096E23" w:rsidRDefault="00096E23" w:rsidP="00096E23">
      <w:pPr>
        <w:jc w:val="both"/>
      </w:pPr>
      <w:r>
        <w:rPr>
          <w:i/>
          <w:iCs/>
        </w:rPr>
        <w:t xml:space="preserve">Discussion </w:t>
      </w:r>
      <w:r>
        <w:t>– Addition of these trips would close several 60-minute gaps in service and was identified in SacRT’s Draft Short Range Transit Plan as a priority to promote interconnectivity and reduce travel times across the network. Route 26 is a major route with connections to the Blue Line, Gold Line, and Routes 1, 13, 19, 23, 25, 38, 81, 82, 84, and 87.</w:t>
      </w:r>
    </w:p>
    <w:p w14:paraId="196B0EED" w14:textId="77777777" w:rsidR="00096E23" w:rsidRDefault="00096E23" w:rsidP="00096E23">
      <w:pPr>
        <w:jc w:val="both"/>
      </w:pPr>
      <w:r>
        <w:t xml:space="preserve">Evening service improvements are also being prioritized at this time (e.g., over peak-hour improvements) to avoid incrementing SacRT’s daily vehicle requirement. </w:t>
      </w:r>
    </w:p>
    <w:p w14:paraId="40347F5E" w14:textId="157C8355" w:rsidR="00401E83" w:rsidRDefault="00096E23" w:rsidP="00096E23">
      <w:pPr>
        <w:spacing w:after="0"/>
      </w:pPr>
      <w:r>
        <w:rPr>
          <w:i/>
          <w:iCs/>
        </w:rPr>
        <w:t>Fiscal Impact</w:t>
      </w:r>
      <w:r>
        <w:t xml:space="preserve"> - Operating cost for the new trips is estimated at </w:t>
      </w:r>
      <w:r w:rsidRPr="00F928FB">
        <w:rPr>
          <w:b/>
          <w:bCs/>
        </w:rPr>
        <w:t>$</w:t>
      </w:r>
      <w:r>
        <w:rPr>
          <w:b/>
          <w:bCs/>
        </w:rPr>
        <w:t>82,265</w:t>
      </w:r>
      <w:r>
        <w:t xml:space="preserve"> per year, before fare revenue.</w:t>
      </w:r>
    </w:p>
    <w:p w14:paraId="1F16EA57" w14:textId="746E22A8" w:rsidR="00254AD1" w:rsidRDefault="00254AD1">
      <w:pPr>
        <w:spacing w:after="0"/>
      </w:pPr>
      <w:r>
        <w:br w:type="page"/>
      </w:r>
    </w:p>
    <w:p w14:paraId="3EEEA59B" w14:textId="77777777" w:rsidR="00AE41C0" w:rsidRPr="0018396F" w:rsidRDefault="00AE41C0" w:rsidP="00AE41C0">
      <w:pPr>
        <w:jc w:val="center"/>
        <w:rPr>
          <w:b/>
          <w:bCs/>
        </w:rPr>
      </w:pPr>
      <w:r w:rsidRPr="0018396F">
        <w:rPr>
          <w:b/>
          <w:bCs/>
        </w:rPr>
        <w:t>#23 El Camino</w:t>
      </w:r>
    </w:p>
    <w:p w14:paraId="64540AD7" w14:textId="77777777" w:rsidR="00AE41C0" w:rsidRPr="0018396F" w:rsidRDefault="00AE41C0" w:rsidP="00AE41C0">
      <w:pPr>
        <w:jc w:val="center"/>
        <w:rPr>
          <w:b/>
          <w:bCs/>
        </w:rPr>
      </w:pPr>
      <w:r w:rsidRPr="0018396F">
        <w:rPr>
          <w:b/>
          <w:bCs/>
        </w:rPr>
        <w:t>Monday to Friday Schedule</w:t>
      </w:r>
    </w:p>
    <w:p w14:paraId="0730CAA7" w14:textId="77777777" w:rsidR="00AE41C0" w:rsidRPr="0018396F" w:rsidRDefault="00AE41C0" w:rsidP="00AE41C0">
      <w:pPr>
        <w:jc w:val="center"/>
        <w:rPr>
          <w:b/>
          <w:bCs/>
        </w:rPr>
      </w:pPr>
      <w:r w:rsidRPr="0018396F">
        <w:rPr>
          <w:b/>
          <w:bCs/>
        </w:rPr>
        <w:t>Suspended Trips for Permanent Elimination</w:t>
      </w:r>
    </w:p>
    <w:p w14:paraId="75DB1566" w14:textId="77777777" w:rsidR="00AE41C0" w:rsidRDefault="00AE41C0" w:rsidP="00AE41C0">
      <w:pPr>
        <w:jc w:val="both"/>
      </w:pPr>
    </w:p>
    <w:tbl>
      <w:tblPr>
        <w:tblW w:w="7440" w:type="dxa"/>
        <w:jc w:val="center"/>
        <w:tblLook w:val="04A0" w:firstRow="1" w:lastRow="0" w:firstColumn="1" w:lastColumn="0" w:noHBand="0" w:noVBand="1"/>
      </w:tblPr>
      <w:tblGrid>
        <w:gridCol w:w="1080"/>
        <w:gridCol w:w="1080"/>
        <w:gridCol w:w="1080"/>
        <w:gridCol w:w="960"/>
        <w:gridCol w:w="1080"/>
        <w:gridCol w:w="1080"/>
        <w:gridCol w:w="1080"/>
      </w:tblGrid>
      <w:tr w:rsidR="00941BCD" w:rsidRPr="0018396F" w14:paraId="05B79930" w14:textId="77777777" w:rsidTr="0062716F">
        <w:trPr>
          <w:trHeight w:val="600"/>
          <w:jc w:val="center"/>
        </w:trPr>
        <w:tc>
          <w:tcPr>
            <w:tcW w:w="1080" w:type="dxa"/>
            <w:tcBorders>
              <w:top w:val="nil"/>
              <w:left w:val="nil"/>
              <w:bottom w:val="nil"/>
              <w:right w:val="nil"/>
            </w:tcBorders>
            <w:shd w:val="clear" w:color="auto" w:fill="auto"/>
            <w:vAlign w:val="center"/>
            <w:hideMark/>
          </w:tcPr>
          <w:p w14:paraId="5CEB11CF"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 xml:space="preserve">Sunrise </w:t>
            </w:r>
            <w:r w:rsidRPr="0018396F">
              <w:rPr>
                <w:rFonts w:ascii="Calibri" w:hAnsi="Calibri" w:cs="Calibri"/>
                <w:color w:val="000000"/>
                <w:sz w:val="18"/>
                <w:szCs w:val="18"/>
              </w:rPr>
              <w:br/>
              <w:t xml:space="preserve">Mall </w:t>
            </w:r>
          </w:p>
        </w:tc>
        <w:tc>
          <w:tcPr>
            <w:tcW w:w="1080" w:type="dxa"/>
            <w:tcBorders>
              <w:top w:val="nil"/>
              <w:left w:val="nil"/>
              <w:bottom w:val="nil"/>
              <w:right w:val="nil"/>
            </w:tcBorders>
            <w:shd w:val="clear" w:color="auto" w:fill="auto"/>
            <w:vAlign w:val="center"/>
            <w:hideMark/>
          </w:tcPr>
          <w:p w14:paraId="41172D02"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Watt Ave</w:t>
            </w:r>
          </w:p>
        </w:tc>
        <w:tc>
          <w:tcPr>
            <w:tcW w:w="1080" w:type="dxa"/>
            <w:tcBorders>
              <w:top w:val="nil"/>
              <w:left w:val="nil"/>
              <w:bottom w:val="nil"/>
              <w:right w:val="nil"/>
            </w:tcBorders>
            <w:shd w:val="clear" w:color="auto" w:fill="auto"/>
            <w:vAlign w:val="center"/>
            <w:hideMark/>
          </w:tcPr>
          <w:p w14:paraId="31267467"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 xml:space="preserve">Arden </w:t>
            </w:r>
            <w:r w:rsidRPr="0018396F">
              <w:rPr>
                <w:rFonts w:ascii="Calibri" w:hAnsi="Calibri" w:cs="Calibri"/>
                <w:color w:val="000000"/>
                <w:sz w:val="18"/>
                <w:szCs w:val="18"/>
              </w:rPr>
              <w:br/>
              <w:t>Del Paso</w:t>
            </w:r>
          </w:p>
        </w:tc>
        <w:tc>
          <w:tcPr>
            <w:tcW w:w="960" w:type="dxa"/>
            <w:tcBorders>
              <w:top w:val="nil"/>
              <w:left w:val="nil"/>
              <w:bottom w:val="nil"/>
              <w:right w:val="nil"/>
            </w:tcBorders>
            <w:shd w:val="clear" w:color="auto" w:fill="auto"/>
            <w:vAlign w:val="center"/>
            <w:hideMark/>
          </w:tcPr>
          <w:p w14:paraId="2B4C629E" w14:textId="77777777" w:rsidR="00941BCD" w:rsidRPr="0018396F" w:rsidRDefault="00941BCD">
            <w:pPr>
              <w:jc w:val="center"/>
              <w:rPr>
                <w:rFonts w:ascii="Calibri" w:hAnsi="Calibri" w:cs="Calibri"/>
                <w:color w:val="000000"/>
                <w:sz w:val="18"/>
                <w:szCs w:val="18"/>
              </w:rPr>
            </w:pPr>
          </w:p>
        </w:tc>
        <w:tc>
          <w:tcPr>
            <w:tcW w:w="1080" w:type="dxa"/>
            <w:tcBorders>
              <w:top w:val="nil"/>
              <w:left w:val="nil"/>
              <w:bottom w:val="nil"/>
              <w:right w:val="nil"/>
            </w:tcBorders>
            <w:shd w:val="clear" w:color="auto" w:fill="auto"/>
            <w:vAlign w:val="center"/>
            <w:hideMark/>
          </w:tcPr>
          <w:p w14:paraId="2C702104"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 xml:space="preserve">Arden </w:t>
            </w:r>
            <w:r w:rsidRPr="0018396F">
              <w:rPr>
                <w:rFonts w:ascii="Calibri" w:hAnsi="Calibri" w:cs="Calibri"/>
                <w:color w:val="000000"/>
                <w:sz w:val="18"/>
                <w:szCs w:val="18"/>
              </w:rPr>
              <w:br/>
              <w:t>Del Paso</w:t>
            </w:r>
          </w:p>
        </w:tc>
        <w:tc>
          <w:tcPr>
            <w:tcW w:w="1080" w:type="dxa"/>
            <w:tcBorders>
              <w:top w:val="nil"/>
              <w:left w:val="nil"/>
              <w:bottom w:val="nil"/>
              <w:right w:val="nil"/>
            </w:tcBorders>
            <w:shd w:val="clear" w:color="auto" w:fill="auto"/>
            <w:vAlign w:val="center"/>
            <w:hideMark/>
          </w:tcPr>
          <w:p w14:paraId="64AF5338"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Watt Ave</w:t>
            </w:r>
          </w:p>
        </w:tc>
        <w:tc>
          <w:tcPr>
            <w:tcW w:w="1080" w:type="dxa"/>
            <w:tcBorders>
              <w:top w:val="nil"/>
              <w:left w:val="nil"/>
              <w:bottom w:val="nil"/>
              <w:right w:val="nil"/>
            </w:tcBorders>
            <w:shd w:val="clear" w:color="auto" w:fill="auto"/>
            <w:vAlign w:val="center"/>
            <w:hideMark/>
          </w:tcPr>
          <w:p w14:paraId="35187119"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 xml:space="preserve">Sunrise </w:t>
            </w:r>
            <w:r w:rsidRPr="0018396F">
              <w:rPr>
                <w:rFonts w:ascii="Calibri" w:hAnsi="Calibri" w:cs="Calibri"/>
                <w:color w:val="000000"/>
                <w:sz w:val="18"/>
                <w:szCs w:val="18"/>
              </w:rPr>
              <w:br/>
              <w:t xml:space="preserve">Mall </w:t>
            </w:r>
          </w:p>
        </w:tc>
      </w:tr>
      <w:tr w:rsidR="00941BCD" w:rsidRPr="0018396F" w14:paraId="584AE732" w14:textId="77777777" w:rsidTr="0062716F">
        <w:trPr>
          <w:trHeight w:val="300"/>
          <w:jc w:val="center"/>
        </w:trPr>
        <w:tc>
          <w:tcPr>
            <w:tcW w:w="1080" w:type="dxa"/>
            <w:tcBorders>
              <w:top w:val="nil"/>
              <w:left w:val="nil"/>
              <w:bottom w:val="nil"/>
              <w:right w:val="nil"/>
            </w:tcBorders>
            <w:shd w:val="clear" w:color="auto" w:fill="auto"/>
            <w:vAlign w:val="center"/>
            <w:hideMark/>
          </w:tcPr>
          <w:p w14:paraId="6F7C7664" w14:textId="77777777" w:rsidR="00941BCD" w:rsidRPr="0018396F" w:rsidRDefault="00941BCD">
            <w:pPr>
              <w:jc w:val="center"/>
              <w:rPr>
                <w:rFonts w:ascii="Calibri" w:hAnsi="Calibri" w:cs="Calibri"/>
                <w:color w:val="000000"/>
                <w:sz w:val="18"/>
                <w:szCs w:val="18"/>
              </w:rPr>
            </w:pPr>
          </w:p>
        </w:tc>
        <w:tc>
          <w:tcPr>
            <w:tcW w:w="1080" w:type="dxa"/>
            <w:tcBorders>
              <w:top w:val="nil"/>
              <w:left w:val="nil"/>
              <w:bottom w:val="nil"/>
              <w:right w:val="nil"/>
            </w:tcBorders>
            <w:shd w:val="clear" w:color="auto" w:fill="auto"/>
            <w:vAlign w:val="center"/>
            <w:hideMark/>
          </w:tcPr>
          <w:p w14:paraId="14D6BDC3" w14:textId="77777777" w:rsidR="00941BCD" w:rsidRPr="0018396F" w:rsidRDefault="00941BCD">
            <w:pPr>
              <w:jc w:val="center"/>
              <w:rPr>
                <w:rFonts w:ascii="Times New Roman" w:hAnsi="Times New Roman"/>
                <w:sz w:val="18"/>
                <w:szCs w:val="18"/>
              </w:rPr>
            </w:pPr>
          </w:p>
        </w:tc>
        <w:tc>
          <w:tcPr>
            <w:tcW w:w="1080" w:type="dxa"/>
            <w:tcBorders>
              <w:top w:val="nil"/>
              <w:left w:val="nil"/>
              <w:bottom w:val="nil"/>
              <w:right w:val="nil"/>
            </w:tcBorders>
            <w:shd w:val="clear" w:color="auto" w:fill="auto"/>
            <w:vAlign w:val="center"/>
            <w:hideMark/>
          </w:tcPr>
          <w:p w14:paraId="0D3A96D1" w14:textId="77777777" w:rsidR="00941BCD" w:rsidRPr="0018396F" w:rsidRDefault="00941BCD">
            <w:pPr>
              <w:jc w:val="center"/>
              <w:rPr>
                <w:rFonts w:ascii="Times New Roman" w:hAnsi="Times New Roman"/>
                <w:sz w:val="18"/>
                <w:szCs w:val="18"/>
              </w:rPr>
            </w:pPr>
          </w:p>
        </w:tc>
        <w:tc>
          <w:tcPr>
            <w:tcW w:w="960" w:type="dxa"/>
            <w:tcBorders>
              <w:top w:val="nil"/>
              <w:left w:val="nil"/>
              <w:bottom w:val="nil"/>
              <w:right w:val="nil"/>
            </w:tcBorders>
            <w:shd w:val="clear" w:color="auto" w:fill="auto"/>
            <w:vAlign w:val="center"/>
            <w:hideMark/>
          </w:tcPr>
          <w:p w14:paraId="1BB89383" w14:textId="77777777" w:rsidR="00941BCD" w:rsidRPr="0018396F" w:rsidRDefault="00941BCD">
            <w:pPr>
              <w:jc w:val="center"/>
              <w:rPr>
                <w:rFonts w:ascii="Times New Roman" w:hAnsi="Times New Roman"/>
                <w:sz w:val="18"/>
                <w:szCs w:val="18"/>
              </w:rPr>
            </w:pPr>
          </w:p>
        </w:tc>
        <w:tc>
          <w:tcPr>
            <w:tcW w:w="1080" w:type="dxa"/>
            <w:tcBorders>
              <w:top w:val="nil"/>
              <w:left w:val="nil"/>
              <w:bottom w:val="nil"/>
              <w:right w:val="nil"/>
            </w:tcBorders>
            <w:shd w:val="clear" w:color="auto" w:fill="auto"/>
            <w:vAlign w:val="center"/>
            <w:hideMark/>
          </w:tcPr>
          <w:p w14:paraId="12FFDC4A" w14:textId="77777777" w:rsidR="00941BCD" w:rsidRPr="0018396F" w:rsidRDefault="00941BCD">
            <w:pPr>
              <w:jc w:val="center"/>
              <w:rPr>
                <w:rFonts w:ascii="Times New Roman" w:hAnsi="Times New Roman"/>
                <w:sz w:val="18"/>
                <w:szCs w:val="18"/>
              </w:rPr>
            </w:pPr>
          </w:p>
        </w:tc>
        <w:tc>
          <w:tcPr>
            <w:tcW w:w="1080" w:type="dxa"/>
            <w:tcBorders>
              <w:top w:val="nil"/>
              <w:left w:val="nil"/>
              <w:bottom w:val="nil"/>
              <w:right w:val="nil"/>
            </w:tcBorders>
            <w:shd w:val="clear" w:color="auto" w:fill="auto"/>
            <w:vAlign w:val="center"/>
            <w:hideMark/>
          </w:tcPr>
          <w:p w14:paraId="7CB2B23C" w14:textId="77777777" w:rsidR="00941BCD" w:rsidRPr="0018396F" w:rsidRDefault="00941BCD">
            <w:pPr>
              <w:jc w:val="center"/>
              <w:rPr>
                <w:rFonts w:ascii="Times New Roman" w:hAnsi="Times New Roman"/>
                <w:sz w:val="18"/>
                <w:szCs w:val="18"/>
              </w:rPr>
            </w:pPr>
          </w:p>
        </w:tc>
        <w:tc>
          <w:tcPr>
            <w:tcW w:w="1080" w:type="dxa"/>
            <w:tcBorders>
              <w:top w:val="nil"/>
              <w:left w:val="nil"/>
              <w:bottom w:val="nil"/>
              <w:right w:val="nil"/>
            </w:tcBorders>
            <w:shd w:val="clear" w:color="auto" w:fill="auto"/>
            <w:vAlign w:val="center"/>
            <w:hideMark/>
          </w:tcPr>
          <w:p w14:paraId="6E6CA034" w14:textId="77777777" w:rsidR="00941BCD" w:rsidRPr="0018396F" w:rsidRDefault="00941BCD">
            <w:pPr>
              <w:jc w:val="center"/>
              <w:rPr>
                <w:rFonts w:ascii="Times New Roman" w:hAnsi="Times New Roman"/>
                <w:sz w:val="18"/>
                <w:szCs w:val="18"/>
              </w:rPr>
            </w:pPr>
          </w:p>
        </w:tc>
      </w:tr>
      <w:tr w:rsidR="00941BCD" w:rsidRPr="0018396F" w14:paraId="2DAEB553" w14:textId="77777777" w:rsidTr="0062716F">
        <w:trPr>
          <w:trHeight w:val="216"/>
          <w:jc w:val="center"/>
        </w:trPr>
        <w:tc>
          <w:tcPr>
            <w:tcW w:w="1080" w:type="dxa"/>
            <w:tcBorders>
              <w:top w:val="nil"/>
              <w:left w:val="nil"/>
              <w:bottom w:val="nil"/>
              <w:right w:val="nil"/>
            </w:tcBorders>
            <w:shd w:val="clear" w:color="auto" w:fill="auto"/>
            <w:noWrap/>
            <w:vAlign w:val="bottom"/>
            <w:hideMark/>
          </w:tcPr>
          <w:p w14:paraId="4C945031"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5:15a</w:t>
            </w:r>
          </w:p>
        </w:tc>
        <w:tc>
          <w:tcPr>
            <w:tcW w:w="1080" w:type="dxa"/>
            <w:tcBorders>
              <w:top w:val="nil"/>
              <w:left w:val="nil"/>
              <w:bottom w:val="nil"/>
              <w:right w:val="nil"/>
            </w:tcBorders>
            <w:shd w:val="clear" w:color="auto" w:fill="auto"/>
            <w:noWrap/>
            <w:vAlign w:val="bottom"/>
            <w:hideMark/>
          </w:tcPr>
          <w:p w14:paraId="70D53845"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5:45a</w:t>
            </w:r>
          </w:p>
        </w:tc>
        <w:tc>
          <w:tcPr>
            <w:tcW w:w="1080" w:type="dxa"/>
            <w:tcBorders>
              <w:top w:val="nil"/>
              <w:left w:val="nil"/>
              <w:bottom w:val="nil"/>
              <w:right w:val="nil"/>
            </w:tcBorders>
            <w:shd w:val="clear" w:color="auto" w:fill="auto"/>
            <w:noWrap/>
            <w:vAlign w:val="bottom"/>
            <w:hideMark/>
          </w:tcPr>
          <w:p w14:paraId="3EDCB26B"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6:08a</w:t>
            </w:r>
          </w:p>
        </w:tc>
        <w:tc>
          <w:tcPr>
            <w:tcW w:w="960" w:type="dxa"/>
            <w:tcBorders>
              <w:top w:val="nil"/>
              <w:left w:val="nil"/>
              <w:bottom w:val="nil"/>
              <w:right w:val="nil"/>
            </w:tcBorders>
            <w:shd w:val="clear" w:color="auto" w:fill="auto"/>
            <w:noWrap/>
            <w:vAlign w:val="bottom"/>
            <w:hideMark/>
          </w:tcPr>
          <w:p w14:paraId="33B57662" w14:textId="77777777" w:rsidR="00941BCD" w:rsidRPr="0018396F" w:rsidRDefault="00941BCD">
            <w:pPr>
              <w:jc w:val="center"/>
              <w:rPr>
                <w:rFonts w:ascii="Calibri" w:hAnsi="Calibri" w:cs="Calibri"/>
                <w:color w:val="000000"/>
                <w:sz w:val="18"/>
                <w:szCs w:val="18"/>
              </w:rPr>
            </w:pPr>
          </w:p>
        </w:tc>
        <w:tc>
          <w:tcPr>
            <w:tcW w:w="1080" w:type="dxa"/>
            <w:tcBorders>
              <w:top w:val="nil"/>
              <w:left w:val="nil"/>
              <w:bottom w:val="nil"/>
              <w:right w:val="nil"/>
            </w:tcBorders>
            <w:shd w:val="clear" w:color="auto" w:fill="auto"/>
            <w:noWrap/>
            <w:vAlign w:val="bottom"/>
            <w:hideMark/>
          </w:tcPr>
          <w:p w14:paraId="538B5A54"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6:23a</w:t>
            </w:r>
          </w:p>
        </w:tc>
        <w:tc>
          <w:tcPr>
            <w:tcW w:w="1080" w:type="dxa"/>
            <w:tcBorders>
              <w:top w:val="nil"/>
              <w:left w:val="nil"/>
              <w:bottom w:val="nil"/>
              <w:right w:val="nil"/>
            </w:tcBorders>
            <w:shd w:val="clear" w:color="auto" w:fill="auto"/>
            <w:noWrap/>
            <w:vAlign w:val="bottom"/>
            <w:hideMark/>
          </w:tcPr>
          <w:p w14:paraId="2415225B"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6:44a</w:t>
            </w:r>
          </w:p>
        </w:tc>
        <w:tc>
          <w:tcPr>
            <w:tcW w:w="1080" w:type="dxa"/>
            <w:tcBorders>
              <w:top w:val="nil"/>
              <w:left w:val="nil"/>
              <w:bottom w:val="nil"/>
              <w:right w:val="nil"/>
            </w:tcBorders>
            <w:shd w:val="clear" w:color="auto" w:fill="auto"/>
            <w:noWrap/>
            <w:vAlign w:val="bottom"/>
            <w:hideMark/>
          </w:tcPr>
          <w:p w14:paraId="59D3CEBB"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7:20a</w:t>
            </w:r>
          </w:p>
        </w:tc>
      </w:tr>
      <w:tr w:rsidR="00941BCD" w:rsidRPr="0018396F" w14:paraId="2BF2C350" w14:textId="77777777" w:rsidTr="0062716F">
        <w:trPr>
          <w:trHeight w:val="216"/>
          <w:jc w:val="center"/>
        </w:trPr>
        <w:tc>
          <w:tcPr>
            <w:tcW w:w="1080" w:type="dxa"/>
            <w:tcBorders>
              <w:top w:val="nil"/>
              <w:left w:val="nil"/>
              <w:bottom w:val="nil"/>
              <w:right w:val="nil"/>
            </w:tcBorders>
            <w:shd w:val="clear" w:color="auto" w:fill="auto"/>
            <w:noWrap/>
            <w:vAlign w:val="bottom"/>
            <w:hideMark/>
          </w:tcPr>
          <w:p w14:paraId="226EFF61"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5:45a</w:t>
            </w:r>
          </w:p>
        </w:tc>
        <w:tc>
          <w:tcPr>
            <w:tcW w:w="1080" w:type="dxa"/>
            <w:tcBorders>
              <w:top w:val="nil"/>
              <w:left w:val="nil"/>
              <w:bottom w:val="nil"/>
              <w:right w:val="nil"/>
            </w:tcBorders>
            <w:shd w:val="clear" w:color="auto" w:fill="auto"/>
            <w:noWrap/>
            <w:vAlign w:val="bottom"/>
            <w:hideMark/>
          </w:tcPr>
          <w:p w14:paraId="1747F7FE"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6:15a</w:t>
            </w:r>
          </w:p>
        </w:tc>
        <w:tc>
          <w:tcPr>
            <w:tcW w:w="1080" w:type="dxa"/>
            <w:tcBorders>
              <w:top w:val="nil"/>
              <w:left w:val="nil"/>
              <w:bottom w:val="nil"/>
              <w:right w:val="nil"/>
            </w:tcBorders>
            <w:shd w:val="clear" w:color="auto" w:fill="auto"/>
            <w:noWrap/>
            <w:vAlign w:val="bottom"/>
            <w:hideMark/>
          </w:tcPr>
          <w:p w14:paraId="3F019740"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6:38a</w:t>
            </w:r>
          </w:p>
        </w:tc>
        <w:tc>
          <w:tcPr>
            <w:tcW w:w="960" w:type="dxa"/>
            <w:tcBorders>
              <w:top w:val="nil"/>
              <w:left w:val="nil"/>
              <w:bottom w:val="nil"/>
              <w:right w:val="nil"/>
            </w:tcBorders>
            <w:shd w:val="clear" w:color="auto" w:fill="auto"/>
            <w:noWrap/>
            <w:vAlign w:val="bottom"/>
            <w:hideMark/>
          </w:tcPr>
          <w:p w14:paraId="3B145322" w14:textId="77777777" w:rsidR="00941BCD" w:rsidRPr="0018396F" w:rsidRDefault="00941BCD">
            <w:pPr>
              <w:jc w:val="center"/>
              <w:rPr>
                <w:rFonts w:ascii="Calibri" w:hAnsi="Calibri" w:cs="Calibri"/>
                <w:color w:val="000000"/>
                <w:sz w:val="18"/>
                <w:szCs w:val="18"/>
              </w:rPr>
            </w:pPr>
          </w:p>
        </w:tc>
        <w:tc>
          <w:tcPr>
            <w:tcW w:w="1080" w:type="dxa"/>
            <w:tcBorders>
              <w:top w:val="nil"/>
              <w:left w:val="nil"/>
              <w:bottom w:val="nil"/>
              <w:right w:val="nil"/>
            </w:tcBorders>
            <w:shd w:val="clear" w:color="auto" w:fill="auto"/>
            <w:noWrap/>
            <w:vAlign w:val="bottom"/>
            <w:hideMark/>
          </w:tcPr>
          <w:p w14:paraId="15C613E0"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6:53a</w:t>
            </w:r>
          </w:p>
        </w:tc>
        <w:tc>
          <w:tcPr>
            <w:tcW w:w="1080" w:type="dxa"/>
            <w:tcBorders>
              <w:top w:val="nil"/>
              <w:left w:val="nil"/>
              <w:bottom w:val="nil"/>
              <w:right w:val="nil"/>
            </w:tcBorders>
            <w:shd w:val="clear" w:color="auto" w:fill="auto"/>
            <w:noWrap/>
            <w:vAlign w:val="bottom"/>
            <w:hideMark/>
          </w:tcPr>
          <w:p w14:paraId="6AF527A7"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7:17a</w:t>
            </w:r>
          </w:p>
        </w:tc>
        <w:tc>
          <w:tcPr>
            <w:tcW w:w="1080" w:type="dxa"/>
            <w:tcBorders>
              <w:top w:val="nil"/>
              <w:left w:val="nil"/>
              <w:bottom w:val="nil"/>
              <w:right w:val="nil"/>
            </w:tcBorders>
            <w:shd w:val="clear" w:color="auto" w:fill="auto"/>
            <w:noWrap/>
            <w:vAlign w:val="bottom"/>
            <w:hideMark/>
          </w:tcPr>
          <w:p w14:paraId="59FF231C"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7:57a</w:t>
            </w:r>
          </w:p>
        </w:tc>
      </w:tr>
      <w:tr w:rsidR="00941BCD" w:rsidRPr="0018396F" w14:paraId="4D4D5C48" w14:textId="77777777" w:rsidTr="0062716F">
        <w:trPr>
          <w:trHeight w:val="216"/>
          <w:jc w:val="center"/>
        </w:trPr>
        <w:tc>
          <w:tcPr>
            <w:tcW w:w="1080" w:type="dxa"/>
            <w:tcBorders>
              <w:top w:val="nil"/>
              <w:left w:val="nil"/>
              <w:bottom w:val="single" w:sz="4" w:space="0" w:color="auto"/>
              <w:right w:val="nil"/>
            </w:tcBorders>
            <w:shd w:val="clear" w:color="auto" w:fill="auto"/>
            <w:noWrap/>
            <w:vAlign w:val="bottom"/>
            <w:hideMark/>
          </w:tcPr>
          <w:p w14:paraId="1B3B9B3F"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6:15a</w:t>
            </w:r>
          </w:p>
        </w:tc>
        <w:tc>
          <w:tcPr>
            <w:tcW w:w="1080" w:type="dxa"/>
            <w:tcBorders>
              <w:top w:val="nil"/>
              <w:left w:val="nil"/>
              <w:bottom w:val="single" w:sz="4" w:space="0" w:color="auto"/>
              <w:right w:val="nil"/>
            </w:tcBorders>
            <w:shd w:val="clear" w:color="auto" w:fill="auto"/>
            <w:noWrap/>
            <w:vAlign w:val="bottom"/>
            <w:hideMark/>
          </w:tcPr>
          <w:p w14:paraId="58BF88CA"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6:45a</w:t>
            </w:r>
          </w:p>
        </w:tc>
        <w:tc>
          <w:tcPr>
            <w:tcW w:w="1080" w:type="dxa"/>
            <w:tcBorders>
              <w:top w:val="nil"/>
              <w:left w:val="nil"/>
              <w:bottom w:val="single" w:sz="4" w:space="0" w:color="auto"/>
              <w:right w:val="nil"/>
            </w:tcBorders>
            <w:shd w:val="clear" w:color="auto" w:fill="auto"/>
            <w:noWrap/>
            <w:vAlign w:val="bottom"/>
            <w:hideMark/>
          </w:tcPr>
          <w:p w14:paraId="46EFA378"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7:08a</w:t>
            </w:r>
          </w:p>
        </w:tc>
        <w:tc>
          <w:tcPr>
            <w:tcW w:w="960" w:type="dxa"/>
            <w:tcBorders>
              <w:top w:val="nil"/>
              <w:left w:val="nil"/>
              <w:bottom w:val="single" w:sz="4" w:space="0" w:color="auto"/>
              <w:right w:val="nil"/>
            </w:tcBorders>
            <w:shd w:val="clear" w:color="auto" w:fill="auto"/>
            <w:noWrap/>
            <w:vAlign w:val="bottom"/>
            <w:hideMark/>
          </w:tcPr>
          <w:p w14:paraId="725F169F"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 </w:t>
            </w:r>
          </w:p>
        </w:tc>
        <w:tc>
          <w:tcPr>
            <w:tcW w:w="1080" w:type="dxa"/>
            <w:tcBorders>
              <w:top w:val="nil"/>
              <w:left w:val="nil"/>
              <w:bottom w:val="single" w:sz="4" w:space="0" w:color="auto"/>
              <w:right w:val="nil"/>
            </w:tcBorders>
            <w:shd w:val="clear" w:color="auto" w:fill="auto"/>
            <w:noWrap/>
            <w:vAlign w:val="bottom"/>
            <w:hideMark/>
          </w:tcPr>
          <w:p w14:paraId="44F3BE68"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7:23a</w:t>
            </w:r>
          </w:p>
        </w:tc>
        <w:tc>
          <w:tcPr>
            <w:tcW w:w="1080" w:type="dxa"/>
            <w:tcBorders>
              <w:top w:val="nil"/>
              <w:left w:val="nil"/>
              <w:bottom w:val="single" w:sz="4" w:space="0" w:color="auto"/>
              <w:right w:val="nil"/>
            </w:tcBorders>
            <w:shd w:val="clear" w:color="auto" w:fill="auto"/>
            <w:noWrap/>
            <w:vAlign w:val="bottom"/>
            <w:hideMark/>
          </w:tcPr>
          <w:p w14:paraId="55DC844E"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7:47a</w:t>
            </w:r>
          </w:p>
        </w:tc>
        <w:tc>
          <w:tcPr>
            <w:tcW w:w="1080" w:type="dxa"/>
            <w:tcBorders>
              <w:top w:val="nil"/>
              <w:left w:val="nil"/>
              <w:bottom w:val="single" w:sz="4" w:space="0" w:color="auto"/>
              <w:right w:val="nil"/>
            </w:tcBorders>
            <w:shd w:val="clear" w:color="auto" w:fill="auto"/>
            <w:noWrap/>
            <w:vAlign w:val="bottom"/>
            <w:hideMark/>
          </w:tcPr>
          <w:p w14:paraId="07CC8D17"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8:27a</w:t>
            </w:r>
          </w:p>
        </w:tc>
      </w:tr>
      <w:tr w:rsidR="00941BCD" w:rsidRPr="0018396F" w14:paraId="1C7EB501" w14:textId="77777777" w:rsidTr="0062716F">
        <w:trPr>
          <w:trHeight w:val="216"/>
          <w:jc w:val="center"/>
        </w:trPr>
        <w:tc>
          <w:tcPr>
            <w:tcW w:w="1080" w:type="dxa"/>
            <w:tcBorders>
              <w:top w:val="nil"/>
              <w:left w:val="nil"/>
              <w:bottom w:val="nil"/>
              <w:right w:val="nil"/>
            </w:tcBorders>
            <w:shd w:val="clear" w:color="auto" w:fill="auto"/>
            <w:noWrap/>
            <w:vAlign w:val="bottom"/>
            <w:hideMark/>
          </w:tcPr>
          <w:p w14:paraId="2BDA2773"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6:43a</w:t>
            </w:r>
          </w:p>
        </w:tc>
        <w:tc>
          <w:tcPr>
            <w:tcW w:w="1080" w:type="dxa"/>
            <w:tcBorders>
              <w:top w:val="nil"/>
              <w:left w:val="nil"/>
              <w:bottom w:val="nil"/>
              <w:right w:val="nil"/>
            </w:tcBorders>
            <w:shd w:val="clear" w:color="auto" w:fill="auto"/>
            <w:noWrap/>
            <w:vAlign w:val="bottom"/>
            <w:hideMark/>
          </w:tcPr>
          <w:p w14:paraId="6B2832D4"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7:15a</w:t>
            </w:r>
          </w:p>
        </w:tc>
        <w:tc>
          <w:tcPr>
            <w:tcW w:w="1080" w:type="dxa"/>
            <w:tcBorders>
              <w:top w:val="nil"/>
              <w:left w:val="nil"/>
              <w:bottom w:val="nil"/>
              <w:right w:val="nil"/>
            </w:tcBorders>
            <w:shd w:val="clear" w:color="auto" w:fill="auto"/>
            <w:noWrap/>
            <w:vAlign w:val="bottom"/>
            <w:hideMark/>
          </w:tcPr>
          <w:p w14:paraId="0032D6DF"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7:38a</w:t>
            </w:r>
          </w:p>
        </w:tc>
        <w:tc>
          <w:tcPr>
            <w:tcW w:w="960" w:type="dxa"/>
            <w:tcBorders>
              <w:top w:val="nil"/>
              <w:left w:val="nil"/>
              <w:bottom w:val="nil"/>
              <w:right w:val="nil"/>
            </w:tcBorders>
            <w:shd w:val="clear" w:color="auto" w:fill="auto"/>
            <w:noWrap/>
            <w:vAlign w:val="bottom"/>
            <w:hideMark/>
          </w:tcPr>
          <w:p w14:paraId="3969D332"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 </w:t>
            </w:r>
          </w:p>
        </w:tc>
        <w:tc>
          <w:tcPr>
            <w:tcW w:w="1080" w:type="dxa"/>
            <w:tcBorders>
              <w:top w:val="nil"/>
              <w:left w:val="nil"/>
              <w:bottom w:val="nil"/>
              <w:right w:val="nil"/>
            </w:tcBorders>
            <w:shd w:val="clear" w:color="auto" w:fill="auto"/>
            <w:noWrap/>
            <w:vAlign w:val="bottom"/>
            <w:hideMark/>
          </w:tcPr>
          <w:p w14:paraId="2BD8091F"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7:53a</w:t>
            </w:r>
          </w:p>
        </w:tc>
        <w:tc>
          <w:tcPr>
            <w:tcW w:w="1080" w:type="dxa"/>
            <w:tcBorders>
              <w:top w:val="nil"/>
              <w:left w:val="nil"/>
              <w:bottom w:val="nil"/>
              <w:right w:val="nil"/>
            </w:tcBorders>
            <w:shd w:val="clear" w:color="auto" w:fill="auto"/>
            <w:noWrap/>
            <w:vAlign w:val="bottom"/>
            <w:hideMark/>
          </w:tcPr>
          <w:p w14:paraId="19E2B7F7"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8:15a</w:t>
            </w:r>
          </w:p>
        </w:tc>
        <w:tc>
          <w:tcPr>
            <w:tcW w:w="1080" w:type="dxa"/>
            <w:tcBorders>
              <w:top w:val="nil"/>
              <w:left w:val="nil"/>
              <w:bottom w:val="nil"/>
              <w:right w:val="nil"/>
            </w:tcBorders>
            <w:shd w:val="clear" w:color="auto" w:fill="auto"/>
            <w:noWrap/>
            <w:vAlign w:val="bottom"/>
            <w:hideMark/>
          </w:tcPr>
          <w:p w14:paraId="29B84012"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8:52a</w:t>
            </w:r>
          </w:p>
        </w:tc>
      </w:tr>
      <w:tr w:rsidR="00941BCD" w:rsidRPr="0018396F" w14:paraId="750864C8" w14:textId="77777777" w:rsidTr="0062716F">
        <w:trPr>
          <w:trHeight w:val="216"/>
          <w:jc w:val="center"/>
        </w:trPr>
        <w:tc>
          <w:tcPr>
            <w:tcW w:w="1080" w:type="dxa"/>
            <w:tcBorders>
              <w:top w:val="nil"/>
              <w:left w:val="nil"/>
              <w:bottom w:val="nil"/>
              <w:right w:val="nil"/>
            </w:tcBorders>
            <w:shd w:val="clear" w:color="auto" w:fill="auto"/>
            <w:noWrap/>
            <w:vAlign w:val="bottom"/>
            <w:hideMark/>
          </w:tcPr>
          <w:p w14:paraId="43F29F43"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7:08a</w:t>
            </w:r>
          </w:p>
        </w:tc>
        <w:tc>
          <w:tcPr>
            <w:tcW w:w="1080" w:type="dxa"/>
            <w:tcBorders>
              <w:top w:val="nil"/>
              <w:left w:val="nil"/>
              <w:bottom w:val="nil"/>
              <w:right w:val="nil"/>
            </w:tcBorders>
            <w:shd w:val="clear" w:color="auto" w:fill="auto"/>
            <w:noWrap/>
            <w:vAlign w:val="bottom"/>
            <w:hideMark/>
          </w:tcPr>
          <w:p w14:paraId="4DD49426"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7:44a</w:t>
            </w:r>
          </w:p>
        </w:tc>
        <w:tc>
          <w:tcPr>
            <w:tcW w:w="1080" w:type="dxa"/>
            <w:tcBorders>
              <w:top w:val="nil"/>
              <w:left w:val="nil"/>
              <w:bottom w:val="nil"/>
              <w:right w:val="nil"/>
            </w:tcBorders>
            <w:shd w:val="clear" w:color="auto" w:fill="auto"/>
            <w:noWrap/>
            <w:vAlign w:val="bottom"/>
            <w:hideMark/>
          </w:tcPr>
          <w:p w14:paraId="6F44423B"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8:08a</w:t>
            </w:r>
          </w:p>
        </w:tc>
        <w:tc>
          <w:tcPr>
            <w:tcW w:w="960" w:type="dxa"/>
            <w:tcBorders>
              <w:top w:val="nil"/>
              <w:left w:val="nil"/>
              <w:bottom w:val="nil"/>
              <w:right w:val="nil"/>
            </w:tcBorders>
            <w:shd w:val="clear" w:color="auto" w:fill="auto"/>
            <w:noWrap/>
            <w:vAlign w:val="bottom"/>
            <w:hideMark/>
          </w:tcPr>
          <w:p w14:paraId="28ADB5C4" w14:textId="77777777" w:rsidR="00941BCD" w:rsidRPr="0018396F" w:rsidRDefault="00941BCD">
            <w:pPr>
              <w:jc w:val="center"/>
              <w:rPr>
                <w:rFonts w:ascii="Calibri" w:hAnsi="Calibri" w:cs="Calibri"/>
                <w:color w:val="000000"/>
                <w:sz w:val="18"/>
                <w:szCs w:val="18"/>
              </w:rPr>
            </w:pPr>
          </w:p>
        </w:tc>
        <w:tc>
          <w:tcPr>
            <w:tcW w:w="1080" w:type="dxa"/>
            <w:tcBorders>
              <w:top w:val="nil"/>
              <w:left w:val="nil"/>
              <w:bottom w:val="nil"/>
              <w:right w:val="nil"/>
            </w:tcBorders>
            <w:shd w:val="clear" w:color="auto" w:fill="auto"/>
            <w:noWrap/>
            <w:vAlign w:val="bottom"/>
            <w:hideMark/>
          </w:tcPr>
          <w:p w14:paraId="2B22DC13"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8:23a</w:t>
            </w:r>
          </w:p>
        </w:tc>
        <w:tc>
          <w:tcPr>
            <w:tcW w:w="1080" w:type="dxa"/>
            <w:tcBorders>
              <w:top w:val="nil"/>
              <w:left w:val="nil"/>
              <w:bottom w:val="nil"/>
              <w:right w:val="nil"/>
            </w:tcBorders>
            <w:shd w:val="clear" w:color="auto" w:fill="auto"/>
            <w:noWrap/>
            <w:vAlign w:val="bottom"/>
            <w:hideMark/>
          </w:tcPr>
          <w:p w14:paraId="73617D65"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8:45a</w:t>
            </w:r>
          </w:p>
        </w:tc>
        <w:tc>
          <w:tcPr>
            <w:tcW w:w="1080" w:type="dxa"/>
            <w:tcBorders>
              <w:top w:val="nil"/>
              <w:left w:val="nil"/>
              <w:bottom w:val="nil"/>
              <w:right w:val="nil"/>
            </w:tcBorders>
            <w:shd w:val="clear" w:color="auto" w:fill="auto"/>
            <w:noWrap/>
            <w:vAlign w:val="bottom"/>
            <w:hideMark/>
          </w:tcPr>
          <w:p w14:paraId="7E148A3E"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9:22a</w:t>
            </w:r>
          </w:p>
        </w:tc>
      </w:tr>
      <w:tr w:rsidR="00941BCD" w:rsidRPr="0018396F" w14:paraId="266B5BE9" w14:textId="77777777" w:rsidTr="0062716F">
        <w:trPr>
          <w:trHeight w:val="216"/>
          <w:jc w:val="center"/>
        </w:trPr>
        <w:tc>
          <w:tcPr>
            <w:tcW w:w="1080" w:type="dxa"/>
            <w:tcBorders>
              <w:top w:val="nil"/>
              <w:left w:val="nil"/>
              <w:bottom w:val="single" w:sz="4" w:space="0" w:color="auto"/>
              <w:right w:val="nil"/>
            </w:tcBorders>
            <w:shd w:val="clear" w:color="auto" w:fill="auto"/>
            <w:noWrap/>
            <w:vAlign w:val="bottom"/>
            <w:hideMark/>
          </w:tcPr>
          <w:p w14:paraId="5E0F3B06"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7:38a</w:t>
            </w:r>
          </w:p>
        </w:tc>
        <w:tc>
          <w:tcPr>
            <w:tcW w:w="1080" w:type="dxa"/>
            <w:tcBorders>
              <w:top w:val="nil"/>
              <w:left w:val="nil"/>
              <w:bottom w:val="single" w:sz="4" w:space="0" w:color="auto"/>
              <w:right w:val="nil"/>
            </w:tcBorders>
            <w:shd w:val="clear" w:color="auto" w:fill="auto"/>
            <w:noWrap/>
            <w:vAlign w:val="bottom"/>
            <w:hideMark/>
          </w:tcPr>
          <w:p w14:paraId="09584474"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8:14a</w:t>
            </w:r>
          </w:p>
        </w:tc>
        <w:tc>
          <w:tcPr>
            <w:tcW w:w="1080" w:type="dxa"/>
            <w:tcBorders>
              <w:top w:val="nil"/>
              <w:left w:val="nil"/>
              <w:bottom w:val="single" w:sz="4" w:space="0" w:color="auto"/>
              <w:right w:val="nil"/>
            </w:tcBorders>
            <w:shd w:val="clear" w:color="auto" w:fill="auto"/>
            <w:noWrap/>
            <w:vAlign w:val="bottom"/>
            <w:hideMark/>
          </w:tcPr>
          <w:p w14:paraId="1A46BF81"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8:38a</w:t>
            </w:r>
          </w:p>
        </w:tc>
        <w:tc>
          <w:tcPr>
            <w:tcW w:w="960" w:type="dxa"/>
            <w:tcBorders>
              <w:top w:val="nil"/>
              <w:left w:val="nil"/>
              <w:bottom w:val="single" w:sz="4" w:space="0" w:color="auto"/>
              <w:right w:val="nil"/>
            </w:tcBorders>
            <w:shd w:val="clear" w:color="auto" w:fill="auto"/>
            <w:noWrap/>
            <w:vAlign w:val="bottom"/>
            <w:hideMark/>
          </w:tcPr>
          <w:p w14:paraId="272D7588"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 </w:t>
            </w:r>
          </w:p>
        </w:tc>
        <w:tc>
          <w:tcPr>
            <w:tcW w:w="1080" w:type="dxa"/>
            <w:tcBorders>
              <w:top w:val="nil"/>
              <w:left w:val="nil"/>
              <w:bottom w:val="single" w:sz="4" w:space="0" w:color="auto"/>
              <w:right w:val="nil"/>
            </w:tcBorders>
            <w:shd w:val="clear" w:color="auto" w:fill="auto"/>
            <w:noWrap/>
            <w:vAlign w:val="bottom"/>
            <w:hideMark/>
          </w:tcPr>
          <w:p w14:paraId="1602A8B1"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8:53a</w:t>
            </w:r>
          </w:p>
        </w:tc>
        <w:tc>
          <w:tcPr>
            <w:tcW w:w="1080" w:type="dxa"/>
            <w:tcBorders>
              <w:top w:val="nil"/>
              <w:left w:val="nil"/>
              <w:bottom w:val="single" w:sz="4" w:space="0" w:color="auto"/>
              <w:right w:val="nil"/>
            </w:tcBorders>
            <w:shd w:val="clear" w:color="auto" w:fill="auto"/>
            <w:noWrap/>
            <w:vAlign w:val="bottom"/>
            <w:hideMark/>
          </w:tcPr>
          <w:p w14:paraId="7F0E504F"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9:15a</w:t>
            </w:r>
          </w:p>
        </w:tc>
        <w:tc>
          <w:tcPr>
            <w:tcW w:w="1080" w:type="dxa"/>
            <w:tcBorders>
              <w:top w:val="nil"/>
              <w:left w:val="nil"/>
              <w:bottom w:val="single" w:sz="4" w:space="0" w:color="auto"/>
              <w:right w:val="nil"/>
            </w:tcBorders>
            <w:shd w:val="clear" w:color="auto" w:fill="auto"/>
            <w:noWrap/>
            <w:vAlign w:val="bottom"/>
            <w:hideMark/>
          </w:tcPr>
          <w:p w14:paraId="632BE7E0"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9:52a</w:t>
            </w:r>
          </w:p>
        </w:tc>
      </w:tr>
      <w:tr w:rsidR="00941BCD" w:rsidRPr="0018396F" w14:paraId="4E63E08E" w14:textId="77777777" w:rsidTr="0062716F">
        <w:trPr>
          <w:trHeight w:val="216"/>
          <w:jc w:val="center"/>
        </w:trPr>
        <w:tc>
          <w:tcPr>
            <w:tcW w:w="1080" w:type="dxa"/>
            <w:tcBorders>
              <w:top w:val="nil"/>
              <w:left w:val="nil"/>
              <w:bottom w:val="nil"/>
              <w:right w:val="nil"/>
            </w:tcBorders>
            <w:shd w:val="clear" w:color="auto" w:fill="auto"/>
            <w:noWrap/>
            <w:vAlign w:val="bottom"/>
            <w:hideMark/>
          </w:tcPr>
          <w:p w14:paraId="7FB1C3D2"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8:08a</w:t>
            </w:r>
          </w:p>
        </w:tc>
        <w:tc>
          <w:tcPr>
            <w:tcW w:w="1080" w:type="dxa"/>
            <w:tcBorders>
              <w:top w:val="nil"/>
              <w:left w:val="nil"/>
              <w:bottom w:val="nil"/>
              <w:right w:val="nil"/>
            </w:tcBorders>
            <w:shd w:val="clear" w:color="auto" w:fill="auto"/>
            <w:noWrap/>
            <w:vAlign w:val="bottom"/>
            <w:hideMark/>
          </w:tcPr>
          <w:p w14:paraId="61B248BF"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8:44a</w:t>
            </w:r>
          </w:p>
        </w:tc>
        <w:tc>
          <w:tcPr>
            <w:tcW w:w="1080" w:type="dxa"/>
            <w:tcBorders>
              <w:top w:val="nil"/>
              <w:left w:val="nil"/>
              <w:bottom w:val="nil"/>
              <w:right w:val="nil"/>
            </w:tcBorders>
            <w:shd w:val="clear" w:color="auto" w:fill="auto"/>
            <w:noWrap/>
            <w:vAlign w:val="bottom"/>
            <w:hideMark/>
          </w:tcPr>
          <w:p w14:paraId="0F9DB22A"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9:08a</w:t>
            </w:r>
          </w:p>
        </w:tc>
        <w:tc>
          <w:tcPr>
            <w:tcW w:w="960" w:type="dxa"/>
            <w:tcBorders>
              <w:top w:val="nil"/>
              <w:left w:val="nil"/>
              <w:bottom w:val="nil"/>
              <w:right w:val="nil"/>
            </w:tcBorders>
            <w:shd w:val="clear" w:color="auto" w:fill="auto"/>
            <w:noWrap/>
            <w:vAlign w:val="bottom"/>
            <w:hideMark/>
          </w:tcPr>
          <w:p w14:paraId="2FC8A284"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 </w:t>
            </w:r>
          </w:p>
        </w:tc>
        <w:tc>
          <w:tcPr>
            <w:tcW w:w="1080" w:type="dxa"/>
            <w:tcBorders>
              <w:top w:val="nil"/>
              <w:left w:val="nil"/>
              <w:bottom w:val="nil"/>
              <w:right w:val="nil"/>
            </w:tcBorders>
            <w:shd w:val="clear" w:color="auto" w:fill="auto"/>
            <w:noWrap/>
            <w:vAlign w:val="bottom"/>
            <w:hideMark/>
          </w:tcPr>
          <w:p w14:paraId="3F0F70B4"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9:23a</w:t>
            </w:r>
          </w:p>
        </w:tc>
        <w:tc>
          <w:tcPr>
            <w:tcW w:w="1080" w:type="dxa"/>
            <w:tcBorders>
              <w:top w:val="nil"/>
              <w:left w:val="nil"/>
              <w:bottom w:val="nil"/>
              <w:right w:val="nil"/>
            </w:tcBorders>
            <w:shd w:val="clear" w:color="auto" w:fill="auto"/>
            <w:noWrap/>
            <w:vAlign w:val="bottom"/>
            <w:hideMark/>
          </w:tcPr>
          <w:p w14:paraId="4E637F8F"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9:45a</w:t>
            </w:r>
          </w:p>
        </w:tc>
        <w:tc>
          <w:tcPr>
            <w:tcW w:w="1080" w:type="dxa"/>
            <w:tcBorders>
              <w:top w:val="nil"/>
              <w:left w:val="nil"/>
              <w:bottom w:val="nil"/>
              <w:right w:val="nil"/>
            </w:tcBorders>
            <w:shd w:val="clear" w:color="auto" w:fill="auto"/>
            <w:noWrap/>
            <w:vAlign w:val="bottom"/>
            <w:hideMark/>
          </w:tcPr>
          <w:p w14:paraId="5A216671"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10:22a</w:t>
            </w:r>
          </w:p>
        </w:tc>
      </w:tr>
      <w:tr w:rsidR="00941BCD" w:rsidRPr="0018396F" w14:paraId="16D9ED1B" w14:textId="77777777" w:rsidTr="0062716F">
        <w:trPr>
          <w:trHeight w:val="216"/>
          <w:jc w:val="center"/>
        </w:trPr>
        <w:tc>
          <w:tcPr>
            <w:tcW w:w="1080" w:type="dxa"/>
            <w:tcBorders>
              <w:top w:val="nil"/>
              <w:left w:val="nil"/>
              <w:bottom w:val="nil"/>
              <w:right w:val="nil"/>
            </w:tcBorders>
            <w:shd w:val="clear" w:color="auto" w:fill="auto"/>
            <w:noWrap/>
            <w:vAlign w:val="bottom"/>
            <w:hideMark/>
          </w:tcPr>
          <w:p w14:paraId="68AA89D1"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8:38a</w:t>
            </w:r>
          </w:p>
        </w:tc>
        <w:tc>
          <w:tcPr>
            <w:tcW w:w="1080" w:type="dxa"/>
            <w:tcBorders>
              <w:top w:val="nil"/>
              <w:left w:val="nil"/>
              <w:bottom w:val="nil"/>
              <w:right w:val="nil"/>
            </w:tcBorders>
            <w:shd w:val="clear" w:color="auto" w:fill="auto"/>
            <w:noWrap/>
            <w:vAlign w:val="bottom"/>
            <w:hideMark/>
          </w:tcPr>
          <w:p w14:paraId="7175F5C8"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9:14a</w:t>
            </w:r>
          </w:p>
        </w:tc>
        <w:tc>
          <w:tcPr>
            <w:tcW w:w="1080" w:type="dxa"/>
            <w:tcBorders>
              <w:top w:val="nil"/>
              <w:left w:val="nil"/>
              <w:bottom w:val="nil"/>
              <w:right w:val="nil"/>
            </w:tcBorders>
            <w:shd w:val="clear" w:color="auto" w:fill="auto"/>
            <w:noWrap/>
            <w:vAlign w:val="bottom"/>
            <w:hideMark/>
          </w:tcPr>
          <w:p w14:paraId="5562F836"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9:38a</w:t>
            </w:r>
          </w:p>
        </w:tc>
        <w:tc>
          <w:tcPr>
            <w:tcW w:w="960" w:type="dxa"/>
            <w:tcBorders>
              <w:top w:val="nil"/>
              <w:left w:val="nil"/>
              <w:bottom w:val="nil"/>
              <w:right w:val="nil"/>
            </w:tcBorders>
            <w:shd w:val="clear" w:color="auto" w:fill="auto"/>
            <w:noWrap/>
            <w:vAlign w:val="bottom"/>
            <w:hideMark/>
          </w:tcPr>
          <w:p w14:paraId="50D90183" w14:textId="77777777" w:rsidR="00941BCD" w:rsidRPr="0018396F" w:rsidRDefault="00941BCD">
            <w:pPr>
              <w:jc w:val="center"/>
              <w:rPr>
                <w:rFonts w:ascii="Calibri" w:hAnsi="Calibri" w:cs="Calibri"/>
                <w:color w:val="000000"/>
                <w:sz w:val="18"/>
                <w:szCs w:val="18"/>
              </w:rPr>
            </w:pPr>
          </w:p>
        </w:tc>
        <w:tc>
          <w:tcPr>
            <w:tcW w:w="1080" w:type="dxa"/>
            <w:tcBorders>
              <w:top w:val="nil"/>
              <w:left w:val="nil"/>
              <w:bottom w:val="nil"/>
              <w:right w:val="nil"/>
            </w:tcBorders>
            <w:shd w:val="clear" w:color="auto" w:fill="auto"/>
            <w:noWrap/>
            <w:vAlign w:val="bottom"/>
            <w:hideMark/>
          </w:tcPr>
          <w:p w14:paraId="301BECE3"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9:53a</w:t>
            </w:r>
          </w:p>
        </w:tc>
        <w:tc>
          <w:tcPr>
            <w:tcW w:w="1080" w:type="dxa"/>
            <w:tcBorders>
              <w:top w:val="nil"/>
              <w:left w:val="nil"/>
              <w:bottom w:val="nil"/>
              <w:right w:val="nil"/>
            </w:tcBorders>
            <w:shd w:val="clear" w:color="auto" w:fill="auto"/>
            <w:noWrap/>
            <w:vAlign w:val="bottom"/>
            <w:hideMark/>
          </w:tcPr>
          <w:p w14:paraId="3A5B8254"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10:15a</w:t>
            </w:r>
          </w:p>
        </w:tc>
        <w:tc>
          <w:tcPr>
            <w:tcW w:w="1080" w:type="dxa"/>
            <w:tcBorders>
              <w:top w:val="nil"/>
              <w:left w:val="nil"/>
              <w:bottom w:val="nil"/>
              <w:right w:val="nil"/>
            </w:tcBorders>
            <w:shd w:val="clear" w:color="auto" w:fill="auto"/>
            <w:noWrap/>
            <w:vAlign w:val="bottom"/>
            <w:hideMark/>
          </w:tcPr>
          <w:p w14:paraId="63A39D64"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10:52a</w:t>
            </w:r>
          </w:p>
        </w:tc>
      </w:tr>
      <w:tr w:rsidR="00941BCD" w:rsidRPr="0018396F" w14:paraId="1FCE5CDE" w14:textId="77777777" w:rsidTr="0062716F">
        <w:trPr>
          <w:trHeight w:val="216"/>
          <w:jc w:val="center"/>
        </w:trPr>
        <w:tc>
          <w:tcPr>
            <w:tcW w:w="1080" w:type="dxa"/>
            <w:tcBorders>
              <w:top w:val="nil"/>
              <w:left w:val="nil"/>
              <w:bottom w:val="single" w:sz="4" w:space="0" w:color="auto"/>
              <w:right w:val="nil"/>
            </w:tcBorders>
            <w:shd w:val="clear" w:color="auto" w:fill="auto"/>
            <w:noWrap/>
            <w:vAlign w:val="bottom"/>
            <w:hideMark/>
          </w:tcPr>
          <w:p w14:paraId="4169EE3D"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9:08a</w:t>
            </w:r>
          </w:p>
        </w:tc>
        <w:tc>
          <w:tcPr>
            <w:tcW w:w="1080" w:type="dxa"/>
            <w:tcBorders>
              <w:top w:val="nil"/>
              <w:left w:val="nil"/>
              <w:bottom w:val="single" w:sz="4" w:space="0" w:color="auto"/>
              <w:right w:val="nil"/>
            </w:tcBorders>
            <w:shd w:val="clear" w:color="auto" w:fill="auto"/>
            <w:noWrap/>
            <w:vAlign w:val="bottom"/>
            <w:hideMark/>
          </w:tcPr>
          <w:p w14:paraId="17E5744D"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9:44a</w:t>
            </w:r>
          </w:p>
        </w:tc>
        <w:tc>
          <w:tcPr>
            <w:tcW w:w="1080" w:type="dxa"/>
            <w:tcBorders>
              <w:top w:val="nil"/>
              <w:left w:val="nil"/>
              <w:bottom w:val="single" w:sz="4" w:space="0" w:color="auto"/>
              <w:right w:val="nil"/>
            </w:tcBorders>
            <w:shd w:val="clear" w:color="auto" w:fill="auto"/>
            <w:noWrap/>
            <w:vAlign w:val="bottom"/>
            <w:hideMark/>
          </w:tcPr>
          <w:p w14:paraId="58AB7527"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10:08a</w:t>
            </w:r>
          </w:p>
        </w:tc>
        <w:tc>
          <w:tcPr>
            <w:tcW w:w="960" w:type="dxa"/>
            <w:tcBorders>
              <w:top w:val="nil"/>
              <w:left w:val="nil"/>
              <w:bottom w:val="single" w:sz="4" w:space="0" w:color="auto"/>
              <w:right w:val="nil"/>
            </w:tcBorders>
            <w:shd w:val="clear" w:color="auto" w:fill="auto"/>
            <w:noWrap/>
            <w:vAlign w:val="bottom"/>
            <w:hideMark/>
          </w:tcPr>
          <w:p w14:paraId="44BA4870"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 </w:t>
            </w:r>
          </w:p>
        </w:tc>
        <w:tc>
          <w:tcPr>
            <w:tcW w:w="1080" w:type="dxa"/>
            <w:tcBorders>
              <w:top w:val="nil"/>
              <w:left w:val="nil"/>
              <w:bottom w:val="single" w:sz="4" w:space="0" w:color="auto"/>
              <w:right w:val="nil"/>
            </w:tcBorders>
            <w:shd w:val="clear" w:color="auto" w:fill="auto"/>
            <w:noWrap/>
            <w:vAlign w:val="bottom"/>
            <w:hideMark/>
          </w:tcPr>
          <w:p w14:paraId="3979C069"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10:23a</w:t>
            </w:r>
          </w:p>
        </w:tc>
        <w:tc>
          <w:tcPr>
            <w:tcW w:w="1080" w:type="dxa"/>
            <w:tcBorders>
              <w:top w:val="nil"/>
              <w:left w:val="nil"/>
              <w:bottom w:val="single" w:sz="4" w:space="0" w:color="auto"/>
              <w:right w:val="nil"/>
            </w:tcBorders>
            <w:shd w:val="clear" w:color="auto" w:fill="auto"/>
            <w:noWrap/>
            <w:vAlign w:val="bottom"/>
            <w:hideMark/>
          </w:tcPr>
          <w:p w14:paraId="0ED7602D"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10:46a</w:t>
            </w:r>
          </w:p>
        </w:tc>
        <w:tc>
          <w:tcPr>
            <w:tcW w:w="1080" w:type="dxa"/>
            <w:tcBorders>
              <w:top w:val="nil"/>
              <w:left w:val="nil"/>
              <w:bottom w:val="single" w:sz="4" w:space="0" w:color="auto"/>
              <w:right w:val="nil"/>
            </w:tcBorders>
            <w:shd w:val="clear" w:color="auto" w:fill="auto"/>
            <w:noWrap/>
            <w:vAlign w:val="bottom"/>
            <w:hideMark/>
          </w:tcPr>
          <w:p w14:paraId="779164A1"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11:25a</w:t>
            </w:r>
          </w:p>
        </w:tc>
      </w:tr>
      <w:tr w:rsidR="00941BCD" w:rsidRPr="0018396F" w14:paraId="17D122D9" w14:textId="77777777" w:rsidTr="0062716F">
        <w:trPr>
          <w:trHeight w:val="216"/>
          <w:jc w:val="center"/>
        </w:trPr>
        <w:tc>
          <w:tcPr>
            <w:tcW w:w="1080" w:type="dxa"/>
            <w:tcBorders>
              <w:top w:val="nil"/>
              <w:left w:val="nil"/>
              <w:bottom w:val="nil"/>
              <w:right w:val="nil"/>
            </w:tcBorders>
            <w:shd w:val="clear" w:color="auto" w:fill="auto"/>
            <w:noWrap/>
            <w:vAlign w:val="bottom"/>
            <w:hideMark/>
          </w:tcPr>
          <w:p w14:paraId="4ACD652C"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9:38a</w:t>
            </w:r>
          </w:p>
        </w:tc>
        <w:tc>
          <w:tcPr>
            <w:tcW w:w="1080" w:type="dxa"/>
            <w:tcBorders>
              <w:top w:val="nil"/>
              <w:left w:val="nil"/>
              <w:bottom w:val="nil"/>
              <w:right w:val="nil"/>
            </w:tcBorders>
            <w:shd w:val="clear" w:color="auto" w:fill="auto"/>
            <w:noWrap/>
            <w:vAlign w:val="bottom"/>
            <w:hideMark/>
          </w:tcPr>
          <w:p w14:paraId="44AF2F7C"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10:14a</w:t>
            </w:r>
          </w:p>
        </w:tc>
        <w:tc>
          <w:tcPr>
            <w:tcW w:w="1080" w:type="dxa"/>
            <w:tcBorders>
              <w:top w:val="nil"/>
              <w:left w:val="nil"/>
              <w:bottom w:val="nil"/>
              <w:right w:val="nil"/>
            </w:tcBorders>
            <w:shd w:val="clear" w:color="auto" w:fill="auto"/>
            <w:noWrap/>
            <w:vAlign w:val="bottom"/>
            <w:hideMark/>
          </w:tcPr>
          <w:p w14:paraId="0FBD9479"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10:38a</w:t>
            </w:r>
          </w:p>
        </w:tc>
        <w:tc>
          <w:tcPr>
            <w:tcW w:w="960" w:type="dxa"/>
            <w:tcBorders>
              <w:top w:val="nil"/>
              <w:left w:val="nil"/>
              <w:bottom w:val="nil"/>
              <w:right w:val="nil"/>
            </w:tcBorders>
            <w:shd w:val="clear" w:color="auto" w:fill="auto"/>
            <w:noWrap/>
            <w:vAlign w:val="bottom"/>
            <w:hideMark/>
          </w:tcPr>
          <w:p w14:paraId="76F59310"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 </w:t>
            </w:r>
          </w:p>
        </w:tc>
        <w:tc>
          <w:tcPr>
            <w:tcW w:w="1080" w:type="dxa"/>
            <w:tcBorders>
              <w:top w:val="nil"/>
              <w:left w:val="nil"/>
              <w:bottom w:val="nil"/>
              <w:right w:val="nil"/>
            </w:tcBorders>
            <w:shd w:val="clear" w:color="auto" w:fill="auto"/>
            <w:noWrap/>
            <w:vAlign w:val="bottom"/>
            <w:hideMark/>
          </w:tcPr>
          <w:p w14:paraId="4617B3FD"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10:53a</w:t>
            </w:r>
          </w:p>
        </w:tc>
        <w:tc>
          <w:tcPr>
            <w:tcW w:w="1080" w:type="dxa"/>
            <w:tcBorders>
              <w:top w:val="nil"/>
              <w:left w:val="nil"/>
              <w:bottom w:val="nil"/>
              <w:right w:val="nil"/>
            </w:tcBorders>
            <w:shd w:val="clear" w:color="auto" w:fill="auto"/>
            <w:noWrap/>
            <w:vAlign w:val="bottom"/>
            <w:hideMark/>
          </w:tcPr>
          <w:p w14:paraId="1660CF66"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11:16a</w:t>
            </w:r>
          </w:p>
        </w:tc>
        <w:tc>
          <w:tcPr>
            <w:tcW w:w="1080" w:type="dxa"/>
            <w:tcBorders>
              <w:top w:val="nil"/>
              <w:left w:val="nil"/>
              <w:bottom w:val="nil"/>
              <w:right w:val="nil"/>
            </w:tcBorders>
            <w:shd w:val="clear" w:color="auto" w:fill="auto"/>
            <w:noWrap/>
            <w:vAlign w:val="bottom"/>
            <w:hideMark/>
          </w:tcPr>
          <w:p w14:paraId="1B013168"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11:55a</w:t>
            </w:r>
          </w:p>
        </w:tc>
      </w:tr>
      <w:tr w:rsidR="00941BCD" w:rsidRPr="0018396F" w14:paraId="0B3A41F9" w14:textId="77777777" w:rsidTr="0062716F">
        <w:trPr>
          <w:trHeight w:val="216"/>
          <w:jc w:val="center"/>
        </w:trPr>
        <w:tc>
          <w:tcPr>
            <w:tcW w:w="1080" w:type="dxa"/>
            <w:tcBorders>
              <w:top w:val="nil"/>
              <w:left w:val="nil"/>
              <w:bottom w:val="nil"/>
              <w:right w:val="nil"/>
            </w:tcBorders>
            <w:shd w:val="clear" w:color="auto" w:fill="auto"/>
            <w:noWrap/>
            <w:vAlign w:val="bottom"/>
            <w:hideMark/>
          </w:tcPr>
          <w:p w14:paraId="4D329DEC"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10:08a</w:t>
            </w:r>
          </w:p>
        </w:tc>
        <w:tc>
          <w:tcPr>
            <w:tcW w:w="1080" w:type="dxa"/>
            <w:tcBorders>
              <w:top w:val="nil"/>
              <w:left w:val="nil"/>
              <w:bottom w:val="nil"/>
              <w:right w:val="nil"/>
            </w:tcBorders>
            <w:shd w:val="clear" w:color="auto" w:fill="auto"/>
            <w:noWrap/>
            <w:vAlign w:val="bottom"/>
            <w:hideMark/>
          </w:tcPr>
          <w:p w14:paraId="29E13E54"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10:44a</w:t>
            </w:r>
          </w:p>
        </w:tc>
        <w:tc>
          <w:tcPr>
            <w:tcW w:w="1080" w:type="dxa"/>
            <w:tcBorders>
              <w:top w:val="nil"/>
              <w:left w:val="nil"/>
              <w:bottom w:val="nil"/>
              <w:right w:val="nil"/>
            </w:tcBorders>
            <w:shd w:val="clear" w:color="auto" w:fill="auto"/>
            <w:noWrap/>
            <w:vAlign w:val="bottom"/>
            <w:hideMark/>
          </w:tcPr>
          <w:p w14:paraId="4120DCF4"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11:08a</w:t>
            </w:r>
          </w:p>
        </w:tc>
        <w:tc>
          <w:tcPr>
            <w:tcW w:w="960" w:type="dxa"/>
            <w:tcBorders>
              <w:top w:val="nil"/>
              <w:left w:val="nil"/>
              <w:bottom w:val="nil"/>
              <w:right w:val="nil"/>
            </w:tcBorders>
            <w:shd w:val="clear" w:color="auto" w:fill="auto"/>
            <w:noWrap/>
            <w:vAlign w:val="bottom"/>
            <w:hideMark/>
          </w:tcPr>
          <w:p w14:paraId="24C95E93" w14:textId="77777777" w:rsidR="00941BCD" w:rsidRPr="0018396F" w:rsidRDefault="00941BCD">
            <w:pPr>
              <w:jc w:val="center"/>
              <w:rPr>
                <w:rFonts w:ascii="Calibri" w:hAnsi="Calibri" w:cs="Calibri"/>
                <w:color w:val="000000"/>
                <w:sz w:val="18"/>
                <w:szCs w:val="18"/>
              </w:rPr>
            </w:pPr>
          </w:p>
        </w:tc>
        <w:tc>
          <w:tcPr>
            <w:tcW w:w="1080" w:type="dxa"/>
            <w:tcBorders>
              <w:top w:val="nil"/>
              <w:left w:val="nil"/>
              <w:bottom w:val="nil"/>
              <w:right w:val="nil"/>
            </w:tcBorders>
            <w:shd w:val="clear" w:color="auto" w:fill="auto"/>
            <w:noWrap/>
            <w:vAlign w:val="bottom"/>
            <w:hideMark/>
          </w:tcPr>
          <w:p w14:paraId="5C3DF063"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11:23a</w:t>
            </w:r>
          </w:p>
        </w:tc>
        <w:tc>
          <w:tcPr>
            <w:tcW w:w="1080" w:type="dxa"/>
            <w:tcBorders>
              <w:top w:val="nil"/>
              <w:left w:val="nil"/>
              <w:bottom w:val="nil"/>
              <w:right w:val="nil"/>
            </w:tcBorders>
            <w:shd w:val="clear" w:color="auto" w:fill="auto"/>
            <w:noWrap/>
            <w:vAlign w:val="bottom"/>
            <w:hideMark/>
          </w:tcPr>
          <w:p w14:paraId="4F3BEEA4"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11:46a</w:t>
            </w:r>
          </w:p>
        </w:tc>
        <w:tc>
          <w:tcPr>
            <w:tcW w:w="1080" w:type="dxa"/>
            <w:tcBorders>
              <w:top w:val="nil"/>
              <w:left w:val="nil"/>
              <w:bottom w:val="nil"/>
              <w:right w:val="nil"/>
            </w:tcBorders>
            <w:shd w:val="clear" w:color="auto" w:fill="auto"/>
            <w:noWrap/>
            <w:vAlign w:val="bottom"/>
            <w:hideMark/>
          </w:tcPr>
          <w:p w14:paraId="493ED9E7"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12:25p</w:t>
            </w:r>
          </w:p>
        </w:tc>
      </w:tr>
      <w:tr w:rsidR="00941BCD" w:rsidRPr="0018396F" w14:paraId="27A9778C" w14:textId="77777777" w:rsidTr="0062716F">
        <w:trPr>
          <w:trHeight w:val="216"/>
          <w:jc w:val="center"/>
        </w:trPr>
        <w:tc>
          <w:tcPr>
            <w:tcW w:w="1080" w:type="dxa"/>
            <w:tcBorders>
              <w:top w:val="nil"/>
              <w:left w:val="nil"/>
              <w:bottom w:val="single" w:sz="4" w:space="0" w:color="auto"/>
              <w:right w:val="nil"/>
            </w:tcBorders>
            <w:shd w:val="clear" w:color="auto" w:fill="auto"/>
            <w:noWrap/>
            <w:vAlign w:val="bottom"/>
            <w:hideMark/>
          </w:tcPr>
          <w:p w14:paraId="550192C5"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10:35a</w:t>
            </w:r>
          </w:p>
        </w:tc>
        <w:tc>
          <w:tcPr>
            <w:tcW w:w="1080" w:type="dxa"/>
            <w:tcBorders>
              <w:top w:val="nil"/>
              <w:left w:val="nil"/>
              <w:bottom w:val="single" w:sz="4" w:space="0" w:color="auto"/>
              <w:right w:val="nil"/>
            </w:tcBorders>
            <w:shd w:val="clear" w:color="auto" w:fill="auto"/>
            <w:noWrap/>
            <w:vAlign w:val="bottom"/>
            <w:hideMark/>
          </w:tcPr>
          <w:p w14:paraId="38687AF0"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11:13a</w:t>
            </w:r>
          </w:p>
        </w:tc>
        <w:tc>
          <w:tcPr>
            <w:tcW w:w="1080" w:type="dxa"/>
            <w:tcBorders>
              <w:top w:val="nil"/>
              <w:left w:val="nil"/>
              <w:bottom w:val="single" w:sz="4" w:space="0" w:color="auto"/>
              <w:right w:val="nil"/>
            </w:tcBorders>
            <w:shd w:val="clear" w:color="auto" w:fill="auto"/>
            <w:noWrap/>
            <w:vAlign w:val="bottom"/>
            <w:hideMark/>
          </w:tcPr>
          <w:p w14:paraId="1B412E32"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11:38a</w:t>
            </w:r>
          </w:p>
        </w:tc>
        <w:tc>
          <w:tcPr>
            <w:tcW w:w="960" w:type="dxa"/>
            <w:tcBorders>
              <w:top w:val="nil"/>
              <w:left w:val="nil"/>
              <w:bottom w:val="single" w:sz="4" w:space="0" w:color="auto"/>
              <w:right w:val="nil"/>
            </w:tcBorders>
            <w:shd w:val="clear" w:color="auto" w:fill="auto"/>
            <w:noWrap/>
            <w:vAlign w:val="bottom"/>
            <w:hideMark/>
          </w:tcPr>
          <w:p w14:paraId="2E95E1F2"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 </w:t>
            </w:r>
          </w:p>
        </w:tc>
        <w:tc>
          <w:tcPr>
            <w:tcW w:w="1080" w:type="dxa"/>
            <w:tcBorders>
              <w:top w:val="nil"/>
              <w:left w:val="nil"/>
              <w:bottom w:val="single" w:sz="4" w:space="0" w:color="auto"/>
              <w:right w:val="nil"/>
            </w:tcBorders>
            <w:shd w:val="clear" w:color="auto" w:fill="auto"/>
            <w:noWrap/>
            <w:vAlign w:val="bottom"/>
            <w:hideMark/>
          </w:tcPr>
          <w:p w14:paraId="4709DA14"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11:53a</w:t>
            </w:r>
          </w:p>
        </w:tc>
        <w:tc>
          <w:tcPr>
            <w:tcW w:w="1080" w:type="dxa"/>
            <w:tcBorders>
              <w:top w:val="nil"/>
              <w:left w:val="nil"/>
              <w:bottom w:val="single" w:sz="4" w:space="0" w:color="auto"/>
              <w:right w:val="nil"/>
            </w:tcBorders>
            <w:shd w:val="clear" w:color="auto" w:fill="auto"/>
            <w:noWrap/>
            <w:vAlign w:val="bottom"/>
            <w:hideMark/>
          </w:tcPr>
          <w:p w14:paraId="600010F3"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12:18p</w:t>
            </w:r>
          </w:p>
        </w:tc>
        <w:tc>
          <w:tcPr>
            <w:tcW w:w="1080" w:type="dxa"/>
            <w:tcBorders>
              <w:top w:val="nil"/>
              <w:left w:val="nil"/>
              <w:bottom w:val="single" w:sz="4" w:space="0" w:color="auto"/>
              <w:right w:val="nil"/>
            </w:tcBorders>
            <w:shd w:val="clear" w:color="auto" w:fill="auto"/>
            <w:noWrap/>
            <w:vAlign w:val="bottom"/>
            <w:hideMark/>
          </w:tcPr>
          <w:p w14:paraId="7D971264"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12:58p</w:t>
            </w:r>
          </w:p>
        </w:tc>
      </w:tr>
      <w:tr w:rsidR="00941BCD" w:rsidRPr="0018396F" w14:paraId="5D738A90" w14:textId="77777777" w:rsidTr="0062716F">
        <w:trPr>
          <w:trHeight w:val="216"/>
          <w:jc w:val="center"/>
        </w:trPr>
        <w:tc>
          <w:tcPr>
            <w:tcW w:w="1080" w:type="dxa"/>
            <w:tcBorders>
              <w:top w:val="nil"/>
              <w:left w:val="nil"/>
              <w:bottom w:val="nil"/>
              <w:right w:val="nil"/>
            </w:tcBorders>
            <w:shd w:val="clear" w:color="auto" w:fill="auto"/>
            <w:noWrap/>
            <w:vAlign w:val="bottom"/>
            <w:hideMark/>
          </w:tcPr>
          <w:p w14:paraId="2B5BFB05"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11:05a</w:t>
            </w:r>
          </w:p>
        </w:tc>
        <w:tc>
          <w:tcPr>
            <w:tcW w:w="1080" w:type="dxa"/>
            <w:tcBorders>
              <w:top w:val="nil"/>
              <w:left w:val="nil"/>
              <w:bottom w:val="nil"/>
              <w:right w:val="nil"/>
            </w:tcBorders>
            <w:shd w:val="clear" w:color="auto" w:fill="auto"/>
            <w:noWrap/>
            <w:vAlign w:val="bottom"/>
            <w:hideMark/>
          </w:tcPr>
          <w:p w14:paraId="02B9BB66"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11:43a</w:t>
            </w:r>
          </w:p>
        </w:tc>
        <w:tc>
          <w:tcPr>
            <w:tcW w:w="1080" w:type="dxa"/>
            <w:tcBorders>
              <w:top w:val="nil"/>
              <w:left w:val="nil"/>
              <w:bottom w:val="nil"/>
              <w:right w:val="nil"/>
            </w:tcBorders>
            <w:shd w:val="clear" w:color="auto" w:fill="auto"/>
            <w:noWrap/>
            <w:vAlign w:val="bottom"/>
            <w:hideMark/>
          </w:tcPr>
          <w:p w14:paraId="2A56DD98"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12:08p</w:t>
            </w:r>
          </w:p>
        </w:tc>
        <w:tc>
          <w:tcPr>
            <w:tcW w:w="960" w:type="dxa"/>
            <w:tcBorders>
              <w:top w:val="nil"/>
              <w:left w:val="nil"/>
              <w:bottom w:val="nil"/>
              <w:right w:val="nil"/>
            </w:tcBorders>
            <w:shd w:val="clear" w:color="auto" w:fill="auto"/>
            <w:noWrap/>
            <w:vAlign w:val="bottom"/>
            <w:hideMark/>
          </w:tcPr>
          <w:p w14:paraId="617FEA22"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 </w:t>
            </w:r>
          </w:p>
        </w:tc>
        <w:tc>
          <w:tcPr>
            <w:tcW w:w="1080" w:type="dxa"/>
            <w:tcBorders>
              <w:top w:val="nil"/>
              <w:left w:val="nil"/>
              <w:bottom w:val="nil"/>
              <w:right w:val="nil"/>
            </w:tcBorders>
            <w:shd w:val="clear" w:color="auto" w:fill="auto"/>
            <w:noWrap/>
            <w:vAlign w:val="bottom"/>
            <w:hideMark/>
          </w:tcPr>
          <w:p w14:paraId="03460A00"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12:23p</w:t>
            </w:r>
          </w:p>
        </w:tc>
        <w:tc>
          <w:tcPr>
            <w:tcW w:w="1080" w:type="dxa"/>
            <w:tcBorders>
              <w:top w:val="nil"/>
              <w:left w:val="nil"/>
              <w:bottom w:val="nil"/>
              <w:right w:val="nil"/>
            </w:tcBorders>
            <w:shd w:val="clear" w:color="auto" w:fill="auto"/>
            <w:noWrap/>
            <w:vAlign w:val="bottom"/>
            <w:hideMark/>
          </w:tcPr>
          <w:p w14:paraId="30FA47D7"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12:48p</w:t>
            </w:r>
          </w:p>
        </w:tc>
        <w:tc>
          <w:tcPr>
            <w:tcW w:w="1080" w:type="dxa"/>
            <w:tcBorders>
              <w:top w:val="nil"/>
              <w:left w:val="nil"/>
              <w:bottom w:val="nil"/>
              <w:right w:val="nil"/>
            </w:tcBorders>
            <w:shd w:val="clear" w:color="auto" w:fill="auto"/>
            <w:noWrap/>
            <w:vAlign w:val="bottom"/>
            <w:hideMark/>
          </w:tcPr>
          <w:p w14:paraId="0CA2D289"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1:28p</w:t>
            </w:r>
          </w:p>
        </w:tc>
      </w:tr>
      <w:tr w:rsidR="00941BCD" w:rsidRPr="0018396F" w14:paraId="500FDE95" w14:textId="77777777" w:rsidTr="0062716F">
        <w:trPr>
          <w:trHeight w:val="216"/>
          <w:jc w:val="center"/>
        </w:trPr>
        <w:tc>
          <w:tcPr>
            <w:tcW w:w="1080" w:type="dxa"/>
            <w:tcBorders>
              <w:top w:val="nil"/>
              <w:left w:val="nil"/>
              <w:bottom w:val="nil"/>
              <w:right w:val="nil"/>
            </w:tcBorders>
            <w:shd w:val="clear" w:color="auto" w:fill="auto"/>
            <w:noWrap/>
            <w:vAlign w:val="bottom"/>
            <w:hideMark/>
          </w:tcPr>
          <w:p w14:paraId="3497AA61"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11:35a</w:t>
            </w:r>
          </w:p>
        </w:tc>
        <w:tc>
          <w:tcPr>
            <w:tcW w:w="1080" w:type="dxa"/>
            <w:tcBorders>
              <w:top w:val="nil"/>
              <w:left w:val="nil"/>
              <w:bottom w:val="nil"/>
              <w:right w:val="nil"/>
            </w:tcBorders>
            <w:shd w:val="clear" w:color="auto" w:fill="auto"/>
            <w:noWrap/>
            <w:vAlign w:val="bottom"/>
            <w:hideMark/>
          </w:tcPr>
          <w:p w14:paraId="39700C94"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12:13p</w:t>
            </w:r>
          </w:p>
        </w:tc>
        <w:tc>
          <w:tcPr>
            <w:tcW w:w="1080" w:type="dxa"/>
            <w:tcBorders>
              <w:top w:val="nil"/>
              <w:left w:val="nil"/>
              <w:bottom w:val="nil"/>
              <w:right w:val="nil"/>
            </w:tcBorders>
            <w:shd w:val="clear" w:color="auto" w:fill="auto"/>
            <w:noWrap/>
            <w:vAlign w:val="bottom"/>
            <w:hideMark/>
          </w:tcPr>
          <w:p w14:paraId="1A9F4C3B"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12:38p</w:t>
            </w:r>
          </w:p>
        </w:tc>
        <w:tc>
          <w:tcPr>
            <w:tcW w:w="960" w:type="dxa"/>
            <w:tcBorders>
              <w:top w:val="nil"/>
              <w:left w:val="nil"/>
              <w:bottom w:val="nil"/>
              <w:right w:val="nil"/>
            </w:tcBorders>
            <w:shd w:val="clear" w:color="auto" w:fill="auto"/>
            <w:noWrap/>
            <w:vAlign w:val="bottom"/>
            <w:hideMark/>
          </w:tcPr>
          <w:p w14:paraId="6C3C2B54" w14:textId="77777777" w:rsidR="00941BCD" w:rsidRPr="0018396F" w:rsidRDefault="00941BCD">
            <w:pPr>
              <w:jc w:val="center"/>
              <w:rPr>
                <w:rFonts w:ascii="Calibri" w:hAnsi="Calibri" w:cs="Calibri"/>
                <w:color w:val="000000"/>
                <w:sz w:val="18"/>
                <w:szCs w:val="18"/>
              </w:rPr>
            </w:pPr>
          </w:p>
        </w:tc>
        <w:tc>
          <w:tcPr>
            <w:tcW w:w="1080" w:type="dxa"/>
            <w:tcBorders>
              <w:top w:val="nil"/>
              <w:left w:val="nil"/>
              <w:bottom w:val="nil"/>
              <w:right w:val="nil"/>
            </w:tcBorders>
            <w:shd w:val="clear" w:color="auto" w:fill="auto"/>
            <w:noWrap/>
            <w:vAlign w:val="bottom"/>
            <w:hideMark/>
          </w:tcPr>
          <w:p w14:paraId="5B5722AF"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12:53p</w:t>
            </w:r>
          </w:p>
        </w:tc>
        <w:tc>
          <w:tcPr>
            <w:tcW w:w="1080" w:type="dxa"/>
            <w:tcBorders>
              <w:top w:val="nil"/>
              <w:left w:val="nil"/>
              <w:bottom w:val="nil"/>
              <w:right w:val="nil"/>
            </w:tcBorders>
            <w:shd w:val="clear" w:color="auto" w:fill="auto"/>
            <w:noWrap/>
            <w:vAlign w:val="bottom"/>
            <w:hideMark/>
          </w:tcPr>
          <w:p w14:paraId="38DA8671"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1:18p</w:t>
            </w:r>
          </w:p>
        </w:tc>
        <w:tc>
          <w:tcPr>
            <w:tcW w:w="1080" w:type="dxa"/>
            <w:tcBorders>
              <w:top w:val="nil"/>
              <w:left w:val="nil"/>
              <w:bottom w:val="nil"/>
              <w:right w:val="nil"/>
            </w:tcBorders>
            <w:shd w:val="clear" w:color="auto" w:fill="auto"/>
            <w:noWrap/>
            <w:vAlign w:val="bottom"/>
            <w:hideMark/>
          </w:tcPr>
          <w:p w14:paraId="326461FC"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1:58p</w:t>
            </w:r>
          </w:p>
        </w:tc>
      </w:tr>
      <w:tr w:rsidR="00941BCD" w:rsidRPr="0018396F" w14:paraId="6603E95D" w14:textId="77777777" w:rsidTr="0062716F">
        <w:trPr>
          <w:trHeight w:val="216"/>
          <w:jc w:val="center"/>
        </w:trPr>
        <w:tc>
          <w:tcPr>
            <w:tcW w:w="1080" w:type="dxa"/>
            <w:tcBorders>
              <w:top w:val="nil"/>
              <w:left w:val="nil"/>
              <w:bottom w:val="single" w:sz="4" w:space="0" w:color="auto"/>
              <w:right w:val="nil"/>
            </w:tcBorders>
            <w:shd w:val="clear" w:color="auto" w:fill="auto"/>
            <w:noWrap/>
            <w:vAlign w:val="bottom"/>
            <w:hideMark/>
          </w:tcPr>
          <w:p w14:paraId="0BDAD266"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12:05p</w:t>
            </w:r>
          </w:p>
        </w:tc>
        <w:tc>
          <w:tcPr>
            <w:tcW w:w="1080" w:type="dxa"/>
            <w:tcBorders>
              <w:top w:val="nil"/>
              <w:left w:val="nil"/>
              <w:bottom w:val="single" w:sz="4" w:space="0" w:color="auto"/>
              <w:right w:val="nil"/>
            </w:tcBorders>
            <w:shd w:val="clear" w:color="auto" w:fill="auto"/>
            <w:noWrap/>
            <w:vAlign w:val="bottom"/>
            <w:hideMark/>
          </w:tcPr>
          <w:p w14:paraId="64C6457B"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12:43p</w:t>
            </w:r>
          </w:p>
        </w:tc>
        <w:tc>
          <w:tcPr>
            <w:tcW w:w="1080" w:type="dxa"/>
            <w:tcBorders>
              <w:top w:val="nil"/>
              <w:left w:val="nil"/>
              <w:bottom w:val="single" w:sz="4" w:space="0" w:color="auto"/>
              <w:right w:val="nil"/>
            </w:tcBorders>
            <w:shd w:val="clear" w:color="auto" w:fill="auto"/>
            <w:noWrap/>
            <w:vAlign w:val="bottom"/>
            <w:hideMark/>
          </w:tcPr>
          <w:p w14:paraId="256462E4"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1:08p</w:t>
            </w:r>
          </w:p>
        </w:tc>
        <w:tc>
          <w:tcPr>
            <w:tcW w:w="960" w:type="dxa"/>
            <w:tcBorders>
              <w:top w:val="nil"/>
              <w:left w:val="nil"/>
              <w:bottom w:val="single" w:sz="4" w:space="0" w:color="auto"/>
              <w:right w:val="nil"/>
            </w:tcBorders>
            <w:shd w:val="clear" w:color="auto" w:fill="auto"/>
            <w:noWrap/>
            <w:vAlign w:val="bottom"/>
            <w:hideMark/>
          </w:tcPr>
          <w:p w14:paraId="17328B30"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 </w:t>
            </w:r>
          </w:p>
        </w:tc>
        <w:tc>
          <w:tcPr>
            <w:tcW w:w="1080" w:type="dxa"/>
            <w:tcBorders>
              <w:top w:val="nil"/>
              <w:left w:val="nil"/>
              <w:bottom w:val="single" w:sz="4" w:space="0" w:color="auto"/>
              <w:right w:val="nil"/>
            </w:tcBorders>
            <w:shd w:val="clear" w:color="auto" w:fill="auto"/>
            <w:noWrap/>
            <w:vAlign w:val="bottom"/>
            <w:hideMark/>
          </w:tcPr>
          <w:p w14:paraId="0912796C"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1:23p</w:t>
            </w:r>
          </w:p>
        </w:tc>
        <w:tc>
          <w:tcPr>
            <w:tcW w:w="1080" w:type="dxa"/>
            <w:tcBorders>
              <w:top w:val="nil"/>
              <w:left w:val="nil"/>
              <w:bottom w:val="single" w:sz="4" w:space="0" w:color="auto"/>
              <w:right w:val="nil"/>
            </w:tcBorders>
            <w:shd w:val="clear" w:color="auto" w:fill="auto"/>
            <w:noWrap/>
            <w:vAlign w:val="bottom"/>
            <w:hideMark/>
          </w:tcPr>
          <w:p w14:paraId="24C8D491"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1:48p</w:t>
            </w:r>
          </w:p>
        </w:tc>
        <w:tc>
          <w:tcPr>
            <w:tcW w:w="1080" w:type="dxa"/>
            <w:tcBorders>
              <w:top w:val="nil"/>
              <w:left w:val="nil"/>
              <w:bottom w:val="single" w:sz="4" w:space="0" w:color="auto"/>
              <w:right w:val="nil"/>
            </w:tcBorders>
            <w:shd w:val="clear" w:color="auto" w:fill="auto"/>
            <w:noWrap/>
            <w:vAlign w:val="bottom"/>
            <w:hideMark/>
          </w:tcPr>
          <w:p w14:paraId="478F7838"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2:28p</w:t>
            </w:r>
          </w:p>
        </w:tc>
      </w:tr>
      <w:tr w:rsidR="00941BCD" w:rsidRPr="0018396F" w14:paraId="5768EC3A" w14:textId="77777777" w:rsidTr="0062716F">
        <w:trPr>
          <w:trHeight w:val="216"/>
          <w:jc w:val="center"/>
        </w:trPr>
        <w:tc>
          <w:tcPr>
            <w:tcW w:w="1080" w:type="dxa"/>
            <w:tcBorders>
              <w:top w:val="nil"/>
              <w:left w:val="nil"/>
              <w:bottom w:val="nil"/>
              <w:right w:val="nil"/>
            </w:tcBorders>
            <w:shd w:val="clear" w:color="auto" w:fill="auto"/>
            <w:noWrap/>
            <w:vAlign w:val="bottom"/>
            <w:hideMark/>
          </w:tcPr>
          <w:p w14:paraId="3F1C79A4"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12:35p</w:t>
            </w:r>
          </w:p>
        </w:tc>
        <w:tc>
          <w:tcPr>
            <w:tcW w:w="1080" w:type="dxa"/>
            <w:tcBorders>
              <w:top w:val="nil"/>
              <w:left w:val="nil"/>
              <w:bottom w:val="nil"/>
              <w:right w:val="nil"/>
            </w:tcBorders>
            <w:shd w:val="clear" w:color="auto" w:fill="auto"/>
            <w:noWrap/>
            <w:vAlign w:val="bottom"/>
            <w:hideMark/>
          </w:tcPr>
          <w:p w14:paraId="42734EC9"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1:13p</w:t>
            </w:r>
          </w:p>
        </w:tc>
        <w:tc>
          <w:tcPr>
            <w:tcW w:w="1080" w:type="dxa"/>
            <w:tcBorders>
              <w:top w:val="nil"/>
              <w:left w:val="nil"/>
              <w:bottom w:val="nil"/>
              <w:right w:val="nil"/>
            </w:tcBorders>
            <w:shd w:val="clear" w:color="auto" w:fill="auto"/>
            <w:noWrap/>
            <w:vAlign w:val="bottom"/>
            <w:hideMark/>
          </w:tcPr>
          <w:p w14:paraId="5CA2566D"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1:38p</w:t>
            </w:r>
          </w:p>
        </w:tc>
        <w:tc>
          <w:tcPr>
            <w:tcW w:w="960" w:type="dxa"/>
            <w:tcBorders>
              <w:top w:val="nil"/>
              <w:left w:val="nil"/>
              <w:bottom w:val="nil"/>
              <w:right w:val="nil"/>
            </w:tcBorders>
            <w:shd w:val="clear" w:color="auto" w:fill="auto"/>
            <w:noWrap/>
            <w:vAlign w:val="bottom"/>
            <w:hideMark/>
          </w:tcPr>
          <w:p w14:paraId="5ADA7288"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 </w:t>
            </w:r>
          </w:p>
        </w:tc>
        <w:tc>
          <w:tcPr>
            <w:tcW w:w="1080" w:type="dxa"/>
            <w:tcBorders>
              <w:top w:val="nil"/>
              <w:left w:val="nil"/>
              <w:bottom w:val="nil"/>
              <w:right w:val="nil"/>
            </w:tcBorders>
            <w:shd w:val="clear" w:color="auto" w:fill="auto"/>
            <w:noWrap/>
            <w:vAlign w:val="bottom"/>
            <w:hideMark/>
          </w:tcPr>
          <w:p w14:paraId="0968AA92"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1:53p</w:t>
            </w:r>
          </w:p>
        </w:tc>
        <w:tc>
          <w:tcPr>
            <w:tcW w:w="1080" w:type="dxa"/>
            <w:tcBorders>
              <w:top w:val="nil"/>
              <w:left w:val="nil"/>
              <w:bottom w:val="nil"/>
              <w:right w:val="nil"/>
            </w:tcBorders>
            <w:shd w:val="clear" w:color="auto" w:fill="auto"/>
            <w:noWrap/>
            <w:vAlign w:val="bottom"/>
            <w:hideMark/>
          </w:tcPr>
          <w:p w14:paraId="0F644A61"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2:20p</w:t>
            </w:r>
          </w:p>
        </w:tc>
        <w:tc>
          <w:tcPr>
            <w:tcW w:w="1080" w:type="dxa"/>
            <w:tcBorders>
              <w:top w:val="nil"/>
              <w:left w:val="nil"/>
              <w:bottom w:val="nil"/>
              <w:right w:val="nil"/>
            </w:tcBorders>
            <w:shd w:val="clear" w:color="auto" w:fill="auto"/>
            <w:noWrap/>
            <w:vAlign w:val="bottom"/>
            <w:hideMark/>
          </w:tcPr>
          <w:p w14:paraId="15862C94"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3:00p</w:t>
            </w:r>
          </w:p>
        </w:tc>
      </w:tr>
      <w:tr w:rsidR="00941BCD" w:rsidRPr="0018396F" w14:paraId="0D786CEF" w14:textId="77777777" w:rsidTr="0062716F">
        <w:trPr>
          <w:trHeight w:val="216"/>
          <w:jc w:val="center"/>
        </w:trPr>
        <w:tc>
          <w:tcPr>
            <w:tcW w:w="1080" w:type="dxa"/>
            <w:tcBorders>
              <w:top w:val="nil"/>
              <w:left w:val="nil"/>
              <w:bottom w:val="nil"/>
              <w:right w:val="nil"/>
            </w:tcBorders>
            <w:shd w:val="clear" w:color="auto" w:fill="auto"/>
            <w:noWrap/>
            <w:vAlign w:val="bottom"/>
            <w:hideMark/>
          </w:tcPr>
          <w:p w14:paraId="6F3B4B54"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1:04p</w:t>
            </w:r>
          </w:p>
        </w:tc>
        <w:tc>
          <w:tcPr>
            <w:tcW w:w="1080" w:type="dxa"/>
            <w:tcBorders>
              <w:top w:val="nil"/>
              <w:left w:val="nil"/>
              <w:bottom w:val="nil"/>
              <w:right w:val="nil"/>
            </w:tcBorders>
            <w:shd w:val="clear" w:color="auto" w:fill="auto"/>
            <w:noWrap/>
            <w:vAlign w:val="bottom"/>
            <w:hideMark/>
          </w:tcPr>
          <w:p w14:paraId="50C5C2AF"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1:42p</w:t>
            </w:r>
          </w:p>
        </w:tc>
        <w:tc>
          <w:tcPr>
            <w:tcW w:w="1080" w:type="dxa"/>
            <w:tcBorders>
              <w:top w:val="nil"/>
              <w:left w:val="nil"/>
              <w:bottom w:val="nil"/>
              <w:right w:val="nil"/>
            </w:tcBorders>
            <w:shd w:val="clear" w:color="auto" w:fill="auto"/>
            <w:noWrap/>
            <w:vAlign w:val="bottom"/>
            <w:hideMark/>
          </w:tcPr>
          <w:p w14:paraId="4DCAA670"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2:08p</w:t>
            </w:r>
          </w:p>
        </w:tc>
        <w:tc>
          <w:tcPr>
            <w:tcW w:w="960" w:type="dxa"/>
            <w:tcBorders>
              <w:top w:val="nil"/>
              <w:left w:val="nil"/>
              <w:bottom w:val="nil"/>
              <w:right w:val="nil"/>
            </w:tcBorders>
            <w:shd w:val="clear" w:color="auto" w:fill="auto"/>
            <w:noWrap/>
            <w:vAlign w:val="bottom"/>
            <w:hideMark/>
          </w:tcPr>
          <w:p w14:paraId="726001FB" w14:textId="77777777" w:rsidR="00941BCD" w:rsidRPr="0018396F" w:rsidRDefault="00941BCD">
            <w:pPr>
              <w:jc w:val="center"/>
              <w:rPr>
                <w:rFonts w:ascii="Calibri" w:hAnsi="Calibri" w:cs="Calibri"/>
                <w:color w:val="000000"/>
                <w:sz w:val="18"/>
                <w:szCs w:val="18"/>
              </w:rPr>
            </w:pPr>
          </w:p>
        </w:tc>
        <w:tc>
          <w:tcPr>
            <w:tcW w:w="1080" w:type="dxa"/>
            <w:tcBorders>
              <w:top w:val="nil"/>
              <w:left w:val="nil"/>
              <w:bottom w:val="nil"/>
              <w:right w:val="nil"/>
            </w:tcBorders>
            <w:shd w:val="clear" w:color="auto" w:fill="auto"/>
            <w:noWrap/>
            <w:vAlign w:val="bottom"/>
            <w:hideMark/>
          </w:tcPr>
          <w:p w14:paraId="6838FE94"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2:23p</w:t>
            </w:r>
          </w:p>
        </w:tc>
        <w:tc>
          <w:tcPr>
            <w:tcW w:w="1080" w:type="dxa"/>
            <w:tcBorders>
              <w:top w:val="nil"/>
              <w:left w:val="nil"/>
              <w:bottom w:val="nil"/>
              <w:right w:val="nil"/>
            </w:tcBorders>
            <w:shd w:val="clear" w:color="auto" w:fill="auto"/>
            <w:noWrap/>
            <w:vAlign w:val="bottom"/>
            <w:hideMark/>
          </w:tcPr>
          <w:p w14:paraId="6D8B7278"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2:50p</w:t>
            </w:r>
          </w:p>
        </w:tc>
        <w:tc>
          <w:tcPr>
            <w:tcW w:w="1080" w:type="dxa"/>
            <w:tcBorders>
              <w:top w:val="nil"/>
              <w:left w:val="nil"/>
              <w:bottom w:val="nil"/>
              <w:right w:val="nil"/>
            </w:tcBorders>
            <w:shd w:val="clear" w:color="auto" w:fill="auto"/>
            <w:noWrap/>
            <w:vAlign w:val="bottom"/>
            <w:hideMark/>
          </w:tcPr>
          <w:p w14:paraId="19B3455B"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3:30p</w:t>
            </w:r>
          </w:p>
        </w:tc>
      </w:tr>
      <w:tr w:rsidR="00941BCD" w:rsidRPr="0018396F" w14:paraId="4A6DEECF" w14:textId="77777777" w:rsidTr="0062716F">
        <w:trPr>
          <w:trHeight w:val="216"/>
          <w:jc w:val="center"/>
        </w:trPr>
        <w:tc>
          <w:tcPr>
            <w:tcW w:w="1080" w:type="dxa"/>
            <w:tcBorders>
              <w:top w:val="nil"/>
              <w:left w:val="nil"/>
              <w:bottom w:val="single" w:sz="4" w:space="0" w:color="auto"/>
              <w:right w:val="nil"/>
            </w:tcBorders>
            <w:shd w:val="clear" w:color="auto" w:fill="auto"/>
            <w:noWrap/>
            <w:vAlign w:val="bottom"/>
            <w:hideMark/>
          </w:tcPr>
          <w:p w14:paraId="5FF7BB21"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1:34p</w:t>
            </w:r>
          </w:p>
        </w:tc>
        <w:tc>
          <w:tcPr>
            <w:tcW w:w="1080" w:type="dxa"/>
            <w:tcBorders>
              <w:top w:val="nil"/>
              <w:left w:val="nil"/>
              <w:bottom w:val="single" w:sz="4" w:space="0" w:color="auto"/>
              <w:right w:val="nil"/>
            </w:tcBorders>
            <w:shd w:val="clear" w:color="auto" w:fill="auto"/>
            <w:noWrap/>
            <w:vAlign w:val="bottom"/>
            <w:hideMark/>
          </w:tcPr>
          <w:p w14:paraId="3DD2C492"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2:12p</w:t>
            </w:r>
          </w:p>
        </w:tc>
        <w:tc>
          <w:tcPr>
            <w:tcW w:w="1080" w:type="dxa"/>
            <w:tcBorders>
              <w:top w:val="nil"/>
              <w:left w:val="nil"/>
              <w:bottom w:val="single" w:sz="4" w:space="0" w:color="auto"/>
              <w:right w:val="nil"/>
            </w:tcBorders>
            <w:shd w:val="clear" w:color="auto" w:fill="auto"/>
            <w:noWrap/>
            <w:vAlign w:val="bottom"/>
            <w:hideMark/>
          </w:tcPr>
          <w:p w14:paraId="59CBD7E0"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2:38p</w:t>
            </w:r>
          </w:p>
        </w:tc>
        <w:tc>
          <w:tcPr>
            <w:tcW w:w="960" w:type="dxa"/>
            <w:tcBorders>
              <w:top w:val="nil"/>
              <w:left w:val="nil"/>
              <w:bottom w:val="single" w:sz="4" w:space="0" w:color="auto"/>
              <w:right w:val="nil"/>
            </w:tcBorders>
            <w:shd w:val="clear" w:color="auto" w:fill="auto"/>
            <w:noWrap/>
            <w:vAlign w:val="bottom"/>
            <w:hideMark/>
          </w:tcPr>
          <w:p w14:paraId="7C25871C"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 </w:t>
            </w:r>
          </w:p>
        </w:tc>
        <w:tc>
          <w:tcPr>
            <w:tcW w:w="1080" w:type="dxa"/>
            <w:tcBorders>
              <w:top w:val="nil"/>
              <w:left w:val="nil"/>
              <w:bottom w:val="single" w:sz="4" w:space="0" w:color="auto"/>
              <w:right w:val="nil"/>
            </w:tcBorders>
            <w:shd w:val="clear" w:color="auto" w:fill="auto"/>
            <w:noWrap/>
            <w:vAlign w:val="bottom"/>
            <w:hideMark/>
          </w:tcPr>
          <w:p w14:paraId="46BD3C1A"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2:53p</w:t>
            </w:r>
          </w:p>
        </w:tc>
        <w:tc>
          <w:tcPr>
            <w:tcW w:w="1080" w:type="dxa"/>
            <w:tcBorders>
              <w:top w:val="nil"/>
              <w:left w:val="nil"/>
              <w:bottom w:val="single" w:sz="4" w:space="0" w:color="auto"/>
              <w:right w:val="nil"/>
            </w:tcBorders>
            <w:shd w:val="clear" w:color="auto" w:fill="auto"/>
            <w:noWrap/>
            <w:vAlign w:val="bottom"/>
            <w:hideMark/>
          </w:tcPr>
          <w:p w14:paraId="64B77FE5"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3:20p</w:t>
            </w:r>
          </w:p>
        </w:tc>
        <w:tc>
          <w:tcPr>
            <w:tcW w:w="1080" w:type="dxa"/>
            <w:tcBorders>
              <w:top w:val="nil"/>
              <w:left w:val="nil"/>
              <w:bottom w:val="single" w:sz="4" w:space="0" w:color="auto"/>
              <w:right w:val="nil"/>
            </w:tcBorders>
            <w:shd w:val="clear" w:color="auto" w:fill="auto"/>
            <w:noWrap/>
            <w:vAlign w:val="bottom"/>
            <w:hideMark/>
          </w:tcPr>
          <w:p w14:paraId="6EB254D9"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4:00p</w:t>
            </w:r>
          </w:p>
        </w:tc>
      </w:tr>
      <w:tr w:rsidR="00941BCD" w:rsidRPr="0018396F" w14:paraId="4C0C8AC4" w14:textId="77777777" w:rsidTr="0062716F">
        <w:trPr>
          <w:trHeight w:val="216"/>
          <w:jc w:val="center"/>
        </w:trPr>
        <w:tc>
          <w:tcPr>
            <w:tcW w:w="1080" w:type="dxa"/>
            <w:tcBorders>
              <w:top w:val="nil"/>
              <w:left w:val="nil"/>
              <w:bottom w:val="nil"/>
              <w:right w:val="nil"/>
            </w:tcBorders>
            <w:shd w:val="clear" w:color="auto" w:fill="auto"/>
            <w:noWrap/>
            <w:vAlign w:val="bottom"/>
            <w:hideMark/>
          </w:tcPr>
          <w:p w14:paraId="766F5D47"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2:03p</w:t>
            </w:r>
          </w:p>
        </w:tc>
        <w:tc>
          <w:tcPr>
            <w:tcW w:w="1080" w:type="dxa"/>
            <w:tcBorders>
              <w:top w:val="nil"/>
              <w:left w:val="nil"/>
              <w:bottom w:val="nil"/>
              <w:right w:val="nil"/>
            </w:tcBorders>
            <w:shd w:val="clear" w:color="auto" w:fill="auto"/>
            <w:noWrap/>
            <w:vAlign w:val="bottom"/>
            <w:hideMark/>
          </w:tcPr>
          <w:p w14:paraId="295A6415"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2:41p</w:t>
            </w:r>
          </w:p>
        </w:tc>
        <w:tc>
          <w:tcPr>
            <w:tcW w:w="1080" w:type="dxa"/>
            <w:tcBorders>
              <w:top w:val="nil"/>
              <w:left w:val="nil"/>
              <w:bottom w:val="nil"/>
              <w:right w:val="nil"/>
            </w:tcBorders>
            <w:shd w:val="clear" w:color="auto" w:fill="auto"/>
            <w:noWrap/>
            <w:vAlign w:val="bottom"/>
            <w:hideMark/>
          </w:tcPr>
          <w:p w14:paraId="0BBE33B4"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3:07p</w:t>
            </w:r>
          </w:p>
        </w:tc>
        <w:tc>
          <w:tcPr>
            <w:tcW w:w="960" w:type="dxa"/>
            <w:tcBorders>
              <w:top w:val="nil"/>
              <w:left w:val="nil"/>
              <w:bottom w:val="nil"/>
              <w:right w:val="nil"/>
            </w:tcBorders>
            <w:shd w:val="clear" w:color="auto" w:fill="auto"/>
            <w:noWrap/>
            <w:vAlign w:val="bottom"/>
            <w:hideMark/>
          </w:tcPr>
          <w:p w14:paraId="1AD22B1A"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 </w:t>
            </w:r>
          </w:p>
        </w:tc>
        <w:tc>
          <w:tcPr>
            <w:tcW w:w="1080" w:type="dxa"/>
            <w:tcBorders>
              <w:top w:val="nil"/>
              <w:left w:val="nil"/>
              <w:bottom w:val="nil"/>
              <w:right w:val="nil"/>
            </w:tcBorders>
            <w:shd w:val="clear" w:color="auto" w:fill="auto"/>
            <w:noWrap/>
            <w:vAlign w:val="bottom"/>
            <w:hideMark/>
          </w:tcPr>
          <w:p w14:paraId="0BCC4C74"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3:23p</w:t>
            </w:r>
          </w:p>
        </w:tc>
        <w:tc>
          <w:tcPr>
            <w:tcW w:w="1080" w:type="dxa"/>
            <w:tcBorders>
              <w:top w:val="nil"/>
              <w:left w:val="nil"/>
              <w:bottom w:val="nil"/>
              <w:right w:val="nil"/>
            </w:tcBorders>
            <w:shd w:val="clear" w:color="auto" w:fill="auto"/>
            <w:noWrap/>
            <w:vAlign w:val="bottom"/>
            <w:hideMark/>
          </w:tcPr>
          <w:p w14:paraId="379DC6F9"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3:50p</w:t>
            </w:r>
          </w:p>
        </w:tc>
        <w:tc>
          <w:tcPr>
            <w:tcW w:w="1080" w:type="dxa"/>
            <w:tcBorders>
              <w:top w:val="nil"/>
              <w:left w:val="nil"/>
              <w:bottom w:val="nil"/>
              <w:right w:val="nil"/>
            </w:tcBorders>
            <w:shd w:val="clear" w:color="auto" w:fill="auto"/>
            <w:noWrap/>
            <w:vAlign w:val="bottom"/>
            <w:hideMark/>
          </w:tcPr>
          <w:p w14:paraId="3AE70737"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4:30p</w:t>
            </w:r>
          </w:p>
        </w:tc>
      </w:tr>
      <w:tr w:rsidR="00941BCD" w:rsidRPr="0018396F" w14:paraId="562A9F48" w14:textId="77777777" w:rsidTr="0062716F">
        <w:trPr>
          <w:trHeight w:val="216"/>
          <w:jc w:val="center"/>
        </w:trPr>
        <w:tc>
          <w:tcPr>
            <w:tcW w:w="1080" w:type="dxa"/>
            <w:tcBorders>
              <w:top w:val="nil"/>
              <w:left w:val="nil"/>
              <w:bottom w:val="nil"/>
              <w:right w:val="nil"/>
            </w:tcBorders>
            <w:shd w:val="clear" w:color="auto" w:fill="auto"/>
            <w:noWrap/>
            <w:vAlign w:val="bottom"/>
            <w:hideMark/>
          </w:tcPr>
          <w:p w14:paraId="18346D7A"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2:30p</w:t>
            </w:r>
          </w:p>
        </w:tc>
        <w:tc>
          <w:tcPr>
            <w:tcW w:w="1080" w:type="dxa"/>
            <w:tcBorders>
              <w:top w:val="nil"/>
              <w:left w:val="nil"/>
              <w:bottom w:val="nil"/>
              <w:right w:val="nil"/>
            </w:tcBorders>
            <w:shd w:val="clear" w:color="auto" w:fill="auto"/>
            <w:noWrap/>
            <w:vAlign w:val="bottom"/>
            <w:hideMark/>
          </w:tcPr>
          <w:p w14:paraId="2E58A6DB"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3:08p</w:t>
            </w:r>
          </w:p>
        </w:tc>
        <w:tc>
          <w:tcPr>
            <w:tcW w:w="1080" w:type="dxa"/>
            <w:tcBorders>
              <w:top w:val="nil"/>
              <w:left w:val="nil"/>
              <w:bottom w:val="nil"/>
              <w:right w:val="nil"/>
            </w:tcBorders>
            <w:shd w:val="clear" w:color="auto" w:fill="auto"/>
            <w:noWrap/>
            <w:vAlign w:val="bottom"/>
            <w:hideMark/>
          </w:tcPr>
          <w:p w14:paraId="1A05E89E"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3:34p</w:t>
            </w:r>
          </w:p>
        </w:tc>
        <w:tc>
          <w:tcPr>
            <w:tcW w:w="960" w:type="dxa"/>
            <w:tcBorders>
              <w:top w:val="nil"/>
              <w:left w:val="nil"/>
              <w:bottom w:val="nil"/>
              <w:right w:val="nil"/>
            </w:tcBorders>
            <w:shd w:val="clear" w:color="auto" w:fill="auto"/>
            <w:noWrap/>
            <w:vAlign w:val="bottom"/>
            <w:hideMark/>
          </w:tcPr>
          <w:p w14:paraId="6FB9ACB1" w14:textId="77777777" w:rsidR="00941BCD" w:rsidRPr="0018396F" w:rsidRDefault="00941BCD">
            <w:pPr>
              <w:jc w:val="center"/>
              <w:rPr>
                <w:rFonts w:ascii="Calibri" w:hAnsi="Calibri" w:cs="Calibri"/>
                <w:color w:val="000000"/>
                <w:sz w:val="18"/>
                <w:szCs w:val="18"/>
              </w:rPr>
            </w:pPr>
          </w:p>
        </w:tc>
        <w:tc>
          <w:tcPr>
            <w:tcW w:w="1080" w:type="dxa"/>
            <w:tcBorders>
              <w:top w:val="nil"/>
              <w:left w:val="nil"/>
              <w:bottom w:val="nil"/>
              <w:right w:val="nil"/>
            </w:tcBorders>
            <w:shd w:val="clear" w:color="000000" w:fill="FFCCFF"/>
            <w:noWrap/>
            <w:vAlign w:val="bottom"/>
            <w:hideMark/>
          </w:tcPr>
          <w:p w14:paraId="41230474" w14:textId="77777777" w:rsidR="00941BCD" w:rsidRPr="00F57AFD" w:rsidRDefault="00941BCD">
            <w:pPr>
              <w:jc w:val="center"/>
              <w:rPr>
                <w:rFonts w:ascii="Calibri" w:hAnsi="Calibri" w:cs="Calibri"/>
                <w:strike/>
                <w:color w:val="FF0000"/>
                <w:sz w:val="18"/>
                <w:szCs w:val="18"/>
              </w:rPr>
            </w:pPr>
            <w:r w:rsidRPr="00F57AFD">
              <w:rPr>
                <w:rFonts w:ascii="Calibri" w:hAnsi="Calibri" w:cs="Calibri"/>
                <w:strike/>
                <w:color w:val="FF0000"/>
                <w:sz w:val="18"/>
                <w:szCs w:val="18"/>
              </w:rPr>
              <w:t>3:38p</w:t>
            </w:r>
          </w:p>
        </w:tc>
        <w:tc>
          <w:tcPr>
            <w:tcW w:w="1080" w:type="dxa"/>
            <w:tcBorders>
              <w:top w:val="nil"/>
              <w:left w:val="nil"/>
              <w:bottom w:val="nil"/>
              <w:right w:val="nil"/>
            </w:tcBorders>
            <w:shd w:val="clear" w:color="000000" w:fill="FFCCFF"/>
            <w:noWrap/>
            <w:vAlign w:val="bottom"/>
            <w:hideMark/>
          </w:tcPr>
          <w:p w14:paraId="776E9D3F" w14:textId="77777777" w:rsidR="00941BCD" w:rsidRPr="00F57AFD" w:rsidRDefault="00941BCD">
            <w:pPr>
              <w:jc w:val="center"/>
              <w:rPr>
                <w:rFonts w:ascii="Calibri" w:hAnsi="Calibri" w:cs="Calibri"/>
                <w:strike/>
                <w:color w:val="FF0000"/>
                <w:sz w:val="18"/>
                <w:szCs w:val="18"/>
              </w:rPr>
            </w:pPr>
            <w:r w:rsidRPr="00F57AFD">
              <w:rPr>
                <w:rFonts w:ascii="Calibri" w:hAnsi="Calibri" w:cs="Calibri"/>
                <w:strike/>
                <w:color w:val="FF0000"/>
                <w:sz w:val="18"/>
                <w:szCs w:val="18"/>
              </w:rPr>
              <w:t>4:05p</w:t>
            </w:r>
          </w:p>
        </w:tc>
        <w:tc>
          <w:tcPr>
            <w:tcW w:w="1080" w:type="dxa"/>
            <w:tcBorders>
              <w:top w:val="nil"/>
              <w:left w:val="nil"/>
              <w:bottom w:val="nil"/>
              <w:right w:val="nil"/>
            </w:tcBorders>
            <w:shd w:val="clear" w:color="auto" w:fill="auto"/>
            <w:noWrap/>
            <w:vAlign w:val="bottom"/>
            <w:hideMark/>
          </w:tcPr>
          <w:p w14:paraId="6993622F" w14:textId="77777777" w:rsidR="00941BCD" w:rsidRPr="0018396F" w:rsidRDefault="00941BCD">
            <w:pPr>
              <w:jc w:val="center"/>
              <w:rPr>
                <w:rFonts w:ascii="Calibri" w:hAnsi="Calibri" w:cs="Calibri"/>
                <w:color w:val="FF0000"/>
                <w:sz w:val="18"/>
                <w:szCs w:val="18"/>
              </w:rPr>
            </w:pPr>
          </w:p>
        </w:tc>
      </w:tr>
      <w:tr w:rsidR="00941BCD" w:rsidRPr="0018396F" w14:paraId="0BF7CE41" w14:textId="77777777" w:rsidTr="0062716F">
        <w:trPr>
          <w:trHeight w:val="216"/>
          <w:jc w:val="center"/>
        </w:trPr>
        <w:tc>
          <w:tcPr>
            <w:tcW w:w="1080" w:type="dxa"/>
            <w:tcBorders>
              <w:top w:val="nil"/>
              <w:left w:val="nil"/>
              <w:bottom w:val="single" w:sz="4" w:space="0" w:color="auto"/>
              <w:right w:val="nil"/>
            </w:tcBorders>
            <w:shd w:val="clear" w:color="auto" w:fill="auto"/>
            <w:noWrap/>
            <w:vAlign w:val="bottom"/>
            <w:hideMark/>
          </w:tcPr>
          <w:p w14:paraId="3C2D70D0"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 </w:t>
            </w:r>
          </w:p>
        </w:tc>
        <w:tc>
          <w:tcPr>
            <w:tcW w:w="1080" w:type="dxa"/>
            <w:tcBorders>
              <w:top w:val="nil"/>
              <w:left w:val="nil"/>
              <w:bottom w:val="single" w:sz="4" w:space="0" w:color="auto"/>
              <w:right w:val="nil"/>
            </w:tcBorders>
            <w:shd w:val="clear" w:color="auto" w:fill="auto"/>
            <w:noWrap/>
            <w:vAlign w:val="bottom"/>
            <w:hideMark/>
          </w:tcPr>
          <w:p w14:paraId="364DA55E"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3:25p</w:t>
            </w:r>
          </w:p>
        </w:tc>
        <w:tc>
          <w:tcPr>
            <w:tcW w:w="1080" w:type="dxa"/>
            <w:tcBorders>
              <w:top w:val="nil"/>
              <w:left w:val="nil"/>
              <w:bottom w:val="single" w:sz="4" w:space="0" w:color="auto"/>
              <w:right w:val="nil"/>
            </w:tcBorders>
            <w:shd w:val="clear" w:color="auto" w:fill="auto"/>
            <w:noWrap/>
            <w:vAlign w:val="bottom"/>
            <w:hideMark/>
          </w:tcPr>
          <w:p w14:paraId="5BCDDDC4"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3:51p</w:t>
            </w:r>
          </w:p>
        </w:tc>
        <w:tc>
          <w:tcPr>
            <w:tcW w:w="960" w:type="dxa"/>
            <w:tcBorders>
              <w:top w:val="nil"/>
              <w:left w:val="nil"/>
              <w:bottom w:val="single" w:sz="4" w:space="0" w:color="auto"/>
              <w:right w:val="nil"/>
            </w:tcBorders>
            <w:shd w:val="clear" w:color="auto" w:fill="auto"/>
            <w:noWrap/>
            <w:vAlign w:val="bottom"/>
            <w:hideMark/>
          </w:tcPr>
          <w:p w14:paraId="03C18126"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 </w:t>
            </w:r>
          </w:p>
        </w:tc>
        <w:tc>
          <w:tcPr>
            <w:tcW w:w="1080" w:type="dxa"/>
            <w:tcBorders>
              <w:top w:val="nil"/>
              <w:left w:val="nil"/>
              <w:bottom w:val="single" w:sz="4" w:space="0" w:color="auto"/>
              <w:right w:val="nil"/>
            </w:tcBorders>
            <w:shd w:val="clear" w:color="auto" w:fill="auto"/>
            <w:noWrap/>
            <w:vAlign w:val="bottom"/>
            <w:hideMark/>
          </w:tcPr>
          <w:p w14:paraId="31843339"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3:53p</w:t>
            </w:r>
          </w:p>
        </w:tc>
        <w:tc>
          <w:tcPr>
            <w:tcW w:w="1080" w:type="dxa"/>
            <w:tcBorders>
              <w:top w:val="nil"/>
              <w:left w:val="nil"/>
              <w:bottom w:val="single" w:sz="4" w:space="0" w:color="auto"/>
              <w:right w:val="nil"/>
            </w:tcBorders>
            <w:shd w:val="clear" w:color="auto" w:fill="auto"/>
            <w:noWrap/>
            <w:vAlign w:val="bottom"/>
            <w:hideMark/>
          </w:tcPr>
          <w:p w14:paraId="37ADCFD3"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4:20p</w:t>
            </w:r>
          </w:p>
        </w:tc>
        <w:tc>
          <w:tcPr>
            <w:tcW w:w="1080" w:type="dxa"/>
            <w:tcBorders>
              <w:top w:val="nil"/>
              <w:left w:val="nil"/>
              <w:bottom w:val="single" w:sz="4" w:space="0" w:color="auto"/>
              <w:right w:val="nil"/>
            </w:tcBorders>
            <w:shd w:val="clear" w:color="auto" w:fill="auto"/>
            <w:noWrap/>
            <w:vAlign w:val="bottom"/>
            <w:hideMark/>
          </w:tcPr>
          <w:p w14:paraId="220A9B62"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5:00p</w:t>
            </w:r>
          </w:p>
        </w:tc>
      </w:tr>
      <w:tr w:rsidR="00941BCD" w:rsidRPr="0018396F" w14:paraId="6D04FAC4" w14:textId="77777777" w:rsidTr="0062716F">
        <w:trPr>
          <w:trHeight w:val="216"/>
          <w:jc w:val="center"/>
        </w:trPr>
        <w:tc>
          <w:tcPr>
            <w:tcW w:w="1080" w:type="dxa"/>
            <w:tcBorders>
              <w:top w:val="nil"/>
              <w:left w:val="nil"/>
              <w:bottom w:val="nil"/>
              <w:right w:val="nil"/>
            </w:tcBorders>
            <w:shd w:val="clear" w:color="auto" w:fill="auto"/>
            <w:noWrap/>
            <w:vAlign w:val="bottom"/>
            <w:hideMark/>
          </w:tcPr>
          <w:p w14:paraId="3CB04A50"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3:01p</w:t>
            </w:r>
          </w:p>
        </w:tc>
        <w:tc>
          <w:tcPr>
            <w:tcW w:w="1080" w:type="dxa"/>
            <w:tcBorders>
              <w:top w:val="nil"/>
              <w:left w:val="nil"/>
              <w:bottom w:val="nil"/>
              <w:right w:val="nil"/>
            </w:tcBorders>
            <w:shd w:val="clear" w:color="auto" w:fill="auto"/>
            <w:noWrap/>
            <w:vAlign w:val="bottom"/>
            <w:hideMark/>
          </w:tcPr>
          <w:p w14:paraId="521FA977"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3:42p</w:t>
            </w:r>
          </w:p>
        </w:tc>
        <w:tc>
          <w:tcPr>
            <w:tcW w:w="1080" w:type="dxa"/>
            <w:tcBorders>
              <w:top w:val="nil"/>
              <w:left w:val="nil"/>
              <w:bottom w:val="nil"/>
              <w:right w:val="nil"/>
            </w:tcBorders>
            <w:shd w:val="clear" w:color="auto" w:fill="auto"/>
            <w:noWrap/>
            <w:vAlign w:val="bottom"/>
            <w:hideMark/>
          </w:tcPr>
          <w:p w14:paraId="23B5223C"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4:08p</w:t>
            </w:r>
          </w:p>
        </w:tc>
        <w:tc>
          <w:tcPr>
            <w:tcW w:w="960" w:type="dxa"/>
            <w:tcBorders>
              <w:top w:val="nil"/>
              <w:left w:val="nil"/>
              <w:bottom w:val="nil"/>
              <w:right w:val="nil"/>
            </w:tcBorders>
            <w:shd w:val="clear" w:color="auto" w:fill="auto"/>
            <w:noWrap/>
            <w:vAlign w:val="bottom"/>
            <w:hideMark/>
          </w:tcPr>
          <w:p w14:paraId="76EF0FC4"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 </w:t>
            </w:r>
          </w:p>
        </w:tc>
        <w:tc>
          <w:tcPr>
            <w:tcW w:w="1080" w:type="dxa"/>
            <w:tcBorders>
              <w:top w:val="nil"/>
              <w:left w:val="nil"/>
              <w:bottom w:val="nil"/>
              <w:right w:val="nil"/>
            </w:tcBorders>
            <w:shd w:val="clear" w:color="000000" w:fill="FFCCFF"/>
            <w:noWrap/>
            <w:vAlign w:val="bottom"/>
            <w:hideMark/>
          </w:tcPr>
          <w:p w14:paraId="4C3CC657" w14:textId="77777777" w:rsidR="00941BCD" w:rsidRPr="00F57AFD" w:rsidRDefault="00941BCD">
            <w:pPr>
              <w:jc w:val="center"/>
              <w:rPr>
                <w:rFonts w:ascii="Calibri" w:hAnsi="Calibri" w:cs="Calibri"/>
                <w:strike/>
                <w:color w:val="FF0000"/>
                <w:sz w:val="18"/>
                <w:szCs w:val="18"/>
              </w:rPr>
            </w:pPr>
            <w:r w:rsidRPr="00F57AFD">
              <w:rPr>
                <w:rFonts w:ascii="Calibri" w:hAnsi="Calibri" w:cs="Calibri"/>
                <w:strike/>
                <w:color w:val="FF0000"/>
                <w:sz w:val="18"/>
                <w:szCs w:val="18"/>
              </w:rPr>
              <w:t>4:08p</w:t>
            </w:r>
          </w:p>
        </w:tc>
        <w:tc>
          <w:tcPr>
            <w:tcW w:w="1080" w:type="dxa"/>
            <w:tcBorders>
              <w:top w:val="nil"/>
              <w:left w:val="nil"/>
              <w:bottom w:val="nil"/>
              <w:right w:val="nil"/>
            </w:tcBorders>
            <w:shd w:val="clear" w:color="000000" w:fill="FFCCFF"/>
            <w:noWrap/>
            <w:vAlign w:val="bottom"/>
            <w:hideMark/>
          </w:tcPr>
          <w:p w14:paraId="5291E66C" w14:textId="77777777" w:rsidR="00941BCD" w:rsidRPr="00F57AFD" w:rsidRDefault="00941BCD">
            <w:pPr>
              <w:jc w:val="center"/>
              <w:rPr>
                <w:rFonts w:ascii="Calibri" w:hAnsi="Calibri" w:cs="Calibri"/>
                <w:strike/>
                <w:color w:val="FF0000"/>
                <w:sz w:val="18"/>
                <w:szCs w:val="18"/>
              </w:rPr>
            </w:pPr>
            <w:r w:rsidRPr="00F57AFD">
              <w:rPr>
                <w:rFonts w:ascii="Calibri" w:hAnsi="Calibri" w:cs="Calibri"/>
                <w:strike/>
                <w:color w:val="FF0000"/>
                <w:sz w:val="18"/>
                <w:szCs w:val="18"/>
              </w:rPr>
              <w:t>4:35p</w:t>
            </w:r>
          </w:p>
        </w:tc>
        <w:tc>
          <w:tcPr>
            <w:tcW w:w="1080" w:type="dxa"/>
            <w:tcBorders>
              <w:top w:val="nil"/>
              <w:left w:val="nil"/>
              <w:bottom w:val="nil"/>
              <w:right w:val="nil"/>
            </w:tcBorders>
            <w:shd w:val="clear" w:color="auto" w:fill="auto"/>
            <w:noWrap/>
            <w:vAlign w:val="bottom"/>
            <w:hideMark/>
          </w:tcPr>
          <w:p w14:paraId="4241AFE0"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 </w:t>
            </w:r>
          </w:p>
        </w:tc>
      </w:tr>
      <w:tr w:rsidR="00941BCD" w:rsidRPr="0018396F" w14:paraId="14C76F1D" w14:textId="77777777" w:rsidTr="0062716F">
        <w:trPr>
          <w:trHeight w:val="216"/>
          <w:jc w:val="center"/>
        </w:trPr>
        <w:tc>
          <w:tcPr>
            <w:tcW w:w="1080" w:type="dxa"/>
            <w:tcBorders>
              <w:top w:val="nil"/>
              <w:left w:val="nil"/>
              <w:bottom w:val="nil"/>
              <w:right w:val="nil"/>
            </w:tcBorders>
            <w:shd w:val="clear" w:color="auto" w:fill="auto"/>
            <w:noWrap/>
            <w:vAlign w:val="bottom"/>
            <w:hideMark/>
          </w:tcPr>
          <w:p w14:paraId="73151B99"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3:18p</w:t>
            </w:r>
          </w:p>
        </w:tc>
        <w:tc>
          <w:tcPr>
            <w:tcW w:w="1080" w:type="dxa"/>
            <w:tcBorders>
              <w:top w:val="nil"/>
              <w:left w:val="nil"/>
              <w:bottom w:val="nil"/>
              <w:right w:val="nil"/>
            </w:tcBorders>
            <w:shd w:val="clear" w:color="auto" w:fill="auto"/>
            <w:noWrap/>
            <w:vAlign w:val="bottom"/>
            <w:hideMark/>
          </w:tcPr>
          <w:p w14:paraId="0BD0BA17"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3:57p</w:t>
            </w:r>
          </w:p>
        </w:tc>
        <w:tc>
          <w:tcPr>
            <w:tcW w:w="1080" w:type="dxa"/>
            <w:tcBorders>
              <w:top w:val="nil"/>
              <w:left w:val="nil"/>
              <w:bottom w:val="nil"/>
              <w:right w:val="nil"/>
            </w:tcBorders>
            <w:shd w:val="clear" w:color="auto" w:fill="auto"/>
            <w:noWrap/>
            <w:vAlign w:val="bottom"/>
            <w:hideMark/>
          </w:tcPr>
          <w:p w14:paraId="617FC16C"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4:23p</w:t>
            </w:r>
          </w:p>
        </w:tc>
        <w:tc>
          <w:tcPr>
            <w:tcW w:w="960" w:type="dxa"/>
            <w:tcBorders>
              <w:top w:val="nil"/>
              <w:left w:val="nil"/>
              <w:bottom w:val="nil"/>
              <w:right w:val="nil"/>
            </w:tcBorders>
            <w:shd w:val="clear" w:color="auto" w:fill="auto"/>
            <w:noWrap/>
            <w:vAlign w:val="bottom"/>
            <w:hideMark/>
          </w:tcPr>
          <w:p w14:paraId="7D2C277E" w14:textId="77777777" w:rsidR="00941BCD" w:rsidRPr="0018396F" w:rsidRDefault="00941BCD">
            <w:pPr>
              <w:jc w:val="center"/>
              <w:rPr>
                <w:rFonts w:ascii="Calibri" w:hAnsi="Calibri" w:cs="Calibri"/>
                <w:color w:val="000000"/>
                <w:sz w:val="18"/>
                <w:szCs w:val="18"/>
              </w:rPr>
            </w:pPr>
          </w:p>
        </w:tc>
        <w:tc>
          <w:tcPr>
            <w:tcW w:w="1080" w:type="dxa"/>
            <w:tcBorders>
              <w:top w:val="nil"/>
              <w:left w:val="nil"/>
              <w:bottom w:val="nil"/>
              <w:right w:val="nil"/>
            </w:tcBorders>
            <w:shd w:val="clear" w:color="auto" w:fill="auto"/>
            <w:noWrap/>
            <w:vAlign w:val="bottom"/>
            <w:hideMark/>
          </w:tcPr>
          <w:p w14:paraId="21F4161F"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4:23p</w:t>
            </w:r>
          </w:p>
        </w:tc>
        <w:tc>
          <w:tcPr>
            <w:tcW w:w="1080" w:type="dxa"/>
            <w:tcBorders>
              <w:top w:val="nil"/>
              <w:left w:val="nil"/>
              <w:bottom w:val="nil"/>
              <w:right w:val="nil"/>
            </w:tcBorders>
            <w:shd w:val="clear" w:color="auto" w:fill="auto"/>
            <w:noWrap/>
            <w:vAlign w:val="bottom"/>
            <w:hideMark/>
          </w:tcPr>
          <w:p w14:paraId="2C0154CA"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4:50p</w:t>
            </w:r>
          </w:p>
        </w:tc>
        <w:tc>
          <w:tcPr>
            <w:tcW w:w="1080" w:type="dxa"/>
            <w:tcBorders>
              <w:top w:val="nil"/>
              <w:left w:val="nil"/>
              <w:bottom w:val="nil"/>
              <w:right w:val="nil"/>
            </w:tcBorders>
            <w:shd w:val="clear" w:color="auto" w:fill="auto"/>
            <w:noWrap/>
            <w:vAlign w:val="bottom"/>
            <w:hideMark/>
          </w:tcPr>
          <w:p w14:paraId="4A1EA5B2"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5:30p</w:t>
            </w:r>
          </w:p>
        </w:tc>
      </w:tr>
      <w:tr w:rsidR="00941BCD" w:rsidRPr="0018396F" w14:paraId="4E863B32" w14:textId="77777777" w:rsidTr="0062716F">
        <w:trPr>
          <w:trHeight w:val="216"/>
          <w:jc w:val="center"/>
        </w:trPr>
        <w:tc>
          <w:tcPr>
            <w:tcW w:w="1080" w:type="dxa"/>
            <w:tcBorders>
              <w:top w:val="nil"/>
              <w:left w:val="nil"/>
              <w:bottom w:val="single" w:sz="4" w:space="0" w:color="auto"/>
              <w:right w:val="nil"/>
            </w:tcBorders>
            <w:shd w:val="clear" w:color="auto" w:fill="auto"/>
            <w:noWrap/>
            <w:vAlign w:val="bottom"/>
            <w:hideMark/>
          </w:tcPr>
          <w:p w14:paraId="41FE7005"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 </w:t>
            </w:r>
          </w:p>
        </w:tc>
        <w:tc>
          <w:tcPr>
            <w:tcW w:w="1080" w:type="dxa"/>
            <w:tcBorders>
              <w:top w:val="nil"/>
              <w:left w:val="nil"/>
              <w:bottom w:val="single" w:sz="4" w:space="0" w:color="auto"/>
              <w:right w:val="nil"/>
            </w:tcBorders>
            <w:shd w:val="clear" w:color="000000" w:fill="FFCCFF"/>
            <w:noWrap/>
            <w:vAlign w:val="bottom"/>
            <w:hideMark/>
          </w:tcPr>
          <w:p w14:paraId="591C4A67" w14:textId="77777777" w:rsidR="00941BCD" w:rsidRPr="00F57AFD" w:rsidRDefault="00941BCD">
            <w:pPr>
              <w:jc w:val="center"/>
              <w:rPr>
                <w:rFonts w:ascii="Calibri" w:hAnsi="Calibri" w:cs="Calibri"/>
                <w:strike/>
                <w:color w:val="FF0000"/>
                <w:sz w:val="18"/>
                <w:szCs w:val="18"/>
              </w:rPr>
            </w:pPr>
            <w:r w:rsidRPr="00F57AFD">
              <w:rPr>
                <w:rFonts w:ascii="Calibri" w:hAnsi="Calibri" w:cs="Calibri"/>
                <w:strike/>
                <w:color w:val="FF0000"/>
                <w:sz w:val="18"/>
                <w:szCs w:val="18"/>
              </w:rPr>
              <w:t>4:11p</w:t>
            </w:r>
          </w:p>
        </w:tc>
        <w:tc>
          <w:tcPr>
            <w:tcW w:w="1080" w:type="dxa"/>
            <w:tcBorders>
              <w:top w:val="nil"/>
              <w:left w:val="nil"/>
              <w:bottom w:val="single" w:sz="4" w:space="0" w:color="auto"/>
              <w:right w:val="nil"/>
            </w:tcBorders>
            <w:shd w:val="clear" w:color="000000" w:fill="FFCCFF"/>
            <w:noWrap/>
            <w:vAlign w:val="bottom"/>
            <w:hideMark/>
          </w:tcPr>
          <w:p w14:paraId="2D5F4269" w14:textId="77777777" w:rsidR="00941BCD" w:rsidRPr="00F57AFD" w:rsidRDefault="00941BCD">
            <w:pPr>
              <w:jc w:val="center"/>
              <w:rPr>
                <w:rFonts w:ascii="Calibri" w:hAnsi="Calibri" w:cs="Calibri"/>
                <w:strike/>
                <w:color w:val="FF0000"/>
                <w:sz w:val="18"/>
                <w:szCs w:val="18"/>
              </w:rPr>
            </w:pPr>
            <w:r w:rsidRPr="00F57AFD">
              <w:rPr>
                <w:rFonts w:ascii="Calibri" w:hAnsi="Calibri" w:cs="Calibri"/>
                <w:strike/>
                <w:color w:val="FF0000"/>
                <w:sz w:val="18"/>
                <w:szCs w:val="18"/>
              </w:rPr>
              <w:t>4:34p</w:t>
            </w:r>
          </w:p>
        </w:tc>
        <w:tc>
          <w:tcPr>
            <w:tcW w:w="960" w:type="dxa"/>
            <w:tcBorders>
              <w:top w:val="nil"/>
              <w:left w:val="nil"/>
              <w:bottom w:val="single" w:sz="4" w:space="0" w:color="auto"/>
              <w:right w:val="nil"/>
            </w:tcBorders>
            <w:shd w:val="clear" w:color="auto" w:fill="auto"/>
            <w:noWrap/>
            <w:vAlign w:val="bottom"/>
            <w:hideMark/>
          </w:tcPr>
          <w:p w14:paraId="3A838CB0"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 </w:t>
            </w:r>
          </w:p>
        </w:tc>
        <w:tc>
          <w:tcPr>
            <w:tcW w:w="1080" w:type="dxa"/>
            <w:tcBorders>
              <w:top w:val="nil"/>
              <w:left w:val="nil"/>
              <w:bottom w:val="single" w:sz="4" w:space="0" w:color="auto"/>
              <w:right w:val="nil"/>
            </w:tcBorders>
            <w:shd w:val="clear" w:color="000000" w:fill="FFCCFF"/>
            <w:noWrap/>
            <w:vAlign w:val="bottom"/>
            <w:hideMark/>
          </w:tcPr>
          <w:p w14:paraId="63B90DE8" w14:textId="77777777" w:rsidR="00941BCD" w:rsidRPr="00F57AFD" w:rsidRDefault="00941BCD">
            <w:pPr>
              <w:jc w:val="center"/>
              <w:rPr>
                <w:rFonts w:ascii="Calibri" w:hAnsi="Calibri" w:cs="Calibri"/>
                <w:strike/>
                <w:color w:val="FF0000"/>
                <w:sz w:val="18"/>
                <w:szCs w:val="18"/>
              </w:rPr>
            </w:pPr>
            <w:r w:rsidRPr="00F57AFD">
              <w:rPr>
                <w:rFonts w:ascii="Calibri" w:hAnsi="Calibri" w:cs="Calibri"/>
                <w:strike/>
                <w:color w:val="FF0000"/>
                <w:sz w:val="18"/>
                <w:szCs w:val="18"/>
              </w:rPr>
              <w:t>4:39p</w:t>
            </w:r>
          </w:p>
        </w:tc>
        <w:tc>
          <w:tcPr>
            <w:tcW w:w="1080" w:type="dxa"/>
            <w:tcBorders>
              <w:top w:val="nil"/>
              <w:left w:val="nil"/>
              <w:bottom w:val="single" w:sz="4" w:space="0" w:color="auto"/>
              <w:right w:val="nil"/>
            </w:tcBorders>
            <w:shd w:val="clear" w:color="000000" w:fill="FFCCFF"/>
            <w:noWrap/>
            <w:vAlign w:val="bottom"/>
            <w:hideMark/>
          </w:tcPr>
          <w:p w14:paraId="4D57728B" w14:textId="77777777" w:rsidR="00941BCD" w:rsidRPr="00F57AFD" w:rsidRDefault="00941BCD">
            <w:pPr>
              <w:jc w:val="center"/>
              <w:rPr>
                <w:rFonts w:ascii="Calibri" w:hAnsi="Calibri" w:cs="Calibri"/>
                <w:strike/>
                <w:color w:val="FF0000"/>
                <w:sz w:val="18"/>
                <w:szCs w:val="18"/>
              </w:rPr>
            </w:pPr>
            <w:r w:rsidRPr="00F57AFD">
              <w:rPr>
                <w:rFonts w:ascii="Calibri" w:hAnsi="Calibri" w:cs="Calibri"/>
                <w:strike/>
                <w:color w:val="FF0000"/>
                <w:sz w:val="18"/>
                <w:szCs w:val="18"/>
              </w:rPr>
              <w:t>5:06p</w:t>
            </w:r>
          </w:p>
        </w:tc>
        <w:tc>
          <w:tcPr>
            <w:tcW w:w="1080" w:type="dxa"/>
            <w:tcBorders>
              <w:top w:val="nil"/>
              <w:left w:val="nil"/>
              <w:bottom w:val="single" w:sz="4" w:space="0" w:color="auto"/>
              <w:right w:val="nil"/>
            </w:tcBorders>
            <w:shd w:val="clear" w:color="auto" w:fill="auto"/>
            <w:noWrap/>
            <w:vAlign w:val="bottom"/>
            <w:hideMark/>
          </w:tcPr>
          <w:p w14:paraId="2ED2229A"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 </w:t>
            </w:r>
          </w:p>
        </w:tc>
      </w:tr>
      <w:tr w:rsidR="00941BCD" w:rsidRPr="0018396F" w14:paraId="6BFC93AB" w14:textId="77777777" w:rsidTr="0062716F">
        <w:trPr>
          <w:trHeight w:val="216"/>
          <w:jc w:val="center"/>
        </w:trPr>
        <w:tc>
          <w:tcPr>
            <w:tcW w:w="1080" w:type="dxa"/>
            <w:tcBorders>
              <w:top w:val="nil"/>
              <w:left w:val="nil"/>
              <w:bottom w:val="nil"/>
              <w:right w:val="nil"/>
            </w:tcBorders>
            <w:shd w:val="clear" w:color="auto" w:fill="auto"/>
            <w:noWrap/>
            <w:vAlign w:val="bottom"/>
            <w:hideMark/>
          </w:tcPr>
          <w:p w14:paraId="0E99D16C"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3:48p</w:t>
            </w:r>
          </w:p>
        </w:tc>
        <w:tc>
          <w:tcPr>
            <w:tcW w:w="1080" w:type="dxa"/>
            <w:tcBorders>
              <w:top w:val="nil"/>
              <w:left w:val="nil"/>
              <w:bottom w:val="nil"/>
              <w:right w:val="nil"/>
            </w:tcBorders>
            <w:shd w:val="clear" w:color="auto" w:fill="auto"/>
            <w:noWrap/>
            <w:vAlign w:val="bottom"/>
            <w:hideMark/>
          </w:tcPr>
          <w:p w14:paraId="3E03D10F"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4:27p</w:t>
            </w:r>
          </w:p>
        </w:tc>
        <w:tc>
          <w:tcPr>
            <w:tcW w:w="1080" w:type="dxa"/>
            <w:tcBorders>
              <w:top w:val="nil"/>
              <w:left w:val="nil"/>
              <w:bottom w:val="nil"/>
              <w:right w:val="nil"/>
            </w:tcBorders>
            <w:shd w:val="clear" w:color="auto" w:fill="auto"/>
            <w:noWrap/>
            <w:vAlign w:val="bottom"/>
            <w:hideMark/>
          </w:tcPr>
          <w:p w14:paraId="33780876"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4:53p</w:t>
            </w:r>
          </w:p>
        </w:tc>
        <w:tc>
          <w:tcPr>
            <w:tcW w:w="960" w:type="dxa"/>
            <w:tcBorders>
              <w:top w:val="nil"/>
              <w:left w:val="nil"/>
              <w:bottom w:val="nil"/>
              <w:right w:val="nil"/>
            </w:tcBorders>
            <w:shd w:val="clear" w:color="auto" w:fill="auto"/>
            <w:noWrap/>
            <w:vAlign w:val="bottom"/>
            <w:hideMark/>
          </w:tcPr>
          <w:p w14:paraId="1EE972CE"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 </w:t>
            </w:r>
          </w:p>
        </w:tc>
        <w:tc>
          <w:tcPr>
            <w:tcW w:w="1080" w:type="dxa"/>
            <w:tcBorders>
              <w:top w:val="nil"/>
              <w:left w:val="nil"/>
              <w:bottom w:val="nil"/>
              <w:right w:val="nil"/>
            </w:tcBorders>
            <w:shd w:val="clear" w:color="auto" w:fill="auto"/>
            <w:noWrap/>
            <w:vAlign w:val="bottom"/>
            <w:hideMark/>
          </w:tcPr>
          <w:p w14:paraId="7CE61DCD"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4:53p</w:t>
            </w:r>
          </w:p>
        </w:tc>
        <w:tc>
          <w:tcPr>
            <w:tcW w:w="1080" w:type="dxa"/>
            <w:tcBorders>
              <w:top w:val="nil"/>
              <w:left w:val="nil"/>
              <w:bottom w:val="nil"/>
              <w:right w:val="nil"/>
            </w:tcBorders>
            <w:shd w:val="clear" w:color="auto" w:fill="auto"/>
            <w:noWrap/>
            <w:vAlign w:val="bottom"/>
            <w:hideMark/>
          </w:tcPr>
          <w:p w14:paraId="231240EE"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5:20p</w:t>
            </w:r>
          </w:p>
        </w:tc>
        <w:tc>
          <w:tcPr>
            <w:tcW w:w="1080" w:type="dxa"/>
            <w:tcBorders>
              <w:top w:val="nil"/>
              <w:left w:val="nil"/>
              <w:bottom w:val="nil"/>
              <w:right w:val="nil"/>
            </w:tcBorders>
            <w:shd w:val="clear" w:color="auto" w:fill="auto"/>
            <w:noWrap/>
            <w:vAlign w:val="bottom"/>
            <w:hideMark/>
          </w:tcPr>
          <w:p w14:paraId="0E519CE4"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6:00p</w:t>
            </w:r>
          </w:p>
        </w:tc>
      </w:tr>
      <w:tr w:rsidR="00941BCD" w:rsidRPr="0018396F" w14:paraId="3C33CDA2" w14:textId="77777777" w:rsidTr="0062716F">
        <w:trPr>
          <w:trHeight w:val="216"/>
          <w:jc w:val="center"/>
        </w:trPr>
        <w:tc>
          <w:tcPr>
            <w:tcW w:w="1080" w:type="dxa"/>
            <w:tcBorders>
              <w:top w:val="nil"/>
              <w:left w:val="nil"/>
              <w:bottom w:val="nil"/>
              <w:right w:val="nil"/>
            </w:tcBorders>
            <w:shd w:val="clear" w:color="auto" w:fill="auto"/>
            <w:noWrap/>
            <w:vAlign w:val="bottom"/>
            <w:hideMark/>
          </w:tcPr>
          <w:p w14:paraId="53B9F3D7" w14:textId="77777777" w:rsidR="00941BCD" w:rsidRPr="0018396F" w:rsidRDefault="00941BCD">
            <w:pPr>
              <w:jc w:val="center"/>
              <w:rPr>
                <w:rFonts w:ascii="Calibri" w:hAnsi="Calibri" w:cs="Calibri"/>
                <w:color w:val="000000"/>
                <w:sz w:val="18"/>
                <w:szCs w:val="18"/>
              </w:rPr>
            </w:pPr>
          </w:p>
        </w:tc>
        <w:tc>
          <w:tcPr>
            <w:tcW w:w="1080" w:type="dxa"/>
            <w:tcBorders>
              <w:top w:val="nil"/>
              <w:left w:val="nil"/>
              <w:bottom w:val="nil"/>
              <w:right w:val="nil"/>
            </w:tcBorders>
            <w:shd w:val="clear" w:color="000000" w:fill="FFCCFF"/>
            <w:noWrap/>
            <w:vAlign w:val="bottom"/>
            <w:hideMark/>
          </w:tcPr>
          <w:p w14:paraId="1FCC6E87" w14:textId="77777777" w:rsidR="00941BCD" w:rsidRPr="00F57AFD" w:rsidRDefault="00941BCD">
            <w:pPr>
              <w:jc w:val="center"/>
              <w:rPr>
                <w:rFonts w:ascii="Calibri" w:hAnsi="Calibri" w:cs="Calibri"/>
                <w:strike/>
                <w:color w:val="FF0000"/>
                <w:sz w:val="18"/>
                <w:szCs w:val="18"/>
              </w:rPr>
            </w:pPr>
            <w:r w:rsidRPr="00F57AFD">
              <w:rPr>
                <w:rFonts w:ascii="Calibri" w:hAnsi="Calibri" w:cs="Calibri"/>
                <w:strike/>
                <w:color w:val="FF0000"/>
                <w:sz w:val="18"/>
                <w:szCs w:val="18"/>
              </w:rPr>
              <w:t>4:41p</w:t>
            </w:r>
          </w:p>
        </w:tc>
        <w:tc>
          <w:tcPr>
            <w:tcW w:w="1080" w:type="dxa"/>
            <w:tcBorders>
              <w:top w:val="nil"/>
              <w:left w:val="nil"/>
              <w:bottom w:val="nil"/>
              <w:right w:val="nil"/>
            </w:tcBorders>
            <w:shd w:val="clear" w:color="000000" w:fill="FFCCFF"/>
            <w:noWrap/>
            <w:vAlign w:val="bottom"/>
            <w:hideMark/>
          </w:tcPr>
          <w:p w14:paraId="00B8E858" w14:textId="77777777" w:rsidR="00941BCD" w:rsidRPr="00F57AFD" w:rsidRDefault="00941BCD">
            <w:pPr>
              <w:jc w:val="center"/>
              <w:rPr>
                <w:rFonts w:ascii="Calibri" w:hAnsi="Calibri" w:cs="Calibri"/>
                <w:strike/>
                <w:color w:val="FF0000"/>
                <w:sz w:val="18"/>
                <w:szCs w:val="18"/>
              </w:rPr>
            </w:pPr>
            <w:r w:rsidRPr="00F57AFD">
              <w:rPr>
                <w:rFonts w:ascii="Calibri" w:hAnsi="Calibri" w:cs="Calibri"/>
                <w:strike/>
                <w:color w:val="FF0000"/>
                <w:sz w:val="18"/>
                <w:szCs w:val="18"/>
              </w:rPr>
              <w:t>5:04p</w:t>
            </w:r>
          </w:p>
        </w:tc>
        <w:tc>
          <w:tcPr>
            <w:tcW w:w="960" w:type="dxa"/>
            <w:tcBorders>
              <w:top w:val="nil"/>
              <w:left w:val="nil"/>
              <w:bottom w:val="nil"/>
              <w:right w:val="nil"/>
            </w:tcBorders>
            <w:shd w:val="clear" w:color="auto" w:fill="auto"/>
            <w:noWrap/>
            <w:vAlign w:val="bottom"/>
            <w:hideMark/>
          </w:tcPr>
          <w:p w14:paraId="50B62D64" w14:textId="77777777" w:rsidR="00941BCD" w:rsidRPr="0018396F" w:rsidRDefault="00941BCD">
            <w:pPr>
              <w:jc w:val="center"/>
              <w:rPr>
                <w:rFonts w:ascii="Calibri" w:hAnsi="Calibri" w:cs="Calibri"/>
                <w:color w:val="FF0000"/>
                <w:sz w:val="18"/>
                <w:szCs w:val="18"/>
              </w:rPr>
            </w:pPr>
          </w:p>
        </w:tc>
        <w:tc>
          <w:tcPr>
            <w:tcW w:w="1080" w:type="dxa"/>
            <w:tcBorders>
              <w:top w:val="nil"/>
              <w:left w:val="nil"/>
              <w:bottom w:val="nil"/>
              <w:right w:val="nil"/>
            </w:tcBorders>
            <w:shd w:val="clear" w:color="000000" w:fill="FFCCFF"/>
            <w:noWrap/>
            <w:vAlign w:val="bottom"/>
            <w:hideMark/>
          </w:tcPr>
          <w:p w14:paraId="77F842B9" w14:textId="77777777" w:rsidR="00941BCD" w:rsidRPr="00F57AFD" w:rsidRDefault="00941BCD">
            <w:pPr>
              <w:jc w:val="center"/>
              <w:rPr>
                <w:rFonts w:ascii="Calibri" w:hAnsi="Calibri" w:cs="Calibri"/>
                <w:strike/>
                <w:color w:val="FF0000"/>
                <w:sz w:val="18"/>
                <w:szCs w:val="18"/>
              </w:rPr>
            </w:pPr>
            <w:r w:rsidRPr="00F57AFD">
              <w:rPr>
                <w:rFonts w:ascii="Calibri" w:hAnsi="Calibri" w:cs="Calibri"/>
                <w:strike/>
                <w:color w:val="FF0000"/>
                <w:sz w:val="18"/>
                <w:szCs w:val="18"/>
              </w:rPr>
              <w:t>5:08p</w:t>
            </w:r>
          </w:p>
        </w:tc>
        <w:tc>
          <w:tcPr>
            <w:tcW w:w="1080" w:type="dxa"/>
            <w:tcBorders>
              <w:top w:val="nil"/>
              <w:left w:val="nil"/>
              <w:bottom w:val="nil"/>
              <w:right w:val="nil"/>
            </w:tcBorders>
            <w:shd w:val="clear" w:color="000000" w:fill="FFCCFF"/>
            <w:noWrap/>
            <w:vAlign w:val="bottom"/>
            <w:hideMark/>
          </w:tcPr>
          <w:p w14:paraId="0A24A002" w14:textId="77777777" w:rsidR="00941BCD" w:rsidRPr="00F57AFD" w:rsidRDefault="00941BCD">
            <w:pPr>
              <w:jc w:val="center"/>
              <w:rPr>
                <w:rFonts w:ascii="Calibri" w:hAnsi="Calibri" w:cs="Calibri"/>
                <w:strike/>
                <w:color w:val="FF0000"/>
                <w:sz w:val="18"/>
                <w:szCs w:val="18"/>
              </w:rPr>
            </w:pPr>
            <w:r w:rsidRPr="00F57AFD">
              <w:rPr>
                <w:rFonts w:ascii="Calibri" w:hAnsi="Calibri" w:cs="Calibri"/>
                <w:strike/>
                <w:color w:val="FF0000"/>
                <w:sz w:val="18"/>
                <w:szCs w:val="18"/>
              </w:rPr>
              <w:t>5:35p</w:t>
            </w:r>
          </w:p>
        </w:tc>
        <w:tc>
          <w:tcPr>
            <w:tcW w:w="1080" w:type="dxa"/>
            <w:tcBorders>
              <w:top w:val="nil"/>
              <w:left w:val="nil"/>
              <w:bottom w:val="nil"/>
              <w:right w:val="nil"/>
            </w:tcBorders>
            <w:shd w:val="clear" w:color="auto" w:fill="auto"/>
            <w:noWrap/>
            <w:vAlign w:val="bottom"/>
            <w:hideMark/>
          </w:tcPr>
          <w:p w14:paraId="3A1B1650" w14:textId="77777777" w:rsidR="00941BCD" w:rsidRPr="0018396F" w:rsidRDefault="00941BCD">
            <w:pPr>
              <w:jc w:val="center"/>
              <w:rPr>
                <w:rFonts w:ascii="Calibri" w:hAnsi="Calibri" w:cs="Calibri"/>
                <w:color w:val="FF0000"/>
                <w:sz w:val="18"/>
                <w:szCs w:val="18"/>
              </w:rPr>
            </w:pPr>
          </w:p>
        </w:tc>
      </w:tr>
      <w:tr w:rsidR="00941BCD" w:rsidRPr="0018396F" w14:paraId="4F0356AE" w14:textId="77777777" w:rsidTr="0062716F">
        <w:trPr>
          <w:trHeight w:val="216"/>
          <w:jc w:val="center"/>
        </w:trPr>
        <w:tc>
          <w:tcPr>
            <w:tcW w:w="1080" w:type="dxa"/>
            <w:tcBorders>
              <w:top w:val="nil"/>
              <w:left w:val="nil"/>
              <w:bottom w:val="single" w:sz="4" w:space="0" w:color="auto"/>
              <w:right w:val="nil"/>
            </w:tcBorders>
            <w:shd w:val="clear" w:color="auto" w:fill="auto"/>
            <w:noWrap/>
            <w:vAlign w:val="bottom"/>
            <w:hideMark/>
          </w:tcPr>
          <w:p w14:paraId="2A64A023"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4:18p</w:t>
            </w:r>
          </w:p>
        </w:tc>
        <w:tc>
          <w:tcPr>
            <w:tcW w:w="1080" w:type="dxa"/>
            <w:tcBorders>
              <w:top w:val="nil"/>
              <w:left w:val="nil"/>
              <w:bottom w:val="single" w:sz="4" w:space="0" w:color="auto"/>
              <w:right w:val="nil"/>
            </w:tcBorders>
            <w:shd w:val="clear" w:color="auto" w:fill="auto"/>
            <w:noWrap/>
            <w:vAlign w:val="bottom"/>
            <w:hideMark/>
          </w:tcPr>
          <w:p w14:paraId="716021D9"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4:57p</w:t>
            </w:r>
          </w:p>
        </w:tc>
        <w:tc>
          <w:tcPr>
            <w:tcW w:w="1080" w:type="dxa"/>
            <w:tcBorders>
              <w:top w:val="nil"/>
              <w:left w:val="nil"/>
              <w:bottom w:val="single" w:sz="4" w:space="0" w:color="auto"/>
              <w:right w:val="nil"/>
            </w:tcBorders>
            <w:shd w:val="clear" w:color="auto" w:fill="auto"/>
            <w:noWrap/>
            <w:vAlign w:val="bottom"/>
            <w:hideMark/>
          </w:tcPr>
          <w:p w14:paraId="0FFF7872"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5:23p</w:t>
            </w:r>
          </w:p>
        </w:tc>
        <w:tc>
          <w:tcPr>
            <w:tcW w:w="960" w:type="dxa"/>
            <w:tcBorders>
              <w:top w:val="nil"/>
              <w:left w:val="nil"/>
              <w:bottom w:val="single" w:sz="4" w:space="0" w:color="auto"/>
              <w:right w:val="nil"/>
            </w:tcBorders>
            <w:shd w:val="clear" w:color="auto" w:fill="auto"/>
            <w:noWrap/>
            <w:vAlign w:val="bottom"/>
            <w:hideMark/>
          </w:tcPr>
          <w:p w14:paraId="56BC7592"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 </w:t>
            </w:r>
          </w:p>
        </w:tc>
        <w:tc>
          <w:tcPr>
            <w:tcW w:w="1080" w:type="dxa"/>
            <w:tcBorders>
              <w:top w:val="nil"/>
              <w:left w:val="nil"/>
              <w:bottom w:val="single" w:sz="4" w:space="0" w:color="auto"/>
              <w:right w:val="nil"/>
            </w:tcBorders>
            <w:shd w:val="clear" w:color="auto" w:fill="auto"/>
            <w:noWrap/>
            <w:vAlign w:val="bottom"/>
            <w:hideMark/>
          </w:tcPr>
          <w:p w14:paraId="16F738CF"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5:23p</w:t>
            </w:r>
          </w:p>
        </w:tc>
        <w:tc>
          <w:tcPr>
            <w:tcW w:w="1080" w:type="dxa"/>
            <w:tcBorders>
              <w:top w:val="nil"/>
              <w:left w:val="nil"/>
              <w:bottom w:val="single" w:sz="4" w:space="0" w:color="auto"/>
              <w:right w:val="nil"/>
            </w:tcBorders>
            <w:shd w:val="clear" w:color="auto" w:fill="auto"/>
            <w:noWrap/>
            <w:vAlign w:val="bottom"/>
            <w:hideMark/>
          </w:tcPr>
          <w:p w14:paraId="254B1DB7"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5:50p</w:t>
            </w:r>
          </w:p>
        </w:tc>
        <w:tc>
          <w:tcPr>
            <w:tcW w:w="1080" w:type="dxa"/>
            <w:tcBorders>
              <w:top w:val="nil"/>
              <w:left w:val="nil"/>
              <w:bottom w:val="single" w:sz="4" w:space="0" w:color="auto"/>
              <w:right w:val="nil"/>
            </w:tcBorders>
            <w:shd w:val="clear" w:color="auto" w:fill="auto"/>
            <w:noWrap/>
            <w:vAlign w:val="bottom"/>
            <w:hideMark/>
          </w:tcPr>
          <w:p w14:paraId="4DBFB804"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6:30p</w:t>
            </w:r>
          </w:p>
        </w:tc>
      </w:tr>
      <w:tr w:rsidR="00941BCD" w:rsidRPr="0018396F" w14:paraId="117291F5" w14:textId="77777777" w:rsidTr="0062716F">
        <w:trPr>
          <w:trHeight w:val="216"/>
          <w:jc w:val="center"/>
        </w:trPr>
        <w:tc>
          <w:tcPr>
            <w:tcW w:w="1080" w:type="dxa"/>
            <w:tcBorders>
              <w:top w:val="nil"/>
              <w:left w:val="nil"/>
              <w:bottom w:val="nil"/>
              <w:right w:val="nil"/>
            </w:tcBorders>
            <w:shd w:val="clear" w:color="auto" w:fill="auto"/>
            <w:noWrap/>
            <w:vAlign w:val="bottom"/>
            <w:hideMark/>
          </w:tcPr>
          <w:p w14:paraId="4E213A43"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 </w:t>
            </w:r>
          </w:p>
        </w:tc>
        <w:tc>
          <w:tcPr>
            <w:tcW w:w="1080" w:type="dxa"/>
            <w:tcBorders>
              <w:top w:val="nil"/>
              <w:left w:val="nil"/>
              <w:bottom w:val="nil"/>
              <w:right w:val="nil"/>
            </w:tcBorders>
            <w:shd w:val="clear" w:color="000000" w:fill="FFCCFF"/>
            <w:noWrap/>
            <w:vAlign w:val="bottom"/>
            <w:hideMark/>
          </w:tcPr>
          <w:p w14:paraId="6BC4E924" w14:textId="77777777" w:rsidR="00941BCD" w:rsidRPr="00F57AFD" w:rsidRDefault="00941BCD">
            <w:pPr>
              <w:jc w:val="center"/>
              <w:rPr>
                <w:rFonts w:ascii="Calibri" w:hAnsi="Calibri" w:cs="Calibri"/>
                <w:strike/>
                <w:color w:val="FF0000"/>
                <w:sz w:val="18"/>
                <w:szCs w:val="18"/>
              </w:rPr>
            </w:pPr>
            <w:r w:rsidRPr="00F57AFD">
              <w:rPr>
                <w:rFonts w:ascii="Calibri" w:hAnsi="Calibri" w:cs="Calibri"/>
                <w:strike/>
                <w:color w:val="FF0000"/>
                <w:sz w:val="18"/>
                <w:szCs w:val="18"/>
              </w:rPr>
              <w:t>5:11p</w:t>
            </w:r>
          </w:p>
        </w:tc>
        <w:tc>
          <w:tcPr>
            <w:tcW w:w="1080" w:type="dxa"/>
            <w:tcBorders>
              <w:top w:val="nil"/>
              <w:left w:val="nil"/>
              <w:bottom w:val="nil"/>
              <w:right w:val="nil"/>
            </w:tcBorders>
            <w:shd w:val="clear" w:color="000000" w:fill="FFCCFF"/>
            <w:noWrap/>
            <w:vAlign w:val="bottom"/>
            <w:hideMark/>
          </w:tcPr>
          <w:p w14:paraId="7C30EAE2" w14:textId="77777777" w:rsidR="00941BCD" w:rsidRPr="00F57AFD" w:rsidRDefault="00941BCD">
            <w:pPr>
              <w:jc w:val="center"/>
              <w:rPr>
                <w:rFonts w:ascii="Calibri" w:hAnsi="Calibri" w:cs="Calibri"/>
                <w:strike/>
                <w:color w:val="FF0000"/>
                <w:sz w:val="18"/>
                <w:szCs w:val="18"/>
              </w:rPr>
            </w:pPr>
            <w:r w:rsidRPr="00F57AFD">
              <w:rPr>
                <w:rFonts w:ascii="Calibri" w:hAnsi="Calibri" w:cs="Calibri"/>
                <w:strike/>
                <w:color w:val="FF0000"/>
                <w:sz w:val="18"/>
                <w:szCs w:val="18"/>
              </w:rPr>
              <w:t>5:34p</w:t>
            </w:r>
          </w:p>
        </w:tc>
        <w:tc>
          <w:tcPr>
            <w:tcW w:w="960" w:type="dxa"/>
            <w:tcBorders>
              <w:top w:val="nil"/>
              <w:left w:val="nil"/>
              <w:bottom w:val="nil"/>
              <w:right w:val="nil"/>
            </w:tcBorders>
            <w:shd w:val="clear" w:color="auto" w:fill="auto"/>
            <w:noWrap/>
            <w:vAlign w:val="bottom"/>
            <w:hideMark/>
          </w:tcPr>
          <w:p w14:paraId="7BAFD403"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 </w:t>
            </w:r>
          </w:p>
        </w:tc>
        <w:tc>
          <w:tcPr>
            <w:tcW w:w="1080" w:type="dxa"/>
            <w:tcBorders>
              <w:top w:val="nil"/>
              <w:left w:val="nil"/>
              <w:bottom w:val="nil"/>
              <w:right w:val="nil"/>
            </w:tcBorders>
            <w:shd w:val="clear" w:color="auto" w:fill="FFCCFF"/>
            <w:noWrap/>
            <w:vAlign w:val="bottom"/>
            <w:hideMark/>
          </w:tcPr>
          <w:p w14:paraId="2365774B" w14:textId="77777777" w:rsidR="00941BCD" w:rsidRPr="00F57AFD" w:rsidRDefault="00941BCD">
            <w:pPr>
              <w:jc w:val="center"/>
              <w:rPr>
                <w:rFonts w:ascii="Calibri" w:hAnsi="Calibri" w:cs="Calibri"/>
                <w:strike/>
                <w:color w:val="FF0000"/>
                <w:sz w:val="18"/>
                <w:szCs w:val="18"/>
              </w:rPr>
            </w:pPr>
            <w:r w:rsidRPr="00F57AFD">
              <w:rPr>
                <w:rFonts w:ascii="Calibri" w:hAnsi="Calibri" w:cs="Calibri"/>
                <w:strike/>
                <w:color w:val="FF0000"/>
                <w:sz w:val="18"/>
                <w:szCs w:val="18"/>
              </w:rPr>
              <w:t>5:39p</w:t>
            </w:r>
          </w:p>
        </w:tc>
        <w:tc>
          <w:tcPr>
            <w:tcW w:w="1080" w:type="dxa"/>
            <w:tcBorders>
              <w:top w:val="nil"/>
              <w:left w:val="nil"/>
              <w:bottom w:val="nil"/>
              <w:right w:val="nil"/>
            </w:tcBorders>
            <w:shd w:val="clear" w:color="auto" w:fill="FFCCFF"/>
            <w:noWrap/>
            <w:vAlign w:val="bottom"/>
            <w:hideMark/>
          </w:tcPr>
          <w:p w14:paraId="069E49FF" w14:textId="77777777" w:rsidR="00941BCD" w:rsidRPr="00F57AFD" w:rsidRDefault="00941BCD">
            <w:pPr>
              <w:jc w:val="center"/>
              <w:rPr>
                <w:rFonts w:ascii="Calibri" w:hAnsi="Calibri" w:cs="Calibri"/>
                <w:strike/>
                <w:color w:val="FF0000"/>
                <w:sz w:val="18"/>
                <w:szCs w:val="18"/>
              </w:rPr>
            </w:pPr>
            <w:r w:rsidRPr="00F57AFD">
              <w:rPr>
                <w:rFonts w:ascii="Calibri" w:hAnsi="Calibri" w:cs="Calibri"/>
                <w:strike/>
                <w:color w:val="FF0000"/>
                <w:sz w:val="18"/>
                <w:szCs w:val="18"/>
              </w:rPr>
              <w:t>6:06p</w:t>
            </w:r>
          </w:p>
        </w:tc>
        <w:tc>
          <w:tcPr>
            <w:tcW w:w="1080" w:type="dxa"/>
            <w:tcBorders>
              <w:top w:val="nil"/>
              <w:left w:val="nil"/>
              <w:bottom w:val="nil"/>
              <w:right w:val="nil"/>
            </w:tcBorders>
            <w:shd w:val="clear" w:color="auto" w:fill="auto"/>
            <w:noWrap/>
            <w:vAlign w:val="bottom"/>
            <w:hideMark/>
          </w:tcPr>
          <w:p w14:paraId="018975A3"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 </w:t>
            </w:r>
          </w:p>
        </w:tc>
      </w:tr>
      <w:tr w:rsidR="00941BCD" w:rsidRPr="0018396F" w14:paraId="026EE745" w14:textId="77777777" w:rsidTr="0062716F">
        <w:trPr>
          <w:trHeight w:val="216"/>
          <w:jc w:val="center"/>
        </w:trPr>
        <w:tc>
          <w:tcPr>
            <w:tcW w:w="1080" w:type="dxa"/>
            <w:tcBorders>
              <w:top w:val="nil"/>
              <w:left w:val="nil"/>
              <w:bottom w:val="nil"/>
              <w:right w:val="nil"/>
            </w:tcBorders>
            <w:shd w:val="clear" w:color="auto" w:fill="auto"/>
            <w:noWrap/>
            <w:vAlign w:val="bottom"/>
            <w:hideMark/>
          </w:tcPr>
          <w:p w14:paraId="73563021"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4:48p</w:t>
            </w:r>
          </w:p>
        </w:tc>
        <w:tc>
          <w:tcPr>
            <w:tcW w:w="1080" w:type="dxa"/>
            <w:tcBorders>
              <w:top w:val="nil"/>
              <w:left w:val="nil"/>
              <w:bottom w:val="nil"/>
              <w:right w:val="nil"/>
            </w:tcBorders>
            <w:shd w:val="clear" w:color="auto" w:fill="auto"/>
            <w:noWrap/>
            <w:vAlign w:val="bottom"/>
            <w:hideMark/>
          </w:tcPr>
          <w:p w14:paraId="4C815C4F"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5:27p</w:t>
            </w:r>
          </w:p>
        </w:tc>
        <w:tc>
          <w:tcPr>
            <w:tcW w:w="1080" w:type="dxa"/>
            <w:tcBorders>
              <w:top w:val="nil"/>
              <w:left w:val="nil"/>
              <w:bottom w:val="nil"/>
              <w:right w:val="nil"/>
            </w:tcBorders>
            <w:shd w:val="clear" w:color="auto" w:fill="auto"/>
            <w:noWrap/>
            <w:vAlign w:val="bottom"/>
            <w:hideMark/>
          </w:tcPr>
          <w:p w14:paraId="19BF1DBD"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5:53p</w:t>
            </w:r>
          </w:p>
        </w:tc>
        <w:tc>
          <w:tcPr>
            <w:tcW w:w="960" w:type="dxa"/>
            <w:tcBorders>
              <w:top w:val="nil"/>
              <w:left w:val="nil"/>
              <w:bottom w:val="nil"/>
              <w:right w:val="nil"/>
            </w:tcBorders>
            <w:shd w:val="clear" w:color="auto" w:fill="auto"/>
            <w:noWrap/>
            <w:vAlign w:val="bottom"/>
            <w:hideMark/>
          </w:tcPr>
          <w:p w14:paraId="53E4A9BC" w14:textId="77777777" w:rsidR="00941BCD" w:rsidRPr="0018396F" w:rsidRDefault="00941BCD">
            <w:pPr>
              <w:jc w:val="center"/>
              <w:rPr>
                <w:rFonts w:ascii="Calibri" w:hAnsi="Calibri" w:cs="Calibri"/>
                <w:color w:val="000000"/>
                <w:sz w:val="18"/>
                <w:szCs w:val="18"/>
              </w:rPr>
            </w:pPr>
          </w:p>
        </w:tc>
        <w:tc>
          <w:tcPr>
            <w:tcW w:w="1080" w:type="dxa"/>
            <w:tcBorders>
              <w:top w:val="nil"/>
              <w:left w:val="nil"/>
              <w:bottom w:val="nil"/>
              <w:right w:val="nil"/>
            </w:tcBorders>
            <w:shd w:val="clear" w:color="auto" w:fill="auto"/>
            <w:noWrap/>
            <w:vAlign w:val="bottom"/>
            <w:hideMark/>
          </w:tcPr>
          <w:p w14:paraId="0650757B"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5:53p</w:t>
            </w:r>
          </w:p>
        </w:tc>
        <w:tc>
          <w:tcPr>
            <w:tcW w:w="1080" w:type="dxa"/>
            <w:tcBorders>
              <w:top w:val="nil"/>
              <w:left w:val="nil"/>
              <w:bottom w:val="nil"/>
              <w:right w:val="nil"/>
            </w:tcBorders>
            <w:shd w:val="clear" w:color="auto" w:fill="auto"/>
            <w:noWrap/>
            <w:vAlign w:val="bottom"/>
            <w:hideMark/>
          </w:tcPr>
          <w:p w14:paraId="57B79D8A"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6:16p</w:t>
            </w:r>
          </w:p>
        </w:tc>
        <w:tc>
          <w:tcPr>
            <w:tcW w:w="1080" w:type="dxa"/>
            <w:tcBorders>
              <w:top w:val="nil"/>
              <w:left w:val="nil"/>
              <w:bottom w:val="nil"/>
              <w:right w:val="nil"/>
            </w:tcBorders>
            <w:shd w:val="clear" w:color="auto" w:fill="auto"/>
            <w:noWrap/>
            <w:vAlign w:val="bottom"/>
            <w:hideMark/>
          </w:tcPr>
          <w:p w14:paraId="3A239744"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6:52p</w:t>
            </w:r>
          </w:p>
        </w:tc>
      </w:tr>
      <w:tr w:rsidR="00941BCD" w:rsidRPr="0018396F" w14:paraId="74A2C292" w14:textId="77777777" w:rsidTr="0062716F">
        <w:trPr>
          <w:trHeight w:val="216"/>
          <w:jc w:val="center"/>
        </w:trPr>
        <w:tc>
          <w:tcPr>
            <w:tcW w:w="1080" w:type="dxa"/>
            <w:tcBorders>
              <w:top w:val="nil"/>
              <w:left w:val="nil"/>
              <w:bottom w:val="single" w:sz="4" w:space="0" w:color="auto"/>
              <w:right w:val="nil"/>
            </w:tcBorders>
            <w:shd w:val="clear" w:color="auto" w:fill="auto"/>
            <w:noWrap/>
            <w:vAlign w:val="bottom"/>
            <w:hideMark/>
          </w:tcPr>
          <w:p w14:paraId="73AAF431"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5:08p</w:t>
            </w:r>
          </w:p>
        </w:tc>
        <w:tc>
          <w:tcPr>
            <w:tcW w:w="1080" w:type="dxa"/>
            <w:tcBorders>
              <w:top w:val="nil"/>
              <w:left w:val="nil"/>
              <w:bottom w:val="single" w:sz="4" w:space="0" w:color="auto"/>
              <w:right w:val="nil"/>
            </w:tcBorders>
            <w:shd w:val="clear" w:color="auto" w:fill="auto"/>
            <w:noWrap/>
            <w:vAlign w:val="bottom"/>
            <w:hideMark/>
          </w:tcPr>
          <w:p w14:paraId="0066E981"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5:43p</w:t>
            </w:r>
          </w:p>
        </w:tc>
        <w:tc>
          <w:tcPr>
            <w:tcW w:w="1080" w:type="dxa"/>
            <w:tcBorders>
              <w:top w:val="nil"/>
              <w:left w:val="nil"/>
              <w:bottom w:val="single" w:sz="4" w:space="0" w:color="auto"/>
              <w:right w:val="nil"/>
            </w:tcBorders>
            <w:shd w:val="clear" w:color="auto" w:fill="auto"/>
            <w:noWrap/>
            <w:vAlign w:val="bottom"/>
            <w:hideMark/>
          </w:tcPr>
          <w:p w14:paraId="07189B0F"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6:08p</w:t>
            </w:r>
          </w:p>
        </w:tc>
        <w:tc>
          <w:tcPr>
            <w:tcW w:w="960" w:type="dxa"/>
            <w:tcBorders>
              <w:top w:val="nil"/>
              <w:left w:val="nil"/>
              <w:bottom w:val="single" w:sz="4" w:space="0" w:color="auto"/>
              <w:right w:val="nil"/>
            </w:tcBorders>
            <w:shd w:val="clear" w:color="auto" w:fill="auto"/>
            <w:noWrap/>
            <w:vAlign w:val="bottom"/>
            <w:hideMark/>
          </w:tcPr>
          <w:p w14:paraId="560153D5"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 </w:t>
            </w:r>
          </w:p>
        </w:tc>
        <w:tc>
          <w:tcPr>
            <w:tcW w:w="1080" w:type="dxa"/>
            <w:tcBorders>
              <w:top w:val="nil"/>
              <w:left w:val="nil"/>
              <w:bottom w:val="single" w:sz="4" w:space="0" w:color="auto"/>
              <w:right w:val="nil"/>
            </w:tcBorders>
            <w:shd w:val="clear" w:color="auto" w:fill="auto"/>
            <w:noWrap/>
            <w:vAlign w:val="bottom"/>
            <w:hideMark/>
          </w:tcPr>
          <w:p w14:paraId="0BFA023E"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6:23p</w:t>
            </w:r>
          </w:p>
        </w:tc>
        <w:tc>
          <w:tcPr>
            <w:tcW w:w="1080" w:type="dxa"/>
            <w:tcBorders>
              <w:top w:val="nil"/>
              <w:left w:val="nil"/>
              <w:bottom w:val="single" w:sz="4" w:space="0" w:color="auto"/>
              <w:right w:val="nil"/>
            </w:tcBorders>
            <w:shd w:val="clear" w:color="auto" w:fill="auto"/>
            <w:noWrap/>
            <w:vAlign w:val="bottom"/>
            <w:hideMark/>
          </w:tcPr>
          <w:p w14:paraId="1134AFFC"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6:46p</w:t>
            </w:r>
          </w:p>
        </w:tc>
        <w:tc>
          <w:tcPr>
            <w:tcW w:w="1080" w:type="dxa"/>
            <w:tcBorders>
              <w:top w:val="nil"/>
              <w:left w:val="nil"/>
              <w:bottom w:val="single" w:sz="4" w:space="0" w:color="auto"/>
              <w:right w:val="nil"/>
            </w:tcBorders>
            <w:shd w:val="clear" w:color="auto" w:fill="auto"/>
            <w:noWrap/>
            <w:vAlign w:val="bottom"/>
            <w:hideMark/>
          </w:tcPr>
          <w:p w14:paraId="2D501783"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7:22p</w:t>
            </w:r>
          </w:p>
        </w:tc>
      </w:tr>
      <w:tr w:rsidR="00941BCD" w:rsidRPr="0018396F" w14:paraId="4E894F55" w14:textId="77777777" w:rsidTr="0062716F">
        <w:trPr>
          <w:trHeight w:val="216"/>
          <w:jc w:val="center"/>
        </w:trPr>
        <w:tc>
          <w:tcPr>
            <w:tcW w:w="1080" w:type="dxa"/>
            <w:tcBorders>
              <w:top w:val="nil"/>
              <w:left w:val="nil"/>
              <w:bottom w:val="nil"/>
              <w:right w:val="nil"/>
            </w:tcBorders>
            <w:shd w:val="clear" w:color="auto" w:fill="auto"/>
            <w:noWrap/>
            <w:vAlign w:val="bottom"/>
            <w:hideMark/>
          </w:tcPr>
          <w:p w14:paraId="230F4DE8"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5:41p</w:t>
            </w:r>
          </w:p>
        </w:tc>
        <w:tc>
          <w:tcPr>
            <w:tcW w:w="1080" w:type="dxa"/>
            <w:tcBorders>
              <w:top w:val="nil"/>
              <w:left w:val="nil"/>
              <w:bottom w:val="nil"/>
              <w:right w:val="nil"/>
            </w:tcBorders>
            <w:shd w:val="clear" w:color="auto" w:fill="auto"/>
            <w:noWrap/>
            <w:vAlign w:val="bottom"/>
            <w:hideMark/>
          </w:tcPr>
          <w:p w14:paraId="1D2C824B"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6:16p</w:t>
            </w:r>
          </w:p>
        </w:tc>
        <w:tc>
          <w:tcPr>
            <w:tcW w:w="1080" w:type="dxa"/>
            <w:tcBorders>
              <w:top w:val="nil"/>
              <w:left w:val="nil"/>
              <w:bottom w:val="nil"/>
              <w:right w:val="nil"/>
            </w:tcBorders>
            <w:shd w:val="clear" w:color="auto" w:fill="auto"/>
            <w:noWrap/>
            <w:vAlign w:val="bottom"/>
            <w:hideMark/>
          </w:tcPr>
          <w:p w14:paraId="4F8F35E3"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6:41p</w:t>
            </w:r>
          </w:p>
        </w:tc>
        <w:tc>
          <w:tcPr>
            <w:tcW w:w="960" w:type="dxa"/>
            <w:tcBorders>
              <w:top w:val="nil"/>
              <w:left w:val="nil"/>
              <w:bottom w:val="nil"/>
              <w:right w:val="nil"/>
            </w:tcBorders>
            <w:shd w:val="clear" w:color="auto" w:fill="auto"/>
            <w:noWrap/>
            <w:vAlign w:val="bottom"/>
            <w:hideMark/>
          </w:tcPr>
          <w:p w14:paraId="4413199C"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 </w:t>
            </w:r>
          </w:p>
        </w:tc>
        <w:tc>
          <w:tcPr>
            <w:tcW w:w="1080" w:type="dxa"/>
            <w:tcBorders>
              <w:top w:val="nil"/>
              <w:left w:val="nil"/>
              <w:bottom w:val="nil"/>
              <w:right w:val="nil"/>
            </w:tcBorders>
            <w:shd w:val="clear" w:color="auto" w:fill="auto"/>
            <w:noWrap/>
            <w:vAlign w:val="bottom"/>
            <w:hideMark/>
          </w:tcPr>
          <w:p w14:paraId="2BCA4ED7"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6:53p</w:t>
            </w:r>
          </w:p>
        </w:tc>
        <w:tc>
          <w:tcPr>
            <w:tcW w:w="1080" w:type="dxa"/>
            <w:tcBorders>
              <w:top w:val="nil"/>
              <w:left w:val="nil"/>
              <w:bottom w:val="nil"/>
              <w:right w:val="nil"/>
            </w:tcBorders>
            <w:shd w:val="clear" w:color="auto" w:fill="auto"/>
            <w:noWrap/>
            <w:vAlign w:val="bottom"/>
            <w:hideMark/>
          </w:tcPr>
          <w:p w14:paraId="0B3F476E"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7:14p</w:t>
            </w:r>
          </w:p>
        </w:tc>
        <w:tc>
          <w:tcPr>
            <w:tcW w:w="1080" w:type="dxa"/>
            <w:tcBorders>
              <w:top w:val="nil"/>
              <w:left w:val="nil"/>
              <w:bottom w:val="nil"/>
              <w:right w:val="nil"/>
            </w:tcBorders>
            <w:shd w:val="clear" w:color="auto" w:fill="auto"/>
            <w:noWrap/>
            <w:vAlign w:val="bottom"/>
            <w:hideMark/>
          </w:tcPr>
          <w:p w14:paraId="15A3F8B7"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7:48p</w:t>
            </w:r>
          </w:p>
        </w:tc>
      </w:tr>
      <w:tr w:rsidR="00941BCD" w:rsidRPr="0018396F" w14:paraId="467F9236" w14:textId="77777777" w:rsidTr="0062716F">
        <w:trPr>
          <w:trHeight w:val="216"/>
          <w:jc w:val="center"/>
        </w:trPr>
        <w:tc>
          <w:tcPr>
            <w:tcW w:w="1080" w:type="dxa"/>
            <w:tcBorders>
              <w:top w:val="nil"/>
              <w:left w:val="nil"/>
              <w:bottom w:val="nil"/>
              <w:right w:val="nil"/>
            </w:tcBorders>
            <w:shd w:val="clear" w:color="auto" w:fill="auto"/>
            <w:noWrap/>
            <w:vAlign w:val="bottom"/>
            <w:hideMark/>
          </w:tcPr>
          <w:p w14:paraId="04B55B54"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6:11p</w:t>
            </w:r>
          </w:p>
        </w:tc>
        <w:tc>
          <w:tcPr>
            <w:tcW w:w="1080" w:type="dxa"/>
            <w:tcBorders>
              <w:top w:val="nil"/>
              <w:left w:val="nil"/>
              <w:bottom w:val="nil"/>
              <w:right w:val="nil"/>
            </w:tcBorders>
            <w:shd w:val="clear" w:color="auto" w:fill="auto"/>
            <w:noWrap/>
            <w:vAlign w:val="bottom"/>
            <w:hideMark/>
          </w:tcPr>
          <w:p w14:paraId="3C7D6B20"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6:44p</w:t>
            </w:r>
          </w:p>
        </w:tc>
        <w:tc>
          <w:tcPr>
            <w:tcW w:w="1080" w:type="dxa"/>
            <w:tcBorders>
              <w:top w:val="nil"/>
              <w:left w:val="nil"/>
              <w:bottom w:val="nil"/>
              <w:right w:val="nil"/>
            </w:tcBorders>
            <w:shd w:val="clear" w:color="auto" w:fill="auto"/>
            <w:noWrap/>
            <w:vAlign w:val="bottom"/>
            <w:hideMark/>
          </w:tcPr>
          <w:p w14:paraId="32837AA6"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7:07p</w:t>
            </w:r>
          </w:p>
        </w:tc>
        <w:tc>
          <w:tcPr>
            <w:tcW w:w="960" w:type="dxa"/>
            <w:tcBorders>
              <w:top w:val="nil"/>
              <w:left w:val="nil"/>
              <w:bottom w:val="nil"/>
              <w:right w:val="nil"/>
            </w:tcBorders>
            <w:shd w:val="clear" w:color="auto" w:fill="auto"/>
            <w:noWrap/>
            <w:vAlign w:val="bottom"/>
            <w:hideMark/>
          </w:tcPr>
          <w:p w14:paraId="79050BD7" w14:textId="77777777" w:rsidR="00941BCD" w:rsidRPr="0018396F" w:rsidRDefault="00941BCD">
            <w:pPr>
              <w:jc w:val="center"/>
              <w:rPr>
                <w:rFonts w:ascii="Calibri" w:hAnsi="Calibri" w:cs="Calibri"/>
                <w:color w:val="000000"/>
                <w:sz w:val="18"/>
                <w:szCs w:val="18"/>
              </w:rPr>
            </w:pPr>
          </w:p>
        </w:tc>
        <w:tc>
          <w:tcPr>
            <w:tcW w:w="1080" w:type="dxa"/>
            <w:tcBorders>
              <w:top w:val="nil"/>
              <w:left w:val="nil"/>
              <w:bottom w:val="nil"/>
              <w:right w:val="nil"/>
            </w:tcBorders>
            <w:shd w:val="clear" w:color="auto" w:fill="auto"/>
            <w:noWrap/>
            <w:vAlign w:val="bottom"/>
            <w:hideMark/>
          </w:tcPr>
          <w:p w14:paraId="51A439A1"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7:23p</w:t>
            </w:r>
          </w:p>
        </w:tc>
        <w:tc>
          <w:tcPr>
            <w:tcW w:w="1080" w:type="dxa"/>
            <w:tcBorders>
              <w:top w:val="nil"/>
              <w:left w:val="nil"/>
              <w:bottom w:val="nil"/>
              <w:right w:val="nil"/>
            </w:tcBorders>
            <w:shd w:val="clear" w:color="auto" w:fill="auto"/>
            <w:noWrap/>
            <w:vAlign w:val="bottom"/>
            <w:hideMark/>
          </w:tcPr>
          <w:p w14:paraId="2443BF84"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7:44p</w:t>
            </w:r>
          </w:p>
        </w:tc>
        <w:tc>
          <w:tcPr>
            <w:tcW w:w="1080" w:type="dxa"/>
            <w:tcBorders>
              <w:top w:val="nil"/>
              <w:left w:val="nil"/>
              <w:bottom w:val="nil"/>
              <w:right w:val="nil"/>
            </w:tcBorders>
            <w:shd w:val="clear" w:color="auto" w:fill="auto"/>
            <w:noWrap/>
            <w:vAlign w:val="bottom"/>
            <w:hideMark/>
          </w:tcPr>
          <w:p w14:paraId="5616DF41"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8:18p</w:t>
            </w:r>
          </w:p>
        </w:tc>
      </w:tr>
      <w:tr w:rsidR="00941BCD" w:rsidRPr="0018396F" w14:paraId="3506099E" w14:textId="77777777" w:rsidTr="0062716F">
        <w:trPr>
          <w:trHeight w:val="216"/>
          <w:jc w:val="center"/>
        </w:trPr>
        <w:tc>
          <w:tcPr>
            <w:tcW w:w="1080" w:type="dxa"/>
            <w:tcBorders>
              <w:top w:val="nil"/>
              <w:left w:val="nil"/>
              <w:bottom w:val="single" w:sz="4" w:space="0" w:color="auto"/>
              <w:right w:val="nil"/>
            </w:tcBorders>
            <w:shd w:val="clear" w:color="auto" w:fill="auto"/>
            <w:noWrap/>
            <w:vAlign w:val="bottom"/>
            <w:hideMark/>
          </w:tcPr>
          <w:p w14:paraId="2718F40A"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6:41p</w:t>
            </w:r>
          </w:p>
        </w:tc>
        <w:tc>
          <w:tcPr>
            <w:tcW w:w="1080" w:type="dxa"/>
            <w:tcBorders>
              <w:top w:val="nil"/>
              <w:left w:val="nil"/>
              <w:bottom w:val="single" w:sz="4" w:space="0" w:color="auto"/>
              <w:right w:val="nil"/>
            </w:tcBorders>
            <w:shd w:val="clear" w:color="auto" w:fill="auto"/>
            <w:noWrap/>
            <w:vAlign w:val="bottom"/>
            <w:hideMark/>
          </w:tcPr>
          <w:p w14:paraId="0356F5FC"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7:14p</w:t>
            </w:r>
          </w:p>
        </w:tc>
        <w:tc>
          <w:tcPr>
            <w:tcW w:w="1080" w:type="dxa"/>
            <w:tcBorders>
              <w:top w:val="nil"/>
              <w:left w:val="nil"/>
              <w:bottom w:val="single" w:sz="4" w:space="0" w:color="auto"/>
              <w:right w:val="nil"/>
            </w:tcBorders>
            <w:shd w:val="clear" w:color="auto" w:fill="auto"/>
            <w:noWrap/>
            <w:vAlign w:val="bottom"/>
            <w:hideMark/>
          </w:tcPr>
          <w:p w14:paraId="3A276990"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7:37p</w:t>
            </w:r>
          </w:p>
        </w:tc>
        <w:tc>
          <w:tcPr>
            <w:tcW w:w="960" w:type="dxa"/>
            <w:tcBorders>
              <w:top w:val="nil"/>
              <w:left w:val="nil"/>
              <w:bottom w:val="single" w:sz="4" w:space="0" w:color="auto"/>
              <w:right w:val="nil"/>
            </w:tcBorders>
            <w:shd w:val="clear" w:color="auto" w:fill="auto"/>
            <w:noWrap/>
            <w:vAlign w:val="bottom"/>
            <w:hideMark/>
          </w:tcPr>
          <w:p w14:paraId="150988D0"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 </w:t>
            </w:r>
          </w:p>
        </w:tc>
        <w:tc>
          <w:tcPr>
            <w:tcW w:w="1080" w:type="dxa"/>
            <w:tcBorders>
              <w:top w:val="nil"/>
              <w:left w:val="nil"/>
              <w:bottom w:val="single" w:sz="4" w:space="0" w:color="auto"/>
              <w:right w:val="nil"/>
            </w:tcBorders>
            <w:shd w:val="clear" w:color="auto" w:fill="auto"/>
            <w:noWrap/>
            <w:vAlign w:val="bottom"/>
            <w:hideMark/>
          </w:tcPr>
          <w:p w14:paraId="29D262B0"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7:53p</w:t>
            </w:r>
          </w:p>
        </w:tc>
        <w:tc>
          <w:tcPr>
            <w:tcW w:w="1080" w:type="dxa"/>
            <w:tcBorders>
              <w:top w:val="nil"/>
              <w:left w:val="nil"/>
              <w:bottom w:val="single" w:sz="4" w:space="0" w:color="auto"/>
              <w:right w:val="nil"/>
            </w:tcBorders>
            <w:shd w:val="clear" w:color="auto" w:fill="auto"/>
            <w:noWrap/>
            <w:vAlign w:val="bottom"/>
            <w:hideMark/>
          </w:tcPr>
          <w:p w14:paraId="0720CC96"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8:14p</w:t>
            </w:r>
          </w:p>
        </w:tc>
        <w:tc>
          <w:tcPr>
            <w:tcW w:w="1080" w:type="dxa"/>
            <w:tcBorders>
              <w:top w:val="nil"/>
              <w:left w:val="nil"/>
              <w:bottom w:val="single" w:sz="4" w:space="0" w:color="auto"/>
              <w:right w:val="nil"/>
            </w:tcBorders>
            <w:shd w:val="clear" w:color="auto" w:fill="auto"/>
            <w:noWrap/>
            <w:vAlign w:val="bottom"/>
            <w:hideMark/>
          </w:tcPr>
          <w:p w14:paraId="10555762"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8:48p</w:t>
            </w:r>
          </w:p>
        </w:tc>
      </w:tr>
      <w:tr w:rsidR="00941BCD" w:rsidRPr="0018396F" w14:paraId="3E06ABDE" w14:textId="77777777" w:rsidTr="0062716F">
        <w:trPr>
          <w:trHeight w:val="216"/>
          <w:jc w:val="center"/>
        </w:trPr>
        <w:tc>
          <w:tcPr>
            <w:tcW w:w="1080" w:type="dxa"/>
            <w:tcBorders>
              <w:top w:val="nil"/>
              <w:left w:val="nil"/>
              <w:bottom w:val="nil"/>
              <w:right w:val="nil"/>
            </w:tcBorders>
            <w:shd w:val="clear" w:color="auto" w:fill="auto"/>
            <w:noWrap/>
            <w:vAlign w:val="bottom"/>
            <w:hideMark/>
          </w:tcPr>
          <w:p w14:paraId="43ABC305"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7:15p</w:t>
            </w:r>
          </w:p>
        </w:tc>
        <w:tc>
          <w:tcPr>
            <w:tcW w:w="1080" w:type="dxa"/>
            <w:tcBorders>
              <w:top w:val="nil"/>
              <w:left w:val="nil"/>
              <w:bottom w:val="nil"/>
              <w:right w:val="nil"/>
            </w:tcBorders>
            <w:shd w:val="clear" w:color="auto" w:fill="auto"/>
            <w:noWrap/>
            <w:vAlign w:val="bottom"/>
            <w:hideMark/>
          </w:tcPr>
          <w:p w14:paraId="2F6581BE"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7:46p</w:t>
            </w:r>
          </w:p>
        </w:tc>
        <w:tc>
          <w:tcPr>
            <w:tcW w:w="1080" w:type="dxa"/>
            <w:tcBorders>
              <w:top w:val="nil"/>
              <w:left w:val="nil"/>
              <w:bottom w:val="nil"/>
              <w:right w:val="nil"/>
            </w:tcBorders>
            <w:shd w:val="clear" w:color="auto" w:fill="auto"/>
            <w:noWrap/>
            <w:vAlign w:val="bottom"/>
            <w:hideMark/>
          </w:tcPr>
          <w:p w14:paraId="642F1137"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8:07p</w:t>
            </w:r>
          </w:p>
        </w:tc>
        <w:tc>
          <w:tcPr>
            <w:tcW w:w="960" w:type="dxa"/>
            <w:tcBorders>
              <w:top w:val="nil"/>
              <w:left w:val="nil"/>
              <w:bottom w:val="nil"/>
              <w:right w:val="nil"/>
            </w:tcBorders>
            <w:shd w:val="clear" w:color="auto" w:fill="auto"/>
            <w:noWrap/>
            <w:vAlign w:val="bottom"/>
            <w:hideMark/>
          </w:tcPr>
          <w:p w14:paraId="7CB457D9"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 </w:t>
            </w:r>
          </w:p>
        </w:tc>
        <w:tc>
          <w:tcPr>
            <w:tcW w:w="1080" w:type="dxa"/>
            <w:tcBorders>
              <w:top w:val="nil"/>
              <w:left w:val="nil"/>
              <w:bottom w:val="nil"/>
              <w:right w:val="nil"/>
            </w:tcBorders>
            <w:shd w:val="clear" w:color="auto" w:fill="auto"/>
            <w:noWrap/>
            <w:vAlign w:val="bottom"/>
            <w:hideMark/>
          </w:tcPr>
          <w:p w14:paraId="2D9B1D1D"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8:23p</w:t>
            </w:r>
          </w:p>
        </w:tc>
        <w:tc>
          <w:tcPr>
            <w:tcW w:w="1080" w:type="dxa"/>
            <w:tcBorders>
              <w:top w:val="nil"/>
              <w:left w:val="nil"/>
              <w:bottom w:val="nil"/>
              <w:right w:val="nil"/>
            </w:tcBorders>
            <w:shd w:val="clear" w:color="auto" w:fill="auto"/>
            <w:noWrap/>
            <w:vAlign w:val="bottom"/>
            <w:hideMark/>
          </w:tcPr>
          <w:p w14:paraId="32B8AFFC"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8:42p</w:t>
            </w:r>
          </w:p>
        </w:tc>
        <w:tc>
          <w:tcPr>
            <w:tcW w:w="1080" w:type="dxa"/>
            <w:tcBorders>
              <w:top w:val="nil"/>
              <w:left w:val="nil"/>
              <w:bottom w:val="nil"/>
              <w:right w:val="nil"/>
            </w:tcBorders>
            <w:shd w:val="clear" w:color="auto" w:fill="auto"/>
            <w:noWrap/>
            <w:vAlign w:val="bottom"/>
            <w:hideMark/>
          </w:tcPr>
          <w:p w14:paraId="72443734"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9:12p</w:t>
            </w:r>
          </w:p>
        </w:tc>
      </w:tr>
      <w:tr w:rsidR="00941BCD" w:rsidRPr="0018396F" w14:paraId="581D8317" w14:textId="77777777" w:rsidTr="0062716F">
        <w:trPr>
          <w:trHeight w:val="216"/>
          <w:jc w:val="center"/>
        </w:trPr>
        <w:tc>
          <w:tcPr>
            <w:tcW w:w="1080" w:type="dxa"/>
            <w:tcBorders>
              <w:top w:val="nil"/>
              <w:left w:val="nil"/>
              <w:bottom w:val="nil"/>
              <w:right w:val="nil"/>
            </w:tcBorders>
            <w:shd w:val="clear" w:color="auto" w:fill="auto"/>
            <w:noWrap/>
            <w:vAlign w:val="bottom"/>
            <w:hideMark/>
          </w:tcPr>
          <w:p w14:paraId="20FC45BB"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7:45p</w:t>
            </w:r>
          </w:p>
        </w:tc>
        <w:tc>
          <w:tcPr>
            <w:tcW w:w="1080" w:type="dxa"/>
            <w:tcBorders>
              <w:top w:val="nil"/>
              <w:left w:val="nil"/>
              <w:bottom w:val="nil"/>
              <w:right w:val="nil"/>
            </w:tcBorders>
            <w:shd w:val="clear" w:color="auto" w:fill="auto"/>
            <w:noWrap/>
            <w:vAlign w:val="bottom"/>
            <w:hideMark/>
          </w:tcPr>
          <w:p w14:paraId="090BE7DC"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8:16p</w:t>
            </w:r>
          </w:p>
        </w:tc>
        <w:tc>
          <w:tcPr>
            <w:tcW w:w="1080" w:type="dxa"/>
            <w:tcBorders>
              <w:top w:val="nil"/>
              <w:left w:val="nil"/>
              <w:bottom w:val="nil"/>
              <w:right w:val="nil"/>
            </w:tcBorders>
            <w:shd w:val="clear" w:color="auto" w:fill="auto"/>
            <w:noWrap/>
            <w:vAlign w:val="bottom"/>
            <w:hideMark/>
          </w:tcPr>
          <w:p w14:paraId="28CA9CFE"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8:37p</w:t>
            </w:r>
          </w:p>
        </w:tc>
        <w:tc>
          <w:tcPr>
            <w:tcW w:w="960" w:type="dxa"/>
            <w:tcBorders>
              <w:top w:val="nil"/>
              <w:left w:val="nil"/>
              <w:bottom w:val="nil"/>
              <w:right w:val="nil"/>
            </w:tcBorders>
            <w:shd w:val="clear" w:color="auto" w:fill="auto"/>
            <w:noWrap/>
            <w:vAlign w:val="bottom"/>
            <w:hideMark/>
          </w:tcPr>
          <w:p w14:paraId="7FF58D58" w14:textId="77777777" w:rsidR="00941BCD" w:rsidRPr="0018396F" w:rsidRDefault="00941BCD">
            <w:pPr>
              <w:jc w:val="center"/>
              <w:rPr>
                <w:rFonts w:ascii="Calibri" w:hAnsi="Calibri" w:cs="Calibri"/>
                <w:color w:val="000000"/>
                <w:sz w:val="18"/>
                <w:szCs w:val="18"/>
              </w:rPr>
            </w:pPr>
          </w:p>
        </w:tc>
        <w:tc>
          <w:tcPr>
            <w:tcW w:w="1080" w:type="dxa"/>
            <w:tcBorders>
              <w:top w:val="nil"/>
              <w:left w:val="nil"/>
              <w:bottom w:val="nil"/>
              <w:right w:val="nil"/>
            </w:tcBorders>
            <w:shd w:val="clear" w:color="auto" w:fill="auto"/>
            <w:noWrap/>
            <w:vAlign w:val="bottom"/>
            <w:hideMark/>
          </w:tcPr>
          <w:p w14:paraId="0A3C5757"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8:53p</w:t>
            </w:r>
          </w:p>
        </w:tc>
        <w:tc>
          <w:tcPr>
            <w:tcW w:w="1080" w:type="dxa"/>
            <w:tcBorders>
              <w:top w:val="nil"/>
              <w:left w:val="nil"/>
              <w:bottom w:val="nil"/>
              <w:right w:val="nil"/>
            </w:tcBorders>
            <w:shd w:val="clear" w:color="auto" w:fill="auto"/>
            <w:noWrap/>
            <w:vAlign w:val="bottom"/>
            <w:hideMark/>
          </w:tcPr>
          <w:p w14:paraId="47EF6D83"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9:12p</w:t>
            </w:r>
          </w:p>
        </w:tc>
        <w:tc>
          <w:tcPr>
            <w:tcW w:w="1080" w:type="dxa"/>
            <w:tcBorders>
              <w:top w:val="nil"/>
              <w:left w:val="nil"/>
              <w:bottom w:val="nil"/>
              <w:right w:val="nil"/>
            </w:tcBorders>
            <w:shd w:val="clear" w:color="auto" w:fill="auto"/>
            <w:noWrap/>
            <w:vAlign w:val="bottom"/>
            <w:hideMark/>
          </w:tcPr>
          <w:p w14:paraId="47490A50"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9:42p</w:t>
            </w:r>
          </w:p>
        </w:tc>
      </w:tr>
      <w:tr w:rsidR="00941BCD" w:rsidRPr="0018396F" w14:paraId="71A60D1D" w14:textId="77777777" w:rsidTr="0062716F">
        <w:trPr>
          <w:trHeight w:val="216"/>
          <w:jc w:val="center"/>
        </w:trPr>
        <w:tc>
          <w:tcPr>
            <w:tcW w:w="1080" w:type="dxa"/>
            <w:tcBorders>
              <w:top w:val="nil"/>
              <w:left w:val="nil"/>
              <w:bottom w:val="single" w:sz="4" w:space="0" w:color="auto"/>
              <w:right w:val="nil"/>
            </w:tcBorders>
            <w:shd w:val="clear" w:color="auto" w:fill="auto"/>
            <w:noWrap/>
            <w:vAlign w:val="bottom"/>
            <w:hideMark/>
          </w:tcPr>
          <w:p w14:paraId="7F3AF5FF"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8:15p</w:t>
            </w:r>
          </w:p>
        </w:tc>
        <w:tc>
          <w:tcPr>
            <w:tcW w:w="1080" w:type="dxa"/>
            <w:tcBorders>
              <w:top w:val="nil"/>
              <w:left w:val="nil"/>
              <w:bottom w:val="single" w:sz="4" w:space="0" w:color="auto"/>
              <w:right w:val="nil"/>
            </w:tcBorders>
            <w:shd w:val="clear" w:color="auto" w:fill="auto"/>
            <w:noWrap/>
            <w:vAlign w:val="bottom"/>
            <w:hideMark/>
          </w:tcPr>
          <w:p w14:paraId="13FC4661"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8:46p</w:t>
            </w:r>
          </w:p>
        </w:tc>
        <w:tc>
          <w:tcPr>
            <w:tcW w:w="1080" w:type="dxa"/>
            <w:tcBorders>
              <w:top w:val="nil"/>
              <w:left w:val="nil"/>
              <w:bottom w:val="single" w:sz="4" w:space="0" w:color="auto"/>
              <w:right w:val="nil"/>
            </w:tcBorders>
            <w:shd w:val="clear" w:color="auto" w:fill="auto"/>
            <w:noWrap/>
            <w:vAlign w:val="bottom"/>
            <w:hideMark/>
          </w:tcPr>
          <w:p w14:paraId="5024ABC3"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9:07p</w:t>
            </w:r>
          </w:p>
        </w:tc>
        <w:tc>
          <w:tcPr>
            <w:tcW w:w="960" w:type="dxa"/>
            <w:tcBorders>
              <w:top w:val="nil"/>
              <w:left w:val="nil"/>
              <w:bottom w:val="single" w:sz="4" w:space="0" w:color="auto"/>
              <w:right w:val="nil"/>
            </w:tcBorders>
            <w:shd w:val="clear" w:color="auto" w:fill="auto"/>
            <w:noWrap/>
            <w:vAlign w:val="bottom"/>
            <w:hideMark/>
          </w:tcPr>
          <w:p w14:paraId="29DE3E58"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 </w:t>
            </w:r>
          </w:p>
        </w:tc>
        <w:tc>
          <w:tcPr>
            <w:tcW w:w="1080" w:type="dxa"/>
            <w:tcBorders>
              <w:top w:val="nil"/>
              <w:left w:val="nil"/>
              <w:bottom w:val="single" w:sz="4" w:space="0" w:color="auto"/>
              <w:right w:val="nil"/>
            </w:tcBorders>
            <w:shd w:val="clear" w:color="auto" w:fill="auto"/>
            <w:noWrap/>
            <w:vAlign w:val="bottom"/>
            <w:hideMark/>
          </w:tcPr>
          <w:p w14:paraId="4E0A7C07"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9:23p</w:t>
            </w:r>
          </w:p>
        </w:tc>
        <w:tc>
          <w:tcPr>
            <w:tcW w:w="1080" w:type="dxa"/>
            <w:tcBorders>
              <w:top w:val="nil"/>
              <w:left w:val="nil"/>
              <w:bottom w:val="single" w:sz="4" w:space="0" w:color="auto"/>
              <w:right w:val="nil"/>
            </w:tcBorders>
            <w:shd w:val="clear" w:color="auto" w:fill="auto"/>
            <w:noWrap/>
            <w:vAlign w:val="bottom"/>
            <w:hideMark/>
          </w:tcPr>
          <w:p w14:paraId="0344EC04"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9:42p</w:t>
            </w:r>
          </w:p>
        </w:tc>
        <w:tc>
          <w:tcPr>
            <w:tcW w:w="1080" w:type="dxa"/>
            <w:tcBorders>
              <w:top w:val="nil"/>
              <w:left w:val="nil"/>
              <w:bottom w:val="single" w:sz="4" w:space="0" w:color="auto"/>
              <w:right w:val="nil"/>
            </w:tcBorders>
            <w:shd w:val="clear" w:color="auto" w:fill="auto"/>
            <w:noWrap/>
            <w:vAlign w:val="bottom"/>
            <w:hideMark/>
          </w:tcPr>
          <w:p w14:paraId="061F1645"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10:12p</w:t>
            </w:r>
          </w:p>
        </w:tc>
      </w:tr>
      <w:tr w:rsidR="00941BCD" w:rsidRPr="0018396F" w14:paraId="2E465DB8" w14:textId="77777777" w:rsidTr="0062716F">
        <w:trPr>
          <w:trHeight w:val="216"/>
          <w:jc w:val="center"/>
        </w:trPr>
        <w:tc>
          <w:tcPr>
            <w:tcW w:w="1080" w:type="dxa"/>
            <w:tcBorders>
              <w:top w:val="nil"/>
              <w:left w:val="nil"/>
              <w:bottom w:val="nil"/>
              <w:right w:val="nil"/>
            </w:tcBorders>
            <w:shd w:val="clear" w:color="auto" w:fill="auto"/>
            <w:noWrap/>
            <w:vAlign w:val="bottom"/>
            <w:hideMark/>
          </w:tcPr>
          <w:p w14:paraId="0A51FD47"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8:45p</w:t>
            </w:r>
          </w:p>
        </w:tc>
        <w:tc>
          <w:tcPr>
            <w:tcW w:w="1080" w:type="dxa"/>
            <w:tcBorders>
              <w:top w:val="nil"/>
              <w:left w:val="nil"/>
              <w:bottom w:val="nil"/>
              <w:right w:val="nil"/>
            </w:tcBorders>
            <w:shd w:val="clear" w:color="auto" w:fill="auto"/>
            <w:noWrap/>
            <w:vAlign w:val="bottom"/>
            <w:hideMark/>
          </w:tcPr>
          <w:p w14:paraId="066E38C8"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9:16p</w:t>
            </w:r>
          </w:p>
        </w:tc>
        <w:tc>
          <w:tcPr>
            <w:tcW w:w="1080" w:type="dxa"/>
            <w:tcBorders>
              <w:top w:val="nil"/>
              <w:left w:val="nil"/>
              <w:bottom w:val="nil"/>
              <w:right w:val="nil"/>
            </w:tcBorders>
            <w:shd w:val="clear" w:color="auto" w:fill="auto"/>
            <w:noWrap/>
            <w:vAlign w:val="bottom"/>
            <w:hideMark/>
          </w:tcPr>
          <w:p w14:paraId="4D84F5AC"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9:37p</w:t>
            </w:r>
          </w:p>
        </w:tc>
        <w:tc>
          <w:tcPr>
            <w:tcW w:w="960" w:type="dxa"/>
            <w:tcBorders>
              <w:top w:val="nil"/>
              <w:left w:val="nil"/>
              <w:bottom w:val="nil"/>
              <w:right w:val="nil"/>
            </w:tcBorders>
            <w:shd w:val="clear" w:color="auto" w:fill="auto"/>
            <w:noWrap/>
            <w:vAlign w:val="bottom"/>
            <w:hideMark/>
          </w:tcPr>
          <w:p w14:paraId="00D196FD" w14:textId="77777777" w:rsidR="00941BCD" w:rsidRPr="0018396F" w:rsidRDefault="00941BCD">
            <w:pPr>
              <w:jc w:val="center"/>
              <w:rPr>
                <w:rFonts w:ascii="Calibri" w:hAnsi="Calibri" w:cs="Calibri"/>
                <w:color w:val="000000"/>
                <w:sz w:val="18"/>
                <w:szCs w:val="18"/>
              </w:rPr>
            </w:pPr>
          </w:p>
        </w:tc>
        <w:tc>
          <w:tcPr>
            <w:tcW w:w="1080" w:type="dxa"/>
            <w:tcBorders>
              <w:top w:val="nil"/>
              <w:left w:val="nil"/>
              <w:bottom w:val="nil"/>
              <w:right w:val="nil"/>
            </w:tcBorders>
            <w:shd w:val="clear" w:color="auto" w:fill="auto"/>
            <w:noWrap/>
            <w:vAlign w:val="bottom"/>
            <w:hideMark/>
          </w:tcPr>
          <w:p w14:paraId="039A10AD"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9:53p</w:t>
            </w:r>
          </w:p>
        </w:tc>
        <w:tc>
          <w:tcPr>
            <w:tcW w:w="1080" w:type="dxa"/>
            <w:tcBorders>
              <w:top w:val="nil"/>
              <w:left w:val="nil"/>
              <w:bottom w:val="nil"/>
              <w:right w:val="nil"/>
            </w:tcBorders>
            <w:shd w:val="clear" w:color="auto" w:fill="auto"/>
            <w:noWrap/>
            <w:vAlign w:val="bottom"/>
            <w:hideMark/>
          </w:tcPr>
          <w:p w14:paraId="487E6922"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10:12p</w:t>
            </w:r>
          </w:p>
        </w:tc>
        <w:tc>
          <w:tcPr>
            <w:tcW w:w="1080" w:type="dxa"/>
            <w:tcBorders>
              <w:top w:val="nil"/>
              <w:left w:val="nil"/>
              <w:bottom w:val="nil"/>
              <w:right w:val="nil"/>
            </w:tcBorders>
            <w:shd w:val="clear" w:color="auto" w:fill="auto"/>
            <w:noWrap/>
            <w:vAlign w:val="bottom"/>
            <w:hideMark/>
          </w:tcPr>
          <w:p w14:paraId="349409BD"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10:42p</w:t>
            </w:r>
          </w:p>
        </w:tc>
      </w:tr>
      <w:tr w:rsidR="00941BCD" w:rsidRPr="0018396F" w14:paraId="51213B51" w14:textId="77777777" w:rsidTr="0062716F">
        <w:trPr>
          <w:trHeight w:val="216"/>
          <w:jc w:val="center"/>
        </w:trPr>
        <w:tc>
          <w:tcPr>
            <w:tcW w:w="1080" w:type="dxa"/>
            <w:tcBorders>
              <w:top w:val="nil"/>
              <w:left w:val="nil"/>
              <w:bottom w:val="nil"/>
              <w:right w:val="nil"/>
            </w:tcBorders>
            <w:shd w:val="clear" w:color="auto" w:fill="auto"/>
            <w:noWrap/>
            <w:vAlign w:val="bottom"/>
            <w:hideMark/>
          </w:tcPr>
          <w:p w14:paraId="5C862F50"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9:15p</w:t>
            </w:r>
          </w:p>
        </w:tc>
        <w:tc>
          <w:tcPr>
            <w:tcW w:w="1080" w:type="dxa"/>
            <w:tcBorders>
              <w:top w:val="nil"/>
              <w:left w:val="nil"/>
              <w:bottom w:val="nil"/>
              <w:right w:val="nil"/>
            </w:tcBorders>
            <w:shd w:val="clear" w:color="auto" w:fill="auto"/>
            <w:noWrap/>
            <w:vAlign w:val="bottom"/>
            <w:hideMark/>
          </w:tcPr>
          <w:p w14:paraId="22D1F73E"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9:46p</w:t>
            </w:r>
          </w:p>
        </w:tc>
        <w:tc>
          <w:tcPr>
            <w:tcW w:w="1080" w:type="dxa"/>
            <w:tcBorders>
              <w:top w:val="nil"/>
              <w:left w:val="nil"/>
              <w:bottom w:val="nil"/>
              <w:right w:val="nil"/>
            </w:tcBorders>
            <w:shd w:val="clear" w:color="auto" w:fill="auto"/>
            <w:noWrap/>
            <w:vAlign w:val="bottom"/>
            <w:hideMark/>
          </w:tcPr>
          <w:p w14:paraId="6C06BD91"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10:07p</w:t>
            </w:r>
          </w:p>
        </w:tc>
        <w:tc>
          <w:tcPr>
            <w:tcW w:w="960" w:type="dxa"/>
            <w:tcBorders>
              <w:top w:val="nil"/>
              <w:left w:val="nil"/>
              <w:bottom w:val="nil"/>
              <w:right w:val="nil"/>
            </w:tcBorders>
            <w:shd w:val="clear" w:color="auto" w:fill="auto"/>
            <w:noWrap/>
            <w:vAlign w:val="bottom"/>
            <w:hideMark/>
          </w:tcPr>
          <w:p w14:paraId="59A35EC8" w14:textId="77777777" w:rsidR="00941BCD" w:rsidRPr="0018396F" w:rsidRDefault="00941BCD">
            <w:pPr>
              <w:jc w:val="center"/>
              <w:rPr>
                <w:rFonts w:ascii="Calibri" w:hAnsi="Calibri" w:cs="Calibri"/>
                <w:color w:val="000000"/>
                <w:sz w:val="18"/>
                <w:szCs w:val="18"/>
              </w:rPr>
            </w:pPr>
          </w:p>
        </w:tc>
        <w:tc>
          <w:tcPr>
            <w:tcW w:w="1080" w:type="dxa"/>
            <w:tcBorders>
              <w:top w:val="nil"/>
              <w:left w:val="nil"/>
              <w:bottom w:val="nil"/>
              <w:right w:val="nil"/>
            </w:tcBorders>
            <w:shd w:val="clear" w:color="auto" w:fill="auto"/>
            <w:noWrap/>
            <w:vAlign w:val="bottom"/>
            <w:hideMark/>
          </w:tcPr>
          <w:p w14:paraId="6B780947"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10:23p</w:t>
            </w:r>
          </w:p>
        </w:tc>
        <w:tc>
          <w:tcPr>
            <w:tcW w:w="1080" w:type="dxa"/>
            <w:tcBorders>
              <w:top w:val="nil"/>
              <w:left w:val="nil"/>
              <w:bottom w:val="nil"/>
              <w:right w:val="nil"/>
            </w:tcBorders>
            <w:shd w:val="clear" w:color="auto" w:fill="auto"/>
            <w:noWrap/>
            <w:vAlign w:val="bottom"/>
            <w:hideMark/>
          </w:tcPr>
          <w:p w14:paraId="7708D4D6"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10:42p</w:t>
            </w:r>
          </w:p>
        </w:tc>
        <w:tc>
          <w:tcPr>
            <w:tcW w:w="1080" w:type="dxa"/>
            <w:tcBorders>
              <w:top w:val="nil"/>
              <w:left w:val="nil"/>
              <w:bottom w:val="nil"/>
              <w:right w:val="nil"/>
            </w:tcBorders>
            <w:shd w:val="clear" w:color="auto" w:fill="auto"/>
            <w:noWrap/>
            <w:vAlign w:val="bottom"/>
            <w:hideMark/>
          </w:tcPr>
          <w:p w14:paraId="28DA1340" w14:textId="77777777" w:rsidR="00941BCD" w:rsidRPr="0018396F" w:rsidRDefault="00941BCD">
            <w:pPr>
              <w:jc w:val="center"/>
              <w:rPr>
                <w:rFonts w:ascii="Calibri" w:hAnsi="Calibri" w:cs="Calibri"/>
                <w:color w:val="000000"/>
                <w:sz w:val="18"/>
                <w:szCs w:val="18"/>
              </w:rPr>
            </w:pPr>
            <w:r w:rsidRPr="0018396F">
              <w:rPr>
                <w:rFonts w:ascii="Calibri" w:hAnsi="Calibri" w:cs="Calibri"/>
                <w:color w:val="000000"/>
                <w:sz w:val="18"/>
                <w:szCs w:val="18"/>
              </w:rPr>
              <w:t>11:12p</w:t>
            </w:r>
          </w:p>
        </w:tc>
      </w:tr>
    </w:tbl>
    <w:p w14:paraId="1B36EC85" w14:textId="77777777" w:rsidR="00AE41C0" w:rsidRDefault="00AE41C0" w:rsidP="00AE41C0">
      <w:pPr>
        <w:jc w:val="both"/>
      </w:pPr>
    </w:p>
    <w:p w14:paraId="2F31A224" w14:textId="77777777" w:rsidR="00941BCD" w:rsidRDefault="00AE41C0" w:rsidP="00AE41C0">
      <w:pPr>
        <w:jc w:val="center"/>
        <w:rPr>
          <w:sz w:val="20"/>
        </w:rPr>
      </w:pPr>
      <w:r w:rsidRPr="00CB1A8D">
        <w:rPr>
          <w:sz w:val="20"/>
        </w:rPr>
        <w:t>The trips shown in red would be permanently eliminated</w:t>
      </w:r>
      <w:r w:rsidR="00941BCD">
        <w:rPr>
          <w:sz w:val="20"/>
        </w:rPr>
        <w:t xml:space="preserve"> </w:t>
      </w:r>
      <w:r w:rsidRPr="00CB1A8D">
        <w:rPr>
          <w:sz w:val="20"/>
        </w:rPr>
        <w:t>Includes westbound trips from Watt Avenue at 4:11, 4:41, and 5:11 pm</w:t>
      </w:r>
      <w:r w:rsidR="00941BCD">
        <w:rPr>
          <w:sz w:val="20"/>
        </w:rPr>
        <w:t xml:space="preserve"> </w:t>
      </w:r>
    </w:p>
    <w:p w14:paraId="15F1DE0F" w14:textId="77777777" w:rsidR="00941BCD" w:rsidRDefault="00AE41C0" w:rsidP="00941BCD">
      <w:pPr>
        <w:jc w:val="center"/>
        <w:rPr>
          <w:sz w:val="20"/>
        </w:rPr>
      </w:pPr>
      <w:r w:rsidRPr="00CB1A8D">
        <w:rPr>
          <w:sz w:val="20"/>
        </w:rPr>
        <w:t>Includes eastbound trips from Arden/Del Paso at 3:38, 4:08, 4:39, 5:08</w:t>
      </w:r>
      <w:r>
        <w:rPr>
          <w:sz w:val="20"/>
        </w:rPr>
        <w:t>, and 5:39</w:t>
      </w:r>
      <w:r w:rsidRPr="00CB1A8D">
        <w:rPr>
          <w:sz w:val="20"/>
        </w:rPr>
        <w:t xml:space="preserve"> pm</w:t>
      </w:r>
    </w:p>
    <w:p w14:paraId="472A8370" w14:textId="338F27AD" w:rsidR="00392CAE" w:rsidRDefault="00AE41C0" w:rsidP="00941BCD">
      <w:pPr>
        <w:jc w:val="center"/>
      </w:pPr>
      <w:r w:rsidRPr="00CB1A8D">
        <w:rPr>
          <w:sz w:val="20"/>
        </w:rPr>
        <w:t>Remaining trip times may be shifted to maintain even 30-minute frequency on remainder of the route</w:t>
      </w:r>
    </w:p>
    <w:p w14:paraId="300650FE" w14:textId="45013661" w:rsidR="00E3481F" w:rsidRDefault="00E3481F">
      <w:pPr>
        <w:spacing w:after="0"/>
      </w:pPr>
      <w:r>
        <w:br w:type="page"/>
      </w:r>
    </w:p>
    <w:p w14:paraId="60A93F6B" w14:textId="77777777" w:rsidR="006A6CAE" w:rsidRPr="002B5A7D" w:rsidRDefault="006A6CAE" w:rsidP="006A6CAE">
      <w:pPr>
        <w:jc w:val="both"/>
        <w:rPr>
          <w:b/>
          <w:bCs/>
        </w:rPr>
      </w:pPr>
      <w:r>
        <w:rPr>
          <w:b/>
          <w:bCs/>
        </w:rPr>
        <w:t>#</w:t>
      </w:r>
      <w:r w:rsidRPr="002B5A7D">
        <w:rPr>
          <w:b/>
          <w:bCs/>
        </w:rPr>
        <w:t>30 J Street</w:t>
      </w:r>
    </w:p>
    <w:p w14:paraId="1B8E5B24" w14:textId="77777777" w:rsidR="006A6CAE" w:rsidRDefault="006A6CAE" w:rsidP="006A6CAE">
      <w:pPr>
        <w:jc w:val="both"/>
      </w:pPr>
      <w:r w:rsidRPr="00E17C4B">
        <w:rPr>
          <w:i/>
          <w:iCs/>
        </w:rPr>
        <w:t>Description</w:t>
      </w:r>
      <w:r>
        <w:t xml:space="preserve"> – Add a morning trip beginning at CSUS around 5:31 am and arriving at Sacramento Valley Station around 5:54 am (to connect with the 6:10 am Capitol Corridor train and allow earlier travel to Sacramento International Airport). Add evening trips from CSUS at 6:57 and 7:57 pm and from Sacramento Valley Station at 7:39 and 8:39 pm to improve evening headways from 60 to 30 minutes (and to also provide better connections from Capitol Corridor trains arriving at 8:09 and 9:15 pm).</w:t>
      </w:r>
    </w:p>
    <w:p w14:paraId="419DDFBB" w14:textId="77777777" w:rsidR="006A6CAE" w:rsidRDefault="006A6CAE" w:rsidP="006A6CAE">
      <w:pPr>
        <w:jc w:val="both"/>
      </w:pPr>
      <w:r>
        <w:rPr>
          <w:i/>
          <w:iCs/>
        </w:rPr>
        <w:t>Background</w:t>
      </w:r>
      <w:r>
        <w:t xml:space="preserve"> – In 2019, as part of the SacRT Forward project, frequency on Route 30 was reduced during the midday period from 15 to 30 minutes. At the same time, Route 38 was realigned from P/Q Streets to J/L Streets, sharing the corridor with Route 30, and providing a combined 15-minute frequency. Route 30 retained its own independent 15-minute frequency during busier peak hours. Reduction of frequency on Route 30 has been one of the less popular changes from SacRT Forward, with many operators and customers complaining that the simplicity of 15-minute frequency on Route 30 was essential to its usefulness. As a shorter-distance route, 30-minute frequency can struggle to compete against other short-distance modes such as ride-share. </w:t>
      </w:r>
    </w:p>
    <w:p w14:paraId="7F04E878" w14:textId="77777777" w:rsidR="006A6CAE" w:rsidRDefault="006A6CAE" w:rsidP="006A6CAE">
      <w:pPr>
        <w:jc w:val="both"/>
      </w:pPr>
      <w:r>
        <w:t>SacRT’s Short Range Transit Plan identified restoration of 15-minute daytime frequency on Route 30 as a high priority; however, at $918,820 per year, it is a very expensive improvement. SacRT has also been experiencing vehicle shortages with the aging of its fleet. Although replacement vehicles will be arriving over the next year, for these reasons combined staff recommends at this time prioritizing just some of the evening service on Route 30, where existing frequency is 60 minutes, plus one morning trip. These changes are lower in cost and do not require additional vehicles. Improving to 15-minute frequency all-day would require an estimated two new vehicles each day.</w:t>
      </w:r>
    </w:p>
    <w:p w14:paraId="7D7B0156" w14:textId="77777777" w:rsidR="006A6CAE" w:rsidRPr="00953111" w:rsidRDefault="006A6CAE" w:rsidP="006A6CAE">
      <w:pPr>
        <w:jc w:val="both"/>
      </w:pPr>
      <w:r>
        <w:rPr>
          <w:i/>
          <w:iCs/>
        </w:rPr>
        <w:t>Equity</w:t>
      </w:r>
      <w:r>
        <w:t xml:space="preserve"> – Route 30 skews very low for low-income ridership, so major improvements to Route 30, without improvements to lower-income routes elsewhere (or reductions to other higher-income routes) might also contribute significantly to the service changes being unintentionally discriminatory, as discussed in more detail in the Title VI equity analysis section. For this reason, a smaller change to Route 30 is recommended at this time, rather than the entire 15-minute frequency improvement.</w:t>
      </w:r>
    </w:p>
    <w:p w14:paraId="5B22C9EC" w14:textId="61039617" w:rsidR="006A6CAE" w:rsidRDefault="006A6CAE" w:rsidP="006A6CAE">
      <w:pPr>
        <w:spacing w:after="0"/>
      </w:pPr>
      <w:r>
        <w:rPr>
          <w:i/>
          <w:iCs/>
        </w:rPr>
        <w:t>Fiscal Impact</w:t>
      </w:r>
      <w:r>
        <w:t xml:space="preserve"> – Operating cost for the five new trips recommended is estimated at </w:t>
      </w:r>
      <w:r w:rsidRPr="00F928FB">
        <w:rPr>
          <w:b/>
          <w:bCs/>
        </w:rPr>
        <w:t>$</w:t>
      </w:r>
      <w:r>
        <w:rPr>
          <w:b/>
          <w:bCs/>
        </w:rPr>
        <w:t>109,340</w:t>
      </w:r>
      <w:r>
        <w:t xml:space="preserve"> per year, before fare revenue.</w:t>
      </w:r>
    </w:p>
    <w:p w14:paraId="08D43071" w14:textId="47CB3E53" w:rsidR="00E3481F" w:rsidRDefault="00E3481F">
      <w:pPr>
        <w:spacing w:after="0"/>
      </w:pPr>
      <w:r>
        <w:br w:type="page"/>
      </w:r>
    </w:p>
    <w:p w14:paraId="7B4EBA4B" w14:textId="77777777" w:rsidR="006A6CAE" w:rsidRDefault="006A6CAE">
      <w:pPr>
        <w:spacing w:after="0"/>
      </w:pPr>
    </w:p>
    <w:p w14:paraId="6F000A64" w14:textId="77777777" w:rsidR="00AF1311" w:rsidRPr="00375433" w:rsidRDefault="00AF1311" w:rsidP="00AF1311">
      <w:pPr>
        <w:jc w:val="center"/>
        <w:rPr>
          <w:b/>
          <w:bCs/>
        </w:rPr>
      </w:pPr>
      <w:r w:rsidRPr="00375433">
        <w:rPr>
          <w:b/>
          <w:bCs/>
        </w:rPr>
        <w:t>#30 J Street</w:t>
      </w:r>
    </w:p>
    <w:p w14:paraId="6F9B8893" w14:textId="77777777" w:rsidR="00AF1311" w:rsidRPr="00375433" w:rsidRDefault="00AF1311" w:rsidP="00AF1311">
      <w:pPr>
        <w:jc w:val="center"/>
        <w:rPr>
          <w:b/>
          <w:bCs/>
        </w:rPr>
      </w:pPr>
      <w:r w:rsidRPr="00375433">
        <w:rPr>
          <w:b/>
          <w:bCs/>
        </w:rPr>
        <w:t>Proposed Schedule</w:t>
      </w:r>
    </w:p>
    <w:p w14:paraId="3CD35F1F" w14:textId="77777777" w:rsidR="00AF1311" w:rsidRPr="00375433" w:rsidRDefault="00AF1311" w:rsidP="00AF1311">
      <w:pPr>
        <w:jc w:val="center"/>
        <w:rPr>
          <w:b/>
          <w:bCs/>
        </w:rPr>
      </w:pPr>
      <w:r w:rsidRPr="00375433">
        <w:rPr>
          <w:b/>
          <w:bCs/>
        </w:rPr>
        <w:t>Monday to Friday</w:t>
      </w:r>
    </w:p>
    <w:p w14:paraId="13F4FB83" w14:textId="77777777" w:rsidR="00AF1311" w:rsidRDefault="00AF1311" w:rsidP="00AF1311">
      <w:pPr>
        <w:jc w:val="center"/>
        <w:rPr>
          <w:sz w:val="20"/>
        </w:rPr>
      </w:pPr>
    </w:p>
    <w:tbl>
      <w:tblPr>
        <w:tblW w:w="6720" w:type="dxa"/>
        <w:jc w:val="center"/>
        <w:tblLook w:val="04A0" w:firstRow="1" w:lastRow="0" w:firstColumn="1" w:lastColumn="0" w:noHBand="0" w:noVBand="1"/>
      </w:tblPr>
      <w:tblGrid>
        <w:gridCol w:w="960"/>
        <w:gridCol w:w="960"/>
        <w:gridCol w:w="960"/>
        <w:gridCol w:w="960"/>
        <w:gridCol w:w="960"/>
        <w:gridCol w:w="960"/>
        <w:gridCol w:w="960"/>
      </w:tblGrid>
      <w:tr w:rsidR="00AF1311" w:rsidRPr="00375433" w14:paraId="2794C2AA" w14:textId="77777777">
        <w:trPr>
          <w:trHeight w:val="432"/>
          <w:jc w:val="center"/>
        </w:trPr>
        <w:tc>
          <w:tcPr>
            <w:tcW w:w="960" w:type="dxa"/>
            <w:tcBorders>
              <w:top w:val="nil"/>
              <w:left w:val="nil"/>
              <w:bottom w:val="single" w:sz="4" w:space="0" w:color="auto"/>
              <w:right w:val="nil"/>
            </w:tcBorders>
            <w:shd w:val="clear" w:color="auto" w:fill="auto"/>
            <w:vAlign w:val="center"/>
            <w:hideMark/>
          </w:tcPr>
          <w:p w14:paraId="38617C80"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CSUS</w:t>
            </w:r>
          </w:p>
        </w:tc>
        <w:tc>
          <w:tcPr>
            <w:tcW w:w="960" w:type="dxa"/>
            <w:tcBorders>
              <w:top w:val="nil"/>
              <w:left w:val="nil"/>
              <w:bottom w:val="single" w:sz="4" w:space="0" w:color="auto"/>
              <w:right w:val="nil"/>
            </w:tcBorders>
            <w:shd w:val="clear" w:color="auto" w:fill="auto"/>
            <w:vAlign w:val="center"/>
            <w:hideMark/>
          </w:tcPr>
          <w:p w14:paraId="0EF1FEEA"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L &amp; 29th</w:t>
            </w:r>
          </w:p>
        </w:tc>
        <w:tc>
          <w:tcPr>
            <w:tcW w:w="960" w:type="dxa"/>
            <w:tcBorders>
              <w:top w:val="nil"/>
              <w:left w:val="nil"/>
              <w:bottom w:val="single" w:sz="4" w:space="0" w:color="auto"/>
              <w:right w:val="nil"/>
            </w:tcBorders>
            <w:shd w:val="clear" w:color="auto" w:fill="auto"/>
            <w:vAlign w:val="center"/>
            <w:hideMark/>
          </w:tcPr>
          <w:p w14:paraId="74CD0443"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Sac Valley</w:t>
            </w:r>
          </w:p>
        </w:tc>
        <w:tc>
          <w:tcPr>
            <w:tcW w:w="960" w:type="dxa"/>
            <w:tcBorders>
              <w:top w:val="nil"/>
              <w:left w:val="nil"/>
              <w:bottom w:val="single" w:sz="4" w:space="0" w:color="auto"/>
              <w:right w:val="nil"/>
            </w:tcBorders>
            <w:shd w:val="clear" w:color="auto" w:fill="auto"/>
            <w:vAlign w:val="center"/>
            <w:hideMark/>
          </w:tcPr>
          <w:p w14:paraId="78297373" w14:textId="77777777" w:rsidR="00AF1311" w:rsidRPr="00375433" w:rsidRDefault="00AF1311">
            <w:pPr>
              <w:jc w:val="center"/>
              <w:rPr>
                <w:rFonts w:ascii="Calibri" w:hAnsi="Calibri" w:cs="Calibri"/>
                <w:color w:val="548235"/>
                <w:sz w:val="20"/>
              </w:rPr>
            </w:pPr>
            <w:r w:rsidRPr="00375433">
              <w:rPr>
                <w:rFonts w:ascii="Calibri" w:hAnsi="Calibri" w:cs="Calibri"/>
                <w:color w:val="548235"/>
                <w:sz w:val="20"/>
              </w:rPr>
              <w:t> </w:t>
            </w:r>
          </w:p>
        </w:tc>
        <w:tc>
          <w:tcPr>
            <w:tcW w:w="960" w:type="dxa"/>
            <w:tcBorders>
              <w:top w:val="nil"/>
              <w:left w:val="nil"/>
              <w:bottom w:val="single" w:sz="4" w:space="0" w:color="auto"/>
              <w:right w:val="nil"/>
            </w:tcBorders>
            <w:shd w:val="clear" w:color="auto" w:fill="auto"/>
            <w:vAlign w:val="center"/>
            <w:hideMark/>
          </w:tcPr>
          <w:p w14:paraId="693EFF62"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Sac Valley</w:t>
            </w:r>
          </w:p>
        </w:tc>
        <w:tc>
          <w:tcPr>
            <w:tcW w:w="960" w:type="dxa"/>
            <w:tcBorders>
              <w:top w:val="nil"/>
              <w:left w:val="nil"/>
              <w:bottom w:val="single" w:sz="4" w:space="0" w:color="auto"/>
              <w:right w:val="nil"/>
            </w:tcBorders>
            <w:shd w:val="clear" w:color="auto" w:fill="auto"/>
            <w:vAlign w:val="center"/>
            <w:hideMark/>
          </w:tcPr>
          <w:p w14:paraId="30D82F24"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J &amp; 28th</w:t>
            </w:r>
          </w:p>
        </w:tc>
        <w:tc>
          <w:tcPr>
            <w:tcW w:w="960" w:type="dxa"/>
            <w:tcBorders>
              <w:top w:val="nil"/>
              <w:left w:val="nil"/>
              <w:bottom w:val="single" w:sz="4" w:space="0" w:color="auto"/>
              <w:right w:val="nil"/>
            </w:tcBorders>
            <w:shd w:val="clear" w:color="auto" w:fill="auto"/>
            <w:vAlign w:val="center"/>
            <w:hideMark/>
          </w:tcPr>
          <w:p w14:paraId="70953810"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CSUS</w:t>
            </w:r>
          </w:p>
        </w:tc>
      </w:tr>
      <w:tr w:rsidR="00AF1311" w:rsidRPr="00375433" w14:paraId="0FDCF955" w14:textId="77777777">
        <w:trPr>
          <w:trHeight w:val="216"/>
          <w:jc w:val="center"/>
        </w:trPr>
        <w:tc>
          <w:tcPr>
            <w:tcW w:w="960" w:type="dxa"/>
            <w:tcBorders>
              <w:top w:val="nil"/>
              <w:left w:val="nil"/>
              <w:bottom w:val="nil"/>
              <w:right w:val="nil"/>
            </w:tcBorders>
            <w:shd w:val="clear" w:color="000000" w:fill="CCECFF"/>
            <w:vAlign w:val="center"/>
            <w:hideMark/>
          </w:tcPr>
          <w:p w14:paraId="10FCA92F" w14:textId="77777777" w:rsidR="00AF1311" w:rsidRPr="00375433" w:rsidRDefault="00AF1311">
            <w:pPr>
              <w:jc w:val="center"/>
              <w:rPr>
                <w:rFonts w:ascii="Calibri" w:hAnsi="Calibri" w:cs="Calibri"/>
                <w:b/>
                <w:bCs/>
                <w:color w:val="0000FF"/>
                <w:sz w:val="20"/>
              </w:rPr>
            </w:pPr>
            <w:r w:rsidRPr="00375433">
              <w:rPr>
                <w:rFonts w:ascii="Calibri" w:hAnsi="Calibri" w:cs="Calibri"/>
                <w:b/>
                <w:bCs/>
                <w:color w:val="0000FF"/>
                <w:sz w:val="20"/>
              </w:rPr>
              <w:t>5:31a</w:t>
            </w:r>
          </w:p>
        </w:tc>
        <w:tc>
          <w:tcPr>
            <w:tcW w:w="960" w:type="dxa"/>
            <w:tcBorders>
              <w:top w:val="nil"/>
              <w:left w:val="nil"/>
              <w:bottom w:val="nil"/>
              <w:right w:val="nil"/>
            </w:tcBorders>
            <w:shd w:val="clear" w:color="000000" w:fill="CCECFF"/>
            <w:vAlign w:val="center"/>
            <w:hideMark/>
          </w:tcPr>
          <w:p w14:paraId="47F3371B" w14:textId="77777777" w:rsidR="00AF1311" w:rsidRPr="00375433" w:rsidRDefault="00AF1311">
            <w:pPr>
              <w:jc w:val="center"/>
              <w:rPr>
                <w:rFonts w:ascii="Calibri" w:hAnsi="Calibri" w:cs="Calibri"/>
                <w:b/>
                <w:bCs/>
                <w:color w:val="0000FF"/>
                <w:sz w:val="20"/>
              </w:rPr>
            </w:pPr>
            <w:r w:rsidRPr="00375433">
              <w:rPr>
                <w:rFonts w:ascii="Calibri" w:hAnsi="Calibri" w:cs="Calibri"/>
                <w:b/>
                <w:bCs/>
                <w:color w:val="0000FF"/>
                <w:sz w:val="20"/>
              </w:rPr>
              <w:t>5:42a</w:t>
            </w:r>
          </w:p>
        </w:tc>
        <w:tc>
          <w:tcPr>
            <w:tcW w:w="960" w:type="dxa"/>
            <w:tcBorders>
              <w:top w:val="nil"/>
              <w:left w:val="nil"/>
              <w:bottom w:val="nil"/>
              <w:right w:val="nil"/>
            </w:tcBorders>
            <w:shd w:val="clear" w:color="000000" w:fill="CCECFF"/>
            <w:vAlign w:val="center"/>
            <w:hideMark/>
          </w:tcPr>
          <w:p w14:paraId="5895E824" w14:textId="77777777" w:rsidR="00AF1311" w:rsidRPr="00375433" w:rsidRDefault="00AF1311">
            <w:pPr>
              <w:jc w:val="center"/>
              <w:rPr>
                <w:rFonts w:ascii="Calibri" w:hAnsi="Calibri" w:cs="Calibri"/>
                <w:b/>
                <w:bCs/>
                <w:color w:val="0000FF"/>
                <w:sz w:val="20"/>
              </w:rPr>
            </w:pPr>
            <w:r w:rsidRPr="00375433">
              <w:rPr>
                <w:rFonts w:ascii="Calibri" w:hAnsi="Calibri" w:cs="Calibri"/>
                <w:b/>
                <w:bCs/>
                <w:color w:val="0000FF"/>
                <w:sz w:val="20"/>
              </w:rPr>
              <w:t>5:54a</w:t>
            </w:r>
          </w:p>
        </w:tc>
        <w:tc>
          <w:tcPr>
            <w:tcW w:w="960" w:type="dxa"/>
            <w:tcBorders>
              <w:top w:val="nil"/>
              <w:left w:val="nil"/>
              <w:bottom w:val="nil"/>
              <w:right w:val="nil"/>
            </w:tcBorders>
            <w:shd w:val="clear" w:color="auto" w:fill="auto"/>
            <w:noWrap/>
            <w:vAlign w:val="bottom"/>
            <w:hideMark/>
          </w:tcPr>
          <w:p w14:paraId="09F7850C"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 </w:t>
            </w:r>
          </w:p>
        </w:tc>
        <w:tc>
          <w:tcPr>
            <w:tcW w:w="960" w:type="dxa"/>
            <w:tcBorders>
              <w:top w:val="nil"/>
              <w:left w:val="nil"/>
              <w:bottom w:val="nil"/>
              <w:right w:val="nil"/>
            </w:tcBorders>
            <w:shd w:val="clear" w:color="auto" w:fill="auto"/>
            <w:noWrap/>
            <w:vAlign w:val="bottom"/>
            <w:hideMark/>
          </w:tcPr>
          <w:p w14:paraId="77B7DA46"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6:09a</w:t>
            </w:r>
          </w:p>
        </w:tc>
        <w:tc>
          <w:tcPr>
            <w:tcW w:w="960" w:type="dxa"/>
            <w:tcBorders>
              <w:top w:val="nil"/>
              <w:left w:val="nil"/>
              <w:bottom w:val="nil"/>
              <w:right w:val="nil"/>
            </w:tcBorders>
            <w:shd w:val="clear" w:color="auto" w:fill="auto"/>
            <w:noWrap/>
            <w:vAlign w:val="bottom"/>
            <w:hideMark/>
          </w:tcPr>
          <w:p w14:paraId="633DA31E"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6:24a</w:t>
            </w:r>
          </w:p>
        </w:tc>
        <w:tc>
          <w:tcPr>
            <w:tcW w:w="960" w:type="dxa"/>
            <w:tcBorders>
              <w:top w:val="nil"/>
              <w:left w:val="nil"/>
              <w:bottom w:val="nil"/>
              <w:right w:val="nil"/>
            </w:tcBorders>
            <w:shd w:val="clear" w:color="auto" w:fill="auto"/>
            <w:noWrap/>
            <w:vAlign w:val="bottom"/>
            <w:hideMark/>
          </w:tcPr>
          <w:p w14:paraId="4EA7A11F"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6:35a</w:t>
            </w:r>
          </w:p>
        </w:tc>
      </w:tr>
      <w:tr w:rsidR="00AF1311" w:rsidRPr="00375433" w14:paraId="22580A42" w14:textId="77777777">
        <w:trPr>
          <w:trHeight w:val="216"/>
          <w:jc w:val="center"/>
        </w:trPr>
        <w:tc>
          <w:tcPr>
            <w:tcW w:w="960" w:type="dxa"/>
            <w:tcBorders>
              <w:top w:val="nil"/>
              <w:left w:val="nil"/>
              <w:bottom w:val="nil"/>
              <w:right w:val="nil"/>
            </w:tcBorders>
            <w:shd w:val="clear" w:color="auto" w:fill="auto"/>
            <w:noWrap/>
            <w:vAlign w:val="bottom"/>
            <w:hideMark/>
          </w:tcPr>
          <w:p w14:paraId="2B55E7E7"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5:56a</w:t>
            </w:r>
          </w:p>
        </w:tc>
        <w:tc>
          <w:tcPr>
            <w:tcW w:w="960" w:type="dxa"/>
            <w:tcBorders>
              <w:top w:val="nil"/>
              <w:left w:val="nil"/>
              <w:bottom w:val="nil"/>
              <w:right w:val="nil"/>
            </w:tcBorders>
            <w:shd w:val="clear" w:color="auto" w:fill="auto"/>
            <w:noWrap/>
            <w:vAlign w:val="bottom"/>
            <w:hideMark/>
          </w:tcPr>
          <w:p w14:paraId="19AE6156"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6:07a</w:t>
            </w:r>
          </w:p>
        </w:tc>
        <w:tc>
          <w:tcPr>
            <w:tcW w:w="960" w:type="dxa"/>
            <w:tcBorders>
              <w:top w:val="nil"/>
              <w:left w:val="nil"/>
              <w:bottom w:val="nil"/>
              <w:right w:val="nil"/>
            </w:tcBorders>
            <w:shd w:val="clear" w:color="auto" w:fill="auto"/>
            <w:noWrap/>
            <w:vAlign w:val="bottom"/>
            <w:hideMark/>
          </w:tcPr>
          <w:p w14:paraId="51D8E09B"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6:19a</w:t>
            </w:r>
          </w:p>
        </w:tc>
        <w:tc>
          <w:tcPr>
            <w:tcW w:w="960" w:type="dxa"/>
            <w:tcBorders>
              <w:top w:val="nil"/>
              <w:left w:val="nil"/>
              <w:bottom w:val="nil"/>
              <w:right w:val="nil"/>
            </w:tcBorders>
            <w:shd w:val="clear" w:color="auto" w:fill="auto"/>
            <w:noWrap/>
            <w:vAlign w:val="bottom"/>
            <w:hideMark/>
          </w:tcPr>
          <w:p w14:paraId="082D7546" w14:textId="77777777" w:rsidR="00AF1311" w:rsidRPr="00375433" w:rsidRDefault="00AF1311">
            <w:pPr>
              <w:jc w:val="center"/>
              <w:rPr>
                <w:rFonts w:ascii="Calibri" w:hAnsi="Calibri" w:cs="Calibri"/>
                <w:color w:val="000000"/>
                <w:sz w:val="20"/>
              </w:rPr>
            </w:pPr>
          </w:p>
        </w:tc>
        <w:tc>
          <w:tcPr>
            <w:tcW w:w="960" w:type="dxa"/>
            <w:tcBorders>
              <w:top w:val="nil"/>
              <w:left w:val="nil"/>
              <w:bottom w:val="nil"/>
              <w:right w:val="nil"/>
            </w:tcBorders>
            <w:shd w:val="clear" w:color="auto" w:fill="auto"/>
            <w:noWrap/>
            <w:vAlign w:val="bottom"/>
            <w:hideMark/>
          </w:tcPr>
          <w:p w14:paraId="52F8C589"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6:39a</w:t>
            </w:r>
          </w:p>
        </w:tc>
        <w:tc>
          <w:tcPr>
            <w:tcW w:w="960" w:type="dxa"/>
            <w:tcBorders>
              <w:top w:val="nil"/>
              <w:left w:val="nil"/>
              <w:bottom w:val="nil"/>
              <w:right w:val="nil"/>
            </w:tcBorders>
            <w:shd w:val="clear" w:color="auto" w:fill="auto"/>
            <w:noWrap/>
            <w:vAlign w:val="bottom"/>
            <w:hideMark/>
          </w:tcPr>
          <w:p w14:paraId="2CBF0112"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6:55a</w:t>
            </w:r>
          </w:p>
        </w:tc>
        <w:tc>
          <w:tcPr>
            <w:tcW w:w="960" w:type="dxa"/>
            <w:tcBorders>
              <w:top w:val="nil"/>
              <w:left w:val="nil"/>
              <w:bottom w:val="nil"/>
              <w:right w:val="nil"/>
            </w:tcBorders>
            <w:shd w:val="clear" w:color="auto" w:fill="auto"/>
            <w:noWrap/>
            <w:vAlign w:val="bottom"/>
            <w:hideMark/>
          </w:tcPr>
          <w:p w14:paraId="3698E362"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7:07a</w:t>
            </w:r>
          </w:p>
        </w:tc>
      </w:tr>
      <w:tr w:rsidR="00AF1311" w:rsidRPr="00375433" w14:paraId="1594FB02" w14:textId="77777777">
        <w:trPr>
          <w:trHeight w:val="216"/>
          <w:jc w:val="center"/>
        </w:trPr>
        <w:tc>
          <w:tcPr>
            <w:tcW w:w="960" w:type="dxa"/>
            <w:tcBorders>
              <w:top w:val="nil"/>
              <w:left w:val="nil"/>
              <w:bottom w:val="single" w:sz="4" w:space="0" w:color="auto"/>
              <w:right w:val="nil"/>
            </w:tcBorders>
            <w:shd w:val="clear" w:color="auto" w:fill="auto"/>
            <w:noWrap/>
            <w:vAlign w:val="bottom"/>
            <w:hideMark/>
          </w:tcPr>
          <w:p w14:paraId="268E4FC8"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6:26a</w:t>
            </w:r>
          </w:p>
        </w:tc>
        <w:tc>
          <w:tcPr>
            <w:tcW w:w="960" w:type="dxa"/>
            <w:tcBorders>
              <w:top w:val="nil"/>
              <w:left w:val="nil"/>
              <w:bottom w:val="single" w:sz="4" w:space="0" w:color="auto"/>
              <w:right w:val="nil"/>
            </w:tcBorders>
            <w:shd w:val="clear" w:color="auto" w:fill="auto"/>
            <w:noWrap/>
            <w:vAlign w:val="bottom"/>
            <w:hideMark/>
          </w:tcPr>
          <w:p w14:paraId="3C978246"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6:37a</w:t>
            </w:r>
          </w:p>
        </w:tc>
        <w:tc>
          <w:tcPr>
            <w:tcW w:w="960" w:type="dxa"/>
            <w:tcBorders>
              <w:top w:val="nil"/>
              <w:left w:val="nil"/>
              <w:bottom w:val="single" w:sz="4" w:space="0" w:color="auto"/>
              <w:right w:val="nil"/>
            </w:tcBorders>
            <w:shd w:val="clear" w:color="auto" w:fill="auto"/>
            <w:noWrap/>
            <w:vAlign w:val="bottom"/>
            <w:hideMark/>
          </w:tcPr>
          <w:p w14:paraId="1B6D905F"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6:49a</w:t>
            </w:r>
          </w:p>
        </w:tc>
        <w:tc>
          <w:tcPr>
            <w:tcW w:w="960" w:type="dxa"/>
            <w:tcBorders>
              <w:top w:val="nil"/>
              <w:left w:val="nil"/>
              <w:bottom w:val="single" w:sz="4" w:space="0" w:color="auto"/>
              <w:right w:val="nil"/>
            </w:tcBorders>
            <w:shd w:val="clear" w:color="auto" w:fill="auto"/>
            <w:noWrap/>
            <w:vAlign w:val="bottom"/>
            <w:hideMark/>
          </w:tcPr>
          <w:p w14:paraId="5548574A" w14:textId="77777777" w:rsidR="00AF1311" w:rsidRPr="00375433" w:rsidRDefault="00AF1311">
            <w:pPr>
              <w:jc w:val="center"/>
              <w:rPr>
                <w:rFonts w:ascii="Calibri" w:hAnsi="Calibri" w:cs="Calibri"/>
                <w:color w:val="548235"/>
                <w:sz w:val="20"/>
              </w:rPr>
            </w:pPr>
            <w:r w:rsidRPr="00375433">
              <w:rPr>
                <w:rFonts w:ascii="Calibri" w:hAnsi="Calibri" w:cs="Calibri"/>
                <w:color w:val="548235"/>
                <w:sz w:val="20"/>
              </w:rPr>
              <w:t> </w:t>
            </w:r>
          </w:p>
        </w:tc>
        <w:tc>
          <w:tcPr>
            <w:tcW w:w="960" w:type="dxa"/>
            <w:tcBorders>
              <w:top w:val="nil"/>
              <w:left w:val="nil"/>
              <w:bottom w:val="single" w:sz="4" w:space="0" w:color="auto"/>
              <w:right w:val="nil"/>
            </w:tcBorders>
            <w:shd w:val="clear" w:color="auto" w:fill="auto"/>
            <w:noWrap/>
            <w:vAlign w:val="bottom"/>
            <w:hideMark/>
          </w:tcPr>
          <w:p w14:paraId="5349965C"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7:09a</w:t>
            </w:r>
          </w:p>
        </w:tc>
        <w:tc>
          <w:tcPr>
            <w:tcW w:w="960" w:type="dxa"/>
            <w:tcBorders>
              <w:top w:val="nil"/>
              <w:left w:val="nil"/>
              <w:bottom w:val="single" w:sz="4" w:space="0" w:color="auto"/>
              <w:right w:val="nil"/>
            </w:tcBorders>
            <w:shd w:val="clear" w:color="auto" w:fill="auto"/>
            <w:noWrap/>
            <w:vAlign w:val="bottom"/>
            <w:hideMark/>
          </w:tcPr>
          <w:p w14:paraId="491A3784"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7:25a</w:t>
            </w:r>
          </w:p>
        </w:tc>
        <w:tc>
          <w:tcPr>
            <w:tcW w:w="960" w:type="dxa"/>
            <w:tcBorders>
              <w:top w:val="nil"/>
              <w:left w:val="nil"/>
              <w:bottom w:val="single" w:sz="4" w:space="0" w:color="auto"/>
              <w:right w:val="nil"/>
            </w:tcBorders>
            <w:shd w:val="clear" w:color="auto" w:fill="auto"/>
            <w:noWrap/>
            <w:vAlign w:val="bottom"/>
            <w:hideMark/>
          </w:tcPr>
          <w:p w14:paraId="0DD0929B"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7:37a</w:t>
            </w:r>
          </w:p>
        </w:tc>
      </w:tr>
      <w:tr w:rsidR="00AF1311" w:rsidRPr="00375433" w14:paraId="46FF975B" w14:textId="77777777">
        <w:trPr>
          <w:trHeight w:val="216"/>
          <w:jc w:val="center"/>
        </w:trPr>
        <w:tc>
          <w:tcPr>
            <w:tcW w:w="960" w:type="dxa"/>
            <w:tcBorders>
              <w:top w:val="nil"/>
              <w:left w:val="nil"/>
              <w:bottom w:val="nil"/>
              <w:right w:val="nil"/>
            </w:tcBorders>
            <w:shd w:val="clear" w:color="auto" w:fill="auto"/>
            <w:noWrap/>
            <w:vAlign w:val="bottom"/>
            <w:hideMark/>
          </w:tcPr>
          <w:p w14:paraId="0F6E4622"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6:56a</w:t>
            </w:r>
          </w:p>
        </w:tc>
        <w:tc>
          <w:tcPr>
            <w:tcW w:w="960" w:type="dxa"/>
            <w:tcBorders>
              <w:top w:val="nil"/>
              <w:left w:val="nil"/>
              <w:bottom w:val="nil"/>
              <w:right w:val="nil"/>
            </w:tcBorders>
            <w:shd w:val="clear" w:color="auto" w:fill="auto"/>
            <w:noWrap/>
            <w:vAlign w:val="bottom"/>
            <w:hideMark/>
          </w:tcPr>
          <w:p w14:paraId="148547FE"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7:07a</w:t>
            </w:r>
          </w:p>
        </w:tc>
        <w:tc>
          <w:tcPr>
            <w:tcW w:w="960" w:type="dxa"/>
            <w:tcBorders>
              <w:top w:val="nil"/>
              <w:left w:val="nil"/>
              <w:bottom w:val="nil"/>
              <w:right w:val="nil"/>
            </w:tcBorders>
            <w:shd w:val="clear" w:color="auto" w:fill="auto"/>
            <w:noWrap/>
            <w:vAlign w:val="bottom"/>
            <w:hideMark/>
          </w:tcPr>
          <w:p w14:paraId="5827933E"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7:19a</w:t>
            </w:r>
          </w:p>
        </w:tc>
        <w:tc>
          <w:tcPr>
            <w:tcW w:w="960" w:type="dxa"/>
            <w:tcBorders>
              <w:top w:val="nil"/>
              <w:left w:val="nil"/>
              <w:bottom w:val="nil"/>
              <w:right w:val="nil"/>
            </w:tcBorders>
            <w:shd w:val="clear" w:color="auto" w:fill="auto"/>
            <w:noWrap/>
            <w:vAlign w:val="bottom"/>
            <w:hideMark/>
          </w:tcPr>
          <w:p w14:paraId="0148A5AB" w14:textId="77777777" w:rsidR="00AF1311" w:rsidRPr="00375433" w:rsidRDefault="00AF1311">
            <w:pPr>
              <w:jc w:val="center"/>
              <w:rPr>
                <w:rFonts w:ascii="Calibri" w:hAnsi="Calibri" w:cs="Calibri"/>
                <w:color w:val="548235"/>
                <w:sz w:val="20"/>
              </w:rPr>
            </w:pPr>
            <w:r w:rsidRPr="00375433">
              <w:rPr>
                <w:rFonts w:ascii="Calibri" w:hAnsi="Calibri" w:cs="Calibri"/>
                <w:color w:val="548235"/>
                <w:sz w:val="20"/>
              </w:rPr>
              <w:t> </w:t>
            </w:r>
          </w:p>
        </w:tc>
        <w:tc>
          <w:tcPr>
            <w:tcW w:w="960" w:type="dxa"/>
            <w:tcBorders>
              <w:top w:val="nil"/>
              <w:left w:val="nil"/>
              <w:bottom w:val="nil"/>
              <w:right w:val="nil"/>
            </w:tcBorders>
            <w:shd w:val="clear" w:color="auto" w:fill="auto"/>
            <w:noWrap/>
            <w:vAlign w:val="bottom"/>
            <w:hideMark/>
          </w:tcPr>
          <w:p w14:paraId="5B083310"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7:25a</w:t>
            </w:r>
          </w:p>
        </w:tc>
        <w:tc>
          <w:tcPr>
            <w:tcW w:w="960" w:type="dxa"/>
            <w:tcBorders>
              <w:top w:val="nil"/>
              <w:left w:val="nil"/>
              <w:bottom w:val="nil"/>
              <w:right w:val="nil"/>
            </w:tcBorders>
            <w:shd w:val="clear" w:color="auto" w:fill="auto"/>
            <w:noWrap/>
            <w:vAlign w:val="bottom"/>
            <w:hideMark/>
          </w:tcPr>
          <w:p w14:paraId="649BD184"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7:41a</w:t>
            </w:r>
          </w:p>
        </w:tc>
        <w:tc>
          <w:tcPr>
            <w:tcW w:w="960" w:type="dxa"/>
            <w:tcBorders>
              <w:top w:val="nil"/>
              <w:left w:val="nil"/>
              <w:bottom w:val="nil"/>
              <w:right w:val="nil"/>
            </w:tcBorders>
            <w:shd w:val="clear" w:color="auto" w:fill="auto"/>
            <w:noWrap/>
            <w:vAlign w:val="bottom"/>
            <w:hideMark/>
          </w:tcPr>
          <w:p w14:paraId="48C19F0D"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7:53a</w:t>
            </w:r>
          </w:p>
        </w:tc>
      </w:tr>
      <w:tr w:rsidR="00AF1311" w:rsidRPr="00375433" w14:paraId="74B2E8F5" w14:textId="77777777">
        <w:trPr>
          <w:trHeight w:val="216"/>
          <w:jc w:val="center"/>
        </w:trPr>
        <w:tc>
          <w:tcPr>
            <w:tcW w:w="960" w:type="dxa"/>
            <w:tcBorders>
              <w:top w:val="nil"/>
              <w:left w:val="nil"/>
              <w:bottom w:val="nil"/>
              <w:right w:val="nil"/>
            </w:tcBorders>
            <w:shd w:val="clear" w:color="auto" w:fill="auto"/>
            <w:noWrap/>
            <w:vAlign w:val="bottom"/>
            <w:hideMark/>
          </w:tcPr>
          <w:p w14:paraId="565E4B89"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7:26a</w:t>
            </w:r>
          </w:p>
        </w:tc>
        <w:tc>
          <w:tcPr>
            <w:tcW w:w="960" w:type="dxa"/>
            <w:tcBorders>
              <w:top w:val="nil"/>
              <w:left w:val="nil"/>
              <w:bottom w:val="nil"/>
              <w:right w:val="nil"/>
            </w:tcBorders>
            <w:shd w:val="clear" w:color="auto" w:fill="auto"/>
            <w:noWrap/>
            <w:vAlign w:val="bottom"/>
            <w:hideMark/>
          </w:tcPr>
          <w:p w14:paraId="7A849990"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7:38a</w:t>
            </w:r>
          </w:p>
        </w:tc>
        <w:tc>
          <w:tcPr>
            <w:tcW w:w="960" w:type="dxa"/>
            <w:tcBorders>
              <w:top w:val="nil"/>
              <w:left w:val="nil"/>
              <w:bottom w:val="nil"/>
              <w:right w:val="nil"/>
            </w:tcBorders>
            <w:shd w:val="clear" w:color="auto" w:fill="auto"/>
            <w:noWrap/>
            <w:vAlign w:val="bottom"/>
            <w:hideMark/>
          </w:tcPr>
          <w:p w14:paraId="4C041E80"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7:52a</w:t>
            </w:r>
          </w:p>
        </w:tc>
        <w:tc>
          <w:tcPr>
            <w:tcW w:w="960" w:type="dxa"/>
            <w:tcBorders>
              <w:top w:val="nil"/>
              <w:left w:val="nil"/>
              <w:bottom w:val="nil"/>
              <w:right w:val="nil"/>
            </w:tcBorders>
            <w:shd w:val="clear" w:color="auto" w:fill="auto"/>
            <w:noWrap/>
            <w:vAlign w:val="bottom"/>
            <w:hideMark/>
          </w:tcPr>
          <w:p w14:paraId="5512F1A3" w14:textId="77777777" w:rsidR="00AF1311" w:rsidRPr="00375433" w:rsidRDefault="00AF1311">
            <w:pPr>
              <w:jc w:val="center"/>
              <w:rPr>
                <w:rFonts w:ascii="Calibri" w:hAnsi="Calibri" w:cs="Calibri"/>
                <w:color w:val="000000"/>
                <w:sz w:val="20"/>
              </w:rPr>
            </w:pPr>
          </w:p>
        </w:tc>
        <w:tc>
          <w:tcPr>
            <w:tcW w:w="960" w:type="dxa"/>
            <w:tcBorders>
              <w:top w:val="nil"/>
              <w:left w:val="nil"/>
              <w:bottom w:val="nil"/>
              <w:right w:val="nil"/>
            </w:tcBorders>
            <w:shd w:val="clear" w:color="auto" w:fill="auto"/>
            <w:noWrap/>
            <w:vAlign w:val="bottom"/>
            <w:hideMark/>
          </w:tcPr>
          <w:p w14:paraId="52CCCB96"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7:39a</w:t>
            </w:r>
          </w:p>
        </w:tc>
        <w:tc>
          <w:tcPr>
            <w:tcW w:w="960" w:type="dxa"/>
            <w:tcBorders>
              <w:top w:val="nil"/>
              <w:left w:val="nil"/>
              <w:bottom w:val="nil"/>
              <w:right w:val="nil"/>
            </w:tcBorders>
            <w:shd w:val="clear" w:color="auto" w:fill="auto"/>
            <w:noWrap/>
            <w:vAlign w:val="bottom"/>
            <w:hideMark/>
          </w:tcPr>
          <w:p w14:paraId="15AB1D60"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7:55a</w:t>
            </w:r>
          </w:p>
        </w:tc>
        <w:tc>
          <w:tcPr>
            <w:tcW w:w="960" w:type="dxa"/>
            <w:tcBorders>
              <w:top w:val="nil"/>
              <w:left w:val="nil"/>
              <w:bottom w:val="nil"/>
              <w:right w:val="nil"/>
            </w:tcBorders>
            <w:shd w:val="clear" w:color="auto" w:fill="auto"/>
            <w:noWrap/>
            <w:vAlign w:val="bottom"/>
            <w:hideMark/>
          </w:tcPr>
          <w:p w14:paraId="6092A438"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8:07a</w:t>
            </w:r>
          </w:p>
        </w:tc>
      </w:tr>
      <w:tr w:rsidR="00AF1311" w:rsidRPr="00375433" w14:paraId="5BA9FED5" w14:textId="77777777">
        <w:trPr>
          <w:trHeight w:val="216"/>
          <w:jc w:val="center"/>
        </w:trPr>
        <w:tc>
          <w:tcPr>
            <w:tcW w:w="960" w:type="dxa"/>
            <w:tcBorders>
              <w:top w:val="nil"/>
              <w:left w:val="nil"/>
              <w:bottom w:val="single" w:sz="4" w:space="0" w:color="auto"/>
              <w:right w:val="nil"/>
            </w:tcBorders>
            <w:shd w:val="clear" w:color="auto" w:fill="auto"/>
            <w:noWrap/>
            <w:vAlign w:val="bottom"/>
            <w:hideMark/>
          </w:tcPr>
          <w:p w14:paraId="0E9FFF6F"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7:56a</w:t>
            </w:r>
          </w:p>
        </w:tc>
        <w:tc>
          <w:tcPr>
            <w:tcW w:w="960" w:type="dxa"/>
            <w:tcBorders>
              <w:top w:val="nil"/>
              <w:left w:val="nil"/>
              <w:bottom w:val="single" w:sz="4" w:space="0" w:color="auto"/>
              <w:right w:val="nil"/>
            </w:tcBorders>
            <w:shd w:val="clear" w:color="auto" w:fill="auto"/>
            <w:noWrap/>
            <w:vAlign w:val="bottom"/>
            <w:hideMark/>
          </w:tcPr>
          <w:p w14:paraId="2B1705B0"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8:08a</w:t>
            </w:r>
          </w:p>
        </w:tc>
        <w:tc>
          <w:tcPr>
            <w:tcW w:w="960" w:type="dxa"/>
            <w:tcBorders>
              <w:top w:val="nil"/>
              <w:left w:val="nil"/>
              <w:bottom w:val="single" w:sz="4" w:space="0" w:color="auto"/>
              <w:right w:val="nil"/>
            </w:tcBorders>
            <w:shd w:val="clear" w:color="auto" w:fill="auto"/>
            <w:noWrap/>
            <w:vAlign w:val="bottom"/>
            <w:hideMark/>
          </w:tcPr>
          <w:p w14:paraId="2D420BE7"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8:22a</w:t>
            </w:r>
          </w:p>
        </w:tc>
        <w:tc>
          <w:tcPr>
            <w:tcW w:w="960" w:type="dxa"/>
            <w:tcBorders>
              <w:top w:val="nil"/>
              <w:left w:val="nil"/>
              <w:bottom w:val="single" w:sz="4" w:space="0" w:color="auto"/>
              <w:right w:val="nil"/>
            </w:tcBorders>
            <w:shd w:val="clear" w:color="auto" w:fill="auto"/>
            <w:noWrap/>
            <w:vAlign w:val="bottom"/>
            <w:hideMark/>
          </w:tcPr>
          <w:p w14:paraId="59CF6406" w14:textId="77777777" w:rsidR="00AF1311" w:rsidRPr="00375433" w:rsidRDefault="00AF1311">
            <w:pPr>
              <w:jc w:val="center"/>
              <w:rPr>
                <w:rFonts w:ascii="Calibri" w:hAnsi="Calibri" w:cs="Calibri"/>
                <w:color w:val="548235"/>
                <w:sz w:val="20"/>
              </w:rPr>
            </w:pPr>
            <w:r w:rsidRPr="00375433">
              <w:rPr>
                <w:rFonts w:ascii="Calibri" w:hAnsi="Calibri" w:cs="Calibri"/>
                <w:color w:val="548235"/>
                <w:sz w:val="20"/>
              </w:rPr>
              <w:t> </w:t>
            </w:r>
          </w:p>
        </w:tc>
        <w:tc>
          <w:tcPr>
            <w:tcW w:w="960" w:type="dxa"/>
            <w:tcBorders>
              <w:top w:val="nil"/>
              <w:left w:val="nil"/>
              <w:bottom w:val="single" w:sz="4" w:space="0" w:color="auto"/>
              <w:right w:val="nil"/>
            </w:tcBorders>
            <w:shd w:val="clear" w:color="auto" w:fill="auto"/>
            <w:noWrap/>
            <w:vAlign w:val="bottom"/>
            <w:hideMark/>
          </w:tcPr>
          <w:p w14:paraId="043D227C"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7:55a</w:t>
            </w:r>
          </w:p>
        </w:tc>
        <w:tc>
          <w:tcPr>
            <w:tcW w:w="960" w:type="dxa"/>
            <w:tcBorders>
              <w:top w:val="nil"/>
              <w:left w:val="nil"/>
              <w:bottom w:val="single" w:sz="4" w:space="0" w:color="auto"/>
              <w:right w:val="nil"/>
            </w:tcBorders>
            <w:shd w:val="clear" w:color="auto" w:fill="auto"/>
            <w:noWrap/>
            <w:vAlign w:val="bottom"/>
            <w:hideMark/>
          </w:tcPr>
          <w:p w14:paraId="38609C87"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8:11a</w:t>
            </w:r>
          </w:p>
        </w:tc>
        <w:tc>
          <w:tcPr>
            <w:tcW w:w="960" w:type="dxa"/>
            <w:tcBorders>
              <w:top w:val="nil"/>
              <w:left w:val="nil"/>
              <w:bottom w:val="single" w:sz="4" w:space="0" w:color="auto"/>
              <w:right w:val="nil"/>
            </w:tcBorders>
            <w:shd w:val="clear" w:color="auto" w:fill="auto"/>
            <w:noWrap/>
            <w:vAlign w:val="bottom"/>
            <w:hideMark/>
          </w:tcPr>
          <w:p w14:paraId="6D61CAB2"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8:23a</w:t>
            </w:r>
          </w:p>
        </w:tc>
      </w:tr>
      <w:tr w:rsidR="00AF1311" w:rsidRPr="00375433" w14:paraId="79656C1E" w14:textId="77777777">
        <w:trPr>
          <w:trHeight w:val="216"/>
          <w:jc w:val="center"/>
        </w:trPr>
        <w:tc>
          <w:tcPr>
            <w:tcW w:w="960" w:type="dxa"/>
            <w:tcBorders>
              <w:top w:val="nil"/>
              <w:left w:val="nil"/>
              <w:bottom w:val="nil"/>
              <w:right w:val="nil"/>
            </w:tcBorders>
            <w:shd w:val="clear" w:color="auto" w:fill="auto"/>
            <w:noWrap/>
            <w:vAlign w:val="bottom"/>
            <w:hideMark/>
          </w:tcPr>
          <w:p w14:paraId="23A20813"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8:26a</w:t>
            </w:r>
          </w:p>
        </w:tc>
        <w:tc>
          <w:tcPr>
            <w:tcW w:w="960" w:type="dxa"/>
            <w:tcBorders>
              <w:top w:val="nil"/>
              <w:left w:val="nil"/>
              <w:bottom w:val="nil"/>
              <w:right w:val="nil"/>
            </w:tcBorders>
            <w:shd w:val="clear" w:color="auto" w:fill="auto"/>
            <w:noWrap/>
            <w:vAlign w:val="bottom"/>
            <w:hideMark/>
          </w:tcPr>
          <w:p w14:paraId="1A1C7A73"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8:38a</w:t>
            </w:r>
          </w:p>
        </w:tc>
        <w:tc>
          <w:tcPr>
            <w:tcW w:w="960" w:type="dxa"/>
            <w:tcBorders>
              <w:top w:val="nil"/>
              <w:left w:val="nil"/>
              <w:bottom w:val="nil"/>
              <w:right w:val="nil"/>
            </w:tcBorders>
            <w:shd w:val="clear" w:color="auto" w:fill="auto"/>
            <w:noWrap/>
            <w:vAlign w:val="bottom"/>
            <w:hideMark/>
          </w:tcPr>
          <w:p w14:paraId="5192546F"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8:52a</w:t>
            </w:r>
          </w:p>
        </w:tc>
        <w:tc>
          <w:tcPr>
            <w:tcW w:w="960" w:type="dxa"/>
            <w:tcBorders>
              <w:top w:val="nil"/>
              <w:left w:val="nil"/>
              <w:bottom w:val="nil"/>
              <w:right w:val="nil"/>
            </w:tcBorders>
            <w:shd w:val="clear" w:color="auto" w:fill="auto"/>
            <w:noWrap/>
            <w:vAlign w:val="bottom"/>
            <w:hideMark/>
          </w:tcPr>
          <w:p w14:paraId="75BE0B2D" w14:textId="77777777" w:rsidR="00AF1311" w:rsidRPr="00375433" w:rsidRDefault="00AF1311">
            <w:pPr>
              <w:jc w:val="center"/>
              <w:rPr>
                <w:rFonts w:ascii="Calibri" w:hAnsi="Calibri" w:cs="Calibri"/>
                <w:color w:val="548235"/>
                <w:sz w:val="20"/>
              </w:rPr>
            </w:pPr>
            <w:r w:rsidRPr="00375433">
              <w:rPr>
                <w:rFonts w:ascii="Calibri" w:hAnsi="Calibri" w:cs="Calibri"/>
                <w:color w:val="548235"/>
                <w:sz w:val="20"/>
              </w:rPr>
              <w:t> </w:t>
            </w:r>
          </w:p>
        </w:tc>
        <w:tc>
          <w:tcPr>
            <w:tcW w:w="960" w:type="dxa"/>
            <w:tcBorders>
              <w:top w:val="nil"/>
              <w:left w:val="nil"/>
              <w:bottom w:val="nil"/>
              <w:right w:val="nil"/>
            </w:tcBorders>
            <w:shd w:val="clear" w:color="auto" w:fill="auto"/>
            <w:noWrap/>
            <w:vAlign w:val="bottom"/>
            <w:hideMark/>
          </w:tcPr>
          <w:p w14:paraId="16BFA9EC"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8:09a</w:t>
            </w:r>
          </w:p>
        </w:tc>
        <w:tc>
          <w:tcPr>
            <w:tcW w:w="960" w:type="dxa"/>
            <w:tcBorders>
              <w:top w:val="nil"/>
              <w:left w:val="nil"/>
              <w:bottom w:val="nil"/>
              <w:right w:val="nil"/>
            </w:tcBorders>
            <w:shd w:val="clear" w:color="auto" w:fill="auto"/>
            <w:noWrap/>
            <w:vAlign w:val="bottom"/>
            <w:hideMark/>
          </w:tcPr>
          <w:p w14:paraId="51E67DDA"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8:25a</w:t>
            </w:r>
          </w:p>
        </w:tc>
        <w:tc>
          <w:tcPr>
            <w:tcW w:w="960" w:type="dxa"/>
            <w:tcBorders>
              <w:top w:val="nil"/>
              <w:left w:val="nil"/>
              <w:bottom w:val="nil"/>
              <w:right w:val="nil"/>
            </w:tcBorders>
            <w:shd w:val="clear" w:color="auto" w:fill="auto"/>
            <w:noWrap/>
            <w:vAlign w:val="bottom"/>
            <w:hideMark/>
          </w:tcPr>
          <w:p w14:paraId="1276FA1A"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8:37a</w:t>
            </w:r>
          </w:p>
        </w:tc>
      </w:tr>
      <w:tr w:rsidR="00AF1311" w:rsidRPr="00375433" w14:paraId="150DFFEC" w14:textId="77777777">
        <w:trPr>
          <w:trHeight w:val="216"/>
          <w:jc w:val="center"/>
        </w:trPr>
        <w:tc>
          <w:tcPr>
            <w:tcW w:w="960" w:type="dxa"/>
            <w:tcBorders>
              <w:top w:val="nil"/>
              <w:left w:val="nil"/>
              <w:bottom w:val="nil"/>
              <w:right w:val="nil"/>
            </w:tcBorders>
            <w:shd w:val="clear" w:color="auto" w:fill="auto"/>
            <w:noWrap/>
            <w:vAlign w:val="bottom"/>
            <w:hideMark/>
          </w:tcPr>
          <w:p w14:paraId="42F1AF56"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8:56a</w:t>
            </w:r>
          </w:p>
        </w:tc>
        <w:tc>
          <w:tcPr>
            <w:tcW w:w="960" w:type="dxa"/>
            <w:tcBorders>
              <w:top w:val="nil"/>
              <w:left w:val="nil"/>
              <w:bottom w:val="nil"/>
              <w:right w:val="nil"/>
            </w:tcBorders>
            <w:shd w:val="clear" w:color="auto" w:fill="auto"/>
            <w:noWrap/>
            <w:vAlign w:val="bottom"/>
            <w:hideMark/>
          </w:tcPr>
          <w:p w14:paraId="4CE05A92"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9:08a</w:t>
            </w:r>
          </w:p>
        </w:tc>
        <w:tc>
          <w:tcPr>
            <w:tcW w:w="960" w:type="dxa"/>
            <w:tcBorders>
              <w:top w:val="nil"/>
              <w:left w:val="nil"/>
              <w:bottom w:val="nil"/>
              <w:right w:val="nil"/>
            </w:tcBorders>
            <w:shd w:val="clear" w:color="auto" w:fill="auto"/>
            <w:noWrap/>
            <w:vAlign w:val="bottom"/>
            <w:hideMark/>
          </w:tcPr>
          <w:p w14:paraId="55FF7532"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9:22a</w:t>
            </w:r>
          </w:p>
        </w:tc>
        <w:tc>
          <w:tcPr>
            <w:tcW w:w="960" w:type="dxa"/>
            <w:tcBorders>
              <w:top w:val="nil"/>
              <w:left w:val="nil"/>
              <w:bottom w:val="nil"/>
              <w:right w:val="nil"/>
            </w:tcBorders>
            <w:shd w:val="clear" w:color="auto" w:fill="auto"/>
            <w:noWrap/>
            <w:vAlign w:val="bottom"/>
            <w:hideMark/>
          </w:tcPr>
          <w:p w14:paraId="443FD70E" w14:textId="77777777" w:rsidR="00AF1311" w:rsidRPr="00375433" w:rsidRDefault="00AF1311">
            <w:pPr>
              <w:jc w:val="center"/>
              <w:rPr>
                <w:rFonts w:ascii="Calibri" w:hAnsi="Calibri" w:cs="Calibri"/>
                <w:color w:val="000000"/>
                <w:sz w:val="20"/>
              </w:rPr>
            </w:pPr>
          </w:p>
        </w:tc>
        <w:tc>
          <w:tcPr>
            <w:tcW w:w="960" w:type="dxa"/>
            <w:tcBorders>
              <w:top w:val="nil"/>
              <w:left w:val="nil"/>
              <w:bottom w:val="nil"/>
              <w:right w:val="nil"/>
            </w:tcBorders>
            <w:shd w:val="clear" w:color="auto" w:fill="auto"/>
            <w:noWrap/>
            <w:vAlign w:val="bottom"/>
            <w:hideMark/>
          </w:tcPr>
          <w:p w14:paraId="602A1065"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8:25a</w:t>
            </w:r>
          </w:p>
        </w:tc>
        <w:tc>
          <w:tcPr>
            <w:tcW w:w="960" w:type="dxa"/>
            <w:tcBorders>
              <w:top w:val="nil"/>
              <w:left w:val="nil"/>
              <w:bottom w:val="nil"/>
              <w:right w:val="nil"/>
            </w:tcBorders>
            <w:shd w:val="clear" w:color="auto" w:fill="auto"/>
            <w:noWrap/>
            <w:vAlign w:val="bottom"/>
            <w:hideMark/>
          </w:tcPr>
          <w:p w14:paraId="48C3EA80"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8:41a</w:t>
            </w:r>
          </w:p>
        </w:tc>
        <w:tc>
          <w:tcPr>
            <w:tcW w:w="960" w:type="dxa"/>
            <w:tcBorders>
              <w:top w:val="nil"/>
              <w:left w:val="nil"/>
              <w:bottom w:val="nil"/>
              <w:right w:val="nil"/>
            </w:tcBorders>
            <w:shd w:val="clear" w:color="auto" w:fill="auto"/>
            <w:noWrap/>
            <w:vAlign w:val="bottom"/>
            <w:hideMark/>
          </w:tcPr>
          <w:p w14:paraId="1F081B5A"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8:53a</w:t>
            </w:r>
          </w:p>
        </w:tc>
      </w:tr>
      <w:tr w:rsidR="00AF1311" w:rsidRPr="00375433" w14:paraId="79125912" w14:textId="77777777">
        <w:trPr>
          <w:trHeight w:val="216"/>
          <w:jc w:val="center"/>
        </w:trPr>
        <w:tc>
          <w:tcPr>
            <w:tcW w:w="960" w:type="dxa"/>
            <w:tcBorders>
              <w:top w:val="nil"/>
              <w:left w:val="nil"/>
              <w:bottom w:val="single" w:sz="4" w:space="0" w:color="auto"/>
              <w:right w:val="nil"/>
            </w:tcBorders>
            <w:shd w:val="clear" w:color="auto" w:fill="auto"/>
            <w:noWrap/>
            <w:vAlign w:val="bottom"/>
            <w:hideMark/>
          </w:tcPr>
          <w:p w14:paraId="551FCB5D"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9:26a</w:t>
            </w:r>
          </w:p>
        </w:tc>
        <w:tc>
          <w:tcPr>
            <w:tcW w:w="960" w:type="dxa"/>
            <w:tcBorders>
              <w:top w:val="nil"/>
              <w:left w:val="nil"/>
              <w:bottom w:val="single" w:sz="4" w:space="0" w:color="auto"/>
              <w:right w:val="nil"/>
            </w:tcBorders>
            <w:shd w:val="clear" w:color="auto" w:fill="auto"/>
            <w:noWrap/>
            <w:vAlign w:val="bottom"/>
            <w:hideMark/>
          </w:tcPr>
          <w:p w14:paraId="3FC98554"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9:38a</w:t>
            </w:r>
          </w:p>
        </w:tc>
        <w:tc>
          <w:tcPr>
            <w:tcW w:w="960" w:type="dxa"/>
            <w:tcBorders>
              <w:top w:val="nil"/>
              <w:left w:val="nil"/>
              <w:bottom w:val="single" w:sz="4" w:space="0" w:color="auto"/>
              <w:right w:val="nil"/>
            </w:tcBorders>
            <w:shd w:val="clear" w:color="auto" w:fill="auto"/>
            <w:noWrap/>
            <w:vAlign w:val="bottom"/>
            <w:hideMark/>
          </w:tcPr>
          <w:p w14:paraId="310CB97D"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9:52a</w:t>
            </w:r>
          </w:p>
        </w:tc>
        <w:tc>
          <w:tcPr>
            <w:tcW w:w="960" w:type="dxa"/>
            <w:tcBorders>
              <w:top w:val="nil"/>
              <w:left w:val="nil"/>
              <w:bottom w:val="single" w:sz="4" w:space="0" w:color="auto"/>
              <w:right w:val="nil"/>
            </w:tcBorders>
            <w:shd w:val="clear" w:color="auto" w:fill="auto"/>
            <w:noWrap/>
            <w:vAlign w:val="bottom"/>
            <w:hideMark/>
          </w:tcPr>
          <w:p w14:paraId="5034BF4F" w14:textId="77777777" w:rsidR="00AF1311" w:rsidRPr="00375433" w:rsidRDefault="00AF1311">
            <w:pPr>
              <w:jc w:val="center"/>
              <w:rPr>
                <w:rFonts w:ascii="Calibri" w:hAnsi="Calibri" w:cs="Calibri"/>
                <w:color w:val="548235"/>
                <w:sz w:val="20"/>
              </w:rPr>
            </w:pPr>
            <w:r w:rsidRPr="00375433">
              <w:rPr>
                <w:rFonts w:ascii="Calibri" w:hAnsi="Calibri" w:cs="Calibri"/>
                <w:color w:val="548235"/>
                <w:sz w:val="20"/>
              </w:rPr>
              <w:t> </w:t>
            </w:r>
          </w:p>
        </w:tc>
        <w:tc>
          <w:tcPr>
            <w:tcW w:w="960" w:type="dxa"/>
            <w:tcBorders>
              <w:top w:val="nil"/>
              <w:left w:val="nil"/>
              <w:bottom w:val="single" w:sz="4" w:space="0" w:color="auto"/>
              <w:right w:val="nil"/>
            </w:tcBorders>
            <w:shd w:val="clear" w:color="auto" w:fill="auto"/>
            <w:noWrap/>
            <w:vAlign w:val="bottom"/>
            <w:hideMark/>
          </w:tcPr>
          <w:p w14:paraId="129C1DCE"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8:39a</w:t>
            </w:r>
          </w:p>
        </w:tc>
        <w:tc>
          <w:tcPr>
            <w:tcW w:w="960" w:type="dxa"/>
            <w:tcBorders>
              <w:top w:val="nil"/>
              <w:left w:val="nil"/>
              <w:bottom w:val="single" w:sz="4" w:space="0" w:color="auto"/>
              <w:right w:val="nil"/>
            </w:tcBorders>
            <w:shd w:val="clear" w:color="auto" w:fill="auto"/>
            <w:noWrap/>
            <w:vAlign w:val="bottom"/>
            <w:hideMark/>
          </w:tcPr>
          <w:p w14:paraId="0A303517"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8:55a</w:t>
            </w:r>
          </w:p>
        </w:tc>
        <w:tc>
          <w:tcPr>
            <w:tcW w:w="960" w:type="dxa"/>
            <w:tcBorders>
              <w:top w:val="nil"/>
              <w:left w:val="nil"/>
              <w:bottom w:val="single" w:sz="4" w:space="0" w:color="auto"/>
              <w:right w:val="nil"/>
            </w:tcBorders>
            <w:shd w:val="clear" w:color="auto" w:fill="auto"/>
            <w:noWrap/>
            <w:vAlign w:val="bottom"/>
            <w:hideMark/>
          </w:tcPr>
          <w:p w14:paraId="7671713E"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9:08a</w:t>
            </w:r>
          </w:p>
        </w:tc>
      </w:tr>
      <w:tr w:rsidR="00AF1311" w:rsidRPr="00375433" w14:paraId="0EEF75D8" w14:textId="77777777">
        <w:trPr>
          <w:trHeight w:val="216"/>
          <w:jc w:val="center"/>
        </w:trPr>
        <w:tc>
          <w:tcPr>
            <w:tcW w:w="960" w:type="dxa"/>
            <w:tcBorders>
              <w:top w:val="nil"/>
              <w:left w:val="nil"/>
              <w:bottom w:val="nil"/>
              <w:right w:val="nil"/>
            </w:tcBorders>
            <w:shd w:val="clear" w:color="auto" w:fill="auto"/>
            <w:noWrap/>
            <w:vAlign w:val="bottom"/>
            <w:hideMark/>
          </w:tcPr>
          <w:p w14:paraId="4FF009FD"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9:56a</w:t>
            </w:r>
          </w:p>
        </w:tc>
        <w:tc>
          <w:tcPr>
            <w:tcW w:w="960" w:type="dxa"/>
            <w:tcBorders>
              <w:top w:val="nil"/>
              <w:left w:val="nil"/>
              <w:bottom w:val="nil"/>
              <w:right w:val="nil"/>
            </w:tcBorders>
            <w:shd w:val="clear" w:color="auto" w:fill="auto"/>
            <w:noWrap/>
            <w:vAlign w:val="bottom"/>
            <w:hideMark/>
          </w:tcPr>
          <w:p w14:paraId="46BC11E4"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10:08a</w:t>
            </w:r>
          </w:p>
        </w:tc>
        <w:tc>
          <w:tcPr>
            <w:tcW w:w="960" w:type="dxa"/>
            <w:tcBorders>
              <w:top w:val="nil"/>
              <w:left w:val="nil"/>
              <w:bottom w:val="nil"/>
              <w:right w:val="nil"/>
            </w:tcBorders>
            <w:shd w:val="clear" w:color="auto" w:fill="auto"/>
            <w:noWrap/>
            <w:vAlign w:val="bottom"/>
            <w:hideMark/>
          </w:tcPr>
          <w:p w14:paraId="38072FA5"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10:22a</w:t>
            </w:r>
          </w:p>
        </w:tc>
        <w:tc>
          <w:tcPr>
            <w:tcW w:w="960" w:type="dxa"/>
            <w:tcBorders>
              <w:top w:val="nil"/>
              <w:left w:val="nil"/>
              <w:bottom w:val="nil"/>
              <w:right w:val="nil"/>
            </w:tcBorders>
            <w:shd w:val="clear" w:color="auto" w:fill="auto"/>
            <w:noWrap/>
            <w:vAlign w:val="bottom"/>
            <w:hideMark/>
          </w:tcPr>
          <w:p w14:paraId="06BBA24A" w14:textId="77777777" w:rsidR="00AF1311" w:rsidRPr="00375433" w:rsidRDefault="00AF1311">
            <w:pPr>
              <w:jc w:val="center"/>
              <w:rPr>
                <w:rFonts w:ascii="Calibri" w:hAnsi="Calibri" w:cs="Calibri"/>
                <w:color w:val="548235"/>
                <w:sz w:val="20"/>
              </w:rPr>
            </w:pPr>
            <w:r w:rsidRPr="00375433">
              <w:rPr>
                <w:rFonts w:ascii="Calibri" w:hAnsi="Calibri" w:cs="Calibri"/>
                <w:color w:val="548235"/>
                <w:sz w:val="20"/>
              </w:rPr>
              <w:t> </w:t>
            </w:r>
          </w:p>
        </w:tc>
        <w:tc>
          <w:tcPr>
            <w:tcW w:w="960" w:type="dxa"/>
            <w:tcBorders>
              <w:top w:val="nil"/>
              <w:left w:val="nil"/>
              <w:bottom w:val="nil"/>
              <w:right w:val="nil"/>
            </w:tcBorders>
            <w:shd w:val="clear" w:color="auto" w:fill="auto"/>
            <w:noWrap/>
            <w:vAlign w:val="bottom"/>
            <w:hideMark/>
          </w:tcPr>
          <w:p w14:paraId="674DA016"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9:09a</w:t>
            </w:r>
          </w:p>
        </w:tc>
        <w:tc>
          <w:tcPr>
            <w:tcW w:w="960" w:type="dxa"/>
            <w:tcBorders>
              <w:top w:val="nil"/>
              <w:left w:val="nil"/>
              <w:bottom w:val="nil"/>
              <w:right w:val="nil"/>
            </w:tcBorders>
            <w:shd w:val="clear" w:color="auto" w:fill="auto"/>
            <w:noWrap/>
            <w:vAlign w:val="bottom"/>
            <w:hideMark/>
          </w:tcPr>
          <w:p w14:paraId="28035678"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9:25a</w:t>
            </w:r>
          </w:p>
        </w:tc>
        <w:tc>
          <w:tcPr>
            <w:tcW w:w="960" w:type="dxa"/>
            <w:tcBorders>
              <w:top w:val="nil"/>
              <w:left w:val="nil"/>
              <w:bottom w:val="nil"/>
              <w:right w:val="nil"/>
            </w:tcBorders>
            <w:shd w:val="clear" w:color="auto" w:fill="auto"/>
            <w:noWrap/>
            <w:vAlign w:val="bottom"/>
            <w:hideMark/>
          </w:tcPr>
          <w:p w14:paraId="2318F158"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9:38a</w:t>
            </w:r>
          </w:p>
        </w:tc>
      </w:tr>
      <w:tr w:rsidR="00AF1311" w:rsidRPr="00375433" w14:paraId="75D02157" w14:textId="77777777">
        <w:trPr>
          <w:trHeight w:val="216"/>
          <w:jc w:val="center"/>
        </w:trPr>
        <w:tc>
          <w:tcPr>
            <w:tcW w:w="960" w:type="dxa"/>
            <w:tcBorders>
              <w:top w:val="nil"/>
              <w:left w:val="nil"/>
              <w:bottom w:val="nil"/>
              <w:right w:val="nil"/>
            </w:tcBorders>
            <w:shd w:val="clear" w:color="auto" w:fill="auto"/>
            <w:noWrap/>
            <w:vAlign w:val="bottom"/>
            <w:hideMark/>
          </w:tcPr>
          <w:p w14:paraId="13888DC7"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10:26a</w:t>
            </w:r>
          </w:p>
        </w:tc>
        <w:tc>
          <w:tcPr>
            <w:tcW w:w="960" w:type="dxa"/>
            <w:tcBorders>
              <w:top w:val="nil"/>
              <w:left w:val="nil"/>
              <w:bottom w:val="nil"/>
              <w:right w:val="nil"/>
            </w:tcBorders>
            <w:shd w:val="clear" w:color="auto" w:fill="auto"/>
            <w:noWrap/>
            <w:vAlign w:val="bottom"/>
            <w:hideMark/>
          </w:tcPr>
          <w:p w14:paraId="78B3C882"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10:38a</w:t>
            </w:r>
          </w:p>
        </w:tc>
        <w:tc>
          <w:tcPr>
            <w:tcW w:w="960" w:type="dxa"/>
            <w:tcBorders>
              <w:top w:val="nil"/>
              <w:left w:val="nil"/>
              <w:bottom w:val="nil"/>
              <w:right w:val="nil"/>
            </w:tcBorders>
            <w:shd w:val="clear" w:color="auto" w:fill="auto"/>
            <w:noWrap/>
            <w:vAlign w:val="bottom"/>
            <w:hideMark/>
          </w:tcPr>
          <w:p w14:paraId="24200C6E"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10:52a</w:t>
            </w:r>
          </w:p>
        </w:tc>
        <w:tc>
          <w:tcPr>
            <w:tcW w:w="960" w:type="dxa"/>
            <w:tcBorders>
              <w:top w:val="nil"/>
              <w:left w:val="nil"/>
              <w:bottom w:val="nil"/>
              <w:right w:val="nil"/>
            </w:tcBorders>
            <w:shd w:val="clear" w:color="auto" w:fill="auto"/>
            <w:noWrap/>
            <w:vAlign w:val="bottom"/>
            <w:hideMark/>
          </w:tcPr>
          <w:p w14:paraId="7C898C55" w14:textId="77777777" w:rsidR="00AF1311" w:rsidRPr="00375433" w:rsidRDefault="00AF1311">
            <w:pPr>
              <w:jc w:val="center"/>
              <w:rPr>
                <w:rFonts w:ascii="Calibri" w:hAnsi="Calibri" w:cs="Calibri"/>
                <w:color w:val="000000"/>
                <w:sz w:val="20"/>
              </w:rPr>
            </w:pPr>
          </w:p>
        </w:tc>
        <w:tc>
          <w:tcPr>
            <w:tcW w:w="960" w:type="dxa"/>
            <w:tcBorders>
              <w:top w:val="nil"/>
              <w:left w:val="nil"/>
              <w:bottom w:val="nil"/>
              <w:right w:val="nil"/>
            </w:tcBorders>
            <w:shd w:val="clear" w:color="auto" w:fill="auto"/>
            <w:noWrap/>
            <w:vAlign w:val="bottom"/>
            <w:hideMark/>
          </w:tcPr>
          <w:p w14:paraId="43D997CF"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9:39a</w:t>
            </w:r>
          </w:p>
        </w:tc>
        <w:tc>
          <w:tcPr>
            <w:tcW w:w="960" w:type="dxa"/>
            <w:tcBorders>
              <w:top w:val="nil"/>
              <w:left w:val="nil"/>
              <w:bottom w:val="nil"/>
              <w:right w:val="nil"/>
            </w:tcBorders>
            <w:shd w:val="clear" w:color="auto" w:fill="auto"/>
            <w:noWrap/>
            <w:vAlign w:val="bottom"/>
            <w:hideMark/>
          </w:tcPr>
          <w:p w14:paraId="0DA1AEA7"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9:55a</w:t>
            </w:r>
          </w:p>
        </w:tc>
        <w:tc>
          <w:tcPr>
            <w:tcW w:w="960" w:type="dxa"/>
            <w:tcBorders>
              <w:top w:val="nil"/>
              <w:left w:val="nil"/>
              <w:bottom w:val="nil"/>
              <w:right w:val="nil"/>
            </w:tcBorders>
            <w:shd w:val="clear" w:color="auto" w:fill="auto"/>
            <w:noWrap/>
            <w:vAlign w:val="bottom"/>
            <w:hideMark/>
          </w:tcPr>
          <w:p w14:paraId="0EB5F6F7"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10:08a</w:t>
            </w:r>
          </w:p>
        </w:tc>
      </w:tr>
      <w:tr w:rsidR="00AF1311" w:rsidRPr="00375433" w14:paraId="4D061DE0" w14:textId="77777777">
        <w:trPr>
          <w:trHeight w:val="216"/>
          <w:jc w:val="center"/>
        </w:trPr>
        <w:tc>
          <w:tcPr>
            <w:tcW w:w="960" w:type="dxa"/>
            <w:tcBorders>
              <w:top w:val="nil"/>
              <w:left w:val="nil"/>
              <w:bottom w:val="single" w:sz="4" w:space="0" w:color="auto"/>
              <w:right w:val="nil"/>
            </w:tcBorders>
            <w:shd w:val="clear" w:color="auto" w:fill="auto"/>
            <w:noWrap/>
            <w:vAlign w:val="bottom"/>
            <w:hideMark/>
          </w:tcPr>
          <w:p w14:paraId="4C9C0EF9"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10:56a</w:t>
            </w:r>
          </w:p>
        </w:tc>
        <w:tc>
          <w:tcPr>
            <w:tcW w:w="960" w:type="dxa"/>
            <w:tcBorders>
              <w:top w:val="nil"/>
              <w:left w:val="nil"/>
              <w:bottom w:val="single" w:sz="4" w:space="0" w:color="auto"/>
              <w:right w:val="nil"/>
            </w:tcBorders>
            <w:shd w:val="clear" w:color="auto" w:fill="auto"/>
            <w:noWrap/>
            <w:vAlign w:val="bottom"/>
            <w:hideMark/>
          </w:tcPr>
          <w:p w14:paraId="19F756C7"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11:09a</w:t>
            </w:r>
          </w:p>
        </w:tc>
        <w:tc>
          <w:tcPr>
            <w:tcW w:w="960" w:type="dxa"/>
            <w:tcBorders>
              <w:top w:val="nil"/>
              <w:left w:val="nil"/>
              <w:bottom w:val="single" w:sz="4" w:space="0" w:color="auto"/>
              <w:right w:val="nil"/>
            </w:tcBorders>
            <w:shd w:val="clear" w:color="auto" w:fill="auto"/>
            <w:noWrap/>
            <w:vAlign w:val="bottom"/>
            <w:hideMark/>
          </w:tcPr>
          <w:p w14:paraId="40C8CE7C"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11:25a</w:t>
            </w:r>
          </w:p>
        </w:tc>
        <w:tc>
          <w:tcPr>
            <w:tcW w:w="960" w:type="dxa"/>
            <w:tcBorders>
              <w:top w:val="nil"/>
              <w:left w:val="nil"/>
              <w:bottom w:val="single" w:sz="4" w:space="0" w:color="auto"/>
              <w:right w:val="nil"/>
            </w:tcBorders>
            <w:shd w:val="clear" w:color="auto" w:fill="auto"/>
            <w:noWrap/>
            <w:vAlign w:val="bottom"/>
            <w:hideMark/>
          </w:tcPr>
          <w:p w14:paraId="72A63BBE" w14:textId="77777777" w:rsidR="00AF1311" w:rsidRPr="00375433" w:rsidRDefault="00AF1311">
            <w:pPr>
              <w:jc w:val="center"/>
              <w:rPr>
                <w:rFonts w:ascii="Calibri" w:hAnsi="Calibri" w:cs="Calibri"/>
                <w:color w:val="548235"/>
                <w:sz w:val="20"/>
              </w:rPr>
            </w:pPr>
            <w:r w:rsidRPr="00375433">
              <w:rPr>
                <w:rFonts w:ascii="Calibri" w:hAnsi="Calibri" w:cs="Calibri"/>
                <w:color w:val="548235"/>
                <w:sz w:val="20"/>
              </w:rPr>
              <w:t> </w:t>
            </w:r>
          </w:p>
        </w:tc>
        <w:tc>
          <w:tcPr>
            <w:tcW w:w="960" w:type="dxa"/>
            <w:tcBorders>
              <w:top w:val="nil"/>
              <w:left w:val="nil"/>
              <w:bottom w:val="single" w:sz="4" w:space="0" w:color="auto"/>
              <w:right w:val="nil"/>
            </w:tcBorders>
            <w:shd w:val="clear" w:color="auto" w:fill="auto"/>
            <w:noWrap/>
            <w:vAlign w:val="bottom"/>
            <w:hideMark/>
          </w:tcPr>
          <w:p w14:paraId="6E4ED9E9"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10:09a</w:t>
            </w:r>
          </w:p>
        </w:tc>
        <w:tc>
          <w:tcPr>
            <w:tcW w:w="960" w:type="dxa"/>
            <w:tcBorders>
              <w:top w:val="nil"/>
              <w:left w:val="nil"/>
              <w:bottom w:val="single" w:sz="4" w:space="0" w:color="auto"/>
              <w:right w:val="nil"/>
            </w:tcBorders>
            <w:shd w:val="clear" w:color="auto" w:fill="auto"/>
            <w:noWrap/>
            <w:vAlign w:val="bottom"/>
            <w:hideMark/>
          </w:tcPr>
          <w:p w14:paraId="620AC371"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10:25a</w:t>
            </w:r>
          </w:p>
        </w:tc>
        <w:tc>
          <w:tcPr>
            <w:tcW w:w="960" w:type="dxa"/>
            <w:tcBorders>
              <w:top w:val="nil"/>
              <w:left w:val="nil"/>
              <w:bottom w:val="single" w:sz="4" w:space="0" w:color="auto"/>
              <w:right w:val="nil"/>
            </w:tcBorders>
            <w:shd w:val="clear" w:color="auto" w:fill="auto"/>
            <w:noWrap/>
            <w:vAlign w:val="bottom"/>
            <w:hideMark/>
          </w:tcPr>
          <w:p w14:paraId="51F8B35F"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10:38a</w:t>
            </w:r>
          </w:p>
        </w:tc>
      </w:tr>
      <w:tr w:rsidR="00AF1311" w:rsidRPr="00375433" w14:paraId="2FABFDB5" w14:textId="77777777">
        <w:trPr>
          <w:trHeight w:val="216"/>
          <w:jc w:val="center"/>
        </w:trPr>
        <w:tc>
          <w:tcPr>
            <w:tcW w:w="960" w:type="dxa"/>
            <w:tcBorders>
              <w:top w:val="nil"/>
              <w:left w:val="nil"/>
              <w:bottom w:val="nil"/>
              <w:right w:val="nil"/>
            </w:tcBorders>
            <w:shd w:val="clear" w:color="auto" w:fill="auto"/>
            <w:noWrap/>
            <w:vAlign w:val="bottom"/>
            <w:hideMark/>
          </w:tcPr>
          <w:p w14:paraId="7EB4F675"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11:25a</w:t>
            </w:r>
          </w:p>
        </w:tc>
        <w:tc>
          <w:tcPr>
            <w:tcW w:w="960" w:type="dxa"/>
            <w:tcBorders>
              <w:top w:val="nil"/>
              <w:left w:val="nil"/>
              <w:bottom w:val="nil"/>
              <w:right w:val="nil"/>
            </w:tcBorders>
            <w:shd w:val="clear" w:color="auto" w:fill="auto"/>
            <w:noWrap/>
            <w:vAlign w:val="bottom"/>
            <w:hideMark/>
          </w:tcPr>
          <w:p w14:paraId="7F5FEFC5"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11:38a</w:t>
            </w:r>
          </w:p>
        </w:tc>
        <w:tc>
          <w:tcPr>
            <w:tcW w:w="960" w:type="dxa"/>
            <w:tcBorders>
              <w:top w:val="nil"/>
              <w:left w:val="nil"/>
              <w:bottom w:val="nil"/>
              <w:right w:val="nil"/>
            </w:tcBorders>
            <w:shd w:val="clear" w:color="auto" w:fill="auto"/>
            <w:noWrap/>
            <w:vAlign w:val="bottom"/>
            <w:hideMark/>
          </w:tcPr>
          <w:p w14:paraId="1E7E4FC8"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11:54a</w:t>
            </w:r>
          </w:p>
        </w:tc>
        <w:tc>
          <w:tcPr>
            <w:tcW w:w="960" w:type="dxa"/>
            <w:tcBorders>
              <w:top w:val="nil"/>
              <w:left w:val="nil"/>
              <w:bottom w:val="nil"/>
              <w:right w:val="nil"/>
            </w:tcBorders>
            <w:shd w:val="clear" w:color="auto" w:fill="auto"/>
            <w:noWrap/>
            <w:vAlign w:val="bottom"/>
            <w:hideMark/>
          </w:tcPr>
          <w:p w14:paraId="6EC75ED4" w14:textId="77777777" w:rsidR="00AF1311" w:rsidRPr="00375433" w:rsidRDefault="00AF1311">
            <w:pPr>
              <w:jc w:val="center"/>
              <w:rPr>
                <w:rFonts w:ascii="Calibri" w:hAnsi="Calibri" w:cs="Calibri"/>
                <w:color w:val="548235"/>
                <w:sz w:val="20"/>
              </w:rPr>
            </w:pPr>
            <w:r w:rsidRPr="00375433">
              <w:rPr>
                <w:rFonts w:ascii="Calibri" w:hAnsi="Calibri" w:cs="Calibri"/>
                <w:color w:val="548235"/>
                <w:sz w:val="20"/>
              </w:rPr>
              <w:t> </w:t>
            </w:r>
          </w:p>
        </w:tc>
        <w:tc>
          <w:tcPr>
            <w:tcW w:w="960" w:type="dxa"/>
            <w:tcBorders>
              <w:top w:val="nil"/>
              <w:left w:val="nil"/>
              <w:bottom w:val="nil"/>
              <w:right w:val="nil"/>
            </w:tcBorders>
            <w:shd w:val="clear" w:color="auto" w:fill="auto"/>
            <w:noWrap/>
            <w:vAlign w:val="bottom"/>
            <w:hideMark/>
          </w:tcPr>
          <w:p w14:paraId="718DED8A"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10:39a</w:t>
            </w:r>
          </w:p>
        </w:tc>
        <w:tc>
          <w:tcPr>
            <w:tcW w:w="960" w:type="dxa"/>
            <w:tcBorders>
              <w:top w:val="nil"/>
              <w:left w:val="nil"/>
              <w:bottom w:val="nil"/>
              <w:right w:val="nil"/>
            </w:tcBorders>
            <w:shd w:val="clear" w:color="auto" w:fill="auto"/>
            <w:noWrap/>
            <w:vAlign w:val="bottom"/>
            <w:hideMark/>
          </w:tcPr>
          <w:p w14:paraId="6CDEB127"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10:56a</w:t>
            </w:r>
          </w:p>
        </w:tc>
        <w:tc>
          <w:tcPr>
            <w:tcW w:w="960" w:type="dxa"/>
            <w:tcBorders>
              <w:top w:val="nil"/>
              <w:left w:val="nil"/>
              <w:bottom w:val="nil"/>
              <w:right w:val="nil"/>
            </w:tcBorders>
            <w:shd w:val="clear" w:color="auto" w:fill="auto"/>
            <w:noWrap/>
            <w:vAlign w:val="bottom"/>
            <w:hideMark/>
          </w:tcPr>
          <w:p w14:paraId="363F2645"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11:10a</w:t>
            </w:r>
          </w:p>
        </w:tc>
      </w:tr>
      <w:tr w:rsidR="00AF1311" w:rsidRPr="00375433" w14:paraId="0189BA7A" w14:textId="77777777">
        <w:trPr>
          <w:trHeight w:val="216"/>
          <w:jc w:val="center"/>
        </w:trPr>
        <w:tc>
          <w:tcPr>
            <w:tcW w:w="960" w:type="dxa"/>
            <w:tcBorders>
              <w:top w:val="nil"/>
              <w:left w:val="nil"/>
              <w:bottom w:val="nil"/>
              <w:right w:val="nil"/>
            </w:tcBorders>
            <w:shd w:val="clear" w:color="auto" w:fill="auto"/>
            <w:noWrap/>
            <w:vAlign w:val="bottom"/>
            <w:hideMark/>
          </w:tcPr>
          <w:p w14:paraId="7430DE05"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11:55a</w:t>
            </w:r>
          </w:p>
        </w:tc>
        <w:tc>
          <w:tcPr>
            <w:tcW w:w="960" w:type="dxa"/>
            <w:tcBorders>
              <w:top w:val="nil"/>
              <w:left w:val="nil"/>
              <w:bottom w:val="nil"/>
              <w:right w:val="nil"/>
            </w:tcBorders>
            <w:shd w:val="clear" w:color="auto" w:fill="auto"/>
            <w:noWrap/>
            <w:vAlign w:val="bottom"/>
            <w:hideMark/>
          </w:tcPr>
          <w:p w14:paraId="11C25AC8"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12:08p</w:t>
            </w:r>
          </w:p>
        </w:tc>
        <w:tc>
          <w:tcPr>
            <w:tcW w:w="960" w:type="dxa"/>
            <w:tcBorders>
              <w:top w:val="nil"/>
              <w:left w:val="nil"/>
              <w:bottom w:val="nil"/>
              <w:right w:val="nil"/>
            </w:tcBorders>
            <w:shd w:val="clear" w:color="auto" w:fill="auto"/>
            <w:noWrap/>
            <w:vAlign w:val="bottom"/>
            <w:hideMark/>
          </w:tcPr>
          <w:p w14:paraId="682172F6"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12:24p</w:t>
            </w:r>
          </w:p>
        </w:tc>
        <w:tc>
          <w:tcPr>
            <w:tcW w:w="960" w:type="dxa"/>
            <w:tcBorders>
              <w:top w:val="nil"/>
              <w:left w:val="nil"/>
              <w:bottom w:val="nil"/>
              <w:right w:val="nil"/>
            </w:tcBorders>
            <w:shd w:val="clear" w:color="auto" w:fill="auto"/>
            <w:noWrap/>
            <w:vAlign w:val="bottom"/>
            <w:hideMark/>
          </w:tcPr>
          <w:p w14:paraId="66442C12" w14:textId="77777777" w:rsidR="00AF1311" w:rsidRPr="00375433" w:rsidRDefault="00AF1311">
            <w:pPr>
              <w:jc w:val="center"/>
              <w:rPr>
                <w:rFonts w:ascii="Calibri" w:hAnsi="Calibri" w:cs="Calibri"/>
                <w:color w:val="000000"/>
                <w:sz w:val="20"/>
              </w:rPr>
            </w:pPr>
          </w:p>
        </w:tc>
        <w:tc>
          <w:tcPr>
            <w:tcW w:w="960" w:type="dxa"/>
            <w:tcBorders>
              <w:top w:val="nil"/>
              <w:left w:val="nil"/>
              <w:bottom w:val="nil"/>
              <w:right w:val="nil"/>
            </w:tcBorders>
            <w:shd w:val="clear" w:color="auto" w:fill="auto"/>
            <w:noWrap/>
            <w:vAlign w:val="bottom"/>
            <w:hideMark/>
          </w:tcPr>
          <w:p w14:paraId="605B8D2C"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11:09a</w:t>
            </w:r>
          </w:p>
        </w:tc>
        <w:tc>
          <w:tcPr>
            <w:tcW w:w="960" w:type="dxa"/>
            <w:tcBorders>
              <w:top w:val="nil"/>
              <w:left w:val="nil"/>
              <w:bottom w:val="nil"/>
              <w:right w:val="nil"/>
            </w:tcBorders>
            <w:shd w:val="clear" w:color="auto" w:fill="auto"/>
            <w:noWrap/>
            <w:vAlign w:val="bottom"/>
            <w:hideMark/>
          </w:tcPr>
          <w:p w14:paraId="3343BAA2"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11:26a</w:t>
            </w:r>
          </w:p>
        </w:tc>
        <w:tc>
          <w:tcPr>
            <w:tcW w:w="960" w:type="dxa"/>
            <w:tcBorders>
              <w:top w:val="nil"/>
              <w:left w:val="nil"/>
              <w:bottom w:val="nil"/>
              <w:right w:val="nil"/>
            </w:tcBorders>
            <w:shd w:val="clear" w:color="auto" w:fill="auto"/>
            <w:noWrap/>
            <w:vAlign w:val="bottom"/>
            <w:hideMark/>
          </w:tcPr>
          <w:p w14:paraId="485BB709"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11:40a</w:t>
            </w:r>
          </w:p>
        </w:tc>
      </w:tr>
      <w:tr w:rsidR="00AF1311" w:rsidRPr="00375433" w14:paraId="0B0CF465" w14:textId="77777777">
        <w:trPr>
          <w:trHeight w:val="216"/>
          <w:jc w:val="center"/>
        </w:trPr>
        <w:tc>
          <w:tcPr>
            <w:tcW w:w="960" w:type="dxa"/>
            <w:tcBorders>
              <w:top w:val="nil"/>
              <w:left w:val="nil"/>
              <w:bottom w:val="single" w:sz="4" w:space="0" w:color="auto"/>
              <w:right w:val="nil"/>
            </w:tcBorders>
            <w:shd w:val="clear" w:color="auto" w:fill="auto"/>
            <w:noWrap/>
            <w:vAlign w:val="bottom"/>
            <w:hideMark/>
          </w:tcPr>
          <w:p w14:paraId="1BC38482"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12:25p</w:t>
            </w:r>
          </w:p>
        </w:tc>
        <w:tc>
          <w:tcPr>
            <w:tcW w:w="960" w:type="dxa"/>
            <w:tcBorders>
              <w:top w:val="nil"/>
              <w:left w:val="nil"/>
              <w:bottom w:val="single" w:sz="4" w:space="0" w:color="auto"/>
              <w:right w:val="nil"/>
            </w:tcBorders>
            <w:shd w:val="clear" w:color="auto" w:fill="auto"/>
            <w:noWrap/>
            <w:vAlign w:val="bottom"/>
            <w:hideMark/>
          </w:tcPr>
          <w:p w14:paraId="36BF2CD2"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12:38p</w:t>
            </w:r>
          </w:p>
        </w:tc>
        <w:tc>
          <w:tcPr>
            <w:tcW w:w="960" w:type="dxa"/>
            <w:tcBorders>
              <w:top w:val="nil"/>
              <w:left w:val="nil"/>
              <w:bottom w:val="single" w:sz="4" w:space="0" w:color="auto"/>
              <w:right w:val="nil"/>
            </w:tcBorders>
            <w:shd w:val="clear" w:color="auto" w:fill="auto"/>
            <w:noWrap/>
            <w:vAlign w:val="bottom"/>
            <w:hideMark/>
          </w:tcPr>
          <w:p w14:paraId="5F273F1A"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12:54p</w:t>
            </w:r>
          </w:p>
        </w:tc>
        <w:tc>
          <w:tcPr>
            <w:tcW w:w="960" w:type="dxa"/>
            <w:tcBorders>
              <w:top w:val="nil"/>
              <w:left w:val="nil"/>
              <w:bottom w:val="single" w:sz="4" w:space="0" w:color="auto"/>
              <w:right w:val="nil"/>
            </w:tcBorders>
            <w:shd w:val="clear" w:color="auto" w:fill="auto"/>
            <w:noWrap/>
            <w:vAlign w:val="bottom"/>
            <w:hideMark/>
          </w:tcPr>
          <w:p w14:paraId="7FACC3A0" w14:textId="77777777" w:rsidR="00AF1311" w:rsidRPr="00375433" w:rsidRDefault="00AF1311">
            <w:pPr>
              <w:jc w:val="center"/>
              <w:rPr>
                <w:rFonts w:ascii="Calibri" w:hAnsi="Calibri" w:cs="Calibri"/>
                <w:color w:val="548235"/>
                <w:sz w:val="20"/>
              </w:rPr>
            </w:pPr>
            <w:r w:rsidRPr="00375433">
              <w:rPr>
                <w:rFonts w:ascii="Calibri" w:hAnsi="Calibri" w:cs="Calibri"/>
                <w:color w:val="548235"/>
                <w:sz w:val="20"/>
              </w:rPr>
              <w:t> </w:t>
            </w:r>
          </w:p>
        </w:tc>
        <w:tc>
          <w:tcPr>
            <w:tcW w:w="960" w:type="dxa"/>
            <w:tcBorders>
              <w:top w:val="nil"/>
              <w:left w:val="nil"/>
              <w:bottom w:val="single" w:sz="4" w:space="0" w:color="auto"/>
              <w:right w:val="nil"/>
            </w:tcBorders>
            <w:shd w:val="clear" w:color="auto" w:fill="auto"/>
            <w:noWrap/>
            <w:vAlign w:val="bottom"/>
            <w:hideMark/>
          </w:tcPr>
          <w:p w14:paraId="21D9C2A5"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11:39a</w:t>
            </w:r>
          </w:p>
        </w:tc>
        <w:tc>
          <w:tcPr>
            <w:tcW w:w="960" w:type="dxa"/>
            <w:tcBorders>
              <w:top w:val="nil"/>
              <w:left w:val="nil"/>
              <w:bottom w:val="single" w:sz="4" w:space="0" w:color="auto"/>
              <w:right w:val="nil"/>
            </w:tcBorders>
            <w:shd w:val="clear" w:color="auto" w:fill="auto"/>
            <w:noWrap/>
            <w:vAlign w:val="bottom"/>
            <w:hideMark/>
          </w:tcPr>
          <w:p w14:paraId="3A0CEE9C"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11:56a</w:t>
            </w:r>
          </w:p>
        </w:tc>
        <w:tc>
          <w:tcPr>
            <w:tcW w:w="960" w:type="dxa"/>
            <w:tcBorders>
              <w:top w:val="nil"/>
              <w:left w:val="nil"/>
              <w:bottom w:val="single" w:sz="4" w:space="0" w:color="auto"/>
              <w:right w:val="nil"/>
            </w:tcBorders>
            <w:shd w:val="clear" w:color="auto" w:fill="auto"/>
            <w:noWrap/>
            <w:vAlign w:val="bottom"/>
            <w:hideMark/>
          </w:tcPr>
          <w:p w14:paraId="1D2AB921"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12:10p</w:t>
            </w:r>
          </w:p>
        </w:tc>
      </w:tr>
      <w:tr w:rsidR="00AF1311" w:rsidRPr="00375433" w14:paraId="03622751" w14:textId="77777777">
        <w:trPr>
          <w:trHeight w:val="216"/>
          <w:jc w:val="center"/>
        </w:trPr>
        <w:tc>
          <w:tcPr>
            <w:tcW w:w="960" w:type="dxa"/>
            <w:tcBorders>
              <w:top w:val="nil"/>
              <w:left w:val="nil"/>
              <w:bottom w:val="nil"/>
              <w:right w:val="nil"/>
            </w:tcBorders>
            <w:shd w:val="clear" w:color="auto" w:fill="auto"/>
            <w:noWrap/>
            <w:vAlign w:val="bottom"/>
            <w:hideMark/>
          </w:tcPr>
          <w:p w14:paraId="0B086C29"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12:55p</w:t>
            </w:r>
          </w:p>
        </w:tc>
        <w:tc>
          <w:tcPr>
            <w:tcW w:w="960" w:type="dxa"/>
            <w:tcBorders>
              <w:top w:val="nil"/>
              <w:left w:val="nil"/>
              <w:bottom w:val="nil"/>
              <w:right w:val="nil"/>
            </w:tcBorders>
            <w:shd w:val="clear" w:color="auto" w:fill="auto"/>
            <w:noWrap/>
            <w:vAlign w:val="bottom"/>
            <w:hideMark/>
          </w:tcPr>
          <w:p w14:paraId="5D2A0D7A"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1:08p</w:t>
            </w:r>
          </w:p>
        </w:tc>
        <w:tc>
          <w:tcPr>
            <w:tcW w:w="960" w:type="dxa"/>
            <w:tcBorders>
              <w:top w:val="nil"/>
              <w:left w:val="nil"/>
              <w:bottom w:val="nil"/>
              <w:right w:val="nil"/>
            </w:tcBorders>
            <w:shd w:val="clear" w:color="auto" w:fill="auto"/>
            <w:noWrap/>
            <w:vAlign w:val="bottom"/>
            <w:hideMark/>
          </w:tcPr>
          <w:p w14:paraId="3153DE15"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1:24p</w:t>
            </w:r>
          </w:p>
        </w:tc>
        <w:tc>
          <w:tcPr>
            <w:tcW w:w="960" w:type="dxa"/>
            <w:tcBorders>
              <w:top w:val="nil"/>
              <w:left w:val="nil"/>
              <w:bottom w:val="nil"/>
              <w:right w:val="nil"/>
            </w:tcBorders>
            <w:shd w:val="clear" w:color="auto" w:fill="auto"/>
            <w:noWrap/>
            <w:vAlign w:val="bottom"/>
            <w:hideMark/>
          </w:tcPr>
          <w:p w14:paraId="797BA085" w14:textId="77777777" w:rsidR="00AF1311" w:rsidRPr="00375433" w:rsidRDefault="00AF1311">
            <w:pPr>
              <w:jc w:val="center"/>
              <w:rPr>
                <w:rFonts w:ascii="Calibri" w:hAnsi="Calibri" w:cs="Calibri"/>
                <w:color w:val="548235"/>
                <w:sz w:val="20"/>
              </w:rPr>
            </w:pPr>
            <w:r w:rsidRPr="00375433">
              <w:rPr>
                <w:rFonts w:ascii="Calibri" w:hAnsi="Calibri" w:cs="Calibri"/>
                <w:color w:val="548235"/>
                <w:sz w:val="20"/>
              </w:rPr>
              <w:t> </w:t>
            </w:r>
          </w:p>
        </w:tc>
        <w:tc>
          <w:tcPr>
            <w:tcW w:w="960" w:type="dxa"/>
            <w:tcBorders>
              <w:top w:val="nil"/>
              <w:left w:val="nil"/>
              <w:bottom w:val="nil"/>
              <w:right w:val="nil"/>
            </w:tcBorders>
            <w:shd w:val="clear" w:color="auto" w:fill="auto"/>
            <w:noWrap/>
            <w:vAlign w:val="bottom"/>
            <w:hideMark/>
          </w:tcPr>
          <w:p w14:paraId="16CA06CE"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12:09p</w:t>
            </w:r>
          </w:p>
        </w:tc>
        <w:tc>
          <w:tcPr>
            <w:tcW w:w="960" w:type="dxa"/>
            <w:tcBorders>
              <w:top w:val="nil"/>
              <w:left w:val="nil"/>
              <w:bottom w:val="nil"/>
              <w:right w:val="nil"/>
            </w:tcBorders>
            <w:shd w:val="clear" w:color="auto" w:fill="auto"/>
            <w:noWrap/>
            <w:vAlign w:val="bottom"/>
            <w:hideMark/>
          </w:tcPr>
          <w:p w14:paraId="5F73C34F"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12:26p</w:t>
            </w:r>
          </w:p>
        </w:tc>
        <w:tc>
          <w:tcPr>
            <w:tcW w:w="960" w:type="dxa"/>
            <w:tcBorders>
              <w:top w:val="nil"/>
              <w:left w:val="nil"/>
              <w:bottom w:val="nil"/>
              <w:right w:val="nil"/>
            </w:tcBorders>
            <w:shd w:val="clear" w:color="auto" w:fill="auto"/>
            <w:noWrap/>
            <w:vAlign w:val="bottom"/>
            <w:hideMark/>
          </w:tcPr>
          <w:p w14:paraId="7718898F"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12:40p</w:t>
            </w:r>
          </w:p>
        </w:tc>
      </w:tr>
      <w:tr w:rsidR="00AF1311" w:rsidRPr="00375433" w14:paraId="71E0CDDE" w14:textId="77777777">
        <w:trPr>
          <w:trHeight w:val="216"/>
          <w:jc w:val="center"/>
        </w:trPr>
        <w:tc>
          <w:tcPr>
            <w:tcW w:w="960" w:type="dxa"/>
            <w:tcBorders>
              <w:top w:val="nil"/>
              <w:left w:val="nil"/>
              <w:bottom w:val="nil"/>
              <w:right w:val="nil"/>
            </w:tcBorders>
            <w:shd w:val="clear" w:color="auto" w:fill="auto"/>
            <w:noWrap/>
            <w:vAlign w:val="bottom"/>
            <w:hideMark/>
          </w:tcPr>
          <w:p w14:paraId="678B0559"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1:25p</w:t>
            </w:r>
          </w:p>
        </w:tc>
        <w:tc>
          <w:tcPr>
            <w:tcW w:w="960" w:type="dxa"/>
            <w:tcBorders>
              <w:top w:val="nil"/>
              <w:left w:val="nil"/>
              <w:bottom w:val="nil"/>
              <w:right w:val="nil"/>
            </w:tcBorders>
            <w:shd w:val="clear" w:color="auto" w:fill="auto"/>
            <w:noWrap/>
            <w:vAlign w:val="bottom"/>
            <w:hideMark/>
          </w:tcPr>
          <w:p w14:paraId="5B5906A4"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1:38p</w:t>
            </w:r>
          </w:p>
        </w:tc>
        <w:tc>
          <w:tcPr>
            <w:tcW w:w="960" w:type="dxa"/>
            <w:tcBorders>
              <w:top w:val="nil"/>
              <w:left w:val="nil"/>
              <w:bottom w:val="nil"/>
              <w:right w:val="nil"/>
            </w:tcBorders>
            <w:shd w:val="clear" w:color="auto" w:fill="auto"/>
            <w:noWrap/>
            <w:vAlign w:val="bottom"/>
            <w:hideMark/>
          </w:tcPr>
          <w:p w14:paraId="01609D38"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1:54p</w:t>
            </w:r>
          </w:p>
        </w:tc>
        <w:tc>
          <w:tcPr>
            <w:tcW w:w="960" w:type="dxa"/>
            <w:tcBorders>
              <w:top w:val="nil"/>
              <w:left w:val="nil"/>
              <w:bottom w:val="nil"/>
              <w:right w:val="nil"/>
            </w:tcBorders>
            <w:shd w:val="clear" w:color="auto" w:fill="auto"/>
            <w:noWrap/>
            <w:vAlign w:val="bottom"/>
            <w:hideMark/>
          </w:tcPr>
          <w:p w14:paraId="727C2670" w14:textId="77777777" w:rsidR="00AF1311" w:rsidRPr="00375433" w:rsidRDefault="00AF1311">
            <w:pPr>
              <w:jc w:val="center"/>
              <w:rPr>
                <w:rFonts w:ascii="Calibri" w:hAnsi="Calibri" w:cs="Calibri"/>
                <w:color w:val="000000"/>
                <w:sz w:val="20"/>
              </w:rPr>
            </w:pPr>
          </w:p>
        </w:tc>
        <w:tc>
          <w:tcPr>
            <w:tcW w:w="960" w:type="dxa"/>
            <w:tcBorders>
              <w:top w:val="nil"/>
              <w:left w:val="nil"/>
              <w:bottom w:val="nil"/>
              <w:right w:val="nil"/>
            </w:tcBorders>
            <w:shd w:val="clear" w:color="auto" w:fill="auto"/>
            <w:noWrap/>
            <w:vAlign w:val="bottom"/>
            <w:hideMark/>
          </w:tcPr>
          <w:p w14:paraId="1FDB8044"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12:39p</w:t>
            </w:r>
          </w:p>
        </w:tc>
        <w:tc>
          <w:tcPr>
            <w:tcW w:w="960" w:type="dxa"/>
            <w:tcBorders>
              <w:top w:val="nil"/>
              <w:left w:val="nil"/>
              <w:bottom w:val="nil"/>
              <w:right w:val="nil"/>
            </w:tcBorders>
            <w:shd w:val="clear" w:color="auto" w:fill="auto"/>
            <w:noWrap/>
            <w:vAlign w:val="bottom"/>
            <w:hideMark/>
          </w:tcPr>
          <w:p w14:paraId="42D46D2C"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12:56p</w:t>
            </w:r>
          </w:p>
        </w:tc>
        <w:tc>
          <w:tcPr>
            <w:tcW w:w="960" w:type="dxa"/>
            <w:tcBorders>
              <w:top w:val="nil"/>
              <w:left w:val="nil"/>
              <w:bottom w:val="nil"/>
              <w:right w:val="nil"/>
            </w:tcBorders>
            <w:shd w:val="clear" w:color="auto" w:fill="auto"/>
            <w:noWrap/>
            <w:vAlign w:val="bottom"/>
            <w:hideMark/>
          </w:tcPr>
          <w:p w14:paraId="6A6CFADD"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1:10p</w:t>
            </w:r>
          </w:p>
        </w:tc>
      </w:tr>
      <w:tr w:rsidR="00AF1311" w:rsidRPr="00375433" w14:paraId="1E39C498" w14:textId="77777777">
        <w:trPr>
          <w:trHeight w:val="216"/>
          <w:jc w:val="center"/>
        </w:trPr>
        <w:tc>
          <w:tcPr>
            <w:tcW w:w="960" w:type="dxa"/>
            <w:tcBorders>
              <w:top w:val="nil"/>
              <w:left w:val="nil"/>
              <w:bottom w:val="single" w:sz="4" w:space="0" w:color="auto"/>
              <w:right w:val="nil"/>
            </w:tcBorders>
            <w:shd w:val="clear" w:color="auto" w:fill="auto"/>
            <w:noWrap/>
            <w:vAlign w:val="bottom"/>
            <w:hideMark/>
          </w:tcPr>
          <w:p w14:paraId="5846B8D4"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1:55p</w:t>
            </w:r>
          </w:p>
        </w:tc>
        <w:tc>
          <w:tcPr>
            <w:tcW w:w="960" w:type="dxa"/>
            <w:tcBorders>
              <w:top w:val="nil"/>
              <w:left w:val="nil"/>
              <w:bottom w:val="single" w:sz="4" w:space="0" w:color="auto"/>
              <w:right w:val="nil"/>
            </w:tcBorders>
            <w:shd w:val="clear" w:color="auto" w:fill="auto"/>
            <w:noWrap/>
            <w:vAlign w:val="bottom"/>
            <w:hideMark/>
          </w:tcPr>
          <w:p w14:paraId="2C2D8E89"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2:08p</w:t>
            </w:r>
          </w:p>
        </w:tc>
        <w:tc>
          <w:tcPr>
            <w:tcW w:w="960" w:type="dxa"/>
            <w:tcBorders>
              <w:top w:val="nil"/>
              <w:left w:val="nil"/>
              <w:bottom w:val="single" w:sz="4" w:space="0" w:color="auto"/>
              <w:right w:val="nil"/>
            </w:tcBorders>
            <w:shd w:val="clear" w:color="auto" w:fill="auto"/>
            <w:noWrap/>
            <w:vAlign w:val="bottom"/>
            <w:hideMark/>
          </w:tcPr>
          <w:p w14:paraId="6AC1D85C"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2:24p</w:t>
            </w:r>
          </w:p>
        </w:tc>
        <w:tc>
          <w:tcPr>
            <w:tcW w:w="960" w:type="dxa"/>
            <w:tcBorders>
              <w:top w:val="nil"/>
              <w:left w:val="nil"/>
              <w:bottom w:val="single" w:sz="4" w:space="0" w:color="auto"/>
              <w:right w:val="nil"/>
            </w:tcBorders>
            <w:shd w:val="clear" w:color="auto" w:fill="auto"/>
            <w:noWrap/>
            <w:vAlign w:val="bottom"/>
            <w:hideMark/>
          </w:tcPr>
          <w:p w14:paraId="29964346" w14:textId="77777777" w:rsidR="00AF1311" w:rsidRPr="00375433" w:rsidRDefault="00AF1311">
            <w:pPr>
              <w:jc w:val="center"/>
              <w:rPr>
                <w:rFonts w:ascii="Calibri" w:hAnsi="Calibri" w:cs="Calibri"/>
                <w:color w:val="548235"/>
                <w:sz w:val="20"/>
              </w:rPr>
            </w:pPr>
            <w:r w:rsidRPr="00375433">
              <w:rPr>
                <w:rFonts w:ascii="Calibri" w:hAnsi="Calibri" w:cs="Calibri"/>
                <w:color w:val="548235"/>
                <w:sz w:val="20"/>
              </w:rPr>
              <w:t> </w:t>
            </w:r>
          </w:p>
        </w:tc>
        <w:tc>
          <w:tcPr>
            <w:tcW w:w="960" w:type="dxa"/>
            <w:tcBorders>
              <w:top w:val="nil"/>
              <w:left w:val="nil"/>
              <w:bottom w:val="single" w:sz="4" w:space="0" w:color="auto"/>
              <w:right w:val="nil"/>
            </w:tcBorders>
            <w:shd w:val="clear" w:color="auto" w:fill="auto"/>
            <w:noWrap/>
            <w:vAlign w:val="bottom"/>
            <w:hideMark/>
          </w:tcPr>
          <w:p w14:paraId="049FA5F5"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1:09p</w:t>
            </w:r>
          </w:p>
        </w:tc>
        <w:tc>
          <w:tcPr>
            <w:tcW w:w="960" w:type="dxa"/>
            <w:tcBorders>
              <w:top w:val="nil"/>
              <w:left w:val="nil"/>
              <w:bottom w:val="single" w:sz="4" w:space="0" w:color="auto"/>
              <w:right w:val="nil"/>
            </w:tcBorders>
            <w:shd w:val="clear" w:color="auto" w:fill="auto"/>
            <w:noWrap/>
            <w:vAlign w:val="bottom"/>
            <w:hideMark/>
          </w:tcPr>
          <w:p w14:paraId="7BAE4D17"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1:26p</w:t>
            </w:r>
          </w:p>
        </w:tc>
        <w:tc>
          <w:tcPr>
            <w:tcW w:w="960" w:type="dxa"/>
            <w:tcBorders>
              <w:top w:val="nil"/>
              <w:left w:val="nil"/>
              <w:bottom w:val="single" w:sz="4" w:space="0" w:color="auto"/>
              <w:right w:val="nil"/>
            </w:tcBorders>
            <w:shd w:val="clear" w:color="auto" w:fill="auto"/>
            <w:noWrap/>
            <w:vAlign w:val="bottom"/>
            <w:hideMark/>
          </w:tcPr>
          <w:p w14:paraId="68D0682F"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1:40p</w:t>
            </w:r>
          </w:p>
        </w:tc>
      </w:tr>
      <w:tr w:rsidR="00AF1311" w:rsidRPr="00375433" w14:paraId="203BB2B5" w14:textId="77777777">
        <w:trPr>
          <w:trHeight w:val="216"/>
          <w:jc w:val="center"/>
        </w:trPr>
        <w:tc>
          <w:tcPr>
            <w:tcW w:w="960" w:type="dxa"/>
            <w:tcBorders>
              <w:top w:val="nil"/>
              <w:left w:val="nil"/>
              <w:bottom w:val="nil"/>
              <w:right w:val="nil"/>
            </w:tcBorders>
            <w:shd w:val="clear" w:color="auto" w:fill="auto"/>
            <w:noWrap/>
            <w:vAlign w:val="bottom"/>
            <w:hideMark/>
          </w:tcPr>
          <w:p w14:paraId="2937B5D0"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2:25p</w:t>
            </w:r>
          </w:p>
        </w:tc>
        <w:tc>
          <w:tcPr>
            <w:tcW w:w="960" w:type="dxa"/>
            <w:tcBorders>
              <w:top w:val="nil"/>
              <w:left w:val="nil"/>
              <w:bottom w:val="nil"/>
              <w:right w:val="nil"/>
            </w:tcBorders>
            <w:shd w:val="clear" w:color="auto" w:fill="auto"/>
            <w:noWrap/>
            <w:vAlign w:val="bottom"/>
            <w:hideMark/>
          </w:tcPr>
          <w:p w14:paraId="5946C80C"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2:38p</w:t>
            </w:r>
          </w:p>
        </w:tc>
        <w:tc>
          <w:tcPr>
            <w:tcW w:w="960" w:type="dxa"/>
            <w:tcBorders>
              <w:top w:val="nil"/>
              <w:left w:val="nil"/>
              <w:bottom w:val="nil"/>
              <w:right w:val="nil"/>
            </w:tcBorders>
            <w:shd w:val="clear" w:color="auto" w:fill="auto"/>
            <w:noWrap/>
            <w:vAlign w:val="bottom"/>
            <w:hideMark/>
          </w:tcPr>
          <w:p w14:paraId="0B756C40"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2:54p</w:t>
            </w:r>
          </w:p>
        </w:tc>
        <w:tc>
          <w:tcPr>
            <w:tcW w:w="960" w:type="dxa"/>
            <w:tcBorders>
              <w:top w:val="nil"/>
              <w:left w:val="nil"/>
              <w:bottom w:val="nil"/>
              <w:right w:val="nil"/>
            </w:tcBorders>
            <w:shd w:val="clear" w:color="auto" w:fill="auto"/>
            <w:noWrap/>
            <w:vAlign w:val="bottom"/>
            <w:hideMark/>
          </w:tcPr>
          <w:p w14:paraId="32C67857" w14:textId="77777777" w:rsidR="00AF1311" w:rsidRPr="00375433" w:rsidRDefault="00AF1311">
            <w:pPr>
              <w:jc w:val="center"/>
              <w:rPr>
                <w:rFonts w:ascii="Calibri" w:hAnsi="Calibri" w:cs="Calibri"/>
                <w:color w:val="548235"/>
                <w:sz w:val="20"/>
              </w:rPr>
            </w:pPr>
            <w:r w:rsidRPr="00375433">
              <w:rPr>
                <w:rFonts w:ascii="Calibri" w:hAnsi="Calibri" w:cs="Calibri"/>
                <w:color w:val="548235"/>
                <w:sz w:val="20"/>
              </w:rPr>
              <w:t> </w:t>
            </w:r>
          </w:p>
        </w:tc>
        <w:tc>
          <w:tcPr>
            <w:tcW w:w="960" w:type="dxa"/>
            <w:tcBorders>
              <w:top w:val="nil"/>
              <w:left w:val="nil"/>
              <w:bottom w:val="nil"/>
              <w:right w:val="nil"/>
            </w:tcBorders>
            <w:shd w:val="clear" w:color="auto" w:fill="auto"/>
            <w:noWrap/>
            <w:vAlign w:val="bottom"/>
            <w:hideMark/>
          </w:tcPr>
          <w:p w14:paraId="03037814"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1:39p</w:t>
            </w:r>
          </w:p>
        </w:tc>
        <w:tc>
          <w:tcPr>
            <w:tcW w:w="960" w:type="dxa"/>
            <w:tcBorders>
              <w:top w:val="nil"/>
              <w:left w:val="nil"/>
              <w:bottom w:val="nil"/>
              <w:right w:val="nil"/>
            </w:tcBorders>
            <w:shd w:val="clear" w:color="auto" w:fill="auto"/>
            <w:noWrap/>
            <w:vAlign w:val="bottom"/>
            <w:hideMark/>
          </w:tcPr>
          <w:p w14:paraId="37223BE8"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1:56p</w:t>
            </w:r>
          </w:p>
        </w:tc>
        <w:tc>
          <w:tcPr>
            <w:tcW w:w="960" w:type="dxa"/>
            <w:tcBorders>
              <w:top w:val="nil"/>
              <w:left w:val="nil"/>
              <w:bottom w:val="nil"/>
              <w:right w:val="nil"/>
            </w:tcBorders>
            <w:shd w:val="clear" w:color="auto" w:fill="auto"/>
            <w:noWrap/>
            <w:vAlign w:val="bottom"/>
            <w:hideMark/>
          </w:tcPr>
          <w:p w14:paraId="3761064E"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2:10p</w:t>
            </w:r>
          </w:p>
        </w:tc>
      </w:tr>
      <w:tr w:rsidR="00AF1311" w:rsidRPr="00375433" w14:paraId="1F27097C" w14:textId="77777777">
        <w:trPr>
          <w:trHeight w:val="216"/>
          <w:jc w:val="center"/>
        </w:trPr>
        <w:tc>
          <w:tcPr>
            <w:tcW w:w="960" w:type="dxa"/>
            <w:tcBorders>
              <w:top w:val="nil"/>
              <w:left w:val="nil"/>
              <w:bottom w:val="nil"/>
              <w:right w:val="nil"/>
            </w:tcBorders>
            <w:shd w:val="clear" w:color="auto" w:fill="auto"/>
            <w:noWrap/>
            <w:vAlign w:val="bottom"/>
            <w:hideMark/>
          </w:tcPr>
          <w:p w14:paraId="2D439176"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2:40p</w:t>
            </w:r>
          </w:p>
        </w:tc>
        <w:tc>
          <w:tcPr>
            <w:tcW w:w="960" w:type="dxa"/>
            <w:tcBorders>
              <w:top w:val="nil"/>
              <w:left w:val="nil"/>
              <w:bottom w:val="nil"/>
              <w:right w:val="nil"/>
            </w:tcBorders>
            <w:shd w:val="clear" w:color="auto" w:fill="auto"/>
            <w:noWrap/>
            <w:vAlign w:val="bottom"/>
            <w:hideMark/>
          </w:tcPr>
          <w:p w14:paraId="14302F31"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2:53p</w:t>
            </w:r>
          </w:p>
        </w:tc>
        <w:tc>
          <w:tcPr>
            <w:tcW w:w="960" w:type="dxa"/>
            <w:tcBorders>
              <w:top w:val="nil"/>
              <w:left w:val="nil"/>
              <w:bottom w:val="nil"/>
              <w:right w:val="nil"/>
            </w:tcBorders>
            <w:shd w:val="clear" w:color="auto" w:fill="auto"/>
            <w:noWrap/>
            <w:vAlign w:val="bottom"/>
            <w:hideMark/>
          </w:tcPr>
          <w:p w14:paraId="178F1DAE"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3:09p</w:t>
            </w:r>
          </w:p>
        </w:tc>
        <w:tc>
          <w:tcPr>
            <w:tcW w:w="960" w:type="dxa"/>
            <w:tcBorders>
              <w:top w:val="nil"/>
              <w:left w:val="nil"/>
              <w:bottom w:val="nil"/>
              <w:right w:val="nil"/>
            </w:tcBorders>
            <w:shd w:val="clear" w:color="auto" w:fill="auto"/>
            <w:noWrap/>
            <w:vAlign w:val="bottom"/>
            <w:hideMark/>
          </w:tcPr>
          <w:p w14:paraId="68725C7F" w14:textId="77777777" w:rsidR="00AF1311" w:rsidRPr="00375433" w:rsidRDefault="00AF1311">
            <w:pPr>
              <w:jc w:val="center"/>
              <w:rPr>
                <w:rFonts w:ascii="Calibri" w:hAnsi="Calibri" w:cs="Calibri"/>
                <w:color w:val="000000"/>
                <w:sz w:val="20"/>
              </w:rPr>
            </w:pPr>
          </w:p>
        </w:tc>
        <w:tc>
          <w:tcPr>
            <w:tcW w:w="960" w:type="dxa"/>
            <w:tcBorders>
              <w:top w:val="nil"/>
              <w:left w:val="nil"/>
              <w:bottom w:val="nil"/>
              <w:right w:val="nil"/>
            </w:tcBorders>
            <w:shd w:val="clear" w:color="auto" w:fill="auto"/>
            <w:noWrap/>
            <w:vAlign w:val="bottom"/>
            <w:hideMark/>
          </w:tcPr>
          <w:p w14:paraId="06536E80"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2:09p</w:t>
            </w:r>
          </w:p>
        </w:tc>
        <w:tc>
          <w:tcPr>
            <w:tcW w:w="960" w:type="dxa"/>
            <w:tcBorders>
              <w:top w:val="nil"/>
              <w:left w:val="nil"/>
              <w:bottom w:val="nil"/>
              <w:right w:val="nil"/>
            </w:tcBorders>
            <w:shd w:val="clear" w:color="auto" w:fill="auto"/>
            <w:noWrap/>
            <w:vAlign w:val="bottom"/>
            <w:hideMark/>
          </w:tcPr>
          <w:p w14:paraId="49C2C95D"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2:26p</w:t>
            </w:r>
          </w:p>
        </w:tc>
        <w:tc>
          <w:tcPr>
            <w:tcW w:w="960" w:type="dxa"/>
            <w:tcBorders>
              <w:top w:val="nil"/>
              <w:left w:val="nil"/>
              <w:bottom w:val="nil"/>
              <w:right w:val="nil"/>
            </w:tcBorders>
            <w:shd w:val="clear" w:color="auto" w:fill="auto"/>
            <w:noWrap/>
            <w:vAlign w:val="bottom"/>
            <w:hideMark/>
          </w:tcPr>
          <w:p w14:paraId="50B3DCB6"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2:40p</w:t>
            </w:r>
          </w:p>
        </w:tc>
      </w:tr>
      <w:tr w:rsidR="00AF1311" w:rsidRPr="00375433" w14:paraId="26E3622E" w14:textId="77777777">
        <w:trPr>
          <w:trHeight w:val="216"/>
          <w:jc w:val="center"/>
        </w:trPr>
        <w:tc>
          <w:tcPr>
            <w:tcW w:w="960" w:type="dxa"/>
            <w:tcBorders>
              <w:top w:val="nil"/>
              <w:left w:val="nil"/>
              <w:bottom w:val="single" w:sz="4" w:space="0" w:color="auto"/>
              <w:right w:val="nil"/>
            </w:tcBorders>
            <w:shd w:val="clear" w:color="auto" w:fill="auto"/>
            <w:noWrap/>
            <w:vAlign w:val="bottom"/>
            <w:hideMark/>
          </w:tcPr>
          <w:p w14:paraId="37A3ABF2"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2:55p</w:t>
            </w:r>
          </w:p>
        </w:tc>
        <w:tc>
          <w:tcPr>
            <w:tcW w:w="960" w:type="dxa"/>
            <w:tcBorders>
              <w:top w:val="nil"/>
              <w:left w:val="nil"/>
              <w:bottom w:val="single" w:sz="4" w:space="0" w:color="auto"/>
              <w:right w:val="nil"/>
            </w:tcBorders>
            <w:shd w:val="clear" w:color="auto" w:fill="auto"/>
            <w:noWrap/>
            <w:vAlign w:val="bottom"/>
            <w:hideMark/>
          </w:tcPr>
          <w:p w14:paraId="1D082AD9"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3:08p</w:t>
            </w:r>
          </w:p>
        </w:tc>
        <w:tc>
          <w:tcPr>
            <w:tcW w:w="960" w:type="dxa"/>
            <w:tcBorders>
              <w:top w:val="nil"/>
              <w:left w:val="nil"/>
              <w:bottom w:val="single" w:sz="4" w:space="0" w:color="auto"/>
              <w:right w:val="nil"/>
            </w:tcBorders>
            <w:shd w:val="clear" w:color="auto" w:fill="auto"/>
            <w:noWrap/>
            <w:vAlign w:val="bottom"/>
            <w:hideMark/>
          </w:tcPr>
          <w:p w14:paraId="5D6088B1"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3:24p</w:t>
            </w:r>
          </w:p>
        </w:tc>
        <w:tc>
          <w:tcPr>
            <w:tcW w:w="960" w:type="dxa"/>
            <w:tcBorders>
              <w:top w:val="nil"/>
              <w:left w:val="nil"/>
              <w:bottom w:val="single" w:sz="4" w:space="0" w:color="auto"/>
              <w:right w:val="nil"/>
            </w:tcBorders>
            <w:shd w:val="clear" w:color="auto" w:fill="auto"/>
            <w:noWrap/>
            <w:vAlign w:val="bottom"/>
            <w:hideMark/>
          </w:tcPr>
          <w:p w14:paraId="5B68E18A" w14:textId="77777777" w:rsidR="00AF1311" w:rsidRPr="00375433" w:rsidRDefault="00AF1311">
            <w:pPr>
              <w:jc w:val="center"/>
              <w:rPr>
                <w:rFonts w:ascii="Calibri" w:hAnsi="Calibri" w:cs="Calibri"/>
                <w:color w:val="548235"/>
                <w:sz w:val="20"/>
              </w:rPr>
            </w:pPr>
            <w:r w:rsidRPr="00375433">
              <w:rPr>
                <w:rFonts w:ascii="Calibri" w:hAnsi="Calibri" w:cs="Calibri"/>
                <w:color w:val="548235"/>
                <w:sz w:val="20"/>
              </w:rPr>
              <w:t> </w:t>
            </w:r>
          </w:p>
        </w:tc>
        <w:tc>
          <w:tcPr>
            <w:tcW w:w="960" w:type="dxa"/>
            <w:tcBorders>
              <w:top w:val="nil"/>
              <w:left w:val="nil"/>
              <w:bottom w:val="single" w:sz="4" w:space="0" w:color="auto"/>
              <w:right w:val="nil"/>
            </w:tcBorders>
            <w:shd w:val="clear" w:color="auto" w:fill="auto"/>
            <w:noWrap/>
            <w:vAlign w:val="bottom"/>
            <w:hideMark/>
          </w:tcPr>
          <w:p w14:paraId="61A152E8"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2:39p</w:t>
            </w:r>
          </w:p>
        </w:tc>
        <w:tc>
          <w:tcPr>
            <w:tcW w:w="960" w:type="dxa"/>
            <w:tcBorders>
              <w:top w:val="nil"/>
              <w:left w:val="nil"/>
              <w:bottom w:val="single" w:sz="4" w:space="0" w:color="auto"/>
              <w:right w:val="nil"/>
            </w:tcBorders>
            <w:shd w:val="clear" w:color="auto" w:fill="auto"/>
            <w:noWrap/>
            <w:vAlign w:val="bottom"/>
            <w:hideMark/>
          </w:tcPr>
          <w:p w14:paraId="04F67E14"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2:56p</w:t>
            </w:r>
          </w:p>
        </w:tc>
        <w:tc>
          <w:tcPr>
            <w:tcW w:w="960" w:type="dxa"/>
            <w:tcBorders>
              <w:top w:val="nil"/>
              <w:left w:val="nil"/>
              <w:bottom w:val="single" w:sz="4" w:space="0" w:color="auto"/>
              <w:right w:val="nil"/>
            </w:tcBorders>
            <w:shd w:val="clear" w:color="auto" w:fill="auto"/>
            <w:noWrap/>
            <w:vAlign w:val="bottom"/>
            <w:hideMark/>
          </w:tcPr>
          <w:p w14:paraId="7F4F790A"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3:10p</w:t>
            </w:r>
          </w:p>
        </w:tc>
      </w:tr>
      <w:tr w:rsidR="00AF1311" w:rsidRPr="00375433" w14:paraId="4AA22B02" w14:textId="77777777">
        <w:trPr>
          <w:trHeight w:val="216"/>
          <w:jc w:val="center"/>
        </w:trPr>
        <w:tc>
          <w:tcPr>
            <w:tcW w:w="960" w:type="dxa"/>
            <w:tcBorders>
              <w:top w:val="nil"/>
              <w:left w:val="nil"/>
              <w:bottom w:val="nil"/>
              <w:right w:val="nil"/>
            </w:tcBorders>
            <w:shd w:val="clear" w:color="auto" w:fill="auto"/>
            <w:noWrap/>
            <w:vAlign w:val="bottom"/>
            <w:hideMark/>
          </w:tcPr>
          <w:p w14:paraId="7C3A47C3"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3:10p</w:t>
            </w:r>
          </w:p>
        </w:tc>
        <w:tc>
          <w:tcPr>
            <w:tcW w:w="960" w:type="dxa"/>
            <w:tcBorders>
              <w:top w:val="nil"/>
              <w:left w:val="nil"/>
              <w:bottom w:val="nil"/>
              <w:right w:val="nil"/>
            </w:tcBorders>
            <w:shd w:val="clear" w:color="auto" w:fill="auto"/>
            <w:noWrap/>
            <w:vAlign w:val="bottom"/>
            <w:hideMark/>
          </w:tcPr>
          <w:p w14:paraId="62E007DD"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3:23p</w:t>
            </w:r>
          </w:p>
        </w:tc>
        <w:tc>
          <w:tcPr>
            <w:tcW w:w="960" w:type="dxa"/>
            <w:tcBorders>
              <w:top w:val="nil"/>
              <w:left w:val="nil"/>
              <w:bottom w:val="nil"/>
              <w:right w:val="nil"/>
            </w:tcBorders>
            <w:shd w:val="clear" w:color="auto" w:fill="auto"/>
            <w:noWrap/>
            <w:vAlign w:val="bottom"/>
            <w:hideMark/>
          </w:tcPr>
          <w:p w14:paraId="479A8539"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3:39p</w:t>
            </w:r>
          </w:p>
        </w:tc>
        <w:tc>
          <w:tcPr>
            <w:tcW w:w="960" w:type="dxa"/>
            <w:tcBorders>
              <w:top w:val="nil"/>
              <w:left w:val="nil"/>
              <w:bottom w:val="nil"/>
              <w:right w:val="nil"/>
            </w:tcBorders>
            <w:shd w:val="clear" w:color="auto" w:fill="auto"/>
            <w:noWrap/>
            <w:vAlign w:val="bottom"/>
            <w:hideMark/>
          </w:tcPr>
          <w:p w14:paraId="0DF5B0AE" w14:textId="77777777" w:rsidR="00AF1311" w:rsidRPr="00375433" w:rsidRDefault="00AF1311">
            <w:pPr>
              <w:jc w:val="center"/>
              <w:rPr>
                <w:rFonts w:ascii="Calibri" w:hAnsi="Calibri" w:cs="Calibri"/>
                <w:color w:val="548235"/>
                <w:sz w:val="20"/>
              </w:rPr>
            </w:pPr>
            <w:r w:rsidRPr="00375433">
              <w:rPr>
                <w:rFonts w:ascii="Calibri" w:hAnsi="Calibri" w:cs="Calibri"/>
                <w:color w:val="548235"/>
                <w:sz w:val="20"/>
              </w:rPr>
              <w:t> </w:t>
            </w:r>
          </w:p>
        </w:tc>
        <w:tc>
          <w:tcPr>
            <w:tcW w:w="960" w:type="dxa"/>
            <w:tcBorders>
              <w:top w:val="nil"/>
              <w:left w:val="nil"/>
              <w:bottom w:val="nil"/>
              <w:right w:val="nil"/>
            </w:tcBorders>
            <w:shd w:val="clear" w:color="auto" w:fill="auto"/>
            <w:noWrap/>
            <w:vAlign w:val="bottom"/>
            <w:hideMark/>
          </w:tcPr>
          <w:p w14:paraId="2587B5F0"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3:09p</w:t>
            </w:r>
          </w:p>
        </w:tc>
        <w:tc>
          <w:tcPr>
            <w:tcW w:w="960" w:type="dxa"/>
            <w:tcBorders>
              <w:top w:val="nil"/>
              <w:left w:val="nil"/>
              <w:bottom w:val="nil"/>
              <w:right w:val="nil"/>
            </w:tcBorders>
            <w:shd w:val="clear" w:color="auto" w:fill="auto"/>
            <w:noWrap/>
            <w:vAlign w:val="bottom"/>
            <w:hideMark/>
          </w:tcPr>
          <w:p w14:paraId="625B90E7"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3:27p</w:t>
            </w:r>
          </w:p>
        </w:tc>
        <w:tc>
          <w:tcPr>
            <w:tcW w:w="960" w:type="dxa"/>
            <w:tcBorders>
              <w:top w:val="nil"/>
              <w:left w:val="nil"/>
              <w:bottom w:val="nil"/>
              <w:right w:val="nil"/>
            </w:tcBorders>
            <w:shd w:val="clear" w:color="auto" w:fill="auto"/>
            <w:noWrap/>
            <w:vAlign w:val="bottom"/>
            <w:hideMark/>
          </w:tcPr>
          <w:p w14:paraId="6DD2CA27"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3:41p</w:t>
            </w:r>
          </w:p>
        </w:tc>
      </w:tr>
      <w:tr w:rsidR="00AF1311" w:rsidRPr="00375433" w14:paraId="0D5D413A" w14:textId="77777777">
        <w:trPr>
          <w:trHeight w:val="216"/>
          <w:jc w:val="center"/>
        </w:trPr>
        <w:tc>
          <w:tcPr>
            <w:tcW w:w="960" w:type="dxa"/>
            <w:tcBorders>
              <w:top w:val="nil"/>
              <w:left w:val="nil"/>
              <w:bottom w:val="nil"/>
              <w:right w:val="nil"/>
            </w:tcBorders>
            <w:shd w:val="clear" w:color="auto" w:fill="auto"/>
            <w:noWrap/>
            <w:vAlign w:val="bottom"/>
            <w:hideMark/>
          </w:tcPr>
          <w:p w14:paraId="4A58DAD8"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3:25p</w:t>
            </w:r>
          </w:p>
        </w:tc>
        <w:tc>
          <w:tcPr>
            <w:tcW w:w="960" w:type="dxa"/>
            <w:tcBorders>
              <w:top w:val="nil"/>
              <w:left w:val="nil"/>
              <w:bottom w:val="nil"/>
              <w:right w:val="nil"/>
            </w:tcBorders>
            <w:shd w:val="clear" w:color="auto" w:fill="auto"/>
            <w:noWrap/>
            <w:vAlign w:val="bottom"/>
            <w:hideMark/>
          </w:tcPr>
          <w:p w14:paraId="4DD0789E"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3:38p</w:t>
            </w:r>
          </w:p>
        </w:tc>
        <w:tc>
          <w:tcPr>
            <w:tcW w:w="960" w:type="dxa"/>
            <w:tcBorders>
              <w:top w:val="nil"/>
              <w:left w:val="nil"/>
              <w:bottom w:val="nil"/>
              <w:right w:val="nil"/>
            </w:tcBorders>
            <w:shd w:val="clear" w:color="auto" w:fill="auto"/>
            <w:noWrap/>
            <w:vAlign w:val="bottom"/>
            <w:hideMark/>
          </w:tcPr>
          <w:p w14:paraId="51B031AB"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3:54p</w:t>
            </w:r>
          </w:p>
        </w:tc>
        <w:tc>
          <w:tcPr>
            <w:tcW w:w="960" w:type="dxa"/>
            <w:tcBorders>
              <w:top w:val="nil"/>
              <w:left w:val="nil"/>
              <w:bottom w:val="nil"/>
              <w:right w:val="nil"/>
            </w:tcBorders>
            <w:shd w:val="clear" w:color="auto" w:fill="auto"/>
            <w:noWrap/>
            <w:vAlign w:val="bottom"/>
            <w:hideMark/>
          </w:tcPr>
          <w:p w14:paraId="6F6E5904" w14:textId="77777777" w:rsidR="00AF1311" w:rsidRPr="00375433" w:rsidRDefault="00AF1311">
            <w:pPr>
              <w:jc w:val="center"/>
              <w:rPr>
                <w:rFonts w:ascii="Calibri" w:hAnsi="Calibri" w:cs="Calibri"/>
                <w:color w:val="000000"/>
                <w:sz w:val="20"/>
              </w:rPr>
            </w:pPr>
          </w:p>
        </w:tc>
        <w:tc>
          <w:tcPr>
            <w:tcW w:w="960" w:type="dxa"/>
            <w:tcBorders>
              <w:top w:val="nil"/>
              <w:left w:val="nil"/>
              <w:bottom w:val="nil"/>
              <w:right w:val="nil"/>
            </w:tcBorders>
            <w:shd w:val="clear" w:color="auto" w:fill="auto"/>
            <w:noWrap/>
            <w:vAlign w:val="bottom"/>
            <w:hideMark/>
          </w:tcPr>
          <w:p w14:paraId="7759DDDE"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3:39p</w:t>
            </w:r>
          </w:p>
        </w:tc>
        <w:tc>
          <w:tcPr>
            <w:tcW w:w="960" w:type="dxa"/>
            <w:tcBorders>
              <w:top w:val="nil"/>
              <w:left w:val="nil"/>
              <w:bottom w:val="nil"/>
              <w:right w:val="nil"/>
            </w:tcBorders>
            <w:shd w:val="clear" w:color="auto" w:fill="auto"/>
            <w:noWrap/>
            <w:vAlign w:val="bottom"/>
            <w:hideMark/>
          </w:tcPr>
          <w:p w14:paraId="4DA191BF"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3:57p</w:t>
            </w:r>
          </w:p>
        </w:tc>
        <w:tc>
          <w:tcPr>
            <w:tcW w:w="960" w:type="dxa"/>
            <w:tcBorders>
              <w:top w:val="nil"/>
              <w:left w:val="nil"/>
              <w:bottom w:val="nil"/>
              <w:right w:val="nil"/>
            </w:tcBorders>
            <w:shd w:val="clear" w:color="auto" w:fill="auto"/>
            <w:noWrap/>
            <w:vAlign w:val="bottom"/>
            <w:hideMark/>
          </w:tcPr>
          <w:p w14:paraId="4A612F38"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4:11p</w:t>
            </w:r>
          </w:p>
        </w:tc>
      </w:tr>
      <w:tr w:rsidR="00AF1311" w:rsidRPr="00375433" w14:paraId="3DE71F6A" w14:textId="77777777">
        <w:trPr>
          <w:trHeight w:val="216"/>
          <w:jc w:val="center"/>
        </w:trPr>
        <w:tc>
          <w:tcPr>
            <w:tcW w:w="960" w:type="dxa"/>
            <w:tcBorders>
              <w:top w:val="nil"/>
              <w:left w:val="nil"/>
              <w:bottom w:val="single" w:sz="4" w:space="0" w:color="auto"/>
              <w:right w:val="nil"/>
            </w:tcBorders>
            <w:shd w:val="clear" w:color="auto" w:fill="auto"/>
            <w:noWrap/>
            <w:vAlign w:val="bottom"/>
            <w:hideMark/>
          </w:tcPr>
          <w:p w14:paraId="4D9C054B"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3:40p</w:t>
            </w:r>
          </w:p>
        </w:tc>
        <w:tc>
          <w:tcPr>
            <w:tcW w:w="960" w:type="dxa"/>
            <w:tcBorders>
              <w:top w:val="nil"/>
              <w:left w:val="nil"/>
              <w:bottom w:val="single" w:sz="4" w:space="0" w:color="auto"/>
              <w:right w:val="nil"/>
            </w:tcBorders>
            <w:shd w:val="clear" w:color="auto" w:fill="auto"/>
            <w:noWrap/>
            <w:vAlign w:val="bottom"/>
            <w:hideMark/>
          </w:tcPr>
          <w:p w14:paraId="7583E310"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3:53p</w:t>
            </w:r>
          </w:p>
        </w:tc>
        <w:tc>
          <w:tcPr>
            <w:tcW w:w="960" w:type="dxa"/>
            <w:tcBorders>
              <w:top w:val="nil"/>
              <w:left w:val="nil"/>
              <w:bottom w:val="single" w:sz="4" w:space="0" w:color="auto"/>
              <w:right w:val="nil"/>
            </w:tcBorders>
            <w:shd w:val="clear" w:color="auto" w:fill="auto"/>
            <w:noWrap/>
            <w:vAlign w:val="bottom"/>
            <w:hideMark/>
          </w:tcPr>
          <w:p w14:paraId="5FAACE54"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4:09p</w:t>
            </w:r>
          </w:p>
        </w:tc>
        <w:tc>
          <w:tcPr>
            <w:tcW w:w="960" w:type="dxa"/>
            <w:tcBorders>
              <w:top w:val="nil"/>
              <w:left w:val="nil"/>
              <w:bottom w:val="single" w:sz="4" w:space="0" w:color="auto"/>
              <w:right w:val="nil"/>
            </w:tcBorders>
            <w:shd w:val="clear" w:color="auto" w:fill="auto"/>
            <w:noWrap/>
            <w:vAlign w:val="bottom"/>
            <w:hideMark/>
          </w:tcPr>
          <w:p w14:paraId="36BA4D8C" w14:textId="77777777" w:rsidR="00AF1311" w:rsidRPr="00375433" w:rsidRDefault="00AF1311">
            <w:pPr>
              <w:jc w:val="center"/>
              <w:rPr>
                <w:rFonts w:ascii="Calibri" w:hAnsi="Calibri" w:cs="Calibri"/>
                <w:color w:val="548235"/>
                <w:sz w:val="20"/>
              </w:rPr>
            </w:pPr>
            <w:r w:rsidRPr="00375433">
              <w:rPr>
                <w:rFonts w:ascii="Calibri" w:hAnsi="Calibri" w:cs="Calibri"/>
                <w:color w:val="548235"/>
                <w:sz w:val="20"/>
              </w:rPr>
              <w:t> </w:t>
            </w:r>
          </w:p>
        </w:tc>
        <w:tc>
          <w:tcPr>
            <w:tcW w:w="960" w:type="dxa"/>
            <w:tcBorders>
              <w:top w:val="nil"/>
              <w:left w:val="nil"/>
              <w:bottom w:val="single" w:sz="4" w:space="0" w:color="auto"/>
              <w:right w:val="nil"/>
            </w:tcBorders>
            <w:shd w:val="clear" w:color="auto" w:fill="auto"/>
            <w:noWrap/>
            <w:vAlign w:val="bottom"/>
            <w:hideMark/>
          </w:tcPr>
          <w:p w14:paraId="243DD651"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4:09p</w:t>
            </w:r>
          </w:p>
        </w:tc>
        <w:tc>
          <w:tcPr>
            <w:tcW w:w="960" w:type="dxa"/>
            <w:tcBorders>
              <w:top w:val="nil"/>
              <w:left w:val="nil"/>
              <w:bottom w:val="single" w:sz="4" w:space="0" w:color="auto"/>
              <w:right w:val="nil"/>
            </w:tcBorders>
            <w:shd w:val="clear" w:color="auto" w:fill="auto"/>
            <w:noWrap/>
            <w:vAlign w:val="bottom"/>
            <w:hideMark/>
          </w:tcPr>
          <w:p w14:paraId="7353AED3"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4:27p</w:t>
            </w:r>
          </w:p>
        </w:tc>
        <w:tc>
          <w:tcPr>
            <w:tcW w:w="960" w:type="dxa"/>
            <w:tcBorders>
              <w:top w:val="nil"/>
              <w:left w:val="nil"/>
              <w:bottom w:val="single" w:sz="4" w:space="0" w:color="auto"/>
              <w:right w:val="nil"/>
            </w:tcBorders>
            <w:shd w:val="clear" w:color="auto" w:fill="auto"/>
            <w:noWrap/>
            <w:vAlign w:val="bottom"/>
            <w:hideMark/>
          </w:tcPr>
          <w:p w14:paraId="6C66C6D7"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4:41p</w:t>
            </w:r>
          </w:p>
        </w:tc>
      </w:tr>
      <w:tr w:rsidR="00AF1311" w:rsidRPr="00375433" w14:paraId="50E09BB4" w14:textId="77777777">
        <w:trPr>
          <w:trHeight w:val="216"/>
          <w:jc w:val="center"/>
        </w:trPr>
        <w:tc>
          <w:tcPr>
            <w:tcW w:w="960" w:type="dxa"/>
            <w:tcBorders>
              <w:top w:val="nil"/>
              <w:left w:val="nil"/>
              <w:bottom w:val="nil"/>
              <w:right w:val="nil"/>
            </w:tcBorders>
            <w:shd w:val="clear" w:color="auto" w:fill="auto"/>
            <w:noWrap/>
            <w:vAlign w:val="bottom"/>
            <w:hideMark/>
          </w:tcPr>
          <w:p w14:paraId="66AD0258"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3:55p</w:t>
            </w:r>
          </w:p>
        </w:tc>
        <w:tc>
          <w:tcPr>
            <w:tcW w:w="960" w:type="dxa"/>
            <w:tcBorders>
              <w:top w:val="nil"/>
              <w:left w:val="nil"/>
              <w:bottom w:val="nil"/>
              <w:right w:val="nil"/>
            </w:tcBorders>
            <w:shd w:val="clear" w:color="auto" w:fill="auto"/>
            <w:noWrap/>
            <w:vAlign w:val="bottom"/>
            <w:hideMark/>
          </w:tcPr>
          <w:p w14:paraId="163FC5D5"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4:08p</w:t>
            </w:r>
          </w:p>
        </w:tc>
        <w:tc>
          <w:tcPr>
            <w:tcW w:w="960" w:type="dxa"/>
            <w:tcBorders>
              <w:top w:val="nil"/>
              <w:left w:val="nil"/>
              <w:bottom w:val="nil"/>
              <w:right w:val="nil"/>
            </w:tcBorders>
            <w:shd w:val="clear" w:color="auto" w:fill="auto"/>
            <w:noWrap/>
            <w:vAlign w:val="bottom"/>
            <w:hideMark/>
          </w:tcPr>
          <w:p w14:paraId="27954A62"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4:24p</w:t>
            </w:r>
          </w:p>
        </w:tc>
        <w:tc>
          <w:tcPr>
            <w:tcW w:w="960" w:type="dxa"/>
            <w:tcBorders>
              <w:top w:val="nil"/>
              <w:left w:val="nil"/>
              <w:bottom w:val="nil"/>
              <w:right w:val="nil"/>
            </w:tcBorders>
            <w:shd w:val="clear" w:color="auto" w:fill="auto"/>
            <w:noWrap/>
            <w:vAlign w:val="bottom"/>
            <w:hideMark/>
          </w:tcPr>
          <w:p w14:paraId="25534873" w14:textId="77777777" w:rsidR="00AF1311" w:rsidRPr="00375433" w:rsidRDefault="00AF1311">
            <w:pPr>
              <w:jc w:val="center"/>
              <w:rPr>
                <w:rFonts w:ascii="Calibri" w:hAnsi="Calibri" w:cs="Calibri"/>
                <w:color w:val="548235"/>
                <w:sz w:val="20"/>
              </w:rPr>
            </w:pPr>
            <w:r w:rsidRPr="00375433">
              <w:rPr>
                <w:rFonts w:ascii="Calibri" w:hAnsi="Calibri" w:cs="Calibri"/>
                <w:color w:val="548235"/>
                <w:sz w:val="20"/>
              </w:rPr>
              <w:t> </w:t>
            </w:r>
          </w:p>
        </w:tc>
        <w:tc>
          <w:tcPr>
            <w:tcW w:w="960" w:type="dxa"/>
            <w:tcBorders>
              <w:top w:val="nil"/>
              <w:left w:val="nil"/>
              <w:bottom w:val="nil"/>
              <w:right w:val="nil"/>
            </w:tcBorders>
            <w:shd w:val="clear" w:color="auto" w:fill="auto"/>
            <w:noWrap/>
            <w:vAlign w:val="bottom"/>
            <w:hideMark/>
          </w:tcPr>
          <w:p w14:paraId="070F3C1F"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4:25p</w:t>
            </w:r>
          </w:p>
        </w:tc>
        <w:tc>
          <w:tcPr>
            <w:tcW w:w="960" w:type="dxa"/>
            <w:tcBorders>
              <w:top w:val="nil"/>
              <w:left w:val="nil"/>
              <w:bottom w:val="nil"/>
              <w:right w:val="nil"/>
            </w:tcBorders>
            <w:shd w:val="clear" w:color="auto" w:fill="auto"/>
            <w:noWrap/>
            <w:vAlign w:val="bottom"/>
            <w:hideMark/>
          </w:tcPr>
          <w:p w14:paraId="6E822AA7"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4:43p</w:t>
            </w:r>
          </w:p>
        </w:tc>
        <w:tc>
          <w:tcPr>
            <w:tcW w:w="960" w:type="dxa"/>
            <w:tcBorders>
              <w:top w:val="nil"/>
              <w:left w:val="nil"/>
              <w:bottom w:val="nil"/>
              <w:right w:val="nil"/>
            </w:tcBorders>
            <w:shd w:val="clear" w:color="auto" w:fill="auto"/>
            <w:noWrap/>
            <w:vAlign w:val="bottom"/>
            <w:hideMark/>
          </w:tcPr>
          <w:p w14:paraId="12AB4E1E"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4:57p</w:t>
            </w:r>
          </w:p>
        </w:tc>
      </w:tr>
      <w:tr w:rsidR="00AF1311" w:rsidRPr="00375433" w14:paraId="555120A3" w14:textId="77777777">
        <w:trPr>
          <w:trHeight w:val="216"/>
          <w:jc w:val="center"/>
        </w:trPr>
        <w:tc>
          <w:tcPr>
            <w:tcW w:w="960" w:type="dxa"/>
            <w:tcBorders>
              <w:top w:val="nil"/>
              <w:left w:val="nil"/>
              <w:bottom w:val="nil"/>
              <w:right w:val="nil"/>
            </w:tcBorders>
            <w:shd w:val="clear" w:color="auto" w:fill="auto"/>
            <w:noWrap/>
            <w:vAlign w:val="bottom"/>
            <w:hideMark/>
          </w:tcPr>
          <w:p w14:paraId="53C23B2E"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4:10p</w:t>
            </w:r>
          </w:p>
        </w:tc>
        <w:tc>
          <w:tcPr>
            <w:tcW w:w="960" w:type="dxa"/>
            <w:tcBorders>
              <w:top w:val="nil"/>
              <w:left w:val="nil"/>
              <w:bottom w:val="nil"/>
              <w:right w:val="nil"/>
            </w:tcBorders>
            <w:shd w:val="clear" w:color="auto" w:fill="auto"/>
            <w:noWrap/>
            <w:vAlign w:val="bottom"/>
            <w:hideMark/>
          </w:tcPr>
          <w:p w14:paraId="5D65380A"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4:23p</w:t>
            </w:r>
          </w:p>
        </w:tc>
        <w:tc>
          <w:tcPr>
            <w:tcW w:w="960" w:type="dxa"/>
            <w:tcBorders>
              <w:top w:val="nil"/>
              <w:left w:val="nil"/>
              <w:bottom w:val="nil"/>
              <w:right w:val="nil"/>
            </w:tcBorders>
            <w:shd w:val="clear" w:color="auto" w:fill="auto"/>
            <w:noWrap/>
            <w:vAlign w:val="bottom"/>
            <w:hideMark/>
          </w:tcPr>
          <w:p w14:paraId="0F23B9CB"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4:39p</w:t>
            </w:r>
          </w:p>
        </w:tc>
        <w:tc>
          <w:tcPr>
            <w:tcW w:w="960" w:type="dxa"/>
            <w:tcBorders>
              <w:top w:val="nil"/>
              <w:left w:val="nil"/>
              <w:bottom w:val="nil"/>
              <w:right w:val="nil"/>
            </w:tcBorders>
            <w:shd w:val="clear" w:color="auto" w:fill="auto"/>
            <w:noWrap/>
            <w:vAlign w:val="bottom"/>
            <w:hideMark/>
          </w:tcPr>
          <w:p w14:paraId="689B5246" w14:textId="77777777" w:rsidR="00AF1311" w:rsidRPr="00375433" w:rsidRDefault="00AF1311">
            <w:pPr>
              <w:jc w:val="center"/>
              <w:rPr>
                <w:rFonts w:ascii="Calibri" w:hAnsi="Calibri" w:cs="Calibri"/>
                <w:color w:val="000000"/>
                <w:sz w:val="20"/>
              </w:rPr>
            </w:pPr>
          </w:p>
        </w:tc>
        <w:tc>
          <w:tcPr>
            <w:tcW w:w="960" w:type="dxa"/>
            <w:tcBorders>
              <w:top w:val="nil"/>
              <w:left w:val="nil"/>
              <w:bottom w:val="nil"/>
              <w:right w:val="nil"/>
            </w:tcBorders>
            <w:shd w:val="clear" w:color="auto" w:fill="auto"/>
            <w:noWrap/>
            <w:vAlign w:val="bottom"/>
            <w:hideMark/>
          </w:tcPr>
          <w:p w14:paraId="29B023BE"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4:39p</w:t>
            </w:r>
          </w:p>
        </w:tc>
        <w:tc>
          <w:tcPr>
            <w:tcW w:w="960" w:type="dxa"/>
            <w:tcBorders>
              <w:top w:val="nil"/>
              <w:left w:val="nil"/>
              <w:bottom w:val="nil"/>
              <w:right w:val="nil"/>
            </w:tcBorders>
            <w:shd w:val="clear" w:color="auto" w:fill="auto"/>
            <w:noWrap/>
            <w:vAlign w:val="bottom"/>
            <w:hideMark/>
          </w:tcPr>
          <w:p w14:paraId="65580178"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4:57p</w:t>
            </w:r>
          </w:p>
        </w:tc>
        <w:tc>
          <w:tcPr>
            <w:tcW w:w="960" w:type="dxa"/>
            <w:tcBorders>
              <w:top w:val="nil"/>
              <w:left w:val="nil"/>
              <w:bottom w:val="nil"/>
              <w:right w:val="nil"/>
            </w:tcBorders>
            <w:shd w:val="clear" w:color="auto" w:fill="auto"/>
            <w:noWrap/>
            <w:vAlign w:val="bottom"/>
            <w:hideMark/>
          </w:tcPr>
          <w:p w14:paraId="7C3D4370"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5:11p</w:t>
            </w:r>
          </w:p>
        </w:tc>
      </w:tr>
      <w:tr w:rsidR="00AF1311" w:rsidRPr="00375433" w14:paraId="6833439B" w14:textId="77777777">
        <w:trPr>
          <w:trHeight w:val="216"/>
          <w:jc w:val="center"/>
        </w:trPr>
        <w:tc>
          <w:tcPr>
            <w:tcW w:w="960" w:type="dxa"/>
            <w:tcBorders>
              <w:top w:val="nil"/>
              <w:left w:val="nil"/>
              <w:bottom w:val="single" w:sz="4" w:space="0" w:color="auto"/>
              <w:right w:val="nil"/>
            </w:tcBorders>
            <w:shd w:val="clear" w:color="auto" w:fill="auto"/>
            <w:noWrap/>
            <w:vAlign w:val="bottom"/>
            <w:hideMark/>
          </w:tcPr>
          <w:p w14:paraId="245DFE49"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4:25p</w:t>
            </w:r>
          </w:p>
        </w:tc>
        <w:tc>
          <w:tcPr>
            <w:tcW w:w="960" w:type="dxa"/>
            <w:tcBorders>
              <w:top w:val="nil"/>
              <w:left w:val="nil"/>
              <w:bottom w:val="single" w:sz="4" w:space="0" w:color="auto"/>
              <w:right w:val="nil"/>
            </w:tcBorders>
            <w:shd w:val="clear" w:color="auto" w:fill="auto"/>
            <w:noWrap/>
            <w:vAlign w:val="bottom"/>
            <w:hideMark/>
          </w:tcPr>
          <w:p w14:paraId="44F0EDAB"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4:38p</w:t>
            </w:r>
          </w:p>
        </w:tc>
        <w:tc>
          <w:tcPr>
            <w:tcW w:w="960" w:type="dxa"/>
            <w:tcBorders>
              <w:top w:val="nil"/>
              <w:left w:val="nil"/>
              <w:bottom w:val="single" w:sz="4" w:space="0" w:color="auto"/>
              <w:right w:val="nil"/>
            </w:tcBorders>
            <w:shd w:val="clear" w:color="auto" w:fill="auto"/>
            <w:noWrap/>
            <w:vAlign w:val="bottom"/>
            <w:hideMark/>
          </w:tcPr>
          <w:p w14:paraId="69DA86F8"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4:54p</w:t>
            </w:r>
          </w:p>
        </w:tc>
        <w:tc>
          <w:tcPr>
            <w:tcW w:w="960" w:type="dxa"/>
            <w:tcBorders>
              <w:top w:val="nil"/>
              <w:left w:val="nil"/>
              <w:bottom w:val="single" w:sz="4" w:space="0" w:color="auto"/>
              <w:right w:val="nil"/>
            </w:tcBorders>
            <w:shd w:val="clear" w:color="auto" w:fill="auto"/>
            <w:noWrap/>
            <w:vAlign w:val="bottom"/>
            <w:hideMark/>
          </w:tcPr>
          <w:p w14:paraId="7F78CDBA" w14:textId="77777777" w:rsidR="00AF1311" w:rsidRPr="00375433" w:rsidRDefault="00AF1311">
            <w:pPr>
              <w:jc w:val="center"/>
              <w:rPr>
                <w:rFonts w:ascii="Calibri" w:hAnsi="Calibri" w:cs="Calibri"/>
                <w:color w:val="548235"/>
                <w:sz w:val="20"/>
              </w:rPr>
            </w:pPr>
            <w:r w:rsidRPr="00375433">
              <w:rPr>
                <w:rFonts w:ascii="Calibri" w:hAnsi="Calibri" w:cs="Calibri"/>
                <w:color w:val="548235"/>
                <w:sz w:val="20"/>
              </w:rPr>
              <w:t> </w:t>
            </w:r>
          </w:p>
        </w:tc>
        <w:tc>
          <w:tcPr>
            <w:tcW w:w="960" w:type="dxa"/>
            <w:tcBorders>
              <w:top w:val="nil"/>
              <w:left w:val="nil"/>
              <w:bottom w:val="single" w:sz="4" w:space="0" w:color="auto"/>
              <w:right w:val="nil"/>
            </w:tcBorders>
            <w:shd w:val="clear" w:color="auto" w:fill="auto"/>
            <w:noWrap/>
            <w:vAlign w:val="bottom"/>
            <w:hideMark/>
          </w:tcPr>
          <w:p w14:paraId="58795F84"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4:55p</w:t>
            </w:r>
          </w:p>
        </w:tc>
        <w:tc>
          <w:tcPr>
            <w:tcW w:w="960" w:type="dxa"/>
            <w:tcBorders>
              <w:top w:val="nil"/>
              <w:left w:val="nil"/>
              <w:bottom w:val="single" w:sz="4" w:space="0" w:color="auto"/>
              <w:right w:val="nil"/>
            </w:tcBorders>
            <w:shd w:val="clear" w:color="auto" w:fill="auto"/>
            <w:noWrap/>
            <w:vAlign w:val="bottom"/>
            <w:hideMark/>
          </w:tcPr>
          <w:p w14:paraId="43522A0A"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5:12p</w:t>
            </w:r>
          </w:p>
        </w:tc>
        <w:tc>
          <w:tcPr>
            <w:tcW w:w="960" w:type="dxa"/>
            <w:tcBorders>
              <w:top w:val="nil"/>
              <w:left w:val="nil"/>
              <w:bottom w:val="single" w:sz="4" w:space="0" w:color="auto"/>
              <w:right w:val="nil"/>
            </w:tcBorders>
            <w:shd w:val="clear" w:color="auto" w:fill="auto"/>
            <w:noWrap/>
            <w:vAlign w:val="bottom"/>
            <w:hideMark/>
          </w:tcPr>
          <w:p w14:paraId="4223885E"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5:27p</w:t>
            </w:r>
          </w:p>
        </w:tc>
      </w:tr>
      <w:tr w:rsidR="00AF1311" w:rsidRPr="00375433" w14:paraId="1FD36988" w14:textId="77777777">
        <w:trPr>
          <w:trHeight w:val="216"/>
          <w:jc w:val="center"/>
        </w:trPr>
        <w:tc>
          <w:tcPr>
            <w:tcW w:w="960" w:type="dxa"/>
            <w:tcBorders>
              <w:top w:val="nil"/>
              <w:left w:val="nil"/>
              <w:bottom w:val="nil"/>
              <w:right w:val="nil"/>
            </w:tcBorders>
            <w:shd w:val="clear" w:color="auto" w:fill="auto"/>
            <w:noWrap/>
            <w:vAlign w:val="bottom"/>
            <w:hideMark/>
          </w:tcPr>
          <w:p w14:paraId="11B579C3"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4:40p</w:t>
            </w:r>
          </w:p>
        </w:tc>
        <w:tc>
          <w:tcPr>
            <w:tcW w:w="960" w:type="dxa"/>
            <w:tcBorders>
              <w:top w:val="nil"/>
              <w:left w:val="nil"/>
              <w:bottom w:val="nil"/>
              <w:right w:val="nil"/>
            </w:tcBorders>
            <w:shd w:val="clear" w:color="auto" w:fill="auto"/>
            <w:noWrap/>
            <w:vAlign w:val="bottom"/>
            <w:hideMark/>
          </w:tcPr>
          <w:p w14:paraId="7A0CE941"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4:53p</w:t>
            </w:r>
          </w:p>
        </w:tc>
        <w:tc>
          <w:tcPr>
            <w:tcW w:w="960" w:type="dxa"/>
            <w:tcBorders>
              <w:top w:val="nil"/>
              <w:left w:val="nil"/>
              <w:bottom w:val="nil"/>
              <w:right w:val="nil"/>
            </w:tcBorders>
            <w:shd w:val="clear" w:color="auto" w:fill="auto"/>
            <w:noWrap/>
            <w:vAlign w:val="bottom"/>
            <w:hideMark/>
          </w:tcPr>
          <w:p w14:paraId="5C5D6463"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5:09p</w:t>
            </w:r>
          </w:p>
        </w:tc>
        <w:tc>
          <w:tcPr>
            <w:tcW w:w="960" w:type="dxa"/>
            <w:tcBorders>
              <w:top w:val="nil"/>
              <w:left w:val="nil"/>
              <w:bottom w:val="nil"/>
              <w:right w:val="nil"/>
            </w:tcBorders>
            <w:shd w:val="clear" w:color="auto" w:fill="auto"/>
            <w:noWrap/>
            <w:vAlign w:val="bottom"/>
            <w:hideMark/>
          </w:tcPr>
          <w:p w14:paraId="05E11AE3" w14:textId="77777777" w:rsidR="00AF1311" w:rsidRPr="00375433" w:rsidRDefault="00AF1311">
            <w:pPr>
              <w:jc w:val="center"/>
              <w:rPr>
                <w:rFonts w:ascii="Calibri" w:hAnsi="Calibri" w:cs="Calibri"/>
                <w:color w:val="548235"/>
                <w:sz w:val="20"/>
              </w:rPr>
            </w:pPr>
            <w:r w:rsidRPr="00375433">
              <w:rPr>
                <w:rFonts w:ascii="Calibri" w:hAnsi="Calibri" w:cs="Calibri"/>
                <w:color w:val="548235"/>
                <w:sz w:val="20"/>
              </w:rPr>
              <w:t> </w:t>
            </w:r>
          </w:p>
        </w:tc>
        <w:tc>
          <w:tcPr>
            <w:tcW w:w="960" w:type="dxa"/>
            <w:tcBorders>
              <w:top w:val="nil"/>
              <w:left w:val="nil"/>
              <w:bottom w:val="nil"/>
              <w:right w:val="nil"/>
            </w:tcBorders>
            <w:shd w:val="clear" w:color="auto" w:fill="auto"/>
            <w:noWrap/>
            <w:vAlign w:val="bottom"/>
            <w:hideMark/>
          </w:tcPr>
          <w:p w14:paraId="27D11FAD"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5:09p</w:t>
            </w:r>
          </w:p>
        </w:tc>
        <w:tc>
          <w:tcPr>
            <w:tcW w:w="960" w:type="dxa"/>
            <w:tcBorders>
              <w:top w:val="nil"/>
              <w:left w:val="nil"/>
              <w:bottom w:val="nil"/>
              <w:right w:val="nil"/>
            </w:tcBorders>
            <w:shd w:val="clear" w:color="auto" w:fill="auto"/>
            <w:noWrap/>
            <w:vAlign w:val="bottom"/>
            <w:hideMark/>
          </w:tcPr>
          <w:p w14:paraId="1CB905F1"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5:26p</w:t>
            </w:r>
          </w:p>
        </w:tc>
        <w:tc>
          <w:tcPr>
            <w:tcW w:w="960" w:type="dxa"/>
            <w:tcBorders>
              <w:top w:val="nil"/>
              <w:left w:val="nil"/>
              <w:bottom w:val="nil"/>
              <w:right w:val="nil"/>
            </w:tcBorders>
            <w:shd w:val="clear" w:color="auto" w:fill="auto"/>
            <w:noWrap/>
            <w:vAlign w:val="bottom"/>
            <w:hideMark/>
          </w:tcPr>
          <w:p w14:paraId="0125BD14"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5:41p</w:t>
            </w:r>
          </w:p>
        </w:tc>
      </w:tr>
      <w:tr w:rsidR="00AF1311" w:rsidRPr="00375433" w14:paraId="7AD3BDBD" w14:textId="77777777">
        <w:trPr>
          <w:trHeight w:val="216"/>
          <w:jc w:val="center"/>
        </w:trPr>
        <w:tc>
          <w:tcPr>
            <w:tcW w:w="960" w:type="dxa"/>
            <w:tcBorders>
              <w:top w:val="nil"/>
              <w:left w:val="nil"/>
              <w:bottom w:val="nil"/>
              <w:right w:val="nil"/>
            </w:tcBorders>
            <w:shd w:val="clear" w:color="auto" w:fill="auto"/>
            <w:noWrap/>
            <w:vAlign w:val="bottom"/>
            <w:hideMark/>
          </w:tcPr>
          <w:p w14:paraId="0C8441E7"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4:56p</w:t>
            </w:r>
          </w:p>
        </w:tc>
        <w:tc>
          <w:tcPr>
            <w:tcW w:w="960" w:type="dxa"/>
            <w:tcBorders>
              <w:top w:val="nil"/>
              <w:left w:val="nil"/>
              <w:bottom w:val="nil"/>
              <w:right w:val="nil"/>
            </w:tcBorders>
            <w:shd w:val="clear" w:color="auto" w:fill="auto"/>
            <w:noWrap/>
            <w:vAlign w:val="bottom"/>
            <w:hideMark/>
          </w:tcPr>
          <w:p w14:paraId="48E10270"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5:09p</w:t>
            </w:r>
          </w:p>
        </w:tc>
        <w:tc>
          <w:tcPr>
            <w:tcW w:w="960" w:type="dxa"/>
            <w:tcBorders>
              <w:top w:val="nil"/>
              <w:left w:val="nil"/>
              <w:bottom w:val="nil"/>
              <w:right w:val="nil"/>
            </w:tcBorders>
            <w:shd w:val="clear" w:color="auto" w:fill="auto"/>
            <w:noWrap/>
            <w:vAlign w:val="bottom"/>
            <w:hideMark/>
          </w:tcPr>
          <w:p w14:paraId="7B2757C4"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5:22p</w:t>
            </w:r>
          </w:p>
        </w:tc>
        <w:tc>
          <w:tcPr>
            <w:tcW w:w="960" w:type="dxa"/>
            <w:tcBorders>
              <w:top w:val="nil"/>
              <w:left w:val="nil"/>
              <w:bottom w:val="nil"/>
              <w:right w:val="nil"/>
            </w:tcBorders>
            <w:shd w:val="clear" w:color="auto" w:fill="auto"/>
            <w:noWrap/>
            <w:vAlign w:val="bottom"/>
            <w:hideMark/>
          </w:tcPr>
          <w:p w14:paraId="2F5EF0E4" w14:textId="77777777" w:rsidR="00AF1311" w:rsidRPr="00375433" w:rsidRDefault="00AF1311">
            <w:pPr>
              <w:jc w:val="center"/>
              <w:rPr>
                <w:rFonts w:ascii="Calibri" w:hAnsi="Calibri" w:cs="Calibri"/>
                <w:color w:val="000000"/>
                <w:sz w:val="20"/>
              </w:rPr>
            </w:pPr>
          </w:p>
        </w:tc>
        <w:tc>
          <w:tcPr>
            <w:tcW w:w="960" w:type="dxa"/>
            <w:tcBorders>
              <w:top w:val="nil"/>
              <w:left w:val="nil"/>
              <w:bottom w:val="nil"/>
              <w:right w:val="nil"/>
            </w:tcBorders>
            <w:shd w:val="clear" w:color="auto" w:fill="auto"/>
            <w:noWrap/>
            <w:vAlign w:val="bottom"/>
            <w:hideMark/>
          </w:tcPr>
          <w:p w14:paraId="684C29E0"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5:25p</w:t>
            </w:r>
          </w:p>
        </w:tc>
        <w:tc>
          <w:tcPr>
            <w:tcW w:w="960" w:type="dxa"/>
            <w:tcBorders>
              <w:top w:val="nil"/>
              <w:left w:val="nil"/>
              <w:bottom w:val="nil"/>
              <w:right w:val="nil"/>
            </w:tcBorders>
            <w:shd w:val="clear" w:color="auto" w:fill="auto"/>
            <w:noWrap/>
            <w:vAlign w:val="bottom"/>
            <w:hideMark/>
          </w:tcPr>
          <w:p w14:paraId="4CEF686A"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5:41p</w:t>
            </w:r>
          </w:p>
        </w:tc>
        <w:tc>
          <w:tcPr>
            <w:tcW w:w="960" w:type="dxa"/>
            <w:tcBorders>
              <w:top w:val="nil"/>
              <w:left w:val="nil"/>
              <w:bottom w:val="nil"/>
              <w:right w:val="nil"/>
            </w:tcBorders>
            <w:shd w:val="clear" w:color="auto" w:fill="auto"/>
            <w:noWrap/>
            <w:vAlign w:val="bottom"/>
            <w:hideMark/>
          </w:tcPr>
          <w:p w14:paraId="178595E2"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5:53p</w:t>
            </w:r>
          </w:p>
        </w:tc>
      </w:tr>
      <w:tr w:rsidR="00AF1311" w:rsidRPr="00375433" w14:paraId="76757388" w14:textId="77777777">
        <w:trPr>
          <w:trHeight w:val="216"/>
          <w:jc w:val="center"/>
        </w:trPr>
        <w:tc>
          <w:tcPr>
            <w:tcW w:w="960" w:type="dxa"/>
            <w:tcBorders>
              <w:top w:val="nil"/>
              <w:left w:val="nil"/>
              <w:bottom w:val="single" w:sz="4" w:space="0" w:color="auto"/>
              <w:right w:val="nil"/>
            </w:tcBorders>
            <w:shd w:val="clear" w:color="auto" w:fill="auto"/>
            <w:noWrap/>
            <w:vAlign w:val="bottom"/>
            <w:hideMark/>
          </w:tcPr>
          <w:p w14:paraId="2822F62B"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5:26p</w:t>
            </w:r>
          </w:p>
        </w:tc>
        <w:tc>
          <w:tcPr>
            <w:tcW w:w="960" w:type="dxa"/>
            <w:tcBorders>
              <w:top w:val="nil"/>
              <w:left w:val="nil"/>
              <w:bottom w:val="single" w:sz="4" w:space="0" w:color="auto"/>
              <w:right w:val="nil"/>
            </w:tcBorders>
            <w:shd w:val="clear" w:color="auto" w:fill="auto"/>
            <w:noWrap/>
            <w:vAlign w:val="bottom"/>
            <w:hideMark/>
          </w:tcPr>
          <w:p w14:paraId="604AA8DC"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5:37p</w:t>
            </w:r>
          </w:p>
        </w:tc>
        <w:tc>
          <w:tcPr>
            <w:tcW w:w="960" w:type="dxa"/>
            <w:tcBorders>
              <w:top w:val="nil"/>
              <w:left w:val="nil"/>
              <w:bottom w:val="single" w:sz="4" w:space="0" w:color="auto"/>
              <w:right w:val="nil"/>
            </w:tcBorders>
            <w:shd w:val="clear" w:color="auto" w:fill="auto"/>
            <w:noWrap/>
            <w:vAlign w:val="bottom"/>
            <w:hideMark/>
          </w:tcPr>
          <w:p w14:paraId="2B3CE693"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5:52p</w:t>
            </w:r>
          </w:p>
        </w:tc>
        <w:tc>
          <w:tcPr>
            <w:tcW w:w="960" w:type="dxa"/>
            <w:tcBorders>
              <w:top w:val="nil"/>
              <w:left w:val="nil"/>
              <w:bottom w:val="single" w:sz="4" w:space="0" w:color="auto"/>
              <w:right w:val="nil"/>
            </w:tcBorders>
            <w:shd w:val="clear" w:color="auto" w:fill="auto"/>
            <w:noWrap/>
            <w:vAlign w:val="bottom"/>
            <w:hideMark/>
          </w:tcPr>
          <w:p w14:paraId="5A666965" w14:textId="77777777" w:rsidR="00AF1311" w:rsidRPr="00375433" w:rsidRDefault="00AF1311">
            <w:pPr>
              <w:jc w:val="center"/>
              <w:rPr>
                <w:rFonts w:ascii="Calibri" w:hAnsi="Calibri" w:cs="Calibri"/>
                <w:color w:val="548235"/>
                <w:sz w:val="20"/>
              </w:rPr>
            </w:pPr>
            <w:r w:rsidRPr="00375433">
              <w:rPr>
                <w:rFonts w:ascii="Calibri" w:hAnsi="Calibri" w:cs="Calibri"/>
                <w:color w:val="548235"/>
                <w:sz w:val="20"/>
              </w:rPr>
              <w:t> </w:t>
            </w:r>
          </w:p>
        </w:tc>
        <w:tc>
          <w:tcPr>
            <w:tcW w:w="960" w:type="dxa"/>
            <w:tcBorders>
              <w:top w:val="nil"/>
              <w:left w:val="nil"/>
              <w:bottom w:val="single" w:sz="4" w:space="0" w:color="auto"/>
              <w:right w:val="nil"/>
            </w:tcBorders>
            <w:shd w:val="clear" w:color="auto" w:fill="auto"/>
            <w:noWrap/>
            <w:vAlign w:val="bottom"/>
            <w:hideMark/>
          </w:tcPr>
          <w:p w14:paraId="25E63949"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5:39p</w:t>
            </w:r>
          </w:p>
        </w:tc>
        <w:tc>
          <w:tcPr>
            <w:tcW w:w="960" w:type="dxa"/>
            <w:tcBorders>
              <w:top w:val="nil"/>
              <w:left w:val="nil"/>
              <w:bottom w:val="single" w:sz="4" w:space="0" w:color="auto"/>
              <w:right w:val="nil"/>
            </w:tcBorders>
            <w:shd w:val="clear" w:color="auto" w:fill="auto"/>
            <w:noWrap/>
            <w:vAlign w:val="bottom"/>
            <w:hideMark/>
          </w:tcPr>
          <w:p w14:paraId="0C306716"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5:55p</w:t>
            </w:r>
          </w:p>
        </w:tc>
        <w:tc>
          <w:tcPr>
            <w:tcW w:w="960" w:type="dxa"/>
            <w:tcBorders>
              <w:top w:val="nil"/>
              <w:left w:val="nil"/>
              <w:bottom w:val="single" w:sz="4" w:space="0" w:color="auto"/>
              <w:right w:val="nil"/>
            </w:tcBorders>
            <w:shd w:val="clear" w:color="auto" w:fill="auto"/>
            <w:noWrap/>
            <w:vAlign w:val="bottom"/>
            <w:hideMark/>
          </w:tcPr>
          <w:p w14:paraId="37EF67FF"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6:07p</w:t>
            </w:r>
          </w:p>
        </w:tc>
      </w:tr>
      <w:tr w:rsidR="00AF1311" w:rsidRPr="00375433" w14:paraId="14DDB841" w14:textId="77777777">
        <w:trPr>
          <w:trHeight w:val="216"/>
          <w:jc w:val="center"/>
        </w:trPr>
        <w:tc>
          <w:tcPr>
            <w:tcW w:w="960" w:type="dxa"/>
            <w:tcBorders>
              <w:top w:val="nil"/>
              <w:left w:val="nil"/>
              <w:bottom w:val="nil"/>
              <w:right w:val="nil"/>
            </w:tcBorders>
            <w:shd w:val="clear" w:color="auto" w:fill="auto"/>
            <w:noWrap/>
            <w:vAlign w:val="bottom"/>
            <w:hideMark/>
          </w:tcPr>
          <w:p w14:paraId="12DE16B4"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5:56p</w:t>
            </w:r>
          </w:p>
        </w:tc>
        <w:tc>
          <w:tcPr>
            <w:tcW w:w="960" w:type="dxa"/>
            <w:tcBorders>
              <w:top w:val="nil"/>
              <w:left w:val="nil"/>
              <w:bottom w:val="nil"/>
              <w:right w:val="nil"/>
            </w:tcBorders>
            <w:shd w:val="clear" w:color="auto" w:fill="auto"/>
            <w:noWrap/>
            <w:vAlign w:val="bottom"/>
            <w:hideMark/>
          </w:tcPr>
          <w:p w14:paraId="6D19B940"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6:07p</w:t>
            </w:r>
          </w:p>
        </w:tc>
        <w:tc>
          <w:tcPr>
            <w:tcW w:w="960" w:type="dxa"/>
            <w:tcBorders>
              <w:top w:val="nil"/>
              <w:left w:val="nil"/>
              <w:bottom w:val="nil"/>
              <w:right w:val="nil"/>
            </w:tcBorders>
            <w:shd w:val="clear" w:color="auto" w:fill="auto"/>
            <w:noWrap/>
            <w:vAlign w:val="bottom"/>
            <w:hideMark/>
          </w:tcPr>
          <w:p w14:paraId="0EE4BF7E"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6:22p</w:t>
            </w:r>
          </w:p>
        </w:tc>
        <w:tc>
          <w:tcPr>
            <w:tcW w:w="960" w:type="dxa"/>
            <w:tcBorders>
              <w:top w:val="nil"/>
              <w:left w:val="nil"/>
              <w:bottom w:val="nil"/>
              <w:right w:val="nil"/>
            </w:tcBorders>
            <w:shd w:val="clear" w:color="auto" w:fill="auto"/>
            <w:noWrap/>
            <w:vAlign w:val="bottom"/>
            <w:hideMark/>
          </w:tcPr>
          <w:p w14:paraId="78930655" w14:textId="77777777" w:rsidR="00AF1311" w:rsidRPr="00375433" w:rsidRDefault="00AF1311">
            <w:pPr>
              <w:jc w:val="center"/>
              <w:rPr>
                <w:rFonts w:ascii="Calibri" w:hAnsi="Calibri" w:cs="Calibri"/>
                <w:color w:val="000000"/>
                <w:sz w:val="20"/>
              </w:rPr>
            </w:pPr>
          </w:p>
        </w:tc>
        <w:tc>
          <w:tcPr>
            <w:tcW w:w="960" w:type="dxa"/>
            <w:tcBorders>
              <w:top w:val="nil"/>
              <w:left w:val="nil"/>
              <w:bottom w:val="nil"/>
              <w:right w:val="nil"/>
            </w:tcBorders>
            <w:shd w:val="clear" w:color="auto" w:fill="auto"/>
            <w:noWrap/>
            <w:vAlign w:val="bottom"/>
            <w:hideMark/>
          </w:tcPr>
          <w:p w14:paraId="3B66E89C"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6:09p</w:t>
            </w:r>
          </w:p>
        </w:tc>
        <w:tc>
          <w:tcPr>
            <w:tcW w:w="960" w:type="dxa"/>
            <w:tcBorders>
              <w:top w:val="nil"/>
              <w:left w:val="nil"/>
              <w:bottom w:val="nil"/>
              <w:right w:val="nil"/>
            </w:tcBorders>
            <w:shd w:val="clear" w:color="auto" w:fill="auto"/>
            <w:noWrap/>
            <w:vAlign w:val="bottom"/>
            <w:hideMark/>
          </w:tcPr>
          <w:p w14:paraId="75F67AB7"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6:25p</w:t>
            </w:r>
          </w:p>
        </w:tc>
        <w:tc>
          <w:tcPr>
            <w:tcW w:w="960" w:type="dxa"/>
            <w:tcBorders>
              <w:top w:val="nil"/>
              <w:left w:val="nil"/>
              <w:bottom w:val="nil"/>
              <w:right w:val="nil"/>
            </w:tcBorders>
            <w:shd w:val="clear" w:color="auto" w:fill="auto"/>
            <w:noWrap/>
            <w:vAlign w:val="bottom"/>
            <w:hideMark/>
          </w:tcPr>
          <w:p w14:paraId="0BCEBAB7"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6:37p</w:t>
            </w:r>
          </w:p>
        </w:tc>
      </w:tr>
      <w:tr w:rsidR="00AF1311" w:rsidRPr="00375433" w14:paraId="2346CE87" w14:textId="77777777">
        <w:trPr>
          <w:trHeight w:val="216"/>
          <w:jc w:val="center"/>
        </w:trPr>
        <w:tc>
          <w:tcPr>
            <w:tcW w:w="960" w:type="dxa"/>
            <w:tcBorders>
              <w:top w:val="nil"/>
              <w:left w:val="nil"/>
              <w:bottom w:val="nil"/>
              <w:right w:val="nil"/>
            </w:tcBorders>
            <w:shd w:val="clear" w:color="auto" w:fill="auto"/>
            <w:noWrap/>
            <w:vAlign w:val="bottom"/>
            <w:hideMark/>
          </w:tcPr>
          <w:p w14:paraId="18F24AD1"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6:26p</w:t>
            </w:r>
          </w:p>
        </w:tc>
        <w:tc>
          <w:tcPr>
            <w:tcW w:w="960" w:type="dxa"/>
            <w:tcBorders>
              <w:top w:val="nil"/>
              <w:left w:val="nil"/>
              <w:bottom w:val="nil"/>
              <w:right w:val="nil"/>
            </w:tcBorders>
            <w:shd w:val="clear" w:color="auto" w:fill="auto"/>
            <w:noWrap/>
            <w:vAlign w:val="bottom"/>
            <w:hideMark/>
          </w:tcPr>
          <w:p w14:paraId="222CE60E"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6:37p</w:t>
            </w:r>
          </w:p>
        </w:tc>
        <w:tc>
          <w:tcPr>
            <w:tcW w:w="960" w:type="dxa"/>
            <w:tcBorders>
              <w:top w:val="nil"/>
              <w:left w:val="nil"/>
              <w:bottom w:val="nil"/>
              <w:right w:val="nil"/>
            </w:tcBorders>
            <w:shd w:val="clear" w:color="auto" w:fill="auto"/>
            <w:noWrap/>
            <w:vAlign w:val="bottom"/>
            <w:hideMark/>
          </w:tcPr>
          <w:p w14:paraId="2F826E6B"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6:52p</w:t>
            </w:r>
          </w:p>
        </w:tc>
        <w:tc>
          <w:tcPr>
            <w:tcW w:w="960" w:type="dxa"/>
            <w:tcBorders>
              <w:top w:val="nil"/>
              <w:left w:val="nil"/>
              <w:bottom w:val="nil"/>
              <w:right w:val="nil"/>
            </w:tcBorders>
            <w:shd w:val="clear" w:color="auto" w:fill="auto"/>
            <w:noWrap/>
            <w:vAlign w:val="bottom"/>
            <w:hideMark/>
          </w:tcPr>
          <w:p w14:paraId="39D2D5B7" w14:textId="77777777" w:rsidR="00AF1311" w:rsidRPr="00375433" w:rsidRDefault="00AF1311">
            <w:pPr>
              <w:jc w:val="center"/>
              <w:rPr>
                <w:rFonts w:ascii="Calibri" w:hAnsi="Calibri" w:cs="Calibri"/>
                <w:color w:val="000000"/>
                <w:sz w:val="20"/>
              </w:rPr>
            </w:pPr>
          </w:p>
        </w:tc>
        <w:tc>
          <w:tcPr>
            <w:tcW w:w="960" w:type="dxa"/>
            <w:tcBorders>
              <w:top w:val="nil"/>
              <w:left w:val="nil"/>
              <w:bottom w:val="nil"/>
              <w:right w:val="nil"/>
            </w:tcBorders>
            <w:shd w:val="clear" w:color="auto" w:fill="auto"/>
            <w:noWrap/>
            <w:vAlign w:val="bottom"/>
            <w:hideMark/>
          </w:tcPr>
          <w:p w14:paraId="685D94F6"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6:39p</w:t>
            </w:r>
          </w:p>
        </w:tc>
        <w:tc>
          <w:tcPr>
            <w:tcW w:w="960" w:type="dxa"/>
            <w:tcBorders>
              <w:top w:val="nil"/>
              <w:left w:val="nil"/>
              <w:bottom w:val="nil"/>
              <w:right w:val="nil"/>
            </w:tcBorders>
            <w:shd w:val="clear" w:color="auto" w:fill="auto"/>
            <w:noWrap/>
            <w:vAlign w:val="bottom"/>
            <w:hideMark/>
          </w:tcPr>
          <w:p w14:paraId="69288625"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6:53p</w:t>
            </w:r>
          </w:p>
        </w:tc>
        <w:tc>
          <w:tcPr>
            <w:tcW w:w="960" w:type="dxa"/>
            <w:tcBorders>
              <w:top w:val="nil"/>
              <w:left w:val="nil"/>
              <w:bottom w:val="nil"/>
              <w:right w:val="nil"/>
            </w:tcBorders>
            <w:shd w:val="clear" w:color="auto" w:fill="auto"/>
            <w:noWrap/>
            <w:vAlign w:val="bottom"/>
            <w:hideMark/>
          </w:tcPr>
          <w:p w14:paraId="52AF1F0B"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7:03p</w:t>
            </w:r>
          </w:p>
        </w:tc>
      </w:tr>
      <w:tr w:rsidR="00AF1311" w:rsidRPr="00375433" w14:paraId="19582861" w14:textId="77777777">
        <w:trPr>
          <w:trHeight w:val="216"/>
          <w:jc w:val="center"/>
        </w:trPr>
        <w:tc>
          <w:tcPr>
            <w:tcW w:w="960" w:type="dxa"/>
            <w:tcBorders>
              <w:top w:val="nil"/>
              <w:left w:val="nil"/>
              <w:bottom w:val="single" w:sz="4" w:space="0" w:color="auto"/>
              <w:right w:val="nil"/>
            </w:tcBorders>
            <w:shd w:val="clear" w:color="000000" w:fill="CCECFF"/>
            <w:vAlign w:val="center"/>
            <w:hideMark/>
          </w:tcPr>
          <w:p w14:paraId="6E6DC93D" w14:textId="77777777" w:rsidR="00AF1311" w:rsidRPr="00375433" w:rsidRDefault="00AF1311">
            <w:pPr>
              <w:jc w:val="center"/>
              <w:rPr>
                <w:rFonts w:ascii="Calibri" w:hAnsi="Calibri" w:cs="Calibri"/>
                <w:b/>
                <w:bCs/>
                <w:color w:val="0000FF"/>
                <w:sz w:val="20"/>
              </w:rPr>
            </w:pPr>
            <w:r w:rsidRPr="00375433">
              <w:rPr>
                <w:rFonts w:ascii="Calibri" w:hAnsi="Calibri" w:cs="Calibri"/>
                <w:b/>
                <w:bCs/>
                <w:color w:val="0000FF"/>
                <w:sz w:val="20"/>
              </w:rPr>
              <w:t>6:57p</w:t>
            </w:r>
          </w:p>
        </w:tc>
        <w:tc>
          <w:tcPr>
            <w:tcW w:w="960" w:type="dxa"/>
            <w:tcBorders>
              <w:top w:val="nil"/>
              <w:left w:val="nil"/>
              <w:bottom w:val="single" w:sz="4" w:space="0" w:color="auto"/>
              <w:right w:val="nil"/>
            </w:tcBorders>
            <w:shd w:val="clear" w:color="000000" w:fill="CCECFF"/>
            <w:vAlign w:val="center"/>
            <w:hideMark/>
          </w:tcPr>
          <w:p w14:paraId="04CE0BD8" w14:textId="77777777" w:rsidR="00AF1311" w:rsidRPr="00375433" w:rsidRDefault="00AF1311">
            <w:pPr>
              <w:jc w:val="center"/>
              <w:rPr>
                <w:rFonts w:ascii="Calibri" w:hAnsi="Calibri" w:cs="Calibri"/>
                <w:b/>
                <w:bCs/>
                <w:color w:val="0000FF"/>
                <w:sz w:val="20"/>
              </w:rPr>
            </w:pPr>
            <w:r w:rsidRPr="00375433">
              <w:rPr>
                <w:rFonts w:ascii="Calibri" w:hAnsi="Calibri" w:cs="Calibri"/>
                <w:b/>
                <w:bCs/>
                <w:color w:val="0000FF"/>
                <w:sz w:val="20"/>
              </w:rPr>
              <w:t>7:06p</w:t>
            </w:r>
          </w:p>
        </w:tc>
        <w:tc>
          <w:tcPr>
            <w:tcW w:w="960" w:type="dxa"/>
            <w:tcBorders>
              <w:top w:val="nil"/>
              <w:left w:val="nil"/>
              <w:bottom w:val="single" w:sz="4" w:space="0" w:color="auto"/>
              <w:right w:val="nil"/>
            </w:tcBorders>
            <w:shd w:val="clear" w:color="000000" w:fill="CCECFF"/>
            <w:vAlign w:val="center"/>
            <w:hideMark/>
          </w:tcPr>
          <w:p w14:paraId="6FA9197C" w14:textId="77777777" w:rsidR="00AF1311" w:rsidRPr="00375433" w:rsidRDefault="00AF1311">
            <w:pPr>
              <w:jc w:val="center"/>
              <w:rPr>
                <w:rFonts w:ascii="Calibri" w:hAnsi="Calibri" w:cs="Calibri"/>
                <w:b/>
                <w:bCs/>
                <w:color w:val="0000FF"/>
                <w:sz w:val="20"/>
              </w:rPr>
            </w:pPr>
            <w:r w:rsidRPr="00375433">
              <w:rPr>
                <w:rFonts w:ascii="Calibri" w:hAnsi="Calibri" w:cs="Calibri"/>
                <w:b/>
                <w:bCs/>
                <w:color w:val="0000FF"/>
                <w:sz w:val="20"/>
              </w:rPr>
              <w:t>7:18p</w:t>
            </w:r>
          </w:p>
        </w:tc>
        <w:tc>
          <w:tcPr>
            <w:tcW w:w="960" w:type="dxa"/>
            <w:tcBorders>
              <w:top w:val="nil"/>
              <w:left w:val="nil"/>
              <w:bottom w:val="single" w:sz="4" w:space="0" w:color="auto"/>
              <w:right w:val="nil"/>
            </w:tcBorders>
            <w:shd w:val="clear" w:color="auto" w:fill="auto"/>
            <w:noWrap/>
            <w:vAlign w:val="bottom"/>
            <w:hideMark/>
          </w:tcPr>
          <w:p w14:paraId="454396D8" w14:textId="77777777" w:rsidR="00AF1311" w:rsidRPr="00375433" w:rsidRDefault="00AF1311">
            <w:pPr>
              <w:jc w:val="center"/>
              <w:rPr>
                <w:rFonts w:ascii="Calibri" w:hAnsi="Calibri" w:cs="Calibri"/>
                <w:color w:val="548235"/>
                <w:sz w:val="20"/>
              </w:rPr>
            </w:pPr>
            <w:r w:rsidRPr="00375433">
              <w:rPr>
                <w:rFonts w:ascii="Calibri" w:hAnsi="Calibri" w:cs="Calibri"/>
                <w:color w:val="548235"/>
                <w:sz w:val="20"/>
              </w:rPr>
              <w:t> </w:t>
            </w:r>
          </w:p>
        </w:tc>
        <w:tc>
          <w:tcPr>
            <w:tcW w:w="960" w:type="dxa"/>
            <w:tcBorders>
              <w:top w:val="nil"/>
              <w:left w:val="nil"/>
              <w:bottom w:val="single" w:sz="4" w:space="0" w:color="auto"/>
              <w:right w:val="nil"/>
            </w:tcBorders>
            <w:shd w:val="clear" w:color="auto" w:fill="auto"/>
            <w:noWrap/>
            <w:vAlign w:val="bottom"/>
            <w:hideMark/>
          </w:tcPr>
          <w:p w14:paraId="4CFEAC6B"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7:09p</w:t>
            </w:r>
          </w:p>
        </w:tc>
        <w:tc>
          <w:tcPr>
            <w:tcW w:w="960" w:type="dxa"/>
            <w:tcBorders>
              <w:top w:val="nil"/>
              <w:left w:val="nil"/>
              <w:bottom w:val="single" w:sz="4" w:space="0" w:color="auto"/>
              <w:right w:val="nil"/>
            </w:tcBorders>
            <w:shd w:val="clear" w:color="auto" w:fill="auto"/>
            <w:noWrap/>
            <w:vAlign w:val="bottom"/>
            <w:hideMark/>
          </w:tcPr>
          <w:p w14:paraId="61295771"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7:23p</w:t>
            </w:r>
          </w:p>
        </w:tc>
        <w:tc>
          <w:tcPr>
            <w:tcW w:w="960" w:type="dxa"/>
            <w:tcBorders>
              <w:top w:val="nil"/>
              <w:left w:val="nil"/>
              <w:bottom w:val="single" w:sz="4" w:space="0" w:color="auto"/>
              <w:right w:val="nil"/>
            </w:tcBorders>
            <w:shd w:val="clear" w:color="auto" w:fill="auto"/>
            <w:noWrap/>
            <w:vAlign w:val="bottom"/>
            <w:hideMark/>
          </w:tcPr>
          <w:p w14:paraId="0A0C6A56"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7:33p</w:t>
            </w:r>
          </w:p>
        </w:tc>
      </w:tr>
      <w:tr w:rsidR="00AF1311" w:rsidRPr="00375433" w14:paraId="771D2BE3" w14:textId="77777777">
        <w:trPr>
          <w:trHeight w:val="216"/>
          <w:jc w:val="center"/>
        </w:trPr>
        <w:tc>
          <w:tcPr>
            <w:tcW w:w="960" w:type="dxa"/>
            <w:tcBorders>
              <w:top w:val="nil"/>
              <w:left w:val="nil"/>
              <w:bottom w:val="nil"/>
              <w:right w:val="nil"/>
            </w:tcBorders>
            <w:shd w:val="clear" w:color="auto" w:fill="auto"/>
            <w:noWrap/>
            <w:vAlign w:val="bottom"/>
            <w:hideMark/>
          </w:tcPr>
          <w:p w14:paraId="6611E17C"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7:27p</w:t>
            </w:r>
          </w:p>
        </w:tc>
        <w:tc>
          <w:tcPr>
            <w:tcW w:w="960" w:type="dxa"/>
            <w:tcBorders>
              <w:top w:val="nil"/>
              <w:left w:val="nil"/>
              <w:bottom w:val="nil"/>
              <w:right w:val="nil"/>
            </w:tcBorders>
            <w:shd w:val="clear" w:color="auto" w:fill="auto"/>
            <w:noWrap/>
            <w:vAlign w:val="bottom"/>
            <w:hideMark/>
          </w:tcPr>
          <w:p w14:paraId="5704407D"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7:36p</w:t>
            </w:r>
          </w:p>
        </w:tc>
        <w:tc>
          <w:tcPr>
            <w:tcW w:w="960" w:type="dxa"/>
            <w:tcBorders>
              <w:top w:val="nil"/>
              <w:left w:val="nil"/>
              <w:bottom w:val="nil"/>
              <w:right w:val="nil"/>
            </w:tcBorders>
            <w:shd w:val="clear" w:color="auto" w:fill="auto"/>
            <w:noWrap/>
            <w:vAlign w:val="bottom"/>
            <w:hideMark/>
          </w:tcPr>
          <w:p w14:paraId="592AF192"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7:48p</w:t>
            </w:r>
          </w:p>
        </w:tc>
        <w:tc>
          <w:tcPr>
            <w:tcW w:w="960" w:type="dxa"/>
            <w:tcBorders>
              <w:top w:val="nil"/>
              <w:left w:val="nil"/>
              <w:bottom w:val="nil"/>
              <w:right w:val="nil"/>
            </w:tcBorders>
            <w:shd w:val="clear" w:color="auto" w:fill="auto"/>
            <w:noWrap/>
            <w:vAlign w:val="bottom"/>
            <w:hideMark/>
          </w:tcPr>
          <w:p w14:paraId="5F825909" w14:textId="77777777" w:rsidR="00AF1311" w:rsidRPr="00375433" w:rsidRDefault="00AF1311">
            <w:pPr>
              <w:jc w:val="center"/>
              <w:rPr>
                <w:rFonts w:ascii="Calibri" w:hAnsi="Calibri" w:cs="Calibri"/>
                <w:color w:val="548235"/>
                <w:sz w:val="20"/>
              </w:rPr>
            </w:pPr>
            <w:r w:rsidRPr="00375433">
              <w:rPr>
                <w:rFonts w:ascii="Calibri" w:hAnsi="Calibri" w:cs="Calibri"/>
                <w:color w:val="548235"/>
                <w:sz w:val="20"/>
              </w:rPr>
              <w:t> </w:t>
            </w:r>
          </w:p>
        </w:tc>
        <w:tc>
          <w:tcPr>
            <w:tcW w:w="960" w:type="dxa"/>
            <w:tcBorders>
              <w:top w:val="nil"/>
              <w:left w:val="nil"/>
              <w:bottom w:val="nil"/>
              <w:right w:val="nil"/>
            </w:tcBorders>
            <w:shd w:val="clear" w:color="000000" w:fill="CCECFF"/>
            <w:vAlign w:val="center"/>
            <w:hideMark/>
          </w:tcPr>
          <w:p w14:paraId="269E96CC" w14:textId="77777777" w:rsidR="00AF1311" w:rsidRPr="00375433" w:rsidRDefault="00AF1311">
            <w:pPr>
              <w:jc w:val="center"/>
              <w:rPr>
                <w:rFonts w:ascii="Calibri" w:hAnsi="Calibri" w:cs="Calibri"/>
                <w:b/>
                <w:bCs/>
                <w:color w:val="0000FF"/>
                <w:sz w:val="20"/>
              </w:rPr>
            </w:pPr>
            <w:r w:rsidRPr="00375433">
              <w:rPr>
                <w:rFonts w:ascii="Calibri" w:hAnsi="Calibri" w:cs="Calibri"/>
                <w:b/>
                <w:bCs/>
                <w:color w:val="0000FF"/>
                <w:sz w:val="20"/>
              </w:rPr>
              <w:t>7:39p</w:t>
            </w:r>
          </w:p>
        </w:tc>
        <w:tc>
          <w:tcPr>
            <w:tcW w:w="960" w:type="dxa"/>
            <w:tcBorders>
              <w:top w:val="nil"/>
              <w:left w:val="nil"/>
              <w:bottom w:val="nil"/>
              <w:right w:val="nil"/>
            </w:tcBorders>
            <w:shd w:val="clear" w:color="000000" w:fill="CCECFF"/>
            <w:vAlign w:val="center"/>
            <w:hideMark/>
          </w:tcPr>
          <w:p w14:paraId="2D0BD27F" w14:textId="77777777" w:rsidR="00AF1311" w:rsidRPr="00375433" w:rsidRDefault="00AF1311">
            <w:pPr>
              <w:jc w:val="center"/>
              <w:rPr>
                <w:rFonts w:ascii="Calibri" w:hAnsi="Calibri" w:cs="Calibri"/>
                <w:b/>
                <w:bCs/>
                <w:color w:val="0000FF"/>
                <w:sz w:val="20"/>
              </w:rPr>
            </w:pPr>
            <w:r w:rsidRPr="00375433">
              <w:rPr>
                <w:rFonts w:ascii="Calibri" w:hAnsi="Calibri" w:cs="Calibri"/>
                <w:b/>
                <w:bCs/>
                <w:color w:val="0000FF"/>
                <w:sz w:val="20"/>
              </w:rPr>
              <w:t>7:53p</w:t>
            </w:r>
          </w:p>
        </w:tc>
        <w:tc>
          <w:tcPr>
            <w:tcW w:w="960" w:type="dxa"/>
            <w:tcBorders>
              <w:top w:val="nil"/>
              <w:left w:val="nil"/>
              <w:bottom w:val="nil"/>
              <w:right w:val="nil"/>
            </w:tcBorders>
            <w:shd w:val="clear" w:color="000000" w:fill="CCECFF"/>
            <w:vAlign w:val="center"/>
            <w:hideMark/>
          </w:tcPr>
          <w:p w14:paraId="3997296E" w14:textId="77777777" w:rsidR="00AF1311" w:rsidRPr="00375433" w:rsidRDefault="00AF1311">
            <w:pPr>
              <w:jc w:val="center"/>
              <w:rPr>
                <w:rFonts w:ascii="Calibri" w:hAnsi="Calibri" w:cs="Calibri"/>
                <w:b/>
                <w:bCs/>
                <w:color w:val="0000FF"/>
                <w:sz w:val="20"/>
              </w:rPr>
            </w:pPr>
            <w:r w:rsidRPr="00375433">
              <w:rPr>
                <w:rFonts w:ascii="Calibri" w:hAnsi="Calibri" w:cs="Calibri"/>
                <w:b/>
                <w:bCs/>
                <w:color w:val="0000FF"/>
                <w:sz w:val="20"/>
              </w:rPr>
              <w:t>8:03p</w:t>
            </w:r>
          </w:p>
        </w:tc>
      </w:tr>
      <w:tr w:rsidR="00AF1311" w:rsidRPr="00375433" w14:paraId="0E9DD22C" w14:textId="77777777">
        <w:trPr>
          <w:trHeight w:val="216"/>
          <w:jc w:val="center"/>
        </w:trPr>
        <w:tc>
          <w:tcPr>
            <w:tcW w:w="960" w:type="dxa"/>
            <w:tcBorders>
              <w:top w:val="nil"/>
              <w:left w:val="nil"/>
              <w:bottom w:val="nil"/>
              <w:right w:val="nil"/>
            </w:tcBorders>
            <w:shd w:val="clear" w:color="000000" w:fill="CCECFF"/>
            <w:vAlign w:val="center"/>
            <w:hideMark/>
          </w:tcPr>
          <w:p w14:paraId="352995E2" w14:textId="77777777" w:rsidR="00AF1311" w:rsidRPr="00375433" w:rsidRDefault="00AF1311">
            <w:pPr>
              <w:jc w:val="center"/>
              <w:rPr>
                <w:rFonts w:ascii="Calibri" w:hAnsi="Calibri" w:cs="Calibri"/>
                <w:b/>
                <w:bCs/>
                <w:color w:val="0000FF"/>
                <w:sz w:val="20"/>
              </w:rPr>
            </w:pPr>
            <w:r w:rsidRPr="00375433">
              <w:rPr>
                <w:rFonts w:ascii="Calibri" w:hAnsi="Calibri" w:cs="Calibri"/>
                <w:b/>
                <w:bCs/>
                <w:color w:val="0000FF"/>
                <w:sz w:val="20"/>
              </w:rPr>
              <w:t>7:57p</w:t>
            </w:r>
          </w:p>
        </w:tc>
        <w:tc>
          <w:tcPr>
            <w:tcW w:w="960" w:type="dxa"/>
            <w:tcBorders>
              <w:top w:val="nil"/>
              <w:left w:val="nil"/>
              <w:bottom w:val="nil"/>
              <w:right w:val="nil"/>
            </w:tcBorders>
            <w:shd w:val="clear" w:color="000000" w:fill="CCECFF"/>
            <w:vAlign w:val="center"/>
            <w:hideMark/>
          </w:tcPr>
          <w:p w14:paraId="1767C0AB" w14:textId="77777777" w:rsidR="00AF1311" w:rsidRPr="00375433" w:rsidRDefault="00AF1311">
            <w:pPr>
              <w:jc w:val="center"/>
              <w:rPr>
                <w:rFonts w:ascii="Calibri" w:hAnsi="Calibri" w:cs="Calibri"/>
                <w:b/>
                <w:bCs/>
                <w:color w:val="0000FF"/>
                <w:sz w:val="20"/>
              </w:rPr>
            </w:pPr>
            <w:r w:rsidRPr="00375433">
              <w:rPr>
                <w:rFonts w:ascii="Calibri" w:hAnsi="Calibri" w:cs="Calibri"/>
                <w:b/>
                <w:bCs/>
                <w:color w:val="0000FF"/>
                <w:sz w:val="20"/>
              </w:rPr>
              <w:t>8:06p</w:t>
            </w:r>
          </w:p>
        </w:tc>
        <w:tc>
          <w:tcPr>
            <w:tcW w:w="960" w:type="dxa"/>
            <w:tcBorders>
              <w:top w:val="nil"/>
              <w:left w:val="nil"/>
              <w:bottom w:val="nil"/>
              <w:right w:val="nil"/>
            </w:tcBorders>
            <w:shd w:val="clear" w:color="000000" w:fill="CCECFF"/>
            <w:vAlign w:val="center"/>
            <w:hideMark/>
          </w:tcPr>
          <w:p w14:paraId="02571121" w14:textId="77777777" w:rsidR="00AF1311" w:rsidRPr="00375433" w:rsidRDefault="00AF1311">
            <w:pPr>
              <w:jc w:val="center"/>
              <w:rPr>
                <w:rFonts w:ascii="Calibri" w:hAnsi="Calibri" w:cs="Calibri"/>
                <w:b/>
                <w:bCs/>
                <w:color w:val="0000FF"/>
                <w:sz w:val="20"/>
              </w:rPr>
            </w:pPr>
            <w:r w:rsidRPr="00375433">
              <w:rPr>
                <w:rFonts w:ascii="Calibri" w:hAnsi="Calibri" w:cs="Calibri"/>
                <w:b/>
                <w:bCs/>
                <w:color w:val="0000FF"/>
                <w:sz w:val="20"/>
              </w:rPr>
              <w:t>8:18p</w:t>
            </w:r>
          </w:p>
        </w:tc>
        <w:tc>
          <w:tcPr>
            <w:tcW w:w="960" w:type="dxa"/>
            <w:tcBorders>
              <w:top w:val="nil"/>
              <w:left w:val="nil"/>
              <w:bottom w:val="nil"/>
              <w:right w:val="nil"/>
            </w:tcBorders>
            <w:shd w:val="clear" w:color="auto" w:fill="auto"/>
            <w:noWrap/>
            <w:vAlign w:val="bottom"/>
            <w:hideMark/>
          </w:tcPr>
          <w:p w14:paraId="6138CA85" w14:textId="77777777" w:rsidR="00AF1311" w:rsidRPr="00375433" w:rsidRDefault="00AF1311">
            <w:pPr>
              <w:jc w:val="center"/>
              <w:rPr>
                <w:rFonts w:ascii="Calibri" w:hAnsi="Calibri" w:cs="Calibri"/>
                <w:b/>
                <w:bCs/>
                <w:color w:val="0000FF"/>
                <w:sz w:val="20"/>
              </w:rPr>
            </w:pPr>
          </w:p>
        </w:tc>
        <w:tc>
          <w:tcPr>
            <w:tcW w:w="960" w:type="dxa"/>
            <w:tcBorders>
              <w:top w:val="nil"/>
              <w:left w:val="nil"/>
              <w:bottom w:val="nil"/>
              <w:right w:val="nil"/>
            </w:tcBorders>
            <w:shd w:val="clear" w:color="auto" w:fill="auto"/>
            <w:noWrap/>
            <w:vAlign w:val="bottom"/>
            <w:hideMark/>
          </w:tcPr>
          <w:p w14:paraId="5ABE3E9D"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8:09p</w:t>
            </w:r>
          </w:p>
        </w:tc>
        <w:tc>
          <w:tcPr>
            <w:tcW w:w="960" w:type="dxa"/>
            <w:tcBorders>
              <w:top w:val="nil"/>
              <w:left w:val="nil"/>
              <w:bottom w:val="nil"/>
              <w:right w:val="nil"/>
            </w:tcBorders>
            <w:shd w:val="clear" w:color="auto" w:fill="auto"/>
            <w:noWrap/>
            <w:vAlign w:val="bottom"/>
            <w:hideMark/>
          </w:tcPr>
          <w:p w14:paraId="4F74E5E6"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8:23p</w:t>
            </w:r>
          </w:p>
        </w:tc>
        <w:tc>
          <w:tcPr>
            <w:tcW w:w="960" w:type="dxa"/>
            <w:tcBorders>
              <w:top w:val="nil"/>
              <w:left w:val="nil"/>
              <w:bottom w:val="nil"/>
              <w:right w:val="nil"/>
            </w:tcBorders>
            <w:shd w:val="clear" w:color="auto" w:fill="auto"/>
            <w:noWrap/>
            <w:vAlign w:val="bottom"/>
            <w:hideMark/>
          </w:tcPr>
          <w:p w14:paraId="52A492BA"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8:33p</w:t>
            </w:r>
          </w:p>
        </w:tc>
      </w:tr>
      <w:tr w:rsidR="00AF1311" w:rsidRPr="00375433" w14:paraId="28C4CEE0" w14:textId="77777777">
        <w:trPr>
          <w:trHeight w:val="216"/>
          <w:jc w:val="center"/>
        </w:trPr>
        <w:tc>
          <w:tcPr>
            <w:tcW w:w="960" w:type="dxa"/>
            <w:tcBorders>
              <w:top w:val="nil"/>
              <w:left w:val="nil"/>
              <w:bottom w:val="single" w:sz="4" w:space="0" w:color="auto"/>
              <w:right w:val="nil"/>
            </w:tcBorders>
            <w:shd w:val="clear" w:color="auto" w:fill="auto"/>
            <w:noWrap/>
            <w:vAlign w:val="bottom"/>
            <w:hideMark/>
          </w:tcPr>
          <w:p w14:paraId="5794AB57"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8:27p</w:t>
            </w:r>
          </w:p>
        </w:tc>
        <w:tc>
          <w:tcPr>
            <w:tcW w:w="960" w:type="dxa"/>
            <w:tcBorders>
              <w:top w:val="nil"/>
              <w:left w:val="nil"/>
              <w:bottom w:val="single" w:sz="4" w:space="0" w:color="auto"/>
              <w:right w:val="nil"/>
            </w:tcBorders>
            <w:shd w:val="clear" w:color="auto" w:fill="auto"/>
            <w:noWrap/>
            <w:vAlign w:val="bottom"/>
            <w:hideMark/>
          </w:tcPr>
          <w:p w14:paraId="7D7DFBC6"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8:36p</w:t>
            </w:r>
          </w:p>
        </w:tc>
        <w:tc>
          <w:tcPr>
            <w:tcW w:w="960" w:type="dxa"/>
            <w:tcBorders>
              <w:top w:val="nil"/>
              <w:left w:val="nil"/>
              <w:bottom w:val="single" w:sz="4" w:space="0" w:color="auto"/>
              <w:right w:val="nil"/>
            </w:tcBorders>
            <w:shd w:val="clear" w:color="auto" w:fill="auto"/>
            <w:noWrap/>
            <w:vAlign w:val="bottom"/>
            <w:hideMark/>
          </w:tcPr>
          <w:p w14:paraId="6530CC98"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8:48p</w:t>
            </w:r>
          </w:p>
        </w:tc>
        <w:tc>
          <w:tcPr>
            <w:tcW w:w="960" w:type="dxa"/>
            <w:tcBorders>
              <w:top w:val="nil"/>
              <w:left w:val="nil"/>
              <w:bottom w:val="single" w:sz="4" w:space="0" w:color="auto"/>
              <w:right w:val="nil"/>
            </w:tcBorders>
            <w:shd w:val="clear" w:color="auto" w:fill="auto"/>
            <w:noWrap/>
            <w:vAlign w:val="bottom"/>
            <w:hideMark/>
          </w:tcPr>
          <w:p w14:paraId="1C25D231" w14:textId="77777777" w:rsidR="00AF1311" w:rsidRPr="00375433" w:rsidRDefault="00AF1311">
            <w:pPr>
              <w:jc w:val="center"/>
              <w:rPr>
                <w:rFonts w:ascii="Calibri" w:hAnsi="Calibri" w:cs="Calibri"/>
                <w:color w:val="548235"/>
                <w:sz w:val="20"/>
              </w:rPr>
            </w:pPr>
            <w:r w:rsidRPr="00375433">
              <w:rPr>
                <w:rFonts w:ascii="Calibri" w:hAnsi="Calibri" w:cs="Calibri"/>
                <w:color w:val="548235"/>
                <w:sz w:val="20"/>
              </w:rPr>
              <w:t> </w:t>
            </w:r>
          </w:p>
        </w:tc>
        <w:tc>
          <w:tcPr>
            <w:tcW w:w="960" w:type="dxa"/>
            <w:tcBorders>
              <w:top w:val="nil"/>
              <w:left w:val="nil"/>
              <w:bottom w:val="single" w:sz="4" w:space="0" w:color="auto"/>
              <w:right w:val="nil"/>
            </w:tcBorders>
            <w:shd w:val="clear" w:color="000000" w:fill="CCECFF"/>
            <w:vAlign w:val="center"/>
            <w:hideMark/>
          </w:tcPr>
          <w:p w14:paraId="71FD55A6" w14:textId="77777777" w:rsidR="00AF1311" w:rsidRPr="00375433" w:rsidRDefault="00AF1311">
            <w:pPr>
              <w:jc w:val="center"/>
              <w:rPr>
                <w:rFonts w:ascii="Calibri" w:hAnsi="Calibri" w:cs="Calibri"/>
                <w:b/>
                <w:bCs/>
                <w:color w:val="0000FF"/>
                <w:sz w:val="20"/>
              </w:rPr>
            </w:pPr>
            <w:r w:rsidRPr="00375433">
              <w:rPr>
                <w:rFonts w:ascii="Calibri" w:hAnsi="Calibri" w:cs="Calibri"/>
                <w:b/>
                <w:bCs/>
                <w:color w:val="0000FF"/>
                <w:sz w:val="20"/>
              </w:rPr>
              <w:t>8:39p</w:t>
            </w:r>
          </w:p>
        </w:tc>
        <w:tc>
          <w:tcPr>
            <w:tcW w:w="960" w:type="dxa"/>
            <w:tcBorders>
              <w:top w:val="nil"/>
              <w:left w:val="nil"/>
              <w:bottom w:val="single" w:sz="4" w:space="0" w:color="auto"/>
              <w:right w:val="nil"/>
            </w:tcBorders>
            <w:shd w:val="clear" w:color="000000" w:fill="CCECFF"/>
            <w:vAlign w:val="center"/>
            <w:hideMark/>
          </w:tcPr>
          <w:p w14:paraId="1ECBB5D2" w14:textId="77777777" w:rsidR="00AF1311" w:rsidRPr="00375433" w:rsidRDefault="00AF1311">
            <w:pPr>
              <w:jc w:val="center"/>
              <w:rPr>
                <w:rFonts w:ascii="Calibri" w:hAnsi="Calibri" w:cs="Calibri"/>
                <w:b/>
                <w:bCs/>
                <w:color w:val="0000FF"/>
                <w:sz w:val="20"/>
              </w:rPr>
            </w:pPr>
            <w:r w:rsidRPr="00375433">
              <w:rPr>
                <w:rFonts w:ascii="Calibri" w:hAnsi="Calibri" w:cs="Calibri"/>
                <w:b/>
                <w:bCs/>
                <w:color w:val="0000FF"/>
                <w:sz w:val="20"/>
              </w:rPr>
              <w:t>8:53p</w:t>
            </w:r>
          </w:p>
        </w:tc>
        <w:tc>
          <w:tcPr>
            <w:tcW w:w="960" w:type="dxa"/>
            <w:tcBorders>
              <w:top w:val="nil"/>
              <w:left w:val="nil"/>
              <w:bottom w:val="single" w:sz="4" w:space="0" w:color="auto"/>
              <w:right w:val="nil"/>
            </w:tcBorders>
            <w:shd w:val="clear" w:color="000000" w:fill="CCECFF"/>
            <w:vAlign w:val="center"/>
            <w:hideMark/>
          </w:tcPr>
          <w:p w14:paraId="080AFE27" w14:textId="77777777" w:rsidR="00AF1311" w:rsidRPr="00375433" w:rsidRDefault="00AF1311">
            <w:pPr>
              <w:jc w:val="center"/>
              <w:rPr>
                <w:rFonts w:ascii="Calibri" w:hAnsi="Calibri" w:cs="Calibri"/>
                <w:b/>
                <w:bCs/>
                <w:color w:val="0000FF"/>
                <w:sz w:val="20"/>
              </w:rPr>
            </w:pPr>
            <w:r w:rsidRPr="00375433">
              <w:rPr>
                <w:rFonts w:ascii="Calibri" w:hAnsi="Calibri" w:cs="Calibri"/>
                <w:b/>
                <w:bCs/>
                <w:color w:val="0000FF"/>
                <w:sz w:val="20"/>
              </w:rPr>
              <w:t>9:03p</w:t>
            </w:r>
          </w:p>
        </w:tc>
      </w:tr>
      <w:tr w:rsidR="00AF1311" w:rsidRPr="00375433" w14:paraId="013E3F15" w14:textId="77777777">
        <w:trPr>
          <w:trHeight w:val="216"/>
          <w:jc w:val="center"/>
        </w:trPr>
        <w:tc>
          <w:tcPr>
            <w:tcW w:w="960" w:type="dxa"/>
            <w:tcBorders>
              <w:top w:val="nil"/>
              <w:left w:val="nil"/>
              <w:bottom w:val="nil"/>
              <w:right w:val="nil"/>
            </w:tcBorders>
            <w:shd w:val="clear" w:color="auto" w:fill="auto"/>
            <w:noWrap/>
            <w:vAlign w:val="bottom"/>
            <w:hideMark/>
          </w:tcPr>
          <w:p w14:paraId="21411D67"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9:27p</w:t>
            </w:r>
          </w:p>
        </w:tc>
        <w:tc>
          <w:tcPr>
            <w:tcW w:w="960" w:type="dxa"/>
            <w:tcBorders>
              <w:top w:val="nil"/>
              <w:left w:val="nil"/>
              <w:bottom w:val="nil"/>
              <w:right w:val="nil"/>
            </w:tcBorders>
            <w:shd w:val="clear" w:color="auto" w:fill="auto"/>
            <w:noWrap/>
            <w:vAlign w:val="bottom"/>
            <w:hideMark/>
          </w:tcPr>
          <w:p w14:paraId="5A11AA78"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9:36p</w:t>
            </w:r>
          </w:p>
        </w:tc>
        <w:tc>
          <w:tcPr>
            <w:tcW w:w="960" w:type="dxa"/>
            <w:tcBorders>
              <w:top w:val="nil"/>
              <w:left w:val="nil"/>
              <w:bottom w:val="nil"/>
              <w:right w:val="nil"/>
            </w:tcBorders>
            <w:shd w:val="clear" w:color="auto" w:fill="auto"/>
            <w:noWrap/>
            <w:vAlign w:val="bottom"/>
            <w:hideMark/>
          </w:tcPr>
          <w:p w14:paraId="72C5A451"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9:48p</w:t>
            </w:r>
          </w:p>
        </w:tc>
        <w:tc>
          <w:tcPr>
            <w:tcW w:w="960" w:type="dxa"/>
            <w:tcBorders>
              <w:top w:val="nil"/>
              <w:left w:val="nil"/>
              <w:bottom w:val="nil"/>
              <w:right w:val="nil"/>
            </w:tcBorders>
            <w:shd w:val="clear" w:color="auto" w:fill="auto"/>
            <w:noWrap/>
            <w:vAlign w:val="bottom"/>
            <w:hideMark/>
          </w:tcPr>
          <w:p w14:paraId="233DB8C1" w14:textId="77777777" w:rsidR="00AF1311" w:rsidRPr="00375433" w:rsidRDefault="00AF1311">
            <w:pPr>
              <w:jc w:val="center"/>
              <w:rPr>
                <w:rFonts w:ascii="Calibri" w:hAnsi="Calibri" w:cs="Calibri"/>
                <w:color w:val="000000"/>
                <w:sz w:val="20"/>
              </w:rPr>
            </w:pPr>
          </w:p>
        </w:tc>
        <w:tc>
          <w:tcPr>
            <w:tcW w:w="960" w:type="dxa"/>
            <w:tcBorders>
              <w:top w:val="nil"/>
              <w:left w:val="nil"/>
              <w:bottom w:val="nil"/>
              <w:right w:val="nil"/>
            </w:tcBorders>
            <w:shd w:val="clear" w:color="auto" w:fill="auto"/>
            <w:noWrap/>
            <w:vAlign w:val="bottom"/>
            <w:hideMark/>
          </w:tcPr>
          <w:p w14:paraId="11E58B60"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9:09p</w:t>
            </w:r>
          </w:p>
        </w:tc>
        <w:tc>
          <w:tcPr>
            <w:tcW w:w="960" w:type="dxa"/>
            <w:tcBorders>
              <w:top w:val="nil"/>
              <w:left w:val="nil"/>
              <w:bottom w:val="nil"/>
              <w:right w:val="nil"/>
            </w:tcBorders>
            <w:shd w:val="clear" w:color="auto" w:fill="auto"/>
            <w:noWrap/>
            <w:vAlign w:val="bottom"/>
            <w:hideMark/>
          </w:tcPr>
          <w:p w14:paraId="2E208B63"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9:23p</w:t>
            </w:r>
          </w:p>
        </w:tc>
        <w:tc>
          <w:tcPr>
            <w:tcW w:w="960" w:type="dxa"/>
            <w:tcBorders>
              <w:top w:val="nil"/>
              <w:left w:val="nil"/>
              <w:bottom w:val="nil"/>
              <w:right w:val="nil"/>
            </w:tcBorders>
            <w:shd w:val="clear" w:color="auto" w:fill="auto"/>
            <w:noWrap/>
            <w:vAlign w:val="bottom"/>
            <w:hideMark/>
          </w:tcPr>
          <w:p w14:paraId="31902092" w14:textId="77777777" w:rsidR="00AF1311" w:rsidRPr="00375433" w:rsidRDefault="00AF1311">
            <w:pPr>
              <w:jc w:val="center"/>
              <w:rPr>
                <w:rFonts w:ascii="Calibri" w:hAnsi="Calibri" w:cs="Calibri"/>
                <w:color w:val="000000"/>
                <w:sz w:val="20"/>
              </w:rPr>
            </w:pPr>
            <w:r w:rsidRPr="00375433">
              <w:rPr>
                <w:rFonts w:ascii="Calibri" w:hAnsi="Calibri" w:cs="Calibri"/>
                <w:color w:val="000000"/>
                <w:sz w:val="20"/>
              </w:rPr>
              <w:t>9:33p</w:t>
            </w:r>
          </w:p>
        </w:tc>
      </w:tr>
    </w:tbl>
    <w:p w14:paraId="4C06CB64" w14:textId="77777777" w:rsidR="00AF1311" w:rsidRDefault="00AF1311" w:rsidP="00AF1311">
      <w:pPr>
        <w:jc w:val="center"/>
        <w:rPr>
          <w:sz w:val="20"/>
        </w:rPr>
      </w:pPr>
    </w:p>
    <w:p w14:paraId="3F3F9A3C" w14:textId="77777777" w:rsidR="00AF1311" w:rsidRDefault="00AF1311" w:rsidP="00AF1311">
      <w:pPr>
        <w:jc w:val="center"/>
        <w:rPr>
          <w:sz w:val="20"/>
        </w:rPr>
      </w:pPr>
      <w:r>
        <w:rPr>
          <w:sz w:val="20"/>
        </w:rPr>
        <w:t>New trips (</w:t>
      </w:r>
      <w:r w:rsidRPr="00C05902">
        <w:rPr>
          <w:sz w:val="20"/>
        </w:rPr>
        <w:t>shown in blue</w:t>
      </w:r>
      <w:r>
        <w:rPr>
          <w:sz w:val="20"/>
        </w:rPr>
        <w:t>) from CSUS at 5:31 am, 6:57 pm, and 7:57 pm</w:t>
      </w:r>
    </w:p>
    <w:p w14:paraId="1C4BE88A" w14:textId="77777777" w:rsidR="00A40761" w:rsidRDefault="00AF1311" w:rsidP="00A40761">
      <w:pPr>
        <w:jc w:val="center"/>
        <w:rPr>
          <w:sz w:val="20"/>
        </w:rPr>
      </w:pPr>
      <w:r>
        <w:rPr>
          <w:sz w:val="20"/>
        </w:rPr>
        <w:t>New trips (</w:t>
      </w:r>
      <w:r w:rsidRPr="00C05902">
        <w:rPr>
          <w:sz w:val="20"/>
        </w:rPr>
        <w:t>shown in blue</w:t>
      </w:r>
      <w:r>
        <w:rPr>
          <w:sz w:val="20"/>
        </w:rPr>
        <w:t>) from Sacramento Valley Station at 7:39 pm and 8:39 pm</w:t>
      </w:r>
    </w:p>
    <w:p w14:paraId="3FA6BCC6" w14:textId="76725C4D" w:rsidR="006A6CAE" w:rsidRDefault="00AF1311" w:rsidP="00A40761">
      <w:pPr>
        <w:jc w:val="center"/>
      </w:pPr>
      <w:r>
        <w:rPr>
          <w:sz w:val="20"/>
        </w:rPr>
        <w:t>D</w:t>
      </w:r>
      <w:r w:rsidRPr="00C05902">
        <w:rPr>
          <w:sz w:val="20"/>
        </w:rPr>
        <w:t>raft schedule subject to change</w:t>
      </w:r>
    </w:p>
    <w:p w14:paraId="422E28E1" w14:textId="164DBF0B" w:rsidR="00E3481F" w:rsidRDefault="00E3481F">
      <w:pPr>
        <w:spacing w:after="0"/>
      </w:pPr>
      <w:r>
        <w:br w:type="page"/>
      </w:r>
    </w:p>
    <w:p w14:paraId="23BC1C5F" w14:textId="77777777" w:rsidR="00AE0660" w:rsidRDefault="00AE0660" w:rsidP="00AE0660">
      <w:pPr>
        <w:rPr>
          <w:b/>
          <w:bCs/>
        </w:rPr>
      </w:pPr>
      <w:r>
        <w:rPr>
          <w:b/>
          <w:bCs/>
        </w:rPr>
        <w:t>#33 Dos Rios</w:t>
      </w:r>
    </w:p>
    <w:p w14:paraId="4A7F804B" w14:textId="77777777" w:rsidR="00AE0660" w:rsidRDefault="00AE0660" w:rsidP="00AE0660">
      <w:r>
        <w:rPr>
          <w:i/>
          <w:iCs/>
        </w:rPr>
        <w:t xml:space="preserve">Description </w:t>
      </w:r>
      <w:r>
        <w:t>– Realign the route from D Street to C Street, via 11th Street.</w:t>
      </w:r>
    </w:p>
    <w:p w14:paraId="2509F8DA" w14:textId="77777777" w:rsidR="00AE0660" w:rsidRDefault="00AE0660" w:rsidP="00AE0660">
      <w:pPr>
        <w:jc w:val="both"/>
      </w:pPr>
      <w:r>
        <w:rPr>
          <w:i/>
          <w:iCs/>
        </w:rPr>
        <w:t xml:space="preserve">Background </w:t>
      </w:r>
      <w:r>
        <w:t>– This routing reduces two turns from the existing route and moves Route 33 from a residential street (i.e., D Street) to a more commercial corridor (i.e., C Street) partly in response to noise complaints from residents of C Street. This does not affect any bus stops and should have no effect on ridership.</w:t>
      </w:r>
    </w:p>
    <w:p w14:paraId="25FAF4B6" w14:textId="56A5EEB3" w:rsidR="00AE0660" w:rsidRDefault="00AE0660" w:rsidP="00AE0660">
      <w:r w:rsidRPr="00051878">
        <w:rPr>
          <w:i/>
          <w:iCs/>
        </w:rPr>
        <w:t>Fiscal Impact</w:t>
      </w:r>
      <w:r>
        <w:t xml:space="preserve"> – None. This is a cost-neutral change. </w:t>
      </w:r>
    </w:p>
    <w:p w14:paraId="278AB44C" w14:textId="77777777" w:rsidR="00AE0660" w:rsidRPr="00051878" w:rsidRDefault="00AE0660" w:rsidP="00AE0660">
      <w:pPr>
        <w:jc w:val="center"/>
        <w:rPr>
          <w:b/>
          <w:bCs/>
        </w:rPr>
      </w:pPr>
      <w:r w:rsidRPr="00051878">
        <w:rPr>
          <w:b/>
          <w:bCs/>
        </w:rPr>
        <w:t>#33 Dos Rios</w:t>
      </w:r>
    </w:p>
    <w:p w14:paraId="0F339AB5" w14:textId="77777777" w:rsidR="00AE0660" w:rsidRPr="00051878" w:rsidRDefault="00AE0660" w:rsidP="00AE0660">
      <w:pPr>
        <w:jc w:val="center"/>
        <w:rPr>
          <w:b/>
          <w:bCs/>
        </w:rPr>
      </w:pPr>
      <w:r w:rsidRPr="00051878">
        <w:rPr>
          <w:b/>
          <w:bCs/>
        </w:rPr>
        <w:t>Changes to Route Map</w:t>
      </w:r>
    </w:p>
    <w:p w14:paraId="49C2D617" w14:textId="77777777" w:rsidR="00AE0660" w:rsidRDefault="00AE0660" w:rsidP="00AE0660"/>
    <w:p w14:paraId="5B5B498B" w14:textId="529BFD02" w:rsidR="00884775" w:rsidRDefault="00AE0660" w:rsidP="00AE0660">
      <w:pPr>
        <w:spacing w:after="0"/>
        <w:jc w:val="center"/>
      </w:pPr>
      <w:r>
        <w:rPr>
          <w:b/>
          <w:bCs/>
          <w:noProof/>
        </w:rPr>
        <w:drawing>
          <wp:inline distT="0" distB="0" distL="0" distR="0" wp14:anchorId="45460899" wp14:editId="2AC4AB60">
            <wp:extent cx="5039995" cy="3816985"/>
            <wp:effectExtent l="0" t="0" r="8255" b="0"/>
            <wp:docPr id="7" name="Picture 7" descr="Route 33 would change from D Street to C Str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Route 33 would change from D Street to C Street."/>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039995" cy="3816985"/>
                    </a:xfrm>
                    <a:prstGeom prst="rect">
                      <a:avLst/>
                    </a:prstGeom>
                    <a:noFill/>
                    <a:ln>
                      <a:noFill/>
                    </a:ln>
                  </pic:spPr>
                </pic:pic>
              </a:graphicData>
            </a:graphic>
          </wp:inline>
        </w:drawing>
      </w:r>
    </w:p>
    <w:p w14:paraId="437095EF" w14:textId="5134C478" w:rsidR="00E3481F" w:rsidRDefault="00E3481F">
      <w:pPr>
        <w:spacing w:after="0"/>
      </w:pPr>
      <w:r>
        <w:br w:type="page"/>
      </w:r>
    </w:p>
    <w:p w14:paraId="17C3164F" w14:textId="77777777" w:rsidR="00E234E0" w:rsidRDefault="00E234E0" w:rsidP="00E234E0">
      <w:pPr>
        <w:jc w:val="both"/>
        <w:rPr>
          <w:b/>
          <w:bCs/>
        </w:rPr>
      </w:pPr>
      <w:r>
        <w:rPr>
          <w:b/>
          <w:bCs/>
        </w:rPr>
        <w:t>#</w:t>
      </w:r>
      <w:r w:rsidRPr="002B5A7D">
        <w:rPr>
          <w:b/>
          <w:bCs/>
        </w:rPr>
        <w:t>38 Tahoe Park</w:t>
      </w:r>
    </w:p>
    <w:p w14:paraId="355644CF" w14:textId="77777777" w:rsidR="00E234E0" w:rsidRDefault="00E234E0" w:rsidP="00E234E0">
      <w:pPr>
        <w:jc w:val="both"/>
      </w:pPr>
      <w:r w:rsidRPr="00910CB3">
        <w:rPr>
          <w:i/>
          <w:iCs/>
        </w:rPr>
        <w:t>Description</w:t>
      </w:r>
      <w:r>
        <w:t xml:space="preserve"> - Adjust departure times from Sacramento Valley Station to improve spacing with Route 30 and improve transfers to Route 68.</w:t>
      </w:r>
    </w:p>
    <w:p w14:paraId="46DD1CC6" w14:textId="77777777" w:rsidR="00E234E0" w:rsidRDefault="00E234E0" w:rsidP="00E234E0">
      <w:pPr>
        <w:jc w:val="both"/>
      </w:pPr>
      <w:r>
        <w:rPr>
          <w:i/>
          <w:iCs/>
        </w:rPr>
        <w:t>Background</w:t>
      </w:r>
      <w:r>
        <w:t xml:space="preserve"> – During the midday period, Route 30 and 38 both have 30-minute frequency and are scheduled 15 minutes apart on the shared J/L Street corridor. However, during peak hours, when Route 30 has 15-minute frequency, Route 38 trips are scheduled at the same time, or just a minute or two apart. This proposal would shift Route 38 times ahead by a few minutes, during times when its schedule is to close to that of Route 30. </w:t>
      </w:r>
    </w:p>
    <w:p w14:paraId="103F919E" w14:textId="77777777" w:rsidR="00E234E0" w:rsidRDefault="00E234E0" w:rsidP="00E234E0">
      <w:pPr>
        <w:jc w:val="both"/>
      </w:pPr>
      <w:r>
        <w:rPr>
          <w:i/>
          <w:iCs/>
        </w:rPr>
        <w:t>Objectives</w:t>
      </w:r>
      <w:r>
        <w:t xml:space="preserve"> – This change will reduce incidents of Route 30 and 38 buses arriving at J Street stops at the same time and queuing into the street. It will also reduce incidents of Route 38 arriving at the same time as Route 68 on 29th Street, where the two routes coincidentally have similar arrival times. By shifting Route 38 earlier, it may take pressure off Route 30, which tends to have more riders, and add riders to Route 38, which tends to have fewer riders. It will also tend to provide more schedule cushion for riders making the transfer from Route 38 outbound from downtown to Route 68, which continues to Oak Park, South Sacramento, and ultimately Cosumnes River College. </w:t>
      </w:r>
    </w:p>
    <w:p w14:paraId="3AB9D8AA" w14:textId="475473E4" w:rsidR="00E234E0" w:rsidRDefault="00E234E0" w:rsidP="0028714E">
      <w:pPr>
        <w:spacing w:after="160"/>
        <w:jc w:val="both"/>
      </w:pPr>
      <w:r>
        <w:rPr>
          <w:i/>
          <w:iCs/>
        </w:rPr>
        <w:t>Schedule</w:t>
      </w:r>
      <w:r w:rsidRPr="00673640">
        <w:rPr>
          <w:i/>
          <w:iCs/>
        </w:rPr>
        <w:t xml:space="preserve"> </w:t>
      </w:r>
      <w:r>
        <w:rPr>
          <w:i/>
          <w:iCs/>
        </w:rPr>
        <w:t>Constraints</w:t>
      </w:r>
      <w:r>
        <w:t xml:space="preserve"> – Due to connections with light rail at Sacramento Valley Station, 29th Street, and University/65th Street, the Route 38 schedule should not be shifted excessively. Likewise, a major shift in the Route 38 schedule during peak hours (when Route 30 has 15-minute frequency) would create an irregular gap in trips at the time of the transition to midday hours.</w:t>
      </w:r>
    </w:p>
    <w:p w14:paraId="06B9D6EA" w14:textId="77777777" w:rsidR="00E234E0" w:rsidRDefault="00E234E0" w:rsidP="00E234E0">
      <w:pPr>
        <w:jc w:val="center"/>
      </w:pPr>
      <w:r>
        <w:rPr>
          <w:noProof/>
        </w:rPr>
        <w:drawing>
          <wp:inline distT="0" distB="0" distL="0" distR="0" wp14:anchorId="22768ABA" wp14:editId="38B4D27E">
            <wp:extent cx="2952750" cy="3033681"/>
            <wp:effectExtent l="0" t="0" r="0" b="0"/>
            <wp:docPr id="8" name="Picture 8" descr="Routes 30 and 38 share the J Street and L Street corridor from Downtown Sacramento to 29th/30th Street, then branch apart, with Route 30 continuing on J Street to CSUS and Route 38 serving Tahoe Park via Stockton Blvd and Broad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Routes 30 and 38 share the J Street and L Street corridor from Downtown Sacramento to 29th/30th Street, then branch apart, with Route 30 continuing on J Street to CSUS and Route 38 serving Tahoe Park via Stockton Blvd and Broadway."/>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955278" cy="3036278"/>
                    </a:xfrm>
                    <a:prstGeom prst="rect">
                      <a:avLst/>
                    </a:prstGeom>
                    <a:noFill/>
                    <a:ln>
                      <a:noFill/>
                    </a:ln>
                  </pic:spPr>
                </pic:pic>
              </a:graphicData>
            </a:graphic>
          </wp:inline>
        </w:drawing>
      </w:r>
      <w:r>
        <w:br w:type="page"/>
      </w:r>
    </w:p>
    <w:p w14:paraId="7CB4E56E" w14:textId="77777777" w:rsidR="00F76B33" w:rsidRDefault="00F76B33" w:rsidP="00F76B33">
      <w:pPr>
        <w:rPr>
          <w:b/>
          <w:bCs/>
        </w:rPr>
      </w:pPr>
      <w:r>
        <w:rPr>
          <w:b/>
          <w:bCs/>
        </w:rPr>
        <w:t>#51 Stockton/Broadway</w:t>
      </w:r>
    </w:p>
    <w:p w14:paraId="27F66E3F" w14:textId="77777777" w:rsidR="00F76B33" w:rsidRDefault="00F76B33" w:rsidP="00F76B33">
      <w:pPr>
        <w:jc w:val="both"/>
      </w:pPr>
      <w:r w:rsidRPr="0060397E">
        <w:rPr>
          <w:i/>
          <w:iCs/>
        </w:rPr>
        <w:t>Description</w:t>
      </w:r>
      <w:r>
        <w:t xml:space="preserve"> – Add four evening trips on Saturdays including trips from downtown Sacramento at 7:38, 8:38, and 9:38 pm and from Florin Towne Centre at 8:44 pm.  </w:t>
      </w:r>
    </w:p>
    <w:p w14:paraId="215AA37B" w14:textId="77777777" w:rsidR="00F76B33" w:rsidRDefault="00F76B33" w:rsidP="00F76B33">
      <w:pPr>
        <w:jc w:val="both"/>
      </w:pPr>
      <w:r>
        <w:t>Add six evening trips on Sundays and Holidays and shift trip start times so that buses leave downtown Sacramento at approximately 7:12, 7:42, 8:12, 8:42, 9:12, and 9:42 pm and so that buses leave Florin Towne Centre at approximately 6:54, 7:24, 7:54, 8:24, and 8:54 pm.</w:t>
      </w:r>
    </w:p>
    <w:p w14:paraId="4CB5A2A4" w14:textId="77777777" w:rsidR="00F76B33" w:rsidRDefault="00F76B33" w:rsidP="00F76B33">
      <w:pPr>
        <w:jc w:val="both"/>
      </w:pPr>
      <w:r>
        <w:rPr>
          <w:i/>
          <w:iCs/>
        </w:rPr>
        <w:t xml:space="preserve">Discussion </w:t>
      </w:r>
      <w:r>
        <w:t>– Addition of these trips would close several gaps in service of 45 to 60 minutes and lengthen the service day so the last bus from downtown would change from an 8:30 pm departure to a 9:42 pm departure. These changes were identified in SacRT’s Draft Short Range Transit Plan as a priority to promote interconnectivity and reduce travel times across the network. Route 51 is a major route with connections to the Routes 38, 61, 67, 68, and 81, as well as numerous bus routes and light rail in downtown Sacramento.</w:t>
      </w:r>
    </w:p>
    <w:p w14:paraId="3A699F64" w14:textId="77777777" w:rsidR="00F76B33" w:rsidRDefault="00F76B33" w:rsidP="00F76B33">
      <w:pPr>
        <w:jc w:val="both"/>
      </w:pPr>
      <w:r>
        <w:t xml:space="preserve">Evening service improvements are also being prioritized at this time (e.g., over peak-hour improvements) to avoid incrementing SacRT’s daily vehicle requirement. </w:t>
      </w:r>
    </w:p>
    <w:p w14:paraId="7D99FE70" w14:textId="0BB2F7FB" w:rsidR="00E234E0" w:rsidRDefault="00F76B33" w:rsidP="0028714E">
      <w:pPr>
        <w:jc w:val="both"/>
      </w:pPr>
      <w:r>
        <w:rPr>
          <w:i/>
          <w:iCs/>
        </w:rPr>
        <w:t>Fiscal Impact</w:t>
      </w:r>
      <w:r>
        <w:t xml:space="preserve"> - Operating cost for the new trips is estimated at </w:t>
      </w:r>
      <w:r w:rsidRPr="00F928FB">
        <w:rPr>
          <w:b/>
          <w:bCs/>
        </w:rPr>
        <w:t>$</w:t>
      </w:r>
      <w:r>
        <w:rPr>
          <w:b/>
          <w:bCs/>
        </w:rPr>
        <w:t>66,538</w:t>
      </w:r>
      <w:r>
        <w:t xml:space="preserve"> per year, before fare revenue.</w:t>
      </w:r>
    </w:p>
    <w:p w14:paraId="706216D8" w14:textId="551ABB8D" w:rsidR="00E3481F" w:rsidRDefault="00E3481F">
      <w:pPr>
        <w:spacing w:after="0"/>
      </w:pPr>
      <w:r>
        <w:br w:type="page"/>
      </w:r>
    </w:p>
    <w:p w14:paraId="4389D2E4" w14:textId="77777777" w:rsidR="00D424C4" w:rsidRPr="002B5A7D" w:rsidRDefault="00D424C4" w:rsidP="00D424C4">
      <w:pPr>
        <w:jc w:val="both"/>
        <w:rPr>
          <w:b/>
          <w:bCs/>
        </w:rPr>
      </w:pPr>
      <w:r>
        <w:rPr>
          <w:b/>
          <w:bCs/>
        </w:rPr>
        <w:t>#</w:t>
      </w:r>
      <w:r w:rsidRPr="002B5A7D">
        <w:rPr>
          <w:b/>
          <w:bCs/>
        </w:rPr>
        <w:t>81 Florin</w:t>
      </w:r>
    </w:p>
    <w:p w14:paraId="6CEA3295" w14:textId="77777777" w:rsidR="00D424C4" w:rsidRDefault="00D424C4" w:rsidP="00D424C4">
      <w:pPr>
        <w:jc w:val="both"/>
      </w:pPr>
      <w:r>
        <w:rPr>
          <w:i/>
          <w:iCs/>
        </w:rPr>
        <w:t xml:space="preserve">Description </w:t>
      </w:r>
      <w:r>
        <w:t xml:space="preserve">- Restore all trips that were temporarily suspended in April 2022, restoring frequency to 15 minutes throughout the day on weekdays. </w:t>
      </w:r>
    </w:p>
    <w:p w14:paraId="6A94BE44" w14:textId="77777777" w:rsidR="00D424C4" w:rsidRDefault="00D424C4" w:rsidP="00D424C4">
      <w:pPr>
        <w:jc w:val="both"/>
      </w:pPr>
      <w:r>
        <w:t>Add two evening trips on Saturdays beginning at University/65th Street light rail station at 9:13 pm and at Florin Road and Riverside Blvd at 9:18 pm.</w:t>
      </w:r>
    </w:p>
    <w:p w14:paraId="236C83BC" w14:textId="77777777" w:rsidR="00D424C4" w:rsidRDefault="00D424C4" w:rsidP="00D424C4">
      <w:pPr>
        <w:jc w:val="both"/>
      </w:pPr>
      <w:r>
        <w:t>Add six evening trips on Sundays and Holidays beginning at University/65th Street at 7:43, 8:43, and 9:13 pm and from Florin Road and Riverside Blvd at 6:48, 7:48, and 8:48 pm.</w:t>
      </w:r>
    </w:p>
    <w:p w14:paraId="34915565" w14:textId="77777777" w:rsidR="00D424C4" w:rsidRDefault="00D424C4" w:rsidP="00D424C4">
      <w:pPr>
        <w:jc w:val="both"/>
      </w:pPr>
      <w:r>
        <w:rPr>
          <w:i/>
          <w:iCs/>
        </w:rPr>
        <w:t>Background</w:t>
      </w:r>
      <w:r>
        <w:t xml:space="preserve"> – Route 81 weekday service runs every 15 minutes on Florin Road during the day and every 30 minutes on 65th Street and through the evening on the entire route. In response to a major shortage in bus operators, service on Florin Road was reduced to every 30 minutes in April 2022, from approximately 5:34 am to 2:31 pm. This change would reverse that temporary measure.</w:t>
      </w:r>
    </w:p>
    <w:p w14:paraId="17994734" w14:textId="77777777" w:rsidR="00D424C4" w:rsidRDefault="00D424C4" w:rsidP="00D424C4">
      <w:pPr>
        <w:jc w:val="both"/>
      </w:pPr>
      <w:r>
        <w:t>Weekend trips would then be added to close several gaps in service of 60 minutes and lengthen the Sunday/Holiday service day by one hour. These changes were identified in SacRT’s Draft Short Range Transit Plan as a priority to promote interconnectivity and reduce travel times across the network. Route 81 is a major route with connections to the Blue Line and Gold Line and Routes 26, 38, 51, 61, 62, 67, 68, 82, and 87.</w:t>
      </w:r>
    </w:p>
    <w:p w14:paraId="2751DDD2" w14:textId="77777777" w:rsidR="00D424C4" w:rsidRPr="0018610B" w:rsidRDefault="00D424C4" w:rsidP="00D424C4">
      <w:pPr>
        <w:jc w:val="both"/>
      </w:pPr>
      <w:r>
        <w:rPr>
          <w:i/>
          <w:iCs/>
        </w:rPr>
        <w:t xml:space="preserve">Equity </w:t>
      </w:r>
      <w:r>
        <w:t xml:space="preserve">– Route 81 serves disproportionately high minority and low-income populations, so if the April 2022 suspensions were made permanent (i.e., not reversed) it could contribute to the overall package of changes having a disparate impact on disadvantaged populations. </w:t>
      </w:r>
    </w:p>
    <w:p w14:paraId="3E1531B3" w14:textId="77777777" w:rsidR="00D424C4" w:rsidRDefault="00D424C4" w:rsidP="00D424C4">
      <w:pPr>
        <w:jc w:val="both"/>
      </w:pPr>
      <w:r w:rsidRPr="00A76838">
        <w:rPr>
          <w:i/>
          <w:iCs/>
        </w:rPr>
        <w:t>Fiscal Impact</w:t>
      </w:r>
      <w:r>
        <w:t xml:space="preserve"> – There is no budget impact from reversing temporary suspension of service since the original suspension was itself not treated as a budget reduction. Operating cost for the new trips is estimated at </w:t>
      </w:r>
      <w:r w:rsidRPr="00F928FB">
        <w:rPr>
          <w:b/>
          <w:bCs/>
        </w:rPr>
        <w:t>$</w:t>
      </w:r>
      <w:r>
        <w:rPr>
          <w:b/>
          <w:bCs/>
        </w:rPr>
        <w:t>59,958</w:t>
      </w:r>
      <w:r>
        <w:t xml:space="preserve"> per year, before fare revenue.</w:t>
      </w:r>
    </w:p>
    <w:p w14:paraId="43D1F288" w14:textId="4A1C51C1" w:rsidR="00280AC8" w:rsidRDefault="00280AC8">
      <w:pPr>
        <w:spacing w:after="0"/>
      </w:pPr>
      <w:r>
        <w:br w:type="page"/>
      </w:r>
    </w:p>
    <w:p w14:paraId="10481D37" w14:textId="77777777" w:rsidR="00A90CF2" w:rsidRDefault="00A90CF2" w:rsidP="00A90CF2">
      <w:pPr>
        <w:jc w:val="both"/>
      </w:pPr>
    </w:p>
    <w:p w14:paraId="39956E18" w14:textId="77777777" w:rsidR="00A90CF2" w:rsidRPr="00CA16FE" w:rsidRDefault="00A90CF2" w:rsidP="00A90CF2">
      <w:pPr>
        <w:jc w:val="center"/>
        <w:rPr>
          <w:b/>
          <w:bCs/>
        </w:rPr>
      </w:pPr>
      <w:r w:rsidRPr="00CA16FE">
        <w:rPr>
          <w:b/>
          <w:bCs/>
        </w:rPr>
        <w:t>#81 Florin</w:t>
      </w:r>
      <w:r>
        <w:rPr>
          <w:b/>
          <w:bCs/>
        </w:rPr>
        <w:t xml:space="preserve"> </w:t>
      </w:r>
      <w:r w:rsidRPr="00CA16FE">
        <w:rPr>
          <w:b/>
          <w:bCs/>
        </w:rPr>
        <w:t>Route Map</w:t>
      </w:r>
    </w:p>
    <w:p w14:paraId="34AD6184" w14:textId="77777777" w:rsidR="00A90CF2" w:rsidRPr="00CA16FE" w:rsidRDefault="00A90CF2" w:rsidP="00A90CF2">
      <w:pPr>
        <w:jc w:val="center"/>
        <w:rPr>
          <w:b/>
          <w:bCs/>
        </w:rPr>
      </w:pPr>
      <w:r w:rsidRPr="00CA16FE">
        <w:rPr>
          <w:b/>
          <w:bCs/>
        </w:rPr>
        <w:t>With Florin Road Segment Highlighted</w:t>
      </w:r>
    </w:p>
    <w:p w14:paraId="7A82D3C6" w14:textId="77777777" w:rsidR="00A90CF2" w:rsidRDefault="00A90CF2" w:rsidP="00A90CF2">
      <w:pPr>
        <w:jc w:val="both"/>
      </w:pPr>
    </w:p>
    <w:p w14:paraId="00FC67AD" w14:textId="0803566F" w:rsidR="00A90CF2" w:rsidRDefault="00A90CF2" w:rsidP="00A90CF2">
      <w:pPr>
        <w:spacing w:after="0"/>
        <w:jc w:val="center"/>
      </w:pPr>
      <w:r>
        <w:rPr>
          <w:noProof/>
        </w:rPr>
        <w:drawing>
          <wp:inline distT="0" distB="0" distL="0" distR="0" wp14:anchorId="03178B69" wp14:editId="394BFFA1">
            <wp:extent cx="4374145" cy="3695700"/>
            <wp:effectExtent l="0" t="0" r="0" b="0"/>
            <wp:docPr id="9" name="Picture 9" descr="Route 81 serves Florin Road and 65th Street. The Florin Road segment has 15-minute frequen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Route 81 serves Florin Road and 65th Street. The Florin Road segment has 15-minute frequency."/>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374145" cy="3695700"/>
                    </a:xfrm>
                    <a:prstGeom prst="rect">
                      <a:avLst/>
                    </a:prstGeom>
                    <a:noFill/>
                    <a:ln>
                      <a:noFill/>
                    </a:ln>
                  </pic:spPr>
                </pic:pic>
              </a:graphicData>
            </a:graphic>
          </wp:inline>
        </w:drawing>
      </w:r>
    </w:p>
    <w:p w14:paraId="2D32C8A5" w14:textId="77777777" w:rsidR="00A90CF2" w:rsidRDefault="00A90CF2">
      <w:pPr>
        <w:spacing w:after="0"/>
      </w:pPr>
    </w:p>
    <w:p w14:paraId="3B79302E" w14:textId="6E221955" w:rsidR="00280AC8" w:rsidRDefault="00280AC8">
      <w:pPr>
        <w:spacing w:after="0"/>
      </w:pPr>
      <w:r>
        <w:br w:type="page"/>
      </w:r>
    </w:p>
    <w:p w14:paraId="58CE4EFD" w14:textId="77777777" w:rsidR="009500C5" w:rsidRPr="002B5A7D" w:rsidRDefault="009500C5" w:rsidP="009500C5">
      <w:pPr>
        <w:jc w:val="both"/>
        <w:rPr>
          <w:b/>
          <w:bCs/>
        </w:rPr>
      </w:pPr>
      <w:r>
        <w:rPr>
          <w:b/>
          <w:bCs/>
        </w:rPr>
        <w:t>#</w:t>
      </w:r>
      <w:r w:rsidRPr="002B5A7D">
        <w:rPr>
          <w:b/>
          <w:bCs/>
        </w:rPr>
        <w:t>82 Northrop/Morse</w:t>
      </w:r>
    </w:p>
    <w:p w14:paraId="458479BA" w14:textId="77777777" w:rsidR="009500C5" w:rsidRDefault="009500C5" w:rsidP="009500C5">
      <w:pPr>
        <w:jc w:val="both"/>
      </w:pPr>
      <w:r w:rsidRPr="00D16A10">
        <w:rPr>
          <w:i/>
          <w:iCs/>
        </w:rPr>
        <w:t>Description</w:t>
      </w:r>
      <w:r>
        <w:t xml:space="preserve"> - Make permanent the April 2022 suspension of one morning trip beginning at 7:32 am due to low ridership and to conserve resources.</w:t>
      </w:r>
    </w:p>
    <w:p w14:paraId="2D094B94" w14:textId="77777777" w:rsidR="009500C5" w:rsidRDefault="009500C5" w:rsidP="009500C5">
      <w:pPr>
        <w:jc w:val="both"/>
      </w:pPr>
      <w:r w:rsidRPr="00D16A10">
        <w:rPr>
          <w:i/>
          <w:iCs/>
        </w:rPr>
        <w:t>Background</w:t>
      </w:r>
      <w:r>
        <w:t xml:space="preserve"> – The 7:02 and 7:32 am trips were added several years ago to augment the ordinary 30-minute headway schedule during busy peak hours. Neither trip is well-used, but the 7:02 am trip backs up a heavily used 6:43 am trip. The 7:32 am trip has fairly low ridership, and its elimination would free an entire bus for redeployment elsewhere.</w:t>
      </w:r>
    </w:p>
    <w:p w14:paraId="2557573C" w14:textId="3CA10EB5" w:rsidR="009500C5" w:rsidRDefault="009500C5" w:rsidP="009500C5">
      <w:pPr>
        <w:jc w:val="both"/>
      </w:pPr>
      <w:r>
        <w:rPr>
          <w:i/>
          <w:iCs/>
        </w:rPr>
        <w:t>Fiscal Impact</w:t>
      </w:r>
      <w:r>
        <w:t xml:space="preserve"> - Operating savings for this improvement are estimated at </w:t>
      </w:r>
      <w:r>
        <w:rPr>
          <w:b/>
          <w:bCs/>
        </w:rPr>
        <w:t>$32,281</w:t>
      </w:r>
      <w:r>
        <w:t xml:space="preserve"> per year, excluding fare revenue. Because of how this trip is scheduled, as a special trip, augmenting the baseline 30-minute headways on the route, elimination of this single trip would free an entire morning bus.</w:t>
      </w:r>
    </w:p>
    <w:p w14:paraId="22BA5BA3" w14:textId="77777777" w:rsidR="009500C5" w:rsidRDefault="009500C5" w:rsidP="009500C5">
      <w:pPr>
        <w:jc w:val="center"/>
        <w:rPr>
          <w:b/>
          <w:bCs/>
        </w:rPr>
      </w:pPr>
      <w:r>
        <w:rPr>
          <w:b/>
          <w:bCs/>
        </w:rPr>
        <w:t>#82 Northrop/Morse</w:t>
      </w:r>
    </w:p>
    <w:p w14:paraId="625A3097" w14:textId="77777777" w:rsidR="009500C5" w:rsidRDefault="009500C5" w:rsidP="009500C5">
      <w:pPr>
        <w:jc w:val="center"/>
        <w:rPr>
          <w:b/>
          <w:bCs/>
        </w:rPr>
      </w:pPr>
      <w:r>
        <w:rPr>
          <w:b/>
          <w:bCs/>
        </w:rPr>
        <w:t xml:space="preserve">Average Daily Ridership </w:t>
      </w:r>
    </w:p>
    <w:p w14:paraId="3906E96C" w14:textId="77777777" w:rsidR="009500C5" w:rsidRPr="00D16A10" w:rsidRDefault="009500C5" w:rsidP="009500C5">
      <w:pPr>
        <w:jc w:val="center"/>
        <w:rPr>
          <w:b/>
          <w:bCs/>
        </w:rPr>
      </w:pPr>
      <w:r>
        <w:rPr>
          <w:b/>
          <w:bCs/>
        </w:rPr>
        <w:t>on Outbound Morning Trips</w:t>
      </w:r>
    </w:p>
    <w:p w14:paraId="5935A289" w14:textId="77777777" w:rsidR="009500C5" w:rsidRDefault="009500C5" w:rsidP="009500C5">
      <w:pPr>
        <w:jc w:val="both"/>
      </w:pPr>
    </w:p>
    <w:tbl>
      <w:tblPr>
        <w:tblW w:w="2900" w:type="dxa"/>
        <w:jc w:val="center"/>
        <w:tblCellMar>
          <w:left w:w="0" w:type="dxa"/>
          <w:right w:w="0" w:type="dxa"/>
        </w:tblCellMar>
        <w:tblLook w:val="0600" w:firstRow="0" w:lastRow="0" w:firstColumn="0" w:lastColumn="0" w:noHBand="1" w:noVBand="1"/>
      </w:tblPr>
      <w:tblGrid>
        <w:gridCol w:w="1450"/>
        <w:gridCol w:w="1450"/>
      </w:tblGrid>
      <w:tr w:rsidR="009500C5" w:rsidRPr="00D16A10" w14:paraId="65F93AD1" w14:textId="77777777">
        <w:trPr>
          <w:trHeight w:val="397"/>
          <w:jc w:val="center"/>
        </w:trPr>
        <w:tc>
          <w:tcPr>
            <w:tcW w:w="1450" w:type="dxa"/>
            <w:tcBorders>
              <w:top w:val="single" w:sz="8" w:space="0" w:color="FFFFFF"/>
              <w:left w:val="single" w:sz="8" w:space="0" w:color="FFFFFF"/>
              <w:bottom w:val="single" w:sz="8" w:space="0" w:color="FFFFFF"/>
              <w:right w:val="single" w:sz="8" w:space="0" w:color="FFFFFF"/>
            </w:tcBorders>
            <w:shd w:val="clear" w:color="auto" w:fill="auto"/>
            <w:tcMar>
              <w:top w:w="12" w:type="dxa"/>
              <w:left w:w="12" w:type="dxa"/>
              <w:bottom w:w="0" w:type="dxa"/>
              <w:right w:w="12" w:type="dxa"/>
            </w:tcMar>
            <w:hideMark/>
          </w:tcPr>
          <w:p w14:paraId="79A9347D" w14:textId="77777777" w:rsidR="009500C5" w:rsidRPr="00D16A10" w:rsidRDefault="009500C5">
            <w:pPr>
              <w:jc w:val="center"/>
              <w:rPr>
                <w:sz w:val="20"/>
              </w:rPr>
            </w:pPr>
            <w:r w:rsidRPr="00445425">
              <w:rPr>
                <w:sz w:val="20"/>
              </w:rPr>
              <w:t>Departure</w:t>
            </w:r>
          </w:p>
        </w:tc>
        <w:tc>
          <w:tcPr>
            <w:tcW w:w="1450" w:type="dxa"/>
            <w:tcBorders>
              <w:top w:val="single" w:sz="8" w:space="0" w:color="FFFFFF"/>
              <w:left w:val="single" w:sz="8" w:space="0" w:color="FFFFFF"/>
              <w:bottom w:val="single" w:sz="8" w:space="0" w:color="FFFFFF"/>
              <w:right w:val="single" w:sz="8" w:space="0" w:color="FFFFFF"/>
            </w:tcBorders>
            <w:shd w:val="clear" w:color="auto" w:fill="auto"/>
            <w:tcMar>
              <w:top w:w="12" w:type="dxa"/>
              <w:left w:w="12" w:type="dxa"/>
              <w:bottom w:w="0" w:type="dxa"/>
              <w:right w:w="12" w:type="dxa"/>
            </w:tcMar>
            <w:hideMark/>
          </w:tcPr>
          <w:p w14:paraId="6B4F8DA1" w14:textId="77777777" w:rsidR="009500C5" w:rsidRPr="00D16A10" w:rsidRDefault="009500C5">
            <w:pPr>
              <w:jc w:val="center"/>
              <w:rPr>
                <w:sz w:val="20"/>
              </w:rPr>
            </w:pPr>
            <w:r w:rsidRPr="00D16A10">
              <w:rPr>
                <w:sz w:val="20"/>
              </w:rPr>
              <w:t>Ridership</w:t>
            </w:r>
          </w:p>
        </w:tc>
      </w:tr>
      <w:tr w:rsidR="009500C5" w:rsidRPr="00D16A10" w14:paraId="7A769A68" w14:textId="77777777">
        <w:trPr>
          <w:trHeight w:val="246"/>
          <w:jc w:val="center"/>
        </w:trPr>
        <w:tc>
          <w:tcPr>
            <w:tcW w:w="1450" w:type="dxa"/>
            <w:tcBorders>
              <w:top w:val="single" w:sz="8" w:space="0" w:color="FFFFFF"/>
              <w:left w:val="single" w:sz="8" w:space="0" w:color="FFFFFF"/>
              <w:bottom w:val="single" w:sz="8" w:space="0" w:color="FFFFFF"/>
              <w:right w:val="single" w:sz="8" w:space="0" w:color="FFFFFF"/>
            </w:tcBorders>
            <w:shd w:val="clear" w:color="auto" w:fill="auto"/>
            <w:tcMar>
              <w:top w:w="12" w:type="dxa"/>
              <w:left w:w="12" w:type="dxa"/>
              <w:bottom w:w="0" w:type="dxa"/>
              <w:right w:w="12" w:type="dxa"/>
            </w:tcMar>
            <w:vAlign w:val="bottom"/>
            <w:hideMark/>
          </w:tcPr>
          <w:p w14:paraId="25526255" w14:textId="77777777" w:rsidR="009500C5" w:rsidRPr="00D16A10" w:rsidRDefault="009500C5">
            <w:pPr>
              <w:jc w:val="center"/>
              <w:rPr>
                <w:sz w:val="20"/>
              </w:rPr>
            </w:pPr>
            <w:r w:rsidRPr="00D16A10">
              <w:rPr>
                <w:sz w:val="20"/>
              </w:rPr>
              <w:t>6:13a</w:t>
            </w:r>
          </w:p>
        </w:tc>
        <w:tc>
          <w:tcPr>
            <w:tcW w:w="1450" w:type="dxa"/>
            <w:tcBorders>
              <w:top w:val="single" w:sz="8" w:space="0" w:color="FFFFFF"/>
              <w:left w:val="single" w:sz="8" w:space="0" w:color="FFFFFF"/>
              <w:bottom w:val="single" w:sz="8" w:space="0" w:color="FFFFFF"/>
              <w:right w:val="single" w:sz="8" w:space="0" w:color="FFFFFF"/>
            </w:tcBorders>
            <w:shd w:val="clear" w:color="auto" w:fill="auto"/>
            <w:tcMar>
              <w:top w:w="12" w:type="dxa"/>
              <w:left w:w="12" w:type="dxa"/>
              <w:bottom w:w="0" w:type="dxa"/>
              <w:right w:w="12" w:type="dxa"/>
            </w:tcMar>
            <w:vAlign w:val="bottom"/>
            <w:hideMark/>
          </w:tcPr>
          <w:p w14:paraId="64931AC3" w14:textId="77777777" w:rsidR="009500C5" w:rsidRPr="00D16A10" w:rsidRDefault="009500C5">
            <w:pPr>
              <w:jc w:val="center"/>
              <w:rPr>
                <w:sz w:val="20"/>
              </w:rPr>
            </w:pPr>
            <w:r w:rsidRPr="00D16A10">
              <w:rPr>
                <w:sz w:val="20"/>
              </w:rPr>
              <w:t>7</w:t>
            </w:r>
          </w:p>
        </w:tc>
      </w:tr>
      <w:tr w:rsidR="009500C5" w:rsidRPr="00D16A10" w14:paraId="12029DCE" w14:textId="77777777">
        <w:trPr>
          <w:trHeight w:val="246"/>
          <w:jc w:val="center"/>
        </w:trPr>
        <w:tc>
          <w:tcPr>
            <w:tcW w:w="1450" w:type="dxa"/>
            <w:tcBorders>
              <w:top w:val="single" w:sz="8" w:space="0" w:color="FFFFFF"/>
              <w:left w:val="single" w:sz="8" w:space="0" w:color="FFFFFF"/>
              <w:bottom w:val="single" w:sz="8" w:space="0" w:color="FFFFFF"/>
              <w:right w:val="single" w:sz="8" w:space="0" w:color="FFFFFF"/>
            </w:tcBorders>
            <w:shd w:val="clear" w:color="auto" w:fill="auto"/>
            <w:tcMar>
              <w:top w:w="12" w:type="dxa"/>
              <w:left w:w="12" w:type="dxa"/>
              <w:bottom w:w="0" w:type="dxa"/>
              <w:right w:w="12" w:type="dxa"/>
            </w:tcMar>
            <w:vAlign w:val="bottom"/>
            <w:hideMark/>
          </w:tcPr>
          <w:p w14:paraId="330E7361" w14:textId="77777777" w:rsidR="009500C5" w:rsidRPr="00D16A10" w:rsidRDefault="009500C5">
            <w:pPr>
              <w:jc w:val="center"/>
              <w:rPr>
                <w:sz w:val="20"/>
              </w:rPr>
            </w:pPr>
            <w:r w:rsidRPr="00D16A10">
              <w:rPr>
                <w:sz w:val="20"/>
              </w:rPr>
              <w:t>6:43a</w:t>
            </w:r>
          </w:p>
        </w:tc>
        <w:tc>
          <w:tcPr>
            <w:tcW w:w="1450" w:type="dxa"/>
            <w:tcBorders>
              <w:top w:val="single" w:sz="8" w:space="0" w:color="FFFFFF"/>
              <w:left w:val="single" w:sz="8" w:space="0" w:color="FFFFFF"/>
              <w:bottom w:val="single" w:sz="8" w:space="0" w:color="FFFFFF"/>
              <w:right w:val="single" w:sz="8" w:space="0" w:color="FFFFFF"/>
            </w:tcBorders>
            <w:shd w:val="clear" w:color="auto" w:fill="auto"/>
            <w:tcMar>
              <w:top w:w="12" w:type="dxa"/>
              <w:left w:w="12" w:type="dxa"/>
              <w:bottom w:w="0" w:type="dxa"/>
              <w:right w:w="12" w:type="dxa"/>
            </w:tcMar>
            <w:vAlign w:val="bottom"/>
            <w:hideMark/>
          </w:tcPr>
          <w:p w14:paraId="4C6D23C8" w14:textId="77777777" w:rsidR="009500C5" w:rsidRPr="00D16A10" w:rsidRDefault="009500C5">
            <w:pPr>
              <w:jc w:val="center"/>
              <w:rPr>
                <w:sz w:val="20"/>
              </w:rPr>
            </w:pPr>
            <w:r w:rsidRPr="00D16A10">
              <w:rPr>
                <w:sz w:val="20"/>
              </w:rPr>
              <w:t>34</w:t>
            </w:r>
          </w:p>
        </w:tc>
      </w:tr>
      <w:tr w:rsidR="009500C5" w:rsidRPr="00D16A10" w14:paraId="711B0A07" w14:textId="77777777">
        <w:trPr>
          <w:trHeight w:val="246"/>
          <w:jc w:val="center"/>
        </w:trPr>
        <w:tc>
          <w:tcPr>
            <w:tcW w:w="1450" w:type="dxa"/>
            <w:tcBorders>
              <w:top w:val="single" w:sz="8" w:space="0" w:color="FFFFFF"/>
              <w:left w:val="single" w:sz="8" w:space="0" w:color="FFFFFF"/>
              <w:bottom w:val="single" w:sz="4" w:space="0" w:color="auto"/>
              <w:right w:val="single" w:sz="8" w:space="0" w:color="FFFFFF"/>
            </w:tcBorders>
            <w:shd w:val="clear" w:color="auto" w:fill="auto"/>
            <w:tcMar>
              <w:top w:w="12" w:type="dxa"/>
              <w:left w:w="12" w:type="dxa"/>
              <w:bottom w:w="0" w:type="dxa"/>
              <w:right w:w="12" w:type="dxa"/>
            </w:tcMar>
            <w:vAlign w:val="bottom"/>
            <w:hideMark/>
          </w:tcPr>
          <w:p w14:paraId="096C9BC4" w14:textId="77777777" w:rsidR="009500C5" w:rsidRPr="00D16A10" w:rsidRDefault="009500C5">
            <w:pPr>
              <w:jc w:val="center"/>
              <w:rPr>
                <w:sz w:val="20"/>
              </w:rPr>
            </w:pPr>
            <w:r w:rsidRPr="00D16A10">
              <w:rPr>
                <w:sz w:val="20"/>
              </w:rPr>
              <w:t>7:02a</w:t>
            </w:r>
          </w:p>
        </w:tc>
        <w:tc>
          <w:tcPr>
            <w:tcW w:w="1450" w:type="dxa"/>
            <w:tcBorders>
              <w:top w:val="single" w:sz="8" w:space="0" w:color="FFFFFF"/>
              <w:left w:val="single" w:sz="8" w:space="0" w:color="FFFFFF"/>
              <w:bottom w:val="single" w:sz="4" w:space="0" w:color="auto"/>
              <w:right w:val="single" w:sz="8" w:space="0" w:color="FFFFFF"/>
            </w:tcBorders>
            <w:shd w:val="clear" w:color="auto" w:fill="auto"/>
            <w:tcMar>
              <w:top w:w="12" w:type="dxa"/>
              <w:left w:w="12" w:type="dxa"/>
              <w:bottom w:w="0" w:type="dxa"/>
              <w:right w:w="12" w:type="dxa"/>
            </w:tcMar>
            <w:vAlign w:val="bottom"/>
            <w:hideMark/>
          </w:tcPr>
          <w:p w14:paraId="26A05CF6" w14:textId="77777777" w:rsidR="009500C5" w:rsidRPr="00D16A10" w:rsidRDefault="009500C5">
            <w:pPr>
              <w:jc w:val="center"/>
              <w:rPr>
                <w:sz w:val="20"/>
              </w:rPr>
            </w:pPr>
            <w:r w:rsidRPr="00D16A10">
              <w:rPr>
                <w:sz w:val="20"/>
              </w:rPr>
              <w:t>12</w:t>
            </w:r>
          </w:p>
        </w:tc>
      </w:tr>
      <w:tr w:rsidR="009500C5" w:rsidRPr="00D16A10" w14:paraId="6BC1CF3F" w14:textId="77777777">
        <w:trPr>
          <w:trHeight w:val="246"/>
          <w:jc w:val="center"/>
        </w:trPr>
        <w:tc>
          <w:tcPr>
            <w:tcW w:w="1450" w:type="dxa"/>
            <w:tcBorders>
              <w:top w:val="single" w:sz="4" w:space="0" w:color="auto"/>
              <w:left w:val="single" w:sz="8" w:space="0" w:color="FFFFFF"/>
              <w:bottom w:val="single" w:sz="8" w:space="0" w:color="FFFFFF"/>
              <w:right w:val="single" w:sz="8" w:space="0" w:color="FFFFFF"/>
            </w:tcBorders>
            <w:shd w:val="clear" w:color="auto" w:fill="auto"/>
            <w:tcMar>
              <w:top w:w="12" w:type="dxa"/>
              <w:left w:w="12" w:type="dxa"/>
              <w:bottom w:w="0" w:type="dxa"/>
              <w:right w:w="12" w:type="dxa"/>
            </w:tcMar>
            <w:vAlign w:val="bottom"/>
            <w:hideMark/>
          </w:tcPr>
          <w:p w14:paraId="355CA561" w14:textId="77777777" w:rsidR="009500C5" w:rsidRPr="00D16A10" w:rsidRDefault="009500C5">
            <w:pPr>
              <w:jc w:val="center"/>
              <w:rPr>
                <w:sz w:val="20"/>
              </w:rPr>
            </w:pPr>
            <w:r w:rsidRPr="00D16A10">
              <w:rPr>
                <w:sz w:val="20"/>
              </w:rPr>
              <w:t>7:16a</w:t>
            </w:r>
          </w:p>
        </w:tc>
        <w:tc>
          <w:tcPr>
            <w:tcW w:w="1450" w:type="dxa"/>
            <w:tcBorders>
              <w:top w:val="single" w:sz="4" w:space="0" w:color="auto"/>
              <w:left w:val="single" w:sz="8" w:space="0" w:color="FFFFFF"/>
              <w:bottom w:val="single" w:sz="8" w:space="0" w:color="FFFFFF"/>
              <w:right w:val="single" w:sz="8" w:space="0" w:color="FFFFFF"/>
            </w:tcBorders>
            <w:shd w:val="clear" w:color="auto" w:fill="auto"/>
            <w:tcMar>
              <w:top w:w="12" w:type="dxa"/>
              <w:left w:w="12" w:type="dxa"/>
              <w:bottom w:w="0" w:type="dxa"/>
              <w:right w:w="12" w:type="dxa"/>
            </w:tcMar>
            <w:vAlign w:val="bottom"/>
            <w:hideMark/>
          </w:tcPr>
          <w:p w14:paraId="3E415760" w14:textId="77777777" w:rsidR="009500C5" w:rsidRPr="00D16A10" w:rsidRDefault="009500C5">
            <w:pPr>
              <w:jc w:val="center"/>
              <w:rPr>
                <w:sz w:val="20"/>
              </w:rPr>
            </w:pPr>
            <w:r w:rsidRPr="00D16A10">
              <w:rPr>
                <w:sz w:val="20"/>
              </w:rPr>
              <w:t>10</w:t>
            </w:r>
          </w:p>
        </w:tc>
      </w:tr>
      <w:tr w:rsidR="009500C5" w:rsidRPr="00D16A10" w14:paraId="4CA5E322" w14:textId="77777777">
        <w:trPr>
          <w:trHeight w:val="246"/>
          <w:jc w:val="center"/>
        </w:trPr>
        <w:tc>
          <w:tcPr>
            <w:tcW w:w="1450" w:type="dxa"/>
            <w:tcBorders>
              <w:top w:val="single" w:sz="8" w:space="0" w:color="FFFFFF"/>
              <w:left w:val="single" w:sz="8" w:space="0" w:color="FFFFFF"/>
              <w:bottom w:val="single" w:sz="8" w:space="0" w:color="FFFFFF"/>
              <w:right w:val="single" w:sz="8" w:space="0" w:color="FFFFFF"/>
            </w:tcBorders>
            <w:shd w:val="clear" w:color="auto" w:fill="FFCCFF"/>
            <w:tcMar>
              <w:top w:w="12" w:type="dxa"/>
              <w:left w:w="12" w:type="dxa"/>
              <w:bottom w:w="0" w:type="dxa"/>
              <w:right w:w="12" w:type="dxa"/>
            </w:tcMar>
            <w:vAlign w:val="bottom"/>
            <w:hideMark/>
          </w:tcPr>
          <w:p w14:paraId="053887C5" w14:textId="77777777" w:rsidR="009500C5" w:rsidRPr="00170D78" w:rsidRDefault="009500C5">
            <w:pPr>
              <w:jc w:val="center"/>
              <w:rPr>
                <w:b/>
                <w:bCs/>
                <w:strike/>
                <w:color w:val="FF0000"/>
                <w:sz w:val="20"/>
              </w:rPr>
            </w:pPr>
            <w:r w:rsidRPr="00170D78">
              <w:rPr>
                <w:b/>
                <w:bCs/>
                <w:strike/>
                <w:color w:val="FF0000"/>
                <w:sz w:val="20"/>
              </w:rPr>
              <w:t>7:32a</w:t>
            </w:r>
          </w:p>
        </w:tc>
        <w:tc>
          <w:tcPr>
            <w:tcW w:w="1450" w:type="dxa"/>
            <w:tcBorders>
              <w:top w:val="single" w:sz="8" w:space="0" w:color="FFFFFF"/>
              <w:left w:val="single" w:sz="8" w:space="0" w:color="FFFFFF"/>
              <w:bottom w:val="single" w:sz="8" w:space="0" w:color="FFFFFF"/>
              <w:right w:val="single" w:sz="8" w:space="0" w:color="FFFFFF"/>
            </w:tcBorders>
            <w:shd w:val="clear" w:color="auto" w:fill="FFCCFF"/>
            <w:tcMar>
              <w:top w:w="12" w:type="dxa"/>
              <w:left w:w="12" w:type="dxa"/>
              <w:bottom w:w="0" w:type="dxa"/>
              <w:right w:w="12" w:type="dxa"/>
            </w:tcMar>
            <w:vAlign w:val="bottom"/>
            <w:hideMark/>
          </w:tcPr>
          <w:p w14:paraId="64BD48FC" w14:textId="77777777" w:rsidR="009500C5" w:rsidRPr="00170D78" w:rsidRDefault="009500C5">
            <w:pPr>
              <w:jc w:val="center"/>
              <w:rPr>
                <w:b/>
                <w:bCs/>
                <w:strike/>
                <w:color w:val="FF0000"/>
                <w:sz w:val="20"/>
              </w:rPr>
            </w:pPr>
            <w:r w:rsidRPr="00170D78">
              <w:rPr>
                <w:b/>
                <w:bCs/>
                <w:strike/>
                <w:color w:val="FF0000"/>
                <w:sz w:val="20"/>
              </w:rPr>
              <w:t>8</w:t>
            </w:r>
          </w:p>
        </w:tc>
      </w:tr>
      <w:tr w:rsidR="009500C5" w:rsidRPr="00D16A10" w14:paraId="4990CF08" w14:textId="77777777">
        <w:trPr>
          <w:trHeight w:val="246"/>
          <w:jc w:val="center"/>
        </w:trPr>
        <w:tc>
          <w:tcPr>
            <w:tcW w:w="1450" w:type="dxa"/>
            <w:tcBorders>
              <w:top w:val="single" w:sz="8" w:space="0" w:color="FFFFFF"/>
              <w:left w:val="single" w:sz="8" w:space="0" w:color="FFFFFF"/>
              <w:bottom w:val="single" w:sz="4" w:space="0" w:color="auto"/>
              <w:right w:val="single" w:sz="8" w:space="0" w:color="FFFFFF"/>
            </w:tcBorders>
            <w:shd w:val="clear" w:color="auto" w:fill="auto"/>
            <w:tcMar>
              <w:top w:w="12" w:type="dxa"/>
              <w:left w:w="12" w:type="dxa"/>
              <w:bottom w:w="0" w:type="dxa"/>
              <w:right w:w="12" w:type="dxa"/>
            </w:tcMar>
            <w:vAlign w:val="bottom"/>
            <w:hideMark/>
          </w:tcPr>
          <w:p w14:paraId="1307654C" w14:textId="77777777" w:rsidR="009500C5" w:rsidRPr="00D16A10" w:rsidRDefault="009500C5">
            <w:pPr>
              <w:jc w:val="center"/>
              <w:rPr>
                <w:sz w:val="20"/>
              </w:rPr>
            </w:pPr>
            <w:r w:rsidRPr="00D16A10">
              <w:rPr>
                <w:sz w:val="20"/>
              </w:rPr>
              <w:t>7:43a</w:t>
            </w:r>
          </w:p>
        </w:tc>
        <w:tc>
          <w:tcPr>
            <w:tcW w:w="1450" w:type="dxa"/>
            <w:tcBorders>
              <w:top w:val="single" w:sz="8" w:space="0" w:color="FFFFFF"/>
              <w:left w:val="single" w:sz="8" w:space="0" w:color="FFFFFF"/>
              <w:bottom w:val="single" w:sz="4" w:space="0" w:color="auto"/>
              <w:right w:val="single" w:sz="8" w:space="0" w:color="FFFFFF"/>
            </w:tcBorders>
            <w:shd w:val="clear" w:color="auto" w:fill="auto"/>
            <w:tcMar>
              <w:top w:w="12" w:type="dxa"/>
              <w:left w:w="12" w:type="dxa"/>
              <w:bottom w:w="0" w:type="dxa"/>
              <w:right w:w="12" w:type="dxa"/>
            </w:tcMar>
            <w:vAlign w:val="bottom"/>
            <w:hideMark/>
          </w:tcPr>
          <w:p w14:paraId="1DC5D533" w14:textId="77777777" w:rsidR="009500C5" w:rsidRPr="00D16A10" w:rsidRDefault="009500C5">
            <w:pPr>
              <w:jc w:val="center"/>
              <w:rPr>
                <w:sz w:val="20"/>
              </w:rPr>
            </w:pPr>
            <w:r w:rsidRPr="00D16A10">
              <w:rPr>
                <w:sz w:val="20"/>
              </w:rPr>
              <w:t>14</w:t>
            </w:r>
          </w:p>
        </w:tc>
      </w:tr>
      <w:tr w:rsidR="009500C5" w:rsidRPr="00D16A10" w14:paraId="2800BC3C" w14:textId="77777777">
        <w:trPr>
          <w:trHeight w:val="246"/>
          <w:jc w:val="center"/>
        </w:trPr>
        <w:tc>
          <w:tcPr>
            <w:tcW w:w="1450" w:type="dxa"/>
            <w:tcBorders>
              <w:top w:val="single" w:sz="4" w:space="0" w:color="auto"/>
              <w:left w:val="single" w:sz="8" w:space="0" w:color="FFFFFF"/>
              <w:bottom w:val="single" w:sz="8" w:space="0" w:color="FFFFFF"/>
              <w:right w:val="single" w:sz="8" w:space="0" w:color="FFFFFF"/>
            </w:tcBorders>
            <w:shd w:val="clear" w:color="auto" w:fill="auto"/>
            <w:tcMar>
              <w:top w:w="12" w:type="dxa"/>
              <w:left w:w="12" w:type="dxa"/>
              <w:bottom w:w="0" w:type="dxa"/>
              <w:right w:w="12" w:type="dxa"/>
            </w:tcMar>
            <w:vAlign w:val="bottom"/>
            <w:hideMark/>
          </w:tcPr>
          <w:p w14:paraId="53634703" w14:textId="77777777" w:rsidR="009500C5" w:rsidRPr="00D16A10" w:rsidRDefault="009500C5">
            <w:pPr>
              <w:jc w:val="center"/>
              <w:rPr>
                <w:sz w:val="20"/>
              </w:rPr>
            </w:pPr>
            <w:r w:rsidRPr="00D16A10">
              <w:rPr>
                <w:sz w:val="20"/>
              </w:rPr>
              <w:t>8:13a</w:t>
            </w:r>
          </w:p>
        </w:tc>
        <w:tc>
          <w:tcPr>
            <w:tcW w:w="1450" w:type="dxa"/>
            <w:tcBorders>
              <w:top w:val="single" w:sz="4" w:space="0" w:color="auto"/>
              <w:left w:val="single" w:sz="8" w:space="0" w:color="FFFFFF"/>
              <w:bottom w:val="single" w:sz="8" w:space="0" w:color="FFFFFF"/>
              <w:right w:val="single" w:sz="8" w:space="0" w:color="FFFFFF"/>
            </w:tcBorders>
            <w:shd w:val="clear" w:color="auto" w:fill="auto"/>
            <w:tcMar>
              <w:top w:w="12" w:type="dxa"/>
              <w:left w:w="12" w:type="dxa"/>
              <w:bottom w:w="0" w:type="dxa"/>
              <w:right w:w="12" w:type="dxa"/>
            </w:tcMar>
            <w:vAlign w:val="bottom"/>
            <w:hideMark/>
          </w:tcPr>
          <w:p w14:paraId="22A82784" w14:textId="77777777" w:rsidR="009500C5" w:rsidRPr="00D16A10" w:rsidRDefault="009500C5">
            <w:pPr>
              <w:jc w:val="center"/>
              <w:rPr>
                <w:sz w:val="20"/>
              </w:rPr>
            </w:pPr>
            <w:r w:rsidRPr="00D16A10">
              <w:rPr>
                <w:sz w:val="20"/>
              </w:rPr>
              <w:t>13</w:t>
            </w:r>
          </w:p>
        </w:tc>
      </w:tr>
      <w:tr w:rsidR="009500C5" w:rsidRPr="00D16A10" w14:paraId="349F96C1" w14:textId="77777777">
        <w:trPr>
          <w:trHeight w:val="246"/>
          <w:jc w:val="center"/>
        </w:trPr>
        <w:tc>
          <w:tcPr>
            <w:tcW w:w="1450" w:type="dxa"/>
            <w:tcBorders>
              <w:top w:val="single" w:sz="8" w:space="0" w:color="FFFFFF"/>
              <w:left w:val="single" w:sz="8" w:space="0" w:color="FFFFFF"/>
              <w:bottom w:val="single" w:sz="8" w:space="0" w:color="FFFFFF"/>
              <w:right w:val="single" w:sz="8" w:space="0" w:color="FFFFFF"/>
            </w:tcBorders>
            <w:shd w:val="clear" w:color="auto" w:fill="auto"/>
            <w:tcMar>
              <w:top w:w="12" w:type="dxa"/>
              <w:left w:w="12" w:type="dxa"/>
              <w:bottom w:w="0" w:type="dxa"/>
              <w:right w:w="12" w:type="dxa"/>
            </w:tcMar>
            <w:vAlign w:val="bottom"/>
            <w:hideMark/>
          </w:tcPr>
          <w:p w14:paraId="3F421600" w14:textId="77777777" w:rsidR="009500C5" w:rsidRPr="00D16A10" w:rsidRDefault="009500C5">
            <w:pPr>
              <w:jc w:val="center"/>
              <w:rPr>
                <w:sz w:val="20"/>
              </w:rPr>
            </w:pPr>
            <w:r w:rsidRPr="00D16A10">
              <w:rPr>
                <w:sz w:val="20"/>
              </w:rPr>
              <w:t>8:43a</w:t>
            </w:r>
          </w:p>
        </w:tc>
        <w:tc>
          <w:tcPr>
            <w:tcW w:w="1450" w:type="dxa"/>
            <w:tcBorders>
              <w:top w:val="single" w:sz="8" w:space="0" w:color="FFFFFF"/>
              <w:left w:val="single" w:sz="8" w:space="0" w:color="FFFFFF"/>
              <w:bottom w:val="single" w:sz="8" w:space="0" w:color="FFFFFF"/>
              <w:right w:val="single" w:sz="8" w:space="0" w:color="FFFFFF"/>
            </w:tcBorders>
            <w:shd w:val="clear" w:color="auto" w:fill="auto"/>
            <w:tcMar>
              <w:top w:w="12" w:type="dxa"/>
              <w:left w:w="12" w:type="dxa"/>
              <w:bottom w:w="0" w:type="dxa"/>
              <w:right w:w="12" w:type="dxa"/>
            </w:tcMar>
            <w:vAlign w:val="bottom"/>
            <w:hideMark/>
          </w:tcPr>
          <w:p w14:paraId="6552CD6C" w14:textId="77777777" w:rsidR="009500C5" w:rsidRPr="00D16A10" w:rsidRDefault="009500C5">
            <w:pPr>
              <w:jc w:val="center"/>
              <w:rPr>
                <w:sz w:val="20"/>
              </w:rPr>
            </w:pPr>
            <w:r w:rsidRPr="00D16A10">
              <w:rPr>
                <w:sz w:val="20"/>
              </w:rPr>
              <w:t>11</w:t>
            </w:r>
          </w:p>
        </w:tc>
      </w:tr>
      <w:tr w:rsidR="009500C5" w:rsidRPr="00D16A10" w14:paraId="22D915F0" w14:textId="77777777">
        <w:trPr>
          <w:trHeight w:val="246"/>
          <w:jc w:val="center"/>
        </w:trPr>
        <w:tc>
          <w:tcPr>
            <w:tcW w:w="1450" w:type="dxa"/>
            <w:tcBorders>
              <w:top w:val="single" w:sz="8" w:space="0" w:color="FFFFFF"/>
              <w:left w:val="single" w:sz="8" w:space="0" w:color="FFFFFF"/>
              <w:bottom w:val="single" w:sz="4" w:space="0" w:color="auto"/>
              <w:right w:val="single" w:sz="8" w:space="0" w:color="FFFFFF"/>
            </w:tcBorders>
            <w:shd w:val="clear" w:color="auto" w:fill="auto"/>
            <w:tcMar>
              <w:top w:w="12" w:type="dxa"/>
              <w:left w:w="12" w:type="dxa"/>
              <w:bottom w:w="0" w:type="dxa"/>
              <w:right w:w="12" w:type="dxa"/>
            </w:tcMar>
            <w:vAlign w:val="bottom"/>
            <w:hideMark/>
          </w:tcPr>
          <w:p w14:paraId="696740E1" w14:textId="77777777" w:rsidR="009500C5" w:rsidRPr="00D16A10" w:rsidRDefault="009500C5">
            <w:pPr>
              <w:jc w:val="center"/>
              <w:rPr>
                <w:sz w:val="20"/>
              </w:rPr>
            </w:pPr>
            <w:r w:rsidRPr="00D16A10">
              <w:rPr>
                <w:sz w:val="20"/>
              </w:rPr>
              <w:t>9:13a</w:t>
            </w:r>
          </w:p>
        </w:tc>
        <w:tc>
          <w:tcPr>
            <w:tcW w:w="1450" w:type="dxa"/>
            <w:tcBorders>
              <w:top w:val="single" w:sz="8" w:space="0" w:color="FFFFFF"/>
              <w:left w:val="single" w:sz="8" w:space="0" w:color="FFFFFF"/>
              <w:bottom w:val="single" w:sz="4" w:space="0" w:color="auto"/>
              <w:right w:val="single" w:sz="8" w:space="0" w:color="FFFFFF"/>
            </w:tcBorders>
            <w:shd w:val="clear" w:color="auto" w:fill="auto"/>
            <w:tcMar>
              <w:top w:w="12" w:type="dxa"/>
              <w:left w:w="12" w:type="dxa"/>
              <w:bottom w:w="0" w:type="dxa"/>
              <w:right w:w="12" w:type="dxa"/>
            </w:tcMar>
            <w:vAlign w:val="bottom"/>
            <w:hideMark/>
          </w:tcPr>
          <w:p w14:paraId="3930DE9E" w14:textId="77777777" w:rsidR="009500C5" w:rsidRPr="00D16A10" w:rsidRDefault="009500C5">
            <w:pPr>
              <w:jc w:val="center"/>
              <w:rPr>
                <w:sz w:val="20"/>
              </w:rPr>
            </w:pPr>
            <w:r w:rsidRPr="00D16A10">
              <w:rPr>
                <w:sz w:val="20"/>
              </w:rPr>
              <w:t>10</w:t>
            </w:r>
          </w:p>
        </w:tc>
      </w:tr>
      <w:tr w:rsidR="009500C5" w:rsidRPr="00D16A10" w14:paraId="535456E1" w14:textId="77777777">
        <w:trPr>
          <w:trHeight w:val="246"/>
          <w:jc w:val="center"/>
        </w:trPr>
        <w:tc>
          <w:tcPr>
            <w:tcW w:w="1450" w:type="dxa"/>
            <w:tcBorders>
              <w:top w:val="single" w:sz="4" w:space="0" w:color="auto"/>
              <w:left w:val="single" w:sz="8" w:space="0" w:color="FFFFFF"/>
              <w:bottom w:val="single" w:sz="8" w:space="0" w:color="FFFFFF"/>
              <w:right w:val="single" w:sz="8" w:space="0" w:color="FFFFFF"/>
            </w:tcBorders>
            <w:shd w:val="clear" w:color="auto" w:fill="auto"/>
            <w:tcMar>
              <w:top w:w="12" w:type="dxa"/>
              <w:left w:w="12" w:type="dxa"/>
              <w:bottom w:w="0" w:type="dxa"/>
              <w:right w:w="12" w:type="dxa"/>
            </w:tcMar>
            <w:vAlign w:val="bottom"/>
            <w:hideMark/>
          </w:tcPr>
          <w:p w14:paraId="7D2B570D" w14:textId="77777777" w:rsidR="009500C5" w:rsidRPr="00D16A10" w:rsidRDefault="009500C5">
            <w:pPr>
              <w:jc w:val="center"/>
              <w:rPr>
                <w:sz w:val="20"/>
              </w:rPr>
            </w:pPr>
            <w:r w:rsidRPr="00D16A10">
              <w:rPr>
                <w:sz w:val="20"/>
              </w:rPr>
              <w:t>9:43a</w:t>
            </w:r>
          </w:p>
        </w:tc>
        <w:tc>
          <w:tcPr>
            <w:tcW w:w="1450" w:type="dxa"/>
            <w:tcBorders>
              <w:top w:val="single" w:sz="4" w:space="0" w:color="auto"/>
              <w:left w:val="single" w:sz="8" w:space="0" w:color="FFFFFF"/>
              <w:bottom w:val="single" w:sz="8" w:space="0" w:color="FFFFFF"/>
              <w:right w:val="single" w:sz="8" w:space="0" w:color="FFFFFF"/>
            </w:tcBorders>
            <w:shd w:val="clear" w:color="auto" w:fill="auto"/>
            <w:tcMar>
              <w:top w:w="12" w:type="dxa"/>
              <w:left w:w="12" w:type="dxa"/>
              <w:bottom w:w="0" w:type="dxa"/>
              <w:right w:w="12" w:type="dxa"/>
            </w:tcMar>
            <w:vAlign w:val="bottom"/>
            <w:hideMark/>
          </w:tcPr>
          <w:p w14:paraId="02B776C7" w14:textId="77777777" w:rsidR="009500C5" w:rsidRPr="00D16A10" w:rsidRDefault="009500C5">
            <w:pPr>
              <w:jc w:val="center"/>
              <w:rPr>
                <w:sz w:val="20"/>
              </w:rPr>
            </w:pPr>
            <w:r w:rsidRPr="00D16A10">
              <w:rPr>
                <w:sz w:val="20"/>
              </w:rPr>
              <w:t>11</w:t>
            </w:r>
          </w:p>
        </w:tc>
      </w:tr>
      <w:tr w:rsidR="009500C5" w:rsidRPr="00D16A10" w14:paraId="2850ABDF" w14:textId="77777777">
        <w:trPr>
          <w:trHeight w:val="246"/>
          <w:jc w:val="center"/>
        </w:trPr>
        <w:tc>
          <w:tcPr>
            <w:tcW w:w="1450" w:type="dxa"/>
            <w:tcBorders>
              <w:top w:val="single" w:sz="8" w:space="0" w:color="FFFFFF"/>
              <w:left w:val="single" w:sz="8" w:space="0" w:color="FFFFFF"/>
              <w:bottom w:val="single" w:sz="8" w:space="0" w:color="FFFFFF"/>
              <w:right w:val="single" w:sz="8" w:space="0" w:color="FFFFFF"/>
            </w:tcBorders>
            <w:shd w:val="clear" w:color="auto" w:fill="auto"/>
            <w:tcMar>
              <w:top w:w="12" w:type="dxa"/>
              <w:left w:w="12" w:type="dxa"/>
              <w:bottom w:w="0" w:type="dxa"/>
              <w:right w:w="12" w:type="dxa"/>
            </w:tcMar>
            <w:vAlign w:val="bottom"/>
            <w:hideMark/>
          </w:tcPr>
          <w:p w14:paraId="6595E47C" w14:textId="77777777" w:rsidR="009500C5" w:rsidRPr="00D16A10" w:rsidRDefault="009500C5">
            <w:pPr>
              <w:jc w:val="center"/>
              <w:rPr>
                <w:sz w:val="20"/>
              </w:rPr>
            </w:pPr>
            <w:r w:rsidRPr="00D16A10">
              <w:rPr>
                <w:sz w:val="20"/>
              </w:rPr>
              <w:t>6:13p</w:t>
            </w:r>
          </w:p>
        </w:tc>
        <w:tc>
          <w:tcPr>
            <w:tcW w:w="1450" w:type="dxa"/>
            <w:tcBorders>
              <w:top w:val="single" w:sz="8" w:space="0" w:color="FFFFFF"/>
              <w:left w:val="single" w:sz="8" w:space="0" w:color="FFFFFF"/>
              <w:bottom w:val="single" w:sz="8" w:space="0" w:color="FFFFFF"/>
              <w:right w:val="single" w:sz="8" w:space="0" w:color="FFFFFF"/>
            </w:tcBorders>
            <w:shd w:val="clear" w:color="auto" w:fill="auto"/>
            <w:tcMar>
              <w:top w:w="12" w:type="dxa"/>
              <w:left w:w="12" w:type="dxa"/>
              <w:bottom w:w="0" w:type="dxa"/>
              <w:right w:w="12" w:type="dxa"/>
            </w:tcMar>
            <w:vAlign w:val="bottom"/>
            <w:hideMark/>
          </w:tcPr>
          <w:p w14:paraId="426B455C" w14:textId="77777777" w:rsidR="009500C5" w:rsidRPr="00D16A10" w:rsidRDefault="009500C5">
            <w:pPr>
              <w:jc w:val="center"/>
              <w:rPr>
                <w:sz w:val="20"/>
              </w:rPr>
            </w:pPr>
            <w:r w:rsidRPr="00D16A10">
              <w:rPr>
                <w:sz w:val="20"/>
              </w:rPr>
              <w:t>8</w:t>
            </w:r>
          </w:p>
        </w:tc>
      </w:tr>
      <w:tr w:rsidR="009500C5" w:rsidRPr="00D16A10" w14:paraId="726B0232" w14:textId="77777777">
        <w:trPr>
          <w:trHeight w:val="246"/>
          <w:jc w:val="center"/>
        </w:trPr>
        <w:tc>
          <w:tcPr>
            <w:tcW w:w="1450" w:type="dxa"/>
            <w:tcBorders>
              <w:top w:val="single" w:sz="8" w:space="0" w:color="FFFFFF"/>
              <w:left w:val="single" w:sz="8" w:space="0" w:color="FFFFFF"/>
              <w:bottom w:val="single" w:sz="8" w:space="0" w:color="FFFFFF"/>
              <w:right w:val="single" w:sz="8" w:space="0" w:color="FFFFFF"/>
            </w:tcBorders>
            <w:shd w:val="clear" w:color="auto" w:fill="auto"/>
            <w:tcMar>
              <w:top w:w="12" w:type="dxa"/>
              <w:left w:w="12" w:type="dxa"/>
              <w:bottom w:w="0" w:type="dxa"/>
              <w:right w:w="12" w:type="dxa"/>
            </w:tcMar>
            <w:vAlign w:val="bottom"/>
            <w:hideMark/>
          </w:tcPr>
          <w:p w14:paraId="39DE4E7F" w14:textId="77777777" w:rsidR="009500C5" w:rsidRPr="00D16A10" w:rsidRDefault="009500C5">
            <w:pPr>
              <w:jc w:val="center"/>
              <w:rPr>
                <w:sz w:val="20"/>
              </w:rPr>
            </w:pPr>
            <w:r w:rsidRPr="00D16A10">
              <w:rPr>
                <w:sz w:val="20"/>
              </w:rPr>
              <w:t>6:43p</w:t>
            </w:r>
          </w:p>
        </w:tc>
        <w:tc>
          <w:tcPr>
            <w:tcW w:w="1450" w:type="dxa"/>
            <w:tcBorders>
              <w:top w:val="single" w:sz="8" w:space="0" w:color="FFFFFF"/>
              <w:left w:val="single" w:sz="8" w:space="0" w:color="FFFFFF"/>
              <w:bottom w:val="single" w:sz="8" w:space="0" w:color="FFFFFF"/>
              <w:right w:val="single" w:sz="8" w:space="0" w:color="FFFFFF"/>
            </w:tcBorders>
            <w:shd w:val="clear" w:color="auto" w:fill="auto"/>
            <w:tcMar>
              <w:top w:w="12" w:type="dxa"/>
              <w:left w:w="12" w:type="dxa"/>
              <w:bottom w:w="0" w:type="dxa"/>
              <w:right w:w="12" w:type="dxa"/>
            </w:tcMar>
            <w:vAlign w:val="bottom"/>
            <w:hideMark/>
          </w:tcPr>
          <w:p w14:paraId="207638BA" w14:textId="77777777" w:rsidR="009500C5" w:rsidRPr="00D16A10" w:rsidRDefault="009500C5">
            <w:pPr>
              <w:jc w:val="center"/>
              <w:rPr>
                <w:sz w:val="20"/>
              </w:rPr>
            </w:pPr>
            <w:r w:rsidRPr="00D16A10">
              <w:rPr>
                <w:sz w:val="20"/>
              </w:rPr>
              <w:t>6</w:t>
            </w:r>
          </w:p>
        </w:tc>
      </w:tr>
    </w:tbl>
    <w:p w14:paraId="0E403513" w14:textId="77777777" w:rsidR="009500C5" w:rsidRDefault="009500C5" w:rsidP="009500C5">
      <w:pPr>
        <w:jc w:val="both"/>
      </w:pPr>
    </w:p>
    <w:p w14:paraId="5040C596" w14:textId="77777777" w:rsidR="009500C5" w:rsidRPr="00D16A10" w:rsidRDefault="009500C5" w:rsidP="009500C5">
      <w:pPr>
        <w:jc w:val="center"/>
        <w:rPr>
          <w:sz w:val="20"/>
        </w:rPr>
      </w:pPr>
      <w:r w:rsidRPr="00D16A10">
        <w:rPr>
          <w:sz w:val="20"/>
        </w:rPr>
        <w:t>The 7:32 am trip would be eliminated.</w:t>
      </w:r>
    </w:p>
    <w:p w14:paraId="3F9C25C1" w14:textId="15DE1159" w:rsidR="009500C5" w:rsidRDefault="009500C5">
      <w:pPr>
        <w:spacing w:after="0"/>
      </w:pPr>
      <w:r>
        <w:br w:type="page"/>
      </w:r>
    </w:p>
    <w:p w14:paraId="0D48212A" w14:textId="77777777" w:rsidR="00D52229" w:rsidRPr="002B5A7D" w:rsidRDefault="00D52229" w:rsidP="00D52229">
      <w:pPr>
        <w:jc w:val="both"/>
        <w:rPr>
          <w:b/>
          <w:bCs/>
        </w:rPr>
      </w:pPr>
      <w:r>
        <w:rPr>
          <w:b/>
          <w:bCs/>
        </w:rPr>
        <w:t>#</w:t>
      </w:r>
      <w:r w:rsidRPr="002B5A7D">
        <w:rPr>
          <w:b/>
          <w:bCs/>
        </w:rPr>
        <w:t>86 Grand</w:t>
      </w:r>
    </w:p>
    <w:p w14:paraId="12F847FC" w14:textId="77777777" w:rsidR="00D52229" w:rsidRDefault="00D52229" w:rsidP="00D52229">
      <w:pPr>
        <w:jc w:val="both"/>
      </w:pPr>
      <w:r w:rsidRPr="00445425">
        <w:rPr>
          <w:i/>
          <w:iCs/>
        </w:rPr>
        <w:t>Description</w:t>
      </w:r>
      <w:r>
        <w:t xml:space="preserve"> - </w:t>
      </w:r>
      <w:r w:rsidRPr="00445425">
        <w:t>Make</w:t>
      </w:r>
      <w:r>
        <w:t xml:space="preserve"> permanent the April 2022 suspension of two morning trips beginning at 6:47 and 7:17 am due to low ridership and to conserve resources.</w:t>
      </w:r>
    </w:p>
    <w:p w14:paraId="25EEA044" w14:textId="77777777" w:rsidR="00D52229" w:rsidRDefault="00D52229" w:rsidP="00D52229">
      <w:pPr>
        <w:jc w:val="both"/>
      </w:pPr>
      <w:r>
        <w:rPr>
          <w:i/>
          <w:iCs/>
        </w:rPr>
        <w:t xml:space="preserve">Background </w:t>
      </w:r>
      <w:r>
        <w:t xml:space="preserve">- These trips were added several years ago to augment the normal 30-minute frequency into downtown on Route 86, due to full buses at that time. Since the COVID-19 pandemic, commuter hour ridership has been slow to recover. If/when ridership rebounds on the normal 30-minute headway trips, these trips could and should be restored. </w:t>
      </w:r>
    </w:p>
    <w:p w14:paraId="419B09C8" w14:textId="541B4ED4" w:rsidR="00D52229" w:rsidRDefault="00D52229" w:rsidP="00D52229">
      <w:pPr>
        <w:jc w:val="both"/>
      </w:pPr>
      <w:r>
        <w:rPr>
          <w:i/>
          <w:iCs/>
        </w:rPr>
        <w:t xml:space="preserve">Fiscal Impact </w:t>
      </w:r>
      <w:r>
        <w:t xml:space="preserve">- Operating savings for this improvement are estimated at </w:t>
      </w:r>
      <w:r>
        <w:rPr>
          <w:b/>
          <w:bCs/>
        </w:rPr>
        <w:t>$66,645</w:t>
      </w:r>
      <w:r>
        <w:t xml:space="preserve"> per year, excluding fare revenue. </w:t>
      </w:r>
    </w:p>
    <w:p w14:paraId="73D307D5" w14:textId="77777777" w:rsidR="00D52229" w:rsidRPr="00044148" w:rsidRDefault="00D52229" w:rsidP="00D52229">
      <w:pPr>
        <w:jc w:val="center"/>
        <w:rPr>
          <w:b/>
          <w:bCs/>
        </w:rPr>
      </w:pPr>
      <w:r w:rsidRPr="00044148">
        <w:rPr>
          <w:b/>
          <w:bCs/>
        </w:rPr>
        <w:t>#86 Grand</w:t>
      </w:r>
    </w:p>
    <w:p w14:paraId="01E06FD7" w14:textId="77777777" w:rsidR="00D52229" w:rsidRDefault="00D52229" w:rsidP="00D52229">
      <w:pPr>
        <w:jc w:val="center"/>
        <w:rPr>
          <w:b/>
          <w:bCs/>
        </w:rPr>
      </w:pPr>
      <w:r w:rsidRPr="00044148">
        <w:rPr>
          <w:b/>
          <w:bCs/>
        </w:rPr>
        <w:t xml:space="preserve">Average Daily Ridership </w:t>
      </w:r>
    </w:p>
    <w:p w14:paraId="1A2F4F85" w14:textId="77777777" w:rsidR="00D52229" w:rsidRPr="00044148" w:rsidRDefault="00D52229" w:rsidP="00D52229">
      <w:pPr>
        <w:jc w:val="center"/>
        <w:rPr>
          <w:b/>
          <w:bCs/>
        </w:rPr>
      </w:pPr>
      <w:r w:rsidRPr="00044148">
        <w:rPr>
          <w:b/>
          <w:bCs/>
        </w:rPr>
        <w:t>on Inbound Morning Trips</w:t>
      </w:r>
    </w:p>
    <w:p w14:paraId="240A4E94" w14:textId="77777777" w:rsidR="00D52229" w:rsidRDefault="00D52229" w:rsidP="00D52229">
      <w:pPr>
        <w:jc w:val="both"/>
      </w:pPr>
    </w:p>
    <w:tbl>
      <w:tblPr>
        <w:tblW w:w="2800" w:type="dxa"/>
        <w:jc w:val="center"/>
        <w:tblCellMar>
          <w:left w:w="0" w:type="dxa"/>
          <w:right w:w="0" w:type="dxa"/>
        </w:tblCellMar>
        <w:tblLook w:val="0600" w:firstRow="0" w:lastRow="0" w:firstColumn="0" w:lastColumn="0" w:noHBand="1" w:noVBand="1"/>
      </w:tblPr>
      <w:tblGrid>
        <w:gridCol w:w="1400"/>
        <w:gridCol w:w="1400"/>
      </w:tblGrid>
      <w:tr w:rsidR="00D52229" w:rsidRPr="00445425" w14:paraId="30A3772C" w14:textId="77777777">
        <w:trPr>
          <w:trHeight w:val="369"/>
          <w:jc w:val="center"/>
        </w:trPr>
        <w:tc>
          <w:tcPr>
            <w:tcW w:w="1400" w:type="dxa"/>
            <w:tcBorders>
              <w:top w:val="single" w:sz="8" w:space="0" w:color="FFFFFF"/>
              <w:left w:val="single" w:sz="8" w:space="0" w:color="FFFFFF"/>
              <w:bottom w:val="single" w:sz="8" w:space="0" w:color="FFFFFF"/>
              <w:right w:val="single" w:sz="8" w:space="0" w:color="FFFFFF"/>
            </w:tcBorders>
            <w:shd w:val="clear" w:color="auto" w:fill="auto"/>
            <w:tcMar>
              <w:top w:w="10" w:type="dxa"/>
              <w:left w:w="10" w:type="dxa"/>
              <w:bottom w:w="0" w:type="dxa"/>
              <w:right w:w="10" w:type="dxa"/>
            </w:tcMar>
            <w:hideMark/>
          </w:tcPr>
          <w:p w14:paraId="3A754328" w14:textId="77777777" w:rsidR="00D52229" w:rsidRPr="00445425" w:rsidRDefault="00D52229">
            <w:pPr>
              <w:jc w:val="center"/>
              <w:rPr>
                <w:sz w:val="20"/>
              </w:rPr>
            </w:pPr>
            <w:r w:rsidRPr="00044148">
              <w:rPr>
                <w:sz w:val="20"/>
              </w:rPr>
              <w:t>Departure</w:t>
            </w:r>
          </w:p>
        </w:tc>
        <w:tc>
          <w:tcPr>
            <w:tcW w:w="1400" w:type="dxa"/>
            <w:tcBorders>
              <w:top w:val="single" w:sz="8" w:space="0" w:color="FFFFFF"/>
              <w:left w:val="single" w:sz="8" w:space="0" w:color="FFFFFF"/>
              <w:bottom w:val="single" w:sz="8" w:space="0" w:color="FFFFFF"/>
              <w:right w:val="single" w:sz="8" w:space="0" w:color="FFFFFF"/>
            </w:tcBorders>
            <w:shd w:val="clear" w:color="auto" w:fill="auto"/>
            <w:tcMar>
              <w:top w:w="10" w:type="dxa"/>
              <w:left w:w="10" w:type="dxa"/>
              <w:bottom w:w="0" w:type="dxa"/>
              <w:right w:w="10" w:type="dxa"/>
            </w:tcMar>
            <w:hideMark/>
          </w:tcPr>
          <w:p w14:paraId="3F9E22A2" w14:textId="77777777" w:rsidR="00D52229" w:rsidRPr="00445425" w:rsidRDefault="00D52229">
            <w:pPr>
              <w:jc w:val="center"/>
              <w:rPr>
                <w:sz w:val="20"/>
              </w:rPr>
            </w:pPr>
            <w:r w:rsidRPr="00445425">
              <w:rPr>
                <w:sz w:val="20"/>
              </w:rPr>
              <w:t>Ridership</w:t>
            </w:r>
          </w:p>
        </w:tc>
      </w:tr>
      <w:tr w:rsidR="00D52229" w:rsidRPr="00445425" w14:paraId="52192F87" w14:textId="77777777">
        <w:trPr>
          <w:trHeight w:val="210"/>
          <w:jc w:val="center"/>
        </w:trPr>
        <w:tc>
          <w:tcPr>
            <w:tcW w:w="1400" w:type="dxa"/>
            <w:tcBorders>
              <w:top w:val="single" w:sz="8" w:space="0" w:color="FFFFFF"/>
              <w:left w:val="single" w:sz="8" w:space="0" w:color="FFFFFF"/>
              <w:bottom w:val="single" w:sz="8" w:space="0" w:color="FFFFFF"/>
              <w:right w:val="single" w:sz="8" w:space="0" w:color="FFFFFF"/>
            </w:tcBorders>
            <w:shd w:val="clear" w:color="auto" w:fill="auto"/>
            <w:tcMar>
              <w:top w:w="10" w:type="dxa"/>
              <w:left w:w="10" w:type="dxa"/>
              <w:bottom w:w="0" w:type="dxa"/>
              <w:right w:w="10" w:type="dxa"/>
            </w:tcMar>
            <w:vAlign w:val="bottom"/>
            <w:hideMark/>
          </w:tcPr>
          <w:p w14:paraId="0A1F900E" w14:textId="77777777" w:rsidR="00D52229" w:rsidRPr="00445425" w:rsidRDefault="00D52229">
            <w:pPr>
              <w:jc w:val="center"/>
              <w:rPr>
                <w:sz w:val="20"/>
              </w:rPr>
            </w:pPr>
            <w:r w:rsidRPr="00445425">
              <w:rPr>
                <w:sz w:val="20"/>
              </w:rPr>
              <w:t>5:32a</w:t>
            </w:r>
          </w:p>
        </w:tc>
        <w:tc>
          <w:tcPr>
            <w:tcW w:w="1400" w:type="dxa"/>
            <w:tcBorders>
              <w:top w:val="single" w:sz="8" w:space="0" w:color="FFFFFF"/>
              <w:left w:val="single" w:sz="8" w:space="0" w:color="FFFFFF"/>
              <w:bottom w:val="single" w:sz="8" w:space="0" w:color="FFFFFF"/>
              <w:right w:val="single" w:sz="8" w:space="0" w:color="FFFFFF"/>
            </w:tcBorders>
            <w:shd w:val="clear" w:color="auto" w:fill="auto"/>
            <w:tcMar>
              <w:top w:w="10" w:type="dxa"/>
              <w:left w:w="10" w:type="dxa"/>
              <w:bottom w:w="0" w:type="dxa"/>
              <w:right w:w="10" w:type="dxa"/>
            </w:tcMar>
            <w:vAlign w:val="bottom"/>
            <w:hideMark/>
          </w:tcPr>
          <w:p w14:paraId="77E61DFB" w14:textId="77777777" w:rsidR="00D52229" w:rsidRPr="00445425" w:rsidRDefault="00D52229">
            <w:pPr>
              <w:jc w:val="center"/>
              <w:rPr>
                <w:sz w:val="20"/>
              </w:rPr>
            </w:pPr>
            <w:r w:rsidRPr="00445425">
              <w:rPr>
                <w:sz w:val="20"/>
              </w:rPr>
              <w:t>5</w:t>
            </w:r>
          </w:p>
        </w:tc>
      </w:tr>
      <w:tr w:rsidR="00D52229" w:rsidRPr="00445425" w14:paraId="5EE5F629" w14:textId="77777777">
        <w:trPr>
          <w:trHeight w:val="210"/>
          <w:jc w:val="center"/>
        </w:trPr>
        <w:tc>
          <w:tcPr>
            <w:tcW w:w="1400" w:type="dxa"/>
            <w:tcBorders>
              <w:top w:val="single" w:sz="8" w:space="0" w:color="FFFFFF"/>
              <w:left w:val="single" w:sz="8" w:space="0" w:color="FFFFFF"/>
              <w:bottom w:val="single" w:sz="8" w:space="0" w:color="FFFFFF"/>
              <w:right w:val="single" w:sz="8" w:space="0" w:color="FFFFFF"/>
            </w:tcBorders>
            <w:shd w:val="clear" w:color="auto" w:fill="auto"/>
            <w:tcMar>
              <w:top w:w="10" w:type="dxa"/>
              <w:left w:w="10" w:type="dxa"/>
              <w:bottom w:w="0" w:type="dxa"/>
              <w:right w:w="10" w:type="dxa"/>
            </w:tcMar>
            <w:vAlign w:val="bottom"/>
            <w:hideMark/>
          </w:tcPr>
          <w:p w14:paraId="2B4125EF" w14:textId="77777777" w:rsidR="00D52229" w:rsidRPr="00445425" w:rsidRDefault="00D52229">
            <w:pPr>
              <w:jc w:val="center"/>
              <w:rPr>
                <w:sz w:val="20"/>
              </w:rPr>
            </w:pPr>
            <w:r w:rsidRPr="00445425">
              <w:rPr>
                <w:sz w:val="20"/>
              </w:rPr>
              <w:t>6:02a</w:t>
            </w:r>
          </w:p>
        </w:tc>
        <w:tc>
          <w:tcPr>
            <w:tcW w:w="1400" w:type="dxa"/>
            <w:tcBorders>
              <w:top w:val="single" w:sz="8" w:space="0" w:color="FFFFFF"/>
              <w:left w:val="single" w:sz="8" w:space="0" w:color="FFFFFF"/>
              <w:bottom w:val="single" w:sz="8" w:space="0" w:color="FFFFFF"/>
              <w:right w:val="single" w:sz="8" w:space="0" w:color="FFFFFF"/>
            </w:tcBorders>
            <w:shd w:val="clear" w:color="auto" w:fill="auto"/>
            <w:tcMar>
              <w:top w:w="10" w:type="dxa"/>
              <w:left w:w="10" w:type="dxa"/>
              <w:bottom w:w="0" w:type="dxa"/>
              <w:right w:w="10" w:type="dxa"/>
            </w:tcMar>
            <w:vAlign w:val="bottom"/>
            <w:hideMark/>
          </w:tcPr>
          <w:p w14:paraId="7D591E22" w14:textId="77777777" w:rsidR="00D52229" w:rsidRPr="00445425" w:rsidRDefault="00D52229">
            <w:pPr>
              <w:jc w:val="center"/>
              <w:rPr>
                <w:sz w:val="20"/>
              </w:rPr>
            </w:pPr>
            <w:r w:rsidRPr="00445425">
              <w:rPr>
                <w:sz w:val="20"/>
              </w:rPr>
              <w:t>7</w:t>
            </w:r>
          </w:p>
        </w:tc>
      </w:tr>
      <w:tr w:rsidR="00D52229" w:rsidRPr="00445425" w14:paraId="5377778E" w14:textId="77777777">
        <w:trPr>
          <w:trHeight w:val="210"/>
          <w:jc w:val="center"/>
        </w:trPr>
        <w:tc>
          <w:tcPr>
            <w:tcW w:w="1400" w:type="dxa"/>
            <w:tcBorders>
              <w:top w:val="single" w:sz="8" w:space="0" w:color="FFFFFF"/>
              <w:left w:val="single" w:sz="8" w:space="0" w:color="FFFFFF"/>
              <w:bottom w:val="single" w:sz="4" w:space="0" w:color="auto"/>
              <w:right w:val="single" w:sz="8" w:space="0" w:color="FFFFFF"/>
            </w:tcBorders>
            <w:shd w:val="clear" w:color="auto" w:fill="auto"/>
            <w:tcMar>
              <w:top w:w="10" w:type="dxa"/>
              <w:left w:w="10" w:type="dxa"/>
              <w:bottom w:w="0" w:type="dxa"/>
              <w:right w:w="10" w:type="dxa"/>
            </w:tcMar>
            <w:vAlign w:val="bottom"/>
            <w:hideMark/>
          </w:tcPr>
          <w:p w14:paraId="37216DD1" w14:textId="77777777" w:rsidR="00D52229" w:rsidRPr="00445425" w:rsidRDefault="00D52229">
            <w:pPr>
              <w:jc w:val="center"/>
              <w:rPr>
                <w:sz w:val="20"/>
              </w:rPr>
            </w:pPr>
            <w:r w:rsidRPr="00445425">
              <w:rPr>
                <w:sz w:val="20"/>
              </w:rPr>
              <w:t>6:32a</w:t>
            </w:r>
          </w:p>
        </w:tc>
        <w:tc>
          <w:tcPr>
            <w:tcW w:w="1400" w:type="dxa"/>
            <w:tcBorders>
              <w:top w:val="single" w:sz="8" w:space="0" w:color="FFFFFF"/>
              <w:left w:val="single" w:sz="8" w:space="0" w:color="FFFFFF"/>
              <w:bottom w:val="single" w:sz="4" w:space="0" w:color="auto"/>
              <w:right w:val="single" w:sz="8" w:space="0" w:color="FFFFFF"/>
            </w:tcBorders>
            <w:shd w:val="clear" w:color="auto" w:fill="auto"/>
            <w:tcMar>
              <w:top w:w="10" w:type="dxa"/>
              <w:left w:w="10" w:type="dxa"/>
              <w:bottom w:w="0" w:type="dxa"/>
              <w:right w:w="10" w:type="dxa"/>
            </w:tcMar>
            <w:vAlign w:val="bottom"/>
            <w:hideMark/>
          </w:tcPr>
          <w:p w14:paraId="187ECC7C" w14:textId="77777777" w:rsidR="00D52229" w:rsidRPr="00445425" w:rsidRDefault="00D52229">
            <w:pPr>
              <w:jc w:val="center"/>
              <w:rPr>
                <w:sz w:val="20"/>
              </w:rPr>
            </w:pPr>
            <w:r w:rsidRPr="00445425">
              <w:rPr>
                <w:sz w:val="20"/>
              </w:rPr>
              <w:t>11</w:t>
            </w:r>
          </w:p>
        </w:tc>
      </w:tr>
      <w:tr w:rsidR="00D52229" w:rsidRPr="00445425" w14:paraId="263475B9" w14:textId="77777777">
        <w:trPr>
          <w:trHeight w:val="210"/>
          <w:jc w:val="center"/>
        </w:trPr>
        <w:tc>
          <w:tcPr>
            <w:tcW w:w="1400" w:type="dxa"/>
            <w:tcBorders>
              <w:top w:val="single" w:sz="4" w:space="0" w:color="auto"/>
              <w:left w:val="single" w:sz="8" w:space="0" w:color="FFFFFF"/>
              <w:bottom w:val="single" w:sz="8" w:space="0" w:color="FFFFFF"/>
              <w:right w:val="single" w:sz="8" w:space="0" w:color="FFFFFF"/>
            </w:tcBorders>
            <w:shd w:val="clear" w:color="auto" w:fill="FFCCFF"/>
            <w:tcMar>
              <w:top w:w="10" w:type="dxa"/>
              <w:left w:w="10" w:type="dxa"/>
              <w:bottom w:w="0" w:type="dxa"/>
              <w:right w:w="10" w:type="dxa"/>
            </w:tcMar>
            <w:vAlign w:val="bottom"/>
            <w:hideMark/>
          </w:tcPr>
          <w:p w14:paraId="29325981" w14:textId="77777777" w:rsidR="00D52229" w:rsidRPr="00170D78" w:rsidRDefault="00D52229">
            <w:pPr>
              <w:jc w:val="center"/>
              <w:rPr>
                <w:b/>
                <w:bCs/>
                <w:strike/>
                <w:color w:val="FF0000"/>
                <w:sz w:val="20"/>
              </w:rPr>
            </w:pPr>
            <w:r w:rsidRPr="00170D78">
              <w:rPr>
                <w:b/>
                <w:bCs/>
                <w:strike/>
                <w:color w:val="FF0000"/>
                <w:sz w:val="20"/>
              </w:rPr>
              <w:t>6:47a</w:t>
            </w:r>
          </w:p>
        </w:tc>
        <w:tc>
          <w:tcPr>
            <w:tcW w:w="1400" w:type="dxa"/>
            <w:tcBorders>
              <w:top w:val="single" w:sz="4" w:space="0" w:color="auto"/>
              <w:left w:val="single" w:sz="8" w:space="0" w:color="FFFFFF"/>
              <w:bottom w:val="single" w:sz="8" w:space="0" w:color="FFFFFF"/>
              <w:right w:val="single" w:sz="8" w:space="0" w:color="FFFFFF"/>
            </w:tcBorders>
            <w:shd w:val="clear" w:color="auto" w:fill="FFCCFF"/>
            <w:tcMar>
              <w:top w:w="10" w:type="dxa"/>
              <w:left w:w="10" w:type="dxa"/>
              <w:bottom w:w="0" w:type="dxa"/>
              <w:right w:w="10" w:type="dxa"/>
            </w:tcMar>
            <w:vAlign w:val="bottom"/>
            <w:hideMark/>
          </w:tcPr>
          <w:p w14:paraId="0BA07851" w14:textId="77777777" w:rsidR="00D52229" w:rsidRPr="00170D78" w:rsidRDefault="00D52229">
            <w:pPr>
              <w:jc w:val="center"/>
              <w:rPr>
                <w:b/>
                <w:bCs/>
                <w:strike/>
                <w:color w:val="FF0000"/>
                <w:sz w:val="20"/>
              </w:rPr>
            </w:pPr>
            <w:r w:rsidRPr="00170D78">
              <w:rPr>
                <w:b/>
                <w:bCs/>
                <w:strike/>
                <w:color w:val="FF0000"/>
                <w:sz w:val="20"/>
              </w:rPr>
              <w:t>7</w:t>
            </w:r>
          </w:p>
        </w:tc>
      </w:tr>
      <w:tr w:rsidR="00D52229" w:rsidRPr="00445425" w14:paraId="745D6090" w14:textId="77777777">
        <w:trPr>
          <w:trHeight w:val="210"/>
          <w:jc w:val="center"/>
        </w:trPr>
        <w:tc>
          <w:tcPr>
            <w:tcW w:w="1400" w:type="dxa"/>
            <w:tcBorders>
              <w:top w:val="single" w:sz="8" w:space="0" w:color="FFFFFF"/>
              <w:left w:val="single" w:sz="8" w:space="0" w:color="FFFFFF"/>
              <w:bottom w:val="single" w:sz="8" w:space="0" w:color="FFFFFF"/>
              <w:right w:val="single" w:sz="8" w:space="0" w:color="FFFFFF"/>
            </w:tcBorders>
            <w:shd w:val="clear" w:color="auto" w:fill="auto"/>
            <w:tcMar>
              <w:top w:w="10" w:type="dxa"/>
              <w:left w:w="10" w:type="dxa"/>
              <w:bottom w:w="0" w:type="dxa"/>
              <w:right w:w="10" w:type="dxa"/>
            </w:tcMar>
            <w:vAlign w:val="bottom"/>
            <w:hideMark/>
          </w:tcPr>
          <w:p w14:paraId="4594F9D2" w14:textId="77777777" w:rsidR="00D52229" w:rsidRPr="00445425" w:rsidRDefault="00D52229">
            <w:pPr>
              <w:jc w:val="center"/>
              <w:rPr>
                <w:sz w:val="20"/>
              </w:rPr>
            </w:pPr>
            <w:r w:rsidRPr="00445425">
              <w:rPr>
                <w:sz w:val="20"/>
              </w:rPr>
              <w:t>7:02a</w:t>
            </w:r>
          </w:p>
        </w:tc>
        <w:tc>
          <w:tcPr>
            <w:tcW w:w="1400" w:type="dxa"/>
            <w:tcBorders>
              <w:top w:val="single" w:sz="8" w:space="0" w:color="FFFFFF"/>
              <w:left w:val="single" w:sz="8" w:space="0" w:color="FFFFFF"/>
              <w:bottom w:val="single" w:sz="8" w:space="0" w:color="FFFFFF"/>
              <w:right w:val="single" w:sz="8" w:space="0" w:color="FFFFFF"/>
            </w:tcBorders>
            <w:shd w:val="clear" w:color="auto" w:fill="auto"/>
            <w:tcMar>
              <w:top w:w="10" w:type="dxa"/>
              <w:left w:w="10" w:type="dxa"/>
              <w:bottom w:w="0" w:type="dxa"/>
              <w:right w:w="10" w:type="dxa"/>
            </w:tcMar>
            <w:vAlign w:val="bottom"/>
            <w:hideMark/>
          </w:tcPr>
          <w:p w14:paraId="7F40CF4B" w14:textId="77777777" w:rsidR="00D52229" w:rsidRPr="00445425" w:rsidRDefault="00D52229">
            <w:pPr>
              <w:jc w:val="center"/>
              <w:rPr>
                <w:sz w:val="20"/>
              </w:rPr>
            </w:pPr>
            <w:r w:rsidRPr="00445425">
              <w:rPr>
                <w:sz w:val="20"/>
              </w:rPr>
              <w:t>8</w:t>
            </w:r>
          </w:p>
        </w:tc>
      </w:tr>
      <w:tr w:rsidR="00D52229" w:rsidRPr="00445425" w14:paraId="61BA249F" w14:textId="77777777">
        <w:trPr>
          <w:trHeight w:val="210"/>
          <w:jc w:val="center"/>
        </w:trPr>
        <w:tc>
          <w:tcPr>
            <w:tcW w:w="1400" w:type="dxa"/>
            <w:tcBorders>
              <w:top w:val="single" w:sz="8" w:space="0" w:color="FFFFFF"/>
              <w:left w:val="single" w:sz="8" w:space="0" w:color="FFFFFF"/>
              <w:bottom w:val="single" w:sz="4" w:space="0" w:color="auto"/>
              <w:right w:val="single" w:sz="8" w:space="0" w:color="FFFFFF"/>
            </w:tcBorders>
            <w:shd w:val="clear" w:color="auto" w:fill="FFCCFF"/>
            <w:tcMar>
              <w:top w:w="10" w:type="dxa"/>
              <w:left w:w="10" w:type="dxa"/>
              <w:bottom w:w="0" w:type="dxa"/>
              <w:right w:w="10" w:type="dxa"/>
            </w:tcMar>
            <w:vAlign w:val="bottom"/>
            <w:hideMark/>
          </w:tcPr>
          <w:p w14:paraId="3D4E58F1" w14:textId="77777777" w:rsidR="00D52229" w:rsidRPr="00170D78" w:rsidRDefault="00D52229">
            <w:pPr>
              <w:jc w:val="center"/>
              <w:rPr>
                <w:b/>
                <w:bCs/>
                <w:strike/>
                <w:color w:val="FF0000"/>
                <w:sz w:val="20"/>
              </w:rPr>
            </w:pPr>
            <w:r w:rsidRPr="00170D78">
              <w:rPr>
                <w:b/>
                <w:bCs/>
                <w:strike/>
                <w:color w:val="FF0000"/>
                <w:sz w:val="20"/>
              </w:rPr>
              <w:t>7:17a</w:t>
            </w:r>
          </w:p>
        </w:tc>
        <w:tc>
          <w:tcPr>
            <w:tcW w:w="1400" w:type="dxa"/>
            <w:tcBorders>
              <w:top w:val="single" w:sz="8" w:space="0" w:color="FFFFFF"/>
              <w:left w:val="single" w:sz="8" w:space="0" w:color="FFFFFF"/>
              <w:bottom w:val="single" w:sz="4" w:space="0" w:color="auto"/>
              <w:right w:val="single" w:sz="8" w:space="0" w:color="FFFFFF"/>
            </w:tcBorders>
            <w:shd w:val="clear" w:color="auto" w:fill="FFCCFF"/>
            <w:tcMar>
              <w:top w:w="10" w:type="dxa"/>
              <w:left w:w="10" w:type="dxa"/>
              <w:bottom w:w="0" w:type="dxa"/>
              <w:right w:w="10" w:type="dxa"/>
            </w:tcMar>
            <w:vAlign w:val="bottom"/>
            <w:hideMark/>
          </w:tcPr>
          <w:p w14:paraId="01B6ED4C" w14:textId="77777777" w:rsidR="00D52229" w:rsidRPr="00170D78" w:rsidRDefault="00D52229">
            <w:pPr>
              <w:jc w:val="center"/>
              <w:rPr>
                <w:b/>
                <w:bCs/>
                <w:strike/>
                <w:color w:val="FF0000"/>
                <w:sz w:val="20"/>
              </w:rPr>
            </w:pPr>
            <w:r w:rsidRPr="00170D78">
              <w:rPr>
                <w:b/>
                <w:bCs/>
                <w:strike/>
                <w:color w:val="FF0000"/>
                <w:sz w:val="20"/>
              </w:rPr>
              <w:t>8</w:t>
            </w:r>
          </w:p>
        </w:tc>
      </w:tr>
      <w:tr w:rsidR="00D52229" w:rsidRPr="00445425" w14:paraId="6959E54D" w14:textId="77777777">
        <w:trPr>
          <w:trHeight w:val="210"/>
          <w:jc w:val="center"/>
        </w:trPr>
        <w:tc>
          <w:tcPr>
            <w:tcW w:w="1400" w:type="dxa"/>
            <w:tcBorders>
              <w:top w:val="single" w:sz="4" w:space="0" w:color="auto"/>
              <w:left w:val="single" w:sz="8" w:space="0" w:color="FFFFFF"/>
              <w:bottom w:val="single" w:sz="8" w:space="0" w:color="FFFFFF"/>
              <w:right w:val="single" w:sz="8" w:space="0" w:color="FFFFFF"/>
            </w:tcBorders>
            <w:shd w:val="clear" w:color="auto" w:fill="auto"/>
            <w:tcMar>
              <w:top w:w="10" w:type="dxa"/>
              <w:left w:w="10" w:type="dxa"/>
              <w:bottom w:w="0" w:type="dxa"/>
              <w:right w:w="10" w:type="dxa"/>
            </w:tcMar>
            <w:vAlign w:val="bottom"/>
            <w:hideMark/>
          </w:tcPr>
          <w:p w14:paraId="3D1BC174" w14:textId="77777777" w:rsidR="00D52229" w:rsidRPr="00445425" w:rsidRDefault="00D52229">
            <w:pPr>
              <w:jc w:val="center"/>
              <w:rPr>
                <w:sz w:val="20"/>
              </w:rPr>
            </w:pPr>
            <w:r w:rsidRPr="00445425">
              <w:rPr>
                <w:sz w:val="20"/>
              </w:rPr>
              <w:t>7:32a</w:t>
            </w:r>
          </w:p>
        </w:tc>
        <w:tc>
          <w:tcPr>
            <w:tcW w:w="1400" w:type="dxa"/>
            <w:tcBorders>
              <w:top w:val="single" w:sz="4" w:space="0" w:color="auto"/>
              <w:left w:val="single" w:sz="8" w:space="0" w:color="FFFFFF"/>
              <w:bottom w:val="single" w:sz="8" w:space="0" w:color="FFFFFF"/>
              <w:right w:val="single" w:sz="8" w:space="0" w:color="FFFFFF"/>
            </w:tcBorders>
            <w:shd w:val="clear" w:color="auto" w:fill="auto"/>
            <w:tcMar>
              <w:top w:w="10" w:type="dxa"/>
              <w:left w:w="10" w:type="dxa"/>
              <w:bottom w:w="0" w:type="dxa"/>
              <w:right w:w="10" w:type="dxa"/>
            </w:tcMar>
            <w:vAlign w:val="bottom"/>
            <w:hideMark/>
          </w:tcPr>
          <w:p w14:paraId="6CD959E0" w14:textId="77777777" w:rsidR="00D52229" w:rsidRPr="00445425" w:rsidRDefault="00D52229">
            <w:pPr>
              <w:jc w:val="center"/>
              <w:rPr>
                <w:sz w:val="20"/>
              </w:rPr>
            </w:pPr>
            <w:r w:rsidRPr="00445425">
              <w:rPr>
                <w:sz w:val="20"/>
              </w:rPr>
              <w:t>8</w:t>
            </w:r>
          </w:p>
        </w:tc>
      </w:tr>
      <w:tr w:rsidR="00D52229" w:rsidRPr="00445425" w14:paraId="4189DCD3" w14:textId="77777777">
        <w:trPr>
          <w:trHeight w:val="210"/>
          <w:jc w:val="center"/>
        </w:trPr>
        <w:tc>
          <w:tcPr>
            <w:tcW w:w="1400" w:type="dxa"/>
            <w:tcBorders>
              <w:top w:val="single" w:sz="8" w:space="0" w:color="FFFFFF"/>
              <w:left w:val="single" w:sz="8" w:space="0" w:color="FFFFFF"/>
              <w:bottom w:val="single" w:sz="8" w:space="0" w:color="FFFFFF"/>
              <w:right w:val="single" w:sz="8" w:space="0" w:color="FFFFFF"/>
            </w:tcBorders>
            <w:shd w:val="clear" w:color="auto" w:fill="auto"/>
            <w:tcMar>
              <w:top w:w="10" w:type="dxa"/>
              <w:left w:w="10" w:type="dxa"/>
              <w:bottom w:w="0" w:type="dxa"/>
              <w:right w:w="10" w:type="dxa"/>
            </w:tcMar>
            <w:vAlign w:val="bottom"/>
            <w:hideMark/>
          </w:tcPr>
          <w:p w14:paraId="38BEAFC9" w14:textId="77777777" w:rsidR="00D52229" w:rsidRPr="00445425" w:rsidRDefault="00D52229">
            <w:pPr>
              <w:jc w:val="center"/>
              <w:rPr>
                <w:sz w:val="20"/>
              </w:rPr>
            </w:pPr>
            <w:r w:rsidRPr="00445425">
              <w:rPr>
                <w:sz w:val="20"/>
              </w:rPr>
              <w:t>8:02a</w:t>
            </w:r>
          </w:p>
        </w:tc>
        <w:tc>
          <w:tcPr>
            <w:tcW w:w="1400" w:type="dxa"/>
            <w:tcBorders>
              <w:top w:val="single" w:sz="8" w:space="0" w:color="FFFFFF"/>
              <w:left w:val="single" w:sz="8" w:space="0" w:color="FFFFFF"/>
              <w:bottom w:val="single" w:sz="8" w:space="0" w:color="FFFFFF"/>
              <w:right w:val="single" w:sz="8" w:space="0" w:color="FFFFFF"/>
            </w:tcBorders>
            <w:shd w:val="clear" w:color="auto" w:fill="auto"/>
            <w:tcMar>
              <w:top w:w="10" w:type="dxa"/>
              <w:left w:w="10" w:type="dxa"/>
              <w:bottom w:w="0" w:type="dxa"/>
              <w:right w:w="10" w:type="dxa"/>
            </w:tcMar>
            <w:vAlign w:val="bottom"/>
            <w:hideMark/>
          </w:tcPr>
          <w:p w14:paraId="066A92AE" w14:textId="77777777" w:rsidR="00D52229" w:rsidRPr="00445425" w:rsidRDefault="00D52229">
            <w:pPr>
              <w:jc w:val="center"/>
              <w:rPr>
                <w:sz w:val="20"/>
              </w:rPr>
            </w:pPr>
            <w:r w:rsidRPr="00445425">
              <w:rPr>
                <w:sz w:val="20"/>
              </w:rPr>
              <w:t>10</w:t>
            </w:r>
          </w:p>
        </w:tc>
      </w:tr>
      <w:tr w:rsidR="00D52229" w:rsidRPr="00445425" w14:paraId="20428FE3" w14:textId="77777777">
        <w:trPr>
          <w:trHeight w:val="210"/>
          <w:jc w:val="center"/>
        </w:trPr>
        <w:tc>
          <w:tcPr>
            <w:tcW w:w="1400" w:type="dxa"/>
            <w:tcBorders>
              <w:top w:val="single" w:sz="8" w:space="0" w:color="FFFFFF"/>
              <w:left w:val="single" w:sz="8" w:space="0" w:color="FFFFFF"/>
              <w:bottom w:val="single" w:sz="8" w:space="0" w:color="FFFFFF"/>
              <w:right w:val="single" w:sz="8" w:space="0" w:color="FFFFFF"/>
            </w:tcBorders>
            <w:shd w:val="clear" w:color="auto" w:fill="auto"/>
            <w:tcMar>
              <w:top w:w="10" w:type="dxa"/>
              <w:left w:w="10" w:type="dxa"/>
              <w:bottom w:w="0" w:type="dxa"/>
              <w:right w:w="10" w:type="dxa"/>
            </w:tcMar>
            <w:vAlign w:val="bottom"/>
            <w:hideMark/>
          </w:tcPr>
          <w:p w14:paraId="60E96CA8" w14:textId="77777777" w:rsidR="00D52229" w:rsidRPr="00445425" w:rsidRDefault="00D52229">
            <w:pPr>
              <w:jc w:val="center"/>
              <w:rPr>
                <w:sz w:val="20"/>
              </w:rPr>
            </w:pPr>
            <w:r w:rsidRPr="00445425">
              <w:rPr>
                <w:sz w:val="20"/>
              </w:rPr>
              <w:t>8:32a</w:t>
            </w:r>
          </w:p>
        </w:tc>
        <w:tc>
          <w:tcPr>
            <w:tcW w:w="1400" w:type="dxa"/>
            <w:tcBorders>
              <w:top w:val="single" w:sz="8" w:space="0" w:color="FFFFFF"/>
              <w:left w:val="single" w:sz="8" w:space="0" w:color="FFFFFF"/>
              <w:bottom w:val="single" w:sz="8" w:space="0" w:color="FFFFFF"/>
              <w:right w:val="single" w:sz="8" w:space="0" w:color="FFFFFF"/>
            </w:tcBorders>
            <w:shd w:val="clear" w:color="auto" w:fill="auto"/>
            <w:tcMar>
              <w:top w:w="10" w:type="dxa"/>
              <w:left w:w="10" w:type="dxa"/>
              <w:bottom w:w="0" w:type="dxa"/>
              <w:right w:w="10" w:type="dxa"/>
            </w:tcMar>
            <w:vAlign w:val="bottom"/>
            <w:hideMark/>
          </w:tcPr>
          <w:p w14:paraId="75FA5959" w14:textId="77777777" w:rsidR="00D52229" w:rsidRPr="00445425" w:rsidRDefault="00D52229">
            <w:pPr>
              <w:jc w:val="center"/>
              <w:rPr>
                <w:sz w:val="20"/>
              </w:rPr>
            </w:pPr>
            <w:r w:rsidRPr="00445425">
              <w:rPr>
                <w:sz w:val="20"/>
              </w:rPr>
              <w:t>9</w:t>
            </w:r>
          </w:p>
        </w:tc>
      </w:tr>
    </w:tbl>
    <w:p w14:paraId="3496C850" w14:textId="77777777" w:rsidR="00D52229" w:rsidRDefault="00D52229" w:rsidP="00D52229">
      <w:pPr>
        <w:jc w:val="both"/>
      </w:pPr>
    </w:p>
    <w:p w14:paraId="178F7E88" w14:textId="77777777" w:rsidR="00D52229" w:rsidRPr="00D16A10" w:rsidRDefault="00D52229" w:rsidP="00D52229">
      <w:pPr>
        <w:jc w:val="center"/>
        <w:rPr>
          <w:sz w:val="20"/>
        </w:rPr>
      </w:pPr>
      <w:r w:rsidRPr="00D16A10">
        <w:rPr>
          <w:sz w:val="20"/>
        </w:rPr>
        <w:t xml:space="preserve">The </w:t>
      </w:r>
      <w:r>
        <w:rPr>
          <w:sz w:val="20"/>
        </w:rPr>
        <w:t>6:47 and 7:17</w:t>
      </w:r>
      <w:r w:rsidRPr="00D16A10">
        <w:rPr>
          <w:sz w:val="20"/>
        </w:rPr>
        <w:t xml:space="preserve"> am trip</w:t>
      </w:r>
      <w:r>
        <w:rPr>
          <w:sz w:val="20"/>
        </w:rPr>
        <w:t>s</w:t>
      </w:r>
      <w:r w:rsidRPr="00D16A10">
        <w:rPr>
          <w:sz w:val="20"/>
        </w:rPr>
        <w:t xml:space="preserve"> would be eliminated.</w:t>
      </w:r>
    </w:p>
    <w:p w14:paraId="43069D19" w14:textId="77777777" w:rsidR="00D52229" w:rsidRDefault="00D52229" w:rsidP="00D52229">
      <w:pPr>
        <w:jc w:val="both"/>
      </w:pPr>
    </w:p>
    <w:p w14:paraId="6FC5A571" w14:textId="77777777" w:rsidR="00D52229" w:rsidRDefault="00D52229" w:rsidP="00D52229">
      <w:pPr>
        <w:rPr>
          <w:b/>
          <w:bCs/>
        </w:rPr>
      </w:pPr>
      <w:r>
        <w:rPr>
          <w:b/>
          <w:bCs/>
        </w:rPr>
        <w:br w:type="page"/>
      </w:r>
    </w:p>
    <w:p w14:paraId="0C68C655" w14:textId="77777777" w:rsidR="00D52229" w:rsidRPr="002B5A7D" w:rsidRDefault="00D52229" w:rsidP="00D52229">
      <w:pPr>
        <w:jc w:val="both"/>
        <w:rPr>
          <w:b/>
          <w:bCs/>
        </w:rPr>
      </w:pPr>
      <w:r>
        <w:rPr>
          <w:b/>
          <w:bCs/>
        </w:rPr>
        <w:t>#</w:t>
      </w:r>
      <w:r w:rsidRPr="002B5A7D">
        <w:rPr>
          <w:b/>
          <w:bCs/>
        </w:rPr>
        <w:t>93 Hillsdale</w:t>
      </w:r>
    </w:p>
    <w:p w14:paraId="0C135E9D" w14:textId="77777777" w:rsidR="00D52229" w:rsidRDefault="00D52229" w:rsidP="00D52229">
      <w:pPr>
        <w:jc w:val="both"/>
      </w:pPr>
      <w:r>
        <w:rPr>
          <w:i/>
          <w:iCs/>
        </w:rPr>
        <w:t xml:space="preserve">Description </w:t>
      </w:r>
      <w:r>
        <w:t>- Add one morning trip beginning at 7:04 am and arriving Watt/I-80 light rail at 7:37 am to close a 60-minute gap in inbound morning trips.</w:t>
      </w:r>
    </w:p>
    <w:p w14:paraId="42B6C54B" w14:textId="77777777" w:rsidR="00D52229" w:rsidRPr="00044148" w:rsidRDefault="00D52229" w:rsidP="00D52229">
      <w:pPr>
        <w:jc w:val="both"/>
      </w:pPr>
      <w:r>
        <w:rPr>
          <w:i/>
          <w:iCs/>
        </w:rPr>
        <w:t xml:space="preserve">Discussion </w:t>
      </w:r>
      <w:r>
        <w:rPr>
          <w:i/>
          <w:iCs/>
        </w:rPr>
        <w:softHyphen/>
      </w:r>
      <w:r>
        <w:t>– The new trip would connects with a Blue Line train departing at 7:48 am and arriving downtown at 8:16 am (at 7th &amp; Capitol). This would fill an irregular gap of approximately 60 minutes during the morning peak (the rest of the route has 30-minute headways during the day).</w:t>
      </w:r>
    </w:p>
    <w:p w14:paraId="6C50BC2D" w14:textId="0506D8D7" w:rsidR="00D52229" w:rsidRDefault="00D52229" w:rsidP="00D52229">
      <w:pPr>
        <w:jc w:val="both"/>
      </w:pPr>
      <w:r>
        <w:rPr>
          <w:i/>
          <w:iCs/>
        </w:rPr>
        <w:t>Background</w:t>
      </w:r>
      <w:r>
        <w:t xml:space="preserve"> – Before 2019, Route 93 operated in a shared corridor with Route 193 on Auburn Blvd., in Citrus Heights. The SacRT Forward new bus network realigned Route 93 from Auburn Blvd. to the west side of Interstate 80, to provide new coverage to previously unserved parts of North Highlands.  The former Route 93 service on Auburn Blvd. was covered by Route 25, which was itself realigned. Route 93 may have been missing a peak-hour trip from the pre-SacRT Forward days, when riders destined for Watt/I-80 station would have had peak-hour options on Route 193. The absence of a 7:04 am inbound trip on Route 93 post-SacRT Forward may have been an oversight. </w:t>
      </w:r>
    </w:p>
    <w:p w14:paraId="704FF5B8" w14:textId="77777777" w:rsidR="00D52229" w:rsidRPr="00526A28" w:rsidRDefault="00D52229" w:rsidP="00D52229">
      <w:pPr>
        <w:jc w:val="center"/>
        <w:rPr>
          <w:b/>
          <w:bCs/>
        </w:rPr>
      </w:pPr>
      <w:r w:rsidRPr="00526A28">
        <w:rPr>
          <w:b/>
          <w:bCs/>
        </w:rPr>
        <w:t>#93 Hillsdale</w:t>
      </w:r>
    </w:p>
    <w:p w14:paraId="469278EC" w14:textId="77777777" w:rsidR="00D52229" w:rsidRPr="00526A28" w:rsidRDefault="00D52229" w:rsidP="00D52229">
      <w:pPr>
        <w:jc w:val="center"/>
        <w:rPr>
          <w:b/>
          <w:bCs/>
        </w:rPr>
      </w:pPr>
      <w:r w:rsidRPr="00526A28">
        <w:rPr>
          <w:b/>
          <w:bCs/>
        </w:rPr>
        <w:t>Average Daily Rider</w:t>
      </w:r>
      <w:r>
        <w:rPr>
          <w:b/>
          <w:bCs/>
        </w:rPr>
        <w:t>s</w:t>
      </w:r>
      <w:r w:rsidRPr="00526A28">
        <w:rPr>
          <w:b/>
          <w:bCs/>
        </w:rPr>
        <w:t>hip</w:t>
      </w:r>
    </w:p>
    <w:p w14:paraId="7C35D0EB" w14:textId="77777777" w:rsidR="00D52229" w:rsidRPr="00526A28" w:rsidRDefault="00D52229" w:rsidP="00D52229">
      <w:pPr>
        <w:jc w:val="center"/>
        <w:rPr>
          <w:b/>
          <w:bCs/>
        </w:rPr>
      </w:pPr>
      <w:r w:rsidRPr="00526A28">
        <w:rPr>
          <w:b/>
          <w:bCs/>
        </w:rPr>
        <w:t>on Inbound Morning Trips</w:t>
      </w:r>
    </w:p>
    <w:p w14:paraId="379CC9BF" w14:textId="77777777" w:rsidR="00D52229" w:rsidRDefault="00D52229" w:rsidP="00D52229">
      <w:pPr>
        <w:jc w:val="both"/>
      </w:pPr>
    </w:p>
    <w:tbl>
      <w:tblPr>
        <w:tblW w:w="2680" w:type="dxa"/>
        <w:jc w:val="center"/>
        <w:tblCellMar>
          <w:left w:w="0" w:type="dxa"/>
          <w:right w:w="0" w:type="dxa"/>
        </w:tblCellMar>
        <w:tblLook w:val="0600" w:firstRow="0" w:lastRow="0" w:firstColumn="0" w:lastColumn="0" w:noHBand="1" w:noVBand="1"/>
      </w:tblPr>
      <w:tblGrid>
        <w:gridCol w:w="1340"/>
        <w:gridCol w:w="1340"/>
      </w:tblGrid>
      <w:tr w:rsidR="00D52229" w:rsidRPr="00526A28" w14:paraId="29F60F5A" w14:textId="77777777">
        <w:trPr>
          <w:trHeight w:val="255"/>
          <w:jc w:val="center"/>
        </w:trPr>
        <w:tc>
          <w:tcPr>
            <w:tcW w:w="1340" w:type="dxa"/>
            <w:tcBorders>
              <w:top w:val="single" w:sz="8" w:space="0" w:color="FFFFFF"/>
              <w:left w:val="single" w:sz="8" w:space="0" w:color="FFFFFF"/>
              <w:bottom w:val="single" w:sz="8" w:space="0" w:color="FFFFFF"/>
              <w:right w:val="single" w:sz="8" w:space="0" w:color="FFFFFF"/>
            </w:tcBorders>
            <w:shd w:val="clear" w:color="auto" w:fill="auto"/>
            <w:tcMar>
              <w:top w:w="13" w:type="dxa"/>
              <w:left w:w="13" w:type="dxa"/>
              <w:bottom w:w="0" w:type="dxa"/>
              <w:right w:w="13" w:type="dxa"/>
            </w:tcMar>
            <w:vAlign w:val="bottom"/>
            <w:hideMark/>
          </w:tcPr>
          <w:p w14:paraId="14F48054" w14:textId="77777777" w:rsidR="00D52229" w:rsidRPr="00526A28" w:rsidRDefault="00D52229">
            <w:pPr>
              <w:jc w:val="center"/>
              <w:rPr>
                <w:sz w:val="20"/>
              </w:rPr>
            </w:pPr>
            <w:r w:rsidRPr="00526A28">
              <w:rPr>
                <w:sz w:val="20"/>
              </w:rPr>
              <w:t>Departure</w:t>
            </w:r>
          </w:p>
        </w:tc>
        <w:tc>
          <w:tcPr>
            <w:tcW w:w="1340" w:type="dxa"/>
            <w:tcBorders>
              <w:top w:val="single" w:sz="8" w:space="0" w:color="FFFFFF"/>
              <w:left w:val="single" w:sz="8" w:space="0" w:color="FFFFFF"/>
              <w:bottom w:val="single" w:sz="8" w:space="0" w:color="FFFFFF"/>
              <w:right w:val="single" w:sz="8" w:space="0" w:color="FFFFFF"/>
            </w:tcBorders>
            <w:shd w:val="clear" w:color="auto" w:fill="auto"/>
            <w:tcMar>
              <w:top w:w="13" w:type="dxa"/>
              <w:left w:w="13" w:type="dxa"/>
              <w:bottom w:w="0" w:type="dxa"/>
              <w:right w:w="13" w:type="dxa"/>
            </w:tcMar>
            <w:vAlign w:val="bottom"/>
            <w:hideMark/>
          </w:tcPr>
          <w:p w14:paraId="02EBC520" w14:textId="77777777" w:rsidR="00D52229" w:rsidRPr="00526A28" w:rsidRDefault="00D52229">
            <w:pPr>
              <w:jc w:val="center"/>
              <w:rPr>
                <w:sz w:val="20"/>
              </w:rPr>
            </w:pPr>
            <w:r w:rsidRPr="00526A28">
              <w:rPr>
                <w:sz w:val="20"/>
              </w:rPr>
              <w:t>Ridership</w:t>
            </w:r>
          </w:p>
        </w:tc>
      </w:tr>
      <w:tr w:rsidR="00D52229" w:rsidRPr="00526A28" w14:paraId="44753261" w14:textId="77777777">
        <w:trPr>
          <w:trHeight w:val="146"/>
          <w:jc w:val="center"/>
        </w:trPr>
        <w:tc>
          <w:tcPr>
            <w:tcW w:w="1340" w:type="dxa"/>
            <w:tcBorders>
              <w:top w:val="single" w:sz="8" w:space="0" w:color="FFFFFF"/>
              <w:left w:val="single" w:sz="8" w:space="0" w:color="FFFFFF"/>
              <w:bottom w:val="single" w:sz="8" w:space="0" w:color="FFFFFF"/>
              <w:right w:val="single" w:sz="8" w:space="0" w:color="FFFFFF"/>
            </w:tcBorders>
            <w:shd w:val="clear" w:color="auto" w:fill="auto"/>
            <w:tcMar>
              <w:top w:w="13" w:type="dxa"/>
              <w:left w:w="13" w:type="dxa"/>
              <w:bottom w:w="0" w:type="dxa"/>
              <w:right w:w="13" w:type="dxa"/>
            </w:tcMar>
            <w:vAlign w:val="bottom"/>
            <w:hideMark/>
          </w:tcPr>
          <w:p w14:paraId="5FB7C869" w14:textId="77777777" w:rsidR="00D52229" w:rsidRPr="00526A28" w:rsidRDefault="00D52229">
            <w:pPr>
              <w:jc w:val="center"/>
              <w:rPr>
                <w:sz w:val="20"/>
              </w:rPr>
            </w:pPr>
          </w:p>
        </w:tc>
        <w:tc>
          <w:tcPr>
            <w:tcW w:w="1340" w:type="dxa"/>
            <w:tcBorders>
              <w:top w:val="single" w:sz="8" w:space="0" w:color="FFFFFF"/>
              <w:left w:val="single" w:sz="8" w:space="0" w:color="FFFFFF"/>
              <w:bottom w:val="single" w:sz="8" w:space="0" w:color="FFFFFF"/>
              <w:right w:val="single" w:sz="8" w:space="0" w:color="FFFFFF"/>
            </w:tcBorders>
            <w:shd w:val="clear" w:color="auto" w:fill="auto"/>
            <w:tcMar>
              <w:top w:w="13" w:type="dxa"/>
              <w:left w:w="13" w:type="dxa"/>
              <w:bottom w:w="0" w:type="dxa"/>
              <w:right w:w="13" w:type="dxa"/>
            </w:tcMar>
            <w:vAlign w:val="bottom"/>
            <w:hideMark/>
          </w:tcPr>
          <w:p w14:paraId="28905763" w14:textId="77777777" w:rsidR="00D52229" w:rsidRPr="00526A28" w:rsidRDefault="00D52229">
            <w:pPr>
              <w:jc w:val="center"/>
              <w:rPr>
                <w:sz w:val="20"/>
              </w:rPr>
            </w:pPr>
          </w:p>
        </w:tc>
      </w:tr>
      <w:tr w:rsidR="00D52229" w:rsidRPr="00526A28" w14:paraId="6B847F85" w14:textId="77777777">
        <w:trPr>
          <w:trHeight w:val="255"/>
          <w:jc w:val="center"/>
        </w:trPr>
        <w:tc>
          <w:tcPr>
            <w:tcW w:w="1340" w:type="dxa"/>
            <w:tcBorders>
              <w:top w:val="single" w:sz="8" w:space="0" w:color="FFFFFF"/>
              <w:left w:val="single" w:sz="8" w:space="0" w:color="FFFFFF"/>
              <w:bottom w:val="single" w:sz="8" w:space="0" w:color="FFFFFF"/>
              <w:right w:val="single" w:sz="8" w:space="0" w:color="FFFFFF"/>
            </w:tcBorders>
            <w:shd w:val="clear" w:color="auto" w:fill="auto"/>
            <w:tcMar>
              <w:top w:w="13" w:type="dxa"/>
              <w:left w:w="13" w:type="dxa"/>
              <w:bottom w:w="0" w:type="dxa"/>
              <w:right w:w="13" w:type="dxa"/>
            </w:tcMar>
            <w:vAlign w:val="bottom"/>
            <w:hideMark/>
          </w:tcPr>
          <w:p w14:paraId="5F1A7CAB" w14:textId="77777777" w:rsidR="00D52229" w:rsidRPr="00526A28" w:rsidRDefault="00D52229">
            <w:pPr>
              <w:jc w:val="center"/>
              <w:rPr>
                <w:sz w:val="20"/>
              </w:rPr>
            </w:pPr>
            <w:r w:rsidRPr="00526A28">
              <w:rPr>
                <w:sz w:val="20"/>
              </w:rPr>
              <w:t>5:43a</w:t>
            </w:r>
          </w:p>
        </w:tc>
        <w:tc>
          <w:tcPr>
            <w:tcW w:w="1340" w:type="dxa"/>
            <w:tcBorders>
              <w:top w:val="single" w:sz="8" w:space="0" w:color="FFFFFF"/>
              <w:left w:val="single" w:sz="8" w:space="0" w:color="FFFFFF"/>
              <w:bottom w:val="single" w:sz="8" w:space="0" w:color="FFFFFF"/>
              <w:right w:val="single" w:sz="8" w:space="0" w:color="FFFFFF"/>
            </w:tcBorders>
            <w:shd w:val="clear" w:color="auto" w:fill="auto"/>
            <w:tcMar>
              <w:top w:w="13" w:type="dxa"/>
              <w:left w:w="13" w:type="dxa"/>
              <w:bottom w:w="0" w:type="dxa"/>
              <w:right w:w="13" w:type="dxa"/>
            </w:tcMar>
            <w:vAlign w:val="bottom"/>
            <w:hideMark/>
          </w:tcPr>
          <w:p w14:paraId="162D8643" w14:textId="77777777" w:rsidR="00D52229" w:rsidRPr="00526A28" w:rsidRDefault="00D52229">
            <w:pPr>
              <w:jc w:val="center"/>
              <w:rPr>
                <w:sz w:val="20"/>
              </w:rPr>
            </w:pPr>
            <w:r w:rsidRPr="00526A28">
              <w:rPr>
                <w:sz w:val="20"/>
              </w:rPr>
              <w:t>8</w:t>
            </w:r>
          </w:p>
        </w:tc>
      </w:tr>
      <w:tr w:rsidR="00D52229" w:rsidRPr="00526A28" w14:paraId="70AAE3E1" w14:textId="77777777">
        <w:trPr>
          <w:trHeight w:val="255"/>
          <w:jc w:val="center"/>
        </w:trPr>
        <w:tc>
          <w:tcPr>
            <w:tcW w:w="1340" w:type="dxa"/>
            <w:tcBorders>
              <w:top w:val="single" w:sz="8" w:space="0" w:color="FFFFFF"/>
              <w:left w:val="single" w:sz="8" w:space="0" w:color="FFFFFF"/>
              <w:bottom w:val="single" w:sz="8" w:space="0" w:color="FFFFFF"/>
              <w:right w:val="single" w:sz="8" w:space="0" w:color="FFFFFF"/>
            </w:tcBorders>
            <w:shd w:val="clear" w:color="auto" w:fill="auto"/>
            <w:tcMar>
              <w:top w:w="13" w:type="dxa"/>
              <w:left w:w="13" w:type="dxa"/>
              <w:bottom w:w="0" w:type="dxa"/>
              <w:right w:w="13" w:type="dxa"/>
            </w:tcMar>
            <w:vAlign w:val="bottom"/>
            <w:hideMark/>
          </w:tcPr>
          <w:p w14:paraId="551D0095" w14:textId="77777777" w:rsidR="00D52229" w:rsidRPr="00526A28" w:rsidRDefault="00D52229">
            <w:pPr>
              <w:jc w:val="center"/>
              <w:rPr>
                <w:sz w:val="20"/>
              </w:rPr>
            </w:pPr>
            <w:r w:rsidRPr="00526A28">
              <w:rPr>
                <w:sz w:val="20"/>
              </w:rPr>
              <w:t>6:38a</w:t>
            </w:r>
          </w:p>
        </w:tc>
        <w:tc>
          <w:tcPr>
            <w:tcW w:w="1340" w:type="dxa"/>
            <w:tcBorders>
              <w:top w:val="single" w:sz="8" w:space="0" w:color="FFFFFF"/>
              <w:left w:val="single" w:sz="8" w:space="0" w:color="FFFFFF"/>
              <w:bottom w:val="single" w:sz="8" w:space="0" w:color="FFFFFF"/>
              <w:right w:val="single" w:sz="8" w:space="0" w:color="FFFFFF"/>
            </w:tcBorders>
            <w:shd w:val="clear" w:color="auto" w:fill="auto"/>
            <w:tcMar>
              <w:top w:w="13" w:type="dxa"/>
              <w:left w:w="13" w:type="dxa"/>
              <w:bottom w:w="0" w:type="dxa"/>
              <w:right w:w="13" w:type="dxa"/>
            </w:tcMar>
            <w:vAlign w:val="bottom"/>
            <w:hideMark/>
          </w:tcPr>
          <w:p w14:paraId="54AC4A4A" w14:textId="77777777" w:rsidR="00D52229" w:rsidRPr="00526A28" w:rsidRDefault="00D52229">
            <w:pPr>
              <w:jc w:val="center"/>
              <w:rPr>
                <w:sz w:val="20"/>
              </w:rPr>
            </w:pPr>
            <w:r w:rsidRPr="00526A28">
              <w:rPr>
                <w:sz w:val="20"/>
              </w:rPr>
              <w:t>12</w:t>
            </w:r>
          </w:p>
        </w:tc>
      </w:tr>
      <w:tr w:rsidR="00D52229" w:rsidRPr="00526A28" w14:paraId="4BE57F84" w14:textId="77777777">
        <w:trPr>
          <w:trHeight w:val="255"/>
          <w:jc w:val="center"/>
        </w:trPr>
        <w:tc>
          <w:tcPr>
            <w:tcW w:w="1340" w:type="dxa"/>
            <w:tcBorders>
              <w:top w:val="single" w:sz="8" w:space="0" w:color="FFFFFF"/>
              <w:left w:val="single" w:sz="8" w:space="0" w:color="FFFFFF"/>
              <w:bottom w:val="single" w:sz="4" w:space="0" w:color="auto"/>
              <w:right w:val="single" w:sz="8" w:space="0" w:color="FFFFFF"/>
            </w:tcBorders>
            <w:shd w:val="clear" w:color="auto" w:fill="CCECFF"/>
            <w:tcMar>
              <w:top w:w="13" w:type="dxa"/>
              <w:left w:w="13" w:type="dxa"/>
              <w:bottom w:w="0" w:type="dxa"/>
              <w:right w:w="13" w:type="dxa"/>
            </w:tcMar>
            <w:vAlign w:val="bottom"/>
            <w:hideMark/>
          </w:tcPr>
          <w:p w14:paraId="66F51743" w14:textId="77777777" w:rsidR="00D52229" w:rsidRPr="00170D78" w:rsidRDefault="00D52229">
            <w:pPr>
              <w:jc w:val="center"/>
              <w:rPr>
                <w:b/>
                <w:bCs/>
                <w:color w:val="3333FF"/>
                <w:sz w:val="20"/>
              </w:rPr>
            </w:pPr>
            <w:r w:rsidRPr="00170D78">
              <w:rPr>
                <w:b/>
                <w:bCs/>
                <w:color w:val="3333FF"/>
                <w:sz w:val="20"/>
              </w:rPr>
              <w:t>7:04a</w:t>
            </w:r>
          </w:p>
        </w:tc>
        <w:tc>
          <w:tcPr>
            <w:tcW w:w="1340" w:type="dxa"/>
            <w:tcBorders>
              <w:top w:val="single" w:sz="8" w:space="0" w:color="FFFFFF"/>
              <w:left w:val="single" w:sz="8" w:space="0" w:color="FFFFFF"/>
              <w:bottom w:val="single" w:sz="4" w:space="0" w:color="auto"/>
              <w:right w:val="single" w:sz="8" w:space="0" w:color="FFFFFF"/>
            </w:tcBorders>
            <w:shd w:val="clear" w:color="auto" w:fill="CCECFF"/>
            <w:tcMar>
              <w:top w:w="13" w:type="dxa"/>
              <w:left w:w="13" w:type="dxa"/>
              <w:bottom w:w="0" w:type="dxa"/>
              <w:right w:w="13" w:type="dxa"/>
            </w:tcMar>
            <w:vAlign w:val="bottom"/>
            <w:hideMark/>
          </w:tcPr>
          <w:p w14:paraId="638A4E2A" w14:textId="77777777" w:rsidR="00D52229" w:rsidRPr="00170D78" w:rsidRDefault="00D52229">
            <w:pPr>
              <w:jc w:val="center"/>
              <w:rPr>
                <w:b/>
                <w:bCs/>
                <w:color w:val="3333FF"/>
                <w:sz w:val="20"/>
              </w:rPr>
            </w:pPr>
            <w:r w:rsidRPr="00170D78">
              <w:rPr>
                <w:b/>
                <w:bCs/>
                <w:color w:val="3333FF"/>
                <w:sz w:val="20"/>
              </w:rPr>
              <w:t>new trip</w:t>
            </w:r>
          </w:p>
        </w:tc>
      </w:tr>
      <w:tr w:rsidR="00D52229" w:rsidRPr="00526A28" w14:paraId="7E05A70C" w14:textId="77777777">
        <w:trPr>
          <w:trHeight w:val="255"/>
          <w:jc w:val="center"/>
        </w:trPr>
        <w:tc>
          <w:tcPr>
            <w:tcW w:w="1340" w:type="dxa"/>
            <w:tcBorders>
              <w:top w:val="single" w:sz="4" w:space="0" w:color="auto"/>
              <w:left w:val="single" w:sz="8" w:space="0" w:color="FFFFFF"/>
              <w:bottom w:val="single" w:sz="8" w:space="0" w:color="FFFFFF"/>
              <w:right w:val="single" w:sz="8" w:space="0" w:color="FFFFFF"/>
            </w:tcBorders>
            <w:shd w:val="clear" w:color="auto" w:fill="auto"/>
            <w:tcMar>
              <w:top w:w="13" w:type="dxa"/>
              <w:left w:w="13" w:type="dxa"/>
              <w:bottom w:w="0" w:type="dxa"/>
              <w:right w:w="13" w:type="dxa"/>
            </w:tcMar>
            <w:vAlign w:val="bottom"/>
            <w:hideMark/>
          </w:tcPr>
          <w:p w14:paraId="3E59D820" w14:textId="77777777" w:rsidR="00D52229" w:rsidRPr="00526A28" w:rsidRDefault="00D52229">
            <w:pPr>
              <w:jc w:val="center"/>
              <w:rPr>
                <w:sz w:val="20"/>
              </w:rPr>
            </w:pPr>
            <w:r w:rsidRPr="00526A28">
              <w:rPr>
                <w:sz w:val="20"/>
              </w:rPr>
              <w:t>7:32a</w:t>
            </w:r>
          </w:p>
        </w:tc>
        <w:tc>
          <w:tcPr>
            <w:tcW w:w="1340" w:type="dxa"/>
            <w:tcBorders>
              <w:top w:val="single" w:sz="4" w:space="0" w:color="auto"/>
              <w:left w:val="single" w:sz="8" w:space="0" w:color="FFFFFF"/>
              <w:bottom w:val="single" w:sz="8" w:space="0" w:color="FFFFFF"/>
              <w:right w:val="single" w:sz="8" w:space="0" w:color="FFFFFF"/>
            </w:tcBorders>
            <w:shd w:val="clear" w:color="auto" w:fill="auto"/>
            <w:tcMar>
              <w:top w:w="13" w:type="dxa"/>
              <w:left w:w="13" w:type="dxa"/>
              <w:bottom w:w="0" w:type="dxa"/>
              <w:right w:w="13" w:type="dxa"/>
            </w:tcMar>
            <w:vAlign w:val="bottom"/>
            <w:hideMark/>
          </w:tcPr>
          <w:p w14:paraId="17C5100E" w14:textId="77777777" w:rsidR="00D52229" w:rsidRPr="00526A28" w:rsidRDefault="00D52229">
            <w:pPr>
              <w:jc w:val="center"/>
              <w:rPr>
                <w:sz w:val="20"/>
              </w:rPr>
            </w:pPr>
            <w:r w:rsidRPr="00526A28">
              <w:rPr>
                <w:sz w:val="20"/>
              </w:rPr>
              <w:t>7</w:t>
            </w:r>
          </w:p>
        </w:tc>
      </w:tr>
      <w:tr w:rsidR="00D52229" w:rsidRPr="00526A28" w14:paraId="470B668B" w14:textId="77777777">
        <w:trPr>
          <w:trHeight w:val="255"/>
          <w:jc w:val="center"/>
        </w:trPr>
        <w:tc>
          <w:tcPr>
            <w:tcW w:w="1340" w:type="dxa"/>
            <w:tcBorders>
              <w:top w:val="single" w:sz="8" w:space="0" w:color="FFFFFF"/>
              <w:left w:val="single" w:sz="8" w:space="0" w:color="FFFFFF"/>
              <w:bottom w:val="single" w:sz="8" w:space="0" w:color="FFFFFF"/>
              <w:right w:val="single" w:sz="8" w:space="0" w:color="FFFFFF"/>
            </w:tcBorders>
            <w:shd w:val="clear" w:color="auto" w:fill="auto"/>
            <w:tcMar>
              <w:top w:w="13" w:type="dxa"/>
              <w:left w:w="13" w:type="dxa"/>
              <w:bottom w:w="0" w:type="dxa"/>
              <w:right w:w="13" w:type="dxa"/>
            </w:tcMar>
            <w:vAlign w:val="bottom"/>
            <w:hideMark/>
          </w:tcPr>
          <w:p w14:paraId="39E67FE1" w14:textId="77777777" w:rsidR="00D52229" w:rsidRPr="00526A28" w:rsidRDefault="00D52229">
            <w:pPr>
              <w:jc w:val="center"/>
              <w:rPr>
                <w:sz w:val="20"/>
              </w:rPr>
            </w:pPr>
            <w:r w:rsidRPr="00526A28">
              <w:rPr>
                <w:sz w:val="20"/>
              </w:rPr>
              <w:t>8:04a</w:t>
            </w:r>
          </w:p>
        </w:tc>
        <w:tc>
          <w:tcPr>
            <w:tcW w:w="1340" w:type="dxa"/>
            <w:tcBorders>
              <w:top w:val="single" w:sz="8" w:space="0" w:color="FFFFFF"/>
              <w:left w:val="single" w:sz="8" w:space="0" w:color="FFFFFF"/>
              <w:bottom w:val="single" w:sz="8" w:space="0" w:color="FFFFFF"/>
              <w:right w:val="single" w:sz="8" w:space="0" w:color="FFFFFF"/>
            </w:tcBorders>
            <w:shd w:val="clear" w:color="auto" w:fill="auto"/>
            <w:tcMar>
              <w:top w:w="13" w:type="dxa"/>
              <w:left w:w="13" w:type="dxa"/>
              <w:bottom w:w="0" w:type="dxa"/>
              <w:right w:w="13" w:type="dxa"/>
            </w:tcMar>
            <w:vAlign w:val="bottom"/>
            <w:hideMark/>
          </w:tcPr>
          <w:p w14:paraId="5AC4B2C7" w14:textId="77777777" w:rsidR="00D52229" w:rsidRPr="00526A28" w:rsidRDefault="00D52229">
            <w:pPr>
              <w:jc w:val="center"/>
              <w:rPr>
                <w:sz w:val="20"/>
              </w:rPr>
            </w:pPr>
            <w:r w:rsidRPr="00526A28">
              <w:rPr>
                <w:sz w:val="20"/>
              </w:rPr>
              <w:t>6</w:t>
            </w:r>
          </w:p>
        </w:tc>
      </w:tr>
      <w:tr w:rsidR="00D52229" w:rsidRPr="00526A28" w14:paraId="7CFF16AB" w14:textId="77777777">
        <w:trPr>
          <w:trHeight w:val="255"/>
          <w:jc w:val="center"/>
        </w:trPr>
        <w:tc>
          <w:tcPr>
            <w:tcW w:w="1340" w:type="dxa"/>
            <w:tcBorders>
              <w:top w:val="single" w:sz="8" w:space="0" w:color="FFFFFF"/>
              <w:left w:val="single" w:sz="8" w:space="0" w:color="FFFFFF"/>
              <w:bottom w:val="single" w:sz="4" w:space="0" w:color="auto"/>
              <w:right w:val="single" w:sz="8" w:space="0" w:color="FFFFFF"/>
            </w:tcBorders>
            <w:shd w:val="clear" w:color="auto" w:fill="auto"/>
            <w:tcMar>
              <w:top w:w="13" w:type="dxa"/>
              <w:left w:w="13" w:type="dxa"/>
              <w:bottom w:w="0" w:type="dxa"/>
              <w:right w:w="13" w:type="dxa"/>
            </w:tcMar>
            <w:vAlign w:val="bottom"/>
            <w:hideMark/>
          </w:tcPr>
          <w:p w14:paraId="1B69ABB4" w14:textId="77777777" w:rsidR="00D52229" w:rsidRPr="00526A28" w:rsidRDefault="00D52229">
            <w:pPr>
              <w:jc w:val="center"/>
              <w:rPr>
                <w:sz w:val="20"/>
              </w:rPr>
            </w:pPr>
            <w:r w:rsidRPr="00526A28">
              <w:rPr>
                <w:sz w:val="20"/>
              </w:rPr>
              <w:t>8:34a</w:t>
            </w:r>
          </w:p>
        </w:tc>
        <w:tc>
          <w:tcPr>
            <w:tcW w:w="1340" w:type="dxa"/>
            <w:tcBorders>
              <w:top w:val="single" w:sz="8" w:space="0" w:color="FFFFFF"/>
              <w:left w:val="single" w:sz="8" w:space="0" w:color="FFFFFF"/>
              <w:bottom w:val="single" w:sz="4" w:space="0" w:color="auto"/>
              <w:right w:val="single" w:sz="8" w:space="0" w:color="FFFFFF"/>
            </w:tcBorders>
            <w:shd w:val="clear" w:color="auto" w:fill="auto"/>
            <w:tcMar>
              <w:top w:w="13" w:type="dxa"/>
              <w:left w:w="13" w:type="dxa"/>
              <w:bottom w:w="0" w:type="dxa"/>
              <w:right w:w="13" w:type="dxa"/>
            </w:tcMar>
            <w:vAlign w:val="bottom"/>
            <w:hideMark/>
          </w:tcPr>
          <w:p w14:paraId="3FECDDA0" w14:textId="77777777" w:rsidR="00D52229" w:rsidRPr="00526A28" w:rsidRDefault="00D52229">
            <w:pPr>
              <w:jc w:val="center"/>
              <w:rPr>
                <w:sz w:val="20"/>
              </w:rPr>
            </w:pPr>
            <w:r w:rsidRPr="00526A28">
              <w:rPr>
                <w:sz w:val="20"/>
              </w:rPr>
              <w:t>6</w:t>
            </w:r>
          </w:p>
        </w:tc>
      </w:tr>
      <w:tr w:rsidR="00D52229" w:rsidRPr="00526A28" w14:paraId="745A3321" w14:textId="77777777">
        <w:trPr>
          <w:trHeight w:val="255"/>
          <w:jc w:val="center"/>
        </w:trPr>
        <w:tc>
          <w:tcPr>
            <w:tcW w:w="1340" w:type="dxa"/>
            <w:tcBorders>
              <w:top w:val="single" w:sz="4" w:space="0" w:color="auto"/>
              <w:left w:val="single" w:sz="8" w:space="0" w:color="FFFFFF"/>
              <w:bottom w:val="single" w:sz="8" w:space="0" w:color="FFFFFF"/>
              <w:right w:val="single" w:sz="8" w:space="0" w:color="FFFFFF"/>
            </w:tcBorders>
            <w:shd w:val="clear" w:color="auto" w:fill="auto"/>
            <w:tcMar>
              <w:top w:w="13" w:type="dxa"/>
              <w:left w:w="13" w:type="dxa"/>
              <w:bottom w:w="0" w:type="dxa"/>
              <w:right w:w="13" w:type="dxa"/>
            </w:tcMar>
            <w:vAlign w:val="bottom"/>
            <w:hideMark/>
          </w:tcPr>
          <w:p w14:paraId="61158C44" w14:textId="77777777" w:rsidR="00D52229" w:rsidRPr="00526A28" w:rsidRDefault="00D52229">
            <w:pPr>
              <w:jc w:val="center"/>
              <w:rPr>
                <w:sz w:val="20"/>
              </w:rPr>
            </w:pPr>
            <w:r w:rsidRPr="00526A28">
              <w:rPr>
                <w:sz w:val="20"/>
              </w:rPr>
              <w:t>9:04a</w:t>
            </w:r>
          </w:p>
        </w:tc>
        <w:tc>
          <w:tcPr>
            <w:tcW w:w="1340" w:type="dxa"/>
            <w:tcBorders>
              <w:top w:val="single" w:sz="4" w:space="0" w:color="auto"/>
              <w:left w:val="single" w:sz="8" w:space="0" w:color="FFFFFF"/>
              <w:bottom w:val="single" w:sz="8" w:space="0" w:color="FFFFFF"/>
              <w:right w:val="single" w:sz="8" w:space="0" w:color="FFFFFF"/>
            </w:tcBorders>
            <w:shd w:val="clear" w:color="auto" w:fill="auto"/>
            <w:tcMar>
              <w:top w:w="13" w:type="dxa"/>
              <w:left w:w="13" w:type="dxa"/>
              <w:bottom w:w="0" w:type="dxa"/>
              <w:right w:w="13" w:type="dxa"/>
            </w:tcMar>
            <w:vAlign w:val="bottom"/>
            <w:hideMark/>
          </w:tcPr>
          <w:p w14:paraId="12B2E725" w14:textId="77777777" w:rsidR="00D52229" w:rsidRPr="00526A28" w:rsidRDefault="00D52229">
            <w:pPr>
              <w:jc w:val="center"/>
              <w:rPr>
                <w:sz w:val="20"/>
              </w:rPr>
            </w:pPr>
            <w:r w:rsidRPr="00526A28">
              <w:rPr>
                <w:sz w:val="20"/>
              </w:rPr>
              <w:t>5</w:t>
            </w:r>
          </w:p>
        </w:tc>
      </w:tr>
      <w:tr w:rsidR="00D52229" w:rsidRPr="00526A28" w14:paraId="330E0E01" w14:textId="77777777">
        <w:trPr>
          <w:trHeight w:val="255"/>
          <w:jc w:val="center"/>
        </w:trPr>
        <w:tc>
          <w:tcPr>
            <w:tcW w:w="1340" w:type="dxa"/>
            <w:tcBorders>
              <w:top w:val="single" w:sz="8" w:space="0" w:color="FFFFFF"/>
              <w:left w:val="single" w:sz="8" w:space="0" w:color="FFFFFF"/>
              <w:bottom w:val="single" w:sz="8" w:space="0" w:color="FFFFFF"/>
              <w:right w:val="single" w:sz="8" w:space="0" w:color="FFFFFF"/>
            </w:tcBorders>
            <w:shd w:val="clear" w:color="auto" w:fill="auto"/>
            <w:tcMar>
              <w:top w:w="13" w:type="dxa"/>
              <w:left w:w="13" w:type="dxa"/>
              <w:bottom w:w="0" w:type="dxa"/>
              <w:right w:w="13" w:type="dxa"/>
            </w:tcMar>
            <w:vAlign w:val="bottom"/>
            <w:hideMark/>
          </w:tcPr>
          <w:p w14:paraId="43687E23" w14:textId="77777777" w:rsidR="00D52229" w:rsidRPr="00526A28" w:rsidRDefault="00D52229">
            <w:pPr>
              <w:jc w:val="center"/>
              <w:rPr>
                <w:sz w:val="20"/>
              </w:rPr>
            </w:pPr>
            <w:r w:rsidRPr="00526A28">
              <w:rPr>
                <w:sz w:val="20"/>
              </w:rPr>
              <w:t>9:34a</w:t>
            </w:r>
          </w:p>
        </w:tc>
        <w:tc>
          <w:tcPr>
            <w:tcW w:w="1340" w:type="dxa"/>
            <w:tcBorders>
              <w:top w:val="single" w:sz="8" w:space="0" w:color="FFFFFF"/>
              <w:left w:val="single" w:sz="8" w:space="0" w:color="FFFFFF"/>
              <w:bottom w:val="single" w:sz="8" w:space="0" w:color="FFFFFF"/>
              <w:right w:val="single" w:sz="8" w:space="0" w:color="FFFFFF"/>
            </w:tcBorders>
            <w:shd w:val="clear" w:color="auto" w:fill="auto"/>
            <w:tcMar>
              <w:top w:w="13" w:type="dxa"/>
              <w:left w:w="13" w:type="dxa"/>
              <w:bottom w:w="0" w:type="dxa"/>
              <w:right w:w="13" w:type="dxa"/>
            </w:tcMar>
            <w:vAlign w:val="bottom"/>
            <w:hideMark/>
          </w:tcPr>
          <w:p w14:paraId="1ABBD604" w14:textId="77777777" w:rsidR="00D52229" w:rsidRPr="00526A28" w:rsidRDefault="00D52229">
            <w:pPr>
              <w:jc w:val="center"/>
              <w:rPr>
                <w:sz w:val="20"/>
              </w:rPr>
            </w:pPr>
            <w:r w:rsidRPr="00526A28">
              <w:rPr>
                <w:sz w:val="20"/>
              </w:rPr>
              <w:t>6</w:t>
            </w:r>
          </w:p>
        </w:tc>
      </w:tr>
    </w:tbl>
    <w:p w14:paraId="3D3BF8D5" w14:textId="77777777" w:rsidR="00D52229" w:rsidRDefault="00D52229" w:rsidP="00D52229">
      <w:pPr>
        <w:rPr>
          <w:b/>
          <w:bCs/>
        </w:rPr>
      </w:pPr>
    </w:p>
    <w:p w14:paraId="40C5CD42" w14:textId="77777777" w:rsidR="00D52229" w:rsidRDefault="00D52229" w:rsidP="00D52229">
      <w:pPr>
        <w:jc w:val="center"/>
        <w:rPr>
          <w:b/>
          <w:bCs/>
        </w:rPr>
      </w:pPr>
      <w:r>
        <w:rPr>
          <w:sz w:val="20"/>
        </w:rPr>
        <w:t>A 7:04 am trip would be created, filling an approximate 60-minute gap in service</w:t>
      </w:r>
    </w:p>
    <w:p w14:paraId="7F603A8F" w14:textId="77777777" w:rsidR="00D52229" w:rsidRDefault="00D52229" w:rsidP="00D52229">
      <w:pPr>
        <w:rPr>
          <w:b/>
          <w:bCs/>
        </w:rPr>
      </w:pPr>
    </w:p>
    <w:p w14:paraId="034C3DB5" w14:textId="026BF53D" w:rsidR="00A2640B" w:rsidRDefault="00A2640B">
      <w:pPr>
        <w:spacing w:after="0"/>
      </w:pPr>
      <w:r>
        <w:br w:type="page"/>
      </w:r>
    </w:p>
    <w:p w14:paraId="56FAF080" w14:textId="77777777" w:rsidR="00D37DF7" w:rsidRDefault="00D37DF7" w:rsidP="00D37DF7">
      <w:pPr>
        <w:jc w:val="center"/>
        <w:rPr>
          <w:b/>
          <w:bCs/>
        </w:rPr>
      </w:pPr>
    </w:p>
    <w:p w14:paraId="73E954F5" w14:textId="77777777" w:rsidR="00D37DF7" w:rsidRDefault="00D37DF7" w:rsidP="00D37DF7">
      <w:pPr>
        <w:jc w:val="center"/>
        <w:rPr>
          <w:b/>
          <w:bCs/>
        </w:rPr>
      </w:pPr>
      <w:r>
        <w:rPr>
          <w:b/>
          <w:bCs/>
        </w:rPr>
        <w:t>Routes 25, 93, and 193</w:t>
      </w:r>
    </w:p>
    <w:p w14:paraId="596D41E0" w14:textId="77777777" w:rsidR="00D37DF7" w:rsidRDefault="00D37DF7" w:rsidP="00D37DF7">
      <w:pPr>
        <w:jc w:val="center"/>
        <w:rPr>
          <w:b/>
          <w:bCs/>
        </w:rPr>
      </w:pPr>
    </w:p>
    <w:p w14:paraId="023AECA9" w14:textId="4F85066A" w:rsidR="009500C5" w:rsidRDefault="00D37DF7" w:rsidP="00D37DF7">
      <w:pPr>
        <w:spacing w:after="0"/>
        <w:jc w:val="center"/>
      </w:pPr>
      <w:r>
        <w:rPr>
          <w:b/>
          <w:bCs/>
          <w:noProof/>
        </w:rPr>
        <w:drawing>
          <wp:inline distT="0" distB="0" distL="0" distR="0" wp14:anchorId="3D53FAC2" wp14:editId="0AFC9E88">
            <wp:extent cx="5795010" cy="5098695"/>
            <wp:effectExtent l="0" t="0" r="0" b="6985"/>
            <wp:docPr id="10" name="Picture 10" descr="Map showing existing Routes 25, 93, and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Map showing existing Routes 25, 93, and 193"/>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798886" cy="5102105"/>
                    </a:xfrm>
                    <a:prstGeom prst="rect">
                      <a:avLst/>
                    </a:prstGeom>
                    <a:noFill/>
                    <a:ln>
                      <a:noFill/>
                    </a:ln>
                  </pic:spPr>
                </pic:pic>
              </a:graphicData>
            </a:graphic>
          </wp:inline>
        </w:drawing>
      </w:r>
    </w:p>
    <w:p w14:paraId="6F6D8D30" w14:textId="77777777" w:rsidR="009500C5" w:rsidRDefault="009500C5">
      <w:pPr>
        <w:spacing w:after="0"/>
      </w:pPr>
    </w:p>
    <w:p w14:paraId="5A7A647F" w14:textId="2995B5D6" w:rsidR="00280AC8" w:rsidRDefault="00280AC8">
      <w:pPr>
        <w:spacing w:after="0"/>
      </w:pPr>
      <w:r>
        <w:br w:type="page"/>
      </w:r>
    </w:p>
    <w:p w14:paraId="66FE3F8A" w14:textId="77777777" w:rsidR="009F1C6C" w:rsidRPr="002B5A7D" w:rsidRDefault="009F1C6C" w:rsidP="009F1C6C">
      <w:pPr>
        <w:jc w:val="both"/>
        <w:rPr>
          <w:b/>
          <w:bCs/>
        </w:rPr>
      </w:pPr>
      <w:r>
        <w:rPr>
          <w:b/>
          <w:bCs/>
        </w:rPr>
        <w:t>#</w:t>
      </w:r>
      <w:r w:rsidRPr="002B5A7D">
        <w:rPr>
          <w:b/>
          <w:bCs/>
        </w:rPr>
        <w:t>107 Land Park Express</w:t>
      </w:r>
    </w:p>
    <w:p w14:paraId="05081310" w14:textId="77777777" w:rsidR="009F1C6C" w:rsidRDefault="009F1C6C" w:rsidP="009F1C6C">
      <w:pPr>
        <w:jc w:val="both"/>
      </w:pPr>
      <w:r>
        <w:rPr>
          <w:i/>
          <w:iCs/>
        </w:rPr>
        <w:t xml:space="preserve">Description </w:t>
      </w:r>
      <w:r>
        <w:t xml:space="preserve">- Restore all trips that were temporarily suspended in April 2022. </w:t>
      </w:r>
    </w:p>
    <w:p w14:paraId="428E353B" w14:textId="77777777" w:rsidR="009F1C6C" w:rsidRDefault="009F1C6C" w:rsidP="009F1C6C">
      <w:pPr>
        <w:jc w:val="both"/>
      </w:pPr>
      <w:r w:rsidRPr="00943BA7">
        <w:rPr>
          <w:i/>
          <w:iCs/>
        </w:rPr>
        <w:t>Background</w:t>
      </w:r>
      <w:r>
        <w:t xml:space="preserve"> - Route 107 provides peak-hour commuter service from the South Land Park area to Downtown Sacramento consisting of three morning and three evening trips. In response to a major shortage in bus operators, this service was entirely suspended in April 2022. This proposal would reverse that suspension.</w:t>
      </w:r>
    </w:p>
    <w:p w14:paraId="713E592C" w14:textId="77777777" w:rsidR="009F1C6C" w:rsidRDefault="009F1C6C" w:rsidP="009F1C6C">
      <w:pPr>
        <w:jc w:val="both"/>
      </w:pPr>
      <w:r>
        <w:t xml:space="preserve">The COVID-19 pandemic reduced ridership on SacRT commuter bus routes by an average of 90 percent, compared to 70 percent for the overall system. Route 107 was selected as a route for April suspension due partly to low ridership and partly due to availability of reasonable alternatives, such as Routes 62 or 106. Route 107 notably picks up only in South Land Park and Pocket/Greenhaven, getting on Interstate 5 at 43rd Avenue. </w:t>
      </w:r>
    </w:p>
    <w:p w14:paraId="3048F4C2" w14:textId="77777777" w:rsidR="009F1C6C" w:rsidRDefault="009F1C6C" w:rsidP="009F1C6C">
      <w:pPr>
        <w:jc w:val="both"/>
      </w:pPr>
      <w:r>
        <w:t xml:space="preserve">Before the pandemic, there was enough demand for commuter service to downtown to justify a bus picking up only in these specific areas. In other words, a bus could be filled from these areas alone, so it was justifiable to run Route 107 non-stop from there to downtown, without any stops north of 43rd Avenue. Post-pandemic, with commuter ridership struggling, it was felt that Routes 102 and 106 made more sense to retain than Route 107. Although Routes 102 and 106 also run only during peak hours (i.e., commuter service) they use local streets all the way to downtown, serving approximately 60 percent more potential riders than their freeway express counterparts. Staff felt that if some service had to be suspended that coverage should be prioritized. With the pandemic hopefully subsiding and operator availability hopefully returning to normal, Staff believes these trips should be restored in September 2022, to provide attractive options to a re-emerging commuter market. </w:t>
      </w:r>
    </w:p>
    <w:p w14:paraId="016020C7" w14:textId="77777777" w:rsidR="009F1C6C" w:rsidRDefault="009F1C6C" w:rsidP="009F1C6C">
      <w:pPr>
        <w:jc w:val="both"/>
      </w:pPr>
      <w:r>
        <w:rPr>
          <w:i/>
          <w:iCs/>
        </w:rPr>
        <w:t xml:space="preserve">Equity </w:t>
      </w:r>
      <w:r>
        <w:t xml:space="preserve">– Route 107 and most of SacRT’s commuter routes have very low rates of low-income ridership. For this reason, these routes should not be disproportionately excluded from systemwide reductions and should not be excessively prioritized for restoration or improvement.  </w:t>
      </w:r>
    </w:p>
    <w:p w14:paraId="355149CB" w14:textId="77777777" w:rsidR="009F1C6C" w:rsidRPr="00CA16FE" w:rsidRDefault="009F1C6C" w:rsidP="009F1C6C">
      <w:pPr>
        <w:jc w:val="both"/>
      </w:pPr>
      <w:r w:rsidRPr="00A76838">
        <w:rPr>
          <w:i/>
          <w:iCs/>
        </w:rPr>
        <w:t>Fiscal Impact</w:t>
      </w:r>
      <w:r>
        <w:t xml:space="preserve"> – There is no budget impact from reversing temporary suspension of service since the original suspension was itself not treated as a budget reduction.</w:t>
      </w:r>
    </w:p>
    <w:p w14:paraId="0A88BA54" w14:textId="77777777" w:rsidR="009F1C6C" w:rsidRDefault="009F1C6C" w:rsidP="009F1C6C">
      <w:pPr>
        <w:jc w:val="both"/>
      </w:pPr>
    </w:p>
    <w:p w14:paraId="3A60EA3A" w14:textId="77777777" w:rsidR="009F1C6C" w:rsidRDefault="009F1C6C" w:rsidP="009F1C6C">
      <w:pPr>
        <w:rPr>
          <w:b/>
          <w:bCs/>
        </w:rPr>
      </w:pPr>
      <w:r>
        <w:rPr>
          <w:b/>
          <w:bCs/>
        </w:rPr>
        <w:br w:type="page"/>
      </w:r>
    </w:p>
    <w:p w14:paraId="33069860" w14:textId="77777777" w:rsidR="009F1C6C" w:rsidRPr="002B5A7D" w:rsidRDefault="009F1C6C" w:rsidP="009F1C6C">
      <w:pPr>
        <w:jc w:val="both"/>
        <w:rPr>
          <w:b/>
          <w:bCs/>
        </w:rPr>
      </w:pPr>
      <w:r>
        <w:rPr>
          <w:b/>
          <w:bCs/>
        </w:rPr>
        <w:t>#</w:t>
      </w:r>
      <w:r w:rsidRPr="002B5A7D">
        <w:rPr>
          <w:b/>
          <w:bCs/>
        </w:rPr>
        <w:t>134 McKinley Commuter</w:t>
      </w:r>
    </w:p>
    <w:p w14:paraId="52ED7E16" w14:textId="77777777" w:rsidR="009F1C6C" w:rsidRDefault="009F1C6C" w:rsidP="009F1C6C">
      <w:pPr>
        <w:jc w:val="both"/>
      </w:pPr>
      <w:r>
        <w:rPr>
          <w:i/>
          <w:iCs/>
        </w:rPr>
        <w:t xml:space="preserve">Description </w:t>
      </w:r>
      <w:r>
        <w:t>- Restore all trips temporarily suspended in April 2022. Also, realign the route to 53rd Street (Sutter Village) from Pala Way, Coloma Way, and part of F Street and realign the route to McKinley Blvd., Elvas Ave., and 45th Street from Meister Way, Aiken Way, and Brand Way.</w:t>
      </w:r>
    </w:p>
    <w:p w14:paraId="4B1FCF60" w14:textId="77777777" w:rsidR="009F1C6C" w:rsidRDefault="009F1C6C" w:rsidP="009F1C6C">
      <w:pPr>
        <w:jc w:val="both"/>
      </w:pPr>
      <w:r w:rsidRPr="00943BA7">
        <w:rPr>
          <w:i/>
          <w:iCs/>
        </w:rPr>
        <w:t>Background</w:t>
      </w:r>
      <w:r>
        <w:t xml:space="preserve"> - Route 134 provides peak-hour commuter service from the East Sacramento to downtown. In response to a major shortage in bus operators, this service was entirely suspended in April 2022, except for two trips heavily used by students, many coming from River Park, who would have no feasible alternative route. This proposal would reverse that suspension.</w:t>
      </w:r>
    </w:p>
    <w:p w14:paraId="6A67F2A1" w14:textId="77777777" w:rsidR="009F1C6C" w:rsidRDefault="009F1C6C" w:rsidP="009F1C6C">
      <w:pPr>
        <w:jc w:val="both"/>
      </w:pPr>
      <w:r>
        <w:t xml:space="preserve">The COVID-19 pandemic reduced ridership on SacRT commuter bus routes by an average of 90 percent, compared to 70 percent for the overall system. Route 134 was selected as a route for April suspension due partly to low ridership and partly due to availability of reasonable alternatives, such as Route 30. </w:t>
      </w:r>
    </w:p>
    <w:p w14:paraId="4F945207" w14:textId="77777777" w:rsidR="009F1C6C" w:rsidRPr="0092471D" w:rsidRDefault="009F1C6C" w:rsidP="009F1C6C">
      <w:pPr>
        <w:jc w:val="both"/>
      </w:pPr>
      <w:r>
        <w:rPr>
          <w:i/>
          <w:iCs/>
        </w:rPr>
        <w:t>Timing</w:t>
      </w:r>
      <w:r>
        <w:t xml:space="preserve"> – The route changes to Elvas Avenue, from Meister Way, is contingent on and will not take effect until construction of a new bus stop on eastbound McKinley Boulevard near Meister Way (across from Compton’s Market) which itself depends on securing space on private property to build an ADA-compliant bus stop pad. </w:t>
      </w:r>
    </w:p>
    <w:p w14:paraId="291C7358" w14:textId="77777777" w:rsidR="009F1C6C" w:rsidRDefault="009F1C6C" w:rsidP="009F1C6C">
      <w:pPr>
        <w:jc w:val="both"/>
      </w:pPr>
      <w:r>
        <w:rPr>
          <w:i/>
          <w:iCs/>
        </w:rPr>
        <w:t xml:space="preserve">Equity </w:t>
      </w:r>
      <w:r>
        <w:t xml:space="preserve">– Route 134 and most of SacRT’s commuter routes have very low rates of low-income ridership. For this reason, these routes should not be disproportionately excluded from systemwide reductions and should not be excessively prioritized for restoration or improvement.  </w:t>
      </w:r>
    </w:p>
    <w:p w14:paraId="64853A45" w14:textId="77777777" w:rsidR="009F1C6C" w:rsidRPr="00CA16FE" w:rsidRDefault="009F1C6C" w:rsidP="009F1C6C">
      <w:pPr>
        <w:jc w:val="both"/>
      </w:pPr>
      <w:r w:rsidRPr="00A76838">
        <w:rPr>
          <w:i/>
          <w:iCs/>
        </w:rPr>
        <w:t>Fiscal Impact</w:t>
      </w:r>
      <w:r>
        <w:t xml:space="preserve"> – There is no budget impact from reversing temporary suspension of service since the original suspension was itself not treated as a budget reduction.</w:t>
      </w:r>
    </w:p>
    <w:p w14:paraId="661946CD" w14:textId="77777777" w:rsidR="009F1C6C" w:rsidRDefault="009F1C6C" w:rsidP="009F1C6C">
      <w:pPr>
        <w:jc w:val="both"/>
      </w:pPr>
    </w:p>
    <w:p w14:paraId="1DA1D11E" w14:textId="77777777" w:rsidR="009F1C6C" w:rsidRDefault="009F1C6C">
      <w:pPr>
        <w:spacing w:after="0"/>
      </w:pPr>
    </w:p>
    <w:p w14:paraId="2A0EE14E" w14:textId="77777777" w:rsidR="009F1C6C" w:rsidRDefault="009F1C6C">
      <w:pPr>
        <w:spacing w:after="0"/>
      </w:pPr>
    </w:p>
    <w:p w14:paraId="7576BB59" w14:textId="77777777" w:rsidR="009F1C6C" w:rsidRDefault="009F1C6C">
      <w:pPr>
        <w:spacing w:after="0"/>
      </w:pPr>
    </w:p>
    <w:p w14:paraId="3507F340" w14:textId="17E63472" w:rsidR="00280AC8" w:rsidRDefault="00280AC8">
      <w:pPr>
        <w:spacing w:after="0"/>
      </w:pPr>
      <w:r>
        <w:br w:type="page"/>
      </w:r>
    </w:p>
    <w:p w14:paraId="6D83E2EF" w14:textId="77777777" w:rsidR="00107244" w:rsidRPr="007B36A5" w:rsidRDefault="00107244" w:rsidP="00107244">
      <w:pPr>
        <w:jc w:val="center"/>
        <w:rPr>
          <w:b/>
          <w:bCs/>
        </w:rPr>
      </w:pPr>
      <w:r w:rsidRPr="007B36A5">
        <w:rPr>
          <w:b/>
          <w:bCs/>
        </w:rPr>
        <w:t>#134 McKinley Commuter</w:t>
      </w:r>
    </w:p>
    <w:p w14:paraId="77A5E7BA" w14:textId="77777777" w:rsidR="00107244" w:rsidRDefault="00107244" w:rsidP="00107244">
      <w:pPr>
        <w:jc w:val="center"/>
      </w:pPr>
    </w:p>
    <w:p w14:paraId="32B7C2FB" w14:textId="77777777" w:rsidR="00107244" w:rsidRDefault="00107244" w:rsidP="00107244">
      <w:pPr>
        <w:jc w:val="center"/>
      </w:pPr>
      <w:r>
        <w:rPr>
          <w:noProof/>
        </w:rPr>
        <w:drawing>
          <wp:inline distT="0" distB="0" distL="0" distR="0" wp14:anchorId="4EBFED20" wp14:editId="33F8CB94">
            <wp:extent cx="4592955" cy="3700145"/>
            <wp:effectExtent l="0" t="0" r="0" b="0"/>
            <wp:docPr id="13" name="Picture 13" descr="Map showing Route 134 in East Sacramento highlighting two minor route chan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Map showing Route 134 in East Sacramento highlighting two minor route changes."/>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592955" cy="3700145"/>
                    </a:xfrm>
                    <a:prstGeom prst="rect">
                      <a:avLst/>
                    </a:prstGeom>
                    <a:noFill/>
                    <a:ln>
                      <a:noFill/>
                    </a:ln>
                  </pic:spPr>
                </pic:pic>
              </a:graphicData>
            </a:graphic>
          </wp:inline>
        </w:drawing>
      </w:r>
    </w:p>
    <w:p w14:paraId="76A426C8" w14:textId="77777777" w:rsidR="000759EC" w:rsidRPr="007B36A5" w:rsidRDefault="000759EC" w:rsidP="00BA0A90">
      <w:pPr>
        <w:jc w:val="center"/>
        <w:rPr>
          <w:sz w:val="20"/>
        </w:rPr>
      </w:pPr>
      <w:r w:rsidRPr="007B36A5">
        <w:rPr>
          <w:sz w:val="20"/>
        </w:rPr>
        <w:t>Route 134 would be realigned in East Sacramento to have fewer turns and operate on fewer narrow streets</w:t>
      </w:r>
    </w:p>
    <w:p w14:paraId="5C02E8A7" w14:textId="77777777" w:rsidR="000759EC" w:rsidRDefault="000759EC">
      <w:pPr>
        <w:spacing w:after="0"/>
      </w:pPr>
    </w:p>
    <w:p w14:paraId="12D37C5D" w14:textId="476E1573" w:rsidR="00280AC8" w:rsidRDefault="00280AC8">
      <w:pPr>
        <w:spacing w:after="0"/>
      </w:pPr>
      <w:r>
        <w:br w:type="page"/>
      </w:r>
    </w:p>
    <w:p w14:paraId="6348A5D7" w14:textId="77777777" w:rsidR="00FE52EE" w:rsidRDefault="00FE52EE" w:rsidP="00FE52EE">
      <w:pPr>
        <w:rPr>
          <w:b/>
          <w:bCs/>
        </w:rPr>
      </w:pPr>
      <w:r>
        <w:rPr>
          <w:b/>
          <w:bCs/>
        </w:rPr>
        <w:t>#138 Causeway Connection</w:t>
      </w:r>
    </w:p>
    <w:p w14:paraId="5F0E7BBC" w14:textId="77777777" w:rsidR="00FE52EE" w:rsidRDefault="00FE52EE" w:rsidP="00FE52EE">
      <w:pPr>
        <w:jc w:val="both"/>
      </w:pPr>
      <w:r>
        <w:rPr>
          <w:i/>
          <w:iCs/>
        </w:rPr>
        <w:t>Description</w:t>
      </w:r>
      <w:r>
        <w:t xml:space="preserve"> – Add one morning round trip and one afternoon round trip. One of the round trips would be operated by SacRT. The other round trip would be operated by Yolobus. Other adjustments may be made to running times, to account for increased traffic on Interstate 80 between Sacramento and Davis.</w:t>
      </w:r>
    </w:p>
    <w:p w14:paraId="299D3F48" w14:textId="77777777" w:rsidR="00FE52EE" w:rsidRDefault="00FE52EE" w:rsidP="00FE52EE">
      <w:pPr>
        <w:jc w:val="both"/>
      </w:pPr>
      <w:r>
        <w:rPr>
          <w:i/>
          <w:iCs/>
        </w:rPr>
        <w:t xml:space="preserve">Background </w:t>
      </w:r>
      <w:r>
        <w:t>– The Causeway Connection is jointly operated by SacRT and Yolobus according to an agreement that also includes the provision of operating subsidy from the University of California, Davis. The service is also supported by a Congestion Mitigation and Air Quality (CMAQ) grant, which provides an approximate 1-to-1 match with the UC Davis contribution to fully fund operations and maintenance. Although an amendment is not needed to alter service levels, these changes would be contingent upon written concurrence from both Yolobus and UC Davis, which is anticipated.</w:t>
      </w:r>
    </w:p>
    <w:p w14:paraId="39A9F9AC" w14:textId="7E153011" w:rsidR="00FE52EE" w:rsidRDefault="00FE52EE" w:rsidP="00FE52EE">
      <w:pPr>
        <w:jc w:val="both"/>
      </w:pPr>
      <w:r>
        <w:rPr>
          <w:i/>
          <w:iCs/>
        </w:rPr>
        <w:t xml:space="preserve">Justification </w:t>
      </w:r>
      <w:r>
        <w:t>- The three-party agreement for the Causeway Connection funded and obligated SacRT and Yolobus to operated 22 round trips per weekday. Due to the COVID-19 pandemic, the parties agreed to reduce service levels. The route was introduced with just peak-hour service, which was later increased to the current basic hourly all-day service levels with a total of 15 round trips. This proposal would increase service levels to 17 round trips of the originally planned 22 round trips.</w:t>
      </w:r>
    </w:p>
    <w:p w14:paraId="3CE8F14F" w14:textId="77777777" w:rsidR="00FE52EE" w:rsidRDefault="00FE52EE" w:rsidP="00FE52EE">
      <w:pPr>
        <w:jc w:val="both"/>
      </w:pPr>
      <w:r>
        <w:rPr>
          <w:i/>
          <w:iCs/>
        </w:rPr>
        <w:t xml:space="preserve">Ridership </w:t>
      </w:r>
      <w:r>
        <w:t>– Ridership on the Causeway Connection began growing significantly in Fall 2021. Prior to that, ridership was primarily from commuters to Sacramento. With on-campus activities returning to normal in Davis, ridership to Davis has grown. Total ridership in February 2022 averaged 175 boardings per day.</w:t>
      </w:r>
    </w:p>
    <w:p w14:paraId="39286783" w14:textId="77777777" w:rsidR="00FE52EE" w:rsidRDefault="00FE52EE" w:rsidP="00FE52EE">
      <w:pPr>
        <w:jc w:val="both"/>
      </w:pPr>
      <w:r w:rsidRPr="00A953DC">
        <w:rPr>
          <w:i/>
          <w:iCs/>
        </w:rPr>
        <w:t>Productivity</w:t>
      </w:r>
      <w:r>
        <w:t xml:space="preserve"> - Because it is relatively long route without seat turnover, productivity is still less than 6 boardings per revenue hour, which is very low compared to other SacRT fixed-route service; however, operating subsidy from UC Davis and the CMAQ grant make productivity less important. Although the lack of seat turnover prevents boardings from hour from being very high, capacity utilization is relatively strong, with many trips approaching or exceeding 20 passengers. </w:t>
      </w:r>
    </w:p>
    <w:p w14:paraId="55716152" w14:textId="77777777" w:rsidR="00FE52EE" w:rsidRPr="00A953DC" w:rsidRDefault="00FE52EE" w:rsidP="00FE52EE">
      <w:pPr>
        <w:jc w:val="both"/>
      </w:pPr>
      <w:r>
        <w:rPr>
          <w:i/>
          <w:iCs/>
        </w:rPr>
        <w:t xml:space="preserve">Bicycle Capacity </w:t>
      </w:r>
      <w:r>
        <w:t>– One of the most common complaints on the Causeway Connection has been lack of bicycle capacity. Bicycle capacity on the electric bus fleet, which was paid for by Electrify America as part of the Volkswagen emissions scandal settlement, is limited to a standard front-mounted triple bike rack. SacRT and Yolobus have explored other options for increasing bicycle capacity per bus, but do not believe there are any feasible options. Adding peak-hour trips is one of the only ways to increase bicycle capacity per hour and reduce pass-ups due to full bike racks.</w:t>
      </w:r>
    </w:p>
    <w:p w14:paraId="79AF7C0C" w14:textId="77777777" w:rsidR="00FE52EE" w:rsidRDefault="00FE52EE" w:rsidP="00FE52EE">
      <w:pPr>
        <w:jc w:val="both"/>
      </w:pPr>
    </w:p>
    <w:p w14:paraId="5C36E2D3" w14:textId="77777777" w:rsidR="00FE52EE" w:rsidRDefault="00FE52EE" w:rsidP="00FE52EE">
      <w:r>
        <w:br w:type="page"/>
      </w:r>
    </w:p>
    <w:p w14:paraId="40A8AC44" w14:textId="77777777" w:rsidR="00FE52EE" w:rsidRPr="00A953DC" w:rsidRDefault="00FE52EE" w:rsidP="00FE52EE">
      <w:pPr>
        <w:jc w:val="center"/>
        <w:rPr>
          <w:b/>
          <w:bCs/>
        </w:rPr>
      </w:pPr>
      <w:r w:rsidRPr="00A953DC">
        <w:rPr>
          <w:b/>
          <w:bCs/>
        </w:rPr>
        <w:t>#138 Causeway Connection</w:t>
      </w:r>
    </w:p>
    <w:p w14:paraId="21E590F6" w14:textId="77777777" w:rsidR="00FE52EE" w:rsidRPr="00A953DC" w:rsidRDefault="00FE52EE" w:rsidP="00FE52EE">
      <w:pPr>
        <w:jc w:val="center"/>
        <w:rPr>
          <w:b/>
          <w:bCs/>
        </w:rPr>
      </w:pPr>
      <w:r w:rsidRPr="00A953DC">
        <w:rPr>
          <w:b/>
          <w:bCs/>
        </w:rPr>
        <w:t>Average Daily Boardings</w:t>
      </w:r>
      <w:r>
        <w:rPr>
          <w:b/>
          <w:bCs/>
        </w:rPr>
        <w:t xml:space="preserve"> by Month</w:t>
      </w:r>
    </w:p>
    <w:p w14:paraId="7EF6E230" w14:textId="77777777" w:rsidR="00FE52EE" w:rsidRDefault="00FE52EE" w:rsidP="00FE52EE">
      <w:pPr>
        <w:jc w:val="both"/>
      </w:pPr>
    </w:p>
    <w:p w14:paraId="60504DD0" w14:textId="77777777" w:rsidR="00FE52EE" w:rsidRDefault="00FE52EE" w:rsidP="0099322E">
      <w:pPr>
        <w:jc w:val="center"/>
      </w:pPr>
      <w:r>
        <w:rPr>
          <w:noProof/>
        </w:rPr>
        <w:drawing>
          <wp:inline distT="0" distB="0" distL="0" distR="0" wp14:anchorId="3230E9A7" wp14:editId="1980673D">
            <wp:extent cx="5943600" cy="298767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943600" cy="2987675"/>
                    </a:xfrm>
                    <a:prstGeom prst="rect">
                      <a:avLst/>
                    </a:prstGeom>
                    <a:noFill/>
                    <a:ln>
                      <a:noFill/>
                    </a:ln>
                  </pic:spPr>
                </pic:pic>
              </a:graphicData>
            </a:graphic>
          </wp:inline>
        </w:drawing>
      </w:r>
    </w:p>
    <w:p w14:paraId="5E0E0378" w14:textId="77777777" w:rsidR="00FE52EE" w:rsidRPr="004A45B1" w:rsidRDefault="00FE52EE" w:rsidP="00FE52EE">
      <w:pPr>
        <w:jc w:val="both"/>
      </w:pPr>
      <w:r>
        <w:rPr>
          <w:i/>
          <w:iCs/>
        </w:rPr>
        <w:t xml:space="preserve">Stakeholder Workshop </w:t>
      </w:r>
      <w:r>
        <w:t xml:space="preserve">– Under the three-party agreement for the Causeway Connection, the parties must periodically host workshops with the riders to discuss the service. The next of these workshops was held on April 27, and provided an opportunity to share ridership data and take input from customers on the ideal times for new trips to be added.  </w:t>
      </w:r>
    </w:p>
    <w:p w14:paraId="77097149" w14:textId="77777777" w:rsidR="00FE52EE" w:rsidRDefault="00FE52EE" w:rsidP="00FE52EE">
      <w:pPr>
        <w:jc w:val="both"/>
      </w:pPr>
      <w:r w:rsidRPr="00CE1648">
        <w:rPr>
          <w:i/>
          <w:iCs/>
        </w:rPr>
        <w:t>Equity</w:t>
      </w:r>
      <w:r>
        <w:t xml:space="preserve"> – The Causeway Connection is 45 percent below average for minority ridership and 17 percent below average for low-income ridership; however, operating and maintenance costs are fully subsidized, so new service on the Causeway Connection would not actually deprive disadvantaged groups of benefits they might otherwise receive. </w:t>
      </w:r>
    </w:p>
    <w:p w14:paraId="3EAD6FD1" w14:textId="77777777" w:rsidR="00FE52EE" w:rsidRDefault="00FE52EE" w:rsidP="00FE52EE">
      <w:pPr>
        <w:jc w:val="both"/>
      </w:pPr>
      <w:r w:rsidRPr="004711D0">
        <w:rPr>
          <w:i/>
          <w:iCs/>
        </w:rPr>
        <w:t>Fiscal Impact</w:t>
      </w:r>
      <w:r>
        <w:t xml:space="preserve"> – There is no fiscal impact to this change because additional costs will be paid for by UC Davis and by increased claims of supporting CMAQ funds. It would require an additional peak vehicle in operation; however, the Causeway Connection has its own branded fleet, which is sufficient to meet this need. </w:t>
      </w:r>
    </w:p>
    <w:p w14:paraId="0D828583" w14:textId="6A8F2830" w:rsidR="00FE52EE" w:rsidRDefault="00FE52EE" w:rsidP="0028714E">
      <w:pPr>
        <w:jc w:val="both"/>
      </w:pPr>
      <w:r>
        <w:rPr>
          <w:i/>
          <w:iCs/>
        </w:rPr>
        <w:t>Contingency</w:t>
      </w:r>
      <w:r>
        <w:t xml:space="preserve"> – For this route, the SacRT Board is being asked merely to authorize the change. Yolobus and UC Davis must both agree before the change could be made.</w:t>
      </w:r>
    </w:p>
    <w:p w14:paraId="55A8795B" w14:textId="0178AC9C" w:rsidR="000759EC" w:rsidRDefault="000759EC">
      <w:pPr>
        <w:spacing w:after="0"/>
      </w:pPr>
      <w:r>
        <w:br w:type="page"/>
      </w:r>
    </w:p>
    <w:p w14:paraId="08BB493A" w14:textId="77777777" w:rsidR="0050229D" w:rsidRPr="004A45B1" w:rsidRDefault="0050229D" w:rsidP="0050229D">
      <w:pPr>
        <w:jc w:val="center"/>
        <w:rPr>
          <w:b/>
          <w:bCs/>
        </w:rPr>
      </w:pPr>
      <w:r w:rsidRPr="004A45B1">
        <w:rPr>
          <w:b/>
          <w:bCs/>
        </w:rPr>
        <w:t>#138 Causeway Connection</w:t>
      </w:r>
    </w:p>
    <w:p w14:paraId="13F4DBB0" w14:textId="77777777" w:rsidR="0050229D" w:rsidRPr="004A45B1" w:rsidRDefault="0050229D" w:rsidP="0050229D">
      <w:pPr>
        <w:jc w:val="center"/>
        <w:rPr>
          <w:b/>
          <w:bCs/>
        </w:rPr>
      </w:pPr>
      <w:r w:rsidRPr="004A45B1">
        <w:rPr>
          <w:b/>
          <w:bCs/>
        </w:rPr>
        <w:t>Average Daily Boardings by Trip</w:t>
      </w:r>
    </w:p>
    <w:p w14:paraId="1C1DC207" w14:textId="77777777" w:rsidR="0050229D" w:rsidRPr="004A45B1" w:rsidRDefault="0050229D" w:rsidP="0050229D">
      <w:pPr>
        <w:jc w:val="center"/>
        <w:rPr>
          <w:b/>
          <w:bCs/>
        </w:rPr>
      </w:pPr>
      <w:r w:rsidRPr="004A45B1">
        <w:rPr>
          <w:b/>
          <w:bCs/>
        </w:rPr>
        <w:t>Eastbound to Sacramento</w:t>
      </w:r>
    </w:p>
    <w:p w14:paraId="3CA935D3" w14:textId="77777777" w:rsidR="0050229D" w:rsidRDefault="0050229D" w:rsidP="0050229D">
      <w:pPr>
        <w:jc w:val="both"/>
      </w:pPr>
    </w:p>
    <w:tbl>
      <w:tblPr>
        <w:tblW w:w="8400" w:type="dxa"/>
        <w:jc w:val="center"/>
        <w:tblLook w:val="04A0" w:firstRow="1" w:lastRow="0" w:firstColumn="1" w:lastColumn="0" w:noHBand="0" w:noVBand="1"/>
      </w:tblPr>
      <w:tblGrid>
        <w:gridCol w:w="1200"/>
        <w:gridCol w:w="1200"/>
        <w:gridCol w:w="1200"/>
        <w:gridCol w:w="1200"/>
        <w:gridCol w:w="1200"/>
        <w:gridCol w:w="1200"/>
        <w:gridCol w:w="1200"/>
      </w:tblGrid>
      <w:tr w:rsidR="0050229D" w:rsidRPr="004A45B1" w14:paraId="4FD734E4" w14:textId="77777777">
        <w:trPr>
          <w:trHeight w:val="216"/>
          <w:jc w:val="center"/>
        </w:trPr>
        <w:tc>
          <w:tcPr>
            <w:tcW w:w="1200" w:type="dxa"/>
            <w:tcBorders>
              <w:top w:val="nil"/>
              <w:left w:val="nil"/>
              <w:bottom w:val="nil"/>
              <w:right w:val="nil"/>
            </w:tcBorders>
            <w:shd w:val="clear" w:color="auto" w:fill="auto"/>
            <w:noWrap/>
            <w:vAlign w:val="bottom"/>
            <w:hideMark/>
          </w:tcPr>
          <w:p w14:paraId="4282AABB" w14:textId="77777777" w:rsidR="0050229D" w:rsidRPr="00085B4F" w:rsidRDefault="0050229D">
            <w:pPr>
              <w:jc w:val="center"/>
              <w:rPr>
                <w:color w:val="000000"/>
                <w:sz w:val="20"/>
              </w:rPr>
            </w:pPr>
            <w:r w:rsidRPr="00085B4F">
              <w:rPr>
                <w:color w:val="000000"/>
                <w:sz w:val="20"/>
              </w:rPr>
              <w:t>Begin</w:t>
            </w:r>
          </w:p>
        </w:tc>
        <w:tc>
          <w:tcPr>
            <w:tcW w:w="1200" w:type="dxa"/>
            <w:tcBorders>
              <w:top w:val="nil"/>
              <w:left w:val="nil"/>
              <w:bottom w:val="nil"/>
              <w:right w:val="nil"/>
            </w:tcBorders>
            <w:shd w:val="clear" w:color="auto" w:fill="auto"/>
            <w:noWrap/>
            <w:vAlign w:val="bottom"/>
            <w:hideMark/>
          </w:tcPr>
          <w:p w14:paraId="29DCA1ED" w14:textId="77777777" w:rsidR="0050229D" w:rsidRPr="00085B4F" w:rsidRDefault="0050229D">
            <w:pPr>
              <w:jc w:val="center"/>
              <w:rPr>
                <w:color w:val="000000"/>
                <w:sz w:val="20"/>
              </w:rPr>
            </w:pPr>
            <w:r w:rsidRPr="00085B4F">
              <w:rPr>
                <w:color w:val="000000"/>
                <w:sz w:val="20"/>
              </w:rPr>
              <w:t>Sep 21</w:t>
            </w:r>
          </w:p>
        </w:tc>
        <w:tc>
          <w:tcPr>
            <w:tcW w:w="1200" w:type="dxa"/>
            <w:tcBorders>
              <w:top w:val="nil"/>
              <w:left w:val="nil"/>
              <w:bottom w:val="nil"/>
              <w:right w:val="nil"/>
            </w:tcBorders>
            <w:shd w:val="clear" w:color="auto" w:fill="auto"/>
            <w:noWrap/>
            <w:vAlign w:val="bottom"/>
            <w:hideMark/>
          </w:tcPr>
          <w:p w14:paraId="103CBA59" w14:textId="77777777" w:rsidR="0050229D" w:rsidRPr="00085B4F" w:rsidRDefault="0050229D">
            <w:pPr>
              <w:jc w:val="center"/>
              <w:rPr>
                <w:color w:val="000000"/>
                <w:sz w:val="20"/>
              </w:rPr>
            </w:pPr>
            <w:r w:rsidRPr="00085B4F">
              <w:rPr>
                <w:color w:val="000000"/>
                <w:sz w:val="20"/>
              </w:rPr>
              <w:t>Oct 21</w:t>
            </w:r>
          </w:p>
        </w:tc>
        <w:tc>
          <w:tcPr>
            <w:tcW w:w="1200" w:type="dxa"/>
            <w:tcBorders>
              <w:top w:val="nil"/>
              <w:left w:val="nil"/>
              <w:bottom w:val="nil"/>
              <w:right w:val="nil"/>
            </w:tcBorders>
            <w:shd w:val="clear" w:color="auto" w:fill="auto"/>
            <w:noWrap/>
            <w:vAlign w:val="bottom"/>
            <w:hideMark/>
          </w:tcPr>
          <w:p w14:paraId="04C5931F" w14:textId="77777777" w:rsidR="0050229D" w:rsidRPr="00085B4F" w:rsidRDefault="0050229D">
            <w:pPr>
              <w:jc w:val="center"/>
              <w:rPr>
                <w:color w:val="000000"/>
                <w:sz w:val="20"/>
              </w:rPr>
            </w:pPr>
            <w:r w:rsidRPr="00085B4F">
              <w:rPr>
                <w:color w:val="000000"/>
                <w:sz w:val="20"/>
              </w:rPr>
              <w:t>Nov 21</w:t>
            </w:r>
          </w:p>
        </w:tc>
        <w:tc>
          <w:tcPr>
            <w:tcW w:w="1200" w:type="dxa"/>
            <w:tcBorders>
              <w:top w:val="nil"/>
              <w:left w:val="nil"/>
              <w:bottom w:val="nil"/>
              <w:right w:val="nil"/>
            </w:tcBorders>
            <w:shd w:val="clear" w:color="auto" w:fill="auto"/>
            <w:noWrap/>
            <w:vAlign w:val="bottom"/>
            <w:hideMark/>
          </w:tcPr>
          <w:p w14:paraId="2AA9B4E0" w14:textId="77777777" w:rsidR="0050229D" w:rsidRPr="00085B4F" w:rsidRDefault="0050229D">
            <w:pPr>
              <w:jc w:val="center"/>
              <w:rPr>
                <w:color w:val="000000"/>
                <w:sz w:val="20"/>
              </w:rPr>
            </w:pPr>
            <w:r w:rsidRPr="00085B4F">
              <w:rPr>
                <w:color w:val="000000"/>
                <w:sz w:val="20"/>
              </w:rPr>
              <w:t>Dec 21</w:t>
            </w:r>
          </w:p>
        </w:tc>
        <w:tc>
          <w:tcPr>
            <w:tcW w:w="1200" w:type="dxa"/>
            <w:tcBorders>
              <w:top w:val="nil"/>
              <w:left w:val="nil"/>
              <w:bottom w:val="nil"/>
              <w:right w:val="nil"/>
            </w:tcBorders>
            <w:shd w:val="clear" w:color="auto" w:fill="auto"/>
            <w:noWrap/>
            <w:vAlign w:val="bottom"/>
            <w:hideMark/>
          </w:tcPr>
          <w:p w14:paraId="4B8CBA15" w14:textId="77777777" w:rsidR="0050229D" w:rsidRPr="00085B4F" w:rsidRDefault="0050229D">
            <w:pPr>
              <w:jc w:val="center"/>
              <w:rPr>
                <w:color w:val="000000"/>
                <w:sz w:val="20"/>
              </w:rPr>
            </w:pPr>
            <w:r w:rsidRPr="00085B4F">
              <w:rPr>
                <w:color w:val="000000"/>
                <w:sz w:val="20"/>
              </w:rPr>
              <w:t>Jan 22</w:t>
            </w:r>
          </w:p>
        </w:tc>
        <w:tc>
          <w:tcPr>
            <w:tcW w:w="1200" w:type="dxa"/>
            <w:tcBorders>
              <w:top w:val="nil"/>
              <w:left w:val="nil"/>
              <w:bottom w:val="nil"/>
              <w:right w:val="nil"/>
            </w:tcBorders>
            <w:shd w:val="clear" w:color="auto" w:fill="auto"/>
            <w:noWrap/>
            <w:vAlign w:val="bottom"/>
            <w:hideMark/>
          </w:tcPr>
          <w:p w14:paraId="70CBA71F" w14:textId="77777777" w:rsidR="0050229D" w:rsidRPr="00085B4F" w:rsidRDefault="0050229D">
            <w:pPr>
              <w:jc w:val="center"/>
              <w:rPr>
                <w:color w:val="000000"/>
                <w:sz w:val="20"/>
              </w:rPr>
            </w:pPr>
            <w:r w:rsidRPr="00085B4F">
              <w:rPr>
                <w:color w:val="000000"/>
                <w:sz w:val="20"/>
              </w:rPr>
              <w:t>Feb 22</w:t>
            </w:r>
          </w:p>
        </w:tc>
      </w:tr>
      <w:tr w:rsidR="0050229D" w:rsidRPr="004A45B1" w14:paraId="783D1E95" w14:textId="77777777">
        <w:trPr>
          <w:trHeight w:val="216"/>
          <w:jc w:val="center"/>
        </w:trPr>
        <w:tc>
          <w:tcPr>
            <w:tcW w:w="1200" w:type="dxa"/>
            <w:tcBorders>
              <w:top w:val="nil"/>
              <w:left w:val="nil"/>
              <w:bottom w:val="nil"/>
              <w:right w:val="nil"/>
            </w:tcBorders>
            <w:shd w:val="clear" w:color="auto" w:fill="auto"/>
            <w:noWrap/>
            <w:vAlign w:val="bottom"/>
            <w:hideMark/>
          </w:tcPr>
          <w:p w14:paraId="0E14E693" w14:textId="77777777" w:rsidR="0050229D" w:rsidRPr="00085B4F" w:rsidRDefault="0050229D">
            <w:pPr>
              <w:jc w:val="center"/>
              <w:rPr>
                <w:rFonts w:ascii="Times New Roman" w:hAnsi="Times New Roman"/>
                <w:sz w:val="20"/>
              </w:rPr>
            </w:pPr>
          </w:p>
        </w:tc>
        <w:tc>
          <w:tcPr>
            <w:tcW w:w="1200" w:type="dxa"/>
            <w:tcBorders>
              <w:top w:val="nil"/>
              <w:left w:val="nil"/>
              <w:bottom w:val="nil"/>
              <w:right w:val="nil"/>
            </w:tcBorders>
            <w:shd w:val="clear" w:color="auto" w:fill="auto"/>
            <w:noWrap/>
            <w:vAlign w:val="bottom"/>
            <w:hideMark/>
          </w:tcPr>
          <w:p w14:paraId="52DE3D6A" w14:textId="77777777" w:rsidR="0050229D" w:rsidRPr="00085B4F" w:rsidRDefault="0050229D">
            <w:pPr>
              <w:rPr>
                <w:rFonts w:ascii="Times New Roman" w:hAnsi="Times New Roman"/>
                <w:sz w:val="20"/>
              </w:rPr>
            </w:pPr>
          </w:p>
        </w:tc>
        <w:tc>
          <w:tcPr>
            <w:tcW w:w="1200" w:type="dxa"/>
            <w:tcBorders>
              <w:top w:val="nil"/>
              <w:left w:val="nil"/>
              <w:bottom w:val="nil"/>
              <w:right w:val="nil"/>
            </w:tcBorders>
            <w:shd w:val="clear" w:color="auto" w:fill="auto"/>
            <w:noWrap/>
            <w:vAlign w:val="bottom"/>
            <w:hideMark/>
          </w:tcPr>
          <w:p w14:paraId="32E6E533" w14:textId="77777777" w:rsidR="0050229D" w:rsidRPr="00085B4F" w:rsidRDefault="0050229D">
            <w:pPr>
              <w:jc w:val="center"/>
              <w:rPr>
                <w:rFonts w:ascii="Times New Roman" w:hAnsi="Times New Roman"/>
                <w:sz w:val="20"/>
              </w:rPr>
            </w:pPr>
          </w:p>
        </w:tc>
        <w:tc>
          <w:tcPr>
            <w:tcW w:w="1200" w:type="dxa"/>
            <w:tcBorders>
              <w:top w:val="nil"/>
              <w:left w:val="nil"/>
              <w:bottom w:val="nil"/>
              <w:right w:val="nil"/>
            </w:tcBorders>
            <w:shd w:val="clear" w:color="auto" w:fill="auto"/>
            <w:noWrap/>
            <w:vAlign w:val="bottom"/>
            <w:hideMark/>
          </w:tcPr>
          <w:p w14:paraId="5EF39943" w14:textId="77777777" w:rsidR="0050229D" w:rsidRPr="00085B4F" w:rsidRDefault="0050229D">
            <w:pPr>
              <w:jc w:val="center"/>
              <w:rPr>
                <w:rFonts w:ascii="Times New Roman" w:hAnsi="Times New Roman"/>
                <w:sz w:val="20"/>
              </w:rPr>
            </w:pPr>
          </w:p>
        </w:tc>
        <w:tc>
          <w:tcPr>
            <w:tcW w:w="1200" w:type="dxa"/>
            <w:tcBorders>
              <w:top w:val="nil"/>
              <w:left w:val="nil"/>
              <w:bottom w:val="nil"/>
              <w:right w:val="nil"/>
            </w:tcBorders>
            <w:shd w:val="clear" w:color="auto" w:fill="auto"/>
            <w:noWrap/>
            <w:vAlign w:val="bottom"/>
            <w:hideMark/>
          </w:tcPr>
          <w:p w14:paraId="424B80F9" w14:textId="77777777" w:rsidR="0050229D" w:rsidRPr="00085B4F" w:rsidRDefault="0050229D">
            <w:pPr>
              <w:jc w:val="center"/>
              <w:rPr>
                <w:rFonts w:ascii="Times New Roman" w:hAnsi="Times New Roman"/>
                <w:sz w:val="20"/>
              </w:rPr>
            </w:pPr>
          </w:p>
        </w:tc>
        <w:tc>
          <w:tcPr>
            <w:tcW w:w="1200" w:type="dxa"/>
            <w:tcBorders>
              <w:top w:val="nil"/>
              <w:left w:val="nil"/>
              <w:bottom w:val="nil"/>
              <w:right w:val="nil"/>
            </w:tcBorders>
            <w:shd w:val="clear" w:color="auto" w:fill="auto"/>
            <w:noWrap/>
            <w:vAlign w:val="bottom"/>
            <w:hideMark/>
          </w:tcPr>
          <w:p w14:paraId="659F9DEE" w14:textId="77777777" w:rsidR="0050229D" w:rsidRPr="00085B4F" w:rsidRDefault="0050229D">
            <w:pPr>
              <w:jc w:val="center"/>
              <w:rPr>
                <w:rFonts w:ascii="Times New Roman" w:hAnsi="Times New Roman"/>
                <w:sz w:val="20"/>
              </w:rPr>
            </w:pPr>
          </w:p>
        </w:tc>
        <w:tc>
          <w:tcPr>
            <w:tcW w:w="1200" w:type="dxa"/>
            <w:tcBorders>
              <w:top w:val="nil"/>
              <w:left w:val="nil"/>
              <w:bottom w:val="nil"/>
              <w:right w:val="nil"/>
            </w:tcBorders>
            <w:shd w:val="clear" w:color="auto" w:fill="auto"/>
            <w:noWrap/>
            <w:vAlign w:val="bottom"/>
            <w:hideMark/>
          </w:tcPr>
          <w:p w14:paraId="377AAC9F" w14:textId="77777777" w:rsidR="0050229D" w:rsidRPr="00085B4F" w:rsidRDefault="0050229D">
            <w:pPr>
              <w:jc w:val="center"/>
              <w:rPr>
                <w:rFonts w:ascii="Times New Roman" w:hAnsi="Times New Roman"/>
                <w:sz w:val="20"/>
              </w:rPr>
            </w:pPr>
          </w:p>
        </w:tc>
      </w:tr>
      <w:tr w:rsidR="0050229D" w:rsidRPr="004A45B1" w14:paraId="41E2AA26" w14:textId="77777777">
        <w:trPr>
          <w:trHeight w:val="216"/>
          <w:jc w:val="center"/>
        </w:trPr>
        <w:tc>
          <w:tcPr>
            <w:tcW w:w="1200" w:type="dxa"/>
            <w:tcBorders>
              <w:top w:val="single" w:sz="4" w:space="0" w:color="auto"/>
              <w:left w:val="nil"/>
              <w:bottom w:val="nil"/>
              <w:right w:val="nil"/>
            </w:tcBorders>
            <w:shd w:val="clear" w:color="auto" w:fill="auto"/>
            <w:noWrap/>
            <w:vAlign w:val="bottom"/>
            <w:hideMark/>
          </w:tcPr>
          <w:p w14:paraId="5BCB3DA0" w14:textId="77777777" w:rsidR="0050229D" w:rsidRPr="00085B4F" w:rsidRDefault="0050229D">
            <w:pPr>
              <w:jc w:val="center"/>
              <w:rPr>
                <w:color w:val="000000"/>
                <w:sz w:val="20"/>
              </w:rPr>
            </w:pPr>
            <w:r w:rsidRPr="00085B4F">
              <w:rPr>
                <w:color w:val="000000"/>
                <w:sz w:val="20"/>
              </w:rPr>
              <w:t>6:07a</w:t>
            </w:r>
          </w:p>
        </w:tc>
        <w:tc>
          <w:tcPr>
            <w:tcW w:w="1200" w:type="dxa"/>
            <w:tcBorders>
              <w:top w:val="single" w:sz="4" w:space="0" w:color="auto"/>
              <w:left w:val="nil"/>
              <w:bottom w:val="nil"/>
              <w:right w:val="nil"/>
            </w:tcBorders>
            <w:shd w:val="clear" w:color="000000" w:fill="DFF1E6"/>
            <w:noWrap/>
            <w:vAlign w:val="bottom"/>
            <w:hideMark/>
          </w:tcPr>
          <w:p w14:paraId="1F081AF0" w14:textId="77777777" w:rsidR="0050229D" w:rsidRPr="00085B4F" w:rsidRDefault="0050229D">
            <w:pPr>
              <w:jc w:val="right"/>
              <w:rPr>
                <w:color w:val="000000"/>
                <w:sz w:val="20"/>
              </w:rPr>
            </w:pPr>
            <w:r w:rsidRPr="00085B4F">
              <w:rPr>
                <w:color w:val="000000"/>
                <w:sz w:val="20"/>
              </w:rPr>
              <w:t>4</w:t>
            </w:r>
          </w:p>
        </w:tc>
        <w:tc>
          <w:tcPr>
            <w:tcW w:w="1200" w:type="dxa"/>
            <w:tcBorders>
              <w:top w:val="single" w:sz="4" w:space="0" w:color="auto"/>
              <w:left w:val="nil"/>
              <w:bottom w:val="nil"/>
              <w:right w:val="nil"/>
            </w:tcBorders>
            <w:shd w:val="clear" w:color="000000" w:fill="F6FAFA"/>
            <w:noWrap/>
            <w:vAlign w:val="bottom"/>
            <w:hideMark/>
          </w:tcPr>
          <w:p w14:paraId="14FE2DAD" w14:textId="77777777" w:rsidR="0050229D" w:rsidRPr="00085B4F" w:rsidRDefault="0050229D">
            <w:pPr>
              <w:jc w:val="right"/>
              <w:rPr>
                <w:color w:val="000000"/>
                <w:sz w:val="20"/>
              </w:rPr>
            </w:pPr>
            <w:r w:rsidRPr="00085B4F">
              <w:rPr>
                <w:color w:val="000000"/>
                <w:sz w:val="20"/>
              </w:rPr>
              <w:t>1</w:t>
            </w:r>
          </w:p>
        </w:tc>
        <w:tc>
          <w:tcPr>
            <w:tcW w:w="1200" w:type="dxa"/>
            <w:tcBorders>
              <w:top w:val="single" w:sz="4" w:space="0" w:color="auto"/>
              <w:left w:val="nil"/>
              <w:bottom w:val="nil"/>
              <w:right w:val="nil"/>
            </w:tcBorders>
            <w:shd w:val="clear" w:color="000000" w:fill="F8FBFC"/>
            <w:noWrap/>
            <w:vAlign w:val="bottom"/>
            <w:hideMark/>
          </w:tcPr>
          <w:p w14:paraId="762AFA12" w14:textId="77777777" w:rsidR="0050229D" w:rsidRPr="00085B4F" w:rsidRDefault="0050229D">
            <w:pPr>
              <w:jc w:val="right"/>
              <w:rPr>
                <w:color w:val="000000"/>
                <w:sz w:val="20"/>
              </w:rPr>
            </w:pPr>
            <w:r w:rsidRPr="00085B4F">
              <w:rPr>
                <w:color w:val="000000"/>
                <w:sz w:val="20"/>
              </w:rPr>
              <w:t>1</w:t>
            </w:r>
          </w:p>
        </w:tc>
        <w:tc>
          <w:tcPr>
            <w:tcW w:w="1200" w:type="dxa"/>
            <w:tcBorders>
              <w:top w:val="single" w:sz="4" w:space="0" w:color="auto"/>
              <w:left w:val="nil"/>
              <w:bottom w:val="nil"/>
              <w:right w:val="nil"/>
            </w:tcBorders>
            <w:shd w:val="clear" w:color="000000" w:fill="FBFCFF"/>
            <w:noWrap/>
            <w:vAlign w:val="bottom"/>
            <w:hideMark/>
          </w:tcPr>
          <w:p w14:paraId="69C87587" w14:textId="77777777" w:rsidR="0050229D" w:rsidRPr="00085B4F" w:rsidRDefault="0050229D">
            <w:pPr>
              <w:jc w:val="right"/>
              <w:rPr>
                <w:color w:val="000000"/>
                <w:sz w:val="20"/>
              </w:rPr>
            </w:pPr>
            <w:r w:rsidRPr="00085B4F">
              <w:rPr>
                <w:color w:val="000000"/>
                <w:sz w:val="20"/>
              </w:rPr>
              <w:t>0</w:t>
            </w:r>
          </w:p>
        </w:tc>
        <w:tc>
          <w:tcPr>
            <w:tcW w:w="1200" w:type="dxa"/>
            <w:tcBorders>
              <w:top w:val="single" w:sz="4" w:space="0" w:color="auto"/>
              <w:left w:val="nil"/>
              <w:bottom w:val="nil"/>
              <w:right w:val="nil"/>
            </w:tcBorders>
            <w:shd w:val="clear" w:color="000000" w:fill="EEF6F3"/>
            <w:noWrap/>
            <w:vAlign w:val="bottom"/>
            <w:hideMark/>
          </w:tcPr>
          <w:p w14:paraId="4A51B8F3" w14:textId="77777777" w:rsidR="0050229D" w:rsidRPr="00085B4F" w:rsidRDefault="0050229D">
            <w:pPr>
              <w:jc w:val="right"/>
              <w:rPr>
                <w:color w:val="000000"/>
                <w:sz w:val="20"/>
              </w:rPr>
            </w:pPr>
            <w:r w:rsidRPr="00085B4F">
              <w:rPr>
                <w:color w:val="000000"/>
                <w:sz w:val="20"/>
              </w:rPr>
              <w:t>2</w:t>
            </w:r>
          </w:p>
        </w:tc>
        <w:tc>
          <w:tcPr>
            <w:tcW w:w="1200" w:type="dxa"/>
            <w:tcBorders>
              <w:top w:val="single" w:sz="4" w:space="0" w:color="auto"/>
              <w:left w:val="nil"/>
              <w:bottom w:val="nil"/>
              <w:right w:val="nil"/>
            </w:tcBorders>
            <w:shd w:val="clear" w:color="000000" w:fill="F5FAF9"/>
            <w:noWrap/>
            <w:vAlign w:val="bottom"/>
            <w:hideMark/>
          </w:tcPr>
          <w:p w14:paraId="3C311440" w14:textId="77777777" w:rsidR="0050229D" w:rsidRPr="00085B4F" w:rsidRDefault="0050229D">
            <w:pPr>
              <w:jc w:val="right"/>
              <w:rPr>
                <w:color w:val="000000"/>
                <w:sz w:val="20"/>
              </w:rPr>
            </w:pPr>
            <w:r w:rsidRPr="00085B4F">
              <w:rPr>
                <w:color w:val="000000"/>
                <w:sz w:val="20"/>
              </w:rPr>
              <w:t>1</w:t>
            </w:r>
          </w:p>
        </w:tc>
      </w:tr>
      <w:tr w:rsidR="0050229D" w:rsidRPr="004A45B1" w14:paraId="7F70E146" w14:textId="77777777">
        <w:trPr>
          <w:trHeight w:val="216"/>
          <w:jc w:val="center"/>
        </w:trPr>
        <w:tc>
          <w:tcPr>
            <w:tcW w:w="1200" w:type="dxa"/>
            <w:tcBorders>
              <w:top w:val="nil"/>
              <w:left w:val="nil"/>
              <w:bottom w:val="nil"/>
              <w:right w:val="nil"/>
            </w:tcBorders>
            <w:shd w:val="clear" w:color="auto" w:fill="auto"/>
            <w:noWrap/>
            <w:vAlign w:val="bottom"/>
            <w:hideMark/>
          </w:tcPr>
          <w:p w14:paraId="2FA657E9" w14:textId="77777777" w:rsidR="0050229D" w:rsidRPr="00085B4F" w:rsidRDefault="0050229D">
            <w:pPr>
              <w:jc w:val="center"/>
              <w:rPr>
                <w:color w:val="000000"/>
                <w:sz w:val="20"/>
              </w:rPr>
            </w:pPr>
            <w:r w:rsidRPr="00085B4F">
              <w:rPr>
                <w:color w:val="000000"/>
                <w:sz w:val="20"/>
              </w:rPr>
              <w:t>7:07a</w:t>
            </w:r>
          </w:p>
        </w:tc>
        <w:tc>
          <w:tcPr>
            <w:tcW w:w="1200" w:type="dxa"/>
            <w:tcBorders>
              <w:top w:val="nil"/>
              <w:left w:val="nil"/>
              <w:bottom w:val="nil"/>
              <w:right w:val="nil"/>
            </w:tcBorders>
            <w:shd w:val="clear" w:color="000000" w:fill="A2D8B1"/>
            <w:noWrap/>
            <w:vAlign w:val="bottom"/>
            <w:hideMark/>
          </w:tcPr>
          <w:p w14:paraId="1B8752E6" w14:textId="77777777" w:rsidR="0050229D" w:rsidRPr="00085B4F" w:rsidRDefault="0050229D">
            <w:pPr>
              <w:jc w:val="right"/>
              <w:rPr>
                <w:color w:val="000000"/>
                <w:sz w:val="20"/>
              </w:rPr>
            </w:pPr>
            <w:r w:rsidRPr="00085B4F">
              <w:rPr>
                <w:color w:val="000000"/>
                <w:sz w:val="20"/>
              </w:rPr>
              <w:t>12</w:t>
            </w:r>
          </w:p>
        </w:tc>
        <w:tc>
          <w:tcPr>
            <w:tcW w:w="1200" w:type="dxa"/>
            <w:tcBorders>
              <w:top w:val="nil"/>
              <w:left w:val="nil"/>
              <w:bottom w:val="nil"/>
              <w:right w:val="nil"/>
            </w:tcBorders>
            <w:shd w:val="clear" w:color="000000" w:fill="88CD9B"/>
            <w:noWrap/>
            <w:vAlign w:val="bottom"/>
            <w:hideMark/>
          </w:tcPr>
          <w:p w14:paraId="3183FF72" w14:textId="77777777" w:rsidR="0050229D" w:rsidRPr="00085B4F" w:rsidRDefault="0050229D">
            <w:pPr>
              <w:jc w:val="right"/>
              <w:rPr>
                <w:color w:val="000000"/>
                <w:sz w:val="20"/>
              </w:rPr>
            </w:pPr>
            <w:r w:rsidRPr="00085B4F">
              <w:rPr>
                <w:color w:val="000000"/>
                <w:sz w:val="20"/>
              </w:rPr>
              <w:t>15</w:t>
            </w:r>
          </w:p>
        </w:tc>
        <w:tc>
          <w:tcPr>
            <w:tcW w:w="1200" w:type="dxa"/>
            <w:tcBorders>
              <w:top w:val="nil"/>
              <w:left w:val="nil"/>
              <w:bottom w:val="nil"/>
              <w:right w:val="nil"/>
            </w:tcBorders>
            <w:shd w:val="clear" w:color="000000" w:fill="81CA95"/>
            <w:noWrap/>
            <w:vAlign w:val="bottom"/>
            <w:hideMark/>
          </w:tcPr>
          <w:p w14:paraId="2FEB939A" w14:textId="77777777" w:rsidR="0050229D" w:rsidRPr="00085B4F" w:rsidRDefault="0050229D">
            <w:pPr>
              <w:jc w:val="right"/>
              <w:rPr>
                <w:color w:val="000000"/>
                <w:sz w:val="20"/>
              </w:rPr>
            </w:pPr>
            <w:r w:rsidRPr="00085B4F">
              <w:rPr>
                <w:color w:val="000000"/>
                <w:sz w:val="20"/>
              </w:rPr>
              <w:t>16</w:t>
            </w:r>
          </w:p>
        </w:tc>
        <w:tc>
          <w:tcPr>
            <w:tcW w:w="1200" w:type="dxa"/>
            <w:tcBorders>
              <w:top w:val="nil"/>
              <w:left w:val="nil"/>
              <w:bottom w:val="nil"/>
              <w:right w:val="nil"/>
            </w:tcBorders>
            <w:shd w:val="clear" w:color="000000" w:fill="AADBB8"/>
            <w:noWrap/>
            <w:vAlign w:val="bottom"/>
            <w:hideMark/>
          </w:tcPr>
          <w:p w14:paraId="7B8A56F4" w14:textId="77777777" w:rsidR="0050229D" w:rsidRPr="00085B4F" w:rsidRDefault="0050229D">
            <w:pPr>
              <w:jc w:val="right"/>
              <w:rPr>
                <w:color w:val="000000"/>
                <w:sz w:val="20"/>
              </w:rPr>
            </w:pPr>
            <w:r w:rsidRPr="00085B4F">
              <w:rPr>
                <w:color w:val="000000"/>
                <w:sz w:val="20"/>
              </w:rPr>
              <w:t>11</w:t>
            </w:r>
          </w:p>
        </w:tc>
        <w:tc>
          <w:tcPr>
            <w:tcW w:w="1200" w:type="dxa"/>
            <w:tcBorders>
              <w:top w:val="nil"/>
              <w:left w:val="nil"/>
              <w:bottom w:val="nil"/>
              <w:right w:val="nil"/>
            </w:tcBorders>
            <w:shd w:val="clear" w:color="000000" w:fill="B7E0C3"/>
            <w:noWrap/>
            <w:vAlign w:val="bottom"/>
            <w:hideMark/>
          </w:tcPr>
          <w:p w14:paraId="0536D0F2" w14:textId="77777777" w:rsidR="0050229D" w:rsidRPr="00085B4F" w:rsidRDefault="0050229D">
            <w:pPr>
              <w:jc w:val="right"/>
              <w:rPr>
                <w:color w:val="000000"/>
                <w:sz w:val="20"/>
              </w:rPr>
            </w:pPr>
            <w:r w:rsidRPr="00085B4F">
              <w:rPr>
                <w:color w:val="000000"/>
                <w:sz w:val="20"/>
              </w:rPr>
              <w:t>9</w:t>
            </w:r>
          </w:p>
        </w:tc>
        <w:tc>
          <w:tcPr>
            <w:tcW w:w="1200" w:type="dxa"/>
            <w:tcBorders>
              <w:top w:val="nil"/>
              <w:left w:val="nil"/>
              <w:bottom w:val="nil"/>
              <w:right w:val="nil"/>
            </w:tcBorders>
            <w:shd w:val="clear" w:color="000000" w:fill="A6D9B5"/>
            <w:noWrap/>
            <w:vAlign w:val="bottom"/>
            <w:hideMark/>
          </w:tcPr>
          <w:p w14:paraId="22FA8299" w14:textId="77777777" w:rsidR="0050229D" w:rsidRPr="00085B4F" w:rsidRDefault="0050229D">
            <w:pPr>
              <w:jc w:val="right"/>
              <w:rPr>
                <w:color w:val="000000"/>
                <w:sz w:val="20"/>
              </w:rPr>
            </w:pPr>
            <w:r w:rsidRPr="00085B4F">
              <w:rPr>
                <w:color w:val="000000"/>
                <w:sz w:val="20"/>
              </w:rPr>
              <w:t>11</w:t>
            </w:r>
          </w:p>
        </w:tc>
      </w:tr>
      <w:tr w:rsidR="0050229D" w:rsidRPr="004A45B1" w14:paraId="03D04605" w14:textId="77777777">
        <w:trPr>
          <w:trHeight w:val="216"/>
          <w:jc w:val="center"/>
        </w:trPr>
        <w:tc>
          <w:tcPr>
            <w:tcW w:w="1200" w:type="dxa"/>
            <w:tcBorders>
              <w:top w:val="nil"/>
              <w:left w:val="nil"/>
              <w:bottom w:val="single" w:sz="4" w:space="0" w:color="auto"/>
              <w:right w:val="nil"/>
            </w:tcBorders>
            <w:shd w:val="clear" w:color="auto" w:fill="auto"/>
            <w:noWrap/>
            <w:vAlign w:val="bottom"/>
            <w:hideMark/>
          </w:tcPr>
          <w:p w14:paraId="287F3564" w14:textId="77777777" w:rsidR="0050229D" w:rsidRPr="00085B4F" w:rsidRDefault="0050229D">
            <w:pPr>
              <w:jc w:val="center"/>
              <w:rPr>
                <w:color w:val="000000"/>
                <w:sz w:val="20"/>
              </w:rPr>
            </w:pPr>
            <w:r w:rsidRPr="00085B4F">
              <w:rPr>
                <w:color w:val="000000"/>
                <w:sz w:val="20"/>
              </w:rPr>
              <w:t>8:07a</w:t>
            </w:r>
          </w:p>
        </w:tc>
        <w:tc>
          <w:tcPr>
            <w:tcW w:w="1200" w:type="dxa"/>
            <w:tcBorders>
              <w:top w:val="nil"/>
              <w:left w:val="nil"/>
              <w:bottom w:val="single" w:sz="4" w:space="0" w:color="auto"/>
              <w:right w:val="nil"/>
            </w:tcBorders>
            <w:shd w:val="clear" w:color="000000" w:fill="D3ECDC"/>
            <w:noWrap/>
            <w:vAlign w:val="bottom"/>
            <w:hideMark/>
          </w:tcPr>
          <w:p w14:paraId="332FF3A7" w14:textId="77777777" w:rsidR="0050229D" w:rsidRPr="00085B4F" w:rsidRDefault="0050229D">
            <w:pPr>
              <w:jc w:val="right"/>
              <w:rPr>
                <w:color w:val="000000"/>
                <w:sz w:val="20"/>
              </w:rPr>
            </w:pPr>
            <w:r w:rsidRPr="00085B4F">
              <w:rPr>
                <w:color w:val="000000"/>
                <w:sz w:val="20"/>
              </w:rPr>
              <w:t>5</w:t>
            </w:r>
          </w:p>
        </w:tc>
        <w:tc>
          <w:tcPr>
            <w:tcW w:w="1200" w:type="dxa"/>
            <w:tcBorders>
              <w:top w:val="nil"/>
              <w:left w:val="nil"/>
              <w:bottom w:val="single" w:sz="4" w:space="0" w:color="auto"/>
              <w:right w:val="nil"/>
            </w:tcBorders>
            <w:shd w:val="clear" w:color="000000" w:fill="FCFCFF"/>
            <w:noWrap/>
            <w:vAlign w:val="bottom"/>
            <w:hideMark/>
          </w:tcPr>
          <w:p w14:paraId="51A31B98" w14:textId="77777777" w:rsidR="0050229D" w:rsidRPr="00085B4F" w:rsidRDefault="0050229D">
            <w:pPr>
              <w:jc w:val="right"/>
              <w:rPr>
                <w:color w:val="000000"/>
                <w:sz w:val="20"/>
              </w:rPr>
            </w:pPr>
            <w:r w:rsidRPr="00085B4F">
              <w:rPr>
                <w:color w:val="000000"/>
                <w:sz w:val="20"/>
              </w:rPr>
              <w:t>0</w:t>
            </w:r>
          </w:p>
        </w:tc>
        <w:tc>
          <w:tcPr>
            <w:tcW w:w="1200" w:type="dxa"/>
            <w:tcBorders>
              <w:top w:val="nil"/>
              <w:left w:val="nil"/>
              <w:bottom w:val="single" w:sz="4" w:space="0" w:color="auto"/>
              <w:right w:val="nil"/>
            </w:tcBorders>
            <w:shd w:val="clear" w:color="000000" w:fill="F4F9F9"/>
            <w:noWrap/>
            <w:vAlign w:val="bottom"/>
            <w:hideMark/>
          </w:tcPr>
          <w:p w14:paraId="79666C75" w14:textId="77777777" w:rsidR="0050229D" w:rsidRPr="00085B4F" w:rsidRDefault="0050229D">
            <w:pPr>
              <w:jc w:val="right"/>
              <w:rPr>
                <w:color w:val="000000"/>
                <w:sz w:val="20"/>
              </w:rPr>
            </w:pPr>
            <w:r w:rsidRPr="00085B4F">
              <w:rPr>
                <w:color w:val="000000"/>
                <w:sz w:val="20"/>
              </w:rPr>
              <w:t>1</w:t>
            </w:r>
          </w:p>
        </w:tc>
        <w:tc>
          <w:tcPr>
            <w:tcW w:w="1200" w:type="dxa"/>
            <w:tcBorders>
              <w:top w:val="nil"/>
              <w:left w:val="nil"/>
              <w:bottom w:val="single" w:sz="4" w:space="0" w:color="auto"/>
              <w:right w:val="nil"/>
            </w:tcBorders>
            <w:shd w:val="clear" w:color="000000" w:fill="FCFCFF"/>
            <w:noWrap/>
            <w:vAlign w:val="bottom"/>
            <w:hideMark/>
          </w:tcPr>
          <w:p w14:paraId="695BC754" w14:textId="77777777" w:rsidR="0050229D" w:rsidRPr="00085B4F" w:rsidRDefault="0050229D">
            <w:pPr>
              <w:jc w:val="right"/>
              <w:rPr>
                <w:color w:val="000000"/>
                <w:sz w:val="20"/>
              </w:rPr>
            </w:pPr>
            <w:r w:rsidRPr="00085B4F">
              <w:rPr>
                <w:color w:val="000000"/>
                <w:sz w:val="20"/>
              </w:rPr>
              <w:t>0</w:t>
            </w:r>
          </w:p>
        </w:tc>
        <w:tc>
          <w:tcPr>
            <w:tcW w:w="1200" w:type="dxa"/>
            <w:tcBorders>
              <w:top w:val="nil"/>
              <w:left w:val="nil"/>
              <w:bottom w:val="single" w:sz="4" w:space="0" w:color="auto"/>
              <w:right w:val="nil"/>
            </w:tcBorders>
            <w:shd w:val="clear" w:color="000000" w:fill="F5FAF9"/>
            <w:noWrap/>
            <w:vAlign w:val="bottom"/>
            <w:hideMark/>
          </w:tcPr>
          <w:p w14:paraId="00FAC10E" w14:textId="77777777" w:rsidR="0050229D" w:rsidRPr="00085B4F" w:rsidRDefault="0050229D">
            <w:pPr>
              <w:jc w:val="right"/>
              <w:rPr>
                <w:color w:val="000000"/>
                <w:sz w:val="20"/>
              </w:rPr>
            </w:pPr>
            <w:r w:rsidRPr="00085B4F">
              <w:rPr>
                <w:color w:val="000000"/>
                <w:sz w:val="20"/>
              </w:rPr>
              <w:t>1</w:t>
            </w:r>
          </w:p>
        </w:tc>
        <w:tc>
          <w:tcPr>
            <w:tcW w:w="1200" w:type="dxa"/>
            <w:tcBorders>
              <w:top w:val="nil"/>
              <w:left w:val="nil"/>
              <w:bottom w:val="single" w:sz="4" w:space="0" w:color="auto"/>
              <w:right w:val="nil"/>
            </w:tcBorders>
            <w:shd w:val="clear" w:color="000000" w:fill="EDF6F2"/>
            <w:noWrap/>
            <w:vAlign w:val="bottom"/>
            <w:hideMark/>
          </w:tcPr>
          <w:p w14:paraId="2ECCD9E7" w14:textId="77777777" w:rsidR="0050229D" w:rsidRPr="00085B4F" w:rsidRDefault="0050229D">
            <w:pPr>
              <w:jc w:val="right"/>
              <w:rPr>
                <w:color w:val="000000"/>
                <w:sz w:val="20"/>
              </w:rPr>
            </w:pPr>
            <w:r w:rsidRPr="00085B4F">
              <w:rPr>
                <w:color w:val="000000"/>
                <w:sz w:val="20"/>
              </w:rPr>
              <w:t>2</w:t>
            </w:r>
          </w:p>
        </w:tc>
      </w:tr>
      <w:tr w:rsidR="0050229D" w:rsidRPr="004A45B1" w14:paraId="1AFD91FC" w14:textId="77777777">
        <w:trPr>
          <w:trHeight w:val="216"/>
          <w:jc w:val="center"/>
        </w:trPr>
        <w:tc>
          <w:tcPr>
            <w:tcW w:w="1200" w:type="dxa"/>
            <w:tcBorders>
              <w:top w:val="nil"/>
              <w:left w:val="nil"/>
              <w:bottom w:val="nil"/>
              <w:right w:val="nil"/>
            </w:tcBorders>
            <w:shd w:val="clear" w:color="auto" w:fill="auto"/>
            <w:noWrap/>
            <w:vAlign w:val="bottom"/>
            <w:hideMark/>
          </w:tcPr>
          <w:p w14:paraId="681AD749" w14:textId="77777777" w:rsidR="0050229D" w:rsidRPr="00085B4F" w:rsidRDefault="0050229D">
            <w:pPr>
              <w:jc w:val="center"/>
              <w:rPr>
                <w:color w:val="000000"/>
                <w:sz w:val="20"/>
              </w:rPr>
            </w:pPr>
            <w:r w:rsidRPr="00085B4F">
              <w:rPr>
                <w:color w:val="000000"/>
                <w:sz w:val="20"/>
              </w:rPr>
              <w:t>9:10a</w:t>
            </w:r>
          </w:p>
        </w:tc>
        <w:tc>
          <w:tcPr>
            <w:tcW w:w="1200" w:type="dxa"/>
            <w:tcBorders>
              <w:top w:val="single" w:sz="4" w:space="0" w:color="auto"/>
              <w:left w:val="nil"/>
              <w:bottom w:val="nil"/>
              <w:right w:val="nil"/>
            </w:tcBorders>
            <w:shd w:val="clear" w:color="000000" w:fill="D4ECDD"/>
            <w:noWrap/>
            <w:vAlign w:val="bottom"/>
            <w:hideMark/>
          </w:tcPr>
          <w:p w14:paraId="68C20D2E" w14:textId="77777777" w:rsidR="0050229D" w:rsidRPr="00085B4F" w:rsidRDefault="0050229D">
            <w:pPr>
              <w:jc w:val="right"/>
              <w:rPr>
                <w:color w:val="000000"/>
                <w:sz w:val="20"/>
              </w:rPr>
            </w:pPr>
            <w:r w:rsidRPr="00085B4F">
              <w:rPr>
                <w:color w:val="000000"/>
                <w:sz w:val="20"/>
              </w:rPr>
              <w:t>5</w:t>
            </w:r>
          </w:p>
        </w:tc>
        <w:tc>
          <w:tcPr>
            <w:tcW w:w="1200" w:type="dxa"/>
            <w:tcBorders>
              <w:top w:val="single" w:sz="4" w:space="0" w:color="auto"/>
              <w:left w:val="nil"/>
              <w:bottom w:val="nil"/>
              <w:right w:val="nil"/>
            </w:tcBorders>
            <w:shd w:val="clear" w:color="000000" w:fill="B1DEBE"/>
            <w:noWrap/>
            <w:vAlign w:val="bottom"/>
            <w:hideMark/>
          </w:tcPr>
          <w:p w14:paraId="77809764" w14:textId="77777777" w:rsidR="0050229D" w:rsidRPr="00085B4F" w:rsidRDefault="0050229D">
            <w:pPr>
              <w:jc w:val="right"/>
              <w:rPr>
                <w:color w:val="000000"/>
                <w:sz w:val="20"/>
              </w:rPr>
            </w:pPr>
            <w:r w:rsidRPr="00085B4F">
              <w:rPr>
                <w:color w:val="000000"/>
                <w:sz w:val="20"/>
              </w:rPr>
              <w:t>10</w:t>
            </w:r>
          </w:p>
        </w:tc>
        <w:tc>
          <w:tcPr>
            <w:tcW w:w="1200" w:type="dxa"/>
            <w:tcBorders>
              <w:top w:val="single" w:sz="4" w:space="0" w:color="auto"/>
              <w:left w:val="nil"/>
              <w:bottom w:val="nil"/>
              <w:right w:val="nil"/>
            </w:tcBorders>
            <w:shd w:val="clear" w:color="000000" w:fill="B1DEBE"/>
            <w:noWrap/>
            <w:vAlign w:val="bottom"/>
            <w:hideMark/>
          </w:tcPr>
          <w:p w14:paraId="1B3CD6EF" w14:textId="77777777" w:rsidR="0050229D" w:rsidRPr="00085B4F" w:rsidRDefault="0050229D">
            <w:pPr>
              <w:jc w:val="right"/>
              <w:rPr>
                <w:color w:val="000000"/>
                <w:sz w:val="20"/>
              </w:rPr>
            </w:pPr>
            <w:r w:rsidRPr="00085B4F">
              <w:rPr>
                <w:color w:val="000000"/>
                <w:sz w:val="20"/>
              </w:rPr>
              <w:t>10</w:t>
            </w:r>
          </w:p>
        </w:tc>
        <w:tc>
          <w:tcPr>
            <w:tcW w:w="1200" w:type="dxa"/>
            <w:tcBorders>
              <w:top w:val="single" w:sz="4" w:space="0" w:color="auto"/>
              <w:left w:val="nil"/>
              <w:bottom w:val="nil"/>
              <w:right w:val="nil"/>
            </w:tcBorders>
            <w:shd w:val="clear" w:color="000000" w:fill="CEEAD7"/>
            <w:noWrap/>
            <w:vAlign w:val="bottom"/>
            <w:hideMark/>
          </w:tcPr>
          <w:p w14:paraId="080E4F31" w14:textId="77777777" w:rsidR="0050229D" w:rsidRPr="00085B4F" w:rsidRDefault="0050229D">
            <w:pPr>
              <w:jc w:val="right"/>
              <w:rPr>
                <w:color w:val="000000"/>
                <w:sz w:val="20"/>
              </w:rPr>
            </w:pPr>
            <w:r w:rsidRPr="00085B4F">
              <w:rPr>
                <w:color w:val="000000"/>
                <w:sz w:val="20"/>
              </w:rPr>
              <w:t>6</w:t>
            </w:r>
          </w:p>
        </w:tc>
        <w:tc>
          <w:tcPr>
            <w:tcW w:w="1200" w:type="dxa"/>
            <w:tcBorders>
              <w:top w:val="single" w:sz="4" w:space="0" w:color="auto"/>
              <w:left w:val="nil"/>
              <w:bottom w:val="nil"/>
              <w:right w:val="nil"/>
            </w:tcBorders>
            <w:shd w:val="clear" w:color="000000" w:fill="C7E7D1"/>
            <w:noWrap/>
            <w:vAlign w:val="bottom"/>
            <w:hideMark/>
          </w:tcPr>
          <w:p w14:paraId="2800BF67" w14:textId="77777777" w:rsidR="0050229D" w:rsidRPr="00085B4F" w:rsidRDefault="0050229D">
            <w:pPr>
              <w:jc w:val="right"/>
              <w:rPr>
                <w:color w:val="000000"/>
                <w:sz w:val="20"/>
              </w:rPr>
            </w:pPr>
            <w:r w:rsidRPr="00085B4F">
              <w:rPr>
                <w:color w:val="000000"/>
                <w:sz w:val="20"/>
              </w:rPr>
              <w:t>7</w:t>
            </w:r>
          </w:p>
        </w:tc>
        <w:tc>
          <w:tcPr>
            <w:tcW w:w="1200" w:type="dxa"/>
            <w:tcBorders>
              <w:top w:val="single" w:sz="4" w:space="0" w:color="auto"/>
              <w:left w:val="nil"/>
              <w:bottom w:val="nil"/>
              <w:right w:val="nil"/>
            </w:tcBorders>
            <w:shd w:val="clear" w:color="000000" w:fill="BCE2C8"/>
            <w:noWrap/>
            <w:vAlign w:val="bottom"/>
            <w:hideMark/>
          </w:tcPr>
          <w:p w14:paraId="3FBB9986" w14:textId="77777777" w:rsidR="0050229D" w:rsidRPr="00085B4F" w:rsidRDefault="0050229D">
            <w:pPr>
              <w:jc w:val="right"/>
              <w:rPr>
                <w:color w:val="000000"/>
                <w:sz w:val="20"/>
              </w:rPr>
            </w:pPr>
            <w:r w:rsidRPr="00085B4F">
              <w:rPr>
                <w:color w:val="000000"/>
                <w:sz w:val="20"/>
              </w:rPr>
              <w:t>8</w:t>
            </w:r>
          </w:p>
        </w:tc>
      </w:tr>
      <w:tr w:rsidR="0050229D" w:rsidRPr="004A45B1" w14:paraId="00B8F20E" w14:textId="77777777">
        <w:trPr>
          <w:trHeight w:val="216"/>
          <w:jc w:val="center"/>
        </w:trPr>
        <w:tc>
          <w:tcPr>
            <w:tcW w:w="1200" w:type="dxa"/>
            <w:tcBorders>
              <w:top w:val="nil"/>
              <w:left w:val="nil"/>
              <w:bottom w:val="nil"/>
              <w:right w:val="nil"/>
            </w:tcBorders>
            <w:shd w:val="clear" w:color="auto" w:fill="auto"/>
            <w:noWrap/>
            <w:vAlign w:val="bottom"/>
            <w:hideMark/>
          </w:tcPr>
          <w:p w14:paraId="0CD61E08" w14:textId="77777777" w:rsidR="0050229D" w:rsidRPr="00085B4F" w:rsidRDefault="0050229D">
            <w:pPr>
              <w:jc w:val="center"/>
              <w:rPr>
                <w:color w:val="000000"/>
                <w:sz w:val="20"/>
              </w:rPr>
            </w:pPr>
            <w:r w:rsidRPr="00085B4F">
              <w:rPr>
                <w:color w:val="000000"/>
                <w:sz w:val="20"/>
              </w:rPr>
              <w:t>10:10a</w:t>
            </w:r>
          </w:p>
        </w:tc>
        <w:tc>
          <w:tcPr>
            <w:tcW w:w="1200" w:type="dxa"/>
            <w:tcBorders>
              <w:top w:val="nil"/>
              <w:left w:val="nil"/>
              <w:bottom w:val="nil"/>
              <w:right w:val="nil"/>
            </w:tcBorders>
            <w:shd w:val="clear" w:color="000000" w:fill="E9F5EF"/>
            <w:noWrap/>
            <w:vAlign w:val="bottom"/>
            <w:hideMark/>
          </w:tcPr>
          <w:p w14:paraId="0D4AD633" w14:textId="77777777" w:rsidR="0050229D" w:rsidRPr="00085B4F" w:rsidRDefault="0050229D">
            <w:pPr>
              <w:jc w:val="right"/>
              <w:rPr>
                <w:color w:val="000000"/>
                <w:sz w:val="20"/>
              </w:rPr>
            </w:pPr>
            <w:r w:rsidRPr="00085B4F">
              <w:rPr>
                <w:color w:val="000000"/>
                <w:sz w:val="20"/>
              </w:rPr>
              <w:t>3</w:t>
            </w:r>
          </w:p>
        </w:tc>
        <w:tc>
          <w:tcPr>
            <w:tcW w:w="1200" w:type="dxa"/>
            <w:tcBorders>
              <w:top w:val="nil"/>
              <w:left w:val="nil"/>
              <w:bottom w:val="nil"/>
              <w:right w:val="nil"/>
            </w:tcBorders>
            <w:shd w:val="clear" w:color="000000" w:fill="DDF0E4"/>
            <w:noWrap/>
            <w:vAlign w:val="bottom"/>
            <w:hideMark/>
          </w:tcPr>
          <w:p w14:paraId="0B082C56" w14:textId="77777777" w:rsidR="0050229D" w:rsidRPr="00085B4F" w:rsidRDefault="0050229D">
            <w:pPr>
              <w:jc w:val="right"/>
              <w:rPr>
                <w:color w:val="000000"/>
                <w:sz w:val="20"/>
              </w:rPr>
            </w:pPr>
            <w:r w:rsidRPr="00085B4F">
              <w:rPr>
                <w:color w:val="000000"/>
                <w:sz w:val="20"/>
              </w:rPr>
              <w:t>4</w:t>
            </w:r>
          </w:p>
        </w:tc>
        <w:tc>
          <w:tcPr>
            <w:tcW w:w="1200" w:type="dxa"/>
            <w:tcBorders>
              <w:top w:val="nil"/>
              <w:left w:val="nil"/>
              <w:bottom w:val="nil"/>
              <w:right w:val="nil"/>
            </w:tcBorders>
            <w:shd w:val="clear" w:color="000000" w:fill="D6EDDE"/>
            <w:noWrap/>
            <w:vAlign w:val="bottom"/>
            <w:hideMark/>
          </w:tcPr>
          <w:p w14:paraId="53998F7F" w14:textId="77777777" w:rsidR="0050229D" w:rsidRPr="00085B4F" w:rsidRDefault="0050229D">
            <w:pPr>
              <w:jc w:val="right"/>
              <w:rPr>
                <w:color w:val="000000"/>
                <w:sz w:val="20"/>
              </w:rPr>
            </w:pPr>
            <w:r w:rsidRPr="00085B4F">
              <w:rPr>
                <w:color w:val="000000"/>
                <w:sz w:val="20"/>
              </w:rPr>
              <w:t>5</w:t>
            </w:r>
          </w:p>
        </w:tc>
        <w:tc>
          <w:tcPr>
            <w:tcW w:w="1200" w:type="dxa"/>
            <w:tcBorders>
              <w:top w:val="nil"/>
              <w:left w:val="nil"/>
              <w:bottom w:val="nil"/>
              <w:right w:val="nil"/>
            </w:tcBorders>
            <w:shd w:val="clear" w:color="000000" w:fill="ECF6F1"/>
            <w:noWrap/>
            <w:vAlign w:val="bottom"/>
            <w:hideMark/>
          </w:tcPr>
          <w:p w14:paraId="4522D414" w14:textId="77777777" w:rsidR="0050229D" w:rsidRPr="00085B4F" w:rsidRDefault="0050229D">
            <w:pPr>
              <w:jc w:val="right"/>
              <w:rPr>
                <w:color w:val="000000"/>
                <w:sz w:val="20"/>
              </w:rPr>
            </w:pPr>
            <w:r w:rsidRPr="00085B4F">
              <w:rPr>
                <w:color w:val="000000"/>
                <w:sz w:val="20"/>
              </w:rPr>
              <w:t>2</w:t>
            </w:r>
          </w:p>
        </w:tc>
        <w:tc>
          <w:tcPr>
            <w:tcW w:w="1200" w:type="dxa"/>
            <w:tcBorders>
              <w:top w:val="nil"/>
              <w:left w:val="nil"/>
              <w:bottom w:val="nil"/>
              <w:right w:val="nil"/>
            </w:tcBorders>
            <w:shd w:val="clear" w:color="000000" w:fill="D1EBDA"/>
            <w:noWrap/>
            <w:vAlign w:val="bottom"/>
            <w:hideMark/>
          </w:tcPr>
          <w:p w14:paraId="642ECE0B" w14:textId="77777777" w:rsidR="0050229D" w:rsidRPr="00085B4F" w:rsidRDefault="0050229D">
            <w:pPr>
              <w:jc w:val="right"/>
              <w:rPr>
                <w:color w:val="000000"/>
                <w:sz w:val="20"/>
              </w:rPr>
            </w:pPr>
            <w:r w:rsidRPr="00085B4F">
              <w:rPr>
                <w:color w:val="000000"/>
                <w:sz w:val="20"/>
              </w:rPr>
              <w:t>6</w:t>
            </w:r>
          </w:p>
        </w:tc>
        <w:tc>
          <w:tcPr>
            <w:tcW w:w="1200" w:type="dxa"/>
            <w:tcBorders>
              <w:top w:val="nil"/>
              <w:left w:val="nil"/>
              <w:bottom w:val="nil"/>
              <w:right w:val="nil"/>
            </w:tcBorders>
            <w:shd w:val="clear" w:color="000000" w:fill="AFDDBD"/>
            <w:noWrap/>
            <w:vAlign w:val="bottom"/>
            <w:hideMark/>
          </w:tcPr>
          <w:p w14:paraId="72A36079" w14:textId="77777777" w:rsidR="0050229D" w:rsidRPr="00085B4F" w:rsidRDefault="0050229D">
            <w:pPr>
              <w:jc w:val="right"/>
              <w:rPr>
                <w:color w:val="000000"/>
                <w:sz w:val="20"/>
              </w:rPr>
            </w:pPr>
            <w:r w:rsidRPr="00085B4F">
              <w:rPr>
                <w:color w:val="000000"/>
                <w:sz w:val="20"/>
              </w:rPr>
              <w:t>10</w:t>
            </w:r>
          </w:p>
        </w:tc>
      </w:tr>
      <w:tr w:rsidR="0050229D" w:rsidRPr="004A45B1" w14:paraId="0291B684" w14:textId="77777777">
        <w:trPr>
          <w:trHeight w:val="216"/>
          <w:jc w:val="center"/>
        </w:trPr>
        <w:tc>
          <w:tcPr>
            <w:tcW w:w="1200" w:type="dxa"/>
            <w:tcBorders>
              <w:top w:val="nil"/>
              <w:left w:val="nil"/>
              <w:bottom w:val="single" w:sz="4" w:space="0" w:color="auto"/>
              <w:right w:val="nil"/>
            </w:tcBorders>
            <w:shd w:val="clear" w:color="auto" w:fill="auto"/>
            <w:noWrap/>
            <w:vAlign w:val="bottom"/>
            <w:hideMark/>
          </w:tcPr>
          <w:p w14:paraId="522AAC5F" w14:textId="77777777" w:rsidR="0050229D" w:rsidRPr="00085B4F" w:rsidRDefault="0050229D">
            <w:pPr>
              <w:jc w:val="center"/>
              <w:rPr>
                <w:color w:val="000000"/>
                <w:sz w:val="20"/>
              </w:rPr>
            </w:pPr>
            <w:r w:rsidRPr="00085B4F">
              <w:rPr>
                <w:color w:val="000000"/>
                <w:sz w:val="20"/>
              </w:rPr>
              <w:t>11:10a</w:t>
            </w:r>
          </w:p>
        </w:tc>
        <w:tc>
          <w:tcPr>
            <w:tcW w:w="1200" w:type="dxa"/>
            <w:tcBorders>
              <w:top w:val="nil"/>
              <w:left w:val="nil"/>
              <w:bottom w:val="single" w:sz="4" w:space="0" w:color="auto"/>
              <w:right w:val="nil"/>
            </w:tcBorders>
            <w:shd w:val="clear" w:color="000000" w:fill="CDE9D7"/>
            <w:noWrap/>
            <w:vAlign w:val="bottom"/>
            <w:hideMark/>
          </w:tcPr>
          <w:p w14:paraId="4A239593" w14:textId="77777777" w:rsidR="0050229D" w:rsidRPr="00085B4F" w:rsidRDefault="0050229D">
            <w:pPr>
              <w:jc w:val="right"/>
              <w:rPr>
                <w:color w:val="000000"/>
                <w:sz w:val="20"/>
              </w:rPr>
            </w:pPr>
            <w:r w:rsidRPr="00085B4F">
              <w:rPr>
                <w:color w:val="000000"/>
                <w:sz w:val="20"/>
              </w:rPr>
              <w:t>6</w:t>
            </w:r>
          </w:p>
        </w:tc>
        <w:tc>
          <w:tcPr>
            <w:tcW w:w="1200" w:type="dxa"/>
            <w:tcBorders>
              <w:top w:val="nil"/>
              <w:left w:val="nil"/>
              <w:bottom w:val="single" w:sz="4" w:space="0" w:color="auto"/>
              <w:right w:val="nil"/>
            </w:tcBorders>
            <w:shd w:val="clear" w:color="000000" w:fill="FCFCFF"/>
            <w:noWrap/>
            <w:vAlign w:val="bottom"/>
            <w:hideMark/>
          </w:tcPr>
          <w:p w14:paraId="522DFE45" w14:textId="77777777" w:rsidR="0050229D" w:rsidRPr="00085B4F" w:rsidRDefault="0050229D">
            <w:pPr>
              <w:jc w:val="right"/>
              <w:rPr>
                <w:color w:val="000000"/>
                <w:sz w:val="20"/>
              </w:rPr>
            </w:pPr>
            <w:r w:rsidRPr="00085B4F">
              <w:rPr>
                <w:color w:val="000000"/>
                <w:sz w:val="20"/>
              </w:rPr>
              <w:t>0</w:t>
            </w:r>
          </w:p>
        </w:tc>
        <w:tc>
          <w:tcPr>
            <w:tcW w:w="1200" w:type="dxa"/>
            <w:tcBorders>
              <w:top w:val="nil"/>
              <w:left w:val="nil"/>
              <w:bottom w:val="single" w:sz="4" w:space="0" w:color="auto"/>
              <w:right w:val="nil"/>
            </w:tcBorders>
            <w:shd w:val="clear" w:color="000000" w:fill="FCFCFF"/>
            <w:noWrap/>
            <w:vAlign w:val="bottom"/>
            <w:hideMark/>
          </w:tcPr>
          <w:p w14:paraId="49807D0D" w14:textId="77777777" w:rsidR="0050229D" w:rsidRPr="00085B4F" w:rsidRDefault="0050229D">
            <w:pPr>
              <w:jc w:val="right"/>
              <w:rPr>
                <w:color w:val="000000"/>
                <w:sz w:val="20"/>
              </w:rPr>
            </w:pPr>
            <w:r w:rsidRPr="00085B4F">
              <w:rPr>
                <w:color w:val="000000"/>
                <w:sz w:val="20"/>
              </w:rPr>
              <w:t>0</w:t>
            </w:r>
          </w:p>
        </w:tc>
        <w:tc>
          <w:tcPr>
            <w:tcW w:w="1200" w:type="dxa"/>
            <w:tcBorders>
              <w:top w:val="nil"/>
              <w:left w:val="nil"/>
              <w:bottom w:val="single" w:sz="4" w:space="0" w:color="auto"/>
              <w:right w:val="nil"/>
            </w:tcBorders>
            <w:shd w:val="clear" w:color="000000" w:fill="FCFCFF"/>
            <w:noWrap/>
            <w:vAlign w:val="bottom"/>
            <w:hideMark/>
          </w:tcPr>
          <w:p w14:paraId="614A2959" w14:textId="77777777" w:rsidR="0050229D" w:rsidRPr="00085B4F" w:rsidRDefault="0050229D">
            <w:pPr>
              <w:jc w:val="right"/>
              <w:rPr>
                <w:color w:val="000000"/>
                <w:sz w:val="20"/>
              </w:rPr>
            </w:pPr>
            <w:r w:rsidRPr="00085B4F">
              <w:rPr>
                <w:color w:val="000000"/>
                <w:sz w:val="20"/>
              </w:rPr>
              <w:t>0</w:t>
            </w:r>
          </w:p>
        </w:tc>
        <w:tc>
          <w:tcPr>
            <w:tcW w:w="1200" w:type="dxa"/>
            <w:tcBorders>
              <w:top w:val="nil"/>
              <w:left w:val="nil"/>
              <w:bottom w:val="single" w:sz="4" w:space="0" w:color="auto"/>
              <w:right w:val="nil"/>
            </w:tcBorders>
            <w:shd w:val="clear" w:color="000000" w:fill="E6F3EC"/>
            <w:noWrap/>
            <w:vAlign w:val="bottom"/>
            <w:hideMark/>
          </w:tcPr>
          <w:p w14:paraId="75211C10" w14:textId="77777777" w:rsidR="0050229D" w:rsidRPr="00085B4F" w:rsidRDefault="0050229D">
            <w:pPr>
              <w:jc w:val="right"/>
              <w:rPr>
                <w:color w:val="000000"/>
                <w:sz w:val="20"/>
              </w:rPr>
            </w:pPr>
            <w:r w:rsidRPr="00085B4F">
              <w:rPr>
                <w:color w:val="000000"/>
                <w:sz w:val="20"/>
              </w:rPr>
              <w:t>3</w:t>
            </w:r>
          </w:p>
        </w:tc>
        <w:tc>
          <w:tcPr>
            <w:tcW w:w="1200" w:type="dxa"/>
            <w:tcBorders>
              <w:top w:val="nil"/>
              <w:left w:val="nil"/>
              <w:bottom w:val="single" w:sz="4" w:space="0" w:color="auto"/>
              <w:right w:val="nil"/>
            </w:tcBorders>
            <w:shd w:val="clear" w:color="000000" w:fill="ECF6F2"/>
            <w:noWrap/>
            <w:vAlign w:val="bottom"/>
            <w:hideMark/>
          </w:tcPr>
          <w:p w14:paraId="123E7EC3" w14:textId="77777777" w:rsidR="0050229D" w:rsidRPr="00085B4F" w:rsidRDefault="0050229D">
            <w:pPr>
              <w:jc w:val="right"/>
              <w:rPr>
                <w:color w:val="000000"/>
                <w:sz w:val="20"/>
              </w:rPr>
            </w:pPr>
            <w:r w:rsidRPr="00085B4F">
              <w:rPr>
                <w:color w:val="000000"/>
                <w:sz w:val="20"/>
              </w:rPr>
              <w:t>2</w:t>
            </w:r>
          </w:p>
        </w:tc>
      </w:tr>
      <w:tr w:rsidR="0050229D" w:rsidRPr="004A45B1" w14:paraId="6E3DC252" w14:textId="77777777">
        <w:trPr>
          <w:trHeight w:val="216"/>
          <w:jc w:val="center"/>
        </w:trPr>
        <w:tc>
          <w:tcPr>
            <w:tcW w:w="1200" w:type="dxa"/>
            <w:tcBorders>
              <w:top w:val="nil"/>
              <w:left w:val="nil"/>
              <w:bottom w:val="nil"/>
              <w:right w:val="nil"/>
            </w:tcBorders>
            <w:shd w:val="clear" w:color="auto" w:fill="auto"/>
            <w:noWrap/>
            <w:vAlign w:val="bottom"/>
            <w:hideMark/>
          </w:tcPr>
          <w:p w14:paraId="2B1397DB" w14:textId="77777777" w:rsidR="0050229D" w:rsidRPr="00085B4F" w:rsidRDefault="0050229D">
            <w:pPr>
              <w:jc w:val="center"/>
              <w:rPr>
                <w:color w:val="000000"/>
                <w:sz w:val="20"/>
              </w:rPr>
            </w:pPr>
            <w:r w:rsidRPr="00085B4F">
              <w:rPr>
                <w:color w:val="000000"/>
                <w:sz w:val="20"/>
              </w:rPr>
              <w:t>12:10p</w:t>
            </w:r>
          </w:p>
        </w:tc>
        <w:tc>
          <w:tcPr>
            <w:tcW w:w="1200" w:type="dxa"/>
            <w:tcBorders>
              <w:top w:val="single" w:sz="4" w:space="0" w:color="auto"/>
              <w:left w:val="nil"/>
              <w:bottom w:val="nil"/>
              <w:right w:val="nil"/>
            </w:tcBorders>
            <w:shd w:val="clear" w:color="000000" w:fill="E4F3EA"/>
            <w:noWrap/>
            <w:vAlign w:val="bottom"/>
            <w:hideMark/>
          </w:tcPr>
          <w:p w14:paraId="29B5855A" w14:textId="77777777" w:rsidR="0050229D" w:rsidRPr="00085B4F" w:rsidRDefault="0050229D">
            <w:pPr>
              <w:jc w:val="right"/>
              <w:rPr>
                <w:color w:val="000000"/>
                <w:sz w:val="20"/>
              </w:rPr>
            </w:pPr>
            <w:r w:rsidRPr="00085B4F">
              <w:rPr>
                <w:color w:val="000000"/>
                <w:sz w:val="20"/>
              </w:rPr>
              <w:t>3</w:t>
            </w:r>
          </w:p>
        </w:tc>
        <w:tc>
          <w:tcPr>
            <w:tcW w:w="1200" w:type="dxa"/>
            <w:tcBorders>
              <w:top w:val="single" w:sz="4" w:space="0" w:color="auto"/>
              <w:left w:val="nil"/>
              <w:bottom w:val="nil"/>
              <w:right w:val="nil"/>
            </w:tcBorders>
            <w:shd w:val="clear" w:color="000000" w:fill="C0E4CC"/>
            <w:noWrap/>
            <w:vAlign w:val="bottom"/>
            <w:hideMark/>
          </w:tcPr>
          <w:p w14:paraId="33C9A18B" w14:textId="77777777" w:rsidR="0050229D" w:rsidRPr="00085B4F" w:rsidRDefault="0050229D">
            <w:pPr>
              <w:jc w:val="right"/>
              <w:rPr>
                <w:color w:val="000000"/>
                <w:sz w:val="20"/>
              </w:rPr>
            </w:pPr>
            <w:r w:rsidRPr="00085B4F">
              <w:rPr>
                <w:color w:val="000000"/>
                <w:sz w:val="20"/>
              </w:rPr>
              <w:t>8</w:t>
            </w:r>
          </w:p>
        </w:tc>
        <w:tc>
          <w:tcPr>
            <w:tcW w:w="1200" w:type="dxa"/>
            <w:tcBorders>
              <w:top w:val="single" w:sz="4" w:space="0" w:color="auto"/>
              <w:left w:val="nil"/>
              <w:bottom w:val="nil"/>
              <w:right w:val="nil"/>
            </w:tcBorders>
            <w:shd w:val="clear" w:color="000000" w:fill="BDE3C9"/>
            <w:noWrap/>
            <w:vAlign w:val="bottom"/>
            <w:hideMark/>
          </w:tcPr>
          <w:p w14:paraId="59470EC9" w14:textId="77777777" w:rsidR="0050229D" w:rsidRPr="00085B4F" w:rsidRDefault="0050229D">
            <w:pPr>
              <w:jc w:val="right"/>
              <w:rPr>
                <w:color w:val="000000"/>
                <w:sz w:val="20"/>
              </w:rPr>
            </w:pPr>
            <w:r w:rsidRPr="00085B4F">
              <w:rPr>
                <w:color w:val="000000"/>
                <w:sz w:val="20"/>
              </w:rPr>
              <w:t>8</w:t>
            </w:r>
          </w:p>
        </w:tc>
        <w:tc>
          <w:tcPr>
            <w:tcW w:w="1200" w:type="dxa"/>
            <w:tcBorders>
              <w:top w:val="single" w:sz="4" w:space="0" w:color="auto"/>
              <w:left w:val="nil"/>
              <w:bottom w:val="nil"/>
              <w:right w:val="nil"/>
            </w:tcBorders>
            <w:shd w:val="clear" w:color="000000" w:fill="EAF5EF"/>
            <w:noWrap/>
            <w:vAlign w:val="bottom"/>
            <w:hideMark/>
          </w:tcPr>
          <w:p w14:paraId="160F2531" w14:textId="77777777" w:rsidR="0050229D" w:rsidRPr="00085B4F" w:rsidRDefault="0050229D">
            <w:pPr>
              <w:jc w:val="right"/>
              <w:rPr>
                <w:color w:val="000000"/>
                <w:sz w:val="20"/>
              </w:rPr>
            </w:pPr>
            <w:r w:rsidRPr="00085B4F">
              <w:rPr>
                <w:color w:val="000000"/>
                <w:sz w:val="20"/>
              </w:rPr>
              <w:t>2</w:t>
            </w:r>
          </w:p>
        </w:tc>
        <w:tc>
          <w:tcPr>
            <w:tcW w:w="1200" w:type="dxa"/>
            <w:tcBorders>
              <w:top w:val="single" w:sz="4" w:space="0" w:color="auto"/>
              <w:left w:val="nil"/>
              <w:bottom w:val="nil"/>
              <w:right w:val="nil"/>
            </w:tcBorders>
            <w:shd w:val="clear" w:color="000000" w:fill="E3F2EA"/>
            <w:noWrap/>
            <w:vAlign w:val="bottom"/>
            <w:hideMark/>
          </w:tcPr>
          <w:p w14:paraId="5E12790E" w14:textId="77777777" w:rsidR="0050229D" w:rsidRPr="00085B4F" w:rsidRDefault="0050229D">
            <w:pPr>
              <w:jc w:val="right"/>
              <w:rPr>
                <w:color w:val="000000"/>
                <w:sz w:val="20"/>
              </w:rPr>
            </w:pPr>
            <w:r w:rsidRPr="00085B4F">
              <w:rPr>
                <w:color w:val="000000"/>
                <w:sz w:val="20"/>
              </w:rPr>
              <w:t>3</w:t>
            </w:r>
          </w:p>
        </w:tc>
        <w:tc>
          <w:tcPr>
            <w:tcW w:w="1200" w:type="dxa"/>
            <w:tcBorders>
              <w:top w:val="single" w:sz="4" w:space="0" w:color="auto"/>
              <w:left w:val="nil"/>
              <w:bottom w:val="nil"/>
              <w:right w:val="nil"/>
            </w:tcBorders>
            <w:shd w:val="clear" w:color="000000" w:fill="C2E5CD"/>
            <w:noWrap/>
            <w:vAlign w:val="bottom"/>
            <w:hideMark/>
          </w:tcPr>
          <w:p w14:paraId="05BAE708" w14:textId="77777777" w:rsidR="0050229D" w:rsidRPr="00085B4F" w:rsidRDefault="0050229D">
            <w:pPr>
              <w:jc w:val="right"/>
              <w:rPr>
                <w:color w:val="000000"/>
                <w:sz w:val="20"/>
              </w:rPr>
            </w:pPr>
            <w:r w:rsidRPr="00085B4F">
              <w:rPr>
                <w:color w:val="000000"/>
                <w:sz w:val="20"/>
              </w:rPr>
              <w:t>8</w:t>
            </w:r>
          </w:p>
        </w:tc>
      </w:tr>
      <w:tr w:rsidR="0050229D" w:rsidRPr="004A45B1" w14:paraId="6ECC75D8" w14:textId="77777777">
        <w:trPr>
          <w:trHeight w:val="216"/>
          <w:jc w:val="center"/>
        </w:trPr>
        <w:tc>
          <w:tcPr>
            <w:tcW w:w="1200" w:type="dxa"/>
            <w:tcBorders>
              <w:top w:val="nil"/>
              <w:left w:val="nil"/>
              <w:bottom w:val="nil"/>
              <w:right w:val="nil"/>
            </w:tcBorders>
            <w:shd w:val="clear" w:color="auto" w:fill="auto"/>
            <w:noWrap/>
            <w:vAlign w:val="bottom"/>
            <w:hideMark/>
          </w:tcPr>
          <w:p w14:paraId="5254A844" w14:textId="77777777" w:rsidR="0050229D" w:rsidRPr="00085B4F" w:rsidRDefault="0050229D">
            <w:pPr>
              <w:jc w:val="center"/>
              <w:rPr>
                <w:color w:val="000000"/>
                <w:sz w:val="20"/>
              </w:rPr>
            </w:pPr>
            <w:r w:rsidRPr="00085B4F">
              <w:rPr>
                <w:color w:val="000000"/>
                <w:sz w:val="20"/>
              </w:rPr>
              <w:t>1:10p</w:t>
            </w:r>
          </w:p>
        </w:tc>
        <w:tc>
          <w:tcPr>
            <w:tcW w:w="1200" w:type="dxa"/>
            <w:tcBorders>
              <w:top w:val="nil"/>
              <w:left w:val="nil"/>
              <w:bottom w:val="nil"/>
              <w:right w:val="nil"/>
            </w:tcBorders>
            <w:shd w:val="clear" w:color="000000" w:fill="E1F2E8"/>
            <w:noWrap/>
            <w:vAlign w:val="bottom"/>
            <w:hideMark/>
          </w:tcPr>
          <w:p w14:paraId="14C828E0" w14:textId="77777777" w:rsidR="0050229D" w:rsidRPr="00085B4F" w:rsidRDefault="0050229D">
            <w:pPr>
              <w:jc w:val="right"/>
              <w:rPr>
                <w:color w:val="000000"/>
                <w:sz w:val="20"/>
              </w:rPr>
            </w:pPr>
            <w:r w:rsidRPr="00085B4F">
              <w:rPr>
                <w:color w:val="000000"/>
                <w:sz w:val="20"/>
              </w:rPr>
              <w:t>4</w:t>
            </w:r>
          </w:p>
        </w:tc>
        <w:tc>
          <w:tcPr>
            <w:tcW w:w="1200" w:type="dxa"/>
            <w:tcBorders>
              <w:top w:val="nil"/>
              <w:left w:val="nil"/>
              <w:bottom w:val="nil"/>
              <w:right w:val="nil"/>
            </w:tcBorders>
            <w:shd w:val="clear" w:color="000000" w:fill="B2DEBF"/>
            <w:noWrap/>
            <w:vAlign w:val="bottom"/>
            <w:hideMark/>
          </w:tcPr>
          <w:p w14:paraId="5DD4C9A1" w14:textId="77777777" w:rsidR="0050229D" w:rsidRPr="00085B4F" w:rsidRDefault="0050229D">
            <w:pPr>
              <w:jc w:val="right"/>
              <w:rPr>
                <w:color w:val="000000"/>
                <w:sz w:val="20"/>
              </w:rPr>
            </w:pPr>
            <w:r w:rsidRPr="00085B4F">
              <w:rPr>
                <w:color w:val="000000"/>
                <w:sz w:val="20"/>
              </w:rPr>
              <w:t>10</w:t>
            </w:r>
          </w:p>
        </w:tc>
        <w:tc>
          <w:tcPr>
            <w:tcW w:w="1200" w:type="dxa"/>
            <w:tcBorders>
              <w:top w:val="nil"/>
              <w:left w:val="nil"/>
              <w:bottom w:val="nil"/>
              <w:right w:val="nil"/>
            </w:tcBorders>
            <w:shd w:val="clear" w:color="000000" w:fill="DCEFE4"/>
            <w:noWrap/>
            <w:vAlign w:val="bottom"/>
            <w:hideMark/>
          </w:tcPr>
          <w:p w14:paraId="4747FE6E" w14:textId="77777777" w:rsidR="0050229D" w:rsidRPr="00085B4F" w:rsidRDefault="0050229D">
            <w:pPr>
              <w:jc w:val="right"/>
              <w:rPr>
                <w:color w:val="000000"/>
                <w:sz w:val="20"/>
              </w:rPr>
            </w:pPr>
            <w:r w:rsidRPr="00085B4F">
              <w:rPr>
                <w:color w:val="000000"/>
                <w:sz w:val="20"/>
              </w:rPr>
              <w:t>4</w:t>
            </w:r>
          </w:p>
        </w:tc>
        <w:tc>
          <w:tcPr>
            <w:tcW w:w="1200" w:type="dxa"/>
            <w:tcBorders>
              <w:top w:val="nil"/>
              <w:left w:val="nil"/>
              <w:bottom w:val="nil"/>
              <w:right w:val="nil"/>
            </w:tcBorders>
            <w:shd w:val="clear" w:color="000000" w:fill="EAF5EF"/>
            <w:noWrap/>
            <w:vAlign w:val="bottom"/>
            <w:hideMark/>
          </w:tcPr>
          <w:p w14:paraId="2FF88CBE" w14:textId="77777777" w:rsidR="0050229D" w:rsidRPr="00085B4F" w:rsidRDefault="0050229D">
            <w:pPr>
              <w:jc w:val="right"/>
              <w:rPr>
                <w:color w:val="000000"/>
                <w:sz w:val="20"/>
              </w:rPr>
            </w:pPr>
            <w:r w:rsidRPr="00085B4F">
              <w:rPr>
                <w:color w:val="000000"/>
                <w:sz w:val="20"/>
              </w:rPr>
              <w:t>2</w:t>
            </w:r>
          </w:p>
        </w:tc>
        <w:tc>
          <w:tcPr>
            <w:tcW w:w="1200" w:type="dxa"/>
            <w:tcBorders>
              <w:top w:val="nil"/>
              <w:left w:val="nil"/>
              <w:bottom w:val="nil"/>
              <w:right w:val="nil"/>
            </w:tcBorders>
            <w:shd w:val="clear" w:color="000000" w:fill="EDF6F2"/>
            <w:noWrap/>
            <w:vAlign w:val="bottom"/>
            <w:hideMark/>
          </w:tcPr>
          <w:p w14:paraId="6D3C1323" w14:textId="77777777" w:rsidR="0050229D" w:rsidRPr="00085B4F" w:rsidRDefault="0050229D">
            <w:pPr>
              <w:jc w:val="right"/>
              <w:rPr>
                <w:color w:val="000000"/>
                <w:sz w:val="20"/>
              </w:rPr>
            </w:pPr>
            <w:r w:rsidRPr="00085B4F">
              <w:rPr>
                <w:color w:val="000000"/>
                <w:sz w:val="20"/>
              </w:rPr>
              <w:t>2</w:t>
            </w:r>
          </w:p>
        </w:tc>
        <w:tc>
          <w:tcPr>
            <w:tcW w:w="1200" w:type="dxa"/>
            <w:tcBorders>
              <w:top w:val="nil"/>
              <w:left w:val="nil"/>
              <w:bottom w:val="nil"/>
              <w:right w:val="nil"/>
            </w:tcBorders>
            <w:shd w:val="clear" w:color="000000" w:fill="E2F2E9"/>
            <w:noWrap/>
            <w:vAlign w:val="bottom"/>
            <w:hideMark/>
          </w:tcPr>
          <w:p w14:paraId="34B715CF" w14:textId="77777777" w:rsidR="0050229D" w:rsidRPr="00085B4F" w:rsidRDefault="0050229D">
            <w:pPr>
              <w:jc w:val="right"/>
              <w:rPr>
                <w:color w:val="000000"/>
                <w:sz w:val="20"/>
              </w:rPr>
            </w:pPr>
            <w:r w:rsidRPr="00085B4F">
              <w:rPr>
                <w:color w:val="000000"/>
                <w:sz w:val="20"/>
              </w:rPr>
              <w:t>3</w:t>
            </w:r>
          </w:p>
        </w:tc>
      </w:tr>
      <w:tr w:rsidR="0050229D" w:rsidRPr="004A45B1" w14:paraId="743AD541" w14:textId="77777777">
        <w:trPr>
          <w:trHeight w:val="216"/>
          <w:jc w:val="center"/>
        </w:trPr>
        <w:tc>
          <w:tcPr>
            <w:tcW w:w="1200" w:type="dxa"/>
            <w:tcBorders>
              <w:top w:val="nil"/>
              <w:left w:val="nil"/>
              <w:bottom w:val="single" w:sz="4" w:space="0" w:color="auto"/>
              <w:right w:val="nil"/>
            </w:tcBorders>
            <w:shd w:val="clear" w:color="auto" w:fill="auto"/>
            <w:noWrap/>
            <w:vAlign w:val="bottom"/>
            <w:hideMark/>
          </w:tcPr>
          <w:p w14:paraId="34D1E2E5" w14:textId="77777777" w:rsidR="0050229D" w:rsidRPr="00085B4F" w:rsidRDefault="0050229D">
            <w:pPr>
              <w:jc w:val="center"/>
              <w:rPr>
                <w:color w:val="000000"/>
                <w:sz w:val="20"/>
              </w:rPr>
            </w:pPr>
            <w:r w:rsidRPr="00085B4F">
              <w:rPr>
                <w:color w:val="000000"/>
                <w:sz w:val="20"/>
              </w:rPr>
              <w:t>2:10p</w:t>
            </w:r>
          </w:p>
        </w:tc>
        <w:tc>
          <w:tcPr>
            <w:tcW w:w="1200" w:type="dxa"/>
            <w:tcBorders>
              <w:top w:val="nil"/>
              <w:left w:val="nil"/>
              <w:bottom w:val="single" w:sz="4" w:space="0" w:color="auto"/>
              <w:right w:val="nil"/>
            </w:tcBorders>
            <w:shd w:val="clear" w:color="000000" w:fill="DFF0E6"/>
            <w:noWrap/>
            <w:vAlign w:val="bottom"/>
            <w:hideMark/>
          </w:tcPr>
          <w:p w14:paraId="72FA35BE" w14:textId="77777777" w:rsidR="0050229D" w:rsidRPr="00085B4F" w:rsidRDefault="0050229D">
            <w:pPr>
              <w:jc w:val="right"/>
              <w:rPr>
                <w:color w:val="000000"/>
                <w:sz w:val="20"/>
              </w:rPr>
            </w:pPr>
            <w:r w:rsidRPr="00085B4F">
              <w:rPr>
                <w:color w:val="000000"/>
                <w:sz w:val="20"/>
              </w:rPr>
              <w:t>4</w:t>
            </w:r>
          </w:p>
        </w:tc>
        <w:tc>
          <w:tcPr>
            <w:tcW w:w="1200" w:type="dxa"/>
            <w:tcBorders>
              <w:top w:val="nil"/>
              <w:left w:val="nil"/>
              <w:bottom w:val="single" w:sz="4" w:space="0" w:color="auto"/>
              <w:right w:val="nil"/>
            </w:tcBorders>
            <w:shd w:val="clear" w:color="000000" w:fill="A9DBB8"/>
            <w:noWrap/>
            <w:vAlign w:val="bottom"/>
            <w:hideMark/>
          </w:tcPr>
          <w:p w14:paraId="03ECAFF7" w14:textId="77777777" w:rsidR="0050229D" w:rsidRPr="00085B4F" w:rsidRDefault="0050229D">
            <w:pPr>
              <w:jc w:val="right"/>
              <w:rPr>
                <w:color w:val="000000"/>
                <w:sz w:val="20"/>
              </w:rPr>
            </w:pPr>
            <w:r w:rsidRPr="00085B4F">
              <w:rPr>
                <w:color w:val="000000"/>
                <w:sz w:val="20"/>
              </w:rPr>
              <w:t>11</w:t>
            </w:r>
          </w:p>
        </w:tc>
        <w:tc>
          <w:tcPr>
            <w:tcW w:w="1200" w:type="dxa"/>
            <w:tcBorders>
              <w:top w:val="nil"/>
              <w:left w:val="nil"/>
              <w:bottom w:val="single" w:sz="4" w:space="0" w:color="auto"/>
              <w:right w:val="nil"/>
            </w:tcBorders>
            <w:shd w:val="clear" w:color="000000" w:fill="BAE2C6"/>
            <w:noWrap/>
            <w:vAlign w:val="bottom"/>
            <w:hideMark/>
          </w:tcPr>
          <w:p w14:paraId="2A27469C" w14:textId="77777777" w:rsidR="0050229D" w:rsidRPr="00085B4F" w:rsidRDefault="0050229D">
            <w:pPr>
              <w:jc w:val="right"/>
              <w:rPr>
                <w:color w:val="000000"/>
                <w:sz w:val="20"/>
              </w:rPr>
            </w:pPr>
            <w:r w:rsidRPr="00085B4F">
              <w:rPr>
                <w:color w:val="000000"/>
                <w:sz w:val="20"/>
              </w:rPr>
              <w:t>9</w:t>
            </w:r>
          </w:p>
        </w:tc>
        <w:tc>
          <w:tcPr>
            <w:tcW w:w="1200" w:type="dxa"/>
            <w:tcBorders>
              <w:top w:val="nil"/>
              <w:left w:val="nil"/>
              <w:bottom w:val="single" w:sz="4" w:space="0" w:color="auto"/>
              <w:right w:val="nil"/>
            </w:tcBorders>
            <w:shd w:val="clear" w:color="000000" w:fill="E5F3EB"/>
            <w:noWrap/>
            <w:vAlign w:val="bottom"/>
            <w:hideMark/>
          </w:tcPr>
          <w:p w14:paraId="3FCCAB22" w14:textId="77777777" w:rsidR="0050229D" w:rsidRPr="00085B4F" w:rsidRDefault="0050229D">
            <w:pPr>
              <w:jc w:val="right"/>
              <w:rPr>
                <w:color w:val="000000"/>
                <w:sz w:val="20"/>
              </w:rPr>
            </w:pPr>
            <w:r w:rsidRPr="00085B4F">
              <w:rPr>
                <w:color w:val="000000"/>
                <w:sz w:val="20"/>
              </w:rPr>
              <w:t>3</w:t>
            </w:r>
          </w:p>
        </w:tc>
        <w:tc>
          <w:tcPr>
            <w:tcW w:w="1200" w:type="dxa"/>
            <w:tcBorders>
              <w:top w:val="nil"/>
              <w:left w:val="nil"/>
              <w:bottom w:val="single" w:sz="4" w:space="0" w:color="auto"/>
              <w:right w:val="nil"/>
            </w:tcBorders>
            <w:shd w:val="clear" w:color="000000" w:fill="E6F4EC"/>
            <w:noWrap/>
            <w:vAlign w:val="bottom"/>
            <w:hideMark/>
          </w:tcPr>
          <w:p w14:paraId="29CE16BD" w14:textId="77777777" w:rsidR="0050229D" w:rsidRPr="00085B4F" w:rsidRDefault="0050229D">
            <w:pPr>
              <w:jc w:val="right"/>
              <w:rPr>
                <w:color w:val="000000"/>
                <w:sz w:val="20"/>
              </w:rPr>
            </w:pPr>
            <w:r w:rsidRPr="00085B4F">
              <w:rPr>
                <w:color w:val="000000"/>
                <w:sz w:val="20"/>
              </w:rPr>
              <w:t>3</w:t>
            </w:r>
          </w:p>
        </w:tc>
        <w:tc>
          <w:tcPr>
            <w:tcW w:w="1200" w:type="dxa"/>
            <w:tcBorders>
              <w:top w:val="nil"/>
              <w:left w:val="nil"/>
              <w:bottom w:val="single" w:sz="4" w:space="0" w:color="auto"/>
              <w:right w:val="nil"/>
            </w:tcBorders>
            <w:shd w:val="clear" w:color="000000" w:fill="C7E7D1"/>
            <w:noWrap/>
            <w:vAlign w:val="bottom"/>
            <w:hideMark/>
          </w:tcPr>
          <w:p w14:paraId="624B0CE7" w14:textId="77777777" w:rsidR="0050229D" w:rsidRPr="00085B4F" w:rsidRDefault="0050229D">
            <w:pPr>
              <w:jc w:val="right"/>
              <w:rPr>
                <w:color w:val="000000"/>
                <w:sz w:val="20"/>
              </w:rPr>
            </w:pPr>
            <w:r w:rsidRPr="00085B4F">
              <w:rPr>
                <w:color w:val="000000"/>
                <w:sz w:val="20"/>
              </w:rPr>
              <w:t>7</w:t>
            </w:r>
          </w:p>
        </w:tc>
      </w:tr>
      <w:tr w:rsidR="0050229D" w:rsidRPr="004A45B1" w14:paraId="342114B7" w14:textId="77777777">
        <w:trPr>
          <w:trHeight w:val="216"/>
          <w:jc w:val="center"/>
        </w:trPr>
        <w:tc>
          <w:tcPr>
            <w:tcW w:w="1200" w:type="dxa"/>
            <w:tcBorders>
              <w:top w:val="nil"/>
              <w:left w:val="nil"/>
              <w:bottom w:val="nil"/>
              <w:right w:val="nil"/>
            </w:tcBorders>
            <w:shd w:val="clear" w:color="auto" w:fill="auto"/>
            <w:noWrap/>
            <w:vAlign w:val="bottom"/>
            <w:hideMark/>
          </w:tcPr>
          <w:p w14:paraId="10140891" w14:textId="77777777" w:rsidR="0050229D" w:rsidRPr="00085B4F" w:rsidRDefault="0050229D">
            <w:pPr>
              <w:jc w:val="center"/>
              <w:rPr>
                <w:color w:val="000000"/>
                <w:sz w:val="20"/>
              </w:rPr>
            </w:pPr>
            <w:r w:rsidRPr="00085B4F">
              <w:rPr>
                <w:color w:val="000000"/>
                <w:sz w:val="20"/>
              </w:rPr>
              <w:t>3:10p</w:t>
            </w:r>
          </w:p>
        </w:tc>
        <w:tc>
          <w:tcPr>
            <w:tcW w:w="1200" w:type="dxa"/>
            <w:tcBorders>
              <w:top w:val="single" w:sz="4" w:space="0" w:color="auto"/>
              <w:left w:val="nil"/>
              <w:bottom w:val="nil"/>
              <w:right w:val="nil"/>
            </w:tcBorders>
            <w:shd w:val="clear" w:color="000000" w:fill="DEF0E5"/>
            <w:noWrap/>
            <w:vAlign w:val="bottom"/>
            <w:hideMark/>
          </w:tcPr>
          <w:p w14:paraId="6B995028" w14:textId="77777777" w:rsidR="0050229D" w:rsidRPr="00085B4F" w:rsidRDefault="0050229D">
            <w:pPr>
              <w:jc w:val="right"/>
              <w:rPr>
                <w:color w:val="000000"/>
                <w:sz w:val="20"/>
              </w:rPr>
            </w:pPr>
            <w:r w:rsidRPr="00085B4F">
              <w:rPr>
                <w:color w:val="000000"/>
                <w:sz w:val="20"/>
              </w:rPr>
              <w:t>4</w:t>
            </w:r>
          </w:p>
        </w:tc>
        <w:tc>
          <w:tcPr>
            <w:tcW w:w="1200" w:type="dxa"/>
            <w:tcBorders>
              <w:top w:val="single" w:sz="4" w:space="0" w:color="auto"/>
              <w:left w:val="nil"/>
              <w:bottom w:val="nil"/>
              <w:right w:val="nil"/>
            </w:tcBorders>
            <w:shd w:val="clear" w:color="000000" w:fill="C4E5CE"/>
            <w:noWrap/>
            <w:vAlign w:val="bottom"/>
            <w:hideMark/>
          </w:tcPr>
          <w:p w14:paraId="73A4F22F" w14:textId="77777777" w:rsidR="0050229D" w:rsidRPr="00085B4F" w:rsidRDefault="0050229D">
            <w:pPr>
              <w:jc w:val="right"/>
              <w:rPr>
                <w:color w:val="000000"/>
                <w:sz w:val="20"/>
              </w:rPr>
            </w:pPr>
            <w:r w:rsidRPr="00085B4F">
              <w:rPr>
                <w:color w:val="000000"/>
                <w:sz w:val="20"/>
              </w:rPr>
              <w:t>7</w:t>
            </w:r>
          </w:p>
        </w:tc>
        <w:tc>
          <w:tcPr>
            <w:tcW w:w="1200" w:type="dxa"/>
            <w:tcBorders>
              <w:top w:val="single" w:sz="4" w:space="0" w:color="auto"/>
              <w:left w:val="nil"/>
              <w:bottom w:val="nil"/>
              <w:right w:val="nil"/>
            </w:tcBorders>
            <w:shd w:val="clear" w:color="000000" w:fill="DDF0E4"/>
            <w:noWrap/>
            <w:vAlign w:val="bottom"/>
            <w:hideMark/>
          </w:tcPr>
          <w:p w14:paraId="19EBE565" w14:textId="77777777" w:rsidR="0050229D" w:rsidRPr="00085B4F" w:rsidRDefault="0050229D">
            <w:pPr>
              <w:jc w:val="right"/>
              <w:rPr>
                <w:color w:val="000000"/>
                <w:sz w:val="20"/>
              </w:rPr>
            </w:pPr>
            <w:r w:rsidRPr="00085B4F">
              <w:rPr>
                <w:color w:val="000000"/>
                <w:sz w:val="20"/>
              </w:rPr>
              <w:t>4</w:t>
            </w:r>
          </w:p>
        </w:tc>
        <w:tc>
          <w:tcPr>
            <w:tcW w:w="1200" w:type="dxa"/>
            <w:tcBorders>
              <w:top w:val="single" w:sz="4" w:space="0" w:color="auto"/>
              <w:left w:val="nil"/>
              <w:bottom w:val="nil"/>
              <w:right w:val="nil"/>
            </w:tcBorders>
            <w:shd w:val="clear" w:color="000000" w:fill="E7F4ED"/>
            <w:noWrap/>
            <w:vAlign w:val="bottom"/>
            <w:hideMark/>
          </w:tcPr>
          <w:p w14:paraId="09CC11F6" w14:textId="77777777" w:rsidR="0050229D" w:rsidRPr="00085B4F" w:rsidRDefault="0050229D">
            <w:pPr>
              <w:jc w:val="right"/>
              <w:rPr>
                <w:color w:val="000000"/>
                <w:sz w:val="20"/>
              </w:rPr>
            </w:pPr>
            <w:r w:rsidRPr="00085B4F">
              <w:rPr>
                <w:color w:val="000000"/>
                <w:sz w:val="20"/>
              </w:rPr>
              <w:t>3</w:t>
            </w:r>
          </w:p>
        </w:tc>
        <w:tc>
          <w:tcPr>
            <w:tcW w:w="1200" w:type="dxa"/>
            <w:tcBorders>
              <w:top w:val="single" w:sz="4" w:space="0" w:color="auto"/>
              <w:left w:val="nil"/>
              <w:bottom w:val="nil"/>
              <w:right w:val="nil"/>
            </w:tcBorders>
            <w:shd w:val="clear" w:color="000000" w:fill="E6F3EC"/>
            <w:noWrap/>
            <w:vAlign w:val="bottom"/>
            <w:hideMark/>
          </w:tcPr>
          <w:p w14:paraId="74D9BBAB" w14:textId="77777777" w:rsidR="0050229D" w:rsidRPr="00085B4F" w:rsidRDefault="0050229D">
            <w:pPr>
              <w:jc w:val="right"/>
              <w:rPr>
                <w:color w:val="000000"/>
                <w:sz w:val="20"/>
              </w:rPr>
            </w:pPr>
            <w:r w:rsidRPr="00085B4F">
              <w:rPr>
                <w:color w:val="000000"/>
                <w:sz w:val="20"/>
              </w:rPr>
              <w:t>3</w:t>
            </w:r>
          </w:p>
        </w:tc>
        <w:tc>
          <w:tcPr>
            <w:tcW w:w="1200" w:type="dxa"/>
            <w:tcBorders>
              <w:top w:val="single" w:sz="4" w:space="0" w:color="auto"/>
              <w:left w:val="nil"/>
              <w:bottom w:val="nil"/>
              <w:right w:val="nil"/>
            </w:tcBorders>
            <w:shd w:val="clear" w:color="000000" w:fill="DCEFE3"/>
            <w:noWrap/>
            <w:vAlign w:val="bottom"/>
            <w:hideMark/>
          </w:tcPr>
          <w:p w14:paraId="60017CE4" w14:textId="77777777" w:rsidR="0050229D" w:rsidRPr="00085B4F" w:rsidRDefault="0050229D">
            <w:pPr>
              <w:jc w:val="right"/>
              <w:rPr>
                <w:color w:val="000000"/>
                <w:sz w:val="20"/>
              </w:rPr>
            </w:pPr>
            <w:r w:rsidRPr="00085B4F">
              <w:rPr>
                <w:color w:val="000000"/>
                <w:sz w:val="20"/>
              </w:rPr>
              <w:t>4</w:t>
            </w:r>
          </w:p>
        </w:tc>
      </w:tr>
      <w:tr w:rsidR="0050229D" w:rsidRPr="004A45B1" w14:paraId="095843F6" w14:textId="77777777">
        <w:trPr>
          <w:trHeight w:val="216"/>
          <w:jc w:val="center"/>
        </w:trPr>
        <w:tc>
          <w:tcPr>
            <w:tcW w:w="1200" w:type="dxa"/>
            <w:tcBorders>
              <w:top w:val="nil"/>
              <w:left w:val="nil"/>
              <w:bottom w:val="nil"/>
              <w:right w:val="nil"/>
            </w:tcBorders>
            <w:shd w:val="clear" w:color="auto" w:fill="auto"/>
            <w:noWrap/>
            <w:vAlign w:val="bottom"/>
            <w:hideMark/>
          </w:tcPr>
          <w:p w14:paraId="74247ACE" w14:textId="77777777" w:rsidR="0050229D" w:rsidRPr="00085B4F" w:rsidRDefault="0050229D">
            <w:pPr>
              <w:jc w:val="center"/>
              <w:rPr>
                <w:color w:val="000000"/>
                <w:sz w:val="20"/>
              </w:rPr>
            </w:pPr>
            <w:r w:rsidRPr="00085B4F">
              <w:rPr>
                <w:color w:val="000000"/>
                <w:sz w:val="20"/>
              </w:rPr>
              <w:t>4:10p</w:t>
            </w:r>
          </w:p>
        </w:tc>
        <w:tc>
          <w:tcPr>
            <w:tcW w:w="1200" w:type="dxa"/>
            <w:tcBorders>
              <w:top w:val="nil"/>
              <w:left w:val="nil"/>
              <w:bottom w:val="nil"/>
              <w:right w:val="nil"/>
            </w:tcBorders>
            <w:shd w:val="clear" w:color="000000" w:fill="D8EEE0"/>
            <w:noWrap/>
            <w:vAlign w:val="bottom"/>
            <w:hideMark/>
          </w:tcPr>
          <w:p w14:paraId="3688383B" w14:textId="77777777" w:rsidR="0050229D" w:rsidRPr="00085B4F" w:rsidRDefault="0050229D">
            <w:pPr>
              <w:jc w:val="right"/>
              <w:rPr>
                <w:color w:val="000000"/>
                <w:sz w:val="20"/>
              </w:rPr>
            </w:pPr>
            <w:r w:rsidRPr="00085B4F">
              <w:rPr>
                <w:color w:val="000000"/>
                <w:sz w:val="20"/>
              </w:rPr>
              <w:t>5</w:t>
            </w:r>
          </w:p>
        </w:tc>
        <w:tc>
          <w:tcPr>
            <w:tcW w:w="1200" w:type="dxa"/>
            <w:tcBorders>
              <w:top w:val="nil"/>
              <w:left w:val="nil"/>
              <w:bottom w:val="nil"/>
              <w:right w:val="nil"/>
            </w:tcBorders>
            <w:shd w:val="clear" w:color="000000" w:fill="6EC384"/>
            <w:noWrap/>
            <w:vAlign w:val="bottom"/>
            <w:hideMark/>
          </w:tcPr>
          <w:p w14:paraId="22E211F7" w14:textId="77777777" w:rsidR="0050229D" w:rsidRPr="00085B4F" w:rsidRDefault="0050229D">
            <w:pPr>
              <w:jc w:val="right"/>
              <w:rPr>
                <w:color w:val="000000"/>
                <w:sz w:val="20"/>
              </w:rPr>
            </w:pPr>
            <w:r w:rsidRPr="00085B4F">
              <w:rPr>
                <w:color w:val="000000"/>
                <w:sz w:val="20"/>
              </w:rPr>
              <w:t>19</w:t>
            </w:r>
          </w:p>
        </w:tc>
        <w:tc>
          <w:tcPr>
            <w:tcW w:w="1200" w:type="dxa"/>
            <w:tcBorders>
              <w:top w:val="nil"/>
              <w:left w:val="nil"/>
              <w:bottom w:val="nil"/>
              <w:right w:val="nil"/>
            </w:tcBorders>
            <w:shd w:val="clear" w:color="000000" w:fill="80CA95"/>
            <w:noWrap/>
            <w:vAlign w:val="bottom"/>
            <w:hideMark/>
          </w:tcPr>
          <w:p w14:paraId="55D80519" w14:textId="77777777" w:rsidR="0050229D" w:rsidRPr="00085B4F" w:rsidRDefault="0050229D">
            <w:pPr>
              <w:jc w:val="right"/>
              <w:rPr>
                <w:color w:val="000000"/>
                <w:sz w:val="20"/>
              </w:rPr>
            </w:pPr>
            <w:r w:rsidRPr="00085B4F">
              <w:rPr>
                <w:color w:val="000000"/>
                <w:sz w:val="20"/>
              </w:rPr>
              <w:t>16</w:t>
            </w:r>
          </w:p>
        </w:tc>
        <w:tc>
          <w:tcPr>
            <w:tcW w:w="1200" w:type="dxa"/>
            <w:tcBorders>
              <w:top w:val="nil"/>
              <w:left w:val="nil"/>
              <w:bottom w:val="nil"/>
              <w:right w:val="nil"/>
            </w:tcBorders>
            <w:shd w:val="clear" w:color="000000" w:fill="CAE8D4"/>
            <w:noWrap/>
            <w:vAlign w:val="bottom"/>
            <w:hideMark/>
          </w:tcPr>
          <w:p w14:paraId="5B487E26" w14:textId="77777777" w:rsidR="0050229D" w:rsidRPr="00085B4F" w:rsidRDefault="0050229D">
            <w:pPr>
              <w:jc w:val="right"/>
              <w:rPr>
                <w:color w:val="000000"/>
                <w:sz w:val="20"/>
              </w:rPr>
            </w:pPr>
            <w:r w:rsidRPr="00085B4F">
              <w:rPr>
                <w:color w:val="000000"/>
                <w:sz w:val="20"/>
              </w:rPr>
              <w:t>7</w:t>
            </w:r>
          </w:p>
        </w:tc>
        <w:tc>
          <w:tcPr>
            <w:tcW w:w="1200" w:type="dxa"/>
            <w:tcBorders>
              <w:top w:val="nil"/>
              <w:left w:val="nil"/>
              <w:bottom w:val="nil"/>
              <w:right w:val="nil"/>
            </w:tcBorders>
            <w:shd w:val="clear" w:color="000000" w:fill="D1EBDA"/>
            <w:noWrap/>
            <w:vAlign w:val="bottom"/>
            <w:hideMark/>
          </w:tcPr>
          <w:p w14:paraId="071C717E" w14:textId="77777777" w:rsidR="0050229D" w:rsidRPr="00085B4F" w:rsidRDefault="0050229D">
            <w:pPr>
              <w:jc w:val="right"/>
              <w:rPr>
                <w:color w:val="000000"/>
                <w:sz w:val="20"/>
              </w:rPr>
            </w:pPr>
            <w:r w:rsidRPr="00085B4F">
              <w:rPr>
                <w:color w:val="000000"/>
                <w:sz w:val="20"/>
              </w:rPr>
              <w:t>6</w:t>
            </w:r>
          </w:p>
        </w:tc>
        <w:tc>
          <w:tcPr>
            <w:tcW w:w="1200" w:type="dxa"/>
            <w:tcBorders>
              <w:top w:val="nil"/>
              <w:left w:val="nil"/>
              <w:bottom w:val="nil"/>
              <w:right w:val="nil"/>
            </w:tcBorders>
            <w:shd w:val="clear" w:color="000000" w:fill="9CD6AC"/>
            <w:noWrap/>
            <w:vAlign w:val="bottom"/>
            <w:hideMark/>
          </w:tcPr>
          <w:p w14:paraId="693AA1A6" w14:textId="77777777" w:rsidR="0050229D" w:rsidRPr="00085B4F" w:rsidRDefault="0050229D">
            <w:pPr>
              <w:jc w:val="right"/>
              <w:rPr>
                <w:color w:val="000000"/>
                <w:sz w:val="20"/>
              </w:rPr>
            </w:pPr>
            <w:r w:rsidRPr="00085B4F">
              <w:rPr>
                <w:color w:val="000000"/>
                <w:sz w:val="20"/>
              </w:rPr>
              <w:t>13</w:t>
            </w:r>
          </w:p>
        </w:tc>
      </w:tr>
      <w:tr w:rsidR="0050229D" w:rsidRPr="004A45B1" w14:paraId="29F72A20" w14:textId="77777777">
        <w:trPr>
          <w:trHeight w:val="216"/>
          <w:jc w:val="center"/>
        </w:trPr>
        <w:tc>
          <w:tcPr>
            <w:tcW w:w="1200" w:type="dxa"/>
            <w:tcBorders>
              <w:top w:val="nil"/>
              <w:left w:val="nil"/>
              <w:bottom w:val="single" w:sz="4" w:space="0" w:color="auto"/>
              <w:right w:val="nil"/>
            </w:tcBorders>
            <w:shd w:val="clear" w:color="auto" w:fill="auto"/>
            <w:noWrap/>
            <w:vAlign w:val="bottom"/>
            <w:hideMark/>
          </w:tcPr>
          <w:p w14:paraId="1A33E200" w14:textId="77777777" w:rsidR="0050229D" w:rsidRPr="00085B4F" w:rsidRDefault="0050229D">
            <w:pPr>
              <w:jc w:val="center"/>
              <w:rPr>
                <w:color w:val="000000"/>
                <w:sz w:val="20"/>
              </w:rPr>
            </w:pPr>
            <w:r w:rsidRPr="00085B4F">
              <w:rPr>
                <w:color w:val="000000"/>
                <w:sz w:val="20"/>
              </w:rPr>
              <w:t>5:10p</w:t>
            </w:r>
          </w:p>
        </w:tc>
        <w:tc>
          <w:tcPr>
            <w:tcW w:w="1200" w:type="dxa"/>
            <w:tcBorders>
              <w:top w:val="nil"/>
              <w:left w:val="nil"/>
              <w:bottom w:val="single" w:sz="4" w:space="0" w:color="auto"/>
              <w:right w:val="nil"/>
            </w:tcBorders>
            <w:shd w:val="clear" w:color="000000" w:fill="E4F3EA"/>
            <w:noWrap/>
            <w:vAlign w:val="bottom"/>
            <w:hideMark/>
          </w:tcPr>
          <w:p w14:paraId="5371E53A" w14:textId="77777777" w:rsidR="0050229D" w:rsidRPr="00085B4F" w:rsidRDefault="0050229D">
            <w:pPr>
              <w:jc w:val="right"/>
              <w:rPr>
                <w:color w:val="000000"/>
                <w:sz w:val="20"/>
              </w:rPr>
            </w:pPr>
            <w:r w:rsidRPr="00085B4F">
              <w:rPr>
                <w:color w:val="000000"/>
                <w:sz w:val="20"/>
              </w:rPr>
              <w:t>3</w:t>
            </w:r>
          </w:p>
        </w:tc>
        <w:tc>
          <w:tcPr>
            <w:tcW w:w="1200" w:type="dxa"/>
            <w:tcBorders>
              <w:top w:val="nil"/>
              <w:left w:val="nil"/>
              <w:bottom w:val="single" w:sz="4" w:space="0" w:color="auto"/>
              <w:right w:val="nil"/>
            </w:tcBorders>
            <w:shd w:val="clear" w:color="000000" w:fill="D2EBDA"/>
            <w:noWrap/>
            <w:vAlign w:val="bottom"/>
            <w:hideMark/>
          </w:tcPr>
          <w:p w14:paraId="5373C9FF" w14:textId="77777777" w:rsidR="0050229D" w:rsidRPr="00085B4F" w:rsidRDefault="0050229D">
            <w:pPr>
              <w:jc w:val="right"/>
              <w:rPr>
                <w:color w:val="000000"/>
                <w:sz w:val="20"/>
              </w:rPr>
            </w:pPr>
            <w:r w:rsidRPr="00085B4F">
              <w:rPr>
                <w:color w:val="000000"/>
                <w:sz w:val="20"/>
              </w:rPr>
              <w:t>6</w:t>
            </w:r>
          </w:p>
        </w:tc>
        <w:tc>
          <w:tcPr>
            <w:tcW w:w="1200" w:type="dxa"/>
            <w:tcBorders>
              <w:top w:val="nil"/>
              <w:left w:val="nil"/>
              <w:bottom w:val="single" w:sz="4" w:space="0" w:color="auto"/>
              <w:right w:val="nil"/>
            </w:tcBorders>
            <w:shd w:val="clear" w:color="000000" w:fill="E2F2E8"/>
            <w:noWrap/>
            <w:vAlign w:val="bottom"/>
            <w:hideMark/>
          </w:tcPr>
          <w:p w14:paraId="1C191301" w14:textId="77777777" w:rsidR="0050229D" w:rsidRPr="00085B4F" w:rsidRDefault="0050229D">
            <w:pPr>
              <w:jc w:val="right"/>
              <w:rPr>
                <w:color w:val="000000"/>
                <w:sz w:val="20"/>
              </w:rPr>
            </w:pPr>
            <w:r w:rsidRPr="00085B4F">
              <w:rPr>
                <w:color w:val="000000"/>
                <w:sz w:val="20"/>
              </w:rPr>
              <w:t>4</w:t>
            </w:r>
          </w:p>
        </w:tc>
        <w:tc>
          <w:tcPr>
            <w:tcW w:w="1200" w:type="dxa"/>
            <w:tcBorders>
              <w:top w:val="nil"/>
              <w:left w:val="nil"/>
              <w:bottom w:val="single" w:sz="4" w:space="0" w:color="auto"/>
              <w:right w:val="nil"/>
            </w:tcBorders>
            <w:shd w:val="clear" w:color="000000" w:fill="ECF6F1"/>
            <w:noWrap/>
            <w:vAlign w:val="bottom"/>
            <w:hideMark/>
          </w:tcPr>
          <w:p w14:paraId="08FADF43" w14:textId="77777777" w:rsidR="0050229D" w:rsidRPr="00085B4F" w:rsidRDefault="0050229D">
            <w:pPr>
              <w:jc w:val="right"/>
              <w:rPr>
                <w:color w:val="000000"/>
                <w:sz w:val="20"/>
              </w:rPr>
            </w:pPr>
            <w:r w:rsidRPr="00085B4F">
              <w:rPr>
                <w:color w:val="000000"/>
                <w:sz w:val="20"/>
              </w:rPr>
              <w:t>2</w:t>
            </w:r>
          </w:p>
        </w:tc>
        <w:tc>
          <w:tcPr>
            <w:tcW w:w="1200" w:type="dxa"/>
            <w:tcBorders>
              <w:top w:val="nil"/>
              <w:left w:val="nil"/>
              <w:bottom w:val="single" w:sz="4" w:space="0" w:color="auto"/>
              <w:right w:val="nil"/>
            </w:tcBorders>
            <w:shd w:val="clear" w:color="000000" w:fill="E8F4EE"/>
            <w:noWrap/>
            <w:vAlign w:val="bottom"/>
            <w:hideMark/>
          </w:tcPr>
          <w:p w14:paraId="1B53D546" w14:textId="77777777" w:rsidR="0050229D" w:rsidRPr="00085B4F" w:rsidRDefault="0050229D">
            <w:pPr>
              <w:jc w:val="right"/>
              <w:rPr>
                <w:color w:val="000000"/>
                <w:sz w:val="20"/>
              </w:rPr>
            </w:pPr>
            <w:r w:rsidRPr="00085B4F">
              <w:rPr>
                <w:color w:val="000000"/>
                <w:sz w:val="20"/>
              </w:rPr>
              <w:t>3</w:t>
            </w:r>
          </w:p>
        </w:tc>
        <w:tc>
          <w:tcPr>
            <w:tcW w:w="1200" w:type="dxa"/>
            <w:tcBorders>
              <w:top w:val="nil"/>
              <w:left w:val="nil"/>
              <w:bottom w:val="single" w:sz="4" w:space="0" w:color="auto"/>
              <w:right w:val="nil"/>
            </w:tcBorders>
            <w:shd w:val="clear" w:color="000000" w:fill="D6EDDE"/>
            <w:noWrap/>
            <w:vAlign w:val="bottom"/>
            <w:hideMark/>
          </w:tcPr>
          <w:p w14:paraId="7A29A04A" w14:textId="77777777" w:rsidR="0050229D" w:rsidRPr="00085B4F" w:rsidRDefault="0050229D">
            <w:pPr>
              <w:jc w:val="right"/>
              <w:rPr>
                <w:color w:val="000000"/>
                <w:sz w:val="20"/>
              </w:rPr>
            </w:pPr>
            <w:r w:rsidRPr="00085B4F">
              <w:rPr>
                <w:color w:val="000000"/>
                <w:sz w:val="20"/>
              </w:rPr>
              <w:t>5</w:t>
            </w:r>
          </w:p>
        </w:tc>
      </w:tr>
      <w:tr w:rsidR="0050229D" w:rsidRPr="004A45B1" w14:paraId="5902C7D2" w14:textId="77777777">
        <w:trPr>
          <w:trHeight w:val="216"/>
          <w:jc w:val="center"/>
        </w:trPr>
        <w:tc>
          <w:tcPr>
            <w:tcW w:w="1200" w:type="dxa"/>
            <w:tcBorders>
              <w:top w:val="nil"/>
              <w:left w:val="nil"/>
              <w:bottom w:val="nil"/>
              <w:right w:val="nil"/>
            </w:tcBorders>
            <w:shd w:val="clear" w:color="auto" w:fill="auto"/>
            <w:noWrap/>
            <w:vAlign w:val="bottom"/>
            <w:hideMark/>
          </w:tcPr>
          <w:p w14:paraId="0A17CF31" w14:textId="77777777" w:rsidR="0050229D" w:rsidRPr="00085B4F" w:rsidRDefault="0050229D">
            <w:pPr>
              <w:jc w:val="center"/>
              <w:rPr>
                <w:color w:val="000000"/>
                <w:sz w:val="20"/>
              </w:rPr>
            </w:pPr>
            <w:r w:rsidRPr="00085B4F">
              <w:rPr>
                <w:color w:val="000000"/>
                <w:sz w:val="20"/>
              </w:rPr>
              <w:t>6:10p</w:t>
            </w:r>
          </w:p>
        </w:tc>
        <w:tc>
          <w:tcPr>
            <w:tcW w:w="1200" w:type="dxa"/>
            <w:tcBorders>
              <w:top w:val="single" w:sz="4" w:space="0" w:color="auto"/>
              <w:left w:val="nil"/>
              <w:bottom w:val="nil"/>
              <w:right w:val="nil"/>
            </w:tcBorders>
            <w:shd w:val="clear" w:color="000000" w:fill="DDF0E4"/>
            <w:noWrap/>
            <w:vAlign w:val="bottom"/>
            <w:hideMark/>
          </w:tcPr>
          <w:p w14:paraId="4E743BCE" w14:textId="77777777" w:rsidR="0050229D" w:rsidRPr="00085B4F" w:rsidRDefault="0050229D">
            <w:pPr>
              <w:jc w:val="right"/>
              <w:rPr>
                <w:color w:val="000000"/>
                <w:sz w:val="20"/>
              </w:rPr>
            </w:pPr>
            <w:r w:rsidRPr="00085B4F">
              <w:rPr>
                <w:color w:val="000000"/>
                <w:sz w:val="20"/>
              </w:rPr>
              <w:t>4</w:t>
            </w:r>
          </w:p>
        </w:tc>
        <w:tc>
          <w:tcPr>
            <w:tcW w:w="1200" w:type="dxa"/>
            <w:tcBorders>
              <w:top w:val="single" w:sz="4" w:space="0" w:color="auto"/>
              <w:left w:val="nil"/>
              <w:bottom w:val="nil"/>
              <w:right w:val="nil"/>
            </w:tcBorders>
            <w:shd w:val="clear" w:color="000000" w:fill="9FD7AF"/>
            <w:noWrap/>
            <w:vAlign w:val="bottom"/>
            <w:hideMark/>
          </w:tcPr>
          <w:p w14:paraId="5C271FBB" w14:textId="77777777" w:rsidR="0050229D" w:rsidRPr="00085B4F" w:rsidRDefault="0050229D">
            <w:pPr>
              <w:jc w:val="right"/>
              <w:rPr>
                <w:color w:val="000000"/>
                <w:sz w:val="20"/>
              </w:rPr>
            </w:pPr>
            <w:r w:rsidRPr="00085B4F">
              <w:rPr>
                <w:color w:val="000000"/>
                <w:sz w:val="20"/>
              </w:rPr>
              <w:t>12</w:t>
            </w:r>
          </w:p>
        </w:tc>
        <w:tc>
          <w:tcPr>
            <w:tcW w:w="1200" w:type="dxa"/>
            <w:tcBorders>
              <w:top w:val="single" w:sz="4" w:space="0" w:color="auto"/>
              <w:left w:val="nil"/>
              <w:bottom w:val="nil"/>
              <w:right w:val="nil"/>
            </w:tcBorders>
            <w:shd w:val="clear" w:color="000000" w:fill="A7DAB6"/>
            <w:noWrap/>
            <w:vAlign w:val="bottom"/>
            <w:hideMark/>
          </w:tcPr>
          <w:p w14:paraId="63F9373A" w14:textId="77777777" w:rsidR="0050229D" w:rsidRPr="00085B4F" w:rsidRDefault="0050229D">
            <w:pPr>
              <w:jc w:val="right"/>
              <w:rPr>
                <w:color w:val="000000"/>
                <w:sz w:val="20"/>
              </w:rPr>
            </w:pPr>
            <w:r w:rsidRPr="00085B4F">
              <w:rPr>
                <w:color w:val="000000"/>
                <w:sz w:val="20"/>
              </w:rPr>
              <w:t>11</w:t>
            </w:r>
          </w:p>
        </w:tc>
        <w:tc>
          <w:tcPr>
            <w:tcW w:w="1200" w:type="dxa"/>
            <w:tcBorders>
              <w:top w:val="single" w:sz="4" w:space="0" w:color="auto"/>
              <w:left w:val="nil"/>
              <w:bottom w:val="nil"/>
              <w:right w:val="nil"/>
            </w:tcBorders>
            <w:shd w:val="clear" w:color="000000" w:fill="DDF0E4"/>
            <w:noWrap/>
            <w:vAlign w:val="bottom"/>
            <w:hideMark/>
          </w:tcPr>
          <w:p w14:paraId="6AC8944B" w14:textId="77777777" w:rsidR="0050229D" w:rsidRPr="00085B4F" w:rsidRDefault="0050229D">
            <w:pPr>
              <w:jc w:val="right"/>
              <w:rPr>
                <w:color w:val="000000"/>
                <w:sz w:val="20"/>
              </w:rPr>
            </w:pPr>
            <w:r w:rsidRPr="00085B4F">
              <w:rPr>
                <w:color w:val="000000"/>
                <w:sz w:val="20"/>
              </w:rPr>
              <w:t>4</w:t>
            </w:r>
          </w:p>
        </w:tc>
        <w:tc>
          <w:tcPr>
            <w:tcW w:w="1200" w:type="dxa"/>
            <w:tcBorders>
              <w:top w:val="single" w:sz="4" w:space="0" w:color="auto"/>
              <w:left w:val="nil"/>
              <w:bottom w:val="nil"/>
              <w:right w:val="nil"/>
            </w:tcBorders>
            <w:shd w:val="clear" w:color="000000" w:fill="D8EEE0"/>
            <w:noWrap/>
            <w:vAlign w:val="bottom"/>
            <w:hideMark/>
          </w:tcPr>
          <w:p w14:paraId="2BEDF47D" w14:textId="77777777" w:rsidR="0050229D" w:rsidRPr="00085B4F" w:rsidRDefault="0050229D">
            <w:pPr>
              <w:jc w:val="right"/>
              <w:rPr>
                <w:color w:val="000000"/>
                <w:sz w:val="20"/>
              </w:rPr>
            </w:pPr>
            <w:r w:rsidRPr="00085B4F">
              <w:rPr>
                <w:color w:val="000000"/>
                <w:sz w:val="20"/>
              </w:rPr>
              <w:t>5</w:t>
            </w:r>
          </w:p>
        </w:tc>
        <w:tc>
          <w:tcPr>
            <w:tcW w:w="1200" w:type="dxa"/>
            <w:tcBorders>
              <w:top w:val="single" w:sz="4" w:space="0" w:color="auto"/>
              <w:left w:val="nil"/>
              <w:bottom w:val="nil"/>
              <w:right w:val="nil"/>
            </w:tcBorders>
            <w:shd w:val="clear" w:color="000000" w:fill="C2E5CD"/>
            <w:noWrap/>
            <w:vAlign w:val="bottom"/>
            <w:hideMark/>
          </w:tcPr>
          <w:p w14:paraId="62C920F8" w14:textId="77777777" w:rsidR="0050229D" w:rsidRPr="00085B4F" w:rsidRDefault="0050229D">
            <w:pPr>
              <w:jc w:val="right"/>
              <w:rPr>
                <w:color w:val="000000"/>
                <w:sz w:val="20"/>
              </w:rPr>
            </w:pPr>
            <w:r w:rsidRPr="00085B4F">
              <w:rPr>
                <w:color w:val="000000"/>
                <w:sz w:val="20"/>
              </w:rPr>
              <w:t>8</w:t>
            </w:r>
          </w:p>
        </w:tc>
      </w:tr>
      <w:tr w:rsidR="0050229D" w:rsidRPr="004A45B1" w14:paraId="2E8F5643" w14:textId="77777777">
        <w:trPr>
          <w:trHeight w:val="216"/>
          <w:jc w:val="center"/>
        </w:trPr>
        <w:tc>
          <w:tcPr>
            <w:tcW w:w="1200" w:type="dxa"/>
            <w:tcBorders>
              <w:top w:val="nil"/>
              <w:left w:val="nil"/>
              <w:bottom w:val="nil"/>
              <w:right w:val="nil"/>
            </w:tcBorders>
            <w:shd w:val="clear" w:color="auto" w:fill="auto"/>
            <w:noWrap/>
            <w:vAlign w:val="bottom"/>
            <w:hideMark/>
          </w:tcPr>
          <w:p w14:paraId="5AB8BB8C" w14:textId="77777777" w:rsidR="0050229D" w:rsidRPr="00085B4F" w:rsidRDefault="0050229D">
            <w:pPr>
              <w:jc w:val="center"/>
              <w:rPr>
                <w:color w:val="000000"/>
                <w:sz w:val="20"/>
              </w:rPr>
            </w:pPr>
            <w:r w:rsidRPr="00085B4F">
              <w:rPr>
                <w:color w:val="000000"/>
                <w:sz w:val="20"/>
              </w:rPr>
              <w:t>7:10p</w:t>
            </w:r>
          </w:p>
        </w:tc>
        <w:tc>
          <w:tcPr>
            <w:tcW w:w="1200" w:type="dxa"/>
            <w:tcBorders>
              <w:top w:val="nil"/>
              <w:left w:val="nil"/>
              <w:bottom w:val="nil"/>
              <w:right w:val="nil"/>
            </w:tcBorders>
            <w:shd w:val="clear" w:color="000000" w:fill="E8F4EE"/>
            <w:noWrap/>
            <w:vAlign w:val="bottom"/>
            <w:hideMark/>
          </w:tcPr>
          <w:p w14:paraId="7BFFD827" w14:textId="77777777" w:rsidR="0050229D" w:rsidRPr="00085B4F" w:rsidRDefault="0050229D">
            <w:pPr>
              <w:jc w:val="right"/>
              <w:rPr>
                <w:color w:val="000000"/>
                <w:sz w:val="20"/>
              </w:rPr>
            </w:pPr>
            <w:r w:rsidRPr="00085B4F">
              <w:rPr>
                <w:color w:val="000000"/>
                <w:sz w:val="20"/>
              </w:rPr>
              <w:t>3</w:t>
            </w:r>
          </w:p>
        </w:tc>
        <w:tc>
          <w:tcPr>
            <w:tcW w:w="1200" w:type="dxa"/>
            <w:tcBorders>
              <w:top w:val="nil"/>
              <w:left w:val="nil"/>
              <w:bottom w:val="nil"/>
              <w:right w:val="nil"/>
            </w:tcBorders>
            <w:shd w:val="clear" w:color="000000" w:fill="FAFBFD"/>
            <w:noWrap/>
            <w:vAlign w:val="bottom"/>
            <w:hideMark/>
          </w:tcPr>
          <w:p w14:paraId="21143865" w14:textId="77777777" w:rsidR="0050229D" w:rsidRPr="00085B4F" w:rsidRDefault="0050229D">
            <w:pPr>
              <w:jc w:val="right"/>
              <w:rPr>
                <w:color w:val="000000"/>
                <w:sz w:val="20"/>
              </w:rPr>
            </w:pPr>
            <w:r w:rsidRPr="00085B4F">
              <w:rPr>
                <w:color w:val="000000"/>
                <w:sz w:val="20"/>
              </w:rPr>
              <w:t>0</w:t>
            </w:r>
          </w:p>
        </w:tc>
        <w:tc>
          <w:tcPr>
            <w:tcW w:w="1200" w:type="dxa"/>
            <w:tcBorders>
              <w:top w:val="nil"/>
              <w:left w:val="nil"/>
              <w:bottom w:val="nil"/>
              <w:right w:val="nil"/>
            </w:tcBorders>
            <w:shd w:val="clear" w:color="000000" w:fill="F4F9F8"/>
            <w:noWrap/>
            <w:vAlign w:val="bottom"/>
            <w:hideMark/>
          </w:tcPr>
          <w:p w14:paraId="1FC447A5" w14:textId="77777777" w:rsidR="0050229D" w:rsidRPr="00085B4F" w:rsidRDefault="0050229D">
            <w:pPr>
              <w:jc w:val="right"/>
              <w:rPr>
                <w:color w:val="000000"/>
                <w:sz w:val="20"/>
              </w:rPr>
            </w:pPr>
            <w:r w:rsidRPr="00085B4F">
              <w:rPr>
                <w:color w:val="000000"/>
                <w:sz w:val="20"/>
              </w:rPr>
              <w:t>1</w:t>
            </w:r>
          </w:p>
        </w:tc>
        <w:tc>
          <w:tcPr>
            <w:tcW w:w="1200" w:type="dxa"/>
            <w:tcBorders>
              <w:top w:val="nil"/>
              <w:left w:val="nil"/>
              <w:bottom w:val="nil"/>
              <w:right w:val="nil"/>
            </w:tcBorders>
            <w:shd w:val="clear" w:color="000000" w:fill="FBFCFE"/>
            <w:noWrap/>
            <w:vAlign w:val="bottom"/>
            <w:hideMark/>
          </w:tcPr>
          <w:p w14:paraId="47FD4D52" w14:textId="77777777" w:rsidR="0050229D" w:rsidRPr="00085B4F" w:rsidRDefault="0050229D">
            <w:pPr>
              <w:jc w:val="right"/>
              <w:rPr>
                <w:color w:val="000000"/>
                <w:sz w:val="20"/>
              </w:rPr>
            </w:pPr>
            <w:r w:rsidRPr="00085B4F">
              <w:rPr>
                <w:color w:val="000000"/>
                <w:sz w:val="20"/>
              </w:rPr>
              <w:t>0</w:t>
            </w:r>
          </w:p>
        </w:tc>
        <w:tc>
          <w:tcPr>
            <w:tcW w:w="1200" w:type="dxa"/>
            <w:tcBorders>
              <w:top w:val="nil"/>
              <w:left w:val="nil"/>
              <w:bottom w:val="nil"/>
              <w:right w:val="nil"/>
            </w:tcBorders>
            <w:shd w:val="clear" w:color="000000" w:fill="E7F4ED"/>
            <w:noWrap/>
            <w:vAlign w:val="bottom"/>
            <w:hideMark/>
          </w:tcPr>
          <w:p w14:paraId="5B8C2E76" w14:textId="77777777" w:rsidR="0050229D" w:rsidRPr="00085B4F" w:rsidRDefault="0050229D">
            <w:pPr>
              <w:jc w:val="right"/>
              <w:rPr>
                <w:color w:val="000000"/>
                <w:sz w:val="20"/>
              </w:rPr>
            </w:pPr>
            <w:r w:rsidRPr="00085B4F">
              <w:rPr>
                <w:color w:val="000000"/>
                <w:sz w:val="20"/>
              </w:rPr>
              <w:t>3</w:t>
            </w:r>
          </w:p>
        </w:tc>
        <w:tc>
          <w:tcPr>
            <w:tcW w:w="1200" w:type="dxa"/>
            <w:tcBorders>
              <w:top w:val="nil"/>
              <w:left w:val="nil"/>
              <w:bottom w:val="nil"/>
              <w:right w:val="nil"/>
            </w:tcBorders>
            <w:shd w:val="clear" w:color="000000" w:fill="F2F8F6"/>
            <w:noWrap/>
            <w:vAlign w:val="bottom"/>
            <w:hideMark/>
          </w:tcPr>
          <w:p w14:paraId="2BDF3F62" w14:textId="77777777" w:rsidR="0050229D" w:rsidRPr="00085B4F" w:rsidRDefault="0050229D">
            <w:pPr>
              <w:jc w:val="right"/>
              <w:rPr>
                <w:color w:val="000000"/>
                <w:sz w:val="20"/>
              </w:rPr>
            </w:pPr>
            <w:r w:rsidRPr="00085B4F">
              <w:rPr>
                <w:color w:val="000000"/>
                <w:sz w:val="20"/>
              </w:rPr>
              <w:t>1</w:t>
            </w:r>
          </w:p>
        </w:tc>
      </w:tr>
      <w:tr w:rsidR="0050229D" w:rsidRPr="004A45B1" w14:paraId="709F7B34" w14:textId="77777777">
        <w:trPr>
          <w:trHeight w:val="216"/>
          <w:jc w:val="center"/>
        </w:trPr>
        <w:tc>
          <w:tcPr>
            <w:tcW w:w="1200" w:type="dxa"/>
            <w:tcBorders>
              <w:top w:val="nil"/>
              <w:left w:val="nil"/>
              <w:bottom w:val="single" w:sz="4" w:space="0" w:color="auto"/>
              <w:right w:val="nil"/>
            </w:tcBorders>
            <w:shd w:val="clear" w:color="auto" w:fill="auto"/>
            <w:noWrap/>
            <w:vAlign w:val="bottom"/>
            <w:hideMark/>
          </w:tcPr>
          <w:p w14:paraId="4BED2301" w14:textId="77777777" w:rsidR="0050229D" w:rsidRPr="00085B4F" w:rsidRDefault="0050229D">
            <w:pPr>
              <w:jc w:val="center"/>
              <w:rPr>
                <w:color w:val="000000"/>
                <w:sz w:val="20"/>
              </w:rPr>
            </w:pPr>
            <w:r w:rsidRPr="00085B4F">
              <w:rPr>
                <w:color w:val="000000"/>
                <w:sz w:val="20"/>
              </w:rPr>
              <w:t>8:10p</w:t>
            </w:r>
          </w:p>
        </w:tc>
        <w:tc>
          <w:tcPr>
            <w:tcW w:w="1200" w:type="dxa"/>
            <w:tcBorders>
              <w:top w:val="nil"/>
              <w:left w:val="nil"/>
              <w:bottom w:val="single" w:sz="4" w:space="0" w:color="auto"/>
              <w:right w:val="nil"/>
            </w:tcBorders>
            <w:shd w:val="clear" w:color="000000" w:fill="F6FAFA"/>
            <w:noWrap/>
            <w:vAlign w:val="bottom"/>
            <w:hideMark/>
          </w:tcPr>
          <w:p w14:paraId="6364AEF5" w14:textId="77777777" w:rsidR="0050229D" w:rsidRPr="00085B4F" w:rsidRDefault="0050229D">
            <w:pPr>
              <w:jc w:val="right"/>
              <w:rPr>
                <w:color w:val="000000"/>
                <w:sz w:val="20"/>
              </w:rPr>
            </w:pPr>
            <w:r w:rsidRPr="00085B4F">
              <w:rPr>
                <w:color w:val="000000"/>
                <w:sz w:val="20"/>
              </w:rPr>
              <w:t>1</w:t>
            </w:r>
          </w:p>
        </w:tc>
        <w:tc>
          <w:tcPr>
            <w:tcW w:w="1200" w:type="dxa"/>
            <w:tcBorders>
              <w:top w:val="nil"/>
              <w:left w:val="nil"/>
              <w:bottom w:val="single" w:sz="4" w:space="0" w:color="auto"/>
              <w:right w:val="nil"/>
            </w:tcBorders>
            <w:shd w:val="clear" w:color="000000" w:fill="E7F4ED"/>
            <w:noWrap/>
            <w:vAlign w:val="bottom"/>
            <w:hideMark/>
          </w:tcPr>
          <w:p w14:paraId="2898E5CA" w14:textId="77777777" w:rsidR="0050229D" w:rsidRPr="00085B4F" w:rsidRDefault="0050229D">
            <w:pPr>
              <w:jc w:val="right"/>
              <w:rPr>
                <w:color w:val="000000"/>
                <w:sz w:val="20"/>
              </w:rPr>
            </w:pPr>
            <w:r w:rsidRPr="00085B4F">
              <w:rPr>
                <w:color w:val="000000"/>
                <w:sz w:val="20"/>
              </w:rPr>
              <w:t>3</w:t>
            </w:r>
          </w:p>
        </w:tc>
        <w:tc>
          <w:tcPr>
            <w:tcW w:w="1200" w:type="dxa"/>
            <w:tcBorders>
              <w:top w:val="nil"/>
              <w:left w:val="nil"/>
              <w:bottom w:val="single" w:sz="4" w:space="0" w:color="auto"/>
              <w:right w:val="nil"/>
            </w:tcBorders>
            <w:shd w:val="clear" w:color="000000" w:fill="E6F4EC"/>
            <w:noWrap/>
            <w:vAlign w:val="bottom"/>
            <w:hideMark/>
          </w:tcPr>
          <w:p w14:paraId="0CB448BC" w14:textId="77777777" w:rsidR="0050229D" w:rsidRPr="00085B4F" w:rsidRDefault="0050229D">
            <w:pPr>
              <w:jc w:val="right"/>
              <w:rPr>
                <w:color w:val="000000"/>
                <w:sz w:val="20"/>
              </w:rPr>
            </w:pPr>
            <w:r w:rsidRPr="00085B4F">
              <w:rPr>
                <w:color w:val="000000"/>
                <w:sz w:val="20"/>
              </w:rPr>
              <w:t>3</w:t>
            </w:r>
          </w:p>
        </w:tc>
        <w:tc>
          <w:tcPr>
            <w:tcW w:w="1200" w:type="dxa"/>
            <w:tcBorders>
              <w:top w:val="nil"/>
              <w:left w:val="nil"/>
              <w:bottom w:val="single" w:sz="4" w:space="0" w:color="auto"/>
              <w:right w:val="nil"/>
            </w:tcBorders>
            <w:shd w:val="clear" w:color="000000" w:fill="E7F4ED"/>
            <w:noWrap/>
            <w:vAlign w:val="bottom"/>
            <w:hideMark/>
          </w:tcPr>
          <w:p w14:paraId="7B56F94F" w14:textId="77777777" w:rsidR="0050229D" w:rsidRPr="00085B4F" w:rsidRDefault="0050229D">
            <w:pPr>
              <w:jc w:val="right"/>
              <w:rPr>
                <w:color w:val="000000"/>
                <w:sz w:val="20"/>
              </w:rPr>
            </w:pPr>
            <w:r w:rsidRPr="00085B4F">
              <w:rPr>
                <w:color w:val="000000"/>
                <w:sz w:val="20"/>
              </w:rPr>
              <w:t>3</w:t>
            </w:r>
          </w:p>
        </w:tc>
        <w:tc>
          <w:tcPr>
            <w:tcW w:w="1200" w:type="dxa"/>
            <w:tcBorders>
              <w:top w:val="nil"/>
              <w:left w:val="nil"/>
              <w:bottom w:val="single" w:sz="4" w:space="0" w:color="auto"/>
              <w:right w:val="nil"/>
            </w:tcBorders>
            <w:shd w:val="clear" w:color="000000" w:fill="F0F8F5"/>
            <w:noWrap/>
            <w:vAlign w:val="bottom"/>
            <w:hideMark/>
          </w:tcPr>
          <w:p w14:paraId="52A74190" w14:textId="77777777" w:rsidR="0050229D" w:rsidRPr="00085B4F" w:rsidRDefault="0050229D">
            <w:pPr>
              <w:jc w:val="right"/>
              <w:rPr>
                <w:color w:val="000000"/>
                <w:sz w:val="20"/>
              </w:rPr>
            </w:pPr>
            <w:r w:rsidRPr="00085B4F">
              <w:rPr>
                <w:color w:val="000000"/>
                <w:sz w:val="20"/>
              </w:rPr>
              <w:t>2</w:t>
            </w:r>
          </w:p>
        </w:tc>
        <w:tc>
          <w:tcPr>
            <w:tcW w:w="1200" w:type="dxa"/>
            <w:tcBorders>
              <w:top w:val="nil"/>
              <w:left w:val="nil"/>
              <w:bottom w:val="single" w:sz="4" w:space="0" w:color="auto"/>
              <w:right w:val="nil"/>
            </w:tcBorders>
            <w:shd w:val="clear" w:color="000000" w:fill="ECF6F2"/>
            <w:noWrap/>
            <w:vAlign w:val="bottom"/>
            <w:hideMark/>
          </w:tcPr>
          <w:p w14:paraId="758B0082" w14:textId="77777777" w:rsidR="0050229D" w:rsidRPr="00085B4F" w:rsidRDefault="0050229D">
            <w:pPr>
              <w:jc w:val="right"/>
              <w:rPr>
                <w:color w:val="000000"/>
                <w:sz w:val="20"/>
              </w:rPr>
            </w:pPr>
            <w:r w:rsidRPr="00085B4F">
              <w:rPr>
                <w:color w:val="000000"/>
                <w:sz w:val="20"/>
              </w:rPr>
              <w:t>2</w:t>
            </w:r>
          </w:p>
        </w:tc>
      </w:tr>
    </w:tbl>
    <w:p w14:paraId="736B6EA4" w14:textId="77777777" w:rsidR="0050229D" w:rsidRDefault="0050229D" w:rsidP="0050229D"/>
    <w:p w14:paraId="7B808402" w14:textId="77777777" w:rsidR="0050229D" w:rsidRPr="004A45B1" w:rsidRDefault="0050229D" w:rsidP="0050229D">
      <w:pPr>
        <w:jc w:val="center"/>
        <w:rPr>
          <w:b/>
          <w:bCs/>
        </w:rPr>
      </w:pPr>
      <w:r w:rsidRPr="004A45B1">
        <w:rPr>
          <w:b/>
          <w:bCs/>
        </w:rPr>
        <w:t>Westbound to Davis</w:t>
      </w:r>
    </w:p>
    <w:tbl>
      <w:tblPr>
        <w:tblW w:w="8400" w:type="dxa"/>
        <w:jc w:val="center"/>
        <w:tblLook w:val="04A0" w:firstRow="1" w:lastRow="0" w:firstColumn="1" w:lastColumn="0" w:noHBand="0" w:noVBand="1"/>
      </w:tblPr>
      <w:tblGrid>
        <w:gridCol w:w="1200"/>
        <w:gridCol w:w="1200"/>
        <w:gridCol w:w="1200"/>
        <w:gridCol w:w="1200"/>
        <w:gridCol w:w="1200"/>
        <w:gridCol w:w="1200"/>
        <w:gridCol w:w="1200"/>
      </w:tblGrid>
      <w:tr w:rsidR="0050229D" w:rsidRPr="004A45B1" w14:paraId="5B7FE0DE" w14:textId="77777777">
        <w:trPr>
          <w:trHeight w:val="216"/>
          <w:jc w:val="center"/>
        </w:trPr>
        <w:tc>
          <w:tcPr>
            <w:tcW w:w="1200" w:type="dxa"/>
            <w:tcBorders>
              <w:top w:val="nil"/>
              <w:left w:val="nil"/>
              <w:bottom w:val="nil"/>
              <w:right w:val="nil"/>
            </w:tcBorders>
            <w:shd w:val="clear" w:color="auto" w:fill="auto"/>
            <w:noWrap/>
            <w:vAlign w:val="bottom"/>
            <w:hideMark/>
          </w:tcPr>
          <w:p w14:paraId="0C553971" w14:textId="77777777" w:rsidR="0050229D" w:rsidRPr="00085B4F" w:rsidRDefault="0050229D">
            <w:pPr>
              <w:jc w:val="center"/>
              <w:rPr>
                <w:rFonts w:ascii="Times New Roman" w:hAnsi="Times New Roman"/>
                <w:sz w:val="20"/>
              </w:rPr>
            </w:pPr>
          </w:p>
        </w:tc>
        <w:tc>
          <w:tcPr>
            <w:tcW w:w="1200" w:type="dxa"/>
            <w:tcBorders>
              <w:top w:val="nil"/>
              <w:left w:val="nil"/>
              <w:bottom w:val="nil"/>
              <w:right w:val="nil"/>
            </w:tcBorders>
            <w:shd w:val="clear" w:color="auto" w:fill="auto"/>
            <w:noWrap/>
            <w:vAlign w:val="bottom"/>
            <w:hideMark/>
          </w:tcPr>
          <w:p w14:paraId="3C894924" w14:textId="77777777" w:rsidR="0050229D" w:rsidRPr="00085B4F" w:rsidRDefault="0050229D">
            <w:pPr>
              <w:rPr>
                <w:rFonts w:ascii="Times New Roman" w:hAnsi="Times New Roman"/>
                <w:sz w:val="20"/>
              </w:rPr>
            </w:pPr>
          </w:p>
        </w:tc>
        <w:tc>
          <w:tcPr>
            <w:tcW w:w="1200" w:type="dxa"/>
            <w:tcBorders>
              <w:top w:val="nil"/>
              <w:left w:val="nil"/>
              <w:bottom w:val="nil"/>
              <w:right w:val="nil"/>
            </w:tcBorders>
            <w:shd w:val="clear" w:color="auto" w:fill="auto"/>
            <w:noWrap/>
            <w:vAlign w:val="bottom"/>
            <w:hideMark/>
          </w:tcPr>
          <w:p w14:paraId="79C7C08B" w14:textId="77777777" w:rsidR="0050229D" w:rsidRPr="00085B4F" w:rsidRDefault="0050229D">
            <w:pPr>
              <w:rPr>
                <w:rFonts w:ascii="Times New Roman" w:hAnsi="Times New Roman"/>
                <w:sz w:val="20"/>
              </w:rPr>
            </w:pPr>
          </w:p>
        </w:tc>
        <w:tc>
          <w:tcPr>
            <w:tcW w:w="1200" w:type="dxa"/>
            <w:tcBorders>
              <w:top w:val="nil"/>
              <w:left w:val="nil"/>
              <w:bottom w:val="nil"/>
              <w:right w:val="nil"/>
            </w:tcBorders>
            <w:shd w:val="clear" w:color="auto" w:fill="auto"/>
            <w:noWrap/>
            <w:vAlign w:val="bottom"/>
            <w:hideMark/>
          </w:tcPr>
          <w:p w14:paraId="7F3285DC" w14:textId="77777777" w:rsidR="0050229D" w:rsidRPr="00085B4F" w:rsidRDefault="0050229D">
            <w:pPr>
              <w:rPr>
                <w:rFonts w:ascii="Times New Roman" w:hAnsi="Times New Roman"/>
                <w:sz w:val="20"/>
              </w:rPr>
            </w:pPr>
          </w:p>
        </w:tc>
        <w:tc>
          <w:tcPr>
            <w:tcW w:w="1200" w:type="dxa"/>
            <w:tcBorders>
              <w:top w:val="nil"/>
              <w:left w:val="nil"/>
              <w:bottom w:val="nil"/>
              <w:right w:val="nil"/>
            </w:tcBorders>
            <w:shd w:val="clear" w:color="auto" w:fill="auto"/>
            <w:noWrap/>
            <w:vAlign w:val="bottom"/>
            <w:hideMark/>
          </w:tcPr>
          <w:p w14:paraId="50464261" w14:textId="77777777" w:rsidR="0050229D" w:rsidRPr="00085B4F" w:rsidRDefault="0050229D">
            <w:pPr>
              <w:rPr>
                <w:rFonts w:ascii="Times New Roman" w:hAnsi="Times New Roman"/>
                <w:sz w:val="20"/>
              </w:rPr>
            </w:pPr>
          </w:p>
        </w:tc>
        <w:tc>
          <w:tcPr>
            <w:tcW w:w="1200" w:type="dxa"/>
            <w:tcBorders>
              <w:top w:val="nil"/>
              <w:left w:val="nil"/>
              <w:bottom w:val="nil"/>
              <w:right w:val="nil"/>
            </w:tcBorders>
            <w:shd w:val="clear" w:color="auto" w:fill="auto"/>
            <w:noWrap/>
            <w:vAlign w:val="bottom"/>
            <w:hideMark/>
          </w:tcPr>
          <w:p w14:paraId="326D6E03" w14:textId="77777777" w:rsidR="0050229D" w:rsidRPr="00085B4F" w:rsidRDefault="0050229D">
            <w:pPr>
              <w:rPr>
                <w:rFonts w:ascii="Times New Roman" w:hAnsi="Times New Roman"/>
                <w:sz w:val="20"/>
              </w:rPr>
            </w:pPr>
          </w:p>
        </w:tc>
        <w:tc>
          <w:tcPr>
            <w:tcW w:w="1200" w:type="dxa"/>
            <w:tcBorders>
              <w:top w:val="nil"/>
              <w:left w:val="nil"/>
              <w:bottom w:val="nil"/>
              <w:right w:val="nil"/>
            </w:tcBorders>
            <w:shd w:val="clear" w:color="auto" w:fill="auto"/>
            <w:noWrap/>
            <w:vAlign w:val="bottom"/>
            <w:hideMark/>
          </w:tcPr>
          <w:p w14:paraId="2B223CB6" w14:textId="77777777" w:rsidR="0050229D" w:rsidRPr="00085B4F" w:rsidRDefault="0050229D">
            <w:pPr>
              <w:rPr>
                <w:rFonts w:ascii="Times New Roman" w:hAnsi="Times New Roman"/>
                <w:sz w:val="20"/>
              </w:rPr>
            </w:pPr>
          </w:p>
        </w:tc>
      </w:tr>
      <w:tr w:rsidR="0050229D" w:rsidRPr="004A45B1" w14:paraId="060D076E" w14:textId="77777777">
        <w:trPr>
          <w:trHeight w:val="216"/>
          <w:jc w:val="center"/>
        </w:trPr>
        <w:tc>
          <w:tcPr>
            <w:tcW w:w="1200" w:type="dxa"/>
            <w:tcBorders>
              <w:top w:val="single" w:sz="4" w:space="0" w:color="auto"/>
              <w:left w:val="nil"/>
              <w:bottom w:val="nil"/>
              <w:right w:val="nil"/>
            </w:tcBorders>
            <w:shd w:val="clear" w:color="auto" w:fill="auto"/>
            <w:noWrap/>
            <w:vAlign w:val="bottom"/>
            <w:hideMark/>
          </w:tcPr>
          <w:p w14:paraId="53E27AD1" w14:textId="77777777" w:rsidR="0050229D" w:rsidRPr="00085B4F" w:rsidRDefault="0050229D">
            <w:pPr>
              <w:jc w:val="center"/>
              <w:rPr>
                <w:color w:val="000000"/>
                <w:sz w:val="20"/>
              </w:rPr>
            </w:pPr>
            <w:r w:rsidRPr="00085B4F">
              <w:rPr>
                <w:color w:val="000000"/>
                <w:sz w:val="20"/>
              </w:rPr>
              <w:t>6:20a</w:t>
            </w:r>
          </w:p>
        </w:tc>
        <w:tc>
          <w:tcPr>
            <w:tcW w:w="1200" w:type="dxa"/>
            <w:tcBorders>
              <w:top w:val="single" w:sz="4" w:space="0" w:color="auto"/>
              <w:left w:val="nil"/>
              <w:bottom w:val="nil"/>
              <w:right w:val="nil"/>
            </w:tcBorders>
            <w:shd w:val="clear" w:color="000000" w:fill="CCE9D5"/>
            <w:noWrap/>
            <w:vAlign w:val="bottom"/>
            <w:hideMark/>
          </w:tcPr>
          <w:p w14:paraId="328E796C" w14:textId="77777777" w:rsidR="0050229D" w:rsidRPr="00085B4F" w:rsidRDefault="0050229D">
            <w:pPr>
              <w:jc w:val="right"/>
              <w:rPr>
                <w:color w:val="000000"/>
                <w:sz w:val="20"/>
              </w:rPr>
            </w:pPr>
            <w:r w:rsidRPr="00085B4F">
              <w:rPr>
                <w:color w:val="000000"/>
                <w:sz w:val="20"/>
              </w:rPr>
              <w:t>6</w:t>
            </w:r>
          </w:p>
        </w:tc>
        <w:tc>
          <w:tcPr>
            <w:tcW w:w="1200" w:type="dxa"/>
            <w:tcBorders>
              <w:top w:val="single" w:sz="4" w:space="0" w:color="auto"/>
              <w:left w:val="nil"/>
              <w:bottom w:val="nil"/>
              <w:right w:val="nil"/>
            </w:tcBorders>
            <w:shd w:val="clear" w:color="000000" w:fill="BFE4CB"/>
            <w:noWrap/>
            <w:vAlign w:val="bottom"/>
            <w:hideMark/>
          </w:tcPr>
          <w:p w14:paraId="1ED4E161" w14:textId="77777777" w:rsidR="0050229D" w:rsidRPr="00085B4F" w:rsidRDefault="0050229D">
            <w:pPr>
              <w:jc w:val="right"/>
              <w:rPr>
                <w:color w:val="000000"/>
                <w:sz w:val="20"/>
              </w:rPr>
            </w:pPr>
            <w:r w:rsidRPr="00085B4F">
              <w:rPr>
                <w:color w:val="000000"/>
                <w:sz w:val="20"/>
              </w:rPr>
              <w:t>8</w:t>
            </w:r>
          </w:p>
        </w:tc>
        <w:tc>
          <w:tcPr>
            <w:tcW w:w="1200" w:type="dxa"/>
            <w:tcBorders>
              <w:top w:val="single" w:sz="4" w:space="0" w:color="auto"/>
              <w:left w:val="nil"/>
              <w:bottom w:val="nil"/>
              <w:right w:val="nil"/>
            </w:tcBorders>
            <w:shd w:val="clear" w:color="000000" w:fill="C6E6D1"/>
            <w:noWrap/>
            <w:vAlign w:val="bottom"/>
            <w:hideMark/>
          </w:tcPr>
          <w:p w14:paraId="67D7021B" w14:textId="77777777" w:rsidR="0050229D" w:rsidRPr="00085B4F" w:rsidRDefault="0050229D">
            <w:pPr>
              <w:jc w:val="right"/>
              <w:rPr>
                <w:color w:val="000000"/>
                <w:sz w:val="20"/>
              </w:rPr>
            </w:pPr>
            <w:r w:rsidRPr="00085B4F">
              <w:rPr>
                <w:color w:val="000000"/>
                <w:sz w:val="20"/>
              </w:rPr>
              <w:t>7</w:t>
            </w:r>
          </w:p>
        </w:tc>
        <w:tc>
          <w:tcPr>
            <w:tcW w:w="1200" w:type="dxa"/>
            <w:tcBorders>
              <w:top w:val="single" w:sz="4" w:space="0" w:color="auto"/>
              <w:left w:val="nil"/>
              <w:bottom w:val="nil"/>
              <w:right w:val="nil"/>
            </w:tcBorders>
            <w:shd w:val="clear" w:color="000000" w:fill="D4ECDD"/>
            <w:noWrap/>
            <w:vAlign w:val="bottom"/>
            <w:hideMark/>
          </w:tcPr>
          <w:p w14:paraId="3E78A4AB" w14:textId="77777777" w:rsidR="0050229D" w:rsidRPr="00085B4F" w:rsidRDefault="0050229D">
            <w:pPr>
              <w:jc w:val="right"/>
              <w:rPr>
                <w:color w:val="000000"/>
                <w:sz w:val="20"/>
              </w:rPr>
            </w:pPr>
            <w:r w:rsidRPr="00085B4F">
              <w:rPr>
                <w:color w:val="000000"/>
                <w:sz w:val="20"/>
              </w:rPr>
              <w:t>5</w:t>
            </w:r>
          </w:p>
        </w:tc>
        <w:tc>
          <w:tcPr>
            <w:tcW w:w="1200" w:type="dxa"/>
            <w:tcBorders>
              <w:top w:val="single" w:sz="4" w:space="0" w:color="auto"/>
              <w:left w:val="nil"/>
              <w:bottom w:val="nil"/>
              <w:right w:val="nil"/>
            </w:tcBorders>
            <w:shd w:val="clear" w:color="000000" w:fill="E9F4EE"/>
            <w:noWrap/>
            <w:vAlign w:val="bottom"/>
            <w:hideMark/>
          </w:tcPr>
          <w:p w14:paraId="35520C50" w14:textId="77777777" w:rsidR="0050229D" w:rsidRPr="00085B4F" w:rsidRDefault="0050229D">
            <w:pPr>
              <w:jc w:val="right"/>
              <w:rPr>
                <w:color w:val="000000"/>
                <w:sz w:val="20"/>
              </w:rPr>
            </w:pPr>
            <w:r w:rsidRPr="00085B4F">
              <w:rPr>
                <w:color w:val="000000"/>
                <w:sz w:val="20"/>
              </w:rPr>
              <w:t>3</w:t>
            </w:r>
          </w:p>
        </w:tc>
        <w:tc>
          <w:tcPr>
            <w:tcW w:w="1200" w:type="dxa"/>
            <w:tcBorders>
              <w:top w:val="single" w:sz="4" w:space="0" w:color="auto"/>
              <w:left w:val="nil"/>
              <w:bottom w:val="nil"/>
              <w:right w:val="nil"/>
            </w:tcBorders>
            <w:shd w:val="clear" w:color="000000" w:fill="D8EEE0"/>
            <w:noWrap/>
            <w:vAlign w:val="bottom"/>
            <w:hideMark/>
          </w:tcPr>
          <w:p w14:paraId="27AF2AE3" w14:textId="77777777" w:rsidR="0050229D" w:rsidRPr="00085B4F" w:rsidRDefault="0050229D">
            <w:pPr>
              <w:jc w:val="right"/>
              <w:rPr>
                <w:color w:val="000000"/>
                <w:sz w:val="20"/>
              </w:rPr>
            </w:pPr>
            <w:r w:rsidRPr="00085B4F">
              <w:rPr>
                <w:color w:val="000000"/>
                <w:sz w:val="20"/>
              </w:rPr>
              <w:t>5</w:t>
            </w:r>
          </w:p>
        </w:tc>
      </w:tr>
      <w:tr w:rsidR="0050229D" w:rsidRPr="004A45B1" w14:paraId="6434C078" w14:textId="77777777">
        <w:trPr>
          <w:trHeight w:val="216"/>
          <w:jc w:val="center"/>
        </w:trPr>
        <w:tc>
          <w:tcPr>
            <w:tcW w:w="1200" w:type="dxa"/>
            <w:tcBorders>
              <w:top w:val="nil"/>
              <w:left w:val="nil"/>
              <w:bottom w:val="nil"/>
              <w:right w:val="nil"/>
            </w:tcBorders>
            <w:shd w:val="clear" w:color="auto" w:fill="auto"/>
            <w:noWrap/>
            <w:vAlign w:val="bottom"/>
            <w:hideMark/>
          </w:tcPr>
          <w:p w14:paraId="3CE2CCF2" w14:textId="77777777" w:rsidR="0050229D" w:rsidRPr="00085B4F" w:rsidRDefault="0050229D">
            <w:pPr>
              <w:jc w:val="center"/>
              <w:rPr>
                <w:color w:val="000000"/>
                <w:sz w:val="20"/>
              </w:rPr>
            </w:pPr>
            <w:r w:rsidRPr="00085B4F">
              <w:rPr>
                <w:color w:val="000000"/>
                <w:sz w:val="20"/>
              </w:rPr>
              <w:t>7:10a</w:t>
            </w:r>
          </w:p>
        </w:tc>
        <w:tc>
          <w:tcPr>
            <w:tcW w:w="1200" w:type="dxa"/>
            <w:tcBorders>
              <w:top w:val="nil"/>
              <w:left w:val="nil"/>
              <w:bottom w:val="nil"/>
              <w:right w:val="nil"/>
            </w:tcBorders>
            <w:shd w:val="clear" w:color="000000" w:fill="E8F4ED"/>
            <w:noWrap/>
            <w:vAlign w:val="bottom"/>
            <w:hideMark/>
          </w:tcPr>
          <w:p w14:paraId="63DD2C6A" w14:textId="77777777" w:rsidR="0050229D" w:rsidRPr="00085B4F" w:rsidRDefault="0050229D">
            <w:pPr>
              <w:jc w:val="right"/>
              <w:rPr>
                <w:color w:val="000000"/>
                <w:sz w:val="20"/>
              </w:rPr>
            </w:pPr>
            <w:r w:rsidRPr="00085B4F">
              <w:rPr>
                <w:color w:val="000000"/>
                <w:sz w:val="20"/>
              </w:rPr>
              <w:t>3</w:t>
            </w:r>
          </w:p>
        </w:tc>
        <w:tc>
          <w:tcPr>
            <w:tcW w:w="1200" w:type="dxa"/>
            <w:tcBorders>
              <w:top w:val="nil"/>
              <w:left w:val="nil"/>
              <w:bottom w:val="nil"/>
              <w:right w:val="nil"/>
            </w:tcBorders>
            <w:shd w:val="clear" w:color="000000" w:fill="F9FBFD"/>
            <w:noWrap/>
            <w:vAlign w:val="bottom"/>
            <w:hideMark/>
          </w:tcPr>
          <w:p w14:paraId="36FDC9CE" w14:textId="77777777" w:rsidR="0050229D" w:rsidRPr="00085B4F" w:rsidRDefault="0050229D">
            <w:pPr>
              <w:jc w:val="right"/>
              <w:rPr>
                <w:color w:val="000000"/>
                <w:sz w:val="20"/>
              </w:rPr>
            </w:pPr>
            <w:r w:rsidRPr="00085B4F">
              <w:rPr>
                <w:color w:val="000000"/>
                <w:sz w:val="20"/>
              </w:rPr>
              <w:t>0</w:t>
            </w:r>
          </w:p>
        </w:tc>
        <w:tc>
          <w:tcPr>
            <w:tcW w:w="1200" w:type="dxa"/>
            <w:tcBorders>
              <w:top w:val="nil"/>
              <w:left w:val="nil"/>
              <w:bottom w:val="nil"/>
              <w:right w:val="nil"/>
            </w:tcBorders>
            <w:shd w:val="clear" w:color="000000" w:fill="FCFCFF"/>
            <w:noWrap/>
            <w:vAlign w:val="bottom"/>
            <w:hideMark/>
          </w:tcPr>
          <w:p w14:paraId="4133C1DF" w14:textId="77777777" w:rsidR="0050229D" w:rsidRPr="00085B4F" w:rsidRDefault="0050229D">
            <w:pPr>
              <w:jc w:val="right"/>
              <w:rPr>
                <w:color w:val="000000"/>
                <w:sz w:val="20"/>
              </w:rPr>
            </w:pPr>
            <w:r w:rsidRPr="00085B4F">
              <w:rPr>
                <w:color w:val="000000"/>
                <w:sz w:val="20"/>
              </w:rPr>
              <w:t>0</w:t>
            </w:r>
          </w:p>
        </w:tc>
        <w:tc>
          <w:tcPr>
            <w:tcW w:w="1200" w:type="dxa"/>
            <w:tcBorders>
              <w:top w:val="nil"/>
              <w:left w:val="nil"/>
              <w:bottom w:val="nil"/>
              <w:right w:val="nil"/>
            </w:tcBorders>
            <w:shd w:val="clear" w:color="000000" w:fill="F9FBFD"/>
            <w:noWrap/>
            <w:vAlign w:val="bottom"/>
            <w:hideMark/>
          </w:tcPr>
          <w:p w14:paraId="79A16046" w14:textId="77777777" w:rsidR="0050229D" w:rsidRPr="00085B4F" w:rsidRDefault="0050229D">
            <w:pPr>
              <w:jc w:val="right"/>
              <w:rPr>
                <w:color w:val="000000"/>
                <w:sz w:val="20"/>
              </w:rPr>
            </w:pPr>
            <w:r w:rsidRPr="00085B4F">
              <w:rPr>
                <w:color w:val="000000"/>
                <w:sz w:val="20"/>
              </w:rPr>
              <w:t>0</w:t>
            </w:r>
          </w:p>
        </w:tc>
        <w:tc>
          <w:tcPr>
            <w:tcW w:w="1200" w:type="dxa"/>
            <w:tcBorders>
              <w:top w:val="nil"/>
              <w:left w:val="nil"/>
              <w:bottom w:val="nil"/>
              <w:right w:val="nil"/>
            </w:tcBorders>
            <w:shd w:val="clear" w:color="000000" w:fill="F1F8F5"/>
            <w:noWrap/>
            <w:vAlign w:val="bottom"/>
            <w:hideMark/>
          </w:tcPr>
          <w:p w14:paraId="3EF75C95" w14:textId="77777777" w:rsidR="0050229D" w:rsidRPr="00085B4F" w:rsidRDefault="0050229D">
            <w:pPr>
              <w:jc w:val="right"/>
              <w:rPr>
                <w:color w:val="000000"/>
                <w:sz w:val="20"/>
              </w:rPr>
            </w:pPr>
            <w:r w:rsidRPr="00085B4F">
              <w:rPr>
                <w:color w:val="000000"/>
                <w:sz w:val="20"/>
              </w:rPr>
              <w:t>2</w:t>
            </w:r>
          </w:p>
        </w:tc>
        <w:tc>
          <w:tcPr>
            <w:tcW w:w="1200" w:type="dxa"/>
            <w:tcBorders>
              <w:top w:val="nil"/>
              <w:left w:val="nil"/>
              <w:bottom w:val="nil"/>
              <w:right w:val="nil"/>
            </w:tcBorders>
            <w:shd w:val="clear" w:color="000000" w:fill="F9FBFD"/>
            <w:noWrap/>
            <w:vAlign w:val="bottom"/>
            <w:hideMark/>
          </w:tcPr>
          <w:p w14:paraId="32A7A369" w14:textId="77777777" w:rsidR="0050229D" w:rsidRPr="00085B4F" w:rsidRDefault="0050229D">
            <w:pPr>
              <w:jc w:val="right"/>
              <w:rPr>
                <w:color w:val="000000"/>
                <w:sz w:val="20"/>
              </w:rPr>
            </w:pPr>
            <w:r w:rsidRPr="00085B4F">
              <w:rPr>
                <w:color w:val="000000"/>
                <w:sz w:val="20"/>
              </w:rPr>
              <w:t>0</w:t>
            </w:r>
          </w:p>
        </w:tc>
      </w:tr>
      <w:tr w:rsidR="0050229D" w:rsidRPr="004A45B1" w14:paraId="633C2669" w14:textId="77777777">
        <w:trPr>
          <w:trHeight w:val="216"/>
          <w:jc w:val="center"/>
        </w:trPr>
        <w:tc>
          <w:tcPr>
            <w:tcW w:w="1200" w:type="dxa"/>
            <w:tcBorders>
              <w:top w:val="nil"/>
              <w:left w:val="nil"/>
              <w:bottom w:val="single" w:sz="4" w:space="0" w:color="auto"/>
              <w:right w:val="nil"/>
            </w:tcBorders>
            <w:shd w:val="clear" w:color="auto" w:fill="auto"/>
            <w:noWrap/>
            <w:vAlign w:val="bottom"/>
            <w:hideMark/>
          </w:tcPr>
          <w:p w14:paraId="56C8A6D1" w14:textId="77777777" w:rsidR="0050229D" w:rsidRPr="00085B4F" w:rsidRDefault="0050229D">
            <w:pPr>
              <w:jc w:val="center"/>
              <w:rPr>
                <w:color w:val="000000"/>
                <w:sz w:val="20"/>
              </w:rPr>
            </w:pPr>
            <w:r w:rsidRPr="00085B4F">
              <w:rPr>
                <w:color w:val="000000"/>
                <w:sz w:val="20"/>
              </w:rPr>
              <w:t>8:10a</w:t>
            </w:r>
          </w:p>
        </w:tc>
        <w:tc>
          <w:tcPr>
            <w:tcW w:w="1200" w:type="dxa"/>
            <w:tcBorders>
              <w:top w:val="nil"/>
              <w:left w:val="nil"/>
              <w:bottom w:val="single" w:sz="4" w:space="0" w:color="auto"/>
              <w:right w:val="nil"/>
            </w:tcBorders>
            <w:shd w:val="clear" w:color="000000" w:fill="9CD5AC"/>
            <w:noWrap/>
            <w:vAlign w:val="bottom"/>
            <w:hideMark/>
          </w:tcPr>
          <w:p w14:paraId="6AB476FD" w14:textId="77777777" w:rsidR="0050229D" w:rsidRPr="00085B4F" w:rsidRDefault="0050229D">
            <w:pPr>
              <w:jc w:val="right"/>
              <w:rPr>
                <w:color w:val="000000"/>
                <w:sz w:val="20"/>
              </w:rPr>
            </w:pPr>
            <w:r w:rsidRPr="00085B4F">
              <w:rPr>
                <w:color w:val="000000"/>
                <w:sz w:val="20"/>
              </w:rPr>
              <w:t>13</w:t>
            </w:r>
          </w:p>
        </w:tc>
        <w:tc>
          <w:tcPr>
            <w:tcW w:w="1200" w:type="dxa"/>
            <w:tcBorders>
              <w:top w:val="nil"/>
              <w:left w:val="nil"/>
              <w:bottom w:val="single" w:sz="4" w:space="0" w:color="auto"/>
              <w:right w:val="nil"/>
            </w:tcBorders>
            <w:shd w:val="clear" w:color="000000" w:fill="63BE7B"/>
            <w:noWrap/>
            <w:vAlign w:val="bottom"/>
            <w:hideMark/>
          </w:tcPr>
          <w:p w14:paraId="2845CAA9" w14:textId="77777777" w:rsidR="0050229D" w:rsidRPr="00085B4F" w:rsidRDefault="0050229D">
            <w:pPr>
              <w:jc w:val="right"/>
              <w:rPr>
                <w:color w:val="000000"/>
                <w:sz w:val="20"/>
              </w:rPr>
            </w:pPr>
            <w:r w:rsidRPr="00085B4F">
              <w:rPr>
                <w:color w:val="000000"/>
                <w:sz w:val="20"/>
              </w:rPr>
              <w:t>20</w:t>
            </w:r>
          </w:p>
        </w:tc>
        <w:tc>
          <w:tcPr>
            <w:tcW w:w="1200" w:type="dxa"/>
            <w:tcBorders>
              <w:top w:val="nil"/>
              <w:left w:val="nil"/>
              <w:bottom w:val="single" w:sz="4" w:space="0" w:color="auto"/>
              <w:right w:val="nil"/>
            </w:tcBorders>
            <w:shd w:val="clear" w:color="000000" w:fill="6AC181"/>
            <w:noWrap/>
            <w:vAlign w:val="bottom"/>
            <w:hideMark/>
          </w:tcPr>
          <w:p w14:paraId="187C8DD0" w14:textId="77777777" w:rsidR="0050229D" w:rsidRPr="00085B4F" w:rsidRDefault="0050229D">
            <w:pPr>
              <w:jc w:val="right"/>
              <w:rPr>
                <w:color w:val="000000"/>
                <w:sz w:val="20"/>
              </w:rPr>
            </w:pPr>
            <w:r w:rsidRPr="00085B4F">
              <w:rPr>
                <w:color w:val="000000"/>
                <w:sz w:val="20"/>
              </w:rPr>
              <w:t>19</w:t>
            </w:r>
          </w:p>
        </w:tc>
        <w:tc>
          <w:tcPr>
            <w:tcW w:w="1200" w:type="dxa"/>
            <w:tcBorders>
              <w:top w:val="nil"/>
              <w:left w:val="nil"/>
              <w:bottom w:val="single" w:sz="4" w:space="0" w:color="auto"/>
              <w:right w:val="nil"/>
            </w:tcBorders>
            <w:shd w:val="clear" w:color="000000" w:fill="D3ECDC"/>
            <w:noWrap/>
            <w:vAlign w:val="bottom"/>
            <w:hideMark/>
          </w:tcPr>
          <w:p w14:paraId="7D5924EC" w14:textId="77777777" w:rsidR="0050229D" w:rsidRPr="00085B4F" w:rsidRDefault="0050229D">
            <w:pPr>
              <w:jc w:val="right"/>
              <w:rPr>
                <w:color w:val="000000"/>
                <w:sz w:val="20"/>
              </w:rPr>
            </w:pPr>
            <w:r w:rsidRPr="00085B4F">
              <w:rPr>
                <w:color w:val="000000"/>
                <w:sz w:val="20"/>
              </w:rPr>
              <w:t>5</w:t>
            </w:r>
          </w:p>
        </w:tc>
        <w:tc>
          <w:tcPr>
            <w:tcW w:w="1200" w:type="dxa"/>
            <w:tcBorders>
              <w:top w:val="nil"/>
              <w:left w:val="nil"/>
              <w:bottom w:val="single" w:sz="4" w:space="0" w:color="auto"/>
              <w:right w:val="nil"/>
            </w:tcBorders>
            <w:shd w:val="clear" w:color="000000" w:fill="BFE4CB"/>
            <w:noWrap/>
            <w:vAlign w:val="bottom"/>
            <w:hideMark/>
          </w:tcPr>
          <w:p w14:paraId="5FEA730F" w14:textId="77777777" w:rsidR="0050229D" w:rsidRPr="00085B4F" w:rsidRDefault="0050229D">
            <w:pPr>
              <w:jc w:val="right"/>
              <w:rPr>
                <w:color w:val="000000"/>
                <w:sz w:val="20"/>
              </w:rPr>
            </w:pPr>
            <w:r w:rsidRPr="00085B4F">
              <w:rPr>
                <w:color w:val="000000"/>
                <w:sz w:val="20"/>
              </w:rPr>
              <w:t>8</w:t>
            </w:r>
          </w:p>
        </w:tc>
        <w:tc>
          <w:tcPr>
            <w:tcW w:w="1200" w:type="dxa"/>
            <w:tcBorders>
              <w:top w:val="nil"/>
              <w:left w:val="nil"/>
              <w:bottom w:val="single" w:sz="4" w:space="0" w:color="auto"/>
              <w:right w:val="nil"/>
            </w:tcBorders>
            <w:shd w:val="clear" w:color="000000" w:fill="88CD9B"/>
            <w:noWrap/>
            <w:vAlign w:val="bottom"/>
            <w:hideMark/>
          </w:tcPr>
          <w:p w14:paraId="404CF412" w14:textId="77777777" w:rsidR="0050229D" w:rsidRPr="00085B4F" w:rsidRDefault="0050229D">
            <w:pPr>
              <w:jc w:val="right"/>
              <w:rPr>
                <w:color w:val="000000"/>
                <w:sz w:val="20"/>
              </w:rPr>
            </w:pPr>
            <w:r w:rsidRPr="00085B4F">
              <w:rPr>
                <w:color w:val="000000"/>
                <w:sz w:val="20"/>
              </w:rPr>
              <w:t>15</w:t>
            </w:r>
          </w:p>
        </w:tc>
      </w:tr>
      <w:tr w:rsidR="0050229D" w:rsidRPr="004A45B1" w14:paraId="7041EF96" w14:textId="77777777">
        <w:trPr>
          <w:trHeight w:val="216"/>
          <w:jc w:val="center"/>
        </w:trPr>
        <w:tc>
          <w:tcPr>
            <w:tcW w:w="1200" w:type="dxa"/>
            <w:tcBorders>
              <w:top w:val="nil"/>
              <w:left w:val="nil"/>
              <w:bottom w:val="nil"/>
              <w:right w:val="nil"/>
            </w:tcBorders>
            <w:shd w:val="clear" w:color="auto" w:fill="auto"/>
            <w:noWrap/>
            <w:vAlign w:val="bottom"/>
            <w:hideMark/>
          </w:tcPr>
          <w:p w14:paraId="159A7C1D" w14:textId="77777777" w:rsidR="0050229D" w:rsidRPr="00085B4F" w:rsidRDefault="0050229D">
            <w:pPr>
              <w:jc w:val="center"/>
              <w:rPr>
                <w:color w:val="000000"/>
                <w:sz w:val="20"/>
              </w:rPr>
            </w:pPr>
            <w:r w:rsidRPr="00085B4F">
              <w:rPr>
                <w:color w:val="000000"/>
                <w:sz w:val="20"/>
              </w:rPr>
              <w:t>9:10a</w:t>
            </w:r>
          </w:p>
        </w:tc>
        <w:tc>
          <w:tcPr>
            <w:tcW w:w="1200" w:type="dxa"/>
            <w:tcBorders>
              <w:top w:val="single" w:sz="4" w:space="0" w:color="auto"/>
              <w:left w:val="nil"/>
              <w:bottom w:val="nil"/>
              <w:right w:val="nil"/>
            </w:tcBorders>
            <w:shd w:val="clear" w:color="000000" w:fill="E0F1E6"/>
            <w:noWrap/>
            <w:vAlign w:val="bottom"/>
            <w:hideMark/>
          </w:tcPr>
          <w:p w14:paraId="62982293" w14:textId="77777777" w:rsidR="0050229D" w:rsidRPr="00085B4F" w:rsidRDefault="0050229D">
            <w:pPr>
              <w:jc w:val="right"/>
              <w:rPr>
                <w:color w:val="000000"/>
                <w:sz w:val="20"/>
              </w:rPr>
            </w:pPr>
            <w:r w:rsidRPr="00085B4F">
              <w:rPr>
                <w:color w:val="000000"/>
                <w:sz w:val="20"/>
              </w:rPr>
              <w:t>4</w:t>
            </w:r>
          </w:p>
        </w:tc>
        <w:tc>
          <w:tcPr>
            <w:tcW w:w="1200" w:type="dxa"/>
            <w:tcBorders>
              <w:top w:val="single" w:sz="4" w:space="0" w:color="auto"/>
              <w:left w:val="nil"/>
              <w:bottom w:val="nil"/>
              <w:right w:val="nil"/>
            </w:tcBorders>
            <w:shd w:val="clear" w:color="000000" w:fill="9AD5AB"/>
            <w:noWrap/>
            <w:vAlign w:val="bottom"/>
            <w:hideMark/>
          </w:tcPr>
          <w:p w14:paraId="01734A88" w14:textId="77777777" w:rsidR="0050229D" w:rsidRPr="00085B4F" w:rsidRDefault="0050229D">
            <w:pPr>
              <w:jc w:val="right"/>
              <w:rPr>
                <w:color w:val="000000"/>
                <w:sz w:val="20"/>
              </w:rPr>
            </w:pPr>
            <w:r w:rsidRPr="00085B4F">
              <w:rPr>
                <w:color w:val="000000"/>
                <w:sz w:val="20"/>
              </w:rPr>
              <w:t>13</w:t>
            </w:r>
          </w:p>
        </w:tc>
        <w:tc>
          <w:tcPr>
            <w:tcW w:w="1200" w:type="dxa"/>
            <w:tcBorders>
              <w:top w:val="single" w:sz="4" w:space="0" w:color="auto"/>
              <w:left w:val="nil"/>
              <w:bottom w:val="nil"/>
              <w:right w:val="nil"/>
            </w:tcBorders>
            <w:shd w:val="clear" w:color="000000" w:fill="97D4A8"/>
            <w:noWrap/>
            <w:vAlign w:val="bottom"/>
            <w:hideMark/>
          </w:tcPr>
          <w:p w14:paraId="3EFEF0D0" w14:textId="77777777" w:rsidR="0050229D" w:rsidRPr="00085B4F" w:rsidRDefault="0050229D">
            <w:pPr>
              <w:jc w:val="right"/>
              <w:rPr>
                <w:color w:val="000000"/>
                <w:sz w:val="20"/>
              </w:rPr>
            </w:pPr>
            <w:r w:rsidRPr="00085B4F">
              <w:rPr>
                <w:color w:val="000000"/>
                <w:sz w:val="20"/>
              </w:rPr>
              <w:t>13</w:t>
            </w:r>
          </w:p>
        </w:tc>
        <w:tc>
          <w:tcPr>
            <w:tcW w:w="1200" w:type="dxa"/>
            <w:tcBorders>
              <w:top w:val="single" w:sz="4" w:space="0" w:color="auto"/>
              <w:left w:val="nil"/>
              <w:bottom w:val="nil"/>
              <w:right w:val="nil"/>
            </w:tcBorders>
            <w:shd w:val="clear" w:color="000000" w:fill="E1F1E8"/>
            <w:noWrap/>
            <w:vAlign w:val="bottom"/>
            <w:hideMark/>
          </w:tcPr>
          <w:p w14:paraId="55693840" w14:textId="77777777" w:rsidR="0050229D" w:rsidRPr="00085B4F" w:rsidRDefault="0050229D">
            <w:pPr>
              <w:jc w:val="right"/>
              <w:rPr>
                <w:color w:val="000000"/>
                <w:sz w:val="20"/>
              </w:rPr>
            </w:pPr>
            <w:r w:rsidRPr="00085B4F">
              <w:rPr>
                <w:color w:val="000000"/>
                <w:sz w:val="20"/>
              </w:rPr>
              <w:t>4</w:t>
            </w:r>
          </w:p>
        </w:tc>
        <w:tc>
          <w:tcPr>
            <w:tcW w:w="1200" w:type="dxa"/>
            <w:tcBorders>
              <w:top w:val="single" w:sz="4" w:space="0" w:color="auto"/>
              <w:left w:val="nil"/>
              <w:bottom w:val="nil"/>
              <w:right w:val="nil"/>
            </w:tcBorders>
            <w:shd w:val="clear" w:color="000000" w:fill="DBEFE3"/>
            <w:noWrap/>
            <w:vAlign w:val="bottom"/>
            <w:hideMark/>
          </w:tcPr>
          <w:p w14:paraId="409FC8A4" w14:textId="77777777" w:rsidR="0050229D" w:rsidRPr="00085B4F" w:rsidRDefault="0050229D">
            <w:pPr>
              <w:jc w:val="right"/>
              <w:rPr>
                <w:color w:val="000000"/>
                <w:sz w:val="20"/>
              </w:rPr>
            </w:pPr>
            <w:r w:rsidRPr="00085B4F">
              <w:rPr>
                <w:color w:val="000000"/>
                <w:sz w:val="20"/>
              </w:rPr>
              <w:t>4</w:t>
            </w:r>
          </w:p>
        </w:tc>
        <w:tc>
          <w:tcPr>
            <w:tcW w:w="1200" w:type="dxa"/>
            <w:tcBorders>
              <w:top w:val="single" w:sz="4" w:space="0" w:color="auto"/>
              <w:left w:val="nil"/>
              <w:bottom w:val="nil"/>
              <w:right w:val="nil"/>
            </w:tcBorders>
            <w:shd w:val="clear" w:color="000000" w:fill="B7E0C4"/>
            <w:noWrap/>
            <w:vAlign w:val="bottom"/>
            <w:hideMark/>
          </w:tcPr>
          <w:p w14:paraId="4CE109CE" w14:textId="77777777" w:rsidR="0050229D" w:rsidRPr="00085B4F" w:rsidRDefault="0050229D">
            <w:pPr>
              <w:jc w:val="right"/>
              <w:rPr>
                <w:color w:val="000000"/>
                <w:sz w:val="20"/>
              </w:rPr>
            </w:pPr>
            <w:r w:rsidRPr="00085B4F">
              <w:rPr>
                <w:color w:val="000000"/>
                <w:sz w:val="20"/>
              </w:rPr>
              <w:t>9</w:t>
            </w:r>
          </w:p>
        </w:tc>
      </w:tr>
      <w:tr w:rsidR="0050229D" w:rsidRPr="004A45B1" w14:paraId="6BADE469" w14:textId="77777777">
        <w:trPr>
          <w:trHeight w:val="216"/>
          <w:jc w:val="center"/>
        </w:trPr>
        <w:tc>
          <w:tcPr>
            <w:tcW w:w="1200" w:type="dxa"/>
            <w:tcBorders>
              <w:top w:val="nil"/>
              <w:left w:val="nil"/>
              <w:bottom w:val="nil"/>
              <w:right w:val="nil"/>
            </w:tcBorders>
            <w:shd w:val="clear" w:color="auto" w:fill="auto"/>
            <w:noWrap/>
            <w:vAlign w:val="bottom"/>
            <w:hideMark/>
          </w:tcPr>
          <w:p w14:paraId="2C913FD6" w14:textId="77777777" w:rsidR="0050229D" w:rsidRPr="00085B4F" w:rsidRDefault="0050229D">
            <w:pPr>
              <w:jc w:val="center"/>
              <w:rPr>
                <w:color w:val="000000"/>
                <w:sz w:val="20"/>
              </w:rPr>
            </w:pPr>
            <w:r w:rsidRPr="00085B4F">
              <w:rPr>
                <w:color w:val="000000"/>
                <w:sz w:val="20"/>
              </w:rPr>
              <w:t>10:10a</w:t>
            </w:r>
          </w:p>
        </w:tc>
        <w:tc>
          <w:tcPr>
            <w:tcW w:w="1200" w:type="dxa"/>
            <w:tcBorders>
              <w:top w:val="nil"/>
              <w:left w:val="nil"/>
              <w:bottom w:val="nil"/>
              <w:right w:val="nil"/>
            </w:tcBorders>
            <w:shd w:val="clear" w:color="000000" w:fill="C6E6D0"/>
            <w:noWrap/>
            <w:vAlign w:val="bottom"/>
            <w:hideMark/>
          </w:tcPr>
          <w:p w14:paraId="5B4AAF69" w14:textId="77777777" w:rsidR="0050229D" w:rsidRPr="00085B4F" w:rsidRDefault="0050229D">
            <w:pPr>
              <w:jc w:val="right"/>
              <w:rPr>
                <w:color w:val="000000"/>
                <w:sz w:val="20"/>
              </w:rPr>
            </w:pPr>
            <w:r w:rsidRPr="00085B4F">
              <w:rPr>
                <w:color w:val="000000"/>
                <w:sz w:val="20"/>
              </w:rPr>
              <w:t>7</w:t>
            </w:r>
          </w:p>
        </w:tc>
        <w:tc>
          <w:tcPr>
            <w:tcW w:w="1200" w:type="dxa"/>
            <w:tcBorders>
              <w:top w:val="nil"/>
              <w:left w:val="nil"/>
              <w:bottom w:val="nil"/>
              <w:right w:val="nil"/>
            </w:tcBorders>
            <w:shd w:val="clear" w:color="000000" w:fill="EBF5F0"/>
            <w:noWrap/>
            <w:vAlign w:val="bottom"/>
            <w:hideMark/>
          </w:tcPr>
          <w:p w14:paraId="5B383199" w14:textId="77777777" w:rsidR="0050229D" w:rsidRPr="00085B4F" w:rsidRDefault="0050229D">
            <w:pPr>
              <w:jc w:val="right"/>
              <w:rPr>
                <w:color w:val="000000"/>
                <w:sz w:val="20"/>
              </w:rPr>
            </w:pPr>
            <w:r w:rsidRPr="00085B4F">
              <w:rPr>
                <w:color w:val="000000"/>
                <w:sz w:val="20"/>
              </w:rPr>
              <w:t>2</w:t>
            </w:r>
          </w:p>
        </w:tc>
        <w:tc>
          <w:tcPr>
            <w:tcW w:w="1200" w:type="dxa"/>
            <w:tcBorders>
              <w:top w:val="nil"/>
              <w:left w:val="nil"/>
              <w:bottom w:val="nil"/>
              <w:right w:val="nil"/>
            </w:tcBorders>
            <w:shd w:val="clear" w:color="000000" w:fill="F2F8F6"/>
            <w:noWrap/>
            <w:vAlign w:val="bottom"/>
            <w:hideMark/>
          </w:tcPr>
          <w:p w14:paraId="15D3AE59" w14:textId="77777777" w:rsidR="0050229D" w:rsidRPr="00085B4F" w:rsidRDefault="0050229D">
            <w:pPr>
              <w:jc w:val="right"/>
              <w:rPr>
                <w:color w:val="000000"/>
                <w:sz w:val="20"/>
              </w:rPr>
            </w:pPr>
            <w:r w:rsidRPr="00085B4F">
              <w:rPr>
                <w:color w:val="000000"/>
                <w:sz w:val="20"/>
              </w:rPr>
              <w:t>1</w:t>
            </w:r>
          </w:p>
        </w:tc>
        <w:tc>
          <w:tcPr>
            <w:tcW w:w="1200" w:type="dxa"/>
            <w:tcBorders>
              <w:top w:val="nil"/>
              <w:left w:val="nil"/>
              <w:bottom w:val="nil"/>
              <w:right w:val="nil"/>
            </w:tcBorders>
            <w:shd w:val="clear" w:color="000000" w:fill="F9FBFD"/>
            <w:noWrap/>
            <w:vAlign w:val="bottom"/>
            <w:hideMark/>
          </w:tcPr>
          <w:p w14:paraId="74D45828" w14:textId="77777777" w:rsidR="0050229D" w:rsidRPr="00085B4F" w:rsidRDefault="0050229D">
            <w:pPr>
              <w:jc w:val="right"/>
              <w:rPr>
                <w:color w:val="000000"/>
                <w:sz w:val="20"/>
              </w:rPr>
            </w:pPr>
            <w:r w:rsidRPr="00085B4F">
              <w:rPr>
                <w:color w:val="000000"/>
                <w:sz w:val="20"/>
              </w:rPr>
              <w:t>0</w:t>
            </w:r>
          </w:p>
        </w:tc>
        <w:tc>
          <w:tcPr>
            <w:tcW w:w="1200" w:type="dxa"/>
            <w:tcBorders>
              <w:top w:val="nil"/>
              <w:left w:val="nil"/>
              <w:bottom w:val="nil"/>
              <w:right w:val="nil"/>
            </w:tcBorders>
            <w:shd w:val="clear" w:color="000000" w:fill="DEF0E5"/>
            <w:noWrap/>
            <w:vAlign w:val="bottom"/>
            <w:hideMark/>
          </w:tcPr>
          <w:p w14:paraId="1146EFD8" w14:textId="77777777" w:rsidR="0050229D" w:rsidRPr="00085B4F" w:rsidRDefault="0050229D">
            <w:pPr>
              <w:jc w:val="right"/>
              <w:rPr>
                <w:color w:val="000000"/>
                <w:sz w:val="20"/>
              </w:rPr>
            </w:pPr>
            <w:r w:rsidRPr="00085B4F">
              <w:rPr>
                <w:color w:val="000000"/>
                <w:sz w:val="20"/>
              </w:rPr>
              <w:t>4</w:t>
            </w:r>
          </w:p>
        </w:tc>
        <w:tc>
          <w:tcPr>
            <w:tcW w:w="1200" w:type="dxa"/>
            <w:tcBorders>
              <w:top w:val="nil"/>
              <w:left w:val="nil"/>
              <w:bottom w:val="nil"/>
              <w:right w:val="nil"/>
            </w:tcBorders>
            <w:shd w:val="clear" w:color="000000" w:fill="F1F8F5"/>
            <w:noWrap/>
            <w:vAlign w:val="bottom"/>
            <w:hideMark/>
          </w:tcPr>
          <w:p w14:paraId="696BE7F0" w14:textId="77777777" w:rsidR="0050229D" w:rsidRPr="00085B4F" w:rsidRDefault="0050229D">
            <w:pPr>
              <w:jc w:val="right"/>
              <w:rPr>
                <w:color w:val="000000"/>
                <w:sz w:val="20"/>
              </w:rPr>
            </w:pPr>
            <w:r w:rsidRPr="00085B4F">
              <w:rPr>
                <w:color w:val="000000"/>
                <w:sz w:val="20"/>
              </w:rPr>
              <w:t>2</w:t>
            </w:r>
          </w:p>
        </w:tc>
      </w:tr>
      <w:tr w:rsidR="0050229D" w:rsidRPr="004A45B1" w14:paraId="2CA23C1B" w14:textId="77777777">
        <w:trPr>
          <w:trHeight w:val="216"/>
          <w:jc w:val="center"/>
        </w:trPr>
        <w:tc>
          <w:tcPr>
            <w:tcW w:w="1200" w:type="dxa"/>
            <w:tcBorders>
              <w:top w:val="nil"/>
              <w:left w:val="nil"/>
              <w:bottom w:val="single" w:sz="4" w:space="0" w:color="auto"/>
              <w:right w:val="nil"/>
            </w:tcBorders>
            <w:shd w:val="clear" w:color="auto" w:fill="auto"/>
            <w:noWrap/>
            <w:vAlign w:val="bottom"/>
            <w:hideMark/>
          </w:tcPr>
          <w:p w14:paraId="09208483" w14:textId="77777777" w:rsidR="0050229D" w:rsidRPr="00085B4F" w:rsidRDefault="0050229D">
            <w:pPr>
              <w:jc w:val="center"/>
              <w:rPr>
                <w:color w:val="000000"/>
                <w:sz w:val="20"/>
              </w:rPr>
            </w:pPr>
            <w:r w:rsidRPr="00085B4F">
              <w:rPr>
                <w:color w:val="000000"/>
                <w:sz w:val="20"/>
              </w:rPr>
              <w:t>11:10a</w:t>
            </w:r>
          </w:p>
        </w:tc>
        <w:tc>
          <w:tcPr>
            <w:tcW w:w="1200" w:type="dxa"/>
            <w:tcBorders>
              <w:top w:val="nil"/>
              <w:left w:val="nil"/>
              <w:bottom w:val="single" w:sz="4" w:space="0" w:color="auto"/>
              <w:right w:val="nil"/>
            </w:tcBorders>
            <w:shd w:val="clear" w:color="000000" w:fill="E3F2E9"/>
            <w:noWrap/>
            <w:vAlign w:val="bottom"/>
            <w:hideMark/>
          </w:tcPr>
          <w:p w14:paraId="3F884C83" w14:textId="77777777" w:rsidR="0050229D" w:rsidRPr="00085B4F" w:rsidRDefault="0050229D">
            <w:pPr>
              <w:jc w:val="right"/>
              <w:rPr>
                <w:color w:val="000000"/>
                <w:sz w:val="20"/>
              </w:rPr>
            </w:pPr>
            <w:r w:rsidRPr="00085B4F">
              <w:rPr>
                <w:color w:val="000000"/>
                <w:sz w:val="20"/>
              </w:rPr>
              <w:t>3</w:t>
            </w:r>
          </w:p>
        </w:tc>
        <w:tc>
          <w:tcPr>
            <w:tcW w:w="1200" w:type="dxa"/>
            <w:tcBorders>
              <w:top w:val="nil"/>
              <w:left w:val="nil"/>
              <w:bottom w:val="single" w:sz="4" w:space="0" w:color="auto"/>
              <w:right w:val="nil"/>
            </w:tcBorders>
            <w:shd w:val="clear" w:color="000000" w:fill="B8E1C4"/>
            <w:noWrap/>
            <w:vAlign w:val="bottom"/>
            <w:hideMark/>
          </w:tcPr>
          <w:p w14:paraId="6AEC1CE5" w14:textId="77777777" w:rsidR="0050229D" w:rsidRPr="00085B4F" w:rsidRDefault="0050229D">
            <w:pPr>
              <w:jc w:val="right"/>
              <w:rPr>
                <w:color w:val="000000"/>
                <w:sz w:val="20"/>
              </w:rPr>
            </w:pPr>
            <w:r w:rsidRPr="00085B4F">
              <w:rPr>
                <w:color w:val="000000"/>
                <w:sz w:val="20"/>
              </w:rPr>
              <w:t>9</w:t>
            </w:r>
          </w:p>
        </w:tc>
        <w:tc>
          <w:tcPr>
            <w:tcW w:w="1200" w:type="dxa"/>
            <w:tcBorders>
              <w:top w:val="nil"/>
              <w:left w:val="nil"/>
              <w:bottom w:val="single" w:sz="4" w:space="0" w:color="auto"/>
              <w:right w:val="nil"/>
            </w:tcBorders>
            <w:shd w:val="clear" w:color="000000" w:fill="B8E1C4"/>
            <w:noWrap/>
            <w:vAlign w:val="bottom"/>
            <w:hideMark/>
          </w:tcPr>
          <w:p w14:paraId="7F1D7F30" w14:textId="77777777" w:rsidR="0050229D" w:rsidRPr="00085B4F" w:rsidRDefault="0050229D">
            <w:pPr>
              <w:jc w:val="right"/>
              <w:rPr>
                <w:color w:val="000000"/>
                <w:sz w:val="20"/>
              </w:rPr>
            </w:pPr>
            <w:r w:rsidRPr="00085B4F">
              <w:rPr>
                <w:color w:val="000000"/>
                <w:sz w:val="20"/>
              </w:rPr>
              <w:t>9</w:t>
            </w:r>
          </w:p>
        </w:tc>
        <w:tc>
          <w:tcPr>
            <w:tcW w:w="1200" w:type="dxa"/>
            <w:tcBorders>
              <w:top w:val="nil"/>
              <w:left w:val="nil"/>
              <w:bottom w:val="single" w:sz="4" w:space="0" w:color="auto"/>
              <w:right w:val="nil"/>
            </w:tcBorders>
            <w:shd w:val="clear" w:color="000000" w:fill="E5F3EB"/>
            <w:noWrap/>
            <w:vAlign w:val="bottom"/>
            <w:hideMark/>
          </w:tcPr>
          <w:p w14:paraId="29A55A56" w14:textId="77777777" w:rsidR="0050229D" w:rsidRPr="00085B4F" w:rsidRDefault="0050229D">
            <w:pPr>
              <w:jc w:val="right"/>
              <w:rPr>
                <w:color w:val="000000"/>
                <w:sz w:val="20"/>
              </w:rPr>
            </w:pPr>
            <w:r w:rsidRPr="00085B4F">
              <w:rPr>
                <w:color w:val="000000"/>
                <w:sz w:val="20"/>
              </w:rPr>
              <w:t>3</w:t>
            </w:r>
          </w:p>
        </w:tc>
        <w:tc>
          <w:tcPr>
            <w:tcW w:w="1200" w:type="dxa"/>
            <w:tcBorders>
              <w:top w:val="nil"/>
              <w:left w:val="nil"/>
              <w:bottom w:val="single" w:sz="4" w:space="0" w:color="auto"/>
              <w:right w:val="nil"/>
            </w:tcBorders>
            <w:shd w:val="clear" w:color="000000" w:fill="E7F4ED"/>
            <w:noWrap/>
            <w:vAlign w:val="bottom"/>
            <w:hideMark/>
          </w:tcPr>
          <w:p w14:paraId="47875F7F" w14:textId="77777777" w:rsidR="0050229D" w:rsidRPr="00085B4F" w:rsidRDefault="0050229D">
            <w:pPr>
              <w:jc w:val="right"/>
              <w:rPr>
                <w:color w:val="000000"/>
                <w:sz w:val="20"/>
              </w:rPr>
            </w:pPr>
            <w:r w:rsidRPr="00085B4F">
              <w:rPr>
                <w:color w:val="000000"/>
                <w:sz w:val="20"/>
              </w:rPr>
              <w:t>3</w:t>
            </w:r>
          </w:p>
        </w:tc>
        <w:tc>
          <w:tcPr>
            <w:tcW w:w="1200" w:type="dxa"/>
            <w:tcBorders>
              <w:top w:val="nil"/>
              <w:left w:val="nil"/>
              <w:bottom w:val="single" w:sz="4" w:space="0" w:color="auto"/>
              <w:right w:val="nil"/>
            </w:tcBorders>
            <w:shd w:val="clear" w:color="000000" w:fill="CFEAD8"/>
            <w:noWrap/>
            <w:vAlign w:val="bottom"/>
            <w:hideMark/>
          </w:tcPr>
          <w:p w14:paraId="2F676534" w14:textId="77777777" w:rsidR="0050229D" w:rsidRPr="00085B4F" w:rsidRDefault="0050229D">
            <w:pPr>
              <w:jc w:val="right"/>
              <w:rPr>
                <w:color w:val="000000"/>
                <w:sz w:val="20"/>
              </w:rPr>
            </w:pPr>
            <w:r w:rsidRPr="00085B4F">
              <w:rPr>
                <w:color w:val="000000"/>
                <w:sz w:val="20"/>
              </w:rPr>
              <w:t>6</w:t>
            </w:r>
          </w:p>
        </w:tc>
      </w:tr>
      <w:tr w:rsidR="0050229D" w:rsidRPr="004A45B1" w14:paraId="5F63580B" w14:textId="77777777">
        <w:trPr>
          <w:trHeight w:val="216"/>
          <w:jc w:val="center"/>
        </w:trPr>
        <w:tc>
          <w:tcPr>
            <w:tcW w:w="1200" w:type="dxa"/>
            <w:tcBorders>
              <w:top w:val="nil"/>
              <w:left w:val="nil"/>
              <w:bottom w:val="nil"/>
              <w:right w:val="nil"/>
            </w:tcBorders>
            <w:shd w:val="clear" w:color="auto" w:fill="auto"/>
            <w:noWrap/>
            <w:vAlign w:val="bottom"/>
            <w:hideMark/>
          </w:tcPr>
          <w:p w14:paraId="66E8A4D5" w14:textId="77777777" w:rsidR="0050229D" w:rsidRPr="00085B4F" w:rsidRDefault="0050229D">
            <w:pPr>
              <w:jc w:val="center"/>
              <w:rPr>
                <w:color w:val="000000"/>
                <w:sz w:val="20"/>
              </w:rPr>
            </w:pPr>
            <w:r w:rsidRPr="00085B4F">
              <w:rPr>
                <w:color w:val="000000"/>
                <w:sz w:val="20"/>
              </w:rPr>
              <w:t>12:10p</w:t>
            </w:r>
          </w:p>
        </w:tc>
        <w:tc>
          <w:tcPr>
            <w:tcW w:w="1200" w:type="dxa"/>
            <w:tcBorders>
              <w:top w:val="single" w:sz="4" w:space="0" w:color="auto"/>
              <w:left w:val="nil"/>
              <w:bottom w:val="nil"/>
              <w:right w:val="nil"/>
            </w:tcBorders>
            <w:shd w:val="clear" w:color="000000" w:fill="E7F4ED"/>
            <w:noWrap/>
            <w:vAlign w:val="bottom"/>
            <w:hideMark/>
          </w:tcPr>
          <w:p w14:paraId="06087518" w14:textId="77777777" w:rsidR="0050229D" w:rsidRPr="00085B4F" w:rsidRDefault="0050229D">
            <w:pPr>
              <w:jc w:val="right"/>
              <w:rPr>
                <w:color w:val="000000"/>
                <w:sz w:val="20"/>
              </w:rPr>
            </w:pPr>
            <w:r w:rsidRPr="00085B4F">
              <w:rPr>
                <w:color w:val="000000"/>
                <w:sz w:val="20"/>
              </w:rPr>
              <w:t>3</w:t>
            </w:r>
          </w:p>
        </w:tc>
        <w:tc>
          <w:tcPr>
            <w:tcW w:w="1200" w:type="dxa"/>
            <w:tcBorders>
              <w:top w:val="single" w:sz="4" w:space="0" w:color="auto"/>
              <w:left w:val="nil"/>
              <w:bottom w:val="nil"/>
              <w:right w:val="nil"/>
            </w:tcBorders>
            <w:shd w:val="clear" w:color="000000" w:fill="EDF6F2"/>
            <w:noWrap/>
            <w:vAlign w:val="bottom"/>
            <w:hideMark/>
          </w:tcPr>
          <w:p w14:paraId="0D80DAE9" w14:textId="77777777" w:rsidR="0050229D" w:rsidRPr="00085B4F" w:rsidRDefault="0050229D">
            <w:pPr>
              <w:jc w:val="right"/>
              <w:rPr>
                <w:color w:val="000000"/>
                <w:sz w:val="20"/>
              </w:rPr>
            </w:pPr>
            <w:r w:rsidRPr="00085B4F">
              <w:rPr>
                <w:color w:val="000000"/>
                <w:sz w:val="20"/>
              </w:rPr>
              <w:t>2</w:t>
            </w:r>
          </w:p>
        </w:tc>
        <w:tc>
          <w:tcPr>
            <w:tcW w:w="1200" w:type="dxa"/>
            <w:tcBorders>
              <w:top w:val="single" w:sz="4" w:space="0" w:color="auto"/>
              <w:left w:val="nil"/>
              <w:bottom w:val="nil"/>
              <w:right w:val="nil"/>
            </w:tcBorders>
            <w:shd w:val="clear" w:color="000000" w:fill="FCFCFF"/>
            <w:noWrap/>
            <w:vAlign w:val="bottom"/>
            <w:hideMark/>
          </w:tcPr>
          <w:p w14:paraId="235AD12C" w14:textId="77777777" w:rsidR="0050229D" w:rsidRPr="00085B4F" w:rsidRDefault="0050229D">
            <w:pPr>
              <w:jc w:val="right"/>
              <w:rPr>
                <w:color w:val="000000"/>
                <w:sz w:val="20"/>
              </w:rPr>
            </w:pPr>
            <w:r w:rsidRPr="00085B4F">
              <w:rPr>
                <w:color w:val="000000"/>
                <w:sz w:val="20"/>
              </w:rPr>
              <w:t>0</w:t>
            </w:r>
          </w:p>
        </w:tc>
        <w:tc>
          <w:tcPr>
            <w:tcW w:w="1200" w:type="dxa"/>
            <w:tcBorders>
              <w:top w:val="single" w:sz="4" w:space="0" w:color="auto"/>
              <w:left w:val="nil"/>
              <w:bottom w:val="nil"/>
              <w:right w:val="nil"/>
            </w:tcBorders>
            <w:shd w:val="clear" w:color="000000" w:fill="F7FAFB"/>
            <w:noWrap/>
            <w:vAlign w:val="bottom"/>
            <w:hideMark/>
          </w:tcPr>
          <w:p w14:paraId="6E17451F" w14:textId="77777777" w:rsidR="0050229D" w:rsidRPr="00085B4F" w:rsidRDefault="0050229D">
            <w:pPr>
              <w:jc w:val="right"/>
              <w:rPr>
                <w:color w:val="000000"/>
                <w:sz w:val="20"/>
              </w:rPr>
            </w:pPr>
            <w:r w:rsidRPr="00085B4F">
              <w:rPr>
                <w:color w:val="000000"/>
                <w:sz w:val="20"/>
              </w:rPr>
              <w:t>1</w:t>
            </w:r>
          </w:p>
        </w:tc>
        <w:tc>
          <w:tcPr>
            <w:tcW w:w="1200" w:type="dxa"/>
            <w:tcBorders>
              <w:top w:val="single" w:sz="4" w:space="0" w:color="auto"/>
              <w:left w:val="nil"/>
              <w:bottom w:val="nil"/>
              <w:right w:val="nil"/>
            </w:tcBorders>
            <w:shd w:val="clear" w:color="000000" w:fill="DAEFE2"/>
            <w:noWrap/>
            <w:vAlign w:val="bottom"/>
            <w:hideMark/>
          </w:tcPr>
          <w:p w14:paraId="0DC3A2B0" w14:textId="77777777" w:rsidR="0050229D" w:rsidRPr="00085B4F" w:rsidRDefault="0050229D">
            <w:pPr>
              <w:jc w:val="right"/>
              <w:rPr>
                <w:color w:val="000000"/>
                <w:sz w:val="20"/>
              </w:rPr>
            </w:pPr>
            <w:r w:rsidRPr="00085B4F">
              <w:rPr>
                <w:color w:val="000000"/>
                <w:sz w:val="20"/>
              </w:rPr>
              <w:t>5</w:t>
            </w:r>
          </w:p>
        </w:tc>
        <w:tc>
          <w:tcPr>
            <w:tcW w:w="1200" w:type="dxa"/>
            <w:tcBorders>
              <w:top w:val="single" w:sz="4" w:space="0" w:color="auto"/>
              <w:left w:val="nil"/>
              <w:bottom w:val="nil"/>
              <w:right w:val="nil"/>
            </w:tcBorders>
            <w:shd w:val="clear" w:color="000000" w:fill="E7F4ED"/>
            <w:noWrap/>
            <w:vAlign w:val="bottom"/>
            <w:hideMark/>
          </w:tcPr>
          <w:p w14:paraId="2544E71F" w14:textId="77777777" w:rsidR="0050229D" w:rsidRPr="00085B4F" w:rsidRDefault="0050229D">
            <w:pPr>
              <w:jc w:val="right"/>
              <w:rPr>
                <w:color w:val="000000"/>
                <w:sz w:val="20"/>
              </w:rPr>
            </w:pPr>
            <w:r w:rsidRPr="00085B4F">
              <w:rPr>
                <w:color w:val="000000"/>
                <w:sz w:val="20"/>
              </w:rPr>
              <w:t>3</w:t>
            </w:r>
          </w:p>
        </w:tc>
      </w:tr>
      <w:tr w:rsidR="0050229D" w:rsidRPr="004A45B1" w14:paraId="70CD4831" w14:textId="77777777">
        <w:trPr>
          <w:trHeight w:val="216"/>
          <w:jc w:val="center"/>
        </w:trPr>
        <w:tc>
          <w:tcPr>
            <w:tcW w:w="1200" w:type="dxa"/>
            <w:tcBorders>
              <w:top w:val="nil"/>
              <w:left w:val="nil"/>
              <w:bottom w:val="nil"/>
              <w:right w:val="nil"/>
            </w:tcBorders>
            <w:shd w:val="clear" w:color="auto" w:fill="auto"/>
            <w:noWrap/>
            <w:vAlign w:val="bottom"/>
            <w:hideMark/>
          </w:tcPr>
          <w:p w14:paraId="0135784A" w14:textId="77777777" w:rsidR="0050229D" w:rsidRPr="00085B4F" w:rsidRDefault="0050229D">
            <w:pPr>
              <w:jc w:val="center"/>
              <w:rPr>
                <w:color w:val="000000"/>
                <w:sz w:val="20"/>
              </w:rPr>
            </w:pPr>
            <w:r w:rsidRPr="00085B4F">
              <w:rPr>
                <w:color w:val="000000"/>
                <w:sz w:val="20"/>
              </w:rPr>
              <w:t>1:10p</w:t>
            </w:r>
          </w:p>
        </w:tc>
        <w:tc>
          <w:tcPr>
            <w:tcW w:w="1200" w:type="dxa"/>
            <w:tcBorders>
              <w:top w:val="nil"/>
              <w:left w:val="nil"/>
              <w:bottom w:val="nil"/>
              <w:right w:val="nil"/>
            </w:tcBorders>
            <w:shd w:val="clear" w:color="000000" w:fill="E6F3EC"/>
            <w:noWrap/>
            <w:vAlign w:val="bottom"/>
            <w:hideMark/>
          </w:tcPr>
          <w:p w14:paraId="7B545DA3" w14:textId="77777777" w:rsidR="0050229D" w:rsidRPr="00085B4F" w:rsidRDefault="0050229D">
            <w:pPr>
              <w:jc w:val="right"/>
              <w:rPr>
                <w:color w:val="000000"/>
                <w:sz w:val="20"/>
              </w:rPr>
            </w:pPr>
            <w:r w:rsidRPr="00085B4F">
              <w:rPr>
                <w:color w:val="000000"/>
                <w:sz w:val="20"/>
              </w:rPr>
              <w:t>3</w:t>
            </w:r>
          </w:p>
        </w:tc>
        <w:tc>
          <w:tcPr>
            <w:tcW w:w="1200" w:type="dxa"/>
            <w:tcBorders>
              <w:top w:val="nil"/>
              <w:left w:val="nil"/>
              <w:bottom w:val="nil"/>
              <w:right w:val="nil"/>
            </w:tcBorders>
            <w:shd w:val="clear" w:color="000000" w:fill="D6EDDE"/>
            <w:noWrap/>
            <w:vAlign w:val="bottom"/>
            <w:hideMark/>
          </w:tcPr>
          <w:p w14:paraId="6E991D3D" w14:textId="77777777" w:rsidR="0050229D" w:rsidRPr="00085B4F" w:rsidRDefault="0050229D">
            <w:pPr>
              <w:jc w:val="right"/>
              <w:rPr>
                <w:color w:val="000000"/>
                <w:sz w:val="20"/>
              </w:rPr>
            </w:pPr>
            <w:r w:rsidRPr="00085B4F">
              <w:rPr>
                <w:color w:val="000000"/>
                <w:sz w:val="20"/>
              </w:rPr>
              <w:t>5</w:t>
            </w:r>
          </w:p>
        </w:tc>
        <w:tc>
          <w:tcPr>
            <w:tcW w:w="1200" w:type="dxa"/>
            <w:tcBorders>
              <w:top w:val="nil"/>
              <w:left w:val="nil"/>
              <w:bottom w:val="nil"/>
              <w:right w:val="nil"/>
            </w:tcBorders>
            <w:shd w:val="clear" w:color="000000" w:fill="D9EEE1"/>
            <w:noWrap/>
            <w:vAlign w:val="bottom"/>
            <w:hideMark/>
          </w:tcPr>
          <w:p w14:paraId="0303AF9D" w14:textId="77777777" w:rsidR="0050229D" w:rsidRPr="00085B4F" w:rsidRDefault="0050229D">
            <w:pPr>
              <w:jc w:val="right"/>
              <w:rPr>
                <w:color w:val="000000"/>
                <w:sz w:val="20"/>
              </w:rPr>
            </w:pPr>
            <w:r w:rsidRPr="00085B4F">
              <w:rPr>
                <w:color w:val="000000"/>
                <w:sz w:val="20"/>
              </w:rPr>
              <w:t>5</w:t>
            </w:r>
          </w:p>
        </w:tc>
        <w:tc>
          <w:tcPr>
            <w:tcW w:w="1200" w:type="dxa"/>
            <w:tcBorders>
              <w:top w:val="nil"/>
              <w:left w:val="nil"/>
              <w:bottom w:val="nil"/>
              <w:right w:val="nil"/>
            </w:tcBorders>
            <w:shd w:val="clear" w:color="000000" w:fill="EFF7F4"/>
            <w:noWrap/>
            <w:vAlign w:val="bottom"/>
            <w:hideMark/>
          </w:tcPr>
          <w:p w14:paraId="3F74D6A7" w14:textId="77777777" w:rsidR="0050229D" w:rsidRPr="00085B4F" w:rsidRDefault="0050229D">
            <w:pPr>
              <w:jc w:val="right"/>
              <w:rPr>
                <w:color w:val="000000"/>
                <w:sz w:val="20"/>
              </w:rPr>
            </w:pPr>
            <w:r w:rsidRPr="00085B4F">
              <w:rPr>
                <w:color w:val="000000"/>
                <w:sz w:val="20"/>
              </w:rPr>
              <w:t>2</w:t>
            </w:r>
          </w:p>
        </w:tc>
        <w:tc>
          <w:tcPr>
            <w:tcW w:w="1200" w:type="dxa"/>
            <w:tcBorders>
              <w:top w:val="nil"/>
              <w:left w:val="nil"/>
              <w:bottom w:val="nil"/>
              <w:right w:val="nil"/>
            </w:tcBorders>
            <w:shd w:val="clear" w:color="000000" w:fill="E3F2EA"/>
            <w:noWrap/>
            <w:vAlign w:val="bottom"/>
            <w:hideMark/>
          </w:tcPr>
          <w:p w14:paraId="005B9C7E" w14:textId="77777777" w:rsidR="0050229D" w:rsidRPr="00085B4F" w:rsidRDefault="0050229D">
            <w:pPr>
              <w:jc w:val="right"/>
              <w:rPr>
                <w:color w:val="000000"/>
                <w:sz w:val="20"/>
              </w:rPr>
            </w:pPr>
            <w:r w:rsidRPr="00085B4F">
              <w:rPr>
                <w:color w:val="000000"/>
                <w:sz w:val="20"/>
              </w:rPr>
              <w:t>3</w:t>
            </w:r>
          </w:p>
        </w:tc>
        <w:tc>
          <w:tcPr>
            <w:tcW w:w="1200" w:type="dxa"/>
            <w:tcBorders>
              <w:top w:val="nil"/>
              <w:left w:val="nil"/>
              <w:bottom w:val="nil"/>
              <w:right w:val="nil"/>
            </w:tcBorders>
            <w:shd w:val="clear" w:color="000000" w:fill="D9EEE1"/>
            <w:noWrap/>
            <w:vAlign w:val="bottom"/>
            <w:hideMark/>
          </w:tcPr>
          <w:p w14:paraId="558F2D64" w14:textId="77777777" w:rsidR="0050229D" w:rsidRPr="00085B4F" w:rsidRDefault="0050229D">
            <w:pPr>
              <w:jc w:val="right"/>
              <w:rPr>
                <w:color w:val="000000"/>
                <w:sz w:val="20"/>
              </w:rPr>
            </w:pPr>
            <w:r w:rsidRPr="00085B4F">
              <w:rPr>
                <w:color w:val="000000"/>
                <w:sz w:val="20"/>
              </w:rPr>
              <w:t>5</w:t>
            </w:r>
          </w:p>
        </w:tc>
      </w:tr>
      <w:tr w:rsidR="0050229D" w:rsidRPr="004A45B1" w14:paraId="2ECA382E" w14:textId="77777777">
        <w:trPr>
          <w:trHeight w:val="216"/>
          <w:jc w:val="center"/>
        </w:trPr>
        <w:tc>
          <w:tcPr>
            <w:tcW w:w="1200" w:type="dxa"/>
            <w:tcBorders>
              <w:top w:val="nil"/>
              <w:left w:val="nil"/>
              <w:bottom w:val="single" w:sz="4" w:space="0" w:color="auto"/>
              <w:right w:val="nil"/>
            </w:tcBorders>
            <w:shd w:val="clear" w:color="auto" w:fill="auto"/>
            <w:noWrap/>
            <w:vAlign w:val="bottom"/>
            <w:hideMark/>
          </w:tcPr>
          <w:p w14:paraId="0E57797D" w14:textId="77777777" w:rsidR="0050229D" w:rsidRPr="00085B4F" w:rsidRDefault="0050229D">
            <w:pPr>
              <w:jc w:val="center"/>
              <w:rPr>
                <w:color w:val="000000"/>
                <w:sz w:val="20"/>
              </w:rPr>
            </w:pPr>
            <w:r w:rsidRPr="00085B4F">
              <w:rPr>
                <w:color w:val="000000"/>
                <w:sz w:val="20"/>
              </w:rPr>
              <w:t>2:10p</w:t>
            </w:r>
          </w:p>
        </w:tc>
        <w:tc>
          <w:tcPr>
            <w:tcW w:w="1200" w:type="dxa"/>
            <w:tcBorders>
              <w:top w:val="nil"/>
              <w:left w:val="nil"/>
              <w:bottom w:val="single" w:sz="4" w:space="0" w:color="auto"/>
              <w:right w:val="nil"/>
            </w:tcBorders>
            <w:shd w:val="clear" w:color="000000" w:fill="B8E1C4"/>
            <w:noWrap/>
            <w:vAlign w:val="bottom"/>
            <w:hideMark/>
          </w:tcPr>
          <w:p w14:paraId="4CDC6349" w14:textId="77777777" w:rsidR="0050229D" w:rsidRPr="00085B4F" w:rsidRDefault="0050229D">
            <w:pPr>
              <w:jc w:val="right"/>
              <w:rPr>
                <w:color w:val="000000"/>
                <w:sz w:val="20"/>
              </w:rPr>
            </w:pPr>
            <w:r w:rsidRPr="00085B4F">
              <w:rPr>
                <w:color w:val="000000"/>
                <w:sz w:val="20"/>
              </w:rPr>
              <w:t>9</w:t>
            </w:r>
          </w:p>
        </w:tc>
        <w:tc>
          <w:tcPr>
            <w:tcW w:w="1200" w:type="dxa"/>
            <w:tcBorders>
              <w:top w:val="nil"/>
              <w:left w:val="nil"/>
              <w:bottom w:val="single" w:sz="4" w:space="0" w:color="auto"/>
              <w:right w:val="nil"/>
            </w:tcBorders>
            <w:shd w:val="clear" w:color="000000" w:fill="69C180"/>
            <w:noWrap/>
            <w:vAlign w:val="bottom"/>
            <w:hideMark/>
          </w:tcPr>
          <w:p w14:paraId="3DD9CE2C" w14:textId="77777777" w:rsidR="0050229D" w:rsidRPr="00085B4F" w:rsidRDefault="0050229D">
            <w:pPr>
              <w:jc w:val="right"/>
              <w:rPr>
                <w:color w:val="000000"/>
                <w:sz w:val="20"/>
              </w:rPr>
            </w:pPr>
            <w:r w:rsidRPr="00085B4F">
              <w:rPr>
                <w:color w:val="000000"/>
                <w:sz w:val="20"/>
              </w:rPr>
              <w:t>19</w:t>
            </w:r>
          </w:p>
        </w:tc>
        <w:tc>
          <w:tcPr>
            <w:tcW w:w="1200" w:type="dxa"/>
            <w:tcBorders>
              <w:top w:val="nil"/>
              <w:left w:val="nil"/>
              <w:bottom w:val="single" w:sz="4" w:space="0" w:color="auto"/>
              <w:right w:val="nil"/>
            </w:tcBorders>
            <w:shd w:val="clear" w:color="000000" w:fill="8CCF9E"/>
            <w:noWrap/>
            <w:vAlign w:val="bottom"/>
            <w:hideMark/>
          </w:tcPr>
          <w:p w14:paraId="67C741FA" w14:textId="77777777" w:rsidR="0050229D" w:rsidRPr="00085B4F" w:rsidRDefault="0050229D">
            <w:pPr>
              <w:jc w:val="right"/>
              <w:rPr>
                <w:color w:val="000000"/>
                <w:sz w:val="20"/>
              </w:rPr>
            </w:pPr>
            <w:r w:rsidRPr="00085B4F">
              <w:rPr>
                <w:color w:val="000000"/>
                <w:sz w:val="20"/>
              </w:rPr>
              <w:t>15</w:t>
            </w:r>
          </w:p>
        </w:tc>
        <w:tc>
          <w:tcPr>
            <w:tcW w:w="1200" w:type="dxa"/>
            <w:tcBorders>
              <w:top w:val="nil"/>
              <w:left w:val="nil"/>
              <w:bottom w:val="single" w:sz="4" w:space="0" w:color="auto"/>
              <w:right w:val="nil"/>
            </w:tcBorders>
            <w:shd w:val="clear" w:color="000000" w:fill="C9E8D3"/>
            <w:noWrap/>
            <w:vAlign w:val="bottom"/>
            <w:hideMark/>
          </w:tcPr>
          <w:p w14:paraId="623B0569" w14:textId="77777777" w:rsidR="0050229D" w:rsidRPr="00085B4F" w:rsidRDefault="0050229D">
            <w:pPr>
              <w:jc w:val="right"/>
              <w:rPr>
                <w:color w:val="000000"/>
                <w:sz w:val="20"/>
              </w:rPr>
            </w:pPr>
            <w:r w:rsidRPr="00085B4F">
              <w:rPr>
                <w:color w:val="000000"/>
                <w:sz w:val="20"/>
              </w:rPr>
              <w:t>7</w:t>
            </w:r>
          </w:p>
        </w:tc>
        <w:tc>
          <w:tcPr>
            <w:tcW w:w="1200" w:type="dxa"/>
            <w:tcBorders>
              <w:top w:val="nil"/>
              <w:left w:val="nil"/>
              <w:bottom w:val="single" w:sz="4" w:space="0" w:color="auto"/>
              <w:right w:val="nil"/>
            </w:tcBorders>
            <w:shd w:val="clear" w:color="000000" w:fill="D1EBDA"/>
            <w:noWrap/>
            <w:vAlign w:val="bottom"/>
            <w:hideMark/>
          </w:tcPr>
          <w:p w14:paraId="0D4B7513" w14:textId="77777777" w:rsidR="0050229D" w:rsidRPr="00085B4F" w:rsidRDefault="0050229D">
            <w:pPr>
              <w:jc w:val="right"/>
              <w:rPr>
                <w:color w:val="000000"/>
                <w:sz w:val="20"/>
              </w:rPr>
            </w:pPr>
            <w:r w:rsidRPr="00085B4F">
              <w:rPr>
                <w:color w:val="000000"/>
                <w:sz w:val="20"/>
              </w:rPr>
              <w:t>6</w:t>
            </w:r>
          </w:p>
        </w:tc>
        <w:tc>
          <w:tcPr>
            <w:tcW w:w="1200" w:type="dxa"/>
            <w:tcBorders>
              <w:top w:val="nil"/>
              <w:left w:val="nil"/>
              <w:bottom w:val="single" w:sz="4" w:space="0" w:color="auto"/>
              <w:right w:val="nil"/>
            </w:tcBorders>
            <w:shd w:val="clear" w:color="000000" w:fill="71C487"/>
            <w:noWrap/>
            <w:vAlign w:val="bottom"/>
            <w:hideMark/>
          </w:tcPr>
          <w:p w14:paraId="22D70AE8" w14:textId="77777777" w:rsidR="0050229D" w:rsidRPr="00085B4F" w:rsidRDefault="0050229D">
            <w:pPr>
              <w:jc w:val="right"/>
              <w:rPr>
                <w:color w:val="000000"/>
                <w:sz w:val="20"/>
              </w:rPr>
            </w:pPr>
            <w:r w:rsidRPr="00085B4F">
              <w:rPr>
                <w:color w:val="000000"/>
                <w:sz w:val="20"/>
              </w:rPr>
              <w:t>18</w:t>
            </w:r>
          </w:p>
        </w:tc>
      </w:tr>
      <w:tr w:rsidR="0050229D" w:rsidRPr="004A45B1" w14:paraId="76A71959" w14:textId="77777777">
        <w:trPr>
          <w:trHeight w:val="216"/>
          <w:jc w:val="center"/>
        </w:trPr>
        <w:tc>
          <w:tcPr>
            <w:tcW w:w="1200" w:type="dxa"/>
            <w:tcBorders>
              <w:top w:val="nil"/>
              <w:left w:val="nil"/>
              <w:bottom w:val="nil"/>
              <w:right w:val="nil"/>
            </w:tcBorders>
            <w:shd w:val="clear" w:color="auto" w:fill="auto"/>
            <w:noWrap/>
            <w:vAlign w:val="bottom"/>
            <w:hideMark/>
          </w:tcPr>
          <w:p w14:paraId="1EDA04A5" w14:textId="77777777" w:rsidR="0050229D" w:rsidRPr="00085B4F" w:rsidRDefault="0050229D">
            <w:pPr>
              <w:jc w:val="center"/>
              <w:rPr>
                <w:color w:val="000000"/>
                <w:sz w:val="20"/>
              </w:rPr>
            </w:pPr>
            <w:r w:rsidRPr="00085B4F">
              <w:rPr>
                <w:color w:val="000000"/>
                <w:sz w:val="20"/>
              </w:rPr>
              <w:t>3:10p</w:t>
            </w:r>
          </w:p>
        </w:tc>
        <w:tc>
          <w:tcPr>
            <w:tcW w:w="1200" w:type="dxa"/>
            <w:tcBorders>
              <w:top w:val="single" w:sz="4" w:space="0" w:color="auto"/>
              <w:left w:val="nil"/>
              <w:bottom w:val="nil"/>
              <w:right w:val="nil"/>
            </w:tcBorders>
            <w:shd w:val="clear" w:color="000000" w:fill="EAF5EF"/>
            <w:noWrap/>
            <w:vAlign w:val="bottom"/>
            <w:hideMark/>
          </w:tcPr>
          <w:p w14:paraId="2CF0EFCE" w14:textId="77777777" w:rsidR="0050229D" w:rsidRPr="00085B4F" w:rsidRDefault="0050229D">
            <w:pPr>
              <w:jc w:val="right"/>
              <w:rPr>
                <w:color w:val="000000"/>
                <w:sz w:val="20"/>
              </w:rPr>
            </w:pPr>
            <w:r w:rsidRPr="00085B4F">
              <w:rPr>
                <w:color w:val="000000"/>
                <w:sz w:val="20"/>
              </w:rPr>
              <w:t>2</w:t>
            </w:r>
          </w:p>
        </w:tc>
        <w:tc>
          <w:tcPr>
            <w:tcW w:w="1200" w:type="dxa"/>
            <w:tcBorders>
              <w:top w:val="single" w:sz="4" w:space="0" w:color="auto"/>
              <w:left w:val="nil"/>
              <w:bottom w:val="nil"/>
              <w:right w:val="nil"/>
            </w:tcBorders>
            <w:shd w:val="clear" w:color="000000" w:fill="C2E5CD"/>
            <w:noWrap/>
            <w:vAlign w:val="bottom"/>
            <w:hideMark/>
          </w:tcPr>
          <w:p w14:paraId="322C7EB7" w14:textId="77777777" w:rsidR="0050229D" w:rsidRPr="00085B4F" w:rsidRDefault="0050229D">
            <w:pPr>
              <w:jc w:val="right"/>
              <w:rPr>
                <w:color w:val="000000"/>
                <w:sz w:val="20"/>
              </w:rPr>
            </w:pPr>
            <w:r w:rsidRPr="00085B4F">
              <w:rPr>
                <w:color w:val="000000"/>
                <w:sz w:val="20"/>
              </w:rPr>
              <w:t>8</w:t>
            </w:r>
          </w:p>
        </w:tc>
        <w:tc>
          <w:tcPr>
            <w:tcW w:w="1200" w:type="dxa"/>
            <w:tcBorders>
              <w:top w:val="single" w:sz="4" w:space="0" w:color="auto"/>
              <w:left w:val="nil"/>
              <w:bottom w:val="nil"/>
              <w:right w:val="nil"/>
            </w:tcBorders>
            <w:shd w:val="clear" w:color="000000" w:fill="B6E0C3"/>
            <w:noWrap/>
            <w:vAlign w:val="bottom"/>
            <w:hideMark/>
          </w:tcPr>
          <w:p w14:paraId="7005F3E4" w14:textId="77777777" w:rsidR="0050229D" w:rsidRPr="00085B4F" w:rsidRDefault="0050229D">
            <w:pPr>
              <w:jc w:val="right"/>
              <w:rPr>
                <w:color w:val="000000"/>
                <w:sz w:val="20"/>
              </w:rPr>
            </w:pPr>
            <w:r w:rsidRPr="00085B4F">
              <w:rPr>
                <w:color w:val="000000"/>
                <w:sz w:val="20"/>
              </w:rPr>
              <w:t>9</w:t>
            </w:r>
          </w:p>
        </w:tc>
        <w:tc>
          <w:tcPr>
            <w:tcW w:w="1200" w:type="dxa"/>
            <w:tcBorders>
              <w:top w:val="single" w:sz="4" w:space="0" w:color="auto"/>
              <w:left w:val="nil"/>
              <w:bottom w:val="nil"/>
              <w:right w:val="nil"/>
            </w:tcBorders>
            <w:shd w:val="clear" w:color="000000" w:fill="CDE9D7"/>
            <w:noWrap/>
            <w:vAlign w:val="bottom"/>
            <w:hideMark/>
          </w:tcPr>
          <w:p w14:paraId="2F6A619F" w14:textId="77777777" w:rsidR="0050229D" w:rsidRPr="00085B4F" w:rsidRDefault="0050229D">
            <w:pPr>
              <w:jc w:val="right"/>
              <w:rPr>
                <w:color w:val="000000"/>
                <w:sz w:val="20"/>
              </w:rPr>
            </w:pPr>
            <w:r w:rsidRPr="00085B4F">
              <w:rPr>
                <w:color w:val="000000"/>
                <w:sz w:val="20"/>
              </w:rPr>
              <w:t>6</w:t>
            </w:r>
          </w:p>
        </w:tc>
        <w:tc>
          <w:tcPr>
            <w:tcW w:w="1200" w:type="dxa"/>
            <w:tcBorders>
              <w:top w:val="single" w:sz="4" w:space="0" w:color="auto"/>
              <w:left w:val="nil"/>
              <w:bottom w:val="nil"/>
              <w:right w:val="nil"/>
            </w:tcBorders>
            <w:shd w:val="clear" w:color="000000" w:fill="D8EEE0"/>
            <w:noWrap/>
            <w:vAlign w:val="bottom"/>
            <w:hideMark/>
          </w:tcPr>
          <w:p w14:paraId="1F2FEAE7" w14:textId="77777777" w:rsidR="0050229D" w:rsidRPr="00085B4F" w:rsidRDefault="0050229D">
            <w:pPr>
              <w:jc w:val="right"/>
              <w:rPr>
                <w:color w:val="000000"/>
                <w:sz w:val="20"/>
              </w:rPr>
            </w:pPr>
            <w:r w:rsidRPr="00085B4F">
              <w:rPr>
                <w:color w:val="000000"/>
                <w:sz w:val="20"/>
              </w:rPr>
              <w:t>5</w:t>
            </w:r>
          </w:p>
        </w:tc>
        <w:tc>
          <w:tcPr>
            <w:tcW w:w="1200" w:type="dxa"/>
            <w:tcBorders>
              <w:top w:val="single" w:sz="4" w:space="0" w:color="auto"/>
              <w:left w:val="nil"/>
              <w:bottom w:val="nil"/>
              <w:right w:val="nil"/>
            </w:tcBorders>
            <w:shd w:val="clear" w:color="000000" w:fill="C7E7D1"/>
            <w:noWrap/>
            <w:vAlign w:val="bottom"/>
            <w:hideMark/>
          </w:tcPr>
          <w:p w14:paraId="0C53671A" w14:textId="77777777" w:rsidR="0050229D" w:rsidRPr="00085B4F" w:rsidRDefault="0050229D">
            <w:pPr>
              <w:jc w:val="right"/>
              <w:rPr>
                <w:color w:val="000000"/>
                <w:sz w:val="20"/>
              </w:rPr>
            </w:pPr>
            <w:r w:rsidRPr="00085B4F">
              <w:rPr>
                <w:color w:val="000000"/>
                <w:sz w:val="20"/>
              </w:rPr>
              <w:t>7</w:t>
            </w:r>
          </w:p>
        </w:tc>
      </w:tr>
      <w:tr w:rsidR="0050229D" w:rsidRPr="004A45B1" w14:paraId="21381607" w14:textId="77777777">
        <w:trPr>
          <w:trHeight w:val="216"/>
          <w:jc w:val="center"/>
        </w:trPr>
        <w:tc>
          <w:tcPr>
            <w:tcW w:w="1200" w:type="dxa"/>
            <w:tcBorders>
              <w:top w:val="nil"/>
              <w:left w:val="nil"/>
              <w:bottom w:val="nil"/>
              <w:right w:val="nil"/>
            </w:tcBorders>
            <w:shd w:val="clear" w:color="auto" w:fill="auto"/>
            <w:noWrap/>
            <w:vAlign w:val="bottom"/>
            <w:hideMark/>
          </w:tcPr>
          <w:p w14:paraId="0384616C" w14:textId="77777777" w:rsidR="0050229D" w:rsidRPr="00085B4F" w:rsidRDefault="0050229D">
            <w:pPr>
              <w:jc w:val="center"/>
              <w:rPr>
                <w:color w:val="000000"/>
                <w:sz w:val="20"/>
              </w:rPr>
            </w:pPr>
            <w:r w:rsidRPr="00085B4F">
              <w:rPr>
                <w:color w:val="000000"/>
                <w:sz w:val="20"/>
              </w:rPr>
              <w:t>4:10p</w:t>
            </w:r>
          </w:p>
        </w:tc>
        <w:tc>
          <w:tcPr>
            <w:tcW w:w="1200" w:type="dxa"/>
            <w:tcBorders>
              <w:top w:val="nil"/>
              <w:left w:val="nil"/>
              <w:bottom w:val="nil"/>
              <w:right w:val="nil"/>
            </w:tcBorders>
            <w:shd w:val="clear" w:color="000000" w:fill="EDF6F2"/>
            <w:noWrap/>
            <w:vAlign w:val="bottom"/>
            <w:hideMark/>
          </w:tcPr>
          <w:p w14:paraId="089A29E7" w14:textId="77777777" w:rsidR="0050229D" w:rsidRPr="00085B4F" w:rsidRDefault="0050229D">
            <w:pPr>
              <w:jc w:val="right"/>
              <w:rPr>
                <w:color w:val="000000"/>
                <w:sz w:val="20"/>
              </w:rPr>
            </w:pPr>
            <w:r w:rsidRPr="00085B4F">
              <w:rPr>
                <w:color w:val="000000"/>
                <w:sz w:val="20"/>
              </w:rPr>
              <w:t>2</w:t>
            </w:r>
          </w:p>
        </w:tc>
        <w:tc>
          <w:tcPr>
            <w:tcW w:w="1200" w:type="dxa"/>
            <w:tcBorders>
              <w:top w:val="nil"/>
              <w:left w:val="nil"/>
              <w:bottom w:val="nil"/>
              <w:right w:val="nil"/>
            </w:tcBorders>
            <w:shd w:val="clear" w:color="000000" w:fill="D9EEE1"/>
            <w:noWrap/>
            <w:vAlign w:val="bottom"/>
            <w:hideMark/>
          </w:tcPr>
          <w:p w14:paraId="1D464934" w14:textId="77777777" w:rsidR="0050229D" w:rsidRPr="00085B4F" w:rsidRDefault="0050229D">
            <w:pPr>
              <w:jc w:val="right"/>
              <w:rPr>
                <w:color w:val="000000"/>
                <w:sz w:val="20"/>
              </w:rPr>
            </w:pPr>
            <w:r w:rsidRPr="00085B4F">
              <w:rPr>
                <w:color w:val="000000"/>
                <w:sz w:val="20"/>
              </w:rPr>
              <w:t>5</w:t>
            </w:r>
          </w:p>
        </w:tc>
        <w:tc>
          <w:tcPr>
            <w:tcW w:w="1200" w:type="dxa"/>
            <w:tcBorders>
              <w:top w:val="nil"/>
              <w:left w:val="nil"/>
              <w:bottom w:val="nil"/>
              <w:right w:val="nil"/>
            </w:tcBorders>
            <w:shd w:val="clear" w:color="000000" w:fill="E0F1E7"/>
            <w:noWrap/>
            <w:vAlign w:val="bottom"/>
            <w:hideMark/>
          </w:tcPr>
          <w:p w14:paraId="2C7311E7" w14:textId="77777777" w:rsidR="0050229D" w:rsidRPr="00085B4F" w:rsidRDefault="0050229D">
            <w:pPr>
              <w:jc w:val="right"/>
              <w:rPr>
                <w:color w:val="000000"/>
                <w:sz w:val="20"/>
              </w:rPr>
            </w:pPr>
            <w:r w:rsidRPr="00085B4F">
              <w:rPr>
                <w:color w:val="000000"/>
                <w:sz w:val="20"/>
              </w:rPr>
              <w:t>4</w:t>
            </w:r>
          </w:p>
        </w:tc>
        <w:tc>
          <w:tcPr>
            <w:tcW w:w="1200" w:type="dxa"/>
            <w:tcBorders>
              <w:top w:val="nil"/>
              <w:left w:val="nil"/>
              <w:bottom w:val="nil"/>
              <w:right w:val="nil"/>
            </w:tcBorders>
            <w:shd w:val="clear" w:color="000000" w:fill="E7F4ED"/>
            <w:noWrap/>
            <w:vAlign w:val="bottom"/>
            <w:hideMark/>
          </w:tcPr>
          <w:p w14:paraId="5582A5BB" w14:textId="77777777" w:rsidR="0050229D" w:rsidRPr="00085B4F" w:rsidRDefault="0050229D">
            <w:pPr>
              <w:jc w:val="right"/>
              <w:rPr>
                <w:color w:val="000000"/>
                <w:sz w:val="20"/>
              </w:rPr>
            </w:pPr>
            <w:r w:rsidRPr="00085B4F">
              <w:rPr>
                <w:color w:val="000000"/>
                <w:sz w:val="20"/>
              </w:rPr>
              <w:t>3</w:t>
            </w:r>
          </w:p>
        </w:tc>
        <w:tc>
          <w:tcPr>
            <w:tcW w:w="1200" w:type="dxa"/>
            <w:tcBorders>
              <w:top w:val="nil"/>
              <w:left w:val="nil"/>
              <w:bottom w:val="nil"/>
              <w:right w:val="nil"/>
            </w:tcBorders>
            <w:shd w:val="clear" w:color="000000" w:fill="F0F7F5"/>
            <w:noWrap/>
            <w:vAlign w:val="bottom"/>
            <w:hideMark/>
          </w:tcPr>
          <w:p w14:paraId="101CD678" w14:textId="77777777" w:rsidR="0050229D" w:rsidRPr="00085B4F" w:rsidRDefault="0050229D">
            <w:pPr>
              <w:jc w:val="right"/>
              <w:rPr>
                <w:color w:val="000000"/>
                <w:sz w:val="20"/>
              </w:rPr>
            </w:pPr>
            <w:r w:rsidRPr="00085B4F">
              <w:rPr>
                <w:color w:val="000000"/>
                <w:sz w:val="20"/>
              </w:rPr>
              <w:t>2</w:t>
            </w:r>
          </w:p>
        </w:tc>
        <w:tc>
          <w:tcPr>
            <w:tcW w:w="1200" w:type="dxa"/>
            <w:tcBorders>
              <w:top w:val="nil"/>
              <w:left w:val="nil"/>
              <w:bottom w:val="nil"/>
              <w:right w:val="nil"/>
            </w:tcBorders>
            <w:shd w:val="clear" w:color="000000" w:fill="F5F9F9"/>
            <w:noWrap/>
            <w:vAlign w:val="bottom"/>
            <w:hideMark/>
          </w:tcPr>
          <w:p w14:paraId="3D5C83C6" w14:textId="77777777" w:rsidR="0050229D" w:rsidRPr="00085B4F" w:rsidRDefault="0050229D">
            <w:pPr>
              <w:jc w:val="right"/>
              <w:rPr>
                <w:color w:val="000000"/>
                <w:sz w:val="20"/>
              </w:rPr>
            </w:pPr>
            <w:r w:rsidRPr="00085B4F">
              <w:rPr>
                <w:color w:val="000000"/>
                <w:sz w:val="20"/>
              </w:rPr>
              <w:t>1</w:t>
            </w:r>
          </w:p>
        </w:tc>
      </w:tr>
      <w:tr w:rsidR="0050229D" w:rsidRPr="004A45B1" w14:paraId="2C1BF750" w14:textId="77777777">
        <w:trPr>
          <w:trHeight w:val="216"/>
          <w:jc w:val="center"/>
        </w:trPr>
        <w:tc>
          <w:tcPr>
            <w:tcW w:w="1200" w:type="dxa"/>
            <w:tcBorders>
              <w:top w:val="nil"/>
              <w:left w:val="nil"/>
              <w:bottom w:val="single" w:sz="4" w:space="0" w:color="auto"/>
              <w:right w:val="nil"/>
            </w:tcBorders>
            <w:shd w:val="clear" w:color="auto" w:fill="auto"/>
            <w:noWrap/>
            <w:vAlign w:val="bottom"/>
            <w:hideMark/>
          </w:tcPr>
          <w:p w14:paraId="7FB1CEE0" w14:textId="77777777" w:rsidR="0050229D" w:rsidRPr="00085B4F" w:rsidRDefault="0050229D">
            <w:pPr>
              <w:jc w:val="center"/>
              <w:rPr>
                <w:color w:val="000000"/>
                <w:sz w:val="20"/>
              </w:rPr>
            </w:pPr>
            <w:r w:rsidRPr="00085B4F">
              <w:rPr>
                <w:color w:val="000000"/>
                <w:sz w:val="20"/>
              </w:rPr>
              <w:t>5:20p</w:t>
            </w:r>
          </w:p>
        </w:tc>
        <w:tc>
          <w:tcPr>
            <w:tcW w:w="1200" w:type="dxa"/>
            <w:tcBorders>
              <w:top w:val="nil"/>
              <w:left w:val="nil"/>
              <w:bottom w:val="single" w:sz="4" w:space="0" w:color="auto"/>
              <w:right w:val="nil"/>
            </w:tcBorders>
            <w:shd w:val="clear" w:color="000000" w:fill="C3E5CE"/>
            <w:noWrap/>
            <w:vAlign w:val="bottom"/>
            <w:hideMark/>
          </w:tcPr>
          <w:p w14:paraId="635A5A63" w14:textId="77777777" w:rsidR="0050229D" w:rsidRPr="00085B4F" w:rsidRDefault="0050229D">
            <w:pPr>
              <w:jc w:val="right"/>
              <w:rPr>
                <w:color w:val="000000"/>
                <w:sz w:val="20"/>
              </w:rPr>
            </w:pPr>
            <w:r w:rsidRPr="00085B4F">
              <w:rPr>
                <w:color w:val="000000"/>
                <w:sz w:val="20"/>
              </w:rPr>
              <w:t>8</w:t>
            </w:r>
          </w:p>
        </w:tc>
        <w:tc>
          <w:tcPr>
            <w:tcW w:w="1200" w:type="dxa"/>
            <w:tcBorders>
              <w:top w:val="nil"/>
              <w:left w:val="nil"/>
              <w:bottom w:val="single" w:sz="4" w:space="0" w:color="auto"/>
              <w:right w:val="nil"/>
            </w:tcBorders>
            <w:shd w:val="clear" w:color="000000" w:fill="6DC284"/>
            <w:noWrap/>
            <w:vAlign w:val="bottom"/>
            <w:hideMark/>
          </w:tcPr>
          <w:p w14:paraId="1C4A8147" w14:textId="77777777" w:rsidR="0050229D" w:rsidRPr="00085B4F" w:rsidRDefault="0050229D">
            <w:pPr>
              <w:jc w:val="right"/>
              <w:rPr>
                <w:color w:val="000000"/>
                <w:sz w:val="20"/>
              </w:rPr>
            </w:pPr>
            <w:r w:rsidRPr="00085B4F">
              <w:rPr>
                <w:color w:val="000000"/>
                <w:sz w:val="20"/>
              </w:rPr>
              <w:t>19</w:t>
            </w:r>
          </w:p>
        </w:tc>
        <w:tc>
          <w:tcPr>
            <w:tcW w:w="1200" w:type="dxa"/>
            <w:tcBorders>
              <w:top w:val="nil"/>
              <w:left w:val="nil"/>
              <w:bottom w:val="single" w:sz="4" w:space="0" w:color="auto"/>
              <w:right w:val="nil"/>
            </w:tcBorders>
            <w:shd w:val="clear" w:color="000000" w:fill="75C68B"/>
            <w:noWrap/>
            <w:vAlign w:val="bottom"/>
            <w:hideMark/>
          </w:tcPr>
          <w:p w14:paraId="714E3730" w14:textId="77777777" w:rsidR="0050229D" w:rsidRPr="00085B4F" w:rsidRDefault="0050229D">
            <w:pPr>
              <w:jc w:val="right"/>
              <w:rPr>
                <w:color w:val="000000"/>
                <w:sz w:val="20"/>
              </w:rPr>
            </w:pPr>
            <w:r w:rsidRPr="00085B4F">
              <w:rPr>
                <w:color w:val="000000"/>
                <w:sz w:val="20"/>
              </w:rPr>
              <w:t>18</w:t>
            </w:r>
          </w:p>
        </w:tc>
        <w:tc>
          <w:tcPr>
            <w:tcW w:w="1200" w:type="dxa"/>
            <w:tcBorders>
              <w:top w:val="nil"/>
              <w:left w:val="nil"/>
              <w:bottom w:val="single" w:sz="4" w:space="0" w:color="auto"/>
              <w:right w:val="nil"/>
            </w:tcBorders>
            <w:shd w:val="clear" w:color="000000" w:fill="9DD6AD"/>
            <w:noWrap/>
            <w:vAlign w:val="bottom"/>
            <w:hideMark/>
          </w:tcPr>
          <w:p w14:paraId="60A827B1" w14:textId="77777777" w:rsidR="0050229D" w:rsidRPr="00085B4F" w:rsidRDefault="0050229D">
            <w:pPr>
              <w:jc w:val="right"/>
              <w:rPr>
                <w:color w:val="000000"/>
                <w:sz w:val="20"/>
              </w:rPr>
            </w:pPr>
            <w:r w:rsidRPr="00085B4F">
              <w:rPr>
                <w:color w:val="000000"/>
                <w:sz w:val="20"/>
              </w:rPr>
              <w:t>13</w:t>
            </w:r>
          </w:p>
        </w:tc>
        <w:tc>
          <w:tcPr>
            <w:tcW w:w="1200" w:type="dxa"/>
            <w:tcBorders>
              <w:top w:val="nil"/>
              <w:left w:val="nil"/>
              <w:bottom w:val="single" w:sz="4" w:space="0" w:color="auto"/>
              <w:right w:val="nil"/>
            </w:tcBorders>
            <w:shd w:val="clear" w:color="000000" w:fill="A5D9B4"/>
            <w:noWrap/>
            <w:vAlign w:val="bottom"/>
            <w:hideMark/>
          </w:tcPr>
          <w:p w14:paraId="2E07A9DD" w14:textId="77777777" w:rsidR="0050229D" w:rsidRPr="00085B4F" w:rsidRDefault="0050229D">
            <w:pPr>
              <w:jc w:val="right"/>
              <w:rPr>
                <w:color w:val="000000"/>
                <w:sz w:val="20"/>
              </w:rPr>
            </w:pPr>
            <w:r w:rsidRPr="00085B4F">
              <w:rPr>
                <w:color w:val="000000"/>
                <w:sz w:val="20"/>
              </w:rPr>
              <w:t>12</w:t>
            </w:r>
          </w:p>
        </w:tc>
        <w:tc>
          <w:tcPr>
            <w:tcW w:w="1200" w:type="dxa"/>
            <w:tcBorders>
              <w:top w:val="nil"/>
              <w:left w:val="nil"/>
              <w:bottom w:val="single" w:sz="4" w:space="0" w:color="auto"/>
              <w:right w:val="nil"/>
            </w:tcBorders>
            <w:shd w:val="clear" w:color="000000" w:fill="99D4AA"/>
            <w:noWrap/>
            <w:vAlign w:val="bottom"/>
            <w:hideMark/>
          </w:tcPr>
          <w:p w14:paraId="770C40B9" w14:textId="77777777" w:rsidR="0050229D" w:rsidRPr="00085B4F" w:rsidRDefault="0050229D">
            <w:pPr>
              <w:jc w:val="right"/>
              <w:rPr>
                <w:color w:val="000000"/>
                <w:sz w:val="20"/>
              </w:rPr>
            </w:pPr>
            <w:r w:rsidRPr="00085B4F">
              <w:rPr>
                <w:color w:val="000000"/>
                <w:sz w:val="20"/>
              </w:rPr>
              <w:t>13</w:t>
            </w:r>
          </w:p>
        </w:tc>
      </w:tr>
      <w:tr w:rsidR="0050229D" w:rsidRPr="004A45B1" w14:paraId="537AC20B" w14:textId="77777777">
        <w:trPr>
          <w:trHeight w:val="216"/>
          <w:jc w:val="center"/>
        </w:trPr>
        <w:tc>
          <w:tcPr>
            <w:tcW w:w="1200" w:type="dxa"/>
            <w:tcBorders>
              <w:top w:val="nil"/>
              <w:left w:val="nil"/>
              <w:bottom w:val="nil"/>
              <w:right w:val="nil"/>
            </w:tcBorders>
            <w:shd w:val="clear" w:color="auto" w:fill="auto"/>
            <w:noWrap/>
            <w:vAlign w:val="bottom"/>
            <w:hideMark/>
          </w:tcPr>
          <w:p w14:paraId="47EB8683" w14:textId="77777777" w:rsidR="0050229D" w:rsidRPr="00085B4F" w:rsidRDefault="0050229D">
            <w:pPr>
              <w:jc w:val="center"/>
              <w:rPr>
                <w:color w:val="000000"/>
                <w:sz w:val="20"/>
              </w:rPr>
            </w:pPr>
            <w:r w:rsidRPr="00085B4F">
              <w:rPr>
                <w:color w:val="000000"/>
                <w:sz w:val="20"/>
              </w:rPr>
              <w:t>6:20p</w:t>
            </w:r>
          </w:p>
        </w:tc>
        <w:tc>
          <w:tcPr>
            <w:tcW w:w="1200" w:type="dxa"/>
            <w:tcBorders>
              <w:top w:val="single" w:sz="4" w:space="0" w:color="auto"/>
              <w:left w:val="nil"/>
              <w:bottom w:val="nil"/>
              <w:right w:val="nil"/>
            </w:tcBorders>
            <w:shd w:val="clear" w:color="000000" w:fill="F0F7F4"/>
            <w:noWrap/>
            <w:vAlign w:val="bottom"/>
            <w:hideMark/>
          </w:tcPr>
          <w:p w14:paraId="31943040" w14:textId="77777777" w:rsidR="0050229D" w:rsidRPr="00085B4F" w:rsidRDefault="0050229D">
            <w:pPr>
              <w:jc w:val="right"/>
              <w:rPr>
                <w:color w:val="000000"/>
                <w:sz w:val="20"/>
              </w:rPr>
            </w:pPr>
            <w:r w:rsidRPr="00085B4F">
              <w:rPr>
                <w:color w:val="000000"/>
                <w:sz w:val="20"/>
              </w:rPr>
              <w:t>2</w:t>
            </w:r>
          </w:p>
        </w:tc>
        <w:tc>
          <w:tcPr>
            <w:tcW w:w="1200" w:type="dxa"/>
            <w:tcBorders>
              <w:top w:val="single" w:sz="4" w:space="0" w:color="auto"/>
              <w:left w:val="nil"/>
              <w:bottom w:val="nil"/>
              <w:right w:val="nil"/>
            </w:tcBorders>
            <w:shd w:val="clear" w:color="000000" w:fill="E8F4EE"/>
            <w:noWrap/>
            <w:vAlign w:val="bottom"/>
            <w:hideMark/>
          </w:tcPr>
          <w:p w14:paraId="1D0BC6DE" w14:textId="77777777" w:rsidR="0050229D" w:rsidRPr="00085B4F" w:rsidRDefault="0050229D">
            <w:pPr>
              <w:jc w:val="right"/>
              <w:rPr>
                <w:color w:val="000000"/>
                <w:sz w:val="20"/>
              </w:rPr>
            </w:pPr>
            <w:r w:rsidRPr="00085B4F">
              <w:rPr>
                <w:color w:val="000000"/>
                <w:sz w:val="20"/>
              </w:rPr>
              <w:t>3</w:t>
            </w:r>
          </w:p>
        </w:tc>
        <w:tc>
          <w:tcPr>
            <w:tcW w:w="1200" w:type="dxa"/>
            <w:tcBorders>
              <w:top w:val="single" w:sz="4" w:space="0" w:color="auto"/>
              <w:left w:val="nil"/>
              <w:bottom w:val="nil"/>
              <w:right w:val="nil"/>
            </w:tcBorders>
            <w:shd w:val="clear" w:color="000000" w:fill="E5F3EB"/>
            <w:noWrap/>
            <w:vAlign w:val="bottom"/>
            <w:hideMark/>
          </w:tcPr>
          <w:p w14:paraId="67D8EE4A" w14:textId="77777777" w:rsidR="0050229D" w:rsidRPr="00085B4F" w:rsidRDefault="0050229D">
            <w:pPr>
              <w:jc w:val="right"/>
              <w:rPr>
                <w:color w:val="000000"/>
                <w:sz w:val="20"/>
              </w:rPr>
            </w:pPr>
            <w:r w:rsidRPr="00085B4F">
              <w:rPr>
                <w:color w:val="000000"/>
                <w:sz w:val="20"/>
              </w:rPr>
              <w:t>3</w:t>
            </w:r>
          </w:p>
        </w:tc>
        <w:tc>
          <w:tcPr>
            <w:tcW w:w="1200" w:type="dxa"/>
            <w:tcBorders>
              <w:top w:val="single" w:sz="4" w:space="0" w:color="auto"/>
              <w:left w:val="nil"/>
              <w:bottom w:val="nil"/>
              <w:right w:val="nil"/>
            </w:tcBorders>
            <w:shd w:val="clear" w:color="000000" w:fill="F3F9F8"/>
            <w:noWrap/>
            <w:vAlign w:val="bottom"/>
            <w:hideMark/>
          </w:tcPr>
          <w:p w14:paraId="083A7D34" w14:textId="77777777" w:rsidR="0050229D" w:rsidRPr="00085B4F" w:rsidRDefault="0050229D">
            <w:pPr>
              <w:jc w:val="right"/>
              <w:rPr>
                <w:color w:val="000000"/>
                <w:sz w:val="20"/>
              </w:rPr>
            </w:pPr>
            <w:r w:rsidRPr="00085B4F">
              <w:rPr>
                <w:color w:val="000000"/>
                <w:sz w:val="20"/>
              </w:rPr>
              <w:t>1</w:t>
            </w:r>
          </w:p>
        </w:tc>
        <w:tc>
          <w:tcPr>
            <w:tcW w:w="1200" w:type="dxa"/>
            <w:tcBorders>
              <w:top w:val="single" w:sz="4" w:space="0" w:color="auto"/>
              <w:left w:val="nil"/>
              <w:bottom w:val="nil"/>
              <w:right w:val="nil"/>
            </w:tcBorders>
            <w:shd w:val="clear" w:color="000000" w:fill="F8FAFB"/>
            <w:noWrap/>
            <w:vAlign w:val="bottom"/>
            <w:hideMark/>
          </w:tcPr>
          <w:p w14:paraId="46E1F215" w14:textId="77777777" w:rsidR="0050229D" w:rsidRPr="00085B4F" w:rsidRDefault="0050229D">
            <w:pPr>
              <w:jc w:val="right"/>
              <w:rPr>
                <w:color w:val="000000"/>
                <w:sz w:val="20"/>
              </w:rPr>
            </w:pPr>
            <w:r w:rsidRPr="00085B4F">
              <w:rPr>
                <w:color w:val="000000"/>
                <w:sz w:val="20"/>
              </w:rPr>
              <w:t>1</w:t>
            </w:r>
          </w:p>
        </w:tc>
        <w:tc>
          <w:tcPr>
            <w:tcW w:w="1200" w:type="dxa"/>
            <w:tcBorders>
              <w:top w:val="single" w:sz="4" w:space="0" w:color="auto"/>
              <w:left w:val="nil"/>
              <w:bottom w:val="nil"/>
              <w:right w:val="nil"/>
            </w:tcBorders>
            <w:shd w:val="clear" w:color="000000" w:fill="FCFCFF"/>
            <w:noWrap/>
            <w:vAlign w:val="bottom"/>
            <w:hideMark/>
          </w:tcPr>
          <w:p w14:paraId="6510E053" w14:textId="77777777" w:rsidR="0050229D" w:rsidRPr="00085B4F" w:rsidRDefault="0050229D">
            <w:pPr>
              <w:jc w:val="right"/>
              <w:rPr>
                <w:color w:val="000000"/>
                <w:sz w:val="20"/>
              </w:rPr>
            </w:pPr>
            <w:r w:rsidRPr="00085B4F">
              <w:rPr>
                <w:color w:val="000000"/>
                <w:sz w:val="20"/>
              </w:rPr>
              <w:t>0</w:t>
            </w:r>
          </w:p>
        </w:tc>
      </w:tr>
      <w:tr w:rsidR="0050229D" w:rsidRPr="004A45B1" w14:paraId="5377ECAE" w14:textId="77777777">
        <w:trPr>
          <w:trHeight w:val="216"/>
          <w:jc w:val="center"/>
        </w:trPr>
        <w:tc>
          <w:tcPr>
            <w:tcW w:w="1200" w:type="dxa"/>
            <w:tcBorders>
              <w:top w:val="nil"/>
              <w:left w:val="nil"/>
              <w:bottom w:val="nil"/>
              <w:right w:val="nil"/>
            </w:tcBorders>
            <w:shd w:val="clear" w:color="auto" w:fill="auto"/>
            <w:noWrap/>
            <w:vAlign w:val="bottom"/>
            <w:hideMark/>
          </w:tcPr>
          <w:p w14:paraId="2772FD6F" w14:textId="77777777" w:rsidR="0050229D" w:rsidRPr="00085B4F" w:rsidRDefault="0050229D">
            <w:pPr>
              <w:jc w:val="center"/>
              <w:rPr>
                <w:color w:val="000000"/>
                <w:sz w:val="20"/>
              </w:rPr>
            </w:pPr>
            <w:r w:rsidRPr="00085B4F">
              <w:rPr>
                <w:color w:val="000000"/>
                <w:sz w:val="20"/>
              </w:rPr>
              <w:t>7:20p</w:t>
            </w:r>
          </w:p>
        </w:tc>
        <w:tc>
          <w:tcPr>
            <w:tcW w:w="1200" w:type="dxa"/>
            <w:tcBorders>
              <w:top w:val="nil"/>
              <w:left w:val="nil"/>
              <w:bottom w:val="nil"/>
              <w:right w:val="nil"/>
            </w:tcBorders>
            <w:shd w:val="clear" w:color="000000" w:fill="F6FAFA"/>
            <w:noWrap/>
            <w:vAlign w:val="bottom"/>
            <w:hideMark/>
          </w:tcPr>
          <w:p w14:paraId="01715236" w14:textId="77777777" w:rsidR="0050229D" w:rsidRPr="00085B4F" w:rsidRDefault="0050229D">
            <w:pPr>
              <w:jc w:val="right"/>
              <w:rPr>
                <w:color w:val="000000"/>
                <w:sz w:val="20"/>
              </w:rPr>
            </w:pPr>
            <w:r w:rsidRPr="00085B4F">
              <w:rPr>
                <w:color w:val="000000"/>
                <w:sz w:val="20"/>
              </w:rPr>
              <w:t>1</w:t>
            </w:r>
          </w:p>
        </w:tc>
        <w:tc>
          <w:tcPr>
            <w:tcW w:w="1200" w:type="dxa"/>
            <w:tcBorders>
              <w:top w:val="nil"/>
              <w:left w:val="nil"/>
              <w:bottom w:val="nil"/>
              <w:right w:val="nil"/>
            </w:tcBorders>
            <w:shd w:val="clear" w:color="000000" w:fill="F0F7F4"/>
            <w:noWrap/>
            <w:vAlign w:val="bottom"/>
            <w:hideMark/>
          </w:tcPr>
          <w:p w14:paraId="736B8EA5" w14:textId="77777777" w:rsidR="0050229D" w:rsidRPr="00085B4F" w:rsidRDefault="0050229D">
            <w:pPr>
              <w:jc w:val="right"/>
              <w:rPr>
                <w:color w:val="000000"/>
                <w:sz w:val="20"/>
              </w:rPr>
            </w:pPr>
            <w:r w:rsidRPr="00085B4F">
              <w:rPr>
                <w:color w:val="000000"/>
                <w:sz w:val="20"/>
              </w:rPr>
              <w:t>2</w:t>
            </w:r>
          </w:p>
        </w:tc>
        <w:tc>
          <w:tcPr>
            <w:tcW w:w="1200" w:type="dxa"/>
            <w:tcBorders>
              <w:top w:val="nil"/>
              <w:left w:val="nil"/>
              <w:bottom w:val="nil"/>
              <w:right w:val="nil"/>
            </w:tcBorders>
            <w:shd w:val="clear" w:color="000000" w:fill="ECF6F1"/>
            <w:noWrap/>
            <w:vAlign w:val="bottom"/>
            <w:hideMark/>
          </w:tcPr>
          <w:p w14:paraId="004C5685" w14:textId="77777777" w:rsidR="0050229D" w:rsidRPr="00085B4F" w:rsidRDefault="0050229D">
            <w:pPr>
              <w:jc w:val="right"/>
              <w:rPr>
                <w:color w:val="000000"/>
                <w:sz w:val="20"/>
              </w:rPr>
            </w:pPr>
            <w:r w:rsidRPr="00085B4F">
              <w:rPr>
                <w:color w:val="000000"/>
                <w:sz w:val="20"/>
              </w:rPr>
              <w:t>2</w:t>
            </w:r>
          </w:p>
        </w:tc>
        <w:tc>
          <w:tcPr>
            <w:tcW w:w="1200" w:type="dxa"/>
            <w:tcBorders>
              <w:top w:val="nil"/>
              <w:left w:val="nil"/>
              <w:bottom w:val="nil"/>
              <w:right w:val="nil"/>
            </w:tcBorders>
            <w:shd w:val="clear" w:color="000000" w:fill="F2F8F6"/>
            <w:noWrap/>
            <w:vAlign w:val="bottom"/>
            <w:hideMark/>
          </w:tcPr>
          <w:p w14:paraId="0B9FCDAA" w14:textId="77777777" w:rsidR="0050229D" w:rsidRPr="00085B4F" w:rsidRDefault="0050229D">
            <w:pPr>
              <w:jc w:val="right"/>
              <w:rPr>
                <w:color w:val="000000"/>
                <w:sz w:val="20"/>
              </w:rPr>
            </w:pPr>
            <w:r w:rsidRPr="00085B4F">
              <w:rPr>
                <w:color w:val="000000"/>
                <w:sz w:val="20"/>
              </w:rPr>
              <w:t>1</w:t>
            </w:r>
          </w:p>
        </w:tc>
        <w:tc>
          <w:tcPr>
            <w:tcW w:w="1200" w:type="dxa"/>
            <w:tcBorders>
              <w:top w:val="nil"/>
              <w:left w:val="nil"/>
              <w:bottom w:val="nil"/>
              <w:right w:val="nil"/>
            </w:tcBorders>
            <w:shd w:val="clear" w:color="000000" w:fill="EBF6F1"/>
            <w:noWrap/>
            <w:vAlign w:val="bottom"/>
            <w:hideMark/>
          </w:tcPr>
          <w:p w14:paraId="0CA19FB8" w14:textId="77777777" w:rsidR="0050229D" w:rsidRPr="00085B4F" w:rsidRDefault="0050229D">
            <w:pPr>
              <w:jc w:val="right"/>
              <w:rPr>
                <w:color w:val="000000"/>
                <w:sz w:val="20"/>
              </w:rPr>
            </w:pPr>
            <w:r w:rsidRPr="00085B4F">
              <w:rPr>
                <w:color w:val="000000"/>
                <w:sz w:val="20"/>
              </w:rPr>
              <w:t>2</w:t>
            </w:r>
          </w:p>
        </w:tc>
        <w:tc>
          <w:tcPr>
            <w:tcW w:w="1200" w:type="dxa"/>
            <w:tcBorders>
              <w:top w:val="nil"/>
              <w:left w:val="nil"/>
              <w:bottom w:val="nil"/>
              <w:right w:val="nil"/>
            </w:tcBorders>
            <w:shd w:val="clear" w:color="000000" w:fill="E6F4EC"/>
            <w:noWrap/>
            <w:vAlign w:val="bottom"/>
            <w:hideMark/>
          </w:tcPr>
          <w:p w14:paraId="2F791719" w14:textId="77777777" w:rsidR="0050229D" w:rsidRPr="00085B4F" w:rsidRDefault="0050229D">
            <w:pPr>
              <w:jc w:val="right"/>
              <w:rPr>
                <w:color w:val="000000"/>
                <w:sz w:val="20"/>
              </w:rPr>
            </w:pPr>
            <w:r w:rsidRPr="00085B4F">
              <w:rPr>
                <w:color w:val="000000"/>
                <w:sz w:val="20"/>
              </w:rPr>
              <w:t>3</w:t>
            </w:r>
          </w:p>
        </w:tc>
      </w:tr>
      <w:tr w:rsidR="0050229D" w:rsidRPr="004A45B1" w14:paraId="2AA8053F" w14:textId="77777777">
        <w:trPr>
          <w:trHeight w:val="216"/>
          <w:jc w:val="center"/>
        </w:trPr>
        <w:tc>
          <w:tcPr>
            <w:tcW w:w="1200" w:type="dxa"/>
            <w:tcBorders>
              <w:top w:val="nil"/>
              <w:left w:val="nil"/>
              <w:bottom w:val="single" w:sz="4" w:space="0" w:color="auto"/>
              <w:right w:val="nil"/>
            </w:tcBorders>
            <w:shd w:val="clear" w:color="auto" w:fill="auto"/>
            <w:noWrap/>
            <w:vAlign w:val="bottom"/>
            <w:hideMark/>
          </w:tcPr>
          <w:p w14:paraId="3ABFB6EA" w14:textId="77777777" w:rsidR="0050229D" w:rsidRPr="00085B4F" w:rsidRDefault="0050229D">
            <w:pPr>
              <w:jc w:val="center"/>
              <w:rPr>
                <w:color w:val="000000"/>
                <w:sz w:val="20"/>
              </w:rPr>
            </w:pPr>
            <w:r w:rsidRPr="00085B4F">
              <w:rPr>
                <w:color w:val="000000"/>
                <w:sz w:val="20"/>
              </w:rPr>
              <w:t>8:20p</w:t>
            </w:r>
          </w:p>
        </w:tc>
        <w:tc>
          <w:tcPr>
            <w:tcW w:w="1200" w:type="dxa"/>
            <w:tcBorders>
              <w:top w:val="nil"/>
              <w:left w:val="nil"/>
              <w:bottom w:val="single" w:sz="4" w:space="0" w:color="auto"/>
              <w:right w:val="nil"/>
            </w:tcBorders>
            <w:shd w:val="clear" w:color="000000" w:fill="F2F8F6"/>
            <w:noWrap/>
            <w:vAlign w:val="bottom"/>
            <w:hideMark/>
          </w:tcPr>
          <w:p w14:paraId="67D8F178" w14:textId="77777777" w:rsidR="0050229D" w:rsidRPr="00085B4F" w:rsidRDefault="0050229D">
            <w:pPr>
              <w:jc w:val="right"/>
              <w:rPr>
                <w:color w:val="000000"/>
                <w:sz w:val="20"/>
              </w:rPr>
            </w:pPr>
            <w:r w:rsidRPr="00085B4F">
              <w:rPr>
                <w:color w:val="000000"/>
                <w:sz w:val="20"/>
              </w:rPr>
              <w:t>1</w:t>
            </w:r>
          </w:p>
        </w:tc>
        <w:tc>
          <w:tcPr>
            <w:tcW w:w="1200" w:type="dxa"/>
            <w:tcBorders>
              <w:top w:val="nil"/>
              <w:left w:val="nil"/>
              <w:bottom w:val="single" w:sz="4" w:space="0" w:color="auto"/>
              <w:right w:val="nil"/>
            </w:tcBorders>
            <w:shd w:val="clear" w:color="000000" w:fill="F4F9F9"/>
            <w:noWrap/>
            <w:vAlign w:val="bottom"/>
            <w:hideMark/>
          </w:tcPr>
          <w:p w14:paraId="08B466DB" w14:textId="77777777" w:rsidR="0050229D" w:rsidRPr="00085B4F" w:rsidRDefault="0050229D">
            <w:pPr>
              <w:jc w:val="right"/>
              <w:rPr>
                <w:color w:val="000000"/>
                <w:sz w:val="20"/>
              </w:rPr>
            </w:pPr>
            <w:r w:rsidRPr="00085B4F">
              <w:rPr>
                <w:color w:val="000000"/>
                <w:sz w:val="20"/>
              </w:rPr>
              <w:t>1</w:t>
            </w:r>
          </w:p>
        </w:tc>
        <w:tc>
          <w:tcPr>
            <w:tcW w:w="1200" w:type="dxa"/>
            <w:tcBorders>
              <w:top w:val="nil"/>
              <w:left w:val="nil"/>
              <w:bottom w:val="single" w:sz="4" w:space="0" w:color="auto"/>
              <w:right w:val="nil"/>
            </w:tcBorders>
            <w:shd w:val="clear" w:color="000000" w:fill="E8F4EE"/>
            <w:noWrap/>
            <w:vAlign w:val="bottom"/>
            <w:hideMark/>
          </w:tcPr>
          <w:p w14:paraId="0BDAA65F" w14:textId="77777777" w:rsidR="0050229D" w:rsidRPr="00085B4F" w:rsidRDefault="0050229D">
            <w:pPr>
              <w:jc w:val="right"/>
              <w:rPr>
                <w:color w:val="000000"/>
                <w:sz w:val="20"/>
              </w:rPr>
            </w:pPr>
            <w:r w:rsidRPr="00085B4F">
              <w:rPr>
                <w:color w:val="000000"/>
                <w:sz w:val="20"/>
              </w:rPr>
              <w:t>3</w:t>
            </w:r>
          </w:p>
        </w:tc>
        <w:tc>
          <w:tcPr>
            <w:tcW w:w="1200" w:type="dxa"/>
            <w:tcBorders>
              <w:top w:val="nil"/>
              <w:left w:val="nil"/>
              <w:bottom w:val="single" w:sz="4" w:space="0" w:color="auto"/>
              <w:right w:val="nil"/>
            </w:tcBorders>
            <w:shd w:val="clear" w:color="000000" w:fill="F5FAF9"/>
            <w:noWrap/>
            <w:vAlign w:val="bottom"/>
            <w:hideMark/>
          </w:tcPr>
          <w:p w14:paraId="5E2D3093" w14:textId="77777777" w:rsidR="0050229D" w:rsidRPr="00085B4F" w:rsidRDefault="0050229D">
            <w:pPr>
              <w:jc w:val="right"/>
              <w:rPr>
                <w:color w:val="000000"/>
                <w:sz w:val="20"/>
              </w:rPr>
            </w:pPr>
            <w:r w:rsidRPr="00085B4F">
              <w:rPr>
                <w:color w:val="000000"/>
                <w:sz w:val="20"/>
              </w:rPr>
              <w:t>1</w:t>
            </w:r>
          </w:p>
        </w:tc>
        <w:tc>
          <w:tcPr>
            <w:tcW w:w="1200" w:type="dxa"/>
            <w:tcBorders>
              <w:top w:val="nil"/>
              <w:left w:val="nil"/>
              <w:bottom w:val="single" w:sz="4" w:space="0" w:color="auto"/>
              <w:right w:val="nil"/>
            </w:tcBorders>
            <w:shd w:val="clear" w:color="000000" w:fill="FBFCFE"/>
            <w:noWrap/>
            <w:vAlign w:val="bottom"/>
            <w:hideMark/>
          </w:tcPr>
          <w:p w14:paraId="06AD5BBC" w14:textId="77777777" w:rsidR="0050229D" w:rsidRPr="00085B4F" w:rsidRDefault="0050229D">
            <w:pPr>
              <w:jc w:val="right"/>
              <w:rPr>
                <w:color w:val="000000"/>
                <w:sz w:val="20"/>
              </w:rPr>
            </w:pPr>
            <w:r w:rsidRPr="00085B4F">
              <w:rPr>
                <w:color w:val="000000"/>
                <w:sz w:val="20"/>
              </w:rPr>
              <w:t>0</w:t>
            </w:r>
          </w:p>
        </w:tc>
        <w:tc>
          <w:tcPr>
            <w:tcW w:w="1200" w:type="dxa"/>
            <w:tcBorders>
              <w:top w:val="nil"/>
              <w:left w:val="nil"/>
              <w:bottom w:val="single" w:sz="4" w:space="0" w:color="auto"/>
              <w:right w:val="nil"/>
            </w:tcBorders>
            <w:shd w:val="clear" w:color="000000" w:fill="FAFCFD"/>
            <w:noWrap/>
            <w:vAlign w:val="bottom"/>
            <w:hideMark/>
          </w:tcPr>
          <w:p w14:paraId="43A4F717" w14:textId="77777777" w:rsidR="0050229D" w:rsidRPr="00085B4F" w:rsidRDefault="0050229D">
            <w:pPr>
              <w:jc w:val="right"/>
              <w:rPr>
                <w:color w:val="000000"/>
                <w:sz w:val="20"/>
              </w:rPr>
            </w:pPr>
            <w:r w:rsidRPr="00085B4F">
              <w:rPr>
                <w:color w:val="000000"/>
                <w:sz w:val="20"/>
              </w:rPr>
              <w:t>0</w:t>
            </w:r>
          </w:p>
        </w:tc>
      </w:tr>
    </w:tbl>
    <w:p w14:paraId="515806FA" w14:textId="77777777" w:rsidR="0050229D" w:rsidRDefault="0050229D">
      <w:pPr>
        <w:spacing w:after="0"/>
      </w:pPr>
    </w:p>
    <w:p w14:paraId="48C6ABD8" w14:textId="77777777" w:rsidR="0050229D" w:rsidRDefault="0050229D">
      <w:pPr>
        <w:spacing w:after="0"/>
      </w:pPr>
    </w:p>
    <w:p w14:paraId="4D8D3AB6" w14:textId="39107E36" w:rsidR="000759EC" w:rsidRDefault="000759EC">
      <w:pPr>
        <w:spacing w:after="0"/>
      </w:pPr>
      <w:r>
        <w:br w:type="page"/>
      </w:r>
    </w:p>
    <w:p w14:paraId="247C21D3" w14:textId="77777777" w:rsidR="003737EA" w:rsidRPr="002B5A7D" w:rsidRDefault="003737EA" w:rsidP="003737EA">
      <w:pPr>
        <w:jc w:val="both"/>
        <w:rPr>
          <w:b/>
          <w:bCs/>
        </w:rPr>
      </w:pPr>
      <w:r>
        <w:rPr>
          <w:b/>
          <w:bCs/>
        </w:rPr>
        <w:t>#</w:t>
      </w:r>
      <w:r w:rsidRPr="002B5A7D">
        <w:rPr>
          <w:b/>
          <w:bCs/>
        </w:rPr>
        <w:t>142 Airport</w:t>
      </w:r>
    </w:p>
    <w:p w14:paraId="7BF2FF90" w14:textId="77777777" w:rsidR="003737EA" w:rsidRDefault="003737EA" w:rsidP="003737EA">
      <w:pPr>
        <w:jc w:val="both"/>
      </w:pPr>
      <w:r>
        <w:rPr>
          <w:i/>
          <w:iCs/>
        </w:rPr>
        <w:t xml:space="preserve">Description </w:t>
      </w:r>
      <w:r>
        <w:t>- Restore all trips temporarily suspended in April 2022.</w:t>
      </w:r>
    </w:p>
    <w:p w14:paraId="130305B3" w14:textId="77777777" w:rsidR="003737EA" w:rsidRDefault="003737EA" w:rsidP="003737EA">
      <w:pPr>
        <w:jc w:val="both"/>
      </w:pPr>
      <w:r>
        <w:rPr>
          <w:i/>
          <w:iCs/>
        </w:rPr>
        <w:t xml:space="preserve">Background </w:t>
      </w:r>
      <w:r>
        <w:t xml:space="preserve">– Route 142 provides seven day a week service between downtown Sacramento and Sacramento International Airport, running every 30 minutes. In response to a major shortage in bus operators, frequency was temporarily reduced to every 60 minutes, effective in April 2022. This proposal would reverse that action, effective August 28, 2022. </w:t>
      </w:r>
    </w:p>
    <w:p w14:paraId="3D833297" w14:textId="77777777" w:rsidR="003737EA" w:rsidRDefault="003737EA" w:rsidP="003737EA">
      <w:pPr>
        <w:jc w:val="both"/>
      </w:pPr>
      <w:r w:rsidRPr="00FA0166">
        <w:rPr>
          <w:i/>
          <w:iCs/>
        </w:rPr>
        <w:t>Yolobus</w:t>
      </w:r>
      <w:r>
        <w:t xml:space="preserve"> – Service to the airport is also provided once an hour by Yolobus Route 42. At times, SacRT has shifted its schedule to come in between Yolobus trips. This remains SacRT’s preferred scheduling policy and it is especially important when frequency on Route 142 is longer (e.g., 60 minutes) however, it is not always possible. The April 2022 suspensions of service were made on an emergency basis, bypassing several steps in the ordinary process of preparing and bidding work shifts for operators. Consequently, SacRT was unable to make adjustments to trip times. SacRT was merely able to choose certain trips to suspend. </w:t>
      </w:r>
    </w:p>
    <w:p w14:paraId="310D5299" w14:textId="77777777" w:rsidR="003737EA" w:rsidRDefault="003737EA" w:rsidP="003737EA">
      <w:pPr>
        <w:jc w:val="both"/>
      </w:pPr>
      <w:r>
        <w:t>With the proposed restoration of 30-minute frequency on Route 142 in September, the ability to integrate schedules with Yolobus would be reduced: A route with 30-minute frequency cannot be timed with a route with 60-minute frequency to achieve even spacing both with itself and with the other route. At 30-minute frequency, the need for even spacing between the two routes is also somewhat reduced.</w:t>
      </w:r>
    </w:p>
    <w:p w14:paraId="4910E2AC" w14:textId="77777777" w:rsidR="003737EA" w:rsidRDefault="003737EA" w:rsidP="003737EA">
      <w:pPr>
        <w:jc w:val="both"/>
      </w:pPr>
      <w:r>
        <w:t>Yolobus has for several months been planning revisions to the schedule for Route 42 that would vary the arrival times in Downtown Sacramento and vary the frequency between trips. While these changes may make sense overall for Route 42, they will increase the difficulty of SacRT Route 42 having even spacing between Route 42 trips, or for such a solution to be coherent or desirable. SacRT will however continue to coordinate with Yolobus to achieve an optimal—if not ideal—solution to schedule integration.</w:t>
      </w:r>
    </w:p>
    <w:p w14:paraId="25EE9FFC" w14:textId="77777777" w:rsidR="003737EA" w:rsidRDefault="003737EA" w:rsidP="003737EA">
      <w:pPr>
        <w:jc w:val="both"/>
      </w:pPr>
      <w:r>
        <w:rPr>
          <w:i/>
          <w:iCs/>
        </w:rPr>
        <w:t xml:space="preserve">Equity </w:t>
      </w:r>
      <w:r>
        <w:t xml:space="preserve">– Route 142 has very low rates of low-income ridership. For this reason, it should not be disproportionately excluded from systemwide reductions and should not be excessively prioritized for restoration or improvement.  </w:t>
      </w:r>
    </w:p>
    <w:p w14:paraId="17FED6A4" w14:textId="1A7D65E1" w:rsidR="003737EA" w:rsidRDefault="003737EA" w:rsidP="003737EA">
      <w:pPr>
        <w:jc w:val="both"/>
      </w:pPr>
      <w:r w:rsidRPr="00A76838">
        <w:rPr>
          <w:i/>
          <w:iCs/>
        </w:rPr>
        <w:t>Fiscal Impact</w:t>
      </w:r>
      <w:r>
        <w:t xml:space="preserve"> – There is no budget impact from reversing temporary suspension of service, the original suspensions were themselves not treated as budget reductions.</w:t>
      </w:r>
    </w:p>
    <w:p w14:paraId="267D1BD5" w14:textId="77777777" w:rsidR="003737EA" w:rsidRDefault="003737EA" w:rsidP="003737EA">
      <w:pPr>
        <w:rPr>
          <w:b/>
          <w:bCs/>
        </w:rPr>
      </w:pPr>
      <w:r>
        <w:rPr>
          <w:b/>
          <w:bCs/>
        </w:rPr>
        <w:br w:type="page"/>
      </w:r>
    </w:p>
    <w:p w14:paraId="28A19472" w14:textId="77777777" w:rsidR="003737EA" w:rsidRDefault="003737EA" w:rsidP="003737EA">
      <w:pPr>
        <w:rPr>
          <w:b/>
          <w:bCs/>
        </w:rPr>
      </w:pPr>
      <w:r>
        <w:rPr>
          <w:b/>
          <w:bCs/>
        </w:rPr>
        <w:t>#177 Rancho CordoVan Villages</w:t>
      </w:r>
    </w:p>
    <w:p w14:paraId="7FBA8283" w14:textId="77777777" w:rsidR="003737EA" w:rsidRDefault="003737EA" w:rsidP="003737EA">
      <w:pPr>
        <w:jc w:val="both"/>
      </w:pPr>
      <w:r w:rsidRPr="007A7C50">
        <w:rPr>
          <w:i/>
          <w:iCs/>
        </w:rPr>
        <w:t>Description</w:t>
      </w:r>
      <w:r>
        <w:t xml:space="preserve"> – Make permanent the September 2021 addition of midday service on Route 177, including new trips approximately every 15 minutes from 9:24 am to 3:21 pm.</w:t>
      </w:r>
    </w:p>
    <w:p w14:paraId="45C35E99" w14:textId="77777777" w:rsidR="003737EA" w:rsidRDefault="003737EA" w:rsidP="003737EA">
      <w:pPr>
        <w:jc w:val="both"/>
      </w:pPr>
      <w:r>
        <w:rPr>
          <w:i/>
          <w:iCs/>
        </w:rPr>
        <w:t xml:space="preserve">Background </w:t>
      </w:r>
      <w:r>
        <w:t xml:space="preserve">– Prior to the 2019 SacRT Forward project, fixed-route bus service was provided to the Zinfandel/Data Drive area of Rancho Cordova by both Route 74 and the Route 177. Route 74 provided hourly service on an east/west alignment, from Sunrise light rail station to Mather Field/Mills station. Route 177, which is funded by the City of Rancho Cordova, provided north/south service shuttling between the City Hall area and the Zinfandel light rail station. </w:t>
      </w:r>
    </w:p>
    <w:p w14:paraId="6CA4AC11" w14:textId="77777777" w:rsidR="003737EA" w:rsidRDefault="003737EA" w:rsidP="003737EA">
      <w:pPr>
        <w:jc w:val="both"/>
      </w:pPr>
      <w:r>
        <w:t>These two routes were partly redundant during peak hours when Route 177 operated. Since Route 177 had stronger ridership per day and per vehicle hour, with the SacRT Forward project, Route 74 was eliminated, with its resources reallocated partly to improve weekend service on other Rancho Cordova routes. Elimination of Route 74, however, left a gap in transit service during the midday, when Route 177 did not operate.</w:t>
      </w:r>
    </w:p>
    <w:p w14:paraId="6FEAA459" w14:textId="77777777" w:rsidR="003737EA" w:rsidRDefault="003737EA" w:rsidP="003737EA">
      <w:pPr>
        <w:jc w:val="both"/>
      </w:pPr>
      <w:r>
        <w:t>In 2021, SacRT and City of Rancho Cordova staff collaborated to amend the agreement for Rancho CordoVan service adding midday service on Route 177, to fill this gap. The new midday service took effect on August 30, 2021. Like the rest of the CordoVan service, the new midday service was paid for by the City of Rancho Cordova, form a growing property-based revenue stream.</w:t>
      </w:r>
    </w:p>
    <w:p w14:paraId="521BC312" w14:textId="77777777" w:rsidR="003737EA" w:rsidRDefault="003737EA" w:rsidP="003737EA">
      <w:pPr>
        <w:jc w:val="both"/>
      </w:pPr>
      <w:r w:rsidRPr="003B6872">
        <w:rPr>
          <w:i/>
          <w:iCs/>
        </w:rPr>
        <w:t>Demonstration Period</w:t>
      </w:r>
      <w:r>
        <w:t xml:space="preserve"> – Under the amendment, the Route 177 midday service was approved temporarily for a maximum of twelve months. To be made permanent, SacRT must approve a Title VI service equity analysis for the new service (see the Title VI section of this report) and the City of Rancho Cordova must notify SacRT of its intent to make permanent the midday service prior to May 31, 2022. Unless both of these conditions occur, the midday service would be discontinued, effective July 1, 2022.</w:t>
      </w:r>
    </w:p>
    <w:p w14:paraId="342C5C50" w14:textId="77777777" w:rsidR="003737EA" w:rsidRDefault="003737EA" w:rsidP="003737EA">
      <w:pPr>
        <w:jc w:val="both"/>
      </w:pPr>
      <w:r w:rsidRPr="00FB1A4C">
        <w:rPr>
          <w:i/>
          <w:iCs/>
        </w:rPr>
        <w:t>Ridership</w:t>
      </w:r>
      <w:r>
        <w:t xml:space="preserve"> – Prior to the pandemic, average daily ridership on Route 177 was 140 boardings. Ridership dropped to approximately 44 daily boardings with the pandemic. The 18 new midday round trips began in September 2022. Ridership has since grown modestly to approximately 65 boardings per day.  Approximately 9 boardings per day are being made on the midday service. The remainder of the growth is from existing trips. Some of that growth may have been enabled by the presence of midday trips. But it may also have arisen because of other factors, such as commuters returning to work in person. At 65 boardings per day, Route 177 is currently averaging 4.9 boardings per revenue vehicle hour.</w:t>
      </w:r>
    </w:p>
    <w:p w14:paraId="7E01465A" w14:textId="77777777" w:rsidR="003737EA" w:rsidRDefault="003737EA" w:rsidP="003737EA">
      <w:pPr>
        <w:jc w:val="both"/>
      </w:pPr>
      <w:r w:rsidRPr="0008521A">
        <w:rPr>
          <w:i/>
          <w:iCs/>
        </w:rPr>
        <w:t>Alternatives</w:t>
      </w:r>
      <w:r>
        <w:t xml:space="preserve"> – For the sake of comparison SmaRT Ride service in Rancho Cordova currently averages 116 boardings per day over 24 revenue vehicle hours for productivity of 4.8 boardings per revenue hour. This is notable for being not only one of the most productive SmaRT Ride zones, but for being remarkably high productivity figures for demand response service as a mode, industry-wide. If the parties are dissatisfied with the performance of Route 177, the route could conceivably be eliminated and the funds reallocated to expand SmaRT Ride to the Zinfandel/Data Drive area. The pros and cons of such a change are discussed more below. </w:t>
      </w:r>
    </w:p>
    <w:p w14:paraId="44CEA641" w14:textId="76B14913" w:rsidR="00BA0A90" w:rsidRDefault="00BA0A90">
      <w:pPr>
        <w:spacing w:after="0"/>
      </w:pPr>
      <w:r>
        <w:br w:type="page"/>
      </w:r>
    </w:p>
    <w:p w14:paraId="46CCE574" w14:textId="77777777" w:rsidR="003737EA" w:rsidRPr="00FB1A4C" w:rsidRDefault="003737EA" w:rsidP="003737EA">
      <w:pPr>
        <w:jc w:val="center"/>
        <w:rPr>
          <w:b/>
          <w:bCs/>
        </w:rPr>
      </w:pPr>
      <w:r w:rsidRPr="00FB1A4C">
        <w:rPr>
          <w:b/>
          <w:bCs/>
        </w:rPr>
        <w:t>#177 Rancho CordoVan Villages</w:t>
      </w:r>
    </w:p>
    <w:p w14:paraId="3D8B64D0" w14:textId="77777777" w:rsidR="003737EA" w:rsidRPr="00FB1A4C" w:rsidRDefault="003737EA" w:rsidP="003737EA">
      <w:pPr>
        <w:jc w:val="center"/>
        <w:rPr>
          <w:b/>
          <w:bCs/>
        </w:rPr>
      </w:pPr>
      <w:r w:rsidRPr="00FB1A4C">
        <w:rPr>
          <w:b/>
          <w:bCs/>
        </w:rPr>
        <w:t>Average Daily Boardings</w:t>
      </w:r>
    </w:p>
    <w:p w14:paraId="27A758F4" w14:textId="77777777" w:rsidR="003737EA" w:rsidRDefault="003737EA" w:rsidP="003737EA"/>
    <w:tbl>
      <w:tblPr>
        <w:tblW w:w="4800" w:type="dxa"/>
        <w:jc w:val="center"/>
        <w:tblCellMar>
          <w:left w:w="0" w:type="dxa"/>
          <w:right w:w="0" w:type="dxa"/>
        </w:tblCellMar>
        <w:tblLook w:val="04A0" w:firstRow="1" w:lastRow="0" w:firstColumn="1" w:lastColumn="0" w:noHBand="0" w:noVBand="1"/>
      </w:tblPr>
      <w:tblGrid>
        <w:gridCol w:w="960"/>
        <w:gridCol w:w="960"/>
        <w:gridCol w:w="960"/>
        <w:gridCol w:w="960"/>
        <w:gridCol w:w="960"/>
      </w:tblGrid>
      <w:tr w:rsidR="003737EA" w14:paraId="27D4F261" w14:textId="77777777">
        <w:trPr>
          <w:trHeight w:val="300"/>
          <w:jc w:val="center"/>
        </w:trPr>
        <w:tc>
          <w:tcPr>
            <w:tcW w:w="960" w:type="dxa"/>
            <w:tcBorders>
              <w:bottom w:val="double" w:sz="4" w:space="0" w:color="auto"/>
            </w:tcBorders>
            <w:noWrap/>
            <w:tcMar>
              <w:top w:w="0" w:type="dxa"/>
              <w:left w:w="108" w:type="dxa"/>
              <w:bottom w:w="0" w:type="dxa"/>
              <w:right w:w="108" w:type="dxa"/>
            </w:tcMar>
            <w:vAlign w:val="bottom"/>
            <w:hideMark/>
          </w:tcPr>
          <w:p w14:paraId="5A0C56DD" w14:textId="77777777" w:rsidR="003737EA" w:rsidRDefault="003737EA">
            <w:pPr>
              <w:jc w:val="center"/>
              <w:rPr>
                <w:color w:val="000000"/>
                <w:sz w:val="20"/>
              </w:rPr>
            </w:pPr>
            <w:r>
              <w:rPr>
                <w:color w:val="000000"/>
                <w:sz w:val="20"/>
              </w:rPr>
              <w:t> </w:t>
            </w:r>
          </w:p>
        </w:tc>
        <w:tc>
          <w:tcPr>
            <w:tcW w:w="960" w:type="dxa"/>
            <w:tcBorders>
              <w:bottom w:val="double" w:sz="4" w:space="0" w:color="auto"/>
            </w:tcBorders>
            <w:noWrap/>
            <w:tcMar>
              <w:top w:w="0" w:type="dxa"/>
              <w:left w:w="108" w:type="dxa"/>
              <w:bottom w:w="0" w:type="dxa"/>
              <w:right w:w="108" w:type="dxa"/>
            </w:tcMar>
            <w:vAlign w:val="bottom"/>
            <w:hideMark/>
          </w:tcPr>
          <w:p w14:paraId="266D4E67" w14:textId="77777777" w:rsidR="003737EA" w:rsidRDefault="003737EA">
            <w:pPr>
              <w:jc w:val="center"/>
              <w:rPr>
                <w:color w:val="000000"/>
                <w:sz w:val="20"/>
              </w:rPr>
            </w:pPr>
            <w:r>
              <w:rPr>
                <w:color w:val="000000"/>
                <w:sz w:val="20"/>
              </w:rPr>
              <w:t>2019</w:t>
            </w:r>
          </w:p>
        </w:tc>
        <w:tc>
          <w:tcPr>
            <w:tcW w:w="960" w:type="dxa"/>
            <w:tcBorders>
              <w:bottom w:val="double" w:sz="4" w:space="0" w:color="auto"/>
            </w:tcBorders>
            <w:noWrap/>
            <w:tcMar>
              <w:top w:w="0" w:type="dxa"/>
              <w:left w:w="108" w:type="dxa"/>
              <w:bottom w:w="0" w:type="dxa"/>
              <w:right w:w="108" w:type="dxa"/>
            </w:tcMar>
            <w:vAlign w:val="bottom"/>
            <w:hideMark/>
          </w:tcPr>
          <w:p w14:paraId="4A659165" w14:textId="77777777" w:rsidR="003737EA" w:rsidRDefault="003737EA">
            <w:pPr>
              <w:jc w:val="center"/>
              <w:rPr>
                <w:color w:val="000000"/>
                <w:sz w:val="20"/>
              </w:rPr>
            </w:pPr>
            <w:r>
              <w:rPr>
                <w:color w:val="000000"/>
                <w:sz w:val="20"/>
              </w:rPr>
              <w:t>2020</w:t>
            </w:r>
          </w:p>
        </w:tc>
        <w:tc>
          <w:tcPr>
            <w:tcW w:w="960" w:type="dxa"/>
            <w:tcBorders>
              <w:bottom w:val="double" w:sz="4" w:space="0" w:color="auto"/>
            </w:tcBorders>
            <w:noWrap/>
            <w:tcMar>
              <w:top w:w="0" w:type="dxa"/>
              <w:left w:w="108" w:type="dxa"/>
              <w:bottom w:w="0" w:type="dxa"/>
              <w:right w:w="108" w:type="dxa"/>
            </w:tcMar>
            <w:vAlign w:val="bottom"/>
            <w:hideMark/>
          </w:tcPr>
          <w:p w14:paraId="3587B093" w14:textId="77777777" w:rsidR="003737EA" w:rsidRDefault="003737EA">
            <w:pPr>
              <w:jc w:val="center"/>
              <w:rPr>
                <w:color w:val="000000"/>
                <w:sz w:val="20"/>
              </w:rPr>
            </w:pPr>
            <w:r>
              <w:rPr>
                <w:color w:val="000000"/>
                <w:sz w:val="20"/>
              </w:rPr>
              <w:t>2021</w:t>
            </w:r>
          </w:p>
        </w:tc>
        <w:tc>
          <w:tcPr>
            <w:tcW w:w="960" w:type="dxa"/>
            <w:tcBorders>
              <w:bottom w:val="double" w:sz="4" w:space="0" w:color="auto"/>
            </w:tcBorders>
            <w:noWrap/>
            <w:tcMar>
              <w:top w:w="0" w:type="dxa"/>
              <w:left w:w="108" w:type="dxa"/>
              <w:bottom w:w="0" w:type="dxa"/>
              <w:right w:w="108" w:type="dxa"/>
            </w:tcMar>
            <w:vAlign w:val="bottom"/>
            <w:hideMark/>
          </w:tcPr>
          <w:p w14:paraId="318DCBEC" w14:textId="77777777" w:rsidR="003737EA" w:rsidRDefault="003737EA">
            <w:pPr>
              <w:jc w:val="center"/>
              <w:rPr>
                <w:color w:val="000000"/>
                <w:sz w:val="20"/>
              </w:rPr>
            </w:pPr>
            <w:r>
              <w:rPr>
                <w:color w:val="000000"/>
                <w:sz w:val="20"/>
              </w:rPr>
              <w:t>2022</w:t>
            </w:r>
          </w:p>
        </w:tc>
      </w:tr>
      <w:tr w:rsidR="003737EA" w14:paraId="69CB83F3" w14:textId="77777777">
        <w:trPr>
          <w:trHeight w:val="300"/>
          <w:jc w:val="center"/>
        </w:trPr>
        <w:tc>
          <w:tcPr>
            <w:tcW w:w="960" w:type="dxa"/>
            <w:tcBorders>
              <w:top w:val="double" w:sz="4" w:space="0" w:color="auto"/>
            </w:tcBorders>
            <w:noWrap/>
            <w:tcMar>
              <w:top w:w="0" w:type="dxa"/>
              <w:left w:w="108" w:type="dxa"/>
              <w:bottom w:w="0" w:type="dxa"/>
              <w:right w:w="108" w:type="dxa"/>
            </w:tcMar>
            <w:vAlign w:val="bottom"/>
            <w:hideMark/>
          </w:tcPr>
          <w:p w14:paraId="2F633E51" w14:textId="77777777" w:rsidR="003737EA" w:rsidRDefault="003737EA">
            <w:pPr>
              <w:jc w:val="center"/>
              <w:rPr>
                <w:color w:val="000000"/>
                <w:sz w:val="20"/>
              </w:rPr>
            </w:pPr>
            <w:r>
              <w:rPr>
                <w:color w:val="000000"/>
                <w:sz w:val="20"/>
              </w:rPr>
              <w:t>Jan</w:t>
            </w:r>
          </w:p>
        </w:tc>
        <w:tc>
          <w:tcPr>
            <w:tcW w:w="960" w:type="dxa"/>
            <w:tcBorders>
              <w:top w:val="double" w:sz="4" w:space="0" w:color="auto"/>
            </w:tcBorders>
            <w:noWrap/>
            <w:tcMar>
              <w:top w:w="0" w:type="dxa"/>
              <w:left w:w="108" w:type="dxa"/>
              <w:bottom w:w="0" w:type="dxa"/>
              <w:right w:w="108" w:type="dxa"/>
            </w:tcMar>
            <w:vAlign w:val="bottom"/>
            <w:hideMark/>
          </w:tcPr>
          <w:p w14:paraId="0D5A836B" w14:textId="77777777" w:rsidR="003737EA" w:rsidRDefault="003737EA">
            <w:pPr>
              <w:jc w:val="center"/>
              <w:rPr>
                <w:color w:val="000000"/>
                <w:sz w:val="20"/>
              </w:rPr>
            </w:pPr>
            <w:r>
              <w:rPr>
                <w:color w:val="000000"/>
                <w:sz w:val="20"/>
              </w:rPr>
              <w:t>105</w:t>
            </w:r>
          </w:p>
        </w:tc>
        <w:tc>
          <w:tcPr>
            <w:tcW w:w="960" w:type="dxa"/>
            <w:tcBorders>
              <w:top w:val="double" w:sz="4" w:space="0" w:color="auto"/>
            </w:tcBorders>
            <w:noWrap/>
            <w:tcMar>
              <w:top w:w="0" w:type="dxa"/>
              <w:left w:w="108" w:type="dxa"/>
              <w:bottom w:w="0" w:type="dxa"/>
              <w:right w:w="108" w:type="dxa"/>
            </w:tcMar>
            <w:vAlign w:val="bottom"/>
            <w:hideMark/>
          </w:tcPr>
          <w:p w14:paraId="6470591D" w14:textId="77777777" w:rsidR="003737EA" w:rsidRDefault="003737EA">
            <w:pPr>
              <w:jc w:val="center"/>
              <w:rPr>
                <w:color w:val="000000"/>
                <w:sz w:val="20"/>
              </w:rPr>
            </w:pPr>
            <w:r>
              <w:rPr>
                <w:color w:val="000000"/>
                <w:sz w:val="20"/>
              </w:rPr>
              <w:t>139</w:t>
            </w:r>
          </w:p>
        </w:tc>
        <w:tc>
          <w:tcPr>
            <w:tcW w:w="960" w:type="dxa"/>
            <w:tcBorders>
              <w:top w:val="double" w:sz="4" w:space="0" w:color="auto"/>
            </w:tcBorders>
            <w:shd w:val="clear" w:color="auto" w:fill="FFCCFF"/>
            <w:noWrap/>
            <w:tcMar>
              <w:top w:w="0" w:type="dxa"/>
              <w:left w:w="108" w:type="dxa"/>
              <w:bottom w:w="0" w:type="dxa"/>
              <w:right w:w="108" w:type="dxa"/>
            </w:tcMar>
            <w:vAlign w:val="bottom"/>
            <w:hideMark/>
          </w:tcPr>
          <w:p w14:paraId="4517A50C" w14:textId="77777777" w:rsidR="003737EA" w:rsidRDefault="003737EA">
            <w:pPr>
              <w:jc w:val="center"/>
              <w:rPr>
                <w:sz w:val="20"/>
              </w:rPr>
            </w:pPr>
            <w:r>
              <w:rPr>
                <w:color w:val="000000"/>
                <w:sz w:val="20"/>
              </w:rPr>
              <w:t>37</w:t>
            </w:r>
          </w:p>
        </w:tc>
        <w:tc>
          <w:tcPr>
            <w:tcW w:w="960" w:type="dxa"/>
            <w:tcBorders>
              <w:top w:val="double" w:sz="4" w:space="0" w:color="auto"/>
            </w:tcBorders>
            <w:shd w:val="clear" w:color="auto" w:fill="FFFFCC"/>
            <w:noWrap/>
            <w:tcMar>
              <w:top w:w="0" w:type="dxa"/>
              <w:left w:w="108" w:type="dxa"/>
              <w:bottom w:w="0" w:type="dxa"/>
              <w:right w:w="108" w:type="dxa"/>
            </w:tcMar>
            <w:vAlign w:val="bottom"/>
            <w:hideMark/>
          </w:tcPr>
          <w:p w14:paraId="37238C56" w14:textId="77777777" w:rsidR="003737EA" w:rsidRDefault="003737EA">
            <w:pPr>
              <w:jc w:val="center"/>
              <w:rPr>
                <w:sz w:val="20"/>
              </w:rPr>
            </w:pPr>
            <w:r>
              <w:rPr>
                <w:color w:val="000000"/>
                <w:sz w:val="20"/>
              </w:rPr>
              <w:t>65</w:t>
            </w:r>
          </w:p>
        </w:tc>
      </w:tr>
      <w:tr w:rsidR="003737EA" w14:paraId="1C263F9D" w14:textId="77777777">
        <w:trPr>
          <w:trHeight w:val="300"/>
          <w:jc w:val="center"/>
        </w:trPr>
        <w:tc>
          <w:tcPr>
            <w:tcW w:w="960" w:type="dxa"/>
            <w:noWrap/>
            <w:tcMar>
              <w:top w:w="0" w:type="dxa"/>
              <w:left w:w="108" w:type="dxa"/>
              <w:bottom w:w="0" w:type="dxa"/>
              <w:right w:w="108" w:type="dxa"/>
            </w:tcMar>
            <w:vAlign w:val="bottom"/>
            <w:hideMark/>
          </w:tcPr>
          <w:p w14:paraId="3F91F0C5" w14:textId="77777777" w:rsidR="003737EA" w:rsidRDefault="003737EA">
            <w:pPr>
              <w:jc w:val="center"/>
              <w:rPr>
                <w:color w:val="000000"/>
                <w:sz w:val="20"/>
              </w:rPr>
            </w:pPr>
            <w:r>
              <w:rPr>
                <w:color w:val="000000"/>
                <w:sz w:val="20"/>
              </w:rPr>
              <w:t>Feb</w:t>
            </w:r>
          </w:p>
        </w:tc>
        <w:tc>
          <w:tcPr>
            <w:tcW w:w="960" w:type="dxa"/>
            <w:noWrap/>
            <w:tcMar>
              <w:top w:w="0" w:type="dxa"/>
              <w:left w:w="108" w:type="dxa"/>
              <w:bottom w:w="0" w:type="dxa"/>
              <w:right w:w="108" w:type="dxa"/>
            </w:tcMar>
            <w:vAlign w:val="bottom"/>
            <w:hideMark/>
          </w:tcPr>
          <w:p w14:paraId="5CCE9A32" w14:textId="77777777" w:rsidR="003737EA" w:rsidRDefault="003737EA">
            <w:pPr>
              <w:jc w:val="center"/>
              <w:rPr>
                <w:color w:val="000000"/>
                <w:sz w:val="20"/>
              </w:rPr>
            </w:pPr>
            <w:r>
              <w:rPr>
                <w:color w:val="000000"/>
                <w:sz w:val="20"/>
              </w:rPr>
              <w:t>106</w:t>
            </w:r>
          </w:p>
        </w:tc>
        <w:tc>
          <w:tcPr>
            <w:tcW w:w="960" w:type="dxa"/>
            <w:noWrap/>
            <w:tcMar>
              <w:top w:w="0" w:type="dxa"/>
              <w:left w:w="108" w:type="dxa"/>
              <w:bottom w:w="0" w:type="dxa"/>
              <w:right w:w="108" w:type="dxa"/>
            </w:tcMar>
            <w:vAlign w:val="bottom"/>
            <w:hideMark/>
          </w:tcPr>
          <w:p w14:paraId="7CFE47D4" w14:textId="77777777" w:rsidR="003737EA" w:rsidRDefault="003737EA">
            <w:pPr>
              <w:jc w:val="center"/>
              <w:rPr>
                <w:sz w:val="20"/>
              </w:rPr>
            </w:pPr>
            <w:r>
              <w:rPr>
                <w:sz w:val="20"/>
              </w:rPr>
              <w:t>144</w:t>
            </w:r>
          </w:p>
        </w:tc>
        <w:tc>
          <w:tcPr>
            <w:tcW w:w="960" w:type="dxa"/>
            <w:shd w:val="clear" w:color="auto" w:fill="FFCCFF"/>
            <w:noWrap/>
            <w:tcMar>
              <w:top w:w="0" w:type="dxa"/>
              <w:left w:w="108" w:type="dxa"/>
              <w:bottom w:w="0" w:type="dxa"/>
              <w:right w:w="108" w:type="dxa"/>
            </w:tcMar>
            <w:vAlign w:val="bottom"/>
            <w:hideMark/>
          </w:tcPr>
          <w:p w14:paraId="42167DC9" w14:textId="77777777" w:rsidR="003737EA" w:rsidRDefault="003737EA">
            <w:pPr>
              <w:jc w:val="center"/>
              <w:rPr>
                <w:sz w:val="20"/>
              </w:rPr>
            </w:pPr>
            <w:r>
              <w:rPr>
                <w:color w:val="000000"/>
                <w:sz w:val="20"/>
              </w:rPr>
              <w:t>40</w:t>
            </w:r>
          </w:p>
        </w:tc>
        <w:tc>
          <w:tcPr>
            <w:tcW w:w="960" w:type="dxa"/>
            <w:shd w:val="clear" w:color="auto" w:fill="FFFFCC"/>
            <w:noWrap/>
            <w:tcMar>
              <w:top w:w="0" w:type="dxa"/>
              <w:left w:w="108" w:type="dxa"/>
              <w:bottom w:w="0" w:type="dxa"/>
              <w:right w:w="108" w:type="dxa"/>
            </w:tcMar>
            <w:vAlign w:val="bottom"/>
            <w:hideMark/>
          </w:tcPr>
          <w:p w14:paraId="73E465E7" w14:textId="77777777" w:rsidR="003737EA" w:rsidRDefault="003737EA">
            <w:pPr>
              <w:jc w:val="center"/>
              <w:rPr>
                <w:sz w:val="20"/>
              </w:rPr>
            </w:pPr>
            <w:r>
              <w:rPr>
                <w:color w:val="000000"/>
                <w:sz w:val="20"/>
              </w:rPr>
              <w:t>65</w:t>
            </w:r>
          </w:p>
        </w:tc>
      </w:tr>
      <w:tr w:rsidR="003737EA" w14:paraId="139E8EBD" w14:textId="77777777">
        <w:trPr>
          <w:trHeight w:val="300"/>
          <w:jc w:val="center"/>
        </w:trPr>
        <w:tc>
          <w:tcPr>
            <w:tcW w:w="960" w:type="dxa"/>
            <w:tcBorders>
              <w:bottom w:val="single" w:sz="4" w:space="0" w:color="auto"/>
            </w:tcBorders>
            <w:noWrap/>
            <w:tcMar>
              <w:top w:w="0" w:type="dxa"/>
              <w:left w:w="108" w:type="dxa"/>
              <w:bottom w:w="0" w:type="dxa"/>
              <w:right w:w="108" w:type="dxa"/>
            </w:tcMar>
            <w:vAlign w:val="bottom"/>
            <w:hideMark/>
          </w:tcPr>
          <w:p w14:paraId="026324B5" w14:textId="77777777" w:rsidR="003737EA" w:rsidRDefault="003737EA">
            <w:pPr>
              <w:jc w:val="center"/>
              <w:rPr>
                <w:color w:val="000000"/>
                <w:sz w:val="20"/>
              </w:rPr>
            </w:pPr>
            <w:r>
              <w:rPr>
                <w:color w:val="000000"/>
                <w:sz w:val="20"/>
              </w:rPr>
              <w:t>Mar</w:t>
            </w:r>
          </w:p>
        </w:tc>
        <w:tc>
          <w:tcPr>
            <w:tcW w:w="960" w:type="dxa"/>
            <w:tcBorders>
              <w:bottom w:val="single" w:sz="4" w:space="0" w:color="auto"/>
            </w:tcBorders>
            <w:noWrap/>
            <w:tcMar>
              <w:top w:w="0" w:type="dxa"/>
              <w:left w:w="108" w:type="dxa"/>
              <w:bottom w:w="0" w:type="dxa"/>
              <w:right w:w="108" w:type="dxa"/>
            </w:tcMar>
            <w:vAlign w:val="bottom"/>
            <w:hideMark/>
          </w:tcPr>
          <w:p w14:paraId="3083EFD9" w14:textId="77777777" w:rsidR="003737EA" w:rsidRDefault="003737EA">
            <w:pPr>
              <w:jc w:val="center"/>
              <w:rPr>
                <w:color w:val="000000"/>
                <w:sz w:val="20"/>
              </w:rPr>
            </w:pPr>
            <w:r>
              <w:rPr>
                <w:color w:val="000000"/>
                <w:sz w:val="20"/>
              </w:rPr>
              <w:t>117</w:t>
            </w:r>
          </w:p>
        </w:tc>
        <w:tc>
          <w:tcPr>
            <w:tcW w:w="960" w:type="dxa"/>
            <w:tcBorders>
              <w:bottom w:val="single" w:sz="4" w:space="0" w:color="auto"/>
            </w:tcBorders>
            <w:shd w:val="clear" w:color="auto" w:fill="FFCCFF"/>
            <w:noWrap/>
            <w:tcMar>
              <w:top w:w="0" w:type="dxa"/>
              <w:left w:w="108" w:type="dxa"/>
              <w:bottom w:w="0" w:type="dxa"/>
              <w:right w:w="108" w:type="dxa"/>
            </w:tcMar>
            <w:vAlign w:val="bottom"/>
            <w:hideMark/>
          </w:tcPr>
          <w:p w14:paraId="5095253C" w14:textId="77777777" w:rsidR="003737EA" w:rsidRDefault="003737EA">
            <w:pPr>
              <w:jc w:val="center"/>
              <w:rPr>
                <w:sz w:val="20"/>
              </w:rPr>
            </w:pPr>
            <w:r>
              <w:rPr>
                <w:color w:val="000000"/>
                <w:sz w:val="20"/>
              </w:rPr>
              <w:t>99</w:t>
            </w:r>
          </w:p>
        </w:tc>
        <w:tc>
          <w:tcPr>
            <w:tcW w:w="960" w:type="dxa"/>
            <w:tcBorders>
              <w:bottom w:val="single" w:sz="4" w:space="0" w:color="auto"/>
            </w:tcBorders>
            <w:shd w:val="clear" w:color="auto" w:fill="FFCCFF"/>
            <w:noWrap/>
            <w:tcMar>
              <w:top w:w="0" w:type="dxa"/>
              <w:left w:w="108" w:type="dxa"/>
              <w:bottom w:w="0" w:type="dxa"/>
              <w:right w:w="108" w:type="dxa"/>
            </w:tcMar>
            <w:vAlign w:val="bottom"/>
            <w:hideMark/>
          </w:tcPr>
          <w:p w14:paraId="04C251A2" w14:textId="77777777" w:rsidR="003737EA" w:rsidRDefault="003737EA">
            <w:pPr>
              <w:jc w:val="center"/>
              <w:rPr>
                <w:sz w:val="20"/>
              </w:rPr>
            </w:pPr>
            <w:r>
              <w:rPr>
                <w:color w:val="000000"/>
                <w:sz w:val="20"/>
              </w:rPr>
              <w:t>42</w:t>
            </w:r>
          </w:p>
        </w:tc>
        <w:tc>
          <w:tcPr>
            <w:tcW w:w="960" w:type="dxa"/>
            <w:tcBorders>
              <w:bottom w:val="single" w:sz="4" w:space="0" w:color="auto"/>
            </w:tcBorders>
            <w:noWrap/>
            <w:tcMar>
              <w:top w:w="0" w:type="dxa"/>
              <w:left w:w="108" w:type="dxa"/>
              <w:bottom w:w="0" w:type="dxa"/>
              <w:right w:w="108" w:type="dxa"/>
            </w:tcMar>
            <w:vAlign w:val="bottom"/>
            <w:hideMark/>
          </w:tcPr>
          <w:p w14:paraId="2DC2575E" w14:textId="77777777" w:rsidR="003737EA" w:rsidRDefault="003737EA">
            <w:pPr>
              <w:jc w:val="center"/>
              <w:rPr>
                <w:color w:val="000000"/>
                <w:sz w:val="20"/>
              </w:rPr>
            </w:pPr>
            <w:r>
              <w:rPr>
                <w:color w:val="000000"/>
                <w:sz w:val="20"/>
              </w:rPr>
              <w:t> </w:t>
            </w:r>
          </w:p>
        </w:tc>
      </w:tr>
      <w:tr w:rsidR="003737EA" w14:paraId="1F478676" w14:textId="77777777">
        <w:trPr>
          <w:trHeight w:val="300"/>
          <w:jc w:val="center"/>
        </w:trPr>
        <w:tc>
          <w:tcPr>
            <w:tcW w:w="960" w:type="dxa"/>
            <w:tcBorders>
              <w:top w:val="single" w:sz="4" w:space="0" w:color="auto"/>
            </w:tcBorders>
            <w:noWrap/>
            <w:tcMar>
              <w:top w:w="0" w:type="dxa"/>
              <w:left w:w="108" w:type="dxa"/>
              <w:bottom w:w="0" w:type="dxa"/>
              <w:right w:w="108" w:type="dxa"/>
            </w:tcMar>
            <w:vAlign w:val="bottom"/>
            <w:hideMark/>
          </w:tcPr>
          <w:p w14:paraId="44D6971E" w14:textId="77777777" w:rsidR="003737EA" w:rsidRDefault="003737EA">
            <w:pPr>
              <w:jc w:val="center"/>
              <w:rPr>
                <w:color w:val="000000"/>
                <w:sz w:val="20"/>
              </w:rPr>
            </w:pPr>
            <w:r>
              <w:rPr>
                <w:color w:val="000000"/>
                <w:sz w:val="20"/>
              </w:rPr>
              <w:t>Apr</w:t>
            </w:r>
          </w:p>
        </w:tc>
        <w:tc>
          <w:tcPr>
            <w:tcW w:w="960" w:type="dxa"/>
            <w:tcBorders>
              <w:top w:val="single" w:sz="4" w:space="0" w:color="auto"/>
            </w:tcBorders>
            <w:noWrap/>
            <w:tcMar>
              <w:top w:w="0" w:type="dxa"/>
              <w:left w:w="108" w:type="dxa"/>
              <w:bottom w:w="0" w:type="dxa"/>
              <w:right w:w="108" w:type="dxa"/>
            </w:tcMar>
            <w:vAlign w:val="bottom"/>
            <w:hideMark/>
          </w:tcPr>
          <w:p w14:paraId="7770250C" w14:textId="77777777" w:rsidR="003737EA" w:rsidRDefault="003737EA">
            <w:pPr>
              <w:jc w:val="center"/>
              <w:rPr>
                <w:color w:val="000000"/>
                <w:sz w:val="20"/>
              </w:rPr>
            </w:pPr>
            <w:r>
              <w:rPr>
                <w:color w:val="000000"/>
                <w:sz w:val="20"/>
              </w:rPr>
              <w:t>112</w:t>
            </w:r>
          </w:p>
        </w:tc>
        <w:tc>
          <w:tcPr>
            <w:tcW w:w="960" w:type="dxa"/>
            <w:tcBorders>
              <w:top w:val="single" w:sz="4" w:space="0" w:color="auto"/>
            </w:tcBorders>
            <w:shd w:val="clear" w:color="auto" w:fill="FFCCFF"/>
            <w:noWrap/>
            <w:tcMar>
              <w:top w:w="0" w:type="dxa"/>
              <w:left w:w="108" w:type="dxa"/>
              <w:bottom w:w="0" w:type="dxa"/>
              <w:right w:w="108" w:type="dxa"/>
            </w:tcMar>
            <w:vAlign w:val="bottom"/>
            <w:hideMark/>
          </w:tcPr>
          <w:p w14:paraId="244A44AF" w14:textId="77777777" w:rsidR="003737EA" w:rsidRDefault="003737EA">
            <w:pPr>
              <w:jc w:val="center"/>
              <w:rPr>
                <w:sz w:val="20"/>
              </w:rPr>
            </w:pPr>
            <w:r>
              <w:rPr>
                <w:color w:val="000000"/>
                <w:sz w:val="20"/>
              </w:rPr>
              <w:t>47</w:t>
            </w:r>
          </w:p>
        </w:tc>
        <w:tc>
          <w:tcPr>
            <w:tcW w:w="960" w:type="dxa"/>
            <w:tcBorders>
              <w:top w:val="single" w:sz="4" w:space="0" w:color="auto"/>
            </w:tcBorders>
            <w:shd w:val="clear" w:color="auto" w:fill="FFCCFF"/>
            <w:noWrap/>
            <w:tcMar>
              <w:top w:w="0" w:type="dxa"/>
              <w:left w:w="108" w:type="dxa"/>
              <w:bottom w:w="0" w:type="dxa"/>
              <w:right w:w="108" w:type="dxa"/>
            </w:tcMar>
            <w:vAlign w:val="bottom"/>
            <w:hideMark/>
          </w:tcPr>
          <w:p w14:paraId="5039A2D9" w14:textId="77777777" w:rsidR="003737EA" w:rsidRDefault="003737EA">
            <w:pPr>
              <w:jc w:val="center"/>
              <w:rPr>
                <w:sz w:val="20"/>
              </w:rPr>
            </w:pPr>
            <w:r>
              <w:rPr>
                <w:color w:val="000000"/>
                <w:sz w:val="20"/>
              </w:rPr>
              <w:t>38</w:t>
            </w:r>
          </w:p>
        </w:tc>
        <w:tc>
          <w:tcPr>
            <w:tcW w:w="960" w:type="dxa"/>
            <w:tcBorders>
              <w:top w:val="single" w:sz="4" w:space="0" w:color="auto"/>
            </w:tcBorders>
            <w:noWrap/>
            <w:tcMar>
              <w:top w:w="0" w:type="dxa"/>
              <w:left w:w="108" w:type="dxa"/>
              <w:bottom w:w="0" w:type="dxa"/>
              <w:right w:w="108" w:type="dxa"/>
            </w:tcMar>
            <w:vAlign w:val="bottom"/>
            <w:hideMark/>
          </w:tcPr>
          <w:p w14:paraId="4E293E4A" w14:textId="77777777" w:rsidR="003737EA" w:rsidRDefault="003737EA">
            <w:pPr>
              <w:jc w:val="center"/>
              <w:rPr>
                <w:color w:val="000000"/>
                <w:sz w:val="20"/>
              </w:rPr>
            </w:pPr>
            <w:r>
              <w:rPr>
                <w:color w:val="000000"/>
                <w:sz w:val="20"/>
              </w:rPr>
              <w:t> </w:t>
            </w:r>
          </w:p>
        </w:tc>
      </w:tr>
      <w:tr w:rsidR="003737EA" w14:paraId="5B66A7C0" w14:textId="77777777">
        <w:trPr>
          <w:trHeight w:val="300"/>
          <w:jc w:val="center"/>
        </w:trPr>
        <w:tc>
          <w:tcPr>
            <w:tcW w:w="960" w:type="dxa"/>
            <w:noWrap/>
            <w:tcMar>
              <w:top w:w="0" w:type="dxa"/>
              <w:left w:w="108" w:type="dxa"/>
              <w:bottom w:w="0" w:type="dxa"/>
              <w:right w:w="108" w:type="dxa"/>
            </w:tcMar>
            <w:vAlign w:val="bottom"/>
            <w:hideMark/>
          </w:tcPr>
          <w:p w14:paraId="15FE0DB9" w14:textId="77777777" w:rsidR="003737EA" w:rsidRDefault="003737EA">
            <w:pPr>
              <w:jc w:val="center"/>
              <w:rPr>
                <w:color w:val="000000"/>
                <w:sz w:val="20"/>
              </w:rPr>
            </w:pPr>
            <w:r>
              <w:rPr>
                <w:color w:val="000000"/>
                <w:sz w:val="20"/>
              </w:rPr>
              <w:t>May</w:t>
            </w:r>
          </w:p>
        </w:tc>
        <w:tc>
          <w:tcPr>
            <w:tcW w:w="960" w:type="dxa"/>
            <w:noWrap/>
            <w:tcMar>
              <w:top w:w="0" w:type="dxa"/>
              <w:left w:w="108" w:type="dxa"/>
              <w:bottom w:w="0" w:type="dxa"/>
              <w:right w:w="108" w:type="dxa"/>
            </w:tcMar>
            <w:vAlign w:val="bottom"/>
            <w:hideMark/>
          </w:tcPr>
          <w:p w14:paraId="4E61362B" w14:textId="77777777" w:rsidR="003737EA" w:rsidRDefault="003737EA">
            <w:pPr>
              <w:jc w:val="center"/>
              <w:rPr>
                <w:sz w:val="20"/>
              </w:rPr>
            </w:pPr>
            <w:r>
              <w:rPr>
                <w:sz w:val="20"/>
              </w:rPr>
              <w:t>140</w:t>
            </w:r>
          </w:p>
        </w:tc>
        <w:tc>
          <w:tcPr>
            <w:tcW w:w="960" w:type="dxa"/>
            <w:shd w:val="clear" w:color="auto" w:fill="FFCCFF"/>
            <w:noWrap/>
            <w:tcMar>
              <w:top w:w="0" w:type="dxa"/>
              <w:left w:w="108" w:type="dxa"/>
              <w:bottom w:w="0" w:type="dxa"/>
              <w:right w:w="108" w:type="dxa"/>
            </w:tcMar>
            <w:vAlign w:val="bottom"/>
            <w:hideMark/>
          </w:tcPr>
          <w:p w14:paraId="0267DFCC" w14:textId="77777777" w:rsidR="003737EA" w:rsidRDefault="003737EA">
            <w:pPr>
              <w:jc w:val="center"/>
              <w:rPr>
                <w:sz w:val="20"/>
              </w:rPr>
            </w:pPr>
            <w:r>
              <w:rPr>
                <w:color w:val="000000"/>
                <w:sz w:val="20"/>
              </w:rPr>
              <w:t>39</w:t>
            </w:r>
          </w:p>
        </w:tc>
        <w:tc>
          <w:tcPr>
            <w:tcW w:w="960" w:type="dxa"/>
            <w:shd w:val="clear" w:color="auto" w:fill="FFCCFF"/>
            <w:noWrap/>
            <w:tcMar>
              <w:top w:w="0" w:type="dxa"/>
              <w:left w:w="108" w:type="dxa"/>
              <w:bottom w:w="0" w:type="dxa"/>
              <w:right w:w="108" w:type="dxa"/>
            </w:tcMar>
            <w:vAlign w:val="bottom"/>
            <w:hideMark/>
          </w:tcPr>
          <w:p w14:paraId="66015638" w14:textId="77777777" w:rsidR="003737EA" w:rsidRDefault="003737EA">
            <w:pPr>
              <w:jc w:val="center"/>
              <w:rPr>
                <w:sz w:val="20"/>
              </w:rPr>
            </w:pPr>
            <w:r>
              <w:rPr>
                <w:color w:val="000000"/>
                <w:sz w:val="20"/>
              </w:rPr>
              <w:t>35</w:t>
            </w:r>
          </w:p>
        </w:tc>
        <w:tc>
          <w:tcPr>
            <w:tcW w:w="960" w:type="dxa"/>
            <w:noWrap/>
            <w:tcMar>
              <w:top w:w="0" w:type="dxa"/>
              <w:left w:w="108" w:type="dxa"/>
              <w:bottom w:w="0" w:type="dxa"/>
              <w:right w:w="108" w:type="dxa"/>
            </w:tcMar>
            <w:vAlign w:val="bottom"/>
            <w:hideMark/>
          </w:tcPr>
          <w:p w14:paraId="5C559CA1" w14:textId="77777777" w:rsidR="003737EA" w:rsidRDefault="003737EA">
            <w:pPr>
              <w:jc w:val="center"/>
              <w:rPr>
                <w:color w:val="000000"/>
                <w:sz w:val="20"/>
              </w:rPr>
            </w:pPr>
            <w:r>
              <w:rPr>
                <w:color w:val="000000"/>
                <w:sz w:val="20"/>
              </w:rPr>
              <w:t> </w:t>
            </w:r>
          </w:p>
        </w:tc>
      </w:tr>
      <w:tr w:rsidR="003737EA" w14:paraId="7C2BC961" w14:textId="77777777">
        <w:trPr>
          <w:trHeight w:val="300"/>
          <w:jc w:val="center"/>
        </w:trPr>
        <w:tc>
          <w:tcPr>
            <w:tcW w:w="960" w:type="dxa"/>
            <w:tcBorders>
              <w:bottom w:val="single" w:sz="4" w:space="0" w:color="auto"/>
            </w:tcBorders>
            <w:noWrap/>
            <w:tcMar>
              <w:top w:w="0" w:type="dxa"/>
              <w:left w:w="108" w:type="dxa"/>
              <w:bottom w:w="0" w:type="dxa"/>
              <w:right w:w="108" w:type="dxa"/>
            </w:tcMar>
            <w:vAlign w:val="bottom"/>
            <w:hideMark/>
          </w:tcPr>
          <w:p w14:paraId="0C3E53BC" w14:textId="77777777" w:rsidR="003737EA" w:rsidRDefault="003737EA">
            <w:pPr>
              <w:jc w:val="center"/>
              <w:rPr>
                <w:color w:val="000000"/>
                <w:sz w:val="20"/>
              </w:rPr>
            </w:pPr>
            <w:r>
              <w:rPr>
                <w:color w:val="000000"/>
                <w:sz w:val="20"/>
              </w:rPr>
              <w:t>Jun</w:t>
            </w:r>
          </w:p>
        </w:tc>
        <w:tc>
          <w:tcPr>
            <w:tcW w:w="960" w:type="dxa"/>
            <w:tcBorders>
              <w:bottom w:val="single" w:sz="4" w:space="0" w:color="auto"/>
            </w:tcBorders>
            <w:noWrap/>
            <w:tcMar>
              <w:top w:w="0" w:type="dxa"/>
              <w:left w:w="108" w:type="dxa"/>
              <w:bottom w:w="0" w:type="dxa"/>
              <w:right w:w="108" w:type="dxa"/>
            </w:tcMar>
            <w:vAlign w:val="bottom"/>
            <w:hideMark/>
          </w:tcPr>
          <w:p w14:paraId="4E1F04C0" w14:textId="77777777" w:rsidR="003737EA" w:rsidRDefault="003737EA">
            <w:pPr>
              <w:jc w:val="center"/>
              <w:rPr>
                <w:sz w:val="20"/>
              </w:rPr>
            </w:pPr>
            <w:r>
              <w:rPr>
                <w:sz w:val="20"/>
              </w:rPr>
              <w:t>126</w:t>
            </w:r>
          </w:p>
        </w:tc>
        <w:tc>
          <w:tcPr>
            <w:tcW w:w="960" w:type="dxa"/>
            <w:tcBorders>
              <w:bottom w:val="single" w:sz="4" w:space="0" w:color="auto"/>
            </w:tcBorders>
            <w:shd w:val="clear" w:color="auto" w:fill="FFCCFF"/>
            <w:noWrap/>
            <w:tcMar>
              <w:top w:w="0" w:type="dxa"/>
              <w:left w:w="108" w:type="dxa"/>
              <w:bottom w:w="0" w:type="dxa"/>
              <w:right w:w="108" w:type="dxa"/>
            </w:tcMar>
            <w:vAlign w:val="bottom"/>
            <w:hideMark/>
          </w:tcPr>
          <w:p w14:paraId="17060F19" w14:textId="77777777" w:rsidR="003737EA" w:rsidRDefault="003737EA">
            <w:pPr>
              <w:jc w:val="center"/>
              <w:rPr>
                <w:sz w:val="20"/>
              </w:rPr>
            </w:pPr>
            <w:r>
              <w:rPr>
                <w:color w:val="000000"/>
                <w:sz w:val="20"/>
              </w:rPr>
              <w:t>42</w:t>
            </w:r>
          </w:p>
        </w:tc>
        <w:tc>
          <w:tcPr>
            <w:tcW w:w="960" w:type="dxa"/>
            <w:tcBorders>
              <w:bottom w:val="single" w:sz="4" w:space="0" w:color="auto"/>
            </w:tcBorders>
            <w:shd w:val="clear" w:color="auto" w:fill="FFCCFF"/>
            <w:noWrap/>
            <w:tcMar>
              <w:top w:w="0" w:type="dxa"/>
              <w:left w:w="108" w:type="dxa"/>
              <w:bottom w:w="0" w:type="dxa"/>
              <w:right w:w="108" w:type="dxa"/>
            </w:tcMar>
            <w:vAlign w:val="bottom"/>
            <w:hideMark/>
          </w:tcPr>
          <w:p w14:paraId="5E7DE149" w14:textId="77777777" w:rsidR="003737EA" w:rsidRDefault="003737EA">
            <w:pPr>
              <w:jc w:val="center"/>
              <w:rPr>
                <w:sz w:val="20"/>
              </w:rPr>
            </w:pPr>
            <w:r>
              <w:rPr>
                <w:color w:val="000000"/>
                <w:sz w:val="20"/>
              </w:rPr>
              <w:t>48</w:t>
            </w:r>
          </w:p>
        </w:tc>
        <w:tc>
          <w:tcPr>
            <w:tcW w:w="960" w:type="dxa"/>
            <w:tcBorders>
              <w:bottom w:val="single" w:sz="4" w:space="0" w:color="auto"/>
            </w:tcBorders>
            <w:noWrap/>
            <w:tcMar>
              <w:top w:w="0" w:type="dxa"/>
              <w:left w:w="108" w:type="dxa"/>
              <w:bottom w:w="0" w:type="dxa"/>
              <w:right w:w="108" w:type="dxa"/>
            </w:tcMar>
            <w:vAlign w:val="bottom"/>
            <w:hideMark/>
          </w:tcPr>
          <w:p w14:paraId="1E3897FF" w14:textId="77777777" w:rsidR="003737EA" w:rsidRDefault="003737EA">
            <w:pPr>
              <w:jc w:val="center"/>
              <w:rPr>
                <w:color w:val="000000"/>
                <w:sz w:val="20"/>
              </w:rPr>
            </w:pPr>
            <w:r>
              <w:rPr>
                <w:color w:val="000000"/>
                <w:sz w:val="20"/>
              </w:rPr>
              <w:t> </w:t>
            </w:r>
          </w:p>
        </w:tc>
      </w:tr>
      <w:tr w:rsidR="003737EA" w14:paraId="4E917840" w14:textId="77777777">
        <w:trPr>
          <w:trHeight w:val="300"/>
          <w:jc w:val="center"/>
        </w:trPr>
        <w:tc>
          <w:tcPr>
            <w:tcW w:w="960" w:type="dxa"/>
            <w:tcBorders>
              <w:top w:val="single" w:sz="4" w:space="0" w:color="auto"/>
            </w:tcBorders>
            <w:noWrap/>
            <w:tcMar>
              <w:top w:w="0" w:type="dxa"/>
              <w:left w:w="108" w:type="dxa"/>
              <w:bottom w:w="0" w:type="dxa"/>
              <w:right w:w="108" w:type="dxa"/>
            </w:tcMar>
            <w:vAlign w:val="bottom"/>
            <w:hideMark/>
          </w:tcPr>
          <w:p w14:paraId="36D993D6" w14:textId="77777777" w:rsidR="003737EA" w:rsidRDefault="003737EA">
            <w:pPr>
              <w:jc w:val="center"/>
              <w:rPr>
                <w:color w:val="000000"/>
                <w:sz w:val="20"/>
              </w:rPr>
            </w:pPr>
            <w:r>
              <w:rPr>
                <w:color w:val="000000"/>
                <w:sz w:val="20"/>
              </w:rPr>
              <w:t>Jul</w:t>
            </w:r>
          </w:p>
        </w:tc>
        <w:tc>
          <w:tcPr>
            <w:tcW w:w="960" w:type="dxa"/>
            <w:tcBorders>
              <w:top w:val="single" w:sz="4" w:space="0" w:color="auto"/>
            </w:tcBorders>
            <w:noWrap/>
            <w:tcMar>
              <w:top w:w="0" w:type="dxa"/>
              <w:left w:w="108" w:type="dxa"/>
              <w:bottom w:w="0" w:type="dxa"/>
              <w:right w:w="108" w:type="dxa"/>
            </w:tcMar>
            <w:vAlign w:val="bottom"/>
            <w:hideMark/>
          </w:tcPr>
          <w:p w14:paraId="54094D7C" w14:textId="77777777" w:rsidR="003737EA" w:rsidRDefault="003737EA">
            <w:pPr>
              <w:jc w:val="center"/>
              <w:rPr>
                <w:sz w:val="20"/>
              </w:rPr>
            </w:pPr>
            <w:r>
              <w:rPr>
                <w:sz w:val="20"/>
              </w:rPr>
              <w:t>126</w:t>
            </w:r>
          </w:p>
        </w:tc>
        <w:tc>
          <w:tcPr>
            <w:tcW w:w="960" w:type="dxa"/>
            <w:tcBorders>
              <w:top w:val="single" w:sz="4" w:space="0" w:color="auto"/>
            </w:tcBorders>
            <w:shd w:val="clear" w:color="auto" w:fill="FFCCFF"/>
            <w:noWrap/>
            <w:tcMar>
              <w:top w:w="0" w:type="dxa"/>
              <w:left w:w="108" w:type="dxa"/>
              <w:bottom w:w="0" w:type="dxa"/>
              <w:right w:w="108" w:type="dxa"/>
            </w:tcMar>
            <w:vAlign w:val="bottom"/>
            <w:hideMark/>
          </w:tcPr>
          <w:p w14:paraId="03EE7899" w14:textId="77777777" w:rsidR="003737EA" w:rsidRDefault="003737EA">
            <w:pPr>
              <w:jc w:val="center"/>
              <w:rPr>
                <w:sz w:val="20"/>
              </w:rPr>
            </w:pPr>
            <w:r>
              <w:rPr>
                <w:color w:val="000000"/>
                <w:sz w:val="20"/>
              </w:rPr>
              <w:t>56</w:t>
            </w:r>
          </w:p>
        </w:tc>
        <w:tc>
          <w:tcPr>
            <w:tcW w:w="960" w:type="dxa"/>
            <w:tcBorders>
              <w:top w:val="single" w:sz="4" w:space="0" w:color="auto"/>
            </w:tcBorders>
            <w:shd w:val="clear" w:color="auto" w:fill="FFCCFF"/>
            <w:noWrap/>
            <w:tcMar>
              <w:top w:w="0" w:type="dxa"/>
              <w:left w:w="108" w:type="dxa"/>
              <w:bottom w:w="0" w:type="dxa"/>
              <w:right w:w="108" w:type="dxa"/>
            </w:tcMar>
            <w:vAlign w:val="bottom"/>
            <w:hideMark/>
          </w:tcPr>
          <w:p w14:paraId="6E95444B" w14:textId="77777777" w:rsidR="003737EA" w:rsidRDefault="003737EA">
            <w:pPr>
              <w:jc w:val="center"/>
              <w:rPr>
                <w:sz w:val="20"/>
              </w:rPr>
            </w:pPr>
            <w:r>
              <w:rPr>
                <w:color w:val="000000"/>
                <w:sz w:val="20"/>
              </w:rPr>
              <w:t>45</w:t>
            </w:r>
          </w:p>
        </w:tc>
        <w:tc>
          <w:tcPr>
            <w:tcW w:w="960" w:type="dxa"/>
            <w:tcBorders>
              <w:top w:val="single" w:sz="4" w:space="0" w:color="auto"/>
            </w:tcBorders>
            <w:noWrap/>
            <w:tcMar>
              <w:top w:w="0" w:type="dxa"/>
              <w:left w:w="108" w:type="dxa"/>
              <w:bottom w:w="0" w:type="dxa"/>
              <w:right w:w="108" w:type="dxa"/>
            </w:tcMar>
            <w:vAlign w:val="bottom"/>
            <w:hideMark/>
          </w:tcPr>
          <w:p w14:paraId="6F69F2B8" w14:textId="77777777" w:rsidR="003737EA" w:rsidRDefault="003737EA">
            <w:pPr>
              <w:jc w:val="center"/>
              <w:rPr>
                <w:color w:val="000000"/>
                <w:sz w:val="20"/>
              </w:rPr>
            </w:pPr>
            <w:r>
              <w:rPr>
                <w:color w:val="000000"/>
                <w:sz w:val="20"/>
              </w:rPr>
              <w:t> </w:t>
            </w:r>
          </w:p>
        </w:tc>
      </w:tr>
      <w:tr w:rsidR="003737EA" w14:paraId="18143784" w14:textId="77777777">
        <w:trPr>
          <w:trHeight w:val="300"/>
          <w:jc w:val="center"/>
        </w:trPr>
        <w:tc>
          <w:tcPr>
            <w:tcW w:w="960" w:type="dxa"/>
            <w:noWrap/>
            <w:tcMar>
              <w:top w:w="0" w:type="dxa"/>
              <w:left w:w="108" w:type="dxa"/>
              <w:bottom w:w="0" w:type="dxa"/>
              <w:right w:w="108" w:type="dxa"/>
            </w:tcMar>
            <w:vAlign w:val="bottom"/>
            <w:hideMark/>
          </w:tcPr>
          <w:p w14:paraId="3DBF0F62" w14:textId="77777777" w:rsidR="003737EA" w:rsidRDefault="003737EA">
            <w:pPr>
              <w:jc w:val="center"/>
              <w:rPr>
                <w:color w:val="000000"/>
                <w:sz w:val="20"/>
              </w:rPr>
            </w:pPr>
            <w:r>
              <w:rPr>
                <w:color w:val="000000"/>
                <w:sz w:val="20"/>
              </w:rPr>
              <w:t>Aug</w:t>
            </w:r>
          </w:p>
        </w:tc>
        <w:tc>
          <w:tcPr>
            <w:tcW w:w="960" w:type="dxa"/>
            <w:noWrap/>
            <w:tcMar>
              <w:top w:w="0" w:type="dxa"/>
              <w:left w:w="108" w:type="dxa"/>
              <w:bottom w:w="0" w:type="dxa"/>
              <w:right w:w="108" w:type="dxa"/>
            </w:tcMar>
            <w:vAlign w:val="bottom"/>
            <w:hideMark/>
          </w:tcPr>
          <w:p w14:paraId="65BDFE29" w14:textId="77777777" w:rsidR="003737EA" w:rsidRDefault="003737EA">
            <w:pPr>
              <w:jc w:val="center"/>
              <w:rPr>
                <w:color w:val="000000"/>
                <w:sz w:val="20"/>
              </w:rPr>
            </w:pPr>
            <w:r>
              <w:rPr>
                <w:color w:val="000000"/>
                <w:sz w:val="20"/>
              </w:rPr>
              <w:t>133</w:t>
            </w:r>
          </w:p>
        </w:tc>
        <w:tc>
          <w:tcPr>
            <w:tcW w:w="960" w:type="dxa"/>
            <w:shd w:val="clear" w:color="auto" w:fill="FFCCFF"/>
            <w:noWrap/>
            <w:tcMar>
              <w:top w:w="0" w:type="dxa"/>
              <w:left w:w="108" w:type="dxa"/>
              <w:bottom w:w="0" w:type="dxa"/>
              <w:right w:w="108" w:type="dxa"/>
            </w:tcMar>
            <w:vAlign w:val="bottom"/>
            <w:hideMark/>
          </w:tcPr>
          <w:p w14:paraId="44CC69C0" w14:textId="77777777" w:rsidR="003737EA" w:rsidRDefault="003737EA">
            <w:pPr>
              <w:jc w:val="center"/>
              <w:rPr>
                <w:sz w:val="20"/>
              </w:rPr>
            </w:pPr>
            <w:r>
              <w:rPr>
                <w:color w:val="000000"/>
                <w:sz w:val="20"/>
              </w:rPr>
              <w:t>42</w:t>
            </w:r>
          </w:p>
        </w:tc>
        <w:tc>
          <w:tcPr>
            <w:tcW w:w="960" w:type="dxa"/>
            <w:shd w:val="clear" w:color="auto" w:fill="FFCCFF"/>
            <w:noWrap/>
            <w:tcMar>
              <w:top w:w="0" w:type="dxa"/>
              <w:left w:w="108" w:type="dxa"/>
              <w:bottom w:w="0" w:type="dxa"/>
              <w:right w:w="108" w:type="dxa"/>
            </w:tcMar>
            <w:vAlign w:val="bottom"/>
            <w:hideMark/>
          </w:tcPr>
          <w:p w14:paraId="7101B214" w14:textId="77777777" w:rsidR="003737EA" w:rsidRDefault="003737EA">
            <w:pPr>
              <w:jc w:val="center"/>
              <w:rPr>
                <w:sz w:val="20"/>
              </w:rPr>
            </w:pPr>
            <w:r>
              <w:rPr>
                <w:color w:val="000000"/>
                <w:sz w:val="20"/>
              </w:rPr>
              <w:t>46</w:t>
            </w:r>
          </w:p>
        </w:tc>
        <w:tc>
          <w:tcPr>
            <w:tcW w:w="960" w:type="dxa"/>
            <w:noWrap/>
            <w:tcMar>
              <w:top w:w="0" w:type="dxa"/>
              <w:left w:w="108" w:type="dxa"/>
              <w:bottom w:w="0" w:type="dxa"/>
              <w:right w:w="108" w:type="dxa"/>
            </w:tcMar>
            <w:vAlign w:val="bottom"/>
            <w:hideMark/>
          </w:tcPr>
          <w:p w14:paraId="6919A678" w14:textId="77777777" w:rsidR="003737EA" w:rsidRDefault="003737EA">
            <w:pPr>
              <w:jc w:val="center"/>
              <w:rPr>
                <w:color w:val="000000"/>
                <w:sz w:val="20"/>
              </w:rPr>
            </w:pPr>
            <w:r>
              <w:rPr>
                <w:color w:val="000000"/>
                <w:sz w:val="20"/>
              </w:rPr>
              <w:t> </w:t>
            </w:r>
          </w:p>
        </w:tc>
      </w:tr>
      <w:tr w:rsidR="003737EA" w14:paraId="18F8D77C" w14:textId="77777777">
        <w:trPr>
          <w:trHeight w:val="300"/>
          <w:jc w:val="center"/>
        </w:trPr>
        <w:tc>
          <w:tcPr>
            <w:tcW w:w="960" w:type="dxa"/>
            <w:tcBorders>
              <w:bottom w:val="single" w:sz="4" w:space="0" w:color="auto"/>
            </w:tcBorders>
            <w:noWrap/>
            <w:tcMar>
              <w:top w:w="0" w:type="dxa"/>
              <w:left w:w="108" w:type="dxa"/>
              <w:bottom w:w="0" w:type="dxa"/>
              <w:right w:w="108" w:type="dxa"/>
            </w:tcMar>
            <w:vAlign w:val="bottom"/>
            <w:hideMark/>
          </w:tcPr>
          <w:p w14:paraId="5AA28856" w14:textId="77777777" w:rsidR="003737EA" w:rsidRDefault="003737EA">
            <w:pPr>
              <w:jc w:val="center"/>
              <w:rPr>
                <w:color w:val="000000"/>
                <w:sz w:val="20"/>
              </w:rPr>
            </w:pPr>
            <w:r>
              <w:rPr>
                <w:color w:val="000000"/>
                <w:sz w:val="20"/>
              </w:rPr>
              <w:t>Sep</w:t>
            </w:r>
          </w:p>
        </w:tc>
        <w:tc>
          <w:tcPr>
            <w:tcW w:w="960" w:type="dxa"/>
            <w:tcBorders>
              <w:bottom w:val="single" w:sz="4" w:space="0" w:color="auto"/>
            </w:tcBorders>
            <w:noWrap/>
            <w:tcMar>
              <w:top w:w="0" w:type="dxa"/>
              <w:left w:w="108" w:type="dxa"/>
              <w:bottom w:w="0" w:type="dxa"/>
              <w:right w:w="108" w:type="dxa"/>
            </w:tcMar>
            <w:vAlign w:val="bottom"/>
            <w:hideMark/>
          </w:tcPr>
          <w:p w14:paraId="28552CBA" w14:textId="77777777" w:rsidR="003737EA" w:rsidRDefault="003737EA">
            <w:pPr>
              <w:jc w:val="center"/>
              <w:rPr>
                <w:sz w:val="20"/>
              </w:rPr>
            </w:pPr>
            <w:r>
              <w:rPr>
                <w:sz w:val="20"/>
              </w:rPr>
              <w:t>142</w:t>
            </w:r>
          </w:p>
        </w:tc>
        <w:tc>
          <w:tcPr>
            <w:tcW w:w="960" w:type="dxa"/>
            <w:tcBorders>
              <w:bottom w:val="single" w:sz="4" w:space="0" w:color="auto"/>
            </w:tcBorders>
            <w:shd w:val="clear" w:color="auto" w:fill="FFCCFF"/>
            <w:noWrap/>
            <w:tcMar>
              <w:top w:w="0" w:type="dxa"/>
              <w:left w:w="108" w:type="dxa"/>
              <w:bottom w:w="0" w:type="dxa"/>
              <w:right w:w="108" w:type="dxa"/>
            </w:tcMar>
            <w:vAlign w:val="bottom"/>
            <w:hideMark/>
          </w:tcPr>
          <w:p w14:paraId="66A19B1C" w14:textId="77777777" w:rsidR="003737EA" w:rsidRDefault="003737EA">
            <w:pPr>
              <w:jc w:val="center"/>
              <w:rPr>
                <w:sz w:val="20"/>
              </w:rPr>
            </w:pPr>
            <w:r>
              <w:rPr>
                <w:color w:val="000000"/>
                <w:sz w:val="20"/>
              </w:rPr>
              <w:t>51</w:t>
            </w:r>
          </w:p>
        </w:tc>
        <w:tc>
          <w:tcPr>
            <w:tcW w:w="960" w:type="dxa"/>
            <w:tcBorders>
              <w:bottom w:val="single" w:sz="4" w:space="0" w:color="auto"/>
            </w:tcBorders>
            <w:shd w:val="clear" w:color="auto" w:fill="FFFFCC"/>
            <w:noWrap/>
            <w:tcMar>
              <w:top w:w="0" w:type="dxa"/>
              <w:left w:w="108" w:type="dxa"/>
              <w:bottom w:w="0" w:type="dxa"/>
              <w:right w:w="108" w:type="dxa"/>
            </w:tcMar>
            <w:vAlign w:val="bottom"/>
            <w:hideMark/>
          </w:tcPr>
          <w:p w14:paraId="60C85C35" w14:textId="77777777" w:rsidR="003737EA" w:rsidRDefault="003737EA">
            <w:pPr>
              <w:jc w:val="center"/>
              <w:rPr>
                <w:sz w:val="20"/>
              </w:rPr>
            </w:pPr>
            <w:r>
              <w:rPr>
                <w:color w:val="000000"/>
                <w:sz w:val="20"/>
              </w:rPr>
              <w:t>51</w:t>
            </w:r>
          </w:p>
        </w:tc>
        <w:tc>
          <w:tcPr>
            <w:tcW w:w="960" w:type="dxa"/>
            <w:tcBorders>
              <w:bottom w:val="single" w:sz="4" w:space="0" w:color="auto"/>
            </w:tcBorders>
            <w:noWrap/>
            <w:tcMar>
              <w:top w:w="0" w:type="dxa"/>
              <w:left w:w="108" w:type="dxa"/>
              <w:bottom w:w="0" w:type="dxa"/>
              <w:right w:w="108" w:type="dxa"/>
            </w:tcMar>
            <w:vAlign w:val="bottom"/>
            <w:hideMark/>
          </w:tcPr>
          <w:p w14:paraId="018651B2" w14:textId="77777777" w:rsidR="003737EA" w:rsidRDefault="003737EA">
            <w:pPr>
              <w:jc w:val="center"/>
              <w:rPr>
                <w:color w:val="000000"/>
                <w:sz w:val="20"/>
              </w:rPr>
            </w:pPr>
            <w:r>
              <w:rPr>
                <w:color w:val="000000"/>
                <w:sz w:val="20"/>
              </w:rPr>
              <w:t> </w:t>
            </w:r>
          </w:p>
        </w:tc>
      </w:tr>
      <w:tr w:rsidR="003737EA" w14:paraId="21FDD446" w14:textId="77777777">
        <w:trPr>
          <w:trHeight w:val="300"/>
          <w:jc w:val="center"/>
        </w:trPr>
        <w:tc>
          <w:tcPr>
            <w:tcW w:w="960" w:type="dxa"/>
            <w:tcBorders>
              <w:top w:val="single" w:sz="4" w:space="0" w:color="auto"/>
            </w:tcBorders>
            <w:noWrap/>
            <w:tcMar>
              <w:top w:w="0" w:type="dxa"/>
              <w:left w:w="108" w:type="dxa"/>
              <w:bottom w:w="0" w:type="dxa"/>
              <w:right w:w="108" w:type="dxa"/>
            </w:tcMar>
            <w:vAlign w:val="bottom"/>
            <w:hideMark/>
          </w:tcPr>
          <w:p w14:paraId="1D6F5DE8" w14:textId="77777777" w:rsidR="003737EA" w:rsidRDefault="003737EA">
            <w:pPr>
              <w:jc w:val="center"/>
              <w:rPr>
                <w:color w:val="000000"/>
                <w:sz w:val="20"/>
              </w:rPr>
            </w:pPr>
            <w:r>
              <w:rPr>
                <w:color w:val="000000"/>
                <w:sz w:val="20"/>
              </w:rPr>
              <w:t>Oct</w:t>
            </w:r>
          </w:p>
        </w:tc>
        <w:tc>
          <w:tcPr>
            <w:tcW w:w="960" w:type="dxa"/>
            <w:tcBorders>
              <w:top w:val="single" w:sz="4" w:space="0" w:color="auto"/>
            </w:tcBorders>
            <w:noWrap/>
            <w:tcMar>
              <w:top w:w="0" w:type="dxa"/>
              <w:left w:w="108" w:type="dxa"/>
              <w:bottom w:w="0" w:type="dxa"/>
              <w:right w:w="108" w:type="dxa"/>
            </w:tcMar>
            <w:vAlign w:val="bottom"/>
            <w:hideMark/>
          </w:tcPr>
          <w:p w14:paraId="5472528D" w14:textId="77777777" w:rsidR="003737EA" w:rsidRDefault="003737EA">
            <w:pPr>
              <w:jc w:val="center"/>
              <w:rPr>
                <w:sz w:val="20"/>
              </w:rPr>
            </w:pPr>
            <w:r>
              <w:rPr>
                <w:sz w:val="20"/>
              </w:rPr>
              <w:t>146</w:t>
            </w:r>
          </w:p>
        </w:tc>
        <w:tc>
          <w:tcPr>
            <w:tcW w:w="960" w:type="dxa"/>
            <w:tcBorders>
              <w:top w:val="single" w:sz="4" w:space="0" w:color="auto"/>
            </w:tcBorders>
            <w:shd w:val="clear" w:color="auto" w:fill="FFCCFF"/>
            <w:noWrap/>
            <w:tcMar>
              <w:top w:w="0" w:type="dxa"/>
              <w:left w:w="108" w:type="dxa"/>
              <w:bottom w:w="0" w:type="dxa"/>
              <w:right w:w="108" w:type="dxa"/>
            </w:tcMar>
            <w:vAlign w:val="bottom"/>
            <w:hideMark/>
          </w:tcPr>
          <w:p w14:paraId="40D5D56F" w14:textId="77777777" w:rsidR="003737EA" w:rsidRDefault="003737EA">
            <w:pPr>
              <w:jc w:val="center"/>
              <w:rPr>
                <w:sz w:val="20"/>
              </w:rPr>
            </w:pPr>
            <w:r>
              <w:rPr>
                <w:color w:val="000000"/>
                <w:sz w:val="20"/>
              </w:rPr>
              <w:t>48</w:t>
            </w:r>
          </w:p>
        </w:tc>
        <w:tc>
          <w:tcPr>
            <w:tcW w:w="960" w:type="dxa"/>
            <w:tcBorders>
              <w:top w:val="single" w:sz="4" w:space="0" w:color="auto"/>
            </w:tcBorders>
            <w:shd w:val="clear" w:color="auto" w:fill="FFFFCC"/>
            <w:noWrap/>
            <w:tcMar>
              <w:top w:w="0" w:type="dxa"/>
              <w:left w:w="108" w:type="dxa"/>
              <w:bottom w:w="0" w:type="dxa"/>
              <w:right w:w="108" w:type="dxa"/>
            </w:tcMar>
            <w:vAlign w:val="bottom"/>
            <w:hideMark/>
          </w:tcPr>
          <w:p w14:paraId="6669DC30" w14:textId="77777777" w:rsidR="003737EA" w:rsidRDefault="003737EA">
            <w:pPr>
              <w:jc w:val="center"/>
              <w:rPr>
                <w:sz w:val="20"/>
              </w:rPr>
            </w:pPr>
            <w:r>
              <w:rPr>
                <w:color w:val="000000"/>
                <w:sz w:val="20"/>
              </w:rPr>
              <w:t>40</w:t>
            </w:r>
          </w:p>
        </w:tc>
        <w:tc>
          <w:tcPr>
            <w:tcW w:w="960" w:type="dxa"/>
            <w:tcBorders>
              <w:top w:val="single" w:sz="4" w:space="0" w:color="auto"/>
            </w:tcBorders>
            <w:noWrap/>
            <w:tcMar>
              <w:top w:w="0" w:type="dxa"/>
              <w:left w:w="108" w:type="dxa"/>
              <w:bottom w:w="0" w:type="dxa"/>
              <w:right w:w="108" w:type="dxa"/>
            </w:tcMar>
            <w:vAlign w:val="bottom"/>
            <w:hideMark/>
          </w:tcPr>
          <w:p w14:paraId="0631079D" w14:textId="77777777" w:rsidR="003737EA" w:rsidRDefault="003737EA">
            <w:pPr>
              <w:jc w:val="center"/>
              <w:rPr>
                <w:color w:val="000000"/>
                <w:sz w:val="20"/>
              </w:rPr>
            </w:pPr>
            <w:r>
              <w:rPr>
                <w:color w:val="000000"/>
                <w:sz w:val="20"/>
              </w:rPr>
              <w:t> </w:t>
            </w:r>
          </w:p>
        </w:tc>
      </w:tr>
      <w:tr w:rsidR="003737EA" w14:paraId="661CA077" w14:textId="77777777">
        <w:trPr>
          <w:trHeight w:val="300"/>
          <w:jc w:val="center"/>
        </w:trPr>
        <w:tc>
          <w:tcPr>
            <w:tcW w:w="960" w:type="dxa"/>
            <w:noWrap/>
            <w:tcMar>
              <w:top w:w="0" w:type="dxa"/>
              <w:left w:w="108" w:type="dxa"/>
              <w:bottom w:w="0" w:type="dxa"/>
              <w:right w:w="108" w:type="dxa"/>
            </w:tcMar>
            <w:vAlign w:val="bottom"/>
            <w:hideMark/>
          </w:tcPr>
          <w:p w14:paraId="21C54AC9" w14:textId="77777777" w:rsidR="003737EA" w:rsidRDefault="003737EA">
            <w:pPr>
              <w:jc w:val="center"/>
              <w:rPr>
                <w:color w:val="000000"/>
                <w:sz w:val="20"/>
              </w:rPr>
            </w:pPr>
            <w:r>
              <w:rPr>
                <w:color w:val="000000"/>
                <w:sz w:val="20"/>
              </w:rPr>
              <w:t>Nov</w:t>
            </w:r>
          </w:p>
        </w:tc>
        <w:tc>
          <w:tcPr>
            <w:tcW w:w="960" w:type="dxa"/>
            <w:noWrap/>
            <w:tcMar>
              <w:top w:w="0" w:type="dxa"/>
              <w:left w:w="108" w:type="dxa"/>
              <w:bottom w:w="0" w:type="dxa"/>
              <w:right w:w="108" w:type="dxa"/>
            </w:tcMar>
            <w:vAlign w:val="bottom"/>
            <w:hideMark/>
          </w:tcPr>
          <w:p w14:paraId="28D2D431" w14:textId="77777777" w:rsidR="003737EA" w:rsidRDefault="003737EA">
            <w:pPr>
              <w:jc w:val="center"/>
              <w:rPr>
                <w:sz w:val="20"/>
              </w:rPr>
            </w:pPr>
            <w:r>
              <w:rPr>
                <w:sz w:val="20"/>
              </w:rPr>
              <w:t>150</w:t>
            </w:r>
          </w:p>
        </w:tc>
        <w:tc>
          <w:tcPr>
            <w:tcW w:w="960" w:type="dxa"/>
            <w:shd w:val="clear" w:color="auto" w:fill="FFCCFF"/>
            <w:noWrap/>
            <w:tcMar>
              <w:top w:w="0" w:type="dxa"/>
              <w:left w:w="108" w:type="dxa"/>
              <w:bottom w:w="0" w:type="dxa"/>
              <w:right w:w="108" w:type="dxa"/>
            </w:tcMar>
            <w:vAlign w:val="bottom"/>
            <w:hideMark/>
          </w:tcPr>
          <w:p w14:paraId="3B23271B" w14:textId="77777777" w:rsidR="003737EA" w:rsidRDefault="003737EA">
            <w:pPr>
              <w:jc w:val="center"/>
              <w:rPr>
                <w:sz w:val="20"/>
              </w:rPr>
            </w:pPr>
            <w:r>
              <w:rPr>
                <w:color w:val="000000"/>
                <w:sz w:val="20"/>
              </w:rPr>
              <w:t>52</w:t>
            </w:r>
          </w:p>
        </w:tc>
        <w:tc>
          <w:tcPr>
            <w:tcW w:w="960" w:type="dxa"/>
            <w:shd w:val="clear" w:color="auto" w:fill="FFFFCC"/>
            <w:noWrap/>
            <w:tcMar>
              <w:top w:w="0" w:type="dxa"/>
              <w:left w:w="108" w:type="dxa"/>
              <w:bottom w:w="0" w:type="dxa"/>
              <w:right w:w="108" w:type="dxa"/>
            </w:tcMar>
            <w:vAlign w:val="bottom"/>
            <w:hideMark/>
          </w:tcPr>
          <w:p w14:paraId="4E9FFF57" w14:textId="77777777" w:rsidR="003737EA" w:rsidRDefault="003737EA">
            <w:pPr>
              <w:jc w:val="center"/>
              <w:rPr>
                <w:sz w:val="20"/>
              </w:rPr>
            </w:pPr>
            <w:r>
              <w:rPr>
                <w:color w:val="000000"/>
                <w:sz w:val="20"/>
              </w:rPr>
              <w:t>60</w:t>
            </w:r>
          </w:p>
        </w:tc>
        <w:tc>
          <w:tcPr>
            <w:tcW w:w="960" w:type="dxa"/>
            <w:noWrap/>
            <w:tcMar>
              <w:top w:w="0" w:type="dxa"/>
              <w:left w:w="108" w:type="dxa"/>
              <w:bottom w:w="0" w:type="dxa"/>
              <w:right w:w="108" w:type="dxa"/>
            </w:tcMar>
            <w:vAlign w:val="bottom"/>
            <w:hideMark/>
          </w:tcPr>
          <w:p w14:paraId="6B137FD9" w14:textId="77777777" w:rsidR="003737EA" w:rsidRDefault="003737EA">
            <w:pPr>
              <w:jc w:val="center"/>
              <w:rPr>
                <w:color w:val="000000"/>
                <w:sz w:val="20"/>
              </w:rPr>
            </w:pPr>
            <w:r>
              <w:rPr>
                <w:color w:val="000000"/>
                <w:sz w:val="20"/>
              </w:rPr>
              <w:t> </w:t>
            </w:r>
          </w:p>
        </w:tc>
      </w:tr>
      <w:tr w:rsidR="003737EA" w14:paraId="6E0917BD" w14:textId="77777777">
        <w:trPr>
          <w:trHeight w:val="300"/>
          <w:jc w:val="center"/>
        </w:trPr>
        <w:tc>
          <w:tcPr>
            <w:tcW w:w="960" w:type="dxa"/>
            <w:noWrap/>
            <w:tcMar>
              <w:top w:w="0" w:type="dxa"/>
              <w:left w:w="108" w:type="dxa"/>
              <w:bottom w:w="0" w:type="dxa"/>
              <w:right w:w="108" w:type="dxa"/>
            </w:tcMar>
            <w:vAlign w:val="bottom"/>
            <w:hideMark/>
          </w:tcPr>
          <w:p w14:paraId="7344E026" w14:textId="77777777" w:rsidR="003737EA" w:rsidRDefault="003737EA">
            <w:pPr>
              <w:jc w:val="center"/>
              <w:rPr>
                <w:color w:val="000000"/>
                <w:sz w:val="20"/>
              </w:rPr>
            </w:pPr>
            <w:r>
              <w:rPr>
                <w:color w:val="000000"/>
                <w:sz w:val="20"/>
              </w:rPr>
              <w:t>Dec</w:t>
            </w:r>
          </w:p>
        </w:tc>
        <w:tc>
          <w:tcPr>
            <w:tcW w:w="960" w:type="dxa"/>
            <w:noWrap/>
            <w:tcMar>
              <w:top w:w="0" w:type="dxa"/>
              <w:left w:w="108" w:type="dxa"/>
              <w:bottom w:w="0" w:type="dxa"/>
              <w:right w:w="108" w:type="dxa"/>
            </w:tcMar>
            <w:vAlign w:val="bottom"/>
            <w:hideMark/>
          </w:tcPr>
          <w:p w14:paraId="345819BA" w14:textId="77777777" w:rsidR="003737EA" w:rsidRDefault="003737EA">
            <w:pPr>
              <w:jc w:val="center"/>
              <w:rPr>
                <w:color w:val="000000"/>
                <w:sz w:val="20"/>
              </w:rPr>
            </w:pPr>
            <w:r>
              <w:rPr>
                <w:color w:val="000000"/>
                <w:sz w:val="20"/>
              </w:rPr>
              <w:t>139</w:t>
            </w:r>
          </w:p>
        </w:tc>
        <w:tc>
          <w:tcPr>
            <w:tcW w:w="960" w:type="dxa"/>
            <w:shd w:val="clear" w:color="auto" w:fill="FFCCFF"/>
            <w:noWrap/>
            <w:tcMar>
              <w:top w:w="0" w:type="dxa"/>
              <w:left w:w="108" w:type="dxa"/>
              <w:bottom w:w="0" w:type="dxa"/>
              <w:right w:w="108" w:type="dxa"/>
            </w:tcMar>
            <w:vAlign w:val="bottom"/>
            <w:hideMark/>
          </w:tcPr>
          <w:p w14:paraId="32DFBB3B" w14:textId="77777777" w:rsidR="003737EA" w:rsidRDefault="003737EA">
            <w:pPr>
              <w:jc w:val="center"/>
              <w:rPr>
                <w:sz w:val="20"/>
              </w:rPr>
            </w:pPr>
            <w:r>
              <w:rPr>
                <w:color w:val="000000"/>
                <w:sz w:val="20"/>
              </w:rPr>
              <w:t>37</w:t>
            </w:r>
          </w:p>
        </w:tc>
        <w:tc>
          <w:tcPr>
            <w:tcW w:w="960" w:type="dxa"/>
            <w:shd w:val="clear" w:color="auto" w:fill="FFFFCC"/>
            <w:noWrap/>
            <w:tcMar>
              <w:top w:w="0" w:type="dxa"/>
              <w:left w:w="108" w:type="dxa"/>
              <w:bottom w:w="0" w:type="dxa"/>
              <w:right w:w="108" w:type="dxa"/>
            </w:tcMar>
            <w:vAlign w:val="bottom"/>
            <w:hideMark/>
          </w:tcPr>
          <w:p w14:paraId="4C1E84EC" w14:textId="77777777" w:rsidR="003737EA" w:rsidRDefault="003737EA">
            <w:pPr>
              <w:jc w:val="center"/>
              <w:rPr>
                <w:sz w:val="20"/>
              </w:rPr>
            </w:pPr>
            <w:r>
              <w:rPr>
                <w:color w:val="000000"/>
                <w:sz w:val="20"/>
              </w:rPr>
              <w:t>57</w:t>
            </w:r>
          </w:p>
        </w:tc>
        <w:tc>
          <w:tcPr>
            <w:tcW w:w="960" w:type="dxa"/>
            <w:noWrap/>
            <w:tcMar>
              <w:top w:w="0" w:type="dxa"/>
              <w:left w:w="108" w:type="dxa"/>
              <w:bottom w:w="0" w:type="dxa"/>
              <w:right w:w="108" w:type="dxa"/>
            </w:tcMar>
            <w:vAlign w:val="bottom"/>
            <w:hideMark/>
          </w:tcPr>
          <w:p w14:paraId="49DE3E4E" w14:textId="77777777" w:rsidR="003737EA" w:rsidRDefault="003737EA">
            <w:pPr>
              <w:jc w:val="center"/>
              <w:rPr>
                <w:color w:val="000000"/>
                <w:sz w:val="20"/>
              </w:rPr>
            </w:pPr>
            <w:r>
              <w:rPr>
                <w:color w:val="000000"/>
                <w:sz w:val="20"/>
              </w:rPr>
              <w:t> </w:t>
            </w:r>
          </w:p>
        </w:tc>
      </w:tr>
    </w:tbl>
    <w:p w14:paraId="6DE0B2F5" w14:textId="77777777" w:rsidR="003737EA" w:rsidRDefault="003737EA" w:rsidP="0028714E"/>
    <w:p w14:paraId="7B1AE076" w14:textId="77777777" w:rsidR="003737EA" w:rsidRDefault="003737EA" w:rsidP="003737EA">
      <w:pPr>
        <w:jc w:val="both"/>
      </w:pPr>
      <w:r>
        <w:rPr>
          <w:i/>
          <w:iCs/>
        </w:rPr>
        <w:t>Capacity</w:t>
      </w:r>
      <w:r>
        <w:t xml:space="preserve"> – As noted above, boardings per hour for SmaRT Ride are very similar to Route 177 at approximately 4.8. However, as also noted above, Route 177 averaged 140 boardings before the pandemic on only approximately 7.3 revenue hours per day, for productivity of 19.2 boardings per revenue hour. Fixed-route as a mode has much greater capacity than demand response service such as SmaRT Ride, where 4.8 boardings per hour may approach capacity. </w:t>
      </w:r>
    </w:p>
    <w:p w14:paraId="245823E4" w14:textId="77777777" w:rsidR="003737EA" w:rsidRDefault="003737EA" w:rsidP="003737EA">
      <w:pPr>
        <w:jc w:val="both"/>
      </w:pPr>
      <w:bookmarkStart w:id="163" w:name="_Hlk98859264"/>
      <w:r>
        <w:rPr>
          <w:i/>
          <w:iCs/>
        </w:rPr>
        <w:t xml:space="preserve">Budgetary Control </w:t>
      </w:r>
      <w:r>
        <w:t>– With demand response service such as SmaRT Ride, costs can be more difficult to control than on fixed-route service. On SmaRT Ride, increasing ridership tends to impact wait times much more than on fixed-route service. Wait times on SmaRT Ride can typically only be reduced by increasing expenditures.</w:t>
      </w:r>
    </w:p>
    <w:bookmarkEnd w:id="163"/>
    <w:p w14:paraId="3FBD2C01" w14:textId="10E3564B" w:rsidR="00761139" w:rsidRDefault="003737EA" w:rsidP="003737EA">
      <w:pPr>
        <w:jc w:val="both"/>
      </w:pPr>
      <w:r>
        <w:rPr>
          <w:i/>
          <w:iCs/>
        </w:rPr>
        <w:t>Connection Timing</w:t>
      </w:r>
      <w:r>
        <w:t xml:space="preserve"> – SmaRT Ride would likely be a more flexible and effective way to serve the Zinfandel/Data Drive area for </w:t>
      </w:r>
      <w:r w:rsidRPr="00C57C6F">
        <w:rPr>
          <w:i/>
          <w:iCs/>
        </w:rPr>
        <w:t>intracity</w:t>
      </w:r>
      <w:r>
        <w:t xml:space="preserve"> transportation (i.e., movement to and from a large variety of points </w:t>
      </w:r>
      <w:r w:rsidRPr="00CF362F">
        <w:rPr>
          <w:i/>
          <w:iCs/>
        </w:rPr>
        <w:t>within</w:t>
      </w:r>
      <w:r>
        <w:t xml:space="preserve"> Rancho Cordova). However, as a replacement for Route 177 (i.e., as a first/last mile shuttle to and from light rail) it might not function as satisfactorily, because of its greater variability in arrival and travel times. </w:t>
      </w:r>
    </w:p>
    <w:p w14:paraId="7C723C21" w14:textId="77777777" w:rsidR="00761139" w:rsidRDefault="00761139">
      <w:pPr>
        <w:spacing w:after="0"/>
      </w:pPr>
      <w:r>
        <w:br w:type="page"/>
      </w:r>
    </w:p>
    <w:p w14:paraId="574DFB14" w14:textId="77777777" w:rsidR="003737EA" w:rsidRPr="00DB7F1D" w:rsidRDefault="003737EA" w:rsidP="003737EA">
      <w:pPr>
        <w:jc w:val="center"/>
        <w:rPr>
          <w:b/>
          <w:bCs/>
        </w:rPr>
      </w:pPr>
      <w:r w:rsidRPr="00DB7F1D">
        <w:rPr>
          <w:b/>
          <w:bCs/>
        </w:rPr>
        <w:t>#177 Rancho CordoVan Villages</w:t>
      </w:r>
    </w:p>
    <w:p w14:paraId="65A60A80" w14:textId="77777777" w:rsidR="003737EA" w:rsidRPr="00DB7F1D" w:rsidRDefault="003737EA" w:rsidP="003737EA">
      <w:pPr>
        <w:jc w:val="center"/>
        <w:rPr>
          <w:b/>
          <w:bCs/>
        </w:rPr>
      </w:pPr>
      <w:r w:rsidRPr="00DB7F1D">
        <w:rPr>
          <w:b/>
          <w:bCs/>
        </w:rPr>
        <w:t>Plus Nearby Routes and SmarRT Ride</w:t>
      </w:r>
    </w:p>
    <w:p w14:paraId="2DEDC158" w14:textId="77777777" w:rsidR="003737EA" w:rsidRDefault="003737EA" w:rsidP="003737EA">
      <w:pPr>
        <w:jc w:val="both"/>
      </w:pPr>
    </w:p>
    <w:p w14:paraId="4F968D62" w14:textId="151F1594" w:rsidR="000B07C1" w:rsidRDefault="003737EA" w:rsidP="003737EA">
      <w:pPr>
        <w:spacing w:after="0"/>
        <w:jc w:val="center"/>
      </w:pPr>
      <w:r>
        <w:rPr>
          <w:noProof/>
        </w:rPr>
        <w:drawing>
          <wp:inline distT="0" distB="0" distL="0" distR="0" wp14:anchorId="648B829D" wp14:editId="571EB58C">
            <wp:extent cx="4916170" cy="4548505"/>
            <wp:effectExtent l="0" t="0" r="0" b="0"/>
            <wp:docPr id="12" name="Picture 12" descr="Map of existing transit routes in Rancho Cordova, near Zinfandel Drive and Data Drive, including Routes 75 and 177, plus part of the Rancho Cordova SmaRT Ride service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Map of existing transit routes in Rancho Cordova, near Zinfandel Drive and Data Drive, including Routes 75 and 177, plus part of the Rancho Cordova SmaRT Ride service area."/>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4916170" cy="4548505"/>
                    </a:xfrm>
                    <a:prstGeom prst="rect">
                      <a:avLst/>
                    </a:prstGeom>
                    <a:noFill/>
                    <a:ln>
                      <a:noFill/>
                    </a:ln>
                  </pic:spPr>
                </pic:pic>
              </a:graphicData>
            </a:graphic>
          </wp:inline>
        </w:drawing>
      </w:r>
    </w:p>
    <w:p w14:paraId="60D939B0" w14:textId="77777777" w:rsidR="000B07C1" w:rsidRDefault="000B07C1">
      <w:pPr>
        <w:spacing w:after="0"/>
      </w:pPr>
    </w:p>
    <w:p w14:paraId="7588F107" w14:textId="77777777" w:rsidR="00F60797" w:rsidRDefault="00F60797" w:rsidP="00F60797">
      <w:pPr>
        <w:ind w:left="720"/>
        <w:jc w:val="both"/>
      </w:pPr>
      <w:r>
        <w:t>Example:</w:t>
      </w:r>
    </w:p>
    <w:p w14:paraId="2193855E" w14:textId="77777777" w:rsidR="00F60797" w:rsidRDefault="00F60797" w:rsidP="00F60797">
      <w:pPr>
        <w:ind w:left="720"/>
        <w:jc w:val="both"/>
        <w:rPr>
          <w:i/>
          <w:iCs/>
        </w:rPr>
      </w:pPr>
      <w:r>
        <w:t xml:space="preserve">An everyday commuter to or from light rail can typically count on Route 177 being timed with every train, on the same schedule every day without the need to make reservations. The same traveler, using SmaRT Ride, would have to book a trip every day in both directions and be subject to the availability of a SmaRT Ride bus at that time. For persons making work trips, this level of variability may not be acceptable. </w:t>
      </w:r>
      <w:r>
        <w:rPr>
          <w:i/>
          <w:iCs/>
        </w:rPr>
        <w:br w:type="page"/>
      </w:r>
    </w:p>
    <w:p w14:paraId="70EDA472" w14:textId="0324D3E2" w:rsidR="00F60797" w:rsidRDefault="00F60797" w:rsidP="00F60797">
      <w:pPr>
        <w:jc w:val="both"/>
      </w:pPr>
      <w:r w:rsidRPr="00120726">
        <w:rPr>
          <w:i/>
          <w:iCs/>
        </w:rPr>
        <w:t>Zone Hours</w:t>
      </w:r>
      <w:r>
        <w:t xml:space="preserve"> – If only the midday service on Route 177 was replaced with SmaRT Ride, that would provide only a single bus available for 6 hours to serve the Zinfandel area south of US-50. This might be difficult to present to a customer in the app and difficult to administer. </w:t>
      </w:r>
    </w:p>
    <w:p w14:paraId="67CAA711" w14:textId="77777777" w:rsidR="00F60797" w:rsidRDefault="00F60797" w:rsidP="00F60797">
      <w:pPr>
        <w:ind w:left="720"/>
        <w:jc w:val="both"/>
      </w:pPr>
      <w:r>
        <w:t xml:space="preserve">Example 1: </w:t>
      </w:r>
    </w:p>
    <w:p w14:paraId="6478288A" w14:textId="77777777" w:rsidR="00F60797" w:rsidRDefault="00F60797" w:rsidP="00F60797">
      <w:pPr>
        <w:ind w:left="720"/>
        <w:jc w:val="both"/>
      </w:pPr>
      <w:r>
        <w:t xml:space="preserve">A user of the app is accustomed to seeing a polygon on a map, indicating the boundaries of the SmaRT Ride zone. If travel to or from certain parts of the zone are allowed only during certain hours (i.e., the midday) then the zone boundaries would effectively change throughout the day. This could be confusing to many users. </w:t>
      </w:r>
    </w:p>
    <w:p w14:paraId="6503BEAE" w14:textId="77777777" w:rsidR="00F60797" w:rsidRDefault="00F60797" w:rsidP="00F60797">
      <w:pPr>
        <w:ind w:left="720"/>
        <w:jc w:val="both"/>
      </w:pPr>
      <w:r>
        <w:t>Example 2:</w:t>
      </w:r>
    </w:p>
    <w:p w14:paraId="5BB7106C" w14:textId="77777777" w:rsidR="00F60797" w:rsidRDefault="00F60797" w:rsidP="00F60797">
      <w:pPr>
        <w:ind w:left="720"/>
        <w:jc w:val="both"/>
      </w:pPr>
      <w:r>
        <w:t>Marketing materials for SmaRT Ride typically portray a simple map with the zone boundaries and key points. Addition of smaller sub-zones with limited hours increases the complexity of the materials and difficulty of understanding.</w:t>
      </w:r>
    </w:p>
    <w:p w14:paraId="5D6F2038" w14:textId="77777777" w:rsidR="00F60797" w:rsidRDefault="00F60797" w:rsidP="00F60797">
      <w:pPr>
        <w:ind w:left="720"/>
        <w:jc w:val="both"/>
      </w:pPr>
      <w:r>
        <w:t>Example 3:</w:t>
      </w:r>
    </w:p>
    <w:p w14:paraId="0B33F258" w14:textId="77777777" w:rsidR="00F60797" w:rsidRDefault="00F60797" w:rsidP="00F60797">
      <w:pPr>
        <w:ind w:left="720"/>
        <w:jc w:val="both"/>
      </w:pPr>
      <w:r>
        <w:t>Zones that vary in size by time of day have not been implemented by SacRT and its microtransit software provider. Technical issues could arise complicating implementation, troubleshooting, training, etc.</w:t>
      </w:r>
    </w:p>
    <w:p w14:paraId="7CA4F75C" w14:textId="77777777" w:rsidR="00F60797" w:rsidRDefault="00F60797" w:rsidP="00F60797">
      <w:pPr>
        <w:jc w:val="both"/>
      </w:pPr>
      <w:r>
        <w:t xml:space="preserve">For the reasons above, it might be advisable to replace Route 177 with SmaRT Ride only as an entire all-day replacement. However, that would be subject to the concerns above (i.e., that existing Route 177 riders may be displeased with SmaRT Ride as a way to quickly and reliably shuttle to and from light rail). </w:t>
      </w:r>
    </w:p>
    <w:p w14:paraId="6073EA67" w14:textId="77777777" w:rsidR="00F60797" w:rsidRDefault="00F60797" w:rsidP="00F60797">
      <w:pPr>
        <w:jc w:val="both"/>
      </w:pPr>
      <w:bookmarkStart w:id="164" w:name="_Hlk98859778"/>
      <w:r w:rsidRPr="00511149">
        <w:rPr>
          <w:i/>
          <w:iCs/>
        </w:rPr>
        <w:t>Pilot Status</w:t>
      </w:r>
      <w:r>
        <w:t xml:space="preserve"> – SmaRT Ride is currently funded by a grant from the Sacramento Transportation Authority, which expires on June 30, 2023. Permanent funding has been pursued, but not yet secured. It may be better to wait for permanent funding before any move to convert Rancho CordoVan service into SmaRT Ride service.</w:t>
      </w:r>
    </w:p>
    <w:bookmarkEnd w:id="164"/>
    <w:p w14:paraId="0DE93E47" w14:textId="77777777" w:rsidR="00F60797" w:rsidRDefault="00F60797" w:rsidP="00F60797">
      <w:pPr>
        <w:jc w:val="both"/>
      </w:pPr>
      <w:r w:rsidRPr="004609F1">
        <w:rPr>
          <w:i/>
          <w:iCs/>
        </w:rPr>
        <w:t>Commuters</w:t>
      </w:r>
      <w:r>
        <w:t xml:space="preserve"> – With the COVID-19 pandemic appearing to diminish, many office workers returning to work, and gas prices surging, it might make sense to maintain Route 177 as-is, as a service more geared toward commuters, at this time. </w:t>
      </w:r>
    </w:p>
    <w:p w14:paraId="4CB676F8" w14:textId="77777777" w:rsidR="00F60797" w:rsidRDefault="00F60797" w:rsidP="00F60797">
      <w:pPr>
        <w:jc w:val="both"/>
      </w:pPr>
      <w:bookmarkStart w:id="165" w:name="_Hlk98859812"/>
      <w:r>
        <w:rPr>
          <w:i/>
          <w:iCs/>
        </w:rPr>
        <w:t>Equity</w:t>
      </w:r>
      <w:r>
        <w:t xml:space="preserve"> – Separate from the debate between fixed-route CordoVan service and SmaRT Ride, Route 177 itself has a very low percent of low-income riders. Additional expenditures on the route could be construed as overserving non-disadvantaged areas; however, SacRT has historically contended that the City’s operating subsidy mitigates any such concerns. In other words, since SacRT recovers its costs for the CordoVan, no disadvantaged populations would forego any benefits they would otherwise receive, from increasing service on Route 177. </w:t>
      </w:r>
    </w:p>
    <w:bookmarkEnd w:id="165"/>
    <w:p w14:paraId="358941A2" w14:textId="77777777" w:rsidR="00761139" w:rsidRDefault="00761139">
      <w:pPr>
        <w:spacing w:after="0"/>
        <w:rPr>
          <w:b/>
          <w:bCs/>
        </w:rPr>
      </w:pPr>
      <w:r>
        <w:rPr>
          <w:b/>
          <w:bCs/>
        </w:rPr>
        <w:br w:type="page"/>
      </w:r>
    </w:p>
    <w:p w14:paraId="7EEE7411" w14:textId="70959530" w:rsidR="008E4A40" w:rsidRPr="002B5A7D" w:rsidRDefault="008E4A40" w:rsidP="008E4A40">
      <w:pPr>
        <w:jc w:val="both"/>
        <w:rPr>
          <w:b/>
          <w:bCs/>
        </w:rPr>
      </w:pPr>
      <w:r>
        <w:rPr>
          <w:b/>
          <w:bCs/>
        </w:rPr>
        <w:t>#</w:t>
      </w:r>
      <w:r w:rsidRPr="002B5A7D">
        <w:rPr>
          <w:b/>
          <w:bCs/>
        </w:rPr>
        <w:t>193 Auburn Commuter</w:t>
      </w:r>
    </w:p>
    <w:p w14:paraId="7F048F61" w14:textId="77777777" w:rsidR="008E4A40" w:rsidRDefault="008E4A40" w:rsidP="008E4A40">
      <w:pPr>
        <w:jc w:val="both"/>
      </w:pPr>
      <w:r>
        <w:rPr>
          <w:i/>
          <w:iCs/>
        </w:rPr>
        <w:t xml:space="preserve">Description </w:t>
      </w:r>
      <w:r>
        <w:t>- Restore all trips temporarily suspended in April 2022.</w:t>
      </w:r>
    </w:p>
    <w:p w14:paraId="5296387E" w14:textId="77777777" w:rsidR="008E4A40" w:rsidRDefault="008E4A40" w:rsidP="008E4A40">
      <w:pPr>
        <w:jc w:val="both"/>
      </w:pPr>
      <w:r w:rsidRPr="00943BA7">
        <w:rPr>
          <w:i/>
          <w:iCs/>
        </w:rPr>
        <w:t>Background</w:t>
      </w:r>
      <w:r>
        <w:t xml:space="preserve"> - Route 193 provides peak-hour commuter express service between the Louis &amp; Orlando transfer point and the Watt/I-80 light rail station consisting of four morning and four evening trips. In response to a major shortage in bus operators, this service was entirely suspended in April 2022. This proposal would reverse that suspension.</w:t>
      </w:r>
    </w:p>
    <w:p w14:paraId="315E4F3A" w14:textId="77777777" w:rsidR="008E4A40" w:rsidRDefault="008E4A40" w:rsidP="008E4A40">
      <w:pPr>
        <w:jc w:val="both"/>
      </w:pPr>
      <w:r>
        <w:t>The COVID-19 pandemic reduced ridership on SacRT commuter bus routes by an average of 90 percent, compared to 70 percent for the overall system. Route 193 was selected as a route for April suspension due partly to low ridership and partly due to availability of possible alternatives, such as Routes 25 or 93, or driving to the Watt/I-80 park-and-ride lot.</w:t>
      </w:r>
    </w:p>
    <w:p w14:paraId="782BAD55" w14:textId="77777777" w:rsidR="008E4A40" w:rsidRDefault="008E4A40" w:rsidP="008E4A40">
      <w:pPr>
        <w:jc w:val="both"/>
      </w:pPr>
      <w:r>
        <w:rPr>
          <w:i/>
          <w:iCs/>
        </w:rPr>
        <w:t xml:space="preserve">Equity </w:t>
      </w:r>
      <w:r>
        <w:t xml:space="preserve">– Route 193 and most of SacRT’s commuter routes have very low rates of low-income ridership. For this reason, these routes should not be disproportionately excluded from systemwide reductions and should not be excessively prioritized for restoration or improvement.  </w:t>
      </w:r>
    </w:p>
    <w:p w14:paraId="1ED04FEA" w14:textId="5710D568" w:rsidR="008E4A40" w:rsidRDefault="008E4A40" w:rsidP="008E4A40">
      <w:pPr>
        <w:jc w:val="both"/>
      </w:pPr>
      <w:r w:rsidRPr="00A76838">
        <w:rPr>
          <w:i/>
          <w:iCs/>
        </w:rPr>
        <w:t>Fiscal Impact</w:t>
      </w:r>
      <w:r>
        <w:t xml:space="preserve"> – There is no budget impact from reversing temporary suspension of service since the original suspension was itself not treated as a budget reduction.</w:t>
      </w:r>
    </w:p>
    <w:p w14:paraId="3896978E" w14:textId="77777777" w:rsidR="008E4A40" w:rsidRDefault="008E4A40" w:rsidP="008E4A40">
      <w:pPr>
        <w:jc w:val="both"/>
      </w:pPr>
      <w:r>
        <w:br w:type="page"/>
      </w:r>
    </w:p>
    <w:p w14:paraId="0440EA5F" w14:textId="77777777" w:rsidR="008E4A40" w:rsidRDefault="008E4A40" w:rsidP="008E4A40">
      <w:pPr>
        <w:jc w:val="both"/>
        <w:rPr>
          <w:b/>
          <w:bCs/>
        </w:rPr>
      </w:pPr>
      <w:r>
        <w:rPr>
          <w:b/>
          <w:bCs/>
        </w:rPr>
        <w:t>#</w:t>
      </w:r>
      <w:r w:rsidRPr="002B5A7D">
        <w:rPr>
          <w:b/>
          <w:bCs/>
        </w:rPr>
        <w:t xml:space="preserve">E37 UC Davis Health Elk Grove </w:t>
      </w:r>
      <w:r>
        <w:rPr>
          <w:b/>
          <w:bCs/>
        </w:rPr>
        <w:t>Express</w:t>
      </w:r>
    </w:p>
    <w:p w14:paraId="4D4087CE" w14:textId="77777777" w:rsidR="008E4A40" w:rsidRDefault="008E4A40" w:rsidP="008E4A40">
      <w:pPr>
        <w:jc w:val="both"/>
      </w:pPr>
      <w:r>
        <w:rPr>
          <w:i/>
          <w:iCs/>
        </w:rPr>
        <w:t xml:space="preserve">Description - </w:t>
      </w:r>
      <w:r>
        <w:t>Introduce a new commuter express route from Elk Grove to UC Davis Health on Stockton Blvd, with six morning and six afternoon trips, with UC Davis Health providing operating funding.</w:t>
      </w:r>
    </w:p>
    <w:p w14:paraId="7DA77EC1" w14:textId="77777777" w:rsidR="008E4A40" w:rsidRDefault="008E4A40" w:rsidP="008E4A40">
      <w:pPr>
        <w:jc w:val="both"/>
      </w:pPr>
      <w:r w:rsidRPr="0070603A">
        <w:rPr>
          <w:i/>
          <w:iCs/>
        </w:rPr>
        <w:t>Route</w:t>
      </w:r>
      <w:r w:rsidRPr="0070603A">
        <w:t xml:space="preserve"> - The new </w:t>
      </w:r>
      <w:r>
        <w:t>route</w:t>
      </w:r>
      <w:r w:rsidRPr="0070603A">
        <w:t xml:space="preserve"> would begin in the vicinity of Whitelock Road and Bruceville Road in Elk Grove, and pick up along Bruceville Road and Laguna Boulevard, before stopping at the Sheldon Road park-and-ride lot and then travelling non-stop via State Route 99 to UC Davis Health on Stockton Blvd, with a stop at Stockton Blvd. and Broadway to serve </w:t>
      </w:r>
      <w:r>
        <w:t xml:space="preserve">other </w:t>
      </w:r>
      <w:r w:rsidRPr="0070603A">
        <w:t>nearby employers.</w:t>
      </w:r>
      <w:r>
        <w:t xml:space="preserve"> </w:t>
      </w:r>
    </w:p>
    <w:p w14:paraId="055C59BF" w14:textId="77777777" w:rsidR="008E4A40" w:rsidRPr="00B34189" w:rsidRDefault="008E4A40" w:rsidP="008E4A40">
      <w:pPr>
        <w:jc w:val="both"/>
      </w:pPr>
      <w:r>
        <w:rPr>
          <w:i/>
          <w:iCs/>
        </w:rPr>
        <w:t>Schedule</w:t>
      </w:r>
      <w:r>
        <w:t xml:space="preserve"> – The route would take approximately 25 minutes to get from Laguna Blvd. and Bruceville Road to UCDH, with morning arrivals every 30 minutes from 6:15 to 8:45 am and afternoon departures every 30 minutes from 4:15 to 6:45 pm.</w:t>
      </w:r>
    </w:p>
    <w:p w14:paraId="639C9196" w14:textId="77777777" w:rsidR="008E4A40" w:rsidRDefault="008E4A40" w:rsidP="008E4A40">
      <w:pPr>
        <w:jc w:val="both"/>
      </w:pPr>
      <w:r w:rsidRPr="00B12034">
        <w:rPr>
          <w:i/>
          <w:iCs/>
        </w:rPr>
        <w:t>Cost-Sharing</w:t>
      </w:r>
      <w:r>
        <w:t xml:space="preserve"> - This potential new route is subject to completion of a cost-sharing agreement with UC Davis Health whereby UCDH would cover the direct cost of operations and maintenance as well as a new fleet of four shuttle buses. </w:t>
      </w:r>
    </w:p>
    <w:p w14:paraId="35E8576F" w14:textId="77777777" w:rsidR="008E4A40" w:rsidRDefault="008E4A40" w:rsidP="008E4A40">
      <w:pPr>
        <w:jc w:val="both"/>
      </w:pPr>
      <w:r>
        <w:rPr>
          <w:i/>
          <w:iCs/>
        </w:rPr>
        <w:t xml:space="preserve">Timing </w:t>
      </w:r>
      <w:r>
        <w:t xml:space="preserve">– Assuming an agreement finalized by July 2022 and eighteen months to select, procure, manufacture, and deliver four new buses, implementation is currently anticipated for January 2024. </w:t>
      </w:r>
    </w:p>
    <w:p w14:paraId="181AEBFA" w14:textId="77777777" w:rsidR="008E4A40" w:rsidRDefault="008E4A40" w:rsidP="008E4A40">
      <w:pPr>
        <w:jc w:val="both"/>
      </w:pPr>
      <w:r w:rsidRPr="00B14522">
        <w:rPr>
          <w:i/>
          <w:iCs/>
        </w:rPr>
        <w:t>Public Review</w:t>
      </w:r>
      <w:r>
        <w:t xml:space="preserve"> - </w:t>
      </w:r>
      <w:r w:rsidRPr="00B14522">
        <w:t>As</w:t>
      </w:r>
      <w:r>
        <w:t xml:space="preserve"> a new service, this route requires a Title VI service equity analysis and 30-day public review and is being presented in this report to allow for the review to occur prior to finalization of a cost-sharing agreement, which would itself be contingent upon SacRT Board approval of the planned new service and its accompanying Title VI analysis. See the Title VI section of this report for more information.</w:t>
      </w:r>
    </w:p>
    <w:p w14:paraId="13DAEFFF" w14:textId="77777777" w:rsidR="008E4A40" w:rsidRDefault="008E4A40" w:rsidP="008E4A40">
      <w:pPr>
        <w:jc w:val="both"/>
      </w:pPr>
      <w:r>
        <w:rPr>
          <w:i/>
          <w:iCs/>
        </w:rPr>
        <w:t xml:space="preserve">Route Number </w:t>
      </w:r>
      <w:r>
        <w:t>– The route name and the number E37 are both subject to change. The letter “E” signifies that the route would be operated out of SacRT’s Elk Grove division (although with a SacRT branded bus). The number 37 was chosen because it does not duplicate any existing routes and because it matches a former route serving Tahoe Park, near UCDH.</w:t>
      </w:r>
    </w:p>
    <w:p w14:paraId="14D8BC64" w14:textId="77777777" w:rsidR="008E4A40" w:rsidRDefault="008E4A40" w:rsidP="008E4A40">
      <w:pPr>
        <w:jc w:val="both"/>
      </w:pPr>
      <w:r>
        <w:rPr>
          <w:i/>
          <w:iCs/>
        </w:rPr>
        <w:t>Equity</w:t>
      </w:r>
      <w:r>
        <w:t xml:space="preserve"> – Demographics of the UCDH Elk Grove Express are not known, but assumed to be similar to existing Elk Grove commuter express routes, which have a high percentage of minority riders but a very low percentage of low-income riders. Accordingly, addition of this new service might be a concern if it were being self-funded by SacRT out of ordinary operating revenues (and a Title VI analysis would facially show a potential disproportionate burden). However, a full operating subsidy for the service would be viewed by Staff and recommended to the SacRT Board as a substantial, legitimate justification for introducing the service. See the Title VI section for more information.</w:t>
      </w:r>
    </w:p>
    <w:p w14:paraId="38B556C5" w14:textId="77777777" w:rsidR="008E4A40" w:rsidRDefault="008E4A40" w:rsidP="008E4A40">
      <w:pPr>
        <w:jc w:val="both"/>
      </w:pPr>
      <w:r w:rsidRPr="003C1070">
        <w:rPr>
          <w:i/>
          <w:iCs/>
        </w:rPr>
        <w:t>Fiscal Impact</w:t>
      </w:r>
      <w:r>
        <w:t xml:space="preserve"> – No net budget impact is expected from this service. Estimated direct operating costs of $411,733 per year for the first year would be reimbursed by UC Davis Health. The capital cost for four new shuttle buses would also be covered by UC Davis Health at an estimated value of $200,000 per bus or $800,000 total. Fares would be retained by SacRT to help cover indirect/administrative costs.</w:t>
      </w:r>
    </w:p>
    <w:p w14:paraId="3731C1DF" w14:textId="0AE76035" w:rsidR="00BA0A90" w:rsidRDefault="00BA0A90">
      <w:pPr>
        <w:spacing w:after="0"/>
      </w:pPr>
      <w:r>
        <w:br w:type="page"/>
      </w:r>
    </w:p>
    <w:p w14:paraId="1FCEA32D" w14:textId="77777777" w:rsidR="008E4A40" w:rsidRDefault="008E4A40" w:rsidP="008E4A40">
      <w:pPr>
        <w:jc w:val="both"/>
      </w:pPr>
    </w:p>
    <w:tbl>
      <w:tblPr>
        <w:tblW w:w="7730" w:type="dxa"/>
        <w:jc w:val="center"/>
        <w:tblCellMar>
          <w:left w:w="0" w:type="dxa"/>
          <w:right w:w="0" w:type="dxa"/>
        </w:tblCellMar>
        <w:tblLook w:val="0600" w:firstRow="0" w:lastRow="0" w:firstColumn="0" w:lastColumn="0" w:noHBand="1" w:noVBand="1"/>
      </w:tblPr>
      <w:tblGrid>
        <w:gridCol w:w="1170"/>
        <w:gridCol w:w="376"/>
        <w:gridCol w:w="794"/>
        <w:gridCol w:w="752"/>
        <w:gridCol w:w="297"/>
        <w:gridCol w:w="1170"/>
        <w:gridCol w:w="79"/>
        <w:gridCol w:w="1546"/>
        <w:gridCol w:w="1546"/>
      </w:tblGrid>
      <w:tr w:rsidR="008E4A40" w:rsidRPr="00B34189" w14:paraId="7D09C51C" w14:textId="77777777">
        <w:trPr>
          <w:trHeight w:val="226"/>
          <w:jc w:val="center"/>
        </w:trPr>
        <w:tc>
          <w:tcPr>
            <w:tcW w:w="7730" w:type="dxa"/>
            <w:gridSpan w:val="9"/>
            <w:tcBorders>
              <w:top w:val="single" w:sz="8" w:space="0" w:color="FFFFFF"/>
              <w:left w:val="single" w:sz="8" w:space="0" w:color="FFFFFF"/>
              <w:bottom w:val="single" w:sz="8" w:space="0" w:color="FFFFFF"/>
              <w:right w:val="single" w:sz="8" w:space="0" w:color="FFFFFF"/>
            </w:tcBorders>
            <w:shd w:val="clear" w:color="auto" w:fill="auto"/>
            <w:tcMar>
              <w:top w:w="11" w:type="dxa"/>
              <w:left w:w="11" w:type="dxa"/>
              <w:bottom w:w="0" w:type="dxa"/>
              <w:right w:w="11" w:type="dxa"/>
            </w:tcMar>
            <w:vAlign w:val="bottom"/>
            <w:hideMark/>
          </w:tcPr>
          <w:p w14:paraId="5556C67E" w14:textId="77777777" w:rsidR="008E4A40" w:rsidRPr="00B34189" w:rsidRDefault="008E4A40">
            <w:pPr>
              <w:jc w:val="center"/>
              <w:rPr>
                <w:b/>
                <w:bCs/>
              </w:rPr>
            </w:pPr>
            <w:r>
              <w:rPr>
                <w:b/>
                <w:bCs/>
              </w:rPr>
              <w:t xml:space="preserve">#E37 </w:t>
            </w:r>
            <w:r w:rsidRPr="00B34189">
              <w:rPr>
                <w:b/>
                <w:bCs/>
              </w:rPr>
              <w:t>UCD</w:t>
            </w:r>
            <w:r>
              <w:rPr>
                <w:b/>
                <w:bCs/>
              </w:rPr>
              <w:t>H</w:t>
            </w:r>
            <w:r w:rsidRPr="00B34189">
              <w:rPr>
                <w:b/>
                <w:bCs/>
              </w:rPr>
              <w:t xml:space="preserve"> Elk Grove </w:t>
            </w:r>
            <w:r>
              <w:rPr>
                <w:b/>
                <w:bCs/>
              </w:rPr>
              <w:t>Express</w:t>
            </w:r>
          </w:p>
        </w:tc>
      </w:tr>
      <w:tr w:rsidR="008E4A40" w:rsidRPr="00B34189" w14:paraId="58B87017" w14:textId="77777777">
        <w:trPr>
          <w:trHeight w:val="226"/>
          <w:jc w:val="center"/>
        </w:trPr>
        <w:tc>
          <w:tcPr>
            <w:tcW w:w="7730" w:type="dxa"/>
            <w:gridSpan w:val="9"/>
            <w:tcBorders>
              <w:top w:val="single" w:sz="8" w:space="0" w:color="FFFFFF"/>
              <w:left w:val="single" w:sz="8" w:space="0" w:color="FFFFFF"/>
              <w:bottom w:val="single" w:sz="8" w:space="0" w:color="FFFFFF"/>
              <w:right w:val="single" w:sz="8" w:space="0" w:color="FFFFFF"/>
            </w:tcBorders>
            <w:shd w:val="clear" w:color="auto" w:fill="auto"/>
            <w:tcMar>
              <w:top w:w="11" w:type="dxa"/>
              <w:left w:w="11" w:type="dxa"/>
              <w:bottom w:w="0" w:type="dxa"/>
              <w:right w:w="11" w:type="dxa"/>
            </w:tcMar>
            <w:vAlign w:val="bottom"/>
            <w:hideMark/>
          </w:tcPr>
          <w:p w14:paraId="7ADBAE3E" w14:textId="77777777" w:rsidR="008E4A40" w:rsidRPr="00B34189" w:rsidRDefault="008E4A40">
            <w:pPr>
              <w:jc w:val="center"/>
              <w:rPr>
                <w:b/>
                <w:bCs/>
              </w:rPr>
            </w:pPr>
            <w:r w:rsidRPr="00B34189">
              <w:rPr>
                <w:b/>
                <w:bCs/>
              </w:rPr>
              <w:t>Draft Timetable</w:t>
            </w:r>
          </w:p>
        </w:tc>
      </w:tr>
      <w:tr w:rsidR="008E4A40" w:rsidRPr="00B34189" w14:paraId="63785B1A" w14:textId="77777777">
        <w:trPr>
          <w:trHeight w:val="226"/>
          <w:jc w:val="center"/>
        </w:trPr>
        <w:tc>
          <w:tcPr>
            <w:tcW w:w="1170" w:type="dxa"/>
            <w:tcBorders>
              <w:top w:val="single" w:sz="8" w:space="0" w:color="FFFFFF"/>
              <w:left w:val="single" w:sz="8" w:space="0" w:color="FFFFFF"/>
              <w:bottom w:val="single" w:sz="8" w:space="0" w:color="FFFFFF"/>
              <w:right w:val="single" w:sz="8" w:space="0" w:color="FFFFFF"/>
            </w:tcBorders>
            <w:shd w:val="clear" w:color="auto" w:fill="auto"/>
            <w:tcMar>
              <w:top w:w="11" w:type="dxa"/>
              <w:left w:w="11" w:type="dxa"/>
              <w:bottom w:w="0" w:type="dxa"/>
              <w:right w:w="11" w:type="dxa"/>
            </w:tcMar>
            <w:vAlign w:val="bottom"/>
            <w:hideMark/>
          </w:tcPr>
          <w:p w14:paraId="36B10E07" w14:textId="77777777" w:rsidR="008E4A40" w:rsidRPr="00B34189" w:rsidRDefault="008E4A40">
            <w:pPr>
              <w:jc w:val="center"/>
              <w:rPr>
                <w:b/>
                <w:bCs/>
              </w:rPr>
            </w:pPr>
          </w:p>
        </w:tc>
        <w:tc>
          <w:tcPr>
            <w:tcW w:w="1170" w:type="dxa"/>
            <w:gridSpan w:val="2"/>
            <w:tcBorders>
              <w:top w:val="single" w:sz="8" w:space="0" w:color="FFFFFF"/>
              <w:left w:val="single" w:sz="8" w:space="0" w:color="FFFFFF"/>
              <w:bottom w:val="single" w:sz="8" w:space="0" w:color="FFFFFF"/>
              <w:right w:val="single" w:sz="8" w:space="0" w:color="FFFFFF"/>
            </w:tcBorders>
            <w:shd w:val="clear" w:color="auto" w:fill="auto"/>
            <w:tcMar>
              <w:top w:w="11" w:type="dxa"/>
              <w:left w:w="11" w:type="dxa"/>
              <w:bottom w:w="0" w:type="dxa"/>
              <w:right w:w="11" w:type="dxa"/>
            </w:tcMar>
            <w:vAlign w:val="bottom"/>
            <w:hideMark/>
          </w:tcPr>
          <w:p w14:paraId="4173FD0E" w14:textId="77777777" w:rsidR="008E4A40" w:rsidRPr="00B34189" w:rsidRDefault="008E4A40">
            <w:pPr>
              <w:jc w:val="center"/>
              <w:rPr>
                <w:b/>
                <w:bCs/>
              </w:rPr>
            </w:pPr>
          </w:p>
        </w:tc>
        <w:tc>
          <w:tcPr>
            <w:tcW w:w="1049" w:type="dxa"/>
            <w:gridSpan w:val="2"/>
            <w:tcBorders>
              <w:top w:val="single" w:sz="8" w:space="0" w:color="FFFFFF"/>
              <w:left w:val="single" w:sz="8" w:space="0" w:color="FFFFFF"/>
              <w:bottom w:val="single" w:sz="8" w:space="0" w:color="FFFFFF"/>
              <w:right w:val="single" w:sz="8" w:space="0" w:color="FFFFFF"/>
            </w:tcBorders>
            <w:shd w:val="clear" w:color="auto" w:fill="auto"/>
            <w:tcMar>
              <w:top w:w="11" w:type="dxa"/>
              <w:left w:w="11" w:type="dxa"/>
              <w:bottom w:w="0" w:type="dxa"/>
              <w:right w:w="11" w:type="dxa"/>
            </w:tcMar>
            <w:vAlign w:val="bottom"/>
            <w:hideMark/>
          </w:tcPr>
          <w:p w14:paraId="19BFEC1D" w14:textId="77777777" w:rsidR="008E4A40" w:rsidRPr="00B34189" w:rsidRDefault="008E4A40">
            <w:pPr>
              <w:jc w:val="center"/>
              <w:rPr>
                <w:b/>
                <w:bCs/>
              </w:rPr>
            </w:pPr>
          </w:p>
        </w:tc>
        <w:tc>
          <w:tcPr>
            <w:tcW w:w="1170" w:type="dxa"/>
            <w:tcBorders>
              <w:top w:val="single" w:sz="8" w:space="0" w:color="FFFFFF"/>
              <w:left w:val="single" w:sz="8" w:space="0" w:color="FFFFFF"/>
              <w:bottom w:val="single" w:sz="8" w:space="0" w:color="FFFFFF"/>
              <w:right w:val="single" w:sz="8" w:space="0" w:color="FFFFFF"/>
            </w:tcBorders>
            <w:shd w:val="clear" w:color="auto" w:fill="auto"/>
            <w:tcMar>
              <w:top w:w="11" w:type="dxa"/>
              <w:left w:w="11" w:type="dxa"/>
              <w:bottom w:w="0" w:type="dxa"/>
              <w:right w:w="11" w:type="dxa"/>
            </w:tcMar>
            <w:vAlign w:val="bottom"/>
            <w:hideMark/>
          </w:tcPr>
          <w:p w14:paraId="72D1C8D5" w14:textId="77777777" w:rsidR="008E4A40" w:rsidRPr="00B34189" w:rsidRDefault="008E4A40">
            <w:pPr>
              <w:jc w:val="center"/>
              <w:rPr>
                <w:b/>
                <w:bCs/>
              </w:rPr>
            </w:pPr>
          </w:p>
        </w:tc>
        <w:tc>
          <w:tcPr>
            <w:tcW w:w="3171" w:type="dxa"/>
            <w:gridSpan w:val="3"/>
            <w:tcBorders>
              <w:top w:val="single" w:sz="8" w:space="0" w:color="FFFFFF"/>
              <w:left w:val="single" w:sz="8" w:space="0" w:color="FFFFFF"/>
              <w:bottom w:val="single" w:sz="8" w:space="0" w:color="FFFFFF"/>
              <w:right w:val="single" w:sz="8" w:space="0" w:color="FFFFFF"/>
            </w:tcBorders>
            <w:shd w:val="clear" w:color="auto" w:fill="auto"/>
            <w:tcMar>
              <w:top w:w="11" w:type="dxa"/>
              <w:left w:w="11" w:type="dxa"/>
              <w:bottom w:w="0" w:type="dxa"/>
              <w:right w:w="11" w:type="dxa"/>
            </w:tcMar>
            <w:vAlign w:val="bottom"/>
            <w:hideMark/>
          </w:tcPr>
          <w:p w14:paraId="75128B56" w14:textId="77777777" w:rsidR="008E4A40" w:rsidRPr="00B34189" w:rsidRDefault="008E4A40">
            <w:pPr>
              <w:jc w:val="center"/>
              <w:rPr>
                <w:b/>
                <w:bCs/>
              </w:rPr>
            </w:pPr>
          </w:p>
        </w:tc>
      </w:tr>
      <w:tr w:rsidR="008E4A40" w:rsidRPr="00B34189" w14:paraId="462458F8" w14:textId="77777777">
        <w:trPr>
          <w:trHeight w:val="226"/>
          <w:jc w:val="center"/>
        </w:trPr>
        <w:tc>
          <w:tcPr>
            <w:tcW w:w="7730" w:type="dxa"/>
            <w:gridSpan w:val="9"/>
            <w:tcBorders>
              <w:top w:val="single" w:sz="8" w:space="0" w:color="FFFFFF"/>
              <w:left w:val="single" w:sz="8" w:space="0" w:color="FFFFFF"/>
              <w:bottom w:val="single" w:sz="8" w:space="0" w:color="FFFFFF"/>
              <w:right w:val="single" w:sz="8" w:space="0" w:color="FFFFFF"/>
            </w:tcBorders>
            <w:shd w:val="clear" w:color="auto" w:fill="auto"/>
            <w:tcMar>
              <w:top w:w="11" w:type="dxa"/>
              <w:left w:w="11" w:type="dxa"/>
              <w:bottom w:w="0" w:type="dxa"/>
              <w:right w:w="11" w:type="dxa"/>
            </w:tcMar>
            <w:vAlign w:val="bottom"/>
            <w:hideMark/>
          </w:tcPr>
          <w:p w14:paraId="1BC7BD2F" w14:textId="77777777" w:rsidR="00D14D64" w:rsidRDefault="00D14D64">
            <w:pPr>
              <w:jc w:val="center"/>
            </w:pPr>
          </w:p>
          <w:p w14:paraId="1B4BCDD6" w14:textId="27F92330" w:rsidR="008E4A40" w:rsidRPr="00B34189" w:rsidRDefault="008E4A40">
            <w:pPr>
              <w:jc w:val="center"/>
            </w:pPr>
            <w:r w:rsidRPr="00B34189">
              <w:t>Subject to change</w:t>
            </w:r>
          </w:p>
        </w:tc>
      </w:tr>
      <w:tr w:rsidR="008E4A40" w:rsidRPr="00B34189" w14:paraId="03D19D28" w14:textId="77777777">
        <w:trPr>
          <w:trHeight w:val="226"/>
          <w:jc w:val="center"/>
        </w:trPr>
        <w:tc>
          <w:tcPr>
            <w:tcW w:w="1546" w:type="dxa"/>
            <w:gridSpan w:val="2"/>
            <w:tcBorders>
              <w:top w:val="single" w:sz="8" w:space="0" w:color="FFFFFF"/>
              <w:left w:val="single" w:sz="8" w:space="0" w:color="FFFFFF"/>
              <w:bottom w:val="single" w:sz="8" w:space="0" w:color="FFFFFF"/>
              <w:right w:val="single" w:sz="8" w:space="0" w:color="FFFFFF"/>
            </w:tcBorders>
            <w:shd w:val="clear" w:color="auto" w:fill="auto"/>
            <w:tcMar>
              <w:top w:w="11" w:type="dxa"/>
              <w:left w:w="11" w:type="dxa"/>
              <w:bottom w:w="0" w:type="dxa"/>
              <w:right w:w="11" w:type="dxa"/>
            </w:tcMar>
            <w:vAlign w:val="bottom"/>
            <w:hideMark/>
          </w:tcPr>
          <w:p w14:paraId="7B75EDD8" w14:textId="77777777" w:rsidR="008E4A40" w:rsidRPr="00B34189" w:rsidRDefault="008E4A40">
            <w:pPr>
              <w:jc w:val="center"/>
              <w:rPr>
                <w:sz w:val="18"/>
                <w:szCs w:val="18"/>
              </w:rPr>
            </w:pPr>
          </w:p>
        </w:tc>
        <w:tc>
          <w:tcPr>
            <w:tcW w:w="1546" w:type="dxa"/>
            <w:gridSpan w:val="2"/>
            <w:tcBorders>
              <w:top w:val="single" w:sz="8" w:space="0" w:color="FFFFFF"/>
              <w:left w:val="single" w:sz="8" w:space="0" w:color="FFFFFF"/>
              <w:bottom w:val="single" w:sz="8" w:space="0" w:color="FFFFFF"/>
              <w:right w:val="single" w:sz="8" w:space="0" w:color="FFFFFF"/>
            </w:tcBorders>
            <w:shd w:val="clear" w:color="auto" w:fill="auto"/>
            <w:tcMar>
              <w:top w:w="11" w:type="dxa"/>
              <w:left w:w="11" w:type="dxa"/>
              <w:bottom w:w="0" w:type="dxa"/>
              <w:right w:w="11" w:type="dxa"/>
            </w:tcMar>
            <w:vAlign w:val="bottom"/>
            <w:hideMark/>
          </w:tcPr>
          <w:p w14:paraId="763269CE" w14:textId="77777777" w:rsidR="008E4A40" w:rsidRPr="00B34189" w:rsidRDefault="008E4A40">
            <w:pPr>
              <w:jc w:val="center"/>
              <w:rPr>
                <w:sz w:val="18"/>
                <w:szCs w:val="18"/>
              </w:rPr>
            </w:pPr>
          </w:p>
        </w:tc>
        <w:tc>
          <w:tcPr>
            <w:tcW w:w="1546" w:type="dxa"/>
            <w:gridSpan w:val="3"/>
            <w:tcBorders>
              <w:top w:val="single" w:sz="8" w:space="0" w:color="FFFFFF"/>
              <w:left w:val="single" w:sz="8" w:space="0" w:color="FFFFFF"/>
              <w:bottom w:val="single" w:sz="8" w:space="0" w:color="FFFFFF"/>
              <w:right w:val="single" w:sz="8" w:space="0" w:color="FFFFFF"/>
            </w:tcBorders>
            <w:shd w:val="clear" w:color="auto" w:fill="auto"/>
            <w:tcMar>
              <w:top w:w="11" w:type="dxa"/>
              <w:left w:w="11" w:type="dxa"/>
              <w:bottom w:w="0" w:type="dxa"/>
              <w:right w:w="11" w:type="dxa"/>
            </w:tcMar>
            <w:vAlign w:val="bottom"/>
            <w:hideMark/>
          </w:tcPr>
          <w:p w14:paraId="07120B3C" w14:textId="77777777" w:rsidR="008E4A40" w:rsidRPr="00B34189" w:rsidRDefault="008E4A40">
            <w:pPr>
              <w:jc w:val="center"/>
              <w:rPr>
                <w:sz w:val="18"/>
                <w:szCs w:val="18"/>
              </w:rPr>
            </w:pPr>
          </w:p>
        </w:tc>
        <w:tc>
          <w:tcPr>
            <w:tcW w:w="1546" w:type="dxa"/>
            <w:tcBorders>
              <w:top w:val="single" w:sz="8" w:space="0" w:color="FFFFFF"/>
              <w:left w:val="single" w:sz="8" w:space="0" w:color="FFFFFF"/>
              <w:bottom w:val="single" w:sz="8" w:space="0" w:color="FFFFFF"/>
              <w:right w:val="single" w:sz="8" w:space="0" w:color="FFFFFF"/>
            </w:tcBorders>
            <w:shd w:val="clear" w:color="auto" w:fill="auto"/>
            <w:tcMar>
              <w:top w:w="11" w:type="dxa"/>
              <w:left w:w="11" w:type="dxa"/>
              <w:bottom w:w="0" w:type="dxa"/>
              <w:right w:w="11" w:type="dxa"/>
            </w:tcMar>
            <w:vAlign w:val="bottom"/>
            <w:hideMark/>
          </w:tcPr>
          <w:p w14:paraId="5A45B8F7" w14:textId="77777777" w:rsidR="008E4A40" w:rsidRPr="00B34189" w:rsidRDefault="008E4A40">
            <w:pPr>
              <w:jc w:val="center"/>
              <w:rPr>
                <w:sz w:val="18"/>
                <w:szCs w:val="18"/>
              </w:rPr>
            </w:pPr>
          </w:p>
        </w:tc>
        <w:tc>
          <w:tcPr>
            <w:tcW w:w="1546" w:type="dxa"/>
            <w:tcBorders>
              <w:top w:val="single" w:sz="8" w:space="0" w:color="FFFFFF"/>
              <w:left w:val="single" w:sz="8" w:space="0" w:color="FFFFFF"/>
              <w:bottom w:val="single" w:sz="8" w:space="0" w:color="FFFFFF"/>
              <w:right w:val="single" w:sz="8" w:space="0" w:color="FFFFFF"/>
            </w:tcBorders>
            <w:shd w:val="clear" w:color="auto" w:fill="auto"/>
            <w:tcMar>
              <w:top w:w="11" w:type="dxa"/>
              <w:left w:w="11" w:type="dxa"/>
              <w:bottom w:w="0" w:type="dxa"/>
              <w:right w:w="11" w:type="dxa"/>
            </w:tcMar>
            <w:vAlign w:val="bottom"/>
            <w:hideMark/>
          </w:tcPr>
          <w:p w14:paraId="3FD5B01A" w14:textId="77777777" w:rsidR="008E4A40" w:rsidRPr="00B34189" w:rsidRDefault="008E4A40">
            <w:pPr>
              <w:jc w:val="center"/>
              <w:rPr>
                <w:sz w:val="18"/>
                <w:szCs w:val="18"/>
              </w:rPr>
            </w:pPr>
          </w:p>
        </w:tc>
      </w:tr>
      <w:tr w:rsidR="008E4A40" w:rsidRPr="00B34189" w14:paraId="4D07DC76" w14:textId="77777777">
        <w:trPr>
          <w:trHeight w:val="226"/>
          <w:jc w:val="center"/>
        </w:trPr>
        <w:tc>
          <w:tcPr>
            <w:tcW w:w="1546" w:type="dxa"/>
            <w:gridSpan w:val="2"/>
            <w:tcBorders>
              <w:top w:val="single" w:sz="8" w:space="0" w:color="FFFFFF"/>
              <w:left w:val="single" w:sz="8" w:space="0" w:color="FFFFFF"/>
              <w:bottom w:val="single" w:sz="8" w:space="0" w:color="FFFFFF"/>
              <w:right w:val="single" w:sz="8" w:space="0" w:color="FFFFFF"/>
            </w:tcBorders>
            <w:shd w:val="clear" w:color="auto" w:fill="auto"/>
            <w:tcMar>
              <w:top w:w="11" w:type="dxa"/>
              <w:left w:w="11" w:type="dxa"/>
              <w:bottom w:w="0" w:type="dxa"/>
              <w:right w:w="11" w:type="dxa"/>
            </w:tcMar>
            <w:vAlign w:val="bottom"/>
            <w:hideMark/>
          </w:tcPr>
          <w:p w14:paraId="1B86B47E" w14:textId="77777777" w:rsidR="008E4A40" w:rsidRPr="00B34189" w:rsidRDefault="008E4A40">
            <w:pPr>
              <w:jc w:val="center"/>
              <w:rPr>
                <w:sz w:val="18"/>
                <w:szCs w:val="18"/>
              </w:rPr>
            </w:pPr>
            <w:r w:rsidRPr="00B34189">
              <w:rPr>
                <w:sz w:val="18"/>
                <w:szCs w:val="18"/>
              </w:rPr>
              <w:t>Whitelock</w:t>
            </w:r>
          </w:p>
        </w:tc>
        <w:tc>
          <w:tcPr>
            <w:tcW w:w="1546" w:type="dxa"/>
            <w:gridSpan w:val="2"/>
            <w:tcBorders>
              <w:top w:val="single" w:sz="8" w:space="0" w:color="FFFFFF"/>
              <w:left w:val="single" w:sz="8" w:space="0" w:color="FFFFFF"/>
              <w:bottom w:val="single" w:sz="8" w:space="0" w:color="FFFFFF"/>
              <w:right w:val="single" w:sz="8" w:space="0" w:color="FFFFFF"/>
            </w:tcBorders>
            <w:shd w:val="clear" w:color="auto" w:fill="auto"/>
            <w:tcMar>
              <w:top w:w="11" w:type="dxa"/>
              <w:left w:w="11" w:type="dxa"/>
              <w:bottom w:w="0" w:type="dxa"/>
              <w:right w:w="11" w:type="dxa"/>
            </w:tcMar>
            <w:vAlign w:val="bottom"/>
            <w:hideMark/>
          </w:tcPr>
          <w:p w14:paraId="19C6F8A7" w14:textId="77777777" w:rsidR="008E4A40" w:rsidRPr="00B34189" w:rsidRDefault="008E4A40">
            <w:pPr>
              <w:jc w:val="center"/>
              <w:rPr>
                <w:sz w:val="18"/>
                <w:szCs w:val="18"/>
              </w:rPr>
            </w:pPr>
            <w:r w:rsidRPr="00B34189">
              <w:rPr>
                <w:sz w:val="18"/>
                <w:szCs w:val="18"/>
              </w:rPr>
              <w:t>Laguna</w:t>
            </w:r>
          </w:p>
        </w:tc>
        <w:tc>
          <w:tcPr>
            <w:tcW w:w="1546" w:type="dxa"/>
            <w:gridSpan w:val="3"/>
            <w:tcBorders>
              <w:top w:val="single" w:sz="8" w:space="0" w:color="FFFFFF"/>
              <w:left w:val="single" w:sz="8" w:space="0" w:color="FFFFFF"/>
              <w:bottom w:val="single" w:sz="8" w:space="0" w:color="FFFFFF"/>
              <w:right w:val="single" w:sz="8" w:space="0" w:color="FFFFFF"/>
            </w:tcBorders>
            <w:shd w:val="clear" w:color="auto" w:fill="auto"/>
            <w:tcMar>
              <w:top w:w="11" w:type="dxa"/>
              <w:left w:w="11" w:type="dxa"/>
              <w:bottom w:w="0" w:type="dxa"/>
              <w:right w:w="11" w:type="dxa"/>
            </w:tcMar>
            <w:vAlign w:val="bottom"/>
            <w:hideMark/>
          </w:tcPr>
          <w:p w14:paraId="013DDEF6" w14:textId="77777777" w:rsidR="008E4A40" w:rsidRPr="00B34189" w:rsidRDefault="008E4A40">
            <w:pPr>
              <w:jc w:val="center"/>
              <w:rPr>
                <w:sz w:val="18"/>
                <w:szCs w:val="18"/>
              </w:rPr>
            </w:pPr>
            <w:r w:rsidRPr="00B34189">
              <w:rPr>
                <w:sz w:val="18"/>
                <w:szCs w:val="18"/>
              </w:rPr>
              <w:t>E. Stockton</w:t>
            </w:r>
          </w:p>
        </w:tc>
        <w:tc>
          <w:tcPr>
            <w:tcW w:w="1546" w:type="dxa"/>
            <w:tcBorders>
              <w:top w:val="single" w:sz="8" w:space="0" w:color="FFFFFF"/>
              <w:left w:val="single" w:sz="8" w:space="0" w:color="FFFFFF"/>
              <w:bottom w:val="single" w:sz="8" w:space="0" w:color="FFFFFF"/>
              <w:right w:val="single" w:sz="8" w:space="0" w:color="FFFFFF"/>
            </w:tcBorders>
            <w:shd w:val="clear" w:color="auto" w:fill="auto"/>
            <w:tcMar>
              <w:top w:w="11" w:type="dxa"/>
              <w:left w:w="11" w:type="dxa"/>
              <w:bottom w:w="0" w:type="dxa"/>
              <w:right w:w="11" w:type="dxa"/>
            </w:tcMar>
            <w:vAlign w:val="bottom"/>
            <w:hideMark/>
          </w:tcPr>
          <w:p w14:paraId="3D9F3100" w14:textId="77777777" w:rsidR="008E4A40" w:rsidRPr="00B34189" w:rsidRDefault="008E4A40">
            <w:pPr>
              <w:jc w:val="center"/>
              <w:rPr>
                <w:sz w:val="18"/>
                <w:szCs w:val="18"/>
              </w:rPr>
            </w:pPr>
            <w:r w:rsidRPr="00B34189">
              <w:rPr>
                <w:sz w:val="18"/>
                <w:szCs w:val="18"/>
              </w:rPr>
              <w:t>Sheldon</w:t>
            </w:r>
          </w:p>
        </w:tc>
        <w:tc>
          <w:tcPr>
            <w:tcW w:w="1546" w:type="dxa"/>
            <w:tcBorders>
              <w:top w:val="single" w:sz="8" w:space="0" w:color="FFFFFF"/>
              <w:left w:val="single" w:sz="8" w:space="0" w:color="FFFFFF"/>
              <w:bottom w:val="single" w:sz="8" w:space="0" w:color="FFFFFF"/>
              <w:right w:val="single" w:sz="8" w:space="0" w:color="FFFFFF"/>
            </w:tcBorders>
            <w:shd w:val="clear" w:color="auto" w:fill="auto"/>
            <w:tcMar>
              <w:top w:w="11" w:type="dxa"/>
              <w:left w:w="11" w:type="dxa"/>
              <w:bottom w:w="0" w:type="dxa"/>
              <w:right w:w="11" w:type="dxa"/>
            </w:tcMar>
            <w:vAlign w:val="bottom"/>
            <w:hideMark/>
          </w:tcPr>
          <w:p w14:paraId="1F27983B" w14:textId="77777777" w:rsidR="008E4A40" w:rsidRPr="00B34189" w:rsidRDefault="008E4A40">
            <w:pPr>
              <w:jc w:val="center"/>
              <w:rPr>
                <w:sz w:val="18"/>
                <w:szCs w:val="18"/>
              </w:rPr>
            </w:pPr>
            <w:r w:rsidRPr="00B34189">
              <w:rPr>
                <w:sz w:val="18"/>
                <w:szCs w:val="18"/>
              </w:rPr>
              <w:t>UCDMC</w:t>
            </w:r>
          </w:p>
        </w:tc>
      </w:tr>
      <w:tr w:rsidR="008E4A40" w:rsidRPr="00B34189" w14:paraId="61A355AB" w14:textId="77777777">
        <w:trPr>
          <w:trHeight w:val="226"/>
          <w:jc w:val="center"/>
        </w:trPr>
        <w:tc>
          <w:tcPr>
            <w:tcW w:w="1546" w:type="dxa"/>
            <w:gridSpan w:val="2"/>
            <w:tcBorders>
              <w:top w:val="single" w:sz="8" w:space="0" w:color="FFFFFF"/>
              <w:left w:val="single" w:sz="8" w:space="0" w:color="FFFFFF"/>
              <w:bottom w:val="single" w:sz="8" w:space="0" w:color="FFFFFF"/>
              <w:right w:val="single" w:sz="8" w:space="0" w:color="FFFFFF"/>
            </w:tcBorders>
            <w:shd w:val="clear" w:color="auto" w:fill="auto"/>
            <w:tcMar>
              <w:top w:w="11" w:type="dxa"/>
              <w:left w:w="11" w:type="dxa"/>
              <w:bottom w:w="0" w:type="dxa"/>
              <w:right w:w="11" w:type="dxa"/>
            </w:tcMar>
            <w:vAlign w:val="bottom"/>
            <w:hideMark/>
          </w:tcPr>
          <w:p w14:paraId="41A16A37" w14:textId="77777777" w:rsidR="008E4A40" w:rsidRPr="00B34189" w:rsidRDefault="008E4A40">
            <w:pPr>
              <w:jc w:val="center"/>
              <w:rPr>
                <w:sz w:val="18"/>
                <w:szCs w:val="18"/>
              </w:rPr>
            </w:pPr>
            <w:r w:rsidRPr="00B34189">
              <w:rPr>
                <w:sz w:val="18"/>
                <w:szCs w:val="18"/>
              </w:rPr>
              <w:t>Bruceville</w:t>
            </w:r>
          </w:p>
        </w:tc>
        <w:tc>
          <w:tcPr>
            <w:tcW w:w="1546" w:type="dxa"/>
            <w:gridSpan w:val="2"/>
            <w:tcBorders>
              <w:top w:val="single" w:sz="8" w:space="0" w:color="FFFFFF"/>
              <w:left w:val="single" w:sz="8" w:space="0" w:color="FFFFFF"/>
              <w:bottom w:val="single" w:sz="8" w:space="0" w:color="FFFFFF"/>
              <w:right w:val="single" w:sz="8" w:space="0" w:color="FFFFFF"/>
            </w:tcBorders>
            <w:shd w:val="clear" w:color="auto" w:fill="auto"/>
            <w:tcMar>
              <w:top w:w="11" w:type="dxa"/>
              <w:left w:w="11" w:type="dxa"/>
              <w:bottom w:w="0" w:type="dxa"/>
              <w:right w:w="11" w:type="dxa"/>
            </w:tcMar>
            <w:vAlign w:val="bottom"/>
            <w:hideMark/>
          </w:tcPr>
          <w:p w14:paraId="6874A787" w14:textId="77777777" w:rsidR="008E4A40" w:rsidRPr="00B34189" w:rsidRDefault="008E4A40">
            <w:pPr>
              <w:jc w:val="center"/>
              <w:rPr>
                <w:sz w:val="18"/>
                <w:szCs w:val="18"/>
              </w:rPr>
            </w:pPr>
            <w:r w:rsidRPr="00B34189">
              <w:rPr>
                <w:sz w:val="18"/>
                <w:szCs w:val="18"/>
              </w:rPr>
              <w:t>Bruceville</w:t>
            </w:r>
          </w:p>
        </w:tc>
        <w:tc>
          <w:tcPr>
            <w:tcW w:w="1546" w:type="dxa"/>
            <w:gridSpan w:val="3"/>
            <w:tcBorders>
              <w:top w:val="single" w:sz="8" w:space="0" w:color="FFFFFF"/>
              <w:left w:val="single" w:sz="8" w:space="0" w:color="FFFFFF"/>
              <w:bottom w:val="single" w:sz="8" w:space="0" w:color="FFFFFF"/>
              <w:right w:val="single" w:sz="8" w:space="0" w:color="FFFFFF"/>
            </w:tcBorders>
            <w:shd w:val="clear" w:color="auto" w:fill="auto"/>
            <w:tcMar>
              <w:top w:w="11" w:type="dxa"/>
              <w:left w:w="11" w:type="dxa"/>
              <w:bottom w:w="0" w:type="dxa"/>
              <w:right w:w="11" w:type="dxa"/>
            </w:tcMar>
            <w:vAlign w:val="bottom"/>
            <w:hideMark/>
          </w:tcPr>
          <w:p w14:paraId="5E4BE74B" w14:textId="77777777" w:rsidR="008E4A40" w:rsidRPr="00B34189" w:rsidRDefault="008E4A40">
            <w:pPr>
              <w:jc w:val="center"/>
              <w:rPr>
                <w:sz w:val="18"/>
                <w:szCs w:val="18"/>
              </w:rPr>
            </w:pPr>
            <w:r w:rsidRPr="00B34189">
              <w:rPr>
                <w:sz w:val="18"/>
                <w:szCs w:val="18"/>
              </w:rPr>
              <w:t>Bond</w:t>
            </w:r>
          </w:p>
        </w:tc>
        <w:tc>
          <w:tcPr>
            <w:tcW w:w="1546" w:type="dxa"/>
            <w:tcBorders>
              <w:top w:val="single" w:sz="8" w:space="0" w:color="FFFFFF"/>
              <w:left w:val="single" w:sz="8" w:space="0" w:color="FFFFFF"/>
              <w:bottom w:val="single" w:sz="8" w:space="0" w:color="FFFFFF"/>
              <w:right w:val="single" w:sz="8" w:space="0" w:color="FFFFFF"/>
            </w:tcBorders>
            <w:shd w:val="clear" w:color="auto" w:fill="auto"/>
            <w:tcMar>
              <w:top w:w="11" w:type="dxa"/>
              <w:left w:w="11" w:type="dxa"/>
              <w:bottom w:w="0" w:type="dxa"/>
              <w:right w:w="11" w:type="dxa"/>
            </w:tcMar>
            <w:vAlign w:val="bottom"/>
            <w:hideMark/>
          </w:tcPr>
          <w:p w14:paraId="20F50EC0" w14:textId="77777777" w:rsidR="008E4A40" w:rsidRPr="00B34189" w:rsidRDefault="008E4A40">
            <w:pPr>
              <w:jc w:val="center"/>
              <w:rPr>
                <w:sz w:val="18"/>
                <w:szCs w:val="18"/>
              </w:rPr>
            </w:pPr>
            <w:r w:rsidRPr="00B34189">
              <w:rPr>
                <w:sz w:val="18"/>
                <w:szCs w:val="18"/>
              </w:rPr>
              <w:t>PNR</w:t>
            </w:r>
          </w:p>
        </w:tc>
        <w:tc>
          <w:tcPr>
            <w:tcW w:w="1546" w:type="dxa"/>
            <w:tcBorders>
              <w:top w:val="single" w:sz="8" w:space="0" w:color="FFFFFF"/>
              <w:left w:val="single" w:sz="8" w:space="0" w:color="FFFFFF"/>
              <w:bottom w:val="single" w:sz="8" w:space="0" w:color="FFFFFF"/>
              <w:right w:val="single" w:sz="8" w:space="0" w:color="FFFFFF"/>
            </w:tcBorders>
            <w:shd w:val="clear" w:color="auto" w:fill="auto"/>
            <w:tcMar>
              <w:top w:w="11" w:type="dxa"/>
              <w:left w:w="11" w:type="dxa"/>
              <w:bottom w:w="0" w:type="dxa"/>
              <w:right w:w="11" w:type="dxa"/>
            </w:tcMar>
            <w:vAlign w:val="bottom"/>
            <w:hideMark/>
          </w:tcPr>
          <w:p w14:paraId="7443A1CE" w14:textId="77777777" w:rsidR="008E4A40" w:rsidRPr="00B34189" w:rsidRDefault="008E4A40">
            <w:pPr>
              <w:jc w:val="center"/>
              <w:rPr>
                <w:sz w:val="18"/>
                <w:szCs w:val="18"/>
              </w:rPr>
            </w:pPr>
            <w:r w:rsidRPr="00B34189">
              <w:rPr>
                <w:sz w:val="18"/>
                <w:szCs w:val="18"/>
              </w:rPr>
              <w:t>Arrive</w:t>
            </w:r>
          </w:p>
        </w:tc>
      </w:tr>
      <w:tr w:rsidR="008E4A40" w:rsidRPr="00B34189" w14:paraId="6BA9DDE7" w14:textId="77777777">
        <w:trPr>
          <w:trHeight w:val="226"/>
          <w:jc w:val="center"/>
        </w:trPr>
        <w:tc>
          <w:tcPr>
            <w:tcW w:w="1546" w:type="dxa"/>
            <w:gridSpan w:val="2"/>
            <w:tcBorders>
              <w:top w:val="single" w:sz="8" w:space="0" w:color="FFFFFF"/>
              <w:left w:val="single" w:sz="8" w:space="0" w:color="FFFFFF"/>
              <w:bottom w:val="double" w:sz="4" w:space="0" w:color="auto"/>
              <w:right w:val="single" w:sz="8" w:space="0" w:color="FFFFFF"/>
            </w:tcBorders>
            <w:shd w:val="clear" w:color="auto" w:fill="auto"/>
            <w:tcMar>
              <w:top w:w="11" w:type="dxa"/>
              <w:left w:w="11" w:type="dxa"/>
              <w:bottom w:w="0" w:type="dxa"/>
              <w:right w:w="11" w:type="dxa"/>
            </w:tcMar>
            <w:vAlign w:val="bottom"/>
            <w:hideMark/>
          </w:tcPr>
          <w:p w14:paraId="521A6872" w14:textId="77777777" w:rsidR="008E4A40" w:rsidRPr="00B34189" w:rsidRDefault="008E4A40">
            <w:pPr>
              <w:jc w:val="center"/>
              <w:rPr>
                <w:sz w:val="18"/>
                <w:szCs w:val="18"/>
              </w:rPr>
            </w:pPr>
          </w:p>
        </w:tc>
        <w:tc>
          <w:tcPr>
            <w:tcW w:w="1546" w:type="dxa"/>
            <w:gridSpan w:val="2"/>
            <w:tcBorders>
              <w:top w:val="single" w:sz="8" w:space="0" w:color="FFFFFF"/>
              <w:left w:val="single" w:sz="8" w:space="0" w:color="FFFFFF"/>
              <w:bottom w:val="double" w:sz="4" w:space="0" w:color="auto"/>
              <w:right w:val="single" w:sz="8" w:space="0" w:color="FFFFFF"/>
            </w:tcBorders>
            <w:shd w:val="clear" w:color="auto" w:fill="auto"/>
            <w:tcMar>
              <w:top w:w="11" w:type="dxa"/>
              <w:left w:w="11" w:type="dxa"/>
              <w:bottom w:w="0" w:type="dxa"/>
              <w:right w:w="11" w:type="dxa"/>
            </w:tcMar>
            <w:vAlign w:val="bottom"/>
            <w:hideMark/>
          </w:tcPr>
          <w:p w14:paraId="5A25C9C2" w14:textId="77777777" w:rsidR="008E4A40" w:rsidRPr="00B34189" w:rsidRDefault="008E4A40">
            <w:pPr>
              <w:jc w:val="center"/>
              <w:rPr>
                <w:sz w:val="18"/>
                <w:szCs w:val="18"/>
              </w:rPr>
            </w:pPr>
          </w:p>
        </w:tc>
        <w:tc>
          <w:tcPr>
            <w:tcW w:w="1546" w:type="dxa"/>
            <w:gridSpan w:val="3"/>
            <w:tcBorders>
              <w:top w:val="single" w:sz="8" w:space="0" w:color="FFFFFF"/>
              <w:left w:val="single" w:sz="8" w:space="0" w:color="FFFFFF"/>
              <w:bottom w:val="double" w:sz="4" w:space="0" w:color="auto"/>
              <w:right w:val="single" w:sz="8" w:space="0" w:color="FFFFFF"/>
            </w:tcBorders>
            <w:shd w:val="clear" w:color="auto" w:fill="auto"/>
            <w:tcMar>
              <w:top w:w="11" w:type="dxa"/>
              <w:left w:w="11" w:type="dxa"/>
              <w:bottom w:w="0" w:type="dxa"/>
              <w:right w:w="11" w:type="dxa"/>
            </w:tcMar>
            <w:vAlign w:val="bottom"/>
            <w:hideMark/>
          </w:tcPr>
          <w:p w14:paraId="76BA0A57" w14:textId="77777777" w:rsidR="008E4A40" w:rsidRPr="00B34189" w:rsidRDefault="008E4A40">
            <w:pPr>
              <w:jc w:val="center"/>
              <w:rPr>
                <w:sz w:val="18"/>
                <w:szCs w:val="18"/>
              </w:rPr>
            </w:pPr>
          </w:p>
        </w:tc>
        <w:tc>
          <w:tcPr>
            <w:tcW w:w="1546" w:type="dxa"/>
            <w:tcBorders>
              <w:top w:val="single" w:sz="8" w:space="0" w:color="FFFFFF"/>
              <w:left w:val="single" w:sz="8" w:space="0" w:color="FFFFFF"/>
              <w:bottom w:val="double" w:sz="4" w:space="0" w:color="auto"/>
              <w:right w:val="single" w:sz="8" w:space="0" w:color="FFFFFF"/>
            </w:tcBorders>
            <w:shd w:val="clear" w:color="auto" w:fill="auto"/>
            <w:tcMar>
              <w:top w:w="11" w:type="dxa"/>
              <w:left w:w="11" w:type="dxa"/>
              <w:bottom w:w="0" w:type="dxa"/>
              <w:right w:w="11" w:type="dxa"/>
            </w:tcMar>
            <w:vAlign w:val="bottom"/>
            <w:hideMark/>
          </w:tcPr>
          <w:p w14:paraId="5A2B96E7" w14:textId="77777777" w:rsidR="008E4A40" w:rsidRPr="00B34189" w:rsidRDefault="008E4A40">
            <w:pPr>
              <w:jc w:val="center"/>
              <w:rPr>
                <w:sz w:val="18"/>
                <w:szCs w:val="18"/>
              </w:rPr>
            </w:pPr>
            <w:r w:rsidRPr="00B34189">
              <w:rPr>
                <w:sz w:val="18"/>
                <w:szCs w:val="18"/>
              </w:rPr>
              <w:t>Arrive</w:t>
            </w:r>
          </w:p>
        </w:tc>
        <w:tc>
          <w:tcPr>
            <w:tcW w:w="1546" w:type="dxa"/>
            <w:tcBorders>
              <w:top w:val="single" w:sz="8" w:space="0" w:color="FFFFFF"/>
              <w:left w:val="single" w:sz="8" w:space="0" w:color="FFFFFF"/>
              <w:bottom w:val="double" w:sz="4" w:space="0" w:color="auto"/>
              <w:right w:val="single" w:sz="8" w:space="0" w:color="FFFFFF"/>
            </w:tcBorders>
            <w:shd w:val="clear" w:color="auto" w:fill="auto"/>
            <w:tcMar>
              <w:top w:w="11" w:type="dxa"/>
              <w:left w:w="11" w:type="dxa"/>
              <w:bottom w:w="0" w:type="dxa"/>
              <w:right w:w="11" w:type="dxa"/>
            </w:tcMar>
            <w:vAlign w:val="bottom"/>
            <w:hideMark/>
          </w:tcPr>
          <w:p w14:paraId="5548F9F4" w14:textId="77777777" w:rsidR="008E4A40" w:rsidRPr="00B34189" w:rsidRDefault="008E4A40">
            <w:pPr>
              <w:jc w:val="center"/>
              <w:rPr>
                <w:sz w:val="18"/>
                <w:szCs w:val="18"/>
              </w:rPr>
            </w:pPr>
          </w:p>
        </w:tc>
      </w:tr>
      <w:tr w:rsidR="008E4A40" w:rsidRPr="00B34189" w14:paraId="451E2FA9" w14:textId="77777777">
        <w:trPr>
          <w:trHeight w:val="226"/>
          <w:jc w:val="center"/>
        </w:trPr>
        <w:tc>
          <w:tcPr>
            <w:tcW w:w="1546" w:type="dxa"/>
            <w:gridSpan w:val="2"/>
            <w:tcBorders>
              <w:top w:val="double" w:sz="4" w:space="0" w:color="auto"/>
              <w:left w:val="single" w:sz="8" w:space="0" w:color="FFFFFF"/>
              <w:bottom w:val="single" w:sz="8" w:space="0" w:color="FFFFFF"/>
              <w:right w:val="single" w:sz="8" w:space="0" w:color="FFFFFF"/>
            </w:tcBorders>
            <w:shd w:val="clear" w:color="auto" w:fill="auto"/>
            <w:tcMar>
              <w:top w:w="11" w:type="dxa"/>
              <w:left w:w="11" w:type="dxa"/>
              <w:bottom w:w="0" w:type="dxa"/>
              <w:right w:w="11" w:type="dxa"/>
            </w:tcMar>
            <w:vAlign w:val="bottom"/>
            <w:hideMark/>
          </w:tcPr>
          <w:p w14:paraId="6EB2E612" w14:textId="77777777" w:rsidR="008E4A40" w:rsidRPr="00B34189" w:rsidRDefault="008E4A40">
            <w:pPr>
              <w:jc w:val="center"/>
              <w:rPr>
                <w:sz w:val="18"/>
                <w:szCs w:val="18"/>
              </w:rPr>
            </w:pPr>
            <w:r w:rsidRPr="00B34189">
              <w:rPr>
                <w:sz w:val="18"/>
                <w:szCs w:val="18"/>
              </w:rPr>
              <w:t>5:42a</w:t>
            </w:r>
          </w:p>
        </w:tc>
        <w:tc>
          <w:tcPr>
            <w:tcW w:w="1546" w:type="dxa"/>
            <w:gridSpan w:val="2"/>
            <w:tcBorders>
              <w:top w:val="double" w:sz="4" w:space="0" w:color="auto"/>
              <w:left w:val="single" w:sz="8" w:space="0" w:color="FFFFFF"/>
              <w:bottom w:val="single" w:sz="8" w:space="0" w:color="FFFFFF"/>
              <w:right w:val="single" w:sz="8" w:space="0" w:color="FFFFFF"/>
            </w:tcBorders>
            <w:shd w:val="clear" w:color="auto" w:fill="auto"/>
            <w:tcMar>
              <w:top w:w="11" w:type="dxa"/>
              <w:left w:w="11" w:type="dxa"/>
              <w:bottom w:w="0" w:type="dxa"/>
              <w:right w:w="11" w:type="dxa"/>
            </w:tcMar>
            <w:vAlign w:val="bottom"/>
            <w:hideMark/>
          </w:tcPr>
          <w:p w14:paraId="603123D1" w14:textId="77777777" w:rsidR="008E4A40" w:rsidRPr="00B34189" w:rsidRDefault="008E4A40">
            <w:pPr>
              <w:jc w:val="center"/>
              <w:rPr>
                <w:sz w:val="18"/>
                <w:szCs w:val="18"/>
              </w:rPr>
            </w:pPr>
            <w:r w:rsidRPr="00B34189">
              <w:rPr>
                <w:sz w:val="18"/>
                <w:szCs w:val="18"/>
              </w:rPr>
              <w:t>5:48a</w:t>
            </w:r>
          </w:p>
        </w:tc>
        <w:tc>
          <w:tcPr>
            <w:tcW w:w="1546" w:type="dxa"/>
            <w:gridSpan w:val="3"/>
            <w:tcBorders>
              <w:top w:val="double" w:sz="4" w:space="0" w:color="auto"/>
              <w:left w:val="single" w:sz="8" w:space="0" w:color="FFFFFF"/>
              <w:bottom w:val="single" w:sz="8" w:space="0" w:color="FFFFFF"/>
              <w:right w:val="single" w:sz="8" w:space="0" w:color="FFFFFF"/>
            </w:tcBorders>
            <w:shd w:val="clear" w:color="auto" w:fill="auto"/>
            <w:tcMar>
              <w:top w:w="11" w:type="dxa"/>
              <w:left w:w="11" w:type="dxa"/>
              <w:bottom w:w="0" w:type="dxa"/>
              <w:right w:w="11" w:type="dxa"/>
            </w:tcMar>
            <w:vAlign w:val="bottom"/>
            <w:hideMark/>
          </w:tcPr>
          <w:p w14:paraId="5837FCB0" w14:textId="77777777" w:rsidR="008E4A40" w:rsidRPr="00B34189" w:rsidRDefault="008E4A40">
            <w:pPr>
              <w:jc w:val="center"/>
              <w:rPr>
                <w:sz w:val="18"/>
                <w:szCs w:val="18"/>
              </w:rPr>
            </w:pPr>
            <w:r w:rsidRPr="00B34189">
              <w:rPr>
                <w:sz w:val="18"/>
                <w:szCs w:val="18"/>
              </w:rPr>
              <w:t>5:54a</w:t>
            </w:r>
          </w:p>
        </w:tc>
        <w:tc>
          <w:tcPr>
            <w:tcW w:w="1546" w:type="dxa"/>
            <w:tcBorders>
              <w:top w:val="double" w:sz="4" w:space="0" w:color="auto"/>
              <w:left w:val="single" w:sz="8" w:space="0" w:color="FFFFFF"/>
              <w:bottom w:val="single" w:sz="8" w:space="0" w:color="FFFFFF"/>
              <w:right w:val="single" w:sz="8" w:space="0" w:color="FFFFFF"/>
            </w:tcBorders>
            <w:shd w:val="clear" w:color="auto" w:fill="auto"/>
            <w:tcMar>
              <w:top w:w="11" w:type="dxa"/>
              <w:left w:w="11" w:type="dxa"/>
              <w:bottom w:w="0" w:type="dxa"/>
              <w:right w:w="11" w:type="dxa"/>
            </w:tcMar>
            <w:vAlign w:val="bottom"/>
            <w:hideMark/>
          </w:tcPr>
          <w:p w14:paraId="76E5DE20" w14:textId="77777777" w:rsidR="008E4A40" w:rsidRPr="00B34189" w:rsidRDefault="008E4A40">
            <w:pPr>
              <w:jc w:val="center"/>
              <w:rPr>
                <w:sz w:val="18"/>
                <w:szCs w:val="18"/>
              </w:rPr>
            </w:pPr>
            <w:r w:rsidRPr="00B34189">
              <w:rPr>
                <w:sz w:val="18"/>
                <w:szCs w:val="18"/>
              </w:rPr>
              <w:t>5:55a</w:t>
            </w:r>
          </w:p>
        </w:tc>
        <w:tc>
          <w:tcPr>
            <w:tcW w:w="1546" w:type="dxa"/>
            <w:tcBorders>
              <w:top w:val="double" w:sz="4" w:space="0" w:color="auto"/>
              <w:left w:val="single" w:sz="8" w:space="0" w:color="FFFFFF"/>
              <w:bottom w:val="single" w:sz="8" w:space="0" w:color="FFFFFF"/>
              <w:right w:val="single" w:sz="8" w:space="0" w:color="FFFFFF"/>
            </w:tcBorders>
            <w:shd w:val="clear" w:color="auto" w:fill="auto"/>
            <w:tcMar>
              <w:top w:w="11" w:type="dxa"/>
              <w:left w:w="11" w:type="dxa"/>
              <w:bottom w:w="0" w:type="dxa"/>
              <w:right w:w="11" w:type="dxa"/>
            </w:tcMar>
            <w:vAlign w:val="bottom"/>
            <w:hideMark/>
          </w:tcPr>
          <w:p w14:paraId="6B876AEE" w14:textId="77777777" w:rsidR="008E4A40" w:rsidRPr="00B34189" w:rsidRDefault="008E4A40">
            <w:pPr>
              <w:jc w:val="center"/>
              <w:rPr>
                <w:sz w:val="18"/>
                <w:szCs w:val="18"/>
              </w:rPr>
            </w:pPr>
            <w:r w:rsidRPr="00B34189">
              <w:rPr>
                <w:sz w:val="18"/>
                <w:szCs w:val="18"/>
              </w:rPr>
              <w:t>6:15a</w:t>
            </w:r>
          </w:p>
        </w:tc>
      </w:tr>
      <w:tr w:rsidR="008E4A40" w:rsidRPr="00B34189" w14:paraId="2005CDEF" w14:textId="77777777">
        <w:trPr>
          <w:trHeight w:val="226"/>
          <w:jc w:val="center"/>
        </w:trPr>
        <w:tc>
          <w:tcPr>
            <w:tcW w:w="1546" w:type="dxa"/>
            <w:gridSpan w:val="2"/>
            <w:tcBorders>
              <w:top w:val="single" w:sz="8" w:space="0" w:color="FFFFFF"/>
              <w:left w:val="single" w:sz="8" w:space="0" w:color="FFFFFF"/>
              <w:bottom w:val="single" w:sz="8" w:space="0" w:color="FFFFFF"/>
              <w:right w:val="single" w:sz="8" w:space="0" w:color="FFFFFF"/>
            </w:tcBorders>
            <w:shd w:val="clear" w:color="auto" w:fill="auto"/>
            <w:tcMar>
              <w:top w:w="11" w:type="dxa"/>
              <w:left w:w="11" w:type="dxa"/>
              <w:bottom w:w="0" w:type="dxa"/>
              <w:right w:w="11" w:type="dxa"/>
            </w:tcMar>
            <w:vAlign w:val="bottom"/>
            <w:hideMark/>
          </w:tcPr>
          <w:p w14:paraId="32174255" w14:textId="77777777" w:rsidR="008E4A40" w:rsidRPr="00B34189" w:rsidRDefault="008E4A40">
            <w:pPr>
              <w:jc w:val="center"/>
              <w:rPr>
                <w:sz w:val="18"/>
                <w:szCs w:val="18"/>
              </w:rPr>
            </w:pPr>
            <w:r w:rsidRPr="00B34189">
              <w:rPr>
                <w:sz w:val="18"/>
                <w:szCs w:val="18"/>
              </w:rPr>
              <w:t>6:12a</w:t>
            </w:r>
          </w:p>
        </w:tc>
        <w:tc>
          <w:tcPr>
            <w:tcW w:w="1546" w:type="dxa"/>
            <w:gridSpan w:val="2"/>
            <w:tcBorders>
              <w:top w:val="single" w:sz="8" w:space="0" w:color="FFFFFF"/>
              <w:left w:val="single" w:sz="8" w:space="0" w:color="FFFFFF"/>
              <w:bottom w:val="single" w:sz="8" w:space="0" w:color="FFFFFF"/>
              <w:right w:val="single" w:sz="8" w:space="0" w:color="FFFFFF"/>
            </w:tcBorders>
            <w:shd w:val="clear" w:color="auto" w:fill="auto"/>
            <w:tcMar>
              <w:top w:w="11" w:type="dxa"/>
              <w:left w:w="11" w:type="dxa"/>
              <w:bottom w:w="0" w:type="dxa"/>
              <w:right w:w="11" w:type="dxa"/>
            </w:tcMar>
            <w:vAlign w:val="bottom"/>
            <w:hideMark/>
          </w:tcPr>
          <w:p w14:paraId="41588BD9" w14:textId="77777777" w:rsidR="008E4A40" w:rsidRPr="00B34189" w:rsidRDefault="008E4A40">
            <w:pPr>
              <w:jc w:val="center"/>
              <w:rPr>
                <w:sz w:val="18"/>
                <w:szCs w:val="18"/>
              </w:rPr>
            </w:pPr>
            <w:r w:rsidRPr="00B34189">
              <w:rPr>
                <w:sz w:val="18"/>
                <w:szCs w:val="18"/>
              </w:rPr>
              <w:t>6:18a</w:t>
            </w:r>
          </w:p>
        </w:tc>
        <w:tc>
          <w:tcPr>
            <w:tcW w:w="1546" w:type="dxa"/>
            <w:gridSpan w:val="3"/>
            <w:tcBorders>
              <w:top w:val="single" w:sz="8" w:space="0" w:color="FFFFFF"/>
              <w:left w:val="single" w:sz="8" w:space="0" w:color="FFFFFF"/>
              <w:bottom w:val="single" w:sz="8" w:space="0" w:color="FFFFFF"/>
              <w:right w:val="single" w:sz="8" w:space="0" w:color="FFFFFF"/>
            </w:tcBorders>
            <w:shd w:val="clear" w:color="auto" w:fill="auto"/>
            <w:tcMar>
              <w:top w:w="11" w:type="dxa"/>
              <w:left w:w="11" w:type="dxa"/>
              <w:bottom w:w="0" w:type="dxa"/>
              <w:right w:w="11" w:type="dxa"/>
            </w:tcMar>
            <w:vAlign w:val="bottom"/>
            <w:hideMark/>
          </w:tcPr>
          <w:p w14:paraId="7CF9DCEB" w14:textId="77777777" w:rsidR="008E4A40" w:rsidRPr="00B34189" w:rsidRDefault="008E4A40">
            <w:pPr>
              <w:jc w:val="center"/>
              <w:rPr>
                <w:sz w:val="18"/>
                <w:szCs w:val="18"/>
              </w:rPr>
            </w:pPr>
            <w:r w:rsidRPr="00B34189">
              <w:rPr>
                <w:sz w:val="18"/>
                <w:szCs w:val="18"/>
              </w:rPr>
              <w:t>6:24a</w:t>
            </w:r>
          </w:p>
        </w:tc>
        <w:tc>
          <w:tcPr>
            <w:tcW w:w="1546" w:type="dxa"/>
            <w:tcBorders>
              <w:top w:val="single" w:sz="8" w:space="0" w:color="FFFFFF"/>
              <w:left w:val="single" w:sz="8" w:space="0" w:color="FFFFFF"/>
              <w:bottom w:val="single" w:sz="8" w:space="0" w:color="FFFFFF"/>
              <w:right w:val="single" w:sz="8" w:space="0" w:color="FFFFFF"/>
            </w:tcBorders>
            <w:shd w:val="clear" w:color="auto" w:fill="auto"/>
            <w:tcMar>
              <w:top w:w="11" w:type="dxa"/>
              <w:left w:w="11" w:type="dxa"/>
              <w:bottom w:w="0" w:type="dxa"/>
              <w:right w:w="11" w:type="dxa"/>
            </w:tcMar>
            <w:vAlign w:val="bottom"/>
            <w:hideMark/>
          </w:tcPr>
          <w:p w14:paraId="189D2274" w14:textId="77777777" w:rsidR="008E4A40" w:rsidRPr="00B34189" w:rsidRDefault="008E4A40">
            <w:pPr>
              <w:jc w:val="center"/>
              <w:rPr>
                <w:sz w:val="18"/>
                <w:szCs w:val="18"/>
              </w:rPr>
            </w:pPr>
            <w:r w:rsidRPr="00B34189">
              <w:rPr>
                <w:sz w:val="18"/>
                <w:szCs w:val="18"/>
              </w:rPr>
              <w:t>6:25a</w:t>
            </w:r>
          </w:p>
        </w:tc>
        <w:tc>
          <w:tcPr>
            <w:tcW w:w="1546" w:type="dxa"/>
            <w:tcBorders>
              <w:top w:val="single" w:sz="8" w:space="0" w:color="FFFFFF"/>
              <w:left w:val="single" w:sz="8" w:space="0" w:color="FFFFFF"/>
              <w:bottom w:val="single" w:sz="8" w:space="0" w:color="FFFFFF"/>
              <w:right w:val="single" w:sz="8" w:space="0" w:color="FFFFFF"/>
            </w:tcBorders>
            <w:shd w:val="clear" w:color="auto" w:fill="auto"/>
            <w:tcMar>
              <w:top w:w="11" w:type="dxa"/>
              <w:left w:w="11" w:type="dxa"/>
              <w:bottom w:w="0" w:type="dxa"/>
              <w:right w:w="11" w:type="dxa"/>
            </w:tcMar>
            <w:vAlign w:val="bottom"/>
            <w:hideMark/>
          </w:tcPr>
          <w:p w14:paraId="5F3F7203" w14:textId="77777777" w:rsidR="008E4A40" w:rsidRPr="00B34189" w:rsidRDefault="008E4A40">
            <w:pPr>
              <w:jc w:val="center"/>
              <w:rPr>
                <w:sz w:val="18"/>
                <w:szCs w:val="18"/>
              </w:rPr>
            </w:pPr>
            <w:r w:rsidRPr="00B34189">
              <w:rPr>
                <w:sz w:val="18"/>
                <w:szCs w:val="18"/>
              </w:rPr>
              <w:t>6:45a</w:t>
            </w:r>
          </w:p>
        </w:tc>
      </w:tr>
      <w:tr w:rsidR="008E4A40" w:rsidRPr="00B34189" w14:paraId="3C8BB4E8" w14:textId="77777777">
        <w:trPr>
          <w:trHeight w:val="226"/>
          <w:jc w:val="center"/>
        </w:trPr>
        <w:tc>
          <w:tcPr>
            <w:tcW w:w="1546" w:type="dxa"/>
            <w:gridSpan w:val="2"/>
            <w:tcBorders>
              <w:top w:val="single" w:sz="8" w:space="0" w:color="FFFFFF"/>
              <w:left w:val="single" w:sz="8" w:space="0" w:color="FFFFFF"/>
              <w:bottom w:val="single" w:sz="4" w:space="0" w:color="auto"/>
              <w:right w:val="single" w:sz="8" w:space="0" w:color="FFFFFF"/>
            </w:tcBorders>
            <w:shd w:val="clear" w:color="auto" w:fill="auto"/>
            <w:tcMar>
              <w:top w:w="11" w:type="dxa"/>
              <w:left w:w="11" w:type="dxa"/>
              <w:bottom w:w="0" w:type="dxa"/>
              <w:right w:w="11" w:type="dxa"/>
            </w:tcMar>
            <w:vAlign w:val="bottom"/>
            <w:hideMark/>
          </w:tcPr>
          <w:p w14:paraId="19BA126F" w14:textId="77777777" w:rsidR="008E4A40" w:rsidRPr="00B34189" w:rsidRDefault="008E4A40">
            <w:pPr>
              <w:jc w:val="center"/>
              <w:rPr>
                <w:sz w:val="18"/>
                <w:szCs w:val="18"/>
              </w:rPr>
            </w:pPr>
            <w:r w:rsidRPr="00B34189">
              <w:rPr>
                <w:sz w:val="18"/>
                <w:szCs w:val="18"/>
              </w:rPr>
              <w:t>6:42a</w:t>
            </w:r>
          </w:p>
        </w:tc>
        <w:tc>
          <w:tcPr>
            <w:tcW w:w="1546" w:type="dxa"/>
            <w:gridSpan w:val="2"/>
            <w:tcBorders>
              <w:top w:val="single" w:sz="8" w:space="0" w:color="FFFFFF"/>
              <w:left w:val="single" w:sz="8" w:space="0" w:color="FFFFFF"/>
              <w:bottom w:val="single" w:sz="4" w:space="0" w:color="auto"/>
              <w:right w:val="single" w:sz="8" w:space="0" w:color="FFFFFF"/>
            </w:tcBorders>
            <w:shd w:val="clear" w:color="auto" w:fill="auto"/>
            <w:tcMar>
              <w:top w:w="11" w:type="dxa"/>
              <w:left w:w="11" w:type="dxa"/>
              <w:bottom w:w="0" w:type="dxa"/>
              <w:right w:w="11" w:type="dxa"/>
            </w:tcMar>
            <w:vAlign w:val="bottom"/>
            <w:hideMark/>
          </w:tcPr>
          <w:p w14:paraId="1261E02D" w14:textId="77777777" w:rsidR="008E4A40" w:rsidRPr="00B34189" w:rsidRDefault="008E4A40">
            <w:pPr>
              <w:jc w:val="center"/>
              <w:rPr>
                <w:sz w:val="18"/>
                <w:szCs w:val="18"/>
              </w:rPr>
            </w:pPr>
            <w:r w:rsidRPr="00B34189">
              <w:rPr>
                <w:sz w:val="18"/>
                <w:szCs w:val="18"/>
              </w:rPr>
              <w:t>6:48a</w:t>
            </w:r>
          </w:p>
        </w:tc>
        <w:tc>
          <w:tcPr>
            <w:tcW w:w="1546" w:type="dxa"/>
            <w:gridSpan w:val="3"/>
            <w:tcBorders>
              <w:top w:val="single" w:sz="8" w:space="0" w:color="FFFFFF"/>
              <w:left w:val="single" w:sz="8" w:space="0" w:color="FFFFFF"/>
              <w:bottom w:val="single" w:sz="4" w:space="0" w:color="auto"/>
              <w:right w:val="single" w:sz="8" w:space="0" w:color="FFFFFF"/>
            </w:tcBorders>
            <w:shd w:val="clear" w:color="auto" w:fill="auto"/>
            <w:tcMar>
              <w:top w:w="11" w:type="dxa"/>
              <w:left w:w="11" w:type="dxa"/>
              <w:bottom w:w="0" w:type="dxa"/>
              <w:right w:w="11" w:type="dxa"/>
            </w:tcMar>
            <w:vAlign w:val="bottom"/>
            <w:hideMark/>
          </w:tcPr>
          <w:p w14:paraId="4FE1EC7F" w14:textId="77777777" w:rsidR="008E4A40" w:rsidRPr="00B34189" w:rsidRDefault="008E4A40">
            <w:pPr>
              <w:jc w:val="center"/>
              <w:rPr>
                <w:sz w:val="18"/>
                <w:szCs w:val="18"/>
              </w:rPr>
            </w:pPr>
            <w:r w:rsidRPr="00B34189">
              <w:rPr>
                <w:sz w:val="18"/>
                <w:szCs w:val="18"/>
              </w:rPr>
              <w:t>6:54a</w:t>
            </w:r>
          </w:p>
        </w:tc>
        <w:tc>
          <w:tcPr>
            <w:tcW w:w="1546" w:type="dxa"/>
            <w:tcBorders>
              <w:top w:val="single" w:sz="8" w:space="0" w:color="FFFFFF"/>
              <w:left w:val="single" w:sz="8" w:space="0" w:color="FFFFFF"/>
              <w:bottom w:val="single" w:sz="4" w:space="0" w:color="auto"/>
              <w:right w:val="single" w:sz="8" w:space="0" w:color="FFFFFF"/>
            </w:tcBorders>
            <w:shd w:val="clear" w:color="auto" w:fill="auto"/>
            <w:tcMar>
              <w:top w:w="11" w:type="dxa"/>
              <w:left w:w="11" w:type="dxa"/>
              <w:bottom w:w="0" w:type="dxa"/>
              <w:right w:w="11" w:type="dxa"/>
            </w:tcMar>
            <w:vAlign w:val="bottom"/>
            <w:hideMark/>
          </w:tcPr>
          <w:p w14:paraId="293AAF49" w14:textId="77777777" w:rsidR="008E4A40" w:rsidRPr="00B34189" w:rsidRDefault="008E4A40">
            <w:pPr>
              <w:jc w:val="center"/>
              <w:rPr>
                <w:sz w:val="18"/>
                <w:szCs w:val="18"/>
              </w:rPr>
            </w:pPr>
            <w:r w:rsidRPr="00B34189">
              <w:rPr>
                <w:sz w:val="18"/>
                <w:szCs w:val="18"/>
              </w:rPr>
              <w:t>6:55a</w:t>
            </w:r>
          </w:p>
        </w:tc>
        <w:tc>
          <w:tcPr>
            <w:tcW w:w="1546" w:type="dxa"/>
            <w:tcBorders>
              <w:top w:val="single" w:sz="8" w:space="0" w:color="FFFFFF"/>
              <w:left w:val="single" w:sz="8" w:space="0" w:color="FFFFFF"/>
              <w:bottom w:val="single" w:sz="4" w:space="0" w:color="auto"/>
              <w:right w:val="single" w:sz="8" w:space="0" w:color="FFFFFF"/>
            </w:tcBorders>
            <w:shd w:val="clear" w:color="auto" w:fill="auto"/>
            <w:tcMar>
              <w:top w:w="11" w:type="dxa"/>
              <w:left w:w="11" w:type="dxa"/>
              <w:bottom w:w="0" w:type="dxa"/>
              <w:right w:w="11" w:type="dxa"/>
            </w:tcMar>
            <w:vAlign w:val="bottom"/>
            <w:hideMark/>
          </w:tcPr>
          <w:p w14:paraId="4B63539E" w14:textId="77777777" w:rsidR="008E4A40" w:rsidRPr="00B34189" w:rsidRDefault="008E4A40">
            <w:pPr>
              <w:jc w:val="center"/>
              <w:rPr>
                <w:sz w:val="18"/>
                <w:szCs w:val="18"/>
              </w:rPr>
            </w:pPr>
            <w:r w:rsidRPr="00B34189">
              <w:rPr>
                <w:sz w:val="18"/>
                <w:szCs w:val="18"/>
              </w:rPr>
              <w:t>7:15a</w:t>
            </w:r>
          </w:p>
        </w:tc>
      </w:tr>
      <w:tr w:rsidR="008E4A40" w:rsidRPr="00B34189" w14:paraId="7EF069F2" w14:textId="77777777">
        <w:trPr>
          <w:trHeight w:val="226"/>
          <w:jc w:val="center"/>
        </w:trPr>
        <w:tc>
          <w:tcPr>
            <w:tcW w:w="1546" w:type="dxa"/>
            <w:gridSpan w:val="2"/>
            <w:tcBorders>
              <w:top w:val="single" w:sz="4" w:space="0" w:color="auto"/>
              <w:left w:val="single" w:sz="8" w:space="0" w:color="FFFFFF"/>
              <w:bottom w:val="single" w:sz="8" w:space="0" w:color="FFFFFF"/>
              <w:right w:val="single" w:sz="8" w:space="0" w:color="FFFFFF"/>
            </w:tcBorders>
            <w:shd w:val="clear" w:color="auto" w:fill="auto"/>
            <w:tcMar>
              <w:top w:w="11" w:type="dxa"/>
              <w:left w:w="11" w:type="dxa"/>
              <w:bottom w:w="0" w:type="dxa"/>
              <w:right w:w="11" w:type="dxa"/>
            </w:tcMar>
            <w:vAlign w:val="bottom"/>
            <w:hideMark/>
          </w:tcPr>
          <w:p w14:paraId="56A80052" w14:textId="77777777" w:rsidR="008E4A40" w:rsidRPr="00B34189" w:rsidRDefault="008E4A40">
            <w:pPr>
              <w:jc w:val="center"/>
              <w:rPr>
                <w:sz w:val="18"/>
                <w:szCs w:val="18"/>
              </w:rPr>
            </w:pPr>
            <w:r w:rsidRPr="00B34189">
              <w:rPr>
                <w:sz w:val="18"/>
                <w:szCs w:val="18"/>
              </w:rPr>
              <w:t>7:06a</w:t>
            </w:r>
          </w:p>
        </w:tc>
        <w:tc>
          <w:tcPr>
            <w:tcW w:w="1546" w:type="dxa"/>
            <w:gridSpan w:val="2"/>
            <w:tcBorders>
              <w:top w:val="single" w:sz="4" w:space="0" w:color="auto"/>
              <w:left w:val="single" w:sz="8" w:space="0" w:color="FFFFFF"/>
              <w:bottom w:val="single" w:sz="8" w:space="0" w:color="FFFFFF"/>
              <w:right w:val="single" w:sz="8" w:space="0" w:color="FFFFFF"/>
            </w:tcBorders>
            <w:shd w:val="clear" w:color="auto" w:fill="auto"/>
            <w:tcMar>
              <w:top w:w="11" w:type="dxa"/>
              <w:left w:w="11" w:type="dxa"/>
              <w:bottom w:w="0" w:type="dxa"/>
              <w:right w:w="11" w:type="dxa"/>
            </w:tcMar>
            <w:vAlign w:val="bottom"/>
            <w:hideMark/>
          </w:tcPr>
          <w:p w14:paraId="0621340B" w14:textId="77777777" w:rsidR="008E4A40" w:rsidRPr="00B34189" w:rsidRDefault="008E4A40">
            <w:pPr>
              <w:jc w:val="center"/>
              <w:rPr>
                <w:sz w:val="18"/>
                <w:szCs w:val="18"/>
              </w:rPr>
            </w:pPr>
            <w:r w:rsidRPr="00B34189">
              <w:rPr>
                <w:sz w:val="18"/>
                <w:szCs w:val="18"/>
              </w:rPr>
              <w:t>7:12a</w:t>
            </w:r>
          </w:p>
        </w:tc>
        <w:tc>
          <w:tcPr>
            <w:tcW w:w="1546" w:type="dxa"/>
            <w:gridSpan w:val="3"/>
            <w:tcBorders>
              <w:top w:val="single" w:sz="4" w:space="0" w:color="auto"/>
              <w:left w:val="single" w:sz="8" w:space="0" w:color="FFFFFF"/>
              <w:bottom w:val="single" w:sz="8" w:space="0" w:color="FFFFFF"/>
              <w:right w:val="single" w:sz="8" w:space="0" w:color="FFFFFF"/>
            </w:tcBorders>
            <w:shd w:val="clear" w:color="auto" w:fill="auto"/>
            <w:tcMar>
              <w:top w:w="11" w:type="dxa"/>
              <w:left w:w="11" w:type="dxa"/>
              <w:bottom w:w="0" w:type="dxa"/>
              <w:right w:w="11" w:type="dxa"/>
            </w:tcMar>
            <w:vAlign w:val="bottom"/>
            <w:hideMark/>
          </w:tcPr>
          <w:p w14:paraId="42D62CD7" w14:textId="77777777" w:rsidR="008E4A40" w:rsidRPr="00B34189" w:rsidRDefault="008E4A40">
            <w:pPr>
              <w:jc w:val="center"/>
              <w:rPr>
                <w:sz w:val="18"/>
                <w:szCs w:val="18"/>
              </w:rPr>
            </w:pPr>
            <w:r w:rsidRPr="00B34189">
              <w:rPr>
                <w:sz w:val="18"/>
                <w:szCs w:val="18"/>
              </w:rPr>
              <w:t>7:18a</w:t>
            </w:r>
          </w:p>
        </w:tc>
        <w:tc>
          <w:tcPr>
            <w:tcW w:w="1546" w:type="dxa"/>
            <w:tcBorders>
              <w:top w:val="single" w:sz="4" w:space="0" w:color="auto"/>
              <w:left w:val="single" w:sz="8" w:space="0" w:color="FFFFFF"/>
              <w:bottom w:val="single" w:sz="8" w:space="0" w:color="FFFFFF"/>
              <w:right w:val="single" w:sz="8" w:space="0" w:color="FFFFFF"/>
            </w:tcBorders>
            <w:shd w:val="clear" w:color="auto" w:fill="auto"/>
            <w:tcMar>
              <w:top w:w="11" w:type="dxa"/>
              <w:left w:w="11" w:type="dxa"/>
              <w:bottom w:w="0" w:type="dxa"/>
              <w:right w:w="11" w:type="dxa"/>
            </w:tcMar>
            <w:vAlign w:val="bottom"/>
            <w:hideMark/>
          </w:tcPr>
          <w:p w14:paraId="2D82F957" w14:textId="77777777" w:rsidR="008E4A40" w:rsidRPr="00B34189" w:rsidRDefault="008E4A40">
            <w:pPr>
              <w:jc w:val="center"/>
              <w:rPr>
                <w:sz w:val="18"/>
                <w:szCs w:val="18"/>
              </w:rPr>
            </w:pPr>
            <w:r w:rsidRPr="00B34189">
              <w:rPr>
                <w:sz w:val="18"/>
                <w:szCs w:val="18"/>
              </w:rPr>
              <w:t>7:19a</w:t>
            </w:r>
          </w:p>
        </w:tc>
        <w:tc>
          <w:tcPr>
            <w:tcW w:w="1546" w:type="dxa"/>
            <w:tcBorders>
              <w:top w:val="single" w:sz="4" w:space="0" w:color="auto"/>
              <w:left w:val="single" w:sz="8" w:space="0" w:color="FFFFFF"/>
              <w:bottom w:val="single" w:sz="8" w:space="0" w:color="FFFFFF"/>
              <w:right w:val="single" w:sz="8" w:space="0" w:color="FFFFFF"/>
            </w:tcBorders>
            <w:shd w:val="clear" w:color="auto" w:fill="auto"/>
            <w:tcMar>
              <w:top w:w="11" w:type="dxa"/>
              <w:left w:w="11" w:type="dxa"/>
              <w:bottom w:w="0" w:type="dxa"/>
              <w:right w:w="11" w:type="dxa"/>
            </w:tcMar>
            <w:vAlign w:val="bottom"/>
            <w:hideMark/>
          </w:tcPr>
          <w:p w14:paraId="14A45227" w14:textId="77777777" w:rsidR="008E4A40" w:rsidRPr="00B34189" w:rsidRDefault="008E4A40">
            <w:pPr>
              <w:jc w:val="center"/>
              <w:rPr>
                <w:sz w:val="18"/>
                <w:szCs w:val="18"/>
              </w:rPr>
            </w:pPr>
            <w:r w:rsidRPr="00B34189">
              <w:rPr>
                <w:sz w:val="18"/>
                <w:szCs w:val="18"/>
              </w:rPr>
              <w:t>7:45a</w:t>
            </w:r>
          </w:p>
        </w:tc>
      </w:tr>
      <w:tr w:rsidR="008E4A40" w:rsidRPr="00B34189" w14:paraId="2332B696" w14:textId="77777777">
        <w:trPr>
          <w:trHeight w:val="226"/>
          <w:jc w:val="center"/>
        </w:trPr>
        <w:tc>
          <w:tcPr>
            <w:tcW w:w="1546" w:type="dxa"/>
            <w:gridSpan w:val="2"/>
            <w:tcBorders>
              <w:top w:val="single" w:sz="8" w:space="0" w:color="FFFFFF"/>
              <w:left w:val="single" w:sz="8" w:space="0" w:color="FFFFFF"/>
              <w:bottom w:val="single" w:sz="8" w:space="0" w:color="FFFFFF"/>
              <w:right w:val="single" w:sz="8" w:space="0" w:color="FFFFFF"/>
            </w:tcBorders>
            <w:shd w:val="clear" w:color="auto" w:fill="auto"/>
            <w:tcMar>
              <w:top w:w="11" w:type="dxa"/>
              <w:left w:w="11" w:type="dxa"/>
              <w:bottom w:w="0" w:type="dxa"/>
              <w:right w:w="11" w:type="dxa"/>
            </w:tcMar>
            <w:vAlign w:val="bottom"/>
            <w:hideMark/>
          </w:tcPr>
          <w:p w14:paraId="681D6990" w14:textId="77777777" w:rsidR="008E4A40" w:rsidRPr="00B34189" w:rsidRDefault="008E4A40">
            <w:pPr>
              <w:jc w:val="center"/>
              <w:rPr>
                <w:sz w:val="18"/>
                <w:szCs w:val="18"/>
              </w:rPr>
            </w:pPr>
            <w:r w:rsidRPr="00B34189">
              <w:rPr>
                <w:sz w:val="18"/>
                <w:szCs w:val="18"/>
              </w:rPr>
              <w:t>7:33a</w:t>
            </w:r>
          </w:p>
        </w:tc>
        <w:tc>
          <w:tcPr>
            <w:tcW w:w="1546" w:type="dxa"/>
            <w:gridSpan w:val="2"/>
            <w:tcBorders>
              <w:top w:val="single" w:sz="8" w:space="0" w:color="FFFFFF"/>
              <w:left w:val="single" w:sz="8" w:space="0" w:color="FFFFFF"/>
              <w:bottom w:val="single" w:sz="8" w:space="0" w:color="FFFFFF"/>
              <w:right w:val="single" w:sz="8" w:space="0" w:color="FFFFFF"/>
            </w:tcBorders>
            <w:shd w:val="clear" w:color="auto" w:fill="auto"/>
            <w:tcMar>
              <w:top w:w="11" w:type="dxa"/>
              <w:left w:w="11" w:type="dxa"/>
              <w:bottom w:w="0" w:type="dxa"/>
              <w:right w:w="11" w:type="dxa"/>
            </w:tcMar>
            <w:vAlign w:val="bottom"/>
            <w:hideMark/>
          </w:tcPr>
          <w:p w14:paraId="4B67B4DE" w14:textId="77777777" w:rsidR="008E4A40" w:rsidRPr="00B34189" w:rsidRDefault="008E4A40">
            <w:pPr>
              <w:jc w:val="center"/>
              <w:rPr>
                <w:sz w:val="18"/>
                <w:szCs w:val="18"/>
              </w:rPr>
            </w:pPr>
            <w:r w:rsidRPr="00B34189">
              <w:rPr>
                <w:sz w:val="18"/>
                <w:szCs w:val="18"/>
              </w:rPr>
              <w:t>7:39a</w:t>
            </w:r>
          </w:p>
        </w:tc>
        <w:tc>
          <w:tcPr>
            <w:tcW w:w="1546" w:type="dxa"/>
            <w:gridSpan w:val="3"/>
            <w:tcBorders>
              <w:top w:val="single" w:sz="8" w:space="0" w:color="FFFFFF"/>
              <w:left w:val="single" w:sz="8" w:space="0" w:color="FFFFFF"/>
              <w:bottom w:val="single" w:sz="8" w:space="0" w:color="FFFFFF"/>
              <w:right w:val="single" w:sz="8" w:space="0" w:color="FFFFFF"/>
            </w:tcBorders>
            <w:shd w:val="clear" w:color="auto" w:fill="auto"/>
            <w:tcMar>
              <w:top w:w="11" w:type="dxa"/>
              <w:left w:w="11" w:type="dxa"/>
              <w:bottom w:w="0" w:type="dxa"/>
              <w:right w:w="11" w:type="dxa"/>
            </w:tcMar>
            <w:vAlign w:val="bottom"/>
            <w:hideMark/>
          </w:tcPr>
          <w:p w14:paraId="649296A4" w14:textId="77777777" w:rsidR="008E4A40" w:rsidRPr="00B34189" w:rsidRDefault="008E4A40">
            <w:pPr>
              <w:jc w:val="center"/>
              <w:rPr>
                <w:sz w:val="18"/>
                <w:szCs w:val="18"/>
              </w:rPr>
            </w:pPr>
            <w:r w:rsidRPr="00B34189">
              <w:rPr>
                <w:sz w:val="18"/>
                <w:szCs w:val="18"/>
              </w:rPr>
              <w:t>7:45a</w:t>
            </w:r>
          </w:p>
        </w:tc>
        <w:tc>
          <w:tcPr>
            <w:tcW w:w="1546" w:type="dxa"/>
            <w:tcBorders>
              <w:top w:val="single" w:sz="8" w:space="0" w:color="FFFFFF"/>
              <w:left w:val="single" w:sz="8" w:space="0" w:color="FFFFFF"/>
              <w:bottom w:val="single" w:sz="8" w:space="0" w:color="FFFFFF"/>
              <w:right w:val="single" w:sz="8" w:space="0" w:color="FFFFFF"/>
            </w:tcBorders>
            <w:shd w:val="clear" w:color="auto" w:fill="auto"/>
            <w:tcMar>
              <w:top w:w="11" w:type="dxa"/>
              <w:left w:w="11" w:type="dxa"/>
              <w:bottom w:w="0" w:type="dxa"/>
              <w:right w:w="11" w:type="dxa"/>
            </w:tcMar>
            <w:vAlign w:val="bottom"/>
            <w:hideMark/>
          </w:tcPr>
          <w:p w14:paraId="66AA044B" w14:textId="77777777" w:rsidR="008E4A40" w:rsidRPr="00B34189" w:rsidRDefault="008E4A40">
            <w:pPr>
              <w:jc w:val="center"/>
              <w:rPr>
                <w:sz w:val="18"/>
                <w:szCs w:val="18"/>
              </w:rPr>
            </w:pPr>
            <w:r w:rsidRPr="00B34189">
              <w:rPr>
                <w:sz w:val="18"/>
                <w:szCs w:val="18"/>
              </w:rPr>
              <w:t>7:46a</w:t>
            </w:r>
          </w:p>
        </w:tc>
        <w:tc>
          <w:tcPr>
            <w:tcW w:w="1546" w:type="dxa"/>
            <w:tcBorders>
              <w:top w:val="single" w:sz="8" w:space="0" w:color="FFFFFF"/>
              <w:left w:val="single" w:sz="8" w:space="0" w:color="FFFFFF"/>
              <w:bottom w:val="single" w:sz="8" w:space="0" w:color="FFFFFF"/>
              <w:right w:val="single" w:sz="8" w:space="0" w:color="FFFFFF"/>
            </w:tcBorders>
            <w:shd w:val="clear" w:color="auto" w:fill="auto"/>
            <w:tcMar>
              <w:top w:w="11" w:type="dxa"/>
              <w:left w:w="11" w:type="dxa"/>
              <w:bottom w:w="0" w:type="dxa"/>
              <w:right w:w="11" w:type="dxa"/>
            </w:tcMar>
            <w:vAlign w:val="bottom"/>
            <w:hideMark/>
          </w:tcPr>
          <w:p w14:paraId="23738E9C" w14:textId="77777777" w:rsidR="008E4A40" w:rsidRPr="00B34189" w:rsidRDefault="008E4A40">
            <w:pPr>
              <w:jc w:val="center"/>
              <w:rPr>
                <w:sz w:val="18"/>
                <w:szCs w:val="18"/>
              </w:rPr>
            </w:pPr>
            <w:r w:rsidRPr="00B34189">
              <w:rPr>
                <w:sz w:val="18"/>
                <w:szCs w:val="18"/>
              </w:rPr>
              <w:t>8:15a</w:t>
            </w:r>
          </w:p>
        </w:tc>
      </w:tr>
      <w:tr w:rsidR="008E4A40" w:rsidRPr="00B34189" w14:paraId="46836FE0" w14:textId="77777777">
        <w:trPr>
          <w:trHeight w:val="226"/>
          <w:jc w:val="center"/>
        </w:trPr>
        <w:tc>
          <w:tcPr>
            <w:tcW w:w="1546" w:type="dxa"/>
            <w:gridSpan w:val="2"/>
            <w:tcBorders>
              <w:top w:val="single" w:sz="8" w:space="0" w:color="FFFFFF"/>
              <w:left w:val="single" w:sz="8" w:space="0" w:color="FFFFFF"/>
              <w:bottom w:val="single" w:sz="8" w:space="0" w:color="FFFFFF"/>
              <w:right w:val="single" w:sz="8" w:space="0" w:color="FFFFFF"/>
            </w:tcBorders>
            <w:shd w:val="clear" w:color="auto" w:fill="auto"/>
            <w:tcMar>
              <w:top w:w="11" w:type="dxa"/>
              <w:left w:w="11" w:type="dxa"/>
              <w:bottom w:w="0" w:type="dxa"/>
              <w:right w:w="11" w:type="dxa"/>
            </w:tcMar>
            <w:vAlign w:val="bottom"/>
            <w:hideMark/>
          </w:tcPr>
          <w:p w14:paraId="6B937002" w14:textId="77777777" w:rsidR="008E4A40" w:rsidRPr="00B34189" w:rsidRDefault="008E4A40">
            <w:pPr>
              <w:jc w:val="center"/>
              <w:rPr>
                <w:sz w:val="18"/>
                <w:szCs w:val="18"/>
              </w:rPr>
            </w:pPr>
            <w:r w:rsidRPr="00B34189">
              <w:rPr>
                <w:sz w:val="18"/>
                <w:szCs w:val="18"/>
              </w:rPr>
              <w:t>8:08a</w:t>
            </w:r>
          </w:p>
        </w:tc>
        <w:tc>
          <w:tcPr>
            <w:tcW w:w="1546" w:type="dxa"/>
            <w:gridSpan w:val="2"/>
            <w:tcBorders>
              <w:top w:val="single" w:sz="8" w:space="0" w:color="FFFFFF"/>
              <w:left w:val="single" w:sz="8" w:space="0" w:color="FFFFFF"/>
              <w:bottom w:val="single" w:sz="8" w:space="0" w:color="FFFFFF"/>
              <w:right w:val="single" w:sz="8" w:space="0" w:color="FFFFFF"/>
            </w:tcBorders>
            <w:shd w:val="clear" w:color="auto" w:fill="auto"/>
            <w:tcMar>
              <w:top w:w="11" w:type="dxa"/>
              <w:left w:w="11" w:type="dxa"/>
              <w:bottom w:w="0" w:type="dxa"/>
              <w:right w:w="11" w:type="dxa"/>
            </w:tcMar>
            <w:vAlign w:val="bottom"/>
            <w:hideMark/>
          </w:tcPr>
          <w:p w14:paraId="123CDC90" w14:textId="77777777" w:rsidR="008E4A40" w:rsidRPr="00B34189" w:rsidRDefault="008E4A40">
            <w:pPr>
              <w:jc w:val="center"/>
              <w:rPr>
                <w:sz w:val="18"/>
                <w:szCs w:val="18"/>
              </w:rPr>
            </w:pPr>
            <w:r w:rsidRPr="00B34189">
              <w:rPr>
                <w:sz w:val="18"/>
                <w:szCs w:val="18"/>
              </w:rPr>
              <w:t>8:14a</w:t>
            </w:r>
          </w:p>
        </w:tc>
        <w:tc>
          <w:tcPr>
            <w:tcW w:w="1546" w:type="dxa"/>
            <w:gridSpan w:val="3"/>
            <w:tcBorders>
              <w:top w:val="single" w:sz="8" w:space="0" w:color="FFFFFF"/>
              <w:left w:val="single" w:sz="8" w:space="0" w:color="FFFFFF"/>
              <w:bottom w:val="single" w:sz="8" w:space="0" w:color="FFFFFF"/>
              <w:right w:val="single" w:sz="8" w:space="0" w:color="FFFFFF"/>
            </w:tcBorders>
            <w:shd w:val="clear" w:color="auto" w:fill="auto"/>
            <w:tcMar>
              <w:top w:w="11" w:type="dxa"/>
              <w:left w:w="11" w:type="dxa"/>
              <w:bottom w:w="0" w:type="dxa"/>
              <w:right w:w="11" w:type="dxa"/>
            </w:tcMar>
            <w:vAlign w:val="bottom"/>
            <w:hideMark/>
          </w:tcPr>
          <w:p w14:paraId="43E64014" w14:textId="77777777" w:rsidR="008E4A40" w:rsidRPr="00B34189" w:rsidRDefault="008E4A40">
            <w:pPr>
              <w:jc w:val="center"/>
              <w:rPr>
                <w:sz w:val="18"/>
                <w:szCs w:val="18"/>
              </w:rPr>
            </w:pPr>
            <w:r w:rsidRPr="00B34189">
              <w:rPr>
                <w:sz w:val="18"/>
                <w:szCs w:val="18"/>
              </w:rPr>
              <w:t>8:20a</w:t>
            </w:r>
          </w:p>
        </w:tc>
        <w:tc>
          <w:tcPr>
            <w:tcW w:w="1546" w:type="dxa"/>
            <w:tcBorders>
              <w:top w:val="single" w:sz="8" w:space="0" w:color="FFFFFF"/>
              <w:left w:val="single" w:sz="8" w:space="0" w:color="FFFFFF"/>
              <w:bottom w:val="single" w:sz="8" w:space="0" w:color="FFFFFF"/>
              <w:right w:val="single" w:sz="8" w:space="0" w:color="FFFFFF"/>
            </w:tcBorders>
            <w:shd w:val="clear" w:color="auto" w:fill="auto"/>
            <w:tcMar>
              <w:top w:w="11" w:type="dxa"/>
              <w:left w:w="11" w:type="dxa"/>
              <w:bottom w:w="0" w:type="dxa"/>
              <w:right w:w="11" w:type="dxa"/>
            </w:tcMar>
            <w:vAlign w:val="bottom"/>
            <w:hideMark/>
          </w:tcPr>
          <w:p w14:paraId="733508D8" w14:textId="77777777" w:rsidR="008E4A40" w:rsidRPr="00B34189" w:rsidRDefault="008E4A40">
            <w:pPr>
              <w:jc w:val="center"/>
              <w:rPr>
                <w:sz w:val="18"/>
                <w:szCs w:val="18"/>
              </w:rPr>
            </w:pPr>
            <w:r w:rsidRPr="00B34189">
              <w:rPr>
                <w:sz w:val="18"/>
                <w:szCs w:val="18"/>
              </w:rPr>
              <w:t>8:21a</w:t>
            </w:r>
          </w:p>
        </w:tc>
        <w:tc>
          <w:tcPr>
            <w:tcW w:w="1546" w:type="dxa"/>
            <w:tcBorders>
              <w:top w:val="single" w:sz="8" w:space="0" w:color="FFFFFF"/>
              <w:left w:val="single" w:sz="8" w:space="0" w:color="FFFFFF"/>
              <w:bottom w:val="single" w:sz="8" w:space="0" w:color="FFFFFF"/>
              <w:right w:val="single" w:sz="8" w:space="0" w:color="FFFFFF"/>
            </w:tcBorders>
            <w:shd w:val="clear" w:color="auto" w:fill="auto"/>
            <w:tcMar>
              <w:top w:w="11" w:type="dxa"/>
              <w:left w:w="11" w:type="dxa"/>
              <w:bottom w:w="0" w:type="dxa"/>
              <w:right w:w="11" w:type="dxa"/>
            </w:tcMar>
            <w:vAlign w:val="bottom"/>
            <w:hideMark/>
          </w:tcPr>
          <w:p w14:paraId="54A12E8B" w14:textId="77777777" w:rsidR="008E4A40" w:rsidRPr="00B34189" w:rsidRDefault="008E4A40">
            <w:pPr>
              <w:jc w:val="center"/>
              <w:rPr>
                <w:sz w:val="18"/>
                <w:szCs w:val="18"/>
              </w:rPr>
            </w:pPr>
            <w:r w:rsidRPr="00B34189">
              <w:rPr>
                <w:sz w:val="18"/>
                <w:szCs w:val="18"/>
              </w:rPr>
              <w:t>8:45a</w:t>
            </w:r>
          </w:p>
        </w:tc>
      </w:tr>
      <w:tr w:rsidR="008E4A40" w:rsidRPr="00B34189" w14:paraId="03574C6F" w14:textId="77777777">
        <w:trPr>
          <w:trHeight w:val="226"/>
          <w:jc w:val="center"/>
        </w:trPr>
        <w:tc>
          <w:tcPr>
            <w:tcW w:w="1546" w:type="dxa"/>
            <w:gridSpan w:val="2"/>
            <w:tcBorders>
              <w:top w:val="single" w:sz="8" w:space="0" w:color="FFFFFF"/>
              <w:left w:val="single" w:sz="8" w:space="0" w:color="FFFFFF"/>
              <w:bottom w:val="single" w:sz="8" w:space="0" w:color="FFFFFF"/>
              <w:right w:val="single" w:sz="8" w:space="0" w:color="FFFFFF"/>
            </w:tcBorders>
            <w:shd w:val="clear" w:color="auto" w:fill="auto"/>
            <w:tcMar>
              <w:top w:w="11" w:type="dxa"/>
              <w:left w:w="11" w:type="dxa"/>
              <w:bottom w:w="0" w:type="dxa"/>
              <w:right w:w="11" w:type="dxa"/>
            </w:tcMar>
            <w:vAlign w:val="bottom"/>
            <w:hideMark/>
          </w:tcPr>
          <w:p w14:paraId="3B67B500" w14:textId="77777777" w:rsidR="008E4A40" w:rsidRPr="00B34189" w:rsidRDefault="008E4A40">
            <w:pPr>
              <w:jc w:val="center"/>
              <w:rPr>
                <w:sz w:val="18"/>
                <w:szCs w:val="18"/>
              </w:rPr>
            </w:pPr>
          </w:p>
        </w:tc>
        <w:tc>
          <w:tcPr>
            <w:tcW w:w="1546" w:type="dxa"/>
            <w:gridSpan w:val="2"/>
            <w:tcBorders>
              <w:top w:val="single" w:sz="8" w:space="0" w:color="FFFFFF"/>
              <w:left w:val="single" w:sz="8" w:space="0" w:color="FFFFFF"/>
              <w:bottom w:val="single" w:sz="8" w:space="0" w:color="FFFFFF"/>
              <w:right w:val="single" w:sz="8" w:space="0" w:color="FFFFFF"/>
            </w:tcBorders>
            <w:shd w:val="clear" w:color="auto" w:fill="auto"/>
            <w:tcMar>
              <w:top w:w="11" w:type="dxa"/>
              <w:left w:w="11" w:type="dxa"/>
              <w:bottom w:w="0" w:type="dxa"/>
              <w:right w:w="11" w:type="dxa"/>
            </w:tcMar>
            <w:vAlign w:val="bottom"/>
            <w:hideMark/>
          </w:tcPr>
          <w:p w14:paraId="14978590" w14:textId="77777777" w:rsidR="008E4A40" w:rsidRPr="00B34189" w:rsidRDefault="008E4A40">
            <w:pPr>
              <w:jc w:val="center"/>
              <w:rPr>
                <w:sz w:val="18"/>
                <w:szCs w:val="18"/>
              </w:rPr>
            </w:pPr>
          </w:p>
        </w:tc>
        <w:tc>
          <w:tcPr>
            <w:tcW w:w="1546" w:type="dxa"/>
            <w:gridSpan w:val="3"/>
            <w:tcBorders>
              <w:top w:val="single" w:sz="8" w:space="0" w:color="FFFFFF"/>
              <w:left w:val="single" w:sz="8" w:space="0" w:color="FFFFFF"/>
              <w:bottom w:val="single" w:sz="8" w:space="0" w:color="FFFFFF"/>
              <w:right w:val="single" w:sz="8" w:space="0" w:color="FFFFFF"/>
            </w:tcBorders>
            <w:shd w:val="clear" w:color="auto" w:fill="auto"/>
            <w:tcMar>
              <w:top w:w="11" w:type="dxa"/>
              <w:left w:w="11" w:type="dxa"/>
              <w:bottom w:w="0" w:type="dxa"/>
              <w:right w:w="11" w:type="dxa"/>
            </w:tcMar>
            <w:vAlign w:val="bottom"/>
            <w:hideMark/>
          </w:tcPr>
          <w:p w14:paraId="13EBA082" w14:textId="77777777" w:rsidR="008E4A40" w:rsidRPr="00B34189" w:rsidRDefault="008E4A40">
            <w:pPr>
              <w:jc w:val="center"/>
              <w:rPr>
                <w:sz w:val="18"/>
                <w:szCs w:val="18"/>
              </w:rPr>
            </w:pPr>
          </w:p>
        </w:tc>
        <w:tc>
          <w:tcPr>
            <w:tcW w:w="1546" w:type="dxa"/>
            <w:tcBorders>
              <w:top w:val="single" w:sz="8" w:space="0" w:color="FFFFFF"/>
              <w:left w:val="single" w:sz="8" w:space="0" w:color="FFFFFF"/>
              <w:bottom w:val="single" w:sz="8" w:space="0" w:color="FFFFFF"/>
              <w:right w:val="single" w:sz="8" w:space="0" w:color="FFFFFF"/>
            </w:tcBorders>
            <w:shd w:val="clear" w:color="auto" w:fill="auto"/>
            <w:tcMar>
              <w:top w:w="11" w:type="dxa"/>
              <w:left w:w="11" w:type="dxa"/>
              <w:bottom w:w="0" w:type="dxa"/>
              <w:right w:w="11" w:type="dxa"/>
            </w:tcMar>
            <w:vAlign w:val="bottom"/>
            <w:hideMark/>
          </w:tcPr>
          <w:p w14:paraId="517961BC" w14:textId="77777777" w:rsidR="008E4A40" w:rsidRPr="00B34189" w:rsidRDefault="008E4A40">
            <w:pPr>
              <w:jc w:val="center"/>
              <w:rPr>
                <w:sz w:val="18"/>
                <w:szCs w:val="18"/>
              </w:rPr>
            </w:pPr>
          </w:p>
        </w:tc>
        <w:tc>
          <w:tcPr>
            <w:tcW w:w="1546" w:type="dxa"/>
            <w:tcBorders>
              <w:top w:val="single" w:sz="8" w:space="0" w:color="FFFFFF"/>
              <w:left w:val="single" w:sz="8" w:space="0" w:color="FFFFFF"/>
              <w:bottom w:val="single" w:sz="8" w:space="0" w:color="FFFFFF"/>
              <w:right w:val="single" w:sz="8" w:space="0" w:color="FFFFFF"/>
            </w:tcBorders>
            <w:shd w:val="clear" w:color="auto" w:fill="auto"/>
            <w:tcMar>
              <w:top w:w="11" w:type="dxa"/>
              <w:left w:w="11" w:type="dxa"/>
              <w:bottom w:w="0" w:type="dxa"/>
              <w:right w:w="11" w:type="dxa"/>
            </w:tcMar>
            <w:vAlign w:val="bottom"/>
            <w:hideMark/>
          </w:tcPr>
          <w:p w14:paraId="38A74037" w14:textId="77777777" w:rsidR="008E4A40" w:rsidRPr="00B34189" w:rsidRDefault="008E4A40">
            <w:pPr>
              <w:jc w:val="center"/>
              <w:rPr>
                <w:sz w:val="18"/>
                <w:szCs w:val="18"/>
              </w:rPr>
            </w:pPr>
          </w:p>
        </w:tc>
      </w:tr>
      <w:tr w:rsidR="008E4A40" w:rsidRPr="00B34189" w14:paraId="5A7D2446" w14:textId="77777777">
        <w:trPr>
          <w:trHeight w:val="226"/>
          <w:jc w:val="center"/>
        </w:trPr>
        <w:tc>
          <w:tcPr>
            <w:tcW w:w="1546" w:type="dxa"/>
            <w:gridSpan w:val="2"/>
            <w:tcBorders>
              <w:top w:val="single" w:sz="8" w:space="0" w:color="FFFFFF"/>
              <w:left w:val="single" w:sz="8" w:space="0" w:color="FFFFFF"/>
              <w:bottom w:val="single" w:sz="8" w:space="0" w:color="FFFFFF"/>
              <w:right w:val="single" w:sz="8" w:space="0" w:color="FFFFFF"/>
            </w:tcBorders>
            <w:shd w:val="clear" w:color="auto" w:fill="auto"/>
            <w:tcMar>
              <w:top w:w="11" w:type="dxa"/>
              <w:left w:w="11" w:type="dxa"/>
              <w:bottom w:w="0" w:type="dxa"/>
              <w:right w:w="11" w:type="dxa"/>
            </w:tcMar>
            <w:vAlign w:val="bottom"/>
            <w:hideMark/>
          </w:tcPr>
          <w:p w14:paraId="471BF89E" w14:textId="77777777" w:rsidR="008E4A40" w:rsidRPr="00B34189" w:rsidRDefault="008E4A40">
            <w:pPr>
              <w:jc w:val="center"/>
              <w:rPr>
                <w:sz w:val="18"/>
                <w:szCs w:val="18"/>
              </w:rPr>
            </w:pPr>
          </w:p>
        </w:tc>
        <w:tc>
          <w:tcPr>
            <w:tcW w:w="1546" w:type="dxa"/>
            <w:gridSpan w:val="2"/>
            <w:tcBorders>
              <w:top w:val="single" w:sz="8" w:space="0" w:color="FFFFFF"/>
              <w:left w:val="single" w:sz="8" w:space="0" w:color="FFFFFF"/>
              <w:bottom w:val="single" w:sz="8" w:space="0" w:color="FFFFFF"/>
              <w:right w:val="single" w:sz="8" w:space="0" w:color="FFFFFF"/>
            </w:tcBorders>
            <w:shd w:val="clear" w:color="auto" w:fill="auto"/>
            <w:tcMar>
              <w:top w:w="11" w:type="dxa"/>
              <w:left w:w="11" w:type="dxa"/>
              <w:bottom w:w="0" w:type="dxa"/>
              <w:right w:w="11" w:type="dxa"/>
            </w:tcMar>
            <w:vAlign w:val="bottom"/>
            <w:hideMark/>
          </w:tcPr>
          <w:p w14:paraId="171DAB61" w14:textId="77777777" w:rsidR="008E4A40" w:rsidRPr="00B34189" w:rsidRDefault="008E4A40">
            <w:pPr>
              <w:jc w:val="center"/>
              <w:rPr>
                <w:sz w:val="18"/>
                <w:szCs w:val="18"/>
              </w:rPr>
            </w:pPr>
          </w:p>
        </w:tc>
        <w:tc>
          <w:tcPr>
            <w:tcW w:w="1546" w:type="dxa"/>
            <w:gridSpan w:val="3"/>
            <w:tcBorders>
              <w:top w:val="single" w:sz="8" w:space="0" w:color="FFFFFF"/>
              <w:left w:val="single" w:sz="8" w:space="0" w:color="FFFFFF"/>
              <w:bottom w:val="single" w:sz="8" w:space="0" w:color="FFFFFF"/>
              <w:right w:val="single" w:sz="8" w:space="0" w:color="FFFFFF"/>
            </w:tcBorders>
            <w:shd w:val="clear" w:color="auto" w:fill="auto"/>
            <w:tcMar>
              <w:top w:w="11" w:type="dxa"/>
              <w:left w:w="11" w:type="dxa"/>
              <w:bottom w:w="0" w:type="dxa"/>
              <w:right w:w="11" w:type="dxa"/>
            </w:tcMar>
            <w:vAlign w:val="bottom"/>
            <w:hideMark/>
          </w:tcPr>
          <w:p w14:paraId="684463E1" w14:textId="77777777" w:rsidR="008E4A40" w:rsidRPr="00B34189" w:rsidRDefault="008E4A40">
            <w:pPr>
              <w:jc w:val="center"/>
              <w:rPr>
                <w:sz w:val="18"/>
                <w:szCs w:val="18"/>
              </w:rPr>
            </w:pPr>
          </w:p>
        </w:tc>
        <w:tc>
          <w:tcPr>
            <w:tcW w:w="1546" w:type="dxa"/>
            <w:tcBorders>
              <w:top w:val="single" w:sz="8" w:space="0" w:color="FFFFFF"/>
              <w:left w:val="single" w:sz="8" w:space="0" w:color="FFFFFF"/>
              <w:bottom w:val="single" w:sz="8" w:space="0" w:color="FFFFFF"/>
              <w:right w:val="single" w:sz="8" w:space="0" w:color="FFFFFF"/>
            </w:tcBorders>
            <w:shd w:val="clear" w:color="auto" w:fill="auto"/>
            <w:tcMar>
              <w:top w:w="11" w:type="dxa"/>
              <w:left w:w="11" w:type="dxa"/>
              <w:bottom w:w="0" w:type="dxa"/>
              <w:right w:w="11" w:type="dxa"/>
            </w:tcMar>
            <w:vAlign w:val="bottom"/>
            <w:hideMark/>
          </w:tcPr>
          <w:p w14:paraId="22B89F0F" w14:textId="77777777" w:rsidR="008E4A40" w:rsidRPr="00B34189" w:rsidRDefault="008E4A40">
            <w:pPr>
              <w:jc w:val="center"/>
              <w:rPr>
                <w:sz w:val="18"/>
                <w:szCs w:val="18"/>
              </w:rPr>
            </w:pPr>
          </w:p>
        </w:tc>
        <w:tc>
          <w:tcPr>
            <w:tcW w:w="1546" w:type="dxa"/>
            <w:tcBorders>
              <w:top w:val="single" w:sz="8" w:space="0" w:color="FFFFFF"/>
              <w:left w:val="single" w:sz="8" w:space="0" w:color="FFFFFF"/>
              <w:bottom w:val="single" w:sz="8" w:space="0" w:color="FFFFFF"/>
              <w:right w:val="single" w:sz="8" w:space="0" w:color="FFFFFF"/>
            </w:tcBorders>
            <w:shd w:val="clear" w:color="auto" w:fill="auto"/>
            <w:tcMar>
              <w:top w:w="11" w:type="dxa"/>
              <w:left w:w="11" w:type="dxa"/>
              <w:bottom w:w="0" w:type="dxa"/>
              <w:right w:w="11" w:type="dxa"/>
            </w:tcMar>
            <w:vAlign w:val="bottom"/>
            <w:hideMark/>
          </w:tcPr>
          <w:p w14:paraId="1FBAC0A4" w14:textId="77777777" w:rsidR="008E4A40" w:rsidRPr="00B34189" w:rsidRDefault="008E4A40">
            <w:pPr>
              <w:jc w:val="center"/>
              <w:rPr>
                <w:sz w:val="18"/>
                <w:szCs w:val="18"/>
              </w:rPr>
            </w:pPr>
          </w:p>
        </w:tc>
      </w:tr>
      <w:tr w:rsidR="008E4A40" w:rsidRPr="00B34189" w14:paraId="6BA6D4D9" w14:textId="77777777">
        <w:trPr>
          <w:trHeight w:val="226"/>
          <w:jc w:val="center"/>
        </w:trPr>
        <w:tc>
          <w:tcPr>
            <w:tcW w:w="1546" w:type="dxa"/>
            <w:gridSpan w:val="2"/>
            <w:tcBorders>
              <w:top w:val="single" w:sz="8" w:space="0" w:color="FFFFFF"/>
              <w:left w:val="single" w:sz="8" w:space="0" w:color="FFFFFF"/>
              <w:bottom w:val="single" w:sz="8" w:space="0" w:color="FFFFFF"/>
              <w:right w:val="single" w:sz="8" w:space="0" w:color="FFFFFF"/>
            </w:tcBorders>
            <w:shd w:val="clear" w:color="auto" w:fill="auto"/>
            <w:tcMar>
              <w:top w:w="11" w:type="dxa"/>
              <w:left w:w="11" w:type="dxa"/>
              <w:bottom w:w="0" w:type="dxa"/>
              <w:right w:w="11" w:type="dxa"/>
            </w:tcMar>
            <w:vAlign w:val="bottom"/>
            <w:hideMark/>
          </w:tcPr>
          <w:p w14:paraId="0DE58353" w14:textId="77777777" w:rsidR="008E4A40" w:rsidRPr="00B34189" w:rsidRDefault="008E4A40">
            <w:pPr>
              <w:jc w:val="center"/>
              <w:rPr>
                <w:sz w:val="18"/>
                <w:szCs w:val="18"/>
              </w:rPr>
            </w:pPr>
          </w:p>
        </w:tc>
        <w:tc>
          <w:tcPr>
            <w:tcW w:w="1546" w:type="dxa"/>
            <w:gridSpan w:val="2"/>
            <w:tcBorders>
              <w:top w:val="single" w:sz="8" w:space="0" w:color="FFFFFF"/>
              <w:left w:val="single" w:sz="8" w:space="0" w:color="FFFFFF"/>
              <w:bottom w:val="single" w:sz="8" w:space="0" w:color="FFFFFF"/>
              <w:right w:val="single" w:sz="8" w:space="0" w:color="FFFFFF"/>
            </w:tcBorders>
            <w:shd w:val="clear" w:color="auto" w:fill="auto"/>
            <w:tcMar>
              <w:top w:w="11" w:type="dxa"/>
              <w:left w:w="11" w:type="dxa"/>
              <w:bottom w:w="0" w:type="dxa"/>
              <w:right w:w="11" w:type="dxa"/>
            </w:tcMar>
            <w:vAlign w:val="bottom"/>
            <w:hideMark/>
          </w:tcPr>
          <w:p w14:paraId="38EBBE3A" w14:textId="77777777" w:rsidR="008E4A40" w:rsidRPr="00B34189" w:rsidRDefault="008E4A40">
            <w:pPr>
              <w:jc w:val="center"/>
              <w:rPr>
                <w:sz w:val="18"/>
                <w:szCs w:val="18"/>
              </w:rPr>
            </w:pPr>
          </w:p>
        </w:tc>
        <w:tc>
          <w:tcPr>
            <w:tcW w:w="1546" w:type="dxa"/>
            <w:gridSpan w:val="3"/>
            <w:tcBorders>
              <w:top w:val="single" w:sz="8" w:space="0" w:color="FFFFFF"/>
              <w:left w:val="single" w:sz="8" w:space="0" w:color="FFFFFF"/>
              <w:bottom w:val="single" w:sz="8" w:space="0" w:color="FFFFFF"/>
              <w:right w:val="single" w:sz="8" w:space="0" w:color="FFFFFF"/>
            </w:tcBorders>
            <w:shd w:val="clear" w:color="auto" w:fill="auto"/>
            <w:tcMar>
              <w:top w:w="11" w:type="dxa"/>
              <w:left w:w="11" w:type="dxa"/>
              <w:bottom w:w="0" w:type="dxa"/>
              <w:right w:w="11" w:type="dxa"/>
            </w:tcMar>
            <w:vAlign w:val="bottom"/>
            <w:hideMark/>
          </w:tcPr>
          <w:p w14:paraId="46ED7DF4" w14:textId="77777777" w:rsidR="008E4A40" w:rsidRPr="00B34189" w:rsidRDefault="008E4A40">
            <w:pPr>
              <w:jc w:val="center"/>
              <w:rPr>
                <w:sz w:val="18"/>
                <w:szCs w:val="18"/>
              </w:rPr>
            </w:pPr>
          </w:p>
        </w:tc>
        <w:tc>
          <w:tcPr>
            <w:tcW w:w="1546" w:type="dxa"/>
            <w:tcBorders>
              <w:top w:val="single" w:sz="8" w:space="0" w:color="FFFFFF"/>
              <w:left w:val="single" w:sz="8" w:space="0" w:color="FFFFFF"/>
              <w:bottom w:val="single" w:sz="8" w:space="0" w:color="FFFFFF"/>
              <w:right w:val="single" w:sz="8" w:space="0" w:color="FFFFFF"/>
            </w:tcBorders>
            <w:shd w:val="clear" w:color="auto" w:fill="auto"/>
            <w:tcMar>
              <w:top w:w="11" w:type="dxa"/>
              <w:left w:w="11" w:type="dxa"/>
              <w:bottom w:w="0" w:type="dxa"/>
              <w:right w:w="11" w:type="dxa"/>
            </w:tcMar>
            <w:vAlign w:val="bottom"/>
            <w:hideMark/>
          </w:tcPr>
          <w:p w14:paraId="2005CD0A" w14:textId="77777777" w:rsidR="008E4A40" w:rsidRPr="00B34189" w:rsidRDefault="008E4A40">
            <w:pPr>
              <w:jc w:val="center"/>
              <w:rPr>
                <w:sz w:val="18"/>
                <w:szCs w:val="18"/>
              </w:rPr>
            </w:pPr>
          </w:p>
        </w:tc>
        <w:tc>
          <w:tcPr>
            <w:tcW w:w="1546" w:type="dxa"/>
            <w:tcBorders>
              <w:top w:val="single" w:sz="8" w:space="0" w:color="FFFFFF"/>
              <w:left w:val="single" w:sz="8" w:space="0" w:color="FFFFFF"/>
              <w:bottom w:val="single" w:sz="8" w:space="0" w:color="FFFFFF"/>
              <w:right w:val="single" w:sz="8" w:space="0" w:color="FFFFFF"/>
            </w:tcBorders>
            <w:shd w:val="clear" w:color="auto" w:fill="auto"/>
            <w:tcMar>
              <w:top w:w="11" w:type="dxa"/>
              <w:left w:w="11" w:type="dxa"/>
              <w:bottom w:w="0" w:type="dxa"/>
              <w:right w:w="11" w:type="dxa"/>
            </w:tcMar>
            <w:vAlign w:val="bottom"/>
            <w:hideMark/>
          </w:tcPr>
          <w:p w14:paraId="1997B27B" w14:textId="77777777" w:rsidR="008E4A40" w:rsidRPr="00B34189" w:rsidRDefault="008E4A40">
            <w:pPr>
              <w:jc w:val="center"/>
              <w:rPr>
                <w:sz w:val="18"/>
                <w:szCs w:val="18"/>
              </w:rPr>
            </w:pPr>
          </w:p>
        </w:tc>
      </w:tr>
      <w:tr w:rsidR="008E4A40" w:rsidRPr="00B34189" w14:paraId="484618EC" w14:textId="77777777">
        <w:trPr>
          <w:trHeight w:val="226"/>
          <w:jc w:val="center"/>
        </w:trPr>
        <w:tc>
          <w:tcPr>
            <w:tcW w:w="1546" w:type="dxa"/>
            <w:gridSpan w:val="2"/>
            <w:tcBorders>
              <w:top w:val="single" w:sz="8" w:space="0" w:color="FFFFFF"/>
              <w:left w:val="single" w:sz="8" w:space="0" w:color="FFFFFF"/>
              <w:bottom w:val="single" w:sz="8" w:space="0" w:color="FFFFFF"/>
              <w:right w:val="single" w:sz="8" w:space="0" w:color="FFFFFF"/>
            </w:tcBorders>
            <w:shd w:val="clear" w:color="auto" w:fill="auto"/>
            <w:tcMar>
              <w:top w:w="11" w:type="dxa"/>
              <w:left w:w="11" w:type="dxa"/>
              <w:bottom w:w="0" w:type="dxa"/>
              <w:right w:w="11" w:type="dxa"/>
            </w:tcMar>
            <w:vAlign w:val="bottom"/>
            <w:hideMark/>
          </w:tcPr>
          <w:p w14:paraId="7A408390" w14:textId="77777777" w:rsidR="008E4A40" w:rsidRPr="00B34189" w:rsidRDefault="008E4A40">
            <w:pPr>
              <w:jc w:val="center"/>
              <w:rPr>
                <w:sz w:val="18"/>
                <w:szCs w:val="18"/>
              </w:rPr>
            </w:pPr>
            <w:r w:rsidRPr="00B34189">
              <w:rPr>
                <w:sz w:val="18"/>
                <w:szCs w:val="18"/>
              </w:rPr>
              <w:t>UCDMC</w:t>
            </w:r>
          </w:p>
        </w:tc>
        <w:tc>
          <w:tcPr>
            <w:tcW w:w="1546" w:type="dxa"/>
            <w:gridSpan w:val="2"/>
            <w:tcBorders>
              <w:top w:val="single" w:sz="8" w:space="0" w:color="FFFFFF"/>
              <w:left w:val="single" w:sz="8" w:space="0" w:color="FFFFFF"/>
              <w:bottom w:val="single" w:sz="8" w:space="0" w:color="FFFFFF"/>
              <w:right w:val="single" w:sz="8" w:space="0" w:color="FFFFFF"/>
            </w:tcBorders>
            <w:shd w:val="clear" w:color="auto" w:fill="auto"/>
            <w:tcMar>
              <w:top w:w="11" w:type="dxa"/>
              <w:left w:w="11" w:type="dxa"/>
              <w:bottom w:w="0" w:type="dxa"/>
              <w:right w:w="11" w:type="dxa"/>
            </w:tcMar>
            <w:vAlign w:val="bottom"/>
            <w:hideMark/>
          </w:tcPr>
          <w:p w14:paraId="18041989" w14:textId="77777777" w:rsidR="008E4A40" w:rsidRPr="00B34189" w:rsidRDefault="008E4A40">
            <w:pPr>
              <w:jc w:val="center"/>
              <w:rPr>
                <w:sz w:val="18"/>
                <w:szCs w:val="18"/>
              </w:rPr>
            </w:pPr>
            <w:r w:rsidRPr="00B34189">
              <w:rPr>
                <w:sz w:val="18"/>
                <w:szCs w:val="18"/>
              </w:rPr>
              <w:t>Sheldon</w:t>
            </w:r>
          </w:p>
        </w:tc>
        <w:tc>
          <w:tcPr>
            <w:tcW w:w="1546" w:type="dxa"/>
            <w:gridSpan w:val="3"/>
            <w:tcBorders>
              <w:top w:val="single" w:sz="8" w:space="0" w:color="FFFFFF"/>
              <w:left w:val="single" w:sz="8" w:space="0" w:color="FFFFFF"/>
              <w:bottom w:val="single" w:sz="8" w:space="0" w:color="FFFFFF"/>
              <w:right w:val="single" w:sz="8" w:space="0" w:color="FFFFFF"/>
            </w:tcBorders>
            <w:shd w:val="clear" w:color="auto" w:fill="auto"/>
            <w:tcMar>
              <w:top w:w="11" w:type="dxa"/>
              <w:left w:w="11" w:type="dxa"/>
              <w:bottom w:w="0" w:type="dxa"/>
              <w:right w:w="11" w:type="dxa"/>
            </w:tcMar>
            <w:vAlign w:val="bottom"/>
            <w:hideMark/>
          </w:tcPr>
          <w:p w14:paraId="705457BC" w14:textId="77777777" w:rsidR="008E4A40" w:rsidRPr="00B34189" w:rsidRDefault="008E4A40">
            <w:pPr>
              <w:jc w:val="center"/>
              <w:rPr>
                <w:sz w:val="18"/>
                <w:szCs w:val="18"/>
              </w:rPr>
            </w:pPr>
            <w:r w:rsidRPr="00B34189">
              <w:rPr>
                <w:sz w:val="18"/>
                <w:szCs w:val="18"/>
              </w:rPr>
              <w:t>E. Stockton</w:t>
            </w:r>
          </w:p>
        </w:tc>
        <w:tc>
          <w:tcPr>
            <w:tcW w:w="1546" w:type="dxa"/>
            <w:tcBorders>
              <w:top w:val="single" w:sz="8" w:space="0" w:color="FFFFFF"/>
              <w:left w:val="single" w:sz="8" w:space="0" w:color="FFFFFF"/>
              <w:bottom w:val="single" w:sz="8" w:space="0" w:color="FFFFFF"/>
              <w:right w:val="single" w:sz="8" w:space="0" w:color="FFFFFF"/>
            </w:tcBorders>
            <w:shd w:val="clear" w:color="auto" w:fill="auto"/>
            <w:tcMar>
              <w:top w:w="11" w:type="dxa"/>
              <w:left w:w="11" w:type="dxa"/>
              <w:bottom w:w="0" w:type="dxa"/>
              <w:right w:w="11" w:type="dxa"/>
            </w:tcMar>
            <w:vAlign w:val="bottom"/>
            <w:hideMark/>
          </w:tcPr>
          <w:p w14:paraId="6EB6C5A0" w14:textId="77777777" w:rsidR="008E4A40" w:rsidRPr="00B34189" w:rsidRDefault="008E4A40">
            <w:pPr>
              <w:jc w:val="center"/>
              <w:rPr>
                <w:sz w:val="18"/>
                <w:szCs w:val="18"/>
              </w:rPr>
            </w:pPr>
            <w:r w:rsidRPr="00B34189">
              <w:rPr>
                <w:sz w:val="18"/>
                <w:szCs w:val="18"/>
              </w:rPr>
              <w:t>Bruceville</w:t>
            </w:r>
          </w:p>
        </w:tc>
        <w:tc>
          <w:tcPr>
            <w:tcW w:w="1546" w:type="dxa"/>
            <w:tcBorders>
              <w:top w:val="single" w:sz="8" w:space="0" w:color="FFFFFF"/>
              <w:left w:val="single" w:sz="8" w:space="0" w:color="FFFFFF"/>
              <w:bottom w:val="single" w:sz="8" w:space="0" w:color="FFFFFF"/>
              <w:right w:val="single" w:sz="8" w:space="0" w:color="FFFFFF"/>
            </w:tcBorders>
            <w:shd w:val="clear" w:color="auto" w:fill="auto"/>
            <w:tcMar>
              <w:top w:w="11" w:type="dxa"/>
              <w:left w:w="11" w:type="dxa"/>
              <w:bottom w:w="0" w:type="dxa"/>
              <w:right w:w="11" w:type="dxa"/>
            </w:tcMar>
            <w:vAlign w:val="bottom"/>
            <w:hideMark/>
          </w:tcPr>
          <w:p w14:paraId="74C86E8D" w14:textId="77777777" w:rsidR="008E4A40" w:rsidRPr="00B34189" w:rsidRDefault="008E4A40">
            <w:pPr>
              <w:jc w:val="center"/>
              <w:rPr>
                <w:sz w:val="18"/>
                <w:szCs w:val="18"/>
              </w:rPr>
            </w:pPr>
            <w:r w:rsidRPr="00B34189">
              <w:rPr>
                <w:sz w:val="18"/>
                <w:szCs w:val="18"/>
              </w:rPr>
              <w:t>Bruceville</w:t>
            </w:r>
          </w:p>
        </w:tc>
      </w:tr>
      <w:tr w:rsidR="008E4A40" w:rsidRPr="00B34189" w14:paraId="1B5A27E3" w14:textId="77777777">
        <w:trPr>
          <w:trHeight w:val="226"/>
          <w:jc w:val="center"/>
        </w:trPr>
        <w:tc>
          <w:tcPr>
            <w:tcW w:w="1546" w:type="dxa"/>
            <w:gridSpan w:val="2"/>
            <w:tcBorders>
              <w:top w:val="single" w:sz="8" w:space="0" w:color="FFFFFF"/>
              <w:left w:val="single" w:sz="8" w:space="0" w:color="FFFFFF"/>
              <w:bottom w:val="single" w:sz="8" w:space="0" w:color="FFFFFF"/>
              <w:right w:val="single" w:sz="8" w:space="0" w:color="FFFFFF"/>
            </w:tcBorders>
            <w:shd w:val="clear" w:color="auto" w:fill="auto"/>
            <w:tcMar>
              <w:top w:w="11" w:type="dxa"/>
              <w:left w:w="11" w:type="dxa"/>
              <w:bottom w:w="0" w:type="dxa"/>
              <w:right w:w="11" w:type="dxa"/>
            </w:tcMar>
            <w:vAlign w:val="bottom"/>
            <w:hideMark/>
          </w:tcPr>
          <w:p w14:paraId="4436FFC2" w14:textId="77777777" w:rsidR="008E4A40" w:rsidRPr="00B34189" w:rsidRDefault="008E4A40">
            <w:pPr>
              <w:jc w:val="center"/>
              <w:rPr>
                <w:sz w:val="18"/>
                <w:szCs w:val="18"/>
              </w:rPr>
            </w:pPr>
            <w:r w:rsidRPr="00B34189">
              <w:rPr>
                <w:sz w:val="18"/>
                <w:szCs w:val="18"/>
              </w:rPr>
              <w:t>Depart</w:t>
            </w:r>
          </w:p>
        </w:tc>
        <w:tc>
          <w:tcPr>
            <w:tcW w:w="1546" w:type="dxa"/>
            <w:gridSpan w:val="2"/>
            <w:tcBorders>
              <w:top w:val="single" w:sz="8" w:space="0" w:color="FFFFFF"/>
              <w:left w:val="single" w:sz="8" w:space="0" w:color="FFFFFF"/>
              <w:bottom w:val="single" w:sz="8" w:space="0" w:color="FFFFFF"/>
              <w:right w:val="single" w:sz="8" w:space="0" w:color="FFFFFF"/>
            </w:tcBorders>
            <w:shd w:val="clear" w:color="auto" w:fill="auto"/>
            <w:tcMar>
              <w:top w:w="11" w:type="dxa"/>
              <w:left w:w="11" w:type="dxa"/>
              <w:bottom w:w="0" w:type="dxa"/>
              <w:right w:w="11" w:type="dxa"/>
            </w:tcMar>
            <w:vAlign w:val="bottom"/>
            <w:hideMark/>
          </w:tcPr>
          <w:p w14:paraId="0CFE9025" w14:textId="77777777" w:rsidR="008E4A40" w:rsidRPr="00B34189" w:rsidRDefault="008E4A40">
            <w:pPr>
              <w:jc w:val="center"/>
              <w:rPr>
                <w:sz w:val="18"/>
                <w:szCs w:val="18"/>
              </w:rPr>
            </w:pPr>
            <w:r w:rsidRPr="00B34189">
              <w:rPr>
                <w:sz w:val="18"/>
                <w:szCs w:val="18"/>
              </w:rPr>
              <w:t>PNR</w:t>
            </w:r>
          </w:p>
        </w:tc>
        <w:tc>
          <w:tcPr>
            <w:tcW w:w="1546" w:type="dxa"/>
            <w:gridSpan w:val="3"/>
            <w:tcBorders>
              <w:top w:val="single" w:sz="8" w:space="0" w:color="FFFFFF"/>
              <w:left w:val="single" w:sz="8" w:space="0" w:color="FFFFFF"/>
              <w:bottom w:val="single" w:sz="8" w:space="0" w:color="FFFFFF"/>
              <w:right w:val="single" w:sz="8" w:space="0" w:color="FFFFFF"/>
            </w:tcBorders>
            <w:shd w:val="clear" w:color="auto" w:fill="auto"/>
            <w:tcMar>
              <w:top w:w="11" w:type="dxa"/>
              <w:left w:w="11" w:type="dxa"/>
              <w:bottom w:w="0" w:type="dxa"/>
              <w:right w:w="11" w:type="dxa"/>
            </w:tcMar>
            <w:vAlign w:val="bottom"/>
            <w:hideMark/>
          </w:tcPr>
          <w:p w14:paraId="1CEC86AD" w14:textId="77777777" w:rsidR="008E4A40" w:rsidRPr="00B34189" w:rsidRDefault="008E4A40">
            <w:pPr>
              <w:jc w:val="center"/>
              <w:rPr>
                <w:sz w:val="18"/>
                <w:szCs w:val="18"/>
              </w:rPr>
            </w:pPr>
            <w:r w:rsidRPr="00B34189">
              <w:rPr>
                <w:sz w:val="18"/>
                <w:szCs w:val="18"/>
              </w:rPr>
              <w:t>Bond</w:t>
            </w:r>
          </w:p>
        </w:tc>
        <w:tc>
          <w:tcPr>
            <w:tcW w:w="1546" w:type="dxa"/>
            <w:tcBorders>
              <w:top w:val="single" w:sz="8" w:space="0" w:color="FFFFFF"/>
              <w:left w:val="single" w:sz="8" w:space="0" w:color="FFFFFF"/>
              <w:bottom w:val="single" w:sz="8" w:space="0" w:color="FFFFFF"/>
              <w:right w:val="single" w:sz="8" w:space="0" w:color="FFFFFF"/>
            </w:tcBorders>
            <w:shd w:val="clear" w:color="auto" w:fill="auto"/>
            <w:tcMar>
              <w:top w:w="11" w:type="dxa"/>
              <w:left w:w="11" w:type="dxa"/>
              <w:bottom w:w="0" w:type="dxa"/>
              <w:right w:w="11" w:type="dxa"/>
            </w:tcMar>
            <w:vAlign w:val="bottom"/>
            <w:hideMark/>
          </w:tcPr>
          <w:p w14:paraId="38F76D45" w14:textId="77777777" w:rsidR="008E4A40" w:rsidRPr="00B34189" w:rsidRDefault="008E4A40">
            <w:pPr>
              <w:jc w:val="center"/>
              <w:rPr>
                <w:sz w:val="18"/>
                <w:szCs w:val="18"/>
              </w:rPr>
            </w:pPr>
            <w:r w:rsidRPr="00B34189">
              <w:rPr>
                <w:sz w:val="18"/>
                <w:szCs w:val="18"/>
              </w:rPr>
              <w:t>Laguna</w:t>
            </w:r>
          </w:p>
        </w:tc>
        <w:tc>
          <w:tcPr>
            <w:tcW w:w="1546" w:type="dxa"/>
            <w:tcBorders>
              <w:top w:val="single" w:sz="8" w:space="0" w:color="FFFFFF"/>
              <w:left w:val="single" w:sz="8" w:space="0" w:color="FFFFFF"/>
              <w:bottom w:val="single" w:sz="8" w:space="0" w:color="FFFFFF"/>
              <w:right w:val="single" w:sz="8" w:space="0" w:color="FFFFFF"/>
            </w:tcBorders>
            <w:shd w:val="clear" w:color="auto" w:fill="auto"/>
            <w:tcMar>
              <w:top w:w="11" w:type="dxa"/>
              <w:left w:w="11" w:type="dxa"/>
              <w:bottom w:w="0" w:type="dxa"/>
              <w:right w:w="11" w:type="dxa"/>
            </w:tcMar>
            <w:vAlign w:val="bottom"/>
            <w:hideMark/>
          </w:tcPr>
          <w:p w14:paraId="0727C26B" w14:textId="77777777" w:rsidR="008E4A40" w:rsidRPr="00B34189" w:rsidRDefault="008E4A40">
            <w:pPr>
              <w:jc w:val="center"/>
              <w:rPr>
                <w:sz w:val="18"/>
                <w:szCs w:val="18"/>
              </w:rPr>
            </w:pPr>
            <w:r w:rsidRPr="00B34189">
              <w:rPr>
                <w:sz w:val="18"/>
                <w:szCs w:val="18"/>
              </w:rPr>
              <w:t>Whitelock</w:t>
            </w:r>
          </w:p>
        </w:tc>
      </w:tr>
      <w:tr w:rsidR="008E4A40" w:rsidRPr="00B34189" w14:paraId="0162C922" w14:textId="77777777">
        <w:trPr>
          <w:trHeight w:val="226"/>
          <w:jc w:val="center"/>
        </w:trPr>
        <w:tc>
          <w:tcPr>
            <w:tcW w:w="1546" w:type="dxa"/>
            <w:gridSpan w:val="2"/>
            <w:tcBorders>
              <w:top w:val="single" w:sz="8" w:space="0" w:color="FFFFFF"/>
              <w:left w:val="single" w:sz="8" w:space="0" w:color="FFFFFF"/>
              <w:bottom w:val="double" w:sz="4" w:space="0" w:color="auto"/>
              <w:right w:val="single" w:sz="8" w:space="0" w:color="FFFFFF"/>
            </w:tcBorders>
            <w:shd w:val="clear" w:color="auto" w:fill="auto"/>
            <w:tcMar>
              <w:top w:w="11" w:type="dxa"/>
              <w:left w:w="11" w:type="dxa"/>
              <w:bottom w:w="0" w:type="dxa"/>
              <w:right w:w="11" w:type="dxa"/>
            </w:tcMar>
            <w:vAlign w:val="bottom"/>
            <w:hideMark/>
          </w:tcPr>
          <w:p w14:paraId="6CB8FEF6" w14:textId="77777777" w:rsidR="008E4A40" w:rsidRPr="00B34189" w:rsidRDefault="008E4A40">
            <w:pPr>
              <w:jc w:val="center"/>
              <w:rPr>
                <w:sz w:val="18"/>
                <w:szCs w:val="18"/>
              </w:rPr>
            </w:pPr>
          </w:p>
        </w:tc>
        <w:tc>
          <w:tcPr>
            <w:tcW w:w="1546" w:type="dxa"/>
            <w:gridSpan w:val="2"/>
            <w:tcBorders>
              <w:top w:val="single" w:sz="8" w:space="0" w:color="FFFFFF"/>
              <w:left w:val="single" w:sz="8" w:space="0" w:color="FFFFFF"/>
              <w:bottom w:val="double" w:sz="4" w:space="0" w:color="auto"/>
              <w:right w:val="single" w:sz="8" w:space="0" w:color="FFFFFF"/>
            </w:tcBorders>
            <w:shd w:val="clear" w:color="auto" w:fill="auto"/>
            <w:tcMar>
              <w:top w:w="11" w:type="dxa"/>
              <w:left w:w="11" w:type="dxa"/>
              <w:bottom w:w="0" w:type="dxa"/>
              <w:right w:w="11" w:type="dxa"/>
            </w:tcMar>
            <w:vAlign w:val="bottom"/>
            <w:hideMark/>
          </w:tcPr>
          <w:p w14:paraId="101A18DC" w14:textId="77777777" w:rsidR="008E4A40" w:rsidRPr="00B34189" w:rsidRDefault="008E4A40">
            <w:pPr>
              <w:jc w:val="center"/>
              <w:rPr>
                <w:sz w:val="18"/>
                <w:szCs w:val="18"/>
              </w:rPr>
            </w:pPr>
            <w:r w:rsidRPr="00B34189">
              <w:rPr>
                <w:sz w:val="18"/>
                <w:szCs w:val="18"/>
              </w:rPr>
              <w:t>Arrive</w:t>
            </w:r>
          </w:p>
        </w:tc>
        <w:tc>
          <w:tcPr>
            <w:tcW w:w="1546" w:type="dxa"/>
            <w:gridSpan w:val="3"/>
            <w:tcBorders>
              <w:top w:val="single" w:sz="8" w:space="0" w:color="FFFFFF"/>
              <w:left w:val="single" w:sz="8" w:space="0" w:color="FFFFFF"/>
              <w:bottom w:val="double" w:sz="4" w:space="0" w:color="auto"/>
              <w:right w:val="single" w:sz="8" w:space="0" w:color="FFFFFF"/>
            </w:tcBorders>
            <w:shd w:val="clear" w:color="auto" w:fill="auto"/>
            <w:tcMar>
              <w:top w:w="11" w:type="dxa"/>
              <w:left w:w="11" w:type="dxa"/>
              <w:bottom w:w="0" w:type="dxa"/>
              <w:right w:w="11" w:type="dxa"/>
            </w:tcMar>
            <w:vAlign w:val="bottom"/>
            <w:hideMark/>
          </w:tcPr>
          <w:p w14:paraId="54385C34" w14:textId="77777777" w:rsidR="008E4A40" w:rsidRPr="00B34189" w:rsidRDefault="008E4A40">
            <w:pPr>
              <w:jc w:val="center"/>
              <w:rPr>
                <w:sz w:val="18"/>
                <w:szCs w:val="18"/>
              </w:rPr>
            </w:pPr>
          </w:p>
        </w:tc>
        <w:tc>
          <w:tcPr>
            <w:tcW w:w="1546" w:type="dxa"/>
            <w:tcBorders>
              <w:top w:val="single" w:sz="8" w:space="0" w:color="FFFFFF"/>
              <w:left w:val="single" w:sz="8" w:space="0" w:color="FFFFFF"/>
              <w:bottom w:val="double" w:sz="4" w:space="0" w:color="auto"/>
              <w:right w:val="single" w:sz="8" w:space="0" w:color="FFFFFF"/>
            </w:tcBorders>
            <w:shd w:val="clear" w:color="auto" w:fill="auto"/>
            <w:tcMar>
              <w:top w:w="11" w:type="dxa"/>
              <w:left w:w="11" w:type="dxa"/>
              <w:bottom w:w="0" w:type="dxa"/>
              <w:right w:w="11" w:type="dxa"/>
            </w:tcMar>
            <w:vAlign w:val="bottom"/>
            <w:hideMark/>
          </w:tcPr>
          <w:p w14:paraId="11361E25" w14:textId="77777777" w:rsidR="008E4A40" w:rsidRPr="00B34189" w:rsidRDefault="008E4A40">
            <w:pPr>
              <w:jc w:val="center"/>
              <w:rPr>
                <w:sz w:val="18"/>
                <w:szCs w:val="18"/>
              </w:rPr>
            </w:pPr>
          </w:p>
        </w:tc>
        <w:tc>
          <w:tcPr>
            <w:tcW w:w="1546" w:type="dxa"/>
            <w:tcBorders>
              <w:top w:val="single" w:sz="8" w:space="0" w:color="FFFFFF"/>
              <w:left w:val="single" w:sz="8" w:space="0" w:color="FFFFFF"/>
              <w:bottom w:val="double" w:sz="4" w:space="0" w:color="auto"/>
              <w:right w:val="single" w:sz="8" w:space="0" w:color="FFFFFF"/>
            </w:tcBorders>
            <w:shd w:val="clear" w:color="auto" w:fill="auto"/>
            <w:tcMar>
              <w:top w:w="11" w:type="dxa"/>
              <w:left w:w="11" w:type="dxa"/>
              <w:bottom w:w="0" w:type="dxa"/>
              <w:right w:w="11" w:type="dxa"/>
            </w:tcMar>
            <w:vAlign w:val="bottom"/>
            <w:hideMark/>
          </w:tcPr>
          <w:p w14:paraId="642F3074" w14:textId="77777777" w:rsidR="008E4A40" w:rsidRPr="00B34189" w:rsidRDefault="008E4A40">
            <w:pPr>
              <w:jc w:val="center"/>
              <w:rPr>
                <w:sz w:val="18"/>
                <w:szCs w:val="18"/>
              </w:rPr>
            </w:pPr>
          </w:p>
        </w:tc>
      </w:tr>
      <w:tr w:rsidR="008E4A40" w:rsidRPr="00B34189" w14:paraId="56BF8EBC" w14:textId="77777777">
        <w:trPr>
          <w:trHeight w:val="226"/>
          <w:jc w:val="center"/>
        </w:trPr>
        <w:tc>
          <w:tcPr>
            <w:tcW w:w="1546" w:type="dxa"/>
            <w:gridSpan w:val="2"/>
            <w:tcBorders>
              <w:top w:val="double" w:sz="4" w:space="0" w:color="auto"/>
              <w:left w:val="single" w:sz="8" w:space="0" w:color="FFFFFF"/>
              <w:bottom w:val="single" w:sz="8" w:space="0" w:color="FFFFFF"/>
              <w:right w:val="single" w:sz="8" w:space="0" w:color="FFFFFF"/>
            </w:tcBorders>
            <w:shd w:val="clear" w:color="auto" w:fill="auto"/>
            <w:tcMar>
              <w:top w:w="11" w:type="dxa"/>
              <w:left w:w="11" w:type="dxa"/>
              <w:bottom w:w="0" w:type="dxa"/>
              <w:right w:w="11" w:type="dxa"/>
            </w:tcMar>
            <w:vAlign w:val="bottom"/>
            <w:hideMark/>
          </w:tcPr>
          <w:p w14:paraId="45CABB8C" w14:textId="77777777" w:rsidR="008E4A40" w:rsidRPr="00B34189" w:rsidRDefault="008E4A40">
            <w:pPr>
              <w:jc w:val="center"/>
              <w:rPr>
                <w:sz w:val="18"/>
                <w:szCs w:val="18"/>
              </w:rPr>
            </w:pPr>
            <w:r w:rsidRPr="00B34189">
              <w:rPr>
                <w:sz w:val="18"/>
                <w:szCs w:val="18"/>
              </w:rPr>
              <w:t>4:15p</w:t>
            </w:r>
          </w:p>
        </w:tc>
        <w:tc>
          <w:tcPr>
            <w:tcW w:w="1546" w:type="dxa"/>
            <w:gridSpan w:val="2"/>
            <w:tcBorders>
              <w:top w:val="double" w:sz="4" w:space="0" w:color="auto"/>
              <w:left w:val="single" w:sz="8" w:space="0" w:color="FFFFFF"/>
              <w:bottom w:val="single" w:sz="8" w:space="0" w:color="FFFFFF"/>
              <w:right w:val="single" w:sz="8" w:space="0" w:color="FFFFFF"/>
            </w:tcBorders>
            <w:shd w:val="clear" w:color="auto" w:fill="auto"/>
            <w:tcMar>
              <w:top w:w="11" w:type="dxa"/>
              <w:left w:w="11" w:type="dxa"/>
              <w:bottom w:w="0" w:type="dxa"/>
              <w:right w:w="11" w:type="dxa"/>
            </w:tcMar>
            <w:vAlign w:val="bottom"/>
            <w:hideMark/>
          </w:tcPr>
          <w:p w14:paraId="0D89CB6C" w14:textId="77777777" w:rsidR="008E4A40" w:rsidRPr="00B34189" w:rsidRDefault="008E4A40">
            <w:pPr>
              <w:jc w:val="center"/>
              <w:rPr>
                <w:sz w:val="18"/>
                <w:szCs w:val="18"/>
              </w:rPr>
            </w:pPr>
            <w:r w:rsidRPr="00B34189">
              <w:rPr>
                <w:sz w:val="18"/>
                <w:szCs w:val="18"/>
              </w:rPr>
              <w:t>4:45p</w:t>
            </w:r>
          </w:p>
        </w:tc>
        <w:tc>
          <w:tcPr>
            <w:tcW w:w="1546" w:type="dxa"/>
            <w:gridSpan w:val="3"/>
            <w:tcBorders>
              <w:top w:val="double" w:sz="4" w:space="0" w:color="auto"/>
              <w:left w:val="single" w:sz="8" w:space="0" w:color="FFFFFF"/>
              <w:bottom w:val="single" w:sz="8" w:space="0" w:color="FFFFFF"/>
              <w:right w:val="single" w:sz="8" w:space="0" w:color="FFFFFF"/>
            </w:tcBorders>
            <w:shd w:val="clear" w:color="auto" w:fill="auto"/>
            <w:tcMar>
              <w:top w:w="11" w:type="dxa"/>
              <w:left w:w="11" w:type="dxa"/>
              <w:bottom w:w="0" w:type="dxa"/>
              <w:right w:w="11" w:type="dxa"/>
            </w:tcMar>
            <w:vAlign w:val="bottom"/>
            <w:hideMark/>
          </w:tcPr>
          <w:p w14:paraId="7A4D99D7" w14:textId="77777777" w:rsidR="008E4A40" w:rsidRPr="00B34189" w:rsidRDefault="008E4A40">
            <w:pPr>
              <w:jc w:val="center"/>
              <w:rPr>
                <w:sz w:val="18"/>
                <w:szCs w:val="18"/>
              </w:rPr>
            </w:pPr>
            <w:r w:rsidRPr="00B34189">
              <w:rPr>
                <w:sz w:val="18"/>
                <w:szCs w:val="18"/>
              </w:rPr>
              <w:t>4:47p</w:t>
            </w:r>
          </w:p>
        </w:tc>
        <w:tc>
          <w:tcPr>
            <w:tcW w:w="1546" w:type="dxa"/>
            <w:tcBorders>
              <w:top w:val="double" w:sz="4" w:space="0" w:color="auto"/>
              <w:left w:val="single" w:sz="8" w:space="0" w:color="FFFFFF"/>
              <w:bottom w:val="single" w:sz="8" w:space="0" w:color="FFFFFF"/>
              <w:right w:val="single" w:sz="8" w:space="0" w:color="FFFFFF"/>
            </w:tcBorders>
            <w:shd w:val="clear" w:color="auto" w:fill="auto"/>
            <w:tcMar>
              <w:top w:w="11" w:type="dxa"/>
              <w:left w:w="11" w:type="dxa"/>
              <w:bottom w:w="0" w:type="dxa"/>
              <w:right w:w="11" w:type="dxa"/>
            </w:tcMar>
            <w:vAlign w:val="bottom"/>
            <w:hideMark/>
          </w:tcPr>
          <w:p w14:paraId="0E13C25F" w14:textId="77777777" w:rsidR="008E4A40" w:rsidRPr="00B34189" w:rsidRDefault="008E4A40">
            <w:pPr>
              <w:jc w:val="center"/>
              <w:rPr>
                <w:sz w:val="18"/>
                <w:szCs w:val="18"/>
              </w:rPr>
            </w:pPr>
            <w:r w:rsidRPr="00B34189">
              <w:rPr>
                <w:sz w:val="18"/>
                <w:szCs w:val="18"/>
              </w:rPr>
              <w:t>4:57p</w:t>
            </w:r>
          </w:p>
        </w:tc>
        <w:tc>
          <w:tcPr>
            <w:tcW w:w="1546" w:type="dxa"/>
            <w:tcBorders>
              <w:top w:val="double" w:sz="4" w:space="0" w:color="auto"/>
              <w:left w:val="single" w:sz="8" w:space="0" w:color="FFFFFF"/>
              <w:bottom w:val="single" w:sz="8" w:space="0" w:color="FFFFFF"/>
              <w:right w:val="single" w:sz="8" w:space="0" w:color="FFFFFF"/>
            </w:tcBorders>
            <w:shd w:val="clear" w:color="auto" w:fill="auto"/>
            <w:tcMar>
              <w:top w:w="11" w:type="dxa"/>
              <w:left w:w="11" w:type="dxa"/>
              <w:bottom w:w="0" w:type="dxa"/>
              <w:right w:w="11" w:type="dxa"/>
            </w:tcMar>
            <w:vAlign w:val="bottom"/>
            <w:hideMark/>
          </w:tcPr>
          <w:p w14:paraId="27147454" w14:textId="77777777" w:rsidR="008E4A40" w:rsidRPr="00B34189" w:rsidRDefault="008E4A40">
            <w:pPr>
              <w:jc w:val="center"/>
              <w:rPr>
                <w:sz w:val="18"/>
                <w:szCs w:val="18"/>
              </w:rPr>
            </w:pPr>
            <w:r w:rsidRPr="00B34189">
              <w:rPr>
                <w:sz w:val="18"/>
                <w:szCs w:val="18"/>
              </w:rPr>
              <w:t>5:07p</w:t>
            </w:r>
          </w:p>
        </w:tc>
      </w:tr>
      <w:tr w:rsidR="008E4A40" w:rsidRPr="00B34189" w14:paraId="5545298C" w14:textId="77777777">
        <w:trPr>
          <w:trHeight w:val="226"/>
          <w:jc w:val="center"/>
        </w:trPr>
        <w:tc>
          <w:tcPr>
            <w:tcW w:w="1546" w:type="dxa"/>
            <w:gridSpan w:val="2"/>
            <w:tcBorders>
              <w:top w:val="single" w:sz="8" w:space="0" w:color="FFFFFF"/>
              <w:left w:val="single" w:sz="8" w:space="0" w:color="FFFFFF"/>
              <w:bottom w:val="single" w:sz="8" w:space="0" w:color="FFFFFF"/>
              <w:right w:val="single" w:sz="8" w:space="0" w:color="FFFFFF"/>
            </w:tcBorders>
            <w:shd w:val="clear" w:color="auto" w:fill="auto"/>
            <w:tcMar>
              <w:top w:w="11" w:type="dxa"/>
              <w:left w:w="11" w:type="dxa"/>
              <w:bottom w:w="0" w:type="dxa"/>
              <w:right w:w="11" w:type="dxa"/>
            </w:tcMar>
            <w:vAlign w:val="bottom"/>
            <w:hideMark/>
          </w:tcPr>
          <w:p w14:paraId="0DD3A26F" w14:textId="77777777" w:rsidR="008E4A40" w:rsidRPr="00B34189" w:rsidRDefault="008E4A40">
            <w:pPr>
              <w:jc w:val="center"/>
              <w:rPr>
                <w:sz w:val="18"/>
                <w:szCs w:val="18"/>
              </w:rPr>
            </w:pPr>
            <w:r w:rsidRPr="00B34189">
              <w:rPr>
                <w:sz w:val="18"/>
                <w:szCs w:val="18"/>
              </w:rPr>
              <w:t>4:45p</w:t>
            </w:r>
          </w:p>
        </w:tc>
        <w:tc>
          <w:tcPr>
            <w:tcW w:w="1546" w:type="dxa"/>
            <w:gridSpan w:val="2"/>
            <w:tcBorders>
              <w:top w:val="single" w:sz="8" w:space="0" w:color="FFFFFF"/>
              <w:left w:val="single" w:sz="8" w:space="0" w:color="FFFFFF"/>
              <w:bottom w:val="single" w:sz="8" w:space="0" w:color="FFFFFF"/>
              <w:right w:val="single" w:sz="8" w:space="0" w:color="FFFFFF"/>
            </w:tcBorders>
            <w:shd w:val="clear" w:color="auto" w:fill="auto"/>
            <w:tcMar>
              <w:top w:w="11" w:type="dxa"/>
              <w:left w:w="11" w:type="dxa"/>
              <w:bottom w:w="0" w:type="dxa"/>
              <w:right w:w="11" w:type="dxa"/>
            </w:tcMar>
            <w:vAlign w:val="bottom"/>
            <w:hideMark/>
          </w:tcPr>
          <w:p w14:paraId="0B0B3187" w14:textId="77777777" w:rsidR="008E4A40" w:rsidRPr="00B34189" w:rsidRDefault="008E4A40">
            <w:pPr>
              <w:jc w:val="center"/>
              <w:rPr>
                <w:sz w:val="18"/>
                <w:szCs w:val="18"/>
              </w:rPr>
            </w:pPr>
            <w:r w:rsidRPr="00B34189">
              <w:rPr>
                <w:sz w:val="18"/>
                <w:szCs w:val="18"/>
              </w:rPr>
              <w:t>5:14p</w:t>
            </w:r>
          </w:p>
        </w:tc>
        <w:tc>
          <w:tcPr>
            <w:tcW w:w="1546" w:type="dxa"/>
            <w:gridSpan w:val="3"/>
            <w:tcBorders>
              <w:top w:val="single" w:sz="8" w:space="0" w:color="FFFFFF"/>
              <w:left w:val="single" w:sz="8" w:space="0" w:color="FFFFFF"/>
              <w:bottom w:val="single" w:sz="8" w:space="0" w:color="FFFFFF"/>
              <w:right w:val="single" w:sz="8" w:space="0" w:color="FFFFFF"/>
            </w:tcBorders>
            <w:shd w:val="clear" w:color="auto" w:fill="auto"/>
            <w:tcMar>
              <w:top w:w="11" w:type="dxa"/>
              <w:left w:w="11" w:type="dxa"/>
              <w:bottom w:w="0" w:type="dxa"/>
              <w:right w:w="11" w:type="dxa"/>
            </w:tcMar>
            <w:vAlign w:val="bottom"/>
            <w:hideMark/>
          </w:tcPr>
          <w:p w14:paraId="4777BA2B" w14:textId="77777777" w:rsidR="008E4A40" w:rsidRPr="00B34189" w:rsidRDefault="008E4A40">
            <w:pPr>
              <w:jc w:val="center"/>
              <w:rPr>
                <w:sz w:val="18"/>
                <w:szCs w:val="18"/>
              </w:rPr>
            </w:pPr>
            <w:r w:rsidRPr="00B34189">
              <w:rPr>
                <w:sz w:val="18"/>
                <w:szCs w:val="18"/>
              </w:rPr>
              <w:t>5:16p</w:t>
            </w:r>
          </w:p>
        </w:tc>
        <w:tc>
          <w:tcPr>
            <w:tcW w:w="1546" w:type="dxa"/>
            <w:tcBorders>
              <w:top w:val="single" w:sz="8" w:space="0" w:color="FFFFFF"/>
              <w:left w:val="single" w:sz="8" w:space="0" w:color="FFFFFF"/>
              <w:bottom w:val="single" w:sz="8" w:space="0" w:color="FFFFFF"/>
              <w:right w:val="single" w:sz="8" w:space="0" w:color="FFFFFF"/>
            </w:tcBorders>
            <w:shd w:val="clear" w:color="auto" w:fill="auto"/>
            <w:tcMar>
              <w:top w:w="11" w:type="dxa"/>
              <w:left w:w="11" w:type="dxa"/>
              <w:bottom w:w="0" w:type="dxa"/>
              <w:right w:w="11" w:type="dxa"/>
            </w:tcMar>
            <w:vAlign w:val="bottom"/>
            <w:hideMark/>
          </w:tcPr>
          <w:p w14:paraId="572DF151" w14:textId="77777777" w:rsidR="008E4A40" w:rsidRPr="00B34189" w:rsidRDefault="008E4A40">
            <w:pPr>
              <w:jc w:val="center"/>
              <w:rPr>
                <w:sz w:val="18"/>
                <w:szCs w:val="18"/>
              </w:rPr>
            </w:pPr>
            <w:r w:rsidRPr="00B34189">
              <w:rPr>
                <w:sz w:val="18"/>
                <w:szCs w:val="18"/>
              </w:rPr>
              <w:t>5:26p</w:t>
            </w:r>
          </w:p>
        </w:tc>
        <w:tc>
          <w:tcPr>
            <w:tcW w:w="1546" w:type="dxa"/>
            <w:tcBorders>
              <w:top w:val="single" w:sz="8" w:space="0" w:color="FFFFFF"/>
              <w:left w:val="single" w:sz="8" w:space="0" w:color="FFFFFF"/>
              <w:bottom w:val="single" w:sz="8" w:space="0" w:color="FFFFFF"/>
              <w:right w:val="single" w:sz="8" w:space="0" w:color="FFFFFF"/>
            </w:tcBorders>
            <w:shd w:val="clear" w:color="auto" w:fill="auto"/>
            <w:tcMar>
              <w:top w:w="11" w:type="dxa"/>
              <w:left w:w="11" w:type="dxa"/>
              <w:bottom w:w="0" w:type="dxa"/>
              <w:right w:w="11" w:type="dxa"/>
            </w:tcMar>
            <w:vAlign w:val="bottom"/>
            <w:hideMark/>
          </w:tcPr>
          <w:p w14:paraId="188F8745" w14:textId="77777777" w:rsidR="008E4A40" w:rsidRPr="00B34189" w:rsidRDefault="008E4A40">
            <w:pPr>
              <w:jc w:val="center"/>
              <w:rPr>
                <w:sz w:val="18"/>
                <w:szCs w:val="18"/>
              </w:rPr>
            </w:pPr>
            <w:r w:rsidRPr="00B34189">
              <w:rPr>
                <w:sz w:val="18"/>
                <w:szCs w:val="18"/>
              </w:rPr>
              <w:t>5:36p</w:t>
            </w:r>
          </w:p>
        </w:tc>
      </w:tr>
      <w:tr w:rsidR="008E4A40" w:rsidRPr="00B34189" w14:paraId="74EE7C22" w14:textId="77777777">
        <w:trPr>
          <w:trHeight w:val="226"/>
          <w:jc w:val="center"/>
        </w:trPr>
        <w:tc>
          <w:tcPr>
            <w:tcW w:w="1546" w:type="dxa"/>
            <w:gridSpan w:val="2"/>
            <w:tcBorders>
              <w:top w:val="single" w:sz="8" w:space="0" w:color="FFFFFF"/>
              <w:left w:val="single" w:sz="8" w:space="0" w:color="FFFFFF"/>
              <w:bottom w:val="single" w:sz="4" w:space="0" w:color="auto"/>
              <w:right w:val="single" w:sz="8" w:space="0" w:color="FFFFFF"/>
            </w:tcBorders>
            <w:shd w:val="clear" w:color="auto" w:fill="auto"/>
            <w:tcMar>
              <w:top w:w="11" w:type="dxa"/>
              <w:left w:w="11" w:type="dxa"/>
              <w:bottom w:w="0" w:type="dxa"/>
              <w:right w:w="11" w:type="dxa"/>
            </w:tcMar>
            <w:vAlign w:val="bottom"/>
            <w:hideMark/>
          </w:tcPr>
          <w:p w14:paraId="5957C4A3" w14:textId="77777777" w:rsidR="008E4A40" w:rsidRPr="00B34189" w:rsidRDefault="008E4A40">
            <w:pPr>
              <w:jc w:val="center"/>
              <w:rPr>
                <w:sz w:val="18"/>
                <w:szCs w:val="18"/>
              </w:rPr>
            </w:pPr>
            <w:r w:rsidRPr="00B34189">
              <w:rPr>
                <w:sz w:val="18"/>
                <w:szCs w:val="18"/>
              </w:rPr>
              <w:t>5:15p</w:t>
            </w:r>
          </w:p>
        </w:tc>
        <w:tc>
          <w:tcPr>
            <w:tcW w:w="1546" w:type="dxa"/>
            <w:gridSpan w:val="2"/>
            <w:tcBorders>
              <w:top w:val="single" w:sz="8" w:space="0" w:color="FFFFFF"/>
              <w:left w:val="single" w:sz="8" w:space="0" w:color="FFFFFF"/>
              <w:bottom w:val="single" w:sz="4" w:space="0" w:color="auto"/>
              <w:right w:val="single" w:sz="8" w:space="0" w:color="FFFFFF"/>
            </w:tcBorders>
            <w:shd w:val="clear" w:color="auto" w:fill="auto"/>
            <w:tcMar>
              <w:top w:w="11" w:type="dxa"/>
              <w:left w:w="11" w:type="dxa"/>
              <w:bottom w:w="0" w:type="dxa"/>
              <w:right w:w="11" w:type="dxa"/>
            </w:tcMar>
            <w:vAlign w:val="bottom"/>
            <w:hideMark/>
          </w:tcPr>
          <w:p w14:paraId="171F86D2" w14:textId="77777777" w:rsidR="008E4A40" w:rsidRPr="00B34189" w:rsidRDefault="008E4A40">
            <w:pPr>
              <w:jc w:val="center"/>
              <w:rPr>
                <w:sz w:val="18"/>
                <w:szCs w:val="18"/>
              </w:rPr>
            </w:pPr>
            <w:r w:rsidRPr="00B34189">
              <w:rPr>
                <w:sz w:val="18"/>
                <w:szCs w:val="18"/>
              </w:rPr>
              <w:t>5:44p</w:t>
            </w:r>
          </w:p>
        </w:tc>
        <w:tc>
          <w:tcPr>
            <w:tcW w:w="1546" w:type="dxa"/>
            <w:gridSpan w:val="3"/>
            <w:tcBorders>
              <w:top w:val="single" w:sz="8" w:space="0" w:color="FFFFFF"/>
              <w:left w:val="single" w:sz="8" w:space="0" w:color="FFFFFF"/>
              <w:bottom w:val="single" w:sz="4" w:space="0" w:color="auto"/>
              <w:right w:val="single" w:sz="8" w:space="0" w:color="FFFFFF"/>
            </w:tcBorders>
            <w:shd w:val="clear" w:color="auto" w:fill="auto"/>
            <w:tcMar>
              <w:top w:w="11" w:type="dxa"/>
              <w:left w:w="11" w:type="dxa"/>
              <w:bottom w:w="0" w:type="dxa"/>
              <w:right w:w="11" w:type="dxa"/>
            </w:tcMar>
            <w:vAlign w:val="bottom"/>
            <w:hideMark/>
          </w:tcPr>
          <w:p w14:paraId="2F83E574" w14:textId="77777777" w:rsidR="008E4A40" w:rsidRPr="00B34189" w:rsidRDefault="008E4A40">
            <w:pPr>
              <w:jc w:val="center"/>
              <w:rPr>
                <w:sz w:val="18"/>
                <w:szCs w:val="18"/>
              </w:rPr>
            </w:pPr>
            <w:r w:rsidRPr="00B34189">
              <w:rPr>
                <w:sz w:val="18"/>
                <w:szCs w:val="18"/>
              </w:rPr>
              <w:t>5:46p</w:t>
            </w:r>
          </w:p>
        </w:tc>
        <w:tc>
          <w:tcPr>
            <w:tcW w:w="1546" w:type="dxa"/>
            <w:tcBorders>
              <w:top w:val="single" w:sz="8" w:space="0" w:color="FFFFFF"/>
              <w:left w:val="single" w:sz="8" w:space="0" w:color="FFFFFF"/>
              <w:bottom w:val="single" w:sz="4" w:space="0" w:color="auto"/>
              <w:right w:val="single" w:sz="8" w:space="0" w:color="FFFFFF"/>
            </w:tcBorders>
            <w:shd w:val="clear" w:color="auto" w:fill="auto"/>
            <w:tcMar>
              <w:top w:w="11" w:type="dxa"/>
              <w:left w:w="11" w:type="dxa"/>
              <w:bottom w:w="0" w:type="dxa"/>
              <w:right w:w="11" w:type="dxa"/>
            </w:tcMar>
            <w:vAlign w:val="bottom"/>
            <w:hideMark/>
          </w:tcPr>
          <w:p w14:paraId="720671B3" w14:textId="77777777" w:rsidR="008E4A40" w:rsidRPr="00B34189" w:rsidRDefault="008E4A40">
            <w:pPr>
              <w:jc w:val="center"/>
              <w:rPr>
                <w:sz w:val="18"/>
                <w:szCs w:val="18"/>
              </w:rPr>
            </w:pPr>
            <w:r w:rsidRPr="00B34189">
              <w:rPr>
                <w:sz w:val="18"/>
                <w:szCs w:val="18"/>
              </w:rPr>
              <w:t>5:56p</w:t>
            </w:r>
          </w:p>
        </w:tc>
        <w:tc>
          <w:tcPr>
            <w:tcW w:w="1546" w:type="dxa"/>
            <w:tcBorders>
              <w:top w:val="single" w:sz="8" w:space="0" w:color="FFFFFF"/>
              <w:left w:val="single" w:sz="8" w:space="0" w:color="FFFFFF"/>
              <w:bottom w:val="single" w:sz="4" w:space="0" w:color="auto"/>
              <w:right w:val="single" w:sz="8" w:space="0" w:color="FFFFFF"/>
            </w:tcBorders>
            <w:shd w:val="clear" w:color="auto" w:fill="auto"/>
            <w:tcMar>
              <w:top w:w="11" w:type="dxa"/>
              <w:left w:w="11" w:type="dxa"/>
              <w:bottom w:w="0" w:type="dxa"/>
              <w:right w:w="11" w:type="dxa"/>
            </w:tcMar>
            <w:vAlign w:val="bottom"/>
            <w:hideMark/>
          </w:tcPr>
          <w:p w14:paraId="7C44C2B4" w14:textId="77777777" w:rsidR="008E4A40" w:rsidRPr="00B34189" w:rsidRDefault="008E4A40">
            <w:pPr>
              <w:jc w:val="center"/>
              <w:rPr>
                <w:sz w:val="18"/>
                <w:szCs w:val="18"/>
              </w:rPr>
            </w:pPr>
            <w:r w:rsidRPr="00B34189">
              <w:rPr>
                <w:sz w:val="18"/>
                <w:szCs w:val="18"/>
              </w:rPr>
              <w:t>6:06p</w:t>
            </w:r>
          </w:p>
        </w:tc>
      </w:tr>
      <w:tr w:rsidR="008E4A40" w:rsidRPr="00B34189" w14:paraId="280346A0" w14:textId="77777777">
        <w:trPr>
          <w:trHeight w:val="226"/>
          <w:jc w:val="center"/>
        </w:trPr>
        <w:tc>
          <w:tcPr>
            <w:tcW w:w="1546" w:type="dxa"/>
            <w:gridSpan w:val="2"/>
            <w:tcBorders>
              <w:top w:val="single" w:sz="4" w:space="0" w:color="auto"/>
              <w:left w:val="single" w:sz="8" w:space="0" w:color="FFFFFF"/>
              <w:bottom w:val="single" w:sz="8" w:space="0" w:color="FFFFFF"/>
              <w:right w:val="single" w:sz="8" w:space="0" w:color="FFFFFF"/>
            </w:tcBorders>
            <w:shd w:val="clear" w:color="auto" w:fill="auto"/>
            <w:tcMar>
              <w:top w:w="11" w:type="dxa"/>
              <w:left w:w="11" w:type="dxa"/>
              <w:bottom w:w="0" w:type="dxa"/>
              <w:right w:w="11" w:type="dxa"/>
            </w:tcMar>
            <w:vAlign w:val="bottom"/>
            <w:hideMark/>
          </w:tcPr>
          <w:p w14:paraId="7C1D1138" w14:textId="77777777" w:rsidR="008E4A40" w:rsidRPr="00B34189" w:rsidRDefault="008E4A40">
            <w:pPr>
              <w:jc w:val="center"/>
              <w:rPr>
                <w:sz w:val="18"/>
                <w:szCs w:val="18"/>
              </w:rPr>
            </w:pPr>
            <w:r w:rsidRPr="00B34189">
              <w:rPr>
                <w:sz w:val="18"/>
                <w:szCs w:val="18"/>
              </w:rPr>
              <w:t>5:45p</w:t>
            </w:r>
          </w:p>
        </w:tc>
        <w:tc>
          <w:tcPr>
            <w:tcW w:w="1546" w:type="dxa"/>
            <w:gridSpan w:val="2"/>
            <w:tcBorders>
              <w:top w:val="single" w:sz="4" w:space="0" w:color="auto"/>
              <w:left w:val="single" w:sz="8" w:space="0" w:color="FFFFFF"/>
              <w:bottom w:val="single" w:sz="8" w:space="0" w:color="FFFFFF"/>
              <w:right w:val="single" w:sz="8" w:space="0" w:color="FFFFFF"/>
            </w:tcBorders>
            <w:shd w:val="clear" w:color="auto" w:fill="auto"/>
            <w:tcMar>
              <w:top w:w="11" w:type="dxa"/>
              <w:left w:w="11" w:type="dxa"/>
              <w:bottom w:w="0" w:type="dxa"/>
              <w:right w:w="11" w:type="dxa"/>
            </w:tcMar>
            <w:vAlign w:val="bottom"/>
            <w:hideMark/>
          </w:tcPr>
          <w:p w14:paraId="022A8EB4" w14:textId="77777777" w:rsidR="008E4A40" w:rsidRPr="00B34189" w:rsidRDefault="008E4A40">
            <w:pPr>
              <w:jc w:val="center"/>
              <w:rPr>
                <w:sz w:val="18"/>
                <w:szCs w:val="18"/>
              </w:rPr>
            </w:pPr>
            <w:r w:rsidRPr="00B34189">
              <w:rPr>
                <w:sz w:val="18"/>
                <w:szCs w:val="18"/>
              </w:rPr>
              <w:t>6:09p</w:t>
            </w:r>
          </w:p>
        </w:tc>
        <w:tc>
          <w:tcPr>
            <w:tcW w:w="1546" w:type="dxa"/>
            <w:gridSpan w:val="3"/>
            <w:tcBorders>
              <w:top w:val="single" w:sz="4" w:space="0" w:color="auto"/>
              <w:left w:val="single" w:sz="8" w:space="0" w:color="FFFFFF"/>
              <w:bottom w:val="single" w:sz="8" w:space="0" w:color="FFFFFF"/>
              <w:right w:val="single" w:sz="8" w:space="0" w:color="FFFFFF"/>
            </w:tcBorders>
            <w:shd w:val="clear" w:color="auto" w:fill="auto"/>
            <w:tcMar>
              <w:top w:w="11" w:type="dxa"/>
              <w:left w:w="11" w:type="dxa"/>
              <w:bottom w:w="0" w:type="dxa"/>
              <w:right w:w="11" w:type="dxa"/>
            </w:tcMar>
            <w:vAlign w:val="bottom"/>
            <w:hideMark/>
          </w:tcPr>
          <w:p w14:paraId="35B13E85" w14:textId="77777777" w:rsidR="008E4A40" w:rsidRPr="00B34189" w:rsidRDefault="008E4A40">
            <w:pPr>
              <w:jc w:val="center"/>
              <w:rPr>
                <w:sz w:val="18"/>
                <w:szCs w:val="18"/>
              </w:rPr>
            </w:pPr>
            <w:r w:rsidRPr="00B34189">
              <w:rPr>
                <w:sz w:val="18"/>
                <w:szCs w:val="18"/>
              </w:rPr>
              <w:t>6:11p</w:t>
            </w:r>
          </w:p>
        </w:tc>
        <w:tc>
          <w:tcPr>
            <w:tcW w:w="1546" w:type="dxa"/>
            <w:tcBorders>
              <w:top w:val="single" w:sz="4" w:space="0" w:color="auto"/>
              <w:left w:val="single" w:sz="8" w:space="0" w:color="FFFFFF"/>
              <w:bottom w:val="single" w:sz="8" w:space="0" w:color="FFFFFF"/>
              <w:right w:val="single" w:sz="8" w:space="0" w:color="FFFFFF"/>
            </w:tcBorders>
            <w:shd w:val="clear" w:color="auto" w:fill="auto"/>
            <w:tcMar>
              <w:top w:w="11" w:type="dxa"/>
              <w:left w:w="11" w:type="dxa"/>
              <w:bottom w:w="0" w:type="dxa"/>
              <w:right w:w="11" w:type="dxa"/>
            </w:tcMar>
            <w:vAlign w:val="bottom"/>
            <w:hideMark/>
          </w:tcPr>
          <w:p w14:paraId="6BB857D2" w14:textId="77777777" w:rsidR="008E4A40" w:rsidRPr="00B34189" w:rsidRDefault="008E4A40">
            <w:pPr>
              <w:jc w:val="center"/>
              <w:rPr>
                <w:sz w:val="18"/>
                <w:szCs w:val="18"/>
              </w:rPr>
            </w:pPr>
            <w:r w:rsidRPr="00B34189">
              <w:rPr>
                <w:sz w:val="18"/>
                <w:szCs w:val="18"/>
              </w:rPr>
              <w:t>6:21p</w:t>
            </w:r>
          </w:p>
        </w:tc>
        <w:tc>
          <w:tcPr>
            <w:tcW w:w="1546" w:type="dxa"/>
            <w:tcBorders>
              <w:top w:val="single" w:sz="4" w:space="0" w:color="auto"/>
              <w:left w:val="single" w:sz="8" w:space="0" w:color="FFFFFF"/>
              <w:bottom w:val="single" w:sz="8" w:space="0" w:color="FFFFFF"/>
              <w:right w:val="single" w:sz="8" w:space="0" w:color="FFFFFF"/>
            </w:tcBorders>
            <w:shd w:val="clear" w:color="auto" w:fill="auto"/>
            <w:tcMar>
              <w:top w:w="11" w:type="dxa"/>
              <w:left w:w="11" w:type="dxa"/>
              <w:bottom w:w="0" w:type="dxa"/>
              <w:right w:w="11" w:type="dxa"/>
            </w:tcMar>
            <w:vAlign w:val="bottom"/>
            <w:hideMark/>
          </w:tcPr>
          <w:p w14:paraId="1A0E0C87" w14:textId="77777777" w:rsidR="008E4A40" w:rsidRPr="00B34189" w:rsidRDefault="008E4A40">
            <w:pPr>
              <w:jc w:val="center"/>
              <w:rPr>
                <w:sz w:val="18"/>
                <w:szCs w:val="18"/>
              </w:rPr>
            </w:pPr>
            <w:r w:rsidRPr="00B34189">
              <w:rPr>
                <w:sz w:val="18"/>
                <w:szCs w:val="18"/>
              </w:rPr>
              <w:t>6:31p</w:t>
            </w:r>
          </w:p>
        </w:tc>
      </w:tr>
      <w:tr w:rsidR="008E4A40" w:rsidRPr="00B34189" w14:paraId="73935733" w14:textId="77777777">
        <w:trPr>
          <w:trHeight w:val="226"/>
          <w:jc w:val="center"/>
        </w:trPr>
        <w:tc>
          <w:tcPr>
            <w:tcW w:w="1546" w:type="dxa"/>
            <w:gridSpan w:val="2"/>
            <w:tcBorders>
              <w:top w:val="single" w:sz="8" w:space="0" w:color="FFFFFF"/>
              <w:left w:val="single" w:sz="8" w:space="0" w:color="FFFFFF"/>
              <w:bottom w:val="single" w:sz="8" w:space="0" w:color="FFFFFF"/>
              <w:right w:val="single" w:sz="8" w:space="0" w:color="FFFFFF"/>
            </w:tcBorders>
            <w:shd w:val="clear" w:color="auto" w:fill="auto"/>
            <w:tcMar>
              <w:top w:w="11" w:type="dxa"/>
              <w:left w:w="11" w:type="dxa"/>
              <w:bottom w:w="0" w:type="dxa"/>
              <w:right w:w="11" w:type="dxa"/>
            </w:tcMar>
            <w:vAlign w:val="bottom"/>
            <w:hideMark/>
          </w:tcPr>
          <w:p w14:paraId="20B928B7" w14:textId="77777777" w:rsidR="008E4A40" w:rsidRPr="00B34189" w:rsidRDefault="008E4A40">
            <w:pPr>
              <w:jc w:val="center"/>
              <w:rPr>
                <w:sz w:val="18"/>
                <w:szCs w:val="18"/>
              </w:rPr>
            </w:pPr>
            <w:r w:rsidRPr="00B34189">
              <w:rPr>
                <w:sz w:val="18"/>
                <w:szCs w:val="18"/>
              </w:rPr>
              <w:t>6:15p</w:t>
            </w:r>
          </w:p>
        </w:tc>
        <w:tc>
          <w:tcPr>
            <w:tcW w:w="1546" w:type="dxa"/>
            <w:gridSpan w:val="2"/>
            <w:tcBorders>
              <w:top w:val="single" w:sz="8" w:space="0" w:color="FFFFFF"/>
              <w:left w:val="single" w:sz="8" w:space="0" w:color="FFFFFF"/>
              <w:bottom w:val="single" w:sz="8" w:space="0" w:color="FFFFFF"/>
              <w:right w:val="single" w:sz="8" w:space="0" w:color="FFFFFF"/>
            </w:tcBorders>
            <w:shd w:val="clear" w:color="auto" w:fill="auto"/>
            <w:tcMar>
              <w:top w:w="11" w:type="dxa"/>
              <w:left w:w="11" w:type="dxa"/>
              <w:bottom w:w="0" w:type="dxa"/>
              <w:right w:w="11" w:type="dxa"/>
            </w:tcMar>
            <w:vAlign w:val="bottom"/>
            <w:hideMark/>
          </w:tcPr>
          <w:p w14:paraId="7A5BBDFB" w14:textId="77777777" w:rsidR="008E4A40" w:rsidRPr="00B34189" w:rsidRDefault="008E4A40">
            <w:pPr>
              <w:jc w:val="center"/>
              <w:rPr>
                <w:sz w:val="18"/>
                <w:szCs w:val="18"/>
              </w:rPr>
            </w:pPr>
            <w:r w:rsidRPr="00B34189">
              <w:rPr>
                <w:sz w:val="18"/>
                <w:szCs w:val="18"/>
              </w:rPr>
              <w:t>6:36p</w:t>
            </w:r>
          </w:p>
        </w:tc>
        <w:tc>
          <w:tcPr>
            <w:tcW w:w="1546" w:type="dxa"/>
            <w:gridSpan w:val="3"/>
            <w:tcBorders>
              <w:top w:val="single" w:sz="8" w:space="0" w:color="FFFFFF"/>
              <w:left w:val="single" w:sz="8" w:space="0" w:color="FFFFFF"/>
              <w:bottom w:val="single" w:sz="8" w:space="0" w:color="FFFFFF"/>
              <w:right w:val="single" w:sz="8" w:space="0" w:color="FFFFFF"/>
            </w:tcBorders>
            <w:shd w:val="clear" w:color="auto" w:fill="auto"/>
            <w:tcMar>
              <w:top w:w="11" w:type="dxa"/>
              <w:left w:w="11" w:type="dxa"/>
              <w:bottom w:w="0" w:type="dxa"/>
              <w:right w:w="11" w:type="dxa"/>
            </w:tcMar>
            <w:vAlign w:val="bottom"/>
            <w:hideMark/>
          </w:tcPr>
          <w:p w14:paraId="2C944DA8" w14:textId="77777777" w:rsidR="008E4A40" w:rsidRPr="00B34189" w:rsidRDefault="008E4A40">
            <w:pPr>
              <w:jc w:val="center"/>
              <w:rPr>
                <w:sz w:val="18"/>
                <w:szCs w:val="18"/>
              </w:rPr>
            </w:pPr>
            <w:r w:rsidRPr="00B34189">
              <w:rPr>
                <w:sz w:val="18"/>
                <w:szCs w:val="18"/>
              </w:rPr>
              <w:t>6:38p</w:t>
            </w:r>
          </w:p>
        </w:tc>
        <w:tc>
          <w:tcPr>
            <w:tcW w:w="1546" w:type="dxa"/>
            <w:tcBorders>
              <w:top w:val="single" w:sz="8" w:space="0" w:color="FFFFFF"/>
              <w:left w:val="single" w:sz="8" w:space="0" w:color="FFFFFF"/>
              <w:bottom w:val="single" w:sz="8" w:space="0" w:color="FFFFFF"/>
              <w:right w:val="single" w:sz="8" w:space="0" w:color="FFFFFF"/>
            </w:tcBorders>
            <w:shd w:val="clear" w:color="auto" w:fill="auto"/>
            <w:tcMar>
              <w:top w:w="11" w:type="dxa"/>
              <w:left w:w="11" w:type="dxa"/>
              <w:bottom w:w="0" w:type="dxa"/>
              <w:right w:w="11" w:type="dxa"/>
            </w:tcMar>
            <w:vAlign w:val="bottom"/>
            <w:hideMark/>
          </w:tcPr>
          <w:p w14:paraId="5073E917" w14:textId="77777777" w:rsidR="008E4A40" w:rsidRPr="00B34189" w:rsidRDefault="008E4A40">
            <w:pPr>
              <w:jc w:val="center"/>
              <w:rPr>
                <w:sz w:val="18"/>
                <w:szCs w:val="18"/>
              </w:rPr>
            </w:pPr>
            <w:r w:rsidRPr="00B34189">
              <w:rPr>
                <w:sz w:val="18"/>
                <w:szCs w:val="18"/>
              </w:rPr>
              <w:t>6:48p</w:t>
            </w:r>
          </w:p>
        </w:tc>
        <w:tc>
          <w:tcPr>
            <w:tcW w:w="1546" w:type="dxa"/>
            <w:tcBorders>
              <w:top w:val="single" w:sz="8" w:space="0" w:color="FFFFFF"/>
              <w:left w:val="single" w:sz="8" w:space="0" w:color="FFFFFF"/>
              <w:bottom w:val="single" w:sz="8" w:space="0" w:color="FFFFFF"/>
              <w:right w:val="single" w:sz="8" w:space="0" w:color="FFFFFF"/>
            </w:tcBorders>
            <w:shd w:val="clear" w:color="auto" w:fill="auto"/>
            <w:tcMar>
              <w:top w:w="11" w:type="dxa"/>
              <w:left w:w="11" w:type="dxa"/>
              <w:bottom w:w="0" w:type="dxa"/>
              <w:right w:w="11" w:type="dxa"/>
            </w:tcMar>
            <w:vAlign w:val="bottom"/>
            <w:hideMark/>
          </w:tcPr>
          <w:p w14:paraId="09C20701" w14:textId="77777777" w:rsidR="008E4A40" w:rsidRPr="00B34189" w:rsidRDefault="008E4A40">
            <w:pPr>
              <w:jc w:val="center"/>
              <w:rPr>
                <w:sz w:val="18"/>
                <w:szCs w:val="18"/>
              </w:rPr>
            </w:pPr>
            <w:r w:rsidRPr="00B34189">
              <w:rPr>
                <w:sz w:val="18"/>
                <w:szCs w:val="18"/>
              </w:rPr>
              <w:t>6:58p</w:t>
            </w:r>
          </w:p>
        </w:tc>
      </w:tr>
      <w:tr w:rsidR="008E4A40" w:rsidRPr="00B34189" w14:paraId="5FABAF39" w14:textId="77777777">
        <w:trPr>
          <w:trHeight w:val="226"/>
          <w:jc w:val="center"/>
        </w:trPr>
        <w:tc>
          <w:tcPr>
            <w:tcW w:w="1546" w:type="dxa"/>
            <w:gridSpan w:val="2"/>
            <w:tcBorders>
              <w:top w:val="single" w:sz="8" w:space="0" w:color="FFFFFF"/>
              <w:left w:val="single" w:sz="8" w:space="0" w:color="FFFFFF"/>
              <w:bottom w:val="single" w:sz="8" w:space="0" w:color="FFFFFF"/>
              <w:right w:val="single" w:sz="8" w:space="0" w:color="FFFFFF"/>
            </w:tcBorders>
            <w:shd w:val="clear" w:color="auto" w:fill="auto"/>
            <w:tcMar>
              <w:top w:w="11" w:type="dxa"/>
              <w:left w:w="11" w:type="dxa"/>
              <w:bottom w:w="0" w:type="dxa"/>
              <w:right w:w="11" w:type="dxa"/>
            </w:tcMar>
            <w:vAlign w:val="bottom"/>
            <w:hideMark/>
          </w:tcPr>
          <w:p w14:paraId="76853550" w14:textId="77777777" w:rsidR="008E4A40" w:rsidRPr="00B34189" w:rsidRDefault="008E4A40">
            <w:pPr>
              <w:jc w:val="center"/>
              <w:rPr>
                <w:sz w:val="18"/>
                <w:szCs w:val="18"/>
              </w:rPr>
            </w:pPr>
            <w:r w:rsidRPr="00B34189">
              <w:rPr>
                <w:sz w:val="18"/>
                <w:szCs w:val="18"/>
              </w:rPr>
              <w:t>6:45p</w:t>
            </w:r>
          </w:p>
        </w:tc>
        <w:tc>
          <w:tcPr>
            <w:tcW w:w="1546" w:type="dxa"/>
            <w:gridSpan w:val="2"/>
            <w:tcBorders>
              <w:top w:val="single" w:sz="8" w:space="0" w:color="FFFFFF"/>
              <w:left w:val="single" w:sz="8" w:space="0" w:color="FFFFFF"/>
              <w:bottom w:val="single" w:sz="8" w:space="0" w:color="FFFFFF"/>
              <w:right w:val="single" w:sz="8" w:space="0" w:color="FFFFFF"/>
            </w:tcBorders>
            <w:shd w:val="clear" w:color="auto" w:fill="auto"/>
            <w:tcMar>
              <w:top w:w="11" w:type="dxa"/>
              <w:left w:w="11" w:type="dxa"/>
              <w:bottom w:w="0" w:type="dxa"/>
              <w:right w:w="11" w:type="dxa"/>
            </w:tcMar>
            <w:vAlign w:val="bottom"/>
            <w:hideMark/>
          </w:tcPr>
          <w:p w14:paraId="6F5B2C94" w14:textId="77777777" w:rsidR="008E4A40" w:rsidRPr="00B34189" w:rsidRDefault="008E4A40">
            <w:pPr>
              <w:jc w:val="center"/>
              <w:rPr>
                <w:sz w:val="18"/>
                <w:szCs w:val="18"/>
              </w:rPr>
            </w:pPr>
            <w:r w:rsidRPr="00B34189">
              <w:rPr>
                <w:sz w:val="18"/>
                <w:szCs w:val="18"/>
              </w:rPr>
              <w:t>7:05p</w:t>
            </w:r>
          </w:p>
        </w:tc>
        <w:tc>
          <w:tcPr>
            <w:tcW w:w="1546" w:type="dxa"/>
            <w:gridSpan w:val="3"/>
            <w:tcBorders>
              <w:top w:val="single" w:sz="8" w:space="0" w:color="FFFFFF"/>
              <w:left w:val="single" w:sz="8" w:space="0" w:color="FFFFFF"/>
              <w:bottom w:val="single" w:sz="8" w:space="0" w:color="FFFFFF"/>
              <w:right w:val="single" w:sz="8" w:space="0" w:color="FFFFFF"/>
            </w:tcBorders>
            <w:shd w:val="clear" w:color="auto" w:fill="auto"/>
            <w:tcMar>
              <w:top w:w="11" w:type="dxa"/>
              <w:left w:w="11" w:type="dxa"/>
              <w:bottom w:w="0" w:type="dxa"/>
              <w:right w:w="11" w:type="dxa"/>
            </w:tcMar>
            <w:vAlign w:val="bottom"/>
            <w:hideMark/>
          </w:tcPr>
          <w:p w14:paraId="17CA26F9" w14:textId="77777777" w:rsidR="008E4A40" w:rsidRPr="00B34189" w:rsidRDefault="008E4A40">
            <w:pPr>
              <w:jc w:val="center"/>
              <w:rPr>
                <w:sz w:val="18"/>
                <w:szCs w:val="18"/>
              </w:rPr>
            </w:pPr>
            <w:r w:rsidRPr="00B34189">
              <w:rPr>
                <w:sz w:val="18"/>
                <w:szCs w:val="18"/>
              </w:rPr>
              <w:t>7:07p</w:t>
            </w:r>
          </w:p>
        </w:tc>
        <w:tc>
          <w:tcPr>
            <w:tcW w:w="1546" w:type="dxa"/>
            <w:tcBorders>
              <w:top w:val="single" w:sz="8" w:space="0" w:color="FFFFFF"/>
              <w:left w:val="single" w:sz="8" w:space="0" w:color="FFFFFF"/>
              <w:bottom w:val="single" w:sz="8" w:space="0" w:color="FFFFFF"/>
              <w:right w:val="single" w:sz="8" w:space="0" w:color="FFFFFF"/>
            </w:tcBorders>
            <w:shd w:val="clear" w:color="auto" w:fill="auto"/>
            <w:tcMar>
              <w:top w:w="11" w:type="dxa"/>
              <w:left w:w="11" w:type="dxa"/>
              <w:bottom w:w="0" w:type="dxa"/>
              <w:right w:w="11" w:type="dxa"/>
            </w:tcMar>
            <w:vAlign w:val="bottom"/>
            <w:hideMark/>
          </w:tcPr>
          <w:p w14:paraId="4145E604" w14:textId="77777777" w:rsidR="008E4A40" w:rsidRPr="00B34189" w:rsidRDefault="008E4A40">
            <w:pPr>
              <w:jc w:val="center"/>
              <w:rPr>
                <w:sz w:val="18"/>
                <w:szCs w:val="18"/>
              </w:rPr>
            </w:pPr>
            <w:r w:rsidRPr="00B34189">
              <w:rPr>
                <w:sz w:val="18"/>
                <w:szCs w:val="18"/>
              </w:rPr>
              <w:t>7:17p</w:t>
            </w:r>
          </w:p>
        </w:tc>
        <w:tc>
          <w:tcPr>
            <w:tcW w:w="1546" w:type="dxa"/>
            <w:tcBorders>
              <w:top w:val="single" w:sz="8" w:space="0" w:color="FFFFFF"/>
              <w:left w:val="single" w:sz="8" w:space="0" w:color="FFFFFF"/>
              <w:bottom w:val="single" w:sz="8" w:space="0" w:color="FFFFFF"/>
              <w:right w:val="single" w:sz="8" w:space="0" w:color="FFFFFF"/>
            </w:tcBorders>
            <w:shd w:val="clear" w:color="auto" w:fill="auto"/>
            <w:tcMar>
              <w:top w:w="11" w:type="dxa"/>
              <w:left w:w="11" w:type="dxa"/>
              <w:bottom w:w="0" w:type="dxa"/>
              <w:right w:w="11" w:type="dxa"/>
            </w:tcMar>
            <w:vAlign w:val="bottom"/>
            <w:hideMark/>
          </w:tcPr>
          <w:p w14:paraId="3195ECD7" w14:textId="77777777" w:rsidR="008E4A40" w:rsidRPr="00B34189" w:rsidRDefault="008E4A40">
            <w:pPr>
              <w:jc w:val="center"/>
              <w:rPr>
                <w:sz w:val="18"/>
                <w:szCs w:val="18"/>
              </w:rPr>
            </w:pPr>
            <w:r w:rsidRPr="00B34189">
              <w:rPr>
                <w:sz w:val="18"/>
                <w:szCs w:val="18"/>
              </w:rPr>
              <w:t>7:27p</w:t>
            </w:r>
          </w:p>
        </w:tc>
      </w:tr>
      <w:tr w:rsidR="008E4A40" w:rsidRPr="00B34189" w14:paraId="526D058D" w14:textId="77777777">
        <w:trPr>
          <w:trHeight w:val="226"/>
          <w:jc w:val="center"/>
        </w:trPr>
        <w:tc>
          <w:tcPr>
            <w:tcW w:w="1546" w:type="dxa"/>
            <w:gridSpan w:val="2"/>
            <w:tcBorders>
              <w:top w:val="single" w:sz="8" w:space="0" w:color="FFFFFF"/>
              <w:left w:val="single" w:sz="8" w:space="0" w:color="FFFFFF"/>
              <w:bottom w:val="single" w:sz="8" w:space="0" w:color="FFFFFF"/>
              <w:right w:val="single" w:sz="8" w:space="0" w:color="FFFFFF"/>
            </w:tcBorders>
            <w:shd w:val="clear" w:color="auto" w:fill="auto"/>
            <w:tcMar>
              <w:top w:w="11" w:type="dxa"/>
              <w:left w:w="11" w:type="dxa"/>
              <w:bottom w:w="0" w:type="dxa"/>
              <w:right w:w="11" w:type="dxa"/>
            </w:tcMar>
            <w:vAlign w:val="bottom"/>
            <w:hideMark/>
          </w:tcPr>
          <w:p w14:paraId="586E039C" w14:textId="77777777" w:rsidR="008E4A40" w:rsidRPr="00B34189" w:rsidRDefault="008E4A40">
            <w:pPr>
              <w:jc w:val="center"/>
              <w:rPr>
                <w:sz w:val="18"/>
                <w:szCs w:val="18"/>
              </w:rPr>
            </w:pPr>
          </w:p>
        </w:tc>
        <w:tc>
          <w:tcPr>
            <w:tcW w:w="1546" w:type="dxa"/>
            <w:gridSpan w:val="2"/>
            <w:tcBorders>
              <w:top w:val="single" w:sz="8" w:space="0" w:color="FFFFFF"/>
              <w:left w:val="single" w:sz="8" w:space="0" w:color="FFFFFF"/>
              <w:bottom w:val="single" w:sz="8" w:space="0" w:color="FFFFFF"/>
              <w:right w:val="single" w:sz="8" w:space="0" w:color="FFFFFF"/>
            </w:tcBorders>
            <w:shd w:val="clear" w:color="auto" w:fill="auto"/>
            <w:tcMar>
              <w:top w:w="11" w:type="dxa"/>
              <w:left w:w="11" w:type="dxa"/>
              <w:bottom w:w="0" w:type="dxa"/>
              <w:right w:w="11" w:type="dxa"/>
            </w:tcMar>
            <w:vAlign w:val="bottom"/>
            <w:hideMark/>
          </w:tcPr>
          <w:p w14:paraId="0F8D52B7" w14:textId="77777777" w:rsidR="008E4A40" w:rsidRPr="00B34189" w:rsidRDefault="008E4A40">
            <w:pPr>
              <w:jc w:val="center"/>
              <w:rPr>
                <w:sz w:val="18"/>
                <w:szCs w:val="18"/>
              </w:rPr>
            </w:pPr>
          </w:p>
        </w:tc>
        <w:tc>
          <w:tcPr>
            <w:tcW w:w="1546" w:type="dxa"/>
            <w:gridSpan w:val="3"/>
            <w:tcBorders>
              <w:top w:val="single" w:sz="8" w:space="0" w:color="FFFFFF"/>
              <w:left w:val="single" w:sz="8" w:space="0" w:color="FFFFFF"/>
              <w:bottom w:val="single" w:sz="8" w:space="0" w:color="FFFFFF"/>
              <w:right w:val="single" w:sz="8" w:space="0" w:color="FFFFFF"/>
            </w:tcBorders>
            <w:shd w:val="clear" w:color="auto" w:fill="auto"/>
            <w:tcMar>
              <w:top w:w="11" w:type="dxa"/>
              <w:left w:w="11" w:type="dxa"/>
              <w:bottom w:w="0" w:type="dxa"/>
              <w:right w:w="11" w:type="dxa"/>
            </w:tcMar>
            <w:vAlign w:val="bottom"/>
            <w:hideMark/>
          </w:tcPr>
          <w:p w14:paraId="3BAADE31" w14:textId="77777777" w:rsidR="008E4A40" w:rsidRPr="00B34189" w:rsidRDefault="008E4A40">
            <w:pPr>
              <w:jc w:val="center"/>
              <w:rPr>
                <w:sz w:val="18"/>
                <w:szCs w:val="18"/>
              </w:rPr>
            </w:pPr>
          </w:p>
        </w:tc>
        <w:tc>
          <w:tcPr>
            <w:tcW w:w="1546" w:type="dxa"/>
            <w:tcBorders>
              <w:top w:val="single" w:sz="8" w:space="0" w:color="FFFFFF"/>
              <w:left w:val="single" w:sz="8" w:space="0" w:color="FFFFFF"/>
              <w:bottom w:val="single" w:sz="8" w:space="0" w:color="FFFFFF"/>
              <w:right w:val="single" w:sz="8" w:space="0" w:color="FFFFFF"/>
            </w:tcBorders>
            <w:shd w:val="clear" w:color="auto" w:fill="auto"/>
            <w:tcMar>
              <w:top w:w="11" w:type="dxa"/>
              <w:left w:w="11" w:type="dxa"/>
              <w:bottom w:w="0" w:type="dxa"/>
              <w:right w:w="11" w:type="dxa"/>
            </w:tcMar>
            <w:vAlign w:val="bottom"/>
            <w:hideMark/>
          </w:tcPr>
          <w:p w14:paraId="251AE1FB" w14:textId="77777777" w:rsidR="008E4A40" w:rsidRPr="00B34189" w:rsidRDefault="008E4A40">
            <w:pPr>
              <w:jc w:val="center"/>
              <w:rPr>
                <w:sz w:val="18"/>
                <w:szCs w:val="18"/>
              </w:rPr>
            </w:pPr>
          </w:p>
        </w:tc>
        <w:tc>
          <w:tcPr>
            <w:tcW w:w="1546" w:type="dxa"/>
            <w:tcBorders>
              <w:top w:val="single" w:sz="8" w:space="0" w:color="FFFFFF"/>
              <w:left w:val="single" w:sz="8" w:space="0" w:color="FFFFFF"/>
              <w:bottom w:val="single" w:sz="8" w:space="0" w:color="FFFFFF"/>
              <w:right w:val="single" w:sz="8" w:space="0" w:color="FFFFFF"/>
            </w:tcBorders>
            <w:shd w:val="clear" w:color="auto" w:fill="auto"/>
            <w:tcMar>
              <w:top w:w="11" w:type="dxa"/>
              <w:left w:w="11" w:type="dxa"/>
              <w:bottom w:w="0" w:type="dxa"/>
              <w:right w:w="11" w:type="dxa"/>
            </w:tcMar>
            <w:vAlign w:val="bottom"/>
            <w:hideMark/>
          </w:tcPr>
          <w:p w14:paraId="135C2E68" w14:textId="77777777" w:rsidR="008E4A40" w:rsidRPr="00B34189" w:rsidRDefault="008E4A40">
            <w:pPr>
              <w:jc w:val="center"/>
              <w:rPr>
                <w:sz w:val="18"/>
                <w:szCs w:val="18"/>
              </w:rPr>
            </w:pPr>
          </w:p>
        </w:tc>
      </w:tr>
      <w:tr w:rsidR="008E4A40" w:rsidRPr="00B34189" w14:paraId="5FF6A2AA" w14:textId="77777777">
        <w:trPr>
          <w:trHeight w:val="226"/>
          <w:jc w:val="center"/>
        </w:trPr>
        <w:tc>
          <w:tcPr>
            <w:tcW w:w="1546" w:type="dxa"/>
            <w:gridSpan w:val="2"/>
            <w:tcBorders>
              <w:top w:val="single" w:sz="8" w:space="0" w:color="FFFFFF"/>
              <w:left w:val="single" w:sz="8" w:space="0" w:color="FFFFFF"/>
              <w:bottom w:val="single" w:sz="8" w:space="0" w:color="FFFFFF"/>
              <w:right w:val="single" w:sz="8" w:space="0" w:color="FFFFFF"/>
            </w:tcBorders>
            <w:shd w:val="clear" w:color="auto" w:fill="auto"/>
            <w:tcMar>
              <w:top w:w="11" w:type="dxa"/>
              <w:left w:w="11" w:type="dxa"/>
              <w:bottom w:w="0" w:type="dxa"/>
              <w:right w:w="11" w:type="dxa"/>
            </w:tcMar>
            <w:vAlign w:val="bottom"/>
            <w:hideMark/>
          </w:tcPr>
          <w:p w14:paraId="3B7ACDC9" w14:textId="77777777" w:rsidR="008E4A40" w:rsidRPr="00B34189" w:rsidRDefault="008E4A40">
            <w:pPr>
              <w:jc w:val="center"/>
              <w:rPr>
                <w:sz w:val="18"/>
                <w:szCs w:val="18"/>
              </w:rPr>
            </w:pPr>
          </w:p>
        </w:tc>
        <w:tc>
          <w:tcPr>
            <w:tcW w:w="1546" w:type="dxa"/>
            <w:gridSpan w:val="2"/>
            <w:tcBorders>
              <w:top w:val="single" w:sz="8" w:space="0" w:color="FFFFFF"/>
              <w:left w:val="single" w:sz="8" w:space="0" w:color="FFFFFF"/>
              <w:bottom w:val="single" w:sz="8" w:space="0" w:color="FFFFFF"/>
              <w:right w:val="single" w:sz="8" w:space="0" w:color="FFFFFF"/>
            </w:tcBorders>
            <w:shd w:val="clear" w:color="auto" w:fill="auto"/>
            <w:tcMar>
              <w:top w:w="11" w:type="dxa"/>
              <w:left w:w="11" w:type="dxa"/>
              <w:bottom w:w="0" w:type="dxa"/>
              <w:right w:w="11" w:type="dxa"/>
            </w:tcMar>
            <w:vAlign w:val="bottom"/>
            <w:hideMark/>
          </w:tcPr>
          <w:p w14:paraId="71357082" w14:textId="77777777" w:rsidR="008E4A40" w:rsidRPr="00B34189" w:rsidRDefault="008E4A40">
            <w:pPr>
              <w:jc w:val="center"/>
              <w:rPr>
                <w:sz w:val="18"/>
                <w:szCs w:val="18"/>
              </w:rPr>
            </w:pPr>
          </w:p>
        </w:tc>
        <w:tc>
          <w:tcPr>
            <w:tcW w:w="1546" w:type="dxa"/>
            <w:gridSpan w:val="3"/>
            <w:tcBorders>
              <w:top w:val="single" w:sz="8" w:space="0" w:color="FFFFFF"/>
              <w:left w:val="single" w:sz="8" w:space="0" w:color="FFFFFF"/>
              <w:bottom w:val="single" w:sz="8" w:space="0" w:color="FFFFFF"/>
              <w:right w:val="single" w:sz="8" w:space="0" w:color="FFFFFF"/>
            </w:tcBorders>
            <w:shd w:val="clear" w:color="auto" w:fill="auto"/>
            <w:tcMar>
              <w:top w:w="11" w:type="dxa"/>
              <w:left w:w="11" w:type="dxa"/>
              <w:bottom w:w="0" w:type="dxa"/>
              <w:right w:w="11" w:type="dxa"/>
            </w:tcMar>
            <w:vAlign w:val="bottom"/>
            <w:hideMark/>
          </w:tcPr>
          <w:p w14:paraId="2A2A18EC" w14:textId="77777777" w:rsidR="008E4A40" w:rsidRPr="00B34189" w:rsidRDefault="008E4A40">
            <w:pPr>
              <w:jc w:val="center"/>
              <w:rPr>
                <w:sz w:val="18"/>
                <w:szCs w:val="18"/>
              </w:rPr>
            </w:pPr>
          </w:p>
        </w:tc>
        <w:tc>
          <w:tcPr>
            <w:tcW w:w="1546" w:type="dxa"/>
            <w:tcBorders>
              <w:top w:val="single" w:sz="8" w:space="0" w:color="FFFFFF"/>
              <w:left w:val="single" w:sz="8" w:space="0" w:color="FFFFFF"/>
              <w:bottom w:val="single" w:sz="8" w:space="0" w:color="FFFFFF"/>
              <w:right w:val="single" w:sz="8" w:space="0" w:color="FFFFFF"/>
            </w:tcBorders>
            <w:shd w:val="clear" w:color="auto" w:fill="auto"/>
            <w:tcMar>
              <w:top w:w="11" w:type="dxa"/>
              <w:left w:w="11" w:type="dxa"/>
              <w:bottom w:w="0" w:type="dxa"/>
              <w:right w:w="11" w:type="dxa"/>
            </w:tcMar>
            <w:vAlign w:val="bottom"/>
            <w:hideMark/>
          </w:tcPr>
          <w:p w14:paraId="2C0AEC94" w14:textId="77777777" w:rsidR="008E4A40" w:rsidRPr="00B34189" w:rsidRDefault="008E4A40">
            <w:pPr>
              <w:jc w:val="center"/>
              <w:rPr>
                <w:sz w:val="18"/>
                <w:szCs w:val="18"/>
              </w:rPr>
            </w:pPr>
          </w:p>
        </w:tc>
        <w:tc>
          <w:tcPr>
            <w:tcW w:w="1546" w:type="dxa"/>
            <w:tcBorders>
              <w:top w:val="single" w:sz="8" w:space="0" w:color="FFFFFF"/>
              <w:left w:val="single" w:sz="8" w:space="0" w:color="FFFFFF"/>
              <w:bottom w:val="single" w:sz="8" w:space="0" w:color="FFFFFF"/>
              <w:right w:val="single" w:sz="8" w:space="0" w:color="FFFFFF"/>
            </w:tcBorders>
            <w:shd w:val="clear" w:color="auto" w:fill="auto"/>
            <w:tcMar>
              <w:top w:w="11" w:type="dxa"/>
              <w:left w:w="11" w:type="dxa"/>
              <w:bottom w:w="0" w:type="dxa"/>
              <w:right w:w="11" w:type="dxa"/>
            </w:tcMar>
            <w:vAlign w:val="bottom"/>
            <w:hideMark/>
          </w:tcPr>
          <w:p w14:paraId="3A22B13F" w14:textId="77777777" w:rsidR="008E4A40" w:rsidRPr="00B34189" w:rsidRDefault="008E4A40">
            <w:pPr>
              <w:jc w:val="center"/>
              <w:rPr>
                <w:sz w:val="18"/>
                <w:szCs w:val="18"/>
              </w:rPr>
            </w:pPr>
          </w:p>
        </w:tc>
      </w:tr>
      <w:tr w:rsidR="008E4A40" w:rsidRPr="00B34189" w14:paraId="766463F2" w14:textId="77777777">
        <w:trPr>
          <w:trHeight w:val="226"/>
          <w:jc w:val="center"/>
        </w:trPr>
        <w:tc>
          <w:tcPr>
            <w:tcW w:w="7730" w:type="dxa"/>
            <w:gridSpan w:val="9"/>
            <w:tcBorders>
              <w:top w:val="single" w:sz="8" w:space="0" w:color="FFFFFF"/>
              <w:left w:val="single" w:sz="8" w:space="0" w:color="FFFFFF"/>
              <w:bottom w:val="single" w:sz="8" w:space="0" w:color="FFFFFF"/>
              <w:right w:val="single" w:sz="8" w:space="0" w:color="FFFFFF"/>
            </w:tcBorders>
            <w:shd w:val="clear" w:color="auto" w:fill="auto"/>
            <w:tcMar>
              <w:top w:w="11" w:type="dxa"/>
              <w:left w:w="11" w:type="dxa"/>
              <w:bottom w:w="0" w:type="dxa"/>
              <w:right w:w="11" w:type="dxa"/>
            </w:tcMar>
            <w:vAlign w:val="bottom"/>
            <w:hideMark/>
          </w:tcPr>
          <w:p w14:paraId="13CB395D" w14:textId="77777777" w:rsidR="008E4A40" w:rsidRPr="00B34189" w:rsidRDefault="008E4A40">
            <w:pPr>
              <w:jc w:val="center"/>
              <w:rPr>
                <w:sz w:val="18"/>
                <w:szCs w:val="18"/>
              </w:rPr>
            </w:pPr>
            <w:r w:rsidRPr="00B34189">
              <w:rPr>
                <w:sz w:val="18"/>
                <w:szCs w:val="18"/>
              </w:rPr>
              <w:t xml:space="preserve">Service </w:t>
            </w:r>
            <w:r>
              <w:rPr>
                <w:sz w:val="18"/>
                <w:szCs w:val="18"/>
              </w:rPr>
              <w:t>to operate</w:t>
            </w:r>
            <w:r w:rsidRPr="00B34189">
              <w:rPr>
                <w:sz w:val="18"/>
                <w:szCs w:val="18"/>
              </w:rPr>
              <w:t xml:space="preserve"> Monday to Friday except holidays</w:t>
            </w:r>
          </w:p>
        </w:tc>
      </w:tr>
    </w:tbl>
    <w:p w14:paraId="04CFFAE4" w14:textId="4B71AD39" w:rsidR="00BA0A90" w:rsidRPr="00BA0A90" w:rsidRDefault="00BA0A90" w:rsidP="001C0059">
      <w:pPr>
        <w:jc w:val="center"/>
      </w:pPr>
    </w:p>
    <w:p w14:paraId="630F3FF1" w14:textId="77777777" w:rsidR="00BA0A90" w:rsidRDefault="00BA0A90">
      <w:pPr>
        <w:spacing w:after="0"/>
        <w:rPr>
          <w:b/>
          <w:bCs/>
        </w:rPr>
      </w:pPr>
      <w:r>
        <w:rPr>
          <w:b/>
          <w:bCs/>
        </w:rPr>
        <w:br w:type="page"/>
      </w:r>
    </w:p>
    <w:p w14:paraId="2ADC2A75" w14:textId="26076590" w:rsidR="001C0059" w:rsidRPr="0070603A" w:rsidRDefault="001C0059" w:rsidP="001C0059">
      <w:pPr>
        <w:jc w:val="center"/>
        <w:rPr>
          <w:b/>
          <w:bCs/>
        </w:rPr>
      </w:pPr>
      <w:r w:rsidRPr="0070603A">
        <w:rPr>
          <w:b/>
          <w:bCs/>
        </w:rPr>
        <w:t xml:space="preserve">#E37 UCDH Elk Grove </w:t>
      </w:r>
      <w:r>
        <w:rPr>
          <w:b/>
          <w:bCs/>
        </w:rPr>
        <w:t>Express</w:t>
      </w:r>
    </w:p>
    <w:p w14:paraId="5B55A70A" w14:textId="77777777" w:rsidR="001C0059" w:rsidRDefault="001C0059" w:rsidP="001C0059">
      <w:pPr>
        <w:jc w:val="center"/>
        <w:rPr>
          <w:b/>
          <w:bCs/>
        </w:rPr>
      </w:pPr>
      <w:r w:rsidRPr="0070603A">
        <w:rPr>
          <w:b/>
          <w:bCs/>
        </w:rPr>
        <w:t>Conceptual Route Map</w:t>
      </w:r>
    </w:p>
    <w:p w14:paraId="1DF67209" w14:textId="77777777" w:rsidR="001C0059" w:rsidRDefault="001C0059" w:rsidP="001C0059">
      <w:pPr>
        <w:jc w:val="center"/>
      </w:pPr>
      <w:r>
        <w:t>Subject to change</w:t>
      </w:r>
    </w:p>
    <w:p w14:paraId="128178B2" w14:textId="77777777" w:rsidR="001C0059" w:rsidRDefault="001C0059" w:rsidP="001C0059">
      <w:pPr>
        <w:jc w:val="both"/>
      </w:pPr>
    </w:p>
    <w:p w14:paraId="0C000BB3" w14:textId="77777777" w:rsidR="001C0059" w:rsidRDefault="001C0059" w:rsidP="001C0059">
      <w:pPr>
        <w:jc w:val="center"/>
      </w:pPr>
      <w:r>
        <w:rPr>
          <w:noProof/>
        </w:rPr>
        <w:drawing>
          <wp:inline distT="0" distB="0" distL="0" distR="0" wp14:anchorId="1E82F961" wp14:editId="21A5B324">
            <wp:extent cx="4715123" cy="6522188"/>
            <wp:effectExtent l="0" t="0" r="0" b="0"/>
            <wp:docPr id="17" name="Picture 17" descr="The new shuttle would connect residents of Elk Grove with UC Davis Health via a non-stop express along State Rout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The new shuttle would connect residents of Elk Grove with UC Davis Health via a non-stop express along State Route 99."/>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4729633" cy="6542259"/>
                    </a:xfrm>
                    <a:prstGeom prst="rect">
                      <a:avLst/>
                    </a:prstGeom>
                    <a:noFill/>
                    <a:ln>
                      <a:noFill/>
                    </a:ln>
                  </pic:spPr>
                </pic:pic>
              </a:graphicData>
            </a:graphic>
          </wp:inline>
        </w:drawing>
      </w:r>
    </w:p>
    <w:p w14:paraId="00A6EA9B" w14:textId="77777777" w:rsidR="001C0059" w:rsidRDefault="001C0059" w:rsidP="001C0059">
      <w:pPr>
        <w:ind w:left="1440" w:right="1440"/>
        <w:jc w:val="center"/>
        <w:rPr>
          <w:b/>
          <w:bCs/>
        </w:rPr>
      </w:pPr>
      <w:r w:rsidRPr="0070603A">
        <w:rPr>
          <w:sz w:val="20"/>
        </w:rPr>
        <w:t xml:space="preserve">The new shuttle would </w:t>
      </w:r>
      <w:r>
        <w:rPr>
          <w:sz w:val="20"/>
        </w:rPr>
        <w:t>connect residents of Elk Grove with UC Davis Health via a non-stop express along State Route 99.</w:t>
      </w:r>
      <w:r>
        <w:rPr>
          <w:b/>
          <w:bCs/>
        </w:rPr>
        <w:br w:type="page"/>
      </w:r>
    </w:p>
    <w:p w14:paraId="5AF1D4FD" w14:textId="77777777" w:rsidR="003A74D9" w:rsidRPr="002B5A7D" w:rsidRDefault="003A74D9" w:rsidP="003A74D9">
      <w:pPr>
        <w:jc w:val="both"/>
        <w:rPr>
          <w:b/>
          <w:bCs/>
        </w:rPr>
      </w:pPr>
      <w:r>
        <w:rPr>
          <w:b/>
          <w:bCs/>
        </w:rPr>
        <w:t>#</w:t>
      </w:r>
      <w:r w:rsidRPr="002B5A7D">
        <w:rPr>
          <w:b/>
          <w:bCs/>
        </w:rPr>
        <w:t>E110 Elk Grove</w:t>
      </w:r>
      <w:r>
        <w:rPr>
          <w:b/>
          <w:bCs/>
        </w:rPr>
        <w:t xml:space="preserve"> </w:t>
      </w:r>
      <w:r w:rsidRPr="002B5A7D">
        <w:rPr>
          <w:b/>
          <w:bCs/>
        </w:rPr>
        <w:t>Promenade</w:t>
      </w:r>
    </w:p>
    <w:p w14:paraId="23B63980" w14:textId="77777777" w:rsidR="003A74D9" w:rsidRDefault="003A74D9" w:rsidP="003A74D9">
      <w:pPr>
        <w:jc w:val="both"/>
      </w:pPr>
      <w:r>
        <w:rPr>
          <w:i/>
          <w:iCs/>
        </w:rPr>
        <w:t xml:space="preserve">Description </w:t>
      </w:r>
      <w:r>
        <w:softHyphen/>
        <w:t>- Extend current route approximately 0.5 miles from Kaiser Medical Center to the planned Sky River Casino. Potentially also add Saturday trips and Sunday/Holiday service, pending completion of a cost-sharing agreement with the casino for service augmentation.</w:t>
      </w:r>
    </w:p>
    <w:p w14:paraId="4DA4C057" w14:textId="77777777" w:rsidR="003A74D9" w:rsidRPr="00420492" w:rsidRDefault="003A74D9" w:rsidP="003A74D9">
      <w:pPr>
        <w:jc w:val="both"/>
      </w:pPr>
      <w:r>
        <w:rPr>
          <w:i/>
          <w:iCs/>
        </w:rPr>
        <w:t>Casino Access</w:t>
      </w:r>
      <w:r>
        <w:t xml:space="preserve"> – Sky River Casino is set to open this fall. To provide convenient access to the casino, SacRT Staff has been working with casino personnel to assure an operable route and curb space for full-size transit buses with convenient pedestrian access direct to a casino public entrance. </w:t>
      </w:r>
    </w:p>
    <w:p w14:paraId="2509EA4D" w14:textId="77777777" w:rsidR="003A74D9" w:rsidRDefault="003A74D9" w:rsidP="003A74D9">
      <w:pPr>
        <w:jc w:val="both"/>
      </w:pPr>
      <w:r>
        <w:rPr>
          <w:i/>
          <w:iCs/>
        </w:rPr>
        <w:t>Service Augmentation</w:t>
      </w:r>
      <w:r>
        <w:t xml:space="preserve"> – Currently Route E110 operates every 30 minutes on weekdays and every 60 minutes on Saturdays, with no service after 5:27 pm on Saturdays. These service levels pre-date SacRT’s assumption of Elk Grove transit service and reflect funding and service levels in Elk Grove in place at the time of Elk Grove’s annexation into SacRT on July 1, 2021.  </w:t>
      </w:r>
    </w:p>
    <w:p w14:paraId="0BB26BDA" w14:textId="77777777" w:rsidR="003A74D9" w:rsidRDefault="003A74D9" w:rsidP="003A74D9">
      <w:pPr>
        <w:jc w:val="both"/>
      </w:pPr>
      <w:r>
        <w:t xml:space="preserve">These service levels are below-standard for SacRT, as established in the SacRT Forward project (where 7 days of service, service until at least 7:00 pm, and preferably better than 60-minute frequency were made a priority on all local routes). SacRT’s Short Range Transit Plan has also identified a need for improved weekend service in both Elk Grove and Folsom. However, funding for these improvements (totaling over $1.6 million per year in operating cost) has not yet been secured, and due to the lower ridership potential for weekend service in suburban communities, may not be SacRT’s most urgent priority. </w:t>
      </w:r>
    </w:p>
    <w:p w14:paraId="770BFA3A" w14:textId="77777777" w:rsidR="003A74D9" w:rsidRDefault="003A74D9" w:rsidP="003A74D9">
      <w:pPr>
        <w:jc w:val="both"/>
      </w:pPr>
      <w:r>
        <w:t xml:space="preserve">Accordingly, SacRT has sought to partner with Sky River Casino to subsidize the incremental increase in operating cost to provide more adequate weekend service on Route E110. Discussions are ongoing and have been constructive. </w:t>
      </w:r>
    </w:p>
    <w:p w14:paraId="7E3B1D23" w14:textId="77777777" w:rsidR="003A74D9" w:rsidRPr="00B34189" w:rsidRDefault="003A74D9" w:rsidP="003A74D9">
      <w:pPr>
        <w:jc w:val="both"/>
      </w:pPr>
      <w:r>
        <w:rPr>
          <w:i/>
          <w:iCs/>
        </w:rPr>
        <w:t>Schedule</w:t>
      </w:r>
      <w:r>
        <w:t xml:space="preserve"> – Although the details are still under negotiation and subject to change, Staff is proposing to add trips on Saturday to achieve 30-minute frequency throughout the day and to extend evening hours to 9:51 pm. Sunday and holiday service would also be added on the same schedule, to achieve seven-day service with 30-minute frequency.</w:t>
      </w:r>
    </w:p>
    <w:p w14:paraId="0BF0DC03" w14:textId="77777777" w:rsidR="003A74D9" w:rsidRDefault="003A74D9" w:rsidP="003A74D9">
      <w:pPr>
        <w:jc w:val="both"/>
      </w:pPr>
      <w:r w:rsidRPr="00B12034">
        <w:rPr>
          <w:i/>
          <w:iCs/>
        </w:rPr>
        <w:t>Cost-Sharing</w:t>
      </w:r>
      <w:r>
        <w:t xml:space="preserve"> – As currently proposed by SacRT and being discussed, Sky River Casino would cover the incremental direct operating cost. There would be no need for new vehicles. </w:t>
      </w:r>
    </w:p>
    <w:p w14:paraId="1E792BCF" w14:textId="77777777" w:rsidR="003A74D9" w:rsidRDefault="003A74D9" w:rsidP="003A74D9">
      <w:pPr>
        <w:jc w:val="both"/>
      </w:pPr>
      <w:r>
        <w:rPr>
          <w:i/>
          <w:iCs/>
        </w:rPr>
        <w:t xml:space="preserve">Timing </w:t>
      </w:r>
      <w:r>
        <w:t>– Both parties would ideally like any new augmented service to be ready when the casino opens this fall. In any event, the route extension will take effect this fall, to provide front-door access for transit riders.</w:t>
      </w:r>
    </w:p>
    <w:p w14:paraId="6F9BE99C" w14:textId="77777777" w:rsidR="003A74D9" w:rsidRDefault="003A74D9" w:rsidP="003A74D9">
      <w:pPr>
        <w:jc w:val="both"/>
      </w:pPr>
      <w:r w:rsidRPr="00251B13">
        <w:rPr>
          <w:i/>
          <w:iCs/>
        </w:rPr>
        <w:t>Paratransit</w:t>
      </w:r>
      <w:r>
        <w:t xml:space="preserve"> - SacRT already provides e-Van paratransit services on Sundays; however, the addition of Route E110 service on holidays would add a requirement to add e-Tran service on holidays, at least within 0.75 miles of Route E110. This cost would be covered by SacRT.</w:t>
      </w:r>
    </w:p>
    <w:p w14:paraId="6FC9A2EB" w14:textId="77777777" w:rsidR="003A74D9" w:rsidRPr="00251B13" w:rsidRDefault="003A74D9" w:rsidP="003A74D9">
      <w:pPr>
        <w:jc w:val="both"/>
      </w:pPr>
      <w:r>
        <w:rPr>
          <w:i/>
          <w:iCs/>
        </w:rPr>
        <w:t>Fare Revenue –</w:t>
      </w:r>
      <w:r>
        <w:t xml:space="preserve"> Increased fare revenue would help SacRT cover not only the ADA complementary paratransit requirements on holidays but also the overhead costs of adding dispatchers and supervisors on Sundays and holidays, which are currently unstaffed in Elk Grove. </w:t>
      </w:r>
    </w:p>
    <w:p w14:paraId="1FF251CF" w14:textId="77777777" w:rsidR="003A74D9" w:rsidRDefault="003A74D9" w:rsidP="003A74D9">
      <w:pPr>
        <w:jc w:val="both"/>
      </w:pPr>
      <w:r w:rsidRPr="00B14522">
        <w:rPr>
          <w:i/>
          <w:iCs/>
        </w:rPr>
        <w:t>Public Review</w:t>
      </w:r>
      <w:r>
        <w:t xml:space="preserve"> – As an increase in service of more than 15 percent on Saturdays and an entirely new service day on Sundays and Holidays, under SacRT’s major service change policy, service augmentation requires a Title VI service equity analysis and 30</w:t>
      </w:r>
      <w:r>
        <w:noBreakHyphen/>
        <w:t>day public review and is being presented in this report to allow for such review to occur prior to finalization of a cost-sharing agreement, which would itself be contingent upon SacRT board approval of the planned new service and its accompanying Title VI analysis. See the Title VI section of this report for more information.</w:t>
      </w:r>
    </w:p>
    <w:p w14:paraId="3190D8B0" w14:textId="3E59E74F" w:rsidR="003A74D9" w:rsidRDefault="003A74D9" w:rsidP="003A74D9">
      <w:pPr>
        <w:jc w:val="both"/>
      </w:pPr>
      <w:r w:rsidRPr="003C1070">
        <w:rPr>
          <w:i/>
          <w:iCs/>
        </w:rPr>
        <w:t>Fiscal Impact</w:t>
      </w:r>
      <w:r>
        <w:t xml:space="preserve"> – No net budget impact is expected from extending the route or from augmenting service levels. The 0.5-mile extension can be operated without additional resources. The direct cost of augmented service levels ($330,724 for the first year) would be reimbursed by Sky River Casino. Fares would help cover indirect/administrative costs and seven additional days per year of e-Van paratransit service.</w:t>
      </w:r>
    </w:p>
    <w:p w14:paraId="1CD5B1EE" w14:textId="77777777" w:rsidR="003A74D9" w:rsidRDefault="003A74D9" w:rsidP="003A74D9">
      <w:r>
        <w:br w:type="page"/>
      </w:r>
    </w:p>
    <w:p w14:paraId="3AD76D3E" w14:textId="77777777" w:rsidR="00D801F6" w:rsidRPr="00556672" w:rsidRDefault="00D801F6" w:rsidP="00D801F6">
      <w:pPr>
        <w:jc w:val="center"/>
        <w:rPr>
          <w:b/>
          <w:bCs/>
        </w:rPr>
      </w:pPr>
      <w:r w:rsidRPr="00556672">
        <w:rPr>
          <w:b/>
          <w:bCs/>
        </w:rPr>
        <w:t>#E110 Elk Grove Promenade</w:t>
      </w:r>
    </w:p>
    <w:p w14:paraId="7586C8E6" w14:textId="77777777" w:rsidR="00D801F6" w:rsidRPr="00556672" w:rsidRDefault="00D801F6" w:rsidP="00D801F6">
      <w:pPr>
        <w:jc w:val="center"/>
        <w:rPr>
          <w:b/>
          <w:bCs/>
        </w:rPr>
      </w:pPr>
      <w:r w:rsidRPr="00556672">
        <w:rPr>
          <w:b/>
          <w:bCs/>
        </w:rPr>
        <w:t>Extension to Sky River Casino</w:t>
      </w:r>
    </w:p>
    <w:p w14:paraId="062B970F" w14:textId="77777777" w:rsidR="00D801F6" w:rsidRDefault="00D801F6" w:rsidP="00D801F6">
      <w:pPr>
        <w:jc w:val="center"/>
        <w:rPr>
          <w:b/>
          <w:bCs/>
        </w:rPr>
      </w:pPr>
      <w:r>
        <w:rPr>
          <w:b/>
          <w:bCs/>
          <w:noProof/>
        </w:rPr>
        <w:drawing>
          <wp:inline distT="0" distB="0" distL="0" distR="0" wp14:anchorId="514ED5A4" wp14:editId="5866E173">
            <wp:extent cx="5217708" cy="6605751"/>
            <wp:effectExtent l="0" t="0" r="0" b="0"/>
            <wp:docPr id="20" name="Picture 20" descr="Route E110 serves the Bruceville, Big Horn, Whitelock, and Promenade corridors in Elk Grove and would be extended south 0.5 miles to the planned new Sky River Casi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Route E110 serves the Bruceville, Big Horn, Whitelock, and Promenade corridors in Elk Grove and would be extended south 0.5 miles to the planned new Sky River Casino."/>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227333" cy="6617937"/>
                    </a:xfrm>
                    <a:prstGeom prst="rect">
                      <a:avLst/>
                    </a:prstGeom>
                    <a:noFill/>
                  </pic:spPr>
                </pic:pic>
              </a:graphicData>
            </a:graphic>
          </wp:inline>
        </w:drawing>
      </w:r>
    </w:p>
    <w:p w14:paraId="60BC8216" w14:textId="77777777" w:rsidR="00D801F6" w:rsidRDefault="00D801F6">
      <w:pPr>
        <w:spacing w:after="0"/>
      </w:pPr>
    </w:p>
    <w:p w14:paraId="55321F7A" w14:textId="77777777" w:rsidR="008E4A40" w:rsidRDefault="008E4A40">
      <w:pPr>
        <w:spacing w:after="0"/>
      </w:pPr>
    </w:p>
    <w:p w14:paraId="37B99A24" w14:textId="665B34D0" w:rsidR="000759EC" w:rsidRDefault="000759EC">
      <w:pPr>
        <w:spacing w:after="0"/>
      </w:pPr>
      <w:r>
        <w:br w:type="page"/>
      </w:r>
    </w:p>
    <w:p w14:paraId="3A36CD6C" w14:textId="77777777" w:rsidR="00A02A9B" w:rsidRDefault="00A02A9B">
      <w:pPr>
        <w:spacing w:after="0"/>
      </w:pPr>
    </w:p>
    <w:p w14:paraId="5EB9E272" w14:textId="77777777" w:rsidR="00A02A9B" w:rsidRDefault="00A02A9B">
      <w:pPr>
        <w:spacing w:after="0"/>
      </w:pPr>
    </w:p>
    <w:p w14:paraId="1D540424" w14:textId="77777777" w:rsidR="00692B05" w:rsidRPr="009E5D52" w:rsidRDefault="00692B05" w:rsidP="00692B05">
      <w:pPr>
        <w:jc w:val="center"/>
        <w:rPr>
          <w:sz w:val="36"/>
          <w:szCs w:val="36"/>
        </w:rPr>
      </w:pPr>
      <w:r w:rsidRPr="009E5D52">
        <w:rPr>
          <w:sz w:val="36"/>
          <w:szCs w:val="36"/>
        </w:rPr>
        <w:t>Section I</w:t>
      </w:r>
      <w:r>
        <w:rPr>
          <w:sz w:val="36"/>
          <w:szCs w:val="36"/>
        </w:rPr>
        <w:t>I</w:t>
      </w:r>
    </w:p>
    <w:p w14:paraId="3B2FA0B6" w14:textId="77777777" w:rsidR="00692B05" w:rsidRPr="009E5D52" w:rsidRDefault="00692B05" w:rsidP="00692B05">
      <w:pPr>
        <w:jc w:val="center"/>
        <w:rPr>
          <w:sz w:val="36"/>
          <w:szCs w:val="36"/>
        </w:rPr>
      </w:pPr>
    </w:p>
    <w:p w14:paraId="2D353278" w14:textId="77777777" w:rsidR="00692B05" w:rsidRPr="009E5D52" w:rsidRDefault="00692B05" w:rsidP="00692B05">
      <w:pPr>
        <w:jc w:val="center"/>
        <w:rPr>
          <w:sz w:val="36"/>
          <w:szCs w:val="36"/>
        </w:rPr>
      </w:pPr>
      <w:r>
        <w:rPr>
          <w:sz w:val="36"/>
          <w:szCs w:val="36"/>
        </w:rPr>
        <w:t>Title VI Service Equity Analysis</w:t>
      </w:r>
    </w:p>
    <w:p w14:paraId="20792DDE" w14:textId="77777777" w:rsidR="00692B05" w:rsidRDefault="00692B05">
      <w:pPr>
        <w:spacing w:after="0"/>
      </w:pPr>
    </w:p>
    <w:p w14:paraId="5A58D79A" w14:textId="77777777" w:rsidR="00692B05" w:rsidRDefault="00692B05">
      <w:pPr>
        <w:spacing w:after="0"/>
      </w:pPr>
    </w:p>
    <w:p w14:paraId="24DA3F22" w14:textId="77777777" w:rsidR="00A02A9B" w:rsidRDefault="00A02A9B">
      <w:pPr>
        <w:spacing w:after="0"/>
      </w:pPr>
    </w:p>
    <w:p w14:paraId="5405F251" w14:textId="1C31280D" w:rsidR="000759EC" w:rsidRDefault="000759EC">
      <w:pPr>
        <w:spacing w:after="0"/>
      </w:pPr>
      <w:r>
        <w:br w:type="page"/>
      </w:r>
    </w:p>
    <w:p w14:paraId="07B4C45F" w14:textId="77777777" w:rsidR="003B26C1" w:rsidRPr="0084418E" w:rsidRDefault="003B26C1" w:rsidP="003B26C1">
      <w:pPr>
        <w:jc w:val="both"/>
        <w:rPr>
          <w:b/>
        </w:rPr>
      </w:pPr>
      <w:r>
        <w:rPr>
          <w:b/>
        </w:rPr>
        <w:t>Purpose of Title VI Analysis</w:t>
      </w:r>
    </w:p>
    <w:p w14:paraId="441468F5" w14:textId="6227F449" w:rsidR="003B26C1" w:rsidRDefault="003B26C1" w:rsidP="003B26C1">
      <w:pPr>
        <w:jc w:val="both"/>
      </w:pPr>
      <w:r>
        <w:t>Pursuant to SacRT’s major service change policy and in accordance with federal Title VI civil rights requirements on non-discrimination, the purpose of this analysis is to quantitatively assess proposed service changes, identify and document whether the proposed changes would facially result in potential disparate impacts on minority populations or disproportionate burdens on low-income populations (DI/DB) and determine whether SacRT may proceed with the changes.</w:t>
      </w:r>
      <w:r>
        <w:rPr>
          <w:rStyle w:val="FootnoteReference"/>
          <w:rFonts w:eastAsiaTheme="minorEastAsia"/>
        </w:rPr>
        <w:footnoteReference w:id="9"/>
      </w:r>
      <w:r w:rsidRPr="00782C77">
        <w:t xml:space="preserve"> </w:t>
      </w:r>
    </w:p>
    <w:p w14:paraId="5E0B63B5" w14:textId="77777777" w:rsidR="003B26C1" w:rsidRPr="00934853" w:rsidRDefault="003B26C1" w:rsidP="003B26C1">
      <w:pPr>
        <w:jc w:val="both"/>
        <w:rPr>
          <w:b/>
        </w:rPr>
      </w:pPr>
      <w:r>
        <w:rPr>
          <w:b/>
        </w:rPr>
        <w:t>Project Description</w:t>
      </w:r>
    </w:p>
    <w:p w14:paraId="4210255F" w14:textId="718A7E60" w:rsidR="003B26C1" w:rsidRDefault="003B26C1" w:rsidP="003B26C1">
      <w:pPr>
        <w:jc w:val="both"/>
      </w:pPr>
      <w:r>
        <w:t>SacRT is currently considering several service changes, including the following:</w:t>
      </w:r>
    </w:p>
    <w:p w14:paraId="00767B4B" w14:textId="77777777" w:rsidR="003B26C1" w:rsidRDefault="003B26C1" w:rsidP="003B26C1">
      <w:pPr>
        <w:ind w:left="720"/>
        <w:jc w:val="both"/>
      </w:pPr>
      <w:r>
        <w:rPr>
          <w:i/>
          <w:iCs/>
        </w:rPr>
        <w:t xml:space="preserve">Service Restorations – </w:t>
      </w:r>
      <w:r>
        <w:t xml:space="preserve">Routes 81, 102, 107, 134, 142, and 193 all had partial or entire suspensions of service beginning in April 2022 and approved without a Title VI analysis as temporary changes lasting no more than twelve months. SacRT is proposing to restore these services in Fall 2022. </w:t>
      </w:r>
    </w:p>
    <w:p w14:paraId="18AFAC25" w14:textId="77777777" w:rsidR="003B26C1" w:rsidRDefault="003B26C1" w:rsidP="003B26C1">
      <w:pPr>
        <w:ind w:left="720"/>
        <w:jc w:val="both"/>
      </w:pPr>
      <w:r>
        <w:rPr>
          <w:i/>
          <w:iCs/>
        </w:rPr>
        <w:t xml:space="preserve">Permanent Elimination </w:t>
      </w:r>
      <w:r>
        <w:t xml:space="preserve">– Routes 23, 82, and 86 had partial service suspensions in April 2022. SacRT is proposing to make permanent these suspensions. </w:t>
      </w:r>
    </w:p>
    <w:p w14:paraId="105E5EFC" w14:textId="77777777" w:rsidR="003B26C1" w:rsidRDefault="003B26C1" w:rsidP="003B26C1">
      <w:pPr>
        <w:ind w:left="720"/>
        <w:jc w:val="both"/>
      </w:pPr>
      <w:r>
        <w:rPr>
          <w:i/>
          <w:iCs/>
        </w:rPr>
        <w:t xml:space="preserve">SRTP Implementation </w:t>
      </w:r>
      <w:r>
        <w:t xml:space="preserve">– Changes are proposed to Routes 1, 26, 30, 33, 51, 81, 93, and 134 either as prescribed in SacRT’s Short Range Transit Plan, or as developed on a standalone basis as a matter of routine system adjustments. </w:t>
      </w:r>
    </w:p>
    <w:p w14:paraId="1FB07631" w14:textId="77777777" w:rsidR="003B26C1" w:rsidRDefault="003B26C1" w:rsidP="003B26C1">
      <w:pPr>
        <w:ind w:left="720"/>
        <w:jc w:val="both"/>
      </w:pPr>
      <w:r>
        <w:rPr>
          <w:i/>
          <w:iCs/>
        </w:rPr>
        <w:t>Contract Service</w:t>
      </w:r>
      <w:r>
        <w:t xml:space="preserve"> – SacRT is proposing new or increased service to four contract services.</w:t>
      </w:r>
    </w:p>
    <w:p w14:paraId="28E51AB7" w14:textId="5B4C3EB5" w:rsidR="003B26C1" w:rsidRDefault="003B26C1" w:rsidP="003B26C1">
      <w:pPr>
        <w:jc w:val="both"/>
      </w:pPr>
      <w:r>
        <w:t xml:space="preserve">The service changes being considered are described in more detail in Section I of this report, a draft version of which was made available online at sacrt.com during a 30-day public review period beginning March 30, 2022. </w:t>
      </w:r>
    </w:p>
    <w:p w14:paraId="783E9BFE" w14:textId="77777777" w:rsidR="003B26C1" w:rsidRDefault="003B26C1" w:rsidP="003B26C1">
      <w:pPr>
        <w:rPr>
          <w:b/>
        </w:rPr>
      </w:pPr>
      <w:r>
        <w:rPr>
          <w:b/>
        </w:rPr>
        <w:br w:type="page"/>
      </w:r>
    </w:p>
    <w:p w14:paraId="14F36459" w14:textId="77777777" w:rsidR="003B26C1" w:rsidRDefault="003B26C1" w:rsidP="003B26C1">
      <w:pPr>
        <w:jc w:val="both"/>
        <w:rPr>
          <w:b/>
        </w:rPr>
      </w:pPr>
      <w:r>
        <w:rPr>
          <w:b/>
        </w:rPr>
        <w:t>Title VI Requirements</w:t>
      </w:r>
    </w:p>
    <w:p w14:paraId="144E788F" w14:textId="77777777" w:rsidR="003B26C1" w:rsidRDefault="003B26C1" w:rsidP="003B26C1">
      <w:pPr>
        <w:jc w:val="both"/>
        <w:rPr>
          <w:b/>
        </w:rPr>
      </w:pPr>
      <w:r>
        <w:t xml:space="preserve">Under SacRT’s major service change policy, creation of new routes and changes to more than 15 percent of a route are considered major service changes that require a Title VI service change equity analysis. Although not required, minor changes proposed to other routes have been included in this analysis as well. </w:t>
      </w:r>
    </w:p>
    <w:p w14:paraId="71860648" w14:textId="77777777" w:rsidR="003B26C1" w:rsidRDefault="003B26C1" w:rsidP="0053134F">
      <w:r>
        <w:t xml:space="preserve">SacRT policy requires Title VI analyses be made available for a 30-day public review and comment period, that the SacRT Board of Directors and staff review public comments and take them into consideration, and that the SacRT Board of Directors approve a final equity analysis prior to adoption of major service changes. </w:t>
      </w:r>
    </w:p>
    <w:p w14:paraId="07D14547" w14:textId="77777777" w:rsidR="003B26C1" w:rsidRDefault="003B26C1" w:rsidP="0053134F">
      <w:r>
        <w:t xml:space="preserve">SacRT published a draft version of this plan for public review on March 30, 2022 and is now presenting a revised and final version of this report to the SacRT Board of Directors to seek approval for the service changes (contingent on completion of outside agreements, in the case of the contract service). </w:t>
      </w:r>
    </w:p>
    <w:p w14:paraId="08EF82E7" w14:textId="77777777" w:rsidR="003B26C1" w:rsidRPr="00152FD5" w:rsidRDefault="003B26C1" w:rsidP="003B26C1">
      <w:pPr>
        <w:jc w:val="both"/>
        <w:rPr>
          <w:b/>
          <w:bCs/>
        </w:rPr>
      </w:pPr>
      <w:r w:rsidRPr="00152FD5">
        <w:rPr>
          <w:b/>
          <w:bCs/>
        </w:rPr>
        <w:t>Definitions</w:t>
      </w:r>
    </w:p>
    <w:p w14:paraId="5930C9A3" w14:textId="77777777" w:rsidR="003B26C1" w:rsidRDefault="003B26C1" w:rsidP="003B26C1">
      <w:pPr>
        <w:jc w:val="both"/>
      </w:pPr>
      <w:r w:rsidRPr="00660956">
        <w:rPr>
          <w:i/>
          <w:iCs/>
        </w:rPr>
        <w:t>Minority Definition</w:t>
      </w:r>
      <w:r w:rsidRPr="00284942">
        <w:t xml:space="preserve"> - FTA defines a minority person as anyone who is American Indian or Alaska Native, Asian, Black or African American, Hispanic or Latino, or Native Hawaiian or other Pacific Islander</w:t>
      </w:r>
      <w:r>
        <w:t>, or mixed race</w:t>
      </w:r>
      <w:r w:rsidRPr="00284942">
        <w:t xml:space="preserve">.  </w:t>
      </w:r>
    </w:p>
    <w:p w14:paraId="03D93B1F" w14:textId="77777777" w:rsidR="003B26C1" w:rsidRDefault="003B26C1" w:rsidP="003B26C1">
      <w:pPr>
        <w:jc w:val="both"/>
      </w:pPr>
      <w:r w:rsidRPr="00660956">
        <w:rPr>
          <w:i/>
          <w:iCs/>
        </w:rPr>
        <w:t>Low-Income Definition</w:t>
      </w:r>
      <w:r w:rsidRPr="00284942">
        <w:t xml:space="preserve"> - FTA defines a low-income person as a person whose household income is at or below the U.S. Department of Health and Human Services (HHS) poverty guidelines. The HHS definition varies by year and household size.</w:t>
      </w:r>
      <w:r>
        <w:t xml:space="preserve"> SacRT surveys typically ask about household income as a multiple-choice question with several ranges. SacRT treats all responses of $25,000 or less as low-income</w:t>
      </w:r>
      <w:r w:rsidRPr="00284942">
        <w:t>.</w:t>
      </w:r>
      <w:r>
        <w:t xml:space="preserve"> This approximates HHS guidelines and is a reasonable way to compare poverty rates from one route to another. </w:t>
      </w:r>
      <w:r>
        <w:rPr>
          <w:rStyle w:val="FootnoteReference"/>
          <w:rFonts w:eastAsiaTheme="minorEastAsia"/>
        </w:rPr>
        <w:footnoteReference w:id="10"/>
      </w:r>
    </w:p>
    <w:p w14:paraId="707BDA1F" w14:textId="77777777" w:rsidR="003B26C1" w:rsidRPr="00284942" w:rsidRDefault="003B26C1" w:rsidP="003B26C1">
      <w:pPr>
        <w:jc w:val="both"/>
        <w:rPr>
          <w:b/>
        </w:rPr>
      </w:pPr>
      <w:r>
        <w:rPr>
          <w:b/>
        </w:rPr>
        <w:t>Baseline Data</w:t>
      </w:r>
    </w:p>
    <w:p w14:paraId="72982B9E" w14:textId="77777777" w:rsidR="003B26C1" w:rsidRDefault="003B26C1" w:rsidP="003B26C1">
      <w:pPr>
        <w:jc w:val="both"/>
      </w:pPr>
      <w:r w:rsidRPr="00660956">
        <w:rPr>
          <w:i/>
          <w:iCs/>
        </w:rPr>
        <w:t>Census Data</w:t>
      </w:r>
      <w:r>
        <w:t xml:space="preserve"> – Based on Census data, the SacRT service area is 59 percent minority and 15 percent low-income.</w:t>
      </w:r>
      <w:r>
        <w:rPr>
          <w:rStyle w:val="FootnoteReference"/>
          <w:rFonts w:eastAsiaTheme="minorEastAsia"/>
        </w:rPr>
        <w:footnoteReference w:id="11"/>
      </w:r>
      <w:r>
        <w:t xml:space="preserve"> This data is presented for the sake of context; however, transit riders make up a small, non-representative fraction of the overall population, so service area statistics are not directly relevant to most Title VI service or fare equity analyses. Minority and low-income areas are shown on the maps on the following two pages.</w:t>
      </w:r>
    </w:p>
    <w:p w14:paraId="52CE4362" w14:textId="77777777" w:rsidR="003B26C1" w:rsidRDefault="003B26C1" w:rsidP="003B26C1">
      <w:r>
        <w:br w:type="page"/>
      </w:r>
    </w:p>
    <w:p w14:paraId="4DFBF186" w14:textId="77777777" w:rsidR="003B26C1" w:rsidRPr="00201C52" w:rsidRDefault="003B26C1" w:rsidP="003B26C1">
      <w:pPr>
        <w:pStyle w:val="BodyText2"/>
        <w:jc w:val="center"/>
        <w:rPr>
          <w:b/>
          <w:bCs/>
        </w:rPr>
      </w:pPr>
      <w:r w:rsidRPr="00201C52">
        <w:rPr>
          <w:b/>
          <w:bCs/>
        </w:rPr>
        <w:t>Minority Population Density</w:t>
      </w:r>
    </w:p>
    <w:p w14:paraId="655081AA" w14:textId="77777777" w:rsidR="003B26C1" w:rsidRDefault="003B26C1" w:rsidP="00A36F72">
      <w:pPr>
        <w:pStyle w:val="BodyText2"/>
        <w:jc w:val="center"/>
        <w:rPr>
          <w:rFonts w:cs="Arial"/>
        </w:rPr>
      </w:pPr>
      <w:r>
        <w:rPr>
          <w:rFonts w:cs="Arial"/>
          <w:noProof/>
        </w:rPr>
        <w:drawing>
          <wp:inline distT="0" distB="0" distL="0" distR="0" wp14:anchorId="32CEAAF7" wp14:editId="3D819947">
            <wp:extent cx="5937885" cy="5344160"/>
            <wp:effectExtent l="19050" t="19050" r="5715" b="8890"/>
            <wp:docPr id="15" name="Picture 15" descr="Map of minority population dens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Map of minority population density"/>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5937885" cy="5344160"/>
                    </a:xfrm>
                    <a:prstGeom prst="rect">
                      <a:avLst/>
                    </a:prstGeom>
                    <a:noFill/>
                    <a:ln>
                      <a:solidFill>
                        <a:schemeClr val="tx1">
                          <a:lumMod val="50000"/>
                          <a:lumOff val="50000"/>
                        </a:schemeClr>
                      </a:solidFill>
                    </a:ln>
                  </pic:spPr>
                </pic:pic>
              </a:graphicData>
            </a:graphic>
          </wp:inline>
        </w:drawing>
      </w:r>
    </w:p>
    <w:p w14:paraId="6823D215" w14:textId="77777777" w:rsidR="003B26C1" w:rsidRDefault="003B26C1" w:rsidP="003B26C1">
      <w:pPr>
        <w:jc w:val="center"/>
      </w:pPr>
      <w:r w:rsidRPr="00CE13EF">
        <w:rPr>
          <w:i/>
          <w:sz w:val="20"/>
        </w:rPr>
        <w:t>Source:</w:t>
      </w:r>
      <w:r>
        <w:rPr>
          <w:i/>
          <w:sz w:val="20"/>
        </w:rPr>
        <w:t xml:space="preserve"> 2020 Census, p</w:t>
      </w:r>
      <w:r w:rsidRPr="00CE13EF">
        <w:rPr>
          <w:i/>
          <w:sz w:val="20"/>
        </w:rPr>
        <w:t>repared using Remix software</w:t>
      </w:r>
    </w:p>
    <w:p w14:paraId="413F5049" w14:textId="77777777" w:rsidR="003B26C1" w:rsidRDefault="003B26C1" w:rsidP="003B26C1"/>
    <w:p w14:paraId="34F7E67F" w14:textId="77777777" w:rsidR="003B26C1" w:rsidRDefault="003B26C1" w:rsidP="003B26C1">
      <w:r>
        <w:br w:type="page"/>
      </w:r>
    </w:p>
    <w:p w14:paraId="25527825" w14:textId="1385BFB3" w:rsidR="003B26C1" w:rsidRPr="00201C52" w:rsidRDefault="003B26C1" w:rsidP="003B26C1">
      <w:pPr>
        <w:jc w:val="center"/>
        <w:rPr>
          <w:b/>
          <w:bCs/>
        </w:rPr>
      </w:pPr>
      <w:r w:rsidRPr="00201C52">
        <w:rPr>
          <w:b/>
          <w:bCs/>
        </w:rPr>
        <w:t>Low-Income Population Density</w:t>
      </w:r>
      <w:r w:rsidR="001F0657">
        <w:rPr>
          <w:b/>
          <w:bCs/>
        </w:rPr>
        <w:br/>
      </w:r>
    </w:p>
    <w:p w14:paraId="61BB203E" w14:textId="77777777" w:rsidR="003B26C1" w:rsidRDefault="003B26C1" w:rsidP="00A36F72">
      <w:pPr>
        <w:jc w:val="center"/>
      </w:pPr>
      <w:r>
        <w:rPr>
          <w:noProof/>
        </w:rPr>
        <w:drawing>
          <wp:inline distT="0" distB="0" distL="0" distR="0" wp14:anchorId="2FE20093" wp14:editId="0C3CE1B2">
            <wp:extent cx="5934075" cy="5343525"/>
            <wp:effectExtent l="19050" t="19050" r="9525" b="9525"/>
            <wp:docPr id="14" name="Picture 14" descr="Map of low-income population dens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Map of low-income population density"/>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5934075" cy="5343525"/>
                    </a:xfrm>
                    <a:prstGeom prst="rect">
                      <a:avLst/>
                    </a:prstGeom>
                    <a:noFill/>
                    <a:ln>
                      <a:solidFill>
                        <a:schemeClr val="tx1">
                          <a:lumMod val="50000"/>
                          <a:lumOff val="50000"/>
                        </a:schemeClr>
                      </a:solidFill>
                    </a:ln>
                  </pic:spPr>
                </pic:pic>
              </a:graphicData>
            </a:graphic>
          </wp:inline>
        </w:drawing>
      </w:r>
    </w:p>
    <w:p w14:paraId="62D0E195" w14:textId="77777777" w:rsidR="003B26C1" w:rsidRDefault="003B26C1" w:rsidP="003B26C1"/>
    <w:p w14:paraId="026B0306" w14:textId="77777777" w:rsidR="003B26C1" w:rsidRDefault="003B26C1" w:rsidP="003B26C1">
      <w:pPr>
        <w:jc w:val="center"/>
      </w:pPr>
      <w:r w:rsidRPr="00CE13EF">
        <w:rPr>
          <w:i/>
          <w:sz w:val="20"/>
        </w:rPr>
        <w:t>Source:</w:t>
      </w:r>
      <w:r>
        <w:rPr>
          <w:i/>
          <w:sz w:val="20"/>
        </w:rPr>
        <w:t xml:space="preserve"> 2019 American Community Survey, p</w:t>
      </w:r>
      <w:r w:rsidRPr="00CE13EF">
        <w:rPr>
          <w:i/>
          <w:sz w:val="20"/>
        </w:rPr>
        <w:t>repared using Remix software</w:t>
      </w:r>
    </w:p>
    <w:p w14:paraId="5E5FB440" w14:textId="77777777" w:rsidR="003B26C1" w:rsidRDefault="003B26C1" w:rsidP="003B26C1">
      <w:r>
        <w:br w:type="page"/>
      </w:r>
    </w:p>
    <w:p w14:paraId="3F0DAECC" w14:textId="4A5AF758" w:rsidR="00342DF7" w:rsidRDefault="003B26C1" w:rsidP="0053134F">
      <w:r>
        <w:rPr>
          <w:rFonts w:cs="Arial"/>
          <w:i/>
          <w:iCs/>
        </w:rPr>
        <w:t>Passenger Surveys</w:t>
      </w:r>
      <w:r w:rsidRPr="00284942">
        <w:rPr>
          <w:rFonts w:cs="Arial"/>
        </w:rPr>
        <w:t xml:space="preserve"> </w:t>
      </w:r>
      <w:r>
        <w:rPr>
          <w:rFonts w:cs="Arial"/>
        </w:rPr>
        <w:t xml:space="preserve">– </w:t>
      </w:r>
      <w:r>
        <w:t xml:space="preserve">SacRT customers are estimated to be 69.0 percent minority and 53.0 percent low-income. Systemwide customer demographics are from a 2013 passenger survey, which was the most recent complete passenger demographic survey. An update was in progress in 2020 but was interrupted by the COVID-19 pandemic. For most individual bus routes, passenger survey data from 2015 and 2020 exists and was used to provide more up-to-date statistics, where possible. </w:t>
      </w:r>
      <w:r>
        <w:rPr>
          <w:rStyle w:val="FootnoteReference"/>
          <w:rFonts w:eastAsiaTheme="minorEastAsia"/>
        </w:rPr>
        <w:footnoteReference w:id="12"/>
      </w:r>
    </w:p>
    <w:p w14:paraId="52207E00" w14:textId="77777777" w:rsidR="003B26C1" w:rsidRPr="00775F82" w:rsidRDefault="003B26C1" w:rsidP="003B26C1">
      <w:pPr>
        <w:jc w:val="center"/>
        <w:rPr>
          <w:b/>
        </w:rPr>
      </w:pPr>
      <w:r>
        <w:rPr>
          <w:b/>
        </w:rPr>
        <w:t>Existing SacRT Demographics</w:t>
      </w:r>
    </w:p>
    <w:p w14:paraId="438E9A4B" w14:textId="77777777" w:rsidR="003B26C1" w:rsidRPr="00775F82" w:rsidRDefault="003B26C1" w:rsidP="003B26C1">
      <w:pPr>
        <w:jc w:val="both"/>
      </w:pPr>
    </w:p>
    <w:tbl>
      <w:tblPr>
        <w:tblW w:w="0" w:type="auto"/>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ook w:val="04A0" w:firstRow="1" w:lastRow="0" w:firstColumn="1" w:lastColumn="0" w:noHBand="0" w:noVBand="1"/>
      </w:tblPr>
      <w:tblGrid>
        <w:gridCol w:w="1710"/>
        <w:gridCol w:w="2137"/>
        <w:gridCol w:w="2138"/>
      </w:tblGrid>
      <w:tr w:rsidR="003B26C1" w:rsidRPr="00F51FBE" w14:paraId="4DF60CEB" w14:textId="77777777">
        <w:trPr>
          <w:trHeight w:val="680"/>
          <w:jc w:val="center"/>
        </w:trPr>
        <w:tc>
          <w:tcPr>
            <w:tcW w:w="1710" w:type="dxa"/>
            <w:tcBorders>
              <w:top w:val="double" w:sz="6" w:space="0" w:color="auto"/>
              <w:bottom w:val="double" w:sz="6" w:space="0" w:color="auto"/>
            </w:tcBorders>
            <w:shd w:val="clear" w:color="auto" w:fill="auto"/>
            <w:vAlign w:val="center"/>
          </w:tcPr>
          <w:p w14:paraId="50C21659" w14:textId="77777777" w:rsidR="003B26C1" w:rsidRPr="00F51FBE" w:rsidRDefault="003B26C1">
            <w:pPr>
              <w:jc w:val="center"/>
              <w:rPr>
                <w:sz w:val="22"/>
                <w:szCs w:val="21"/>
              </w:rPr>
            </w:pPr>
          </w:p>
        </w:tc>
        <w:tc>
          <w:tcPr>
            <w:tcW w:w="2137" w:type="dxa"/>
            <w:tcBorders>
              <w:top w:val="double" w:sz="6" w:space="0" w:color="auto"/>
              <w:bottom w:val="double" w:sz="6" w:space="0" w:color="auto"/>
            </w:tcBorders>
            <w:shd w:val="clear" w:color="auto" w:fill="auto"/>
            <w:vAlign w:val="center"/>
          </w:tcPr>
          <w:p w14:paraId="40E02BC6" w14:textId="77777777" w:rsidR="003B26C1" w:rsidRPr="00F51FBE" w:rsidRDefault="003B26C1">
            <w:pPr>
              <w:jc w:val="center"/>
              <w:rPr>
                <w:sz w:val="22"/>
                <w:szCs w:val="21"/>
              </w:rPr>
            </w:pPr>
            <w:r>
              <w:rPr>
                <w:sz w:val="22"/>
                <w:szCs w:val="21"/>
              </w:rPr>
              <w:t>Service Area</w:t>
            </w:r>
          </w:p>
        </w:tc>
        <w:tc>
          <w:tcPr>
            <w:tcW w:w="2138" w:type="dxa"/>
            <w:tcBorders>
              <w:top w:val="double" w:sz="6" w:space="0" w:color="auto"/>
              <w:bottom w:val="double" w:sz="6" w:space="0" w:color="auto"/>
            </w:tcBorders>
            <w:shd w:val="clear" w:color="auto" w:fill="auto"/>
            <w:vAlign w:val="center"/>
          </w:tcPr>
          <w:p w14:paraId="72FC23CB" w14:textId="77777777" w:rsidR="003B26C1" w:rsidRPr="00F51FBE" w:rsidRDefault="003B26C1">
            <w:pPr>
              <w:jc w:val="center"/>
              <w:rPr>
                <w:sz w:val="22"/>
                <w:szCs w:val="21"/>
              </w:rPr>
            </w:pPr>
            <w:r>
              <w:rPr>
                <w:sz w:val="22"/>
                <w:szCs w:val="21"/>
              </w:rPr>
              <w:t>Actual Customers</w:t>
            </w:r>
          </w:p>
        </w:tc>
      </w:tr>
      <w:tr w:rsidR="003B26C1" w:rsidRPr="00F51FBE" w14:paraId="54CB95E0" w14:textId="77777777">
        <w:trPr>
          <w:trHeight w:val="680"/>
          <w:jc w:val="center"/>
        </w:trPr>
        <w:tc>
          <w:tcPr>
            <w:tcW w:w="1710" w:type="dxa"/>
            <w:tcBorders>
              <w:top w:val="double" w:sz="6" w:space="0" w:color="auto"/>
            </w:tcBorders>
            <w:shd w:val="clear" w:color="auto" w:fill="auto"/>
            <w:vAlign w:val="center"/>
          </w:tcPr>
          <w:p w14:paraId="735A7C0B" w14:textId="77777777" w:rsidR="003B26C1" w:rsidRPr="00F51FBE" w:rsidRDefault="003B26C1">
            <w:pPr>
              <w:jc w:val="center"/>
              <w:rPr>
                <w:sz w:val="22"/>
                <w:szCs w:val="21"/>
              </w:rPr>
            </w:pPr>
            <w:r>
              <w:rPr>
                <w:sz w:val="22"/>
                <w:szCs w:val="21"/>
              </w:rPr>
              <w:t>Minority</w:t>
            </w:r>
          </w:p>
        </w:tc>
        <w:tc>
          <w:tcPr>
            <w:tcW w:w="2137" w:type="dxa"/>
            <w:tcBorders>
              <w:top w:val="double" w:sz="6" w:space="0" w:color="auto"/>
            </w:tcBorders>
            <w:shd w:val="clear" w:color="auto" w:fill="auto"/>
            <w:vAlign w:val="center"/>
          </w:tcPr>
          <w:p w14:paraId="7155A8AE" w14:textId="77777777" w:rsidR="003B26C1" w:rsidRPr="00F51FBE" w:rsidRDefault="003B26C1">
            <w:pPr>
              <w:jc w:val="center"/>
              <w:rPr>
                <w:sz w:val="22"/>
                <w:szCs w:val="21"/>
              </w:rPr>
            </w:pPr>
            <w:r>
              <w:rPr>
                <w:sz w:val="22"/>
                <w:szCs w:val="21"/>
              </w:rPr>
              <w:t>59%</w:t>
            </w:r>
          </w:p>
        </w:tc>
        <w:tc>
          <w:tcPr>
            <w:tcW w:w="2138" w:type="dxa"/>
            <w:tcBorders>
              <w:top w:val="double" w:sz="6" w:space="0" w:color="auto"/>
            </w:tcBorders>
            <w:shd w:val="clear" w:color="auto" w:fill="auto"/>
            <w:vAlign w:val="center"/>
          </w:tcPr>
          <w:p w14:paraId="7E35109F" w14:textId="77777777" w:rsidR="003B26C1" w:rsidRPr="00F51FBE" w:rsidRDefault="003B26C1">
            <w:pPr>
              <w:jc w:val="center"/>
              <w:rPr>
                <w:sz w:val="22"/>
                <w:szCs w:val="21"/>
              </w:rPr>
            </w:pPr>
            <w:r>
              <w:rPr>
                <w:sz w:val="22"/>
                <w:szCs w:val="21"/>
              </w:rPr>
              <w:t>69.0%</w:t>
            </w:r>
          </w:p>
        </w:tc>
      </w:tr>
      <w:tr w:rsidR="003B26C1" w:rsidRPr="00F51FBE" w14:paraId="111BB343" w14:textId="77777777">
        <w:trPr>
          <w:trHeight w:val="680"/>
          <w:jc w:val="center"/>
        </w:trPr>
        <w:tc>
          <w:tcPr>
            <w:tcW w:w="1710" w:type="dxa"/>
            <w:shd w:val="clear" w:color="auto" w:fill="auto"/>
            <w:vAlign w:val="center"/>
          </w:tcPr>
          <w:p w14:paraId="2141A4CB" w14:textId="77777777" w:rsidR="003B26C1" w:rsidRPr="00F51FBE" w:rsidRDefault="003B26C1">
            <w:pPr>
              <w:jc w:val="center"/>
              <w:rPr>
                <w:sz w:val="22"/>
                <w:szCs w:val="21"/>
              </w:rPr>
            </w:pPr>
            <w:r>
              <w:rPr>
                <w:sz w:val="22"/>
                <w:szCs w:val="21"/>
              </w:rPr>
              <w:t>Low-Income</w:t>
            </w:r>
          </w:p>
        </w:tc>
        <w:tc>
          <w:tcPr>
            <w:tcW w:w="2137" w:type="dxa"/>
            <w:shd w:val="clear" w:color="auto" w:fill="auto"/>
            <w:vAlign w:val="center"/>
          </w:tcPr>
          <w:p w14:paraId="6E5BC13B" w14:textId="77777777" w:rsidR="003B26C1" w:rsidRPr="00F51FBE" w:rsidRDefault="003B26C1">
            <w:pPr>
              <w:jc w:val="center"/>
              <w:rPr>
                <w:sz w:val="22"/>
                <w:szCs w:val="21"/>
              </w:rPr>
            </w:pPr>
            <w:r>
              <w:rPr>
                <w:sz w:val="22"/>
                <w:szCs w:val="21"/>
              </w:rPr>
              <w:t>15%</w:t>
            </w:r>
          </w:p>
        </w:tc>
        <w:tc>
          <w:tcPr>
            <w:tcW w:w="2138" w:type="dxa"/>
            <w:shd w:val="clear" w:color="auto" w:fill="auto"/>
            <w:vAlign w:val="center"/>
          </w:tcPr>
          <w:p w14:paraId="5110EB32" w14:textId="77777777" w:rsidR="003B26C1" w:rsidRPr="00F51FBE" w:rsidRDefault="003B26C1">
            <w:pPr>
              <w:jc w:val="center"/>
              <w:rPr>
                <w:sz w:val="22"/>
                <w:szCs w:val="21"/>
              </w:rPr>
            </w:pPr>
            <w:r>
              <w:rPr>
                <w:sz w:val="22"/>
                <w:szCs w:val="21"/>
              </w:rPr>
              <w:t>53.0%</w:t>
            </w:r>
          </w:p>
        </w:tc>
      </w:tr>
      <w:tr w:rsidR="003B26C1" w:rsidRPr="00F51FBE" w14:paraId="6BCEECEF" w14:textId="77777777">
        <w:trPr>
          <w:trHeight w:val="680"/>
          <w:jc w:val="center"/>
        </w:trPr>
        <w:tc>
          <w:tcPr>
            <w:tcW w:w="1710" w:type="dxa"/>
            <w:shd w:val="clear" w:color="auto" w:fill="auto"/>
            <w:vAlign w:val="center"/>
          </w:tcPr>
          <w:p w14:paraId="6EB8B980" w14:textId="77777777" w:rsidR="003B26C1" w:rsidRDefault="003B26C1">
            <w:pPr>
              <w:jc w:val="center"/>
              <w:rPr>
                <w:sz w:val="22"/>
                <w:szCs w:val="21"/>
              </w:rPr>
            </w:pPr>
            <w:r>
              <w:rPr>
                <w:sz w:val="22"/>
                <w:szCs w:val="21"/>
              </w:rPr>
              <w:t>Source:</w:t>
            </w:r>
          </w:p>
        </w:tc>
        <w:tc>
          <w:tcPr>
            <w:tcW w:w="2137" w:type="dxa"/>
            <w:shd w:val="clear" w:color="auto" w:fill="auto"/>
            <w:vAlign w:val="center"/>
          </w:tcPr>
          <w:p w14:paraId="3FB14B20" w14:textId="77777777" w:rsidR="003B26C1" w:rsidRPr="00F250FE" w:rsidRDefault="003B26C1">
            <w:pPr>
              <w:jc w:val="center"/>
              <w:rPr>
                <w:sz w:val="18"/>
                <w:szCs w:val="18"/>
              </w:rPr>
            </w:pPr>
            <w:r w:rsidRPr="00F250FE">
              <w:rPr>
                <w:sz w:val="18"/>
                <w:szCs w:val="18"/>
              </w:rPr>
              <w:t>2020 Census</w:t>
            </w:r>
          </w:p>
        </w:tc>
        <w:tc>
          <w:tcPr>
            <w:tcW w:w="2138" w:type="dxa"/>
            <w:shd w:val="clear" w:color="auto" w:fill="auto"/>
            <w:vAlign w:val="center"/>
          </w:tcPr>
          <w:p w14:paraId="0F9BEC8F" w14:textId="77777777" w:rsidR="003B26C1" w:rsidRPr="00F250FE" w:rsidRDefault="003B26C1">
            <w:pPr>
              <w:jc w:val="center"/>
              <w:rPr>
                <w:sz w:val="18"/>
                <w:szCs w:val="18"/>
              </w:rPr>
            </w:pPr>
            <w:r w:rsidRPr="00F250FE">
              <w:rPr>
                <w:sz w:val="18"/>
                <w:szCs w:val="18"/>
              </w:rPr>
              <w:t>2013 Passenger Surveys</w:t>
            </w:r>
          </w:p>
        </w:tc>
      </w:tr>
    </w:tbl>
    <w:p w14:paraId="7C64757F" w14:textId="77777777" w:rsidR="003B26C1" w:rsidRDefault="003B26C1" w:rsidP="003B26C1">
      <w:pPr>
        <w:jc w:val="both"/>
      </w:pPr>
    </w:p>
    <w:p w14:paraId="55C370A5" w14:textId="77777777" w:rsidR="003B26C1" w:rsidRDefault="003B26C1" w:rsidP="003B26C1">
      <w:pPr>
        <w:jc w:val="both"/>
      </w:pPr>
      <w:r w:rsidRPr="008B0274">
        <w:rPr>
          <w:i/>
          <w:iCs/>
        </w:rPr>
        <w:t>Minority/Low-Income Routes</w:t>
      </w:r>
      <w:r>
        <w:t xml:space="preserve"> – Passenger surveys are also used to estimate the minority and low-income splits of ridership for each route. Routes serving more than 69.0 percent minority riders are considered minority routes. Routes that are notable for below average minority ridership include Routes 134, 138, and 193.  Routes with a very high percentage of minority riders include Routes 82 and E110.</w:t>
      </w:r>
    </w:p>
    <w:p w14:paraId="3FD3D2A4" w14:textId="77777777" w:rsidR="003B26C1" w:rsidRDefault="003B26C1" w:rsidP="003B26C1">
      <w:pPr>
        <w:jc w:val="both"/>
      </w:pPr>
      <w:r>
        <w:t>Routes serving more than 53.0 percent low-income riders are considered low-income routes. Routes that are notable for below average low-income ridership include Routes 30, 38, 107, 134, 138, 142, 177, 193, E110, and potential new Route E37.  Routes with a very high percentage of low-income riders include Route 33, 82, and 93.</w:t>
      </w:r>
    </w:p>
    <w:p w14:paraId="3470E7B5" w14:textId="77777777" w:rsidR="003B26C1" w:rsidRDefault="003B26C1" w:rsidP="0053134F">
      <w:pPr>
        <w:rPr>
          <w:b/>
          <w:bCs/>
        </w:rPr>
      </w:pPr>
      <w:r w:rsidRPr="00660956">
        <w:rPr>
          <w:i/>
          <w:iCs/>
        </w:rPr>
        <w:t>Revenue Miles</w:t>
      </w:r>
      <w:r>
        <w:t xml:space="preserve"> – Level of service is measured in revenue miles throughout this analysis. In other words, if changes are proposed on two different routes, revenue miles are used to weigh the magnitude of the two changes. Revenue miles are preferred for this analysis over revenue hours, because they better account for quality of service (i.e., they give greater relative weight to higher-speed services such as freeway express routes). </w:t>
      </w:r>
      <w:r>
        <w:rPr>
          <w:rStyle w:val="FootnoteReference"/>
          <w:rFonts w:eastAsiaTheme="minorEastAsia"/>
        </w:rPr>
        <w:footnoteReference w:id="13"/>
      </w:r>
      <w:r>
        <w:rPr>
          <w:b/>
          <w:bCs/>
        </w:rPr>
        <w:br w:type="page"/>
      </w:r>
    </w:p>
    <w:p w14:paraId="6A75D12F" w14:textId="77777777" w:rsidR="003B26C1" w:rsidRDefault="003B26C1" w:rsidP="003B26C1">
      <w:pPr>
        <w:pStyle w:val="BodyText2"/>
        <w:jc w:val="center"/>
        <w:rPr>
          <w:b/>
          <w:bCs/>
        </w:rPr>
      </w:pPr>
      <w:r w:rsidRPr="00FF27A1">
        <w:rPr>
          <w:b/>
          <w:bCs/>
        </w:rPr>
        <w:t>Demographics of Affected Routes</w:t>
      </w:r>
    </w:p>
    <w:p w14:paraId="44E6EE63" w14:textId="77777777" w:rsidR="003B26C1" w:rsidRPr="00FF27A1" w:rsidRDefault="003B26C1" w:rsidP="003B26C1">
      <w:pPr>
        <w:pStyle w:val="BodyText2"/>
        <w:jc w:val="center"/>
        <w:rPr>
          <w:b/>
          <w:bCs/>
        </w:rPr>
      </w:pPr>
    </w:p>
    <w:tbl>
      <w:tblPr>
        <w:tblW w:w="9360" w:type="dxa"/>
        <w:tblInd w:w="108" w:type="dxa"/>
        <w:tblLayout w:type="fixed"/>
        <w:tblLook w:val="04A0" w:firstRow="1" w:lastRow="0" w:firstColumn="1" w:lastColumn="0" w:noHBand="0" w:noVBand="1"/>
      </w:tblPr>
      <w:tblGrid>
        <w:gridCol w:w="990"/>
        <w:gridCol w:w="3060"/>
        <w:gridCol w:w="1327"/>
        <w:gridCol w:w="1328"/>
        <w:gridCol w:w="1327"/>
        <w:gridCol w:w="1328"/>
      </w:tblGrid>
      <w:tr w:rsidR="003B26C1" w:rsidRPr="008B0274" w14:paraId="15EB4A62" w14:textId="77777777">
        <w:trPr>
          <w:trHeight w:val="600"/>
        </w:trPr>
        <w:tc>
          <w:tcPr>
            <w:tcW w:w="990" w:type="dxa"/>
            <w:tcBorders>
              <w:bottom w:val="double" w:sz="4" w:space="0" w:color="auto"/>
            </w:tcBorders>
            <w:shd w:val="clear" w:color="auto" w:fill="auto"/>
            <w:noWrap/>
            <w:vAlign w:val="center"/>
            <w:hideMark/>
          </w:tcPr>
          <w:p w14:paraId="6A541E89" w14:textId="77777777" w:rsidR="003B26C1" w:rsidRPr="004338FD" w:rsidRDefault="003B26C1">
            <w:pPr>
              <w:jc w:val="center"/>
              <w:rPr>
                <w:color w:val="000000"/>
                <w:sz w:val="20"/>
              </w:rPr>
            </w:pPr>
            <w:r w:rsidRPr="004338FD">
              <w:rPr>
                <w:color w:val="000000"/>
                <w:sz w:val="20"/>
              </w:rPr>
              <w:t>Route</w:t>
            </w:r>
          </w:p>
        </w:tc>
        <w:tc>
          <w:tcPr>
            <w:tcW w:w="3060" w:type="dxa"/>
            <w:tcBorders>
              <w:bottom w:val="double" w:sz="4" w:space="0" w:color="auto"/>
            </w:tcBorders>
            <w:shd w:val="clear" w:color="auto" w:fill="auto"/>
            <w:noWrap/>
            <w:vAlign w:val="center"/>
            <w:hideMark/>
          </w:tcPr>
          <w:p w14:paraId="38244E0E" w14:textId="77777777" w:rsidR="003B26C1" w:rsidRPr="004338FD" w:rsidRDefault="003B26C1">
            <w:pPr>
              <w:jc w:val="center"/>
              <w:rPr>
                <w:color w:val="000000"/>
                <w:sz w:val="20"/>
              </w:rPr>
            </w:pPr>
            <w:r w:rsidRPr="004338FD">
              <w:rPr>
                <w:color w:val="000000"/>
                <w:sz w:val="20"/>
              </w:rPr>
              <w:t>Name</w:t>
            </w:r>
          </w:p>
        </w:tc>
        <w:tc>
          <w:tcPr>
            <w:tcW w:w="1327" w:type="dxa"/>
            <w:tcBorders>
              <w:bottom w:val="double" w:sz="4" w:space="0" w:color="auto"/>
            </w:tcBorders>
            <w:shd w:val="clear" w:color="auto" w:fill="auto"/>
            <w:vAlign w:val="center"/>
            <w:hideMark/>
          </w:tcPr>
          <w:p w14:paraId="63D33238" w14:textId="77777777" w:rsidR="003B26C1" w:rsidRPr="004338FD" w:rsidRDefault="003B26C1">
            <w:pPr>
              <w:jc w:val="center"/>
              <w:rPr>
                <w:color w:val="000000"/>
                <w:sz w:val="20"/>
              </w:rPr>
            </w:pPr>
            <w:r w:rsidRPr="004338FD">
              <w:rPr>
                <w:color w:val="000000"/>
                <w:sz w:val="20"/>
              </w:rPr>
              <w:t>Percent Minority</w:t>
            </w:r>
          </w:p>
        </w:tc>
        <w:tc>
          <w:tcPr>
            <w:tcW w:w="1328" w:type="dxa"/>
            <w:tcBorders>
              <w:bottom w:val="double" w:sz="4" w:space="0" w:color="auto"/>
            </w:tcBorders>
            <w:shd w:val="clear" w:color="auto" w:fill="auto"/>
            <w:vAlign w:val="center"/>
            <w:hideMark/>
          </w:tcPr>
          <w:p w14:paraId="383A84F5" w14:textId="77777777" w:rsidR="003B26C1" w:rsidRPr="004338FD" w:rsidRDefault="003B26C1">
            <w:pPr>
              <w:jc w:val="center"/>
              <w:rPr>
                <w:color w:val="000000"/>
                <w:sz w:val="20"/>
              </w:rPr>
            </w:pPr>
            <w:r w:rsidRPr="004338FD">
              <w:rPr>
                <w:color w:val="000000"/>
                <w:sz w:val="20"/>
              </w:rPr>
              <w:t>Percent Low Income</w:t>
            </w:r>
          </w:p>
        </w:tc>
        <w:tc>
          <w:tcPr>
            <w:tcW w:w="1327" w:type="dxa"/>
            <w:tcBorders>
              <w:bottom w:val="double" w:sz="4" w:space="0" w:color="auto"/>
            </w:tcBorders>
            <w:shd w:val="clear" w:color="auto" w:fill="auto"/>
            <w:vAlign w:val="center"/>
            <w:hideMark/>
          </w:tcPr>
          <w:p w14:paraId="380B7316" w14:textId="77777777" w:rsidR="003B26C1" w:rsidRPr="004338FD" w:rsidRDefault="003B26C1">
            <w:pPr>
              <w:jc w:val="center"/>
              <w:rPr>
                <w:color w:val="000000"/>
                <w:sz w:val="20"/>
              </w:rPr>
            </w:pPr>
            <w:r w:rsidRPr="004338FD">
              <w:rPr>
                <w:color w:val="000000"/>
                <w:sz w:val="20"/>
              </w:rPr>
              <w:t>Minority</w:t>
            </w:r>
          </w:p>
        </w:tc>
        <w:tc>
          <w:tcPr>
            <w:tcW w:w="1328" w:type="dxa"/>
            <w:tcBorders>
              <w:bottom w:val="double" w:sz="4" w:space="0" w:color="auto"/>
            </w:tcBorders>
            <w:shd w:val="clear" w:color="auto" w:fill="auto"/>
            <w:vAlign w:val="center"/>
            <w:hideMark/>
          </w:tcPr>
          <w:p w14:paraId="2A4AE2CB" w14:textId="77777777" w:rsidR="003B26C1" w:rsidRPr="004338FD" w:rsidRDefault="003B26C1">
            <w:pPr>
              <w:jc w:val="center"/>
              <w:rPr>
                <w:color w:val="000000"/>
                <w:sz w:val="20"/>
              </w:rPr>
            </w:pPr>
            <w:r w:rsidRPr="004338FD">
              <w:rPr>
                <w:color w:val="000000"/>
                <w:sz w:val="20"/>
              </w:rPr>
              <w:t>Low-Income</w:t>
            </w:r>
          </w:p>
        </w:tc>
      </w:tr>
      <w:tr w:rsidR="003B26C1" w:rsidRPr="008B0274" w14:paraId="2CABD436" w14:textId="77777777">
        <w:trPr>
          <w:trHeight w:val="300"/>
        </w:trPr>
        <w:tc>
          <w:tcPr>
            <w:tcW w:w="990" w:type="dxa"/>
            <w:tcBorders>
              <w:top w:val="double" w:sz="4" w:space="0" w:color="auto"/>
            </w:tcBorders>
            <w:shd w:val="clear" w:color="auto" w:fill="auto"/>
            <w:noWrap/>
            <w:vAlign w:val="bottom"/>
          </w:tcPr>
          <w:p w14:paraId="7E9153C2" w14:textId="77777777" w:rsidR="003B26C1" w:rsidRPr="004338FD" w:rsidRDefault="003B26C1">
            <w:pPr>
              <w:jc w:val="center"/>
              <w:rPr>
                <w:color w:val="0000FF"/>
                <w:sz w:val="20"/>
              </w:rPr>
            </w:pPr>
            <w:r>
              <w:rPr>
                <w:rFonts w:ascii="Calibri" w:hAnsi="Calibri" w:cs="Calibri"/>
                <w:color w:val="0000FF"/>
                <w:sz w:val="22"/>
                <w:szCs w:val="22"/>
              </w:rPr>
              <w:t>1</w:t>
            </w:r>
          </w:p>
        </w:tc>
        <w:tc>
          <w:tcPr>
            <w:tcW w:w="3060" w:type="dxa"/>
            <w:tcBorders>
              <w:top w:val="double" w:sz="4" w:space="0" w:color="auto"/>
            </w:tcBorders>
            <w:shd w:val="clear" w:color="auto" w:fill="auto"/>
            <w:noWrap/>
            <w:vAlign w:val="bottom"/>
          </w:tcPr>
          <w:p w14:paraId="28474897" w14:textId="77777777" w:rsidR="003B26C1" w:rsidRPr="004338FD" w:rsidRDefault="003B26C1">
            <w:pPr>
              <w:jc w:val="center"/>
              <w:rPr>
                <w:color w:val="0000FF"/>
                <w:sz w:val="20"/>
              </w:rPr>
            </w:pPr>
            <w:r>
              <w:rPr>
                <w:rFonts w:ascii="Calibri" w:hAnsi="Calibri" w:cs="Calibri"/>
                <w:color w:val="0000FF"/>
                <w:sz w:val="22"/>
                <w:szCs w:val="22"/>
              </w:rPr>
              <w:t>Greenback</w:t>
            </w:r>
          </w:p>
        </w:tc>
        <w:tc>
          <w:tcPr>
            <w:tcW w:w="1327" w:type="dxa"/>
            <w:tcBorders>
              <w:top w:val="double" w:sz="4" w:space="0" w:color="auto"/>
            </w:tcBorders>
            <w:shd w:val="clear" w:color="auto" w:fill="auto"/>
            <w:noWrap/>
            <w:vAlign w:val="bottom"/>
          </w:tcPr>
          <w:p w14:paraId="51B8A04C" w14:textId="77777777" w:rsidR="003B26C1" w:rsidRPr="004338FD" w:rsidRDefault="003B26C1">
            <w:pPr>
              <w:jc w:val="center"/>
              <w:rPr>
                <w:color w:val="0000FF"/>
                <w:sz w:val="20"/>
              </w:rPr>
            </w:pPr>
            <w:r>
              <w:rPr>
                <w:rFonts w:ascii="Calibri" w:hAnsi="Calibri" w:cs="Calibri"/>
                <w:color w:val="0000FF"/>
                <w:sz w:val="22"/>
                <w:szCs w:val="22"/>
              </w:rPr>
              <w:t>60.7%</w:t>
            </w:r>
          </w:p>
        </w:tc>
        <w:tc>
          <w:tcPr>
            <w:tcW w:w="1328" w:type="dxa"/>
            <w:tcBorders>
              <w:top w:val="double" w:sz="4" w:space="0" w:color="auto"/>
            </w:tcBorders>
            <w:shd w:val="clear" w:color="auto" w:fill="auto"/>
            <w:noWrap/>
            <w:vAlign w:val="bottom"/>
          </w:tcPr>
          <w:p w14:paraId="32EA5C7A" w14:textId="77777777" w:rsidR="003B26C1" w:rsidRPr="004338FD" w:rsidRDefault="003B26C1">
            <w:pPr>
              <w:jc w:val="center"/>
              <w:rPr>
                <w:color w:val="0000FF"/>
                <w:sz w:val="20"/>
              </w:rPr>
            </w:pPr>
            <w:r>
              <w:rPr>
                <w:rFonts w:ascii="Calibri" w:hAnsi="Calibri" w:cs="Calibri"/>
                <w:color w:val="0000FF"/>
                <w:sz w:val="22"/>
                <w:szCs w:val="22"/>
              </w:rPr>
              <w:t>64.2%</w:t>
            </w:r>
          </w:p>
        </w:tc>
        <w:tc>
          <w:tcPr>
            <w:tcW w:w="1327" w:type="dxa"/>
            <w:tcBorders>
              <w:top w:val="double" w:sz="4" w:space="0" w:color="auto"/>
            </w:tcBorders>
            <w:shd w:val="clear" w:color="auto" w:fill="auto"/>
            <w:noWrap/>
            <w:vAlign w:val="bottom"/>
          </w:tcPr>
          <w:p w14:paraId="63EA7821" w14:textId="77777777" w:rsidR="003B26C1" w:rsidRPr="004338FD" w:rsidRDefault="003B26C1">
            <w:pPr>
              <w:jc w:val="center"/>
              <w:rPr>
                <w:color w:val="0000FF"/>
                <w:sz w:val="20"/>
              </w:rPr>
            </w:pPr>
            <w:r>
              <w:rPr>
                <w:rFonts w:ascii="Calibri" w:hAnsi="Calibri" w:cs="Calibri"/>
                <w:color w:val="0000FF"/>
                <w:sz w:val="22"/>
                <w:szCs w:val="22"/>
              </w:rPr>
              <w:t>No</w:t>
            </w:r>
          </w:p>
        </w:tc>
        <w:tc>
          <w:tcPr>
            <w:tcW w:w="1328" w:type="dxa"/>
            <w:tcBorders>
              <w:top w:val="double" w:sz="4" w:space="0" w:color="auto"/>
            </w:tcBorders>
            <w:shd w:val="clear" w:color="auto" w:fill="auto"/>
            <w:noWrap/>
            <w:vAlign w:val="bottom"/>
          </w:tcPr>
          <w:p w14:paraId="350F7297" w14:textId="77777777" w:rsidR="003B26C1" w:rsidRPr="004338FD" w:rsidRDefault="003B26C1">
            <w:pPr>
              <w:jc w:val="center"/>
              <w:rPr>
                <w:color w:val="0000FF"/>
                <w:sz w:val="20"/>
              </w:rPr>
            </w:pPr>
            <w:r>
              <w:rPr>
                <w:rFonts w:ascii="Calibri" w:hAnsi="Calibri" w:cs="Calibri"/>
                <w:color w:val="0000FF"/>
                <w:sz w:val="22"/>
                <w:szCs w:val="22"/>
              </w:rPr>
              <w:t>Yes</w:t>
            </w:r>
          </w:p>
        </w:tc>
      </w:tr>
      <w:tr w:rsidR="003B26C1" w:rsidRPr="008B0274" w14:paraId="6ADD7F1C" w14:textId="77777777">
        <w:trPr>
          <w:trHeight w:val="300"/>
        </w:trPr>
        <w:tc>
          <w:tcPr>
            <w:tcW w:w="990" w:type="dxa"/>
            <w:shd w:val="clear" w:color="auto" w:fill="auto"/>
            <w:noWrap/>
            <w:vAlign w:val="bottom"/>
          </w:tcPr>
          <w:p w14:paraId="56F8EEC9" w14:textId="77777777" w:rsidR="003B26C1" w:rsidRPr="004338FD" w:rsidRDefault="003B26C1">
            <w:pPr>
              <w:jc w:val="center"/>
              <w:rPr>
                <w:color w:val="0000FF"/>
                <w:sz w:val="20"/>
              </w:rPr>
            </w:pPr>
            <w:r>
              <w:rPr>
                <w:rFonts w:ascii="Calibri" w:hAnsi="Calibri" w:cs="Calibri"/>
                <w:color w:val="0000FF"/>
                <w:sz w:val="22"/>
                <w:szCs w:val="22"/>
              </w:rPr>
              <w:t>23</w:t>
            </w:r>
          </w:p>
        </w:tc>
        <w:tc>
          <w:tcPr>
            <w:tcW w:w="3060" w:type="dxa"/>
            <w:shd w:val="clear" w:color="auto" w:fill="auto"/>
            <w:noWrap/>
            <w:vAlign w:val="bottom"/>
          </w:tcPr>
          <w:p w14:paraId="26ED86B0" w14:textId="77777777" w:rsidR="003B26C1" w:rsidRPr="004338FD" w:rsidRDefault="003B26C1">
            <w:pPr>
              <w:jc w:val="center"/>
              <w:rPr>
                <w:color w:val="0000FF"/>
                <w:sz w:val="20"/>
              </w:rPr>
            </w:pPr>
            <w:r>
              <w:rPr>
                <w:rFonts w:ascii="Calibri" w:hAnsi="Calibri" w:cs="Calibri"/>
                <w:color w:val="0000FF"/>
                <w:sz w:val="22"/>
                <w:szCs w:val="22"/>
              </w:rPr>
              <w:t>El Camino</w:t>
            </w:r>
          </w:p>
        </w:tc>
        <w:tc>
          <w:tcPr>
            <w:tcW w:w="1327" w:type="dxa"/>
            <w:shd w:val="clear" w:color="auto" w:fill="auto"/>
            <w:noWrap/>
            <w:vAlign w:val="bottom"/>
          </w:tcPr>
          <w:p w14:paraId="0154D679" w14:textId="77777777" w:rsidR="003B26C1" w:rsidRPr="004338FD" w:rsidRDefault="003B26C1">
            <w:pPr>
              <w:jc w:val="center"/>
              <w:rPr>
                <w:color w:val="0000FF"/>
                <w:sz w:val="20"/>
              </w:rPr>
            </w:pPr>
            <w:r>
              <w:rPr>
                <w:rFonts w:ascii="Calibri" w:hAnsi="Calibri" w:cs="Calibri"/>
                <w:color w:val="0000FF"/>
                <w:sz w:val="22"/>
                <w:szCs w:val="22"/>
              </w:rPr>
              <w:t>52.6%</w:t>
            </w:r>
          </w:p>
        </w:tc>
        <w:tc>
          <w:tcPr>
            <w:tcW w:w="1328" w:type="dxa"/>
            <w:shd w:val="clear" w:color="auto" w:fill="auto"/>
            <w:noWrap/>
            <w:vAlign w:val="bottom"/>
          </w:tcPr>
          <w:p w14:paraId="2EB48CD7" w14:textId="77777777" w:rsidR="003B26C1" w:rsidRPr="004338FD" w:rsidRDefault="003B26C1">
            <w:pPr>
              <w:jc w:val="center"/>
              <w:rPr>
                <w:color w:val="0000FF"/>
                <w:sz w:val="20"/>
              </w:rPr>
            </w:pPr>
            <w:r>
              <w:rPr>
                <w:rFonts w:ascii="Calibri" w:hAnsi="Calibri" w:cs="Calibri"/>
                <w:color w:val="0000FF"/>
                <w:sz w:val="22"/>
                <w:szCs w:val="22"/>
              </w:rPr>
              <w:t>56.5%</w:t>
            </w:r>
          </w:p>
        </w:tc>
        <w:tc>
          <w:tcPr>
            <w:tcW w:w="1327" w:type="dxa"/>
            <w:shd w:val="clear" w:color="auto" w:fill="auto"/>
            <w:noWrap/>
            <w:vAlign w:val="bottom"/>
          </w:tcPr>
          <w:p w14:paraId="5F8BE660" w14:textId="77777777" w:rsidR="003B26C1" w:rsidRPr="004338FD" w:rsidRDefault="003B26C1">
            <w:pPr>
              <w:jc w:val="center"/>
              <w:rPr>
                <w:color w:val="0000FF"/>
                <w:sz w:val="20"/>
              </w:rPr>
            </w:pPr>
            <w:r>
              <w:rPr>
                <w:rFonts w:ascii="Calibri" w:hAnsi="Calibri" w:cs="Calibri"/>
                <w:color w:val="0000FF"/>
                <w:sz w:val="22"/>
                <w:szCs w:val="22"/>
              </w:rPr>
              <w:t>No</w:t>
            </w:r>
          </w:p>
        </w:tc>
        <w:tc>
          <w:tcPr>
            <w:tcW w:w="1328" w:type="dxa"/>
            <w:shd w:val="clear" w:color="auto" w:fill="auto"/>
            <w:noWrap/>
            <w:vAlign w:val="bottom"/>
          </w:tcPr>
          <w:p w14:paraId="1511E727" w14:textId="77777777" w:rsidR="003B26C1" w:rsidRPr="004338FD" w:rsidRDefault="003B26C1">
            <w:pPr>
              <w:jc w:val="center"/>
              <w:rPr>
                <w:color w:val="0000FF"/>
                <w:sz w:val="20"/>
              </w:rPr>
            </w:pPr>
            <w:r>
              <w:rPr>
                <w:rFonts w:ascii="Calibri" w:hAnsi="Calibri" w:cs="Calibri"/>
                <w:color w:val="0000FF"/>
                <w:sz w:val="22"/>
                <w:szCs w:val="22"/>
              </w:rPr>
              <w:t>Yes</w:t>
            </w:r>
          </w:p>
        </w:tc>
      </w:tr>
      <w:tr w:rsidR="003B26C1" w:rsidRPr="008B0274" w14:paraId="0DD2B4FF" w14:textId="77777777">
        <w:trPr>
          <w:trHeight w:val="300"/>
        </w:trPr>
        <w:tc>
          <w:tcPr>
            <w:tcW w:w="990" w:type="dxa"/>
            <w:tcBorders>
              <w:bottom w:val="single" w:sz="4" w:space="0" w:color="auto"/>
            </w:tcBorders>
            <w:shd w:val="clear" w:color="auto" w:fill="auto"/>
            <w:noWrap/>
            <w:vAlign w:val="bottom"/>
          </w:tcPr>
          <w:p w14:paraId="4E623B00" w14:textId="77777777" w:rsidR="003B26C1" w:rsidRPr="004338FD" w:rsidRDefault="003B26C1">
            <w:pPr>
              <w:jc w:val="center"/>
              <w:rPr>
                <w:color w:val="0000FF"/>
                <w:sz w:val="20"/>
              </w:rPr>
            </w:pPr>
            <w:r>
              <w:rPr>
                <w:rFonts w:ascii="Calibri" w:hAnsi="Calibri" w:cs="Calibri"/>
                <w:color w:val="0000FF"/>
                <w:sz w:val="22"/>
                <w:szCs w:val="22"/>
              </w:rPr>
              <w:t>26</w:t>
            </w:r>
          </w:p>
        </w:tc>
        <w:tc>
          <w:tcPr>
            <w:tcW w:w="3060" w:type="dxa"/>
            <w:tcBorders>
              <w:bottom w:val="single" w:sz="4" w:space="0" w:color="auto"/>
            </w:tcBorders>
            <w:shd w:val="clear" w:color="auto" w:fill="auto"/>
            <w:noWrap/>
            <w:vAlign w:val="bottom"/>
          </w:tcPr>
          <w:p w14:paraId="297E4325" w14:textId="77777777" w:rsidR="003B26C1" w:rsidRPr="004338FD" w:rsidRDefault="003B26C1">
            <w:pPr>
              <w:jc w:val="center"/>
              <w:rPr>
                <w:color w:val="0000FF"/>
                <w:sz w:val="20"/>
              </w:rPr>
            </w:pPr>
            <w:r>
              <w:rPr>
                <w:rFonts w:ascii="Calibri" w:hAnsi="Calibri" w:cs="Calibri"/>
                <w:color w:val="0000FF"/>
                <w:sz w:val="22"/>
                <w:szCs w:val="22"/>
              </w:rPr>
              <w:t>Fulton</w:t>
            </w:r>
          </w:p>
        </w:tc>
        <w:tc>
          <w:tcPr>
            <w:tcW w:w="1327" w:type="dxa"/>
            <w:tcBorders>
              <w:bottom w:val="single" w:sz="4" w:space="0" w:color="auto"/>
            </w:tcBorders>
            <w:shd w:val="clear" w:color="auto" w:fill="auto"/>
            <w:noWrap/>
            <w:vAlign w:val="bottom"/>
          </w:tcPr>
          <w:p w14:paraId="6BE2BB9B" w14:textId="77777777" w:rsidR="003B26C1" w:rsidRPr="004338FD" w:rsidRDefault="003B26C1">
            <w:pPr>
              <w:jc w:val="center"/>
              <w:rPr>
                <w:color w:val="0000FF"/>
                <w:sz w:val="20"/>
              </w:rPr>
            </w:pPr>
            <w:r>
              <w:rPr>
                <w:rFonts w:ascii="Calibri" w:hAnsi="Calibri" w:cs="Calibri"/>
                <w:color w:val="0000FF"/>
                <w:sz w:val="22"/>
                <w:szCs w:val="22"/>
              </w:rPr>
              <w:t>71.0%</w:t>
            </w:r>
          </w:p>
        </w:tc>
        <w:tc>
          <w:tcPr>
            <w:tcW w:w="1328" w:type="dxa"/>
            <w:tcBorders>
              <w:bottom w:val="single" w:sz="4" w:space="0" w:color="auto"/>
            </w:tcBorders>
            <w:shd w:val="clear" w:color="auto" w:fill="auto"/>
            <w:noWrap/>
            <w:vAlign w:val="bottom"/>
          </w:tcPr>
          <w:p w14:paraId="744408FD" w14:textId="77777777" w:rsidR="003B26C1" w:rsidRPr="004338FD" w:rsidRDefault="003B26C1">
            <w:pPr>
              <w:jc w:val="center"/>
              <w:rPr>
                <w:color w:val="0000FF"/>
                <w:sz w:val="20"/>
              </w:rPr>
            </w:pPr>
            <w:r>
              <w:rPr>
                <w:rFonts w:ascii="Calibri" w:hAnsi="Calibri" w:cs="Calibri"/>
                <w:color w:val="0000FF"/>
                <w:sz w:val="22"/>
                <w:szCs w:val="22"/>
              </w:rPr>
              <w:t>70.0%</w:t>
            </w:r>
          </w:p>
        </w:tc>
        <w:tc>
          <w:tcPr>
            <w:tcW w:w="1327" w:type="dxa"/>
            <w:tcBorders>
              <w:bottom w:val="single" w:sz="4" w:space="0" w:color="auto"/>
            </w:tcBorders>
            <w:shd w:val="clear" w:color="auto" w:fill="auto"/>
            <w:noWrap/>
            <w:vAlign w:val="bottom"/>
          </w:tcPr>
          <w:p w14:paraId="7119D076" w14:textId="77777777" w:rsidR="003B26C1" w:rsidRPr="004338FD" w:rsidRDefault="003B26C1">
            <w:pPr>
              <w:jc w:val="center"/>
              <w:rPr>
                <w:color w:val="0000FF"/>
                <w:sz w:val="20"/>
              </w:rPr>
            </w:pPr>
            <w:r>
              <w:rPr>
                <w:rFonts w:ascii="Calibri" w:hAnsi="Calibri" w:cs="Calibri"/>
                <w:color w:val="0000FF"/>
                <w:sz w:val="22"/>
                <w:szCs w:val="22"/>
              </w:rPr>
              <w:t>Yes</w:t>
            </w:r>
          </w:p>
        </w:tc>
        <w:tc>
          <w:tcPr>
            <w:tcW w:w="1328" w:type="dxa"/>
            <w:tcBorders>
              <w:bottom w:val="single" w:sz="4" w:space="0" w:color="auto"/>
            </w:tcBorders>
            <w:shd w:val="clear" w:color="auto" w:fill="auto"/>
            <w:noWrap/>
            <w:vAlign w:val="bottom"/>
          </w:tcPr>
          <w:p w14:paraId="065F3722" w14:textId="77777777" w:rsidR="003B26C1" w:rsidRPr="004338FD" w:rsidRDefault="003B26C1">
            <w:pPr>
              <w:jc w:val="center"/>
              <w:rPr>
                <w:color w:val="0000FF"/>
                <w:sz w:val="20"/>
              </w:rPr>
            </w:pPr>
            <w:r>
              <w:rPr>
                <w:rFonts w:ascii="Calibri" w:hAnsi="Calibri" w:cs="Calibri"/>
                <w:color w:val="0000FF"/>
                <w:sz w:val="22"/>
                <w:szCs w:val="22"/>
              </w:rPr>
              <w:t>Yes</w:t>
            </w:r>
          </w:p>
        </w:tc>
      </w:tr>
      <w:tr w:rsidR="003B26C1" w:rsidRPr="008B0274" w14:paraId="1D03251A" w14:textId="77777777">
        <w:trPr>
          <w:trHeight w:val="300"/>
        </w:trPr>
        <w:tc>
          <w:tcPr>
            <w:tcW w:w="990" w:type="dxa"/>
            <w:tcBorders>
              <w:top w:val="single" w:sz="4" w:space="0" w:color="auto"/>
            </w:tcBorders>
            <w:shd w:val="clear" w:color="auto" w:fill="auto"/>
            <w:noWrap/>
            <w:vAlign w:val="bottom"/>
          </w:tcPr>
          <w:p w14:paraId="67766377" w14:textId="77777777" w:rsidR="003B26C1" w:rsidRPr="004338FD" w:rsidRDefault="003B26C1">
            <w:pPr>
              <w:jc w:val="center"/>
              <w:rPr>
                <w:color w:val="0000FF"/>
                <w:sz w:val="20"/>
              </w:rPr>
            </w:pPr>
            <w:r>
              <w:rPr>
                <w:rFonts w:ascii="Calibri" w:hAnsi="Calibri" w:cs="Calibri"/>
                <w:color w:val="0000FF"/>
                <w:sz w:val="22"/>
                <w:szCs w:val="22"/>
              </w:rPr>
              <w:t>30</w:t>
            </w:r>
          </w:p>
        </w:tc>
        <w:tc>
          <w:tcPr>
            <w:tcW w:w="3060" w:type="dxa"/>
            <w:tcBorders>
              <w:top w:val="single" w:sz="4" w:space="0" w:color="auto"/>
            </w:tcBorders>
            <w:shd w:val="clear" w:color="auto" w:fill="auto"/>
            <w:noWrap/>
            <w:vAlign w:val="bottom"/>
          </w:tcPr>
          <w:p w14:paraId="43D2BB59" w14:textId="77777777" w:rsidR="003B26C1" w:rsidRPr="004338FD" w:rsidRDefault="003B26C1">
            <w:pPr>
              <w:jc w:val="center"/>
              <w:rPr>
                <w:color w:val="0000FF"/>
                <w:sz w:val="20"/>
              </w:rPr>
            </w:pPr>
            <w:r>
              <w:rPr>
                <w:rFonts w:ascii="Calibri" w:hAnsi="Calibri" w:cs="Calibri"/>
                <w:color w:val="0000FF"/>
                <w:sz w:val="22"/>
                <w:szCs w:val="22"/>
              </w:rPr>
              <w:t>J Street</w:t>
            </w:r>
          </w:p>
        </w:tc>
        <w:tc>
          <w:tcPr>
            <w:tcW w:w="1327" w:type="dxa"/>
            <w:tcBorders>
              <w:top w:val="single" w:sz="4" w:space="0" w:color="auto"/>
            </w:tcBorders>
            <w:shd w:val="clear" w:color="auto" w:fill="auto"/>
            <w:noWrap/>
            <w:vAlign w:val="bottom"/>
          </w:tcPr>
          <w:p w14:paraId="066A2D7C" w14:textId="77777777" w:rsidR="003B26C1" w:rsidRPr="004338FD" w:rsidRDefault="003B26C1">
            <w:pPr>
              <w:jc w:val="center"/>
              <w:rPr>
                <w:color w:val="0000FF"/>
                <w:sz w:val="20"/>
              </w:rPr>
            </w:pPr>
            <w:r>
              <w:rPr>
                <w:rFonts w:ascii="Calibri" w:hAnsi="Calibri" w:cs="Calibri"/>
                <w:color w:val="0000FF"/>
                <w:sz w:val="22"/>
                <w:szCs w:val="22"/>
              </w:rPr>
              <w:t>67.7%</w:t>
            </w:r>
          </w:p>
        </w:tc>
        <w:tc>
          <w:tcPr>
            <w:tcW w:w="1328" w:type="dxa"/>
            <w:tcBorders>
              <w:top w:val="single" w:sz="4" w:space="0" w:color="auto"/>
            </w:tcBorders>
            <w:shd w:val="clear" w:color="auto" w:fill="auto"/>
            <w:noWrap/>
            <w:vAlign w:val="bottom"/>
          </w:tcPr>
          <w:p w14:paraId="325FB3F5" w14:textId="77777777" w:rsidR="003B26C1" w:rsidRPr="004338FD" w:rsidRDefault="003B26C1">
            <w:pPr>
              <w:jc w:val="center"/>
              <w:rPr>
                <w:color w:val="0000FF"/>
                <w:sz w:val="20"/>
              </w:rPr>
            </w:pPr>
            <w:r>
              <w:rPr>
                <w:rFonts w:ascii="Calibri" w:hAnsi="Calibri" w:cs="Calibri"/>
                <w:color w:val="0000FF"/>
                <w:sz w:val="22"/>
                <w:szCs w:val="22"/>
              </w:rPr>
              <w:t>35.2%</w:t>
            </w:r>
          </w:p>
        </w:tc>
        <w:tc>
          <w:tcPr>
            <w:tcW w:w="1327" w:type="dxa"/>
            <w:tcBorders>
              <w:top w:val="single" w:sz="4" w:space="0" w:color="auto"/>
            </w:tcBorders>
            <w:shd w:val="clear" w:color="auto" w:fill="auto"/>
            <w:noWrap/>
            <w:vAlign w:val="bottom"/>
          </w:tcPr>
          <w:p w14:paraId="1C87838A" w14:textId="77777777" w:rsidR="003B26C1" w:rsidRPr="004338FD" w:rsidRDefault="003B26C1">
            <w:pPr>
              <w:jc w:val="center"/>
              <w:rPr>
                <w:color w:val="0000FF"/>
                <w:sz w:val="20"/>
              </w:rPr>
            </w:pPr>
            <w:r>
              <w:rPr>
                <w:rFonts w:ascii="Calibri" w:hAnsi="Calibri" w:cs="Calibri"/>
                <w:color w:val="0000FF"/>
                <w:sz w:val="22"/>
                <w:szCs w:val="22"/>
              </w:rPr>
              <w:t>No</w:t>
            </w:r>
          </w:p>
        </w:tc>
        <w:tc>
          <w:tcPr>
            <w:tcW w:w="1328" w:type="dxa"/>
            <w:tcBorders>
              <w:top w:val="single" w:sz="4" w:space="0" w:color="auto"/>
            </w:tcBorders>
            <w:shd w:val="clear" w:color="auto" w:fill="auto"/>
            <w:noWrap/>
            <w:vAlign w:val="bottom"/>
          </w:tcPr>
          <w:p w14:paraId="15CE0E31" w14:textId="77777777" w:rsidR="003B26C1" w:rsidRPr="004338FD" w:rsidRDefault="003B26C1">
            <w:pPr>
              <w:jc w:val="center"/>
              <w:rPr>
                <w:color w:val="0000FF"/>
                <w:sz w:val="20"/>
              </w:rPr>
            </w:pPr>
            <w:r>
              <w:rPr>
                <w:rFonts w:ascii="Calibri" w:hAnsi="Calibri" w:cs="Calibri"/>
                <w:color w:val="0000FF"/>
                <w:sz w:val="22"/>
                <w:szCs w:val="22"/>
              </w:rPr>
              <w:t>No</w:t>
            </w:r>
          </w:p>
        </w:tc>
      </w:tr>
      <w:tr w:rsidR="003B26C1" w:rsidRPr="008B0274" w14:paraId="2916444F" w14:textId="77777777">
        <w:trPr>
          <w:trHeight w:val="300"/>
        </w:trPr>
        <w:tc>
          <w:tcPr>
            <w:tcW w:w="990" w:type="dxa"/>
            <w:shd w:val="clear" w:color="auto" w:fill="auto"/>
            <w:noWrap/>
            <w:vAlign w:val="bottom"/>
          </w:tcPr>
          <w:p w14:paraId="1CB30BDF" w14:textId="77777777" w:rsidR="003B26C1" w:rsidRPr="004338FD" w:rsidRDefault="003B26C1">
            <w:pPr>
              <w:jc w:val="center"/>
              <w:rPr>
                <w:color w:val="0000FF"/>
                <w:sz w:val="20"/>
              </w:rPr>
            </w:pPr>
            <w:r>
              <w:rPr>
                <w:rFonts w:ascii="Calibri" w:hAnsi="Calibri" w:cs="Calibri"/>
                <w:color w:val="0000FF"/>
                <w:sz w:val="22"/>
                <w:szCs w:val="22"/>
              </w:rPr>
              <w:t>33</w:t>
            </w:r>
          </w:p>
        </w:tc>
        <w:tc>
          <w:tcPr>
            <w:tcW w:w="3060" w:type="dxa"/>
            <w:shd w:val="clear" w:color="auto" w:fill="auto"/>
            <w:noWrap/>
            <w:vAlign w:val="bottom"/>
          </w:tcPr>
          <w:p w14:paraId="1BDB310C" w14:textId="77777777" w:rsidR="003B26C1" w:rsidRPr="004338FD" w:rsidRDefault="003B26C1">
            <w:pPr>
              <w:jc w:val="center"/>
              <w:rPr>
                <w:color w:val="0000FF"/>
                <w:sz w:val="20"/>
              </w:rPr>
            </w:pPr>
            <w:r>
              <w:rPr>
                <w:rFonts w:ascii="Calibri" w:hAnsi="Calibri" w:cs="Calibri"/>
                <w:color w:val="0000FF"/>
                <w:sz w:val="22"/>
                <w:szCs w:val="22"/>
              </w:rPr>
              <w:t>Dos Rios</w:t>
            </w:r>
          </w:p>
        </w:tc>
        <w:tc>
          <w:tcPr>
            <w:tcW w:w="1327" w:type="dxa"/>
            <w:shd w:val="clear" w:color="auto" w:fill="auto"/>
            <w:noWrap/>
            <w:vAlign w:val="bottom"/>
          </w:tcPr>
          <w:p w14:paraId="42F55454" w14:textId="77777777" w:rsidR="003B26C1" w:rsidRPr="004338FD" w:rsidRDefault="003B26C1">
            <w:pPr>
              <w:jc w:val="center"/>
              <w:rPr>
                <w:color w:val="0000FF"/>
                <w:sz w:val="20"/>
              </w:rPr>
            </w:pPr>
            <w:r>
              <w:rPr>
                <w:rFonts w:ascii="Calibri" w:hAnsi="Calibri" w:cs="Calibri"/>
                <w:color w:val="0000FF"/>
                <w:sz w:val="22"/>
                <w:szCs w:val="22"/>
              </w:rPr>
              <w:t>52.6%</w:t>
            </w:r>
          </w:p>
        </w:tc>
        <w:tc>
          <w:tcPr>
            <w:tcW w:w="1328" w:type="dxa"/>
            <w:shd w:val="clear" w:color="auto" w:fill="auto"/>
            <w:noWrap/>
            <w:vAlign w:val="bottom"/>
          </w:tcPr>
          <w:p w14:paraId="58B0F27B" w14:textId="77777777" w:rsidR="003B26C1" w:rsidRPr="004338FD" w:rsidRDefault="003B26C1">
            <w:pPr>
              <w:jc w:val="center"/>
              <w:rPr>
                <w:color w:val="0000FF"/>
                <w:sz w:val="20"/>
              </w:rPr>
            </w:pPr>
            <w:r>
              <w:rPr>
                <w:rFonts w:ascii="Calibri" w:hAnsi="Calibri" w:cs="Calibri"/>
                <w:color w:val="0000FF"/>
                <w:sz w:val="22"/>
                <w:szCs w:val="22"/>
              </w:rPr>
              <w:t>94.7%</w:t>
            </w:r>
          </w:p>
        </w:tc>
        <w:tc>
          <w:tcPr>
            <w:tcW w:w="1327" w:type="dxa"/>
            <w:shd w:val="clear" w:color="auto" w:fill="auto"/>
            <w:noWrap/>
            <w:vAlign w:val="bottom"/>
          </w:tcPr>
          <w:p w14:paraId="17533BF7" w14:textId="77777777" w:rsidR="003B26C1" w:rsidRPr="004338FD" w:rsidRDefault="003B26C1">
            <w:pPr>
              <w:jc w:val="center"/>
              <w:rPr>
                <w:color w:val="0000FF"/>
                <w:sz w:val="20"/>
              </w:rPr>
            </w:pPr>
            <w:r>
              <w:rPr>
                <w:rFonts w:ascii="Calibri" w:hAnsi="Calibri" w:cs="Calibri"/>
                <w:color w:val="0000FF"/>
                <w:sz w:val="22"/>
                <w:szCs w:val="22"/>
              </w:rPr>
              <w:t>No</w:t>
            </w:r>
          </w:p>
        </w:tc>
        <w:tc>
          <w:tcPr>
            <w:tcW w:w="1328" w:type="dxa"/>
            <w:shd w:val="clear" w:color="auto" w:fill="auto"/>
            <w:noWrap/>
            <w:vAlign w:val="bottom"/>
          </w:tcPr>
          <w:p w14:paraId="6F30400E" w14:textId="77777777" w:rsidR="003B26C1" w:rsidRPr="004338FD" w:rsidRDefault="003B26C1">
            <w:pPr>
              <w:jc w:val="center"/>
              <w:rPr>
                <w:color w:val="0000FF"/>
                <w:sz w:val="20"/>
              </w:rPr>
            </w:pPr>
            <w:r>
              <w:rPr>
                <w:rFonts w:ascii="Calibri" w:hAnsi="Calibri" w:cs="Calibri"/>
                <w:color w:val="0000FF"/>
                <w:sz w:val="22"/>
                <w:szCs w:val="22"/>
              </w:rPr>
              <w:t>Yes</w:t>
            </w:r>
          </w:p>
        </w:tc>
      </w:tr>
      <w:tr w:rsidR="003B26C1" w:rsidRPr="008B0274" w14:paraId="7F42F428" w14:textId="77777777">
        <w:trPr>
          <w:trHeight w:val="300"/>
        </w:trPr>
        <w:tc>
          <w:tcPr>
            <w:tcW w:w="990" w:type="dxa"/>
            <w:tcBorders>
              <w:bottom w:val="single" w:sz="4" w:space="0" w:color="auto"/>
            </w:tcBorders>
            <w:shd w:val="clear" w:color="auto" w:fill="auto"/>
            <w:noWrap/>
            <w:vAlign w:val="bottom"/>
          </w:tcPr>
          <w:p w14:paraId="564761D7" w14:textId="77777777" w:rsidR="003B26C1" w:rsidRPr="004338FD" w:rsidRDefault="003B26C1">
            <w:pPr>
              <w:jc w:val="center"/>
              <w:rPr>
                <w:color w:val="0000FF"/>
                <w:sz w:val="20"/>
              </w:rPr>
            </w:pPr>
            <w:r>
              <w:rPr>
                <w:rFonts w:ascii="Calibri" w:hAnsi="Calibri" w:cs="Calibri"/>
                <w:color w:val="0000FF"/>
                <w:sz w:val="22"/>
                <w:szCs w:val="22"/>
              </w:rPr>
              <w:t>38</w:t>
            </w:r>
          </w:p>
        </w:tc>
        <w:tc>
          <w:tcPr>
            <w:tcW w:w="3060" w:type="dxa"/>
            <w:tcBorders>
              <w:bottom w:val="single" w:sz="4" w:space="0" w:color="auto"/>
            </w:tcBorders>
            <w:shd w:val="clear" w:color="auto" w:fill="auto"/>
            <w:noWrap/>
            <w:vAlign w:val="bottom"/>
          </w:tcPr>
          <w:p w14:paraId="0B815877" w14:textId="77777777" w:rsidR="003B26C1" w:rsidRPr="004338FD" w:rsidRDefault="003B26C1">
            <w:pPr>
              <w:jc w:val="center"/>
              <w:rPr>
                <w:color w:val="0000FF"/>
                <w:sz w:val="20"/>
              </w:rPr>
            </w:pPr>
            <w:r>
              <w:rPr>
                <w:rFonts w:ascii="Calibri" w:hAnsi="Calibri" w:cs="Calibri"/>
                <w:color w:val="0000FF"/>
                <w:sz w:val="22"/>
                <w:szCs w:val="22"/>
              </w:rPr>
              <w:t>Tahoe Park</w:t>
            </w:r>
          </w:p>
        </w:tc>
        <w:tc>
          <w:tcPr>
            <w:tcW w:w="1327" w:type="dxa"/>
            <w:tcBorders>
              <w:bottom w:val="single" w:sz="4" w:space="0" w:color="auto"/>
            </w:tcBorders>
            <w:shd w:val="clear" w:color="auto" w:fill="auto"/>
            <w:noWrap/>
            <w:vAlign w:val="bottom"/>
          </w:tcPr>
          <w:p w14:paraId="7C2B7B28" w14:textId="77777777" w:rsidR="003B26C1" w:rsidRPr="004338FD" w:rsidRDefault="003B26C1">
            <w:pPr>
              <w:jc w:val="center"/>
              <w:rPr>
                <w:color w:val="0000FF"/>
                <w:sz w:val="20"/>
              </w:rPr>
            </w:pPr>
            <w:r>
              <w:rPr>
                <w:rFonts w:ascii="Calibri" w:hAnsi="Calibri" w:cs="Calibri"/>
                <w:color w:val="0000FF"/>
                <w:sz w:val="22"/>
                <w:szCs w:val="22"/>
              </w:rPr>
              <w:t>52.9%</w:t>
            </w:r>
          </w:p>
        </w:tc>
        <w:tc>
          <w:tcPr>
            <w:tcW w:w="1328" w:type="dxa"/>
            <w:tcBorders>
              <w:bottom w:val="single" w:sz="4" w:space="0" w:color="auto"/>
            </w:tcBorders>
            <w:shd w:val="clear" w:color="auto" w:fill="auto"/>
            <w:noWrap/>
            <w:vAlign w:val="bottom"/>
          </w:tcPr>
          <w:p w14:paraId="2B20BAFF" w14:textId="77777777" w:rsidR="003B26C1" w:rsidRPr="004338FD" w:rsidRDefault="003B26C1">
            <w:pPr>
              <w:jc w:val="center"/>
              <w:rPr>
                <w:color w:val="0000FF"/>
                <w:sz w:val="20"/>
              </w:rPr>
            </w:pPr>
            <w:r>
              <w:rPr>
                <w:rFonts w:ascii="Calibri" w:hAnsi="Calibri" w:cs="Calibri"/>
                <w:color w:val="0000FF"/>
                <w:sz w:val="22"/>
                <w:szCs w:val="22"/>
              </w:rPr>
              <w:t>41.2%</w:t>
            </w:r>
          </w:p>
        </w:tc>
        <w:tc>
          <w:tcPr>
            <w:tcW w:w="1327" w:type="dxa"/>
            <w:tcBorders>
              <w:bottom w:val="single" w:sz="4" w:space="0" w:color="auto"/>
            </w:tcBorders>
            <w:shd w:val="clear" w:color="auto" w:fill="auto"/>
            <w:noWrap/>
            <w:vAlign w:val="bottom"/>
          </w:tcPr>
          <w:p w14:paraId="21B2A015" w14:textId="77777777" w:rsidR="003B26C1" w:rsidRPr="004338FD" w:rsidRDefault="003B26C1">
            <w:pPr>
              <w:jc w:val="center"/>
              <w:rPr>
                <w:color w:val="0000FF"/>
                <w:sz w:val="20"/>
              </w:rPr>
            </w:pPr>
            <w:r>
              <w:rPr>
                <w:rFonts w:ascii="Calibri" w:hAnsi="Calibri" w:cs="Calibri"/>
                <w:color w:val="0000FF"/>
                <w:sz w:val="22"/>
                <w:szCs w:val="22"/>
              </w:rPr>
              <w:t>No</w:t>
            </w:r>
          </w:p>
        </w:tc>
        <w:tc>
          <w:tcPr>
            <w:tcW w:w="1328" w:type="dxa"/>
            <w:tcBorders>
              <w:bottom w:val="single" w:sz="4" w:space="0" w:color="auto"/>
            </w:tcBorders>
            <w:shd w:val="clear" w:color="auto" w:fill="auto"/>
            <w:noWrap/>
            <w:vAlign w:val="bottom"/>
          </w:tcPr>
          <w:p w14:paraId="5CB3F821" w14:textId="77777777" w:rsidR="003B26C1" w:rsidRPr="004338FD" w:rsidRDefault="003B26C1">
            <w:pPr>
              <w:jc w:val="center"/>
              <w:rPr>
                <w:color w:val="0000FF"/>
                <w:sz w:val="20"/>
              </w:rPr>
            </w:pPr>
            <w:r>
              <w:rPr>
                <w:rFonts w:ascii="Calibri" w:hAnsi="Calibri" w:cs="Calibri"/>
                <w:color w:val="0000FF"/>
                <w:sz w:val="22"/>
                <w:szCs w:val="22"/>
              </w:rPr>
              <w:t>No</w:t>
            </w:r>
          </w:p>
        </w:tc>
      </w:tr>
      <w:tr w:rsidR="003B26C1" w:rsidRPr="008B0274" w14:paraId="38148B09" w14:textId="77777777">
        <w:trPr>
          <w:trHeight w:val="300"/>
        </w:trPr>
        <w:tc>
          <w:tcPr>
            <w:tcW w:w="990" w:type="dxa"/>
            <w:tcBorders>
              <w:top w:val="single" w:sz="4" w:space="0" w:color="auto"/>
            </w:tcBorders>
            <w:shd w:val="clear" w:color="auto" w:fill="auto"/>
            <w:noWrap/>
            <w:vAlign w:val="bottom"/>
          </w:tcPr>
          <w:p w14:paraId="469DB17F" w14:textId="77777777" w:rsidR="003B26C1" w:rsidRPr="004338FD" w:rsidRDefault="003B26C1">
            <w:pPr>
              <w:jc w:val="center"/>
              <w:rPr>
                <w:color w:val="0000FF"/>
                <w:sz w:val="20"/>
              </w:rPr>
            </w:pPr>
            <w:r>
              <w:rPr>
                <w:rFonts w:ascii="Calibri" w:hAnsi="Calibri" w:cs="Calibri"/>
                <w:color w:val="0000FF"/>
                <w:sz w:val="22"/>
                <w:szCs w:val="22"/>
              </w:rPr>
              <w:t>51</w:t>
            </w:r>
          </w:p>
        </w:tc>
        <w:tc>
          <w:tcPr>
            <w:tcW w:w="3060" w:type="dxa"/>
            <w:tcBorders>
              <w:top w:val="single" w:sz="4" w:space="0" w:color="auto"/>
            </w:tcBorders>
            <w:shd w:val="clear" w:color="auto" w:fill="auto"/>
            <w:noWrap/>
            <w:vAlign w:val="bottom"/>
          </w:tcPr>
          <w:p w14:paraId="2AAF1E7E" w14:textId="77777777" w:rsidR="003B26C1" w:rsidRPr="004338FD" w:rsidRDefault="003B26C1">
            <w:pPr>
              <w:jc w:val="center"/>
              <w:rPr>
                <w:color w:val="0000FF"/>
                <w:sz w:val="20"/>
              </w:rPr>
            </w:pPr>
            <w:r>
              <w:rPr>
                <w:rFonts w:ascii="Calibri" w:hAnsi="Calibri" w:cs="Calibri"/>
                <w:color w:val="0000FF"/>
                <w:sz w:val="22"/>
                <w:szCs w:val="22"/>
              </w:rPr>
              <w:t>Stockton/Broadway</w:t>
            </w:r>
          </w:p>
        </w:tc>
        <w:tc>
          <w:tcPr>
            <w:tcW w:w="1327" w:type="dxa"/>
            <w:tcBorders>
              <w:top w:val="single" w:sz="4" w:space="0" w:color="auto"/>
            </w:tcBorders>
            <w:shd w:val="clear" w:color="auto" w:fill="auto"/>
            <w:noWrap/>
            <w:vAlign w:val="bottom"/>
          </w:tcPr>
          <w:p w14:paraId="1B319AF2" w14:textId="77777777" w:rsidR="003B26C1" w:rsidRPr="004338FD" w:rsidRDefault="003B26C1">
            <w:pPr>
              <w:jc w:val="center"/>
              <w:rPr>
                <w:color w:val="0000FF"/>
                <w:sz w:val="20"/>
              </w:rPr>
            </w:pPr>
            <w:r>
              <w:rPr>
                <w:rFonts w:ascii="Calibri" w:hAnsi="Calibri" w:cs="Calibri"/>
                <w:color w:val="0000FF"/>
                <w:sz w:val="22"/>
                <w:szCs w:val="22"/>
              </w:rPr>
              <w:t>80.2%</w:t>
            </w:r>
          </w:p>
        </w:tc>
        <w:tc>
          <w:tcPr>
            <w:tcW w:w="1328" w:type="dxa"/>
            <w:tcBorders>
              <w:top w:val="single" w:sz="4" w:space="0" w:color="auto"/>
            </w:tcBorders>
            <w:shd w:val="clear" w:color="auto" w:fill="auto"/>
            <w:noWrap/>
            <w:vAlign w:val="bottom"/>
          </w:tcPr>
          <w:p w14:paraId="59120137" w14:textId="77777777" w:rsidR="003B26C1" w:rsidRPr="004338FD" w:rsidRDefault="003B26C1">
            <w:pPr>
              <w:jc w:val="center"/>
              <w:rPr>
                <w:color w:val="0000FF"/>
                <w:sz w:val="20"/>
              </w:rPr>
            </w:pPr>
            <w:r>
              <w:rPr>
                <w:rFonts w:ascii="Calibri" w:hAnsi="Calibri" w:cs="Calibri"/>
                <w:color w:val="0000FF"/>
                <w:sz w:val="22"/>
                <w:szCs w:val="22"/>
              </w:rPr>
              <w:t>57.3%</w:t>
            </w:r>
          </w:p>
        </w:tc>
        <w:tc>
          <w:tcPr>
            <w:tcW w:w="1327" w:type="dxa"/>
            <w:tcBorders>
              <w:top w:val="single" w:sz="4" w:space="0" w:color="auto"/>
            </w:tcBorders>
            <w:shd w:val="clear" w:color="auto" w:fill="auto"/>
            <w:noWrap/>
            <w:vAlign w:val="bottom"/>
          </w:tcPr>
          <w:p w14:paraId="22C589E0" w14:textId="77777777" w:rsidR="003B26C1" w:rsidRPr="004338FD" w:rsidRDefault="003B26C1">
            <w:pPr>
              <w:jc w:val="center"/>
              <w:rPr>
                <w:color w:val="0000FF"/>
                <w:sz w:val="20"/>
              </w:rPr>
            </w:pPr>
            <w:r>
              <w:rPr>
                <w:rFonts w:ascii="Calibri" w:hAnsi="Calibri" w:cs="Calibri"/>
                <w:color w:val="0000FF"/>
                <w:sz w:val="22"/>
                <w:szCs w:val="22"/>
              </w:rPr>
              <w:t>Yes</w:t>
            </w:r>
          </w:p>
        </w:tc>
        <w:tc>
          <w:tcPr>
            <w:tcW w:w="1328" w:type="dxa"/>
            <w:tcBorders>
              <w:top w:val="single" w:sz="4" w:space="0" w:color="auto"/>
            </w:tcBorders>
            <w:shd w:val="clear" w:color="auto" w:fill="auto"/>
            <w:noWrap/>
            <w:vAlign w:val="bottom"/>
          </w:tcPr>
          <w:p w14:paraId="0F4729A0" w14:textId="77777777" w:rsidR="003B26C1" w:rsidRPr="004338FD" w:rsidRDefault="003B26C1">
            <w:pPr>
              <w:jc w:val="center"/>
              <w:rPr>
                <w:color w:val="0000FF"/>
                <w:sz w:val="20"/>
              </w:rPr>
            </w:pPr>
            <w:r>
              <w:rPr>
                <w:rFonts w:ascii="Calibri" w:hAnsi="Calibri" w:cs="Calibri"/>
                <w:color w:val="0000FF"/>
                <w:sz w:val="22"/>
                <w:szCs w:val="22"/>
              </w:rPr>
              <w:t>Yes</w:t>
            </w:r>
          </w:p>
        </w:tc>
      </w:tr>
      <w:tr w:rsidR="003B26C1" w:rsidRPr="008B0274" w14:paraId="29FAD102" w14:textId="77777777">
        <w:trPr>
          <w:trHeight w:val="300"/>
        </w:trPr>
        <w:tc>
          <w:tcPr>
            <w:tcW w:w="990" w:type="dxa"/>
            <w:shd w:val="clear" w:color="auto" w:fill="auto"/>
            <w:noWrap/>
            <w:vAlign w:val="bottom"/>
          </w:tcPr>
          <w:p w14:paraId="07269CAF" w14:textId="77777777" w:rsidR="003B26C1" w:rsidRPr="004338FD" w:rsidRDefault="003B26C1">
            <w:pPr>
              <w:jc w:val="center"/>
              <w:rPr>
                <w:color w:val="0000FF"/>
                <w:sz w:val="20"/>
              </w:rPr>
            </w:pPr>
            <w:r>
              <w:rPr>
                <w:rFonts w:ascii="Calibri" w:hAnsi="Calibri" w:cs="Calibri"/>
                <w:color w:val="0000FF"/>
                <w:sz w:val="22"/>
                <w:szCs w:val="22"/>
              </w:rPr>
              <w:t>81</w:t>
            </w:r>
          </w:p>
        </w:tc>
        <w:tc>
          <w:tcPr>
            <w:tcW w:w="3060" w:type="dxa"/>
            <w:shd w:val="clear" w:color="auto" w:fill="auto"/>
            <w:noWrap/>
            <w:vAlign w:val="bottom"/>
          </w:tcPr>
          <w:p w14:paraId="6F5592D4" w14:textId="77777777" w:rsidR="003B26C1" w:rsidRPr="004338FD" w:rsidRDefault="003B26C1">
            <w:pPr>
              <w:jc w:val="center"/>
              <w:rPr>
                <w:color w:val="0000FF"/>
                <w:sz w:val="20"/>
              </w:rPr>
            </w:pPr>
            <w:r>
              <w:rPr>
                <w:rFonts w:ascii="Calibri" w:hAnsi="Calibri" w:cs="Calibri"/>
                <w:color w:val="0000FF"/>
                <w:sz w:val="22"/>
                <w:szCs w:val="22"/>
              </w:rPr>
              <w:t>Florin</w:t>
            </w:r>
          </w:p>
        </w:tc>
        <w:tc>
          <w:tcPr>
            <w:tcW w:w="1327" w:type="dxa"/>
            <w:shd w:val="clear" w:color="auto" w:fill="auto"/>
            <w:noWrap/>
            <w:vAlign w:val="bottom"/>
          </w:tcPr>
          <w:p w14:paraId="40EEC421" w14:textId="77777777" w:rsidR="003B26C1" w:rsidRPr="004338FD" w:rsidRDefault="003B26C1">
            <w:pPr>
              <w:jc w:val="center"/>
              <w:rPr>
                <w:color w:val="0000FF"/>
                <w:sz w:val="20"/>
              </w:rPr>
            </w:pPr>
            <w:r>
              <w:rPr>
                <w:rFonts w:ascii="Calibri" w:hAnsi="Calibri" w:cs="Calibri"/>
                <w:color w:val="0000FF"/>
                <w:sz w:val="22"/>
                <w:szCs w:val="22"/>
              </w:rPr>
              <w:t>74.6%</w:t>
            </w:r>
          </w:p>
        </w:tc>
        <w:tc>
          <w:tcPr>
            <w:tcW w:w="1328" w:type="dxa"/>
            <w:shd w:val="clear" w:color="auto" w:fill="auto"/>
            <w:noWrap/>
            <w:vAlign w:val="bottom"/>
          </w:tcPr>
          <w:p w14:paraId="22E6FC3C" w14:textId="77777777" w:rsidR="003B26C1" w:rsidRPr="004338FD" w:rsidRDefault="003B26C1">
            <w:pPr>
              <w:jc w:val="center"/>
              <w:rPr>
                <w:color w:val="0000FF"/>
                <w:sz w:val="20"/>
              </w:rPr>
            </w:pPr>
            <w:r>
              <w:rPr>
                <w:rFonts w:ascii="Calibri" w:hAnsi="Calibri" w:cs="Calibri"/>
                <w:color w:val="0000FF"/>
                <w:sz w:val="22"/>
                <w:szCs w:val="22"/>
              </w:rPr>
              <w:t>62.9%</w:t>
            </w:r>
          </w:p>
        </w:tc>
        <w:tc>
          <w:tcPr>
            <w:tcW w:w="1327" w:type="dxa"/>
            <w:shd w:val="clear" w:color="auto" w:fill="auto"/>
            <w:noWrap/>
            <w:vAlign w:val="bottom"/>
          </w:tcPr>
          <w:p w14:paraId="12673FE6" w14:textId="77777777" w:rsidR="003B26C1" w:rsidRPr="004338FD" w:rsidRDefault="003B26C1">
            <w:pPr>
              <w:jc w:val="center"/>
              <w:rPr>
                <w:color w:val="0000FF"/>
                <w:sz w:val="20"/>
              </w:rPr>
            </w:pPr>
            <w:r>
              <w:rPr>
                <w:rFonts w:ascii="Calibri" w:hAnsi="Calibri" w:cs="Calibri"/>
                <w:color w:val="0000FF"/>
                <w:sz w:val="22"/>
                <w:szCs w:val="22"/>
              </w:rPr>
              <w:t>Yes</w:t>
            </w:r>
          </w:p>
        </w:tc>
        <w:tc>
          <w:tcPr>
            <w:tcW w:w="1328" w:type="dxa"/>
            <w:shd w:val="clear" w:color="auto" w:fill="auto"/>
            <w:noWrap/>
            <w:vAlign w:val="bottom"/>
          </w:tcPr>
          <w:p w14:paraId="1E0B1394" w14:textId="77777777" w:rsidR="003B26C1" w:rsidRPr="004338FD" w:rsidRDefault="003B26C1">
            <w:pPr>
              <w:jc w:val="center"/>
              <w:rPr>
                <w:color w:val="0000FF"/>
                <w:sz w:val="20"/>
              </w:rPr>
            </w:pPr>
            <w:r>
              <w:rPr>
                <w:rFonts w:ascii="Calibri" w:hAnsi="Calibri" w:cs="Calibri"/>
                <w:color w:val="0000FF"/>
                <w:sz w:val="22"/>
                <w:szCs w:val="22"/>
              </w:rPr>
              <w:t>Yes</w:t>
            </w:r>
          </w:p>
        </w:tc>
      </w:tr>
      <w:tr w:rsidR="003B26C1" w:rsidRPr="008B0274" w14:paraId="0DC414B3" w14:textId="77777777">
        <w:trPr>
          <w:trHeight w:val="300"/>
        </w:trPr>
        <w:tc>
          <w:tcPr>
            <w:tcW w:w="990" w:type="dxa"/>
            <w:tcBorders>
              <w:bottom w:val="single" w:sz="4" w:space="0" w:color="auto"/>
            </w:tcBorders>
            <w:shd w:val="clear" w:color="auto" w:fill="auto"/>
            <w:noWrap/>
            <w:vAlign w:val="bottom"/>
          </w:tcPr>
          <w:p w14:paraId="16311511" w14:textId="77777777" w:rsidR="003B26C1" w:rsidRPr="004338FD" w:rsidRDefault="003B26C1">
            <w:pPr>
              <w:jc w:val="center"/>
              <w:rPr>
                <w:color w:val="0000FF"/>
                <w:sz w:val="20"/>
              </w:rPr>
            </w:pPr>
            <w:r>
              <w:rPr>
                <w:rFonts w:ascii="Calibri" w:hAnsi="Calibri" w:cs="Calibri"/>
                <w:color w:val="0000FF"/>
                <w:sz w:val="22"/>
                <w:szCs w:val="22"/>
              </w:rPr>
              <w:t>82</w:t>
            </w:r>
          </w:p>
        </w:tc>
        <w:tc>
          <w:tcPr>
            <w:tcW w:w="3060" w:type="dxa"/>
            <w:tcBorders>
              <w:bottom w:val="single" w:sz="4" w:space="0" w:color="auto"/>
            </w:tcBorders>
            <w:shd w:val="clear" w:color="auto" w:fill="auto"/>
            <w:noWrap/>
            <w:vAlign w:val="bottom"/>
          </w:tcPr>
          <w:p w14:paraId="7401F0C2" w14:textId="77777777" w:rsidR="003B26C1" w:rsidRPr="004338FD" w:rsidRDefault="003B26C1">
            <w:pPr>
              <w:jc w:val="center"/>
              <w:rPr>
                <w:color w:val="0000FF"/>
                <w:sz w:val="20"/>
              </w:rPr>
            </w:pPr>
            <w:r>
              <w:rPr>
                <w:rFonts w:ascii="Calibri" w:hAnsi="Calibri" w:cs="Calibri"/>
                <w:color w:val="0000FF"/>
                <w:sz w:val="22"/>
                <w:szCs w:val="22"/>
              </w:rPr>
              <w:t>Northrop/Morse</w:t>
            </w:r>
          </w:p>
        </w:tc>
        <w:tc>
          <w:tcPr>
            <w:tcW w:w="1327" w:type="dxa"/>
            <w:tcBorders>
              <w:bottom w:val="single" w:sz="4" w:space="0" w:color="auto"/>
            </w:tcBorders>
            <w:shd w:val="clear" w:color="auto" w:fill="auto"/>
            <w:noWrap/>
            <w:vAlign w:val="bottom"/>
          </w:tcPr>
          <w:p w14:paraId="097E3C8A" w14:textId="77777777" w:rsidR="003B26C1" w:rsidRPr="004338FD" w:rsidRDefault="003B26C1">
            <w:pPr>
              <w:jc w:val="center"/>
              <w:rPr>
                <w:color w:val="0000FF"/>
                <w:sz w:val="20"/>
              </w:rPr>
            </w:pPr>
            <w:r>
              <w:rPr>
                <w:rFonts w:ascii="Calibri" w:hAnsi="Calibri" w:cs="Calibri"/>
                <w:color w:val="0000FF"/>
                <w:sz w:val="22"/>
                <w:szCs w:val="22"/>
              </w:rPr>
              <w:t>84.1%</w:t>
            </w:r>
          </w:p>
        </w:tc>
        <w:tc>
          <w:tcPr>
            <w:tcW w:w="1328" w:type="dxa"/>
            <w:tcBorders>
              <w:bottom w:val="single" w:sz="4" w:space="0" w:color="auto"/>
            </w:tcBorders>
            <w:shd w:val="clear" w:color="auto" w:fill="auto"/>
            <w:noWrap/>
            <w:vAlign w:val="bottom"/>
          </w:tcPr>
          <w:p w14:paraId="4AE52990" w14:textId="77777777" w:rsidR="003B26C1" w:rsidRPr="004338FD" w:rsidRDefault="003B26C1">
            <w:pPr>
              <w:jc w:val="center"/>
              <w:rPr>
                <w:color w:val="0000FF"/>
                <w:sz w:val="20"/>
              </w:rPr>
            </w:pPr>
            <w:r>
              <w:rPr>
                <w:rFonts w:ascii="Calibri" w:hAnsi="Calibri" w:cs="Calibri"/>
                <w:color w:val="0000FF"/>
                <w:sz w:val="22"/>
                <w:szCs w:val="22"/>
              </w:rPr>
              <w:t>85.7%</w:t>
            </w:r>
          </w:p>
        </w:tc>
        <w:tc>
          <w:tcPr>
            <w:tcW w:w="1327" w:type="dxa"/>
            <w:tcBorders>
              <w:bottom w:val="single" w:sz="4" w:space="0" w:color="auto"/>
            </w:tcBorders>
            <w:shd w:val="clear" w:color="auto" w:fill="auto"/>
            <w:noWrap/>
            <w:vAlign w:val="bottom"/>
          </w:tcPr>
          <w:p w14:paraId="54785254" w14:textId="77777777" w:rsidR="003B26C1" w:rsidRPr="004338FD" w:rsidRDefault="003B26C1">
            <w:pPr>
              <w:jc w:val="center"/>
              <w:rPr>
                <w:color w:val="0000FF"/>
                <w:sz w:val="20"/>
              </w:rPr>
            </w:pPr>
            <w:r>
              <w:rPr>
                <w:rFonts w:ascii="Calibri" w:hAnsi="Calibri" w:cs="Calibri"/>
                <w:color w:val="0000FF"/>
                <w:sz w:val="22"/>
                <w:szCs w:val="22"/>
              </w:rPr>
              <w:t>Yes</w:t>
            </w:r>
          </w:p>
        </w:tc>
        <w:tc>
          <w:tcPr>
            <w:tcW w:w="1328" w:type="dxa"/>
            <w:tcBorders>
              <w:bottom w:val="single" w:sz="4" w:space="0" w:color="auto"/>
            </w:tcBorders>
            <w:shd w:val="clear" w:color="auto" w:fill="auto"/>
            <w:noWrap/>
            <w:vAlign w:val="bottom"/>
          </w:tcPr>
          <w:p w14:paraId="26FB3244" w14:textId="77777777" w:rsidR="003B26C1" w:rsidRPr="004338FD" w:rsidRDefault="003B26C1">
            <w:pPr>
              <w:jc w:val="center"/>
              <w:rPr>
                <w:color w:val="0000FF"/>
                <w:sz w:val="20"/>
              </w:rPr>
            </w:pPr>
            <w:r>
              <w:rPr>
                <w:rFonts w:ascii="Calibri" w:hAnsi="Calibri" w:cs="Calibri"/>
                <w:color w:val="0000FF"/>
                <w:sz w:val="22"/>
                <w:szCs w:val="22"/>
              </w:rPr>
              <w:t>Yes</w:t>
            </w:r>
          </w:p>
        </w:tc>
      </w:tr>
      <w:tr w:rsidR="003B26C1" w:rsidRPr="008B0274" w14:paraId="72B94D7D" w14:textId="77777777">
        <w:trPr>
          <w:trHeight w:val="300"/>
        </w:trPr>
        <w:tc>
          <w:tcPr>
            <w:tcW w:w="990" w:type="dxa"/>
            <w:tcBorders>
              <w:top w:val="single" w:sz="4" w:space="0" w:color="auto"/>
            </w:tcBorders>
            <w:shd w:val="clear" w:color="auto" w:fill="auto"/>
            <w:noWrap/>
            <w:vAlign w:val="bottom"/>
          </w:tcPr>
          <w:p w14:paraId="365AE122" w14:textId="77777777" w:rsidR="003B26C1" w:rsidRPr="004338FD" w:rsidRDefault="003B26C1">
            <w:pPr>
              <w:jc w:val="center"/>
              <w:rPr>
                <w:color w:val="0000FF"/>
                <w:sz w:val="20"/>
              </w:rPr>
            </w:pPr>
            <w:r>
              <w:rPr>
                <w:rFonts w:ascii="Calibri" w:hAnsi="Calibri" w:cs="Calibri"/>
                <w:color w:val="0000FF"/>
                <w:sz w:val="22"/>
                <w:szCs w:val="22"/>
              </w:rPr>
              <w:t>86</w:t>
            </w:r>
          </w:p>
        </w:tc>
        <w:tc>
          <w:tcPr>
            <w:tcW w:w="3060" w:type="dxa"/>
            <w:tcBorders>
              <w:top w:val="single" w:sz="4" w:space="0" w:color="auto"/>
            </w:tcBorders>
            <w:shd w:val="clear" w:color="auto" w:fill="auto"/>
            <w:noWrap/>
            <w:vAlign w:val="bottom"/>
          </w:tcPr>
          <w:p w14:paraId="577BA17A" w14:textId="77777777" w:rsidR="003B26C1" w:rsidRPr="004338FD" w:rsidRDefault="003B26C1">
            <w:pPr>
              <w:jc w:val="center"/>
              <w:rPr>
                <w:color w:val="0000FF"/>
                <w:sz w:val="20"/>
              </w:rPr>
            </w:pPr>
            <w:r>
              <w:rPr>
                <w:rFonts w:ascii="Calibri" w:hAnsi="Calibri" w:cs="Calibri"/>
                <w:color w:val="0000FF"/>
                <w:sz w:val="22"/>
                <w:szCs w:val="22"/>
              </w:rPr>
              <w:t>Grand</w:t>
            </w:r>
          </w:p>
        </w:tc>
        <w:tc>
          <w:tcPr>
            <w:tcW w:w="1327" w:type="dxa"/>
            <w:tcBorders>
              <w:top w:val="single" w:sz="4" w:space="0" w:color="auto"/>
            </w:tcBorders>
            <w:shd w:val="clear" w:color="auto" w:fill="auto"/>
            <w:noWrap/>
            <w:vAlign w:val="bottom"/>
          </w:tcPr>
          <w:p w14:paraId="3CEEB424" w14:textId="77777777" w:rsidR="003B26C1" w:rsidRPr="004338FD" w:rsidRDefault="003B26C1">
            <w:pPr>
              <w:jc w:val="center"/>
              <w:rPr>
                <w:color w:val="0000FF"/>
                <w:sz w:val="20"/>
              </w:rPr>
            </w:pPr>
            <w:r>
              <w:rPr>
                <w:rFonts w:ascii="Calibri" w:hAnsi="Calibri" w:cs="Calibri"/>
                <w:color w:val="0000FF"/>
                <w:sz w:val="22"/>
                <w:szCs w:val="22"/>
              </w:rPr>
              <w:t>79.2%</w:t>
            </w:r>
          </w:p>
        </w:tc>
        <w:tc>
          <w:tcPr>
            <w:tcW w:w="1328" w:type="dxa"/>
            <w:tcBorders>
              <w:top w:val="single" w:sz="4" w:space="0" w:color="auto"/>
            </w:tcBorders>
            <w:shd w:val="clear" w:color="auto" w:fill="auto"/>
            <w:noWrap/>
            <w:vAlign w:val="bottom"/>
          </w:tcPr>
          <w:p w14:paraId="2C81955B" w14:textId="77777777" w:rsidR="003B26C1" w:rsidRPr="004338FD" w:rsidRDefault="003B26C1">
            <w:pPr>
              <w:jc w:val="center"/>
              <w:rPr>
                <w:color w:val="0000FF"/>
                <w:sz w:val="20"/>
              </w:rPr>
            </w:pPr>
            <w:r>
              <w:rPr>
                <w:rFonts w:ascii="Calibri" w:hAnsi="Calibri" w:cs="Calibri"/>
                <w:color w:val="0000FF"/>
                <w:sz w:val="22"/>
                <w:szCs w:val="22"/>
              </w:rPr>
              <w:t>50.0%</w:t>
            </w:r>
          </w:p>
        </w:tc>
        <w:tc>
          <w:tcPr>
            <w:tcW w:w="1327" w:type="dxa"/>
            <w:tcBorders>
              <w:top w:val="single" w:sz="4" w:space="0" w:color="auto"/>
            </w:tcBorders>
            <w:shd w:val="clear" w:color="auto" w:fill="auto"/>
            <w:noWrap/>
            <w:vAlign w:val="bottom"/>
          </w:tcPr>
          <w:p w14:paraId="024B9A74" w14:textId="77777777" w:rsidR="003B26C1" w:rsidRPr="004338FD" w:rsidRDefault="003B26C1">
            <w:pPr>
              <w:jc w:val="center"/>
              <w:rPr>
                <w:color w:val="0000FF"/>
                <w:sz w:val="20"/>
              </w:rPr>
            </w:pPr>
            <w:r>
              <w:rPr>
                <w:rFonts w:ascii="Calibri" w:hAnsi="Calibri" w:cs="Calibri"/>
                <w:color w:val="0000FF"/>
                <w:sz w:val="22"/>
                <w:szCs w:val="22"/>
              </w:rPr>
              <w:t>Yes</w:t>
            </w:r>
          </w:p>
        </w:tc>
        <w:tc>
          <w:tcPr>
            <w:tcW w:w="1328" w:type="dxa"/>
            <w:tcBorders>
              <w:top w:val="single" w:sz="4" w:space="0" w:color="auto"/>
            </w:tcBorders>
            <w:shd w:val="clear" w:color="auto" w:fill="auto"/>
            <w:noWrap/>
            <w:vAlign w:val="bottom"/>
          </w:tcPr>
          <w:p w14:paraId="2971182D" w14:textId="77777777" w:rsidR="003B26C1" w:rsidRPr="004338FD" w:rsidRDefault="003B26C1">
            <w:pPr>
              <w:jc w:val="center"/>
              <w:rPr>
                <w:color w:val="0000FF"/>
                <w:sz w:val="20"/>
              </w:rPr>
            </w:pPr>
            <w:r>
              <w:rPr>
                <w:rFonts w:ascii="Calibri" w:hAnsi="Calibri" w:cs="Calibri"/>
                <w:color w:val="0000FF"/>
                <w:sz w:val="22"/>
                <w:szCs w:val="22"/>
              </w:rPr>
              <w:t>No</w:t>
            </w:r>
          </w:p>
        </w:tc>
      </w:tr>
      <w:tr w:rsidR="003B26C1" w:rsidRPr="008B0274" w14:paraId="7D403C32" w14:textId="77777777">
        <w:trPr>
          <w:trHeight w:val="300"/>
        </w:trPr>
        <w:tc>
          <w:tcPr>
            <w:tcW w:w="990" w:type="dxa"/>
            <w:shd w:val="clear" w:color="auto" w:fill="auto"/>
            <w:noWrap/>
            <w:vAlign w:val="bottom"/>
          </w:tcPr>
          <w:p w14:paraId="49DEAEC5" w14:textId="77777777" w:rsidR="003B26C1" w:rsidRPr="004338FD" w:rsidRDefault="003B26C1">
            <w:pPr>
              <w:jc w:val="center"/>
              <w:rPr>
                <w:color w:val="0000FF"/>
                <w:sz w:val="20"/>
              </w:rPr>
            </w:pPr>
            <w:r>
              <w:rPr>
                <w:rFonts w:ascii="Calibri" w:hAnsi="Calibri" w:cs="Calibri"/>
                <w:color w:val="0000FF"/>
                <w:sz w:val="22"/>
                <w:szCs w:val="22"/>
              </w:rPr>
              <w:t>93</w:t>
            </w:r>
          </w:p>
        </w:tc>
        <w:tc>
          <w:tcPr>
            <w:tcW w:w="3060" w:type="dxa"/>
            <w:shd w:val="clear" w:color="auto" w:fill="auto"/>
            <w:noWrap/>
            <w:vAlign w:val="bottom"/>
          </w:tcPr>
          <w:p w14:paraId="7EE386DE" w14:textId="77777777" w:rsidR="003B26C1" w:rsidRPr="004338FD" w:rsidRDefault="003B26C1">
            <w:pPr>
              <w:jc w:val="center"/>
              <w:rPr>
                <w:color w:val="0000FF"/>
                <w:sz w:val="20"/>
              </w:rPr>
            </w:pPr>
            <w:r>
              <w:rPr>
                <w:rFonts w:ascii="Calibri" w:hAnsi="Calibri" w:cs="Calibri"/>
                <w:color w:val="0000FF"/>
                <w:sz w:val="22"/>
                <w:szCs w:val="22"/>
              </w:rPr>
              <w:t>Hillsdale</w:t>
            </w:r>
          </w:p>
        </w:tc>
        <w:tc>
          <w:tcPr>
            <w:tcW w:w="1327" w:type="dxa"/>
            <w:shd w:val="clear" w:color="auto" w:fill="auto"/>
            <w:noWrap/>
            <w:vAlign w:val="bottom"/>
          </w:tcPr>
          <w:p w14:paraId="79B9E18A" w14:textId="77777777" w:rsidR="003B26C1" w:rsidRPr="004338FD" w:rsidRDefault="003B26C1">
            <w:pPr>
              <w:jc w:val="center"/>
              <w:rPr>
                <w:color w:val="0000FF"/>
                <w:sz w:val="20"/>
              </w:rPr>
            </w:pPr>
            <w:r>
              <w:rPr>
                <w:rFonts w:ascii="Calibri" w:hAnsi="Calibri" w:cs="Calibri"/>
                <w:color w:val="0000FF"/>
                <w:sz w:val="22"/>
                <w:szCs w:val="22"/>
              </w:rPr>
              <w:t>60.9%</w:t>
            </w:r>
          </w:p>
        </w:tc>
        <w:tc>
          <w:tcPr>
            <w:tcW w:w="1328" w:type="dxa"/>
            <w:shd w:val="clear" w:color="auto" w:fill="auto"/>
            <w:noWrap/>
            <w:vAlign w:val="bottom"/>
          </w:tcPr>
          <w:p w14:paraId="6B0E64BD" w14:textId="77777777" w:rsidR="003B26C1" w:rsidRPr="004338FD" w:rsidRDefault="003B26C1">
            <w:pPr>
              <w:jc w:val="center"/>
              <w:rPr>
                <w:color w:val="0000FF"/>
                <w:sz w:val="20"/>
              </w:rPr>
            </w:pPr>
            <w:r>
              <w:rPr>
                <w:rFonts w:ascii="Calibri" w:hAnsi="Calibri" w:cs="Calibri"/>
                <w:color w:val="0000FF"/>
                <w:sz w:val="22"/>
                <w:szCs w:val="22"/>
              </w:rPr>
              <w:t>70.0%</w:t>
            </w:r>
          </w:p>
        </w:tc>
        <w:tc>
          <w:tcPr>
            <w:tcW w:w="1327" w:type="dxa"/>
            <w:shd w:val="clear" w:color="auto" w:fill="auto"/>
            <w:noWrap/>
            <w:vAlign w:val="bottom"/>
          </w:tcPr>
          <w:p w14:paraId="223B9F5F" w14:textId="77777777" w:rsidR="003B26C1" w:rsidRPr="004338FD" w:rsidRDefault="003B26C1">
            <w:pPr>
              <w:jc w:val="center"/>
              <w:rPr>
                <w:color w:val="0000FF"/>
                <w:sz w:val="20"/>
              </w:rPr>
            </w:pPr>
            <w:r>
              <w:rPr>
                <w:rFonts w:ascii="Calibri" w:hAnsi="Calibri" w:cs="Calibri"/>
                <w:color w:val="0000FF"/>
                <w:sz w:val="22"/>
                <w:szCs w:val="22"/>
              </w:rPr>
              <w:t>No</w:t>
            </w:r>
          </w:p>
        </w:tc>
        <w:tc>
          <w:tcPr>
            <w:tcW w:w="1328" w:type="dxa"/>
            <w:shd w:val="clear" w:color="auto" w:fill="auto"/>
            <w:noWrap/>
            <w:vAlign w:val="bottom"/>
          </w:tcPr>
          <w:p w14:paraId="645DCAF6" w14:textId="77777777" w:rsidR="003B26C1" w:rsidRPr="004338FD" w:rsidRDefault="003B26C1">
            <w:pPr>
              <w:jc w:val="center"/>
              <w:rPr>
                <w:color w:val="0000FF"/>
                <w:sz w:val="20"/>
              </w:rPr>
            </w:pPr>
            <w:r>
              <w:rPr>
                <w:rFonts w:ascii="Calibri" w:hAnsi="Calibri" w:cs="Calibri"/>
                <w:color w:val="0000FF"/>
                <w:sz w:val="22"/>
                <w:szCs w:val="22"/>
              </w:rPr>
              <w:t>Yes</w:t>
            </w:r>
          </w:p>
        </w:tc>
      </w:tr>
      <w:tr w:rsidR="003B26C1" w:rsidRPr="008B0274" w14:paraId="73E94C2E" w14:textId="77777777">
        <w:trPr>
          <w:trHeight w:val="300"/>
        </w:trPr>
        <w:tc>
          <w:tcPr>
            <w:tcW w:w="990" w:type="dxa"/>
            <w:tcBorders>
              <w:bottom w:val="single" w:sz="4" w:space="0" w:color="auto"/>
            </w:tcBorders>
            <w:shd w:val="clear" w:color="auto" w:fill="auto"/>
            <w:noWrap/>
            <w:vAlign w:val="bottom"/>
          </w:tcPr>
          <w:p w14:paraId="24523B88" w14:textId="77777777" w:rsidR="003B26C1" w:rsidRPr="004338FD" w:rsidRDefault="003B26C1">
            <w:pPr>
              <w:jc w:val="center"/>
              <w:rPr>
                <w:color w:val="0000FF"/>
                <w:sz w:val="20"/>
              </w:rPr>
            </w:pPr>
            <w:r>
              <w:rPr>
                <w:rFonts w:ascii="Calibri" w:hAnsi="Calibri" w:cs="Calibri"/>
                <w:color w:val="0000FF"/>
                <w:sz w:val="22"/>
                <w:szCs w:val="22"/>
              </w:rPr>
              <w:t>107</w:t>
            </w:r>
          </w:p>
        </w:tc>
        <w:tc>
          <w:tcPr>
            <w:tcW w:w="3060" w:type="dxa"/>
            <w:tcBorders>
              <w:bottom w:val="single" w:sz="4" w:space="0" w:color="auto"/>
            </w:tcBorders>
            <w:shd w:val="clear" w:color="auto" w:fill="auto"/>
            <w:noWrap/>
            <w:vAlign w:val="bottom"/>
          </w:tcPr>
          <w:p w14:paraId="01C2A381" w14:textId="77777777" w:rsidR="003B26C1" w:rsidRPr="004338FD" w:rsidRDefault="003B26C1">
            <w:pPr>
              <w:jc w:val="center"/>
              <w:rPr>
                <w:color w:val="0000FF"/>
                <w:sz w:val="20"/>
              </w:rPr>
            </w:pPr>
            <w:r>
              <w:rPr>
                <w:rFonts w:ascii="Calibri" w:hAnsi="Calibri" w:cs="Calibri"/>
                <w:color w:val="0000FF"/>
                <w:sz w:val="22"/>
                <w:szCs w:val="22"/>
              </w:rPr>
              <w:t>Land Park Express</w:t>
            </w:r>
          </w:p>
        </w:tc>
        <w:tc>
          <w:tcPr>
            <w:tcW w:w="1327" w:type="dxa"/>
            <w:tcBorders>
              <w:bottom w:val="single" w:sz="4" w:space="0" w:color="auto"/>
            </w:tcBorders>
            <w:shd w:val="clear" w:color="auto" w:fill="auto"/>
            <w:noWrap/>
            <w:vAlign w:val="bottom"/>
          </w:tcPr>
          <w:p w14:paraId="23075033" w14:textId="77777777" w:rsidR="003B26C1" w:rsidRPr="004338FD" w:rsidRDefault="003B26C1">
            <w:pPr>
              <w:jc w:val="center"/>
              <w:rPr>
                <w:color w:val="0000FF"/>
                <w:sz w:val="20"/>
              </w:rPr>
            </w:pPr>
            <w:r>
              <w:rPr>
                <w:rFonts w:ascii="Calibri" w:hAnsi="Calibri" w:cs="Calibri"/>
                <w:color w:val="0000FF"/>
                <w:sz w:val="22"/>
                <w:szCs w:val="22"/>
              </w:rPr>
              <w:t>62.5%</w:t>
            </w:r>
          </w:p>
        </w:tc>
        <w:tc>
          <w:tcPr>
            <w:tcW w:w="1328" w:type="dxa"/>
            <w:tcBorders>
              <w:bottom w:val="single" w:sz="4" w:space="0" w:color="auto"/>
            </w:tcBorders>
            <w:shd w:val="clear" w:color="auto" w:fill="auto"/>
            <w:noWrap/>
            <w:vAlign w:val="bottom"/>
          </w:tcPr>
          <w:p w14:paraId="6A9C812E" w14:textId="77777777" w:rsidR="003B26C1" w:rsidRPr="004338FD" w:rsidRDefault="003B26C1">
            <w:pPr>
              <w:jc w:val="center"/>
              <w:rPr>
                <w:color w:val="0000FF"/>
                <w:sz w:val="20"/>
              </w:rPr>
            </w:pPr>
            <w:r>
              <w:rPr>
                <w:rFonts w:ascii="Calibri" w:hAnsi="Calibri" w:cs="Calibri"/>
                <w:color w:val="0000FF"/>
                <w:sz w:val="22"/>
                <w:szCs w:val="22"/>
              </w:rPr>
              <w:t>11.1%</w:t>
            </w:r>
          </w:p>
        </w:tc>
        <w:tc>
          <w:tcPr>
            <w:tcW w:w="1327" w:type="dxa"/>
            <w:tcBorders>
              <w:bottom w:val="single" w:sz="4" w:space="0" w:color="auto"/>
            </w:tcBorders>
            <w:shd w:val="clear" w:color="auto" w:fill="auto"/>
            <w:noWrap/>
            <w:vAlign w:val="bottom"/>
          </w:tcPr>
          <w:p w14:paraId="1114AB96" w14:textId="77777777" w:rsidR="003B26C1" w:rsidRPr="004338FD" w:rsidRDefault="003B26C1">
            <w:pPr>
              <w:jc w:val="center"/>
              <w:rPr>
                <w:color w:val="0000FF"/>
                <w:sz w:val="20"/>
              </w:rPr>
            </w:pPr>
            <w:r>
              <w:rPr>
                <w:rFonts w:ascii="Calibri" w:hAnsi="Calibri" w:cs="Calibri"/>
                <w:color w:val="0000FF"/>
                <w:sz w:val="22"/>
                <w:szCs w:val="22"/>
              </w:rPr>
              <w:t>No</w:t>
            </w:r>
          </w:p>
        </w:tc>
        <w:tc>
          <w:tcPr>
            <w:tcW w:w="1328" w:type="dxa"/>
            <w:tcBorders>
              <w:bottom w:val="single" w:sz="4" w:space="0" w:color="auto"/>
            </w:tcBorders>
            <w:shd w:val="clear" w:color="auto" w:fill="auto"/>
            <w:noWrap/>
            <w:vAlign w:val="bottom"/>
          </w:tcPr>
          <w:p w14:paraId="61076638" w14:textId="77777777" w:rsidR="003B26C1" w:rsidRPr="004338FD" w:rsidRDefault="003B26C1">
            <w:pPr>
              <w:jc w:val="center"/>
              <w:rPr>
                <w:color w:val="0000FF"/>
                <w:sz w:val="20"/>
              </w:rPr>
            </w:pPr>
            <w:r>
              <w:rPr>
                <w:rFonts w:ascii="Calibri" w:hAnsi="Calibri" w:cs="Calibri"/>
                <w:color w:val="0000FF"/>
                <w:sz w:val="22"/>
                <w:szCs w:val="22"/>
              </w:rPr>
              <w:t>No</w:t>
            </w:r>
          </w:p>
        </w:tc>
      </w:tr>
      <w:tr w:rsidR="003B26C1" w:rsidRPr="008B0274" w14:paraId="09E27F8B" w14:textId="77777777">
        <w:trPr>
          <w:trHeight w:val="300"/>
        </w:trPr>
        <w:tc>
          <w:tcPr>
            <w:tcW w:w="990" w:type="dxa"/>
            <w:tcBorders>
              <w:top w:val="single" w:sz="4" w:space="0" w:color="auto"/>
            </w:tcBorders>
            <w:shd w:val="clear" w:color="auto" w:fill="auto"/>
            <w:noWrap/>
            <w:vAlign w:val="bottom"/>
          </w:tcPr>
          <w:p w14:paraId="581C78BF" w14:textId="77777777" w:rsidR="003B26C1" w:rsidRPr="004338FD" w:rsidRDefault="003B26C1">
            <w:pPr>
              <w:jc w:val="center"/>
              <w:rPr>
                <w:color w:val="0000FF"/>
                <w:sz w:val="20"/>
              </w:rPr>
            </w:pPr>
            <w:r>
              <w:rPr>
                <w:rFonts w:ascii="Calibri" w:hAnsi="Calibri" w:cs="Calibri"/>
                <w:color w:val="0000FF"/>
                <w:sz w:val="22"/>
                <w:szCs w:val="22"/>
              </w:rPr>
              <w:t>134</w:t>
            </w:r>
          </w:p>
        </w:tc>
        <w:tc>
          <w:tcPr>
            <w:tcW w:w="3060" w:type="dxa"/>
            <w:tcBorders>
              <w:top w:val="single" w:sz="4" w:space="0" w:color="auto"/>
            </w:tcBorders>
            <w:shd w:val="clear" w:color="auto" w:fill="auto"/>
            <w:noWrap/>
            <w:vAlign w:val="bottom"/>
          </w:tcPr>
          <w:p w14:paraId="575110ED" w14:textId="77777777" w:rsidR="003B26C1" w:rsidRPr="004338FD" w:rsidRDefault="003B26C1">
            <w:pPr>
              <w:jc w:val="center"/>
              <w:rPr>
                <w:color w:val="0000FF"/>
                <w:sz w:val="20"/>
              </w:rPr>
            </w:pPr>
            <w:r>
              <w:rPr>
                <w:rFonts w:ascii="Calibri" w:hAnsi="Calibri" w:cs="Calibri"/>
                <w:color w:val="0000FF"/>
                <w:sz w:val="22"/>
                <w:szCs w:val="22"/>
              </w:rPr>
              <w:t>McKinley Commuter</w:t>
            </w:r>
          </w:p>
        </w:tc>
        <w:tc>
          <w:tcPr>
            <w:tcW w:w="1327" w:type="dxa"/>
            <w:tcBorders>
              <w:top w:val="single" w:sz="4" w:space="0" w:color="auto"/>
            </w:tcBorders>
            <w:shd w:val="clear" w:color="auto" w:fill="auto"/>
            <w:noWrap/>
            <w:vAlign w:val="bottom"/>
          </w:tcPr>
          <w:p w14:paraId="5C033042" w14:textId="77777777" w:rsidR="003B26C1" w:rsidRPr="004338FD" w:rsidRDefault="003B26C1">
            <w:pPr>
              <w:jc w:val="center"/>
              <w:rPr>
                <w:color w:val="0000FF"/>
                <w:sz w:val="20"/>
              </w:rPr>
            </w:pPr>
            <w:r>
              <w:rPr>
                <w:rFonts w:ascii="Calibri" w:hAnsi="Calibri" w:cs="Calibri"/>
                <w:color w:val="0000FF"/>
                <w:sz w:val="22"/>
                <w:szCs w:val="22"/>
              </w:rPr>
              <w:t>43.8%</w:t>
            </w:r>
          </w:p>
        </w:tc>
        <w:tc>
          <w:tcPr>
            <w:tcW w:w="1328" w:type="dxa"/>
            <w:tcBorders>
              <w:top w:val="single" w:sz="4" w:space="0" w:color="auto"/>
            </w:tcBorders>
            <w:shd w:val="clear" w:color="auto" w:fill="auto"/>
            <w:noWrap/>
            <w:vAlign w:val="bottom"/>
          </w:tcPr>
          <w:p w14:paraId="015F3DDB" w14:textId="77777777" w:rsidR="003B26C1" w:rsidRPr="004338FD" w:rsidRDefault="003B26C1">
            <w:pPr>
              <w:jc w:val="center"/>
              <w:rPr>
                <w:color w:val="0000FF"/>
                <w:sz w:val="20"/>
              </w:rPr>
            </w:pPr>
            <w:r>
              <w:rPr>
                <w:rFonts w:ascii="Calibri" w:hAnsi="Calibri" w:cs="Calibri"/>
                <w:color w:val="0000FF"/>
                <w:sz w:val="22"/>
                <w:szCs w:val="22"/>
              </w:rPr>
              <w:t>0.0%</w:t>
            </w:r>
          </w:p>
        </w:tc>
        <w:tc>
          <w:tcPr>
            <w:tcW w:w="1327" w:type="dxa"/>
            <w:tcBorders>
              <w:top w:val="single" w:sz="4" w:space="0" w:color="auto"/>
            </w:tcBorders>
            <w:shd w:val="clear" w:color="auto" w:fill="auto"/>
            <w:noWrap/>
            <w:vAlign w:val="bottom"/>
          </w:tcPr>
          <w:p w14:paraId="3DD4A0EC" w14:textId="77777777" w:rsidR="003B26C1" w:rsidRPr="004338FD" w:rsidRDefault="003B26C1">
            <w:pPr>
              <w:jc w:val="center"/>
              <w:rPr>
                <w:color w:val="0000FF"/>
                <w:sz w:val="20"/>
              </w:rPr>
            </w:pPr>
            <w:r>
              <w:rPr>
                <w:rFonts w:ascii="Calibri" w:hAnsi="Calibri" w:cs="Calibri"/>
                <w:color w:val="0000FF"/>
                <w:sz w:val="22"/>
                <w:szCs w:val="22"/>
              </w:rPr>
              <w:t>No</w:t>
            </w:r>
          </w:p>
        </w:tc>
        <w:tc>
          <w:tcPr>
            <w:tcW w:w="1328" w:type="dxa"/>
            <w:tcBorders>
              <w:top w:val="single" w:sz="4" w:space="0" w:color="auto"/>
            </w:tcBorders>
            <w:shd w:val="clear" w:color="auto" w:fill="auto"/>
            <w:noWrap/>
            <w:vAlign w:val="bottom"/>
          </w:tcPr>
          <w:p w14:paraId="212E5794" w14:textId="77777777" w:rsidR="003B26C1" w:rsidRPr="004338FD" w:rsidRDefault="003B26C1">
            <w:pPr>
              <w:jc w:val="center"/>
              <w:rPr>
                <w:color w:val="0000FF"/>
                <w:sz w:val="20"/>
              </w:rPr>
            </w:pPr>
            <w:r>
              <w:rPr>
                <w:rFonts w:ascii="Calibri" w:hAnsi="Calibri" w:cs="Calibri"/>
                <w:color w:val="0000FF"/>
                <w:sz w:val="22"/>
                <w:szCs w:val="22"/>
              </w:rPr>
              <w:t>No</w:t>
            </w:r>
          </w:p>
        </w:tc>
      </w:tr>
      <w:tr w:rsidR="003B26C1" w:rsidRPr="008B0274" w14:paraId="0192F8EE" w14:textId="77777777">
        <w:trPr>
          <w:trHeight w:val="300"/>
        </w:trPr>
        <w:tc>
          <w:tcPr>
            <w:tcW w:w="990" w:type="dxa"/>
            <w:shd w:val="clear" w:color="auto" w:fill="auto"/>
            <w:noWrap/>
            <w:vAlign w:val="bottom"/>
          </w:tcPr>
          <w:p w14:paraId="5143A281" w14:textId="77777777" w:rsidR="003B26C1" w:rsidRPr="004338FD" w:rsidRDefault="003B26C1">
            <w:pPr>
              <w:jc w:val="center"/>
              <w:rPr>
                <w:color w:val="0000FF"/>
                <w:sz w:val="20"/>
              </w:rPr>
            </w:pPr>
            <w:r>
              <w:rPr>
                <w:rFonts w:ascii="Calibri" w:hAnsi="Calibri" w:cs="Calibri"/>
                <w:color w:val="0000FF"/>
                <w:sz w:val="22"/>
                <w:szCs w:val="22"/>
              </w:rPr>
              <w:t>138</w:t>
            </w:r>
          </w:p>
        </w:tc>
        <w:tc>
          <w:tcPr>
            <w:tcW w:w="3060" w:type="dxa"/>
            <w:shd w:val="clear" w:color="auto" w:fill="auto"/>
            <w:noWrap/>
            <w:vAlign w:val="bottom"/>
          </w:tcPr>
          <w:p w14:paraId="2ABE12BF" w14:textId="77777777" w:rsidR="003B26C1" w:rsidRPr="004338FD" w:rsidRDefault="003B26C1">
            <w:pPr>
              <w:jc w:val="center"/>
              <w:rPr>
                <w:color w:val="0000FF"/>
                <w:sz w:val="20"/>
              </w:rPr>
            </w:pPr>
            <w:r>
              <w:rPr>
                <w:rFonts w:ascii="Calibri" w:hAnsi="Calibri" w:cs="Calibri"/>
                <w:color w:val="0000FF"/>
                <w:sz w:val="22"/>
                <w:szCs w:val="22"/>
              </w:rPr>
              <w:t>Causeway Connection</w:t>
            </w:r>
          </w:p>
        </w:tc>
        <w:tc>
          <w:tcPr>
            <w:tcW w:w="1327" w:type="dxa"/>
            <w:shd w:val="clear" w:color="auto" w:fill="auto"/>
            <w:noWrap/>
            <w:vAlign w:val="bottom"/>
          </w:tcPr>
          <w:p w14:paraId="58E1E1BB" w14:textId="77777777" w:rsidR="003B26C1" w:rsidRPr="004338FD" w:rsidRDefault="003B26C1">
            <w:pPr>
              <w:jc w:val="center"/>
              <w:rPr>
                <w:color w:val="0000FF"/>
                <w:sz w:val="20"/>
              </w:rPr>
            </w:pPr>
            <w:r>
              <w:rPr>
                <w:rFonts w:ascii="Calibri" w:hAnsi="Calibri" w:cs="Calibri"/>
                <w:color w:val="0000FF"/>
                <w:sz w:val="22"/>
                <w:szCs w:val="22"/>
              </w:rPr>
              <w:t>23.7%</w:t>
            </w:r>
          </w:p>
        </w:tc>
        <w:tc>
          <w:tcPr>
            <w:tcW w:w="1328" w:type="dxa"/>
            <w:shd w:val="clear" w:color="auto" w:fill="auto"/>
            <w:noWrap/>
            <w:vAlign w:val="bottom"/>
          </w:tcPr>
          <w:p w14:paraId="6C9DB38C" w14:textId="77777777" w:rsidR="003B26C1" w:rsidRPr="004338FD" w:rsidRDefault="003B26C1">
            <w:pPr>
              <w:jc w:val="center"/>
              <w:rPr>
                <w:color w:val="0000FF"/>
                <w:sz w:val="20"/>
              </w:rPr>
            </w:pPr>
            <w:r>
              <w:rPr>
                <w:rFonts w:ascii="Calibri" w:hAnsi="Calibri" w:cs="Calibri"/>
                <w:color w:val="0000FF"/>
                <w:sz w:val="22"/>
                <w:szCs w:val="22"/>
              </w:rPr>
              <w:t>36.4%</w:t>
            </w:r>
          </w:p>
        </w:tc>
        <w:tc>
          <w:tcPr>
            <w:tcW w:w="1327" w:type="dxa"/>
            <w:shd w:val="clear" w:color="auto" w:fill="auto"/>
            <w:noWrap/>
            <w:vAlign w:val="bottom"/>
          </w:tcPr>
          <w:p w14:paraId="78FE0249" w14:textId="77777777" w:rsidR="003B26C1" w:rsidRPr="004338FD" w:rsidRDefault="003B26C1">
            <w:pPr>
              <w:jc w:val="center"/>
              <w:rPr>
                <w:color w:val="0000FF"/>
                <w:sz w:val="20"/>
              </w:rPr>
            </w:pPr>
            <w:r>
              <w:rPr>
                <w:rFonts w:ascii="Calibri" w:hAnsi="Calibri" w:cs="Calibri"/>
                <w:color w:val="0000FF"/>
                <w:sz w:val="22"/>
                <w:szCs w:val="22"/>
              </w:rPr>
              <w:t>No</w:t>
            </w:r>
          </w:p>
        </w:tc>
        <w:tc>
          <w:tcPr>
            <w:tcW w:w="1328" w:type="dxa"/>
            <w:shd w:val="clear" w:color="auto" w:fill="auto"/>
            <w:noWrap/>
            <w:vAlign w:val="bottom"/>
          </w:tcPr>
          <w:p w14:paraId="43AA913F" w14:textId="77777777" w:rsidR="003B26C1" w:rsidRPr="004338FD" w:rsidRDefault="003B26C1">
            <w:pPr>
              <w:jc w:val="center"/>
              <w:rPr>
                <w:color w:val="0000FF"/>
                <w:sz w:val="20"/>
              </w:rPr>
            </w:pPr>
            <w:r>
              <w:rPr>
                <w:rFonts w:ascii="Calibri" w:hAnsi="Calibri" w:cs="Calibri"/>
                <w:color w:val="0000FF"/>
                <w:sz w:val="22"/>
                <w:szCs w:val="22"/>
              </w:rPr>
              <w:t>No</w:t>
            </w:r>
          </w:p>
        </w:tc>
      </w:tr>
      <w:tr w:rsidR="003B26C1" w:rsidRPr="008B0274" w14:paraId="341A6AD5" w14:textId="77777777">
        <w:trPr>
          <w:trHeight w:val="300"/>
        </w:trPr>
        <w:tc>
          <w:tcPr>
            <w:tcW w:w="990" w:type="dxa"/>
            <w:tcBorders>
              <w:bottom w:val="single" w:sz="4" w:space="0" w:color="auto"/>
            </w:tcBorders>
            <w:shd w:val="clear" w:color="auto" w:fill="auto"/>
            <w:noWrap/>
            <w:vAlign w:val="bottom"/>
          </w:tcPr>
          <w:p w14:paraId="7E646A2B" w14:textId="77777777" w:rsidR="003B26C1" w:rsidRPr="004338FD" w:rsidRDefault="003B26C1">
            <w:pPr>
              <w:jc w:val="center"/>
              <w:rPr>
                <w:color w:val="0000FF"/>
                <w:sz w:val="20"/>
              </w:rPr>
            </w:pPr>
            <w:r>
              <w:rPr>
                <w:rFonts w:ascii="Calibri" w:hAnsi="Calibri" w:cs="Calibri"/>
                <w:color w:val="0000FF"/>
                <w:sz w:val="22"/>
                <w:szCs w:val="22"/>
              </w:rPr>
              <w:t>142</w:t>
            </w:r>
          </w:p>
        </w:tc>
        <w:tc>
          <w:tcPr>
            <w:tcW w:w="3060" w:type="dxa"/>
            <w:tcBorders>
              <w:bottom w:val="single" w:sz="4" w:space="0" w:color="auto"/>
            </w:tcBorders>
            <w:shd w:val="clear" w:color="auto" w:fill="auto"/>
            <w:noWrap/>
            <w:vAlign w:val="bottom"/>
          </w:tcPr>
          <w:p w14:paraId="6D49FE2A" w14:textId="77777777" w:rsidR="003B26C1" w:rsidRPr="004338FD" w:rsidRDefault="003B26C1">
            <w:pPr>
              <w:jc w:val="center"/>
              <w:rPr>
                <w:color w:val="0000FF"/>
                <w:sz w:val="20"/>
              </w:rPr>
            </w:pPr>
            <w:r>
              <w:rPr>
                <w:rFonts w:ascii="Calibri" w:hAnsi="Calibri" w:cs="Calibri"/>
                <w:color w:val="0000FF"/>
                <w:sz w:val="22"/>
                <w:szCs w:val="22"/>
              </w:rPr>
              <w:t>Airport</w:t>
            </w:r>
          </w:p>
        </w:tc>
        <w:tc>
          <w:tcPr>
            <w:tcW w:w="1327" w:type="dxa"/>
            <w:tcBorders>
              <w:bottom w:val="single" w:sz="4" w:space="0" w:color="auto"/>
            </w:tcBorders>
            <w:shd w:val="clear" w:color="auto" w:fill="auto"/>
            <w:noWrap/>
            <w:vAlign w:val="bottom"/>
          </w:tcPr>
          <w:p w14:paraId="4AA87117" w14:textId="77777777" w:rsidR="003B26C1" w:rsidRPr="004338FD" w:rsidRDefault="003B26C1">
            <w:pPr>
              <w:jc w:val="center"/>
              <w:rPr>
                <w:color w:val="0000FF"/>
                <w:sz w:val="20"/>
              </w:rPr>
            </w:pPr>
            <w:r>
              <w:rPr>
                <w:rFonts w:ascii="Calibri" w:hAnsi="Calibri" w:cs="Calibri"/>
                <w:color w:val="0000FF"/>
                <w:sz w:val="22"/>
                <w:szCs w:val="22"/>
              </w:rPr>
              <w:t>66.7%</w:t>
            </w:r>
          </w:p>
        </w:tc>
        <w:tc>
          <w:tcPr>
            <w:tcW w:w="1328" w:type="dxa"/>
            <w:tcBorders>
              <w:bottom w:val="single" w:sz="4" w:space="0" w:color="auto"/>
            </w:tcBorders>
            <w:shd w:val="clear" w:color="auto" w:fill="auto"/>
            <w:noWrap/>
            <w:vAlign w:val="bottom"/>
          </w:tcPr>
          <w:p w14:paraId="3B07657C" w14:textId="77777777" w:rsidR="003B26C1" w:rsidRPr="004338FD" w:rsidRDefault="003B26C1">
            <w:pPr>
              <w:jc w:val="center"/>
              <w:rPr>
                <w:color w:val="0000FF"/>
                <w:sz w:val="20"/>
              </w:rPr>
            </w:pPr>
            <w:r>
              <w:rPr>
                <w:rFonts w:ascii="Calibri" w:hAnsi="Calibri" w:cs="Calibri"/>
                <w:color w:val="0000FF"/>
                <w:sz w:val="22"/>
                <w:szCs w:val="22"/>
              </w:rPr>
              <w:t>21.1%</w:t>
            </w:r>
          </w:p>
        </w:tc>
        <w:tc>
          <w:tcPr>
            <w:tcW w:w="1327" w:type="dxa"/>
            <w:tcBorders>
              <w:bottom w:val="single" w:sz="4" w:space="0" w:color="auto"/>
            </w:tcBorders>
            <w:shd w:val="clear" w:color="auto" w:fill="auto"/>
            <w:noWrap/>
            <w:vAlign w:val="bottom"/>
          </w:tcPr>
          <w:p w14:paraId="25CD0FA1" w14:textId="77777777" w:rsidR="003B26C1" w:rsidRPr="004338FD" w:rsidRDefault="003B26C1">
            <w:pPr>
              <w:jc w:val="center"/>
              <w:rPr>
                <w:color w:val="0000FF"/>
                <w:sz w:val="20"/>
              </w:rPr>
            </w:pPr>
            <w:r>
              <w:rPr>
                <w:rFonts w:ascii="Calibri" w:hAnsi="Calibri" w:cs="Calibri"/>
                <w:color w:val="0000FF"/>
                <w:sz w:val="22"/>
                <w:szCs w:val="22"/>
              </w:rPr>
              <w:t>No</w:t>
            </w:r>
          </w:p>
        </w:tc>
        <w:tc>
          <w:tcPr>
            <w:tcW w:w="1328" w:type="dxa"/>
            <w:tcBorders>
              <w:bottom w:val="single" w:sz="4" w:space="0" w:color="auto"/>
            </w:tcBorders>
            <w:shd w:val="clear" w:color="auto" w:fill="auto"/>
            <w:noWrap/>
            <w:vAlign w:val="bottom"/>
          </w:tcPr>
          <w:p w14:paraId="46DD5533" w14:textId="77777777" w:rsidR="003B26C1" w:rsidRPr="004338FD" w:rsidRDefault="003B26C1">
            <w:pPr>
              <w:jc w:val="center"/>
              <w:rPr>
                <w:color w:val="0000FF"/>
                <w:sz w:val="20"/>
              </w:rPr>
            </w:pPr>
            <w:r>
              <w:rPr>
                <w:rFonts w:ascii="Calibri" w:hAnsi="Calibri" w:cs="Calibri"/>
                <w:color w:val="0000FF"/>
                <w:sz w:val="22"/>
                <w:szCs w:val="22"/>
              </w:rPr>
              <w:t>No</w:t>
            </w:r>
          </w:p>
        </w:tc>
      </w:tr>
      <w:tr w:rsidR="003B26C1" w:rsidRPr="008B0274" w14:paraId="46B4DDDF" w14:textId="77777777">
        <w:trPr>
          <w:trHeight w:val="300"/>
        </w:trPr>
        <w:tc>
          <w:tcPr>
            <w:tcW w:w="990" w:type="dxa"/>
            <w:tcBorders>
              <w:top w:val="single" w:sz="4" w:space="0" w:color="auto"/>
            </w:tcBorders>
            <w:shd w:val="clear" w:color="auto" w:fill="auto"/>
            <w:noWrap/>
            <w:vAlign w:val="bottom"/>
          </w:tcPr>
          <w:p w14:paraId="74813708" w14:textId="77777777" w:rsidR="003B26C1" w:rsidRPr="004338FD" w:rsidRDefault="003B26C1">
            <w:pPr>
              <w:jc w:val="center"/>
              <w:rPr>
                <w:color w:val="0000FF"/>
                <w:sz w:val="20"/>
              </w:rPr>
            </w:pPr>
            <w:r>
              <w:rPr>
                <w:rFonts w:ascii="Calibri" w:hAnsi="Calibri" w:cs="Calibri"/>
                <w:color w:val="0000FF"/>
                <w:sz w:val="22"/>
                <w:szCs w:val="22"/>
              </w:rPr>
              <w:t>177</w:t>
            </w:r>
          </w:p>
        </w:tc>
        <w:tc>
          <w:tcPr>
            <w:tcW w:w="3060" w:type="dxa"/>
            <w:tcBorders>
              <w:top w:val="single" w:sz="4" w:space="0" w:color="auto"/>
            </w:tcBorders>
            <w:shd w:val="clear" w:color="auto" w:fill="auto"/>
            <w:noWrap/>
            <w:vAlign w:val="bottom"/>
          </w:tcPr>
          <w:p w14:paraId="1C291CF4" w14:textId="77777777" w:rsidR="003B26C1" w:rsidRPr="004338FD" w:rsidRDefault="003B26C1">
            <w:pPr>
              <w:jc w:val="center"/>
              <w:rPr>
                <w:color w:val="0000FF"/>
                <w:sz w:val="20"/>
              </w:rPr>
            </w:pPr>
            <w:r>
              <w:rPr>
                <w:rFonts w:ascii="Calibri" w:hAnsi="Calibri" w:cs="Calibri"/>
                <w:color w:val="0000FF"/>
                <w:sz w:val="22"/>
                <w:szCs w:val="22"/>
              </w:rPr>
              <w:t>Rancho Cordovan</w:t>
            </w:r>
          </w:p>
        </w:tc>
        <w:tc>
          <w:tcPr>
            <w:tcW w:w="1327" w:type="dxa"/>
            <w:tcBorders>
              <w:top w:val="single" w:sz="4" w:space="0" w:color="auto"/>
            </w:tcBorders>
            <w:shd w:val="clear" w:color="auto" w:fill="auto"/>
            <w:noWrap/>
            <w:vAlign w:val="bottom"/>
          </w:tcPr>
          <w:p w14:paraId="7048779B" w14:textId="77777777" w:rsidR="003B26C1" w:rsidRPr="004338FD" w:rsidRDefault="003B26C1">
            <w:pPr>
              <w:jc w:val="center"/>
              <w:rPr>
                <w:color w:val="0000FF"/>
                <w:sz w:val="20"/>
              </w:rPr>
            </w:pPr>
            <w:r>
              <w:rPr>
                <w:rFonts w:ascii="Calibri" w:hAnsi="Calibri" w:cs="Calibri"/>
                <w:color w:val="0000FF"/>
                <w:sz w:val="22"/>
                <w:szCs w:val="22"/>
              </w:rPr>
              <w:t>72.7%</w:t>
            </w:r>
          </w:p>
        </w:tc>
        <w:tc>
          <w:tcPr>
            <w:tcW w:w="1328" w:type="dxa"/>
            <w:tcBorders>
              <w:top w:val="single" w:sz="4" w:space="0" w:color="auto"/>
            </w:tcBorders>
            <w:shd w:val="clear" w:color="auto" w:fill="auto"/>
            <w:noWrap/>
            <w:vAlign w:val="bottom"/>
          </w:tcPr>
          <w:p w14:paraId="272173A4" w14:textId="77777777" w:rsidR="003B26C1" w:rsidRPr="004338FD" w:rsidRDefault="003B26C1">
            <w:pPr>
              <w:jc w:val="center"/>
              <w:rPr>
                <w:color w:val="0000FF"/>
                <w:sz w:val="20"/>
              </w:rPr>
            </w:pPr>
            <w:r>
              <w:rPr>
                <w:rFonts w:ascii="Calibri" w:hAnsi="Calibri" w:cs="Calibri"/>
                <w:color w:val="0000FF"/>
                <w:sz w:val="22"/>
                <w:szCs w:val="22"/>
              </w:rPr>
              <w:t>21.9%</w:t>
            </w:r>
          </w:p>
        </w:tc>
        <w:tc>
          <w:tcPr>
            <w:tcW w:w="1327" w:type="dxa"/>
            <w:tcBorders>
              <w:top w:val="single" w:sz="4" w:space="0" w:color="auto"/>
            </w:tcBorders>
            <w:shd w:val="clear" w:color="auto" w:fill="auto"/>
            <w:noWrap/>
            <w:vAlign w:val="bottom"/>
          </w:tcPr>
          <w:p w14:paraId="495E17A5" w14:textId="77777777" w:rsidR="003B26C1" w:rsidRPr="004338FD" w:rsidRDefault="003B26C1">
            <w:pPr>
              <w:jc w:val="center"/>
              <w:rPr>
                <w:color w:val="0000FF"/>
                <w:sz w:val="20"/>
              </w:rPr>
            </w:pPr>
            <w:r>
              <w:rPr>
                <w:rFonts w:ascii="Calibri" w:hAnsi="Calibri" w:cs="Calibri"/>
                <w:color w:val="0000FF"/>
                <w:sz w:val="22"/>
                <w:szCs w:val="22"/>
              </w:rPr>
              <w:t>Yes</w:t>
            </w:r>
          </w:p>
        </w:tc>
        <w:tc>
          <w:tcPr>
            <w:tcW w:w="1328" w:type="dxa"/>
            <w:tcBorders>
              <w:top w:val="single" w:sz="4" w:space="0" w:color="auto"/>
            </w:tcBorders>
            <w:shd w:val="clear" w:color="auto" w:fill="auto"/>
            <w:noWrap/>
            <w:vAlign w:val="bottom"/>
          </w:tcPr>
          <w:p w14:paraId="39BDF034" w14:textId="77777777" w:rsidR="003B26C1" w:rsidRPr="004338FD" w:rsidRDefault="003B26C1">
            <w:pPr>
              <w:jc w:val="center"/>
              <w:rPr>
                <w:color w:val="0000FF"/>
                <w:sz w:val="20"/>
              </w:rPr>
            </w:pPr>
            <w:r>
              <w:rPr>
                <w:rFonts w:ascii="Calibri" w:hAnsi="Calibri" w:cs="Calibri"/>
                <w:color w:val="0000FF"/>
                <w:sz w:val="22"/>
                <w:szCs w:val="22"/>
              </w:rPr>
              <w:t>No</w:t>
            </w:r>
          </w:p>
        </w:tc>
      </w:tr>
      <w:tr w:rsidR="003B26C1" w:rsidRPr="008B0274" w14:paraId="0A63BE5E" w14:textId="77777777">
        <w:trPr>
          <w:trHeight w:val="300"/>
        </w:trPr>
        <w:tc>
          <w:tcPr>
            <w:tcW w:w="990" w:type="dxa"/>
            <w:shd w:val="clear" w:color="auto" w:fill="auto"/>
            <w:noWrap/>
            <w:vAlign w:val="bottom"/>
          </w:tcPr>
          <w:p w14:paraId="23B08BD4" w14:textId="77777777" w:rsidR="003B26C1" w:rsidRPr="004338FD" w:rsidRDefault="003B26C1">
            <w:pPr>
              <w:jc w:val="center"/>
              <w:rPr>
                <w:color w:val="0000FF"/>
                <w:sz w:val="20"/>
              </w:rPr>
            </w:pPr>
            <w:r>
              <w:rPr>
                <w:rFonts w:ascii="Calibri" w:hAnsi="Calibri" w:cs="Calibri"/>
                <w:color w:val="0000FF"/>
                <w:sz w:val="22"/>
                <w:szCs w:val="22"/>
              </w:rPr>
              <w:t>193</w:t>
            </w:r>
          </w:p>
        </w:tc>
        <w:tc>
          <w:tcPr>
            <w:tcW w:w="3060" w:type="dxa"/>
            <w:shd w:val="clear" w:color="auto" w:fill="auto"/>
            <w:noWrap/>
            <w:vAlign w:val="bottom"/>
          </w:tcPr>
          <w:p w14:paraId="46F1195C" w14:textId="77777777" w:rsidR="003B26C1" w:rsidRPr="004338FD" w:rsidRDefault="003B26C1">
            <w:pPr>
              <w:jc w:val="center"/>
              <w:rPr>
                <w:color w:val="0000FF"/>
                <w:sz w:val="20"/>
              </w:rPr>
            </w:pPr>
            <w:r>
              <w:rPr>
                <w:rFonts w:ascii="Calibri" w:hAnsi="Calibri" w:cs="Calibri"/>
                <w:color w:val="0000FF"/>
                <w:sz w:val="22"/>
                <w:szCs w:val="22"/>
              </w:rPr>
              <w:t>Auburn Commuter</w:t>
            </w:r>
          </w:p>
        </w:tc>
        <w:tc>
          <w:tcPr>
            <w:tcW w:w="1327" w:type="dxa"/>
            <w:shd w:val="clear" w:color="auto" w:fill="auto"/>
            <w:noWrap/>
            <w:vAlign w:val="bottom"/>
          </w:tcPr>
          <w:p w14:paraId="2A66B3FE" w14:textId="77777777" w:rsidR="003B26C1" w:rsidRPr="004338FD" w:rsidRDefault="003B26C1">
            <w:pPr>
              <w:jc w:val="center"/>
              <w:rPr>
                <w:color w:val="0000FF"/>
                <w:sz w:val="20"/>
              </w:rPr>
            </w:pPr>
            <w:r>
              <w:rPr>
                <w:rFonts w:ascii="Calibri" w:hAnsi="Calibri" w:cs="Calibri"/>
                <w:color w:val="0000FF"/>
                <w:sz w:val="22"/>
                <w:szCs w:val="22"/>
              </w:rPr>
              <w:t>25.0%</w:t>
            </w:r>
          </w:p>
        </w:tc>
        <w:tc>
          <w:tcPr>
            <w:tcW w:w="1328" w:type="dxa"/>
            <w:shd w:val="clear" w:color="auto" w:fill="auto"/>
            <w:noWrap/>
            <w:vAlign w:val="bottom"/>
          </w:tcPr>
          <w:p w14:paraId="4113DB62" w14:textId="77777777" w:rsidR="003B26C1" w:rsidRPr="004338FD" w:rsidRDefault="003B26C1">
            <w:pPr>
              <w:jc w:val="center"/>
              <w:rPr>
                <w:color w:val="0000FF"/>
                <w:sz w:val="20"/>
              </w:rPr>
            </w:pPr>
            <w:r>
              <w:rPr>
                <w:rFonts w:ascii="Calibri" w:hAnsi="Calibri" w:cs="Calibri"/>
                <w:color w:val="0000FF"/>
                <w:sz w:val="22"/>
                <w:szCs w:val="22"/>
              </w:rPr>
              <w:t>12.5%</w:t>
            </w:r>
          </w:p>
        </w:tc>
        <w:tc>
          <w:tcPr>
            <w:tcW w:w="1327" w:type="dxa"/>
            <w:shd w:val="clear" w:color="auto" w:fill="auto"/>
            <w:noWrap/>
            <w:vAlign w:val="bottom"/>
          </w:tcPr>
          <w:p w14:paraId="31D41CB6" w14:textId="77777777" w:rsidR="003B26C1" w:rsidRPr="004338FD" w:rsidRDefault="003B26C1">
            <w:pPr>
              <w:jc w:val="center"/>
              <w:rPr>
                <w:color w:val="0000FF"/>
                <w:sz w:val="20"/>
              </w:rPr>
            </w:pPr>
            <w:r>
              <w:rPr>
                <w:rFonts w:ascii="Calibri" w:hAnsi="Calibri" w:cs="Calibri"/>
                <w:color w:val="0000FF"/>
                <w:sz w:val="22"/>
                <w:szCs w:val="22"/>
              </w:rPr>
              <w:t>No</w:t>
            </w:r>
          </w:p>
        </w:tc>
        <w:tc>
          <w:tcPr>
            <w:tcW w:w="1328" w:type="dxa"/>
            <w:shd w:val="clear" w:color="auto" w:fill="auto"/>
            <w:noWrap/>
            <w:vAlign w:val="bottom"/>
          </w:tcPr>
          <w:p w14:paraId="315E515A" w14:textId="77777777" w:rsidR="003B26C1" w:rsidRPr="004338FD" w:rsidRDefault="003B26C1">
            <w:pPr>
              <w:jc w:val="center"/>
              <w:rPr>
                <w:color w:val="0000FF"/>
                <w:sz w:val="20"/>
              </w:rPr>
            </w:pPr>
            <w:r>
              <w:rPr>
                <w:rFonts w:ascii="Calibri" w:hAnsi="Calibri" w:cs="Calibri"/>
                <w:color w:val="0000FF"/>
                <w:sz w:val="22"/>
                <w:szCs w:val="22"/>
              </w:rPr>
              <w:t>No</w:t>
            </w:r>
          </w:p>
        </w:tc>
      </w:tr>
      <w:tr w:rsidR="003B26C1" w:rsidRPr="008B0274" w14:paraId="7B093339" w14:textId="77777777">
        <w:trPr>
          <w:trHeight w:val="300"/>
        </w:trPr>
        <w:tc>
          <w:tcPr>
            <w:tcW w:w="990" w:type="dxa"/>
            <w:tcBorders>
              <w:bottom w:val="single" w:sz="4" w:space="0" w:color="auto"/>
            </w:tcBorders>
            <w:shd w:val="clear" w:color="auto" w:fill="auto"/>
            <w:noWrap/>
            <w:vAlign w:val="bottom"/>
          </w:tcPr>
          <w:p w14:paraId="2F8AD95E" w14:textId="77777777" w:rsidR="003B26C1" w:rsidRPr="004338FD" w:rsidRDefault="003B26C1">
            <w:pPr>
              <w:jc w:val="center"/>
              <w:rPr>
                <w:color w:val="0000FF"/>
                <w:sz w:val="20"/>
              </w:rPr>
            </w:pPr>
            <w:r>
              <w:rPr>
                <w:rFonts w:ascii="Calibri" w:hAnsi="Calibri" w:cs="Calibri"/>
                <w:color w:val="0000FF"/>
                <w:sz w:val="22"/>
                <w:szCs w:val="22"/>
              </w:rPr>
              <w:t>E37</w:t>
            </w:r>
          </w:p>
        </w:tc>
        <w:tc>
          <w:tcPr>
            <w:tcW w:w="3060" w:type="dxa"/>
            <w:tcBorders>
              <w:bottom w:val="single" w:sz="4" w:space="0" w:color="auto"/>
            </w:tcBorders>
            <w:shd w:val="clear" w:color="auto" w:fill="auto"/>
            <w:noWrap/>
            <w:vAlign w:val="bottom"/>
          </w:tcPr>
          <w:p w14:paraId="7CC1ADFB" w14:textId="77777777" w:rsidR="003B26C1" w:rsidRPr="004338FD" w:rsidRDefault="003B26C1">
            <w:pPr>
              <w:jc w:val="center"/>
              <w:rPr>
                <w:color w:val="0000FF"/>
                <w:sz w:val="20"/>
              </w:rPr>
            </w:pPr>
            <w:r>
              <w:rPr>
                <w:rFonts w:ascii="Calibri" w:hAnsi="Calibri" w:cs="Calibri"/>
                <w:color w:val="0000FF"/>
                <w:sz w:val="22"/>
                <w:szCs w:val="22"/>
              </w:rPr>
              <w:t>Elk Grove/UCDH Commuter</w:t>
            </w:r>
          </w:p>
        </w:tc>
        <w:tc>
          <w:tcPr>
            <w:tcW w:w="1327" w:type="dxa"/>
            <w:tcBorders>
              <w:bottom w:val="single" w:sz="4" w:space="0" w:color="auto"/>
            </w:tcBorders>
            <w:shd w:val="clear" w:color="auto" w:fill="auto"/>
            <w:noWrap/>
            <w:vAlign w:val="bottom"/>
          </w:tcPr>
          <w:p w14:paraId="2D3C7749" w14:textId="77777777" w:rsidR="003B26C1" w:rsidRPr="004338FD" w:rsidRDefault="003B26C1">
            <w:pPr>
              <w:jc w:val="center"/>
              <w:rPr>
                <w:color w:val="0000FF"/>
                <w:sz w:val="20"/>
              </w:rPr>
            </w:pPr>
            <w:r>
              <w:rPr>
                <w:rFonts w:ascii="Calibri" w:hAnsi="Calibri" w:cs="Calibri"/>
                <w:color w:val="0000FF"/>
                <w:sz w:val="22"/>
                <w:szCs w:val="22"/>
              </w:rPr>
              <w:t>71.8%</w:t>
            </w:r>
          </w:p>
        </w:tc>
        <w:tc>
          <w:tcPr>
            <w:tcW w:w="1328" w:type="dxa"/>
            <w:tcBorders>
              <w:bottom w:val="single" w:sz="4" w:space="0" w:color="auto"/>
            </w:tcBorders>
            <w:shd w:val="clear" w:color="auto" w:fill="auto"/>
            <w:noWrap/>
            <w:vAlign w:val="bottom"/>
          </w:tcPr>
          <w:p w14:paraId="03B9042A" w14:textId="77777777" w:rsidR="003B26C1" w:rsidRPr="004338FD" w:rsidRDefault="003B26C1">
            <w:pPr>
              <w:jc w:val="center"/>
              <w:rPr>
                <w:color w:val="0000FF"/>
                <w:sz w:val="20"/>
              </w:rPr>
            </w:pPr>
            <w:r>
              <w:rPr>
                <w:rFonts w:ascii="Calibri" w:hAnsi="Calibri" w:cs="Calibri"/>
                <w:color w:val="0000FF"/>
                <w:sz w:val="22"/>
                <w:szCs w:val="22"/>
              </w:rPr>
              <w:t>5.3%</w:t>
            </w:r>
          </w:p>
        </w:tc>
        <w:tc>
          <w:tcPr>
            <w:tcW w:w="1327" w:type="dxa"/>
            <w:tcBorders>
              <w:bottom w:val="single" w:sz="4" w:space="0" w:color="auto"/>
            </w:tcBorders>
            <w:shd w:val="clear" w:color="auto" w:fill="auto"/>
            <w:noWrap/>
            <w:vAlign w:val="bottom"/>
          </w:tcPr>
          <w:p w14:paraId="6BE16E29" w14:textId="77777777" w:rsidR="003B26C1" w:rsidRPr="004338FD" w:rsidRDefault="003B26C1">
            <w:pPr>
              <w:jc w:val="center"/>
              <w:rPr>
                <w:color w:val="0000FF"/>
                <w:sz w:val="20"/>
              </w:rPr>
            </w:pPr>
            <w:r>
              <w:rPr>
                <w:rFonts w:ascii="Calibri" w:hAnsi="Calibri" w:cs="Calibri"/>
                <w:color w:val="0000FF"/>
                <w:sz w:val="22"/>
                <w:szCs w:val="22"/>
              </w:rPr>
              <w:t>Yes</w:t>
            </w:r>
          </w:p>
        </w:tc>
        <w:tc>
          <w:tcPr>
            <w:tcW w:w="1328" w:type="dxa"/>
            <w:tcBorders>
              <w:bottom w:val="single" w:sz="4" w:space="0" w:color="auto"/>
            </w:tcBorders>
            <w:shd w:val="clear" w:color="auto" w:fill="auto"/>
            <w:noWrap/>
            <w:vAlign w:val="bottom"/>
          </w:tcPr>
          <w:p w14:paraId="424C0FDC" w14:textId="77777777" w:rsidR="003B26C1" w:rsidRPr="004338FD" w:rsidRDefault="003B26C1">
            <w:pPr>
              <w:jc w:val="center"/>
              <w:rPr>
                <w:color w:val="0000FF"/>
                <w:sz w:val="20"/>
              </w:rPr>
            </w:pPr>
            <w:r>
              <w:rPr>
                <w:rFonts w:ascii="Calibri" w:hAnsi="Calibri" w:cs="Calibri"/>
                <w:color w:val="0000FF"/>
                <w:sz w:val="22"/>
                <w:szCs w:val="22"/>
              </w:rPr>
              <w:t>No</w:t>
            </w:r>
          </w:p>
        </w:tc>
      </w:tr>
      <w:tr w:rsidR="003B26C1" w:rsidRPr="008B0274" w14:paraId="4E16F9E6" w14:textId="77777777">
        <w:trPr>
          <w:trHeight w:val="300"/>
        </w:trPr>
        <w:tc>
          <w:tcPr>
            <w:tcW w:w="990" w:type="dxa"/>
            <w:tcBorders>
              <w:top w:val="single" w:sz="4" w:space="0" w:color="auto"/>
              <w:bottom w:val="double" w:sz="4" w:space="0" w:color="auto"/>
            </w:tcBorders>
            <w:shd w:val="clear" w:color="auto" w:fill="auto"/>
            <w:noWrap/>
            <w:vAlign w:val="bottom"/>
          </w:tcPr>
          <w:p w14:paraId="2AFF1CC7" w14:textId="77777777" w:rsidR="003B26C1" w:rsidRPr="004338FD" w:rsidRDefault="003B26C1">
            <w:pPr>
              <w:jc w:val="center"/>
              <w:rPr>
                <w:color w:val="0000FF"/>
                <w:sz w:val="20"/>
              </w:rPr>
            </w:pPr>
            <w:r>
              <w:rPr>
                <w:rFonts w:ascii="Calibri" w:hAnsi="Calibri" w:cs="Calibri"/>
                <w:color w:val="0000FF"/>
                <w:sz w:val="22"/>
                <w:szCs w:val="22"/>
              </w:rPr>
              <w:t>E110</w:t>
            </w:r>
          </w:p>
        </w:tc>
        <w:tc>
          <w:tcPr>
            <w:tcW w:w="3060" w:type="dxa"/>
            <w:tcBorders>
              <w:top w:val="single" w:sz="4" w:space="0" w:color="auto"/>
              <w:bottom w:val="double" w:sz="4" w:space="0" w:color="auto"/>
            </w:tcBorders>
            <w:shd w:val="clear" w:color="auto" w:fill="auto"/>
            <w:noWrap/>
            <w:vAlign w:val="bottom"/>
          </w:tcPr>
          <w:p w14:paraId="17FFB691" w14:textId="77777777" w:rsidR="003B26C1" w:rsidRPr="004338FD" w:rsidRDefault="003B26C1">
            <w:pPr>
              <w:jc w:val="center"/>
              <w:rPr>
                <w:color w:val="0000FF"/>
                <w:sz w:val="20"/>
              </w:rPr>
            </w:pPr>
            <w:r>
              <w:rPr>
                <w:rFonts w:ascii="Calibri" w:hAnsi="Calibri" w:cs="Calibri"/>
                <w:color w:val="0000FF"/>
                <w:sz w:val="22"/>
                <w:szCs w:val="22"/>
              </w:rPr>
              <w:t xml:space="preserve">Elk Grove Local </w:t>
            </w:r>
          </w:p>
        </w:tc>
        <w:tc>
          <w:tcPr>
            <w:tcW w:w="1327" w:type="dxa"/>
            <w:tcBorders>
              <w:top w:val="single" w:sz="4" w:space="0" w:color="auto"/>
              <w:bottom w:val="double" w:sz="4" w:space="0" w:color="auto"/>
            </w:tcBorders>
            <w:shd w:val="clear" w:color="auto" w:fill="auto"/>
            <w:noWrap/>
            <w:vAlign w:val="bottom"/>
          </w:tcPr>
          <w:p w14:paraId="480B9BF6" w14:textId="77777777" w:rsidR="003B26C1" w:rsidRPr="004338FD" w:rsidRDefault="003B26C1">
            <w:pPr>
              <w:jc w:val="center"/>
              <w:rPr>
                <w:color w:val="0000FF"/>
                <w:sz w:val="20"/>
              </w:rPr>
            </w:pPr>
            <w:r>
              <w:rPr>
                <w:rFonts w:ascii="Calibri" w:hAnsi="Calibri" w:cs="Calibri"/>
                <w:color w:val="0000FF"/>
                <w:sz w:val="22"/>
                <w:szCs w:val="22"/>
              </w:rPr>
              <w:t>0.0%</w:t>
            </w:r>
          </w:p>
        </w:tc>
        <w:tc>
          <w:tcPr>
            <w:tcW w:w="1328" w:type="dxa"/>
            <w:tcBorders>
              <w:top w:val="single" w:sz="4" w:space="0" w:color="auto"/>
              <w:bottom w:val="double" w:sz="4" w:space="0" w:color="auto"/>
            </w:tcBorders>
            <w:shd w:val="clear" w:color="auto" w:fill="auto"/>
            <w:noWrap/>
            <w:vAlign w:val="bottom"/>
          </w:tcPr>
          <w:p w14:paraId="006B0A8E" w14:textId="77777777" w:rsidR="003B26C1" w:rsidRPr="004338FD" w:rsidRDefault="003B26C1">
            <w:pPr>
              <w:jc w:val="center"/>
              <w:rPr>
                <w:color w:val="0000FF"/>
                <w:sz w:val="20"/>
              </w:rPr>
            </w:pPr>
            <w:r>
              <w:rPr>
                <w:rFonts w:ascii="Calibri" w:hAnsi="Calibri" w:cs="Calibri"/>
                <w:color w:val="0000FF"/>
                <w:sz w:val="22"/>
                <w:szCs w:val="22"/>
              </w:rPr>
              <w:t>0.0%</w:t>
            </w:r>
          </w:p>
        </w:tc>
        <w:tc>
          <w:tcPr>
            <w:tcW w:w="1327" w:type="dxa"/>
            <w:tcBorders>
              <w:top w:val="single" w:sz="4" w:space="0" w:color="auto"/>
              <w:bottom w:val="double" w:sz="4" w:space="0" w:color="auto"/>
            </w:tcBorders>
            <w:shd w:val="clear" w:color="auto" w:fill="auto"/>
            <w:noWrap/>
            <w:vAlign w:val="bottom"/>
          </w:tcPr>
          <w:p w14:paraId="2580A96D" w14:textId="77777777" w:rsidR="003B26C1" w:rsidRPr="004338FD" w:rsidRDefault="003B26C1">
            <w:pPr>
              <w:jc w:val="center"/>
              <w:rPr>
                <w:color w:val="0000FF"/>
                <w:sz w:val="20"/>
              </w:rPr>
            </w:pPr>
            <w:r>
              <w:rPr>
                <w:rFonts w:ascii="Calibri" w:hAnsi="Calibri" w:cs="Calibri"/>
                <w:color w:val="0000FF"/>
                <w:sz w:val="22"/>
                <w:szCs w:val="22"/>
              </w:rPr>
              <w:t>No</w:t>
            </w:r>
          </w:p>
        </w:tc>
        <w:tc>
          <w:tcPr>
            <w:tcW w:w="1328" w:type="dxa"/>
            <w:tcBorders>
              <w:top w:val="single" w:sz="4" w:space="0" w:color="auto"/>
              <w:bottom w:val="double" w:sz="4" w:space="0" w:color="auto"/>
            </w:tcBorders>
            <w:shd w:val="clear" w:color="auto" w:fill="auto"/>
            <w:noWrap/>
            <w:vAlign w:val="bottom"/>
          </w:tcPr>
          <w:p w14:paraId="53F08B25" w14:textId="77777777" w:rsidR="003B26C1" w:rsidRPr="004338FD" w:rsidRDefault="003B26C1">
            <w:pPr>
              <w:jc w:val="center"/>
              <w:rPr>
                <w:color w:val="0000FF"/>
                <w:sz w:val="20"/>
              </w:rPr>
            </w:pPr>
            <w:r>
              <w:rPr>
                <w:rFonts w:ascii="Calibri" w:hAnsi="Calibri" w:cs="Calibri"/>
                <w:color w:val="0000FF"/>
                <w:sz w:val="22"/>
                <w:szCs w:val="22"/>
              </w:rPr>
              <w:t>No</w:t>
            </w:r>
          </w:p>
        </w:tc>
      </w:tr>
      <w:tr w:rsidR="003B26C1" w:rsidRPr="008B0274" w14:paraId="17E31FA1" w14:textId="77777777">
        <w:trPr>
          <w:trHeight w:val="300"/>
        </w:trPr>
        <w:tc>
          <w:tcPr>
            <w:tcW w:w="990" w:type="dxa"/>
            <w:tcBorders>
              <w:top w:val="double" w:sz="4" w:space="0" w:color="auto"/>
            </w:tcBorders>
            <w:shd w:val="clear" w:color="auto" w:fill="auto"/>
            <w:noWrap/>
            <w:vAlign w:val="center"/>
            <w:hideMark/>
          </w:tcPr>
          <w:p w14:paraId="627DBA7A" w14:textId="77777777" w:rsidR="003B26C1" w:rsidRPr="004338FD" w:rsidRDefault="003B26C1">
            <w:pPr>
              <w:ind w:firstLineChars="200" w:firstLine="400"/>
              <w:jc w:val="center"/>
              <w:rPr>
                <w:sz w:val="20"/>
              </w:rPr>
            </w:pPr>
          </w:p>
        </w:tc>
        <w:tc>
          <w:tcPr>
            <w:tcW w:w="3060" w:type="dxa"/>
            <w:tcBorders>
              <w:top w:val="double" w:sz="4" w:space="0" w:color="auto"/>
            </w:tcBorders>
            <w:shd w:val="clear" w:color="auto" w:fill="auto"/>
            <w:noWrap/>
            <w:vAlign w:val="center"/>
            <w:hideMark/>
          </w:tcPr>
          <w:p w14:paraId="0C67D6EE" w14:textId="77777777" w:rsidR="003B26C1" w:rsidRPr="004338FD" w:rsidRDefault="003B26C1">
            <w:pPr>
              <w:jc w:val="center"/>
              <w:rPr>
                <w:color w:val="0000FF"/>
                <w:sz w:val="20"/>
              </w:rPr>
            </w:pPr>
            <w:r w:rsidRPr="004338FD">
              <w:rPr>
                <w:color w:val="0000FF"/>
                <w:sz w:val="20"/>
              </w:rPr>
              <w:t>SacRT System</w:t>
            </w:r>
          </w:p>
        </w:tc>
        <w:tc>
          <w:tcPr>
            <w:tcW w:w="1327" w:type="dxa"/>
            <w:tcBorders>
              <w:top w:val="double" w:sz="4" w:space="0" w:color="auto"/>
            </w:tcBorders>
            <w:shd w:val="clear" w:color="auto" w:fill="auto"/>
            <w:noWrap/>
            <w:vAlign w:val="center"/>
            <w:hideMark/>
          </w:tcPr>
          <w:p w14:paraId="06AD1E90" w14:textId="77777777" w:rsidR="003B26C1" w:rsidRPr="004338FD" w:rsidRDefault="003B26C1">
            <w:pPr>
              <w:jc w:val="center"/>
              <w:rPr>
                <w:color w:val="0000FF"/>
                <w:sz w:val="20"/>
              </w:rPr>
            </w:pPr>
            <w:r w:rsidRPr="004338FD">
              <w:rPr>
                <w:color w:val="0000FF"/>
                <w:sz w:val="20"/>
              </w:rPr>
              <w:t>69.0%</w:t>
            </w:r>
          </w:p>
        </w:tc>
        <w:tc>
          <w:tcPr>
            <w:tcW w:w="1328" w:type="dxa"/>
            <w:tcBorders>
              <w:top w:val="double" w:sz="4" w:space="0" w:color="auto"/>
            </w:tcBorders>
            <w:shd w:val="clear" w:color="auto" w:fill="auto"/>
            <w:noWrap/>
            <w:vAlign w:val="center"/>
            <w:hideMark/>
          </w:tcPr>
          <w:p w14:paraId="3A7A3355" w14:textId="77777777" w:rsidR="003B26C1" w:rsidRPr="004338FD" w:rsidRDefault="003B26C1">
            <w:pPr>
              <w:jc w:val="center"/>
              <w:rPr>
                <w:color w:val="0000FF"/>
                <w:sz w:val="20"/>
              </w:rPr>
            </w:pPr>
            <w:r w:rsidRPr="004338FD">
              <w:rPr>
                <w:color w:val="0000FF"/>
                <w:sz w:val="20"/>
              </w:rPr>
              <w:t>53.0%</w:t>
            </w:r>
          </w:p>
        </w:tc>
        <w:tc>
          <w:tcPr>
            <w:tcW w:w="1327" w:type="dxa"/>
            <w:tcBorders>
              <w:top w:val="double" w:sz="4" w:space="0" w:color="auto"/>
            </w:tcBorders>
            <w:shd w:val="clear" w:color="auto" w:fill="auto"/>
            <w:noWrap/>
            <w:vAlign w:val="center"/>
            <w:hideMark/>
          </w:tcPr>
          <w:p w14:paraId="7D10267B" w14:textId="77777777" w:rsidR="003B26C1" w:rsidRPr="004338FD" w:rsidRDefault="003B26C1">
            <w:pPr>
              <w:jc w:val="center"/>
              <w:rPr>
                <w:color w:val="0000FF"/>
                <w:sz w:val="20"/>
              </w:rPr>
            </w:pPr>
          </w:p>
        </w:tc>
        <w:tc>
          <w:tcPr>
            <w:tcW w:w="1328" w:type="dxa"/>
            <w:tcBorders>
              <w:top w:val="double" w:sz="4" w:space="0" w:color="auto"/>
            </w:tcBorders>
            <w:shd w:val="clear" w:color="auto" w:fill="auto"/>
            <w:noWrap/>
            <w:vAlign w:val="center"/>
            <w:hideMark/>
          </w:tcPr>
          <w:p w14:paraId="6FA13E62" w14:textId="77777777" w:rsidR="003B26C1" w:rsidRPr="004338FD" w:rsidRDefault="003B26C1">
            <w:pPr>
              <w:ind w:firstLineChars="200" w:firstLine="400"/>
              <w:jc w:val="center"/>
              <w:rPr>
                <w:sz w:val="20"/>
              </w:rPr>
            </w:pPr>
          </w:p>
        </w:tc>
      </w:tr>
    </w:tbl>
    <w:p w14:paraId="7F4117DC" w14:textId="61CC8347" w:rsidR="00DA253F" w:rsidRDefault="00DA253F" w:rsidP="003B26C1">
      <w:pPr>
        <w:jc w:val="both"/>
      </w:pPr>
    </w:p>
    <w:p w14:paraId="7DD518E6" w14:textId="77777777" w:rsidR="00DA253F" w:rsidRDefault="00DA253F">
      <w:pPr>
        <w:spacing w:after="0"/>
      </w:pPr>
      <w:r>
        <w:br w:type="page"/>
      </w:r>
    </w:p>
    <w:p w14:paraId="7F3D51D9" w14:textId="77777777" w:rsidR="003B26C1" w:rsidRDefault="003B26C1" w:rsidP="003B26C1">
      <w:pPr>
        <w:jc w:val="both"/>
        <w:rPr>
          <w:b/>
          <w:bCs/>
        </w:rPr>
      </w:pPr>
      <w:r>
        <w:rPr>
          <w:b/>
          <w:bCs/>
        </w:rPr>
        <w:t>April 2022 Suspensions</w:t>
      </w:r>
    </w:p>
    <w:p w14:paraId="559228AC" w14:textId="77777777" w:rsidR="003B26C1" w:rsidRDefault="003B26C1" w:rsidP="003B26C1">
      <w:pPr>
        <w:jc w:val="both"/>
      </w:pPr>
      <w:r>
        <w:t xml:space="preserve">Prior to analyzing new changes being considered, this report examines temporary suspensions made in April 2022. The April 2022 suspensions included entire or partial suspensions of service on Routes 23, 81, 82, 86, 107, 134, 142, and 193. </w:t>
      </w:r>
    </w:p>
    <w:p w14:paraId="260AA8B8" w14:textId="77777777" w:rsidR="003B26C1" w:rsidRDefault="003B26C1" w:rsidP="003B26C1">
      <w:pPr>
        <w:jc w:val="both"/>
      </w:pPr>
      <w:r>
        <w:t xml:space="preserve">Under SacRT policy, a Title VI analysis was not required to make these suspensions; however, they may last no more than 12 months without undergoing a Title VI analysis. Although SacRT is proposing to undo most suspensions in September 2022, all suspensions have been analyzed, as a matter of due diligence, of transparency, and to maximize the SacRT Board’s freedom to act. Table 1 (see Appendix) illustrates that the April 2022 suspensions were made equitably. </w:t>
      </w:r>
    </w:p>
    <w:p w14:paraId="0A531122" w14:textId="77777777" w:rsidR="003B26C1" w:rsidRDefault="003B26C1" w:rsidP="003B26C1">
      <w:pPr>
        <w:jc w:val="both"/>
      </w:pPr>
      <w:r>
        <w:rPr>
          <w:i/>
          <w:iCs/>
        </w:rPr>
        <w:t xml:space="preserve">Minority Impacts </w:t>
      </w:r>
      <w:r>
        <w:t xml:space="preserve">- SacRT’s ridership is 69.0 percent minority and minority populations constituted only 64.5 percent of the population on the suspended service. </w:t>
      </w:r>
    </w:p>
    <w:p w14:paraId="334E3CE3" w14:textId="77777777" w:rsidR="003B26C1" w:rsidRDefault="003B26C1" w:rsidP="003B26C1">
      <w:pPr>
        <w:jc w:val="both"/>
      </w:pPr>
      <w:r w:rsidRPr="00E06E1E">
        <w:rPr>
          <w:i/>
          <w:iCs/>
        </w:rPr>
        <w:t>Low-Income Impacts</w:t>
      </w:r>
      <w:r>
        <w:t xml:space="preserve"> - SacRT’s ridership is 53.0 percent low-income and low-income populations constituted only 30.4 percent of the population on the suspended service. </w:t>
      </w:r>
    </w:p>
    <w:p w14:paraId="3F1590B6" w14:textId="77777777" w:rsidR="003B26C1" w:rsidRDefault="003B26C1" w:rsidP="003B26C1">
      <w:pPr>
        <w:jc w:val="both"/>
      </w:pPr>
      <w:r>
        <w:t>Inclusion of non-minority, non-low-income routes such as Routes 107, 134, 142, and 193 contributed to making this reduction equitable (i.e., assuring that the burden did not fall disproportionately on a route such as Route 81 which is a minority and low-income route).</w:t>
      </w:r>
    </w:p>
    <w:p w14:paraId="4F2A0C5C" w14:textId="77777777" w:rsidR="003B26C1" w:rsidRPr="00151DA1" w:rsidRDefault="003B26C1" w:rsidP="003B26C1">
      <w:pPr>
        <w:jc w:val="both"/>
        <w:rPr>
          <w:b/>
          <w:bCs/>
        </w:rPr>
      </w:pPr>
      <w:r>
        <w:rPr>
          <w:b/>
          <w:bCs/>
        </w:rPr>
        <w:t>Partial Permanent Eliminations</w:t>
      </w:r>
    </w:p>
    <w:p w14:paraId="0DF2693B" w14:textId="77777777" w:rsidR="003B26C1" w:rsidRDefault="003B26C1" w:rsidP="003B26C1">
      <w:pPr>
        <w:jc w:val="both"/>
      </w:pPr>
      <w:r>
        <w:t xml:space="preserve">Effective in Fall 2022, </w:t>
      </w:r>
      <w:r w:rsidRPr="00A264AD">
        <w:t>SacRT is proposing to completely restore</w:t>
      </w:r>
      <w:r>
        <w:t xml:space="preserve"> approximately</w:t>
      </w:r>
      <w:r w:rsidRPr="00A264AD">
        <w:t xml:space="preserve"> </w:t>
      </w:r>
      <w:r>
        <w:t xml:space="preserve">90 percent of the service suspended in April 2022 but make permanent the suspension of certain trips on </w:t>
      </w:r>
      <w:r w:rsidRPr="00A264AD">
        <w:t xml:space="preserve">Routes 23, 82, and 86. </w:t>
      </w:r>
      <w:r>
        <w:t>See Table 2 for details.</w:t>
      </w:r>
    </w:p>
    <w:p w14:paraId="6912CFE3" w14:textId="77777777" w:rsidR="003B26C1" w:rsidRDefault="003B26C1" w:rsidP="003B26C1">
      <w:pPr>
        <w:jc w:val="both"/>
      </w:pPr>
      <w:r>
        <w:rPr>
          <w:i/>
          <w:iCs/>
        </w:rPr>
        <w:t xml:space="preserve">Minority Impacts </w:t>
      </w:r>
      <w:r>
        <w:t>– The service that would be eliminated would be 65.2 percent minority, which is less than the 69.0 percent minority share of systemwide ridership. This would therefore be favorable from a Title VI perspective.</w:t>
      </w:r>
    </w:p>
    <w:p w14:paraId="48C0D46C" w14:textId="77777777" w:rsidR="003B26C1" w:rsidRDefault="003B26C1" w:rsidP="003B26C1">
      <w:pPr>
        <w:jc w:val="both"/>
      </w:pPr>
      <w:r w:rsidRPr="00726E25">
        <w:rPr>
          <w:i/>
          <w:iCs/>
        </w:rPr>
        <w:t>Low-Income Impacts</w:t>
      </w:r>
      <w:r>
        <w:t xml:space="preserve"> - </w:t>
      </w:r>
      <w:r w:rsidRPr="00A264AD">
        <w:t xml:space="preserve">The service that would be eliminated would be </w:t>
      </w:r>
      <w:r>
        <w:t xml:space="preserve">59.5 percent low-income, which is more than the 53.0 percent low-income share of systemwide ridership. However, the difference does not exceed SacRT’s 15 percent threshold of statistical significance. </w:t>
      </w:r>
    </w:p>
    <w:p w14:paraId="6DBC6DF9" w14:textId="77777777" w:rsidR="003B26C1" w:rsidRDefault="003B26C1" w:rsidP="003B26C1">
      <w:pPr>
        <w:jc w:val="both"/>
      </w:pPr>
      <w:r>
        <w:t xml:space="preserve">The analysis above evaluates the April 2022 suspensions and proposed September 2022 permanent eliminations, for the sake of reference and transparency; however, what the SacRT Board of Directors must consider is the cumulative impact of all proposed changes. </w:t>
      </w:r>
    </w:p>
    <w:p w14:paraId="0CFFA6D6" w14:textId="77777777" w:rsidR="003B26C1" w:rsidRPr="00560DA8" w:rsidRDefault="003B26C1" w:rsidP="003B26C1">
      <w:pPr>
        <w:jc w:val="both"/>
        <w:rPr>
          <w:b/>
          <w:bCs/>
        </w:rPr>
      </w:pPr>
      <w:r w:rsidRPr="00560DA8">
        <w:rPr>
          <w:b/>
          <w:bCs/>
        </w:rPr>
        <w:t>All Proposed Changes</w:t>
      </w:r>
    </w:p>
    <w:p w14:paraId="6D9E88D7" w14:textId="77777777" w:rsidR="003B26C1" w:rsidRDefault="003B26C1" w:rsidP="003B26C1">
      <w:pPr>
        <w:jc w:val="both"/>
      </w:pPr>
      <w:r>
        <w:t xml:space="preserve">The entire package of proposed changes was evaluated in aggregate (see Table 3). In total, the proposed changes would result in a net increase in service. </w:t>
      </w:r>
    </w:p>
    <w:p w14:paraId="404A3B67" w14:textId="77777777" w:rsidR="003B26C1" w:rsidRDefault="003B26C1" w:rsidP="003B26C1">
      <w:pPr>
        <w:jc w:val="both"/>
      </w:pPr>
      <w:r>
        <w:rPr>
          <w:i/>
          <w:iCs/>
        </w:rPr>
        <w:t xml:space="preserve">Minority Impacts - </w:t>
      </w:r>
      <w:r>
        <w:t>Minority populations would receive 70.8 percent of the benefit, which is more than their 69.0 percent representation among SacRT ridership. This would be favorable from a Title VI perspective.</w:t>
      </w:r>
    </w:p>
    <w:p w14:paraId="7124EF03" w14:textId="77777777" w:rsidR="003B26C1" w:rsidRDefault="003B26C1" w:rsidP="003B26C1">
      <w:pPr>
        <w:jc w:val="both"/>
      </w:pPr>
      <w:r>
        <w:rPr>
          <w:i/>
          <w:iCs/>
        </w:rPr>
        <w:t xml:space="preserve">Low-Income Impacts - </w:t>
      </w:r>
      <w:r>
        <w:t xml:space="preserve">Low-income populations would receive 31.4 percent of the benefit, which is less than their 53.0 percent representation among SacRT ridership. This difference exceeds 15 percent, so it is considered both adverse and statistically significant. </w:t>
      </w:r>
    </w:p>
    <w:p w14:paraId="57CA90A6" w14:textId="77777777" w:rsidR="003B26C1" w:rsidRDefault="003B26C1" w:rsidP="003B26C1">
      <w:pPr>
        <w:jc w:val="both"/>
      </w:pPr>
      <w:r>
        <w:t>This analysis shows that the entire package of changes might result in low-income populations not receiving an equitable share of the benefits; however, contract service weighs heavily in this analysis. There may be a substantial legitimate justification for the overall proposal if there is substantial legitimate justification for the contract service and if the non-contract service alone lacks any potential disparate impacts.</w:t>
      </w:r>
    </w:p>
    <w:p w14:paraId="7E9AFE22" w14:textId="77777777" w:rsidR="003B26C1" w:rsidRPr="0035080B" w:rsidRDefault="003B26C1" w:rsidP="003B26C1">
      <w:pPr>
        <w:rPr>
          <w:b/>
          <w:bCs/>
        </w:rPr>
      </w:pPr>
      <w:r>
        <w:rPr>
          <w:b/>
          <w:bCs/>
        </w:rPr>
        <w:t>Contract Service</w:t>
      </w:r>
    </w:p>
    <w:p w14:paraId="75293A06" w14:textId="77777777" w:rsidR="003B26C1" w:rsidRDefault="003B26C1" w:rsidP="003B26C1">
      <w:pPr>
        <w:jc w:val="both"/>
      </w:pPr>
      <w:r>
        <w:t xml:space="preserve">The proposed changes include four existing or potential contract services (i.e., with UC Davis, the City of Rancho Cordova, UC Davis Health, and Sky River Casino). </w:t>
      </w:r>
    </w:p>
    <w:p w14:paraId="7AB83CFC" w14:textId="1F75604C" w:rsidR="003B26C1" w:rsidRDefault="003B26C1" w:rsidP="00C45905">
      <w:pPr>
        <w:spacing w:after="160"/>
        <w:jc w:val="both"/>
      </w:pPr>
      <w:r>
        <w:rPr>
          <w:i/>
          <w:iCs/>
        </w:rPr>
        <w:t xml:space="preserve">Demographics </w:t>
      </w:r>
      <w:r>
        <w:t xml:space="preserve">– Minority populations are significantly underrepresented on the Causeway Connection and low-income populations are (or would be) significantly underrepresented on the Causeway Connection, Rancho CordoVan, and UCDH Elk Grove Express. </w:t>
      </w:r>
    </w:p>
    <w:p w14:paraId="0908809E" w14:textId="77777777" w:rsidR="003B26C1" w:rsidRPr="00E37D3E" w:rsidRDefault="003B26C1" w:rsidP="003B26C1">
      <w:pPr>
        <w:jc w:val="center"/>
        <w:rPr>
          <w:b/>
          <w:bCs/>
        </w:rPr>
      </w:pPr>
      <w:r>
        <w:rPr>
          <w:b/>
          <w:bCs/>
        </w:rPr>
        <w:t>Title VI Profile of Contract Service</w:t>
      </w:r>
    </w:p>
    <w:tbl>
      <w:tblPr>
        <w:tblStyle w:val="TableGrid"/>
        <w:tblW w:w="0" w:type="auto"/>
        <w:tblInd w:w="108"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2026"/>
        <w:gridCol w:w="1977"/>
        <w:gridCol w:w="910"/>
        <w:gridCol w:w="911"/>
        <w:gridCol w:w="1017"/>
        <w:gridCol w:w="911"/>
        <w:gridCol w:w="911"/>
        <w:gridCol w:w="1017"/>
      </w:tblGrid>
      <w:tr w:rsidR="003B26C1" w:rsidRPr="008E351D" w14:paraId="73D3581A" w14:textId="77777777" w:rsidTr="001302F1">
        <w:trPr>
          <w:trHeight w:val="818"/>
        </w:trPr>
        <w:tc>
          <w:tcPr>
            <w:tcW w:w="2026" w:type="dxa"/>
            <w:tcBorders>
              <w:top w:val="double" w:sz="4" w:space="0" w:color="auto"/>
              <w:bottom w:val="double" w:sz="4" w:space="0" w:color="auto"/>
            </w:tcBorders>
            <w:vAlign w:val="center"/>
          </w:tcPr>
          <w:p w14:paraId="3C617C95" w14:textId="77777777" w:rsidR="003B26C1" w:rsidRPr="008E351D" w:rsidRDefault="003B26C1">
            <w:pPr>
              <w:jc w:val="center"/>
              <w:rPr>
                <w:sz w:val="18"/>
                <w:szCs w:val="18"/>
              </w:rPr>
            </w:pPr>
            <w:r w:rsidRPr="008E351D">
              <w:rPr>
                <w:sz w:val="18"/>
                <w:szCs w:val="18"/>
              </w:rPr>
              <w:t>Route</w:t>
            </w:r>
          </w:p>
        </w:tc>
        <w:tc>
          <w:tcPr>
            <w:tcW w:w="1977" w:type="dxa"/>
            <w:tcBorders>
              <w:top w:val="double" w:sz="4" w:space="0" w:color="auto"/>
              <w:bottom w:val="double" w:sz="4" w:space="0" w:color="auto"/>
              <w:right w:val="double" w:sz="4" w:space="0" w:color="auto"/>
            </w:tcBorders>
            <w:vAlign w:val="center"/>
          </w:tcPr>
          <w:p w14:paraId="02F52B49" w14:textId="77777777" w:rsidR="003B26C1" w:rsidRPr="008E351D" w:rsidRDefault="003B26C1">
            <w:pPr>
              <w:jc w:val="center"/>
              <w:rPr>
                <w:sz w:val="18"/>
                <w:szCs w:val="18"/>
              </w:rPr>
            </w:pPr>
            <w:r w:rsidRPr="008E351D">
              <w:rPr>
                <w:sz w:val="18"/>
                <w:szCs w:val="18"/>
              </w:rPr>
              <w:t>Partner</w:t>
            </w:r>
          </w:p>
        </w:tc>
        <w:tc>
          <w:tcPr>
            <w:tcW w:w="910" w:type="dxa"/>
            <w:tcBorders>
              <w:top w:val="double" w:sz="4" w:space="0" w:color="auto"/>
              <w:left w:val="double" w:sz="4" w:space="0" w:color="auto"/>
              <w:bottom w:val="double" w:sz="4" w:space="0" w:color="auto"/>
            </w:tcBorders>
            <w:vAlign w:val="center"/>
          </w:tcPr>
          <w:p w14:paraId="128A4A1E" w14:textId="77777777" w:rsidR="003B26C1" w:rsidRPr="008E351D" w:rsidRDefault="003B26C1">
            <w:pPr>
              <w:jc w:val="center"/>
              <w:rPr>
                <w:sz w:val="18"/>
                <w:szCs w:val="18"/>
              </w:rPr>
            </w:pPr>
            <w:r w:rsidRPr="008E351D">
              <w:rPr>
                <w:sz w:val="18"/>
                <w:szCs w:val="18"/>
              </w:rPr>
              <w:t>Percent Minority</w:t>
            </w:r>
          </w:p>
        </w:tc>
        <w:tc>
          <w:tcPr>
            <w:tcW w:w="911" w:type="dxa"/>
            <w:tcBorders>
              <w:top w:val="double" w:sz="4" w:space="0" w:color="auto"/>
              <w:bottom w:val="double" w:sz="4" w:space="0" w:color="auto"/>
            </w:tcBorders>
            <w:vAlign w:val="center"/>
          </w:tcPr>
          <w:p w14:paraId="5E4A1606" w14:textId="77777777" w:rsidR="003B26C1" w:rsidRPr="008E351D" w:rsidRDefault="003B26C1">
            <w:pPr>
              <w:jc w:val="center"/>
              <w:rPr>
                <w:sz w:val="18"/>
                <w:szCs w:val="18"/>
              </w:rPr>
            </w:pPr>
            <w:r w:rsidRPr="008E351D">
              <w:rPr>
                <w:sz w:val="18"/>
                <w:szCs w:val="18"/>
              </w:rPr>
              <w:t>Minority Route</w:t>
            </w:r>
            <w:r>
              <w:rPr>
                <w:sz w:val="18"/>
                <w:szCs w:val="18"/>
              </w:rPr>
              <w:t>?</w:t>
            </w:r>
          </w:p>
        </w:tc>
        <w:tc>
          <w:tcPr>
            <w:tcW w:w="1017" w:type="dxa"/>
            <w:tcBorders>
              <w:top w:val="double" w:sz="4" w:space="0" w:color="auto"/>
              <w:bottom w:val="double" w:sz="4" w:space="0" w:color="auto"/>
              <w:right w:val="double" w:sz="4" w:space="0" w:color="auto"/>
            </w:tcBorders>
            <w:vAlign w:val="center"/>
          </w:tcPr>
          <w:p w14:paraId="5B3BCCB4" w14:textId="77777777" w:rsidR="003B26C1" w:rsidRPr="008E351D" w:rsidRDefault="003B26C1">
            <w:pPr>
              <w:jc w:val="center"/>
              <w:rPr>
                <w:sz w:val="18"/>
                <w:szCs w:val="18"/>
              </w:rPr>
            </w:pPr>
            <w:r w:rsidRPr="00C25E71">
              <w:rPr>
                <w:sz w:val="16"/>
                <w:szCs w:val="16"/>
              </w:rPr>
              <w:t>Statistically Significant</w:t>
            </w:r>
          </w:p>
        </w:tc>
        <w:tc>
          <w:tcPr>
            <w:tcW w:w="911" w:type="dxa"/>
            <w:tcBorders>
              <w:top w:val="double" w:sz="4" w:space="0" w:color="auto"/>
              <w:left w:val="double" w:sz="4" w:space="0" w:color="auto"/>
              <w:bottom w:val="double" w:sz="4" w:space="0" w:color="auto"/>
            </w:tcBorders>
            <w:vAlign w:val="center"/>
          </w:tcPr>
          <w:p w14:paraId="2028FE25" w14:textId="77777777" w:rsidR="003B26C1" w:rsidRPr="008E351D" w:rsidRDefault="003B26C1">
            <w:pPr>
              <w:jc w:val="center"/>
              <w:rPr>
                <w:sz w:val="18"/>
                <w:szCs w:val="18"/>
              </w:rPr>
            </w:pPr>
            <w:r w:rsidRPr="008E351D">
              <w:rPr>
                <w:sz w:val="18"/>
                <w:szCs w:val="18"/>
              </w:rPr>
              <w:t>Percent Low-Income</w:t>
            </w:r>
          </w:p>
        </w:tc>
        <w:tc>
          <w:tcPr>
            <w:tcW w:w="911" w:type="dxa"/>
            <w:tcBorders>
              <w:top w:val="double" w:sz="4" w:space="0" w:color="auto"/>
              <w:bottom w:val="double" w:sz="4" w:space="0" w:color="auto"/>
            </w:tcBorders>
            <w:vAlign w:val="center"/>
          </w:tcPr>
          <w:p w14:paraId="5FAA825E" w14:textId="77777777" w:rsidR="003B26C1" w:rsidRPr="008E351D" w:rsidRDefault="003B26C1">
            <w:pPr>
              <w:jc w:val="center"/>
              <w:rPr>
                <w:sz w:val="18"/>
                <w:szCs w:val="18"/>
              </w:rPr>
            </w:pPr>
            <w:r w:rsidRPr="008E351D">
              <w:rPr>
                <w:sz w:val="18"/>
                <w:szCs w:val="18"/>
              </w:rPr>
              <w:t>Low-Income Route</w:t>
            </w:r>
            <w:r>
              <w:rPr>
                <w:sz w:val="18"/>
                <w:szCs w:val="18"/>
              </w:rPr>
              <w:t>?</w:t>
            </w:r>
          </w:p>
        </w:tc>
        <w:tc>
          <w:tcPr>
            <w:tcW w:w="1017" w:type="dxa"/>
            <w:tcBorders>
              <w:top w:val="double" w:sz="4" w:space="0" w:color="auto"/>
              <w:bottom w:val="double" w:sz="4" w:space="0" w:color="auto"/>
            </w:tcBorders>
            <w:vAlign w:val="center"/>
          </w:tcPr>
          <w:p w14:paraId="2B584171" w14:textId="77777777" w:rsidR="003B26C1" w:rsidRPr="008E351D" w:rsidRDefault="003B26C1">
            <w:pPr>
              <w:jc w:val="center"/>
              <w:rPr>
                <w:sz w:val="18"/>
                <w:szCs w:val="18"/>
              </w:rPr>
            </w:pPr>
            <w:r w:rsidRPr="00C25E71">
              <w:rPr>
                <w:sz w:val="16"/>
                <w:szCs w:val="16"/>
              </w:rPr>
              <w:t>Statistically Significant</w:t>
            </w:r>
          </w:p>
        </w:tc>
      </w:tr>
      <w:tr w:rsidR="003B26C1" w:rsidRPr="008E351D" w14:paraId="0F102124" w14:textId="77777777" w:rsidTr="001302F1">
        <w:trPr>
          <w:trHeight w:val="483"/>
        </w:trPr>
        <w:tc>
          <w:tcPr>
            <w:tcW w:w="2026" w:type="dxa"/>
            <w:tcBorders>
              <w:top w:val="double" w:sz="4" w:space="0" w:color="auto"/>
            </w:tcBorders>
            <w:vAlign w:val="center"/>
          </w:tcPr>
          <w:p w14:paraId="0DE7C54D" w14:textId="77777777" w:rsidR="003B26C1" w:rsidRPr="008E351D" w:rsidRDefault="003B26C1">
            <w:pPr>
              <w:jc w:val="center"/>
              <w:rPr>
                <w:sz w:val="18"/>
                <w:szCs w:val="18"/>
              </w:rPr>
            </w:pPr>
            <w:r w:rsidRPr="008E351D">
              <w:rPr>
                <w:sz w:val="18"/>
                <w:szCs w:val="18"/>
              </w:rPr>
              <w:t>138 Causeway Connection</w:t>
            </w:r>
          </w:p>
        </w:tc>
        <w:tc>
          <w:tcPr>
            <w:tcW w:w="1977" w:type="dxa"/>
            <w:tcBorders>
              <w:top w:val="double" w:sz="4" w:space="0" w:color="auto"/>
              <w:right w:val="double" w:sz="4" w:space="0" w:color="auto"/>
            </w:tcBorders>
            <w:vAlign w:val="center"/>
          </w:tcPr>
          <w:p w14:paraId="0F88C529" w14:textId="77777777" w:rsidR="003B26C1" w:rsidRPr="008E351D" w:rsidRDefault="003B26C1">
            <w:pPr>
              <w:jc w:val="center"/>
              <w:rPr>
                <w:sz w:val="18"/>
                <w:szCs w:val="18"/>
              </w:rPr>
            </w:pPr>
            <w:r w:rsidRPr="008E351D">
              <w:rPr>
                <w:sz w:val="18"/>
                <w:szCs w:val="18"/>
              </w:rPr>
              <w:t>UC Davis</w:t>
            </w:r>
          </w:p>
        </w:tc>
        <w:tc>
          <w:tcPr>
            <w:tcW w:w="910" w:type="dxa"/>
            <w:tcBorders>
              <w:top w:val="double" w:sz="4" w:space="0" w:color="auto"/>
              <w:left w:val="double" w:sz="4" w:space="0" w:color="auto"/>
            </w:tcBorders>
            <w:vAlign w:val="center"/>
          </w:tcPr>
          <w:p w14:paraId="0D00737D" w14:textId="77777777" w:rsidR="003B26C1" w:rsidRPr="008E351D" w:rsidRDefault="003B26C1">
            <w:pPr>
              <w:jc w:val="center"/>
              <w:rPr>
                <w:sz w:val="18"/>
                <w:szCs w:val="18"/>
              </w:rPr>
            </w:pPr>
            <w:r w:rsidRPr="008E351D">
              <w:rPr>
                <w:sz w:val="18"/>
                <w:szCs w:val="18"/>
              </w:rPr>
              <w:t>23.7%</w:t>
            </w:r>
          </w:p>
        </w:tc>
        <w:tc>
          <w:tcPr>
            <w:tcW w:w="911" w:type="dxa"/>
            <w:tcBorders>
              <w:top w:val="double" w:sz="4" w:space="0" w:color="auto"/>
            </w:tcBorders>
            <w:vAlign w:val="center"/>
          </w:tcPr>
          <w:p w14:paraId="655B41B9" w14:textId="77777777" w:rsidR="003B26C1" w:rsidRPr="008E351D" w:rsidRDefault="003B26C1">
            <w:pPr>
              <w:jc w:val="center"/>
              <w:rPr>
                <w:sz w:val="18"/>
                <w:szCs w:val="18"/>
              </w:rPr>
            </w:pPr>
            <w:r w:rsidRPr="008E351D">
              <w:rPr>
                <w:sz w:val="18"/>
                <w:szCs w:val="18"/>
              </w:rPr>
              <w:t>No</w:t>
            </w:r>
          </w:p>
        </w:tc>
        <w:tc>
          <w:tcPr>
            <w:tcW w:w="1017" w:type="dxa"/>
            <w:tcBorders>
              <w:top w:val="double" w:sz="4" w:space="0" w:color="auto"/>
              <w:right w:val="double" w:sz="4" w:space="0" w:color="auto"/>
            </w:tcBorders>
            <w:shd w:val="clear" w:color="auto" w:fill="D9D9D9" w:themeFill="background1" w:themeFillShade="D9"/>
            <w:vAlign w:val="center"/>
          </w:tcPr>
          <w:p w14:paraId="78F542B3" w14:textId="77777777" w:rsidR="003B26C1" w:rsidRPr="00F57AFD" w:rsidRDefault="003B26C1">
            <w:pPr>
              <w:jc w:val="center"/>
              <w:rPr>
                <w:b/>
                <w:bCs/>
                <w:sz w:val="18"/>
                <w:szCs w:val="18"/>
              </w:rPr>
            </w:pPr>
            <w:r w:rsidRPr="00F57AFD">
              <w:rPr>
                <w:b/>
                <w:bCs/>
                <w:sz w:val="18"/>
                <w:szCs w:val="18"/>
              </w:rPr>
              <w:t>Yes</w:t>
            </w:r>
          </w:p>
        </w:tc>
        <w:tc>
          <w:tcPr>
            <w:tcW w:w="911" w:type="dxa"/>
            <w:tcBorders>
              <w:top w:val="double" w:sz="4" w:space="0" w:color="auto"/>
              <w:left w:val="double" w:sz="4" w:space="0" w:color="auto"/>
            </w:tcBorders>
            <w:vAlign w:val="center"/>
          </w:tcPr>
          <w:p w14:paraId="740CCDD4" w14:textId="77777777" w:rsidR="003B26C1" w:rsidRPr="008E351D" w:rsidRDefault="003B26C1">
            <w:pPr>
              <w:jc w:val="center"/>
              <w:rPr>
                <w:sz w:val="18"/>
                <w:szCs w:val="18"/>
              </w:rPr>
            </w:pPr>
            <w:r w:rsidRPr="008E351D">
              <w:rPr>
                <w:sz w:val="18"/>
                <w:szCs w:val="18"/>
              </w:rPr>
              <w:t>36.4%</w:t>
            </w:r>
          </w:p>
        </w:tc>
        <w:tc>
          <w:tcPr>
            <w:tcW w:w="911" w:type="dxa"/>
            <w:tcBorders>
              <w:top w:val="double" w:sz="4" w:space="0" w:color="auto"/>
            </w:tcBorders>
            <w:vAlign w:val="center"/>
          </w:tcPr>
          <w:p w14:paraId="2A412126" w14:textId="77777777" w:rsidR="003B26C1" w:rsidRPr="008E351D" w:rsidRDefault="003B26C1">
            <w:pPr>
              <w:jc w:val="center"/>
              <w:rPr>
                <w:sz w:val="18"/>
                <w:szCs w:val="18"/>
              </w:rPr>
            </w:pPr>
            <w:r w:rsidRPr="008E351D">
              <w:rPr>
                <w:sz w:val="18"/>
                <w:szCs w:val="18"/>
              </w:rPr>
              <w:t>No</w:t>
            </w:r>
          </w:p>
        </w:tc>
        <w:tc>
          <w:tcPr>
            <w:tcW w:w="1017" w:type="dxa"/>
            <w:tcBorders>
              <w:top w:val="double" w:sz="4" w:space="0" w:color="auto"/>
            </w:tcBorders>
            <w:shd w:val="clear" w:color="auto" w:fill="D9D9D9" w:themeFill="background1" w:themeFillShade="D9"/>
            <w:vAlign w:val="center"/>
          </w:tcPr>
          <w:p w14:paraId="1FA16E45" w14:textId="77777777" w:rsidR="003B26C1" w:rsidRPr="00F57AFD" w:rsidRDefault="003B26C1">
            <w:pPr>
              <w:jc w:val="center"/>
              <w:rPr>
                <w:b/>
                <w:bCs/>
                <w:sz w:val="18"/>
                <w:szCs w:val="18"/>
              </w:rPr>
            </w:pPr>
            <w:r w:rsidRPr="00F57AFD">
              <w:rPr>
                <w:b/>
                <w:bCs/>
                <w:sz w:val="18"/>
                <w:szCs w:val="18"/>
              </w:rPr>
              <w:t>Yes</w:t>
            </w:r>
          </w:p>
        </w:tc>
      </w:tr>
      <w:tr w:rsidR="003B26C1" w:rsidRPr="008E351D" w14:paraId="27F576AA" w14:textId="77777777" w:rsidTr="001302F1">
        <w:trPr>
          <w:trHeight w:val="512"/>
        </w:trPr>
        <w:tc>
          <w:tcPr>
            <w:tcW w:w="2026" w:type="dxa"/>
            <w:vAlign w:val="center"/>
          </w:tcPr>
          <w:p w14:paraId="78D40DE8" w14:textId="77777777" w:rsidR="003B26C1" w:rsidRPr="008E351D" w:rsidRDefault="003B26C1">
            <w:pPr>
              <w:jc w:val="center"/>
              <w:rPr>
                <w:sz w:val="18"/>
                <w:szCs w:val="18"/>
              </w:rPr>
            </w:pPr>
            <w:r w:rsidRPr="008E351D">
              <w:rPr>
                <w:sz w:val="18"/>
                <w:szCs w:val="18"/>
              </w:rPr>
              <w:t>177 Rancho CordoVan</w:t>
            </w:r>
          </w:p>
        </w:tc>
        <w:tc>
          <w:tcPr>
            <w:tcW w:w="1977" w:type="dxa"/>
            <w:tcBorders>
              <w:right w:val="double" w:sz="4" w:space="0" w:color="auto"/>
            </w:tcBorders>
            <w:vAlign w:val="center"/>
          </w:tcPr>
          <w:p w14:paraId="7A268772" w14:textId="77777777" w:rsidR="003B26C1" w:rsidRPr="008E351D" w:rsidRDefault="003B26C1">
            <w:pPr>
              <w:jc w:val="center"/>
              <w:rPr>
                <w:sz w:val="18"/>
                <w:szCs w:val="18"/>
              </w:rPr>
            </w:pPr>
            <w:r w:rsidRPr="008E351D">
              <w:rPr>
                <w:sz w:val="18"/>
                <w:szCs w:val="18"/>
              </w:rPr>
              <w:t>City of Rancho Cordova</w:t>
            </w:r>
          </w:p>
        </w:tc>
        <w:tc>
          <w:tcPr>
            <w:tcW w:w="910" w:type="dxa"/>
            <w:tcBorders>
              <w:left w:val="double" w:sz="4" w:space="0" w:color="auto"/>
            </w:tcBorders>
            <w:vAlign w:val="center"/>
          </w:tcPr>
          <w:p w14:paraId="33271E85" w14:textId="77777777" w:rsidR="003B26C1" w:rsidRPr="008E351D" w:rsidRDefault="003B26C1">
            <w:pPr>
              <w:jc w:val="center"/>
              <w:rPr>
                <w:sz w:val="18"/>
                <w:szCs w:val="18"/>
              </w:rPr>
            </w:pPr>
            <w:r w:rsidRPr="008E351D">
              <w:rPr>
                <w:sz w:val="18"/>
                <w:szCs w:val="18"/>
              </w:rPr>
              <w:t>66.7%</w:t>
            </w:r>
          </w:p>
        </w:tc>
        <w:tc>
          <w:tcPr>
            <w:tcW w:w="911" w:type="dxa"/>
            <w:vAlign w:val="center"/>
          </w:tcPr>
          <w:p w14:paraId="7ECAA2C3" w14:textId="77777777" w:rsidR="003B26C1" w:rsidRPr="008E351D" w:rsidRDefault="003B26C1">
            <w:pPr>
              <w:jc w:val="center"/>
              <w:rPr>
                <w:sz w:val="18"/>
                <w:szCs w:val="18"/>
              </w:rPr>
            </w:pPr>
            <w:r w:rsidRPr="008E351D">
              <w:rPr>
                <w:sz w:val="18"/>
                <w:szCs w:val="18"/>
              </w:rPr>
              <w:t>No</w:t>
            </w:r>
          </w:p>
        </w:tc>
        <w:tc>
          <w:tcPr>
            <w:tcW w:w="1017" w:type="dxa"/>
            <w:tcBorders>
              <w:right w:val="double" w:sz="4" w:space="0" w:color="auto"/>
            </w:tcBorders>
            <w:vAlign w:val="center"/>
          </w:tcPr>
          <w:p w14:paraId="3ED319DC" w14:textId="77777777" w:rsidR="003B26C1" w:rsidRPr="008E351D" w:rsidRDefault="003B26C1">
            <w:pPr>
              <w:jc w:val="center"/>
              <w:rPr>
                <w:sz w:val="18"/>
                <w:szCs w:val="18"/>
              </w:rPr>
            </w:pPr>
            <w:r>
              <w:rPr>
                <w:sz w:val="18"/>
                <w:szCs w:val="18"/>
              </w:rPr>
              <w:t>No</w:t>
            </w:r>
          </w:p>
        </w:tc>
        <w:tc>
          <w:tcPr>
            <w:tcW w:w="911" w:type="dxa"/>
            <w:tcBorders>
              <w:left w:val="double" w:sz="4" w:space="0" w:color="auto"/>
            </w:tcBorders>
            <w:vAlign w:val="center"/>
          </w:tcPr>
          <w:p w14:paraId="4393F30D" w14:textId="77777777" w:rsidR="003B26C1" w:rsidRPr="008E351D" w:rsidRDefault="003B26C1">
            <w:pPr>
              <w:jc w:val="center"/>
              <w:rPr>
                <w:sz w:val="18"/>
                <w:szCs w:val="18"/>
              </w:rPr>
            </w:pPr>
            <w:r w:rsidRPr="008E351D">
              <w:rPr>
                <w:sz w:val="18"/>
                <w:szCs w:val="18"/>
              </w:rPr>
              <w:t>30.0%</w:t>
            </w:r>
          </w:p>
        </w:tc>
        <w:tc>
          <w:tcPr>
            <w:tcW w:w="911" w:type="dxa"/>
            <w:vAlign w:val="center"/>
          </w:tcPr>
          <w:p w14:paraId="1DE0034E" w14:textId="77777777" w:rsidR="003B26C1" w:rsidRPr="008E351D" w:rsidRDefault="003B26C1">
            <w:pPr>
              <w:jc w:val="center"/>
              <w:rPr>
                <w:sz w:val="18"/>
                <w:szCs w:val="18"/>
              </w:rPr>
            </w:pPr>
            <w:r w:rsidRPr="008E351D">
              <w:rPr>
                <w:sz w:val="18"/>
                <w:szCs w:val="18"/>
              </w:rPr>
              <w:t>No</w:t>
            </w:r>
          </w:p>
        </w:tc>
        <w:tc>
          <w:tcPr>
            <w:tcW w:w="1017" w:type="dxa"/>
            <w:shd w:val="clear" w:color="auto" w:fill="D9D9D9" w:themeFill="background1" w:themeFillShade="D9"/>
            <w:vAlign w:val="center"/>
          </w:tcPr>
          <w:p w14:paraId="35EB890D" w14:textId="77777777" w:rsidR="003B26C1" w:rsidRPr="00F57AFD" w:rsidRDefault="003B26C1">
            <w:pPr>
              <w:jc w:val="center"/>
              <w:rPr>
                <w:b/>
                <w:bCs/>
                <w:sz w:val="18"/>
                <w:szCs w:val="18"/>
              </w:rPr>
            </w:pPr>
            <w:r w:rsidRPr="00F57AFD">
              <w:rPr>
                <w:b/>
                <w:bCs/>
                <w:sz w:val="18"/>
                <w:szCs w:val="18"/>
              </w:rPr>
              <w:t>Yes</w:t>
            </w:r>
          </w:p>
        </w:tc>
      </w:tr>
      <w:tr w:rsidR="003B26C1" w:rsidRPr="008E351D" w14:paraId="0216C445" w14:textId="77777777" w:rsidTr="001302F1">
        <w:trPr>
          <w:trHeight w:val="530"/>
        </w:trPr>
        <w:tc>
          <w:tcPr>
            <w:tcW w:w="2026" w:type="dxa"/>
            <w:tcBorders>
              <w:bottom w:val="single" w:sz="6" w:space="0" w:color="auto"/>
            </w:tcBorders>
            <w:vAlign w:val="center"/>
          </w:tcPr>
          <w:p w14:paraId="0ED6216A" w14:textId="77777777" w:rsidR="003B26C1" w:rsidRDefault="003B26C1">
            <w:pPr>
              <w:jc w:val="center"/>
              <w:rPr>
                <w:sz w:val="18"/>
                <w:szCs w:val="18"/>
              </w:rPr>
            </w:pPr>
            <w:r w:rsidRPr="008E351D">
              <w:rPr>
                <w:sz w:val="18"/>
                <w:szCs w:val="18"/>
              </w:rPr>
              <w:t xml:space="preserve">E37 UCDH </w:t>
            </w:r>
          </w:p>
          <w:p w14:paraId="47CCA830" w14:textId="77777777" w:rsidR="003B26C1" w:rsidRPr="008E351D" w:rsidRDefault="003B26C1">
            <w:pPr>
              <w:jc w:val="center"/>
              <w:rPr>
                <w:sz w:val="18"/>
                <w:szCs w:val="18"/>
              </w:rPr>
            </w:pPr>
            <w:r w:rsidRPr="008E351D">
              <w:rPr>
                <w:sz w:val="18"/>
                <w:szCs w:val="18"/>
              </w:rPr>
              <w:t xml:space="preserve">Elk Grove </w:t>
            </w:r>
            <w:r>
              <w:rPr>
                <w:sz w:val="18"/>
                <w:szCs w:val="18"/>
              </w:rPr>
              <w:t>Express</w:t>
            </w:r>
          </w:p>
        </w:tc>
        <w:tc>
          <w:tcPr>
            <w:tcW w:w="1977" w:type="dxa"/>
            <w:tcBorders>
              <w:bottom w:val="single" w:sz="6" w:space="0" w:color="auto"/>
              <w:right w:val="double" w:sz="4" w:space="0" w:color="auto"/>
            </w:tcBorders>
            <w:vAlign w:val="center"/>
          </w:tcPr>
          <w:p w14:paraId="115D1A9F" w14:textId="77777777" w:rsidR="003B26C1" w:rsidRPr="008E351D" w:rsidRDefault="003B26C1">
            <w:pPr>
              <w:jc w:val="center"/>
              <w:rPr>
                <w:sz w:val="18"/>
                <w:szCs w:val="18"/>
              </w:rPr>
            </w:pPr>
            <w:r w:rsidRPr="008E351D">
              <w:rPr>
                <w:sz w:val="18"/>
                <w:szCs w:val="18"/>
              </w:rPr>
              <w:t>UC Davis Health</w:t>
            </w:r>
          </w:p>
          <w:p w14:paraId="3BD30FCB" w14:textId="77777777" w:rsidR="003B26C1" w:rsidRPr="008E351D" w:rsidRDefault="003B26C1">
            <w:pPr>
              <w:jc w:val="center"/>
              <w:rPr>
                <w:sz w:val="18"/>
                <w:szCs w:val="18"/>
              </w:rPr>
            </w:pPr>
            <w:r w:rsidRPr="008E351D">
              <w:rPr>
                <w:sz w:val="18"/>
                <w:szCs w:val="18"/>
              </w:rPr>
              <w:t>(potential)</w:t>
            </w:r>
          </w:p>
        </w:tc>
        <w:tc>
          <w:tcPr>
            <w:tcW w:w="910" w:type="dxa"/>
            <w:tcBorders>
              <w:left w:val="double" w:sz="4" w:space="0" w:color="auto"/>
              <w:bottom w:val="single" w:sz="6" w:space="0" w:color="auto"/>
            </w:tcBorders>
            <w:vAlign w:val="center"/>
          </w:tcPr>
          <w:p w14:paraId="2B11A3E8" w14:textId="77777777" w:rsidR="003B26C1" w:rsidRPr="008E351D" w:rsidRDefault="003B26C1">
            <w:pPr>
              <w:jc w:val="center"/>
              <w:rPr>
                <w:sz w:val="18"/>
                <w:szCs w:val="18"/>
              </w:rPr>
            </w:pPr>
            <w:r w:rsidRPr="008E351D">
              <w:rPr>
                <w:sz w:val="18"/>
                <w:szCs w:val="18"/>
              </w:rPr>
              <w:t>71.8%</w:t>
            </w:r>
          </w:p>
        </w:tc>
        <w:tc>
          <w:tcPr>
            <w:tcW w:w="911" w:type="dxa"/>
            <w:tcBorders>
              <w:bottom w:val="single" w:sz="6" w:space="0" w:color="auto"/>
            </w:tcBorders>
            <w:vAlign w:val="center"/>
          </w:tcPr>
          <w:p w14:paraId="5EC9C7DB" w14:textId="77777777" w:rsidR="003B26C1" w:rsidRPr="008E351D" w:rsidRDefault="003B26C1">
            <w:pPr>
              <w:jc w:val="center"/>
              <w:rPr>
                <w:sz w:val="18"/>
                <w:szCs w:val="18"/>
              </w:rPr>
            </w:pPr>
            <w:r w:rsidRPr="008E351D">
              <w:rPr>
                <w:sz w:val="18"/>
                <w:szCs w:val="18"/>
              </w:rPr>
              <w:t>Yes</w:t>
            </w:r>
          </w:p>
        </w:tc>
        <w:tc>
          <w:tcPr>
            <w:tcW w:w="1017" w:type="dxa"/>
            <w:tcBorders>
              <w:bottom w:val="single" w:sz="6" w:space="0" w:color="auto"/>
              <w:right w:val="double" w:sz="4" w:space="0" w:color="auto"/>
            </w:tcBorders>
            <w:vAlign w:val="center"/>
          </w:tcPr>
          <w:p w14:paraId="7E050ED2" w14:textId="77777777" w:rsidR="003B26C1" w:rsidRPr="008E351D" w:rsidRDefault="003B26C1">
            <w:pPr>
              <w:jc w:val="center"/>
              <w:rPr>
                <w:sz w:val="18"/>
                <w:szCs w:val="18"/>
              </w:rPr>
            </w:pPr>
            <w:r>
              <w:rPr>
                <w:sz w:val="18"/>
                <w:szCs w:val="18"/>
              </w:rPr>
              <w:t>n/a</w:t>
            </w:r>
          </w:p>
        </w:tc>
        <w:tc>
          <w:tcPr>
            <w:tcW w:w="911" w:type="dxa"/>
            <w:tcBorders>
              <w:left w:val="double" w:sz="4" w:space="0" w:color="auto"/>
              <w:bottom w:val="single" w:sz="6" w:space="0" w:color="auto"/>
            </w:tcBorders>
            <w:vAlign w:val="center"/>
          </w:tcPr>
          <w:p w14:paraId="23168E92" w14:textId="77777777" w:rsidR="003B26C1" w:rsidRPr="008E351D" w:rsidRDefault="003B26C1">
            <w:pPr>
              <w:jc w:val="center"/>
              <w:rPr>
                <w:sz w:val="18"/>
                <w:szCs w:val="18"/>
              </w:rPr>
            </w:pPr>
            <w:r w:rsidRPr="008E351D">
              <w:rPr>
                <w:sz w:val="18"/>
                <w:szCs w:val="18"/>
              </w:rPr>
              <w:t>5.3%</w:t>
            </w:r>
          </w:p>
        </w:tc>
        <w:tc>
          <w:tcPr>
            <w:tcW w:w="911" w:type="dxa"/>
            <w:tcBorders>
              <w:bottom w:val="single" w:sz="6" w:space="0" w:color="auto"/>
            </w:tcBorders>
            <w:vAlign w:val="center"/>
          </w:tcPr>
          <w:p w14:paraId="33682951" w14:textId="77777777" w:rsidR="003B26C1" w:rsidRPr="008E351D" w:rsidRDefault="003B26C1">
            <w:pPr>
              <w:jc w:val="center"/>
              <w:rPr>
                <w:sz w:val="18"/>
                <w:szCs w:val="18"/>
              </w:rPr>
            </w:pPr>
            <w:r w:rsidRPr="008E351D">
              <w:rPr>
                <w:sz w:val="18"/>
                <w:szCs w:val="18"/>
              </w:rPr>
              <w:t>No</w:t>
            </w:r>
          </w:p>
        </w:tc>
        <w:tc>
          <w:tcPr>
            <w:tcW w:w="1017" w:type="dxa"/>
            <w:tcBorders>
              <w:bottom w:val="single" w:sz="6" w:space="0" w:color="auto"/>
            </w:tcBorders>
            <w:shd w:val="clear" w:color="auto" w:fill="D9D9D9" w:themeFill="background1" w:themeFillShade="D9"/>
            <w:vAlign w:val="center"/>
          </w:tcPr>
          <w:p w14:paraId="3E05DDB2" w14:textId="77777777" w:rsidR="003B26C1" w:rsidRPr="00F57AFD" w:rsidRDefault="003B26C1">
            <w:pPr>
              <w:jc w:val="center"/>
              <w:rPr>
                <w:b/>
                <w:bCs/>
                <w:sz w:val="18"/>
                <w:szCs w:val="18"/>
              </w:rPr>
            </w:pPr>
            <w:r w:rsidRPr="00F57AFD">
              <w:rPr>
                <w:b/>
                <w:bCs/>
                <w:sz w:val="18"/>
                <w:szCs w:val="18"/>
              </w:rPr>
              <w:t>Yes</w:t>
            </w:r>
          </w:p>
        </w:tc>
      </w:tr>
      <w:tr w:rsidR="003B26C1" w:rsidRPr="008E351D" w14:paraId="5CE7C975" w14:textId="77777777" w:rsidTr="001302F1">
        <w:trPr>
          <w:trHeight w:val="557"/>
        </w:trPr>
        <w:tc>
          <w:tcPr>
            <w:tcW w:w="2026" w:type="dxa"/>
            <w:tcBorders>
              <w:top w:val="single" w:sz="6" w:space="0" w:color="auto"/>
              <w:bottom w:val="double" w:sz="4" w:space="0" w:color="auto"/>
            </w:tcBorders>
            <w:vAlign w:val="center"/>
          </w:tcPr>
          <w:p w14:paraId="3E742CEF" w14:textId="77777777" w:rsidR="003B26C1" w:rsidRPr="008E351D" w:rsidRDefault="003B26C1">
            <w:pPr>
              <w:jc w:val="center"/>
              <w:rPr>
                <w:sz w:val="18"/>
                <w:szCs w:val="18"/>
              </w:rPr>
            </w:pPr>
            <w:r w:rsidRPr="008E351D">
              <w:rPr>
                <w:sz w:val="18"/>
                <w:szCs w:val="18"/>
              </w:rPr>
              <w:t>E110 Elk Grove Promenade</w:t>
            </w:r>
          </w:p>
        </w:tc>
        <w:tc>
          <w:tcPr>
            <w:tcW w:w="1977" w:type="dxa"/>
            <w:tcBorders>
              <w:top w:val="single" w:sz="6" w:space="0" w:color="auto"/>
              <w:bottom w:val="double" w:sz="4" w:space="0" w:color="auto"/>
              <w:right w:val="double" w:sz="4" w:space="0" w:color="auto"/>
            </w:tcBorders>
            <w:vAlign w:val="center"/>
          </w:tcPr>
          <w:p w14:paraId="09ECAA91" w14:textId="77777777" w:rsidR="003B26C1" w:rsidRPr="008E351D" w:rsidRDefault="003B26C1">
            <w:pPr>
              <w:jc w:val="center"/>
              <w:rPr>
                <w:sz w:val="18"/>
                <w:szCs w:val="18"/>
              </w:rPr>
            </w:pPr>
            <w:r w:rsidRPr="008E351D">
              <w:rPr>
                <w:sz w:val="18"/>
                <w:szCs w:val="18"/>
              </w:rPr>
              <w:t>Sky River Casino</w:t>
            </w:r>
          </w:p>
          <w:p w14:paraId="575829B5" w14:textId="77777777" w:rsidR="003B26C1" w:rsidRPr="008E351D" w:rsidRDefault="003B26C1">
            <w:pPr>
              <w:jc w:val="center"/>
              <w:rPr>
                <w:sz w:val="18"/>
                <w:szCs w:val="18"/>
              </w:rPr>
            </w:pPr>
            <w:r w:rsidRPr="008E351D">
              <w:rPr>
                <w:sz w:val="18"/>
                <w:szCs w:val="18"/>
              </w:rPr>
              <w:t>(potential)</w:t>
            </w:r>
          </w:p>
        </w:tc>
        <w:tc>
          <w:tcPr>
            <w:tcW w:w="910" w:type="dxa"/>
            <w:tcBorders>
              <w:top w:val="single" w:sz="6" w:space="0" w:color="auto"/>
              <w:left w:val="double" w:sz="4" w:space="0" w:color="auto"/>
              <w:bottom w:val="double" w:sz="4" w:space="0" w:color="auto"/>
            </w:tcBorders>
            <w:vAlign w:val="center"/>
          </w:tcPr>
          <w:p w14:paraId="6C44E4F6" w14:textId="77777777" w:rsidR="003B26C1" w:rsidRPr="008E351D" w:rsidRDefault="003B26C1">
            <w:pPr>
              <w:jc w:val="center"/>
              <w:rPr>
                <w:sz w:val="18"/>
                <w:szCs w:val="18"/>
              </w:rPr>
            </w:pPr>
            <w:r w:rsidRPr="008E351D">
              <w:rPr>
                <w:sz w:val="18"/>
                <w:szCs w:val="18"/>
              </w:rPr>
              <w:t>82.0%</w:t>
            </w:r>
          </w:p>
        </w:tc>
        <w:tc>
          <w:tcPr>
            <w:tcW w:w="911" w:type="dxa"/>
            <w:tcBorders>
              <w:top w:val="single" w:sz="6" w:space="0" w:color="auto"/>
              <w:bottom w:val="double" w:sz="4" w:space="0" w:color="auto"/>
            </w:tcBorders>
            <w:vAlign w:val="center"/>
          </w:tcPr>
          <w:p w14:paraId="2A1093E6" w14:textId="77777777" w:rsidR="003B26C1" w:rsidRPr="008E351D" w:rsidRDefault="003B26C1">
            <w:pPr>
              <w:jc w:val="center"/>
              <w:rPr>
                <w:sz w:val="18"/>
                <w:szCs w:val="18"/>
              </w:rPr>
            </w:pPr>
            <w:r w:rsidRPr="008E351D">
              <w:rPr>
                <w:sz w:val="18"/>
                <w:szCs w:val="18"/>
              </w:rPr>
              <w:t>Yes</w:t>
            </w:r>
          </w:p>
        </w:tc>
        <w:tc>
          <w:tcPr>
            <w:tcW w:w="1017" w:type="dxa"/>
            <w:tcBorders>
              <w:top w:val="single" w:sz="6" w:space="0" w:color="auto"/>
              <w:bottom w:val="double" w:sz="4" w:space="0" w:color="auto"/>
              <w:right w:val="double" w:sz="4" w:space="0" w:color="auto"/>
            </w:tcBorders>
            <w:vAlign w:val="center"/>
          </w:tcPr>
          <w:p w14:paraId="5906B2FF" w14:textId="77777777" w:rsidR="003B26C1" w:rsidRPr="008E351D" w:rsidRDefault="003B26C1">
            <w:pPr>
              <w:jc w:val="center"/>
              <w:rPr>
                <w:sz w:val="18"/>
                <w:szCs w:val="18"/>
              </w:rPr>
            </w:pPr>
            <w:r>
              <w:rPr>
                <w:sz w:val="18"/>
                <w:szCs w:val="18"/>
              </w:rPr>
              <w:t>n/a</w:t>
            </w:r>
          </w:p>
        </w:tc>
        <w:tc>
          <w:tcPr>
            <w:tcW w:w="911" w:type="dxa"/>
            <w:tcBorders>
              <w:top w:val="single" w:sz="6" w:space="0" w:color="auto"/>
              <w:left w:val="double" w:sz="4" w:space="0" w:color="auto"/>
              <w:bottom w:val="double" w:sz="4" w:space="0" w:color="auto"/>
            </w:tcBorders>
            <w:vAlign w:val="center"/>
          </w:tcPr>
          <w:p w14:paraId="710DD5AC" w14:textId="77777777" w:rsidR="003B26C1" w:rsidRPr="008E351D" w:rsidRDefault="003B26C1">
            <w:pPr>
              <w:jc w:val="center"/>
              <w:rPr>
                <w:sz w:val="18"/>
                <w:szCs w:val="18"/>
              </w:rPr>
            </w:pPr>
            <w:r w:rsidRPr="008E351D">
              <w:rPr>
                <w:sz w:val="18"/>
                <w:szCs w:val="18"/>
              </w:rPr>
              <w:t>62.3%</w:t>
            </w:r>
          </w:p>
        </w:tc>
        <w:tc>
          <w:tcPr>
            <w:tcW w:w="911" w:type="dxa"/>
            <w:tcBorders>
              <w:top w:val="single" w:sz="6" w:space="0" w:color="auto"/>
              <w:bottom w:val="double" w:sz="4" w:space="0" w:color="auto"/>
            </w:tcBorders>
            <w:vAlign w:val="center"/>
          </w:tcPr>
          <w:p w14:paraId="3ACB1D0C" w14:textId="77777777" w:rsidR="003B26C1" w:rsidRPr="008E351D" w:rsidRDefault="003B26C1">
            <w:pPr>
              <w:jc w:val="center"/>
              <w:rPr>
                <w:sz w:val="18"/>
                <w:szCs w:val="18"/>
              </w:rPr>
            </w:pPr>
            <w:r w:rsidRPr="008E351D">
              <w:rPr>
                <w:sz w:val="18"/>
                <w:szCs w:val="18"/>
              </w:rPr>
              <w:t>Yes</w:t>
            </w:r>
          </w:p>
        </w:tc>
        <w:tc>
          <w:tcPr>
            <w:tcW w:w="1017" w:type="dxa"/>
            <w:tcBorders>
              <w:top w:val="single" w:sz="6" w:space="0" w:color="auto"/>
              <w:bottom w:val="double" w:sz="4" w:space="0" w:color="auto"/>
            </w:tcBorders>
            <w:vAlign w:val="center"/>
          </w:tcPr>
          <w:p w14:paraId="1D262F0D" w14:textId="77777777" w:rsidR="003B26C1" w:rsidRPr="008E351D" w:rsidRDefault="003B26C1">
            <w:pPr>
              <w:jc w:val="center"/>
              <w:rPr>
                <w:sz w:val="18"/>
                <w:szCs w:val="18"/>
              </w:rPr>
            </w:pPr>
            <w:r>
              <w:rPr>
                <w:sz w:val="18"/>
                <w:szCs w:val="18"/>
              </w:rPr>
              <w:t>n/a</w:t>
            </w:r>
          </w:p>
        </w:tc>
      </w:tr>
      <w:tr w:rsidR="003B26C1" w:rsidRPr="008E351D" w14:paraId="0B0662D5" w14:textId="77777777" w:rsidTr="001302F1">
        <w:trPr>
          <w:trHeight w:val="512"/>
        </w:trPr>
        <w:tc>
          <w:tcPr>
            <w:tcW w:w="4003" w:type="dxa"/>
            <w:gridSpan w:val="2"/>
            <w:tcBorders>
              <w:top w:val="double" w:sz="4" w:space="0" w:color="auto"/>
              <w:right w:val="double" w:sz="4" w:space="0" w:color="auto"/>
            </w:tcBorders>
            <w:vAlign w:val="center"/>
          </w:tcPr>
          <w:p w14:paraId="43286F23" w14:textId="77777777" w:rsidR="003B26C1" w:rsidRPr="008E351D" w:rsidRDefault="003B26C1">
            <w:pPr>
              <w:jc w:val="center"/>
              <w:rPr>
                <w:sz w:val="18"/>
                <w:szCs w:val="18"/>
              </w:rPr>
            </w:pPr>
            <w:r w:rsidRPr="008E351D">
              <w:rPr>
                <w:sz w:val="18"/>
                <w:szCs w:val="18"/>
              </w:rPr>
              <w:t>Benchmark: SacRT Systemwide Ridership</w:t>
            </w:r>
          </w:p>
        </w:tc>
        <w:tc>
          <w:tcPr>
            <w:tcW w:w="910" w:type="dxa"/>
            <w:tcBorders>
              <w:top w:val="double" w:sz="4" w:space="0" w:color="auto"/>
              <w:left w:val="double" w:sz="4" w:space="0" w:color="auto"/>
              <w:bottom w:val="double" w:sz="4" w:space="0" w:color="auto"/>
            </w:tcBorders>
            <w:vAlign w:val="center"/>
          </w:tcPr>
          <w:p w14:paraId="013C5F32" w14:textId="77777777" w:rsidR="003B26C1" w:rsidRPr="008E351D" w:rsidRDefault="003B26C1">
            <w:pPr>
              <w:jc w:val="center"/>
              <w:rPr>
                <w:sz w:val="18"/>
                <w:szCs w:val="18"/>
              </w:rPr>
            </w:pPr>
            <w:r w:rsidRPr="008E351D">
              <w:rPr>
                <w:sz w:val="18"/>
                <w:szCs w:val="18"/>
              </w:rPr>
              <w:t>69.0%</w:t>
            </w:r>
          </w:p>
        </w:tc>
        <w:tc>
          <w:tcPr>
            <w:tcW w:w="911" w:type="dxa"/>
            <w:tcBorders>
              <w:top w:val="double" w:sz="4" w:space="0" w:color="auto"/>
              <w:bottom w:val="double" w:sz="4" w:space="0" w:color="auto"/>
            </w:tcBorders>
            <w:vAlign w:val="center"/>
          </w:tcPr>
          <w:p w14:paraId="041CAD9A" w14:textId="77777777" w:rsidR="003B26C1" w:rsidRPr="008E351D" w:rsidRDefault="003B26C1">
            <w:pPr>
              <w:jc w:val="center"/>
              <w:rPr>
                <w:sz w:val="18"/>
                <w:szCs w:val="18"/>
              </w:rPr>
            </w:pPr>
          </w:p>
        </w:tc>
        <w:tc>
          <w:tcPr>
            <w:tcW w:w="1017" w:type="dxa"/>
            <w:tcBorders>
              <w:top w:val="double" w:sz="4" w:space="0" w:color="auto"/>
              <w:bottom w:val="double" w:sz="4" w:space="0" w:color="auto"/>
              <w:right w:val="double" w:sz="4" w:space="0" w:color="auto"/>
            </w:tcBorders>
            <w:vAlign w:val="center"/>
          </w:tcPr>
          <w:p w14:paraId="5B3C9568" w14:textId="77777777" w:rsidR="003B26C1" w:rsidRPr="008E351D" w:rsidRDefault="003B26C1">
            <w:pPr>
              <w:jc w:val="center"/>
              <w:rPr>
                <w:sz w:val="18"/>
                <w:szCs w:val="18"/>
              </w:rPr>
            </w:pPr>
          </w:p>
        </w:tc>
        <w:tc>
          <w:tcPr>
            <w:tcW w:w="911" w:type="dxa"/>
            <w:tcBorders>
              <w:top w:val="double" w:sz="4" w:space="0" w:color="auto"/>
              <w:left w:val="double" w:sz="4" w:space="0" w:color="auto"/>
            </w:tcBorders>
            <w:vAlign w:val="center"/>
          </w:tcPr>
          <w:p w14:paraId="3E3C9F6A" w14:textId="77777777" w:rsidR="003B26C1" w:rsidRPr="008E351D" w:rsidRDefault="003B26C1">
            <w:pPr>
              <w:jc w:val="center"/>
              <w:rPr>
                <w:sz w:val="18"/>
                <w:szCs w:val="18"/>
              </w:rPr>
            </w:pPr>
            <w:r w:rsidRPr="008E351D">
              <w:rPr>
                <w:sz w:val="18"/>
                <w:szCs w:val="18"/>
              </w:rPr>
              <w:t>53.0%</w:t>
            </w:r>
          </w:p>
        </w:tc>
        <w:tc>
          <w:tcPr>
            <w:tcW w:w="911" w:type="dxa"/>
            <w:tcBorders>
              <w:top w:val="double" w:sz="4" w:space="0" w:color="auto"/>
            </w:tcBorders>
            <w:vAlign w:val="center"/>
          </w:tcPr>
          <w:p w14:paraId="36BC7DED" w14:textId="77777777" w:rsidR="003B26C1" w:rsidRPr="008E351D" w:rsidRDefault="003B26C1">
            <w:pPr>
              <w:jc w:val="center"/>
              <w:rPr>
                <w:sz w:val="18"/>
                <w:szCs w:val="18"/>
              </w:rPr>
            </w:pPr>
          </w:p>
        </w:tc>
        <w:tc>
          <w:tcPr>
            <w:tcW w:w="1017" w:type="dxa"/>
            <w:tcBorders>
              <w:top w:val="double" w:sz="4" w:space="0" w:color="auto"/>
            </w:tcBorders>
            <w:vAlign w:val="center"/>
          </w:tcPr>
          <w:p w14:paraId="7837AD75" w14:textId="77777777" w:rsidR="003B26C1" w:rsidRPr="008E351D" w:rsidRDefault="003B26C1">
            <w:pPr>
              <w:jc w:val="center"/>
              <w:rPr>
                <w:sz w:val="18"/>
                <w:szCs w:val="18"/>
              </w:rPr>
            </w:pPr>
          </w:p>
        </w:tc>
      </w:tr>
    </w:tbl>
    <w:p w14:paraId="0F0A4CA4" w14:textId="77777777" w:rsidR="003B26C1" w:rsidRDefault="003B26C1" w:rsidP="003B26C1">
      <w:pPr>
        <w:jc w:val="both"/>
      </w:pPr>
    </w:p>
    <w:p w14:paraId="192AD917" w14:textId="77777777" w:rsidR="003B26C1" w:rsidRDefault="003B26C1" w:rsidP="003B26C1">
      <w:pPr>
        <w:jc w:val="both"/>
      </w:pPr>
      <w:r>
        <w:rPr>
          <w:i/>
          <w:iCs/>
        </w:rPr>
        <w:t>Impacts</w:t>
      </w:r>
      <w:r>
        <w:t xml:space="preserve"> – Based on the underrepresentation of disadvantaged populations, there are potential disparate impacts from implementing improvements on: (1) the Causeway Connection, (2) the Rancho CordoVan, and (3) the proposed new UCDH Elk Grove Shuttle (i.e., because disadvantaged populations would not receive an equitable share of the benefits). However, there is a substantial legitimate justification for proceeding with each service change: These services would use funding that is available only for this specific purpose. Moreover, that funding would cover all SacRT’s costs for the improvements. </w:t>
      </w:r>
    </w:p>
    <w:p w14:paraId="1BD712F6" w14:textId="77777777" w:rsidR="003B26C1" w:rsidRDefault="003B26C1" w:rsidP="003B26C1">
      <w:pPr>
        <w:jc w:val="both"/>
      </w:pPr>
    </w:p>
    <w:p w14:paraId="24FF2569" w14:textId="77777777" w:rsidR="003B26C1" w:rsidRDefault="003B26C1" w:rsidP="003B26C1">
      <w:r>
        <w:br w:type="page"/>
      </w:r>
    </w:p>
    <w:p w14:paraId="6B4AEFE7" w14:textId="77777777" w:rsidR="003B26C1" w:rsidRPr="0093078F" w:rsidRDefault="003B26C1" w:rsidP="003B26C1">
      <w:pPr>
        <w:jc w:val="both"/>
        <w:rPr>
          <w:b/>
          <w:bCs/>
        </w:rPr>
      </w:pPr>
      <w:r w:rsidRPr="0093078F">
        <w:rPr>
          <w:b/>
          <w:bCs/>
        </w:rPr>
        <w:t xml:space="preserve">Non-Contract Service </w:t>
      </w:r>
    </w:p>
    <w:p w14:paraId="6D31AE8E" w14:textId="77777777" w:rsidR="003B26C1" w:rsidRDefault="003B26C1" w:rsidP="003B26C1">
      <w:pPr>
        <w:jc w:val="both"/>
      </w:pPr>
      <w:r>
        <w:t xml:space="preserve">The remaining non-contract service changes were analyzed in aggregate (see Table 4). Overall, these changes would increase SacRT service levels but only slightly, e.g. less than 0.1 percent. </w:t>
      </w:r>
    </w:p>
    <w:p w14:paraId="48EE1CB6" w14:textId="77777777" w:rsidR="003B26C1" w:rsidRDefault="003B26C1" w:rsidP="003B26C1">
      <w:pPr>
        <w:jc w:val="both"/>
      </w:pPr>
      <w:r w:rsidRPr="0020335C">
        <w:rPr>
          <w:i/>
          <w:iCs/>
        </w:rPr>
        <w:t>Minority Impacts</w:t>
      </w:r>
      <w:r>
        <w:t xml:space="preserve"> - Minority populations would receive 92.1 percent of the benefit, which is more than their 69.0 percent representation among SacRT ridership. This would be favorable from a Title VI perspective. </w:t>
      </w:r>
    </w:p>
    <w:p w14:paraId="6196C9CD" w14:textId="77777777" w:rsidR="003B26C1" w:rsidRDefault="003B26C1" w:rsidP="003B26C1">
      <w:pPr>
        <w:jc w:val="both"/>
      </w:pPr>
      <w:r>
        <w:rPr>
          <w:i/>
          <w:iCs/>
        </w:rPr>
        <w:t>Low-Income Impacts</w:t>
      </w:r>
      <w:r>
        <w:t xml:space="preserve"> – Low-income populations would receive 45.8 percent of the benefit, which is 7.2 percent less than their 53.0 percent representation among SacRT ridership; however, the difference does not exceed SacRT’s 15 percent threshold of statistical significance. </w:t>
      </w:r>
    </w:p>
    <w:p w14:paraId="347AA4D9" w14:textId="77DE917B" w:rsidR="003B26C1" w:rsidRDefault="003B26C1" w:rsidP="003B26C1">
      <w:pPr>
        <w:jc w:val="both"/>
      </w:pPr>
      <w:r>
        <w:t xml:space="preserve">Excluding the four contract services, the proposed changes would be slightly less favorable to low-income populations, but not statistically significant. This slightly adverse outcome might be partially mitigated as well by the fact that minority populations would disproportionately benefit from the changes. </w:t>
      </w:r>
    </w:p>
    <w:p w14:paraId="6012E269" w14:textId="77777777" w:rsidR="003B26C1" w:rsidRPr="00E37D3E" w:rsidRDefault="003B26C1" w:rsidP="003B26C1">
      <w:pPr>
        <w:jc w:val="center"/>
        <w:rPr>
          <w:b/>
          <w:bCs/>
        </w:rPr>
      </w:pPr>
      <w:r w:rsidRPr="00E37D3E">
        <w:rPr>
          <w:b/>
          <w:bCs/>
        </w:rPr>
        <w:t>Summary of Title VI Effects</w:t>
      </w:r>
    </w:p>
    <w:tbl>
      <w:tblPr>
        <w:tblStyle w:val="TableGrid"/>
        <w:tblW w:w="9468" w:type="dxa"/>
        <w:tblInd w:w="108"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CellMar>
          <w:left w:w="0" w:type="dxa"/>
          <w:right w:w="0" w:type="dxa"/>
        </w:tblCellMar>
        <w:tblLook w:val="04A0" w:firstRow="1" w:lastRow="0" w:firstColumn="1" w:lastColumn="0" w:noHBand="0" w:noVBand="1"/>
      </w:tblPr>
      <w:tblGrid>
        <w:gridCol w:w="1620"/>
        <w:gridCol w:w="1080"/>
        <w:gridCol w:w="1080"/>
        <w:gridCol w:w="900"/>
        <w:gridCol w:w="990"/>
        <w:gridCol w:w="987"/>
        <w:gridCol w:w="900"/>
        <w:gridCol w:w="894"/>
        <w:gridCol w:w="1017"/>
      </w:tblGrid>
      <w:tr w:rsidR="003B26C1" w:rsidRPr="008E351D" w14:paraId="26D7BC5D" w14:textId="77777777">
        <w:trPr>
          <w:trHeight w:val="818"/>
        </w:trPr>
        <w:tc>
          <w:tcPr>
            <w:tcW w:w="1620" w:type="dxa"/>
            <w:tcBorders>
              <w:top w:val="double" w:sz="4" w:space="0" w:color="auto"/>
              <w:bottom w:val="double" w:sz="4" w:space="0" w:color="auto"/>
            </w:tcBorders>
            <w:vAlign w:val="center"/>
          </w:tcPr>
          <w:p w14:paraId="32824FA6" w14:textId="77777777" w:rsidR="003B26C1" w:rsidRPr="00F57AFD" w:rsidRDefault="003B26C1">
            <w:pPr>
              <w:jc w:val="center"/>
              <w:rPr>
                <w:sz w:val="16"/>
                <w:szCs w:val="16"/>
              </w:rPr>
            </w:pPr>
            <w:r w:rsidRPr="00F57AFD">
              <w:rPr>
                <w:sz w:val="16"/>
                <w:szCs w:val="16"/>
              </w:rPr>
              <w:t>Analysis</w:t>
            </w:r>
          </w:p>
        </w:tc>
        <w:tc>
          <w:tcPr>
            <w:tcW w:w="1080" w:type="dxa"/>
            <w:tcBorders>
              <w:top w:val="double" w:sz="4" w:space="0" w:color="auto"/>
              <w:bottom w:val="double" w:sz="4" w:space="0" w:color="auto"/>
              <w:right w:val="single" w:sz="4" w:space="0" w:color="auto"/>
            </w:tcBorders>
            <w:vAlign w:val="center"/>
          </w:tcPr>
          <w:p w14:paraId="4C365CF5" w14:textId="77777777" w:rsidR="003B26C1" w:rsidRPr="00F57AFD" w:rsidRDefault="003B26C1">
            <w:pPr>
              <w:jc w:val="center"/>
              <w:rPr>
                <w:sz w:val="16"/>
                <w:szCs w:val="16"/>
              </w:rPr>
            </w:pPr>
            <w:r w:rsidRPr="00F57AFD">
              <w:rPr>
                <w:sz w:val="16"/>
                <w:szCs w:val="16"/>
              </w:rPr>
              <w:t>Benefit or Reduction?</w:t>
            </w:r>
          </w:p>
        </w:tc>
        <w:tc>
          <w:tcPr>
            <w:tcW w:w="1080" w:type="dxa"/>
            <w:tcBorders>
              <w:top w:val="double" w:sz="4" w:space="0" w:color="auto"/>
              <w:left w:val="single" w:sz="4" w:space="0" w:color="auto"/>
              <w:bottom w:val="double" w:sz="4" w:space="0" w:color="auto"/>
              <w:right w:val="double" w:sz="4" w:space="0" w:color="auto"/>
            </w:tcBorders>
            <w:vAlign w:val="center"/>
          </w:tcPr>
          <w:p w14:paraId="5C99120C" w14:textId="77777777" w:rsidR="003B26C1" w:rsidRPr="00F57AFD" w:rsidRDefault="003B26C1">
            <w:pPr>
              <w:jc w:val="center"/>
              <w:rPr>
                <w:sz w:val="16"/>
                <w:szCs w:val="16"/>
              </w:rPr>
            </w:pPr>
            <w:r w:rsidRPr="00F57AFD">
              <w:rPr>
                <w:sz w:val="16"/>
                <w:szCs w:val="16"/>
              </w:rPr>
              <w:t>Magnitude (Revenue Miles)</w:t>
            </w:r>
          </w:p>
        </w:tc>
        <w:tc>
          <w:tcPr>
            <w:tcW w:w="900" w:type="dxa"/>
            <w:tcBorders>
              <w:top w:val="double" w:sz="4" w:space="0" w:color="auto"/>
              <w:left w:val="double" w:sz="4" w:space="0" w:color="auto"/>
              <w:bottom w:val="double" w:sz="4" w:space="0" w:color="auto"/>
            </w:tcBorders>
            <w:vAlign w:val="center"/>
          </w:tcPr>
          <w:p w14:paraId="7756378A" w14:textId="77777777" w:rsidR="003B26C1" w:rsidRPr="00F57AFD" w:rsidRDefault="003B26C1">
            <w:pPr>
              <w:jc w:val="center"/>
              <w:rPr>
                <w:sz w:val="16"/>
                <w:szCs w:val="16"/>
              </w:rPr>
            </w:pPr>
            <w:r w:rsidRPr="00F57AFD">
              <w:rPr>
                <w:sz w:val="16"/>
                <w:szCs w:val="16"/>
              </w:rPr>
              <w:t>Percent Minority</w:t>
            </w:r>
          </w:p>
        </w:tc>
        <w:tc>
          <w:tcPr>
            <w:tcW w:w="990" w:type="dxa"/>
            <w:tcBorders>
              <w:top w:val="double" w:sz="4" w:space="0" w:color="auto"/>
              <w:bottom w:val="double" w:sz="4" w:space="0" w:color="auto"/>
            </w:tcBorders>
            <w:vAlign w:val="center"/>
          </w:tcPr>
          <w:p w14:paraId="419D9987" w14:textId="77777777" w:rsidR="003B26C1" w:rsidRPr="00F57AFD" w:rsidRDefault="003B26C1">
            <w:pPr>
              <w:jc w:val="center"/>
              <w:rPr>
                <w:sz w:val="16"/>
                <w:szCs w:val="16"/>
              </w:rPr>
            </w:pPr>
            <w:r w:rsidRPr="00F57AFD">
              <w:rPr>
                <w:sz w:val="16"/>
                <w:szCs w:val="16"/>
              </w:rPr>
              <w:t>Title VI Favorable</w:t>
            </w:r>
          </w:p>
        </w:tc>
        <w:tc>
          <w:tcPr>
            <w:tcW w:w="987" w:type="dxa"/>
            <w:tcBorders>
              <w:top w:val="double" w:sz="4" w:space="0" w:color="auto"/>
              <w:bottom w:val="double" w:sz="4" w:space="0" w:color="auto"/>
              <w:right w:val="double" w:sz="4" w:space="0" w:color="auto"/>
            </w:tcBorders>
            <w:vAlign w:val="center"/>
          </w:tcPr>
          <w:p w14:paraId="56179533" w14:textId="77777777" w:rsidR="003B26C1" w:rsidRPr="00F57AFD" w:rsidRDefault="003B26C1">
            <w:pPr>
              <w:jc w:val="center"/>
              <w:rPr>
                <w:sz w:val="16"/>
                <w:szCs w:val="16"/>
              </w:rPr>
            </w:pPr>
            <w:r w:rsidRPr="002F53F8">
              <w:rPr>
                <w:sz w:val="16"/>
                <w:szCs w:val="16"/>
              </w:rPr>
              <w:t>Statistically Significant</w:t>
            </w:r>
          </w:p>
        </w:tc>
        <w:tc>
          <w:tcPr>
            <w:tcW w:w="900" w:type="dxa"/>
            <w:tcBorders>
              <w:top w:val="double" w:sz="4" w:space="0" w:color="auto"/>
              <w:left w:val="double" w:sz="4" w:space="0" w:color="auto"/>
              <w:bottom w:val="double" w:sz="4" w:space="0" w:color="auto"/>
            </w:tcBorders>
            <w:vAlign w:val="center"/>
          </w:tcPr>
          <w:p w14:paraId="61C3B877" w14:textId="77777777" w:rsidR="003B26C1" w:rsidRPr="00F57AFD" w:rsidRDefault="003B26C1">
            <w:pPr>
              <w:jc w:val="center"/>
              <w:rPr>
                <w:sz w:val="16"/>
                <w:szCs w:val="16"/>
              </w:rPr>
            </w:pPr>
            <w:r w:rsidRPr="00F57AFD">
              <w:rPr>
                <w:sz w:val="16"/>
                <w:szCs w:val="16"/>
              </w:rPr>
              <w:t>Percent Low-Income</w:t>
            </w:r>
          </w:p>
        </w:tc>
        <w:tc>
          <w:tcPr>
            <w:tcW w:w="894" w:type="dxa"/>
            <w:tcBorders>
              <w:top w:val="double" w:sz="4" w:space="0" w:color="auto"/>
              <w:bottom w:val="double" w:sz="4" w:space="0" w:color="auto"/>
            </w:tcBorders>
            <w:vAlign w:val="center"/>
          </w:tcPr>
          <w:p w14:paraId="2C889F7F" w14:textId="77777777" w:rsidR="003B26C1" w:rsidRPr="00F57AFD" w:rsidRDefault="003B26C1">
            <w:pPr>
              <w:jc w:val="center"/>
              <w:rPr>
                <w:sz w:val="16"/>
                <w:szCs w:val="16"/>
              </w:rPr>
            </w:pPr>
            <w:r w:rsidRPr="00F57AFD">
              <w:rPr>
                <w:sz w:val="16"/>
                <w:szCs w:val="16"/>
              </w:rPr>
              <w:t>Title VI Favorable</w:t>
            </w:r>
          </w:p>
        </w:tc>
        <w:tc>
          <w:tcPr>
            <w:tcW w:w="1017" w:type="dxa"/>
            <w:tcBorders>
              <w:top w:val="double" w:sz="4" w:space="0" w:color="auto"/>
              <w:bottom w:val="double" w:sz="4" w:space="0" w:color="auto"/>
            </w:tcBorders>
            <w:vAlign w:val="center"/>
          </w:tcPr>
          <w:p w14:paraId="105BA50E" w14:textId="77777777" w:rsidR="003B26C1" w:rsidRPr="00F57AFD" w:rsidRDefault="003B26C1">
            <w:pPr>
              <w:jc w:val="center"/>
              <w:rPr>
                <w:sz w:val="16"/>
                <w:szCs w:val="16"/>
              </w:rPr>
            </w:pPr>
            <w:r w:rsidRPr="002F53F8">
              <w:rPr>
                <w:sz w:val="16"/>
                <w:szCs w:val="16"/>
              </w:rPr>
              <w:t>Statistically Significant</w:t>
            </w:r>
          </w:p>
        </w:tc>
      </w:tr>
      <w:tr w:rsidR="003B26C1" w:rsidRPr="008E351D" w14:paraId="66C06DB5" w14:textId="77777777">
        <w:trPr>
          <w:trHeight w:val="483"/>
        </w:trPr>
        <w:tc>
          <w:tcPr>
            <w:tcW w:w="1620" w:type="dxa"/>
            <w:tcBorders>
              <w:top w:val="double" w:sz="4" w:space="0" w:color="auto"/>
            </w:tcBorders>
            <w:vAlign w:val="center"/>
          </w:tcPr>
          <w:p w14:paraId="3D62110E" w14:textId="77777777" w:rsidR="003B26C1" w:rsidRPr="00F57AFD" w:rsidRDefault="003B26C1">
            <w:pPr>
              <w:jc w:val="center"/>
              <w:rPr>
                <w:sz w:val="16"/>
                <w:szCs w:val="16"/>
              </w:rPr>
            </w:pPr>
            <w:r w:rsidRPr="00F57AFD">
              <w:rPr>
                <w:sz w:val="16"/>
                <w:szCs w:val="16"/>
              </w:rPr>
              <w:t>April 2022 Suspensions</w:t>
            </w:r>
          </w:p>
        </w:tc>
        <w:tc>
          <w:tcPr>
            <w:tcW w:w="1080" w:type="dxa"/>
            <w:tcBorders>
              <w:top w:val="double" w:sz="4" w:space="0" w:color="auto"/>
              <w:bottom w:val="single" w:sz="6" w:space="0" w:color="auto"/>
              <w:right w:val="single" w:sz="4" w:space="0" w:color="auto"/>
            </w:tcBorders>
            <w:vAlign w:val="center"/>
          </w:tcPr>
          <w:p w14:paraId="763514AF" w14:textId="77777777" w:rsidR="003B26C1" w:rsidRPr="00F57AFD" w:rsidRDefault="003B26C1">
            <w:pPr>
              <w:jc w:val="center"/>
              <w:rPr>
                <w:sz w:val="16"/>
                <w:szCs w:val="16"/>
              </w:rPr>
            </w:pPr>
            <w:r w:rsidRPr="00F57AFD">
              <w:rPr>
                <w:sz w:val="16"/>
                <w:szCs w:val="16"/>
              </w:rPr>
              <w:t>Reduction</w:t>
            </w:r>
          </w:p>
        </w:tc>
        <w:tc>
          <w:tcPr>
            <w:tcW w:w="1080" w:type="dxa"/>
            <w:tcBorders>
              <w:top w:val="double" w:sz="4" w:space="0" w:color="auto"/>
              <w:left w:val="single" w:sz="4" w:space="0" w:color="auto"/>
              <w:bottom w:val="single" w:sz="6" w:space="0" w:color="auto"/>
              <w:right w:val="double" w:sz="4" w:space="0" w:color="auto"/>
            </w:tcBorders>
            <w:vAlign w:val="center"/>
          </w:tcPr>
          <w:p w14:paraId="6D676C2A" w14:textId="77777777" w:rsidR="003B26C1" w:rsidRPr="00F57AFD" w:rsidRDefault="003B26C1">
            <w:pPr>
              <w:jc w:val="center"/>
              <w:rPr>
                <w:sz w:val="16"/>
                <w:szCs w:val="16"/>
              </w:rPr>
            </w:pPr>
            <w:r w:rsidRPr="00F57AFD">
              <w:rPr>
                <w:sz w:val="16"/>
                <w:szCs w:val="16"/>
              </w:rPr>
              <w:t>-291,121</w:t>
            </w:r>
          </w:p>
        </w:tc>
        <w:tc>
          <w:tcPr>
            <w:tcW w:w="900" w:type="dxa"/>
            <w:tcBorders>
              <w:top w:val="double" w:sz="4" w:space="0" w:color="auto"/>
              <w:left w:val="double" w:sz="4" w:space="0" w:color="auto"/>
            </w:tcBorders>
            <w:vAlign w:val="center"/>
          </w:tcPr>
          <w:p w14:paraId="33AD8B5C" w14:textId="77777777" w:rsidR="003B26C1" w:rsidRPr="00F57AFD" w:rsidRDefault="003B26C1">
            <w:pPr>
              <w:jc w:val="center"/>
              <w:rPr>
                <w:sz w:val="16"/>
                <w:szCs w:val="16"/>
              </w:rPr>
            </w:pPr>
            <w:r w:rsidRPr="00F57AFD">
              <w:rPr>
                <w:sz w:val="16"/>
                <w:szCs w:val="16"/>
              </w:rPr>
              <w:t>64.5%</w:t>
            </w:r>
          </w:p>
        </w:tc>
        <w:tc>
          <w:tcPr>
            <w:tcW w:w="990" w:type="dxa"/>
            <w:tcBorders>
              <w:top w:val="double" w:sz="4" w:space="0" w:color="auto"/>
            </w:tcBorders>
            <w:vAlign w:val="center"/>
          </w:tcPr>
          <w:p w14:paraId="23C804E4" w14:textId="77777777" w:rsidR="003B26C1" w:rsidRPr="00F57AFD" w:rsidRDefault="003B26C1">
            <w:pPr>
              <w:jc w:val="center"/>
              <w:rPr>
                <w:sz w:val="16"/>
                <w:szCs w:val="16"/>
              </w:rPr>
            </w:pPr>
            <w:r w:rsidRPr="00F57AFD">
              <w:rPr>
                <w:sz w:val="16"/>
                <w:szCs w:val="16"/>
              </w:rPr>
              <w:t>Favorable</w:t>
            </w:r>
          </w:p>
        </w:tc>
        <w:tc>
          <w:tcPr>
            <w:tcW w:w="987" w:type="dxa"/>
            <w:tcBorders>
              <w:top w:val="double" w:sz="4" w:space="0" w:color="auto"/>
              <w:right w:val="double" w:sz="4" w:space="0" w:color="auto"/>
            </w:tcBorders>
            <w:shd w:val="clear" w:color="auto" w:fill="auto"/>
            <w:vAlign w:val="center"/>
          </w:tcPr>
          <w:p w14:paraId="4B7068B5" w14:textId="77777777" w:rsidR="003B26C1" w:rsidRPr="00F57AFD" w:rsidRDefault="003B26C1">
            <w:pPr>
              <w:jc w:val="center"/>
              <w:rPr>
                <w:sz w:val="16"/>
                <w:szCs w:val="16"/>
              </w:rPr>
            </w:pPr>
            <w:r w:rsidRPr="00F57AFD">
              <w:rPr>
                <w:sz w:val="16"/>
                <w:szCs w:val="16"/>
              </w:rPr>
              <w:t>n/a</w:t>
            </w:r>
          </w:p>
        </w:tc>
        <w:tc>
          <w:tcPr>
            <w:tcW w:w="900" w:type="dxa"/>
            <w:tcBorders>
              <w:top w:val="double" w:sz="4" w:space="0" w:color="auto"/>
              <w:left w:val="double" w:sz="4" w:space="0" w:color="auto"/>
            </w:tcBorders>
            <w:vAlign w:val="center"/>
          </w:tcPr>
          <w:p w14:paraId="326DC557" w14:textId="77777777" w:rsidR="003B26C1" w:rsidRPr="00F57AFD" w:rsidRDefault="003B26C1">
            <w:pPr>
              <w:jc w:val="center"/>
              <w:rPr>
                <w:sz w:val="16"/>
                <w:szCs w:val="16"/>
              </w:rPr>
            </w:pPr>
            <w:r w:rsidRPr="00F57AFD">
              <w:rPr>
                <w:sz w:val="16"/>
                <w:szCs w:val="16"/>
              </w:rPr>
              <w:t>30.4%</w:t>
            </w:r>
          </w:p>
        </w:tc>
        <w:tc>
          <w:tcPr>
            <w:tcW w:w="894" w:type="dxa"/>
            <w:tcBorders>
              <w:top w:val="double" w:sz="4" w:space="0" w:color="auto"/>
            </w:tcBorders>
            <w:vAlign w:val="center"/>
          </w:tcPr>
          <w:p w14:paraId="38386F6D" w14:textId="77777777" w:rsidR="003B26C1" w:rsidRPr="00F57AFD" w:rsidRDefault="003B26C1">
            <w:pPr>
              <w:jc w:val="center"/>
              <w:rPr>
                <w:sz w:val="16"/>
                <w:szCs w:val="16"/>
              </w:rPr>
            </w:pPr>
            <w:r w:rsidRPr="00F57AFD">
              <w:rPr>
                <w:sz w:val="16"/>
                <w:szCs w:val="16"/>
              </w:rPr>
              <w:t>Favorable</w:t>
            </w:r>
          </w:p>
        </w:tc>
        <w:tc>
          <w:tcPr>
            <w:tcW w:w="1017" w:type="dxa"/>
            <w:tcBorders>
              <w:top w:val="double" w:sz="4" w:space="0" w:color="auto"/>
            </w:tcBorders>
            <w:shd w:val="clear" w:color="auto" w:fill="auto"/>
            <w:vAlign w:val="center"/>
          </w:tcPr>
          <w:p w14:paraId="681773C0" w14:textId="77777777" w:rsidR="003B26C1" w:rsidRPr="00F57AFD" w:rsidRDefault="003B26C1">
            <w:pPr>
              <w:jc w:val="center"/>
              <w:rPr>
                <w:sz w:val="16"/>
                <w:szCs w:val="16"/>
              </w:rPr>
            </w:pPr>
            <w:r w:rsidRPr="00F57AFD">
              <w:rPr>
                <w:sz w:val="16"/>
                <w:szCs w:val="16"/>
              </w:rPr>
              <w:t>n/a</w:t>
            </w:r>
          </w:p>
        </w:tc>
      </w:tr>
      <w:tr w:rsidR="003B26C1" w:rsidRPr="008E351D" w14:paraId="04BC5B62" w14:textId="77777777">
        <w:trPr>
          <w:trHeight w:val="512"/>
        </w:trPr>
        <w:tc>
          <w:tcPr>
            <w:tcW w:w="1620" w:type="dxa"/>
            <w:vAlign w:val="center"/>
          </w:tcPr>
          <w:p w14:paraId="7F3D943D" w14:textId="77777777" w:rsidR="003B26C1" w:rsidRPr="00F57AFD" w:rsidRDefault="003B26C1">
            <w:pPr>
              <w:jc w:val="center"/>
              <w:rPr>
                <w:sz w:val="16"/>
                <w:szCs w:val="16"/>
              </w:rPr>
            </w:pPr>
            <w:r w:rsidRPr="00F57AFD">
              <w:rPr>
                <w:sz w:val="16"/>
                <w:szCs w:val="16"/>
              </w:rPr>
              <w:t>Permanent Eliminations</w:t>
            </w:r>
          </w:p>
        </w:tc>
        <w:tc>
          <w:tcPr>
            <w:tcW w:w="1080" w:type="dxa"/>
            <w:tcBorders>
              <w:top w:val="single" w:sz="6" w:space="0" w:color="auto"/>
              <w:bottom w:val="single" w:sz="6" w:space="0" w:color="auto"/>
              <w:right w:val="single" w:sz="4" w:space="0" w:color="auto"/>
            </w:tcBorders>
            <w:vAlign w:val="center"/>
          </w:tcPr>
          <w:p w14:paraId="786CE00B" w14:textId="77777777" w:rsidR="003B26C1" w:rsidRPr="00F57AFD" w:rsidRDefault="003B26C1">
            <w:pPr>
              <w:jc w:val="center"/>
              <w:rPr>
                <w:sz w:val="16"/>
                <w:szCs w:val="16"/>
              </w:rPr>
            </w:pPr>
            <w:r w:rsidRPr="00F57AFD">
              <w:rPr>
                <w:sz w:val="16"/>
                <w:szCs w:val="16"/>
              </w:rPr>
              <w:t>Reduction</w:t>
            </w:r>
          </w:p>
        </w:tc>
        <w:tc>
          <w:tcPr>
            <w:tcW w:w="1080" w:type="dxa"/>
            <w:tcBorders>
              <w:top w:val="single" w:sz="6" w:space="0" w:color="auto"/>
              <w:left w:val="single" w:sz="4" w:space="0" w:color="auto"/>
              <w:bottom w:val="single" w:sz="6" w:space="0" w:color="auto"/>
              <w:right w:val="double" w:sz="4" w:space="0" w:color="auto"/>
            </w:tcBorders>
            <w:vAlign w:val="center"/>
          </w:tcPr>
          <w:p w14:paraId="03DBF7D1" w14:textId="77777777" w:rsidR="003B26C1" w:rsidRPr="00F57AFD" w:rsidRDefault="003B26C1">
            <w:pPr>
              <w:jc w:val="center"/>
              <w:rPr>
                <w:sz w:val="16"/>
                <w:szCs w:val="16"/>
              </w:rPr>
            </w:pPr>
            <w:r w:rsidRPr="00F57AFD">
              <w:rPr>
                <w:sz w:val="16"/>
                <w:szCs w:val="16"/>
              </w:rPr>
              <w:t>-19,864</w:t>
            </w:r>
          </w:p>
        </w:tc>
        <w:tc>
          <w:tcPr>
            <w:tcW w:w="900" w:type="dxa"/>
            <w:tcBorders>
              <w:left w:val="double" w:sz="4" w:space="0" w:color="auto"/>
            </w:tcBorders>
            <w:vAlign w:val="center"/>
          </w:tcPr>
          <w:p w14:paraId="28BEBD1B" w14:textId="77777777" w:rsidR="003B26C1" w:rsidRPr="00F57AFD" w:rsidRDefault="003B26C1">
            <w:pPr>
              <w:jc w:val="center"/>
              <w:rPr>
                <w:sz w:val="16"/>
                <w:szCs w:val="16"/>
              </w:rPr>
            </w:pPr>
            <w:r w:rsidRPr="00F57AFD">
              <w:rPr>
                <w:sz w:val="16"/>
                <w:szCs w:val="16"/>
              </w:rPr>
              <w:t>65.2%</w:t>
            </w:r>
          </w:p>
        </w:tc>
        <w:tc>
          <w:tcPr>
            <w:tcW w:w="990" w:type="dxa"/>
            <w:vAlign w:val="center"/>
          </w:tcPr>
          <w:p w14:paraId="386986C8" w14:textId="77777777" w:rsidR="003B26C1" w:rsidRPr="00F57AFD" w:rsidRDefault="003B26C1">
            <w:pPr>
              <w:jc w:val="center"/>
              <w:rPr>
                <w:sz w:val="16"/>
                <w:szCs w:val="16"/>
              </w:rPr>
            </w:pPr>
            <w:r w:rsidRPr="00F57AFD">
              <w:rPr>
                <w:sz w:val="16"/>
                <w:szCs w:val="16"/>
              </w:rPr>
              <w:t>Favorable</w:t>
            </w:r>
          </w:p>
        </w:tc>
        <w:tc>
          <w:tcPr>
            <w:tcW w:w="987" w:type="dxa"/>
            <w:tcBorders>
              <w:right w:val="double" w:sz="4" w:space="0" w:color="auto"/>
            </w:tcBorders>
            <w:vAlign w:val="center"/>
          </w:tcPr>
          <w:p w14:paraId="4364758E" w14:textId="77777777" w:rsidR="003B26C1" w:rsidRPr="00F57AFD" w:rsidRDefault="003B26C1">
            <w:pPr>
              <w:jc w:val="center"/>
              <w:rPr>
                <w:sz w:val="16"/>
                <w:szCs w:val="16"/>
              </w:rPr>
            </w:pPr>
            <w:r w:rsidRPr="00F57AFD">
              <w:rPr>
                <w:sz w:val="16"/>
                <w:szCs w:val="16"/>
              </w:rPr>
              <w:t>n/a</w:t>
            </w:r>
          </w:p>
        </w:tc>
        <w:tc>
          <w:tcPr>
            <w:tcW w:w="900" w:type="dxa"/>
            <w:tcBorders>
              <w:left w:val="double" w:sz="4" w:space="0" w:color="auto"/>
            </w:tcBorders>
            <w:vAlign w:val="center"/>
          </w:tcPr>
          <w:p w14:paraId="7FFEACB0" w14:textId="77777777" w:rsidR="003B26C1" w:rsidRPr="00F57AFD" w:rsidRDefault="003B26C1">
            <w:pPr>
              <w:jc w:val="center"/>
              <w:rPr>
                <w:sz w:val="16"/>
                <w:szCs w:val="16"/>
              </w:rPr>
            </w:pPr>
            <w:r w:rsidRPr="00F57AFD">
              <w:rPr>
                <w:sz w:val="16"/>
                <w:szCs w:val="16"/>
              </w:rPr>
              <w:t>59.5%</w:t>
            </w:r>
          </w:p>
        </w:tc>
        <w:tc>
          <w:tcPr>
            <w:tcW w:w="894" w:type="dxa"/>
            <w:vAlign w:val="center"/>
          </w:tcPr>
          <w:p w14:paraId="6833CF8D" w14:textId="77777777" w:rsidR="003B26C1" w:rsidRPr="00F57AFD" w:rsidRDefault="003B26C1">
            <w:pPr>
              <w:jc w:val="center"/>
              <w:rPr>
                <w:sz w:val="16"/>
                <w:szCs w:val="16"/>
              </w:rPr>
            </w:pPr>
            <w:r w:rsidRPr="00F57AFD">
              <w:rPr>
                <w:sz w:val="16"/>
                <w:szCs w:val="16"/>
              </w:rPr>
              <w:t>Not Favorable</w:t>
            </w:r>
          </w:p>
        </w:tc>
        <w:tc>
          <w:tcPr>
            <w:tcW w:w="1017" w:type="dxa"/>
            <w:shd w:val="clear" w:color="auto" w:fill="auto"/>
            <w:vAlign w:val="center"/>
          </w:tcPr>
          <w:p w14:paraId="26AE388E" w14:textId="77777777" w:rsidR="003B26C1" w:rsidRPr="00F57AFD" w:rsidRDefault="003B26C1">
            <w:pPr>
              <w:jc w:val="center"/>
              <w:rPr>
                <w:sz w:val="16"/>
                <w:szCs w:val="16"/>
              </w:rPr>
            </w:pPr>
            <w:r w:rsidRPr="00F57AFD">
              <w:rPr>
                <w:sz w:val="16"/>
                <w:szCs w:val="16"/>
              </w:rPr>
              <w:t>No</w:t>
            </w:r>
          </w:p>
        </w:tc>
      </w:tr>
      <w:tr w:rsidR="003B26C1" w:rsidRPr="008E351D" w14:paraId="3A70C0F9" w14:textId="77777777">
        <w:trPr>
          <w:trHeight w:val="530"/>
        </w:trPr>
        <w:tc>
          <w:tcPr>
            <w:tcW w:w="1620" w:type="dxa"/>
            <w:tcBorders>
              <w:bottom w:val="single" w:sz="6" w:space="0" w:color="auto"/>
            </w:tcBorders>
            <w:vAlign w:val="center"/>
          </w:tcPr>
          <w:p w14:paraId="490A7021" w14:textId="77777777" w:rsidR="003B26C1" w:rsidRDefault="003B26C1">
            <w:pPr>
              <w:jc w:val="center"/>
              <w:rPr>
                <w:sz w:val="16"/>
                <w:szCs w:val="16"/>
              </w:rPr>
            </w:pPr>
            <w:r w:rsidRPr="00F57AFD">
              <w:rPr>
                <w:sz w:val="16"/>
                <w:szCs w:val="16"/>
              </w:rPr>
              <w:t xml:space="preserve">All Proposed </w:t>
            </w:r>
          </w:p>
          <w:p w14:paraId="307C7E4D" w14:textId="77777777" w:rsidR="003B26C1" w:rsidRPr="00F57AFD" w:rsidRDefault="003B26C1">
            <w:pPr>
              <w:jc w:val="center"/>
              <w:rPr>
                <w:sz w:val="16"/>
                <w:szCs w:val="16"/>
              </w:rPr>
            </w:pPr>
            <w:r w:rsidRPr="00F57AFD">
              <w:rPr>
                <w:sz w:val="16"/>
                <w:szCs w:val="16"/>
              </w:rPr>
              <w:t>Changes</w:t>
            </w:r>
          </w:p>
        </w:tc>
        <w:tc>
          <w:tcPr>
            <w:tcW w:w="1080" w:type="dxa"/>
            <w:tcBorders>
              <w:top w:val="single" w:sz="6" w:space="0" w:color="auto"/>
              <w:bottom w:val="single" w:sz="6" w:space="0" w:color="auto"/>
              <w:right w:val="single" w:sz="4" w:space="0" w:color="auto"/>
            </w:tcBorders>
            <w:vAlign w:val="center"/>
          </w:tcPr>
          <w:p w14:paraId="3306216C" w14:textId="77777777" w:rsidR="003B26C1" w:rsidRPr="00F57AFD" w:rsidRDefault="003B26C1">
            <w:pPr>
              <w:jc w:val="center"/>
              <w:rPr>
                <w:sz w:val="16"/>
                <w:szCs w:val="16"/>
              </w:rPr>
            </w:pPr>
            <w:r w:rsidRPr="00F57AFD">
              <w:rPr>
                <w:sz w:val="16"/>
                <w:szCs w:val="16"/>
              </w:rPr>
              <w:t>Net Benefit</w:t>
            </w:r>
          </w:p>
        </w:tc>
        <w:tc>
          <w:tcPr>
            <w:tcW w:w="1080" w:type="dxa"/>
            <w:tcBorders>
              <w:top w:val="single" w:sz="6" w:space="0" w:color="auto"/>
              <w:left w:val="single" w:sz="4" w:space="0" w:color="auto"/>
              <w:bottom w:val="single" w:sz="6" w:space="0" w:color="auto"/>
              <w:right w:val="double" w:sz="4" w:space="0" w:color="auto"/>
            </w:tcBorders>
            <w:vAlign w:val="center"/>
          </w:tcPr>
          <w:p w14:paraId="0D3CF0B9" w14:textId="77777777" w:rsidR="003B26C1" w:rsidRPr="00F57AFD" w:rsidRDefault="003B26C1">
            <w:pPr>
              <w:jc w:val="center"/>
              <w:rPr>
                <w:sz w:val="16"/>
                <w:szCs w:val="16"/>
              </w:rPr>
            </w:pPr>
            <w:r w:rsidRPr="00F57AFD">
              <w:rPr>
                <w:sz w:val="16"/>
                <w:szCs w:val="16"/>
              </w:rPr>
              <w:t>+</w:t>
            </w:r>
            <w:r>
              <w:rPr>
                <w:sz w:val="16"/>
                <w:szCs w:val="16"/>
              </w:rPr>
              <w:t>117,326</w:t>
            </w:r>
          </w:p>
        </w:tc>
        <w:tc>
          <w:tcPr>
            <w:tcW w:w="900" w:type="dxa"/>
            <w:tcBorders>
              <w:left w:val="double" w:sz="4" w:space="0" w:color="auto"/>
              <w:bottom w:val="single" w:sz="6" w:space="0" w:color="auto"/>
            </w:tcBorders>
            <w:vAlign w:val="center"/>
          </w:tcPr>
          <w:p w14:paraId="75EB9D6E" w14:textId="77777777" w:rsidR="003B26C1" w:rsidRPr="00F57AFD" w:rsidRDefault="003B26C1">
            <w:pPr>
              <w:jc w:val="center"/>
              <w:rPr>
                <w:sz w:val="16"/>
                <w:szCs w:val="16"/>
              </w:rPr>
            </w:pPr>
            <w:r>
              <w:rPr>
                <w:sz w:val="16"/>
                <w:szCs w:val="16"/>
              </w:rPr>
              <w:t>70.8%</w:t>
            </w:r>
          </w:p>
        </w:tc>
        <w:tc>
          <w:tcPr>
            <w:tcW w:w="990" w:type="dxa"/>
            <w:tcBorders>
              <w:bottom w:val="single" w:sz="6" w:space="0" w:color="auto"/>
            </w:tcBorders>
            <w:vAlign w:val="center"/>
          </w:tcPr>
          <w:p w14:paraId="6B0375F3" w14:textId="77777777" w:rsidR="003B26C1" w:rsidRPr="00F57AFD" w:rsidRDefault="003B26C1">
            <w:pPr>
              <w:jc w:val="center"/>
              <w:rPr>
                <w:sz w:val="16"/>
                <w:szCs w:val="16"/>
              </w:rPr>
            </w:pPr>
            <w:r>
              <w:rPr>
                <w:sz w:val="16"/>
                <w:szCs w:val="16"/>
              </w:rPr>
              <w:t>Favorable</w:t>
            </w:r>
          </w:p>
        </w:tc>
        <w:tc>
          <w:tcPr>
            <w:tcW w:w="987" w:type="dxa"/>
            <w:tcBorders>
              <w:bottom w:val="single" w:sz="6" w:space="0" w:color="auto"/>
              <w:right w:val="double" w:sz="4" w:space="0" w:color="auto"/>
            </w:tcBorders>
            <w:vAlign w:val="center"/>
          </w:tcPr>
          <w:p w14:paraId="7ED0E82E" w14:textId="77777777" w:rsidR="003B26C1" w:rsidRPr="00F57AFD" w:rsidRDefault="003B26C1">
            <w:pPr>
              <w:jc w:val="center"/>
              <w:rPr>
                <w:sz w:val="16"/>
                <w:szCs w:val="16"/>
              </w:rPr>
            </w:pPr>
            <w:r>
              <w:rPr>
                <w:sz w:val="16"/>
                <w:szCs w:val="16"/>
              </w:rPr>
              <w:t>n/a</w:t>
            </w:r>
          </w:p>
        </w:tc>
        <w:tc>
          <w:tcPr>
            <w:tcW w:w="900" w:type="dxa"/>
            <w:tcBorders>
              <w:left w:val="double" w:sz="4" w:space="0" w:color="auto"/>
              <w:bottom w:val="single" w:sz="6" w:space="0" w:color="auto"/>
            </w:tcBorders>
            <w:vAlign w:val="center"/>
          </w:tcPr>
          <w:p w14:paraId="2F68251F" w14:textId="77777777" w:rsidR="003B26C1" w:rsidRPr="00F57AFD" w:rsidRDefault="003B26C1">
            <w:pPr>
              <w:jc w:val="center"/>
              <w:rPr>
                <w:sz w:val="16"/>
                <w:szCs w:val="16"/>
              </w:rPr>
            </w:pPr>
            <w:r>
              <w:rPr>
                <w:sz w:val="16"/>
                <w:szCs w:val="16"/>
              </w:rPr>
              <w:t>31.4%</w:t>
            </w:r>
          </w:p>
        </w:tc>
        <w:tc>
          <w:tcPr>
            <w:tcW w:w="894" w:type="dxa"/>
            <w:tcBorders>
              <w:bottom w:val="single" w:sz="6" w:space="0" w:color="auto"/>
            </w:tcBorders>
            <w:vAlign w:val="center"/>
          </w:tcPr>
          <w:p w14:paraId="4964EC34" w14:textId="77777777" w:rsidR="003B26C1" w:rsidRPr="00F57AFD" w:rsidRDefault="003B26C1">
            <w:pPr>
              <w:jc w:val="center"/>
              <w:rPr>
                <w:sz w:val="16"/>
                <w:szCs w:val="16"/>
              </w:rPr>
            </w:pPr>
            <w:r w:rsidRPr="00F57AFD">
              <w:rPr>
                <w:sz w:val="16"/>
                <w:szCs w:val="16"/>
              </w:rPr>
              <w:t>Not Favorable</w:t>
            </w:r>
          </w:p>
        </w:tc>
        <w:tc>
          <w:tcPr>
            <w:tcW w:w="1017" w:type="dxa"/>
            <w:tcBorders>
              <w:bottom w:val="single" w:sz="6" w:space="0" w:color="auto"/>
            </w:tcBorders>
            <w:shd w:val="clear" w:color="auto" w:fill="D9D9D9" w:themeFill="background1" w:themeFillShade="D9"/>
            <w:vAlign w:val="center"/>
          </w:tcPr>
          <w:p w14:paraId="3FC66DD8" w14:textId="77777777" w:rsidR="003B26C1" w:rsidRPr="00F57AFD" w:rsidRDefault="003B26C1">
            <w:pPr>
              <w:jc w:val="center"/>
              <w:rPr>
                <w:b/>
                <w:bCs/>
                <w:sz w:val="16"/>
                <w:szCs w:val="16"/>
              </w:rPr>
            </w:pPr>
            <w:r w:rsidRPr="00F57AFD">
              <w:rPr>
                <w:b/>
                <w:bCs/>
                <w:sz w:val="16"/>
                <w:szCs w:val="16"/>
              </w:rPr>
              <w:t>Yes</w:t>
            </w:r>
          </w:p>
        </w:tc>
      </w:tr>
      <w:tr w:rsidR="003B26C1" w:rsidRPr="008E351D" w14:paraId="3C7028EB" w14:textId="77777777">
        <w:trPr>
          <w:trHeight w:val="530"/>
        </w:trPr>
        <w:tc>
          <w:tcPr>
            <w:tcW w:w="1620" w:type="dxa"/>
            <w:tcBorders>
              <w:bottom w:val="single" w:sz="6" w:space="0" w:color="auto"/>
            </w:tcBorders>
            <w:vAlign w:val="center"/>
          </w:tcPr>
          <w:p w14:paraId="12A7F191" w14:textId="77777777" w:rsidR="003B26C1" w:rsidRDefault="003B26C1">
            <w:pPr>
              <w:jc w:val="center"/>
              <w:rPr>
                <w:sz w:val="16"/>
                <w:szCs w:val="16"/>
              </w:rPr>
            </w:pPr>
            <w:r w:rsidRPr="00F57AFD">
              <w:rPr>
                <w:sz w:val="16"/>
                <w:szCs w:val="16"/>
              </w:rPr>
              <w:t xml:space="preserve">Non-Contract </w:t>
            </w:r>
          </w:p>
          <w:p w14:paraId="4FEB0ABC" w14:textId="77777777" w:rsidR="003B26C1" w:rsidRPr="00F57AFD" w:rsidRDefault="003B26C1">
            <w:pPr>
              <w:jc w:val="center"/>
              <w:rPr>
                <w:sz w:val="16"/>
                <w:szCs w:val="16"/>
              </w:rPr>
            </w:pPr>
            <w:r w:rsidRPr="00F57AFD">
              <w:rPr>
                <w:sz w:val="16"/>
                <w:szCs w:val="16"/>
              </w:rPr>
              <w:t>Service Changes</w:t>
            </w:r>
          </w:p>
        </w:tc>
        <w:tc>
          <w:tcPr>
            <w:tcW w:w="1080" w:type="dxa"/>
            <w:tcBorders>
              <w:top w:val="single" w:sz="6" w:space="0" w:color="auto"/>
              <w:bottom w:val="single" w:sz="6" w:space="0" w:color="auto"/>
              <w:right w:val="single" w:sz="4" w:space="0" w:color="auto"/>
            </w:tcBorders>
            <w:vAlign w:val="center"/>
          </w:tcPr>
          <w:p w14:paraId="0707BDF2" w14:textId="77777777" w:rsidR="003B26C1" w:rsidRPr="00F57AFD" w:rsidRDefault="003B26C1">
            <w:pPr>
              <w:jc w:val="center"/>
              <w:rPr>
                <w:sz w:val="16"/>
                <w:szCs w:val="16"/>
              </w:rPr>
            </w:pPr>
            <w:r w:rsidRPr="00F57AFD">
              <w:rPr>
                <w:sz w:val="16"/>
                <w:szCs w:val="16"/>
              </w:rPr>
              <w:t>Net Benefit</w:t>
            </w:r>
          </w:p>
        </w:tc>
        <w:tc>
          <w:tcPr>
            <w:tcW w:w="1080" w:type="dxa"/>
            <w:tcBorders>
              <w:top w:val="single" w:sz="6" w:space="0" w:color="auto"/>
              <w:left w:val="single" w:sz="4" w:space="0" w:color="auto"/>
              <w:bottom w:val="single" w:sz="6" w:space="0" w:color="auto"/>
              <w:right w:val="double" w:sz="4" w:space="0" w:color="auto"/>
            </w:tcBorders>
            <w:vAlign w:val="center"/>
          </w:tcPr>
          <w:p w14:paraId="4F0E92C1" w14:textId="77777777" w:rsidR="003B26C1" w:rsidRPr="00F57AFD" w:rsidRDefault="003B26C1">
            <w:pPr>
              <w:jc w:val="center"/>
              <w:rPr>
                <w:sz w:val="16"/>
                <w:szCs w:val="16"/>
              </w:rPr>
            </w:pPr>
            <w:r>
              <w:rPr>
                <w:sz w:val="16"/>
                <w:szCs w:val="16"/>
              </w:rPr>
              <w:t>+6,037</w:t>
            </w:r>
          </w:p>
        </w:tc>
        <w:tc>
          <w:tcPr>
            <w:tcW w:w="900" w:type="dxa"/>
            <w:tcBorders>
              <w:left w:val="double" w:sz="4" w:space="0" w:color="auto"/>
              <w:bottom w:val="single" w:sz="6" w:space="0" w:color="auto"/>
            </w:tcBorders>
            <w:vAlign w:val="center"/>
          </w:tcPr>
          <w:p w14:paraId="7D20C589" w14:textId="77777777" w:rsidR="003B26C1" w:rsidRPr="00F57AFD" w:rsidRDefault="003B26C1">
            <w:pPr>
              <w:jc w:val="center"/>
              <w:rPr>
                <w:sz w:val="16"/>
                <w:szCs w:val="16"/>
              </w:rPr>
            </w:pPr>
            <w:r>
              <w:rPr>
                <w:sz w:val="16"/>
                <w:szCs w:val="16"/>
              </w:rPr>
              <w:t>92.1%</w:t>
            </w:r>
          </w:p>
        </w:tc>
        <w:tc>
          <w:tcPr>
            <w:tcW w:w="990" w:type="dxa"/>
            <w:tcBorders>
              <w:bottom w:val="single" w:sz="6" w:space="0" w:color="auto"/>
            </w:tcBorders>
            <w:vAlign w:val="center"/>
          </w:tcPr>
          <w:p w14:paraId="6D470749" w14:textId="77777777" w:rsidR="003B26C1" w:rsidRPr="00F57AFD" w:rsidRDefault="003B26C1">
            <w:pPr>
              <w:jc w:val="center"/>
              <w:rPr>
                <w:sz w:val="16"/>
                <w:szCs w:val="16"/>
              </w:rPr>
            </w:pPr>
            <w:r>
              <w:rPr>
                <w:sz w:val="16"/>
                <w:szCs w:val="16"/>
              </w:rPr>
              <w:t>Favorable</w:t>
            </w:r>
          </w:p>
        </w:tc>
        <w:tc>
          <w:tcPr>
            <w:tcW w:w="987" w:type="dxa"/>
            <w:tcBorders>
              <w:bottom w:val="single" w:sz="6" w:space="0" w:color="auto"/>
              <w:right w:val="double" w:sz="4" w:space="0" w:color="auto"/>
            </w:tcBorders>
            <w:vAlign w:val="center"/>
          </w:tcPr>
          <w:p w14:paraId="58EF78B9" w14:textId="77777777" w:rsidR="003B26C1" w:rsidRPr="00F57AFD" w:rsidRDefault="003B26C1">
            <w:pPr>
              <w:jc w:val="center"/>
              <w:rPr>
                <w:sz w:val="16"/>
                <w:szCs w:val="16"/>
              </w:rPr>
            </w:pPr>
            <w:r>
              <w:rPr>
                <w:sz w:val="16"/>
                <w:szCs w:val="16"/>
              </w:rPr>
              <w:t>n/a</w:t>
            </w:r>
          </w:p>
        </w:tc>
        <w:tc>
          <w:tcPr>
            <w:tcW w:w="900" w:type="dxa"/>
            <w:tcBorders>
              <w:left w:val="double" w:sz="4" w:space="0" w:color="auto"/>
              <w:bottom w:val="single" w:sz="6" w:space="0" w:color="auto"/>
            </w:tcBorders>
            <w:vAlign w:val="center"/>
          </w:tcPr>
          <w:p w14:paraId="75F73F20" w14:textId="77777777" w:rsidR="003B26C1" w:rsidRPr="00F57AFD" w:rsidRDefault="003B26C1">
            <w:pPr>
              <w:jc w:val="center"/>
              <w:rPr>
                <w:sz w:val="16"/>
                <w:szCs w:val="16"/>
              </w:rPr>
            </w:pPr>
            <w:r>
              <w:rPr>
                <w:sz w:val="16"/>
                <w:szCs w:val="16"/>
              </w:rPr>
              <w:t>45.8%</w:t>
            </w:r>
          </w:p>
        </w:tc>
        <w:tc>
          <w:tcPr>
            <w:tcW w:w="894" w:type="dxa"/>
            <w:tcBorders>
              <w:bottom w:val="single" w:sz="6" w:space="0" w:color="auto"/>
            </w:tcBorders>
            <w:vAlign w:val="center"/>
          </w:tcPr>
          <w:p w14:paraId="293D9A60" w14:textId="77777777" w:rsidR="003B26C1" w:rsidRPr="00F57AFD" w:rsidRDefault="003B26C1">
            <w:pPr>
              <w:jc w:val="center"/>
              <w:rPr>
                <w:sz w:val="16"/>
                <w:szCs w:val="16"/>
              </w:rPr>
            </w:pPr>
            <w:r>
              <w:rPr>
                <w:sz w:val="16"/>
                <w:szCs w:val="16"/>
              </w:rPr>
              <w:t>Not Favorable</w:t>
            </w:r>
          </w:p>
        </w:tc>
        <w:tc>
          <w:tcPr>
            <w:tcW w:w="1017" w:type="dxa"/>
            <w:tcBorders>
              <w:bottom w:val="single" w:sz="6" w:space="0" w:color="auto"/>
            </w:tcBorders>
            <w:shd w:val="clear" w:color="auto" w:fill="auto"/>
            <w:vAlign w:val="center"/>
          </w:tcPr>
          <w:p w14:paraId="3B581025" w14:textId="77777777" w:rsidR="003B26C1" w:rsidRPr="00F57AFD" w:rsidRDefault="003B26C1">
            <w:pPr>
              <w:jc w:val="center"/>
              <w:rPr>
                <w:sz w:val="16"/>
                <w:szCs w:val="16"/>
              </w:rPr>
            </w:pPr>
            <w:r w:rsidRPr="00461B29">
              <w:rPr>
                <w:sz w:val="16"/>
                <w:szCs w:val="16"/>
              </w:rPr>
              <w:t>No</w:t>
            </w:r>
          </w:p>
        </w:tc>
      </w:tr>
      <w:tr w:rsidR="003B26C1" w:rsidRPr="008E351D" w14:paraId="27B8EA24" w14:textId="77777777">
        <w:trPr>
          <w:trHeight w:val="512"/>
        </w:trPr>
        <w:tc>
          <w:tcPr>
            <w:tcW w:w="3780" w:type="dxa"/>
            <w:gridSpan w:val="3"/>
            <w:tcBorders>
              <w:top w:val="double" w:sz="4" w:space="0" w:color="auto"/>
              <w:right w:val="double" w:sz="4" w:space="0" w:color="auto"/>
            </w:tcBorders>
            <w:vAlign w:val="center"/>
          </w:tcPr>
          <w:p w14:paraId="35DE922B" w14:textId="77777777" w:rsidR="003B26C1" w:rsidRPr="00F57AFD" w:rsidRDefault="003B26C1">
            <w:pPr>
              <w:jc w:val="center"/>
              <w:rPr>
                <w:sz w:val="16"/>
                <w:szCs w:val="16"/>
              </w:rPr>
            </w:pPr>
            <w:r w:rsidRPr="00F57AFD">
              <w:rPr>
                <w:sz w:val="16"/>
                <w:szCs w:val="16"/>
              </w:rPr>
              <w:t>Benchmark: SacRT Systemwide Ridership</w:t>
            </w:r>
          </w:p>
        </w:tc>
        <w:tc>
          <w:tcPr>
            <w:tcW w:w="900" w:type="dxa"/>
            <w:tcBorders>
              <w:top w:val="double" w:sz="4" w:space="0" w:color="auto"/>
              <w:left w:val="double" w:sz="4" w:space="0" w:color="auto"/>
              <w:bottom w:val="double" w:sz="4" w:space="0" w:color="auto"/>
            </w:tcBorders>
            <w:vAlign w:val="center"/>
          </w:tcPr>
          <w:p w14:paraId="369A4A72" w14:textId="77777777" w:rsidR="003B26C1" w:rsidRPr="00F57AFD" w:rsidRDefault="003B26C1">
            <w:pPr>
              <w:jc w:val="center"/>
              <w:rPr>
                <w:sz w:val="16"/>
                <w:szCs w:val="16"/>
              </w:rPr>
            </w:pPr>
            <w:r w:rsidRPr="00F57AFD">
              <w:rPr>
                <w:sz w:val="16"/>
                <w:szCs w:val="16"/>
              </w:rPr>
              <w:t>69.0%</w:t>
            </w:r>
          </w:p>
        </w:tc>
        <w:tc>
          <w:tcPr>
            <w:tcW w:w="990" w:type="dxa"/>
            <w:tcBorders>
              <w:top w:val="double" w:sz="4" w:space="0" w:color="auto"/>
              <w:bottom w:val="double" w:sz="4" w:space="0" w:color="auto"/>
            </w:tcBorders>
            <w:vAlign w:val="center"/>
          </w:tcPr>
          <w:p w14:paraId="5826D48C" w14:textId="77777777" w:rsidR="003B26C1" w:rsidRPr="00F57AFD" w:rsidRDefault="003B26C1">
            <w:pPr>
              <w:jc w:val="center"/>
              <w:rPr>
                <w:sz w:val="16"/>
                <w:szCs w:val="16"/>
              </w:rPr>
            </w:pPr>
          </w:p>
        </w:tc>
        <w:tc>
          <w:tcPr>
            <w:tcW w:w="987" w:type="dxa"/>
            <w:tcBorders>
              <w:top w:val="double" w:sz="4" w:space="0" w:color="auto"/>
              <w:bottom w:val="double" w:sz="4" w:space="0" w:color="auto"/>
              <w:right w:val="double" w:sz="4" w:space="0" w:color="auto"/>
            </w:tcBorders>
            <w:vAlign w:val="center"/>
          </w:tcPr>
          <w:p w14:paraId="64B4F698" w14:textId="77777777" w:rsidR="003B26C1" w:rsidRPr="00F57AFD" w:rsidRDefault="003B26C1">
            <w:pPr>
              <w:jc w:val="center"/>
              <w:rPr>
                <w:sz w:val="16"/>
                <w:szCs w:val="16"/>
              </w:rPr>
            </w:pPr>
          </w:p>
        </w:tc>
        <w:tc>
          <w:tcPr>
            <w:tcW w:w="900" w:type="dxa"/>
            <w:tcBorders>
              <w:top w:val="double" w:sz="4" w:space="0" w:color="auto"/>
              <w:left w:val="double" w:sz="4" w:space="0" w:color="auto"/>
            </w:tcBorders>
            <w:vAlign w:val="center"/>
          </w:tcPr>
          <w:p w14:paraId="0D65091A" w14:textId="77777777" w:rsidR="003B26C1" w:rsidRPr="00F57AFD" w:rsidRDefault="003B26C1">
            <w:pPr>
              <w:jc w:val="center"/>
              <w:rPr>
                <w:sz w:val="16"/>
                <w:szCs w:val="16"/>
              </w:rPr>
            </w:pPr>
            <w:r w:rsidRPr="00F57AFD">
              <w:rPr>
                <w:sz w:val="16"/>
                <w:szCs w:val="16"/>
              </w:rPr>
              <w:t>53.0%</w:t>
            </w:r>
          </w:p>
        </w:tc>
        <w:tc>
          <w:tcPr>
            <w:tcW w:w="894" w:type="dxa"/>
            <w:tcBorders>
              <w:top w:val="double" w:sz="4" w:space="0" w:color="auto"/>
            </w:tcBorders>
            <w:vAlign w:val="center"/>
          </w:tcPr>
          <w:p w14:paraId="781AE2CA" w14:textId="77777777" w:rsidR="003B26C1" w:rsidRPr="00F57AFD" w:rsidRDefault="003B26C1">
            <w:pPr>
              <w:jc w:val="center"/>
              <w:rPr>
                <w:sz w:val="16"/>
                <w:szCs w:val="16"/>
              </w:rPr>
            </w:pPr>
          </w:p>
        </w:tc>
        <w:tc>
          <w:tcPr>
            <w:tcW w:w="1017" w:type="dxa"/>
            <w:tcBorders>
              <w:top w:val="double" w:sz="4" w:space="0" w:color="auto"/>
            </w:tcBorders>
            <w:vAlign w:val="center"/>
          </w:tcPr>
          <w:p w14:paraId="3A7B5000" w14:textId="77777777" w:rsidR="003B26C1" w:rsidRPr="00F57AFD" w:rsidRDefault="003B26C1">
            <w:pPr>
              <w:jc w:val="center"/>
              <w:rPr>
                <w:sz w:val="16"/>
                <w:szCs w:val="16"/>
              </w:rPr>
            </w:pPr>
          </w:p>
        </w:tc>
      </w:tr>
    </w:tbl>
    <w:p w14:paraId="7BFB2E42" w14:textId="77777777" w:rsidR="003B26C1" w:rsidRDefault="003B26C1" w:rsidP="003B26C1">
      <w:pPr>
        <w:jc w:val="both"/>
      </w:pPr>
    </w:p>
    <w:p w14:paraId="6E2A893E" w14:textId="77777777" w:rsidR="003B26C1" w:rsidRDefault="003B26C1" w:rsidP="003B26C1">
      <w:r>
        <w:br w:type="page"/>
      </w:r>
    </w:p>
    <w:p w14:paraId="70E005AF" w14:textId="77777777" w:rsidR="003B26C1" w:rsidRPr="003F6834" w:rsidRDefault="003B26C1" w:rsidP="003B26C1">
      <w:pPr>
        <w:jc w:val="both"/>
        <w:rPr>
          <w:b/>
          <w:bCs/>
        </w:rPr>
      </w:pPr>
      <w:r>
        <w:rPr>
          <w:b/>
          <w:bCs/>
        </w:rPr>
        <w:t>Summary</w:t>
      </w:r>
    </w:p>
    <w:p w14:paraId="064AAA83" w14:textId="77777777" w:rsidR="003B26C1" w:rsidRDefault="003B26C1" w:rsidP="003B26C1">
      <w:pPr>
        <w:jc w:val="both"/>
      </w:pPr>
      <w:r>
        <w:t xml:space="preserve">The temporary service suspensions implemented in April 2022 were made equitably, i.e., although they were adverse to all groups, they did not result in any disparate impacts or disproportionate burdens. On a standalone basis, permanently eliminating approximately 10 percent of the service suspended in April 2022, as proposed, would have an above average impact on low-income populations, but it would not be statistically significant. These two analyses are not essential to the proposed action, however. The controlling analysis, with respect to SacRT’s ability to proceed, is the cumulative effects of all proposed changes.  </w:t>
      </w:r>
    </w:p>
    <w:p w14:paraId="2B36FA33" w14:textId="77777777" w:rsidR="003B26C1" w:rsidRDefault="003B26C1" w:rsidP="003B26C1">
      <w:pPr>
        <w:jc w:val="both"/>
      </w:pPr>
      <w:r w:rsidRPr="00F57AFD">
        <w:rPr>
          <w:i/>
          <w:iCs/>
        </w:rPr>
        <w:t>Cumulative Effects</w:t>
      </w:r>
      <w:r>
        <w:t xml:space="preserve"> – Cumulatively, all proposed changes would result in a potential disproportionate burden on low-income populations (i.e., because they would not receive an equitable share of the benefits); however, this result is heavily influenced by three contract services with below-average low-income ridership. On a standalone basis, each of those three contract services appear to have a substantial legitimate justification, because their costs are covered by funds that are available only for those specific purposes. Collectively, the non-contract services would not have any potential disparate impacts or disproportionate burdens. </w:t>
      </w:r>
    </w:p>
    <w:p w14:paraId="044B16DD" w14:textId="77777777" w:rsidR="003B26C1" w:rsidRDefault="003B26C1" w:rsidP="003B26C1">
      <w:pPr>
        <w:jc w:val="both"/>
      </w:pPr>
      <w:r>
        <w:rPr>
          <w:i/>
          <w:iCs/>
        </w:rPr>
        <w:t xml:space="preserve">Justification </w:t>
      </w:r>
      <w:r>
        <w:t xml:space="preserve">- Since the cumulative analysis of all proposed changes shows a potential disproportionate burden on low-income populations, before SacRT may proceed, the SacRT Board must find that there is a substantial legitimate justification. </w:t>
      </w:r>
    </w:p>
    <w:p w14:paraId="7EB9CC83" w14:textId="77777777" w:rsidR="003B26C1" w:rsidRDefault="003B26C1" w:rsidP="003B26C1">
      <w:pPr>
        <w:jc w:val="both"/>
      </w:pPr>
      <w:r>
        <w:t xml:space="preserve">Staff believes a substantial legitimate justification exists for the overall package, because (1) the contract services that are unfavorable from a Title VI perspective have substantial legitimate justifications and (2) the remaining non-contract service changes would not have any potential disparate impacts or disproportionate burdens.  </w:t>
      </w:r>
    </w:p>
    <w:p w14:paraId="67E801E2" w14:textId="19403052" w:rsidR="00692B05" w:rsidRDefault="003B26C1" w:rsidP="001302F1">
      <w:pPr>
        <w:jc w:val="both"/>
      </w:pPr>
      <w:r>
        <w:rPr>
          <w:i/>
          <w:iCs/>
        </w:rPr>
        <w:t xml:space="preserve">Next Steps </w:t>
      </w:r>
      <w:r>
        <w:t>– This draft Title VI service equity analysis is being made available for a 30</w:t>
      </w:r>
      <w:r>
        <w:noBreakHyphen/>
        <w:t>day public review and comment period beginning on March 30, 2022. SacRT intends to present to the SacRT Board of Directors</w:t>
      </w:r>
      <w:r w:rsidRPr="00AC0DD6">
        <w:t xml:space="preserve"> </w:t>
      </w:r>
      <w:r>
        <w:t xml:space="preserve">a revised and final equity analysis as well as all public comments received on May 9, 2022. Staff anticipates then providing a recommendation to the SacRT Board to review and consider the comments, to accept and approve the final service equity analysis, and to approve the service changes themselves. </w:t>
      </w:r>
      <w:r>
        <w:rPr>
          <w:rStyle w:val="FootnoteReference"/>
          <w:rFonts w:eastAsiaTheme="minorEastAsia"/>
        </w:rPr>
        <w:footnoteReference w:id="14"/>
      </w:r>
    </w:p>
    <w:p w14:paraId="155E12BD" w14:textId="58C064CD" w:rsidR="000759EC" w:rsidRDefault="000759EC">
      <w:pPr>
        <w:spacing w:after="0"/>
      </w:pPr>
      <w:r>
        <w:br w:type="page"/>
      </w:r>
    </w:p>
    <w:p w14:paraId="27A26168" w14:textId="77777777" w:rsidR="00996895" w:rsidRDefault="00996895">
      <w:pPr>
        <w:spacing w:after="0"/>
      </w:pPr>
    </w:p>
    <w:p w14:paraId="4E312BE0" w14:textId="77777777" w:rsidR="00996895" w:rsidRPr="009E5D52" w:rsidRDefault="00996895" w:rsidP="00996895">
      <w:pPr>
        <w:jc w:val="center"/>
        <w:rPr>
          <w:sz w:val="36"/>
          <w:szCs w:val="36"/>
        </w:rPr>
      </w:pPr>
      <w:r>
        <w:rPr>
          <w:sz w:val="36"/>
          <w:szCs w:val="36"/>
        </w:rPr>
        <w:t>Appendix</w:t>
      </w:r>
    </w:p>
    <w:p w14:paraId="4F6D14C7" w14:textId="77777777" w:rsidR="00996895" w:rsidRPr="009E5D52" w:rsidRDefault="00996895" w:rsidP="00996895">
      <w:pPr>
        <w:jc w:val="center"/>
        <w:rPr>
          <w:sz w:val="36"/>
          <w:szCs w:val="36"/>
        </w:rPr>
      </w:pPr>
    </w:p>
    <w:p w14:paraId="26C2FF6B" w14:textId="77777777" w:rsidR="00996895" w:rsidRPr="009E5D52" w:rsidRDefault="00996895" w:rsidP="00996895">
      <w:pPr>
        <w:jc w:val="center"/>
        <w:rPr>
          <w:sz w:val="36"/>
          <w:szCs w:val="36"/>
        </w:rPr>
      </w:pPr>
      <w:r>
        <w:rPr>
          <w:sz w:val="36"/>
          <w:szCs w:val="36"/>
        </w:rPr>
        <w:t>Title VI Data Tables</w:t>
      </w:r>
    </w:p>
    <w:p w14:paraId="21CD7FA5" w14:textId="77777777" w:rsidR="00996895" w:rsidRPr="006E693D" w:rsidRDefault="00996895" w:rsidP="00996895">
      <w:pPr>
        <w:jc w:val="both"/>
      </w:pPr>
    </w:p>
    <w:p w14:paraId="0787B58E" w14:textId="77777777" w:rsidR="00996895" w:rsidRDefault="00996895">
      <w:pPr>
        <w:spacing w:after="0"/>
      </w:pPr>
    </w:p>
    <w:p w14:paraId="287290FE" w14:textId="77777777" w:rsidR="00996895" w:rsidRDefault="00996895">
      <w:pPr>
        <w:spacing w:after="0"/>
      </w:pPr>
    </w:p>
    <w:p w14:paraId="2FCBD48A" w14:textId="77777777" w:rsidR="00A73B53" w:rsidRDefault="00A73B53">
      <w:pPr>
        <w:spacing w:after="0"/>
        <w:sectPr w:rsidR="00A73B53" w:rsidSect="007D1A07">
          <w:type w:val="continuous"/>
          <w:pgSz w:w="12240" w:h="15840"/>
          <w:pgMar w:top="1480" w:right="600" w:bottom="280" w:left="1320" w:header="720" w:footer="720" w:gutter="0"/>
          <w:cols w:space="3831"/>
        </w:sectPr>
      </w:pPr>
    </w:p>
    <w:p w14:paraId="343754AE" w14:textId="77777777" w:rsidR="0009286F" w:rsidRPr="00775BA2" w:rsidRDefault="0009286F" w:rsidP="0009286F">
      <w:pPr>
        <w:jc w:val="center"/>
        <w:rPr>
          <w:sz w:val="18"/>
          <w:szCs w:val="18"/>
        </w:rPr>
      </w:pPr>
      <w:r w:rsidRPr="00775BA2">
        <w:rPr>
          <w:sz w:val="18"/>
          <w:szCs w:val="18"/>
        </w:rPr>
        <w:t>Table 1</w:t>
      </w:r>
    </w:p>
    <w:p w14:paraId="49B853AE" w14:textId="77777777" w:rsidR="0009286F" w:rsidRPr="00775BA2" w:rsidRDefault="0009286F" w:rsidP="0009286F">
      <w:pPr>
        <w:jc w:val="center"/>
        <w:rPr>
          <w:sz w:val="18"/>
          <w:szCs w:val="18"/>
        </w:rPr>
      </w:pPr>
      <w:r w:rsidRPr="00775BA2">
        <w:rPr>
          <w:sz w:val="18"/>
          <w:szCs w:val="18"/>
        </w:rPr>
        <w:t>Impact of April 2022 Changes</w:t>
      </w:r>
    </w:p>
    <w:p w14:paraId="3F6F0417" w14:textId="77777777" w:rsidR="0009286F" w:rsidRPr="00775BA2" w:rsidRDefault="0009286F" w:rsidP="0009286F">
      <w:pPr>
        <w:jc w:val="center"/>
        <w:rPr>
          <w:sz w:val="18"/>
          <w:szCs w:val="18"/>
        </w:rPr>
      </w:pPr>
    </w:p>
    <w:p w14:paraId="20FCC3F1" w14:textId="77777777" w:rsidR="0009286F" w:rsidRPr="00775BA2" w:rsidRDefault="0009286F" w:rsidP="0009286F">
      <w:pPr>
        <w:jc w:val="center"/>
        <w:rPr>
          <w:sz w:val="18"/>
          <w:szCs w:val="18"/>
        </w:rPr>
      </w:pPr>
      <w:r w:rsidRPr="00775BA2">
        <w:rPr>
          <w:sz w:val="18"/>
          <w:szCs w:val="18"/>
        </w:rPr>
        <w:t>All figures annualized</w:t>
      </w:r>
    </w:p>
    <w:p w14:paraId="1BF5C95F" w14:textId="77777777" w:rsidR="0009286F" w:rsidRPr="00775BA2" w:rsidRDefault="0009286F" w:rsidP="0009286F">
      <w:pPr>
        <w:jc w:val="both"/>
        <w:rPr>
          <w:sz w:val="18"/>
          <w:szCs w:val="18"/>
        </w:rPr>
      </w:pPr>
    </w:p>
    <w:tbl>
      <w:tblPr>
        <w:tblW w:w="144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841"/>
        <w:gridCol w:w="2401"/>
        <w:gridCol w:w="3358"/>
        <w:gridCol w:w="1184"/>
        <w:gridCol w:w="1097"/>
        <w:gridCol w:w="1184"/>
        <w:gridCol w:w="1097"/>
        <w:gridCol w:w="1117"/>
        <w:gridCol w:w="1184"/>
        <w:gridCol w:w="1097"/>
      </w:tblGrid>
      <w:tr w:rsidR="0009286F" w:rsidRPr="00775BA2" w14:paraId="10B395B6" w14:textId="77777777">
        <w:trPr>
          <w:trHeight w:val="332"/>
        </w:trPr>
        <w:tc>
          <w:tcPr>
            <w:tcW w:w="825" w:type="dxa"/>
            <w:tcBorders>
              <w:top w:val="nil"/>
              <w:left w:val="nil"/>
              <w:bottom w:val="nil"/>
              <w:right w:val="nil"/>
            </w:tcBorders>
            <w:shd w:val="clear" w:color="auto" w:fill="auto"/>
            <w:noWrap/>
            <w:vAlign w:val="bottom"/>
          </w:tcPr>
          <w:p w14:paraId="3F3B0CAA" w14:textId="77777777" w:rsidR="0009286F" w:rsidRPr="00775BA2" w:rsidRDefault="0009286F">
            <w:pPr>
              <w:jc w:val="center"/>
              <w:rPr>
                <w:sz w:val="16"/>
                <w:szCs w:val="16"/>
              </w:rPr>
            </w:pPr>
          </w:p>
        </w:tc>
        <w:tc>
          <w:tcPr>
            <w:tcW w:w="2385" w:type="dxa"/>
            <w:tcBorders>
              <w:top w:val="nil"/>
              <w:left w:val="nil"/>
              <w:bottom w:val="nil"/>
              <w:right w:val="nil"/>
            </w:tcBorders>
            <w:shd w:val="clear" w:color="auto" w:fill="auto"/>
            <w:noWrap/>
            <w:vAlign w:val="bottom"/>
          </w:tcPr>
          <w:p w14:paraId="5761B6B7" w14:textId="77777777" w:rsidR="0009286F" w:rsidRPr="00775BA2" w:rsidRDefault="0009286F">
            <w:pPr>
              <w:jc w:val="center"/>
              <w:rPr>
                <w:sz w:val="16"/>
                <w:szCs w:val="16"/>
              </w:rPr>
            </w:pPr>
          </w:p>
        </w:tc>
        <w:tc>
          <w:tcPr>
            <w:tcW w:w="3342" w:type="dxa"/>
            <w:tcBorders>
              <w:top w:val="nil"/>
              <w:left w:val="nil"/>
              <w:bottom w:val="nil"/>
              <w:right w:val="nil"/>
            </w:tcBorders>
            <w:shd w:val="clear" w:color="auto" w:fill="auto"/>
            <w:noWrap/>
            <w:vAlign w:val="bottom"/>
          </w:tcPr>
          <w:p w14:paraId="5AAB65F7" w14:textId="77777777" w:rsidR="0009286F" w:rsidRPr="00775BA2" w:rsidRDefault="0009286F">
            <w:pPr>
              <w:jc w:val="center"/>
              <w:rPr>
                <w:sz w:val="16"/>
                <w:szCs w:val="16"/>
              </w:rPr>
            </w:pPr>
          </w:p>
        </w:tc>
        <w:tc>
          <w:tcPr>
            <w:tcW w:w="1168" w:type="dxa"/>
            <w:tcBorders>
              <w:top w:val="nil"/>
              <w:left w:val="nil"/>
              <w:bottom w:val="nil"/>
              <w:right w:val="nil"/>
            </w:tcBorders>
            <w:shd w:val="clear" w:color="auto" w:fill="auto"/>
            <w:noWrap/>
            <w:vAlign w:val="bottom"/>
          </w:tcPr>
          <w:p w14:paraId="7C73AC9D" w14:textId="77777777" w:rsidR="0009286F" w:rsidRPr="00775BA2" w:rsidRDefault="0009286F">
            <w:pPr>
              <w:ind w:firstLineChars="200" w:firstLine="320"/>
              <w:jc w:val="center"/>
              <w:rPr>
                <w:sz w:val="16"/>
                <w:szCs w:val="16"/>
              </w:rPr>
            </w:pPr>
          </w:p>
        </w:tc>
        <w:tc>
          <w:tcPr>
            <w:tcW w:w="3330" w:type="dxa"/>
            <w:gridSpan w:val="3"/>
            <w:tcBorders>
              <w:top w:val="nil"/>
              <w:left w:val="nil"/>
              <w:bottom w:val="nil"/>
              <w:right w:val="nil"/>
            </w:tcBorders>
            <w:shd w:val="clear" w:color="auto" w:fill="auto"/>
            <w:noWrap/>
            <w:vAlign w:val="bottom"/>
          </w:tcPr>
          <w:p w14:paraId="7CB1F4D9" w14:textId="77777777" w:rsidR="0009286F" w:rsidRPr="00775BA2" w:rsidRDefault="0009286F">
            <w:pPr>
              <w:jc w:val="center"/>
              <w:rPr>
                <w:sz w:val="16"/>
                <w:szCs w:val="16"/>
                <w:u w:val="single"/>
              </w:rPr>
            </w:pPr>
            <w:r w:rsidRPr="00775BA2">
              <w:rPr>
                <w:sz w:val="16"/>
                <w:szCs w:val="16"/>
                <w:u w:val="single"/>
              </w:rPr>
              <w:t xml:space="preserve">Minority    </w:t>
            </w:r>
          </w:p>
        </w:tc>
        <w:tc>
          <w:tcPr>
            <w:tcW w:w="3350" w:type="dxa"/>
            <w:gridSpan w:val="3"/>
            <w:tcBorders>
              <w:top w:val="nil"/>
              <w:left w:val="nil"/>
              <w:bottom w:val="nil"/>
              <w:right w:val="nil"/>
            </w:tcBorders>
            <w:shd w:val="clear" w:color="auto" w:fill="auto"/>
            <w:noWrap/>
            <w:vAlign w:val="bottom"/>
          </w:tcPr>
          <w:p w14:paraId="520B25BD" w14:textId="77777777" w:rsidR="0009286F" w:rsidRPr="00775BA2" w:rsidRDefault="0009286F">
            <w:pPr>
              <w:jc w:val="center"/>
              <w:rPr>
                <w:sz w:val="16"/>
                <w:szCs w:val="16"/>
                <w:u w:val="single"/>
              </w:rPr>
            </w:pPr>
            <w:r w:rsidRPr="00775BA2">
              <w:rPr>
                <w:sz w:val="16"/>
                <w:szCs w:val="16"/>
                <w:u w:val="single"/>
              </w:rPr>
              <w:t>Low-Income</w:t>
            </w:r>
          </w:p>
        </w:tc>
      </w:tr>
      <w:tr w:rsidR="0009286F" w:rsidRPr="00775BA2" w14:paraId="562EC2CB" w14:textId="77777777">
        <w:trPr>
          <w:trHeight w:val="332"/>
        </w:trPr>
        <w:tc>
          <w:tcPr>
            <w:tcW w:w="825" w:type="dxa"/>
            <w:tcBorders>
              <w:top w:val="nil"/>
              <w:left w:val="nil"/>
              <w:bottom w:val="nil"/>
              <w:right w:val="nil"/>
            </w:tcBorders>
            <w:shd w:val="clear" w:color="auto" w:fill="auto"/>
            <w:noWrap/>
            <w:vAlign w:val="bottom"/>
          </w:tcPr>
          <w:p w14:paraId="5483169F" w14:textId="77777777" w:rsidR="0009286F" w:rsidRPr="00775BA2" w:rsidRDefault="0009286F">
            <w:pPr>
              <w:jc w:val="center"/>
              <w:rPr>
                <w:sz w:val="16"/>
                <w:szCs w:val="16"/>
              </w:rPr>
            </w:pPr>
          </w:p>
        </w:tc>
        <w:tc>
          <w:tcPr>
            <w:tcW w:w="2385" w:type="dxa"/>
            <w:tcBorders>
              <w:top w:val="nil"/>
              <w:left w:val="nil"/>
              <w:bottom w:val="nil"/>
              <w:right w:val="nil"/>
            </w:tcBorders>
            <w:shd w:val="clear" w:color="auto" w:fill="auto"/>
            <w:noWrap/>
            <w:vAlign w:val="bottom"/>
          </w:tcPr>
          <w:p w14:paraId="4407B1BF" w14:textId="77777777" w:rsidR="0009286F" w:rsidRPr="00775BA2" w:rsidRDefault="0009286F">
            <w:pPr>
              <w:jc w:val="center"/>
              <w:rPr>
                <w:sz w:val="16"/>
                <w:szCs w:val="16"/>
              </w:rPr>
            </w:pPr>
          </w:p>
        </w:tc>
        <w:tc>
          <w:tcPr>
            <w:tcW w:w="3342" w:type="dxa"/>
            <w:tcBorders>
              <w:top w:val="nil"/>
              <w:left w:val="nil"/>
              <w:bottom w:val="nil"/>
              <w:right w:val="nil"/>
            </w:tcBorders>
            <w:shd w:val="clear" w:color="auto" w:fill="auto"/>
            <w:noWrap/>
            <w:vAlign w:val="bottom"/>
          </w:tcPr>
          <w:p w14:paraId="763ABA02" w14:textId="77777777" w:rsidR="0009286F" w:rsidRPr="00775BA2" w:rsidRDefault="0009286F">
            <w:pPr>
              <w:jc w:val="center"/>
              <w:rPr>
                <w:sz w:val="16"/>
                <w:szCs w:val="16"/>
              </w:rPr>
            </w:pPr>
          </w:p>
        </w:tc>
        <w:tc>
          <w:tcPr>
            <w:tcW w:w="1168" w:type="dxa"/>
            <w:tcBorders>
              <w:top w:val="nil"/>
              <w:left w:val="nil"/>
              <w:bottom w:val="nil"/>
              <w:right w:val="nil"/>
            </w:tcBorders>
            <w:shd w:val="clear" w:color="auto" w:fill="auto"/>
            <w:noWrap/>
            <w:vAlign w:val="bottom"/>
          </w:tcPr>
          <w:p w14:paraId="45FEE5D2" w14:textId="77777777" w:rsidR="0009286F" w:rsidRPr="00775BA2" w:rsidRDefault="0009286F">
            <w:pPr>
              <w:ind w:firstLineChars="200" w:firstLine="320"/>
              <w:jc w:val="center"/>
              <w:rPr>
                <w:sz w:val="16"/>
                <w:szCs w:val="16"/>
              </w:rPr>
            </w:pPr>
          </w:p>
        </w:tc>
        <w:tc>
          <w:tcPr>
            <w:tcW w:w="3330" w:type="dxa"/>
            <w:gridSpan w:val="3"/>
            <w:tcBorders>
              <w:top w:val="nil"/>
              <w:left w:val="nil"/>
              <w:bottom w:val="nil"/>
              <w:right w:val="nil"/>
            </w:tcBorders>
            <w:shd w:val="clear" w:color="auto" w:fill="auto"/>
            <w:noWrap/>
            <w:vAlign w:val="bottom"/>
          </w:tcPr>
          <w:p w14:paraId="5EC3964F" w14:textId="77777777" w:rsidR="0009286F" w:rsidRPr="00775BA2" w:rsidRDefault="0009286F">
            <w:pPr>
              <w:jc w:val="center"/>
              <w:rPr>
                <w:sz w:val="16"/>
                <w:szCs w:val="16"/>
                <w:u w:val="single"/>
              </w:rPr>
            </w:pPr>
          </w:p>
        </w:tc>
        <w:tc>
          <w:tcPr>
            <w:tcW w:w="3350" w:type="dxa"/>
            <w:gridSpan w:val="3"/>
            <w:tcBorders>
              <w:top w:val="nil"/>
              <w:left w:val="nil"/>
              <w:bottom w:val="nil"/>
              <w:right w:val="nil"/>
            </w:tcBorders>
            <w:shd w:val="clear" w:color="auto" w:fill="auto"/>
            <w:noWrap/>
            <w:vAlign w:val="bottom"/>
          </w:tcPr>
          <w:p w14:paraId="106A398E" w14:textId="77777777" w:rsidR="0009286F" w:rsidRPr="00775BA2" w:rsidRDefault="0009286F">
            <w:pPr>
              <w:jc w:val="center"/>
              <w:rPr>
                <w:sz w:val="16"/>
                <w:szCs w:val="16"/>
                <w:u w:val="single"/>
              </w:rPr>
            </w:pPr>
          </w:p>
        </w:tc>
      </w:tr>
      <w:tr w:rsidR="0009286F" w:rsidRPr="00775BA2" w14:paraId="07791D99" w14:textId="77777777">
        <w:trPr>
          <w:trHeight w:val="216"/>
        </w:trPr>
        <w:tc>
          <w:tcPr>
            <w:tcW w:w="825" w:type="dxa"/>
            <w:tcBorders>
              <w:top w:val="nil"/>
              <w:left w:val="nil"/>
              <w:bottom w:val="nil"/>
              <w:right w:val="nil"/>
            </w:tcBorders>
            <w:shd w:val="clear" w:color="auto" w:fill="auto"/>
            <w:noWrap/>
            <w:vAlign w:val="bottom"/>
          </w:tcPr>
          <w:p w14:paraId="5AF3C727" w14:textId="77777777" w:rsidR="0009286F" w:rsidRPr="00775BA2" w:rsidRDefault="0009286F">
            <w:pPr>
              <w:jc w:val="center"/>
              <w:rPr>
                <w:sz w:val="16"/>
                <w:szCs w:val="16"/>
              </w:rPr>
            </w:pPr>
            <w:r w:rsidRPr="00775BA2">
              <w:rPr>
                <w:sz w:val="16"/>
                <w:szCs w:val="16"/>
              </w:rPr>
              <w:t>Route</w:t>
            </w:r>
          </w:p>
        </w:tc>
        <w:tc>
          <w:tcPr>
            <w:tcW w:w="2385" w:type="dxa"/>
            <w:tcBorders>
              <w:top w:val="nil"/>
              <w:left w:val="nil"/>
              <w:bottom w:val="nil"/>
              <w:right w:val="nil"/>
            </w:tcBorders>
            <w:shd w:val="clear" w:color="auto" w:fill="auto"/>
            <w:noWrap/>
            <w:vAlign w:val="bottom"/>
          </w:tcPr>
          <w:p w14:paraId="552C021A" w14:textId="77777777" w:rsidR="0009286F" w:rsidRPr="00775BA2" w:rsidRDefault="0009286F">
            <w:pPr>
              <w:jc w:val="center"/>
              <w:rPr>
                <w:sz w:val="16"/>
                <w:szCs w:val="16"/>
              </w:rPr>
            </w:pPr>
            <w:r w:rsidRPr="00775BA2">
              <w:rPr>
                <w:sz w:val="16"/>
                <w:szCs w:val="16"/>
              </w:rPr>
              <w:t>Name</w:t>
            </w:r>
          </w:p>
        </w:tc>
        <w:tc>
          <w:tcPr>
            <w:tcW w:w="3342" w:type="dxa"/>
            <w:tcBorders>
              <w:top w:val="nil"/>
              <w:left w:val="nil"/>
              <w:bottom w:val="nil"/>
              <w:right w:val="nil"/>
            </w:tcBorders>
            <w:shd w:val="clear" w:color="auto" w:fill="auto"/>
            <w:noWrap/>
            <w:vAlign w:val="bottom"/>
          </w:tcPr>
          <w:p w14:paraId="14597E9B" w14:textId="77777777" w:rsidR="0009286F" w:rsidRPr="00775BA2" w:rsidRDefault="0009286F">
            <w:pPr>
              <w:jc w:val="center"/>
              <w:rPr>
                <w:sz w:val="16"/>
                <w:szCs w:val="16"/>
              </w:rPr>
            </w:pPr>
            <w:r w:rsidRPr="00775BA2">
              <w:rPr>
                <w:sz w:val="16"/>
                <w:szCs w:val="16"/>
              </w:rPr>
              <w:t>Proposed Change</w:t>
            </w:r>
          </w:p>
        </w:tc>
        <w:tc>
          <w:tcPr>
            <w:tcW w:w="1168" w:type="dxa"/>
            <w:tcBorders>
              <w:top w:val="nil"/>
              <w:left w:val="nil"/>
              <w:bottom w:val="nil"/>
              <w:right w:val="nil"/>
            </w:tcBorders>
            <w:shd w:val="clear" w:color="auto" w:fill="auto"/>
            <w:noWrap/>
            <w:vAlign w:val="bottom"/>
          </w:tcPr>
          <w:p w14:paraId="485ACE02" w14:textId="77777777" w:rsidR="0009286F" w:rsidRPr="00775BA2" w:rsidRDefault="0009286F">
            <w:pPr>
              <w:jc w:val="center"/>
              <w:rPr>
                <w:sz w:val="16"/>
                <w:szCs w:val="16"/>
              </w:rPr>
            </w:pPr>
            <w:r w:rsidRPr="00775BA2">
              <w:rPr>
                <w:sz w:val="16"/>
                <w:szCs w:val="16"/>
              </w:rPr>
              <w:t>Change in Revenue Miles</w:t>
            </w:r>
          </w:p>
        </w:tc>
        <w:tc>
          <w:tcPr>
            <w:tcW w:w="1081" w:type="dxa"/>
            <w:tcBorders>
              <w:top w:val="nil"/>
              <w:left w:val="nil"/>
              <w:bottom w:val="nil"/>
              <w:right w:val="nil"/>
            </w:tcBorders>
            <w:shd w:val="clear" w:color="auto" w:fill="auto"/>
            <w:noWrap/>
            <w:vAlign w:val="bottom"/>
          </w:tcPr>
          <w:p w14:paraId="5E9E0A6D" w14:textId="77777777" w:rsidR="0009286F" w:rsidRPr="00775BA2" w:rsidRDefault="0009286F">
            <w:pPr>
              <w:jc w:val="center"/>
              <w:rPr>
                <w:sz w:val="16"/>
                <w:szCs w:val="16"/>
              </w:rPr>
            </w:pPr>
            <w:r w:rsidRPr="00775BA2">
              <w:rPr>
                <w:sz w:val="16"/>
                <w:szCs w:val="16"/>
              </w:rPr>
              <w:t>Percent Minority</w:t>
            </w:r>
          </w:p>
        </w:tc>
        <w:tc>
          <w:tcPr>
            <w:tcW w:w="1168" w:type="dxa"/>
            <w:tcBorders>
              <w:top w:val="nil"/>
              <w:left w:val="nil"/>
              <w:bottom w:val="nil"/>
              <w:right w:val="nil"/>
            </w:tcBorders>
            <w:shd w:val="clear" w:color="auto" w:fill="auto"/>
            <w:noWrap/>
            <w:vAlign w:val="bottom"/>
          </w:tcPr>
          <w:p w14:paraId="7002E06B" w14:textId="77777777" w:rsidR="0009286F" w:rsidRPr="00775BA2" w:rsidRDefault="0009286F">
            <w:pPr>
              <w:jc w:val="center"/>
              <w:rPr>
                <w:sz w:val="16"/>
                <w:szCs w:val="16"/>
              </w:rPr>
            </w:pPr>
            <w:r w:rsidRPr="00775BA2">
              <w:rPr>
                <w:sz w:val="16"/>
                <w:szCs w:val="16"/>
              </w:rPr>
              <w:t xml:space="preserve">Minority </w:t>
            </w:r>
          </w:p>
          <w:p w14:paraId="39686D7F" w14:textId="77777777" w:rsidR="0009286F" w:rsidRPr="00775BA2" w:rsidRDefault="0009286F">
            <w:pPr>
              <w:jc w:val="center"/>
              <w:rPr>
                <w:sz w:val="16"/>
                <w:szCs w:val="16"/>
              </w:rPr>
            </w:pPr>
            <w:r w:rsidRPr="00775BA2">
              <w:rPr>
                <w:sz w:val="16"/>
                <w:szCs w:val="16"/>
              </w:rPr>
              <w:t>Impact</w:t>
            </w:r>
          </w:p>
        </w:tc>
        <w:tc>
          <w:tcPr>
            <w:tcW w:w="1081" w:type="dxa"/>
            <w:tcBorders>
              <w:top w:val="nil"/>
              <w:left w:val="nil"/>
              <w:bottom w:val="nil"/>
              <w:right w:val="nil"/>
            </w:tcBorders>
            <w:shd w:val="clear" w:color="auto" w:fill="auto"/>
            <w:noWrap/>
            <w:vAlign w:val="bottom"/>
          </w:tcPr>
          <w:p w14:paraId="763D6817" w14:textId="77777777" w:rsidR="0009286F" w:rsidRPr="00775BA2" w:rsidRDefault="0009286F">
            <w:pPr>
              <w:jc w:val="center"/>
              <w:rPr>
                <w:sz w:val="16"/>
                <w:szCs w:val="16"/>
              </w:rPr>
            </w:pPr>
            <w:r w:rsidRPr="00775BA2">
              <w:rPr>
                <w:sz w:val="16"/>
                <w:szCs w:val="16"/>
              </w:rPr>
              <w:t>Non Minority Impact</w:t>
            </w:r>
          </w:p>
        </w:tc>
        <w:tc>
          <w:tcPr>
            <w:tcW w:w="1101" w:type="dxa"/>
            <w:tcBorders>
              <w:top w:val="nil"/>
              <w:left w:val="nil"/>
              <w:bottom w:val="nil"/>
              <w:right w:val="nil"/>
            </w:tcBorders>
            <w:shd w:val="clear" w:color="auto" w:fill="auto"/>
            <w:noWrap/>
            <w:vAlign w:val="bottom"/>
          </w:tcPr>
          <w:p w14:paraId="2CCF3B15" w14:textId="77777777" w:rsidR="0009286F" w:rsidRPr="00775BA2" w:rsidRDefault="0009286F">
            <w:pPr>
              <w:jc w:val="center"/>
              <w:rPr>
                <w:sz w:val="16"/>
                <w:szCs w:val="16"/>
              </w:rPr>
            </w:pPr>
            <w:r w:rsidRPr="00775BA2">
              <w:rPr>
                <w:sz w:val="16"/>
                <w:szCs w:val="16"/>
              </w:rPr>
              <w:t>Percent Low Income</w:t>
            </w:r>
          </w:p>
        </w:tc>
        <w:tc>
          <w:tcPr>
            <w:tcW w:w="1168" w:type="dxa"/>
            <w:tcBorders>
              <w:top w:val="nil"/>
              <w:left w:val="nil"/>
              <w:bottom w:val="nil"/>
              <w:right w:val="nil"/>
            </w:tcBorders>
            <w:shd w:val="clear" w:color="auto" w:fill="auto"/>
            <w:noWrap/>
            <w:vAlign w:val="bottom"/>
          </w:tcPr>
          <w:p w14:paraId="251A70DE" w14:textId="77777777" w:rsidR="0009286F" w:rsidRPr="00775BA2" w:rsidRDefault="0009286F">
            <w:pPr>
              <w:jc w:val="center"/>
              <w:rPr>
                <w:sz w:val="16"/>
                <w:szCs w:val="16"/>
              </w:rPr>
            </w:pPr>
            <w:r w:rsidRPr="00775BA2">
              <w:rPr>
                <w:sz w:val="16"/>
                <w:szCs w:val="16"/>
              </w:rPr>
              <w:t>Low Income Impact</w:t>
            </w:r>
          </w:p>
        </w:tc>
        <w:tc>
          <w:tcPr>
            <w:tcW w:w="1081" w:type="dxa"/>
            <w:tcBorders>
              <w:top w:val="nil"/>
              <w:left w:val="nil"/>
              <w:bottom w:val="nil"/>
              <w:right w:val="nil"/>
            </w:tcBorders>
            <w:shd w:val="clear" w:color="auto" w:fill="auto"/>
            <w:noWrap/>
            <w:vAlign w:val="bottom"/>
          </w:tcPr>
          <w:p w14:paraId="0268BF22" w14:textId="77777777" w:rsidR="0009286F" w:rsidRPr="00775BA2" w:rsidRDefault="0009286F">
            <w:pPr>
              <w:jc w:val="center"/>
              <w:rPr>
                <w:sz w:val="16"/>
                <w:szCs w:val="16"/>
              </w:rPr>
            </w:pPr>
            <w:r w:rsidRPr="00775BA2">
              <w:rPr>
                <w:sz w:val="16"/>
                <w:szCs w:val="16"/>
              </w:rPr>
              <w:t>Non Low Income Impact</w:t>
            </w:r>
          </w:p>
        </w:tc>
      </w:tr>
      <w:tr w:rsidR="0009286F" w:rsidRPr="00775BA2" w14:paraId="3ADA6B3D" w14:textId="77777777">
        <w:trPr>
          <w:trHeight w:val="216"/>
        </w:trPr>
        <w:tc>
          <w:tcPr>
            <w:tcW w:w="825" w:type="dxa"/>
            <w:tcBorders>
              <w:top w:val="nil"/>
              <w:left w:val="nil"/>
              <w:bottom w:val="double" w:sz="4" w:space="0" w:color="auto"/>
              <w:right w:val="nil"/>
            </w:tcBorders>
            <w:shd w:val="clear" w:color="auto" w:fill="auto"/>
            <w:noWrap/>
            <w:vAlign w:val="bottom"/>
          </w:tcPr>
          <w:p w14:paraId="4C712A6F" w14:textId="77777777" w:rsidR="0009286F" w:rsidRPr="00775BA2" w:rsidRDefault="0009286F">
            <w:pPr>
              <w:jc w:val="center"/>
              <w:rPr>
                <w:sz w:val="16"/>
                <w:szCs w:val="16"/>
              </w:rPr>
            </w:pPr>
          </w:p>
        </w:tc>
        <w:tc>
          <w:tcPr>
            <w:tcW w:w="2385" w:type="dxa"/>
            <w:tcBorders>
              <w:top w:val="nil"/>
              <w:left w:val="nil"/>
              <w:bottom w:val="double" w:sz="4" w:space="0" w:color="auto"/>
              <w:right w:val="nil"/>
            </w:tcBorders>
            <w:shd w:val="clear" w:color="auto" w:fill="auto"/>
            <w:noWrap/>
            <w:vAlign w:val="bottom"/>
          </w:tcPr>
          <w:p w14:paraId="2C75C978" w14:textId="77777777" w:rsidR="0009286F" w:rsidRPr="00775BA2" w:rsidRDefault="0009286F">
            <w:pPr>
              <w:jc w:val="center"/>
              <w:rPr>
                <w:sz w:val="16"/>
                <w:szCs w:val="16"/>
              </w:rPr>
            </w:pPr>
          </w:p>
        </w:tc>
        <w:tc>
          <w:tcPr>
            <w:tcW w:w="3342" w:type="dxa"/>
            <w:tcBorders>
              <w:top w:val="nil"/>
              <w:left w:val="nil"/>
              <w:bottom w:val="double" w:sz="4" w:space="0" w:color="auto"/>
              <w:right w:val="nil"/>
            </w:tcBorders>
            <w:shd w:val="clear" w:color="auto" w:fill="auto"/>
            <w:noWrap/>
            <w:vAlign w:val="bottom"/>
          </w:tcPr>
          <w:p w14:paraId="3DBED364" w14:textId="77777777" w:rsidR="0009286F" w:rsidRPr="00775BA2" w:rsidRDefault="0009286F">
            <w:pPr>
              <w:jc w:val="center"/>
              <w:rPr>
                <w:sz w:val="16"/>
                <w:szCs w:val="16"/>
              </w:rPr>
            </w:pPr>
          </w:p>
        </w:tc>
        <w:tc>
          <w:tcPr>
            <w:tcW w:w="1168" w:type="dxa"/>
            <w:tcBorders>
              <w:top w:val="nil"/>
              <w:left w:val="nil"/>
              <w:bottom w:val="double" w:sz="4" w:space="0" w:color="auto"/>
              <w:right w:val="nil"/>
            </w:tcBorders>
            <w:shd w:val="clear" w:color="auto" w:fill="auto"/>
            <w:noWrap/>
            <w:vAlign w:val="bottom"/>
          </w:tcPr>
          <w:p w14:paraId="5CC07227" w14:textId="77777777" w:rsidR="0009286F" w:rsidRPr="00775BA2" w:rsidRDefault="0009286F">
            <w:pPr>
              <w:jc w:val="center"/>
              <w:rPr>
                <w:sz w:val="16"/>
                <w:szCs w:val="16"/>
              </w:rPr>
            </w:pPr>
          </w:p>
        </w:tc>
        <w:tc>
          <w:tcPr>
            <w:tcW w:w="1081" w:type="dxa"/>
            <w:tcBorders>
              <w:top w:val="nil"/>
              <w:left w:val="nil"/>
              <w:bottom w:val="double" w:sz="4" w:space="0" w:color="auto"/>
              <w:right w:val="nil"/>
            </w:tcBorders>
            <w:shd w:val="clear" w:color="auto" w:fill="auto"/>
            <w:noWrap/>
            <w:vAlign w:val="bottom"/>
          </w:tcPr>
          <w:p w14:paraId="5DE81F4D" w14:textId="77777777" w:rsidR="0009286F" w:rsidRPr="00775BA2" w:rsidRDefault="0009286F">
            <w:pPr>
              <w:jc w:val="center"/>
              <w:rPr>
                <w:sz w:val="16"/>
                <w:szCs w:val="16"/>
              </w:rPr>
            </w:pPr>
          </w:p>
        </w:tc>
        <w:tc>
          <w:tcPr>
            <w:tcW w:w="1168" w:type="dxa"/>
            <w:tcBorders>
              <w:top w:val="nil"/>
              <w:left w:val="nil"/>
              <w:bottom w:val="double" w:sz="4" w:space="0" w:color="auto"/>
              <w:right w:val="nil"/>
            </w:tcBorders>
            <w:shd w:val="clear" w:color="auto" w:fill="auto"/>
            <w:noWrap/>
            <w:vAlign w:val="bottom"/>
          </w:tcPr>
          <w:p w14:paraId="2D05C4B6" w14:textId="77777777" w:rsidR="0009286F" w:rsidRPr="00775BA2" w:rsidRDefault="0009286F">
            <w:pPr>
              <w:jc w:val="center"/>
              <w:rPr>
                <w:sz w:val="16"/>
                <w:szCs w:val="16"/>
              </w:rPr>
            </w:pPr>
          </w:p>
        </w:tc>
        <w:tc>
          <w:tcPr>
            <w:tcW w:w="1081" w:type="dxa"/>
            <w:tcBorders>
              <w:top w:val="nil"/>
              <w:left w:val="nil"/>
              <w:bottom w:val="double" w:sz="4" w:space="0" w:color="auto"/>
              <w:right w:val="nil"/>
            </w:tcBorders>
            <w:shd w:val="clear" w:color="auto" w:fill="auto"/>
            <w:noWrap/>
            <w:vAlign w:val="bottom"/>
          </w:tcPr>
          <w:p w14:paraId="515837A2" w14:textId="77777777" w:rsidR="0009286F" w:rsidRPr="00775BA2" w:rsidRDefault="0009286F">
            <w:pPr>
              <w:jc w:val="center"/>
              <w:rPr>
                <w:sz w:val="16"/>
                <w:szCs w:val="16"/>
              </w:rPr>
            </w:pPr>
          </w:p>
        </w:tc>
        <w:tc>
          <w:tcPr>
            <w:tcW w:w="1101" w:type="dxa"/>
            <w:tcBorders>
              <w:top w:val="nil"/>
              <w:left w:val="nil"/>
              <w:bottom w:val="double" w:sz="4" w:space="0" w:color="auto"/>
              <w:right w:val="nil"/>
            </w:tcBorders>
            <w:shd w:val="clear" w:color="auto" w:fill="auto"/>
            <w:noWrap/>
            <w:vAlign w:val="bottom"/>
          </w:tcPr>
          <w:p w14:paraId="405B2090" w14:textId="77777777" w:rsidR="0009286F" w:rsidRPr="00775BA2" w:rsidRDefault="0009286F">
            <w:pPr>
              <w:jc w:val="center"/>
              <w:rPr>
                <w:sz w:val="16"/>
                <w:szCs w:val="16"/>
              </w:rPr>
            </w:pPr>
          </w:p>
        </w:tc>
        <w:tc>
          <w:tcPr>
            <w:tcW w:w="1168" w:type="dxa"/>
            <w:tcBorders>
              <w:top w:val="nil"/>
              <w:left w:val="nil"/>
              <w:bottom w:val="double" w:sz="4" w:space="0" w:color="auto"/>
              <w:right w:val="nil"/>
            </w:tcBorders>
            <w:shd w:val="clear" w:color="auto" w:fill="auto"/>
            <w:noWrap/>
            <w:vAlign w:val="bottom"/>
          </w:tcPr>
          <w:p w14:paraId="02FCFE92" w14:textId="77777777" w:rsidR="0009286F" w:rsidRPr="00775BA2" w:rsidRDefault="0009286F">
            <w:pPr>
              <w:jc w:val="center"/>
              <w:rPr>
                <w:sz w:val="16"/>
                <w:szCs w:val="16"/>
              </w:rPr>
            </w:pPr>
          </w:p>
        </w:tc>
        <w:tc>
          <w:tcPr>
            <w:tcW w:w="1081" w:type="dxa"/>
            <w:tcBorders>
              <w:top w:val="nil"/>
              <w:left w:val="nil"/>
              <w:bottom w:val="double" w:sz="4" w:space="0" w:color="auto"/>
              <w:right w:val="nil"/>
            </w:tcBorders>
            <w:shd w:val="clear" w:color="auto" w:fill="auto"/>
            <w:noWrap/>
            <w:vAlign w:val="bottom"/>
          </w:tcPr>
          <w:p w14:paraId="3EBEDABD" w14:textId="77777777" w:rsidR="0009286F" w:rsidRPr="00775BA2" w:rsidRDefault="0009286F">
            <w:pPr>
              <w:jc w:val="center"/>
              <w:rPr>
                <w:sz w:val="16"/>
                <w:szCs w:val="16"/>
              </w:rPr>
            </w:pPr>
          </w:p>
        </w:tc>
      </w:tr>
      <w:tr w:rsidR="0009286F" w:rsidRPr="00775BA2" w14:paraId="5BB8C936" w14:textId="77777777">
        <w:trPr>
          <w:trHeight w:val="216"/>
        </w:trPr>
        <w:tc>
          <w:tcPr>
            <w:tcW w:w="825" w:type="dxa"/>
            <w:tcBorders>
              <w:top w:val="double" w:sz="4" w:space="0" w:color="auto"/>
              <w:left w:val="nil"/>
              <w:bottom w:val="nil"/>
              <w:right w:val="nil"/>
            </w:tcBorders>
            <w:shd w:val="clear" w:color="auto" w:fill="auto"/>
            <w:noWrap/>
            <w:vAlign w:val="bottom"/>
          </w:tcPr>
          <w:p w14:paraId="6850E730" w14:textId="77777777" w:rsidR="0009286F" w:rsidRPr="00775BA2" w:rsidRDefault="0009286F">
            <w:pPr>
              <w:jc w:val="center"/>
              <w:rPr>
                <w:sz w:val="16"/>
                <w:szCs w:val="16"/>
              </w:rPr>
            </w:pPr>
          </w:p>
        </w:tc>
        <w:tc>
          <w:tcPr>
            <w:tcW w:w="2385" w:type="dxa"/>
            <w:tcBorders>
              <w:top w:val="double" w:sz="4" w:space="0" w:color="auto"/>
              <w:left w:val="nil"/>
              <w:bottom w:val="nil"/>
              <w:right w:val="nil"/>
            </w:tcBorders>
            <w:shd w:val="clear" w:color="auto" w:fill="auto"/>
            <w:noWrap/>
            <w:vAlign w:val="bottom"/>
          </w:tcPr>
          <w:p w14:paraId="02C20916" w14:textId="77777777" w:rsidR="0009286F" w:rsidRPr="00775BA2" w:rsidRDefault="0009286F">
            <w:pPr>
              <w:jc w:val="center"/>
              <w:rPr>
                <w:sz w:val="16"/>
                <w:szCs w:val="16"/>
              </w:rPr>
            </w:pPr>
          </w:p>
        </w:tc>
        <w:tc>
          <w:tcPr>
            <w:tcW w:w="3342" w:type="dxa"/>
            <w:tcBorders>
              <w:top w:val="double" w:sz="4" w:space="0" w:color="auto"/>
              <w:left w:val="nil"/>
              <w:bottom w:val="nil"/>
              <w:right w:val="nil"/>
            </w:tcBorders>
            <w:shd w:val="clear" w:color="auto" w:fill="auto"/>
            <w:noWrap/>
            <w:vAlign w:val="bottom"/>
          </w:tcPr>
          <w:p w14:paraId="68E35300" w14:textId="77777777" w:rsidR="0009286F" w:rsidRPr="00775BA2" w:rsidRDefault="0009286F">
            <w:pPr>
              <w:jc w:val="center"/>
              <w:rPr>
                <w:sz w:val="16"/>
                <w:szCs w:val="16"/>
              </w:rPr>
            </w:pPr>
          </w:p>
        </w:tc>
        <w:tc>
          <w:tcPr>
            <w:tcW w:w="1168" w:type="dxa"/>
            <w:tcBorders>
              <w:top w:val="double" w:sz="4" w:space="0" w:color="auto"/>
              <w:left w:val="nil"/>
              <w:bottom w:val="nil"/>
              <w:right w:val="nil"/>
            </w:tcBorders>
            <w:shd w:val="clear" w:color="auto" w:fill="auto"/>
            <w:noWrap/>
            <w:vAlign w:val="bottom"/>
          </w:tcPr>
          <w:p w14:paraId="73F4282D" w14:textId="77777777" w:rsidR="0009286F" w:rsidRPr="00775BA2" w:rsidRDefault="0009286F">
            <w:pPr>
              <w:jc w:val="center"/>
              <w:rPr>
                <w:sz w:val="16"/>
                <w:szCs w:val="16"/>
              </w:rPr>
            </w:pPr>
          </w:p>
        </w:tc>
        <w:tc>
          <w:tcPr>
            <w:tcW w:w="1081" w:type="dxa"/>
            <w:tcBorders>
              <w:top w:val="double" w:sz="4" w:space="0" w:color="auto"/>
              <w:left w:val="nil"/>
              <w:bottom w:val="nil"/>
              <w:right w:val="nil"/>
            </w:tcBorders>
            <w:shd w:val="clear" w:color="auto" w:fill="auto"/>
            <w:noWrap/>
            <w:vAlign w:val="bottom"/>
          </w:tcPr>
          <w:p w14:paraId="78B63CE2" w14:textId="77777777" w:rsidR="0009286F" w:rsidRPr="00775BA2" w:rsidRDefault="0009286F">
            <w:pPr>
              <w:jc w:val="center"/>
              <w:rPr>
                <w:sz w:val="16"/>
                <w:szCs w:val="16"/>
              </w:rPr>
            </w:pPr>
          </w:p>
        </w:tc>
        <w:tc>
          <w:tcPr>
            <w:tcW w:w="1168" w:type="dxa"/>
            <w:tcBorders>
              <w:top w:val="double" w:sz="4" w:space="0" w:color="auto"/>
              <w:left w:val="nil"/>
              <w:bottom w:val="nil"/>
              <w:right w:val="nil"/>
            </w:tcBorders>
            <w:shd w:val="clear" w:color="auto" w:fill="auto"/>
            <w:noWrap/>
            <w:vAlign w:val="bottom"/>
          </w:tcPr>
          <w:p w14:paraId="024A91BB" w14:textId="77777777" w:rsidR="0009286F" w:rsidRPr="00775BA2" w:rsidRDefault="0009286F">
            <w:pPr>
              <w:jc w:val="center"/>
              <w:rPr>
                <w:sz w:val="16"/>
                <w:szCs w:val="16"/>
              </w:rPr>
            </w:pPr>
          </w:p>
        </w:tc>
        <w:tc>
          <w:tcPr>
            <w:tcW w:w="1081" w:type="dxa"/>
            <w:tcBorders>
              <w:top w:val="double" w:sz="4" w:space="0" w:color="auto"/>
              <w:left w:val="nil"/>
              <w:bottom w:val="nil"/>
              <w:right w:val="nil"/>
            </w:tcBorders>
            <w:shd w:val="clear" w:color="auto" w:fill="auto"/>
            <w:noWrap/>
            <w:vAlign w:val="bottom"/>
          </w:tcPr>
          <w:p w14:paraId="01C56E81" w14:textId="77777777" w:rsidR="0009286F" w:rsidRPr="00775BA2" w:rsidRDefault="0009286F">
            <w:pPr>
              <w:jc w:val="center"/>
              <w:rPr>
                <w:sz w:val="16"/>
                <w:szCs w:val="16"/>
              </w:rPr>
            </w:pPr>
          </w:p>
        </w:tc>
        <w:tc>
          <w:tcPr>
            <w:tcW w:w="1101" w:type="dxa"/>
            <w:tcBorders>
              <w:top w:val="double" w:sz="4" w:space="0" w:color="auto"/>
              <w:left w:val="nil"/>
              <w:bottom w:val="nil"/>
              <w:right w:val="nil"/>
            </w:tcBorders>
            <w:shd w:val="clear" w:color="auto" w:fill="auto"/>
            <w:noWrap/>
            <w:vAlign w:val="bottom"/>
          </w:tcPr>
          <w:p w14:paraId="0E2D0DDB" w14:textId="77777777" w:rsidR="0009286F" w:rsidRPr="00775BA2" w:rsidRDefault="0009286F">
            <w:pPr>
              <w:jc w:val="center"/>
              <w:rPr>
                <w:sz w:val="16"/>
                <w:szCs w:val="16"/>
              </w:rPr>
            </w:pPr>
          </w:p>
        </w:tc>
        <w:tc>
          <w:tcPr>
            <w:tcW w:w="1168" w:type="dxa"/>
            <w:tcBorders>
              <w:top w:val="double" w:sz="4" w:space="0" w:color="auto"/>
              <w:left w:val="nil"/>
              <w:bottom w:val="nil"/>
              <w:right w:val="nil"/>
            </w:tcBorders>
            <w:shd w:val="clear" w:color="auto" w:fill="auto"/>
            <w:noWrap/>
            <w:vAlign w:val="bottom"/>
          </w:tcPr>
          <w:p w14:paraId="71793D81" w14:textId="77777777" w:rsidR="0009286F" w:rsidRPr="00775BA2" w:rsidRDefault="0009286F">
            <w:pPr>
              <w:jc w:val="center"/>
              <w:rPr>
                <w:sz w:val="16"/>
                <w:szCs w:val="16"/>
              </w:rPr>
            </w:pPr>
          </w:p>
        </w:tc>
        <w:tc>
          <w:tcPr>
            <w:tcW w:w="1081" w:type="dxa"/>
            <w:tcBorders>
              <w:top w:val="double" w:sz="4" w:space="0" w:color="auto"/>
              <w:left w:val="nil"/>
              <w:bottom w:val="nil"/>
              <w:right w:val="nil"/>
            </w:tcBorders>
            <w:shd w:val="clear" w:color="auto" w:fill="auto"/>
            <w:noWrap/>
            <w:vAlign w:val="bottom"/>
          </w:tcPr>
          <w:p w14:paraId="533963DC" w14:textId="77777777" w:rsidR="0009286F" w:rsidRPr="00775BA2" w:rsidRDefault="0009286F">
            <w:pPr>
              <w:jc w:val="center"/>
              <w:rPr>
                <w:sz w:val="16"/>
                <w:szCs w:val="16"/>
              </w:rPr>
            </w:pPr>
          </w:p>
        </w:tc>
      </w:tr>
      <w:tr w:rsidR="0009286F" w:rsidRPr="00775BA2" w14:paraId="7870E248" w14:textId="77777777">
        <w:trPr>
          <w:trHeight w:val="216"/>
        </w:trPr>
        <w:tc>
          <w:tcPr>
            <w:tcW w:w="825" w:type="dxa"/>
            <w:tcBorders>
              <w:top w:val="nil"/>
              <w:left w:val="nil"/>
              <w:bottom w:val="nil"/>
              <w:right w:val="nil"/>
            </w:tcBorders>
            <w:shd w:val="clear" w:color="auto" w:fill="auto"/>
            <w:noWrap/>
            <w:vAlign w:val="bottom"/>
          </w:tcPr>
          <w:p w14:paraId="5B0BF1BC" w14:textId="77777777" w:rsidR="0009286F" w:rsidRPr="00775BA2" w:rsidRDefault="0009286F">
            <w:pPr>
              <w:jc w:val="center"/>
              <w:rPr>
                <w:color w:val="0000FF"/>
                <w:sz w:val="16"/>
                <w:szCs w:val="16"/>
              </w:rPr>
            </w:pPr>
            <w:r w:rsidRPr="00775BA2">
              <w:rPr>
                <w:color w:val="0000FF"/>
                <w:sz w:val="16"/>
                <w:szCs w:val="16"/>
              </w:rPr>
              <w:t>23</w:t>
            </w:r>
          </w:p>
        </w:tc>
        <w:tc>
          <w:tcPr>
            <w:tcW w:w="2385" w:type="dxa"/>
            <w:tcBorders>
              <w:top w:val="nil"/>
              <w:left w:val="nil"/>
              <w:bottom w:val="nil"/>
              <w:right w:val="nil"/>
            </w:tcBorders>
            <w:shd w:val="clear" w:color="auto" w:fill="auto"/>
            <w:noWrap/>
            <w:vAlign w:val="bottom"/>
          </w:tcPr>
          <w:p w14:paraId="7445A052" w14:textId="77777777" w:rsidR="0009286F" w:rsidRPr="00775BA2" w:rsidRDefault="0009286F">
            <w:pPr>
              <w:ind w:left="163"/>
              <w:rPr>
                <w:color w:val="0000FF"/>
                <w:sz w:val="16"/>
                <w:szCs w:val="16"/>
              </w:rPr>
            </w:pPr>
            <w:r w:rsidRPr="00775BA2">
              <w:rPr>
                <w:color w:val="0000FF"/>
                <w:sz w:val="16"/>
                <w:szCs w:val="16"/>
              </w:rPr>
              <w:t>El Camino</w:t>
            </w:r>
          </w:p>
        </w:tc>
        <w:tc>
          <w:tcPr>
            <w:tcW w:w="3342" w:type="dxa"/>
            <w:tcBorders>
              <w:top w:val="nil"/>
              <w:left w:val="nil"/>
              <w:bottom w:val="nil"/>
              <w:right w:val="nil"/>
            </w:tcBorders>
            <w:shd w:val="clear" w:color="auto" w:fill="auto"/>
            <w:noWrap/>
            <w:vAlign w:val="bottom"/>
          </w:tcPr>
          <w:p w14:paraId="2E2460A0" w14:textId="77777777" w:rsidR="0009286F" w:rsidRPr="00775BA2" w:rsidRDefault="0009286F">
            <w:pPr>
              <w:ind w:left="143"/>
              <w:rPr>
                <w:color w:val="0000FF"/>
                <w:sz w:val="16"/>
                <w:szCs w:val="16"/>
              </w:rPr>
            </w:pPr>
            <w:r w:rsidRPr="00775BA2">
              <w:rPr>
                <w:color w:val="0000FF"/>
                <w:sz w:val="16"/>
                <w:szCs w:val="16"/>
              </w:rPr>
              <w:t>Suspend 8 trips</w:t>
            </w:r>
          </w:p>
        </w:tc>
        <w:tc>
          <w:tcPr>
            <w:tcW w:w="1168" w:type="dxa"/>
            <w:tcBorders>
              <w:top w:val="nil"/>
              <w:left w:val="nil"/>
              <w:bottom w:val="nil"/>
              <w:right w:val="nil"/>
            </w:tcBorders>
            <w:shd w:val="clear" w:color="auto" w:fill="auto"/>
            <w:noWrap/>
            <w:vAlign w:val="bottom"/>
          </w:tcPr>
          <w:p w14:paraId="449BB743" w14:textId="77777777" w:rsidR="0009286F" w:rsidRPr="00775BA2" w:rsidRDefault="0009286F">
            <w:pPr>
              <w:ind w:right="245"/>
              <w:jc w:val="right"/>
              <w:rPr>
                <w:color w:val="0000FF"/>
                <w:sz w:val="16"/>
                <w:szCs w:val="16"/>
              </w:rPr>
            </w:pPr>
            <w:r w:rsidRPr="00775BA2">
              <w:rPr>
                <w:color w:val="0000FF"/>
                <w:sz w:val="16"/>
                <w:szCs w:val="16"/>
              </w:rPr>
              <w:t>-11,044</w:t>
            </w:r>
          </w:p>
        </w:tc>
        <w:tc>
          <w:tcPr>
            <w:tcW w:w="1081" w:type="dxa"/>
            <w:tcBorders>
              <w:top w:val="nil"/>
              <w:left w:val="nil"/>
              <w:bottom w:val="nil"/>
              <w:right w:val="nil"/>
            </w:tcBorders>
            <w:shd w:val="clear" w:color="auto" w:fill="auto"/>
            <w:noWrap/>
            <w:vAlign w:val="bottom"/>
          </w:tcPr>
          <w:p w14:paraId="24D256B7" w14:textId="77777777" w:rsidR="0009286F" w:rsidRPr="00775BA2" w:rsidRDefault="0009286F">
            <w:pPr>
              <w:ind w:right="153"/>
              <w:jc w:val="right"/>
              <w:rPr>
                <w:color w:val="0000FF"/>
                <w:sz w:val="16"/>
                <w:szCs w:val="16"/>
              </w:rPr>
            </w:pPr>
            <w:r w:rsidRPr="00775BA2">
              <w:rPr>
                <w:color w:val="0000FF"/>
                <w:sz w:val="16"/>
                <w:szCs w:val="16"/>
              </w:rPr>
              <w:t>52.6%</w:t>
            </w:r>
          </w:p>
        </w:tc>
        <w:tc>
          <w:tcPr>
            <w:tcW w:w="1168" w:type="dxa"/>
            <w:tcBorders>
              <w:top w:val="nil"/>
              <w:left w:val="nil"/>
              <w:bottom w:val="nil"/>
              <w:right w:val="nil"/>
            </w:tcBorders>
            <w:shd w:val="clear" w:color="auto" w:fill="auto"/>
            <w:noWrap/>
            <w:vAlign w:val="bottom"/>
          </w:tcPr>
          <w:p w14:paraId="345567FF" w14:textId="77777777" w:rsidR="0009286F" w:rsidRPr="00775BA2" w:rsidRDefault="0009286F">
            <w:pPr>
              <w:ind w:right="234"/>
              <w:jc w:val="right"/>
              <w:rPr>
                <w:color w:val="0000FF"/>
                <w:sz w:val="16"/>
                <w:szCs w:val="16"/>
              </w:rPr>
            </w:pPr>
            <w:r w:rsidRPr="00775BA2">
              <w:rPr>
                <w:color w:val="0000FF"/>
                <w:sz w:val="16"/>
                <w:szCs w:val="16"/>
              </w:rPr>
              <w:t>-5,813</w:t>
            </w:r>
          </w:p>
        </w:tc>
        <w:tc>
          <w:tcPr>
            <w:tcW w:w="1081" w:type="dxa"/>
            <w:tcBorders>
              <w:top w:val="nil"/>
              <w:left w:val="nil"/>
              <w:bottom w:val="nil"/>
              <w:right w:val="nil"/>
            </w:tcBorders>
            <w:shd w:val="clear" w:color="auto" w:fill="auto"/>
            <w:noWrap/>
            <w:vAlign w:val="bottom"/>
          </w:tcPr>
          <w:p w14:paraId="4B838058" w14:textId="77777777" w:rsidR="0009286F" w:rsidRPr="00775BA2" w:rsidRDefault="0009286F">
            <w:pPr>
              <w:ind w:right="142"/>
              <w:jc w:val="right"/>
              <w:rPr>
                <w:color w:val="0000FF"/>
                <w:sz w:val="16"/>
                <w:szCs w:val="16"/>
              </w:rPr>
            </w:pPr>
            <w:r w:rsidRPr="00775BA2">
              <w:rPr>
                <w:color w:val="0000FF"/>
                <w:sz w:val="16"/>
                <w:szCs w:val="16"/>
              </w:rPr>
              <w:t>-5,231</w:t>
            </w:r>
          </w:p>
        </w:tc>
        <w:tc>
          <w:tcPr>
            <w:tcW w:w="1101" w:type="dxa"/>
            <w:tcBorders>
              <w:top w:val="nil"/>
              <w:left w:val="nil"/>
              <w:bottom w:val="nil"/>
              <w:right w:val="nil"/>
            </w:tcBorders>
            <w:shd w:val="clear" w:color="auto" w:fill="auto"/>
            <w:noWrap/>
            <w:vAlign w:val="bottom"/>
          </w:tcPr>
          <w:p w14:paraId="0EDFA097" w14:textId="77777777" w:rsidR="0009286F" w:rsidRPr="00775BA2" w:rsidRDefault="0009286F">
            <w:pPr>
              <w:ind w:right="174"/>
              <w:jc w:val="right"/>
              <w:rPr>
                <w:color w:val="0000FF"/>
                <w:sz w:val="16"/>
                <w:szCs w:val="16"/>
              </w:rPr>
            </w:pPr>
            <w:r w:rsidRPr="00775BA2">
              <w:rPr>
                <w:color w:val="0000FF"/>
                <w:sz w:val="16"/>
                <w:szCs w:val="16"/>
              </w:rPr>
              <w:t>56.5%</w:t>
            </w:r>
          </w:p>
        </w:tc>
        <w:tc>
          <w:tcPr>
            <w:tcW w:w="1168" w:type="dxa"/>
            <w:tcBorders>
              <w:top w:val="nil"/>
              <w:left w:val="nil"/>
              <w:bottom w:val="nil"/>
              <w:right w:val="nil"/>
            </w:tcBorders>
            <w:shd w:val="clear" w:color="auto" w:fill="auto"/>
            <w:noWrap/>
            <w:vAlign w:val="bottom"/>
          </w:tcPr>
          <w:p w14:paraId="3420748F" w14:textId="77777777" w:rsidR="0009286F" w:rsidRPr="00775BA2" w:rsidRDefault="0009286F">
            <w:pPr>
              <w:ind w:right="251"/>
              <w:jc w:val="right"/>
              <w:rPr>
                <w:color w:val="0000FF"/>
                <w:sz w:val="16"/>
                <w:szCs w:val="16"/>
              </w:rPr>
            </w:pPr>
            <w:r w:rsidRPr="00775BA2">
              <w:rPr>
                <w:color w:val="0000FF"/>
                <w:sz w:val="16"/>
                <w:szCs w:val="16"/>
              </w:rPr>
              <w:t>-6,242</w:t>
            </w:r>
          </w:p>
        </w:tc>
        <w:tc>
          <w:tcPr>
            <w:tcW w:w="1081" w:type="dxa"/>
            <w:tcBorders>
              <w:top w:val="nil"/>
              <w:left w:val="nil"/>
              <w:bottom w:val="nil"/>
              <w:right w:val="nil"/>
            </w:tcBorders>
            <w:shd w:val="clear" w:color="auto" w:fill="auto"/>
            <w:noWrap/>
            <w:vAlign w:val="bottom"/>
          </w:tcPr>
          <w:p w14:paraId="5C245229" w14:textId="77777777" w:rsidR="0009286F" w:rsidRPr="00775BA2" w:rsidRDefault="0009286F">
            <w:pPr>
              <w:ind w:right="153"/>
              <w:jc w:val="right"/>
              <w:rPr>
                <w:color w:val="0000FF"/>
                <w:sz w:val="16"/>
                <w:szCs w:val="16"/>
              </w:rPr>
            </w:pPr>
            <w:r w:rsidRPr="00775BA2">
              <w:rPr>
                <w:color w:val="0000FF"/>
                <w:sz w:val="16"/>
                <w:szCs w:val="16"/>
              </w:rPr>
              <w:t>-4,802</w:t>
            </w:r>
          </w:p>
        </w:tc>
      </w:tr>
      <w:tr w:rsidR="0009286F" w:rsidRPr="00775BA2" w14:paraId="0521CB76" w14:textId="77777777">
        <w:trPr>
          <w:trHeight w:val="216"/>
        </w:trPr>
        <w:tc>
          <w:tcPr>
            <w:tcW w:w="825" w:type="dxa"/>
            <w:tcBorders>
              <w:top w:val="nil"/>
              <w:left w:val="nil"/>
              <w:bottom w:val="nil"/>
              <w:right w:val="nil"/>
            </w:tcBorders>
            <w:shd w:val="clear" w:color="auto" w:fill="auto"/>
            <w:noWrap/>
            <w:vAlign w:val="bottom"/>
          </w:tcPr>
          <w:p w14:paraId="1DA5D9DF" w14:textId="77777777" w:rsidR="0009286F" w:rsidRPr="00775BA2" w:rsidRDefault="0009286F">
            <w:pPr>
              <w:jc w:val="center"/>
              <w:rPr>
                <w:color w:val="0000FF"/>
                <w:sz w:val="16"/>
                <w:szCs w:val="16"/>
              </w:rPr>
            </w:pPr>
            <w:r w:rsidRPr="00775BA2">
              <w:rPr>
                <w:color w:val="0000FF"/>
                <w:sz w:val="16"/>
                <w:szCs w:val="16"/>
              </w:rPr>
              <w:t>81</w:t>
            </w:r>
          </w:p>
        </w:tc>
        <w:tc>
          <w:tcPr>
            <w:tcW w:w="2385" w:type="dxa"/>
            <w:tcBorders>
              <w:top w:val="nil"/>
              <w:left w:val="nil"/>
              <w:bottom w:val="nil"/>
              <w:right w:val="nil"/>
            </w:tcBorders>
            <w:shd w:val="clear" w:color="auto" w:fill="auto"/>
            <w:noWrap/>
            <w:vAlign w:val="bottom"/>
          </w:tcPr>
          <w:p w14:paraId="7EA40145" w14:textId="77777777" w:rsidR="0009286F" w:rsidRPr="00775BA2" w:rsidRDefault="0009286F">
            <w:pPr>
              <w:ind w:left="163"/>
              <w:rPr>
                <w:color w:val="0000FF"/>
                <w:sz w:val="16"/>
                <w:szCs w:val="16"/>
              </w:rPr>
            </w:pPr>
            <w:r w:rsidRPr="00775BA2">
              <w:rPr>
                <w:color w:val="0000FF"/>
                <w:sz w:val="16"/>
                <w:szCs w:val="16"/>
              </w:rPr>
              <w:t>Florin</w:t>
            </w:r>
          </w:p>
        </w:tc>
        <w:tc>
          <w:tcPr>
            <w:tcW w:w="3342" w:type="dxa"/>
            <w:tcBorders>
              <w:top w:val="nil"/>
              <w:left w:val="nil"/>
              <w:bottom w:val="nil"/>
              <w:right w:val="nil"/>
            </w:tcBorders>
            <w:shd w:val="clear" w:color="auto" w:fill="auto"/>
            <w:noWrap/>
            <w:vAlign w:val="bottom"/>
          </w:tcPr>
          <w:p w14:paraId="74D1BC48" w14:textId="77777777" w:rsidR="0009286F" w:rsidRPr="00775BA2" w:rsidRDefault="0009286F">
            <w:pPr>
              <w:ind w:left="143"/>
              <w:rPr>
                <w:color w:val="0000FF"/>
                <w:sz w:val="16"/>
                <w:szCs w:val="16"/>
              </w:rPr>
            </w:pPr>
            <w:r w:rsidRPr="00775BA2">
              <w:rPr>
                <w:color w:val="0000FF"/>
                <w:sz w:val="16"/>
                <w:szCs w:val="16"/>
              </w:rPr>
              <w:t xml:space="preserve">Reduce frequency </w:t>
            </w:r>
          </w:p>
        </w:tc>
        <w:tc>
          <w:tcPr>
            <w:tcW w:w="1168" w:type="dxa"/>
            <w:tcBorders>
              <w:top w:val="nil"/>
              <w:left w:val="nil"/>
              <w:bottom w:val="nil"/>
              <w:right w:val="nil"/>
            </w:tcBorders>
            <w:shd w:val="clear" w:color="auto" w:fill="auto"/>
            <w:noWrap/>
            <w:vAlign w:val="bottom"/>
          </w:tcPr>
          <w:p w14:paraId="2D311F0D" w14:textId="77777777" w:rsidR="0009286F" w:rsidRPr="00775BA2" w:rsidRDefault="0009286F">
            <w:pPr>
              <w:ind w:right="245"/>
              <w:jc w:val="right"/>
              <w:rPr>
                <w:color w:val="0000FF"/>
                <w:sz w:val="16"/>
                <w:szCs w:val="16"/>
              </w:rPr>
            </w:pPr>
            <w:r w:rsidRPr="00775BA2">
              <w:rPr>
                <w:color w:val="0000FF"/>
                <w:sz w:val="16"/>
                <w:szCs w:val="16"/>
              </w:rPr>
              <w:t>-60,147</w:t>
            </w:r>
          </w:p>
        </w:tc>
        <w:tc>
          <w:tcPr>
            <w:tcW w:w="1081" w:type="dxa"/>
            <w:tcBorders>
              <w:top w:val="nil"/>
              <w:left w:val="nil"/>
              <w:bottom w:val="nil"/>
              <w:right w:val="nil"/>
            </w:tcBorders>
            <w:shd w:val="clear" w:color="auto" w:fill="auto"/>
            <w:noWrap/>
            <w:vAlign w:val="bottom"/>
          </w:tcPr>
          <w:p w14:paraId="50810A2B" w14:textId="77777777" w:rsidR="0009286F" w:rsidRPr="00775BA2" w:rsidRDefault="0009286F">
            <w:pPr>
              <w:ind w:right="153"/>
              <w:jc w:val="right"/>
              <w:rPr>
                <w:color w:val="0000FF"/>
                <w:sz w:val="16"/>
                <w:szCs w:val="16"/>
              </w:rPr>
            </w:pPr>
            <w:r w:rsidRPr="00775BA2">
              <w:rPr>
                <w:color w:val="0000FF"/>
                <w:sz w:val="16"/>
                <w:szCs w:val="16"/>
              </w:rPr>
              <w:t>74.6%</w:t>
            </w:r>
          </w:p>
        </w:tc>
        <w:tc>
          <w:tcPr>
            <w:tcW w:w="1168" w:type="dxa"/>
            <w:tcBorders>
              <w:top w:val="nil"/>
              <w:left w:val="nil"/>
              <w:bottom w:val="nil"/>
              <w:right w:val="nil"/>
            </w:tcBorders>
            <w:shd w:val="clear" w:color="auto" w:fill="auto"/>
            <w:noWrap/>
            <w:vAlign w:val="bottom"/>
          </w:tcPr>
          <w:p w14:paraId="016FE24D" w14:textId="77777777" w:rsidR="0009286F" w:rsidRPr="00775BA2" w:rsidRDefault="0009286F">
            <w:pPr>
              <w:ind w:right="234"/>
              <w:jc w:val="right"/>
              <w:rPr>
                <w:color w:val="0000FF"/>
                <w:sz w:val="16"/>
                <w:szCs w:val="16"/>
              </w:rPr>
            </w:pPr>
            <w:r w:rsidRPr="00775BA2">
              <w:rPr>
                <w:color w:val="0000FF"/>
                <w:sz w:val="16"/>
                <w:szCs w:val="16"/>
              </w:rPr>
              <w:t>-44,886</w:t>
            </w:r>
          </w:p>
        </w:tc>
        <w:tc>
          <w:tcPr>
            <w:tcW w:w="1081" w:type="dxa"/>
            <w:tcBorders>
              <w:top w:val="nil"/>
              <w:left w:val="nil"/>
              <w:bottom w:val="nil"/>
              <w:right w:val="nil"/>
            </w:tcBorders>
            <w:shd w:val="clear" w:color="auto" w:fill="auto"/>
            <w:noWrap/>
            <w:vAlign w:val="bottom"/>
          </w:tcPr>
          <w:p w14:paraId="3C494CCF" w14:textId="77777777" w:rsidR="0009286F" w:rsidRPr="00775BA2" w:rsidRDefault="0009286F">
            <w:pPr>
              <w:ind w:right="142"/>
              <w:jc w:val="right"/>
              <w:rPr>
                <w:color w:val="0000FF"/>
                <w:sz w:val="16"/>
                <w:szCs w:val="16"/>
              </w:rPr>
            </w:pPr>
            <w:r w:rsidRPr="00775BA2">
              <w:rPr>
                <w:color w:val="0000FF"/>
                <w:sz w:val="16"/>
                <w:szCs w:val="16"/>
              </w:rPr>
              <w:t>-15,261</w:t>
            </w:r>
          </w:p>
        </w:tc>
        <w:tc>
          <w:tcPr>
            <w:tcW w:w="1101" w:type="dxa"/>
            <w:tcBorders>
              <w:top w:val="nil"/>
              <w:left w:val="nil"/>
              <w:bottom w:val="nil"/>
              <w:right w:val="nil"/>
            </w:tcBorders>
            <w:shd w:val="clear" w:color="auto" w:fill="auto"/>
            <w:noWrap/>
            <w:vAlign w:val="bottom"/>
          </w:tcPr>
          <w:p w14:paraId="63147AD0" w14:textId="77777777" w:rsidR="0009286F" w:rsidRPr="00775BA2" w:rsidRDefault="0009286F">
            <w:pPr>
              <w:ind w:right="174"/>
              <w:jc w:val="right"/>
              <w:rPr>
                <w:color w:val="0000FF"/>
                <w:sz w:val="16"/>
                <w:szCs w:val="16"/>
              </w:rPr>
            </w:pPr>
            <w:r w:rsidRPr="00775BA2">
              <w:rPr>
                <w:color w:val="0000FF"/>
                <w:sz w:val="16"/>
                <w:szCs w:val="16"/>
              </w:rPr>
              <w:t>62.9%</w:t>
            </w:r>
          </w:p>
        </w:tc>
        <w:tc>
          <w:tcPr>
            <w:tcW w:w="1168" w:type="dxa"/>
            <w:tcBorders>
              <w:top w:val="nil"/>
              <w:left w:val="nil"/>
              <w:bottom w:val="nil"/>
              <w:right w:val="nil"/>
            </w:tcBorders>
            <w:shd w:val="clear" w:color="auto" w:fill="auto"/>
            <w:noWrap/>
            <w:vAlign w:val="bottom"/>
          </w:tcPr>
          <w:p w14:paraId="23B86C29" w14:textId="77777777" w:rsidR="0009286F" w:rsidRPr="00775BA2" w:rsidRDefault="0009286F">
            <w:pPr>
              <w:ind w:right="251"/>
              <w:jc w:val="right"/>
              <w:rPr>
                <w:color w:val="0000FF"/>
                <w:sz w:val="16"/>
                <w:szCs w:val="16"/>
              </w:rPr>
            </w:pPr>
            <w:r w:rsidRPr="00775BA2">
              <w:rPr>
                <w:color w:val="0000FF"/>
                <w:sz w:val="16"/>
                <w:szCs w:val="16"/>
              </w:rPr>
              <w:t>-37,835</w:t>
            </w:r>
          </w:p>
        </w:tc>
        <w:tc>
          <w:tcPr>
            <w:tcW w:w="1081" w:type="dxa"/>
            <w:tcBorders>
              <w:top w:val="nil"/>
              <w:left w:val="nil"/>
              <w:bottom w:val="nil"/>
              <w:right w:val="nil"/>
            </w:tcBorders>
            <w:shd w:val="clear" w:color="auto" w:fill="auto"/>
            <w:noWrap/>
            <w:vAlign w:val="bottom"/>
          </w:tcPr>
          <w:p w14:paraId="751A1843" w14:textId="77777777" w:rsidR="0009286F" w:rsidRPr="00775BA2" w:rsidRDefault="0009286F">
            <w:pPr>
              <w:ind w:right="153"/>
              <w:jc w:val="right"/>
              <w:rPr>
                <w:color w:val="0000FF"/>
                <w:sz w:val="16"/>
                <w:szCs w:val="16"/>
              </w:rPr>
            </w:pPr>
            <w:r w:rsidRPr="00775BA2">
              <w:rPr>
                <w:color w:val="0000FF"/>
                <w:sz w:val="16"/>
                <w:szCs w:val="16"/>
              </w:rPr>
              <w:t>-22,313</w:t>
            </w:r>
          </w:p>
        </w:tc>
      </w:tr>
      <w:tr w:rsidR="0009286F" w:rsidRPr="00775BA2" w14:paraId="73689CCD" w14:textId="77777777">
        <w:trPr>
          <w:trHeight w:val="216"/>
        </w:trPr>
        <w:tc>
          <w:tcPr>
            <w:tcW w:w="825" w:type="dxa"/>
            <w:tcBorders>
              <w:top w:val="nil"/>
              <w:left w:val="nil"/>
              <w:bottom w:val="single" w:sz="4" w:space="0" w:color="auto"/>
              <w:right w:val="nil"/>
            </w:tcBorders>
            <w:shd w:val="clear" w:color="auto" w:fill="auto"/>
            <w:noWrap/>
            <w:vAlign w:val="bottom"/>
          </w:tcPr>
          <w:p w14:paraId="7C8730ED" w14:textId="77777777" w:rsidR="0009286F" w:rsidRPr="00775BA2" w:rsidRDefault="0009286F">
            <w:pPr>
              <w:jc w:val="center"/>
              <w:rPr>
                <w:color w:val="0000FF"/>
                <w:sz w:val="16"/>
                <w:szCs w:val="16"/>
              </w:rPr>
            </w:pPr>
            <w:r w:rsidRPr="00775BA2">
              <w:rPr>
                <w:color w:val="0000FF"/>
                <w:sz w:val="16"/>
                <w:szCs w:val="16"/>
              </w:rPr>
              <w:t>82</w:t>
            </w:r>
          </w:p>
        </w:tc>
        <w:tc>
          <w:tcPr>
            <w:tcW w:w="2385" w:type="dxa"/>
            <w:tcBorders>
              <w:top w:val="nil"/>
              <w:left w:val="nil"/>
              <w:bottom w:val="single" w:sz="4" w:space="0" w:color="auto"/>
              <w:right w:val="nil"/>
            </w:tcBorders>
            <w:shd w:val="clear" w:color="auto" w:fill="auto"/>
            <w:noWrap/>
            <w:vAlign w:val="bottom"/>
          </w:tcPr>
          <w:p w14:paraId="696CE3BD" w14:textId="77777777" w:rsidR="0009286F" w:rsidRPr="00775BA2" w:rsidRDefault="0009286F">
            <w:pPr>
              <w:ind w:left="163"/>
              <w:rPr>
                <w:color w:val="0000FF"/>
                <w:sz w:val="16"/>
                <w:szCs w:val="16"/>
              </w:rPr>
            </w:pPr>
            <w:r w:rsidRPr="00775BA2">
              <w:rPr>
                <w:color w:val="0000FF"/>
                <w:sz w:val="16"/>
                <w:szCs w:val="16"/>
              </w:rPr>
              <w:t>Northrop/Morse</w:t>
            </w:r>
          </w:p>
        </w:tc>
        <w:tc>
          <w:tcPr>
            <w:tcW w:w="3342" w:type="dxa"/>
            <w:tcBorders>
              <w:top w:val="nil"/>
              <w:left w:val="nil"/>
              <w:bottom w:val="single" w:sz="4" w:space="0" w:color="auto"/>
              <w:right w:val="nil"/>
            </w:tcBorders>
            <w:shd w:val="clear" w:color="auto" w:fill="auto"/>
            <w:noWrap/>
            <w:vAlign w:val="bottom"/>
          </w:tcPr>
          <w:p w14:paraId="1169BC61" w14:textId="77777777" w:rsidR="0009286F" w:rsidRPr="00775BA2" w:rsidRDefault="0009286F">
            <w:pPr>
              <w:ind w:left="143"/>
              <w:rPr>
                <w:color w:val="0000FF"/>
                <w:sz w:val="16"/>
                <w:szCs w:val="16"/>
              </w:rPr>
            </w:pPr>
            <w:r w:rsidRPr="00775BA2">
              <w:rPr>
                <w:color w:val="0000FF"/>
                <w:sz w:val="16"/>
                <w:szCs w:val="16"/>
              </w:rPr>
              <w:t>Suspend 1 trip</w:t>
            </w:r>
          </w:p>
        </w:tc>
        <w:tc>
          <w:tcPr>
            <w:tcW w:w="1168" w:type="dxa"/>
            <w:tcBorders>
              <w:top w:val="nil"/>
              <w:left w:val="nil"/>
              <w:bottom w:val="single" w:sz="4" w:space="0" w:color="auto"/>
              <w:right w:val="nil"/>
            </w:tcBorders>
            <w:shd w:val="clear" w:color="auto" w:fill="auto"/>
            <w:noWrap/>
            <w:vAlign w:val="bottom"/>
          </w:tcPr>
          <w:p w14:paraId="206C8C3D" w14:textId="77777777" w:rsidR="0009286F" w:rsidRPr="00775BA2" w:rsidRDefault="0009286F">
            <w:pPr>
              <w:ind w:right="245"/>
              <w:jc w:val="right"/>
              <w:rPr>
                <w:color w:val="0000FF"/>
                <w:sz w:val="16"/>
                <w:szCs w:val="16"/>
              </w:rPr>
            </w:pPr>
            <w:r w:rsidRPr="00775BA2">
              <w:rPr>
                <w:color w:val="0000FF"/>
                <w:sz w:val="16"/>
                <w:szCs w:val="16"/>
              </w:rPr>
              <w:t>-3,270</w:t>
            </w:r>
          </w:p>
        </w:tc>
        <w:tc>
          <w:tcPr>
            <w:tcW w:w="1081" w:type="dxa"/>
            <w:tcBorders>
              <w:top w:val="nil"/>
              <w:left w:val="nil"/>
              <w:bottom w:val="single" w:sz="4" w:space="0" w:color="auto"/>
              <w:right w:val="nil"/>
            </w:tcBorders>
            <w:shd w:val="clear" w:color="auto" w:fill="auto"/>
            <w:noWrap/>
            <w:vAlign w:val="bottom"/>
          </w:tcPr>
          <w:p w14:paraId="7F4CC012" w14:textId="77777777" w:rsidR="0009286F" w:rsidRPr="00775BA2" w:rsidRDefault="0009286F">
            <w:pPr>
              <w:ind w:right="153"/>
              <w:jc w:val="right"/>
              <w:rPr>
                <w:color w:val="0000FF"/>
                <w:sz w:val="16"/>
                <w:szCs w:val="16"/>
              </w:rPr>
            </w:pPr>
            <w:r w:rsidRPr="00775BA2">
              <w:rPr>
                <w:color w:val="0000FF"/>
                <w:sz w:val="16"/>
                <w:szCs w:val="16"/>
              </w:rPr>
              <w:t>84.1%</w:t>
            </w:r>
          </w:p>
        </w:tc>
        <w:tc>
          <w:tcPr>
            <w:tcW w:w="1168" w:type="dxa"/>
            <w:tcBorders>
              <w:top w:val="nil"/>
              <w:left w:val="nil"/>
              <w:bottom w:val="single" w:sz="4" w:space="0" w:color="auto"/>
              <w:right w:val="nil"/>
            </w:tcBorders>
            <w:shd w:val="clear" w:color="auto" w:fill="auto"/>
            <w:noWrap/>
            <w:vAlign w:val="bottom"/>
          </w:tcPr>
          <w:p w14:paraId="3E71706B" w14:textId="77777777" w:rsidR="0009286F" w:rsidRPr="00775BA2" w:rsidRDefault="0009286F">
            <w:pPr>
              <w:ind w:right="234"/>
              <w:jc w:val="right"/>
              <w:rPr>
                <w:color w:val="0000FF"/>
                <w:sz w:val="16"/>
                <w:szCs w:val="16"/>
              </w:rPr>
            </w:pPr>
            <w:r w:rsidRPr="00775BA2">
              <w:rPr>
                <w:color w:val="0000FF"/>
                <w:sz w:val="16"/>
                <w:szCs w:val="16"/>
              </w:rPr>
              <w:t>-2,750</w:t>
            </w:r>
          </w:p>
        </w:tc>
        <w:tc>
          <w:tcPr>
            <w:tcW w:w="1081" w:type="dxa"/>
            <w:tcBorders>
              <w:top w:val="nil"/>
              <w:left w:val="nil"/>
              <w:bottom w:val="single" w:sz="4" w:space="0" w:color="auto"/>
              <w:right w:val="nil"/>
            </w:tcBorders>
            <w:shd w:val="clear" w:color="auto" w:fill="auto"/>
            <w:noWrap/>
            <w:vAlign w:val="bottom"/>
          </w:tcPr>
          <w:p w14:paraId="20F298B5" w14:textId="77777777" w:rsidR="0009286F" w:rsidRPr="00775BA2" w:rsidRDefault="0009286F">
            <w:pPr>
              <w:ind w:right="142"/>
              <w:jc w:val="right"/>
              <w:rPr>
                <w:color w:val="0000FF"/>
                <w:sz w:val="16"/>
                <w:szCs w:val="16"/>
              </w:rPr>
            </w:pPr>
            <w:r w:rsidRPr="00775BA2">
              <w:rPr>
                <w:color w:val="0000FF"/>
                <w:sz w:val="16"/>
                <w:szCs w:val="16"/>
              </w:rPr>
              <w:t>-520</w:t>
            </w:r>
          </w:p>
        </w:tc>
        <w:tc>
          <w:tcPr>
            <w:tcW w:w="1101" w:type="dxa"/>
            <w:tcBorders>
              <w:top w:val="nil"/>
              <w:left w:val="nil"/>
              <w:bottom w:val="single" w:sz="4" w:space="0" w:color="auto"/>
              <w:right w:val="nil"/>
            </w:tcBorders>
            <w:shd w:val="clear" w:color="auto" w:fill="auto"/>
            <w:noWrap/>
            <w:vAlign w:val="bottom"/>
          </w:tcPr>
          <w:p w14:paraId="15D91772" w14:textId="77777777" w:rsidR="0009286F" w:rsidRPr="00775BA2" w:rsidRDefault="0009286F">
            <w:pPr>
              <w:ind w:right="174"/>
              <w:jc w:val="right"/>
              <w:rPr>
                <w:color w:val="0000FF"/>
                <w:sz w:val="16"/>
                <w:szCs w:val="16"/>
              </w:rPr>
            </w:pPr>
            <w:r w:rsidRPr="00775BA2">
              <w:rPr>
                <w:color w:val="0000FF"/>
                <w:sz w:val="16"/>
                <w:szCs w:val="16"/>
              </w:rPr>
              <w:t>85.7%</w:t>
            </w:r>
          </w:p>
        </w:tc>
        <w:tc>
          <w:tcPr>
            <w:tcW w:w="1168" w:type="dxa"/>
            <w:tcBorders>
              <w:top w:val="nil"/>
              <w:left w:val="nil"/>
              <w:bottom w:val="single" w:sz="4" w:space="0" w:color="auto"/>
              <w:right w:val="nil"/>
            </w:tcBorders>
            <w:shd w:val="clear" w:color="auto" w:fill="auto"/>
            <w:noWrap/>
            <w:vAlign w:val="bottom"/>
          </w:tcPr>
          <w:p w14:paraId="44653306" w14:textId="77777777" w:rsidR="0009286F" w:rsidRPr="00775BA2" w:rsidRDefault="0009286F">
            <w:pPr>
              <w:ind w:right="251"/>
              <w:jc w:val="right"/>
              <w:rPr>
                <w:color w:val="0000FF"/>
                <w:sz w:val="16"/>
                <w:szCs w:val="16"/>
              </w:rPr>
            </w:pPr>
            <w:r w:rsidRPr="00775BA2">
              <w:rPr>
                <w:color w:val="0000FF"/>
                <w:sz w:val="16"/>
                <w:szCs w:val="16"/>
              </w:rPr>
              <w:t>-2,803</w:t>
            </w:r>
          </w:p>
        </w:tc>
        <w:tc>
          <w:tcPr>
            <w:tcW w:w="1081" w:type="dxa"/>
            <w:tcBorders>
              <w:top w:val="nil"/>
              <w:left w:val="nil"/>
              <w:bottom w:val="single" w:sz="4" w:space="0" w:color="auto"/>
              <w:right w:val="nil"/>
            </w:tcBorders>
            <w:shd w:val="clear" w:color="auto" w:fill="auto"/>
            <w:noWrap/>
            <w:vAlign w:val="bottom"/>
          </w:tcPr>
          <w:p w14:paraId="7963595F" w14:textId="77777777" w:rsidR="0009286F" w:rsidRPr="00775BA2" w:rsidRDefault="0009286F">
            <w:pPr>
              <w:ind w:right="153"/>
              <w:jc w:val="right"/>
              <w:rPr>
                <w:color w:val="0000FF"/>
                <w:sz w:val="16"/>
                <w:szCs w:val="16"/>
              </w:rPr>
            </w:pPr>
            <w:r w:rsidRPr="00775BA2">
              <w:rPr>
                <w:color w:val="0000FF"/>
                <w:sz w:val="16"/>
                <w:szCs w:val="16"/>
              </w:rPr>
              <w:t>-467</w:t>
            </w:r>
          </w:p>
        </w:tc>
      </w:tr>
      <w:tr w:rsidR="0009286F" w:rsidRPr="00775BA2" w14:paraId="1DB2303D" w14:textId="77777777">
        <w:trPr>
          <w:trHeight w:val="216"/>
        </w:trPr>
        <w:tc>
          <w:tcPr>
            <w:tcW w:w="825" w:type="dxa"/>
            <w:tcBorders>
              <w:top w:val="single" w:sz="4" w:space="0" w:color="auto"/>
              <w:left w:val="nil"/>
              <w:bottom w:val="nil"/>
              <w:right w:val="nil"/>
            </w:tcBorders>
            <w:shd w:val="clear" w:color="auto" w:fill="auto"/>
            <w:noWrap/>
            <w:vAlign w:val="bottom"/>
          </w:tcPr>
          <w:p w14:paraId="0F545817" w14:textId="77777777" w:rsidR="0009286F" w:rsidRPr="00775BA2" w:rsidRDefault="0009286F">
            <w:pPr>
              <w:jc w:val="center"/>
              <w:rPr>
                <w:color w:val="0000FF"/>
                <w:sz w:val="16"/>
                <w:szCs w:val="16"/>
              </w:rPr>
            </w:pPr>
            <w:r w:rsidRPr="00775BA2">
              <w:rPr>
                <w:color w:val="0000FF"/>
                <w:sz w:val="16"/>
                <w:szCs w:val="16"/>
              </w:rPr>
              <w:t>86</w:t>
            </w:r>
          </w:p>
        </w:tc>
        <w:tc>
          <w:tcPr>
            <w:tcW w:w="2385" w:type="dxa"/>
            <w:tcBorders>
              <w:top w:val="single" w:sz="4" w:space="0" w:color="auto"/>
              <w:left w:val="nil"/>
              <w:bottom w:val="nil"/>
              <w:right w:val="nil"/>
            </w:tcBorders>
            <w:shd w:val="clear" w:color="auto" w:fill="auto"/>
            <w:noWrap/>
            <w:vAlign w:val="bottom"/>
          </w:tcPr>
          <w:p w14:paraId="31C42853" w14:textId="77777777" w:rsidR="0009286F" w:rsidRPr="00775BA2" w:rsidRDefault="0009286F">
            <w:pPr>
              <w:ind w:left="163"/>
              <w:rPr>
                <w:color w:val="0000FF"/>
                <w:sz w:val="16"/>
                <w:szCs w:val="16"/>
              </w:rPr>
            </w:pPr>
            <w:r w:rsidRPr="00775BA2">
              <w:rPr>
                <w:color w:val="0000FF"/>
                <w:sz w:val="16"/>
                <w:szCs w:val="16"/>
              </w:rPr>
              <w:t>Grand</w:t>
            </w:r>
          </w:p>
        </w:tc>
        <w:tc>
          <w:tcPr>
            <w:tcW w:w="3342" w:type="dxa"/>
            <w:tcBorders>
              <w:top w:val="single" w:sz="4" w:space="0" w:color="auto"/>
              <w:left w:val="nil"/>
              <w:bottom w:val="nil"/>
              <w:right w:val="nil"/>
            </w:tcBorders>
            <w:shd w:val="clear" w:color="auto" w:fill="auto"/>
            <w:noWrap/>
            <w:vAlign w:val="bottom"/>
          </w:tcPr>
          <w:p w14:paraId="4D4BB3F2" w14:textId="77777777" w:rsidR="0009286F" w:rsidRPr="00775BA2" w:rsidRDefault="0009286F">
            <w:pPr>
              <w:ind w:left="143"/>
              <w:rPr>
                <w:color w:val="0000FF"/>
                <w:sz w:val="16"/>
                <w:szCs w:val="16"/>
              </w:rPr>
            </w:pPr>
            <w:r w:rsidRPr="00775BA2">
              <w:rPr>
                <w:color w:val="0000FF"/>
                <w:sz w:val="16"/>
                <w:szCs w:val="16"/>
              </w:rPr>
              <w:t>Suspend 2 trips</w:t>
            </w:r>
          </w:p>
        </w:tc>
        <w:tc>
          <w:tcPr>
            <w:tcW w:w="1168" w:type="dxa"/>
            <w:tcBorders>
              <w:top w:val="single" w:sz="4" w:space="0" w:color="auto"/>
              <w:left w:val="nil"/>
              <w:bottom w:val="nil"/>
              <w:right w:val="nil"/>
            </w:tcBorders>
            <w:shd w:val="clear" w:color="auto" w:fill="auto"/>
            <w:noWrap/>
            <w:vAlign w:val="bottom"/>
          </w:tcPr>
          <w:p w14:paraId="6C4322CD" w14:textId="77777777" w:rsidR="0009286F" w:rsidRPr="00775BA2" w:rsidRDefault="0009286F">
            <w:pPr>
              <w:ind w:right="245"/>
              <w:jc w:val="right"/>
              <w:rPr>
                <w:color w:val="0000FF"/>
                <w:sz w:val="16"/>
                <w:szCs w:val="16"/>
              </w:rPr>
            </w:pPr>
            <w:r w:rsidRPr="00775BA2">
              <w:rPr>
                <w:color w:val="0000FF"/>
                <w:sz w:val="16"/>
                <w:szCs w:val="16"/>
              </w:rPr>
              <w:t>-5,550</w:t>
            </w:r>
          </w:p>
        </w:tc>
        <w:tc>
          <w:tcPr>
            <w:tcW w:w="1081" w:type="dxa"/>
            <w:tcBorders>
              <w:top w:val="single" w:sz="4" w:space="0" w:color="auto"/>
              <w:left w:val="nil"/>
              <w:bottom w:val="nil"/>
              <w:right w:val="nil"/>
            </w:tcBorders>
            <w:shd w:val="clear" w:color="auto" w:fill="auto"/>
            <w:noWrap/>
            <w:vAlign w:val="bottom"/>
          </w:tcPr>
          <w:p w14:paraId="669B1525" w14:textId="77777777" w:rsidR="0009286F" w:rsidRPr="00775BA2" w:rsidRDefault="0009286F">
            <w:pPr>
              <w:ind w:right="153"/>
              <w:jc w:val="right"/>
              <w:rPr>
                <w:color w:val="0000FF"/>
                <w:sz w:val="16"/>
                <w:szCs w:val="16"/>
              </w:rPr>
            </w:pPr>
            <w:r w:rsidRPr="00775BA2">
              <w:rPr>
                <w:color w:val="0000FF"/>
                <w:sz w:val="16"/>
                <w:szCs w:val="16"/>
              </w:rPr>
              <w:t>79.2%</w:t>
            </w:r>
          </w:p>
        </w:tc>
        <w:tc>
          <w:tcPr>
            <w:tcW w:w="1168" w:type="dxa"/>
            <w:tcBorders>
              <w:top w:val="single" w:sz="4" w:space="0" w:color="auto"/>
              <w:left w:val="nil"/>
              <w:bottom w:val="nil"/>
              <w:right w:val="nil"/>
            </w:tcBorders>
            <w:shd w:val="clear" w:color="auto" w:fill="auto"/>
            <w:noWrap/>
            <w:vAlign w:val="bottom"/>
          </w:tcPr>
          <w:p w14:paraId="66872440" w14:textId="77777777" w:rsidR="0009286F" w:rsidRPr="00775BA2" w:rsidRDefault="0009286F">
            <w:pPr>
              <w:ind w:right="234"/>
              <w:jc w:val="right"/>
              <w:rPr>
                <w:color w:val="0000FF"/>
                <w:sz w:val="16"/>
                <w:szCs w:val="16"/>
              </w:rPr>
            </w:pPr>
            <w:r w:rsidRPr="00775BA2">
              <w:rPr>
                <w:color w:val="0000FF"/>
                <w:sz w:val="16"/>
                <w:szCs w:val="16"/>
              </w:rPr>
              <w:t>-4,394</w:t>
            </w:r>
          </w:p>
        </w:tc>
        <w:tc>
          <w:tcPr>
            <w:tcW w:w="1081" w:type="dxa"/>
            <w:tcBorders>
              <w:top w:val="single" w:sz="4" w:space="0" w:color="auto"/>
              <w:left w:val="nil"/>
              <w:bottom w:val="nil"/>
              <w:right w:val="nil"/>
            </w:tcBorders>
            <w:shd w:val="clear" w:color="auto" w:fill="auto"/>
            <w:noWrap/>
            <w:vAlign w:val="bottom"/>
          </w:tcPr>
          <w:p w14:paraId="69869618" w14:textId="77777777" w:rsidR="0009286F" w:rsidRPr="00775BA2" w:rsidRDefault="0009286F">
            <w:pPr>
              <w:ind w:right="142"/>
              <w:jc w:val="right"/>
              <w:rPr>
                <w:color w:val="0000FF"/>
                <w:sz w:val="16"/>
                <w:szCs w:val="16"/>
              </w:rPr>
            </w:pPr>
            <w:r w:rsidRPr="00775BA2">
              <w:rPr>
                <w:color w:val="0000FF"/>
                <w:sz w:val="16"/>
                <w:szCs w:val="16"/>
              </w:rPr>
              <w:t>-1,156</w:t>
            </w:r>
          </w:p>
        </w:tc>
        <w:tc>
          <w:tcPr>
            <w:tcW w:w="1101" w:type="dxa"/>
            <w:tcBorders>
              <w:top w:val="single" w:sz="4" w:space="0" w:color="auto"/>
              <w:left w:val="nil"/>
              <w:bottom w:val="nil"/>
              <w:right w:val="nil"/>
            </w:tcBorders>
            <w:shd w:val="clear" w:color="auto" w:fill="auto"/>
            <w:noWrap/>
            <w:vAlign w:val="bottom"/>
          </w:tcPr>
          <w:p w14:paraId="6B3917AB" w14:textId="77777777" w:rsidR="0009286F" w:rsidRPr="00775BA2" w:rsidRDefault="0009286F">
            <w:pPr>
              <w:ind w:right="174"/>
              <w:jc w:val="right"/>
              <w:rPr>
                <w:color w:val="0000FF"/>
                <w:sz w:val="16"/>
                <w:szCs w:val="16"/>
              </w:rPr>
            </w:pPr>
            <w:r w:rsidRPr="00775BA2">
              <w:rPr>
                <w:color w:val="0000FF"/>
                <w:sz w:val="16"/>
                <w:szCs w:val="16"/>
              </w:rPr>
              <w:t>50.0%</w:t>
            </w:r>
          </w:p>
        </w:tc>
        <w:tc>
          <w:tcPr>
            <w:tcW w:w="1168" w:type="dxa"/>
            <w:tcBorders>
              <w:top w:val="single" w:sz="4" w:space="0" w:color="auto"/>
              <w:left w:val="nil"/>
              <w:bottom w:val="nil"/>
              <w:right w:val="nil"/>
            </w:tcBorders>
            <w:shd w:val="clear" w:color="auto" w:fill="auto"/>
            <w:noWrap/>
            <w:vAlign w:val="bottom"/>
          </w:tcPr>
          <w:p w14:paraId="084DEC1E" w14:textId="77777777" w:rsidR="0009286F" w:rsidRPr="00775BA2" w:rsidRDefault="0009286F">
            <w:pPr>
              <w:ind w:right="251"/>
              <w:jc w:val="right"/>
              <w:rPr>
                <w:color w:val="0000FF"/>
                <w:sz w:val="16"/>
                <w:szCs w:val="16"/>
              </w:rPr>
            </w:pPr>
            <w:r w:rsidRPr="00775BA2">
              <w:rPr>
                <w:color w:val="0000FF"/>
                <w:sz w:val="16"/>
                <w:szCs w:val="16"/>
              </w:rPr>
              <w:t>-2,775</w:t>
            </w:r>
          </w:p>
        </w:tc>
        <w:tc>
          <w:tcPr>
            <w:tcW w:w="1081" w:type="dxa"/>
            <w:tcBorders>
              <w:top w:val="single" w:sz="4" w:space="0" w:color="auto"/>
              <w:left w:val="nil"/>
              <w:bottom w:val="nil"/>
              <w:right w:val="nil"/>
            </w:tcBorders>
            <w:shd w:val="clear" w:color="auto" w:fill="auto"/>
            <w:noWrap/>
            <w:vAlign w:val="bottom"/>
          </w:tcPr>
          <w:p w14:paraId="3067EB14" w14:textId="77777777" w:rsidR="0009286F" w:rsidRPr="00775BA2" w:rsidRDefault="0009286F">
            <w:pPr>
              <w:ind w:right="153"/>
              <w:jc w:val="right"/>
              <w:rPr>
                <w:color w:val="0000FF"/>
                <w:sz w:val="16"/>
                <w:szCs w:val="16"/>
              </w:rPr>
            </w:pPr>
            <w:r w:rsidRPr="00775BA2">
              <w:rPr>
                <w:color w:val="0000FF"/>
                <w:sz w:val="16"/>
                <w:szCs w:val="16"/>
              </w:rPr>
              <w:t>-2,775</w:t>
            </w:r>
          </w:p>
        </w:tc>
      </w:tr>
      <w:tr w:rsidR="0009286F" w:rsidRPr="00775BA2" w14:paraId="5730E8D8" w14:textId="77777777">
        <w:trPr>
          <w:trHeight w:val="216"/>
        </w:trPr>
        <w:tc>
          <w:tcPr>
            <w:tcW w:w="825" w:type="dxa"/>
            <w:tcBorders>
              <w:top w:val="nil"/>
              <w:left w:val="nil"/>
              <w:bottom w:val="nil"/>
              <w:right w:val="nil"/>
            </w:tcBorders>
            <w:shd w:val="clear" w:color="auto" w:fill="auto"/>
            <w:noWrap/>
            <w:vAlign w:val="bottom"/>
          </w:tcPr>
          <w:p w14:paraId="57F1630F" w14:textId="77777777" w:rsidR="0009286F" w:rsidRPr="00775BA2" w:rsidRDefault="0009286F">
            <w:pPr>
              <w:jc w:val="center"/>
              <w:rPr>
                <w:color w:val="0000FF"/>
                <w:sz w:val="16"/>
                <w:szCs w:val="16"/>
              </w:rPr>
            </w:pPr>
            <w:r w:rsidRPr="00775BA2">
              <w:rPr>
                <w:color w:val="0000FF"/>
                <w:sz w:val="16"/>
                <w:szCs w:val="16"/>
              </w:rPr>
              <w:t>107</w:t>
            </w:r>
          </w:p>
        </w:tc>
        <w:tc>
          <w:tcPr>
            <w:tcW w:w="2385" w:type="dxa"/>
            <w:tcBorders>
              <w:top w:val="nil"/>
              <w:left w:val="nil"/>
              <w:bottom w:val="nil"/>
              <w:right w:val="nil"/>
            </w:tcBorders>
            <w:shd w:val="clear" w:color="auto" w:fill="auto"/>
            <w:noWrap/>
            <w:vAlign w:val="bottom"/>
          </w:tcPr>
          <w:p w14:paraId="62721A8D" w14:textId="77777777" w:rsidR="0009286F" w:rsidRPr="00775BA2" w:rsidRDefault="0009286F">
            <w:pPr>
              <w:ind w:left="163"/>
              <w:rPr>
                <w:color w:val="0000FF"/>
                <w:sz w:val="16"/>
                <w:szCs w:val="16"/>
              </w:rPr>
            </w:pPr>
            <w:r w:rsidRPr="00775BA2">
              <w:rPr>
                <w:color w:val="0000FF"/>
                <w:sz w:val="16"/>
                <w:szCs w:val="16"/>
              </w:rPr>
              <w:t>Land Park Express</w:t>
            </w:r>
          </w:p>
        </w:tc>
        <w:tc>
          <w:tcPr>
            <w:tcW w:w="3342" w:type="dxa"/>
            <w:tcBorders>
              <w:top w:val="nil"/>
              <w:left w:val="nil"/>
              <w:bottom w:val="nil"/>
              <w:right w:val="nil"/>
            </w:tcBorders>
            <w:shd w:val="clear" w:color="auto" w:fill="auto"/>
            <w:noWrap/>
            <w:vAlign w:val="bottom"/>
          </w:tcPr>
          <w:p w14:paraId="4E7186D6" w14:textId="77777777" w:rsidR="0009286F" w:rsidRPr="00775BA2" w:rsidRDefault="0009286F">
            <w:pPr>
              <w:ind w:left="143"/>
              <w:rPr>
                <w:color w:val="0000FF"/>
                <w:sz w:val="16"/>
                <w:szCs w:val="16"/>
              </w:rPr>
            </w:pPr>
            <w:r w:rsidRPr="00775BA2">
              <w:rPr>
                <w:color w:val="0000FF"/>
                <w:sz w:val="16"/>
                <w:szCs w:val="16"/>
              </w:rPr>
              <w:t>Suspend all trips</w:t>
            </w:r>
          </w:p>
        </w:tc>
        <w:tc>
          <w:tcPr>
            <w:tcW w:w="1168" w:type="dxa"/>
            <w:tcBorders>
              <w:top w:val="nil"/>
              <w:left w:val="nil"/>
              <w:bottom w:val="nil"/>
              <w:right w:val="nil"/>
            </w:tcBorders>
            <w:shd w:val="clear" w:color="auto" w:fill="auto"/>
            <w:noWrap/>
            <w:vAlign w:val="bottom"/>
          </w:tcPr>
          <w:p w14:paraId="744EA3FE" w14:textId="77777777" w:rsidR="0009286F" w:rsidRPr="00775BA2" w:rsidRDefault="0009286F">
            <w:pPr>
              <w:ind w:right="245"/>
              <w:jc w:val="right"/>
              <w:rPr>
                <w:color w:val="0000FF"/>
                <w:sz w:val="16"/>
                <w:szCs w:val="16"/>
              </w:rPr>
            </w:pPr>
            <w:r w:rsidRPr="00775BA2">
              <w:rPr>
                <w:color w:val="0000FF"/>
                <w:sz w:val="16"/>
                <w:szCs w:val="16"/>
              </w:rPr>
              <w:t>-15,850</w:t>
            </w:r>
          </w:p>
        </w:tc>
        <w:tc>
          <w:tcPr>
            <w:tcW w:w="1081" w:type="dxa"/>
            <w:tcBorders>
              <w:top w:val="nil"/>
              <w:left w:val="nil"/>
              <w:bottom w:val="nil"/>
              <w:right w:val="nil"/>
            </w:tcBorders>
            <w:shd w:val="clear" w:color="auto" w:fill="auto"/>
            <w:noWrap/>
            <w:vAlign w:val="bottom"/>
          </w:tcPr>
          <w:p w14:paraId="07F648D4" w14:textId="77777777" w:rsidR="0009286F" w:rsidRPr="00775BA2" w:rsidRDefault="0009286F">
            <w:pPr>
              <w:ind w:right="153"/>
              <w:jc w:val="right"/>
              <w:rPr>
                <w:color w:val="0000FF"/>
                <w:sz w:val="16"/>
                <w:szCs w:val="16"/>
              </w:rPr>
            </w:pPr>
            <w:r w:rsidRPr="00775BA2">
              <w:rPr>
                <w:color w:val="0000FF"/>
                <w:sz w:val="16"/>
                <w:szCs w:val="16"/>
              </w:rPr>
              <w:t>62.5%</w:t>
            </w:r>
          </w:p>
        </w:tc>
        <w:tc>
          <w:tcPr>
            <w:tcW w:w="1168" w:type="dxa"/>
            <w:tcBorders>
              <w:top w:val="nil"/>
              <w:left w:val="nil"/>
              <w:bottom w:val="nil"/>
              <w:right w:val="nil"/>
            </w:tcBorders>
            <w:shd w:val="clear" w:color="auto" w:fill="auto"/>
            <w:noWrap/>
            <w:vAlign w:val="bottom"/>
          </w:tcPr>
          <w:p w14:paraId="0E54A2BE" w14:textId="77777777" w:rsidR="0009286F" w:rsidRPr="00775BA2" w:rsidRDefault="0009286F">
            <w:pPr>
              <w:ind w:right="234"/>
              <w:jc w:val="right"/>
              <w:rPr>
                <w:color w:val="0000FF"/>
                <w:sz w:val="16"/>
                <w:szCs w:val="16"/>
              </w:rPr>
            </w:pPr>
            <w:r w:rsidRPr="00775BA2">
              <w:rPr>
                <w:color w:val="0000FF"/>
                <w:sz w:val="16"/>
                <w:szCs w:val="16"/>
              </w:rPr>
              <w:t>-9,906</w:t>
            </w:r>
          </w:p>
        </w:tc>
        <w:tc>
          <w:tcPr>
            <w:tcW w:w="1081" w:type="dxa"/>
            <w:tcBorders>
              <w:top w:val="nil"/>
              <w:left w:val="nil"/>
              <w:bottom w:val="nil"/>
              <w:right w:val="nil"/>
            </w:tcBorders>
            <w:shd w:val="clear" w:color="auto" w:fill="auto"/>
            <w:noWrap/>
            <w:vAlign w:val="bottom"/>
          </w:tcPr>
          <w:p w14:paraId="5FF40F90" w14:textId="77777777" w:rsidR="0009286F" w:rsidRPr="00775BA2" w:rsidRDefault="0009286F">
            <w:pPr>
              <w:ind w:right="142"/>
              <w:jc w:val="right"/>
              <w:rPr>
                <w:color w:val="0000FF"/>
                <w:sz w:val="16"/>
                <w:szCs w:val="16"/>
              </w:rPr>
            </w:pPr>
            <w:r w:rsidRPr="00775BA2">
              <w:rPr>
                <w:color w:val="0000FF"/>
                <w:sz w:val="16"/>
                <w:szCs w:val="16"/>
              </w:rPr>
              <w:t>-5,944</w:t>
            </w:r>
          </w:p>
        </w:tc>
        <w:tc>
          <w:tcPr>
            <w:tcW w:w="1101" w:type="dxa"/>
            <w:tcBorders>
              <w:top w:val="nil"/>
              <w:left w:val="nil"/>
              <w:bottom w:val="nil"/>
              <w:right w:val="nil"/>
            </w:tcBorders>
            <w:shd w:val="clear" w:color="auto" w:fill="auto"/>
            <w:noWrap/>
            <w:vAlign w:val="bottom"/>
          </w:tcPr>
          <w:p w14:paraId="3105FE86" w14:textId="77777777" w:rsidR="0009286F" w:rsidRPr="00775BA2" w:rsidRDefault="0009286F">
            <w:pPr>
              <w:ind w:right="174"/>
              <w:jc w:val="right"/>
              <w:rPr>
                <w:color w:val="0000FF"/>
                <w:sz w:val="16"/>
                <w:szCs w:val="16"/>
              </w:rPr>
            </w:pPr>
            <w:r w:rsidRPr="00775BA2">
              <w:rPr>
                <w:color w:val="0000FF"/>
                <w:sz w:val="16"/>
                <w:szCs w:val="16"/>
              </w:rPr>
              <w:t>11.1%</w:t>
            </w:r>
          </w:p>
        </w:tc>
        <w:tc>
          <w:tcPr>
            <w:tcW w:w="1168" w:type="dxa"/>
            <w:tcBorders>
              <w:top w:val="nil"/>
              <w:left w:val="nil"/>
              <w:bottom w:val="nil"/>
              <w:right w:val="nil"/>
            </w:tcBorders>
            <w:shd w:val="clear" w:color="auto" w:fill="auto"/>
            <w:noWrap/>
            <w:vAlign w:val="bottom"/>
          </w:tcPr>
          <w:p w14:paraId="4E023425" w14:textId="77777777" w:rsidR="0009286F" w:rsidRPr="00775BA2" w:rsidRDefault="0009286F">
            <w:pPr>
              <w:ind w:right="251"/>
              <w:jc w:val="right"/>
              <w:rPr>
                <w:color w:val="0000FF"/>
                <w:sz w:val="16"/>
                <w:szCs w:val="16"/>
              </w:rPr>
            </w:pPr>
            <w:r w:rsidRPr="00775BA2">
              <w:rPr>
                <w:color w:val="0000FF"/>
                <w:sz w:val="16"/>
                <w:szCs w:val="16"/>
              </w:rPr>
              <w:t>-1,761</w:t>
            </w:r>
          </w:p>
        </w:tc>
        <w:tc>
          <w:tcPr>
            <w:tcW w:w="1081" w:type="dxa"/>
            <w:tcBorders>
              <w:top w:val="nil"/>
              <w:left w:val="nil"/>
              <w:bottom w:val="nil"/>
              <w:right w:val="nil"/>
            </w:tcBorders>
            <w:shd w:val="clear" w:color="auto" w:fill="auto"/>
            <w:noWrap/>
            <w:vAlign w:val="bottom"/>
          </w:tcPr>
          <w:p w14:paraId="459744A3" w14:textId="77777777" w:rsidR="0009286F" w:rsidRPr="00775BA2" w:rsidRDefault="0009286F">
            <w:pPr>
              <w:ind w:right="153"/>
              <w:jc w:val="right"/>
              <w:rPr>
                <w:color w:val="0000FF"/>
                <w:sz w:val="16"/>
                <w:szCs w:val="16"/>
              </w:rPr>
            </w:pPr>
            <w:r w:rsidRPr="00775BA2">
              <w:rPr>
                <w:color w:val="0000FF"/>
                <w:sz w:val="16"/>
                <w:szCs w:val="16"/>
              </w:rPr>
              <w:t>-14,089</w:t>
            </w:r>
          </w:p>
        </w:tc>
      </w:tr>
      <w:tr w:rsidR="0009286F" w:rsidRPr="00775BA2" w14:paraId="7251992F" w14:textId="77777777">
        <w:trPr>
          <w:trHeight w:val="216"/>
        </w:trPr>
        <w:tc>
          <w:tcPr>
            <w:tcW w:w="825" w:type="dxa"/>
            <w:tcBorders>
              <w:top w:val="nil"/>
              <w:left w:val="nil"/>
              <w:bottom w:val="single" w:sz="4" w:space="0" w:color="auto"/>
              <w:right w:val="nil"/>
            </w:tcBorders>
            <w:shd w:val="clear" w:color="auto" w:fill="auto"/>
            <w:noWrap/>
            <w:vAlign w:val="bottom"/>
          </w:tcPr>
          <w:p w14:paraId="0A619930" w14:textId="77777777" w:rsidR="0009286F" w:rsidRPr="00775BA2" w:rsidRDefault="0009286F">
            <w:pPr>
              <w:jc w:val="center"/>
              <w:rPr>
                <w:color w:val="0000FF"/>
                <w:sz w:val="16"/>
                <w:szCs w:val="16"/>
              </w:rPr>
            </w:pPr>
            <w:r w:rsidRPr="00775BA2">
              <w:rPr>
                <w:color w:val="0000FF"/>
                <w:sz w:val="16"/>
                <w:szCs w:val="16"/>
              </w:rPr>
              <w:t>134</w:t>
            </w:r>
          </w:p>
        </w:tc>
        <w:tc>
          <w:tcPr>
            <w:tcW w:w="2385" w:type="dxa"/>
            <w:tcBorders>
              <w:top w:val="nil"/>
              <w:left w:val="nil"/>
              <w:bottom w:val="single" w:sz="4" w:space="0" w:color="auto"/>
              <w:right w:val="nil"/>
            </w:tcBorders>
            <w:shd w:val="clear" w:color="auto" w:fill="auto"/>
            <w:noWrap/>
            <w:vAlign w:val="bottom"/>
          </w:tcPr>
          <w:p w14:paraId="5D3E7D6F" w14:textId="77777777" w:rsidR="0009286F" w:rsidRPr="00775BA2" w:rsidRDefault="0009286F">
            <w:pPr>
              <w:ind w:left="163"/>
              <w:rPr>
                <w:color w:val="0000FF"/>
                <w:sz w:val="16"/>
                <w:szCs w:val="16"/>
              </w:rPr>
            </w:pPr>
            <w:r w:rsidRPr="00775BA2">
              <w:rPr>
                <w:color w:val="0000FF"/>
                <w:sz w:val="16"/>
                <w:szCs w:val="16"/>
              </w:rPr>
              <w:t>McKinley Commuter</w:t>
            </w:r>
          </w:p>
        </w:tc>
        <w:tc>
          <w:tcPr>
            <w:tcW w:w="3342" w:type="dxa"/>
            <w:tcBorders>
              <w:top w:val="nil"/>
              <w:left w:val="nil"/>
              <w:bottom w:val="single" w:sz="4" w:space="0" w:color="auto"/>
              <w:right w:val="nil"/>
            </w:tcBorders>
            <w:shd w:val="clear" w:color="auto" w:fill="auto"/>
            <w:noWrap/>
            <w:vAlign w:val="bottom"/>
          </w:tcPr>
          <w:p w14:paraId="415EF19A" w14:textId="77777777" w:rsidR="0009286F" w:rsidRPr="00775BA2" w:rsidRDefault="0009286F">
            <w:pPr>
              <w:ind w:left="143"/>
              <w:rPr>
                <w:color w:val="0000FF"/>
                <w:sz w:val="16"/>
                <w:szCs w:val="16"/>
              </w:rPr>
            </w:pPr>
            <w:r w:rsidRPr="00775BA2">
              <w:rPr>
                <w:color w:val="0000FF"/>
                <w:sz w:val="16"/>
                <w:szCs w:val="16"/>
              </w:rPr>
              <w:t>Suspend all trips, except two</w:t>
            </w:r>
          </w:p>
        </w:tc>
        <w:tc>
          <w:tcPr>
            <w:tcW w:w="1168" w:type="dxa"/>
            <w:tcBorders>
              <w:top w:val="nil"/>
              <w:left w:val="nil"/>
              <w:bottom w:val="single" w:sz="4" w:space="0" w:color="auto"/>
              <w:right w:val="nil"/>
            </w:tcBorders>
            <w:shd w:val="clear" w:color="auto" w:fill="auto"/>
            <w:noWrap/>
            <w:vAlign w:val="bottom"/>
          </w:tcPr>
          <w:p w14:paraId="72677875" w14:textId="77777777" w:rsidR="0009286F" w:rsidRPr="00775BA2" w:rsidRDefault="0009286F">
            <w:pPr>
              <w:ind w:right="245"/>
              <w:jc w:val="right"/>
              <w:rPr>
                <w:color w:val="0000FF"/>
                <w:sz w:val="16"/>
                <w:szCs w:val="16"/>
              </w:rPr>
            </w:pPr>
            <w:r w:rsidRPr="00775BA2">
              <w:rPr>
                <w:color w:val="0000FF"/>
                <w:sz w:val="16"/>
                <w:szCs w:val="16"/>
              </w:rPr>
              <w:t>-11,441</w:t>
            </w:r>
          </w:p>
        </w:tc>
        <w:tc>
          <w:tcPr>
            <w:tcW w:w="1081" w:type="dxa"/>
            <w:tcBorders>
              <w:top w:val="nil"/>
              <w:left w:val="nil"/>
              <w:bottom w:val="single" w:sz="4" w:space="0" w:color="auto"/>
              <w:right w:val="nil"/>
            </w:tcBorders>
            <w:shd w:val="clear" w:color="auto" w:fill="auto"/>
            <w:noWrap/>
            <w:vAlign w:val="bottom"/>
          </w:tcPr>
          <w:p w14:paraId="068526B4" w14:textId="77777777" w:rsidR="0009286F" w:rsidRPr="00775BA2" w:rsidRDefault="0009286F">
            <w:pPr>
              <w:ind w:right="153"/>
              <w:jc w:val="right"/>
              <w:rPr>
                <w:color w:val="0000FF"/>
                <w:sz w:val="16"/>
                <w:szCs w:val="16"/>
              </w:rPr>
            </w:pPr>
            <w:r w:rsidRPr="00775BA2">
              <w:rPr>
                <w:color w:val="0000FF"/>
                <w:sz w:val="16"/>
                <w:szCs w:val="16"/>
              </w:rPr>
              <w:t>43.8%</w:t>
            </w:r>
          </w:p>
        </w:tc>
        <w:tc>
          <w:tcPr>
            <w:tcW w:w="1168" w:type="dxa"/>
            <w:tcBorders>
              <w:top w:val="nil"/>
              <w:left w:val="nil"/>
              <w:bottom w:val="single" w:sz="4" w:space="0" w:color="auto"/>
              <w:right w:val="nil"/>
            </w:tcBorders>
            <w:shd w:val="clear" w:color="auto" w:fill="auto"/>
            <w:noWrap/>
            <w:vAlign w:val="bottom"/>
          </w:tcPr>
          <w:p w14:paraId="3D2A8728" w14:textId="77777777" w:rsidR="0009286F" w:rsidRPr="00775BA2" w:rsidRDefault="0009286F">
            <w:pPr>
              <w:ind w:right="234"/>
              <w:jc w:val="right"/>
              <w:rPr>
                <w:color w:val="0000FF"/>
                <w:sz w:val="16"/>
                <w:szCs w:val="16"/>
              </w:rPr>
            </w:pPr>
            <w:r w:rsidRPr="00775BA2">
              <w:rPr>
                <w:color w:val="0000FF"/>
                <w:sz w:val="16"/>
                <w:szCs w:val="16"/>
              </w:rPr>
              <w:t>-5,005</w:t>
            </w:r>
          </w:p>
        </w:tc>
        <w:tc>
          <w:tcPr>
            <w:tcW w:w="1081" w:type="dxa"/>
            <w:tcBorders>
              <w:top w:val="nil"/>
              <w:left w:val="nil"/>
              <w:bottom w:val="single" w:sz="4" w:space="0" w:color="auto"/>
              <w:right w:val="nil"/>
            </w:tcBorders>
            <w:shd w:val="clear" w:color="auto" w:fill="auto"/>
            <w:noWrap/>
            <w:vAlign w:val="bottom"/>
          </w:tcPr>
          <w:p w14:paraId="238FD31D" w14:textId="77777777" w:rsidR="0009286F" w:rsidRPr="00775BA2" w:rsidRDefault="0009286F">
            <w:pPr>
              <w:ind w:right="142"/>
              <w:jc w:val="right"/>
              <w:rPr>
                <w:color w:val="0000FF"/>
                <w:sz w:val="16"/>
                <w:szCs w:val="16"/>
              </w:rPr>
            </w:pPr>
            <w:r w:rsidRPr="00775BA2">
              <w:rPr>
                <w:color w:val="0000FF"/>
                <w:sz w:val="16"/>
                <w:szCs w:val="16"/>
              </w:rPr>
              <w:t>-6,435</w:t>
            </w:r>
          </w:p>
        </w:tc>
        <w:tc>
          <w:tcPr>
            <w:tcW w:w="1101" w:type="dxa"/>
            <w:tcBorders>
              <w:top w:val="nil"/>
              <w:left w:val="nil"/>
              <w:bottom w:val="single" w:sz="4" w:space="0" w:color="auto"/>
              <w:right w:val="nil"/>
            </w:tcBorders>
            <w:shd w:val="clear" w:color="auto" w:fill="auto"/>
            <w:noWrap/>
            <w:vAlign w:val="bottom"/>
          </w:tcPr>
          <w:p w14:paraId="5FA2C13F" w14:textId="77777777" w:rsidR="0009286F" w:rsidRPr="00775BA2" w:rsidRDefault="0009286F">
            <w:pPr>
              <w:ind w:right="174"/>
              <w:jc w:val="right"/>
              <w:rPr>
                <w:color w:val="0000FF"/>
                <w:sz w:val="16"/>
                <w:szCs w:val="16"/>
              </w:rPr>
            </w:pPr>
            <w:r w:rsidRPr="00775BA2">
              <w:rPr>
                <w:color w:val="0000FF"/>
                <w:sz w:val="16"/>
                <w:szCs w:val="16"/>
              </w:rPr>
              <w:t>0.0%</w:t>
            </w:r>
          </w:p>
        </w:tc>
        <w:tc>
          <w:tcPr>
            <w:tcW w:w="1168" w:type="dxa"/>
            <w:tcBorders>
              <w:top w:val="nil"/>
              <w:left w:val="nil"/>
              <w:bottom w:val="single" w:sz="4" w:space="0" w:color="auto"/>
              <w:right w:val="nil"/>
            </w:tcBorders>
            <w:shd w:val="clear" w:color="auto" w:fill="auto"/>
            <w:noWrap/>
            <w:vAlign w:val="bottom"/>
          </w:tcPr>
          <w:p w14:paraId="01DC7332" w14:textId="77777777" w:rsidR="0009286F" w:rsidRPr="00775BA2" w:rsidRDefault="0009286F">
            <w:pPr>
              <w:ind w:right="251"/>
              <w:jc w:val="right"/>
              <w:rPr>
                <w:color w:val="0000FF"/>
                <w:sz w:val="16"/>
                <w:szCs w:val="16"/>
              </w:rPr>
            </w:pPr>
            <w:r w:rsidRPr="00775BA2">
              <w:rPr>
                <w:color w:val="0000FF"/>
                <w:sz w:val="16"/>
                <w:szCs w:val="16"/>
              </w:rPr>
              <w:t>0</w:t>
            </w:r>
          </w:p>
        </w:tc>
        <w:tc>
          <w:tcPr>
            <w:tcW w:w="1081" w:type="dxa"/>
            <w:tcBorders>
              <w:top w:val="nil"/>
              <w:left w:val="nil"/>
              <w:bottom w:val="single" w:sz="4" w:space="0" w:color="auto"/>
              <w:right w:val="nil"/>
            </w:tcBorders>
            <w:shd w:val="clear" w:color="auto" w:fill="auto"/>
            <w:noWrap/>
            <w:vAlign w:val="bottom"/>
          </w:tcPr>
          <w:p w14:paraId="013BE876" w14:textId="77777777" w:rsidR="0009286F" w:rsidRPr="00775BA2" w:rsidRDefault="0009286F">
            <w:pPr>
              <w:ind w:right="153"/>
              <w:jc w:val="right"/>
              <w:rPr>
                <w:color w:val="0000FF"/>
                <w:sz w:val="16"/>
                <w:szCs w:val="16"/>
              </w:rPr>
            </w:pPr>
            <w:r w:rsidRPr="00775BA2">
              <w:rPr>
                <w:color w:val="0000FF"/>
                <w:sz w:val="16"/>
                <w:szCs w:val="16"/>
              </w:rPr>
              <w:t>-11,441</w:t>
            </w:r>
          </w:p>
        </w:tc>
      </w:tr>
      <w:tr w:rsidR="0009286F" w:rsidRPr="00775BA2" w14:paraId="202A6523" w14:textId="77777777">
        <w:trPr>
          <w:trHeight w:val="216"/>
        </w:trPr>
        <w:tc>
          <w:tcPr>
            <w:tcW w:w="825" w:type="dxa"/>
            <w:tcBorders>
              <w:top w:val="single" w:sz="4" w:space="0" w:color="auto"/>
              <w:left w:val="nil"/>
              <w:bottom w:val="nil"/>
              <w:right w:val="nil"/>
            </w:tcBorders>
            <w:shd w:val="clear" w:color="auto" w:fill="auto"/>
            <w:noWrap/>
            <w:vAlign w:val="bottom"/>
          </w:tcPr>
          <w:p w14:paraId="3F6E9841" w14:textId="77777777" w:rsidR="0009286F" w:rsidRPr="00775BA2" w:rsidRDefault="0009286F">
            <w:pPr>
              <w:jc w:val="center"/>
              <w:rPr>
                <w:color w:val="0000FF"/>
                <w:sz w:val="16"/>
                <w:szCs w:val="16"/>
              </w:rPr>
            </w:pPr>
            <w:r w:rsidRPr="00775BA2">
              <w:rPr>
                <w:color w:val="0000FF"/>
                <w:sz w:val="16"/>
                <w:szCs w:val="16"/>
              </w:rPr>
              <w:t>142</w:t>
            </w:r>
          </w:p>
        </w:tc>
        <w:tc>
          <w:tcPr>
            <w:tcW w:w="2385" w:type="dxa"/>
            <w:tcBorders>
              <w:top w:val="single" w:sz="4" w:space="0" w:color="auto"/>
              <w:left w:val="nil"/>
              <w:bottom w:val="nil"/>
              <w:right w:val="nil"/>
            </w:tcBorders>
            <w:shd w:val="clear" w:color="auto" w:fill="auto"/>
            <w:noWrap/>
            <w:vAlign w:val="bottom"/>
          </w:tcPr>
          <w:p w14:paraId="10D3C9E9" w14:textId="77777777" w:rsidR="0009286F" w:rsidRPr="00775BA2" w:rsidRDefault="0009286F">
            <w:pPr>
              <w:ind w:left="163"/>
              <w:rPr>
                <w:color w:val="0000FF"/>
                <w:sz w:val="16"/>
                <w:szCs w:val="16"/>
              </w:rPr>
            </w:pPr>
            <w:r w:rsidRPr="00775BA2">
              <w:rPr>
                <w:color w:val="0000FF"/>
                <w:sz w:val="16"/>
                <w:szCs w:val="16"/>
              </w:rPr>
              <w:t>Airport</w:t>
            </w:r>
          </w:p>
        </w:tc>
        <w:tc>
          <w:tcPr>
            <w:tcW w:w="3342" w:type="dxa"/>
            <w:tcBorders>
              <w:top w:val="single" w:sz="4" w:space="0" w:color="auto"/>
              <w:left w:val="nil"/>
              <w:bottom w:val="nil"/>
              <w:right w:val="nil"/>
            </w:tcBorders>
            <w:shd w:val="clear" w:color="auto" w:fill="auto"/>
            <w:noWrap/>
            <w:vAlign w:val="bottom"/>
          </w:tcPr>
          <w:p w14:paraId="27F5B062" w14:textId="77777777" w:rsidR="0009286F" w:rsidRPr="00775BA2" w:rsidRDefault="0009286F">
            <w:pPr>
              <w:ind w:left="143"/>
              <w:rPr>
                <w:color w:val="0000FF"/>
                <w:sz w:val="16"/>
                <w:szCs w:val="16"/>
              </w:rPr>
            </w:pPr>
            <w:r w:rsidRPr="00775BA2">
              <w:rPr>
                <w:color w:val="0000FF"/>
                <w:sz w:val="16"/>
                <w:szCs w:val="16"/>
              </w:rPr>
              <w:t xml:space="preserve">Reduce frequency </w:t>
            </w:r>
          </w:p>
        </w:tc>
        <w:tc>
          <w:tcPr>
            <w:tcW w:w="1168" w:type="dxa"/>
            <w:tcBorders>
              <w:top w:val="single" w:sz="4" w:space="0" w:color="auto"/>
              <w:left w:val="nil"/>
              <w:bottom w:val="nil"/>
              <w:right w:val="nil"/>
            </w:tcBorders>
            <w:shd w:val="clear" w:color="auto" w:fill="auto"/>
            <w:noWrap/>
            <w:vAlign w:val="bottom"/>
          </w:tcPr>
          <w:p w14:paraId="177C770C" w14:textId="77777777" w:rsidR="0009286F" w:rsidRPr="00775BA2" w:rsidRDefault="0009286F">
            <w:pPr>
              <w:ind w:right="245"/>
              <w:jc w:val="right"/>
              <w:rPr>
                <w:color w:val="0000FF"/>
                <w:sz w:val="16"/>
                <w:szCs w:val="16"/>
              </w:rPr>
            </w:pPr>
            <w:r w:rsidRPr="00775BA2">
              <w:rPr>
                <w:color w:val="0000FF"/>
                <w:sz w:val="16"/>
                <w:szCs w:val="16"/>
              </w:rPr>
              <w:t>-165,816</w:t>
            </w:r>
          </w:p>
        </w:tc>
        <w:tc>
          <w:tcPr>
            <w:tcW w:w="1081" w:type="dxa"/>
            <w:tcBorders>
              <w:top w:val="single" w:sz="4" w:space="0" w:color="auto"/>
              <w:left w:val="nil"/>
              <w:bottom w:val="nil"/>
              <w:right w:val="nil"/>
            </w:tcBorders>
            <w:shd w:val="clear" w:color="auto" w:fill="auto"/>
            <w:noWrap/>
            <w:vAlign w:val="bottom"/>
          </w:tcPr>
          <w:p w14:paraId="1CEFB9DD" w14:textId="77777777" w:rsidR="0009286F" w:rsidRPr="00775BA2" w:rsidRDefault="0009286F">
            <w:pPr>
              <w:ind w:right="153"/>
              <w:jc w:val="right"/>
              <w:rPr>
                <w:color w:val="0000FF"/>
                <w:sz w:val="16"/>
                <w:szCs w:val="16"/>
              </w:rPr>
            </w:pPr>
            <w:r w:rsidRPr="00775BA2">
              <w:rPr>
                <w:color w:val="0000FF"/>
                <w:sz w:val="16"/>
                <w:szCs w:val="16"/>
              </w:rPr>
              <w:t>66.7%</w:t>
            </w:r>
          </w:p>
        </w:tc>
        <w:tc>
          <w:tcPr>
            <w:tcW w:w="1168" w:type="dxa"/>
            <w:tcBorders>
              <w:top w:val="single" w:sz="4" w:space="0" w:color="auto"/>
              <w:left w:val="nil"/>
              <w:bottom w:val="nil"/>
              <w:right w:val="nil"/>
            </w:tcBorders>
            <w:shd w:val="clear" w:color="auto" w:fill="auto"/>
            <w:noWrap/>
            <w:vAlign w:val="bottom"/>
          </w:tcPr>
          <w:p w14:paraId="33BA1719" w14:textId="77777777" w:rsidR="0009286F" w:rsidRPr="00775BA2" w:rsidRDefault="0009286F">
            <w:pPr>
              <w:ind w:right="234"/>
              <w:jc w:val="right"/>
              <w:rPr>
                <w:color w:val="0000FF"/>
                <w:sz w:val="16"/>
                <w:szCs w:val="16"/>
              </w:rPr>
            </w:pPr>
            <w:r w:rsidRPr="00775BA2">
              <w:rPr>
                <w:color w:val="0000FF"/>
                <w:sz w:val="16"/>
                <w:szCs w:val="16"/>
              </w:rPr>
              <w:t>-110,544</w:t>
            </w:r>
          </w:p>
        </w:tc>
        <w:tc>
          <w:tcPr>
            <w:tcW w:w="1081" w:type="dxa"/>
            <w:tcBorders>
              <w:top w:val="single" w:sz="4" w:space="0" w:color="auto"/>
              <w:left w:val="nil"/>
              <w:bottom w:val="nil"/>
              <w:right w:val="nil"/>
            </w:tcBorders>
            <w:shd w:val="clear" w:color="auto" w:fill="auto"/>
            <w:noWrap/>
            <w:vAlign w:val="bottom"/>
          </w:tcPr>
          <w:p w14:paraId="0514DC53" w14:textId="77777777" w:rsidR="0009286F" w:rsidRPr="00775BA2" w:rsidRDefault="0009286F">
            <w:pPr>
              <w:ind w:right="142"/>
              <w:jc w:val="right"/>
              <w:rPr>
                <w:color w:val="0000FF"/>
                <w:sz w:val="16"/>
                <w:szCs w:val="16"/>
              </w:rPr>
            </w:pPr>
            <w:r w:rsidRPr="00775BA2">
              <w:rPr>
                <w:color w:val="0000FF"/>
                <w:sz w:val="16"/>
                <w:szCs w:val="16"/>
              </w:rPr>
              <w:t>-55,272</w:t>
            </w:r>
          </w:p>
        </w:tc>
        <w:tc>
          <w:tcPr>
            <w:tcW w:w="1101" w:type="dxa"/>
            <w:tcBorders>
              <w:top w:val="single" w:sz="4" w:space="0" w:color="auto"/>
              <w:left w:val="nil"/>
              <w:bottom w:val="nil"/>
              <w:right w:val="nil"/>
            </w:tcBorders>
            <w:shd w:val="clear" w:color="auto" w:fill="auto"/>
            <w:noWrap/>
            <w:vAlign w:val="bottom"/>
          </w:tcPr>
          <w:p w14:paraId="0C54FF26" w14:textId="77777777" w:rsidR="0009286F" w:rsidRPr="00775BA2" w:rsidRDefault="0009286F">
            <w:pPr>
              <w:ind w:right="174"/>
              <w:jc w:val="right"/>
              <w:rPr>
                <w:color w:val="0000FF"/>
                <w:sz w:val="16"/>
                <w:szCs w:val="16"/>
              </w:rPr>
            </w:pPr>
            <w:r w:rsidRPr="00775BA2">
              <w:rPr>
                <w:color w:val="0000FF"/>
                <w:sz w:val="16"/>
                <w:szCs w:val="16"/>
              </w:rPr>
              <w:t>21.1%</w:t>
            </w:r>
          </w:p>
        </w:tc>
        <w:tc>
          <w:tcPr>
            <w:tcW w:w="1168" w:type="dxa"/>
            <w:tcBorders>
              <w:top w:val="single" w:sz="4" w:space="0" w:color="auto"/>
              <w:left w:val="nil"/>
              <w:bottom w:val="nil"/>
              <w:right w:val="nil"/>
            </w:tcBorders>
            <w:shd w:val="clear" w:color="auto" w:fill="auto"/>
            <w:noWrap/>
            <w:vAlign w:val="bottom"/>
          </w:tcPr>
          <w:p w14:paraId="33CD019D" w14:textId="77777777" w:rsidR="0009286F" w:rsidRPr="00775BA2" w:rsidRDefault="0009286F">
            <w:pPr>
              <w:ind w:right="251"/>
              <w:jc w:val="right"/>
              <w:rPr>
                <w:color w:val="0000FF"/>
                <w:sz w:val="16"/>
                <w:szCs w:val="16"/>
              </w:rPr>
            </w:pPr>
            <w:r w:rsidRPr="00775BA2">
              <w:rPr>
                <w:color w:val="0000FF"/>
                <w:sz w:val="16"/>
                <w:szCs w:val="16"/>
              </w:rPr>
              <w:t>-34,909</w:t>
            </w:r>
          </w:p>
        </w:tc>
        <w:tc>
          <w:tcPr>
            <w:tcW w:w="1081" w:type="dxa"/>
            <w:tcBorders>
              <w:top w:val="single" w:sz="4" w:space="0" w:color="auto"/>
              <w:left w:val="nil"/>
              <w:bottom w:val="nil"/>
              <w:right w:val="nil"/>
            </w:tcBorders>
            <w:shd w:val="clear" w:color="auto" w:fill="auto"/>
            <w:noWrap/>
            <w:vAlign w:val="bottom"/>
          </w:tcPr>
          <w:p w14:paraId="5AC3AF56" w14:textId="77777777" w:rsidR="0009286F" w:rsidRPr="00775BA2" w:rsidRDefault="0009286F">
            <w:pPr>
              <w:ind w:right="153"/>
              <w:jc w:val="right"/>
              <w:rPr>
                <w:color w:val="0000FF"/>
                <w:sz w:val="16"/>
                <w:szCs w:val="16"/>
              </w:rPr>
            </w:pPr>
            <w:r w:rsidRPr="00775BA2">
              <w:rPr>
                <w:color w:val="0000FF"/>
                <w:sz w:val="16"/>
                <w:szCs w:val="16"/>
              </w:rPr>
              <w:t>-130,907</w:t>
            </w:r>
          </w:p>
        </w:tc>
      </w:tr>
      <w:tr w:rsidR="0009286F" w:rsidRPr="00775BA2" w14:paraId="2D9BB626" w14:textId="77777777">
        <w:trPr>
          <w:trHeight w:val="216"/>
        </w:trPr>
        <w:tc>
          <w:tcPr>
            <w:tcW w:w="825" w:type="dxa"/>
            <w:tcBorders>
              <w:top w:val="nil"/>
              <w:left w:val="nil"/>
              <w:bottom w:val="nil"/>
              <w:right w:val="nil"/>
            </w:tcBorders>
            <w:shd w:val="clear" w:color="auto" w:fill="auto"/>
            <w:noWrap/>
            <w:vAlign w:val="bottom"/>
          </w:tcPr>
          <w:p w14:paraId="1576C2F7" w14:textId="77777777" w:rsidR="0009286F" w:rsidRPr="00775BA2" w:rsidRDefault="0009286F">
            <w:pPr>
              <w:jc w:val="center"/>
              <w:rPr>
                <w:color w:val="0000FF"/>
                <w:sz w:val="16"/>
                <w:szCs w:val="16"/>
              </w:rPr>
            </w:pPr>
            <w:r w:rsidRPr="00775BA2">
              <w:rPr>
                <w:color w:val="0000FF"/>
                <w:sz w:val="16"/>
                <w:szCs w:val="16"/>
              </w:rPr>
              <w:t>193</w:t>
            </w:r>
          </w:p>
        </w:tc>
        <w:tc>
          <w:tcPr>
            <w:tcW w:w="2385" w:type="dxa"/>
            <w:tcBorders>
              <w:top w:val="nil"/>
              <w:left w:val="nil"/>
              <w:bottom w:val="nil"/>
              <w:right w:val="nil"/>
            </w:tcBorders>
            <w:shd w:val="clear" w:color="auto" w:fill="auto"/>
            <w:noWrap/>
            <w:vAlign w:val="bottom"/>
          </w:tcPr>
          <w:p w14:paraId="082229A4" w14:textId="77777777" w:rsidR="0009286F" w:rsidRPr="00775BA2" w:rsidRDefault="0009286F">
            <w:pPr>
              <w:ind w:left="163"/>
              <w:rPr>
                <w:color w:val="0000FF"/>
                <w:sz w:val="16"/>
                <w:szCs w:val="16"/>
              </w:rPr>
            </w:pPr>
            <w:r w:rsidRPr="00775BA2">
              <w:rPr>
                <w:color w:val="0000FF"/>
                <w:sz w:val="16"/>
                <w:szCs w:val="16"/>
              </w:rPr>
              <w:t>Auburn Commuter</w:t>
            </w:r>
          </w:p>
        </w:tc>
        <w:tc>
          <w:tcPr>
            <w:tcW w:w="3342" w:type="dxa"/>
            <w:tcBorders>
              <w:top w:val="nil"/>
              <w:left w:val="nil"/>
              <w:bottom w:val="nil"/>
              <w:right w:val="nil"/>
            </w:tcBorders>
            <w:shd w:val="clear" w:color="auto" w:fill="auto"/>
            <w:noWrap/>
            <w:vAlign w:val="bottom"/>
          </w:tcPr>
          <w:p w14:paraId="21A43CFD" w14:textId="77777777" w:rsidR="0009286F" w:rsidRPr="00775BA2" w:rsidRDefault="0009286F">
            <w:pPr>
              <w:ind w:left="143"/>
              <w:rPr>
                <w:color w:val="0000FF"/>
                <w:sz w:val="16"/>
                <w:szCs w:val="16"/>
              </w:rPr>
            </w:pPr>
            <w:r w:rsidRPr="00775BA2">
              <w:rPr>
                <w:color w:val="0000FF"/>
                <w:sz w:val="16"/>
                <w:szCs w:val="16"/>
              </w:rPr>
              <w:t>Suspend all trips</w:t>
            </w:r>
          </w:p>
        </w:tc>
        <w:tc>
          <w:tcPr>
            <w:tcW w:w="1168" w:type="dxa"/>
            <w:tcBorders>
              <w:top w:val="nil"/>
              <w:left w:val="nil"/>
              <w:bottom w:val="nil"/>
              <w:right w:val="nil"/>
            </w:tcBorders>
            <w:shd w:val="clear" w:color="auto" w:fill="auto"/>
            <w:noWrap/>
            <w:vAlign w:val="bottom"/>
          </w:tcPr>
          <w:p w14:paraId="34C48988" w14:textId="77777777" w:rsidR="0009286F" w:rsidRPr="00775BA2" w:rsidRDefault="0009286F">
            <w:pPr>
              <w:ind w:right="245"/>
              <w:jc w:val="right"/>
              <w:rPr>
                <w:color w:val="0000FF"/>
                <w:sz w:val="16"/>
                <w:szCs w:val="16"/>
              </w:rPr>
            </w:pPr>
            <w:r w:rsidRPr="00775BA2">
              <w:rPr>
                <w:color w:val="0000FF"/>
                <w:sz w:val="16"/>
                <w:szCs w:val="16"/>
              </w:rPr>
              <w:t>-18,004</w:t>
            </w:r>
          </w:p>
        </w:tc>
        <w:tc>
          <w:tcPr>
            <w:tcW w:w="1081" w:type="dxa"/>
            <w:tcBorders>
              <w:top w:val="nil"/>
              <w:left w:val="nil"/>
              <w:bottom w:val="nil"/>
              <w:right w:val="nil"/>
            </w:tcBorders>
            <w:shd w:val="clear" w:color="auto" w:fill="auto"/>
            <w:noWrap/>
            <w:vAlign w:val="bottom"/>
          </w:tcPr>
          <w:p w14:paraId="72DCF527" w14:textId="77777777" w:rsidR="0009286F" w:rsidRPr="00775BA2" w:rsidRDefault="0009286F">
            <w:pPr>
              <w:ind w:right="153"/>
              <w:jc w:val="right"/>
              <w:rPr>
                <w:color w:val="0000FF"/>
                <w:sz w:val="16"/>
                <w:szCs w:val="16"/>
              </w:rPr>
            </w:pPr>
            <w:r w:rsidRPr="00775BA2">
              <w:rPr>
                <w:color w:val="0000FF"/>
                <w:sz w:val="16"/>
                <w:szCs w:val="16"/>
              </w:rPr>
              <w:t>25.0%</w:t>
            </w:r>
          </w:p>
        </w:tc>
        <w:tc>
          <w:tcPr>
            <w:tcW w:w="1168" w:type="dxa"/>
            <w:tcBorders>
              <w:top w:val="nil"/>
              <w:left w:val="nil"/>
              <w:bottom w:val="nil"/>
              <w:right w:val="nil"/>
            </w:tcBorders>
            <w:shd w:val="clear" w:color="auto" w:fill="auto"/>
            <w:noWrap/>
            <w:vAlign w:val="bottom"/>
          </w:tcPr>
          <w:p w14:paraId="21B5D5B3" w14:textId="77777777" w:rsidR="0009286F" w:rsidRPr="00775BA2" w:rsidRDefault="0009286F">
            <w:pPr>
              <w:ind w:right="234"/>
              <w:jc w:val="right"/>
              <w:rPr>
                <w:color w:val="0000FF"/>
                <w:sz w:val="16"/>
                <w:szCs w:val="16"/>
              </w:rPr>
            </w:pPr>
            <w:r w:rsidRPr="00775BA2">
              <w:rPr>
                <w:color w:val="0000FF"/>
                <w:sz w:val="16"/>
                <w:szCs w:val="16"/>
              </w:rPr>
              <w:t>-4,501</w:t>
            </w:r>
          </w:p>
        </w:tc>
        <w:tc>
          <w:tcPr>
            <w:tcW w:w="1081" w:type="dxa"/>
            <w:tcBorders>
              <w:top w:val="nil"/>
              <w:left w:val="nil"/>
              <w:bottom w:val="nil"/>
              <w:right w:val="nil"/>
            </w:tcBorders>
            <w:shd w:val="clear" w:color="auto" w:fill="auto"/>
            <w:noWrap/>
            <w:vAlign w:val="bottom"/>
          </w:tcPr>
          <w:p w14:paraId="57D409AB" w14:textId="77777777" w:rsidR="0009286F" w:rsidRPr="00775BA2" w:rsidRDefault="0009286F">
            <w:pPr>
              <w:ind w:right="142"/>
              <w:jc w:val="right"/>
              <w:rPr>
                <w:color w:val="0000FF"/>
                <w:sz w:val="16"/>
                <w:szCs w:val="16"/>
              </w:rPr>
            </w:pPr>
            <w:r w:rsidRPr="00775BA2">
              <w:rPr>
                <w:color w:val="0000FF"/>
                <w:sz w:val="16"/>
                <w:szCs w:val="16"/>
              </w:rPr>
              <w:t>-13,503</w:t>
            </w:r>
          </w:p>
        </w:tc>
        <w:tc>
          <w:tcPr>
            <w:tcW w:w="1101" w:type="dxa"/>
            <w:tcBorders>
              <w:top w:val="nil"/>
              <w:left w:val="nil"/>
              <w:bottom w:val="nil"/>
              <w:right w:val="nil"/>
            </w:tcBorders>
            <w:shd w:val="clear" w:color="auto" w:fill="auto"/>
            <w:noWrap/>
            <w:vAlign w:val="bottom"/>
          </w:tcPr>
          <w:p w14:paraId="7C83D68F" w14:textId="77777777" w:rsidR="0009286F" w:rsidRPr="00775BA2" w:rsidRDefault="0009286F">
            <w:pPr>
              <w:ind w:right="174"/>
              <w:jc w:val="right"/>
              <w:rPr>
                <w:color w:val="0000FF"/>
                <w:sz w:val="16"/>
                <w:szCs w:val="16"/>
              </w:rPr>
            </w:pPr>
            <w:r w:rsidRPr="00775BA2">
              <w:rPr>
                <w:color w:val="0000FF"/>
                <w:sz w:val="16"/>
                <w:szCs w:val="16"/>
              </w:rPr>
              <w:t>12.5%</w:t>
            </w:r>
          </w:p>
        </w:tc>
        <w:tc>
          <w:tcPr>
            <w:tcW w:w="1168" w:type="dxa"/>
            <w:tcBorders>
              <w:top w:val="nil"/>
              <w:left w:val="nil"/>
              <w:bottom w:val="nil"/>
              <w:right w:val="nil"/>
            </w:tcBorders>
            <w:shd w:val="clear" w:color="auto" w:fill="auto"/>
            <w:noWrap/>
            <w:vAlign w:val="bottom"/>
          </w:tcPr>
          <w:p w14:paraId="68CB2C4D" w14:textId="77777777" w:rsidR="0009286F" w:rsidRPr="00775BA2" w:rsidRDefault="0009286F">
            <w:pPr>
              <w:ind w:right="251"/>
              <w:jc w:val="right"/>
              <w:rPr>
                <w:color w:val="0000FF"/>
                <w:sz w:val="16"/>
                <w:szCs w:val="16"/>
              </w:rPr>
            </w:pPr>
            <w:r w:rsidRPr="00775BA2">
              <w:rPr>
                <w:color w:val="0000FF"/>
                <w:sz w:val="16"/>
                <w:szCs w:val="16"/>
              </w:rPr>
              <w:t>-2,250</w:t>
            </w:r>
          </w:p>
        </w:tc>
        <w:tc>
          <w:tcPr>
            <w:tcW w:w="1081" w:type="dxa"/>
            <w:tcBorders>
              <w:top w:val="nil"/>
              <w:left w:val="nil"/>
              <w:bottom w:val="nil"/>
              <w:right w:val="nil"/>
            </w:tcBorders>
            <w:shd w:val="clear" w:color="auto" w:fill="auto"/>
            <w:noWrap/>
            <w:vAlign w:val="bottom"/>
          </w:tcPr>
          <w:p w14:paraId="556F65A8" w14:textId="77777777" w:rsidR="0009286F" w:rsidRPr="00775BA2" w:rsidRDefault="0009286F">
            <w:pPr>
              <w:ind w:right="153"/>
              <w:jc w:val="right"/>
              <w:rPr>
                <w:color w:val="0000FF"/>
                <w:sz w:val="16"/>
                <w:szCs w:val="16"/>
              </w:rPr>
            </w:pPr>
            <w:r w:rsidRPr="00775BA2">
              <w:rPr>
                <w:color w:val="0000FF"/>
                <w:sz w:val="16"/>
                <w:szCs w:val="16"/>
              </w:rPr>
              <w:t>-15,753</w:t>
            </w:r>
          </w:p>
        </w:tc>
      </w:tr>
      <w:tr w:rsidR="0009286F" w:rsidRPr="00775BA2" w14:paraId="4549F549" w14:textId="77777777">
        <w:trPr>
          <w:trHeight w:val="216"/>
        </w:trPr>
        <w:tc>
          <w:tcPr>
            <w:tcW w:w="825" w:type="dxa"/>
            <w:tcBorders>
              <w:top w:val="nil"/>
              <w:left w:val="nil"/>
              <w:bottom w:val="single" w:sz="4" w:space="0" w:color="auto"/>
              <w:right w:val="nil"/>
            </w:tcBorders>
            <w:shd w:val="clear" w:color="auto" w:fill="auto"/>
            <w:noWrap/>
            <w:vAlign w:val="bottom"/>
          </w:tcPr>
          <w:p w14:paraId="49A79AA8" w14:textId="77777777" w:rsidR="0009286F" w:rsidRPr="00775BA2" w:rsidRDefault="0009286F">
            <w:pPr>
              <w:jc w:val="center"/>
              <w:rPr>
                <w:color w:val="0000FF"/>
                <w:sz w:val="16"/>
                <w:szCs w:val="16"/>
              </w:rPr>
            </w:pPr>
          </w:p>
        </w:tc>
        <w:tc>
          <w:tcPr>
            <w:tcW w:w="2385" w:type="dxa"/>
            <w:tcBorders>
              <w:top w:val="nil"/>
              <w:left w:val="nil"/>
              <w:bottom w:val="single" w:sz="4" w:space="0" w:color="auto"/>
              <w:right w:val="nil"/>
            </w:tcBorders>
            <w:shd w:val="clear" w:color="auto" w:fill="auto"/>
            <w:noWrap/>
            <w:vAlign w:val="bottom"/>
          </w:tcPr>
          <w:p w14:paraId="3DE50A7B" w14:textId="77777777" w:rsidR="0009286F" w:rsidRPr="00775BA2" w:rsidRDefault="0009286F">
            <w:pPr>
              <w:ind w:left="163"/>
              <w:rPr>
                <w:color w:val="0000FF"/>
                <w:sz w:val="16"/>
                <w:szCs w:val="16"/>
              </w:rPr>
            </w:pPr>
          </w:p>
        </w:tc>
        <w:tc>
          <w:tcPr>
            <w:tcW w:w="3342" w:type="dxa"/>
            <w:tcBorders>
              <w:top w:val="nil"/>
              <w:left w:val="nil"/>
              <w:bottom w:val="single" w:sz="4" w:space="0" w:color="auto"/>
              <w:right w:val="nil"/>
            </w:tcBorders>
            <w:shd w:val="clear" w:color="auto" w:fill="auto"/>
            <w:noWrap/>
            <w:vAlign w:val="bottom"/>
          </w:tcPr>
          <w:p w14:paraId="16CFD64B" w14:textId="77777777" w:rsidR="0009286F" w:rsidRPr="00775BA2" w:rsidRDefault="0009286F">
            <w:pPr>
              <w:ind w:left="143"/>
              <w:rPr>
                <w:color w:val="0000FF"/>
                <w:sz w:val="16"/>
                <w:szCs w:val="16"/>
              </w:rPr>
            </w:pPr>
          </w:p>
        </w:tc>
        <w:tc>
          <w:tcPr>
            <w:tcW w:w="1168" w:type="dxa"/>
            <w:tcBorders>
              <w:top w:val="nil"/>
              <w:left w:val="nil"/>
              <w:bottom w:val="single" w:sz="4" w:space="0" w:color="auto"/>
              <w:right w:val="nil"/>
            </w:tcBorders>
            <w:shd w:val="clear" w:color="auto" w:fill="auto"/>
            <w:noWrap/>
            <w:vAlign w:val="bottom"/>
          </w:tcPr>
          <w:p w14:paraId="3E5CCB45" w14:textId="77777777" w:rsidR="0009286F" w:rsidRPr="00775BA2" w:rsidRDefault="0009286F">
            <w:pPr>
              <w:ind w:right="245"/>
              <w:jc w:val="right"/>
              <w:rPr>
                <w:color w:val="0000FF"/>
                <w:sz w:val="16"/>
                <w:szCs w:val="16"/>
              </w:rPr>
            </w:pPr>
          </w:p>
        </w:tc>
        <w:tc>
          <w:tcPr>
            <w:tcW w:w="1081" w:type="dxa"/>
            <w:tcBorders>
              <w:top w:val="nil"/>
              <w:left w:val="nil"/>
              <w:bottom w:val="single" w:sz="4" w:space="0" w:color="auto"/>
              <w:right w:val="nil"/>
            </w:tcBorders>
            <w:shd w:val="clear" w:color="auto" w:fill="auto"/>
            <w:noWrap/>
            <w:vAlign w:val="bottom"/>
          </w:tcPr>
          <w:p w14:paraId="08EEEF9C" w14:textId="77777777" w:rsidR="0009286F" w:rsidRPr="00775BA2" w:rsidRDefault="0009286F">
            <w:pPr>
              <w:ind w:right="153"/>
              <w:jc w:val="right"/>
              <w:rPr>
                <w:color w:val="0000FF"/>
                <w:sz w:val="16"/>
                <w:szCs w:val="16"/>
              </w:rPr>
            </w:pPr>
          </w:p>
        </w:tc>
        <w:tc>
          <w:tcPr>
            <w:tcW w:w="1168" w:type="dxa"/>
            <w:tcBorders>
              <w:top w:val="nil"/>
              <w:left w:val="nil"/>
              <w:bottom w:val="single" w:sz="4" w:space="0" w:color="auto"/>
              <w:right w:val="nil"/>
            </w:tcBorders>
            <w:shd w:val="clear" w:color="auto" w:fill="auto"/>
            <w:noWrap/>
            <w:vAlign w:val="bottom"/>
          </w:tcPr>
          <w:p w14:paraId="516AE978" w14:textId="77777777" w:rsidR="0009286F" w:rsidRPr="00775BA2" w:rsidRDefault="0009286F">
            <w:pPr>
              <w:ind w:right="234"/>
              <w:jc w:val="right"/>
              <w:rPr>
                <w:color w:val="0000FF"/>
                <w:sz w:val="16"/>
                <w:szCs w:val="16"/>
              </w:rPr>
            </w:pPr>
          </w:p>
        </w:tc>
        <w:tc>
          <w:tcPr>
            <w:tcW w:w="1081" w:type="dxa"/>
            <w:tcBorders>
              <w:top w:val="nil"/>
              <w:left w:val="nil"/>
              <w:bottom w:val="single" w:sz="4" w:space="0" w:color="auto"/>
              <w:right w:val="nil"/>
            </w:tcBorders>
            <w:shd w:val="clear" w:color="auto" w:fill="auto"/>
            <w:noWrap/>
            <w:vAlign w:val="bottom"/>
          </w:tcPr>
          <w:p w14:paraId="0D8B8A79" w14:textId="77777777" w:rsidR="0009286F" w:rsidRPr="00775BA2" w:rsidRDefault="0009286F">
            <w:pPr>
              <w:ind w:right="142"/>
              <w:jc w:val="right"/>
              <w:rPr>
                <w:color w:val="0000FF"/>
                <w:sz w:val="16"/>
                <w:szCs w:val="16"/>
              </w:rPr>
            </w:pPr>
          </w:p>
        </w:tc>
        <w:tc>
          <w:tcPr>
            <w:tcW w:w="1101" w:type="dxa"/>
            <w:tcBorders>
              <w:top w:val="nil"/>
              <w:left w:val="nil"/>
              <w:bottom w:val="single" w:sz="4" w:space="0" w:color="auto"/>
              <w:right w:val="nil"/>
            </w:tcBorders>
            <w:shd w:val="clear" w:color="auto" w:fill="auto"/>
            <w:noWrap/>
            <w:vAlign w:val="bottom"/>
          </w:tcPr>
          <w:p w14:paraId="3D4BEA52" w14:textId="77777777" w:rsidR="0009286F" w:rsidRPr="00775BA2" w:rsidRDefault="0009286F">
            <w:pPr>
              <w:ind w:right="174"/>
              <w:jc w:val="right"/>
              <w:rPr>
                <w:color w:val="0000FF"/>
                <w:sz w:val="16"/>
                <w:szCs w:val="16"/>
              </w:rPr>
            </w:pPr>
          </w:p>
        </w:tc>
        <w:tc>
          <w:tcPr>
            <w:tcW w:w="1168" w:type="dxa"/>
            <w:tcBorders>
              <w:top w:val="nil"/>
              <w:left w:val="nil"/>
              <w:bottom w:val="single" w:sz="4" w:space="0" w:color="auto"/>
              <w:right w:val="nil"/>
            </w:tcBorders>
            <w:shd w:val="clear" w:color="auto" w:fill="auto"/>
            <w:noWrap/>
            <w:vAlign w:val="bottom"/>
          </w:tcPr>
          <w:p w14:paraId="246925A1" w14:textId="77777777" w:rsidR="0009286F" w:rsidRPr="00775BA2" w:rsidRDefault="0009286F">
            <w:pPr>
              <w:ind w:right="251"/>
              <w:jc w:val="right"/>
              <w:rPr>
                <w:color w:val="0000FF"/>
                <w:sz w:val="16"/>
                <w:szCs w:val="16"/>
              </w:rPr>
            </w:pPr>
          </w:p>
        </w:tc>
        <w:tc>
          <w:tcPr>
            <w:tcW w:w="1081" w:type="dxa"/>
            <w:tcBorders>
              <w:top w:val="nil"/>
              <w:left w:val="nil"/>
              <w:bottom w:val="single" w:sz="4" w:space="0" w:color="auto"/>
              <w:right w:val="nil"/>
            </w:tcBorders>
            <w:shd w:val="clear" w:color="auto" w:fill="auto"/>
            <w:noWrap/>
            <w:vAlign w:val="bottom"/>
          </w:tcPr>
          <w:p w14:paraId="70D56328" w14:textId="77777777" w:rsidR="0009286F" w:rsidRPr="00775BA2" w:rsidRDefault="0009286F">
            <w:pPr>
              <w:ind w:right="153"/>
              <w:jc w:val="right"/>
              <w:rPr>
                <w:color w:val="0000FF"/>
                <w:sz w:val="16"/>
                <w:szCs w:val="16"/>
              </w:rPr>
            </w:pPr>
          </w:p>
        </w:tc>
      </w:tr>
      <w:tr w:rsidR="0009286F" w:rsidRPr="00775BA2" w14:paraId="1FC67CA1" w14:textId="77777777">
        <w:trPr>
          <w:trHeight w:val="216"/>
        </w:trPr>
        <w:tc>
          <w:tcPr>
            <w:tcW w:w="825" w:type="dxa"/>
            <w:tcBorders>
              <w:top w:val="single" w:sz="4" w:space="0" w:color="auto"/>
              <w:left w:val="nil"/>
              <w:bottom w:val="nil"/>
              <w:right w:val="nil"/>
            </w:tcBorders>
            <w:shd w:val="clear" w:color="auto" w:fill="auto"/>
            <w:noWrap/>
            <w:vAlign w:val="bottom"/>
          </w:tcPr>
          <w:p w14:paraId="4153BFD2" w14:textId="77777777" w:rsidR="0009286F" w:rsidRPr="00775BA2" w:rsidRDefault="0009286F">
            <w:pPr>
              <w:jc w:val="center"/>
              <w:rPr>
                <w:color w:val="0000FF"/>
                <w:sz w:val="16"/>
                <w:szCs w:val="16"/>
              </w:rPr>
            </w:pPr>
          </w:p>
        </w:tc>
        <w:tc>
          <w:tcPr>
            <w:tcW w:w="2385" w:type="dxa"/>
            <w:tcBorders>
              <w:top w:val="single" w:sz="4" w:space="0" w:color="auto"/>
              <w:left w:val="nil"/>
              <w:bottom w:val="nil"/>
              <w:right w:val="nil"/>
            </w:tcBorders>
            <w:shd w:val="clear" w:color="auto" w:fill="auto"/>
            <w:noWrap/>
            <w:vAlign w:val="bottom"/>
          </w:tcPr>
          <w:p w14:paraId="44F2AE03" w14:textId="77777777" w:rsidR="0009286F" w:rsidRPr="00775BA2" w:rsidRDefault="0009286F">
            <w:pPr>
              <w:ind w:left="163"/>
              <w:rPr>
                <w:color w:val="0000FF"/>
                <w:sz w:val="16"/>
                <w:szCs w:val="16"/>
              </w:rPr>
            </w:pPr>
          </w:p>
        </w:tc>
        <w:tc>
          <w:tcPr>
            <w:tcW w:w="3342" w:type="dxa"/>
            <w:tcBorders>
              <w:top w:val="single" w:sz="4" w:space="0" w:color="auto"/>
              <w:left w:val="nil"/>
              <w:bottom w:val="nil"/>
              <w:right w:val="nil"/>
            </w:tcBorders>
            <w:shd w:val="clear" w:color="auto" w:fill="auto"/>
            <w:noWrap/>
            <w:vAlign w:val="bottom"/>
          </w:tcPr>
          <w:p w14:paraId="2D0A70F3" w14:textId="77777777" w:rsidR="0009286F" w:rsidRPr="00775BA2" w:rsidRDefault="0009286F">
            <w:pPr>
              <w:ind w:left="143"/>
              <w:rPr>
                <w:color w:val="0000FF"/>
                <w:sz w:val="16"/>
                <w:szCs w:val="16"/>
              </w:rPr>
            </w:pPr>
          </w:p>
        </w:tc>
        <w:tc>
          <w:tcPr>
            <w:tcW w:w="1168" w:type="dxa"/>
            <w:tcBorders>
              <w:top w:val="single" w:sz="4" w:space="0" w:color="auto"/>
              <w:left w:val="nil"/>
              <w:bottom w:val="nil"/>
              <w:right w:val="nil"/>
            </w:tcBorders>
            <w:shd w:val="clear" w:color="auto" w:fill="auto"/>
            <w:noWrap/>
            <w:vAlign w:val="bottom"/>
          </w:tcPr>
          <w:p w14:paraId="049BD52D" w14:textId="77777777" w:rsidR="0009286F" w:rsidRPr="00775BA2" w:rsidRDefault="0009286F">
            <w:pPr>
              <w:ind w:right="245"/>
              <w:jc w:val="right"/>
              <w:rPr>
                <w:color w:val="0000FF"/>
                <w:sz w:val="16"/>
                <w:szCs w:val="16"/>
              </w:rPr>
            </w:pPr>
          </w:p>
        </w:tc>
        <w:tc>
          <w:tcPr>
            <w:tcW w:w="1081" w:type="dxa"/>
            <w:tcBorders>
              <w:top w:val="single" w:sz="4" w:space="0" w:color="auto"/>
              <w:left w:val="nil"/>
              <w:bottom w:val="nil"/>
              <w:right w:val="nil"/>
            </w:tcBorders>
            <w:shd w:val="clear" w:color="auto" w:fill="auto"/>
            <w:noWrap/>
            <w:vAlign w:val="bottom"/>
          </w:tcPr>
          <w:p w14:paraId="694DC9FB" w14:textId="77777777" w:rsidR="0009286F" w:rsidRPr="00775BA2" w:rsidRDefault="0009286F">
            <w:pPr>
              <w:ind w:right="153"/>
              <w:jc w:val="right"/>
              <w:rPr>
                <w:color w:val="0000FF"/>
                <w:sz w:val="16"/>
                <w:szCs w:val="16"/>
              </w:rPr>
            </w:pPr>
          </w:p>
        </w:tc>
        <w:tc>
          <w:tcPr>
            <w:tcW w:w="1168" w:type="dxa"/>
            <w:tcBorders>
              <w:top w:val="single" w:sz="4" w:space="0" w:color="auto"/>
              <w:left w:val="nil"/>
              <w:bottom w:val="nil"/>
              <w:right w:val="nil"/>
            </w:tcBorders>
            <w:shd w:val="clear" w:color="auto" w:fill="auto"/>
            <w:noWrap/>
            <w:vAlign w:val="bottom"/>
          </w:tcPr>
          <w:p w14:paraId="684A8995" w14:textId="77777777" w:rsidR="0009286F" w:rsidRPr="00775BA2" w:rsidRDefault="0009286F">
            <w:pPr>
              <w:ind w:right="234"/>
              <w:jc w:val="right"/>
              <w:rPr>
                <w:color w:val="0000FF"/>
                <w:sz w:val="16"/>
                <w:szCs w:val="16"/>
              </w:rPr>
            </w:pPr>
          </w:p>
        </w:tc>
        <w:tc>
          <w:tcPr>
            <w:tcW w:w="1081" w:type="dxa"/>
            <w:tcBorders>
              <w:top w:val="single" w:sz="4" w:space="0" w:color="auto"/>
              <w:left w:val="nil"/>
              <w:bottom w:val="nil"/>
              <w:right w:val="nil"/>
            </w:tcBorders>
            <w:shd w:val="clear" w:color="auto" w:fill="auto"/>
            <w:noWrap/>
            <w:vAlign w:val="bottom"/>
          </w:tcPr>
          <w:p w14:paraId="0E8D0C72" w14:textId="77777777" w:rsidR="0009286F" w:rsidRPr="00775BA2" w:rsidRDefault="0009286F">
            <w:pPr>
              <w:ind w:right="142"/>
              <w:jc w:val="right"/>
              <w:rPr>
                <w:color w:val="0000FF"/>
                <w:sz w:val="16"/>
                <w:szCs w:val="16"/>
              </w:rPr>
            </w:pPr>
          </w:p>
        </w:tc>
        <w:tc>
          <w:tcPr>
            <w:tcW w:w="1101" w:type="dxa"/>
            <w:tcBorders>
              <w:top w:val="single" w:sz="4" w:space="0" w:color="auto"/>
              <w:left w:val="nil"/>
              <w:bottom w:val="nil"/>
              <w:right w:val="nil"/>
            </w:tcBorders>
            <w:shd w:val="clear" w:color="auto" w:fill="auto"/>
            <w:noWrap/>
            <w:vAlign w:val="bottom"/>
          </w:tcPr>
          <w:p w14:paraId="542339CB" w14:textId="77777777" w:rsidR="0009286F" w:rsidRPr="00775BA2" w:rsidRDefault="0009286F">
            <w:pPr>
              <w:ind w:right="174"/>
              <w:jc w:val="right"/>
              <w:rPr>
                <w:color w:val="0000FF"/>
                <w:sz w:val="16"/>
                <w:szCs w:val="16"/>
              </w:rPr>
            </w:pPr>
          </w:p>
        </w:tc>
        <w:tc>
          <w:tcPr>
            <w:tcW w:w="1168" w:type="dxa"/>
            <w:tcBorders>
              <w:top w:val="single" w:sz="4" w:space="0" w:color="auto"/>
              <w:left w:val="nil"/>
              <w:bottom w:val="nil"/>
              <w:right w:val="nil"/>
            </w:tcBorders>
            <w:shd w:val="clear" w:color="auto" w:fill="auto"/>
            <w:noWrap/>
            <w:vAlign w:val="bottom"/>
          </w:tcPr>
          <w:p w14:paraId="666D0C6B" w14:textId="77777777" w:rsidR="0009286F" w:rsidRPr="00775BA2" w:rsidRDefault="0009286F">
            <w:pPr>
              <w:ind w:right="251"/>
              <w:jc w:val="right"/>
              <w:rPr>
                <w:color w:val="0000FF"/>
                <w:sz w:val="16"/>
                <w:szCs w:val="16"/>
              </w:rPr>
            </w:pPr>
          </w:p>
        </w:tc>
        <w:tc>
          <w:tcPr>
            <w:tcW w:w="1081" w:type="dxa"/>
            <w:tcBorders>
              <w:top w:val="single" w:sz="4" w:space="0" w:color="auto"/>
              <w:left w:val="nil"/>
              <w:bottom w:val="nil"/>
              <w:right w:val="nil"/>
            </w:tcBorders>
            <w:shd w:val="clear" w:color="auto" w:fill="auto"/>
            <w:noWrap/>
            <w:vAlign w:val="bottom"/>
          </w:tcPr>
          <w:p w14:paraId="00823F63" w14:textId="77777777" w:rsidR="0009286F" w:rsidRPr="00775BA2" w:rsidRDefault="0009286F">
            <w:pPr>
              <w:ind w:right="153"/>
              <w:jc w:val="right"/>
              <w:rPr>
                <w:color w:val="0000FF"/>
                <w:sz w:val="16"/>
                <w:szCs w:val="16"/>
              </w:rPr>
            </w:pPr>
          </w:p>
        </w:tc>
      </w:tr>
      <w:tr w:rsidR="0009286F" w:rsidRPr="00775BA2" w14:paraId="0986CD9B" w14:textId="77777777">
        <w:trPr>
          <w:trHeight w:val="216"/>
        </w:trPr>
        <w:tc>
          <w:tcPr>
            <w:tcW w:w="825" w:type="dxa"/>
            <w:tcBorders>
              <w:top w:val="nil"/>
              <w:left w:val="nil"/>
              <w:bottom w:val="nil"/>
              <w:right w:val="nil"/>
            </w:tcBorders>
            <w:shd w:val="clear" w:color="auto" w:fill="auto"/>
            <w:noWrap/>
            <w:vAlign w:val="bottom"/>
          </w:tcPr>
          <w:p w14:paraId="1CA7E0CB" w14:textId="77777777" w:rsidR="0009286F" w:rsidRPr="00775BA2" w:rsidRDefault="0009286F">
            <w:pPr>
              <w:jc w:val="center"/>
              <w:rPr>
                <w:color w:val="0000FF"/>
                <w:sz w:val="16"/>
                <w:szCs w:val="16"/>
              </w:rPr>
            </w:pPr>
          </w:p>
        </w:tc>
        <w:tc>
          <w:tcPr>
            <w:tcW w:w="2385" w:type="dxa"/>
            <w:tcBorders>
              <w:top w:val="nil"/>
              <w:left w:val="nil"/>
              <w:bottom w:val="nil"/>
              <w:right w:val="nil"/>
            </w:tcBorders>
            <w:shd w:val="clear" w:color="auto" w:fill="auto"/>
            <w:noWrap/>
            <w:vAlign w:val="bottom"/>
          </w:tcPr>
          <w:p w14:paraId="6F67827B" w14:textId="77777777" w:rsidR="0009286F" w:rsidRPr="00775BA2" w:rsidRDefault="0009286F">
            <w:pPr>
              <w:ind w:left="163"/>
              <w:rPr>
                <w:color w:val="0000FF"/>
                <w:sz w:val="16"/>
                <w:szCs w:val="16"/>
              </w:rPr>
            </w:pPr>
          </w:p>
        </w:tc>
        <w:tc>
          <w:tcPr>
            <w:tcW w:w="3342" w:type="dxa"/>
            <w:tcBorders>
              <w:top w:val="nil"/>
              <w:left w:val="nil"/>
              <w:bottom w:val="nil"/>
              <w:right w:val="nil"/>
            </w:tcBorders>
            <w:shd w:val="clear" w:color="auto" w:fill="auto"/>
            <w:noWrap/>
            <w:vAlign w:val="bottom"/>
          </w:tcPr>
          <w:p w14:paraId="710589C0" w14:textId="77777777" w:rsidR="0009286F" w:rsidRPr="00775BA2" w:rsidRDefault="0009286F">
            <w:pPr>
              <w:ind w:left="143"/>
              <w:rPr>
                <w:color w:val="0000FF"/>
                <w:sz w:val="16"/>
                <w:szCs w:val="16"/>
              </w:rPr>
            </w:pPr>
          </w:p>
        </w:tc>
        <w:tc>
          <w:tcPr>
            <w:tcW w:w="1168" w:type="dxa"/>
            <w:tcBorders>
              <w:top w:val="nil"/>
              <w:left w:val="nil"/>
              <w:bottom w:val="nil"/>
              <w:right w:val="nil"/>
            </w:tcBorders>
            <w:shd w:val="clear" w:color="auto" w:fill="auto"/>
            <w:noWrap/>
            <w:vAlign w:val="bottom"/>
          </w:tcPr>
          <w:p w14:paraId="7C8283E8" w14:textId="77777777" w:rsidR="0009286F" w:rsidRPr="00775BA2" w:rsidRDefault="0009286F">
            <w:pPr>
              <w:ind w:right="245"/>
              <w:jc w:val="right"/>
              <w:rPr>
                <w:color w:val="0000FF"/>
                <w:sz w:val="16"/>
                <w:szCs w:val="16"/>
              </w:rPr>
            </w:pPr>
          </w:p>
        </w:tc>
        <w:tc>
          <w:tcPr>
            <w:tcW w:w="1081" w:type="dxa"/>
            <w:tcBorders>
              <w:top w:val="nil"/>
              <w:left w:val="nil"/>
              <w:bottom w:val="nil"/>
              <w:right w:val="nil"/>
            </w:tcBorders>
            <w:shd w:val="clear" w:color="auto" w:fill="auto"/>
            <w:noWrap/>
            <w:vAlign w:val="bottom"/>
          </w:tcPr>
          <w:p w14:paraId="360B508C" w14:textId="77777777" w:rsidR="0009286F" w:rsidRPr="00775BA2" w:rsidRDefault="0009286F">
            <w:pPr>
              <w:ind w:right="153"/>
              <w:jc w:val="right"/>
              <w:rPr>
                <w:color w:val="0000FF"/>
                <w:sz w:val="16"/>
                <w:szCs w:val="16"/>
              </w:rPr>
            </w:pPr>
          </w:p>
        </w:tc>
        <w:tc>
          <w:tcPr>
            <w:tcW w:w="1168" w:type="dxa"/>
            <w:tcBorders>
              <w:top w:val="nil"/>
              <w:left w:val="nil"/>
              <w:bottom w:val="nil"/>
              <w:right w:val="nil"/>
            </w:tcBorders>
            <w:shd w:val="clear" w:color="auto" w:fill="auto"/>
            <w:noWrap/>
            <w:vAlign w:val="bottom"/>
          </w:tcPr>
          <w:p w14:paraId="6B1DC8AC" w14:textId="77777777" w:rsidR="0009286F" w:rsidRPr="00775BA2" w:rsidRDefault="0009286F">
            <w:pPr>
              <w:ind w:right="234"/>
              <w:jc w:val="right"/>
              <w:rPr>
                <w:color w:val="0000FF"/>
                <w:sz w:val="16"/>
                <w:szCs w:val="16"/>
              </w:rPr>
            </w:pPr>
          </w:p>
        </w:tc>
        <w:tc>
          <w:tcPr>
            <w:tcW w:w="1081" w:type="dxa"/>
            <w:tcBorders>
              <w:top w:val="nil"/>
              <w:left w:val="nil"/>
              <w:bottom w:val="nil"/>
              <w:right w:val="nil"/>
            </w:tcBorders>
            <w:shd w:val="clear" w:color="auto" w:fill="auto"/>
            <w:noWrap/>
            <w:vAlign w:val="bottom"/>
          </w:tcPr>
          <w:p w14:paraId="70A86910" w14:textId="77777777" w:rsidR="0009286F" w:rsidRPr="00775BA2" w:rsidRDefault="0009286F">
            <w:pPr>
              <w:ind w:right="142"/>
              <w:jc w:val="right"/>
              <w:rPr>
                <w:color w:val="0000FF"/>
                <w:sz w:val="16"/>
                <w:szCs w:val="16"/>
              </w:rPr>
            </w:pPr>
          </w:p>
        </w:tc>
        <w:tc>
          <w:tcPr>
            <w:tcW w:w="1101" w:type="dxa"/>
            <w:tcBorders>
              <w:top w:val="nil"/>
              <w:left w:val="nil"/>
              <w:bottom w:val="nil"/>
              <w:right w:val="nil"/>
            </w:tcBorders>
            <w:shd w:val="clear" w:color="auto" w:fill="auto"/>
            <w:noWrap/>
            <w:vAlign w:val="bottom"/>
          </w:tcPr>
          <w:p w14:paraId="07D39150" w14:textId="77777777" w:rsidR="0009286F" w:rsidRPr="00775BA2" w:rsidRDefault="0009286F">
            <w:pPr>
              <w:ind w:right="174"/>
              <w:jc w:val="right"/>
              <w:rPr>
                <w:color w:val="0000FF"/>
                <w:sz w:val="16"/>
                <w:szCs w:val="16"/>
              </w:rPr>
            </w:pPr>
          </w:p>
        </w:tc>
        <w:tc>
          <w:tcPr>
            <w:tcW w:w="1168" w:type="dxa"/>
            <w:tcBorders>
              <w:top w:val="nil"/>
              <w:left w:val="nil"/>
              <w:bottom w:val="nil"/>
              <w:right w:val="nil"/>
            </w:tcBorders>
            <w:shd w:val="clear" w:color="auto" w:fill="auto"/>
            <w:noWrap/>
            <w:vAlign w:val="bottom"/>
          </w:tcPr>
          <w:p w14:paraId="5A7A5F56" w14:textId="77777777" w:rsidR="0009286F" w:rsidRPr="00775BA2" w:rsidRDefault="0009286F">
            <w:pPr>
              <w:ind w:right="251"/>
              <w:jc w:val="right"/>
              <w:rPr>
                <w:color w:val="0000FF"/>
                <w:sz w:val="16"/>
                <w:szCs w:val="16"/>
              </w:rPr>
            </w:pPr>
          </w:p>
        </w:tc>
        <w:tc>
          <w:tcPr>
            <w:tcW w:w="1081" w:type="dxa"/>
            <w:tcBorders>
              <w:top w:val="nil"/>
              <w:left w:val="nil"/>
              <w:bottom w:val="nil"/>
              <w:right w:val="nil"/>
            </w:tcBorders>
            <w:shd w:val="clear" w:color="auto" w:fill="auto"/>
            <w:noWrap/>
            <w:vAlign w:val="bottom"/>
          </w:tcPr>
          <w:p w14:paraId="23A845B4" w14:textId="77777777" w:rsidR="0009286F" w:rsidRPr="00775BA2" w:rsidRDefault="0009286F">
            <w:pPr>
              <w:ind w:right="153"/>
              <w:jc w:val="right"/>
              <w:rPr>
                <w:color w:val="0000FF"/>
                <w:sz w:val="16"/>
                <w:szCs w:val="16"/>
              </w:rPr>
            </w:pPr>
          </w:p>
        </w:tc>
      </w:tr>
      <w:tr w:rsidR="0009286F" w:rsidRPr="00775BA2" w14:paraId="20EECA4E" w14:textId="77777777">
        <w:trPr>
          <w:trHeight w:val="216"/>
        </w:trPr>
        <w:tc>
          <w:tcPr>
            <w:tcW w:w="825" w:type="dxa"/>
            <w:tcBorders>
              <w:top w:val="nil"/>
              <w:left w:val="nil"/>
              <w:bottom w:val="single" w:sz="4" w:space="0" w:color="auto"/>
              <w:right w:val="nil"/>
            </w:tcBorders>
            <w:shd w:val="clear" w:color="auto" w:fill="auto"/>
            <w:noWrap/>
            <w:vAlign w:val="bottom"/>
          </w:tcPr>
          <w:p w14:paraId="138A642A" w14:textId="77777777" w:rsidR="0009286F" w:rsidRPr="00775BA2" w:rsidRDefault="0009286F">
            <w:pPr>
              <w:jc w:val="center"/>
              <w:rPr>
                <w:color w:val="0000FF"/>
                <w:sz w:val="16"/>
                <w:szCs w:val="16"/>
              </w:rPr>
            </w:pPr>
          </w:p>
        </w:tc>
        <w:tc>
          <w:tcPr>
            <w:tcW w:w="2385" w:type="dxa"/>
            <w:tcBorders>
              <w:top w:val="nil"/>
              <w:left w:val="nil"/>
              <w:bottom w:val="single" w:sz="4" w:space="0" w:color="auto"/>
              <w:right w:val="nil"/>
            </w:tcBorders>
            <w:shd w:val="clear" w:color="auto" w:fill="auto"/>
            <w:noWrap/>
            <w:vAlign w:val="bottom"/>
          </w:tcPr>
          <w:p w14:paraId="3F316338" w14:textId="77777777" w:rsidR="0009286F" w:rsidRPr="00775BA2" w:rsidRDefault="0009286F">
            <w:pPr>
              <w:ind w:left="163"/>
              <w:rPr>
                <w:color w:val="0000FF"/>
                <w:sz w:val="16"/>
                <w:szCs w:val="16"/>
              </w:rPr>
            </w:pPr>
          </w:p>
        </w:tc>
        <w:tc>
          <w:tcPr>
            <w:tcW w:w="3342" w:type="dxa"/>
            <w:tcBorders>
              <w:top w:val="nil"/>
              <w:left w:val="nil"/>
              <w:bottom w:val="single" w:sz="4" w:space="0" w:color="auto"/>
              <w:right w:val="nil"/>
            </w:tcBorders>
            <w:shd w:val="clear" w:color="auto" w:fill="auto"/>
            <w:noWrap/>
            <w:vAlign w:val="bottom"/>
          </w:tcPr>
          <w:p w14:paraId="64B82B84" w14:textId="77777777" w:rsidR="0009286F" w:rsidRPr="00775BA2" w:rsidRDefault="0009286F">
            <w:pPr>
              <w:ind w:left="143"/>
              <w:rPr>
                <w:color w:val="0000FF"/>
                <w:sz w:val="16"/>
                <w:szCs w:val="16"/>
              </w:rPr>
            </w:pPr>
          </w:p>
        </w:tc>
        <w:tc>
          <w:tcPr>
            <w:tcW w:w="1168" w:type="dxa"/>
            <w:tcBorders>
              <w:top w:val="nil"/>
              <w:left w:val="nil"/>
              <w:bottom w:val="single" w:sz="4" w:space="0" w:color="auto"/>
              <w:right w:val="nil"/>
            </w:tcBorders>
            <w:shd w:val="clear" w:color="auto" w:fill="auto"/>
            <w:noWrap/>
            <w:vAlign w:val="bottom"/>
          </w:tcPr>
          <w:p w14:paraId="086A4E6F" w14:textId="77777777" w:rsidR="0009286F" w:rsidRPr="00775BA2" w:rsidRDefault="0009286F">
            <w:pPr>
              <w:ind w:right="245"/>
              <w:jc w:val="right"/>
              <w:rPr>
                <w:color w:val="0000FF"/>
                <w:sz w:val="16"/>
                <w:szCs w:val="16"/>
              </w:rPr>
            </w:pPr>
          </w:p>
        </w:tc>
        <w:tc>
          <w:tcPr>
            <w:tcW w:w="1081" w:type="dxa"/>
            <w:tcBorders>
              <w:top w:val="nil"/>
              <w:left w:val="nil"/>
              <w:bottom w:val="single" w:sz="4" w:space="0" w:color="auto"/>
              <w:right w:val="nil"/>
            </w:tcBorders>
            <w:shd w:val="clear" w:color="auto" w:fill="auto"/>
            <w:noWrap/>
            <w:vAlign w:val="bottom"/>
          </w:tcPr>
          <w:p w14:paraId="714FA5E1" w14:textId="77777777" w:rsidR="0009286F" w:rsidRPr="00775BA2" w:rsidRDefault="0009286F">
            <w:pPr>
              <w:ind w:right="153"/>
              <w:jc w:val="right"/>
              <w:rPr>
                <w:color w:val="0000FF"/>
                <w:sz w:val="16"/>
                <w:szCs w:val="16"/>
              </w:rPr>
            </w:pPr>
          </w:p>
        </w:tc>
        <w:tc>
          <w:tcPr>
            <w:tcW w:w="1168" w:type="dxa"/>
            <w:tcBorders>
              <w:top w:val="nil"/>
              <w:left w:val="nil"/>
              <w:bottom w:val="single" w:sz="4" w:space="0" w:color="auto"/>
              <w:right w:val="nil"/>
            </w:tcBorders>
            <w:shd w:val="clear" w:color="auto" w:fill="auto"/>
            <w:noWrap/>
            <w:vAlign w:val="bottom"/>
          </w:tcPr>
          <w:p w14:paraId="179B935D" w14:textId="77777777" w:rsidR="0009286F" w:rsidRPr="00775BA2" w:rsidRDefault="0009286F">
            <w:pPr>
              <w:ind w:right="234"/>
              <w:jc w:val="right"/>
              <w:rPr>
                <w:color w:val="0000FF"/>
                <w:sz w:val="16"/>
                <w:szCs w:val="16"/>
              </w:rPr>
            </w:pPr>
          </w:p>
        </w:tc>
        <w:tc>
          <w:tcPr>
            <w:tcW w:w="1081" w:type="dxa"/>
            <w:tcBorders>
              <w:top w:val="nil"/>
              <w:left w:val="nil"/>
              <w:bottom w:val="single" w:sz="4" w:space="0" w:color="auto"/>
              <w:right w:val="nil"/>
            </w:tcBorders>
            <w:shd w:val="clear" w:color="auto" w:fill="auto"/>
            <w:noWrap/>
            <w:vAlign w:val="bottom"/>
          </w:tcPr>
          <w:p w14:paraId="46711C8B" w14:textId="77777777" w:rsidR="0009286F" w:rsidRPr="00775BA2" w:rsidRDefault="0009286F">
            <w:pPr>
              <w:ind w:right="142"/>
              <w:jc w:val="right"/>
              <w:rPr>
                <w:color w:val="0000FF"/>
                <w:sz w:val="16"/>
                <w:szCs w:val="16"/>
              </w:rPr>
            </w:pPr>
          </w:p>
        </w:tc>
        <w:tc>
          <w:tcPr>
            <w:tcW w:w="1101" w:type="dxa"/>
            <w:tcBorders>
              <w:top w:val="nil"/>
              <w:left w:val="nil"/>
              <w:bottom w:val="single" w:sz="4" w:space="0" w:color="auto"/>
              <w:right w:val="nil"/>
            </w:tcBorders>
            <w:shd w:val="clear" w:color="auto" w:fill="auto"/>
            <w:noWrap/>
            <w:vAlign w:val="bottom"/>
          </w:tcPr>
          <w:p w14:paraId="7C60DE74" w14:textId="77777777" w:rsidR="0009286F" w:rsidRPr="00775BA2" w:rsidRDefault="0009286F">
            <w:pPr>
              <w:ind w:right="174"/>
              <w:jc w:val="right"/>
              <w:rPr>
                <w:color w:val="0000FF"/>
                <w:sz w:val="16"/>
                <w:szCs w:val="16"/>
              </w:rPr>
            </w:pPr>
          </w:p>
        </w:tc>
        <w:tc>
          <w:tcPr>
            <w:tcW w:w="1168" w:type="dxa"/>
            <w:tcBorders>
              <w:top w:val="nil"/>
              <w:left w:val="nil"/>
              <w:bottom w:val="single" w:sz="4" w:space="0" w:color="auto"/>
              <w:right w:val="nil"/>
            </w:tcBorders>
            <w:shd w:val="clear" w:color="auto" w:fill="auto"/>
            <w:noWrap/>
            <w:vAlign w:val="bottom"/>
          </w:tcPr>
          <w:p w14:paraId="2B42FFCD" w14:textId="77777777" w:rsidR="0009286F" w:rsidRPr="00775BA2" w:rsidRDefault="0009286F">
            <w:pPr>
              <w:ind w:right="251"/>
              <w:jc w:val="right"/>
              <w:rPr>
                <w:color w:val="0000FF"/>
                <w:sz w:val="16"/>
                <w:szCs w:val="16"/>
              </w:rPr>
            </w:pPr>
          </w:p>
        </w:tc>
        <w:tc>
          <w:tcPr>
            <w:tcW w:w="1081" w:type="dxa"/>
            <w:tcBorders>
              <w:top w:val="nil"/>
              <w:left w:val="nil"/>
              <w:bottom w:val="single" w:sz="4" w:space="0" w:color="auto"/>
              <w:right w:val="nil"/>
            </w:tcBorders>
            <w:shd w:val="clear" w:color="auto" w:fill="auto"/>
            <w:noWrap/>
            <w:vAlign w:val="bottom"/>
          </w:tcPr>
          <w:p w14:paraId="445C3875" w14:textId="77777777" w:rsidR="0009286F" w:rsidRPr="00775BA2" w:rsidRDefault="0009286F">
            <w:pPr>
              <w:ind w:right="153"/>
              <w:jc w:val="right"/>
              <w:rPr>
                <w:color w:val="0000FF"/>
                <w:sz w:val="16"/>
                <w:szCs w:val="16"/>
              </w:rPr>
            </w:pPr>
          </w:p>
        </w:tc>
      </w:tr>
      <w:tr w:rsidR="0009286F" w:rsidRPr="00775BA2" w14:paraId="39D91FBA" w14:textId="77777777">
        <w:trPr>
          <w:trHeight w:val="216"/>
        </w:trPr>
        <w:tc>
          <w:tcPr>
            <w:tcW w:w="825" w:type="dxa"/>
            <w:tcBorders>
              <w:top w:val="single" w:sz="4" w:space="0" w:color="auto"/>
              <w:left w:val="nil"/>
              <w:bottom w:val="nil"/>
              <w:right w:val="nil"/>
            </w:tcBorders>
            <w:shd w:val="clear" w:color="auto" w:fill="auto"/>
            <w:noWrap/>
            <w:vAlign w:val="bottom"/>
          </w:tcPr>
          <w:p w14:paraId="03D3D819" w14:textId="77777777" w:rsidR="0009286F" w:rsidRPr="00775BA2" w:rsidRDefault="0009286F">
            <w:pPr>
              <w:jc w:val="center"/>
              <w:rPr>
                <w:color w:val="0000FF"/>
                <w:sz w:val="16"/>
                <w:szCs w:val="16"/>
              </w:rPr>
            </w:pPr>
          </w:p>
        </w:tc>
        <w:tc>
          <w:tcPr>
            <w:tcW w:w="2385" w:type="dxa"/>
            <w:tcBorders>
              <w:top w:val="single" w:sz="4" w:space="0" w:color="auto"/>
              <w:left w:val="nil"/>
              <w:bottom w:val="nil"/>
              <w:right w:val="nil"/>
            </w:tcBorders>
            <w:shd w:val="clear" w:color="auto" w:fill="auto"/>
            <w:noWrap/>
            <w:vAlign w:val="bottom"/>
          </w:tcPr>
          <w:p w14:paraId="7115EEAD" w14:textId="77777777" w:rsidR="0009286F" w:rsidRPr="00775BA2" w:rsidRDefault="0009286F">
            <w:pPr>
              <w:ind w:left="163"/>
              <w:rPr>
                <w:color w:val="0000FF"/>
                <w:sz w:val="16"/>
                <w:szCs w:val="16"/>
              </w:rPr>
            </w:pPr>
          </w:p>
        </w:tc>
        <w:tc>
          <w:tcPr>
            <w:tcW w:w="3342" w:type="dxa"/>
            <w:tcBorders>
              <w:top w:val="single" w:sz="4" w:space="0" w:color="auto"/>
              <w:left w:val="nil"/>
              <w:bottom w:val="nil"/>
              <w:right w:val="nil"/>
            </w:tcBorders>
            <w:shd w:val="clear" w:color="auto" w:fill="auto"/>
            <w:noWrap/>
            <w:vAlign w:val="bottom"/>
          </w:tcPr>
          <w:p w14:paraId="71725A81" w14:textId="77777777" w:rsidR="0009286F" w:rsidRPr="00775BA2" w:rsidRDefault="0009286F">
            <w:pPr>
              <w:ind w:left="143"/>
              <w:rPr>
                <w:color w:val="0000FF"/>
                <w:sz w:val="16"/>
                <w:szCs w:val="16"/>
              </w:rPr>
            </w:pPr>
          </w:p>
        </w:tc>
        <w:tc>
          <w:tcPr>
            <w:tcW w:w="1168" w:type="dxa"/>
            <w:tcBorders>
              <w:top w:val="single" w:sz="4" w:space="0" w:color="auto"/>
              <w:left w:val="nil"/>
              <w:bottom w:val="nil"/>
              <w:right w:val="nil"/>
            </w:tcBorders>
            <w:shd w:val="clear" w:color="auto" w:fill="auto"/>
            <w:noWrap/>
            <w:vAlign w:val="bottom"/>
          </w:tcPr>
          <w:p w14:paraId="4B070A36" w14:textId="77777777" w:rsidR="0009286F" w:rsidRPr="00775BA2" w:rsidRDefault="0009286F">
            <w:pPr>
              <w:ind w:right="245"/>
              <w:jc w:val="right"/>
              <w:rPr>
                <w:color w:val="0000FF"/>
                <w:sz w:val="16"/>
                <w:szCs w:val="16"/>
              </w:rPr>
            </w:pPr>
          </w:p>
        </w:tc>
        <w:tc>
          <w:tcPr>
            <w:tcW w:w="1081" w:type="dxa"/>
            <w:tcBorders>
              <w:top w:val="single" w:sz="4" w:space="0" w:color="auto"/>
              <w:left w:val="nil"/>
              <w:bottom w:val="nil"/>
              <w:right w:val="nil"/>
            </w:tcBorders>
            <w:shd w:val="clear" w:color="auto" w:fill="auto"/>
            <w:noWrap/>
            <w:vAlign w:val="bottom"/>
          </w:tcPr>
          <w:p w14:paraId="681FA37D" w14:textId="77777777" w:rsidR="0009286F" w:rsidRPr="00775BA2" w:rsidRDefault="0009286F">
            <w:pPr>
              <w:ind w:right="153"/>
              <w:jc w:val="right"/>
              <w:rPr>
                <w:color w:val="0000FF"/>
                <w:sz w:val="16"/>
                <w:szCs w:val="16"/>
              </w:rPr>
            </w:pPr>
          </w:p>
        </w:tc>
        <w:tc>
          <w:tcPr>
            <w:tcW w:w="1168" w:type="dxa"/>
            <w:tcBorders>
              <w:top w:val="single" w:sz="4" w:space="0" w:color="auto"/>
              <w:left w:val="nil"/>
              <w:bottom w:val="nil"/>
              <w:right w:val="nil"/>
            </w:tcBorders>
            <w:shd w:val="clear" w:color="auto" w:fill="auto"/>
            <w:noWrap/>
            <w:vAlign w:val="bottom"/>
          </w:tcPr>
          <w:p w14:paraId="20CFE581" w14:textId="77777777" w:rsidR="0009286F" w:rsidRPr="00775BA2" w:rsidRDefault="0009286F">
            <w:pPr>
              <w:ind w:right="234"/>
              <w:jc w:val="right"/>
              <w:rPr>
                <w:color w:val="0000FF"/>
                <w:sz w:val="16"/>
                <w:szCs w:val="16"/>
              </w:rPr>
            </w:pPr>
          </w:p>
        </w:tc>
        <w:tc>
          <w:tcPr>
            <w:tcW w:w="1081" w:type="dxa"/>
            <w:tcBorders>
              <w:top w:val="single" w:sz="4" w:space="0" w:color="auto"/>
              <w:left w:val="nil"/>
              <w:bottom w:val="nil"/>
              <w:right w:val="nil"/>
            </w:tcBorders>
            <w:shd w:val="clear" w:color="auto" w:fill="auto"/>
            <w:noWrap/>
            <w:vAlign w:val="bottom"/>
          </w:tcPr>
          <w:p w14:paraId="62A43956" w14:textId="77777777" w:rsidR="0009286F" w:rsidRPr="00775BA2" w:rsidRDefault="0009286F">
            <w:pPr>
              <w:ind w:right="142"/>
              <w:jc w:val="right"/>
              <w:rPr>
                <w:color w:val="0000FF"/>
                <w:sz w:val="16"/>
                <w:szCs w:val="16"/>
              </w:rPr>
            </w:pPr>
          </w:p>
        </w:tc>
        <w:tc>
          <w:tcPr>
            <w:tcW w:w="1101" w:type="dxa"/>
            <w:tcBorders>
              <w:top w:val="single" w:sz="4" w:space="0" w:color="auto"/>
              <w:left w:val="nil"/>
              <w:bottom w:val="nil"/>
              <w:right w:val="nil"/>
            </w:tcBorders>
            <w:shd w:val="clear" w:color="auto" w:fill="auto"/>
            <w:noWrap/>
            <w:vAlign w:val="bottom"/>
          </w:tcPr>
          <w:p w14:paraId="51389047" w14:textId="77777777" w:rsidR="0009286F" w:rsidRPr="00775BA2" w:rsidRDefault="0009286F">
            <w:pPr>
              <w:ind w:right="174"/>
              <w:jc w:val="right"/>
              <w:rPr>
                <w:color w:val="0000FF"/>
                <w:sz w:val="16"/>
                <w:szCs w:val="16"/>
              </w:rPr>
            </w:pPr>
          </w:p>
        </w:tc>
        <w:tc>
          <w:tcPr>
            <w:tcW w:w="1168" w:type="dxa"/>
            <w:tcBorders>
              <w:top w:val="single" w:sz="4" w:space="0" w:color="auto"/>
              <w:left w:val="nil"/>
              <w:bottom w:val="nil"/>
              <w:right w:val="nil"/>
            </w:tcBorders>
            <w:shd w:val="clear" w:color="auto" w:fill="auto"/>
            <w:noWrap/>
            <w:vAlign w:val="bottom"/>
          </w:tcPr>
          <w:p w14:paraId="0203CD30" w14:textId="77777777" w:rsidR="0009286F" w:rsidRPr="00775BA2" w:rsidRDefault="0009286F">
            <w:pPr>
              <w:ind w:right="251"/>
              <w:jc w:val="right"/>
              <w:rPr>
                <w:color w:val="0000FF"/>
                <w:sz w:val="16"/>
                <w:szCs w:val="16"/>
              </w:rPr>
            </w:pPr>
          </w:p>
        </w:tc>
        <w:tc>
          <w:tcPr>
            <w:tcW w:w="1081" w:type="dxa"/>
            <w:tcBorders>
              <w:top w:val="single" w:sz="4" w:space="0" w:color="auto"/>
              <w:left w:val="nil"/>
              <w:bottom w:val="nil"/>
              <w:right w:val="nil"/>
            </w:tcBorders>
            <w:shd w:val="clear" w:color="auto" w:fill="auto"/>
            <w:noWrap/>
            <w:vAlign w:val="bottom"/>
          </w:tcPr>
          <w:p w14:paraId="66E3524C" w14:textId="77777777" w:rsidR="0009286F" w:rsidRPr="00775BA2" w:rsidRDefault="0009286F">
            <w:pPr>
              <w:ind w:right="153"/>
              <w:jc w:val="right"/>
              <w:rPr>
                <w:color w:val="0000FF"/>
                <w:sz w:val="16"/>
                <w:szCs w:val="16"/>
              </w:rPr>
            </w:pPr>
          </w:p>
        </w:tc>
      </w:tr>
      <w:tr w:rsidR="0009286F" w:rsidRPr="00775BA2" w14:paraId="3074AAF2" w14:textId="77777777">
        <w:trPr>
          <w:trHeight w:val="216"/>
        </w:trPr>
        <w:tc>
          <w:tcPr>
            <w:tcW w:w="825" w:type="dxa"/>
            <w:tcBorders>
              <w:top w:val="nil"/>
              <w:left w:val="nil"/>
              <w:bottom w:val="nil"/>
              <w:right w:val="nil"/>
            </w:tcBorders>
            <w:shd w:val="clear" w:color="auto" w:fill="auto"/>
            <w:noWrap/>
            <w:vAlign w:val="bottom"/>
          </w:tcPr>
          <w:p w14:paraId="59A3058D" w14:textId="77777777" w:rsidR="0009286F" w:rsidRPr="00775BA2" w:rsidRDefault="0009286F">
            <w:pPr>
              <w:jc w:val="center"/>
              <w:rPr>
                <w:color w:val="0000FF"/>
                <w:sz w:val="16"/>
                <w:szCs w:val="16"/>
              </w:rPr>
            </w:pPr>
          </w:p>
        </w:tc>
        <w:tc>
          <w:tcPr>
            <w:tcW w:w="2385" w:type="dxa"/>
            <w:tcBorders>
              <w:top w:val="nil"/>
              <w:left w:val="nil"/>
              <w:bottom w:val="nil"/>
              <w:right w:val="nil"/>
            </w:tcBorders>
            <w:shd w:val="clear" w:color="auto" w:fill="auto"/>
            <w:noWrap/>
            <w:vAlign w:val="bottom"/>
          </w:tcPr>
          <w:p w14:paraId="5E18CA09" w14:textId="77777777" w:rsidR="0009286F" w:rsidRPr="00775BA2" w:rsidRDefault="0009286F">
            <w:pPr>
              <w:ind w:left="163"/>
              <w:rPr>
                <w:color w:val="0000FF"/>
                <w:sz w:val="16"/>
                <w:szCs w:val="16"/>
              </w:rPr>
            </w:pPr>
          </w:p>
        </w:tc>
        <w:tc>
          <w:tcPr>
            <w:tcW w:w="3342" w:type="dxa"/>
            <w:tcBorders>
              <w:top w:val="nil"/>
              <w:left w:val="nil"/>
              <w:bottom w:val="nil"/>
              <w:right w:val="nil"/>
            </w:tcBorders>
            <w:shd w:val="clear" w:color="auto" w:fill="auto"/>
            <w:noWrap/>
            <w:vAlign w:val="bottom"/>
          </w:tcPr>
          <w:p w14:paraId="780BB6F9" w14:textId="77777777" w:rsidR="0009286F" w:rsidRPr="00775BA2" w:rsidRDefault="0009286F">
            <w:pPr>
              <w:ind w:left="143"/>
              <w:rPr>
                <w:color w:val="0000FF"/>
                <w:sz w:val="16"/>
                <w:szCs w:val="16"/>
              </w:rPr>
            </w:pPr>
          </w:p>
        </w:tc>
        <w:tc>
          <w:tcPr>
            <w:tcW w:w="1168" w:type="dxa"/>
            <w:tcBorders>
              <w:top w:val="nil"/>
              <w:left w:val="nil"/>
              <w:bottom w:val="nil"/>
              <w:right w:val="nil"/>
            </w:tcBorders>
            <w:shd w:val="clear" w:color="auto" w:fill="auto"/>
            <w:noWrap/>
            <w:vAlign w:val="bottom"/>
          </w:tcPr>
          <w:p w14:paraId="74776A63" w14:textId="77777777" w:rsidR="0009286F" w:rsidRPr="00775BA2" w:rsidRDefault="0009286F">
            <w:pPr>
              <w:ind w:right="245"/>
              <w:jc w:val="right"/>
              <w:rPr>
                <w:color w:val="0000FF"/>
                <w:sz w:val="16"/>
                <w:szCs w:val="16"/>
              </w:rPr>
            </w:pPr>
          </w:p>
        </w:tc>
        <w:tc>
          <w:tcPr>
            <w:tcW w:w="1081" w:type="dxa"/>
            <w:tcBorders>
              <w:top w:val="nil"/>
              <w:left w:val="nil"/>
              <w:bottom w:val="nil"/>
              <w:right w:val="nil"/>
            </w:tcBorders>
            <w:shd w:val="clear" w:color="auto" w:fill="auto"/>
            <w:noWrap/>
            <w:vAlign w:val="bottom"/>
          </w:tcPr>
          <w:p w14:paraId="24394297" w14:textId="77777777" w:rsidR="0009286F" w:rsidRPr="00775BA2" w:rsidRDefault="0009286F">
            <w:pPr>
              <w:ind w:right="153"/>
              <w:jc w:val="right"/>
              <w:rPr>
                <w:color w:val="0000FF"/>
                <w:sz w:val="16"/>
                <w:szCs w:val="16"/>
              </w:rPr>
            </w:pPr>
          </w:p>
        </w:tc>
        <w:tc>
          <w:tcPr>
            <w:tcW w:w="1168" w:type="dxa"/>
            <w:tcBorders>
              <w:top w:val="nil"/>
              <w:left w:val="nil"/>
              <w:bottom w:val="nil"/>
              <w:right w:val="nil"/>
            </w:tcBorders>
            <w:shd w:val="clear" w:color="auto" w:fill="auto"/>
            <w:noWrap/>
            <w:vAlign w:val="bottom"/>
          </w:tcPr>
          <w:p w14:paraId="43BC609D" w14:textId="77777777" w:rsidR="0009286F" w:rsidRPr="00775BA2" w:rsidRDefault="0009286F">
            <w:pPr>
              <w:ind w:right="234"/>
              <w:jc w:val="right"/>
              <w:rPr>
                <w:color w:val="0000FF"/>
                <w:sz w:val="16"/>
                <w:szCs w:val="16"/>
              </w:rPr>
            </w:pPr>
          </w:p>
        </w:tc>
        <w:tc>
          <w:tcPr>
            <w:tcW w:w="1081" w:type="dxa"/>
            <w:tcBorders>
              <w:top w:val="nil"/>
              <w:left w:val="nil"/>
              <w:bottom w:val="nil"/>
              <w:right w:val="nil"/>
            </w:tcBorders>
            <w:shd w:val="clear" w:color="auto" w:fill="auto"/>
            <w:noWrap/>
            <w:vAlign w:val="bottom"/>
          </w:tcPr>
          <w:p w14:paraId="2CD344FF" w14:textId="77777777" w:rsidR="0009286F" w:rsidRPr="00775BA2" w:rsidRDefault="0009286F">
            <w:pPr>
              <w:ind w:right="142"/>
              <w:jc w:val="right"/>
              <w:rPr>
                <w:color w:val="0000FF"/>
                <w:sz w:val="16"/>
                <w:szCs w:val="16"/>
              </w:rPr>
            </w:pPr>
          </w:p>
        </w:tc>
        <w:tc>
          <w:tcPr>
            <w:tcW w:w="1101" w:type="dxa"/>
            <w:tcBorders>
              <w:top w:val="nil"/>
              <w:left w:val="nil"/>
              <w:bottom w:val="nil"/>
              <w:right w:val="nil"/>
            </w:tcBorders>
            <w:shd w:val="clear" w:color="auto" w:fill="auto"/>
            <w:noWrap/>
            <w:vAlign w:val="bottom"/>
          </w:tcPr>
          <w:p w14:paraId="400ABBEF" w14:textId="77777777" w:rsidR="0009286F" w:rsidRPr="00775BA2" w:rsidRDefault="0009286F">
            <w:pPr>
              <w:ind w:right="174"/>
              <w:jc w:val="right"/>
              <w:rPr>
                <w:color w:val="0000FF"/>
                <w:sz w:val="16"/>
                <w:szCs w:val="16"/>
              </w:rPr>
            </w:pPr>
          </w:p>
        </w:tc>
        <w:tc>
          <w:tcPr>
            <w:tcW w:w="1168" w:type="dxa"/>
            <w:tcBorders>
              <w:top w:val="nil"/>
              <w:left w:val="nil"/>
              <w:bottom w:val="nil"/>
              <w:right w:val="nil"/>
            </w:tcBorders>
            <w:shd w:val="clear" w:color="auto" w:fill="auto"/>
            <w:noWrap/>
            <w:vAlign w:val="bottom"/>
          </w:tcPr>
          <w:p w14:paraId="76D89CBB" w14:textId="77777777" w:rsidR="0009286F" w:rsidRPr="00775BA2" w:rsidRDefault="0009286F">
            <w:pPr>
              <w:ind w:right="251"/>
              <w:jc w:val="right"/>
              <w:rPr>
                <w:color w:val="0000FF"/>
                <w:sz w:val="16"/>
                <w:szCs w:val="16"/>
              </w:rPr>
            </w:pPr>
          </w:p>
        </w:tc>
        <w:tc>
          <w:tcPr>
            <w:tcW w:w="1081" w:type="dxa"/>
            <w:tcBorders>
              <w:top w:val="nil"/>
              <w:left w:val="nil"/>
              <w:bottom w:val="nil"/>
              <w:right w:val="nil"/>
            </w:tcBorders>
            <w:shd w:val="clear" w:color="auto" w:fill="auto"/>
            <w:noWrap/>
            <w:vAlign w:val="bottom"/>
          </w:tcPr>
          <w:p w14:paraId="6F01BB20" w14:textId="77777777" w:rsidR="0009286F" w:rsidRPr="00775BA2" w:rsidRDefault="0009286F">
            <w:pPr>
              <w:ind w:right="153"/>
              <w:jc w:val="right"/>
              <w:rPr>
                <w:color w:val="0000FF"/>
                <w:sz w:val="16"/>
                <w:szCs w:val="16"/>
              </w:rPr>
            </w:pPr>
          </w:p>
        </w:tc>
      </w:tr>
      <w:tr w:rsidR="0009286F" w:rsidRPr="00775BA2" w14:paraId="7DA951BC" w14:textId="77777777">
        <w:trPr>
          <w:trHeight w:val="216"/>
        </w:trPr>
        <w:tc>
          <w:tcPr>
            <w:tcW w:w="825" w:type="dxa"/>
            <w:tcBorders>
              <w:top w:val="nil"/>
              <w:left w:val="nil"/>
              <w:bottom w:val="single" w:sz="4" w:space="0" w:color="auto"/>
              <w:right w:val="nil"/>
            </w:tcBorders>
            <w:shd w:val="clear" w:color="auto" w:fill="auto"/>
            <w:noWrap/>
            <w:vAlign w:val="bottom"/>
          </w:tcPr>
          <w:p w14:paraId="06CEC42F" w14:textId="77777777" w:rsidR="0009286F" w:rsidRPr="00775BA2" w:rsidRDefault="0009286F">
            <w:pPr>
              <w:jc w:val="center"/>
              <w:rPr>
                <w:color w:val="0000FF"/>
                <w:sz w:val="16"/>
                <w:szCs w:val="16"/>
              </w:rPr>
            </w:pPr>
          </w:p>
        </w:tc>
        <w:tc>
          <w:tcPr>
            <w:tcW w:w="2385" w:type="dxa"/>
            <w:tcBorders>
              <w:top w:val="nil"/>
              <w:left w:val="nil"/>
              <w:bottom w:val="single" w:sz="4" w:space="0" w:color="auto"/>
              <w:right w:val="nil"/>
            </w:tcBorders>
            <w:shd w:val="clear" w:color="auto" w:fill="auto"/>
            <w:noWrap/>
            <w:vAlign w:val="bottom"/>
          </w:tcPr>
          <w:p w14:paraId="4548F061" w14:textId="77777777" w:rsidR="0009286F" w:rsidRPr="00775BA2" w:rsidRDefault="0009286F">
            <w:pPr>
              <w:ind w:left="163"/>
              <w:rPr>
                <w:color w:val="0000FF"/>
                <w:sz w:val="16"/>
                <w:szCs w:val="16"/>
              </w:rPr>
            </w:pPr>
          </w:p>
        </w:tc>
        <w:tc>
          <w:tcPr>
            <w:tcW w:w="3342" w:type="dxa"/>
            <w:tcBorders>
              <w:top w:val="nil"/>
              <w:left w:val="nil"/>
              <w:bottom w:val="single" w:sz="4" w:space="0" w:color="auto"/>
              <w:right w:val="nil"/>
            </w:tcBorders>
            <w:shd w:val="clear" w:color="auto" w:fill="auto"/>
            <w:noWrap/>
            <w:vAlign w:val="bottom"/>
          </w:tcPr>
          <w:p w14:paraId="1A3A80A6" w14:textId="77777777" w:rsidR="0009286F" w:rsidRPr="00775BA2" w:rsidRDefault="0009286F">
            <w:pPr>
              <w:ind w:left="143"/>
              <w:rPr>
                <w:color w:val="0000FF"/>
                <w:sz w:val="16"/>
                <w:szCs w:val="16"/>
              </w:rPr>
            </w:pPr>
          </w:p>
        </w:tc>
        <w:tc>
          <w:tcPr>
            <w:tcW w:w="1168" w:type="dxa"/>
            <w:tcBorders>
              <w:top w:val="nil"/>
              <w:left w:val="nil"/>
              <w:bottom w:val="single" w:sz="4" w:space="0" w:color="auto"/>
              <w:right w:val="nil"/>
            </w:tcBorders>
            <w:shd w:val="clear" w:color="auto" w:fill="auto"/>
            <w:noWrap/>
            <w:vAlign w:val="bottom"/>
          </w:tcPr>
          <w:p w14:paraId="516617C0" w14:textId="77777777" w:rsidR="0009286F" w:rsidRPr="00775BA2" w:rsidRDefault="0009286F">
            <w:pPr>
              <w:ind w:right="245"/>
              <w:jc w:val="right"/>
              <w:rPr>
                <w:color w:val="0000FF"/>
                <w:sz w:val="16"/>
                <w:szCs w:val="16"/>
              </w:rPr>
            </w:pPr>
          </w:p>
        </w:tc>
        <w:tc>
          <w:tcPr>
            <w:tcW w:w="1081" w:type="dxa"/>
            <w:tcBorders>
              <w:top w:val="nil"/>
              <w:left w:val="nil"/>
              <w:bottom w:val="single" w:sz="4" w:space="0" w:color="auto"/>
              <w:right w:val="nil"/>
            </w:tcBorders>
            <w:shd w:val="clear" w:color="auto" w:fill="auto"/>
            <w:noWrap/>
            <w:vAlign w:val="bottom"/>
          </w:tcPr>
          <w:p w14:paraId="54AA0A79" w14:textId="77777777" w:rsidR="0009286F" w:rsidRPr="00775BA2" w:rsidRDefault="0009286F">
            <w:pPr>
              <w:ind w:right="153"/>
              <w:jc w:val="right"/>
              <w:rPr>
                <w:color w:val="0000FF"/>
                <w:sz w:val="16"/>
                <w:szCs w:val="16"/>
              </w:rPr>
            </w:pPr>
          </w:p>
        </w:tc>
        <w:tc>
          <w:tcPr>
            <w:tcW w:w="1168" w:type="dxa"/>
            <w:tcBorders>
              <w:top w:val="nil"/>
              <w:left w:val="nil"/>
              <w:bottom w:val="single" w:sz="4" w:space="0" w:color="auto"/>
              <w:right w:val="nil"/>
            </w:tcBorders>
            <w:shd w:val="clear" w:color="auto" w:fill="auto"/>
            <w:noWrap/>
            <w:vAlign w:val="bottom"/>
          </w:tcPr>
          <w:p w14:paraId="1A60A91D" w14:textId="77777777" w:rsidR="0009286F" w:rsidRPr="00775BA2" w:rsidRDefault="0009286F">
            <w:pPr>
              <w:ind w:right="234"/>
              <w:jc w:val="right"/>
              <w:rPr>
                <w:color w:val="0000FF"/>
                <w:sz w:val="16"/>
                <w:szCs w:val="16"/>
              </w:rPr>
            </w:pPr>
          </w:p>
        </w:tc>
        <w:tc>
          <w:tcPr>
            <w:tcW w:w="1081" w:type="dxa"/>
            <w:tcBorders>
              <w:top w:val="nil"/>
              <w:left w:val="nil"/>
              <w:bottom w:val="single" w:sz="4" w:space="0" w:color="auto"/>
              <w:right w:val="nil"/>
            </w:tcBorders>
            <w:shd w:val="clear" w:color="auto" w:fill="auto"/>
            <w:noWrap/>
            <w:vAlign w:val="bottom"/>
          </w:tcPr>
          <w:p w14:paraId="09447942" w14:textId="77777777" w:rsidR="0009286F" w:rsidRPr="00775BA2" w:rsidRDefault="0009286F">
            <w:pPr>
              <w:ind w:right="142"/>
              <w:jc w:val="right"/>
              <w:rPr>
                <w:color w:val="0000FF"/>
                <w:sz w:val="16"/>
                <w:szCs w:val="16"/>
              </w:rPr>
            </w:pPr>
          </w:p>
        </w:tc>
        <w:tc>
          <w:tcPr>
            <w:tcW w:w="1101" w:type="dxa"/>
            <w:tcBorders>
              <w:top w:val="nil"/>
              <w:left w:val="nil"/>
              <w:bottom w:val="single" w:sz="4" w:space="0" w:color="auto"/>
              <w:right w:val="nil"/>
            </w:tcBorders>
            <w:shd w:val="clear" w:color="auto" w:fill="auto"/>
            <w:noWrap/>
            <w:vAlign w:val="bottom"/>
          </w:tcPr>
          <w:p w14:paraId="22EC838A" w14:textId="77777777" w:rsidR="0009286F" w:rsidRPr="00775BA2" w:rsidRDefault="0009286F">
            <w:pPr>
              <w:ind w:right="174"/>
              <w:jc w:val="right"/>
              <w:rPr>
                <w:color w:val="0000FF"/>
                <w:sz w:val="16"/>
                <w:szCs w:val="16"/>
              </w:rPr>
            </w:pPr>
          </w:p>
        </w:tc>
        <w:tc>
          <w:tcPr>
            <w:tcW w:w="1168" w:type="dxa"/>
            <w:tcBorders>
              <w:top w:val="nil"/>
              <w:left w:val="nil"/>
              <w:bottom w:val="single" w:sz="4" w:space="0" w:color="auto"/>
              <w:right w:val="nil"/>
            </w:tcBorders>
            <w:shd w:val="clear" w:color="auto" w:fill="auto"/>
            <w:noWrap/>
            <w:vAlign w:val="bottom"/>
          </w:tcPr>
          <w:p w14:paraId="667EFF33" w14:textId="77777777" w:rsidR="0009286F" w:rsidRPr="00775BA2" w:rsidRDefault="0009286F">
            <w:pPr>
              <w:ind w:right="251"/>
              <w:jc w:val="right"/>
              <w:rPr>
                <w:color w:val="0000FF"/>
                <w:sz w:val="16"/>
                <w:szCs w:val="16"/>
              </w:rPr>
            </w:pPr>
          </w:p>
        </w:tc>
        <w:tc>
          <w:tcPr>
            <w:tcW w:w="1081" w:type="dxa"/>
            <w:tcBorders>
              <w:top w:val="nil"/>
              <w:left w:val="nil"/>
              <w:bottom w:val="single" w:sz="4" w:space="0" w:color="auto"/>
              <w:right w:val="nil"/>
            </w:tcBorders>
            <w:shd w:val="clear" w:color="auto" w:fill="auto"/>
            <w:noWrap/>
            <w:vAlign w:val="bottom"/>
          </w:tcPr>
          <w:p w14:paraId="31113EF7" w14:textId="77777777" w:rsidR="0009286F" w:rsidRPr="00775BA2" w:rsidRDefault="0009286F">
            <w:pPr>
              <w:ind w:right="153"/>
              <w:jc w:val="right"/>
              <w:rPr>
                <w:color w:val="0000FF"/>
                <w:sz w:val="16"/>
                <w:szCs w:val="16"/>
              </w:rPr>
            </w:pPr>
          </w:p>
        </w:tc>
      </w:tr>
      <w:tr w:rsidR="0009286F" w:rsidRPr="00775BA2" w14:paraId="31BC9419" w14:textId="77777777">
        <w:trPr>
          <w:trHeight w:val="216"/>
        </w:trPr>
        <w:tc>
          <w:tcPr>
            <w:tcW w:w="825" w:type="dxa"/>
            <w:tcBorders>
              <w:top w:val="single" w:sz="4" w:space="0" w:color="auto"/>
              <w:left w:val="nil"/>
              <w:bottom w:val="nil"/>
              <w:right w:val="nil"/>
            </w:tcBorders>
            <w:shd w:val="clear" w:color="auto" w:fill="auto"/>
            <w:noWrap/>
            <w:vAlign w:val="bottom"/>
          </w:tcPr>
          <w:p w14:paraId="63B1887D" w14:textId="77777777" w:rsidR="0009286F" w:rsidRPr="00775BA2" w:rsidRDefault="0009286F">
            <w:pPr>
              <w:jc w:val="center"/>
              <w:rPr>
                <w:color w:val="0000FF"/>
                <w:sz w:val="16"/>
                <w:szCs w:val="16"/>
              </w:rPr>
            </w:pPr>
          </w:p>
        </w:tc>
        <w:tc>
          <w:tcPr>
            <w:tcW w:w="2385" w:type="dxa"/>
            <w:tcBorders>
              <w:top w:val="single" w:sz="4" w:space="0" w:color="auto"/>
              <w:left w:val="nil"/>
              <w:bottom w:val="nil"/>
              <w:right w:val="nil"/>
            </w:tcBorders>
            <w:shd w:val="clear" w:color="auto" w:fill="auto"/>
            <w:noWrap/>
            <w:vAlign w:val="bottom"/>
          </w:tcPr>
          <w:p w14:paraId="2CCE1288" w14:textId="77777777" w:rsidR="0009286F" w:rsidRPr="00775BA2" w:rsidRDefault="0009286F">
            <w:pPr>
              <w:ind w:left="163"/>
              <w:rPr>
                <w:color w:val="0000FF"/>
                <w:sz w:val="16"/>
                <w:szCs w:val="16"/>
              </w:rPr>
            </w:pPr>
          </w:p>
        </w:tc>
        <w:tc>
          <w:tcPr>
            <w:tcW w:w="3342" w:type="dxa"/>
            <w:tcBorders>
              <w:top w:val="single" w:sz="4" w:space="0" w:color="auto"/>
              <w:left w:val="nil"/>
              <w:bottom w:val="nil"/>
              <w:right w:val="nil"/>
            </w:tcBorders>
            <w:shd w:val="clear" w:color="auto" w:fill="auto"/>
            <w:noWrap/>
            <w:vAlign w:val="bottom"/>
          </w:tcPr>
          <w:p w14:paraId="78A9AD31" w14:textId="77777777" w:rsidR="0009286F" w:rsidRPr="00775BA2" w:rsidRDefault="0009286F">
            <w:pPr>
              <w:ind w:left="143"/>
              <w:rPr>
                <w:color w:val="0000FF"/>
                <w:sz w:val="16"/>
                <w:szCs w:val="16"/>
              </w:rPr>
            </w:pPr>
          </w:p>
        </w:tc>
        <w:tc>
          <w:tcPr>
            <w:tcW w:w="1168" w:type="dxa"/>
            <w:tcBorders>
              <w:top w:val="single" w:sz="4" w:space="0" w:color="auto"/>
              <w:left w:val="nil"/>
              <w:bottom w:val="nil"/>
              <w:right w:val="nil"/>
            </w:tcBorders>
            <w:shd w:val="clear" w:color="auto" w:fill="auto"/>
            <w:noWrap/>
            <w:vAlign w:val="bottom"/>
          </w:tcPr>
          <w:p w14:paraId="20661D13" w14:textId="77777777" w:rsidR="0009286F" w:rsidRPr="00775BA2" w:rsidRDefault="0009286F">
            <w:pPr>
              <w:ind w:right="245"/>
              <w:jc w:val="right"/>
              <w:rPr>
                <w:color w:val="0000FF"/>
                <w:sz w:val="16"/>
                <w:szCs w:val="16"/>
              </w:rPr>
            </w:pPr>
          </w:p>
        </w:tc>
        <w:tc>
          <w:tcPr>
            <w:tcW w:w="1081" w:type="dxa"/>
            <w:tcBorders>
              <w:top w:val="single" w:sz="4" w:space="0" w:color="auto"/>
              <w:left w:val="nil"/>
              <w:bottom w:val="nil"/>
              <w:right w:val="nil"/>
            </w:tcBorders>
            <w:shd w:val="clear" w:color="auto" w:fill="auto"/>
            <w:noWrap/>
            <w:vAlign w:val="bottom"/>
          </w:tcPr>
          <w:p w14:paraId="08762784" w14:textId="77777777" w:rsidR="0009286F" w:rsidRPr="00775BA2" w:rsidRDefault="0009286F">
            <w:pPr>
              <w:ind w:right="153"/>
              <w:jc w:val="right"/>
              <w:rPr>
                <w:color w:val="0000FF"/>
                <w:sz w:val="16"/>
                <w:szCs w:val="16"/>
              </w:rPr>
            </w:pPr>
          </w:p>
        </w:tc>
        <w:tc>
          <w:tcPr>
            <w:tcW w:w="1168" w:type="dxa"/>
            <w:tcBorders>
              <w:top w:val="single" w:sz="4" w:space="0" w:color="auto"/>
              <w:left w:val="nil"/>
              <w:bottom w:val="nil"/>
              <w:right w:val="nil"/>
            </w:tcBorders>
            <w:shd w:val="clear" w:color="auto" w:fill="auto"/>
            <w:noWrap/>
            <w:vAlign w:val="bottom"/>
          </w:tcPr>
          <w:p w14:paraId="37D69C9D" w14:textId="77777777" w:rsidR="0009286F" w:rsidRPr="00775BA2" w:rsidRDefault="0009286F">
            <w:pPr>
              <w:ind w:right="234"/>
              <w:jc w:val="right"/>
              <w:rPr>
                <w:color w:val="0000FF"/>
                <w:sz w:val="16"/>
                <w:szCs w:val="16"/>
              </w:rPr>
            </w:pPr>
          </w:p>
        </w:tc>
        <w:tc>
          <w:tcPr>
            <w:tcW w:w="1081" w:type="dxa"/>
            <w:tcBorders>
              <w:top w:val="single" w:sz="4" w:space="0" w:color="auto"/>
              <w:left w:val="nil"/>
              <w:bottom w:val="nil"/>
              <w:right w:val="nil"/>
            </w:tcBorders>
            <w:shd w:val="clear" w:color="auto" w:fill="auto"/>
            <w:noWrap/>
            <w:vAlign w:val="bottom"/>
          </w:tcPr>
          <w:p w14:paraId="3F430C93" w14:textId="77777777" w:rsidR="0009286F" w:rsidRPr="00775BA2" w:rsidRDefault="0009286F">
            <w:pPr>
              <w:ind w:right="142"/>
              <w:jc w:val="right"/>
              <w:rPr>
                <w:color w:val="0000FF"/>
                <w:sz w:val="16"/>
                <w:szCs w:val="16"/>
              </w:rPr>
            </w:pPr>
          </w:p>
        </w:tc>
        <w:tc>
          <w:tcPr>
            <w:tcW w:w="1101" w:type="dxa"/>
            <w:tcBorders>
              <w:top w:val="single" w:sz="4" w:space="0" w:color="auto"/>
              <w:left w:val="nil"/>
              <w:bottom w:val="nil"/>
              <w:right w:val="nil"/>
            </w:tcBorders>
            <w:shd w:val="clear" w:color="auto" w:fill="auto"/>
            <w:noWrap/>
            <w:vAlign w:val="bottom"/>
          </w:tcPr>
          <w:p w14:paraId="0A463F91" w14:textId="77777777" w:rsidR="0009286F" w:rsidRPr="00775BA2" w:rsidRDefault="0009286F">
            <w:pPr>
              <w:ind w:right="174"/>
              <w:jc w:val="right"/>
              <w:rPr>
                <w:color w:val="0000FF"/>
                <w:sz w:val="16"/>
                <w:szCs w:val="16"/>
              </w:rPr>
            </w:pPr>
          </w:p>
        </w:tc>
        <w:tc>
          <w:tcPr>
            <w:tcW w:w="1168" w:type="dxa"/>
            <w:tcBorders>
              <w:top w:val="single" w:sz="4" w:space="0" w:color="auto"/>
              <w:left w:val="nil"/>
              <w:bottom w:val="nil"/>
              <w:right w:val="nil"/>
            </w:tcBorders>
            <w:shd w:val="clear" w:color="auto" w:fill="auto"/>
            <w:noWrap/>
            <w:vAlign w:val="bottom"/>
          </w:tcPr>
          <w:p w14:paraId="44016130" w14:textId="77777777" w:rsidR="0009286F" w:rsidRPr="00775BA2" w:rsidRDefault="0009286F">
            <w:pPr>
              <w:ind w:right="251"/>
              <w:jc w:val="right"/>
              <w:rPr>
                <w:color w:val="0000FF"/>
                <w:sz w:val="16"/>
                <w:szCs w:val="16"/>
              </w:rPr>
            </w:pPr>
          </w:p>
        </w:tc>
        <w:tc>
          <w:tcPr>
            <w:tcW w:w="1081" w:type="dxa"/>
            <w:tcBorders>
              <w:top w:val="single" w:sz="4" w:space="0" w:color="auto"/>
              <w:left w:val="nil"/>
              <w:bottom w:val="nil"/>
              <w:right w:val="nil"/>
            </w:tcBorders>
            <w:shd w:val="clear" w:color="auto" w:fill="auto"/>
            <w:noWrap/>
            <w:vAlign w:val="bottom"/>
          </w:tcPr>
          <w:p w14:paraId="03FA3B2B" w14:textId="77777777" w:rsidR="0009286F" w:rsidRPr="00775BA2" w:rsidRDefault="0009286F">
            <w:pPr>
              <w:ind w:right="153"/>
              <w:jc w:val="right"/>
              <w:rPr>
                <w:color w:val="0000FF"/>
                <w:sz w:val="16"/>
                <w:szCs w:val="16"/>
              </w:rPr>
            </w:pPr>
          </w:p>
        </w:tc>
      </w:tr>
      <w:tr w:rsidR="0009286F" w:rsidRPr="00775BA2" w14:paraId="47BCCC3F" w14:textId="77777777">
        <w:trPr>
          <w:trHeight w:val="216"/>
        </w:trPr>
        <w:tc>
          <w:tcPr>
            <w:tcW w:w="825" w:type="dxa"/>
            <w:tcBorders>
              <w:top w:val="nil"/>
              <w:left w:val="nil"/>
              <w:bottom w:val="nil"/>
              <w:right w:val="nil"/>
            </w:tcBorders>
            <w:shd w:val="clear" w:color="auto" w:fill="auto"/>
            <w:noWrap/>
            <w:vAlign w:val="bottom"/>
          </w:tcPr>
          <w:p w14:paraId="2A8A54C1" w14:textId="77777777" w:rsidR="0009286F" w:rsidRPr="00775BA2" w:rsidRDefault="0009286F">
            <w:pPr>
              <w:jc w:val="center"/>
              <w:rPr>
                <w:color w:val="0000FF"/>
                <w:sz w:val="16"/>
                <w:szCs w:val="16"/>
              </w:rPr>
            </w:pPr>
          </w:p>
        </w:tc>
        <w:tc>
          <w:tcPr>
            <w:tcW w:w="2385" w:type="dxa"/>
            <w:tcBorders>
              <w:top w:val="nil"/>
              <w:left w:val="nil"/>
              <w:bottom w:val="nil"/>
              <w:right w:val="nil"/>
            </w:tcBorders>
            <w:shd w:val="clear" w:color="auto" w:fill="auto"/>
            <w:noWrap/>
            <w:vAlign w:val="bottom"/>
          </w:tcPr>
          <w:p w14:paraId="17E24981" w14:textId="77777777" w:rsidR="0009286F" w:rsidRPr="00775BA2" w:rsidRDefault="0009286F">
            <w:pPr>
              <w:ind w:left="163"/>
              <w:rPr>
                <w:color w:val="0000FF"/>
                <w:sz w:val="16"/>
                <w:szCs w:val="16"/>
              </w:rPr>
            </w:pPr>
          </w:p>
        </w:tc>
        <w:tc>
          <w:tcPr>
            <w:tcW w:w="3342" w:type="dxa"/>
            <w:tcBorders>
              <w:top w:val="nil"/>
              <w:left w:val="nil"/>
              <w:bottom w:val="nil"/>
              <w:right w:val="nil"/>
            </w:tcBorders>
            <w:shd w:val="clear" w:color="auto" w:fill="auto"/>
            <w:noWrap/>
            <w:vAlign w:val="bottom"/>
          </w:tcPr>
          <w:p w14:paraId="5F2AA816" w14:textId="77777777" w:rsidR="0009286F" w:rsidRPr="00775BA2" w:rsidRDefault="0009286F">
            <w:pPr>
              <w:ind w:left="143"/>
              <w:rPr>
                <w:color w:val="0000FF"/>
                <w:sz w:val="16"/>
                <w:szCs w:val="16"/>
              </w:rPr>
            </w:pPr>
          </w:p>
        </w:tc>
        <w:tc>
          <w:tcPr>
            <w:tcW w:w="1168" w:type="dxa"/>
            <w:tcBorders>
              <w:top w:val="nil"/>
              <w:left w:val="nil"/>
              <w:bottom w:val="nil"/>
              <w:right w:val="nil"/>
            </w:tcBorders>
            <w:shd w:val="clear" w:color="auto" w:fill="auto"/>
            <w:noWrap/>
            <w:vAlign w:val="bottom"/>
          </w:tcPr>
          <w:p w14:paraId="027F461D" w14:textId="77777777" w:rsidR="0009286F" w:rsidRPr="00775BA2" w:rsidRDefault="0009286F">
            <w:pPr>
              <w:ind w:right="245"/>
              <w:jc w:val="right"/>
              <w:rPr>
                <w:color w:val="0000FF"/>
                <w:sz w:val="16"/>
                <w:szCs w:val="16"/>
              </w:rPr>
            </w:pPr>
          </w:p>
        </w:tc>
        <w:tc>
          <w:tcPr>
            <w:tcW w:w="1081" w:type="dxa"/>
            <w:tcBorders>
              <w:top w:val="nil"/>
              <w:left w:val="nil"/>
              <w:bottom w:val="nil"/>
              <w:right w:val="nil"/>
            </w:tcBorders>
            <w:shd w:val="clear" w:color="auto" w:fill="auto"/>
            <w:noWrap/>
            <w:vAlign w:val="bottom"/>
          </w:tcPr>
          <w:p w14:paraId="67B16C26" w14:textId="77777777" w:rsidR="0009286F" w:rsidRPr="00775BA2" w:rsidRDefault="0009286F">
            <w:pPr>
              <w:ind w:right="153"/>
              <w:jc w:val="right"/>
              <w:rPr>
                <w:color w:val="0000FF"/>
                <w:sz w:val="16"/>
                <w:szCs w:val="16"/>
              </w:rPr>
            </w:pPr>
          </w:p>
        </w:tc>
        <w:tc>
          <w:tcPr>
            <w:tcW w:w="1168" w:type="dxa"/>
            <w:tcBorders>
              <w:top w:val="nil"/>
              <w:left w:val="nil"/>
              <w:bottom w:val="nil"/>
              <w:right w:val="nil"/>
            </w:tcBorders>
            <w:shd w:val="clear" w:color="auto" w:fill="auto"/>
            <w:noWrap/>
            <w:vAlign w:val="bottom"/>
          </w:tcPr>
          <w:p w14:paraId="1C8ECEB1" w14:textId="77777777" w:rsidR="0009286F" w:rsidRPr="00775BA2" w:rsidRDefault="0009286F">
            <w:pPr>
              <w:ind w:right="234"/>
              <w:jc w:val="right"/>
              <w:rPr>
                <w:color w:val="0000FF"/>
                <w:sz w:val="16"/>
                <w:szCs w:val="16"/>
              </w:rPr>
            </w:pPr>
          </w:p>
        </w:tc>
        <w:tc>
          <w:tcPr>
            <w:tcW w:w="1081" w:type="dxa"/>
            <w:tcBorders>
              <w:top w:val="nil"/>
              <w:left w:val="nil"/>
              <w:bottom w:val="nil"/>
              <w:right w:val="nil"/>
            </w:tcBorders>
            <w:shd w:val="clear" w:color="auto" w:fill="auto"/>
            <w:noWrap/>
            <w:vAlign w:val="bottom"/>
          </w:tcPr>
          <w:p w14:paraId="2D9C2176" w14:textId="77777777" w:rsidR="0009286F" w:rsidRPr="00775BA2" w:rsidRDefault="0009286F">
            <w:pPr>
              <w:ind w:right="142"/>
              <w:jc w:val="right"/>
              <w:rPr>
                <w:color w:val="0000FF"/>
                <w:sz w:val="16"/>
                <w:szCs w:val="16"/>
              </w:rPr>
            </w:pPr>
          </w:p>
        </w:tc>
        <w:tc>
          <w:tcPr>
            <w:tcW w:w="1101" w:type="dxa"/>
            <w:tcBorders>
              <w:top w:val="nil"/>
              <w:left w:val="nil"/>
              <w:bottom w:val="nil"/>
              <w:right w:val="nil"/>
            </w:tcBorders>
            <w:shd w:val="clear" w:color="auto" w:fill="auto"/>
            <w:noWrap/>
            <w:vAlign w:val="bottom"/>
          </w:tcPr>
          <w:p w14:paraId="59BC7871" w14:textId="77777777" w:rsidR="0009286F" w:rsidRPr="00775BA2" w:rsidRDefault="0009286F">
            <w:pPr>
              <w:ind w:right="174"/>
              <w:jc w:val="right"/>
              <w:rPr>
                <w:color w:val="0000FF"/>
                <w:sz w:val="16"/>
                <w:szCs w:val="16"/>
              </w:rPr>
            </w:pPr>
          </w:p>
        </w:tc>
        <w:tc>
          <w:tcPr>
            <w:tcW w:w="1168" w:type="dxa"/>
            <w:tcBorders>
              <w:top w:val="nil"/>
              <w:left w:val="nil"/>
              <w:bottom w:val="nil"/>
              <w:right w:val="nil"/>
            </w:tcBorders>
            <w:shd w:val="clear" w:color="auto" w:fill="auto"/>
            <w:noWrap/>
            <w:vAlign w:val="bottom"/>
          </w:tcPr>
          <w:p w14:paraId="2E657951" w14:textId="77777777" w:rsidR="0009286F" w:rsidRPr="00775BA2" w:rsidRDefault="0009286F">
            <w:pPr>
              <w:ind w:right="251"/>
              <w:jc w:val="right"/>
              <w:rPr>
                <w:color w:val="0000FF"/>
                <w:sz w:val="16"/>
                <w:szCs w:val="16"/>
              </w:rPr>
            </w:pPr>
          </w:p>
        </w:tc>
        <w:tc>
          <w:tcPr>
            <w:tcW w:w="1081" w:type="dxa"/>
            <w:tcBorders>
              <w:top w:val="nil"/>
              <w:left w:val="nil"/>
              <w:bottom w:val="nil"/>
              <w:right w:val="nil"/>
            </w:tcBorders>
            <w:shd w:val="clear" w:color="auto" w:fill="auto"/>
            <w:noWrap/>
            <w:vAlign w:val="bottom"/>
          </w:tcPr>
          <w:p w14:paraId="05EBF258" w14:textId="77777777" w:rsidR="0009286F" w:rsidRPr="00775BA2" w:rsidRDefault="0009286F">
            <w:pPr>
              <w:ind w:right="153"/>
              <w:jc w:val="right"/>
              <w:rPr>
                <w:color w:val="0000FF"/>
                <w:sz w:val="16"/>
                <w:szCs w:val="16"/>
              </w:rPr>
            </w:pPr>
          </w:p>
        </w:tc>
      </w:tr>
      <w:tr w:rsidR="0009286F" w:rsidRPr="00775BA2" w14:paraId="1584ED53" w14:textId="77777777">
        <w:trPr>
          <w:trHeight w:val="216"/>
        </w:trPr>
        <w:tc>
          <w:tcPr>
            <w:tcW w:w="825" w:type="dxa"/>
            <w:tcBorders>
              <w:top w:val="nil"/>
              <w:left w:val="nil"/>
              <w:bottom w:val="double" w:sz="4" w:space="0" w:color="auto"/>
              <w:right w:val="nil"/>
            </w:tcBorders>
            <w:shd w:val="clear" w:color="auto" w:fill="auto"/>
            <w:noWrap/>
            <w:vAlign w:val="bottom"/>
          </w:tcPr>
          <w:p w14:paraId="30F46228" w14:textId="77777777" w:rsidR="0009286F" w:rsidRPr="00775BA2" w:rsidRDefault="0009286F">
            <w:pPr>
              <w:jc w:val="center"/>
              <w:rPr>
                <w:color w:val="0000FF"/>
                <w:sz w:val="16"/>
                <w:szCs w:val="16"/>
              </w:rPr>
            </w:pPr>
          </w:p>
        </w:tc>
        <w:tc>
          <w:tcPr>
            <w:tcW w:w="2385" w:type="dxa"/>
            <w:tcBorders>
              <w:top w:val="nil"/>
              <w:left w:val="nil"/>
              <w:bottom w:val="double" w:sz="4" w:space="0" w:color="auto"/>
              <w:right w:val="nil"/>
            </w:tcBorders>
            <w:shd w:val="clear" w:color="auto" w:fill="auto"/>
            <w:noWrap/>
            <w:vAlign w:val="bottom"/>
          </w:tcPr>
          <w:p w14:paraId="2A666722" w14:textId="77777777" w:rsidR="0009286F" w:rsidRPr="00775BA2" w:rsidRDefault="0009286F">
            <w:pPr>
              <w:rPr>
                <w:color w:val="0000FF"/>
                <w:sz w:val="16"/>
                <w:szCs w:val="16"/>
              </w:rPr>
            </w:pPr>
          </w:p>
        </w:tc>
        <w:tc>
          <w:tcPr>
            <w:tcW w:w="3342" w:type="dxa"/>
            <w:tcBorders>
              <w:top w:val="nil"/>
              <w:left w:val="nil"/>
              <w:bottom w:val="double" w:sz="4" w:space="0" w:color="auto"/>
              <w:right w:val="nil"/>
            </w:tcBorders>
            <w:shd w:val="clear" w:color="auto" w:fill="auto"/>
            <w:noWrap/>
            <w:vAlign w:val="bottom"/>
          </w:tcPr>
          <w:p w14:paraId="358F4B95" w14:textId="77777777" w:rsidR="0009286F" w:rsidRPr="00775BA2" w:rsidRDefault="0009286F">
            <w:pPr>
              <w:rPr>
                <w:color w:val="0000FF"/>
                <w:sz w:val="16"/>
                <w:szCs w:val="16"/>
              </w:rPr>
            </w:pPr>
          </w:p>
        </w:tc>
        <w:tc>
          <w:tcPr>
            <w:tcW w:w="1168" w:type="dxa"/>
            <w:tcBorders>
              <w:top w:val="nil"/>
              <w:left w:val="nil"/>
              <w:bottom w:val="double" w:sz="4" w:space="0" w:color="auto"/>
              <w:right w:val="nil"/>
            </w:tcBorders>
            <w:shd w:val="clear" w:color="auto" w:fill="auto"/>
            <w:noWrap/>
            <w:vAlign w:val="bottom"/>
          </w:tcPr>
          <w:p w14:paraId="555370DD" w14:textId="77777777" w:rsidR="0009286F" w:rsidRPr="00775BA2" w:rsidRDefault="0009286F">
            <w:pPr>
              <w:ind w:firstLineChars="200" w:firstLine="320"/>
              <w:jc w:val="right"/>
              <w:rPr>
                <w:color w:val="0000FF"/>
                <w:sz w:val="16"/>
                <w:szCs w:val="16"/>
              </w:rPr>
            </w:pPr>
          </w:p>
        </w:tc>
        <w:tc>
          <w:tcPr>
            <w:tcW w:w="1081" w:type="dxa"/>
            <w:tcBorders>
              <w:top w:val="nil"/>
              <w:left w:val="nil"/>
              <w:bottom w:val="double" w:sz="4" w:space="0" w:color="auto"/>
              <w:right w:val="nil"/>
            </w:tcBorders>
            <w:shd w:val="clear" w:color="auto" w:fill="auto"/>
            <w:noWrap/>
            <w:vAlign w:val="bottom"/>
          </w:tcPr>
          <w:p w14:paraId="7D1DB10A" w14:textId="77777777" w:rsidR="0009286F" w:rsidRPr="00775BA2" w:rsidRDefault="0009286F">
            <w:pPr>
              <w:ind w:firstLineChars="200" w:firstLine="320"/>
              <w:jc w:val="right"/>
              <w:rPr>
                <w:color w:val="0000FF"/>
                <w:sz w:val="16"/>
                <w:szCs w:val="16"/>
              </w:rPr>
            </w:pPr>
          </w:p>
        </w:tc>
        <w:tc>
          <w:tcPr>
            <w:tcW w:w="1168" w:type="dxa"/>
            <w:tcBorders>
              <w:top w:val="nil"/>
              <w:left w:val="nil"/>
              <w:bottom w:val="double" w:sz="4" w:space="0" w:color="auto"/>
              <w:right w:val="nil"/>
            </w:tcBorders>
            <w:shd w:val="clear" w:color="auto" w:fill="auto"/>
            <w:noWrap/>
            <w:vAlign w:val="bottom"/>
          </w:tcPr>
          <w:p w14:paraId="771DB5E7" w14:textId="77777777" w:rsidR="0009286F" w:rsidRPr="00775BA2" w:rsidRDefault="0009286F">
            <w:pPr>
              <w:ind w:firstLineChars="200" w:firstLine="320"/>
              <w:jc w:val="right"/>
              <w:rPr>
                <w:color w:val="0000FF"/>
                <w:sz w:val="16"/>
                <w:szCs w:val="16"/>
              </w:rPr>
            </w:pPr>
          </w:p>
        </w:tc>
        <w:tc>
          <w:tcPr>
            <w:tcW w:w="1081" w:type="dxa"/>
            <w:tcBorders>
              <w:top w:val="nil"/>
              <w:left w:val="nil"/>
              <w:bottom w:val="double" w:sz="4" w:space="0" w:color="auto"/>
              <w:right w:val="nil"/>
            </w:tcBorders>
            <w:shd w:val="clear" w:color="auto" w:fill="auto"/>
            <w:noWrap/>
            <w:vAlign w:val="bottom"/>
          </w:tcPr>
          <w:p w14:paraId="49D86710" w14:textId="77777777" w:rsidR="0009286F" w:rsidRPr="00775BA2" w:rsidRDefault="0009286F">
            <w:pPr>
              <w:ind w:firstLineChars="200" w:firstLine="320"/>
              <w:jc w:val="right"/>
              <w:rPr>
                <w:color w:val="0000FF"/>
                <w:sz w:val="16"/>
                <w:szCs w:val="16"/>
              </w:rPr>
            </w:pPr>
          </w:p>
        </w:tc>
        <w:tc>
          <w:tcPr>
            <w:tcW w:w="1101" w:type="dxa"/>
            <w:tcBorders>
              <w:top w:val="nil"/>
              <w:left w:val="nil"/>
              <w:bottom w:val="double" w:sz="4" w:space="0" w:color="auto"/>
              <w:right w:val="nil"/>
            </w:tcBorders>
            <w:shd w:val="clear" w:color="auto" w:fill="auto"/>
            <w:noWrap/>
            <w:vAlign w:val="bottom"/>
          </w:tcPr>
          <w:p w14:paraId="0DF6AC4E" w14:textId="77777777" w:rsidR="0009286F" w:rsidRPr="00775BA2" w:rsidRDefault="0009286F">
            <w:pPr>
              <w:ind w:firstLineChars="200" w:firstLine="320"/>
              <w:jc w:val="right"/>
              <w:rPr>
                <w:color w:val="0000FF"/>
                <w:sz w:val="16"/>
                <w:szCs w:val="16"/>
              </w:rPr>
            </w:pPr>
          </w:p>
        </w:tc>
        <w:tc>
          <w:tcPr>
            <w:tcW w:w="1168" w:type="dxa"/>
            <w:tcBorders>
              <w:top w:val="nil"/>
              <w:left w:val="nil"/>
              <w:bottom w:val="double" w:sz="4" w:space="0" w:color="auto"/>
              <w:right w:val="nil"/>
            </w:tcBorders>
            <w:shd w:val="clear" w:color="auto" w:fill="auto"/>
            <w:noWrap/>
            <w:vAlign w:val="bottom"/>
          </w:tcPr>
          <w:p w14:paraId="4B3CD77F" w14:textId="77777777" w:rsidR="0009286F" w:rsidRPr="00775BA2" w:rsidRDefault="0009286F">
            <w:pPr>
              <w:ind w:firstLineChars="200" w:firstLine="320"/>
              <w:jc w:val="right"/>
              <w:rPr>
                <w:color w:val="0000FF"/>
                <w:sz w:val="16"/>
                <w:szCs w:val="16"/>
              </w:rPr>
            </w:pPr>
          </w:p>
        </w:tc>
        <w:tc>
          <w:tcPr>
            <w:tcW w:w="1081" w:type="dxa"/>
            <w:tcBorders>
              <w:top w:val="nil"/>
              <w:left w:val="nil"/>
              <w:bottom w:val="double" w:sz="4" w:space="0" w:color="auto"/>
              <w:right w:val="nil"/>
            </w:tcBorders>
            <w:shd w:val="clear" w:color="auto" w:fill="auto"/>
            <w:noWrap/>
            <w:vAlign w:val="bottom"/>
          </w:tcPr>
          <w:p w14:paraId="7823EE96" w14:textId="77777777" w:rsidR="0009286F" w:rsidRPr="00775BA2" w:rsidRDefault="0009286F">
            <w:pPr>
              <w:ind w:firstLineChars="200" w:firstLine="320"/>
              <w:jc w:val="right"/>
              <w:rPr>
                <w:color w:val="0000FF"/>
                <w:sz w:val="16"/>
                <w:szCs w:val="16"/>
              </w:rPr>
            </w:pPr>
          </w:p>
        </w:tc>
      </w:tr>
      <w:tr w:rsidR="0009286F" w:rsidRPr="00775BA2" w14:paraId="6DBBD9D0" w14:textId="77777777">
        <w:trPr>
          <w:trHeight w:val="216"/>
        </w:trPr>
        <w:tc>
          <w:tcPr>
            <w:tcW w:w="825" w:type="dxa"/>
            <w:tcBorders>
              <w:top w:val="double" w:sz="4" w:space="0" w:color="auto"/>
              <w:left w:val="nil"/>
              <w:bottom w:val="nil"/>
              <w:right w:val="nil"/>
            </w:tcBorders>
            <w:shd w:val="clear" w:color="auto" w:fill="auto"/>
            <w:noWrap/>
            <w:vAlign w:val="bottom"/>
          </w:tcPr>
          <w:p w14:paraId="2791544F" w14:textId="77777777" w:rsidR="0009286F" w:rsidRPr="00775BA2" w:rsidRDefault="0009286F">
            <w:pPr>
              <w:jc w:val="center"/>
              <w:rPr>
                <w:color w:val="0000FF"/>
                <w:sz w:val="16"/>
                <w:szCs w:val="16"/>
              </w:rPr>
            </w:pPr>
          </w:p>
        </w:tc>
        <w:tc>
          <w:tcPr>
            <w:tcW w:w="2385" w:type="dxa"/>
            <w:tcBorders>
              <w:top w:val="double" w:sz="4" w:space="0" w:color="auto"/>
              <w:left w:val="nil"/>
              <w:bottom w:val="nil"/>
              <w:right w:val="nil"/>
            </w:tcBorders>
            <w:shd w:val="clear" w:color="auto" w:fill="auto"/>
            <w:noWrap/>
            <w:vAlign w:val="bottom"/>
          </w:tcPr>
          <w:p w14:paraId="0D5C154C" w14:textId="77777777" w:rsidR="0009286F" w:rsidRPr="00775BA2" w:rsidRDefault="0009286F">
            <w:pPr>
              <w:rPr>
                <w:color w:val="0000FF"/>
                <w:sz w:val="16"/>
                <w:szCs w:val="16"/>
              </w:rPr>
            </w:pPr>
          </w:p>
        </w:tc>
        <w:tc>
          <w:tcPr>
            <w:tcW w:w="3342" w:type="dxa"/>
            <w:tcBorders>
              <w:top w:val="double" w:sz="4" w:space="0" w:color="auto"/>
              <w:left w:val="nil"/>
              <w:bottom w:val="nil"/>
              <w:right w:val="nil"/>
            </w:tcBorders>
            <w:shd w:val="clear" w:color="auto" w:fill="auto"/>
            <w:noWrap/>
            <w:vAlign w:val="bottom"/>
          </w:tcPr>
          <w:p w14:paraId="20A9B9BC" w14:textId="77777777" w:rsidR="0009286F" w:rsidRPr="00775BA2" w:rsidRDefault="0009286F">
            <w:pPr>
              <w:rPr>
                <w:color w:val="0000FF"/>
                <w:sz w:val="16"/>
                <w:szCs w:val="16"/>
              </w:rPr>
            </w:pPr>
          </w:p>
        </w:tc>
        <w:tc>
          <w:tcPr>
            <w:tcW w:w="1168" w:type="dxa"/>
            <w:tcBorders>
              <w:top w:val="double" w:sz="4" w:space="0" w:color="auto"/>
              <w:left w:val="nil"/>
              <w:bottom w:val="nil"/>
              <w:right w:val="nil"/>
            </w:tcBorders>
            <w:shd w:val="clear" w:color="auto" w:fill="auto"/>
            <w:noWrap/>
            <w:vAlign w:val="bottom"/>
          </w:tcPr>
          <w:p w14:paraId="2A4732D2" w14:textId="77777777" w:rsidR="0009286F" w:rsidRPr="00775BA2" w:rsidRDefault="0009286F">
            <w:pPr>
              <w:ind w:firstLineChars="200" w:firstLine="320"/>
              <w:jc w:val="right"/>
              <w:rPr>
                <w:color w:val="0000FF"/>
                <w:sz w:val="16"/>
                <w:szCs w:val="16"/>
              </w:rPr>
            </w:pPr>
          </w:p>
        </w:tc>
        <w:tc>
          <w:tcPr>
            <w:tcW w:w="1081" w:type="dxa"/>
            <w:tcBorders>
              <w:top w:val="double" w:sz="4" w:space="0" w:color="auto"/>
              <w:left w:val="nil"/>
              <w:bottom w:val="nil"/>
              <w:right w:val="nil"/>
            </w:tcBorders>
            <w:shd w:val="clear" w:color="auto" w:fill="auto"/>
            <w:noWrap/>
            <w:vAlign w:val="bottom"/>
          </w:tcPr>
          <w:p w14:paraId="08756DBF" w14:textId="77777777" w:rsidR="0009286F" w:rsidRPr="00775BA2" w:rsidRDefault="0009286F">
            <w:pPr>
              <w:ind w:firstLineChars="200" w:firstLine="320"/>
              <w:jc w:val="right"/>
              <w:rPr>
                <w:color w:val="0000FF"/>
                <w:sz w:val="16"/>
                <w:szCs w:val="16"/>
              </w:rPr>
            </w:pPr>
          </w:p>
        </w:tc>
        <w:tc>
          <w:tcPr>
            <w:tcW w:w="1168" w:type="dxa"/>
            <w:tcBorders>
              <w:top w:val="double" w:sz="4" w:space="0" w:color="auto"/>
              <w:left w:val="nil"/>
              <w:bottom w:val="nil"/>
              <w:right w:val="nil"/>
            </w:tcBorders>
            <w:shd w:val="clear" w:color="auto" w:fill="auto"/>
            <w:noWrap/>
            <w:vAlign w:val="bottom"/>
          </w:tcPr>
          <w:p w14:paraId="1BFFE87E" w14:textId="77777777" w:rsidR="0009286F" w:rsidRPr="00775BA2" w:rsidRDefault="0009286F">
            <w:pPr>
              <w:ind w:firstLineChars="200" w:firstLine="320"/>
              <w:jc w:val="right"/>
              <w:rPr>
                <w:color w:val="0000FF"/>
                <w:sz w:val="16"/>
                <w:szCs w:val="16"/>
              </w:rPr>
            </w:pPr>
          </w:p>
        </w:tc>
        <w:tc>
          <w:tcPr>
            <w:tcW w:w="1081" w:type="dxa"/>
            <w:tcBorders>
              <w:top w:val="double" w:sz="4" w:space="0" w:color="auto"/>
              <w:left w:val="nil"/>
              <w:bottom w:val="nil"/>
              <w:right w:val="nil"/>
            </w:tcBorders>
            <w:shd w:val="clear" w:color="auto" w:fill="auto"/>
            <w:noWrap/>
            <w:vAlign w:val="bottom"/>
          </w:tcPr>
          <w:p w14:paraId="4386F4C7" w14:textId="77777777" w:rsidR="0009286F" w:rsidRPr="00775BA2" w:rsidRDefault="0009286F">
            <w:pPr>
              <w:ind w:firstLineChars="200" w:firstLine="320"/>
              <w:jc w:val="right"/>
              <w:rPr>
                <w:color w:val="0000FF"/>
                <w:sz w:val="16"/>
                <w:szCs w:val="16"/>
              </w:rPr>
            </w:pPr>
          </w:p>
        </w:tc>
        <w:tc>
          <w:tcPr>
            <w:tcW w:w="1101" w:type="dxa"/>
            <w:tcBorders>
              <w:top w:val="double" w:sz="4" w:space="0" w:color="auto"/>
              <w:left w:val="nil"/>
              <w:bottom w:val="nil"/>
              <w:right w:val="nil"/>
            </w:tcBorders>
            <w:shd w:val="clear" w:color="auto" w:fill="auto"/>
            <w:noWrap/>
            <w:vAlign w:val="bottom"/>
          </w:tcPr>
          <w:p w14:paraId="2B694951" w14:textId="77777777" w:rsidR="0009286F" w:rsidRPr="00775BA2" w:rsidRDefault="0009286F">
            <w:pPr>
              <w:ind w:firstLineChars="200" w:firstLine="320"/>
              <w:jc w:val="right"/>
              <w:rPr>
                <w:color w:val="0000FF"/>
                <w:sz w:val="16"/>
                <w:szCs w:val="16"/>
              </w:rPr>
            </w:pPr>
          </w:p>
        </w:tc>
        <w:tc>
          <w:tcPr>
            <w:tcW w:w="1168" w:type="dxa"/>
            <w:tcBorders>
              <w:top w:val="double" w:sz="4" w:space="0" w:color="auto"/>
              <w:left w:val="nil"/>
              <w:bottom w:val="nil"/>
              <w:right w:val="nil"/>
            </w:tcBorders>
            <w:shd w:val="clear" w:color="auto" w:fill="auto"/>
            <w:noWrap/>
            <w:vAlign w:val="bottom"/>
          </w:tcPr>
          <w:p w14:paraId="012E65CC" w14:textId="77777777" w:rsidR="0009286F" w:rsidRPr="00775BA2" w:rsidRDefault="0009286F">
            <w:pPr>
              <w:ind w:firstLineChars="200" w:firstLine="320"/>
              <w:jc w:val="right"/>
              <w:rPr>
                <w:color w:val="0000FF"/>
                <w:sz w:val="16"/>
                <w:szCs w:val="16"/>
              </w:rPr>
            </w:pPr>
          </w:p>
        </w:tc>
        <w:tc>
          <w:tcPr>
            <w:tcW w:w="1081" w:type="dxa"/>
            <w:tcBorders>
              <w:top w:val="double" w:sz="4" w:space="0" w:color="auto"/>
              <w:left w:val="nil"/>
              <w:bottom w:val="nil"/>
              <w:right w:val="nil"/>
            </w:tcBorders>
            <w:shd w:val="clear" w:color="auto" w:fill="auto"/>
            <w:noWrap/>
            <w:vAlign w:val="bottom"/>
          </w:tcPr>
          <w:p w14:paraId="6C03ED84" w14:textId="77777777" w:rsidR="0009286F" w:rsidRPr="00775BA2" w:rsidRDefault="0009286F">
            <w:pPr>
              <w:ind w:firstLineChars="200" w:firstLine="320"/>
              <w:jc w:val="right"/>
              <w:rPr>
                <w:color w:val="0000FF"/>
                <w:sz w:val="16"/>
                <w:szCs w:val="16"/>
              </w:rPr>
            </w:pPr>
          </w:p>
        </w:tc>
      </w:tr>
      <w:tr w:rsidR="0009286F" w:rsidRPr="00775BA2" w14:paraId="66D7BCD6" w14:textId="77777777">
        <w:trPr>
          <w:trHeight w:val="216"/>
        </w:trPr>
        <w:tc>
          <w:tcPr>
            <w:tcW w:w="825" w:type="dxa"/>
            <w:tcBorders>
              <w:top w:val="nil"/>
              <w:left w:val="nil"/>
              <w:bottom w:val="nil"/>
              <w:right w:val="nil"/>
            </w:tcBorders>
            <w:shd w:val="clear" w:color="auto" w:fill="auto"/>
            <w:noWrap/>
            <w:vAlign w:val="bottom"/>
          </w:tcPr>
          <w:p w14:paraId="5A9FE57D" w14:textId="77777777" w:rsidR="0009286F" w:rsidRPr="008277BF" w:rsidRDefault="0009286F">
            <w:pPr>
              <w:jc w:val="center"/>
              <w:rPr>
                <w:color w:val="0000FF"/>
                <w:sz w:val="16"/>
                <w:szCs w:val="16"/>
              </w:rPr>
            </w:pPr>
          </w:p>
        </w:tc>
        <w:tc>
          <w:tcPr>
            <w:tcW w:w="2385" w:type="dxa"/>
            <w:tcBorders>
              <w:top w:val="nil"/>
              <w:left w:val="nil"/>
              <w:bottom w:val="nil"/>
              <w:right w:val="nil"/>
            </w:tcBorders>
            <w:shd w:val="clear" w:color="auto" w:fill="auto"/>
            <w:noWrap/>
            <w:vAlign w:val="bottom"/>
          </w:tcPr>
          <w:p w14:paraId="4333E006" w14:textId="77777777" w:rsidR="0009286F" w:rsidRPr="008277BF" w:rsidRDefault="0009286F">
            <w:pPr>
              <w:rPr>
                <w:color w:val="0000FF"/>
                <w:sz w:val="16"/>
                <w:szCs w:val="16"/>
              </w:rPr>
            </w:pPr>
          </w:p>
        </w:tc>
        <w:tc>
          <w:tcPr>
            <w:tcW w:w="3342" w:type="dxa"/>
            <w:tcBorders>
              <w:top w:val="nil"/>
              <w:left w:val="nil"/>
              <w:bottom w:val="nil"/>
              <w:right w:val="nil"/>
            </w:tcBorders>
            <w:shd w:val="clear" w:color="auto" w:fill="auto"/>
            <w:noWrap/>
            <w:vAlign w:val="bottom"/>
          </w:tcPr>
          <w:p w14:paraId="38262A6F" w14:textId="77777777" w:rsidR="0009286F" w:rsidRPr="008277BF" w:rsidRDefault="0009286F">
            <w:pPr>
              <w:ind w:left="199"/>
              <w:rPr>
                <w:sz w:val="16"/>
                <w:szCs w:val="16"/>
              </w:rPr>
            </w:pPr>
            <w:r w:rsidRPr="008277BF">
              <w:rPr>
                <w:sz w:val="16"/>
                <w:szCs w:val="16"/>
              </w:rPr>
              <w:t>Total Changes</w:t>
            </w:r>
          </w:p>
        </w:tc>
        <w:tc>
          <w:tcPr>
            <w:tcW w:w="1168" w:type="dxa"/>
            <w:tcBorders>
              <w:top w:val="nil"/>
              <w:left w:val="nil"/>
              <w:bottom w:val="nil"/>
              <w:right w:val="nil"/>
            </w:tcBorders>
            <w:shd w:val="clear" w:color="auto" w:fill="auto"/>
            <w:noWrap/>
            <w:vAlign w:val="bottom"/>
          </w:tcPr>
          <w:p w14:paraId="2B36BF83" w14:textId="77777777" w:rsidR="0009286F" w:rsidRPr="008277BF" w:rsidRDefault="0009286F">
            <w:pPr>
              <w:ind w:right="234"/>
              <w:jc w:val="right"/>
              <w:rPr>
                <w:color w:val="0000FF"/>
                <w:sz w:val="16"/>
                <w:szCs w:val="16"/>
              </w:rPr>
            </w:pPr>
            <w:r w:rsidRPr="00775BA2">
              <w:rPr>
                <w:color w:val="0000FF"/>
                <w:sz w:val="16"/>
                <w:szCs w:val="16"/>
              </w:rPr>
              <w:t>-291,121</w:t>
            </w:r>
          </w:p>
        </w:tc>
        <w:tc>
          <w:tcPr>
            <w:tcW w:w="1081" w:type="dxa"/>
            <w:tcBorders>
              <w:top w:val="nil"/>
              <w:left w:val="nil"/>
              <w:bottom w:val="nil"/>
              <w:right w:val="nil"/>
            </w:tcBorders>
            <w:shd w:val="clear" w:color="auto" w:fill="auto"/>
            <w:noWrap/>
            <w:vAlign w:val="bottom"/>
          </w:tcPr>
          <w:p w14:paraId="6E5DE099" w14:textId="77777777" w:rsidR="0009286F" w:rsidRPr="008277BF" w:rsidRDefault="0009286F">
            <w:pPr>
              <w:ind w:right="153"/>
              <w:jc w:val="right"/>
              <w:rPr>
                <w:color w:val="0000FF"/>
                <w:sz w:val="16"/>
                <w:szCs w:val="16"/>
              </w:rPr>
            </w:pPr>
            <w:r w:rsidRPr="00775BA2">
              <w:rPr>
                <w:color w:val="0000FF"/>
                <w:sz w:val="16"/>
                <w:szCs w:val="16"/>
              </w:rPr>
              <w:t>64.5%</w:t>
            </w:r>
          </w:p>
        </w:tc>
        <w:tc>
          <w:tcPr>
            <w:tcW w:w="1168" w:type="dxa"/>
            <w:tcBorders>
              <w:top w:val="nil"/>
              <w:left w:val="nil"/>
              <w:bottom w:val="nil"/>
              <w:right w:val="nil"/>
            </w:tcBorders>
            <w:shd w:val="clear" w:color="auto" w:fill="auto"/>
            <w:noWrap/>
            <w:vAlign w:val="bottom"/>
          </w:tcPr>
          <w:p w14:paraId="227E4FE2" w14:textId="77777777" w:rsidR="0009286F" w:rsidRPr="008277BF" w:rsidRDefault="0009286F">
            <w:pPr>
              <w:ind w:right="234"/>
              <w:jc w:val="right"/>
              <w:rPr>
                <w:color w:val="0000FF"/>
                <w:sz w:val="16"/>
                <w:szCs w:val="16"/>
              </w:rPr>
            </w:pPr>
            <w:r w:rsidRPr="00775BA2">
              <w:rPr>
                <w:color w:val="0000FF"/>
                <w:sz w:val="16"/>
                <w:szCs w:val="16"/>
              </w:rPr>
              <w:t>-187,798</w:t>
            </w:r>
          </w:p>
        </w:tc>
        <w:tc>
          <w:tcPr>
            <w:tcW w:w="1081" w:type="dxa"/>
            <w:tcBorders>
              <w:top w:val="nil"/>
              <w:left w:val="nil"/>
              <w:bottom w:val="nil"/>
              <w:right w:val="nil"/>
            </w:tcBorders>
            <w:shd w:val="clear" w:color="auto" w:fill="auto"/>
            <w:noWrap/>
            <w:vAlign w:val="bottom"/>
          </w:tcPr>
          <w:p w14:paraId="62CB6625" w14:textId="77777777" w:rsidR="0009286F" w:rsidRPr="008277BF" w:rsidRDefault="0009286F">
            <w:pPr>
              <w:ind w:right="234"/>
              <w:jc w:val="right"/>
              <w:rPr>
                <w:color w:val="0000FF"/>
                <w:sz w:val="16"/>
                <w:szCs w:val="16"/>
              </w:rPr>
            </w:pPr>
            <w:r w:rsidRPr="00775BA2">
              <w:rPr>
                <w:color w:val="0000FF"/>
                <w:sz w:val="16"/>
                <w:szCs w:val="16"/>
              </w:rPr>
              <w:t>-103,323</w:t>
            </w:r>
          </w:p>
        </w:tc>
        <w:tc>
          <w:tcPr>
            <w:tcW w:w="1101" w:type="dxa"/>
            <w:tcBorders>
              <w:top w:val="nil"/>
              <w:left w:val="nil"/>
              <w:bottom w:val="nil"/>
              <w:right w:val="nil"/>
            </w:tcBorders>
            <w:shd w:val="clear" w:color="auto" w:fill="auto"/>
            <w:noWrap/>
            <w:vAlign w:val="bottom"/>
          </w:tcPr>
          <w:p w14:paraId="301A7980" w14:textId="77777777" w:rsidR="0009286F" w:rsidRPr="008277BF" w:rsidRDefault="0009286F">
            <w:pPr>
              <w:ind w:right="234"/>
              <w:jc w:val="right"/>
              <w:rPr>
                <w:color w:val="0000FF"/>
                <w:sz w:val="16"/>
                <w:szCs w:val="16"/>
              </w:rPr>
            </w:pPr>
            <w:r w:rsidRPr="00775BA2">
              <w:rPr>
                <w:color w:val="0000FF"/>
                <w:sz w:val="16"/>
                <w:szCs w:val="16"/>
              </w:rPr>
              <w:t>30.4%</w:t>
            </w:r>
          </w:p>
        </w:tc>
        <w:tc>
          <w:tcPr>
            <w:tcW w:w="1168" w:type="dxa"/>
            <w:tcBorders>
              <w:top w:val="nil"/>
              <w:left w:val="nil"/>
              <w:bottom w:val="nil"/>
              <w:right w:val="nil"/>
            </w:tcBorders>
            <w:shd w:val="clear" w:color="auto" w:fill="auto"/>
            <w:noWrap/>
            <w:vAlign w:val="bottom"/>
          </w:tcPr>
          <w:p w14:paraId="02B3F819" w14:textId="77777777" w:rsidR="0009286F" w:rsidRPr="008277BF" w:rsidRDefault="0009286F">
            <w:pPr>
              <w:ind w:right="234"/>
              <w:jc w:val="right"/>
              <w:rPr>
                <w:color w:val="0000FF"/>
                <w:sz w:val="16"/>
                <w:szCs w:val="16"/>
              </w:rPr>
            </w:pPr>
            <w:r w:rsidRPr="00775BA2">
              <w:rPr>
                <w:color w:val="0000FF"/>
                <w:sz w:val="16"/>
                <w:szCs w:val="16"/>
              </w:rPr>
              <w:t>-88,575</w:t>
            </w:r>
          </w:p>
        </w:tc>
        <w:tc>
          <w:tcPr>
            <w:tcW w:w="1081" w:type="dxa"/>
            <w:tcBorders>
              <w:top w:val="nil"/>
              <w:left w:val="nil"/>
              <w:bottom w:val="nil"/>
              <w:right w:val="nil"/>
            </w:tcBorders>
            <w:shd w:val="clear" w:color="auto" w:fill="auto"/>
            <w:noWrap/>
            <w:vAlign w:val="bottom"/>
          </w:tcPr>
          <w:p w14:paraId="4D418D54" w14:textId="77777777" w:rsidR="0009286F" w:rsidRPr="008277BF" w:rsidRDefault="0009286F">
            <w:pPr>
              <w:ind w:right="234"/>
              <w:jc w:val="right"/>
              <w:rPr>
                <w:color w:val="0000FF"/>
                <w:sz w:val="16"/>
                <w:szCs w:val="16"/>
              </w:rPr>
            </w:pPr>
            <w:r w:rsidRPr="00775BA2">
              <w:rPr>
                <w:color w:val="0000FF"/>
                <w:sz w:val="16"/>
                <w:szCs w:val="16"/>
              </w:rPr>
              <w:t>-202,546</w:t>
            </w:r>
          </w:p>
        </w:tc>
      </w:tr>
      <w:tr w:rsidR="0009286F" w:rsidRPr="00775BA2" w14:paraId="04A64E82" w14:textId="77777777">
        <w:trPr>
          <w:trHeight w:val="216"/>
        </w:trPr>
        <w:tc>
          <w:tcPr>
            <w:tcW w:w="825" w:type="dxa"/>
            <w:tcBorders>
              <w:top w:val="nil"/>
              <w:left w:val="nil"/>
              <w:bottom w:val="nil"/>
              <w:right w:val="nil"/>
            </w:tcBorders>
            <w:shd w:val="clear" w:color="auto" w:fill="auto"/>
            <w:noWrap/>
            <w:vAlign w:val="bottom"/>
          </w:tcPr>
          <w:p w14:paraId="7D744F1B" w14:textId="77777777" w:rsidR="0009286F" w:rsidRPr="008277BF" w:rsidRDefault="0009286F">
            <w:pPr>
              <w:jc w:val="center"/>
              <w:rPr>
                <w:color w:val="0000FF"/>
                <w:sz w:val="16"/>
                <w:szCs w:val="16"/>
              </w:rPr>
            </w:pPr>
          </w:p>
        </w:tc>
        <w:tc>
          <w:tcPr>
            <w:tcW w:w="2385" w:type="dxa"/>
            <w:tcBorders>
              <w:top w:val="nil"/>
              <w:left w:val="nil"/>
              <w:bottom w:val="nil"/>
              <w:right w:val="nil"/>
            </w:tcBorders>
            <w:shd w:val="clear" w:color="auto" w:fill="auto"/>
            <w:noWrap/>
            <w:vAlign w:val="bottom"/>
          </w:tcPr>
          <w:p w14:paraId="720BB831" w14:textId="77777777" w:rsidR="0009286F" w:rsidRPr="008277BF" w:rsidRDefault="0009286F">
            <w:pPr>
              <w:rPr>
                <w:color w:val="0000FF"/>
                <w:sz w:val="16"/>
                <w:szCs w:val="16"/>
              </w:rPr>
            </w:pPr>
          </w:p>
        </w:tc>
        <w:tc>
          <w:tcPr>
            <w:tcW w:w="3342" w:type="dxa"/>
            <w:tcBorders>
              <w:top w:val="nil"/>
              <w:left w:val="nil"/>
              <w:bottom w:val="nil"/>
              <w:right w:val="nil"/>
            </w:tcBorders>
            <w:shd w:val="clear" w:color="auto" w:fill="auto"/>
            <w:noWrap/>
            <w:vAlign w:val="bottom"/>
          </w:tcPr>
          <w:p w14:paraId="46A61388" w14:textId="77777777" w:rsidR="0009286F" w:rsidRPr="008277BF" w:rsidRDefault="0009286F">
            <w:pPr>
              <w:ind w:left="199"/>
              <w:rPr>
                <w:sz w:val="16"/>
                <w:szCs w:val="16"/>
              </w:rPr>
            </w:pPr>
            <w:r w:rsidRPr="008277BF">
              <w:rPr>
                <w:sz w:val="16"/>
                <w:szCs w:val="16"/>
              </w:rPr>
              <w:t>Benchmark: SacRT System</w:t>
            </w:r>
          </w:p>
        </w:tc>
        <w:tc>
          <w:tcPr>
            <w:tcW w:w="1168" w:type="dxa"/>
            <w:tcBorders>
              <w:top w:val="nil"/>
              <w:left w:val="nil"/>
              <w:bottom w:val="nil"/>
              <w:right w:val="nil"/>
            </w:tcBorders>
            <w:shd w:val="clear" w:color="auto" w:fill="auto"/>
            <w:noWrap/>
            <w:vAlign w:val="bottom"/>
          </w:tcPr>
          <w:p w14:paraId="6C481940" w14:textId="77777777" w:rsidR="0009286F" w:rsidRPr="008277BF" w:rsidRDefault="0009286F">
            <w:pPr>
              <w:ind w:right="234"/>
              <w:jc w:val="right"/>
              <w:rPr>
                <w:color w:val="0000FF"/>
                <w:sz w:val="16"/>
                <w:szCs w:val="16"/>
              </w:rPr>
            </w:pPr>
          </w:p>
        </w:tc>
        <w:tc>
          <w:tcPr>
            <w:tcW w:w="1081" w:type="dxa"/>
            <w:tcBorders>
              <w:top w:val="nil"/>
              <w:left w:val="nil"/>
              <w:bottom w:val="nil"/>
              <w:right w:val="nil"/>
            </w:tcBorders>
            <w:shd w:val="clear" w:color="auto" w:fill="auto"/>
            <w:noWrap/>
            <w:vAlign w:val="bottom"/>
          </w:tcPr>
          <w:p w14:paraId="24FDAC14" w14:textId="77777777" w:rsidR="0009286F" w:rsidRPr="008277BF" w:rsidRDefault="0009286F">
            <w:pPr>
              <w:ind w:right="153"/>
              <w:jc w:val="right"/>
              <w:rPr>
                <w:color w:val="0000FF"/>
                <w:sz w:val="16"/>
                <w:szCs w:val="16"/>
              </w:rPr>
            </w:pPr>
            <w:r w:rsidRPr="00775BA2">
              <w:rPr>
                <w:color w:val="0000FF"/>
                <w:sz w:val="16"/>
                <w:szCs w:val="16"/>
              </w:rPr>
              <w:t>69.0%</w:t>
            </w:r>
          </w:p>
        </w:tc>
        <w:tc>
          <w:tcPr>
            <w:tcW w:w="1168" w:type="dxa"/>
            <w:tcBorders>
              <w:top w:val="nil"/>
              <w:left w:val="nil"/>
              <w:bottom w:val="nil"/>
              <w:right w:val="nil"/>
            </w:tcBorders>
            <w:shd w:val="clear" w:color="auto" w:fill="auto"/>
            <w:noWrap/>
            <w:vAlign w:val="bottom"/>
          </w:tcPr>
          <w:p w14:paraId="32BF509C" w14:textId="77777777" w:rsidR="0009286F" w:rsidRPr="008277BF" w:rsidRDefault="0009286F">
            <w:pPr>
              <w:ind w:right="234"/>
              <w:jc w:val="right"/>
              <w:rPr>
                <w:color w:val="0000FF"/>
                <w:sz w:val="16"/>
                <w:szCs w:val="16"/>
              </w:rPr>
            </w:pPr>
          </w:p>
        </w:tc>
        <w:tc>
          <w:tcPr>
            <w:tcW w:w="1081" w:type="dxa"/>
            <w:tcBorders>
              <w:top w:val="nil"/>
              <w:left w:val="nil"/>
              <w:bottom w:val="nil"/>
              <w:right w:val="nil"/>
            </w:tcBorders>
            <w:shd w:val="clear" w:color="auto" w:fill="auto"/>
            <w:noWrap/>
            <w:vAlign w:val="bottom"/>
          </w:tcPr>
          <w:p w14:paraId="7084463D" w14:textId="77777777" w:rsidR="0009286F" w:rsidRPr="008277BF" w:rsidRDefault="0009286F">
            <w:pPr>
              <w:ind w:right="234"/>
              <w:jc w:val="right"/>
              <w:rPr>
                <w:color w:val="0000FF"/>
                <w:sz w:val="16"/>
                <w:szCs w:val="16"/>
              </w:rPr>
            </w:pPr>
          </w:p>
        </w:tc>
        <w:tc>
          <w:tcPr>
            <w:tcW w:w="1101" w:type="dxa"/>
            <w:tcBorders>
              <w:top w:val="nil"/>
              <w:left w:val="nil"/>
              <w:bottom w:val="nil"/>
              <w:right w:val="nil"/>
            </w:tcBorders>
            <w:shd w:val="clear" w:color="auto" w:fill="auto"/>
            <w:noWrap/>
            <w:vAlign w:val="bottom"/>
          </w:tcPr>
          <w:p w14:paraId="1D877CA3" w14:textId="77777777" w:rsidR="0009286F" w:rsidRPr="008277BF" w:rsidRDefault="0009286F">
            <w:pPr>
              <w:ind w:right="234"/>
              <w:jc w:val="right"/>
              <w:rPr>
                <w:color w:val="0000FF"/>
                <w:sz w:val="16"/>
                <w:szCs w:val="16"/>
              </w:rPr>
            </w:pPr>
            <w:r w:rsidRPr="00775BA2">
              <w:rPr>
                <w:color w:val="0000FF"/>
                <w:sz w:val="16"/>
                <w:szCs w:val="16"/>
              </w:rPr>
              <w:t>53.0%</w:t>
            </w:r>
          </w:p>
        </w:tc>
        <w:tc>
          <w:tcPr>
            <w:tcW w:w="1168" w:type="dxa"/>
            <w:tcBorders>
              <w:top w:val="nil"/>
              <w:left w:val="nil"/>
              <w:bottom w:val="nil"/>
              <w:right w:val="nil"/>
            </w:tcBorders>
            <w:shd w:val="clear" w:color="auto" w:fill="auto"/>
            <w:noWrap/>
            <w:vAlign w:val="bottom"/>
          </w:tcPr>
          <w:p w14:paraId="71C53109" w14:textId="77777777" w:rsidR="0009286F" w:rsidRPr="008277BF" w:rsidRDefault="0009286F">
            <w:pPr>
              <w:ind w:right="234"/>
              <w:jc w:val="right"/>
              <w:rPr>
                <w:color w:val="0000FF"/>
                <w:sz w:val="16"/>
                <w:szCs w:val="16"/>
              </w:rPr>
            </w:pPr>
          </w:p>
        </w:tc>
        <w:tc>
          <w:tcPr>
            <w:tcW w:w="1081" w:type="dxa"/>
            <w:tcBorders>
              <w:top w:val="nil"/>
              <w:left w:val="nil"/>
              <w:bottom w:val="nil"/>
              <w:right w:val="nil"/>
            </w:tcBorders>
            <w:shd w:val="clear" w:color="auto" w:fill="auto"/>
            <w:noWrap/>
            <w:vAlign w:val="bottom"/>
          </w:tcPr>
          <w:p w14:paraId="34F70C79" w14:textId="77777777" w:rsidR="0009286F" w:rsidRPr="008277BF" w:rsidRDefault="0009286F">
            <w:pPr>
              <w:ind w:right="234"/>
              <w:jc w:val="right"/>
              <w:rPr>
                <w:color w:val="0000FF"/>
                <w:sz w:val="16"/>
                <w:szCs w:val="16"/>
              </w:rPr>
            </w:pPr>
          </w:p>
        </w:tc>
      </w:tr>
      <w:tr w:rsidR="0009286F" w:rsidRPr="00775BA2" w14:paraId="0F6F6A4B" w14:textId="77777777">
        <w:trPr>
          <w:trHeight w:val="216"/>
        </w:trPr>
        <w:tc>
          <w:tcPr>
            <w:tcW w:w="825" w:type="dxa"/>
            <w:tcBorders>
              <w:top w:val="nil"/>
              <w:left w:val="nil"/>
              <w:bottom w:val="nil"/>
              <w:right w:val="nil"/>
            </w:tcBorders>
            <w:shd w:val="clear" w:color="auto" w:fill="auto"/>
            <w:noWrap/>
            <w:vAlign w:val="bottom"/>
          </w:tcPr>
          <w:p w14:paraId="7B1E8ED0" w14:textId="77777777" w:rsidR="0009286F" w:rsidRPr="008277BF" w:rsidRDefault="0009286F">
            <w:pPr>
              <w:jc w:val="center"/>
              <w:rPr>
                <w:color w:val="0000FF"/>
                <w:sz w:val="16"/>
                <w:szCs w:val="16"/>
              </w:rPr>
            </w:pPr>
          </w:p>
        </w:tc>
        <w:tc>
          <w:tcPr>
            <w:tcW w:w="2385" w:type="dxa"/>
            <w:tcBorders>
              <w:top w:val="nil"/>
              <w:left w:val="nil"/>
              <w:bottom w:val="nil"/>
              <w:right w:val="nil"/>
            </w:tcBorders>
            <w:shd w:val="clear" w:color="auto" w:fill="auto"/>
            <w:noWrap/>
            <w:vAlign w:val="bottom"/>
          </w:tcPr>
          <w:p w14:paraId="5E59CD9A" w14:textId="77777777" w:rsidR="0009286F" w:rsidRPr="008277BF" w:rsidRDefault="0009286F">
            <w:pPr>
              <w:rPr>
                <w:color w:val="0000FF"/>
                <w:sz w:val="16"/>
                <w:szCs w:val="16"/>
              </w:rPr>
            </w:pPr>
          </w:p>
        </w:tc>
        <w:tc>
          <w:tcPr>
            <w:tcW w:w="3342" w:type="dxa"/>
            <w:tcBorders>
              <w:top w:val="nil"/>
              <w:left w:val="nil"/>
              <w:bottom w:val="nil"/>
              <w:right w:val="nil"/>
            </w:tcBorders>
            <w:shd w:val="clear" w:color="auto" w:fill="auto"/>
            <w:noWrap/>
            <w:vAlign w:val="bottom"/>
          </w:tcPr>
          <w:p w14:paraId="36317984" w14:textId="77777777" w:rsidR="0009286F" w:rsidRPr="008277BF" w:rsidRDefault="0009286F">
            <w:pPr>
              <w:ind w:left="199"/>
              <w:rPr>
                <w:sz w:val="16"/>
                <w:szCs w:val="16"/>
              </w:rPr>
            </w:pPr>
            <w:r w:rsidRPr="008277BF">
              <w:rPr>
                <w:sz w:val="16"/>
                <w:szCs w:val="16"/>
              </w:rPr>
              <w:t>Difference</w:t>
            </w:r>
          </w:p>
        </w:tc>
        <w:tc>
          <w:tcPr>
            <w:tcW w:w="1168" w:type="dxa"/>
            <w:tcBorders>
              <w:top w:val="nil"/>
              <w:left w:val="nil"/>
              <w:bottom w:val="nil"/>
              <w:right w:val="nil"/>
            </w:tcBorders>
            <w:shd w:val="clear" w:color="auto" w:fill="auto"/>
            <w:noWrap/>
            <w:vAlign w:val="bottom"/>
          </w:tcPr>
          <w:p w14:paraId="230F9E5D" w14:textId="77777777" w:rsidR="0009286F" w:rsidRPr="008277BF" w:rsidRDefault="0009286F">
            <w:pPr>
              <w:ind w:right="234"/>
              <w:jc w:val="right"/>
              <w:rPr>
                <w:color w:val="0000FF"/>
                <w:sz w:val="16"/>
                <w:szCs w:val="16"/>
              </w:rPr>
            </w:pPr>
          </w:p>
        </w:tc>
        <w:tc>
          <w:tcPr>
            <w:tcW w:w="1081" w:type="dxa"/>
            <w:tcBorders>
              <w:top w:val="nil"/>
              <w:left w:val="nil"/>
              <w:bottom w:val="nil"/>
              <w:right w:val="nil"/>
            </w:tcBorders>
            <w:shd w:val="clear" w:color="auto" w:fill="auto"/>
            <w:noWrap/>
            <w:vAlign w:val="bottom"/>
          </w:tcPr>
          <w:p w14:paraId="293B0E5C" w14:textId="77777777" w:rsidR="0009286F" w:rsidRPr="008277BF" w:rsidRDefault="0009286F">
            <w:pPr>
              <w:ind w:right="153"/>
              <w:jc w:val="right"/>
              <w:rPr>
                <w:color w:val="0000FF"/>
                <w:sz w:val="16"/>
                <w:szCs w:val="16"/>
              </w:rPr>
            </w:pPr>
            <w:r w:rsidRPr="00775BA2">
              <w:rPr>
                <w:color w:val="0000FF"/>
                <w:sz w:val="16"/>
                <w:szCs w:val="16"/>
              </w:rPr>
              <w:t>-4.5%</w:t>
            </w:r>
          </w:p>
        </w:tc>
        <w:tc>
          <w:tcPr>
            <w:tcW w:w="1168" w:type="dxa"/>
            <w:tcBorders>
              <w:top w:val="nil"/>
              <w:left w:val="nil"/>
              <w:bottom w:val="nil"/>
              <w:right w:val="nil"/>
            </w:tcBorders>
            <w:shd w:val="clear" w:color="auto" w:fill="auto"/>
            <w:noWrap/>
            <w:vAlign w:val="bottom"/>
          </w:tcPr>
          <w:p w14:paraId="59A29837" w14:textId="77777777" w:rsidR="0009286F" w:rsidRPr="008277BF" w:rsidRDefault="0009286F">
            <w:pPr>
              <w:ind w:right="234"/>
              <w:jc w:val="right"/>
              <w:rPr>
                <w:color w:val="0000FF"/>
                <w:sz w:val="16"/>
                <w:szCs w:val="16"/>
              </w:rPr>
            </w:pPr>
          </w:p>
        </w:tc>
        <w:tc>
          <w:tcPr>
            <w:tcW w:w="1081" w:type="dxa"/>
            <w:tcBorders>
              <w:top w:val="nil"/>
              <w:left w:val="nil"/>
              <w:bottom w:val="nil"/>
              <w:right w:val="nil"/>
            </w:tcBorders>
            <w:shd w:val="clear" w:color="auto" w:fill="auto"/>
            <w:noWrap/>
            <w:vAlign w:val="bottom"/>
          </w:tcPr>
          <w:p w14:paraId="4DB66A0B" w14:textId="77777777" w:rsidR="0009286F" w:rsidRPr="008277BF" w:rsidRDefault="0009286F">
            <w:pPr>
              <w:ind w:right="234"/>
              <w:jc w:val="right"/>
              <w:rPr>
                <w:color w:val="0000FF"/>
                <w:sz w:val="16"/>
                <w:szCs w:val="16"/>
              </w:rPr>
            </w:pPr>
          </w:p>
        </w:tc>
        <w:tc>
          <w:tcPr>
            <w:tcW w:w="1101" w:type="dxa"/>
            <w:tcBorders>
              <w:top w:val="nil"/>
              <w:left w:val="nil"/>
              <w:bottom w:val="nil"/>
              <w:right w:val="nil"/>
            </w:tcBorders>
            <w:shd w:val="clear" w:color="auto" w:fill="auto"/>
            <w:noWrap/>
            <w:vAlign w:val="bottom"/>
          </w:tcPr>
          <w:p w14:paraId="6A0F0FB2" w14:textId="77777777" w:rsidR="0009286F" w:rsidRPr="008277BF" w:rsidRDefault="0009286F">
            <w:pPr>
              <w:ind w:right="234"/>
              <w:jc w:val="right"/>
              <w:rPr>
                <w:color w:val="0000FF"/>
                <w:sz w:val="16"/>
                <w:szCs w:val="16"/>
              </w:rPr>
            </w:pPr>
            <w:r w:rsidRPr="00775BA2">
              <w:rPr>
                <w:color w:val="0000FF"/>
                <w:sz w:val="16"/>
                <w:szCs w:val="16"/>
              </w:rPr>
              <w:t>-22.6%</w:t>
            </w:r>
          </w:p>
        </w:tc>
        <w:tc>
          <w:tcPr>
            <w:tcW w:w="1168" w:type="dxa"/>
            <w:tcBorders>
              <w:top w:val="nil"/>
              <w:left w:val="nil"/>
              <w:bottom w:val="nil"/>
              <w:right w:val="nil"/>
            </w:tcBorders>
            <w:shd w:val="clear" w:color="auto" w:fill="auto"/>
            <w:noWrap/>
            <w:vAlign w:val="bottom"/>
          </w:tcPr>
          <w:p w14:paraId="5EDA087D" w14:textId="77777777" w:rsidR="0009286F" w:rsidRPr="008277BF" w:rsidRDefault="0009286F">
            <w:pPr>
              <w:ind w:right="234"/>
              <w:jc w:val="right"/>
              <w:rPr>
                <w:color w:val="0000FF"/>
                <w:sz w:val="16"/>
                <w:szCs w:val="16"/>
              </w:rPr>
            </w:pPr>
          </w:p>
        </w:tc>
        <w:tc>
          <w:tcPr>
            <w:tcW w:w="1081" w:type="dxa"/>
            <w:tcBorders>
              <w:top w:val="nil"/>
              <w:left w:val="nil"/>
              <w:bottom w:val="nil"/>
              <w:right w:val="nil"/>
            </w:tcBorders>
            <w:shd w:val="clear" w:color="auto" w:fill="auto"/>
            <w:noWrap/>
            <w:vAlign w:val="bottom"/>
          </w:tcPr>
          <w:p w14:paraId="6D8481AB" w14:textId="77777777" w:rsidR="0009286F" w:rsidRPr="008277BF" w:rsidRDefault="0009286F">
            <w:pPr>
              <w:ind w:right="234"/>
              <w:jc w:val="right"/>
              <w:rPr>
                <w:color w:val="0000FF"/>
                <w:sz w:val="16"/>
                <w:szCs w:val="16"/>
              </w:rPr>
            </w:pPr>
          </w:p>
        </w:tc>
      </w:tr>
      <w:tr w:rsidR="0009286F" w:rsidRPr="00775BA2" w14:paraId="13D677EF" w14:textId="77777777">
        <w:trPr>
          <w:trHeight w:val="216"/>
        </w:trPr>
        <w:tc>
          <w:tcPr>
            <w:tcW w:w="825" w:type="dxa"/>
            <w:tcBorders>
              <w:top w:val="nil"/>
              <w:left w:val="nil"/>
              <w:bottom w:val="nil"/>
              <w:right w:val="nil"/>
            </w:tcBorders>
            <w:shd w:val="clear" w:color="auto" w:fill="auto"/>
            <w:noWrap/>
            <w:vAlign w:val="bottom"/>
          </w:tcPr>
          <w:p w14:paraId="404D8BC0" w14:textId="77777777" w:rsidR="0009286F" w:rsidRPr="008277BF" w:rsidRDefault="0009286F">
            <w:pPr>
              <w:jc w:val="center"/>
              <w:rPr>
                <w:color w:val="0000FF"/>
                <w:sz w:val="16"/>
                <w:szCs w:val="16"/>
              </w:rPr>
            </w:pPr>
          </w:p>
        </w:tc>
        <w:tc>
          <w:tcPr>
            <w:tcW w:w="2385" w:type="dxa"/>
            <w:tcBorders>
              <w:top w:val="nil"/>
              <w:left w:val="nil"/>
              <w:bottom w:val="nil"/>
              <w:right w:val="nil"/>
            </w:tcBorders>
            <w:shd w:val="clear" w:color="auto" w:fill="auto"/>
            <w:noWrap/>
            <w:vAlign w:val="bottom"/>
          </w:tcPr>
          <w:p w14:paraId="79F709AE" w14:textId="77777777" w:rsidR="0009286F" w:rsidRPr="008277BF" w:rsidRDefault="0009286F">
            <w:pPr>
              <w:rPr>
                <w:color w:val="0000FF"/>
                <w:sz w:val="16"/>
                <w:szCs w:val="16"/>
              </w:rPr>
            </w:pPr>
          </w:p>
        </w:tc>
        <w:tc>
          <w:tcPr>
            <w:tcW w:w="3342" w:type="dxa"/>
            <w:tcBorders>
              <w:top w:val="nil"/>
              <w:left w:val="nil"/>
              <w:bottom w:val="nil"/>
              <w:right w:val="nil"/>
            </w:tcBorders>
            <w:shd w:val="clear" w:color="auto" w:fill="auto"/>
            <w:noWrap/>
            <w:vAlign w:val="bottom"/>
          </w:tcPr>
          <w:p w14:paraId="153B5C9D" w14:textId="77777777" w:rsidR="0009286F" w:rsidRPr="008277BF" w:rsidRDefault="0009286F">
            <w:pPr>
              <w:ind w:left="199"/>
              <w:rPr>
                <w:sz w:val="16"/>
                <w:szCs w:val="16"/>
              </w:rPr>
            </w:pPr>
            <w:r w:rsidRPr="00775BA2">
              <w:rPr>
                <w:sz w:val="16"/>
                <w:szCs w:val="16"/>
              </w:rPr>
              <w:t xml:space="preserve">Title VI </w:t>
            </w:r>
            <w:r w:rsidRPr="008277BF">
              <w:rPr>
                <w:sz w:val="16"/>
                <w:szCs w:val="16"/>
              </w:rPr>
              <w:t>Favorable?</w:t>
            </w:r>
          </w:p>
        </w:tc>
        <w:tc>
          <w:tcPr>
            <w:tcW w:w="1168" w:type="dxa"/>
            <w:tcBorders>
              <w:top w:val="nil"/>
              <w:left w:val="nil"/>
              <w:bottom w:val="nil"/>
              <w:right w:val="nil"/>
            </w:tcBorders>
            <w:shd w:val="clear" w:color="auto" w:fill="auto"/>
            <w:noWrap/>
            <w:vAlign w:val="bottom"/>
          </w:tcPr>
          <w:p w14:paraId="215CA504" w14:textId="77777777" w:rsidR="0009286F" w:rsidRPr="008277BF" w:rsidRDefault="0009286F">
            <w:pPr>
              <w:ind w:right="234"/>
              <w:jc w:val="right"/>
              <w:rPr>
                <w:color w:val="0000FF"/>
                <w:sz w:val="16"/>
                <w:szCs w:val="16"/>
              </w:rPr>
            </w:pPr>
          </w:p>
        </w:tc>
        <w:tc>
          <w:tcPr>
            <w:tcW w:w="1081" w:type="dxa"/>
            <w:tcBorders>
              <w:top w:val="nil"/>
              <w:left w:val="nil"/>
              <w:bottom w:val="nil"/>
              <w:right w:val="nil"/>
            </w:tcBorders>
            <w:shd w:val="clear" w:color="auto" w:fill="auto"/>
            <w:noWrap/>
            <w:vAlign w:val="bottom"/>
          </w:tcPr>
          <w:p w14:paraId="7A3343D8" w14:textId="77777777" w:rsidR="0009286F" w:rsidRPr="008277BF" w:rsidRDefault="0009286F">
            <w:pPr>
              <w:ind w:right="153"/>
              <w:jc w:val="right"/>
              <w:rPr>
                <w:color w:val="0000FF"/>
                <w:sz w:val="16"/>
                <w:szCs w:val="16"/>
              </w:rPr>
            </w:pPr>
            <w:r w:rsidRPr="00775BA2">
              <w:rPr>
                <w:color w:val="0000FF"/>
                <w:sz w:val="16"/>
                <w:szCs w:val="16"/>
              </w:rPr>
              <w:t>Yes</w:t>
            </w:r>
          </w:p>
        </w:tc>
        <w:tc>
          <w:tcPr>
            <w:tcW w:w="1168" w:type="dxa"/>
            <w:tcBorders>
              <w:top w:val="nil"/>
              <w:left w:val="nil"/>
              <w:bottom w:val="nil"/>
              <w:right w:val="nil"/>
            </w:tcBorders>
            <w:shd w:val="clear" w:color="auto" w:fill="auto"/>
            <w:noWrap/>
            <w:vAlign w:val="bottom"/>
          </w:tcPr>
          <w:p w14:paraId="1BBEBAEB" w14:textId="77777777" w:rsidR="0009286F" w:rsidRPr="008277BF" w:rsidRDefault="0009286F">
            <w:pPr>
              <w:ind w:right="234"/>
              <w:jc w:val="right"/>
              <w:rPr>
                <w:color w:val="0000FF"/>
                <w:sz w:val="16"/>
                <w:szCs w:val="16"/>
              </w:rPr>
            </w:pPr>
          </w:p>
        </w:tc>
        <w:tc>
          <w:tcPr>
            <w:tcW w:w="1081" w:type="dxa"/>
            <w:tcBorders>
              <w:top w:val="nil"/>
              <w:left w:val="nil"/>
              <w:bottom w:val="nil"/>
              <w:right w:val="nil"/>
            </w:tcBorders>
            <w:shd w:val="clear" w:color="auto" w:fill="auto"/>
            <w:noWrap/>
            <w:vAlign w:val="bottom"/>
          </w:tcPr>
          <w:p w14:paraId="7F15902D" w14:textId="77777777" w:rsidR="0009286F" w:rsidRPr="008277BF" w:rsidRDefault="0009286F">
            <w:pPr>
              <w:ind w:right="234"/>
              <w:jc w:val="right"/>
              <w:rPr>
                <w:color w:val="0000FF"/>
                <w:sz w:val="16"/>
                <w:szCs w:val="16"/>
              </w:rPr>
            </w:pPr>
          </w:p>
        </w:tc>
        <w:tc>
          <w:tcPr>
            <w:tcW w:w="1101" w:type="dxa"/>
            <w:tcBorders>
              <w:top w:val="nil"/>
              <w:left w:val="nil"/>
              <w:bottom w:val="nil"/>
              <w:right w:val="nil"/>
            </w:tcBorders>
            <w:shd w:val="clear" w:color="auto" w:fill="auto"/>
            <w:noWrap/>
            <w:vAlign w:val="bottom"/>
          </w:tcPr>
          <w:p w14:paraId="79490122" w14:textId="77777777" w:rsidR="0009286F" w:rsidRPr="008277BF" w:rsidRDefault="0009286F">
            <w:pPr>
              <w:ind w:right="234"/>
              <w:jc w:val="right"/>
              <w:rPr>
                <w:color w:val="0000FF"/>
                <w:sz w:val="16"/>
                <w:szCs w:val="16"/>
              </w:rPr>
            </w:pPr>
            <w:r w:rsidRPr="00775BA2">
              <w:rPr>
                <w:color w:val="0000FF"/>
                <w:sz w:val="16"/>
                <w:szCs w:val="16"/>
              </w:rPr>
              <w:t>Yes</w:t>
            </w:r>
          </w:p>
        </w:tc>
        <w:tc>
          <w:tcPr>
            <w:tcW w:w="1168" w:type="dxa"/>
            <w:tcBorders>
              <w:top w:val="nil"/>
              <w:left w:val="nil"/>
              <w:bottom w:val="nil"/>
              <w:right w:val="nil"/>
            </w:tcBorders>
            <w:shd w:val="clear" w:color="auto" w:fill="auto"/>
            <w:noWrap/>
            <w:vAlign w:val="bottom"/>
          </w:tcPr>
          <w:p w14:paraId="00BD800C" w14:textId="77777777" w:rsidR="0009286F" w:rsidRPr="008277BF" w:rsidRDefault="0009286F">
            <w:pPr>
              <w:ind w:right="234"/>
              <w:jc w:val="right"/>
              <w:rPr>
                <w:color w:val="0000FF"/>
                <w:sz w:val="16"/>
                <w:szCs w:val="16"/>
              </w:rPr>
            </w:pPr>
          </w:p>
        </w:tc>
        <w:tc>
          <w:tcPr>
            <w:tcW w:w="1081" w:type="dxa"/>
            <w:tcBorders>
              <w:top w:val="nil"/>
              <w:left w:val="nil"/>
              <w:bottom w:val="nil"/>
              <w:right w:val="nil"/>
            </w:tcBorders>
            <w:shd w:val="clear" w:color="auto" w:fill="auto"/>
            <w:noWrap/>
            <w:vAlign w:val="bottom"/>
          </w:tcPr>
          <w:p w14:paraId="00E6083B" w14:textId="77777777" w:rsidR="0009286F" w:rsidRPr="008277BF" w:rsidRDefault="0009286F">
            <w:pPr>
              <w:ind w:right="234"/>
              <w:jc w:val="right"/>
              <w:rPr>
                <w:color w:val="0000FF"/>
                <w:sz w:val="16"/>
                <w:szCs w:val="16"/>
              </w:rPr>
            </w:pPr>
          </w:p>
        </w:tc>
      </w:tr>
      <w:tr w:rsidR="0009286F" w:rsidRPr="00775BA2" w14:paraId="5506FE89" w14:textId="77777777">
        <w:trPr>
          <w:trHeight w:val="216"/>
        </w:trPr>
        <w:tc>
          <w:tcPr>
            <w:tcW w:w="825" w:type="dxa"/>
            <w:tcBorders>
              <w:top w:val="nil"/>
              <w:left w:val="nil"/>
              <w:bottom w:val="nil"/>
              <w:right w:val="nil"/>
            </w:tcBorders>
            <w:shd w:val="clear" w:color="auto" w:fill="auto"/>
            <w:noWrap/>
            <w:vAlign w:val="bottom"/>
          </w:tcPr>
          <w:p w14:paraId="25C3C927" w14:textId="77777777" w:rsidR="0009286F" w:rsidRPr="008277BF" w:rsidRDefault="0009286F">
            <w:pPr>
              <w:jc w:val="center"/>
              <w:rPr>
                <w:color w:val="0000FF"/>
                <w:sz w:val="16"/>
                <w:szCs w:val="16"/>
              </w:rPr>
            </w:pPr>
          </w:p>
        </w:tc>
        <w:tc>
          <w:tcPr>
            <w:tcW w:w="2385" w:type="dxa"/>
            <w:tcBorders>
              <w:top w:val="nil"/>
              <w:left w:val="nil"/>
              <w:bottom w:val="nil"/>
              <w:right w:val="nil"/>
            </w:tcBorders>
            <w:shd w:val="clear" w:color="auto" w:fill="auto"/>
            <w:noWrap/>
            <w:vAlign w:val="bottom"/>
          </w:tcPr>
          <w:p w14:paraId="6308A6A2" w14:textId="77777777" w:rsidR="0009286F" w:rsidRPr="008277BF" w:rsidRDefault="0009286F">
            <w:pPr>
              <w:rPr>
                <w:color w:val="0000FF"/>
                <w:sz w:val="16"/>
                <w:szCs w:val="16"/>
              </w:rPr>
            </w:pPr>
          </w:p>
        </w:tc>
        <w:tc>
          <w:tcPr>
            <w:tcW w:w="3342" w:type="dxa"/>
            <w:tcBorders>
              <w:top w:val="nil"/>
              <w:left w:val="nil"/>
              <w:bottom w:val="nil"/>
              <w:right w:val="nil"/>
            </w:tcBorders>
            <w:shd w:val="clear" w:color="auto" w:fill="auto"/>
            <w:noWrap/>
            <w:vAlign w:val="bottom"/>
          </w:tcPr>
          <w:p w14:paraId="5DED85A8" w14:textId="77777777" w:rsidR="0009286F" w:rsidRPr="008277BF" w:rsidRDefault="0009286F">
            <w:pPr>
              <w:ind w:left="199"/>
              <w:rPr>
                <w:sz w:val="16"/>
                <w:szCs w:val="16"/>
              </w:rPr>
            </w:pPr>
            <w:r w:rsidRPr="008277BF">
              <w:rPr>
                <w:sz w:val="16"/>
                <w:szCs w:val="16"/>
              </w:rPr>
              <w:t xml:space="preserve">Statistically Significant? </w:t>
            </w:r>
          </w:p>
        </w:tc>
        <w:tc>
          <w:tcPr>
            <w:tcW w:w="1168" w:type="dxa"/>
            <w:tcBorders>
              <w:top w:val="nil"/>
              <w:left w:val="nil"/>
              <w:bottom w:val="nil"/>
              <w:right w:val="nil"/>
            </w:tcBorders>
            <w:shd w:val="clear" w:color="auto" w:fill="auto"/>
            <w:noWrap/>
            <w:vAlign w:val="bottom"/>
          </w:tcPr>
          <w:p w14:paraId="7C2D564B" w14:textId="77777777" w:rsidR="0009286F" w:rsidRPr="008277BF" w:rsidRDefault="0009286F">
            <w:pPr>
              <w:ind w:right="234"/>
              <w:jc w:val="right"/>
              <w:rPr>
                <w:color w:val="0000FF"/>
                <w:sz w:val="16"/>
                <w:szCs w:val="16"/>
              </w:rPr>
            </w:pPr>
          </w:p>
        </w:tc>
        <w:tc>
          <w:tcPr>
            <w:tcW w:w="1081" w:type="dxa"/>
            <w:tcBorders>
              <w:top w:val="nil"/>
              <w:left w:val="nil"/>
              <w:bottom w:val="nil"/>
              <w:right w:val="nil"/>
            </w:tcBorders>
            <w:shd w:val="clear" w:color="auto" w:fill="auto"/>
            <w:noWrap/>
            <w:vAlign w:val="bottom"/>
          </w:tcPr>
          <w:p w14:paraId="72547A66" w14:textId="77777777" w:rsidR="0009286F" w:rsidRPr="008277BF" w:rsidRDefault="0009286F">
            <w:pPr>
              <w:ind w:right="153"/>
              <w:jc w:val="right"/>
              <w:rPr>
                <w:color w:val="0000FF"/>
                <w:sz w:val="16"/>
                <w:szCs w:val="16"/>
              </w:rPr>
            </w:pPr>
            <w:r w:rsidRPr="00775BA2">
              <w:rPr>
                <w:color w:val="0000FF"/>
                <w:sz w:val="16"/>
                <w:szCs w:val="16"/>
              </w:rPr>
              <w:t>n/a</w:t>
            </w:r>
          </w:p>
        </w:tc>
        <w:tc>
          <w:tcPr>
            <w:tcW w:w="1168" w:type="dxa"/>
            <w:tcBorders>
              <w:top w:val="nil"/>
              <w:left w:val="nil"/>
              <w:bottom w:val="nil"/>
              <w:right w:val="nil"/>
            </w:tcBorders>
            <w:shd w:val="clear" w:color="auto" w:fill="auto"/>
            <w:noWrap/>
            <w:vAlign w:val="bottom"/>
          </w:tcPr>
          <w:p w14:paraId="2DE87E56" w14:textId="77777777" w:rsidR="0009286F" w:rsidRPr="008277BF" w:rsidRDefault="0009286F">
            <w:pPr>
              <w:ind w:right="234"/>
              <w:jc w:val="right"/>
              <w:rPr>
                <w:color w:val="0000FF"/>
                <w:sz w:val="16"/>
                <w:szCs w:val="16"/>
              </w:rPr>
            </w:pPr>
          </w:p>
        </w:tc>
        <w:tc>
          <w:tcPr>
            <w:tcW w:w="1081" w:type="dxa"/>
            <w:tcBorders>
              <w:top w:val="nil"/>
              <w:left w:val="nil"/>
              <w:bottom w:val="nil"/>
              <w:right w:val="nil"/>
            </w:tcBorders>
            <w:shd w:val="clear" w:color="auto" w:fill="auto"/>
            <w:noWrap/>
            <w:vAlign w:val="bottom"/>
          </w:tcPr>
          <w:p w14:paraId="4B4376A5" w14:textId="77777777" w:rsidR="0009286F" w:rsidRPr="008277BF" w:rsidRDefault="0009286F">
            <w:pPr>
              <w:ind w:right="234"/>
              <w:jc w:val="right"/>
              <w:rPr>
                <w:color w:val="0000FF"/>
                <w:sz w:val="16"/>
                <w:szCs w:val="16"/>
              </w:rPr>
            </w:pPr>
          </w:p>
        </w:tc>
        <w:tc>
          <w:tcPr>
            <w:tcW w:w="1101" w:type="dxa"/>
            <w:tcBorders>
              <w:top w:val="nil"/>
              <w:left w:val="nil"/>
              <w:bottom w:val="nil"/>
              <w:right w:val="nil"/>
            </w:tcBorders>
            <w:shd w:val="clear" w:color="auto" w:fill="auto"/>
            <w:noWrap/>
            <w:vAlign w:val="bottom"/>
          </w:tcPr>
          <w:p w14:paraId="762B63C4" w14:textId="77777777" w:rsidR="0009286F" w:rsidRPr="008277BF" w:rsidRDefault="0009286F">
            <w:pPr>
              <w:ind w:right="234"/>
              <w:jc w:val="right"/>
              <w:rPr>
                <w:color w:val="0000FF"/>
                <w:sz w:val="16"/>
                <w:szCs w:val="16"/>
              </w:rPr>
            </w:pPr>
            <w:r w:rsidRPr="00775BA2">
              <w:rPr>
                <w:color w:val="0000FF"/>
                <w:sz w:val="16"/>
                <w:szCs w:val="16"/>
              </w:rPr>
              <w:t>No</w:t>
            </w:r>
          </w:p>
        </w:tc>
        <w:tc>
          <w:tcPr>
            <w:tcW w:w="1168" w:type="dxa"/>
            <w:tcBorders>
              <w:top w:val="nil"/>
              <w:left w:val="nil"/>
              <w:bottom w:val="nil"/>
              <w:right w:val="nil"/>
            </w:tcBorders>
            <w:shd w:val="clear" w:color="auto" w:fill="auto"/>
            <w:noWrap/>
            <w:vAlign w:val="bottom"/>
          </w:tcPr>
          <w:p w14:paraId="799F4F82" w14:textId="77777777" w:rsidR="0009286F" w:rsidRPr="008277BF" w:rsidRDefault="0009286F">
            <w:pPr>
              <w:ind w:right="234"/>
              <w:jc w:val="right"/>
              <w:rPr>
                <w:color w:val="0000FF"/>
                <w:sz w:val="16"/>
                <w:szCs w:val="16"/>
              </w:rPr>
            </w:pPr>
          </w:p>
        </w:tc>
        <w:tc>
          <w:tcPr>
            <w:tcW w:w="1081" w:type="dxa"/>
            <w:tcBorders>
              <w:top w:val="nil"/>
              <w:left w:val="nil"/>
              <w:bottom w:val="nil"/>
              <w:right w:val="nil"/>
            </w:tcBorders>
            <w:shd w:val="clear" w:color="auto" w:fill="auto"/>
            <w:noWrap/>
            <w:vAlign w:val="bottom"/>
          </w:tcPr>
          <w:p w14:paraId="6FBA316C" w14:textId="77777777" w:rsidR="0009286F" w:rsidRPr="008277BF" w:rsidRDefault="0009286F">
            <w:pPr>
              <w:ind w:right="234"/>
              <w:jc w:val="right"/>
              <w:rPr>
                <w:color w:val="0000FF"/>
                <w:sz w:val="16"/>
                <w:szCs w:val="16"/>
              </w:rPr>
            </w:pPr>
          </w:p>
        </w:tc>
      </w:tr>
      <w:tr w:rsidR="0009286F" w:rsidRPr="00775BA2" w14:paraId="53C1DD94" w14:textId="77777777">
        <w:trPr>
          <w:trHeight w:val="216"/>
        </w:trPr>
        <w:tc>
          <w:tcPr>
            <w:tcW w:w="825" w:type="dxa"/>
            <w:tcBorders>
              <w:top w:val="nil"/>
              <w:left w:val="nil"/>
              <w:bottom w:val="nil"/>
              <w:right w:val="nil"/>
            </w:tcBorders>
            <w:shd w:val="clear" w:color="auto" w:fill="auto"/>
            <w:noWrap/>
            <w:vAlign w:val="bottom"/>
          </w:tcPr>
          <w:p w14:paraId="085FA2D1" w14:textId="77777777" w:rsidR="0009286F" w:rsidRPr="008277BF" w:rsidRDefault="0009286F">
            <w:pPr>
              <w:jc w:val="center"/>
              <w:rPr>
                <w:color w:val="0000FF"/>
                <w:sz w:val="16"/>
                <w:szCs w:val="16"/>
              </w:rPr>
            </w:pPr>
          </w:p>
        </w:tc>
        <w:tc>
          <w:tcPr>
            <w:tcW w:w="2385" w:type="dxa"/>
            <w:tcBorders>
              <w:top w:val="nil"/>
              <w:left w:val="nil"/>
              <w:bottom w:val="nil"/>
              <w:right w:val="nil"/>
            </w:tcBorders>
            <w:shd w:val="clear" w:color="auto" w:fill="auto"/>
            <w:noWrap/>
            <w:vAlign w:val="bottom"/>
          </w:tcPr>
          <w:p w14:paraId="57F5E59F" w14:textId="77777777" w:rsidR="0009286F" w:rsidRPr="008277BF" w:rsidRDefault="0009286F">
            <w:pPr>
              <w:rPr>
                <w:color w:val="0000FF"/>
                <w:sz w:val="16"/>
                <w:szCs w:val="16"/>
              </w:rPr>
            </w:pPr>
          </w:p>
        </w:tc>
        <w:tc>
          <w:tcPr>
            <w:tcW w:w="3342" w:type="dxa"/>
            <w:tcBorders>
              <w:top w:val="nil"/>
              <w:left w:val="nil"/>
              <w:bottom w:val="nil"/>
              <w:right w:val="nil"/>
            </w:tcBorders>
            <w:shd w:val="clear" w:color="auto" w:fill="auto"/>
            <w:noWrap/>
            <w:vAlign w:val="bottom"/>
          </w:tcPr>
          <w:p w14:paraId="0F76D95C" w14:textId="77777777" w:rsidR="0009286F" w:rsidRPr="008277BF" w:rsidRDefault="0009286F">
            <w:pPr>
              <w:ind w:left="199"/>
              <w:rPr>
                <w:sz w:val="16"/>
                <w:szCs w:val="16"/>
              </w:rPr>
            </w:pPr>
            <w:r w:rsidRPr="008277BF">
              <w:rPr>
                <w:sz w:val="16"/>
                <w:szCs w:val="16"/>
              </w:rPr>
              <w:t>Disparate Impact/Disproportionate Burden?</w:t>
            </w:r>
          </w:p>
        </w:tc>
        <w:tc>
          <w:tcPr>
            <w:tcW w:w="1168" w:type="dxa"/>
            <w:tcBorders>
              <w:top w:val="nil"/>
              <w:left w:val="nil"/>
              <w:bottom w:val="nil"/>
              <w:right w:val="nil"/>
            </w:tcBorders>
            <w:shd w:val="clear" w:color="auto" w:fill="auto"/>
            <w:noWrap/>
            <w:vAlign w:val="bottom"/>
          </w:tcPr>
          <w:p w14:paraId="5D7D54AB" w14:textId="77777777" w:rsidR="0009286F" w:rsidRPr="008277BF" w:rsidRDefault="0009286F">
            <w:pPr>
              <w:ind w:right="234"/>
              <w:jc w:val="right"/>
              <w:rPr>
                <w:color w:val="0000FF"/>
                <w:sz w:val="16"/>
                <w:szCs w:val="16"/>
              </w:rPr>
            </w:pPr>
          </w:p>
        </w:tc>
        <w:tc>
          <w:tcPr>
            <w:tcW w:w="1081" w:type="dxa"/>
            <w:tcBorders>
              <w:top w:val="nil"/>
              <w:left w:val="nil"/>
              <w:bottom w:val="nil"/>
              <w:right w:val="nil"/>
            </w:tcBorders>
            <w:shd w:val="clear" w:color="auto" w:fill="auto"/>
            <w:noWrap/>
            <w:vAlign w:val="bottom"/>
          </w:tcPr>
          <w:p w14:paraId="2C261171" w14:textId="77777777" w:rsidR="0009286F" w:rsidRPr="008277BF" w:rsidRDefault="0009286F">
            <w:pPr>
              <w:ind w:right="153"/>
              <w:jc w:val="right"/>
              <w:rPr>
                <w:color w:val="0000FF"/>
                <w:sz w:val="16"/>
                <w:szCs w:val="16"/>
              </w:rPr>
            </w:pPr>
            <w:r w:rsidRPr="00775BA2">
              <w:rPr>
                <w:color w:val="0000FF"/>
                <w:sz w:val="16"/>
                <w:szCs w:val="16"/>
              </w:rPr>
              <w:t>No</w:t>
            </w:r>
          </w:p>
        </w:tc>
        <w:tc>
          <w:tcPr>
            <w:tcW w:w="1168" w:type="dxa"/>
            <w:tcBorders>
              <w:top w:val="nil"/>
              <w:left w:val="nil"/>
              <w:bottom w:val="nil"/>
              <w:right w:val="nil"/>
            </w:tcBorders>
            <w:shd w:val="clear" w:color="auto" w:fill="auto"/>
            <w:noWrap/>
            <w:vAlign w:val="bottom"/>
          </w:tcPr>
          <w:p w14:paraId="4B77F66A" w14:textId="77777777" w:rsidR="0009286F" w:rsidRPr="008277BF" w:rsidRDefault="0009286F">
            <w:pPr>
              <w:ind w:right="234"/>
              <w:jc w:val="right"/>
              <w:rPr>
                <w:color w:val="0000FF"/>
                <w:sz w:val="16"/>
                <w:szCs w:val="16"/>
              </w:rPr>
            </w:pPr>
          </w:p>
        </w:tc>
        <w:tc>
          <w:tcPr>
            <w:tcW w:w="1081" w:type="dxa"/>
            <w:tcBorders>
              <w:top w:val="nil"/>
              <w:left w:val="nil"/>
              <w:bottom w:val="nil"/>
              <w:right w:val="nil"/>
            </w:tcBorders>
            <w:shd w:val="clear" w:color="auto" w:fill="auto"/>
            <w:noWrap/>
            <w:vAlign w:val="bottom"/>
          </w:tcPr>
          <w:p w14:paraId="54351C98" w14:textId="77777777" w:rsidR="0009286F" w:rsidRPr="008277BF" w:rsidRDefault="0009286F">
            <w:pPr>
              <w:ind w:right="234"/>
              <w:jc w:val="right"/>
              <w:rPr>
                <w:color w:val="0000FF"/>
                <w:sz w:val="16"/>
                <w:szCs w:val="16"/>
              </w:rPr>
            </w:pPr>
          </w:p>
        </w:tc>
        <w:tc>
          <w:tcPr>
            <w:tcW w:w="1101" w:type="dxa"/>
            <w:tcBorders>
              <w:top w:val="nil"/>
              <w:left w:val="nil"/>
              <w:bottom w:val="nil"/>
              <w:right w:val="nil"/>
            </w:tcBorders>
            <w:shd w:val="clear" w:color="auto" w:fill="auto"/>
            <w:noWrap/>
            <w:vAlign w:val="bottom"/>
          </w:tcPr>
          <w:p w14:paraId="1496D621" w14:textId="77777777" w:rsidR="0009286F" w:rsidRPr="008277BF" w:rsidRDefault="0009286F">
            <w:pPr>
              <w:ind w:right="234"/>
              <w:jc w:val="right"/>
              <w:rPr>
                <w:color w:val="0000FF"/>
                <w:sz w:val="16"/>
                <w:szCs w:val="16"/>
              </w:rPr>
            </w:pPr>
            <w:r w:rsidRPr="00775BA2">
              <w:rPr>
                <w:color w:val="0000FF"/>
                <w:sz w:val="16"/>
                <w:szCs w:val="16"/>
              </w:rPr>
              <w:t>No</w:t>
            </w:r>
          </w:p>
        </w:tc>
        <w:tc>
          <w:tcPr>
            <w:tcW w:w="1168" w:type="dxa"/>
            <w:tcBorders>
              <w:top w:val="nil"/>
              <w:left w:val="nil"/>
              <w:bottom w:val="nil"/>
              <w:right w:val="nil"/>
            </w:tcBorders>
            <w:shd w:val="clear" w:color="auto" w:fill="auto"/>
            <w:noWrap/>
            <w:vAlign w:val="bottom"/>
          </w:tcPr>
          <w:p w14:paraId="79A15A78" w14:textId="77777777" w:rsidR="0009286F" w:rsidRPr="008277BF" w:rsidRDefault="0009286F">
            <w:pPr>
              <w:ind w:right="234"/>
              <w:jc w:val="right"/>
              <w:rPr>
                <w:color w:val="0000FF"/>
                <w:sz w:val="16"/>
                <w:szCs w:val="16"/>
              </w:rPr>
            </w:pPr>
          </w:p>
        </w:tc>
        <w:tc>
          <w:tcPr>
            <w:tcW w:w="1081" w:type="dxa"/>
            <w:tcBorders>
              <w:top w:val="nil"/>
              <w:left w:val="nil"/>
              <w:bottom w:val="nil"/>
              <w:right w:val="nil"/>
            </w:tcBorders>
            <w:shd w:val="clear" w:color="auto" w:fill="auto"/>
            <w:noWrap/>
            <w:vAlign w:val="bottom"/>
          </w:tcPr>
          <w:p w14:paraId="3E18AD6C" w14:textId="77777777" w:rsidR="0009286F" w:rsidRPr="008277BF" w:rsidRDefault="0009286F">
            <w:pPr>
              <w:ind w:right="234"/>
              <w:jc w:val="right"/>
              <w:rPr>
                <w:color w:val="0000FF"/>
                <w:sz w:val="16"/>
                <w:szCs w:val="16"/>
              </w:rPr>
            </w:pPr>
          </w:p>
        </w:tc>
      </w:tr>
    </w:tbl>
    <w:p w14:paraId="4F5E4C55" w14:textId="77777777" w:rsidR="0009286F" w:rsidRDefault="0009286F" w:rsidP="0009286F">
      <w:pPr>
        <w:jc w:val="both"/>
        <w:rPr>
          <w:sz w:val="16"/>
          <w:szCs w:val="16"/>
        </w:rPr>
      </w:pPr>
    </w:p>
    <w:p w14:paraId="6FA34359" w14:textId="77777777" w:rsidR="0009286F" w:rsidRDefault="0009286F" w:rsidP="0009286F">
      <w:pPr>
        <w:jc w:val="both"/>
        <w:rPr>
          <w:sz w:val="16"/>
          <w:szCs w:val="16"/>
        </w:rPr>
      </w:pPr>
    </w:p>
    <w:p w14:paraId="09C10B13" w14:textId="77777777" w:rsidR="0009286F" w:rsidRPr="00775BA2" w:rsidRDefault="0009286F" w:rsidP="0009286F">
      <w:pPr>
        <w:jc w:val="both"/>
        <w:rPr>
          <w:sz w:val="16"/>
          <w:szCs w:val="16"/>
        </w:rPr>
      </w:pPr>
      <w:r w:rsidRPr="00775BA2">
        <w:rPr>
          <w:sz w:val="16"/>
          <w:szCs w:val="16"/>
        </w:rPr>
        <w:t>Assumes all changes made permanent</w:t>
      </w:r>
    </w:p>
    <w:p w14:paraId="4DD28635" w14:textId="77777777" w:rsidR="0009286F" w:rsidRPr="00775BA2" w:rsidRDefault="0009286F" w:rsidP="0009286F">
      <w:pPr>
        <w:jc w:val="both"/>
        <w:rPr>
          <w:sz w:val="16"/>
          <w:szCs w:val="16"/>
        </w:rPr>
      </w:pPr>
      <w:r w:rsidRPr="00775BA2">
        <w:rPr>
          <w:sz w:val="16"/>
          <w:szCs w:val="16"/>
        </w:rPr>
        <w:t>Note: SacRT is proposing to undo most (not all) of these changes, effective on or around September 2022</w:t>
      </w:r>
    </w:p>
    <w:p w14:paraId="6EA55CC2" w14:textId="207382D6" w:rsidR="00B84CE2" w:rsidRDefault="0009286F" w:rsidP="0009286F">
      <w:pPr>
        <w:spacing w:after="0"/>
        <w:rPr>
          <w:sz w:val="16"/>
          <w:szCs w:val="16"/>
        </w:rPr>
      </w:pPr>
      <w:r w:rsidRPr="00775BA2">
        <w:rPr>
          <w:sz w:val="16"/>
          <w:szCs w:val="16"/>
        </w:rPr>
        <w:t>This analysis has been prepared for reference, or in event that the SacRT board elects not to undo these changes as proposed</w:t>
      </w:r>
    </w:p>
    <w:p w14:paraId="18FFA24B" w14:textId="77777777" w:rsidR="005220C5" w:rsidRDefault="005220C5" w:rsidP="0009286F">
      <w:pPr>
        <w:spacing w:after="0"/>
      </w:pPr>
    </w:p>
    <w:p w14:paraId="3323D867" w14:textId="77777777" w:rsidR="00A73B53" w:rsidRDefault="00A73B53">
      <w:pPr>
        <w:spacing w:after="0"/>
        <w:sectPr w:rsidR="00A73B53" w:rsidSect="005220C5">
          <w:pgSz w:w="15840" w:h="12240" w:orient="landscape"/>
          <w:pgMar w:top="1320" w:right="1480" w:bottom="600" w:left="280" w:header="720" w:footer="720" w:gutter="0"/>
          <w:cols w:space="3831"/>
          <w:docGrid w:linePitch="326"/>
        </w:sectPr>
      </w:pPr>
    </w:p>
    <w:p w14:paraId="501EF37E" w14:textId="77777777" w:rsidR="00B84CE2" w:rsidRDefault="00B84CE2">
      <w:pPr>
        <w:spacing w:after="0"/>
      </w:pPr>
    </w:p>
    <w:p w14:paraId="31600584" w14:textId="77777777" w:rsidR="00AD2126" w:rsidRPr="00775BA2" w:rsidRDefault="00AD2126" w:rsidP="00AD2126">
      <w:pPr>
        <w:jc w:val="center"/>
        <w:rPr>
          <w:sz w:val="18"/>
          <w:szCs w:val="18"/>
        </w:rPr>
      </w:pPr>
      <w:r w:rsidRPr="00775BA2">
        <w:rPr>
          <w:sz w:val="18"/>
          <w:szCs w:val="18"/>
        </w:rPr>
        <w:t xml:space="preserve">Table </w:t>
      </w:r>
      <w:r>
        <w:rPr>
          <w:sz w:val="18"/>
          <w:szCs w:val="18"/>
        </w:rPr>
        <w:t>2</w:t>
      </w:r>
    </w:p>
    <w:p w14:paraId="4BC07976" w14:textId="77777777" w:rsidR="00AD2126" w:rsidRPr="00775BA2" w:rsidRDefault="00AD2126" w:rsidP="00AD2126">
      <w:pPr>
        <w:jc w:val="center"/>
        <w:rPr>
          <w:sz w:val="18"/>
          <w:szCs w:val="18"/>
        </w:rPr>
      </w:pPr>
      <w:r w:rsidRPr="00775BA2">
        <w:rPr>
          <w:sz w:val="18"/>
          <w:szCs w:val="18"/>
        </w:rPr>
        <w:t xml:space="preserve">Impact of </w:t>
      </w:r>
      <w:r>
        <w:rPr>
          <w:sz w:val="18"/>
          <w:szCs w:val="18"/>
        </w:rPr>
        <w:t>Partial Permanent Eliminations</w:t>
      </w:r>
    </w:p>
    <w:p w14:paraId="32007BE9" w14:textId="77777777" w:rsidR="00AD2126" w:rsidRPr="00775BA2" w:rsidRDefault="00AD2126" w:rsidP="00AD2126">
      <w:pPr>
        <w:jc w:val="center"/>
        <w:rPr>
          <w:sz w:val="18"/>
          <w:szCs w:val="18"/>
        </w:rPr>
      </w:pPr>
    </w:p>
    <w:p w14:paraId="579E5D87" w14:textId="77777777" w:rsidR="00AD2126" w:rsidRPr="00775BA2" w:rsidRDefault="00AD2126" w:rsidP="00AD2126">
      <w:pPr>
        <w:jc w:val="center"/>
        <w:rPr>
          <w:sz w:val="18"/>
          <w:szCs w:val="18"/>
        </w:rPr>
      </w:pPr>
      <w:r w:rsidRPr="00775BA2">
        <w:rPr>
          <w:sz w:val="18"/>
          <w:szCs w:val="18"/>
        </w:rPr>
        <w:t>All figures annualized</w:t>
      </w:r>
    </w:p>
    <w:p w14:paraId="7176F39C" w14:textId="77777777" w:rsidR="00AD2126" w:rsidRPr="00775BA2" w:rsidRDefault="00AD2126" w:rsidP="00AD2126">
      <w:pPr>
        <w:jc w:val="both"/>
        <w:rPr>
          <w:sz w:val="18"/>
          <w:szCs w:val="18"/>
        </w:rPr>
      </w:pPr>
    </w:p>
    <w:tbl>
      <w:tblPr>
        <w:tblW w:w="144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865"/>
        <w:gridCol w:w="2359"/>
        <w:gridCol w:w="3394"/>
        <w:gridCol w:w="1078"/>
        <w:gridCol w:w="1113"/>
        <w:gridCol w:w="1196"/>
        <w:gridCol w:w="1113"/>
        <w:gridCol w:w="1133"/>
        <w:gridCol w:w="1196"/>
        <w:gridCol w:w="1113"/>
      </w:tblGrid>
      <w:tr w:rsidR="00AD2126" w:rsidRPr="00775BA2" w14:paraId="088EB9E3" w14:textId="77777777">
        <w:trPr>
          <w:trHeight w:val="332"/>
        </w:trPr>
        <w:tc>
          <w:tcPr>
            <w:tcW w:w="849" w:type="dxa"/>
            <w:tcBorders>
              <w:top w:val="nil"/>
              <w:left w:val="nil"/>
              <w:bottom w:val="nil"/>
              <w:right w:val="nil"/>
            </w:tcBorders>
            <w:shd w:val="clear" w:color="auto" w:fill="auto"/>
            <w:noWrap/>
            <w:vAlign w:val="bottom"/>
          </w:tcPr>
          <w:p w14:paraId="7B6C9344" w14:textId="77777777" w:rsidR="00AD2126" w:rsidRPr="00775BA2" w:rsidRDefault="00AD2126">
            <w:pPr>
              <w:jc w:val="center"/>
              <w:rPr>
                <w:sz w:val="16"/>
                <w:szCs w:val="16"/>
              </w:rPr>
            </w:pPr>
          </w:p>
        </w:tc>
        <w:tc>
          <w:tcPr>
            <w:tcW w:w="2343" w:type="dxa"/>
            <w:tcBorders>
              <w:top w:val="nil"/>
              <w:left w:val="nil"/>
              <w:bottom w:val="nil"/>
              <w:right w:val="nil"/>
            </w:tcBorders>
            <w:shd w:val="clear" w:color="auto" w:fill="auto"/>
            <w:noWrap/>
            <w:vAlign w:val="bottom"/>
          </w:tcPr>
          <w:p w14:paraId="0F5A919D" w14:textId="77777777" w:rsidR="00AD2126" w:rsidRPr="00775BA2" w:rsidRDefault="00AD2126">
            <w:pPr>
              <w:jc w:val="center"/>
              <w:rPr>
                <w:sz w:val="16"/>
                <w:szCs w:val="16"/>
              </w:rPr>
            </w:pPr>
          </w:p>
        </w:tc>
        <w:tc>
          <w:tcPr>
            <w:tcW w:w="3378" w:type="dxa"/>
            <w:tcBorders>
              <w:top w:val="nil"/>
              <w:left w:val="nil"/>
              <w:bottom w:val="nil"/>
              <w:right w:val="nil"/>
            </w:tcBorders>
            <w:shd w:val="clear" w:color="auto" w:fill="auto"/>
            <w:noWrap/>
            <w:vAlign w:val="bottom"/>
          </w:tcPr>
          <w:p w14:paraId="2090FBE5" w14:textId="77777777" w:rsidR="00AD2126" w:rsidRPr="00775BA2" w:rsidRDefault="00AD2126">
            <w:pPr>
              <w:jc w:val="center"/>
              <w:rPr>
                <w:sz w:val="16"/>
                <w:szCs w:val="16"/>
              </w:rPr>
            </w:pPr>
          </w:p>
        </w:tc>
        <w:tc>
          <w:tcPr>
            <w:tcW w:w="1062" w:type="dxa"/>
            <w:tcBorders>
              <w:top w:val="nil"/>
              <w:left w:val="nil"/>
              <w:bottom w:val="nil"/>
              <w:right w:val="nil"/>
            </w:tcBorders>
            <w:shd w:val="clear" w:color="auto" w:fill="auto"/>
            <w:noWrap/>
            <w:vAlign w:val="bottom"/>
          </w:tcPr>
          <w:p w14:paraId="751C3B15" w14:textId="77777777" w:rsidR="00AD2126" w:rsidRPr="00775BA2" w:rsidRDefault="00AD2126">
            <w:pPr>
              <w:ind w:firstLineChars="200" w:firstLine="320"/>
              <w:jc w:val="center"/>
              <w:rPr>
                <w:sz w:val="16"/>
                <w:szCs w:val="16"/>
              </w:rPr>
            </w:pPr>
          </w:p>
        </w:tc>
        <w:tc>
          <w:tcPr>
            <w:tcW w:w="3374" w:type="dxa"/>
            <w:gridSpan w:val="3"/>
            <w:tcBorders>
              <w:top w:val="nil"/>
              <w:left w:val="nil"/>
              <w:bottom w:val="nil"/>
              <w:right w:val="nil"/>
            </w:tcBorders>
            <w:shd w:val="clear" w:color="auto" w:fill="auto"/>
            <w:noWrap/>
            <w:vAlign w:val="bottom"/>
          </w:tcPr>
          <w:p w14:paraId="57138BFD" w14:textId="77777777" w:rsidR="00AD2126" w:rsidRPr="00775BA2" w:rsidRDefault="00AD2126">
            <w:pPr>
              <w:jc w:val="center"/>
              <w:rPr>
                <w:sz w:val="16"/>
                <w:szCs w:val="16"/>
                <w:u w:val="single"/>
              </w:rPr>
            </w:pPr>
            <w:r w:rsidRPr="00775BA2">
              <w:rPr>
                <w:sz w:val="16"/>
                <w:szCs w:val="16"/>
                <w:u w:val="single"/>
              </w:rPr>
              <w:t xml:space="preserve">Minority    </w:t>
            </w:r>
          </w:p>
        </w:tc>
        <w:tc>
          <w:tcPr>
            <w:tcW w:w="3394" w:type="dxa"/>
            <w:gridSpan w:val="3"/>
            <w:tcBorders>
              <w:top w:val="nil"/>
              <w:left w:val="nil"/>
              <w:bottom w:val="nil"/>
              <w:right w:val="nil"/>
            </w:tcBorders>
            <w:shd w:val="clear" w:color="auto" w:fill="auto"/>
            <w:noWrap/>
            <w:vAlign w:val="bottom"/>
          </w:tcPr>
          <w:p w14:paraId="23EE5063" w14:textId="77777777" w:rsidR="00AD2126" w:rsidRPr="00775BA2" w:rsidRDefault="00AD2126">
            <w:pPr>
              <w:jc w:val="center"/>
              <w:rPr>
                <w:sz w:val="16"/>
                <w:szCs w:val="16"/>
                <w:u w:val="single"/>
              </w:rPr>
            </w:pPr>
            <w:r w:rsidRPr="00775BA2">
              <w:rPr>
                <w:sz w:val="16"/>
                <w:szCs w:val="16"/>
                <w:u w:val="single"/>
              </w:rPr>
              <w:t>Low-Income</w:t>
            </w:r>
          </w:p>
        </w:tc>
      </w:tr>
      <w:tr w:rsidR="00AD2126" w:rsidRPr="00775BA2" w14:paraId="56001E87" w14:textId="77777777">
        <w:trPr>
          <w:trHeight w:val="332"/>
        </w:trPr>
        <w:tc>
          <w:tcPr>
            <w:tcW w:w="849" w:type="dxa"/>
            <w:tcBorders>
              <w:top w:val="nil"/>
              <w:left w:val="nil"/>
              <w:bottom w:val="nil"/>
              <w:right w:val="nil"/>
            </w:tcBorders>
            <w:shd w:val="clear" w:color="auto" w:fill="auto"/>
            <w:noWrap/>
            <w:vAlign w:val="bottom"/>
          </w:tcPr>
          <w:p w14:paraId="667DFDB9" w14:textId="77777777" w:rsidR="00AD2126" w:rsidRPr="00775BA2" w:rsidRDefault="00AD2126">
            <w:pPr>
              <w:jc w:val="center"/>
              <w:rPr>
                <w:sz w:val="16"/>
                <w:szCs w:val="16"/>
              </w:rPr>
            </w:pPr>
          </w:p>
        </w:tc>
        <w:tc>
          <w:tcPr>
            <w:tcW w:w="2343" w:type="dxa"/>
            <w:tcBorders>
              <w:top w:val="nil"/>
              <w:left w:val="nil"/>
              <w:bottom w:val="nil"/>
              <w:right w:val="nil"/>
            </w:tcBorders>
            <w:shd w:val="clear" w:color="auto" w:fill="auto"/>
            <w:noWrap/>
            <w:vAlign w:val="bottom"/>
          </w:tcPr>
          <w:p w14:paraId="0A7B8E42" w14:textId="77777777" w:rsidR="00AD2126" w:rsidRPr="00775BA2" w:rsidRDefault="00AD2126">
            <w:pPr>
              <w:jc w:val="center"/>
              <w:rPr>
                <w:sz w:val="16"/>
                <w:szCs w:val="16"/>
              </w:rPr>
            </w:pPr>
          </w:p>
        </w:tc>
        <w:tc>
          <w:tcPr>
            <w:tcW w:w="3378" w:type="dxa"/>
            <w:tcBorders>
              <w:top w:val="nil"/>
              <w:left w:val="nil"/>
              <w:bottom w:val="nil"/>
              <w:right w:val="nil"/>
            </w:tcBorders>
            <w:shd w:val="clear" w:color="auto" w:fill="auto"/>
            <w:noWrap/>
            <w:vAlign w:val="bottom"/>
          </w:tcPr>
          <w:p w14:paraId="410D2A9B" w14:textId="77777777" w:rsidR="00AD2126" w:rsidRPr="00775BA2" w:rsidRDefault="00AD2126">
            <w:pPr>
              <w:jc w:val="center"/>
              <w:rPr>
                <w:sz w:val="16"/>
                <w:szCs w:val="16"/>
              </w:rPr>
            </w:pPr>
          </w:p>
        </w:tc>
        <w:tc>
          <w:tcPr>
            <w:tcW w:w="1062" w:type="dxa"/>
            <w:tcBorders>
              <w:top w:val="nil"/>
              <w:left w:val="nil"/>
              <w:bottom w:val="nil"/>
              <w:right w:val="nil"/>
            </w:tcBorders>
            <w:shd w:val="clear" w:color="auto" w:fill="auto"/>
            <w:noWrap/>
            <w:vAlign w:val="bottom"/>
          </w:tcPr>
          <w:p w14:paraId="312851BA" w14:textId="77777777" w:rsidR="00AD2126" w:rsidRPr="00775BA2" w:rsidRDefault="00AD2126">
            <w:pPr>
              <w:ind w:firstLineChars="200" w:firstLine="320"/>
              <w:jc w:val="center"/>
              <w:rPr>
                <w:sz w:val="16"/>
                <w:szCs w:val="16"/>
              </w:rPr>
            </w:pPr>
          </w:p>
        </w:tc>
        <w:tc>
          <w:tcPr>
            <w:tcW w:w="3374" w:type="dxa"/>
            <w:gridSpan w:val="3"/>
            <w:tcBorders>
              <w:top w:val="nil"/>
              <w:left w:val="nil"/>
              <w:bottom w:val="nil"/>
              <w:right w:val="nil"/>
            </w:tcBorders>
            <w:shd w:val="clear" w:color="auto" w:fill="auto"/>
            <w:noWrap/>
            <w:vAlign w:val="bottom"/>
          </w:tcPr>
          <w:p w14:paraId="72D4291B" w14:textId="77777777" w:rsidR="00AD2126" w:rsidRPr="00775BA2" w:rsidRDefault="00AD2126">
            <w:pPr>
              <w:jc w:val="center"/>
              <w:rPr>
                <w:sz w:val="16"/>
                <w:szCs w:val="16"/>
                <w:u w:val="single"/>
              </w:rPr>
            </w:pPr>
          </w:p>
        </w:tc>
        <w:tc>
          <w:tcPr>
            <w:tcW w:w="3394" w:type="dxa"/>
            <w:gridSpan w:val="3"/>
            <w:tcBorders>
              <w:top w:val="nil"/>
              <w:left w:val="nil"/>
              <w:bottom w:val="nil"/>
              <w:right w:val="nil"/>
            </w:tcBorders>
            <w:shd w:val="clear" w:color="auto" w:fill="auto"/>
            <w:noWrap/>
            <w:vAlign w:val="bottom"/>
          </w:tcPr>
          <w:p w14:paraId="5039D729" w14:textId="77777777" w:rsidR="00AD2126" w:rsidRPr="00775BA2" w:rsidRDefault="00AD2126">
            <w:pPr>
              <w:jc w:val="center"/>
              <w:rPr>
                <w:sz w:val="16"/>
                <w:szCs w:val="16"/>
                <w:u w:val="single"/>
              </w:rPr>
            </w:pPr>
          </w:p>
        </w:tc>
      </w:tr>
      <w:tr w:rsidR="00AD2126" w:rsidRPr="00775BA2" w14:paraId="3A62EEB3" w14:textId="77777777">
        <w:trPr>
          <w:trHeight w:val="216"/>
        </w:trPr>
        <w:tc>
          <w:tcPr>
            <w:tcW w:w="849" w:type="dxa"/>
            <w:tcBorders>
              <w:top w:val="nil"/>
              <w:left w:val="nil"/>
              <w:bottom w:val="nil"/>
              <w:right w:val="nil"/>
            </w:tcBorders>
            <w:shd w:val="clear" w:color="auto" w:fill="auto"/>
            <w:noWrap/>
            <w:vAlign w:val="bottom"/>
          </w:tcPr>
          <w:p w14:paraId="5DA00AB1" w14:textId="77777777" w:rsidR="00AD2126" w:rsidRPr="00775BA2" w:rsidRDefault="00AD2126">
            <w:pPr>
              <w:jc w:val="center"/>
              <w:rPr>
                <w:sz w:val="16"/>
                <w:szCs w:val="16"/>
              </w:rPr>
            </w:pPr>
            <w:r w:rsidRPr="00775BA2">
              <w:rPr>
                <w:sz w:val="16"/>
                <w:szCs w:val="16"/>
              </w:rPr>
              <w:t>Route</w:t>
            </w:r>
          </w:p>
        </w:tc>
        <w:tc>
          <w:tcPr>
            <w:tcW w:w="2343" w:type="dxa"/>
            <w:tcBorders>
              <w:top w:val="nil"/>
              <w:left w:val="nil"/>
              <w:bottom w:val="nil"/>
              <w:right w:val="nil"/>
            </w:tcBorders>
            <w:shd w:val="clear" w:color="auto" w:fill="auto"/>
            <w:noWrap/>
            <w:vAlign w:val="bottom"/>
          </w:tcPr>
          <w:p w14:paraId="5FC7067C" w14:textId="77777777" w:rsidR="00AD2126" w:rsidRPr="00775BA2" w:rsidRDefault="00AD2126">
            <w:pPr>
              <w:jc w:val="center"/>
              <w:rPr>
                <w:sz w:val="16"/>
                <w:szCs w:val="16"/>
              </w:rPr>
            </w:pPr>
            <w:r w:rsidRPr="00775BA2">
              <w:rPr>
                <w:sz w:val="16"/>
                <w:szCs w:val="16"/>
              </w:rPr>
              <w:t>Name</w:t>
            </w:r>
          </w:p>
        </w:tc>
        <w:tc>
          <w:tcPr>
            <w:tcW w:w="3378" w:type="dxa"/>
            <w:tcBorders>
              <w:top w:val="nil"/>
              <w:left w:val="nil"/>
              <w:bottom w:val="nil"/>
              <w:right w:val="nil"/>
            </w:tcBorders>
            <w:shd w:val="clear" w:color="auto" w:fill="auto"/>
            <w:noWrap/>
            <w:vAlign w:val="bottom"/>
          </w:tcPr>
          <w:p w14:paraId="7150A93F" w14:textId="77777777" w:rsidR="00AD2126" w:rsidRPr="00775BA2" w:rsidRDefault="00AD2126">
            <w:pPr>
              <w:jc w:val="center"/>
              <w:rPr>
                <w:sz w:val="16"/>
                <w:szCs w:val="16"/>
              </w:rPr>
            </w:pPr>
            <w:r w:rsidRPr="00775BA2">
              <w:rPr>
                <w:sz w:val="16"/>
                <w:szCs w:val="16"/>
              </w:rPr>
              <w:t>Proposed Change</w:t>
            </w:r>
          </w:p>
        </w:tc>
        <w:tc>
          <w:tcPr>
            <w:tcW w:w="1062" w:type="dxa"/>
            <w:tcBorders>
              <w:top w:val="nil"/>
              <w:left w:val="nil"/>
              <w:bottom w:val="nil"/>
              <w:right w:val="nil"/>
            </w:tcBorders>
            <w:shd w:val="clear" w:color="auto" w:fill="auto"/>
            <w:noWrap/>
            <w:vAlign w:val="bottom"/>
          </w:tcPr>
          <w:p w14:paraId="3E79CCCC" w14:textId="77777777" w:rsidR="00AD2126" w:rsidRPr="00775BA2" w:rsidRDefault="00AD2126">
            <w:pPr>
              <w:jc w:val="center"/>
              <w:rPr>
                <w:sz w:val="16"/>
                <w:szCs w:val="16"/>
              </w:rPr>
            </w:pPr>
            <w:r w:rsidRPr="00775BA2">
              <w:rPr>
                <w:sz w:val="16"/>
                <w:szCs w:val="16"/>
              </w:rPr>
              <w:t>Change in Revenue Miles</w:t>
            </w:r>
          </w:p>
        </w:tc>
        <w:tc>
          <w:tcPr>
            <w:tcW w:w="1097" w:type="dxa"/>
            <w:tcBorders>
              <w:top w:val="nil"/>
              <w:left w:val="nil"/>
              <w:bottom w:val="nil"/>
              <w:right w:val="nil"/>
            </w:tcBorders>
            <w:shd w:val="clear" w:color="auto" w:fill="auto"/>
            <w:noWrap/>
            <w:vAlign w:val="bottom"/>
          </w:tcPr>
          <w:p w14:paraId="61B29223" w14:textId="77777777" w:rsidR="00AD2126" w:rsidRPr="00775BA2" w:rsidRDefault="00AD2126">
            <w:pPr>
              <w:jc w:val="center"/>
              <w:rPr>
                <w:sz w:val="16"/>
                <w:szCs w:val="16"/>
              </w:rPr>
            </w:pPr>
            <w:r w:rsidRPr="00775BA2">
              <w:rPr>
                <w:sz w:val="16"/>
                <w:szCs w:val="16"/>
              </w:rPr>
              <w:t>Percent Minority</w:t>
            </w:r>
          </w:p>
        </w:tc>
        <w:tc>
          <w:tcPr>
            <w:tcW w:w="1180" w:type="dxa"/>
            <w:tcBorders>
              <w:top w:val="nil"/>
              <w:left w:val="nil"/>
              <w:bottom w:val="nil"/>
              <w:right w:val="nil"/>
            </w:tcBorders>
            <w:shd w:val="clear" w:color="auto" w:fill="auto"/>
            <w:noWrap/>
            <w:vAlign w:val="bottom"/>
          </w:tcPr>
          <w:p w14:paraId="1A9D355D" w14:textId="77777777" w:rsidR="00AD2126" w:rsidRPr="00775BA2" w:rsidRDefault="00AD2126">
            <w:pPr>
              <w:jc w:val="center"/>
              <w:rPr>
                <w:sz w:val="16"/>
                <w:szCs w:val="16"/>
              </w:rPr>
            </w:pPr>
            <w:r w:rsidRPr="00775BA2">
              <w:rPr>
                <w:sz w:val="16"/>
                <w:szCs w:val="16"/>
              </w:rPr>
              <w:t xml:space="preserve">Minority </w:t>
            </w:r>
          </w:p>
          <w:p w14:paraId="1C14F2CD" w14:textId="77777777" w:rsidR="00AD2126" w:rsidRPr="00775BA2" w:rsidRDefault="00AD2126">
            <w:pPr>
              <w:jc w:val="center"/>
              <w:rPr>
                <w:sz w:val="16"/>
                <w:szCs w:val="16"/>
              </w:rPr>
            </w:pPr>
            <w:r w:rsidRPr="00775BA2">
              <w:rPr>
                <w:sz w:val="16"/>
                <w:szCs w:val="16"/>
              </w:rPr>
              <w:t>Impact</w:t>
            </w:r>
          </w:p>
        </w:tc>
        <w:tc>
          <w:tcPr>
            <w:tcW w:w="1097" w:type="dxa"/>
            <w:tcBorders>
              <w:top w:val="nil"/>
              <w:left w:val="nil"/>
              <w:bottom w:val="nil"/>
              <w:right w:val="nil"/>
            </w:tcBorders>
            <w:shd w:val="clear" w:color="auto" w:fill="auto"/>
            <w:noWrap/>
            <w:vAlign w:val="bottom"/>
          </w:tcPr>
          <w:p w14:paraId="6AB356EC" w14:textId="77777777" w:rsidR="00AD2126" w:rsidRPr="00775BA2" w:rsidRDefault="00AD2126">
            <w:pPr>
              <w:jc w:val="center"/>
              <w:rPr>
                <w:sz w:val="16"/>
                <w:szCs w:val="16"/>
              </w:rPr>
            </w:pPr>
            <w:r w:rsidRPr="00775BA2">
              <w:rPr>
                <w:sz w:val="16"/>
                <w:szCs w:val="16"/>
              </w:rPr>
              <w:t>Non Minority Impact</w:t>
            </w:r>
          </w:p>
        </w:tc>
        <w:tc>
          <w:tcPr>
            <w:tcW w:w="1117" w:type="dxa"/>
            <w:tcBorders>
              <w:top w:val="nil"/>
              <w:left w:val="nil"/>
              <w:bottom w:val="nil"/>
              <w:right w:val="nil"/>
            </w:tcBorders>
            <w:shd w:val="clear" w:color="auto" w:fill="auto"/>
            <w:noWrap/>
            <w:vAlign w:val="bottom"/>
          </w:tcPr>
          <w:p w14:paraId="7D1A7B44" w14:textId="77777777" w:rsidR="00AD2126" w:rsidRPr="00775BA2" w:rsidRDefault="00AD2126">
            <w:pPr>
              <w:jc w:val="center"/>
              <w:rPr>
                <w:sz w:val="16"/>
                <w:szCs w:val="16"/>
              </w:rPr>
            </w:pPr>
            <w:r w:rsidRPr="00775BA2">
              <w:rPr>
                <w:sz w:val="16"/>
                <w:szCs w:val="16"/>
              </w:rPr>
              <w:t>Percent Low Income</w:t>
            </w:r>
          </w:p>
        </w:tc>
        <w:tc>
          <w:tcPr>
            <w:tcW w:w="1180" w:type="dxa"/>
            <w:tcBorders>
              <w:top w:val="nil"/>
              <w:left w:val="nil"/>
              <w:bottom w:val="nil"/>
              <w:right w:val="nil"/>
            </w:tcBorders>
            <w:shd w:val="clear" w:color="auto" w:fill="auto"/>
            <w:noWrap/>
            <w:vAlign w:val="bottom"/>
          </w:tcPr>
          <w:p w14:paraId="7BF7D03E" w14:textId="77777777" w:rsidR="00AD2126" w:rsidRPr="00775BA2" w:rsidRDefault="00AD2126">
            <w:pPr>
              <w:jc w:val="center"/>
              <w:rPr>
                <w:sz w:val="16"/>
                <w:szCs w:val="16"/>
              </w:rPr>
            </w:pPr>
            <w:r w:rsidRPr="00775BA2">
              <w:rPr>
                <w:sz w:val="16"/>
                <w:szCs w:val="16"/>
              </w:rPr>
              <w:t>Low Income Impact</w:t>
            </w:r>
          </w:p>
        </w:tc>
        <w:tc>
          <w:tcPr>
            <w:tcW w:w="1097" w:type="dxa"/>
            <w:tcBorders>
              <w:top w:val="nil"/>
              <w:left w:val="nil"/>
              <w:bottom w:val="nil"/>
              <w:right w:val="nil"/>
            </w:tcBorders>
            <w:shd w:val="clear" w:color="auto" w:fill="auto"/>
            <w:noWrap/>
            <w:vAlign w:val="bottom"/>
          </w:tcPr>
          <w:p w14:paraId="6CFCD421" w14:textId="77777777" w:rsidR="00AD2126" w:rsidRPr="00775BA2" w:rsidRDefault="00AD2126">
            <w:pPr>
              <w:jc w:val="center"/>
              <w:rPr>
                <w:sz w:val="16"/>
                <w:szCs w:val="16"/>
              </w:rPr>
            </w:pPr>
            <w:r w:rsidRPr="00775BA2">
              <w:rPr>
                <w:sz w:val="16"/>
                <w:szCs w:val="16"/>
              </w:rPr>
              <w:t>Non Low Income Impact</w:t>
            </w:r>
          </w:p>
        </w:tc>
      </w:tr>
      <w:tr w:rsidR="00AD2126" w:rsidRPr="00775BA2" w14:paraId="09C1EA07" w14:textId="77777777">
        <w:trPr>
          <w:trHeight w:val="216"/>
        </w:trPr>
        <w:tc>
          <w:tcPr>
            <w:tcW w:w="849" w:type="dxa"/>
            <w:tcBorders>
              <w:top w:val="nil"/>
              <w:left w:val="nil"/>
              <w:bottom w:val="double" w:sz="4" w:space="0" w:color="auto"/>
              <w:right w:val="nil"/>
            </w:tcBorders>
            <w:shd w:val="clear" w:color="auto" w:fill="auto"/>
            <w:noWrap/>
            <w:vAlign w:val="bottom"/>
          </w:tcPr>
          <w:p w14:paraId="006C147C" w14:textId="77777777" w:rsidR="00AD2126" w:rsidRPr="00775BA2" w:rsidRDefault="00AD2126">
            <w:pPr>
              <w:jc w:val="center"/>
              <w:rPr>
                <w:sz w:val="16"/>
                <w:szCs w:val="16"/>
              </w:rPr>
            </w:pPr>
          </w:p>
        </w:tc>
        <w:tc>
          <w:tcPr>
            <w:tcW w:w="2343" w:type="dxa"/>
            <w:tcBorders>
              <w:top w:val="nil"/>
              <w:left w:val="nil"/>
              <w:bottom w:val="double" w:sz="4" w:space="0" w:color="auto"/>
              <w:right w:val="nil"/>
            </w:tcBorders>
            <w:shd w:val="clear" w:color="auto" w:fill="auto"/>
            <w:noWrap/>
            <w:vAlign w:val="bottom"/>
          </w:tcPr>
          <w:p w14:paraId="4D5A8926" w14:textId="77777777" w:rsidR="00AD2126" w:rsidRPr="00775BA2" w:rsidRDefault="00AD2126">
            <w:pPr>
              <w:jc w:val="center"/>
              <w:rPr>
                <w:sz w:val="16"/>
                <w:szCs w:val="16"/>
              </w:rPr>
            </w:pPr>
          </w:p>
        </w:tc>
        <w:tc>
          <w:tcPr>
            <w:tcW w:w="3378" w:type="dxa"/>
            <w:tcBorders>
              <w:top w:val="nil"/>
              <w:left w:val="nil"/>
              <w:bottom w:val="double" w:sz="4" w:space="0" w:color="auto"/>
              <w:right w:val="nil"/>
            </w:tcBorders>
            <w:shd w:val="clear" w:color="auto" w:fill="auto"/>
            <w:noWrap/>
            <w:vAlign w:val="bottom"/>
          </w:tcPr>
          <w:p w14:paraId="254C682D" w14:textId="77777777" w:rsidR="00AD2126" w:rsidRPr="00775BA2" w:rsidRDefault="00AD2126">
            <w:pPr>
              <w:jc w:val="center"/>
              <w:rPr>
                <w:sz w:val="16"/>
                <w:szCs w:val="16"/>
              </w:rPr>
            </w:pPr>
          </w:p>
        </w:tc>
        <w:tc>
          <w:tcPr>
            <w:tcW w:w="1062" w:type="dxa"/>
            <w:tcBorders>
              <w:top w:val="nil"/>
              <w:left w:val="nil"/>
              <w:bottom w:val="double" w:sz="4" w:space="0" w:color="auto"/>
              <w:right w:val="nil"/>
            </w:tcBorders>
            <w:shd w:val="clear" w:color="auto" w:fill="auto"/>
            <w:noWrap/>
            <w:vAlign w:val="bottom"/>
          </w:tcPr>
          <w:p w14:paraId="7F453E77" w14:textId="77777777" w:rsidR="00AD2126" w:rsidRPr="00775BA2" w:rsidRDefault="00AD2126">
            <w:pPr>
              <w:jc w:val="center"/>
              <w:rPr>
                <w:sz w:val="16"/>
                <w:szCs w:val="16"/>
              </w:rPr>
            </w:pPr>
          </w:p>
        </w:tc>
        <w:tc>
          <w:tcPr>
            <w:tcW w:w="1097" w:type="dxa"/>
            <w:tcBorders>
              <w:top w:val="nil"/>
              <w:left w:val="nil"/>
              <w:bottom w:val="double" w:sz="4" w:space="0" w:color="auto"/>
              <w:right w:val="nil"/>
            </w:tcBorders>
            <w:shd w:val="clear" w:color="auto" w:fill="auto"/>
            <w:noWrap/>
            <w:vAlign w:val="bottom"/>
          </w:tcPr>
          <w:p w14:paraId="1E7A5D4F" w14:textId="77777777" w:rsidR="00AD2126" w:rsidRPr="00775BA2" w:rsidRDefault="00AD2126">
            <w:pPr>
              <w:jc w:val="center"/>
              <w:rPr>
                <w:sz w:val="16"/>
                <w:szCs w:val="16"/>
              </w:rPr>
            </w:pPr>
          </w:p>
        </w:tc>
        <w:tc>
          <w:tcPr>
            <w:tcW w:w="1180" w:type="dxa"/>
            <w:tcBorders>
              <w:top w:val="nil"/>
              <w:left w:val="nil"/>
              <w:bottom w:val="double" w:sz="4" w:space="0" w:color="auto"/>
              <w:right w:val="nil"/>
            </w:tcBorders>
            <w:shd w:val="clear" w:color="auto" w:fill="auto"/>
            <w:noWrap/>
            <w:vAlign w:val="bottom"/>
          </w:tcPr>
          <w:p w14:paraId="575A5FC3" w14:textId="77777777" w:rsidR="00AD2126" w:rsidRPr="00775BA2" w:rsidRDefault="00AD2126">
            <w:pPr>
              <w:jc w:val="center"/>
              <w:rPr>
                <w:sz w:val="16"/>
                <w:szCs w:val="16"/>
              </w:rPr>
            </w:pPr>
          </w:p>
        </w:tc>
        <w:tc>
          <w:tcPr>
            <w:tcW w:w="1097" w:type="dxa"/>
            <w:tcBorders>
              <w:top w:val="nil"/>
              <w:left w:val="nil"/>
              <w:bottom w:val="double" w:sz="4" w:space="0" w:color="auto"/>
              <w:right w:val="nil"/>
            </w:tcBorders>
            <w:shd w:val="clear" w:color="auto" w:fill="auto"/>
            <w:noWrap/>
            <w:vAlign w:val="bottom"/>
          </w:tcPr>
          <w:p w14:paraId="4118A14B" w14:textId="77777777" w:rsidR="00AD2126" w:rsidRPr="00775BA2" w:rsidRDefault="00AD2126">
            <w:pPr>
              <w:jc w:val="center"/>
              <w:rPr>
                <w:sz w:val="16"/>
                <w:szCs w:val="16"/>
              </w:rPr>
            </w:pPr>
          </w:p>
        </w:tc>
        <w:tc>
          <w:tcPr>
            <w:tcW w:w="1117" w:type="dxa"/>
            <w:tcBorders>
              <w:top w:val="nil"/>
              <w:left w:val="nil"/>
              <w:bottom w:val="double" w:sz="4" w:space="0" w:color="auto"/>
              <w:right w:val="nil"/>
            </w:tcBorders>
            <w:shd w:val="clear" w:color="auto" w:fill="auto"/>
            <w:noWrap/>
            <w:vAlign w:val="bottom"/>
          </w:tcPr>
          <w:p w14:paraId="68F091D6" w14:textId="77777777" w:rsidR="00AD2126" w:rsidRPr="00775BA2" w:rsidRDefault="00AD2126">
            <w:pPr>
              <w:jc w:val="center"/>
              <w:rPr>
                <w:sz w:val="16"/>
                <w:szCs w:val="16"/>
              </w:rPr>
            </w:pPr>
          </w:p>
        </w:tc>
        <w:tc>
          <w:tcPr>
            <w:tcW w:w="1180" w:type="dxa"/>
            <w:tcBorders>
              <w:top w:val="nil"/>
              <w:left w:val="nil"/>
              <w:bottom w:val="double" w:sz="4" w:space="0" w:color="auto"/>
              <w:right w:val="nil"/>
            </w:tcBorders>
            <w:shd w:val="clear" w:color="auto" w:fill="auto"/>
            <w:noWrap/>
            <w:vAlign w:val="bottom"/>
          </w:tcPr>
          <w:p w14:paraId="7017A58B" w14:textId="77777777" w:rsidR="00AD2126" w:rsidRPr="00775BA2" w:rsidRDefault="00AD2126">
            <w:pPr>
              <w:jc w:val="center"/>
              <w:rPr>
                <w:sz w:val="16"/>
                <w:szCs w:val="16"/>
              </w:rPr>
            </w:pPr>
          </w:p>
        </w:tc>
        <w:tc>
          <w:tcPr>
            <w:tcW w:w="1097" w:type="dxa"/>
            <w:tcBorders>
              <w:top w:val="nil"/>
              <w:left w:val="nil"/>
              <w:bottom w:val="double" w:sz="4" w:space="0" w:color="auto"/>
              <w:right w:val="nil"/>
            </w:tcBorders>
            <w:shd w:val="clear" w:color="auto" w:fill="auto"/>
            <w:noWrap/>
            <w:vAlign w:val="bottom"/>
          </w:tcPr>
          <w:p w14:paraId="5636A76D" w14:textId="77777777" w:rsidR="00AD2126" w:rsidRPr="00775BA2" w:rsidRDefault="00AD2126">
            <w:pPr>
              <w:jc w:val="center"/>
              <w:rPr>
                <w:sz w:val="16"/>
                <w:szCs w:val="16"/>
              </w:rPr>
            </w:pPr>
          </w:p>
        </w:tc>
      </w:tr>
      <w:tr w:rsidR="00AD2126" w:rsidRPr="00775BA2" w14:paraId="0B58C79B" w14:textId="77777777">
        <w:trPr>
          <w:trHeight w:val="216"/>
        </w:trPr>
        <w:tc>
          <w:tcPr>
            <w:tcW w:w="849" w:type="dxa"/>
            <w:tcBorders>
              <w:top w:val="double" w:sz="4" w:space="0" w:color="auto"/>
              <w:left w:val="nil"/>
              <w:bottom w:val="nil"/>
              <w:right w:val="nil"/>
            </w:tcBorders>
            <w:shd w:val="clear" w:color="auto" w:fill="auto"/>
            <w:noWrap/>
            <w:vAlign w:val="bottom"/>
          </w:tcPr>
          <w:p w14:paraId="6F3BB175" w14:textId="77777777" w:rsidR="00AD2126" w:rsidRPr="00B85CE7" w:rsidRDefault="00AD2126">
            <w:pPr>
              <w:jc w:val="center"/>
              <w:rPr>
                <w:sz w:val="16"/>
                <w:szCs w:val="16"/>
              </w:rPr>
            </w:pPr>
          </w:p>
        </w:tc>
        <w:tc>
          <w:tcPr>
            <w:tcW w:w="2343" w:type="dxa"/>
            <w:tcBorders>
              <w:top w:val="double" w:sz="4" w:space="0" w:color="auto"/>
              <w:left w:val="nil"/>
              <w:bottom w:val="nil"/>
              <w:right w:val="nil"/>
            </w:tcBorders>
            <w:shd w:val="clear" w:color="auto" w:fill="auto"/>
            <w:noWrap/>
            <w:vAlign w:val="bottom"/>
          </w:tcPr>
          <w:p w14:paraId="6013C811" w14:textId="77777777" w:rsidR="00AD2126" w:rsidRPr="00B85CE7" w:rsidRDefault="00AD2126">
            <w:pPr>
              <w:jc w:val="center"/>
              <w:rPr>
                <w:sz w:val="16"/>
                <w:szCs w:val="16"/>
              </w:rPr>
            </w:pPr>
          </w:p>
        </w:tc>
        <w:tc>
          <w:tcPr>
            <w:tcW w:w="3378" w:type="dxa"/>
            <w:tcBorders>
              <w:top w:val="double" w:sz="4" w:space="0" w:color="auto"/>
              <w:left w:val="nil"/>
              <w:bottom w:val="nil"/>
              <w:right w:val="nil"/>
            </w:tcBorders>
            <w:shd w:val="clear" w:color="auto" w:fill="auto"/>
            <w:noWrap/>
            <w:vAlign w:val="bottom"/>
          </w:tcPr>
          <w:p w14:paraId="71EF2A09" w14:textId="77777777" w:rsidR="00AD2126" w:rsidRPr="00B85CE7" w:rsidRDefault="00AD2126">
            <w:pPr>
              <w:jc w:val="center"/>
              <w:rPr>
                <w:sz w:val="16"/>
                <w:szCs w:val="16"/>
              </w:rPr>
            </w:pPr>
          </w:p>
        </w:tc>
        <w:tc>
          <w:tcPr>
            <w:tcW w:w="1062" w:type="dxa"/>
            <w:tcBorders>
              <w:top w:val="double" w:sz="4" w:space="0" w:color="auto"/>
              <w:left w:val="nil"/>
              <w:bottom w:val="nil"/>
              <w:right w:val="nil"/>
            </w:tcBorders>
            <w:shd w:val="clear" w:color="auto" w:fill="auto"/>
            <w:noWrap/>
            <w:vAlign w:val="bottom"/>
          </w:tcPr>
          <w:p w14:paraId="7F2C90C1" w14:textId="77777777" w:rsidR="00AD2126" w:rsidRPr="00B85CE7" w:rsidRDefault="00AD2126">
            <w:pPr>
              <w:jc w:val="center"/>
              <w:rPr>
                <w:sz w:val="16"/>
                <w:szCs w:val="16"/>
              </w:rPr>
            </w:pPr>
          </w:p>
        </w:tc>
        <w:tc>
          <w:tcPr>
            <w:tcW w:w="1097" w:type="dxa"/>
            <w:tcBorders>
              <w:top w:val="double" w:sz="4" w:space="0" w:color="auto"/>
              <w:left w:val="nil"/>
              <w:bottom w:val="nil"/>
              <w:right w:val="nil"/>
            </w:tcBorders>
            <w:shd w:val="clear" w:color="auto" w:fill="auto"/>
            <w:noWrap/>
            <w:vAlign w:val="bottom"/>
          </w:tcPr>
          <w:p w14:paraId="6BBA351F" w14:textId="77777777" w:rsidR="00AD2126" w:rsidRPr="00B85CE7" w:rsidRDefault="00AD2126">
            <w:pPr>
              <w:jc w:val="center"/>
              <w:rPr>
                <w:sz w:val="16"/>
                <w:szCs w:val="16"/>
              </w:rPr>
            </w:pPr>
          </w:p>
        </w:tc>
        <w:tc>
          <w:tcPr>
            <w:tcW w:w="1180" w:type="dxa"/>
            <w:tcBorders>
              <w:top w:val="double" w:sz="4" w:space="0" w:color="auto"/>
              <w:left w:val="nil"/>
              <w:bottom w:val="nil"/>
              <w:right w:val="nil"/>
            </w:tcBorders>
            <w:shd w:val="clear" w:color="auto" w:fill="auto"/>
            <w:noWrap/>
            <w:vAlign w:val="bottom"/>
          </w:tcPr>
          <w:p w14:paraId="6194CD96" w14:textId="77777777" w:rsidR="00AD2126" w:rsidRPr="00B85CE7" w:rsidRDefault="00AD2126">
            <w:pPr>
              <w:jc w:val="center"/>
              <w:rPr>
                <w:sz w:val="16"/>
                <w:szCs w:val="16"/>
              </w:rPr>
            </w:pPr>
          </w:p>
        </w:tc>
        <w:tc>
          <w:tcPr>
            <w:tcW w:w="1097" w:type="dxa"/>
            <w:tcBorders>
              <w:top w:val="double" w:sz="4" w:space="0" w:color="auto"/>
              <w:left w:val="nil"/>
              <w:bottom w:val="nil"/>
              <w:right w:val="nil"/>
            </w:tcBorders>
            <w:shd w:val="clear" w:color="auto" w:fill="auto"/>
            <w:noWrap/>
            <w:vAlign w:val="bottom"/>
          </w:tcPr>
          <w:p w14:paraId="249FDFEA" w14:textId="77777777" w:rsidR="00AD2126" w:rsidRPr="00B85CE7" w:rsidRDefault="00AD2126">
            <w:pPr>
              <w:jc w:val="center"/>
              <w:rPr>
                <w:sz w:val="16"/>
                <w:szCs w:val="16"/>
              </w:rPr>
            </w:pPr>
          </w:p>
        </w:tc>
        <w:tc>
          <w:tcPr>
            <w:tcW w:w="1117" w:type="dxa"/>
            <w:tcBorders>
              <w:top w:val="double" w:sz="4" w:space="0" w:color="auto"/>
              <w:left w:val="nil"/>
              <w:bottom w:val="nil"/>
              <w:right w:val="nil"/>
            </w:tcBorders>
            <w:shd w:val="clear" w:color="auto" w:fill="auto"/>
            <w:noWrap/>
            <w:vAlign w:val="bottom"/>
          </w:tcPr>
          <w:p w14:paraId="245DE77B" w14:textId="77777777" w:rsidR="00AD2126" w:rsidRPr="00B85CE7" w:rsidRDefault="00AD2126">
            <w:pPr>
              <w:jc w:val="center"/>
              <w:rPr>
                <w:sz w:val="16"/>
                <w:szCs w:val="16"/>
              </w:rPr>
            </w:pPr>
          </w:p>
        </w:tc>
        <w:tc>
          <w:tcPr>
            <w:tcW w:w="1180" w:type="dxa"/>
            <w:tcBorders>
              <w:top w:val="double" w:sz="4" w:space="0" w:color="auto"/>
              <w:left w:val="nil"/>
              <w:bottom w:val="nil"/>
              <w:right w:val="nil"/>
            </w:tcBorders>
            <w:shd w:val="clear" w:color="auto" w:fill="auto"/>
            <w:noWrap/>
            <w:vAlign w:val="bottom"/>
          </w:tcPr>
          <w:p w14:paraId="41861A7F" w14:textId="77777777" w:rsidR="00AD2126" w:rsidRPr="00B85CE7" w:rsidRDefault="00AD2126">
            <w:pPr>
              <w:jc w:val="center"/>
              <w:rPr>
                <w:sz w:val="16"/>
                <w:szCs w:val="16"/>
              </w:rPr>
            </w:pPr>
          </w:p>
        </w:tc>
        <w:tc>
          <w:tcPr>
            <w:tcW w:w="1097" w:type="dxa"/>
            <w:tcBorders>
              <w:top w:val="double" w:sz="4" w:space="0" w:color="auto"/>
              <w:left w:val="nil"/>
              <w:bottom w:val="nil"/>
              <w:right w:val="nil"/>
            </w:tcBorders>
            <w:shd w:val="clear" w:color="auto" w:fill="auto"/>
            <w:noWrap/>
            <w:vAlign w:val="bottom"/>
          </w:tcPr>
          <w:p w14:paraId="50B3588C" w14:textId="77777777" w:rsidR="00AD2126" w:rsidRPr="00B85CE7" w:rsidRDefault="00AD2126">
            <w:pPr>
              <w:jc w:val="center"/>
              <w:rPr>
                <w:sz w:val="16"/>
                <w:szCs w:val="16"/>
              </w:rPr>
            </w:pPr>
          </w:p>
        </w:tc>
      </w:tr>
      <w:tr w:rsidR="00AD2126" w:rsidRPr="00775BA2" w14:paraId="2FF2C005" w14:textId="77777777">
        <w:trPr>
          <w:trHeight w:val="216"/>
        </w:trPr>
        <w:tc>
          <w:tcPr>
            <w:tcW w:w="849" w:type="dxa"/>
            <w:tcBorders>
              <w:top w:val="nil"/>
              <w:left w:val="nil"/>
              <w:bottom w:val="nil"/>
              <w:right w:val="nil"/>
            </w:tcBorders>
            <w:shd w:val="clear" w:color="auto" w:fill="auto"/>
            <w:noWrap/>
            <w:vAlign w:val="bottom"/>
          </w:tcPr>
          <w:p w14:paraId="67EE497E" w14:textId="77777777" w:rsidR="00AD2126" w:rsidRPr="00B85CE7" w:rsidRDefault="00AD2126">
            <w:pPr>
              <w:jc w:val="center"/>
              <w:rPr>
                <w:color w:val="0000FF"/>
                <w:sz w:val="16"/>
                <w:szCs w:val="16"/>
              </w:rPr>
            </w:pPr>
            <w:r w:rsidRPr="00B85CE7">
              <w:rPr>
                <w:color w:val="0000FF"/>
                <w:sz w:val="16"/>
                <w:szCs w:val="16"/>
              </w:rPr>
              <w:t>23</w:t>
            </w:r>
          </w:p>
        </w:tc>
        <w:tc>
          <w:tcPr>
            <w:tcW w:w="2343" w:type="dxa"/>
            <w:tcBorders>
              <w:top w:val="nil"/>
              <w:left w:val="nil"/>
              <w:bottom w:val="nil"/>
              <w:right w:val="nil"/>
            </w:tcBorders>
            <w:shd w:val="clear" w:color="auto" w:fill="auto"/>
            <w:noWrap/>
            <w:vAlign w:val="bottom"/>
          </w:tcPr>
          <w:p w14:paraId="3B864BDA" w14:textId="77777777" w:rsidR="00AD2126" w:rsidRPr="00B85CE7" w:rsidRDefault="00AD2126">
            <w:pPr>
              <w:ind w:left="163"/>
              <w:rPr>
                <w:color w:val="0000FF"/>
                <w:sz w:val="16"/>
                <w:szCs w:val="16"/>
              </w:rPr>
            </w:pPr>
            <w:r w:rsidRPr="00B85CE7">
              <w:rPr>
                <w:color w:val="0000FF"/>
                <w:sz w:val="16"/>
                <w:szCs w:val="16"/>
              </w:rPr>
              <w:t>El Camino</w:t>
            </w:r>
          </w:p>
        </w:tc>
        <w:tc>
          <w:tcPr>
            <w:tcW w:w="3378" w:type="dxa"/>
            <w:tcBorders>
              <w:top w:val="nil"/>
              <w:left w:val="nil"/>
              <w:bottom w:val="nil"/>
              <w:right w:val="nil"/>
            </w:tcBorders>
            <w:shd w:val="clear" w:color="auto" w:fill="auto"/>
            <w:noWrap/>
            <w:vAlign w:val="bottom"/>
          </w:tcPr>
          <w:p w14:paraId="2A18C54F" w14:textId="77777777" w:rsidR="00AD2126" w:rsidRPr="00B85CE7" w:rsidRDefault="00AD2126">
            <w:pPr>
              <w:ind w:left="143"/>
              <w:rPr>
                <w:color w:val="0000FF"/>
                <w:sz w:val="16"/>
                <w:szCs w:val="16"/>
              </w:rPr>
            </w:pPr>
            <w:r w:rsidRPr="00B85CE7">
              <w:rPr>
                <w:color w:val="0000FF"/>
                <w:sz w:val="16"/>
                <w:szCs w:val="16"/>
              </w:rPr>
              <w:t xml:space="preserve">Permanently eliminate 8 trips </w:t>
            </w:r>
          </w:p>
        </w:tc>
        <w:tc>
          <w:tcPr>
            <w:tcW w:w="1062" w:type="dxa"/>
            <w:tcBorders>
              <w:top w:val="nil"/>
              <w:left w:val="nil"/>
              <w:bottom w:val="nil"/>
              <w:right w:val="nil"/>
            </w:tcBorders>
            <w:shd w:val="clear" w:color="auto" w:fill="auto"/>
            <w:noWrap/>
            <w:vAlign w:val="bottom"/>
          </w:tcPr>
          <w:p w14:paraId="13563CBF" w14:textId="77777777" w:rsidR="00AD2126" w:rsidRPr="00B85CE7" w:rsidRDefault="00AD2126">
            <w:pPr>
              <w:ind w:right="245"/>
              <w:jc w:val="right"/>
              <w:rPr>
                <w:color w:val="0000FF"/>
                <w:sz w:val="16"/>
                <w:szCs w:val="16"/>
              </w:rPr>
            </w:pPr>
            <w:r w:rsidRPr="00B85CE7">
              <w:rPr>
                <w:color w:val="0000FF"/>
                <w:sz w:val="16"/>
                <w:szCs w:val="16"/>
              </w:rPr>
              <w:t>-11,044</w:t>
            </w:r>
          </w:p>
        </w:tc>
        <w:tc>
          <w:tcPr>
            <w:tcW w:w="1097" w:type="dxa"/>
            <w:tcBorders>
              <w:top w:val="nil"/>
              <w:left w:val="nil"/>
              <w:bottom w:val="nil"/>
              <w:right w:val="nil"/>
            </w:tcBorders>
            <w:shd w:val="clear" w:color="auto" w:fill="auto"/>
            <w:noWrap/>
            <w:vAlign w:val="bottom"/>
          </w:tcPr>
          <w:p w14:paraId="6E652514" w14:textId="77777777" w:rsidR="00AD2126" w:rsidRPr="00B85CE7" w:rsidRDefault="00AD2126">
            <w:pPr>
              <w:ind w:right="153"/>
              <w:jc w:val="right"/>
              <w:rPr>
                <w:color w:val="0000FF"/>
                <w:sz w:val="16"/>
                <w:szCs w:val="16"/>
              </w:rPr>
            </w:pPr>
            <w:r w:rsidRPr="00B85CE7">
              <w:rPr>
                <w:color w:val="0000FF"/>
                <w:sz w:val="16"/>
                <w:szCs w:val="16"/>
              </w:rPr>
              <w:t>52.6%</w:t>
            </w:r>
          </w:p>
        </w:tc>
        <w:tc>
          <w:tcPr>
            <w:tcW w:w="1180" w:type="dxa"/>
            <w:tcBorders>
              <w:top w:val="nil"/>
              <w:left w:val="nil"/>
              <w:bottom w:val="nil"/>
              <w:right w:val="nil"/>
            </w:tcBorders>
            <w:shd w:val="clear" w:color="auto" w:fill="auto"/>
            <w:noWrap/>
            <w:vAlign w:val="bottom"/>
          </w:tcPr>
          <w:p w14:paraId="394C6B39" w14:textId="77777777" w:rsidR="00AD2126" w:rsidRPr="00B85CE7" w:rsidRDefault="00AD2126">
            <w:pPr>
              <w:ind w:right="234"/>
              <w:jc w:val="right"/>
              <w:rPr>
                <w:color w:val="0000FF"/>
                <w:sz w:val="16"/>
                <w:szCs w:val="16"/>
              </w:rPr>
            </w:pPr>
            <w:r w:rsidRPr="00B85CE7">
              <w:rPr>
                <w:color w:val="0000FF"/>
                <w:sz w:val="16"/>
                <w:szCs w:val="16"/>
              </w:rPr>
              <w:t>-5,813</w:t>
            </w:r>
          </w:p>
        </w:tc>
        <w:tc>
          <w:tcPr>
            <w:tcW w:w="1097" w:type="dxa"/>
            <w:tcBorders>
              <w:top w:val="nil"/>
              <w:left w:val="nil"/>
              <w:bottom w:val="nil"/>
              <w:right w:val="nil"/>
            </w:tcBorders>
            <w:shd w:val="clear" w:color="auto" w:fill="auto"/>
            <w:noWrap/>
            <w:vAlign w:val="bottom"/>
          </w:tcPr>
          <w:p w14:paraId="43BA4665" w14:textId="77777777" w:rsidR="00AD2126" w:rsidRPr="00B85CE7" w:rsidRDefault="00AD2126">
            <w:pPr>
              <w:ind w:right="142"/>
              <w:jc w:val="right"/>
              <w:rPr>
                <w:color w:val="0000FF"/>
                <w:sz w:val="16"/>
                <w:szCs w:val="16"/>
              </w:rPr>
            </w:pPr>
            <w:r w:rsidRPr="00B85CE7">
              <w:rPr>
                <w:color w:val="0000FF"/>
                <w:sz w:val="16"/>
                <w:szCs w:val="16"/>
              </w:rPr>
              <w:t>-5,231</w:t>
            </w:r>
          </w:p>
        </w:tc>
        <w:tc>
          <w:tcPr>
            <w:tcW w:w="1117" w:type="dxa"/>
            <w:tcBorders>
              <w:top w:val="nil"/>
              <w:left w:val="nil"/>
              <w:bottom w:val="nil"/>
              <w:right w:val="nil"/>
            </w:tcBorders>
            <w:shd w:val="clear" w:color="auto" w:fill="auto"/>
            <w:noWrap/>
            <w:vAlign w:val="bottom"/>
          </w:tcPr>
          <w:p w14:paraId="5C2B5E9E" w14:textId="77777777" w:rsidR="00AD2126" w:rsidRPr="00B85CE7" w:rsidRDefault="00AD2126">
            <w:pPr>
              <w:ind w:right="174"/>
              <w:jc w:val="right"/>
              <w:rPr>
                <w:color w:val="0000FF"/>
                <w:sz w:val="16"/>
                <w:szCs w:val="16"/>
              </w:rPr>
            </w:pPr>
            <w:r w:rsidRPr="00B85CE7">
              <w:rPr>
                <w:color w:val="0000FF"/>
                <w:sz w:val="16"/>
                <w:szCs w:val="16"/>
              </w:rPr>
              <w:t>56.5%</w:t>
            </w:r>
          </w:p>
        </w:tc>
        <w:tc>
          <w:tcPr>
            <w:tcW w:w="1180" w:type="dxa"/>
            <w:tcBorders>
              <w:top w:val="nil"/>
              <w:left w:val="nil"/>
              <w:bottom w:val="nil"/>
              <w:right w:val="nil"/>
            </w:tcBorders>
            <w:shd w:val="clear" w:color="auto" w:fill="auto"/>
            <w:noWrap/>
            <w:vAlign w:val="bottom"/>
          </w:tcPr>
          <w:p w14:paraId="06D9A9A5" w14:textId="77777777" w:rsidR="00AD2126" w:rsidRPr="00B85CE7" w:rsidRDefault="00AD2126">
            <w:pPr>
              <w:ind w:right="251"/>
              <w:jc w:val="right"/>
              <w:rPr>
                <w:color w:val="0000FF"/>
                <w:sz w:val="16"/>
                <w:szCs w:val="16"/>
              </w:rPr>
            </w:pPr>
            <w:r w:rsidRPr="00B85CE7">
              <w:rPr>
                <w:color w:val="0000FF"/>
                <w:sz w:val="16"/>
                <w:szCs w:val="16"/>
              </w:rPr>
              <w:t>-6,242</w:t>
            </w:r>
          </w:p>
        </w:tc>
        <w:tc>
          <w:tcPr>
            <w:tcW w:w="1097" w:type="dxa"/>
            <w:tcBorders>
              <w:top w:val="nil"/>
              <w:left w:val="nil"/>
              <w:bottom w:val="nil"/>
              <w:right w:val="nil"/>
            </w:tcBorders>
            <w:shd w:val="clear" w:color="auto" w:fill="auto"/>
            <w:noWrap/>
            <w:vAlign w:val="bottom"/>
          </w:tcPr>
          <w:p w14:paraId="674DD50A" w14:textId="77777777" w:rsidR="00AD2126" w:rsidRPr="00B85CE7" w:rsidRDefault="00AD2126">
            <w:pPr>
              <w:ind w:right="153"/>
              <w:jc w:val="right"/>
              <w:rPr>
                <w:color w:val="0000FF"/>
                <w:sz w:val="16"/>
                <w:szCs w:val="16"/>
              </w:rPr>
            </w:pPr>
            <w:r w:rsidRPr="00B85CE7">
              <w:rPr>
                <w:color w:val="0000FF"/>
                <w:sz w:val="16"/>
                <w:szCs w:val="16"/>
              </w:rPr>
              <w:t>-4,802</w:t>
            </w:r>
          </w:p>
        </w:tc>
      </w:tr>
      <w:tr w:rsidR="00AD2126" w:rsidRPr="00775BA2" w14:paraId="043D9FF1" w14:textId="77777777">
        <w:trPr>
          <w:trHeight w:val="216"/>
        </w:trPr>
        <w:tc>
          <w:tcPr>
            <w:tcW w:w="849" w:type="dxa"/>
            <w:tcBorders>
              <w:top w:val="nil"/>
              <w:left w:val="nil"/>
              <w:bottom w:val="nil"/>
              <w:right w:val="nil"/>
            </w:tcBorders>
            <w:shd w:val="clear" w:color="auto" w:fill="auto"/>
            <w:noWrap/>
            <w:vAlign w:val="bottom"/>
          </w:tcPr>
          <w:p w14:paraId="0EBD3C10" w14:textId="77777777" w:rsidR="00AD2126" w:rsidRPr="00B85CE7" w:rsidRDefault="00AD2126">
            <w:pPr>
              <w:jc w:val="center"/>
              <w:rPr>
                <w:color w:val="0000FF"/>
                <w:sz w:val="16"/>
                <w:szCs w:val="16"/>
              </w:rPr>
            </w:pPr>
            <w:r w:rsidRPr="00B85CE7">
              <w:rPr>
                <w:color w:val="0000FF"/>
                <w:sz w:val="16"/>
                <w:szCs w:val="16"/>
              </w:rPr>
              <w:t>81</w:t>
            </w:r>
          </w:p>
        </w:tc>
        <w:tc>
          <w:tcPr>
            <w:tcW w:w="2343" w:type="dxa"/>
            <w:tcBorders>
              <w:top w:val="nil"/>
              <w:left w:val="nil"/>
              <w:bottom w:val="nil"/>
              <w:right w:val="nil"/>
            </w:tcBorders>
            <w:shd w:val="clear" w:color="auto" w:fill="auto"/>
            <w:noWrap/>
            <w:vAlign w:val="bottom"/>
          </w:tcPr>
          <w:p w14:paraId="0CB5E6CA" w14:textId="77777777" w:rsidR="00AD2126" w:rsidRPr="00B85CE7" w:rsidRDefault="00AD2126">
            <w:pPr>
              <w:ind w:left="163"/>
              <w:rPr>
                <w:color w:val="0000FF"/>
                <w:sz w:val="16"/>
                <w:szCs w:val="16"/>
              </w:rPr>
            </w:pPr>
            <w:r w:rsidRPr="00B85CE7">
              <w:rPr>
                <w:color w:val="0000FF"/>
                <w:sz w:val="16"/>
                <w:szCs w:val="16"/>
              </w:rPr>
              <w:t>Florin</w:t>
            </w:r>
          </w:p>
        </w:tc>
        <w:tc>
          <w:tcPr>
            <w:tcW w:w="3378" w:type="dxa"/>
            <w:tcBorders>
              <w:top w:val="nil"/>
              <w:left w:val="nil"/>
              <w:bottom w:val="nil"/>
              <w:right w:val="nil"/>
            </w:tcBorders>
            <w:shd w:val="clear" w:color="auto" w:fill="auto"/>
            <w:noWrap/>
            <w:vAlign w:val="bottom"/>
          </w:tcPr>
          <w:p w14:paraId="396396F8" w14:textId="77777777" w:rsidR="00AD2126" w:rsidRPr="00B85CE7" w:rsidRDefault="00AD2126">
            <w:pPr>
              <w:ind w:left="143"/>
              <w:rPr>
                <w:color w:val="0000FF"/>
                <w:sz w:val="16"/>
                <w:szCs w:val="16"/>
              </w:rPr>
            </w:pPr>
            <w:r w:rsidRPr="00B85CE7">
              <w:rPr>
                <w:color w:val="0000FF"/>
                <w:sz w:val="16"/>
                <w:szCs w:val="16"/>
              </w:rPr>
              <w:t>Restore all trips suspended April 2022</w:t>
            </w:r>
          </w:p>
        </w:tc>
        <w:tc>
          <w:tcPr>
            <w:tcW w:w="1062" w:type="dxa"/>
            <w:tcBorders>
              <w:top w:val="nil"/>
              <w:left w:val="nil"/>
              <w:bottom w:val="nil"/>
              <w:right w:val="nil"/>
            </w:tcBorders>
            <w:shd w:val="clear" w:color="auto" w:fill="auto"/>
            <w:noWrap/>
            <w:vAlign w:val="bottom"/>
          </w:tcPr>
          <w:p w14:paraId="3CA37BCA" w14:textId="77777777" w:rsidR="00AD2126" w:rsidRPr="00B85CE7" w:rsidRDefault="00AD2126">
            <w:pPr>
              <w:ind w:right="245"/>
              <w:jc w:val="right"/>
              <w:rPr>
                <w:color w:val="0000FF"/>
                <w:sz w:val="16"/>
                <w:szCs w:val="16"/>
              </w:rPr>
            </w:pPr>
            <w:r w:rsidRPr="00B85CE7">
              <w:rPr>
                <w:color w:val="0000FF"/>
                <w:sz w:val="16"/>
                <w:szCs w:val="16"/>
              </w:rPr>
              <w:t>0</w:t>
            </w:r>
          </w:p>
        </w:tc>
        <w:tc>
          <w:tcPr>
            <w:tcW w:w="1097" w:type="dxa"/>
            <w:tcBorders>
              <w:top w:val="nil"/>
              <w:left w:val="nil"/>
              <w:bottom w:val="nil"/>
              <w:right w:val="nil"/>
            </w:tcBorders>
            <w:shd w:val="clear" w:color="auto" w:fill="auto"/>
            <w:noWrap/>
            <w:vAlign w:val="bottom"/>
          </w:tcPr>
          <w:p w14:paraId="66D0CA19" w14:textId="77777777" w:rsidR="00AD2126" w:rsidRPr="00B85CE7" w:rsidRDefault="00AD2126">
            <w:pPr>
              <w:ind w:right="153"/>
              <w:jc w:val="right"/>
              <w:rPr>
                <w:color w:val="0000FF"/>
                <w:sz w:val="16"/>
                <w:szCs w:val="16"/>
              </w:rPr>
            </w:pPr>
            <w:r w:rsidRPr="00B85CE7">
              <w:rPr>
                <w:color w:val="0000FF"/>
                <w:sz w:val="16"/>
                <w:szCs w:val="16"/>
              </w:rPr>
              <w:t>74.6%</w:t>
            </w:r>
          </w:p>
        </w:tc>
        <w:tc>
          <w:tcPr>
            <w:tcW w:w="1180" w:type="dxa"/>
            <w:tcBorders>
              <w:top w:val="nil"/>
              <w:left w:val="nil"/>
              <w:bottom w:val="nil"/>
              <w:right w:val="nil"/>
            </w:tcBorders>
            <w:shd w:val="clear" w:color="auto" w:fill="auto"/>
            <w:noWrap/>
            <w:vAlign w:val="bottom"/>
          </w:tcPr>
          <w:p w14:paraId="72E6197D" w14:textId="77777777" w:rsidR="00AD2126" w:rsidRPr="00B85CE7" w:rsidRDefault="00AD2126">
            <w:pPr>
              <w:ind w:right="234"/>
              <w:jc w:val="right"/>
              <w:rPr>
                <w:color w:val="0000FF"/>
                <w:sz w:val="16"/>
                <w:szCs w:val="16"/>
              </w:rPr>
            </w:pPr>
            <w:r w:rsidRPr="00B85CE7">
              <w:rPr>
                <w:color w:val="0000FF"/>
                <w:sz w:val="16"/>
                <w:szCs w:val="16"/>
              </w:rPr>
              <w:t>0</w:t>
            </w:r>
          </w:p>
        </w:tc>
        <w:tc>
          <w:tcPr>
            <w:tcW w:w="1097" w:type="dxa"/>
            <w:tcBorders>
              <w:top w:val="nil"/>
              <w:left w:val="nil"/>
              <w:bottom w:val="nil"/>
              <w:right w:val="nil"/>
            </w:tcBorders>
            <w:shd w:val="clear" w:color="auto" w:fill="auto"/>
            <w:noWrap/>
            <w:vAlign w:val="bottom"/>
          </w:tcPr>
          <w:p w14:paraId="006CCCA5" w14:textId="77777777" w:rsidR="00AD2126" w:rsidRPr="00B85CE7" w:rsidRDefault="00AD2126">
            <w:pPr>
              <w:ind w:right="142"/>
              <w:jc w:val="right"/>
              <w:rPr>
                <w:color w:val="0000FF"/>
                <w:sz w:val="16"/>
                <w:szCs w:val="16"/>
              </w:rPr>
            </w:pPr>
            <w:r w:rsidRPr="00B85CE7">
              <w:rPr>
                <w:color w:val="0000FF"/>
                <w:sz w:val="16"/>
                <w:szCs w:val="16"/>
              </w:rPr>
              <w:t>0</w:t>
            </w:r>
          </w:p>
        </w:tc>
        <w:tc>
          <w:tcPr>
            <w:tcW w:w="1117" w:type="dxa"/>
            <w:tcBorders>
              <w:top w:val="nil"/>
              <w:left w:val="nil"/>
              <w:bottom w:val="nil"/>
              <w:right w:val="nil"/>
            </w:tcBorders>
            <w:shd w:val="clear" w:color="auto" w:fill="auto"/>
            <w:noWrap/>
            <w:vAlign w:val="bottom"/>
          </w:tcPr>
          <w:p w14:paraId="68F38FB5" w14:textId="77777777" w:rsidR="00AD2126" w:rsidRPr="00B85CE7" w:rsidRDefault="00AD2126">
            <w:pPr>
              <w:ind w:right="174"/>
              <w:jc w:val="right"/>
              <w:rPr>
                <w:color w:val="0000FF"/>
                <w:sz w:val="16"/>
                <w:szCs w:val="16"/>
              </w:rPr>
            </w:pPr>
            <w:r w:rsidRPr="00B85CE7">
              <w:rPr>
                <w:color w:val="0000FF"/>
                <w:sz w:val="16"/>
                <w:szCs w:val="16"/>
              </w:rPr>
              <w:t>62.9%</w:t>
            </w:r>
          </w:p>
        </w:tc>
        <w:tc>
          <w:tcPr>
            <w:tcW w:w="1180" w:type="dxa"/>
            <w:tcBorders>
              <w:top w:val="nil"/>
              <w:left w:val="nil"/>
              <w:bottom w:val="nil"/>
              <w:right w:val="nil"/>
            </w:tcBorders>
            <w:shd w:val="clear" w:color="auto" w:fill="auto"/>
            <w:noWrap/>
            <w:vAlign w:val="bottom"/>
          </w:tcPr>
          <w:p w14:paraId="62DD14AE" w14:textId="77777777" w:rsidR="00AD2126" w:rsidRPr="00B85CE7" w:rsidRDefault="00AD2126">
            <w:pPr>
              <w:ind w:right="251"/>
              <w:jc w:val="right"/>
              <w:rPr>
                <w:color w:val="0000FF"/>
                <w:sz w:val="16"/>
                <w:szCs w:val="16"/>
              </w:rPr>
            </w:pPr>
            <w:r w:rsidRPr="00B85CE7">
              <w:rPr>
                <w:color w:val="0000FF"/>
                <w:sz w:val="16"/>
                <w:szCs w:val="16"/>
              </w:rPr>
              <w:t>0</w:t>
            </w:r>
          </w:p>
        </w:tc>
        <w:tc>
          <w:tcPr>
            <w:tcW w:w="1097" w:type="dxa"/>
            <w:tcBorders>
              <w:top w:val="nil"/>
              <w:left w:val="nil"/>
              <w:bottom w:val="nil"/>
              <w:right w:val="nil"/>
            </w:tcBorders>
            <w:shd w:val="clear" w:color="auto" w:fill="auto"/>
            <w:noWrap/>
            <w:vAlign w:val="bottom"/>
          </w:tcPr>
          <w:p w14:paraId="566F3B2A" w14:textId="77777777" w:rsidR="00AD2126" w:rsidRPr="00B85CE7" w:rsidRDefault="00AD2126">
            <w:pPr>
              <w:ind w:right="153"/>
              <w:jc w:val="right"/>
              <w:rPr>
                <w:color w:val="0000FF"/>
                <w:sz w:val="16"/>
                <w:szCs w:val="16"/>
              </w:rPr>
            </w:pPr>
            <w:r w:rsidRPr="00B85CE7">
              <w:rPr>
                <w:color w:val="0000FF"/>
                <w:sz w:val="16"/>
                <w:szCs w:val="16"/>
              </w:rPr>
              <w:t>0</w:t>
            </w:r>
          </w:p>
        </w:tc>
      </w:tr>
      <w:tr w:rsidR="00AD2126" w:rsidRPr="00775BA2" w14:paraId="1BD7D693" w14:textId="77777777">
        <w:trPr>
          <w:trHeight w:val="216"/>
        </w:trPr>
        <w:tc>
          <w:tcPr>
            <w:tcW w:w="849" w:type="dxa"/>
            <w:tcBorders>
              <w:top w:val="nil"/>
              <w:left w:val="nil"/>
              <w:bottom w:val="single" w:sz="4" w:space="0" w:color="auto"/>
              <w:right w:val="nil"/>
            </w:tcBorders>
            <w:shd w:val="clear" w:color="auto" w:fill="auto"/>
            <w:noWrap/>
            <w:vAlign w:val="bottom"/>
          </w:tcPr>
          <w:p w14:paraId="4B2D8052" w14:textId="77777777" w:rsidR="00AD2126" w:rsidRPr="00B85CE7" w:rsidRDefault="00AD2126">
            <w:pPr>
              <w:jc w:val="center"/>
              <w:rPr>
                <w:color w:val="0000FF"/>
                <w:sz w:val="16"/>
                <w:szCs w:val="16"/>
              </w:rPr>
            </w:pPr>
            <w:r w:rsidRPr="00B85CE7">
              <w:rPr>
                <w:color w:val="0000FF"/>
                <w:sz w:val="16"/>
                <w:szCs w:val="16"/>
              </w:rPr>
              <w:t>82</w:t>
            </w:r>
          </w:p>
        </w:tc>
        <w:tc>
          <w:tcPr>
            <w:tcW w:w="2343" w:type="dxa"/>
            <w:tcBorders>
              <w:top w:val="nil"/>
              <w:left w:val="nil"/>
              <w:bottom w:val="single" w:sz="4" w:space="0" w:color="auto"/>
              <w:right w:val="nil"/>
            </w:tcBorders>
            <w:shd w:val="clear" w:color="auto" w:fill="auto"/>
            <w:noWrap/>
            <w:vAlign w:val="bottom"/>
          </w:tcPr>
          <w:p w14:paraId="2BA0A43B" w14:textId="77777777" w:rsidR="00AD2126" w:rsidRPr="00B85CE7" w:rsidRDefault="00AD2126">
            <w:pPr>
              <w:ind w:left="163"/>
              <w:rPr>
                <w:color w:val="0000FF"/>
                <w:sz w:val="16"/>
                <w:szCs w:val="16"/>
              </w:rPr>
            </w:pPr>
            <w:r w:rsidRPr="00B85CE7">
              <w:rPr>
                <w:color w:val="0000FF"/>
                <w:sz w:val="16"/>
                <w:szCs w:val="16"/>
              </w:rPr>
              <w:t>Northrop/Morse</w:t>
            </w:r>
          </w:p>
        </w:tc>
        <w:tc>
          <w:tcPr>
            <w:tcW w:w="3378" w:type="dxa"/>
            <w:tcBorders>
              <w:top w:val="nil"/>
              <w:left w:val="nil"/>
              <w:bottom w:val="single" w:sz="4" w:space="0" w:color="auto"/>
              <w:right w:val="nil"/>
            </w:tcBorders>
            <w:shd w:val="clear" w:color="auto" w:fill="auto"/>
            <w:noWrap/>
            <w:vAlign w:val="bottom"/>
          </w:tcPr>
          <w:p w14:paraId="4CC92820" w14:textId="77777777" w:rsidR="00AD2126" w:rsidRPr="00B85CE7" w:rsidRDefault="00AD2126">
            <w:pPr>
              <w:ind w:left="143"/>
              <w:rPr>
                <w:color w:val="0000FF"/>
                <w:sz w:val="16"/>
                <w:szCs w:val="16"/>
              </w:rPr>
            </w:pPr>
            <w:r w:rsidRPr="00B85CE7">
              <w:rPr>
                <w:color w:val="0000FF"/>
                <w:sz w:val="16"/>
                <w:szCs w:val="16"/>
              </w:rPr>
              <w:t>Permanently eliminate 1 tip</w:t>
            </w:r>
          </w:p>
        </w:tc>
        <w:tc>
          <w:tcPr>
            <w:tcW w:w="1062" w:type="dxa"/>
            <w:tcBorders>
              <w:top w:val="nil"/>
              <w:left w:val="nil"/>
              <w:bottom w:val="single" w:sz="4" w:space="0" w:color="auto"/>
              <w:right w:val="nil"/>
            </w:tcBorders>
            <w:shd w:val="clear" w:color="auto" w:fill="auto"/>
            <w:noWrap/>
            <w:vAlign w:val="bottom"/>
          </w:tcPr>
          <w:p w14:paraId="5C153268" w14:textId="77777777" w:rsidR="00AD2126" w:rsidRPr="00B85CE7" w:rsidRDefault="00AD2126">
            <w:pPr>
              <w:ind w:right="245"/>
              <w:jc w:val="right"/>
              <w:rPr>
                <w:color w:val="0000FF"/>
                <w:sz w:val="16"/>
                <w:szCs w:val="16"/>
              </w:rPr>
            </w:pPr>
            <w:r w:rsidRPr="00B85CE7">
              <w:rPr>
                <w:color w:val="0000FF"/>
                <w:sz w:val="16"/>
                <w:szCs w:val="16"/>
              </w:rPr>
              <w:t>-3,270</w:t>
            </w:r>
          </w:p>
        </w:tc>
        <w:tc>
          <w:tcPr>
            <w:tcW w:w="1097" w:type="dxa"/>
            <w:tcBorders>
              <w:top w:val="nil"/>
              <w:left w:val="nil"/>
              <w:bottom w:val="single" w:sz="4" w:space="0" w:color="auto"/>
              <w:right w:val="nil"/>
            </w:tcBorders>
            <w:shd w:val="clear" w:color="auto" w:fill="auto"/>
            <w:noWrap/>
            <w:vAlign w:val="bottom"/>
          </w:tcPr>
          <w:p w14:paraId="343BB75E" w14:textId="77777777" w:rsidR="00AD2126" w:rsidRPr="00B85CE7" w:rsidRDefault="00AD2126">
            <w:pPr>
              <w:ind w:right="153"/>
              <w:jc w:val="right"/>
              <w:rPr>
                <w:color w:val="0000FF"/>
                <w:sz w:val="16"/>
                <w:szCs w:val="16"/>
              </w:rPr>
            </w:pPr>
            <w:r w:rsidRPr="00B85CE7">
              <w:rPr>
                <w:color w:val="0000FF"/>
                <w:sz w:val="16"/>
                <w:szCs w:val="16"/>
              </w:rPr>
              <w:t>84.1%</w:t>
            </w:r>
          </w:p>
        </w:tc>
        <w:tc>
          <w:tcPr>
            <w:tcW w:w="1180" w:type="dxa"/>
            <w:tcBorders>
              <w:top w:val="nil"/>
              <w:left w:val="nil"/>
              <w:bottom w:val="single" w:sz="4" w:space="0" w:color="auto"/>
              <w:right w:val="nil"/>
            </w:tcBorders>
            <w:shd w:val="clear" w:color="auto" w:fill="auto"/>
            <w:noWrap/>
            <w:vAlign w:val="bottom"/>
          </w:tcPr>
          <w:p w14:paraId="71F66717" w14:textId="77777777" w:rsidR="00AD2126" w:rsidRPr="00B85CE7" w:rsidRDefault="00AD2126">
            <w:pPr>
              <w:ind w:right="234"/>
              <w:jc w:val="right"/>
              <w:rPr>
                <w:color w:val="0000FF"/>
                <w:sz w:val="16"/>
                <w:szCs w:val="16"/>
              </w:rPr>
            </w:pPr>
            <w:r w:rsidRPr="00B85CE7">
              <w:rPr>
                <w:color w:val="0000FF"/>
                <w:sz w:val="16"/>
                <w:szCs w:val="16"/>
              </w:rPr>
              <w:t>-2,750</w:t>
            </w:r>
          </w:p>
        </w:tc>
        <w:tc>
          <w:tcPr>
            <w:tcW w:w="1097" w:type="dxa"/>
            <w:tcBorders>
              <w:top w:val="nil"/>
              <w:left w:val="nil"/>
              <w:bottom w:val="single" w:sz="4" w:space="0" w:color="auto"/>
              <w:right w:val="nil"/>
            </w:tcBorders>
            <w:shd w:val="clear" w:color="auto" w:fill="auto"/>
            <w:noWrap/>
            <w:vAlign w:val="bottom"/>
          </w:tcPr>
          <w:p w14:paraId="14DDC44F" w14:textId="77777777" w:rsidR="00AD2126" w:rsidRPr="00B85CE7" w:rsidRDefault="00AD2126">
            <w:pPr>
              <w:ind w:right="142"/>
              <w:jc w:val="right"/>
              <w:rPr>
                <w:color w:val="0000FF"/>
                <w:sz w:val="16"/>
                <w:szCs w:val="16"/>
              </w:rPr>
            </w:pPr>
            <w:r w:rsidRPr="00B85CE7">
              <w:rPr>
                <w:color w:val="0000FF"/>
                <w:sz w:val="16"/>
                <w:szCs w:val="16"/>
              </w:rPr>
              <w:t>-520</w:t>
            </w:r>
          </w:p>
        </w:tc>
        <w:tc>
          <w:tcPr>
            <w:tcW w:w="1117" w:type="dxa"/>
            <w:tcBorders>
              <w:top w:val="nil"/>
              <w:left w:val="nil"/>
              <w:bottom w:val="single" w:sz="4" w:space="0" w:color="auto"/>
              <w:right w:val="nil"/>
            </w:tcBorders>
            <w:shd w:val="clear" w:color="auto" w:fill="auto"/>
            <w:noWrap/>
            <w:vAlign w:val="bottom"/>
          </w:tcPr>
          <w:p w14:paraId="1AC0D45B" w14:textId="77777777" w:rsidR="00AD2126" w:rsidRPr="00B85CE7" w:rsidRDefault="00AD2126">
            <w:pPr>
              <w:ind w:right="174"/>
              <w:jc w:val="right"/>
              <w:rPr>
                <w:color w:val="0000FF"/>
                <w:sz w:val="16"/>
                <w:szCs w:val="16"/>
              </w:rPr>
            </w:pPr>
            <w:r w:rsidRPr="00B85CE7">
              <w:rPr>
                <w:color w:val="0000FF"/>
                <w:sz w:val="16"/>
                <w:szCs w:val="16"/>
              </w:rPr>
              <w:t>85.7%</w:t>
            </w:r>
          </w:p>
        </w:tc>
        <w:tc>
          <w:tcPr>
            <w:tcW w:w="1180" w:type="dxa"/>
            <w:tcBorders>
              <w:top w:val="nil"/>
              <w:left w:val="nil"/>
              <w:bottom w:val="single" w:sz="4" w:space="0" w:color="auto"/>
              <w:right w:val="nil"/>
            </w:tcBorders>
            <w:shd w:val="clear" w:color="auto" w:fill="auto"/>
            <w:noWrap/>
            <w:vAlign w:val="bottom"/>
          </w:tcPr>
          <w:p w14:paraId="729F6FBC" w14:textId="77777777" w:rsidR="00AD2126" w:rsidRPr="00B85CE7" w:rsidRDefault="00AD2126">
            <w:pPr>
              <w:ind w:right="251"/>
              <w:jc w:val="right"/>
              <w:rPr>
                <w:color w:val="0000FF"/>
                <w:sz w:val="16"/>
                <w:szCs w:val="16"/>
              </w:rPr>
            </w:pPr>
            <w:r w:rsidRPr="00B85CE7">
              <w:rPr>
                <w:color w:val="0000FF"/>
                <w:sz w:val="16"/>
                <w:szCs w:val="16"/>
              </w:rPr>
              <w:t>-2,803</w:t>
            </w:r>
          </w:p>
        </w:tc>
        <w:tc>
          <w:tcPr>
            <w:tcW w:w="1097" w:type="dxa"/>
            <w:tcBorders>
              <w:top w:val="nil"/>
              <w:left w:val="nil"/>
              <w:bottom w:val="single" w:sz="4" w:space="0" w:color="auto"/>
              <w:right w:val="nil"/>
            </w:tcBorders>
            <w:shd w:val="clear" w:color="auto" w:fill="auto"/>
            <w:noWrap/>
            <w:vAlign w:val="bottom"/>
          </w:tcPr>
          <w:p w14:paraId="698E86D7" w14:textId="77777777" w:rsidR="00AD2126" w:rsidRPr="00B85CE7" w:rsidRDefault="00AD2126">
            <w:pPr>
              <w:ind w:right="153"/>
              <w:jc w:val="right"/>
              <w:rPr>
                <w:color w:val="0000FF"/>
                <w:sz w:val="16"/>
                <w:szCs w:val="16"/>
              </w:rPr>
            </w:pPr>
            <w:r w:rsidRPr="00B85CE7">
              <w:rPr>
                <w:color w:val="0000FF"/>
                <w:sz w:val="16"/>
                <w:szCs w:val="16"/>
              </w:rPr>
              <w:t>-467</w:t>
            </w:r>
          </w:p>
        </w:tc>
      </w:tr>
      <w:tr w:rsidR="00AD2126" w:rsidRPr="00775BA2" w14:paraId="0F41FCFB" w14:textId="77777777">
        <w:trPr>
          <w:trHeight w:val="216"/>
        </w:trPr>
        <w:tc>
          <w:tcPr>
            <w:tcW w:w="849" w:type="dxa"/>
            <w:tcBorders>
              <w:top w:val="single" w:sz="4" w:space="0" w:color="auto"/>
              <w:left w:val="nil"/>
              <w:bottom w:val="nil"/>
              <w:right w:val="nil"/>
            </w:tcBorders>
            <w:shd w:val="clear" w:color="auto" w:fill="auto"/>
            <w:noWrap/>
            <w:vAlign w:val="bottom"/>
          </w:tcPr>
          <w:p w14:paraId="424F9188" w14:textId="77777777" w:rsidR="00AD2126" w:rsidRPr="00B85CE7" w:rsidRDefault="00AD2126">
            <w:pPr>
              <w:jc w:val="center"/>
              <w:rPr>
                <w:color w:val="0000FF"/>
                <w:sz w:val="16"/>
                <w:szCs w:val="16"/>
              </w:rPr>
            </w:pPr>
            <w:r w:rsidRPr="00B85CE7">
              <w:rPr>
                <w:color w:val="0000FF"/>
                <w:sz w:val="16"/>
                <w:szCs w:val="16"/>
              </w:rPr>
              <w:t>86</w:t>
            </w:r>
          </w:p>
        </w:tc>
        <w:tc>
          <w:tcPr>
            <w:tcW w:w="2343" w:type="dxa"/>
            <w:tcBorders>
              <w:top w:val="single" w:sz="4" w:space="0" w:color="auto"/>
              <w:left w:val="nil"/>
              <w:bottom w:val="nil"/>
              <w:right w:val="nil"/>
            </w:tcBorders>
            <w:shd w:val="clear" w:color="auto" w:fill="auto"/>
            <w:noWrap/>
            <w:vAlign w:val="bottom"/>
          </w:tcPr>
          <w:p w14:paraId="018ED6DE" w14:textId="77777777" w:rsidR="00AD2126" w:rsidRPr="00B85CE7" w:rsidRDefault="00AD2126">
            <w:pPr>
              <w:ind w:left="163"/>
              <w:rPr>
                <w:color w:val="0000FF"/>
                <w:sz w:val="16"/>
                <w:szCs w:val="16"/>
              </w:rPr>
            </w:pPr>
            <w:r w:rsidRPr="00B85CE7">
              <w:rPr>
                <w:color w:val="0000FF"/>
                <w:sz w:val="16"/>
                <w:szCs w:val="16"/>
              </w:rPr>
              <w:t>Grand</w:t>
            </w:r>
          </w:p>
        </w:tc>
        <w:tc>
          <w:tcPr>
            <w:tcW w:w="3378" w:type="dxa"/>
            <w:tcBorders>
              <w:top w:val="single" w:sz="4" w:space="0" w:color="auto"/>
              <w:left w:val="nil"/>
              <w:bottom w:val="nil"/>
              <w:right w:val="nil"/>
            </w:tcBorders>
            <w:shd w:val="clear" w:color="auto" w:fill="auto"/>
            <w:noWrap/>
            <w:vAlign w:val="bottom"/>
          </w:tcPr>
          <w:p w14:paraId="5FD5A88F" w14:textId="77777777" w:rsidR="00AD2126" w:rsidRPr="00B85CE7" w:rsidRDefault="00AD2126">
            <w:pPr>
              <w:ind w:left="143"/>
              <w:rPr>
                <w:color w:val="0000FF"/>
                <w:sz w:val="16"/>
                <w:szCs w:val="16"/>
              </w:rPr>
            </w:pPr>
            <w:r w:rsidRPr="00B85CE7">
              <w:rPr>
                <w:color w:val="0000FF"/>
                <w:sz w:val="16"/>
                <w:szCs w:val="16"/>
              </w:rPr>
              <w:t>Permanently eliminate 2 trips</w:t>
            </w:r>
          </w:p>
        </w:tc>
        <w:tc>
          <w:tcPr>
            <w:tcW w:w="1062" w:type="dxa"/>
            <w:tcBorders>
              <w:top w:val="single" w:sz="4" w:space="0" w:color="auto"/>
              <w:left w:val="nil"/>
              <w:bottom w:val="nil"/>
              <w:right w:val="nil"/>
            </w:tcBorders>
            <w:shd w:val="clear" w:color="auto" w:fill="auto"/>
            <w:noWrap/>
            <w:vAlign w:val="bottom"/>
          </w:tcPr>
          <w:p w14:paraId="22B072B5" w14:textId="77777777" w:rsidR="00AD2126" w:rsidRPr="00B85CE7" w:rsidRDefault="00AD2126">
            <w:pPr>
              <w:ind w:right="245"/>
              <w:jc w:val="right"/>
              <w:rPr>
                <w:color w:val="0000FF"/>
                <w:sz w:val="16"/>
                <w:szCs w:val="16"/>
              </w:rPr>
            </w:pPr>
            <w:r w:rsidRPr="00B85CE7">
              <w:rPr>
                <w:color w:val="0000FF"/>
                <w:sz w:val="16"/>
                <w:szCs w:val="16"/>
              </w:rPr>
              <w:t>-5,550</w:t>
            </w:r>
          </w:p>
        </w:tc>
        <w:tc>
          <w:tcPr>
            <w:tcW w:w="1097" w:type="dxa"/>
            <w:tcBorders>
              <w:top w:val="single" w:sz="4" w:space="0" w:color="auto"/>
              <w:left w:val="nil"/>
              <w:bottom w:val="nil"/>
              <w:right w:val="nil"/>
            </w:tcBorders>
            <w:shd w:val="clear" w:color="auto" w:fill="auto"/>
            <w:noWrap/>
            <w:vAlign w:val="bottom"/>
          </w:tcPr>
          <w:p w14:paraId="662D5940" w14:textId="77777777" w:rsidR="00AD2126" w:rsidRPr="00B85CE7" w:rsidRDefault="00AD2126">
            <w:pPr>
              <w:ind w:right="153"/>
              <w:jc w:val="right"/>
              <w:rPr>
                <w:color w:val="0000FF"/>
                <w:sz w:val="16"/>
                <w:szCs w:val="16"/>
              </w:rPr>
            </w:pPr>
            <w:r w:rsidRPr="00B85CE7">
              <w:rPr>
                <w:color w:val="0000FF"/>
                <w:sz w:val="16"/>
                <w:szCs w:val="16"/>
              </w:rPr>
              <w:t>79.2%</w:t>
            </w:r>
          </w:p>
        </w:tc>
        <w:tc>
          <w:tcPr>
            <w:tcW w:w="1180" w:type="dxa"/>
            <w:tcBorders>
              <w:top w:val="single" w:sz="4" w:space="0" w:color="auto"/>
              <w:left w:val="nil"/>
              <w:bottom w:val="nil"/>
              <w:right w:val="nil"/>
            </w:tcBorders>
            <w:shd w:val="clear" w:color="auto" w:fill="auto"/>
            <w:noWrap/>
            <w:vAlign w:val="bottom"/>
          </w:tcPr>
          <w:p w14:paraId="74C5E1BC" w14:textId="77777777" w:rsidR="00AD2126" w:rsidRPr="00B85CE7" w:rsidRDefault="00AD2126">
            <w:pPr>
              <w:ind w:right="234"/>
              <w:jc w:val="right"/>
              <w:rPr>
                <w:color w:val="0000FF"/>
                <w:sz w:val="16"/>
                <w:szCs w:val="16"/>
              </w:rPr>
            </w:pPr>
            <w:r w:rsidRPr="00B85CE7">
              <w:rPr>
                <w:color w:val="0000FF"/>
                <w:sz w:val="16"/>
                <w:szCs w:val="16"/>
              </w:rPr>
              <w:t>-4,394</w:t>
            </w:r>
          </w:p>
        </w:tc>
        <w:tc>
          <w:tcPr>
            <w:tcW w:w="1097" w:type="dxa"/>
            <w:tcBorders>
              <w:top w:val="single" w:sz="4" w:space="0" w:color="auto"/>
              <w:left w:val="nil"/>
              <w:bottom w:val="nil"/>
              <w:right w:val="nil"/>
            </w:tcBorders>
            <w:shd w:val="clear" w:color="auto" w:fill="auto"/>
            <w:noWrap/>
            <w:vAlign w:val="bottom"/>
          </w:tcPr>
          <w:p w14:paraId="6671E24E" w14:textId="77777777" w:rsidR="00AD2126" w:rsidRPr="00B85CE7" w:rsidRDefault="00AD2126">
            <w:pPr>
              <w:ind w:right="142"/>
              <w:jc w:val="right"/>
              <w:rPr>
                <w:color w:val="0000FF"/>
                <w:sz w:val="16"/>
                <w:szCs w:val="16"/>
              </w:rPr>
            </w:pPr>
            <w:r w:rsidRPr="00B85CE7">
              <w:rPr>
                <w:color w:val="0000FF"/>
                <w:sz w:val="16"/>
                <w:szCs w:val="16"/>
              </w:rPr>
              <w:t>-1,156</w:t>
            </w:r>
          </w:p>
        </w:tc>
        <w:tc>
          <w:tcPr>
            <w:tcW w:w="1117" w:type="dxa"/>
            <w:tcBorders>
              <w:top w:val="single" w:sz="4" w:space="0" w:color="auto"/>
              <w:left w:val="nil"/>
              <w:bottom w:val="nil"/>
              <w:right w:val="nil"/>
            </w:tcBorders>
            <w:shd w:val="clear" w:color="auto" w:fill="auto"/>
            <w:noWrap/>
            <w:vAlign w:val="bottom"/>
          </w:tcPr>
          <w:p w14:paraId="3A03B1AA" w14:textId="77777777" w:rsidR="00AD2126" w:rsidRPr="00B85CE7" w:rsidRDefault="00AD2126">
            <w:pPr>
              <w:ind w:right="174"/>
              <w:jc w:val="right"/>
              <w:rPr>
                <w:color w:val="0000FF"/>
                <w:sz w:val="16"/>
                <w:szCs w:val="16"/>
              </w:rPr>
            </w:pPr>
            <w:r w:rsidRPr="00B85CE7">
              <w:rPr>
                <w:color w:val="0000FF"/>
                <w:sz w:val="16"/>
                <w:szCs w:val="16"/>
              </w:rPr>
              <w:t>50.0%</w:t>
            </w:r>
          </w:p>
        </w:tc>
        <w:tc>
          <w:tcPr>
            <w:tcW w:w="1180" w:type="dxa"/>
            <w:tcBorders>
              <w:top w:val="single" w:sz="4" w:space="0" w:color="auto"/>
              <w:left w:val="nil"/>
              <w:bottom w:val="nil"/>
              <w:right w:val="nil"/>
            </w:tcBorders>
            <w:shd w:val="clear" w:color="auto" w:fill="auto"/>
            <w:noWrap/>
            <w:vAlign w:val="bottom"/>
          </w:tcPr>
          <w:p w14:paraId="3AC38CBE" w14:textId="77777777" w:rsidR="00AD2126" w:rsidRPr="00B85CE7" w:rsidRDefault="00AD2126">
            <w:pPr>
              <w:ind w:right="251"/>
              <w:jc w:val="right"/>
              <w:rPr>
                <w:color w:val="0000FF"/>
                <w:sz w:val="16"/>
                <w:szCs w:val="16"/>
              </w:rPr>
            </w:pPr>
            <w:r w:rsidRPr="00B85CE7">
              <w:rPr>
                <w:color w:val="0000FF"/>
                <w:sz w:val="16"/>
                <w:szCs w:val="16"/>
              </w:rPr>
              <w:t>-2,775</w:t>
            </w:r>
          </w:p>
        </w:tc>
        <w:tc>
          <w:tcPr>
            <w:tcW w:w="1097" w:type="dxa"/>
            <w:tcBorders>
              <w:top w:val="single" w:sz="4" w:space="0" w:color="auto"/>
              <w:left w:val="nil"/>
              <w:bottom w:val="nil"/>
              <w:right w:val="nil"/>
            </w:tcBorders>
            <w:shd w:val="clear" w:color="auto" w:fill="auto"/>
            <w:noWrap/>
            <w:vAlign w:val="bottom"/>
          </w:tcPr>
          <w:p w14:paraId="7AFB2186" w14:textId="77777777" w:rsidR="00AD2126" w:rsidRPr="00B85CE7" w:rsidRDefault="00AD2126">
            <w:pPr>
              <w:ind w:right="153"/>
              <w:jc w:val="right"/>
              <w:rPr>
                <w:color w:val="0000FF"/>
                <w:sz w:val="16"/>
                <w:szCs w:val="16"/>
              </w:rPr>
            </w:pPr>
            <w:r w:rsidRPr="00B85CE7">
              <w:rPr>
                <w:color w:val="0000FF"/>
                <w:sz w:val="16"/>
                <w:szCs w:val="16"/>
              </w:rPr>
              <w:t>-2,775</w:t>
            </w:r>
          </w:p>
        </w:tc>
      </w:tr>
      <w:tr w:rsidR="00AD2126" w:rsidRPr="00775BA2" w14:paraId="69E9DD94" w14:textId="77777777">
        <w:trPr>
          <w:trHeight w:val="216"/>
        </w:trPr>
        <w:tc>
          <w:tcPr>
            <w:tcW w:w="849" w:type="dxa"/>
            <w:tcBorders>
              <w:top w:val="nil"/>
              <w:left w:val="nil"/>
              <w:bottom w:val="nil"/>
              <w:right w:val="nil"/>
            </w:tcBorders>
            <w:shd w:val="clear" w:color="auto" w:fill="auto"/>
            <w:noWrap/>
            <w:vAlign w:val="bottom"/>
          </w:tcPr>
          <w:p w14:paraId="7192E0DA" w14:textId="77777777" w:rsidR="00AD2126" w:rsidRPr="00B85CE7" w:rsidRDefault="00AD2126">
            <w:pPr>
              <w:jc w:val="center"/>
              <w:rPr>
                <w:color w:val="0000FF"/>
                <w:sz w:val="16"/>
                <w:szCs w:val="16"/>
              </w:rPr>
            </w:pPr>
            <w:r w:rsidRPr="00B85CE7">
              <w:rPr>
                <w:color w:val="0000FF"/>
                <w:sz w:val="16"/>
                <w:szCs w:val="16"/>
              </w:rPr>
              <w:t>107</w:t>
            </w:r>
          </w:p>
        </w:tc>
        <w:tc>
          <w:tcPr>
            <w:tcW w:w="2343" w:type="dxa"/>
            <w:tcBorders>
              <w:top w:val="nil"/>
              <w:left w:val="nil"/>
              <w:bottom w:val="nil"/>
              <w:right w:val="nil"/>
            </w:tcBorders>
            <w:shd w:val="clear" w:color="auto" w:fill="auto"/>
            <w:noWrap/>
            <w:vAlign w:val="bottom"/>
          </w:tcPr>
          <w:p w14:paraId="2AC909D3" w14:textId="77777777" w:rsidR="00AD2126" w:rsidRPr="00B85CE7" w:rsidRDefault="00AD2126">
            <w:pPr>
              <w:ind w:left="163"/>
              <w:rPr>
                <w:color w:val="0000FF"/>
                <w:sz w:val="16"/>
                <w:szCs w:val="16"/>
              </w:rPr>
            </w:pPr>
            <w:r w:rsidRPr="00B85CE7">
              <w:rPr>
                <w:color w:val="0000FF"/>
                <w:sz w:val="16"/>
                <w:szCs w:val="16"/>
              </w:rPr>
              <w:t>Land Park Express</w:t>
            </w:r>
          </w:p>
        </w:tc>
        <w:tc>
          <w:tcPr>
            <w:tcW w:w="3378" w:type="dxa"/>
            <w:tcBorders>
              <w:top w:val="nil"/>
              <w:left w:val="nil"/>
              <w:bottom w:val="nil"/>
              <w:right w:val="nil"/>
            </w:tcBorders>
            <w:shd w:val="clear" w:color="auto" w:fill="auto"/>
            <w:noWrap/>
            <w:vAlign w:val="bottom"/>
          </w:tcPr>
          <w:p w14:paraId="7D8ABC97" w14:textId="77777777" w:rsidR="00AD2126" w:rsidRPr="00B85CE7" w:rsidRDefault="00AD2126">
            <w:pPr>
              <w:ind w:left="143"/>
              <w:rPr>
                <w:color w:val="0000FF"/>
                <w:sz w:val="16"/>
                <w:szCs w:val="16"/>
              </w:rPr>
            </w:pPr>
            <w:r w:rsidRPr="00B85CE7">
              <w:rPr>
                <w:color w:val="0000FF"/>
                <w:sz w:val="16"/>
                <w:szCs w:val="16"/>
              </w:rPr>
              <w:t>Restore all trips suspended April 2022</w:t>
            </w:r>
          </w:p>
        </w:tc>
        <w:tc>
          <w:tcPr>
            <w:tcW w:w="1062" w:type="dxa"/>
            <w:tcBorders>
              <w:top w:val="nil"/>
              <w:left w:val="nil"/>
              <w:bottom w:val="nil"/>
              <w:right w:val="nil"/>
            </w:tcBorders>
            <w:shd w:val="clear" w:color="auto" w:fill="auto"/>
            <w:noWrap/>
            <w:vAlign w:val="bottom"/>
          </w:tcPr>
          <w:p w14:paraId="4E71DDFF" w14:textId="77777777" w:rsidR="00AD2126" w:rsidRPr="00B85CE7" w:rsidRDefault="00AD2126">
            <w:pPr>
              <w:ind w:right="245"/>
              <w:jc w:val="right"/>
              <w:rPr>
                <w:color w:val="0000FF"/>
                <w:sz w:val="16"/>
                <w:szCs w:val="16"/>
              </w:rPr>
            </w:pPr>
            <w:r w:rsidRPr="00B85CE7">
              <w:rPr>
                <w:color w:val="0000FF"/>
                <w:sz w:val="16"/>
                <w:szCs w:val="16"/>
              </w:rPr>
              <w:t>0</w:t>
            </w:r>
          </w:p>
        </w:tc>
        <w:tc>
          <w:tcPr>
            <w:tcW w:w="1097" w:type="dxa"/>
            <w:tcBorders>
              <w:top w:val="nil"/>
              <w:left w:val="nil"/>
              <w:bottom w:val="nil"/>
              <w:right w:val="nil"/>
            </w:tcBorders>
            <w:shd w:val="clear" w:color="auto" w:fill="auto"/>
            <w:noWrap/>
            <w:vAlign w:val="bottom"/>
          </w:tcPr>
          <w:p w14:paraId="015E6445" w14:textId="77777777" w:rsidR="00AD2126" w:rsidRPr="00B85CE7" w:rsidRDefault="00AD2126">
            <w:pPr>
              <w:ind w:right="153"/>
              <w:jc w:val="right"/>
              <w:rPr>
                <w:color w:val="0000FF"/>
                <w:sz w:val="16"/>
                <w:szCs w:val="16"/>
              </w:rPr>
            </w:pPr>
            <w:r w:rsidRPr="00B85CE7">
              <w:rPr>
                <w:color w:val="0000FF"/>
                <w:sz w:val="16"/>
                <w:szCs w:val="16"/>
              </w:rPr>
              <w:t>62.5%</w:t>
            </w:r>
          </w:p>
        </w:tc>
        <w:tc>
          <w:tcPr>
            <w:tcW w:w="1180" w:type="dxa"/>
            <w:tcBorders>
              <w:top w:val="nil"/>
              <w:left w:val="nil"/>
              <w:bottom w:val="nil"/>
              <w:right w:val="nil"/>
            </w:tcBorders>
            <w:shd w:val="clear" w:color="auto" w:fill="auto"/>
            <w:noWrap/>
            <w:vAlign w:val="bottom"/>
          </w:tcPr>
          <w:p w14:paraId="1D395C5F" w14:textId="77777777" w:rsidR="00AD2126" w:rsidRPr="00B85CE7" w:rsidRDefault="00AD2126">
            <w:pPr>
              <w:ind w:right="234"/>
              <w:jc w:val="right"/>
              <w:rPr>
                <w:color w:val="0000FF"/>
                <w:sz w:val="16"/>
                <w:szCs w:val="16"/>
              </w:rPr>
            </w:pPr>
            <w:r w:rsidRPr="00B85CE7">
              <w:rPr>
                <w:color w:val="0000FF"/>
                <w:sz w:val="16"/>
                <w:szCs w:val="16"/>
              </w:rPr>
              <w:t>0</w:t>
            </w:r>
          </w:p>
        </w:tc>
        <w:tc>
          <w:tcPr>
            <w:tcW w:w="1097" w:type="dxa"/>
            <w:tcBorders>
              <w:top w:val="nil"/>
              <w:left w:val="nil"/>
              <w:bottom w:val="nil"/>
              <w:right w:val="nil"/>
            </w:tcBorders>
            <w:shd w:val="clear" w:color="auto" w:fill="auto"/>
            <w:noWrap/>
            <w:vAlign w:val="bottom"/>
          </w:tcPr>
          <w:p w14:paraId="3C996FEC" w14:textId="77777777" w:rsidR="00AD2126" w:rsidRPr="00B85CE7" w:rsidRDefault="00AD2126">
            <w:pPr>
              <w:ind w:right="142"/>
              <w:jc w:val="right"/>
              <w:rPr>
                <w:color w:val="0000FF"/>
                <w:sz w:val="16"/>
                <w:szCs w:val="16"/>
              </w:rPr>
            </w:pPr>
            <w:r w:rsidRPr="00B85CE7">
              <w:rPr>
                <w:color w:val="0000FF"/>
                <w:sz w:val="16"/>
                <w:szCs w:val="16"/>
              </w:rPr>
              <w:t>0</w:t>
            </w:r>
          </w:p>
        </w:tc>
        <w:tc>
          <w:tcPr>
            <w:tcW w:w="1117" w:type="dxa"/>
            <w:tcBorders>
              <w:top w:val="nil"/>
              <w:left w:val="nil"/>
              <w:bottom w:val="nil"/>
              <w:right w:val="nil"/>
            </w:tcBorders>
            <w:shd w:val="clear" w:color="auto" w:fill="auto"/>
            <w:noWrap/>
            <w:vAlign w:val="bottom"/>
          </w:tcPr>
          <w:p w14:paraId="656773AE" w14:textId="77777777" w:rsidR="00AD2126" w:rsidRPr="00B85CE7" w:rsidRDefault="00AD2126">
            <w:pPr>
              <w:ind w:right="174"/>
              <w:jc w:val="right"/>
              <w:rPr>
                <w:color w:val="0000FF"/>
                <w:sz w:val="16"/>
                <w:szCs w:val="16"/>
              </w:rPr>
            </w:pPr>
            <w:r w:rsidRPr="00B85CE7">
              <w:rPr>
                <w:color w:val="0000FF"/>
                <w:sz w:val="16"/>
                <w:szCs w:val="16"/>
              </w:rPr>
              <w:t>11.1%</w:t>
            </w:r>
          </w:p>
        </w:tc>
        <w:tc>
          <w:tcPr>
            <w:tcW w:w="1180" w:type="dxa"/>
            <w:tcBorders>
              <w:top w:val="nil"/>
              <w:left w:val="nil"/>
              <w:bottom w:val="nil"/>
              <w:right w:val="nil"/>
            </w:tcBorders>
            <w:shd w:val="clear" w:color="auto" w:fill="auto"/>
            <w:noWrap/>
            <w:vAlign w:val="bottom"/>
          </w:tcPr>
          <w:p w14:paraId="4CCDD28C" w14:textId="77777777" w:rsidR="00AD2126" w:rsidRPr="00B85CE7" w:rsidRDefault="00AD2126">
            <w:pPr>
              <w:ind w:right="251"/>
              <w:jc w:val="right"/>
              <w:rPr>
                <w:color w:val="0000FF"/>
                <w:sz w:val="16"/>
                <w:szCs w:val="16"/>
              </w:rPr>
            </w:pPr>
            <w:r w:rsidRPr="00B85CE7">
              <w:rPr>
                <w:color w:val="0000FF"/>
                <w:sz w:val="16"/>
                <w:szCs w:val="16"/>
              </w:rPr>
              <w:t>0</w:t>
            </w:r>
          </w:p>
        </w:tc>
        <w:tc>
          <w:tcPr>
            <w:tcW w:w="1097" w:type="dxa"/>
            <w:tcBorders>
              <w:top w:val="nil"/>
              <w:left w:val="nil"/>
              <w:bottom w:val="nil"/>
              <w:right w:val="nil"/>
            </w:tcBorders>
            <w:shd w:val="clear" w:color="auto" w:fill="auto"/>
            <w:noWrap/>
            <w:vAlign w:val="bottom"/>
          </w:tcPr>
          <w:p w14:paraId="0F1313C3" w14:textId="77777777" w:rsidR="00AD2126" w:rsidRPr="00B85CE7" w:rsidRDefault="00AD2126">
            <w:pPr>
              <w:ind w:right="153"/>
              <w:jc w:val="right"/>
              <w:rPr>
                <w:color w:val="0000FF"/>
                <w:sz w:val="16"/>
                <w:szCs w:val="16"/>
              </w:rPr>
            </w:pPr>
            <w:r w:rsidRPr="00B85CE7">
              <w:rPr>
                <w:color w:val="0000FF"/>
                <w:sz w:val="16"/>
                <w:szCs w:val="16"/>
              </w:rPr>
              <w:t>0</w:t>
            </w:r>
          </w:p>
        </w:tc>
      </w:tr>
      <w:tr w:rsidR="00AD2126" w:rsidRPr="00775BA2" w14:paraId="72A51585" w14:textId="77777777">
        <w:trPr>
          <w:trHeight w:val="216"/>
        </w:trPr>
        <w:tc>
          <w:tcPr>
            <w:tcW w:w="849" w:type="dxa"/>
            <w:tcBorders>
              <w:top w:val="nil"/>
              <w:left w:val="nil"/>
              <w:bottom w:val="single" w:sz="4" w:space="0" w:color="auto"/>
              <w:right w:val="nil"/>
            </w:tcBorders>
            <w:shd w:val="clear" w:color="auto" w:fill="auto"/>
            <w:noWrap/>
            <w:vAlign w:val="bottom"/>
          </w:tcPr>
          <w:p w14:paraId="4BE66A61" w14:textId="77777777" w:rsidR="00AD2126" w:rsidRPr="00B85CE7" w:rsidRDefault="00AD2126">
            <w:pPr>
              <w:jc w:val="center"/>
              <w:rPr>
                <w:color w:val="0000FF"/>
                <w:sz w:val="16"/>
                <w:szCs w:val="16"/>
              </w:rPr>
            </w:pPr>
            <w:r w:rsidRPr="00B85CE7">
              <w:rPr>
                <w:color w:val="0000FF"/>
                <w:sz w:val="16"/>
                <w:szCs w:val="16"/>
              </w:rPr>
              <w:t>134</w:t>
            </w:r>
          </w:p>
        </w:tc>
        <w:tc>
          <w:tcPr>
            <w:tcW w:w="2343" w:type="dxa"/>
            <w:tcBorders>
              <w:top w:val="nil"/>
              <w:left w:val="nil"/>
              <w:bottom w:val="single" w:sz="4" w:space="0" w:color="auto"/>
              <w:right w:val="nil"/>
            </w:tcBorders>
            <w:shd w:val="clear" w:color="auto" w:fill="auto"/>
            <w:noWrap/>
            <w:vAlign w:val="bottom"/>
          </w:tcPr>
          <w:p w14:paraId="618BEF7E" w14:textId="77777777" w:rsidR="00AD2126" w:rsidRPr="00B85CE7" w:rsidRDefault="00AD2126">
            <w:pPr>
              <w:ind w:left="163"/>
              <w:rPr>
                <w:color w:val="0000FF"/>
                <w:sz w:val="16"/>
                <w:szCs w:val="16"/>
              </w:rPr>
            </w:pPr>
            <w:r w:rsidRPr="00B85CE7">
              <w:rPr>
                <w:color w:val="0000FF"/>
                <w:sz w:val="16"/>
                <w:szCs w:val="16"/>
              </w:rPr>
              <w:t>McKinley Commuter</w:t>
            </w:r>
          </w:p>
        </w:tc>
        <w:tc>
          <w:tcPr>
            <w:tcW w:w="3378" w:type="dxa"/>
            <w:tcBorders>
              <w:top w:val="nil"/>
              <w:left w:val="nil"/>
              <w:bottom w:val="single" w:sz="4" w:space="0" w:color="auto"/>
              <w:right w:val="nil"/>
            </w:tcBorders>
            <w:shd w:val="clear" w:color="auto" w:fill="auto"/>
            <w:noWrap/>
            <w:vAlign w:val="bottom"/>
          </w:tcPr>
          <w:p w14:paraId="506F8FF6" w14:textId="77777777" w:rsidR="00AD2126" w:rsidRPr="00B85CE7" w:rsidRDefault="00AD2126">
            <w:pPr>
              <w:ind w:left="143"/>
              <w:rPr>
                <w:color w:val="0000FF"/>
                <w:sz w:val="16"/>
                <w:szCs w:val="16"/>
              </w:rPr>
            </w:pPr>
            <w:r w:rsidRPr="00B85CE7">
              <w:rPr>
                <w:color w:val="0000FF"/>
                <w:sz w:val="16"/>
                <w:szCs w:val="16"/>
              </w:rPr>
              <w:t>Restore all trips suspended April 2022</w:t>
            </w:r>
          </w:p>
        </w:tc>
        <w:tc>
          <w:tcPr>
            <w:tcW w:w="1062" w:type="dxa"/>
            <w:tcBorders>
              <w:top w:val="nil"/>
              <w:left w:val="nil"/>
              <w:bottom w:val="single" w:sz="4" w:space="0" w:color="auto"/>
              <w:right w:val="nil"/>
            </w:tcBorders>
            <w:shd w:val="clear" w:color="auto" w:fill="auto"/>
            <w:noWrap/>
            <w:vAlign w:val="bottom"/>
          </w:tcPr>
          <w:p w14:paraId="62F2AC61" w14:textId="77777777" w:rsidR="00AD2126" w:rsidRPr="00B85CE7" w:rsidRDefault="00AD2126">
            <w:pPr>
              <w:ind w:right="245"/>
              <w:jc w:val="right"/>
              <w:rPr>
                <w:color w:val="0000FF"/>
                <w:sz w:val="16"/>
                <w:szCs w:val="16"/>
              </w:rPr>
            </w:pPr>
            <w:r w:rsidRPr="00B85CE7">
              <w:rPr>
                <w:color w:val="0000FF"/>
                <w:sz w:val="16"/>
                <w:szCs w:val="16"/>
              </w:rPr>
              <w:t>0</w:t>
            </w:r>
          </w:p>
        </w:tc>
        <w:tc>
          <w:tcPr>
            <w:tcW w:w="1097" w:type="dxa"/>
            <w:tcBorders>
              <w:top w:val="nil"/>
              <w:left w:val="nil"/>
              <w:bottom w:val="single" w:sz="4" w:space="0" w:color="auto"/>
              <w:right w:val="nil"/>
            </w:tcBorders>
            <w:shd w:val="clear" w:color="auto" w:fill="auto"/>
            <w:noWrap/>
            <w:vAlign w:val="bottom"/>
          </w:tcPr>
          <w:p w14:paraId="12CBE12E" w14:textId="77777777" w:rsidR="00AD2126" w:rsidRPr="00B85CE7" w:rsidRDefault="00AD2126">
            <w:pPr>
              <w:ind w:right="153"/>
              <w:jc w:val="right"/>
              <w:rPr>
                <w:color w:val="0000FF"/>
                <w:sz w:val="16"/>
                <w:szCs w:val="16"/>
              </w:rPr>
            </w:pPr>
            <w:r w:rsidRPr="00B85CE7">
              <w:rPr>
                <w:color w:val="0000FF"/>
                <w:sz w:val="16"/>
                <w:szCs w:val="16"/>
              </w:rPr>
              <w:t>43.8%</w:t>
            </w:r>
          </w:p>
        </w:tc>
        <w:tc>
          <w:tcPr>
            <w:tcW w:w="1180" w:type="dxa"/>
            <w:tcBorders>
              <w:top w:val="nil"/>
              <w:left w:val="nil"/>
              <w:bottom w:val="single" w:sz="4" w:space="0" w:color="auto"/>
              <w:right w:val="nil"/>
            </w:tcBorders>
            <w:shd w:val="clear" w:color="auto" w:fill="auto"/>
            <w:noWrap/>
            <w:vAlign w:val="bottom"/>
          </w:tcPr>
          <w:p w14:paraId="328A5051" w14:textId="77777777" w:rsidR="00AD2126" w:rsidRPr="00B85CE7" w:rsidRDefault="00AD2126">
            <w:pPr>
              <w:ind w:right="234"/>
              <w:jc w:val="right"/>
              <w:rPr>
                <w:color w:val="0000FF"/>
                <w:sz w:val="16"/>
                <w:szCs w:val="16"/>
              </w:rPr>
            </w:pPr>
            <w:r w:rsidRPr="00B85CE7">
              <w:rPr>
                <w:color w:val="0000FF"/>
                <w:sz w:val="16"/>
                <w:szCs w:val="16"/>
              </w:rPr>
              <w:t>0</w:t>
            </w:r>
          </w:p>
        </w:tc>
        <w:tc>
          <w:tcPr>
            <w:tcW w:w="1097" w:type="dxa"/>
            <w:tcBorders>
              <w:top w:val="nil"/>
              <w:left w:val="nil"/>
              <w:bottom w:val="single" w:sz="4" w:space="0" w:color="auto"/>
              <w:right w:val="nil"/>
            </w:tcBorders>
            <w:shd w:val="clear" w:color="auto" w:fill="auto"/>
            <w:noWrap/>
            <w:vAlign w:val="bottom"/>
          </w:tcPr>
          <w:p w14:paraId="7F380C83" w14:textId="77777777" w:rsidR="00AD2126" w:rsidRPr="00B85CE7" w:rsidRDefault="00AD2126">
            <w:pPr>
              <w:ind w:right="142"/>
              <w:jc w:val="right"/>
              <w:rPr>
                <w:color w:val="0000FF"/>
                <w:sz w:val="16"/>
                <w:szCs w:val="16"/>
              </w:rPr>
            </w:pPr>
            <w:r w:rsidRPr="00B85CE7">
              <w:rPr>
                <w:color w:val="0000FF"/>
                <w:sz w:val="16"/>
                <w:szCs w:val="16"/>
              </w:rPr>
              <w:t>0</w:t>
            </w:r>
          </w:p>
        </w:tc>
        <w:tc>
          <w:tcPr>
            <w:tcW w:w="1117" w:type="dxa"/>
            <w:tcBorders>
              <w:top w:val="nil"/>
              <w:left w:val="nil"/>
              <w:bottom w:val="single" w:sz="4" w:space="0" w:color="auto"/>
              <w:right w:val="nil"/>
            </w:tcBorders>
            <w:shd w:val="clear" w:color="auto" w:fill="auto"/>
            <w:noWrap/>
            <w:vAlign w:val="bottom"/>
          </w:tcPr>
          <w:p w14:paraId="2444FCAC" w14:textId="77777777" w:rsidR="00AD2126" w:rsidRPr="00B85CE7" w:rsidRDefault="00AD2126">
            <w:pPr>
              <w:ind w:right="174"/>
              <w:jc w:val="right"/>
              <w:rPr>
                <w:color w:val="0000FF"/>
                <w:sz w:val="16"/>
                <w:szCs w:val="16"/>
              </w:rPr>
            </w:pPr>
            <w:r w:rsidRPr="00B85CE7">
              <w:rPr>
                <w:color w:val="0000FF"/>
                <w:sz w:val="16"/>
                <w:szCs w:val="16"/>
              </w:rPr>
              <w:t>0.0%</w:t>
            </w:r>
          </w:p>
        </w:tc>
        <w:tc>
          <w:tcPr>
            <w:tcW w:w="1180" w:type="dxa"/>
            <w:tcBorders>
              <w:top w:val="nil"/>
              <w:left w:val="nil"/>
              <w:bottom w:val="single" w:sz="4" w:space="0" w:color="auto"/>
              <w:right w:val="nil"/>
            </w:tcBorders>
            <w:shd w:val="clear" w:color="auto" w:fill="auto"/>
            <w:noWrap/>
            <w:vAlign w:val="bottom"/>
          </w:tcPr>
          <w:p w14:paraId="059E085D" w14:textId="77777777" w:rsidR="00AD2126" w:rsidRPr="00B85CE7" w:rsidRDefault="00AD2126">
            <w:pPr>
              <w:ind w:right="251"/>
              <w:jc w:val="right"/>
              <w:rPr>
                <w:color w:val="0000FF"/>
                <w:sz w:val="16"/>
                <w:szCs w:val="16"/>
              </w:rPr>
            </w:pPr>
            <w:r w:rsidRPr="00B85CE7">
              <w:rPr>
                <w:color w:val="0000FF"/>
                <w:sz w:val="16"/>
                <w:szCs w:val="16"/>
              </w:rPr>
              <w:t>0</w:t>
            </w:r>
          </w:p>
        </w:tc>
        <w:tc>
          <w:tcPr>
            <w:tcW w:w="1097" w:type="dxa"/>
            <w:tcBorders>
              <w:top w:val="nil"/>
              <w:left w:val="nil"/>
              <w:bottom w:val="single" w:sz="4" w:space="0" w:color="auto"/>
              <w:right w:val="nil"/>
            </w:tcBorders>
            <w:shd w:val="clear" w:color="auto" w:fill="auto"/>
            <w:noWrap/>
            <w:vAlign w:val="bottom"/>
          </w:tcPr>
          <w:p w14:paraId="1AB37BE7" w14:textId="77777777" w:rsidR="00AD2126" w:rsidRPr="00B85CE7" w:rsidRDefault="00AD2126">
            <w:pPr>
              <w:ind w:right="153"/>
              <w:jc w:val="right"/>
              <w:rPr>
                <w:color w:val="0000FF"/>
                <w:sz w:val="16"/>
                <w:szCs w:val="16"/>
              </w:rPr>
            </w:pPr>
            <w:r w:rsidRPr="00B85CE7">
              <w:rPr>
                <w:color w:val="0000FF"/>
                <w:sz w:val="16"/>
                <w:szCs w:val="16"/>
              </w:rPr>
              <w:t>0</w:t>
            </w:r>
          </w:p>
        </w:tc>
      </w:tr>
      <w:tr w:rsidR="00AD2126" w:rsidRPr="00775BA2" w14:paraId="50A1247E" w14:textId="77777777">
        <w:trPr>
          <w:trHeight w:val="216"/>
        </w:trPr>
        <w:tc>
          <w:tcPr>
            <w:tcW w:w="849" w:type="dxa"/>
            <w:tcBorders>
              <w:top w:val="single" w:sz="4" w:space="0" w:color="auto"/>
              <w:left w:val="nil"/>
              <w:bottom w:val="nil"/>
              <w:right w:val="nil"/>
            </w:tcBorders>
            <w:shd w:val="clear" w:color="auto" w:fill="auto"/>
            <w:noWrap/>
            <w:vAlign w:val="bottom"/>
          </w:tcPr>
          <w:p w14:paraId="42378FE5" w14:textId="77777777" w:rsidR="00AD2126" w:rsidRPr="00B85CE7" w:rsidRDefault="00AD2126">
            <w:pPr>
              <w:jc w:val="center"/>
              <w:rPr>
                <w:color w:val="0000FF"/>
                <w:sz w:val="16"/>
                <w:szCs w:val="16"/>
              </w:rPr>
            </w:pPr>
            <w:r w:rsidRPr="00B85CE7">
              <w:rPr>
                <w:color w:val="0000FF"/>
                <w:sz w:val="16"/>
                <w:szCs w:val="16"/>
              </w:rPr>
              <w:t>142</w:t>
            </w:r>
          </w:p>
        </w:tc>
        <w:tc>
          <w:tcPr>
            <w:tcW w:w="2343" w:type="dxa"/>
            <w:tcBorders>
              <w:top w:val="single" w:sz="4" w:space="0" w:color="auto"/>
              <w:left w:val="nil"/>
              <w:bottom w:val="nil"/>
              <w:right w:val="nil"/>
            </w:tcBorders>
            <w:shd w:val="clear" w:color="auto" w:fill="auto"/>
            <w:noWrap/>
            <w:vAlign w:val="bottom"/>
          </w:tcPr>
          <w:p w14:paraId="68981257" w14:textId="77777777" w:rsidR="00AD2126" w:rsidRPr="00B85CE7" w:rsidRDefault="00AD2126">
            <w:pPr>
              <w:ind w:left="163"/>
              <w:rPr>
                <w:color w:val="0000FF"/>
                <w:sz w:val="16"/>
                <w:szCs w:val="16"/>
              </w:rPr>
            </w:pPr>
            <w:r w:rsidRPr="00B85CE7">
              <w:rPr>
                <w:color w:val="0000FF"/>
                <w:sz w:val="16"/>
                <w:szCs w:val="16"/>
              </w:rPr>
              <w:t>Airport</w:t>
            </w:r>
          </w:p>
        </w:tc>
        <w:tc>
          <w:tcPr>
            <w:tcW w:w="3378" w:type="dxa"/>
            <w:tcBorders>
              <w:top w:val="single" w:sz="4" w:space="0" w:color="auto"/>
              <w:left w:val="nil"/>
              <w:bottom w:val="nil"/>
              <w:right w:val="nil"/>
            </w:tcBorders>
            <w:shd w:val="clear" w:color="auto" w:fill="auto"/>
            <w:noWrap/>
            <w:vAlign w:val="bottom"/>
          </w:tcPr>
          <w:p w14:paraId="2D047EC1" w14:textId="77777777" w:rsidR="00AD2126" w:rsidRPr="00B85CE7" w:rsidRDefault="00AD2126">
            <w:pPr>
              <w:ind w:left="143"/>
              <w:rPr>
                <w:color w:val="0000FF"/>
                <w:sz w:val="16"/>
                <w:szCs w:val="16"/>
              </w:rPr>
            </w:pPr>
            <w:r w:rsidRPr="00B85CE7">
              <w:rPr>
                <w:color w:val="0000FF"/>
                <w:sz w:val="16"/>
                <w:szCs w:val="16"/>
              </w:rPr>
              <w:t>Restore all trips suspended April 2022</w:t>
            </w:r>
          </w:p>
        </w:tc>
        <w:tc>
          <w:tcPr>
            <w:tcW w:w="1062" w:type="dxa"/>
            <w:tcBorders>
              <w:top w:val="single" w:sz="4" w:space="0" w:color="auto"/>
              <w:left w:val="nil"/>
              <w:bottom w:val="nil"/>
              <w:right w:val="nil"/>
            </w:tcBorders>
            <w:shd w:val="clear" w:color="auto" w:fill="auto"/>
            <w:noWrap/>
            <w:vAlign w:val="bottom"/>
          </w:tcPr>
          <w:p w14:paraId="207F8237" w14:textId="77777777" w:rsidR="00AD2126" w:rsidRPr="00B85CE7" w:rsidRDefault="00AD2126">
            <w:pPr>
              <w:ind w:right="245"/>
              <w:jc w:val="right"/>
              <w:rPr>
                <w:color w:val="0000FF"/>
                <w:sz w:val="16"/>
                <w:szCs w:val="16"/>
              </w:rPr>
            </w:pPr>
            <w:r w:rsidRPr="00B85CE7">
              <w:rPr>
                <w:color w:val="0000FF"/>
                <w:sz w:val="16"/>
                <w:szCs w:val="16"/>
              </w:rPr>
              <w:t>0</w:t>
            </w:r>
          </w:p>
        </w:tc>
        <w:tc>
          <w:tcPr>
            <w:tcW w:w="1097" w:type="dxa"/>
            <w:tcBorders>
              <w:top w:val="single" w:sz="4" w:space="0" w:color="auto"/>
              <w:left w:val="nil"/>
              <w:bottom w:val="nil"/>
              <w:right w:val="nil"/>
            </w:tcBorders>
            <w:shd w:val="clear" w:color="auto" w:fill="auto"/>
            <w:noWrap/>
            <w:vAlign w:val="bottom"/>
          </w:tcPr>
          <w:p w14:paraId="56B33220" w14:textId="77777777" w:rsidR="00AD2126" w:rsidRPr="00B85CE7" w:rsidRDefault="00AD2126">
            <w:pPr>
              <w:ind w:right="153"/>
              <w:jc w:val="right"/>
              <w:rPr>
                <w:color w:val="0000FF"/>
                <w:sz w:val="16"/>
                <w:szCs w:val="16"/>
              </w:rPr>
            </w:pPr>
            <w:r w:rsidRPr="00B85CE7">
              <w:rPr>
                <w:color w:val="0000FF"/>
                <w:sz w:val="16"/>
                <w:szCs w:val="16"/>
              </w:rPr>
              <w:t>66.7%</w:t>
            </w:r>
          </w:p>
        </w:tc>
        <w:tc>
          <w:tcPr>
            <w:tcW w:w="1180" w:type="dxa"/>
            <w:tcBorders>
              <w:top w:val="single" w:sz="4" w:space="0" w:color="auto"/>
              <w:left w:val="nil"/>
              <w:bottom w:val="nil"/>
              <w:right w:val="nil"/>
            </w:tcBorders>
            <w:shd w:val="clear" w:color="auto" w:fill="auto"/>
            <w:noWrap/>
            <w:vAlign w:val="bottom"/>
          </w:tcPr>
          <w:p w14:paraId="3396CDAB" w14:textId="77777777" w:rsidR="00AD2126" w:rsidRPr="00B85CE7" w:rsidRDefault="00AD2126">
            <w:pPr>
              <w:ind w:right="234"/>
              <w:jc w:val="right"/>
              <w:rPr>
                <w:color w:val="0000FF"/>
                <w:sz w:val="16"/>
                <w:szCs w:val="16"/>
              </w:rPr>
            </w:pPr>
            <w:r w:rsidRPr="00B85CE7">
              <w:rPr>
                <w:color w:val="0000FF"/>
                <w:sz w:val="16"/>
                <w:szCs w:val="16"/>
              </w:rPr>
              <w:t>0</w:t>
            </w:r>
          </w:p>
        </w:tc>
        <w:tc>
          <w:tcPr>
            <w:tcW w:w="1097" w:type="dxa"/>
            <w:tcBorders>
              <w:top w:val="single" w:sz="4" w:space="0" w:color="auto"/>
              <w:left w:val="nil"/>
              <w:bottom w:val="nil"/>
              <w:right w:val="nil"/>
            </w:tcBorders>
            <w:shd w:val="clear" w:color="auto" w:fill="auto"/>
            <w:noWrap/>
            <w:vAlign w:val="bottom"/>
          </w:tcPr>
          <w:p w14:paraId="3B5CDD02" w14:textId="77777777" w:rsidR="00AD2126" w:rsidRPr="00B85CE7" w:rsidRDefault="00AD2126">
            <w:pPr>
              <w:ind w:right="142"/>
              <w:jc w:val="right"/>
              <w:rPr>
                <w:color w:val="0000FF"/>
                <w:sz w:val="16"/>
                <w:szCs w:val="16"/>
              </w:rPr>
            </w:pPr>
            <w:r w:rsidRPr="00B85CE7">
              <w:rPr>
                <w:color w:val="0000FF"/>
                <w:sz w:val="16"/>
                <w:szCs w:val="16"/>
              </w:rPr>
              <w:t>0</w:t>
            </w:r>
          </w:p>
        </w:tc>
        <w:tc>
          <w:tcPr>
            <w:tcW w:w="1117" w:type="dxa"/>
            <w:tcBorders>
              <w:top w:val="single" w:sz="4" w:space="0" w:color="auto"/>
              <w:left w:val="nil"/>
              <w:bottom w:val="nil"/>
              <w:right w:val="nil"/>
            </w:tcBorders>
            <w:shd w:val="clear" w:color="auto" w:fill="auto"/>
            <w:noWrap/>
            <w:vAlign w:val="bottom"/>
          </w:tcPr>
          <w:p w14:paraId="74975EEE" w14:textId="77777777" w:rsidR="00AD2126" w:rsidRPr="00B85CE7" w:rsidRDefault="00AD2126">
            <w:pPr>
              <w:ind w:right="174"/>
              <w:jc w:val="right"/>
              <w:rPr>
                <w:color w:val="0000FF"/>
                <w:sz w:val="16"/>
                <w:szCs w:val="16"/>
              </w:rPr>
            </w:pPr>
            <w:r w:rsidRPr="00B85CE7">
              <w:rPr>
                <w:color w:val="0000FF"/>
                <w:sz w:val="16"/>
                <w:szCs w:val="16"/>
              </w:rPr>
              <w:t>21.1%</w:t>
            </w:r>
          </w:p>
        </w:tc>
        <w:tc>
          <w:tcPr>
            <w:tcW w:w="1180" w:type="dxa"/>
            <w:tcBorders>
              <w:top w:val="single" w:sz="4" w:space="0" w:color="auto"/>
              <w:left w:val="nil"/>
              <w:bottom w:val="nil"/>
              <w:right w:val="nil"/>
            </w:tcBorders>
            <w:shd w:val="clear" w:color="auto" w:fill="auto"/>
            <w:noWrap/>
            <w:vAlign w:val="bottom"/>
          </w:tcPr>
          <w:p w14:paraId="6E21BC0E" w14:textId="77777777" w:rsidR="00AD2126" w:rsidRPr="00B85CE7" w:rsidRDefault="00AD2126">
            <w:pPr>
              <w:ind w:right="251"/>
              <w:jc w:val="right"/>
              <w:rPr>
                <w:color w:val="0000FF"/>
                <w:sz w:val="16"/>
                <w:szCs w:val="16"/>
              </w:rPr>
            </w:pPr>
            <w:r w:rsidRPr="00B85CE7">
              <w:rPr>
                <w:color w:val="0000FF"/>
                <w:sz w:val="16"/>
                <w:szCs w:val="16"/>
              </w:rPr>
              <w:t>0</w:t>
            </w:r>
          </w:p>
        </w:tc>
        <w:tc>
          <w:tcPr>
            <w:tcW w:w="1097" w:type="dxa"/>
            <w:tcBorders>
              <w:top w:val="single" w:sz="4" w:space="0" w:color="auto"/>
              <w:left w:val="nil"/>
              <w:bottom w:val="nil"/>
              <w:right w:val="nil"/>
            </w:tcBorders>
            <w:shd w:val="clear" w:color="auto" w:fill="auto"/>
            <w:noWrap/>
            <w:vAlign w:val="bottom"/>
          </w:tcPr>
          <w:p w14:paraId="1F385EFF" w14:textId="77777777" w:rsidR="00AD2126" w:rsidRPr="00B85CE7" w:rsidRDefault="00AD2126">
            <w:pPr>
              <w:ind w:right="153"/>
              <w:jc w:val="right"/>
              <w:rPr>
                <w:color w:val="0000FF"/>
                <w:sz w:val="16"/>
                <w:szCs w:val="16"/>
              </w:rPr>
            </w:pPr>
            <w:r w:rsidRPr="00B85CE7">
              <w:rPr>
                <w:color w:val="0000FF"/>
                <w:sz w:val="16"/>
                <w:szCs w:val="16"/>
              </w:rPr>
              <w:t>0</w:t>
            </w:r>
          </w:p>
        </w:tc>
      </w:tr>
      <w:tr w:rsidR="00AD2126" w:rsidRPr="00775BA2" w14:paraId="7786E4D6" w14:textId="77777777">
        <w:trPr>
          <w:trHeight w:val="216"/>
        </w:trPr>
        <w:tc>
          <w:tcPr>
            <w:tcW w:w="849" w:type="dxa"/>
            <w:tcBorders>
              <w:top w:val="nil"/>
              <w:left w:val="nil"/>
              <w:bottom w:val="nil"/>
              <w:right w:val="nil"/>
            </w:tcBorders>
            <w:shd w:val="clear" w:color="auto" w:fill="auto"/>
            <w:noWrap/>
            <w:vAlign w:val="bottom"/>
          </w:tcPr>
          <w:p w14:paraId="5101D708" w14:textId="77777777" w:rsidR="00AD2126" w:rsidRPr="00B85CE7" w:rsidRDefault="00AD2126">
            <w:pPr>
              <w:jc w:val="center"/>
              <w:rPr>
                <w:color w:val="0000FF"/>
                <w:sz w:val="16"/>
                <w:szCs w:val="16"/>
              </w:rPr>
            </w:pPr>
            <w:r w:rsidRPr="00B85CE7">
              <w:rPr>
                <w:color w:val="0000FF"/>
                <w:sz w:val="16"/>
                <w:szCs w:val="16"/>
              </w:rPr>
              <w:t>193</w:t>
            </w:r>
          </w:p>
        </w:tc>
        <w:tc>
          <w:tcPr>
            <w:tcW w:w="2343" w:type="dxa"/>
            <w:tcBorders>
              <w:top w:val="nil"/>
              <w:left w:val="nil"/>
              <w:bottom w:val="nil"/>
              <w:right w:val="nil"/>
            </w:tcBorders>
            <w:shd w:val="clear" w:color="auto" w:fill="auto"/>
            <w:noWrap/>
            <w:vAlign w:val="bottom"/>
          </w:tcPr>
          <w:p w14:paraId="4EA31EE7" w14:textId="77777777" w:rsidR="00AD2126" w:rsidRPr="00B85CE7" w:rsidRDefault="00AD2126">
            <w:pPr>
              <w:ind w:left="163"/>
              <w:rPr>
                <w:color w:val="0000FF"/>
                <w:sz w:val="16"/>
                <w:szCs w:val="16"/>
              </w:rPr>
            </w:pPr>
            <w:r w:rsidRPr="00B85CE7">
              <w:rPr>
                <w:color w:val="0000FF"/>
                <w:sz w:val="16"/>
                <w:szCs w:val="16"/>
              </w:rPr>
              <w:t>Auburn Commuter</w:t>
            </w:r>
          </w:p>
        </w:tc>
        <w:tc>
          <w:tcPr>
            <w:tcW w:w="3378" w:type="dxa"/>
            <w:tcBorders>
              <w:top w:val="nil"/>
              <w:left w:val="nil"/>
              <w:bottom w:val="nil"/>
              <w:right w:val="nil"/>
            </w:tcBorders>
            <w:shd w:val="clear" w:color="auto" w:fill="auto"/>
            <w:noWrap/>
            <w:vAlign w:val="bottom"/>
          </w:tcPr>
          <w:p w14:paraId="62E56B51" w14:textId="77777777" w:rsidR="00AD2126" w:rsidRPr="00B85CE7" w:rsidRDefault="00AD2126">
            <w:pPr>
              <w:ind w:left="143"/>
              <w:rPr>
                <w:color w:val="0000FF"/>
                <w:sz w:val="16"/>
                <w:szCs w:val="16"/>
              </w:rPr>
            </w:pPr>
            <w:r w:rsidRPr="00B85CE7">
              <w:rPr>
                <w:color w:val="0000FF"/>
                <w:sz w:val="16"/>
                <w:szCs w:val="16"/>
              </w:rPr>
              <w:t>Restore all trips suspended April 2022</w:t>
            </w:r>
          </w:p>
        </w:tc>
        <w:tc>
          <w:tcPr>
            <w:tcW w:w="1062" w:type="dxa"/>
            <w:tcBorders>
              <w:top w:val="nil"/>
              <w:left w:val="nil"/>
              <w:bottom w:val="nil"/>
              <w:right w:val="nil"/>
            </w:tcBorders>
            <w:shd w:val="clear" w:color="auto" w:fill="auto"/>
            <w:noWrap/>
            <w:vAlign w:val="bottom"/>
          </w:tcPr>
          <w:p w14:paraId="1652F5BE" w14:textId="77777777" w:rsidR="00AD2126" w:rsidRPr="00B85CE7" w:rsidRDefault="00AD2126">
            <w:pPr>
              <w:ind w:right="245"/>
              <w:jc w:val="right"/>
              <w:rPr>
                <w:color w:val="0000FF"/>
                <w:sz w:val="16"/>
                <w:szCs w:val="16"/>
              </w:rPr>
            </w:pPr>
            <w:r w:rsidRPr="00B85CE7">
              <w:rPr>
                <w:color w:val="0000FF"/>
                <w:sz w:val="16"/>
                <w:szCs w:val="16"/>
              </w:rPr>
              <w:t>0</w:t>
            </w:r>
          </w:p>
        </w:tc>
        <w:tc>
          <w:tcPr>
            <w:tcW w:w="1097" w:type="dxa"/>
            <w:tcBorders>
              <w:top w:val="nil"/>
              <w:left w:val="nil"/>
              <w:bottom w:val="nil"/>
              <w:right w:val="nil"/>
            </w:tcBorders>
            <w:shd w:val="clear" w:color="auto" w:fill="auto"/>
            <w:noWrap/>
            <w:vAlign w:val="bottom"/>
          </w:tcPr>
          <w:p w14:paraId="07AA4268" w14:textId="77777777" w:rsidR="00AD2126" w:rsidRPr="00B85CE7" w:rsidRDefault="00AD2126">
            <w:pPr>
              <w:ind w:right="153"/>
              <w:jc w:val="right"/>
              <w:rPr>
                <w:color w:val="0000FF"/>
                <w:sz w:val="16"/>
                <w:szCs w:val="16"/>
              </w:rPr>
            </w:pPr>
            <w:r w:rsidRPr="00B85CE7">
              <w:rPr>
                <w:color w:val="0000FF"/>
                <w:sz w:val="16"/>
                <w:szCs w:val="16"/>
              </w:rPr>
              <w:t>25.0%</w:t>
            </w:r>
          </w:p>
        </w:tc>
        <w:tc>
          <w:tcPr>
            <w:tcW w:w="1180" w:type="dxa"/>
            <w:tcBorders>
              <w:top w:val="nil"/>
              <w:left w:val="nil"/>
              <w:bottom w:val="nil"/>
              <w:right w:val="nil"/>
            </w:tcBorders>
            <w:shd w:val="clear" w:color="auto" w:fill="auto"/>
            <w:noWrap/>
            <w:vAlign w:val="bottom"/>
          </w:tcPr>
          <w:p w14:paraId="29C25517" w14:textId="77777777" w:rsidR="00AD2126" w:rsidRPr="00B85CE7" w:rsidRDefault="00AD2126">
            <w:pPr>
              <w:ind w:right="234"/>
              <w:jc w:val="right"/>
              <w:rPr>
                <w:color w:val="0000FF"/>
                <w:sz w:val="16"/>
                <w:szCs w:val="16"/>
              </w:rPr>
            </w:pPr>
            <w:r w:rsidRPr="00B85CE7">
              <w:rPr>
                <w:color w:val="0000FF"/>
                <w:sz w:val="16"/>
                <w:szCs w:val="16"/>
              </w:rPr>
              <w:t>0</w:t>
            </w:r>
          </w:p>
        </w:tc>
        <w:tc>
          <w:tcPr>
            <w:tcW w:w="1097" w:type="dxa"/>
            <w:tcBorders>
              <w:top w:val="nil"/>
              <w:left w:val="nil"/>
              <w:bottom w:val="nil"/>
              <w:right w:val="nil"/>
            </w:tcBorders>
            <w:shd w:val="clear" w:color="auto" w:fill="auto"/>
            <w:noWrap/>
            <w:vAlign w:val="bottom"/>
          </w:tcPr>
          <w:p w14:paraId="1F472DDF" w14:textId="77777777" w:rsidR="00AD2126" w:rsidRPr="00B85CE7" w:rsidRDefault="00AD2126">
            <w:pPr>
              <w:ind w:right="142"/>
              <w:jc w:val="right"/>
              <w:rPr>
                <w:color w:val="0000FF"/>
                <w:sz w:val="16"/>
                <w:szCs w:val="16"/>
              </w:rPr>
            </w:pPr>
            <w:r w:rsidRPr="00B85CE7">
              <w:rPr>
                <w:color w:val="0000FF"/>
                <w:sz w:val="16"/>
                <w:szCs w:val="16"/>
              </w:rPr>
              <w:t>0</w:t>
            </w:r>
          </w:p>
        </w:tc>
        <w:tc>
          <w:tcPr>
            <w:tcW w:w="1117" w:type="dxa"/>
            <w:tcBorders>
              <w:top w:val="nil"/>
              <w:left w:val="nil"/>
              <w:bottom w:val="nil"/>
              <w:right w:val="nil"/>
            </w:tcBorders>
            <w:shd w:val="clear" w:color="auto" w:fill="auto"/>
            <w:noWrap/>
            <w:vAlign w:val="bottom"/>
          </w:tcPr>
          <w:p w14:paraId="08B787AD" w14:textId="77777777" w:rsidR="00AD2126" w:rsidRPr="00B85CE7" w:rsidRDefault="00AD2126">
            <w:pPr>
              <w:ind w:right="174"/>
              <w:jc w:val="right"/>
              <w:rPr>
                <w:color w:val="0000FF"/>
                <w:sz w:val="16"/>
                <w:szCs w:val="16"/>
              </w:rPr>
            </w:pPr>
            <w:r w:rsidRPr="00B85CE7">
              <w:rPr>
                <w:color w:val="0000FF"/>
                <w:sz w:val="16"/>
                <w:szCs w:val="16"/>
              </w:rPr>
              <w:t>12.5%</w:t>
            </w:r>
          </w:p>
        </w:tc>
        <w:tc>
          <w:tcPr>
            <w:tcW w:w="1180" w:type="dxa"/>
            <w:tcBorders>
              <w:top w:val="nil"/>
              <w:left w:val="nil"/>
              <w:bottom w:val="nil"/>
              <w:right w:val="nil"/>
            </w:tcBorders>
            <w:shd w:val="clear" w:color="auto" w:fill="auto"/>
            <w:noWrap/>
            <w:vAlign w:val="bottom"/>
          </w:tcPr>
          <w:p w14:paraId="03DCAC27" w14:textId="77777777" w:rsidR="00AD2126" w:rsidRPr="00B85CE7" w:rsidRDefault="00AD2126">
            <w:pPr>
              <w:ind w:right="251"/>
              <w:jc w:val="right"/>
              <w:rPr>
                <w:color w:val="0000FF"/>
                <w:sz w:val="16"/>
                <w:szCs w:val="16"/>
              </w:rPr>
            </w:pPr>
            <w:r w:rsidRPr="00B85CE7">
              <w:rPr>
                <w:color w:val="0000FF"/>
                <w:sz w:val="16"/>
                <w:szCs w:val="16"/>
              </w:rPr>
              <w:t>0</w:t>
            </w:r>
          </w:p>
        </w:tc>
        <w:tc>
          <w:tcPr>
            <w:tcW w:w="1097" w:type="dxa"/>
            <w:tcBorders>
              <w:top w:val="nil"/>
              <w:left w:val="nil"/>
              <w:bottom w:val="nil"/>
              <w:right w:val="nil"/>
            </w:tcBorders>
            <w:shd w:val="clear" w:color="auto" w:fill="auto"/>
            <w:noWrap/>
            <w:vAlign w:val="bottom"/>
          </w:tcPr>
          <w:p w14:paraId="43C4FF67" w14:textId="77777777" w:rsidR="00AD2126" w:rsidRPr="00B85CE7" w:rsidRDefault="00AD2126">
            <w:pPr>
              <w:ind w:right="153"/>
              <w:jc w:val="right"/>
              <w:rPr>
                <w:color w:val="0000FF"/>
                <w:sz w:val="16"/>
                <w:szCs w:val="16"/>
              </w:rPr>
            </w:pPr>
            <w:r w:rsidRPr="00B85CE7">
              <w:rPr>
                <w:color w:val="0000FF"/>
                <w:sz w:val="16"/>
                <w:szCs w:val="16"/>
              </w:rPr>
              <w:t>0</w:t>
            </w:r>
          </w:p>
        </w:tc>
      </w:tr>
      <w:tr w:rsidR="00AD2126" w:rsidRPr="00775BA2" w14:paraId="2D713053" w14:textId="77777777">
        <w:trPr>
          <w:trHeight w:val="216"/>
        </w:trPr>
        <w:tc>
          <w:tcPr>
            <w:tcW w:w="849" w:type="dxa"/>
            <w:tcBorders>
              <w:top w:val="nil"/>
              <w:left w:val="nil"/>
              <w:bottom w:val="single" w:sz="4" w:space="0" w:color="auto"/>
              <w:right w:val="nil"/>
            </w:tcBorders>
            <w:shd w:val="clear" w:color="auto" w:fill="auto"/>
            <w:noWrap/>
            <w:vAlign w:val="bottom"/>
          </w:tcPr>
          <w:p w14:paraId="0D05DE75" w14:textId="77777777" w:rsidR="00AD2126" w:rsidRPr="00B85CE7" w:rsidRDefault="00AD2126">
            <w:pPr>
              <w:jc w:val="center"/>
              <w:rPr>
                <w:color w:val="0000FF"/>
                <w:sz w:val="16"/>
                <w:szCs w:val="16"/>
              </w:rPr>
            </w:pPr>
          </w:p>
        </w:tc>
        <w:tc>
          <w:tcPr>
            <w:tcW w:w="2343" w:type="dxa"/>
            <w:tcBorders>
              <w:top w:val="nil"/>
              <w:left w:val="nil"/>
              <w:bottom w:val="single" w:sz="4" w:space="0" w:color="auto"/>
              <w:right w:val="nil"/>
            </w:tcBorders>
            <w:shd w:val="clear" w:color="auto" w:fill="auto"/>
            <w:noWrap/>
            <w:vAlign w:val="bottom"/>
          </w:tcPr>
          <w:p w14:paraId="3533D398" w14:textId="77777777" w:rsidR="00AD2126" w:rsidRPr="00B85CE7" w:rsidRDefault="00AD2126">
            <w:pPr>
              <w:ind w:left="163"/>
              <w:rPr>
                <w:color w:val="0000FF"/>
                <w:sz w:val="16"/>
                <w:szCs w:val="16"/>
              </w:rPr>
            </w:pPr>
          </w:p>
        </w:tc>
        <w:tc>
          <w:tcPr>
            <w:tcW w:w="3378" w:type="dxa"/>
            <w:tcBorders>
              <w:top w:val="nil"/>
              <w:left w:val="nil"/>
              <w:bottom w:val="single" w:sz="4" w:space="0" w:color="auto"/>
              <w:right w:val="nil"/>
            </w:tcBorders>
            <w:shd w:val="clear" w:color="auto" w:fill="auto"/>
            <w:noWrap/>
            <w:vAlign w:val="bottom"/>
          </w:tcPr>
          <w:p w14:paraId="204944B0" w14:textId="77777777" w:rsidR="00AD2126" w:rsidRPr="00B85CE7" w:rsidRDefault="00AD2126">
            <w:pPr>
              <w:ind w:left="143"/>
              <w:rPr>
                <w:color w:val="0000FF"/>
                <w:sz w:val="16"/>
                <w:szCs w:val="16"/>
              </w:rPr>
            </w:pPr>
          </w:p>
        </w:tc>
        <w:tc>
          <w:tcPr>
            <w:tcW w:w="1062" w:type="dxa"/>
            <w:tcBorders>
              <w:top w:val="nil"/>
              <w:left w:val="nil"/>
              <w:bottom w:val="single" w:sz="4" w:space="0" w:color="auto"/>
              <w:right w:val="nil"/>
            </w:tcBorders>
            <w:shd w:val="clear" w:color="auto" w:fill="auto"/>
            <w:noWrap/>
            <w:vAlign w:val="bottom"/>
          </w:tcPr>
          <w:p w14:paraId="35DCDEF1" w14:textId="77777777" w:rsidR="00AD2126" w:rsidRPr="00B85CE7" w:rsidRDefault="00AD2126">
            <w:pPr>
              <w:ind w:right="245"/>
              <w:jc w:val="right"/>
              <w:rPr>
                <w:color w:val="0000FF"/>
                <w:sz w:val="16"/>
                <w:szCs w:val="16"/>
              </w:rPr>
            </w:pPr>
          </w:p>
        </w:tc>
        <w:tc>
          <w:tcPr>
            <w:tcW w:w="1097" w:type="dxa"/>
            <w:tcBorders>
              <w:top w:val="nil"/>
              <w:left w:val="nil"/>
              <w:bottom w:val="single" w:sz="4" w:space="0" w:color="auto"/>
              <w:right w:val="nil"/>
            </w:tcBorders>
            <w:shd w:val="clear" w:color="auto" w:fill="auto"/>
            <w:noWrap/>
            <w:vAlign w:val="bottom"/>
          </w:tcPr>
          <w:p w14:paraId="75619692" w14:textId="77777777" w:rsidR="00AD2126" w:rsidRPr="00B85CE7" w:rsidRDefault="00AD2126">
            <w:pPr>
              <w:ind w:right="153"/>
              <w:jc w:val="right"/>
              <w:rPr>
                <w:color w:val="0000FF"/>
                <w:sz w:val="16"/>
                <w:szCs w:val="16"/>
              </w:rPr>
            </w:pPr>
          </w:p>
        </w:tc>
        <w:tc>
          <w:tcPr>
            <w:tcW w:w="1180" w:type="dxa"/>
            <w:tcBorders>
              <w:top w:val="nil"/>
              <w:left w:val="nil"/>
              <w:bottom w:val="single" w:sz="4" w:space="0" w:color="auto"/>
              <w:right w:val="nil"/>
            </w:tcBorders>
            <w:shd w:val="clear" w:color="auto" w:fill="auto"/>
            <w:noWrap/>
            <w:vAlign w:val="bottom"/>
          </w:tcPr>
          <w:p w14:paraId="3BDA42C5" w14:textId="77777777" w:rsidR="00AD2126" w:rsidRPr="00B85CE7" w:rsidRDefault="00AD2126">
            <w:pPr>
              <w:ind w:right="234"/>
              <w:jc w:val="right"/>
              <w:rPr>
                <w:color w:val="0000FF"/>
                <w:sz w:val="16"/>
                <w:szCs w:val="16"/>
              </w:rPr>
            </w:pPr>
          </w:p>
        </w:tc>
        <w:tc>
          <w:tcPr>
            <w:tcW w:w="1097" w:type="dxa"/>
            <w:tcBorders>
              <w:top w:val="nil"/>
              <w:left w:val="nil"/>
              <w:bottom w:val="single" w:sz="4" w:space="0" w:color="auto"/>
              <w:right w:val="nil"/>
            </w:tcBorders>
            <w:shd w:val="clear" w:color="auto" w:fill="auto"/>
            <w:noWrap/>
            <w:vAlign w:val="bottom"/>
          </w:tcPr>
          <w:p w14:paraId="3F40506A" w14:textId="77777777" w:rsidR="00AD2126" w:rsidRPr="00B85CE7" w:rsidRDefault="00AD2126">
            <w:pPr>
              <w:ind w:right="142"/>
              <w:jc w:val="right"/>
              <w:rPr>
                <w:color w:val="0000FF"/>
                <w:sz w:val="16"/>
                <w:szCs w:val="16"/>
              </w:rPr>
            </w:pPr>
          </w:p>
        </w:tc>
        <w:tc>
          <w:tcPr>
            <w:tcW w:w="1117" w:type="dxa"/>
            <w:tcBorders>
              <w:top w:val="nil"/>
              <w:left w:val="nil"/>
              <w:bottom w:val="single" w:sz="4" w:space="0" w:color="auto"/>
              <w:right w:val="nil"/>
            </w:tcBorders>
            <w:shd w:val="clear" w:color="auto" w:fill="auto"/>
            <w:noWrap/>
            <w:vAlign w:val="bottom"/>
          </w:tcPr>
          <w:p w14:paraId="2159CBF9" w14:textId="77777777" w:rsidR="00AD2126" w:rsidRPr="00B85CE7" w:rsidRDefault="00AD2126">
            <w:pPr>
              <w:ind w:right="174"/>
              <w:jc w:val="right"/>
              <w:rPr>
                <w:color w:val="0000FF"/>
                <w:sz w:val="16"/>
                <w:szCs w:val="16"/>
              </w:rPr>
            </w:pPr>
          </w:p>
        </w:tc>
        <w:tc>
          <w:tcPr>
            <w:tcW w:w="1180" w:type="dxa"/>
            <w:tcBorders>
              <w:top w:val="nil"/>
              <w:left w:val="nil"/>
              <w:bottom w:val="single" w:sz="4" w:space="0" w:color="auto"/>
              <w:right w:val="nil"/>
            </w:tcBorders>
            <w:shd w:val="clear" w:color="auto" w:fill="auto"/>
            <w:noWrap/>
            <w:vAlign w:val="bottom"/>
          </w:tcPr>
          <w:p w14:paraId="0CF2E4A7" w14:textId="77777777" w:rsidR="00AD2126" w:rsidRPr="00B85CE7" w:rsidRDefault="00AD2126">
            <w:pPr>
              <w:ind w:right="251"/>
              <w:jc w:val="right"/>
              <w:rPr>
                <w:color w:val="0000FF"/>
                <w:sz w:val="16"/>
                <w:szCs w:val="16"/>
              </w:rPr>
            </w:pPr>
          </w:p>
        </w:tc>
        <w:tc>
          <w:tcPr>
            <w:tcW w:w="1097" w:type="dxa"/>
            <w:tcBorders>
              <w:top w:val="nil"/>
              <w:left w:val="nil"/>
              <w:bottom w:val="single" w:sz="4" w:space="0" w:color="auto"/>
              <w:right w:val="nil"/>
            </w:tcBorders>
            <w:shd w:val="clear" w:color="auto" w:fill="auto"/>
            <w:noWrap/>
            <w:vAlign w:val="bottom"/>
          </w:tcPr>
          <w:p w14:paraId="5D3AA24C" w14:textId="77777777" w:rsidR="00AD2126" w:rsidRPr="00B85CE7" w:rsidRDefault="00AD2126">
            <w:pPr>
              <w:ind w:right="153"/>
              <w:jc w:val="right"/>
              <w:rPr>
                <w:color w:val="0000FF"/>
                <w:sz w:val="16"/>
                <w:szCs w:val="16"/>
              </w:rPr>
            </w:pPr>
          </w:p>
        </w:tc>
      </w:tr>
      <w:tr w:rsidR="00AD2126" w:rsidRPr="00775BA2" w14:paraId="61AE6F32" w14:textId="77777777">
        <w:trPr>
          <w:trHeight w:val="216"/>
        </w:trPr>
        <w:tc>
          <w:tcPr>
            <w:tcW w:w="849" w:type="dxa"/>
            <w:tcBorders>
              <w:top w:val="single" w:sz="4" w:space="0" w:color="auto"/>
              <w:left w:val="nil"/>
              <w:bottom w:val="nil"/>
              <w:right w:val="nil"/>
            </w:tcBorders>
            <w:shd w:val="clear" w:color="auto" w:fill="auto"/>
            <w:noWrap/>
            <w:vAlign w:val="bottom"/>
          </w:tcPr>
          <w:p w14:paraId="6A57BD83" w14:textId="77777777" w:rsidR="00AD2126" w:rsidRPr="00B85CE7" w:rsidRDefault="00AD2126">
            <w:pPr>
              <w:jc w:val="center"/>
              <w:rPr>
                <w:color w:val="0000FF"/>
                <w:sz w:val="16"/>
                <w:szCs w:val="16"/>
              </w:rPr>
            </w:pPr>
          </w:p>
        </w:tc>
        <w:tc>
          <w:tcPr>
            <w:tcW w:w="2343" w:type="dxa"/>
            <w:tcBorders>
              <w:top w:val="single" w:sz="4" w:space="0" w:color="auto"/>
              <w:left w:val="nil"/>
              <w:bottom w:val="nil"/>
              <w:right w:val="nil"/>
            </w:tcBorders>
            <w:shd w:val="clear" w:color="auto" w:fill="auto"/>
            <w:noWrap/>
            <w:vAlign w:val="bottom"/>
          </w:tcPr>
          <w:p w14:paraId="430E30DE" w14:textId="77777777" w:rsidR="00AD2126" w:rsidRPr="00B85CE7" w:rsidRDefault="00AD2126">
            <w:pPr>
              <w:ind w:left="163"/>
              <w:rPr>
                <w:color w:val="0000FF"/>
                <w:sz w:val="16"/>
                <w:szCs w:val="16"/>
              </w:rPr>
            </w:pPr>
          </w:p>
        </w:tc>
        <w:tc>
          <w:tcPr>
            <w:tcW w:w="3378" w:type="dxa"/>
            <w:tcBorders>
              <w:top w:val="single" w:sz="4" w:space="0" w:color="auto"/>
              <w:left w:val="nil"/>
              <w:bottom w:val="nil"/>
              <w:right w:val="nil"/>
            </w:tcBorders>
            <w:shd w:val="clear" w:color="auto" w:fill="auto"/>
            <w:noWrap/>
            <w:vAlign w:val="bottom"/>
          </w:tcPr>
          <w:p w14:paraId="12758C2B" w14:textId="77777777" w:rsidR="00AD2126" w:rsidRPr="00B85CE7" w:rsidRDefault="00AD2126">
            <w:pPr>
              <w:ind w:left="143"/>
              <w:rPr>
                <w:color w:val="0000FF"/>
                <w:sz w:val="16"/>
                <w:szCs w:val="16"/>
              </w:rPr>
            </w:pPr>
          </w:p>
        </w:tc>
        <w:tc>
          <w:tcPr>
            <w:tcW w:w="1062" w:type="dxa"/>
            <w:tcBorders>
              <w:top w:val="single" w:sz="4" w:space="0" w:color="auto"/>
              <w:left w:val="nil"/>
              <w:bottom w:val="nil"/>
              <w:right w:val="nil"/>
            </w:tcBorders>
            <w:shd w:val="clear" w:color="auto" w:fill="auto"/>
            <w:noWrap/>
            <w:vAlign w:val="bottom"/>
          </w:tcPr>
          <w:p w14:paraId="428F0717" w14:textId="77777777" w:rsidR="00AD2126" w:rsidRPr="00B85CE7" w:rsidRDefault="00AD2126">
            <w:pPr>
              <w:ind w:right="245"/>
              <w:jc w:val="right"/>
              <w:rPr>
                <w:color w:val="0000FF"/>
                <w:sz w:val="16"/>
                <w:szCs w:val="16"/>
              </w:rPr>
            </w:pPr>
          </w:p>
        </w:tc>
        <w:tc>
          <w:tcPr>
            <w:tcW w:w="1097" w:type="dxa"/>
            <w:tcBorders>
              <w:top w:val="single" w:sz="4" w:space="0" w:color="auto"/>
              <w:left w:val="nil"/>
              <w:bottom w:val="nil"/>
              <w:right w:val="nil"/>
            </w:tcBorders>
            <w:shd w:val="clear" w:color="auto" w:fill="auto"/>
            <w:noWrap/>
            <w:vAlign w:val="bottom"/>
          </w:tcPr>
          <w:p w14:paraId="040FE369" w14:textId="77777777" w:rsidR="00AD2126" w:rsidRPr="00B85CE7" w:rsidRDefault="00AD2126">
            <w:pPr>
              <w:ind w:right="153"/>
              <w:jc w:val="right"/>
              <w:rPr>
                <w:color w:val="0000FF"/>
                <w:sz w:val="16"/>
                <w:szCs w:val="16"/>
              </w:rPr>
            </w:pPr>
          </w:p>
        </w:tc>
        <w:tc>
          <w:tcPr>
            <w:tcW w:w="1180" w:type="dxa"/>
            <w:tcBorders>
              <w:top w:val="single" w:sz="4" w:space="0" w:color="auto"/>
              <w:left w:val="nil"/>
              <w:bottom w:val="nil"/>
              <w:right w:val="nil"/>
            </w:tcBorders>
            <w:shd w:val="clear" w:color="auto" w:fill="auto"/>
            <w:noWrap/>
            <w:vAlign w:val="bottom"/>
          </w:tcPr>
          <w:p w14:paraId="7093F5C1" w14:textId="77777777" w:rsidR="00AD2126" w:rsidRPr="00B85CE7" w:rsidRDefault="00AD2126">
            <w:pPr>
              <w:ind w:right="234"/>
              <w:jc w:val="right"/>
              <w:rPr>
                <w:color w:val="0000FF"/>
                <w:sz w:val="16"/>
                <w:szCs w:val="16"/>
              </w:rPr>
            </w:pPr>
          </w:p>
        </w:tc>
        <w:tc>
          <w:tcPr>
            <w:tcW w:w="1097" w:type="dxa"/>
            <w:tcBorders>
              <w:top w:val="single" w:sz="4" w:space="0" w:color="auto"/>
              <w:left w:val="nil"/>
              <w:bottom w:val="nil"/>
              <w:right w:val="nil"/>
            </w:tcBorders>
            <w:shd w:val="clear" w:color="auto" w:fill="auto"/>
            <w:noWrap/>
            <w:vAlign w:val="bottom"/>
          </w:tcPr>
          <w:p w14:paraId="7747D94F" w14:textId="77777777" w:rsidR="00AD2126" w:rsidRPr="00B85CE7" w:rsidRDefault="00AD2126">
            <w:pPr>
              <w:ind w:right="142"/>
              <w:jc w:val="right"/>
              <w:rPr>
                <w:color w:val="0000FF"/>
                <w:sz w:val="16"/>
                <w:szCs w:val="16"/>
              </w:rPr>
            </w:pPr>
          </w:p>
        </w:tc>
        <w:tc>
          <w:tcPr>
            <w:tcW w:w="1117" w:type="dxa"/>
            <w:tcBorders>
              <w:top w:val="single" w:sz="4" w:space="0" w:color="auto"/>
              <w:left w:val="nil"/>
              <w:bottom w:val="nil"/>
              <w:right w:val="nil"/>
            </w:tcBorders>
            <w:shd w:val="clear" w:color="auto" w:fill="auto"/>
            <w:noWrap/>
            <w:vAlign w:val="bottom"/>
          </w:tcPr>
          <w:p w14:paraId="1A6890A1" w14:textId="77777777" w:rsidR="00AD2126" w:rsidRPr="00B85CE7" w:rsidRDefault="00AD2126">
            <w:pPr>
              <w:ind w:right="174"/>
              <w:jc w:val="right"/>
              <w:rPr>
                <w:color w:val="0000FF"/>
                <w:sz w:val="16"/>
                <w:szCs w:val="16"/>
              </w:rPr>
            </w:pPr>
          </w:p>
        </w:tc>
        <w:tc>
          <w:tcPr>
            <w:tcW w:w="1180" w:type="dxa"/>
            <w:tcBorders>
              <w:top w:val="single" w:sz="4" w:space="0" w:color="auto"/>
              <w:left w:val="nil"/>
              <w:bottom w:val="nil"/>
              <w:right w:val="nil"/>
            </w:tcBorders>
            <w:shd w:val="clear" w:color="auto" w:fill="auto"/>
            <w:noWrap/>
            <w:vAlign w:val="bottom"/>
          </w:tcPr>
          <w:p w14:paraId="38813DBD" w14:textId="77777777" w:rsidR="00AD2126" w:rsidRPr="00B85CE7" w:rsidRDefault="00AD2126">
            <w:pPr>
              <w:ind w:right="251"/>
              <w:jc w:val="right"/>
              <w:rPr>
                <w:color w:val="0000FF"/>
                <w:sz w:val="16"/>
                <w:szCs w:val="16"/>
              </w:rPr>
            </w:pPr>
          </w:p>
        </w:tc>
        <w:tc>
          <w:tcPr>
            <w:tcW w:w="1097" w:type="dxa"/>
            <w:tcBorders>
              <w:top w:val="single" w:sz="4" w:space="0" w:color="auto"/>
              <w:left w:val="nil"/>
              <w:bottom w:val="nil"/>
              <w:right w:val="nil"/>
            </w:tcBorders>
            <w:shd w:val="clear" w:color="auto" w:fill="auto"/>
            <w:noWrap/>
            <w:vAlign w:val="bottom"/>
          </w:tcPr>
          <w:p w14:paraId="512A5FEA" w14:textId="77777777" w:rsidR="00AD2126" w:rsidRPr="00B85CE7" w:rsidRDefault="00AD2126">
            <w:pPr>
              <w:ind w:right="153"/>
              <w:jc w:val="right"/>
              <w:rPr>
                <w:color w:val="0000FF"/>
                <w:sz w:val="16"/>
                <w:szCs w:val="16"/>
              </w:rPr>
            </w:pPr>
          </w:p>
        </w:tc>
      </w:tr>
      <w:tr w:rsidR="00AD2126" w:rsidRPr="00775BA2" w14:paraId="15F6DCAF" w14:textId="77777777">
        <w:trPr>
          <w:trHeight w:val="216"/>
        </w:trPr>
        <w:tc>
          <w:tcPr>
            <w:tcW w:w="849" w:type="dxa"/>
            <w:tcBorders>
              <w:top w:val="nil"/>
              <w:left w:val="nil"/>
              <w:bottom w:val="nil"/>
              <w:right w:val="nil"/>
            </w:tcBorders>
            <w:shd w:val="clear" w:color="auto" w:fill="auto"/>
            <w:noWrap/>
            <w:vAlign w:val="bottom"/>
          </w:tcPr>
          <w:p w14:paraId="7BECAD2C" w14:textId="77777777" w:rsidR="00AD2126" w:rsidRPr="00B85CE7" w:rsidRDefault="00AD2126">
            <w:pPr>
              <w:jc w:val="center"/>
              <w:rPr>
                <w:color w:val="0000FF"/>
                <w:sz w:val="16"/>
                <w:szCs w:val="16"/>
              </w:rPr>
            </w:pPr>
          </w:p>
        </w:tc>
        <w:tc>
          <w:tcPr>
            <w:tcW w:w="2343" w:type="dxa"/>
            <w:tcBorders>
              <w:top w:val="nil"/>
              <w:left w:val="nil"/>
              <w:bottom w:val="nil"/>
              <w:right w:val="nil"/>
            </w:tcBorders>
            <w:shd w:val="clear" w:color="auto" w:fill="auto"/>
            <w:noWrap/>
            <w:vAlign w:val="bottom"/>
          </w:tcPr>
          <w:p w14:paraId="41BC7349" w14:textId="77777777" w:rsidR="00AD2126" w:rsidRPr="00B85CE7" w:rsidRDefault="00AD2126">
            <w:pPr>
              <w:ind w:left="163"/>
              <w:rPr>
                <w:color w:val="0000FF"/>
                <w:sz w:val="16"/>
                <w:szCs w:val="16"/>
              </w:rPr>
            </w:pPr>
          </w:p>
        </w:tc>
        <w:tc>
          <w:tcPr>
            <w:tcW w:w="3378" w:type="dxa"/>
            <w:tcBorders>
              <w:top w:val="nil"/>
              <w:left w:val="nil"/>
              <w:bottom w:val="nil"/>
              <w:right w:val="nil"/>
            </w:tcBorders>
            <w:shd w:val="clear" w:color="auto" w:fill="auto"/>
            <w:noWrap/>
            <w:vAlign w:val="bottom"/>
          </w:tcPr>
          <w:p w14:paraId="759F8C8F" w14:textId="77777777" w:rsidR="00AD2126" w:rsidRPr="00B85CE7" w:rsidRDefault="00AD2126">
            <w:pPr>
              <w:ind w:left="143"/>
              <w:rPr>
                <w:color w:val="0000FF"/>
                <w:sz w:val="16"/>
                <w:szCs w:val="16"/>
              </w:rPr>
            </w:pPr>
          </w:p>
        </w:tc>
        <w:tc>
          <w:tcPr>
            <w:tcW w:w="1062" w:type="dxa"/>
            <w:tcBorders>
              <w:top w:val="nil"/>
              <w:left w:val="nil"/>
              <w:bottom w:val="nil"/>
              <w:right w:val="nil"/>
            </w:tcBorders>
            <w:shd w:val="clear" w:color="auto" w:fill="auto"/>
            <w:noWrap/>
            <w:vAlign w:val="bottom"/>
          </w:tcPr>
          <w:p w14:paraId="04E05060" w14:textId="77777777" w:rsidR="00AD2126" w:rsidRPr="00B85CE7" w:rsidRDefault="00AD2126">
            <w:pPr>
              <w:ind w:right="245"/>
              <w:jc w:val="right"/>
              <w:rPr>
                <w:color w:val="0000FF"/>
                <w:sz w:val="16"/>
                <w:szCs w:val="16"/>
              </w:rPr>
            </w:pPr>
          </w:p>
        </w:tc>
        <w:tc>
          <w:tcPr>
            <w:tcW w:w="1097" w:type="dxa"/>
            <w:tcBorders>
              <w:top w:val="nil"/>
              <w:left w:val="nil"/>
              <w:bottom w:val="nil"/>
              <w:right w:val="nil"/>
            </w:tcBorders>
            <w:shd w:val="clear" w:color="auto" w:fill="auto"/>
            <w:noWrap/>
            <w:vAlign w:val="bottom"/>
          </w:tcPr>
          <w:p w14:paraId="2C782142" w14:textId="77777777" w:rsidR="00AD2126" w:rsidRPr="00B85CE7" w:rsidRDefault="00AD2126">
            <w:pPr>
              <w:ind w:right="153"/>
              <w:jc w:val="right"/>
              <w:rPr>
                <w:color w:val="0000FF"/>
                <w:sz w:val="16"/>
                <w:szCs w:val="16"/>
              </w:rPr>
            </w:pPr>
          </w:p>
        </w:tc>
        <w:tc>
          <w:tcPr>
            <w:tcW w:w="1180" w:type="dxa"/>
            <w:tcBorders>
              <w:top w:val="nil"/>
              <w:left w:val="nil"/>
              <w:bottom w:val="nil"/>
              <w:right w:val="nil"/>
            </w:tcBorders>
            <w:shd w:val="clear" w:color="auto" w:fill="auto"/>
            <w:noWrap/>
            <w:vAlign w:val="bottom"/>
          </w:tcPr>
          <w:p w14:paraId="17A0A52A" w14:textId="77777777" w:rsidR="00AD2126" w:rsidRPr="00B85CE7" w:rsidRDefault="00AD2126">
            <w:pPr>
              <w:ind w:right="234"/>
              <w:jc w:val="right"/>
              <w:rPr>
                <w:color w:val="0000FF"/>
                <w:sz w:val="16"/>
                <w:szCs w:val="16"/>
              </w:rPr>
            </w:pPr>
          </w:p>
        </w:tc>
        <w:tc>
          <w:tcPr>
            <w:tcW w:w="1097" w:type="dxa"/>
            <w:tcBorders>
              <w:top w:val="nil"/>
              <w:left w:val="nil"/>
              <w:bottom w:val="nil"/>
              <w:right w:val="nil"/>
            </w:tcBorders>
            <w:shd w:val="clear" w:color="auto" w:fill="auto"/>
            <w:noWrap/>
            <w:vAlign w:val="bottom"/>
          </w:tcPr>
          <w:p w14:paraId="08ECFAFA" w14:textId="77777777" w:rsidR="00AD2126" w:rsidRPr="00B85CE7" w:rsidRDefault="00AD2126">
            <w:pPr>
              <w:ind w:right="142"/>
              <w:jc w:val="right"/>
              <w:rPr>
                <w:color w:val="0000FF"/>
                <w:sz w:val="16"/>
                <w:szCs w:val="16"/>
              </w:rPr>
            </w:pPr>
          </w:p>
        </w:tc>
        <w:tc>
          <w:tcPr>
            <w:tcW w:w="1117" w:type="dxa"/>
            <w:tcBorders>
              <w:top w:val="nil"/>
              <w:left w:val="nil"/>
              <w:bottom w:val="nil"/>
              <w:right w:val="nil"/>
            </w:tcBorders>
            <w:shd w:val="clear" w:color="auto" w:fill="auto"/>
            <w:noWrap/>
            <w:vAlign w:val="bottom"/>
          </w:tcPr>
          <w:p w14:paraId="0664FD93" w14:textId="77777777" w:rsidR="00AD2126" w:rsidRPr="00B85CE7" w:rsidRDefault="00AD2126">
            <w:pPr>
              <w:ind w:right="174"/>
              <w:jc w:val="right"/>
              <w:rPr>
                <w:color w:val="0000FF"/>
                <w:sz w:val="16"/>
                <w:szCs w:val="16"/>
              </w:rPr>
            </w:pPr>
          </w:p>
        </w:tc>
        <w:tc>
          <w:tcPr>
            <w:tcW w:w="1180" w:type="dxa"/>
            <w:tcBorders>
              <w:top w:val="nil"/>
              <w:left w:val="nil"/>
              <w:bottom w:val="nil"/>
              <w:right w:val="nil"/>
            </w:tcBorders>
            <w:shd w:val="clear" w:color="auto" w:fill="auto"/>
            <w:noWrap/>
            <w:vAlign w:val="bottom"/>
          </w:tcPr>
          <w:p w14:paraId="6B609F15" w14:textId="77777777" w:rsidR="00AD2126" w:rsidRPr="00B85CE7" w:rsidRDefault="00AD2126">
            <w:pPr>
              <w:ind w:right="251"/>
              <w:jc w:val="right"/>
              <w:rPr>
                <w:color w:val="0000FF"/>
                <w:sz w:val="16"/>
                <w:szCs w:val="16"/>
              </w:rPr>
            </w:pPr>
          </w:p>
        </w:tc>
        <w:tc>
          <w:tcPr>
            <w:tcW w:w="1097" w:type="dxa"/>
            <w:tcBorders>
              <w:top w:val="nil"/>
              <w:left w:val="nil"/>
              <w:bottom w:val="nil"/>
              <w:right w:val="nil"/>
            </w:tcBorders>
            <w:shd w:val="clear" w:color="auto" w:fill="auto"/>
            <w:noWrap/>
            <w:vAlign w:val="bottom"/>
          </w:tcPr>
          <w:p w14:paraId="74C3C8AF" w14:textId="77777777" w:rsidR="00AD2126" w:rsidRPr="00B85CE7" w:rsidRDefault="00AD2126">
            <w:pPr>
              <w:ind w:right="153"/>
              <w:jc w:val="right"/>
              <w:rPr>
                <w:color w:val="0000FF"/>
                <w:sz w:val="16"/>
                <w:szCs w:val="16"/>
              </w:rPr>
            </w:pPr>
          </w:p>
        </w:tc>
      </w:tr>
      <w:tr w:rsidR="00AD2126" w:rsidRPr="00775BA2" w14:paraId="5388696A" w14:textId="77777777">
        <w:trPr>
          <w:trHeight w:val="216"/>
        </w:trPr>
        <w:tc>
          <w:tcPr>
            <w:tcW w:w="849" w:type="dxa"/>
            <w:tcBorders>
              <w:top w:val="nil"/>
              <w:left w:val="nil"/>
              <w:bottom w:val="single" w:sz="4" w:space="0" w:color="auto"/>
              <w:right w:val="nil"/>
            </w:tcBorders>
            <w:shd w:val="clear" w:color="auto" w:fill="auto"/>
            <w:noWrap/>
            <w:vAlign w:val="bottom"/>
          </w:tcPr>
          <w:p w14:paraId="3A7CE9D6" w14:textId="77777777" w:rsidR="00AD2126" w:rsidRPr="00B85CE7" w:rsidRDefault="00AD2126">
            <w:pPr>
              <w:jc w:val="center"/>
              <w:rPr>
                <w:color w:val="0000FF"/>
                <w:sz w:val="16"/>
                <w:szCs w:val="16"/>
              </w:rPr>
            </w:pPr>
          </w:p>
        </w:tc>
        <w:tc>
          <w:tcPr>
            <w:tcW w:w="2343" w:type="dxa"/>
            <w:tcBorders>
              <w:top w:val="nil"/>
              <w:left w:val="nil"/>
              <w:bottom w:val="single" w:sz="4" w:space="0" w:color="auto"/>
              <w:right w:val="nil"/>
            </w:tcBorders>
            <w:shd w:val="clear" w:color="auto" w:fill="auto"/>
            <w:noWrap/>
            <w:vAlign w:val="bottom"/>
          </w:tcPr>
          <w:p w14:paraId="65237C6C" w14:textId="77777777" w:rsidR="00AD2126" w:rsidRPr="00B85CE7" w:rsidRDefault="00AD2126">
            <w:pPr>
              <w:ind w:left="163"/>
              <w:rPr>
                <w:color w:val="0000FF"/>
                <w:sz w:val="16"/>
                <w:szCs w:val="16"/>
              </w:rPr>
            </w:pPr>
          </w:p>
        </w:tc>
        <w:tc>
          <w:tcPr>
            <w:tcW w:w="3378" w:type="dxa"/>
            <w:tcBorders>
              <w:top w:val="nil"/>
              <w:left w:val="nil"/>
              <w:bottom w:val="single" w:sz="4" w:space="0" w:color="auto"/>
              <w:right w:val="nil"/>
            </w:tcBorders>
            <w:shd w:val="clear" w:color="auto" w:fill="auto"/>
            <w:noWrap/>
            <w:vAlign w:val="bottom"/>
          </w:tcPr>
          <w:p w14:paraId="1D693898" w14:textId="77777777" w:rsidR="00AD2126" w:rsidRPr="00B85CE7" w:rsidRDefault="00AD2126">
            <w:pPr>
              <w:ind w:left="143"/>
              <w:rPr>
                <w:color w:val="0000FF"/>
                <w:sz w:val="16"/>
                <w:szCs w:val="16"/>
              </w:rPr>
            </w:pPr>
          </w:p>
        </w:tc>
        <w:tc>
          <w:tcPr>
            <w:tcW w:w="1062" w:type="dxa"/>
            <w:tcBorders>
              <w:top w:val="nil"/>
              <w:left w:val="nil"/>
              <w:bottom w:val="single" w:sz="4" w:space="0" w:color="auto"/>
              <w:right w:val="nil"/>
            </w:tcBorders>
            <w:shd w:val="clear" w:color="auto" w:fill="auto"/>
            <w:noWrap/>
            <w:vAlign w:val="bottom"/>
          </w:tcPr>
          <w:p w14:paraId="68ACCE46" w14:textId="77777777" w:rsidR="00AD2126" w:rsidRPr="00B85CE7" w:rsidRDefault="00AD2126">
            <w:pPr>
              <w:ind w:right="245"/>
              <w:jc w:val="right"/>
              <w:rPr>
                <w:color w:val="0000FF"/>
                <w:sz w:val="16"/>
                <w:szCs w:val="16"/>
              </w:rPr>
            </w:pPr>
          </w:p>
        </w:tc>
        <w:tc>
          <w:tcPr>
            <w:tcW w:w="1097" w:type="dxa"/>
            <w:tcBorders>
              <w:top w:val="nil"/>
              <w:left w:val="nil"/>
              <w:bottom w:val="single" w:sz="4" w:space="0" w:color="auto"/>
              <w:right w:val="nil"/>
            </w:tcBorders>
            <w:shd w:val="clear" w:color="auto" w:fill="auto"/>
            <w:noWrap/>
            <w:vAlign w:val="bottom"/>
          </w:tcPr>
          <w:p w14:paraId="48722FF7" w14:textId="77777777" w:rsidR="00AD2126" w:rsidRPr="00B85CE7" w:rsidRDefault="00AD2126">
            <w:pPr>
              <w:ind w:right="153"/>
              <w:jc w:val="right"/>
              <w:rPr>
                <w:color w:val="0000FF"/>
                <w:sz w:val="16"/>
                <w:szCs w:val="16"/>
              </w:rPr>
            </w:pPr>
          </w:p>
        </w:tc>
        <w:tc>
          <w:tcPr>
            <w:tcW w:w="1180" w:type="dxa"/>
            <w:tcBorders>
              <w:top w:val="nil"/>
              <w:left w:val="nil"/>
              <w:bottom w:val="single" w:sz="4" w:space="0" w:color="auto"/>
              <w:right w:val="nil"/>
            </w:tcBorders>
            <w:shd w:val="clear" w:color="auto" w:fill="auto"/>
            <w:noWrap/>
            <w:vAlign w:val="bottom"/>
          </w:tcPr>
          <w:p w14:paraId="5FA6FD15" w14:textId="77777777" w:rsidR="00AD2126" w:rsidRPr="00B85CE7" w:rsidRDefault="00AD2126">
            <w:pPr>
              <w:ind w:right="234"/>
              <w:jc w:val="right"/>
              <w:rPr>
                <w:color w:val="0000FF"/>
                <w:sz w:val="16"/>
                <w:szCs w:val="16"/>
              </w:rPr>
            </w:pPr>
          </w:p>
        </w:tc>
        <w:tc>
          <w:tcPr>
            <w:tcW w:w="1097" w:type="dxa"/>
            <w:tcBorders>
              <w:top w:val="nil"/>
              <w:left w:val="nil"/>
              <w:bottom w:val="single" w:sz="4" w:space="0" w:color="auto"/>
              <w:right w:val="nil"/>
            </w:tcBorders>
            <w:shd w:val="clear" w:color="auto" w:fill="auto"/>
            <w:noWrap/>
            <w:vAlign w:val="bottom"/>
          </w:tcPr>
          <w:p w14:paraId="2447ED1E" w14:textId="77777777" w:rsidR="00AD2126" w:rsidRPr="00B85CE7" w:rsidRDefault="00AD2126">
            <w:pPr>
              <w:ind w:right="142"/>
              <w:jc w:val="right"/>
              <w:rPr>
                <w:color w:val="0000FF"/>
                <w:sz w:val="16"/>
                <w:szCs w:val="16"/>
              </w:rPr>
            </w:pPr>
          </w:p>
        </w:tc>
        <w:tc>
          <w:tcPr>
            <w:tcW w:w="1117" w:type="dxa"/>
            <w:tcBorders>
              <w:top w:val="nil"/>
              <w:left w:val="nil"/>
              <w:bottom w:val="single" w:sz="4" w:space="0" w:color="auto"/>
              <w:right w:val="nil"/>
            </w:tcBorders>
            <w:shd w:val="clear" w:color="auto" w:fill="auto"/>
            <w:noWrap/>
            <w:vAlign w:val="bottom"/>
          </w:tcPr>
          <w:p w14:paraId="76604D3F" w14:textId="77777777" w:rsidR="00AD2126" w:rsidRPr="00B85CE7" w:rsidRDefault="00AD2126">
            <w:pPr>
              <w:ind w:right="174"/>
              <w:jc w:val="right"/>
              <w:rPr>
                <w:color w:val="0000FF"/>
                <w:sz w:val="16"/>
                <w:szCs w:val="16"/>
              </w:rPr>
            </w:pPr>
          </w:p>
        </w:tc>
        <w:tc>
          <w:tcPr>
            <w:tcW w:w="1180" w:type="dxa"/>
            <w:tcBorders>
              <w:top w:val="nil"/>
              <w:left w:val="nil"/>
              <w:bottom w:val="single" w:sz="4" w:space="0" w:color="auto"/>
              <w:right w:val="nil"/>
            </w:tcBorders>
            <w:shd w:val="clear" w:color="auto" w:fill="auto"/>
            <w:noWrap/>
            <w:vAlign w:val="bottom"/>
          </w:tcPr>
          <w:p w14:paraId="67805050" w14:textId="77777777" w:rsidR="00AD2126" w:rsidRPr="00B85CE7" w:rsidRDefault="00AD2126">
            <w:pPr>
              <w:ind w:right="251"/>
              <w:jc w:val="right"/>
              <w:rPr>
                <w:color w:val="0000FF"/>
                <w:sz w:val="16"/>
                <w:szCs w:val="16"/>
              </w:rPr>
            </w:pPr>
          </w:p>
        </w:tc>
        <w:tc>
          <w:tcPr>
            <w:tcW w:w="1097" w:type="dxa"/>
            <w:tcBorders>
              <w:top w:val="nil"/>
              <w:left w:val="nil"/>
              <w:bottom w:val="single" w:sz="4" w:space="0" w:color="auto"/>
              <w:right w:val="nil"/>
            </w:tcBorders>
            <w:shd w:val="clear" w:color="auto" w:fill="auto"/>
            <w:noWrap/>
            <w:vAlign w:val="bottom"/>
          </w:tcPr>
          <w:p w14:paraId="4095F297" w14:textId="77777777" w:rsidR="00AD2126" w:rsidRPr="00B85CE7" w:rsidRDefault="00AD2126">
            <w:pPr>
              <w:ind w:right="153"/>
              <w:jc w:val="right"/>
              <w:rPr>
                <w:color w:val="0000FF"/>
                <w:sz w:val="16"/>
                <w:szCs w:val="16"/>
              </w:rPr>
            </w:pPr>
          </w:p>
        </w:tc>
      </w:tr>
      <w:tr w:rsidR="00AD2126" w:rsidRPr="00775BA2" w14:paraId="3E107CF9" w14:textId="77777777">
        <w:trPr>
          <w:trHeight w:val="216"/>
        </w:trPr>
        <w:tc>
          <w:tcPr>
            <w:tcW w:w="849" w:type="dxa"/>
            <w:tcBorders>
              <w:top w:val="single" w:sz="4" w:space="0" w:color="auto"/>
              <w:left w:val="nil"/>
              <w:bottom w:val="nil"/>
              <w:right w:val="nil"/>
            </w:tcBorders>
            <w:shd w:val="clear" w:color="auto" w:fill="auto"/>
            <w:noWrap/>
            <w:vAlign w:val="bottom"/>
          </w:tcPr>
          <w:p w14:paraId="3340EA31" w14:textId="77777777" w:rsidR="00AD2126" w:rsidRPr="00B85CE7" w:rsidRDefault="00AD2126">
            <w:pPr>
              <w:jc w:val="center"/>
              <w:rPr>
                <w:color w:val="0000FF"/>
                <w:sz w:val="16"/>
                <w:szCs w:val="16"/>
              </w:rPr>
            </w:pPr>
          </w:p>
        </w:tc>
        <w:tc>
          <w:tcPr>
            <w:tcW w:w="2343" w:type="dxa"/>
            <w:tcBorders>
              <w:top w:val="single" w:sz="4" w:space="0" w:color="auto"/>
              <w:left w:val="nil"/>
              <w:bottom w:val="nil"/>
              <w:right w:val="nil"/>
            </w:tcBorders>
            <w:shd w:val="clear" w:color="auto" w:fill="auto"/>
            <w:noWrap/>
            <w:vAlign w:val="bottom"/>
          </w:tcPr>
          <w:p w14:paraId="5C6515BE" w14:textId="77777777" w:rsidR="00AD2126" w:rsidRPr="00B85CE7" w:rsidRDefault="00AD2126">
            <w:pPr>
              <w:ind w:left="163"/>
              <w:rPr>
                <w:color w:val="0000FF"/>
                <w:sz w:val="16"/>
                <w:szCs w:val="16"/>
              </w:rPr>
            </w:pPr>
          </w:p>
        </w:tc>
        <w:tc>
          <w:tcPr>
            <w:tcW w:w="3378" w:type="dxa"/>
            <w:tcBorders>
              <w:top w:val="single" w:sz="4" w:space="0" w:color="auto"/>
              <w:left w:val="nil"/>
              <w:bottom w:val="nil"/>
              <w:right w:val="nil"/>
            </w:tcBorders>
            <w:shd w:val="clear" w:color="auto" w:fill="auto"/>
            <w:noWrap/>
            <w:vAlign w:val="bottom"/>
          </w:tcPr>
          <w:p w14:paraId="2CFFFFDA" w14:textId="77777777" w:rsidR="00AD2126" w:rsidRPr="00B85CE7" w:rsidRDefault="00AD2126">
            <w:pPr>
              <w:ind w:left="143"/>
              <w:rPr>
                <w:color w:val="0000FF"/>
                <w:sz w:val="16"/>
                <w:szCs w:val="16"/>
              </w:rPr>
            </w:pPr>
          </w:p>
        </w:tc>
        <w:tc>
          <w:tcPr>
            <w:tcW w:w="1062" w:type="dxa"/>
            <w:tcBorders>
              <w:top w:val="single" w:sz="4" w:space="0" w:color="auto"/>
              <w:left w:val="nil"/>
              <w:bottom w:val="nil"/>
              <w:right w:val="nil"/>
            </w:tcBorders>
            <w:shd w:val="clear" w:color="auto" w:fill="auto"/>
            <w:noWrap/>
            <w:vAlign w:val="bottom"/>
          </w:tcPr>
          <w:p w14:paraId="74072243" w14:textId="77777777" w:rsidR="00AD2126" w:rsidRPr="00B85CE7" w:rsidRDefault="00AD2126">
            <w:pPr>
              <w:ind w:right="245"/>
              <w:jc w:val="right"/>
              <w:rPr>
                <w:color w:val="0000FF"/>
                <w:sz w:val="16"/>
                <w:szCs w:val="16"/>
              </w:rPr>
            </w:pPr>
          </w:p>
        </w:tc>
        <w:tc>
          <w:tcPr>
            <w:tcW w:w="1097" w:type="dxa"/>
            <w:tcBorders>
              <w:top w:val="single" w:sz="4" w:space="0" w:color="auto"/>
              <w:left w:val="nil"/>
              <w:bottom w:val="nil"/>
              <w:right w:val="nil"/>
            </w:tcBorders>
            <w:shd w:val="clear" w:color="auto" w:fill="auto"/>
            <w:noWrap/>
            <w:vAlign w:val="bottom"/>
          </w:tcPr>
          <w:p w14:paraId="50BA5CE6" w14:textId="77777777" w:rsidR="00AD2126" w:rsidRPr="00B85CE7" w:rsidRDefault="00AD2126">
            <w:pPr>
              <w:ind w:right="153"/>
              <w:jc w:val="right"/>
              <w:rPr>
                <w:color w:val="0000FF"/>
                <w:sz w:val="16"/>
                <w:szCs w:val="16"/>
              </w:rPr>
            </w:pPr>
          </w:p>
        </w:tc>
        <w:tc>
          <w:tcPr>
            <w:tcW w:w="1180" w:type="dxa"/>
            <w:tcBorders>
              <w:top w:val="single" w:sz="4" w:space="0" w:color="auto"/>
              <w:left w:val="nil"/>
              <w:bottom w:val="nil"/>
              <w:right w:val="nil"/>
            </w:tcBorders>
            <w:shd w:val="clear" w:color="auto" w:fill="auto"/>
            <w:noWrap/>
            <w:vAlign w:val="bottom"/>
          </w:tcPr>
          <w:p w14:paraId="188AC770" w14:textId="77777777" w:rsidR="00AD2126" w:rsidRPr="00B85CE7" w:rsidRDefault="00AD2126">
            <w:pPr>
              <w:ind w:right="234"/>
              <w:jc w:val="right"/>
              <w:rPr>
                <w:color w:val="0000FF"/>
                <w:sz w:val="16"/>
                <w:szCs w:val="16"/>
              </w:rPr>
            </w:pPr>
          </w:p>
        </w:tc>
        <w:tc>
          <w:tcPr>
            <w:tcW w:w="1097" w:type="dxa"/>
            <w:tcBorders>
              <w:top w:val="single" w:sz="4" w:space="0" w:color="auto"/>
              <w:left w:val="nil"/>
              <w:bottom w:val="nil"/>
              <w:right w:val="nil"/>
            </w:tcBorders>
            <w:shd w:val="clear" w:color="auto" w:fill="auto"/>
            <w:noWrap/>
            <w:vAlign w:val="bottom"/>
          </w:tcPr>
          <w:p w14:paraId="1F11CC09" w14:textId="77777777" w:rsidR="00AD2126" w:rsidRPr="00B85CE7" w:rsidRDefault="00AD2126">
            <w:pPr>
              <w:ind w:right="142"/>
              <w:jc w:val="right"/>
              <w:rPr>
                <w:color w:val="0000FF"/>
                <w:sz w:val="16"/>
                <w:szCs w:val="16"/>
              </w:rPr>
            </w:pPr>
          </w:p>
        </w:tc>
        <w:tc>
          <w:tcPr>
            <w:tcW w:w="1117" w:type="dxa"/>
            <w:tcBorders>
              <w:top w:val="single" w:sz="4" w:space="0" w:color="auto"/>
              <w:left w:val="nil"/>
              <w:bottom w:val="nil"/>
              <w:right w:val="nil"/>
            </w:tcBorders>
            <w:shd w:val="clear" w:color="auto" w:fill="auto"/>
            <w:noWrap/>
            <w:vAlign w:val="bottom"/>
          </w:tcPr>
          <w:p w14:paraId="08CD3F87" w14:textId="77777777" w:rsidR="00AD2126" w:rsidRPr="00B85CE7" w:rsidRDefault="00AD2126">
            <w:pPr>
              <w:ind w:right="174"/>
              <w:jc w:val="right"/>
              <w:rPr>
                <w:color w:val="0000FF"/>
                <w:sz w:val="16"/>
                <w:szCs w:val="16"/>
              </w:rPr>
            </w:pPr>
          </w:p>
        </w:tc>
        <w:tc>
          <w:tcPr>
            <w:tcW w:w="1180" w:type="dxa"/>
            <w:tcBorders>
              <w:top w:val="single" w:sz="4" w:space="0" w:color="auto"/>
              <w:left w:val="nil"/>
              <w:bottom w:val="nil"/>
              <w:right w:val="nil"/>
            </w:tcBorders>
            <w:shd w:val="clear" w:color="auto" w:fill="auto"/>
            <w:noWrap/>
            <w:vAlign w:val="bottom"/>
          </w:tcPr>
          <w:p w14:paraId="450AD1BE" w14:textId="77777777" w:rsidR="00AD2126" w:rsidRPr="00B85CE7" w:rsidRDefault="00AD2126">
            <w:pPr>
              <w:ind w:right="251"/>
              <w:jc w:val="right"/>
              <w:rPr>
                <w:color w:val="0000FF"/>
                <w:sz w:val="16"/>
                <w:szCs w:val="16"/>
              </w:rPr>
            </w:pPr>
          </w:p>
        </w:tc>
        <w:tc>
          <w:tcPr>
            <w:tcW w:w="1097" w:type="dxa"/>
            <w:tcBorders>
              <w:top w:val="single" w:sz="4" w:space="0" w:color="auto"/>
              <w:left w:val="nil"/>
              <w:bottom w:val="nil"/>
              <w:right w:val="nil"/>
            </w:tcBorders>
            <w:shd w:val="clear" w:color="auto" w:fill="auto"/>
            <w:noWrap/>
            <w:vAlign w:val="bottom"/>
          </w:tcPr>
          <w:p w14:paraId="4B1D4C9A" w14:textId="77777777" w:rsidR="00AD2126" w:rsidRPr="00B85CE7" w:rsidRDefault="00AD2126">
            <w:pPr>
              <w:ind w:right="153"/>
              <w:jc w:val="right"/>
              <w:rPr>
                <w:color w:val="0000FF"/>
                <w:sz w:val="16"/>
                <w:szCs w:val="16"/>
              </w:rPr>
            </w:pPr>
          </w:p>
        </w:tc>
      </w:tr>
      <w:tr w:rsidR="00AD2126" w:rsidRPr="00775BA2" w14:paraId="3BEAB3F2" w14:textId="77777777">
        <w:trPr>
          <w:trHeight w:val="216"/>
        </w:trPr>
        <w:tc>
          <w:tcPr>
            <w:tcW w:w="849" w:type="dxa"/>
            <w:tcBorders>
              <w:top w:val="nil"/>
              <w:left w:val="nil"/>
              <w:bottom w:val="nil"/>
              <w:right w:val="nil"/>
            </w:tcBorders>
            <w:shd w:val="clear" w:color="auto" w:fill="auto"/>
            <w:noWrap/>
            <w:vAlign w:val="bottom"/>
          </w:tcPr>
          <w:p w14:paraId="19972BCF" w14:textId="77777777" w:rsidR="00AD2126" w:rsidRPr="00B85CE7" w:rsidRDefault="00AD2126">
            <w:pPr>
              <w:jc w:val="center"/>
              <w:rPr>
                <w:color w:val="0000FF"/>
                <w:sz w:val="16"/>
                <w:szCs w:val="16"/>
              </w:rPr>
            </w:pPr>
          </w:p>
        </w:tc>
        <w:tc>
          <w:tcPr>
            <w:tcW w:w="2343" w:type="dxa"/>
            <w:tcBorders>
              <w:top w:val="nil"/>
              <w:left w:val="nil"/>
              <w:bottom w:val="nil"/>
              <w:right w:val="nil"/>
            </w:tcBorders>
            <w:shd w:val="clear" w:color="auto" w:fill="auto"/>
            <w:noWrap/>
            <w:vAlign w:val="bottom"/>
          </w:tcPr>
          <w:p w14:paraId="57786563" w14:textId="77777777" w:rsidR="00AD2126" w:rsidRPr="00B85CE7" w:rsidRDefault="00AD2126">
            <w:pPr>
              <w:ind w:left="163"/>
              <w:rPr>
                <w:color w:val="0000FF"/>
                <w:sz w:val="16"/>
                <w:szCs w:val="16"/>
              </w:rPr>
            </w:pPr>
          </w:p>
        </w:tc>
        <w:tc>
          <w:tcPr>
            <w:tcW w:w="3378" w:type="dxa"/>
            <w:tcBorders>
              <w:top w:val="nil"/>
              <w:left w:val="nil"/>
              <w:bottom w:val="nil"/>
              <w:right w:val="nil"/>
            </w:tcBorders>
            <w:shd w:val="clear" w:color="auto" w:fill="auto"/>
            <w:noWrap/>
            <w:vAlign w:val="bottom"/>
          </w:tcPr>
          <w:p w14:paraId="40D661DA" w14:textId="77777777" w:rsidR="00AD2126" w:rsidRPr="00B85CE7" w:rsidRDefault="00AD2126">
            <w:pPr>
              <w:ind w:left="143"/>
              <w:rPr>
                <w:color w:val="0000FF"/>
                <w:sz w:val="16"/>
                <w:szCs w:val="16"/>
              </w:rPr>
            </w:pPr>
          </w:p>
        </w:tc>
        <w:tc>
          <w:tcPr>
            <w:tcW w:w="1062" w:type="dxa"/>
            <w:tcBorders>
              <w:top w:val="nil"/>
              <w:left w:val="nil"/>
              <w:bottom w:val="nil"/>
              <w:right w:val="nil"/>
            </w:tcBorders>
            <w:shd w:val="clear" w:color="auto" w:fill="auto"/>
            <w:noWrap/>
            <w:vAlign w:val="bottom"/>
          </w:tcPr>
          <w:p w14:paraId="7B74CEB2" w14:textId="77777777" w:rsidR="00AD2126" w:rsidRPr="00B85CE7" w:rsidRDefault="00AD2126">
            <w:pPr>
              <w:ind w:right="245"/>
              <w:jc w:val="right"/>
              <w:rPr>
                <w:color w:val="0000FF"/>
                <w:sz w:val="16"/>
                <w:szCs w:val="16"/>
              </w:rPr>
            </w:pPr>
          </w:p>
        </w:tc>
        <w:tc>
          <w:tcPr>
            <w:tcW w:w="1097" w:type="dxa"/>
            <w:tcBorders>
              <w:top w:val="nil"/>
              <w:left w:val="nil"/>
              <w:bottom w:val="nil"/>
              <w:right w:val="nil"/>
            </w:tcBorders>
            <w:shd w:val="clear" w:color="auto" w:fill="auto"/>
            <w:noWrap/>
            <w:vAlign w:val="bottom"/>
          </w:tcPr>
          <w:p w14:paraId="4B2A6F16" w14:textId="77777777" w:rsidR="00AD2126" w:rsidRPr="00B85CE7" w:rsidRDefault="00AD2126">
            <w:pPr>
              <w:ind w:right="153"/>
              <w:jc w:val="right"/>
              <w:rPr>
                <w:color w:val="0000FF"/>
                <w:sz w:val="16"/>
                <w:szCs w:val="16"/>
              </w:rPr>
            </w:pPr>
          </w:p>
        </w:tc>
        <w:tc>
          <w:tcPr>
            <w:tcW w:w="1180" w:type="dxa"/>
            <w:tcBorders>
              <w:top w:val="nil"/>
              <w:left w:val="nil"/>
              <w:bottom w:val="nil"/>
              <w:right w:val="nil"/>
            </w:tcBorders>
            <w:shd w:val="clear" w:color="auto" w:fill="auto"/>
            <w:noWrap/>
            <w:vAlign w:val="bottom"/>
          </w:tcPr>
          <w:p w14:paraId="35F4728A" w14:textId="77777777" w:rsidR="00AD2126" w:rsidRPr="00B85CE7" w:rsidRDefault="00AD2126">
            <w:pPr>
              <w:ind w:right="234"/>
              <w:jc w:val="right"/>
              <w:rPr>
                <w:color w:val="0000FF"/>
                <w:sz w:val="16"/>
                <w:szCs w:val="16"/>
              </w:rPr>
            </w:pPr>
          </w:p>
        </w:tc>
        <w:tc>
          <w:tcPr>
            <w:tcW w:w="1097" w:type="dxa"/>
            <w:tcBorders>
              <w:top w:val="nil"/>
              <w:left w:val="nil"/>
              <w:bottom w:val="nil"/>
              <w:right w:val="nil"/>
            </w:tcBorders>
            <w:shd w:val="clear" w:color="auto" w:fill="auto"/>
            <w:noWrap/>
            <w:vAlign w:val="bottom"/>
          </w:tcPr>
          <w:p w14:paraId="7DDADFE9" w14:textId="77777777" w:rsidR="00AD2126" w:rsidRPr="00B85CE7" w:rsidRDefault="00AD2126">
            <w:pPr>
              <w:ind w:right="142"/>
              <w:jc w:val="right"/>
              <w:rPr>
                <w:color w:val="0000FF"/>
                <w:sz w:val="16"/>
                <w:szCs w:val="16"/>
              </w:rPr>
            </w:pPr>
          </w:p>
        </w:tc>
        <w:tc>
          <w:tcPr>
            <w:tcW w:w="1117" w:type="dxa"/>
            <w:tcBorders>
              <w:top w:val="nil"/>
              <w:left w:val="nil"/>
              <w:bottom w:val="nil"/>
              <w:right w:val="nil"/>
            </w:tcBorders>
            <w:shd w:val="clear" w:color="auto" w:fill="auto"/>
            <w:noWrap/>
            <w:vAlign w:val="bottom"/>
          </w:tcPr>
          <w:p w14:paraId="50CCEE4C" w14:textId="77777777" w:rsidR="00AD2126" w:rsidRPr="00B85CE7" w:rsidRDefault="00AD2126">
            <w:pPr>
              <w:ind w:right="174"/>
              <w:jc w:val="right"/>
              <w:rPr>
                <w:color w:val="0000FF"/>
                <w:sz w:val="16"/>
                <w:szCs w:val="16"/>
              </w:rPr>
            </w:pPr>
          </w:p>
        </w:tc>
        <w:tc>
          <w:tcPr>
            <w:tcW w:w="1180" w:type="dxa"/>
            <w:tcBorders>
              <w:top w:val="nil"/>
              <w:left w:val="nil"/>
              <w:bottom w:val="nil"/>
              <w:right w:val="nil"/>
            </w:tcBorders>
            <w:shd w:val="clear" w:color="auto" w:fill="auto"/>
            <w:noWrap/>
            <w:vAlign w:val="bottom"/>
          </w:tcPr>
          <w:p w14:paraId="60DEAECD" w14:textId="77777777" w:rsidR="00AD2126" w:rsidRPr="00B85CE7" w:rsidRDefault="00AD2126">
            <w:pPr>
              <w:ind w:right="251"/>
              <w:jc w:val="right"/>
              <w:rPr>
                <w:color w:val="0000FF"/>
                <w:sz w:val="16"/>
                <w:szCs w:val="16"/>
              </w:rPr>
            </w:pPr>
          </w:p>
        </w:tc>
        <w:tc>
          <w:tcPr>
            <w:tcW w:w="1097" w:type="dxa"/>
            <w:tcBorders>
              <w:top w:val="nil"/>
              <w:left w:val="nil"/>
              <w:bottom w:val="nil"/>
              <w:right w:val="nil"/>
            </w:tcBorders>
            <w:shd w:val="clear" w:color="auto" w:fill="auto"/>
            <w:noWrap/>
            <w:vAlign w:val="bottom"/>
          </w:tcPr>
          <w:p w14:paraId="59E4DC77" w14:textId="77777777" w:rsidR="00AD2126" w:rsidRPr="00B85CE7" w:rsidRDefault="00AD2126">
            <w:pPr>
              <w:ind w:right="153"/>
              <w:jc w:val="right"/>
              <w:rPr>
                <w:color w:val="0000FF"/>
                <w:sz w:val="16"/>
                <w:szCs w:val="16"/>
              </w:rPr>
            </w:pPr>
          </w:p>
        </w:tc>
      </w:tr>
      <w:tr w:rsidR="00AD2126" w:rsidRPr="00775BA2" w14:paraId="5CB1BFA7" w14:textId="77777777">
        <w:trPr>
          <w:trHeight w:val="216"/>
        </w:trPr>
        <w:tc>
          <w:tcPr>
            <w:tcW w:w="849" w:type="dxa"/>
            <w:tcBorders>
              <w:top w:val="nil"/>
              <w:left w:val="nil"/>
              <w:bottom w:val="single" w:sz="4" w:space="0" w:color="auto"/>
              <w:right w:val="nil"/>
            </w:tcBorders>
            <w:shd w:val="clear" w:color="auto" w:fill="auto"/>
            <w:noWrap/>
            <w:vAlign w:val="bottom"/>
          </w:tcPr>
          <w:p w14:paraId="36062847" w14:textId="77777777" w:rsidR="00AD2126" w:rsidRPr="00B85CE7" w:rsidRDefault="00AD2126">
            <w:pPr>
              <w:jc w:val="center"/>
              <w:rPr>
                <w:color w:val="0000FF"/>
                <w:sz w:val="16"/>
                <w:szCs w:val="16"/>
              </w:rPr>
            </w:pPr>
          </w:p>
        </w:tc>
        <w:tc>
          <w:tcPr>
            <w:tcW w:w="2343" w:type="dxa"/>
            <w:tcBorders>
              <w:top w:val="nil"/>
              <w:left w:val="nil"/>
              <w:bottom w:val="single" w:sz="4" w:space="0" w:color="auto"/>
              <w:right w:val="nil"/>
            </w:tcBorders>
            <w:shd w:val="clear" w:color="auto" w:fill="auto"/>
            <w:noWrap/>
            <w:vAlign w:val="bottom"/>
          </w:tcPr>
          <w:p w14:paraId="2543EBB5" w14:textId="77777777" w:rsidR="00AD2126" w:rsidRPr="00B85CE7" w:rsidRDefault="00AD2126">
            <w:pPr>
              <w:ind w:left="163"/>
              <w:rPr>
                <w:color w:val="0000FF"/>
                <w:sz w:val="16"/>
                <w:szCs w:val="16"/>
              </w:rPr>
            </w:pPr>
          </w:p>
        </w:tc>
        <w:tc>
          <w:tcPr>
            <w:tcW w:w="3378" w:type="dxa"/>
            <w:tcBorders>
              <w:top w:val="nil"/>
              <w:left w:val="nil"/>
              <w:bottom w:val="single" w:sz="4" w:space="0" w:color="auto"/>
              <w:right w:val="nil"/>
            </w:tcBorders>
            <w:shd w:val="clear" w:color="auto" w:fill="auto"/>
            <w:noWrap/>
            <w:vAlign w:val="bottom"/>
          </w:tcPr>
          <w:p w14:paraId="39B65645" w14:textId="77777777" w:rsidR="00AD2126" w:rsidRPr="00B85CE7" w:rsidRDefault="00AD2126">
            <w:pPr>
              <w:ind w:left="143"/>
              <w:rPr>
                <w:color w:val="0000FF"/>
                <w:sz w:val="16"/>
                <w:szCs w:val="16"/>
              </w:rPr>
            </w:pPr>
          </w:p>
        </w:tc>
        <w:tc>
          <w:tcPr>
            <w:tcW w:w="1062" w:type="dxa"/>
            <w:tcBorders>
              <w:top w:val="nil"/>
              <w:left w:val="nil"/>
              <w:bottom w:val="single" w:sz="4" w:space="0" w:color="auto"/>
              <w:right w:val="nil"/>
            </w:tcBorders>
            <w:shd w:val="clear" w:color="auto" w:fill="auto"/>
            <w:noWrap/>
            <w:vAlign w:val="bottom"/>
          </w:tcPr>
          <w:p w14:paraId="231874E7" w14:textId="77777777" w:rsidR="00AD2126" w:rsidRPr="00B85CE7" w:rsidRDefault="00AD2126">
            <w:pPr>
              <w:ind w:right="245"/>
              <w:jc w:val="right"/>
              <w:rPr>
                <w:color w:val="0000FF"/>
                <w:sz w:val="16"/>
                <w:szCs w:val="16"/>
              </w:rPr>
            </w:pPr>
          </w:p>
        </w:tc>
        <w:tc>
          <w:tcPr>
            <w:tcW w:w="1097" w:type="dxa"/>
            <w:tcBorders>
              <w:top w:val="nil"/>
              <w:left w:val="nil"/>
              <w:bottom w:val="single" w:sz="4" w:space="0" w:color="auto"/>
              <w:right w:val="nil"/>
            </w:tcBorders>
            <w:shd w:val="clear" w:color="auto" w:fill="auto"/>
            <w:noWrap/>
            <w:vAlign w:val="bottom"/>
          </w:tcPr>
          <w:p w14:paraId="7C49819B" w14:textId="77777777" w:rsidR="00AD2126" w:rsidRPr="00B85CE7" w:rsidRDefault="00AD2126">
            <w:pPr>
              <w:ind w:right="153"/>
              <w:jc w:val="right"/>
              <w:rPr>
                <w:color w:val="0000FF"/>
                <w:sz w:val="16"/>
                <w:szCs w:val="16"/>
              </w:rPr>
            </w:pPr>
          </w:p>
        </w:tc>
        <w:tc>
          <w:tcPr>
            <w:tcW w:w="1180" w:type="dxa"/>
            <w:tcBorders>
              <w:top w:val="nil"/>
              <w:left w:val="nil"/>
              <w:bottom w:val="single" w:sz="4" w:space="0" w:color="auto"/>
              <w:right w:val="nil"/>
            </w:tcBorders>
            <w:shd w:val="clear" w:color="auto" w:fill="auto"/>
            <w:noWrap/>
            <w:vAlign w:val="bottom"/>
          </w:tcPr>
          <w:p w14:paraId="2AFE0049" w14:textId="77777777" w:rsidR="00AD2126" w:rsidRPr="00B85CE7" w:rsidRDefault="00AD2126">
            <w:pPr>
              <w:ind w:right="234"/>
              <w:jc w:val="right"/>
              <w:rPr>
                <w:color w:val="0000FF"/>
                <w:sz w:val="16"/>
                <w:szCs w:val="16"/>
              </w:rPr>
            </w:pPr>
          </w:p>
        </w:tc>
        <w:tc>
          <w:tcPr>
            <w:tcW w:w="1097" w:type="dxa"/>
            <w:tcBorders>
              <w:top w:val="nil"/>
              <w:left w:val="nil"/>
              <w:bottom w:val="single" w:sz="4" w:space="0" w:color="auto"/>
              <w:right w:val="nil"/>
            </w:tcBorders>
            <w:shd w:val="clear" w:color="auto" w:fill="auto"/>
            <w:noWrap/>
            <w:vAlign w:val="bottom"/>
          </w:tcPr>
          <w:p w14:paraId="6D5DB66D" w14:textId="77777777" w:rsidR="00AD2126" w:rsidRPr="00B85CE7" w:rsidRDefault="00AD2126">
            <w:pPr>
              <w:ind w:right="142"/>
              <w:jc w:val="right"/>
              <w:rPr>
                <w:color w:val="0000FF"/>
                <w:sz w:val="16"/>
                <w:szCs w:val="16"/>
              </w:rPr>
            </w:pPr>
          </w:p>
        </w:tc>
        <w:tc>
          <w:tcPr>
            <w:tcW w:w="1117" w:type="dxa"/>
            <w:tcBorders>
              <w:top w:val="nil"/>
              <w:left w:val="nil"/>
              <w:bottom w:val="single" w:sz="4" w:space="0" w:color="auto"/>
              <w:right w:val="nil"/>
            </w:tcBorders>
            <w:shd w:val="clear" w:color="auto" w:fill="auto"/>
            <w:noWrap/>
            <w:vAlign w:val="bottom"/>
          </w:tcPr>
          <w:p w14:paraId="3F2C5F7F" w14:textId="77777777" w:rsidR="00AD2126" w:rsidRPr="00B85CE7" w:rsidRDefault="00AD2126">
            <w:pPr>
              <w:ind w:right="174"/>
              <w:jc w:val="right"/>
              <w:rPr>
                <w:color w:val="0000FF"/>
                <w:sz w:val="16"/>
                <w:szCs w:val="16"/>
              </w:rPr>
            </w:pPr>
          </w:p>
        </w:tc>
        <w:tc>
          <w:tcPr>
            <w:tcW w:w="1180" w:type="dxa"/>
            <w:tcBorders>
              <w:top w:val="nil"/>
              <w:left w:val="nil"/>
              <w:bottom w:val="single" w:sz="4" w:space="0" w:color="auto"/>
              <w:right w:val="nil"/>
            </w:tcBorders>
            <w:shd w:val="clear" w:color="auto" w:fill="auto"/>
            <w:noWrap/>
            <w:vAlign w:val="bottom"/>
          </w:tcPr>
          <w:p w14:paraId="24585432" w14:textId="77777777" w:rsidR="00AD2126" w:rsidRPr="00B85CE7" w:rsidRDefault="00AD2126">
            <w:pPr>
              <w:ind w:right="251"/>
              <w:jc w:val="right"/>
              <w:rPr>
                <w:color w:val="0000FF"/>
                <w:sz w:val="16"/>
                <w:szCs w:val="16"/>
              </w:rPr>
            </w:pPr>
          </w:p>
        </w:tc>
        <w:tc>
          <w:tcPr>
            <w:tcW w:w="1097" w:type="dxa"/>
            <w:tcBorders>
              <w:top w:val="nil"/>
              <w:left w:val="nil"/>
              <w:bottom w:val="single" w:sz="4" w:space="0" w:color="auto"/>
              <w:right w:val="nil"/>
            </w:tcBorders>
            <w:shd w:val="clear" w:color="auto" w:fill="auto"/>
            <w:noWrap/>
            <w:vAlign w:val="bottom"/>
          </w:tcPr>
          <w:p w14:paraId="6BA2B975" w14:textId="77777777" w:rsidR="00AD2126" w:rsidRPr="00B85CE7" w:rsidRDefault="00AD2126">
            <w:pPr>
              <w:ind w:right="153"/>
              <w:jc w:val="right"/>
              <w:rPr>
                <w:color w:val="0000FF"/>
                <w:sz w:val="16"/>
                <w:szCs w:val="16"/>
              </w:rPr>
            </w:pPr>
          </w:p>
        </w:tc>
      </w:tr>
      <w:tr w:rsidR="00AD2126" w:rsidRPr="00775BA2" w14:paraId="15F278C5" w14:textId="77777777">
        <w:trPr>
          <w:trHeight w:val="216"/>
        </w:trPr>
        <w:tc>
          <w:tcPr>
            <w:tcW w:w="849" w:type="dxa"/>
            <w:tcBorders>
              <w:top w:val="single" w:sz="4" w:space="0" w:color="auto"/>
              <w:left w:val="nil"/>
              <w:bottom w:val="nil"/>
              <w:right w:val="nil"/>
            </w:tcBorders>
            <w:shd w:val="clear" w:color="auto" w:fill="auto"/>
            <w:noWrap/>
            <w:vAlign w:val="bottom"/>
          </w:tcPr>
          <w:p w14:paraId="2A125724" w14:textId="77777777" w:rsidR="00AD2126" w:rsidRPr="00B85CE7" w:rsidRDefault="00AD2126">
            <w:pPr>
              <w:jc w:val="center"/>
              <w:rPr>
                <w:color w:val="0000FF"/>
                <w:sz w:val="16"/>
                <w:szCs w:val="16"/>
              </w:rPr>
            </w:pPr>
          </w:p>
        </w:tc>
        <w:tc>
          <w:tcPr>
            <w:tcW w:w="2343" w:type="dxa"/>
            <w:tcBorders>
              <w:top w:val="single" w:sz="4" w:space="0" w:color="auto"/>
              <w:left w:val="nil"/>
              <w:bottom w:val="nil"/>
              <w:right w:val="nil"/>
            </w:tcBorders>
            <w:shd w:val="clear" w:color="auto" w:fill="auto"/>
            <w:noWrap/>
            <w:vAlign w:val="bottom"/>
          </w:tcPr>
          <w:p w14:paraId="1CA5C204" w14:textId="77777777" w:rsidR="00AD2126" w:rsidRPr="00B85CE7" w:rsidRDefault="00AD2126">
            <w:pPr>
              <w:ind w:left="163"/>
              <w:rPr>
                <w:color w:val="0000FF"/>
                <w:sz w:val="16"/>
                <w:szCs w:val="16"/>
              </w:rPr>
            </w:pPr>
          </w:p>
        </w:tc>
        <w:tc>
          <w:tcPr>
            <w:tcW w:w="3378" w:type="dxa"/>
            <w:tcBorders>
              <w:top w:val="single" w:sz="4" w:space="0" w:color="auto"/>
              <w:left w:val="nil"/>
              <w:bottom w:val="nil"/>
              <w:right w:val="nil"/>
            </w:tcBorders>
            <w:shd w:val="clear" w:color="auto" w:fill="auto"/>
            <w:noWrap/>
            <w:vAlign w:val="bottom"/>
          </w:tcPr>
          <w:p w14:paraId="1E10E74D" w14:textId="77777777" w:rsidR="00AD2126" w:rsidRPr="00B85CE7" w:rsidRDefault="00AD2126">
            <w:pPr>
              <w:ind w:left="143"/>
              <w:rPr>
                <w:color w:val="0000FF"/>
                <w:sz w:val="16"/>
                <w:szCs w:val="16"/>
              </w:rPr>
            </w:pPr>
          </w:p>
        </w:tc>
        <w:tc>
          <w:tcPr>
            <w:tcW w:w="1062" w:type="dxa"/>
            <w:tcBorders>
              <w:top w:val="single" w:sz="4" w:space="0" w:color="auto"/>
              <w:left w:val="nil"/>
              <w:bottom w:val="nil"/>
              <w:right w:val="nil"/>
            </w:tcBorders>
            <w:shd w:val="clear" w:color="auto" w:fill="auto"/>
            <w:noWrap/>
            <w:vAlign w:val="bottom"/>
          </w:tcPr>
          <w:p w14:paraId="09863245" w14:textId="77777777" w:rsidR="00AD2126" w:rsidRPr="00B85CE7" w:rsidRDefault="00AD2126">
            <w:pPr>
              <w:ind w:right="245"/>
              <w:jc w:val="right"/>
              <w:rPr>
                <w:color w:val="0000FF"/>
                <w:sz w:val="16"/>
                <w:szCs w:val="16"/>
              </w:rPr>
            </w:pPr>
          </w:p>
        </w:tc>
        <w:tc>
          <w:tcPr>
            <w:tcW w:w="1097" w:type="dxa"/>
            <w:tcBorders>
              <w:top w:val="single" w:sz="4" w:space="0" w:color="auto"/>
              <w:left w:val="nil"/>
              <w:bottom w:val="nil"/>
              <w:right w:val="nil"/>
            </w:tcBorders>
            <w:shd w:val="clear" w:color="auto" w:fill="auto"/>
            <w:noWrap/>
            <w:vAlign w:val="bottom"/>
          </w:tcPr>
          <w:p w14:paraId="7C432481" w14:textId="77777777" w:rsidR="00AD2126" w:rsidRPr="00B85CE7" w:rsidRDefault="00AD2126">
            <w:pPr>
              <w:ind w:right="153"/>
              <w:jc w:val="right"/>
              <w:rPr>
                <w:color w:val="0000FF"/>
                <w:sz w:val="16"/>
                <w:szCs w:val="16"/>
              </w:rPr>
            </w:pPr>
          </w:p>
        </w:tc>
        <w:tc>
          <w:tcPr>
            <w:tcW w:w="1180" w:type="dxa"/>
            <w:tcBorders>
              <w:top w:val="single" w:sz="4" w:space="0" w:color="auto"/>
              <w:left w:val="nil"/>
              <w:bottom w:val="nil"/>
              <w:right w:val="nil"/>
            </w:tcBorders>
            <w:shd w:val="clear" w:color="auto" w:fill="auto"/>
            <w:noWrap/>
            <w:vAlign w:val="bottom"/>
          </w:tcPr>
          <w:p w14:paraId="36DC65D8" w14:textId="77777777" w:rsidR="00AD2126" w:rsidRPr="00B85CE7" w:rsidRDefault="00AD2126">
            <w:pPr>
              <w:ind w:right="234"/>
              <w:jc w:val="right"/>
              <w:rPr>
                <w:color w:val="0000FF"/>
                <w:sz w:val="16"/>
                <w:szCs w:val="16"/>
              </w:rPr>
            </w:pPr>
          </w:p>
        </w:tc>
        <w:tc>
          <w:tcPr>
            <w:tcW w:w="1097" w:type="dxa"/>
            <w:tcBorders>
              <w:top w:val="single" w:sz="4" w:space="0" w:color="auto"/>
              <w:left w:val="nil"/>
              <w:bottom w:val="nil"/>
              <w:right w:val="nil"/>
            </w:tcBorders>
            <w:shd w:val="clear" w:color="auto" w:fill="auto"/>
            <w:noWrap/>
            <w:vAlign w:val="bottom"/>
          </w:tcPr>
          <w:p w14:paraId="403BE869" w14:textId="77777777" w:rsidR="00AD2126" w:rsidRPr="00B85CE7" w:rsidRDefault="00AD2126">
            <w:pPr>
              <w:ind w:right="142"/>
              <w:jc w:val="right"/>
              <w:rPr>
                <w:color w:val="0000FF"/>
                <w:sz w:val="16"/>
                <w:szCs w:val="16"/>
              </w:rPr>
            </w:pPr>
          </w:p>
        </w:tc>
        <w:tc>
          <w:tcPr>
            <w:tcW w:w="1117" w:type="dxa"/>
            <w:tcBorders>
              <w:top w:val="single" w:sz="4" w:space="0" w:color="auto"/>
              <w:left w:val="nil"/>
              <w:bottom w:val="nil"/>
              <w:right w:val="nil"/>
            </w:tcBorders>
            <w:shd w:val="clear" w:color="auto" w:fill="auto"/>
            <w:noWrap/>
            <w:vAlign w:val="bottom"/>
          </w:tcPr>
          <w:p w14:paraId="554FCEEC" w14:textId="77777777" w:rsidR="00AD2126" w:rsidRPr="00B85CE7" w:rsidRDefault="00AD2126">
            <w:pPr>
              <w:ind w:right="174"/>
              <w:jc w:val="right"/>
              <w:rPr>
                <w:color w:val="0000FF"/>
                <w:sz w:val="16"/>
                <w:szCs w:val="16"/>
              </w:rPr>
            </w:pPr>
          </w:p>
        </w:tc>
        <w:tc>
          <w:tcPr>
            <w:tcW w:w="1180" w:type="dxa"/>
            <w:tcBorders>
              <w:top w:val="single" w:sz="4" w:space="0" w:color="auto"/>
              <w:left w:val="nil"/>
              <w:bottom w:val="nil"/>
              <w:right w:val="nil"/>
            </w:tcBorders>
            <w:shd w:val="clear" w:color="auto" w:fill="auto"/>
            <w:noWrap/>
            <w:vAlign w:val="bottom"/>
          </w:tcPr>
          <w:p w14:paraId="71C21836" w14:textId="77777777" w:rsidR="00AD2126" w:rsidRPr="00B85CE7" w:rsidRDefault="00AD2126">
            <w:pPr>
              <w:ind w:right="251"/>
              <w:jc w:val="right"/>
              <w:rPr>
                <w:color w:val="0000FF"/>
                <w:sz w:val="16"/>
                <w:szCs w:val="16"/>
              </w:rPr>
            </w:pPr>
          </w:p>
        </w:tc>
        <w:tc>
          <w:tcPr>
            <w:tcW w:w="1097" w:type="dxa"/>
            <w:tcBorders>
              <w:top w:val="single" w:sz="4" w:space="0" w:color="auto"/>
              <w:left w:val="nil"/>
              <w:bottom w:val="nil"/>
              <w:right w:val="nil"/>
            </w:tcBorders>
            <w:shd w:val="clear" w:color="auto" w:fill="auto"/>
            <w:noWrap/>
            <w:vAlign w:val="bottom"/>
          </w:tcPr>
          <w:p w14:paraId="3E27BFB6" w14:textId="77777777" w:rsidR="00AD2126" w:rsidRPr="00B85CE7" w:rsidRDefault="00AD2126">
            <w:pPr>
              <w:ind w:right="153"/>
              <w:jc w:val="right"/>
              <w:rPr>
                <w:color w:val="0000FF"/>
                <w:sz w:val="16"/>
                <w:szCs w:val="16"/>
              </w:rPr>
            </w:pPr>
          </w:p>
        </w:tc>
      </w:tr>
      <w:tr w:rsidR="00AD2126" w:rsidRPr="00775BA2" w14:paraId="59B56C9C" w14:textId="77777777">
        <w:trPr>
          <w:trHeight w:val="216"/>
        </w:trPr>
        <w:tc>
          <w:tcPr>
            <w:tcW w:w="849" w:type="dxa"/>
            <w:tcBorders>
              <w:top w:val="nil"/>
              <w:left w:val="nil"/>
              <w:bottom w:val="nil"/>
              <w:right w:val="nil"/>
            </w:tcBorders>
            <w:shd w:val="clear" w:color="auto" w:fill="auto"/>
            <w:noWrap/>
            <w:vAlign w:val="bottom"/>
          </w:tcPr>
          <w:p w14:paraId="120FD444" w14:textId="77777777" w:rsidR="00AD2126" w:rsidRPr="00B85CE7" w:rsidRDefault="00AD2126">
            <w:pPr>
              <w:jc w:val="center"/>
              <w:rPr>
                <w:color w:val="0000FF"/>
                <w:sz w:val="16"/>
                <w:szCs w:val="16"/>
              </w:rPr>
            </w:pPr>
          </w:p>
        </w:tc>
        <w:tc>
          <w:tcPr>
            <w:tcW w:w="2343" w:type="dxa"/>
            <w:tcBorders>
              <w:top w:val="nil"/>
              <w:left w:val="nil"/>
              <w:bottom w:val="nil"/>
              <w:right w:val="nil"/>
            </w:tcBorders>
            <w:shd w:val="clear" w:color="auto" w:fill="auto"/>
            <w:noWrap/>
            <w:vAlign w:val="bottom"/>
          </w:tcPr>
          <w:p w14:paraId="044EFF1C" w14:textId="77777777" w:rsidR="00AD2126" w:rsidRPr="00B85CE7" w:rsidRDefault="00AD2126">
            <w:pPr>
              <w:ind w:left="163"/>
              <w:rPr>
                <w:color w:val="0000FF"/>
                <w:sz w:val="16"/>
                <w:szCs w:val="16"/>
              </w:rPr>
            </w:pPr>
          </w:p>
        </w:tc>
        <w:tc>
          <w:tcPr>
            <w:tcW w:w="3378" w:type="dxa"/>
            <w:tcBorders>
              <w:top w:val="nil"/>
              <w:left w:val="nil"/>
              <w:bottom w:val="nil"/>
              <w:right w:val="nil"/>
            </w:tcBorders>
            <w:shd w:val="clear" w:color="auto" w:fill="auto"/>
            <w:noWrap/>
            <w:vAlign w:val="bottom"/>
          </w:tcPr>
          <w:p w14:paraId="659D96CF" w14:textId="77777777" w:rsidR="00AD2126" w:rsidRPr="00B85CE7" w:rsidRDefault="00AD2126">
            <w:pPr>
              <w:ind w:left="143"/>
              <w:rPr>
                <w:color w:val="0000FF"/>
                <w:sz w:val="16"/>
                <w:szCs w:val="16"/>
              </w:rPr>
            </w:pPr>
          </w:p>
        </w:tc>
        <w:tc>
          <w:tcPr>
            <w:tcW w:w="1062" w:type="dxa"/>
            <w:tcBorders>
              <w:top w:val="nil"/>
              <w:left w:val="nil"/>
              <w:bottom w:val="nil"/>
              <w:right w:val="nil"/>
            </w:tcBorders>
            <w:shd w:val="clear" w:color="auto" w:fill="auto"/>
            <w:noWrap/>
            <w:vAlign w:val="bottom"/>
          </w:tcPr>
          <w:p w14:paraId="69AF6188" w14:textId="77777777" w:rsidR="00AD2126" w:rsidRPr="00B85CE7" w:rsidRDefault="00AD2126">
            <w:pPr>
              <w:ind w:right="245"/>
              <w:jc w:val="right"/>
              <w:rPr>
                <w:color w:val="0000FF"/>
                <w:sz w:val="16"/>
                <w:szCs w:val="16"/>
              </w:rPr>
            </w:pPr>
          </w:p>
        </w:tc>
        <w:tc>
          <w:tcPr>
            <w:tcW w:w="1097" w:type="dxa"/>
            <w:tcBorders>
              <w:top w:val="nil"/>
              <w:left w:val="nil"/>
              <w:bottom w:val="nil"/>
              <w:right w:val="nil"/>
            </w:tcBorders>
            <w:shd w:val="clear" w:color="auto" w:fill="auto"/>
            <w:noWrap/>
            <w:vAlign w:val="bottom"/>
          </w:tcPr>
          <w:p w14:paraId="083D928D" w14:textId="77777777" w:rsidR="00AD2126" w:rsidRPr="00B85CE7" w:rsidRDefault="00AD2126">
            <w:pPr>
              <w:ind w:right="153"/>
              <w:jc w:val="right"/>
              <w:rPr>
                <w:color w:val="0000FF"/>
                <w:sz w:val="16"/>
                <w:szCs w:val="16"/>
              </w:rPr>
            </w:pPr>
          </w:p>
        </w:tc>
        <w:tc>
          <w:tcPr>
            <w:tcW w:w="1180" w:type="dxa"/>
            <w:tcBorders>
              <w:top w:val="nil"/>
              <w:left w:val="nil"/>
              <w:bottom w:val="nil"/>
              <w:right w:val="nil"/>
            </w:tcBorders>
            <w:shd w:val="clear" w:color="auto" w:fill="auto"/>
            <w:noWrap/>
            <w:vAlign w:val="bottom"/>
          </w:tcPr>
          <w:p w14:paraId="3D2BCD2A" w14:textId="77777777" w:rsidR="00AD2126" w:rsidRPr="00B85CE7" w:rsidRDefault="00AD2126">
            <w:pPr>
              <w:ind w:right="234"/>
              <w:jc w:val="right"/>
              <w:rPr>
                <w:color w:val="0000FF"/>
                <w:sz w:val="16"/>
                <w:szCs w:val="16"/>
              </w:rPr>
            </w:pPr>
          </w:p>
        </w:tc>
        <w:tc>
          <w:tcPr>
            <w:tcW w:w="1097" w:type="dxa"/>
            <w:tcBorders>
              <w:top w:val="nil"/>
              <w:left w:val="nil"/>
              <w:bottom w:val="nil"/>
              <w:right w:val="nil"/>
            </w:tcBorders>
            <w:shd w:val="clear" w:color="auto" w:fill="auto"/>
            <w:noWrap/>
            <w:vAlign w:val="bottom"/>
          </w:tcPr>
          <w:p w14:paraId="546AA8F6" w14:textId="77777777" w:rsidR="00AD2126" w:rsidRPr="00B85CE7" w:rsidRDefault="00AD2126">
            <w:pPr>
              <w:ind w:right="142"/>
              <w:jc w:val="right"/>
              <w:rPr>
                <w:color w:val="0000FF"/>
                <w:sz w:val="16"/>
                <w:szCs w:val="16"/>
              </w:rPr>
            </w:pPr>
          </w:p>
        </w:tc>
        <w:tc>
          <w:tcPr>
            <w:tcW w:w="1117" w:type="dxa"/>
            <w:tcBorders>
              <w:top w:val="nil"/>
              <w:left w:val="nil"/>
              <w:bottom w:val="nil"/>
              <w:right w:val="nil"/>
            </w:tcBorders>
            <w:shd w:val="clear" w:color="auto" w:fill="auto"/>
            <w:noWrap/>
            <w:vAlign w:val="bottom"/>
          </w:tcPr>
          <w:p w14:paraId="1AE0C401" w14:textId="77777777" w:rsidR="00AD2126" w:rsidRPr="00B85CE7" w:rsidRDefault="00AD2126">
            <w:pPr>
              <w:ind w:right="174"/>
              <w:jc w:val="right"/>
              <w:rPr>
                <w:color w:val="0000FF"/>
                <w:sz w:val="16"/>
                <w:szCs w:val="16"/>
              </w:rPr>
            </w:pPr>
          </w:p>
        </w:tc>
        <w:tc>
          <w:tcPr>
            <w:tcW w:w="1180" w:type="dxa"/>
            <w:tcBorders>
              <w:top w:val="nil"/>
              <w:left w:val="nil"/>
              <w:bottom w:val="nil"/>
              <w:right w:val="nil"/>
            </w:tcBorders>
            <w:shd w:val="clear" w:color="auto" w:fill="auto"/>
            <w:noWrap/>
            <w:vAlign w:val="bottom"/>
          </w:tcPr>
          <w:p w14:paraId="3BCC1DA6" w14:textId="77777777" w:rsidR="00AD2126" w:rsidRPr="00B85CE7" w:rsidRDefault="00AD2126">
            <w:pPr>
              <w:ind w:right="251"/>
              <w:jc w:val="right"/>
              <w:rPr>
                <w:color w:val="0000FF"/>
                <w:sz w:val="16"/>
                <w:szCs w:val="16"/>
              </w:rPr>
            </w:pPr>
          </w:p>
        </w:tc>
        <w:tc>
          <w:tcPr>
            <w:tcW w:w="1097" w:type="dxa"/>
            <w:tcBorders>
              <w:top w:val="nil"/>
              <w:left w:val="nil"/>
              <w:bottom w:val="nil"/>
              <w:right w:val="nil"/>
            </w:tcBorders>
            <w:shd w:val="clear" w:color="auto" w:fill="auto"/>
            <w:noWrap/>
            <w:vAlign w:val="bottom"/>
          </w:tcPr>
          <w:p w14:paraId="209A477E" w14:textId="77777777" w:rsidR="00AD2126" w:rsidRPr="00B85CE7" w:rsidRDefault="00AD2126">
            <w:pPr>
              <w:ind w:right="153"/>
              <w:jc w:val="right"/>
              <w:rPr>
                <w:color w:val="0000FF"/>
                <w:sz w:val="16"/>
                <w:szCs w:val="16"/>
              </w:rPr>
            </w:pPr>
          </w:p>
        </w:tc>
      </w:tr>
      <w:tr w:rsidR="00AD2126" w:rsidRPr="00775BA2" w14:paraId="47EFA878" w14:textId="77777777">
        <w:trPr>
          <w:trHeight w:val="216"/>
        </w:trPr>
        <w:tc>
          <w:tcPr>
            <w:tcW w:w="849" w:type="dxa"/>
            <w:tcBorders>
              <w:top w:val="nil"/>
              <w:left w:val="nil"/>
              <w:bottom w:val="double" w:sz="4" w:space="0" w:color="auto"/>
              <w:right w:val="nil"/>
            </w:tcBorders>
            <w:shd w:val="clear" w:color="auto" w:fill="auto"/>
            <w:noWrap/>
            <w:vAlign w:val="bottom"/>
          </w:tcPr>
          <w:p w14:paraId="20149396" w14:textId="77777777" w:rsidR="00AD2126" w:rsidRPr="00B85CE7" w:rsidRDefault="00AD2126">
            <w:pPr>
              <w:jc w:val="center"/>
              <w:rPr>
                <w:color w:val="0000FF"/>
                <w:sz w:val="16"/>
                <w:szCs w:val="16"/>
              </w:rPr>
            </w:pPr>
          </w:p>
        </w:tc>
        <w:tc>
          <w:tcPr>
            <w:tcW w:w="2343" w:type="dxa"/>
            <w:tcBorders>
              <w:top w:val="nil"/>
              <w:left w:val="nil"/>
              <w:bottom w:val="double" w:sz="4" w:space="0" w:color="auto"/>
              <w:right w:val="nil"/>
            </w:tcBorders>
            <w:shd w:val="clear" w:color="auto" w:fill="auto"/>
            <w:noWrap/>
            <w:vAlign w:val="bottom"/>
          </w:tcPr>
          <w:p w14:paraId="506E9F15" w14:textId="77777777" w:rsidR="00AD2126" w:rsidRPr="00B85CE7" w:rsidRDefault="00AD2126">
            <w:pPr>
              <w:rPr>
                <w:color w:val="0000FF"/>
                <w:sz w:val="16"/>
                <w:szCs w:val="16"/>
              </w:rPr>
            </w:pPr>
          </w:p>
        </w:tc>
        <w:tc>
          <w:tcPr>
            <w:tcW w:w="3378" w:type="dxa"/>
            <w:tcBorders>
              <w:top w:val="nil"/>
              <w:left w:val="nil"/>
              <w:bottom w:val="double" w:sz="4" w:space="0" w:color="auto"/>
              <w:right w:val="nil"/>
            </w:tcBorders>
            <w:shd w:val="clear" w:color="auto" w:fill="auto"/>
            <w:noWrap/>
            <w:vAlign w:val="bottom"/>
          </w:tcPr>
          <w:p w14:paraId="3ED9CE4F" w14:textId="77777777" w:rsidR="00AD2126" w:rsidRPr="00B85CE7" w:rsidRDefault="00AD2126">
            <w:pPr>
              <w:rPr>
                <w:color w:val="0000FF"/>
                <w:sz w:val="16"/>
                <w:szCs w:val="16"/>
              </w:rPr>
            </w:pPr>
          </w:p>
        </w:tc>
        <w:tc>
          <w:tcPr>
            <w:tcW w:w="1062" w:type="dxa"/>
            <w:tcBorders>
              <w:top w:val="nil"/>
              <w:left w:val="nil"/>
              <w:bottom w:val="double" w:sz="4" w:space="0" w:color="auto"/>
              <w:right w:val="nil"/>
            </w:tcBorders>
            <w:shd w:val="clear" w:color="auto" w:fill="auto"/>
            <w:noWrap/>
            <w:vAlign w:val="bottom"/>
          </w:tcPr>
          <w:p w14:paraId="44CC72D5" w14:textId="77777777" w:rsidR="00AD2126" w:rsidRPr="00B85CE7" w:rsidRDefault="00AD2126">
            <w:pPr>
              <w:ind w:firstLineChars="200" w:firstLine="320"/>
              <w:jc w:val="right"/>
              <w:rPr>
                <w:color w:val="0000FF"/>
                <w:sz w:val="16"/>
                <w:szCs w:val="16"/>
              </w:rPr>
            </w:pPr>
          </w:p>
        </w:tc>
        <w:tc>
          <w:tcPr>
            <w:tcW w:w="1097" w:type="dxa"/>
            <w:tcBorders>
              <w:top w:val="nil"/>
              <w:left w:val="nil"/>
              <w:bottom w:val="double" w:sz="4" w:space="0" w:color="auto"/>
              <w:right w:val="nil"/>
            </w:tcBorders>
            <w:shd w:val="clear" w:color="auto" w:fill="auto"/>
            <w:noWrap/>
            <w:vAlign w:val="bottom"/>
          </w:tcPr>
          <w:p w14:paraId="725E2FD1" w14:textId="77777777" w:rsidR="00AD2126" w:rsidRPr="00B85CE7" w:rsidRDefault="00AD2126">
            <w:pPr>
              <w:ind w:firstLineChars="200" w:firstLine="320"/>
              <w:jc w:val="right"/>
              <w:rPr>
                <w:color w:val="0000FF"/>
                <w:sz w:val="16"/>
                <w:szCs w:val="16"/>
              </w:rPr>
            </w:pPr>
          </w:p>
        </w:tc>
        <w:tc>
          <w:tcPr>
            <w:tcW w:w="1180" w:type="dxa"/>
            <w:tcBorders>
              <w:top w:val="nil"/>
              <w:left w:val="nil"/>
              <w:bottom w:val="double" w:sz="4" w:space="0" w:color="auto"/>
              <w:right w:val="nil"/>
            </w:tcBorders>
            <w:shd w:val="clear" w:color="auto" w:fill="auto"/>
            <w:noWrap/>
            <w:vAlign w:val="bottom"/>
          </w:tcPr>
          <w:p w14:paraId="225D47FC" w14:textId="77777777" w:rsidR="00AD2126" w:rsidRPr="00B85CE7" w:rsidRDefault="00AD2126">
            <w:pPr>
              <w:ind w:firstLineChars="200" w:firstLine="320"/>
              <w:jc w:val="right"/>
              <w:rPr>
                <w:color w:val="0000FF"/>
                <w:sz w:val="16"/>
                <w:szCs w:val="16"/>
              </w:rPr>
            </w:pPr>
          </w:p>
        </w:tc>
        <w:tc>
          <w:tcPr>
            <w:tcW w:w="1097" w:type="dxa"/>
            <w:tcBorders>
              <w:top w:val="nil"/>
              <w:left w:val="nil"/>
              <w:bottom w:val="double" w:sz="4" w:space="0" w:color="auto"/>
              <w:right w:val="nil"/>
            </w:tcBorders>
            <w:shd w:val="clear" w:color="auto" w:fill="auto"/>
            <w:noWrap/>
            <w:vAlign w:val="bottom"/>
          </w:tcPr>
          <w:p w14:paraId="6F9F471D" w14:textId="77777777" w:rsidR="00AD2126" w:rsidRPr="00B85CE7" w:rsidRDefault="00AD2126">
            <w:pPr>
              <w:ind w:firstLineChars="200" w:firstLine="320"/>
              <w:jc w:val="right"/>
              <w:rPr>
                <w:color w:val="0000FF"/>
                <w:sz w:val="16"/>
                <w:szCs w:val="16"/>
              </w:rPr>
            </w:pPr>
          </w:p>
        </w:tc>
        <w:tc>
          <w:tcPr>
            <w:tcW w:w="1117" w:type="dxa"/>
            <w:tcBorders>
              <w:top w:val="nil"/>
              <w:left w:val="nil"/>
              <w:bottom w:val="double" w:sz="4" w:space="0" w:color="auto"/>
              <w:right w:val="nil"/>
            </w:tcBorders>
            <w:shd w:val="clear" w:color="auto" w:fill="auto"/>
            <w:noWrap/>
            <w:vAlign w:val="bottom"/>
          </w:tcPr>
          <w:p w14:paraId="4C78290F" w14:textId="77777777" w:rsidR="00AD2126" w:rsidRPr="00B85CE7" w:rsidRDefault="00AD2126">
            <w:pPr>
              <w:ind w:firstLineChars="200" w:firstLine="320"/>
              <w:jc w:val="right"/>
              <w:rPr>
                <w:color w:val="0000FF"/>
                <w:sz w:val="16"/>
                <w:szCs w:val="16"/>
              </w:rPr>
            </w:pPr>
          </w:p>
        </w:tc>
        <w:tc>
          <w:tcPr>
            <w:tcW w:w="1180" w:type="dxa"/>
            <w:tcBorders>
              <w:top w:val="nil"/>
              <w:left w:val="nil"/>
              <w:bottom w:val="double" w:sz="4" w:space="0" w:color="auto"/>
              <w:right w:val="nil"/>
            </w:tcBorders>
            <w:shd w:val="clear" w:color="auto" w:fill="auto"/>
            <w:noWrap/>
            <w:vAlign w:val="bottom"/>
          </w:tcPr>
          <w:p w14:paraId="38CBF24D" w14:textId="77777777" w:rsidR="00AD2126" w:rsidRPr="00B85CE7" w:rsidRDefault="00AD2126">
            <w:pPr>
              <w:ind w:firstLineChars="200" w:firstLine="320"/>
              <w:jc w:val="right"/>
              <w:rPr>
                <w:color w:val="0000FF"/>
                <w:sz w:val="16"/>
                <w:szCs w:val="16"/>
              </w:rPr>
            </w:pPr>
          </w:p>
        </w:tc>
        <w:tc>
          <w:tcPr>
            <w:tcW w:w="1097" w:type="dxa"/>
            <w:tcBorders>
              <w:top w:val="nil"/>
              <w:left w:val="nil"/>
              <w:bottom w:val="double" w:sz="4" w:space="0" w:color="auto"/>
              <w:right w:val="nil"/>
            </w:tcBorders>
            <w:shd w:val="clear" w:color="auto" w:fill="auto"/>
            <w:noWrap/>
            <w:vAlign w:val="bottom"/>
          </w:tcPr>
          <w:p w14:paraId="031B4340" w14:textId="77777777" w:rsidR="00AD2126" w:rsidRPr="00B85CE7" w:rsidRDefault="00AD2126">
            <w:pPr>
              <w:ind w:firstLineChars="200" w:firstLine="320"/>
              <w:jc w:val="right"/>
              <w:rPr>
                <w:color w:val="0000FF"/>
                <w:sz w:val="16"/>
                <w:szCs w:val="16"/>
              </w:rPr>
            </w:pPr>
          </w:p>
        </w:tc>
      </w:tr>
      <w:tr w:rsidR="00AD2126" w:rsidRPr="00775BA2" w14:paraId="77135C79" w14:textId="77777777">
        <w:trPr>
          <w:trHeight w:val="216"/>
        </w:trPr>
        <w:tc>
          <w:tcPr>
            <w:tcW w:w="849" w:type="dxa"/>
            <w:tcBorders>
              <w:top w:val="double" w:sz="4" w:space="0" w:color="auto"/>
              <w:left w:val="nil"/>
              <w:bottom w:val="nil"/>
              <w:right w:val="nil"/>
            </w:tcBorders>
            <w:shd w:val="clear" w:color="auto" w:fill="auto"/>
            <w:noWrap/>
            <w:vAlign w:val="bottom"/>
          </w:tcPr>
          <w:p w14:paraId="501EE29B" w14:textId="77777777" w:rsidR="00AD2126" w:rsidRPr="00775BA2" w:rsidRDefault="00AD2126">
            <w:pPr>
              <w:jc w:val="center"/>
              <w:rPr>
                <w:color w:val="0000FF"/>
                <w:sz w:val="16"/>
                <w:szCs w:val="16"/>
              </w:rPr>
            </w:pPr>
          </w:p>
        </w:tc>
        <w:tc>
          <w:tcPr>
            <w:tcW w:w="2343" w:type="dxa"/>
            <w:tcBorders>
              <w:top w:val="double" w:sz="4" w:space="0" w:color="auto"/>
              <w:left w:val="nil"/>
              <w:bottom w:val="nil"/>
              <w:right w:val="nil"/>
            </w:tcBorders>
            <w:shd w:val="clear" w:color="auto" w:fill="auto"/>
            <w:noWrap/>
            <w:vAlign w:val="bottom"/>
          </w:tcPr>
          <w:p w14:paraId="4BE82B13" w14:textId="77777777" w:rsidR="00AD2126" w:rsidRPr="00775BA2" w:rsidRDefault="00AD2126">
            <w:pPr>
              <w:rPr>
                <w:color w:val="0000FF"/>
                <w:sz w:val="16"/>
                <w:szCs w:val="16"/>
              </w:rPr>
            </w:pPr>
          </w:p>
        </w:tc>
        <w:tc>
          <w:tcPr>
            <w:tcW w:w="3378" w:type="dxa"/>
            <w:tcBorders>
              <w:top w:val="double" w:sz="4" w:space="0" w:color="auto"/>
              <w:left w:val="nil"/>
              <w:bottom w:val="nil"/>
              <w:right w:val="nil"/>
            </w:tcBorders>
            <w:shd w:val="clear" w:color="auto" w:fill="auto"/>
            <w:noWrap/>
            <w:vAlign w:val="bottom"/>
          </w:tcPr>
          <w:p w14:paraId="24C95EC8" w14:textId="77777777" w:rsidR="00AD2126" w:rsidRPr="00775BA2" w:rsidRDefault="00AD2126">
            <w:pPr>
              <w:rPr>
                <w:color w:val="0000FF"/>
                <w:sz w:val="16"/>
                <w:szCs w:val="16"/>
              </w:rPr>
            </w:pPr>
          </w:p>
        </w:tc>
        <w:tc>
          <w:tcPr>
            <w:tcW w:w="1062" w:type="dxa"/>
            <w:tcBorders>
              <w:top w:val="double" w:sz="4" w:space="0" w:color="auto"/>
              <w:left w:val="nil"/>
              <w:bottom w:val="nil"/>
              <w:right w:val="nil"/>
            </w:tcBorders>
            <w:shd w:val="clear" w:color="auto" w:fill="auto"/>
            <w:noWrap/>
            <w:vAlign w:val="bottom"/>
          </w:tcPr>
          <w:p w14:paraId="5C45E131" w14:textId="77777777" w:rsidR="00AD2126" w:rsidRPr="00775BA2" w:rsidRDefault="00AD2126">
            <w:pPr>
              <w:ind w:firstLineChars="200" w:firstLine="320"/>
              <w:jc w:val="right"/>
              <w:rPr>
                <w:color w:val="0000FF"/>
                <w:sz w:val="16"/>
                <w:szCs w:val="16"/>
              </w:rPr>
            </w:pPr>
          </w:p>
        </w:tc>
        <w:tc>
          <w:tcPr>
            <w:tcW w:w="1097" w:type="dxa"/>
            <w:tcBorders>
              <w:top w:val="double" w:sz="4" w:space="0" w:color="auto"/>
              <w:left w:val="nil"/>
              <w:bottom w:val="nil"/>
              <w:right w:val="nil"/>
            </w:tcBorders>
            <w:shd w:val="clear" w:color="auto" w:fill="auto"/>
            <w:noWrap/>
            <w:vAlign w:val="bottom"/>
          </w:tcPr>
          <w:p w14:paraId="7FDCFA06" w14:textId="77777777" w:rsidR="00AD2126" w:rsidRPr="00775BA2" w:rsidRDefault="00AD2126">
            <w:pPr>
              <w:ind w:firstLineChars="200" w:firstLine="320"/>
              <w:jc w:val="right"/>
              <w:rPr>
                <w:color w:val="0000FF"/>
                <w:sz w:val="16"/>
                <w:szCs w:val="16"/>
              </w:rPr>
            </w:pPr>
          </w:p>
        </w:tc>
        <w:tc>
          <w:tcPr>
            <w:tcW w:w="1180" w:type="dxa"/>
            <w:tcBorders>
              <w:top w:val="double" w:sz="4" w:space="0" w:color="auto"/>
              <w:left w:val="nil"/>
              <w:bottom w:val="nil"/>
              <w:right w:val="nil"/>
            </w:tcBorders>
            <w:shd w:val="clear" w:color="auto" w:fill="auto"/>
            <w:noWrap/>
            <w:vAlign w:val="bottom"/>
          </w:tcPr>
          <w:p w14:paraId="5B70C797" w14:textId="77777777" w:rsidR="00AD2126" w:rsidRPr="00775BA2" w:rsidRDefault="00AD2126">
            <w:pPr>
              <w:ind w:firstLineChars="200" w:firstLine="320"/>
              <w:jc w:val="right"/>
              <w:rPr>
                <w:color w:val="0000FF"/>
                <w:sz w:val="16"/>
                <w:szCs w:val="16"/>
              </w:rPr>
            </w:pPr>
          </w:p>
        </w:tc>
        <w:tc>
          <w:tcPr>
            <w:tcW w:w="1097" w:type="dxa"/>
            <w:tcBorders>
              <w:top w:val="double" w:sz="4" w:space="0" w:color="auto"/>
              <w:left w:val="nil"/>
              <w:bottom w:val="nil"/>
              <w:right w:val="nil"/>
            </w:tcBorders>
            <w:shd w:val="clear" w:color="auto" w:fill="auto"/>
            <w:noWrap/>
            <w:vAlign w:val="bottom"/>
          </w:tcPr>
          <w:p w14:paraId="10A5DF2C" w14:textId="77777777" w:rsidR="00AD2126" w:rsidRPr="00775BA2" w:rsidRDefault="00AD2126">
            <w:pPr>
              <w:ind w:firstLineChars="200" w:firstLine="320"/>
              <w:jc w:val="right"/>
              <w:rPr>
                <w:color w:val="0000FF"/>
                <w:sz w:val="16"/>
                <w:szCs w:val="16"/>
              </w:rPr>
            </w:pPr>
          </w:p>
        </w:tc>
        <w:tc>
          <w:tcPr>
            <w:tcW w:w="1117" w:type="dxa"/>
            <w:tcBorders>
              <w:top w:val="double" w:sz="4" w:space="0" w:color="auto"/>
              <w:left w:val="nil"/>
              <w:bottom w:val="nil"/>
              <w:right w:val="nil"/>
            </w:tcBorders>
            <w:shd w:val="clear" w:color="auto" w:fill="auto"/>
            <w:noWrap/>
            <w:vAlign w:val="bottom"/>
          </w:tcPr>
          <w:p w14:paraId="466F635D" w14:textId="77777777" w:rsidR="00AD2126" w:rsidRPr="00775BA2" w:rsidRDefault="00AD2126">
            <w:pPr>
              <w:ind w:firstLineChars="200" w:firstLine="320"/>
              <w:jc w:val="right"/>
              <w:rPr>
                <w:color w:val="0000FF"/>
                <w:sz w:val="16"/>
                <w:szCs w:val="16"/>
              </w:rPr>
            </w:pPr>
          </w:p>
        </w:tc>
        <w:tc>
          <w:tcPr>
            <w:tcW w:w="1180" w:type="dxa"/>
            <w:tcBorders>
              <w:top w:val="double" w:sz="4" w:space="0" w:color="auto"/>
              <w:left w:val="nil"/>
              <w:bottom w:val="nil"/>
              <w:right w:val="nil"/>
            </w:tcBorders>
            <w:shd w:val="clear" w:color="auto" w:fill="auto"/>
            <w:noWrap/>
            <w:vAlign w:val="bottom"/>
          </w:tcPr>
          <w:p w14:paraId="3A43D275" w14:textId="77777777" w:rsidR="00AD2126" w:rsidRPr="00775BA2" w:rsidRDefault="00AD2126">
            <w:pPr>
              <w:ind w:firstLineChars="200" w:firstLine="320"/>
              <w:jc w:val="right"/>
              <w:rPr>
                <w:color w:val="0000FF"/>
                <w:sz w:val="16"/>
                <w:szCs w:val="16"/>
              </w:rPr>
            </w:pPr>
          </w:p>
        </w:tc>
        <w:tc>
          <w:tcPr>
            <w:tcW w:w="1097" w:type="dxa"/>
            <w:tcBorders>
              <w:top w:val="double" w:sz="4" w:space="0" w:color="auto"/>
              <w:left w:val="nil"/>
              <w:bottom w:val="nil"/>
              <w:right w:val="nil"/>
            </w:tcBorders>
            <w:shd w:val="clear" w:color="auto" w:fill="auto"/>
            <w:noWrap/>
            <w:vAlign w:val="bottom"/>
          </w:tcPr>
          <w:p w14:paraId="56EDAD04" w14:textId="77777777" w:rsidR="00AD2126" w:rsidRPr="00775BA2" w:rsidRDefault="00AD2126">
            <w:pPr>
              <w:ind w:firstLineChars="200" w:firstLine="320"/>
              <w:jc w:val="right"/>
              <w:rPr>
                <w:color w:val="0000FF"/>
                <w:sz w:val="16"/>
                <w:szCs w:val="16"/>
              </w:rPr>
            </w:pPr>
          </w:p>
        </w:tc>
      </w:tr>
      <w:tr w:rsidR="00AD2126" w:rsidRPr="00B85CE7" w14:paraId="19DC6018" w14:textId="77777777">
        <w:trPr>
          <w:trHeight w:val="216"/>
        </w:trPr>
        <w:tc>
          <w:tcPr>
            <w:tcW w:w="849" w:type="dxa"/>
            <w:tcBorders>
              <w:top w:val="nil"/>
              <w:left w:val="nil"/>
              <w:bottom w:val="nil"/>
              <w:right w:val="nil"/>
            </w:tcBorders>
            <w:shd w:val="clear" w:color="auto" w:fill="auto"/>
            <w:noWrap/>
            <w:vAlign w:val="bottom"/>
          </w:tcPr>
          <w:p w14:paraId="3CCF8EFC" w14:textId="77777777" w:rsidR="00AD2126" w:rsidRPr="008277BF" w:rsidRDefault="00AD2126">
            <w:pPr>
              <w:jc w:val="center"/>
              <w:rPr>
                <w:color w:val="0000FF"/>
                <w:sz w:val="16"/>
                <w:szCs w:val="16"/>
              </w:rPr>
            </w:pPr>
          </w:p>
        </w:tc>
        <w:tc>
          <w:tcPr>
            <w:tcW w:w="2343" w:type="dxa"/>
            <w:tcBorders>
              <w:top w:val="nil"/>
              <w:left w:val="nil"/>
              <w:bottom w:val="nil"/>
              <w:right w:val="nil"/>
            </w:tcBorders>
            <w:shd w:val="clear" w:color="auto" w:fill="auto"/>
            <w:noWrap/>
            <w:vAlign w:val="bottom"/>
          </w:tcPr>
          <w:p w14:paraId="01AD2B4C" w14:textId="77777777" w:rsidR="00AD2126" w:rsidRPr="008277BF" w:rsidRDefault="00AD2126">
            <w:pPr>
              <w:rPr>
                <w:color w:val="0000FF"/>
                <w:sz w:val="16"/>
                <w:szCs w:val="16"/>
              </w:rPr>
            </w:pPr>
          </w:p>
        </w:tc>
        <w:tc>
          <w:tcPr>
            <w:tcW w:w="3378" w:type="dxa"/>
            <w:tcBorders>
              <w:top w:val="nil"/>
              <w:left w:val="nil"/>
              <w:bottom w:val="nil"/>
              <w:right w:val="nil"/>
            </w:tcBorders>
            <w:shd w:val="clear" w:color="auto" w:fill="auto"/>
            <w:noWrap/>
            <w:vAlign w:val="bottom"/>
          </w:tcPr>
          <w:p w14:paraId="6B62BC9A" w14:textId="77777777" w:rsidR="00AD2126" w:rsidRPr="008277BF" w:rsidRDefault="00AD2126">
            <w:pPr>
              <w:ind w:left="199"/>
              <w:rPr>
                <w:sz w:val="16"/>
                <w:szCs w:val="16"/>
              </w:rPr>
            </w:pPr>
            <w:r w:rsidRPr="008277BF">
              <w:rPr>
                <w:sz w:val="16"/>
                <w:szCs w:val="16"/>
              </w:rPr>
              <w:t>Total Changes</w:t>
            </w:r>
          </w:p>
        </w:tc>
        <w:tc>
          <w:tcPr>
            <w:tcW w:w="1062" w:type="dxa"/>
            <w:tcBorders>
              <w:top w:val="nil"/>
              <w:left w:val="nil"/>
              <w:bottom w:val="nil"/>
              <w:right w:val="nil"/>
            </w:tcBorders>
            <w:shd w:val="clear" w:color="auto" w:fill="auto"/>
            <w:noWrap/>
            <w:vAlign w:val="bottom"/>
          </w:tcPr>
          <w:p w14:paraId="45EA506A" w14:textId="77777777" w:rsidR="00AD2126" w:rsidRPr="008277BF" w:rsidRDefault="00AD2126">
            <w:pPr>
              <w:ind w:right="234"/>
              <w:jc w:val="right"/>
              <w:rPr>
                <w:color w:val="0000FF"/>
                <w:sz w:val="16"/>
                <w:szCs w:val="16"/>
              </w:rPr>
            </w:pPr>
            <w:r w:rsidRPr="00B85CE7">
              <w:rPr>
                <w:color w:val="0000FF"/>
                <w:sz w:val="16"/>
                <w:szCs w:val="16"/>
              </w:rPr>
              <w:t>-19,864</w:t>
            </w:r>
          </w:p>
        </w:tc>
        <w:tc>
          <w:tcPr>
            <w:tcW w:w="1097" w:type="dxa"/>
            <w:tcBorders>
              <w:top w:val="nil"/>
              <w:left w:val="nil"/>
              <w:bottom w:val="nil"/>
              <w:right w:val="nil"/>
            </w:tcBorders>
            <w:shd w:val="clear" w:color="auto" w:fill="auto"/>
            <w:noWrap/>
            <w:vAlign w:val="bottom"/>
          </w:tcPr>
          <w:p w14:paraId="491BD5A3" w14:textId="77777777" w:rsidR="00AD2126" w:rsidRPr="008277BF" w:rsidRDefault="00AD2126">
            <w:pPr>
              <w:ind w:right="153"/>
              <w:jc w:val="right"/>
              <w:rPr>
                <w:color w:val="0000FF"/>
                <w:sz w:val="16"/>
                <w:szCs w:val="16"/>
              </w:rPr>
            </w:pPr>
            <w:r w:rsidRPr="00B85CE7">
              <w:rPr>
                <w:color w:val="0000FF"/>
                <w:sz w:val="16"/>
                <w:szCs w:val="16"/>
              </w:rPr>
              <w:t>65.2%</w:t>
            </w:r>
          </w:p>
        </w:tc>
        <w:tc>
          <w:tcPr>
            <w:tcW w:w="1180" w:type="dxa"/>
            <w:tcBorders>
              <w:top w:val="nil"/>
              <w:left w:val="nil"/>
              <w:bottom w:val="nil"/>
              <w:right w:val="nil"/>
            </w:tcBorders>
            <w:shd w:val="clear" w:color="auto" w:fill="auto"/>
            <w:noWrap/>
            <w:vAlign w:val="bottom"/>
          </w:tcPr>
          <w:p w14:paraId="4BDFB3F8" w14:textId="77777777" w:rsidR="00AD2126" w:rsidRPr="008277BF" w:rsidRDefault="00AD2126">
            <w:pPr>
              <w:ind w:right="234"/>
              <w:jc w:val="right"/>
              <w:rPr>
                <w:color w:val="0000FF"/>
                <w:sz w:val="16"/>
                <w:szCs w:val="16"/>
              </w:rPr>
            </w:pPr>
            <w:r w:rsidRPr="00B85CE7">
              <w:rPr>
                <w:color w:val="0000FF"/>
                <w:sz w:val="16"/>
                <w:szCs w:val="16"/>
              </w:rPr>
              <w:t>-12,956</w:t>
            </w:r>
          </w:p>
        </w:tc>
        <w:tc>
          <w:tcPr>
            <w:tcW w:w="1097" w:type="dxa"/>
            <w:tcBorders>
              <w:top w:val="nil"/>
              <w:left w:val="nil"/>
              <w:bottom w:val="nil"/>
              <w:right w:val="nil"/>
            </w:tcBorders>
            <w:shd w:val="clear" w:color="auto" w:fill="auto"/>
            <w:noWrap/>
            <w:vAlign w:val="bottom"/>
          </w:tcPr>
          <w:p w14:paraId="6007FE31" w14:textId="77777777" w:rsidR="00AD2126" w:rsidRPr="008277BF" w:rsidRDefault="00AD2126">
            <w:pPr>
              <w:ind w:right="234"/>
              <w:jc w:val="right"/>
              <w:rPr>
                <w:color w:val="0000FF"/>
                <w:sz w:val="16"/>
                <w:szCs w:val="16"/>
              </w:rPr>
            </w:pPr>
            <w:r w:rsidRPr="00B85CE7">
              <w:rPr>
                <w:color w:val="0000FF"/>
                <w:sz w:val="16"/>
                <w:szCs w:val="16"/>
              </w:rPr>
              <w:t>-6,908</w:t>
            </w:r>
          </w:p>
        </w:tc>
        <w:tc>
          <w:tcPr>
            <w:tcW w:w="1117" w:type="dxa"/>
            <w:tcBorders>
              <w:top w:val="nil"/>
              <w:left w:val="nil"/>
              <w:bottom w:val="nil"/>
              <w:right w:val="nil"/>
            </w:tcBorders>
            <w:shd w:val="clear" w:color="auto" w:fill="auto"/>
            <w:noWrap/>
            <w:vAlign w:val="bottom"/>
          </w:tcPr>
          <w:p w14:paraId="2DAF9A7C" w14:textId="77777777" w:rsidR="00AD2126" w:rsidRPr="008277BF" w:rsidRDefault="00AD2126">
            <w:pPr>
              <w:ind w:right="234"/>
              <w:jc w:val="right"/>
              <w:rPr>
                <w:color w:val="0000FF"/>
                <w:sz w:val="16"/>
                <w:szCs w:val="16"/>
              </w:rPr>
            </w:pPr>
            <w:r w:rsidRPr="00B85CE7">
              <w:rPr>
                <w:color w:val="0000FF"/>
                <w:sz w:val="16"/>
                <w:szCs w:val="16"/>
              </w:rPr>
              <w:t>59.5%</w:t>
            </w:r>
          </w:p>
        </w:tc>
        <w:tc>
          <w:tcPr>
            <w:tcW w:w="1180" w:type="dxa"/>
            <w:tcBorders>
              <w:top w:val="nil"/>
              <w:left w:val="nil"/>
              <w:bottom w:val="nil"/>
              <w:right w:val="nil"/>
            </w:tcBorders>
            <w:shd w:val="clear" w:color="auto" w:fill="auto"/>
            <w:noWrap/>
            <w:vAlign w:val="bottom"/>
          </w:tcPr>
          <w:p w14:paraId="44C6441D" w14:textId="77777777" w:rsidR="00AD2126" w:rsidRPr="008277BF" w:rsidRDefault="00AD2126">
            <w:pPr>
              <w:ind w:right="234"/>
              <w:jc w:val="right"/>
              <w:rPr>
                <w:color w:val="0000FF"/>
                <w:sz w:val="16"/>
                <w:szCs w:val="16"/>
              </w:rPr>
            </w:pPr>
            <w:r w:rsidRPr="00B85CE7">
              <w:rPr>
                <w:color w:val="0000FF"/>
                <w:sz w:val="16"/>
                <w:szCs w:val="16"/>
              </w:rPr>
              <w:t>-11,820</w:t>
            </w:r>
          </w:p>
        </w:tc>
        <w:tc>
          <w:tcPr>
            <w:tcW w:w="1097" w:type="dxa"/>
            <w:tcBorders>
              <w:top w:val="nil"/>
              <w:left w:val="nil"/>
              <w:bottom w:val="nil"/>
              <w:right w:val="nil"/>
            </w:tcBorders>
            <w:shd w:val="clear" w:color="auto" w:fill="auto"/>
            <w:noWrap/>
            <w:vAlign w:val="bottom"/>
          </w:tcPr>
          <w:p w14:paraId="052FE7CD" w14:textId="77777777" w:rsidR="00AD2126" w:rsidRPr="008277BF" w:rsidRDefault="00AD2126">
            <w:pPr>
              <w:ind w:right="234"/>
              <w:jc w:val="right"/>
              <w:rPr>
                <w:color w:val="0000FF"/>
                <w:sz w:val="16"/>
                <w:szCs w:val="16"/>
              </w:rPr>
            </w:pPr>
            <w:r w:rsidRPr="00B85CE7">
              <w:rPr>
                <w:color w:val="0000FF"/>
                <w:sz w:val="16"/>
                <w:szCs w:val="16"/>
              </w:rPr>
              <w:t>-8,044</w:t>
            </w:r>
          </w:p>
        </w:tc>
      </w:tr>
      <w:tr w:rsidR="00AD2126" w:rsidRPr="00B85CE7" w14:paraId="76A88F43" w14:textId="77777777">
        <w:trPr>
          <w:trHeight w:val="216"/>
        </w:trPr>
        <w:tc>
          <w:tcPr>
            <w:tcW w:w="849" w:type="dxa"/>
            <w:tcBorders>
              <w:top w:val="nil"/>
              <w:left w:val="nil"/>
              <w:bottom w:val="nil"/>
              <w:right w:val="nil"/>
            </w:tcBorders>
            <w:shd w:val="clear" w:color="auto" w:fill="auto"/>
            <w:noWrap/>
            <w:vAlign w:val="bottom"/>
          </w:tcPr>
          <w:p w14:paraId="365F2A2C" w14:textId="77777777" w:rsidR="00AD2126" w:rsidRPr="008277BF" w:rsidRDefault="00AD2126">
            <w:pPr>
              <w:jc w:val="center"/>
              <w:rPr>
                <w:color w:val="0000FF"/>
                <w:sz w:val="16"/>
                <w:szCs w:val="16"/>
              </w:rPr>
            </w:pPr>
          </w:p>
        </w:tc>
        <w:tc>
          <w:tcPr>
            <w:tcW w:w="2343" w:type="dxa"/>
            <w:tcBorders>
              <w:top w:val="nil"/>
              <w:left w:val="nil"/>
              <w:bottom w:val="nil"/>
              <w:right w:val="nil"/>
            </w:tcBorders>
            <w:shd w:val="clear" w:color="auto" w:fill="auto"/>
            <w:noWrap/>
            <w:vAlign w:val="bottom"/>
          </w:tcPr>
          <w:p w14:paraId="7BE1AF53" w14:textId="77777777" w:rsidR="00AD2126" w:rsidRPr="008277BF" w:rsidRDefault="00AD2126">
            <w:pPr>
              <w:rPr>
                <w:color w:val="0000FF"/>
                <w:sz w:val="16"/>
                <w:szCs w:val="16"/>
              </w:rPr>
            </w:pPr>
          </w:p>
        </w:tc>
        <w:tc>
          <w:tcPr>
            <w:tcW w:w="3378" w:type="dxa"/>
            <w:tcBorders>
              <w:top w:val="nil"/>
              <w:left w:val="nil"/>
              <w:bottom w:val="nil"/>
              <w:right w:val="nil"/>
            </w:tcBorders>
            <w:shd w:val="clear" w:color="auto" w:fill="auto"/>
            <w:noWrap/>
            <w:vAlign w:val="bottom"/>
          </w:tcPr>
          <w:p w14:paraId="1C0FFF16" w14:textId="77777777" w:rsidR="00AD2126" w:rsidRPr="008277BF" w:rsidRDefault="00AD2126">
            <w:pPr>
              <w:ind w:left="199"/>
              <w:rPr>
                <w:sz w:val="16"/>
                <w:szCs w:val="16"/>
              </w:rPr>
            </w:pPr>
            <w:r w:rsidRPr="008277BF">
              <w:rPr>
                <w:sz w:val="16"/>
                <w:szCs w:val="16"/>
              </w:rPr>
              <w:t>Benchmark: SacRT System</w:t>
            </w:r>
          </w:p>
        </w:tc>
        <w:tc>
          <w:tcPr>
            <w:tcW w:w="1062" w:type="dxa"/>
            <w:tcBorders>
              <w:top w:val="nil"/>
              <w:left w:val="nil"/>
              <w:bottom w:val="nil"/>
              <w:right w:val="nil"/>
            </w:tcBorders>
            <w:shd w:val="clear" w:color="auto" w:fill="auto"/>
            <w:noWrap/>
            <w:vAlign w:val="bottom"/>
          </w:tcPr>
          <w:p w14:paraId="2CB9B341" w14:textId="77777777" w:rsidR="00AD2126" w:rsidRPr="008277BF" w:rsidRDefault="00AD2126">
            <w:pPr>
              <w:ind w:right="234"/>
              <w:jc w:val="right"/>
              <w:rPr>
                <w:color w:val="0000FF"/>
                <w:sz w:val="16"/>
                <w:szCs w:val="16"/>
              </w:rPr>
            </w:pPr>
          </w:p>
        </w:tc>
        <w:tc>
          <w:tcPr>
            <w:tcW w:w="1097" w:type="dxa"/>
            <w:tcBorders>
              <w:top w:val="nil"/>
              <w:left w:val="nil"/>
              <w:bottom w:val="nil"/>
              <w:right w:val="nil"/>
            </w:tcBorders>
            <w:shd w:val="clear" w:color="auto" w:fill="auto"/>
            <w:noWrap/>
            <w:vAlign w:val="bottom"/>
          </w:tcPr>
          <w:p w14:paraId="6B1E8A4B" w14:textId="77777777" w:rsidR="00AD2126" w:rsidRPr="008277BF" w:rsidRDefault="00AD2126">
            <w:pPr>
              <w:ind w:right="153"/>
              <w:jc w:val="right"/>
              <w:rPr>
                <w:color w:val="0000FF"/>
                <w:sz w:val="16"/>
                <w:szCs w:val="16"/>
              </w:rPr>
            </w:pPr>
            <w:r w:rsidRPr="00B85CE7">
              <w:rPr>
                <w:color w:val="0000FF"/>
                <w:sz w:val="16"/>
                <w:szCs w:val="16"/>
              </w:rPr>
              <w:t>69.0%</w:t>
            </w:r>
          </w:p>
        </w:tc>
        <w:tc>
          <w:tcPr>
            <w:tcW w:w="1180" w:type="dxa"/>
            <w:tcBorders>
              <w:top w:val="nil"/>
              <w:left w:val="nil"/>
              <w:bottom w:val="nil"/>
              <w:right w:val="nil"/>
            </w:tcBorders>
            <w:shd w:val="clear" w:color="auto" w:fill="auto"/>
            <w:noWrap/>
            <w:vAlign w:val="bottom"/>
          </w:tcPr>
          <w:p w14:paraId="0DAC5C9B" w14:textId="77777777" w:rsidR="00AD2126" w:rsidRPr="008277BF" w:rsidRDefault="00AD2126">
            <w:pPr>
              <w:ind w:right="234"/>
              <w:jc w:val="right"/>
              <w:rPr>
                <w:color w:val="0000FF"/>
                <w:sz w:val="16"/>
                <w:szCs w:val="16"/>
              </w:rPr>
            </w:pPr>
          </w:p>
        </w:tc>
        <w:tc>
          <w:tcPr>
            <w:tcW w:w="1097" w:type="dxa"/>
            <w:tcBorders>
              <w:top w:val="nil"/>
              <w:left w:val="nil"/>
              <w:bottom w:val="nil"/>
              <w:right w:val="nil"/>
            </w:tcBorders>
            <w:shd w:val="clear" w:color="auto" w:fill="auto"/>
            <w:noWrap/>
            <w:vAlign w:val="bottom"/>
          </w:tcPr>
          <w:p w14:paraId="28695571" w14:textId="77777777" w:rsidR="00AD2126" w:rsidRPr="008277BF" w:rsidRDefault="00AD2126">
            <w:pPr>
              <w:ind w:right="234"/>
              <w:jc w:val="right"/>
              <w:rPr>
                <w:color w:val="0000FF"/>
                <w:sz w:val="16"/>
                <w:szCs w:val="16"/>
              </w:rPr>
            </w:pPr>
          </w:p>
        </w:tc>
        <w:tc>
          <w:tcPr>
            <w:tcW w:w="1117" w:type="dxa"/>
            <w:tcBorders>
              <w:top w:val="nil"/>
              <w:left w:val="nil"/>
              <w:bottom w:val="nil"/>
              <w:right w:val="nil"/>
            </w:tcBorders>
            <w:shd w:val="clear" w:color="auto" w:fill="auto"/>
            <w:noWrap/>
            <w:vAlign w:val="bottom"/>
          </w:tcPr>
          <w:p w14:paraId="6BFF8D31" w14:textId="77777777" w:rsidR="00AD2126" w:rsidRPr="008277BF" w:rsidRDefault="00AD2126">
            <w:pPr>
              <w:ind w:right="234"/>
              <w:jc w:val="right"/>
              <w:rPr>
                <w:color w:val="0000FF"/>
                <w:sz w:val="16"/>
                <w:szCs w:val="16"/>
              </w:rPr>
            </w:pPr>
            <w:r w:rsidRPr="00B85CE7">
              <w:rPr>
                <w:color w:val="0000FF"/>
                <w:sz w:val="16"/>
                <w:szCs w:val="16"/>
              </w:rPr>
              <w:t>53.0%</w:t>
            </w:r>
          </w:p>
        </w:tc>
        <w:tc>
          <w:tcPr>
            <w:tcW w:w="1180" w:type="dxa"/>
            <w:tcBorders>
              <w:top w:val="nil"/>
              <w:left w:val="nil"/>
              <w:bottom w:val="nil"/>
              <w:right w:val="nil"/>
            </w:tcBorders>
            <w:shd w:val="clear" w:color="auto" w:fill="auto"/>
            <w:noWrap/>
            <w:vAlign w:val="bottom"/>
          </w:tcPr>
          <w:p w14:paraId="45D87308" w14:textId="77777777" w:rsidR="00AD2126" w:rsidRPr="008277BF" w:rsidRDefault="00AD2126">
            <w:pPr>
              <w:ind w:right="234"/>
              <w:jc w:val="right"/>
              <w:rPr>
                <w:color w:val="0000FF"/>
                <w:sz w:val="16"/>
                <w:szCs w:val="16"/>
              </w:rPr>
            </w:pPr>
          </w:p>
        </w:tc>
        <w:tc>
          <w:tcPr>
            <w:tcW w:w="1097" w:type="dxa"/>
            <w:tcBorders>
              <w:top w:val="nil"/>
              <w:left w:val="nil"/>
              <w:bottom w:val="nil"/>
              <w:right w:val="nil"/>
            </w:tcBorders>
            <w:shd w:val="clear" w:color="auto" w:fill="auto"/>
            <w:noWrap/>
            <w:vAlign w:val="bottom"/>
          </w:tcPr>
          <w:p w14:paraId="1BC1D8D8" w14:textId="77777777" w:rsidR="00AD2126" w:rsidRPr="008277BF" w:rsidRDefault="00AD2126">
            <w:pPr>
              <w:ind w:right="234"/>
              <w:jc w:val="right"/>
              <w:rPr>
                <w:color w:val="0000FF"/>
                <w:sz w:val="16"/>
                <w:szCs w:val="16"/>
              </w:rPr>
            </w:pPr>
          </w:p>
        </w:tc>
      </w:tr>
      <w:tr w:rsidR="00AD2126" w:rsidRPr="00B85CE7" w14:paraId="5A1AA308" w14:textId="77777777">
        <w:trPr>
          <w:trHeight w:val="216"/>
        </w:trPr>
        <w:tc>
          <w:tcPr>
            <w:tcW w:w="849" w:type="dxa"/>
            <w:tcBorders>
              <w:top w:val="nil"/>
              <w:left w:val="nil"/>
              <w:bottom w:val="nil"/>
              <w:right w:val="nil"/>
            </w:tcBorders>
            <w:shd w:val="clear" w:color="auto" w:fill="auto"/>
            <w:noWrap/>
            <w:vAlign w:val="bottom"/>
          </w:tcPr>
          <w:p w14:paraId="3B8CF168" w14:textId="77777777" w:rsidR="00AD2126" w:rsidRPr="008277BF" w:rsidRDefault="00AD2126">
            <w:pPr>
              <w:jc w:val="center"/>
              <w:rPr>
                <w:color w:val="0000FF"/>
                <w:sz w:val="16"/>
                <w:szCs w:val="16"/>
              </w:rPr>
            </w:pPr>
          </w:p>
        </w:tc>
        <w:tc>
          <w:tcPr>
            <w:tcW w:w="2343" w:type="dxa"/>
            <w:tcBorders>
              <w:top w:val="nil"/>
              <w:left w:val="nil"/>
              <w:bottom w:val="nil"/>
              <w:right w:val="nil"/>
            </w:tcBorders>
            <w:shd w:val="clear" w:color="auto" w:fill="auto"/>
            <w:noWrap/>
            <w:vAlign w:val="bottom"/>
          </w:tcPr>
          <w:p w14:paraId="2915E432" w14:textId="77777777" w:rsidR="00AD2126" w:rsidRPr="008277BF" w:rsidRDefault="00AD2126">
            <w:pPr>
              <w:rPr>
                <w:color w:val="0000FF"/>
                <w:sz w:val="16"/>
                <w:szCs w:val="16"/>
              </w:rPr>
            </w:pPr>
          </w:p>
        </w:tc>
        <w:tc>
          <w:tcPr>
            <w:tcW w:w="3378" w:type="dxa"/>
            <w:tcBorders>
              <w:top w:val="nil"/>
              <w:left w:val="nil"/>
              <w:bottom w:val="nil"/>
              <w:right w:val="nil"/>
            </w:tcBorders>
            <w:shd w:val="clear" w:color="auto" w:fill="auto"/>
            <w:noWrap/>
            <w:vAlign w:val="bottom"/>
          </w:tcPr>
          <w:p w14:paraId="47E01B98" w14:textId="77777777" w:rsidR="00AD2126" w:rsidRPr="008277BF" w:rsidRDefault="00AD2126">
            <w:pPr>
              <w:ind w:left="199"/>
              <w:rPr>
                <w:sz w:val="16"/>
                <w:szCs w:val="16"/>
              </w:rPr>
            </w:pPr>
            <w:r w:rsidRPr="008277BF">
              <w:rPr>
                <w:sz w:val="16"/>
                <w:szCs w:val="16"/>
              </w:rPr>
              <w:t>Difference</w:t>
            </w:r>
          </w:p>
        </w:tc>
        <w:tc>
          <w:tcPr>
            <w:tcW w:w="1062" w:type="dxa"/>
            <w:tcBorders>
              <w:top w:val="nil"/>
              <w:left w:val="nil"/>
              <w:bottom w:val="nil"/>
              <w:right w:val="nil"/>
            </w:tcBorders>
            <w:shd w:val="clear" w:color="auto" w:fill="auto"/>
            <w:noWrap/>
            <w:vAlign w:val="bottom"/>
          </w:tcPr>
          <w:p w14:paraId="7B8F705B" w14:textId="77777777" w:rsidR="00AD2126" w:rsidRPr="008277BF" w:rsidRDefault="00AD2126">
            <w:pPr>
              <w:ind w:right="234"/>
              <w:jc w:val="right"/>
              <w:rPr>
                <w:color w:val="0000FF"/>
                <w:sz w:val="16"/>
                <w:szCs w:val="16"/>
              </w:rPr>
            </w:pPr>
          </w:p>
        </w:tc>
        <w:tc>
          <w:tcPr>
            <w:tcW w:w="1097" w:type="dxa"/>
            <w:tcBorders>
              <w:top w:val="nil"/>
              <w:left w:val="nil"/>
              <w:bottom w:val="nil"/>
              <w:right w:val="nil"/>
            </w:tcBorders>
            <w:shd w:val="clear" w:color="auto" w:fill="auto"/>
            <w:noWrap/>
            <w:vAlign w:val="bottom"/>
          </w:tcPr>
          <w:p w14:paraId="48D6409B" w14:textId="77777777" w:rsidR="00AD2126" w:rsidRPr="008277BF" w:rsidRDefault="00AD2126">
            <w:pPr>
              <w:ind w:right="153"/>
              <w:jc w:val="right"/>
              <w:rPr>
                <w:color w:val="0000FF"/>
                <w:sz w:val="16"/>
                <w:szCs w:val="16"/>
              </w:rPr>
            </w:pPr>
            <w:r w:rsidRPr="00B85CE7">
              <w:rPr>
                <w:color w:val="0000FF"/>
                <w:sz w:val="16"/>
                <w:szCs w:val="16"/>
              </w:rPr>
              <w:t>-3.8%</w:t>
            </w:r>
          </w:p>
        </w:tc>
        <w:tc>
          <w:tcPr>
            <w:tcW w:w="1180" w:type="dxa"/>
            <w:tcBorders>
              <w:top w:val="nil"/>
              <w:left w:val="nil"/>
              <w:bottom w:val="nil"/>
              <w:right w:val="nil"/>
            </w:tcBorders>
            <w:shd w:val="clear" w:color="auto" w:fill="auto"/>
            <w:noWrap/>
            <w:vAlign w:val="bottom"/>
          </w:tcPr>
          <w:p w14:paraId="5E79435D" w14:textId="77777777" w:rsidR="00AD2126" w:rsidRPr="008277BF" w:rsidRDefault="00AD2126">
            <w:pPr>
              <w:ind w:right="234"/>
              <w:jc w:val="right"/>
              <w:rPr>
                <w:color w:val="0000FF"/>
                <w:sz w:val="16"/>
                <w:szCs w:val="16"/>
              </w:rPr>
            </w:pPr>
          </w:p>
        </w:tc>
        <w:tc>
          <w:tcPr>
            <w:tcW w:w="1097" w:type="dxa"/>
            <w:tcBorders>
              <w:top w:val="nil"/>
              <w:left w:val="nil"/>
              <w:bottom w:val="nil"/>
              <w:right w:val="nil"/>
            </w:tcBorders>
            <w:shd w:val="clear" w:color="auto" w:fill="auto"/>
            <w:noWrap/>
            <w:vAlign w:val="bottom"/>
          </w:tcPr>
          <w:p w14:paraId="6D1A2471" w14:textId="77777777" w:rsidR="00AD2126" w:rsidRPr="008277BF" w:rsidRDefault="00AD2126">
            <w:pPr>
              <w:ind w:right="234"/>
              <w:jc w:val="right"/>
              <w:rPr>
                <w:color w:val="0000FF"/>
                <w:sz w:val="16"/>
                <w:szCs w:val="16"/>
              </w:rPr>
            </w:pPr>
          </w:p>
        </w:tc>
        <w:tc>
          <w:tcPr>
            <w:tcW w:w="1117" w:type="dxa"/>
            <w:tcBorders>
              <w:top w:val="nil"/>
              <w:left w:val="nil"/>
              <w:bottom w:val="nil"/>
              <w:right w:val="nil"/>
            </w:tcBorders>
            <w:shd w:val="clear" w:color="auto" w:fill="auto"/>
            <w:noWrap/>
            <w:vAlign w:val="bottom"/>
          </w:tcPr>
          <w:p w14:paraId="1EF50534" w14:textId="77777777" w:rsidR="00AD2126" w:rsidRPr="008277BF" w:rsidRDefault="00AD2126">
            <w:pPr>
              <w:ind w:right="234"/>
              <w:jc w:val="right"/>
              <w:rPr>
                <w:color w:val="0000FF"/>
                <w:sz w:val="16"/>
                <w:szCs w:val="16"/>
              </w:rPr>
            </w:pPr>
            <w:r w:rsidRPr="00B85CE7">
              <w:rPr>
                <w:color w:val="0000FF"/>
                <w:sz w:val="16"/>
                <w:szCs w:val="16"/>
              </w:rPr>
              <w:t>6.5%</w:t>
            </w:r>
          </w:p>
        </w:tc>
        <w:tc>
          <w:tcPr>
            <w:tcW w:w="1180" w:type="dxa"/>
            <w:tcBorders>
              <w:top w:val="nil"/>
              <w:left w:val="nil"/>
              <w:bottom w:val="nil"/>
              <w:right w:val="nil"/>
            </w:tcBorders>
            <w:shd w:val="clear" w:color="auto" w:fill="auto"/>
            <w:noWrap/>
            <w:vAlign w:val="bottom"/>
          </w:tcPr>
          <w:p w14:paraId="38D56300" w14:textId="77777777" w:rsidR="00AD2126" w:rsidRPr="008277BF" w:rsidRDefault="00AD2126">
            <w:pPr>
              <w:ind w:right="234"/>
              <w:jc w:val="right"/>
              <w:rPr>
                <w:color w:val="0000FF"/>
                <w:sz w:val="16"/>
                <w:szCs w:val="16"/>
              </w:rPr>
            </w:pPr>
          </w:p>
        </w:tc>
        <w:tc>
          <w:tcPr>
            <w:tcW w:w="1097" w:type="dxa"/>
            <w:tcBorders>
              <w:top w:val="nil"/>
              <w:left w:val="nil"/>
              <w:bottom w:val="nil"/>
              <w:right w:val="nil"/>
            </w:tcBorders>
            <w:shd w:val="clear" w:color="auto" w:fill="auto"/>
            <w:noWrap/>
            <w:vAlign w:val="bottom"/>
          </w:tcPr>
          <w:p w14:paraId="6D43B8EF" w14:textId="77777777" w:rsidR="00AD2126" w:rsidRPr="008277BF" w:rsidRDefault="00AD2126">
            <w:pPr>
              <w:ind w:right="234"/>
              <w:jc w:val="right"/>
              <w:rPr>
                <w:color w:val="0000FF"/>
                <w:sz w:val="16"/>
                <w:szCs w:val="16"/>
              </w:rPr>
            </w:pPr>
          </w:p>
        </w:tc>
      </w:tr>
      <w:tr w:rsidR="00AD2126" w:rsidRPr="00B85CE7" w14:paraId="5565F4B9" w14:textId="77777777">
        <w:trPr>
          <w:trHeight w:val="216"/>
        </w:trPr>
        <w:tc>
          <w:tcPr>
            <w:tcW w:w="849" w:type="dxa"/>
            <w:tcBorders>
              <w:top w:val="nil"/>
              <w:left w:val="nil"/>
              <w:bottom w:val="nil"/>
              <w:right w:val="nil"/>
            </w:tcBorders>
            <w:shd w:val="clear" w:color="auto" w:fill="auto"/>
            <w:noWrap/>
            <w:vAlign w:val="bottom"/>
          </w:tcPr>
          <w:p w14:paraId="4AED4DA3" w14:textId="77777777" w:rsidR="00AD2126" w:rsidRPr="008277BF" w:rsidRDefault="00AD2126">
            <w:pPr>
              <w:jc w:val="center"/>
              <w:rPr>
                <w:color w:val="0000FF"/>
                <w:sz w:val="16"/>
                <w:szCs w:val="16"/>
              </w:rPr>
            </w:pPr>
          </w:p>
        </w:tc>
        <w:tc>
          <w:tcPr>
            <w:tcW w:w="2343" w:type="dxa"/>
            <w:tcBorders>
              <w:top w:val="nil"/>
              <w:left w:val="nil"/>
              <w:bottom w:val="nil"/>
              <w:right w:val="nil"/>
            </w:tcBorders>
            <w:shd w:val="clear" w:color="auto" w:fill="auto"/>
            <w:noWrap/>
            <w:vAlign w:val="bottom"/>
          </w:tcPr>
          <w:p w14:paraId="0CC836FE" w14:textId="77777777" w:rsidR="00AD2126" w:rsidRPr="008277BF" w:rsidRDefault="00AD2126">
            <w:pPr>
              <w:rPr>
                <w:color w:val="0000FF"/>
                <w:sz w:val="16"/>
                <w:szCs w:val="16"/>
              </w:rPr>
            </w:pPr>
          </w:p>
        </w:tc>
        <w:tc>
          <w:tcPr>
            <w:tcW w:w="3378" w:type="dxa"/>
            <w:tcBorders>
              <w:top w:val="nil"/>
              <w:left w:val="nil"/>
              <w:bottom w:val="nil"/>
              <w:right w:val="nil"/>
            </w:tcBorders>
            <w:shd w:val="clear" w:color="auto" w:fill="auto"/>
            <w:noWrap/>
            <w:vAlign w:val="bottom"/>
          </w:tcPr>
          <w:p w14:paraId="77F25A67" w14:textId="77777777" w:rsidR="00AD2126" w:rsidRPr="008277BF" w:rsidRDefault="00AD2126">
            <w:pPr>
              <w:ind w:left="199"/>
              <w:rPr>
                <w:sz w:val="16"/>
                <w:szCs w:val="16"/>
              </w:rPr>
            </w:pPr>
            <w:r w:rsidRPr="00B85CE7">
              <w:rPr>
                <w:sz w:val="16"/>
                <w:szCs w:val="16"/>
              </w:rPr>
              <w:t xml:space="preserve">Title VI </w:t>
            </w:r>
            <w:r w:rsidRPr="008277BF">
              <w:rPr>
                <w:sz w:val="16"/>
                <w:szCs w:val="16"/>
              </w:rPr>
              <w:t>Favorable?</w:t>
            </w:r>
          </w:p>
        </w:tc>
        <w:tc>
          <w:tcPr>
            <w:tcW w:w="1062" w:type="dxa"/>
            <w:tcBorders>
              <w:top w:val="nil"/>
              <w:left w:val="nil"/>
              <w:bottom w:val="nil"/>
              <w:right w:val="nil"/>
            </w:tcBorders>
            <w:shd w:val="clear" w:color="auto" w:fill="auto"/>
            <w:noWrap/>
            <w:vAlign w:val="bottom"/>
          </w:tcPr>
          <w:p w14:paraId="27832119" w14:textId="77777777" w:rsidR="00AD2126" w:rsidRPr="008277BF" w:rsidRDefault="00AD2126">
            <w:pPr>
              <w:ind w:right="234"/>
              <w:jc w:val="right"/>
              <w:rPr>
                <w:color w:val="0000FF"/>
                <w:sz w:val="16"/>
                <w:szCs w:val="16"/>
              </w:rPr>
            </w:pPr>
          </w:p>
        </w:tc>
        <w:tc>
          <w:tcPr>
            <w:tcW w:w="1097" w:type="dxa"/>
            <w:tcBorders>
              <w:top w:val="nil"/>
              <w:left w:val="nil"/>
              <w:bottom w:val="nil"/>
              <w:right w:val="nil"/>
            </w:tcBorders>
            <w:shd w:val="clear" w:color="auto" w:fill="auto"/>
            <w:noWrap/>
            <w:vAlign w:val="bottom"/>
          </w:tcPr>
          <w:p w14:paraId="6C998356" w14:textId="77777777" w:rsidR="00AD2126" w:rsidRPr="008277BF" w:rsidRDefault="00AD2126">
            <w:pPr>
              <w:ind w:right="153"/>
              <w:jc w:val="right"/>
              <w:rPr>
                <w:color w:val="0000FF"/>
                <w:sz w:val="16"/>
                <w:szCs w:val="16"/>
              </w:rPr>
            </w:pPr>
            <w:r w:rsidRPr="00B85CE7">
              <w:rPr>
                <w:color w:val="0000FF"/>
                <w:sz w:val="16"/>
                <w:szCs w:val="16"/>
              </w:rPr>
              <w:t>Yes</w:t>
            </w:r>
          </w:p>
        </w:tc>
        <w:tc>
          <w:tcPr>
            <w:tcW w:w="1180" w:type="dxa"/>
            <w:tcBorders>
              <w:top w:val="nil"/>
              <w:left w:val="nil"/>
              <w:bottom w:val="nil"/>
              <w:right w:val="nil"/>
            </w:tcBorders>
            <w:shd w:val="clear" w:color="auto" w:fill="auto"/>
            <w:noWrap/>
            <w:vAlign w:val="bottom"/>
          </w:tcPr>
          <w:p w14:paraId="5850707A" w14:textId="77777777" w:rsidR="00AD2126" w:rsidRPr="008277BF" w:rsidRDefault="00AD2126">
            <w:pPr>
              <w:ind w:right="234"/>
              <w:jc w:val="right"/>
              <w:rPr>
                <w:color w:val="0000FF"/>
                <w:sz w:val="16"/>
                <w:szCs w:val="16"/>
              </w:rPr>
            </w:pPr>
          </w:p>
        </w:tc>
        <w:tc>
          <w:tcPr>
            <w:tcW w:w="1097" w:type="dxa"/>
            <w:tcBorders>
              <w:top w:val="nil"/>
              <w:left w:val="nil"/>
              <w:bottom w:val="nil"/>
              <w:right w:val="nil"/>
            </w:tcBorders>
            <w:shd w:val="clear" w:color="auto" w:fill="auto"/>
            <w:noWrap/>
            <w:vAlign w:val="bottom"/>
          </w:tcPr>
          <w:p w14:paraId="20F7EA70" w14:textId="77777777" w:rsidR="00AD2126" w:rsidRPr="008277BF" w:rsidRDefault="00AD2126">
            <w:pPr>
              <w:ind w:right="234"/>
              <w:jc w:val="right"/>
              <w:rPr>
                <w:color w:val="0000FF"/>
                <w:sz w:val="16"/>
                <w:szCs w:val="16"/>
              </w:rPr>
            </w:pPr>
          </w:p>
        </w:tc>
        <w:tc>
          <w:tcPr>
            <w:tcW w:w="1117" w:type="dxa"/>
            <w:tcBorders>
              <w:top w:val="nil"/>
              <w:left w:val="nil"/>
              <w:bottom w:val="nil"/>
              <w:right w:val="nil"/>
            </w:tcBorders>
            <w:shd w:val="clear" w:color="auto" w:fill="auto"/>
            <w:noWrap/>
            <w:vAlign w:val="bottom"/>
          </w:tcPr>
          <w:p w14:paraId="61E996AA" w14:textId="77777777" w:rsidR="00AD2126" w:rsidRPr="008277BF" w:rsidRDefault="00AD2126">
            <w:pPr>
              <w:ind w:right="234"/>
              <w:jc w:val="right"/>
              <w:rPr>
                <w:color w:val="0000FF"/>
                <w:sz w:val="16"/>
                <w:szCs w:val="16"/>
              </w:rPr>
            </w:pPr>
            <w:r w:rsidRPr="00B85CE7">
              <w:rPr>
                <w:color w:val="0000FF"/>
                <w:sz w:val="16"/>
                <w:szCs w:val="16"/>
              </w:rPr>
              <w:t>No</w:t>
            </w:r>
          </w:p>
        </w:tc>
        <w:tc>
          <w:tcPr>
            <w:tcW w:w="1180" w:type="dxa"/>
            <w:tcBorders>
              <w:top w:val="nil"/>
              <w:left w:val="nil"/>
              <w:bottom w:val="nil"/>
              <w:right w:val="nil"/>
            </w:tcBorders>
            <w:shd w:val="clear" w:color="auto" w:fill="auto"/>
            <w:noWrap/>
            <w:vAlign w:val="bottom"/>
          </w:tcPr>
          <w:p w14:paraId="5945D8A4" w14:textId="77777777" w:rsidR="00AD2126" w:rsidRPr="008277BF" w:rsidRDefault="00AD2126">
            <w:pPr>
              <w:ind w:right="234"/>
              <w:jc w:val="right"/>
              <w:rPr>
                <w:color w:val="0000FF"/>
                <w:sz w:val="16"/>
                <w:szCs w:val="16"/>
              </w:rPr>
            </w:pPr>
          </w:p>
        </w:tc>
        <w:tc>
          <w:tcPr>
            <w:tcW w:w="1097" w:type="dxa"/>
            <w:tcBorders>
              <w:top w:val="nil"/>
              <w:left w:val="nil"/>
              <w:bottom w:val="nil"/>
              <w:right w:val="nil"/>
            </w:tcBorders>
            <w:shd w:val="clear" w:color="auto" w:fill="auto"/>
            <w:noWrap/>
            <w:vAlign w:val="bottom"/>
          </w:tcPr>
          <w:p w14:paraId="6794E018" w14:textId="77777777" w:rsidR="00AD2126" w:rsidRPr="008277BF" w:rsidRDefault="00AD2126">
            <w:pPr>
              <w:ind w:right="234"/>
              <w:jc w:val="right"/>
              <w:rPr>
                <w:color w:val="0000FF"/>
                <w:sz w:val="16"/>
                <w:szCs w:val="16"/>
              </w:rPr>
            </w:pPr>
          </w:p>
        </w:tc>
      </w:tr>
      <w:tr w:rsidR="00AD2126" w:rsidRPr="00B85CE7" w14:paraId="54C8876F" w14:textId="77777777">
        <w:trPr>
          <w:trHeight w:val="216"/>
        </w:trPr>
        <w:tc>
          <w:tcPr>
            <w:tcW w:w="849" w:type="dxa"/>
            <w:tcBorders>
              <w:top w:val="nil"/>
              <w:left w:val="nil"/>
              <w:bottom w:val="nil"/>
              <w:right w:val="nil"/>
            </w:tcBorders>
            <w:shd w:val="clear" w:color="auto" w:fill="auto"/>
            <w:noWrap/>
            <w:vAlign w:val="bottom"/>
          </w:tcPr>
          <w:p w14:paraId="436A4EA6" w14:textId="77777777" w:rsidR="00AD2126" w:rsidRPr="008277BF" w:rsidRDefault="00AD2126">
            <w:pPr>
              <w:jc w:val="center"/>
              <w:rPr>
                <w:color w:val="0000FF"/>
                <w:sz w:val="16"/>
                <w:szCs w:val="16"/>
              </w:rPr>
            </w:pPr>
          </w:p>
        </w:tc>
        <w:tc>
          <w:tcPr>
            <w:tcW w:w="2343" w:type="dxa"/>
            <w:tcBorders>
              <w:top w:val="nil"/>
              <w:left w:val="nil"/>
              <w:bottom w:val="nil"/>
              <w:right w:val="nil"/>
            </w:tcBorders>
            <w:shd w:val="clear" w:color="auto" w:fill="auto"/>
            <w:noWrap/>
            <w:vAlign w:val="bottom"/>
          </w:tcPr>
          <w:p w14:paraId="6058104B" w14:textId="77777777" w:rsidR="00AD2126" w:rsidRPr="008277BF" w:rsidRDefault="00AD2126">
            <w:pPr>
              <w:rPr>
                <w:color w:val="0000FF"/>
                <w:sz w:val="16"/>
                <w:szCs w:val="16"/>
              </w:rPr>
            </w:pPr>
          </w:p>
        </w:tc>
        <w:tc>
          <w:tcPr>
            <w:tcW w:w="3378" w:type="dxa"/>
            <w:tcBorders>
              <w:top w:val="nil"/>
              <w:left w:val="nil"/>
              <w:bottom w:val="nil"/>
              <w:right w:val="nil"/>
            </w:tcBorders>
            <w:shd w:val="clear" w:color="auto" w:fill="auto"/>
            <w:noWrap/>
            <w:vAlign w:val="bottom"/>
          </w:tcPr>
          <w:p w14:paraId="2D75ECDB" w14:textId="77777777" w:rsidR="00AD2126" w:rsidRPr="008277BF" w:rsidRDefault="00AD2126">
            <w:pPr>
              <w:ind w:left="199"/>
              <w:rPr>
                <w:sz w:val="16"/>
                <w:szCs w:val="16"/>
              </w:rPr>
            </w:pPr>
            <w:r w:rsidRPr="008277BF">
              <w:rPr>
                <w:sz w:val="16"/>
                <w:szCs w:val="16"/>
              </w:rPr>
              <w:t xml:space="preserve">Statistically Significant? </w:t>
            </w:r>
          </w:p>
        </w:tc>
        <w:tc>
          <w:tcPr>
            <w:tcW w:w="1062" w:type="dxa"/>
            <w:tcBorders>
              <w:top w:val="nil"/>
              <w:left w:val="nil"/>
              <w:bottom w:val="nil"/>
              <w:right w:val="nil"/>
            </w:tcBorders>
            <w:shd w:val="clear" w:color="auto" w:fill="auto"/>
            <w:noWrap/>
            <w:vAlign w:val="bottom"/>
          </w:tcPr>
          <w:p w14:paraId="200C5EB5" w14:textId="77777777" w:rsidR="00AD2126" w:rsidRPr="008277BF" w:rsidRDefault="00AD2126">
            <w:pPr>
              <w:ind w:right="234"/>
              <w:jc w:val="right"/>
              <w:rPr>
                <w:color w:val="0000FF"/>
                <w:sz w:val="16"/>
                <w:szCs w:val="16"/>
              </w:rPr>
            </w:pPr>
          </w:p>
        </w:tc>
        <w:tc>
          <w:tcPr>
            <w:tcW w:w="1097" w:type="dxa"/>
            <w:tcBorders>
              <w:top w:val="nil"/>
              <w:left w:val="nil"/>
              <w:bottom w:val="nil"/>
              <w:right w:val="nil"/>
            </w:tcBorders>
            <w:shd w:val="clear" w:color="auto" w:fill="auto"/>
            <w:noWrap/>
            <w:vAlign w:val="bottom"/>
          </w:tcPr>
          <w:p w14:paraId="159A14BB" w14:textId="77777777" w:rsidR="00AD2126" w:rsidRPr="008277BF" w:rsidRDefault="00AD2126">
            <w:pPr>
              <w:ind w:right="153"/>
              <w:jc w:val="right"/>
              <w:rPr>
                <w:color w:val="0000FF"/>
                <w:sz w:val="16"/>
                <w:szCs w:val="16"/>
              </w:rPr>
            </w:pPr>
            <w:r w:rsidRPr="00B85CE7">
              <w:rPr>
                <w:color w:val="0000FF"/>
                <w:sz w:val="16"/>
                <w:szCs w:val="16"/>
              </w:rPr>
              <w:t>n/a</w:t>
            </w:r>
          </w:p>
        </w:tc>
        <w:tc>
          <w:tcPr>
            <w:tcW w:w="1180" w:type="dxa"/>
            <w:tcBorders>
              <w:top w:val="nil"/>
              <w:left w:val="nil"/>
              <w:bottom w:val="nil"/>
              <w:right w:val="nil"/>
            </w:tcBorders>
            <w:shd w:val="clear" w:color="auto" w:fill="auto"/>
            <w:noWrap/>
            <w:vAlign w:val="bottom"/>
          </w:tcPr>
          <w:p w14:paraId="531A0EA4" w14:textId="77777777" w:rsidR="00AD2126" w:rsidRPr="008277BF" w:rsidRDefault="00AD2126">
            <w:pPr>
              <w:ind w:right="234"/>
              <w:jc w:val="right"/>
              <w:rPr>
                <w:color w:val="0000FF"/>
                <w:sz w:val="16"/>
                <w:szCs w:val="16"/>
              </w:rPr>
            </w:pPr>
          </w:p>
        </w:tc>
        <w:tc>
          <w:tcPr>
            <w:tcW w:w="1097" w:type="dxa"/>
            <w:tcBorders>
              <w:top w:val="nil"/>
              <w:left w:val="nil"/>
              <w:bottom w:val="nil"/>
              <w:right w:val="nil"/>
            </w:tcBorders>
            <w:shd w:val="clear" w:color="auto" w:fill="auto"/>
            <w:noWrap/>
            <w:vAlign w:val="bottom"/>
          </w:tcPr>
          <w:p w14:paraId="29B09913" w14:textId="77777777" w:rsidR="00AD2126" w:rsidRPr="008277BF" w:rsidRDefault="00AD2126">
            <w:pPr>
              <w:ind w:right="234"/>
              <w:jc w:val="right"/>
              <w:rPr>
                <w:color w:val="0000FF"/>
                <w:sz w:val="16"/>
                <w:szCs w:val="16"/>
              </w:rPr>
            </w:pPr>
          </w:p>
        </w:tc>
        <w:tc>
          <w:tcPr>
            <w:tcW w:w="1117" w:type="dxa"/>
            <w:tcBorders>
              <w:top w:val="nil"/>
              <w:left w:val="nil"/>
              <w:bottom w:val="nil"/>
              <w:right w:val="nil"/>
            </w:tcBorders>
            <w:shd w:val="clear" w:color="auto" w:fill="auto"/>
            <w:noWrap/>
            <w:vAlign w:val="bottom"/>
          </w:tcPr>
          <w:p w14:paraId="76ED2C2A" w14:textId="77777777" w:rsidR="00AD2126" w:rsidRPr="008277BF" w:rsidRDefault="00AD2126">
            <w:pPr>
              <w:ind w:right="234"/>
              <w:jc w:val="right"/>
              <w:rPr>
                <w:color w:val="0000FF"/>
                <w:sz w:val="16"/>
                <w:szCs w:val="16"/>
              </w:rPr>
            </w:pPr>
            <w:r w:rsidRPr="00B85CE7">
              <w:rPr>
                <w:color w:val="0000FF"/>
                <w:sz w:val="16"/>
                <w:szCs w:val="16"/>
              </w:rPr>
              <w:t>No</w:t>
            </w:r>
          </w:p>
        </w:tc>
        <w:tc>
          <w:tcPr>
            <w:tcW w:w="1180" w:type="dxa"/>
            <w:tcBorders>
              <w:top w:val="nil"/>
              <w:left w:val="nil"/>
              <w:bottom w:val="nil"/>
              <w:right w:val="nil"/>
            </w:tcBorders>
            <w:shd w:val="clear" w:color="auto" w:fill="auto"/>
            <w:noWrap/>
            <w:vAlign w:val="bottom"/>
          </w:tcPr>
          <w:p w14:paraId="03C4454B" w14:textId="77777777" w:rsidR="00AD2126" w:rsidRPr="008277BF" w:rsidRDefault="00AD2126">
            <w:pPr>
              <w:ind w:right="234"/>
              <w:jc w:val="right"/>
              <w:rPr>
                <w:color w:val="0000FF"/>
                <w:sz w:val="16"/>
                <w:szCs w:val="16"/>
              </w:rPr>
            </w:pPr>
          </w:p>
        </w:tc>
        <w:tc>
          <w:tcPr>
            <w:tcW w:w="1097" w:type="dxa"/>
            <w:tcBorders>
              <w:top w:val="nil"/>
              <w:left w:val="nil"/>
              <w:bottom w:val="nil"/>
              <w:right w:val="nil"/>
            </w:tcBorders>
            <w:shd w:val="clear" w:color="auto" w:fill="auto"/>
            <w:noWrap/>
            <w:vAlign w:val="bottom"/>
          </w:tcPr>
          <w:p w14:paraId="1BA2EF71" w14:textId="77777777" w:rsidR="00AD2126" w:rsidRPr="008277BF" w:rsidRDefault="00AD2126">
            <w:pPr>
              <w:ind w:right="234"/>
              <w:jc w:val="right"/>
              <w:rPr>
                <w:color w:val="0000FF"/>
                <w:sz w:val="16"/>
                <w:szCs w:val="16"/>
              </w:rPr>
            </w:pPr>
          </w:p>
        </w:tc>
      </w:tr>
      <w:tr w:rsidR="00AD2126" w:rsidRPr="00B85CE7" w14:paraId="4E8D0FB0" w14:textId="77777777">
        <w:trPr>
          <w:trHeight w:val="216"/>
        </w:trPr>
        <w:tc>
          <w:tcPr>
            <w:tcW w:w="849" w:type="dxa"/>
            <w:tcBorders>
              <w:top w:val="nil"/>
              <w:left w:val="nil"/>
              <w:bottom w:val="nil"/>
              <w:right w:val="nil"/>
            </w:tcBorders>
            <w:shd w:val="clear" w:color="auto" w:fill="auto"/>
            <w:noWrap/>
            <w:vAlign w:val="bottom"/>
          </w:tcPr>
          <w:p w14:paraId="2C008ECF" w14:textId="77777777" w:rsidR="00AD2126" w:rsidRPr="008277BF" w:rsidRDefault="00AD2126">
            <w:pPr>
              <w:jc w:val="center"/>
              <w:rPr>
                <w:color w:val="0000FF"/>
                <w:sz w:val="16"/>
                <w:szCs w:val="16"/>
              </w:rPr>
            </w:pPr>
          </w:p>
        </w:tc>
        <w:tc>
          <w:tcPr>
            <w:tcW w:w="2343" w:type="dxa"/>
            <w:tcBorders>
              <w:top w:val="nil"/>
              <w:left w:val="nil"/>
              <w:bottom w:val="nil"/>
              <w:right w:val="nil"/>
            </w:tcBorders>
            <w:shd w:val="clear" w:color="auto" w:fill="auto"/>
            <w:noWrap/>
            <w:vAlign w:val="bottom"/>
          </w:tcPr>
          <w:p w14:paraId="2C735ABD" w14:textId="77777777" w:rsidR="00AD2126" w:rsidRPr="008277BF" w:rsidRDefault="00AD2126">
            <w:pPr>
              <w:rPr>
                <w:color w:val="0000FF"/>
                <w:sz w:val="16"/>
                <w:szCs w:val="16"/>
              </w:rPr>
            </w:pPr>
          </w:p>
        </w:tc>
        <w:tc>
          <w:tcPr>
            <w:tcW w:w="3378" w:type="dxa"/>
            <w:tcBorders>
              <w:top w:val="nil"/>
              <w:left w:val="nil"/>
              <w:bottom w:val="nil"/>
              <w:right w:val="nil"/>
            </w:tcBorders>
            <w:shd w:val="clear" w:color="auto" w:fill="auto"/>
            <w:noWrap/>
            <w:vAlign w:val="bottom"/>
          </w:tcPr>
          <w:p w14:paraId="606CDFB2" w14:textId="77777777" w:rsidR="00AD2126" w:rsidRPr="008277BF" w:rsidRDefault="00AD2126">
            <w:pPr>
              <w:ind w:left="199"/>
              <w:rPr>
                <w:sz w:val="16"/>
                <w:szCs w:val="16"/>
              </w:rPr>
            </w:pPr>
            <w:r w:rsidRPr="008277BF">
              <w:rPr>
                <w:sz w:val="16"/>
                <w:szCs w:val="16"/>
              </w:rPr>
              <w:t>Disparate Impact/Disproportionate Burden?</w:t>
            </w:r>
          </w:p>
        </w:tc>
        <w:tc>
          <w:tcPr>
            <w:tcW w:w="1062" w:type="dxa"/>
            <w:tcBorders>
              <w:top w:val="nil"/>
              <w:left w:val="nil"/>
              <w:bottom w:val="nil"/>
              <w:right w:val="nil"/>
            </w:tcBorders>
            <w:shd w:val="clear" w:color="auto" w:fill="auto"/>
            <w:noWrap/>
            <w:vAlign w:val="bottom"/>
          </w:tcPr>
          <w:p w14:paraId="4BCEA41A" w14:textId="77777777" w:rsidR="00AD2126" w:rsidRPr="008277BF" w:rsidRDefault="00AD2126">
            <w:pPr>
              <w:ind w:right="234"/>
              <w:jc w:val="right"/>
              <w:rPr>
                <w:color w:val="0000FF"/>
                <w:sz w:val="16"/>
                <w:szCs w:val="16"/>
              </w:rPr>
            </w:pPr>
          </w:p>
        </w:tc>
        <w:tc>
          <w:tcPr>
            <w:tcW w:w="1097" w:type="dxa"/>
            <w:tcBorders>
              <w:top w:val="nil"/>
              <w:left w:val="nil"/>
              <w:bottom w:val="nil"/>
              <w:right w:val="nil"/>
            </w:tcBorders>
            <w:shd w:val="clear" w:color="auto" w:fill="auto"/>
            <w:noWrap/>
            <w:vAlign w:val="bottom"/>
          </w:tcPr>
          <w:p w14:paraId="517A5DA0" w14:textId="77777777" w:rsidR="00AD2126" w:rsidRPr="008277BF" w:rsidRDefault="00AD2126">
            <w:pPr>
              <w:ind w:right="153"/>
              <w:jc w:val="right"/>
              <w:rPr>
                <w:color w:val="0000FF"/>
                <w:sz w:val="16"/>
                <w:szCs w:val="16"/>
              </w:rPr>
            </w:pPr>
            <w:r w:rsidRPr="00B85CE7">
              <w:rPr>
                <w:color w:val="0000FF"/>
                <w:sz w:val="16"/>
                <w:szCs w:val="16"/>
              </w:rPr>
              <w:t>No</w:t>
            </w:r>
          </w:p>
        </w:tc>
        <w:tc>
          <w:tcPr>
            <w:tcW w:w="1180" w:type="dxa"/>
            <w:tcBorders>
              <w:top w:val="nil"/>
              <w:left w:val="nil"/>
              <w:bottom w:val="nil"/>
              <w:right w:val="nil"/>
            </w:tcBorders>
            <w:shd w:val="clear" w:color="auto" w:fill="auto"/>
            <w:noWrap/>
            <w:vAlign w:val="bottom"/>
          </w:tcPr>
          <w:p w14:paraId="5E669758" w14:textId="77777777" w:rsidR="00AD2126" w:rsidRPr="008277BF" w:rsidRDefault="00AD2126">
            <w:pPr>
              <w:ind w:right="234"/>
              <w:jc w:val="right"/>
              <w:rPr>
                <w:color w:val="0000FF"/>
                <w:sz w:val="16"/>
                <w:szCs w:val="16"/>
              </w:rPr>
            </w:pPr>
          </w:p>
        </w:tc>
        <w:tc>
          <w:tcPr>
            <w:tcW w:w="1097" w:type="dxa"/>
            <w:tcBorders>
              <w:top w:val="nil"/>
              <w:left w:val="nil"/>
              <w:bottom w:val="nil"/>
              <w:right w:val="nil"/>
            </w:tcBorders>
            <w:shd w:val="clear" w:color="auto" w:fill="auto"/>
            <w:noWrap/>
            <w:vAlign w:val="bottom"/>
          </w:tcPr>
          <w:p w14:paraId="20C8EB1B" w14:textId="77777777" w:rsidR="00AD2126" w:rsidRPr="008277BF" w:rsidRDefault="00AD2126">
            <w:pPr>
              <w:ind w:right="234"/>
              <w:jc w:val="right"/>
              <w:rPr>
                <w:color w:val="0000FF"/>
                <w:sz w:val="16"/>
                <w:szCs w:val="16"/>
              </w:rPr>
            </w:pPr>
          </w:p>
        </w:tc>
        <w:tc>
          <w:tcPr>
            <w:tcW w:w="1117" w:type="dxa"/>
            <w:tcBorders>
              <w:top w:val="nil"/>
              <w:left w:val="nil"/>
              <w:bottom w:val="nil"/>
              <w:right w:val="nil"/>
            </w:tcBorders>
            <w:shd w:val="clear" w:color="auto" w:fill="auto"/>
            <w:noWrap/>
            <w:vAlign w:val="bottom"/>
          </w:tcPr>
          <w:p w14:paraId="56F02002" w14:textId="77777777" w:rsidR="00AD2126" w:rsidRPr="008277BF" w:rsidRDefault="00AD2126">
            <w:pPr>
              <w:ind w:right="234"/>
              <w:jc w:val="right"/>
              <w:rPr>
                <w:color w:val="0000FF"/>
                <w:sz w:val="16"/>
                <w:szCs w:val="16"/>
              </w:rPr>
            </w:pPr>
            <w:r w:rsidRPr="00B85CE7">
              <w:rPr>
                <w:color w:val="0000FF"/>
                <w:sz w:val="16"/>
                <w:szCs w:val="16"/>
              </w:rPr>
              <w:t>No</w:t>
            </w:r>
          </w:p>
        </w:tc>
        <w:tc>
          <w:tcPr>
            <w:tcW w:w="1180" w:type="dxa"/>
            <w:tcBorders>
              <w:top w:val="nil"/>
              <w:left w:val="nil"/>
              <w:bottom w:val="nil"/>
              <w:right w:val="nil"/>
            </w:tcBorders>
            <w:shd w:val="clear" w:color="auto" w:fill="auto"/>
            <w:noWrap/>
            <w:vAlign w:val="bottom"/>
          </w:tcPr>
          <w:p w14:paraId="5508C537" w14:textId="77777777" w:rsidR="00AD2126" w:rsidRPr="008277BF" w:rsidRDefault="00AD2126">
            <w:pPr>
              <w:ind w:right="234"/>
              <w:jc w:val="right"/>
              <w:rPr>
                <w:color w:val="0000FF"/>
                <w:sz w:val="16"/>
                <w:szCs w:val="16"/>
              </w:rPr>
            </w:pPr>
          </w:p>
        </w:tc>
        <w:tc>
          <w:tcPr>
            <w:tcW w:w="1097" w:type="dxa"/>
            <w:tcBorders>
              <w:top w:val="nil"/>
              <w:left w:val="nil"/>
              <w:bottom w:val="nil"/>
              <w:right w:val="nil"/>
            </w:tcBorders>
            <w:shd w:val="clear" w:color="auto" w:fill="auto"/>
            <w:noWrap/>
            <w:vAlign w:val="bottom"/>
          </w:tcPr>
          <w:p w14:paraId="4C82BCAD" w14:textId="77777777" w:rsidR="00AD2126" w:rsidRPr="008277BF" w:rsidRDefault="00AD2126">
            <w:pPr>
              <w:ind w:right="234"/>
              <w:jc w:val="right"/>
              <w:rPr>
                <w:color w:val="0000FF"/>
                <w:sz w:val="16"/>
                <w:szCs w:val="16"/>
              </w:rPr>
            </w:pPr>
          </w:p>
        </w:tc>
      </w:tr>
    </w:tbl>
    <w:p w14:paraId="38AB90EE" w14:textId="77777777" w:rsidR="00AD2126" w:rsidRPr="00775BA2" w:rsidRDefault="00AD2126" w:rsidP="00AD2126">
      <w:pPr>
        <w:jc w:val="both"/>
        <w:rPr>
          <w:sz w:val="16"/>
          <w:szCs w:val="16"/>
        </w:rPr>
      </w:pPr>
    </w:p>
    <w:p w14:paraId="28E3B9A1" w14:textId="77777777" w:rsidR="00AD2126" w:rsidRPr="008F20E5" w:rsidRDefault="00AD2126" w:rsidP="00AD2126">
      <w:pPr>
        <w:jc w:val="both"/>
        <w:rPr>
          <w:sz w:val="16"/>
          <w:szCs w:val="16"/>
        </w:rPr>
      </w:pPr>
      <w:r w:rsidRPr="008F20E5">
        <w:rPr>
          <w:sz w:val="16"/>
          <w:szCs w:val="16"/>
        </w:rPr>
        <w:t xml:space="preserve">Effective in Fall 2022, SacRT is proposing to restore 90 percent of service suspended in April 2022 </w:t>
      </w:r>
    </w:p>
    <w:p w14:paraId="43550DAF" w14:textId="77777777" w:rsidR="00AD2126" w:rsidRPr="008F20E5" w:rsidRDefault="00AD2126" w:rsidP="00AD2126">
      <w:pPr>
        <w:jc w:val="both"/>
        <w:rPr>
          <w:sz w:val="16"/>
          <w:szCs w:val="16"/>
        </w:rPr>
      </w:pPr>
      <w:r w:rsidRPr="008F20E5">
        <w:rPr>
          <w:sz w:val="16"/>
          <w:szCs w:val="16"/>
        </w:rPr>
        <w:t>Suspensions of specific trips on Routes 23, 82, and 86 would be made permanent</w:t>
      </w:r>
    </w:p>
    <w:p w14:paraId="3B9F6182" w14:textId="30FAD542" w:rsidR="00B84CE2" w:rsidRDefault="00AD2126" w:rsidP="00AD2126">
      <w:pPr>
        <w:spacing w:after="0"/>
      </w:pPr>
      <w:r w:rsidRPr="008F20E5">
        <w:rPr>
          <w:sz w:val="16"/>
          <w:szCs w:val="16"/>
        </w:rPr>
        <w:t>Restored service is represented a zero change in service levels</w:t>
      </w:r>
    </w:p>
    <w:p w14:paraId="05393557" w14:textId="77777777" w:rsidR="003E424F" w:rsidRDefault="003E424F">
      <w:pPr>
        <w:spacing w:after="0"/>
        <w:sectPr w:rsidR="003E424F" w:rsidSect="003E424F">
          <w:pgSz w:w="15840" w:h="12240" w:orient="landscape"/>
          <w:pgMar w:top="1320" w:right="1480" w:bottom="600" w:left="280" w:header="720" w:footer="720" w:gutter="0"/>
          <w:cols w:space="3831"/>
          <w:docGrid w:linePitch="326"/>
        </w:sectPr>
      </w:pPr>
    </w:p>
    <w:p w14:paraId="63169A14" w14:textId="77777777" w:rsidR="00203F5D" w:rsidRPr="00775BA2" w:rsidRDefault="00203F5D" w:rsidP="00203F5D">
      <w:pPr>
        <w:jc w:val="center"/>
        <w:rPr>
          <w:sz w:val="18"/>
          <w:szCs w:val="18"/>
        </w:rPr>
      </w:pPr>
      <w:r w:rsidRPr="00775BA2">
        <w:rPr>
          <w:sz w:val="18"/>
          <w:szCs w:val="18"/>
        </w:rPr>
        <w:t xml:space="preserve">Table </w:t>
      </w:r>
      <w:r>
        <w:rPr>
          <w:sz w:val="18"/>
          <w:szCs w:val="18"/>
        </w:rPr>
        <w:t>3</w:t>
      </w:r>
    </w:p>
    <w:p w14:paraId="7521D4FE" w14:textId="77777777" w:rsidR="00203F5D" w:rsidRPr="00775BA2" w:rsidRDefault="00203F5D" w:rsidP="00203F5D">
      <w:pPr>
        <w:jc w:val="center"/>
        <w:rPr>
          <w:sz w:val="18"/>
          <w:szCs w:val="18"/>
        </w:rPr>
      </w:pPr>
      <w:r w:rsidRPr="00775BA2">
        <w:rPr>
          <w:sz w:val="18"/>
          <w:szCs w:val="18"/>
        </w:rPr>
        <w:t xml:space="preserve">Impact of </w:t>
      </w:r>
      <w:r>
        <w:rPr>
          <w:sz w:val="18"/>
          <w:szCs w:val="18"/>
        </w:rPr>
        <w:t>All Proposed Service Changes</w:t>
      </w:r>
    </w:p>
    <w:p w14:paraId="2CC38DCB" w14:textId="77777777" w:rsidR="00203F5D" w:rsidRPr="00775BA2" w:rsidRDefault="00203F5D" w:rsidP="00203F5D">
      <w:pPr>
        <w:jc w:val="center"/>
        <w:rPr>
          <w:sz w:val="18"/>
          <w:szCs w:val="18"/>
        </w:rPr>
      </w:pPr>
      <w:r w:rsidRPr="00775BA2">
        <w:rPr>
          <w:sz w:val="18"/>
          <w:szCs w:val="18"/>
        </w:rPr>
        <w:t>All figures annualized</w:t>
      </w:r>
    </w:p>
    <w:p w14:paraId="652365A2" w14:textId="77777777" w:rsidR="00203F5D" w:rsidRPr="00775BA2" w:rsidRDefault="00203F5D" w:rsidP="00203F5D">
      <w:pPr>
        <w:jc w:val="both"/>
        <w:rPr>
          <w:sz w:val="18"/>
          <w:szCs w:val="18"/>
        </w:rPr>
      </w:pPr>
    </w:p>
    <w:tbl>
      <w:tblPr>
        <w:tblW w:w="144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896"/>
        <w:gridCol w:w="2300"/>
        <w:gridCol w:w="3396"/>
        <w:gridCol w:w="976"/>
        <w:gridCol w:w="1137"/>
        <w:gridCol w:w="1214"/>
        <w:gridCol w:w="1137"/>
        <w:gridCol w:w="1153"/>
        <w:gridCol w:w="1214"/>
        <w:gridCol w:w="1137"/>
      </w:tblGrid>
      <w:tr w:rsidR="00203F5D" w:rsidRPr="00775BA2" w14:paraId="4785EA52" w14:textId="77777777">
        <w:trPr>
          <w:trHeight w:val="332"/>
        </w:trPr>
        <w:tc>
          <w:tcPr>
            <w:tcW w:w="880" w:type="dxa"/>
            <w:tcBorders>
              <w:top w:val="nil"/>
              <w:left w:val="nil"/>
              <w:bottom w:val="nil"/>
              <w:right w:val="nil"/>
            </w:tcBorders>
            <w:shd w:val="clear" w:color="auto" w:fill="auto"/>
            <w:noWrap/>
            <w:vAlign w:val="bottom"/>
          </w:tcPr>
          <w:p w14:paraId="19FEDD3B" w14:textId="77777777" w:rsidR="00203F5D" w:rsidRPr="00775BA2" w:rsidRDefault="00203F5D">
            <w:pPr>
              <w:jc w:val="center"/>
              <w:rPr>
                <w:sz w:val="16"/>
                <w:szCs w:val="16"/>
              </w:rPr>
            </w:pPr>
          </w:p>
        </w:tc>
        <w:tc>
          <w:tcPr>
            <w:tcW w:w="2284" w:type="dxa"/>
            <w:tcBorders>
              <w:top w:val="nil"/>
              <w:left w:val="nil"/>
              <w:bottom w:val="nil"/>
              <w:right w:val="nil"/>
            </w:tcBorders>
            <w:shd w:val="clear" w:color="auto" w:fill="auto"/>
            <w:noWrap/>
            <w:vAlign w:val="bottom"/>
          </w:tcPr>
          <w:p w14:paraId="6179F10E" w14:textId="77777777" w:rsidR="00203F5D" w:rsidRPr="00775BA2" w:rsidRDefault="00203F5D">
            <w:pPr>
              <w:jc w:val="center"/>
              <w:rPr>
                <w:sz w:val="16"/>
                <w:szCs w:val="16"/>
              </w:rPr>
            </w:pPr>
          </w:p>
        </w:tc>
        <w:tc>
          <w:tcPr>
            <w:tcW w:w="3380" w:type="dxa"/>
            <w:tcBorders>
              <w:top w:val="nil"/>
              <w:left w:val="nil"/>
              <w:bottom w:val="nil"/>
              <w:right w:val="nil"/>
            </w:tcBorders>
            <w:shd w:val="clear" w:color="auto" w:fill="auto"/>
            <w:noWrap/>
            <w:vAlign w:val="bottom"/>
          </w:tcPr>
          <w:p w14:paraId="1E219103" w14:textId="77777777" w:rsidR="00203F5D" w:rsidRPr="00775BA2" w:rsidRDefault="00203F5D">
            <w:pPr>
              <w:jc w:val="center"/>
              <w:rPr>
                <w:sz w:val="16"/>
                <w:szCs w:val="16"/>
              </w:rPr>
            </w:pPr>
          </w:p>
        </w:tc>
        <w:tc>
          <w:tcPr>
            <w:tcW w:w="960" w:type="dxa"/>
            <w:tcBorders>
              <w:top w:val="nil"/>
              <w:left w:val="nil"/>
              <w:bottom w:val="nil"/>
              <w:right w:val="nil"/>
            </w:tcBorders>
            <w:shd w:val="clear" w:color="auto" w:fill="auto"/>
            <w:noWrap/>
            <w:vAlign w:val="bottom"/>
          </w:tcPr>
          <w:p w14:paraId="08C4DB49" w14:textId="77777777" w:rsidR="00203F5D" w:rsidRPr="00775BA2" w:rsidRDefault="00203F5D">
            <w:pPr>
              <w:ind w:firstLineChars="200" w:firstLine="320"/>
              <w:jc w:val="center"/>
              <w:rPr>
                <w:sz w:val="16"/>
                <w:szCs w:val="16"/>
              </w:rPr>
            </w:pPr>
          </w:p>
        </w:tc>
        <w:tc>
          <w:tcPr>
            <w:tcW w:w="3440" w:type="dxa"/>
            <w:gridSpan w:val="3"/>
            <w:tcBorders>
              <w:top w:val="nil"/>
              <w:left w:val="nil"/>
              <w:bottom w:val="nil"/>
              <w:right w:val="nil"/>
            </w:tcBorders>
            <w:shd w:val="clear" w:color="auto" w:fill="auto"/>
            <w:noWrap/>
            <w:vAlign w:val="bottom"/>
          </w:tcPr>
          <w:p w14:paraId="031D4608" w14:textId="77777777" w:rsidR="00203F5D" w:rsidRPr="00775BA2" w:rsidRDefault="00203F5D">
            <w:pPr>
              <w:jc w:val="center"/>
              <w:rPr>
                <w:sz w:val="16"/>
                <w:szCs w:val="16"/>
                <w:u w:val="single"/>
              </w:rPr>
            </w:pPr>
            <w:r w:rsidRPr="00775BA2">
              <w:rPr>
                <w:sz w:val="16"/>
                <w:szCs w:val="16"/>
                <w:u w:val="single"/>
              </w:rPr>
              <w:t xml:space="preserve">Minority    </w:t>
            </w:r>
          </w:p>
        </w:tc>
        <w:tc>
          <w:tcPr>
            <w:tcW w:w="3456" w:type="dxa"/>
            <w:gridSpan w:val="3"/>
            <w:tcBorders>
              <w:top w:val="nil"/>
              <w:left w:val="nil"/>
              <w:bottom w:val="nil"/>
              <w:right w:val="nil"/>
            </w:tcBorders>
            <w:shd w:val="clear" w:color="auto" w:fill="auto"/>
            <w:noWrap/>
            <w:vAlign w:val="bottom"/>
          </w:tcPr>
          <w:p w14:paraId="15145176" w14:textId="77777777" w:rsidR="00203F5D" w:rsidRPr="00775BA2" w:rsidRDefault="00203F5D">
            <w:pPr>
              <w:jc w:val="center"/>
              <w:rPr>
                <w:sz w:val="16"/>
                <w:szCs w:val="16"/>
                <w:u w:val="single"/>
              </w:rPr>
            </w:pPr>
            <w:r w:rsidRPr="00775BA2">
              <w:rPr>
                <w:sz w:val="16"/>
                <w:szCs w:val="16"/>
                <w:u w:val="single"/>
              </w:rPr>
              <w:t>Low-Income</w:t>
            </w:r>
          </w:p>
        </w:tc>
      </w:tr>
      <w:tr w:rsidR="00203F5D" w:rsidRPr="00775BA2" w14:paraId="6ED6D33A" w14:textId="77777777">
        <w:trPr>
          <w:trHeight w:val="332"/>
        </w:trPr>
        <w:tc>
          <w:tcPr>
            <w:tcW w:w="880" w:type="dxa"/>
            <w:tcBorders>
              <w:top w:val="nil"/>
              <w:left w:val="nil"/>
              <w:bottom w:val="nil"/>
              <w:right w:val="nil"/>
            </w:tcBorders>
            <w:shd w:val="clear" w:color="auto" w:fill="auto"/>
            <w:noWrap/>
            <w:vAlign w:val="bottom"/>
          </w:tcPr>
          <w:p w14:paraId="777B1D15" w14:textId="77777777" w:rsidR="00203F5D" w:rsidRPr="00775BA2" w:rsidRDefault="00203F5D">
            <w:pPr>
              <w:jc w:val="center"/>
              <w:rPr>
                <w:sz w:val="16"/>
                <w:szCs w:val="16"/>
              </w:rPr>
            </w:pPr>
          </w:p>
        </w:tc>
        <w:tc>
          <w:tcPr>
            <w:tcW w:w="2284" w:type="dxa"/>
            <w:tcBorders>
              <w:top w:val="nil"/>
              <w:left w:val="nil"/>
              <w:bottom w:val="nil"/>
              <w:right w:val="nil"/>
            </w:tcBorders>
            <w:shd w:val="clear" w:color="auto" w:fill="auto"/>
            <w:noWrap/>
            <w:vAlign w:val="bottom"/>
          </w:tcPr>
          <w:p w14:paraId="4917B1E7" w14:textId="77777777" w:rsidR="00203F5D" w:rsidRPr="00775BA2" w:rsidRDefault="00203F5D">
            <w:pPr>
              <w:jc w:val="center"/>
              <w:rPr>
                <w:sz w:val="16"/>
                <w:szCs w:val="16"/>
              </w:rPr>
            </w:pPr>
          </w:p>
        </w:tc>
        <w:tc>
          <w:tcPr>
            <w:tcW w:w="3380" w:type="dxa"/>
            <w:tcBorders>
              <w:top w:val="nil"/>
              <w:left w:val="nil"/>
              <w:bottom w:val="nil"/>
              <w:right w:val="nil"/>
            </w:tcBorders>
            <w:shd w:val="clear" w:color="auto" w:fill="auto"/>
            <w:noWrap/>
            <w:vAlign w:val="bottom"/>
          </w:tcPr>
          <w:p w14:paraId="2D10CDC0" w14:textId="77777777" w:rsidR="00203F5D" w:rsidRPr="00775BA2" w:rsidRDefault="00203F5D">
            <w:pPr>
              <w:jc w:val="center"/>
              <w:rPr>
                <w:sz w:val="16"/>
                <w:szCs w:val="16"/>
              </w:rPr>
            </w:pPr>
          </w:p>
        </w:tc>
        <w:tc>
          <w:tcPr>
            <w:tcW w:w="960" w:type="dxa"/>
            <w:tcBorders>
              <w:top w:val="nil"/>
              <w:left w:val="nil"/>
              <w:bottom w:val="nil"/>
              <w:right w:val="nil"/>
            </w:tcBorders>
            <w:shd w:val="clear" w:color="auto" w:fill="auto"/>
            <w:noWrap/>
            <w:vAlign w:val="bottom"/>
          </w:tcPr>
          <w:p w14:paraId="78B208A0" w14:textId="77777777" w:rsidR="00203F5D" w:rsidRPr="00775BA2" w:rsidRDefault="00203F5D">
            <w:pPr>
              <w:ind w:firstLineChars="200" w:firstLine="320"/>
              <w:jc w:val="center"/>
              <w:rPr>
                <w:sz w:val="16"/>
                <w:szCs w:val="16"/>
              </w:rPr>
            </w:pPr>
          </w:p>
        </w:tc>
        <w:tc>
          <w:tcPr>
            <w:tcW w:w="3440" w:type="dxa"/>
            <w:gridSpan w:val="3"/>
            <w:tcBorders>
              <w:top w:val="nil"/>
              <w:left w:val="nil"/>
              <w:bottom w:val="nil"/>
              <w:right w:val="nil"/>
            </w:tcBorders>
            <w:shd w:val="clear" w:color="auto" w:fill="auto"/>
            <w:noWrap/>
            <w:vAlign w:val="bottom"/>
          </w:tcPr>
          <w:p w14:paraId="6101E612" w14:textId="77777777" w:rsidR="00203F5D" w:rsidRPr="00775BA2" w:rsidRDefault="00203F5D">
            <w:pPr>
              <w:jc w:val="center"/>
              <w:rPr>
                <w:sz w:val="16"/>
                <w:szCs w:val="16"/>
                <w:u w:val="single"/>
              </w:rPr>
            </w:pPr>
          </w:p>
        </w:tc>
        <w:tc>
          <w:tcPr>
            <w:tcW w:w="3456" w:type="dxa"/>
            <w:gridSpan w:val="3"/>
            <w:tcBorders>
              <w:top w:val="nil"/>
              <w:left w:val="nil"/>
              <w:bottom w:val="nil"/>
              <w:right w:val="nil"/>
            </w:tcBorders>
            <w:shd w:val="clear" w:color="auto" w:fill="auto"/>
            <w:noWrap/>
            <w:vAlign w:val="bottom"/>
          </w:tcPr>
          <w:p w14:paraId="20E43BCC" w14:textId="77777777" w:rsidR="00203F5D" w:rsidRPr="00775BA2" w:rsidRDefault="00203F5D">
            <w:pPr>
              <w:jc w:val="center"/>
              <w:rPr>
                <w:sz w:val="16"/>
                <w:szCs w:val="16"/>
                <w:u w:val="single"/>
              </w:rPr>
            </w:pPr>
          </w:p>
        </w:tc>
      </w:tr>
      <w:tr w:rsidR="00203F5D" w:rsidRPr="00775BA2" w14:paraId="6CCD03C5" w14:textId="77777777">
        <w:trPr>
          <w:trHeight w:val="216"/>
        </w:trPr>
        <w:tc>
          <w:tcPr>
            <w:tcW w:w="880" w:type="dxa"/>
            <w:tcBorders>
              <w:top w:val="nil"/>
              <w:left w:val="nil"/>
              <w:bottom w:val="nil"/>
              <w:right w:val="nil"/>
            </w:tcBorders>
            <w:shd w:val="clear" w:color="auto" w:fill="auto"/>
            <w:noWrap/>
            <w:vAlign w:val="bottom"/>
          </w:tcPr>
          <w:p w14:paraId="42725B45" w14:textId="77777777" w:rsidR="00203F5D" w:rsidRPr="00775BA2" w:rsidRDefault="00203F5D">
            <w:pPr>
              <w:jc w:val="center"/>
              <w:rPr>
                <w:sz w:val="16"/>
                <w:szCs w:val="16"/>
              </w:rPr>
            </w:pPr>
            <w:r w:rsidRPr="00775BA2">
              <w:rPr>
                <w:sz w:val="16"/>
                <w:szCs w:val="16"/>
              </w:rPr>
              <w:t>Route</w:t>
            </w:r>
          </w:p>
        </w:tc>
        <w:tc>
          <w:tcPr>
            <w:tcW w:w="2284" w:type="dxa"/>
            <w:tcBorders>
              <w:top w:val="nil"/>
              <w:left w:val="nil"/>
              <w:bottom w:val="nil"/>
              <w:right w:val="nil"/>
            </w:tcBorders>
            <w:shd w:val="clear" w:color="auto" w:fill="auto"/>
            <w:noWrap/>
            <w:vAlign w:val="bottom"/>
          </w:tcPr>
          <w:p w14:paraId="38244201" w14:textId="77777777" w:rsidR="00203F5D" w:rsidRPr="00775BA2" w:rsidRDefault="00203F5D">
            <w:pPr>
              <w:jc w:val="center"/>
              <w:rPr>
                <w:sz w:val="16"/>
                <w:szCs w:val="16"/>
              </w:rPr>
            </w:pPr>
            <w:r w:rsidRPr="00775BA2">
              <w:rPr>
                <w:sz w:val="16"/>
                <w:szCs w:val="16"/>
              </w:rPr>
              <w:t>Name</w:t>
            </w:r>
          </w:p>
        </w:tc>
        <w:tc>
          <w:tcPr>
            <w:tcW w:w="3380" w:type="dxa"/>
            <w:tcBorders>
              <w:top w:val="nil"/>
              <w:left w:val="nil"/>
              <w:bottom w:val="nil"/>
              <w:right w:val="nil"/>
            </w:tcBorders>
            <w:shd w:val="clear" w:color="auto" w:fill="auto"/>
            <w:noWrap/>
            <w:vAlign w:val="bottom"/>
          </w:tcPr>
          <w:p w14:paraId="6204F555" w14:textId="77777777" w:rsidR="00203F5D" w:rsidRPr="00775BA2" w:rsidRDefault="00203F5D">
            <w:pPr>
              <w:jc w:val="center"/>
              <w:rPr>
                <w:sz w:val="16"/>
                <w:szCs w:val="16"/>
              </w:rPr>
            </w:pPr>
            <w:r w:rsidRPr="00775BA2">
              <w:rPr>
                <w:sz w:val="16"/>
                <w:szCs w:val="16"/>
              </w:rPr>
              <w:t>Proposed Change</w:t>
            </w:r>
          </w:p>
        </w:tc>
        <w:tc>
          <w:tcPr>
            <w:tcW w:w="960" w:type="dxa"/>
            <w:tcBorders>
              <w:top w:val="nil"/>
              <w:left w:val="nil"/>
              <w:bottom w:val="nil"/>
              <w:right w:val="nil"/>
            </w:tcBorders>
            <w:shd w:val="clear" w:color="auto" w:fill="auto"/>
            <w:noWrap/>
            <w:vAlign w:val="bottom"/>
          </w:tcPr>
          <w:p w14:paraId="734496F7" w14:textId="77777777" w:rsidR="00203F5D" w:rsidRPr="00775BA2" w:rsidRDefault="00203F5D">
            <w:pPr>
              <w:jc w:val="center"/>
              <w:rPr>
                <w:sz w:val="16"/>
                <w:szCs w:val="16"/>
              </w:rPr>
            </w:pPr>
            <w:r w:rsidRPr="00775BA2">
              <w:rPr>
                <w:sz w:val="16"/>
                <w:szCs w:val="16"/>
              </w:rPr>
              <w:t>Change in Revenue Miles</w:t>
            </w:r>
          </w:p>
        </w:tc>
        <w:tc>
          <w:tcPr>
            <w:tcW w:w="1121" w:type="dxa"/>
            <w:tcBorders>
              <w:top w:val="nil"/>
              <w:left w:val="nil"/>
              <w:bottom w:val="nil"/>
              <w:right w:val="nil"/>
            </w:tcBorders>
            <w:shd w:val="clear" w:color="auto" w:fill="auto"/>
            <w:noWrap/>
            <w:vAlign w:val="bottom"/>
          </w:tcPr>
          <w:p w14:paraId="296080D0" w14:textId="77777777" w:rsidR="00203F5D" w:rsidRPr="00775BA2" w:rsidRDefault="00203F5D">
            <w:pPr>
              <w:jc w:val="center"/>
              <w:rPr>
                <w:sz w:val="16"/>
                <w:szCs w:val="16"/>
              </w:rPr>
            </w:pPr>
            <w:r w:rsidRPr="00775BA2">
              <w:rPr>
                <w:sz w:val="16"/>
                <w:szCs w:val="16"/>
              </w:rPr>
              <w:t>Percent Minority</w:t>
            </w:r>
          </w:p>
        </w:tc>
        <w:tc>
          <w:tcPr>
            <w:tcW w:w="1198" w:type="dxa"/>
            <w:tcBorders>
              <w:top w:val="nil"/>
              <w:left w:val="nil"/>
              <w:bottom w:val="nil"/>
              <w:right w:val="nil"/>
            </w:tcBorders>
            <w:shd w:val="clear" w:color="auto" w:fill="auto"/>
            <w:noWrap/>
            <w:vAlign w:val="bottom"/>
          </w:tcPr>
          <w:p w14:paraId="763A616F" w14:textId="77777777" w:rsidR="00203F5D" w:rsidRPr="00775BA2" w:rsidRDefault="00203F5D">
            <w:pPr>
              <w:jc w:val="center"/>
              <w:rPr>
                <w:sz w:val="16"/>
                <w:szCs w:val="16"/>
              </w:rPr>
            </w:pPr>
            <w:r w:rsidRPr="00775BA2">
              <w:rPr>
                <w:sz w:val="16"/>
                <w:szCs w:val="16"/>
              </w:rPr>
              <w:t xml:space="preserve">Minority </w:t>
            </w:r>
          </w:p>
          <w:p w14:paraId="38B8D02B" w14:textId="77777777" w:rsidR="00203F5D" w:rsidRPr="00775BA2" w:rsidRDefault="00203F5D">
            <w:pPr>
              <w:jc w:val="center"/>
              <w:rPr>
                <w:sz w:val="16"/>
                <w:szCs w:val="16"/>
              </w:rPr>
            </w:pPr>
            <w:r w:rsidRPr="00775BA2">
              <w:rPr>
                <w:sz w:val="16"/>
                <w:szCs w:val="16"/>
              </w:rPr>
              <w:t>Impact</w:t>
            </w:r>
          </w:p>
        </w:tc>
        <w:tc>
          <w:tcPr>
            <w:tcW w:w="1121" w:type="dxa"/>
            <w:tcBorders>
              <w:top w:val="nil"/>
              <w:left w:val="nil"/>
              <w:bottom w:val="nil"/>
              <w:right w:val="nil"/>
            </w:tcBorders>
            <w:shd w:val="clear" w:color="auto" w:fill="auto"/>
            <w:noWrap/>
            <w:vAlign w:val="bottom"/>
          </w:tcPr>
          <w:p w14:paraId="2516CA61" w14:textId="77777777" w:rsidR="00203F5D" w:rsidRPr="00775BA2" w:rsidRDefault="00203F5D">
            <w:pPr>
              <w:jc w:val="center"/>
              <w:rPr>
                <w:sz w:val="16"/>
                <w:szCs w:val="16"/>
              </w:rPr>
            </w:pPr>
            <w:r w:rsidRPr="00775BA2">
              <w:rPr>
                <w:sz w:val="16"/>
                <w:szCs w:val="16"/>
              </w:rPr>
              <w:t>Non Minority Impact</w:t>
            </w:r>
          </w:p>
        </w:tc>
        <w:tc>
          <w:tcPr>
            <w:tcW w:w="1137" w:type="dxa"/>
            <w:tcBorders>
              <w:top w:val="nil"/>
              <w:left w:val="nil"/>
              <w:bottom w:val="nil"/>
              <w:right w:val="nil"/>
            </w:tcBorders>
            <w:shd w:val="clear" w:color="auto" w:fill="auto"/>
            <w:noWrap/>
            <w:vAlign w:val="bottom"/>
          </w:tcPr>
          <w:p w14:paraId="765EAD06" w14:textId="77777777" w:rsidR="00203F5D" w:rsidRPr="00775BA2" w:rsidRDefault="00203F5D">
            <w:pPr>
              <w:jc w:val="center"/>
              <w:rPr>
                <w:sz w:val="16"/>
                <w:szCs w:val="16"/>
              </w:rPr>
            </w:pPr>
            <w:r w:rsidRPr="00775BA2">
              <w:rPr>
                <w:sz w:val="16"/>
                <w:szCs w:val="16"/>
              </w:rPr>
              <w:t>Percent Low Income</w:t>
            </w:r>
          </w:p>
        </w:tc>
        <w:tc>
          <w:tcPr>
            <w:tcW w:w="1198" w:type="dxa"/>
            <w:tcBorders>
              <w:top w:val="nil"/>
              <w:left w:val="nil"/>
              <w:bottom w:val="nil"/>
              <w:right w:val="nil"/>
            </w:tcBorders>
            <w:shd w:val="clear" w:color="auto" w:fill="auto"/>
            <w:noWrap/>
            <w:vAlign w:val="bottom"/>
          </w:tcPr>
          <w:p w14:paraId="2920AB74" w14:textId="77777777" w:rsidR="00203F5D" w:rsidRPr="00775BA2" w:rsidRDefault="00203F5D">
            <w:pPr>
              <w:jc w:val="center"/>
              <w:rPr>
                <w:sz w:val="16"/>
                <w:szCs w:val="16"/>
              </w:rPr>
            </w:pPr>
            <w:r w:rsidRPr="00775BA2">
              <w:rPr>
                <w:sz w:val="16"/>
                <w:szCs w:val="16"/>
              </w:rPr>
              <w:t>Low Income Impact</w:t>
            </w:r>
          </w:p>
        </w:tc>
        <w:tc>
          <w:tcPr>
            <w:tcW w:w="1121" w:type="dxa"/>
            <w:tcBorders>
              <w:top w:val="nil"/>
              <w:left w:val="nil"/>
              <w:bottom w:val="nil"/>
              <w:right w:val="nil"/>
            </w:tcBorders>
            <w:shd w:val="clear" w:color="auto" w:fill="auto"/>
            <w:noWrap/>
            <w:vAlign w:val="bottom"/>
          </w:tcPr>
          <w:p w14:paraId="655E46BF" w14:textId="77777777" w:rsidR="00203F5D" w:rsidRPr="00775BA2" w:rsidRDefault="00203F5D">
            <w:pPr>
              <w:jc w:val="center"/>
              <w:rPr>
                <w:sz w:val="16"/>
                <w:szCs w:val="16"/>
              </w:rPr>
            </w:pPr>
            <w:r w:rsidRPr="00775BA2">
              <w:rPr>
                <w:sz w:val="16"/>
                <w:szCs w:val="16"/>
              </w:rPr>
              <w:t>Non Low Income Impact</w:t>
            </w:r>
          </w:p>
        </w:tc>
      </w:tr>
      <w:tr w:rsidR="00203F5D" w:rsidRPr="00775BA2" w14:paraId="5BBEFF16" w14:textId="77777777">
        <w:trPr>
          <w:trHeight w:val="216"/>
        </w:trPr>
        <w:tc>
          <w:tcPr>
            <w:tcW w:w="880" w:type="dxa"/>
            <w:tcBorders>
              <w:top w:val="nil"/>
              <w:left w:val="nil"/>
              <w:bottom w:val="double" w:sz="4" w:space="0" w:color="auto"/>
              <w:right w:val="nil"/>
            </w:tcBorders>
            <w:shd w:val="clear" w:color="auto" w:fill="auto"/>
            <w:noWrap/>
            <w:vAlign w:val="bottom"/>
          </w:tcPr>
          <w:p w14:paraId="10169C79" w14:textId="77777777" w:rsidR="00203F5D" w:rsidRPr="00775BA2" w:rsidRDefault="00203F5D">
            <w:pPr>
              <w:jc w:val="center"/>
              <w:rPr>
                <w:sz w:val="16"/>
                <w:szCs w:val="16"/>
              </w:rPr>
            </w:pPr>
          </w:p>
        </w:tc>
        <w:tc>
          <w:tcPr>
            <w:tcW w:w="2284" w:type="dxa"/>
            <w:tcBorders>
              <w:top w:val="nil"/>
              <w:left w:val="nil"/>
              <w:bottom w:val="double" w:sz="4" w:space="0" w:color="auto"/>
              <w:right w:val="nil"/>
            </w:tcBorders>
            <w:shd w:val="clear" w:color="auto" w:fill="auto"/>
            <w:noWrap/>
            <w:vAlign w:val="bottom"/>
          </w:tcPr>
          <w:p w14:paraId="4E7D83D4" w14:textId="77777777" w:rsidR="00203F5D" w:rsidRPr="00775BA2" w:rsidRDefault="00203F5D">
            <w:pPr>
              <w:jc w:val="center"/>
              <w:rPr>
                <w:sz w:val="16"/>
                <w:szCs w:val="16"/>
              </w:rPr>
            </w:pPr>
          </w:p>
        </w:tc>
        <w:tc>
          <w:tcPr>
            <w:tcW w:w="3380" w:type="dxa"/>
            <w:tcBorders>
              <w:top w:val="nil"/>
              <w:left w:val="nil"/>
              <w:bottom w:val="double" w:sz="4" w:space="0" w:color="auto"/>
              <w:right w:val="nil"/>
            </w:tcBorders>
            <w:shd w:val="clear" w:color="auto" w:fill="auto"/>
            <w:noWrap/>
            <w:vAlign w:val="bottom"/>
          </w:tcPr>
          <w:p w14:paraId="40374CDC" w14:textId="77777777" w:rsidR="00203F5D" w:rsidRPr="00775BA2" w:rsidRDefault="00203F5D">
            <w:pPr>
              <w:jc w:val="center"/>
              <w:rPr>
                <w:sz w:val="16"/>
                <w:szCs w:val="16"/>
              </w:rPr>
            </w:pPr>
          </w:p>
        </w:tc>
        <w:tc>
          <w:tcPr>
            <w:tcW w:w="960" w:type="dxa"/>
            <w:tcBorders>
              <w:top w:val="nil"/>
              <w:left w:val="nil"/>
              <w:bottom w:val="double" w:sz="4" w:space="0" w:color="auto"/>
              <w:right w:val="nil"/>
            </w:tcBorders>
            <w:shd w:val="clear" w:color="auto" w:fill="auto"/>
            <w:noWrap/>
            <w:vAlign w:val="bottom"/>
          </w:tcPr>
          <w:p w14:paraId="248C5C88" w14:textId="77777777" w:rsidR="00203F5D" w:rsidRPr="00775BA2" w:rsidRDefault="00203F5D">
            <w:pPr>
              <w:jc w:val="center"/>
              <w:rPr>
                <w:sz w:val="16"/>
                <w:szCs w:val="16"/>
              </w:rPr>
            </w:pPr>
          </w:p>
        </w:tc>
        <w:tc>
          <w:tcPr>
            <w:tcW w:w="1121" w:type="dxa"/>
            <w:tcBorders>
              <w:top w:val="nil"/>
              <w:left w:val="nil"/>
              <w:bottom w:val="double" w:sz="4" w:space="0" w:color="auto"/>
              <w:right w:val="nil"/>
            </w:tcBorders>
            <w:shd w:val="clear" w:color="auto" w:fill="auto"/>
            <w:noWrap/>
            <w:vAlign w:val="bottom"/>
          </w:tcPr>
          <w:p w14:paraId="37C68142" w14:textId="77777777" w:rsidR="00203F5D" w:rsidRPr="00775BA2" w:rsidRDefault="00203F5D">
            <w:pPr>
              <w:jc w:val="center"/>
              <w:rPr>
                <w:sz w:val="16"/>
                <w:szCs w:val="16"/>
              </w:rPr>
            </w:pPr>
          </w:p>
        </w:tc>
        <w:tc>
          <w:tcPr>
            <w:tcW w:w="1198" w:type="dxa"/>
            <w:tcBorders>
              <w:top w:val="nil"/>
              <w:left w:val="nil"/>
              <w:bottom w:val="double" w:sz="4" w:space="0" w:color="auto"/>
              <w:right w:val="nil"/>
            </w:tcBorders>
            <w:shd w:val="clear" w:color="auto" w:fill="auto"/>
            <w:noWrap/>
            <w:vAlign w:val="bottom"/>
          </w:tcPr>
          <w:p w14:paraId="55598F20" w14:textId="77777777" w:rsidR="00203F5D" w:rsidRPr="00775BA2" w:rsidRDefault="00203F5D">
            <w:pPr>
              <w:jc w:val="center"/>
              <w:rPr>
                <w:sz w:val="16"/>
                <w:szCs w:val="16"/>
              </w:rPr>
            </w:pPr>
          </w:p>
        </w:tc>
        <w:tc>
          <w:tcPr>
            <w:tcW w:w="1121" w:type="dxa"/>
            <w:tcBorders>
              <w:top w:val="nil"/>
              <w:left w:val="nil"/>
              <w:bottom w:val="double" w:sz="4" w:space="0" w:color="auto"/>
              <w:right w:val="nil"/>
            </w:tcBorders>
            <w:shd w:val="clear" w:color="auto" w:fill="auto"/>
            <w:noWrap/>
            <w:vAlign w:val="bottom"/>
          </w:tcPr>
          <w:p w14:paraId="67D4A9C5" w14:textId="77777777" w:rsidR="00203F5D" w:rsidRPr="00775BA2" w:rsidRDefault="00203F5D">
            <w:pPr>
              <w:jc w:val="center"/>
              <w:rPr>
                <w:sz w:val="16"/>
                <w:szCs w:val="16"/>
              </w:rPr>
            </w:pPr>
          </w:p>
        </w:tc>
        <w:tc>
          <w:tcPr>
            <w:tcW w:w="1137" w:type="dxa"/>
            <w:tcBorders>
              <w:top w:val="nil"/>
              <w:left w:val="nil"/>
              <w:bottom w:val="double" w:sz="4" w:space="0" w:color="auto"/>
              <w:right w:val="nil"/>
            </w:tcBorders>
            <w:shd w:val="clear" w:color="auto" w:fill="auto"/>
            <w:noWrap/>
            <w:vAlign w:val="bottom"/>
          </w:tcPr>
          <w:p w14:paraId="6481E107" w14:textId="77777777" w:rsidR="00203F5D" w:rsidRPr="00775BA2" w:rsidRDefault="00203F5D">
            <w:pPr>
              <w:jc w:val="center"/>
              <w:rPr>
                <w:sz w:val="16"/>
                <w:szCs w:val="16"/>
              </w:rPr>
            </w:pPr>
          </w:p>
        </w:tc>
        <w:tc>
          <w:tcPr>
            <w:tcW w:w="1198" w:type="dxa"/>
            <w:tcBorders>
              <w:top w:val="nil"/>
              <w:left w:val="nil"/>
              <w:bottom w:val="double" w:sz="4" w:space="0" w:color="auto"/>
              <w:right w:val="nil"/>
            </w:tcBorders>
            <w:shd w:val="clear" w:color="auto" w:fill="auto"/>
            <w:noWrap/>
            <w:vAlign w:val="bottom"/>
          </w:tcPr>
          <w:p w14:paraId="65A2AA0C" w14:textId="77777777" w:rsidR="00203F5D" w:rsidRPr="00775BA2" w:rsidRDefault="00203F5D">
            <w:pPr>
              <w:jc w:val="center"/>
              <w:rPr>
                <w:sz w:val="16"/>
                <w:szCs w:val="16"/>
              </w:rPr>
            </w:pPr>
          </w:p>
        </w:tc>
        <w:tc>
          <w:tcPr>
            <w:tcW w:w="1121" w:type="dxa"/>
            <w:tcBorders>
              <w:top w:val="nil"/>
              <w:left w:val="nil"/>
              <w:bottom w:val="double" w:sz="4" w:space="0" w:color="auto"/>
              <w:right w:val="nil"/>
            </w:tcBorders>
            <w:shd w:val="clear" w:color="auto" w:fill="auto"/>
            <w:noWrap/>
            <w:vAlign w:val="bottom"/>
          </w:tcPr>
          <w:p w14:paraId="2C628CC4" w14:textId="77777777" w:rsidR="00203F5D" w:rsidRPr="00775BA2" w:rsidRDefault="00203F5D">
            <w:pPr>
              <w:jc w:val="center"/>
              <w:rPr>
                <w:sz w:val="16"/>
                <w:szCs w:val="16"/>
              </w:rPr>
            </w:pPr>
          </w:p>
        </w:tc>
      </w:tr>
      <w:tr w:rsidR="00203F5D" w:rsidRPr="00775BA2" w14:paraId="25B0E4D3" w14:textId="77777777">
        <w:trPr>
          <w:trHeight w:val="216"/>
        </w:trPr>
        <w:tc>
          <w:tcPr>
            <w:tcW w:w="880" w:type="dxa"/>
            <w:tcBorders>
              <w:top w:val="double" w:sz="4" w:space="0" w:color="auto"/>
              <w:left w:val="nil"/>
              <w:bottom w:val="nil"/>
              <w:right w:val="nil"/>
            </w:tcBorders>
            <w:shd w:val="clear" w:color="auto" w:fill="auto"/>
            <w:noWrap/>
            <w:vAlign w:val="bottom"/>
          </w:tcPr>
          <w:p w14:paraId="494CDE8F" w14:textId="77777777" w:rsidR="00203F5D" w:rsidRPr="00775BA2" w:rsidRDefault="00203F5D">
            <w:pPr>
              <w:jc w:val="center"/>
              <w:rPr>
                <w:sz w:val="16"/>
                <w:szCs w:val="16"/>
              </w:rPr>
            </w:pPr>
          </w:p>
        </w:tc>
        <w:tc>
          <w:tcPr>
            <w:tcW w:w="2284" w:type="dxa"/>
            <w:tcBorders>
              <w:top w:val="double" w:sz="4" w:space="0" w:color="auto"/>
              <w:left w:val="nil"/>
              <w:bottom w:val="nil"/>
              <w:right w:val="nil"/>
            </w:tcBorders>
            <w:shd w:val="clear" w:color="auto" w:fill="auto"/>
            <w:noWrap/>
            <w:vAlign w:val="bottom"/>
          </w:tcPr>
          <w:p w14:paraId="2502FF8C" w14:textId="77777777" w:rsidR="00203F5D" w:rsidRPr="00775BA2" w:rsidRDefault="00203F5D">
            <w:pPr>
              <w:jc w:val="center"/>
              <w:rPr>
                <w:sz w:val="16"/>
                <w:szCs w:val="16"/>
              </w:rPr>
            </w:pPr>
          </w:p>
        </w:tc>
        <w:tc>
          <w:tcPr>
            <w:tcW w:w="3380" w:type="dxa"/>
            <w:tcBorders>
              <w:top w:val="double" w:sz="4" w:space="0" w:color="auto"/>
              <w:left w:val="nil"/>
              <w:bottom w:val="nil"/>
              <w:right w:val="nil"/>
            </w:tcBorders>
            <w:shd w:val="clear" w:color="auto" w:fill="auto"/>
            <w:noWrap/>
            <w:vAlign w:val="bottom"/>
          </w:tcPr>
          <w:p w14:paraId="7F127167" w14:textId="77777777" w:rsidR="00203F5D" w:rsidRPr="00775BA2" w:rsidRDefault="00203F5D">
            <w:pPr>
              <w:jc w:val="center"/>
              <w:rPr>
                <w:sz w:val="16"/>
                <w:szCs w:val="16"/>
              </w:rPr>
            </w:pPr>
          </w:p>
        </w:tc>
        <w:tc>
          <w:tcPr>
            <w:tcW w:w="960" w:type="dxa"/>
            <w:tcBorders>
              <w:top w:val="double" w:sz="4" w:space="0" w:color="auto"/>
              <w:left w:val="nil"/>
              <w:bottom w:val="nil"/>
              <w:right w:val="nil"/>
            </w:tcBorders>
            <w:shd w:val="clear" w:color="auto" w:fill="auto"/>
            <w:noWrap/>
            <w:vAlign w:val="bottom"/>
          </w:tcPr>
          <w:p w14:paraId="01956A91" w14:textId="77777777" w:rsidR="00203F5D" w:rsidRPr="00775BA2" w:rsidRDefault="00203F5D">
            <w:pPr>
              <w:jc w:val="center"/>
              <w:rPr>
                <w:sz w:val="16"/>
                <w:szCs w:val="16"/>
              </w:rPr>
            </w:pPr>
          </w:p>
        </w:tc>
        <w:tc>
          <w:tcPr>
            <w:tcW w:w="1121" w:type="dxa"/>
            <w:tcBorders>
              <w:top w:val="double" w:sz="4" w:space="0" w:color="auto"/>
              <w:left w:val="nil"/>
              <w:bottom w:val="nil"/>
              <w:right w:val="nil"/>
            </w:tcBorders>
            <w:shd w:val="clear" w:color="auto" w:fill="auto"/>
            <w:noWrap/>
            <w:vAlign w:val="bottom"/>
          </w:tcPr>
          <w:p w14:paraId="5C25F0C0" w14:textId="77777777" w:rsidR="00203F5D" w:rsidRPr="00775BA2" w:rsidRDefault="00203F5D">
            <w:pPr>
              <w:jc w:val="center"/>
              <w:rPr>
                <w:sz w:val="16"/>
                <w:szCs w:val="16"/>
              </w:rPr>
            </w:pPr>
          </w:p>
        </w:tc>
        <w:tc>
          <w:tcPr>
            <w:tcW w:w="1198" w:type="dxa"/>
            <w:tcBorders>
              <w:top w:val="double" w:sz="4" w:space="0" w:color="auto"/>
              <w:left w:val="nil"/>
              <w:bottom w:val="nil"/>
              <w:right w:val="nil"/>
            </w:tcBorders>
            <w:shd w:val="clear" w:color="auto" w:fill="auto"/>
            <w:noWrap/>
            <w:vAlign w:val="bottom"/>
          </w:tcPr>
          <w:p w14:paraId="3691D8CF" w14:textId="77777777" w:rsidR="00203F5D" w:rsidRPr="00775BA2" w:rsidRDefault="00203F5D">
            <w:pPr>
              <w:jc w:val="center"/>
              <w:rPr>
                <w:sz w:val="16"/>
                <w:szCs w:val="16"/>
              </w:rPr>
            </w:pPr>
          </w:p>
        </w:tc>
        <w:tc>
          <w:tcPr>
            <w:tcW w:w="1121" w:type="dxa"/>
            <w:tcBorders>
              <w:top w:val="double" w:sz="4" w:space="0" w:color="auto"/>
              <w:left w:val="nil"/>
              <w:bottom w:val="nil"/>
              <w:right w:val="nil"/>
            </w:tcBorders>
            <w:shd w:val="clear" w:color="auto" w:fill="auto"/>
            <w:noWrap/>
            <w:vAlign w:val="bottom"/>
          </w:tcPr>
          <w:p w14:paraId="14374116" w14:textId="77777777" w:rsidR="00203F5D" w:rsidRPr="00775BA2" w:rsidRDefault="00203F5D">
            <w:pPr>
              <w:jc w:val="center"/>
              <w:rPr>
                <w:sz w:val="16"/>
                <w:szCs w:val="16"/>
              </w:rPr>
            </w:pPr>
          </w:p>
        </w:tc>
        <w:tc>
          <w:tcPr>
            <w:tcW w:w="1137" w:type="dxa"/>
            <w:tcBorders>
              <w:top w:val="double" w:sz="4" w:space="0" w:color="auto"/>
              <w:left w:val="nil"/>
              <w:bottom w:val="nil"/>
              <w:right w:val="nil"/>
            </w:tcBorders>
            <w:shd w:val="clear" w:color="auto" w:fill="auto"/>
            <w:noWrap/>
            <w:vAlign w:val="bottom"/>
          </w:tcPr>
          <w:p w14:paraId="26C8B233" w14:textId="77777777" w:rsidR="00203F5D" w:rsidRPr="00775BA2" w:rsidRDefault="00203F5D">
            <w:pPr>
              <w:jc w:val="center"/>
              <w:rPr>
                <w:sz w:val="16"/>
                <w:szCs w:val="16"/>
              </w:rPr>
            </w:pPr>
          </w:p>
        </w:tc>
        <w:tc>
          <w:tcPr>
            <w:tcW w:w="1198" w:type="dxa"/>
            <w:tcBorders>
              <w:top w:val="double" w:sz="4" w:space="0" w:color="auto"/>
              <w:left w:val="nil"/>
              <w:bottom w:val="nil"/>
              <w:right w:val="nil"/>
            </w:tcBorders>
            <w:shd w:val="clear" w:color="auto" w:fill="auto"/>
            <w:noWrap/>
            <w:vAlign w:val="bottom"/>
          </w:tcPr>
          <w:p w14:paraId="7C6913C2" w14:textId="77777777" w:rsidR="00203F5D" w:rsidRPr="00775BA2" w:rsidRDefault="00203F5D">
            <w:pPr>
              <w:jc w:val="center"/>
              <w:rPr>
                <w:sz w:val="16"/>
                <w:szCs w:val="16"/>
              </w:rPr>
            </w:pPr>
          </w:p>
        </w:tc>
        <w:tc>
          <w:tcPr>
            <w:tcW w:w="1121" w:type="dxa"/>
            <w:tcBorders>
              <w:top w:val="double" w:sz="4" w:space="0" w:color="auto"/>
              <w:left w:val="nil"/>
              <w:bottom w:val="nil"/>
              <w:right w:val="nil"/>
            </w:tcBorders>
            <w:shd w:val="clear" w:color="auto" w:fill="auto"/>
            <w:noWrap/>
            <w:vAlign w:val="bottom"/>
          </w:tcPr>
          <w:p w14:paraId="6627F362" w14:textId="77777777" w:rsidR="00203F5D" w:rsidRPr="00775BA2" w:rsidRDefault="00203F5D">
            <w:pPr>
              <w:jc w:val="center"/>
              <w:rPr>
                <w:sz w:val="16"/>
                <w:szCs w:val="16"/>
              </w:rPr>
            </w:pPr>
          </w:p>
        </w:tc>
      </w:tr>
      <w:tr w:rsidR="00203F5D" w:rsidRPr="00775BA2" w14:paraId="354332CB" w14:textId="77777777">
        <w:trPr>
          <w:trHeight w:val="216"/>
        </w:trPr>
        <w:tc>
          <w:tcPr>
            <w:tcW w:w="880" w:type="dxa"/>
            <w:tcBorders>
              <w:top w:val="nil"/>
              <w:left w:val="nil"/>
              <w:bottom w:val="nil"/>
              <w:right w:val="nil"/>
            </w:tcBorders>
            <w:shd w:val="clear" w:color="auto" w:fill="auto"/>
            <w:noWrap/>
            <w:vAlign w:val="bottom"/>
          </w:tcPr>
          <w:p w14:paraId="0E472D8D" w14:textId="77777777" w:rsidR="00203F5D" w:rsidRPr="00461B29" w:rsidRDefault="00203F5D">
            <w:pPr>
              <w:jc w:val="center"/>
              <w:rPr>
                <w:color w:val="0000FF"/>
                <w:sz w:val="16"/>
                <w:szCs w:val="16"/>
              </w:rPr>
            </w:pPr>
            <w:r w:rsidRPr="00461B29">
              <w:rPr>
                <w:color w:val="0000FF"/>
                <w:sz w:val="16"/>
                <w:szCs w:val="16"/>
              </w:rPr>
              <w:t>1</w:t>
            </w:r>
          </w:p>
        </w:tc>
        <w:tc>
          <w:tcPr>
            <w:tcW w:w="2284" w:type="dxa"/>
            <w:tcBorders>
              <w:top w:val="nil"/>
              <w:left w:val="nil"/>
              <w:bottom w:val="nil"/>
              <w:right w:val="nil"/>
            </w:tcBorders>
            <w:shd w:val="clear" w:color="auto" w:fill="auto"/>
            <w:noWrap/>
            <w:vAlign w:val="bottom"/>
          </w:tcPr>
          <w:p w14:paraId="5BAB24DB" w14:textId="77777777" w:rsidR="00203F5D" w:rsidRPr="00461B29" w:rsidRDefault="00203F5D">
            <w:pPr>
              <w:ind w:left="163"/>
              <w:rPr>
                <w:color w:val="0000FF"/>
                <w:sz w:val="16"/>
                <w:szCs w:val="16"/>
              </w:rPr>
            </w:pPr>
            <w:r w:rsidRPr="00461B29">
              <w:rPr>
                <w:color w:val="0000FF"/>
                <w:sz w:val="16"/>
                <w:szCs w:val="16"/>
              </w:rPr>
              <w:t>Greenback</w:t>
            </w:r>
          </w:p>
        </w:tc>
        <w:tc>
          <w:tcPr>
            <w:tcW w:w="3380" w:type="dxa"/>
            <w:tcBorders>
              <w:top w:val="nil"/>
              <w:left w:val="nil"/>
              <w:bottom w:val="nil"/>
              <w:right w:val="nil"/>
            </w:tcBorders>
            <w:shd w:val="clear" w:color="auto" w:fill="auto"/>
            <w:noWrap/>
            <w:vAlign w:val="bottom"/>
          </w:tcPr>
          <w:p w14:paraId="4FB1CCF6" w14:textId="77777777" w:rsidR="00203F5D" w:rsidRPr="00461B29" w:rsidRDefault="00203F5D">
            <w:pPr>
              <w:ind w:left="143"/>
              <w:rPr>
                <w:color w:val="0000FF"/>
                <w:sz w:val="16"/>
                <w:szCs w:val="16"/>
              </w:rPr>
            </w:pPr>
            <w:r w:rsidRPr="00461B29">
              <w:rPr>
                <w:color w:val="0000FF"/>
                <w:sz w:val="16"/>
                <w:szCs w:val="16"/>
              </w:rPr>
              <w:t>Add 1 trip on Saturday evening</w:t>
            </w:r>
          </w:p>
        </w:tc>
        <w:tc>
          <w:tcPr>
            <w:tcW w:w="960" w:type="dxa"/>
            <w:tcBorders>
              <w:top w:val="nil"/>
              <w:left w:val="nil"/>
              <w:bottom w:val="nil"/>
              <w:right w:val="nil"/>
            </w:tcBorders>
            <w:shd w:val="clear" w:color="auto" w:fill="auto"/>
            <w:noWrap/>
            <w:vAlign w:val="bottom"/>
          </w:tcPr>
          <w:p w14:paraId="7310C651" w14:textId="77777777" w:rsidR="00203F5D" w:rsidRPr="00461B29" w:rsidRDefault="00203F5D">
            <w:pPr>
              <w:ind w:right="245"/>
              <w:jc w:val="right"/>
              <w:rPr>
                <w:color w:val="0000FF"/>
                <w:sz w:val="16"/>
                <w:szCs w:val="16"/>
              </w:rPr>
            </w:pPr>
            <w:r w:rsidRPr="00461B29">
              <w:rPr>
                <w:color w:val="0000FF"/>
                <w:sz w:val="16"/>
                <w:szCs w:val="16"/>
              </w:rPr>
              <w:t>433</w:t>
            </w:r>
          </w:p>
        </w:tc>
        <w:tc>
          <w:tcPr>
            <w:tcW w:w="1121" w:type="dxa"/>
            <w:tcBorders>
              <w:top w:val="nil"/>
              <w:left w:val="nil"/>
              <w:bottom w:val="nil"/>
              <w:right w:val="nil"/>
            </w:tcBorders>
            <w:shd w:val="clear" w:color="auto" w:fill="auto"/>
            <w:noWrap/>
            <w:vAlign w:val="bottom"/>
          </w:tcPr>
          <w:p w14:paraId="6595002B" w14:textId="77777777" w:rsidR="00203F5D" w:rsidRPr="00461B29" w:rsidRDefault="00203F5D">
            <w:pPr>
              <w:ind w:right="153"/>
              <w:jc w:val="right"/>
              <w:rPr>
                <w:color w:val="0000FF"/>
                <w:sz w:val="16"/>
                <w:szCs w:val="16"/>
              </w:rPr>
            </w:pPr>
            <w:r w:rsidRPr="00461B29">
              <w:rPr>
                <w:color w:val="0000FF"/>
                <w:sz w:val="16"/>
                <w:szCs w:val="16"/>
              </w:rPr>
              <w:t>60.7%</w:t>
            </w:r>
          </w:p>
        </w:tc>
        <w:tc>
          <w:tcPr>
            <w:tcW w:w="1198" w:type="dxa"/>
            <w:tcBorders>
              <w:top w:val="nil"/>
              <w:left w:val="nil"/>
              <w:bottom w:val="nil"/>
              <w:right w:val="nil"/>
            </w:tcBorders>
            <w:shd w:val="clear" w:color="auto" w:fill="auto"/>
            <w:noWrap/>
            <w:vAlign w:val="bottom"/>
          </w:tcPr>
          <w:p w14:paraId="20345D72" w14:textId="77777777" w:rsidR="00203F5D" w:rsidRPr="00461B29" w:rsidRDefault="00203F5D">
            <w:pPr>
              <w:ind w:right="234"/>
              <w:jc w:val="right"/>
              <w:rPr>
                <w:color w:val="0000FF"/>
                <w:sz w:val="16"/>
                <w:szCs w:val="16"/>
              </w:rPr>
            </w:pPr>
            <w:r w:rsidRPr="00461B29">
              <w:rPr>
                <w:color w:val="0000FF"/>
                <w:sz w:val="16"/>
                <w:szCs w:val="16"/>
              </w:rPr>
              <w:t>263</w:t>
            </w:r>
          </w:p>
        </w:tc>
        <w:tc>
          <w:tcPr>
            <w:tcW w:w="1121" w:type="dxa"/>
            <w:tcBorders>
              <w:top w:val="nil"/>
              <w:left w:val="nil"/>
              <w:bottom w:val="nil"/>
              <w:right w:val="nil"/>
            </w:tcBorders>
            <w:shd w:val="clear" w:color="auto" w:fill="auto"/>
            <w:noWrap/>
            <w:vAlign w:val="bottom"/>
          </w:tcPr>
          <w:p w14:paraId="13F1A081" w14:textId="77777777" w:rsidR="00203F5D" w:rsidRPr="00461B29" w:rsidRDefault="00203F5D">
            <w:pPr>
              <w:ind w:right="142"/>
              <w:jc w:val="right"/>
              <w:rPr>
                <w:color w:val="0000FF"/>
                <w:sz w:val="16"/>
                <w:szCs w:val="16"/>
              </w:rPr>
            </w:pPr>
            <w:r w:rsidRPr="00461B29">
              <w:rPr>
                <w:color w:val="0000FF"/>
                <w:sz w:val="16"/>
                <w:szCs w:val="16"/>
              </w:rPr>
              <w:t>170</w:t>
            </w:r>
          </w:p>
        </w:tc>
        <w:tc>
          <w:tcPr>
            <w:tcW w:w="1137" w:type="dxa"/>
            <w:tcBorders>
              <w:top w:val="nil"/>
              <w:left w:val="nil"/>
              <w:bottom w:val="nil"/>
              <w:right w:val="nil"/>
            </w:tcBorders>
            <w:shd w:val="clear" w:color="auto" w:fill="auto"/>
            <w:noWrap/>
            <w:vAlign w:val="bottom"/>
          </w:tcPr>
          <w:p w14:paraId="37A73048" w14:textId="77777777" w:rsidR="00203F5D" w:rsidRPr="00461B29" w:rsidRDefault="00203F5D">
            <w:pPr>
              <w:ind w:right="174"/>
              <w:jc w:val="right"/>
              <w:rPr>
                <w:color w:val="0000FF"/>
                <w:sz w:val="16"/>
                <w:szCs w:val="16"/>
              </w:rPr>
            </w:pPr>
            <w:r w:rsidRPr="00461B29">
              <w:rPr>
                <w:color w:val="0000FF"/>
                <w:sz w:val="16"/>
                <w:szCs w:val="16"/>
              </w:rPr>
              <w:t>64.2%</w:t>
            </w:r>
          </w:p>
        </w:tc>
        <w:tc>
          <w:tcPr>
            <w:tcW w:w="1198" w:type="dxa"/>
            <w:tcBorders>
              <w:top w:val="nil"/>
              <w:left w:val="nil"/>
              <w:bottom w:val="nil"/>
              <w:right w:val="nil"/>
            </w:tcBorders>
            <w:shd w:val="clear" w:color="auto" w:fill="auto"/>
            <w:noWrap/>
            <w:vAlign w:val="bottom"/>
          </w:tcPr>
          <w:p w14:paraId="23F41592" w14:textId="77777777" w:rsidR="00203F5D" w:rsidRPr="00461B29" w:rsidRDefault="00203F5D">
            <w:pPr>
              <w:ind w:right="251"/>
              <w:jc w:val="right"/>
              <w:rPr>
                <w:color w:val="0000FF"/>
                <w:sz w:val="16"/>
                <w:szCs w:val="16"/>
              </w:rPr>
            </w:pPr>
            <w:r w:rsidRPr="00461B29">
              <w:rPr>
                <w:color w:val="0000FF"/>
                <w:sz w:val="16"/>
                <w:szCs w:val="16"/>
              </w:rPr>
              <w:t>278</w:t>
            </w:r>
          </w:p>
        </w:tc>
        <w:tc>
          <w:tcPr>
            <w:tcW w:w="1121" w:type="dxa"/>
            <w:tcBorders>
              <w:top w:val="nil"/>
              <w:left w:val="nil"/>
              <w:bottom w:val="nil"/>
              <w:right w:val="nil"/>
            </w:tcBorders>
            <w:shd w:val="clear" w:color="auto" w:fill="auto"/>
            <w:noWrap/>
            <w:vAlign w:val="bottom"/>
          </w:tcPr>
          <w:p w14:paraId="65EC4C97" w14:textId="77777777" w:rsidR="00203F5D" w:rsidRPr="00461B29" w:rsidRDefault="00203F5D">
            <w:pPr>
              <w:ind w:right="153"/>
              <w:jc w:val="right"/>
              <w:rPr>
                <w:color w:val="0000FF"/>
                <w:sz w:val="16"/>
                <w:szCs w:val="16"/>
              </w:rPr>
            </w:pPr>
            <w:r w:rsidRPr="00461B29">
              <w:rPr>
                <w:color w:val="0000FF"/>
                <w:sz w:val="16"/>
                <w:szCs w:val="16"/>
              </w:rPr>
              <w:t>155</w:t>
            </w:r>
          </w:p>
        </w:tc>
      </w:tr>
      <w:tr w:rsidR="00203F5D" w:rsidRPr="00775BA2" w14:paraId="37C50F0E" w14:textId="77777777">
        <w:trPr>
          <w:trHeight w:val="216"/>
        </w:trPr>
        <w:tc>
          <w:tcPr>
            <w:tcW w:w="880" w:type="dxa"/>
            <w:tcBorders>
              <w:top w:val="nil"/>
              <w:left w:val="nil"/>
              <w:bottom w:val="nil"/>
              <w:right w:val="nil"/>
            </w:tcBorders>
            <w:shd w:val="clear" w:color="auto" w:fill="auto"/>
            <w:noWrap/>
            <w:vAlign w:val="bottom"/>
          </w:tcPr>
          <w:p w14:paraId="6E006BD6" w14:textId="77777777" w:rsidR="00203F5D" w:rsidRPr="00461B29" w:rsidRDefault="00203F5D">
            <w:pPr>
              <w:jc w:val="center"/>
              <w:rPr>
                <w:color w:val="0000FF"/>
                <w:sz w:val="16"/>
                <w:szCs w:val="16"/>
              </w:rPr>
            </w:pPr>
            <w:r w:rsidRPr="00461B29">
              <w:rPr>
                <w:color w:val="0000FF"/>
                <w:sz w:val="16"/>
                <w:szCs w:val="16"/>
              </w:rPr>
              <w:t>23</w:t>
            </w:r>
          </w:p>
        </w:tc>
        <w:tc>
          <w:tcPr>
            <w:tcW w:w="2284" w:type="dxa"/>
            <w:tcBorders>
              <w:top w:val="nil"/>
              <w:left w:val="nil"/>
              <w:bottom w:val="nil"/>
              <w:right w:val="nil"/>
            </w:tcBorders>
            <w:shd w:val="clear" w:color="auto" w:fill="auto"/>
            <w:noWrap/>
            <w:vAlign w:val="bottom"/>
          </w:tcPr>
          <w:p w14:paraId="2135E5A2" w14:textId="77777777" w:rsidR="00203F5D" w:rsidRPr="00461B29" w:rsidRDefault="00203F5D">
            <w:pPr>
              <w:ind w:left="163"/>
              <w:rPr>
                <w:color w:val="0000FF"/>
                <w:sz w:val="16"/>
                <w:szCs w:val="16"/>
              </w:rPr>
            </w:pPr>
            <w:r w:rsidRPr="00461B29">
              <w:rPr>
                <w:color w:val="0000FF"/>
                <w:sz w:val="16"/>
                <w:szCs w:val="16"/>
              </w:rPr>
              <w:t>El Camino</w:t>
            </w:r>
          </w:p>
        </w:tc>
        <w:tc>
          <w:tcPr>
            <w:tcW w:w="3380" w:type="dxa"/>
            <w:tcBorders>
              <w:top w:val="nil"/>
              <w:left w:val="nil"/>
              <w:bottom w:val="nil"/>
              <w:right w:val="nil"/>
            </w:tcBorders>
            <w:shd w:val="clear" w:color="auto" w:fill="auto"/>
            <w:noWrap/>
            <w:vAlign w:val="bottom"/>
          </w:tcPr>
          <w:p w14:paraId="2BB7391E" w14:textId="77777777" w:rsidR="00203F5D" w:rsidRPr="00461B29" w:rsidRDefault="00203F5D">
            <w:pPr>
              <w:ind w:left="143"/>
              <w:rPr>
                <w:color w:val="0000FF"/>
                <w:sz w:val="16"/>
                <w:szCs w:val="16"/>
              </w:rPr>
            </w:pPr>
            <w:r w:rsidRPr="00461B29">
              <w:rPr>
                <w:color w:val="0000FF"/>
                <w:sz w:val="16"/>
                <w:szCs w:val="16"/>
              </w:rPr>
              <w:t xml:space="preserve">Permanently eliminate 8 trips </w:t>
            </w:r>
          </w:p>
        </w:tc>
        <w:tc>
          <w:tcPr>
            <w:tcW w:w="960" w:type="dxa"/>
            <w:tcBorders>
              <w:top w:val="nil"/>
              <w:left w:val="nil"/>
              <w:bottom w:val="nil"/>
              <w:right w:val="nil"/>
            </w:tcBorders>
            <w:shd w:val="clear" w:color="auto" w:fill="auto"/>
            <w:noWrap/>
            <w:vAlign w:val="bottom"/>
          </w:tcPr>
          <w:p w14:paraId="2F16EF65" w14:textId="77777777" w:rsidR="00203F5D" w:rsidRPr="00461B29" w:rsidRDefault="00203F5D">
            <w:pPr>
              <w:ind w:right="245"/>
              <w:jc w:val="right"/>
              <w:rPr>
                <w:color w:val="0000FF"/>
                <w:sz w:val="16"/>
                <w:szCs w:val="16"/>
              </w:rPr>
            </w:pPr>
            <w:r w:rsidRPr="00461B29">
              <w:rPr>
                <w:color w:val="0000FF"/>
                <w:sz w:val="16"/>
                <w:szCs w:val="16"/>
              </w:rPr>
              <w:t>-11,044</w:t>
            </w:r>
          </w:p>
        </w:tc>
        <w:tc>
          <w:tcPr>
            <w:tcW w:w="1121" w:type="dxa"/>
            <w:tcBorders>
              <w:top w:val="nil"/>
              <w:left w:val="nil"/>
              <w:bottom w:val="nil"/>
              <w:right w:val="nil"/>
            </w:tcBorders>
            <w:shd w:val="clear" w:color="auto" w:fill="auto"/>
            <w:noWrap/>
            <w:vAlign w:val="bottom"/>
          </w:tcPr>
          <w:p w14:paraId="1DEAB1B6" w14:textId="77777777" w:rsidR="00203F5D" w:rsidRPr="00461B29" w:rsidRDefault="00203F5D">
            <w:pPr>
              <w:ind w:right="153"/>
              <w:jc w:val="right"/>
              <w:rPr>
                <w:color w:val="0000FF"/>
                <w:sz w:val="16"/>
                <w:szCs w:val="16"/>
              </w:rPr>
            </w:pPr>
            <w:r w:rsidRPr="00461B29">
              <w:rPr>
                <w:color w:val="0000FF"/>
                <w:sz w:val="16"/>
                <w:szCs w:val="16"/>
              </w:rPr>
              <w:t>52.6%</w:t>
            </w:r>
          </w:p>
        </w:tc>
        <w:tc>
          <w:tcPr>
            <w:tcW w:w="1198" w:type="dxa"/>
            <w:tcBorders>
              <w:top w:val="nil"/>
              <w:left w:val="nil"/>
              <w:bottom w:val="nil"/>
              <w:right w:val="nil"/>
            </w:tcBorders>
            <w:shd w:val="clear" w:color="auto" w:fill="auto"/>
            <w:noWrap/>
            <w:vAlign w:val="bottom"/>
          </w:tcPr>
          <w:p w14:paraId="4FB0598D" w14:textId="77777777" w:rsidR="00203F5D" w:rsidRPr="00461B29" w:rsidRDefault="00203F5D">
            <w:pPr>
              <w:ind w:right="234"/>
              <w:jc w:val="right"/>
              <w:rPr>
                <w:color w:val="0000FF"/>
                <w:sz w:val="16"/>
                <w:szCs w:val="16"/>
              </w:rPr>
            </w:pPr>
            <w:r w:rsidRPr="00461B29">
              <w:rPr>
                <w:color w:val="0000FF"/>
                <w:sz w:val="16"/>
                <w:szCs w:val="16"/>
              </w:rPr>
              <w:t>-5,813</w:t>
            </w:r>
          </w:p>
        </w:tc>
        <w:tc>
          <w:tcPr>
            <w:tcW w:w="1121" w:type="dxa"/>
            <w:tcBorders>
              <w:top w:val="nil"/>
              <w:left w:val="nil"/>
              <w:bottom w:val="nil"/>
              <w:right w:val="nil"/>
            </w:tcBorders>
            <w:shd w:val="clear" w:color="auto" w:fill="auto"/>
            <w:noWrap/>
            <w:vAlign w:val="bottom"/>
          </w:tcPr>
          <w:p w14:paraId="3B68462C" w14:textId="77777777" w:rsidR="00203F5D" w:rsidRPr="00461B29" w:rsidRDefault="00203F5D">
            <w:pPr>
              <w:ind w:right="142"/>
              <w:jc w:val="right"/>
              <w:rPr>
                <w:color w:val="0000FF"/>
                <w:sz w:val="16"/>
                <w:szCs w:val="16"/>
              </w:rPr>
            </w:pPr>
            <w:r w:rsidRPr="00461B29">
              <w:rPr>
                <w:color w:val="0000FF"/>
                <w:sz w:val="16"/>
                <w:szCs w:val="16"/>
              </w:rPr>
              <w:t>-5,231</w:t>
            </w:r>
          </w:p>
        </w:tc>
        <w:tc>
          <w:tcPr>
            <w:tcW w:w="1137" w:type="dxa"/>
            <w:tcBorders>
              <w:top w:val="nil"/>
              <w:left w:val="nil"/>
              <w:bottom w:val="nil"/>
              <w:right w:val="nil"/>
            </w:tcBorders>
            <w:shd w:val="clear" w:color="auto" w:fill="auto"/>
            <w:noWrap/>
            <w:vAlign w:val="bottom"/>
          </w:tcPr>
          <w:p w14:paraId="2A58D88F" w14:textId="77777777" w:rsidR="00203F5D" w:rsidRPr="00461B29" w:rsidRDefault="00203F5D">
            <w:pPr>
              <w:ind w:right="174"/>
              <w:jc w:val="right"/>
              <w:rPr>
                <w:color w:val="0000FF"/>
                <w:sz w:val="16"/>
                <w:szCs w:val="16"/>
              </w:rPr>
            </w:pPr>
            <w:r w:rsidRPr="00461B29">
              <w:rPr>
                <w:color w:val="0000FF"/>
                <w:sz w:val="16"/>
                <w:szCs w:val="16"/>
              </w:rPr>
              <w:t>56.5%</w:t>
            </w:r>
          </w:p>
        </w:tc>
        <w:tc>
          <w:tcPr>
            <w:tcW w:w="1198" w:type="dxa"/>
            <w:tcBorders>
              <w:top w:val="nil"/>
              <w:left w:val="nil"/>
              <w:bottom w:val="nil"/>
              <w:right w:val="nil"/>
            </w:tcBorders>
            <w:shd w:val="clear" w:color="auto" w:fill="auto"/>
            <w:noWrap/>
            <w:vAlign w:val="bottom"/>
          </w:tcPr>
          <w:p w14:paraId="2D789FDF" w14:textId="77777777" w:rsidR="00203F5D" w:rsidRPr="00461B29" w:rsidRDefault="00203F5D">
            <w:pPr>
              <w:ind w:right="251"/>
              <w:jc w:val="right"/>
              <w:rPr>
                <w:color w:val="0000FF"/>
                <w:sz w:val="16"/>
                <w:szCs w:val="16"/>
              </w:rPr>
            </w:pPr>
            <w:r w:rsidRPr="00461B29">
              <w:rPr>
                <w:color w:val="0000FF"/>
                <w:sz w:val="16"/>
                <w:szCs w:val="16"/>
              </w:rPr>
              <w:t>-6,242</w:t>
            </w:r>
          </w:p>
        </w:tc>
        <w:tc>
          <w:tcPr>
            <w:tcW w:w="1121" w:type="dxa"/>
            <w:tcBorders>
              <w:top w:val="nil"/>
              <w:left w:val="nil"/>
              <w:bottom w:val="nil"/>
              <w:right w:val="nil"/>
            </w:tcBorders>
            <w:shd w:val="clear" w:color="auto" w:fill="auto"/>
            <w:noWrap/>
            <w:vAlign w:val="bottom"/>
          </w:tcPr>
          <w:p w14:paraId="0799F127" w14:textId="77777777" w:rsidR="00203F5D" w:rsidRPr="00461B29" w:rsidRDefault="00203F5D">
            <w:pPr>
              <w:ind w:right="153"/>
              <w:jc w:val="right"/>
              <w:rPr>
                <w:color w:val="0000FF"/>
                <w:sz w:val="16"/>
                <w:szCs w:val="16"/>
              </w:rPr>
            </w:pPr>
            <w:r w:rsidRPr="00461B29">
              <w:rPr>
                <w:color w:val="0000FF"/>
                <w:sz w:val="16"/>
                <w:szCs w:val="16"/>
              </w:rPr>
              <w:t>-4,802</w:t>
            </w:r>
          </w:p>
        </w:tc>
      </w:tr>
      <w:tr w:rsidR="00203F5D" w:rsidRPr="00775BA2" w14:paraId="14D4C6A5" w14:textId="77777777">
        <w:trPr>
          <w:trHeight w:val="216"/>
        </w:trPr>
        <w:tc>
          <w:tcPr>
            <w:tcW w:w="880" w:type="dxa"/>
            <w:tcBorders>
              <w:top w:val="nil"/>
              <w:left w:val="nil"/>
              <w:bottom w:val="single" w:sz="4" w:space="0" w:color="auto"/>
              <w:right w:val="nil"/>
            </w:tcBorders>
            <w:shd w:val="clear" w:color="auto" w:fill="auto"/>
            <w:noWrap/>
            <w:vAlign w:val="bottom"/>
          </w:tcPr>
          <w:p w14:paraId="1DDF542B" w14:textId="77777777" w:rsidR="00203F5D" w:rsidRPr="00461B29" w:rsidRDefault="00203F5D">
            <w:pPr>
              <w:jc w:val="center"/>
              <w:rPr>
                <w:color w:val="0000FF"/>
                <w:sz w:val="16"/>
                <w:szCs w:val="16"/>
              </w:rPr>
            </w:pPr>
            <w:r w:rsidRPr="00461B29">
              <w:rPr>
                <w:color w:val="0000FF"/>
                <w:sz w:val="16"/>
                <w:szCs w:val="16"/>
              </w:rPr>
              <w:t>26</w:t>
            </w:r>
          </w:p>
        </w:tc>
        <w:tc>
          <w:tcPr>
            <w:tcW w:w="2284" w:type="dxa"/>
            <w:tcBorders>
              <w:top w:val="nil"/>
              <w:left w:val="nil"/>
              <w:bottom w:val="single" w:sz="4" w:space="0" w:color="auto"/>
              <w:right w:val="nil"/>
            </w:tcBorders>
            <w:shd w:val="clear" w:color="auto" w:fill="auto"/>
            <w:noWrap/>
            <w:vAlign w:val="bottom"/>
          </w:tcPr>
          <w:p w14:paraId="1BACC56C" w14:textId="77777777" w:rsidR="00203F5D" w:rsidRPr="00461B29" w:rsidRDefault="00203F5D">
            <w:pPr>
              <w:ind w:left="163"/>
              <w:rPr>
                <w:color w:val="0000FF"/>
                <w:sz w:val="16"/>
                <w:szCs w:val="16"/>
              </w:rPr>
            </w:pPr>
            <w:r w:rsidRPr="00461B29">
              <w:rPr>
                <w:color w:val="0000FF"/>
                <w:sz w:val="16"/>
                <w:szCs w:val="16"/>
              </w:rPr>
              <w:t>Fulton</w:t>
            </w:r>
          </w:p>
        </w:tc>
        <w:tc>
          <w:tcPr>
            <w:tcW w:w="3380" w:type="dxa"/>
            <w:tcBorders>
              <w:top w:val="nil"/>
              <w:left w:val="nil"/>
              <w:bottom w:val="single" w:sz="4" w:space="0" w:color="auto"/>
              <w:right w:val="nil"/>
            </w:tcBorders>
            <w:shd w:val="clear" w:color="auto" w:fill="auto"/>
            <w:noWrap/>
            <w:vAlign w:val="bottom"/>
          </w:tcPr>
          <w:p w14:paraId="4E1E84DE" w14:textId="77777777" w:rsidR="00203F5D" w:rsidRPr="00461B29" w:rsidRDefault="00203F5D">
            <w:pPr>
              <w:ind w:left="143"/>
              <w:rPr>
                <w:color w:val="0000FF"/>
                <w:sz w:val="16"/>
                <w:szCs w:val="16"/>
              </w:rPr>
            </w:pPr>
            <w:r w:rsidRPr="00461B29">
              <w:rPr>
                <w:color w:val="0000FF"/>
                <w:sz w:val="16"/>
                <w:szCs w:val="16"/>
              </w:rPr>
              <w:t>Add 3 weekday evening trips</w:t>
            </w:r>
          </w:p>
        </w:tc>
        <w:tc>
          <w:tcPr>
            <w:tcW w:w="960" w:type="dxa"/>
            <w:tcBorders>
              <w:top w:val="nil"/>
              <w:left w:val="nil"/>
              <w:bottom w:val="single" w:sz="4" w:space="0" w:color="auto"/>
              <w:right w:val="nil"/>
            </w:tcBorders>
            <w:shd w:val="clear" w:color="auto" w:fill="auto"/>
            <w:noWrap/>
            <w:vAlign w:val="bottom"/>
          </w:tcPr>
          <w:p w14:paraId="03DC212D" w14:textId="77777777" w:rsidR="00203F5D" w:rsidRPr="00461B29" w:rsidRDefault="00203F5D">
            <w:pPr>
              <w:ind w:right="245"/>
              <w:jc w:val="right"/>
              <w:rPr>
                <w:color w:val="0000FF"/>
                <w:sz w:val="16"/>
                <w:szCs w:val="16"/>
              </w:rPr>
            </w:pPr>
            <w:r w:rsidRPr="00461B29">
              <w:rPr>
                <w:color w:val="0000FF"/>
                <w:sz w:val="16"/>
                <w:szCs w:val="16"/>
              </w:rPr>
              <w:t>5,436</w:t>
            </w:r>
          </w:p>
        </w:tc>
        <w:tc>
          <w:tcPr>
            <w:tcW w:w="1121" w:type="dxa"/>
            <w:tcBorders>
              <w:top w:val="nil"/>
              <w:left w:val="nil"/>
              <w:bottom w:val="single" w:sz="4" w:space="0" w:color="auto"/>
              <w:right w:val="nil"/>
            </w:tcBorders>
            <w:shd w:val="clear" w:color="auto" w:fill="auto"/>
            <w:noWrap/>
            <w:vAlign w:val="bottom"/>
          </w:tcPr>
          <w:p w14:paraId="2EF17DBC" w14:textId="77777777" w:rsidR="00203F5D" w:rsidRPr="00461B29" w:rsidRDefault="00203F5D">
            <w:pPr>
              <w:ind w:right="153"/>
              <w:jc w:val="right"/>
              <w:rPr>
                <w:color w:val="0000FF"/>
                <w:sz w:val="16"/>
                <w:szCs w:val="16"/>
              </w:rPr>
            </w:pPr>
            <w:r w:rsidRPr="00461B29">
              <w:rPr>
                <w:color w:val="0000FF"/>
                <w:sz w:val="16"/>
                <w:szCs w:val="16"/>
              </w:rPr>
              <w:t>71.0%</w:t>
            </w:r>
          </w:p>
        </w:tc>
        <w:tc>
          <w:tcPr>
            <w:tcW w:w="1198" w:type="dxa"/>
            <w:tcBorders>
              <w:top w:val="nil"/>
              <w:left w:val="nil"/>
              <w:bottom w:val="single" w:sz="4" w:space="0" w:color="auto"/>
              <w:right w:val="nil"/>
            </w:tcBorders>
            <w:shd w:val="clear" w:color="auto" w:fill="auto"/>
            <w:noWrap/>
            <w:vAlign w:val="bottom"/>
          </w:tcPr>
          <w:p w14:paraId="01716C98" w14:textId="77777777" w:rsidR="00203F5D" w:rsidRPr="00461B29" w:rsidRDefault="00203F5D">
            <w:pPr>
              <w:ind w:right="234"/>
              <w:jc w:val="right"/>
              <w:rPr>
                <w:color w:val="0000FF"/>
                <w:sz w:val="16"/>
                <w:szCs w:val="16"/>
              </w:rPr>
            </w:pPr>
            <w:r w:rsidRPr="00461B29">
              <w:rPr>
                <w:color w:val="0000FF"/>
                <w:sz w:val="16"/>
                <w:szCs w:val="16"/>
              </w:rPr>
              <w:t>3,860</w:t>
            </w:r>
          </w:p>
        </w:tc>
        <w:tc>
          <w:tcPr>
            <w:tcW w:w="1121" w:type="dxa"/>
            <w:tcBorders>
              <w:top w:val="nil"/>
              <w:left w:val="nil"/>
              <w:bottom w:val="single" w:sz="4" w:space="0" w:color="auto"/>
              <w:right w:val="nil"/>
            </w:tcBorders>
            <w:shd w:val="clear" w:color="auto" w:fill="auto"/>
            <w:noWrap/>
            <w:vAlign w:val="bottom"/>
          </w:tcPr>
          <w:p w14:paraId="775FA7C8" w14:textId="77777777" w:rsidR="00203F5D" w:rsidRPr="00461B29" w:rsidRDefault="00203F5D">
            <w:pPr>
              <w:ind w:right="142"/>
              <w:jc w:val="right"/>
              <w:rPr>
                <w:color w:val="0000FF"/>
                <w:sz w:val="16"/>
                <w:szCs w:val="16"/>
              </w:rPr>
            </w:pPr>
            <w:r w:rsidRPr="00461B29">
              <w:rPr>
                <w:color w:val="0000FF"/>
                <w:sz w:val="16"/>
                <w:szCs w:val="16"/>
              </w:rPr>
              <w:t>1,576</w:t>
            </w:r>
          </w:p>
        </w:tc>
        <w:tc>
          <w:tcPr>
            <w:tcW w:w="1137" w:type="dxa"/>
            <w:tcBorders>
              <w:top w:val="nil"/>
              <w:left w:val="nil"/>
              <w:bottom w:val="single" w:sz="4" w:space="0" w:color="auto"/>
              <w:right w:val="nil"/>
            </w:tcBorders>
            <w:shd w:val="clear" w:color="auto" w:fill="auto"/>
            <w:noWrap/>
            <w:vAlign w:val="bottom"/>
          </w:tcPr>
          <w:p w14:paraId="2BB49613" w14:textId="77777777" w:rsidR="00203F5D" w:rsidRPr="00461B29" w:rsidRDefault="00203F5D">
            <w:pPr>
              <w:ind w:right="174"/>
              <w:jc w:val="right"/>
              <w:rPr>
                <w:color w:val="0000FF"/>
                <w:sz w:val="16"/>
                <w:szCs w:val="16"/>
              </w:rPr>
            </w:pPr>
            <w:r w:rsidRPr="00461B29">
              <w:rPr>
                <w:color w:val="0000FF"/>
                <w:sz w:val="16"/>
                <w:szCs w:val="16"/>
              </w:rPr>
              <w:t>70.0%</w:t>
            </w:r>
          </w:p>
        </w:tc>
        <w:tc>
          <w:tcPr>
            <w:tcW w:w="1198" w:type="dxa"/>
            <w:tcBorders>
              <w:top w:val="nil"/>
              <w:left w:val="nil"/>
              <w:bottom w:val="single" w:sz="4" w:space="0" w:color="auto"/>
              <w:right w:val="nil"/>
            </w:tcBorders>
            <w:shd w:val="clear" w:color="auto" w:fill="auto"/>
            <w:noWrap/>
            <w:vAlign w:val="bottom"/>
          </w:tcPr>
          <w:p w14:paraId="49EE2401" w14:textId="77777777" w:rsidR="00203F5D" w:rsidRPr="00461B29" w:rsidRDefault="00203F5D">
            <w:pPr>
              <w:ind w:right="251"/>
              <w:jc w:val="right"/>
              <w:rPr>
                <w:color w:val="0000FF"/>
                <w:sz w:val="16"/>
                <w:szCs w:val="16"/>
              </w:rPr>
            </w:pPr>
            <w:r w:rsidRPr="00461B29">
              <w:rPr>
                <w:color w:val="0000FF"/>
                <w:sz w:val="16"/>
                <w:szCs w:val="16"/>
              </w:rPr>
              <w:t>3,805</w:t>
            </w:r>
          </w:p>
        </w:tc>
        <w:tc>
          <w:tcPr>
            <w:tcW w:w="1121" w:type="dxa"/>
            <w:tcBorders>
              <w:top w:val="nil"/>
              <w:left w:val="nil"/>
              <w:bottom w:val="single" w:sz="4" w:space="0" w:color="auto"/>
              <w:right w:val="nil"/>
            </w:tcBorders>
            <w:shd w:val="clear" w:color="auto" w:fill="auto"/>
            <w:noWrap/>
            <w:vAlign w:val="bottom"/>
          </w:tcPr>
          <w:p w14:paraId="4FE810AE" w14:textId="77777777" w:rsidR="00203F5D" w:rsidRPr="00461B29" w:rsidRDefault="00203F5D">
            <w:pPr>
              <w:ind w:right="153"/>
              <w:jc w:val="right"/>
              <w:rPr>
                <w:color w:val="0000FF"/>
                <w:sz w:val="16"/>
                <w:szCs w:val="16"/>
              </w:rPr>
            </w:pPr>
            <w:r w:rsidRPr="00461B29">
              <w:rPr>
                <w:color w:val="0000FF"/>
                <w:sz w:val="16"/>
                <w:szCs w:val="16"/>
              </w:rPr>
              <w:t>1,631</w:t>
            </w:r>
          </w:p>
        </w:tc>
      </w:tr>
      <w:tr w:rsidR="00203F5D" w:rsidRPr="00775BA2" w14:paraId="10440CD9" w14:textId="77777777">
        <w:trPr>
          <w:trHeight w:val="216"/>
        </w:trPr>
        <w:tc>
          <w:tcPr>
            <w:tcW w:w="880" w:type="dxa"/>
            <w:tcBorders>
              <w:top w:val="single" w:sz="4" w:space="0" w:color="auto"/>
              <w:left w:val="nil"/>
              <w:bottom w:val="nil"/>
              <w:right w:val="nil"/>
            </w:tcBorders>
            <w:shd w:val="clear" w:color="auto" w:fill="auto"/>
            <w:noWrap/>
            <w:vAlign w:val="bottom"/>
          </w:tcPr>
          <w:p w14:paraId="41D55CD7" w14:textId="77777777" w:rsidR="00203F5D" w:rsidRPr="00461B29" w:rsidRDefault="00203F5D">
            <w:pPr>
              <w:jc w:val="center"/>
              <w:rPr>
                <w:color w:val="0000FF"/>
                <w:sz w:val="16"/>
                <w:szCs w:val="16"/>
              </w:rPr>
            </w:pPr>
            <w:r w:rsidRPr="00461B29">
              <w:rPr>
                <w:color w:val="0000FF"/>
                <w:sz w:val="16"/>
                <w:szCs w:val="16"/>
              </w:rPr>
              <w:t>30</w:t>
            </w:r>
          </w:p>
        </w:tc>
        <w:tc>
          <w:tcPr>
            <w:tcW w:w="2284" w:type="dxa"/>
            <w:tcBorders>
              <w:top w:val="single" w:sz="4" w:space="0" w:color="auto"/>
              <w:left w:val="nil"/>
              <w:bottom w:val="nil"/>
              <w:right w:val="nil"/>
            </w:tcBorders>
            <w:shd w:val="clear" w:color="auto" w:fill="auto"/>
            <w:noWrap/>
            <w:vAlign w:val="bottom"/>
          </w:tcPr>
          <w:p w14:paraId="31578716" w14:textId="77777777" w:rsidR="00203F5D" w:rsidRPr="00461B29" w:rsidRDefault="00203F5D">
            <w:pPr>
              <w:ind w:left="163"/>
              <w:rPr>
                <w:color w:val="0000FF"/>
                <w:sz w:val="16"/>
                <w:szCs w:val="16"/>
              </w:rPr>
            </w:pPr>
            <w:r w:rsidRPr="00461B29">
              <w:rPr>
                <w:color w:val="0000FF"/>
                <w:sz w:val="16"/>
                <w:szCs w:val="16"/>
              </w:rPr>
              <w:t>J Street</w:t>
            </w:r>
          </w:p>
        </w:tc>
        <w:tc>
          <w:tcPr>
            <w:tcW w:w="3380" w:type="dxa"/>
            <w:tcBorders>
              <w:top w:val="single" w:sz="4" w:space="0" w:color="auto"/>
              <w:left w:val="nil"/>
              <w:bottom w:val="nil"/>
              <w:right w:val="nil"/>
            </w:tcBorders>
            <w:shd w:val="clear" w:color="auto" w:fill="auto"/>
            <w:noWrap/>
            <w:vAlign w:val="bottom"/>
          </w:tcPr>
          <w:p w14:paraId="05E62ED0" w14:textId="77777777" w:rsidR="00203F5D" w:rsidRPr="00461B29" w:rsidRDefault="00203F5D">
            <w:pPr>
              <w:ind w:left="143"/>
              <w:rPr>
                <w:color w:val="0000FF"/>
                <w:sz w:val="16"/>
                <w:szCs w:val="16"/>
              </w:rPr>
            </w:pPr>
            <w:r w:rsidRPr="00461B29">
              <w:rPr>
                <w:color w:val="0000FF"/>
                <w:sz w:val="16"/>
                <w:szCs w:val="16"/>
              </w:rPr>
              <w:t>Add 5 weekday trips</w:t>
            </w:r>
          </w:p>
        </w:tc>
        <w:tc>
          <w:tcPr>
            <w:tcW w:w="960" w:type="dxa"/>
            <w:tcBorders>
              <w:top w:val="single" w:sz="4" w:space="0" w:color="auto"/>
              <w:left w:val="nil"/>
              <w:bottom w:val="nil"/>
              <w:right w:val="nil"/>
            </w:tcBorders>
            <w:shd w:val="clear" w:color="auto" w:fill="auto"/>
            <w:noWrap/>
            <w:vAlign w:val="bottom"/>
          </w:tcPr>
          <w:p w14:paraId="6A9E908A" w14:textId="77777777" w:rsidR="00203F5D" w:rsidRPr="00461B29" w:rsidRDefault="00203F5D">
            <w:pPr>
              <w:ind w:right="245"/>
              <w:jc w:val="right"/>
              <w:rPr>
                <w:color w:val="0000FF"/>
                <w:sz w:val="16"/>
                <w:szCs w:val="16"/>
              </w:rPr>
            </w:pPr>
            <w:r w:rsidRPr="00461B29">
              <w:rPr>
                <w:color w:val="0000FF"/>
                <w:sz w:val="16"/>
                <w:szCs w:val="16"/>
              </w:rPr>
              <w:t>7,198</w:t>
            </w:r>
          </w:p>
        </w:tc>
        <w:tc>
          <w:tcPr>
            <w:tcW w:w="1121" w:type="dxa"/>
            <w:tcBorders>
              <w:top w:val="single" w:sz="4" w:space="0" w:color="auto"/>
              <w:left w:val="nil"/>
              <w:bottom w:val="nil"/>
              <w:right w:val="nil"/>
            </w:tcBorders>
            <w:shd w:val="clear" w:color="auto" w:fill="auto"/>
            <w:noWrap/>
            <w:vAlign w:val="bottom"/>
          </w:tcPr>
          <w:p w14:paraId="601BFA10" w14:textId="77777777" w:rsidR="00203F5D" w:rsidRPr="00461B29" w:rsidRDefault="00203F5D">
            <w:pPr>
              <w:ind w:right="153"/>
              <w:jc w:val="right"/>
              <w:rPr>
                <w:color w:val="0000FF"/>
                <w:sz w:val="16"/>
                <w:szCs w:val="16"/>
              </w:rPr>
            </w:pPr>
            <w:r w:rsidRPr="00461B29">
              <w:rPr>
                <w:color w:val="0000FF"/>
                <w:sz w:val="16"/>
                <w:szCs w:val="16"/>
              </w:rPr>
              <w:t>67.7%</w:t>
            </w:r>
          </w:p>
        </w:tc>
        <w:tc>
          <w:tcPr>
            <w:tcW w:w="1198" w:type="dxa"/>
            <w:tcBorders>
              <w:top w:val="single" w:sz="4" w:space="0" w:color="auto"/>
              <w:left w:val="nil"/>
              <w:bottom w:val="nil"/>
              <w:right w:val="nil"/>
            </w:tcBorders>
            <w:shd w:val="clear" w:color="auto" w:fill="auto"/>
            <w:noWrap/>
            <w:vAlign w:val="bottom"/>
          </w:tcPr>
          <w:p w14:paraId="2C55224A" w14:textId="77777777" w:rsidR="00203F5D" w:rsidRPr="00461B29" w:rsidRDefault="00203F5D">
            <w:pPr>
              <w:ind w:right="234"/>
              <w:jc w:val="right"/>
              <w:rPr>
                <w:color w:val="0000FF"/>
                <w:sz w:val="16"/>
                <w:szCs w:val="16"/>
              </w:rPr>
            </w:pPr>
            <w:r w:rsidRPr="00461B29">
              <w:rPr>
                <w:color w:val="0000FF"/>
                <w:sz w:val="16"/>
                <w:szCs w:val="16"/>
              </w:rPr>
              <w:t>4,873</w:t>
            </w:r>
          </w:p>
        </w:tc>
        <w:tc>
          <w:tcPr>
            <w:tcW w:w="1121" w:type="dxa"/>
            <w:tcBorders>
              <w:top w:val="single" w:sz="4" w:space="0" w:color="auto"/>
              <w:left w:val="nil"/>
              <w:bottom w:val="nil"/>
              <w:right w:val="nil"/>
            </w:tcBorders>
            <w:shd w:val="clear" w:color="auto" w:fill="auto"/>
            <w:noWrap/>
            <w:vAlign w:val="bottom"/>
          </w:tcPr>
          <w:p w14:paraId="591128A1" w14:textId="77777777" w:rsidR="00203F5D" w:rsidRPr="00461B29" w:rsidRDefault="00203F5D">
            <w:pPr>
              <w:ind w:right="142"/>
              <w:jc w:val="right"/>
              <w:rPr>
                <w:color w:val="0000FF"/>
                <w:sz w:val="16"/>
                <w:szCs w:val="16"/>
              </w:rPr>
            </w:pPr>
            <w:r w:rsidRPr="00461B29">
              <w:rPr>
                <w:color w:val="0000FF"/>
                <w:sz w:val="16"/>
                <w:szCs w:val="16"/>
              </w:rPr>
              <w:t>2,326</w:t>
            </w:r>
          </w:p>
        </w:tc>
        <w:tc>
          <w:tcPr>
            <w:tcW w:w="1137" w:type="dxa"/>
            <w:tcBorders>
              <w:top w:val="single" w:sz="4" w:space="0" w:color="auto"/>
              <w:left w:val="nil"/>
              <w:bottom w:val="nil"/>
              <w:right w:val="nil"/>
            </w:tcBorders>
            <w:shd w:val="clear" w:color="auto" w:fill="auto"/>
            <w:noWrap/>
            <w:vAlign w:val="bottom"/>
          </w:tcPr>
          <w:p w14:paraId="025087BA" w14:textId="77777777" w:rsidR="00203F5D" w:rsidRPr="00461B29" w:rsidRDefault="00203F5D">
            <w:pPr>
              <w:ind w:right="174"/>
              <w:jc w:val="right"/>
              <w:rPr>
                <w:color w:val="0000FF"/>
                <w:sz w:val="16"/>
                <w:szCs w:val="16"/>
              </w:rPr>
            </w:pPr>
            <w:r w:rsidRPr="00461B29">
              <w:rPr>
                <w:color w:val="0000FF"/>
                <w:sz w:val="16"/>
                <w:szCs w:val="16"/>
              </w:rPr>
              <w:t>35.2%</w:t>
            </w:r>
          </w:p>
        </w:tc>
        <w:tc>
          <w:tcPr>
            <w:tcW w:w="1198" w:type="dxa"/>
            <w:tcBorders>
              <w:top w:val="single" w:sz="4" w:space="0" w:color="auto"/>
              <w:left w:val="nil"/>
              <w:bottom w:val="nil"/>
              <w:right w:val="nil"/>
            </w:tcBorders>
            <w:shd w:val="clear" w:color="auto" w:fill="auto"/>
            <w:noWrap/>
            <w:vAlign w:val="bottom"/>
          </w:tcPr>
          <w:p w14:paraId="667398E0" w14:textId="77777777" w:rsidR="00203F5D" w:rsidRPr="00461B29" w:rsidRDefault="00203F5D">
            <w:pPr>
              <w:ind w:right="251"/>
              <w:jc w:val="right"/>
              <w:rPr>
                <w:color w:val="0000FF"/>
                <w:sz w:val="16"/>
                <w:szCs w:val="16"/>
              </w:rPr>
            </w:pPr>
            <w:r w:rsidRPr="00461B29">
              <w:rPr>
                <w:color w:val="0000FF"/>
                <w:sz w:val="16"/>
                <w:szCs w:val="16"/>
              </w:rPr>
              <w:t>2,533</w:t>
            </w:r>
          </w:p>
        </w:tc>
        <w:tc>
          <w:tcPr>
            <w:tcW w:w="1121" w:type="dxa"/>
            <w:tcBorders>
              <w:top w:val="single" w:sz="4" w:space="0" w:color="auto"/>
              <w:left w:val="nil"/>
              <w:bottom w:val="nil"/>
              <w:right w:val="nil"/>
            </w:tcBorders>
            <w:shd w:val="clear" w:color="auto" w:fill="auto"/>
            <w:noWrap/>
            <w:vAlign w:val="bottom"/>
          </w:tcPr>
          <w:p w14:paraId="7BBCACF4" w14:textId="77777777" w:rsidR="00203F5D" w:rsidRPr="00461B29" w:rsidRDefault="00203F5D">
            <w:pPr>
              <w:ind w:right="153"/>
              <w:jc w:val="right"/>
              <w:rPr>
                <w:color w:val="0000FF"/>
                <w:sz w:val="16"/>
                <w:szCs w:val="16"/>
              </w:rPr>
            </w:pPr>
            <w:r w:rsidRPr="00461B29">
              <w:rPr>
                <w:color w:val="0000FF"/>
                <w:sz w:val="16"/>
                <w:szCs w:val="16"/>
              </w:rPr>
              <w:t>4,666</w:t>
            </w:r>
          </w:p>
        </w:tc>
      </w:tr>
      <w:tr w:rsidR="00203F5D" w:rsidRPr="00775BA2" w14:paraId="581F1E2F" w14:textId="77777777">
        <w:trPr>
          <w:trHeight w:val="216"/>
        </w:trPr>
        <w:tc>
          <w:tcPr>
            <w:tcW w:w="880" w:type="dxa"/>
            <w:tcBorders>
              <w:top w:val="nil"/>
              <w:left w:val="nil"/>
              <w:bottom w:val="nil"/>
              <w:right w:val="nil"/>
            </w:tcBorders>
            <w:shd w:val="clear" w:color="auto" w:fill="auto"/>
            <w:noWrap/>
            <w:vAlign w:val="bottom"/>
          </w:tcPr>
          <w:p w14:paraId="1DAD8C38" w14:textId="77777777" w:rsidR="00203F5D" w:rsidRPr="00461B29" w:rsidRDefault="00203F5D">
            <w:pPr>
              <w:jc w:val="center"/>
              <w:rPr>
                <w:color w:val="0000FF"/>
                <w:sz w:val="16"/>
                <w:szCs w:val="16"/>
              </w:rPr>
            </w:pPr>
            <w:r w:rsidRPr="00461B29">
              <w:rPr>
                <w:color w:val="0000FF"/>
                <w:sz w:val="16"/>
                <w:szCs w:val="16"/>
              </w:rPr>
              <w:t>33</w:t>
            </w:r>
          </w:p>
        </w:tc>
        <w:tc>
          <w:tcPr>
            <w:tcW w:w="2284" w:type="dxa"/>
            <w:tcBorders>
              <w:top w:val="nil"/>
              <w:left w:val="nil"/>
              <w:bottom w:val="nil"/>
              <w:right w:val="nil"/>
            </w:tcBorders>
            <w:shd w:val="clear" w:color="auto" w:fill="auto"/>
            <w:noWrap/>
            <w:vAlign w:val="bottom"/>
          </w:tcPr>
          <w:p w14:paraId="25E8FA57" w14:textId="77777777" w:rsidR="00203F5D" w:rsidRPr="00461B29" w:rsidRDefault="00203F5D">
            <w:pPr>
              <w:ind w:left="163"/>
              <w:rPr>
                <w:color w:val="0000FF"/>
                <w:sz w:val="16"/>
                <w:szCs w:val="16"/>
              </w:rPr>
            </w:pPr>
            <w:r w:rsidRPr="00461B29">
              <w:rPr>
                <w:color w:val="0000FF"/>
                <w:sz w:val="16"/>
                <w:szCs w:val="16"/>
              </w:rPr>
              <w:t>Dos Rios</w:t>
            </w:r>
          </w:p>
        </w:tc>
        <w:tc>
          <w:tcPr>
            <w:tcW w:w="3380" w:type="dxa"/>
            <w:tcBorders>
              <w:top w:val="nil"/>
              <w:left w:val="nil"/>
              <w:bottom w:val="nil"/>
              <w:right w:val="nil"/>
            </w:tcBorders>
            <w:shd w:val="clear" w:color="auto" w:fill="auto"/>
            <w:noWrap/>
            <w:vAlign w:val="bottom"/>
          </w:tcPr>
          <w:p w14:paraId="75D8A5B5" w14:textId="77777777" w:rsidR="00203F5D" w:rsidRPr="00461B29" w:rsidRDefault="00203F5D">
            <w:pPr>
              <w:ind w:left="143"/>
              <w:rPr>
                <w:color w:val="0000FF"/>
                <w:sz w:val="16"/>
                <w:szCs w:val="16"/>
              </w:rPr>
            </w:pPr>
            <w:r w:rsidRPr="00461B29">
              <w:rPr>
                <w:color w:val="0000FF"/>
                <w:sz w:val="16"/>
                <w:szCs w:val="16"/>
              </w:rPr>
              <w:t>Minor route adjustmnet</w:t>
            </w:r>
          </w:p>
        </w:tc>
        <w:tc>
          <w:tcPr>
            <w:tcW w:w="960" w:type="dxa"/>
            <w:tcBorders>
              <w:top w:val="nil"/>
              <w:left w:val="nil"/>
              <w:bottom w:val="nil"/>
              <w:right w:val="nil"/>
            </w:tcBorders>
            <w:shd w:val="clear" w:color="auto" w:fill="auto"/>
            <w:noWrap/>
            <w:vAlign w:val="bottom"/>
          </w:tcPr>
          <w:p w14:paraId="135A033F" w14:textId="77777777" w:rsidR="00203F5D" w:rsidRPr="00461B29" w:rsidRDefault="00203F5D">
            <w:pPr>
              <w:ind w:right="245"/>
              <w:jc w:val="right"/>
              <w:rPr>
                <w:color w:val="0000FF"/>
                <w:sz w:val="16"/>
                <w:szCs w:val="16"/>
              </w:rPr>
            </w:pPr>
            <w:r w:rsidRPr="00461B29">
              <w:rPr>
                <w:color w:val="0000FF"/>
                <w:sz w:val="16"/>
                <w:szCs w:val="16"/>
              </w:rPr>
              <w:t>0</w:t>
            </w:r>
          </w:p>
        </w:tc>
        <w:tc>
          <w:tcPr>
            <w:tcW w:w="1121" w:type="dxa"/>
            <w:tcBorders>
              <w:top w:val="nil"/>
              <w:left w:val="nil"/>
              <w:bottom w:val="nil"/>
              <w:right w:val="nil"/>
            </w:tcBorders>
            <w:shd w:val="clear" w:color="auto" w:fill="auto"/>
            <w:noWrap/>
            <w:vAlign w:val="bottom"/>
          </w:tcPr>
          <w:p w14:paraId="7F3B5057" w14:textId="77777777" w:rsidR="00203F5D" w:rsidRPr="00461B29" w:rsidRDefault="00203F5D">
            <w:pPr>
              <w:ind w:right="153"/>
              <w:jc w:val="right"/>
              <w:rPr>
                <w:color w:val="0000FF"/>
                <w:sz w:val="16"/>
                <w:szCs w:val="16"/>
              </w:rPr>
            </w:pPr>
            <w:r w:rsidRPr="00461B29">
              <w:rPr>
                <w:color w:val="0000FF"/>
                <w:sz w:val="16"/>
                <w:szCs w:val="16"/>
              </w:rPr>
              <w:t>n/a</w:t>
            </w:r>
          </w:p>
        </w:tc>
        <w:tc>
          <w:tcPr>
            <w:tcW w:w="1198" w:type="dxa"/>
            <w:tcBorders>
              <w:top w:val="nil"/>
              <w:left w:val="nil"/>
              <w:bottom w:val="nil"/>
              <w:right w:val="nil"/>
            </w:tcBorders>
            <w:shd w:val="clear" w:color="auto" w:fill="auto"/>
            <w:noWrap/>
            <w:vAlign w:val="bottom"/>
          </w:tcPr>
          <w:p w14:paraId="21860C3F" w14:textId="77777777" w:rsidR="00203F5D" w:rsidRPr="00461B29" w:rsidRDefault="00203F5D">
            <w:pPr>
              <w:ind w:right="234"/>
              <w:jc w:val="right"/>
              <w:rPr>
                <w:color w:val="0000FF"/>
                <w:sz w:val="16"/>
                <w:szCs w:val="16"/>
              </w:rPr>
            </w:pPr>
            <w:r w:rsidRPr="00461B29">
              <w:rPr>
                <w:color w:val="0000FF"/>
                <w:sz w:val="16"/>
                <w:szCs w:val="16"/>
              </w:rPr>
              <w:t>n/a</w:t>
            </w:r>
          </w:p>
        </w:tc>
        <w:tc>
          <w:tcPr>
            <w:tcW w:w="1121" w:type="dxa"/>
            <w:tcBorders>
              <w:top w:val="nil"/>
              <w:left w:val="nil"/>
              <w:bottom w:val="nil"/>
              <w:right w:val="nil"/>
            </w:tcBorders>
            <w:shd w:val="clear" w:color="auto" w:fill="auto"/>
            <w:noWrap/>
            <w:vAlign w:val="bottom"/>
          </w:tcPr>
          <w:p w14:paraId="2E90A36E" w14:textId="77777777" w:rsidR="00203F5D" w:rsidRPr="00461B29" w:rsidRDefault="00203F5D">
            <w:pPr>
              <w:ind w:right="142"/>
              <w:jc w:val="right"/>
              <w:rPr>
                <w:color w:val="0000FF"/>
                <w:sz w:val="16"/>
                <w:szCs w:val="16"/>
              </w:rPr>
            </w:pPr>
            <w:r w:rsidRPr="00461B29">
              <w:rPr>
                <w:color w:val="0000FF"/>
                <w:sz w:val="16"/>
                <w:szCs w:val="16"/>
              </w:rPr>
              <w:t>n/a</w:t>
            </w:r>
          </w:p>
        </w:tc>
        <w:tc>
          <w:tcPr>
            <w:tcW w:w="1137" w:type="dxa"/>
            <w:tcBorders>
              <w:top w:val="nil"/>
              <w:left w:val="nil"/>
              <w:bottom w:val="nil"/>
              <w:right w:val="nil"/>
            </w:tcBorders>
            <w:shd w:val="clear" w:color="auto" w:fill="auto"/>
            <w:noWrap/>
            <w:vAlign w:val="bottom"/>
          </w:tcPr>
          <w:p w14:paraId="7DDA84EE" w14:textId="77777777" w:rsidR="00203F5D" w:rsidRPr="00461B29" w:rsidRDefault="00203F5D">
            <w:pPr>
              <w:ind w:right="174"/>
              <w:jc w:val="right"/>
              <w:rPr>
                <w:color w:val="0000FF"/>
                <w:sz w:val="16"/>
                <w:szCs w:val="16"/>
              </w:rPr>
            </w:pPr>
            <w:r w:rsidRPr="00461B29">
              <w:rPr>
                <w:color w:val="0000FF"/>
                <w:sz w:val="16"/>
                <w:szCs w:val="16"/>
              </w:rPr>
              <w:t>n/a</w:t>
            </w:r>
          </w:p>
        </w:tc>
        <w:tc>
          <w:tcPr>
            <w:tcW w:w="1198" w:type="dxa"/>
            <w:tcBorders>
              <w:top w:val="nil"/>
              <w:left w:val="nil"/>
              <w:bottom w:val="nil"/>
              <w:right w:val="nil"/>
            </w:tcBorders>
            <w:shd w:val="clear" w:color="auto" w:fill="auto"/>
            <w:noWrap/>
            <w:vAlign w:val="bottom"/>
          </w:tcPr>
          <w:p w14:paraId="432A93B9" w14:textId="77777777" w:rsidR="00203F5D" w:rsidRPr="00461B29" w:rsidRDefault="00203F5D">
            <w:pPr>
              <w:ind w:right="251"/>
              <w:jc w:val="right"/>
              <w:rPr>
                <w:color w:val="0000FF"/>
                <w:sz w:val="16"/>
                <w:szCs w:val="16"/>
              </w:rPr>
            </w:pPr>
            <w:r w:rsidRPr="00461B29">
              <w:rPr>
                <w:color w:val="0000FF"/>
                <w:sz w:val="16"/>
                <w:szCs w:val="16"/>
              </w:rPr>
              <w:t>n/a</w:t>
            </w:r>
          </w:p>
        </w:tc>
        <w:tc>
          <w:tcPr>
            <w:tcW w:w="1121" w:type="dxa"/>
            <w:tcBorders>
              <w:top w:val="nil"/>
              <w:left w:val="nil"/>
              <w:bottom w:val="nil"/>
              <w:right w:val="nil"/>
            </w:tcBorders>
            <w:shd w:val="clear" w:color="auto" w:fill="auto"/>
            <w:noWrap/>
            <w:vAlign w:val="bottom"/>
          </w:tcPr>
          <w:p w14:paraId="53720463" w14:textId="77777777" w:rsidR="00203F5D" w:rsidRPr="00461B29" w:rsidRDefault="00203F5D">
            <w:pPr>
              <w:ind w:right="153"/>
              <w:jc w:val="right"/>
              <w:rPr>
                <w:color w:val="0000FF"/>
                <w:sz w:val="16"/>
                <w:szCs w:val="16"/>
              </w:rPr>
            </w:pPr>
            <w:r w:rsidRPr="00461B29">
              <w:rPr>
                <w:color w:val="0000FF"/>
                <w:sz w:val="16"/>
                <w:szCs w:val="16"/>
              </w:rPr>
              <w:t>n/a</w:t>
            </w:r>
          </w:p>
        </w:tc>
      </w:tr>
      <w:tr w:rsidR="00203F5D" w:rsidRPr="00775BA2" w14:paraId="28C88441" w14:textId="77777777">
        <w:trPr>
          <w:trHeight w:val="216"/>
        </w:trPr>
        <w:tc>
          <w:tcPr>
            <w:tcW w:w="880" w:type="dxa"/>
            <w:tcBorders>
              <w:top w:val="nil"/>
              <w:left w:val="nil"/>
              <w:bottom w:val="single" w:sz="4" w:space="0" w:color="auto"/>
              <w:right w:val="nil"/>
            </w:tcBorders>
            <w:shd w:val="clear" w:color="auto" w:fill="auto"/>
            <w:noWrap/>
            <w:vAlign w:val="bottom"/>
          </w:tcPr>
          <w:p w14:paraId="3CD5D135" w14:textId="77777777" w:rsidR="00203F5D" w:rsidRPr="00461B29" w:rsidRDefault="00203F5D">
            <w:pPr>
              <w:jc w:val="center"/>
              <w:rPr>
                <w:color w:val="0000FF"/>
                <w:sz w:val="16"/>
                <w:szCs w:val="16"/>
              </w:rPr>
            </w:pPr>
            <w:r w:rsidRPr="00461B29">
              <w:rPr>
                <w:color w:val="0000FF"/>
                <w:sz w:val="16"/>
                <w:szCs w:val="16"/>
              </w:rPr>
              <w:t>38</w:t>
            </w:r>
          </w:p>
        </w:tc>
        <w:tc>
          <w:tcPr>
            <w:tcW w:w="2284" w:type="dxa"/>
            <w:tcBorders>
              <w:top w:val="nil"/>
              <w:left w:val="nil"/>
              <w:bottom w:val="single" w:sz="4" w:space="0" w:color="auto"/>
              <w:right w:val="nil"/>
            </w:tcBorders>
            <w:shd w:val="clear" w:color="auto" w:fill="auto"/>
            <w:noWrap/>
            <w:vAlign w:val="bottom"/>
          </w:tcPr>
          <w:p w14:paraId="71C7B9D0" w14:textId="77777777" w:rsidR="00203F5D" w:rsidRPr="00461B29" w:rsidRDefault="00203F5D">
            <w:pPr>
              <w:ind w:left="163"/>
              <w:rPr>
                <w:color w:val="0000FF"/>
                <w:sz w:val="16"/>
                <w:szCs w:val="16"/>
              </w:rPr>
            </w:pPr>
            <w:r w:rsidRPr="00461B29">
              <w:rPr>
                <w:color w:val="0000FF"/>
                <w:sz w:val="16"/>
                <w:szCs w:val="16"/>
              </w:rPr>
              <w:t>Tahoe Park</w:t>
            </w:r>
          </w:p>
        </w:tc>
        <w:tc>
          <w:tcPr>
            <w:tcW w:w="3380" w:type="dxa"/>
            <w:tcBorders>
              <w:top w:val="nil"/>
              <w:left w:val="nil"/>
              <w:bottom w:val="single" w:sz="4" w:space="0" w:color="auto"/>
              <w:right w:val="nil"/>
            </w:tcBorders>
            <w:shd w:val="clear" w:color="auto" w:fill="auto"/>
            <w:noWrap/>
            <w:vAlign w:val="bottom"/>
          </w:tcPr>
          <w:p w14:paraId="16305F6B" w14:textId="77777777" w:rsidR="00203F5D" w:rsidRPr="00461B29" w:rsidRDefault="00203F5D">
            <w:pPr>
              <w:ind w:left="143"/>
              <w:rPr>
                <w:color w:val="0000FF"/>
                <w:sz w:val="16"/>
                <w:szCs w:val="16"/>
              </w:rPr>
            </w:pPr>
            <w:r w:rsidRPr="00461B29">
              <w:rPr>
                <w:color w:val="0000FF"/>
                <w:sz w:val="16"/>
                <w:szCs w:val="16"/>
              </w:rPr>
              <w:t>Schedule adjustments</w:t>
            </w:r>
          </w:p>
        </w:tc>
        <w:tc>
          <w:tcPr>
            <w:tcW w:w="960" w:type="dxa"/>
            <w:tcBorders>
              <w:top w:val="nil"/>
              <w:left w:val="nil"/>
              <w:bottom w:val="single" w:sz="4" w:space="0" w:color="auto"/>
              <w:right w:val="nil"/>
            </w:tcBorders>
            <w:shd w:val="clear" w:color="auto" w:fill="auto"/>
            <w:noWrap/>
            <w:vAlign w:val="bottom"/>
          </w:tcPr>
          <w:p w14:paraId="58C95347" w14:textId="77777777" w:rsidR="00203F5D" w:rsidRPr="00461B29" w:rsidRDefault="00203F5D">
            <w:pPr>
              <w:ind w:right="245"/>
              <w:jc w:val="right"/>
              <w:rPr>
                <w:color w:val="0000FF"/>
                <w:sz w:val="16"/>
                <w:szCs w:val="16"/>
              </w:rPr>
            </w:pPr>
            <w:r w:rsidRPr="00461B29">
              <w:rPr>
                <w:color w:val="0000FF"/>
                <w:sz w:val="16"/>
                <w:szCs w:val="16"/>
              </w:rPr>
              <w:t>0</w:t>
            </w:r>
          </w:p>
        </w:tc>
        <w:tc>
          <w:tcPr>
            <w:tcW w:w="1121" w:type="dxa"/>
            <w:tcBorders>
              <w:top w:val="nil"/>
              <w:left w:val="nil"/>
              <w:bottom w:val="single" w:sz="4" w:space="0" w:color="auto"/>
              <w:right w:val="nil"/>
            </w:tcBorders>
            <w:shd w:val="clear" w:color="auto" w:fill="auto"/>
            <w:noWrap/>
            <w:vAlign w:val="bottom"/>
          </w:tcPr>
          <w:p w14:paraId="3E8CA89B" w14:textId="77777777" w:rsidR="00203F5D" w:rsidRPr="00461B29" w:rsidRDefault="00203F5D">
            <w:pPr>
              <w:ind w:right="153"/>
              <w:jc w:val="right"/>
              <w:rPr>
                <w:color w:val="0000FF"/>
                <w:sz w:val="16"/>
                <w:szCs w:val="16"/>
              </w:rPr>
            </w:pPr>
            <w:r w:rsidRPr="00461B29">
              <w:rPr>
                <w:color w:val="0000FF"/>
                <w:sz w:val="16"/>
                <w:szCs w:val="16"/>
              </w:rPr>
              <w:t>n/a</w:t>
            </w:r>
          </w:p>
        </w:tc>
        <w:tc>
          <w:tcPr>
            <w:tcW w:w="1198" w:type="dxa"/>
            <w:tcBorders>
              <w:top w:val="nil"/>
              <w:left w:val="nil"/>
              <w:bottom w:val="single" w:sz="4" w:space="0" w:color="auto"/>
              <w:right w:val="nil"/>
            </w:tcBorders>
            <w:shd w:val="clear" w:color="auto" w:fill="auto"/>
            <w:noWrap/>
            <w:vAlign w:val="bottom"/>
          </w:tcPr>
          <w:p w14:paraId="352D05AC" w14:textId="77777777" w:rsidR="00203F5D" w:rsidRPr="00461B29" w:rsidRDefault="00203F5D">
            <w:pPr>
              <w:ind w:right="234"/>
              <w:jc w:val="right"/>
              <w:rPr>
                <w:color w:val="0000FF"/>
                <w:sz w:val="16"/>
                <w:szCs w:val="16"/>
              </w:rPr>
            </w:pPr>
            <w:r w:rsidRPr="00461B29">
              <w:rPr>
                <w:color w:val="0000FF"/>
                <w:sz w:val="16"/>
                <w:szCs w:val="16"/>
              </w:rPr>
              <w:t>n/a</w:t>
            </w:r>
          </w:p>
        </w:tc>
        <w:tc>
          <w:tcPr>
            <w:tcW w:w="1121" w:type="dxa"/>
            <w:tcBorders>
              <w:top w:val="nil"/>
              <w:left w:val="nil"/>
              <w:bottom w:val="single" w:sz="4" w:space="0" w:color="auto"/>
              <w:right w:val="nil"/>
            </w:tcBorders>
            <w:shd w:val="clear" w:color="auto" w:fill="auto"/>
            <w:noWrap/>
            <w:vAlign w:val="bottom"/>
          </w:tcPr>
          <w:p w14:paraId="1B3F5647" w14:textId="77777777" w:rsidR="00203F5D" w:rsidRPr="00461B29" w:rsidRDefault="00203F5D">
            <w:pPr>
              <w:ind w:right="142"/>
              <w:jc w:val="right"/>
              <w:rPr>
                <w:color w:val="0000FF"/>
                <w:sz w:val="16"/>
                <w:szCs w:val="16"/>
              </w:rPr>
            </w:pPr>
            <w:r w:rsidRPr="00461B29">
              <w:rPr>
                <w:color w:val="0000FF"/>
                <w:sz w:val="16"/>
                <w:szCs w:val="16"/>
              </w:rPr>
              <w:t>n/a</w:t>
            </w:r>
          </w:p>
        </w:tc>
        <w:tc>
          <w:tcPr>
            <w:tcW w:w="1137" w:type="dxa"/>
            <w:tcBorders>
              <w:top w:val="nil"/>
              <w:left w:val="nil"/>
              <w:bottom w:val="single" w:sz="4" w:space="0" w:color="auto"/>
              <w:right w:val="nil"/>
            </w:tcBorders>
            <w:shd w:val="clear" w:color="auto" w:fill="auto"/>
            <w:noWrap/>
            <w:vAlign w:val="bottom"/>
          </w:tcPr>
          <w:p w14:paraId="67DD9D82" w14:textId="77777777" w:rsidR="00203F5D" w:rsidRPr="00461B29" w:rsidRDefault="00203F5D">
            <w:pPr>
              <w:ind w:right="174"/>
              <w:jc w:val="right"/>
              <w:rPr>
                <w:color w:val="0000FF"/>
                <w:sz w:val="16"/>
                <w:szCs w:val="16"/>
              </w:rPr>
            </w:pPr>
            <w:r w:rsidRPr="00461B29">
              <w:rPr>
                <w:color w:val="0000FF"/>
                <w:sz w:val="16"/>
                <w:szCs w:val="16"/>
              </w:rPr>
              <w:t>n/a</w:t>
            </w:r>
          </w:p>
        </w:tc>
        <w:tc>
          <w:tcPr>
            <w:tcW w:w="1198" w:type="dxa"/>
            <w:tcBorders>
              <w:top w:val="nil"/>
              <w:left w:val="nil"/>
              <w:bottom w:val="single" w:sz="4" w:space="0" w:color="auto"/>
              <w:right w:val="nil"/>
            </w:tcBorders>
            <w:shd w:val="clear" w:color="auto" w:fill="auto"/>
            <w:noWrap/>
            <w:vAlign w:val="bottom"/>
          </w:tcPr>
          <w:p w14:paraId="3BF07B83" w14:textId="77777777" w:rsidR="00203F5D" w:rsidRPr="00461B29" w:rsidRDefault="00203F5D">
            <w:pPr>
              <w:ind w:right="251"/>
              <w:jc w:val="right"/>
              <w:rPr>
                <w:color w:val="0000FF"/>
                <w:sz w:val="16"/>
                <w:szCs w:val="16"/>
              </w:rPr>
            </w:pPr>
            <w:r w:rsidRPr="00461B29">
              <w:rPr>
                <w:color w:val="0000FF"/>
                <w:sz w:val="16"/>
                <w:szCs w:val="16"/>
              </w:rPr>
              <w:t>n/a</w:t>
            </w:r>
          </w:p>
        </w:tc>
        <w:tc>
          <w:tcPr>
            <w:tcW w:w="1121" w:type="dxa"/>
            <w:tcBorders>
              <w:top w:val="nil"/>
              <w:left w:val="nil"/>
              <w:bottom w:val="single" w:sz="4" w:space="0" w:color="auto"/>
              <w:right w:val="nil"/>
            </w:tcBorders>
            <w:shd w:val="clear" w:color="auto" w:fill="auto"/>
            <w:noWrap/>
            <w:vAlign w:val="bottom"/>
          </w:tcPr>
          <w:p w14:paraId="13BF3107" w14:textId="77777777" w:rsidR="00203F5D" w:rsidRPr="00461B29" w:rsidRDefault="00203F5D">
            <w:pPr>
              <w:ind w:right="153"/>
              <w:jc w:val="right"/>
              <w:rPr>
                <w:color w:val="0000FF"/>
                <w:sz w:val="16"/>
                <w:szCs w:val="16"/>
              </w:rPr>
            </w:pPr>
            <w:r w:rsidRPr="00461B29">
              <w:rPr>
                <w:color w:val="0000FF"/>
                <w:sz w:val="16"/>
                <w:szCs w:val="16"/>
              </w:rPr>
              <w:t>n/a</w:t>
            </w:r>
          </w:p>
        </w:tc>
      </w:tr>
      <w:tr w:rsidR="00203F5D" w:rsidRPr="00775BA2" w14:paraId="5854D9F4" w14:textId="77777777">
        <w:trPr>
          <w:trHeight w:val="216"/>
        </w:trPr>
        <w:tc>
          <w:tcPr>
            <w:tcW w:w="880" w:type="dxa"/>
            <w:tcBorders>
              <w:top w:val="single" w:sz="4" w:space="0" w:color="auto"/>
              <w:left w:val="nil"/>
              <w:bottom w:val="nil"/>
              <w:right w:val="nil"/>
            </w:tcBorders>
            <w:shd w:val="clear" w:color="auto" w:fill="auto"/>
            <w:noWrap/>
            <w:vAlign w:val="bottom"/>
          </w:tcPr>
          <w:p w14:paraId="2F86799F" w14:textId="77777777" w:rsidR="00203F5D" w:rsidRPr="00461B29" w:rsidRDefault="00203F5D">
            <w:pPr>
              <w:jc w:val="center"/>
              <w:rPr>
                <w:color w:val="0000FF"/>
                <w:sz w:val="16"/>
                <w:szCs w:val="16"/>
              </w:rPr>
            </w:pPr>
            <w:r w:rsidRPr="00461B29">
              <w:rPr>
                <w:color w:val="0000FF"/>
                <w:sz w:val="16"/>
                <w:szCs w:val="16"/>
              </w:rPr>
              <w:t>51</w:t>
            </w:r>
          </w:p>
        </w:tc>
        <w:tc>
          <w:tcPr>
            <w:tcW w:w="2284" w:type="dxa"/>
            <w:tcBorders>
              <w:top w:val="single" w:sz="4" w:space="0" w:color="auto"/>
              <w:left w:val="nil"/>
              <w:bottom w:val="nil"/>
              <w:right w:val="nil"/>
            </w:tcBorders>
            <w:shd w:val="clear" w:color="auto" w:fill="auto"/>
            <w:noWrap/>
            <w:vAlign w:val="bottom"/>
          </w:tcPr>
          <w:p w14:paraId="54F49197" w14:textId="77777777" w:rsidR="00203F5D" w:rsidRPr="00461B29" w:rsidRDefault="00203F5D">
            <w:pPr>
              <w:ind w:left="163"/>
              <w:rPr>
                <w:color w:val="0000FF"/>
                <w:sz w:val="16"/>
                <w:szCs w:val="16"/>
              </w:rPr>
            </w:pPr>
            <w:r w:rsidRPr="00461B29">
              <w:rPr>
                <w:color w:val="0000FF"/>
                <w:sz w:val="16"/>
                <w:szCs w:val="16"/>
              </w:rPr>
              <w:t>Stockton/Broadway</w:t>
            </w:r>
          </w:p>
        </w:tc>
        <w:tc>
          <w:tcPr>
            <w:tcW w:w="3380" w:type="dxa"/>
            <w:tcBorders>
              <w:top w:val="single" w:sz="4" w:space="0" w:color="auto"/>
              <w:left w:val="nil"/>
              <w:bottom w:val="nil"/>
              <w:right w:val="nil"/>
            </w:tcBorders>
            <w:shd w:val="clear" w:color="auto" w:fill="auto"/>
            <w:noWrap/>
            <w:vAlign w:val="bottom"/>
          </w:tcPr>
          <w:p w14:paraId="45823CF9" w14:textId="77777777" w:rsidR="00203F5D" w:rsidRPr="00461B29" w:rsidRDefault="00203F5D">
            <w:pPr>
              <w:ind w:left="143"/>
              <w:rPr>
                <w:color w:val="0000FF"/>
                <w:sz w:val="16"/>
                <w:szCs w:val="16"/>
              </w:rPr>
            </w:pPr>
            <w:r w:rsidRPr="00461B29">
              <w:rPr>
                <w:color w:val="0000FF"/>
                <w:sz w:val="16"/>
                <w:szCs w:val="16"/>
              </w:rPr>
              <w:t>Add 4 trips Saturday evenings</w:t>
            </w:r>
          </w:p>
        </w:tc>
        <w:tc>
          <w:tcPr>
            <w:tcW w:w="960" w:type="dxa"/>
            <w:tcBorders>
              <w:top w:val="single" w:sz="4" w:space="0" w:color="auto"/>
              <w:left w:val="nil"/>
              <w:bottom w:val="nil"/>
              <w:right w:val="nil"/>
            </w:tcBorders>
            <w:shd w:val="clear" w:color="auto" w:fill="auto"/>
            <w:noWrap/>
            <w:vAlign w:val="bottom"/>
          </w:tcPr>
          <w:p w14:paraId="306A049C" w14:textId="77777777" w:rsidR="00203F5D" w:rsidRPr="00461B29" w:rsidRDefault="00203F5D">
            <w:pPr>
              <w:ind w:right="245"/>
              <w:jc w:val="right"/>
              <w:rPr>
                <w:color w:val="0000FF"/>
                <w:sz w:val="16"/>
                <w:szCs w:val="16"/>
              </w:rPr>
            </w:pPr>
            <w:r w:rsidRPr="00461B29">
              <w:rPr>
                <w:color w:val="0000FF"/>
                <w:sz w:val="16"/>
                <w:szCs w:val="16"/>
              </w:rPr>
              <w:t>1,835</w:t>
            </w:r>
          </w:p>
        </w:tc>
        <w:tc>
          <w:tcPr>
            <w:tcW w:w="1121" w:type="dxa"/>
            <w:tcBorders>
              <w:top w:val="single" w:sz="4" w:space="0" w:color="auto"/>
              <w:left w:val="nil"/>
              <w:bottom w:val="nil"/>
              <w:right w:val="nil"/>
            </w:tcBorders>
            <w:shd w:val="clear" w:color="auto" w:fill="auto"/>
            <w:noWrap/>
            <w:vAlign w:val="bottom"/>
          </w:tcPr>
          <w:p w14:paraId="6E3F9A94" w14:textId="77777777" w:rsidR="00203F5D" w:rsidRPr="00461B29" w:rsidRDefault="00203F5D">
            <w:pPr>
              <w:ind w:right="153"/>
              <w:jc w:val="right"/>
              <w:rPr>
                <w:color w:val="0000FF"/>
                <w:sz w:val="16"/>
                <w:szCs w:val="16"/>
              </w:rPr>
            </w:pPr>
            <w:r w:rsidRPr="00461B29">
              <w:rPr>
                <w:color w:val="0000FF"/>
                <w:sz w:val="16"/>
                <w:szCs w:val="16"/>
              </w:rPr>
              <w:t>80.2%</w:t>
            </w:r>
          </w:p>
        </w:tc>
        <w:tc>
          <w:tcPr>
            <w:tcW w:w="1198" w:type="dxa"/>
            <w:tcBorders>
              <w:top w:val="single" w:sz="4" w:space="0" w:color="auto"/>
              <w:left w:val="nil"/>
              <w:bottom w:val="nil"/>
              <w:right w:val="nil"/>
            </w:tcBorders>
            <w:shd w:val="clear" w:color="auto" w:fill="auto"/>
            <w:noWrap/>
            <w:vAlign w:val="bottom"/>
          </w:tcPr>
          <w:p w14:paraId="191A0BAA" w14:textId="77777777" w:rsidR="00203F5D" w:rsidRPr="00461B29" w:rsidRDefault="00203F5D">
            <w:pPr>
              <w:ind w:right="234"/>
              <w:jc w:val="right"/>
              <w:rPr>
                <w:color w:val="0000FF"/>
                <w:sz w:val="16"/>
                <w:szCs w:val="16"/>
              </w:rPr>
            </w:pPr>
            <w:r w:rsidRPr="00461B29">
              <w:rPr>
                <w:color w:val="0000FF"/>
                <w:sz w:val="16"/>
                <w:szCs w:val="16"/>
              </w:rPr>
              <w:t>1,471</w:t>
            </w:r>
          </w:p>
        </w:tc>
        <w:tc>
          <w:tcPr>
            <w:tcW w:w="1121" w:type="dxa"/>
            <w:tcBorders>
              <w:top w:val="single" w:sz="4" w:space="0" w:color="auto"/>
              <w:left w:val="nil"/>
              <w:bottom w:val="nil"/>
              <w:right w:val="nil"/>
            </w:tcBorders>
            <w:shd w:val="clear" w:color="auto" w:fill="auto"/>
            <w:noWrap/>
            <w:vAlign w:val="bottom"/>
          </w:tcPr>
          <w:p w14:paraId="173E41D1" w14:textId="77777777" w:rsidR="00203F5D" w:rsidRPr="00461B29" w:rsidRDefault="00203F5D">
            <w:pPr>
              <w:ind w:right="142"/>
              <w:jc w:val="right"/>
              <w:rPr>
                <w:color w:val="0000FF"/>
                <w:sz w:val="16"/>
                <w:szCs w:val="16"/>
              </w:rPr>
            </w:pPr>
            <w:r w:rsidRPr="00461B29">
              <w:rPr>
                <w:color w:val="0000FF"/>
                <w:sz w:val="16"/>
                <w:szCs w:val="16"/>
              </w:rPr>
              <w:t>363</w:t>
            </w:r>
          </w:p>
        </w:tc>
        <w:tc>
          <w:tcPr>
            <w:tcW w:w="1137" w:type="dxa"/>
            <w:tcBorders>
              <w:top w:val="single" w:sz="4" w:space="0" w:color="auto"/>
              <w:left w:val="nil"/>
              <w:bottom w:val="nil"/>
              <w:right w:val="nil"/>
            </w:tcBorders>
            <w:shd w:val="clear" w:color="auto" w:fill="auto"/>
            <w:noWrap/>
            <w:vAlign w:val="bottom"/>
          </w:tcPr>
          <w:p w14:paraId="4A6FA639" w14:textId="77777777" w:rsidR="00203F5D" w:rsidRPr="00461B29" w:rsidRDefault="00203F5D">
            <w:pPr>
              <w:ind w:right="174"/>
              <w:jc w:val="right"/>
              <w:rPr>
                <w:color w:val="0000FF"/>
                <w:sz w:val="16"/>
                <w:szCs w:val="16"/>
              </w:rPr>
            </w:pPr>
            <w:r w:rsidRPr="00461B29">
              <w:rPr>
                <w:color w:val="0000FF"/>
                <w:sz w:val="16"/>
                <w:szCs w:val="16"/>
              </w:rPr>
              <w:t>57.3%</w:t>
            </w:r>
          </w:p>
        </w:tc>
        <w:tc>
          <w:tcPr>
            <w:tcW w:w="1198" w:type="dxa"/>
            <w:tcBorders>
              <w:top w:val="single" w:sz="4" w:space="0" w:color="auto"/>
              <w:left w:val="nil"/>
              <w:bottom w:val="nil"/>
              <w:right w:val="nil"/>
            </w:tcBorders>
            <w:shd w:val="clear" w:color="auto" w:fill="auto"/>
            <w:noWrap/>
            <w:vAlign w:val="bottom"/>
          </w:tcPr>
          <w:p w14:paraId="3848B47F" w14:textId="77777777" w:rsidR="00203F5D" w:rsidRPr="00461B29" w:rsidRDefault="00203F5D">
            <w:pPr>
              <w:ind w:right="251"/>
              <w:jc w:val="right"/>
              <w:rPr>
                <w:color w:val="0000FF"/>
                <w:sz w:val="16"/>
                <w:szCs w:val="16"/>
              </w:rPr>
            </w:pPr>
            <w:r w:rsidRPr="00461B29">
              <w:rPr>
                <w:color w:val="0000FF"/>
                <w:sz w:val="16"/>
                <w:szCs w:val="16"/>
              </w:rPr>
              <w:t>1,051</w:t>
            </w:r>
          </w:p>
        </w:tc>
        <w:tc>
          <w:tcPr>
            <w:tcW w:w="1121" w:type="dxa"/>
            <w:tcBorders>
              <w:top w:val="single" w:sz="4" w:space="0" w:color="auto"/>
              <w:left w:val="nil"/>
              <w:bottom w:val="nil"/>
              <w:right w:val="nil"/>
            </w:tcBorders>
            <w:shd w:val="clear" w:color="auto" w:fill="auto"/>
            <w:noWrap/>
            <w:vAlign w:val="bottom"/>
          </w:tcPr>
          <w:p w14:paraId="5841332B" w14:textId="77777777" w:rsidR="00203F5D" w:rsidRPr="00461B29" w:rsidRDefault="00203F5D">
            <w:pPr>
              <w:ind w:right="153"/>
              <w:jc w:val="right"/>
              <w:rPr>
                <w:color w:val="0000FF"/>
                <w:sz w:val="16"/>
                <w:szCs w:val="16"/>
              </w:rPr>
            </w:pPr>
            <w:r w:rsidRPr="00461B29">
              <w:rPr>
                <w:color w:val="0000FF"/>
                <w:sz w:val="16"/>
                <w:szCs w:val="16"/>
              </w:rPr>
              <w:t>783</w:t>
            </w:r>
          </w:p>
        </w:tc>
      </w:tr>
      <w:tr w:rsidR="00203F5D" w:rsidRPr="00775BA2" w14:paraId="62CD6421" w14:textId="77777777">
        <w:trPr>
          <w:trHeight w:val="216"/>
        </w:trPr>
        <w:tc>
          <w:tcPr>
            <w:tcW w:w="880" w:type="dxa"/>
            <w:tcBorders>
              <w:top w:val="nil"/>
              <w:left w:val="nil"/>
              <w:bottom w:val="nil"/>
              <w:right w:val="nil"/>
            </w:tcBorders>
            <w:shd w:val="clear" w:color="auto" w:fill="auto"/>
            <w:noWrap/>
            <w:vAlign w:val="bottom"/>
          </w:tcPr>
          <w:p w14:paraId="4A3A3D9B" w14:textId="77777777" w:rsidR="00203F5D" w:rsidRPr="00461B29" w:rsidRDefault="00203F5D">
            <w:pPr>
              <w:jc w:val="center"/>
              <w:rPr>
                <w:color w:val="0000FF"/>
                <w:sz w:val="16"/>
                <w:szCs w:val="16"/>
              </w:rPr>
            </w:pPr>
            <w:r w:rsidRPr="00461B29">
              <w:rPr>
                <w:color w:val="0000FF"/>
                <w:sz w:val="16"/>
                <w:szCs w:val="16"/>
              </w:rPr>
              <w:t>51</w:t>
            </w:r>
          </w:p>
        </w:tc>
        <w:tc>
          <w:tcPr>
            <w:tcW w:w="2284" w:type="dxa"/>
            <w:tcBorders>
              <w:top w:val="nil"/>
              <w:left w:val="nil"/>
              <w:bottom w:val="nil"/>
              <w:right w:val="nil"/>
            </w:tcBorders>
            <w:shd w:val="clear" w:color="auto" w:fill="auto"/>
            <w:noWrap/>
            <w:vAlign w:val="bottom"/>
          </w:tcPr>
          <w:p w14:paraId="375A4697" w14:textId="77777777" w:rsidR="00203F5D" w:rsidRPr="00461B29" w:rsidRDefault="00203F5D">
            <w:pPr>
              <w:ind w:left="163"/>
              <w:rPr>
                <w:color w:val="0000FF"/>
                <w:sz w:val="16"/>
                <w:szCs w:val="16"/>
              </w:rPr>
            </w:pPr>
            <w:r w:rsidRPr="00461B29">
              <w:rPr>
                <w:color w:val="0000FF"/>
                <w:sz w:val="16"/>
                <w:szCs w:val="16"/>
              </w:rPr>
              <w:t>Stockton/Broadway</w:t>
            </w:r>
          </w:p>
        </w:tc>
        <w:tc>
          <w:tcPr>
            <w:tcW w:w="3380" w:type="dxa"/>
            <w:tcBorders>
              <w:top w:val="nil"/>
              <w:left w:val="nil"/>
              <w:bottom w:val="nil"/>
              <w:right w:val="nil"/>
            </w:tcBorders>
            <w:shd w:val="clear" w:color="auto" w:fill="auto"/>
            <w:noWrap/>
            <w:vAlign w:val="bottom"/>
          </w:tcPr>
          <w:p w14:paraId="1D52DC2F" w14:textId="77777777" w:rsidR="00203F5D" w:rsidRPr="00461B29" w:rsidRDefault="00203F5D">
            <w:pPr>
              <w:ind w:left="143"/>
              <w:rPr>
                <w:color w:val="0000FF"/>
                <w:sz w:val="16"/>
                <w:szCs w:val="16"/>
              </w:rPr>
            </w:pPr>
            <w:r w:rsidRPr="00461B29">
              <w:rPr>
                <w:color w:val="0000FF"/>
                <w:sz w:val="16"/>
                <w:szCs w:val="16"/>
              </w:rPr>
              <w:t>Add 6 trips on Sunday/Holiday evenings</w:t>
            </w:r>
          </w:p>
        </w:tc>
        <w:tc>
          <w:tcPr>
            <w:tcW w:w="960" w:type="dxa"/>
            <w:tcBorders>
              <w:top w:val="nil"/>
              <w:left w:val="nil"/>
              <w:bottom w:val="nil"/>
              <w:right w:val="nil"/>
            </w:tcBorders>
            <w:shd w:val="clear" w:color="auto" w:fill="auto"/>
            <w:noWrap/>
            <w:vAlign w:val="bottom"/>
          </w:tcPr>
          <w:p w14:paraId="0ED5BBF0" w14:textId="77777777" w:rsidR="00203F5D" w:rsidRPr="00461B29" w:rsidRDefault="00203F5D">
            <w:pPr>
              <w:ind w:right="245"/>
              <w:jc w:val="right"/>
              <w:rPr>
                <w:color w:val="0000FF"/>
                <w:sz w:val="16"/>
                <w:szCs w:val="16"/>
              </w:rPr>
            </w:pPr>
            <w:r w:rsidRPr="00461B29">
              <w:rPr>
                <w:color w:val="0000FF"/>
                <w:sz w:val="16"/>
                <w:szCs w:val="16"/>
              </w:rPr>
              <w:t>3,121</w:t>
            </w:r>
          </w:p>
        </w:tc>
        <w:tc>
          <w:tcPr>
            <w:tcW w:w="1121" w:type="dxa"/>
            <w:tcBorders>
              <w:top w:val="nil"/>
              <w:left w:val="nil"/>
              <w:bottom w:val="nil"/>
              <w:right w:val="nil"/>
            </w:tcBorders>
            <w:shd w:val="clear" w:color="auto" w:fill="auto"/>
            <w:noWrap/>
            <w:vAlign w:val="bottom"/>
          </w:tcPr>
          <w:p w14:paraId="389796E4" w14:textId="77777777" w:rsidR="00203F5D" w:rsidRPr="00461B29" w:rsidRDefault="00203F5D">
            <w:pPr>
              <w:ind w:right="153"/>
              <w:jc w:val="right"/>
              <w:rPr>
                <w:color w:val="0000FF"/>
                <w:sz w:val="16"/>
                <w:szCs w:val="16"/>
              </w:rPr>
            </w:pPr>
            <w:r w:rsidRPr="00461B29">
              <w:rPr>
                <w:color w:val="0000FF"/>
                <w:sz w:val="16"/>
                <w:szCs w:val="16"/>
              </w:rPr>
              <w:t>80.2%</w:t>
            </w:r>
          </w:p>
        </w:tc>
        <w:tc>
          <w:tcPr>
            <w:tcW w:w="1198" w:type="dxa"/>
            <w:tcBorders>
              <w:top w:val="nil"/>
              <w:left w:val="nil"/>
              <w:bottom w:val="nil"/>
              <w:right w:val="nil"/>
            </w:tcBorders>
            <w:shd w:val="clear" w:color="auto" w:fill="auto"/>
            <w:noWrap/>
            <w:vAlign w:val="bottom"/>
          </w:tcPr>
          <w:p w14:paraId="2A848537" w14:textId="77777777" w:rsidR="00203F5D" w:rsidRPr="00461B29" w:rsidRDefault="00203F5D">
            <w:pPr>
              <w:ind w:right="234"/>
              <w:jc w:val="right"/>
              <w:rPr>
                <w:color w:val="0000FF"/>
                <w:sz w:val="16"/>
                <w:szCs w:val="16"/>
              </w:rPr>
            </w:pPr>
            <w:r w:rsidRPr="00461B29">
              <w:rPr>
                <w:color w:val="0000FF"/>
                <w:sz w:val="16"/>
                <w:szCs w:val="16"/>
              </w:rPr>
              <w:t>2,503</w:t>
            </w:r>
          </w:p>
        </w:tc>
        <w:tc>
          <w:tcPr>
            <w:tcW w:w="1121" w:type="dxa"/>
            <w:tcBorders>
              <w:top w:val="nil"/>
              <w:left w:val="nil"/>
              <w:bottom w:val="nil"/>
              <w:right w:val="nil"/>
            </w:tcBorders>
            <w:shd w:val="clear" w:color="auto" w:fill="auto"/>
            <w:noWrap/>
            <w:vAlign w:val="bottom"/>
          </w:tcPr>
          <w:p w14:paraId="38F76766" w14:textId="77777777" w:rsidR="00203F5D" w:rsidRPr="00461B29" w:rsidRDefault="00203F5D">
            <w:pPr>
              <w:ind w:right="142"/>
              <w:jc w:val="right"/>
              <w:rPr>
                <w:color w:val="0000FF"/>
                <w:sz w:val="16"/>
                <w:szCs w:val="16"/>
              </w:rPr>
            </w:pPr>
            <w:r w:rsidRPr="00461B29">
              <w:rPr>
                <w:color w:val="0000FF"/>
                <w:sz w:val="16"/>
                <w:szCs w:val="16"/>
              </w:rPr>
              <w:t>618</w:t>
            </w:r>
          </w:p>
        </w:tc>
        <w:tc>
          <w:tcPr>
            <w:tcW w:w="1137" w:type="dxa"/>
            <w:tcBorders>
              <w:top w:val="nil"/>
              <w:left w:val="nil"/>
              <w:bottom w:val="nil"/>
              <w:right w:val="nil"/>
            </w:tcBorders>
            <w:shd w:val="clear" w:color="auto" w:fill="auto"/>
            <w:noWrap/>
            <w:vAlign w:val="bottom"/>
          </w:tcPr>
          <w:p w14:paraId="0646746C" w14:textId="77777777" w:rsidR="00203F5D" w:rsidRPr="00461B29" w:rsidRDefault="00203F5D">
            <w:pPr>
              <w:ind w:right="174"/>
              <w:jc w:val="right"/>
              <w:rPr>
                <w:color w:val="0000FF"/>
                <w:sz w:val="16"/>
                <w:szCs w:val="16"/>
              </w:rPr>
            </w:pPr>
            <w:r w:rsidRPr="00461B29">
              <w:rPr>
                <w:color w:val="0000FF"/>
                <w:sz w:val="16"/>
                <w:szCs w:val="16"/>
              </w:rPr>
              <w:t>57.3%</w:t>
            </w:r>
          </w:p>
        </w:tc>
        <w:tc>
          <w:tcPr>
            <w:tcW w:w="1198" w:type="dxa"/>
            <w:tcBorders>
              <w:top w:val="nil"/>
              <w:left w:val="nil"/>
              <w:bottom w:val="nil"/>
              <w:right w:val="nil"/>
            </w:tcBorders>
            <w:shd w:val="clear" w:color="auto" w:fill="auto"/>
            <w:noWrap/>
            <w:vAlign w:val="bottom"/>
          </w:tcPr>
          <w:p w14:paraId="57ED07D5" w14:textId="77777777" w:rsidR="00203F5D" w:rsidRPr="00461B29" w:rsidRDefault="00203F5D">
            <w:pPr>
              <w:ind w:right="251"/>
              <w:jc w:val="right"/>
              <w:rPr>
                <w:color w:val="0000FF"/>
                <w:sz w:val="16"/>
                <w:szCs w:val="16"/>
              </w:rPr>
            </w:pPr>
            <w:r w:rsidRPr="00461B29">
              <w:rPr>
                <w:color w:val="0000FF"/>
                <w:sz w:val="16"/>
                <w:szCs w:val="16"/>
              </w:rPr>
              <w:t>1,789</w:t>
            </w:r>
          </w:p>
        </w:tc>
        <w:tc>
          <w:tcPr>
            <w:tcW w:w="1121" w:type="dxa"/>
            <w:tcBorders>
              <w:top w:val="nil"/>
              <w:left w:val="nil"/>
              <w:bottom w:val="nil"/>
              <w:right w:val="nil"/>
            </w:tcBorders>
            <w:shd w:val="clear" w:color="auto" w:fill="auto"/>
            <w:noWrap/>
            <w:vAlign w:val="bottom"/>
          </w:tcPr>
          <w:p w14:paraId="3B5263DA" w14:textId="77777777" w:rsidR="00203F5D" w:rsidRPr="00461B29" w:rsidRDefault="00203F5D">
            <w:pPr>
              <w:ind w:right="153"/>
              <w:jc w:val="right"/>
              <w:rPr>
                <w:color w:val="0000FF"/>
                <w:sz w:val="16"/>
                <w:szCs w:val="16"/>
              </w:rPr>
            </w:pPr>
            <w:r w:rsidRPr="00461B29">
              <w:rPr>
                <w:color w:val="0000FF"/>
                <w:sz w:val="16"/>
                <w:szCs w:val="16"/>
              </w:rPr>
              <w:t>1,333</w:t>
            </w:r>
          </w:p>
        </w:tc>
      </w:tr>
      <w:tr w:rsidR="00203F5D" w:rsidRPr="00775BA2" w14:paraId="51826788" w14:textId="77777777">
        <w:trPr>
          <w:trHeight w:val="216"/>
        </w:trPr>
        <w:tc>
          <w:tcPr>
            <w:tcW w:w="880" w:type="dxa"/>
            <w:tcBorders>
              <w:top w:val="nil"/>
              <w:left w:val="nil"/>
              <w:bottom w:val="single" w:sz="4" w:space="0" w:color="auto"/>
              <w:right w:val="nil"/>
            </w:tcBorders>
            <w:shd w:val="clear" w:color="auto" w:fill="auto"/>
            <w:noWrap/>
            <w:vAlign w:val="bottom"/>
          </w:tcPr>
          <w:p w14:paraId="7C874031" w14:textId="77777777" w:rsidR="00203F5D" w:rsidRPr="00461B29" w:rsidRDefault="00203F5D">
            <w:pPr>
              <w:jc w:val="center"/>
              <w:rPr>
                <w:color w:val="0000FF"/>
                <w:sz w:val="16"/>
                <w:szCs w:val="16"/>
              </w:rPr>
            </w:pPr>
            <w:r w:rsidRPr="00461B29">
              <w:rPr>
                <w:color w:val="0000FF"/>
                <w:sz w:val="16"/>
                <w:szCs w:val="16"/>
              </w:rPr>
              <w:t>81</w:t>
            </w:r>
          </w:p>
        </w:tc>
        <w:tc>
          <w:tcPr>
            <w:tcW w:w="2284" w:type="dxa"/>
            <w:tcBorders>
              <w:top w:val="nil"/>
              <w:left w:val="nil"/>
              <w:bottom w:val="single" w:sz="4" w:space="0" w:color="auto"/>
              <w:right w:val="nil"/>
            </w:tcBorders>
            <w:shd w:val="clear" w:color="auto" w:fill="auto"/>
            <w:noWrap/>
            <w:vAlign w:val="bottom"/>
          </w:tcPr>
          <w:p w14:paraId="6BB6A1D1" w14:textId="77777777" w:rsidR="00203F5D" w:rsidRPr="00461B29" w:rsidRDefault="00203F5D">
            <w:pPr>
              <w:ind w:left="163"/>
              <w:rPr>
                <w:color w:val="0000FF"/>
                <w:sz w:val="16"/>
                <w:szCs w:val="16"/>
              </w:rPr>
            </w:pPr>
            <w:r w:rsidRPr="00461B29">
              <w:rPr>
                <w:color w:val="0000FF"/>
                <w:sz w:val="16"/>
                <w:szCs w:val="16"/>
              </w:rPr>
              <w:t>Florin</w:t>
            </w:r>
          </w:p>
        </w:tc>
        <w:tc>
          <w:tcPr>
            <w:tcW w:w="3380" w:type="dxa"/>
            <w:tcBorders>
              <w:top w:val="nil"/>
              <w:left w:val="nil"/>
              <w:bottom w:val="single" w:sz="4" w:space="0" w:color="auto"/>
              <w:right w:val="nil"/>
            </w:tcBorders>
            <w:shd w:val="clear" w:color="auto" w:fill="auto"/>
            <w:noWrap/>
            <w:vAlign w:val="bottom"/>
          </w:tcPr>
          <w:p w14:paraId="586ABF3E" w14:textId="77777777" w:rsidR="00203F5D" w:rsidRPr="00461B29" w:rsidRDefault="00203F5D">
            <w:pPr>
              <w:ind w:left="143"/>
              <w:rPr>
                <w:color w:val="0000FF"/>
                <w:sz w:val="16"/>
                <w:szCs w:val="16"/>
              </w:rPr>
            </w:pPr>
            <w:r w:rsidRPr="00461B29">
              <w:rPr>
                <w:color w:val="0000FF"/>
                <w:sz w:val="16"/>
                <w:szCs w:val="16"/>
              </w:rPr>
              <w:t>Add 2 trips on Saturday evenings</w:t>
            </w:r>
          </w:p>
        </w:tc>
        <w:tc>
          <w:tcPr>
            <w:tcW w:w="960" w:type="dxa"/>
            <w:tcBorders>
              <w:top w:val="nil"/>
              <w:left w:val="nil"/>
              <w:bottom w:val="single" w:sz="4" w:space="0" w:color="auto"/>
              <w:right w:val="nil"/>
            </w:tcBorders>
            <w:shd w:val="clear" w:color="auto" w:fill="auto"/>
            <w:noWrap/>
            <w:vAlign w:val="bottom"/>
          </w:tcPr>
          <w:p w14:paraId="12379228" w14:textId="77777777" w:rsidR="00203F5D" w:rsidRPr="00461B29" w:rsidRDefault="00203F5D">
            <w:pPr>
              <w:ind w:right="245"/>
              <w:jc w:val="right"/>
              <w:rPr>
                <w:color w:val="0000FF"/>
                <w:sz w:val="16"/>
                <w:szCs w:val="16"/>
              </w:rPr>
            </w:pPr>
            <w:r w:rsidRPr="00461B29">
              <w:rPr>
                <w:color w:val="0000FF"/>
                <w:sz w:val="16"/>
                <w:szCs w:val="16"/>
              </w:rPr>
              <w:t>1,165</w:t>
            </w:r>
          </w:p>
        </w:tc>
        <w:tc>
          <w:tcPr>
            <w:tcW w:w="1121" w:type="dxa"/>
            <w:tcBorders>
              <w:top w:val="nil"/>
              <w:left w:val="nil"/>
              <w:bottom w:val="single" w:sz="4" w:space="0" w:color="auto"/>
              <w:right w:val="nil"/>
            </w:tcBorders>
            <w:shd w:val="clear" w:color="auto" w:fill="auto"/>
            <w:noWrap/>
            <w:vAlign w:val="bottom"/>
          </w:tcPr>
          <w:p w14:paraId="78EEB9D5" w14:textId="77777777" w:rsidR="00203F5D" w:rsidRPr="00461B29" w:rsidRDefault="00203F5D">
            <w:pPr>
              <w:ind w:right="153"/>
              <w:jc w:val="right"/>
              <w:rPr>
                <w:color w:val="0000FF"/>
                <w:sz w:val="16"/>
                <w:szCs w:val="16"/>
              </w:rPr>
            </w:pPr>
            <w:r w:rsidRPr="00461B29">
              <w:rPr>
                <w:color w:val="0000FF"/>
                <w:sz w:val="16"/>
                <w:szCs w:val="16"/>
              </w:rPr>
              <w:t>74.6%</w:t>
            </w:r>
          </w:p>
        </w:tc>
        <w:tc>
          <w:tcPr>
            <w:tcW w:w="1198" w:type="dxa"/>
            <w:tcBorders>
              <w:top w:val="nil"/>
              <w:left w:val="nil"/>
              <w:bottom w:val="single" w:sz="4" w:space="0" w:color="auto"/>
              <w:right w:val="nil"/>
            </w:tcBorders>
            <w:shd w:val="clear" w:color="auto" w:fill="auto"/>
            <w:noWrap/>
            <w:vAlign w:val="bottom"/>
          </w:tcPr>
          <w:p w14:paraId="795C0E25" w14:textId="77777777" w:rsidR="00203F5D" w:rsidRPr="00461B29" w:rsidRDefault="00203F5D">
            <w:pPr>
              <w:ind w:right="234"/>
              <w:jc w:val="right"/>
              <w:rPr>
                <w:color w:val="0000FF"/>
                <w:sz w:val="16"/>
                <w:szCs w:val="16"/>
              </w:rPr>
            </w:pPr>
            <w:r w:rsidRPr="00461B29">
              <w:rPr>
                <w:color w:val="0000FF"/>
                <w:sz w:val="16"/>
                <w:szCs w:val="16"/>
              </w:rPr>
              <w:t>869</w:t>
            </w:r>
          </w:p>
        </w:tc>
        <w:tc>
          <w:tcPr>
            <w:tcW w:w="1121" w:type="dxa"/>
            <w:tcBorders>
              <w:top w:val="nil"/>
              <w:left w:val="nil"/>
              <w:bottom w:val="single" w:sz="4" w:space="0" w:color="auto"/>
              <w:right w:val="nil"/>
            </w:tcBorders>
            <w:shd w:val="clear" w:color="auto" w:fill="auto"/>
            <w:noWrap/>
            <w:vAlign w:val="bottom"/>
          </w:tcPr>
          <w:p w14:paraId="5B97A5B0" w14:textId="77777777" w:rsidR="00203F5D" w:rsidRPr="00461B29" w:rsidRDefault="00203F5D">
            <w:pPr>
              <w:ind w:right="142"/>
              <w:jc w:val="right"/>
              <w:rPr>
                <w:color w:val="0000FF"/>
                <w:sz w:val="16"/>
                <w:szCs w:val="16"/>
              </w:rPr>
            </w:pPr>
            <w:r w:rsidRPr="00461B29">
              <w:rPr>
                <w:color w:val="0000FF"/>
                <w:sz w:val="16"/>
                <w:szCs w:val="16"/>
              </w:rPr>
              <w:t>296</w:t>
            </w:r>
          </w:p>
        </w:tc>
        <w:tc>
          <w:tcPr>
            <w:tcW w:w="1137" w:type="dxa"/>
            <w:tcBorders>
              <w:top w:val="nil"/>
              <w:left w:val="nil"/>
              <w:bottom w:val="single" w:sz="4" w:space="0" w:color="auto"/>
              <w:right w:val="nil"/>
            </w:tcBorders>
            <w:shd w:val="clear" w:color="auto" w:fill="auto"/>
            <w:noWrap/>
            <w:vAlign w:val="bottom"/>
          </w:tcPr>
          <w:p w14:paraId="63BC41B4" w14:textId="77777777" w:rsidR="00203F5D" w:rsidRPr="00461B29" w:rsidRDefault="00203F5D">
            <w:pPr>
              <w:ind w:right="174"/>
              <w:jc w:val="right"/>
              <w:rPr>
                <w:color w:val="0000FF"/>
                <w:sz w:val="16"/>
                <w:szCs w:val="16"/>
              </w:rPr>
            </w:pPr>
            <w:r w:rsidRPr="00461B29">
              <w:rPr>
                <w:color w:val="0000FF"/>
                <w:sz w:val="16"/>
                <w:szCs w:val="16"/>
              </w:rPr>
              <w:t>62.9%</w:t>
            </w:r>
          </w:p>
        </w:tc>
        <w:tc>
          <w:tcPr>
            <w:tcW w:w="1198" w:type="dxa"/>
            <w:tcBorders>
              <w:top w:val="nil"/>
              <w:left w:val="nil"/>
              <w:bottom w:val="single" w:sz="4" w:space="0" w:color="auto"/>
              <w:right w:val="nil"/>
            </w:tcBorders>
            <w:shd w:val="clear" w:color="auto" w:fill="auto"/>
            <w:noWrap/>
            <w:vAlign w:val="bottom"/>
          </w:tcPr>
          <w:p w14:paraId="48317E64" w14:textId="77777777" w:rsidR="00203F5D" w:rsidRPr="00461B29" w:rsidRDefault="00203F5D">
            <w:pPr>
              <w:ind w:right="251"/>
              <w:jc w:val="right"/>
              <w:rPr>
                <w:color w:val="0000FF"/>
                <w:sz w:val="16"/>
                <w:szCs w:val="16"/>
              </w:rPr>
            </w:pPr>
            <w:r w:rsidRPr="00461B29">
              <w:rPr>
                <w:color w:val="0000FF"/>
                <w:sz w:val="16"/>
                <w:szCs w:val="16"/>
              </w:rPr>
              <w:t>733</w:t>
            </w:r>
          </w:p>
        </w:tc>
        <w:tc>
          <w:tcPr>
            <w:tcW w:w="1121" w:type="dxa"/>
            <w:tcBorders>
              <w:top w:val="nil"/>
              <w:left w:val="nil"/>
              <w:bottom w:val="single" w:sz="4" w:space="0" w:color="auto"/>
              <w:right w:val="nil"/>
            </w:tcBorders>
            <w:shd w:val="clear" w:color="auto" w:fill="auto"/>
            <w:noWrap/>
            <w:vAlign w:val="bottom"/>
          </w:tcPr>
          <w:p w14:paraId="2DCAA0AA" w14:textId="77777777" w:rsidR="00203F5D" w:rsidRPr="00461B29" w:rsidRDefault="00203F5D">
            <w:pPr>
              <w:ind w:right="153"/>
              <w:jc w:val="right"/>
              <w:rPr>
                <w:color w:val="0000FF"/>
                <w:sz w:val="16"/>
                <w:szCs w:val="16"/>
              </w:rPr>
            </w:pPr>
            <w:r w:rsidRPr="00461B29">
              <w:rPr>
                <w:color w:val="0000FF"/>
                <w:sz w:val="16"/>
                <w:szCs w:val="16"/>
              </w:rPr>
              <w:t>432</w:t>
            </w:r>
          </w:p>
        </w:tc>
      </w:tr>
      <w:tr w:rsidR="00203F5D" w:rsidRPr="00775BA2" w14:paraId="323E1DA2" w14:textId="77777777">
        <w:trPr>
          <w:trHeight w:val="216"/>
        </w:trPr>
        <w:tc>
          <w:tcPr>
            <w:tcW w:w="880" w:type="dxa"/>
            <w:tcBorders>
              <w:top w:val="single" w:sz="4" w:space="0" w:color="auto"/>
              <w:left w:val="nil"/>
              <w:bottom w:val="nil"/>
              <w:right w:val="nil"/>
            </w:tcBorders>
            <w:shd w:val="clear" w:color="auto" w:fill="auto"/>
            <w:noWrap/>
            <w:vAlign w:val="bottom"/>
          </w:tcPr>
          <w:p w14:paraId="12CABB14" w14:textId="77777777" w:rsidR="00203F5D" w:rsidRPr="00461B29" w:rsidRDefault="00203F5D">
            <w:pPr>
              <w:jc w:val="center"/>
              <w:rPr>
                <w:color w:val="0000FF"/>
                <w:sz w:val="16"/>
                <w:szCs w:val="16"/>
              </w:rPr>
            </w:pPr>
            <w:r w:rsidRPr="00461B29">
              <w:rPr>
                <w:color w:val="0000FF"/>
                <w:sz w:val="16"/>
                <w:szCs w:val="16"/>
              </w:rPr>
              <w:t>81</w:t>
            </w:r>
          </w:p>
        </w:tc>
        <w:tc>
          <w:tcPr>
            <w:tcW w:w="2284" w:type="dxa"/>
            <w:tcBorders>
              <w:top w:val="single" w:sz="4" w:space="0" w:color="auto"/>
              <w:left w:val="nil"/>
              <w:bottom w:val="nil"/>
              <w:right w:val="nil"/>
            </w:tcBorders>
            <w:shd w:val="clear" w:color="auto" w:fill="auto"/>
            <w:noWrap/>
            <w:vAlign w:val="bottom"/>
          </w:tcPr>
          <w:p w14:paraId="0677AC9C" w14:textId="77777777" w:rsidR="00203F5D" w:rsidRPr="00461B29" w:rsidRDefault="00203F5D">
            <w:pPr>
              <w:ind w:left="163"/>
              <w:rPr>
                <w:color w:val="0000FF"/>
                <w:sz w:val="16"/>
                <w:szCs w:val="16"/>
              </w:rPr>
            </w:pPr>
            <w:r w:rsidRPr="00461B29">
              <w:rPr>
                <w:color w:val="0000FF"/>
                <w:sz w:val="16"/>
                <w:szCs w:val="16"/>
              </w:rPr>
              <w:t>Florin</w:t>
            </w:r>
          </w:p>
        </w:tc>
        <w:tc>
          <w:tcPr>
            <w:tcW w:w="3380" w:type="dxa"/>
            <w:tcBorders>
              <w:top w:val="single" w:sz="4" w:space="0" w:color="auto"/>
              <w:left w:val="nil"/>
              <w:bottom w:val="nil"/>
              <w:right w:val="nil"/>
            </w:tcBorders>
            <w:shd w:val="clear" w:color="auto" w:fill="auto"/>
            <w:noWrap/>
            <w:vAlign w:val="bottom"/>
          </w:tcPr>
          <w:p w14:paraId="382594F2" w14:textId="77777777" w:rsidR="00203F5D" w:rsidRPr="00461B29" w:rsidRDefault="00203F5D">
            <w:pPr>
              <w:ind w:left="143"/>
              <w:rPr>
                <w:color w:val="0000FF"/>
                <w:sz w:val="16"/>
                <w:szCs w:val="16"/>
              </w:rPr>
            </w:pPr>
            <w:r w:rsidRPr="00461B29">
              <w:rPr>
                <w:color w:val="0000FF"/>
                <w:sz w:val="16"/>
                <w:szCs w:val="16"/>
              </w:rPr>
              <w:t>Add 6 trips on Sunday/Holiday evenings</w:t>
            </w:r>
          </w:p>
        </w:tc>
        <w:tc>
          <w:tcPr>
            <w:tcW w:w="960" w:type="dxa"/>
            <w:tcBorders>
              <w:top w:val="single" w:sz="4" w:space="0" w:color="auto"/>
              <w:left w:val="nil"/>
              <w:bottom w:val="nil"/>
              <w:right w:val="nil"/>
            </w:tcBorders>
            <w:shd w:val="clear" w:color="auto" w:fill="auto"/>
            <w:noWrap/>
            <w:vAlign w:val="bottom"/>
          </w:tcPr>
          <w:p w14:paraId="14CFCB34" w14:textId="77777777" w:rsidR="00203F5D" w:rsidRPr="00461B29" w:rsidRDefault="00203F5D">
            <w:pPr>
              <w:ind w:right="245"/>
              <w:jc w:val="right"/>
              <w:rPr>
                <w:color w:val="0000FF"/>
                <w:sz w:val="16"/>
                <w:szCs w:val="16"/>
              </w:rPr>
            </w:pPr>
            <w:r w:rsidRPr="00461B29">
              <w:rPr>
                <w:color w:val="0000FF"/>
                <w:sz w:val="16"/>
                <w:szCs w:val="16"/>
              </w:rPr>
              <w:t>4,295</w:t>
            </w:r>
          </w:p>
        </w:tc>
        <w:tc>
          <w:tcPr>
            <w:tcW w:w="1121" w:type="dxa"/>
            <w:tcBorders>
              <w:top w:val="single" w:sz="4" w:space="0" w:color="auto"/>
              <w:left w:val="nil"/>
              <w:bottom w:val="nil"/>
              <w:right w:val="nil"/>
            </w:tcBorders>
            <w:shd w:val="clear" w:color="auto" w:fill="auto"/>
            <w:noWrap/>
            <w:vAlign w:val="bottom"/>
          </w:tcPr>
          <w:p w14:paraId="02B341B7" w14:textId="77777777" w:rsidR="00203F5D" w:rsidRPr="00461B29" w:rsidRDefault="00203F5D">
            <w:pPr>
              <w:ind w:right="153"/>
              <w:jc w:val="right"/>
              <w:rPr>
                <w:color w:val="0000FF"/>
                <w:sz w:val="16"/>
                <w:szCs w:val="16"/>
              </w:rPr>
            </w:pPr>
            <w:r w:rsidRPr="00461B29">
              <w:rPr>
                <w:color w:val="0000FF"/>
                <w:sz w:val="16"/>
                <w:szCs w:val="16"/>
              </w:rPr>
              <w:t>74.6%</w:t>
            </w:r>
          </w:p>
        </w:tc>
        <w:tc>
          <w:tcPr>
            <w:tcW w:w="1198" w:type="dxa"/>
            <w:tcBorders>
              <w:top w:val="single" w:sz="4" w:space="0" w:color="auto"/>
              <w:left w:val="nil"/>
              <w:bottom w:val="nil"/>
              <w:right w:val="nil"/>
            </w:tcBorders>
            <w:shd w:val="clear" w:color="auto" w:fill="auto"/>
            <w:noWrap/>
            <w:vAlign w:val="bottom"/>
          </w:tcPr>
          <w:p w14:paraId="31ECC952" w14:textId="77777777" w:rsidR="00203F5D" w:rsidRPr="00461B29" w:rsidRDefault="00203F5D">
            <w:pPr>
              <w:ind w:right="234"/>
              <w:jc w:val="right"/>
              <w:rPr>
                <w:color w:val="0000FF"/>
                <w:sz w:val="16"/>
                <w:szCs w:val="16"/>
              </w:rPr>
            </w:pPr>
            <w:r w:rsidRPr="00461B29">
              <w:rPr>
                <w:color w:val="0000FF"/>
                <w:sz w:val="16"/>
                <w:szCs w:val="16"/>
              </w:rPr>
              <w:t>3,205</w:t>
            </w:r>
          </w:p>
        </w:tc>
        <w:tc>
          <w:tcPr>
            <w:tcW w:w="1121" w:type="dxa"/>
            <w:tcBorders>
              <w:top w:val="single" w:sz="4" w:space="0" w:color="auto"/>
              <w:left w:val="nil"/>
              <w:bottom w:val="nil"/>
              <w:right w:val="nil"/>
            </w:tcBorders>
            <w:shd w:val="clear" w:color="auto" w:fill="auto"/>
            <w:noWrap/>
            <w:vAlign w:val="bottom"/>
          </w:tcPr>
          <w:p w14:paraId="63F41F56" w14:textId="77777777" w:rsidR="00203F5D" w:rsidRPr="00461B29" w:rsidRDefault="00203F5D">
            <w:pPr>
              <w:ind w:right="142"/>
              <w:jc w:val="right"/>
              <w:rPr>
                <w:color w:val="0000FF"/>
                <w:sz w:val="16"/>
                <w:szCs w:val="16"/>
              </w:rPr>
            </w:pPr>
            <w:r w:rsidRPr="00461B29">
              <w:rPr>
                <w:color w:val="0000FF"/>
                <w:sz w:val="16"/>
                <w:szCs w:val="16"/>
              </w:rPr>
              <w:t>1,090</w:t>
            </w:r>
          </w:p>
        </w:tc>
        <w:tc>
          <w:tcPr>
            <w:tcW w:w="1137" w:type="dxa"/>
            <w:tcBorders>
              <w:top w:val="single" w:sz="4" w:space="0" w:color="auto"/>
              <w:left w:val="nil"/>
              <w:bottom w:val="nil"/>
              <w:right w:val="nil"/>
            </w:tcBorders>
            <w:shd w:val="clear" w:color="auto" w:fill="auto"/>
            <w:noWrap/>
            <w:vAlign w:val="bottom"/>
          </w:tcPr>
          <w:p w14:paraId="27632134" w14:textId="77777777" w:rsidR="00203F5D" w:rsidRPr="00461B29" w:rsidRDefault="00203F5D">
            <w:pPr>
              <w:ind w:right="174"/>
              <w:jc w:val="right"/>
              <w:rPr>
                <w:color w:val="0000FF"/>
                <w:sz w:val="16"/>
                <w:szCs w:val="16"/>
              </w:rPr>
            </w:pPr>
            <w:r w:rsidRPr="00461B29">
              <w:rPr>
                <w:color w:val="0000FF"/>
                <w:sz w:val="16"/>
                <w:szCs w:val="16"/>
              </w:rPr>
              <w:t>62.9%</w:t>
            </w:r>
          </w:p>
        </w:tc>
        <w:tc>
          <w:tcPr>
            <w:tcW w:w="1198" w:type="dxa"/>
            <w:tcBorders>
              <w:top w:val="single" w:sz="4" w:space="0" w:color="auto"/>
              <w:left w:val="nil"/>
              <w:bottom w:val="nil"/>
              <w:right w:val="nil"/>
            </w:tcBorders>
            <w:shd w:val="clear" w:color="auto" w:fill="auto"/>
            <w:noWrap/>
            <w:vAlign w:val="bottom"/>
          </w:tcPr>
          <w:p w14:paraId="20FD7E24" w14:textId="77777777" w:rsidR="00203F5D" w:rsidRPr="00461B29" w:rsidRDefault="00203F5D">
            <w:pPr>
              <w:ind w:right="251"/>
              <w:jc w:val="right"/>
              <w:rPr>
                <w:color w:val="0000FF"/>
                <w:sz w:val="16"/>
                <w:szCs w:val="16"/>
              </w:rPr>
            </w:pPr>
            <w:r w:rsidRPr="00461B29">
              <w:rPr>
                <w:color w:val="0000FF"/>
                <w:sz w:val="16"/>
                <w:szCs w:val="16"/>
              </w:rPr>
              <w:t>2,702</w:t>
            </w:r>
          </w:p>
        </w:tc>
        <w:tc>
          <w:tcPr>
            <w:tcW w:w="1121" w:type="dxa"/>
            <w:tcBorders>
              <w:top w:val="single" w:sz="4" w:space="0" w:color="auto"/>
              <w:left w:val="nil"/>
              <w:bottom w:val="nil"/>
              <w:right w:val="nil"/>
            </w:tcBorders>
            <w:shd w:val="clear" w:color="auto" w:fill="auto"/>
            <w:noWrap/>
            <w:vAlign w:val="bottom"/>
          </w:tcPr>
          <w:p w14:paraId="37DCF209" w14:textId="77777777" w:rsidR="00203F5D" w:rsidRPr="00461B29" w:rsidRDefault="00203F5D">
            <w:pPr>
              <w:ind w:right="153"/>
              <w:jc w:val="right"/>
              <w:rPr>
                <w:color w:val="0000FF"/>
                <w:sz w:val="16"/>
                <w:szCs w:val="16"/>
              </w:rPr>
            </w:pPr>
            <w:r w:rsidRPr="00461B29">
              <w:rPr>
                <w:color w:val="0000FF"/>
                <w:sz w:val="16"/>
                <w:szCs w:val="16"/>
              </w:rPr>
              <w:t>1,593</w:t>
            </w:r>
          </w:p>
        </w:tc>
      </w:tr>
      <w:tr w:rsidR="00203F5D" w:rsidRPr="00775BA2" w14:paraId="3763028B" w14:textId="77777777">
        <w:trPr>
          <w:trHeight w:val="216"/>
        </w:trPr>
        <w:tc>
          <w:tcPr>
            <w:tcW w:w="880" w:type="dxa"/>
            <w:tcBorders>
              <w:top w:val="nil"/>
              <w:left w:val="nil"/>
              <w:bottom w:val="nil"/>
              <w:right w:val="nil"/>
            </w:tcBorders>
            <w:shd w:val="clear" w:color="auto" w:fill="auto"/>
            <w:noWrap/>
            <w:vAlign w:val="bottom"/>
          </w:tcPr>
          <w:p w14:paraId="1403ABF1" w14:textId="77777777" w:rsidR="00203F5D" w:rsidRPr="00461B29" w:rsidRDefault="00203F5D">
            <w:pPr>
              <w:jc w:val="center"/>
              <w:rPr>
                <w:color w:val="0000FF"/>
                <w:sz w:val="16"/>
                <w:szCs w:val="16"/>
              </w:rPr>
            </w:pPr>
            <w:r w:rsidRPr="00461B29">
              <w:rPr>
                <w:color w:val="0000FF"/>
                <w:sz w:val="16"/>
                <w:szCs w:val="16"/>
              </w:rPr>
              <w:t>81</w:t>
            </w:r>
          </w:p>
        </w:tc>
        <w:tc>
          <w:tcPr>
            <w:tcW w:w="2284" w:type="dxa"/>
            <w:tcBorders>
              <w:top w:val="nil"/>
              <w:left w:val="nil"/>
              <w:bottom w:val="nil"/>
              <w:right w:val="nil"/>
            </w:tcBorders>
            <w:shd w:val="clear" w:color="auto" w:fill="auto"/>
            <w:noWrap/>
            <w:vAlign w:val="bottom"/>
          </w:tcPr>
          <w:p w14:paraId="6BE7F917" w14:textId="77777777" w:rsidR="00203F5D" w:rsidRPr="00461B29" w:rsidRDefault="00203F5D">
            <w:pPr>
              <w:ind w:left="163"/>
              <w:rPr>
                <w:color w:val="0000FF"/>
                <w:sz w:val="16"/>
                <w:szCs w:val="16"/>
              </w:rPr>
            </w:pPr>
            <w:r w:rsidRPr="00461B29">
              <w:rPr>
                <w:color w:val="0000FF"/>
                <w:sz w:val="16"/>
                <w:szCs w:val="16"/>
              </w:rPr>
              <w:t>Florin</w:t>
            </w:r>
          </w:p>
        </w:tc>
        <w:tc>
          <w:tcPr>
            <w:tcW w:w="3380" w:type="dxa"/>
            <w:tcBorders>
              <w:top w:val="nil"/>
              <w:left w:val="nil"/>
              <w:bottom w:val="nil"/>
              <w:right w:val="nil"/>
            </w:tcBorders>
            <w:shd w:val="clear" w:color="auto" w:fill="auto"/>
            <w:noWrap/>
            <w:vAlign w:val="bottom"/>
          </w:tcPr>
          <w:p w14:paraId="3D4BDE91" w14:textId="77777777" w:rsidR="00203F5D" w:rsidRPr="00461B29" w:rsidRDefault="00203F5D">
            <w:pPr>
              <w:ind w:left="143"/>
              <w:rPr>
                <w:color w:val="0000FF"/>
                <w:sz w:val="16"/>
                <w:szCs w:val="16"/>
              </w:rPr>
            </w:pPr>
            <w:r w:rsidRPr="00461B29">
              <w:rPr>
                <w:color w:val="0000FF"/>
                <w:sz w:val="16"/>
                <w:szCs w:val="16"/>
              </w:rPr>
              <w:t>Restore all trips suspended April 2022</w:t>
            </w:r>
          </w:p>
        </w:tc>
        <w:tc>
          <w:tcPr>
            <w:tcW w:w="960" w:type="dxa"/>
            <w:tcBorders>
              <w:top w:val="nil"/>
              <w:left w:val="nil"/>
              <w:bottom w:val="nil"/>
              <w:right w:val="nil"/>
            </w:tcBorders>
            <w:shd w:val="clear" w:color="auto" w:fill="auto"/>
            <w:noWrap/>
            <w:vAlign w:val="bottom"/>
          </w:tcPr>
          <w:p w14:paraId="22A63A38" w14:textId="77777777" w:rsidR="00203F5D" w:rsidRPr="00461B29" w:rsidRDefault="00203F5D">
            <w:pPr>
              <w:ind w:right="245"/>
              <w:jc w:val="right"/>
              <w:rPr>
                <w:color w:val="0000FF"/>
                <w:sz w:val="16"/>
                <w:szCs w:val="16"/>
              </w:rPr>
            </w:pPr>
            <w:r w:rsidRPr="00461B29">
              <w:rPr>
                <w:color w:val="0000FF"/>
                <w:sz w:val="16"/>
                <w:szCs w:val="16"/>
              </w:rPr>
              <w:t>0</w:t>
            </w:r>
          </w:p>
        </w:tc>
        <w:tc>
          <w:tcPr>
            <w:tcW w:w="1121" w:type="dxa"/>
            <w:tcBorders>
              <w:top w:val="nil"/>
              <w:left w:val="nil"/>
              <w:bottom w:val="nil"/>
              <w:right w:val="nil"/>
            </w:tcBorders>
            <w:shd w:val="clear" w:color="auto" w:fill="auto"/>
            <w:noWrap/>
            <w:vAlign w:val="bottom"/>
          </w:tcPr>
          <w:p w14:paraId="5E142C24" w14:textId="77777777" w:rsidR="00203F5D" w:rsidRPr="00461B29" w:rsidRDefault="00203F5D">
            <w:pPr>
              <w:ind w:right="153"/>
              <w:jc w:val="right"/>
              <w:rPr>
                <w:color w:val="0000FF"/>
                <w:sz w:val="16"/>
                <w:szCs w:val="16"/>
              </w:rPr>
            </w:pPr>
            <w:r w:rsidRPr="00461B29">
              <w:rPr>
                <w:color w:val="0000FF"/>
                <w:sz w:val="16"/>
                <w:szCs w:val="16"/>
              </w:rPr>
              <w:t>74.6%</w:t>
            </w:r>
          </w:p>
        </w:tc>
        <w:tc>
          <w:tcPr>
            <w:tcW w:w="1198" w:type="dxa"/>
            <w:tcBorders>
              <w:top w:val="nil"/>
              <w:left w:val="nil"/>
              <w:bottom w:val="nil"/>
              <w:right w:val="nil"/>
            </w:tcBorders>
            <w:shd w:val="clear" w:color="auto" w:fill="auto"/>
            <w:noWrap/>
            <w:vAlign w:val="bottom"/>
          </w:tcPr>
          <w:p w14:paraId="46EE4AF4" w14:textId="77777777" w:rsidR="00203F5D" w:rsidRPr="00461B29" w:rsidRDefault="00203F5D">
            <w:pPr>
              <w:ind w:right="234"/>
              <w:jc w:val="right"/>
              <w:rPr>
                <w:color w:val="0000FF"/>
                <w:sz w:val="16"/>
                <w:szCs w:val="16"/>
              </w:rPr>
            </w:pPr>
            <w:r w:rsidRPr="00461B29">
              <w:rPr>
                <w:color w:val="0000FF"/>
                <w:sz w:val="16"/>
                <w:szCs w:val="16"/>
              </w:rPr>
              <w:t>0</w:t>
            </w:r>
          </w:p>
        </w:tc>
        <w:tc>
          <w:tcPr>
            <w:tcW w:w="1121" w:type="dxa"/>
            <w:tcBorders>
              <w:top w:val="nil"/>
              <w:left w:val="nil"/>
              <w:bottom w:val="nil"/>
              <w:right w:val="nil"/>
            </w:tcBorders>
            <w:shd w:val="clear" w:color="auto" w:fill="auto"/>
            <w:noWrap/>
            <w:vAlign w:val="bottom"/>
          </w:tcPr>
          <w:p w14:paraId="3EBE3F5E" w14:textId="77777777" w:rsidR="00203F5D" w:rsidRPr="00461B29" w:rsidRDefault="00203F5D">
            <w:pPr>
              <w:ind w:right="142"/>
              <w:jc w:val="right"/>
              <w:rPr>
                <w:color w:val="0000FF"/>
                <w:sz w:val="16"/>
                <w:szCs w:val="16"/>
              </w:rPr>
            </w:pPr>
            <w:r w:rsidRPr="00461B29">
              <w:rPr>
                <w:color w:val="0000FF"/>
                <w:sz w:val="16"/>
                <w:szCs w:val="16"/>
              </w:rPr>
              <w:t>0</w:t>
            </w:r>
          </w:p>
        </w:tc>
        <w:tc>
          <w:tcPr>
            <w:tcW w:w="1137" w:type="dxa"/>
            <w:tcBorders>
              <w:top w:val="nil"/>
              <w:left w:val="nil"/>
              <w:bottom w:val="nil"/>
              <w:right w:val="nil"/>
            </w:tcBorders>
            <w:shd w:val="clear" w:color="auto" w:fill="auto"/>
            <w:noWrap/>
            <w:vAlign w:val="bottom"/>
          </w:tcPr>
          <w:p w14:paraId="2391D2FD" w14:textId="77777777" w:rsidR="00203F5D" w:rsidRPr="00461B29" w:rsidRDefault="00203F5D">
            <w:pPr>
              <w:ind w:right="174"/>
              <w:jc w:val="right"/>
              <w:rPr>
                <w:color w:val="0000FF"/>
                <w:sz w:val="16"/>
                <w:szCs w:val="16"/>
              </w:rPr>
            </w:pPr>
            <w:r w:rsidRPr="00461B29">
              <w:rPr>
                <w:color w:val="0000FF"/>
                <w:sz w:val="16"/>
                <w:szCs w:val="16"/>
              </w:rPr>
              <w:t>62.9%</w:t>
            </w:r>
          </w:p>
        </w:tc>
        <w:tc>
          <w:tcPr>
            <w:tcW w:w="1198" w:type="dxa"/>
            <w:tcBorders>
              <w:top w:val="nil"/>
              <w:left w:val="nil"/>
              <w:bottom w:val="nil"/>
              <w:right w:val="nil"/>
            </w:tcBorders>
            <w:shd w:val="clear" w:color="auto" w:fill="auto"/>
            <w:noWrap/>
            <w:vAlign w:val="bottom"/>
          </w:tcPr>
          <w:p w14:paraId="2C580595" w14:textId="77777777" w:rsidR="00203F5D" w:rsidRPr="00461B29" w:rsidRDefault="00203F5D">
            <w:pPr>
              <w:ind w:right="251"/>
              <w:jc w:val="right"/>
              <w:rPr>
                <w:color w:val="0000FF"/>
                <w:sz w:val="16"/>
                <w:szCs w:val="16"/>
              </w:rPr>
            </w:pPr>
            <w:r w:rsidRPr="00461B29">
              <w:rPr>
                <w:color w:val="0000FF"/>
                <w:sz w:val="16"/>
                <w:szCs w:val="16"/>
              </w:rPr>
              <w:t>0</w:t>
            </w:r>
          </w:p>
        </w:tc>
        <w:tc>
          <w:tcPr>
            <w:tcW w:w="1121" w:type="dxa"/>
            <w:tcBorders>
              <w:top w:val="nil"/>
              <w:left w:val="nil"/>
              <w:bottom w:val="nil"/>
              <w:right w:val="nil"/>
            </w:tcBorders>
            <w:shd w:val="clear" w:color="auto" w:fill="auto"/>
            <w:noWrap/>
            <w:vAlign w:val="bottom"/>
          </w:tcPr>
          <w:p w14:paraId="47DAFE85" w14:textId="77777777" w:rsidR="00203F5D" w:rsidRPr="00461B29" w:rsidRDefault="00203F5D">
            <w:pPr>
              <w:ind w:right="153"/>
              <w:jc w:val="right"/>
              <w:rPr>
                <w:color w:val="0000FF"/>
                <w:sz w:val="16"/>
                <w:szCs w:val="16"/>
              </w:rPr>
            </w:pPr>
            <w:r w:rsidRPr="00461B29">
              <w:rPr>
                <w:color w:val="0000FF"/>
                <w:sz w:val="16"/>
                <w:szCs w:val="16"/>
              </w:rPr>
              <w:t>0</w:t>
            </w:r>
          </w:p>
        </w:tc>
      </w:tr>
      <w:tr w:rsidR="00203F5D" w:rsidRPr="00775BA2" w14:paraId="685C067F" w14:textId="77777777">
        <w:trPr>
          <w:trHeight w:val="216"/>
        </w:trPr>
        <w:tc>
          <w:tcPr>
            <w:tcW w:w="880" w:type="dxa"/>
            <w:tcBorders>
              <w:top w:val="nil"/>
              <w:left w:val="nil"/>
              <w:bottom w:val="single" w:sz="4" w:space="0" w:color="auto"/>
              <w:right w:val="nil"/>
            </w:tcBorders>
            <w:shd w:val="clear" w:color="auto" w:fill="auto"/>
            <w:noWrap/>
            <w:vAlign w:val="bottom"/>
          </w:tcPr>
          <w:p w14:paraId="6C655A3F" w14:textId="77777777" w:rsidR="00203F5D" w:rsidRPr="00461B29" w:rsidRDefault="00203F5D">
            <w:pPr>
              <w:jc w:val="center"/>
              <w:rPr>
                <w:color w:val="0000FF"/>
                <w:sz w:val="16"/>
                <w:szCs w:val="16"/>
              </w:rPr>
            </w:pPr>
            <w:r w:rsidRPr="00461B29">
              <w:rPr>
                <w:color w:val="0000FF"/>
                <w:sz w:val="16"/>
                <w:szCs w:val="16"/>
              </w:rPr>
              <w:t>82</w:t>
            </w:r>
          </w:p>
        </w:tc>
        <w:tc>
          <w:tcPr>
            <w:tcW w:w="2284" w:type="dxa"/>
            <w:tcBorders>
              <w:top w:val="nil"/>
              <w:left w:val="nil"/>
              <w:bottom w:val="single" w:sz="4" w:space="0" w:color="auto"/>
              <w:right w:val="nil"/>
            </w:tcBorders>
            <w:shd w:val="clear" w:color="auto" w:fill="auto"/>
            <w:noWrap/>
            <w:vAlign w:val="bottom"/>
          </w:tcPr>
          <w:p w14:paraId="0744153B" w14:textId="77777777" w:rsidR="00203F5D" w:rsidRPr="00461B29" w:rsidRDefault="00203F5D">
            <w:pPr>
              <w:ind w:left="163"/>
              <w:rPr>
                <w:color w:val="0000FF"/>
                <w:sz w:val="16"/>
                <w:szCs w:val="16"/>
              </w:rPr>
            </w:pPr>
            <w:r w:rsidRPr="00461B29">
              <w:rPr>
                <w:color w:val="0000FF"/>
                <w:sz w:val="16"/>
                <w:szCs w:val="16"/>
              </w:rPr>
              <w:t>Northrop/Morse</w:t>
            </w:r>
          </w:p>
        </w:tc>
        <w:tc>
          <w:tcPr>
            <w:tcW w:w="3380" w:type="dxa"/>
            <w:tcBorders>
              <w:top w:val="nil"/>
              <w:left w:val="nil"/>
              <w:bottom w:val="single" w:sz="4" w:space="0" w:color="auto"/>
              <w:right w:val="nil"/>
            </w:tcBorders>
            <w:shd w:val="clear" w:color="auto" w:fill="auto"/>
            <w:noWrap/>
            <w:vAlign w:val="bottom"/>
          </w:tcPr>
          <w:p w14:paraId="59EF331A" w14:textId="77777777" w:rsidR="00203F5D" w:rsidRPr="00461B29" w:rsidRDefault="00203F5D">
            <w:pPr>
              <w:ind w:left="143"/>
              <w:rPr>
                <w:color w:val="0000FF"/>
                <w:sz w:val="16"/>
                <w:szCs w:val="16"/>
              </w:rPr>
            </w:pPr>
            <w:r w:rsidRPr="00461B29">
              <w:rPr>
                <w:color w:val="0000FF"/>
                <w:sz w:val="16"/>
                <w:szCs w:val="16"/>
              </w:rPr>
              <w:t>Permanently eliminate 1 trip</w:t>
            </w:r>
          </w:p>
        </w:tc>
        <w:tc>
          <w:tcPr>
            <w:tcW w:w="960" w:type="dxa"/>
            <w:tcBorders>
              <w:top w:val="nil"/>
              <w:left w:val="nil"/>
              <w:bottom w:val="single" w:sz="4" w:space="0" w:color="auto"/>
              <w:right w:val="nil"/>
            </w:tcBorders>
            <w:shd w:val="clear" w:color="auto" w:fill="auto"/>
            <w:noWrap/>
            <w:vAlign w:val="bottom"/>
          </w:tcPr>
          <w:p w14:paraId="48884EE7" w14:textId="77777777" w:rsidR="00203F5D" w:rsidRPr="00461B29" w:rsidRDefault="00203F5D">
            <w:pPr>
              <w:ind w:right="245"/>
              <w:jc w:val="right"/>
              <w:rPr>
                <w:color w:val="0000FF"/>
                <w:sz w:val="16"/>
                <w:szCs w:val="16"/>
              </w:rPr>
            </w:pPr>
            <w:r w:rsidRPr="00461B29">
              <w:rPr>
                <w:color w:val="0000FF"/>
                <w:sz w:val="16"/>
                <w:szCs w:val="16"/>
              </w:rPr>
              <w:t>-3,270</w:t>
            </w:r>
          </w:p>
        </w:tc>
        <w:tc>
          <w:tcPr>
            <w:tcW w:w="1121" w:type="dxa"/>
            <w:tcBorders>
              <w:top w:val="nil"/>
              <w:left w:val="nil"/>
              <w:bottom w:val="single" w:sz="4" w:space="0" w:color="auto"/>
              <w:right w:val="nil"/>
            </w:tcBorders>
            <w:shd w:val="clear" w:color="auto" w:fill="auto"/>
            <w:noWrap/>
            <w:vAlign w:val="bottom"/>
          </w:tcPr>
          <w:p w14:paraId="3047C152" w14:textId="77777777" w:rsidR="00203F5D" w:rsidRPr="00461B29" w:rsidRDefault="00203F5D">
            <w:pPr>
              <w:ind w:right="153"/>
              <w:jc w:val="right"/>
              <w:rPr>
                <w:color w:val="0000FF"/>
                <w:sz w:val="16"/>
                <w:szCs w:val="16"/>
              </w:rPr>
            </w:pPr>
            <w:r w:rsidRPr="00461B29">
              <w:rPr>
                <w:color w:val="0000FF"/>
                <w:sz w:val="16"/>
                <w:szCs w:val="16"/>
              </w:rPr>
              <w:t>84.1%</w:t>
            </w:r>
          </w:p>
        </w:tc>
        <w:tc>
          <w:tcPr>
            <w:tcW w:w="1198" w:type="dxa"/>
            <w:tcBorders>
              <w:top w:val="nil"/>
              <w:left w:val="nil"/>
              <w:bottom w:val="single" w:sz="4" w:space="0" w:color="auto"/>
              <w:right w:val="nil"/>
            </w:tcBorders>
            <w:shd w:val="clear" w:color="auto" w:fill="auto"/>
            <w:noWrap/>
            <w:vAlign w:val="bottom"/>
          </w:tcPr>
          <w:p w14:paraId="4BD0329E" w14:textId="77777777" w:rsidR="00203F5D" w:rsidRPr="00461B29" w:rsidRDefault="00203F5D">
            <w:pPr>
              <w:ind w:right="234"/>
              <w:jc w:val="right"/>
              <w:rPr>
                <w:color w:val="0000FF"/>
                <w:sz w:val="16"/>
                <w:szCs w:val="16"/>
              </w:rPr>
            </w:pPr>
            <w:r w:rsidRPr="00461B29">
              <w:rPr>
                <w:color w:val="0000FF"/>
                <w:sz w:val="16"/>
                <w:szCs w:val="16"/>
              </w:rPr>
              <w:t>-2,750</w:t>
            </w:r>
          </w:p>
        </w:tc>
        <w:tc>
          <w:tcPr>
            <w:tcW w:w="1121" w:type="dxa"/>
            <w:tcBorders>
              <w:top w:val="nil"/>
              <w:left w:val="nil"/>
              <w:bottom w:val="single" w:sz="4" w:space="0" w:color="auto"/>
              <w:right w:val="nil"/>
            </w:tcBorders>
            <w:shd w:val="clear" w:color="auto" w:fill="auto"/>
            <w:noWrap/>
            <w:vAlign w:val="bottom"/>
          </w:tcPr>
          <w:p w14:paraId="0D32AA59" w14:textId="77777777" w:rsidR="00203F5D" w:rsidRPr="00461B29" w:rsidRDefault="00203F5D">
            <w:pPr>
              <w:ind w:right="142"/>
              <w:jc w:val="right"/>
              <w:rPr>
                <w:color w:val="0000FF"/>
                <w:sz w:val="16"/>
                <w:szCs w:val="16"/>
              </w:rPr>
            </w:pPr>
            <w:r w:rsidRPr="00461B29">
              <w:rPr>
                <w:color w:val="0000FF"/>
                <w:sz w:val="16"/>
                <w:szCs w:val="16"/>
              </w:rPr>
              <w:t>-520</w:t>
            </w:r>
          </w:p>
        </w:tc>
        <w:tc>
          <w:tcPr>
            <w:tcW w:w="1137" w:type="dxa"/>
            <w:tcBorders>
              <w:top w:val="nil"/>
              <w:left w:val="nil"/>
              <w:bottom w:val="single" w:sz="4" w:space="0" w:color="auto"/>
              <w:right w:val="nil"/>
            </w:tcBorders>
            <w:shd w:val="clear" w:color="auto" w:fill="auto"/>
            <w:noWrap/>
            <w:vAlign w:val="bottom"/>
          </w:tcPr>
          <w:p w14:paraId="6BBDCEBA" w14:textId="77777777" w:rsidR="00203F5D" w:rsidRPr="00461B29" w:rsidRDefault="00203F5D">
            <w:pPr>
              <w:ind w:right="174"/>
              <w:jc w:val="right"/>
              <w:rPr>
                <w:color w:val="0000FF"/>
                <w:sz w:val="16"/>
                <w:szCs w:val="16"/>
              </w:rPr>
            </w:pPr>
            <w:r w:rsidRPr="00461B29">
              <w:rPr>
                <w:color w:val="0000FF"/>
                <w:sz w:val="16"/>
                <w:szCs w:val="16"/>
              </w:rPr>
              <w:t>85.7%</w:t>
            </w:r>
          </w:p>
        </w:tc>
        <w:tc>
          <w:tcPr>
            <w:tcW w:w="1198" w:type="dxa"/>
            <w:tcBorders>
              <w:top w:val="nil"/>
              <w:left w:val="nil"/>
              <w:bottom w:val="single" w:sz="4" w:space="0" w:color="auto"/>
              <w:right w:val="nil"/>
            </w:tcBorders>
            <w:shd w:val="clear" w:color="auto" w:fill="auto"/>
            <w:noWrap/>
            <w:vAlign w:val="bottom"/>
          </w:tcPr>
          <w:p w14:paraId="6BB0B0D3" w14:textId="77777777" w:rsidR="00203F5D" w:rsidRPr="00461B29" w:rsidRDefault="00203F5D">
            <w:pPr>
              <w:ind w:right="251"/>
              <w:jc w:val="right"/>
              <w:rPr>
                <w:color w:val="0000FF"/>
                <w:sz w:val="16"/>
                <w:szCs w:val="16"/>
              </w:rPr>
            </w:pPr>
            <w:r w:rsidRPr="00461B29">
              <w:rPr>
                <w:color w:val="0000FF"/>
                <w:sz w:val="16"/>
                <w:szCs w:val="16"/>
              </w:rPr>
              <w:t>-2,803</w:t>
            </w:r>
          </w:p>
        </w:tc>
        <w:tc>
          <w:tcPr>
            <w:tcW w:w="1121" w:type="dxa"/>
            <w:tcBorders>
              <w:top w:val="nil"/>
              <w:left w:val="nil"/>
              <w:bottom w:val="single" w:sz="4" w:space="0" w:color="auto"/>
              <w:right w:val="nil"/>
            </w:tcBorders>
            <w:shd w:val="clear" w:color="auto" w:fill="auto"/>
            <w:noWrap/>
            <w:vAlign w:val="bottom"/>
          </w:tcPr>
          <w:p w14:paraId="747C8736" w14:textId="77777777" w:rsidR="00203F5D" w:rsidRPr="00461B29" w:rsidRDefault="00203F5D">
            <w:pPr>
              <w:ind w:right="153"/>
              <w:jc w:val="right"/>
              <w:rPr>
                <w:color w:val="0000FF"/>
                <w:sz w:val="16"/>
                <w:szCs w:val="16"/>
              </w:rPr>
            </w:pPr>
            <w:r w:rsidRPr="00461B29">
              <w:rPr>
                <w:color w:val="0000FF"/>
                <w:sz w:val="16"/>
                <w:szCs w:val="16"/>
              </w:rPr>
              <w:t>-467</w:t>
            </w:r>
          </w:p>
        </w:tc>
      </w:tr>
      <w:tr w:rsidR="00203F5D" w:rsidRPr="00775BA2" w14:paraId="096C9918" w14:textId="77777777">
        <w:trPr>
          <w:trHeight w:val="216"/>
        </w:trPr>
        <w:tc>
          <w:tcPr>
            <w:tcW w:w="880" w:type="dxa"/>
            <w:tcBorders>
              <w:top w:val="single" w:sz="4" w:space="0" w:color="auto"/>
              <w:left w:val="nil"/>
              <w:bottom w:val="nil"/>
              <w:right w:val="nil"/>
            </w:tcBorders>
            <w:shd w:val="clear" w:color="auto" w:fill="auto"/>
            <w:noWrap/>
            <w:vAlign w:val="bottom"/>
          </w:tcPr>
          <w:p w14:paraId="2D7214EC" w14:textId="77777777" w:rsidR="00203F5D" w:rsidRPr="00461B29" w:rsidRDefault="00203F5D">
            <w:pPr>
              <w:jc w:val="center"/>
              <w:rPr>
                <w:color w:val="0000FF"/>
                <w:sz w:val="16"/>
                <w:szCs w:val="16"/>
              </w:rPr>
            </w:pPr>
            <w:r w:rsidRPr="00461B29">
              <w:rPr>
                <w:color w:val="0000FF"/>
                <w:sz w:val="16"/>
                <w:szCs w:val="16"/>
              </w:rPr>
              <w:t>86</w:t>
            </w:r>
          </w:p>
        </w:tc>
        <w:tc>
          <w:tcPr>
            <w:tcW w:w="2284" w:type="dxa"/>
            <w:tcBorders>
              <w:top w:val="single" w:sz="4" w:space="0" w:color="auto"/>
              <w:left w:val="nil"/>
              <w:bottom w:val="nil"/>
              <w:right w:val="nil"/>
            </w:tcBorders>
            <w:shd w:val="clear" w:color="auto" w:fill="auto"/>
            <w:noWrap/>
            <w:vAlign w:val="bottom"/>
          </w:tcPr>
          <w:p w14:paraId="0C9972F6" w14:textId="77777777" w:rsidR="00203F5D" w:rsidRPr="00461B29" w:rsidRDefault="00203F5D">
            <w:pPr>
              <w:ind w:left="163"/>
              <w:rPr>
                <w:color w:val="0000FF"/>
                <w:sz w:val="16"/>
                <w:szCs w:val="16"/>
              </w:rPr>
            </w:pPr>
            <w:r w:rsidRPr="00461B29">
              <w:rPr>
                <w:color w:val="0000FF"/>
                <w:sz w:val="16"/>
                <w:szCs w:val="16"/>
              </w:rPr>
              <w:t>Grand</w:t>
            </w:r>
          </w:p>
        </w:tc>
        <w:tc>
          <w:tcPr>
            <w:tcW w:w="3380" w:type="dxa"/>
            <w:tcBorders>
              <w:top w:val="single" w:sz="4" w:space="0" w:color="auto"/>
              <w:left w:val="nil"/>
              <w:bottom w:val="nil"/>
              <w:right w:val="nil"/>
            </w:tcBorders>
            <w:shd w:val="clear" w:color="auto" w:fill="auto"/>
            <w:noWrap/>
            <w:vAlign w:val="bottom"/>
          </w:tcPr>
          <w:p w14:paraId="75DBF6F2" w14:textId="77777777" w:rsidR="00203F5D" w:rsidRPr="00461B29" w:rsidRDefault="00203F5D">
            <w:pPr>
              <w:ind w:left="143"/>
              <w:rPr>
                <w:color w:val="0000FF"/>
                <w:sz w:val="16"/>
                <w:szCs w:val="16"/>
              </w:rPr>
            </w:pPr>
            <w:r w:rsidRPr="00461B29">
              <w:rPr>
                <w:color w:val="0000FF"/>
                <w:sz w:val="16"/>
                <w:szCs w:val="16"/>
              </w:rPr>
              <w:t>Permanently eliminate 2 trips</w:t>
            </w:r>
          </w:p>
        </w:tc>
        <w:tc>
          <w:tcPr>
            <w:tcW w:w="960" w:type="dxa"/>
            <w:tcBorders>
              <w:top w:val="single" w:sz="4" w:space="0" w:color="auto"/>
              <w:left w:val="nil"/>
              <w:bottom w:val="nil"/>
              <w:right w:val="nil"/>
            </w:tcBorders>
            <w:shd w:val="clear" w:color="auto" w:fill="auto"/>
            <w:noWrap/>
            <w:vAlign w:val="bottom"/>
          </w:tcPr>
          <w:p w14:paraId="129D88DE" w14:textId="77777777" w:rsidR="00203F5D" w:rsidRPr="00461B29" w:rsidRDefault="00203F5D">
            <w:pPr>
              <w:ind w:right="245"/>
              <w:jc w:val="right"/>
              <w:rPr>
                <w:color w:val="0000FF"/>
                <w:sz w:val="16"/>
                <w:szCs w:val="16"/>
              </w:rPr>
            </w:pPr>
            <w:r w:rsidRPr="00461B29">
              <w:rPr>
                <w:color w:val="0000FF"/>
                <w:sz w:val="16"/>
                <w:szCs w:val="16"/>
              </w:rPr>
              <w:t>-5,550</w:t>
            </w:r>
          </w:p>
        </w:tc>
        <w:tc>
          <w:tcPr>
            <w:tcW w:w="1121" w:type="dxa"/>
            <w:tcBorders>
              <w:top w:val="single" w:sz="4" w:space="0" w:color="auto"/>
              <w:left w:val="nil"/>
              <w:bottom w:val="nil"/>
              <w:right w:val="nil"/>
            </w:tcBorders>
            <w:shd w:val="clear" w:color="auto" w:fill="auto"/>
            <w:noWrap/>
            <w:vAlign w:val="bottom"/>
          </w:tcPr>
          <w:p w14:paraId="4098764E" w14:textId="77777777" w:rsidR="00203F5D" w:rsidRPr="00461B29" w:rsidRDefault="00203F5D">
            <w:pPr>
              <w:ind w:right="153"/>
              <w:jc w:val="right"/>
              <w:rPr>
                <w:color w:val="0000FF"/>
                <w:sz w:val="16"/>
                <w:szCs w:val="16"/>
              </w:rPr>
            </w:pPr>
            <w:r w:rsidRPr="00461B29">
              <w:rPr>
                <w:color w:val="0000FF"/>
                <w:sz w:val="16"/>
                <w:szCs w:val="16"/>
              </w:rPr>
              <w:t>79.2%</w:t>
            </w:r>
          </w:p>
        </w:tc>
        <w:tc>
          <w:tcPr>
            <w:tcW w:w="1198" w:type="dxa"/>
            <w:tcBorders>
              <w:top w:val="single" w:sz="4" w:space="0" w:color="auto"/>
              <w:left w:val="nil"/>
              <w:bottom w:val="nil"/>
              <w:right w:val="nil"/>
            </w:tcBorders>
            <w:shd w:val="clear" w:color="auto" w:fill="auto"/>
            <w:noWrap/>
            <w:vAlign w:val="bottom"/>
          </w:tcPr>
          <w:p w14:paraId="33FF5704" w14:textId="77777777" w:rsidR="00203F5D" w:rsidRPr="00461B29" w:rsidRDefault="00203F5D">
            <w:pPr>
              <w:ind w:right="234"/>
              <w:jc w:val="right"/>
              <w:rPr>
                <w:color w:val="0000FF"/>
                <w:sz w:val="16"/>
                <w:szCs w:val="16"/>
              </w:rPr>
            </w:pPr>
            <w:r w:rsidRPr="00461B29">
              <w:rPr>
                <w:color w:val="0000FF"/>
                <w:sz w:val="16"/>
                <w:szCs w:val="16"/>
              </w:rPr>
              <w:t>-4,394</w:t>
            </w:r>
          </w:p>
        </w:tc>
        <w:tc>
          <w:tcPr>
            <w:tcW w:w="1121" w:type="dxa"/>
            <w:tcBorders>
              <w:top w:val="single" w:sz="4" w:space="0" w:color="auto"/>
              <w:left w:val="nil"/>
              <w:bottom w:val="nil"/>
              <w:right w:val="nil"/>
            </w:tcBorders>
            <w:shd w:val="clear" w:color="auto" w:fill="auto"/>
            <w:noWrap/>
            <w:vAlign w:val="bottom"/>
          </w:tcPr>
          <w:p w14:paraId="65BA15A2" w14:textId="77777777" w:rsidR="00203F5D" w:rsidRPr="00461B29" w:rsidRDefault="00203F5D">
            <w:pPr>
              <w:ind w:right="142"/>
              <w:jc w:val="right"/>
              <w:rPr>
                <w:color w:val="0000FF"/>
                <w:sz w:val="16"/>
                <w:szCs w:val="16"/>
              </w:rPr>
            </w:pPr>
            <w:r w:rsidRPr="00461B29">
              <w:rPr>
                <w:color w:val="0000FF"/>
                <w:sz w:val="16"/>
                <w:szCs w:val="16"/>
              </w:rPr>
              <w:t>-1,156</w:t>
            </w:r>
          </w:p>
        </w:tc>
        <w:tc>
          <w:tcPr>
            <w:tcW w:w="1137" w:type="dxa"/>
            <w:tcBorders>
              <w:top w:val="single" w:sz="4" w:space="0" w:color="auto"/>
              <w:left w:val="nil"/>
              <w:bottom w:val="nil"/>
              <w:right w:val="nil"/>
            </w:tcBorders>
            <w:shd w:val="clear" w:color="auto" w:fill="auto"/>
            <w:noWrap/>
            <w:vAlign w:val="bottom"/>
          </w:tcPr>
          <w:p w14:paraId="2EDCD83F" w14:textId="77777777" w:rsidR="00203F5D" w:rsidRPr="00461B29" w:rsidRDefault="00203F5D">
            <w:pPr>
              <w:ind w:right="174"/>
              <w:jc w:val="right"/>
              <w:rPr>
                <w:color w:val="0000FF"/>
                <w:sz w:val="16"/>
                <w:szCs w:val="16"/>
              </w:rPr>
            </w:pPr>
            <w:r w:rsidRPr="00461B29">
              <w:rPr>
                <w:color w:val="0000FF"/>
                <w:sz w:val="16"/>
                <w:szCs w:val="16"/>
              </w:rPr>
              <w:t>50.0%</w:t>
            </w:r>
          </w:p>
        </w:tc>
        <w:tc>
          <w:tcPr>
            <w:tcW w:w="1198" w:type="dxa"/>
            <w:tcBorders>
              <w:top w:val="single" w:sz="4" w:space="0" w:color="auto"/>
              <w:left w:val="nil"/>
              <w:bottom w:val="nil"/>
              <w:right w:val="nil"/>
            </w:tcBorders>
            <w:shd w:val="clear" w:color="auto" w:fill="auto"/>
            <w:noWrap/>
            <w:vAlign w:val="bottom"/>
          </w:tcPr>
          <w:p w14:paraId="6960AE0B" w14:textId="77777777" w:rsidR="00203F5D" w:rsidRPr="00461B29" w:rsidRDefault="00203F5D">
            <w:pPr>
              <w:ind w:right="251"/>
              <w:jc w:val="right"/>
              <w:rPr>
                <w:color w:val="0000FF"/>
                <w:sz w:val="16"/>
                <w:szCs w:val="16"/>
              </w:rPr>
            </w:pPr>
            <w:r w:rsidRPr="00461B29">
              <w:rPr>
                <w:color w:val="0000FF"/>
                <w:sz w:val="16"/>
                <w:szCs w:val="16"/>
              </w:rPr>
              <w:t>-2,775</w:t>
            </w:r>
          </w:p>
        </w:tc>
        <w:tc>
          <w:tcPr>
            <w:tcW w:w="1121" w:type="dxa"/>
            <w:tcBorders>
              <w:top w:val="single" w:sz="4" w:space="0" w:color="auto"/>
              <w:left w:val="nil"/>
              <w:bottom w:val="nil"/>
              <w:right w:val="nil"/>
            </w:tcBorders>
            <w:shd w:val="clear" w:color="auto" w:fill="auto"/>
            <w:noWrap/>
            <w:vAlign w:val="bottom"/>
          </w:tcPr>
          <w:p w14:paraId="3D01CEF0" w14:textId="77777777" w:rsidR="00203F5D" w:rsidRPr="00461B29" w:rsidRDefault="00203F5D">
            <w:pPr>
              <w:ind w:right="153"/>
              <w:jc w:val="right"/>
              <w:rPr>
                <w:color w:val="0000FF"/>
                <w:sz w:val="16"/>
                <w:szCs w:val="16"/>
              </w:rPr>
            </w:pPr>
            <w:r w:rsidRPr="00461B29">
              <w:rPr>
                <w:color w:val="0000FF"/>
                <w:sz w:val="16"/>
                <w:szCs w:val="16"/>
              </w:rPr>
              <w:t>-2,775</w:t>
            </w:r>
          </w:p>
        </w:tc>
      </w:tr>
      <w:tr w:rsidR="00203F5D" w:rsidRPr="00775BA2" w14:paraId="5B247409" w14:textId="77777777">
        <w:trPr>
          <w:trHeight w:val="216"/>
        </w:trPr>
        <w:tc>
          <w:tcPr>
            <w:tcW w:w="880" w:type="dxa"/>
            <w:tcBorders>
              <w:top w:val="nil"/>
              <w:left w:val="nil"/>
              <w:bottom w:val="nil"/>
              <w:right w:val="nil"/>
            </w:tcBorders>
            <w:shd w:val="clear" w:color="auto" w:fill="auto"/>
            <w:noWrap/>
            <w:vAlign w:val="bottom"/>
          </w:tcPr>
          <w:p w14:paraId="2639E145" w14:textId="77777777" w:rsidR="00203F5D" w:rsidRPr="00461B29" w:rsidRDefault="00203F5D">
            <w:pPr>
              <w:jc w:val="center"/>
              <w:rPr>
                <w:color w:val="0000FF"/>
                <w:sz w:val="16"/>
                <w:szCs w:val="16"/>
              </w:rPr>
            </w:pPr>
            <w:r w:rsidRPr="00461B29">
              <w:rPr>
                <w:color w:val="0000FF"/>
                <w:sz w:val="16"/>
                <w:szCs w:val="16"/>
              </w:rPr>
              <w:t>93</w:t>
            </w:r>
          </w:p>
        </w:tc>
        <w:tc>
          <w:tcPr>
            <w:tcW w:w="2284" w:type="dxa"/>
            <w:tcBorders>
              <w:top w:val="nil"/>
              <w:left w:val="nil"/>
              <w:bottom w:val="nil"/>
              <w:right w:val="nil"/>
            </w:tcBorders>
            <w:shd w:val="clear" w:color="auto" w:fill="auto"/>
            <w:noWrap/>
            <w:vAlign w:val="bottom"/>
          </w:tcPr>
          <w:p w14:paraId="1583ECB6" w14:textId="77777777" w:rsidR="00203F5D" w:rsidRPr="00461B29" w:rsidRDefault="00203F5D">
            <w:pPr>
              <w:ind w:left="163"/>
              <w:rPr>
                <w:color w:val="0000FF"/>
                <w:sz w:val="16"/>
                <w:szCs w:val="16"/>
              </w:rPr>
            </w:pPr>
            <w:r w:rsidRPr="00461B29">
              <w:rPr>
                <w:color w:val="0000FF"/>
                <w:sz w:val="16"/>
                <w:szCs w:val="16"/>
              </w:rPr>
              <w:t>Hillsdale</w:t>
            </w:r>
          </w:p>
        </w:tc>
        <w:tc>
          <w:tcPr>
            <w:tcW w:w="3380" w:type="dxa"/>
            <w:tcBorders>
              <w:top w:val="nil"/>
              <w:left w:val="nil"/>
              <w:bottom w:val="nil"/>
              <w:right w:val="nil"/>
            </w:tcBorders>
            <w:shd w:val="clear" w:color="auto" w:fill="auto"/>
            <w:noWrap/>
            <w:vAlign w:val="bottom"/>
          </w:tcPr>
          <w:p w14:paraId="011CB107" w14:textId="77777777" w:rsidR="00203F5D" w:rsidRPr="00461B29" w:rsidRDefault="00203F5D">
            <w:pPr>
              <w:ind w:left="143"/>
              <w:rPr>
                <w:color w:val="0000FF"/>
                <w:sz w:val="16"/>
                <w:szCs w:val="16"/>
              </w:rPr>
            </w:pPr>
            <w:r w:rsidRPr="00461B29">
              <w:rPr>
                <w:color w:val="0000FF"/>
                <w:sz w:val="16"/>
                <w:szCs w:val="16"/>
              </w:rPr>
              <w:t>Add 1 trip</w:t>
            </w:r>
          </w:p>
        </w:tc>
        <w:tc>
          <w:tcPr>
            <w:tcW w:w="960" w:type="dxa"/>
            <w:tcBorders>
              <w:top w:val="nil"/>
              <w:left w:val="nil"/>
              <w:bottom w:val="nil"/>
              <w:right w:val="nil"/>
            </w:tcBorders>
            <w:shd w:val="clear" w:color="auto" w:fill="auto"/>
            <w:noWrap/>
            <w:vAlign w:val="bottom"/>
          </w:tcPr>
          <w:p w14:paraId="44C001C8" w14:textId="77777777" w:rsidR="00203F5D" w:rsidRPr="00461B29" w:rsidRDefault="00203F5D">
            <w:pPr>
              <w:ind w:right="245"/>
              <w:jc w:val="right"/>
              <w:rPr>
                <w:color w:val="0000FF"/>
                <w:sz w:val="16"/>
                <w:szCs w:val="16"/>
              </w:rPr>
            </w:pPr>
            <w:r w:rsidRPr="00461B29">
              <w:rPr>
                <w:color w:val="0000FF"/>
                <w:sz w:val="16"/>
                <w:szCs w:val="16"/>
              </w:rPr>
              <w:t>2,418</w:t>
            </w:r>
          </w:p>
        </w:tc>
        <w:tc>
          <w:tcPr>
            <w:tcW w:w="1121" w:type="dxa"/>
            <w:tcBorders>
              <w:top w:val="nil"/>
              <w:left w:val="nil"/>
              <w:bottom w:val="nil"/>
              <w:right w:val="nil"/>
            </w:tcBorders>
            <w:shd w:val="clear" w:color="auto" w:fill="auto"/>
            <w:noWrap/>
            <w:vAlign w:val="bottom"/>
          </w:tcPr>
          <w:p w14:paraId="15111DE4" w14:textId="77777777" w:rsidR="00203F5D" w:rsidRPr="00461B29" w:rsidRDefault="00203F5D">
            <w:pPr>
              <w:ind w:right="153"/>
              <w:jc w:val="right"/>
              <w:rPr>
                <w:color w:val="0000FF"/>
                <w:sz w:val="16"/>
                <w:szCs w:val="16"/>
              </w:rPr>
            </w:pPr>
            <w:r w:rsidRPr="00461B29">
              <w:rPr>
                <w:color w:val="0000FF"/>
                <w:sz w:val="16"/>
                <w:szCs w:val="16"/>
              </w:rPr>
              <w:t>60.9%</w:t>
            </w:r>
          </w:p>
        </w:tc>
        <w:tc>
          <w:tcPr>
            <w:tcW w:w="1198" w:type="dxa"/>
            <w:tcBorders>
              <w:top w:val="nil"/>
              <w:left w:val="nil"/>
              <w:bottom w:val="nil"/>
              <w:right w:val="nil"/>
            </w:tcBorders>
            <w:shd w:val="clear" w:color="auto" w:fill="auto"/>
            <w:noWrap/>
            <w:vAlign w:val="bottom"/>
          </w:tcPr>
          <w:p w14:paraId="4CB476AA" w14:textId="77777777" w:rsidR="00203F5D" w:rsidRPr="00461B29" w:rsidRDefault="00203F5D">
            <w:pPr>
              <w:ind w:right="234"/>
              <w:jc w:val="right"/>
              <w:rPr>
                <w:color w:val="0000FF"/>
                <w:sz w:val="16"/>
                <w:szCs w:val="16"/>
              </w:rPr>
            </w:pPr>
            <w:r w:rsidRPr="00461B29">
              <w:rPr>
                <w:color w:val="0000FF"/>
                <w:sz w:val="16"/>
                <w:szCs w:val="16"/>
              </w:rPr>
              <w:t>1,472</w:t>
            </w:r>
          </w:p>
        </w:tc>
        <w:tc>
          <w:tcPr>
            <w:tcW w:w="1121" w:type="dxa"/>
            <w:tcBorders>
              <w:top w:val="nil"/>
              <w:left w:val="nil"/>
              <w:bottom w:val="nil"/>
              <w:right w:val="nil"/>
            </w:tcBorders>
            <w:shd w:val="clear" w:color="auto" w:fill="auto"/>
            <w:noWrap/>
            <w:vAlign w:val="bottom"/>
          </w:tcPr>
          <w:p w14:paraId="4239327F" w14:textId="77777777" w:rsidR="00203F5D" w:rsidRPr="00461B29" w:rsidRDefault="00203F5D">
            <w:pPr>
              <w:ind w:right="142"/>
              <w:jc w:val="right"/>
              <w:rPr>
                <w:color w:val="0000FF"/>
                <w:sz w:val="16"/>
                <w:szCs w:val="16"/>
              </w:rPr>
            </w:pPr>
            <w:r w:rsidRPr="00461B29">
              <w:rPr>
                <w:color w:val="0000FF"/>
                <w:sz w:val="16"/>
                <w:szCs w:val="16"/>
              </w:rPr>
              <w:t>946</w:t>
            </w:r>
          </w:p>
        </w:tc>
        <w:tc>
          <w:tcPr>
            <w:tcW w:w="1137" w:type="dxa"/>
            <w:tcBorders>
              <w:top w:val="nil"/>
              <w:left w:val="nil"/>
              <w:bottom w:val="nil"/>
              <w:right w:val="nil"/>
            </w:tcBorders>
            <w:shd w:val="clear" w:color="auto" w:fill="auto"/>
            <w:noWrap/>
            <w:vAlign w:val="bottom"/>
          </w:tcPr>
          <w:p w14:paraId="27530AB4" w14:textId="77777777" w:rsidR="00203F5D" w:rsidRPr="00461B29" w:rsidRDefault="00203F5D">
            <w:pPr>
              <w:ind w:right="174"/>
              <w:jc w:val="right"/>
              <w:rPr>
                <w:color w:val="0000FF"/>
                <w:sz w:val="16"/>
                <w:szCs w:val="16"/>
              </w:rPr>
            </w:pPr>
            <w:r w:rsidRPr="00461B29">
              <w:rPr>
                <w:color w:val="0000FF"/>
                <w:sz w:val="16"/>
                <w:szCs w:val="16"/>
              </w:rPr>
              <w:t>70.0%</w:t>
            </w:r>
          </w:p>
        </w:tc>
        <w:tc>
          <w:tcPr>
            <w:tcW w:w="1198" w:type="dxa"/>
            <w:tcBorders>
              <w:top w:val="nil"/>
              <w:left w:val="nil"/>
              <w:bottom w:val="nil"/>
              <w:right w:val="nil"/>
            </w:tcBorders>
            <w:shd w:val="clear" w:color="auto" w:fill="auto"/>
            <w:noWrap/>
            <w:vAlign w:val="bottom"/>
          </w:tcPr>
          <w:p w14:paraId="37CE69B1" w14:textId="77777777" w:rsidR="00203F5D" w:rsidRPr="00461B29" w:rsidRDefault="00203F5D">
            <w:pPr>
              <w:ind w:right="251"/>
              <w:jc w:val="right"/>
              <w:rPr>
                <w:color w:val="0000FF"/>
                <w:sz w:val="16"/>
                <w:szCs w:val="16"/>
              </w:rPr>
            </w:pPr>
            <w:r w:rsidRPr="00461B29">
              <w:rPr>
                <w:color w:val="0000FF"/>
                <w:sz w:val="16"/>
                <w:szCs w:val="16"/>
              </w:rPr>
              <w:t>1,693</w:t>
            </w:r>
          </w:p>
        </w:tc>
        <w:tc>
          <w:tcPr>
            <w:tcW w:w="1121" w:type="dxa"/>
            <w:tcBorders>
              <w:top w:val="nil"/>
              <w:left w:val="nil"/>
              <w:bottom w:val="nil"/>
              <w:right w:val="nil"/>
            </w:tcBorders>
            <w:shd w:val="clear" w:color="auto" w:fill="auto"/>
            <w:noWrap/>
            <w:vAlign w:val="bottom"/>
          </w:tcPr>
          <w:p w14:paraId="04B97E07" w14:textId="77777777" w:rsidR="00203F5D" w:rsidRPr="00461B29" w:rsidRDefault="00203F5D">
            <w:pPr>
              <w:ind w:right="153"/>
              <w:jc w:val="right"/>
              <w:rPr>
                <w:color w:val="0000FF"/>
                <w:sz w:val="16"/>
                <w:szCs w:val="16"/>
              </w:rPr>
            </w:pPr>
            <w:r w:rsidRPr="00461B29">
              <w:rPr>
                <w:color w:val="0000FF"/>
                <w:sz w:val="16"/>
                <w:szCs w:val="16"/>
              </w:rPr>
              <w:t>725</w:t>
            </w:r>
          </w:p>
        </w:tc>
      </w:tr>
      <w:tr w:rsidR="00203F5D" w:rsidRPr="00775BA2" w14:paraId="371BC4AC" w14:textId="77777777">
        <w:trPr>
          <w:trHeight w:val="216"/>
        </w:trPr>
        <w:tc>
          <w:tcPr>
            <w:tcW w:w="880" w:type="dxa"/>
            <w:tcBorders>
              <w:top w:val="nil"/>
              <w:left w:val="nil"/>
              <w:bottom w:val="single" w:sz="4" w:space="0" w:color="auto"/>
              <w:right w:val="nil"/>
            </w:tcBorders>
            <w:shd w:val="clear" w:color="auto" w:fill="auto"/>
            <w:noWrap/>
            <w:vAlign w:val="bottom"/>
          </w:tcPr>
          <w:p w14:paraId="20845E87" w14:textId="77777777" w:rsidR="00203F5D" w:rsidRPr="00461B29" w:rsidRDefault="00203F5D">
            <w:pPr>
              <w:jc w:val="center"/>
              <w:rPr>
                <w:color w:val="0000FF"/>
                <w:sz w:val="16"/>
                <w:szCs w:val="16"/>
              </w:rPr>
            </w:pPr>
            <w:r w:rsidRPr="00461B29">
              <w:rPr>
                <w:color w:val="0000FF"/>
                <w:sz w:val="16"/>
                <w:szCs w:val="16"/>
              </w:rPr>
              <w:t>107</w:t>
            </w:r>
          </w:p>
        </w:tc>
        <w:tc>
          <w:tcPr>
            <w:tcW w:w="2284" w:type="dxa"/>
            <w:tcBorders>
              <w:top w:val="nil"/>
              <w:left w:val="nil"/>
              <w:bottom w:val="single" w:sz="4" w:space="0" w:color="auto"/>
              <w:right w:val="nil"/>
            </w:tcBorders>
            <w:shd w:val="clear" w:color="auto" w:fill="auto"/>
            <w:noWrap/>
            <w:vAlign w:val="bottom"/>
          </w:tcPr>
          <w:p w14:paraId="112B320B" w14:textId="77777777" w:rsidR="00203F5D" w:rsidRPr="00461B29" w:rsidRDefault="00203F5D">
            <w:pPr>
              <w:ind w:left="163"/>
              <w:rPr>
                <w:color w:val="0000FF"/>
                <w:sz w:val="16"/>
                <w:szCs w:val="16"/>
              </w:rPr>
            </w:pPr>
            <w:r w:rsidRPr="00461B29">
              <w:rPr>
                <w:color w:val="0000FF"/>
                <w:sz w:val="16"/>
                <w:szCs w:val="16"/>
              </w:rPr>
              <w:t>Land Park Express</w:t>
            </w:r>
          </w:p>
        </w:tc>
        <w:tc>
          <w:tcPr>
            <w:tcW w:w="3380" w:type="dxa"/>
            <w:tcBorders>
              <w:top w:val="nil"/>
              <w:left w:val="nil"/>
              <w:bottom w:val="single" w:sz="4" w:space="0" w:color="auto"/>
              <w:right w:val="nil"/>
            </w:tcBorders>
            <w:shd w:val="clear" w:color="auto" w:fill="auto"/>
            <w:noWrap/>
            <w:vAlign w:val="bottom"/>
          </w:tcPr>
          <w:p w14:paraId="412B9109" w14:textId="77777777" w:rsidR="00203F5D" w:rsidRPr="00461B29" w:rsidRDefault="00203F5D">
            <w:pPr>
              <w:ind w:left="143"/>
              <w:rPr>
                <w:color w:val="0000FF"/>
                <w:sz w:val="16"/>
                <w:szCs w:val="16"/>
              </w:rPr>
            </w:pPr>
            <w:r w:rsidRPr="00461B29">
              <w:rPr>
                <w:color w:val="0000FF"/>
                <w:sz w:val="16"/>
                <w:szCs w:val="16"/>
              </w:rPr>
              <w:t>Restore all trips suspended April 2022</w:t>
            </w:r>
          </w:p>
        </w:tc>
        <w:tc>
          <w:tcPr>
            <w:tcW w:w="960" w:type="dxa"/>
            <w:tcBorders>
              <w:top w:val="nil"/>
              <w:left w:val="nil"/>
              <w:bottom w:val="single" w:sz="4" w:space="0" w:color="auto"/>
              <w:right w:val="nil"/>
            </w:tcBorders>
            <w:shd w:val="clear" w:color="auto" w:fill="auto"/>
            <w:noWrap/>
            <w:vAlign w:val="bottom"/>
          </w:tcPr>
          <w:p w14:paraId="3F67D339" w14:textId="77777777" w:rsidR="00203F5D" w:rsidRPr="00461B29" w:rsidRDefault="00203F5D">
            <w:pPr>
              <w:ind w:right="245"/>
              <w:jc w:val="right"/>
              <w:rPr>
                <w:color w:val="0000FF"/>
                <w:sz w:val="16"/>
                <w:szCs w:val="16"/>
              </w:rPr>
            </w:pPr>
            <w:r w:rsidRPr="00461B29">
              <w:rPr>
                <w:color w:val="0000FF"/>
                <w:sz w:val="16"/>
                <w:szCs w:val="16"/>
              </w:rPr>
              <w:t>0</w:t>
            </w:r>
          </w:p>
        </w:tc>
        <w:tc>
          <w:tcPr>
            <w:tcW w:w="1121" w:type="dxa"/>
            <w:tcBorders>
              <w:top w:val="nil"/>
              <w:left w:val="nil"/>
              <w:bottom w:val="single" w:sz="4" w:space="0" w:color="auto"/>
              <w:right w:val="nil"/>
            </w:tcBorders>
            <w:shd w:val="clear" w:color="auto" w:fill="auto"/>
            <w:noWrap/>
            <w:vAlign w:val="bottom"/>
          </w:tcPr>
          <w:p w14:paraId="0D1EFA17" w14:textId="77777777" w:rsidR="00203F5D" w:rsidRPr="00461B29" w:rsidRDefault="00203F5D">
            <w:pPr>
              <w:ind w:right="153"/>
              <w:jc w:val="right"/>
              <w:rPr>
                <w:color w:val="0000FF"/>
                <w:sz w:val="16"/>
                <w:szCs w:val="16"/>
              </w:rPr>
            </w:pPr>
            <w:r w:rsidRPr="00461B29">
              <w:rPr>
                <w:color w:val="0000FF"/>
                <w:sz w:val="16"/>
                <w:szCs w:val="16"/>
              </w:rPr>
              <w:t>62.5%</w:t>
            </w:r>
          </w:p>
        </w:tc>
        <w:tc>
          <w:tcPr>
            <w:tcW w:w="1198" w:type="dxa"/>
            <w:tcBorders>
              <w:top w:val="nil"/>
              <w:left w:val="nil"/>
              <w:bottom w:val="single" w:sz="4" w:space="0" w:color="auto"/>
              <w:right w:val="nil"/>
            </w:tcBorders>
            <w:shd w:val="clear" w:color="auto" w:fill="auto"/>
            <w:noWrap/>
            <w:vAlign w:val="bottom"/>
          </w:tcPr>
          <w:p w14:paraId="786D09A9" w14:textId="77777777" w:rsidR="00203F5D" w:rsidRPr="00461B29" w:rsidRDefault="00203F5D">
            <w:pPr>
              <w:ind w:right="234"/>
              <w:jc w:val="right"/>
              <w:rPr>
                <w:color w:val="0000FF"/>
                <w:sz w:val="16"/>
                <w:szCs w:val="16"/>
              </w:rPr>
            </w:pPr>
            <w:r w:rsidRPr="00461B29">
              <w:rPr>
                <w:color w:val="0000FF"/>
                <w:sz w:val="16"/>
                <w:szCs w:val="16"/>
              </w:rPr>
              <w:t>0</w:t>
            </w:r>
          </w:p>
        </w:tc>
        <w:tc>
          <w:tcPr>
            <w:tcW w:w="1121" w:type="dxa"/>
            <w:tcBorders>
              <w:top w:val="nil"/>
              <w:left w:val="nil"/>
              <w:bottom w:val="single" w:sz="4" w:space="0" w:color="auto"/>
              <w:right w:val="nil"/>
            </w:tcBorders>
            <w:shd w:val="clear" w:color="auto" w:fill="auto"/>
            <w:noWrap/>
            <w:vAlign w:val="bottom"/>
          </w:tcPr>
          <w:p w14:paraId="0A189946" w14:textId="77777777" w:rsidR="00203F5D" w:rsidRPr="00461B29" w:rsidRDefault="00203F5D">
            <w:pPr>
              <w:ind w:right="142"/>
              <w:jc w:val="right"/>
              <w:rPr>
                <w:color w:val="0000FF"/>
                <w:sz w:val="16"/>
                <w:szCs w:val="16"/>
              </w:rPr>
            </w:pPr>
            <w:r w:rsidRPr="00461B29">
              <w:rPr>
                <w:color w:val="0000FF"/>
                <w:sz w:val="16"/>
                <w:szCs w:val="16"/>
              </w:rPr>
              <w:t>0</w:t>
            </w:r>
          </w:p>
        </w:tc>
        <w:tc>
          <w:tcPr>
            <w:tcW w:w="1137" w:type="dxa"/>
            <w:tcBorders>
              <w:top w:val="nil"/>
              <w:left w:val="nil"/>
              <w:bottom w:val="single" w:sz="4" w:space="0" w:color="auto"/>
              <w:right w:val="nil"/>
            </w:tcBorders>
            <w:shd w:val="clear" w:color="auto" w:fill="auto"/>
            <w:noWrap/>
            <w:vAlign w:val="bottom"/>
          </w:tcPr>
          <w:p w14:paraId="6CBCD616" w14:textId="77777777" w:rsidR="00203F5D" w:rsidRPr="00461B29" w:rsidRDefault="00203F5D">
            <w:pPr>
              <w:ind w:right="174"/>
              <w:jc w:val="right"/>
              <w:rPr>
                <w:color w:val="0000FF"/>
                <w:sz w:val="16"/>
                <w:szCs w:val="16"/>
              </w:rPr>
            </w:pPr>
            <w:r w:rsidRPr="00461B29">
              <w:rPr>
                <w:color w:val="0000FF"/>
                <w:sz w:val="16"/>
                <w:szCs w:val="16"/>
              </w:rPr>
              <w:t>11.1%</w:t>
            </w:r>
          </w:p>
        </w:tc>
        <w:tc>
          <w:tcPr>
            <w:tcW w:w="1198" w:type="dxa"/>
            <w:tcBorders>
              <w:top w:val="nil"/>
              <w:left w:val="nil"/>
              <w:bottom w:val="single" w:sz="4" w:space="0" w:color="auto"/>
              <w:right w:val="nil"/>
            </w:tcBorders>
            <w:shd w:val="clear" w:color="auto" w:fill="auto"/>
            <w:noWrap/>
            <w:vAlign w:val="bottom"/>
          </w:tcPr>
          <w:p w14:paraId="236E0B05" w14:textId="77777777" w:rsidR="00203F5D" w:rsidRPr="00461B29" w:rsidRDefault="00203F5D">
            <w:pPr>
              <w:ind w:right="251"/>
              <w:jc w:val="right"/>
              <w:rPr>
                <w:color w:val="0000FF"/>
                <w:sz w:val="16"/>
                <w:szCs w:val="16"/>
              </w:rPr>
            </w:pPr>
            <w:r w:rsidRPr="00461B29">
              <w:rPr>
                <w:color w:val="0000FF"/>
                <w:sz w:val="16"/>
                <w:szCs w:val="16"/>
              </w:rPr>
              <w:t>0</w:t>
            </w:r>
          </w:p>
        </w:tc>
        <w:tc>
          <w:tcPr>
            <w:tcW w:w="1121" w:type="dxa"/>
            <w:tcBorders>
              <w:top w:val="nil"/>
              <w:left w:val="nil"/>
              <w:bottom w:val="single" w:sz="4" w:space="0" w:color="auto"/>
              <w:right w:val="nil"/>
            </w:tcBorders>
            <w:shd w:val="clear" w:color="auto" w:fill="auto"/>
            <w:noWrap/>
            <w:vAlign w:val="bottom"/>
          </w:tcPr>
          <w:p w14:paraId="4FA99090" w14:textId="77777777" w:rsidR="00203F5D" w:rsidRPr="00461B29" w:rsidRDefault="00203F5D">
            <w:pPr>
              <w:ind w:right="153"/>
              <w:jc w:val="right"/>
              <w:rPr>
                <w:color w:val="0000FF"/>
                <w:sz w:val="16"/>
                <w:szCs w:val="16"/>
              </w:rPr>
            </w:pPr>
            <w:r w:rsidRPr="00461B29">
              <w:rPr>
                <w:color w:val="0000FF"/>
                <w:sz w:val="16"/>
                <w:szCs w:val="16"/>
              </w:rPr>
              <w:t>0</w:t>
            </w:r>
          </w:p>
        </w:tc>
      </w:tr>
      <w:tr w:rsidR="00203F5D" w:rsidRPr="00775BA2" w14:paraId="0EA654D8" w14:textId="77777777">
        <w:trPr>
          <w:trHeight w:val="216"/>
        </w:trPr>
        <w:tc>
          <w:tcPr>
            <w:tcW w:w="880" w:type="dxa"/>
            <w:tcBorders>
              <w:top w:val="single" w:sz="4" w:space="0" w:color="auto"/>
              <w:left w:val="nil"/>
              <w:bottom w:val="nil"/>
              <w:right w:val="nil"/>
            </w:tcBorders>
            <w:shd w:val="clear" w:color="auto" w:fill="auto"/>
            <w:noWrap/>
            <w:vAlign w:val="bottom"/>
          </w:tcPr>
          <w:p w14:paraId="3F54C497" w14:textId="77777777" w:rsidR="00203F5D" w:rsidRPr="00461B29" w:rsidRDefault="00203F5D">
            <w:pPr>
              <w:jc w:val="center"/>
              <w:rPr>
                <w:color w:val="0000FF"/>
                <w:sz w:val="16"/>
                <w:szCs w:val="16"/>
              </w:rPr>
            </w:pPr>
            <w:r w:rsidRPr="00461B29">
              <w:rPr>
                <w:color w:val="0000FF"/>
                <w:sz w:val="16"/>
                <w:szCs w:val="16"/>
              </w:rPr>
              <w:t>134</w:t>
            </w:r>
          </w:p>
        </w:tc>
        <w:tc>
          <w:tcPr>
            <w:tcW w:w="2284" w:type="dxa"/>
            <w:tcBorders>
              <w:top w:val="single" w:sz="4" w:space="0" w:color="auto"/>
              <w:left w:val="nil"/>
              <w:bottom w:val="nil"/>
              <w:right w:val="nil"/>
            </w:tcBorders>
            <w:shd w:val="clear" w:color="auto" w:fill="auto"/>
            <w:noWrap/>
            <w:vAlign w:val="bottom"/>
          </w:tcPr>
          <w:p w14:paraId="3206A0FC" w14:textId="77777777" w:rsidR="00203F5D" w:rsidRPr="00461B29" w:rsidRDefault="00203F5D">
            <w:pPr>
              <w:ind w:left="163"/>
              <w:rPr>
                <w:color w:val="0000FF"/>
                <w:sz w:val="16"/>
                <w:szCs w:val="16"/>
              </w:rPr>
            </w:pPr>
            <w:r w:rsidRPr="00461B29">
              <w:rPr>
                <w:color w:val="0000FF"/>
                <w:sz w:val="16"/>
                <w:szCs w:val="16"/>
              </w:rPr>
              <w:t>McKinley Commuter</w:t>
            </w:r>
          </w:p>
        </w:tc>
        <w:tc>
          <w:tcPr>
            <w:tcW w:w="3380" w:type="dxa"/>
            <w:tcBorders>
              <w:top w:val="single" w:sz="4" w:space="0" w:color="auto"/>
              <w:left w:val="nil"/>
              <w:bottom w:val="nil"/>
              <w:right w:val="nil"/>
            </w:tcBorders>
            <w:shd w:val="clear" w:color="auto" w:fill="auto"/>
            <w:noWrap/>
            <w:vAlign w:val="bottom"/>
          </w:tcPr>
          <w:p w14:paraId="435AAC01" w14:textId="77777777" w:rsidR="00203F5D" w:rsidRPr="00461B29" w:rsidRDefault="00203F5D">
            <w:pPr>
              <w:ind w:left="143"/>
              <w:rPr>
                <w:color w:val="0000FF"/>
                <w:sz w:val="16"/>
                <w:szCs w:val="16"/>
              </w:rPr>
            </w:pPr>
            <w:r w:rsidRPr="00461B29">
              <w:rPr>
                <w:color w:val="0000FF"/>
                <w:sz w:val="16"/>
                <w:szCs w:val="16"/>
              </w:rPr>
              <w:t>Restore all trips suspended April 2022</w:t>
            </w:r>
          </w:p>
        </w:tc>
        <w:tc>
          <w:tcPr>
            <w:tcW w:w="960" w:type="dxa"/>
            <w:tcBorders>
              <w:top w:val="single" w:sz="4" w:space="0" w:color="auto"/>
              <w:left w:val="nil"/>
              <w:bottom w:val="nil"/>
              <w:right w:val="nil"/>
            </w:tcBorders>
            <w:shd w:val="clear" w:color="auto" w:fill="auto"/>
            <w:noWrap/>
            <w:vAlign w:val="bottom"/>
          </w:tcPr>
          <w:p w14:paraId="08856EA5" w14:textId="77777777" w:rsidR="00203F5D" w:rsidRPr="00461B29" w:rsidRDefault="00203F5D">
            <w:pPr>
              <w:ind w:right="245"/>
              <w:jc w:val="right"/>
              <w:rPr>
                <w:color w:val="0000FF"/>
                <w:sz w:val="16"/>
                <w:szCs w:val="16"/>
              </w:rPr>
            </w:pPr>
            <w:r w:rsidRPr="00461B29">
              <w:rPr>
                <w:color w:val="0000FF"/>
                <w:sz w:val="16"/>
                <w:szCs w:val="16"/>
              </w:rPr>
              <w:t>0</w:t>
            </w:r>
          </w:p>
        </w:tc>
        <w:tc>
          <w:tcPr>
            <w:tcW w:w="1121" w:type="dxa"/>
            <w:tcBorders>
              <w:top w:val="single" w:sz="4" w:space="0" w:color="auto"/>
              <w:left w:val="nil"/>
              <w:bottom w:val="nil"/>
              <w:right w:val="nil"/>
            </w:tcBorders>
            <w:shd w:val="clear" w:color="auto" w:fill="auto"/>
            <w:noWrap/>
            <w:vAlign w:val="bottom"/>
          </w:tcPr>
          <w:p w14:paraId="01F25FF9" w14:textId="77777777" w:rsidR="00203F5D" w:rsidRPr="00461B29" w:rsidRDefault="00203F5D">
            <w:pPr>
              <w:ind w:right="153"/>
              <w:jc w:val="right"/>
              <w:rPr>
                <w:color w:val="0000FF"/>
                <w:sz w:val="16"/>
                <w:szCs w:val="16"/>
              </w:rPr>
            </w:pPr>
            <w:r w:rsidRPr="00461B29">
              <w:rPr>
                <w:color w:val="0000FF"/>
                <w:sz w:val="16"/>
                <w:szCs w:val="16"/>
              </w:rPr>
              <w:t>43.8%</w:t>
            </w:r>
          </w:p>
        </w:tc>
        <w:tc>
          <w:tcPr>
            <w:tcW w:w="1198" w:type="dxa"/>
            <w:tcBorders>
              <w:top w:val="single" w:sz="4" w:space="0" w:color="auto"/>
              <w:left w:val="nil"/>
              <w:bottom w:val="nil"/>
              <w:right w:val="nil"/>
            </w:tcBorders>
            <w:shd w:val="clear" w:color="auto" w:fill="auto"/>
            <w:noWrap/>
            <w:vAlign w:val="bottom"/>
          </w:tcPr>
          <w:p w14:paraId="4A58977E" w14:textId="77777777" w:rsidR="00203F5D" w:rsidRPr="00461B29" w:rsidRDefault="00203F5D">
            <w:pPr>
              <w:ind w:right="234"/>
              <w:jc w:val="right"/>
              <w:rPr>
                <w:color w:val="0000FF"/>
                <w:sz w:val="16"/>
                <w:szCs w:val="16"/>
              </w:rPr>
            </w:pPr>
            <w:r w:rsidRPr="00461B29">
              <w:rPr>
                <w:color w:val="0000FF"/>
                <w:sz w:val="16"/>
                <w:szCs w:val="16"/>
              </w:rPr>
              <w:t>0</w:t>
            </w:r>
          </w:p>
        </w:tc>
        <w:tc>
          <w:tcPr>
            <w:tcW w:w="1121" w:type="dxa"/>
            <w:tcBorders>
              <w:top w:val="single" w:sz="4" w:space="0" w:color="auto"/>
              <w:left w:val="nil"/>
              <w:bottom w:val="nil"/>
              <w:right w:val="nil"/>
            </w:tcBorders>
            <w:shd w:val="clear" w:color="auto" w:fill="auto"/>
            <w:noWrap/>
            <w:vAlign w:val="bottom"/>
          </w:tcPr>
          <w:p w14:paraId="43B893EB" w14:textId="77777777" w:rsidR="00203F5D" w:rsidRPr="00461B29" w:rsidRDefault="00203F5D">
            <w:pPr>
              <w:ind w:right="142"/>
              <w:jc w:val="right"/>
              <w:rPr>
                <w:color w:val="0000FF"/>
                <w:sz w:val="16"/>
                <w:szCs w:val="16"/>
              </w:rPr>
            </w:pPr>
            <w:r w:rsidRPr="00461B29">
              <w:rPr>
                <w:color w:val="0000FF"/>
                <w:sz w:val="16"/>
                <w:szCs w:val="16"/>
              </w:rPr>
              <w:t>0</w:t>
            </w:r>
          </w:p>
        </w:tc>
        <w:tc>
          <w:tcPr>
            <w:tcW w:w="1137" w:type="dxa"/>
            <w:tcBorders>
              <w:top w:val="single" w:sz="4" w:space="0" w:color="auto"/>
              <w:left w:val="nil"/>
              <w:bottom w:val="nil"/>
              <w:right w:val="nil"/>
            </w:tcBorders>
            <w:shd w:val="clear" w:color="auto" w:fill="auto"/>
            <w:noWrap/>
            <w:vAlign w:val="bottom"/>
          </w:tcPr>
          <w:p w14:paraId="1B0F725E" w14:textId="77777777" w:rsidR="00203F5D" w:rsidRPr="00461B29" w:rsidRDefault="00203F5D">
            <w:pPr>
              <w:ind w:right="174"/>
              <w:jc w:val="right"/>
              <w:rPr>
                <w:color w:val="0000FF"/>
                <w:sz w:val="16"/>
                <w:szCs w:val="16"/>
              </w:rPr>
            </w:pPr>
            <w:r w:rsidRPr="00461B29">
              <w:rPr>
                <w:color w:val="0000FF"/>
                <w:sz w:val="16"/>
                <w:szCs w:val="16"/>
              </w:rPr>
              <w:t>0.0%</w:t>
            </w:r>
          </w:p>
        </w:tc>
        <w:tc>
          <w:tcPr>
            <w:tcW w:w="1198" w:type="dxa"/>
            <w:tcBorders>
              <w:top w:val="single" w:sz="4" w:space="0" w:color="auto"/>
              <w:left w:val="nil"/>
              <w:bottom w:val="nil"/>
              <w:right w:val="nil"/>
            </w:tcBorders>
            <w:shd w:val="clear" w:color="auto" w:fill="auto"/>
            <w:noWrap/>
            <w:vAlign w:val="bottom"/>
          </w:tcPr>
          <w:p w14:paraId="3AA34B61" w14:textId="77777777" w:rsidR="00203F5D" w:rsidRPr="00461B29" w:rsidRDefault="00203F5D">
            <w:pPr>
              <w:ind w:right="251"/>
              <w:jc w:val="right"/>
              <w:rPr>
                <w:color w:val="0000FF"/>
                <w:sz w:val="16"/>
                <w:szCs w:val="16"/>
              </w:rPr>
            </w:pPr>
            <w:r w:rsidRPr="00461B29">
              <w:rPr>
                <w:color w:val="0000FF"/>
                <w:sz w:val="16"/>
                <w:szCs w:val="16"/>
              </w:rPr>
              <w:t>0</w:t>
            </w:r>
          </w:p>
        </w:tc>
        <w:tc>
          <w:tcPr>
            <w:tcW w:w="1121" w:type="dxa"/>
            <w:tcBorders>
              <w:top w:val="single" w:sz="4" w:space="0" w:color="auto"/>
              <w:left w:val="nil"/>
              <w:bottom w:val="nil"/>
              <w:right w:val="nil"/>
            </w:tcBorders>
            <w:shd w:val="clear" w:color="auto" w:fill="auto"/>
            <w:noWrap/>
            <w:vAlign w:val="bottom"/>
          </w:tcPr>
          <w:p w14:paraId="258F89CD" w14:textId="77777777" w:rsidR="00203F5D" w:rsidRPr="00461B29" w:rsidRDefault="00203F5D">
            <w:pPr>
              <w:ind w:right="153"/>
              <w:jc w:val="right"/>
              <w:rPr>
                <w:color w:val="0000FF"/>
                <w:sz w:val="16"/>
                <w:szCs w:val="16"/>
              </w:rPr>
            </w:pPr>
            <w:r w:rsidRPr="00461B29">
              <w:rPr>
                <w:color w:val="0000FF"/>
                <w:sz w:val="16"/>
                <w:szCs w:val="16"/>
              </w:rPr>
              <w:t>0</w:t>
            </w:r>
          </w:p>
        </w:tc>
      </w:tr>
      <w:tr w:rsidR="00203F5D" w:rsidRPr="00775BA2" w14:paraId="30E7F6A6" w14:textId="77777777">
        <w:trPr>
          <w:trHeight w:val="216"/>
        </w:trPr>
        <w:tc>
          <w:tcPr>
            <w:tcW w:w="880" w:type="dxa"/>
            <w:tcBorders>
              <w:top w:val="nil"/>
              <w:left w:val="nil"/>
              <w:bottom w:val="nil"/>
              <w:right w:val="nil"/>
            </w:tcBorders>
            <w:shd w:val="clear" w:color="auto" w:fill="auto"/>
            <w:noWrap/>
            <w:vAlign w:val="bottom"/>
          </w:tcPr>
          <w:p w14:paraId="1E118E01" w14:textId="77777777" w:rsidR="00203F5D" w:rsidRPr="00461B29" w:rsidRDefault="00203F5D">
            <w:pPr>
              <w:jc w:val="center"/>
              <w:rPr>
                <w:color w:val="0000FF"/>
                <w:sz w:val="16"/>
                <w:szCs w:val="16"/>
              </w:rPr>
            </w:pPr>
            <w:r w:rsidRPr="00461B29">
              <w:rPr>
                <w:color w:val="0000FF"/>
                <w:sz w:val="16"/>
                <w:szCs w:val="16"/>
              </w:rPr>
              <w:t>138</w:t>
            </w:r>
          </w:p>
        </w:tc>
        <w:tc>
          <w:tcPr>
            <w:tcW w:w="2284" w:type="dxa"/>
            <w:tcBorders>
              <w:top w:val="nil"/>
              <w:left w:val="nil"/>
              <w:bottom w:val="nil"/>
              <w:right w:val="nil"/>
            </w:tcBorders>
            <w:shd w:val="clear" w:color="auto" w:fill="auto"/>
            <w:noWrap/>
            <w:vAlign w:val="bottom"/>
          </w:tcPr>
          <w:p w14:paraId="2281844C" w14:textId="77777777" w:rsidR="00203F5D" w:rsidRPr="00461B29" w:rsidRDefault="00203F5D">
            <w:pPr>
              <w:ind w:left="163"/>
              <w:rPr>
                <w:color w:val="0000FF"/>
                <w:sz w:val="16"/>
                <w:szCs w:val="16"/>
              </w:rPr>
            </w:pPr>
            <w:r w:rsidRPr="00461B29">
              <w:rPr>
                <w:color w:val="0000FF"/>
                <w:sz w:val="16"/>
                <w:szCs w:val="16"/>
              </w:rPr>
              <w:t>Causeway Connection</w:t>
            </w:r>
          </w:p>
        </w:tc>
        <w:tc>
          <w:tcPr>
            <w:tcW w:w="3380" w:type="dxa"/>
            <w:tcBorders>
              <w:top w:val="nil"/>
              <w:left w:val="nil"/>
              <w:bottom w:val="nil"/>
              <w:right w:val="nil"/>
            </w:tcBorders>
            <w:shd w:val="clear" w:color="auto" w:fill="auto"/>
            <w:noWrap/>
            <w:vAlign w:val="bottom"/>
          </w:tcPr>
          <w:p w14:paraId="5DBD1978" w14:textId="77777777" w:rsidR="00203F5D" w:rsidRPr="00461B29" w:rsidRDefault="00203F5D">
            <w:pPr>
              <w:ind w:left="143"/>
              <w:rPr>
                <w:color w:val="0000FF"/>
                <w:sz w:val="16"/>
                <w:szCs w:val="16"/>
              </w:rPr>
            </w:pPr>
            <w:r w:rsidRPr="00461B29">
              <w:rPr>
                <w:color w:val="0000FF"/>
                <w:sz w:val="16"/>
                <w:szCs w:val="16"/>
              </w:rPr>
              <w:t>Add 2 trips</w:t>
            </w:r>
          </w:p>
        </w:tc>
        <w:tc>
          <w:tcPr>
            <w:tcW w:w="960" w:type="dxa"/>
            <w:tcBorders>
              <w:top w:val="nil"/>
              <w:left w:val="nil"/>
              <w:bottom w:val="nil"/>
              <w:right w:val="nil"/>
            </w:tcBorders>
            <w:shd w:val="clear" w:color="auto" w:fill="auto"/>
            <w:noWrap/>
            <w:vAlign w:val="bottom"/>
          </w:tcPr>
          <w:p w14:paraId="3A8703D6" w14:textId="77777777" w:rsidR="00203F5D" w:rsidRPr="00461B29" w:rsidRDefault="00203F5D">
            <w:pPr>
              <w:ind w:right="245"/>
              <w:jc w:val="right"/>
              <w:rPr>
                <w:color w:val="0000FF"/>
                <w:sz w:val="16"/>
                <w:szCs w:val="16"/>
              </w:rPr>
            </w:pPr>
            <w:r w:rsidRPr="00461B29">
              <w:rPr>
                <w:color w:val="0000FF"/>
                <w:sz w:val="16"/>
                <w:szCs w:val="16"/>
              </w:rPr>
              <w:t>10,922</w:t>
            </w:r>
          </w:p>
        </w:tc>
        <w:tc>
          <w:tcPr>
            <w:tcW w:w="1121" w:type="dxa"/>
            <w:tcBorders>
              <w:top w:val="nil"/>
              <w:left w:val="nil"/>
              <w:bottom w:val="nil"/>
              <w:right w:val="nil"/>
            </w:tcBorders>
            <w:shd w:val="clear" w:color="auto" w:fill="auto"/>
            <w:noWrap/>
            <w:vAlign w:val="bottom"/>
          </w:tcPr>
          <w:p w14:paraId="68AAEA27" w14:textId="77777777" w:rsidR="00203F5D" w:rsidRPr="00461B29" w:rsidRDefault="00203F5D">
            <w:pPr>
              <w:ind w:right="153"/>
              <w:jc w:val="right"/>
              <w:rPr>
                <w:color w:val="0000FF"/>
                <w:sz w:val="16"/>
                <w:szCs w:val="16"/>
              </w:rPr>
            </w:pPr>
            <w:r w:rsidRPr="00461B29">
              <w:rPr>
                <w:color w:val="0000FF"/>
                <w:sz w:val="16"/>
                <w:szCs w:val="16"/>
              </w:rPr>
              <w:t>23.7%</w:t>
            </w:r>
          </w:p>
        </w:tc>
        <w:tc>
          <w:tcPr>
            <w:tcW w:w="1198" w:type="dxa"/>
            <w:tcBorders>
              <w:top w:val="nil"/>
              <w:left w:val="nil"/>
              <w:bottom w:val="nil"/>
              <w:right w:val="nil"/>
            </w:tcBorders>
            <w:shd w:val="clear" w:color="auto" w:fill="auto"/>
            <w:noWrap/>
            <w:vAlign w:val="bottom"/>
          </w:tcPr>
          <w:p w14:paraId="7FE5C9F5" w14:textId="77777777" w:rsidR="00203F5D" w:rsidRPr="00461B29" w:rsidRDefault="00203F5D">
            <w:pPr>
              <w:ind w:right="234"/>
              <w:jc w:val="right"/>
              <w:rPr>
                <w:color w:val="0000FF"/>
                <w:sz w:val="16"/>
                <w:szCs w:val="16"/>
              </w:rPr>
            </w:pPr>
            <w:r w:rsidRPr="00461B29">
              <w:rPr>
                <w:color w:val="0000FF"/>
                <w:sz w:val="16"/>
                <w:szCs w:val="16"/>
              </w:rPr>
              <w:t>2,589</w:t>
            </w:r>
          </w:p>
        </w:tc>
        <w:tc>
          <w:tcPr>
            <w:tcW w:w="1121" w:type="dxa"/>
            <w:tcBorders>
              <w:top w:val="nil"/>
              <w:left w:val="nil"/>
              <w:bottom w:val="nil"/>
              <w:right w:val="nil"/>
            </w:tcBorders>
            <w:shd w:val="clear" w:color="auto" w:fill="auto"/>
            <w:noWrap/>
            <w:vAlign w:val="bottom"/>
          </w:tcPr>
          <w:p w14:paraId="2D81BC82" w14:textId="77777777" w:rsidR="00203F5D" w:rsidRPr="00461B29" w:rsidRDefault="00203F5D">
            <w:pPr>
              <w:ind w:right="142"/>
              <w:jc w:val="right"/>
              <w:rPr>
                <w:color w:val="0000FF"/>
                <w:sz w:val="16"/>
                <w:szCs w:val="16"/>
              </w:rPr>
            </w:pPr>
            <w:r w:rsidRPr="00461B29">
              <w:rPr>
                <w:color w:val="0000FF"/>
                <w:sz w:val="16"/>
                <w:szCs w:val="16"/>
              </w:rPr>
              <w:t>8,333</w:t>
            </w:r>
          </w:p>
        </w:tc>
        <w:tc>
          <w:tcPr>
            <w:tcW w:w="1137" w:type="dxa"/>
            <w:tcBorders>
              <w:top w:val="nil"/>
              <w:left w:val="nil"/>
              <w:bottom w:val="nil"/>
              <w:right w:val="nil"/>
            </w:tcBorders>
            <w:shd w:val="clear" w:color="auto" w:fill="auto"/>
            <w:noWrap/>
            <w:vAlign w:val="bottom"/>
          </w:tcPr>
          <w:p w14:paraId="65298E7B" w14:textId="77777777" w:rsidR="00203F5D" w:rsidRPr="00461B29" w:rsidRDefault="00203F5D">
            <w:pPr>
              <w:ind w:right="174"/>
              <w:jc w:val="right"/>
              <w:rPr>
                <w:color w:val="0000FF"/>
                <w:sz w:val="16"/>
                <w:szCs w:val="16"/>
              </w:rPr>
            </w:pPr>
            <w:r w:rsidRPr="00461B29">
              <w:rPr>
                <w:color w:val="0000FF"/>
                <w:sz w:val="16"/>
                <w:szCs w:val="16"/>
              </w:rPr>
              <w:t>36.4%</w:t>
            </w:r>
          </w:p>
        </w:tc>
        <w:tc>
          <w:tcPr>
            <w:tcW w:w="1198" w:type="dxa"/>
            <w:tcBorders>
              <w:top w:val="nil"/>
              <w:left w:val="nil"/>
              <w:bottom w:val="nil"/>
              <w:right w:val="nil"/>
            </w:tcBorders>
            <w:shd w:val="clear" w:color="auto" w:fill="auto"/>
            <w:noWrap/>
            <w:vAlign w:val="bottom"/>
          </w:tcPr>
          <w:p w14:paraId="064BFAED" w14:textId="77777777" w:rsidR="00203F5D" w:rsidRPr="00461B29" w:rsidRDefault="00203F5D">
            <w:pPr>
              <w:ind w:right="251"/>
              <w:jc w:val="right"/>
              <w:rPr>
                <w:color w:val="0000FF"/>
                <w:sz w:val="16"/>
                <w:szCs w:val="16"/>
              </w:rPr>
            </w:pPr>
            <w:r w:rsidRPr="00461B29">
              <w:rPr>
                <w:color w:val="0000FF"/>
                <w:sz w:val="16"/>
                <w:szCs w:val="16"/>
              </w:rPr>
              <w:t>3,976</w:t>
            </w:r>
          </w:p>
        </w:tc>
        <w:tc>
          <w:tcPr>
            <w:tcW w:w="1121" w:type="dxa"/>
            <w:tcBorders>
              <w:top w:val="nil"/>
              <w:left w:val="nil"/>
              <w:bottom w:val="nil"/>
              <w:right w:val="nil"/>
            </w:tcBorders>
            <w:shd w:val="clear" w:color="auto" w:fill="auto"/>
            <w:noWrap/>
            <w:vAlign w:val="bottom"/>
          </w:tcPr>
          <w:p w14:paraId="2BE5FB57" w14:textId="77777777" w:rsidR="00203F5D" w:rsidRPr="00461B29" w:rsidRDefault="00203F5D">
            <w:pPr>
              <w:ind w:right="153"/>
              <w:jc w:val="right"/>
              <w:rPr>
                <w:color w:val="0000FF"/>
                <w:sz w:val="16"/>
                <w:szCs w:val="16"/>
              </w:rPr>
            </w:pPr>
            <w:r w:rsidRPr="00461B29">
              <w:rPr>
                <w:color w:val="0000FF"/>
                <w:sz w:val="16"/>
                <w:szCs w:val="16"/>
              </w:rPr>
              <w:t>6,946</w:t>
            </w:r>
          </w:p>
        </w:tc>
      </w:tr>
      <w:tr w:rsidR="00203F5D" w:rsidRPr="00775BA2" w14:paraId="73673B1E" w14:textId="77777777">
        <w:trPr>
          <w:trHeight w:val="216"/>
        </w:trPr>
        <w:tc>
          <w:tcPr>
            <w:tcW w:w="880" w:type="dxa"/>
            <w:tcBorders>
              <w:top w:val="nil"/>
              <w:left w:val="nil"/>
              <w:bottom w:val="single" w:sz="4" w:space="0" w:color="auto"/>
              <w:right w:val="nil"/>
            </w:tcBorders>
            <w:shd w:val="clear" w:color="auto" w:fill="auto"/>
            <w:noWrap/>
            <w:vAlign w:val="bottom"/>
          </w:tcPr>
          <w:p w14:paraId="4DEE0111" w14:textId="77777777" w:rsidR="00203F5D" w:rsidRPr="00461B29" w:rsidRDefault="00203F5D">
            <w:pPr>
              <w:jc w:val="center"/>
              <w:rPr>
                <w:color w:val="0000FF"/>
                <w:sz w:val="16"/>
                <w:szCs w:val="16"/>
              </w:rPr>
            </w:pPr>
            <w:r w:rsidRPr="00461B29">
              <w:rPr>
                <w:color w:val="0000FF"/>
                <w:sz w:val="16"/>
                <w:szCs w:val="16"/>
              </w:rPr>
              <w:t>142</w:t>
            </w:r>
          </w:p>
        </w:tc>
        <w:tc>
          <w:tcPr>
            <w:tcW w:w="2284" w:type="dxa"/>
            <w:tcBorders>
              <w:top w:val="nil"/>
              <w:left w:val="nil"/>
              <w:bottom w:val="single" w:sz="4" w:space="0" w:color="auto"/>
              <w:right w:val="nil"/>
            </w:tcBorders>
            <w:shd w:val="clear" w:color="auto" w:fill="auto"/>
            <w:noWrap/>
            <w:vAlign w:val="bottom"/>
          </w:tcPr>
          <w:p w14:paraId="3EABBCF2" w14:textId="77777777" w:rsidR="00203F5D" w:rsidRPr="00461B29" w:rsidRDefault="00203F5D">
            <w:pPr>
              <w:ind w:left="163"/>
              <w:rPr>
                <w:color w:val="0000FF"/>
                <w:sz w:val="16"/>
                <w:szCs w:val="16"/>
              </w:rPr>
            </w:pPr>
            <w:r w:rsidRPr="00461B29">
              <w:rPr>
                <w:color w:val="0000FF"/>
                <w:sz w:val="16"/>
                <w:szCs w:val="16"/>
              </w:rPr>
              <w:t>Airport</w:t>
            </w:r>
          </w:p>
        </w:tc>
        <w:tc>
          <w:tcPr>
            <w:tcW w:w="3380" w:type="dxa"/>
            <w:tcBorders>
              <w:top w:val="nil"/>
              <w:left w:val="nil"/>
              <w:bottom w:val="single" w:sz="4" w:space="0" w:color="auto"/>
              <w:right w:val="nil"/>
            </w:tcBorders>
            <w:shd w:val="clear" w:color="auto" w:fill="auto"/>
            <w:noWrap/>
            <w:vAlign w:val="bottom"/>
          </w:tcPr>
          <w:p w14:paraId="5D7C6C99" w14:textId="77777777" w:rsidR="00203F5D" w:rsidRPr="00461B29" w:rsidRDefault="00203F5D">
            <w:pPr>
              <w:ind w:left="143"/>
              <w:rPr>
                <w:color w:val="0000FF"/>
                <w:sz w:val="16"/>
                <w:szCs w:val="16"/>
              </w:rPr>
            </w:pPr>
            <w:r w:rsidRPr="00461B29">
              <w:rPr>
                <w:color w:val="0000FF"/>
                <w:sz w:val="16"/>
                <w:szCs w:val="16"/>
              </w:rPr>
              <w:t>Restore all trips suspended April 2022</w:t>
            </w:r>
          </w:p>
        </w:tc>
        <w:tc>
          <w:tcPr>
            <w:tcW w:w="960" w:type="dxa"/>
            <w:tcBorders>
              <w:top w:val="nil"/>
              <w:left w:val="nil"/>
              <w:bottom w:val="single" w:sz="4" w:space="0" w:color="auto"/>
              <w:right w:val="nil"/>
            </w:tcBorders>
            <w:shd w:val="clear" w:color="auto" w:fill="auto"/>
            <w:noWrap/>
            <w:vAlign w:val="bottom"/>
          </w:tcPr>
          <w:p w14:paraId="095F1DE0" w14:textId="77777777" w:rsidR="00203F5D" w:rsidRPr="00461B29" w:rsidRDefault="00203F5D">
            <w:pPr>
              <w:ind w:right="245"/>
              <w:jc w:val="right"/>
              <w:rPr>
                <w:color w:val="0000FF"/>
                <w:sz w:val="16"/>
                <w:szCs w:val="16"/>
              </w:rPr>
            </w:pPr>
            <w:r w:rsidRPr="00461B29">
              <w:rPr>
                <w:color w:val="0000FF"/>
                <w:sz w:val="16"/>
                <w:szCs w:val="16"/>
              </w:rPr>
              <w:t>0</w:t>
            </w:r>
          </w:p>
        </w:tc>
        <w:tc>
          <w:tcPr>
            <w:tcW w:w="1121" w:type="dxa"/>
            <w:tcBorders>
              <w:top w:val="nil"/>
              <w:left w:val="nil"/>
              <w:bottom w:val="single" w:sz="4" w:space="0" w:color="auto"/>
              <w:right w:val="nil"/>
            </w:tcBorders>
            <w:shd w:val="clear" w:color="auto" w:fill="auto"/>
            <w:noWrap/>
            <w:vAlign w:val="bottom"/>
          </w:tcPr>
          <w:p w14:paraId="2109CA42" w14:textId="77777777" w:rsidR="00203F5D" w:rsidRPr="00461B29" w:rsidRDefault="00203F5D">
            <w:pPr>
              <w:ind w:right="153"/>
              <w:jc w:val="right"/>
              <w:rPr>
                <w:color w:val="0000FF"/>
                <w:sz w:val="16"/>
                <w:szCs w:val="16"/>
              </w:rPr>
            </w:pPr>
            <w:r w:rsidRPr="00461B29">
              <w:rPr>
                <w:color w:val="0000FF"/>
                <w:sz w:val="16"/>
                <w:szCs w:val="16"/>
              </w:rPr>
              <w:t>66.7%</w:t>
            </w:r>
          </w:p>
        </w:tc>
        <w:tc>
          <w:tcPr>
            <w:tcW w:w="1198" w:type="dxa"/>
            <w:tcBorders>
              <w:top w:val="nil"/>
              <w:left w:val="nil"/>
              <w:bottom w:val="single" w:sz="4" w:space="0" w:color="auto"/>
              <w:right w:val="nil"/>
            </w:tcBorders>
            <w:shd w:val="clear" w:color="auto" w:fill="auto"/>
            <w:noWrap/>
            <w:vAlign w:val="bottom"/>
          </w:tcPr>
          <w:p w14:paraId="0FA0FC14" w14:textId="77777777" w:rsidR="00203F5D" w:rsidRPr="00461B29" w:rsidRDefault="00203F5D">
            <w:pPr>
              <w:ind w:right="234"/>
              <w:jc w:val="right"/>
              <w:rPr>
                <w:color w:val="0000FF"/>
                <w:sz w:val="16"/>
                <w:szCs w:val="16"/>
              </w:rPr>
            </w:pPr>
            <w:r w:rsidRPr="00461B29">
              <w:rPr>
                <w:color w:val="0000FF"/>
                <w:sz w:val="16"/>
                <w:szCs w:val="16"/>
              </w:rPr>
              <w:t>0</w:t>
            </w:r>
          </w:p>
        </w:tc>
        <w:tc>
          <w:tcPr>
            <w:tcW w:w="1121" w:type="dxa"/>
            <w:tcBorders>
              <w:top w:val="nil"/>
              <w:left w:val="nil"/>
              <w:bottom w:val="single" w:sz="4" w:space="0" w:color="auto"/>
              <w:right w:val="nil"/>
            </w:tcBorders>
            <w:shd w:val="clear" w:color="auto" w:fill="auto"/>
            <w:noWrap/>
            <w:vAlign w:val="bottom"/>
          </w:tcPr>
          <w:p w14:paraId="2DF3444A" w14:textId="77777777" w:rsidR="00203F5D" w:rsidRPr="00461B29" w:rsidRDefault="00203F5D">
            <w:pPr>
              <w:ind w:right="142"/>
              <w:jc w:val="right"/>
              <w:rPr>
                <w:color w:val="0000FF"/>
                <w:sz w:val="16"/>
                <w:szCs w:val="16"/>
              </w:rPr>
            </w:pPr>
            <w:r w:rsidRPr="00461B29">
              <w:rPr>
                <w:color w:val="0000FF"/>
                <w:sz w:val="16"/>
                <w:szCs w:val="16"/>
              </w:rPr>
              <w:t>0</w:t>
            </w:r>
          </w:p>
        </w:tc>
        <w:tc>
          <w:tcPr>
            <w:tcW w:w="1137" w:type="dxa"/>
            <w:tcBorders>
              <w:top w:val="nil"/>
              <w:left w:val="nil"/>
              <w:bottom w:val="single" w:sz="4" w:space="0" w:color="auto"/>
              <w:right w:val="nil"/>
            </w:tcBorders>
            <w:shd w:val="clear" w:color="auto" w:fill="auto"/>
            <w:noWrap/>
            <w:vAlign w:val="bottom"/>
          </w:tcPr>
          <w:p w14:paraId="688F871F" w14:textId="77777777" w:rsidR="00203F5D" w:rsidRPr="00461B29" w:rsidRDefault="00203F5D">
            <w:pPr>
              <w:ind w:right="174"/>
              <w:jc w:val="right"/>
              <w:rPr>
                <w:color w:val="0000FF"/>
                <w:sz w:val="16"/>
                <w:szCs w:val="16"/>
              </w:rPr>
            </w:pPr>
            <w:r w:rsidRPr="00461B29">
              <w:rPr>
                <w:color w:val="0000FF"/>
                <w:sz w:val="16"/>
                <w:szCs w:val="16"/>
              </w:rPr>
              <w:t>21.1%</w:t>
            </w:r>
          </w:p>
        </w:tc>
        <w:tc>
          <w:tcPr>
            <w:tcW w:w="1198" w:type="dxa"/>
            <w:tcBorders>
              <w:top w:val="nil"/>
              <w:left w:val="nil"/>
              <w:bottom w:val="single" w:sz="4" w:space="0" w:color="auto"/>
              <w:right w:val="nil"/>
            </w:tcBorders>
            <w:shd w:val="clear" w:color="auto" w:fill="auto"/>
            <w:noWrap/>
            <w:vAlign w:val="bottom"/>
          </w:tcPr>
          <w:p w14:paraId="653FB1F6" w14:textId="77777777" w:rsidR="00203F5D" w:rsidRPr="00461B29" w:rsidRDefault="00203F5D">
            <w:pPr>
              <w:ind w:right="251"/>
              <w:jc w:val="right"/>
              <w:rPr>
                <w:color w:val="0000FF"/>
                <w:sz w:val="16"/>
                <w:szCs w:val="16"/>
              </w:rPr>
            </w:pPr>
            <w:r w:rsidRPr="00461B29">
              <w:rPr>
                <w:color w:val="0000FF"/>
                <w:sz w:val="16"/>
                <w:szCs w:val="16"/>
              </w:rPr>
              <w:t>0</w:t>
            </w:r>
          </w:p>
        </w:tc>
        <w:tc>
          <w:tcPr>
            <w:tcW w:w="1121" w:type="dxa"/>
            <w:tcBorders>
              <w:top w:val="nil"/>
              <w:left w:val="nil"/>
              <w:bottom w:val="single" w:sz="4" w:space="0" w:color="auto"/>
              <w:right w:val="nil"/>
            </w:tcBorders>
            <w:shd w:val="clear" w:color="auto" w:fill="auto"/>
            <w:noWrap/>
            <w:vAlign w:val="bottom"/>
          </w:tcPr>
          <w:p w14:paraId="579B1451" w14:textId="77777777" w:rsidR="00203F5D" w:rsidRPr="00461B29" w:rsidRDefault="00203F5D">
            <w:pPr>
              <w:ind w:right="153"/>
              <w:jc w:val="right"/>
              <w:rPr>
                <w:color w:val="0000FF"/>
                <w:sz w:val="16"/>
                <w:szCs w:val="16"/>
              </w:rPr>
            </w:pPr>
            <w:r w:rsidRPr="00461B29">
              <w:rPr>
                <w:color w:val="0000FF"/>
                <w:sz w:val="16"/>
                <w:szCs w:val="16"/>
              </w:rPr>
              <w:t>0</w:t>
            </w:r>
          </w:p>
        </w:tc>
      </w:tr>
      <w:tr w:rsidR="00203F5D" w:rsidRPr="00775BA2" w14:paraId="435547AF" w14:textId="77777777">
        <w:trPr>
          <w:trHeight w:val="216"/>
        </w:trPr>
        <w:tc>
          <w:tcPr>
            <w:tcW w:w="880" w:type="dxa"/>
            <w:tcBorders>
              <w:top w:val="single" w:sz="4" w:space="0" w:color="auto"/>
              <w:left w:val="nil"/>
              <w:bottom w:val="nil"/>
              <w:right w:val="nil"/>
            </w:tcBorders>
            <w:shd w:val="clear" w:color="auto" w:fill="auto"/>
            <w:noWrap/>
            <w:vAlign w:val="bottom"/>
          </w:tcPr>
          <w:p w14:paraId="5A53E9FA" w14:textId="77777777" w:rsidR="00203F5D" w:rsidRPr="00461B29" w:rsidRDefault="00203F5D">
            <w:pPr>
              <w:jc w:val="center"/>
              <w:rPr>
                <w:color w:val="0000FF"/>
                <w:sz w:val="16"/>
                <w:szCs w:val="16"/>
              </w:rPr>
            </w:pPr>
            <w:r w:rsidRPr="00461B29">
              <w:rPr>
                <w:color w:val="0000FF"/>
                <w:sz w:val="16"/>
                <w:szCs w:val="16"/>
              </w:rPr>
              <w:t>177</w:t>
            </w:r>
          </w:p>
        </w:tc>
        <w:tc>
          <w:tcPr>
            <w:tcW w:w="2284" w:type="dxa"/>
            <w:tcBorders>
              <w:top w:val="single" w:sz="4" w:space="0" w:color="auto"/>
              <w:left w:val="nil"/>
              <w:bottom w:val="nil"/>
              <w:right w:val="nil"/>
            </w:tcBorders>
            <w:shd w:val="clear" w:color="auto" w:fill="auto"/>
            <w:noWrap/>
            <w:vAlign w:val="bottom"/>
          </w:tcPr>
          <w:p w14:paraId="6044143A" w14:textId="77777777" w:rsidR="00203F5D" w:rsidRPr="00461B29" w:rsidRDefault="00203F5D">
            <w:pPr>
              <w:ind w:left="163"/>
              <w:rPr>
                <w:color w:val="0000FF"/>
                <w:sz w:val="16"/>
                <w:szCs w:val="16"/>
              </w:rPr>
            </w:pPr>
            <w:r w:rsidRPr="00461B29">
              <w:rPr>
                <w:color w:val="0000FF"/>
                <w:sz w:val="16"/>
                <w:szCs w:val="16"/>
              </w:rPr>
              <w:t>Rancho Cordovan</w:t>
            </w:r>
          </w:p>
        </w:tc>
        <w:tc>
          <w:tcPr>
            <w:tcW w:w="3380" w:type="dxa"/>
            <w:tcBorders>
              <w:top w:val="single" w:sz="4" w:space="0" w:color="auto"/>
              <w:left w:val="nil"/>
              <w:bottom w:val="nil"/>
              <w:right w:val="nil"/>
            </w:tcBorders>
            <w:shd w:val="clear" w:color="auto" w:fill="auto"/>
            <w:noWrap/>
            <w:vAlign w:val="bottom"/>
          </w:tcPr>
          <w:p w14:paraId="2EC8F14E" w14:textId="77777777" w:rsidR="00203F5D" w:rsidRPr="00461B29" w:rsidRDefault="00203F5D">
            <w:pPr>
              <w:ind w:left="143"/>
              <w:rPr>
                <w:color w:val="0000FF"/>
                <w:sz w:val="16"/>
                <w:szCs w:val="16"/>
              </w:rPr>
            </w:pPr>
            <w:r w:rsidRPr="00461B29">
              <w:rPr>
                <w:color w:val="0000FF"/>
                <w:sz w:val="16"/>
                <w:szCs w:val="16"/>
              </w:rPr>
              <w:t>Permanently approve midday service</w:t>
            </w:r>
          </w:p>
        </w:tc>
        <w:tc>
          <w:tcPr>
            <w:tcW w:w="960" w:type="dxa"/>
            <w:tcBorders>
              <w:top w:val="single" w:sz="4" w:space="0" w:color="auto"/>
              <w:left w:val="nil"/>
              <w:bottom w:val="nil"/>
              <w:right w:val="nil"/>
            </w:tcBorders>
            <w:shd w:val="clear" w:color="auto" w:fill="auto"/>
            <w:noWrap/>
            <w:vAlign w:val="bottom"/>
          </w:tcPr>
          <w:p w14:paraId="6DDDF6F4" w14:textId="77777777" w:rsidR="00203F5D" w:rsidRPr="00461B29" w:rsidRDefault="00203F5D">
            <w:pPr>
              <w:ind w:right="245"/>
              <w:jc w:val="right"/>
              <w:rPr>
                <w:color w:val="0000FF"/>
                <w:sz w:val="16"/>
                <w:szCs w:val="16"/>
              </w:rPr>
            </w:pPr>
            <w:r w:rsidRPr="00461B29">
              <w:rPr>
                <w:color w:val="0000FF"/>
                <w:sz w:val="16"/>
                <w:szCs w:val="16"/>
              </w:rPr>
              <w:t>16,527</w:t>
            </w:r>
          </w:p>
        </w:tc>
        <w:tc>
          <w:tcPr>
            <w:tcW w:w="1121" w:type="dxa"/>
            <w:tcBorders>
              <w:top w:val="single" w:sz="4" w:space="0" w:color="auto"/>
              <w:left w:val="nil"/>
              <w:bottom w:val="nil"/>
              <w:right w:val="nil"/>
            </w:tcBorders>
            <w:shd w:val="clear" w:color="auto" w:fill="auto"/>
            <w:noWrap/>
            <w:vAlign w:val="bottom"/>
          </w:tcPr>
          <w:p w14:paraId="7757E2A0" w14:textId="77777777" w:rsidR="00203F5D" w:rsidRPr="00461B29" w:rsidRDefault="00203F5D">
            <w:pPr>
              <w:ind w:right="153"/>
              <w:jc w:val="right"/>
              <w:rPr>
                <w:color w:val="0000FF"/>
                <w:sz w:val="16"/>
                <w:szCs w:val="16"/>
              </w:rPr>
            </w:pPr>
            <w:r w:rsidRPr="00461B29">
              <w:rPr>
                <w:color w:val="0000FF"/>
                <w:sz w:val="16"/>
                <w:szCs w:val="16"/>
              </w:rPr>
              <w:t>66.7%</w:t>
            </w:r>
          </w:p>
        </w:tc>
        <w:tc>
          <w:tcPr>
            <w:tcW w:w="1198" w:type="dxa"/>
            <w:tcBorders>
              <w:top w:val="single" w:sz="4" w:space="0" w:color="auto"/>
              <w:left w:val="nil"/>
              <w:bottom w:val="nil"/>
              <w:right w:val="nil"/>
            </w:tcBorders>
            <w:shd w:val="clear" w:color="auto" w:fill="auto"/>
            <w:noWrap/>
            <w:vAlign w:val="bottom"/>
          </w:tcPr>
          <w:p w14:paraId="019E1B3A" w14:textId="77777777" w:rsidR="00203F5D" w:rsidRPr="00461B29" w:rsidRDefault="00203F5D">
            <w:pPr>
              <w:ind w:right="234"/>
              <w:jc w:val="right"/>
              <w:rPr>
                <w:color w:val="0000FF"/>
                <w:sz w:val="16"/>
                <w:szCs w:val="16"/>
              </w:rPr>
            </w:pPr>
            <w:r w:rsidRPr="00461B29">
              <w:rPr>
                <w:color w:val="0000FF"/>
                <w:sz w:val="16"/>
                <w:szCs w:val="16"/>
              </w:rPr>
              <w:t>11,018</w:t>
            </w:r>
          </w:p>
        </w:tc>
        <w:tc>
          <w:tcPr>
            <w:tcW w:w="1121" w:type="dxa"/>
            <w:tcBorders>
              <w:top w:val="single" w:sz="4" w:space="0" w:color="auto"/>
              <w:left w:val="nil"/>
              <w:bottom w:val="nil"/>
              <w:right w:val="nil"/>
            </w:tcBorders>
            <w:shd w:val="clear" w:color="auto" w:fill="auto"/>
            <w:noWrap/>
            <w:vAlign w:val="bottom"/>
          </w:tcPr>
          <w:p w14:paraId="2987205E" w14:textId="77777777" w:rsidR="00203F5D" w:rsidRPr="00461B29" w:rsidRDefault="00203F5D">
            <w:pPr>
              <w:ind w:right="142"/>
              <w:jc w:val="right"/>
              <w:rPr>
                <w:color w:val="0000FF"/>
                <w:sz w:val="16"/>
                <w:szCs w:val="16"/>
              </w:rPr>
            </w:pPr>
            <w:r w:rsidRPr="00461B29">
              <w:rPr>
                <w:color w:val="0000FF"/>
                <w:sz w:val="16"/>
                <w:szCs w:val="16"/>
              </w:rPr>
              <w:t>5,509</w:t>
            </w:r>
          </w:p>
        </w:tc>
        <w:tc>
          <w:tcPr>
            <w:tcW w:w="1137" w:type="dxa"/>
            <w:tcBorders>
              <w:top w:val="single" w:sz="4" w:space="0" w:color="auto"/>
              <w:left w:val="nil"/>
              <w:bottom w:val="nil"/>
              <w:right w:val="nil"/>
            </w:tcBorders>
            <w:shd w:val="clear" w:color="auto" w:fill="auto"/>
            <w:noWrap/>
            <w:vAlign w:val="bottom"/>
          </w:tcPr>
          <w:p w14:paraId="3FF174A4" w14:textId="77777777" w:rsidR="00203F5D" w:rsidRPr="00461B29" w:rsidRDefault="00203F5D">
            <w:pPr>
              <w:ind w:right="174"/>
              <w:jc w:val="right"/>
              <w:rPr>
                <w:color w:val="0000FF"/>
                <w:sz w:val="16"/>
                <w:szCs w:val="16"/>
              </w:rPr>
            </w:pPr>
            <w:r w:rsidRPr="00461B29">
              <w:rPr>
                <w:color w:val="0000FF"/>
                <w:sz w:val="16"/>
                <w:szCs w:val="16"/>
              </w:rPr>
              <w:t>30.0%</w:t>
            </w:r>
          </w:p>
        </w:tc>
        <w:tc>
          <w:tcPr>
            <w:tcW w:w="1198" w:type="dxa"/>
            <w:tcBorders>
              <w:top w:val="single" w:sz="4" w:space="0" w:color="auto"/>
              <w:left w:val="nil"/>
              <w:bottom w:val="nil"/>
              <w:right w:val="nil"/>
            </w:tcBorders>
            <w:shd w:val="clear" w:color="auto" w:fill="auto"/>
            <w:noWrap/>
            <w:vAlign w:val="bottom"/>
          </w:tcPr>
          <w:p w14:paraId="2D14894A" w14:textId="77777777" w:rsidR="00203F5D" w:rsidRPr="00461B29" w:rsidRDefault="00203F5D">
            <w:pPr>
              <w:ind w:right="251"/>
              <w:jc w:val="right"/>
              <w:rPr>
                <w:color w:val="0000FF"/>
                <w:sz w:val="16"/>
                <w:szCs w:val="16"/>
              </w:rPr>
            </w:pPr>
            <w:r w:rsidRPr="00461B29">
              <w:rPr>
                <w:color w:val="0000FF"/>
                <w:sz w:val="16"/>
                <w:szCs w:val="16"/>
              </w:rPr>
              <w:t>4,958</w:t>
            </w:r>
          </w:p>
        </w:tc>
        <w:tc>
          <w:tcPr>
            <w:tcW w:w="1121" w:type="dxa"/>
            <w:tcBorders>
              <w:top w:val="single" w:sz="4" w:space="0" w:color="auto"/>
              <w:left w:val="nil"/>
              <w:bottom w:val="nil"/>
              <w:right w:val="nil"/>
            </w:tcBorders>
            <w:shd w:val="clear" w:color="auto" w:fill="auto"/>
            <w:noWrap/>
            <w:vAlign w:val="bottom"/>
          </w:tcPr>
          <w:p w14:paraId="07E3A59E" w14:textId="77777777" w:rsidR="00203F5D" w:rsidRPr="00461B29" w:rsidRDefault="00203F5D">
            <w:pPr>
              <w:ind w:right="153"/>
              <w:jc w:val="right"/>
              <w:rPr>
                <w:color w:val="0000FF"/>
                <w:sz w:val="16"/>
                <w:szCs w:val="16"/>
              </w:rPr>
            </w:pPr>
            <w:r w:rsidRPr="00461B29">
              <w:rPr>
                <w:color w:val="0000FF"/>
                <w:sz w:val="16"/>
                <w:szCs w:val="16"/>
              </w:rPr>
              <w:t>11,569</w:t>
            </w:r>
          </w:p>
        </w:tc>
      </w:tr>
      <w:tr w:rsidR="00203F5D" w:rsidRPr="00775BA2" w14:paraId="1970ECF3" w14:textId="77777777">
        <w:trPr>
          <w:trHeight w:val="216"/>
        </w:trPr>
        <w:tc>
          <w:tcPr>
            <w:tcW w:w="880" w:type="dxa"/>
            <w:tcBorders>
              <w:top w:val="nil"/>
              <w:left w:val="nil"/>
              <w:bottom w:val="nil"/>
              <w:right w:val="nil"/>
            </w:tcBorders>
            <w:shd w:val="clear" w:color="auto" w:fill="auto"/>
            <w:noWrap/>
            <w:vAlign w:val="bottom"/>
          </w:tcPr>
          <w:p w14:paraId="39ABE1A3" w14:textId="77777777" w:rsidR="00203F5D" w:rsidRPr="00461B29" w:rsidRDefault="00203F5D">
            <w:pPr>
              <w:jc w:val="center"/>
              <w:rPr>
                <w:color w:val="0000FF"/>
                <w:sz w:val="16"/>
                <w:szCs w:val="16"/>
              </w:rPr>
            </w:pPr>
            <w:r w:rsidRPr="00461B29">
              <w:rPr>
                <w:color w:val="0000FF"/>
                <w:sz w:val="16"/>
                <w:szCs w:val="16"/>
              </w:rPr>
              <w:t>193</w:t>
            </w:r>
          </w:p>
        </w:tc>
        <w:tc>
          <w:tcPr>
            <w:tcW w:w="2284" w:type="dxa"/>
            <w:tcBorders>
              <w:top w:val="nil"/>
              <w:left w:val="nil"/>
              <w:bottom w:val="nil"/>
              <w:right w:val="nil"/>
            </w:tcBorders>
            <w:shd w:val="clear" w:color="auto" w:fill="auto"/>
            <w:noWrap/>
            <w:vAlign w:val="bottom"/>
          </w:tcPr>
          <w:p w14:paraId="11FBF49F" w14:textId="77777777" w:rsidR="00203F5D" w:rsidRPr="00461B29" w:rsidRDefault="00203F5D">
            <w:pPr>
              <w:ind w:left="163"/>
              <w:rPr>
                <w:color w:val="0000FF"/>
                <w:sz w:val="16"/>
                <w:szCs w:val="16"/>
              </w:rPr>
            </w:pPr>
            <w:r w:rsidRPr="00461B29">
              <w:rPr>
                <w:color w:val="0000FF"/>
                <w:sz w:val="16"/>
                <w:szCs w:val="16"/>
              </w:rPr>
              <w:t>Auburn Commuter</w:t>
            </w:r>
          </w:p>
        </w:tc>
        <w:tc>
          <w:tcPr>
            <w:tcW w:w="3380" w:type="dxa"/>
            <w:tcBorders>
              <w:top w:val="nil"/>
              <w:left w:val="nil"/>
              <w:bottom w:val="nil"/>
              <w:right w:val="nil"/>
            </w:tcBorders>
            <w:shd w:val="clear" w:color="auto" w:fill="auto"/>
            <w:noWrap/>
            <w:vAlign w:val="bottom"/>
          </w:tcPr>
          <w:p w14:paraId="09E43967" w14:textId="77777777" w:rsidR="00203F5D" w:rsidRPr="00461B29" w:rsidRDefault="00203F5D">
            <w:pPr>
              <w:ind w:left="143"/>
              <w:rPr>
                <w:color w:val="0000FF"/>
                <w:sz w:val="16"/>
                <w:szCs w:val="16"/>
              </w:rPr>
            </w:pPr>
            <w:r w:rsidRPr="00461B29">
              <w:rPr>
                <w:color w:val="0000FF"/>
                <w:sz w:val="16"/>
                <w:szCs w:val="16"/>
              </w:rPr>
              <w:t>Restore all trips suspended April 2022</w:t>
            </w:r>
          </w:p>
        </w:tc>
        <w:tc>
          <w:tcPr>
            <w:tcW w:w="960" w:type="dxa"/>
            <w:tcBorders>
              <w:top w:val="nil"/>
              <w:left w:val="nil"/>
              <w:bottom w:val="nil"/>
              <w:right w:val="nil"/>
            </w:tcBorders>
            <w:shd w:val="clear" w:color="auto" w:fill="auto"/>
            <w:noWrap/>
            <w:vAlign w:val="bottom"/>
          </w:tcPr>
          <w:p w14:paraId="137ADC64" w14:textId="77777777" w:rsidR="00203F5D" w:rsidRPr="00461B29" w:rsidRDefault="00203F5D">
            <w:pPr>
              <w:ind w:right="245"/>
              <w:jc w:val="right"/>
              <w:rPr>
                <w:color w:val="0000FF"/>
                <w:sz w:val="16"/>
                <w:szCs w:val="16"/>
              </w:rPr>
            </w:pPr>
            <w:r w:rsidRPr="00461B29">
              <w:rPr>
                <w:color w:val="0000FF"/>
                <w:sz w:val="16"/>
                <w:szCs w:val="16"/>
              </w:rPr>
              <w:t>0</w:t>
            </w:r>
          </w:p>
        </w:tc>
        <w:tc>
          <w:tcPr>
            <w:tcW w:w="1121" w:type="dxa"/>
            <w:tcBorders>
              <w:top w:val="nil"/>
              <w:left w:val="nil"/>
              <w:bottom w:val="nil"/>
              <w:right w:val="nil"/>
            </w:tcBorders>
            <w:shd w:val="clear" w:color="auto" w:fill="auto"/>
            <w:noWrap/>
            <w:vAlign w:val="bottom"/>
          </w:tcPr>
          <w:p w14:paraId="6B65B61A" w14:textId="77777777" w:rsidR="00203F5D" w:rsidRPr="00461B29" w:rsidRDefault="00203F5D">
            <w:pPr>
              <w:ind w:right="153"/>
              <w:jc w:val="right"/>
              <w:rPr>
                <w:color w:val="0000FF"/>
                <w:sz w:val="16"/>
                <w:szCs w:val="16"/>
              </w:rPr>
            </w:pPr>
            <w:r w:rsidRPr="00461B29">
              <w:rPr>
                <w:color w:val="0000FF"/>
                <w:sz w:val="16"/>
                <w:szCs w:val="16"/>
              </w:rPr>
              <w:t>25.0%</w:t>
            </w:r>
          </w:p>
        </w:tc>
        <w:tc>
          <w:tcPr>
            <w:tcW w:w="1198" w:type="dxa"/>
            <w:tcBorders>
              <w:top w:val="nil"/>
              <w:left w:val="nil"/>
              <w:bottom w:val="nil"/>
              <w:right w:val="nil"/>
            </w:tcBorders>
            <w:shd w:val="clear" w:color="auto" w:fill="auto"/>
            <w:noWrap/>
            <w:vAlign w:val="bottom"/>
          </w:tcPr>
          <w:p w14:paraId="3807F21D" w14:textId="77777777" w:rsidR="00203F5D" w:rsidRPr="00461B29" w:rsidRDefault="00203F5D">
            <w:pPr>
              <w:ind w:right="234"/>
              <w:jc w:val="right"/>
              <w:rPr>
                <w:color w:val="0000FF"/>
                <w:sz w:val="16"/>
                <w:szCs w:val="16"/>
              </w:rPr>
            </w:pPr>
            <w:r w:rsidRPr="00461B29">
              <w:rPr>
                <w:color w:val="0000FF"/>
                <w:sz w:val="16"/>
                <w:szCs w:val="16"/>
              </w:rPr>
              <w:t>0</w:t>
            </w:r>
          </w:p>
        </w:tc>
        <w:tc>
          <w:tcPr>
            <w:tcW w:w="1121" w:type="dxa"/>
            <w:tcBorders>
              <w:top w:val="nil"/>
              <w:left w:val="nil"/>
              <w:bottom w:val="nil"/>
              <w:right w:val="nil"/>
            </w:tcBorders>
            <w:shd w:val="clear" w:color="auto" w:fill="auto"/>
            <w:noWrap/>
            <w:vAlign w:val="bottom"/>
          </w:tcPr>
          <w:p w14:paraId="23E02751" w14:textId="77777777" w:rsidR="00203F5D" w:rsidRPr="00461B29" w:rsidRDefault="00203F5D">
            <w:pPr>
              <w:ind w:right="142"/>
              <w:jc w:val="right"/>
              <w:rPr>
                <w:color w:val="0000FF"/>
                <w:sz w:val="16"/>
                <w:szCs w:val="16"/>
              </w:rPr>
            </w:pPr>
            <w:r w:rsidRPr="00461B29">
              <w:rPr>
                <w:color w:val="0000FF"/>
                <w:sz w:val="16"/>
                <w:szCs w:val="16"/>
              </w:rPr>
              <w:t>0</w:t>
            </w:r>
          </w:p>
        </w:tc>
        <w:tc>
          <w:tcPr>
            <w:tcW w:w="1137" w:type="dxa"/>
            <w:tcBorders>
              <w:top w:val="nil"/>
              <w:left w:val="nil"/>
              <w:bottom w:val="nil"/>
              <w:right w:val="nil"/>
            </w:tcBorders>
            <w:shd w:val="clear" w:color="auto" w:fill="auto"/>
            <w:noWrap/>
            <w:vAlign w:val="bottom"/>
          </w:tcPr>
          <w:p w14:paraId="69510DAA" w14:textId="77777777" w:rsidR="00203F5D" w:rsidRPr="00461B29" w:rsidRDefault="00203F5D">
            <w:pPr>
              <w:ind w:right="174"/>
              <w:jc w:val="right"/>
              <w:rPr>
                <w:color w:val="0000FF"/>
                <w:sz w:val="16"/>
                <w:szCs w:val="16"/>
              </w:rPr>
            </w:pPr>
            <w:r w:rsidRPr="00461B29">
              <w:rPr>
                <w:color w:val="0000FF"/>
                <w:sz w:val="16"/>
                <w:szCs w:val="16"/>
              </w:rPr>
              <w:t>12.5%</w:t>
            </w:r>
          </w:p>
        </w:tc>
        <w:tc>
          <w:tcPr>
            <w:tcW w:w="1198" w:type="dxa"/>
            <w:tcBorders>
              <w:top w:val="nil"/>
              <w:left w:val="nil"/>
              <w:bottom w:val="nil"/>
              <w:right w:val="nil"/>
            </w:tcBorders>
            <w:shd w:val="clear" w:color="auto" w:fill="auto"/>
            <w:noWrap/>
            <w:vAlign w:val="bottom"/>
          </w:tcPr>
          <w:p w14:paraId="65861849" w14:textId="77777777" w:rsidR="00203F5D" w:rsidRPr="00461B29" w:rsidRDefault="00203F5D">
            <w:pPr>
              <w:ind w:right="251"/>
              <w:jc w:val="right"/>
              <w:rPr>
                <w:color w:val="0000FF"/>
                <w:sz w:val="16"/>
                <w:szCs w:val="16"/>
              </w:rPr>
            </w:pPr>
            <w:r w:rsidRPr="00461B29">
              <w:rPr>
                <w:color w:val="0000FF"/>
                <w:sz w:val="16"/>
                <w:szCs w:val="16"/>
              </w:rPr>
              <w:t>0</w:t>
            </w:r>
          </w:p>
        </w:tc>
        <w:tc>
          <w:tcPr>
            <w:tcW w:w="1121" w:type="dxa"/>
            <w:tcBorders>
              <w:top w:val="nil"/>
              <w:left w:val="nil"/>
              <w:bottom w:val="nil"/>
              <w:right w:val="nil"/>
            </w:tcBorders>
            <w:shd w:val="clear" w:color="auto" w:fill="auto"/>
            <w:noWrap/>
            <w:vAlign w:val="bottom"/>
          </w:tcPr>
          <w:p w14:paraId="645E8714" w14:textId="77777777" w:rsidR="00203F5D" w:rsidRPr="00461B29" w:rsidRDefault="00203F5D">
            <w:pPr>
              <w:ind w:right="153"/>
              <w:jc w:val="right"/>
              <w:rPr>
                <w:color w:val="0000FF"/>
                <w:sz w:val="16"/>
                <w:szCs w:val="16"/>
              </w:rPr>
            </w:pPr>
            <w:r w:rsidRPr="00461B29">
              <w:rPr>
                <w:color w:val="0000FF"/>
                <w:sz w:val="16"/>
                <w:szCs w:val="16"/>
              </w:rPr>
              <w:t>0</w:t>
            </w:r>
          </w:p>
        </w:tc>
      </w:tr>
      <w:tr w:rsidR="00203F5D" w:rsidRPr="00775BA2" w14:paraId="2A5F17B1" w14:textId="77777777">
        <w:trPr>
          <w:trHeight w:val="216"/>
        </w:trPr>
        <w:tc>
          <w:tcPr>
            <w:tcW w:w="880" w:type="dxa"/>
            <w:tcBorders>
              <w:top w:val="nil"/>
              <w:left w:val="nil"/>
              <w:bottom w:val="single" w:sz="4" w:space="0" w:color="auto"/>
              <w:right w:val="nil"/>
            </w:tcBorders>
            <w:shd w:val="clear" w:color="auto" w:fill="auto"/>
            <w:noWrap/>
            <w:vAlign w:val="bottom"/>
          </w:tcPr>
          <w:p w14:paraId="1C3EE239" w14:textId="77777777" w:rsidR="00203F5D" w:rsidRPr="00461B29" w:rsidRDefault="00203F5D">
            <w:pPr>
              <w:jc w:val="center"/>
              <w:rPr>
                <w:color w:val="0000FF"/>
                <w:sz w:val="16"/>
                <w:szCs w:val="16"/>
              </w:rPr>
            </w:pPr>
            <w:r w:rsidRPr="00461B29">
              <w:rPr>
                <w:color w:val="0000FF"/>
                <w:sz w:val="16"/>
                <w:szCs w:val="16"/>
              </w:rPr>
              <w:t>E37</w:t>
            </w:r>
          </w:p>
        </w:tc>
        <w:tc>
          <w:tcPr>
            <w:tcW w:w="2284" w:type="dxa"/>
            <w:tcBorders>
              <w:top w:val="nil"/>
              <w:left w:val="nil"/>
              <w:bottom w:val="single" w:sz="4" w:space="0" w:color="auto"/>
              <w:right w:val="nil"/>
            </w:tcBorders>
            <w:shd w:val="clear" w:color="auto" w:fill="auto"/>
            <w:noWrap/>
            <w:vAlign w:val="bottom"/>
          </w:tcPr>
          <w:p w14:paraId="3379642C" w14:textId="77777777" w:rsidR="00203F5D" w:rsidRPr="00461B29" w:rsidRDefault="00203F5D">
            <w:pPr>
              <w:ind w:left="163"/>
              <w:rPr>
                <w:color w:val="0000FF"/>
                <w:sz w:val="16"/>
                <w:szCs w:val="16"/>
              </w:rPr>
            </w:pPr>
            <w:r w:rsidRPr="00461B29">
              <w:rPr>
                <w:color w:val="0000FF"/>
                <w:sz w:val="16"/>
                <w:szCs w:val="16"/>
              </w:rPr>
              <w:t>Elk Grove/UCDH Shuttle</w:t>
            </w:r>
          </w:p>
        </w:tc>
        <w:tc>
          <w:tcPr>
            <w:tcW w:w="3380" w:type="dxa"/>
            <w:tcBorders>
              <w:top w:val="nil"/>
              <w:left w:val="nil"/>
              <w:bottom w:val="single" w:sz="4" w:space="0" w:color="auto"/>
              <w:right w:val="nil"/>
            </w:tcBorders>
            <w:shd w:val="clear" w:color="auto" w:fill="auto"/>
            <w:noWrap/>
            <w:vAlign w:val="bottom"/>
          </w:tcPr>
          <w:p w14:paraId="5304C00E" w14:textId="77777777" w:rsidR="00203F5D" w:rsidRPr="00461B29" w:rsidRDefault="00203F5D">
            <w:pPr>
              <w:ind w:left="143"/>
              <w:rPr>
                <w:color w:val="0000FF"/>
                <w:sz w:val="16"/>
                <w:szCs w:val="16"/>
              </w:rPr>
            </w:pPr>
            <w:r w:rsidRPr="00461B29">
              <w:rPr>
                <w:color w:val="0000FF"/>
                <w:sz w:val="16"/>
                <w:szCs w:val="16"/>
              </w:rPr>
              <w:t>New commuter route</w:t>
            </w:r>
          </w:p>
        </w:tc>
        <w:tc>
          <w:tcPr>
            <w:tcW w:w="960" w:type="dxa"/>
            <w:tcBorders>
              <w:top w:val="nil"/>
              <w:left w:val="nil"/>
              <w:bottom w:val="single" w:sz="4" w:space="0" w:color="auto"/>
              <w:right w:val="nil"/>
            </w:tcBorders>
            <w:shd w:val="clear" w:color="auto" w:fill="auto"/>
            <w:noWrap/>
            <w:vAlign w:val="bottom"/>
          </w:tcPr>
          <w:p w14:paraId="7848AB47" w14:textId="77777777" w:rsidR="00203F5D" w:rsidRPr="00461B29" w:rsidRDefault="00203F5D">
            <w:pPr>
              <w:ind w:right="245"/>
              <w:jc w:val="right"/>
              <w:rPr>
                <w:color w:val="0000FF"/>
                <w:sz w:val="16"/>
                <w:szCs w:val="16"/>
              </w:rPr>
            </w:pPr>
            <w:r w:rsidRPr="00461B29">
              <w:rPr>
                <w:color w:val="0000FF"/>
                <w:sz w:val="16"/>
                <w:szCs w:val="16"/>
              </w:rPr>
              <w:t>47,549</w:t>
            </w:r>
          </w:p>
        </w:tc>
        <w:tc>
          <w:tcPr>
            <w:tcW w:w="1121" w:type="dxa"/>
            <w:tcBorders>
              <w:top w:val="nil"/>
              <w:left w:val="nil"/>
              <w:bottom w:val="single" w:sz="4" w:space="0" w:color="auto"/>
              <w:right w:val="nil"/>
            </w:tcBorders>
            <w:shd w:val="clear" w:color="auto" w:fill="auto"/>
            <w:noWrap/>
            <w:vAlign w:val="bottom"/>
          </w:tcPr>
          <w:p w14:paraId="16DFCCF7" w14:textId="77777777" w:rsidR="00203F5D" w:rsidRPr="00461B29" w:rsidRDefault="00203F5D">
            <w:pPr>
              <w:ind w:right="153"/>
              <w:jc w:val="right"/>
              <w:rPr>
                <w:color w:val="0000FF"/>
                <w:sz w:val="16"/>
                <w:szCs w:val="16"/>
              </w:rPr>
            </w:pPr>
            <w:r w:rsidRPr="00461B29">
              <w:rPr>
                <w:color w:val="0000FF"/>
                <w:sz w:val="16"/>
                <w:szCs w:val="16"/>
              </w:rPr>
              <w:t>71.8%</w:t>
            </w:r>
          </w:p>
        </w:tc>
        <w:tc>
          <w:tcPr>
            <w:tcW w:w="1198" w:type="dxa"/>
            <w:tcBorders>
              <w:top w:val="nil"/>
              <w:left w:val="nil"/>
              <w:bottom w:val="single" w:sz="4" w:space="0" w:color="auto"/>
              <w:right w:val="nil"/>
            </w:tcBorders>
            <w:shd w:val="clear" w:color="auto" w:fill="auto"/>
            <w:noWrap/>
            <w:vAlign w:val="bottom"/>
          </w:tcPr>
          <w:p w14:paraId="22C6D11C" w14:textId="77777777" w:rsidR="00203F5D" w:rsidRPr="00461B29" w:rsidRDefault="00203F5D">
            <w:pPr>
              <w:ind w:right="234"/>
              <w:jc w:val="right"/>
              <w:rPr>
                <w:color w:val="0000FF"/>
                <w:sz w:val="16"/>
                <w:szCs w:val="16"/>
              </w:rPr>
            </w:pPr>
            <w:r w:rsidRPr="00461B29">
              <w:rPr>
                <w:color w:val="0000FF"/>
                <w:sz w:val="16"/>
                <w:szCs w:val="16"/>
              </w:rPr>
              <w:t>34,138</w:t>
            </w:r>
          </w:p>
        </w:tc>
        <w:tc>
          <w:tcPr>
            <w:tcW w:w="1121" w:type="dxa"/>
            <w:tcBorders>
              <w:top w:val="nil"/>
              <w:left w:val="nil"/>
              <w:bottom w:val="single" w:sz="4" w:space="0" w:color="auto"/>
              <w:right w:val="nil"/>
            </w:tcBorders>
            <w:shd w:val="clear" w:color="auto" w:fill="auto"/>
            <w:noWrap/>
            <w:vAlign w:val="bottom"/>
          </w:tcPr>
          <w:p w14:paraId="4050ED8C" w14:textId="77777777" w:rsidR="00203F5D" w:rsidRPr="00461B29" w:rsidRDefault="00203F5D">
            <w:pPr>
              <w:ind w:right="142"/>
              <w:jc w:val="right"/>
              <w:rPr>
                <w:color w:val="0000FF"/>
                <w:sz w:val="16"/>
                <w:szCs w:val="16"/>
              </w:rPr>
            </w:pPr>
            <w:r w:rsidRPr="00461B29">
              <w:rPr>
                <w:color w:val="0000FF"/>
                <w:sz w:val="16"/>
                <w:szCs w:val="16"/>
              </w:rPr>
              <w:t>13,411</w:t>
            </w:r>
          </w:p>
        </w:tc>
        <w:tc>
          <w:tcPr>
            <w:tcW w:w="1137" w:type="dxa"/>
            <w:tcBorders>
              <w:top w:val="nil"/>
              <w:left w:val="nil"/>
              <w:bottom w:val="single" w:sz="4" w:space="0" w:color="auto"/>
              <w:right w:val="nil"/>
            </w:tcBorders>
            <w:shd w:val="clear" w:color="auto" w:fill="auto"/>
            <w:noWrap/>
            <w:vAlign w:val="bottom"/>
          </w:tcPr>
          <w:p w14:paraId="7BB5ED8C" w14:textId="77777777" w:rsidR="00203F5D" w:rsidRPr="00461B29" w:rsidRDefault="00203F5D">
            <w:pPr>
              <w:ind w:right="174"/>
              <w:jc w:val="right"/>
              <w:rPr>
                <w:color w:val="0000FF"/>
                <w:sz w:val="16"/>
                <w:szCs w:val="16"/>
              </w:rPr>
            </w:pPr>
            <w:r w:rsidRPr="00461B29">
              <w:rPr>
                <w:color w:val="0000FF"/>
                <w:sz w:val="16"/>
                <w:szCs w:val="16"/>
              </w:rPr>
              <w:t>5.3%</w:t>
            </w:r>
          </w:p>
        </w:tc>
        <w:tc>
          <w:tcPr>
            <w:tcW w:w="1198" w:type="dxa"/>
            <w:tcBorders>
              <w:top w:val="nil"/>
              <w:left w:val="nil"/>
              <w:bottom w:val="single" w:sz="4" w:space="0" w:color="auto"/>
              <w:right w:val="nil"/>
            </w:tcBorders>
            <w:shd w:val="clear" w:color="auto" w:fill="auto"/>
            <w:noWrap/>
            <w:vAlign w:val="bottom"/>
          </w:tcPr>
          <w:p w14:paraId="0D66FDF6" w14:textId="77777777" w:rsidR="00203F5D" w:rsidRPr="00461B29" w:rsidRDefault="00203F5D">
            <w:pPr>
              <w:ind w:right="251"/>
              <w:jc w:val="right"/>
              <w:rPr>
                <w:color w:val="0000FF"/>
                <w:sz w:val="16"/>
                <w:szCs w:val="16"/>
              </w:rPr>
            </w:pPr>
            <w:r w:rsidRPr="00461B29">
              <w:rPr>
                <w:color w:val="0000FF"/>
                <w:sz w:val="16"/>
                <w:szCs w:val="16"/>
              </w:rPr>
              <w:t>2,524</w:t>
            </w:r>
          </w:p>
        </w:tc>
        <w:tc>
          <w:tcPr>
            <w:tcW w:w="1121" w:type="dxa"/>
            <w:tcBorders>
              <w:top w:val="nil"/>
              <w:left w:val="nil"/>
              <w:bottom w:val="single" w:sz="4" w:space="0" w:color="auto"/>
              <w:right w:val="nil"/>
            </w:tcBorders>
            <w:shd w:val="clear" w:color="auto" w:fill="auto"/>
            <w:noWrap/>
            <w:vAlign w:val="bottom"/>
          </w:tcPr>
          <w:p w14:paraId="432981A3" w14:textId="77777777" w:rsidR="00203F5D" w:rsidRPr="00461B29" w:rsidRDefault="00203F5D">
            <w:pPr>
              <w:ind w:right="153"/>
              <w:jc w:val="right"/>
              <w:rPr>
                <w:color w:val="0000FF"/>
                <w:sz w:val="16"/>
                <w:szCs w:val="16"/>
              </w:rPr>
            </w:pPr>
            <w:r w:rsidRPr="00461B29">
              <w:rPr>
                <w:color w:val="0000FF"/>
                <w:sz w:val="16"/>
                <w:szCs w:val="16"/>
              </w:rPr>
              <w:t>45,025</w:t>
            </w:r>
          </w:p>
        </w:tc>
      </w:tr>
      <w:tr w:rsidR="00203F5D" w:rsidRPr="00775BA2" w14:paraId="52A436F2" w14:textId="77777777">
        <w:trPr>
          <w:trHeight w:val="216"/>
        </w:trPr>
        <w:tc>
          <w:tcPr>
            <w:tcW w:w="880" w:type="dxa"/>
            <w:tcBorders>
              <w:top w:val="single" w:sz="4" w:space="0" w:color="auto"/>
              <w:left w:val="nil"/>
              <w:bottom w:val="nil"/>
              <w:right w:val="nil"/>
            </w:tcBorders>
            <w:shd w:val="clear" w:color="auto" w:fill="auto"/>
            <w:noWrap/>
            <w:vAlign w:val="bottom"/>
          </w:tcPr>
          <w:p w14:paraId="1D1CB419" w14:textId="77777777" w:rsidR="00203F5D" w:rsidRPr="00461B29" w:rsidRDefault="00203F5D">
            <w:pPr>
              <w:jc w:val="center"/>
              <w:rPr>
                <w:color w:val="0000FF"/>
                <w:sz w:val="16"/>
                <w:szCs w:val="16"/>
              </w:rPr>
            </w:pPr>
            <w:r w:rsidRPr="00461B29">
              <w:rPr>
                <w:color w:val="0000FF"/>
                <w:sz w:val="16"/>
                <w:szCs w:val="16"/>
              </w:rPr>
              <w:t>E110</w:t>
            </w:r>
          </w:p>
        </w:tc>
        <w:tc>
          <w:tcPr>
            <w:tcW w:w="2284" w:type="dxa"/>
            <w:tcBorders>
              <w:top w:val="single" w:sz="4" w:space="0" w:color="auto"/>
              <w:left w:val="nil"/>
              <w:bottom w:val="nil"/>
              <w:right w:val="nil"/>
            </w:tcBorders>
            <w:shd w:val="clear" w:color="auto" w:fill="auto"/>
            <w:noWrap/>
            <w:vAlign w:val="bottom"/>
          </w:tcPr>
          <w:p w14:paraId="7135F1E7" w14:textId="77777777" w:rsidR="00203F5D" w:rsidRPr="00461B29" w:rsidRDefault="00203F5D">
            <w:pPr>
              <w:ind w:left="163"/>
              <w:rPr>
                <w:color w:val="0000FF"/>
                <w:sz w:val="16"/>
                <w:szCs w:val="16"/>
              </w:rPr>
            </w:pPr>
            <w:r w:rsidRPr="00461B29">
              <w:rPr>
                <w:color w:val="0000FF"/>
                <w:sz w:val="16"/>
                <w:szCs w:val="16"/>
              </w:rPr>
              <w:t>Elk Grove Promenade</w:t>
            </w:r>
          </w:p>
        </w:tc>
        <w:tc>
          <w:tcPr>
            <w:tcW w:w="3380" w:type="dxa"/>
            <w:tcBorders>
              <w:top w:val="single" w:sz="4" w:space="0" w:color="auto"/>
              <w:left w:val="nil"/>
              <w:bottom w:val="nil"/>
              <w:right w:val="nil"/>
            </w:tcBorders>
            <w:shd w:val="clear" w:color="auto" w:fill="auto"/>
            <w:noWrap/>
            <w:vAlign w:val="bottom"/>
          </w:tcPr>
          <w:p w14:paraId="3D8E2E6B" w14:textId="77777777" w:rsidR="00203F5D" w:rsidRPr="00461B29" w:rsidRDefault="00203F5D">
            <w:pPr>
              <w:ind w:left="143"/>
              <w:rPr>
                <w:color w:val="0000FF"/>
                <w:sz w:val="16"/>
                <w:szCs w:val="16"/>
              </w:rPr>
            </w:pPr>
            <w:r w:rsidRPr="00461B29">
              <w:rPr>
                <w:color w:val="0000FF"/>
                <w:sz w:val="16"/>
                <w:szCs w:val="16"/>
              </w:rPr>
              <w:t>Additional weekend service</w:t>
            </w:r>
          </w:p>
        </w:tc>
        <w:tc>
          <w:tcPr>
            <w:tcW w:w="960" w:type="dxa"/>
            <w:tcBorders>
              <w:top w:val="single" w:sz="4" w:space="0" w:color="auto"/>
              <w:left w:val="nil"/>
              <w:bottom w:val="nil"/>
              <w:right w:val="nil"/>
            </w:tcBorders>
            <w:shd w:val="clear" w:color="auto" w:fill="auto"/>
            <w:noWrap/>
            <w:vAlign w:val="bottom"/>
          </w:tcPr>
          <w:p w14:paraId="12979052" w14:textId="77777777" w:rsidR="00203F5D" w:rsidRPr="00461B29" w:rsidRDefault="00203F5D">
            <w:pPr>
              <w:ind w:right="245"/>
              <w:jc w:val="right"/>
              <w:rPr>
                <w:color w:val="0000FF"/>
                <w:sz w:val="16"/>
                <w:szCs w:val="16"/>
              </w:rPr>
            </w:pPr>
            <w:r w:rsidRPr="00461B29">
              <w:rPr>
                <w:color w:val="0000FF"/>
                <w:sz w:val="16"/>
                <w:szCs w:val="16"/>
              </w:rPr>
              <w:t>36,291</w:t>
            </w:r>
          </w:p>
        </w:tc>
        <w:tc>
          <w:tcPr>
            <w:tcW w:w="1121" w:type="dxa"/>
            <w:tcBorders>
              <w:top w:val="single" w:sz="4" w:space="0" w:color="auto"/>
              <w:left w:val="nil"/>
              <w:bottom w:val="nil"/>
              <w:right w:val="nil"/>
            </w:tcBorders>
            <w:shd w:val="clear" w:color="auto" w:fill="auto"/>
            <w:noWrap/>
            <w:vAlign w:val="bottom"/>
          </w:tcPr>
          <w:p w14:paraId="5B885E46" w14:textId="77777777" w:rsidR="00203F5D" w:rsidRPr="00461B29" w:rsidRDefault="00203F5D">
            <w:pPr>
              <w:ind w:right="153"/>
              <w:jc w:val="right"/>
              <w:rPr>
                <w:color w:val="0000FF"/>
                <w:sz w:val="16"/>
                <w:szCs w:val="16"/>
              </w:rPr>
            </w:pPr>
            <w:r w:rsidRPr="00461B29">
              <w:rPr>
                <w:color w:val="0000FF"/>
                <w:sz w:val="16"/>
                <w:szCs w:val="16"/>
              </w:rPr>
              <w:t>82.0%</w:t>
            </w:r>
          </w:p>
        </w:tc>
        <w:tc>
          <w:tcPr>
            <w:tcW w:w="1198" w:type="dxa"/>
            <w:tcBorders>
              <w:top w:val="single" w:sz="4" w:space="0" w:color="auto"/>
              <w:left w:val="nil"/>
              <w:bottom w:val="nil"/>
              <w:right w:val="nil"/>
            </w:tcBorders>
            <w:shd w:val="clear" w:color="auto" w:fill="auto"/>
            <w:noWrap/>
            <w:vAlign w:val="bottom"/>
          </w:tcPr>
          <w:p w14:paraId="19957E05" w14:textId="77777777" w:rsidR="00203F5D" w:rsidRPr="00461B29" w:rsidRDefault="00203F5D">
            <w:pPr>
              <w:ind w:right="234"/>
              <w:jc w:val="right"/>
              <w:rPr>
                <w:color w:val="0000FF"/>
                <w:sz w:val="16"/>
                <w:szCs w:val="16"/>
              </w:rPr>
            </w:pPr>
            <w:r w:rsidRPr="00461B29">
              <w:rPr>
                <w:color w:val="0000FF"/>
                <w:sz w:val="16"/>
                <w:szCs w:val="16"/>
              </w:rPr>
              <w:t>29,768</w:t>
            </w:r>
          </w:p>
        </w:tc>
        <w:tc>
          <w:tcPr>
            <w:tcW w:w="1121" w:type="dxa"/>
            <w:tcBorders>
              <w:top w:val="single" w:sz="4" w:space="0" w:color="auto"/>
              <w:left w:val="nil"/>
              <w:bottom w:val="nil"/>
              <w:right w:val="nil"/>
            </w:tcBorders>
            <w:shd w:val="clear" w:color="auto" w:fill="auto"/>
            <w:noWrap/>
            <w:vAlign w:val="bottom"/>
          </w:tcPr>
          <w:p w14:paraId="17105073" w14:textId="77777777" w:rsidR="00203F5D" w:rsidRPr="00461B29" w:rsidRDefault="00203F5D">
            <w:pPr>
              <w:ind w:right="142"/>
              <w:jc w:val="right"/>
              <w:rPr>
                <w:color w:val="0000FF"/>
                <w:sz w:val="16"/>
                <w:szCs w:val="16"/>
              </w:rPr>
            </w:pPr>
            <w:r w:rsidRPr="00461B29">
              <w:rPr>
                <w:color w:val="0000FF"/>
                <w:sz w:val="16"/>
                <w:szCs w:val="16"/>
              </w:rPr>
              <w:t>6,523</w:t>
            </w:r>
          </w:p>
        </w:tc>
        <w:tc>
          <w:tcPr>
            <w:tcW w:w="1137" w:type="dxa"/>
            <w:tcBorders>
              <w:top w:val="single" w:sz="4" w:space="0" w:color="auto"/>
              <w:left w:val="nil"/>
              <w:bottom w:val="nil"/>
              <w:right w:val="nil"/>
            </w:tcBorders>
            <w:shd w:val="clear" w:color="auto" w:fill="auto"/>
            <w:noWrap/>
            <w:vAlign w:val="bottom"/>
          </w:tcPr>
          <w:p w14:paraId="67EAFBF4" w14:textId="77777777" w:rsidR="00203F5D" w:rsidRPr="00461B29" w:rsidRDefault="00203F5D">
            <w:pPr>
              <w:ind w:right="174"/>
              <w:jc w:val="right"/>
              <w:rPr>
                <w:color w:val="0000FF"/>
                <w:sz w:val="16"/>
                <w:szCs w:val="16"/>
              </w:rPr>
            </w:pPr>
            <w:r w:rsidRPr="00461B29">
              <w:rPr>
                <w:color w:val="0000FF"/>
                <w:sz w:val="16"/>
                <w:szCs w:val="16"/>
              </w:rPr>
              <w:t>62.3%</w:t>
            </w:r>
          </w:p>
        </w:tc>
        <w:tc>
          <w:tcPr>
            <w:tcW w:w="1198" w:type="dxa"/>
            <w:tcBorders>
              <w:top w:val="single" w:sz="4" w:space="0" w:color="auto"/>
              <w:left w:val="nil"/>
              <w:bottom w:val="nil"/>
              <w:right w:val="nil"/>
            </w:tcBorders>
            <w:shd w:val="clear" w:color="auto" w:fill="auto"/>
            <w:noWrap/>
            <w:vAlign w:val="bottom"/>
          </w:tcPr>
          <w:p w14:paraId="3CD0B7FA" w14:textId="77777777" w:rsidR="00203F5D" w:rsidRPr="00461B29" w:rsidRDefault="00203F5D">
            <w:pPr>
              <w:ind w:right="251"/>
              <w:jc w:val="right"/>
              <w:rPr>
                <w:color w:val="0000FF"/>
                <w:sz w:val="16"/>
                <w:szCs w:val="16"/>
              </w:rPr>
            </w:pPr>
            <w:r w:rsidRPr="00461B29">
              <w:rPr>
                <w:color w:val="0000FF"/>
                <w:sz w:val="16"/>
                <w:szCs w:val="16"/>
              </w:rPr>
              <w:t>22,602</w:t>
            </w:r>
          </w:p>
        </w:tc>
        <w:tc>
          <w:tcPr>
            <w:tcW w:w="1121" w:type="dxa"/>
            <w:tcBorders>
              <w:top w:val="single" w:sz="4" w:space="0" w:color="auto"/>
              <w:left w:val="nil"/>
              <w:bottom w:val="nil"/>
              <w:right w:val="nil"/>
            </w:tcBorders>
            <w:shd w:val="clear" w:color="auto" w:fill="auto"/>
            <w:noWrap/>
            <w:vAlign w:val="bottom"/>
          </w:tcPr>
          <w:p w14:paraId="2E2EC0B9" w14:textId="77777777" w:rsidR="00203F5D" w:rsidRPr="00461B29" w:rsidRDefault="00203F5D">
            <w:pPr>
              <w:ind w:right="153"/>
              <w:jc w:val="right"/>
              <w:rPr>
                <w:color w:val="0000FF"/>
                <w:sz w:val="16"/>
                <w:szCs w:val="16"/>
              </w:rPr>
            </w:pPr>
            <w:r w:rsidRPr="00461B29">
              <w:rPr>
                <w:color w:val="0000FF"/>
                <w:sz w:val="16"/>
                <w:szCs w:val="16"/>
              </w:rPr>
              <w:t>13,689</w:t>
            </w:r>
          </w:p>
        </w:tc>
      </w:tr>
      <w:tr w:rsidR="00203F5D" w:rsidRPr="00775BA2" w14:paraId="2EECB003" w14:textId="77777777">
        <w:trPr>
          <w:trHeight w:val="216"/>
        </w:trPr>
        <w:tc>
          <w:tcPr>
            <w:tcW w:w="880" w:type="dxa"/>
            <w:tcBorders>
              <w:top w:val="nil"/>
              <w:left w:val="nil"/>
              <w:bottom w:val="double" w:sz="4" w:space="0" w:color="auto"/>
              <w:right w:val="nil"/>
            </w:tcBorders>
            <w:shd w:val="clear" w:color="auto" w:fill="auto"/>
            <w:noWrap/>
            <w:vAlign w:val="bottom"/>
          </w:tcPr>
          <w:p w14:paraId="00DCD588" w14:textId="77777777" w:rsidR="00203F5D" w:rsidRPr="00775BA2" w:rsidRDefault="00203F5D">
            <w:pPr>
              <w:jc w:val="center"/>
              <w:rPr>
                <w:color w:val="0000FF"/>
                <w:sz w:val="16"/>
                <w:szCs w:val="16"/>
              </w:rPr>
            </w:pPr>
          </w:p>
        </w:tc>
        <w:tc>
          <w:tcPr>
            <w:tcW w:w="2284" w:type="dxa"/>
            <w:tcBorders>
              <w:top w:val="nil"/>
              <w:left w:val="nil"/>
              <w:bottom w:val="double" w:sz="4" w:space="0" w:color="auto"/>
              <w:right w:val="nil"/>
            </w:tcBorders>
            <w:shd w:val="clear" w:color="auto" w:fill="auto"/>
            <w:noWrap/>
            <w:vAlign w:val="bottom"/>
          </w:tcPr>
          <w:p w14:paraId="32F8804C" w14:textId="77777777" w:rsidR="00203F5D" w:rsidRPr="00775BA2" w:rsidRDefault="00203F5D">
            <w:pPr>
              <w:rPr>
                <w:color w:val="0000FF"/>
                <w:sz w:val="16"/>
                <w:szCs w:val="16"/>
              </w:rPr>
            </w:pPr>
          </w:p>
        </w:tc>
        <w:tc>
          <w:tcPr>
            <w:tcW w:w="3380" w:type="dxa"/>
            <w:tcBorders>
              <w:top w:val="nil"/>
              <w:left w:val="nil"/>
              <w:bottom w:val="double" w:sz="4" w:space="0" w:color="auto"/>
              <w:right w:val="nil"/>
            </w:tcBorders>
            <w:shd w:val="clear" w:color="auto" w:fill="auto"/>
            <w:noWrap/>
            <w:vAlign w:val="bottom"/>
          </w:tcPr>
          <w:p w14:paraId="025EBECD" w14:textId="77777777" w:rsidR="00203F5D" w:rsidRPr="00775BA2" w:rsidRDefault="00203F5D">
            <w:pPr>
              <w:rPr>
                <w:color w:val="0000FF"/>
                <w:sz w:val="16"/>
                <w:szCs w:val="16"/>
              </w:rPr>
            </w:pPr>
          </w:p>
        </w:tc>
        <w:tc>
          <w:tcPr>
            <w:tcW w:w="960" w:type="dxa"/>
            <w:tcBorders>
              <w:top w:val="nil"/>
              <w:left w:val="nil"/>
              <w:bottom w:val="double" w:sz="4" w:space="0" w:color="auto"/>
              <w:right w:val="nil"/>
            </w:tcBorders>
            <w:shd w:val="clear" w:color="auto" w:fill="auto"/>
            <w:noWrap/>
            <w:vAlign w:val="bottom"/>
          </w:tcPr>
          <w:p w14:paraId="07CA7FA0" w14:textId="77777777" w:rsidR="00203F5D" w:rsidRPr="00775BA2" w:rsidRDefault="00203F5D">
            <w:pPr>
              <w:ind w:firstLineChars="200" w:firstLine="320"/>
              <w:jc w:val="right"/>
              <w:rPr>
                <w:color w:val="0000FF"/>
                <w:sz w:val="16"/>
                <w:szCs w:val="16"/>
              </w:rPr>
            </w:pPr>
          </w:p>
        </w:tc>
        <w:tc>
          <w:tcPr>
            <w:tcW w:w="1121" w:type="dxa"/>
            <w:tcBorders>
              <w:top w:val="nil"/>
              <w:left w:val="nil"/>
              <w:bottom w:val="double" w:sz="4" w:space="0" w:color="auto"/>
              <w:right w:val="nil"/>
            </w:tcBorders>
            <w:shd w:val="clear" w:color="auto" w:fill="auto"/>
            <w:noWrap/>
            <w:vAlign w:val="bottom"/>
          </w:tcPr>
          <w:p w14:paraId="7E8EE159" w14:textId="77777777" w:rsidR="00203F5D" w:rsidRPr="00775BA2" w:rsidRDefault="00203F5D">
            <w:pPr>
              <w:ind w:firstLineChars="200" w:firstLine="320"/>
              <w:jc w:val="right"/>
              <w:rPr>
                <w:color w:val="0000FF"/>
                <w:sz w:val="16"/>
                <w:szCs w:val="16"/>
              </w:rPr>
            </w:pPr>
          </w:p>
        </w:tc>
        <w:tc>
          <w:tcPr>
            <w:tcW w:w="1198" w:type="dxa"/>
            <w:tcBorders>
              <w:top w:val="nil"/>
              <w:left w:val="nil"/>
              <w:bottom w:val="double" w:sz="4" w:space="0" w:color="auto"/>
              <w:right w:val="nil"/>
            </w:tcBorders>
            <w:shd w:val="clear" w:color="auto" w:fill="auto"/>
            <w:noWrap/>
            <w:vAlign w:val="bottom"/>
          </w:tcPr>
          <w:p w14:paraId="4A67FFB5" w14:textId="77777777" w:rsidR="00203F5D" w:rsidRPr="00775BA2" w:rsidRDefault="00203F5D">
            <w:pPr>
              <w:ind w:firstLineChars="200" w:firstLine="320"/>
              <w:jc w:val="right"/>
              <w:rPr>
                <w:color w:val="0000FF"/>
                <w:sz w:val="16"/>
                <w:szCs w:val="16"/>
              </w:rPr>
            </w:pPr>
          </w:p>
        </w:tc>
        <w:tc>
          <w:tcPr>
            <w:tcW w:w="1121" w:type="dxa"/>
            <w:tcBorders>
              <w:top w:val="nil"/>
              <w:left w:val="nil"/>
              <w:bottom w:val="double" w:sz="4" w:space="0" w:color="auto"/>
              <w:right w:val="nil"/>
            </w:tcBorders>
            <w:shd w:val="clear" w:color="auto" w:fill="auto"/>
            <w:noWrap/>
            <w:vAlign w:val="bottom"/>
          </w:tcPr>
          <w:p w14:paraId="12C996C0" w14:textId="77777777" w:rsidR="00203F5D" w:rsidRPr="00775BA2" w:rsidRDefault="00203F5D">
            <w:pPr>
              <w:ind w:firstLineChars="200" w:firstLine="320"/>
              <w:jc w:val="right"/>
              <w:rPr>
                <w:color w:val="0000FF"/>
                <w:sz w:val="16"/>
                <w:szCs w:val="16"/>
              </w:rPr>
            </w:pPr>
          </w:p>
        </w:tc>
        <w:tc>
          <w:tcPr>
            <w:tcW w:w="1137" w:type="dxa"/>
            <w:tcBorders>
              <w:top w:val="nil"/>
              <w:left w:val="nil"/>
              <w:bottom w:val="double" w:sz="4" w:space="0" w:color="auto"/>
              <w:right w:val="nil"/>
            </w:tcBorders>
            <w:shd w:val="clear" w:color="auto" w:fill="auto"/>
            <w:noWrap/>
            <w:vAlign w:val="bottom"/>
          </w:tcPr>
          <w:p w14:paraId="5AA90EFA" w14:textId="77777777" w:rsidR="00203F5D" w:rsidRPr="00775BA2" w:rsidRDefault="00203F5D">
            <w:pPr>
              <w:ind w:firstLineChars="200" w:firstLine="320"/>
              <w:jc w:val="right"/>
              <w:rPr>
                <w:color w:val="0000FF"/>
                <w:sz w:val="16"/>
                <w:szCs w:val="16"/>
              </w:rPr>
            </w:pPr>
          </w:p>
        </w:tc>
        <w:tc>
          <w:tcPr>
            <w:tcW w:w="1198" w:type="dxa"/>
            <w:tcBorders>
              <w:top w:val="nil"/>
              <w:left w:val="nil"/>
              <w:bottom w:val="double" w:sz="4" w:space="0" w:color="auto"/>
              <w:right w:val="nil"/>
            </w:tcBorders>
            <w:shd w:val="clear" w:color="auto" w:fill="auto"/>
            <w:noWrap/>
            <w:vAlign w:val="bottom"/>
          </w:tcPr>
          <w:p w14:paraId="22B074BF" w14:textId="77777777" w:rsidR="00203F5D" w:rsidRPr="00775BA2" w:rsidRDefault="00203F5D">
            <w:pPr>
              <w:ind w:firstLineChars="200" w:firstLine="320"/>
              <w:jc w:val="right"/>
              <w:rPr>
                <w:color w:val="0000FF"/>
                <w:sz w:val="16"/>
                <w:szCs w:val="16"/>
              </w:rPr>
            </w:pPr>
          </w:p>
        </w:tc>
        <w:tc>
          <w:tcPr>
            <w:tcW w:w="1121" w:type="dxa"/>
            <w:tcBorders>
              <w:top w:val="nil"/>
              <w:left w:val="nil"/>
              <w:bottom w:val="double" w:sz="4" w:space="0" w:color="auto"/>
              <w:right w:val="nil"/>
            </w:tcBorders>
            <w:shd w:val="clear" w:color="auto" w:fill="auto"/>
            <w:noWrap/>
            <w:vAlign w:val="bottom"/>
          </w:tcPr>
          <w:p w14:paraId="667B9AC0" w14:textId="77777777" w:rsidR="00203F5D" w:rsidRPr="00775BA2" w:rsidRDefault="00203F5D">
            <w:pPr>
              <w:ind w:firstLineChars="200" w:firstLine="320"/>
              <w:jc w:val="right"/>
              <w:rPr>
                <w:color w:val="0000FF"/>
                <w:sz w:val="16"/>
                <w:szCs w:val="16"/>
              </w:rPr>
            </w:pPr>
          </w:p>
        </w:tc>
      </w:tr>
      <w:tr w:rsidR="00203F5D" w:rsidRPr="00775BA2" w14:paraId="39C31A10" w14:textId="77777777">
        <w:trPr>
          <w:trHeight w:val="216"/>
        </w:trPr>
        <w:tc>
          <w:tcPr>
            <w:tcW w:w="880" w:type="dxa"/>
            <w:tcBorders>
              <w:top w:val="double" w:sz="4" w:space="0" w:color="auto"/>
              <w:left w:val="nil"/>
              <w:bottom w:val="nil"/>
              <w:right w:val="nil"/>
            </w:tcBorders>
            <w:shd w:val="clear" w:color="auto" w:fill="auto"/>
            <w:noWrap/>
            <w:vAlign w:val="bottom"/>
          </w:tcPr>
          <w:p w14:paraId="49292B05" w14:textId="77777777" w:rsidR="00203F5D" w:rsidRPr="00775BA2" w:rsidRDefault="00203F5D">
            <w:pPr>
              <w:jc w:val="center"/>
              <w:rPr>
                <w:color w:val="0000FF"/>
                <w:sz w:val="16"/>
                <w:szCs w:val="16"/>
              </w:rPr>
            </w:pPr>
          </w:p>
        </w:tc>
        <w:tc>
          <w:tcPr>
            <w:tcW w:w="2284" w:type="dxa"/>
            <w:tcBorders>
              <w:top w:val="double" w:sz="4" w:space="0" w:color="auto"/>
              <w:left w:val="nil"/>
              <w:bottom w:val="nil"/>
              <w:right w:val="nil"/>
            </w:tcBorders>
            <w:shd w:val="clear" w:color="auto" w:fill="auto"/>
            <w:noWrap/>
            <w:vAlign w:val="bottom"/>
          </w:tcPr>
          <w:p w14:paraId="4B64470B" w14:textId="77777777" w:rsidR="00203F5D" w:rsidRPr="00775BA2" w:rsidRDefault="00203F5D">
            <w:pPr>
              <w:rPr>
                <w:color w:val="0000FF"/>
                <w:sz w:val="16"/>
                <w:szCs w:val="16"/>
              </w:rPr>
            </w:pPr>
          </w:p>
        </w:tc>
        <w:tc>
          <w:tcPr>
            <w:tcW w:w="3380" w:type="dxa"/>
            <w:tcBorders>
              <w:top w:val="double" w:sz="4" w:space="0" w:color="auto"/>
              <w:left w:val="nil"/>
              <w:bottom w:val="nil"/>
              <w:right w:val="nil"/>
            </w:tcBorders>
            <w:shd w:val="clear" w:color="auto" w:fill="auto"/>
            <w:noWrap/>
            <w:vAlign w:val="bottom"/>
          </w:tcPr>
          <w:p w14:paraId="61063DDF" w14:textId="77777777" w:rsidR="00203F5D" w:rsidRPr="00775BA2" w:rsidRDefault="00203F5D">
            <w:pPr>
              <w:rPr>
                <w:color w:val="0000FF"/>
                <w:sz w:val="16"/>
                <w:szCs w:val="16"/>
              </w:rPr>
            </w:pPr>
          </w:p>
        </w:tc>
        <w:tc>
          <w:tcPr>
            <w:tcW w:w="960" w:type="dxa"/>
            <w:tcBorders>
              <w:top w:val="double" w:sz="4" w:space="0" w:color="auto"/>
              <w:left w:val="nil"/>
              <w:bottom w:val="nil"/>
              <w:right w:val="nil"/>
            </w:tcBorders>
            <w:shd w:val="clear" w:color="auto" w:fill="auto"/>
            <w:noWrap/>
            <w:vAlign w:val="bottom"/>
          </w:tcPr>
          <w:p w14:paraId="47807BCA" w14:textId="77777777" w:rsidR="00203F5D" w:rsidRPr="00775BA2" w:rsidRDefault="00203F5D">
            <w:pPr>
              <w:ind w:firstLineChars="200" w:firstLine="320"/>
              <w:jc w:val="right"/>
              <w:rPr>
                <w:color w:val="0000FF"/>
                <w:sz w:val="16"/>
                <w:szCs w:val="16"/>
              </w:rPr>
            </w:pPr>
          </w:p>
        </w:tc>
        <w:tc>
          <w:tcPr>
            <w:tcW w:w="1121" w:type="dxa"/>
            <w:tcBorders>
              <w:top w:val="double" w:sz="4" w:space="0" w:color="auto"/>
              <w:left w:val="nil"/>
              <w:bottom w:val="nil"/>
              <w:right w:val="nil"/>
            </w:tcBorders>
            <w:shd w:val="clear" w:color="auto" w:fill="auto"/>
            <w:noWrap/>
            <w:vAlign w:val="bottom"/>
          </w:tcPr>
          <w:p w14:paraId="2719BDD0" w14:textId="77777777" w:rsidR="00203F5D" w:rsidRPr="00775BA2" w:rsidRDefault="00203F5D">
            <w:pPr>
              <w:ind w:firstLineChars="200" w:firstLine="320"/>
              <w:jc w:val="right"/>
              <w:rPr>
                <w:color w:val="0000FF"/>
                <w:sz w:val="16"/>
                <w:szCs w:val="16"/>
              </w:rPr>
            </w:pPr>
          </w:p>
        </w:tc>
        <w:tc>
          <w:tcPr>
            <w:tcW w:w="1198" w:type="dxa"/>
            <w:tcBorders>
              <w:top w:val="double" w:sz="4" w:space="0" w:color="auto"/>
              <w:left w:val="nil"/>
              <w:bottom w:val="nil"/>
              <w:right w:val="nil"/>
            </w:tcBorders>
            <w:shd w:val="clear" w:color="auto" w:fill="auto"/>
            <w:noWrap/>
            <w:vAlign w:val="bottom"/>
          </w:tcPr>
          <w:p w14:paraId="2193AEB4" w14:textId="77777777" w:rsidR="00203F5D" w:rsidRPr="00775BA2" w:rsidRDefault="00203F5D">
            <w:pPr>
              <w:ind w:firstLineChars="200" w:firstLine="320"/>
              <w:jc w:val="right"/>
              <w:rPr>
                <w:color w:val="0000FF"/>
                <w:sz w:val="16"/>
                <w:szCs w:val="16"/>
              </w:rPr>
            </w:pPr>
          </w:p>
        </w:tc>
        <w:tc>
          <w:tcPr>
            <w:tcW w:w="1121" w:type="dxa"/>
            <w:tcBorders>
              <w:top w:val="double" w:sz="4" w:space="0" w:color="auto"/>
              <w:left w:val="nil"/>
              <w:bottom w:val="nil"/>
              <w:right w:val="nil"/>
            </w:tcBorders>
            <w:shd w:val="clear" w:color="auto" w:fill="auto"/>
            <w:noWrap/>
            <w:vAlign w:val="bottom"/>
          </w:tcPr>
          <w:p w14:paraId="39A1F693" w14:textId="77777777" w:rsidR="00203F5D" w:rsidRPr="00775BA2" w:rsidRDefault="00203F5D">
            <w:pPr>
              <w:ind w:firstLineChars="200" w:firstLine="320"/>
              <w:jc w:val="right"/>
              <w:rPr>
                <w:color w:val="0000FF"/>
                <w:sz w:val="16"/>
                <w:szCs w:val="16"/>
              </w:rPr>
            </w:pPr>
          </w:p>
        </w:tc>
        <w:tc>
          <w:tcPr>
            <w:tcW w:w="1137" w:type="dxa"/>
            <w:tcBorders>
              <w:top w:val="double" w:sz="4" w:space="0" w:color="auto"/>
              <w:left w:val="nil"/>
              <w:bottom w:val="nil"/>
              <w:right w:val="nil"/>
            </w:tcBorders>
            <w:shd w:val="clear" w:color="auto" w:fill="auto"/>
            <w:noWrap/>
            <w:vAlign w:val="bottom"/>
          </w:tcPr>
          <w:p w14:paraId="157D2E4F" w14:textId="77777777" w:rsidR="00203F5D" w:rsidRPr="00775BA2" w:rsidRDefault="00203F5D">
            <w:pPr>
              <w:ind w:firstLineChars="200" w:firstLine="320"/>
              <w:jc w:val="right"/>
              <w:rPr>
                <w:color w:val="0000FF"/>
                <w:sz w:val="16"/>
                <w:szCs w:val="16"/>
              </w:rPr>
            </w:pPr>
          </w:p>
        </w:tc>
        <w:tc>
          <w:tcPr>
            <w:tcW w:w="1198" w:type="dxa"/>
            <w:tcBorders>
              <w:top w:val="double" w:sz="4" w:space="0" w:color="auto"/>
              <w:left w:val="nil"/>
              <w:bottom w:val="nil"/>
              <w:right w:val="nil"/>
            </w:tcBorders>
            <w:shd w:val="clear" w:color="auto" w:fill="auto"/>
            <w:noWrap/>
            <w:vAlign w:val="bottom"/>
          </w:tcPr>
          <w:p w14:paraId="7E665C6B" w14:textId="77777777" w:rsidR="00203F5D" w:rsidRPr="00775BA2" w:rsidRDefault="00203F5D">
            <w:pPr>
              <w:ind w:firstLineChars="200" w:firstLine="320"/>
              <w:jc w:val="right"/>
              <w:rPr>
                <w:color w:val="0000FF"/>
                <w:sz w:val="16"/>
                <w:szCs w:val="16"/>
              </w:rPr>
            </w:pPr>
          </w:p>
        </w:tc>
        <w:tc>
          <w:tcPr>
            <w:tcW w:w="1121" w:type="dxa"/>
            <w:tcBorders>
              <w:top w:val="double" w:sz="4" w:space="0" w:color="auto"/>
              <w:left w:val="nil"/>
              <w:bottom w:val="nil"/>
              <w:right w:val="nil"/>
            </w:tcBorders>
            <w:shd w:val="clear" w:color="auto" w:fill="auto"/>
            <w:noWrap/>
            <w:vAlign w:val="bottom"/>
          </w:tcPr>
          <w:p w14:paraId="37F47F44" w14:textId="77777777" w:rsidR="00203F5D" w:rsidRPr="00775BA2" w:rsidRDefault="00203F5D">
            <w:pPr>
              <w:ind w:firstLineChars="200" w:firstLine="320"/>
              <w:jc w:val="right"/>
              <w:rPr>
                <w:color w:val="0000FF"/>
                <w:sz w:val="16"/>
                <w:szCs w:val="16"/>
              </w:rPr>
            </w:pPr>
          </w:p>
        </w:tc>
      </w:tr>
      <w:tr w:rsidR="00203F5D" w:rsidRPr="00775BA2" w14:paraId="5DD772F3" w14:textId="77777777">
        <w:trPr>
          <w:trHeight w:val="216"/>
        </w:trPr>
        <w:tc>
          <w:tcPr>
            <w:tcW w:w="880" w:type="dxa"/>
            <w:tcBorders>
              <w:top w:val="nil"/>
              <w:left w:val="nil"/>
              <w:bottom w:val="nil"/>
              <w:right w:val="nil"/>
            </w:tcBorders>
            <w:shd w:val="clear" w:color="auto" w:fill="auto"/>
            <w:noWrap/>
            <w:vAlign w:val="bottom"/>
          </w:tcPr>
          <w:p w14:paraId="0CCBA0CC" w14:textId="77777777" w:rsidR="00203F5D" w:rsidRPr="008277BF" w:rsidRDefault="00203F5D">
            <w:pPr>
              <w:jc w:val="center"/>
              <w:rPr>
                <w:color w:val="0000FF"/>
                <w:sz w:val="16"/>
                <w:szCs w:val="16"/>
              </w:rPr>
            </w:pPr>
          </w:p>
        </w:tc>
        <w:tc>
          <w:tcPr>
            <w:tcW w:w="2284" w:type="dxa"/>
            <w:tcBorders>
              <w:top w:val="nil"/>
              <w:left w:val="nil"/>
              <w:bottom w:val="nil"/>
              <w:right w:val="nil"/>
            </w:tcBorders>
            <w:shd w:val="clear" w:color="auto" w:fill="auto"/>
            <w:noWrap/>
            <w:vAlign w:val="bottom"/>
          </w:tcPr>
          <w:p w14:paraId="7AE4626F" w14:textId="77777777" w:rsidR="00203F5D" w:rsidRPr="008277BF" w:rsidRDefault="00203F5D">
            <w:pPr>
              <w:rPr>
                <w:color w:val="0000FF"/>
                <w:sz w:val="16"/>
                <w:szCs w:val="16"/>
              </w:rPr>
            </w:pPr>
          </w:p>
        </w:tc>
        <w:tc>
          <w:tcPr>
            <w:tcW w:w="3380" w:type="dxa"/>
            <w:tcBorders>
              <w:top w:val="nil"/>
              <w:left w:val="nil"/>
              <w:bottom w:val="nil"/>
              <w:right w:val="nil"/>
            </w:tcBorders>
            <w:shd w:val="clear" w:color="auto" w:fill="auto"/>
            <w:noWrap/>
            <w:vAlign w:val="bottom"/>
          </w:tcPr>
          <w:p w14:paraId="26A14299" w14:textId="77777777" w:rsidR="00203F5D" w:rsidRPr="005B6DEC" w:rsidRDefault="00203F5D">
            <w:pPr>
              <w:ind w:left="199"/>
              <w:rPr>
                <w:sz w:val="16"/>
                <w:szCs w:val="16"/>
              </w:rPr>
            </w:pPr>
            <w:r w:rsidRPr="005B6DEC">
              <w:rPr>
                <w:sz w:val="16"/>
                <w:szCs w:val="16"/>
              </w:rPr>
              <w:t>Total Changes</w:t>
            </w:r>
          </w:p>
        </w:tc>
        <w:tc>
          <w:tcPr>
            <w:tcW w:w="960" w:type="dxa"/>
            <w:tcBorders>
              <w:top w:val="nil"/>
              <w:left w:val="nil"/>
              <w:bottom w:val="nil"/>
              <w:right w:val="nil"/>
            </w:tcBorders>
            <w:shd w:val="clear" w:color="auto" w:fill="auto"/>
            <w:noWrap/>
            <w:vAlign w:val="bottom"/>
          </w:tcPr>
          <w:p w14:paraId="1384AE3E" w14:textId="77777777" w:rsidR="00203F5D" w:rsidRPr="005B6DEC" w:rsidRDefault="00203F5D">
            <w:pPr>
              <w:ind w:right="234"/>
              <w:jc w:val="right"/>
              <w:rPr>
                <w:color w:val="0000FF"/>
                <w:sz w:val="16"/>
                <w:szCs w:val="16"/>
              </w:rPr>
            </w:pPr>
            <w:r w:rsidRPr="005B6DEC">
              <w:rPr>
                <w:color w:val="0000FF"/>
                <w:sz w:val="16"/>
                <w:szCs w:val="16"/>
              </w:rPr>
              <w:t>117,326</w:t>
            </w:r>
          </w:p>
        </w:tc>
        <w:tc>
          <w:tcPr>
            <w:tcW w:w="1121" w:type="dxa"/>
            <w:tcBorders>
              <w:top w:val="nil"/>
              <w:left w:val="nil"/>
              <w:bottom w:val="nil"/>
              <w:right w:val="nil"/>
            </w:tcBorders>
            <w:shd w:val="clear" w:color="auto" w:fill="auto"/>
            <w:noWrap/>
            <w:vAlign w:val="bottom"/>
          </w:tcPr>
          <w:p w14:paraId="641D3F03" w14:textId="77777777" w:rsidR="00203F5D" w:rsidRPr="005B6DEC" w:rsidRDefault="00203F5D">
            <w:pPr>
              <w:ind w:right="153"/>
              <w:jc w:val="right"/>
              <w:rPr>
                <w:color w:val="0000FF"/>
                <w:sz w:val="16"/>
                <w:szCs w:val="16"/>
              </w:rPr>
            </w:pPr>
            <w:r w:rsidRPr="005B6DEC">
              <w:rPr>
                <w:color w:val="0000FF"/>
                <w:sz w:val="16"/>
                <w:szCs w:val="16"/>
              </w:rPr>
              <w:t>70.8%</w:t>
            </w:r>
          </w:p>
        </w:tc>
        <w:tc>
          <w:tcPr>
            <w:tcW w:w="1198" w:type="dxa"/>
            <w:tcBorders>
              <w:top w:val="nil"/>
              <w:left w:val="nil"/>
              <w:bottom w:val="nil"/>
              <w:right w:val="nil"/>
            </w:tcBorders>
            <w:shd w:val="clear" w:color="auto" w:fill="auto"/>
            <w:noWrap/>
            <w:vAlign w:val="bottom"/>
          </w:tcPr>
          <w:p w14:paraId="510742A9" w14:textId="77777777" w:rsidR="00203F5D" w:rsidRPr="005B6DEC" w:rsidRDefault="00203F5D">
            <w:pPr>
              <w:ind w:right="234"/>
              <w:jc w:val="right"/>
              <w:rPr>
                <w:color w:val="0000FF"/>
                <w:sz w:val="16"/>
                <w:szCs w:val="16"/>
              </w:rPr>
            </w:pPr>
            <w:r w:rsidRPr="005B6DEC">
              <w:rPr>
                <w:color w:val="0000FF"/>
                <w:sz w:val="16"/>
                <w:szCs w:val="16"/>
              </w:rPr>
              <w:t>83,072</w:t>
            </w:r>
          </w:p>
        </w:tc>
        <w:tc>
          <w:tcPr>
            <w:tcW w:w="1121" w:type="dxa"/>
            <w:tcBorders>
              <w:top w:val="nil"/>
              <w:left w:val="nil"/>
              <w:bottom w:val="nil"/>
              <w:right w:val="nil"/>
            </w:tcBorders>
            <w:shd w:val="clear" w:color="auto" w:fill="auto"/>
            <w:noWrap/>
            <w:vAlign w:val="bottom"/>
          </w:tcPr>
          <w:p w14:paraId="1E952ECE" w14:textId="77777777" w:rsidR="00203F5D" w:rsidRPr="005B6DEC" w:rsidRDefault="00203F5D">
            <w:pPr>
              <w:ind w:right="234"/>
              <w:jc w:val="right"/>
              <w:rPr>
                <w:color w:val="0000FF"/>
                <w:sz w:val="16"/>
                <w:szCs w:val="16"/>
              </w:rPr>
            </w:pPr>
            <w:r w:rsidRPr="005B6DEC">
              <w:rPr>
                <w:color w:val="0000FF"/>
                <w:sz w:val="16"/>
                <w:szCs w:val="16"/>
              </w:rPr>
              <w:t>34,254</w:t>
            </w:r>
          </w:p>
        </w:tc>
        <w:tc>
          <w:tcPr>
            <w:tcW w:w="1137" w:type="dxa"/>
            <w:tcBorders>
              <w:top w:val="nil"/>
              <w:left w:val="nil"/>
              <w:bottom w:val="nil"/>
              <w:right w:val="nil"/>
            </w:tcBorders>
            <w:shd w:val="clear" w:color="auto" w:fill="auto"/>
            <w:noWrap/>
            <w:vAlign w:val="bottom"/>
          </w:tcPr>
          <w:p w14:paraId="5C314D68" w14:textId="77777777" w:rsidR="00203F5D" w:rsidRPr="005B6DEC" w:rsidRDefault="00203F5D">
            <w:pPr>
              <w:ind w:right="234"/>
              <w:jc w:val="right"/>
              <w:rPr>
                <w:color w:val="0000FF"/>
                <w:sz w:val="16"/>
                <w:szCs w:val="16"/>
              </w:rPr>
            </w:pPr>
            <w:r w:rsidRPr="005B6DEC">
              <w:rPr>
                <w:color w:val="0000FF"/>
                <w:sz w:val="16"/>
                <w:szCs w:val="16"/>
              </w:rPr>
              <w:t>31.4%</w:t>
            </w:r>
          </w:p>
        </w:tc>
        <w:tc>
          <w:tcPr>
            <w:tcW w:w="1198" w:type="dxa"/>
            <w:tcBorders>
              <w:top w:val="nil"/>
              <w:left w:val="nil"/>
              <w:bottom w:val="nil"/>
              <w:right w:val="nil"/>
            </w:tcBorders>
            <w:shd w:val="clear" w:color="auto" w:fill="auto"/>
            <w:noWrap/>
            <w:vAlign w:val="bottom"/>
          </w:tcPr>
          <w:p w14:paraId="6A736DF0" w14:textId="77777777" w:rsidR="00203F5D" w:rsidRPr="005B6DEC" w:rsidRDefault="00203F5D">
            <w:pPr>
              <w:ind w:right="234"/>
              <w:jc w:val="right"/>
              <w:rPr>
                <w:color w:val="0000FF"/>
                <w:sz w:val="16"/>
                <w:szCs w:val="16"/>
              </w:rPr>
            </w:pPr>
            <w:r w:rsidRPr="005B6DEC">
              <w:rPr>
                <w:color w:val="0000FF"/>
                <w:sz w:val="16"/>
                <w:szCs w:val="16"/>
              </w:rPr>
              <w:t>36,822</w:t>
            </w:r>
          </w:p>
        </w:tc>
        <w:tc>
          <w:tcPr>
            <w:tcW w:w="1121" w:type="dxa"/>
            <w:tcBorders>
              <w:top w:val="nil"/>
              <w:left w:val="nil"/>
              <w:bottom w:val="nil"/>
              <w:right w:val="nil"/>
            </w:tcBorders>
            <w:shd w:val="clear" w:color="auto" w:fill="auto"/>
            <w:noWrap/>
            <w:vAlign w:val="bottom"/>
          </w:tcPr>
          <w:p w14:paraId="694D8440" w14:textId="77777777" w:rsidR="00203F5D" w:rsidRPr="005B6DEC" w:rsidRDefault="00203F5D">
            <w:pPr>
              <w:ind w:right="234"/>
              <w:jc w:val="right"/>
              <w:rPr>
                <w:color w:val="0000FF"/>
                <w:sz w:val="16"/>
                <w:szCs w:val="16"/>
              </w:rPr>
            </w:pPr>
            <w:r w:rsidRPr="005B6DEC">
              <w:rPr>
                <w:color w:val="0000FF"/>
                <w:sz w:val="16"/>
                <w:szCs w:val="16"/>
              </w:rPr>
              <w:t>80,504</w:t>
            </w:r>
          </w:p>
        </w:tc>
      </w:tr>
      <w:tr w:rsidR="00203F5D" w:rsidRPr="00775BA2" w14:paraId="25E7B85F" w14:textId="77777777">
        <w:trPr>
          <w:trHeight w:val="216"/>
        </w:trPr>
        <w:tc>
          <w:tcPr>
            <w:tcW w:w="880" w:type="dxa"/>
            <w:tcBorders>
              <w:top w:val="nil"/>
              <w:left w:val="nil"/>
              <w:bottom w:val="nil"/>
              <w:right w:val="nil"/>
            </w:tcBorders>
            <w:shd w:val="clear" w:color="auto" w:fill="auto"/>
            <w:noWrap/>
            <w:vAlign w:val="bottom"/>
          </w:tcPr>
          <w:p w14:paraId="2D61BD1A" w14:textId="77777777" w:rsidR="00203F5D" w:rsidRPr="008277BF" w:rsidRDefault="00203F5D">
            <w:pPr>
              <w:jc w:val="center"/>
              <w:rPr>
                <w:color w:val="0000FF"/>
                <w:sz w:val="16"/>
                <w:szCs w:val="16"/>
              </w:rPr>
            </w:pPr>
          </w:p>
        </w:tc>
        <w:tc>
          <w:tcPr>
            <w:tcW w:w="2284" w:type="dxa"/>
            <w:tcBorders>
              <w:top w:val="nil"/>
              <w:left w:val="nil"/>
              <w:bottom w:val="nil"/>
              <w:right w:val="nil"/>
            </w:tcBorders>
            <w:shd w:val="clear" w:color="auto" w:fill="auto"/>
            <w:noWrap/>
            <w:vAlign w:val="bottom"/>
          </w:tcPr>
          <w:p w14:paraId="19A06CB5" w14:textId="77777777" w:rsidR="00203F5D" w:rsidRPr="008277BF" w:rsidRDefault="00203F5D">
            <w:pPr>
              <w:rPr>
                <w:color w:val="0000FF"/>
                <w:sz w:val="16"/>
                <w:szCs w:val="16"/>
              </w:rPr>
            </w:pPr>
          </w:p>
        </w:tc>
        <w:tc>
          <w:tcPr>
            <w:tcW w:w="3380" w:type="dxa"/>
            <w:tcBorders>
              <w:top w:val="nil"/>
              <w:left w:val="nil"/>
              <w:bottom w:val="nil"/>
              <w:right w:val="nil"/>
            </w:tcBorders>
            <w:shd w:val="clear" w:color="auto" w:fill="auto"/>
            <w:noWrap/>
            <w:vAlign w:val="bottom"/>
          </w:tcPr>
          <w:p w14:paraId="3A772290" w14:textId="77777777" w:rsidR="00203F5D" w:rsidRPr="005B6DEC" w:rsidRDefault="00203F5D">
            <w:pPr>
              <w:ind w:left="199"/>
              <w:rPr>
                <w:sz w:val="16"/>
                <w:szCs w:val="16"/>
              </w:rPr>
            </w:pPr>
            <w:r w:rsidRPr="005B6DEC">
              <w:rPr>
                <w:sz w:val="16"/>
                <w:szCs w:val="16"/>
              </w:rPr>
              <w:t>Benchmark: SacRT System</w:t>
            </w:r>
          </w:p>
        </w:tc>
        <w:tc>
          <w:tcPr>
            <w:tcW w:w="960" w:type="dxa"/>
            <w:tcBorders>
              <w:top w:val="nil"/>
              <w:left w:val="nil"/>
              <w:bottom w:val="nil"/>
              <w:right w:val="nil"/>
            </w:tcBorders>
            <w:shd w:val="clear" w:color="auto" w:fill="auto"/>
            <w:noWrap/>
            <w:vAlign w:val="bottom"/>
          </w:tcPr>
          <w:p w14:paraId="0775BABE" w14:textId="77777777" w:rsidR="00203F5D" w:rsidRPr="005B6DEC" w:rsidRDefault="00203F5D">
            <w:pPr>
              <w:ind w:right="234"/>
              <w:jc w:val="right"/>
              <w:rPr>
                <w:color w:val="0000FF"/>
                <w:sz w:val="16"/>
                <w:szCs w:val="16"/>
              </w:rPr>
            </w:pPr>
          </w:p>
        </w:tc>
        <w:tc>
          <w:tcPr>
            <w:tcW w:w="1121" w:type="dxa"/>
            <w:tcBorders>
              <w:top w:val="nil"/>
              <w:left w:val="nil"/>
              <w:bottom w:val="nil"/>
              <w:right w:val="nil"/>
            </w:tcBorders>
            <w:shd w:val="clear" w:color="auto" w:fill="auto"/>
            <w:noWrap/>
            <w:vAlign w:val="bottom"/>
          </w:tcPr>
          <w:p w14:paraId="4A89C8FD" w14:textId="77777777" w:rsidR="00203F5D" w:rsidRPr="005B6DEC" w:rsidRDefault="00203F5D">
            <w:pPr>
              <w:ind w:right="153"/>
              <w:jc w:val="right"/>
              <w:rPr>
                <w:color w:val="0000FF"/>
                <w:sz w:val="16"/>
                <w:szCs w:val="16"/>
              </w:rPr>
            </w:pPr>
            <w:r w:rsidRPr="005B6DEC">
              <w:rPr>
                <w:color w:val="0000FF"/>
                <w:sz w:val="16"/>
                <w:szCs w:val="16"/>
              </w:rPr>
              <w:t>69.0%</w:t>
            </w:r>
          </w:p>
        </w:tc>
        <w:tc>
          <w:tcPr>
            <w:tcW w:w="1198" w:type="dxa"/>
            <w:tcBorders>
              <w:top w:val="nil"/>
              <w:left w:val="nil"/>
              <w:bottom w:val="nil"/>
              <w:right w:val="nil"/>
            </w:tcBorders>
            <w:shd w:val="clear" w:color="auto" w:fill="auto"/>
            <w:noWrap/>
            <w:vAlign w:val="bottom"/>
          </w:tcPr>
          <w:p w14:paraId="22F07411" w14:textId="77777777" w:rsidR="00203F5D" w:rsidRPr="005B6DEC" w:rsidRDefault="00203F5D">
            <w:pPr>
              <w:ind w:right="234"/>
              <w:jc w:val="right"/>
              <w:rPr>
                <w:color w:val="0000FF"/>
                <w:sz w:val="16"/>
                <w:szCs w:val="16"/>
              </w:rPr>
            </w:pPr>
          </w:p>
        </w:tc>
        <w:tc>
          <w:tcPr>
            <w:tcW w:w="1121" w:type="dxa"/>
            <w:tcBorders>
              <w:top w:val="nil"/>
              <w:left w:val="nil"/>
              <w:bottom w:val="nil"/>
              <w:right w:val="nil"/>
            </w:tcBorders>
            <w:shd w:val="clear" w:color="auto" w:fill="auto"/>
            <w:noWrap/>
            <w:vAlign w:val="bottom"/>
          </w:tcPr>
          <w:p w14:paraId="7DA18810" w14:textId="77777777" w:rsidR="00203F5D" w:rsidRPr="005B6DEC" w:rsidRDefault="00203F5D">
            <w:pPr>
              <w:ind w:right="234"/>
              <w:jc w:val="right"/>
              <w:rPr>
                <w:color w:val="0000FF"/>
                <w:sz w:val="16"/>
                <w:szCs w:val="16"/>
              </w:rPr>
            </w:pPr>
          </w:p>
        </w:tc>
        <w:tc>
          <w:tcPr>
            <w:tcW w:w="1137" w:type="dxa"/>
            <w:tcBorders>
              <w:top w:val="nil"/>
              <w:left w:val="nil"/>
              <w:bottom w:val="nil"/>
              <w:right w:val="nil"/>
            </w:tcBorders>
            <w:shd w:val="clear" w:color="auto" w:fill="auto"/>
            <w:noWrap/>
            <w:vAlign w:val="bottom"/>
          </w:tcPr>
          <w:p w14:paraId="38EDD07D" w14:textId="77777777" w:rsidR="00203F5D" w:rsidRPr="005B6DEC" w:rsidRDefault="00203F5D">
            <w:pPr>
              <w:ind w:right="234"/>
              <w:jc w:val="right"/>
              <w:rPr>
                <w:color w:val="0000FF"/>
                <w:sz w:val="16"/>
                <w:szCs w:val="16"/>
              </w:rPr>
            </w:pPr>
            <w:r w:rsidRPr="005B6DEC">
              <w:rPr>
                <w:color w:val="0000FF"/>
                <w:sz w:val="16"/>
                <w:szCs w:val="16"/>
              </w:rPr>
              <w:t>53.0%</w:t>
            </w:r>
          </w:p>
        </w:tc>
        <w:tc>
          <w:tcPr>
            <w:tcW w:w="1198" w:type="dxa"/>
            <w:tcBorders>
              <w:top w:val="nil"/>
              <w:left w:val="nil"/>
              <w:bottom w:val="nil"/>
              <w:right w:val="nil"/>
            </w:tcBorders>
            <w:shd w:val="clear" w:color="auto" w:fill="auto"/>
            <w:noWrap/>
            <w:vAlign w:val="bottom"/>
          </w:tcPr>
          <w:p w14:paraId="16641CDC" w14:textId="77777777" w:rsidR="00203F5D" w:rsidRPr="005B6DEC" w:rsidRDefault="00203F5D">
            <w:pPr>
              <w:ind w:right="234"/>
              <w:jc w:val="right"/>
              <w:rPr>
                <w:color w:val="0000FF"/>
                <w:sz w:val="16"/>
                <w:szCs w:val="16"/>
              </w:rPr>
            </w:pPr>
          </w:p>
        </w:tc>
        <w:tc>
          <w:tcPr>
            <w:tcW w:w="1121" w:type="dxa"/>
            <w:tcBorders>
              <w:top w:val="nil"/>
              <w:left w:val="nil"/>
              <w:bottom w:val="nil"/>
              <w:right w:val="nil"/>
            </w:tcBorders>
            <w:shd w:val="clear" w:color="auto" w:fill="auto"/>
            <w:noWrap/>
            <w:vAlign w:val="bottom"/>
          </w:tcPr>
          <w:p w14:paraId="19B3E869" w14:textId="77777777" w:rsidR="00203F5D" w:rsidRPr="005B6DEC" w:rsidRDefault="00203F5D">
            <w:pPr>
              <w:ind w:right="234"/>
              <w:jc w:val="right"/>
              <w:rPr>
                <w:color w:val="0000FF"/>
                <w:sz w:val="16"/>
                <w:szCs w:val="16"/>
              </w:rPr>
            </w:pPr>
          </w:p>
        </w:tc>
      </w:tr>
      <w:tr w:rsidR="00203F5D" w:rsidRPr="00775BA2" w14:paraId="5854E781" w14:textId="77777777">
        <w:trPr>
          <w:trHeight w:val="216"/>
        </w:trPr>
        <w:tc>
          <w:tcPr>
            <w:tcW w:w="880" w:type="dxa"/>
            <w:tcBorders>
              <w:top w:val="nil"/>
              <w:left w:val="nil"/>
              <w:bottom w:val="nil"/>
              <w:right w:val="nil"/>
            </w:tcBorders>
            <w:shd w:val="clear" w:color="auto" w:fill="auto"/>
            <w:noWrap/>
            <w:vAlign w:val="bottom"/>
          </w:tcPr>
          <w:p w14:paraId="4598DF24" w14:textId="77777777" w:rsidR="00203F5D" w:rsidRPr="008277BF" w:rsidRDefault="00203F5D">
            <w:pPr>
              <w:jc w:val="center"/>
              <w:rPr>
                <w:color w:val="0000FF"/>
                <w:sz w:val="16"/>
                <w:szCs w:val="16"/>
              </w:rPr>
            </w:pPr>
          </w:p>
        </w:tc>
        <w:tc>
          <w:tcPr>
            <w:tcW w:w="2284" w:type="dxa"/>
            <w:tcBorders>
              <w:top w:val="nil"/>
              <w:left w:val="nil"/>
              <w:bottom w:val="nil"/>
              <w:right w:val="nil"/>
            </w:tcBorders>
            <w:shd w:val="clear" w:color="auto" w:fill="auto"/>
            <w:noWrap/>
            <w:vAlign w:val="bottom"/>
          </w:tcPr>
          <w:p w14:paraId="14B53EA0" w14:textId="77777777" w:rsidR="00203F5D" w:rsidRPr="008277BF" w:rsidRDefault="00203F5D">
            <w:pPr>
              <w:rPr>
                <w:color w:val="0000FF"/>
                <w:sz w:val="16"/>
                <w:szCs w:val="16"/>
              </w:rPr>
            </w:pPr>
          </w:p>
        </w:tc>
        <w:tc>
          <w:tcPr>
            <w:tcW w:w="3380" w:type="dxa"/>
            <w:tcBorders>
              <w:top w:val="nil"/>
              <w:left w:val="nil"/>
              <w:bottom w:val="nil"/>
              <w:right w:val="nil"/>
            </w:tcBorders>
            <w:shd w:val="clear" w:color="auto" w:fill="auto"/>
            <w:noWrap/>
            <w:vAlign w:val="bottom"/>
          </w:tcPr>
          <w:p w14:paraId="08302BBD" w14:textId="77777777" w:rsidR="00203F5D" w:rsidRPr="005B6DEC" w:rsidRDefault="00203F5D">
            <w:pPr>
              <w:ind w:left="199"/>
              <w:rPr>
                <w:sz w:val="16"/>
                <w:szCs w:val="16"/>
              </w:rPr>
            </w:pPr>
            <w:r w:rsidRPr="005B6DEC">
              <w:rPr>
                <w:color w:val="000000"/>
                <w:sz w:val="16"/>
                <w:szCs w:val="16"/>
              </w:rPr>
              <w:t>Difference</w:t>
            </w:r>
          </w:p>
        </w:tc>
        <w:tc>
          <w:tcPr>
            <w:tcW w:w="960" w:type="dxa"/>
            <w:tcBorders>
              <w:top w:val="nil"/>
              <w:left w:val="nil"/>
              <w:bottom w:val="nil"/>
              <w:right w:val="nil"/>
            </w:tcBorders>
            <w:shd w:val="clear" w:color="auto" w:fill="auto"/>
            <w:noWrap/>
            <w:vAlign w:val="bottom"/>
          </w:tcPr>
          <w:p w14:paraId="3B0A9A32" w14:textId="77777777" w:rsidR="00203F5D" w:rsidRPr="005B6DEC" w:rsidRDefault="00203F5D">
            <w:pPr>
              <w:ind w:right="234"/>
              <w:jc w:val="right"/>
              <w:rPr>
                <w:color w:val="0000FF"/>
                <w:sz w:val="16"/>
                <w:szCs w:val="16"/>
              </w:rPr>
            </w:pPr>
          </w:p>
        </w:tc>
        <w:tc>
          <w:tcPr>
            <w:tcW w:w="1121" w:type="dxa"/>
            <w:tcBorders>
              <w:top w:val="nil"/>
              <w:left w:val="nil"/>
              <w:bottom w:val="nil"/>
              <w:right w:val="nil"/>
            </w:tcBorders>
            <w:shd w:val="clear" w:color="auto" w:fill="auto"/>
            <w:noWrap/>
            <w:vAlign w:val="bottom"/>
          </w:tcPr>
          <w:p w14:paraId="20CA5445" w14:textId="77777777" w:rsidR="00203F5D" w:rsidRPr="005B6DEC" w:rsidRDefault="00203F5D">
            <w:pPr>
              <w:ind w:right="153"/>
              <w:jc w:val="right"/>
              <w:rPr>
                <w:color w:val="0000FF"/>
                <w:sz w:val="16"/>
                <w:szCs w:val="16"/>
              </w:rPr>
            </w:pPr>
            <w:r w:rsidRPr="005B6DEC">
              <w:rPr>
                <w:color w:val="0000FF"/>
                <w:sz w:val="16"/>
                <w:szCs w:val="16"/>
              </w:rPr>
              <w:t>1.8%</w:t>
            </w:r>
          </w:p>
        </w:tc>
        <w:tc>
          <w:tcPr>
            <w:tcW w:w="1198" w:type="dxa"/>
            <w:tcBorders>
              <w:top w:val="nil"/>
              <w:left w:val="nil"/>
              <w:bottom w:val="nil"/>
              <w:right w:val="nil"/>
            </w:tcBorders>
            <w:shd w:val="clear" w:color="auto" w:fill="auto"/>
            <w:noWrap/>
            <w:vAlign w:val="bottom"/>
          </w:tcPr>
          <w:p w14:paraId="0D0FA852" w14:textId="77777777" w:rsidR="00203F5D" w:rsidRPr="005B6DEC" w:rsidRDefault="00203F5D">
            <w:pPr>
              <w:ind w:right="234"/>
              <w:jc w:val="right"/>
              <w:rPr>
                <w:color w:val="0000FF"/>
                <w:sz w:val="16"/>
                <w:szCs w:val="16"/>
              </w:rPr>
            </w:pPr>
          </w:p>
        </w:tc>
        <w:tc>
          <w:tcPr>
            <w:tcW w:w="1121" w:type="dxa"/>
            <w:tcBorders>
              <w:top w:val="nil"/>
              <w:left w:val="nil"/>
              <w:bottom w:val="nil"/>
              <w:right w:val="nil"/>
            </w:tcBorders>
            <w:shd w:val="clear" w:color="auto" w:fill="auto"/>
            <w:noWrap/>
            <w:vAlign w:val="bottom"/>
          </w:tcPr>
          <w:p w14:paraId="2CB90FAE" w14:textId="77777777" w:rsidR="00203F5D" w:rsidRPr="005B6DEC" w:rsidRDefault="00203F5D">
            <w:pPr>
              <w:ind w:right="234"/>
              <w:jc w:val="right"/>
              <w:rPr>
                <w:color w:val="0000FF"/>
                <w:sz w:val="16"/>
                <w:szCs w:val="16"/>
              </w:rPr>
            </w:pPr>
          </w:p>
        </w:tc>
        <w:tc>
          <w:tcPr>
            <w:tcW w:w="1137" w:type="dxa"/>
            <w:tcBorders>
              <w:top w:val="nil"/>
              <w:left w:val="nil"/>
              <w:bottom w:val="nil"/>
              <w:right w:val="nil"/>
            </w:tcBorders>
            <w:shd w:val="clear" w:color="auto" w:fill="auto"/>
            <w:noWrap/>
            <w:vAlign w:val="bottom"/>
          </w:tcPr>
          <w:p w14:paraId="529B6166" w14:textId="77777777" w:rsidR="00203F5D" w:rsidRPr="005B6DEC" w:rsidRDefault="00203F5D">
            <w:pPr>
              <w:ind w:right="234"/>
              <w:jc w:val="right"/>
              <w:rPr>
                <w:color w:val="0000FF"/>
                <w:sz w:val="16"/>
                <w:szCs w:val="16"/>
              </w:rPr>
            </w:pPr>
            <w:r w:rsidRPr="005B6DEC">
              <w:rPr>
                <w:color w:val="0000FF"/>
                <w:sz w:val="16"/>
                <w:szCs w:val="16"/>
              </w:rPr>
              <w:t>-21.6%</w:t>
            </w:r>
          </w:p>
        </w:tc>
        <w:tc>
          <w:tcPr>
            <w:tcW w:w="1198" w:type="dxa"/>
            <w:tcBorders>
              <w:top w:val="nil"/>
              <w:left w:val="nil"/>
              <w:bottom w:val="nil"/>
              <w:right w:val="nil"/>
            </w:tcBorders>
            <w:shd w:val="clear" w:color="auto" w:fill="auto"/>
            <w:noWrap/>
            <w:vAlign w:val="bottom"/>
          </w:tcPr>
          <w:p w14:paraId="2DF46211" w14:textId="77777777" w:rsidR="00203F5D" w:rsidRPr="005B6DEC" w:rsidRDefault="00203F5D">
            <w:pPr>
              <w:ind w:right="234"/>
              <w:jc w:val="right"/>
              <w:rPr>
                <w:color w:val="0000FF"/>
                <w:sz w:val="16"/>
                <w:szCs w:val="16"/>
              </w:rPr>
            </w:pPr>
          </w:p>
        </w:tc>
        <w:tc>
          <w:tcPr>
            <w:tcW w:w="1121" w:type="dxa"/>
            <w:tcBorders>
              <w:top w:val="nil"/>
              <w:left w:val="nil"/>
              <w:bottom w:val="nil"/>
              <w:right w:val="nil"/>
            </w:tcBorders>
            <w:shd w:val="clear" w:color="auto" w:fill="auto"/>
            <w:noWrap/>
            <w:vAlign w:val="bottom"/>
          </w:tcPr>
          <w:p w14:paraId="1363021E" w14:textId="77777777" w:rsidR="00203F5D" w:rsidRPr="005B6DEC" w:rsidRDefault="00203F5D">
            <w:pPr>
              <w:ind w:right="234"/>
              <w:jc w:val="right"/>
              <w:rPr>
                <w:color w:val="0000FF"/>
                <w:sz w:val="16"/>
                <w:szCs w:val="16"/>
              </w:rPr>
            </w:pPr>
          </w:p>
        </w:tc>
      </w:tr>
      <w:tr w:rsidR="00203F5D" w:rsidRPr="00775BA2" w14:paraId="116A7A96" w14:textId="77777777">
        <w:trPr>
          <w:trHeight w:val="216"/>
        </w:trPr>
        <w:tc>
          <w:tcPr>
            <w:tcW w:w="880" w:type="dxa"/>
            <w:tcBorders>
              <w:top w:val="nil"/>
              <w:left w:val="nil"/>
              <w:bottom w:val="nil"/>
              <w:right w:val="nil"/>
            </w:tcBorders>
            <w:shd w:val="clear" w:color="auto" w:fill="auto"/>
            <w:noWrap/>
            <w:vAlign w:val="bottom"/>
          </w:tcPr>
          <w:p w14:paraId="4C4218F4" w14:textId="77777777" w:rsidR="00203F5D" w:rsidRPr="008277BF" w:rsidRDefault="00203F5D">
            <w:pPr>
              <w:jc w:val="center"/>
              <w:rPr>
                <w:color w:val="0000FF"/>
                <w:sz w:val="16"/>
                <w:szCs w:val="16"/>
              </w:rPr>
            </w:pPr>
          </w:p>
        </w:tc>
        <w:tc>
          <w:tcPr>
            <w:tcW w:w="2284" w:type="dxa"/>
            <w:tcBorders>
              <w:top w:val="nil"/>
              <w:left w:val="nil"/>
              <w:bottom w:val="nil"/>
              <w:right w:val="nil"/>
            </w:tcBorders>
            <w:shd w:val="clear" w:color="auto" w:fill="auto"/>
            <w:noWrap/>
            <w:vAlign w:val="bottom"/>
          </w:tcPr>
          <w:p w14:paraId="1EC4215C" w14:textId="77777777" w:rsidR="00203F5D" w:rsidRPr="008277BF" w:rsidRDefault="00203F5D">
            <w:pPr>
              <w:rPr>
                <w:color w:val="0000FF"/>
                <w:sz w:val="16"/>
                <w:szCs w:val="16"/>
              </w:rPr>
            </w:pPr>
          </w:p>
        </w:tc>
        <w:tc>
          <w:tcPr>
            <w:tcW w:w="3380" w:type="dxa"/>
            <w:tcBorders>
              <w:top w:val="nil"/>
              <w:left w:val="nil"/>
              <w:bottom w:val="nil"/>
              <w:right w:val="nil"/>
            </w:tcBorders>
            <w:shd w:val="clear" w:color="auto" w:fill="auto"/>
            <w:noWrap/>
            <w:vAlign w:val="bottom"/>
          </w:tcPr>
          <w:p w14:paraId="65407C4B" w14:textId="77777777" w:rsidR="00203F5D" w:rsidRPr="005B6DEC" w:rsidRDefault="00203F5D">
            <w:pPr>
              <w:ind w:left="199"/>
              <w:rPr>
                <w:sz w:val="16"/>
                <w:szCs w:val="16"/>
              </w:rPr>
            </w:pPr>
            <w:r w:rsidRPr="005B6DEC">
              <w:rPr>
                <w:color w:val="000000"/>
                <w:sz w:val="16"/>
                <w:szCs w:val="16"/>
              </w:rPr>
              <w:t>Favorable?</w:t>
            </w:r>
          </w:p>
        </w:tc>
        <w:tc>
          <w:tcPr>
            <w:tcW w:w="960" w:type="dxa"/>
            <w:tcBorders>
              <w:top w:val="nil"/>
              <w:left w:val="nil"/>
              <w:bottom w:val="nil"/>
              <w:right w:val="nil"/>
            </w:tcBorders>
            <w:shd w:val="clear" w:color="auto" w:fill="auto"/>
            <w:noWrap/>
            <w:vAlign w:val="bottom"/>
          </w:tcPr>
          <w:p w14:paraId="75ED3A16" w14:textId="77777777" w:rsidR="00203F5D" w:rsidRPr="005B6DEC" w:rsidRDefault="00203F5D">
            <w:pPr>
              <w:ind w:right="234"/>
              <w:jc w:val="right"/>
              <w:rPr>
                <w:color w:val="0000FF"/>
                <w:sz w:val="16"/>
                <w:szCs w:val="16"/>
              </w:rPr>
            </w:pPr>
          </w:p>
        </w:tc>
        <w:tc>
          <w:tcPr>
            <w:tcW w:w="1121" w:type="dxa"/>
            <w:tcBorders>
              <w:top w:val="nil"/>
              <w:left w:val="nil"/>
              <w:bottom w:val="nil"/>
              <w:right w:val="nil"/>
            </w:tcBorders>
            <w:shd w:val="clear" w:color="auto" w:fill="auto"/>
            <w:noWrap/>
            <w:vAlign w:val="bottom"/>
          </w:tcPr>
          <w:p w14:paraId="28DA4CF6" w14:textId="77777777" w:rsidR="00203F5D" w:rsidRPr="005B6DEC" w:rsidRDefault="00203F5D">
            <w:pPr>
              <w:ind w:right="153"/>
              <w:jc w:val="right"/>
              <w:rPr>
                <w:color w:val="0000FF"/>
                <w:sz w:val="16"/>
                <w:szCs w:val="16"/>
              </w:rPr>
            </w:pPr>
            <w:r w:rsidRPr="005B6DEC">
              <w:rPr>
                <w:color w:val="0000FF"/>
                <w:sz w:val="16"/>
                <w:szCs w:val="16"/>
              </w:rPr>
              <w:t>Yes</w:t>
            </w:r>
          </w:p>
        </w:tc>
        <w:tc>
          <w:tcPr>
            <w:tcW w:w="1198" w:type="dxa"/>
            <w:tcBorders>
              <w:top w:val="nil"/>
              <w:left w:val="nil"/>
              <w:bottom w:val="nil"/>
              <w:right w:val="nil"/>
            </w:tcBorders>
            <w:shd w:val="clear" w:color="auto" w:fill="auto"/>
            <w:noWrap/>
            <w:vAlign w:val="bottom"/>
          </w:tcPr>
          <w:p w14:paraId="59C753A8" w14:textId="77777777" w:rsidR="00203F5D" w:rsidRPr="005B6DEC" w:rsidRDefault="00203F5D">
            <w:pPr>
              <w:ind w:right="234"/>
              <w:jc w:val="right"/>
              <w:rPr>
                <w:color w:val="0000FF"/>
                <w:sz w:val="16"/>
                <w:szCs w:val="16"/>
              </w:rPr>
            </w:pPr>
          </w:p>
        </w:tc>
        <w:tc>
          <w:tcPr>
            <w:tcW w:w="1121" w:type="dxa"/>
            <w:tcBorders>
              <w:top w:val="nil"/>
              <w:left w:val="nil"/>
              <w:bottom w:val="nil"/>
              <w:right w:val="nil"/>
            </w:tcBorders>
            <w:shd w:val="clear" w:color="auto" w:fill="auto"/>
            <w:noWrap/>
            <w:vAlign w:val="bottom"/>
          </w:tcPr>
          <w:p w14:paraId="4EE12926" w14:textId="77777777" w:rsidR="00203F5D" w:rsidRPr="005B6DEC" w:rsidRDefault="00203F5D">
            <w:pPr>
              <w:ind w:right="234"/>
              <w:jc w:val="right"/>
              <w:rPr>
                <w:color w:val="0000FF"/>
                <w:sz w:val="16"/>
                <w:szCs w:val="16"/>
              </w:rPr>
            </w:pPr>
          </w:p>
        </w:tc>
        <w:tc>
          <w:tcPr>
            <w:tcW w:w="1137" w:type="dxa"/>
            <w:tcBorders>
              <w:top w:val="nil"/>
              <w:left w:val="nil"/>
              <w:bottom w:val="nil"/>
              <w:right w:val="nil"/>
            </w:tcBorders>
            <w:shd w:val="clear" w:color="auto" w:fill="auto"/>
            <w:noWrap/>
            <w:vAlign w:val="bottom"/>
          </w:tcPr>
          <w:p w14:paraId="2EF47DD5" w14:textId="77777777" w:rsidR="00203F5D" w:rsidRPr="005B6DEC" w:rsidRDefault="00203F5D">
            <w:pPr>
              <w:ind w:right="234"/>
              <w:jc w:val="right"/>
              <w:rPr>
                <w:color w:val="0000FF"/>
                <w:sz w:val="16"/>
                <w:szCs w:val="16"/>
              </w:rPr>
            </w:pPr>
            <w:r w:rsidRPr="005B6DEC">
              <w:rPr>
                <w:color w:val="0000FF"/>
                <w:sz w:val="16"/>
                <w:szCs w:val="16"/>
              </w:rPr>
              <w:t>No</w:t>
            </w:r>
          </w:p>
        </w:tc>
        <w:tc>
          <w:tcPr>
            <w:tcW w:w="1198" w:type="dxa"/>
            <w:tcBorders>
              <w:top w:val="nil"/>
              <w:left w:val="nil"/>
              <w:bottom w:val="nil"/>
              <w:right w:val="nil"/>
            </w:tcBorders>
            <w:shd w:val="clear" w:color="auto" w:fill="auto"/>
            <w:noWrap/>
            <w:vAlign w:val="bottom"/>
          </w:tcPr>
          <w:p w14:paraId="748C24D9" w14:textId="77777777" w:rsidR="00203F5D" w:rsidRPr="005B6DEC" w:rsidRDefault="00203F5D">
            <w:pPr>
              <w:ind w:right="234"/>
              <w:jc w:val="right"/>
              <w:rPr>
                <w:color w:val="0000FF"/>
                <w:sz w:val="16"/>
                <w:szCs w:val="16"/>
              </w:rPr>
            </w:pPr>
          </w:p>
        </w:tc>
        <w:tc>
          <w:tcPr>
            <w:tcW w:w="1121" w:type="dxa"/>
            <w:tcBorders>
              <w:top w:val="nil"/>
              <w:left w:val="nil"/>
              <w:bottom w:val="nil"/>
              <w:right w:val="nil"/>
            </w:tcBorders>
            <w:shd w:val="clear" w:color="auto" w:fill="auto"/>
            <w:noWrap/>
            <w:vAlign w:val="bottom"/>
          </w:tcPr>
          <w:p w14:paraId="3F6E9C2F" w14:textId="77777777" w:rsidR="00203F5D" w:rsidRPr="005B6DEC" w:rsidRDefault="00203F5D">
            <w:pPr>
              <w:ind w:right="234"/>
              <w:jc w:val="right"/>
              <w:rPr>
                <w:color w:val="0000FF"/>
                <w:sz w:val="16"/>
                <w:szCs w:val="16"/>
              </w:rPr>
            </w:pPr>
          </w:p>
        </w:tc>
      </w:tr>
      <w:tr w:rsidR="00203F5D" w:rsidRPr="00775BA2" w14:paraId="38FEB403" w14:textId="77777777">
        <w:trPr>
          <w:trHeight w:val="216"/>
        </w:trPr>
        <w:tc>
          <w:tcPr>
            <w:tcW w:w="880" w:type="dxa"/>
            <w:tcBorders>
              <w:top w:val="nil"/>
              <w:left w:val="nil"/>
              <w:bottom w:val="nil"/>
              <w:right w:val="nil"/>
            </w:tcBorders>
            <w:shd w:val="clear" w:color="auto" w:fill="auto"/>
            <w:noWrap/>
            <w:vAlign w:val="bottom"/>
          </w:tcPr>
          <w:p w14:paraId="3CED9938" w14:textId="77777777" w:rsidR="00203F5D" w:rsidRPr="008277BF" w:rsidRDefault="00203F5D">
            <w:pPr>
              <w:jc w:val="center"/>
              <w:rPr>
                <w:color w:val="0000FF"/>
                <w:sz w:val="16"/>
                <w:szCs w:val="16"/>
              </w:rPr>
            </w:pPr>
          </w:p>
        </w:tc>
        <w:tc>
          <w:tcPr>
            <w:tcW w:w="2284" w:type="dxa"/>
            <w:tcBorders>
              <w:top w:val="nil"/>
              <w:left w:val="nil"/>
              <w:bottom w:val="nil"/>
              <w:right w:val="nil"/>
            </w:tcBorders>
            <w:shd w:val="clear" w:color="auto" w:fill="auto"/>
            <w:noWrap/>
            <w:vAlign w:val="bottom"/>
          </w:tcPr>
          <w:p w14:paraId="021BD330" w14:textId="77777777" w:rsidR="00203F5D" w:rsidRPr="008277BF" w:rsidRDefault="00203F5D">
            <w:pPr>
              <w:rPr>
                <w:color w:val="0000FF"/>
                <w:sz w:val="16"/>
                <w:szCs w:val="16"/>
              </w:rPr>
            </w:pPr>
          </w:p>
        </w:tc>
        <w:tc>
          <w:tcPr>
            <w:tcW w:w="3380" w:type="dxa"/>
            <w:tcBorders>
              <w:top w:val="nil"/>
              <w:left w:val="nil"/>
              <w:bottom w:val="nil"/>
              <w:right w:val="nil"/>
            </w:tcBorders>
            <w:shd w:val="clear" w:color="auto" w:fill="auto"/>
            <w:noWrap/>
            <w:vAlign w:val="bottom"/>
          </w:tcPr>
          <w:p w14:paraId="008183C0" w14:textId="77777777" w:rsidR="00203F5D" w:rsidRPr="005B6DEC" w:rsidRDefault="00203F5D">
            <w:pPr>
              <w:ind w:left="199"/>
              <w:rPr>
                <w:sz w:val="16"/>
                <w:szCs w:val="16"/>
              </w:rPr>
            </w:pPr>
            <w:r w:rsidRPr="005B6DEC">
              <w:rPr>
                <w:color w:val="000000"/>
                <w:sz w:val="16"/>
                <w:szCs w:val="16"/>
              </w:rPr>
              <w:t xml:space="preserve">Statistically Significant? </w:t>
            </w:r>
          </w:p>
        </w:tc>
        <w:tc>
          <w:tcPr>
            <w:tcW w:w="960" w:type="dxa"/>
            <w:tcBorders>
              <w:top w:val="nil"/>
              <w:left w:val="nil"/>
              <w:bottom w:val="nil"/>
              <w:right w:val="nil"/>
            </w:tcBorders>
            <w:shd w:val="clear" w:color="auto" w:fill="auto"/>
            <w:noWrap/>
            <w:vAlign w:val="bottom"/>
          </w:tcPr>
          <w:p w14:paraId="03A80FC8" w14:textId="77777777" w:rsidR="00203F5D" w:rsidRPr="005B6DEC" w:rsidRDefault="00203F5D">
            <w:pPr>
              <w:ind w:right="234"/>
              <w:jc w:val="right"/>
              <w:rPr>
                <w:color w:val="0000FF"/>
                <w:sz w:val="16"/>
                <w:szCs w:val="16"/>
              </w:rPr>
            </w:pPr>
          </w:p>
        </w:tc>
        <w:tc>
          <w:tcPr>
            <w:tcW w:w="1121" w:type="dxa"/>
            <w:tcBorders>
              <w:top w:val="nil"/>
              <w:left w:val="nil"/>
              <w:bottom w:val="nil"/>
              <w:right w:val="nil"/>
            </w:tcBorders>
            <w:shd w:val="clear" w:color="auto" w:fill="auto"/>
            <w:noWrap/>
            <w:vAlign w:val="bottom"/>
          </w:tcPr>
          <w:p w14:paraId="61722A83" w14:textId="77777777" w:rsidR="00203F5D" w:rsidRPr="005B6DEC" w:rsidRDefault="00203F5D">
            <w:pPr>
              <w:ind w:right="153"/>
              <w:jc w:val="right"/>
              <w:rPr>
                <w:color w:val="0000FF"/>
                <w:sz w:val="16"/>
                <w:szCs w:val="16"/>
              </w:rPr>
            </w:pPr>
            <w:r w:rsidRPr="005B6DEC">
              <w:rPr>
                <w:color w:val="0000FF"/>
                <w:sz w:val="16"/>
                <w:szCs w:val="16"/>
              </w:rPr>
              <w:t>n/a</w:t>
            </w:r>
          </w:p>
        </w:tc>
        <w:tc>
          <w:tcPr>
            <w:tcW w:w="1198" w:type="dxa"/>
            <w:tcBorders>
              <w:top w:val="nil"/>
              <w:left w:val="nil"/>
              <w:bottom w:val="nil"/>
              <w:right w:val="nil"/>
            </w:tcBorders>
            <w:shd w:val="clear" w:color="auto" w:fill="auto"/>
            <w:noWrap/>
            <w:vAlign w:val="bottom"/>
          </w:tcPr>
          <w:p w14:paraId="73D5DFE0" w14:textId="77777777" w:rsidR="00203F5D" w:rsidRPr="005B6DEC" w:rsidRDefault="00203F5D">
            <w:pPr>
              <w:ind w:right="234"/>
              <w:jc w:val="right"/>
              <w:rPr>
                <w:color w:val="0000FF"/>
                <w:sz w:val="16"/>
                <w:szCs w:val="16"/>
              </w:rPr>
            </w:pPr>
          </w:p>
        </w:tc>
        <w:tc>
          <w:tcPr>
            <w:tcW w:w="1121" w:type="dxa"/>
            <w:tcBorders>
              <w:top w:val="nil"/>
              <w:left w:val="nil"/>
              <w:bottom w:val="nil"/>
              <w:right w:val="nil"/>
            </w:tcBorders>
            <w:shd w:val="clear" w:color="auto" w:fill="auto"/>
            <w:noWrap/>
            <w:vAlign w:val="bottom"/>
          </w:tcPr>
          <w:p w14:paraId="6EFA8331" w14:textId="77777777" w:rsidR="00203F5D" w:rsidRPr="005B6DEC" w:rsidRDefault="00203F5D">
            <w:pPr>
              <w:ind w:right="234"/>
              <w:jc w:val="right"/>
              <w:rPr>
                <w:color w:val="0000FF"/>
                <w:sz w:val="16"/>
                <w:szCs w:val="16"/>
              </w:rPr>
            </w:pPr>
          </w:p>
        </w:tc>
        <w:tc>
          <w:tcPr>
            <w:tcW w:w="1137" w:type="dxa"/>
            <w:tcBorders>
              <w:top w:val="nil"/>
              <w:left w:val="nil"/>
              <w:bottom w:val="nil"/>
              <w:right w:val="nil"/>
            </w:tcBorders>
            <w:shd w:val="clear" w:color="auto" w:fill="auto"/>
            <w:noWrap/>
            <w:vAlign w:val="bottom"/>
          </w:tcPr>
          <w:p w14:paraId="1B87E185" w14:textId="77777777" w:rsidR="00203F5D" w:rsidRPr="005B6DEC" w:rsidRDefault="00203F5D">
            <w:pPr>
              <w:ind w:right="234"/>
              <w:jc w:val="right"/>
              <w:rPr>
                <w:color w:val="0000FF"/>
                <w:sz w:val="16"/>
                <w:szCs w:val="16"/>
              </w:rPr>
            </w:pPr>
            <w:r w:rsidRPr="005B6DEC">
              <w:rPr>
                <w:color w:val="0000FF"/>
                <w:sz w:val="16"/>
                <w:szCs w:val="16"/>
              </w:rPr>
              <w:t>Yes</w:t>
            </w:r>
          </w:p>
        </w:tc>
        <w:tc>
          <w:tcPr>
            <w:tcW w:w="1198" w:type="dxa"/>
            <w:tcBorders>
              <w:top w:val="nil"/>
              <w:left w:val="nil"/>
              <w:bottom w:val="nil"/>
              <w:right w:val="nil"/>
            </w:tcBorders>
            <w:shd w:val="clear" w:color="auto" w:fill="auto"/>
            <w:noWrap/>
            <w:vAlign w:val="bottom"/>
          </w:tcPr>
          <w:p w14:paraId="46E36263" w14:textId="77777777" w:rsidR="00203F5D" w:rsidRPr="005B6DEC" w:rsidRDefault="00203F5D">
            <w:pPr>
              <w:ind w:right="234"/>
              <w:jc w:val="right"/>
              <w:rPr>
                <w:color w:val="0000FF"/>
                <w:sz w:val="16"/>
                <w:szCs w:val="16"/>
              </w:rPr>
            </w:pPr>
          </w:p>
        </w:tc>
        <w:tc>
          <w:tcPr>
            <w:tcW w:w="1121" w:type="dxa"/>
            <w:tcBorders>
              <w:top w:val="nil"/>
              <w:left w:val="nil"/>
              <w:bottom w:val="nil"/>
              <w:right w:val="nil"/>
            </w:tcBorders>
            <w:shd w:val="clear" w:color="auto" w:fill="auto"/>
            <w:noWrap/>
            <w:vAlign w:val="bottom"/>
          </w:tcPr>
          <w:p w14:paraId="1C425D36" w14:textId="77777777" w:rsidR="00203F5D" w:rsidRPr="005B6DEC" w:rsidRDefault="00203F5D">
            <w:pPr>
              <w:ind w:right="234"/>
              <w:jc w:val="right"/>
              <w:rPr>
                <w:color w:val="0000FF"/>
                <w:sz w:val="16"/>
                <w:szCs w:val="16"/>
              </w:rPr>
            </w:pPr>
          </w:p>
        </w:tc>
      </w:tr>
      <w:tr w:rsidR="00203F5D" w:rsidRPr="00775BA2" w14:paraId="4400A67C" w14:textId="77777777">
        <w:trPr>
          <w:trHeight w:val="216"/>
        </w:trPr>
        <w:tc>
          <w:tcPr>
            <w:tcW w:w="880" w:type="dxa"/>
            <w:tcBorders>
              <w:top w:val="nil"/>
              <w:left w:val="nil"/>
              <w:bottom w:val="nil"/>
              <w:right w:val="nil"/>
            </w:tcBorders>
            <w:shd w:val="clear" w:color="auto" w:fill="auto"/>
            <w:noWrap/>
            <w:vAlign w:val="bottom"/>
          </w:tcPr>
          <w:p w14:paraId="1E4CB74D" w14:textId="77777777" w:rsidR="00203F5D" w:rsidRPr="008277BF" w:rsidRDefault="00203F5D">
            <w:pPr>
              <w:jc w:val="center"/>
              <w:rPr>
                <w:color w:val="0000FF"/>
                <w:sz w:val="16"/>
                <w:szCs w:val="16"/>
              </w:rPr>
            </w:pPr>
          </w:p>
        </w:tc>
        <w:tc>
          <w:tcPr>
            <w:tcW w:w="2284" w:type="dxa"/>
            <w:tcBorders>
              <w:top w:val="nil"/>
              <w:left w:val="nil"/>
              <w:bottom w:val="nil"/>
              <w:right w:val="nil"/>
            </w:tcBorders>
            <w:shd w:val="clear" w:color="auto" w:fill="auto"/>
            <w:noWrap/>
            <w:vAlign w:val="bottom"/>
          </w:tcPr>
          <w:p w14:paraId="0020C125" w14:textId="77777777" w:rsidR="00203F5D" w:rsidRPr="008277BF" w:rsidRDefault="00203F5D">
            <w:pPr>
              <w:rPr>
                <w:color w:val="0000FF"/>
                <w:sz w:val="16"/>
                <w:szCs w:val="16"/>
              </w:rPr>
            </w:pPr>
          </w:p>
        </w:tc>
        <w:tc>
          <w:tcPr>
            <w:tcW w:w="3380" w:type="dxa"/>
            <w:tcBorders>
              <w:top w:val="nil"/>
              <w:left w:val="nil"/>
              <w:bottom w:val="nil"/>
              <w:right w:val="nil"/>
            </w:tcBorders>
            <w:shd w:val="clear" w:color="auto" w:fill="auto"/>
            <w:noWrap/>
            <w:vAlign w:val="bottom"/>
          </w:tcPr>
          <w:p w14:paraId="039E5674" w14:textId="77777777" w:rsidR="00203F5D" w:rsidRPr="005B6DEC" w:rsidRDefault="00203F5D">
            <w:pPr>
              <w:ind w:left="199"/>
              <w:rPr>
                <w:sz w:val="16"/>
                <w:szCs w:val="16"/>
              </w:rPr>
            </w:pPr>
            <w:r w:rsidRPr="005B6DEC">
              <w:rPr>
                <w:color w:val="000000"/>
                <w:sz w:val="16"/>
                <w:szCs w:val="16"/>
              </w:rPr>
              <w:t>Disparate Impact/Disproportionate Burden?</w:t>
            </w:r>
          </w:p>
        </w:tc>
        <w:tc>
          <w:tcPr>
            <w:tcW w:w="960" w:type="dxa"/>
            <w:tcBorders>
              <w:top w:val="nil"/>
              <w:left w:val="nil"/>
              <w:bottom w:val="nil"/>
              <w:right w:val="nil"/>
            </w:tcBorders>
            <w:shd w:val="clear" w:color="auto" w:fill="auto"/>
            <w:noWrap/>
            <w:vAlign w:val="bottom"/>
          </w:tcPr>
          <w:p w14:paraId="6C67417C" w14:textId="77777777" w:rsidR="00203F5D" w:rsidRPr="005B6DEC" w:rsidRDefault="00203F5D">
            <w:pPr>
              <w:ind w:right="234"/>
              <w:jc w:val="right"/>
              <w:rPr>
                <w:color w:val="0000FF"/>
                <w:sz w:val="16"/>
                <w:szCs w:val="16"/>
              </w:rPr>
            </w:pPr>
          </w:p>
        </w:tc>
        <w:tc>
          <w:tcPr>
            <w:tcW w:w="1121" w:type="dxa"/>
            <w:tcBorders>
              <w:top w:val="nil"/>
              <w:left w:val="nil"/>
              <w:bottom w:val="nil"/>
              <w:right w:val="nil"/>
            </w:tcBorders>
            <w:shd w:val="clear" w:color="auto" w:fill="auto"/>
            <w:noWrap/>
            <w:vAlign w:val="bottom"/>
          </w:tcPr>
          <w:p w14:paraId="504813BD" w14:textId="77777777" w:rsidR="00203F5D" w:rsidRPr="005B6DEC" w:rsidRDefault="00203F5D">
            <w:pPr>
              <w:ind w:right="153"/>
              <w:jc w:val="right"/>
              <w:rPr>
                <w:color w:val="0000FF"/>
                <w:sz w:val="16"/>
                <w:szCs w:val="16"/>
              </w:rPr>
            </w:pPr>
            <w:r w:rsidRPr="005B6DEC">
              <w:rPr>
                <w:color w:val="0000FF"/>
                <w:sz w:val="16"/>
                <w:szCs w:val="16"/>
              </w:rPr>
              <w:t>No</w:t>
            </w:r>
          </w:p>
        </w:tc>
        <w:tc>
          <w:tcPr>
            <w:tcW w:w="1198" w:type="dxa"/>
            <w:tcBorders>
              <w:top w:val="nil"/>
              <w:left w:val="nil"/>
              <w:bottom w:val="nil"/>
              <w:right w:val="nil"/>
            </w:tcBorders>
            <w:shd w:val="clear" w:color="auto" w:fill="auto"/>
            <w:noWrap/>
            <w:vAlign w:val="bottom"/>
          </w:tcPr>
          <w:p w14:paraId="782A1DB0" w14:textId="77777777" w:rsidR="00203F5D" w:rsidRPr="005B6DEC" w:rsidRDefault="00203F5D">
            <w:pPr>
              <w:ind w:right="234"/>
              <w:jc w:val="right"/>
              <w:rPr>
                <w:color w:val="0000FF"/>
                <w:sz w:val="16"/>
                <w:szCs w:val="16"/>
              </w:rPr>
            </w:pPr>
          </w:p>
        </w:tc>
        <w:tc>
          <w:tcPr>
            <w:tcW w:w="1121" w:type="dxa"/>
            <w:tcBorders>
              <w:top w:val="nil"/>
              <w:left w:val="nil"/>
              <w:bottom w:val="nil"/>
              <w:right w:val="nil"/>
            </w:tcBorders>
            <w:shd w:val="clear" w:color="auto" w:fill="auto"/>
            <w:noWrap/>
            <w:vAlign w:val="bottom"/>
          </w:tcPr>
          <w:p w14:paraId="02C1D596" w14:textId="77777777" w:rsidR="00203F5D" w:rsidRPr="005B6DEC" w:rsidRDefault="00203F5D">
            <w:pPr>
              <w:ind w:right="234"/>
              <w:jc w:val="right"/>
              <w:rPr>
                <w:color w:val="0000FF"/>
                <w:sz w:val="16"/>
                <w:szCs w:val="16"/>
              </w:rPr>
            </w:pPr>
          </w:p>
        </w:tc>
        <w:tc>
          <w:tcPr>
            <w:tcW w:w="1137" w:type="dxa"/>
            <w:tcBorders>
              <w:top w:val="nil"/>
              <w:left w:val="nil"/>
              <w:bottom w:val="nil"/>
              <w:right w:val="nil"/>
            </w:tcBorders>
            <w:shd w:val="clear" w:color="auto" w:fill="auto"/>
            <w:noWrap/>
            <w:vAlign w:val="bottom"/>
          </w:tcPr>
          <w:p w14:paraId="612B9DA7" w14:textId="77777777" w:rsidR="00203F5D" w:rsidRPr="005B6DEC" w:rsidRDefault="00203F5D">
            <w:pPr>
              <w:ind w:right="234"/>
              <w:jc w:val="right"/>
              <w:rPr>
                <w:color w:val="0000FF"/>
                <w:sz w:val="16"/>
                <w:szCs w:val="16"/>
              </w:rPr>
            </w:pPr>
            <w:r w:rsidRPr="005B6DEC">
              <w:rPr>
                <w:color w:val="0000FF"/>
                <w:sz w:val="16"/>
                <w:szCs w:val="16"/>
              </w:rPr>
              <w:t>Yes</w:t>
            </w:r>
          </w:p>
        </w:tc>
        <w:tc>
          <w:tcPr>
            <w:tcW w:w="1198" w:type="dxa"/>
            <w:tcBorders>
              <w:top w:val="nil"/>
              <w:left w:val="nil"/>
              <w:bottom w:val="nil"/>
              <w:right w:val="nil"/>
            </w:tcBorders>
            <w:shd w:val="clear" w:color="auto" w:fill="auto"/>
            <w:noWrap/>
            <w:vAlign w:val="bottom"/>
          </w:tcPr>
          <w:p w14:paraId="614BF86B" w14:textId="77777777" w:rsidR="00203F5D" w:rsidRPr="005B6DEC" w:rsidRDefault="00203F5D">
            <w:pPr>
              <w:ind w:right="234"/>
              <w:jc w:val="right"/>
              <w:rPr>
                <w:color w:val="0000FF"/>
                <w:sz w:val="16"/>
                <w:szCs w:val="16"/>
              </w:rPr>
            </w:pPr>
          </w:p>
        </w:tc>
        <w:tc>
          <w:tcPr>
            <w:tcW w:w="1121" w:type="dxa"/>
            <w:tcBorders>
              <w:top w:val="nil"/>
              <w:left w:val="nil"/>
              <w:bottom w:val="nil"/>
              <w:right w:val="nil"/>
            </w:tcBorders>
            <w:shd w:val="clear" w:color="auto" w:fill="auto"/>
            <w:noWrap/>
            <w:vAlign w:val="bottom"/>
          </w:tcPr>
          <w:p w14:paraId="3A860F2B" w14:textId="77777777" w:rsidR="00203F5D" w:rsidRPr="005B6DEC" w:rsidRDefault="00203F5D">
            <w:pPr>
              <w:ind w:right="234"/>
              <w:jc w:val="right"/>
              <w:rPr>
                <w:color w:val="0000FF"/>
                <w:sz w:val="16"/>
                <w:szCs w:val="16"/>
              </w:rPr>
            </w:pPr>
          </w:p>
        </w:tc>
      </w:tr>
    </w:tbl>
    <w:p w14:paraId="38985A3C" w14:textId="22DAE306" w:rsidR="00DA69F4" w:rsidRDefault="00203F5D" w:rsidP="00203F5D">
      <w:pPr>
        <w:spacing w:after="0"/>
      </w:pPr>
      <w:r w:rsidRPr="008F20E5">
        <w:rPr>
          <w:sz w:val="16"/>
          <w:szCs w:val="16"/>
        </w:rPr>
        <w:t>Restored service is represented a zero change in service levels</w:t>
      </w:r>
    </w:p>
    <w:p w14:paraId="07513EAD" w14:textId="77777777" w:rsidR="00203F5D" w:rsidRDefault="00203F5D">
      <w:pPr>
        <w:spacing w:after="0"/>
        <w:sectPr w:rsidR="00203F5D" w:rsidSect="00203F5D">
          <w:pgSz w:w="15840" w:h="12240" w:orient="landscape"/>
          <w:pgMar w:top="1320" w:right="1480" w:bottom="600" w:left="280" w:header="720" w:footer="720" w:gutter="0"/>
          <w:cols w:space="3831"/>
          <w:docGrid w:linePitch="326"/>
        </w:sectPr>
      </w:pPr>
    </w:p>
    <w:p w14:paraId="11A52CE2" w14:textId="77777777" w:rsidR="00684A9D" w:rsidRPr="00775BA2" w:rsidRDefault="00684A9D" w:rsidP="00684A9D">
      <w:pPr>
        <w:jc w:val="center"/>
        <w:rPr>
          <w:sz w:val="18"/>
          <w:szCs w:val="18"/>
        </w:rPr>
      </w:pPr>
      <w:r w:rsidRPr="00775BA2">
        <w:rPr>
          <w:sz w:val="18"/>
          <w:szCs w:val="18"/>
        </w:rPr>
        <w:t xml:space="preserve">Table </w:t>
      </w:r>
      <w:r>
        <w:rPr>
          <w:sz w:val="18"/>
          <w:szCs w:val="18"/>
        </w:rPr>
        <w:t>4</w:t>
      </w:r>
    </w:p>
    <w:p w14:paraId="08B799A5" w14:textId="77777777" w:rsidR="00684A9D" w:rsidRPr="00775BA2" w:rsidRDefault="00684A9D" w:rsidP="00684A9D">
      <w:pPr>
        <w:jc w:val="center"/>
        <w:rPr>
          <w:sz w:val="18"/>
          <w:szCs w:val="18"/>
        </w:rPr>
      </w:pPr>
      <w:r w:rsidRPr="00775BA2">
        <w:rPr>
          <w:sz w:val="18"/>
          <w:szCs w:val="18"/>
        </w:rPr>
        <w:t xml:space="preserve">Impact of </w:t>
      </w:r>
      <w:r>
        <w:rPr>
          <w:sz w:val="18"/>
          <w:szCs w:val="18"/>
        </w:rPr>
        <w:t>Non-Contract Service Changes</w:t>
      </w:r>
    </w:p>
    <w:p w14:paraId="112D927A" w14:textId="77777777" w:rsidR="00684A9D" w:rsidRPr="00775BA2" w:rsidRDefault="00684A9D" w:rsidP="00684A9D">
      <w:pPr>
        <w:jc w:val="center"/>
        <w:rPr>
          <w:sz w:val="18"/>
          <w:szCs w:val="18"/>
        </w:rPr>
      </w:pPr>
      <w:r w:rsidRPr="00775BA2">
        <w:rPr>
          <w:sz w:val="18"/>
          <w:szCs w:val="18"/>
        </w:rPr>
        <w:t>All figures annualized</w:t>
      </w:r>
    </w:p>
    <w:p w14:paraId="1C591023" w14:textId="77777777" w:rsidR="00684A9D" w:rsidRPr="00775BA2" w:rsidRDefault="00684A9D" w:rsidP="00684A9D">
      <w:pPr>
        <w:jc w:val="both"/>
        <w:rPr>
          <w:sz w:val="18"/>
          <w:szCs w:val="18"/>
        </w:rPr>
      </w:pPr>
    </w:p>
    <w:tbl>
      <w:tblPr>
        <w:tblW w:w="144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950"/>
        <w:gridCol w:w="1968"/>
        <w:gridCol w:w="3331"/>
        <w:gridCol w:w="1178"/>
        <w:gridCol w:w="1162"/>
        <w:gridCol w:w="1235"/>
        <w:gridCol w:w="1162"/>
        <w:gridCol w:w="1177"/>
        <w:gridCol w:w="1235"/>
        <w:gridCol w:w="1162"/>
      </w:tblGrid>
      <w:tr w:rsidR="00684A9D" w:rsidRPr="00461B29" w14:paraId="2E7AD288" w14:textId="77777777">
        <w:trPr>
          <w:trHeight w:val="332"/>
        </w:trPr>
        <w:tc>
          <w:tcPr>
            <w:tcW w:w="934" w:type="dxa"/>
            <w:tcBorders>
              <w:top w:val="nil"/>
              <w:left w:val="nil"/>
              <w:bottom w:val="nil"/>
              <w:right w:val="nil"/>
            </w:tcBorders>
            <w:shd w:val="clear" w:color="auto" w:fill="auto"/>
            <w:noWrap/>
            <w:vAlign w:val="bottom"/>
          </w:tcPr>
          <w:p w14:paraId="1FCCE2F0" w14:textId="77777777" w:rsidR="00684A9D" w:rsidRPr="00461B29" w:rsidRDefault="00684A9D">
            <w:pPr>
              <w:jc w:val="center"/>
              <w:rPr>
                <w:sz w:val="16"/>
                <w:szCs w:val="16"/>
              </w:rPr>
            </w:pPr>
          </w:p>
        </w:tc>
        <w:tc>
          <w:tcPr>
            <w:tcW w:w="1952" w:type="dxa"/>
            <w:tcBorders>
              <w:top w:val="nil"/>
              <w:left w:val="nil"/>
              <w:bottom w:val="nil"/>
              <w:right w:val="nil"/>
            </w:tcBorders>
            <w:shd w:val="clear" w:color="auto" w:fill="auto"/>
            <w:noWrap/>
            <w:vAlign w:val="bottom"/>
          </w:tcPr>
          <w:p w14:paraId="122ACAF6" w14:textId="77777777" w:rsidR="00684A9D" w:rsidRPr="00461B29" w:rsidRDefault="00684A9D">
            <w:pPr>
              <w:jc w:val="center"/>
              <w:rPr>
                <w:sz w:val="16"/>
                <w:szCs w:val="16"/>
              </w:rPr>
            </w:pPr>
          </w:p>
        </w:tc>
        <w:tc>
          <w:tcPr>
            <w:tcW w:w="3315" w:type="dxa"/>
            <w:tcBorders>
              <w:top w:val="nil"/>
              <w:left w:val="nil"/>
              <w:bottom w:val="nil"/>
              <w:right w:val="nil"/>
            </w:tcBorders>
            <w:shd w:val="clear" w:color="auto" w:fill="auto"/>
            <w:noWrap/>
            <w:vAlign w:val="bottom"/>
          </w:tcPr>
          <w:p w14:paraId="0EB8F492" w14:textId="77777777" w:rsidR="00684A9D" w:rsidRPr="00461B29" w:rsidRDefault="00684A9D">
            <w:pPr>
              <w:jc w:val="center"/>
              <w:rPr>
                <w:sz w:val="16"/>
                <w:szCs w:val="16"/>
              </w:rPr>
            </w:pPr>
          </w:p>
        </w:tc>
        <w:tc>
          <w:tcPr>
            <w:tcW w:w="1162" w:type="dxa"/>
            <w:tcBorders>
              <w:top w:val="nil"/>
              <w:left w:val="nil"/>
              <w:bottom w:val="nil"/>
              <w:right w:val="nil"/>
            </w:tcBorders>
            <w:shd w:val="clear" w:color="auto" w:fill="auto"/>
            <w:noWrap/>
            <w:vAlign w:val="bottom"/>
          </w:tcPr>
          <w:p w14:paraId="688B372A" w14:textId="77777777" w:rsidR="00684A9D" w:rsidRPr="00461B29" w:rsidRDefault="00684A9D">
            <w:pPr>
              <w:ind w:firstLineChars="200" w:firstLine="320"/>
              <w:jc w:val="center"/>
              <w:rPr>
                <w:sz w:val="16"/>
                <w:szCs w:val="16"/>
              </w:rPr>
            </w:pPr>
          </w:p>
        </w:tc>
        <w:tc>
          <w:tcPr>
            <w:tcW w:w="3511" w:type="dxa"/>
            <w:gridSpan w:val="3"/>
            <w:tcBorders>
              <w:top w:val="nil"/>
              <w:left w:val="nil"/>
              <w:bottom w:val="nil"/>
              <w:right w:val="nil"/>
            </w:tcBorders>
            <w:shd w:val="clear" w:color="auto" w:fill="auto"/>
            <w:noWrap/>
            <w:vAlign w:val="bottom"/>
          </w:tcPr>
          <w:p w14:paraId="3FD033F4" w14:textId="77777777" w:rsidR="00684A9D" w:rsidRPr="00461B29" w:rsidRDefault="00684A9D">
            <w:pPr>
              <w:jc w:val="center"/>
              <w:rPr>
                <w:sz w:val="16"/>
                <w:szCs w:val="16"/>
                <w:u w:val="single"/>
              </w:rPr>
            </w:pPr>
            <w:r w:rsidRPr="00461B29">
              <w:rPr>
                <w:sz w:val="16"/>
                <w:szCs w:val="16"/>
                <w:u w:val="single"/>
              </w:rPr>
              <w:t xml:space="preserve">Minority    </w:t>
            </w:r>
          </w:p>
        </w:tc>
        <w:tc>
          <w:tcPr>
            <w:tcW w:w="3526" w:type="dxa"/>
            <w:gridSpan w:val="3"/>
            <w:tcBorders>
              <w:top w:val="nil"/>
              <w:left w:val="nil"/>
              <w:bottom w:val="nil"/>
              <w:right w:val="nil"/>
            </w:tcBorders>
            <w:shd w:val="clear" w:color="auto" w:fill="auto"/>
            <w:noWrap/>
            <w:vAlign w:val="bottom"/>
          </w:tcPr>
          <w:p w14:paraId="3165EE7C" w14:textId="77777777" w:rsidR="00684A9D" w:rsidRPr="00461B29" w:rsidRDefault="00684A9D">
            <w:pPr>
              <w:jc w:val="center"/>
              <w:rPr>
                <w:sz w:val="16"/>
                <w:szCs w:val="16"/>
                <w:u w:val="single"/>
              </w:rPr>
            </w:pPr>
            <w:r w:rsidRPr="00461B29">
              <w:rPr>
                <w:sz w:val="16"/>
                <w:szCs w:val="16"/>
                <w:u w:val="single"/>
              </w:rPr>
              <w:t>Low-Income</w:t>
            </w:r>
          </w:p>
        </w:tc>
      </w:tr>
      <w:tr w:rsidR="00684A9D" w:rsidRPr="00461B29" w14:paraId="0D2699DF" w14:textId="77777777">
        <w:trPr>
          <w:trHeight w:val="332"/>
        </w:trPr>
        <w:tc>
          <w:tcPr>
            <w:tcW w:w="934" w:type="dxa"/>
            <w:tcBorders>
              <w:top w:val="nil"/>
              <w:left w:val="nil"/>
              <w:bottom w:val="nil"/>
              <w:right w:val="nil"/>
            </w:tcBorders>
            <w:shd w:val="clear" w:color="auto" w:fill="auto"/>
            <w:noWrap/>
            <w:vAlign w:val="bottom"/>
          </w:tcPr>
          <w:p w14:paraId="38EB69D3" w14:textId="77777777" w:rsidR="00684A9D" w:rsidRPr="00461B29" w:rsidRDefault="00684A9D">
            <w:pPr>
              <w:jc w:val="center"/>
              <w:rPr>
                <w:sz w:val="16"/>
                <w:szCs w:val="16"/>
              </w:rPr>
            </w:pPr>
          </w:p>
        </w:tc>
        <w:tc>
          <w:tcPr>
            <w:tcW w:w="1952" w:type="dxa"/>
            <w:tcBorders>
              <w:top w:val="nil"/>
              <w:left w:val="nil"/>
              <w:bottom w:val="nil"/>
              <w:right w:val="nil"/>
            </w:tcBorders>
            <w:shd w:val="clear" w:color="auto" w:fill="auto"/>
            <w:noWrap/>
            <w:vAlign w:val="bottom"/>
          </w:tcPr>
          <w:p w14:paraId="3A4782E4" w14:textId="77777777" w:rsidR="00684A9D" w:rsidRPr="00461B29" w:rsidRDefault="00684A9D">
            <w:pPr>
              <w:jc w:val="center"/>
              <w:rPr>
                <w:sz w:val="16"/>
                <w:szCs w:val="16"/>
              </w:rPr>
            </w:pPr>
          </w:p>
        </w:tc>
        <w:tc>
          <w:tcPr>
            <w:tcW w:w="3315" w:type="dxa"/>
            <w:tcBorders>
              <w:top w:val="nil"/>
              <w:left w:val="nil"/>
              <w:bottom w:val="nil"/>
              <w:right w:val="nil"/>
            </w:tcBorders>
            <w:shd w:val="clear" w:color="auto" w:fill="auto"/>
            <w:noWrap/>
            <w:vAlign w:val="bottom"/>
          </w:tcPr>
          <w:p w14:paraId="64754A5B" w14:textId="77777777" w:rsidR="00684A9D" w:rsidRPr="00461B29" w:rsidRDefault="00684A9D">
            <w:pPr>
              <w:jc w:val="center"/>
              <w:rPr>
                <w:sz w:val="16"/>
                <w:szCs w:val="16"/>
              </w:rPr>
            </w:pPr>
          </w:p>
        </w:tc>
        <w:tc>
          <w:tcPr>
            <w:tcW w:w="1162" w:type="dxa"/>
            <w:tcBorders>
              <w:top w:val="nil"/>
              <w:left w:val="nil"/>
              <w:bottom w:val="nil"/>
              <w:right w:val="nil"/>
            </w:tcBorders>
            <w:shd w:val="clear" w:color="auto" w:fill="auto"/>
            <w:noWrap/>
            <w:vAlign w:val="bottom"/>
          </w:tcPr>
          <w:p w14:paraId="02B2639F" w14:textId="77777777" w:rsidR="00684A9D" w:rsidRPr="00461B29" w:rsidRDefault="00684A9D">
            <w:pPr>
              <w:ind w:firstLineChars="200" w:firstLine="320"/>
              <w:jc w:val="center"/>
              <w:rPr>
                <w:sz w:val="16"/>
                <w:szCs w:val="16"/>
              </w:rPr>
            </w:pPr>
          </w:p>
        </w:tc>
        <w:tc>
          <w:tcPr>
            <w:tcW w:w="3511" w:type="dxa"/>
            <w:gridSpan w:val="3"/>
            <w:tcBorders>
              <w:top w:val="nil"/>
              <w:left w:val="nil"/>
              <w:bottom w:val="nil"/>
              <w:right w:val="nil"/>
            </w:tcBorders>
            <w:shd w:val="clear" w:color="auto" w:fill="auto"/>
            <w:noWrap/>
            <w:vAlign w:val="bottom"/>
          </w:tcPr>
          <w:p w14:paraId="10A48715" w14:textId="77777777" w:rsidR="00684A9D" w:rsidRPr="00461B29" w:rsidRDefault="00684A9D">
            <w:pPr>
              <w:jc w:val="center"/>
              <w:rPr>
                <w:sz w:val="16"/>
                <w:szCs w:val="16"/>
                <w:u w:val="single"/>
              </w:rPr>
            </w:pPr>
          </w:p>
        </w:tc>
        <w:tc>
          <w:tcPr>
            <w:tcW w:w="3526" w:type="dxa"/>
            <w:gridSpan w:val="3"/>
            <w:tcBorders>
              <w:top w:val="nil"/>
              <w:left w:val="nil"/>
              <w:bottom w:val="nil"/>
              <w:right w:val="nil"/>
            </w:tcBorders>
            <w:shd w:val="clear" w:color="auto" w:fill="auto"/>
            <w:noWrap/>
            <w:vAlign w:val="bottom"/>
          </w:tcPr>
          <w:p w14:paraId="12DEEC94" w14:textId="77777777" w:rsidR="00684A9D" w:rsidRPr="00461B29" w:rsidRDefault="00684A9D">
            <w:pPr>
              <w:jc w:val="center"/>
              <w:rPr>
                <w:sz w:val="16"/>
                <w:szCs w:val="16"/>
                <w:u w:val="single"/>
              </w:rPr>
            </w:pPr>
          </w:p>
        </w:tc>
      </w:tr>
      <w:tr w:rsidR="00684A9D" w:rsidRPr="00461B29" w14:paraId="6D0A7909" w14:textId="77777777">
        <w:trPr>
          <w:trHeight w:val="216"/>
        </w:trPr>
        <w:tc>
          <w:tcPr>
            <w:tcW w:w="934" w:type="dxa"/>
            <w:tcBorders>
              <w:top w:val="nil"/>
              <w:left w:val="nil"/>
              <w:bottom w:val="nil"/>
              <w:right w:val="nil"/>
            </w:tcBorders>
            <w:shd w:val="clear" w:color="auto" w:fill="auto"/>
            <w:noWrap/>
            <w:vAlign w:val="bottom"/>
          </w:tcPr>
          <w:p w14:paraId="1CE9CB04" w14:textId="77777777" w:rsidR="00684A9D" w:rsidRPr="00461B29" w:rsidRDefault="00684A9D">
            <w:pPr>
              <w:jc w:val="center"/>
              <w:rPr>
                <w:sz w:val="16"/>
                <w:szCs w:val="16"/>
              </w:rPr>
            </w:pPr>
            <w:r w:rsidRPr="00461B29">
              <w:rPr>
                <w:sz w:val="16"/>
                <w:szCs w:val="16"/>
              </w:rPr>
              <w:t>Route</w:t>
            </w:r>
          </w:p>
        </w:tc>
        <w:tc>
          <w:tcPr>
            <w:tcW w:w="1952" w:type="dxa"/>
            <w:tcBorders>
              <w:top w:val="nil"/>
              <w:left w:val="nil"/>
              <w:bottom w:val="nil"/>
              <w:right w:val="nil"/>
            </w:tcBorders>
            <w:shd w:val="clear" w:color="auto" w:fill="auto"/>
            <w:noWrap/>
            <w:vAlign w:val="bottom"/>
          </w:tcPr>
          <w:p w14:paraId="501E2B79" w14:textId="77777777" w:rsidR="00684A9D" w:rsidRPr="00461B29" w:rsidRDefault="00684A9D">
            <w:pPr>
              <w:jc w:val="center"/>
              <w:rPr>
                <w:sz w:val="16"/>
                <w:szCs w:val="16"/>
              </w:rPr>
            </w:pPr>
            <w:r w:rsidRPr="00461B29">
              <w:rPr>
                <w:sz w:val="16"/>
                <w:szCs w:val="16"/>
              </w:rPr>
              <w:t>Name</w:t>
            </w:r>
          </w:p>
        </w:tc>
        <w:tc>
          <w:tcPr>
            <w:tcW w:w="3315" w:type="dxa"/>
            <w:tcBorders>
              <w:top w:val="nil"/>
              <w:left w:val="nil"/>
              <w:bottom w:val="nil"/>
              <w:right w:val="nil"/>
            </w:tcBorders>
            <w:shd w:val="clear" w:color="auto" w:fill="auto"/>
            <w:noWrap/>
            <w:vAlign w:val="bottom"/>
          </w:tcPr>
          <w:p w14:paraId="3076A4B0" w14:textId="77777777" w:rsidR="00684A9D" w:rsidRPr="00461B29" w:rsidRDefault="00684A9D">
            <w:pPr>
              <w:jc w:val="center"/>
              <w:rPr>
                <w:sz w:val="16"/>
                <w:szCs w:val="16"/>
              </w:rPr>
            </w:pPr>
            <w:r w:rsidRPr="00461B29">
              <w:rPr>
                <w:sz w:val="16"/>
                <w:szCs w:val="16"/>
              </w:rPr>
              <w:t>Proposed Change</w:t>
            </w:r>
          </w:p>
        </w:tc>
        <w:tc>
          <w:tcPr>
            <w:tcW w:w="1162" w:type="dxa"/>
            <w:tcBorders>
              <w:top w:val="nil"/>
              <w:left w:val="nil"/>
              <w:bottom w:val="nil"/>
              <w:right w:val="nil"/>
            </w:tcBorders>
            <w:shd w:val="clear" w:color="auto" w:fill="auto"/>
            <w:noWrap/>
            <w:vAlign w:val="bottom"/>
          </w:tcPr>
          <w:p w14:paraId="5298C4B6" w14:textId="77777777" w:rsidR="00684A9D" w:rsidRPr="00461B29" w:rsidRDefault="00684A9D">
            <w:pPr>
              <w:jc w:val="center"/>
              <w:rPr>
                <w:sz w:val="16"/>
                <w:szCs w:val="16"/>
              </w:rPr>
            </w:pPr>
            <w:r w:rsidRPr="00461B29">
              <w:rPr>
                <w:sz w:val="16"/>
                <w:szCs w:val="16"/>
              </w:rPr>
              <w:t>Change in Revenue Miles</w:t>
            </w:r>
          </w:p>
        </w:tc>
        <w:tc>
          <w:tcPr>
            <w:tcW w:w="1146" w:type="dxa"/>
            <w:tcBorders>
              <w:top w:val="nil"/>
              <w:left w:val="nil"/>
              <w:bottom w:val="nil"/>
              <w:right w:val="nil"/>
            </w:tcBorders>
            <w:shd w:val="clear" w:color="auto" w:fill="auto"/>
            <w:noWrap/>
            <w:vAlign w:val="bottom"/>
          </w:tcPr>
          <w:p w14:paraId="49BF4C9D" w14:textId="77777777" w:rsidR="00684A9D" w:rsidRPr="00461B29" w:rsidRDefault="00684A9D">
            <w:pPr>
              <w:jc w:val="center"/>
              <w:rPr>
                <w:sz w:val="16"/>
                <w:szCs w:val="16"/>
              </w:rPr>
            </w:pPr>
            <w:r w:rsidRPr="00461B29">
              <w:rPr>
                <w:sz w:val="16"/>
                <w:szCs w:val="16"/>
              </w:rPr>
              <w:t>Percent Minority</w:t>
            </w:r>
          </w:p>
        </w:tc>
        <w:tc>
          <w:tcPr>
            <w:tcW w:w="1219" w:type="dxa"/>
            <w:tcBorders>
              <w:top w:val="nil"/>
              <w:left w:val="nil"/>
              <w:bottom w:val="nil"/>
              <w:right w:val="nil"/>
            </w:tcBorders>
            <w:shd w:val="clear" w:color="auto" w:fill="auto"/>
            <w:noWrap/>
            <w:vAlign w:val="bottom"/>
          </w:tcPr>
          <w:p w14:paraId="4AEAFC59" w14:textId="77777777" w:rsidR="00684A9D" w:rsidRPr="00461B29" w:rsidRDefault="00684A9D">
            <w:pPr>
              <w:jc w:val="center"/>
              <w:rPr>
                <w:sz w:val="16"/>
                <w:szCs w:val="16"/>
              </w:rPr>
            </w:pPr>
            <w:r w:rsidRPr="00461B29">
              <w:rPr>
                <w:sz w:val="16"/>
                <w:szCs w:val="16"/>
              </w:rPr>
              <w:t xml:space="preserve">Minority </w:t>
            </w:r>
          </w:p>
          <w:p w14:paraId="33DFCFF4" w14:textId="77777777" w:rsidR="00684A9D" w:rsidRPr="00461B29" w:rsidRDefault="00684A9D">
            <w:pPr>
              <w:jc w:val="center"/>
              <w:rPr>
                <w:sz w:val="16"/>
                <w:szCs w:val="16"/>
              </w:rPr>
            </w:pPr>
            <w:r w:rsidRPr="00461B29">
              <w:rPr>
                <w:sz w:val="16"/>
                <w:szCs w:val="16"/>
              </w:rPr>
              <w:t>Impact</w:t>
            </w:r>
          </w:p>
        </w:tc>
        <w:tc>
          <w:tcPr>
            <w:tcW w:w="1146" w:type="dxa"/>
            <w:tcBorders>
              <w:top w:val="nil"/>
              <w:left w:val="nil"/>
              <w:bottom w:val="nil"/>
              <w:right w:val="nil"/>
            </w:tcBorders>
            <w:shd w:val="clear" w:color="auto" w:fill="auto"/>
            <w:noWrap/>
            <w:vAlign w:val="bottom"/>
          </w:tcPr>
          <w:p w14:paraId="2C399384" w14:textId="77777777" w:rsidR="00684A9D" w:rsidRPr="00461B29" w:rsidRDefault="00684A9D">
            <w:pPr>
              <w:jc w:val="center"/>
              <w:rPr>
                <w:sz w:val="16"/>
                <w:szCs w:val="16"/>
              </w:rPr>
            </w:pPr>
            <w:r w:rsidRPr="00461B29">
              <w:rPr>
                <w:sz w:val="16"/>
                <w:szCs w:val="16"/>
              </w:rPr>
              <w:t>Non Minority Impact</w:t>
            </w:r>
          </w:p>
        </w:tc>
        <w:tc>
          <w:tcPr>
            <w:tcW w:w="1161" w:type="dxa"/>
            <w:tcBorders>
              <w:top w:val="nil"/>
              <w:left w:val="nil"/>
              <w:bottom w:val="nil"/>
              <w:right w:val="nil"/>
            </w:tcBorders>
            <w:shd w:val="clear" w:color="auto" w:fill="auto"/>
            <w:noWrap/>
            <w:vAlign w:val="bottom"/>
          </w:tcPr>
          <w:p w14:paraId="37DCFA8E" w14:textId="77777777" w:rsidR="00684A9D" w:rsidRPr="00461B29" w:rsidRDefault="00684A9D">
            <w:pPr>
              <w:jc w:val="center"/>
              <w:rPr>
                <w:sz w:val="16"/>
                <w:szCs w:val="16"/>
              </w:rPr>
            </w:pPr>
            <w:r w:rsidRPr="00461B29">
              <w:rPr>
                <w:sz w:val="16"/>
                <w:szCs w:val="16"/>
              </w:rPr>
              <w:t>Percent Low Income</w:t>
            </w:r>
          </w:p>
        </w:tc>
        <w:tc>
          <w:tcPr>
            <w:tcW w:w="1219" w:type="dxa"/>
            <w:tcBorders>
              <w:top w:val="nil"/>
              <w:left w:val="nil"/>
              <w:bottom w:val="nil"/>
              <w:right w:val="nil"/>
            </w:tcBorders>
            <w:shd w:val="clear" w:color="auto" w:fill="auto"/>
            <w:noWrap/>
            <w:vAlign w:val="bottom"/>
          </w:tcPr>
          <w:p w14:paraId="3384FDFE" w14:textId="77777777" w:rsidR="00684A9D" w:rsidRPr="00461B29" w:rsidRDefault="00684A9D">
            <w:pPr>
              <w:jc w:val="center"/>
              <w:rPr>
                <w:sz w:val="16"/>
                <w:szCs w:val="16"/>
              </w:rPr>
            </w:pPr>
            <w:r w:rsidRPr="00461B29">
              <w:rPr>
                <w:sz w:val="16"/>
                <w:szCs w:val="16"/>
              </w:rPr>
              <w:t>Low Income Impact</w:t>
            </w:r>
          </w:p>
        </w:tc>
        <w:tc>
          <w:tcPr>
            <w:tcW w:w="1146" w:type="dxa"/>
            <w:tcBorders>
              <w:top w:val="nil"/>
              <w:left w:val="nil"/>
              <w:bottom w:val="nil"/>
              <w:right w:val="nil"/>
            </w:tcBorders>
            <w:shd w:val="clear" w:color="auto" w:fill="auto"/>
            <w:noWrap/>
            <w:vAlign w:val="bottom"/>
          </w:tcPr>
          <w:p w14:paraId="1010BC0A" w14:textId="77777777" w:rsidR="00684A9D" w:rsidRPr="00461B29" w:rsidRDefault="00684A9D">
            <w:pPr>
              <w:jc w:val="center"/>
              <w:rPr>
                <w:sz w:val="16"/>
                <w:szCs w:val="16"/>
              </w:rPr>
            </w:pPr>
            <w:r w:rsidRPr="00461B29">
              <w:rPr>
                <w:sz w:val="16"/>
                <w:szCs w:val="16"/>
              </w:rPr>
              <w:t>Non Low Income Impact</w:t>
            </w:r>
          </w:p>
        </w:tc>
      </w:tr>
      <w:tr w:rsidR="00684A9D" w:rsidRPr="00461B29" w14:paraId="2CB5582D" w14:textId="77777777">
        <w:trPr>
          <w:trHeight w:val="216"/>
        </w:trPr>
        <w:tc>
          <w:tcPr>
            <w:tcW w:w="934" w:type="dxa"/>
            <w:tcBorders>
              <w:top w:val="nil"/>
              <w:left w:val="nil"/>
              <w:bottom w:val="double" w:sz="4" w:space="0" w:color="auto"/>
              <w:right w:val="nil"/>
            </w:tcBorders>
            <w:shd w:val="clear" w:color="auto" w:fill="auto"/>
            <w:noWrap/>
            <w:vAlign w:val="bottom"/>
          </w:tcPr>
          <w:p w14:paraId="45D25152" w14:textId="77777777" w:rsidR="00684A9D" w:rsidRPr="00461B29" w:rsidRDefault="00684A9D">
            <w:pPr>
              <w:jc w:val="center"/>
              <w:rPr>
                <w:sz w:val="16"/>
                <w:szCs w:val="16"/>
              </w:rPr>
            </w:pPr>
          </w:p>
        </w:tc>
        <w:tc>
          <w:tcPr>
            <w:tcW w:w="1952" w:type="dxa"/>
            <w:tcBorders>
              <w:top w:val="nil"/>
              <w:left w:val="nil"/>
              <w:bottom w:val="double" w:sz="4" w:space="0" w:color="auto"/>
              <w:right w:val="nil"/>
            </w:tcBorders>
            <w:shd w:val="clear" w:color="auto" w:fill="auto"/>
            <w:noWrap/>
            <w:vAlign w:val="bottom"/>
          </w:tcPr>
          <w:p w14:paraId="308684CA" w14:textId="77777777" w:rsidR="00684A9D" w:rsidRPr="00461B29" w:rsidRDefault="00684A9D">
            <w:pPr>
              <w:jc w:val="center"/>
              <w:rPr>
                <w:sz w:val="16"/>
                <w:szCs w:val="16"/>
              </w:rPr>
            </w:pPr>
          </w:p>
        </w:tc>
        <w:tc>
          <w:tcPr>
            <w:tcW w:w="3315" w:type="dxa"/>
            <w:tcBorders>
              <w:top w:val="nil"/>
              <w:left w:val="nil"/>
              <w:bottom w:val="double" w:sz="4" w:space="0" w:color="auto"/>
              <w:right w:val="nil"/>
            </w:tcBorders>
            <w:shd w:val="clear" w:color="auto" w:fill="auto"/>
            <w:noWrap/>
            <w:vAlign w:val="bottom"/>
          </w:tcPr>
          <w:p w14:paraId="33A11698" w14:textId="77777777" w:rsidR="00684A9D" w:rsidRPr="00461B29" w:rsidRDefault="00684A9D">
            <w:pPr>
              <w:jc w:val="center"/>
              <w:rPr>
                <w:sz w:val="16"/>
                <w:szCs w:val="16"/>
              </w:rPr>
            </w:pPr>
          </w:p>
        </w:tc>
        <w:tc>
          <w:tcPr>
            <w:tcW w:w="1162" w:type="dxa"/>
            <w:tcBorders>
              <w:top w:val="nil"/>
              <w:left w:val="nil"/>
              <w:bottom w:val="double" w:sz="4" w:space="0" w:color="auto"/>
              <w:right w:val="nil"/>
            </w:tcBorders>
            <w:shd w:val="clear" w:color="auto" w:fill="auto"/>
            <w:noWrap/>
            <w:vAlign w:val="bottom"/>
          </w:tcPr>
          <w:p w14:paraId="45EC9D8F" w14:textId="77777777" w:rsidR="00684A9D" w:rsidRPr="00461B29" w:rsidRDefault="00684A9D">
            <w:pPr>
              <w:jc w:val="center"/>
              <w:rPr>
                <w:sz w:val="16"/>
                <w:szCs w:val="16"/>
              </w:rPr>
            </w:pPr>
          </w:p>
        </w:tc>
        <w:tc>
          <w:tcPr>
            <w:tcW w:w="1146" w:type="dxa"/>
            <w:tcBorders>
              <w:top w:val="nil"/>
              <w:left w:val="nil"/>
              <w:bottom w:val="double" w:sz="4" w:space="0" w:color="auto"/>
              <w:right w:val="nil"/>
            </w:tcBorders>
            <w:shd w:val="clear" w:color="auto" w:fill="auto"/>
            <w:noWrap/>
            <w:vAlign w:val="bottom"/>
          </w:tcPr>
          <w:p w14:paraId="216556B6" w14:textId="77777777" w:rsidR="00684A9D" w:rsidRPr="00461B29" w:rsidRDefault="00684A9D">
            <w:pPr>
              <w:jc w:val="center"/>
              <w:rPr>
                <w:sz w:val="16"/>
                <w:szCs w:val="16"/>
              </w:rPr>
            </w:pPr>
          </w:p>
        </w:tc>
        <w:tc>
          <w:tcPr>
            <w:tcW w:w="1219" w:type="dxa"/>
            <w:tcBorders>
              <w:top w:val="nil"/>
              <w:left w:val="nil"/>
              <w:bottom w:val="double" w:sz="4" w:space="0" w:color="auto"/>
              <w:right w:val="nil"/>
            </w:tcBorders>
            <w:shd w:val="clear" w:color="auto" w:fill="auto"/>
            <w:noWrap/>
            <w:vAlign w:val="bottom"/>
          </w:tcPr>
          <w:p w14:paraId="47BC3CD6" w14:textId="77777777" w:rsidR="00684A9D" w:rsidRPr="00461B29" w:rsidRDefault="00684A9D">
            <w:pPr>
              <w:jc w:val="center"/>
              <w:rPr>
                <w:sz w:val="16"/>
                <w:szCs w:val="16"/>
              </w:rPr>
            </w:pPr>
          </w:p>
        </w:tc>
        <w:tc>
          <w:tcPr>
            <w:tcW w:w="1146" w:type="dxa"/>
            <w:tcBorders>
              <w:top w:val="nil"/>
              <w:left w:val="nil"/>
              <w:bottom w:val="double" w:sz="4" w:space="0" w:color="auto"/>
              <w:right w:val="nil"/>
            </w:tcBorders>
            <w:shd w:val="clear" w:color="auto" w:fill="auto"/>
            <w:noWrap/>
            <w:vAlign w:val="bottom"/>
          </w:tcPr>
          <w:p w14:paraId="1B76CAD7" w14:textId="77777777" w:rsidR="00684A9D" w:rsidRPr="00461B29" w:rsidRDefault="00684A9D">
            <w:pPr>
              <w:jc w:val="center"/>
              <w:rPr>
                <w:sz w:val="16"/>
                <w:szCs w:val="16"/>
              </w:rPr>
            </w:pPr>
          </w:p>
        </w:tc>
        <w:tc>
          <w:tcPr>
            <w:tcW w:w="1161" w:type="dxa"/>
            <w:tcBorders>
              <w:top w:val="nil"/>
              <w:left w:val="nil"/>
              <w:bottom w:val="double" w:sz="4" w:space="0" w:color="auto"/>
              <w:right w:val="nil"/>
            </w:tcBorders>
            <w:shd w:val="clear" w:color="auto" w:fill="auto"/>
            <w:noWrap/>
            <w:vAlign w:val="bottom"/>
          </w:tcPr>
          <w:p w14:paraId="37505F91" w14:textId="77777777" w:rsidR="00684A9D" w:rsidRPr="00461B29" w:rsidRDefault="00684A9D">
            <w:pPr>
              <w:jc w:val="center"/>
              <w:rPr>
                <w:sz w:val="16"/>
                <w:szCs w:val="16"/>
              </w:rPr>
            </w:pPr>
          </w:p>
        </w:tc>
        <w:tc>
          <w:tcPr>
            <w:tcW w:w="1219" w:type="dxa"/>
            <w:tcBorders>
              <w:top w:val="nil"/>
              <w:left w:val="nil"/>
              <w:bottom w:val="double" w:sz="4" w:space="0" w:color="auto"/>
              <w:right w:val="nil"/>
            </w:tcBorders>
            <w:shd w:val="clear" w:color="auto" w:fill="auto"/>
            <w:noWrap/>
            <w:vAlign w:val="bottom"/>
          </w:tcPr>
          <w:p w14:paraId="216EFFC4" w14:textId="77777777" w:rsidR="00684A9D" w:rsidRPr="00461B29" w:rsidRDefault="00684A9D">
            <w:pPr>
              <w:jc w:val="center"/>
              <w:rPr>
                <w:sz w:val="16"/>
                <w:szCs w:val="16"/>
              </w:rPr>
            </w:pPr>
          </w:p>
        </w:tc>
        <w:tc>
          <w:tcPr>
            <w:tcW w:w="1146" w:type="dxa"/>
            <w:tcBorders>
              <w:top w:val="nil"/>
              <w:left w:val="nil"/>
              <w:bottom w:val="double" w:sz="4" w:space="0" w:color="auto"/>
              <w:right w:val="nil"/>
            </w:tcBorders>
            <w:shd w:val="clear" w:color="auto" w:fill="auto"/>
            <w:noWrap/>
            <w:vAlign w:val="bottom"/>
          </w:tcPr>
          <w:p w14:paraId="3A56BD9F" w14:textId="77777777" w:rsidR="00684A9D" w:rsidRPr="00461B29" w:rsidRDefault="00684A9D">
            <w:pPr>
              <w:jc w:val="center"/>
              <w:rPr>
                <w:sz w:val="16"/>
                <w:szCs w:val="16"/>
              </w:rPr>
            </w:pPr>
          </w:p>
        </w:tc>
      </w:tr>
      <w:tr w:rsidR="00684A9D" w:rsidRPr="00461B29" w14:paraId="1204BE33" w14:textId="77777777">
        <w:trPr>
          <w:trHeight w:val="216"/>
        </w:trPr>
        <w:tc>
          <w:tcPr>
            <w:tcW w:w="934" w:type="dxa"/>
            <w:tcBorders>
              <w:top w:val="double" w:sz="4" w:space="0" w:color="auto"/>
              <w:left w:val="nil"/>
              <w:bottom w:val="nil"/>
              <w:right w:val="nil"/>
            </w:tcBorders>
            <w:shd w:val="clear" w:color="auto" w:fill="auto"/>
            <w:noWrap/>
            <w:vAlign w:val="bottom"/>
          </w:tcPr>
          <w:p w14:paraId="440480E7" w14:textId="77777777" w:rsidR="00684A9D" w:rsidRPr="00461B29" w:rsidRDefault="00684A9D">
            <w:pPr>
              <w:jc w:val="center"/>
              <w:rPr>
                <w:sz w:val="16"/>
                <w:szCs w:val="16"/>
              </w:rPr>
            </w:pPr>
          </w:p>
        </w:tc>
        <w:tc>
          <w:tcPr>
            <w:tcW w:w="1952" w:type="dxa"/>
            <w:tcBorders>
              <w:top w:val="double" w:sz="4" w:space="0" w:color="auto"/>
              <w:left w:val="nil"/>
              <w:bottom w:val="nil"/>
              <w:right w:val="nil"/>
            </w:tcBorders>
            <w:shd w:val="clear" w:color="auto" w:fill="auto"/>
            <w:noWrap/>
            <w:vAlign w:val="bottom"/>
          </w:tcPr>
          <w:p w14:paraId="7BD1ED7D" w14:textId="77777777" w:rsidR="00684A9D" w:rsidRPr="00461B29" w:rsidRDefault="00684A9D">
            <w:pPr>
              <w:jc w:val="center"/>
              <w:rPr>
                <w:sz w:val="16"/>
                <w:szCs w:val="16"/>
              </w:rPr>
            </w:pPr>
          </w:p>
        </w:tc>
        <w:tc>
          <w:tcPr>
            <w:tcW w:w="3315" w:type="dxa"/>
            <w:tcBorders>
              <w:top w:val="double" w:sz="4" w:space="0" w:color="auto"/>
              <w:left w:val="nil"/>
              <w:bottom w:val="nil"/>
              <w:right w:val="nil"/>
            </w:tcBorders>
            <w:shd w:val="clear" w:color="auto" w:fill="auto"/>
            <w:noWrap/>
            <w:vAlign w:val="bottom"/>
          </w:tcPr>
          <w:p w14:paraId="3F90D0DE" w14:textId="77777777" w:rsidR="00684A9D" w:rsidRPr="00461B29" w:rsidRDefault="00684A9D">
            <w:pPr>
              <w:jc w:val="center"/>
              <w:rPr>
                <w:sz w:val="16"/>
                <w:szCs w:val="16"/>
              </w:rPr>
            </w:pPr>
          </w:p>
        </w:tc>
        <w:tc>
          <w:tcPr>
            <w:tcW w:w="1162" w:type="dxa"/>
            <w:tcBorders>
              <w:top w:val="double" w:sz="4" w:space="0" w:color="auto"/>
              <w:left w:val="nil"/>
              <w:bottom w:val="nil"/>
              <w:right w:val="nil"/>
            </w:tcBorders>
            <w:shd w:val="clear" w:color="auto" w:fill="auto"/>
            <w:noWrap/>
            <w:vAlign w:val="bottom"/>
          </w:tcPr>
          <w:p w14:paraId="31A9A340" w14:textId="77777777" w:rsidR="00684A9D" w:rsidRPr="00461B29" w:rsidRDefault="00684A9D">
            <w:pPr>
              <w:jc w:val="center"/>
              <w:rPr>
                <w:sz w:val="16"/>
                <w:szCs w:val="16"/>
              </w:rPr>
            </w:pPr>
          </w:p>
        </w:tc>
        <w:tc>
          <w:tcPr>
            <w:tcW w:w="1146" w:type="dxa"/>
            <w:tcBorders>
              <w:top w:val="double" w:sz="4" w:space="0" w:color="auto"/>
              <w:left w:val="nil"/>
              <w:bottom w:val="nil"/>
              <w:right w:val="nil"/>
            </w:tcBorders>
            <w:shd w:val="clear" w:color="auto" w:fill="auto"/>
            <w:noWrap/>
            <w:vAlign w:val="bottom"/>
          </w:tcPr>
          <w:p w14:paraId="53E8967B" w14:textId="77777777" w:rsidR="00684A9D" w:rsidRPr="00461B29" w:rsidRDefault="00684A9D">
            <w:pPr>
              <w:jc w:val="center"/>
              <w:rPr>
                <w:sz w:val="16"/>
                <w:szCs w:val="16"/>
              </w:rPr>
            </w:pPr>
          </w:p>
        </w:tc>
        <w:tc>
          <w:tcPr>
            <w:tcW w:w="1219" w:type="dxa"/>
            <w:tcBorders>
              <w:top w:val="double" w:sz="4" w:space="0" w:color="auto"/>
              <w:left w:val="nil"/>
              <w:bottom w:val="nil"/>
              <w:right w:val="nil"/>
            </w:tcBorders>
            <w:shd w:val="clear" w:color="auto" w:fill="auto"/>
            <w:noWrap/>
            <w:vAlign w:val="bottom"/>
          </w:tcPr>
          <w:p w14:paraId="1CE1CA6C" w14:textId="77777777" w:rsidR="00684A9D" w:rsidRPr="00461B29" w:rsidRDefault="00684A9D">
            <w:pPr>
              <w:jc w:val="center"/>
              <w:rPr>
                <w:sz w:val="16"/>
                <w:szCs w:val="16"/>
              </w:rPr>
            </w:pPr>
          </w:p>
        </w:tc>
        <w:tc>
          <w:tcPr>
            <w:tcW w:w="1146" w:type="dxa"/>
            <w:tcBorders>
              <w:top w:val="double" w:sz="4" w:space="0" w:color="auto"/>
              <w:left w:val="nil"/>
              <w:bottom w:val="nil"/>
              <w:right w:val="nil"/>
            </w:tcBorders>
            <w:shd w:val="clear" w:color="auto" w:fill="auto"/>
            <w:noWrap/>
            <w:vAlign w:val="bottom"/>
          </w:tcPr>
          <w:p w14:paraId="1D1F4DA1" w14:textId="77777777" w:rsidR="00684A9D" w:rsidRPr="00461B29" w:rsidRDefault="00684A9D">
            <w:pPr>
              <w:jc w:val="center"/>
              <w:rPr>
                <w:sz w:val="16"/>
                <w:szCs w:val="16"/>
              </w:rPr>
            </w:pPr>
          </w:p>
        </w:tc>
        <w:tc>
          <w:tcPr>
            <w:tcW w:w="1161" w:type="dxa"/>
            <w:tcBorders>
              <w:top w:val="double" w:sz="4" w:space="0" w:color="auto"/>
              <w:left w:val="nil"/>
              <w:bottom w:val="nil"/>
              <w:right w:val="nil"/>
            </w:tcBorders>
            <w:shd w:val="clear" w:color="auto" w:fill="auto"/>
            <w:noWrap/>
            <w:vAlign w:val="bottom"/>
          </w:tcPr>
          <w:p w14:paraId="54F1DC66" w14:textId="77777777" w:rsidR="00684A9D" w:rsidRPr="00461B29" w:rsidRDefault="00684A9D">
            <w:pPr>
              <w:jc w:val="center"/>
              <w:rPr>
                <w:sz w:val="16"/>
                <w:szCs w:val="16"/>
              </w:rPr>
            </w:pPr>
          </w:p>
        </w:tc>
        <w:tc>
          <w:tcPr>
            <w:tcW w:w="1219" w:type="dxa"/>
            <w:tcBorders>
              <w:top w:val="double" w:sz="4" w:space="0" w:color="auto"/>
              <w:left w:val="nil"/>
              <w:bottom w:val="nil"/>
              <w:right w:val="nil"/>
            </w:tcBorders>
            <w:shd w:val="clear" w:color="auto" w:fill="auto"/>
            <w:noWrap/>
            <w:vAlign w:val="bottom"/>
          </w:tcPr>
          <w:p w14:paraId="5DA116C2" w14:textId="77777777" w:rsidR="00684A9D" w:rsidRPr="00461B29" w:rsidRDefault="00684A9D">
            <w:pPr>
              <w:jc w:val="center"/>
              <w:rPr>
                <w:sz w:val="16"/>
                <w:szCs w:val="16"/>
              </w:rPr>
            </w:pPr>
          </w:p>
        </w:tc>
        <w:tc>
          <w:tcPr>
            <w:tcW w:w="1146" w:type="dxa"/>
            <w:tcBorders>
              <w:top w:val="double" w:sz="4" w:space="0" w:color="auto"/>
              <w:left w:val="nil"/>
              <w:bottom w:val="nil"/>
              <w:right w:val="nil"/>
            </w:tcBorders>
            <w:shd w:val="clear" w:color="auto" w:fill="auto"/>
            <w:noWrap/>
            <w:vAlign w:val="bottom"/>
          </w:tcPr>
          <w:p w14:paraId="07F30B4A" w14:textId="77777777" w:rsidR="00684A9D" w:rsidRPr="00461B29" w:rsidRDefault="00684A9D">
            <w:pPr>
              <w:jc w:val="center"/>
              <w:rPr>
                <w:sz w:val="16"/>
                <w:szCs w:val="16"/>
              </w:rPr>
            </w:pPr>
          </w:p>
        </w:tc>
      </w:tr>
      <w:tr w:rsidR="00684A9D" w:rsidRPr="00461B29" w14:paraId="458A6D60" w14:textId="77777777">
        <w:trPr>
          <w:trHeight w:val="216"/>
        </w:trPr>
        <w:tc>
          <w:tcPr>
            <w:tcW w:w="934" w:type="dxa"/>
            <w:tcBorders>
              <w:top w:val="nil"/>
              <w:left w:val="nil"/>
              <w:bottom w:val="nil"/>
              <w:right w:val="nil"/>
            </w:tcBorders>
            <w:shd w:val="clear" w:color="auto" w:fill="auto"/>
            <w:noWrap/>
            <w:vAlign w:val="bottom"/>
          </w:tcPr>
          <w:p w14:paraId="5B01535D" w14:textId="77777777" w:rsidR="00684A9D" w:rsidRPr="00461B29" w:rsidRDefault="00684A9D">
            <w:pPr>
              <w:jc w:val="center"/>
              <w:rPr>
                <w:color w:val="0000FF"/>
                <w:sz w:val="16"/>
                <w:szCs w:val="16"/>
              </w:rPr>
            </w:pPr>
            <w:r w:rsidRPr="00461B29">
              <w:rPr>
                <w:color w:val="0000FF"/>
                <w:sz w:val="16"/>
                <w:szCs w:val="16"/>
              </w:rPr>
              <w:t>1</w:t>
            </w:r>
          </w:p>
        </w:tc>
        <w:tc>
          <w:tcPr>
            <w:tcW w:w="1952" w:type="dxa"/>
            <w:tcBorders>
              <w:top w:val="nil"/>
              <w:left w:val="nil"/>
              <w:bottom w:val="nil"/>
              <w:right w:val="nil"/>
            </w:tcBorders>
            <w:shd w:val="clear" w:color="auto" w:fill="auto"/>
            <w:noWrap/>
            <w:vAlign w:val="bottom"/>
          </w:tcPr>
          <w:p w14:paraId="5CE7F066" w14:textId="77777777" w:rsidR="00684A9D" w:rsidRPr="00461B29" w:rsidRDefault="00684A9D">
            <w:pPr>
              <w:ind w:left="163"/>
              <w:rPr>
                <w:color w:val="0000FF"/>
                <w:sz w:val="16"/>
                <w:szCs w:val="16"/>
              </w:rPr>
            </w:pPr>
            <w:r w:rsidRPr="00461B29">
              <w:rPr>
                <w:color w:val="0000FF"/>
                <w:sz w:val="16"/>
                <w:szCs w:val="16"/>
              </w:rPr>
              <w:t>Greenback</w:t>
            </w:r>
          </w:p>
        </w:tc>
        <w:tc>
          <w:tcPr>
            <w:tcW w:w="3315" w:type="dxa"/>
            <w:tcBorders>
              <w:top w:val="nil"/>
              <w:left w:val="nil"/>
              <w:bottom w:val="nil"/>
              <w:right w:val="nil"/>
            </w:tcBorders>
            <w:shd w:val="clear" w:color="auto" w:fill="auto"/>
            <w:noWrap/>
            <w:vAlign w:val="bottom"/>
          </w:tcPr>
          <w:p w14:paraId="48FE5C2F" w14:textId="77777777" w:rsidR="00684A9D" w:rsidRPr="00461B29" w:rsidRDefault="00684A9D">
            <w:pPr>
              <w:ind w:left="143"/>
              <w:rPr>
                <w:color w:val="0000FF"/>
                <w:sz w:val="16"/>
                <w:szCs w:val="16"/>
              </w:rPr>
            </w:pPr>
            <w:r w:rsidRPr="00461B29">
              <w:rPr>
                <w:color w:val="0000FF"/>
                <w:sz w:val="16"/>
                <w:szCs w:val="16"/>
              </w:rPr>
              <w:t>Add 1 trip on Saturday evening</w:t>
            </w:r>
          </w:p>
        </w:tc>
        <w:tc>
          <w:tcPr>
            <w:tcW w:w="1162" w:type="dxa"/>
            <w:tcBorders>
              <w:top w:val="nil"/>
              <w:left w:val="nil"/>
              <w:bottom w:val="nil"/>
              <w:right w:val="nil"/>
            </w:tcBorders>
            <w:shd w:val="clear" w:color="auto" w:fill="auto"/>
            <w:noWrap/>
            <w:vAlign w:val="bottom"/>
          </w:tcPr>
          <w:p w14:paraId="61235CD3" w14:textId="77777777" w:rsidR="00684A9D" w:rsidRPr="00461B29" w:rsidRDefault="00684A9D">
            <w:pPr>
              <w:ind w:right="245"/>
              <w:jc w:val="right"/>
              <w:rPr>
                <w:color w:val="0000FF"/>
                <w:sz w:val="16"/>
                <w:szCs w:val="16"/>
              </w:rPr>
            </w:pPr>
            <w:r w:rsidRPr="00461B29">
              <w:rPr>
                <w:color w:val="0000FF"/>
                <w:sz w:val="16"/>
                <w:szCs w:val="16"/>
              </w:rPr>
              <w:t>433</w:t>
            </w:r>
          </w:p>
        </w:tc>
        <w:tc>
          <w:tcPr>
            <w:tcW w:w="1146" w:type="dxa"/>
            <w:tcBorders>
              <w:top w:val="nil"/>
              <w:left w:val="nil"/>
              <w:bottom w:val="nil"/>
              <w:right w:val="nil"/>
            </w:tcBorders>
            <w:shd w:val="clear" w:color="auto" w:fill="auto"/>
            <w:noWrap/>
            <w:vAlign w:val="bottom"/>
          </w:tcPr>
          <w:p w14:paraId="24ACFE1E" w14:textId="77777777" w:rsidR="00684A9D" w:rsidRPr="00461B29" w:rsidRDefault="00684A9D">
            <w:pPr>
              <w:ind w:right="153"/>
              <w:jc w:val="right"/>
              <w:rPr>
                <w:color w:val="0000FF"/>
                <w:sz w:val="16"/>
                <w:szCs w:val="16"/>
              </w:rPr>
            </w:pPr>
            <w:r w:rsidRPr="00461B29">
              <w:rPr>
                <w:color w:val="0000FF"/>
                <w:sz w:val="16"/>
                <w:szCs w:val="16"/>
              </w:rPr>
              <w:t>60.7%</w:t>
            </w:r>
          </w:p>
        </w:tc>
        <w:tc>
          <w:tcPr>
            <w:tcW w:w="1219" w:type="dxa"/>
            <w:tcBorders>
              <w:top w:val="nil"/>
              <w:left w:val="nil"/>
              <w:bottom w:val="nil"/>
              <w:right w:val="nil"/>
            </w:tcBorders>
            <w:shd w:val="clear" w:color="auto" w:fill="auto"/>
            <w:noWrap/>
            <w:vAlign w:val="bottom"/>
          </w:tcPr>
          <w:p w14:paraId="1B9D9B38" w14:textId="77777777" w:rsidR="00684A9D" w:rsidRPr="00461B29" w:rsidRDefault="00684A9D">
            <w:pPr>
              <w:ind w:right="234"/>
              <w:jc w:val="right"/>
              <w:rPr>
                <w:color w:val="0000FF"/>
                <w:sz w:val="16"/>
                <w:szCs w:val="16"/>
              </w:rPr>
            </w:pPr>
            <w:r w:rsidRPr="00461B29">
              <w:rPr>
                <w:color w:val="0000FF"/>
                <w:sz w:val="16"/>
                <w:szCs w:val="16"/>
              </w:rPr>
              <w:t>263</w:t>
            </w:r>
          </w:p>
        </w:tc>
        <w:tc>
          <w:tcPr>
            <w:tcW w:w="1146" w:type="dxa"/>
            <w:tcBorders>
              <w:top w:val="nil"/>
              <w:left w:val="nil"/>
              <w:bottom w:val="nil"/>
              <w:right w:val="nil"/>
            </w:tcBorders>
            <w:shd w:val="clear" w:color="auto" w:fill="auto"/>
            <w:noWrap/>
            <w:vAlign w:val="bottom"/>
          </w:tcPr>
          <w:p w14:paraId="0858706A" w14:textId="77777777" w:rsidR="00684A9D" w:rsidRPr="00461B29" w:rsidRDefault="00684A9D">
            <w:pPr>
              <w:ind w:right="142"/>
              <w:jc w:val="right"/>
              <w:rPr>
                <w:color w:val="0000FF"/>
                <w:sz w:val="16"/>
                <w:szCs w:val="16"/>
              </w:rPr>
            </w:pPr>
            <w:r w:rsidRPr="00461B29">
              <w:rPr>
                <w:color w:val="0000FF"/>
                <w:sz w:val="16"/>
                <w:szCs w:val="16"/>
              </w:rPr>
              <w:t>170</w:t>
            </w:r>
          </w:p>
        </w:tc>
        <w:tc>
          <w:tcPr>
            <w:tcW w:w="1161" w:type="dxa"/>
            <w:tcBorders>
              <w:top w:val="nil"/>
              <w:left w:val="nil"/>
              <w:bottom w:val="nil"/>
              <w:right w:val="nil"/>
            </w:tcBorders>
            <w:shd w:val="clear" w:color="auto" w:fill="auto"/>
            <w:noWrap/>
            <w:vAlign w:val="bottom"/>
          </w:tcPr>
          <w:p w14:paraId="43DD4768" w14:textId="77777777" w:rsidR="00684A9D" w:rsidRPr="00461B29" w:rsidRDefault="00684A9D">
            <w:pPr>
              <w:ind w:right="174"/>
              <w:jc w:val="right"/>
              <w:rPr>
                <w:color w:val="0000FF"/>
                <w:sz w:val="16"/>
                <w:szCs w:val="16"/>
              </w:rPr>
            </w:pPr>
            <w:r w:rsidRPr="00461B29">
              <w:rPr>
                <w:color w:val="0000FF"/>
                <w:sz w:val="16"/>
                <w:szCs w:val="16"/>
              </w:rPr>
              <w:t>64.2%</w:t>
            </w:r>
          </w:p>
        </w:tc>
        <w:tc>
          <w:tcPr>
            <w:tcW w:w="1219" w:type="dxa"/>
            <w:tcBorders>
              <w:top w:val="nil"/>
              <w:left w:val="nil"/>
              <w:bottom w:val="nil"/>
              <w:right w:val="nil"/>
            </w:tcBorders>
            <w:shd w:val="clear" w:color="auto" w:fill="auto"/>
            <w:noWrap/>
            <w:vAlign w:val="bottom"/>
          </w:tcPr>
          <w:p w14:paraId="1B0943C4" w14:textId="77777777" w:rsidR="00684A9D" w:rsidRPr="00461B29" w:rsidRDefault="00684A9D">
            <w:pPr>
              <w:ind w:right="251"/>
              <w:jc w:val="right"/>
              <w:rPr>
                <w:color w:val="0000FF"/>
                <w:sz w:val="16"/>
                <w:szCs w:val="16"/>
              </w:rPr>
            </w:pPr>
            <w:r w:rsidRPr="00461B29">
              <w:rPr>
                <w:color w:val="0000FF"/>
                <w:sz w:val="16"/>
                <w:szCs w:val="16"/>
              </w:rPr>
              <w:t>278</w:t>
            </w:r>
          </w:p>
        </w:tc>
        <w:tc>
          <w:tcPr>
            <w:tcW w:w="1146" w:type="dxa"/>
            <w:tcBorders>
              <w:top w:val="nil"/>
              <w:left w:val="nil"/>
              <w:bottom w:val="nil"/>
              <w:right w:val="nil"/>
            </w:tcBorders>
            <w:shd w:val="clear" w:color="auto" w:fill="auto"/>
            <w:noWrap/>
            <w:vAlign w:val="bottom"/>
          </w:tcPr>
          <w:p w14:paraId="4D7967A8" w14:textId="77777777" w:rsidR="00684A9D" w:rsidRPr="00461B29" w:rsidRDefault="00684A9D">
            <w:pPr>
              <w:ind w:right="153"/>
              <w:jc w:val="right"/>
              <w:rPr>
                <w:color w:val="0000FF"/>
                <w:sz w:val="16"/>
                <w:szCs w:val="16"/>
              </w:rPr>
            </w:pPr>
            <w:r w:rsidRPr="00461B29">
              <w:rPr>
                <w:color w:val="0000FF"/>
                <w:sz w:val="16"/>
                <w:szCs w:val="16"/>
              </w:rPr>
              <w:t>155</w:t>
            </w:r>
          </w:p>
        </w:tc>
      </w:tr>
      <w:tr w:rsidR="00684A9D" w:rsidRPr="00461B29" w14:paraId="78DFFE1D" w14:textId="77777777">
        <w:trPr>
          <w:trHeight w:val="216"/>
        </w:trPr>
        <w:tc>
          <w:tcPr>
            <w:tcW w:w="934" w:type="dxa"/>
            <w:tcBorders>
              <w:top w:val="nil"/>
              <w:left w:val="nil"/>
              <w:bottom w:val="nil"/>
              <w:right w:val="nil"/>
            </w:tcBorders>
            <w:shd w:val="clear" w:color="auto" w:fill="auto"/>
            <w:noWrap/>
            <w:vAlign w:val="bottom"/>
          </w:tcPr>
          <w:p w14:paraId="6A92D171" w14:textId="77777777" w:rsidR="00684A9D" w:rsidRPr="00461B29" w:rsidRDefault="00684A9D">
            <w:pPr>
              <w:jc w:val="center"/>
              <w:rPr>
                <w:color w:val="0000FF"/>
                <w:sz w:val="16"/>
                <w:szCs w:val="16"/>
              </w:rPr>
            </w:pPr>
            <w:r w:rsidRPr="00461B29">
              <w:rPr>
                <w:color w:val="0000FF"/>
                <w:sz w:val="16"/>
                <w:szCs w:val="16"/>
              </w:rPr>
              <w:t>23</w:t>
            </w:r>
          </w:p>
        </w:tc>
        <w:tc>
          <w:tcPr>
            <w:tcW w:w="1952" w:type="dxa"/>
            <w:tcBorders>
              <w:top w:val="nil"/>
              <w:left w:val="nil"/>
              <w:bottom w:val="nil"/>
              <w:right w:val="nil"/>
            </w:tcBorders>
            <w:shd w:val="clear" w:color="auto" w:fill="auto"/>
            <w:noWrap/>
            <w:vAlign w:val="bottom"/>
          </w:tcPr>
          <w:p w14:paraId="1D79C687" w14:textId="77777777" w:rsidR="00684A9D" w:rsidRPr="00461B29" w:rsidRDefault="00684A9D">
            <w:pPr>
              <w:ind w:left="163"/>
              <w:rPr>
                <w:color w:val="0000FF"/>
                <w:sz w:val="16"/>
                <w:szCs w:val="16"/>
              </w:rPr>
            </w:pPr>
            <w:r w:rsidRPr="00461B29">
              <w:rPr>
                <w:color w:val="0000FF"/>
                <w:sz w:val="16"/>
                <w:szCs w:val="16"/>
              </w:rPr>
              <w:t>El Camino</w:t>
            </w:r>
          </w:p>
        </w:tc>
        <w:tc>
          <w:tcPr>
            <w:tcW w:w="3315" w:type="dxa"/>
            <w:tcBorders>
              <w:top w:val="nil"/>
              <w:left w:val="nil"/>
              <w:bottom w:val="nil"/>
              <w:right w:val="nil"/>
            </w:tcBorders>
            <w:shd w:val="clear" w:color="auto" w:fill="auto"/>
            <w:noWrap/>
            <w:vAlign w:val="bottom"/>
          </w:tcPr>
          <w:p w14:paraId="63C1E0CA" w14:textId="77777777" w:rsidR="00684A9D" w:rsidRPr="00461B29" w:rsidRDefault="00684A9D">
            <w:pPr>
              <w:ind w:left="143"/>
              <w:rPr>
                <w:color w:val="0000FF"/>
                <w:sz w:val="16"/>
                <w:szCs w:val="16"/>
              </w:rPr>
            </w:pPr>
            <w:r w:rsidRPr="00461B29">
              <w:rPr>
                <w:color w:val="0000FF"/>
                <w:sz w:val="16"/>
                <w:szCs w:val="16"/>
              </w:rPr>
              <w:t xml:space="preserve">Permanently eliminate 8 trips </w:t>
            </w:r>
          </w:p>
        </w:tc>
        <w:tc>
          <w:tcPr>
            <w:tcW w:w="1162" w:type="dxa"/>
            <w:tcBorders>
              <w:top w:val="nil"/>
              <w:left w:val="nil"/>
              <w:bottom w:val="nil"/>
              <w:right w:val="nil"/>
            </w:tcBorders>
            <w:shd w:val="clear" w:color="auto" w:fill="auto"/>
            <w:noWrap/>
            <w:vAlign w:val="bottom"/>
          </w:tcPr>
          <w:p w14:paraId="1FD9849E" w14:textId="77777777" w:rsidR="00684A9D" w:rsidRPr="00461B29" w:rsidRDefault="00684A9D">
            <w:pPr>
              <w:ind w:right="245"/>
              <w:jc w:val="right"/>
              <w:rPr>
                <w:color w:val="0000FF"/>
                <w:sz w:val="16"/>
                <w:szCs w:val="16"/>
              </w:rPr>
            </w:pPr>
            <w:r w:rsidRPr="00461B29">
              <w:rPr>
                <w:color w:val="0000FF"/>
                <w:sz w:val="16"/>
                <w:szCs w:val="16"/>
              </w:rPr>
              <w:t>-11,044</w:t>
            </w:r>
          </w:p>
        </w:tc>
        <w:tc>
          <w:tcPr>
            <w:tcW w:w="1146" w:type="dxa"/>
            <w:tcBorders>
              <w:top w:val="nil"/>
              <w:left w:val="nil"/>
              <w:bottom w:val="nil"/>
              <w:right w:val="nil"/>
            </w:tcBorders>
            <w:shd w:val="clear" w:color="auto" w:fill="auto"/>
            <w:noWrap/>
            <w:vAlign w:val="bottom"/>
          </w:tcPr>
          <w:p w14:paraId="76C17610" w14:textId="77777777" w:rsidR="00684A9D" w:rsidRPr="00461B29" w:rsidRDefault="00684A9D">
            <w:pPr>
              <w:ind w:right="153"/>
              <w:jc w:val="right"/>
              <w:rPr>
                <w:color w:val="0000FF"/>
                <w:sz w:val="16"/>
                <w:szCs w:val="16"/>
              </w:rPr>
            </w:pPr>
            <w:r w:rsidRPr="00461B29">
              <w:rPr>
                <w:color w:val="0000FF"/>
                <w:sz w:val="16"/>
                <w:szCs w:val="16"/>
              </w:rPr>
              <w:t>52.6%</w:t>
            </w:r>
          </w:p>
        </w:tc>
        <w:tc>
          <w:tcPr>
            <w:tcW w:w="1219" w:type="dxa"/>
            <w:tcBorders>
              <w:top w:val="nil"/>
              <w:left w:val="nil"/>
              <w:bottom w:val="nil"/>
              <w:right w:val="nil"/>
            </w:tcBorders>
            <w:shd w:val="clear" w:color="auto" w:fill="auto"/>
            <w:noWrap/>
            <w:vAlign w:val="bottom"/>
          </w:tcPr>
          <w:p w14:paraId="76DB4DC1" w14:textId="77777777" w:rsidR="00684A9D" w:rsidRPr="00461B29" w:rsidRDefault="00684A9D">
            <w:pPr>
              <w:ind w:right="234"/>
              <w:jc w:val="right"/>
              <w:rPr>
                <w:color w:val="0000FF"/>
                <w:sz w:val="16"/>
                <w:szCs w:val="16"/>
              </w:rPr>
            </w:pPr>
            <w:r w:rsidRPr="00461B29">
              <w:rPr>
                <w:color w:val="0000FF"/>
                <w:sz w:val="16"/>
                <w:szCs w:val="16"/>
              </w:rPr>
              <w:t>-5,813</w:t>
            </w:r>
          </w:p>
        </w:tc>
        <w:tc>
          <w:tcPr>
            <w:tcW w:w="1146" w:type="dxa"/>
            <w:tcBorders>
              <w:top w:val="nil"/>
              <w:left w:val="nil"/>
              <w:bottom w:val="nil"/>
              <w:right w:val="nil"/>
            </w:tcBorders>
            <w:shd w:val="clear" w:color="auto" w:fill="auto"/>
            <w:noWrap/>
            <w:vAlign w:val="bottom"/>
          </w:tcPr>
          <w:p w14:paraId="5642CE63" w14:textId="77777777" w:rsidR="00684A9D" w:rsidRPr="00461B29" w:rsidRDefault="00684A9D">
            <w:pPr>
              <w:ind w:right="142"/>
              <w:jc w:val="right"/>
              <w:rPr>
                <w:color w:val="0000FF"/>
                <w:sz w:val="16"/>
                <w:szCs w:val="16"/>
              </w:rPr>
            </w:pPr>
            <w:r w:rsidRPr="00461B29">
              <w:rPr>
                <w:color w:val="0000FF"/>
                <w:sz w:val="16"/>
                <w:szCs w:val="16"/>
              </w:rPr>
              <w:t>-5,231</w:t>
            </w:r>
          </w:p>
        </w:tc>
        <w:tc>
          <w:tcPr>
            <w:tcW w:w="1161" w:type="dxa"/>
            <w:tcBorders>
              <w:top w:val="nil"/>
              <w:left w:val="nil"/>
              <w:bottom w:val="nil"/>
              <w:right w:val="nil"/>
            </w:tcBorders>
            <w:shd w:val="clear" w:color="auto" w:fill="auto"/>
            <w:noWrap/>
            <w:vAlign w:val="bottom"/>
          </w:tcPr>
          <w:p w14:paraId="5BF48DBF" w14:textId="77777777" w:rsidR="00684A9D" w:rsidRPr="00461B29" w:rsidRDefault="00684A9D">
            <w:pPr>
              <w:ind w:right="174"/>
              <w:jc w:val="right"/>
              <w:rPr>
                <w:color w:val="0000FF"/>
                <w:sz w:val="16"/>
                <w:szCs w:val="16"/>
              </w:rPr>
            </w:pPr>
            <w:r w:rsidRPr="00461B29">
              <w:rPr>
                <w:color w:val="0000FF"/>
                <w:sz w:val="16"/>
                <w:szCs w:val="16"/>
              </w:rPr>
              <w:t>56.5%</w:t>
            </w:r>
          </w:p>
        </w:tc>
        <w:tc>
          <w:tcPr>
            <w:tcW w:w="1219" w:type="dxa"/>
            <w:tcBorders>
              <w:top w:val="nil"/>
              <w:left w:val="nil"/>
              <w:bottom w:val="nil"/>
              <w:right w:val="nil"/>
            </w:tcBorders>
            <w:shd w:val="clear" w:color="auto" w:fill="auto"/>
            <w:noWrap/>
            <w:vAlign w:val="bottom"/>
          </w:tcPr>
          <w:p w14:paraId="4FEEB3CC" w14:textId="77777777" w:rsidR="00684A9D" w:rsidRPr="00461B29" w:rsidRDefault="00684A9D">
            <w:pPr>
              <w:ind w:right="251"/>
              <w:jc w:val="right"/>
              <w:rPr>
                <w:color w:val="0000FF"/>
                <w:sz w:val="16"/>
                <w:szCs w:val="16"/>
              </w:rPr>
            </w:pPr>
            <w:r w:rsidRPr="00461B29">
              <w:rPr>
                <w:color w:val="0000FF"/>
                <w:sz w:val="16"/>
                <w:szCs w:val="16"/>
              </w:rPr>
              <w:t>-6,242</w:t>
            </w:r>
          </w:p>
        </w:tc>
        <w:tc>
          <w:tcPr>
            <w:tcW w:w="1146" w:type="dxa"/>
            <w:tcBorders>
              <w:top w:val="nil"/>
              <w:left w:val="nil"/>
              <w:bottom w:val="nil"/>
              <w:right w:val="nil"/>
            </w:tcBorders>
            <w:shd w:val="clear" w:color="auto" w:fill="auto"/>
            <w:noWrap/>
            <w:vAlign w:val="bottom"/>
          </w:tcPr>
          <w:p w14:paraId="13748A08" w14:textId="77777777" w:rsidR="00684A9D" w:rsidRPr="00461B29" w:rsidRDefault="00684A9D">
            <w:pPr>
              <w:ind w:right="153"/>
              <w:jc w:val="right"/>
              <w:rPr>
                <w:color w:val="0000FF"/>
                <w:sz w:val="16"/>
                <w:szCs w:val="16"/>
              </w:rPr>
            </w:pPr>
            <w:r w:rsidRPr="00461B29">
              <w:rPr>
                <w:color w:val="0000FF"/>
                <w:sz w:val="16"/>
                <w:szCs w:val="16"/>
              </w:rPr>
              <w:t>-4,802</w:t>
            </w:r>
          </w:p>
        </w:tc>
      </w:tr>
      <w:tr w:rsidR="00684A9D" w:rsidRPr="00461B29" w14:paraId="6476F7AD" w14:textId="77777777">
        <w:trPr>
          <w:trHeight w:val="216"/>
        </w:trPr>
        <w:tc>
          <w:tcPr>
            <w:tcW w:w="934" w:type="dxa"/>
            <w:tcBorders>
              <w:top w:val="nil"/>
              <w:left w:val="nil"/>
              <w:bottom w:val="single" w:sz="4" w:space="0" w:color="auto"/>
              <w:right w:val="nil"/>
            </w:tcBorders>
            <w:shd w:val="clear" w:color="auto" w:fill="auto"/>
            <w:noWrap/>
            <w:vAlign w:val="bottom"/>
          </w:tcPr>
          <w:p w14:paraId="44249AFE" w14:textId="77777777" w:rsidR="00684A9D" w:rsidRPr="00461B29" w:rsidRDefault="00684A9D">
            <w:pPr>
              <w:jc w:val="center"/>
              <w:rPr>
                <w:color w:val="0000FF"/>
                <w:sz w:val="16"/>
                <w:szCs w:val="16"/>
              </w:rPr>
            </w:pPr>
            <w:r w:rsidRPr="00461B29">
              <w:rPr>
                <w:color w:val="0000FF"/>
                <w:sz w:val="16"/>
                <w:szCs w:val="16"/>
              </w:rPr>
              <w:t>26</w:t>
            </w:r>
          </w:p>
        </w:tc>
        <w:tc>
          <w:tcPr>
            <w:tcW w:w="1952" w:type="dxa"/>
            <w:tcBorders>
              <w:top w:val="nil"/>
              <w:left w:val="nil"/>
              <w:bottom w:val="single" w:sz="4" w:space="0" w:color="auto"/>
              <w:right w:val="nil"/>
            </w:tcBorders>
            <w:shd w:val="clear" w:color="auto" w:fill="auto"/>
            <w:noWrap/>
            <w:vAlign w:val="bottom"/>
          </w:tcPr>
          <w:p w14:paraId="4B5AD0DF" w14:textId="77777777" w:rsidR="00684A9D" w:rsidRPr="00461B29" w:rsidRDefault="00684A9D">
            <w:pPr>
              <w:ind w:left="163"/>
              <w:rPr>
                <w:color w:val="0000FF"/>
                <w:sz w:val="16"/>
                <w:szCs w:val="16"/>
              </w:rPr>
            </w:pPr>
            <w:r w:rsidRPr="00461B29">
              <w:rPr>
                <w:color w:val="0000FF"/>
                <w:sz w:val="16"/>
                <w:szCs w:val="16"/>
              </w:rPr>
              <w:t>Fulton</w:t>
            </w:r>
          </w:p>
        </w:tc>
        <w:tc>
          <w:tcPr>
            <w:tcW w:w="3315" w:type="dxa"/>
            <w:tcBorders>
              <w:top w:val="nil"/>
              <w:left w:val="nil"/>
              <w:bottom w:val="single" w:sz="4" w:space="0" w:color="auto"/>
              <w:right w:val="nil"/>
            </w:tcBorders>
            <w:shd w:val="clear" w:color="auto" w:fill="auto"/>
            <w:noWrap/>
            <w:vAlign w:val="bottom"/>
          </w:tcPr>
          <w:p w14:paraId="760BE99A" w14:textId="77777777" w:rsidR="00684A9D" w:rsidRPr="00461B29" w:rsidRDefault="00684A9D">
            <w:pPr>
              <w:ind w:left="143"/>
              <w:rPr>
                <w:color w:val="0000FF"/>
                <w:sz w:val="16"/>
                <w:szCs w:val="16"/>
              </w:rPr>
            </w:pPr>
            <w:r w:rsidRPr="00461B29">
              <w:rPr>
                <w:color w:val="0000FF"/>
                <w:sz w:val="16"/>
                <w:szCs w:val="16"/>
              </w:rPr>
              <w:t>Add 3 weekday evening trips</w:t>
            </w:r>
          </w:p>
        </w:tc>
        <w:tc>
          <w:tcPr>
            <w:tcW w:w="1162" w:type="dxa"/>
            <w:tcBorders>
              <w:top w:val="nil"/>
              <w:left w:val="nil"/>
              <w:bottom w:val="single" w:sz="4" w:space="0" w:color="auto"/>
              <w:right w:val="nil"/>
            </w:tcBorders>
            <w:shd w:val="clear" w:color="auto" w:fill="auto"/>
            <w:noWrap/>
            <w:vAlign w:val="bottom"/>
          </w:tcPr>
          <w:p w14:paraId="420DBD0B" w14:textId="77777777" w:rsidR="00684A9D" w:rsidRPr="00461B29" w:rsidRDefault="00684A9D">
            <w:pPr>
              <w:ind w:right="245"/>
              <w:jc w:val="right"/>
              <w:rPr>
                <w:color w:val="0000FF"/>
                <w:sz w:val="16"/>
                <w:szCs w:val="16"/>
              </w:rPr>
            </w:pPr>
            <w:r w:rsidRPr="00461B29">
              <w:rPr>
                <w:color w:val="0000FF"/>
                <w:sz w:val="16"/>
                <w:szCs w:val="16"/>
              </w:rPr>
              <w:t>5,436</w:t>
            </w:r>
          </w:p>
        </w:tc>
        <w:tc>
          <w:tcPr>
            <w:tcW w:w="1146" w:type="dxa"/>
            <w:tcBorders>
              <w:top w:val="nil"/>
              <w:left w:val="nil"/>
              <w:bottom w:val="single" w:sz="4" w:space="0" w:color="auto"/>
              <w:right w:val="nil"/>
            </w:tcBorders>
            <w:shd w:val="clear" w:color="auto" w:fill="auto"/>
            <w:noWrap/>
            <w:vAlign w:val="bottom"/>
          </w:tcPr>
          <w:p w14:paraId="241A31D4" w14:textId="77777777" w:rsidR="00684A9D" w:rsidRPr="00461B29" w:rsidRDefault="00684A9D">
            <w:pPr>
              <w:ind w:right="153"/>
              <w:jc w:val="right"/>
              <w:rPr>
                <w:color w:val="0000FF"/>
                <w:sz w:val="16"/>
                <w:szCs w:val="16"/>
              </w:rPr>
            </w:pPr>
            <w:r w:rsidRPr="00461B29">
              <w:rPr>
                <w:color w:val="0000FF"/>
                <w:sz w:val="16"/>
                <w:szCs w:val="16"/>
              </w:rPr>
              <w:t>71.0%</w:t>
            </w:r>
          </w:p>
        </w:tc>
        <w:tc>
          <w:tcPr>
            <w:tcW w:w="1219" w:type="dxa"/>
            <w:tcBorders>
              <w:top w:val="nil"/>
              <w:left w:val="nil"/>
              <w:bottom w:val="single" w:sz="4" w:space="0" w:color="auto"/>
              <w:right w:val="nil"/>
            </w:tcBorders>
            <w:shd w:val="clear" w:color="auto" w:fill="auto"/>
            <w:noWrap/>
            <w:vAlign w:val="bottom"/>
          </w:tcPr>
          <w:p w14:paraId="1BF65BE6" w14:textId="77777777" w:rsidR="00684A9D" w:rsidRPr="00461B29" w:rsidRDefault="00684A9D">
            <w:pPr>
              <w:ind w:right="234"/>
              <w:jc w:val="right"/>
              <w:rPr>
                <w:color w:val="0000FF"/>
                <w:sz w:val="16"/>
                <w:szCs w:val="16"/>
              </w:rPr>
            </w:pPr>
            <w:r w:rsidRPr="00461B29">
              <w:rPr>
                <w:color w:val="0000FF"/>
                <w:sz w:val="16"/>
                <w:szCs w:val="16"/>
              </w:rPr>
              <w:t>3,860</w:t>
            </w:r>
          </w:p>
        </w:tc>
        <w:tc>
          <w:tcPr>
            <w:tcW w:w="1146" w:type="dxa"/>
            <w:tcBorders>
              <w:top w:val="nil"/>
              <w:left w:val="nil"/>
              <w:bottom w:val="single" w:sz="4" w:space="0" w:color="auto"/>
              <w:right w:val="nil"/>
            </w:tcBorders>
            <w:shd w:val="clear" w:color="auto" w:fill="auto"/>
            <w:noWrap/>
            <w:vAlign w:val="bottom"/>
          </w:tcPr>
          <w:p w14:paraId="55303DC7" w14:textId="77777777" w:rsidR="00684A9D" w:rsidRPr="00461B29" w:rsidRDefault="00684A9D">
            <w:pPr>
              <w:ind w:right="142"/>
              <w:jc w:val="right"/>
              <w:rPr>
                <w:color w:val="0000FF"/>
                <w:sz w:val="16"/>
                <w:szCs w:val="16"/>
              </w:rPr>
            </w:pPr>
            <w:r w:rsidRPr="00461B29">
              <w:rPr>
                <w:color w:val="0000FF"/>
                <w:sz w:val="16"/>
                <w:szCs w:val="16"/>
              </w:rPr>
              <w:t>1,576</w:t>
            </w:r>
          </w:p>
        </w:tc>
        <w:tc>
          <w:tcPr>
            <w:tcW w:w="1161" w:type="dxa"/>
            <w:tcBorders>
              <w:top w:val="nil"/>
              <w:left w:val="nil"/>
              <w:bottom w:val="single" w:sz="4" w:space="0" w:color="auto"/>
              <w:right w:val="nil"/>
            </w:tcBorders>
            <w:shd w:val="clear" w:color="auto" w:fill="auto"/>
            <w:noWrap/>
            <w:vAlign w:val="bottom"/>
          </w:tcPr>
          <w:p w14:paraId="36BED01D" w14:textId="77777777" w:rsidR="00684A9D" w:rsidRPr="00461B29" w:rsidRDefault="00684A9D">
            <w:pPr>
              <w:ind w:right="174"/>
              <w:jc w:val="right"/>
              <w:rPr>
                <w:color w:val="0000FF"/>
                <w:sz w:val="16"/>
                <w:szCs w:val="16"/>
              </w:rPr>
            </w:pPr>
            <w:r w:rsidRPr="00461B29">
              <w:rPr>
                <w:color w:val="0000FF"/>
                <w:sz w:val="16"/>
                <w:szCs w:val="16"/>
              </w:rPr>
              <w:t>70.0%</w:t>
            </w:r>
          </w:p>
        </w:tc>
        <w:tc>
          <w:tcPr>
            <w:tcW w:w="1219" w:type="dxa"/>
            <w:tcBorders>
              <w:top w:val="nil"/>
              <w:left w:val="nil"/>
              <w:bottom w:val="single" w:sz="4" w:space="0" w:color="auto"/>
              <w:right w:val="nil"/>
            </w:tcBorders>
            <w:shd w:val="clear" w:color="auto" w:fill="auto"/>
            <w:noWrap/>
            <w:vAlign w:val="bottom"/>
          </w:tcPr>
          <w:p w14:paraId="5142B3B0" w14:textId="77777777" w:rsidR="00684A9D" w:rsidRPr="00461B29" w:rsidRDefault="00684A9D">
            <w:pPr>
              <w:ind w:right="251"/>
              <w:jc w:val="right"/>
              <w:rPr>
                <w:color w:val="0000FF"/>
                <w:sz w:val="16"/>
                <w:szCs w:val="16"/>
              </w:rPr>
            </w:pPr>
            <w:r w:rsidRPr="00461B29">
              <w:rPr>
                <w:color w:val="0000FF"/>
                <w:sz w:val="16"/>
                <w:szCs w:val="16"/>
              </w:rPr>
              <w:t>3,805</w:t>
            </w:r>
          </w:p>
        </w:tc>
        <w:tc>
          <w:tcPr>
            <w:tcW w:w="1146" w:type="dxa"/>
            <w:tcBorders>
              <w:top w:val="nil"/>
              <w:left w:val="nil"/>
              <w:bottom w:val="single" w:sz="4" w:space="0" w:color="auto"/>
              <w:right w:val="nil"/>
            </w:tcBorders>
            <w:shd w:val="clear" w:color="auto" w:fill="auto"/>
            <w:noWrap/>
            <w:vAlign w:val="bottom"/>
          </w:tcPr>
          <w:p w14:paraId="06F447E6" w14:textId="77777777" w:rsidR="00684A9D" w:rsidRPr="00461B29" w:rsidRDefault="00684A9D">
            <w:pPr>
              <w:ind w:right="153"/>
              <w:jc w:val="right"/>
              <w:rPr>
                <w:color w:val="0000FF"/>
                <w:sz w:val="16"/>
                <w:szCs w:val="16"/>
              </w:rPr>
            </w:pPr>
            <w:r w:rsidRPr="00461B29">
              <w:rPr>
                <w:color w:val="0000FF"/>
                <w:sz w:val="16"/>
                <w:szCs w:val="16"/>
              </w:rPr>
              <w:t>1,631</w:t>
            </w:r>
          </w:p>
        </w:tc>
      </w:tr>
      <w:tr w:rsidR="00684A9D" w:rsidRPr="00461B29" w14:paraId="2628F77D" w14:textId="77777777">
        <w:trPr>
          <w:trHeight w:val="216"/>
        </w:trPr>
        <w:tc>
          <w:tcPr>
            <w:tcW w:w="934" w:type="dxa"/>
            <w:tcBorders>
              <w:top w:val="single" w:sz="4" w:space="0" w:color="auto"/>
              <w:left w:val="nil"/>
              <w:bottom w:val="nil"/>
              <w:right w:val="nil"/>
            </w:tcBorders>
            <w:shd w:val="clear" w:color="auto" w:fill="auto"/>
            <w:noWrap/>
            <w:vAlign w:val="bottom"/>
          </w:tcPr>
          <w:p w14:paraId="43089FBC" w14:textId="77777777" w:rsidR="00684A9D" w:rsidRPr="00461B29" w:rsidRDefault="00684A9D">
            <w:pPr>
              <w:jc w:val="center"/>
              <w:rPr>
                <w:color w:val="0000FF"/>
                <w:sz w:val="16"/>
                <w:szCs w:val="16"/>
              </w:rPr>
            </w:pPr>
            <w:r w:rsidRPr="00461B29">
              <w:rPr>
                <w:color w:val="0000FF"/>
                <w:sz w:val="16"/>
                <w:szCs w:val="16"/>
              </w:rPr>
              <w:t>30</w:t>
            </w:r>
          </w:p>
        </w:tc>
        <w:tc>
          <w:tcPr>
            <w:tcW w:w="1952" w:type="dxa"/>
            <w:tcBorders>
              <w:top w:val="single" w:sz="4" w:space="0" w:color="auto"/>
              <w:left w:val="nil"/>
              <w:bottom w:val="nil"/>
              <w:right w:val="nil"/>
            </w:tcBorders>
            <w:shd w:val="clear" w:color="auto" w:fill="auto"/>
            <w:noWrap/>
            <w:vAlign w:val="bottom"/>
          </w:tcPr>
          <w:p w14:paraId="3CE4BAC0" w14:textId="77777777" w:rsidR="00684A9D" w:rsidRPr="00461B29" w:rsidRDefault="00684A9D">
            <w:pPr>
              <w:ind w:left="163"/>
              <w:rPr>
                <w:color w:val="0000FF"/>
                <w:sz w:val="16"/>
                <w:szCs w:val="16"/>
              </w:rPr>
            </w:pPr>
            <w:r w:rsidRPr="00461B29">
              <w:rPr>
                <w:color w:val="0000FF"/>
                <w:sz w:val="16"/>
                <w:szCs w:val="16"/>
              </w:rPr>
              <w:t>J Street</w:t>
            </w:r>
          </w:p>
        </w:tc>
        <w:tc>
          <w:tcPr>
            <w:tcW w:w="3315" w:type="dxa"/>
            <w:tcBorders>
              <w:top w:val="single" w:sz="4" w:space="0" w:color="auto"/>
              <w:left w:val="nil"/>
              <w:bottom w:val="nil"/>
              <w:right w:val="nil"/>
            </w:tcBorders>
            <w:shd w:val="clear" w:color="auto" w:fill="auto"/>
            <w:noWrap/>
            <w:vAlign w:val="bottom"/>
          </w:tcPr>
          <w:p w14:paraId="2DDD2E38" w14:textId="77777777" w:rsidR="00684A9D" w:rsidRPr="00461B29" w:rsidRDefault="00684A9D">
            <w:pPr>
              <w:ind w:left="143"/>
              <w:rPr>
                <w:color w:val="0000FF"/>
                <w:sz w:val="16"/>
                <w:szCs w:val="16"/>
              </w:rPr>
            </w:pPr>
            <w:r w:rsidRPr="00461B29">
              <w:rPr>
                <w:color w:val="0000FF"/>
                <w:sz w:val="16"/>
                <w:szCs w:val="16"/>
              </w:rPr>
              <w:t>Add 5 trips</w:t>
            </w:r>
          </w:p>
        </w:tc>
        <w:tc>
          <w:tcPr>
            <w:tcW w:w="1162" w:type="dxa"/>
            <w:tcBorders>
              <w:top w:val="single" w:sz="4" w:space="0" w:color="auto"/>
              <w:left w:val="nil"/>
              <w:bottom w:val="nil"/>
              <w:right w:val="nil"/>
            </w:tcBorders>
            <w:shd w:val="clear" w:color="auto" w:fill="auto"/>
            <w:noWrap/>
            <w:vAlign w:val="bottom"/>
          </w:tcPr>
          <w:p w14:paraId="1942E55A" w14:textId="77777777" w:rsidR="00684A9D" w:rsidRPr="00461B29" w:rsidRDefault="00684A9D">
            <w:pPr>
              <w:ind w:right="245"/>
              <w:jc w:val="right"/>
              <w:rPr>
                <w:color w:val="0000FF"/>
                <w:sz w:val="16"/>
                <w:szCs w:val="16"/>
              </w:rPr>
            </w:pPr>
            <w:r w:rsidRPr="00461B29">
              <w:rPr>
                <w:color w:val="0000FF"/>
                <w:sz w:val="16"/>
                <w:szCs w:val="16"/>
              </w:rPr>
              <w:t>7,198</w:t>
            </w:r>
          </w:p>
        </w:tc>
        <w:tc>
          <w:tcPr>
            <w:tcW w:w="1146" w:type="dxa"/>
            <w:tcBorders>
              <w:top w:val="single" w:sz="4" w:space="0" w:color="auto"/>
              <w:left w:val="nil"/>
              <w:bottom w:val="nil"/>
              <w:right w:val="nil"/>
            </w:tcBorders>
            <w:shd w:val="clear" w:color="auto" w:fill="auto"/>
            <w:noWrap/>
            <w:vAlign w:val="bottom"/>
          </w:tcPr>
          <w:p w14:paraId="36655A5A" w14:textId="77777777" w:rsidR="00684A9D" w:rsidRPr="00461B29" w:rsidRDefault="00684A9D">
            <w:pPr>
              <w:ind w:right="153"/>
              <w:jc w:val="right"/>
              <w:rPr>
                <w:color w:val="0000FF"/>
                <w:sz w:val="16"/>
                <w:szCs w:val="16"/>
              </w:rPr>
            </w:pPr>
            <w:r w:rsidRPr="00461B29">
              <w:rPr>
                <w:color w:val="0000FF"/>
                <w:sz w:val="16"/>
                <w:szCs w:val="16"/>
              </w:rPr>
              <w:t>67.7%</w:t>
            </w:r>
          </w:p>
        </w:tc>
        <w:tc>
          <w:tcPr>
            <w:tcW w:w="1219" w:type="dxa"/>
            <w:tcBorders>
              <w:top w:val="single" w:sz="4" w:space="0" w:color="auto"/>
              <w:left w:val="nil"/>
              <w:bottom w:val="nil"/>
              <w:right w:val="nil"/>
            </w:tcBorders>
            <w:shd w:val="clear" w:color="auto" w:fill="auto"/>
            <w:noWrap/>
            <w:vAlign w:val="bottom"/>
          </w:tcPr>
          <w:p w14:paraId="6948126C" w14:textId="77777777" w:rsidR="00684A9D" w:rsidRPr="00461B29" w:rsidRDefault="00684A9D">
            <w:pPr>
              <w:ind w:right="234"/>
              <w:jc w:val="right"/>
              <w:rPr>
                <w:color w:val="0000FF"/>
                <w:sz w:val="16"/>
                <w:szCs w:val="16"/>
              </w:rPr>
            </w:pPr>
            <w:r w:rsidRPr="00461B29">
              <w:rPr>
                <w:color w:val="0000FF"/>
                <w:sz w:val="16"/>
                <w:szCs w:val="16"/>
              </w:rPr>
              <w:t>4,873</w:t>
            </w:r>
          </w:p>
        </w:tc>
        <w:tc>
          <w:tcPr>
            <w:tcW w:w="1146" w:type="dxa"/>
            <w:tcBorders>
              <w:top w:val="single" w:sz="4" w:space="0" w:color="auto"/>
              <w:left w:val="nil"/>
              <w:bottom w:val="nil"/>
              <w:right w:val="nil"/>
            </w:tcBorders>
            <w:shd w:val="clear" w:color="auto" w:fill="auto"/>
            <w:noWrap/>
            <w:vAlign w:val="bottom"/>
          </w:tcPr>
          <w:p w14:paraId="0CF7B060" w14:textId="77777777" w:rsidR="00684A9D" w:rsidRPr="00461B29" w:rsidRDefault="00684A9D">
            <w:pPr>
              <w:ind w:right="142"/>
              <w:jc w:val="right"/>
              <w:rPr>
                <w:color w:val="0000FF"/>
                <w:sz w:val="16"/>
                <w:szCs w:val="16"/>
              </w:rPr>
            </w:pPr>
            <w:r w:rsidRPr="00461B29">
              <w:rPr>
                <w:color w:val="0000FF"/>
                <w:sz w:val="16"/>
                <w:szCs w:val="16"/>
              </w:rPr>
              <w:t>2,326</w:t>
            </w:r>
          </w:p>
        </w:tc>
        <w:tc>
          <w:tcPr>
            <w:tcW w:w="1161" w:type="dxa"/>
            <w:tcBorders>
              <w:top w:val="single" w:sz="4" w:space="0" w:color="auto"/>
              <w:left w:val="nil"/>
              <w:bottom w:val="nil"/>
              <w:right w:val="nil"/>
            </w:tcBorders>
            <w:shd w:val="clear" w:color="auto" w:fill="auto"/>
            <w:noWrap/>
            <w:vAlign w:val="bottom"/>
          </w:tcPr>
          <w:p w14:paraId="1535FF03" w14:textId="77777777" w:rsidR="00684A9D" w:rsidRPr="00461B29" w:rsidRDefault="00684A9D">
            <w:pPr>
              <w:ind w:right="174"/>
              <w:jc w:val="right"/>
              <w:rPr>
                <w:color w:val="0000FF"/>
                <w:sz w:val="16"/>
                <w:szCs w:val="16"/>
              </w:rPr>
            </w:pPr>
            <w:r w:rsidRPr="00461B29">
              <w:rPr>
                <w:color w:val="0000FF"/>
                <w:sz w:val="16"/>
                <w:szCs w:val="16"/>
              </w:rPr>
              <w:t>35.2%</w:t>
            </w:r>
          </w:p>
        </w:tc>
        <w:tc>
          <w:tcPr>
            <w:tcW w:w="1219" w:type="dxa"/>
            <w:tcBorders>
              <w:top w:val="single" w:sz="4" w:space="0" w:color="auto"/>
              <w:left w:val="nil"/>
              <w:bottom w:val="nil"/>
              <w:right w:val="nil"/>
            </w:tcBorders>
            <w:shd w:val="clear" w:color="auto" w:fill="auto"/>
            <w:noWrap/>
            <w:vAlign w:val="bottom"/>
          </w:tcPr>
          <w:p w14:paraId="5384C90A" w14:textId="77777777" w:rsidR="00684A9D" w:rsidRPr="00461B29" w:rsidRDefault="00684A9D">
            <w:pPr>
              <w:ind w:right="251"/>
              <w:jc w:val="right"/>
              <w:rPr>
                <w:color w:val="0000FF"/>
                <w:sz w:val="16"/>
                <w:szCs w:val="16"/>
              </w:rPr>
            </w:pPr>
            <w:r w:rsidRPr="00461B29">
              <w:rPr>
                <w:color w:val="0000FF"/>
                <w:sz w:val="16"/>
                <w:szCs w:val="16"/>
              </w:rPr>
              <w:t>2,533</w:t>
            </w:r>
          </w:p>
        </w:tc>
        <w:tc>
          <w:tcPr>
            <w:tcW w:w="1146" w:type="dxa"/>
            <w:tcBorders>
              <w:top w:val="single" w:sz="4" w:space="0" w:color="auto"/>
              <w:left w:val="nil"/>
              <w:bottom w:val="nil"/>
              <w:right w:val="nil"/>
            </w:tcBorders>
            <w:shd w:val="clear" w:color="auto" w:fill="auto"/>
            <w:noWrap/>
            <w:vAlign w:val="bottom"/>
          </w:tcPr>
          <w:p w14:paraId="28217241" w14:textId="77777777" w:rsidR="00684A9D" w:rsidRPr="00461B29" w:rsidRDefault="00684A9D">
            <w:pPr>
              <w:ind w:right="153"/>
              <w:jc w:val="right"/>
              <w:rPr>
                <w:color w:val="0000FF"/>
                <w:sz w:val="16"/>
                <w:szCs w:val="16"/>
              </w:rPr>
            </w:pPr>
            <w:r w:rsidRPr="00461B29">
              <w:rPr>
                <w:color w:val="0000FF"/>
                <w:sz w:val="16"/>
                <w:szCs w:val="16"/>
              </w:rPr>
              <w:t>4,666</w:t>
            </w:r>
          </w:p>
        </w:tc>
      </w:tr>
      <w:tr w:rsidR="00684A9D" w:rsidRPr="00461B29" w14:paraId="6B8D7FE2" w14:textId="77777777">
        <w:trPr>
          <w:trHeight w:val="216"/>
        </w:trPr>
        <w:tc>
          <w:tcPr>
            <w:tcW w:w="934" w:type="dxa"/>
            <w:tcBorders>
              <w:top w:val="nil"/>
              <w:left w:val="nil"/>
              <w:bottom w:val="nil"/>
              <w:right w:val="nil"/>
            </w:tcBorders>
            <w:shd w:val="clear" w:color="auto" w:fill="auto"/>
            <w:noWrap/>
            <w:vAlign w:val="bottom"/>
          </w:tcPr>
          <w:p w14:paraId="0CAB4204" w14:textId="77777777" w:rsidR="00684A9D" w:rsidRPr="00461B29" w:rsidRDefault="00684A9D">
            <w:pPr>
              <w:jc w:val="center"/>
              <w:rPr>
                <w:color w:val="0000FF"/>
                <w:sz w:val="16"/>
                <w:szCs w:val="16"/>
              </w:rPr>
            </w:pPr>
            <w:r w:rsidRPr="00461B29">
              <w:rPr>
                <w:color w:val="0000FF"/>
                <w:sz w:val="16"/>
                <w:szCs w:val="16"/>
              </w:rPr>
              <w:t>33</w:t>
            </w:r>
          </w:p>
        </w:tc>
        <w:tc>
          <w:tcPr>
            <w:tcW w:w="1952" w:type="dxa"/>
            <w:tcBorders>
              <w:top w:val="nil"/>
              <w:left w:val="nil"/>
              <w:bottom w:val="nil"/>
              <w:right w:val="nil"/>
            </w:tcBorders>
            <w:shd w:val="clear" w:color="auto" w:fill="auto"/>
            <w:noWrap/>
            <w:vAlign w:val="bottom"/>
          </w:tcPr>
          <w:p w14:paraId="2110517F" w14:textId="77777777" w:rsidR="00684A9D" w:rsidRPr="00461B29" w:rsidRDefault="00684A9D">
            <w:pPr>
              <w:ind w:left="163"/>
              <w:rPr>
                <w:color w:val="0000FF"/>
                <w:sz w:val="16"/>
                <w:szCs w:val="16"/>
              </w:rPr>
            </w:pPr>
            <w:r w:rsidRPr="00461B29">
              <w:rPr>
                <w:color w:val="0000FF"/>
                <w:sz w:val="16"/>
                <w:szCs w:val="16"/>
              </w:rPr>
              <w:t>Dos Rios</w:t>
            </w:r>
          </w:p>
        </w:tc>
        <w:tc>
          <w:tcPr>
            <w:tcW w:w="3315" w:type="dxa"/>
            <w:tcBorders>
              <w:top w:val="nil"/>
              <w:left w:val="nil"/>
              <w:bottom w:val="nil"/>
              <w:right w:val="nil"/>
            </w:tcBorders>
            <w:shd w:val="clear" w:color="auto" w:fill="auto"/>
            <w:noWrap/>
            <w:vAlign w:val="bottom"/>
          </w:tcPr>
          <w:p w14:paraId="0A1337E7" w14:textId="77777777" w:rsidR="00684A9D" w:rsidRPr="00461B29" w:rsidRDefault="00684A9D">
            <w:pPr>
              <w:ind w:left="143"/>
              <w:rPr>
                <w:color w:val="0000FF"/>
                <w:sz w:val="16"/>
                <w:szCs w:val="16"/>
              </w:rPr>
            </w:pPr>
            <w:r w:rsidRPr="00461B29">
              <w:rPr>
                <w:color w:val="0000FF"/>
                <w:sz w:val="16"/>
                <w:szCs w:val="16"/>
              </w:rPr>
              <w:t>Minor route adjustmnet</w:t>
            </w:r>
          </w:p>
        </w:tc>
        <w:tc>
          <w:tcPr>
            <w:tcW w:w="1162" w:type="dxa"/>
            <w:tcBorders>
              <w:top w:val="nil"/>
              <w:left w:val="nil"/>
              <w:bottom w:val="nil"/>
              <w:right w:val="nil"/>
            </w:tcBorders>
            <w:shd w:val="clear" w:color="auto" w:fill="auto"/>
            <w:noWrap/>
            <w:vAlign w:val="bottom"/>
          </w:tcPr>
          <w:p w14:paraId="1E544654" w14:textId="77777777" w:rsidR="00684A9D" w:rsidRPr="00461B29" w:rsidRDefault="00684A9D">
            <w:pPr>
              <w:ind w:right="245"/>
              <w:jc w:val="right"/>
              <w:rPr>
                <w:color w:val="0000FF"/>
                <w:sz w:val="16"/>
                <w:szCs w:val="16"/>
              </w:rPr>
            </w:pPr>
            <w:r w:rsidRPr="00461B29">
              <w:rPr>
                <w:color w:val="0000FF"/>
                <w:sz w:val="16"/>
                <w:szCs w:val="16"/>
              </w:rPr>
              <w:t>0</w:t>
            </w:r>
          </w:p>
        </w:tc>
        <w:tc>
          <w:tcPr>
            <w:tcW w:w="1146" w:type="dxa"/>
            <w:tcBorders>
              <w:top w:val="nil"/>
              <w:left w:val="nil"/>
              <w:bottom w:val="nil"/>
              <w:right w:val="nil"/>
            </w:tcBorders>
            <w:shd w:val="clear" w:color="auto" w:fill="auto"/>
            <w:noWrap/>
            <w:vAlign w:val="bottom"/>
          </w:tcPr>
          <w:p w14:paraId="221ABAD7" w14:textId="77777777" w:rsidR="00684A9D" w:rsidRPr="00461B29" w:rsidRDefault="00684A9D">
            <w:pPr>
              <w:ind w:right="153"/>
              <w:jc w:val="right"/>
              <w:rPr>
                <w:color w:val="0000FF"/>
                <w:sz w:val="16"/>
                <w:szCs w:val="16"/>
              </w:rPr>
            </w:pPr>
            <w:r w:rsidRPr="00461B29">
              <w:rPr>
                <w:color w:val="0000FF"/>
                <w:sz w:val="16"/>
                <w:szCs w:val="16"/>
              </w:rPr>
              <w:t>n/a</w:t>
            </w:r>
          </w:p>
        </w:tc>
        <w:tc>
          <w:tcPr>
            <w:tcW w:w="1219" w:type="dxa"/>
            <w:tcBorders>
              <w:top w:val="nil"/>
              <w:left w:val="nil"/>
              <w:bottom w:val="nil"/>
              <w:right w:val="nil"/>
            </w:tcBorders>
            <w:shd w:val="clear" w:color="auto" w:fill="auto"/>
            <w:noWrap/>
            <w:vAlign w:val="bottom"/>
          </w:tcPr>
          <w:p w14:paraId="767E9807" w14:textId="77777777" w:rsidR="00684A9D" w:rsidRPr="00461B29" w:rsidRDefault="00684A9D">
            <w:pPr>
              <w:ind w:right="234"/>
              <w:jc w:val="right"/>
              <w:rPr>
                <w:color w:val="0000FF"/>
                <w:sz w:val="16"/>
                <w:szCs w:val="16"/>
              </w:rPr>
            </w:pPr>
            <w:r w:rsidRPr="00461B29">
              <w:rPr>
                <w:color w:val="0000FF"/>
                <w:sz w:val="16"/>
                <w:szCs w:val="16"/>
              </w:rPr>
              <w:t>n/a</w:t>
            </w:r>
          </w:p>
        </w:tc>
        <w:tc>
          <w:tcPr>
            <w:tcW w:w="1146" w:type="dxa"/>
            <w:tcBorders>
              <w:top w:val="nil"/>
              <w:left w:val="nil"/>
              <w:bottom w:val="nil"/>
              <w:right w:val="nil"/>
            </w:tcBorders>
            <w:shd w:val="clear" w:color="auto" w:fill="auto"/>
            <w:noWrap/>
            <w:vAlign w:val="bottom"/>
          </w:tcPr>
          <w:p w14:paraId="719B4125" w14:textId="77777777" w:rsidR="00684A9D" w:rsidRPr="00461B29" w:rsidRDefault="00684A9D">
            <w:pPr>
              <w:ind w:right="142"/>
              <w:jc w:val="right"/>
              <w:rPr>
                <w:color w:val="0000FF"/>
                <w:sz w:val="16"/>
                <w:szCs w:val="16"/>
              </w:rPr>
            </w:pPr>
            <w:r w:rsidRPr="00461B29">
              <w:rPr>
                <w:color w:val="0000FF"/>
                <w:sz w:val="16"/>
                <w:szCs w:val="16"/>
              </w:rPr>
              <w:t>n/a</w:t>
            </w:r>
          </w:p>
        </w:tc>
        <w:tc>
          <w:tcPr>
            <w:tcW w:w="1161" w:type="dxa"/>
            <w:tcBorders>
              <w:top w:val="nil"/>
              <w:left w:val="nil"/>
              <w:bottom w:val="nil"/>
              <w:right w:val="nil"/>
            </w:tcBorders>
            <w:shd w:val="clear" w:color="auto" w:fill="auto"/>
            <w:noWrap/>
            <w:vAlign w:val="bottom"/>
          </w:tcPr>
          <w:p w14:paraId="6C1F2B57" w14:textId="77777777" w:rsidR="00684A9D" w:rsidRPr="00461B29" w:rsidRDefault="00684A9D">
            <w:pPr>
              <w:ind w:right="174"/>
              <w:jc w:val="right"/>
              <w:rPr>
                <w:color w:val="0000FF"/>
                <w:sz w:val="16"/>
                <w:szCs w:val="16"/>
              </w:rPr>
            </w:pPr>
            <w:r w:rsidRPr="00461B29">
              <w:rPr>
                <w:color w:val="0000FF"/>
                <w:sz w:val="16"/>
                <w:szCs w:val="16"/>
              </w:rPr>
              <w:t>n/a</w:t>
            </w:r>
          </w:p>
        </w:tc>
        <w:tc>
          <w:tcPr>
            <w:tcW w:w="1219" w:type="dxa"/>
            <w:tcBorders>
              <w:top w:val="nil"/>
              <w:left w:val="nil"/>
              <w:bottom w:val="nil"/>
              <w:right w:val="nil"/>
            </w:tcBorders>
            <w:shd w:val="clear" w:color="auto" w:fill="auto"/>
            <w:noWrap/>
            <w:vAlign w:val="bottom"/>
          </w:tcPr>
          <w:p w14:paraId="02CE8F09" w14:textId="77777777" w:rsidR="00684A9D" w:rsidRPr="00461B29" w:rsidRDefault="00684A9D">
            <w:pPr>
              <w:ind w:right="251"/>
              <w:jc w:val="right"/>
              <w:rPr>
                <w:color w:val="0000FF"/>
                <w:sz w:val="16"/>
                <w:szCs w:val="16"/>
              </w:rPr>
            </w:pPr>
            <w:r w:rsidRPr="00461B29">
              <w:rPr>
                <w:color w:val="0000FF"/>
                <w:sz w:val="16"/>
                <w:szCs w:val="16"/>
              </w:rPr>
              <w:t>n/a</w:t>
            </w:r>
          </w:p>
        </w:tc>
        <w:tc>
          <w:tcPr>
            <w:tcW w:w="1146" w:type="dxa"/>
            <w:tcBorders>
              <w:top w:val="nil"/>
              <w:left w:val="nil"/>
              <w:bottom w:val="nil"/>
              <w:right w:val="nil"/>
            </w:tcBorders>
            <w:shd w:val="clear" w:color="auto" w:fill="auto"/>
            <w:noWrap/>
            <w:vAlign w:val="bottom"/>
          </w:tcPr>
          <w:p w14:paraId="49520B6F" w14:textId="77777777" w:rsidR="00684A9D" w:rsidRPr="00461B29" w:rsidRDefault="00684A9D">
            <w:pPr>
              <w:ind w:right="153"/>
              <w:jc w:val="right"/>
              <w:rPr>
                <w:color w:val="0000FF"/>
                <w:sz w:val="16"/>
                <w:szCs w:val="16"/>
              </w:rPr>
            </w:pPr>
            <w:r w:rsidRPr="00461B29">
              <w:rPr>
                <w:color w:val="0000FF"/>
                <w:sz w:val="16"/>
                <w:szCs w:val="16"/>
              </w:rPr>
              <w:t>n/a</w:t>
            </w:r>
          </w:p>
        </w:tc>
      </w:tr>
      <w:tr w:rsidR="00684A9D" w:rsidRPr="00461B29" w14:paraId="4F91894F" w14:textId="77777777">
        <w:trPr>
          <w:trHeight w:val="216"/>
        </w:trPr>
        <w:tc>
          <w:tcPr>
            <w:tcW w:w="934" w:type="dxa"/>
            <w:tcBorders>
              <w:top w:val="nil"/>
              <w:left w:val="nil"/>
              <w:bottom w:val="single" w:sz="4" w:space="0" w:color="auto"/>
              <w:right w:val="nil"/>
            </w:tcBorders>
            <w:shd w:val="clear" w:color="auto" w:fill="auto"/>
            <w:noWrap/>
            <w:vAlign w:val="bottom"/>
          </w:tcPr>
          <w:p w14:paraId="2E6FFAC9" w14:textId="77777777" w:rsidR="00684A9D" w:rsidRPr="00461B29" w:rsidRDefault="00684A9D">
            <w:pPr>
              <w:jc w:val="center"/>
              <w:rPr>
                <w:color w:val="0000FF"/>
                <w:sz w:val="16"/>
                <w:szCs w:val="16"/>
              </w:rPr>
            </w:pPr>
            <w:r w:rsidRPr="00461B29">
              <w:rPr>
                <w:color w:val="0000FF"/>
                <w:sz w:val="16"/>
                <w:szCs w:val="16"/>
              </w:rPr>
              <w:t>38</w:t>
            </w:r>
          </w:p>
        </w:tc>
        <w:tc>
          <w:tcPr>
            <w:tcW w:w="1952" w:type="dxa"/>
            <w:tcBorders>
              <w:top w:val="nil"/>
              <w:left w:val="nil"/>
              <w:bottom w:val="single" w:sz="4" w:space="0" w:color="auto"/>
              <w:right w:val="nil"/>
            </w:tcBorders>
            <w:shd w:val="clear" w:color="auto" w:fill="auto"/>
            <w:noWrap/>
            <w:vAlign w:val="bottom"/>
          </w:tcPr>
          <w:p w14:paraId="18F4CA43" w14:textId="77777777" w:rsidR="00684A9D" w:rsidRPr="00461B29" w:rsidRDefault="00684A9D">
            <w:pPr>
              <w:ind w:left="163"/>
              <w:rPr>
                <w:color w:val="0000FF"/>
                <w:sz w:val="16"/>
                <w:szCs w:val="16"/>
              </w:rPr>
            </w:pPr>
            <w:r w:rsidRPr="00461B29">
              <w:rPr>
                <w:color w:val="0000FF"/>
                <w:sz w:val="16"/>
                <w:szCs w:val="16"/>
              </w:rPr>
              <w:t>Tahoe Park</w:t>
            </w:r>
          </w:p>
        </w:tc>
        <w:tc>
          <w:tcPr>
            <w:tcW w:w="3315" w:type="dxa"/>
            <w:tcBorders>
              <w:top w:val="nil"/>
              <w:left w:val="nil"/>
              <w:bottom w:val="single" w:sz="4" w:space="0" w:color="auto"/>
              <w:right w:val="nil"/>
            </w:tcBorders>
            <w:shd w:val="clear" w:color="auto" w:fill="auto"/>
            <w:noWrap/>
            <w:vAlign w:val="bottom"/>
          </w:tcPr>
          <w:p w14:paraId="02002CA2" w14:textId="77777777" w:rsidR="00684A9D" w:rsidRPr="00461B29" w:rsidRDefault="00684A9D">
            <w:pPr>
              <w:ind w:left="143"/>
              <w:rPr>
                <w:color w:val="0000FF"/>
                <w:sz w:val="16"/>
                <w:szCs w:val="16"/>
              </w:rPr>
            </w:pPr>
            <w:r w:rsidRPr="00461B29">
              <w:rPr>
                <w:color w:val="0000FF"/>
                <w:sz w:val="16"/>
                <w:szCs w:val="16"/>
              </w:rPr>
              <w:t>Schedule adjustments</w:t>
            </w:r>
          </w:p>
        </w:tc>
        <w:tc>
          <w:tcPr>
            <w:tcW w:w="1162" w:type="dxa"/>
            <w:tcBorders>
              <w:top w:val="nil"/>
              <w:left w:val="nil"/>
              <w:bottom w:val="single" w:sz="4" w:space="0" w:color="auto"/>
              <w:right w:val="nil"/>
            </w:tcBorders>
            <w:shd w:val="clear" w:color="auto" w:fill="auto"/>
            <w:noWrap/>
            <w:vAlign w:val="bottom"/>
          </w:tcPr>
          <w:p w14:paraId="5BBCF07B" w14:textId="77777777" w:rsidR="00684A9D" w:rsidRPr="00461B29" w:rsidRDefault="00684A9D">
            <w:pPr>
              <w:ind w:right="245"/>
              <w:jc w:val="right"/>
              <w:rPr>
                <w:color w:val="0000FF"/>
                <w:sz w:val="16"/>
                <w:szCs w:val="16"/>
              </w:rPr>
            </w:pPr>
            <w:r w:rsidRPr="00461B29">
              <w:rPr>
                <w:color w:val="0000FF"/>
                <w:sz w:val="16"/>
                <w:szCs w:val="16"/>
              </w:rPr>
              <w:t>0</w:t>
            </w:r>
          </w:p>
        </w:tc>
        <w:tc>
          <w:tcPr>
            <w:tcW w:w="1146" w:type="dxa"/>
            <w:tcBorders>
              <w:top w:val="nil"/>
              <w:left w:val="nil"/>
              <w:bottom w:val="single" w:sz="4" w:space="0" w:color="auto"/>
              <w:right w:val="nil"/>
            </w:tcBorders>
            <w:shd w:val="clear" w:color="auto" w:fill="auto"/>
            <w:noWrap/>
            <w:vAlign w:val="bottom"/>
          </w:tcPr>
          <w:p w14:paraId="7A629046" w14:textId="77777777" w:rsidR="00684A9D" w:rsidRPr="00461B29" w:rsidRDefault="00684A9D">
            <w:pPr>
              <w:ind w:right="153"/>
              <w:jc w:val="right"/>
              <w:rPr>
                <w:color w:val="0000FF"/>
                <w:sz w:val="16"/>
                <w:szCs w:val="16"/>
              </w:rPr>
            </w:pPr>
            <w:r w:rsidRPr="00461B29">
              <w:rPr>
                <w:color w:val="0000FF"/>
                <w:sz w:val="16"/>
                <w:szCs w:val="16"/>
              </w:rPr>
              <w:t>n/a</w:t>
            </w:r>
          </w:p>
        </w:tc>
        <w:tc>
          <w:tcPr>
            <w:tcW w:w="1219" w:type="dxa"/>
            <w:tcBorders>
              <w:top w:val="nil"/>
              <w:left w:val="nil"/>
              <w:bottom w:val="single" w:sz="4" w:space="0" w:color="auto"/>
              <w:right w:val="nil"/>
            </w:tcBorders>
            <w:shd w:val="clear" w:color="auto" w:fill="auto"/>
            <w:noWrap/>
            <w:vAlign w:val="bottom"/>
          </w:tcPr>
          <w:p w14:paraId="3245CC5C" w14:textId="77777777" w:rsidR="00684A9D" w:rsidRPr="00461B29" w:rsidRDefault="00684A9D">
            <w:pPr>
              <w:ind w:right="234"/>
              <w:jc w:val="right"/>
              <w:rPr>
                <w:color w:val="0000FF"/>
                <w:sz w:val="16"/>
                <w:szCs w:val="16"/>
              </w:rPr>
            </w:pPr>
            <w:r w:rsidRPr="00461B29">
              <w:rPr>
                <w:color w:val="0000FF"/>
                <w:sz w:val="16"/>
                <w:szCs w:val="16"/>
              </w:rPr>
              <w:t>n/a</w:t>
            </w:r>
          </w:p>
        </w:tc>
        <w:tc>
          <w:tcPr>
            <w:tcW w:w="1146" w:type="dxa"/>
            <w:tcBorders>
              <w:top w:val="nil"/>
              <w:left w:val="nil"/>
              <w:bottom w:val="single" w:sz="4" w:space="0" w:color="auto"/>
              <w:right w:val="nil"/>
            </w:tcBorders>
            <w:shd w:val="clear" w:color="auto" w:fill="auto"/>
            <w:noWrap/>
            <w:vAlign w:val="bottom"/>
          </w:tcPr>
          <w:p w14:paraId="3ABDB3DF" w14:textId="77777777" w:rsidR="00684A9D" w:rsidRPr="00461B29" w:rsidRDefault="00684A9D">
            <w:pPr>
              <w:ind w:right="142"/>
              <w:jc w:val="right"/>
              <w:rPr>
                <w:color w:val="0000FF"/>
                <w:sz w:val="16"/>
                <w:szCs w:val="16"/>
              </w:rPr>
            </w:pPr>
            <w:r w:rsidRPr="00461B29">
              <w:rPr>
                <w:color w:val="0000FF"/>
                <w:sz w:val="16"/>
                <w:szCs w:val="16"/>
              </w:rPr>
              <w:t>n/a</w:t>
            </w:r>
          </w:p>
        </w:tc>
        <w:tc>
          <w:tcPr>
            <w:tcW w:w="1161" w:type="dxa"/>
            <w:tcBorders>
              <w:top w:val="nil"/>
              <w:left w:val="nil"/>
              <w:bottom w:val="single" w:sz="4" w:space="0" w:color="auto"/>
              <w:right w:val="nil"/>
            </w:tcBorders>
            <w:shd w:val="clear" w:color="auto" w:fill="auto"/>
            <w:noWrap/>
            <w:vAlign w:val="bottom"/>
          </w:tcPr>
          <w:p w14:paraId="1AAA52AC" w14:textId="77777777" w:rsidR="00684A9D" w:rsidRPr="00461B29" w:rsidRDefault="00684A9D">
            <w:pPr>
              <w:ind w:right="174"/>
              <w:jc w:val="right"/>
              <w:rPr>
                <w:color w:val="0000FF"/>
                <w:sz w:val="16"/>
                <w:szCs w:val="16"/>
              </w:rPr>
            </w:pPr>
            <w:r w:rsidRPr="00461B29">
              <w:rPr>
                <w:color w:val="0000FF"/>
                <w:sz w:val="16"/>
                <w:szCs w:val="16"/>
              </w:rPr>
              <w:t>n/a</w:t>
            </w:r>
          </w:p>
        </w:tc>
        <w:tc>
          <w:tcPr>
            <w:tcW w:w="1219" w:type="dxa"/>
            <w:tcBorders>
              <w:top w:val="nil"/>
              <w:left w:val="nil"/>
              <w:bottom w:val="single" w:sz="4" w:space="0" w:color="auto"/>
              <w:right w:val="nil"/>
            </w:tcBorders>
            <w:shd w:val="clear" w:color="auto" w:fill="auto"/>
            <w:noWrap/>
            <w:vAlign w:val="bottom"/>
          </w:tcPr>
          <w:p w14:paraId="1332501A" w14:textId="77777777" w:rsidR="00684A9D" w:rsidRPr="00461B29" w:rsidRDefault="00684A9D">
            <w:pPr>
              <w:ind w:right="251"/>
              <w:jc w:val="right"/>
              <w:rPr>
                <w:color w:val="0000FF"/>
                <w:sz w:val="16"/>
                <w:szCs w:val="16"/>
              </w:rPr>
            </w:pPr>
            <w:r w:rsidRPr="00461B29">
              <w:rPr>
                <w:color w:val="0000FF"/>
                <w:sz w:val="16"/>
                <w:szCs w:val="16"/>
              </w:rPr>
              <w:t>n/a</w:t>
            </w:r>
          </w:p>
        </w:tc>
        <w:tc>
          <w:tcPr>
            <w:tcW w:w="1146" w:type="dxa"/>
            <w:tcBorders>
              <w:top w:val="nil"/>
              <w:left w:val="nil"/>
              <w:bottom w:val="single" w:sz="4" w:space="0" w:color="auto"/>
              <w:right w:val="nil"/>
            </w:tcBorders>
            <w:shd w:val="clear" w:color="auto" w:fill="auto"/>
            <w:noWrap/>
            <w:vAlign w:val="bottom"/>
          </w:tcPr>
          <w:p w14:paraId="0C37B117" w14:textId="77777777" w:rsidR="00684A9D" w:rsidRPr="00461B29" w:rsidRDefault="00684A9D">
            <w:pPr>
              <w:ind w:right="153"/>
              <w:jc w:val="right"/>
              <w:rPr>
                <w:color w:val="0000FF"/>
                <w:sz w:val="16"/>
                <w:szCs w:val="16"/>
              </w:rPr>
            </w:pPr>
            <w:r w:rsidRPr="00461B29">
              <w:rPr>
                <w:color w:val="0000FF"/>
                <w:sz w:val="16"/>
                <w:szCs w:val="16"/>
              </w:rPr>
              <w:t>n/a</w:t>
            </w:r>
          </w:p>
        </w:tc>
      </w:tr>
      <w:tr w:rsidR="00684A9D" w:rsidRPr="00461B29" w14:paraId="3D9EF60F" w14:textId="77777777">
        <w:trPr>
          <w:trHeight w:val="216"/>
        </w:trPr>
        <w:tc>
          <w:tcPr>
            <w:tcW w:w="934" w:type="dxa"/>
            <w:tcBorders>
              <w:top w:val="single" w:sz="4" w:space="0" w:color="auto"/>
              <w:left w:val="nil"/>
              <w:bottom w:val="nil"/>
              <w:right w:val="nil"/>
            </w:tcBorders>
            <w:shd w:val="clear" w:color="auto" w:fill="auto"/>
            <w:noWrap/>
            <w:vAlign w:val="bottom"/>
          </w:tcPr>
          <w:p w14:paraId="1D4D8041" w14:textId="77777777" w:rsidR="00684A9D" w:rsidRPr="00461B29" w:rsidRDefault="00684A9D">
            <w:pPr>
              <w:jc w:val="center"/>
              <w:rPr>
                <w:color w:val="0000FF"/>
                <w:sz w:val="16"/>
                <w:szCs w:val="16"/>
              </w:rPr>
            </w:pPr>
            <w:r w:rsidRPr="00461B29">
              <w:rPr>
                <w:color w:val="0000FF"/>
                <w:sz w:val="16"/>
                <w:szCs w:val="16"/>
              </w:rPr>
              <w:t>51</w:t>
            </w:r>
          </w:p>
        </w:tc>
        <w:tc>
          <w:tcPr>
            <w:tcW w:w="1952" w:type="dxa"/>
            <w:tcBorders>
              <w:top w:val="single" w:sz="4" w:space="0" w:color="auto"/>
              <w:left w:val="nil"/>
              <w:bottom w:val="nil"/>
              <w:right w:val="nil"/>
            </w:tcBorders>
            <w:shd w:val="clear" w:color="auto" w:fill="auto"/>
            <w:noWrap/>
            <w:vAlign w:val="bottom"/>
          </w:tcPr>
          <w:p w14:paraId="413E0E50" w14:textId="77777777" w:rsidR="00684A9D" w:rsidRPr="00461B29" w:rsidRDefault="00684A9D">
            <w:pPr>
              <w:ind w:left="163"/>
              <w:rPr>
                <w:color w:val="0000FF"/>
                <w:sz w:val="16"/>
                <w:szCs w:val="16"/>
              </w:rPr>
            </w:pPr>
            <w:r w:rsidRPr="00461B29">
              <w:rPr>
                <w:color w:val="0000FF"/>
                <w:sz w:val="16"/>
                <w:szCs w:val="16"/>
              </w:rPr>
              <w:t>Stockton/Broadway</w:t>
            </w:r>
          </w:p>
        </w:tc>
        <w:tc>
          <w:tcPr>
            <w:tcW w:w="3315" w:type="dxa"/>
            <w:tcBorders>
              <w:top w:val="single" w:sz="4" w:space="0" w:color="auto"/>
              <w:left w:val="nil"/>
              <w:bottom w:val="nil"/>
              <w:right w:val="nil"/>
            </w:tcBorders>
            <w:shd w:val="clear" w:color="auto" w:fill="auto"/>
            <w:noWrap/>
            <w:vAlign w:val="bottom"/>
          </w:tcPr>
          <w:p w14:paraId="04B7DE98" w14:textId="77777777" w:rsidR="00684A9D" w:rsidRPr="00461B29" w:rsidRDefault="00684A9D">
            <w:pPr>
              <w:ind w:left="143"/>
              <w:rPr>
                <w:color w:val="0000FF"/>
                <w:sz w:val="16"/>
                <w:szCs w:val="16"/>
              </w:rPr>
            </w:pPr>
            <w:r w:rsidRPr="00461B29">
              <w:rPr>
                <w:color w:val="0000FF"/>
                <w:sz w:val="16"/>
                <w:szCs w:val="16"/>
              </w:rPr>
              <w:t>Add 4 trips on Saturday evenings</w:t>
            </w:r>
          </w:p>
        </w:tc>
        <w:tc>
          <w:tcPr>
            <w:tcW w:w="1162" w:type="dxa"/>
            <w:tcBorders>
              <w:top w:val="single" w:sz="4" w:space="0" w:color="auto"/>
              <w:left w:val="nil"/>
              <w:bottom w:val="nil"/>
              <w:right w:val="nil"/>
            </w:tcBorders>
            <w:shd w:val="clear" w:color="auto" w:fill="auto"/>
            <w:noWrap/>
            <w:vAlign w:val="bottom"/>
          </w:tcPr>
          <w:p w14:paraId="1CE3244B" w14:textId="77777777" w:rsidR="00684A9D" w:rsidRPr="00461B29" w:rsidRDefault="00684A9D">
            <w:pPr>
              <w:ind w:right="245"/>
              <w:jc w:val="right"/>
              <w:rPr>
                <w:color w:val="0000FF"/>
                <w:sz w:val="16"/>
                <w:szCs w:val="16"/>
              </w:rPr>
            </w:pPr>
            <w:r w:rsidRPr="00461B29">
              <w:rPr>
                <w:color w:val="0000FF"/>
                <w:sz w:val="16"/>
                <w:szCs w:val="16"/>
              </w:rPr>
              <w:t>1,835</w:t>
            </w:r>
          </w:p>
        </w:tc>
        <w:tc>
          <w:tcPr>
            <w:tcW w:w="1146" w:type="dxa"/>
            <w:tcBorders>
              <w:top w:val="single" w:sz="4" w:space="0" w:color="auto"/>
              <w:left w:val="nil"/>
              <w:bottom w:val="nil"/>
              <w:right w:val="nil"/>
            </w:tcBorders>
            <w:shd w:val="clear" w:color="auto" w:fill="auto"/>
            <w:noWrap/>
            <w:vAlign w:val="bottom"/>
          </w:tcPr>
          <w:p w14:paraId="50F41821" w14:textId="77777777" w:rsidR="00684A9D" w:rsidRPr="00461B29" w:rsidRDefault="00684A9D">
            <w:pPr>
              <w:ind w:right="153"/>
              <w:jc w:val="right"/>
              <w:rPr>
                <w:color w:val="0000FF"/>
                <w:sz w:val="16"/>
                <w:szCs w:val="16"/>
              </w:rPr>
            </w:pPr>
            <w:r w:rsidRPr="00461B29">
              <w:rPr>
                <w:color w:val="0000FF"/>
                <w:sz w:val="16"/>
                <w:szCs w:val="16"/>
              </w:rPr>
              <w:t>80.2%</w:t>
            </w:r>
          </w:p>
        </w:tc>
        <w:tc>
          <w:tcPr>
            <w:tcW w:w="1219" w:type="dxa"/>
            <w:tcBorders>
              <w:top w:val="single" w:sz="4" w:space="0" w:color="auto"/>
              <w:left w:val="nil"/>
              <w:bottom w:val="nil"/>
              <w:right w:val="nil"/>
            </w:tcBorders>
            <w:shd w:val="clear" w:color="auto" w:fill="auto"/>
            <w:noWrap/>
            <w:vAlign w:val="bottom"/>
          </w:tcPr>
          <w:p w14:paraId="3F4E7D62" w14:textId="77777777" w:rsidR="00684A9D" w:rsidRPr="00461B29" w:rsidRDefault="00684A9D">
            <w:pPr>
              <w:ind w:right="234"/>
              <w:jc w:val="right"/>
              <w:rPr>
                <w:color w:val="0000FF"/>
                <w:sz w:val="16"/>
                <w:szCs w:val="16"/>
              </w:rPr>
            </w:pPr>
            <w:r w:rsidRPr="00461B29">
              <w:rPr>
                <w:color w:val="0000FF"/>
                <w:sz w:val="16"/>
                <w:szCs w:val="16"/>
              </w:rPr>
              <w:t>1,471</w:t>
            </w:r>
          </w:p>
        </w:tc>
        <w:tc>
          <w:tcPr>
            <w:tcW w:w="1146" w:type="dxa"/>
            <w:tcBorders>
              <w:top w:val="single" w:sz="4" w:space="0" w:color="auto"/>
              <w:left w:val="nil"/>
              <w:bottom w:val="nil"/>
              <w:right w:val="nil"/>
            </w:tcBorders>
            <w:shd w:val="clear" w:color="auto" w:fill="auto"/>
            <w:noWrap/>
            <w:vAlign w:val="bottom"/>
          </w:tcPr>
          <w:p w14:paraId="412CF8CF" w14:textId="77777777" w:rsidR="00684A9D" w:rsidRPr="00461B29" w:rsidRDefault="00684A9D">
            <w:pPr>
              <w:ind w:right="142"/>
              <w:jc w:val="right"/>
              <w:rPr>
                <w:color w:val="0000FF"/>
                <w:sz w:val="16"/>
                <w:szCs w:val="16"/>
              </w:rPr>
            </w:pPr>
            <w:r w:rsidRPr="00461B29">
              <w:rPr>
                <w:color w:val="0000FF"/>
                <w:sz w:val="16"/>
                <w:szCs w:val="16"/>
              </w:rPr>
              <w:t>363</w:t>
            </w:r>
          </w:p>
        </w:tc>
        <w:tc>
          <w:tcPr>
            <w:tcW w:w="1161" w:type="dxa"/>
            <w:tcBorders>
              <w:top w:val="single" w:sz="4" w:space="0" w:color="auto"/>
              <w:left w:val="nil"/>
              <w:bottom w:val="nil"/>
              <w:right w:val="nil"/>
            </w:tcBorders>
            <w:shd w:val="clear" w:color="auto" w:fill="auto"/>
            <w:noWrap/>
            <w:vAlign w:val="bottom"/>
          </w:tcPr>
          <w:p w14:paraId="7551FFBA" w14:textId="77777777" w:rsidR="00684A9D" w:rsidRPr="00461B29" w:rsidRDefault="00684A9D">
            <w:pPr>
              <w:ind w:right="174"/>
              <w:jc w:val="right"/>
              <w:rPr>
                <w:color w:val="0000FF"/>
                <w:sz w:val="16"/>
                <w:szCs w:val="16"/>
              </w:rPr>
            </w:pPr>
            <w:r w:rsidRPr="00461B29">
              <w:rPr>
                <w:color w:val="0000FF"/>
                <w:sz w:val="16"/>
                <w:szCs w:val="16"/>
              </w:rPr>
              <w:t>57.3%</w:t>
            </w:r>
          </w:p>
        </w:tc>
        <w:tc>
          <w:tcPr>
            <w:tcW w:w="1219" w:type="dxa"/>
            <w:tcBorders>
              <w:top w:val="single" w:sz="4" w:space="0" w:color="auto"/>
              <w:left w:val="nil"/>
              <w:bottom w:val="nil"/>
              <w:right w:val="nil"/>
            </w:tcBorders>
            <w:shd w:val="clear" w:color="auto" w:fill="auto"/>
            <w:noWrap/>
            <w:vAlign w:val="bottom"/>
          </w:tcPr>
          <w:p w14:paraId="65CC7D4D" w14:textId="77777777" w:rsidR="00684A9D" w:rsidRPr="00461B29" w:rsidRDefault="00684A9D">
            <w:pPr>
              <w:ind w:right="251"/>
              <w:jc w:val="right"/>
              <w:rPr>
                <w:color w:val="0000FF"/>
                <w:sz w:val="16"/>
                <w:szCs w:val="16"/>
              </w:rPr>
            </w:pPr>
            <w:r w:rsidRPr="00461B29">
              <w:rPr>
                <w:color w:val="0000FF"/>
                <w:sz w:val="16"/>
                <w:szCs w:val="16"/>
              </w:rPr>
              <w:t>1,051</w:t>
            </w:r>
          </w:p>
        </w:tc>
        <w:tc>
          <w:tcPr>
            <w:tcW w:w="1146" w:type="dxa"/>
            <w:tcBorders>
              <w:top w:val="single" w:sz="4" w:space="0" w:color="auto"/>
              <w:left w:val="nil"/>
              <w:bottom w:val="nil"/>
              <w:right w:val="nil"/>
            </w:tcBorders>
            <w:shd w:val="clear" w:color="auto" w:fill="auto"/>
            <w:noWrap/>
            <w:vAlign w:val="bottom"/>
          </w:tcPr>
          <w:p w14:paraId="70EFE131" w14:textId="77777777" w:rsidR="00684A9D" w:rsidRPr="00461B29" w:rsidRDefault="00684A9D">
            <w:pPr>
              <w:ind w:right="153"/>
              <w:jc w:val="right"/>
              <w:rPr>
                <w:color w:val="0000FF"/>
                <w:sz w:val="16"/>
                <w:szCs w:val="16"/>
              </w:rPr>
            </w:pPr>
            <w:r w:rsidRPr="00461B29">
              <w:rPr>
                <w:color w:val="0000FF"/>
                <w:sz w:val="16"/>
                <w:szCs w:val="16"/>
              </w:rPr>
              <w:t>783</w:t>
            </w:r>
          </w:p>
        </w:tc>
      </w:tr>
      <w:tr w:rsidR="00684A9D" w:rsidRPr="00461B29" w14:paraId="0D6CCE67" w14:textId="77777777">
        <w:trPr>
          <w:trHeight w:val="216"/>
        </w:trPr>
        <w:tc>
          <w:tcPr>
            <w:tcW w:w="934" w:type="dxa"/>
            <w:tcBorders>
              <w:top w:val="nil"/>
              <w:left w:val="nil"/>
              <w:bottom w:val="nil"/>
              <w:right w:val="nil"/>
            </w:tcBorders>
            <w:shd w:val="clear" w:color="auto" w:fill="auto"/>
            <w:noWrap/>
            <w:vAlign w:val="bottom"/>
          </w:tcPr>
          <w:p w14:paraId="16526E99" w14:textId="77777777" w:rsidR="00684A9D" w:rsidRPr="00461B29" w:rsidRDefault="00684A9D">
            <w:pPr>
              <w:jc w:val="center"/>
              <w:rPr>
                <w:color w:val="0000FF"/>
                <w:sz w:val="16"/>
                <w:szCs w:val="16"/>
              </w:rPr>
            </w:pPr>
            <w:r w:rsidRPr="00461B29">
              <w:rPr>
                <w:color w:val="0000FF"/>
                <w:sz w:val="16"/>
                <w:szCs w:val="16"/>
              </w:rPr>
              <w:t>51</w:t>
            </w:r>
          </w:p>
        </w:tc>
        <w:tc>
          <w:tcPr>
            <w:tcW w:w="1952" w:type="dxa"/>
            <w:tcBorders>
              <w:top w:val="nil"/>
              <w:left w:val="nil"/>
              <w:bottom w:val="nil"/>
              <w:right w:val="nil"/>
            </w:tcBorders>
            <w:shd w:val="clear" w:color="auto" w:fill="auto"/>
            <w:noWrap/>
            <w:vAlign w:val="bottom"/>
          </w:tcPr>
          <w:p w14:paraId="7369B28E" w14:textId="77777777" w:rsidR="00684A9D" w:rsidRPr="00461B29" w:rsidRDefault="00684A9D">
            <w:pPr>
              <w:ind w:left="163"/>
              <w:rPr>
                <w:color w:val="0000FF"/>
                <w:sz w:val="16"/>
                <w:szCs w:val="16"/>
              </w:rPr>
            </w:pPr>
            <w:r w:rsidRPr="00461B29">
              <w:rPr>
                <w:color w:val="0000FF"/>
                <w:sz w:val="16"/>
                <w:szCs w:val="16"/>
              </w:rPr>
              <w:t>Stockton/Broadway</w:t>
            </w:r>
          </w:p>
        </w:tc>
        <w:tc>
          <w:tcPr>
            <w:tcW w:w="3315" w:type="dxa"/>
            <w:tcBorders>
              <w:top w:val="nil"/>
              <w:left w:val="nil"/>
              <w:bottom w:val="nil"/>
              <w:right w:val="nil"/>
            </w:tcBorders>
            <w:shd w:val="clear" w:color="auto" w:fill="auto"/>
            <w:noWrap/>
            <w:vAlign w:val="bottom"/>
          </w:tcPr>
          <w:p w14:paraId="38F3DCA9" w14:textId="77777777" w:rsidR="00684A9D" w:rsidRPr="00461B29" w:rsidRDefault="00684A9D">
            <w:pPr>
              <w:ind w:left="143"/>
              <w:rPr>
                <w:color w:val="0000FF"/>
                <w:sz w:val="16"/>
                <w:szCs w:val="16"/>
              </w:rPr>
            </w:pPr>
            <w:r w:rsidRPr="00461B29">
              <w:rPr>
                <w:color w:val="0000FF"/>
                <w:sz w:val="16"/>
                <w:szCs w:val="16"/>
              </w:rPr>
              <w:t>Add 6 trips on Sunday/Holiday evenings</w:t>
            </w:r>
          </w:p>
        </w:tc>
        <w:tc>
          <w:tcPr>
            <w:tcW w:w="1162" w:type="dxa"/>
            <w:tcBorders>
              <w:top w:val="nil"/>
              <w:left w:val="nil"/>
              <w:bottom w:val="nil"/>
              <w:right w:val="nil"/>
            </w:tcBorders>
            <w:shd w:val="clear" w:color="auto" w:fill="auto"/>
            <w:noWrap/>
            <w:vAlign w:val="bottom"/>
          </w:tcPr>
          <w:p w14:paraId="7E650899" w14:textId="77777777" w:rsidR="00684A9D" w:rsidRPr="00461B29" w:rsidRDefault="00684A9D">
            <w:pPr>
              <w:ind w:right="245"/>
              <w:jc w:val="right"/>
              <w:rPr>
                <w:color w:val="0000FF"/>
                <w:sz w:val="16"/>
                <w:szCs w:val="16"/>
              </w:rPr>
            </w:pPr>
            <w:r w:rsidRPr="00461B29">
              <w:rPr>
                <w:color w:val="0000FF"/>
                <w:sz w:val="16"/>
                <w:szCs w:val="16"/>
              </w:rPr>
              <w:t>3,121</w:t>
            </w:r>
          </w:p>
        </w:tc>
        <w:tc>
          <w:tcPr>
            <w:tcW w:w="1146" w:type="dxa"/>
            <w:tcBorders>
              <w:top w:val="nil"/>
              <w:left w:val="nil"/>
              <w:bottom w:val="nil"/>
              <w:right w:val="nil"/>
            </w:tcBorders>
            <w:shd w:val="clear" w:color="auto" w:fill="auto"/>
            <w:noWrap/>
            <w:vAlign w:val="bottom"/>
          </w:tcPr>
          <w:p w14:paraId="0507C12F" w14:textId="77777777" w:rsidR="00684A9D" w:rsidRPr="00461B29" w:rsidRDefault="00684A9D">
            <w:pPr>
              <w:ind w:right="153"/>
              <w:jc w:val="right"/>
              <w:rPr>
                <w:color w:val="0000FF"/>
                <w:sz w:val="16"/>
                <w:szCs w:val="16"/>
              </w:rPr>
            </w:pPr>
            <w:r w:rsidRPr="00461B29">
              <w:rPr>
                <w:color w:val="0000FF"/>
                <w:sz w:val="16"/>
                <w:szCs w:val="16"/>
              </w:rPr>
              <w:t>80.2%</w:t>
            </w:r>
          </w:p>
        </w:tc>
        <w:tc>
          <w:tcPr>
            <w:tcW w:w="1219" w:type="dxa"/>
            <w:tcBorders>
              <w:top w:val="nil"/>
              <w:left w:val="nil"/>
              <w:bottom w:val="nil"/>
              <w:right w:val="nil"/>
            </w:tcBorders>
            <w:shd w:val="clear" w:color="auto" w:fill="auto"/>
            <w:noWrap/>
            <w:vAlign w:val="bottom"/>
          </w:tcPr>
          <w:p w14:paraId="158AD542" w14:textId="77777777" w:rsidR="00684A9D" w:rsidRPr="00461B29" w:rsidRDefault="00684A9D">
            <w:pPr>
              <w:ind w:right="234"/>
              <w:jc w:val="right"/>
              <w:rPr>
                <w:color w:val="0000FF"/>
                <w:sz w:val="16"/>
                <w:szCs w:val="16"/>
              </w:rPr>
            </w:pPr>
            <w:r w:rsidRPr="00461B29">
              <w:rPr>
                <w:color w:val="0000FF"/>
                <w:sz w:val="16"/>
                <w:szCs w:val="16"/>
              </w:rPr>
              <w:t>2,503</w:t>
            </w:r>
          </w:p>
        </w:tc>
        <w:tc>
          <w:tcPr>
            <w:tcW w:w="1146" w:type="dxa"/>
            <w:tcBorders>
              <w:top w:val="nil"/>
              <w:left w:val="nil"/>
              <w:bottom w:val="nil"/>
              <w:right w:val="nil"/>
            </w:tcBorders>
            <w:shd w:val="clear" w:color="auto" w:fill="auto"/>
            <w:noWrap/>
            <w:vAlign w:val="bottom"/>
          </w:tcPr>
          <w:p w14:paraId="0A240CC3" w14:textId="77777777" w:rsidR="00684A9D" w:rsidRPr="00461B29" w:rsidRDefault="00684A9D">
            <w:pPr>
              <w:ind w:right="142"/>
              <w:jc w:val="right"/>
              <w:rPr>
                <w:color w:val="0000FF"/>
                <w:sz w:val="16"/>
                <w:szCs w:val="16"/>
              </w:rPr>
            </w:pPr>
            <w:r w:rsidRPr="00461B29">
              <w:rPr>
                <w:color w:val="0000FF"/>
                <w:sz w:val="16"/>
                <w:szCs w:val="16"/>
              </w:rPr>
              <w:t>618</w:t>
            </w:r>
          </w:p>
        </w:tc>
        <w:tc>
          <w:tcPr>
            <w:tcW w:w="1161" w:type="dxa"/>
            <w:tcBorders>
              <w:top w:val="nil"/>
              <w:left w:val="nil"/>
              <w:bottom w:val="nil"/>
              <w:right w:val="nil"/>
            </w:tcBorders>
            <w:shd w:val="clear" w:color="auto" w:fill="auto"/>
            <w:noWrap/>
            <w:vAlign w:val="bottom"/>
          </w:tcPr>
          <w:p w14:paraId="240A48C4" w14:textId="77777777" w:rsidR="00684A9D" w:rsidRPr="00461B29" w:rsidRDefault="00684A9D">
            <w:pPr>
              <w:ind w:right="174"/>
              <w:jc w:val="right"/>
              <w:rPr>
                <w:color w:val="0000FF"/>
                <w:sz w:val="16"/>
                <w:szCs w:val="16"/>
              </w:rPr>
            </w:pPr>
            <w:r w:rsidRPr="00461B29">
              <w:rPr>
                <w:color w:val="0000FF"/>
                <w:sz w:val="16"/>
                <w:szCs w:val="16"/>
              </w:rPr>
              <w:t>57.3%</w:t>
            </w:r>
          </w:p>
        </w:tc>
        <w:tc>
          <w:tcPr>
            <w:tcW w:w="1219" w:type="dxa"/>
            <w:tcBorders>
              <w:top w:val="nil"/>
              <w:left w:val="nil"/>
              <w:bottom w:val="nil"/>
              <w:right w:val="nil"/>
            </w:tcBorders>
            <w:shd w:val="clear" w:color="auto" w:fill="auto"/>
            <w:noWrap/>
            <w:vAlign w:val="bottom"/>
          </w:tcPr>
          <w:p w14:paraId="39965C53" w14:textId="77777777" w:rsidR="00684A9D" w:rsidRPr="00461B29" w:rsidRDefault="00684A9D">
            <w:pPr>
              <w:ind w:right="251"/>
              <w:jc w:val="right"/>
              <w:rPr>
                <w:color w:val="0000FF"/>
                <w:sz w:val="16"/>
                <w:szCs w:val="16"/>
              </w:rPr>
            </w:pPr>
            <w:r w:rsidRPr="00461B29">
              <w:rPr>
                <w:color w:val="0000FF"/>
                <w:sz w:val="16"/>
                <w:szCs w:val="16"/>
              </w:rPr>
              <w:t>1,789</w:t>
            </w:r>
          </w:p>
        </w:tc>
        <w:tc>
          <w:tcPr>
            <w:tcW w:w="1146" w:type="dxa"/>
            <w:tcBorders>
              <w:top w:val="nil"/>
              <w:left w:val="nil"/>
              <w:bottom w:val="nil"/>
              <w:right w:val="nil"/>
            </w:tcBorders>
            <w:shd w:val="clear" w:color="auto" w:fill="auto"/>
            <w:noWrap/>
            <w:vAlign w:val="bottom"/>
          </w:tcPr>
          <w:p w14:paraId="58609CD0" w14:textId="77777777" w:rsidR="00684A9D" w:rsidRPr="00461B29" w:rsidRDefault="00684A9D">
            <w:pPr>
              <w:ind w:right="153"/>
              <w:jc w:val="right"/>
              <w:rPr>
                <w:color w:val="0000FF"/>
                <w:sz w:val="16"/>
                <w:szCs w:val="16"/>
              </w:rPr>
            </w:pPr>
            <w:r w:rsidRPr="00461B29">
              <w:rPr>
                <w:color w:val="0000FF"/>
                <w:sz w:val="16"/>
                <w:szCs w:val="16"/>
              </w:rPr>
              <w:t>1,333</w:t>
            </w:r>
          </w:p>
        </w:tc>
      </w:tr>
      <w:tr w:rsidR="00684A9D" w:rsidRPr="00461B29" w14:paraId="7CD55A04" w14:textId="77777777">
        <w:trPr>
          <w:trHeight w:val="216"/>
        </w:trPr>
        <w:tc>
          <w:tcPr>
            <w:tcW w:w="934" w:type="dxa"/>
            <w:tcBorders>
              <w:top w:val="nil"/>
              <w:left w:val="nil"/>
              <w:bottom w:val="single" w:sz="4" w:space="0" w:color="auto"/>
              <w:right w:val="nil"/>
            </w:tcBorders>
            <w:shd w:val="clear" w:color="auto" w:fill="auto"/>
            <w:noWrap/>
            <w:vAlign w:val="bottom"/>
          </w:tcPr>
          <w:p w14:paraId="2236FC0B" w14:textId="77777777" w:rsidR="00684A9D" w:rsidRPr="00461B29" w:rsidRDefault="00684A9D">
            <w:pPr>
              <w:jc w:val="center"/>
              <w:rPr>
                <w:color w:val="0000FF"/>
                <w:sz w:val="16"/>
                <w:szCs w:val="16"/>
              </w:rPr>
            </w:pPr>
            <w:r w:rsidRPr="00461B29">
              <w:rPr>
                <w:color w:val="0000FF"/>
                <w:sz w:val="16"/>
                <w:szCs w:val="16"/>
              </w:rPr>
              <w:t>81</w:t>
            </w:r>
          </w:p>
        </w:tc>
        <w:tc>
          <w:tcPr>
            <w:tcW w:w="1952" w:type="dxa"/>
            <w:tcBorders>
              <w:top w:val="nil"/>
              <w:left w:val="nil"/>
              <w:bottom w:val="single" w:sz="4" w:space="0" w:color="auto"/>
              <w:right w:val="nil"/>
            </w:tcBorders>
            <w:shd w:val="clear" w:color="auto" w:fill="auto"/>
            <w:noWrap/>
            <w:vAlign w:val="bottom"/>
          </w:tcPr>
          <w:p w14:paraId="326FF56F" w14:textId="77777777" w:rsidR="00684A9D" w:rsidRPr="00461B29" w:rsidRDefault="00684A9D">
            <w:pPr>
              <w:ind w:left="163"/>
              <w:rPr>
                <w:color w:val="0000FF"/>
                <w:sz w:val="16"/>
                <w:szCs w:val="16"/>
              </w:rPr>
            </w:pPr>
            <w:r w:rsidRPr="00461B29">
              <w:rPr>
                <w:color w:val="0000FF"/>
                <w:sz w:val="16"/>
                <w:szCs w:val="16"/>
              </w:rPr>
              <w:t>Florin</w:t>
            </w:r>
          </w:p>
        </w:tc>
        <w:tc>
          <w:tcPr>
            <w:tcW w:w="3315" w:type="dxa"/>
            <w:tcBorders>
              <w:top w:val="nil"/>
              <w:left w:val="nil"/>
              <w:bottom w:val="single" w:sz="4" w:space="0" w:color="auto"/>
              <w:right w:val="nil"/>
            </w:tcBorders>
            <w:shd w:val="clear" w:color="auto" w:fill="auto"/>
            <w:noWrap/>
            <w:vAlign w:val="bottom"/>
          </w:tcPr>
          <w:p w14:paraId="0C276916" w14:textId="77777777" w:rsidR="00684A9D" w:rsidRPr="00461B29" w:rsidRDefault="00684A9D">
            <w:pPr>
              <w:ind w:left="143"/>
              <w:rPr>
                <w:color w:val="0000FF"/>
                <w:sz w:val="16"/>
                <w:szCs w:val="16"/>
              </w:rPr>
            </w:pPr>
            <w:r w:rsidRPr="00461B29">
              <w:rPr>
                <w:color w:val="0000FF"/>
                <w:sz w:val="16"/>
                <w:szCs w:val="16"/>
              </w:rPr>
              <w:t>Add 2 trips on Saturday evenings</w:t>
            </w:r>
          </w:p>
        </w:tc>
        <w:tc>
          <w:tcPr>
            <w:tcW w:w="1162" w:type="dxa"/>
            <w:tcBorders>
              <w:top w:val="nil"/>
              <w:left w:val="nil"/>
              <w:bottom w:val="single" w:sz="4" w:space="0" w:color="auto"/>
              <w:right w:val="nil"/>
            </w:tcBorders>
            <w:shd w:val="clear" w:color="auto" w:fill="auto"/>
            <w:noWrap/>
            <w:vAlign w:val="bottom"/>
          </w:tcPr>
          <w:p w14:paraId="5EF72896" w14:textId="77777777" w:rsidR="00684A9D" w:rsidRPr="00461B29" w:rsidRDefault="00684A9D">
            <w:pPr>
              <w:ind w:right="245"/>
              <w:jc w:val="right"/>
              <w:rPr>
                <w:color w:val="0000FF"/>
                <w:sz w:val="16"/>
                <w:szCs w:val="16"/>
              </w:rPr>
            </w:pPr>
            <w:r w:rsidRPr="00461B29">
              <w:rPr>
                <w:color w:val="0000FF"/>
                <w:sz w:val="16"/>
                <w:szCs w:val="16"/>
              </w:rPr>
              <w:t>1,165</w:t>
            </w:r>
          </w:p>
        </w:tc>
        <w:tc>
          <w:tcPr>
            <w:tcW w:w="1146" w:type="dxa"/>
            <w:tcBorders>
              <w:top w:val="nil"/>
              <w:left w:val="nil"/>
              <w:bottom w:val="single" w:sz="4" w:space="0" w:color="auto"/>
              <w:right w:val="nil"/>
            </w:tcBorders>
            <w:shd w:val="clear" w:color="auto" w:fill="auto"/>
            <w:noWrap/>
            <w:vAlign w:val="bottom"/>
          </w:tcPr>
          <w:p w14:paraId="4ADCFA27" w14:textId="77777777" w:rsidR="00684A9D" w:rsidRPr="00461B29" w:rsidRDefault="00684A9D">
            <w:pPr>
              <w:ind w:right="153"/>
              <w:jc w:val="right"/>
              <w:rPr>
                <w:color w:val="0000FF"/>
                <w:sz w:val="16"/>
                <w:szCs w:val="16"/>
              </w:rPr>
            </w:pPr>
            <w:r w:rsidRPr="00461B29">
              <w:rPr>
                <w:color w:val="0000FF"/>
                <w:sz w:val="16"/>
                <w:szCs w:val="16"/>
              </w:rPr>
              <w:t>74.6%</w:t>
            </w:r>
          </w:p>
        </w:tc>
        <w:tc>
          <w:tcPr>
            <w:tcW w:w="1219" w:type="dxa"/>
            <w:tcBorders>
              <w:top w:val="nil"/>
              <w:left w:val="nil"/>
              <w:bottom w:val="single" w:sz="4" w:space="0" w:color="auto"/>
              <w:right w:val="nil"/>
            </w:tcBorders>
            <w:shd w:val="clear" w:color="auto" w:fill="auto"/>
            <w:noWrap/>
            <w:vAlign w:val="bottom"/>
          </w:tcPr>
          <w:p w14:paraId="1A758715" w14:textId="77777777" w:rsidR="00684A9D" w:rsidRPr="00461B29" w:rsidRDefault="00684A9D">
            <w:pPr>
              <w:ind w:right="234"/>
              <w:jc w:val="right"/>
              <w:rPr>
                <w:color w:val="0000FF"/>
                <w:sz w:val="16"/>
                <w:szCs w:val="16"/>
              </w:rPr>
            </w:pPr>
            <w:r w:rsidRPr="00461B29">
              <w:rPr>
                <w:color w:val="0000FF"/>
                <w:sz w:val="16"/>
                <w:szCs w:val="16"/>
              </w:rPr>
              <w:t>869</w:t>
            </w:r>
          </w:p>
        </w:tc>
        <w:tc>
          <w:tcPr>
            <w:tcW w:w="1146" w:type="dxa"/>
            <w:tcBorders>
              <w:top w:val="nil"/>
              <w:left w:val="nil"/>
              <w:bottom w:val="single" w:sz="4" w:space="0" w:color="auto"/>
              <w:right w:val="nil"/>
            </w:tcBorders>
            <w:shd w:val="clear" w:color="auto" w:fill="auto"/>
            <w:noWrap/>
            <w:vAlign w:val="bottom"/>
          </w:tcPr>
          <w:p w14:paraId="29CBED19" w14:textId="77777777" w:rsidR="00684A9D" w:rsidRPr="00461B29" w:rsidRDefault="00684A9D">
            <w:pPr>
              <w:ind w:right="142"/>
              <w:jc w:val="right"/>
              <w:rPr>
                <w:color w:val="0000FF"/>
                <w:sz w:val="16"/>
                <w:szCs w:val="16"/>
              </w:rPr>
            </w:pPr>
            <w:r w:rsidRPr="00461B29">
              <w:rPr>
                <w:color w:val="0000FF"/>
                <w:sz w:val="16"/>
                <w:szCs w:val="16"/>
              </w:rPr>
              <w:t>296</w:t>
            </w:r>
          </w:p>
        </w:tc>
        <w:tc>
          <w:tcPr>
            <w:tcW w:w="1161" w:type="dxa"/>
            <w:tcBorders>
              <w:top w:val="nil"/>
              <w:left w:val="nil"/>
              <w:bottom w:val="single" w:sz="4" w:space="0" w:color="auto"/>
              <w:right w:val="nil"/>
            </w:tcBorders>
            <w:shd w:val="clear" w:color="auto" w:fill="auto"/>
            <w:noWrap/>
            <w:vAlign w:val="bottom"/>
          </w:tcPr>
          <w:p w14:paraId="0F53A1F7" w14:textId="77777777" w:rsidR="00684A9D" w:rsidRPr="00461B29" w:rsidRDefault="00684A9D">
            <w:pPr>
              <w:ind w:right="174"/>
              <w:jc w:val="right"/>
              <w:rPr>
                <w:color w:val="0000FF"/>
                <w:sz w:val="16"/>
                <w:szCs w:val="16"/>
              </w:rPr>
            </w:pPr>
            <w:r w:rsidRPr="00461B29">
              <w:rPr>
                <w:color w:val="0000FF"/>
                <w:sz w:val="16"/>
                <w:szCs w:val="16"/>
              </w:rPr>
              <w:t>62.9%</w:t>
            </w:r>
          </w:p>
        </w:tc>
        <w:tc>
          <w:tcPr>
            <w:tcW w:w="1219" w:type="dxa"/>
            <w:tcBorders>
              <w:top w:val="nil"/>
              <w:left w:val="nil"/>
              <w:bottom w:val="single" w:sz="4" w:space="0" w:color="auto"/>
              <w:right w:val="nil"/>
            </w:tcBorders>
            <w:shd w:val="clear" w:color="auto" w:fill="auto"/>
            <w:noWrap/>
            <w:vAlign w:val="bottom"/>
          </w:tcPr>
          <w:p w14:paraId="167937F5" w14:textId="77777777" w:rsidR="00684A9D" w:rsidRPr="00461B29" w:rsidRDefault="00684A9D">
            <w:pPr>
              <w:ind w:right="251"/>
              <w:jc w:val="right"/>
              <w:rPr>
                <w:color w:val="0000FF"/>
                <w:sz w:val="16"/>
                <w:szCs w:val="16"/>
              </w:rPr>
            </w:pPr>
            <w:r w:rsidRPr="00461B29">
              <w:rPr>
                <w:color w:val="0000FF"/>
                <w:sz w:val="16"/>
                <w:szCs w:val="16"/>
              </w:rPr>
              <w:t>733</w:t>
            </w:r>
          </w:p>
        </w:tc>
        <w:tc>
          <w:tcPr>
            <w:tcW w:w="1146" w:type="dxa"/>
            <w:tcBorders>
              <w:top w:val="nil"/>
              <w:left w:val="nil"/>
              <w:bottom w:val="single" w:sz="4" w:space="0" w:color="auto"/>
              <w:right w:val="nil"/>
            </w:tcBorders>
            <w:shd w:val="clear" w:color="auto" w:fill="auto"/>
            <w:noWrap/>
            <w:vAlign w:val="bottom"/>
          </w:tcPr>
          <w:p w14:paraId="43646076" w14:textId="77777777" w:rsidR="00684A9D" w:rsidRPr="00461B29" w:rsidRDefault="00684A9D">
            <w:pPr>
              <w:ind w:right="153"/>
              <w:jc w:val="right"/>
              <w:rPr>
                <w:color w:val="0000FF"/>
                <w:sz w:val="16"/>
                <w:szCs w:val="16"/>
              </w:rPr>
            </w:pPr>
            <w:r w:rsidRPr="00461B29">
              <w:rPr>
                <w:color w:val="0000FF"/>
                <w:sz w:val="16"/>
                <w:szCs w:val="16"/>
              </w:rPr>
              <w:t>432</w:t>
            </w:r>
          </w:p>
        </w:tc>
      </w:tr>
      <w:tr w:rsidR="00684A9D" w:rsidRPr="00461B29" w14:paraId="247B6B47" w14:textId="77777777">
        <w:trPr>
          <w:trHeight w:val="216"/>
        </w:trPr>
        <w:tc>
          <w:tcPr>
            <w:tcW w:w="934" w:type="dxa"/>
            <w:tcBorders>
              <w:top w:val="single" w:sz="4" w:space="0" w:color="auto"/>
              <w:left w:val="nil"/>
              <w:bottom w:val="nil"/>
              <w:right w:val="nil"/>
            </w:tcBorders>
            <w:shd w:val="clear" w:color="auto" w:fill="auto"/>
            <w:noWrap/>
            <w:vAlign w:val="bottom"/>
          </w:tcPr>
          <w:p w14:paraId="1FEB52C7" w14:textId="77777777" w:rsidR="00684A9D" w:rsidRPr="00461B29" w:rsidRDefault="00684A9D">
            <w:pPr>
              <w:jc w:val="center"/>
              <w:rPr>
                <w:color w:val="0000FF"/>
                <w:sz w:val="16"/>
                <w:szCs w:val="16"/>
              </w:rPr>
            </w:pPr>
            <w:r w:rsidRPr="00461B29">
              <w:rPr>
                <w:color w:val="0000FF"/>
                <w:sz w:val="16"/>
                <w:szCs w:val="16"/>
              </w:rPr>
              <w:t>81</w:t>
            </w:r>
          </w:p>
        </w:tc>
        <w:tc>
          <w:tcPr>
            <w:tcW w:w="1952" w:type="dxa"/>
            <w:tcBorders>
              <w:top w:val="single" w:sz="4" w:space="0" w:color="auto"/>
              <w:left w:val="nil"/>
              <w:bottom w:val="nil"/>
              <w:right w:val="nil"/>
            </w:tcBorders>
            <w:shd w:val="clear" w:color="auto" w:fill="auto"/>
            <w:noWrap/>
            <w:vAlign w:val="bottom"/>
          </w:tcPr>
          <w:p w14:paraId="21D35192" w14:textId="77777777" w:rsidR="00684A9D" w:rsidRPr="00461B29" w:rsidRDefault="00684A9D">
            <w:pPr>
              <w:ind w:left="163"/>
              <w:rPr>
                <w:color w:val="0000FF"/>
                <w:sz w:val="16"/>
                <w:szCs w:val="16"/>
              </w:rPr>
            </w:pPr>
            <w:r w:rsidRPr="00461B29">
              <w:rPr>
                <w:color w:val="0000FF"/>
                <w:sz w:val="16"/>
                <w:szCs w:val="16"/>
              </w:rPr>
              <w:t>Florin</w:t>
            </w:r>
          </w:p>
        </w:tc>
        <w:tc>
          <w:tcPr>
            <w:tcW w:w="3315" w:type="dxa"/>
            <w:tcBorders>
              <w:top w:val="single" w:sz="4" w:space="0" w:color="auto"/>
              <w:left w:val="nil"/>
              <w:bottom w:val="nil"/>
              <w:right w:val="nil"/>
            </w:tcBorders>
            <w:shd w:val="clear" w:color="auto" w:fill="auto"/>
            <w:noWrap/>
            <w:vAlign w:val="bottom"/>
          </w:tcPr>
          <w:p w14:paraId="42ED0722" w14:textId="77777777" w:rsidR="00684A9D" w:rsidRPr="00461B29" w:rsidRDefault="00684A9D">
            <w:pPr>
              <w:ind w:left="143"/>
              <w:rPr>
                <w:color w:val="0000FF"/>
                <w:sz w:val="16"/>
                <w:szCs w:val="16"/>
              </w:rPr>
            </w:pPr>
            <w:r w:rsidRPr="00461B29">
              <w:rPr>
                <w:color w:val="0000FF"/>
                <w:sz w:val="16"/>
                <w:szCs w:val="16"/>
              </w:rPr>
              <w:t>Add 6 trips on Sunday/Holiday evenings</w:t>
            </w:r>
          </w:p>
        </w:tc>
        <w:tc>
          <w:tcPr>
            <w:tcW w:w="1162" w:type="dxa"/>
            <w:tcBorders>
              <w:top w:val="single" w:sz="4" w:space="0" w:color="auto"/>
              <w:left w:val="nil"/>
              <w:bottom w:val="nil"/>
              <w:right w:val="nil"/>
            </w:tcBorders>
            <w:shd w:val="clear" w:color="auto" w:fill="auto"/>
            <w:noWrap/>
            <w:vAlign w:val="bottom"/>
          </w:tcPr>
          <w:p w14:paraId="1A378CEE" w14:textId="77777777" w:rsidR="00684A9D" w:rsidRPr="00461B29" w:rsidRDefault="00684A9D">
            <w:pPr>
              <w:ind w:right="245"/>
              <w:jc w:val="right"/>
              <w:rPr>
                <w:color w:val="0000FF"/>
                <w:sz w:val="16"/>
                <w:szCs w:val="16"/>
              </w:rPr>
            </w:pPr>
            <w:r w:rsidRPr="00461B29">
              <w:rPr>
                <w:color w:val="0000FF"/>
                <w:sz w:val="16"/>
                <w:szCs w:val="16"/>
              </w:rPr>
              <w:t>4,295</w:t>
            </w:r>
          </w:p>
        </w:tc>
        <w:tc>
          <w:tcPr>
            <w:tcW w:w="1146" w:type="dxa"/>
            <w:tcBorders>
              <w:top w:val="single" w:sz="4" w:space="0" w:color="auto"/>
              <w:left w:val="nil"/>
              <w:bottom w:val="nil"/>
              <w:right w:val="nil"/>
            </w:tcBorders>
            <w:shd w:val="clear" w:color="auto" w:fill="auto"/>
            <w:noWrap/>
            <w:vAlign w:val="bottom"/>
          </w:tcPr>
          <w:p w14:paraId="60263750" w14:textId="77777777" w:rsidR="00684A9D" w:rsidRPr="00461B29" w:rsidRDefault="00684A9D">
            <w:pPr>
              <w:ind w:right="153"/>
              <w:jc w:val="right"/>
              <w:rPr>
                <w:color w:val="0000FF"/>
                <w:sz w:val="16"/>
                <w:szCs w:val="16"/>
              </w:rPr>
            </w:pPr>
            <w:r w:rsidRPr="00461B29">
              <w:rPr>
                <w:color w:val="0000FF"/>
                <w:sz w:val="16"/>
                <w:szCs w:val="16"/>
              </w:rPr>
              <w:t>74.6%</w:t>
            </w:r>
          </w:p>
        </w:tc>
        <w:tc>
          <w:tcPr>
            <w:tcW w:w="1219" w:type="dxa"/>
            <w:tcBorders>
              <w:top w:val="single" w:sz="4" w:space="0" w:color="auto"/>
              <w:left w:val="nil"/>
              <w:bottom w:val="nil"/>
              <w:right w:val="nil"/>
            </w:tcBorders>
            <w:shd w:val="clear" w:color="auto" w:fill="auto"/>
            <w:noWrap/>
            <w:vAlign w:val="bottom"/>
          </w:tcPr>
          <w:p w14:paraId="3524E263" w14:textId="77777777" w:rsidR="00684A9D" w:rsidRPr="00461B29" w:rsidRDefault="00684A9D">
            <w:pPr>
              <w:ind w:right="234"/>
              <w:jc w:val="right"/>
              <w:rPr>
                <w:color w:val="0000FF"/>
                <w:sz w:val="16"/>
                <w:szCs w:val="16"/>
              </w:rPr>
            </w:pPr>
            <w:r w:rsidRPr="00461B29">
              <w:rPr>
                <w:color w:val="0000FF"/>
                <w:sz w:val="16"/>
                <w:szCs w:val="16"/>
              </w:rPr>
              <w:t>3,205</w:t>
            </w:r>
          </w:p>
        </w:tc>
        <w:tc>
          <w:tcPr>
            <w:tcW w:w="1146" w:type="dxa"/>
            <w:tcBorders>
              <w:top w:val="single" w:sz="4" w:space="0" w:color="auto"/>
              <w:left w:val="nil"/>
              <w:bottom w:val="nil"/>
              <w:right w:val="nil"/>
            </w:tcBorders>
            <w:shd w:val="clear" w:color="auto" w:fill="auto"/>
            <w:noWrap/>
            <w:vAlign w:val="bottom"/>
          </w:tcPr>
          <w:p w14:paraId="630DC023" w14:textId="77777777" w:rsidR="00684A9D" w:rsidRPr="00461B29" w:rsidRDefault="00684A9D">
            <w:pPr>
              <w:ind w:right="142"/>
              <w:jc w:val="right"/>
              <w:rPr>
                <w:color w:val="0000FF"/>
                <w:sz w:val="16"/>
                <w:szCs w:val="16"/>
              </w:rPr>
            </w:pPr>
            <w:r w:rsidRPr="00461B29">
              <w:rPr>
                <w:color w:val="0000FF"/>
                <w:sz w:val="16"/>
                <w:szCs w:val="16"/>
              </w:rPr>
              <w:t>1,090</w:t>
            </w:r>
          </w:p>
        </w:tc>
        <w:tc>
          <w:tcPr>
            <w:tcW w:w="1161" w:type="dxa"/>
            <w:tcBorders>
              <w:top w:val="single" w:sz="4" w:space="0" w:color="auto"/>
              <w:left w:val="nil"/>
              <w:bottom w:val="nil"/>
              <w:right w:val="nil"/>
            </w:tcBorders>
            <w:shd w:val="clear" w:color="auto" w:fill="auto"/>
            <w:noWrap/>
            <w:vAlign w:val="bottom"/>
          </w:tcPr>
          <w:p w14:paraId="2190E631" w14:textId="77777777" w:rsidR="00684A9D" w:rsidRPr="00461B29" w:rsidRDefault="00684A9D">
            <w:pPr>
              <w:ind w:right="174"/>
              <w:jc w:val="right"/>
              <w:rPr>
                <w:color w:val="0000FF"/>
                <w:sz w:val="16"/>
                <w:szCs w:val="16"/>
              </w:rPr>
            </w:pPr>
            <w:r w:rsidRPr="00461B29">
              <w:rPr>
                <w:color w:val="0000FF"/>
                <w:sz w:val="16"/>
                <w:szCs w:val="16"/>
              </w:rPr>
              <w:t>62.9%</w:t>
            </w:r>
          </w:p>
        </w:tc>
        <w:tc>
          <w:tcPr>
            <w:tcW w:w="1219" w:type="dxa"/>
            <w:tcBorders>
              <w:top w:val="single" w:sz="4" w:space="0" w:color="auto"/>
              <w:left w:val="nil"/>
              <w:bottom w:val="nil"/>
              <w:right w:val="nil"/>
            </w:tcBorders>
            <w:shd w:val="clear" w:color="auto" w:fill="auto"/>
            <w:noWrap/>
            <w:vAlign w:val="bottom"/>
          </w:tcPr>
          <w:p w14:paraId="4EDBB9B8" w14:textId="77777777" w:rsidR="00684A9D" w:rsidRPr="00461B29" w:rsidRDefault="00684A9D">
            <w:pPr>
              <w:ind w:right="251"/>
              <w:jc w:val="right"/>
              <w:rPr>
                <w:color w:val="0000FF"/>
                <w:sz w:val="16"/>
                <w:szCs w:val="16"/>
              </w:rPr>
            </w:pPr>
            <w:r w:rsidRPr="00461B29">
              <w:rPr>
                <w:color w:val="0000FF"/>
                <w:sz w:val="16"/>
                <w:szCs w:val="16"/>
              </w:rPr>
              <w:t>2,702</w:t>
            </w:r>
          </w:p>
        </w:tc>
        <w:tc>
          <w:tcPr>
            <w:tcW w:w="1146" w:type="dxa"/>
            <w:tcBorders>
              <w:top w:val="single" w:sz="4" w:space="0" w:color="auto"/>
              <w:left w:val="nil"/>
              <w:bottom w:val="nil"/>
              <w:right w:val="nil"/>
            </w:tcBorders>
            <w:shd w:val="clear" w:color="auto" w:fill="auto"/>
            <w:noWrap/>
            <w:vAlign w:val="bottom"/>
          </w:tcPr>
          <w:p w14:paraId="5E70B277" w14:textId="77777777" w:rsidR="00684A9D" w:rsidRPr="00461B29" w:rsidRDefault="00684A9D">
            <w:pPr>
              <w:ind w:right="153"/>
              <w:jc w:val="right"/>
              <w:rPr>
                <w:color w:val="0000FF"/>
                <w:sz w:val="16"/>
                <w:szCs w:val="16"/>
              </w:rPr>
            </w:pPr>
            <w:r w:rsidRPr="00461B29">
              <w:rPr>
                <w:color w:val="0000FF"/>
                <w:sz w:val="16"/>
                <w:szCs w:val="16"/>
              </w:rPr>
              <w:t>1,593</w:t>
            </w:r>
          </w:p>
        </w:tc>
      </w:tr>
      <w:tr w:rsidR="00684A9D" w:rsidRPr="00461B29" w14:paraId="782ED90C" w14:textId="77777777">
        <w:trPr>
          <w:trHeight w:val="216"/>
        </w:trPr>
        <w:tc>
          <w:tcPr>
            <w:tcW w:w="934" w:type="dxa"/>
            <w:tcBorders>
              <w:top w:val="nil"/>
              <w:left w:val="nil"/>
              <w:bottom w:val="nil"/>
              <w:right w:val="nil"/>
            </w:tcBorders>
            <w:shd w:val="clear" w:color="auto" w:fill="auto"/>
            <w:noWrap/>
            <w:vAlign w:val="bottom"/>
          </w:tcPr>
          <w:p w14:paraId="2DCF59C9" w14:textId="77777777" w:rsidR="00684A9D" w:rsidRPr="00461B29" w:rsidRDefault="00684A9D">
            <w:pPr>
              <w:jc w:val="center"/>
              <w:rPr>
                <w:color w:val="0000FF"/>
                <w:sz w:val="16"/>
                <w:szCs w:val="16"/>
              </w:rPr>
            </w:pPr>
            <w:r w:rsidRPr="00461B29">
              <w:rPr>
                <w:color w:val="0000FF"/>
                <w:sz w:val="16"/>
                <w:szCs w:val="16"/>
              </w:rPr>
              <w:t>81</w:t>
            </w:r>
          </w:p>
        </w:tc>
        <w:tc>
          <w:tcPr>
            <w:tcW w:w="1952" w:type="dxa"/>
            <w:tcBorders>
              <w:top w:val="nil"/>
              <w:left w:val="nil"/>
              <w:bottom w:val="nil"/>
              <w:right w:val="nil"/>
            </w:tcBorders>
            <w:shd w:val="clear" w:color="auto" w:fill="auto"/>
            <w:noWrap/>
            <w:vAlign w:val="bottom"/>
          </w:tcPr>
          <w:p w14:paraId="06B44971" w14:textId="77777777" w:rsidR="00684A9D" w:rsidRPr="00461B29" w:rsidRDefault="00684A9D">
            <w:pPr>
              <w:ind w:left="163"/>
              <w:rPr>
                <w:color w:val="0000FF"/>
                <w:sz w:val="16"/>
                <w:szCs w:val="16"/>
              </w:rPr>
            </w:pPr>
            <w:r w:rsidRPr="00461B29">
              <w:rPr>
                <w:color w:val="0000FF"/>
                <w:sz w:val="16"/>
                <w:szCs w:val="16"/>
              </w:rPr>
              <w:t>Florin</w:t>
            </w:r>
          </w:p>
        </w:tc>
        <w:tc>
          <w:tcPr>
            <w:tcW w:w="3315" w:type="dxa"/>
            <w:tcBorders>
              <w:top w:val="nil"/>
              <w:left w:val="nil"/>
              <w:bottom w:val="nil"/>
              <w:right w:val="nil"/>
            </w:tcBorders>
            <w:shd w:val="clear" w:color="auto" w:fill="auto"/>
            <w:noWrap/>
            <w:vAlign w:val="bottom"/>
          </w:tcPr>
          <w:p w14:paraId="4D722A39" w14:textId="77777777" w:rsidR="00684A9D" w:rsidRPr="00461B29" w:rsidRDefault="00684A9D">
            <w:pPr>
              <w:ind w:left="143"/>
              <w:rPr>
                <w:color w:val="0000FF"/>
                <w:sz w:val="16"/>
                <w:szCs w:val="16"/>
              </w:rPr>
            </w:pPr>
            <w:r w:rsidRPr="00461B29">
              <w:rPr>
                <w:color w:val="0000FF"/>
                <w:sz w:val="16"/>
                <w:szCs w:val="16"/>
              </w:rPr>
              <w:t>Restore all trips suspended April 2022</w:t>
            </w:r>
          </w:p>
        </w:tc>
        <w:tc>
          <w:tcPr>
            <w:tcW w:w="1162" w:type="dxa"/>
            <w:tcBorders>
              <w:top w:val="nil"/>
              <w:left w:val="nil"/>
              <w:bottom w:val="nil"/>
              <w:right w:val="nil"/>
            </w:tcBorders>
            <w:shd w:val="clear" w:color="auto" w:fill="auto"/>
            <w:noWrap/>
            <w:vAlign w:val="bottom"/>
          </w:tcPr>
          <w:p w14:paraId="2FCAB30F" w14:textId="77777777" w:rsidR="00684A9D" w:rsidRPr="00461B29" w:rsidRDefault="00684A9D">
            <w:pPr>
              <w:ind w:right="245"/>
              <w:jc w:val="right"/>
              <w:rPr>
                <w:color w:val="0000FF"/>
                <w:sz w:val="16"/>
                <w:szCs w:val="16"/>
              </w:rPr>
            </w:pPr>
            <w:r w:rsidRPr="00461B29">
              <w:rPr>
                <w:color w:val="0000FF"/>
                <w:sz w:val="16"/>
                <w:szCs w:val="16"/>
              </w:rPr>
              <w:t>0</w:t>
            </w:r>
          </w:p>
        </w:tc>
        <w:tc>
          <w:tcPr>
            <w:tcW w:w="1146" w:type="dxa"/>
            <w:tcBorders>
              <w:top w:val="nil"/>
              <w:left w:val="nil"/>
              <w:bottom w:val="nil"/>
              <w:right w:val="nil"/>
            </w:tcBorders>
            <w:shd w:val="clear" w:color="auto" w:fill="auto"/>
            <w:noWrap/>
            <w:vAlign w:val="bottom"/>
          </w:tcPr>
          <w:p w14:paraId="0E4424F0" w14:textId="77777777" w:rsidR="00684A9D" w:rsidRPr="00461B29" w:rsidRDefault="00684A9D">
            <w:pPr>
              <w:ind w:right="153"/>
              <w:jc w:val="right"/>
              <w:rPr>
                <w:color w:val="0000FF"/>
                <w:sz w:val="16"/>
                <w:szCs w:val="16"/>
              </w:rPr>
            </w:pPr>
            <w:r w:rsidRPr="00461B29">
              <w:rPr>
                <w:color w:val="0000FF"/>
                <w:sz w:val="16"/>
                <w:szCs w:val="16"/>
              </w:rPr>
              <w:t>74.6%</w:t>
            </w:r>
          </w:p>
        </w:tc>
        <w:tc>
          <w:tcPr>
            <w:tcW w:w="1219" w:type="dxa"/>
            <w:tcBorders>
              <w:top w:val="nil"/>
              <w:left w:val="nil"/>
              <w:bottom w:val="nil"/>
              <w:right w:val="nil"/>
            </w:tcBorders>
            <w:shd w:val="clear" w:color="auto" w:fill="auto"/>
            <w:noWrap/>
            <w:vAlign w:val="bottom"/>
          </w:tcPr>
          <w:p w14:paraId="6749C089" w14:textId="77777777" w:rsidR="00684A9D" w:rsidRPr="00461B29" w:rsidRDefault="00684A9D">
            <w:pPr>
              <w:ind w:right="234"/>
              <w:jc w:val="right"/>
              <w:rPr>
                <w:color w:val="0000FF"/>
                <w:sz w:val="16"/>
                <w:szCs w:val="16"/>
              </w:rPr>
            </w:pPr>
            <w:r w:rsidRPr="00461B29">
              <w:rPr>
                <w:color w:val="0000FF"/>
                <w:sz w:val="16"/>
                <w:szCs w:val="16"/>
              </w:rPr>
              <w:t>0</w:t>
            </w:r>
          </w:p>
        </w:tc>
        <w:tc>
          <w:tcPr>
            <w:tcW w:w="1146" w:type="dxa"/>
            <w:tcBorders>
              <w:top w:val="nil"/>
              <w:left w:val="nil"/>
              <w:bottom w:val="nil"/>
              <w:right w:val="nil"/>
            </w:tcBorders>
            <w:shd w:val="clear" w:color="auto" w:fill="auto"/>
            <w:noWrap/>
            <w:vAlign w:val="bottom"/>
          </w:tcPr>
          <w:p w14:paraId="136C2E33" w14:textId="77777777" w:rsidR="00684A9D" w:rsidRPr="00461B29" w:rsidRDefault="00684A9D">
            <w:pPr>
              <w:ind w:right="142"/>
              <w:jc w:val="right"/>
              <w:rPr>
                <w:color w:val="0000FF"/>
                <w:sz w:val="16"/>
                <w:szCs w:val="16"/>
              </w:rPr>
            </w:pPr>
            <w:r w:rsidRPr="00461B29">
              <w:rPr>
                <w:color w:val="0000FF"/>
                <w:sz w:val="16"/>
                <w:szCs w:val="16"/>
              </w:rPr>
              <w:t>0</w:t>
            </w:r>
          </w:p>
        </w:tc>
        <w:tc>
          <w:tcPr>
            <w:tcW w:w="1161" w:type="dxa"/>
            <w:tcBorders>
              <w:top w:val="nil"/>
              <w:left w:val="nil"/>
              <w:bottom w:val="nil"/>
              <w:right w:val="nil"/>
            </w:tcBorders>
            <w:shd w:val="clear" w:color="auto" w:fill="auto"/>
            <w:noWrap/>
            <w:vAlign w:val="bottom"/>
          </w:tcPr>
          <w:p w14:paraId="3835199E" w14:textId="77777777" w:rsidR="00684A9D" w:rsidRPr="00461B29" w:rsidRDefault="00684A9D">
            <w:pPr>
              <w:ind w:right="174"/>
              <w:jc w:val="right"/>
              <w:rPr>
                <w:color w:val="0000FF"/>
                <w:sz w:val="16"/>
                <w:szCs w:val="16"/>
              </w:rPr>
            </w:pPr>
            <w:r w:rsidRPr="00461B29">
              <w:rPr>
                <w:color w:val="0000FF"/>
                <w:sz w:val="16"/>
                <w:szCs w:val="16"/>
              </w:rPr>
              <w:t>62.9%</w:t>
            </w:r>
          </w:p>
        </w:tc>
        <w:tc>
          <w:tcPr>
            <w:tcW w:w="1219" w:type="dxa"/>
            <w:tcBorders>
              <w:top w:val="nil"/>
              <w:left w:val="nil"/>
              <w:bottom w:val="nil"/>
              <w:right w:val="nil"/>
            </w:tcBorders>
            <w:shd w:val="clear" w:color="auto" w:fill="auto"/>
            <w:noWrap/>
            <w:vAlign w:val="bottom"/>
          </w:tcPr>
          <w:p w14:paraId="682499FD" w14:textId="77777777" w:rsidR="00684A9D" w:rsidRPr="00461B29" w:rsidRDefault="00684A9D">
            <w:pPr>
              <w:ind w:right="251"/>
              <w:jc w:val="right"/>
              <w:rPr>
                <w:color w:val="0000FF"/>
                <w:sz w:val="16"/>
                <w:szCs w:val="16"/>
              </w:rPr>
            </w:pPr>
            <w:r w:rsidRPr="00461B29">
              <w:rPr>
                <w:color w:val="0000FF"/>
                <w:sz w:val="16"/>
                <w:szCs w:val="16"/>
              </w:rPr>
              <w:t>0</w:t>
            </w:r>
          </w:p>
        </w:tc>
        <w:tc>
          <w:tcPr>
            <w:tcW w:w="1146" w:type="dxa"/>
            <w:tcBorders>
              <w:top w:val="nil"/>
              <w:left w:val="nil"/>
              <w:bottom w:val="nil"/>
              <w:right w:val="nil"/>
            </w:tcBorders>
            <w:shd w:val="clear" w:color="auto" w:fill="auto"/>
            <w:noWrap/>
            <w:vAlign w:val="bottom"/>
          </w:tcPr>
          <w:p w14:paraId="5F3465B6" w14:textId="77777777" w:rsidR="00684A9D" w:rsidRPr="00461B29" w:rsidRDefault="00684A9D">
            <w:pPr>
              <w:ind w:right="153"/>
              <w:jc w:val="right"/>
              <w:rPr>
                <w:color w:val="0000FF"/>
                <w:sz w:val="16"/>
                <w:szCs w:val="16"/>
              </w:rPr>
            </w:pPr>
            <w:r w:rsidRPr="00461B29">
              <w:rPr>
                <w:color w:val="0000FF"/>
                <w:sz w:val="16"/>
                <w:szCs w:val="16"/>
              </w:rPr>
              <w:t>0</w:t>
            </w:r>
          </w:p>
        </w:tc>
      </w:tr>
      <w:tr w:rsidR="00684A9D" w:rsidRPr="00461B29" w14:paraId="5E5C26D2" w14:textId="77777777">
        <w:trPr>
          <w:trHeight w:val="216"/>
        </w:trPr>
        <w:tc>
          <w:tcPr>
            <w:tcW w:w="934" w:type="dxa"/>
            <w:tcBorders>
              <w:top w:val="nil"/>
              <w:left w:val="nil"/>
              <w:bottom w:val="single" w:sz="4" w:space="0" w:color="auto"/>
              <w:right w:val="nil"/>
            </w:tcBorders>
            <w:shd w:val="clear" w:color="auto" w:fill="auto"/>
            <w:noWrap/>
            <w:vAlign w:val="bottom"/>
          </w:tcPr>
          <w:p w14:paraId="38498AB6" w14:textId="77777777" w:rsidR="00684A9D" w:rsidRPr="00461B29" w:rsidRDefault="00684A9D">
            <w:pPr>
              <w:jc w:val="center"/>
              <w:rPr>
                <w:color w:val="0000FF"/>
                <w:sz w:val="16"/>
                <w:szCs w:val="16"/>
              </w:rPr>
            </w:pPr>
            <w:r w:rsidRPr="00461B29">
              <w:rPr>
                <w:color w:val="0000FF"/>
                <w:sz w:val="16"/>
                <w:szCs w:val="16"/>
              </w:rPr>
              <w:t>82</w:t>
            </w:r>
          </w:p>
        </w:tc>
        <w:tc>
          <w:tcPr>
            <w:tcW w:w="1952" w:type="dxa"/>
            <w:tcBorders>
              <w:top w:val="nil"/>
              <w:left w:val="nil"/>
              <w:bottom w:val="single" w:sz="4" w:space="0" w:color="auto"/>
              <w:right w:val="nil"/>
            </w:tcBorders>
            <w:shd w:val="clear" w:color="auto" w:fill="auto"/>
            <w:noWrap/>
            <w:vAlign w:val="bottom"/>
          </w:tcPr>
          <w:p w14:paraId="785B2A93" w14:textId="77777777" w:rsidR="00684A9D" w:rsidRPr="00461B29" w:rsidRDefault="00684A9D">
            <w:pPr>
              <w:ind w:left="163"/>
              <w:rPr>
                <w:color w:val="0000FF"/>
                <w:sz w:val="16"/>
                <w:szCs w:val="16"/>
              </w:rPr>
            </w:pPr>
            <w:r w:rsidRPr="00461B29">
              <w:rPr>
                <w:color w:val="0000FF"/>
                <w:sz w:val="16"/>
                <w:szCs w:val="16"/>
              </w:rPr>
              <w:t>Northrop/Morse</w:t>
            </w:r>
          </w:p>
        </w:tc>
        <w:tc>
          <w:tcPr>
            <w:tcW w:w="3315" w:type="dxa"/>
            <w:tcBorders>
              <w:top w:val="nil"/>
              <w:left w:val="nil"/>
              <w:bottom w:val="single" w:sz="4" w:space="0" w:color="auto"/>
              <w:right w:val="nil"/>
            </w:tcBorders>
            <w:shd w:val="clear" w:color="auto" w:fill="auto"/>
            <w:noWrap/>
            <w:vAlign w:val="bottom"/>
          </w:tcPr>
          <w:p w14:paraId="5C7D4E06" w14:textId="77777777" w:rsidR="00684A9D" w:rsidRPr="00461B29" w:rsidRDefault="00684A9D">
            <w:pPr>
              <w:ind w:left="143"/>
              <w:rPr>
                <w:color w:val="0000FF"/>
                <w:sz w:val="16"/>
                <w:szCs w:val="16"/>
              </w:rPr>
            </w:pPr>
            <w:r w:rsidRPr="00461B29">
              <w:rPr>
                <w:color w:val="0000FF"/>
                <w:sz w:val="16"/>
                <w:szCs w:val="16"/>
              </w:rPr>
              <w:t>Permanently eliminate 1 trip</w:t>
            </w:r>
          </w:p>
        </w:tc>
        <w:tc>
          <w:tcPr>
            <w:tcW w:w="1162" w:type="dxa"/>
            <w:tcBorders>
              <w:top w:val="nil"/>
              <w:left w:val="nil"/>
              <w:bottom w:val="single" w:sz="4" w:space="0" w:color="auto"/>
              <w:right w:val="nil"/>
            </w:tcBorders>
            <w:shd w:val="clear" w:color="auto" w:fill="auto"/>
            <w:noWrap/>
            <w:vAlign w:val="bottom"/>
          </w:tcPr>
          <w:p w14:paraId="4E272980" w14:textId="77777777" w:rsidR="00684A9D" w:rsidRPr="00461B29" w:rsidRDefault="00684A9D">
            <w:pPr>
              <w:ind w:right="245"/>
              <w:jc w:val="right"/>
              <w:rPr>
                <w:color w:val="0000FF"/>
                <w:sz w:val="16"/>
                <w:szCs w:val="16"/>
              </w:rPr>
            </w:pPr>
            <w:r w:rsidRPr="00461B29">
              <w:rPr>
                <w:color w:val="0000FF"/>
                <w:sz w:val="16"/>
                <w:szCs w:val="16"/>
              </w:rPr>
              <w:t>-3,270</w:t>
            </w:r>
          </w:p>
        </w:tc>
        <w:tc>
          <w:tcPr>
            <w:tcW w:w="1146" w:type="dxa"/>
            <w:tcBorders>
              <w:top w:val="nil"/>
              <w:left w:val="nil"/>
              <w:bottom w:val="single" w:sz="4" w:space="0" w:color="auto"/>
              <w:right w:val="nil"/>
            </w:tcBorders>
            <w:shd w:val="clear" w:color="auto" w:fill="auto"/>
            <w:noWrap/>
            <w:vAlign w:val="bottom"/>
          </w:tcPr>
          <w:p w14:paraId="4F6FEDDD" w14:textId="77777777" w:rsidR="00684A9D" w:rsidRPr="00461B29" w:rsidRDefault="00684A9D">
            <w:pPr>
              <w:ind w:right="153"/>
              <w:jc w:val="right"/>
              <w:rPr>
                <w:color w:val="0000FF"/>
                <w:sz w:val="16"/>
                <w:szCs w:val="16"/>
              </w:rPr>
            </w:pPr>
            <w:r w:rsidRPr="00461B29">
              <w:rPr>
                <w:color w:val="0000FF"/>
                <w:sz w:val="16"/>
                <w:szCs w:val="16"/>
              </w:rPr>
              <w:t>84.1%</w:t>
            </w:r>
          </w:p>
        </w:tc>
        <w:tc>
          <w:tcPr>
            <w:tcW w:w="1219" w:type="dxa"/>
            <w:tcBorders>
              <w:top w:val="nil"/>
              <w:left w:val="nil"/>
              <w:bottom w:val="single" w:sz="4" w:space="0" w:color="auto"/>
              <w:right w:val="nil"/>
            </w:tcBorders>
            <w:shd w:val="clear" w:color="auto" w:fill="auto"/>
            <w:noWrap/>
            <w:vAlign w:val="bottom"/>
          </w:tcPr>
          <w:p w14:paraId="14051360" w14:textId="77777777" w:rsidR="00684A9D" w:rsidRPr="00461B29" w:rsidRDefault="00684A9D">
            <w:pPr>
              <w:ind w:right="234"/>
              <w:jc w:val="right"/>
              <w:rPr>
                <w:color w:val="0000FF"/>
                <w:sz w:val="16"/>
                <w:szCs w:val="16"/>
              </w:rPr>
            </w:pPr>
            <w:r w:rsidRPr="00461B29">
              <w:rPr>
                <w:color w:val="0000FF"/>
                <w:sz w:val="16"/>
                <w:szCs w:val="16"/>
              </w:rPr>
              <w:t>-2,750</w:t>
            </w:r>
          </w:p>
        </w:tc>
        <w:tc>
          <w:tcPr>
            <w:tcW w:w="1146" w:type="dxa"/>
            <w:tcBorders>
              <w:top w:val="nil"/>
              <w:left w:val="nil"/>
              <w:bottom w:val="single" w:sz="4" w:space="0" w:color="auto"/>
              <w:right w:val="nil"/>
            </w:tcBorders>
            <w:shd w:val="clear" w:color="auto" w:fill="auto"/>
            <w:noWrap/>
            <w:vAlign w:val="bottom"/>
          </w:tcPr>
          <w:p w14:paraId="21C5066B" w14:textId="77777777" w:rsidR="00684A9D" w:rsidRPr="00461B29" w:rsidRDefault="00684A9D">
            <w:pPr>
              <w:ind w:right="142"/>
              <w:jc w:val="right"/>
              <w:rPr>
                <w:color w:val="0000FF"/>
                <w:sz w:val="16"/>
                <w:szCs w:val="16"/>
              </w:rPr>
            </w:pPr>
            <w:r w:rsidRPr="00461B29">
              <w:rPr>
                <w:color w:val="0000FF"/>
                <w:sz w:val="16"/>
                <w:szCs w:val="16"/>
              </w:rPr>
              <w:t>-520</w:t>
            </w:r>
          </w:p>
        </w:tc>
        <w:tc>
          <w:tcPr>
            <w:tcW w:w="1161" w:type="dxa"/>
            <w:tcBorders>
              <w:top w:val="nil"/>
              <w:left w:val="nil"/>
              <w:bottom w:val="single" w:sz="4" w:space="0" w:color="auto"/>
              <w:right w:val="nil"/>
            </w:tcBorders>
            <w:shd w:val="clear" w:color="auto" w:fill="auto"/>
            <w:noWrap/>
            <w:vAlign w:val="bottom"/>
          </w:tcPr>
          <w:p w14:paraId="1E9407B9" w14:textId="77777777" w:rsidR="00684A9D" w:rsidRPr="00461B29" w:rsidRDefault="00684A9D">
            <w:pPr>
              <w:ind w:right="174"/>
              <w:jc w:val="right"/>
              <w:rPr>
                <w:color w:val="0000FF"/>
                <w:sz w:val="16"/>
                <w:szCs w:val="16"/>
              </w:rPr>
            </w:pPr>
            <w:r w:rsidRPr="00461B29">
              <w:rPr>
                <w:color w:val="0000FF"/>
                <w:sz w:val="16"/>
                <w:szCs w:val="16"/>
              </w:rPr>
              <w:t>85.7%</w:t>
            </w:r>
          </w:p>
        </w:tc>
        <w:tc>
          <w:tcPr>
            <w:tcW w:w="1219" w:type="dxa"/>
            <w:tcBorders>
              <w:top w:val="nil"/>
              <w:left w:val="nil"/>
              <w:bottom w:val="single" w:sz="4" w:space="0" w:color="auto"/>
              <w:right w:val="nil"/>
            </w:tcBorders>
            <w:shd w:val="clear" w:color="auto" w:fill="auto"/>
            <w:noWrap/>
            <w:vAlign w:val="bottom"/>
          </w:tcPr>
          <w:p w14:paraId="2FF8F74F" w14:textId="77777777" w:rsidR="00684A9D" w:rsidRPr="00461B29" w:rsidRDefault="00684A9D">
            <w:pPr>
              <w:ind w:right="251"/>
              <w:jc w:val="right"/>
              <w:rPr>
                <w:color w:val="0000FF"/>
                <w:sz w:val="16"/>
                <w:szCs w:val="16"/>
              </w:rPr>
            </w:pPr>
            <w:r w:rsidRPr="00461B29">
              <w:rPr>
                <w:color w:val="0000FF"/>
                <w:sz w:val="16"/>
                <w:szCs w:val="16"/>
              </w:rPr>
              <w:t>-2,803</w:t>
            </w:r>
          </w:p>
        </w:tc>
        <w:tc>
          <w:tcPr>
            <w:tcW w:w="1146" w:type="dxa"/>
            <w:tcBorders>
              <w:top w:val="nil"/>
              <w:left w:val="nil"/>
              <w:bottom w:val="single" w:sz="4" w:space="0" w:color="auto"/>
              <w:right w:val="nil"/>
            </w:tcBorders>
            <w:shd w:val="clear" w:color="auto" w:fill="auto"/>
            <w:noWrap/>
            <w:vAlign w:val="bottom"/>
          </w:tcPr>
          <w:p w14:paraId="7D3466E4" w14:textId="77777777" w:rsidR="00684A9D" w:rsidRPr="00461B29" w:rsidRDefault="00684A9D">
            <w:pPr>
              <w:ind w:right="153"/>
              <w:jc w:val="right"/>
              <w:rPr>
                <w:color w:val="0000FF"/>
                <w:sz w:val="16"/>
                <w:szCs w:val="16"/>
              </w:rPr>
            </w:pPr>
            <w:r w:rsidRPr="00461B29">
              <w:rPr>
                <w:color w:val="0000FF"/>
                <w:sz w:val="16"/>
                <w:szCs w:val="16"/>
              </w:rPr>
              <w:t>-467</w:t>
            </w:r>
          </w:p>
        </w:tc>
      </w:tr>
      <w:tr w:rsidR="00684A9D" w:rsidRPr="00461B29" w14:paraId="6C0589B0" w14:textId="77777777">
        <w:trPr>
          <w:trHeight w:val="216"/>
        </w:trPr>
        <w:tc>
          <w:tcPr>
            <w:tcW w:w="934" w:type="dxa"/>
            <w:tcBorders>
              <w:top w:val="single" w:sz="4" w:space="0" w:color="auto"/>
              <w:left w:val="nil"/>
              <w:bottom w:val="nil"/>
              <w:right w:val="nil"/>
            </w:tcBorders>
            <w:shd w:val="clear" w:color="auto" w:fill="auto"/>
            <w:noWrap/>
            <w:vAlign w:val="bottom"/>
          </w:tcPr>
          <w:p w14:paraId="104A3902" w14:textId="77777777" w:rsidR="00684A9D" w:rsidRPr="00461B29" w:rsidRDefault="00684A9D">
            <w:pPr>
              <w:jc w:val="center"/>
              <w:rPr>
                <w:color w:val="0000FF"/>
                <w:sz w:val="16"/>
                <w:szCs w:val="16"/>
              </w:rPr>
            </w:pPr>
            <w:r w:rsidRPr="00461B29">
              <w:rPr>
                <w:color w:val="0000FF"/>
                <w:sz w:val="16"/>
                <w:szCs w:val="16"/>
              </w:rPr>
              <w:t>86</w:t>
            </w:r>
          </w:p>
        </w:tc>
        <w:tc>
          <w:tcPr>
            <w:tcW w:w="1952" w:type="dxa"/>
            <w:tcBorders>
              <w:top w:val="single" w:sz="4" w:space="0" w:color="auto"/>
              <w:left w:val="nil"/>
              <w:bottom w:val="nil"/>
              <w:right w:val="nil"/>
            </w:tcBorders>
            <w:shd w:val="clear" w:color="auto" w:fill="auto"/>
            <w:noWrap/>
            <w:vAlign w:val="bottom"/>
          </w:tcPr>
          <w:p w14:paraId="0A79B8BA" w14:textId="77777777" w:rsidR="00684A9D" w:rsidRPr="00461B29" w:rsidRDefault="00684A9D">
            <w:pPr>
              <w:ind w:left="163"/>
              <w:rPr>
                <w:color w:val="0000FF"/>
                <w:sz w:val="16"/>
                <w:szCs w:val="16"/>
              </w:rPr>
            </w:pPr>
            <w:r w:rsidRPr="00461B29">
              <w:rPr>
                <w:color w:val="0000FF"/>
                <w:sz w:val="16"/>
                <w:szCs w:val="16"/>
              </w:rPr>
              <w:t>Grand</w:t>
            </w:r>
          </w:p>
        </w:tc>
        <w:tc>
          <w:tcPr>
            <w:tcW w:w="3315" w:type="dxa"/>
            <w:tcBorders>
              <w:top w:val="single" w:sz="4" w:space="0" w:color="auto"/>
              <w:left w:val="nil"/>
              <w:bottom w:val="nil"/>
              <w:right w:val="nil"/>
            </w:tcBorders>
            <w:shd w:val="clear" w:color="auto" w:fill="auto"/>
            <w:noWrap/>
            <w:vAlign w:val="bottom"/>
          </w:tcPr>
          <w:p w14:paraId="7AB0777B" w14:textId="77777777" w:rsidR="00684A9D" w:rsidRPr="00461B29" w:rsidRDefault="00684A9D">
            <w:pPr>
              <w:ind w:left="143"/>
              <w:rPr>
                <w:color w:val="0000FF"/>
                <w:sz w:val="16"/>
                <w:szCs w:val="16"/>
              </w:rPr>
            </w:pPr>
            <w:r w:rsidRPr="00461B29">
              <w:rPr>
                <w:color w:val="0000FF"/>
                <w:sz w:val="16"/>
                <w:szCs w:val="16"/>
              </w:rPr>
              <w:t>Permanently eliminate 2 trips</w:t>
            </w:r>
          </w:p>
        </w:tc>
        <w:tc>
          <w:tcPr>
            <w:tcW w:w="1162" w:type="dxa"/>
            <w:tcBorders>
              <w:top w:val="single" w:sz="4" w:space="0" w:color="auto"/>
              <w:left w:val="nil"/>
              <w:bottom w:val="nil"/>
              <w:right w:val="nil"/>
            </w:tcBorders>
            <w:shd w:val="clear" w:color="auto" w:fill="auto"/>
            <w:noWrap/>
            <w:vAlign w:val="bottom"/>
          </w:tcPr>
          <w:p w14:paraId="5EE4A790" w14:textId="77777777" w:rsidR="00684A9D" w:rsidRPr="00461B29" w:rsidRDefault="00684A9D">
            <w:pPr>
              <w:ind w:right="245"/>
              <w:jc w:val="right"/>
              <w:rPr>
                <w:color w:val="0000FF"/>
                <w:sz w:val="16"/>
                <w:szCs w:val="16"/>
              </w:rPr>
            </w:pPr>
            <w:r w:rsidRPr="00461B29">
              <w:rPr>
                <w:color w:val="0000FF"/>
                <w:sz w:val="16"/>
                <w:szCs w:val="16"/>
              </w:rPr>
              <w:t>-5,550</w:t>
            </w:r>
          </w:p>
        </w:tc>
        <w:tc>
          <w:tcPr>
            <w:tcW w:w="1146" w:type="dxa"/>
            <w:tcBorders>
              <w:top w:val="single" w:sz="4" w:space="0" w:color="auto"/>
              <w:left w:val="nil"/>
              <w:bottom w:val="nil"/>
              <w:right w:val="nil"/>
            </w:tcBorders>
            <w:shd w:val="clear" w:color="auto" w:fill="auto"/>
            <w:noWrap/>
            <w:vAlign w:val="bottom"/>
          </w:tcPr>
          <w:p w14:paraId="04FD1F26" w14:textId="77777777" w:rsidR="00684A9D" w:rsidRPr="00461B29" w:rsidRDefault="00684A9D">
            <w:pPr>
              <w:ind w:right="153"/>
              <w:jc w:val="right"/>
              <w:rPr>
                <w:color w:val="0000FF"/>
                <w:sz w:val="16"/>
                <w:szCs w:val="16"/>
              </w:rPr>
            </w:pPr>
            <w:r w:rsidRPr="00461B29">
              <w:rPr>
                <w:color w:val="0000FF"/>
                <w:sz w:val="16"/>
                <w:szCs w:val="16"/>
              </w:rPr>
              <w:t>79.2%</w:t>
            </w:r>
          </w:p>
        </w:tc>
        <w:tc>
          <w:tcPr>
            <w:tcW w:w="1219" w:type="dxa"/>
            <w:tcBorders>
              <w:top w:val="single" w:sz="4" w:space="0" w:color="auto"/>
              <w:left w:val="nil"/>
              <w:bottom w:val="nil"/>
              <w:right w:val="nil"/>
            </w:tcBorders>
            <w:shd w:val="clear" w:color="auto" w:fill="auto"/>
            <w:noWrap/>
            <w:vAlign w:val="bottom"/>
          </w:tcPr>
          <w:p w14:paraId="7DA0B47E" w14:textId="77777777" w:rsidR="00684A9D" w:rsidRPr="00461B29" w:rsidRDefault="00684A9D">
            <w:pPr>
              <w:ind w:right="234"/>
              <w:jc w:val="right"/>
              <w:rPr>
                <w:color w:val="0000FF"/>
                <w:sz w:val="16"/>
                <w:szCs w:val="16"/>
              </w:rPr>
            </w:pPr>
            <w:r w:rsidRPr="00461B29">
              <w:rPr>
                <w:color w:val="0000FF"/>
                <w:sz w:val="16"/>
                <w:szCs w:val="16"/>
              </w:rPr>
              <w:t>-4,394</w:t>
            </w:r>
          </w:p>
        </w:tc>
        <w:tc>
          <w:tcPr>
            <w:tcW w:w="1146" w:type="dxa"/>
            <w:tcBorders>
              <w:top w:val="single" w:sz="4" w:space="0" w:color="auto"/>
              <w:left w:val="nil"/>
              <w:bottom w:val="nil"/>
              <w:right w:val="nil"/>
            </w:tcBorders>
            <w:shd w:val="clear" w:color="auto" w:fill="auto"/>
            <w:noWrap/>
            <w:vAlign w:val="bottom"/>
          </w:tcPr>
          <w:p w14:paraId="19392EC0" w14:textId="77777777" w:rsidR="00684A9D" w:rsidRPr="00461B29" w:rsidRDefault="00684A9D">
            <w:pPr>
              <w:ind w:right="142"/>
              <w:jc w:val="right"/>
              <w:rPr>
                <w:color w:val="0000FF"/>
                <w:sz w:val="16"/>
                <w:szCs w:val="16"/>
              </w:rPr>
            </w:pPr>
            <w:r w:rsidRPr="00461B29">
              <w:rPr>
                <w:color w:val="0000FF"/>
                <w:sz w:val="16"/>
                <w:szCs w:val="16"/>
              </w:rPr>
              <w:t>-1,156</w:t>
            </w:r>
          </w:p>
        </w:tc>
        <w:tc>
          <w:tcPr>
            <w:tcW w:w="1161" w:type="dxa"/>
            <w:tcBorders>
              <w:top w:val="single" w:sz="4" w:space="0" w:color="auto"/>
              <w:left w:val="nil"/>
              <w:bottom w:val="nil"/>
              <w:right w:val="nil"/>
            </w:tcBorders>
            <w:shd w:val="clear" w:color="auto" w:fill="auto"/>
            <w:noWrap/>
            <w:vAlign w:val="bottom"/>
          </w:tcPr>
          <w:p w14:paraId="41C341A9" w14:textId="77777777" w:rsidR="00684A9D" w:rsidRPr="00461B29" w:rsidRDefault="00684A9D">
            <w:pPr>
              <w:ind w:right="174"/>
              <w:jc w:val="right"/>
              <w:rPr>
                <w:color w:val="0000FF"/>
                <w:sz w:val="16"/>
                <w:szCs w:val="16"/>
              </w:rPr>
            </w:pPr>
            <w:r w:rsidRPr="00461B29">
              <w:rPr>
                <w:color w:val="0000FF"/>
                <w:sz w:val="16"/>
                <w:szCs w:val="16"/>
              </w:rPr>
              <w:t>50.0%</w:t>
            </w:r>
          </w:p>
        </w:tc>
        <w:tc>
          <w:tcPr>
            <w:tcW w:w="1219" w:type="dxa"/>
            <w:tcBorders>
              <w:top w:val="single" w:sz="4" w:space="0" w:color="auto"/>
              <w:left w:val="nil"/>
              <w:bottom w:val="nil"/>
              <w:right w:val="nil"/>
            </w:tcBorders>
            <w:shd w:val="clear" w:color="auto" w:fill="auto"/>
            <w:noWrap/>
            <w:vAlign w:val="bottom"/>
          </w:tcPr>
          <w:p w14:paraId="7ABAB5ED" w14:textId="77777777" w:rsidR="00684A9D" w:rsidRPr="00461B29" w:rsidRDefault="00684A9D">
            <w:pPr>
              <w:ind w:right="251"/>
              <w:jc w:val="right"/>
              <w:rPr>
                <w:color w:val="0000FF"/>
                <w:sz w:val="16"/>
                <w:szCs w:val="16"/>
              </w:rPr>
            </w:pPr>
            <w:r w:rsidRPr="00461B29">
              <w:rPr>
                <w:color w:val="0000FF"/>
                <w:sz w:val="16"/>
                <w:szCs w:val="16"/>
              </w:rPr>
              <w:t>-2,775</w:t>
            </w:r>
          </w:p>
        </w:tc>
        <w:tc>
          <w:tcPr>
            <w:tcW w:w="1146" w:type="dxa"/>
            <w:tcBorders>
              <w:top w:val="single" w:sz="4" w:space="0" w:color="auto"/>
              <w:left w:val="nil"/>
              <w:bottom w:val="nil"/>
              <w:right w:val="nil"/>
            </w:tcBorders>
            <w:shd w:val="clear" w:color="auto" w:fill="auto"/>
            <w:noWrap/>
            <w:vAlign w:val="bottom"/>
          </w:tcPr>
          <w:p w14:paraId="67E23484" w14:textId="77777777" w:rsidR="00684A9D" w:rsidRPr="00461B29" w:rsidRDefault="00684A9D">
            <w:pPr>
              <w:ind w:right="153"/>
              <w:jc w:val="right"/>
              <w:rPr>
                <w:color w:val="0000FF"/>
                <w:sz w:val="16"/>
                <w:szCs w:val="16"/>
              </w:rPr>
            </w:pPr>
            <w:r w:rsidRPr="00461B29">
              <w:rPr>
                <w:color w:val="0000FF"/>
                <w:sz w:val="16"/>
                <w:szCs w:val="16"/>
              </w:rPr>
              <w:t>-2,775</w:t>
            </w:r>
          </w:p>
        </w:tc>
      </w:tr>
      <w:tr w:rsidR="00684A9D" w:rsidRPr="00461B29" w14:paraId="3AB7A824" w14:textId="77777777">
        <w:trPr>
          <w:trHeight w:val="216"/>
        </w:trPr>
        <w:tc>
          <w:tcPr>
            <w:tcW w:w="934" w:type="dxa"/>
            <w:tcBorders>
              <w:top w:val="nil"/>
              <w:left w:val="nil"/>
              <w:bottom w:val="nil"/>
              <w:right w:val="nil"/>
            </w:tcBorders>
            <w:shd w:val="clear" w:color="auto" w:fill="auto"/>
            <w:noWrap/>
            <w:vAlign w:val="bottom"/>
          </w:tcPr>
          <w:p w14:paraId="2B8007B2" w14:textId="77777777" w:rsidR="00684A9D" w:rsidRPr="00461B29" w:rsidRDefault="00684A9D">
            <w:pPr>
              <w:jc w:val="center"/>
              <w:rPr>
                <w:color w:val="0000FF"/>
                <w:sz w:val="16"/>
                <w:szCs w:val="16"/>
              </w:rPr>
            </w:pPr>
            <w:r w:rsidRPr="00461B29">
              <w:rPr>
                <w:color w:val="0000FF"/>
                <w:sz w:val="16"/>
                <w:szCs w:val="16"/>
              </w:rPr>
              <w:t>93</w:t>
            </w:r>
          </w:p>
        </w:tc>
        <w:tc>
          <w:tcPr>
            <w:tcW w:w="1952" w:type="dxa"/>
            <w:tcBorders>
              <w:top w:val="nil"/>
              <w:left w:val="nil"/>
              <w:bottom w:val="nil"/>
              <w:right w:val="nil"/>
            </w:tcBorders>
            <w:shd w:val="clear" w:color="auto" w:fill="auto"/>
            <w:noWrap/>
            <w:vAlign w:val="bottom"/>
          </w:tcPr>
          <w:p w14:paraId="69B3FAB9" w14:textId="77777777" w:rsidR="00684A9D" w:rsidRPr="00461B29" w:rsidRDefault="00684A9D">
            <w:pPr>
              <w:ind w:left="163"/>
              <w:rPr>
                <w:color w:val="0000FF"/>
                <w:sz w:val="16"/>
                <w:szCs w:val="16"/>
              </w:rPr>
            </w:pPr>
            <w:r w:rsidRPr="00461B29">
              <w:rPr>
                <w:color w:val="0000FF"/>
                <w:sz w:val="16"/>
                <w:szCs w:val="16"/>
              </w:rPr>
              <w:t>Hillsdale</w:t>
            </w:r>
          </w:p>
        </w:tc>
        <w:tc>
          <w:tcPr>
            <w:tcW w:w="3315" w:type="dxa"/>
            <w:tcBorders>
              <w:top w:val="nil"/>
              <w:left w:val="nil"/>
              <w:bottom w:val="nil"/>
              <w:right w:val="nil"/>
            </w:tcBorders>
            <w:shd w:val="clear" w:color="auto" w:fill="auto"/>
            <w:noWrap/>
            <w:vAlign w:val="bottom"/>
          </w:tcPr>
          <w:p w14:paraId="38A67ADA" w14:textId="77777777" w:rsidR="00684A9D" w:rsidRPr="00461B29" w:rsidRDefault="00684A9D">
            <w:pPr>
              <w:ind w:left="143"/>
              <w:rPr>
                <w:color w:val="0000FF"/>
                <w:sz w:val="16"/>
                <w:szCs w:val="16"/>
              </w:rPr>
            </w:pPr>
            <w:r w:rsidRPr="00461B29">
              <w:rPr>
                <w:color w:val="0000FF"/>
                <w:sz w:val="16"/>
                <w:szCs w:val="16"/>
              </w:rPr>
              <w:t>Add 1 trip</w:t>
            </w:r>
          </w:p>
        </w:tc>
        <w:tc>
          <w:tcPr>
            <w:tcW w:w="1162" w:type="dxa"/>
            <w:tcBorders>
              <w:top w:val="nil"/>
              <w:left w:val="nil"/>
              <w:bottom w:val="nil"/>
              <w:right w:val="nil"/>
            </w:tcBorders>
            <w:shd w:val="clear" w:color="auto" w:fill="auto"/>
            <w:noWrap/>
            <w:vAlign w:val="bottom"/>
          </w:tcPr>
          <w:p w14:paraId="65C3C965" w14:textId="77777777" w:rsidR="00684A9D" w:rsidRPr="00461B29" w:rsidRDefault="00684A9D">
            <w:pPr>
              <w:ind w:right="245"/>
              <w:jc w:val="right"/>
              <w:rPr>
                <w:color w:val="0000FF"/>
                <w:sz w:val="16"/>
                <w:szCs w:val="16"/>
              </w:rPr>
            </w:pPr>
            <w:r w:rsidRPr="00461B29">
              <w:rPr>
                <w:color w:val="0000FF"/>
                <w:sz w:val="16"/>
                <w:szCs w:val="16"/>
              </w:rPr>
              <w:t>2,418</w:t>
            </w:r>
          </w:p>
        </w:tc>
        <w:tc>
          <w:tcPr>
            <w:tcW w:w="1146" w:type="dxa"/>
            <w:tcBorders>
              <w:top w:val="nil"/>
              <w:left w:val="nil"/>
              <w:bottom w:val="nil"/>
              <w:right w:val="nil"/>
            </w:tcBorders>
            <w:shd w:val="clear" w:color="auto" w:fill="auto"/>
            <w:noWrap/>
            <w:vAlign w:val="bottom"/>
          </w:tcPr>
          <w:p w14:paraId="23121D7B" w14:textId="77777777" w:rsidR="00684A9D" w:rsidRPr="00461B29" w:rsidRDefault="00684A9D">
            <w:pPr>
              <w:ind w:right="153"/>
              <w:jc w:val="right"/>
              <w:rPr>
                <w:color w:val="0000FF"/>
                <w:sz w:val="16"/>
                <w:szCs w:val="16"/>
              </w:rPr>
            </w:pPr>
            <w:r w:rsidRPr="00461B29">
              <w:rPr>
                <w:color w:val="0000FF"/>
                <w:sz w:val="16"/>
                <w:szCs w:val="16"/>
              </w:rPr>
              <w:t>60.9%</w:t>
            </w:r>
          </w:p>
        </w:tc>
        <w:tc>
          <w:tcPr>
            <w:tcW w:w="1219" w:type="dxa"/>
            <w:tcBorders>
              <w:top w:val="nil"/>
              <w:left w:val="nil"/>
              <w:bottom w:val="nil"/>
              <w:right w:val="nil"/>
            </w:tcBorders>
            <w:shd w:val="clear" w:color="auto" w:fill="auto"/>
            <w:noWrap/>
            <w:vAlign w:val="bottom"/>
          </w:tcPr>
          <w:p w14:paraId="0901BFD8" w14:textId="77777777" w:rsidR="00684A9D" w:rsidRPr="00461B29" w:rsidRDefault="00684A9D">
            <w:pPr>
              <w:ind w:right="234"/>
              <w:jc w:val="right"/>
              <w:rPr>
                <w:color w:val="0000FF"/>
                <w:sz w:val="16"/>
                <w:szCs w:val="16"/>
              </w:rPr>
            </w:pPr>
            <w:r w:rsidRPr="00461B29">
              <w:rPr>
                <w:color w:val="0000FF"/>
                <w:sz w:val="16"/>
                <w:szCs w:val="16"/>
              </w:rPr>
              <w:t>1,472</w:t>
            </w:r>
          </w:p>
        </w:tc>
        <w:tc>
          <w:tcPr>
            <w:tcW w:w="1146" w:type="dxa"/>
            <w:tcBorders>
              <w:top w:val="nil"/>
              <w:left w:val="nil"/>
              <w:bottom w:val="nil"/>
              <w:right w:val="nil"/>
            </w:tcBorders>
            <w:shd w:val="clear" w:color="auto" w:fill="auto"/>
            <w:noWrap/>
            <w:vAlign w:val="bottom"/>
          </w:tcPr>
          <w:p w14:paraId="232971E0" w14:textId="77777777" w:rsidR="00684A9D" w:rsidRPr="00461B29" w:rsidRDefault="00684A9D">
            <w:pPr>
              <w:ind w:right="142"/>
              <w:jc w:val="right"/>
              <w:rPr>
                <w:color w:val="0000FF"/>
                <w:sz w:val="16"/>
                <w:szCs w:val="16"/>
              </w:rPr>
            </w:pPr>
            <w:r w:rsidRPr="00461B29">
              <w:rPr>
                <w:color w:val="0000FF"/>
                <w:sz w:val="16"/>
                <w:szCs w:val="16"/>
              </w:rPr>
              <w:t>946</w:t>
            </w:r>
          </w:p>
        </w:tc>
        <w:tc>
          <w:tcPr>
            <w:tcW w:w="1161" w:type="dxa"/>
            <w:tcBorders>
              <w:top w:val="nil"/>
              <w:left w:val="nil"/>
              <w:bottom w:val="nil"/>
              <w:right w:val="nil"/>
            </w:tcBorders>
            <w:shd w:val="clear" w:color="auto" w:fill="auto"/>
            <w:noWrap/>
            <w:vAlign w:val="bottom"/>
          </w:tcPr>
          <w:p w14:paraId="08025EE4" w14:textId="77777777" w:rsidR="00684A9D" w:rsidRPr="00461B29" w:rsidRDefault="00684A9D">
            <w:pPr>
              <w:ind w:right="174"/>
              <w:jc w:val="right"/>
              <w:rPr>
                <w:color w:val="0000FF"/>
                <w:sz w:val="16"/>
                <w:szCs w:val="16"/>
              </w:rPr>
            </w:pPr>
            <w:r w:rsidRPr="00461B29">
              <w:rPr>
                <w:color w:val="0000FF"/>
                <w:sz w:val="16"/>
                <w:szCs w:val="16"/>
              </w:rPr>
              <w:t>70.0%</w:t>
            </w:r>
          </w:p>
        </w:tc>
        <w:tc>
          <w:tcPr>
            <w:tcW w:w="1219" w:type="dxa"/>
            <w:tcBorders>
              <w:top w:val="nil"/>
              <w:left w:val="nil"/>
              <w:bottom w:val="nil"/>
              <w:right w:val="nil"/>
            </w:tcBorders>
            <w:shd w:val="clear" w:color="auto" w:fill="auto"/>
            <w:noWrap/>
            <w:vAlign w:val="bottom"/>
          </w:tcPr>
          <w:p w14:paraId="5DFF135D" w14:textId="77777777" w:rsidR="00684A9D" w:rsidRPr="00461B29" w:rsidRDefault="00684A9D">
            <w:pPr>
              <w:ind w:right="251"/>
              <w:jc w:val="right"/>
              <w:rPr>
                <w:color w:val="0000FF"/>
                <w:sz w:val="16"/>
                <w:szCs w:val="16"/>
              </w:rPr>
            </w:pPr>
            <w:r w:rsidRPr="00461B29">
              <w:rPr>
                <w:color w:val="0000FF"/>
                <w:sz w:val="16"/>
                <w:szCs w:val="16"/>
              </w:rPr>
              <w:t>1,693</w:t>
            </w:r>
          </w:p>
        </w:tc>
        <w:tc>
          <w:tcPr>
            <w:tcW w:w="1146" w:type="dxa"/>
            <w:tcBorders>
              <w:top w:val="nil"/>
              <w:left w:val="nil"/>
              <w:bottom w:val="nil"/>
              <w:right w:val="nil"/>
            </w:tcBorders>
            <w:shd w:val="clear" w:color="auto" w:fill="auto"/>
            <w:noWrap/>
            <w:vAlign w:val="bottom"/>
          </w:tcPr>
          <w:p w14:paraId="1D96BC04" w14:textId="77777777" w:rsidR="00684A9D" w:rsidRPr="00461B29" w:rsidRDefault="00684A9D">
            <w:pPr>
              <w:ind w:right="153"/>
              <w:jc w:val="right"/>
              <w:rPr>
                <w:color w:val="0000FF"/>
                <w:sz w:val="16"/>
                <w:szCs w:val="16"/>
              </w:rPr>
            </w:pPr>
            <w:r w:rsidRPr="00461B29">
              <w:rPr>
                <w:color w:val="0000FF"/>
                <w:sz w:val="16"/>
                <w:szCs w:val="16"/>
              </w:rPr>
              <w:t>725</w:t>
            </w:r>
          </w:p>
        </w:tc>
      </w:tr>
      <w:tr w:rsidR="00684A9D" w:rsidRPr="00461B29" w14:paraId="4C89C6EF" w14:textId="77777777">
        <w:trPr>
          <w:trHeight w:val="216"/>
        </w:trPr>
        <w:tc>
          <w:tcPr>
            <w:tcW w:w="934" w:type="dxa"/>
            <w:tcBorders>
              <w:top w:val="nil"/>
              <w:left w:val="nil"/>
              <w:bottom w:val="single" w:sz="4" w:space="0" w:color="auto"/>
              <w:right w:val="nil"/>
            </w:tcBorders>
            <w:shd w:val="clear" w:color="auto" w:fill="auto"/>
            <w:noWrap/>
            <w:vAlign w:val="bottom"/>
          </w:tcPr>
          <w:p w14:paraId="32BA39E1" w14:textId="77777777" w:rsidR="00684A9D" w:rsidRPr="00461B29" w:rsidRDefault="00684A9D">
            <w:pPr>
              <w:jc w:val="center"/>
              <w:rPr>
                <w:color w:val="0000FF"/>
                <w:sz w:val="16"/>
                <w:szCs w:val="16"/>
              </w:rPr>
            </w:pPr>
            <w:r w:rsidRPr="00461B29">
              <w:rPr>
                <w:color w:val="0000FF"/>
                <w:sz w:val="16"/>
                <w:szCs w:val="16"/>
              </w:rPr>
              <w:t>107</w:t>
            </w:r>
          </w:p>
        </w:tc>
        <w:tc>
          <w:tcPr>
            <w:tcW w:w="1952" w:type="dxa"/>
            <w:tcBorders>
              <w:top w:val="nil"/>
              <w:left w:val="nil"/>
              <w:bottom w:val="single" w:sz="4" w:space="0" w:color="auto"/>
              <w:right w:val="nil"/>
            </w:tcBorders>
            <w:shd w:val="clear" w:color="auto" w:fill="auto"/>
            <w:noWrap/>
            <w:vAlign w:val="bottom"/>
          </w:tcPr>
          <w:p w14:paraId="2D4B4D8C" w14:textId="77777777" w:rsidR="00684A9D" w:rsidRPr="00461B29" w:rsidRDefault="00684A9D">
            <w:pPr>
              <w:ind w:left="163"/>
              <w:rPr>
                <w:color w:val="0000FF"/>
                <w:sz w:val="16"/>
                <w:szCs w:val="16"/>
              </w:rPr>
            </w:pPr>
            <w:r w:rsidRPr="00461B29">
              <w:rPr>
                <w:color w:val="0000FF"/>
                <w:sz w:val="16"/>
                <w:szCs w:val="16"/>
              </w:rPr>
              <w:t>Land Park Express</w:t>
            </w:r>
          </w:p>
        </w:tc>
        <w:tc>
          <w:tcPr>
            <w:tcW w:w="3315" w:type="dxa"/>
            <w:tcBorders>
              <w:top w:val="nil"/>
              <w:left w:val="nil"/>
              <w:bottom w:val="single" w:sz="4" w:space="0" w:color="auto"/>
              <w:right w:val="nil"/>
            </w:tcBorders>
            <w:shd w:val="clear" w:color="auto" w:fill="auto"/>
            <w:noWrap/>
            <w:vAlign w:val="bottom"/>
          </w:tcPr>
          <w:p w14:paraId="3CEAC169" w14:textId="77777777" w:rsidR="00684A9D" w:rsidRPr="00461B29" w:rsidRDefault="00684A9D">
            <w:pPr>
              <w:ind w:left="143"/>
              <w:rPr>
                <w:color w:val="0000FF"/>
                <w:sz w:val="16"/>
                <w:szCs w:val="16"/>
              </w:rPr>
            </w:pPr>
            <w:r w:rsidRPr="00461B29">
              <w:rPr>
                <w:color w:val="0000FF"/>
                <w:sz w:val="16"/>
                <w:szCs w:val="16"/>
              </w:rPr>
              <w:t>Restore all trips suspended April 2022</w:t>
            </w:r>
          </w:p>
        </w:tc>
        <w:tc>
          <w:tcPr>
            <w:tcW w:w="1162" w:type="dxa"/>
            <w:tcBorders>
              <w:top w:val="nil"/>
              <w:left w:val="nil"/>
              <w:bottom w:val="single" w:sz="4" w:space="0" w:color="auto"/>
              <w:right w:val="nil"/>
            </w:tcBorders>
            <w:shd w:val="clear" w:color="auto" w:fill="auto"/>
            <w:noWrap/>
            <w:vAlign w:val="bottom"/>
          </w:tcPr>
          <w:p w14:paraId="150AB2E9" w14:textId="77777777" w:rsidR="00684A9D" w:rsidRPr="00461B29" w:rsidRDefault="00684A9D">
            <w:pPr>
              <w:ind w:right="245"/>
              <w:jc w:val="right"/>
              <w:rPr>
                <w:color w:val="0000FF"/>
                <w:sz w:val="16"/>
                <w:szCs w:val="16"/>
              </w:rPr>
            </w:pPr>
            <w:r w:rsidRPr="00461B29">
              <w:rPr>
                <w:color w:val="0000FF"/>
                <w:sz w:val="16"/>
                <w:szCs w:val="16"/>
              </w:rPr>
              <w:t>0</w:t>
            </w:r>
          </w:p>
        </w:tc>
        <w:tc>
          <w:tcPr>
            <w:tcW w:w="1146" w:type="dxa"/>
            <w:tcBorders>
              <w:top w:val="nil"/>
              <w:left w:val="nil"/>
              <w:bottom w:val="single" w:sz="4" w:space="0" w:color="auto"/>
              <w:right w:val="nil"/>
            </w:tcBorders>
            <w:shd w:val="clear" w:color="auto" w:fill="auto"/>
            <w:noWrap/>
            <w:vAlign w:val="bottom"/>
          </w:tcPr>
          <w:p w14:paraId="567E5F59" w14:textId="77777777" w:rsidR="00684A9D" w:rsidRPr="00461B29" w:rsidRDefault="00684A9D">
            <w:pPr>
              <w:ind w:right="153"/>
              <w:jc w:val="right"/>
              <w:rPr>
                <w:color w:val="0000FF"/>
                <w:sz w:val="16"/>
                <w:szCs w:val="16"/>
              </w:rPr>
            </w:pPr>
            <w:r w:rsidRPr="00461B29">
              <w:rPr>
                <w:color w:val="0000FF"/>
                <w:sz w:val="16"/>
                <w:szCs w:val="16"/>
              </w:rPr>
              <w:t>62.5%</w:t>
            </w:r>
          </w:p>
        </w:tc>
        <w:tc>
          <w:tcPr>
            <w:tcW w:w="1219" w:type="dxa"/>
            <w:tcBorders>
              <w:top w:val="nil"/>
              <w:left w:val="nil"/>
              <w:bottom w:val="single" w:sz="4" w:space="0" w:color="auto"/>
              <w:right w:val="nil"/>
            </w:tcBorders>
            <w:shd w:val="clear" w:color="auto" w:fill="auto"/>
            <w:noWrap/>
            <w:vAlign w:val="bottom"/>
          </w:tcPr>
          <w:p w14:paraId="491CB6D8" w14:textId="77777777" w:rsidR="00684A9D" w:rsidRPr="00461B29" w:rsidRDefault="00684A9D">
            <w:pPr>
              <w:ind w:right="234"/>
              <w:jc w:val="right"/>
              <w:rPr>
                <w:color w:val="0000FF"/>
                <w:sz w:val="16"/>
                <w:szCs w:val="16"/>
              </w:rPr>
            </w:pPr>
            <w:r w:rsidRPr="00461B29">
              <w:rPr>
                <w:color w:val="0000FF"/>
                <w:sz w:val="16"/>
                <w:szCs w:val="16"/>
              </w:rPr>
              <w:t>0</w:t>
            </w:r>
          </w:p>
        </w:tc>
        <w:tc>
          <w:tcPr>
            <w:tcW w:w="1146" w:type="dxa"/>
            <w:tcBorders>
              <w:top w:val="nil"/>
              <w:left w:val="nil"/>
              <w:bottom w:val="single" w:sz="4" w:space="0" w:color="auto"/>
              <w:right w:val="nil"/>
            </w:tcBorders>
            <w:shd w:val="clear" w:color="auto" w:fill="auto"/>
            <w:noWrap/>
            <w:vAlign w:val="bottom"/>
          </w:tcPr>
          <w:p w14:paraId="6D9F4A51" w14:textId="77777777" w:rsidR="00684A9D" w:rsidRPr="00461B29" w:rsidRDefault="00684A9D">
            <w:pPr>
              <w:ind w:right="142"/>
              <w:jc w:val="right"/>
              <w:rPr>
                <w:color w:val="0000FF"/>
                <w:sz w:val="16"/>
                <w:szCs w:val="16"/>
              </w:rPr>
            </w:pPr>
            <w:r w:rsidRPr="00461B29">
              <w:rPr>
                <w:color w:val="0000FF"/>
                <w:sz w:val="16"/>
                <w:szCs w:val="16"/>
              </w:rPr>
              <w:t>0</w:t>
            </w:r>
          </w:p>
        </w:tc>
        <w:tc>
          <w:tcPr>
            <w:tcW w:w="1161" w:type="dxa"/>
            <w:tcBorders>
              <w:top w:val="nil"/>
              <w:left w:val="nil"/>
              <w:bottom w:val="single" w:sz="4" w:space="0" w:color="auto"/>
              <w:right w:val="nil"/>
            </w:tcBorders>
            <w:shd w:val="clear" w:color="auto" w:fill="auto"/>
            <w:noWrap/>
            <w:vAlign w:val="bottom"/>
          </w:tcPr>
          <w:p w14:paraId="12F2FB11" w14:textId="77777777" w:rsidR="00684A9D" w:rsidRPr="00461B29" w:rsidRDefault="00684A9D">
            <w:pPr>
              <w:ind w:right="174"/>
              <w:jc w:val="right"/>
              <w:rPr>
                <w:color w:val="0000FF"/>
                <w:sz w:val="16"/>
                <w:szCs w:val="16"/>
              </w:rPr>
            </w:pPr>
            <w:r w:rsidRPr="00461B29">
              <w:rPr>
                <w:color w:val="0000FF"/>
                <w:sz w:val="16"/>
                <w:szCs w:val="16"/>
              </w:rPr>
              <w:t>11.1%</w:t>
            </w:r>
          </w:p>
        </w:tc>
        <w:tc>
          <w:tcPr>
            <w:tcW w:w="1219" w:type="dxa"/>
            <w:tcBorders>
              <w:top w:val="nil"/>
              <w:left w:val="nil"/>
              <w:bottom w:val="single" w:sz="4" w:space="0" w:color="auto"/>
              <w:right w:val="nil"/>
            </w:tcBorders>
            <w:shd w:val="clear" w:color="auto" w:fill="auto"/>
            <w:noWrap/>
            <w:vAlign w:val="bottom"/>
          </w:tcPr>
          <w:p w14:paraId="0E96758C" w14:textId="77777777" w:rsidR="00684A9D" w:rsidRPr="00461B29" w:rsidRDefault="00684A9D">
            <w:pPr>
              <w:ind w:right="251"/>
              <w:jc w:val="right"/>
              <w:rPr>
                <w:color w:val="0000FF"/>
                <w:sz w:val="16"/>
                <w:szCs w:val="16"/>
              </w:rPr>
            </w:pPr>
            <w:r w:rsidRPr="00461B29">
              <w:rPr>
                <w:color w:val="0000FF"/>
                <w:sz w:val="16"/>
                <w:szCs w:val="16"/>
              </w:rPr>
              <w:t>0</w:t>
            </w:r>
          </w:p>
        </w:tc>
        <w:tc>
          <w:tcPr>
            <w:tcW w:w="1146" w:type="dxa"/>
            <w:tcBorders>
              <w:top w:val="nil"/>
              <w:left w:val="nil"/>
              <w:bottom w:val="single" w:sz="4" w:space="0" w:color="auto"/>
              <w:right w:val="nil"/>
            </w:tcBorders>
            <w:shd w:val="clear" w:color="auto" w:fill="auto"/>
            <w:noWrap/>
            <w:vAlign w:val="bottom"/>
          </w:tcPr>
          <w:p w14:paraId="3D284271" w14:textId="77777777" w:rsidR="00684A9D" w:rsidRPr="00461B29" w:rsidRDefault="00684A9D">
            <w:pPr>
              <w:ind w:right="153"/>
              <w:jc w:val="right"/>
              <w:rPr>
                <w:color w:val="0000FF"/>
                <w:sz w:val="16"/>
                <w:szCs w:val="16"/>
              </w:rPr>
            </w:pPr>
            <w:r w:rsidRPr="00461B29">
              <w:rPr>
                <w:color w:val="0000FF"/>
                <w:sz w:val="16"/>
                <w:szCs w:val="16"/>
              </w:rPr>
              <w:t>0</w:t>
            </w:r>
          </w:p>
        </w:tc>
      </w:tr>
      <w:tr w:rsidR="00684A9D" w:rsidRPr="00461B29" w14:paraId="1C5261CC" w14:textId="77777777">
        <w:trPr>
          <w:trHeight w:val="216"/>
        </w:trPr>
        <w:tc>
          <w:tcPr>
            <w:tcW w:w="934" w:type="dxa"/>
            <w:tcBorders>
              <w:top w:val="single" w:sz="4" w:space="0" w:color="auto"/>
              <w:left w:val="nil"/>
              <w:bottom w:val="nil"/>
              <w:right w:val="nil"/>
            </w:tcBorders>
            <w:shd w:val="clear" w:color="auto" w:fill="auto"/>
            <w:noWrap/>
            <w:vAlign w:val="bottom"/>
          </w:tcPr>
          <w:p w14:paraId="5CA1AF84" w14:textId="77777777" w:rsidR="00684A9D" w:rsidRPr="00461B29" w:rsidRDefault="00684A9D">
            <w:pPr>
              <w:jc w:val="center"/>
              <w:rPr>
                <w:color w:val="0000FF"/>
                <w:sz w:val="16"/>
                <w:szCs w:val="16"/>
              </w:rPr>
            </w:pPr>
            <w:r w:rsidRPr="00461B29">
              <w:rPr>
                <w:color w:val="0000FF"/>
                <w:sz w:val="16"/>
                <w:szCs w:val="16"/>
              </w:rPr>
              <w:t>134</w:t>
            </w:r>
          </w:p>
        </w:tc>
        <w:tc>
          <w:tcPr>
            <w:tcW w:w="1952" w:type="dxa"/>
            <w:tcBorders>
              <w:top w:val="single" w:sz="4" w:space="0" w:color="auto"/>
              <w:left w:val="nil"/>
              <w:bottom w:val="nil"/>
              <w:right w:val="nil"/>
            </w:tcBorders>
            <w:shd w:val="clear" w:color="auto" w:fill="auto"/>
            <w:noWrap/>
            <w:vAlign w:val="bottom"/>
          </w:tcPr>
          <w:p w14:paraId="41D73BFC" w14:textId="77777777" w:rsidR="00684A9D" w:rsidRPr="00461B29" w:rsidRDefault="00684A9D">
            <w:pPr>
              <w:ind w:left="163"/>
              <w:rPr>
                <w:color w:val="0000FF"/>
                <w:sz w:val="16"/>
                <w:szCs w:val="16"/>
              </w:rPr>
            </w:pPr>
            <w:r w:rsidRPr="00461B29">
              <w:rPr>
                <w:color w:val="0000FF"/>
                <w:sz w:val="16"/>
                <w:szCs w:val="16"/>
              </w:rPr>
              <w:t>McKinley Commuter</w:t>
            </w:r>
          </w:p>
        </w:tc>
        <w:tc>
          <w:tcPr>
            <w:tcW w:w="3315" w:type="dxa"/>
            <w:tcBorders>
              <w:top w:val="single" w:sz="4" w:space="0" w:color="auto"/>
              <w:left w:val="nil"/>
              <w:bottom w:val="nil"/>
              <w:right w:val="nil"/>
            </w:tcBorders>
            <w:shd w:val="clear" w:color="auto" w:fill="auto"/>
            <w:noWrap/>
            <w:vAlign w:val="bottom"/>
          </w:tcPr>
          <w:p w14:paraId="79251500" w14:textId="77777777" w:rsidR="00684A9D" w:rsidRPr="00461B29" w:rsidRDefault="00684A9D">
            <w:pPr>
              <w:ind w:left="143"/>
              <w:rPr>
                <w:color w:val="0000FF"/>
                <w:sz w:val="16"/>
                <w:szCs w:val="16"/>
              </w:rPr>
            </w:pPr>
            <w:r w:rsidRPr="00461B29">
              <w:rPr>
                <w:color w:val="0000FF"/>
                <w:sz w:val="16"/>
                <w:szCs w:val="16"/>
              </w:rPr>
              <w:t>Restore all trips suspended April 2022</w:t>
            </w:r>
          </w:p>
        </w:tc>
        <w:tc>
          <w:tcPr>
            <w:tcW w:w="1162" w:type="dxa"/>
            <w:tcBorders>
              <w:top w:val="single" w:sz="4" w:space="0" w:color="auto"/>
              <w:left w:val="nil"/>
              <w:bottom w:val="nil"/>
              <w:right w:val="nil"/>
            </w:tcBorders>
            <w:shd w:val="clear" w:color="auto" w:fill="auto"/>
            <w:noWrap/>
            <w:vAlign w:val="bottom"/>
          </w:tcPr>
          <w:p w14:paraId="1EA394C4" w14:textId="77777777" w:rsidR="00684A9D" w:rsidRPr="00461B29" w:rsidRDefault="00684A9D">
            <w:pPr>
              <w:ind w:right="245"/>
              <w:jc w:val="right"/>
              <w:rPr>
                <w:color w:val="0000FF"/>
                <w:sz w:val="16"/>
                <w:szCs w:val="16"/>
              </w:rPr>
            </w:pPr>
            <w:r w:rsidRPr="00461B29">
              <w:rPr>
                <w:color w:val="0000FF"/>
                <w:sz w:val="16"/>
                <w:szCs w:val="16"/>
              </w:rPr>
              <w:t>0</w:t>
            </w:r>
          </w:p>
        </w:tc>
        <w:tc>
          <w:tcPr>
            <w:tcW w:w="1146" w:type="dxa"/>
            <w:tcBorders>
              <w:top w:val="single" w:sz="4" w:space="0" w:color="auto"/>
              <w:left w:val="nil"/>
              <w:bottom w:val="nil"/>
              <w:right w:val="nil"/>
            </w:tcBorders>
            <w:shd w:val="clear" w:color="auto" w:fill="auto"/>
            <w:noWrap/>
            <w:vAlign w:val="bottom"/>
          </w:tcPr>
          <w:p w14:paraId="048EEF1C" w14:textId="77777777" w:rsidR="00684A9D" w:rsidRPr="00461B29" w:rsidRDefault="00684A9D">
            <w:pPr>
              <w:ind w:right="153"/>
              <w:jc w:val="right"/>
              <w:rPr>
                <w:color w:val="0000FF"/>
                <w:sz w:val="16"/>
                <w:szCs w:val="16"/>
              </w:rPr>
            </w:pPr>
            <w:r w:rsidRPr="00461B29">
              <w:rPr>
                <w:color w:val="0000FF"/>
                <w:sz w:val="16"/>
                <w:szCs w:val="16"/>
              </w:rPr>
              <w:t>43.8%</w:t>
            </w:r>
          </w:p>
        </w:tc>
        <w:tc>
          <w:tcPr>
            <w:tcW w:w="1219" w:type="dxa"/>
            <w:tcBorders>
              <w:top w:val="single" w:sz="4" w:space="0" w:color="auto"/>
              <w:left w:val="nil"/>
              <w:bottom w:val="nil"/>
              <w:right w:val="nil"/>
            </w:tcBorders>
            <w:shd w:val="clear" w:color="auto" w:fill="auto"/>
            <w:noWrap/>
            <w:vAlign w:val="bottom"/>
          </w:tcPr>
          <w:p w14:paraId="7A77B8B8" w14:textId="77777777" w:rsidR="00684A9D" w:rsidRPr="00461B29" w:rsidRDefault="00684A9D">
            <w:pPr>
              <w:ind w:right="234"/>
              <w:jc w:val="right"/>
              <w:rPr>
                <w:color w:val="0000FF"/>
                <w:sz w:val="16"/>
                <w:szCs w:val="16"/>
              </w:rPr>
            </w:pPr>
            <w:r w:rsidRPr="00461B29">
              <w:rPr>
                <w:color w:val="0000FF"/>
                <w:sz w:val="16"/>
                <w:szCs w:val="16"/>
              </w:rPr>
              <w:t>0</w:t>
            </w:r>
          </w:p>
        </w:tc>
        <w:tc>
          <w:tcPr>
            <w:tcW w:w="1146" w:type="dxa"/>
            <w:tcBorders>
              <w:top w:val="single" w:sz="4" w:space="0" w:color="auto"/>
              <w:left w:val="nil"/>
              <w:bottom w:val="nil"/>
              <w:right w:val="nil"/>
            </w:tcBorders>
            <w:shd w:val="clear" w:color="auto" w:fill="auto"/>
            <w:noWrap/>
            <w:vAlign w:val="bottom"/>
          </w:tcPr>
          <w:p w14:paraId="5DF669D9" w14:textId="77777777" w:rsidR="00684A9D" w:rsidRPr="00461B29" w:rsidRDefault="00684A9D">
            <w:pPr>
              <w:ind w:right="142"/>
              <w:jc w:val="right"/>
              <w:rPr>
                <w:color w:val="0000FF"/>
                <w:sz w:val="16"/>
                <w:szCs w:val="16"/>
              </w:rPr>
            </w:pPr>
            <w:r w:rsidRPr="00461B29">
              <w:rPr>
                <w:color w:val="0000FF"/>
                <w:sz w:val="16"/>
                <w:szCs w:val="16"/>
              </w:rPr>
              <w:t>0</w:t>
            </w:r>
          </w:p>
        </w:tc>
        <w:tc>
          <w:tcPr>
            <w:tcW w:w="1161" w:type="dxa"/>
            <w:tcBorders>
              <w:top w:val="single" w:sz="4" w:space="0" w:color="auto"/>
              <w:left w:val="nil"/>
              <w:bottom w:val="nil"/>
              <w:right w:val="nil"/>
            </w:tcBorders>
            <w:shd w:val="clear" w:color="auto" w:fill="auto"/>
            <w:noWrap/>
            <w:vAlign w:val="bottom"/>
          </w:tcPr>
          <w:p w14:paraId="51477F2D" w14:textId="77777777" w:rsidR="00684A9D" w:rsidRPr="00461B29" w:rsidRDefault="00684A9D">
            <w:pPr>
              <w:ind w:right="174"/>
              <w:jc w:val="right"/>
              <w:rPr>
                <w:color w:val="0000FF"/>
                <w:sz w:val="16"/>
                <w:szCs w:val="16"/>
              </w:rPr>
            </w:pPr>
            <w:r w:rsidRPr="00461B29">
              <w:rPr>
                <w:color w:val="0000FF"/>
                <w:sz w:val="16"/>
                <w:szCs w:val="16"/>
              </w:rPr>
              <w:t>0.0%</w:t>
            </w:r>
          </w:p>
        </w:tc>
        <w:tc>
          <w:tcPr>
            <w:tcW w:w="1219" w:type="dxa"/>
            <w:tcBorders>
              <w:top w:val="single" w:sz="4" w:space="0" w:color="auto"/>
              <w:left w:val="nil"/>
              <w:bottom w:val="nil"/>
              <w:right w:val="nil"/>
            </w:tcBorders>
            <w:shd w:val="clear" w:color="auto" w:fill="auto"/>
            <w:noWrap/>
            <w:vAlign w:val="bottom"/>
          </w:tcPr>
          <w:p w14:paraId="3EE6B6EB" w14:textId="77777777" w:rsidR="00684A9D" w:rsidRPr="00461B29" w:rsidRDefault="00684A9D">
            <w:pPr>
              <w:ind w:right="251"/>
              <w:jc w:val="right"/>
              <w:rPr>
                <w:color w:val="0000FF"/>
                <w:sz w:val="16"/>
                <w:szCs w:val="16"/>
              </w:rPr>
            </w:pPr>
            <w:r w:rsidRPr="00461B29">
              <w:rPr>
                <w:color w:val="0000FF"/>
                <w:sz w:val="16"/>
                <w:szCs w:val="16"/>
              </w:rPr>
              <w:t>0</w:t>
            </w:r>
          </w:p>
        </w:tc>
        <w:tc>
          <w:tcPr>
            <w:tcW w:w="1146" w:type="dxa"/>
            <w:tcBorders>
              <w:top w:val="single" w:sz="4" w:space="0" w:color="auto"/>
              <w:left w:val="nil"/>
              <w:bottom w:val="nil"/>
              <w:right w:val="nil"/>
            </w:tcBorders>
            <w:shd w:val="clear" w:color="auto" w:fill="auto"/>
            <w:noWrap/>
            <w:vAlign w:val="bottom"/>
          </w:tcPr>
          <w:p w14:paraId="3404197B" w14:textId="77777777" w:rsidR="00684A9D" w:rsidRPr="00461B29" w:rsidRDefault="00684A9D">
            <w:pPr>
              <w:ind w:right="153"/>
              <w:jc w:val="right"/>
              <w:rPr>
                <w:color w:val="0000FF"/>
                <w:sz w:val="16"/>
                <w:szCs w:val="16"/>
              </w:rPr>
            </w:pPr>
            <w:r w:rsidRPr="00461B29">
              <w:rPr>
                <w:color w:val="0000FF"/>
                <w:sz w:val="16"/>
                <w:szCs w:val="16"/>
              </w:rPr>
              <w:t>0</w:t>
            </w:r>
          </w:p>
        </w:tc>
      </w:tr>
      <w:tr w:rsidR="00684A9D" w:rsidRPr="00461B29" w14:paraId="26FC44CE" w14:textId="77777777">
        <w:trPr>
          <w:trHeight w:val="216"/>
        </w:trPr>
        <w:tc>
          <w:tcPr>
            <w:tcW w:w="934" w:type="dxa"/>
            <w:tcBorders>
              <w:top w:val="nil"/>
              <w:left w:val="nil"/>
              <w:bottom w:val="nil"/>
              <w:right w:val="nil"/>
            </w:tcBorders>
            <w:shd w:val="clear" w:color="auto" w:fill="auto"/>
            <w:noWrap/>
            <w:vAlign w:val="bottom"/>
          </w:tcPr>
          <w:p w14:paraId="1F7E87FB" w14:textId="77777777" w:rsidR="00684A9D" w:rsidRPr="00461B29" w:rsidRDefault="00684A9D">
            <w:pPr>
              <w:jc w:val="center"/>
              <w:rPr>
                <w:color w:val="0000FF"/>
                <w:sz w:val="16"/>
                <w:szCs w:val="16"/>
              </w:rPr>
            </w:pPr>
            <w:r w:rsidRPr="00461B29">
              <w:rPr>
                <w:color w:val="0000FF"/>
                <w:sz w:val="16"/>
                <w:szCs w:val="16"/>
              </w:rPr>
              <w:t>142</w:t>
            </w:r>
          </w:p>
        </w:tc>
        <w:tc>
          <w:tcPr>
            <w:tcW w:w="1952" w:type="dxa"/>
            <w:tcBorders>
              <w:top w:val="nil"/>
              <w:left w:val="nil"/>
              <w:bottom w:val="nil"/>
              <w:right w:val="nil"/>
            </w:tcBorders>
            <w:shd w:val="clear" w:color="auto" w:fill="auto"/>
            <w:noWrap/>
            <w:vAlign w:val="bottom"/>
          </w:tcPr>
          <w:p w14:paraId="54337CDA" w14:textId="77777777" w:rsidR="00684A9D" w:rsidRPr="00461B29" w:rsidRDefault="00684A9D">
            <w:pPr>
              <w:ind w:left="163"/>
              <w:rPr>
                <w:color w:val="0000FF"/>
                <w:sz w:val="16"/>
                <w:szCs w:val="16"/>
              </w:rPr>
            </w:pPr>
            <w:r w:rsidRPr="00461B29">
              <w:rPr>
                <w:color w:val="0000FF"/>
                <w:sz w:val="16"/>
                <w:szCs w:val="16"/>
              </w:rPr>
              <w:t>Airport</w:t>
            </w:r>
          </w:p>
        </w:tc>
        <w:tc>
          <w:tcPr>
            <w:tcW w:w="3315" w:type="dxa"/>
            <w:tcBorders>
              <w:top w:val="nil"/>
              <w:left w:val="nil"/>
              <w:bottom w:val="nil"/>
              <w:right w:val="nil"/>
            </w:tcBorders>
            <w:shd w:val="clear" w:color="auto" w:fill="auto"/>
            <w:noWrap/>
            <w:vAlign w:val="bottom"/>
          </w:tcPr>
          <w:p w14:paraId="56499AC6" w14:textId="77777777" w:rsidR="00684A9D" w:rsidRPr="00461B29" w:rsidRDefault="00684A9D">
            <w:pPr>
              <w:ind w:left="143"/>
              <w:rPr>
                <w:color w:val="0000FF"/>
                <w:sz w:val="16"/>
                <w:szCs w:val="16"/>
              </w:rPr>
            </w:pPr>
            <w:r w:rsidRPr="00461B29">
              <w:rPr>
                <w:color w:val="0000FF"/>
                <w:sz w:val="16"/>
                <w:szCs w:val="16"/>
              </w:rPr>
              <w:t>Restore all trips suspended April 2022</w:t>
            </w:r>
          </w:p>
        </w:tc>
        <w:tc>
          <w:tcPr>
            <w:tcW w:w="1162" w:type="dxa"/>
            <w:tcBorders>
              <w:top w:val="nil"/>
              <w:left w:val="nil"/>
              <w:bottom w:val="nil"/>
              <w:right w:val="nil"/>
            </w:tcBorders>
            <w:shd w:val="clear" w:color="auto" w:fill="auto"/>
            <w:noWrap/>
            <w:vAlign w:val="bottom"/>
          </w:tcPr>
          <w:p w14:paraId="60C38721" w14:textId="77777777" w:rsidR="00684A9D" w:rsidRPr="00461B29" w:rsidRDefault="00684A9D">
            <w:pPr>
              <w:ind w:right="245"/>
              <w:jc w:val="right"/>
              <w:rPr>
                <w:color w:val="0000FF"/>
                <w:sz w:val="16"/>
                <w:szCs w:val="16"/>
              </w:rPr>
            </w:pPr>
            <w:r w:rsidRPr="00461B29">
              <w:rPr>
                <w:color w:val="0000FF"/>
                <w:sz w:val="16"/>
                <w:szCs w:val="16"/>
              </w:rPr>
              <w:t>0</w:t>
            </w:r>
          </w:p>
        </w:tc>
        <w:tc>
          <w:tcPr>
            <w:tcW w:w="1146" w:type="dxa"/>
            <w:tcBorders>
              <w:top w:val="nil"/>
              <w:left w:val="nil"/>
              <w:bottom w:val="nil"/>
              <w:right w:val="nil"/>
            </w:tcBorders>
            <w:shd w:val="clear" w:color="auto" w:fill="auto"/>
            <w:noWrap/>
            <w:vAlign w:val="bottom"/>
          </w:tcPr>
          <w:p w14:paraId="4823D7BA" w14:textId="77777777" w:rsidR="00684A9D" w:rsidRPr="00461B29" w:rsidRDefault="00684A9D">
            <w:pPr>
              <w:ind w:right="153"/>
              <w:jc w:val="right"/>
              <w:rPr>
                <w:color w:val="0000FF"/>
                <w:sz w:val="16"/>
                <w:szCs w:val="16"/>
              </w:rPr>
            </w:pPr>
            <w:r w:rsidRPr="00461B29">
              <w:rPr>
                <w:color w:val="0000FF"/>
                <w:sz w:val="16"/>
                <w:szCs w:val="16"/>
              </w:rPr>
              <w:t>66.7%</w:t>
            </w:r>
          </w:p>
        </w:tc>
        <w:tc>
          <w:tcPr>
            <w:tcW w:w="1219" w:type="dxa"/>
            <w:tcBorders>
              <w:top w:val="nil"/>
              <w:left w:val="nil"/>
              <w:bottom w:val="nil"/>
              <w:right w:val="nil"/>
            </w:tcBorders>
            <w:shd w:val="clear" w:color="auto" w:fill="auto"/>
            <w:noWrap/>
            <w:vAlign w:val="bottom"/>
          </w:tcPr>
          <w:p w14:paraId="2217D323" w14:textId="77777777" w:rsidR="00684A9D" w:rsidRPr="00461B29" w:rsidRDefault="00684A9D">
            <w:pPr>
              <w:ind w:right="234"/>
              <w:jc w:val="right"/>
              <w:rPr>
                <w:color w:val="0000FF"/>
                <w:sz w:val="16"/>
                <w:szCs w:val="16"/>
              </w:rPr>
            </w:pPr>
            <w:r w:rsidRPr="00461B29">
              <w:rPr>
                <w:color w:val="0000FF"/>
                <w:sz w:val="16"/>
                <w:szCs w:val="16"/>
              </w:rPr>
              <w:t>0</w:t>
            </w:r>
          </w:p>
        </w:tc>
        <w:tc>
          <w:tcPr>
            <w:tcW w:w="1146" w:type="dxa"/>
            <w:tcBorders>
              <w:top w:val="nil"/>
              <w:left w:val="nil"/>
              <w:bottom w:val="nil"/>
              <w:right w:val="nil"/>
            </w:tcBorders>
            <w:shd w:val="clear" w:color="auto" w:fill="auto"/>
            <w:noWrap/>
            <w:vAlign w:val="bottom"/>
          </w:tcPr>
          <w:p w14:paraId="070BB405" w14:textId="77777777" w:rsidR="00684A9D" w:rsidRPr="00461B29" w:rsidRDefault="00684A9D">
            <w:pPr>
              <w:ind w:right="142"/>
              <w:jc w:val="right"/>
              <w:rPr>
                <w:color w:val="0000FF"/>
                <w:sz w:val="16"/>
                <w:szCs w:val="16"/>
              </w:rPr>
            </w:pPr>
            <w:r w:rsidRPr="00461B29">
              <w:rPr>
                <w:color w:val="0000FF"/>
                <w:sz w:val="16"/>
                <w:szCs w:val="16"/>
              </w:rPr>
              <w:t>0</w:t>
            </w:r>
          </w:p>
        </w:tc>
        <w:tc>
          <w:tcPr>
            <w:tcW w:w="1161" w:type="dxa"/>
            <w:tcBorders>
              <w:top w:val="nil"/>
              <w:left w:val="nil"/>
              <w:bottom w:val="nil"/>
              <w:right w:val="nil"/>
            </w:tcBorders>
            <w:shd w:val="clear" w:color="auto" w:fill="auto"/>
            <w:noWrap/>
            <w:vAlign w:val="bottom"/>
          </w:tcPr>
          <w:p w14:paraId="6705D02C" w14:textId="77777777" w:rsidR="00684A9D" w:rsidRPr="00461B29" w:rsidRDefault="00684A9D">
            <w:pPr>
              <w:ind w:right="174"/>
              <w:jc w:val="right"/>
              <w:rPr>
                <w:color w:val="0000FF"/>
                <w:sz w:val="16"/>
                <w:szCs w:val="16"/>
              </w:rPr>
            </w:pPr>
            <w:r w:rsidRPr="00461B29">
              <w:rPr>
                <w:color w:val="0000FF"/>
                <w:sz w:val="16"/>
                <w:szCs w:val="16"/>
              </w:rPr>
              <w:t>21.1%</w:t>
            </w:r>
          </w:p>
        </w:tc>
        <w:tc>
          <w:tcPr>
            <w:tcW w:w="1219" w:type="dxa"/>
            <w:tcBorders>
              <w:top w:val="nil"/>
              <w:left w:val="nil"/>
              <w:bottom w:val="nil"/>
              <w:right w:val="nil"/>
            </w:tcBorders>
            <w:shd w:val="clear" w:color="auto" w:fill="auto"/>
            <w:noWrap/>
            <w:vAlign w:val="bottom"/>
          </w:tcPr>
          <w:p w14:paraId="65101634" w14:textId="77777777" w:rsidR="00684A9D" w:rsidRPr="00461B29" w:rsidRDefault="00684A9D">
            <w:pPr>
              <w:ind w:right="251"/>
              <w:jc w:val="right"/>
              <w:rPr>
                <w:color w:val="0000FF"/>
                <w:sz w:val="16"/>
                <w:szCs w:val="16"/>
              </w:rPr>
            </w:pPr>
            <w:r w:rsidRPr="00461B29">
              <w:rPr>
                <w:color w:val="0000FF"/>
                <w:sz w:val="16"/>
                <w:szCs w:val="16"/>
              </w:rPr>
              <w:t>0</w:t>
            </w:r>
          </w:p>
        </w:tc>
        <w:tc>
          <w:tcPr>
            <w:tcW w:w="1146" w:type="dxa"/>
            <w:tcBorders>
              <w:top w:val="nil"/>
              <w:left w:val="nil"/>
              <w:bottom w:val="nil"/>
              <w:right w:val="nil"/>
            </w:tcBorders>
            <w:shd w:val="clear" w:color="auto" w:fill="auto"/>
            <w:noWrap/>
            <w:vAlign w:val="bottom"/>
          </w:tcPr>
          <w:p w14:paraId="3530AA26" w14:textId="77777777" w:rsidR="00684A9D" w:rsidRPr="00461B29" w:rsidRDefault="00684A9D">
            <w:pPr>
              <w:ind w:right="153"/>
              <w:jc w:val="right"/>
              <w:rPr>
                <w:color w:val="0000FF"/>
                <w:sz w:val="16"/>
                <w:szCs w:val="16"/>
              </w:rPr>
            </w:pPr>
            <w:r w:rsidRPr="00461B29">
              <w:rPr>
                <w:color w:val="0000FF"/>
                <w:sz w:val="16"/>
                <w:szCs w:val="16"/>
              </w:rPr>
              <w:t>0</w:t>
            </w:r>
          </w:p>
        </w:tc>
      </w:tr>
      <w:tr w:rsidR="00684A9D" w:rsidRPr="00461B29" w14:paraId="5B1593B2" w14:textId="77777777">
        <w:trPr>
          <w:trHeight w:val="216"/>
        </w:trPr>
        <w:tc>
          <w:tcPr>
            <w:tcW w:w="934" w:type="dxa"/>
            <w:tcBorders>
              <w:top w:val="nil"/>
              <w:left w:val="nil"/>
              <w:bottom w:val="nil"/>
              <w:right w:val="nil"/>
            </w:tcBorders>
            <w:shd w:val="clear" w:color="auto" w:fill="auto"/>
            <w:noWrap/>
            <w:vAlign w:val="bottom"/>
          </w:tcPr>
          <w:p w14:paraId="36E853E0" w14:textId="77777777" w:rsidR="00684A9D" w:rsidRPr="00461B29" w:rsidRDefault="00684A9D">
            <w:pPr>
              <w:jc w:val="center"/>
              <w:rPr>
                <w:color w:val="0000FF"/>
                <w:sz w:val="16"/>
                <w:szCs w:val="16"/>
              </w:rPr>
            </w:pPr>
            <w:r w:rsidRPr="00461B29">
              <w:rPr>
                <w:color w:val="0000FF"/>
                <w:sz w:val="16"/>
                <w:szCs w:val="16"/>
              </w:rPr>
              <w:t>193</w:t>
            </w:r>
          </w:p>
        </w:tc>
        <w:tc>
          <w:tcPr>
            <w:tcW w:w="1952" w:type="dxa"/>
            <w:tcBorders>
              <w:top w:val="nil"/>
              <w:left w:val="nil"/>
              <w:bottom w:val="nil"/>
              <w:right w:val="nil"/>
            </w:tcBorders>
            <w:shd w:val="clear" w:color="auto" w:fill="auto"/>
            <w:noWrap/>
            <w:vAlign w:val="bottom"/>
          </w:tcPr>
          <w:p w14:paraId="09E68554" w14:textId="77777777" w:rsidR="00684A9D" w:rsidRPr="00461B29" w:rsidRDefault="00684A9D">
            <w:pPr>
              <w:ind w:left="163"/>
              <w:rPr>
                <w:color w:val="0000FF"/>
                <w:sz w:val="16"/>
                <w:szCs w:val="16"/>
              </w:rPr>
            </w:pPr>
            <w:r w:rsidRPr="00461B29">
              <w:rPr>
                <w:color w:val="0000FF"/>
                <w:sz w:val="16"/>
                <w:szCs w:val="16"/>
              </w:rPr>
              <w:t>Auburn Commuter</w:t>
            </w:r>
          </w:p>
        </w:tc>
        <w:tc>
          <w:tcPr>
            <w:tcW w:w="3315" w:type="dxa"/>
            <w:tcBorders>
              <w:top w:val="nil"/>
              <w:left w:val="nil"/>
              <w:bottom w:val="nil"/>
              <w:right w:val="nil"/>
            </w:tcBorders>
            <w:shd w:val="clear" w:color="auto" w:fill="auto"/>
            <w:noWrap/>
            <w:vAlign w:val="bottom"/>
          </w:tcPr>
          <w:p w14:paraId="6B95AFE5" w14:textId="77777777" w:rsidR="00684A9D" w:rsidRPr="00461B29" w:rsidRDefault="00684A9D">
            <w:pPr>
              <w:ind w:left="143"/>
              <w:rPr>
                <w:color w:val="0000FF"/>
                <w:sz w:val="16"/>
                <w:szCs w:val="16"/>
              </w:rPr>
            </w:pPr>
            <w:r w:rsidRPr="00461B29">
              <w:rPr>
                <w:color w:val="0000FF"/>
                <w:sz w:val="16"/>
                <w:szCs w:val="16"/>
              </w:rPr>
              <w:t>Restore all trips suspended April 2022</w:t>
            </w:r>
          </w:p>
        </w:tc>
        <w:tc>
          <w:tcPr>
            <w:tcW w:w="1162" w:type="dxa"/>
            <w:tcBorders>
              <w:top w:val="nil"/>
              <w:left w:val="nil"/>
              <w:bottom w:val="nil"/>
              <w:right w:val="nil"/>
            </w:tcBorders>
            <w:shd w:val="clear" w:color="auto" w:fill="auto"/>
            <w:noWrap/>
            <w:vAlign w:val="bottom"/>
          </w:tcPr>
          <w:p w14:paraId="6889CFDC" w14:textId="77777777" w:rsidR="00684A9D" w:rsidRPr="00461B29" w:rsidRDefault="00684A9D">
            <w:pPr>
              <w:ind w:right="245"/>
              <w:jc w:val="right"/>
              <w:rPr>
                <w:color w:val="0000FF"/>
                <w:sz w:val="16"/>
                <w:szCs w:val="16"/>
              </w:rPr>
            </w:pPr>
            <w:r w:rsidRPr="00461B29">
              <w:rPr>
                <w:color w:val="0000FF"/>
                <w:sz w:val="16"/>
                <w:szCs w:val="16"/>
              </w:rPr>
              <w:t>0</w:t>
            </w:r>
          </w:p>
        </w:tc>
        <w:tc>
          <w:tcPr>
            <w:tcW w:w="1146" w:type="dxa"/>
            <w:tcBorders>
              <w:top w:val="nil"/>
              <w:left w:val="nil"/>
              <w:bottom w:val="nil"/>
              <w:right w:val="nil"/>
            </w:tcBorders>
            <w:shd w:val="clear" w:color="auto" w:fill="auto"/>
            <w:noWrap/>
            <w:vAlign w:val="bottom"/>
          </w:tcPr>
          <w:p w14:paraId="09F82BE1" w14:textId="77777777" w:rsidR="00684A9D" w:rsidRPr="00461B29" w:rsidRDefault="00684A9D">
            <w:pPr>
              <w:ind w:right="153"/>
              <w:jc w:val="right"/>
              <w:rPr>
                <w:color w:val="0000FF"/>
                <w:sz w:val="16"/>
                <w:szCs w:val="16"/>
              </w:rPr>
            </w:pPr>
            <w:r w:rsidRPr="00461B29">
              <w:rPr>
                <w:color w:val="0000FF"/>
                <w:sz w:val="16"/>
                <w:szCs w:val="16"/>
              </w:rPr>
              <w:t>25.0%</w:t>
            </w:r>
          </w:p>
        </w:tc>
        <w:tc>
          <w:tcPr>
            <w:tcW w:w="1219" w:type="dxa"/>
            <w:tcBorders>
              <w:top w:val="nil"/>
              <w:left w:val="nil"/>
              <w:bottom w:val="nil"/>
              <w:right w:val="nil"/>
            </w:tcBorders>
            <w:shd w:val="clear" w:color="auto" w:fill="auto"/>
            <w:noWrap/>
            <w:vAlign w:val="bottom"/>
          </w:tcPr>
          <w:p w14:paraId="10B7FB02" w14:textId="77777777" w:rsidR="00684A9D" w:rsidRPr="00461B29" w:rsidRDefault="00684A9D">
            <w:pPr>
              <w:ind w:right="234"/>
              <w:jc w:val="right"/>
              <w:rPr>
                <w:color w:val="0000FF"/>
                <w:sz w:val="16"/>
                <w:szCs w:val="16"/>
              </w:rPr>
            </w:pPr>
            <w:r w:rsidRPr="00461B29">
              <w:rPr>
                <w:color w:val="0000FF"/>
                <w:sz w:val="16"/>
                <w:szCs w:val="16"/>
              </w:rPr>
              <w:t>0</w:t>
            </w:r>
          </w:p>
        </w:tc>
        <w:tc>
          <w:tcPr>
            <w:tcW w:w="1146" w:type="dxa"/>
            <w:tcBorders>
              <w:top w:val="nil"/>
              <w:left w:val="nil"/>
              <w:bottom w:val="nil"/>
              <w:right w:val="nil"/>
            </w:tcBorders>
            <w:shd w:val="clear" w:color="auto" w:fill="auto"/>
            <w:noWrap/>
            <w:vAlign w:val="bottom"/>
          </w:tcPr>
          <w:p w14:paraId="7D252BE7" w14:textId="77777777" w:rsidR="00684A9D" w:rsidRPr="00461B29" w:rsidRDefault="00684A9D">
            <w:pPr>
              <w:ind w:right="142"/>
              <w:jc w:val="right"/>
              <w:rPr>
                <w:color w:val="0000FF"/>
                <w:sz w:val="16"/>
                <w:szCs w:val="16"/>
              </w:rPr>
            </w:pPr>
            <w:r w:rsidRPr="00461B29">
              <w:rPr>
                <w:color w:val="0000FF"/>
                <w:sz w:val="16"/>
                <w:szCs w:val="16"/>
              </w:rPr>
              <w:t>0</w:t>
            </w:r>
          </w:p>
        </w:tc>
        <w:tc>
          <w:tcPr>
            <w:tcW w:w="1161" w:type="dxa"/>
            <w:tcBorders>
              <w:top w:val="nil"/>
              <w:left w:val="nil"/>
              <w:bottom w:val="nil"/>
              <w:right w:val="nil"/>
            </w:tcBorders>
            <w:shd w:val="clear" w:color="auto" w:fill="auto"/>
            <w:noWrap/>
            <w:vAlign w:val="bottom"/>
          </w:tcPr>
          <w:p w14:paraId="16123541" w14:textId="77777777" w:rsidR="00684A9D" w:rsidRPr="00461B29" w:rsidRDefault="00684A9D">
            <w:pPr>
              <w:ind w:right="174"/>
              <w:jc w:val="right"/>
              <w:rPr>
                <w:color w:val="0000FF"/>
                <w:sz w:val="16"/>
                <w:szCs w:val="16"/>
              </w:rPr>
            </w:pPr>
            <w:r w:rsidRPr="00461B29">
              <w:rPr>
                <w:color w:val="0000FF"/>
                <w:sz w:val="16"/>
                <w:szCs w:val="16"/>
              </w:rPr>
              <w:t>12.5%</w:t>
            </w:r>
          </w:p>
        </w:tc>
        <w:tc>
          <w:tcPr>
            <w:tcW w:w="1219" w:type="dxa"/>
            <w:tcBorders>
              <w:top w:val="nil"/>
              <w:left w:val="nil"/>
              <w:bottom w:val="nil"/>
              <w:right w:val="nil"/>
            </w:tcBorders>
            <w:shd w:val="clear" w:color="auto" w:fill="auto"/>
            <w:noWrap/>
            <w:vAlign w:val="bottom"/>
          </w:tcPr>
          <w:p w14:paraId="5391CDA9" w14:textId="77777777" w:rsidR="00684A9D" w:rsidRPr="00461B29" w:rsidRDefault="00684A9D">
            <w:pPr>
              <w:ind w:right="251"/>
              <w:jc w:val="right"/>
              <w:rPr>
                <w:color w:val="0000FF"/>
                <w:sz w:val="16"/>
                <w:szCs w:val="16"/>
              </w:rPr>
            </w:pPr>
            <w:r w:rsidRPr="00461B29">
              <w:rPr>
                <w:color w:val="0000FF"/>
                <w:sz w:val="16"/>
                <w:szCs w:val="16"/>
              </w:rPr>
              <w:t>0</w:t>
            </w:r>
          </w:p>
        </w:tc>
        <w:tc>
          <w:tcPr>
            <w:tcW w:w="1146" w:type="dxa"/>
            <w:tcBorders>
              <w:top w:val="nil"/>
              <w:left w:val="nil"/>
              <w:bottom w:val="nil"/>
              <w:right w:val="nil"/>
            </w:tcBorders>
            <w:shd w:val="clear" w:color="auto" w:fill="auto"/>
            <w:noWrap/>
            <w:vAlign w:val="bottom"/>
          </w:tcPr>
          <w:p w14:paraId="1B8BBE70" w14:textId="77777777" w:rsidR="00684A9D" w:rsidRPr="00461B29" w:rsidRDefault="00684A9D">
            <w:pPr>
              <w:ind w:right="153"/>
              <w:jc w:val="right"/>
              <w:rPr>
                <w:color w:val="0000FF"/>
                <w:sz w:val="16"/>
                <w:szCs w:val="16"/>
              </w:rPr>
            </w:pPr>
            <w:r w:rsidRPr="00461B29">
              <w:rPr>
                <w:color w:val="0000FF"/>
                <w:sz w:val="16"/>
                <w:szCs w:val="16"/>
              </w:rPr>
              <w:t>0</w:t>
            </w:r>
          </w:p>
        </w:tc>
      </w:tr>
      <w:tr w:rsidR="00684A9D" w:rsidRPr="00461B29" w14:paraId="61A65B18" w14:textId="77777777">
        <w:trPr>
          <w:trHeight w:val="216"/>
        </w:trPr>
        <w:tc>
          <w:tcPr>
            <w:tcW w:w="934" w:type="dxa"/>
            <w:tcBorders>
              <w:top w:val="nil"/>
              <w:left w:val="nil"/>
              <w:bottom w:val="double" w:sz="4" w:space="0" w:color="auto"/>
              <w:right w:val="nil"/>
            </w:tcBorders>
            <w:shd w:val="clear" w:color="auto" w:fill="auto"/>
            <w:noWrap/>
            <w:vAlign w:val="bottom"/>
          </w:tcPr>
          <w:p w14:paraId="65CFF8AA" w14:textId="77777777" w:rsidR="00684A9D" w:rsidRPr="00461B29" w:rsidRDefault="00684A9D">
            <w:pPr>
              <w:jc w:val="center"/>
              <w:rPr>
                <w:color w:val="0000FF"/>
                <w:sz w:val="16"/>
                <w:szCs w:val="16"/>
              </w:rPr>
            </w:pPr>
          </w:p>
        </w:tc>
        <w:tc>
          <w:tcPr>
            <w:tcW w:w="1952" w:type="dxa"/>
            <w:tcBorders>
              <w:top w:val="nil"/>
              <w:left w:val="nil"/>
              <w:bottom w:val="double" w:sz="4" w:space="0" w:color="auto"/>
              <w:right w:val="nil"/>
            </w:tcBorders>
            <w:shd w:val="clear" w:color="auto" w:fill="auto"/>
            <w:noWrap/>
            <w:vAlign w:val="bottom"/>
          </w:tcPr>
          <w:p w14:paraId="76838C43" w14:textId="77777777" w:rsidR="00684A9D" w:rsidRPr="00461B29" w:rsidRDefault="00684A9D">
            <w:pPr>
              <w:rPr>
                <w:color w:val="0000FF"/>
                <w:sz w:val="16"/>
                <w:szCs w:val="16"/>
              </w:rPr>
            </w:pPr>
          </w:p>
        </w:tc>
        <w:tc>
          <w:tcPr>
            <w:tcW w:w="3315" w:type="dxa"/>
            <w:tcBorders>
              <w:top w:val="nil"/>
              <w:left w:val="nil"/>
              <w:bottom w:val="double" w:sz="4" w:space="0" w:color="auto"/>
              <w:right w:val="nil"/>
            </w:tcBorders>
            <w:shd w:val="clear" w:color="auto" w:fill="auto"/>
            <w:noWrap/>
            <w:vAlign w:val="bottom"/>
          </w:tcPr>
          <w:p w14:paraId="2FA8E5DE" w14:textId="77777777" w:rsidR="00684A9D" w:rsidRPr="00461B29" w:rsidRDefault="00684A9D">
            <w:pPr>
              <w:rPr>
                <w:color w:val="0000FF"/>
                <w:sz w:val="16"/>
                <w:szCs w:val="16"/>
              </w:rPr>
            </w:pPr>
          </w:p>
        </w:tc>
        <w:tc>
          <w:tcPr>
            <w:tcW w:w="1162" w:type="dxa"/>
            <w:tcBorders>
              <w:top w:val="nil"/>
              <w:left w:val="nil"/>
              <w:bottom w:val="double" w:sz="4" w:space="0" w:color="auto"/>
              <w:right w:val="nil"/>
            </w:tcBorders>
            <w:shd w:val="clear" w:color="auto" w:fill="auto"/>
            <w:noWrap/>
            <w:vAlign w:val="bottom"/>
          </w:tcPr>
          <w:p w14:paraId="7D87557A" w14:textId="77777777" w:rsidR="00684A9D" w:rsidRPr="00461B29" w:rsidRDefault="00684A9D">
            <w:pPr>
              <w:ind w:firstLineChars="200" w:firstLine="320"/>
              <w:jc w:val="right"/>
              <w:rPr>
                <w:color w:val="0000FF"/>
                <w:sz w:val="16"/>
                <w:szCs w:val="16"/>
              </w:rPr>
            </w:pPr>
          </w:p>
        </w:tc>
        <w:tc>
          <w:tcPr>
            <w:tcW w:w="1146" w:type="dxa"/>
            <w:tcBorders>
              <w:top w:val="nil"/>
              <w:left w:val="nil"/>
              <w:bottom w:val="double" w:sz="4" w:space="0" w:color="auto"/>
              <w:right w:val="nil"/>
            </w:tcBorders>
            <w:shd w:val="clear" w:color="auto" w:fill="auto"/>
            <w:noWrap/>
            <w:vAlign w:val="bottom"/>
          </w:tcPr>
          <w:p w14:paraId="4BE735BC" w14:textId="77777777" w:rsidR="00684A9D" w:rsidRPr="00461B29" w:rsidRDefault="00684A9D">
            <w:pPr>
              <w:ind w:firstLineChars="200" w:firstLine="320"/>
              <w:jc w:val="right"/>
              <w:rPr>
                <w:color w:val="0000FF"/>
                <w:sz w:val="16"/>
                <w:szCs w:val="16"/>
              </w:rPr>
            </w:pPr>
          </w:p>
        </w:tc>
        <w:tc>
          <w:tcPr>
            <w:tcW w:w="1219" w:type="dxa"/>
            <w:tcBorders>
              <w:top w:val="nil"/>
              <w:left w:val="nil"/>
              <w:bottom w:val="double" w:sz="4" w:space="0" w:color="auto"/>
              <w:right w:val="nil"/>
            </w:tcBorders>
            <w:shd w:val="clear" w:color="auto" w:fill="auto"/>
            <w:noWrap/>
            <w:vAlign w:val="bottom"/>
          </w:tcPr>
          <w:p w14:paraId="0005566D" w14:textId="77777777" w:rsidR="00684A9D" w:rsidRPr="00461B29" w:rsidRDefault="00684A9D">
            <w:pPr>
              <w:ind w:firstLineChars="200" w:firstLine="320"/>
              <w:jc w:val="right"/>
              <w:rPr>
                <w:color w:val="0000FF"/>
                <w:sz w:val="16"/>
                <w:szCs w:val="16"/>
              </w:rPr>
            </w:pPr>
          </w:p>
        </w:tc>
        <w:tc>
          <w:tcPr>
            <w:tcW w:w="1146" w:type="dxa"/>
            <w:tcBorders>
              <w:top w:val="nil"/>
              <w:left w:val="nil"/>
              <w:bottom w:val="double" w:sz="4" w:space="0" w:color="auto"/>
              <w:right w:val="nil"/>
            </w:tcBorders>
            <w:shd w:val="clear" w:color="auto" w:fill="auto"/>
            <w:noWrap/>
            <w:vAlign w:val="bottom"/>
          </w:tcPr>
          <w:p w14:paraId="67D14101" w14:textId="77777777" w:rsidR="00684A9D" w:rsidRPr="00461B29" w:rsidRDefault="00684A9D">
            <w:pPr>
              <w:ind w:firstLineChars="200" w:firstLine="320"/>
              <w:jc w:val="right"/>
              <w:rPr>
                <w:color w:val="0000FF"/>
                <w:sz w:val="16"/>
                <w:szCs w:val="16"/>
              </w:rPr>
            </w:pPr>
          </w:p>
        </w:tc>
        <w:tc>
          <w:tcPr>
            <w:tcW w:w="1161" w:type="dxa"/>
            <w:tcBorders>
              <w:top w:val="nil"/>
              <w:left w:val="nil"/>
              <w:bottom w:val="double" w:sz="4" w:space="0" w:color="auto"/>
              <w:right w:val="nil"/>
            </w:tcBorders>
            <w:shd w:val="clear" w:color="auto" w:fill="auto"/>
            <w:noWrap/>
            <w:vAlign w:val="bottom"/>
          </w:tcPr>
          <w:p w14:paraId="61B7A00D" w14:textId="77777777" w:rsidR="00684A9D" w:rsidRPr="00461B29" w:rsidRDefault="00684A9D">
            <w:pPr>
              <w:ind w:firstLineChars="200" w:firstLine="320"/>
              <w:jc w:val="right"/>
              <w:rPr>
                <w:color w:val="0000FF"/>
                <w:sz w:val="16"/>
                <w:szCs w:val="16"/>
              </w:rPr>
            </w:pPr>
          </w:p>
        </w:tc>
        <w:tc>
          <w:tcPr>
            <w:tcW w:w="1219" w:type="dxa"/>
            <w:tcBorders>
              <w:top w:val="nil"/>
              <w:left w:val="nil"/>
              <w:bottom w:val="double" w:sz="4" w:space="0" w:color="auto"/>
              <w:right w:val="nil"/>
            </w:tcBorders>
            <w:shd w:val="clear" w:color="auto" w:fill="auto"/>
            <w:noWrap/>
            <w:vAlign w:val="bottom"/>
          </w:tcPr>
          <w:p w14:paraId="5C83EE82" w14:textId="77777777" w:rsidR="00684A9D" w:rsidRPr="00461B29" w:rsidRDefault="00684A9D">
            <w:pPr>
              <w:ind w:firstLineChars="200" w:firstLine="320"/>
              <w:jc w:val="right"/>
              <w:rPr>
                <w:color w:val="0000FF"/>
                <w:sz w:val="16"/>
                <w:szCs w:val="16"/>
              </w:rPr>
            </w:pPr>
          </w:p>
        </w:tc>
        <w:tc>
          <w:tcPr>
            <w:tcW w:w="1146" w:type="dxa"/>
            <w:tcBorders>
              <w:top w:val="nil"/>
              <w:left w:val="nil"/>
              <w:bottom w:val="double" w:sz="4" w:space="0" w:color="auto"/>
              <w:right w:val="nil"/>
            </w:tcBorders>
            <w:shd w:val="clear" w:color="auto" w:fill="auto"/>
            <w:noWrap/>
            <w:vAlign w:val="bottom"/>
          </w:tcPr>
          <w:p w14:paraId="4C61DE9F" w14:textId="77777777" w:rsidR="00684A9D" w:rsidRPr="00461B29" w:rsidRDefault="00684A9D">
            <w:pPr>
              <w:ind w:firstLineChars="200" w:firstLine="320"/>
              <w:jc w:val="right"/>
              <w:rPr>
                <w:color w:val="0000FF"/>
                <w:sz w:val="16"/>
                <w:szCs w:val="16"/>
              </w:rPr>
            </w:pPr>
          </w:p>
        </w:tc>
      </w:tr>
      <w:tr w:rsidR="00684A9D" w:rsidRPr="00461B29" w14:paraId="4166E43A" w14:textId="77777777">
        <w:trPr>
          <w:trHeight w:val="216"/>
        </w:trPr>
        <w:tc>
          <w:tcPr>
            <w:tcW w:w="934" w:type="dxa"/>
            <w:tcBorders>
              <w:top w:val="double" w:sz="4" w:space="0" w:color="auto"/>
              <w:left w:val="nil"/>
              <w:bottom w:val="nil"/>
              <w:right w:val="nil"/>
            </w:tcBorders>
            <w:shd w:val="clear" w:color="auto" w:fill="auto"/>
            <w:noWrap/>
            <w:vAlign w:val="bottom"/>
          </w:tcPr>
          <w:p w14:paraId="46017FAF" w14:textId="77777777" w:rsidR="00684A9D" w:rsidRPr="00461B29" w:rsidRDefault="00684A9D">
            <w:pPr>
              <w:jc w:val="center"/>
              <w:rPr>
                <w:color w:val="0000FF"/>
                <w:sz w:val="16"/>
                <w:szCs w:val="16"/>
              </w:rPr>
            </w:pPr>
          </w:p>
        </w:tc>
        <w:tc>
          <w:tcPr>
            <w:tcW w:w="1952" w:type="dxa"/>
            <w:tcBorders>
              <w:top w:val="double" w:sz="4" w:space="0" w:color="auto"/>
              <w:left w:val="nil"/>
              <w:bottom w:val="nil"/>
              <w:right w:val="nil"/>
            </w:tcBorders>
            <w:shd w:val="clear" w:color="auto" w:fill="auto"/>
            <w:noWrap/>
            <w:vAlign w:val="bottom"/>
          </w:tcPr>
          <w:p w14:paraId="428C3FDB" w14:textId="77777777" w:rsidR="00684A9D" w:rsidRPr="00461B29" w:rsidRDefault="00684A9D">
            <w:pPr>
              <w:rPr>
                <w:color w:val="0000FF"/>
                <w:sz w:val="16"/>
                <w:szCs w:val="16"/>
              </w:rPr>
            </w:pPr>
          </w:p>
        </w:tc>
        <w:tc>
          <w:tcPr>
            <w:tcW w:w="3315" w:type="dxa"/>
            <w:tcBorders>
              <w:top w:val="double" w:sz="4" w:space="0" w:color="auto"/>
              <w:left w:val="nil"/>
              <w:bottom w:val="nil"/>
              <w:right w:val="nil"/>
            </w:tcBorders>
            <w:shd w:val="clear" w:color="auto" w:fill="auto"/>
            <w:noWrap/>
            <w:vAlign w:val="bottom"/>
          </w:tcPr>
          <w:p w14:paraId="197A81E3" w14:textId="77777777" w:rsidR="00684A9D" w:rsidRPr="00461B29" w:rsidRDefault="00684A9D">
            <w:pPr>
              <w:rPr>
                <w:color w:val="0000FF"/>
                <w:sz w:val="16"/>
                <w:szCs w:val="16"/>
              </w:rPr>
            </w:pPr>
          </w:p>
        </w:tc>
        <w:tc>
          <w:tcPr>
            <w:tcW w:w="1162" w:type="dxa"/>
            <w:tcBorders>
              <w:top w:val="double" w:sz="4" w:space="0" w:color="auto"/>
              <w:left w:val="nil"/>
              <w:bottom w:val="nil"/>
              <w:right w:val="nil"/>
            </w:tcBorders>
            <w:shd w:val="clear" w:color="auto" w:fill="auto"/>
            <w:noWrap/>
            <w:vAlign w:val="bottom"/>
          </w:tcPr>
          <w:p w14:paraId="0BD5A654" w14:textId="77777777" w:rsidR="00684A9D" w:rsidRPr="00461B29" w:rsidRDefault="00684A9D">
            <w:pPr>
              <w:ind w:firstLineChars="200" w:firstLine="320"/>
              <w:jc w:val="right"/>
              <w:rPr>
                <w:color w:val="0000FF"/>
                <w:sz w:val="16"/>
                <w:szCs w:val="16"/>
              </w:rPr>
            </w:pPr>
          </w:p>
        </w:tc>
        <w:tc>
          <w:tcPr>
            <w:tcW w:w="1146" w:type="dxa"/>
            <w:tcBorders>
              <w:top w:val="double" w:sz="4" w:space="0" w:color="auto"/>
              <w:left w:val="nil"/>
              <w:bottom w:val="nil"/>
              <w:right w:val="nil"/>
            </w:tcBorders>
            <w:shd w:val="clear" w:color="auto" w:fill="auto"/>
            <w:noWrap/>
            <w:vAlign w:val="bottom"/>
          </w:tcPr>
          <w:p w14:paraId="1E5A9539" w14:textId="77777777" w:rsidR="00684A9D" w:rsidRPr="00461B29" w:rsidRDefault="00684A9D">
            <w:pPr>
              <w:ind w:firstLineChars="200" w:firstLine="320"/>
              <w:jc w:val="right"/>
              <w:rPr>
                <w:color w:val="0000FF"/>
                <w:sz w:val="16"/>
                <w:szCs w:val="16"/>
              </w:rPr>
            </w:pPr>
          </w:p>
        </w:tc>
        <w:tc>
          <w:tcPr>
            <w:tcW w:w="1219" w:type="dxa"/>
            <w:tcBorders>
              <w:top w:val="double" w:sz="4" w:space="0" w:color="auto"/>
              <w:left w:val="nil"/>
              <w:bottom w:val="nil"/>
              <w:right w:val="nil"/>
            </w:tcBorders>
            <w:shd w:val="clear" w:color="auto" w:fill="auto"/>
            <w:noWrap/>
            <w:vAlign w:val="bottom"/>
          </w:tcPr>
          <w:p w14:paraId="141B61BC" w14:textId="77777777" w:rsidR="00684A9D" w:rsidRPr="00461B29" w:rsidRDefault="00684A9D">
            <w:pPr>
              <w:ind w:firstLineChars="200" w:firstLine="320"/>
              <w:jc w:val="right"/>
              <w:rPr>
                <w:color w:val="0000FF"/>
                <w:sz w:val="16"/>
                <w:szCs w:val="16"/>
              </w:rPr>
            </w:pPr>
          </w:p>
        </w:tc>
        <w:tc>
          <w:tcPr>
            <w:tcW w:w="1146" w:type="dxa"/>
            <w:tcBorders>
              <w:top w:val="double" w:sz="4" w:space="0" w:color="auto"/>
              <w:left w:val="nil"/>
              <w:bottom w:val="nil"/>
              <w:right w:val="nil"/>
            </w:tcBorders>
            <w:shd w:val="clear" w:color="auto" w:fill="auto"/>
            <w:noWrap/>
            <w:vAlign w:val="bottom"/>
          </w:tcPr>
          <w:p w14:paraId="79811B59" w14:textId="77777777" w:rsidR="00684A9D" w:rsidRPr="00461B29" w:rsidRDefault="00684A9D">
            <w:pPr>
              <w:ind w:firstLineChars="200" w:firstLine="320"/>
              <w:jc w:val="right"/>
              <w:rPr>
                <w:color w:val="0000FF"/>
                <w:sz w:val="16"/>
                <w:szCs w:val="16"/>
              </w:rPr>
            </w:pPr>
          </w:p>
        </w:tc>
        <w:tc>
          <w:tcPr>
            <w:tcW w:w="1161" w:type="dxa"/>
            <w:tcBorders>
              <w:top w:val="double" w:sz="4" w:space="0" w:color="auto"/>
              <w:left w:val="nil"/>
              <w:bottom w:val="nil"/>
              <w:right w:val="nil"/>
            </w:tcBorders>
            <w:shd w:val="clear" w:color="auto" w:fill="auto"/>
            <w:noWrap/>
            <w:vAlign w:val="bottom"/>
          </w:tcPr>
          <w:p w14:paraId="69030C0E" w14:textId="77777777" w:rsidR="00684A9D" w:rsidRPr="00461B29" w:rsidRDefault="00684A9D">
            <w:pPr>
              <w:ind w:firstLineChars="200" w:firstLine="320"/>
              <w:jc w:val="right"/>
              <w:rPr>
                <w:color w:val="0000FF"/>
                <w:sz w:val="16"/>
                <w:szCs w:val="16"/>
              </w:rPr>
            </w:pPr>
          </w:p>
        </w:tc>
        <w:tc>
          <w:tcPr>
            <w:tcW w:w="1219" w:type="dxa"/>
            <w:tcBorders>
              <w:top w:val="double" w:sz="4" w:space="0" w:color="auto"/>
              <w:left w:val="nil"/>
              <w:bottom w:val="nil"/>
              <w:right w:val="nil"/>
            </w:tcBorders>
            <w:shd w:val="clear" w:color="auto" w:fill="auto"/>
            <w:noWrap/>
            <w:vAlign w:val="bottom"/>
          </w:tcPr>
          <w:p w14:paraId="34F2767D" w14:textId="77777777" w:rsidR="00684A9D" w:rsidRPr="00461B29" w:rsidRDefault="00684A9D">
            <w:pPr>
              <w:ind w:firstLineChars="200" w:firstLine="320"/>
              <w:jc w:val="right"/>
              <w:rPr>
                <w:color w:val="0000FF"/>
                <w:sz w:val="16"/>
                <w:szCs w:val="16"/>
              </w:rPr>
            </w:pPr>
          </w:p>
        </w:tc>
        <w:tc>
          <w:tcPr>
            <w:tcW w:w="1146" w:type="dxa"/>
            <w:tcBorders>
              <w:top w:val="double" w:sz="4" w:space="0" w:color="auto"/>
              <w:left w:val="nil"/>
              <w:bottom w:val="nil"/>
              <w:right w:val="nil"/>
            </w:tcBorders>
            <w:shd w:val="clear" w:color="auto" w:fill="auto"/>
            <w:noWrap/>
            <w:vAlign w:val="bottom"/>
          </w:tcPr>
          <w:p w14:paraId="54B8677C" w14:textId="77777777" w:rsidR="00684A9D" w:rsidRPr="00461B29" w:rsidRDefault="00684A9D">
            <w:pPr>
              <w:ind w:firstLineChars="200" w:firstLine="320"/>
              <w:jc w:val="right"/>
              <w:rPr>
                <w:color w:val="0000FF"/>
                <w:sz w:val="16"/>
                <w:szCs w:val="16"/>
              </w:rPr>
            </w:pPr>
          </w:p>
        </w:tc>
      </w:tr>
      <w:tr w:rsidR="00684A9D" w:rsidRPr="00461B29" w14:paraId="6CA75300" w14:textId="77777777">
        <w:trPr>
          <w:trHeight w:val="216"/>
        </w:trPr>
        <w:tc>
          <w:tcPr>
            <w:tcW w:w="934" w:type="dxa"/>
            <w:tcBorders>
              <w:top w:val="nil"/>
              <w:left w:val="nil"/>
              <w:bottom w:val="nil"/>
              <w:right w:val="nil"/>
            </w:tcBorders>
            <w:shd w:val="clear" w:color="auto" w:fill="auto"/>
            <w:noWrap/>
            <w:vAlign w:val="bottom"/>
          </w:tcPr>
          <w:p w14:paraId="234E594B" w14:textId="77777777" w:rsidR="00684A9D" w:rsidRPr="00461B29" w:rsidRDefault="00684A9D">
            <w:pPr>
              <w:jc w:val="center"/>
              <w:rPr>
                <w:color w:val="0000FF"/>
                <w:sz w:val="16"/>
                <w:szCs w:val="16"/>
              </w:rPr>
            </w:pPr>
          </w:p>
        </w:tc>
        <w:tc>
          <w:tcPr>
            <w:tcW w:w="1952" w:type="dxa"/>
            <w:tcBorders>
              <w:top w:val="nil"/>
              <w:left w:val="nil"/>
              <w:bottom w:val="nil"/>
              <w:right w:val="nil"/>
            </w:tcBorders>
            <w:shd w:val="clear" w:color="auto" w:fill="auto"/>
            <w:noWrap/>
            <w:vAlign w:val="bottom"/>
          </w:tcPr>
          <w:p w14:paraId="0FC44C05" w14:textId="77777777" w:rsidR="00684A9D" w:rsidRPr="00461B29" w:rsidRDefault="00684A9D">
            <w:pPr>
              <w:rPr>
                <w:color w:val="0000FF"/>
                <w:sz w:val="16"/>
                <w:szCs w:val="16"/>
              </w:rPr>
            </w:pPr>
          </w:p>
        </w:tc>
        <w:tc>
          <w:tcPr>
            <w:tcW w:w="3315" w:type="dxa"/>
            <w:tcBorders>
              <w:top w:val="nil"/>
              <w:left w:val="nil"/>
              <w:bottom w:val="nil"/>
              <w:right w:val="nil"/>
            </w:tcBorders>
            <w:shd w:val="clear" w:color="auto" w:fill="auto"/>
            <w:noWrap/>
            <w:vAlign w:val="bottom"/>
          </w:tcPr>
          <w:p w14:paraId="78A51103" w14:textId="77777777" w:rsidR="00684A9D" w:rsidRPr="005B6DEC" w:rsidRDefault="00684A9D">
            <w:pPr>
              <w:ind w:left="199"/>
              <w:rPr>
                <w:sz w:val="16"/>
                <w:szCs w:val="16"/>
              </w:rPr>
            </w:pPr>
            <w:r w:rsidRPr="005B6DEC">
              <w:rPr>
                <w:sz w:val="16"/>
                <w:szCs w:val="16"/>
              </w:rPr>
              <w:t>Total Changes</w:t>
            </w:r>
          </w:p>
        </w:tc>
        <w:tc>
          <w:tcPr>
            <w:tcW w:w="1162" w:type="dxa"/>
            <w:tcBorders>
              <w:top w:val="nil"/>
              <w:left w:val="nil"/>
              <w:bottom w:val="nil"/>
              <w:right w:val="nil"/>
            </w:tcBorders>
            <w:shd w:val="clear" w:color="auto" w:fill="auto"/>
            <w:noWrap/>
            <w:vAlign w:val="bottom"/>
          </w:tcPr>
          <w:p w14:paraId="6F8A9EF1" w14:textId="77777777" w:rsidR="00684A9D" w:rsidRPr="005B6DEC" w:rsidRDefault="00684A9D">
            <w:pPr>
              <w:ind w:right="234"/>
              <w:jc w:val="right"/>
              <w:rPr>
                <w:color w:val="0000FF"/>
                <w:sz w:val="16"/>
                <w:szCs w:val="16"/>
              </w:rPr>
            </w:pPr>
            <w:r w:rsidRPr="005B6DEC">
              <w:rPr>
                <w:color w:val="0000FF"/>
                <w:sz w:val="16"/>
                <w:szCs w:val="16"/>
              </w:rPr>
              <w:t>6,037</w:t>
            </w:r>
          </w:p>
        </w:tc>
        <w:tc>
          <w:tcPr>
            <w:tcW w:w="1146" w:type="dxa"/>
            <w:tcBorders>
              <w:top w:val="nil"/>
              <w:left w:val="nil"/>
              <w:bottom w:val="nil"/>
              <w:right w:val="nil"/>
            </w:tcBorders>
            <w:shd w:val="clear" w:color="auto" w:fill="auto"/>
            <w:noWrap/>
            <w:vAlign w:val="bottom"/>
          </w:tcPr>
          <w:p w14:paraId="34007152" w14:textId="77777777" w:rsidR="00684A9D" w:rsidRPr="005B6DEC" w:rsidRDefault="00684A9D">
            <w:pPr>
              <w:ind w:right="153"/>
              <w:jc w:val="right"/>
              <w:rPr>
                <w:color w:val="0000FF"/>
                <w:sz w:val="16"/>
                <w:szCs w:val="16"/>
              </w:rPr>
            </w:pPr>
            <w:r w:rsidRPr="005B6DEC">
              <w:rPr>
                <w:color w:val="0000FF"/>
                <w:sz w:val="16"/>
                <w:szCs w:val="16"/>
              </w:rPr>
              <w:t>92.1%</w:t>
            </w:r>
          </w:p>
        </w:tc>
        <w:tc>
          <w:tcPr>
            <w:tcW w:w="1219" w:type="dxa"/>
            <w:tcBorders>
              <w:top w:val="nil"/>
              <w:left w:val="nil"/>
              <w:bottom w:val="nil"/>
              <w:right w:val="nil"/>
            </w:tcBorders>
            <w:shd w:val="clear" w:color="auto" w:fill="auto"/>
            <w:noWrap/>
            <w:vAlign w:val="bottom"/>
          </w:tcPr>
          <w:p w14:paraId="100834AD" w14:textId="77777777" w:rsidR="00684A9D" w:rsidRPr="005B6DEC" w:rsidRDefault="00684A9D">
            <w:pPr>
              <w:ind w:right="234"/>
              <w:jc w:val="right"/>
              <w:rPr>
                <w:color w:val="0000FF"/>
                <w:sz w:val="16"/>
                <w:szCs w:val="16"/>
              </w:rPr>
            </w:pPr>
            <w:r w:rsidRPr="005B6DEC">
              <w:rPr>
                <w:color w:val="0000FF"/>
                <w:sz w:val="16"/>
                <w:szCs w:val="16"/>
              </w:rPr>
              <w:t>5,560</w:t>
            </w:r>
          </w:p>
        </w:tc>
        <w:tc>
          <w:tcPr>
            <w:tcW w:w="1146" w:type="dxa"/>
            <w:tcBorders>
              <w:top w:val="nil"/>
              <w:left w:val="nil"/>
              <w:bottom w:val="nil"/>
              <w:right w:val="nil"/>
            </w:tcBorders>
            <w:shd w:val="clear" w:color="auto" w:fill="auto"/>
            <w:noWrap/>
            <w:vAlign w:val="bottom"/>
          </w:tcPr>
          <w:p w14:paraId="25D99B2E" w14:textId="77777777" w:rsidR="00684A9D" w:rsidRPr="005B6DEC" w:rsidRDefault="00684A9D">
            <w:pPr>
              <w:ind w:right="234"/>
              <w:jc w:val="right"/>
              <w:rPr>
                <w:color w:val="0000FF"/>
                <w:sz w:val="16"/>
                <w:szCs w:val="16"/>
              </w:rPr>
            </w:pPr>
            <w:r w:rsidRPr="005B6DEC">
              <w:rPr>
                <w:color w:val="0000FF"/>
                <w:sz w:val="16"/>
                <w:szCs w:val="16"/>
              </w:rPr>
              <w:t>477</w:t>
            </w:r>
          </w:p>
        </w:tc>
        <w:tc>
          <w:tcPr>
            <w:tcW w:w="1161" w:type="dxa"/>
            <w:tcBorders>
              <w:top w:val="nil"/>
              <w:left w:val="nil"/>
              <w:bottom w:val="nil"/>
              <w:right w:val="nil"/>
            </w:tcBorders>
            <w:shd w:val="clear" w:color="auto" w:fill="auto"/>
            <w:noWrap/>
            <w:vAlign w:val="bottom"/>
          </w:tcPr>
          <w:p w14:paraId="2822EE62" w14:textId="77777777" w:rsidR="00684A9D" w:rsidRPr="005B6DEC" w:rsidRDefault="00684A9D">
            <w:pPr>
              <w:ind w:right="234"/>
              <w:jc w:val="right"/>
              <w:rPr>
                <w:color w:val="0000FF"/>
                <w:sz w:val="16"/>
                <w:szCs w:val="16"/>
              </w:rPr>
            </w:pPr>
            <w:r w:rsidRPr="005B6DEC">
              <w:rPr>
                <w:color w:val="0000FF"/>
                <w:sz w:val="16"/>
                <w:szCs w:val="16"/>
              </w:rPr>
              <w:t>45.8%</w:t>
            </w:r>
          </w:p>
        </w:tc>
        <w:tc>
          <w:tcPr>
            <w:tcW w:w="1219" w:type="dxa"/>
            <w:tcBorders>
              <w:top w:val="nil"/>
              <w:left w:val="nil"/>
              <w:bottom w:val="nil"/>
              <w:right w:val="nil"/>
            </w:tcBorders>
            <w:shd w:val="clear" w:color="auto" w:fill="auto"/>
            <w:noWrap/>
            <w:vAlign w:val="bottom"/>
          </w:tcPr>
          <w:p w14:paraId="5F1FE1B1" w14:textId="77777777" w:rsidR="00684A9D" w:rsidRPr="005B6DEC" w:rsidRDefault="00684A9D">
            <w:pPr>
              <w:ind w:right="234"/>
              <w:jc w:val="right"/>
              <w:rPr>
                <w:color w:val="0000FF"/>
                <w:sz w:val="16"/>
                <w:szCs w:val="16"/>
              </w:rPr>
            </w:pPr>
            <w:r w:rsidRPr="005B6DEC">
              <w:rPr>
                <w:color w:val="0000FF"/>
                <w:sz w:val="16"/>
                <w:szCs w:val="16"/>
              </w:rPr>
              <w:t>2,763</w:t>
            </w:r>
          </w:p>
        </w:tc>
        <w:tc>
          <w:tcPr>
            <w:tcW w:w="1146" w:type="dxa"/>
            <w:tcBorders>
              <w:top w:val="nil"/>
              <w:left w:val="nil"/>
              <w:bottom w:val="nil"/>
              <w:right w:val="nil"/>
            </w:tcBorders>
            <w:shd w:val="clear" w:color="auto" w:fill="auto"/>
            <w:noWrap/>
            <w:vAlign w:val="bottom"/>
          </w:tcPr>
          <w:p w14:paraId="65223710" w14:textId="77777777" w:rsidR="00684A9D" w:rsidRPr="005B6DEC" w:rsidRDefault="00684A9D">
            <w:pPr>
              <w:ind w:right="234"/>
              <w:jc w:val="right"/>
              <w:rPr>
                <w:color w:val="0000FF"/>
                <w:sz w:val="16"/>
                <w:szCs w:val="16"/>
              </w:rPr>
            </w:pPr>
            <w:r w:rsidRPr="005B6DEC">
              <w:rPr>
                <w:color w:val="0000FF"/>
                <w:sz w:val="16"/>
                <w:szCs w:val="16"/>
              </w:rPr>
              <w:t>3,274</w:t>
            </w:r>
          </w:p>
        </w:tc>
      </w:tr>
      <w:tr w:rsidR="00684A9D" w:rsidRPr="00461B29" w14:paraId="71410552" w14:textId="77777777">
        <w:trPr>
          <w:trHeight w:val="216"/>
        </w:trPr>
        <w:tc>
          <w:tcPr>
            <w:tcW w:w="934" w:type="dxa"/>
            <w:tcBorders>
              <w:top w:val="nil"/>
              <w:left w:val="nil"/>
              <w:bottom w:val="nil"/>
              <w:right w:val="nil"/>
            </w:tcBorders>
            <w:shd w:val="clear" w:color="auto" w:fill="auto"/>
            <w:noWrap/>
            <w:vAlign w:val="bottom"/>
          </w:tcPr>
          <w:p w14:paraId="6A28204F" w14:textId="77777777" w:rsidR="00684A9D" w:rsidRPr="00461B29" w:rsidRDefault="00684A9D">
            <w:pPr>
              <w:jc w:val="center"/>
              <w:rPr>
                <w:color w:val="0000FF"/>
                <w:sz w:val="16"/>
                <w:szCs w:val="16"/>
              </w:rPr>
            </w:pPr>
          </w:p>
        </w:tc>
        <w:tc>
          <w:tcPr>
            <w:tcW w:w="1952" w:type="dxa"/>
            <w:tcBorders>
              <w:top w:val="nil"/>
              <w:left w:val="nil"/>
              <w:bottom w:val="nil"/>
              <w:right w:val="nil"/>
            </w:tcBorders>
            <w:shd w:val="clear" w:color="auto" w:fill="auto"/>
            <w:noWrap/>
            <w:vAlign w:val="bottom"/>
          </w:tcPr>
          <w:p w14:paraId="206C538A" w14:textId="77777777" w:rsidR="00684A9D" w:rsidRPr="00461B29" w:rsidRDefault="00684A9D">
            <w:pPr>
              <w:rPr>
                <w:color w:val="0000FF"/>
                <w:sz w:val="16"/>
                <w:szCs w:val="16"/>
              </w:rPr>
            </w:pPr>
          </w:p>
        </w:tc>
        <w:tc>
          <w:tcPr>
            <w:tcW w:w="3315" w:type="dxa"/>
            <w:tcBorders>
              <w:top w:val="nil"/>
              <w:left w:val="nil"/>
              <w:bottom w:val="nil"/>
              <w:right w:val="nil"/>
            </w:tcBorders>
            <w:shd w:val="clear" w:color="auto" w:fill="auto"/>
            <w:noWrap/>
            <w:vAlign w:val="bottom"/>
          </w:tcPr>
          <w:p w14:paraId="76CD8AA1" w14:textId="77777777" w:rsidR="00684A9D" w:rsidRPr="005B6DEC" w:rsidRDefault="00684A9D">
            <w:pPr>
              <w:ind w:left="199"/>
              <w:rPr>
                <w:sz w:val="16"/>
                <w:szCs w:val="16"/>
              </w:rPr>
            </w:pPr>
            <w:r w:rsidRPr="005B6DEC">
              <w:rPr>
                <w:sz w:val="16"/>
                <w:szCs w:val="16"/>
              </w:rPr>
              <w:t>Benchmark: SacRT System</w:t>
            </w:r>
          </w:p>
        </w:tc>
        <w:tc>
          <w:tcPr>
            <w:tcW w:w="1162" w:type="dxa"/>
            <w:tcBorders>
              <w:top w:val="nil"/>
              <w:left w:val="nil"/>
              <w:bottom w:val="nil"/>
              <w:right w:val="nil"/>
            </w:tcBorders>
            <w:shd w:val="clear" w:color="auto" w:fill="auto"/>
            <w:noWrap/>
            <w:vAlign w:val="bottom"/>
          </w:tcPr>
          <w:p w14:paraId="464C36DA" w14:textId="77777777" w:rsidR="00684A9D" w:rsidRPr="005B6DEC" w:rsidRDefault="00684A9D">
            <w:pPr>
              <w:ind w:right="234"/>
              <w:jc w:val="right"/>
              <w:rPr>
                <w:color w:val="0000FF"/>
                <w:sz w:val="16"/>
                <w:szCs w:val="16"/>
              </w:rPr>
            </w:pPr>
          </w:p>
        </w:tc>
        <w:tc>
          <w:tcPr>
            <w:tcW w:w="1146" w:type="dxa"/>
            <w:tcBorders>
              <w:top w:val="nil"/>
              <w:left w:val="nil"/>
              <w:bottom w:val="nil"/>
              <w:right w:val="nil"/>
            </w:tcBorders>
            <w:shd w:val="clear" w:color="auto" w:fill="auto"/>
            <w:noWrap/>
            <w:vAlign w:val="bottom"/>
          </w:tcPr>
          <w:p w14:paraId="74E1267A" w14:textId="77777777" w:rsidR="00684A9D" w:rsidRPr="005B6DEC" w:rsidRDefault="00684A9D">
            <w:pPr>
              <w:ind w:right="153"/>
              <w:jc w:val="right"/>
              <w:rPr>
                <w:color w:val="0000FF"/>
                <w:sz w:val="16"/>
                <w:szCs w:val="16"/>
              </w:rPr>
            </w:pPr>
            <w:r w:rsidRPr="005B6DEC">
              <w:rPr>
                <w:color w:val="0000FF"/>
                <w:sz w:val="16"/>
                <w:szCs w:val="16"/>
              </w:rPr>
              <w:t>69.0%</w:t>
            </w:r>
          </w:p>
        </w:tc>
        <w:tc>
          <w:tcPr>
            <w:tcW w:w="1219" w:type="dxa"/>
            <w:tcBorders>
              <w:top w:val="nil"/>
              <w:left w:val="nil"/>
              <w:bottom w:val="nil"/>
              <w:right w:val="nil"/>
            </w:tcBorders>
            <w:shd w:val="clear" w:color="auto" w:fill="auto"/>
            <w:noWrap/>
            <w:vAlign w:val="bottom"/>
          </w:tcPr>
          <w:p w14:paraId="7C8E1BFD" w14:textId="77777777" w:rsidR="00684A9D" w:rsidRPr="005B6DEC" w:rsidRDefault="00684A9D">
            <w:pPr>
              <w:ind w:right="234"/>
              <w:jc w:val="right"/>
              <w:rPr>
                <w:color w:val="0000FF"/>
                <w:sz w:val="16"/>
                <w:szCs w:val="16"/>
              </w:rPr>
            </w:pPr>
          </w:p>
        </w:tc>
        <w:tc>
          <w:tcPr>
            <w:tcW w:w="1146" w:type="dxa"/>
            <w:tcBorders>
              <w:top w:val="nil"/>
              <w:left w:val="nil"/>
              <w:bottom w:val="nil"/>
              <w:right w:val="nil"/>
            </w:tcBorders>
            <w:shd w:val="clear" w:color="auto" w:fill="auto"/>
            <w:noWrap/>
            <w:vAlign w:val="bottom"/>
          </w:tcPr>
          <w:p w14:paraId="72D4BAE8" w14:textId="77777777" w:rsidR="00684A9D" w:rsidRPr="005B6DEC" w:rsidRDefault="00684A9D">
            <w:pPr>
              <w:ind w:right="234"/>
              <w:jc w:val="right"/>
              <w:rPr>
                <w:color w:val="0000FF"/>
                <w:sz w:val="16"/>
                <w:szCs w:val="16"/>
              </w:rPr>
            </w:pPr>
          </w:p>
        </w:tc>
        <w:tc>
          <w:tcPr>
            <w:tcW w:w="1161" w:type="dxa"/>
            <w:tcBorders>
              <w:top w:val="nil"/>
              <w:left w:val="nil"/>
              <w:bottom w:val="nil"/>
              <w:right w:val="nil"/>
            </w:tcBorders>
            <w:shd w:val="clear" w:color="auto" w:fill="auto"/>
            <w:noWrap/>
            <w:vAlign w:val="bottom"/>
          </w:tcPr>
          <w:p w14:paraId="66135C2D" w14:textId="77777777" w:rsidR="00684A9D" w:rsidRPr="005B6DEC" w:rsidRDefault="00684A9D">
            <w:pPr>
              <w:ind w:right="234"/>
              <w:jc w:val="right"/>
              <w:rPr>
                <w:color w:val="0000FF"/>
                <w:sz w:val="16"/>
                <w:szCs w:val="16"/>
              </w:rPr>
            </w:pPr>
            <w:r w:rsidRPr="005B6DEC">
              <w:rPr>
                <w:color w:val="0000FF"/>
                <w:sz w:val="16"/>
                <w:szCs w:val="16"/>
              </w:rPr>
              <w:t>53.0%</w:t>
            </w:r>
          </w:p>
        </w:tc>
        <w:tc>
          <w:tcPr>
            <w:tcW w:w="1219" w:type="dxa"/>
            <w:tcBorders>
              <w:top w:val="nil"/>
              <w:left w:val="nil"/>
              <w:bottom w:val="nil"/>
              <w:right w:val="nil"/>
            </w:tcBorders>
            <w:shd w:val="clear" w:color="auto" w:fill="auto"/>
            <w:noWrap/>
            <w:vAlign w:val="bottom"/>
          </w:tcPr>
          <w:p w14:paraId="0FC41AF8" w14:textId="77777777" w:rsidR="00684A9D" w:rsidRPr="005B6DEC" w:rsidRDefault="00684A9D">
            <w:pPr>
              <w:ind w:right="234"/>
              <w:jc w:val="right"/>
              <w:rPr>
                <w:color w:val="0000FF"/>
                <w:sz w:val="16"/>
                <w:szCs w:val="16"/>
              </w:rPr>
            </w:pPr>
          </w:p>
        </w:tc>
        <w:tc>
          <w:tcPr>
            <w:tcW w:w="1146" w:type="dxa"/>
            <w:tcBorders>
              <w:top w:val="nil"/>
              <w:left w:val="nil"/>
              <w:bottom w:val="nil"/>
              <w:right w:val="nil"/>
            </w:tcBorders>
            <w:shd w:val="clear" w:color="auto" w:fill="auto"/>
            <w:noWrap/>
            <w:vAlign w:val="bottom"/>
          </w:tcPr>
          <w:p w14:paraId="714B4FCB" w14:textId="77777777" w:rsidR="00684A9D" w:rsidRPr="005B6DEC" w:rsidRDefault="00684A9D">
            <w:pPr>
              <w:ind w:right="234"/>
              <w:jc w:val="right"/>
              <w:rPr>
                <w:color w:val="0000FF"/>
                <w:sz w:val="16"/>
                <w:szCs w:val="16"/>
              </w:rPr>
            </w:pPr>
          </w:p>
        </w:tc>
      </w:tr>
      <w:tr w:rsidR="00684A9D" w:rsidRPr="00461B29" w14:paraId="6B11237C" w14:textId="77777777">
        <w:trPr>
          <w:trHeight w:val="216"/>
        </w:trPr>
        <w:tc>
          <w:tcPr>
            <w:tcW w:w="934" w:type="dxa"/>
            <w:tcBorders>
              <w:top w:val="nil"/>
              <w:left w:val="nil"/>
              <w:bottom w:val="nil"/>
              <w:right w:val="nil"/>
            </w:tcBorders>
            <w:shd w:val="clear" w:color="auto" w:fill="auto"/>
            <w:noWrap/>
            <w:vAlign w:val="bottom"/>
          </w:tcPr>
          <w:p w14:paraId="66760E40" w14:textId="77777777" w:rsidR="00684A9D" w:rsidRPr="00461B29" w:rsidRDefault="00684A9D">
            <w:pPr>
              <w:jc w:val="center"/>
              <w:rPr>
                <w:color w:val="0000FF"/>
                <w:sz w:val="16"/>
                <w:szCs w:val="16"/>
              </w:rPr>
            </w:pPr>
          </w:p>
        </w:tc>
        <w:tc>
          <w:tcPr>
            <w:tcW w:w="1952" w:type="dxa"/>
            <w:tcBorders>
              <w:top w:val="nil"/>
              <w:left w:val="nil"/>
              <w:bottom w:val="nil"/>
              <w:right w:val="nil"/>
            </w:tcBorders>
            <w:shd w:val="clear" w:color="auto" w:fill="auto"/>
            <w:noWrap/>
            <w:vAlign w:val="bottom"/>
          </w:tcPr>
          <w:p w14:paraId="5A0DAA01" w14:textId="77777777" w:rsidR="00684A9D" w:rsidRPr="00461B29" w:rsidRDefault="00684A9D">
            <w:pPr>
              <w:rPr>
                <w:color w:val="0000FF"/>
                <w:sz w:val="16"/>
                <w:szCs w:val="16"/>
              </w:rPr>
            </w:pPr>
          </w:p>
        </w:tc>
        <w:tc>
          <w:tcPr>
            <w:tcW w:w="3315" w:type="dxa"/>
            <w:tcBorders>
              <w:top w:val="nil"/>
              <w:left w:val="nil"/>
              <w:bottom w:val="nil"/>
              <w:right w:val="nil"/>
            </w:tcBorders>
            <w:shd w:val="clear" w:color="auto" w:fill="auto"/>
            <w:noWrap/>
            <w:vAlign w:val="bottom"/>
          </w:tcPr>
          <w:p w14:paraId="593FD2C3" w14:textId="77777777" w:rsidR="00684A9D" w:rsidRPr="005B6DEC" w:rsidRDefault="00684A9D">
            <w:pPr>
              <w:ind w:left="199"/>
              <w:rPr>
                <w:sz w:val="16"/>
                <w:szCs w:val="16"/>
              </w:rPr>
            </w:pPr>
            <w:r w:rsidRPr="005B6DEC">
              <w:rPr>
                <w:color w:val="000000"/>
                <w:sz w:val="16"/>
                <w:szCs w:val="16"/>
              </w:rPr>
              <w:t>Difference</w:t>
            </w:r>
          </w:p>
        </w:tc>
        <w:tc>
          <w:tcPr>
            <w:tcW w:w="1162" w:type="dxa"/>
            <w:tcBorders>
              <w:top w:val="nil"/>
              <w:left w:val="nil"/>
              <w:bottom w:val="nil"/>
              <w:right w:val="nil"/>
            </w:tcBorders>
            <w:shd w:val="clear" w:color="auto" w:fill="auto"/>
            <w:noWrap/>
            <w:vAlign w:val="bottom"/>
          </w:tcPr>
          <w:p w14:paraId="008559FC" w14:textId="77777777" w:rsidR="00684A9D" w:rsidRPr="005B6DEC" w:rsidRDefault="00684A9D">
            <w:pPr>
              <w:ind w:right="234"/>
              <w:jc w:val="right"/>
              <w:rPr>
                <w:color w:val="0000FF"/>
                <w:sz w:val="16"/>
                <w:szCs w:val="16"/>
              </w:rPr>
            </w:pPr>
          </w:p>
        </w:tc>
        <w:tc>
          <w:tcPr>
            <w:tcW w:w="1146" w:type="dxa"/>
            <w:tcBorders>
              <w:top w:val="nil"/>
              <w:left w:val="nil"/>
              <w:bottom w:val="nil"/>
              <w:right w:val="nil"/>
            </w:tcBorders>
            <w:shd w:val="clear" w:color="auto" w:fill="auto"/>
            <w:noWrap/>
            <w:vAlign w:val="bottom"/>
          </w:tcPr>
          <w:p w14:paraId="16D9D58B" w14:textId="77777777" w:rsidR="00684A9D" w:rsidRPr="005B6DEC" w:rsidRDefault="00684A9D">
            <w:pPr>
              <w:ind w:right="153"/>
              <w:jc w:val="right"/>
              <w:rPr>
                <w:color w:val="0000FF"/>
                <w:sz w:val="16"/>
                <w:szCs w:val="16"/>
              </w:rPr>
            </w:pPr>
            <w:r w:rsidRPr="005B6DEC">
              <w:rPr>
                <w:color w:val="0000FF"/>
                <w:sz w:val="16"/>
                <w:szCs w:val="16"/>
              </w:rPr>
              <w:t>23.1%</w:t>
            </w:r>
          </w:p>
        </w:tc>
        <w:tc>
          <w:tcPr>
            <w:tcW w:w="1219" w:type="dxa"/>
            <w:tcBorders>
              <w:top w:val="nil"/>
              <w:left w:val="nil"/>
              <w:bottom w:val="nil"/>
              <w:right w:val="nil"/>
            </w:tcBorders>
            <w:shd w:val="clear" w:color="auto" w:fill="auto"/>
            <w:noWrap/>
            <w:vAlign w:val="bottom"/>
          </w:tcPr>
          <w:p w14:paraId="3DE1E36E" w14:textId="77777777" w:rsidR="00684A9D" w:rsidRPr="005B6DEC" w:rsidRDefault="00684A9D">
            <w:pPr>
              <w:ind w:right="234"/>
              <w:jc w:val="right"/>
              <w:rPr>
                <w:color w:val="0000FF"/>
                <w:sz w:val="16"/>
                <w:szCs w:val="16"/>
              </w:rPr>
            </w:pPr>
          </w:p>
        </w:tc>
        <w:tc>
          <w:tcPr>
            <w:tcW w:w="1146" w:type="dxa"/>
            <w:tcBorders>
              <w:top w:val="nil"/>
              <w:left w:val="nil"/>
              <w:bottom w:val="nil"/>
              <w:right w:val="nil"/>
            </w:tcBorders>
            <w:shd w:val="clear" w:color="auto" w:fill="auto"/>
            <w:noWrap/>
            <w:vAlign w:val="bottom"/>
          </w:tcPr>
          <w:p w14:paraId="1DDEBF34" w14:textId="77777777" w:rsidR="00684A9D" w:rsidRPr="005B6DEC" w:rsidRDefault="00684A9D">
            <w:pPr>
              <w:ind w:right="234"/>
              <w:jc w:val="right"/>
              <w:rPr>
                <w:color w:val="0000FF"/>
                <w:sz w:val="16"/>
                <w:szCs w:val="16"/>
              </w:rPr>
            </w:pPr>
          </w:p>
        </w:tc>
        <w:tc>
          <w:tcPr>
            <w:tcW w:w="1161" w:type="dxa"/>
            <w:tcBorders>
              <w:top w:val="nil"/>
              <w:left w:val="nil"/>
              <w:bottom w:val="nil"/>
              <w:right w:val="nil"/>
            </w:tcBorders>
            <w:shd w:val="clear" w:color="auto" w:fill="auto"/>
            <w:noWrap/>
            <w:vAlign w:val="bottom"/>
          </w:tcPr>
          <w:p w14:paraId="0559ED95" w14:textId="77777777" w:rsidR="00684A9D" w:rsidRPr="005B6DEC" w:rsidRDefault="00684A9D">
            <w:pPr>
              <w:ind w:right="234"/>
              <w:jc w:val="right"/>
              <w:rPr>
                <w:color w:val="0000FF"/>
                <w:sz w:val="16"/>
                <w:szCs w:val="16"/>
              </w:rPr>
            </w:pPr>
            <w:r w:rsidRPr="005B6DEC">
              <w:rPr>
                <w:color w:val="0000FF"/>
                <w:sz w:val="16"/>
                <w:szCs w:val="16"/>
              </w:rPr>
              <w:t>-7.2%</w:t>
            </w:r>
          </w:p>
        </w:tc>
        <w:tc>
          <w:tcPr>
            <w:tcW w:w="1219" w:type="dxa"/>
            <w:tcBorders>
              <w:top w:val="nil"/>
              <w:left w:val="nil"/>
              <w:bottom w:val="nil"/>
              <w:right w:val="nil"/>
            </w:tcBorders>
            <w:shd w:val="clear" w:color="auto" w:fill="auto"/>
            <w:noWrap/>
            <w:vAlign w:val="bottom"/>
          </w:tcPr>
          <w:p w14:paraId="65FC2FBD" w14:textId="77777777" w:rsidR="00684A9D" w:rsidRPr="005B6DEC" w:rsidRDefault="00684A9D">
            <w:pPr>
              <w:ind w:right="234"/>
              <w:jc w:val="right"/>
              <w:rPr>
                <w:color w:val="0000FF"/>
                <w:sz w:val="16"/>
                <w:szCs w:val="16"/>
              </w:rPr>
            </w:pPr>
          </w:p>
        </w:tc>
        <w:tc>
          <w:tcPr>
            <w:tcW w:w="1146" w:type="dxa"/>
            <w:tcBorders>
              <w:top w:val="nil"/>
              <w:left w:val="nil"/>
              <w:bottom w:val="nil"/>
              <w:right w:val="nil"/>
            </w:tcBorders>
            <w:shd w:val="clear" w:color="auto" w:fill="auto"/>
            <w:noWrap/>
            <w:vAlign w:val="bottom"/>
          </w:tcPr>
          <w:p w14:paraId="16C051DC" w14:textId="77777777" w:rsidR="00684A9D" w:rsidRPr="005B6DEC" w:rsidRDefault="00684A9D">
            <w:pPr>
              <w:ind w:right="234"/>
              <w:jc w:val="right"/>
              <w:rPr>
                <w:color w:val="0000FF"/>
                <w:sz w:val="16"/>
                <w:szCs w:val="16"/>
              </w:rPr>
            </w:pPr>
          </w:p>
        </w:tc>
      </w:tr>
      <w:tr w:rsidR="00684A9D" w:rsidRPr="00461B29" w14:paraId="542D516B" w14:textId="77777777">
        <w:trPr>
          <w:trHeight w:val="216"/>
        </w:trPr>
        <w:tc>
          <w:tcPr>
            <w:tcW w:w="934" w:type="dxa"/>
            <w:tcBorders>
              <w:top w:val="nil"/>
              <w:left w:val="nil"/>
              <w:bottom w:val="nil"/>
              <w:right w:val="nil"/>
            </w:tcBorders>
            <w:shd w:val="clear" w:color="auto" w:fill="auto"/>
            <w:noWrap/>
            <w:vAlign w:val="bottom"/>
          </w:tcPr>
          <w:p w14:paraId="0B8B3F97" w14:textId="77777777" w:rsidR="00684A9D" w:rsidRPr="00461B29" w:rsidRDefault="00684A9D">
            <w:pPr>
              <w:jc w:val="center"/>
              <w:rPr>
                <w:color w:val="0000FF"/>
                <w:sz w:val="16"/>
                <w:szCs w:val="16"/>
              </w:rPr>
            </w:pPr>
          </w:p>
        </w:tc>
        <w:tc>
          <w:tcPr>
            <w:tcW w:w="1952" w:type="dxa"/>
            <w:tcBorders>
              <w:top w:val="nil"/>
              <w:left w:val="nil"/>
              <w:bottom w:val="nil"/>
              <w:right w:val="nil"/>
            </w:tcBorders>
            <w:shd w:val="clear" w:color="auto" w:fill="auto"/>
            <w:noWrap/>
            <w:vAlign w:val="bottom"/>
          </w:tcPr>
          <w:p w14:paraId="78133AED" w14:textId="77777777" w:rsidR="00684A9D" w:rsidRPr="00461B29" w:rsidRDefault="00684A9D">
            <w:pPr>
              <w:rPr>
                <w:color w:val="0000FF"/>
                <w:sz w:val="16"/>
                <w:szCs w:val="16"/>
              </w:rPr>
            </w:pPr>
          </w:p>
        </w:tc>
        <w:tc>
          <w:tcPr>
            <w:tcW w:w="3315" w:type="dxa"/>
            <w:tcBorders>
              <w:top w:val="nil"/>
              <w:left w:val="nil"/>
              <w:bottom w:val="nil"/>
              <w:right w:val="nil"/>
            </w:tcBorders>
            <w:shd w:val="clear" w:color="auto" w:fill="auto"/>
            <w:noWrap/>
            <w:vAlign w:val="bottom"/>
          </w:tcPr>
          <w:p w14:paraId="14C88359" w14:textId="77777777" w:rsidR="00684A9D" w:rsidRPr="005B6DEC" w:rsidRDefault="00684A9D">
            <w:pPr>
              <w:ind w:left="199"/>
              <w:rPr>
                <w:sz w:val="16"/>
                <w:szCs w:val="16"/>
              </w:rPr>
            </w:pPr>
            <w:r w:rsidRPr="005B6DEC">
              <w:rPr>
                <w:color w:val="000000"/>
                <w:sz w:val="16"/>
                <w:szCs w:val="16"/>
              </w:rPr>
              <w:t>Favorable?</w:t>
            </w:r>
          </w:p>
        </w:tc>
        <w:tc>
          <w:tcPr>
            <w:tcW w:w="1162" w:type="dxa"/>
            <w:tcBorders>
              <w:top w:val="nil"/>
              <w:left w:val="nil"/>
              <w:bottom w:val="nil"/>
              <w:right w:val="nil"/>
            </w:tcBorders>
            <w:shd w:val="clear" w:color="auto" w:fill="auto"/>
            <w:noWrap/>
            <w:vAlign w:val="bottom"/>
          </w:tcPr>
          <w:p w14:paraId="6B639A83" w14:textId="77777777" w:rsidR="00684A9D" w:rsidRPr="005B6DEC" w:rsidRDefault="00684A9D">
            <w:pPr>
              <w:ind w:right="234"/>
              <w:jc w:val="right"/>
              <w:rPr>
                <w:color w:val="0000FF"/>
                <w:sz w:val="16"/>
                <w:szCs w:val="16"/>
              </w:rPr>
            </w:pPr>
          </w:p>
        </w:tc>
        <w:tc>
          <w:tcPr>
            <w:tcW w:w="1146" w:type="dxa"/>
            <w:tcBorders>
              <w:top w:val="nil"/>
              <w:left w:val="nil"/>
              <w:bottom w:val="nil"/>
              <w:right w:val="nil"/>
            </w:tcBorders>
            <w:shd w:val="clear" w:color="auto" w:fill="auto"/>
            <w:noWrap/>
            <w:vAlign w:val="bottom"/>
          </w:tcPr>
          <w:p w14:paraId="672B81BB" w14:textId="77777777" w:rsidR="00684A9D" w:rsidRPr="005B6DEC" w:rsidRDefault="00684A9D">
            <w:pPr>
              <w:ind w:right="153"/>
              <w:jc w:val="right"/>
              <w:rPr>
                <w:color w:val="0000FF"/>
                <w:sz w:val="16"/>
                <w:szCs w:val="16"/>
              </w:rPr>
            </w:pPr>
            <w:r w:rsidRPr="005B6DEC">
              <w:rPr>
                <w:color w:val="0000FF"/>
                <w:sz w:val="16"/>
                <w:szCs w:val="16"/>
              </w:rPr>
              <w:t>Yes</w:t>
            </w:r>
          </w:p>
        </w:tc>
        <w:tc>
          <w:tcPr>
            <w:tcW w:w="1219" w:type="dxa"/>
            <w:tcBorders>
              <w:top w:val="nil"/>
              <w:left w:val="nil"/>
              <w:bottom w:val="nil"/>
              <w:right w:val="nil"/>
            </w:tcBorders>
            <w:shd w:val="clear" w:color="auto" w:fill="auto"/>
            <w:noWrap/>
            <w:vAlign w:val="bottom"/>
          </w:tcPr>
          <w:p w14:paraId="0B1CE3BD" w14:textId="77777777" w:rsidR="00684A9D" w:rsidRPr="005B6DEC" w:rsidRDefault="00684A9D">
            <w:pPr>
              <w:ind w:right="234"/>
              <w:jc w:val="right"/>
              <w:rPr>
                <w:color w:val="0000FF"/>
                <w:sz w:val="16"/>
                <w:szCs w:val="16"/>
              </w:rPr>
            </w:pPr>
          </w:p>
        </w:tc>
        <w:tc>
          <w:tcPr>
            <w:tcW w:w="1146" w:type="dxa"/>
            <w:tcBorders>
              <w:top w:val="nil"/>
              <w:left w:val="nil"/>
              <w:bottom w:val="nil"/>
              <w:right w:val="nil"/>
            </w:tcBorders>
            <w:shd w:val="clear" w:color="auto" w:fill="auto"/>
            <w:noWrap/>
            <w:vAlign w:val="bottom"/>
          </w:tcPr>
          <w:p w14:paraId="6E598659" w14:textId="77777777" w:rsidR="00684A9D" w:rsidRPr="005B6DEC" w:rsidRDefault="00684A9D">
            <w:pPr>
              <w:ind w:right="234"/>
              <w:jc w:val="right"/>
              <w:rPr>
                <w:color w:val="0000FF"/>
                <w:sz w:val="16"/>
                <w:szCs w:val="16"/>
              </w:rPr>
            </w:pPr>
          </w:p>
        </w:tc>
        <w:tc>
          <w:tcPr>
            <w:tcW w:w="1161" w:type="dxa"/>
            <w:tcBorders>
              <w:top w:val="nil"/>
              <w:left w:val="nil"/>
              <w:bottom w:val="nil"/>
              <w:right w:val="nil"/>
            </w:tcBorders>
            <w:shd w:val="clear" w:color="auto" w:fill="auto"/>
            <w:noWrap/>
            <w:vAlign w:val="bottom"/>
          </w:tcPr>
          <w:p w14:paraId="7B84097A" w14:textId="77777777" w:rsidR="00684A9D" w:rsidRPr="005B6DEC" w:rsidRDefault="00684A9D">
            <w:pPr>
              <w:ind w:right="234"/>
              <w:jc w:val="right"/>
              <w:rPr>
                <w:color w:val="0000FF"/>
                <w:sz w:val="16"/>
                <w:szCs w:val="16"/>
              </w:rPr>
            </w:pPr>
            <w:r w:rsidRPr="005B6DEC">
              <w:rPr>
                <w:color w:val="0000FF"/>
                <w:sz w:val="16"/>
                <w:szCs w:val="16"/>
              </w:rPr>
              <w:t>No</w:t>
            </w:r>
          </w:p>
        </w:tc>
        <w:tc>
          <w:tcPr>
            <w:tcW w:w="1219" w:type="dxa"/>
            <w:tcBorders>
              <w:top w:val="nil"/>
              <w:left w:val="nil"/>
              <w:bottom w:val="nil"/>
              <w:right w:val="nil"/>
            </w:tcBorders>
            <w:shd w:val="clear" w:color="auto" w:fill="auto"/>
            <w:noWrap/>
            <w:vAlign w:val="bottom"/>
          </w:tcPr>
          <w:p w14:paraId="136C84FC" w14:textId="77777777" w:rsidR="00684A9D" w:rsidRPr="005B6DEC" w:rsidRDefault="00684A9D">
            <w:pPr>
              <w:ind w:right="234"/>
              <w:jc w:val="right"/>
              <w:rPr>
                <w:color w:val="0000FF"/>
                <w:sz w:val="16"/>
                <w:szCs w:val="16"/>
              </w:rPr>
            </w:pPr>
          </w:p>
        </w:tc>
        <w:tc>
          <w:tcPr>
            <w:tcW w:w="1146" w:type="dxa"/>
            <w:tcBorders>
              <w:top w:val="nil"/>
              <w:left w:val="nil"/>
              <w:bottom w:val="nil"/>
              <w:right w:val="nil"/>
            </w:tcBorders>
            <w:shd w:val="clear" w:color="auto" w:fill="auto"/>
            <w:noWrap/>
            <w:vAlign w:val="bottom"/>
          </w:tcPr>
          <w:p w14:paraId="45366E2B" w14:textId="77777777" w:rsidR="00684A9D" w:rsidRPr="005B6DEC" w:rsidRDefault="00684A9D">
            <w:pPr>
              <w:ind w:right="234"/>
              <w:jc w:val="right"/>
              <w:rPr>
                <w:color w:val="0000FF"/>
                <w:sz w:val="16"/>
                <w:szCs w:val="16"/>
              </w:rPr>
            </w:pPr>
          </w:p>
        </w:tc>
      </w:tr>
      <w:tr w:rsidR="00684A9D" w:rsidRPr="00461B29" w14:paraId="7E2F93FB" w14:textId="77777777">
        <w:trPr>
          <w:trHeight w:val="216"/>
        </w:trPr>
        <w:tc>
          <w:tcPr>
            <w:tcW w:w="934" w:type="dxa"/>
            <w:tcBorders>
              <w:top w:val="nil"/>
              <w:left w:val="nil"/>
              <w:bottom w:val="nil"/>
              <w:right w:val="nil"/>
            </w:tcBorders>
            <w:shd w:val="clear" w:color="auto" w:fill="auto"/>
            <w:noWrap/>
            <w:vAlign w:val="bottom"/>
          </w:tcPr>
          <w:p w14:paraId="699961FE" w14:textId="77777777" w:rsidR="00684A9D" w:rsidRPr="00461B29" w:rsidRDefault="00684A9D">
            <w:pPr>
              <w:jc w:val="center"/>
              <w:rPr>
                <w:color w:val="0000FF"/>
                <w:sz w:val="16"/>
                <w:szCs w:val="16"/>
              </w:rPr>
            </w:pPr>
          </w:p>
        </w:tc>
        <w:tc>
          <w:tcPr>
            <w:tcW w:w="1952" w:type="dxa"/>
            <w:tcBorders>
              <w:top w:val="nil"/>
              <w:left w:val="nil"/>
              <w:bottom w:val="nil"/>
              <w:right w:val="nil"/>
            </w:tcBorders>
            <w:shd w:val="clear" w:color="auto" w:fill="auto"/>
            <w:noWrap/>
            <w:vAlign w:val="bottom"/>
          </w:tcPr>
          <w:p w14:paraId="3C512B3C" w14:textId="77777777" w:rsidR="00684A9D" w:rsidRPr="00461B29" w:rsidRDefault="00684A9D">
            <w:pPr>
              <w:rPr>
                <w:color w:val="0000FF"/>
                <w:sz w:val="16"/>
                <w:szCs w:val="16"/>
              </w:rPr>
            </w:pPr>
          </w:p>
        </w:tc>
        <w:tc>
          <w:tcPr>
            <w:tcW w:w="3315" w:type="dxa"/>
            <w:tcBorders>
              <w:top w:val="nil"/>
              <w:left w:val="nil"/>
              <w:bottom w:val="nil"/>
              <w:right w:val="nil"/>
            </w:tcBorders>
            <w:shd w:val="clear" w:color="auto" w:fill="auto"/>
            <w:noWrap/>
            <w:vAlign w:val="bottom"/>
          </w:tcPr>
          <w:p w14:paraId="10F46E19" w14:textId="77777777" w:rsidR="00684A9D" w:rsidRPr="005B6DEC" w:rsidRDefault="00684A9D">
            <w:pPr>
              <w:ind w:left="199"/>
              <w:rPr>
                <w:sz w:val="16"/>
                <w:szCs w:val="16"/>
              </w:rPr>
            </w:pPr>
            <w:r w:rsidRPr="005B6DEC">
              <w:rPr>
                <w:color w:val="000000"/>
                <w:sz w:val="16"/>
                <w:szCs w:val="16"/>
              </w:rPr>
              <w:t xml:space="preserve">Statistically Significant? </w:t>
            </w:r>
          </w:p>
        </w:tc>
        <w:tc>
          <w:tcPr>
            <w:tcW w:w="1162" w:type="dxa"/>
            <w:tcBorders>
              <w:top w:val="nil"/>
              <w:left w:val="nil"/>
              <w:bottom w:val="nil"/>
              <w:right w:val="nil"/>
            </w:tcBorders>
            <w:shd w:val="clear" w:color="auto" w:fill="auto"/>
            <w:noWrap/>
            <w:vAlign w:val="bottom"/>
          </w:tcPr>
          <w:p w14:paraId="0C306BA2" w14:textId="77777777" w:rsidR="00684A9D" w:rsidRPr="005B6DEC" w:rsidRDefault="00684A9D">
            <w:pPr>
              <w:ind w:right="234"/>
              <w:jc w:val="right"/>
              <w:rPr>
                <w:color w:val="0000FF"/>
                <w:sz w:val="16"/>
                <w:szCs w:val="16"/>
              </w:rPr>
            </w:pPr>
          </w:p>
        </w:tc>
        <w:tc>
          <w:tcPr>
            <w:tcW w:w="1146" w:type="dxa"/>
            <w:tcBorders>
              <w:top w:val="nil"/>
              <w:left w:val="nil"/>
              <w:bottom w:val="nil"/>
              <w:right w:val="nil"/>
            </w:tcBorders>
            <w:shd w:val="clear" w:color="auto" w:fill="auto"/>
            <w:noWrap/>
            <w:vAlign w:val="bottom"/>
          </w:tcPr>
          <w:p w14:paraId="389DE252" w14:textId="77777777" w:rsidR="00684A9D" w:rsidRPr="005B6DEC" w:rsidRDefault="00684A9D">
            <w:pPr>
              <w:ind w:right="153"/>
              <w:jc w:val="right"/>
              <w:rPr>
                <w:color w:val="0000FF"/>
                <w:sz w:val="16"/>
                <w:szCs w:val="16"/>
              </w:rPr>
            </w:pPr>
            <w:r w:rsidRPr="005B6DEC">
              <w:rPr>
                <w:color w:val="0000FF"/>
                <w:sz w:val="16"/>
                <w:szCs w:val="16"/>
              </w:rPr>
              <w:t>n/a</w:t>
            </w:r>
          </w:p>
        </w:tc>
        <w:tc>
          <w:tcPr>
            <w:tcW w:w="1219" w:type="dxa"/>
            <w:tcBorders>
              <w:top w:val="nil"/>
              <w:left w:val="nil"/>
              <w:bottom w:val="nil"/>
              <w:right w:val="nil"/>
            </w:tcBorders>
            <w:shd w:val="clear" w:color="auto" w:fill="auto"/>
            <w:noWrap/>
            <w:vAlign w:val="bottom"/>
          </w:tcPr>
          <w:p w14:paraId="1C002DAC" w14:textId="77777777" w:rsidR="00684A9D" w:rsidRPr="005B6DEC" w:rsidRDefault="00684A9D">
            <w:pPr>
              <w:ind w:right="234"/>
              <w:jc w:val="right"/>
              <w:rPr>
                <w:color w:val="0000FF"/>
                <w:sz w:val="16"/>
                <w:szCs w:val="16"/>
              </w:rPr>
            </w:pPr>
          </w:p>
        </w:tc>
        <w:tc>
          <w:tcPr>
            <w:tcW w:w="1146" w:type="dxa"/>
            <w:tcBorders>
              <w:top w:val="nil"/>
              <w:left w:val="nil"/>
              <w:bottom w:val="nil"/>
              <w:right w:val="nil"/>
            </w:tcBorders>
            <w:shd w:val="clear" w:color="auto" w:fill="auto"/>
            <w:noWrap/>
            <w:vAlign w:val="bottom"/>
          </w:tcPr>
          <w:p w14:paraId="4DE4D6B5" w14:textId="77777777" w:rsidR="00684A9D" w:rsidRPr="005B6DEC" w:rsidRDefault="00684A9D">
            <w:pPr>
              <w:ind w:right="234"/>
              <w:jc w:val="right"/>
              <w:rPr>
                <w:color w:val="0000FF"/>
                <w:sz w:val="16"/>
                <w:szCs w:val="16"/>
              </w:rPr>
            </w:pPr>
          </w:p>
        </w:tc>
        <w:tc>
          <w:tcPr>
            <w:tcW w:w="1161" w:type="dxa"/>
            <w:tcBorders>
              <w:top w:val="nil"/>
              <w:left w:val="nil"/>
              <w:bottom w:val="nil"/>
              <w:right w:val="nil"/>
            </w:tcBorders>
            <w:shd w:val="clear" w:color="auto" w:fill="auto"/>
            <w:noWrap/>
            <w:vAlign w:val="bottom"/>
          </w:tcPr>
          <w:p w14:paraId="5F0DB292" w14:textId="77777777" w:rsidR="00684A9D" w:rsidRPr="005B6DEC" w:rsidRDefault="00684A9D">
            <w:pPr>
              <w:ind w:right="234"/>
              <w:jc w:val="right"/>
              <w:rPr>
                <w:color w:val="0000FF"/>
                <w:sz w:val="16"/>
                <w:szCs w:val="16"/>
              </w:rPr>
            </w:pPr>
            <w:r w:rsidRPr="005B6DEC">
              <w:rPr>
                <w:color w:val="0000FF"/>
                <w:sz w:val="16"/>
                <w:szCs w:val="16"/>
              </w:rPr>
              <w:t>No</w:t>
            </w:r>
          </w:p>
        </w:tc>
        <w:tc>
          <w:tcPr>
            <w:tcW w:w="1219" w:type="dxa"/>
            <w:tcBorders>
              <w:top w:val="nil"/>
              <w:left w:val="nil"/>
              <w:bottom w:val="nil"/>
              <w:right w:val="nil"/>
            </w:tcBorders>
            <w:shd w:val="clear" w:color="auto" w:fill="auto"/>
            <w:noWrap/>
            <w:vAlign w:val="bottom"/>
          </w:tcPr>
          <w:p w14:paraId="2B887C8F" w14:textId="77777777" w:rsidR="00684A9D" w:rsidRPr="005B6DEC" w:rsidRDefault="00684A9D">
            <w:pPr>
              <w:ind w:right="234"/>
              <w:jc w:val="right"/>
              <w:rPr>
                <w:color w:val="0000FF"/>
                <w:sz w:val="16"/>
                <w:szCs w:val="16"/>
              </w:rPr>
            </w:pPr>
          </w:p>
        </w:tc>
        <w:tc>
          <w:tcPr>
            <w:tcW w:w="1146" w:type="dxa"/>
            <w:tcBorders>
              <w:top w:val="nil"/>
              <w:left w:val="nil"/>
              <w:bottom w:val="nil"/>
              <w:right w:val="nil"/>
            </w:tcBorders>
            <w:shd w:val="clear" w:color="auto" w:fill="auto"/>
            <w:noWrap/>
            <w:vAlign w:val="bottom"/>
          </w:tcPr>
          <w:p w14:paraId="2E1F348B" w14:textId="77777777" w:rsidR="00684A9D" w:rsidRPr="005B6DEC" w:rsidRDefault="00684A9D">
            <w:pPr>
              <w:ind w:right="234"/>
              <w:jc w:val="right"/>
              <w:rPr>
                <w:color w:val="0000FF"/>
                <w:sz w:val="16"/>
                <w:szCs w:val="16"/>
              </w:rPr>
            </w:pPr>
          </w:p>
        </w:tc>
      </w:tr>
      <w:tr w:rsidR="00684A9D" w:rsidRPr="00461B29" w14:paraId="4DB4D827" w14:textId="77777777">
        <w:trPr>
          <w:trHeight w:val="216"/>
        </w:trPr>
        <w:tc>
          <w:tcPr>
            <w:tcW w:w="934" w:type="dxa"/>
            <w:tcBorders>
              <w:top w:val="nil"/>
              <w:left w:val="nil"/>
              <w:bottom w:val="nil"/>
              <w:right w:val="nil"/>
            </w:tcBorders>
            <w:shd w:val="clear" w:color="auto" w:fill="auto"/>
            <w:noWrap/>
            <w:vAlign w:val="bottom"/>
          </w:tcPr>
          <w:p w14:paraId="024CFC13" w14:textId="77777777" w:rsidR="00684A9D" w:rsidRPr="00461B29" w:rsidRDefault="00684A9D">
            <w:pPr>
              <w:jc w:val="center"/>
              <w:rPr>
                <w:color w:val="0000FF"/>
                <w:sz w:val="16"/>
                <w:szCs w:val="16"/>
              </w:rPr>
            </w:pPr>
          </w:p>
        </w:tc>
        <w:tc>
          <w:tcPr>
            <w:tcW w:w="1952" w:type="dxa"/>
            <w:tcBorders>
              <w:top w:val="nil"/>
              <w:left w:val="nil"/>
              <w:bottom w:val="nil"/>
              <w:right w:val="nil"/>
            </w:tcBorders>
            <w:shd w:val="clear" w:color="auto" w:fill="auto"/>
            <w:noWrap/>
            <w:vAlign w:val="bottom"/>
          </w:tcPr>
          <w:p w14:paraId="5E6F09FE" w14:textId="77777777" w:rsidR="00684A9D" w:rsidRPr="00461B29" w:rsidRDefault="00684A9D">
            <w:pPr>
              <w:rPr>
                <w:color w:val="0000FF"/>
                <w:sz w:val="16"/>
                <w:szCs w:val="16"/>
              </w:rPr>
            </w:pPr>
          </w:p>
        </w:tc>
        <w:tc>
          <w:tcPr>
            <w:tcW w:w="3315" w:type="dxa"/>
            <w:tcBorders>
              <w:top w:val="nil"/>
              <w:left w:val="nil"/>
              <w:bottom w:val="nil"/>
              <w:right w:val="nil"/>
            </w:tcBorders>
            <w:shd w:val="clear" w:color="auto" w:fill="auto"/>
            <w:noWrap/>
            <w:vAlign w:val="bottom"/>
          </w:tcPr>
          <w:p w14:paraId="64DF2BBE" w14:textId="77777777" w:rsidR="00684A9D" w:rsidRPr="005B6DEC" w:rsidRDefault="00684A9D">
            <w:pPr>
              <w:ind w:left="199"/>
              <w:rPr>
                <w:sz w:val="16"/>
                <w:szCs w:val="16"/>
              </w:rPr>
            </w:pPr>
            <w:r w:rsidRPr="005B6DEC">
              <w:rPr>
                <w:color w:val="000000"/>
                <w:sz w:val="16"/>
                <w:szCs w:val="16"/>
              </w:rPr>
              <w:t>Disparate Impact/Disproportionate Burden?</w:t>
            </w:r>
          </w:p>
        </w:tc>
        <w:tc>
          <w:tcPr>
            <w:tcW w:w="1162" w:type="dxa"/>
            <w:tcBorders>
              <w:top w:val="nil"/>
              <w:left w:val="nil"/>
              <w:bottom w:val="nil"/>
              <w:right w:val="nil"/>
            </w:tcBorders>
            <w:shd w:val="clear" w:color="auto" w:fill="auto"/>
            <w:noWrap/>
            <w:vAlign w:val="bottom"/>
          </w:tcPr>
          <w:p w14:paraId="609DFA07" w14:textId="77777777" w:rsidR="00684A9D" w:rsidRPr="005B6DEC" w:rsidRDefault="00684A9D">
            <w:pPr>
              <w:ind w:right="234"/>
              <w:jc w:val="right"/>
              <w:rPr>
                <w:color w:val="0000FF"/>
                <w:sz w:val="16"/>
                <w:szCs w:val="16"/>
              </w:rPr>
            </w:pPr>
          </w:p>
        </w:tc>
        <w:tc>
          <w:tcPr>
            <w:tcW w:w="1146" w:type="dxa"/>
            <w:tcBorders>
              <w:top w:val="nil"/>
              <w:left w:val="nil"/>
              <w:bottom w:val="nil"/>
              <w:right w:val="nil"/>
            </w:tcBorders>
            <w:shd w:val="clear" w:color="auto" w:fill="auto"/>
            <w:noWrap/>
            <w:vAlign w:val="bottom"/>
          </w:tcPr>
          <w:p w14:paraId="278DCEDD" w14:textId="77777777" w:rsidR="00684A9D" w:rsidRPr="005B6DEC" w:rsidRDefault="00684A9D">
            <w:pPr>
              <w:ind w:right="153"/>
              <w:jc w:val="right"/>
              <w:rPr>
                <w:color w:val="0000FF"/>
                <w:sz w:val="16"/>
                <w:szCs w:val="16"/>
              </w:rPr>
            </w:pPr>
            <w:r w:rsidRPr="005B6DEC">
              <w:rPr>
                <w:color w:val="0000FF"/>
                <w:sz w:val="16"/>
                <w:szCs w:val="16"/>
              </w:rPr>
              <w:t>No</w:t>
            </w:r>
          </w:p>
        </w:tc>
        <w:tc>
          <w:tcPr>
            <w:tcW w:w="1219" w:type="dxa"/>
            <w:tcBorders>
              <w:top w:val="nil"/>
              <w:left w:val="nil"/>
              <w:bottom w:val="nil"/>
              <w:right w:val="nil"/>
            </w:tcBorders>
            <w:shd w:val="clear" w:color="auto" w:fill="auto"/>
            <w:noWrap/>
            <w:vAlign w:val="bottom"/>
          </w:tcPr>
          <w:p w14:paraId="0645B27B" w14:textId="77777777" w:rsidR="00684A9D" w:rsidRPr="005B6DEC" w:rsidRDefault="00684A9D">
            <w:pPr>
              <w:ind w:right="234"/>
              <w:jc w:val="right"/>
              <w:rPr>
                <w:color w:val="0000FF"/>
                <w:sz w:val="16"/>
                <w:szCs w:val="16"/>
              </w:rPr>
            </w:pPr>
          </w:p>
        </w:tc>
        <w:tc>
          <w:tcPr>
            <w:tcW w:w="1146" w:type="dxa"/>
            <w:tcBorders>
              <w:top w:val="nil"/>
              <w:left w:val="nil"/>
              <w:bottom w:val="nil"/>
              <w:right w:val="nil"/>
            </w:tcBorders>
            <w:shd w:val="clear" w:color="auto" w:fill="auto"/>
            <w:noWrap/>
            <w:vAlign w:val="bottom"/>
          </w:tcPr>
          <w:p w14:paraId="3ADCC305" w14:textId="77777777" w:rsidR="00684A9D" w:rsidRPr="005B6DEC" w:rsidRDefault="00684A9D">
            <w:pPr>
              <w:ind w:right="234"/>
              <w:jc w:val="right"/>
              <w:rPr>
                <w:color w:val="0000FF"/>
                <w:sz w:val="16"/>
                <w:szCs w:val="16"/>
              </w:rPr>
            </w:pPr>
          </w:p>
        </w:tc>
        <w:tc>
          <w:tcPr>
            <w:tcW w:w="1161" w:type="dxa"/>
            <w:tcBorders>
              <w:top w:val="nil"/>
              <w:left w:val="nil"/>
              <w:bottom w:val="nil"/>
              <w:right w:val="nil"/>
            </w:tcBorders>
            <w:shd w:val="clear" w:color="auto" w:fill="auto"/>
            <w:noWrap/>
            <w:vAlign w:val="bottom"/>
          </w:tcPr>
          <w:p w14:paraId="42326258" w14:textId="77777777" w:rsidR="00684A9D" w:rsidRPr="005B6DEC" w:rsidRDefault="00684A9D">
            <w:pPr>
              <w:ind w:right="234"/>
              <w:jc w:val="right"/>
              <w:rPr>
                <w:color w:val="0000FF"/>
                <w:sz w:val="16"/>
                <w:szCs w:val="16"/>
              </w:rPr>
            </w:pPr>
            <w:r w:rsidRPr="005B6DEC">
              <w:rPr>
                <w:color w:val="0000FF"/>
                <w:sz w:val="16"/>
                <w:szCs w:val="16"/>
              </w:rPr>
              <w:t>No</w:t>
            </w:r>
          </w:p>
        </w:tc>
        <w:tc>
          <w:tcPr>
            <w:tcW w:w="1219" w:type="dxa"/>
            <w:tcBorders>
              <w:top w:val="nil"/>
              <w:left w:val="nil"/>
              <w:bottom w:val="nil"/>
              <w:right w:val="nil"/>
            </w:tcBorders>
            <w:shd w:val="clear" w:color="auto" w:fill="auto"/>
            <w:noWrap/>
            <w:vAlign w:val="bottom"/>
          </w:tcPr>
          <w:p w14:paraId="21F3A768" w14:textId="77777777" w:rsidR="00684A9D" w:rsidRPr="005B6DEC" w:rsidRDefault="00684A9D">
            <w:pPr>
              <w:ind w:right="234"/>
              <w:jc w:val="right"/>
              <w:rPr>
                <w:color w:val="0000FF"/>
                <w:sz w:val="16"/>
                <w:szCs w:val="16"/>
              </w:rPr>
            </w:pPr>
          </w:p>
        </w:tc>
        <w:tc>
          <w:tcPr>
            <w:tcW w:w="1146" w:type="dxa"/>
            <w:tcBorders>
              <w:top w:val="nil"/>
              <w:left w:val="nil"/>
              <w:bottom w:val="nil"/>
              <w:right w:val="nil"/>
            </w:tcBorders>
            <w:shd w:val="clear" w:color="auto" w:fill="auto"/>
            <w:noWrap/>
            <w:vAlign w:val="bottom"/>
          </w:tcPr>
          <w:p w14:paraId="1B6A07AA" w14:textId="77777777" w:rsidR="00684A9D" w:rsidRPr="005B6DEC" w:rsidRDefault="00684A9D">
            <w:pPr>
              <w:ind w:right="234"/>
              <w:jc w:val="right"/>
              <w:rPr>
                <w:color w:val="0000FF"/>
                <w:sz w:val="16"/>
                <w:szCs w:val="16"/>
              </w:rPr>
            </w:pPr>
          </w:p>
        </w:tc>
      </w:tr>
    </w:tbl>
    <w:p w14:paraId="2DD53061" w14:textId="77777777" w:rsidR="00684A9D" w:rsidRPr="00775BA2" w:rsidRDefault="00684A9D" w:rsidP="00684A9D">
      <w:pPr>
        <w:jc w:val="both"/>
        <w:rPr>
          <w:sz w:val="16"/>
          <w:szCs w:val="16"/>
        </w:rPr>
      </w:pPr>
    </w:p>
    <w:p w14:paraId="31152B27" w14:textId="77777777" w:rsidR="00684A9D" w:rsidRPr="00775BA2" w:rsidRDefault="00684A9D" w:rsidP="00684A9D">
      <w:pPr>
        <w:jc w:val="both"/>
        <w:rPr>
          <w:sz w:val="16"/>
          <w:szCs w:val="16"/>
        </w:rPr>
      </w:pPr>
    </w:p>
    <w:p w14:paraId="3545C0BA" w14:textId="14253EE1" w:rsidR="001E30BF" w:rsidRDefault="00684A9D" w:rsidP="00684A9D">
      <w:pPr>
        <w:spacing w:after="0"/>
      </w:pPr>
      <w:r w:rsidRPr="008F20E5">
        <w:rPr>
          <w:sz w:val="16"/>
          <w:szCs w:val="16"/>
        </w:rPr>
        <w:t>Restored service is represented a zero change in service levels</w:t>
      </w:r>
    </w:p>
    <w:p w14:paraId="2E3002A2" w14:textId="77777777" w:rsidR="001E30BF" w:rsidRDefault="001E30BF">
      <w:pPr>
        <w:spacing w:after="0"/>
      </w:pPr>
    </w:p>
    <w:p w14:paraId="16350A94" w14:textId="77777777" w:rsidR="001E30BF" w:rsidRDefault="001E30BF">
      <w:pPr>
        <w:spacing w:after="0"/>
      </w:pPr>
    </w:p>
    <w:p w14:paraId="3F63F8EA" w14:textId="4FFF74EA" w:rsidR="001E30BF" w:rsidRDefault="001E30BF">
      <w:pPr>
        <w:spacing w:after="0"/>
        <w:sectPr w:rsidR="001E30BF" w:rsidSect="00684A9D">
          <w:pgSz w:w="15840" w:h="12240" w:orient="landscape"/>
          <w:pgMar w:top="1320" w:right="1480" w:bottom="600" w:left="280" w:header="720" w:footer="720" w:gutter="0"/>
          <w:cols w:space="3831"/>
          <w:docGrid w:linePitch="326"/>
        </w:sectPr>
      </w:pPr>
    </w:p>
    <w:p w14:paraId="3ACECB80" w14:textId="77777777" w:rsidR="00F20264" w:rsidRDefault="00F20264" w:rsidP="00F20264">
      <w:pPr>
        <w:jc w:val="center"/>
      </w:pPr>
    </w:p>
    <w:p w14:paraId="2A61CC96" w14:textId="77777777" w:rsidR="00F20264" w:rsidRDefault="00F20264" w:rsidP="00F20264">
      <w:pPr>
        <w:jc w:val="center"/>
      </w:pPr>
      <w:r>
        <w:rPr>
          <w:noProof/>
        </w:rPr>
        <w:drawing>
          <wp:inline distT="0" distB="0" distL="0" distR="0" wp14:anchorId="512D8F12" wp14:editId="5BD6878B">
            <wp:extent cx="3193576" cy="430246"/>
            <wp:effectExtent l="0" t="0" r="0" b="0"/>
            <wp:docPr id="258" name="Picture 258"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10;&#10;Description automatically generated"/>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3248378" cy="437629"/>
                    </a:xfrm>
                    <a:prstGeom prst="rect">
                      <a:avLst/>
                    </a:prstGeom>
                    <a:noFill/>
                    <a:ln>
                      <a:noFill/>
                    </a:ln>
                  </pic:spPr>
                </pic:pic>
              </a:graphicData>
            </a:graphic>
          </wp:inline>
        </w:drawing>
      </w:r>
    </w:p>
    <w:p w14:paraId="04F25D3A" w14:textId="77777777" w:rsidR="00F20264" w:rsidRPr="00926E0A" w:rsidRDefault="00F20264" w:rsidP="00F20264">
      <w:pPr>
        <w:jc w:val="center"/>
      </w:pPr>
      <w:r w:rsidRPr="00926E0A">
        <w:t>Service Changes</w:t>
      </w:r>
      <w:r>
        <w:t xml:space="preserve"> for 2023</w:t>
      </w:r>
    </w:p>
    <w:p w14:paraId="60EF3F87" w14:textId="77777777" w:rsidR="00F20264" w:rsidRPr="00926E0A" w:rsidRDefault="00F20264" w:rsidP="00F20264">
      <w:pPr>
        <w:jc w:val="center"/>
      </w:pPr>
      <w:r>
        <w:t>Final</w:t>
      </w:r>
      <w:r w:rsidRPr="00926E0A">
        <w:t xml:space="preserve"> Plan</w:t>
      </w:r>
      <w:r>
        <w:t xml:space="preserve"> and Title VI Equity Analysis</w:t>
      </w:r>
    </w:p>
    <w:p w14:paraId="5565067E" w14:textId="77777777" w:rsidR="00F20264" w:rsidRDefault="00F20264" w:rsidP="00F20264"/>
    <w:p w14:paraId="1FB6F18F" w14:textId="77777777" w:rsidR="00F20264" w:rsidRPr="006732A9" w:rsidRDefault="00F20264" w:rsidP="00F20264">
      <w:pPr>
        <w:jc w:val="center"/>
      </w:pPr>
      <w:r>
        <w:t>January 23, 2023</w:t>
      </w:r>
    </w:p>
    <w:p w14:paraId="485DB000" w14:textId="77777777" w:rsidR="00F20264" w:rsidRDefault="00F20264" w:rsidP="00F20264">
      <w:pPr>
        <w:pBdr>
          <w:bottom w:val="single" w:sz="12" w:space="1" w:color="auto"/>
        </w:pBdr>
        <w:jc w:val="center"/>
      </w:pPr>
    </w:p>
    <w:p w14:paraId="2142A929" w14:textId="77777777" w:rsidR="00F20264" w:rsidRDefault="00F20264" w:rsidP="00F20264">
      <w:r>
        <w:rPr>
          <w:b/>
          <w:bCs/>
        </w:rPr>
        <w:t>Overview</w:t>
      </w:r>
    </w:p>
    <w:p w14:paraId="53A7F8F3" w14:textId="7A164F72" w:rsidR="00F20264" w:rsidRDefault="00F20264" w:rsidP="007F7158">
      <w:r>
        <w:t xml:space="preserve">SacRT is currently considering major service changes on several bus routes, as discussed in this Final Plan and Title VI Equity Analysis, which has been divided into two parts: </w:t>
      </w:r>
    </w:p>
    <w:p w14:paraId="6E066422" w14:textId="02DD5EFE" w:rsidR="00F20264" w:rsidRPr="003B12B1" w:rsidRDefault="00F20264" w:rsidP="00DA1623">
      <w:pPr>
        <w:pStyle w:val="ListParagraph"/>
        <w:numPr>
          <w:ilvl w:val="0"/>
          <w:numId w:val="22"/>
        </w:numPr>
        <w:rPr>
          <w:rFonts w:ascii="Arial" w:hAnsi="Arial" w:cs="Arial"/>
          <w:sz w:val="24"/>
          <w:szCs w:val="24"/>
        </w:rPr>
      </w:pPr>
      <w:r w:rsidRPr="003B12B1">
        <w:rPr>
          <w:rFonts w:ascii="Arial" w:hAnsi="Arial" w:cs="Arial"/>
          <w:i/>
          <w:iCs/>
          <w:sz w:val="24"/>
          <w:szCs w:val="24"/>
        </w:rPr>
        <w:t>Part I: Fixed-Route Service Changes</w:t>
      </w:r>
      <w:r w:rsidRPr="003B12B1">
        <w:rPr>
          <w:rFonts w:ascii="Arial" w:hAnsi="Arial" w:cs="Arial"/>
          <w:sz w:val="24"/>
          <w:szCs w:val="24"/>
        </w:rPr>
        <w:t xml:space="preserve"> discusses continuation of suspensions on five SacRT bus routes (Routes 81, 107, 134, 142, and 193)</w:t>
      </w:r>
      <w:r w:rsidR="00B745AF">
        <w:rPr>
          <w:rFonts w:ascii="Arial" w:hAnsi="Arial" w:cs="Arial"/>
          <w:sz w:val="24"/>
          <w:szCs w:val="24"/>
        </w:rPr>
        <w:t>; and</w:t>
      </w:r>
    </w:p>
    <w:p w14:paraId="063C4EBC" w14:textId="77777777" w:rsidR="00F20264" w:rsidRPr="003B12B1" w:rsidRDefault="00F20264" w:rsidP="00DA1623">
      <w:pPr>
        <w:pStyle w:val="ListParagraph"/>
        <w:numPr>
          <w:ilvl w:val="0"/>
          <w:numId w:val="22"/>
        </w:numPr>
        <w:rPr>
          <w:rFonts w:ascii="Arial" w:hAnsi="Arial" w:cs="Arial"/>
          <w:sz w:val="24"/>
          <w:szCs w:val="24"/>
        </w:rPr>
      </w:pPr>
      <w:r w:rsidRPr="003B12B1">
        <w:rPr>
          <w:rFonts w:ascii="Arial" w:hAnsi="Arial" w:cs="Arial"/>
          <w:i/>
          <w:iCs/>
          <w:sz w:val="24"/>
          <w:szCs w:val="24"/>
        </w:rPr>
        <w:t>Part II: Title VI Service Equity Analysis</w:t>
      </w:r>
      <w:r w:rsidRPr="003B12B1">
        <w:rPr>
          <w:rFonts w:ascii="Arial" w:hAnsi="Arial" w:cs="Arial"/>
          <w:sz w:val="24"/>
          <w:szCs w:val="24"/>
        </w:rPr>
        <w:t xml:space="preserve"> analyzes the changes in Part I, in accordance with the Title VI provisions of SacRT’s major service change policy.</w:t>
      </w:r>
    </w:p>
    <w:p w14:paraId="29E6DDC1" w14:textId="77777777" w:rsidR="00F20264" w:rsidRDefault="00F20264" w:rsidP="00F20264">
      <w:r>
        <w:rPr>
          <w:b/>
          <w:bCs/>
        </w:rPr>
        <w:t>Public Review</w:t>
      </w:r>
    </w:p>
    <w:p w14:paraId="79EEC70B" w14:textId="3F4DF308" w:rsidR="00FF298C" w:rsidRDefault="00F20264" w:rsidP="0019046E">
      <w:r>
        <w:t xml:space="preserve">In accordance with SacRT’s major service change policy, a draft version of this was made available to the public via sacrt.com on Friday, December 16, 2022.  Comments were taken through Monday, January 16, 2023 and have been included in the agenda item that would review and approve this report and the proposed changes therein, which is to be presented to the SacRT Board of Directors on Monday, January 23, 2023, for approval. </w:t>
      </w:r>
    </w:p>
    <w:p w14:paraId="18705A4C" w14:textId="2B4863CD" w:rsidR="00582D68" w:rsidRDefault="00582D68">
      <w:pPr>
        <w:spacing w:after="0"/>
      </w:pPr>
      <w:r>
        <w:br w:type="page"/>
      </w:r>
    </w:p>
    <w:p w14:paraId="286D7E3A" w14:textId="77777777" w:rsidR="00866A5D" w:rsidRDefault="00866A5D">
      <w:pPr>
        <w:spacing w:after="0"/>
      </w:pPr>
    </w:p>
    <w:p w14:paraId="3A13ECDA" w14:textId="77777777" w:rsidR="002F0278" w:rsidRDefault="002F0278">
      <w:pPr>
        <w:spacing w:after="0"/>
      </w:pPr>
    </w:p>
    <w:p w14:paraId="1BFFACEE" w14:textId="77777777" w:rsidR="002F0278" w:rsidRDefault="002F0278">
      <w:pPr>
        <w:spacing w:after="0"/>
      </w:pPr>
    </w:p>
    <w:p w14:paraId="3F60EEC9" w14:textId="77777777" w:rsidR="002F0278" w:rsidRDefault="002F0278">
      <w:pPr>
        <w:spacing w:after="0"/>
      </w:pPr>
    </w:p>
    <w:p w14:paraId="3EC40718" w14:textId="77777777" w:rsidR="002F0278" w:rsidRDefault="002F0278">
      <w:pPr>
        <w:spacing w:after="0"/>
      </w:pPr>
    </w:p>
    <w:p w14:paraId="1C5E1A24" w14:textId="77777777" w:rsidR="002F0278" w:rsidRDefault="002F0278">
      <w:pPr>
        <w:spacing w:after="0"/>
      </w:pPr>
    </w:p>
    <w:p w14:paraId="451A099B" w14:textId="77777777" w:rsidR="002F0278" w:rsidRDefault="002F0278">
      <w:pPr>
        <w:spacing w:after="0"/>
      </w:pPr>
    </w:p>
    <w:p w14:paraId="01B20A33" w14:textId="77777777" w:rsidR="002F0278" w:rsidRDefault="002F0278">
      <w:pPr>
        <w:spacing w:after="0"/>
      </w:pPr>
    </w:p>
    <w:p w14:paraId="30FABD91" w14:textId="77777777" w:rsidR="002F0278" w:rsidRDefault="002F0278">
      <w:pPr>
        <w:spacing w:after="0"/>
      </w:pPr>
    </w:p>
    <w:p w14:paraId="590C64A7" w14:textId="77777777" w:rsidR="002F0278" w:rsidRPr="009E5D52" w:rsidRDefault="002F0278" w:rsidP="002F0278">
      <w:pPr>
        <w:jc w:val="center"/>
        <w:rPr>
          <w:sz w:val="36"/>
          <w:szCs w:val="36"/>
        </w:rPr>
      </w:pPr>
      <w:r>
        <w:rPr>
          <w:sz w:val="36"/>
          <w:szCs w:val="36"/>
        </w:rPr>
        <w:t>Part</w:t>
      </w:r>
      <w:r w:rsidRPr="009E5D52">
        <w:rPr>
          <w:sz w:val="36"/>
          <w:szCs w:val="36"/>
        </w:rPr>
        <w:t xml:space="preserve"> I</w:t>
      </w:r>
    </w:p>
    <w:p w14:paraId="4B7E4FEE" w14:textId="77777777" w:rsidR="002F0278" w:rsidRPr="009E5D52" w:rsidRDefault="002F0278" w:rsidP="002F0278">
      <w:pPr>
        <w:jc w:val="center"/>
        <w:rPr>
          <w:sz w:val="36"/>
          <w:szCs w:val="36"/>
        </w:rPr>
      </w:pPr>
    </w:p>
    <w:p w14:paraId="47CD4191" w14:textId="77777777" w:rsidR="002F0278" w:rsidRDefault="002F0278" w:rsidP="002F0278">
      <w:pPr>
        <w:jc w:val="center"/>
        <w:rPr>
          <w:sz w:val="36"/>
          <w:szCs w:val="36"/>
        </w:rPr>
      </w:pPr>
      <w:r>
        <w:rPr>
          <w:sz w:val="36"/>
          <w:szCs w:val="36"/>
        </w:rPr>
        <w:t xml:space="preserve">Fixed-Route </w:t>
      </w:r>
    </w:p>
    <w:p w14:paraId="285924EE" w14:textId="77777777" w:rsidR="002F0278" w:rsidRPr="009E5D52" w:rsidRDefault="002F0278" w:rsidP="002F0278">
      <w:pPr>
        <w:jc w:val="center"/>
        <w:rPr>
          <w:sz w:val="36"/>
          <w:szCs w:val="36"/>
        </w:rPr>
      </w:pPr>
      <w:r>
        <w:rPr>
          <w:sz w:val="36"/>
          <w:szCs w:val="36"/>
        </w:rPr>
        <w:t>Service Changes</w:t>
      </w:r>
    </w:p>
    <w:p w14:paraId="7EEA7C59" w14:textId="77777777" w:rsidR="002F0278" w:rsidRDefault="002F0278" w:rsidP="002F0278">
      <w:pPr>
        <w:rPr>
          <w:b/>
          <w:bCs/>
        </w:rPr>
      </w:pPr>
    </w:p>
    <w:p w14:paraId="2CF60F4D" w14:textId="77777777" w:rsidR="002F0278" w:rsidRDefault="002F0278">
      <w:pPr>
        <w:spacing w:after="0"/>
      </w:pPr>
    </w:p>
    <w:p w14:paraId="3635DB4F" w14:textId="77777777" w:rsidR="002F0278" w:rsidRDefault="002F0278">
      <w:pPr>
        <w:spacing w:after="0"/>
      </w:pPr>
    </w:p>
    <w:p w14:paraId="5314FB1E" w14:textId="77777777" w:rsidR="002F0278" w:rsidRDefault="002F0278">
      <w:pPr>
        <w:spacing w:after="0"/>
      </w:pPr>
    </w:p>
    <w:p w14:paraId="025C632E" w14:textId="77777777" w:rsidR="002F0278" w:rsidRDefault="002F0278">
      <w:pPr>
        <w:spacing w:after="0"/>
      </w:pPr>
    </w:p>
    <w:p w14:paraId="45C1FD5B" w14:textId="77777777" w:rsidR="002F0278" w:rsidRDefault="002F0278">
      <w:pPr>
        <w:spacing w:after="0"/>
      </w:pPr>
    </w:p>
    <w:p w14:paraId="2007747B" w14:textId="77777777" w:rsidR="002F0278" w:rsidRDefault="002F0278">
      <w:pPr>
        <w:spacing w:after="0"/>
      </w:pPr>
    </w:p>
    <w:p w14:paraId="13297E00" w14:textId="46EA5FE4" w:rsidR="00582D68" w:rsidRDefault="00582D68">
      <w:pPr>
        <w:spacing w:after="0"/>
      </w:pPr>
      <w:r>
        <w:br w:type="page"/>
      </w:r>
    </w:p>
    <w:p w14:paraId="19850A5A" w14:textId="77777777" w:rsidR="00EE6231" w:rsidRDefault="00EE6231" w:rsidP="00EE6231">
      <w:pPr>
        <w:rPr>
          <w:b/>
          <w:bCs/>
        </w:rPr>
      </w:pPr>
      <w:r>
        <w:rPr>
          <w:b/>
          <w:bCs/>
        </w:rPr>
        <w:t>Background</w:t>
      </w:r>
    </w:p>
    <w:p w14:paraId="11F4AC79" w14:textId="77777777" w:rsidR="00EE6231" w:rsidRDefault="00EE6231" w:rsidP="007F7158">
      <w:r>
        <w:t xml:space="preserve">In April 2022, SacRT temporarily suspended all or part of Routes 23, 81, 82, 86, 107, 134, 142, and 193 to address a shortage in bus operators which had been resulting in systemwide reliability problems. By suspending approximately 3 percent of bus service, SacRT sought to better allow customers to plan around system outages, rather than be subject to unplanned trip cancellations. </w:t>
      </w:r>
    </w:p>
    <w:p w14:paraId="1B8CA3E6" w14:textId="77777777" w:rsidR="00EE6231" w:rsidRDefault="00EE6231" w:rsidP="007F7158">
      <w:r>
        <w:t xml:space="preserve">The April suspensions were approved without a 30-day public review, on the basis that they were considered temporary, lasting no more than twelve months, and therefore did not constitute major service changes under SacRT policy. On May 9, 2022, after the changes had taken effect, SacRT presented and the SacRT Board of Directors approved a restoration plan to take effect in September 2022, including a Title VI service equity analysis and a 30-day public review. </w:t>
      </w:r>
    </w:p>
    <w:p w14:paraId="130CE844" w14:textId="77777777" w:rsidR="00EE6231" w:rsidRDefault="00EE6231" w:rsidP="007F7158">
      <w:r>
        <w:t xml:space="preserve">The approved restoration plan called for: </w:t>
      </w:r>
    </w:p>
    <w:p w14:paraId="6BEEBAA8" w14:textId="1832215A" w:rsidR="00EE6231" w:rsidRPr="007F7158" w:rsidRDefault="00EE6231" w:rsidP="00DA1623">
      <w:pPr>
        <w:pStyle w:val="ListParagraph"/>
        <w:numPr>
          <w:ilvl w:val="0"/>
          <w:numId w:val="23"/>
        </w:numPr>
        <w:rPr>
          <w:rFonts w:ascii="Arial" w:hAnsi="Arial" w:cs="Arial"/>
          <w:sz w:val="24"/>
          <w:szCs w:val="24"/>
        </w:rPr>
      </w:pPr>
      <w:r w:rsidRPr="007F7158">
        <w:rPr>
          <w:rFonts w:ascii="Arial" w:hAnsi="Arial" w:cs="Arial"/>
          <w:sz w:val="24"/>
          <w:szCs w:val="24"/>
        </w:rPr>
        <w:t xml:space="preserve">Full restoration of service on Routes 81, 107, 134, 142, and 193. </w:t>
      </w:r>
    </w:p>
    <w:p w14:paraId="407BBA24" w14:textId="073ABD78" w:rsidR="00EE6231" w:rsidRPr="007F7158" w:rsidRDefault="00EE6231" w:rsidP="00DA1623">
      <w:pPr>
        <w:pStyle w:val="ListParagraph"/>
        <w:numPr>
          <w:ilvl w:val="0"/>
          <w:numId w:val="23"/>
        </w:numPr>
        <w:rPr>
          <w:rFonts w:ascii="Arial" w:hAnsi="Arial" w:cs="Arial"/>
          <w:sz w:val="24"/>
          <w:szCs w:val="24"/>
        </w:rPr>
      </w:pPr>
      <w:r w:rsidRPr="007F7158">
        <w:rPr>
          <w:rFonts w:ascii="Arial" w:hAnsi="Arial" w:cs="Arial"/>
          <w:sz w:val="24"/>
          <w:szCs w:val="24"/>
        </w:rPr>
        <w:t>Permanent elimination of a total of eight trips on Route 23, one trip on Route 82, two trips on Route 86 due to underutilization or redundancy with similarly timed trips.</w:t>
      </w:r>
    </w:p>
    <w:p w14:paraId="65A0BB56" w14:textId="6CEFBBE7" w:rsidR="00EE6231" w:rsidRPr="007F7158" w:rsidRDefault="00EE6231" w:rsidP="00DA1623">
      <w:pPr>
        <w:pStyle w:val="ListParagraph"/>
        <w:numPr>
          <w:ilvl w:val="0"/>
          <w:numId w:val="23"/>
        </w:numPr>
        <w:rPr>
          <w:rFonts w:ascii="Arial" w:hAnsi="Arial" w:cs="Arial"/>
          <w:sz w:val="24"/>
          <w:szCs w:val="24"/>
        </w:rPr>
      </w:pPr>
      <w:r w:rsidRPr="007F7158">
        <w:rPr>
          <w:rFonts w:ascii="Arial" w:hAnsi="Arial" w:cs="Arial"/>
          <w:sz w:val="24"/>
          <w:szCs w:val="24"/>
        </w:rPr>
        <w:t xml:space="preserve">Minor improvements to Routes 1, 26, 30, 51, 81, 93, and 138, mostly in the form of additional weekend or evening trips. </w:t>
      </w:r>
    </w:p>
    <w:p w14:paraId="623FBE49" w14:textId="7693B8DC" w:rsidR="00EE6231" w:rsidRPr="007F7158" w:rsidRDefault="00EE6231" w:rsidP="00DA1623">
      <w:pPr>
        <w:pStyle w:val="ListParagraph"/>
        <w:numPr>
          <w:ilvl w:val="0"/>
          <w:numId w:val="23"/>
        </w:numPr>
        <w:rPr>
          <w:rFonts w:ascii="Arial" w:hAnsi="Arial" w:cs="Arial"/>
          <w:sz w:val="24"/>
          <w:szCs w:val="24"/>
        </w:rPr>
      </w:pPr>
      <w:r w:rsidRPr="007F7158">
        <w:rPr>
          <w:rFonts w:ascii="Arial" w:hAnsi="Arial" w:cs="Arial"/>
          <w:sz w:val="24"/>
          <w:szCs w:val="24"/>
        </w:rPr>
        <w:t xml:space="preserve">A minor adjustment to the routing of Route 33. </w:t>
      </w:r>
    </w:p>
    <w:p w14:paraId="4273F3E0" w14:textId="7ABDCBF5" w:rsidR="00EE6231" w:rsidRPr="007F7158" w:rsidRDefault="00EE6231" w:rsidP="00DA1623">
      <w:pPr>
        <w:pStyle w:val="ListParagraph"/>
        <w:numPr>
          <w:ilvl w:val="0"/>
          <w:numId w:val="23"/>
        </w:numPr>
        <w:rPr>
          <w:rFonts w:ascii="Arial" w:hAnsi="Arial" w:cs="Arial"/>
          <w:sz w:val="24"/>
          <w:szCs w:val="24"/>
        </w:rPr>
      </w:pPr>
      <w:r w:rsidRPr="007F7158">
        <w:rPr>
          <w:rFonts w:ascii="Arial" w:hAnsi="Arial" w:cs="Arial"/>
          <w:sz w:val="24"/>
          <w:szCs w:val="24"/>
        </w:rPr>
        <w:t xml:space="preserve">Finalization of required approvals to make permanent midday service on Route 177 (funded by the City of Rancho Cordova). </w:t>
      </w:r>
    </w:p>
    <w:p w14:paraId="755FADCA" w14:textId="0D3732AE" w:rsidR="00EE6231" w:rsidRPr="007F7158" w:rsidRDefault="00EE6231" w:rsidP="00DA1623">
      <w:pPr>
        <w:pStyle w:val="ListParagraph"/>
        <w:numPr>
          <w:ilvl w:val="0"/>
          <w:numId w:val="23"/>
        </w:numPr>
        <w:rPr>
          <w:rFonts w:ascii="Arial" w:hAnsi="Arial" w:cs="Arial"/>
          <w:sz w:val="24"/>
          <w:szCs w:val="24"/>
        </w:rPr>
      </w:pPr>
      <w:r w:rsidRPr="007F7158">
        <w:rPr>
          <w:rFonts w:ascii="Arial" w:hAnsi="Arial" w:cs="Arial"/>
          <w:sz w:val="24"/>
          <w:szCs w:val="24"/>
        </w:rPr>
        <w:t xml:space="preserve">Authorization to proceed with plans for a new commuter express Route E37 from Elk Grove to the UC Davis Medical Center. </w:t>
      </w:r>
    </w:p>
    <w:p w14:paraId="729B2148" w14:textId="47AACE0C" w:rsidR="00EE6231" w:rsidRPr="007F7158" w:rsidRDefault="00EE6231" w:rsidP="00DA1623">
      <w:pPr>
        <w:pStyle w:val="ListParagraph"/>
        <w:numPr>
          <w:ilvl w:val="0"/>
          <w:numId w:val="23"/>
        </w:numPr>
        <w:rPr>
          <w:rFonts w:ascii="Arial" w:hAnsi="Arial" w:cs="Arial"/>
          <w:sz w:val="24"/>
          <w:szCs w:val="24"/>
        </w:rPr>
      </w:pPr>
      <w:r w:rsidRPr="007F7158">
        <w:rPr>
          <w:rFonts w:ascii="Arial" w:hAnsi="Arial" w:cs="Arial"/>
          <w:sz w:val="24"/>
          <w:szCs w:val="24"/>
        </w:rPr>
        <w:t>A minor extension to Route E110.</w:t>
      </w:r>
    </w:p>
    <w:p w14:paraId="6AB133F5" w14:textId="190812A9" w:rsidR="002F0278" w:rsidRDefault="00EE6231" w:rsidP="007F7158">
      <w:r>
        <w:t>This plan was approved by the SacRT Board, but the service restoration and minor improvements (Items 1 and 3) were never implemented, because hiring and training of new bus operators over Summer 2022 was not sufficient to alleviate the operator shortage.</w:t>
      </w:r>
    </w:p>
    <w:p w14:paraId="498C1126" w14:textId="15862D3B" w:rsidR="001278AE" w:rsidRDefault="001278AE" w:rsidP="007F7158">
      <w:r>
        <w:t>Under SacRT policy, the suspensions in effect on Routes 81, 107, 134, 142, and 193 must end in April 2022, at the end of their 12-month temporary period, unless the Board takes action to continue suspension. In other words, service must be restored on those five routes, unless there is Board action.</w:t>
      </w:r>
    </w:p>
    <w:p w14:paraId="02F8F733" w14:textId="4B9D401B" w:rsidR="00582D68" w:rsidRDefault="00582D68">
      <w:pPr>
        <w:spacing w:after="0"/>
      </w:pPr>
      <w:r>
        <w:br w:type="page"/>
      </w:r>
    </w:p>
    <w:p w14:paraId="6BBE1CBC" w14:textId="77777777" w:rsidR="00215BD5" w:rsidRDefault="00215BD5" w:rsidP="00215BD5">
      <w:pPr>
        <w:jc w:val="both"/>
      </w:pPr>
      <w:r>
        <w:rPr>
          <w:b/>
          <w:bCs/>
        </w:rPr>
        <w:t>Proposed Changes</w:t>
      </w:r>
    </w:p>
    <w:p w14:paraId="6BE91FB1" w14:textId="77777777" w:rsidR="00215BD5" w:rsidRDefault="00215BD5" w:rsidP="003F53BA">
      <w:r w:rsidRPr="00F6072C">
        <w:rPr>
          <w:i/>
          <w:iCs/>
        </w:rPr>
        <w:t>Proposal</w:t>
      </w:r>
      <w:r>
        <w:t xml:space="preserve"> – SacRT is proposing to keep in place all suspensions currently in effect. </w:t>
      </w:r>
    </w:p>
    <w:p w14:paraId="4A49CE45" w14:textId="77777777" w:rsidR="00215BD5" w:rsidRDefault="00215BD5" w:rsidP="003F53BA">
      <w:r w:rsidRPr="00F6072C">
        <w:rPr>
          <w:i/>
          <w:iCs/>
        </w:rPr>
        <w:t>Fiscal Impact</w:t>
      </w:r>
      <w:r>
        <w:t xml:space="preserve"> – There is no fiscal impact from the proposed action.</w:t>
      </w:r>
    </w:p>
    <w:p w14:paraId="668866AB" w14:textId="77777777" w:rsidR="00215BD5" w:rsidRDefault="00215BD5" w:rsidP="003F53BA">
      <w:r>
        <w:rPr>
          <w:i/>
          <w:iCs/>
        </w:rPr>
        <w:t>Justification</w:t>
      </w:r>
      <w:r>
        <w:t xml:space="preserve"> – </w:t>
      </w:r>
      <w:r w:rsidRPr="00E933B1">
        <w:t>Although SacRT’s financial position has been much improved over the past years, without the passage of a new local measure</w:t>
      </w:r>
      <w:r>
        <w:t>,</w:t>
      </w:r>
      <w:r w:rsidRPr="00E933B1">
        <w:t xml:space="preserve"> </w:t>
      </w:r>
      <w:r>
        <w:t xml:space="preserve">with significant </w:t>
      </w:r>
      <w:r w:rsidRPr="00E933B1">
        <w:t xml:space="preserve">Smart Ride funding </w:t>
      </w:r>
      <w:r>
        <w:t>ending on June 30, 2023</w:t>
      </w:r>
      <w:r w:rsidRPr="00E933B1">
        <w:t xml:space="preserve">, </w:t>
      </w:r>
      <w:r>
        <w:t xml:space="preserve">with </w:t>
      </w:r>
      <w:r w:rsidRPr="00E933B1">
        <w:t xml:space="preserve">one-time stimulus funding coming to an end over the next two years, and </w:t>
      </w:r>
      <w:r>
        <w:t xml:space="preserve">with </w:t>
      </w:r>
      <w:r w:rsidRPr="00E933B1">
        <w:t xml:space="preserve">operator availability continuing to be insufficient for expansion, </w:t>
      </w:r>
      <w:r>
        <w:t>S</w:t>
      </w:r>
      <w:r w:rsidRPr="00E933B1">
        <w:t xml:space="preserve">taff believes that service levels should remain </w:t>
      </w:r>
      <w:r>
        <w:t>at current levels.</w:t>
      </w:r>
    </w:p>
    <w:p w14:paraId="7DEF09DF" w14:textId="77777777" w:rsidR="00215BD5" w:rsidRDefault="00215BD5" w:rsidP="003F53BA">
      <w:r w:rsidRPr="00E96A6F">
        <w:rPr>
          <w:i/>
          <w:iCs/>
        </w:rPr>
        <w:t>Alternatives</w:t>
      </w:r>
      <w:r>
        <w:t xml:space="preserve"> - To restore all five routes to full service would increase annual operating cost by approximately $2.0 million. Staff also evaluated an alternative plan where service would be fully restored on Routes 81 and 142, partly restored on Route 193, and kept as-is on Routes 107 and 134. That plan would have increased annual operating cost by approximately $1.67 million.  </w:t>
      </w:r>
    </w:p>
    <w:p w14:paraId="431084A9" w14:textId="67A7A183" w:rsidR="00215BD5" w:rsidRDefault="00215BD5" w:rsidP="003F53BA">
      <w:r w:rsidRPr="00E96A6F">
        <w:rPr>
          <w:i/>
          <w:iCs/>
        </w:rPr>
        <w:t>Equity</w:t>
      </w:r>
      <w:r>
        <w:t xml:space="preserve"> – As shown in Part II, the Title VI service equity analysis, there are no likely disparate impacts to minority populations nor disproportionate burdens to low-income populations from making these suspensions permanent. Route 81 is the only of the five routes with above average minority and low-income ridership. The adverse effects of keeping Route 81 partially suspended are offset by Route 142.  Route 142 has a very low fraction of minority and low-income riders, so keeping it partially suspended offsets what would otherwise be adverse effects from keeping Route 81 suspended.</w:t>
      </w:r>
    </w:p>
    <w:p w14:paraId="649D904B" w14:textId="6992E2B7" w:rsidR="00582D68" w:rsidRDefault="00582D68">
      <w:pPr>
        <w:spacing w:after="0"/>
      </w:pPr>
      <w:r>
        <w:br w:type="page"/>
      </w:r>
    </w:p>
    <w:p w14:paraId="672846EE" w14:textId="77777777" w:rsidR="00DC112E" w:rsidRDefault="00DC112E" w:rsidP="00DC112E">
      <w:pPr>
        <w:jc w:val="both"/>
        <w:rPr>
          <w:b/>
          <w:bCs/>
        </w:rPr>
      </w:pPr>
      <w:r>
        <w:rPr>
          <w:b/>
          <w:bCs/>
        </w:rPr>
        <w:t>Suspended Routes</w:t>
      </w:r>
    </w:p>
    <w:p w14:paraId="27ADD6D5" w14:textId="77777777" w:rsidR="00DC112E" w:rsidRDefault="00DC112E" w:rsidP="003F53BA">
      <w:r>
        <w:t>#81 Florin</w:t>
      </w:r>
    </w:p>
    <w:p w14:paraId="42E78881" w14:textId="77777777" w:rsidR="00DC112E" w:rsidRDefault="00DC112E" w:rsidP="003F53BA">
      <w:r w:rsidRPr="001B1D39">
        <w:rPr>
          <w:i/>
          <w:iCs/>
        </w:rPr>
        <w:t>Proposal</w:t>
      </w:r>
      <w:r>
        <w:t xml:space="preserve"> - Normal weekday service levels for Route 81 are every 30 minutes on 65th Street and every 15 minutes on Florin Road. Currently, frequency on Florin Road has been reduced to only every 30 minutes during the mid-morning period. Staff recommends keeping the current service level. </w:t>
      </w:r>
    </w:p>
    <w:p w14:paraId="2E2E6E6C" w14:textId="77777777" w:rsidR="00DC112E" w:rsidRDefault="00DC112E" w:rsidP="003F53BA">
      <w:r w:rsidRPr="001B1D39">
        <w:rPr>
          <w:i/>
          <w:iCs/>
        </w:rPr>
        <w:t>Fiscal Impact</w:t>
      </w:r>
      <w:r>
        <w:t xml:space="preserve"> – Fully restoring service on Route 81 would add approximately 22.2 revenue hours of service per day, on weekdays only, at a cost of approximately $700,000 per year. It does not require any additional peak buses, but would require approximately four additional operators (three in service each day, plus one spare operator to cover absences).</w:t>
      </w:r>
    </w:p>
    <w:p w14:paraId="5ECD56E2" w14:textId="77777777" w:rsidR="00DC112E" w:rsidRDefault="00DC112E" w:rsidP="003F53BA">
      <w:r>
        <w:rPr>
          <w:i/>
          <w:iCs/>
        </w:rPr>
        <w:t xml:space="preserve">Equity – </w:t>
      </w:r>
      <w:r>
        <w:t>Route 81 is above average for both minority and low-income ridership and traverses several disadvantaged communities along Florin Road. Keeping Route 81 suspended is not favorable from a Title VI standpoint, but the effects are offset by keeping Route 142 partially suspended, as shown in Part II.</w:t>
      </w:r>
    </w:p>
    <w:p w14:paraId="43D255FB" w14:textId="42FF2A44" w:rsidR="00DC112E" w:rsidRDefault="00DC112E" w:rsidP="003F53BA">
      <w:r w:rsidRPr="001B1D39">
        <w:rPr>
          <w:i/>
          <w:iCs/>
        </w:rPr>
        <w:t>Justification</w:t>
      </w:r>
      <w:r>
        <w:t xml:space="preserve"> – Although it serves a disadvantaged community, and although frequent service is desirable and valuable on a major corridor such as Florin Road, Staff believes the frequency reduction on Route 81 has been an effective and minimally impactful way to significantly reduce cost and operator requirement. Staff reviewed data on passenger loads and spoke with field supervisors and concluded that some buses have heavy loads around morning school trips, but there have been few if any cases of full buses. The times around which the passenger loads are heavy are also times when there happen to be 15-minute headways, so in the event of a full bus, the wait is not a full 30 minutes. </w:t>
      </w:r>
      <w:bookmarkStart w:id="166" w:name="_Hlk121915217"/>
      <w:r>
        <w:t xml:space="preserve">Apart from school times, passenger loads have not approached capacity. </w:t>
      </w:r>
      <w:bookmarkEnd w:id="166"/>
    </w:p>
    <w:p w14:paraId="7739547F" w14:textId="77777777" w:rsidR="00DC112E" w:rsidRDefault="00DC112E" w:rsidP="00DC112E">
      <w:pPr>
        <w:rPr>
          <w:u w:val="single"/>
        </w:rPr>
      </w:pPr>
      <w:r>
        <w:rPr>
          <w:u w:val="single"/>
        </w:rPr>
        <w:br w:type="page"/>
      </w:r>
    </w:p>
    <w:p w14:paraId="65BD149C" w14:textId="77777777" w:rsidR="00B8571D" w:rsidRPr="004559D5" w:rsidRDefault="00B8571D" w:rsidP="003F53BA">
      <w:r w:rsidRPr="004559D5">
        <w:t>#107 South Land Park Express</w:t>
      </w:r>
    </w:p>
    <w:p w14:paraId="3DEA5014" w14:textId="77777777" w:rsidR="00B8571D" w:rsidRDefault="00B8571D" w:rsidP="003F53BA">
      <w:r w:rsidRPr="00AA1DD3">
        <w:rPr>
          <w:i/>
          <w:iCs/>
        </w:rPr>
        <w:t>Proposal</w:t>
      </w:r>
      <w:r>
        <w:t xml:space="preserve"> – Staff recommends continued suspension of all three morning trips (6:09, 6:39, and 7:09 am) and all three afternoon trips (4:15, 4:45, and 5:15 pm) on Route 107.  </w:t>
      </w:r>
    </w:p>
    <w:p w14:paraId="16254A8F" w14:textId="77777777" w:rsidR="00B8571D" w:rsidRDefault="00B8571D" w:rsidP="003F53BA">
      <w:r w:rsidRPr="00AA1DD3">
        <w:rPr>
          <w:i/>
          <w:iCs/>
        </w:rPr>
        <w:t>Justification</w:t>
      </w:r>
      <w:r>
        <w:t xml:space="preserve"> - Ridership recovery from the pandemic has been poorest on commuter routes such as Route 107. Prior to suspension in April 2022, the six trips on Route 107 were averaging just 3 boardings each. </w:t>
      </w:r>
    </w:p>
    <w:p w14:paraId="28FBD6A4" w14:textId="77777777" w:rsidR="00B8571D" w:rsidRDefault="00B8571D" w:rsidP="003F53BA">
      <w:r w:rsidRPr="004B6616">
        <w:rPr>
          <w:i/>
          <w:iCs/>
        </w:rPr>
        <w:t>Equity</w:t>
      </w:r>
      <w:r>
        <w:t xml:space="preserve"> - Riders on Route 107 are disproportionately higher-income and are more likely to own a car, less likely to be reliant on transit, and possibly more likely to be able to work from home. While restoration of Route 107 might help achieve environmental benefits by reducing automobile commuting, it is less likely to achieve equity goals of prioritizing service to disadvantaged communities.</w:t>
      </w:r>
    </w:p>
    <w:p w14:paraId="4899F0B1" w14:textId="77777777" w:rsidR="00B8571D" w:rsidRDefault="00B8571D" w:rsidP="003F53BA">
      <w:r w:rsidRPr="009D3FC7">
        <w:rPr>
          <w:i/>
          <w:iCs/>
        </w:rPr>
        <w:t>Alternatives</w:t>
      </w:r>
      <w:r>
        <w:t xml:space="preserve"> - Route 62 already has departures from the same starting point (Pocket Transit Center) at 6:11, 6:41, and 7:11 am and from downtown at 4:10, 4:40, and 5:10 pm; the two routes serve almost the exact same bus stops. Route 106 also has departures from Pocket Transit Center at 7:13 am and from downtown at 4:07 and 5:07 pm and covers many of the same stops as Route 107, including the few stops on Route 107 that are not covered by Route 62.</w:t>
      </w:r>
    </w:p>
    <w:p w14:paraId="08EC9866" w14:textId="4FF69D06" w:rsidR="00B8571D" w:rsidRDefault="00B8571D" w:rsidP="003F53BA">
      <w:r>
        <w:t>The main purpose of Route</w:t>
      </w:r>
      <w:r w:rsidR="003F53BA">
        <w:t xml:space="preserve"> </w:t>
      </w:r>
      <w:r>
        <w:t xml:space="preserve">107 was to offer a faster, more direct non-stop express route to downtown than Route 62, by picking up riders only in Pocket/Greenhaven, then bypassing Land Park via Interstate 5. This was justified before the pandemic, when the Pocket/Greenhaven area alone generated enough commuters to fill a bus, and there was sufficient demand to fill an entire bus in Pocket/Greenhaven and then express it to downtown via the freeway. With COVID-related changes to commute patterns, that is no longer the case. </w:t>
      </w:r>
    </w:p>
    <w:p w14:paraId="320DF2D0" w14:textId="77777777" w:rsidR="00B8571D" w:rsidRDefault="00B8571D" w:rsidP="003F53BA">
      <w:r>
        <w:t>Ridership on the 6:11, 6:41, and 7:11 am Route 62 trips to downtown averages 4, 13, and 14.  If or when ridership begins to exceed 20 to 25 passengers on these trips, then Staff recommends revisiting the restoration of Route 107 service, especially if those riders are largely from the Pocket/Greenhaven segment of the route.</w:t>
      </w:r>
    </w:p>
    <w:p w14:paraId="2644B8D2" w14:textId="77777777" w:rsidR="00B8571D" w:rsidRDefault="00B8571D" w:rsidP="003F53BA">
      <w:r w:rsidRPr="00AA1DD3">
        <w:rPr>
          <w:i/>
          <w:iCs/>
        </w:rPr>
        <w:t>Fiscal Impact</w:t>
      </w:r>
      <w:r>
        <w:t xml:space="preserve"> – No changes are being proposed to Route 107 at this time. If it was fully restored, Route 107 would amount to only 3.1 revenue hours per day; however, restoring it could increase SacRT’s vehicle requirement by up to three buses and require up to six additional operators. </w:t>
      </w:r>
    </w:p>
    <w:p w14:paraId="357316CC" w14:textId="77777777" w:rsidR="00B8571D" w:rsidRDefault="00B8571D" w:rsidP="00B8571D">
      <w:r>
        <w:br w:type="page"/>
      </w:r>
    </w:p>
    <w:p w14:paraId="6B7E567D" w14:textId="77777777" w:rsidR="00F1078D" w:rsidRPr="007A1F2C" w:rsidRDefault="00F1078D" w:rsidP="00F1078D">
      <w:pPr>
        <w:jc w:val="center"/>
        <w:rPr>
          <w:b/>
          <w:bCs/>
        </w:rPr>
      </w:pPr>
      <w:r w:rsidRPr="007A1F2C">
        <w:rPr>
          <w:b/>
          <w:bCs/>
        </w:rPr>
        <w:t>#107 South Land Park Express</w:t>
      </w:r>
    </w:p>
    <w:p w14:paraId="68C8D9EA" w14:textId="77777777" w:rsidR="00F1078D" w:rsidRDefault="00F1078D" w:rsidP="00F1078D">
      <w:pPr>
        <w:jc w:val="both"/>
      </w:pPr>
    </w:p>
    <w:p w14:paraId="7C5CE469" w14:textId="77777777" w:rsidR="00F1078D" w:rsidRDefault="00F1078D" w:rsidP="00F1078D">
      <w:pPr>
        <w:jc w:val="center"/>
      </w:pPr>
      <w:r>
        <w:rPr>
          <w:noProof/>
        </w:rPr>
        <w:drawing>
          <wp:inline distT="0" distB="0" distL="0" distR="0" wp14:anchorId="4F382587" wp14:editId="38049DB6">
            <wp:extent cx="4489667" cy="6951766"/>
            <wp:effectExtent l="19050" t="19050" r="6350" b="1905"/>
            <wp:docPr id="259" name="Picture 259" descr="Map of Route 107 and nearby routes, showing parallel routes and alternate routes to get to Downtown Sacramen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Map of Route 107 and nearby routes, showing parallel routes and alternate routes to get to Downtown Sacramento."/>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4497539" cy="6963955"/>
                    </a:xfrm>
                    <a:prstGeom prst="rect">
                      <a:avLst/>
                    </a:prstGeom>
                    <a:noFill/>
                    <a:ln>
                      <a:solidFill>
                        <a:schemeClr val="tx1">
                          <a:lumMod val="50000"/>
                          <a:lumOff val="50000"/>
                        </a:schemeClr>
                      </a:solidFill>
                    </a:ln>
                  </pic:spPr>
                </pic:pic>
              </a:graphicData>
            </a:graphic>
          </wp:inline>
        </w:drawing>
      </w:r>
    </w:p>
    <w:p w14:paraId="12B37A65" w14:textId="77777777" w:rsidR="00F1078D" w:rsidRDefault="00F1078D" w:rsidP="00F1078D">
      <w:pPr>
        <w:rPr>
          <w:u w:val="single"/>
        </w:rPr>
      </w:pPr>
    </w:p>
    <w:p w14:paraId="0A6B3E0D" w14:textId="77777777" w:rsidR="00F1078D" w:rsidRDefault="00F1078D" w:rsidP="00F1078D">
      <w:pPr>
        <w:rPr>
          <w:u w:val="single"/>
        </w:rPr>
      </w:pPr>
      <w:r>
        <w:rPr>
          <w:u w:val="single"/>
        </w:rPr>
        <w:br w:type="page"/>
      </w:r>
    </w:p>
    <w:p w14:paraId="560B1EF1" w14:textId="77777777" w:rsidR="0076397E" w:rsidRPr="00AA1DD3" w:rsidRDefault="0076397E" w:rsidP="00735AE9">
      <w:r>
        <w:t>#134 McKinley Commuter</w:t>
      </w:r>
    </w:p>
    <w:p w14:paraId="674D6D0A" w14:textId="77777777" w:rsidR="0076397E" w:rsidRDefault="0076397E" w:rsidP="00735AE9">
      <w:r w:rsidRPr="00430BE1">
        <w:rPr>
          <w:i/>
          <w:iCs/>
        </w:rPr>
        <w:t>Proposal</w:t>
      </w:r>
      <w:r>
        <w:t xml:space="preserve"> – Staff recommends continuing existing suspensions on Route 134.  Full service for the route includes three morning trips (beginning at 6:03, 7:03, and 8:03 am) and four afternoon trips (beginning at 2:30, 3:20, 4:20, and 5:20 pm).  Currently, only the 7:03 am and 2:30 pm trips are being operated.  </w:t>
      </w:r>
    </w:p>
    <w:p w14:paraId="2CEDCE2B" w14:textId="77777777" w:rsidR="0076397E" w:rsidRDefault="0076397E" w:rsidP="00735AE9">
      <w:r>
        <w:rPr>
          <w:i/>
          <w:iCs/>
        </w:rPr>
        <w:t xml:space="preserve">Justification </w:t>
      </w:r>
      <w:r>
        <w:t xml:space="preserve">– The 7:03 am and 2:30 pm trips are averaging 25 and 18 boardings per day, respectively, and are used primarily by Sutter Middle School students. The remaining trips, which are currently suspended, serve downtown commuters and were averaging only 4 daily riders per trip before suspension in April 2022.  </w:t>
      </w:r>
    </w:p>
    <w:p w14:paraId="558E7A61" w14:textId="77777777" w:rsidR="0076397E" w:rsidRDefault="0076397E" w:rsidP="00735AE9">
      <w:r w:rsidRPr="0037157F">
        <w:rPr>
          <w:i/>
          <w:iCs/>
        </w:rPr>
        <w:t>Equity</w:t>
      </w:r>
      <w:r>
        <w:t xml:space="preserve"> - Route 134 has the lowest percent of low-income riders in the SacRT system. The route primarily serves East Sacramento, which is a higher-income community, so riders are more likely to own a car, less likely to rely on transit, and possibly more likely to be able to work from home. While restoration of Route 134 might help achieve environmental benefits by reducing automobile commuting, it is less likely to benefit disadvantaged communities.</w:t>
      </w:r>
    </w:p>
    <w:p w14:paraId="675135B0" w14:textId="77777777" w:rsidR="0076397E" w:rsidRDefault="0076397E" w:rsidP="00735AE9">
      <w:r w:rsidRPr="00344891">
        <w:rPr>
          <w:i/>
          <w:iCs/>
        </w:rPr>
        <w:t>Alternatives</w:t>
      </w:r>
      <w:r>
        <w:t xml:space="preserve"> - Route 30 is not as convenient for Route 134 riders but may be a viable alternative for at least some Route 134 riders.</w:t>
      </w:r>
    </w:p>
    <w:p w14:paraId="59456152" w14:textId="7153CE93" w:rsidR="00735AE9" w:rsidRDefault="0076397E" w:rsidP="0019046E">
      <w:pPr>
        <w:spacing w:after="160"/>
      </w:pPr>
      <w:r w:rsidRPr="00862A55">
        <w:rPr>
          <w:i/>
          <w:iCs/>
        </w:rPr>
        <w:t>Fiscal Impact</w:t>
      </w:r>
      <w:r>
        <w:t xml:space="preserve"> – No changes are being proposed to Route 134 at this time, but if it was fully restored, the five additional trips on Route 134 would add 4.0 revenue hours per day to the schedule. SacRT’s vehicle requirement would likely increase by zero to two buses.  SacRT’s operator requirement would likely increase by three operators.</w:t>
      </w:r>
    </w:p>
    <w:p w14:paraId="4A85B43C" w14:textId="77777777" w:rsidR="0076397E" w:rsidRPr="00A60CCF" w:rsidRDefault="0076397E" w:rsidP="0076397E">
      <w:pPr>
        <w:jc w:val="center"/>
        <w:rPr>
          <w:b/>
          <w:bCs/>
        </w:rPr>
      </w:pPr>
      <w:r w:rsidRPr="00A60CCF">
        <w:rPr>
          <w:b/>
          <w:bCs/>
        </w:rPr>
        <w:t>#134 McKinley Commuter</w:t>
      </w:r>
    </w:p>
    <w:p w14:paraId="066032B9" w14:textId="77777777" w:rsidR="0076397E" w:rsidRDefault="0076397E" w:rsidP="0076397E"/>
    <w:p w14:paraId="33869D47" w14:textId="77777777" w:rsidR="0076397E" w:rsidRDefault="0076397E" w:rsidP="0076397E">
      <w:pPr>
        <w:jc w:val="center"/>
      </w:pPr>
      <w:r>
        <w:rPr>
          <w:noProof/>
        </w:rPr>
        <w:drawing>
          <wp:inline distT="0" distB="0" distL="0" distR="0" wp14:anchorId="678575A7" wp14:editId="05FF76DE">
            <wp:extent cx="4227616" cy="2282192"/>
            <wp:effectExtent l="19050" t="19050" r="1905" b="3810"/>
            <wp:docPr id="260" name="Picture 260" descr="Map of Route 134 and nearby routes, including alternate routes to get to Downtown Sacramen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Map of Route 134 and nearby routes, including alternate routes to get to Downtown Sacramento."/>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231035" cy="2284038"/>
                    </a:xfrm>
                    <a:prstGeom prst="rect">
                      <a:avLst/>
                    </a:prstGeom>
                    <a:noFill/>
                    <a:ln>
                      <a:solidFill>
                        <a:schemeClr val="tx1">
                          <a:lumMod val="50000"/>
                          <a:lumOff val="50000"/>
                        </a:schemeClr>
                      </a:solidFill>
                    </a:ln>
                  </pic:spPr>
                </pic:pic>
              </a:graphicData>
            </a:graphic>
          </wp:inline>
        </w:drawing>
      </w:r>
    </w:p>
    <w:p w14:paraId="4E4C7DDD" w14:textId="77777777" w:rsidR="0076397E" w:rsidRDefault="0076397E" w:rsidP="0076397E">
      <w:r>
        <w:br w:type="page"/>
      </w:r>
    </w:p>
    <w:p w14:paraId="342385FA" w14:textId="77777777" w:rsidR="00CD3DDC" w:rsidRPr="0010697E" w:rsidRDefault="00CD3DDC" w:rsidP="003D6ED7">
      <w:r w:rsidRPr="0010697E">
        <w:t>#142 Airport</w:t>
      </w:r>
    </w:p>
    <w:p w14:paraId="5870016B" w14:textId="77777777" w:rsidR="00CD3DDC" w:rsidRDefault="00CD3DDC" w:rsidP="003D6ED7">
      <w:r w:rsidRPr="00D53AB5">
        <w:rPr>
          <w:i/>
          <w:iCs/>
        </w:rPr>
        <w:t>Proposal</w:t>
      </w:r>
      <w:r>
        <w:t xml:space="preserve"> – Currently, Route 142 is operating once an hour. Prior to April 2022, the service was operating at 30-minute frequency all day, from approximately 4:45 am to 11:29 pm. Staff recommends keeping the current service levels.</w:t>
      </w:r>
    </w:p>
    <w:p w14:paraId="2077FCEB" w14:textId="77777777" w:rsidR="00CD3DDC" w:rsidRDefault="00CD3DDC" w:rsidP="003D6ED7">
      <w:r>
        <w:rPr>
          <w:i/>
          <w:iCs/>
        </w:rPr>
        <w:t>Fiscal Impact</w:t>
      </w:r>
      <w:r>
        <w:t xml:space="preserve"> – Fully restoring service on Route 142 would add approximately 18.5 revenue hours of service per day, seven days a week, at a cost of approximately $840,000 per year. It would increase the daily vehicle requirement by one bus and increase the operator requirement by an estimated five operators (four to cover the daily work, plus one spare operator to cover absences).</w:t>
      </w:r>
    </w:p>
    <w:p w14:paraId="309208FF" w14:textId="77777777" w:rsidR="00CD3DDC" w:rsidRDefault="00CD3DDC" w:rsidP="003D6ED7">
      <w:r w:rsidRPr="00D53AB5">
        <w:rPr>
          <w:i/>
          <w:iCs/>
        </w:rPr>
        <w:t>Equity</w:t>
      </w:r>
      <w:r>
        <w:t xml:space="preserve"> – Ridership on Route 142 does not tend to be from disadvantaged populations. Keeping Route 142 partially suspended is important as long as Route 81 is also suspended, because it offsets would otherwise be potential disproportionate burdens on low-income populations, as shown in Part II.</w:t>
      </w:r>
    </w:p>
    <w:p w14:paraId="7851F7E2" w14:textId="77777777" w:rsidR="00CD3DDC" w:rsidRDefault="00CD3DDC" w:rsidP="003D6ED7">
      <w:r w:rsidRPr="00D53AB5">
        <w:rPr>
          <w:i/>
          <w:iCs/>
        </w:rPr>
        <w:t>Justification</w:t>
      </w:r>
      <w:r>
        <w:t xml:space="preserve"> – Although Route 142 enjoys considerable public support and is the first or only interaction many Sacramento residents and visitors have with SacRT, Staff believes the frequency reduction on Route 142 has been an effective and minimally impactful way to significantly reduce cost and operator requirement. Although 30 minutes is a more useful frequency for an airport bus, airport travelers tend to be higher income, with other options for getting to/from the airport. An hourly airport bus, while not ideal, provides a basic link for persons for whom parking or taking a taxi or ride share to the airport is cost prohibitive. Route 142 is also not a strong performer financially for SacRT, with a cost per passenger of approximately $21 (approximately double the average for SacRT Bus overall). </w:t>
      </w:r>
    </w:p>
    <w:p w14:paraId="1A2A0B06" w14:textId="21C38B18" w:rsidR="00CD3DDC" w:rsidRPr="00D53AB5" w:rsidRDefault="00CD3DDC" w:rsidP="003D6ED7">
      <w:r>
        <w:t>Schedule Adjustments – Earlier in 2022, Yolobus altered the schedule of its Route 42 (its bus to the airport) in a way that has been less useful in tandem with Route 142. Previously, Routes 42 and 142 were both on uniform hourly headways, and trips were slotted evenly between one another to achieve even 30-minute headways between the two routes. In Fall 2022, Yolobus redesigned Route 42 to run more frequently during busy times, and less frequently during off-hours. This has resulted in uneven spacing between Routes 42 and 142, with some buses often just a few minutes apart. With the Route 42 schedule no longer adhering to uniform frequency, it is not possible for an hourly Route 142 to slot evenly between the Route 42; however, Staff will work with Yolobus, and if any revisions to its schedule for Route 42 are considered, Staff will endeavor to coordinate schedules as best as possible.</w:t>
      </w:r>
    </w:p>
    <w:p w14:paraId="59F59C53" w14:textId="77777777" w:rsidR="00CD3DDC" w:rsidRDefault="00CD3DDC" w:rsidP="00CD3DDC">
      <w:r>
        <w:br w:type="page"/>
      </w:r>
    </w:p>
    <w:p w14:paraId="5A7E0327" w14:textId="77777777" w:rsidR="00142642" w:rsidRPr="00507D38" w:rsidRDefault="00142642" w:rsidP="003D6ED7">
      <w:r w:rsidRPr="00507D38">
        <w:t>#193 Auburn Commuter</w:t>
      </w:r>
    </w:p>
    <w:p w14:paraId="08CA2AA5" w14:textId="77777777" w:rsidR="00142642" w:rsidRDefault="00142642" w:rsidP="003D6ED7">
      <w:r w:rsidRPr="00F850FF">
        <w:rPr>
          <w:i/>
          <w:iCs/>
        </w:rPr>
        <w:t>Proposal</w:t>
      </w:r>
      <w:r>
        <w:t xml:space="preserve"> – Normal service levels on Route 193 are four morning trips and four afternoon trips between Citrus Heights and the Watt/I-80 light rail station, running non-stop on the freeway from Greenback Lane. Currently, all eight trips are suspended.  Staff recommends keeping existing service levels in place as-is. </w:t>
      </w:r>
    </w:p>
    <w:p w14:paraId="03A62D4A" w14:textId="77777777" w:rsidR="00142642" w:rsidRDefault="00142642" w:rsidP="003D6ED7">
      <w:r>
        <w:rPr>
          <w:i/>
          <w:iCs/>
        </w:rPr>
        <w:t>Fiscal Impact</w:t>
      </w:r>
      <w:r>
        <w:t xml:space="preserve"> – Restoring all eight trips on Route 193 would add approximately 2.9 revenue hours of service per day, on weekdays, at a cost of approximately $180,000 per year. It would increase the daily vehicle requirement by at least two buses and increase the operator requirement by an estimated four operators.</w:t>
      </w:r>
    </w:p>
    <w:p w14:paraId="191FE119" w14:textId="77777777" w:rsidR="00142642" w:rsidRDefault="00142642" w:rsidP="003D6ED7">
      <w:r w:rsidRPr="00F850FF">
        <w:rPr>
          <w:i/>
          <w:iCs/>
        </w:rPr>
        <w:t>Justification</w:t>
      </w:r>
      <w:r>
        <w:t xml:space="preserve"> – Prior to suspension, ridership on the suspended trips averaged only 3 daily boardings each.</w:t>
      </w:r>
    </w:p>
    <w:p w14:paraId="69AD9A00" w14:textId="4B321436" w:rsidR="00142642" w:rsidRDefault="00142642" w:rsidP="00CF00E4">
      <w:r w:rsidRPr="00707C21">
        <w:rPr>
          <w:i/>
          <w:iCs/>
        </w:rPr>
        <w:t>Equity</w:t>
      </w:r>
      <w:r>
        <w:t xml:space="preserve"> – Ridership on Route 193 is only 25.0 percent minority and only 12.5 percent low-income, both of which are well below SacRT’s systemwide average. The low fraction of low-income riders suggests that Route 193 riders are more likely to own a car, less likely to rely on transit, and possibly more able to work from home. </w:t>
      </w:r>
    </w:p>
    <w:p w14:paraId="43F9F008" w14:textId="77777777" w:rsidR="00142642" w:rsidRDefault="00142642" w:rsidP="00142642">
      <w:pPr>
        <w:jc w:val="both"/>
        <w:rPr>
          <w:b/>
          <w:bCs/>
        </w:rPr>
      </w:pPr>
      <w:r>
        <w:rPr>
          <w:b/>
          <w:bCs/>
        </w:rPr>
        <w:t>Summary</w:t>
      </w:r>
    </w:p>
    <w:p w14:paraId="77D4B7DE" w14:textId="4D4EF438" w:rsidR="00F51E58" w:rsidRDefault="00142642" w:rsidP="00CF00E4">
      <w:r>
        <w:t>SacRT is proposing to keep in place all suspensions currently in effect. To restore all five routes to full service would increase annual operating cost by approximately $2.0</w:t>
      </w:r>
      <w:r w:rsidR="00CF00E4">
        <w:t xml:space="preserve"> </w:t>
      </w:r>
      <w:r>
        <w:t>million. An affirmative action of the Board is required to continue these suspensions beyond April 2, 2023, as recommended in this plan. Prior to taking such an action, SacRT must prepare a Title VI analysis (Part II of this report), make it available for 30-day public review, and collect and consider public comments on the plan and the analysis. This report is planned for public release on December 16, 2022. Staff intends to present a revised final version of this plan to the SacRT Board at its regular meeting of January 23, 2023.</w:t>
      </w:r>
    </w:p>
    <w:p w14:paraId="4B379208" w14:textId="78B33BA0" w:rsidR="00582D68" w:rsidRDefault="00582D68">
      <w:pPr>
        <w:spacing w:after="0"/>
      </w:pPr>
      <w:r>
        <w:br w:type="page"/>
      </w:r>
    </w:p>
    <w:p w14:paraId="6B4EFC01" w14:textId="77777777" w:rsidR="00884861" w:rsidRDefault="00884861">
      <w:pPr>
        <w:spacing w:after="0"/>
      </w:pPr>
    </w:p>
    <w:p w14:paraId="57253A58" w14:textId="77777777" w:rsidR="00204BD3" w:rsidRDefault="00204BD3">
      <w:pPr>
        <w:spacing w:after="0"/>
      </w:pPr>
    </w:p>
    <w:p w14:paraId="7F59E1FD" w14:textId="77777777" w:rsidR="00204BD3" w:rsidRDefault="00204BD3">
      <w:pPr>
        <w:spacing w:after="0"/>
      </w:pPr>
    </w:p>
    <w:p w14:paraId="7AD368A2" w14:textId="77777777" w:rsidR="00204BD3" w:rsidRPr="00BB06B9" w:rsidRDefault="00204BD3" w:rsidP="00204BD3">
      <w:pPr>
        <w:jc w:val="center"/>
        <w:rPr>
          <w:sz w:val="36"/>
          <w:szCs w:val="36"/>
        </w:rPr>
      </w:pPr>
      <w:r>
        <w:rPr>
          <w:sz w:val="36"/>
          <w:szCs w:val="36"/>
        </w:rPr>
        <w:t>Part</w:t>
      </w:r>
      <w:r w:rsidRPr="00BB06B9">
        <w:rPr>
          <w:sz w:val="36"/>
          <w:szCs w:val="36"/>
        </w:rPr>
        <w:t xml:space="preserve"> II</w:t>
      </w:r>
    </w:p>
    <w:p w14:paraId="1B61F8BA" w14:textId="77777777" w:rsidR="00204BD3" w:rsidRPr="00BB06B9" w:rsidRDefault="00204BD3" w:rsidP="00204BD3">
      <w:pPr>
        <w:jc w:val="center"/>
        <w:rPr>
          <w:sz w:val="36"/>
          <w:szCs w:val="36"/>
        </w:rPr>
      </w:pPr>
    </w:p>
    <w:p w14:paraId="188FC460" w14:textId="77777777" w:rsidR="00204BD3" w:rsidRDefault="00204BD3" w:rsidP="00204BD3">
      <w:pPr>
        <w:jc w:val="center"/>
        <w:rPr>
          <w:sz w:val="36"/>
          <w:szCs w:val="36"/>
        </w:rPr>
      </w:pPr>
      <w:r w:rsidRPr="00BB06B9">
        <w:rPr>
          <w:sz w:val="36"/>
          <w:szCs w:val="36"/>
        </w:rPr>
        <w:t xml:space="preserve">Title VI </w:t>
      </w:r>
    </w:p>
    <w:p w14:paraId="5E6D5151" w14:textId="77777777" w:rsidR="00204BD3" w:rsidRPr="00BB06B9" w:rsidRDefault="00204BD3" w:rsidP="00204BD3">
      <w:pPr>
        <w:jc w:val="center"/>
        <w:rPr>
          <w:sz w:val="36"/>
          <w:szCs w:val="36"/>
        </w:rPr>
      </w:pPr>
      <w:r w:rsidRPr="00BB06B9">
        <w:rPr>
          <w:sz w:val="36"/>
          <w:szCs w:val="36"/>
        </w:rPr>
        <w:t>Service Equity Analysis</w:t>
      </w:r>
    </w:p>
    <w:p w14:paraId="41A1E4CD" w14:textId="77777777" w:rsidR="00204BD3" w:rsidRDefault="00204BD3">
      <w:pPr>
        <w:spacing w:after="0"/>
      </w:pPr>
    </w:p>
    <w:p w14:paraId="098E4285" w14:textId="0715D312" w:rsidR="00582D68" w:rsidRDefault="00582D68">
      <w:pPr>
        <w:spacing w:after="0"/>
      </w:pPr>
      <w:r>
        <w:br w:type="page"/>
      </w:r>
    </w:p>
    <w:p w14:paraId="58A71406" w14:textId="77777777" w:rsidR="00950F72" w:rsidRPr="00BB06B9" w:rsidRDefault="00950F72" w:rsidP="00950F72">
      <w:pPr>
        <w:jc w:val="both"/>
        <w:rPr>
          <w:b/>
        </w:rPr>
      </w:pPr>
      <w:r w:rsidRPr="00BB06B9">
        <w:rPr>
          <w:b/>
        </w:rPr>
        <w:t>Purpose of Title VI Analysis</w:t>
      </w:r>
    </w:p>
    <w:p w14:paraId="5BB57785" w14:textId="77777777" w:rsidR="00950F72" w:rsidRPr="00BB06B9" w:rsidRDefault="00950F72" w:rsidP="00CF00E4">
      <w:r w:rsidRPr="00BB06B9">
        <w:t>Pursuant to SacRT’s major service change policy and in accordance with federal Title</w:t>
      </w:r>
      <w:r>
        <w:t> </w:t>
      </w:r>
      <w:r w:rsidRPr="00BB06B9">
        <w:t>VI civil rights requirements on non-discrimination, the purpose of this analysis is to quantitatively assess proposed service changes, identify and document whether the proposed changes would facially result in potential disparate impacts on minority populations or disproportionate burdens on low-income populations (DI/DB) and determine whether SacRT may proceed with the changes.</w:t>
      </w:r>
      <w:r w:rsidRPr="00BB06B9">
        <w:rPr>
          <w:rStyle w:val="FootnoteReference"/>
          <w:rFonts w:eastAsiaTheme="minorEastAsia"/>
        </w:rPr>
        <w:footnoteReference w:id="15"/>
      </w:r>
      <w:r w:rsidRPr="00BB06B9">
        <w:t xml:space="preserve"> </w:t>
      </w:r>
    </w:p>
    <w:p w14:paraId="193A0D99" w14:textId="77777777" w:rsidR="00950F72" w:rsidRPr="00BB06B9" w:rsidRDefault="00950F72" w:rsidP="00950F72">
      <w:pPr>
        <w:jc w:val="both"/>
        <w:rPr>
          <w:b/>
        </w:rPr>
      </w:pPr>
      <w:r>
        <w:rPr>
          <w:b/>
        </w:rPr>
        <w:t>Proposed Changes</w:t>
      </w:r>
    </w:p>
    <w:p w14:paraId="7C698D69" w14:textId="382ECE51" w:rsidR="00950F72" w:rsidRDefault="00950F72" w:rsidP="00CF00E4">
      <w:r>
        <w:rPr>
          <w:i/>
          <w:iCs/>
        </w:rPr>
        <w:t xml:space="preserve">Continuation of Suspensions – </w:t>
      </w:r>
      <w:r>
        <w:t>Routes 81, 107, 134, 142, and 193 had partial or entire suspensions of service beginning on April 3, 2022. Several other routes also had partial suspensions at that time, which were made permanent by the SacRT Board on May 9, 2022; however, the service reductions implemented on these five routes were never approved, other than on a temporary twelve-month basis, beginning April 3, 2022.</w:t>
      </w:r>
      <w:r>
        <w:rPr>
          <w:rStyle w:val="FootnoteReference"/>
          <w:rFonts w:eastAsiaTheme="minorEastAsia"/>
        </w:rPr>
        <w:footnoteReference w:id="16"/>
      </w:r>
      <w:r>
        <w:t xml:space="preserve"> SacRT is proposing to continue these suspensions indefinitely, beyond April 2, 2023, in the hopes of restoring them at a future date. To continue the service reductions beyond April 2, 2023, as proposed, this Title VI analysis is required. </w:t>
      </w:r>
    </w:p>
    <w:p w14:paraId="78630082" w14:textId="77777777" w:rsidR="00950F72" w:rsidRPr="00BE5365" w:rsidRDefault="00950F72" w:rsidP="00950F72">
      <w:pPr>
        <w:jc w:val="both"/>
        <w:rPr>
          <w:b/>
        </w:rPr>
      </w:pPr>
      <w:r>
        <w:rPr>
          <w:b/>
        </w:rPr>
        <w:t xml:space="preserve">Public Review </w:t>
      </w:r>
    </w:p>
    <w:p w14:paraId="640C8689" w14:textId="77777777" w:rsidR="00950F72" w:rsidRPr="00BE5365" w:rsidRDefault="00950F72" w:rsidP="00CF00E4">
      <w:r w:rsidRPr="00BE5365">
        <w:t xml:space="preserve">SacRT policy requires Title VI analyses be made available for a 30-day public review and comment period, that the SacRT Board of Directors and staff review public comments and take them into consideration, and that the SacRT Board of Directors approve a final equity analysis prior to adoption of major service changes. </w:t>
      </w:r>
    </w:p>
    <w:p w14:paraId="33592F3B" w14:textId="77777777" w:rsidR="00950F72" w:rsidRPr="00BE5365" w:rsidRDefault="00950F72" w:rsidP="00CF00E4">
      <w:r>
        <w:t xml:space="preserve">A draft analysis was made available on sacrt.com for public comment from December 16, 2022 through January 16, 2023. All comments have been included in the agenda item for this final report, for presentation to </w:t>
      </w:r>
      <w:r w:rsidRPr="00BE5365">
        <w:t xml:space="preserve">the SacRT Board </w:t>
      </w:r>
      <w:r>
        <w:t>on January 23, 2023.</w:t>
      </w:r>
      <w:r w:rsidRPr="00BE5365">
        <w:t xml:space="preserve"> </w:t>
      </w:r>
    </w:p>
    <w:p w14:paraId="61C6FC51" w14:textId="77777777" w:rsidR="00950F72" w:rsidRPr="0008222F" w:rsidRDefault="00950F72" w:rsidP="00950F72">
      <w:pPr>
        <w:jc w:val="both"/>
        <w:rPr>
          <w:b/>
          <w:bCs/>
        </w:rPr>
      </w:pPr>
      <w:r w:rsidRPr="0008222F">
        <w:rPr>
          <w:b/>
          <w:bCs/>
        </w:rPr>
        <w:t>Definitions</w:t>
      </w:r>
    </w:p>
    <w:p w14:paraId="6AE04EC3" w14:textId="5F64894C" w:rsidR="00204BD3" w:rsidRDefault="00950F72" w:rsidP="00CF00E4">
      <w:r w:rsidRPr="0008222F">
        <w:rPr>
          <w:i/>
          <w:iCs/>
        </w:rPr>
        <w:t>Minority Definition</w:t>
      </w:r>
      <w:r w:rsidRPr="0008222F">
        <w:t xml:space="preserve"> - FTA defines a minority person as anyone who is American Indian or Alaska Native, Asian, Black, or African American, Hispanic or Latino, or Native Hawaiian or other Pacific Islander, or mixed race.  </w:t>
      </w:r>
    </w:p>
    <w:p w14:paraId="0B8BFDFB" w14:textId="77777777" w:rsidR="00D44E56" w:rsidRDefault="00D44E56" w:rsidP="00CF00E4">
      <w:r w:rsidRPr="0008222F">
        <w:rPr>
          <w:i/>
          <w:iCs/>
        </w:rPr>
        <w:t>Low-Income Definition</w:t>
      </w:r>
      <w:r w:rsidRPr="0008222F">
        <w:t xml:space="preserve"> - FTA defines a low-income person as a person whose household income is at or below the U.S. Department of Health and Human Services (HHS) poverty guidelines. The HHS definition varies by year and household size. SacRT surveys typically ask about household income as a multiple-choice question with several ranges. SacRT treats all responses of $25,000 or less as low-income. This approximates HHS guidelines and is a reasonable way to compare poverty rates from one route to another. </w:t>
      </w:r>
      <w:r w:rsidRPr="0008222F">
        <w:rPr>
          <w:rStyle w:val="FootnoteReference"/>
          <w:rFonts w:eastAsiaTheme="minorEastAsia"/>
        </w:rPr>
        <w:footnoteReference w:id="17"/>
      </w:r>
    </w:p>
    <w:p w14:paraId="7162FEBF" w14:textId="7DD3DB8C" w:rsidR="00020838" w:rsidRDefault="00020838">
      <w:pPr>
        <w:spacing w:after="0"/>
      </w:pPr>
      <w:r>
        <w:br w:type="page"/>
      </w:r>
    </w:p>
    <w:p w14:paraId="24BD3A83" w14:textId="77777777" w:rsidR="00D44E56" w:rsidRPr="00227FF2" w:rsidRDefault="00D44E56" w:rsidP="00D44E56">
      <w:pPr>
        <w:jc w:val="both"/>
        <w:rPr>
          <w:b/>
        </w:rPr>
      </w:pPr>
      <w:r>
        <w:rPr>
          <w:b/>
        </w:rPr>
        <w:t>Baseline</w:t>
      </w:r>
      <w:r w:rsidRPr="00227FF2">
        <w:rPr>
          <w:b/>
        </w:rPr>
        <w:t xml:space="preserve"> Data</w:t>
      </w:r>
    </w:p>
    <w:p w14:paraId="1A2EA6B5" w14:textId="3A46585E" w:rsidR="00D44E56" w:rsidRDefault="00D44E56" w:rsidP="00020838">
      <w:r w:rsidRPr="00227FF2">
        <w:rPr>
          <w:i/>
          <w:iCs/>
        </w:rPr>
        <w:t>Census Data</w:t>
      </w:r>
      <w:r w:rsidRPr="00227FF2">
        <w:t xml:space="preserve"> – Based on Census data, the SacRT service area is 59 percent minority and 15 percent low-income.</w:t>
      </w:r>
      <w:r w:rsidRPr="00227FF2">
        <w:rPr>
          <w:rStyle w:val="FootnoteReference"/>
          <w:rFonts w:eastAsiaTheme="minorEastAsia"/>
        </w:rPr>
        <w:footnoteReference w:id="18"/>
      </w:r>
      <w:r w:rsidRPr="00227FF2">
        <w:t xml:space="preserve"> This data is presented for the sake of context; however, transit riders make up a small, non-representative fraction of the overall population, so service area statistics are not directly relevant to most Title VI service or fare equity analyses. Minority and low-income areas are shown on the maps on the following two pages.</w:t>
      </w:r>
    </w:p>
    <w:p w14:paraId="0ABE37A3" w14:textId="77777777" w:rsidR="00D44E56" w:rsidRPr="00426BC6" w:rsidRDefault="00D44E56" w:rsidP="00020838">
      <w:r w:rsidRPr="00426BC6">
        <w:rPr>
          <w:rFonts w:cs="Arial"/>
          <w:i/>
          <w:iCs/>
        </w:rPr>
        <w:t>Passenger Surveys</w:t>
      </w:r>
      <w:r w:rsidRPr="00426BC6">
        <w:rPr>
          <w:rFonts w:cs="Arial"/>
        </w:rPr>
        <w:t xml:space="preserve"> – </w:t>
      </w:r>
      <w:r w:rsidRPr="00426BC6">
        <w:t>SacRT customers are estimated to be 69.0 percent minority and 53.0 percent low-income. Systemwide customer demographics are from a 2013 passenger survey, which was the most recent complete passenger demographic survey. An update was in progress in 2020</w:t>
      </w:r>
      <w:r>
        <w:t>,</w:t>
      </w:r>
      <w:r w:rsidRPr="00426BC6">
        <w:t xml:space="preserve"> was interrupted by the COVID-19 pandemic</w:t>
      </w:r>
      <w:r>
        <w:t>, and was recently resumed; however, completion is not expected until January 2023.</w:t>
      </w:r>
      <w:r w:rsidRPr="00426BC6">
        <w:t xml:space="preserve"> For most individual bus routes, passenger survey data from 2015 and 2020 exists and was used to provide more up-to-date statistics, where possible. </w:t>
      </w:r>
    </w:p>
    <w:p w14:paraId="3C0DD5C2" w14:textId="77777777" w:rsidR="00812F59" w:rsidRPr="00BD7DA0" w:rsidRDefault="00812F59" w:rsidP="00812F59">
      <w:pPr>
        <w:jc w:val="center"/>
        <w:rPr>
          <w:b/>
        </w:rPr>
      </w:pPr>
      <w:r w:rsidRPr="00BD7DA0">
        <w:rPr>
          <w:b/>
        </w:rPr>
        <w:t>Existing SacRT Demographics</w:t>
      </w:r>
    </w:p>
    <w:tbl>
      <w:tblPr>
        <w:tblW w:w="0" w:type="auto"/>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ook w:val="04A0" w:firstRow="1" w:lastRow="0" w:firstColumn="1" w:lastColumn="0" w:noHBand="0" w:noVBand="1"/>
      </w:tblPr>
      <w:tblGrid>
        <w:gridCol w:w="1710"/>
        <w:gridCol w:w="2137"/>
        <w:gridCol w:w="2138"/>
      </w:tblGrid>
      <w:tr w:rsidR="00682CD2" w:rsidRPr="00BD7DA0" w14:paraId="1D83F647" w14:textId="77777777">
        <w:trPr>
          <w:trHeight w:val="680"/>
          <w:jc w:val="center"/>
        </w:trPr>
        <w:tc>
          <w:tcPr>
            <w:tcW w:w="1710" w:type="dxa"/>
            <w:tcBorders>
              <w:top w:val="double" w:sz="6" w:space="0" w:color="auto"/>
              <w:bottom w:val="double" w:sz="6" w:space="0" w:color="auto"/>
            </w:tcBorders>
            <w:shd w:val="clear" w:color="auto" w:fill="auto"/>
            <w:vAlign w:val="center"/>
          </w:tcPr>
          <w:p w14:paraId="4ED20B02" w14:textId="77777777" w:rsidR="00682CD2" w:rsidRPr="00BD7DA0" w:rsidRDefault="00682CD2">
            <w:pPr>
              <w:jc w:val="center"/>
              <w:rPr>
                <w:sz w:val="22"/>
                <w:szCs w:val="21"/>
              </w:rPr>
            </w:pPr>
          </w:p>
        </w:tc>
        <w:tc>
          <w:tcPr>
            <w:tcW w:w="2137" w:type="dxa"/>
            <w:tcBorders>
              <w:top w:val="double" w:sz="6" w:space="0" w:color="auto"/>
              <w:bottom w:val="double" w:sz="6" w:space="0" w:color="auto"/>
            </w:tcBorders>
            <w:shd w:val="clear" w:color="auto" w:fill="auto"/>
            <w:vAlign w:val="center"/>
          </w:tcPr>
          <w:p w14:paraId="6AFD357C" w14:textId="77777777" w:rsidR="00682CD2" w:rsidRPr="00BD7DA0" w:rsidRDefault="00682CD2">
            <w:pPr>
              <w:jc w:val="center"/>
              <w:rPr>
                <w:sz w:val="22"/>
                <w:szCs w:val="21"/>
              </w:rPr>
            </w:pPr>
            <w:r w:rsidRPr="00BD7DA0">
              <w:rPr>
                <w:sz w:val="22"/>
                <w:szCs w:val="21"/>
              </w:rPr>
              <w:t>Service Area</w:t>
            </w:r>
          </w:p>
        </w:tc>
        <w:tc>
          <w:tcPr>
            <w:tcW w:w="2138" w:type="dxa"/>
            <w:tcBorders>
              <w:top w:val="double" w:sz="6" w:space="0" w:color="auto"/>
              <w:bottom w:val="double" w:sz="6" w:space="0" w:color="auto"/>
            </w:tcBorders>
            <w:shd w:val="clear" w:color="auto" w:fill="auto"/>
            <w:vAlign w:val="center"/>
          </w:tcPr>
          <w:p w14:paraId="0EF9BAE7" w14:textId="77777777" w:rsidR="00682CD2" w:rsidRPr="00BD7DA0" w:rsidRDefault="00682CD2">
            <w:pPr>
              <w:jc w:val="center"/>
              <w:rPr>
                <w:sz w:val="22"/>
                <w:szCs w:val="21"/>
              </w:rPr>
            </w:pPr>
            <w:r w:rsidRPr="00BD7DA0">
              <w:rPr>
                <w:sz w:val="22"/>
                <w:szCs w:val="21"/>
              </w:rPr>
              <w:t>Actual Customers</w:t>
            </w:r>
          </w:p>
        </w:tc>
      </w:tr>
      <w:tr w:rsidR="00682CD2" w:rsidRPr="00BD7DA0" w14:paraId="66F29824" w14:textId="77777777">
        <w:trPr>
          <w:trHeight w:val="680"/>
          <w:jc w:val="center"/>
        </w:trPr>
        <w:tc>
          <w:tcPr>
            <w:tcW w:w="1710" w:type="dxa"/>
            <w:tcBorders>
              <w:top w:val="double" w:sz="6" w:space="0" w:color="auto"/>
            </w:tcBorders>
            <w:shd w:val="clear" w:color="auto" w:fill="auto"/>
            <w:vAlign w:val="center"/>
          </w:tcPr>
          <w:p w14:paraId="6A8BCAC5" w14:textId="77777777" w:rsidR="00682CD2" w:rsidRPr="00BD7DA0" w:rsidRDefault="00682CD2">
            <w:pPr>
              <w:jc w:val="center"/>
              <w:rPr>
                <w:sz w:val="22"/>
                <w:szCs w:val="21"/>
              </w:rPr>
            </w:pPr>
            <w:r w:rsidRPr="00BD7DA0">
              <w:rPr>
                <w:sz w:val="22"/>
                <w:szCs w:val="21"/>
              </w:rPr>
              <w:t>Minority</w:t>
            </w:r>
          </w:p>
        </w:tc>
        <w:tc>
          <w:tcPr>
            <w:tcW w:w="2137" w:type="dxa"/>
            <w:tcBorders>
              <w:top w:val="double" w:sz="6" w:space="0" w:color="auto"/>
            </w:tcBorders>
            <w:shd w:val="clear" w:color="auto" w:fill="auto"/>
            <w:vAlign w:val="center"/>
          </w:tcPr>
          <w:p w14:paraId="0FEEE4A0" w14:textId="77777777" w:rsidR="00682CD2" w:rsidRPr="00BD7DA0" w:rsidRDefault="00682CD2">
            <w:pPr>
              <w:jc w:val="center"/>
              <w:rPr>
                <w:sz w:val="22"/>
                <w:szCs w:val="21"/>
              </w:rPr>
            </w:pPr>
            <w:r w:rsidRPr="00BD7DA0">
              <w:rPr>
                <w:sz w:val="22"/>
                <w:szCs w:val="21"/>
              </w:rPr>
              <w:t>59%</w:t>
            </w:r>
          </w:p>
        </w:tc>
        <w:tc>
          <w:tcPr>
            <w:tcW w:w="2138" w:type="dxa"/>
            <w:tcBorders>
              <w:top w:val="double" w:sz="6" w:space="0" w:color="auto"/>
            </w:tcBorders>
            <w:shd w:val="clear" w:color="auto" w:fill="auto"/>
            <w:vAlign w:val="center"/>
          </w:tcPr>
          <w:p w14:paraId="5AC587AB" w14:textId="77777777" w:rsidR="00682CD2" w:rsidRPr="00BD7DA0" w:rsidRDefault="00682CD2">
            <w:pPr>
              <w:jc w:val="center"/>
              <w:rPr>
                <w:sz w:val="22"/>
                <w:szCs w:val="21"/>
              </w:rPr>
            </w:pPr>
            <w:r w:rsidRPr="00BD7DA0">
              <w:rPr>
                <w:sz w:val="22"/>
                <w:szCs w:val="21"/>
              </w:rPr>
              <w:t>69.0%</w:t>
            </w:r>
          </w:p>
        </w:tc>
      </w:tr>
      <w:tr w:rsidR="00682CD2" w:rsidRPr="00BD7DA0" w14:paraId="0A693400" w14:textId="77777777">
        <w:trPr>
          <w:trHeight w:val="680"/>
          <w:jc w:val="center"/>
        </w:trPr>
        <w:tc>
          <w:tcPr>
            <w:tcW w:w="1710" w:type="dxa"/>
            <w:shd w:val="clear" w:color="auto" w:fill="auto"/>
            <w:vAlign w:val="center"/>
          </w:tcPr>
          <w:p w14:paraId="03C381F0" w14:textId="77777777" w:rsidR="00682CD2" w:rsidRPr="00BD7DA0" w:rsidRDefault="00682CD2">
            <w:pPr>
              <w:jc w:val="center"/>
              <w:rPr>
                <w:sz w:val="22"/>
                <w:szCs w:val="21"/>
              </w:rPr>
            </w:pPr>
            <w:r w:rsidRPr="00BD7DA0">
              <w:rPr>
                <w:sz w:val="22"/>
                <w:szCs w:val="21"/>
              </w:rPr>
              <w:t>Low-Income</w:t>
            </w:r>
          </w:p>
        </w:tc>
        <w:tc>
          <w:tcPr>
            <w:tcW w:w="2137" w:type="dxa"/>
            <w:shd w:val="clear" w:color="auto" w:fill="auto"/>
            <w:vAlign w:val="center"/>
          </w:tcPr>
          <w:p w14:paraId="7E5C7407" w14:textId="77777777" w:rsidR="00682CD2" w:rsidRPr="00BD7DA0" w:rsidRDefault="00682CD2">
            <w:pPr>
              <w:jc w:val="center"/>
              <w:rPr>
                <w:sz w:val="22"/>
                <w:szCs w:val="21"/>
              </w:rPr>
            </w:pPr>
            <w:r w:rsidRPr="00BD7DA0">
              <w:rPr>
                <w:sz w:val="22"/>
                <w:szCs w:val="21"/>
              </w:rPr>
              <w:t>15%</w:t>
            </w:r>
          </w:p>
        </w:tc>
        <w:tc>
          <w:tcPr>
            <w:tcW w:w="2138" w:type="dxa"/>
            <w:shd w:val="clear" w:color="auto" w:fill="auto"/>
            <w:vAlign w:val="center"/>
          </w:tcPr>
          <w:p w14:paraId="3BDC3850" w14:textId="77777777" w:rsidR="00682CD2" w:rsidRPr="00BD7DA0" w:rsidRDefault="00682CD2">
            <w:pPr>
              <w:jc w:val="center"/>
              <w:rPr>
                <w:sz w:val="22"/>
                <w:szCs w:val="21"/>
              </w:rPr>
            </w:pPr>
            <w:r w:rsidRPr="00BD7DA0">
              <w:rPr>
                <w:sz w:val="22"/>
                <w:szCs w:val="21"/>
              </w:rPr>
              <w:t>53.0%</w:t>
            </w:r>
          </w:p>
        </w:tc>
      </w:tr>
      <w:tr w:rsidR="00682CD2" w:rsidRPr="00BD7DA0" w14:paraId="2D2BCAEB" w14:textId="77777777">
        <w:trPr>
          <w:trHeight w:val="680"/>
          <w:jc w:val="center"/>
        </w:trPr>
        <w:tc>
          <w:tcPr>
            <w:tcW w:w="1710" w:type="dxa"/>
            <w:shd w:val="clear" w:color="auto" w:fill="auto"/>
            <w:vAlign w:val="center"/>
          </w:tcPr>
          <w:p w14:paraId="00FC9CCD" w14:textId="77777777" w:rsidR="00682CD2" w:rsidRPr="00BD7DA0" w:rsidRDefault="00682CD2">
            <w:pPr>
              <w:jc w:val="center"/>
              <w:rPr>
                <w:sz w:val="22"/>
                <w:szCs w:val="21"/>
              </w:rPr>
            </w:pPr>
            <w:r w:rsidRPr="00BD7DA0">
              <w:rPr>
                <w:sz w:val="22"/>
                <w:szCs w:val="21"/>
              </w:rPr>
              <w:t>Source:</w:t>
            </w:r>
          </w:p>
        </w:tc>
        <w:tc>
          <w:tcPr>
            <w:tcW w:w="2137" w:type="dxa"/>
            <w:shd w:val="clear" w:color="auto" w:fill="auto"/>
            <w:vAlign w:val="center"/>
          </w:tcPr>
          <w:p w14:paraId="76180BCF" w14:textId="77777777" w:rsidR="00682CD2" w:rsidRPr="00BD7DA0" w:rsidRDefault="00682CD2">
            <w:pPr>
              <w:jc w:val="center"/>
              <w:rPr>
                <w:sz w:val="18"/>
                <w:szCs w:val="18"/>
              </w:rPr>
            </w:pPr>
            <w:r w:rsidRPr="00BD7DA0">
              <w:rPr>
                <w:sz w:val="18"/>
                <w:szCs w:val="18"/>
              </w:rPr>
              <w:t>2020 Census</w:t>
            </w:r>
          </w:p>
        </w:tc>
        <w:tc>
          <w:tcPr>
            <w:tcW w:w="2138" w:type="dxa"/>
            <w:shd w:val="clear" w:color="auto" w:fill="auto"/>
            <w:vAlign w:val="center"/>
          </w:tcPr>
          <w:p w14:paraId="1389EBE7" w14:textId="77777777" w:rsidR="00682CD2" w:rsidRPr="00BD7DA0" w:rsidRDefault="00682CD2">
            <w:pPr>
              <w:jc w:val="center"/>
              <w:rPr>
                <w:sz w:val="18"/>
                <w:szCs w:val="18"/>
              </w:rPr>
            </w:pPr>
            <w:r w:rsidRPr="00BD7DA0">
              <w:rPr>
                <w:sz w:val="18"/>
                <w:szCs w:val="18"/>
              </w:rPr>
              <w:t>2013 Passenger Surveys</w:t>
            </w:r>
          </w:p>
        </w:tc>
      </w:tr>
    </w:tbl>
    <w:p w14:paraId="48F3E9DE" w14:textId="77777777" w:rsidR="00812F59" w:rsidRDefault="00812F59" w:rsidP="00950F72">
      <w:pPr>
        <w:spacing w:after="0"/>
      </w:pPr>
    </w:p>
    <w:p w14:paraId="07A44403" w14:textId="77777777" w:rsidR="00812F59" w:rsidRDefault="00812F59" w:rsidP="00950F72">
      <w:pPr>
        <w:spacing w:after="0"/>
      </w:pPr>
    </w:p>
    <w:p w14:paraId="66BA6753" w14:textId="77777777" w:rsidR="00812F59" w:rsidRDefault="00812F59" w:rsidP="00950F72">
      <w:pPr>
        <w:spacing w:after="0"/>
      </w:pPr>
    </w:p>
    <w:p w14:paraId="589A8C86" w14:textId="77777777" w:rsidR="00812F59" w:rsidRDefault="00812F59" w:rsidP="00950F72">
      <w:pPr>
        <w:spacing w:after="0"/>
      </w:pPr>
    </w:p>
    <w:p w14:paraId="10DC4901" w14:textId="7602F790" w:rsidR="00582D68" w:rsidRDefault="00582D68">
      <w:pPr>
        <w:spacing w:after="0"/>
      </w:pPr>
      <w:r>
        <w:br w:type="page"/>
      </w:r>
    </w:p>
    <w:p w14:paraId="0CA104C8" w14:textId="77777777" w:rsidR="009758D2" w:rsidRPr="002D184A" w:rsidRDefault="009758D2" w:rsidP="009758D2">
      <w:pPr>
        <w:pStyle w:val="BodyText2"/>
        <w:jc w:val="center"/>
        <w:rPr>
          <w:b/>
          <w:bCs/>
        </w:rPr>
      </w:pPr>
      <w:r w:rsidRPr="002D184A">
        <w:rPr>
          <w:b/>
          <w:bCs/>
        </w:rPr>
        <w:t>Minority Population Density</w:t>
      </w:r>
    </w:p>
    <w:p w14:paraId="13EDADE3" w14:textId="77777777" w:rsidR="009758D2" w:rsidRPr="002D184A" w:rsidRDefault="009758D2" w:rsidP="00020838">
      <w:pPr>
        <w:pStyle w:val="BodyText2"/>
        <w:jc w:val="center"/>
        <w:rPr>
          <w:rFonts w:cs="Arial"/>
        </w:rPr>
      </w:pPr>
      <w:r w:rsidRPr="002D184A">
        <w:rPr>
          <w:rFonts w:cs="Arial"/>
          <w:noProof/>
        </w:rPr>
        <w:drawing>
          <wp:inline distT="0" distB="0" distL="0" distR="0" wp14:anchorId="7608B3F2" wp14:editId="46EC541C">
            <wp:extent cx="5937885" cy="5344160"/>
            <wp:effectExtent l="19050" t="19050" r="5715" b="8890"/>
            <wp:docPr id="261" name="Picture 261" descr="Map of minority population dens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Map of minority population density"/>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5937885" cy="5344160"/>
                    </a:xfrm>
                    <a:prstGeom prst="rect">
                      <a:avLst/>
                    </a:prstGeom>
                    <a:noFill/>
                    <a:ln>
                      <a:solidFill>
                        <a:schemeClr val="tx1">
                          <a:lumMod val="50000"/>
                          <a:lumOff val="50000"/>
                        </a:schemeClr>
                      </a:solidFill>
                    </a:ln>
                  </pic:spPr>
                </pic:pic>
              </a:graphicData>
            </a:graphic>
          </wp:inline>
        </w:drawing>
      </w:r>
    </w:p>
    <w:p w14:paraId="1C1FD1E4" w14:textId="77777777" w:rsidR="009758D2" w:rsidRPr="002D184A" w:rsidRDefault="009758D2" w:rsidP="00020838">
      <w:pPr>
        <w:jc w:val="center"/>
      </w:pPr>
      <w:r w:rsidRPr="002D184A">
        <w:rPr>
          <w:i/>
          <w:sz w:val="20"/>
        </w:rPr>
        <w:t>Source: 2020 Census, prepared using Remix software</w:t>
      </w:r>
    </w:p>
    <w:p w14:paraId="0BC3D712" w14:textId="77777777" w:rsidR="009758D2" w:rsidRPr="002D184A" w:rsidRDefault="009758D2" w:rsidP="009758D2"/>
    <w:p w14:paraId="731E8CB3" w14:textId="77777777" w:rsidR="009758D2" w:rsidRPr="002D184A" w:rsidRDefault="009758D2" w:rsidP="009758D2">
      <w:r w:rsidRPr="002D184A">
        <w:br w:type="page"/>
      </w:r>
    </w:p>
    <w:p w14:paraId="39A539ED" w14:textId="77777777" w:rsidR="005077F6" w:rsidRPr="002D184A" w:rsidRDefault="005077F6" w:rsidP="005077F6">
      <w:pPr>
        <w:jc w:val="center"/>
        <w:rPr>
          <w:b/>
          <w:bCs/>
        </w:rPr>
      </w:pPr>
      <w:r w:rsidRPr="002D184A">
        <w:rPr>
          <w:b/>
          <w:bCs/>
        </w:rPr>
        <w:t>Low-Income Population Density</w:t>
      </w:r>
    </w:p>
    <w:p w14:paraId="12ABF977" w14:textId="77777777" w:rsidR="005077F6" w:rsidRPr="002D184A" w:rsidRDefault="005077F6" w:rsidP="005077F6"/>
    <w:p w14:paraId="6A8DFED4" w14:textId="77777777" w:rsidR="005077F6" w:rsidRPr="002D184A" w:rsidRDefault="005077F6" w:rsidP="00020838">
      <w:pPr>
        <w:jc w:val="center"/>
      </w:pPr>
      <w:r w:rsidRPr="002D184A">
        <w:rPr>
          <w:noProof/>
        </w:rPr>
        <w:drawing>
          <wp:inline distT="0" distB="0" distL="0" distR="0" wp14:anchorId="2BE0E101" wp14:editId="6D24AD2A">
            <wp:extent cx="5934075" cy="5343525"/>
            <wp:effectExtent l="19050" t="19050" r="9525" b="9525"/>
            <wp:docPr id="262" name="Picture 262" descr="Map of low-income population dens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Map of low-income population density"/>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5934075" cy="5343525"/>
                    </a:xfrm>
                    <a:prstGeom prst="rect">
                      <a:avLst/>
                    </a:prstGeom>
                    <a:noFill/>
                    <a:ln>
                      <a:solidFill>
                        <a:schemeClr val="tx1">
                          <a:lumMod val="50000"/>
                          <a:lumOff val="50000"/>
                        </a:schemeClr>
                      </a:solidFill>
                    </a:ln>
                  </pic:spPr>
                </pic:pic>
              </a:graphicData>
            </a:graphic>
          </wp:inline>
        </w:drawing>
      </w:r>
    </w:p>
    <w:p w14:paraId="1CCA9559" w14:textId="77777777" w:rsidR="005077F6" w:rsidRPr="002D184A" w:rsidRDefault="005077F6" w:rsidP="00020838">
      <w:pPr>
        <w:jc w:val="center"/>
      </w:pPr>
      <w:r w:rsidRPr="002D184A">
        <w:rPr>
          <w:i/>
          <w:sz w:val="20"/>
        </w:rPr>
        <w:t>Source: 2019 American Community Survey, prepared using Remix software</w:t>
      </w:r>
    </w:p>
    <w:p w14:paraId="01C20E08" w14:textId="22D04B2E" w:rsidR="009758D2" w:rsidRDefault="005077F6" w:rsidP="005077F6">
      <w:pPr>
        <w:spacing w:after="0"/>
      </w:pPr>
      <w:r w:rsidRPr="003828FA">
        <w:rPr>
          <w:color w:val="FF0000"/>
        </w:rPr>
        <w:br w:type="page"/>
      </w:r>
    </w:p>
    <w:p w14:paraId="71133D32" w14:textId="77777777" w:rsidR="00F2292B" w:rsidRPr="00CB4B2C" w:rsidRDefault="00F2292B" w:rsidP="00020838">
      <w:r w:rsidRPr="00CB4B2C">
        <w:rPr>
          <w:i/>
          <w:iCs/>
        </w:rPr>
        <w:t>Minority/Low-Income Routes</w:t>
      </w:r>
      <w:r w:rsidRPr="00CB4B2C">
        <w:t xml:space="preserve"> – Passenger surveys are also used to estimate the minority and low-income splits of ridership for each route. Routes serving more than 69.0 percent minority riders are considered minority routes. Routes serving more than 53.0 percent low-income riders are considered low-income routes. </w:t>
      </w:r>
    </w:p>
    <w:p w14:paraId="21A5CF6D" w14:textId="33850456" w:rsidR="00F2292B" w:rsidRDefault="00F2292B" w:rsidP="0019046E">
      <w:pPr>
        <w:spacing w:after="160"/>
      </w:pPr>
      <w:r w:rsidRPr="002D2424">
        <w:rPr>
          <w:i/>
          <w:iCs/>
        </w:rPr>
        <w:t>Revenue Miles</w:t>
      </w:r>
      <w:r w:rsidRPr="002D2424">
        <w:t xml:space="preserve"> – Level of service is measured in revenue miles throughout this analysis. In other words, if changes are proposed on two different routes, revenue miles are used to weigh the magnitude of the two changes. Revenue miles are preferred for this analysis over revenue hours, because they better account for quality of service (i.e., they give greater relative weight to higher-speed services such as freeway express routes). </w:t>
      </w:r>
      <w:r w:rsidRPr="002D2424">
        <w:rPr>
          <w:rStyle w:val="FootnoteReference"/>
          <w:rFonts w:eastAsiaTheme="minorEastAsia"/>
        </w:rPr>
        <w:footnoteReference w:id="19"/>
      </w:r>
    </w:p>
    <w:p w14:paraId="44180475" w14:textId="77777777" w:rsidR="007C50F4" w:rsidRPr="00E84687" w:rsidRDefault="007C50F4" w:rsidP="007C50F4">
      <w:pPr>
        <w:pStyle w:val="BodyText2"/>
        <w:jc w:val="center"/>
        <w:rPr>
          <w:b/>
          <w:bCs/>
        </w:rPr>
      </w:pPr>
      <w:r w:rsidRPr="00E84687">
        <w:rPr>
          <w:b/>
          <w:bCs/>
        </w:rPr>
        <w:t>Demographics of Affected Routes</w:t>
      </w:r>
    </w:p>
    <w:tbl>
      <w:tblPr>
        <w:tblW w:w="9360" w:type="dxa"/>
        <w:tblInd w:w="108" w:type="dxa"/>
        <w:tblLayout w:type="fixed"/>
        <w:tblLook w:val="04A0" w:firstRow="1" w:lastRow="0" w:firstColumn="1" w:lastColumn="0" w:noHBand="0" w:noVBand="1"/>
      </w:tblPr>
      <w:tblGrid>
        <w:gridCol w:w="990"/>
        <w:gridCol w:w="3060"/>
        <w:gridCol w:w="1327"/>
        <w:gridCol w:w="1328"/>
        <w:gridCol w:w="1327"/>
        <w:gridCol w:w="1328"/>
      </w:tblGrid>
      <w:tr w:rsidR="0042403B" w:rsidRPr="003C3DFC" w14:paraId="6E497B01" w14:textId="77777777">
        <w:trPr>
          <w:trHeight w:val="600"/>
        </w:trPr>
        <w:tc>
          <w:tcPr>
            <w:tcW w:w="990" w:type="dxa"/>
            <w:tcBorders>
              <w:bottom w:val="single" w:sz="4" w:space="0" w:color="auto"/>
            </w:tcBorders>
            <w:shd w:val="clear" w:color="auto" w:fill="auto"/>
            <w:noWrap/>
            <w:vAlign w:val="center"/>
            <w:hideMark/>
          </w:tcPr>
          <w:p w14:paraId="4F72D54D" w14:textId="77777777" w:rsidR="0042403B" w:rsidRPr="003C3DFC" w:rsidRDefault="0042403B">
            <w:pPr>
              <w:jc w:val="center"/>
              <w:rPr>
                <w:sz w:val="20"/>
              </w:rPr>
            </w:pPr>
            <w:r w:rsidRPr="003C3DFC">
              <w:rPr>
                <w:sz w:val="20"/>
              </w:rPr>
              <w:t>Route</w:t>
            </w:r>
          </w:p>
        </w:tc>
        <w:tc>
          <w:tcPr>
            <w:tcW w:w="3060" w:type="dxa"/>
            <w:tcBorders>
              <w:bottom w:val="single" w:sz="4" w:space="0" w:color="auto"/>
            </w:tcBorders>
            <w:shd w:val="clear" w:color="auto" w:fill="auto"/>
            <w:noWrap/>
            <w:vAlign w:val="center"/>
            <w:hideMark/>
          </w:tcPr>
          <w:p w14:paraId="036DC544" w14:textId="77777777" w:rsidR="0042403B" w:rsidRPr="003C3DFC" w:rsidRDefault="0042403B">
            <w:pPr>
              <w:jc w:val="center"/>
              <w:rPr>
                <w:sz w:val="20"/>
              </w:rPr>
            </w:pPr>
            <w:r w:rsidRPr="003C3DFC">
              <w:rPr>
                <w:sz w:val="20"/>
              </w:rPr>
              <w:t>Name</w:t>
            </w:r>
          </w:p>
        </w:tc>
        <w:tc>
          <w:tcPr>
            <w:tcW w:w="1327" w:type="dxa"/>
            <w:tcBorders>
              <w:bottom w:val="single" w:sz="4" w:space="0" w:color="auto"/>
            </w:tcBorders>
            <w:shd w:val="clear" w:color="auto" w:fill="auto"/>
            <w:vAlign w:val="center"/>
            <w:hideMark/>
          </w:tcPr>
          <w:p w14:paraId="25357076" w14:textId="77777777" w:rsidR="0042403B" w:rsidRPr="003C3DFC" w:rsidRDefault="0042403B">
            <w:pPr>
              <w:jc w:val="center"/>
              <w:rPr>
                <w:sz w:val="20"/>
              </w:rPr>
            </w:pPr>
            <w:r w:rsidRPr="003C3DFC">
              <w:rPr>
                <w:sz w:val="20"/>
              </w:rPr>
              <w:t>Percent Minority</w:t>
            </w:r>
          </w:p>
        </w:tc>
        <w:tc>
          <w:tcPr>
            <w:tcW w:w="1328" w:type="dxa"/>
            <w:tcBorders>
              <w:bottom w:val="single" w:sz="4" w:space="0" w:color="auto"/>
            </w:tcBorders>
            <w:shd w:val="clear" w:color="auto" w:fill="auto"/>
            <w:vAlign w:val="center"/>
            <w:hideMark/>
          </w:tcPr>
          <w:p w14:paraId="0E281F89" w14:textId="77777777" w:rsidR="0042403B" w:rsidRPr="003C3DFC" w:rsidRDefault="0042403B">
            <w:pPr>
              <w:jc w:val="center"/>
              <w:rPr>
                <w:sz w:val="20"/>
              </w:rPr>
            </w:pPr>
            <w:r w:rsidRPr="003C3DFC">
              <w:rPr>
                <w:sz w:val="20"/>
              </w:rPr>
              <w:t>Percent Low Income</w:t>
            </w:r>
          </w:p>
        </w:tc>
        <w:tc>
          <w:tcPr>
            <w:tcW w:w="1327" w:type="dxa"/>
            <w:tcBorders>
              <w:bottom w:val="single" w:sz="4" w:space="0" w:color="auto"/>
            </w:tcBorders>
            <w:shd w:val="clear" w:color="auto" w:fill="auto"/>
            <w:vAlign w:val="center"/>
            <w:hideMark/>
          </w:tcPr>
          <w:p w14:paraId="344E74E1" w14:textId="77777777" w:rsidR="0042403B" w:rsidRPr="003C3DFC" w:rsidRDefault="0042403B">
            <w:pPr>
              <w:jc w:val="center"/>
              <w:rPr>
                <w:sz w:val="20"/>
              </w:rPr>
            </w:pPr>
            <w:r w:rsidRPr="003C3DFC">
              <w:rPr>
                <w:sz w:val="20"/>
              </w:rPr>
              <w:t>Minority</w:t>
            </w:r>
          </w:p>
        </w:tc>
        <w:tc>
          <w:tcPr>
            <w:tcW w:w="1328" w:type="dxa"/>
            <w:tcBorders>
              <w:bottom w:val="single" w:sz="4" w:space="0" w:color="auto"/>
            </w:tcBorders>
            <w:shd w:val="clear" w:color="auto" w:fill="auto"/>
            <w:vAlign w:val="center"/>
            <w:hideMark/>
          </w:tcPr>
          <w:p w14:paraId="40E6B8B9" w14:textId="77777777" w:rsidR="0042403B" w:rsidRPr="003C3DFC" w:rsidRDefault="0042403B">
            <w:pPr>
              <w:jc w:val="center"/>
              <w:rPr>
                <w:sz w:val="20"/>
              </w:rPr>
            </w:pPr>
            <w:r w:rsidRPr="003C3DFC">
              <w:rPr>
                <w:sz w:val="20"/>
              </w:rPr>
              <w:t>Low-Income</w:t>
            </w:r>
          </w:p>
        </w:tc>
      </w:tr>
      <w:tr w:rsidR="0042403B" w:rsidRPr="003C3DFC" w14:paraId="43086D66" w14:textId="77777777">
        <w:trPr>
          <w:trHeight w:val="300"/>
        </w:trPr>
        <w:tc>
          <w:tcPr>
            <w:tcW w:w="990" w:type="dxa"/>
            <w:tcBorders>
              <w:top w:val="single" w:sz="4" w:space="0" w:color="auto"/>
            </w:tcBorders>
            <w:shd w:val="clear" w:color="auto" w:fill="auto"/>
            <w:noWrap/>
            <w:vAlign w:val="bottom"/>
          </w:tcPr>
          <w:p w14:paraId="1400C17D" w14:textId="77777777" w:rsidR="0042403B" w:rsidRPr="003C3DFC" w:rsidRDefault="0042403B">
            <w:pPr>
              <w:jc w:val="center"/>
              <w:rPr>
                <w:sz w:val="20"/>
              </w:rPr>
            </w:pPr>
            <w:r w:rsidRPr="003C3DFC">
              <w:rPr>
                <w:sz w:val="20"/>
              </w:rPr>
              <w:t>81</w:t>
            </w:r>
          </w:p>
        </w:tc>
        <w:tc>
          <w:tcPr>
            <w:tcW w:w="3060" w:type="dxa"/>
            <w:tcBorders>
              <w:top w:val="single" w:sz="4" w:space="0" w:color="auto"/>
            </w:tcBorders>
            <w:shd w:val="clear" w:color="auto" w:fill="auto"/>
            <w:noWrap/>
            <w:vAlign w:val="bottom"/>
          </w:tcPr>
          <w:p w14:paraId="7C0B9014" w14:textId="77777777" w:rsidR="0042403B" w:rsidRPr="003C3DFC" w:rsidRDefault="0042403B">
            <w:pPr>
              <w:jc w:val="center"/>
              <w:rPr>
                <w:sz w:val="20"/>
              </w:rPr>
            </w:pPr>
            <w:r w:rsidRPr="003C3DFC">
              <w:rPr>
                <w:sz w:val="20"/>
              </w:rPr>
              <w:t>Florin</w:t>
            </w:r>
          </w:p>
        </w:tc>
        <w:tc>
          <w:tcPr>
            <w:tcW w:w="1327" w:type="dxa"/>
            <w:tcBorders>
              <w:top w:val="single" w:sz="4" w:space="0" w:color="auto"/>
            </w:tcBorders>
            <w:shd w:val="clear" w:color="auto" w:fill="auto"/>
            <w:noWrap/>
            <w:vAlign w:val="bottom"/>
          </w:tcPr>
          <w:p w14:paraId="62A34DE5" w14:textId="77777777" w:rsidR="0042403B" w:rsidRPr="003C3DFC" w:rsidRDefault="0042403B">
            <w:pPr>
              <w:jc w:val="center"/>
              <w:rPr>
                <w:sz w:val="20"/>
              </w:rPr>
            </w:pPr>
            <w:r w:rsidRPr="003C3DFC">
              <w:rPr>
                <w:sz w:val="20"/>
              </w:rPr>
              <w:t>74.6%</w:t>
            </w:r>
          </w:p>
        </w:tc>
        <w:tc>
          <w:tcPr>
            <w:tcW w:w="1328" w:type="dxa"/>
            <w:tcBorders>
              <w:top w:val="single" w:sz="4" w:space="0" w:color="auto"/>
            </w:tcBorders>
            <w:shd w:val="clear" w:color="auto" w:fill="auto"/>
            <w:noWrap/>
            <w:vAlign w:val="bottom"/>
          </w:tcPr>
          <w:p w14:paraId="2DF02322" w14:textId="77777777" w:rsidR="0042403B" w:rsidRPr="003C3DFC" w:rsidRDefault="0042403B">
            <w:pPr>
              <w:jc w:val="center"/>
              <w:rPr>
                <w:sz w:val="20"/>
              </w:rPr>
            </w:pPr>
            <w:r w:rsidRPr="003C3DFC">
              <w:rPr>
                <w:sz w:val="20"/>
              </w:rPr>
              <w:t>62.9%</w:t>
            </w:r>
          </w:p>
        </w:tc>
        <w:tc>
          <w:tcPr>
            <w:tcW w:w="1327" w:type="dxa"/>
            <w:tcBorders>
              <w:top w:val="single" w:sz="4" w:space="0" w:color="auto"/>
            </w:tcBorders>
            <w:shd w:val="clear" w:color="auto" w:fill="auto"/>
            <w:noWrap/>
            <w:vAlign w:val="bottom"/>
          </w:tcPr>
          <w:p w14:paraId="70809A21" w14:textId="77777777" w:rsidR="0042403B" w:rsidRPr="003C3DFC" w:rsidRDefault="0042403B">
            <w:pPr>
              <w:jc w:val="center"/>
              <w:rPr>
                <w:sz w:val="20"/>
              </w:rPr>
            </w:pPr>
            <w:r w:rsidRPr="003C3DFC">
              <w:rPr>
                <w:sz w:val="20"/>
              </w:rPr>
              <w:t>Yes</w:t>
            </w:r>
          </w:p>
        </w:tc>
        <w:tc>
          <w:tcPr>
            <w:tcW w:w="1328" w:type="dxa"/>
            <w:tcBorders>
              <w:top w:val="single" w:sz="4" w:space="0" w:color="auto"/>
            </w:tcBorders>
            <w:shd w:val="clear" w:color="auto" w:fill="auto"/>
            <w:noWrap/>
            <w:vAlign w:val="bottom"/>
          </w:tcPr>
          <w:p w14:paraId="10A5C878" w14:textId="77777777" w:rsidR="0042403B" w:rsidRPr="003C3DFC" w:rsidRDefault="0042403B">
            <w:pPr>
              <w:jc w:val="center"/>
              <w:rPr>
                <w:sz w:val="20"/>
              </w:rPr>
            </w:pPr>
            <w:r w:rsidRPr="003C3DFC">
              <w:rPr>
                <w:sz w:val="20"/>
              </w:rPr>
              <w:t>Yes</w:t>
            </w:r>
          </w:p>
        </w:tc>
      </w:tr>
      <w:tr w:rsidR="0042403B" w:rsidRPr="003C3DFC" w14:paraId="37BD2AF8" w14:textId="77777777">
        <w:trPr>
          <w:trHeight w:val="300"/>
        </w:trPr>
        <w:tc>
          <w:tcPr>
            <w:tcW w:w="990" w:type="dxa"/>
            <w:shd w:val="clear" w:color="auto" w:fill="auto"/>
            <w:noWrap/>
            <w:vAlign w:val="bottom"/>
          </w:tcPr>
          <w:p w14:paraId="3559B8AC" w14:textId="77777777" w:rsidR="0042403B" w:rsidRPr="003C3DFC" w:rsidRDefault="0042403B">
            <w:pPr>
              <w:jc w:val="center"/>
              <w:rPr>
                <w:sz w:val="20"/>
              </w:rPr>
            </w:pPr>
            <w:r w:rsidRPr="003C3DFC">
              <w:rPr>
                <w:sz w:val="20"/>
              </w:rPr>
              <w:t>107</w:t>
            </w:r>
          </w:p>
        </w:tc>
        <w:tc>
          <w:tcPr>
            <w:tcW w:w="3060" w:type="dxa"/>
            <w:shd w:val="clear" w:color="auto" w:fill="auto"/>
            <w:noWrap/>
            <w:vAlign w:val="bottom"/>
          </w:tcPr>
          <w:p w14:paraId="4E0E776C" w14:textId="77777777" w:rsidR="0042403B" w:rsidRPr="003C3DFC" w:rsidRDefault="0042403B">
            <w:pPr>
              <w:jc w:val="center"/>
              <w:rPr>
                <w:sz w:val="20"/>
              </w:rPr>
            </w:pPr>
            <w:r w:rsidRPr="003C3DFC">
              <w:rPr>
                <w:sz w:val="20"/>
              </w:rPr>
              <w:t>Land Park Express</w:t>
            </w:r>
          </w:p>
        </w:tc>
        <w:tc>
          <w:tcPr>
            <w:tcW w:w="1327" w:type="dxa"/>
            <w:shd w:val="clear" w:color="auto" w:fill="auto"/>
            <w:noWrap/>
            <w:vAlign w:val="bottom"/>
          </w:tcPr>
          <w:p w14:paraId="1C085B61" w14:textId="77777777" w:rsidR="0042403B" w:rsidRPr="003C3DFC" w:rsidRDefault="0042403B">
            <w:pPr>
              <w:jc w:val="center"/>
              <w:rPr>
                <w:sz w:val="20"/>
              </w:rPr>
            </w:pPr>
            <w:r w:rsidRPr="003C3DFC">
              <w:rPr>
                <w:sz w:val="20"/>
              </w:rPr>
              <w:t>62.5%</w:t>
            </w:r>
          </w:p>
        </w:tc>
        <w:tc>
          <w:tcPr>
            <w:tcW w:w="1328" w:type="dxa"/>
            <w:shd w:val="clear" w:color="auto" w:fill="auto"/>
            <w:noWrap/>
            <w:vAlign w:val="bottom"/>
          </w:tcPr>
          <w:p w14:paraId="07A6565C" w14:textId="77777777" w:rsidR="0042403B" w:rsidRPr="003C3DFC" w:rsidRDefault="0042403B">
            <w:pPr>
              <w:jc w:val="center"/>
              <w:rPr>
                <w:sz w:val="20"/>
              </w:rPr>
            </w:pPr>
            <w:r w:rsidRPr="003C3DFC">
              <w:rPr>
                <w:sz w:val="20"/>
              </w:rPr>
              <w:t>11.1%</w:t>
            </w:r>
          </w:p>
        </w:tc>
        <w:tc>
          <w:tcPr>
            <w:tcW w:w="1327" w:type="dxa"/>
            <w:shd w:val="clear" w:color="auto" w:fill="auto"/>
            <w:noWrap/>
            <w:vAlign w:val="bottom"/>
          </w:tcPr>
          <w:p w14:paraId="134BAACB" w14:textId="77777777" w:rsidR="0042403B" w:rsidRPr="003C3DFC" w:rsidRDefault="0042403B">
            <w:pPr>
              <w:jc w:val="center"/>
              <w:rPr>
                <w:sz w:val="20"/>
              </w:rPr>
            </w:pPr>
            <w:r w:rsidRPr="003C3DFC">
              <w:rPr>
                <w:sz w:val="20"/>
              </w:rPr>
              <w:t>No</w:t>
            </w:r>
          </w:p>
        </w:tc>
        <w:tc>
          <w:tcPr>
            <w:tcW w:w="1328" w:type="dxa"/>
            <w:shd w:val="clear" w:color="auto" w:fill="auto"/>
            <w:noWrap/>
            <w:vAlign w:val="bottom"/>
          </w:tcPr>
          <w:p w14:paraId="58E3D708" w14:textId="77777777" w:rsidR="0042403B" w:rsidRPr="003C3DFC" w:rsidRDefault="0042403B">
            <w:pPr>
              <w:jc w:val="center"/>
              <w:rPr>
                <w:sz w:val="20"/>
              </w:rPr>
            </w:pPr>
            <w:r w:rsidRPr="003C3DFC">
              <w:rPr>
                <w:sz w:val="20"/>
              </w:rPr>
              <w:t>No</w:t>
            </w:r>
          </w:p>
        </w:tc>
      </w:tr>
      <w:tr w:rsidR="0042403B" w:rsidRPr="003C3DFC" w14:paraId="3A67408D" w14:textId="77777777">
        <w:trPr>
          <w:trHeight w:val="300"/>
        </w:trPr>
        <w:tc>
          <w:tcPr>
            <w:tcW w:w="990" w:type="dxa"/>
            <w:shd w:val="clear" w:color="auto" w:fill="auto"/>
            <w:noWrap/>
            <w:vAlign w:val="bottom"/>
          </w:tcPr>
          <w:p w14:paraId="6F26367F" w14:textId="77777777" w:rsidR="0042403B" w:rsidRPr="003C3DFC" w:rsidRDefault="0042403B">
            <w:pPr>
              <w:jc w:val="center"/>
              <w:rPr>
                <w:sz w:val="20"/>
              </w:rPr>
            </w:pPr>
            <w:r w:rsidRPr="003C3DFC">
              <w:rPr>
                <w:sz w:val="20"/>
              </w:rPr>
              <w:t>134</w:t>
            </w:r>
          </w:p>
        </w:tc>
        <w:tc>
          <w:tcPr>
            <w:tcW w:w="3060" w:type="dxa"/>
            <w:shd w:val="clear" w:color="auto" w:fill="auto"/>
            <w:noWrap/>
            <w:vAlign w:val="bottom"/>
          </w:tcPr>
          <w:p w14:paraId="28058E24" w14:textId="77777777" w:rsidR="0042403B" w:rsidRPr="003C3DFC" w:rsidRDefault="0042403B">
            <w:pPr>
              <w:jc w:val="center"/>
              <w:rPr>
                <w:sz w:val="20"/>
              </w:rPr>
            </w:pPr>
            <w:r w:rsidRPr="003C3DFC">
              <w:rPr>
                <w:sz w:val="20"/>
              </w:rPr>
              <w:t>McKinley Commuter</w:t>
            </w:r>
          </w:p>
        </w:tc>
        <w:tc>
          <w:tcPr>
            <w:tcW w:w="1327" w:type="dxa"/>
            <w:shd w:val="clear" w:color="auto" w:fill="auto"/>
            <w:noWrap/>
            <w:vAlign w:val="bottom"/>
          </w:tcPr>
          <w:p w14:paraId="782AB30C" w14:textId="77777777" w:rsidR="0042403B" w:rsidRPr="003C3DFC" w:rsidRDefault="0042403B">
            <w:pPr>
              <w:jc w:val="center"/>
              <w:rPr>
                <w:sz w:val="20"/>
              </w:rPr>
            </w:pPr>
            <w:r w:rsidRPr="003C3DFC">
              <w:rPr>
                <w:sz w:val="20"/>
              </w:rPr>
              <w:t>43.8%</w:t>
            </w:r>
          </w:p>
        </w:tc>
        <w:tc>
          <w:tcPr>
            <w:tcW w:w="1328" w:type="dxa"/>
            <w:shd w:val="clear" w:color="auto" w:fill="auto"/>
            <w:noWrap/>
            <w:vAlign w:val="bottom"/>
          </w:tcPr>
          <w:p w14:paraId="1923C780" w14:textId="77777777" w:rsidR="0042403B" w:rsidRPr="003C3DFC" w:rsidRDefault="0042403B">
            <w:pPr>
              <w:jc w:val="center"/>
              <w:rPr>
                <w:sz w:val="20"/>
              </w:rPr>
            </w:pPr>
            <w:r w:rsidRPr="003C3DFC">
              <w:rPr>
                <w:sz w:val="20"/>
              </w:rPr>
              <w:t>0.0%</w:t>
            </w:r>
          </w:p>
        </w:tc>
        <w:tc>
          <w:tcPr>
            <w:tcW w:w="1327" w:type="dxa"/>
            <w:shd w:val="clear" w:color="auto" w:fill="auto"/>
            <w:noWrap/>
            <w:vAlign w:val="bottom"/>
          </w:tcPr>
          <w:p w14:paraId="0CA941F6" w14:textId="77777777" w:rsidR="0042403B" w:rsidRPr="003C3DFC" w:rsidRDefault="0042403B">
            <w:pPr>
              <w:jc w:val="center"/>
              <w:rPr>
                <w:sz w:val="20"/>
              </w:rPr>
            </w:pPr>
            <w:r w:rsidRPr="003C3DFC">
              <w:rPr>
                <w:sz w:val="20"/>
              </w:rPr>
              <w:t>No</w:t>
            </w:r>
          </w:p>
        </w:tc>
        <w:tc>
          <w:tcPr>
            <w:tcW w:w="1328" w:type="dxa"/>
            <w:shd w:val="clear" w:color="auto" w:fill="auto"/>
            <w:noWrap/>
            <w:vAlign w:val="bottom"/>
          </w:tcPr>
          <w:p w14:paraId="54542048" w14:textId="77777777" w:rsidR="0042403B" w:rsidRPr="003C3DFC" w:rsidRDefault="0042403B">
            <w:pPr>
              <w:jc w:val="center"/>
              <w:rPr>
                <w:sz w:val="20"/>
              </w:rPr>
            </w:pPr>
            <w:r w:rsidRPr="003C3DFC">
              <w:rPr>
                <w:sz w:val="20"/>
              </w:rPr>
              <w:t>No</w:t>
            </w:r>
          </w:p>
        </w:tc>
      </w:tr>
      <w:tr w:rsidR="0042403B" w:rsidRPr="003C3DFC" w14:paraId="5C135FDC" w14:textId="77777777">
        <w:trPr>
          <w:trHeight w:val="300"/>
        </w:trPr>
        <w:tc>
          <w:tcPr>
            <w:tcW w:w="990" w:type="dxa"/>
            <w:shd w:val="clear" w:color="auto" w:fill="auto"/>
            <w:noWrap/>
            <w:vAlign w:val="bottom"/>
          </w:tcPr>
          <w:p w14:paraId="26242542" w14:textId="77777777" w:rsidR="0042403B" w:rsidRPr="003C3DFC" w:rsidRDefault="0042403B">
            <w:pPr>
              <w:jc w:val="center"/>
              <w:rPr>
                <w:sz w:val="20"/>
              </w:rPr>
            </w:pPr>
            <w:r w:rsidRPr="003C3DFC">
              <w:rPr>
                <w:sz w:val="20"/>
              </w:rPr>
              <w:t>142</w:t>
            </w:r>
          </w:p>
        </w:tc>
        <w:tc>
          <w:tcPr>
            <w:tcW w:w="3060" w:type="dxa"/>
            <w:shd w:val="clear" w:color="auto" w:fill="auto"/>
            <w:noWrap/>
            <w:vAlign w:val="bottom"/>
          </w:tcPr>
          <w:p w14:paraId="53B62C1E" w14:textId="77777777" w:rsidR="0042403B" w:rsidRPr="003C3DFC" w:rsidRDefault="0042403B">
            <w:pPr>
              <w:jc w:val="center"/>
              <w:rPr>
                <w:sz w:val="20"/>
              </w:rPr>
            </w:pPr>
            <w:r w:rsidRPr="003C3DFC">
              <w:rPr>
                <w:sz w:val="20"/>
              </w:rPr>
              <w:t>Airport</w:t>
            </w:r>
          </w:p>
        </w:tc>
        <w:tc>
          <w:tcPr>
            <w:tcW w:w="1327" w:type="dxa"/>
            <w:shd w:val="clear" w:color="auto" w:fill="auto"/>
            <w:noWrap/>
            <w:vAlign w:val="bottom"/>
          </w:tcPr>
          <w:p w14:paraId="0EC75E42" w14:textId="77777777" w:rsidR="0042403B" w:rsidRPr="003C3DFC" w:rsidRDefault="0042403B">
            <w:pPr>
              <w:jc w:val="center"/>
              <w:rPr>
                <w:sz w:val="20"/>
              </w:rPr>
            </w:pPr>
            <w:r w:rsidRPr="003C3DFC">
              <w:rPr>
                <w:sz w:val="20"/>
              </w:rPr>
              <w:t>66.7%</w:t>
            </w:r>
          </w:p>
        </w:tc>
        <w:tc>
          <w:tcPr>
            <w:tcW w:w="1328" w:type="dxa"/>
            <w:shd w:val="clear" w:color="auto" w:fill="auto"/>
            <w:noWrap/>
            <w:vAlign w:val="bottom"/>
          </w:tcPr>
          <w:p w14:paraId="1177B7E9" w14:textId="77777777" w:rsidR="0042403B" w:rsidRPr="003C3DFC" w:rsidRDefault="0042403B">
            <w:pPr>
              <w:jc w:val="center"/>
              <w:rPr>
                <w:sz w:val="20"/>
              </w:rPr>
            </w:pPr>
            <w:r w:rsidRPr="003C3DFC">
              <w:rPr>
                <w:sz w:val="20"/>
              </w:rPr>
              <w:t>21.1%</w:t>
            </w:r>
          </w:p>
        </w:tc>
        <w:tc>
          <w:tcPr>
            <w:tcW w:w="1327" w:type="dxa"/>
            <w:shd w:val="clear" w:color="auto" w:fill="auto"/>
            <w:noWrap/>
            <w:vAlign w:val="bottom"/>
          </w:tcPr>
          <w:p w14:paraId="38D72662" w14:textId="77777777" w:rsidR="0042403B" w:rsidRPr="003C3DFC" w:rsidRDefault="0042403B">
            <w:pPr>
              <w:jc w:val="center"/>
              <w:rPr>
                <w:sz w:val="20"/>
              </w:rPr>
            </w:pPr>
            <w:r w:rsidRPr="003C3DFC">
              <w:rPr>
                <w:sz w:val="20"/>
              </w:rPr>
              <w:t>No</w:t>
            </w:r>
          </w:p>
        </w:tc>
        <w:tc>
          <w:tcPr>
            <w:tcW w:w="1328" w:type="dxa"/>
            <w:shd w:val="clear" w:color="auto" w:fill="auto"/>
            <w:noWrap/>
            <w:vAlign w:val="bottom"/>
          </w:tcPr>
          <w:p w14:paraId="30E8550B" w14:textId="77777777" w:rsidR="0042403B" w:rsidRPr="003C3DFC" w:rsidRDefault="0042403B">
            <w:pPr>
              <w:jc w:val="center"/>
              <w:rPr>
                <w:sz w:val="20"/>
              </w:rPr>
            </w:pPr>
            <w:r w:rsidRPr="003C3DFC">
              <w:rPr>
                <w:sz w:val="20"/>
              </w:rPr>
              <w:t>No</w:t>
            </w:r>
          </w:p>
        </w:tc>
      </w:tr>
      <w:tr w:rsidR="0042403B" w:rsidRPr="003C3DFC" w14:paraId="202A34BE" w14:textId="77777777">
        <w:trPr>
          <w:trHeight w:val="300"/>
        </w:trPr>
        <w:tc>
          <w:tcPr>
            <w:tcW w:w="990" w:type="dxa"/>
            <w:tcBorders>
              <w:bottom w:val="single" w:sz="4" w:space="0" w:color="auto"/>
            </w:tcBorders>
            <w:shd w:val="clear" w:color="auto" w:fill="auto"/>
            <w:noWrap/>
            <w:vAlign w:val="bottom"/>
          </w:tcPr>
          <w:p w14:paraId="6E516518" w14:textId="77777777" w:rsidR="0042403B" w:rsidRPr="003C3DFC" w:rsidRDefault="0042403B">
            <w:pPr>
              <w:jc w:val="center"/>
              <w:rPr>
                <w:sz w:val="20"/>
              </w:rPr>
            </w:pPr>
            <w:r w:rsidRPr="003C3DFC">
              <w:rPr>
                <w:sz w:val="20"/>
              </w:rPr>
              <w:t>193</w:t>
            </w:r>
          </w:p>
        </w:tc>
        <w:tc>
          <w:tcPr>
            <w:tcW w:w="3060" w:type="dxa"/>
            <w:tcBorders>
              <w:bottom w:val="single" w:sz="4" w:space="0" w:color="auto"/>
            </w:tcBorders>
            <w:shd w:val="clear" w:color="auto" w:fill="auto"/>
            <w:noWrap/>
            <w:vAlign w:val="bottom"/>
          </w:tcPr>
          <w:p w14:paraId="43A03252" w14:textId="77777777" w:rsidR="0042403B" w:rsidRPr="003C3DFC" w:rsidRDefault="0042403B">
            <w:pPr>
              <w:jc w:val="center"/>
              <w:rPr>
                <w:sz w:val="20"/>
              </w:rPr>
            </w:pPr>
            <w:r w:rsidRPr="003C3DFC">
              <w:rPr>
                <w:sz w:val="20"/>
              </w:rPr>
              <w:t>Auburn Commuter</w:t>
            </w:r>
          </w:p>
        </w:tc>
        <w:tc>
          <w:tcPr>
            <w:tcW w:w="1327" w:type="dxa"/>
            <w:tcBorders>
              <w:bottom w:val="single" w:sz="4" w:space="0" w:color="auto"/>
            </w:tcBorders>
            <w:shd w:val="clear" w:color="auto" w:fill="auto"/>
            <w:noWrap/>
            <w:vAlign w:val="bottom"/>
          </w:tcPr>
          <w:p w14:paraId="73B73D24" w14:textId="77777777" w:rsidR="0042403B" w:rsidRPr="003C3DFC" w:rsidRDefault="0042403B">
            <w:pPr>
              <w:jc w:val="center"/>
              <w:rPr>
                <w:sz w:val="20"/>
              </w:rPr>
            </w:pPr>
            <w:r w:rsidRPr="003C3DFC">
              <w:rPr>
                <w:sz w:val="20"/>
              </w:rPr>
              <w:t>25.0%</w:t>
            </w:r>
          </w:p>
        </w:tc>
        <w:tc>
          <w:tcPr>
            <w:tcW w:w="1328" w:type="dxa"/>
            <w:tcBorders>
              <w:bottom w:val="single" w:sz="4" w:space="0" w:color="auto"/>
            </w:tcBorders>
            <w:shd w:val="clear" w:color="auto" w:fill="auto"/>
            <w:noWrap/>
            <w:vAlign w:val="bottom"/>
          </w:tcPr>
          <w:p w14:paraId="57B1879C" w14:textId="77777777" w:rsidR="0042403B" w:rsidRPr="003C3DFC" w:rsidRDefault="0042403B">
            <w:pPr>
              <w:jc w:val="center"/>
              <w:rPr>
                <w:sz w:val="20"/>
              </w:rPr>
            </w:pPr>
            <w:r w:rsidRPr="003C3DFC">
              <w:rPr>
                <w:sz w:val="20"/>
              </w:rPr>
              <w:t>12.5%</w:t>
            </w:r>
          </w:p>
        </w:tc>
        <w:tc>
          <w:tcPr>
            <w:tcW w:w="1327" w:type="dxa"/>
            <w:tcBorders>
              <w:bottom w:val="single" w:sz="4" w:space="0" w:color="auto"/>
            </w:tcBorders>
            <w:shd w:val="clear" w:color="auto" w:fill="auto"/>
            <w:noWrap/>
            <w:vAlign w:val="bottom"/>
          </w:tcPr>
          <w:p w14:paraId="50AC5D7D" w14:textId="77777777" w:rsidR="0042403B" w:rsidRPr="003C3DFC" w:rsidRDefault="0042403B">
            <w:pPr>
              <w:jc w:val="center"/>
              <w:rPr>
                <w:sz w:val="20"/>
              </w:rPr>
            </w:pPr>
            <w:r w:rsidRPr="003C3DFC">
              <w:rPr>
                <w:sz w:val="20"/>
              </w:rPr>
              <w:t>No</w:t>
            </w:r>
          </w:p>
        </w:tc>
        <w:tc>
          <w:tcPr>
            <w:tcW w:w="1328" w:type="dxa"/>
            <w:tcBorders>
              <w:bottom w:val="single" w:sz="4" w:space="0" w:color="auto"/>
            </w:tcBorders>
            <w:shd w:val="clear" w:color="auto" w:fill="auto"/>
            <w:noWrap/>
            <w:vAlign w:val="bottom"/>
          </w:tcPr>
          <w:p w14:paraId="7F8B5AE0" w14:textId="77777777" w:rsidR="0042403B" w:rsidRPr="003C3DFC" w:rsidRDefault="0042403B">
            <w:pPr>
              <w:jc w:val="center"/>
              <w:rPr>
                <w:sz w:val="20"/>
              </w:rPr>
            </w:pPr>
            <w:r w:rsidRPr="003C3DFC">
              <w:rPr>
                <w:sz w:val="20"/>
              </w:rPr>
              <w:t>No</w:t>
            </w:r>
          </w:p>
        </w:tc>
      </w:tr>
      <w:tr w:rsidR="0042403B" w:rsidRPr="003C3DFC" w14:paraId="75428E63" w14:textId="77777777">
        <w:trPr>
          <w:trHeight w:val="300"/>
        </w:trPr>
        <w:tc>
          <w:tcPr>
            <w:tcW w:w="990" w:type="dxa"/>
            <w:tcBorders>
              <w:top w:val="single" w:sz="4" w:space="0" w:color="auto"/>
            </w:tcBorders>
            <w:shd w:val="clear" w:color="auto" w:fill="auto"/>
            <w:noWrap/>
            <w:vAlign w:val="center"/>
            <w:hideMark/>
          </w:tcPr>
          <w:p w14:paraId="0E36301F" w14:textId="77777777" w:rsidR="0042403B" w:rsidRPr="003C3DFC" w:rsidRDefault="0042403B">
            <w:pPr>
              <w:ind w:firstLineChars="200" w:firstLine="400"/>
              <w:jc w:val="center"/>
              <w:rPr>
                <w:sz w:val="20"/>
              </w:rPr>
            </w:pPr>
          </w:p>
        </w:tc>
        <w:tc>
          <w:tcPr>
            <w:tcW w:w="3060" w:type="dxa"/>
            <w:tcBorders>
              <w:top w:val="single" w:sz="4" w:space="0" w:color="auto"/>
            </w:tcBorders>
            <w:shd w:val="clear" w:color="auto" w:fill="auto"/>
            <w:noWrap/>
            <w:vAlign w:val="center"/>
            <w:hideMark/>
          </w:tcPr>
          <w:p w14:paraId="4FE0D998" w14:textId="77777777" w:rsidR="0042403B" w:rsidRPr="003C3DFC" w:rsidRDefault="0042403B">
            <w:pPr>
              <w:jc w:val="center"/>
              <w:rPr>
                <w:sz w:val="20"/>
              </w:rPr>
            </w:pPr>
            <w:r w:rsidRPr="003C3DFC">
              <w:rPr>
                <w:sz w:val="20"/>
              </w:rPr>
              <w:t>SacRT System</w:t>
            </w:r>
          </w:p>
        </w:tc>
        <w:tc>
          <w:tcPr>
            <w:tcW w:w="1327" w:type="dxa"/>
            <w:tcBorders>
              <w:top w:val="single" w:sz="4" w:space="0" w:color="auto"/>
            </w:tcBorders>
            <w:shd w:val="clear" w:color="auto" w:fill="auto"/>
            <w:noWrap/>
            <w:vAlign w:val="center"/>
            <w:hideMark/>
          </w:tcPr>
          <w:p w14:paraId="00088F3D" w14:textId="77777777" w:rsidR="0042403B" w:rsidRPr="003C3DFC" w:rsidRDefault="0042403B">
            <w:pPr>
              <w:jc w:val="center"/>
              <w:rPr>
                <w:sz w:val="20"/>
              </w:rPr>
            </w:pPr>
            <w:r w:rsidRPr="003C3DFC">
              <w:rPr>
                <w:sz w:val="20"/>
              </w:rPr>
              <w:t>69.0%</w:t>
            </w:r>
          </w:p>
        </w:tc>
        <w:tc>
          <w:tcPr>
            <w:tcW w:w="1328" w:type="dxa"/>
            <w:tcBorders>
              <w:top w:val="single" w:sz="4" w:space="0" w:color="auto"/>
            </w:tcBorders>
            <w:shd w:val="clear" w:color="auto" w:fill="auto"/>
            <w:noWrap/>
            <w:vAlign w:val="center"/>
            <w:hideMark/>
          </w:tcPr>
          <w:p w14:paraId="636BC3AA" w14:textId="77777777" w:rsidR="0042403B" w:rsidRPr="003C3DFC" w:rsidRDefault="0042403B">
            <w:pPr>
              <w:jc w:val="center"/>
              <w:rPr>
                <w:sz w:val="20"/>
              </w:rPr>
            </w:pPr>
            <w:r w:rsidRPr="003C3DFC">
              <w:rPr>
                <w:sz w:val="20"/>
              </w:rPr>
              <w:t>53.0%</w:t>
            </w:r>
          </w:p>
        </w:tc>
        <w:tc>
          <w:tcPr>
            <w:tcW w:w="1327" w:type="dxa"/>
            <w:tcBorders>
              <w:top w:val="single" w:sz="4" w:space="0" w:color="auto"/>
            </w:tcBorders>
            <w:shd w:val="clear" w:color="auto" w:fill="auto"/>
            <w:noWrap/>
            <w:vAlign w:val="center"/>
            <w:hideMark/>
          </w:tcPr>
          <w:p w14:paraId="383E4CEB" w14:textId="77777777" w:rsidR="0042403B" w:rsidRPr="003C3DFC" w:rsidRDefault="0042403B">
            <w:pPr>
              <w:jc w:val="center"/>
              <w:rPr>
                <w:sz w:val="20"/>
              </w:rPr>
            </w:pPr>
          </w:p>
        </w:tc>
        <w:tc>
          <w:tcPr>
            <w:tcW w:w="1328" w:type="dxa"/>
            <w:tcBorders>
              <w:top w:val="single" w:sz="4" w:space="0" w:color="auto"/>
            </w:tcBorders>
            <w:shd w:val="clear" w:color="auto" w:fill="auto"/>
            <w:noWrap/>
            <w:vAlign w:val="center"/>
            <w:hideMark/>
          </w:tcPr>
          <w:p w14:paraId="491993A9" w14:textId="77777777" w:rsidR="0042403B" w:rsidRPr="003C3DFC" w:rsidRDefault="0042403B">
            <w:pPr>
              <w:ind w:firstLineChars="200" w:firstLine="400"/>
              <w:jc w:val="center"/>
              <w:rPr>
                <w:sz w:val="20"/>
              </w:rPr>
            </w:pPr>
          </w:p>
        </w:tc>
      </w:tr>
    </w:tbl>
    <w:p w14:paraId="3BDA24B5" w14:textId="77777777" w:rsidR="007C50F4" w:rsidRDefault="007C50F4">
      <w:pPr>
        <w:spacing w:after="0"/>
      </w:pPr>
    </w:p>
    <w:p w14:paraId="1A33508C" w14:textId="77777777" w:rsidR="007C50F4" w:rsidRDefault="007C50F4">
      <w:pPr>
        <w:spacing w:after="0"/>
      </w:pPr>
    </w:p>
    <w:p w14:paraId="1E692E0A" w14:textId="77777777" w:rsidR="007C50F4" w:rsidRDefault="007C50F4">
      <w:pPr>
        <w:spacing w:after="0"/>
      </w:pPr>
    </w:p>
    <w:p w14:paraId="2B58A1C1" w14:textId="0BAA5C5B" w:rsidR="00582D68" w:rsidRDefault="00582D68">
      <w:pPr>
        <w:spacing w:after="0"/>
      </w:pPr>
      <w:r>
        <w:br w:type="page"/>
      </w:r>
    </w:p>
    <w:p w14:paraId="7798F5B9" w14:textId="77777777" w:rsidR="00A55350" w:rsidRPr="003E4EF2" w:rsidRDefault="00A55350" w:rsidP="00A55350">
      <w:pPr>
        <w:jc w:val="both"/>
        <w:rPr>
          <w:b/>
          <w:bCs/>
        </w:rPr>
      </w:pPr>
      <w:r w:rsidRPr="003E4EF2">
        <w:rPr>
          <w:b/>
          <w:bCs/>
        </w:rPr>
        <w:t>Minority Results</w:t>
      </w:r>
    </w:p>
    <w:p w14:paraId="20C4DD96" w14:textId="77777777" w:rsidR="00A55350" w:rsidRDefault="00A55350" w:rsidP="00020838">
      <w:r>
        <w:t xml:space="preserve">SacRT is proposing to make permanent complete or partial suspensions on five routes, amounting to a reduction of 272,280 revenue miles per year. Approximately 64.5 percent of the reduction would affect minority populations; however, minority riders make up approximately 69.0 percent of SacRT’s ridership, so minority populations would bear slightly less than their share of the burden. </w:t>
      </w:r>
    </w:p>
    <w:p w14:paraId="2419FD00" w14:textId="77777777" w:rsidR="00A55350" w:rsidRDefault="00A55350" w:rsidP="00020838">
      <w:r>
        <w:t>Since Route 81 is a minority route and makes up approximately 22 percent of the reduction, it is important that the other four routes—none of which are minority routes—are included in the proposal.</w:t>
      </w:r>
    </w:p>
    <w:p w14:paraId="205E7961" w14:textId="77777777" w:rsidR="00A55350" w:rsidRPr="002D1B82" w:rsidRDefault="00A55350" w:rsidP="002D1B82">
      <w:pPr>
        <w:rPr>
          <w:i/>
          <w:iCs/>
        </w:rPr>
      </w:pPr>
      <w:r w:rsidRPr="002D1B82">
        <w:rPr>
          <w:i/>
          <w:iCs/>
        </w:rPr>
        <w:t>Conclusion - There would not be a disparate impact to minority populations from the proposed changes.</w:t>
      </w:r>
    </w:p>
    <w:p w14:paraId="2603B73A" w14:textId="77777777" w:rsidR="00A55350" w:rsidRDefault="00A55350">
      <w:pPr>
        <w:spacing w:after="0"/>
      </w:pPr>
    </w:p>
    <w:tbl>
      <w:tblPr>
        <w:tblW w:w="9840" w:type="dxa"/>
        <w:tblInd w:w="108" w:type="dxa"/>
        <w:tblLook w:val="04A0" w:firstRow="1" w:lastRow="0" w:firstColumn="1" w:lastColumn="0" w:noHBand="0" w:noVBand="1"/>
      </w:tblPr>
      <w:tblGrid>
        <w:gridCol w:w="960"/>
        <w:gridCol w:w="2340"/>
        <w:gridCol w:w="1260"/>
        <w:gridCol w:w="1760"/>
        <w:gridCol w:w="1760"/>
        <w:gridCol w:w="1760"/>
      </w:tblGrid>
      <w:tr w:rsidR="00A8220C" w:rsidRPr="00C67CBB" w14:paraId="2B516CE2" w14:textId="77777777">
        <w:trPr>
          <w:trHeight w:val="600"/>
        </w:trPr>
        <w:tc>
          <w:tcPr>
            <w:tcW w:w="960" w:type="dxa"/>
            <w:tcBorders>
              <w:top w:val="nil"/>
              <w:left w:val="nil"/>
              <w:bottom w:val="single" w:sz="4" w:space="0" w:color="auto"/>
              <w:right w:val="nil"/>
            </w:tcBorders>
            <w:shd w:val="clear" w:color="auto" w:fill="auto"/>
            <w:vAlign w:val="bottom"/>
            <w:hideMark/>
          </w:tcPr>
          <w:p w14:paraId="2EEB856A" w14:textId="77777777" w:rsidR="00A8220C" w:rsidRPr="00C67CBB" w:rsidRDefault="00A8220C">
            <w:pPr>
              <w:jc w:val="center"/>
              <w:rPr>
                <w:color w:val="000000"/>
                <w:sz w:val="20"/>
              </w:rPr>
            </w:pPr>
            <w:r w:rsidRPr="00C67CBB">
              <w:rPr>
                <w:color w:val="000000"/>
                <w:sz w:val="20"/>
              </w:rPr>
              <w:t>Route</w:t>
            </w:r>
          </w:p>
        </w:tc>
        <w:tc>
          <w:tcPr>
            <w:tcW w:w="2340" w:type="dxa"/>
            <w:tcBorders>
              <w:top w:val="nil"/>
              <w:left w:val="nil"/>
              <w:bottom w:val="single" w:sz="4" w:space="0" w:color="auto"/>
              <w:right w:val="nil"/>
            </w:tcBorders>
            <w:shd w:val="clear" w:color="auto" w:fill="auto"/>
            <w:noWrap/>
            <w:vAlign w:val="bottom"/>
            <w:hideMark/>
          </w:tcPr>
          <w:p w14:paraId="1C6A01CF" w14:textId="77777777" w:rsidR="00A8220C" w:rsidRPr="00C67CBB" w:rsidRDefault="00A8220C">
            <w:pPr>
              <w:rPr>
                <w:color w:val="000000"/>
                <w:sz w:val="20"/>
              </w:rPr>
            </w:pPr>
            <w:r w:rsidRPr="00C67CBB">
              <w:rPr>
                <w:color w:val="000000"/>
                <w:sz w:val="20"/>
              </w:rPr>
              <w:t>Names</w:t>
            </w:r>
          </w:p>
        </w:tc>
        <w:tc>
          <w:tcPr>
            <w:tcW w:w="1260" w:type="dxa"/>
            <w:tcBorders>
              <w:top w:val="nil"/>
              <w:left w:val="nil"/>
              <w:bottom w:val="single" w:sz="4" w:space="0" w:color="auto"/>
              <w:right w:val="nil"/>
            </w:tcBorders>
            <w:shd w:val="clear" w:color="auto" w:fill="auto"/>
            <w:vAlign w:val="bottom"/>
            <w:hideMark/>
          </w:tcPr>
          <w:p w14:paraId="29D434EC" w14:textId="77777777" w:rsidR="00A8220C" w:rsidRPr="00C67CBB" w:rsidRDefault="00A8220C">
            <w:pPr>
              <w:jc w:val="center"/>
              <w:rPr>
                <w:color w:val="000000"/>
                <w:sz w:val="20"/>
              </w:rPr>
            </w:pPr>
            <w:r w:rsidRPr="00C67CBB">
              <w:rPr>
                <w:color w:val="000000"/>
                <w:sz w:val="20"/>
              </w:rPr>
              <w:t>Percent Minority</w:t>
            </w:r>
          </w:p>
        </w:tc>
        <w:tc>
          <w:tcPr>
            <w:tcW w:w="1760" w:type="dxa"/>
            <w:tcBorders>
              <w:top w:val="nil"/>
              <w:left w:val="nil"/>
              <w:bottom w:val="single" w:sz="4" w:space="0" w:color="auto"/>
              <w:right w:val="nil"/>
            </w:tcBorders>
            <w:shd w:val="clear" w:color="auto" w:fill="auto"/>
            <w:vAlign w:val="bottom"/>
            <w:hideMark/>
          </w:tcPr>
          <w:p w14:paraId="4CFF0997" w14:textId="77777777" w:rsidR="00A8220C" w:rsidRPr="00C67CBB" w:rsidRDefault="00A8220C">
            <w:pPr>
              <w:jc w:val="center"/>
              <w:rPr>
                <w:color w:val="000000"/>
                <w:sz w:val="20"/>
              </w:rPr>
            </w:pPr>
            <w:r w:rsidRPr="00C67CBB">
              <w:rPr>
                <w:color w:val="000000"/>
                <w:sz w:val="20"/>
              </w:rPr>
              <w:t>Change in Revenue Miles</w:t>
            </w:r>
          </w:p>
        </w:tc>
        <w:tc>
          <w:tcPr>
            <w:tcW w:w="1760" w:type="dxa"/>
            <w:tcBorders>
              <w:top w:val="nil"/>
              <w:left w:val="nil"/>
              <w:bottom w:val="single" w:sz="4" w:space="0" w:color="auto"/>
              <w:right w:val="nil"/>
            </w:tcBorders>
            <w:shd w:val="clear" w:color="auto" w:fill="auto"/>
            <w:vAlign w:val="bottom"/>
            <w:hideMark/>
          </w:tcPr>
          <w:p w14:paraId="6F1FC71C" w14:textId="77777777" w:rsidR="00A8220C" w:rsidRPr="00C67CBB" w:rsidRDefault="00A8220C">
            <w:pPr>
              <w:jc w:val="center"/>
              <w:rPr>
                <w:color w:val="000000"/>
                <w:sz w:val="20"/>
              </w:rPr>
            </w:pPr>
            <w:r w:rsidRPr="00C67CBB">
              <w:rPr>
                <w:color w:val="000000"/>
                <w:sz w:val="20"/>
              </w:rPr>
              <w:t xml:space="preserve">Minority </w:t>
            </w:r>
            <w:r w:rsidRPr="00C67CBB">
              <w:rPr>
                <w:color w:val="000000"/>
                <w:sz w:val="20"/>
              </w:rPr>
              <w:br/>
              <w:t>Revenue Miles</w:t>
            </w:r>
          </w:p>
        </w:tc>
        <w:tc>
          <w:tcPr>
            <w:tcW w:w="1760" w:type="dxa"/>
            <w:tcBorders>
              <w:top w:val="nil"/>
              <w:left w:val="nil"/>
              <w:bottom w:val="single" w:sz="4" w:space="0" w:color="auto"/>
              <w:right w:val="nil"/>
            </w:tcBorders>
            <w:shd w:val="clear" w:color="auto" w:fill="auto"/>
            <w:vAlign w:val="bottom"/>
            <w:hideMark/>
          </w:tcPr>
          <w:p w14:paraId="31267489" w14:textId="77777777" w:rsidR="00A8220C" w:rsidRPr="00C67CBB" w:rsidRDefault="00A8220C">
            <w:pPr>
              <w:jc w:val="center"/>
              <w:rPr>
                <w:color w:val="000000"/>
                <w:sz w:val="20"/>
              </w:rPr>
            </w:pPr>
            <w:r w:rsidRPr="00C67CBB">
              <w:rPr>
                <w:color w:val="000000"/>
                <w:sz w:val="20"/>
              </w:rPr>
              <w:t>Non-Minority Revenue Miles</w:t>
            </w:r>
          </w:p>
        </w:tc>
      </w:tr>
      <w:tr w:rsidR="00A8220C" w:rsidRPr="00C67CBB" w14:paraId="1E4735F3" w14:textId="77777777">
        <w:trPr>
          <w:trHeight w:val="300"/>
        </w:trPr>
        <w:tc>
          <w:tcPr>
            <w:tcW w:w="960" w:type="dxa"/>
            <w:tcBorders>
              <w:top w:val="nil"/>
              <w:left w:val="nil"/>
              <w:bottom w:val="nil"/>
              <w:right w:val="nil"/>
            </w:tcBorders>
            <w:shd w:val="clear" w:color="auto" w:fill="auto"/>
            <w:noWrap/>
            <w:vAlign w:val="bottom"/>
            <w:hideMark/>
          </w:tcPr>
          <w:p w14:paraId="6DCAEE05" w14:textId="77777777" w:rsidR="00A8220C" w:rsidRPr="00C67CBB" w:rsidRDefault="00A8220C">
            <w:pPr>
              <w:jc w:val="right"/>
              <w:rPr>
                <w:color w:val="000000"/>
                <w:sz w:val="20"/>
              </w:rPr>
            </w:pPr>
            <w:r w:rsidRPr="00C67CBB">
              <w:rPr>
                <w:color w:val="000000"/>
                <w:sz w:val="20"/>
              </w:rPr>
              <w:t>81</w:t>
            </w:r>
          </w:p>
        </w:tc>
        <w:tc>
          <w:tcPr>
            <w:tcW w:w="2340" w:type="dxa"/>
            <w:tcBorders>
              <w:top w:val="nil"/>
              <w:left w:val="nil"/>
              <w:bottom w:val="nil"/>
              <w:right w:val="nil"/>
            </w:tcBorders>
            <w:shd w:val="clear" w:color="auto" w:fill="auto"/>
            <w:noWrap/>
            <w:vAlign w:val="bottom"/>
            <w:hideMark/>
          </w:tcPr>
          <w:p w14:paraId="1D1A2071" w14:textId="77777777" w:rsidR="00A8220C" w:rsidRPr="00C67CBB" w:rsidRDefault="00A8220C">
            <w:pPr>
              <w:rPr>
                <w:color w:val="000000"/>
                <w:sz w:val="20"/>
              </w:rPr>
            </w:pPr>
            <w:r w:rsidRPr="00C67CBB">
              <w:rPr>
                <w:color w:val="000000"/>
                <w:sz w:val="20"/>
              </w:rPr>
              <w:t>Florin</w:t>
            </w:r>
          </w:p>
        </w:tc>
        <w:tc>
          <w:tcPr>
            <w:tcW w:w="1260" w:type="dxa"/>
            <w:tcBorders>
              <w:top w:val="nil"/>
              <w:left w:val="nil"/>
              <w:bottom w:val="nil"/>
              <w:right w:val="nil"/>
            </w:tcBorders>
            <w:shd w:val="clear" w:color="auto" w:fill="auto"/>
            <w:noWrap/>
            <w:vAlign w:val="bottom"/>
            <w:hideMark/>
          </w:tcPr>
          <w:p w14:paraId="0E5B54D0" w14:textId="77777777" w:rsidR="00A8220C" w:rsidRPr="00C67CBB" w:rsidRDefault="00A8220C">
            <w:pPr>
              <w:jc w:val="right"/>
              <w:rPr>
                <w:color w:val="000000"/>
                <w:sz w:val="20"/>
              </w:rPr>
            </w:pPr>
            <w:r w:rsidRPr="00C67CBB">
              <w:rPr>
                <w:color w:val="000000"/>
                <w:sz w:val="20"/>
              </w:rPr>
              <w:t>74.6%</w:t>
            </w:r>
          </w:p>
        </w:tc>
        <w:tc>
          <w:tcPr>
            <w:tcW w:w="1760" w:type="dxa"/>
            <w:tcBorders>
              <w:top w:val="nil"/>
              <w:left w:val="nil"/>
              <w:bottom w:val="nil"/>
              <w:right w:val="nil"/>
            </w:tcBorders>
            <w:shd w:val="clear" w:color="auto" w:fill="auto"/>
            <w:noWrap/>
            <w:vAlign w:val="bottom"/>
            <w:hideMark/>
          </w:tcPr>
          <w:p w14:paraId="60D16728" w14:textId="77777777" w:rsidR="00A8220C" w:rsidRPr="00C67CBB" w:rsidRDefault="00A8220C">
            <w:pPr>
              <w:jc w:val="right"/>
              <w:rPr>
                <w:color w:val="000000"/>
                <w:sz w:val="20"/>
              </w:rPr>
            </w:pPr>
            <w:r w:rsidRPr="00C67CBB">
              <w:rPr>
                <w:color w:val="000000"/>
                <w:sz w:val="20"/>
              </w:rPr>
              <w:t>-61,039</w:t>
            </w:r>
          </w:p>
        </w:tc>
        <w:tc>
          <w:tcPr>
            <w:tcW w:w="1760" w:type="dxa"/>
            <w:tcBorders>
              <w:top w:val="nil"/>
              <w:left w:val="nil"/>
              <w:bottom w:val="nil"/>
              <w:right w:val="nil"/>
            </w:tcBorders>
            <w:shd w:val="clear" w:color="auto" w:fill="auto"/>
            <w:noWrap/>
            <w:vAlign w:val="bottom"/>
            <w:hideMark/>
          </w:tcPr>
          <w:p w14:paraId="5C6F6131" w14:textId="77777777" w:rsidR="00A8220C" w:rsidRPr="00C67CBB" w:rsidRDefault="00A8220C">
            <w:pPr>
              <w:jc w:val="right"/>
              <w:rPr>
                <w:color w:val="000000"/>
                <w:sz w:val="20"/>
              </w:rPr>
            </w:pPr>
            <w:r w:rsidRPr="00C67CBB">
              <w:rPr>
                <w:color w:val="000000"/>
                <w:sz w:val="20"/>
              </w:rPr>
              <w:t>-45,535</w:t>
            </w:r>
          </w:p>
        </w:tc>
        <w:tc>
          <w:tcPr>
            <w:tcW w:w="1760" w:type="dxa"/>
            <w:tcBorders>
              <w:top w:val="nil"/>
              <w:left w:val="nil"/>
              <w:bottom w:val="nil"/>
              <w:right w:val="nil"/>
            </w:tcBorders>
            <w:shd w:val="clear" w:color="auto" w:fill="auto"/>
            <w:noWrap/>
            <w:vAlign w:val="bottom"/>
            <w:hideMark/>
          </w:tcPr>
          <w:p w14:paraId="37F071B6" w14:textId="77777777" w:rsidR="00A8220C" w:rsidRPr="00C67CBB" w:rsidRDefault="00A8220C">
            <w:pPr>
              <w:jc w:val="right"/>
              <w:rPr>
                <w:color w:val="000000"/>
                <w:sz w:val="20"/>
              </w:rPr>
            </w:pPr>
            <w:r w:rsidRPr="00C67CBB">
              <w:rPr>
                <w:color w:val="000000"/>
                <w:sz w:val="20"/>
              </w:rPr>
              <w:t>-15,504</w:t>
            </w:r>
          </w:p>
        </w:tc>
      </w:tr>
      <w:tr w:rsidR="00A8220C" w:rsidRPr="00C67CBB" w14:paraId="337F8747" w14:textId="77777777">
        <w:trPr>
          <w:trHeight w:val="300"/>
        </w:trPr>
        <w:tc>
          <w:tcPr>
            <w:tcW w:w="960" w:type="dxa"/>
            <w:tcBorders>
              <w:top w:val="nil"/>
              <w:left w:val="nil"/>
              <w:bottom w:val="nil"/>
              <w:right w:val="nil"/>
            </w:tcBorders>
            <w:shd w:val="clear" w:color="auto" w:fill="auto"/>
            <w:noWrap/>
            <w:vAlign w:val="bottom"/>
            <w:hideMark/>
          </w:tcPr>
          <w:p w14:paraId="2CED7528" w14:textId="77777777" w:rsidR="00A8220C" w:rsidRPr="00C67CBB" w:rsidRDefault="00A8220C">
            <w:pPr>
              <w:jc w:val="right"/>
              <w:rPr>
                <w:color w:val="000000"/>
                <w:sz w:val="20"/>
              </w:rPr>
            </w:pPr>
            <w:r w:rsidRPr="00C67CBB">
              <w:rPr>
                <w:color w:val="000000"/>
                <w:sz w:val="20"/>
              </w:rPr>
              <w:t>107</w:t>
            </w:r>
          </w:p>
        </w:tc>
        <w:tc>
          <w:tcPr>
            <w:tcW w:w="2340" w:type="dxa"/>
            <w:tcBorders>
              <w:top w:val="nil"/>
              <w:left w:val="nil"/>
              <w:bottom w:val="nil"/>
              <w:right w:val="nil"/>
            </w:tcBorders>
            <w:shd w:val="clear" w:color="auto" w:fill="auto"/>
            <w:noWrap/>
            <w:vAlign w:val="bottom"/>
            <w:hideMark/>
          </w:tcPr>
          <w:p w14:paraId="2CB45D1E" w14:textId="77777777" w:rsidR="00A8220C" w:rsidRPr="00C67CBB" w:rsidRDefault="00A8220C">
            <w:pPr>
              <w:rPr>
                <w:color w:val="000000"/>
                <w:sz w:val="20"/>
              </w:rPr>
            </w:pPr>
            <w:r w:rsidRPr="00C67CBB">
              <w:rPr>
                <w:color w:val="000000"/>
                <w:sz w:val="20"/>
              </w:rPr>
              <w:t>Land Park Express</w:t>
            </w:r>
          </w:p>
        </w:tc>
        <w:tc>
          <w:tcPr>
            <w:tcW w:w="1260" w:type="dxa"/>
            <w:tcBorders>
              <w:top w:val="nil"/>
              <w:left w:val="nil"/>
              <w:bottom w:val="nil"/>
              <w:right w:val="nil"/>
            </w:tcBorders>
            <w:shd w:val="clear" w:color="auto" w:fill="auto"/>
            <w:noWrap/>
            <w:vAlign w:val="bottom"/>
            <w:hideMark/>
          </w:tcPr>
          <w:p w14:paraId="1E651CB8" w14:textId="77777777" w:rsidR="00A8220C" w:rsidRPr="00C67CBB" w:rsidRDefault="00A8220C">
            <w:pPr>
              <w:jc w:val="right"/>
              <w:rPr>
                <w:color w:val="000000"/>
                <w:sz w:val="20"/>
              </w:rPr>
            </w:pPr>
            <w:r w:rsidRPr="00C67CBB">
              <w:rPr>
                <w:color w:val="000000"/>
                <w:sz w:val="20"/>
              </w:rPr>
              <w:t>62.5%</w:t>
            </w:r>
          </w:p>
        </w:tc>
        <w:tc>
          <w:tcPr>
            <w:tcW w:w="1760" w:type="dxa"/>
            <w:tcBorders>
              <w:top w:val="nil"/>
              <w:left w:val="nil"/>
              <w:bottom w:val="nil"/>
              <w:right w:val="nil"/>
            </w:tcBorders>
            <w:shd w:val="clear" w:color="auto" w:fill="auto"/>
            <w:noWrap/>
            <w:vAlign w:val="bottom"/>
            <w:hideMark/>
          </w:tcPr>
          <w:p w14:paraId="280B8A00" w14:textId="77777777" w:rsidR="00A8220C" w:rsidRPr="00C67CBB" w:rsidRDefault="00A8220C">
            <w:pPr>
              <w:jc w:val="right"/>
              <w:rPr>
                <w:color w:val="000000"/>
                <w:sz w:val="20"/>
              </w:rPr>
            </w:pPr>
            <w:r w:rsidRPr="00C67CBB">
              <w:rPr>
                <w:color w:val="000000"/>
                <w:sz w:val="20"/>
              </w:rPr>
              <w:t>-15,850</w:t>
            </w:r>
          </w:p>
        </w:tc>
        <w:tc>
          <w:tcPr>
            <w:tcW w:w="1760" w:type="dxa"/>
            <w:tcBorders>
              <w:top w:val="nil"/>
              <w:left w:val="nil"/>
              <w:bottom w:val="nil"/>
              <w:right w:val="nil"/>
            </w:tcBorders>
            <w:shd w:val="clear" w:color="auto" w:fill="auto"/>
            <w:noWrap/>
            <w:vAlign w:val="bottom"/>
            <w:hideMark/>
          </w:tcPr>
          <w:p w14:paraId="5DB9DC98" w14:textId="77777777" w:rsidR="00A8220C" w:rsidRPr="00C67CBB" w:rsidRDefault="00A8220C">
            <w:pPr>
              <w:jc w:val="right"/>
              <w:rPr>
                <w:color w:val="000000"/>
                <w:sz w:val="20"/>
              </w:rPr>
            </w:pPr>
            <w:r w:rsidRPr="00C67CBB">
              <w:rPr>
                <w:color w:val="000000"/>
                <w:sz w:val="20"/>
              </w:rPr>
              <w:t>-9,906</w:t>
            </w:r>
          </w:p>
        </w:tc>
        <w:tc>
          <w:tcPr>
            <w:tcW w:w="1760" w:type="dxa"/>
            <w:tcBorders>
              <w:top w:val="nil"/>
              <w:left w:val="nil"/>
              <w:bottom w:val="nil"/>
              <w:right w:val="nil"/>
            </w:tcBorders>
            <w:shd w:val="clear" w:color="auto" w:fill="auto"/>
            <w:noWrap/>
            <w:vAlign w:val="bottom"/>
            <w:hideMark/>
          </w:tcPr>
          <w:p w14:paraId="3E508EB5" w14:textId="77777777" w:rsidR="00A8220C" w:rsidRPr="00C67CBB" w:rsidRDefault="00A8220C">
            <w:pPr>
              <w:jc w:val="right"/>
              <w:rPr>
                <w:color w:val="000000"/>
                <w:sz w:val="20"/>
              </w:rPr>
            </w:pPr>
            <w:r w:rsidRPr="00C67CBB">
              <w:rPr>
                <w:color w:val="000000"/>
                <w:sz w:val="20"/>
              </w:rPr>
              <w:t>-5,944</w:t>
            </w:r>
          </w:p>
        </w:tc>
      </w:tr>
      <w:tr w:rsidR="00A8220C" w:rsidRPr="00C67CBB" w14:paraId="08EAE26A" w14:textId="77777777">
        <w:trPr>
          <w:trHeight w:val="300"/>
        </w:trPr>
        <w:tc>
          <w:tcPr>
            <w:tcW w:w="960" w:type="dxa"/>
            <w:tcBorders>
              <w:top w:val="nil"/>
              <w:left w:val="nil"/>
              <w:bottom w:val="nil"/>
              <w:right w:val="nil"/>
            </w:tcBorders>
            <w:shd w:val="clear" w:color="auto" w:fill="auto"/>
            <w:noWrap/>
            <w:vAlign w:val="bottom"/>
            <w:hideMark/>
          </w:tcPr>
          <w:p w14:paraId="3E757A3F" w14:textId="77777777" w:rsidR="00A8220C" w:rsidRPr="00C67CBB" w:rsidRDefault="00A8220C">
            <w:pPr>
              <w:jc w:val="right"/>
              <w:rPr>
                <w:color w:val="000000"/>
                <w:sz w:val="20"/>
              </w:rPr>
            </w:pPr>
            <w:r w:rsidRPr="00C67CBB">
              <w:rPr>
                <w:color w:val="000000"/>
                <w:sz w:val="20"/>
              </w:rPr>
              <w:t>134</w:t>
            </w:r>
          </w:p>
        </w:tc>
        <w:tc>
          <w:tcPr>
            <w:tcW w:w="2340" w:type="dxa"/>
            <w:tcBorders>
              <w:top w:val="nil"/>
              <w:left w:val="nil"/>
              <w:bottom w:val="nil"/>
              <w:right w:val="nil"/>
            </w:tcBorders>
            <w:shd w:val="clear" w:color="auto" w:fill="auto"/>
            <w:noWrap/>
            <w:vAlign w:val="bottom"/>
            <w:hideMark/>
          </w:tcPr>
          <w:p w14:paraId="3BDF995B" w14:textId="77777777" w:rsidR="00A8220C" w:rsidRPr="00C67CBB" w:rsidRDefault="00A8220C">
            <w:pPr>
              <w:rPr>
                <w:color w:val="000000"/>
                <w:sz w:val="20"/>
              </w:rPr>
            </w:pPr>
            <w:r w:rsidRPr="00C67CBB">
              <w:rPr>
                <w:color w:val="000000"/>
                <w:sz w:val="20"/>
              </w:rPr>
              <w:t>McKinley Commuter</w:t>
            </w:r>
          </w:p>
        </w:tc>
        <w:tc>
          <w:tcPr>
            <w:tcW w:w="1260" w:type="dxa"/>
            <w:tcBorders>
              <w:top w:val="nil"/>
              <w:left w:val="nil"/>
              <w:bottom w:val="nil"/>
              <w:right w:val="nil"/>
            </w:tcBorders>
            <w:shd w:val="clear" w:color="auto" w:fill="auto"/>
            <w:noWrap/>
            <w:vAlign w:val="bottom"/>
            <w:hideMark/>
          </w:tcPr>
          <w:p w14:paraId="0C0B0311" w14:textId="77777777" w:rsidR="00A8220C" w:rsidRPr="00C67CBB" w:rsidRDefault="00A8220C">
            <w:pPr>
              <w:jc w:val="right"/>
              <w:rPr>
                <w:color w:val="000000"/>
                <w:sz w:val="20"/>
              </w:rPr>
            </w:pPr>
            <w:r w:rsidRPr="00C67CBB">
              <w:rPr>
                <w:color w:val="000000"/>
                <w:sz w:val="20"/>
              </w:rPr>
              <w:t>43.8%</w:t>
            </w:r>
          </w:p>
        </w:tc>
        <w:tc>
          <w:tcPr>
            <w:tcW w:w="1760" w:type="dxa"/>
            <w:tcBorders>
              <w:top w:val="nil"/>
              <w:left w:val="nil"/>
              <w:bottom w:val="nil"/>
              <w:right w:val="nil"/>
            </w:tcBorders>
            <w:shd w:val="clear" w:color="auto" w:fill="auto"/>
            <w:noWrap/>
            <w:vAlign w:val="bottom"/>
            <w:hideMark/>
          </w:tcPr>
          <w:p w14:paraId="1D814FD6" w14:textId="77777777" w:rsidR="00A8220C" w:rsidRPr="00C67CBB" w:rsidRDefault="00A8220C">
            <w:pPr>
              <w:jc w:val="right"/>
              <w:rPr>
                <w:color w:val="000000"/>
                <w:sz w:val="20"/>
              </w:rPr>
            </w:pPr>
            <w:r w:rsidRPr="00C67CBB">
              <w:rPr>
                <w:color w:val="000000"/>
                <w:sz w:val="20"/>
              </w:rPr>
              <w:t>-11,441</w:t>
            </w:r>
          </w:p>
        </w:tc>
        <w:tc>
          <w:tcPr>
            <w:tcW w:w="1760" w:type="dxa"/>
            <w:tcBorders>
              <w:top w:val="nil"/>
              <w:left w:val="nil"/>
              <w:bottom w:val="nil"/>
              <w:right w:val="nil"/>
            </w:tcBorders>
            <w:shd w:val="clear" w:color="auto" w:fill="auto"/>
            <w:noWrap/>
            <w:vAlign w:val="bottom"/>
            <w:hideMark/>
          </w:tcPr>
          <w:p w14:paraId="04E0821D" w14:textId="77777777" w:rsidR="00A8220C" w:rsidRPr="00C67CBB" w:rsidRDefault="00A8220C">
            <w:pPr>
              <w:jc w:val="right"/>
              <w:rPr>
                <w:color w:val="000000"/>
                <w:sz w:val="20"/>
              </w:rPr>
            </w:pPr>
            <w:r w:rsidRPr="00C67CBB">
              <w:rPr>
                <w:color w:val="000000"/>
                <w:sz w:val="20"/>
              </w:rPr>
              <w:t>-5,011</w:t>
            </w:r>
          </w:p>
        </w:tc>
        <w:tc>
          <w:tcPr>
            <w:tcW w:w="1760" w:type="dxa"/>
            <w:tcBorders>
              <w:top w:val="nil"/>
              <w:left w:val="nil"/>
              <w:bottom w:val="nil"/>
              <w:right w:val="nil"/>
            </w:tcBorders>
            <w:shd w:val="clear" w:color="auto" w:fill="auto"/>
            <w:noWrap/>
            <w:vAlign w:val="bottom"/>
            <w:hideMark/>
          </w:tcPr>
          <w:p w14:paraId="33EC3CF2" w14:textId="77777777" w:rsidR="00A8220C" w:rsidRPr="00C67CBB" w:rsidRDefault="00A8220C">
            <w:pPr>
              <w:jc w:val="right"/>
              <w:rPr>
                <w:color w:val="000000"/>
                <w:sz w:val="20"/>
              </w:rPr>
            </w:pPr>
            <w:r w:rsidRPr="00C67CBB">
              <w:rPr>
                <w:color w:val="000000"/>
                <w:sz w:val="20"/>
              </w:rPr>
              <w:t>-6,430</w:t>
            </w:r>
          </w:p>
        </w:tc>
      </w:tr>
      <w:tr w:rsidR="00A8220C" w:rsidRPr="00C67CBB" w14:paraId="0F1E20AB" w14:textId="77777777">
        <w:trPr>
          <w:trHeight w:val="300"/>
        </w:trPr>
        <w:tc>
          <w:tcPr>
            <w:tcW w:w="960" w:type="dxa"/>
            <w:tcBorders>
              <w:top w:val="nil"/>
              <w:left w:val="nil"/>
              <w:bottom w:val="nil"/>
              <w:right w:val="nil"/>
            </w:tcBorders>
            <w:shd w:val="clear" w:color="auto" w:fill="auto"/>
            <w:noWrap/>
            <w:vAlign w:val="bottom"/>
            <w:hideMark/>
          </w:tcPr>
          <w:p w14:paraId="35FCAF76" w14:textId="77777777" w:rsidR="00A8220C" w:rsidRPr="00C67CBB" w:rsidRDefault="00A8220C">
            <w:pPr>
              <w:jc w:val="right"/>
              <w:rPr>
                <w:color w:val="000000"/>
                <w:sz w:val="20"/>
              </w:rPr>
            </w:pPr>
            <w:r w:rsidRPr="00C67CBB">
              <w:rPr>
                <w:color w:val="000000"/>
                <w:sz w:val="20"/>
              </w:rPr>
              <w:t>142</w:t>
            </w:r>
          </w:p>
        </w:tc>
        <w:tc>
          <w:tcPr>
            <w:tcW w:w="2340" w:type="dxa"/>
            <w:tcBorders>
              <w:top w:val="nil"/>
              <w:left w:val="nil"/>
              <w:bottom w:val="nil"/>
              <w:right w:val="nil"/>
            </w:tcBorders>
            <w:shd w:val="clear" w:color="auto" w:fill="auto"/>
            <w:noWrap/>
            <w:vAlign w:val="bottom"/>
            <w:hideMark/>
          </w:tcPr>
          <w:p w14:paraId="39E40920" w14:textId="77777777" w:rsidR="00A8220C" w:rsidRPr="00C67CBB" w:rsidRDefault="00A8220C">
            <w:pPr>
              <w:rPr>
                <w:color w:val="000000"/>
                <w:sz w:val="20"/>
              </w:rPr>
            </w:pPr>
            <w:r w:rsidRPr="00C67CBB">
              <w:rPr>
                <w:color w:val="000000"/>
                <w:sz w:val="20"/>
              </w:rPr>
              <w:t>Airport</w:t>
            </w:r>
          </w:p>
        </w:tc>
        <w:tc>
          <w:tcPr>
            <w:tcW w:w="1260" w:type="dxa"/>
            <w:tcBorders>
              <w:top w:val="nil"/>
              <w:left w:val="nil"/>
              <w:bottom w:val="nil"/>
              <w:right w:val="nil"/>
            </w:tcBorders>
            <w:shd w:val="clear" w:color="auto" w:fill="auto"/>
            <w:noWrap/>
            <w:vAlign w:val="bottom"/>
            <w:hideMark/>
          </w:tcPr>
          <w:p w14:paraId="7C3EE07F" w14:textId="77777777" w:rsidR="00A8220C" w:rsidRPr="00C67CBB" w:rsidRDefault="00A8220C">
            <w:pPr>
              <w:jc w:val="right"/>
              <w:rPr>
                <w:color w:val="000000"/>
                <w:sz w:val="20"/>
              </w:rPr>
            </w:pPr>
            <w:r w:rsidRPr="00C67CBB">
              <w:rPr>
                <w:color w:val="000000"/>
                <w:sz w:val="20"/>
              </w:rPr>
              <w:t>66.7%</w:t>
            </w:r>
          </w:p>
        </w:tc>
        <w:tc>
          <w:tcPr>
            <w:tcW w:w="1760" w:type="dxa"/>
            <w:tcBorders>
              <w:top w:val="nil"/>
              <w:left w:val="nil"/>
              <w:bottom w:val="nil"/>
              <w:right w:val="nil"/>
            </w:tcBorders>
            <w:shd w:val="clear" w:color="auto" w:fill="auto"/>
            <w:noWrap/>
            <w:vAlign w:val="bottom"/>
            <w:hideMark/>
          </w:tcPr>
          <w:p w14:paraId="13375A1B" w14:textId="77777777" w:rsidR="00A8220C" w:rsidRPr="00C67CBB" w:rsidRDefault="00A8220C">
            <w:pPr>
              <w:jc w:val="right"/>
              <w:rPr>
                <w:color w:val="000000"/>
                <w:sz w:val="20"/>
              </w:rPr>
            </w:pPr>
            <w:r w:rsidRPr="00C67CBB">
              <w:rPr>
                <w:color w:val="000000"/>
                <w:sz w:val="20"/>
              </w:rPr>
              <w:t>-165,947</w:t>
            </w:r>
          </w:p>
        </w:tc>
        <w:tc>
          <w:tcPr>
            <w:tcW w:w="1760" w:type="dxa"/>
            <w:tcBorders>
              <w:top w:val="nil"/>
              <w:left w:val="nil"/>
              <w:bottom w:val="nil"/>
              <w:right w:val="nil"/>
            </w:tcBorders>
            <w:shd w:val="clear" w:color="auto" w:fill="auto"/>
            <w:noWrap/>
            <w:vAlign w:val="bottom"/>
            <w:hideMark/>
          </w:tcPr>
          <w:p w14:paraId="4D887BEC" w14:textId="77777777" w:rsidR="00A8220C" w:rsidRPr="00C67CBB" w:rsidRDefault="00A8220C">
            <w:pPr>
              <w:jc w:val="right"/>
              <w:rPr>
                <w:color w:val="000000"/>
                <w:sz w:val="20"/>
              </w:rPr>
            </w:pPr>
            <w:r w:rsidRPr="00C67CBB">
              <w:rPr>
                <w:color w:val="000000"/>
                <w:sz w:val="20"/>
              </w:rPr>
              <w:t>-110,687</w:t>
            </w:r>
          </w:p>
        </w:tc>
        <w:tc>
          <w:tcPr>
            <w:tcW w:w="1760" w:type="dxa"/>
            <w:tcBorders>
              <w:top w:val="nil"/>
              <w:left w:val="nil"/>
              <w:bottom w:val="nil"/>
              <w:right w:val="nil"/>
            </w:tcBorders>
            <w:shd w:val="clear" w:color="auto" w:fill="auto"/>
            <w:noWrap/>
            <w:vAlign w:val="bottom"/>
            <w:hideMark/>
          </w:tcPr>
          <w:p w14:paraId="0806FCD5" w14:textId="77777777" w:rsidR="00A8220C" w:rsidRPr="00C67CBB" w:rsidRDefault="00A8220C">
            <w:pPr>
              <w:jc w:val="right"/>
              <w:rPr>
                <w:color w:val="000000"/>
                <w:sz w:val="20"/>
              </w:rPr>
            </w:pPr>
            <w:r w:rsidRPr="00C67CBB">
              <w:rPr>
                <w:color w:val="000000"/>
                <w:sz w:val="20"/>
              </w:rPr>
              <w:t>-55,260</w:t>
            </w:r>
          </w:p>
        </w:tc>
      </w:tr>
      <w:tr w:rsidR="00A8220C" w:rsidRPr="00C67CBB" w14:paraId="06CF68D5" w14:textId="77777777">
        <w:trPr>
          <w:trHeight w:val="300"/>
        </w:trPr>
        <w:tc>
          <w:tcPr>
            <w:tcW w:w="960" w:type="dxa"/>
            <w:tcBorders>
              <w:top w:val="nil"/>
              <w:left w:val="nil"/>
              <w:bottom w:val="single" w:sz="4" w:space="0" w:color="auto"/>
              <w:right w:val="nil"/>
            </w:tcBorders>
            <w:shd w:val="clear" w:color="auto" w:fill="auto"/>
            <w:noWrap/>
            <w:vAlign w:val="bottom"/>
            <w:hideMark/>
          </w:tcPr>
          <w:p w14:paraId="11D7F6D2" w14:textId="77777777" w:rsidR="00A8220C" w:rsidRPr="00C67CBB" w:rsidRDefault="00A8220C">
            <w:pPr>
              <w:jc w:val="right"/>
              <w:rPr>
                <w:color w:val="000000"/>
                <w:sz w:val="20"/>
              </w:rPr>
            </w:pPr>
            <w:r w:rsidRPr="00C67CBB">
              <w:rPr>
                <w:color w:val="000000"/>
                <w:sz w:val="20"/>
              </w:rPr>
              <w:t>193</w:t>
            </w:r>
          </w:p>
        </w:tc>
        <w:tc>
          <w:tcPr>
            <w:tcW w:w="2340" w:type="dxa"/>
            <w:tcBorders>
              <w:top w:val="nil"/>
              <w:left w:val="nil"/>
              <w:bottom w:val="single" w:sz="4" w:space="0" w:color="auto"/>
              <w:right w:val="nil"/>
            </w:tcBorders>
            <w:shd w:val="clear" w:color="auto" w:fill="auto"/>
            <w:noWrap/>
            <w:vAlign w:val="bottom"/>
            <w:hideMark/>
          </w:tcPr>
          <w:p w14:paraId="2524A0B2" w14:textId="77777777" w:rsidR="00A8220C" w:rsidRPr="00C67CBB" w:rsidRDefault="00A8220C">
            <w:pPr>
              <w:rPr>
                <w:color w:val="000000"/>
                <w:sz w:val="20"/>
              </w:rPr>
            </w:pPr>
            <w:r w:rsidRPr="00C67CBB">
              <w:rPr>
                <w:color w:val="000000"/>
                <w:sz w:val="20"/>
              </w:rPr>
              <w:t>Auburn Commuter</w:t>
            </w:r>
          </w:p>
        </w:tc>
        <w:tc>
          <w:tcPr>
            <w:tcW w:w="1260" w:type="dxa"/>
            <w:tcBorders>
              <w:top w:val="nil"/>
              <w:left w:val="nil"/>
              <w:bottom w:val="single" w:sz="4" w:space="0" w:color="auto"/>
              <w:right w:val="nil"/>
            </w:tcBorders>
            <w:shd w:val="clear" w:color="auto" w:fill="auto"/>
            <w:noWrap/>
            <w:vAlign w:val="bottom"/>
            <w:hideMark/>
          </w:tcPr>
          <w:p w14:paraId="09358E4E" w14:textId="77777777" w:rsidR="00A8220C" w:rsidRPr="00C67CBB" w:rsidRDefault="00A8220C">
            <w:pPr>
              <w:jc w:val="right"/>
              <w:rPr>
                <w:color w:val="000000"/>
                <w:sz w:val="20"/>
              </w:rPr>
            </w:pPr>
            <w:r w:rsidRPr="00C67CBB">
              <w:rPr>
                <w:color w:val="000000"/>
                <w:sz w:val="20"/>
              </w:rPr>
              <w:t>25.0%</w:t>
            </w:r>
          </w:p>
        </w:tc>
        <w:tc>
          <w:tcPr>
            <w:tcW w:w="1760" w:type="dxa"/>
            <w:tcBorders>
              <w:top w:val="nil"/>
              <w:left w:val="nil"/>
              <w:bottom w:val="single" w:sz="4" w:space="0" w:color="auto"/>
              <w:right w:val="nil"/>
            </w:tcBorders>
            <w:shd w:val="clear" w:color="auto" w:fill="auto"/>
            <w:noWrap/>
            <w:vAlign w:val="bottom"/>
            <w:hideMark/>
          </w:tcPr>
          <w:p w14:paraId="66A0FE4E" w14:textId="77777777" w:rsidR="00A8220C" w:rsidRPr="00C67CBB" w:rsidRDefault="00A8220C">
            <w:pPr>
              <w:jc w:val="right"/>
              <w:rPr>
                <w:color w:val="000000"/>
                <w:sz w:val="20"/>
              </w:rPr>
            </w:pPr>
            <w:r w:rsidRPr="00C67CBB">
              <w:rPr>
                <w:color w:val="000000"/>
                <w:sz w:val="20"/>
              </w:rPr>
              <w:t>-18,004</w:t>
            </w:r>
          </w:p>
        </w:tc>
        <w:tc>
          <w:tcPr>
            <w:tcW w:w="1760" w:type="dxa"/>
            <w:tcBorders>
              <w:top w:val="nil"/>
              <w:left w:val="nil"/>
              <w:bottom w:val="single" w:sz="4" w:space="0" w:color="auto"/>
              <w:right w:val="nil"/>
            </w:tcBorders>
            <w:shd w:val="clear" w:color="auto" w:fill="auto"/>
            <w:noWrap/>
            <w:vAlign w:val="bottom"/>
            <w:hideMark/>
          </w:tcPr>
          <w:p w14:paraId="4948EA79" w14:textId="77777777" w:rsidR="00A8220C" w:rsidRPr="00C67CBB" w:rsidRDefault="00A8220C">
            <w:pPr>
              <w:jc w:val="right"/>
              <w:rPr>
                <w:color w:val="000000"/>
                <w:sz w:val="20"/>
              </w:rPr>
            </w:pPr>
            <w:r w:rsidRPr="00C67CBB">
              <w:rPr>
                <w:color w:val="000000"/>
                <w:sz w:val="20"/>
              </w:rPr>
              <w:t>-4,501</w:t>
            </w:r>
          </w:p>
        </w:tc>
        <w:tc>
          <w:tcPr>
            <w:tcW w:w="1760" w:type="dxa"/>
            <w:tcBorders>
              <w:top w:val="nil"/>
              <w:left w:val="nil"/>
              <w:bottom w:val="single" w:sz="4" w:space="0" w:color="auto"/>
              <w:right w:val="nil"/>
            </w:tcBorders>
            <w:shd w:val="clear" w:color="auto" w:fill="auto"/>
            <w:noWrap/>
            <w:vAlign w:val="bottom"/>
            <w:hideMark/>
          </w:tcPr>
          <w:p w14:paraId="0D5812A1" w14:textId="77777777" w:rsidR="00A8220C" w:rsidRPr="00C67CBB" w:rsidRDefault="00A8220C">
            <w:pPr>
              <w:jc w:val="right"/>
              <w:rPr>
                <w:color w:val="000000"/>
                <w:sz w:val="20"/>
              </w:rPr>
            </w:pPr>
            <w:r w:rsidRPr="00C67CBB">
              <w:rPr>
                <w:color w:val="000000"/>
                <w:sz w:val="20"/>
              </w:rPr>
              <w:t>-13,503</w:t>
            </w:r>
          </w:p>
        </w:tc>
      </w:tr>
      <w:tr w:rsidR="00A8220C" w:rsidRPr="00C67CBB" w14:paraId="75530D84" w14:textId="77777777">
        <w:trPr>
          <w:trHeight w:val="300"/>
        </w:trPr>
        <w:tc>
          <w:tcPr>
            <w:tcW w:w="960" w:type="dxa"/>
            <w:tcBorders>
              <w:top w:val="nil"/>
              <w:left w:val="nil"/>
              <w:bottom w:val="single" w:sz="4" w:space="0" w:color="auto"/>
              <w:right w:val="nil"/>
            </w:tcBorders>
            <w:shd w:val="clear" w:color="auto" w:fill="auto"/>
            <w:noWrap/>
            <w:vAlign w:val="bottom"/>
            <w:hideMark/>
          </w:tcPr>
          <w:p w14:paraId="5DF56BA6" w14:textId="77777777" w:rsidR="00A8220C" w:rsidRPr="00C67CBB" w:rsidRDefault="00A8220C">
            <w:pPr>
              <w:rPr>
                <w:color w:val="000000"/>
                <w:sz w:val="20"/>
              </w:rPr>
            </w:pPr>
            <w:r w:rsidRPr="00C67CBB">
              <w:rPr>
                <w:color w:val="000000"/>
                <w:sz w:val="20"/>
              </w:rPr>
              <w:t> </w:t>
            </w:r>
          </w:p>
        </w:tc>
        <w:tc>
          <w:tcPr>
            <w:tcW w:w="2340" w:type="dxa"/>
            <w:tcBorders>
              <w:top w:val="nil"/>
              <w:left w:val="nil"/>
              <w:bottom w:val="single" w:sz="4" w:space="0" w:color="auto"/>
              <w:right w:val="nil"/>
            </w:tcBorders>
            <w:shd w:val="clear" w:color="auto" w:fill="auto"/>
            <w:noWrap/>
            <w:vAlign w:val="bottom"/>
            <w:hideMark/>
          </w:tcPr>
          <w:p w14:paraId="2B2FA8F5" w14:textId="77777777" w:rsidR="00A8220C" w:rsidRPr="00C67CBB" w:rsidRDefault="00A8220C">
            <w:pPr>
              <w:rPr>
                <w:color w:val="000000"/>
                <w:sz w:val="20"/>
              </w:rPr>
            </w:pPr>
            <w:r w:rsidRPr="00C67CBB">
              <w:rPr>
                <w:color w:val="000000"/>
                <w:sz w:val="20"/>
              </w:rPr>
              <w:t>All Changes</w:t>
            </w:r>
          </w:p>
        </w:tc>
        <w:tc>
          <w:tcPr>
            <w:tcW w:w="1260" w:type="dxa"/>
            <w:tcBorders>
              <w:top w:val="nil"/>
              <w:left w:val="nil"/>
              <w:bottom w:val="single" w:sz="4" w:space="0" w:color="auto"/>
              <w:right w:val="nil"/>
            </w:tcBorders>
            <w:shd w:val="clear" w:color="auto" w:fill="auto"/>
            <w:noWrap/>
            <w:vAlign w:val="bottom"/>
            <w:hideMark/>
          </w:tcPr>
          <w:p w14:paraId="5E7176D3" w14:textId="77777777" w:rsidR="00A8220C" w:rsidRPr="00C67CBB" w:rsidRDefault="00A8220C">
            <w:pPr>
              <w:jc w:val="right"/>
              <w:rPr>
                <w:color w:val="000000"/>
                <w:sz w:val="20"/>
              </w:rPr>
            </w:pPr>
            <w:r w:rsidRPr="00C67CBB">
              <w:rPr>
                <w:color w:val="000000"/>
                <w:sz w:val="20"/>
              </w:rPr>
              <w:t>64.5%</w:t>
            </w:r>
          </w:p>
        </w:tc>
        <w:tc>
          <w:tcPr>
            <w:tcW w:w="1760" w:type="dxa"/>
            <w:tcBorders>
              <w:top w:val="nil"/>
              <w:left w:val="nil"/>
              <w:bottom w:val="single" w:sz="4" w:space="0" w:color="auto"/>
              <w:right w:val="nil"/>
            </w:tcBorders>
            <w:shd w:val="clear" w:color="auto" w:fill="auto"/>
            <w:noWrap/>
            <w:vAlign w:val="bottom"/>
            <w:hideMark/>
          </w:tcPr>
          <w:p w14:paraId="41E862DB" w14:textId="77777777" w:rsidR="00A8220C" w:rsidRPr="00C67CBB" w:rsidRDefault="00A8220C">
            <w:pPr>
              <w:jc w:val="right"/>
              <w:rPr>
                <w:color w:val="000000"/>
                <w:sz w:val="20"/>
              </w:rPr>
            </w:pPr>
            <w:r w:rsidRPr="00C67CBB">
              <w:rPr>
                <w:color w:val="000000"/>
                <w:sz w:val="20"/>
              </w:rPr>
              <w:t>-272,280</w:t>
            </w:r>
          </w:p>
        </w:tc>
        <w:tc>
          <w:tcPr>
            <w:tcW w:w="1760" w:type="dxa"/>
            <w:tcBorders>
              <w:top w:val="nil"/>
              <w:left w:val="nil"/>
              <w:bottom w:val="single" w:sz="4" w:space="0" w:color="auto"/>
              <w:right w:val="nil"/>
            </w:tcBorders>
            <w:shd w:val="clear" w:color="auto" w:fill="auto"/>
            <w:noWrap/>
            <w:vAlign w:val="bottom"/>
            <w:hideMark/>
          </w:tcPr>
          <w:p w14:paraId="0B253C1C" w14:textId="77777777" w:rsidR="00A8220C" w:rsidRPr="00C67CBB" w:rsidRDefault="00A8220C">
            <w:pPr>
              <w:jc w:val="right"/>
              <w:rPr>
                <w:color w:val="000000"/>
                <w:sz w:val="20"/>
              </w:rPr>
            </w:pPr>
            <w:r w:rsidRPr="00C67CBB">
              <w:rPr>
                <w:color w:val="000000"/>
                <w:sz w:val="20"/>
              </w:rPr>
              <w:t>-175,640</w:t>
            </w:r>
          </w:p>
        </w:tc>
        <w:tc>
          <w:tcPr>
            <w:tcW w:w="1760" w:type="dxa"/>
            <w:tcBorders>
              <w:top w:val="nil"/>
              <w:left w:val="nil"/>
              <w:bottom w:val="single" w:sz="4" w:space="0" w:color="auto"/>
              <w:right w:val="nil"/>
            </w:tcBorders>
            <w:shd w:val="clear" w:color="auto" w:fill="auto"/>
            <w:noWrap/>
            <w:vAlign w:val="bottom"/>
            <w:hideMark/>
          </w:tcPr>
          <w:p w14:paraId="2E7FBBC4" w14:textId="77777777" w:rsidR="00A8220C" w:rsidRPr="00C67CBB" w:rsidRDefault="00A8220C">
            <w:pPr>
              <w:jc w:val="right"/>
              <w:rPr>
                <w:color w:val="000000"/>
                <w:sz w:val="20"/>
              </w:rPr>
            </w:pPr>
            <w:r w:rsidRPr="00C67CBB">
              <w:rPr>
                <w:color w:val="000000"/>
                <w:sz w:val="20"/>
              </w:rPr>
              <w:t>-96,640</w:t>
            </w:r>
          </w:p>
        </w:tc>
      </w:tr>
      <w:tr w:rsidR="00A8220C" w:rsidRPr="00C67CBB" w14:paraId="26895D03" w14:textId="77777777">
        <w:trPr>
          <w:trHeight w:val="300"/>
        </w:trPr>
        <w:tc>
          <w:tcPr>
            <w:tcW w:w="960" w:type="dxa"/>
            <w:tcBorders>
              <w:top w:val="nil"/>
              <w:left w:val="nil"/>
              <w:bottom w:val="nil"/>
              <w:right w:val="nil"/>
            </w:tcBorders>
            <w:shd w:val="clear" w:color="auto" w:fill="auto"/>
            <w:noWrap/>
            <w:vAlign w:val="bottom"/>
            <w:hideMark/>
          </w:tcPr>
          <w:p w14:paraId="0E3A6D74" w14:textId="77777777" w:rsidR="00A8220C" w:rsidRPr="00C67CBB" w:rsidRDefault="00A8220C">
            <w:pPr>
              <w:jc w:val="right"/>
              <w:rPr>
                <w:color w:val="000000"/>
                <w:sz w:val="20"/>
              </w:rPr>
            </w:pPr>
          </w:p>
        </w:tc>
        <w:tc>
          <w:tcPr>
            <w:tcW w:w="2340" w:type="dxa"/>
            <w:tcBorders>
              <w:top w:val="nil"/>
              <w:left w:val="nil"/>
              <w:bottom w:val="nil"/>
              <w:right w:val="nil"/>
            </w:tcBorders>
            <w:shd w:val="clear" w:color="auto" w:fill="auto"/>
            <w:noWrap/>
            <w:vAlign w:val="bottom"/>
            <w:hideMark/>
          </w:tcPr>
          <w:p w14:paraId="7285AF37" w14:textId="77777777" w:rsidR="00A8220C" w:rsidRPr="00C67CBB" w:rsidRDefault="00A8220C">
            <w:pPr>
              <w:rPr>
                <w:color w:val="000000"/>
                <w:sz w:val="20"/>
              </w:rPr>
            </w:pPr>
            <w:r w:rsidRPr="00C67CBB">
              <w:rPr>
                <w:color w:val="000000"/>
                <w:sz w:val="20"/>
              </w:rPr>
              <w:t>SacRT System</w:t>
            </w:r>
          </w:p>
        </w:tc>
        <w:tc>
          <w:tcPr>
            <w:tcW w:w="1260" w:type="dxa"/>
            <w:tcBorders>
              <w:top w:val="nil"/>
              <w:left w:val="nil"/>
              <w:bottom w:val="nil"/>
              <w:right w:val="nil"/>
            </w:tcBorders>
            <w:shd w:val="clear" w:color="auto" w:fill="auto"/>
            <w:noWrap/>
            <w:vAlign w:val="bottom"/>
            <w:hideMark/>
          </w:tcPr>
          <w:p w14:paraId="0D9FB40A" w14:textId="77777777" w:rsidR="00A8220C" w:rsidRPr="00C67CBB" w:rsidRDefault="00A8220C">
            <w:pPr>
              <w:jc w:val="right"/>
              <w:rPr>
                <w:color w:val="000000"/>
                <w:sz w:val="20"/>
              </w:rPr>
            </w:pPr>
            <w:r w:rsidRPr="00C67CBB">
              <w:rPr>
                <w:color w:val="000000"/>
                <w:sz w:val="20"/>
              </w:rPr>
              <w:t>69.0%</w:t>
            </w:r>
          </w:p>
        </w:tc>
        <w:tc>
          <w:tcPr>
            <w:tcW w:w="1760" w:type="dxa"/>
            <w:tcBorders>
              <w:top w:val="nil"/>
              <w:left w:val="nil"/>
              <w:bottom w:val="nil"/>
              <w:right w:val="nil"/>
            </w:tcBorders>
            <w:shd w:val="clear" w:color="auto" w:fill="auto"/>
            <w:noWrap/>
            <w:vAlign w:val="bottom"/>
            <w:hideMark/>
          </w:tcPr>
          <w:p w14:paraId="42CA9C34" w14:textId="77777777" w:rsidR="00A8220C" w:rsidRPr="00C67CBB" w:rsidRDefault="00A8220C">
            <w:pPr>
              <w:jc w:val="right"/>
              <w:rPr>
                <w:color w:val="000000"/>
                <w:sz w:val="20"/>
              </w:rPr>
            </w:pPr>
          </w:p>
        </w:tc>
        <w:tc>
          <w:tcPr>
            <w:tcW w:w="1760" w:type="dxa"/>
            <w:tcBorders>
              <w:top w:val="nil"/>
              <w:left w:val="nil"/>
              <w:bottom w:val="nil"/>
              <w:right w:val="nil"/>
            </w:tcBorders>
            <w:shd w:val="clear" w:color="auto" w:fill="auto"/>
            <w:noWrap/>
            <w:vAlign w:val="bottom"/>
            <w:hideMark/>
          </w:tcPr>
          <w:p w14:paraId="71D7560C" w14:textId="77777777" w:rsidR="00A8220C" w:rsidRPr="00C67CBB" w:rsidRDefault="00A8220C">
            <w:pPr>
              <w:rPr>
                <w:sz w:val="20"/>
              </w:rPr>
            </w:pPr>
          </w:p>
        </w:tc>
        <w:tc>
          <w:tcPr>
            <w:tcW w:w="1760" w:type="dxa"/>
            <w:tcBorders>
              <w:top w:val="nil"/>
              <w:left w:val="nil"/>
              <w:bottom w:val="nil"/>
              <w:right w:val="nil"/>
            </w:tcBorders>
            <w:shd w:val="clear" w:color="auto" w:fill="auto"/>
            <w:noWrap/>
            <w:vAlign w:val="bottom"/>
            <w:hideMark/>
          </w:tcPr>
          <w:p w14:paraId="6D0CFE6C" w14:textId="77777777" w:rsidR="00A8220C" w:rsidRPr="00C67CBB" w:rsidRDefault="00A8220C">
            <w:pPr>
              <w:rPr>
                <w:sz w:val="20"/>
              </w:rPr>
            </w:pPr>
          </w:p>
        </w:tc>
      </w:tr>
    </w:tbl>
    <w:p w14:paraId="20284EA9" w14:textId="77777777" w:rsidR="00A55350" w:rsidRDefault="00A55350">
      <w:pPr>
        <w:spacing w:after="0"/>
      </w:pPr>
    </w:p>
    <w:p w14:paraId="398B3861" w14:textId="77777777" w:rsidR="000D3398" w:rsidRPr="003450B9" w:rsidRDefault="000D3398" w:rsidP="000D3398">
      <w:pPr>
        <w:jc w:val="both"/>
        <w:rPr>
          <w:b/>
          <w:bCs/>
        </w:rPr>
      </w:pPr>
      <w:r w:rsidRPr="003450B9">
        <w:rPr>
          <w:b/>
          <w:bCs/>
        </w:rPr>
        <w:t>Low-Income Results</w:t>
      </w:r>
    </w:p>
    <w:p w14:paraId="44EE2DD5" w14:textId="77777777" w:rsidR="000D3398" w:rsidRDefault="000D3398" w:rsidP="002D1B82">
      <w:r>
        <w:t xml:space="preserve">SacRT is proposing to make permanent complete or partial suspensions on five routes, amounting to a reduction of 272,280 revenue miles per year. Approximately 28.4 percent of the reduction would affect low-income populations. This is significantly below SacRT’s systemwide average of 53.0 percent low-income riders, so low-income populations would bear considerably less than their share of the burden. </w:t>
      </w:r>
    </w:p>
    <w:p w14:paraId="28865F61" w14:textId="77777777" w:rsidR="000D3398" w:rsidRDefault="000D3398" w:rsidP="002D1B82">
      <w:r>
        <w:t>Route 81 riders are 62.9 percent low-income, and Route 81 makes up 22 percent of the reduction, but this adverse effect on low-income populations is more than offset by Route 142, which makes up 60 percent of the reduction and has ridership that is only 21.1 percent low-income.</w:t>
      </w:r>
    </w:p>
    <w:p w14:paraId="6A167BCE" w14:textId="77777777" w:rsidR="000D3398" w:rsidRPr="002D1B82" w:rsidRDefault="000D3398" w:rsidP="002D1B82">
      <w:pPr>
        <w:rPr>
          <w:i/>
          <w:iCs/>
        </w:rPr>
      </w:pPr>
      <w:r w:rsidRPr="002D1B82">
        <w:rPr>
          <w:i/>
          <w:iCs/>
        </w:rPr>
        <w:t>Conclusion - There would not be a disproportionate burden to low-income populations from the proposed changes.</w:t>
      </w:r>
    </w:p>
    <w:p w14:paraId="7B9889FD" w14:textId="48E53134" w:rsidR="002D1B82" w:rsidRDefault="002D1B82">
      <w:pPr>
        <w:spacing w:after="0"/>
      </w:pPr>
      <w:r>
        <w:br w:type="page"/>
      </w:r>
    </w:p>
    <w:p w14:paraId="7E16051E" w14:textId="77777777" w:rsidR="00A80A7D" w:rsidRPr="00F32091" w:rsidRDefault="00A80A7D" w:rsidP="00A80A7D">
      <w:pPr>
        <w:jc w:val="center"/>
        <w:rPr>
          <w:b/>
          <w:bCs/>
        </w:rPr>
      </w:pPr>
      <w:r>
        <w:rPr>
          <w:b/>
          <w:bCs/>
        </w:rPr>
        <w:t>Low-Income Results</w:t>
      </w:r>
    </w:p>
    <w:p w14:paraId="79D867E0" w14:textId="77777777" w:rsidR="00A80A7D" w:rsidRDefault="00A80A7D" w:rsidP="000D3398"/>
    <w:tbl>
      <w:tblPr>
        <w:tblW w:w="9840" w:type="dxa"/>
        <w:tblInd w:w="108" w:type="dxa"/>
        <w:tblLook w:val="04A0" w:firstRow="1" w:lastRow="0" w:firstColumn="1" w:lastColumn="0" w:noHBand="0" w:noVBand="1"/>
      </w:tblPr>
      <w:tblGrid>
        <w:gridCol w:w="960"/>
        <w:gridCol w:w="2340"/>
        <w:gridCol w:w="1260"/>
        <w:gridCol w:w="1760"/>
        <w:gridCol w:w="1760"/>
        <w:gridCol w:w="1760"/>
      </w:tblGrid>
      <w:tr w:rsidR="009963AC" w:rsidRPr="002B0D8B" w14:paraId="3E8A401E" w14:textId="77777777">
        <w:trPr>
          <w:trHeight w:val="600"/>
        </w:trPr>
        <w:tc>
          <w:tcPr>
            <w:tcW w:w="960" w:type="dxa"/>
            <w:tcBorders>
              <w:top w:val="nil"/>
              <w:left w:val="nil"/>
              <w:bottom w:val="single" w:sz="4" w:space="0" w:color="auto"/>
              <w:right w:val="nil"/>
            </w:tcBorders>
            <w:shd w:val="clear" w:color="auto" w:fill="auto"/>
            <w:vAlign w:val="bottom"/>
            <w:hideMark/>
          </w:tcPr>
          <w:p w14:paraId="4EF94062" w14:textId="77777777" w:rsidR="009963AC" w:rsidRPr="002B0D8B" w:rsidRDefault="009963AC">
            <w:pPr>
              <w:jc w:val="center"/>
              <w:rPr>
                <w:color w:val="000000"/>
                <w:sz w:val="20"/>
              </w:rPr>
            </w:pPr>
            <w:r w:rsidRPr="002B0D8B">
              <w:rPr>
                <w:color w:val="000000"/>
                <w:sz w:val="20"/>
              </w:rPr>
              <w:t>Route</w:t>
            </w:r>
          </w:p>
        </w:tc>
        <w:tc>
          <w:tcPr>
            <w:tcW w:w="2340" w:type="dxa"/>
            <w:tcBorders>
              <w:top w:val="nil"/>
              <w:left w:val="nil"/>
              <w:bottom w:val="single" w:sz="4" w:space="0" w:color="auto"/>
              <w:right w:val="nil"/>
            </w:tcBorders>
            <w:shd w:val="clear" w:color="auto" w:fill="auto"/>
            <w:vAlign w:val="bottom"/>
            <w:hideMark/>
          </w:tcPr>
          <w:p w14:paraId="4B27C83E" w14:textId="77777777" w:rsidR="009963AC" w:rsidRPr="002B0D8B" w:rsidRDefault="009963AC">
            <w:pPr>
              <w:jc w:val="center"/>
              <w:rPr>
                <w:color w:val="000000"/>
                <w:sz w:val="20"/>
              </w:rPr>
            </w:pPr>
            <w:r w:rsidRPr="002B0D8B">
              <w:rPr>
                <w:color w:val="000000"/>
                <w:sz w:val="20"/>
              </w:rPr>
              <w:t>Name</w:t>
            </w:r>
          </w:p>
        </w:tc>
        <w:tc>
          <w:tcPr>
            <w:tcW w:w="1260" w:type="dxa"/>
            <w:tcBorders>
              <w:top w:val="nil"/>
              <w:left w:val="nil"/>
              <w:bottom w:val="single" w:sz="4" w:space="0" w:color="auto"/>
              <w:right w:val="nil"/>
            </w:tcBorders>
            <w:shd w:val="clear" w:color="auto" w:fill="auto"/>
            <w:vAlign w:val="bottom"/>
            <w:hideMark/>
          </w:tcPr>
          <w:p w14:paraId="5039C7CB" w14:textId="77777777" w:rsidR="009963AC" w:rsidRPr="002B0D8B" w:rsidRDefault="009963AC">
            <w:pPr>
              <w:jc w:val="center"/>
              <w:rPr>
                <w:color w:val="000000"/>
                <w:sz w:val="20"/>
              </w:rPr>
            </w:pPr>
            <w:r w:rsidRPr="002B0D8B">
              <w:rPr>
                <w:color w:val="000000"/>
                <w:sz w:val="20"/>
              </w:rPr>
              <w:t xml:space="preserve">Percent </w:t>
            </w:r>
            <w:r w:rsidRPr="002B0D8B">
              <w:rPr>
                <w:color w:val="000000"/>
                <w:sz w:val="20"/>
              </w:rPr>
              <w:br/>
              <w:t>Low-Income</w:t>
            </w:r>
          </w:p>
        </w:tc>
        <w:tc>
          <w:tcPr>
            <w:tcW w:w="1760" w:type="dxa"/>
            <w:tcBorders>
              <w:top w:val="nil"/>
              <w:left w:val="nil"/>
              <w:bottom w:val="single" w:sz="4" w:space="0" w:color="auto"/>
              <w:right w:val="nil"/>
            </w:tcBorders>
            <w:shd w:val="clear" w:color="auto" w:fill="auto"/>
            <w:vAlign w:val="bottom"/>
            <w:hideMark/>
          </w:tcPr>
          <w:p w14:paraId="53B28558" w14:textId="77777777" w:rsidR="009963AC" w:rsidRPr="002B0D8B" w:rsidRDefault="009963AC">
            <w:pPr>
              <w:jc w:val="center"/>
              <w:rPr>
                <w:color w:val="000000"/>
                <w:sz w:val="20"/>
              </w:rPr>
            </w:pPr>
            <w:r w:rsidRPr="002B0D8B">
              <w:rPr>
                <w:color w:val="000000"/>
                <w:sz w:val="20"/>
              </w:rPr>
              <w:t>Change in Revenue Miles</w:t>
            </w:r>
          </w:p>
        </w:tc>
        <w:tc>
          <w:tcPr>
            <w:tcW w:w="1760" w:type="dxa"/>
            <w:tcBorders>
              <w:top w:val="nil"/>
              <w:left w:val="nil"/>
              <w:bottom w:val="single" w:sz="4" w:space="0" w:color="auto"/>
              <w:right w:val="nil"/>
            </w:tcBorders>
            <w:shd w:val="clear" w:color="auto" w:fill="auto"/>
            <w:vAlign w:val="bottom"/>
            <w:hideMark/>
          </w:tcPr>
          <w:p w14:paraId="02B26F91" w14:textId="77777777" w:rsidR="009963AC" w:rsidRPr="002B0D8B" w:rsidRDefault="009963AC">
            <w:pPr>
              <w:jc w:val="center"/>
              <w:rPr>
                <w:color w:val="000000"/>
                <w:sz w:val="20"/>
              </w:rPr>
            </w:pPr>
            <w:r w:rsidRPr="002B0D8B">
              <w:rPr>
                <w:color w:val="000000"/>
                <w:sz w:val="20"/>
              </w:rPr>
              <w:t>Low-Income Revenue Miles</w:t>
            </w:r>
          </w:p>
        </w:tc>
        <w:tc>
          <w:tcPr>
            <w:tcW w:w="1760" w:type="dxa"/>
            <w:tcBorders>
              <w:top w:val="nil"/>
              <w:left w:val="nil"/>
              <w:bottom w:val="single" w:sz="4" w:space="0" w:color="auto"/>
              <w:right w:val="nil"/>
            </w:tcBorders>
            <w:shd w:val="clear" w:color="auto" w:fill="auto"/>
            <w:vAlign w:val="bottom"/>
            <w:hideMark/>
          </w:tcPr>
          <w:p w14:paraId="126EC50D" w14:textId="77777777" w:rsidR="009963AC" w:rsidRPr="002B0D8B" w:rsidRDefault="009963AC">
            <w:pPr>
              <w:jc w:val="center"/>
              <w:rPr>
                <w:color w:val="000000"/>
                <w:sz w:val="20"/>
              </w:rPr>
            </w:pPr>
            <w:r w:rsidRPr="002B0D8B">
              <w:rPr>
                <w:color w:val="000000"/>
                <w:sz w:val="20"/>
              </w:rPr>
              <w:t>Non-Low-Income Revenue Miles</w:t>
            </w:r>
          </w:p>
        </w:tc>
      </w:tr>
      <w:tr w:rsidR="009963AC" w:rsidRPr="002B0D8B" w14:paraId="6B93E343" w14:textId="77777777">
        <w:trPr>
          <w:trHeight w:val="300"/>
        </w:trPr>
        <w:tc>
          <w:tcPr>
            <w:tcW w:w="960" w:type="dxa"/>
            <w:tcBorders>
              <w:top w:val="nil"/>
              <w:left w:val="nil"/>
              <w:bottom w:val="nil"/>
              <w:right w:val="nil"/>
            </w:tcBorders>
            <w:shd w:val="clear" w:color="auto" w:fill="auto"/>
            <w:noWrap/>
            <w:vAlign w:val="bottom"/>
            <w:hideMark/>
          </w:tcPr>
          <w:p w14:paraId="58CA98D0" w14:textId="77777777" w:rsidR="009963AC" w:rsidRPr="002B0D8B" w:rsidRDefault="009963AC">
            <w:pPr>
              <w:jc w:val="right"/>
              <w:rPr>
                <w:color w:val="000000"/>
                <w:sz w:val="20"/>
              </w:rPr>
            </w:pPr>
            <w:r w:rsidRPr="002B0D8B">
              <w:rPr>
                <w:color w:val="000000"/>
                <w:sz w:val="20"/>
              </w:rPr>
              <w:t>81</w:t>
            </w:r>
          </w:p>
        </w:tc>
        <w:tc>
          <w:tcPr>
            <w:tcW w:w="2340" w:type="dxa"/>
            <w:tcBorders>
              <w:top w:val="nil"/>
              <w:left w:val="nil"/>
              <w:bottom w:val="nil"/>
              <w:right w:val="nil"/>
            </w:tcBorders>
            <w:shd w:val="clear" w:color="auto" w:fill="auto"/>
            <w:noWrap/>
            <w:vAlign w:val="bottom"/>
            <w:hideMark/>
          </w:tcPr>
          <w:p w14:paraId="6F553C33" w14:textId="77777777" w:rsidR="009963AC" w:rsidRPr="002B0D8B" w:rsidRDefault="009963AC">
            <w:pPr>
              <w:rPr>
                <w:color w:val="000000"/>
                <w:sz w:val="20"/>
              </w:rPr>
            </w:pPr>
            <w:r w:rsidRPr="002B0D8B">
              <w:rPr>
                <w:color w:val="000000"/>
                <w:sz w:val="20"/>
              </w:rPr>
              <w:t>Florin</w:t>
            </w:r>
          </w:p>
        </w:tc>
        <w:tc>
          <w:tcPr>
            <w:tcW w:w="1260" w:type="dxa"/>
            <w:tcBorders>
              <w:top w:val="nil"/>
              <w:left w:val="nil"/>
              <w:bottom w:val="nil"/>
              <w:right w:val="nil"/>
            </w:tcBorders>
            <w:shd w:val="clear" w:color="auto" w:fill="auto"/>
            <w:noWrap/>
            <w:vAlign w:val="bottom"/>
            <w:hideMark/>
          </w:tcPr>
          <w:p w14:paraId="33F36C29" w14:textId="77777777" w:rsidR="009963AC" w:rsidRPr="002B0D8B" w:rsidRDefault="009963AC">
            <w:pPr>
              <w:jc w:val="right"/>
              <w:rPr>
                <w:color w:val="000000"/>
                <w:sz w:val="20"/>
              </w:rPr>
            </w:pPr>
            <w:r w:rsidRPr="002B0D8B">
              <w:rPr>
                <w:color w:val="000000"/>
                <w:sz w:val="20"/>
              </w:rPr>
              <w:t>62.9%</w:t>
            </w:r>
          </w:p>
        </w:tc>
        <w:tc>
          <w:tcPr>
            <w:tcW w:w="1760" w:type="dxa"/>
            <w:tcBorders>
              <w:top w:val="nil"/>
              <w:left w:val="nil"/>
              <w:bottom w:val="nil"/>
              <w:right w:val="nil"/>
            </w:tcBorders>
            <w:shd w:val="clear" w:color="auto" w:fill="auto"/>
            <w:noWrap/>
            <w:vAlign w:val="bottom"/>
            <w:hideMark/>
          </w:tcPr>
          <w:p w14:paraId="1C892FA6" w14:textId="77777777" w:rsidR="009963AC" w:rsidRPr="002B0D8B" w:rsidRDefault="009963AC">
            <w:pPr>
              <w:jc w:val="right"/>
              <w:rPr>
                <w:color w:val="000000"/>
                <w:sz w:val="20"/>
              </w:rPr>
            </w:pPr>
            <w:r w:rsidRPr="002B0D8B">
              <w:rPr>
                <w:color w:val="000000"/>
                <w:sz w:val="20"/>
              </w:rPr>
              <w:t>-61,039</w:t>
            </w:r>
          </w:p>
        </w:tc>
        <w:tc>
          <w:tcPr>
            <w:tcW w:w="1760" w:type="dxa"/>
            <w:tcBorders>
              <w:top w:val="nil"/>
              <w:left w:val="nil"/>
              <w:bottom w:val="nil"/>
              <w:right w:val="nil"/>
            </w:tcBorders>
            <w:shd w:val="clear" w:color="auto" w:fill="auto"/>
            <w:noWrap/>
            <w:vAlign w:val="bottom"/>
            <w:hideMark/>
          </w:tcPr>
          <w:p w14:paraId="55F5A31C" w14:textId="77777777" w:rsidR="009963AC" w:rsidRPr="002B0D8B" w:rsidRDefault="009963AC">
            <w:pPr>
              <w:jc w:val="right"/>
              <w:rPr>
                <w:color w:val="000000"/>
                <w:sz w:val="20"/>
              </w:rPr>
            </w:pPr>
            <w:r w:rsidRPr="002B0D8B">
              <w:rPr>
                <w:color w:val="000000"/>
                <w:sz w:val="20"/>
              </w:rPr>
              <w:t>-38,393</w:t>
            </w:r>
          </w:p>
        </w:tc>
        <w:tc>
          <w:tcPr>
            <w:tcW w:w="1760" w:type="dxa"/>
            <w:tcBorders>
              <w:top w:val="nil"/>
              <w:left w:val="nil"/>
              <w:bottom w:val="nil"/>
              <w:right w:val="nil"/>
            </w:tcBorders>
            <w:shd w:val="clear" w:color="auto" w:fill="auto"/>
            <w:noWrap/>
            <w:vAlign w:val="bottom"/>
            <w:hideMark/>
          </w:tcPr>
          <w:p w14:paraId="4B7F3EAA" w14:textId="77777777" w:rsidR="009963AC" w:rsidRPr="002B0D8B" w:rsidRDefault="009963AC">
            <w:pPr>
              <w:jc w:val="right"/>
              <w:rPr>
                <w:color w:val="000000"/>
                <w:sz w:val="20"/>
              </w:rPr>
            </w:pPr>
            <w:r w:rsidRPr="002B0D8B">
              <w:rPr>
                <w:color w:val="000000"/>
                <w:sz w:val="20"/>
              </w:rPr>
              <w:t>-22,645</w:t>
            </w:r>
          </w:p>
        </w:tc>
      </w:tr>
      <w:tr w:rsidR="009963AC" w:rsidRPr="002B0D8B" w14:paraId="3603A3F2" w14:textId="77777777">
        <w:trPr>
          <w:trHeight w:val="300"/>
        </w:trPr>
        <w:tc>
          <w:tcPr>
            <w:tcW w:w="960" w:type="dxa"/>
            <w:tcBorders>
              <w:top w:val="nil"/>
              <w:left w:val="nil"/>
              <w:bottom w:val="nil"/>
              <w:right w:val="nil"/>
            </w:tcBorders>
            <w:shd w:val="clear" w:color="auto" w:fill="auto"/>
            <w:noWrap/>
            <w:vAlign w:val="bottom"/>
            <w:hideMark/>
          </w:tcPr>
          <w:p w14:paraId="23826393" w14:textId="77777777" w:rsidR="009963AC" w:rsidRPr="002B0D8B" w:rsidRDefault="009963AC">
            <w:pPr>
              <w:jc w:val="right"/>
              <w:rPr>
                <w:color w:val="000000"/>
                <w:sz w:val="20"/>
              </w:rPr>
            </w:pPr>
            <w:r w:rsidRPr="002B0D8B">
              <w:rPr>
                <w:color w:val="000000"/>
                <w:sz w:val="20"/>
              </w:rPr>
              <w:t>107</w:t>
            </w:r>
          </w:p>
        </w:tc>
        <w:tc>
          <w:tcPr>
            <w:tcW w:w="2340" w:type="dxa"/>
            <w:tcBorders>
              <w:top w:val="nil"/>
              <w:left w:val="nil"/>
              <w:bottom w:val="nil"/>
              <w:right w:val="nil"/>
            </w:tcBorders>
            <w:shd w:val="clear" w:color="auto" w:fill="auto"/>
            <w:noWrap/>
            <w:vAlign w:val="bottom"/>
            <w:hideMark/>
          </w:tcPr>
          <w:p w14:paraId="5C32B6F9" w14:textId="77777777" w:rsidR="009963AC" w:rsidRPr="002B0D8B" w:rsidRDefault="009963AC">
            <w:pPr>
              <w:rPr>
                <w:color w:val="000000"/>
                <w:sz w:val="20"/>
              </w:rPr>
            </w:pPr>
            <w:r w:rsidRPr="002B0D8B">
              <w:rPr>
                <w:color w:val="000000"/>
                <w:sz w:val="20"/>
              </w:rPr>
              <w:t>Land Park Express</w:t>
            </w:r>
          </w:p>
        </w:tc>
        <w:tc>
          <w:tcPr>
            <w:tcW w:w="1260" w:type="dxa"/>
            <w:tcBorders>
              <w:top w:val="nil"/>
              <w:left w:val="nil"/>
              <w:bottom w:val="nil"/>
              <w:right w:val="nil"/>
            </w:tcBorders>
            <w:shd w:val="clear" w:color="auto" w:fill="auto"/>
            <w:noWrap/>
            <w:vAlign w:val="bottom"/>
            <w:hideMark/>
          </w:tcPr>
          <w:p w14:paraId="20A24D9E" w14:textId="77777777" w:rsidR="009963AC" w:rsidRPr="002B0D8B" w:rsidRDefault="009963AC">
            <w:pPr>
              <w:jc w:val="right"/>
              <w:rPr>
                <w:color w:val="000000"/>
                <w:sz w:val="20"/>
              </w:rPr>
            </w:pPr>
            <w:r w:rsidRPr="002B0D8B">
              <w:rPr>
                <w:color w:val="000000"/>
                <w:sz w:val="20"/>
              </w:rPr>
              <w:t>11.1%</w:t>
            </w:r>
          </w:p>
        </w:tc>
        <w:tc>
          <w:tcPr>
            <w:tcW w:w="1760" w:type="dxa"/>
            <w:tcBorders>
              <w:top w:val="nil"/>
              <w:left w:val="nil"/>
              <w:bottom w:val="nil"/>
              <w:right w:val="nil"/>
            </w:tcBorders>
            <w:shd w:val="clear" w:color="auto" w:fill="auto"/>
            <w:noWrap/>
            <w:vAlign w:val="bottom"/>
            <w:hideMark/>
          </w:tcPr>
          <w:p w14:paraId="0D88741A" w14:textId="77777777" w:rsidR="009963AC" w:rsidRPr="002B0D8B" w:rsidRDefault="009963AC">
            <w:pPr>
              <w:jc w:val="right"/>
              <w:rPr>
                <w:color w:val="000000"/>
                <w:sz w:val="20"/>
              </w:rPr>
            </w:pPr>
            <w:r w:rsidRPr="002B0D8B">
              <w:rPr>
                <w:color w:val="000000"/>
                <w:sz w:val="20"/>
              </w:rPr>
              <w:t>-15,850</w:t>
            </w:r>
          </w:p>
        </w:tc>
        <w:tc>
          <w:tcPr>
            <w:tcW w:w="1760" w:type="dxa"/>
            <w:tcBorders>
              <w:top w:val="nil"/>
              <w:left w:val="nil"/>
              <w:bottom w:val="nil"/>
              <w:right w:val="nil"/>
            </w:tcBorders>
            <w:shd w:val="clear" w:color="auto" w:fill="auto"/>
            <w:noWrap/>
            <w:vAlign w:val="bottom"/>
            <w:hideMark/>
          </w:tcPr>
          <w:p w14:paraId="46DACAC8" w14:textId="77777777" w:rsidR="009963AC" w:rsidRPr="002B0D8B" w:rsidRDefault="009963AC">
            <w:pPr>
              <w:jc w:val="right"/>
              <w:rPr>
                <w:color w:val="000000"/>
                <w:sz w:val="20"/>
              </w:rPr>
            </w:pPr>
            <w:r w:rsidRPr="002B0D8B">
              <w:rPr>
                <w:color w:val="000000"/>
                <w:sz w:val="20"/>
              </w:rPr>
              <w:t>-1,759</w:t>
            </w:r>
          </w:p>
        </w:tc>
        <w:tc>
          <w:tcPr>
            <w:tcW w:w="1760" w:type="dxa"/>
            <w:tcBorders>
              <w:top w:val="nil"/>
              <w:left w:val="nil"/>
              <w:bottom w:val="nil"/>
              <w:right w:val="nil"/>
            </w:tcBorders>
            <w:shd w:val="clear" w:color="auto" w:fill="auto"/>
            <w:noWrap/>
            <w:vAlign w:val="bottom"/>
            <w:hideMark/>
          </w:tcPr>
          <w:p w14:paraId="52A2437B" w14:textId="77777777" w:rsidR="009963AC" w:rsidRPr="002B0D8B" w:rsidRDefault="009963AC">
            <w:pPr>
              <w:jc w:val="right"/>
              <w:rPr>
                <w:color w:val="000000"/>
                <w:sz w:val="20"/>
              </w:rPr>
            </w:pPr>
            <w:r w:rsidRPr="002B0D8B">
              <w:rPr>
                <w:color w:val="000000"/>
                <w:sz w:val="20"/>
              </w:rPr>
              <w:t>-14,090</w:t>
            </w:r>
          </w:p>
        </w:tc>
      </w:tr>
      <w:tr w:rsidR="009963AC" w:rsidRPr="002B0D8B" w14:paraId="6F6587CD" w14:textId="77777777">
        <w:trPr>
          <w:trHeight w:val="300"/>
        </w:trPr>
        <w:tc>
          <w:tcPr>
            <w:tcW w:w="960" w:type="dxa"/>
            <w:tcBorders>
              <w:top w:val="nil"/>
              <w:left w:val="nil"/>
              <w:bottom w:val="nil"/>
              <w:right w:val="nil"/>
            </w:tcBorders>
            <w:shd w:val="clear" w:color="auto" w:fill="auto"/>
            <w:noWrap/>
            <w:vAlign w:val="bottom"/>
            <w:hideMark/>
          </w:tcPr>
          <w:p w14:paraId="44B541B9" w14:textId="77777777" w:rsidR="009963AC" w:rsidRPr="002B0D8B" w:rsidRDefault="009963AC">
            <w:pPr>
              <w:jc w:val="right"/>
              <w:rPr>
                <w:color w:val="000000"/>
                <w:sz w:val="20"/>
              </w:rPr>
            </w:pPr>
            <w:r w:rsidRPr="002B0D8B">
              <w:rPr>
                <w:color w:val="000000"/>
                <w:sz w:val="20"/>
              </w:rPr>
              <w:t>134</w:t>
            </w:r>
          </w:p>
        </w:tc>
        <w:tc>
          <w:tcPr>
            <w:tcW w:w="2340" w:type="dxa"/>
            <w:tcBorders>
              <w:top w:val="nil"/>
              <w:left w:val="nil"/>
              <w:bottom w:val="nil"/>
              <w:right w:val="nil"/>
            </w:tcBorders>
            <w:shd w:val="clear" w:color="auto" w:fill="auto"/>
            <w:noWrap/>
            <w:vAlign w:val="bottom"/>
            <w:hideMark/>
          </w:tcPr>
          <w:p w14:paraId="78A722A1" w14:textId="77777777" w:rsidR="009963AC" w:rsidRPr="002B0D8B" w:rsidRDefault="009963AC">
            <w:pPr>
              <w:rPr>
                <w:color w:val="000000"/>
                <w:sz w:val="20"/>
              </w:rPr>
            </w:pPr>
            <w:r w:rsidRPr="002B0D8B">
              <w:rPr>
                <w:color w:val="000000"/>
                <w:sz w:val="20"/>
              </w:rPr>
              <w:t>McKinley Commuter</w:t>
            </w:r>
          </w:p>
        </w:tc>
        <w:tc>
          <w:tcPr>
            <w:tcW w:w="1260" w:type="dxa"/>
            <w:tcBorders>
              <w:top w:val="nil"/>
              <w:left w:val="nil"/>
              <w:bottom w:val="nil"/>
              <w:right w:val="nil"/>
            </w:tcBorders>
            <w:shd w:val="clear" w:color="auto" w:fill="auto"/>
            <w:noWrap/>
            <w:vAlign w:val="bottom"/>
            <w:hideMark/>
          </w:tcPr>
          <w:p w14:paraId="3EE8852E" w14:textId="77777777" w:rsidR="009963AC" w:rsidRPr="002B0D8B" w:rsidRDefault="009963AC">
            <w:pPr>
              <w:jc w:val="right"/>
              <w:rPr>
                <w:color w:val="000000"/>
                <w:sz w:val="20"/>
              </w:rPr>
            </w:pPr>
            <w:r w:rsidRPr="002B0D8B">
              <w:rPr>
                <w:color w:val="000000"/>
                <w:sz w:val="20"/>
              </w:rPr>
              <w:t>0.0%</w:t>
            </w:r>
          </w:p>
        </w:tc>
        <w:tc>
          <w:tcPr>
            <w:tcW w:w="1760" w:type="dxa"/>
            <w:tcBorders>
              <w:top w:val="nil"/>
              <w:left w:val="nil"/>
              <w:bottom w:val="nil"/>
              <w:right w:val="nil"/>
            </w:tcBorders>
            <w:shd w:val="clear" w:color="auto" w:fill="auto"/>
            <w:noWrap/>
            <w:vAlign w:val="bottom"/>
            <w:hideMark/>
          </w:tcPr>
          <w:p w14:paraId="794A17F0" w14:textId="77777777" w:rsidR="009963AC" w:rsidRPr="002B0D8B" w:rsidRDefault="009963AC">
            <w:pPr>
              <w:jc w:val="right"/>
              <w:rPr>
                <w:color w:val="000000"/>
                <w:sz w:val="20"/>
              </w:rPr>
            </w:pPr>
            <w:r w:rsidRPr="002B0D8B">
              <w:rPr>
                <w:color w:val="000000"/>
                <w:sz w:val="20"/>
              </w:rPr>
              <w:t>-11,441</w:t>
            </w:r>
          </w:p>
        </w:tc>
        <w:tc>
          <w:tcPr>
            <w:tcW w:w="1760" w:type="dxa"/>
            <w:tcBorders>
              <w:top w:val="nil"/>
              <w:left w:val="nil"/>
              <w:bottom w:val="nil"/>
              <w:right w:val="nil"/>
            </w:tcBorders>
            <w:shd w:val="clear" w:color="auto" w:fill="auto"/>
            <w:noWrap/>
            <w:vAlign w:val="bottom"/>
            <w:hideMark/>
          </w:tcPr>
          <w:p w14:paraId="2A855769" w14:textId="77777777" w:rsidR="009963AC" w:rsidRPr="002B0D8B" w:rsidRDefault="009963AC">
            <w:pPr>
              <w:jc w:val="right"/>
              <w:rPr>
                <w:color w:val="000000"/>
                <w:sz w:val="20"/>
              </w:rPr>
            </w:pPr>
            <w:r w:rsidRPr="002B0D8B">
              <w:rPr>
                <w:color w:val="000000"/>
                <w:sz w:val="20"/>
              </w:rPr>
              <w:t>0</w:t>
            </w:r>
          </w:p>
        </w:tc>
        <w:tc>
          <w:tcPr>
            <w:tcW w:w="1760" w:type="dxa"/>
            <w:tcBorders>
              <w:top w:val="nil"/>
              <w:left w:val="nil"/>
              <w:bottom w:val="nil"/>
              <w:right w:val="nil"/>
            </w:tcBorders>
            <w:shd w:val="clear" w:color="auto" w:fill="auto"/>
            <w:noWrap/>
            <w:vAlign w:val="bottom"/>
            <w:hideMark/>
          </w:tcPr>
          <w:p w14:paraId="58772F7C" w14:textId="77777777" w:rsidR="009963AC" w:rsidRPr="002B0D8B" w:rsidRDefault="009963AC">
            <w:pPr>
              <w:jc w:val="right"/>
              <w:rPr>
                <w:color w:val="000000"/>
                <w:sz w:val="20"/>
              </w:rPr>
            </w:pPr>
            <w:r w:rsidRPr="002B0D8B">
              <w:rPr>
                <w:color w:val="000000"/>
                <w:sz w:val="20"/>
              </w:rPr>
              <w:t>-11,441</w:t>
            </w:r>
          </w:p>
        </w:tc>
      </w:tr>
      <w:tr w:rsidR="009963AC" w:rsidRPr="002B0D8B" w14:paraId="0F1581DD" w14:textId="77777777">
        <w:trPr>
          <w:trHeight w:val="300"/>
        </w:trPr>
        <w:tc>
          <w:tcPr>
            <w:tcW w:w="960" w:type="dxa"/>
            <w:tcBorders>
              <w:top w:val="nil"/>
              <w:left w:val="nil"/>
              <w:bottom w:val="nil"/>
              <w:right w:val="nil"/>
            </w:tcBorders>
            <w:shd w:val="clear" w:color="auto" w:fill="auto"/>
            <w:noWrap/>
            <w:vAlign w:val="bottom"/>
            <w:hideMark/>
          </w:tcPr>
          <w:p w14:paraId="2517C8EC" w14:textId="77777777" w:rsidR="009963AC" w:rsidRPr="002B0D8B" w:rsidRDefault="009963AC">
            <w:pPr>
              <w:jc w:val="right"/>
              <w:rPr>
                <w:color w:val="000000"/>
                <w:sz w:val="20"/>
              </w:rPr>
            </w:pPr>
            <w:r w:rsidRPr="002B0D8B">
              <w:rPr>
                <w:color w:val="000000"/>
                <w:sz w:val="20"/>
              </w:rPr>
              <w:t>142</w:t>
            </w:r>
          </w:p>
        </w:tc>
        <w:tc>
          <w:tcPr>
            <w:tcW w:w="2340" w:type="dxa"/>
            <w:tcBorders>
              <w:top w:val="nil"/>
              <w:left w:val="nil"/>
              <w:bottom w:val="nil"/>
              <w:right w:val="nil"/>
            </w:tcBorders>
            <w:shd w:val="clear" w:color="auto" w:fill="auto"/>
            <w:noWrap/>
            <w:vAlign w:val="bottom"/>
            <w:hideMark/>
          </w:tcPr>
          <w:p w14:paraId="1C83CC8B" w14:textId="77777777" w:rsidR="009963AC" w:rsidRPr="002B0D8B" w:rsidRDefault="009963AC">
            <w:pPr>
              <w:rPr>
                <w:color w:val="000000"/>
                <w:sz w:val="20"/>
              </w:rPr>
            </w:pPr>
            <w:r w:rsidRPr="002B0D8B">
              <w:rPr>
                <w:color w:val="000000"/>
                <w:sz w:val="20"/>
              </w:rPr>
              <w:t>Airport</w:t>
            </w:r>
          </w:p>
        </w:tc>
        <w:tc>
          <w:tcPr>
            <w:tcW w:w="1260" w:type="dxa"/>
            <w:tcBorders>
              <w:top w:val="nil"/>
              <w:left w:val="nil"/>
              <w:bottom w:val="nil"/>
              <w:right w:val="nil"/>
            </w:tcBorders>
            <w:shd w:val="clear" w:color="auto" w:fill="auto"/>
            <w:noWrap/>
            <w:vAlign w:val="bottom"/>
            <w:hideMark/>
          </w:tcPr>
          <w:p w14:paraId="074ABCED" w14:textId="77777777" w:rsidR="009963AC" w:rsidRPr="002B0D8B" w:rsidRDefault="009963AC">
            <w:pPr>
              <w:jc w:val="right"/>
              <w:rPr>
                <w:color w:val="000000"/>
                <w:sz w:val="20"/>
              </w:rPr>
            </w:pPr>
            <w:r w:rsidRPr="002B0D8B">
              <w:rPr>
                <w:color w:val="000000"/>
                <w:sz w:val="20"/>
              </w:rPr>
              <w:t>21.1%</w:t>
            </w:r>
          </w:p>
        </w:tc>
        <w:tc>
          <w:tcPr>
            <w:tcW w:w="1760" w:type="dxa"/>
            <w:tcBorders>
              <w:top w:val="nil"/>
              <w:left w:val="nil"/>
              <w:bottom w:val="nil"/>
              <w:right w:val="nil"/>
            </w:tcBorders>
            <w:shd w:val="clear" w:color="auto" w:fill="auto"/>
            <w:noWrap/>
            <w:vAlign w:val="bottom"/>
            <w:hideMark/>
          </w:tcPr>
          <w:p w14:paraId="593E8E10" w14:textId="77777777" w:rsidR="009963AC" w:rsidRPr="002B0D8B" w:rsidRDefault="009963AC">
            <w:pPr>
              <w:jc w:val="right"/>
              <w:rPr>
                <w:color w:val="000000"/>
                <w:sz w:val="20"/>
              </w:rPr>
            </w:pPr>
            <w:r w:rsidRPr="002B0D8B">
              <w:rPr>
                <w:color w:val="000000"/>
                <w:sz w:val="20"/>
              </w:rPr>
              <w:t>-165,947</w:t>
            </w:r>
          </w:p>
        </w:tc>
        <w:tc>
          <w:tcPr>
            <w:tcW w:w="1760" w:type="dxa"/>
            <w:tcBorders>
              <w:top w:val="nil"/>
              <w:left w:val="nil"/>
              <w:bottom w:val="nil"/>
              <w:right w:val="nil"/>
            </w:tcBorders>
            <w:shd w:val="clear" w:color="auto" w:fill="auto"/>
            <w:noWrap/>
            <w:vAlign w:val="bottom"/>
            <w:hideMark/>
          </w:tcPr>
          <w:p w14:paraId="4FDCDDF8" w14:textId="77777777" w:rsidR="009963AC" w:rsidRPr="002B0D8B" w:rsidRDefault="009963AC">
            <w:pPr>
              <w:jc w:val="right"/>
              <w:rPr>
                <w:color w:val="000000"/>
                <w:sz w:val="20"/>
              </w:rPr>
            </w:pPr>
            <w:r w:rsidRPr="002B0D8B">
              <w:rPr>
                <w:color w:val="000000"/>
                <w:sz w:val="20"/>
              </w:rPr>
              <w:t>-35,015</w:t>
            </w:r>
          </w:p>
        </w:tc>
        <w:tc>
          <w:tcPr>
            <w:tcW w:w="1760" w:type="dxa"/>
            <w:tcBorders>
              <w:top w:val="nil"/>
              <w:left w:val="nil"/>
              <w:bottom w:val="nil"/>
              <w:right w:val="nil"/>
            </w:tcBorders>
            <w:shd w:val="clear" w:color="auto" w:fill="auto"/>
            <w:noWrap/>
            <w:vAlign w:val="bottom"/>
            <w:hideMark/>
          </w:tcPr>
          <w:p w14:paraId="673C4AFC" w14:textId="77777777" w:rsidR="009963AC" w:rsidRPr="002B0D8B" w:rsidRDefault="009963AC">
            <w:pPr>
              <w:jc w:val="right"/>
              <w:rPr>
                <w:color w:val="000000"/>
                <w:sz w:val="20"/>
              </w:rPr>
            </w:pPr>
            <w:r w:rsidRPr="002B0D8B">
              <w:rPr>
                <w:color w:val="000000"/>
                <w:sz w:val="20"/>
              </w:rPr>
              <w:t>-130,932</w:t>
            </w:r>
          </w:p>
        </w:tc>
      </w:tr>
      <w:tr w:rsidR="009963AC" w:rsidRPr="002B0D8B" w14:paraId="728877FD" w14:textId="77777777">
        <w:trPr>
          <w:trHeight w:val="300"/>
        </w:trPr>
        <w:tc>
          <w:tcPr>
            <w:tcW w:w="960" w:type="dxa"/>
            <w:tcBorders>
              <w:top w:val="nil"/>
              <w:left w:val="nil"/>
              <w:bottom w:val="single" w:sz="4" w:space="0" w:color="auto"/>
              <w:right w:val="nil"/>
            </w:tcBorders>
            <w:shd w:val="clear" w:color="auto" w:fill="auto"/>
            <w:noWrap/>
            <w:vAlign w:val="bottom"/>
            <w:hideMark/>
          </w:tcPr>
          <w:p w14:paraId="4723A65E" w14:textId="77777777" w:rsidR="009963AC" w:rsidRPr="002B0D8B" w:rsidRDefault="009963AC">
            <w:pPr>
              <w:jc w:val="right"/>
              <w:rPr>
                <w:color w:val="000000"/>
                <w:sz w:val="20"/>
              </w:rPr>
            </w:pPr>
            <w:r w:rsidRPr="002B0D8B">
              <w:rPr>
                <w:color w:val="000000"/>
                <w:sz w:val="20"/>
              </w:rPr>
              <w:t>193</w:t>
            </w:r>
          </w:p>
        </w:tc>
        <w:tc>
          <w:tcPr>
            <w:tcW w:w="2340" w:type="dxa"/>
            <w:tcBorders>
              <w:top w:val="nil"/>
              <w:left w:val="nil"/>
              <w:bottom w:val="single" w:sz="4" w:space="0" w:color="auto"/>
              <w:right w:val="nil"/>
            </w:tcBorders>
            <w:shd w:val="clear" w:color="auto" w:fill="auto"/>
            <w:noWrap/>
            <w:vAlign w:val="bottom"/>
            <w:hideMark/>
          </w:tcPr>
          <w:p w14:paraId="3DB24EFF" w14:textId="77777777" w:rsidR="009963AC" w:rsidRPr="002B0D8B" w:rsidRDefault="009963AC">
            <w:pPr>
              <w:rPr>
                <w:color w:val="000000"/>
                <w:sz w:val="20"/>
              </w:rPr>
            </w:pPr>
            <w:r w:rsidRPr="002B0D8B">
              <w:rPr>
                <w:color w:val="000000"/>
                <w:sz w:val="20"/>
              </w:rPr>
              <w:t>Auburn Commuter</w:t>
            </w:r>
          </w:p>
        </w:tc>
        <w:tc>
          <w:tcPr>
            <w:tcW w:w="1260" w:type="dxa"/>
            <w:tcBorders>
              <w:top w:val="nil"/>
              <w:left w:val="nil"/>
              <w:bottom w:val="single" w:sz="4" w:space="0" w:color="auto"/>
              <w:right w:val="nil"/>
            </w:tcBorders>
            <w:shd w:val="clear" w:color="auto" w:fill="auto"/>
            <w:noWrap/>
            <w:vAlign w:val="bottom"/>
            <w:hideMark/>
          </w:tcPr>
          <w:p w14:paraId="7C8D6739" w14:textId="77777777" w:rsidR="009963AC" w:rsidRPr="002B0D8B" w:rsidRDefault="009963AC">
            <w:pPr>
              <w:jc w:val="right"/>
              <w:rPr>
                <w:color w:val="000000"/>
                <w:sz w:val="20"/>
              </w:rPr>
            </w:pPr>
            <w:r w:rsidRPr="002B0D8B">
              <w:rPr>
                <w:color w:val="000000"/>
                <w:sz w:val="20"/>
              </w:rPr>
              <w:t>12.5%</w:t>
            </w:r>
          </w:p>
        </w:tc>
        <w:tc>
          <w:tcPr>
            <w:tcW w:w="1760" w:type="dxa"/>
            <w:tcBorders>
              <w:top w:val="nil"/>
              <w:left w:val="nil"/>
              <w:bottom w:val="nil"/>
              <w:right w:val="nil"/>
            </w:tcBorders>
            <w:shd w:val="clear" w:color="auto" w:fill="auto"/>
            <w:noWrap/>
            <w:vAlign w:val="bottom"/>
            <w:hideMark/>
          </w:tcPr>
          <w:p w14:paraId="57BDE6B3" w14:textId="77777777" w:rsidR="009963AC" w:rsidRPr="002B0D8B" w:rsidRDefault="009963AC">
            <w:pPr>
              <w:jc w:val="right"/>
              <w:rPr>
                <w:color w:val="000000"/>
                <w:sz w:val="20"/>
              </w:rPr>
            </w:pPr>
            <w:r w:rsidRPr="002B0D8B">
              <w:rPr>
                <w:color w:val="000000"/>
                <w:sz w:val="20"/>
              </w:rPr>
              <w:t>-18,004</w:t>
            </w:r>
          </w:p>
        </w:tc>
        <w:tc>
          <w:tcPr>
            <w:tcW w:w="1760" w:type="dxa"/>
            <w:tcBorders>
              <w:top w:val="nil"/>
              <w:left w:val="nil"/>
              <w:bottom w:val="single" w:sz="4" w:space="0" w:color="auto"/>
              <w:right w:val="nil"/>
            </w:tcBorders>
            <w:shd w:val="clear" w:color="auto" w:fill="auto"/>
            <w:noWrap/>
            <w:vAlign w:val="bottom"/>
            <w:hideMark/>
          </w:tcPr>
          <w:p w14:paraId="2B483792" w14:textId="77777777" w:rsidR="009963AC" w:rsidRPr="002B0D8B" w:rsidRDefault="009963AC">
            <w:pPr>
              <w:jc w:val="right"/>
              <w:rPr>
                <w:color w:val="000000"/>
                <w:sz w:val="20"/>
              </w:rPr>
            </w:pPr>
            <w:r w:rsidRPr="002B0D8B">
              <w:rPr>
                <w:color w:val="000000"/>
                <w:sz w:val="20"/>
              </w:rPr>
              <w:t>-2,250</w:t>
            </w:r>
          </w:p>
        </w:tc>
        <w:tc>
          <w:tcPr>
            <w:tcW w:w="1760" w:type="dxa"/>
            <w:tcBorders>
              <w:top w:val="nil"/>
              <w:left w:val="nil"/>
              <w:bottom w:val="single" w:sz="4" w:space="0" w:color="auto"/>
              <w:right w:val="nil"/>
            </w:tcBorders>
            <w:shd w:val="clear" w:color="auto" w:fill="auto"/>
            <w:noWrap/>
            <w:vAlign w:val="bottom"/>
            <w:hideMark/>
          </w:tcPr>
          <w:p w14:paraId="0C88AE04" w14:textId="77777777" w:rsidR="009963AC" w:rsidRPr="002B0D8B" w:rsidRDefault="009963AC">
            <w:pPr>
              <w:jc w:val="right"/>
              <w:rPr>
                <w:color w:val="000000"/>
                <w:sz w:val="20"/>
              </w:rPr>
            </w:pPr>
            <w:r w:rsidRPr="002B0D8B">
              <w:rPr>
                <w:color w:val="000000"/>
                <w:sz w:val="20"/>
              </w:rPr>
              <w:t>-15,753</w:t>
            </w:r>
          </w:p>
        </w:tc>
      </w:tr>
      <w:tr w:rsidR="009963AC" w:rsidRPr="002B0D8B" w14:paraId="2F8CA578" w14:textId="77777777">
        <w:trPr>
          <w:trHeight w:val="300"/>
        </w:trPr>
        <w:tc>
          <w:tcPr>
            <w:tcW w:w="960" w:type="dxa"/>
            <w:tcBorders>
              <w:top w:val="nil"/>
              <w:left w:val="nil"/>
              <w:bottom w:val="single" w:sz="4" w:space="0" w:color="auto"/>
              <w:right w:val="nil"/>
            </w:tcBorders>
            <w:shd w:val="clear" w:color="auto" w:fill="auto"/>
            <w:noWrap/>
            <w:vAlign w:val="bottom"/>
            <w:hideMark/>
          </w:tcPr>
          <w:p w14:paraId="78700903" w14:textId="77777777" w:rsidR="009963AC" w:rsidRPr="002B0D8B" w:rsidRDefault="009963AC">
            <w:pPr>
              <w:rPr>
                <w:color w:val="000000"/>
                <w:sz w:val="20"/>
              </w:rPr>
            </w:pPr>
            <w:r w:rsidRPr="002B0D8B">
              <w:rPr>
                <w:color w:val="000000"/>
                <w:sz w:val="20"/>
              </w:rPr>
              <w:t> </w:t>
            </w:r>
          </w:p>
        </w:tc>
        <w:tc>
          <w:tcPr>
            <w:tcW w:w="2340" w:type="dxa"/>
            <w:tcBorders>
              <w:top w:val="nil"/>
              <w:left w:val="nil"/>
              <w:bottom w:val="single" w:sz="4" w:space="0" w:color="auto"/>
              <w:right w:val="nil"/>
            </w:tcBorders>
            <w:shd w:val="clear" w:color="auto" w:fill="auto"/>
            <w:noWrap/>
            <w:vAlign w:val="bottom"/>
            <w:hideMark/>
          </w:tcPr>
          <w:p w14:paraId="7D16ABB3" w14:textId="77777777" w:rsidR="009963AC" w:rsidRPr="002B0D8B" w:rsidRDefault="009963AC">
            <w:pPr>
              <w:rPr>
                <w:color w:val="000000"/>
                <w:sz w:val="20"/>
              </w:rPr>
            </w:pPr>
            <w:r w:rsidRPr="002B0D8B">
              <w:rPr>
                <w:color w:val="000000"/>
                <w:sz w:val="20"/>
              </w:rPr>
              <w:t>All Changes</w:t>
            </w:r>
          </w:p>
        </w:tc>
        <w:tc>
          <w:tcPr>
            <w:tcW w:w="1260" w:type="dxa"/>
            <w:tcBorders>
              <w:top w:val="nil"/>
              <w:left w:val="nil"/>
              <w:bottom w:val="single" w:sz="4" w:space="0" w:color="auto"/>
              <w:right w:val="nil"/>
            </w:tcBorders>
            <w:shd w:val="clear" w:color="auto" w:fill="auto"/>
            <w:noWrap/>
            <w:vAlign w:val="bottom"/>
            <w:hideMark/>
          </w:tcPr>
          <w:p w14:paraId="69C5FCB8" w14:textId="77777777" w:rsidR="009963AC" w:rsidRPr="002B0D8B" w:rsidRDefault="009963AC">
            <w:pPr>
              <w:jc w:val="right"/>
              <w:rPr>
                <w:color w:val="000000"/>
                <w:sz w:val="20"/>
              </w:rPr>
            </w:pPr>
            <w:r w:rsidRPr="002B0D8B">
              <w:rPr>
                <w:color w:val="000000"/>
                <w:sz w:val="20"/>
              </w:rPr>
              <w:t>28.4%</w:t>
            </w:r>
          </w:p>
        </w:tc>
        <w:tc>
          <w:tcPr>
            <w:tcW w:w="1760" w:type="dxa"/>
            <w:tcBorders>
              <w:top w:val="single" w:sz="4" w:space="0" w:color="auto"/>
              <w:left w:val="nil"/>
              <w:bottom w:val="single" w:sz="4" w:space="0" w:color="auto"/>
              <w:right w:val="nil"/>
            </w:tcBorders>
            <w:shd w:val="clear" w:color="auto" w:fill="auto"/>
            <w:noWrap/>
            <w:vAlign w:val="bottom"/>
            <w:hideMark/>
          </w:tcPr>
          <w:p w14:paraId="6B7D0113" w14:textId="77777777" w:rsidR="009963AC" w:rsidRPr="002B0D8B" w:rsidRDefault="009963AC">
            <w:pPr>
              <w:jc w:val="right"/>
              <w:rPr>
                <w:color w:val="000000"/>
                <w:sz w:val="20"/>
              </w:rPr>
            </w:pPr>
            <w:r w:rsidRPr="002B0D8B">
              <w:rPr>
                <w:color w:val="000000"/>
                <w:sz w:val="20"/>
              </w:rPr>
              <w:t>-272,280</w:t>
            </w:r>
          </w:p>
        </w:tc>
        <w:tc>
          <w:tcPr>
            <w:tcW w:w="1760" w:type="dxa"/>
            <w:tcBorders>
              <w:top w:val="nil"/>
              <w:left w:val="nil"/>
              <w:bottom w:val="single" w:sz="4" w:space="0" w:color="auto"/>
              <w:right w:val="nil"/>
            </w:tcBorders>
            <w:shd w:val="clear" w:color="auto" w:fill="auto"/>
            <w:noWrap/>
            <w:vAlign w:val="bottom"/>
            <w:hideMark/>
          </w:tcPr>
          <w:p w14:paraId="359F14C3" w14:textId="77777777" w:rsidR="009963AC" w:rsidRPr="002B0D8B" w:rsidRDefault="009963AC">
            <w:pPr>
              <w:jc w:val="right"/>
              <w:rPr>
                <w:color w:val="000000"/>
                <w:sz w:val="20"/>
              </w:rPr>
            </w:pPr>
            <w:r w:rsidRPr="002B0D8B">
              <w:rPr>
                <w:color w:val="000000"/>
                <w:sz w:val="20"/>
              </w:rPr>
              <w:t>-77,418</w:t>
            </w:r>
          </w:p>
        </w:tc>
        <w:tc>
          <w:tcPr>
            <w:tcW w:w="1760" w:type="dxa"/>
            <w:tcBorders>
              <w:top w:val="nil"/>
              <w:left w:val="nil"/>
              <w:bottom w:val="single" w:sz="4" w:space="0" w:color="auto"/>
              <w:right w:val="nil"/>
            </w:tcBorders>
            <w:shd w:val="clear" w:color="auto" w:fill="auto"/>
            <w:noWrap/>
            <w:vAlign w:val="bottom"/>
            <w:hideMark/>
          </w:tcPr>
          <w:p w14:paraId="32EC552E" w14:textId="77777777" w:rsidR="009963AC" w:rsidRPr="002B0D8B" w:rsidRDefault="009963AC">
            <w:pPr>
              <w:jc w:val="right"/>
              <w:rPr>
                <w:color w:val="000000"/>
                <w:sz w:val="20"/>
              </w:rPr>
            </w:pPr>
            <w:r w:rsidRPr="002B0D8B">
              <w:rPr>
                <w:color w:val="000000"/>
                <w:sz w:val="20"/>
              </w:rPr>
              <w:t>-194,862</w:t>
            </w:r>
          </w:p>
        </w:tc>
      </w:tr>
      <w:tr w:rsidR="009963AC" w:rsidRPr="002B0D8B" w14:paraId="2B0C3AE7" w14:textId="77777777">
        <w:trPr>
          <w:trHeight w:val="300"/>
        </w:trPr>
        <w:tc>
          <w:tcPr>
            <w:tcW w:w="960" w:type="dxa"/>
            <w:tcBorders>
              <w:top w:val="nil"/>
              <w:left w:val="nil"/>
              <w:bottom w:val="nil"/>
              <w:right w:val="nil"/>
            </w:tcBorders>
            <w:shd w:val="clear" w:color="auto" w:fill="auto"/>
            <w:noWrap/>
            <w:vAlign w:val="bottom"/>
            <w:hideMark/>
          </w:tcPr>
          <w:p w14:paraId="41B4CBAE" w14:textId="77777777" w:rsidR="009963AC" w:rsidRPr="002B0D8B" w:rsidRDefault="009963AC">
            <w:pPr>
              <w:jc w:val="right"/>
              <w:rPr>
                <w:color w:val="000000"/>
                <w:sz w:val="20"/>
              </w:rPr>
            </w:pPr>
          </w:p>
        </w:tc>
        <w:tc>
          <w:tcPr>
            <w:tcW w:w="2340" w:type="dxa"/>
            <w:tcBorders>
              <w:top w:val="nil"/>
              <w:left w:val="nil"/>
              <w:bottom w:val="nil"/>
              <w:right w:val="nil"/>
            </w:tcBorders>
            <w:shd w:val="clear" w:color="auto" w:fill="auto"/>
            <w:noWrap/>
            <w:vAlign w:val="bottom"/>
            <w:hideMark/>
          </w:tcPr>
          <w:p w14:paraId="4FF698F1" w14:textId="77777777" w:rsidR="009963AC" w:rsidRPr="002B0D8B" w:rsidRDefault="009963AC">
            <w:pPr>
              <w:rPr>
                <w:color w:val="000000"/>
                <w:sz w:val="20"/>
              </w:rPr>
            </w:pPr>
            <w:r w:rsidRPr="002B0D8B">
              <w:rPr>
                <w:color w:val="000000"/>
                <w:sz w:val="20"/>
              </w:rPr>
              <w:t>SacRT System</w:t>
            </w:r>
          </w:p>
        </w:tc>
        <w:tc>
          <w:tcPr>
            <w:tcW w:w="1260" w:type="dxa"/>
            <w:tcBorders>
              <w:top w:val="nil"/>
              <w:left w:val="nil"/>
              <w:bottom w:val="nil"/>
              <w:right w:val="nil"/>
            </w:tcBorders>
            <w:shd w:val="clear" w:color="auto" w:fill="auto"/>
            <w:noWrap/>
            <w:vAlign w:val="bottom"/>
            <w:hideMark/>
          </w:tcPr>
          <w:p w14:paraId="4256415F" w14:textId="77777777" w:rsidR="009963AC" w:rsidRPr="002B0D8B" w:rsidRDefault="009963AC">
            <w:pPr>
              <w:jc w:val="right"/>
              <w:rPr>
                <w:color w:val="000000"/>
                <w:sz w:val="20"/>
              </w:rPr>
            </w:pPr>
            <w:r w:rsidRPr="002B0D8B">
              <w:rPr>
                <w:color w:val="000000"/>
                <w:sz w:val="20"/>
              </w:rPr>
              <w:t>53.0%</w:t>
            </w:r>
          </w:p>
        </w:tc>
        <w:tc>
          <w:tcPr>
            <w:tcW w:w="1760" w:type="dxa"/>
            <w:tcBorders>
              <w:top w:val="nil"/>
              <w:left w:val="nil"/>
              <w:bottom w:val="nil"/>
              <w:right w:val="nil"/>
            </w:tcBorders>
            <w:shd w:val="clear" w:color="auto" w:fill="auto"/>
            <w:noWrap/>
            <w:vAlign w:val="bottom"/>
            <w:hideMark/>
          </w:tcPr>
          <w:p w14:paraId="0216C1F7" w14:textId="77777777" w:rsidR="009963AC" w:rsidRPr="002B0D8B" w:rsidRDefault="009963AC">
            <w:pPr>
              <w:jc w:val="right"/>
              <w:rPr>
                <w:color w:val="000000"/>
                <w:sz w:val="20"/>
              </w:rPr>
            </w:pPr>
          </w:p>
        </w:tc>
        <w:tc>
          <w:tcPr>
            <w:tcW w:w="1760" w:type="dxa"/>
            <w:tcBorders>
              <w:top w:val="nil"/>
              <w:left w:val="nil"/>
              <w:bottom w:val="nil"/>
              <w:right w:val="nil"/>
            </w:tcBorders>
            <w:shd w:val="clear" w:color="auto" w:fill="auto"/>
            <w:noWrap/>
            <w:vAlign w:val="bottom"/>
            <w:hideMark/>
          </w:tcPr>
          <w:p w14:paraId="3E1BDC26" w14:textId="77777777" w:rsidR="009963AC" w:rsidRPr="002B0D8B" w:rsidRDefault="009963AC">
            <w:pPr>
              <w:rPr>
                <w:sz w:val="20"/>
              </w:rPr>
            </w:pPr>
          </w:p>
        </w:tc>
        <w:tc>
          <w:tcPr>
            <w:tcW w:w="1760" w:type="dxa"/>
            <w:tcBorders>
              <w:top w:val="nil"/>
              <w:left w:val="nil"/>
              <w:bottom w:val="nil"/>
              <w:right w:val="nil"/>
            </w:tcBorders>
            <w:shd w:val="clear" w:color="auto" w:fill="auto"/>
            <w:noWrap/>
            <w:vAlign w:val="bottom"/>
            <w:hideMark/>
          </w:tcPr>
          <w:p w14:paraId="4DD97938" w14:textId="77777777" w:rsidR="009963AC" w:rsidRPr="002B0D8B" w:rsidRDefault="009963AC">
            <w:pPr>
              <w:rPr>
                <w:sz w:val="20"/>
              </w:rPr>
            </w:pPr>
          </w:p>
        </w:tc>
      </w:tr>
    </w:tbl>
    <w:p w14:paraId="42AEEFA9" w14:textId="77777777" w:rsidR="00A80A7D" w:rsidRDefault="00A80A7D" w:rsidP="000D3398"/>
    <w:p w14:paraId="6B31F840" w14:textId="77777777" w:rsidR="00787AEE" w:rsidRPr="006C3060" w:rsidRDefault="00787AEE" w:rsidP="00787AEE">
      <w:pPr>
        <w:jc w:val="both"/>
        <w:rPr>
          <w:b/>
          <w:bCs/>
        </w:rPr>
      </w:pPr>
      <w:r w:rsidRPr="006C3060">
        <w:rPr>
          <w:b/>
          <w:bCs/>
        </w:rPr>
        <w:t>Summary</w:t>
      </w:r>
    </w:p>
    <w:p w14:paraId="613F1BD6" w14:textId="77777777" w:rsidR="00787AEE" w:rsidRDefault="00787AEE" w:rsidP="002D1B82">
      <w:r>
        <w:t xml:space="preserve">In April 2022, SacRT implemented complete or partial reductions in service on several bus routes without public review or a Title VI equity analysis, on a temporary basis of no more than twelve months. In May 2022, the SacRT Board approved a publicly reviewed Title VI analysis of a plan to restore service on several of those routes and to make minor reductions on several of those routes permanent; however, five of the routes (Routes 81, 107, 134, 142, and 193) planned to be restored to full service in September 2022 were not actually changed at that time. Instead, they remained fully or partially suspended. SacRT is now considering extending the existing service reductions on these routes beyond the original twelve-month period indefinitely. Based on this Title VI service equity analysis, the proposed action would be unlikely to result in a disparate impact to minority populations or a disproportionate burden to low-income populations. </w:t>
      </w:r>
    </w:p>
    <w:p w14:paraId="3F1ED1C8" w14:textId="77777777" w:rsidR="00787AEE" w:rsidRDefault="00787AEE" w:rsidP="002D1B82">
      <w:r>
        <w:rPr>
          <w:i/>
          <w:iCs/>
        </w:rPr>
        <w:t>Next Steps</w:t>
      </w:r>
      <w:r>
        <w:t xml:space="preserve"> – A</w:t>
      </w:r>
      <w:r w:rsidRPr="00383F32">
        <w:t xml:space="preserve"> draft</w:t>
      </w:r>
      <w:r>
        <w:t xml:space="preserve"> version of this</w:t>
      </w:r>
      <w:r w:rsidRPr="00383F32">
        <w:t xml:space="preserve"> Title VI service equity analysis </w:t>
      </w:r>
      <w:r>
        <w:t>was</w:t>
      </w:r>
      <w:r w:rsidRPr="00383F32">
        <w:t xml:space="preserve"> made available for a 30</w:t>
      </w:r>
      <w:r w:rsidRPr="00383F32">
        <w:noBreakHyphen/>
        <w:t xml:space="preserve">day public review and comment period beginning on </w:t>
      </w:r>
      <w:r>
        <w:t xml:space="preserve">December 16, </w:t>
      </w:r>
      <w:r w:rsidRPr="00383F32">
        <w:t xml:space="preserve">2022. </w:t>
      </w:r>
      <w:r>
        <w:t>This</w:t>
      </w:r>
      <w:r w:rsidRPr="00383F32">
        <w:t xml:space="preserve"> revised and final equity analysis</w:t>
      </w:r>
      <w:r>
        <w:t>,</w:t>
      </w:r>
      <w:r w:rsidRPr="00383F32">
        <w:t xml:space="preserve"> as well as all public comments</w:t>
      </w:r>
      <w:r>
        <w:t>,</w:t>
      </w:r>
      <w:r w:rsidRPr="00383F32">
        <w:t xml:space="preserve"> </w:t>
      </w:r>
      <w:r>
        <w:t>are hereby presented to the SacRT Board of Directors</w:t>
      </w:r>
      <w:r w:rsidRPr="00383F32">
        <w:t xml:space="preserve"> </w:t>
      </w:r>
      <w:r>
        <w:t>at its regular meeting January 23, 2023</w:t>
      </w:r>
      <w:r w:rsidRPr="00383F32">
        <w:t xml:space="preserve">. Staff </w:t>
      </w:r>
      <w:r>
        <w:t>recommends</w:t>
      </w:r>
      <w:r w:rsidRPr="00383F32">
        <w:t xml:space="preserve"> </w:t>
      </w:r>
      <w:r>
        <w:t>that</w:t>
      </w:r>
      <w:r w:rsidRPr="00383F32">
        <w:t xml:space="preserve"> the SacRT Board review and consider the comments, accept and approve the final service equity analysis, and </w:t>
      </w:r>
      <w:r>
        <w:t>adopt</w:t>
      </w:r>
      <w:r w:rsidRPr="00383F32">
        <w:t xml:space="preserve"> the service changes</w:t>
      </w:r>
      <w:r>
        <w:t>.</w:t>
      </w:r>
    </w:p>
    <w:p w14:paraId="73A8A3E6" w14:textId="77777777" w:rsidR="00A80A7D" w:rsidRDefault="00A80A7D" w:rsidP="000D3398"/>
    <w:p w14:paraId="25F2AE4A" w14:textId="28C071BF" w:rsidR="000D3398" w:rsidRDefault="000D3398" w:rsidP="000D3398">
      <w:r>
        <w:br w:type="page"/>
      </w:r>
    </w:p>
    <w:p w14:paraId="3736990E" w14:textId="77777777" w:rsidR="00477BBE" w:rsidRDefault="00477BBE">
      <w:pPr>
        <w:spacing w:after="0"/>
        <w:rPr>
          <w:rFonts w:eastAsia="Arial"/>
          <w:b/>
          <w:bCs/>
          <w:color w:val="0E1B64"/>
          <w:kern w:val="32"/>
          <w:position w:val="-1"/>
          <w:sz w:val="32"/>
          <w:szCs w:val="22"/>
        </w:rPr>
      </w:pPr>
      <w:bookmarkStart w:id="167" w:name="_Toc126916415"/>
      <w:r>
        <w:rPr>
          <w:position w:val="-1"/>
        </w:rPr>
        <w:br w:type="page"/>
      </w:r>
    </w:p>
    <w:p w14:paraId="6BCEF453" w14:textId="764103AA" w:rsidR="00AD66C5" w:rsidRDefault="000B4F82" w:rsidP="00F529C5">
      <w:pPr>
        <w:pStyle w:val="Heading9"/>
        <w:rPr>
          <w:w w:val="99"/>
        </w:rPr>
      </w:pPr>
      <w:r>
        <w:rPr>
          <w:position w:val="-1"/>
        </w:rPr>
        <w:t>Append</w:t>
      </w:r>
      <w:r>
        <w:rPr>
          <w:spacing w:val="1"/>
          <w:position w:val="-1"/>
        </w:rPr>
        <w:t>i</w:t>
      </w:r>
      <w:r>
        <w:rPr>
          <w:position w:val="-1"/>
        </w:rPr>
        <w:t>x</w:t>
      </w:r>
      <w:r>
        <w:rPr>
          <w:spacing w:val="-18"/>
          <w:position w:val="-1"/>
        </w:rPr>
        <w:t xml:space="preserve"> </w:t>
      </w:r>
      <w:r>
        <w:rPr>
          <w:w w:val="99"/>
          <w:position w:val="-1"/>
        </w:rPr>
        <w:t>I</w:t>
      </w:r>
      <w:r w:rsidR="004E6BB4">
        <w:rPr>
          <w:w w:val="99"/>
          <w:position w:val="-1"/>
        </w:rPr>
        <w:t xml:space="preserve">: </w:t>
      </w:r>
      <w:r>
        <w:t>Serv</w:t>
      </w:r>
      <w:r>
        <w:rPr>
          <w:spacing w:val="1"/>
        </w:rPr>
        <w:t>i</w:t>
      </w:r>
      <w:r>
        <w:t>ce</w:t>
      </w:r>
      <w:r>
        <w:rPr>
          <w:spacing w:val="-17"/>
        </w:rPr>
        <w:t xml:space="preserve"> </w:t>
      </w:r>
      <w:r>
        <w:rPr>
          <w:w w:val="99"/>
        </w:rPr>
        <w:t>S</w:t>
      </w:r>
      <w:r>
        <w:rPr>
          <w:spacing w:val="1"/>
          <w:w w:val="99"/>
        </w:rPr>
        <w:t>t</w:t>
      </w:r>
      <w:r>
        <w:rPr>
          <w:w w:val="99"/>
        </w:rPr>
        <w:t>andards</w:t>
      </w:r>
      <w:bookmarkEnd w:id="167"/>
    </w:p>
    <w:p w14:paraId="33972FE1" w14:textId="54853C5A" w:rsidR="00E31456" w:rsidRDefault="00E31456">
      <w:pPr>
        <w:spacing w:after="0"/>
        <w:rPr>
          <w:rFonts w:eastAsia="Arial"/>
        </w:rPr>
      </w:pPr>
      <w:r>
        <w:rPr>
          <w:rFonts w:eastAsia="Arial"/>
        </w:rPr>
        <w:br w:type="page"/>
      </w:r>
    </w:p>
    <w:p w14:paraId="1669363E" w14:textId="77777777" w:rsidR="00247C01" w:rsidRPr="00247C01" w:rsidRDefault="00247C01" w:rsidP="00247C01">
      <w:pPr>
        <w:rPr>
          <w:rFonts w:eastAsia="Arial"/>
        </w:rPr>
      </w:pPr>
    </w:p>
    <w:p w14:paraId="163C84F5" w14:textId="5693CF01" w:rsidR="00247C01" w:rsidRPr="00247C01" w:rsidRDefault="00396EE3" w:rsidP="00247C01">
      <w:pPr>
        <w:rPr>
          <w:rFonts w:eastAsia="Arial"/>
        </w:rPr>
      </w:pPr>
      <w:r>
        <w:rPr>
          <w:rFonts w:eastAsia="Arial"/>
          <w:noProof/>
        </w:rPr>
        <w:drawing>
          <wp:inline distT="0" distB="0" distL="0" distR="0" wp14:anchorId="6F4A5F72" wp14:editId="58C39C37">
            <wp:extent cx="6199632" cy="8019288"/>
            <wp:effectExtent l="0" t="0" r="0" b="0"/>
            <wp:docPr id="342" name="Picture 342"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Picture 342" descr="Text, letter&#10;&#10;Description automatically generated"/>
                    <pic:cNvPicPr/>
                  </pic:nvPicPr>
                  <pic:blipFill>
                    <a:blip r:embed="rId153">
                      <a:extLst>
                        <a:ext uri="{28A0092B-C50C-407E-A947-70E740481C1C}">
                          <a14:useLocalDpi xmlns:a14="http://schemas.microsoft.com/office/drawing/2010/main" val="0"/>
                        </a:ext>
                      </a:extLst>
                    </a:blip>
                    <a:stretch>
                      <a:fillRect/>
                    </a:stretch>
                  </pic:blipFill>
                  <pic:spPr>
                    <a:xfrm>
                      <a:off x="0" y="0"/>
                      <a:ext cx="6199632" cy="8019288"/>
                    </a:xfrm>
                    <a:prstGeom prst="rect">
                      <a:avLst/>
                    </a:prstGeom>
                    <a:ln>
                      <a:noFill/>
                    </a:ln>
                  </pic:spPr>
                </pic:pic>
              </a:graphicData>
            </a:graphic>
          </wp:inline>
        </w:drawing>
      </w:r>
    </w:p>
    <w:p w14:paraId="65F56FF6" w14:textId="53D72AEA" w:rsidR="00EE75E6" w:rsidRDefault="00EE75E6">
      <w:pPr>
        <w:spacing w:after="0"/>
      </w:pPr>
      <w:r>
        <w:br w:type="page"/>
      </w:r>
    </w:p>
    <w:p w14:paraId="35A7AE0E" w14:textId="2DC04514" w:rsidR="00AD66C5" w:rsidRDefault="00AD66C5" w:rsidP="004154FF">
      <w:pPr>
        <w:spacing w:before="29"/>
        <w:ind w:left="-720"/>
      </w:pPr>
    </w:p>
    <w:p w14:paraId="35C9F154" w14:textId="77777777" w:rsidR="00D542B3" w:rsidRDefault="00D542B3" w:rsidP="004154FF">
      <w:pPr>
        <w:spacing w:before="29"/>
        <w:ind w:left="-720"/>
      </w:pPr>
    </w:p>
    <w:p w14:paraId="40212C6C" w14:textId="77777777" w:rsidR="00D542B3" w:rsidRDefault="00D542B3" w:rsidP="00C86E7A">
      <w:pPr>
        <w:spacing w:after="0"/>
        <w:ind w:left="-720"/>
      </w:pPr>
    </w:p>
    <w:p w14:paraId="3A3CB143" w14:textId="6CF4D5BA" w:rsidR="00D542B3" w:rsidRDefault="00ED7A85" w:rsidP="00D542B3">
      <w:pPr>
        <w:spacing w:line="200" w:lineRule="exact"/>
      </w:pPr>
      <w:r>
        <w:rPr>
          <w:noProof/>
        </w:rPr>
        <mc:AlternateContent>
          <mc:Choice Requires="wpg">
            <w:drawing>
              <wp:anchor distT="0" distB="0" distL="114300" distR="114300" simplePos="0" relativeHeight="251658256" behindDoc="1" locked="0" layoutInCell="1" allowOverlap="1" wp14:anchorId="13607519" wp14:editId="07B834B7">
                <wp:simplePos x="0" y="0"/>
                <wp:positionH relativeFrom="page">
                  <wp:align>center</wp:align>
                </wp:positionH>
                <wp:positionV relativeFrom="page">
                  <wp:posOffset>1654125</wp:posOffset>
                </wp:positionV>
                <wp:extent cx="5980176" cy="0"/>
                <wp:effectExtent l="0" t="0" r="0" b="0"/>
                <wp:wrapNone/>
                <wp:docPr id="18"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80176" cy="0"/>
                          <a:chOff x="1411" y="6155"/>
                          <a:chExt cx="9415" cy="0"/>
                        </a:xfrm>
                      </wpg:grpSpPr>
                      <wps:wsp>
                        <wps:cNvPr id="19" name="Freeform 3388"/>
                        <wps:cNvSpPr>
                          <a:spLocks/>
                        </wps:cNvSpPr>
                        <wps:spPr bwMode="auto">
                          <a:xfrm>
                            <a:off x="1411" y="6155"/>
                            <a:ext cx="9415" cy="0"/>
                          </a:xfrm>
                          <a:custGeom>
                            <a:avLst/>
                            <a:gdLst>
                              <a:gd name="T0" fmla="+- 0 1411 1411"/>
                              <a:gd name="T1" fmla="*/ T0 w 9415"/>
                              <a:gd name="T2" fmla="+- 0 10826 1411"/>
                              <a:gd name="T3" fmla="*/ T2 w 9415"/>
                            </a:gdLst>
                            <a:ahLst/>
                            <a:cxnLst>
                              <a:cxn ang="0">
                                <a:pos x="T1" y="0"/>
                              </a:cxn>
                              <a:cxn ang="0">
                                <a:pos x="T3" y="0"/>
                              </a:cxn>
                            </a:cxnLst>
                            <a:rect l="0" t="0" r="r" b="b"/>
                            <a:pathLst>
                              <a:path w="9415">
                                <a:moveTo>
                                  <a:pt x="0" y="0"/>
                                </a:moveTo>
                                <a:lnTo>
                                  <a:pt x="9415" y="0"/>
                                </a:lnTo>
                              </a:path>
                            </a:pathLst>
                          </a:custGeom>
                          <a:noFill/>
                          <a:ln w="584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http://schemas.openxmlformats.org/drawingml/2006/chart" xmlns:a16="http://schemas.microsoft.com/office/drawing/2014/main" xmlns:a14="http://schemas.microsoft.com/office/drawing/2010/main" xmlns:pic="http://schemas.openxmlformats.org/drawingml/2006/picture" xmlns:a="http://schemas.openxmlformats.org/drawingml/2006/main">
            <w:pict w14:anchorId="509274E9">
              <v:group id="Group 18" style="position:absolute;margin-left:0;margin-top:130.25pt;width:470.9pt;height:0;z-index:-251658224;mso-position-horizontal:center;mso-position-horizontal-relative:page;mso-position-vertical-relative:page" coordsize="9415,0" coordorigin="1411,6155" o:spid="_x0000_s1026" w14:anchorId="1B4A75B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">
                <v:shape id="Freeform 3388" style="position:absolute;left:1411;top:6155;width:9415;height:0;visibility:visible;mso-wrap-style:square;v-text-anchor:top" coordsize="9415,0" o:spid="_x0000_s1027" filled="f" strokeweight=".46pt" path="m,l9415,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">
                  <v:path arrowok="t" o:connecttype="custom" o:connectlocs="0,0;9415,0" o:connectangles="0,0"/>
                </v:shape>
                <w10:wrap anchorx="page" anchory="page"/>
              </v:group>
            </w:pict>
          </mc:Fallback>
        </mc:AlternateContent>
      </w:r>
    </w:p>
    <w:p w14:paraId="456930A8" w14:textId="4F06F24D" w:rsidR="00D542B3" w:rsidRDefault="00D542B3" w:rsidP="00D542B3">
      <w:pPr>
        <w:spacing w:line="200" w:lineRule="exact"/>
      </w:pPr>
    </w:p>
    <w:p w14:paraId="6F7C7B4A" w14:textId="6F212809" w:rsidR="00D542B3" w:rsidRDefault="00D542B3" w:rsidP="005B0F0C">
      <w:pPr>
        <w:jc w:val="center"/>
      </w:pPr>
      <w:r>
        <w:rPr>
          <w:noProof/>
        </w:rPr>
        <w:drawing>
          <wp:inline distT="0" distB="0" distL="0" distR="0" wp14:anchorId="02636595" wp14:editId="18EE88CE">
            <wp:extent cx="2392045" cy="402590"/>
            <wp:effectExtent l="0" t="0" r="825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392045" cy="402590"/>
                    </a:xfrm>
                    <a:prstGeom prst="rect">
                      <a:avLst/>
                    </a:prstGeom>
                    <a:noFill/>
                    <a:ln>
                      <a:noFill/>
                    </a:ln>
                  </pic:spPr>
                </pic:pic>
              </a:graphicData>
            </a:graphic>
          </wp:inline>
        </w:drawing>
      </w:r>
    </w:p>
    <w:p w14:paraId="390AA420" w14:textId="68B90721" w:rsidR="00D542B3" w:rsidRDefault="00D542B3" w:rsidP="005B0F0C">
      <w:pPr>
        <w:jc w:val="center"/>
        <w:rPr>
          <w:rFonts w:eastAsia="Arial"/>
          <w:b/>
          <w:bCs/>
        </w:rPr>
      </w:pPr>
      <w:r w:rsidRPr="00D542B3">
        <w:rPr>
          <w:rFonts w:eastAsia="Arial"/>
          <w:b/>
          <w:bCs/>
          <w:spacing w:val="1"/>
        </w:rPr>
        <w:t>Se</w:t>
      </w:r>
      <w:r w:rsidRPr="00D542B3">
        <w:rPr>
          <w:rFonts w:eastAsia="Arial"/>
          <w:b/>
          <w:bCs/>
        </w:rPr>
        <w:t>r</w:t>
      </w:r>
      <w:r w:rsidRPr="00D542B3">
        <w:rPr>
          <w:rFonts w:eastAsia="Arial"/>
          <w:b/>
          <w:bCs/>
          <w:spacing w:val="-4"/>
        </w:rPr>
        <w:t>v</w:t>
      </w:r>
      <w:r w:rsidRPr="00D542B3">
        <w:rPr>
          <w:rFonts w:eastAsia="Arial"/>
          <w:b/>
          <w:bCs/>
        </w:rPr>
        <w:t>i</w:t>
      </w:r>
      <w:r w:rsidRPr="00D542B3">
        <w:rPr>
          <w:rFonts w:eastAsia="Arial"/>
          <w:b/>
          <w:bCs/>
          <w:spacing w:val="1"/>
        </w:rPr>
        <w:t>c</w:t>
      </w:r>
      <w:r w:rsidRPr="00D542B3">
        <w:rPr>
          <w:rFonts w:eastAsia="Arial"/>
          <w:b/>
          <w:bCs/>
        </w:rPr>
        <w:t>e</w:t>
      </w:r>
      <w:r w:rsidRPr="00D542B3">
        <w:rPr>
          <w:rFonts w:eastAsia="Arial"/>
          <w:b/>
          <w:bCs/>
          <w:spacing w:val="-8"/>
        </w:rPr>
        <w:t xml:space="preserve"> </w:t>
      </w:r>
      <w:r w:rsidRPr="00D542B3">
        <w:rPr>
          <w:rFonts w:eastAsia="Arial"/>
          <w:b/>
          <w:bCs/>
          <w:spacing w:val="1"/>
          <w:w w:val="99"/>
        </w:rPr>
        <w:t>S</w:t>
      </w:r>
      <w:r w:rsidRPr="00D542B3">
        <w:rPr>
          <w:rFonts w:eastAsia="Arial"/>
          <w:b/>
          <w:bCs/>
          <w:w w:val="99"/>
        </w:rPr>
        <w:t>t</w:t>
      </w:r>
      <w:r w:rsidRPr="00D542B3">
        <w:rPr>
          <w:rFonts w:eastAsia="Arial"/>
          <w:b/>
          <w:bCs/>
          <w:spacing w:val="1"/>
          <w:w w:val="99"/>
        </w:rPr>
        <w:t>a</w:t>
      </w:r>
      <w:r w:rsidRPr="00D542B3">
        <w:rPr>
          <w:rFonts w:eastAsia="Arial"/>
          <w:b/>
          <w:bCs/>
          <w:w w:val="99"/>
        </w:rPr>
        <w:t>nd</w:t>
      </w:r>
      <w:r w:rsidRPr="00D542B3">
        <w:rPr>
          <w:rFonts w:eastAsia="Arial"/>
          <w:b/>
          <w:bCs/>
          <w:spacing w:val="1"/>
          <w:w w:val="99"/>
        </w:rPr>
        <w:t>a</w:t>
      </w:r>
      <w:r w:rsidRPr="00D542B3">
        <w:rPr>
          <w:rFonts w:eastAsia="Arial"/>
          <w:b/>
          <w:bCs/>
          <w:w w:val="99"/>
        </w:rPr>
        <w:t>rds</w:t>
      </w:r>
    </w:p>
    <w:p w14:paraId="7E24E845" w14:textId="02D196BD" w:rsidR="003E5421" w:rsidRPr="003E5421" w:rsidRDefault="00ED7A85" w:rsidP="003E5421">
      <w:pPr>
        <w:rPr>
          <w:rFonts w:eastAsia="Arial"/>
          <w:spacing w:val="-5"/>
        </w:rPr>
      </w:pPr>
      <w:r>
        <w:rPr>
          <w:rFonts w:eastAsia="Arial"/>
          <w:noProof/>
          <w:spacing w:val="-5"/>
        </w:rPr>
        <w:drawing>
          <wp:anchor distT="0" distB="0" distL="114300" distR="114300" simplePos="0" relativeHeight="251658257" behindDoc="0" locked="0" layoutInCell="1" allowOverlap="1" wp14:anchorId="6BA2814B" wp14:editId="3D9085C9">
            <wp:simplePos x="0" y="0"/>
            <wp:positionH relativeFrom="page">
              <wp:align>center</wp:align>
            </wp:positionH>
            <wp:positionV relativeFrom="paragraph">
              <wp:posOffset>248285</wp:posOffset>
            </wp:positionV>
            <wp:extent cx="5989320" cy="9144"/>
            <wp:effectExtent l="0" t="0" r="0" b="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9"/>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989320" cy="9144"/>
                    </a:xfrm>
                    <a:prstGeom prst="rect">
                      <a:avLst/>
                    </a:prstGeom>
                    <a:noFill/>
                  </pic:spPr>
                </pic:pic>
              </a:graphicData>
            </a:graphic>
            <wp14:sizeRelH relativeFrom="page">
              <wp14:pctWidth>0</wp14:pctWidth>
            </wp14:sizeRelH>
            <wp14:sizeRelV relativeFrom="page">
              <wp14:pctHeight>0</wp14:pctHeight>
            </wp14:sizeRelV>
          </wp:anchor>
        </w:drawing>
      </w:r>
    </w:p>
    <w:p w14:paraId="4BE06A43" w14:textId="3FC0F844" w:rsidR="003E5421" w:rsidRPr="003E5421" w:rsidRDefault="003E5421" w:rsidP="003E5421">
      <w:pPr>
        <w:rPr>
          <w:rFonts w:eastAsia="Arial"/>
          <w:spacing w:val="-5"/>
        </w:rPr>
      </w:pPr>
    </w:p>
    <w:p w14:paraId="71ACE239" w14:textId="0C249E4A" w:rsidR="00D542B3" w:rsidRPr="00D542B3" w:rsidRDefault="00D542B3" w:rsidP="00D542B3">
      <w:pPr>
        <w:jc w:val="center"/>
        <w:rPr>
          <w:rFonts w:eastAsia="Arial"/>
          <w:b/>
          <w:bCs/>
        </w:rPr>
      </w:pPr>
      <w:r w:rsidRPr="00D542B3">
        <w:rPr>
          <w:rFonts w:eastAsia="Arial"/>
          <w:b/>
          <w:bCs/>
          <w:spacing w:val="-5"/>
        </w:rPr>
        <w:t>A</w:t>
      </w:r>
      <w:r w:rsidRPr="00D542B3">
        <w:rPr>
          <w:rFonts w:eastAsia="Arial"/>
          <w:b/>
          <w:bCs/>
          <w:spacing w:val="2"/>
        </w:rPr>
        <w:t>u</w:t>
      </w:r>
      <w:r w:rsidRPr="00D542B3">
        <w:rPr>
          <w:rFonts w:eastAsia="Arial"/>
          <w:b/>
          <w:bCs/>
        </w:rPr>
        <w:t>gu</w:t>
      </w:r>
      <w:r w:rsidRPr="00D542B3">
        <w:rPr>
          <w:rFonts w:eastAsia="Arial"/>
          <w:b/>
          <w:bCs/>
          <w:spacing w:val="1"/>
        </w:rPr>
        <w:t>s</w:t>
      </w:r>
      <w:r w:rsidRPr="00D542B3">
        <w:rPr>
          <w:rFonts w:eastAsia="Arial"/>
          <w:b/>
          <w:bCs/>
        </w:rPr>
        <w:t>t</w:t>
      </w:r>
      <w:r w:rsidRPr="00D542B3">
        <w:rPr>
          <w:rFonts w:eastAsia="Arial"/>
          <w:b/>
          <w:bCs/>
          <w:spacing w:val="-8"/>
        </w:rPr>
        <w:t xml:space="preserve"> </w:t>
      </w:r>
      <w:r w:rsidRPr="00D542B3">
        <w:rPr>
          <w:rFonts w:eastAsia="Arial"/>
          <w:b/>
          <w:bCs/>
          <w:spacing w:val="1"/>
        </w:rPr>
        <w:t>26</w:t>
      </w:r>
      <w:r w:rsidRPr="00D542B3">
        <w:rPr>
          <w:rFonts w:eastAsia="Arial"/>
          <w:b/>
          <w:bCs/>
        </w:rPr>
        <w:t>,</w:t>
      </w:r>
      <w:r w:rsidRPr="00D542B3">
        <w:rPr>
          <w:rFonts w:eastAsia="Arial"/>
          <w:b/>
          <w:bCs/>
          <w:spacing w:val="-2"/>
        </w:rPr>
        <w:t xml:space="preserve"> </w:t>
      </w:r>
      <w:r w:rsidRPr="00D542B3">
        <w:rPr>
          <w:rFonts w:eastAsia="Arial"/>
          <w:b/>
          <w:bCs/>
          <w:spacing w:val="1"/>
          <w:w w:val="99"/>
        </w:rPr>
        <w:t>20</w:t>
      </w:r>
      <w:r w:rsidRPr="00D542B3">
        <w:rPr>
          <w:rFonts w:eastAsia="Arial"/>
          <w:b/>
          <w:bCs/>
          <w:spacing w:val="-1"/>
          <w:w w:val="99"/>
        </w:rPr>
        <w:t>1</w:t>
      </w:r>
      <w:r w:rsidRPr="00D542B3">
        <w:rPr>
          <w:rFonts w:eastAsia="Arial"/>
          <w:b/>
          <w:bCs/>
          <w:w w:val="99"/>
        </w:rPr>
        <w:t>3</w:t>
      </w:r>
    </w:p>
    <w:p w14:paraId="25B494CA" w14:textId="2A00E5E6" w:rsidR="00D542B3" w:rsidRDefault="00D542B3" w:rsidP="00C86E7A">
      <w:pPr>
        <w:spacing w:after="0"/>
        <w:ind w:left="-720"/>
      </w:pPr>
    </w:p>
    <w:p w14:paraId="37603F26" w14:textId="270B0613" w:rsidR="00D542B3" w:rsidRDefault="00D542B3" w:rsidP="00C86E7A">
      <w:pPr>
        <w:spacing w:after="0"/>
        <w:ind w:left="-720"/>
      </w:pPr>
    </w:p>
    <w:p w14:paraId="3E2420E5" w14:textId="42D72D84" w:rsidR="00F5261C" w:rsidRDefault="00E72649" w:rsidP="00C86E7A">
      <w:pPr>
        <w:spacing w:after="0"/>
        <w:ind w:left="-720"/>
      </w:pPr>
      <w:r>
        <w:br w:type="page"/>
      </w:r>
    </w:p>
    <w:p w14:paraId="37003BF7" w14:textId="77777777" w:rsidR="003606E2" w:rsidRDefault="003606E2" w:rsidP="004154FF">
      <w:pPr>
        <w:spacing w:after="0"/>
        <w:ind w:left="-720"/>
      </w:pPr>
    </w:p>
    <w:p w14:paraId="44C09D1E" w14:textId="77777777" w:rsidR="00630C9A" w:rsidRPr="008C3B47" w:rsidRDefault="00630C9A" w:rsidP="008C3B47">
      <w:pPr>
        <w:jc w:val="center"/>
        <w:rPr>
          <w:rFonts w:eastAsia="Arial"/>
          <w:b/>
          <w:bCs/>
        </w:rPr>
      </w:pPr>
      <w:r w:rsidRPr="008C3B47">
        <w:rPr>
          <w:rFonts w:eastAsia="Arial"/>
          <w:b/>
          <w:bCs/>
          <w:spacing w:val="1"/>
        </w:rPr>
        <w:t>1</w:t>
      </w:r>
      <w:r w:rsidRPr="008C3B47">
        <w:rPr>
          <w:rFonts w:eastAsia="Arial"/>
          <w:b/>
          <w:bCs/>
        </w:rPr>
        <w:t xml:space="preserve">. </w:t>
      </w:r>
      <w:r w:rsidRPr="008C3B47">
        <w:rPr>
          <w:rFonts w:eastAsia="Arial"/>
          <w:b/>
          <w:bCs/>
          <w:w w:val="99"/>
        </w:rPr>
        <w:t>INTR</w:t>
      </w:r>
      <w:r w:rsidRPr="008C3B47">
        <w:rPr>
          <w:rFonts w:eastAsia="Arial"/>
          <w:b/>
          <w:bCs/>
          <w:spacing w:val="1"/>
          <w:w w:val="99"/>
        </w:rPr>
        <w:t>O</w:t>
      </w:r>
      <w:r w:rsidRPr="008C3B47">
        <w:rPr>
          <w:rFonts w:eastAsia="Arial"/>
          <w:b/>
          <w:bCs/>
          <w:w w:val="99"/>
        </w:rPr>
        <w:t>DUCTI</w:t>
      </w:r>
      <w:r w:rsidRPr="008C3B47">
        <w:rPr>
          <w:rFonts w:eastAsia="Arial"/>
          <w:b/>
          <w:bCs/>
          <w:spacing w:val="1"/>
          <w:w w:val="99"/>
        </w:rPr>
        <w:t>O</w:t>
      </w:r>
      <w:r w:rsidRPr="008C3B47">
        <w:rPr>
          <w:rFonts w:eastAsia="Arial"/>
          <w:b/>
          <w:bCs/>
          <w:w w:val="99"/>
        </w:rPr>
        <w:t>N</w:t>
      </w:r>
    </w:p>
    <w:p w14:paraId="56CF9424" w14:textId="5AFFDBEB" w:rsidR="00630C9A" w:rsidRPr="00FC12A8" w:rsidRDefault="00630C9A" w:rsidP="005B06C5">
      <w:pPr>
        <w:rPr>
          <w:rFonts w:eastAsia="Arial"/>
        </w:rPr>
      </w:pPr>
      <w:r>
        <w:rPr>
          <w:rFonts w:eastAsia="Arial"/>
        </w:rPr>
        <w:t>It is</w:t>
      </w:r>
      <w:r>
        <w:rPr>
          <w:rFonts w:eastAsia="Arial"/>
          <w:spacing w:val="-2"/>
        </w:rPr>
        <w:t xml:space="preserve"> </w:t>
      </w:r>
      <w:r>
        <w:rPr>
          <w:rFonts w:eastAsia="Arial"/>
        </w:rPr>
        <w:t>t</w:t>
      </w:r>
      <w:r>
        <w:rPr>
          <w:rFonts w:eastAsia="Arial"/>
          <w:spacing w:val="1"/>
        </w:rPr>
        <w:t>h</w:t>
      </w:r>
      <w:r>
        <w:rPr>
          <w:rFonts w:eastAsia="Arial"/>
        </w:rPr>
        <w:t>e</w:t>
      </w:r>
      <w:r>
        <w:rPr>
          <w:rFonts w:eastAsia="Arial"/>
          <w:spacing w:val="-2"/>
        </w:rPr>
        <w:t xml:space="preserve"> </w:t>
      </w:r>
      <w:r>
        <w:rPr>
          <w:rFonts w:eastAsia="Arial"/>
          <w:spacing w:val="-1"/>
        </w:rPr>
        <w:t>p</w:t>
      </w:r>
      <w:r>
        <w:rPr>
          <w:rFonts w:eastAsia="Arial"/>
          <w:spacing w:val="1"/>
        </w:rPr>
        <w:t>o</w:t>
      </w:r>
      <w:r>
        <w:rPr>
          <w:rFonts w:eastAsia="Arial"/>
        </w:rPr>
        <w:t>licy</w:t>
      </w:r>
      <w:r>
        <w:rPr>
          <w:rFonts w:eastAsia="Arial"/>
          <w:spacing w:val="-8"/>
        </w:rPr>
        <w:t xml:space="preserve"> </w:t>
      </w:r>
      <w:r>
        <w:rPr>
          <w:rFonts w:eastAsia="Arial"/>
          <w:spacing w:val="1"/>
        </w:rPr>
        <w:t>o</w:t>
      </w:r>
      <w:r>
        <w:rPr>
          <w:rFonts w:eastAsia="Arial"/>
        </w:rPr>
        <w:t>f</w:t>
      </w:r>
      <w:r>
        <w:rPr>
          <w:rFonts w:eastAsia="Arial"/>
          <w:spacing w:val="1"/>
        </w:rPr>
        <w:t xml:space="preserve"> </w:t>
      </w:r>
      <w:r>
        <w:rPr>
          <w:rFonts w:eastAsia="Arial"/>
        </w:rPr>
        <w:t>t</w:t>
      </w:r>
      <w:r>
        <w:rPr>
          <w:rFonts w:eastAsia="Arial"/>
          <w:spacing w:val="-1"/>
        </w:rPr>
        <w:t>h</w:t>
      </w:r>
      <w:r>
        <w:rPr>
          <w:rFonts w:eastAsia="Arial"/>
        </w:rPr>
        <w:t>e</w:t>
      </w:r>
      <w:r>
        <w:rPr>
          <w:rFonts w:eastAsia="Arial"/>
          <w:spacing w:val="-2"/>
        </w:rPr>
        <w:t xml:space="preserve"> </w:t>
      </w:r>
      <w:r>
        <w:rPr>
          <w:rFonts w:eastAsia="Arial"/>
          <w:spacing w:val="-1"/>
        </w:rPr>
        <w:t>S</w:t>
      </w:r>
      <w:r>
        <w:rPr>
          <w:rFonts w:eastAsia="Arial"/>
          <w:spacing w:val="1"/>
        </w:rPr>
        <w:t>a</w:t>
      </w:r>
      <w:r>
        <w:rPr>
          <w:rFonts w:eastAsia="Arial"/>
        </w:rPr>
        <w:t>cr</w:t>
      </w:r>
      <w:r>
        <w:rPr>
          <w:rFonts w:eastAsia="Arial"/>
          <w:spacing w:val="1"/>
        </w:rPr>
        <w:t>a</w:t>
      </w:r>
      <w:r>
        <w:rPr>
          <w:rFonts w:eastAsia="Arial"/>
        </w:rPr>
        <w:t>m</w:t>
      </w:r>
      <w:r>
        <w:rPr>
          <w:rFonts w:eastAsia="Arial"/>
          <w:spacing w:val="1"/>
        </w:rPr>
        <w:t>en</w:t>
      </w:r>
      <w:r>
        <w:rPr>
          <w:rFonts w:eastAsia="Arial"/>
          <w:spacing w:val="-2"/>
        </w:rPr>
        <w:t>t</w:t>
      </w:r>
      <w:r>
        <w:rPr>
          <w:rFonts w:eastAsia="Arial"/>
        </w:rPr>
        <w:t>o</w:t>
      </w:r>
      <w:r>
        <w:rPr>
          <w:rFonts w:eastAsia="Arial"/>
          <w:spacing w:val="-12"/>
        </w:rPr>
        <w:t xml:space="preserve"> </w:t>
      </w:r>
      <w:r>
        <w:rPr>
          <w:rFonts w:eastAsia="Arial"/>
        </w:rPr>
        <w:t>R</w:t>
      </w:r>
      <w:r>
        <w:rPr>
          <w:rFonts w:eastAsia="Arial"/>
          <w:spacing w:val="1"/>
        </w:rPr>
        <w:t>e</w:t>
      </w:r>
      <w:r>
        <w:rPr>
          <w:rFonts w:eastAsia="Arial"/>
          <w:spacing w:val="-1"/>
        </w:rPr>
        <w:t>g</w:t>
      </w:r>
      <w:r>
        <w:rPr>
          <w:rFonts w:eastAsia="Arial"/>
        </w:rPr>
        <w:t>i</w:t>
      </w:r>
      <w:r>
        <w:rPr>
          <w:rFonts w:eastAsia="Arial"/>
          <w:spacing w:val="1"/>
        </w:rPr>
        <w:t>ona</w:t>
      </w:r>
      <w:r>
        <w:rPr>
          <w:rFonts w:eastAsia="Arial"/>
        </w:rPr>
        <w:t>l</w:t>
      </w:r>
      <w:r>
        <w:rPr>
          <w:rFonts w:eastAsia="Arial"/>
          <w:spacing w:val="-11"/>
        </w:rPr>
        <w:t xml:space="preserve"> </w:t>
      </w:r>
      <w:r>
        <w:rPr>
          <w:rFonts w:eastAsia="Arial"/>
          <w:spacing w:val="2"/>
        </w:rPr>
        <w:t>T</w:t>
      </w:r>
      <w:r>
        <w:rPr>
          <w:rFonts w:eastAsia="Arial"/>
        </w:rPr>
        <w:t>r</w:t>
      </w:r>
      <w:r>
        <w:rPr>
          <w:rFonts w:eastAsia="Arial"/>
          <w:spacing w:val="1"/>
        </w:rPr>
        <w:t>an</w:t>
      </w:r>
      <w:r>
        <w:rPr>
          <w:rFonts w:eastAsia="Arial"/>
        </w:rPr>
        <w:t>sit</w:t>
      </w:r>
      <w:r>
        <w:rPr>
          <w:rFonts w:eastAsia="Arial"/>
          <w:spacing w:val="-6"/>
        </w:rPr>
        <w:t xml:space="preserve"> </w:t>
      </w:r>
      <w:r>
        <w:rPr>
          <w:rFonts w:eastAsia="Arial"/>
        </w:rPr>
        <w:t>District</w:t>
      </w:r>
      <w:r>
        <w:rPr>
          <w:rFonts w:eastAsia="Arial"/>
          <w:spacing w:val="-6"/>
        </w:rPr>
        <w:t xml:space="preserve"> </w:t>
      </w:r>
      <w:r>
        <w:rPr>
          <w:rFonts w:eastAsia="Arial"/>
        </w:rPr>
        <w:t>(R</w:t>
      </w:r>
      <w:r>
        <w:rPr>
          <w:rFonts w:eastAsia="Arial"/>
          <w:spacing w:val="2"/>
        </w:rPr>
        <w:t>T</w:t>
      </w:r>
      <w:r>
        <w:rPr>
          <w:rFonts w:eastAsia="Arial"/>
        </w:rPr>
        <w:t>)</w:t>
      </w:r>
      <w:r>
        <w:rPr>
          <w:rFonts w:eastAsia="Arial"/>
          <w:spacing w:val="-5"/>
        </w:rPr>
        <w:t xml:space="preserve"> </w:t>
      </w:r>
      <w:r>
        <w:rPr>
          <w:rFonts w:eastAsia="Arial"/>
        </w:rPr>
        <w:t>to</w:t>
      </w:r>
      <w:r>
        <w:rPr>
          <w:rFonts w:eastAsia="Arial"/>
          <w:spacing w:val="-1"/>
        </w:rPr>
        <w:t xml:space="preserve"> </w:t>
      </w:r>
      <w:r>
        <w:rPr>
          <w:rFonts w:eastAsia="Arial"/>
          <w:spacing w:val="1"/>
        </w:rPr>
        <w:t>p</w:t>
      </w:r>
      <w:r>
        <w:rPr>
          <w:rFonts w:eastAsia="Arial"/>
          <w:spacing w:val="-3"/>
        </w:rPr>
        <w:t>r</w:t>
      </w:r>
      <w:r>
        <w:rPr>
          <w:rFonts w:eastAsia="Arial"/>
          <w:spacing w:val="1"/>
        </w:rPr>
        <w:t>o</w:t>
      </w:r>
      <w:r>
        <w:rPr>
          <w:rFonts w:eastAsia="Arial"/>
          <w:spacing w:val="-2"/>
        </w:rPr>
        <w:t>v</w:t>
      </w:r>
      <w:r>
        <w:rPr>
          <w:rFonts w:eastAsia="Arial"/>
        </w:rPr>
        <w:t>i</w:t>
      </w:r>
      <w:r>
        <w:rPr>
          <w:rFonts w:eastAsia="Arial"/>
          <w:spacing w:val="1"/>
        </w:rPr>
        <w:t>d</w:t>
      </w:r>
      <w:r>
        <w:rPr>
          <w:rFonts w:eastAsia="Arial"/>
        </w:rPr>
        <w:t>e</w:t>
      </w:r>
      <w:r>
        <w:rPr>
          <w:rFonts w:eastAsia="Arial"/>
          <w:spacing w:val="-7"/>
        </w:rPr>
        <w:t xml:space="preserve"> </w:t>
      </w:r>
      <w:r>
        <w:rPr>
          <w:rFonts w:eastAsia="Arial"/>
          <w:spacing w:val="-1"/>
        </w:rPr>
        <w:t>q</w:t>
      </w:r>
      <w:r>
        <w:rPr>
          <w:rFonts w:eastAsia="Arial"/>
          <w:spacing w:val="1"/>
        </w:rPr>
        <w:t>ua</w:t>
      </w:r>
      <w:r>
        <w:rPr>
          <w:rFonts w:eastAsia="Arial"/>
        </w:rPr>
        <w:t>lity</w:t>
      </w:r>
      <w:r>
        <w:rPr>
          <w:rFonts w:eastAsia="Arial"/>
          <w:spacing w:val="-9"/>
        </w:rPr>
        <w:t xml:space="preserve"> </w:t>
      </w:r>
      <w:r>
        <w:rPr>
          <w:rFonts w:eastAsia="Arial"/>
        </w:rPr>
        <w:t>s</w:t>
      </w:r>
      <w:r>
        <w:rPr>
          <w:rFonts w:eastAsia="Arial"/>
          <w:spacing w:val="1"/>
        </w:rPr>
        <w:t>e</w:t>
      </w:r>
      <w:r>
        <w:rPr>
          <w:rFonts w:eastAsia="Arial"/>
          <w:spacing w:val="2"/>
        </w:rPr>
        <w:t>r</w:t>
      </w:r>
      <w:r>
        <w:rPr>
          <w:rFonts w:eastAsia="Arial"/>
          <w:spacing w:val="-2"/>
        </w:rPr>
        <w:t>v</w:t>
      </w:r>
      <w:r>
        <w:rPr>
          <w:rFonts w:eastAsia="Arial"/>
        </w:rPr>
        <w:t>ice to</w:t>
      </w:r>
      <w:r>
        <w:rPr>
          <w:rFonts w:eastAsia="Arial"/>
          <w:spacing w:val="10"/>
        </w:rPr>
        <w:t xml:space="preserve"> </w:t>
      </w:r>
      <w:r>
        <w:rPr>
          <w:rFonts w:eastAsia="Arial"/>
          <w:spacing w:val="1"/>
        </w:rPr>
        <w:t>a</w:t>
      </w:r>
      <w:r>
        <w:rPr>
          <w:rFonts w:eastAsia="Arial"/>
        </w:rPr>
        <w:t>ll</w:t>
      </w:r>
      <w:r>
        <w:rPr>
          <w:rFonts w:eastAsia="Arial"/>
          <w:spacing w:val="9"/>
        </w:rPr>
        <w:t xml:space="preserve"> </w:t>
      </w:r>
      <w:r>
        <w:rPr>
          <w:rFonts w:eastAsia="Arial"/>
        </w:rPr>
        <w:t>c</w:t>
      </w:r>
      <w:r>
        <w:rPr>
          <w:rFonts w:eastAsia="Arial"/>
          <w:spacing w:val="1"/>
        </w:rPr>
        <w:t>u</w:t>
      </w:r>
      <w:r>
        <w:rPr>
          <w:rFonts w:eastAsia="Arial"/>
        </w:rPr>
        <w:t>st</w:t>
      </w:r>
      <w:r>
        <w:rPr>
          <w:rFonts w:eastAsia="Arial"/>
          <w:spacing w:val="-1"/>
        </w:rPr>
        <w:t>o</w:t>
      </w:r>
      <w:r>
        <w:rPr>
          <w:rFonts w:eastAsia="Arial"/>
          <w:spacing w:val="2"/>
        </w:rPr>
        <w:t>m</w:t>
      </w:r>
      <w:r>
        <w:rPr>
          <w:rFonts w:eastAsia="Arial"/>
          <w:spacing w:val="1"/>
        </w:rPr>
        <w:t>e</w:t>
      </w:r>
      <w:r>
        <w:rPr>
          <w:rFonts w:eastAsia="Arial"/>
        </w:rPr>
        <w:t>rs r</w:t>
      </w:r>
      <w:r>
        <w:rPr>
          <w:rFonts w:eastAsia="Arial"/>
          <w:spacing w:val="1"/>
        </w:rPr>
        <w:t>e</w:t>
      </w:r>
      <w:r>
        <w:rPr>
          <w:rFonts w:eastAsia="Arial"/>
          <w:spacing w:val="-1"/>
        </w:rPr>
        <w:t>g</w:t>
      </w:r>
      <w:r>
        <w:rPr>
          <w:rFonts w:eastAsia="Arial"/>
          <w:spacing w:val="1"/>
        </w:rPr>
        <w:t>a</w:t>
      </w:r>
      <w:r>
        <w:rPr>
          <w:rFonts w:eastAsia="Arial"/>
        </w:rPr>
        <w:t>r</w:t>
      </w:r>
      <w:r>
        <w:rPr>
          <w:rFonts w:eastAsia="Arial"/>
          <w:spacing w:val="1"/>
        </w:rPr>
        <w:t>d</w:t>
      </w:r>
      <w:r>
        <w:rPr>
          <w:rFonts w:eastAsia="Arial"/>
        </w:rPr>
        <w:t>l</w:t>
      </w:r>
      <w:r>
        <w:rPr>
          <w:rFonts w:eastAsia="Arial"/>
          <w:spacing w:val="1"/>
        </w:rPr>
        <w:t>e</w:t>
      </w:r>
      <w:r>
        <w:rPr>
          <w:rFonts w:eastAsia="Arial"/>
        </w:rPr>
        <w:t xml:space="preserve">ss </w:t>
      </w:r>
      <w:r>
        <w:rPr>
          <w:rFonts w:eastAsia="Arial"/>
          <w:spacing w:val="-1"/>
        </w:rPr>
        <w:t>o</w:t>
      </w:r>
      <w:r>
        <w:rPr>
          <w:rFonts w:eastAsia="Arial"/>
        </w:rPr>
        <w:t>f</w:t>
      </w:r>
      <w:r>
        <w:rPr>
          <w:rFonts w:eastAsia="Arial"/>
          <w:spacing w:val="12"/>
        </w:rPr>
        <w:t xml:space="preserve"> </w:t>
      </w:r>
      <w:r>
        <w:rPr>
          <w:rFonts w:eastAsia="Arial"/>
        </w:rPr>
        <w:t>r</w:t>
      </w:r>
      <w:r>
        <w:rPr>
          <w:rFonts w:eastAsia="Arial"/>
          <w:spacing w:val="1"/>
        </w:rPr>
        <w:t>a</w:t>
      </w:r>
      <w:r>
        <w:rPr>
          <w:rFonts w:eastAsia="Arial"/>
        </w:rPr>
        <w:t>c</w:t>
      </w:r>
      <w:r>
        <w:rPr>
          <w:rFonts w:eastAsia="Arial"/>
          <w:spacing w:val="1"/>
        </w:rPr>
        <w:t>e</w:t>
      </w:r>
      <w:r>
        <w:rPr>
          <w:rFonts w:eastAsia="Arial"/>
        </w:rPr>
        <w:t>,</w:t>
      </w:r>
      <w:r>
        <w:rPr>
          <w:rFonts w:eastAsia="Arial"/>
          <w:spacing w:val="14"/>
        </w:rPr>
        <w:t xml:space="preserve"> </w:t>
      </w:r>
      <w:r>
        <w:rPr>
          <w:rFonts w:eastAsia="Arial"/>
          <w:spacing w:val="-2"/>
        </w:rPr>
        <w:t>c</w:t>
      </w:r>
      <w:r>
        <w:rPr>
          <w:rFonts w:eastAsia="Arial"/>
          <w:spacing w:val="1"/>
        </w:rPr>
        <w:t>o</w:t>
      </w:r>
      <w:r>
        <w:rPr>
          <w:rFonts w:eastAsia="Arial"/>
        </w:rPr>
        <w:t>l</w:t>
      </w:r>
      <w:r>
        <w:rPr>
          <w:rFonts w:eastAsia="Arial"/>
          <w:spacing w:val="1"/>
        </w:rPr>
        <w:t>o</w:t>
      </w:r>
      <w:r>
        <w:rPr>
          <w:rFonts w:eastAsia="Arial"/>
        </w:rPr>
        <w:t>r,</w:t>
      </w:r>
      <w:r>
        <w:rPr>
          <w:rFonts w:eastAsia="Arial"/>
          <w:spacing w:val="7"/>
        </w:rPr>
        <w:t xml:space="preserve"> </w:t>
      </w:r>
      <w:r>
        <w:rPr>
          <w:rFonts w:eastAsia="Arial"/>
          <w:spacing w:val="-1"/>
        </w:rPr>
        <w:t>n</w:t>
      </w:r>
      <w:r>
        <w:rPr>
          <w:rFonts w:eastAsia="Arial"/>
          <w:spacing w:val="1"/>
        </w:rPr>
        <w:t>a</w:t>
      </w:r>
      <w:r>
        <w:rPr>
          <w:rFonts w:eastAsia="Arial"/>
        </w:rPr>
        <w:t>ti</w:t>
      </w:r>
      <w:r>
        <w:rPr>
          <w:rFonts w:eastAsia="Arial"/>
          <w:spacing w:val="1"/>
        </w:rPr>
        <w:t>o</w:t>
      </w:r>
      <w:r>
        <w:rPr>
          <w:rFonts w:eastAsia="Arial"/>
          <w:spacing w:val="-1"/>
        </w:rPr>
        <w:t>n</w:t>
      </w:r>
      <w:r>
        <w:rPr>
          <w:rFonts w:eastAsia="Arial"/>
          <w:spacing w:val="1"/>
        </w:rPr>
        <w:t>a</w:t>
      </w:r>
      <w:r>
        <w:rPr>
          <w:rFonts w:eastAsia="Arial"/>
        </w:rPr>
        <w:t>l</w:t>
      </w:r>
      <w:r>
        <w:rPr>
          <w:rFonts w:eastAsia="Arial"/>
          <w:spacing w:val="3"/>
        </w:rPr>
        <w:t xml:space="preserve"> </w:t>
      </w:r>
      <w:r>
        <w:rPr>
          <w:rFonts w:eastAsia="Arial"/>
          <w:spacing w:val="1"/>
        </w:rPr>
        <w:t>o</w:t>
      </w:r>
      <w:r>
        <w:rPr>
          <w:rFonts w:eastAsia="Arial"/>
        </w:rPr>
        <w:t>ri</w:t>
      </w:r>
      <w:r>
        <w:rPr>
          <w:rFonts w:eastAsia="Arial"/>
          <w:spacing w:val="-1"/>
        </w:rPr>
        <w:t>g</w:t>
      </w:r>
      <w:r>
        <w:rPr>
          <w:rFonts w:eastAsia="Arial"/>
        </w:rPr>
        <w:t>i</w:t>
      </w:r>
      <w:r>
        <w:rPr>
          <w:rFonts w:eastAsia="Arial"/>
          <w:spacing w:val="1"/>
        </w:rPr>
        <w:t>n</w:t>
      </w:r>
      <w:r>
        <w:rPr>
          <w:rFonts w:eastAsia="Arial"/>
        </w:rPr>
        <w:t>,</w:t>
      </w:r>
      <w:r>
        <w:rPr>
          <w:rFonts w:eastAsia="Arial"/>
          <w:spacing w:val="6"/>
        </w:rPr>
        <w:t xml:space="preserve"> </w:t>
      </w:r>
      <w:r>
        <w:rPr>
          <w:rFonts w:eastAsia="Arial"/>
          <w:spacing w:val="1"/>
        </w:rPr>
        <w:t>o</w:t>
      </w:r>
      <w:r>
        <w:rPr>
          <w:rFonts w:eastAsia="Arial"/>
        </w:rPr>
        <w:t>r</w:t>
      </w:r>
      <w:r>
        <w:rPr>
          <w:rFonts w:eastAsia="Arial"/>
          <w:spacing w:val="9"/>
        </w:rPr>
        <w:t xml:space="preserve"> </w:t>
      </w:r>
      <w:r>
        <w:rPr>
          <w:rFonts w:eastAsia="Arial"/>
        </w:rPr>
        <w:t>i</w:t>
      </w:r>
      <w:r>
        <w:rPr>
          <w:rFonts w:eastAsia="Arial"/>
          <w:spacing w:val="1"/>
        </w:rPr>
        <w:t>n</w:t>
      </w:r>
      <w:r>
        <w:rPr>
          <w:rFonts w:eastAsia="Arial"/>
        </w:rPr>
        <w:t>c</w:t>
      </w:r>
      <w:r>
        <w:rPr>
          <w:rFonts w:eastAsia="Arial"/>
          <w:spacing w:val="1"/>
        </w:rPr>
        <w:t>o</w:t>
      </w:r>
      <w:r>
        <w:rPr>
          <w:rFonts w:eastAsia="Arial"/>
          <w:spacing w:val="2"/>
        </w:rPr>
        <w:t>m</w:t>
      </w:r>
      <w:r>
        <w:rPr>
          <w:rFonts w:eastAsia="Arial"/>
          <w:spacing w:val="1"/>
        </w:rPr>
        <w:t>e</w:t>
      </w:r>
      <w:r>
        <w:rPr>
          <w:rFonts w:eastAsia="Arial"/>
        </w:rPr>
        <w:t xml:space="preserve">. </w:t>
      </w:r>
      <w:r>
        <w:rPr>
          <w:rFonts w:eastAsia="Arial"/>
          <w:spacing w:val="40"/>
        </w:rPr>
        <w:t xml:space="preserve"> </w:t>
      </w:r>
      <w:r>
        <w:rPr>
          <w:rFonts w:eastAsia="Arial"/>
          <w:spacing w:val="2"/>
        </w:rPr>
        <w:t>T</w:t>
      </w:r>
      <w:r>
        <w:rPr>
          <w:rFonts w:eastAsia="Arial"/>
          <w:spacing w:val="1"/>
        </w:rPr>
        <w:t>h</w:t>
      </w:r>
      <w:r>
        <w:rPr>
          <w:rFonts w:eastAsia="Arial"/>
        </w:rPr>
        <w:t>is</w:t>
      </w:r>
      <w:r>
        <w:rPr>
          <w:rFonts w:eastAsia="Arial"/>
          <w:spacing w:val="7"/>
        </w:rPr>
        <w:t xml:space="preserve"> </w:t>
      </w:r>
      <w:r>
        <w:rPr>
          <w:rFonts w:eastAsia="Arial"/>
          <w:spacing w:val="-1"/>
        </w:rPr>
        <w:t>d</w:t>
      </w:r>
      <w:r>
        <w:rPr>
          <w:rFonts w:eastAsia="Arial"/>
          <w:spacing w:val="2"/>
        </w:rPr>
        <w:t>o</w:t>
      </w:r>
      <w:r>
        <w:rPr>
          <w:rFonts w:eastAsia="Arial"/>
        </w:rPr>
        <w:t>c</w:t>
      </w:r>
      <w:r>
        <w:rPr>
          <w:rFonts w:eastAsia="Arial"/>
          <w:spacing w:val="-1"/>
        </w:rPr>
        <w:t>u</w:t>
      </w:r>
      <w:r>
        <w:rPr>
          <w:rFonts w:eastAsia="Arial"/>
          <w:spacing w:val="2"/>
        </w:rPr>
        <w:t>m</w:t>
      </w:r>
      <w:r>
        <w:rPr>
          <w:rFonts w:eastAsia="Arial"/>
          <w:spacing w:val="1"/>
        </w:rPr>
        <w:t>e</w:t>
      </w:r>
      <w:r>
        <w:rPr>
          <w:rFonts w:eastAsia="Arial"/>
          <w:spacing w:val="-1"/>
        </w:rPr>
        <w:t>n</w:t>
      </w:r>
      <w:r>
        <w:rPr>
          <w:rFonts w:eastAsia="Arial"/>
        </w:rPr>
        <w:t xml:space="preserve">t </w:t>
      </w:r>
      <w:r>
        <w:rPr>
          <w:rFonts w:eastAsia="Arial"/>
          <w:spacing w:val="1"/>
        </w:rPr>
        <w:t>e</w:t>
      </w:r>
      <w:r>
        <w:rPr>
          <w:rFonts w:eastAsia="Arial"/>
        </w:rPr>
        <w:t>st</w:t>
      </w:r>
      <w:r>
        <w:rPr>
          <w:rFonts w:eastAsia="Arial"/>
          <w:spacing w:val="1"/>
        </w:rPr>
        <w:t>ab</w:t>
      </w:r>
      <w:r>
        <w:rPr>
          <w:rFonts w:eastAsia="Arial"/>
        </w:rPr>
        <w:t>lis</w:t>
      </w:r>
      <w:r>
        <w:rPr>
          <w:rFonts w:eastAsia="Arial"/>
          <w:spacing w:val="-1"/>
        </w:rPr>
        <w:t>h</w:t>
      </w:r>
      <w:r>
        <w:rPr>
          <w:rFonts w:eastAsia="Arial"/>
          <w:spacing w:val="1"/>
        </w:rPr>
        <w:t>e</w:t>
      </w:r>
      <w:r>
        <w:rPr>
          <w:rFonts w:eastAsia="Arial"/>
        </w:rPr>
        <w:t>s</w:t>
      </w:r>
      <w:r>
        <w:rPr>
          <w:rFonts w:eastAsia="Arial"/>
          <w:spacing w:val="15"/>
        </w:rPr>
        <w:t xml:space="preserve"> </w:t>
      </w:r>
      <w:r>
        <w:rPr>
          <w:rFonts w:eastAsia="Arial"/>
        </w:rPr>
        <w:t>s</w:t>
      </w:r>
      <w:r>
        <w:rPr>
          <w:rFonts w:eastAsia="Arial"/>
          <w:spacing w:val="1"/>
        </w:rPr>
        <w:t>e</w:t>
      </w:r>
      <w:r>
        <w:rPr>
          <w:rFonts w:eastAsia="Arial"/>
        </w:rPr>
        <w:t>r</w:t>
      </w:r>
      <w:r>
        <w:rPr>
          <w:rFonts w:eastAsia="Arial"/>
          <w:spacing w:val="-2"/>
        </w:rPr>
        <w:t>v</w:t>
      </w:r>
      <w:r>
        <w:rPr>
          <w:rFonts w:eastAsia="Arial"/>
        </w:rPr>
        <w:t>ice</w:t>
      </w:r>
      <w:r>
        <w:rPr>
          <w:rFonts w:eastAsia="Arial"/>
          <w:spacing w:val="20"/>
        </w:rPr>
        <w:t xml:space="preserve"> </w:t>
      </w:r>
      <w:r>
        <w:rPr>
          <w:rFonts w:eastAsia="Arial"/>
        </w:rPr>
        <w:t>st</w:t>
      </w:r>
      <w:r>
        <w:rPr>
          <w:rFonts w:eastAsia="Arial"/>
          <w:spacing w:val="1"/>
        </w:rPr>
        <w:t>an</w:t>
      </w:r>
      <w:r>
        <w:rPr>
          <w:rFonts w:eastAsia="Arial"/>
          <w:spacing w:val="-1"/>
        </w:rPr>
        <w:t>d</w:t>
      </w:r>
      <w:r>
        <w:rPr>
          <w:rFonts w:eastAsia="Arial"/>
          <w:spacing w:val="1"/>
        </w:rPr>
        <w:t>a</w:t>
      </w:r>
      <w:r>
        <w:rPr>
          <w:rFonts w:eastAsia="Arial"/>
        </w:rPr>
        <w:t>r</w:t>
      </w:r>
      <w:r>
        <w:rPr>
          <w:rFonts w:eastAsia="Arial"/>
          <w:spacing w:val="1"/>
        </w:rPr>
        <w:t>d</w:t>
      </w:r>
      <w:r>
        <w:rPr>
          <w:rFonts w:eastAsia="Arial"/>
        </w:rPr>
        <w:t>s</w:t>
      </w:r>
      <w:r>
        <w:rPr>
          <w:rFonts w:eastAsia="Arial"/>
          <w:spacing w:val="21"/>
        </w:rPr>
        <w:t xml:space="preserve"> </w:t>
      </w:r>
      <w:r>
        <w:rPr>
          <w:rFonts w:eastAsia="Arial"/>
          <w:spacing w:val="1"/>
        </w:rPr>
        <w:t>a</w:t>
      </w:r>
      <w:r>
        <w:rPr>
          <w:rFonts w:eastAsia="Arial"/>
          <w:spacing w:val="-1"/>
        </w:rPr>
        <w:t>n</w:t>
      </w:r>
      <w:r>
        <w:rPr>
          <w:rFonts w:eastAsia="Arial"/>
        </w:rPr>
        <w:t>d</w:t>
      </w:r>
      <w:r>
        <w:rPr>
          <w:rFonts w:eastAsia="Arial"/>
          <w:spacing w:val="24"/>
        </w:rPr>
        <w:t xml:space="preserve"> </w:t>
      </w:r>
      <w:r>
        <w:rPr>
          <w:rFonts w:eastAsia="Arial"/>
        </w:rPr>
        <w:t>r</w:t>
      </w:r>
      <w:r>
        <w:rPr>
          <w:rFonts w:eastAsia="Arial"/>
          <w:spacing w:val="1"/>
        </w:rPr>
        <w:t>e</w:t>
      </w:r>
      <w:r>
        <w:rPr>
          <w:rFonts w:eastAsia="Arial"/>
        </w:rPr>
        <w:t>l</w:t>
      </w:r>
      <w:r>
        <w:rPr>
          <w:rFonts w:eastAsia="Arial"/>
          <w:spacing w:val="1"/>
        </w:rPr>
        <w:t>a</w:t>
      </w:r>
      <w:r>
        <w:rPr>
          <w:rFonts w:eastAsia="Arial"/>
          <w:spacing w:val="-2"/>
        </w:rPr>
        <w:t>t</w:t>
      </w:r>
      <w:r>
        <w:rPr>
          <w:rFonts w:eastAsia="Arial"/>
          <w:spacing w:val="1"/>
        </w:rPr>
        <w:t>e</w:t>
      </w:r>
      <w:r>
        <w:rPr>
          <w:rFonts w:eastAsia="Arial"/>
        </w:rPr>
        <w:t>d</w:t>
      </w:r>
      <w:r>
        <w:rPr>
          <w:rFonts w:eastAsia="Arial"/>
          <w:spacing w:val="18"/>
        </w:rPr>
        <w:t xml:space="preserve"> </w:t>
      </w:r>
      <w:r>
        <w:rPr>
          <w:rFonts w:eastAsia="Arial"/>
          <w:spacing w:val="-1"/>
        </w:rPr>
        <w:t>p</w:t>
      </w:r>
      <w:r>
        <w:rPr>
          <w:rFonts w:eastAsia="Arial"/>
          <w:spacing w:val="1"/>
        </w:rPr>
        <w:t>o</w:t>
      </w:r>
      <w:r>
        <w:rPr>
          <w:rFonts w:eastAsia="Arial"/>
        </w:rPr>
        <w:t>lici</w:t>
      </w:r>
      <w:r>
        <w:rPr>
          <w:rFonts w:eastAsia="Arial"/>
          <w:spacing w:val="1"/>
        </w:rPr>
        <w:t>e</w:t>
      </w:r>
      <w:r>
        <w:rPr>
          <w:rFonts w:eastAsia="Arial"/>
        </w:rPr>
        <w:t>s</w:t>
      </w:r>
      <w:r>
        <w:rPr>
          <w:rFonts w:eastAsia="Arial"/>
          <w:spacing w:val="22"/>
        </w:rPr>
        <w:t xml:space="preserve"> </w:t>
      </w:r>
      <w:r>
        <w:rPr>
          <w:rFonts w:eastAsia="Arial"/>
        </w:rPr>
        <w:t>f</w:t>
      </w:r>
      <w:r>
        <w:rPr>
          <w:rFonts w:eastAsia="Arial"/>
          <w:spacing w:val="1"/>
        </w:rPr>
        <w:t>o</w:t>
      </w:r>
      <w:r>
        <w:rPr>
          <w:rFonts w:eastAsia="Arial"/>
        </w:rPr>
        <w:t>r</w:t>
      </w:r>
      <w:r>
        <w:rPr>
          <w:rFonts w:eastAsia="Arial"/>
          <w:spacing w:val="23"/>
        </w:rPr>
        <w:t xml:space="preserve"> </w:t>
      </w:r>
      <w:r>
        <w:rPr>
          <w:rFonts w:eastAsia="Arial"/>
        </w:rPr>
        <w:t>R</w:t>
      </w:r>
      <w:r>
        <w:rPr>
          <w:rFonts w:eastAsia="Arial"/>
          <w:spacing w:val="2"/>
        </w:rPr>
        <w:t>T</w:t>
      </w:r>
      <w:r>
        <w:rPr>
          <w:rFonts w:eastAsia="Arial"/>
        </w:rPr>
        <w:t>’s</w:t>
      </w:r>
      <w:r>
        <w:rPr>
          <w:rFonts w:eastAsia="Arial"/>
          <w:spacing w:val="19"/>
        </w:rPr>
        <w:t xml:space="preserve"> </w:t>
      </w:r>
      <w:r>
        <w:rPr>
          <w:rFonts w:eastAsia="Arial"/>
          <w:spacing w:val="3"/>
        </w:rPr>
        <w:t>f</w:t>
      </w:r>
      <w:r>
        <w:rPr>
          <w:rFonts w:eastAsia="Arial"/>
        </w:rPr>
        <w:t>i</w:t>
      </w:r>
      <w:r>
        <w:rPr>
          <w:rFonts w:eastAsia="Arial"/>
          <w:spacing w:val="-2"/>
        </w:rPr>
        <w:t>x</w:t>
      </w:r>
      <w:r>
        <w:rPr>
          <w:rFonts w:eastAsia="Arial"/>
          <w:spacing w:val="1"/>
        </w:rPr>
        <w:t>e</w:t>
      </w:r>
      <w:r>
        <w:rPr>
          <w:rFonts w:eastAsia="Arial"/>
          <w:spacing w:val="4"/>
        </w:rPr>
        <w:t>d</w:t>
      </w:r>
      <w:r>
        <w:rPr>
          <w:rFonts w:eastAsia="Arial"/>
          <w:spacing w:val="-1"/>
        </w:rPr>
        <w:t>-</w:t>
      </w:r>
      <w:r>
        <w:rPr>
          <w:rFonts w:eastAsia="Arial"/>
        </w:rPr>
        <w:t>r</w:t>
      </w:r>
      <w:r>
        <w:rPr>
          <w:rFonts w:eastAsia="Arial"/>
          <w:spacing w:val="1"/>
        </w:rPr>
        <w:t>ou</w:t>
      </w:r>
      <w:r>
        <w:rPr>
          <w:rFonts w:eastAsia="Arial"/>
        </w:rPr>
        <w:t>te</w:t>
      </w:r>
      <w:r>
        <w:rPr>
          <w:rFonts w:eastAsia="Arial"/>
          <w:spacing w:val="14"/>
        </w:rPr>
        <w:t xml:space="preserve"> </w:t>
      </w:r>
      <w:r>
        <w:rPr>
          <w:rFonts w:eastAsia="Arial"/>
        </w:rPr>
        <w:t>tr</w:t>
      </w:r>
      <w:r>
        <w:rPr>
          <w:rFonts w:eastAsia="Arial"/>
          <w:spacing w:val="1"/>
        </w:rPr>
        <w:t>an</w:t>
      </w:r>
      <w:r>
        <w:rPr>
          <w:rFonts w:eastAsia="Arial"/>
        </w:rPr>
        <w:t>sit</w:t>
      </w:r>
      <w:r>
        <w:rPr>
          <w:rFonts w:eastAsia="Arial"/>
          <w:spacing w:val="20"/>
        </w:rPr>
        <w:t xml:space="preserve"> </w:t>
      </w:r>
      <w:r>
        <w:rPr>
          <w:rFonts w:eastAsia="Arial"/>
          <w:spacing w:val="-2"/>
        </w:rPr>
        <w:t>s</w:t>
      </w:r>
      <w:r>
        <w:rPr>
          <w:rFonts w:eastAsia="Arial"/>
          <w:spacing w:val="1"/>
        </w:rPr>
        <w:t>e</w:t>
      </w:r>
      <w:r>
        <w:rPr>
          <w:rFonts w:eastAsia="Arial"/>
        </w:rPr>
        <w:t>r</w:t>
      </w:r>
      <w:r>
        <w:rPr>
          <w:rFonts w:eastAsia="Arial"/>
          <w:spacing w:val="-2"/>
        </w:rPr>
        <w:t>v</w:t>
      </w:r>
      <w:r>
        <w:rPr>
          <w:rFonts w:eastAsia="Arial"/>
        </w:rPr>
        <w:t>ic</w:t>
      </w:r>
      <w:r>
        <w:rPr>
          <w:rFonts w:eastAsia="Arial"/>
          <w:spacing w:val="1"/>
        </w:rPr>
        <w:t>e</w:t>
      </w:r>
      <w:r>
        <w:rPr>
          <w:rFonts w:eastAsia="Arial"/>
          <w:spacing w:val="4"/>
        </w:rPr>
        <w:t>.</w:t>
      </w:r>
      <w:r w:rsidR="00FC12A8">
        <w:rPr>
          <w:rStyle w:val="FootnoteReference"/>
          <w:rFonts w:eastAsia="Arial" w:cs="Arial"/>
          <w:spacing w:val="4"/>
          <w:szCs w:val="24"/>
        </w:rPr>
        <w:footnoteReference w:id="20"/>
      </w:r>
    </w:p>
    <w:p w14:paraId="7473041D" w14:textId="77777777" w:rsidR="00630C9A" w:rsidRDefault="00630C9A" w:rsidP="005B06C5">
      <w:pPr>
        <w:rPr>
          <w:rFonts w:eastAsia="Arial"/>
        </w:rPr>
      </w:pPr>
      <w:r>
        <w:rPr>
          <w:rFonts w:eastAsia="Arial"/>
        </w:rPr>
        <w:t>In</w:t>
      </w:r>
      <w:r>
        <w:rPr>
          <w:rFonts w:eastAsia="Arial"/>
          <w:spacing w:val="4"/>
        </w:rPr>
        <w:t xml:space="preserve"> </w:t>
      </w:r>
      <w:r>
        <w:rPr>
          <w:rFonts w:eastAsia="Arial"/>
          <w:spacing w:val="1"/>
        </w:rPr>
        <w:t>a</w:t>
      </w:r>
      <w:r>
        <w:rPr>
          <w:rFonts w:eastAsia="Arial"/>
          <w:spacing w:val="-1"/>
        </w:rPr>
        <w:t>d</w:t>
      </w:r>
      <w:r>
        <w:rPr>
          <w:rFonts w:eastAsia="Arial"/>
          <w:spacing w:val="1"/>
        </w:rPr>
        <w:t>d</w:t>
      </w:r>
      <w:r>
        <w:rPr>
          <w:rFonts w:eastAsia="Arial"/>
        </w:rPr>
        <w:t>iti</w:t>
      </w:r>
      <w:r>
        <w:rPr>
          <w:rFonts w:eastAsia="Arial"/>
          <w:spacing w:val="1"/>
        </w:rPr>
        <w:t>o</w:t>
      </w:r>
      <w:r>
        <w:rPr>
          <w:rFonts w:eastAsia="Arial"/>
        </w:rPr>
        <w:t>n</w:t>
      </w:r>
      <w:r>
        <w:rPr>
          <w:rFonts w:eastAsia="Arial"/>
          <w:spacing w:val="-2"/>
        </w:rPr>
        <w:t xml:space="preserve"> </w:t>
      </w:r>
      <w:r>
        <w:rPr>
          <w:rFonts w:eastAsia="Arial"/>
        </w:rPr>
        <w:t>to</w:t>
      </w:r>
      <w:r>
        <w:rPr>
          <w:rFonts w:eastAsia="Arial"/>
          <w:spacing w:val="4"/>
        </w:rPr>
        <w:t xml:space="preserve"> </w:t>
      </w:r>
      <w:r>
        <w:rPr>
          <w:rFonts w:eastAsia="Arial"/>
          <w:spacing w:val="-2"/>
        </w:rPr>
        <w:t>s</w:t>
      </w:r>
      <w:r>
        <w:rPr>
          <w:rFonts w:eastAsia="Arial"/>
          <w:spacing w:val="1"/>
        </w:rPr>
        <w:t>e</w:t>
      </w:r>
      <w:r>
        <w:rPr>
          <w:rFonts w:eastAsia="Arial"/>
        </w:rPr>
        <w:t>r</w:t>
      </w:r>
      <w:r>
        <w:rPr>
          <w:rFonts w:eastAsia="Arial"/>
          <w:spacing w:val="-2"/>
        </w:rPr>
        <w:t>v</w:t>
      </w:r>
      <w:r>
        <w:rPr>
          <w:rFonts w:eastAsia="Arial"/>
        </w:rPr>
        <w:t>i</w:t>
      </w:r>
      <w:r>
        <w:rPr>
          <w:rFonts w:eastAsia="Arial"/>
          <w:spacing w:val="1"/>
        </w:rPr>
        <w:t>n</w:t>
      </w:r>
      <w:r>
        <w:rPr>
          <w:rFonts w:eastAsia="Arial"/>
        </w:rPr>
        <w:t>g</w:t>
      </w:r>
      <w:r>
        <w:rPr>
          <w:rFonts w:eastAsia="Arial"/>
          <w:spacing w:val="-4"/>
        </w:rPr>
        <w:t xml:space="preserve"> </w:t>
      </w:r>
      <w:r>
        <w:rPr>
          <w:rFonts w:eastAsia="Arial"/>
          <w:spacing w:val="3"/>
        </w:rPr>
        <w:t>a</w:t>
      </w:r>
      <w:r>
        <w:rPr>
          <w:rFonts w:eastAsia="Arial"/>
        </w:rPr>
        <w:t>s</w:t>
      </w:r>
      <w:r>
        <w:rPr>
          <w:rFonts w:eastAsia="Arial"/>
          <w:spacing w:val="2"/>
        </w:rPr>
        <w:t xml:space="preserve"> </w:t>
      </w:r>
      <w:r>
        <w:rPr>
          <w:rFonts w:eastAsia="Arial"/>
        </w:rPr>
        <w:t>a</w:t>
      </w:r>
      <w:r>
        <w:rPr>
          <w:rFonts w:eastAsia="Arial"/>
          <w:spacing w:val="5"/>
        </w:rPr>
        <w:t xml:space="preserve"> </w:t>
      </w:r>
      <w:r>
        <w:rPr>
          <w:rFonts w:eastAsia="Arial"/>
          <w:spacing w:val="-1"/>
        </w:rPr>
        <w:t>g</w:t>
      </w:r>
      <w:r>
        <w:rPr>
          <w:rFonts w:eastAsia="Arial"/>
          <w:spacing w:val="1"/>
        </w:rPr>
        <w:t>u</w:t>
      </w:r>
      <w:r>
        <w:rPr>
          <w:rFonts w:eastAsia="Arial"/>
        </w:rPr>
        <w:t>i</w:t>
      </w:r>
      <w:r>
        <w:rPr>
          <w:rFonts w:eastAsia="Arial"/>
          <w:spacing w:val="1"/>
        </w:rPr>
        <w:t>d</w:t>
      </w:r>
      <w:r>
        <w:rPr>
          <w:rFonts w:eastAsia="Arial"/>
        </w:rPr>
        <w:t>e f</w:t>
      </w:r>
      <w:r>
        <w:rPr>
          <w:rFonts w:eastAsia="Arial"/>
          <w:spacing w:val="1"/>
        </w:rPr>
        <w:t>o</w:t>
      </w:r>
      <w:r>
        <w:rPr>
          <w:rFonts w:eastAsia="Arial"/>
        </w:rPr>
        <w:t>r</w:t>
      </w:r>
      <w:r>
        <w:rPr>
          <w:rFonts w:eastAsia="Arial"/>
          <w:spacing w:val="2"/>
        </w:rPr>
        <w:t xml:space="preserve"> </w:t>
      </w:r>
      <w:r>
        <w:rPr>
          <w:rFonts w:eastAsia="Arial"/>
        </w:rPr>
        <w:t>st</w:t>
      </w:r>
      <w:r>
        <w:rPr>
          <w:rFonts w:eastAsia="Arial"/>
          <w:spacing w:val="-1"/>
        </w:rPr>
        <w:t>a</w:t>
      </w:r>
      <w:r>
        <w:rPr>
          <w:rFonts w:eastAsia="Arial"/>
        </w:rPr>
        <w:t>ff</w:t>
      </w:r>
      <w:r>
        <w:rPr>
          <w:rFonts w:eastAsia="Arial"/>
          <w:spacing w:val="3"/>
        </w:rPr>
        <w:t xml:space="preserve"> </w:t>
      </w:r>
      <w:r>
        <w:rPr>
          <w:rFonts w:eastAsia="Arial"/>
          <w:spacing w:val="-1"/>
        </w:rPr>
        <w:t>a</w:t>
      </w:r>
      <w:r>
        <w:rPr>
          <w:rFonts w:eastAsia="Arial"/>
          <w:spacing w:val="1"/>
        </w:rPr>
        <w:t>n</w:t>
      </w:r>
      <w:r>
        <w:rPr>
          <w:rFonts w:eastAsia="Arial"/>
        </w:rPr>
        <w:t>d st</w:t>
      </w:r>
      <w:r>
        <w:rPr>
          <w:rFonts w:eastAsia="Arial"/>
          <w:spacing w:val="1"/>
        </w:rPr>
        <w:t>a</w:t>
      </w:r>
      <w:r>
        <w:rPr>
          <w:rFonts w:eastAsia="Arial"/>
        </w:rPr>
        <w:t>k</w:t>
      </w:r>
      <w:r>
        <w:rPr>
          <w:rFonts w:eastAsia="Arial"/>
          <w:spacing w:val="1"/>
        </w:rPr>
        <w:t>e</w:t>
      </w:r>
      <w:r>
        <w:rPr>
          <w:rFonts w:eastAsia="Arial"/>
          <w:spacing w:val="-1"/>
        </w:rPr>
        <w:t>h</w:t>
      </w:r>
      <w:r>
        <w:rPr>
          <w:rFonts w:eastAsia="Arial"/>
          <w:spacing w:val="1"/>
        </w:rPr>
        <w:t>o</w:t>
      </w:r>
      <w:r>
        <w:rPr>
          <w:rFonts w:eastAsia="Arial"/>
        </w:rPr>
        <w:t>l</w:t>
      </w:r>
      <w:r>
        <w:rPr>
          <w:rFonts w:eastAsia="Arial"/>
          <w:spacing w:val="1"/>
        </w:rPr>
        <w:t>de</w:t>
      </w:r>
      <w:r>
        <w:rPr>
          <w:rFonts w:eastAsia="Arial"/>
        </w:rPr>
        <w:t>rs,</w:t>
      </w:r>
      <w:r>
        <w:rPr>
          <w:rFonts w:eastAsia="Arial"/>
          <w:spacing w:val="-8"/>
        </w:rPr>
        <w:t xml:space="preserve"> </w:t>
      </w:r>
      <w:r>
        <w:rPr>
          <w:rFonts w:eastAsia="Arial"/>
          <w:spacing w:val="-2"/>
        </w:rPr>
        <w:t>t</w:t>
      </w:r>
      <w:r>
        <w:rPr>
          <w:rFonts w:eastAsia="Arial"/>
          <w:spacing w:val="1"/>
        </w:rPr>
        <w:t>h</w:t>
      </w:r>
      <w:r>
        <w:rPr>
          <w:rFonts w:eastAsia="Arial"/>
        </w:rPr>
        <w:t>is</w:t>
      </w:r>
      <w:r>
        <w:rPr>
          <w:rFonts w:eastAsia="Arial"/>
          <w:spacing w:val="1"/>
        </w:rPr>
        <w:t xml:space="preserve"> do</w:t>
      </w:r>
      <w:r>
        <w:rPr>
          <w:rFonts w:eastAsia="Arial"/>
          <w:spacing w:val="-2"/>
        </w:rPr>
        <w:t>c</w:t>
      </w:r>
      <w:r>
        <w:rPr>
          <w:rFonts w:eastAsia="Arial"/>
          <w:spacing w:val="1"/>
        </w:rPr>
        <w:t>u</w:t>
      </w:r>
      <w:r>
        <w:rPr>
          <w:rFonts w:eastAsia="Arial"/>
          <w:spacing w:val="2"/>
        </w:rPr>
        <w:t>m</w:t>
      </w:r>
      <w:r>
        <w:rPr>
          <w:rFonts w:eastAsia="Arial"/>
          <w:spacing w:val="-1"/>
        </w:rPr>
        <w:t>e</w:t>
      </w:r>
      <w:r>
        <w:rPr>
          <w:rFonts w:eastAsia="Arial"/>
          <w:spacing w:val="1"/>
        </w:rPr>
        <w:t>n</w:t>
      </w:r>
      <w:r>
        <w:rPr>
          <w:rFonts w:eastAsia="Arial"/>
        </w:rPr>
        <w:t>t</w:t>
      </w:r>
      <w:r>
        <w:rPr>
          <w:rFonts w:eastAsia="Arial"/>
          <w:spacing w:val="10"/>
        </w:rPr>
        <w:t xml:space="preserve"> </w:t>
      </w:r>
      <w:r>
        <w:rPr>
          <w:rFonts w:eastAsia="Arial"/>
        </w:rPr>
        <w:t>is</w:t>
      </w:r>
      <w:r>
        <w:rPr>
          <w:rFonts w:eastAsia="Arial"/>
          <w:spacing w:val="3"/>
        </w:rPr>
        <w:t xml:space="preserve"> </w:t>
      </w:r>
      <w:r>
        <w:rPr>
          <w:rFonts w:eastAsia="Arial"/>
        </w:rPr>
        <w:t>i</w:t>
      </w:r>
      <w:r>
        <w:rPr>
          <w:rFonts w:eastAsia="Arial"/>
          <w:spacing w:val="1"/>
        </w:rPr>
        <w:t>n</w:t>
      </w:r>
      <w:r>
        <w:rPr>
          <w:rFonts w:eastAsia="Arial"/>
        </w:rPr>
        <w:t>t</w:t>
      </w:r>
      <w:r>
        <w:rPr>
          <w:rFonts w:eastAsia="Arial"/>
          <w:spacing w:val="-1"/>
        </w:rPr>
        <w:t>e</w:t>
      </w:r>
      <w:r>
        <w:rPr>
          <w:rFonts w:eastAsia="Arial"/>
          <w:spacing w:val="1"/>
        </w:rPr>
        <w:t>nd</w:t>
      </w:r>
      <w:r>
        <w:rPr>
          <w:rFonts w:eastAsia="Arial"/>
          <w:spacing w:val="-1"/>
        </w:rPr>
        <w:t>e</w:t>
      </w:r>
      <w:r>
        <w:rPr>
          <w:rFonts w:eastAsia="Arial"/>
        </w:rPr>
        <w:t>d</w:t>
      </w:r>
      <w:r>
        <w:rPr>
          <w:rFonts w:eastAsia="Arial"/>
          <w:spacing w:val="-3"/>
        </w:rPr>
        <w:t xml:space="preserve"> </w:t>
      </w:r>
      <w:r>
        <w:rPr>
          <w:rFonts w:eastAsia="Arial"/>
        </w:rPr>
        <w:t>to s</w:t>
      </w:r>
      <w:r>
        <w:rPr>
          <w:rFonts w:eastAsia="Arial"/>
          <w:spacing w:val="1"/>
        </w:rPr>
        <w:t>a</w:t>
      </w:r>
      <w:r>
        <w:rPr>
          <w:rFonts w:eastAsia="Arial"/>
        </w:rPr>
        <w:t>ti</w:t>
      </w:r>
      <w:r>
        <w:rPr>
          <w:rFonts w:eastAsia="Arial"/>
          <w:spacing w:val="-2"/>
        </w:rPr>
        <w:t>s</w:t>
      </w:r>
      <w:r>
        <w:rPr>
          <w:rFonts w:eastAsia="Arial"/>
          <w:spacing w:val="3"/>
        </w:rPr>
        <w:t>f</w:t>
      </w:r>
      <w:r>
        <w:rPr>
          <w:rFonts w:eastAsia="Arial"/>
        </w:rPr>
        <w:t>y</w:t>
      </w:r>
      <w:r>
        <w:rPr>
          <w:rFonts w:eastAsia="Arial"/>
          <w:spacing w:val="2"/>
        </w:rPr>
        <w:t xml:space="preserve"> T</w:t>
      </w:r>
      <w:r>
        <w:rPr>
          <w:rFonts w:eastAsia="Arial"/>
        </w:rPr>
        <w:t>itle</w:t>
      </w:r>
      <w:r>
        <w:rPr>
          <w:rFonts w:eastAsia="Arial"/>
          <w:spacing w:val="6"/>
        </w:rPr>
        <w:t xml:space="preserve"> </w:t>
      </w:r>
      <w:r>
        <w:rPr>
          <w:rFonts w:eastAsia="Arial"/>
          <w:spacing w:val="1"/>
        </w:rPr>
        <w:t>V</w:t>
      </w:r>
      <w:r>
        <w:rPr>
          <w:rFonts w:eastAsia="Arial"/>
        </w:rPr>
        <w:t>I</w:t>
      </w:r>
      <w:r>
        <w:rPr>
          <w:rFonts w:eastAsia="Arial"/>
          <w:spacing w:val="8"/>
        </w:rPr>
        <w:t xml:space="preserve"> </w:t>
      </w:r>
      <w:r>
        <w:rPr>
          <w:rFonts w:eastAsia="Arial"/>
          <w:spacing w:val="-1"/>
        </w:rPr>
        <w:t>o</w:t>
      </w:r>
      <w:r>
        <w:rPr>
          <w:rFonts w:eastAsia="Arial"/>
        </w:rPr>
        <w:t>f</w:t>
      </w:r>
      <w:r>
        <w:rPr>
          <w:rFonts w:eastAsia="Arial"/>
          <w:spacing w:val="8"/>
        </w:rPr>
        <w:t xml:space="preserve"> </w:t>
      </w:r>
      <w:r>
        <w:rPr>
          <w:rFonts w:eastAsia="Arial"/>
        </w:rPr>
        <w:t>t</w:t>
      </w:r>
      <w:r>
        <w:rPr>
          <w:rFonts w:eastAsia="Arial"/>
          <w:spacing w:val="1"/>
        </w:rPr>
        <w:t>h</w:t>
      </w:r>
      <w:r>
        <w:rPr>
          <w:rFonts w:eastAsia="Arial"/>
        </w:rPr>
        <w:t>e</w:t>
      </w:r>
      <w:r>
        <w:rPr>
          <w:rFonts w:eastAsia="Arial"/>
          <w:spacing w:val="5"/>
        </w:rPr>
        <w:t xml:space="preserve"> </w:t>
      </w:r>
      <w:r>
        <w:rPr>
          <w:rFonts w:eastAsia="Arial"/>
        </w:rPr>
        <w:t>Civil</w:t>
      </w:r>
      <w:r>
        <w:rPr>
          <w:rFonts w:eastAsia="Arial"/>
          <w:spacing w:val="5"/>
        </w:rPr>
        <w:t xml:space="preserve"> </w:t>
      </w:r>
      <w:r>
        <w:rPr>
          <w:rFonts w:eastAsia="Arial"/>
        </w:rPr>
        <w:t>R</w:t>
      </w:r>
      <w:r>
        <w:rPr>
          <w:rFonts w:eastAsia="Arial"/>
          <w:spacing w:val="2"/>
        </w:rPr>
        <w:t>i</w:t>
      </w:r>
      <w:r>
        <w:rPr>
          <w:rFonts w:eastAsia="Arial"/>
          <w:spacing w:val="-1"/>
        </w:rPr>
        <w:t>g</w:t>
      </w:r>
      <w:r>
        <w:rPr>
          <w:rFonts w:eastAsia="Arial"/>
          <w:spacing w:val="1"/>
        </w:rPr>
        <w:t>h</w:t>
      </w:r>
      <w:r>
        <w:rPr>
          <w:rFonts w:eastAsia="Arial"/>
        </w:rPr>
        <w:t>ts</w:t>
      </w:r>
      <w:r>
        <w:rPr>
          <w:rFonts w:eastAsia="Arial"/>
          <w:spacing w:val="3"/>
        </w:rPr>
        <w:t xml:space="preserve"> </w:t>
      </w:r>
      <w:r>
        <w:rPr>
          <w:rFonts w:eastAsia="Arial"/>
          <w:spacing w:val="1"/>
        </w:rPr>
        <w:t>A</w:t>
      </w:r>
      <w:r>
        <w:rPr>
          <w:rFonts w:eastAsia="Arial"/>
        </w:rPr>
        <w:t>ct</w:t>
      </w:r>
      <w:r>
        <w:rPr>
          <w:rFonts w:eastAsia="Arial"/>
          <w:spacing w:val="7"/>
        </w:rPr>
        <w:t xml:space="preserve"> </w:t>
      </w:r>
      <w:r>
        <w:rPr>
          <w:rFonts w:eastAsia="Arial"/>
          <w:spacing w:val="-1"/>
        </w:rPr>
        <w:t>o</w:t>
      </w:r>
      <w:r>
        <w:rPr>
          <w:rFonts w:eastAsia="Arial"/>
        </w:rPr>
        <w:t>f</w:t>
      </w:r>
      <w:r>
        <w:rPr>
          <w:rFonts w:eastAsia="Arial"/>
          <w:spacing w:val="10"/>
        </w:rPr>
        <w:t xml:space="preserve"> </w:t>
      </w:r>
      <w:r>
        <w:rPr>
          <w:rFonts w:eastAsia="Arial"/>
          <w:spacing w:val="1"/>
        </w:rPr>
        <w:t>1</w:t>
      </w:r>
      <w:r>
        <w:rPr>
          <w:rFonts w:eastAsia="Arial"/>
          <w:spacing w:val="-1"/>
        </w:rPr>
        <w:t>96</w:t>
      </w:r>
      <w:r>
        <w:rPr>
          <w:rFonts w:eastAsia="Arial"/>
          <w:spacing w:val="1"/>
        </w:rPr>
        <w:t>4</w:t>
      </w:r>
      <w:r>
        <w:rPr>
          <w:rFonts w:eastAsia="Arial"/>
        </w:rPr>
        <w:t>,</w:t>
      </w:r>
      <w:r>
        <w:rPr>
          <w:rFonts w:eastAsia="Arial"/>
          <w:spacing w:val="4"/>
        </w:rPr>
        <w:t xml:space="preserve"> </w:t>
      </w:r>
      <w:r>
        <w:rPr>
          <w:rFonts w:eastAsia="Arial"/>
          <w:spacing w:val="1"/>
        </w:rPr>
        <w:t>E</w:t>
      </w:r>
      <w:r>
        <w:rPr>
          <w:rFonts w:eastAsia="Arial"/>
          <w:spacing w:val="-2"/>
        </w:rPr>
        <w:t>x</w:t>
      </w:r>
      <w:r>
        <w:rPr>
          <w:rFonts w:eastAsia="Arial"/>
          <w:spacing w:val="1"/>
        </w:rPr>
        <w:t>e</w:t>
      </w:r>
      <w:r>
        <w:rPr>
          <w:rFonts w:eastAsia="Arial"/>
        </w:rPr>
        <w:t>c</w:t>
      </w:r>
      <w:r>
        <w:rPr>
          <w:rFonts w:eastAsia="Arial"/>
          <w:spacing w:val="1"/>
        </w:rPr>
        <w:t>u</w:t>
      </w:r>
      <w:r>
        <w:rPr>
          <w:rFonts w:eastAsia="Arial"/>
        </w:rPr>
        <w:t>ti</w:t>
      </w:r>
      <w:r>
        <w:rPr>
          <w:rFonts w:eastAsia="Arial"/>
          <w:spacing w:val="-2"/>
        </w:rPr>
        <w:t>v</w:t>
      </w:r>
      <w:r>
        <w:rPr>
          <w:rFonts w:eastAsia="Arial"/>
        </w:rPr>
        <w:t xml:space="preserve">e </w:t>
      </w:r>
      <w:r>
        <w:rPr>
          <w:rFonts w:eastAsia="Arial"/>
          <w:spacing w:val="1"/>
        </w:rPr>
        <w:t>O</w:t>
      </w:r>
      <w:r>
        <w:rPr>
          <w:rFonts w:eastAsia="Arial"/>
        </w:rPr>
        <w:t>r</w:t>
      </w:r>
      <w:r>
        <w:rPr>
          <w:rFonts w:eastAsia="Arial"/>
          <w:spacing w:val="1"/>
        </w:rPr>
        <w:t>de</w:t>
      </w:r>
      <w:r>
        <w:rPr>
          <w:rFonts w:eastAsia="Arial"/>
        </w:rPr>
        <w:t>r</w:t>
      </w:r>
      <w:r>
        <w:rPr>
          <w:rFonts w:eastAsia="Arial"/>
          <w:spacing w:val="3"/>
        </w:rPr>
        <w:t xml:space="preserve"> </w:t>
      </w:r>
      <w:r>
        <w:rPr>
          <w:rFonts w:eastAsia="Arial"/>
          <w:spacing w:val="13"/>
        </w:rPr>
        <w:t>1</w:t>
      </w:r>
      <w:r>
        <w:rPr>
          <w:rFonts w:eastAsia="Arial"/>
          <w:spacing w:val="-1"/>
        </w:rPr>
        <w:t>2</w:t>
      </w:r>
      <w:r>
        <w:rPr>
          <w:rFonts w:eastAsia="Arial"/>
          <w:spacing w:val="1"/>
        </w:rPr>
        <w:t>898</w:t>
      </w:r>
      <w:r>
        <w:rPr>
          <w:rFonts w:eastAsia="Arial"/>
        </w:rPr>
        <w:t xml:space="preserve">, </w:t>
      </w:r>
      <w:r>
        <w:rPr>
          <w:rFonts w:eastAsia="Arial"/>
          <w:spacing w:val="1"/>
        </w:rPr>
        <w:t>an</w:t>
      </w:r>
      <w:r>
        <w:rPr>
          <w:rFonts w:eastAsia="Arial"/>
        </w:rPr>
        <w:t>d</w:t>
      </w:r>
      <w:r>
        <w:rPr>
          <w:rFonts w:eastAsia="Arial"/>
          <w:spacing w:val="6"/>
        </w:rPr>
        <w:t xml:space="preserve"> </w:t>
      </w:r>
      <w:r>
        <w:rPr>
          <w:rFonts w:eastAsia="Arial"/>
        </w:rPr>
        <w:t>r</w:t>
      </w:r>
      <w:r>
        <w:rPr>
          <w:rFonts w:eastAsia="Arial"/>
          <w:spacing w:val="1"/>
        </w:rPr>
        <w:t>e</w:t>
      </w:r>
      <w:r>
        <w:rPr>
          <w:rFonts w:eastAsia="Arial"/>
          <w:spacing w:val="-3"/>
        </w:rPr>
        <w:t>l</w:t>
      </w:r>
      <w:r>
        <w:rPr>
          <w:rFonts w:eastAsia="Arial"/>
          <w:spacing w:val="1"/>
        </w:rPr>
        <w:t>a</w:t>
      </w:r>
      <w:r>
        <w:rPr>
          <w:rFonts w:eastAsia="Arial"/>
        </w:rPr>
        <w:t>t</w:t>
      </w:r>
      <w:r>
        <w:rPr>
          <w:rFonts w:eastAsia="Arial"/>
          <w:spacing w:val="-1"/>
        </w:rPr>
        <w:t>e</w:t>
      </w:r>
      <w:r>
        <w:rPr>
          <w:rFonts w:eastAsia="Arial"/>
        </w:rPr>
        <w:t>d</w:t>
      </w:r>
      <w:r>
        <w:rPr>
          <w:rFonts w:eastAsia="Arial"/>
          <w:spacing w:val="3"/>
        </w:rPr>
        <w:t xml:space="preserve"> </w:t>
      </w:r>
      <w:r>
        <w:rPr>
          <w:rFonts w:eastAsia="Arial"/>
        </w:rPr>
        <w:t>ci</w:t>
      </w:r>
      <w:r>
        <w:rPr>
          <w:rFonts w:eastAsia="Arial"/>
          <w:spacing w:val="-2"/>
        </w:rPr>
        <w:t>v</w:t>
      </w:r>
      <w:r>
        <w:rPr>
          <w:rFonts w:eastAsia="Arial"/>
        </w:rPr>
        <w:t>il ri</w:t>
      </w:r>
      <w:r>
        <w:rPr>
          <w:rFonts w:eastAsia="Arial"/>
          <w:spacing w:val="-1"/>
        </w:rPr>
        <w:t>g</w:t>
      </w:r>
      <w:r>
        <w:rPr>
          <w:rFonts w:eastAsia="Arial"/>
          <w:spacing w:val="1"/>
        </w:rPr>
        <w:t>h</w:t>
      </w:r>
      <w:r>
        <w:rPr>
          <w:rFonts w:eastAsia="Arial"/>
        </w:rPr>
        <w:t>ts</w:t>
      </w:r>
      <w:r>
        <w:rPr>
          <w:rFonts w:eastAsia="Arial"/>
          <w:spacing w:val="3"/>
        </w:rPr>
        <w:t xml:space="preserve"> </w:t>
      </w:r>
      <w:r>
        <w:rPr>
          <w:rFonts w:eastAsia="Arial"/>
        </w:rPr>
        <w:t>l</w:t>
      </w:r>
      <w:r>
        <w:rPr>
          <w:rFonts w:eastAsia="Arial"/>
          <w:spacing w:val="1"/>
        </w:rPr>
        <w:t>a</w:t>
      </w:r>
      <w:r>
        <w:rPr>
          <w:rFonts w:eastAsia="Arial"/>
          <w:spacing w:val="-2"/>
        </w:rPr>
        <w:t>w</w:t>
      </w:r>
      <w:r>
        <w:rPr>
          <w:rFonts w:eastAsia="Arial"/>
          <w:spacing w:val="1"/>
        </w:rPr>
        <w:t>s</w:t>
      </w:r>
      <w:r>
        <w:rPr>
          <w:rFonts w:eastAsia="Arial"/>
        </w:rPr>
        <w:t>,</w:t>
      </w:r>
      <w:r>
        <w:rPr>
          <w:rFonts w:eastAsia="Arial"/>
          <w:spacing w:val="6"/>
        </w:rPr>
        <w:t xml:space="preserve"> </w:t>
      </w:r>
      <w:r>
        <w:rPr>
          <w:rFonts w:eastAsia="Arial"/>
          <w:spacing w:val="-2"/>
        </w:rPr>
        <w:t>w</w:t>
      </w:r>
      <w:r>
        <w:rPr>
          <w:rFonts w:eastAsia="Arial"/>
          <w:spacing w:val="1"/>
        </w:rPr>
        <w:t>h</w:t>
      </w:r>
      <w:r>
        <w:rPr>
          <w:rFonts w:eastAsia="Arial"/>
        </w:rPr>
        <w:t>ich</w:t>
      </w:r>
      <w:r>
        <w:rPr>
          <w:rFonts w:eastAsia="Arial"/>
          <w:spacing w:val="4"/>
        </w:rPr>
        <w:t xml:space="preserve"> </w:t>
      </w:r>
      <w:r>
        <w:rPr>
          <w:rFonts w:eastAsia="Arial"/>
          <w:spacing w:val="1"/>
        </w:rPr>
        <w:t>he</w:t>
      </w:r>
      <w:r>
        <w:rPr>
          <w:rFonts w:eastAsia="Arial"/>
        </w:rPr>
        <w:t>lp</w:t>
      </w:r>
      <w:r>
        <w:rPr>
          <w:rFonts w:eastAsia="Arial"/>
          <w:spacing w:val="5"/>
        </w:rPr>
        <w:t xml:space="preserve"> </w:t>
      </w:r>
      <w:r>
        <w:rPr>
          <w:rFonts w:eastAsia="Arial"/>
          <w:spacing w:val="1"/>
        </w:rPr>
        <w:t>a</w:t>
      </w:r>
      <w:r>
        <w:rPr>
          <w:rFonts w:eastAsia="Arial"/>
        </w:rPr>
        <w:t>ss</w:t>
      </w:r>
      <w:r>
        <w:rPr>
          <w:rFonts w:eastAsia="Arial"/>
          <w:spacing w:val="1"/>
        </w:rPr>
        <w:t>u</w:t>
      </w:r>
      <w:r>
        <w:rPr>
          <w:rFonts w:eastAsia="Arial"/>
        </w:rPr>
        <w:t>re</w:t>
      </w:r>
      <w:r>
        <w:rPr>
          <w:rFonts w:eastAsia="Arial"/>
          <w:spacing w:val="1"/>
        </w:rPr>
        <w:t xml:space="preserve"> </w:t>
      </w:r>
      <w:r>
        <w:rPr>
          <w:rFonts w:eastAsia="Arial"/>
        </w:rPr>
        <w:t>t</w:t>
      </w:r>
      <w:r>
        <w:rPr>
          <w:rFonts w:eastAsia="Arial"/>
          <w:spacing w:val="-1"/>
        </w:rPr>
        <w:t>h</w:t>
      </w:r>
      <w:r>
        <w:rPr>
          <w:rFonts w:eastAsia="Arial"/>
          <w:spacing w:val="1"/>
        </w:rPr>
        <w:t>a</w:t>
      </w:r>
      <w:r>
        <w:rPr>
          <w:rFonts w:eastAsia="Arial"/>
        </w:rPr>
        <w:t>t</w:t>
      </w:r>
      <w:r>
        <w:rPr>
          <w:rFonts w:eastAsia="Arial"/>
          <w:spacing w:val="10"/>
        </w:rPr>
        <w:t xml:space="preserve"> </w:t>
      </w:r>
      <w:r>
        <w:rPr>
          <w:rFonts w:eastAsia="Arial"/>
          <w:spacing w:val="-2"/>
        </w:rPr>
        <w:t>R</w:t>
      </w:r>
      <w:r>
        <w:rPr>
          <w:rFonts w:eastAsia="Arial"/>
          <w:spacing w:val="2"/>
        </w:rPr>
        <w:t>T</w:t>
      </w:r>
      <w:r>
        <w:rPr>
          <w:rFonts w:eastAsia="Arial"/>
        </w:rPr>
        <w:t>’s</w:t>
      </w:r>
      <w:r>
        <w:rPr>
          <w:rFonts w:eastAsia="Arial"/>
          <w:spacing w:val="4"/>
        </w:rPr>
        <w:t xml:space="preserve"> </w:t>
      </w:r>
      <w:r>
        <w:rPr>
          <w:rFonts w:eastAsia="Arial"/>
        </w:rPr>
        <w:t>s</w:t>
      </w:r>
      <w:r>
        <w:rPr>
          <w:rFonts w:eastAsia="Arial"/>
          <w:spacing w:val="1"/>
        </w:rPr>
        <w:t>e</w:t>
      </w:r>
      <w:r>
        <w:rPr>
          <w:rFonts w:eastAsia="Arial"/>
          <w:spacing w:val="-3"/>
        </w:rPr>
        <w:t>r</w:t>
      </w:r>
      <w:r>
        <w:rPr>
          <w:rFonts w:eastAsia="Arial"/>
          <w:spacing w:val="-2"/>
        </w:rPr>
        <w:t>v</w:t>
      </w:r>
      <w:r>
        <w:rPr>
          <w:rFonts w:eastAsia="Arial"/>
        </w:rPr>
        <w:t>ic</w:t>
      </w:r>
      <w:r>
        <w:rPr>
          <w:rFonts w:eastAsia="Arial"/>
          <w:spacing w:val="1"/>
        </w:rPr>
        <w:t>e</w:t>
      </w:r>
      <w:r>
        <w:rPr>
          <w:rFonts w:eastAsia="Arial"/>
        </w:rPr>
        <w:t xml:space="preserve">s </w:t>
      </w:r>
      <w:r>
        <w:rPr>
          <w:rFonts w:eastAsia="Arial"/>
          <w:spacing w:val="1"/>
        </w:rPr>
        <w:t>a</w:t>
      </w:r>
      <w:r>
        <w:rPr>
          <w:rFonts w:eastAsia="Arial"/>
        </w:rPr>
        <w:t>re</w:t>
      </w:r>
      <w:r>
        <w:rPr>
          <w:rFonts w:eastAsia="Arial"/>
          <w:spacing w:val="6"/>
        </w:rPr>
        <w:t xml:space="preserve"> </w:t>
      </w:r>
      <w:r>
        <w:rPr>
          <w:rFonts w:eastAsia="Arial"/>
          <w:spacing w:val="1"/>
        </w:rPr>
        <w:t>p</w:t>
      </w:r>
      <w:r>
        <w:rPr>
          <w:rFonts w:eastAsia="Arial"/>
        </w:rPr>
        <w:t>r</w:t>
      </w:r>
      <w:r>
        <w:rPr>
          <w:rFonts w:eastAsia="Arial"/>
          <w:spacing w:val="1"/>
        </w:rPr>
        <w:t>o</w:t>
      </w:r>
      <w:r>
        <w:rPr>
          <w:rFonts w:eastAsia="Arial"/>
          <w:spacing w:val="-2"/>
        </w:rPr>
        <w:t>v</w:t>
      </w:r>
      <w:r>
        <w:rPr>
          <w:rFonts w:eastAsia="Arial"/>
        </w:rPr>
        <w:t>i</w:t>
      </w:r>
      <w:r>
        <w:rPr>
          <w:rFonts w:eastAsia="Arial"/>
          <w:spacing w:val="1"/>
        </w:rPr>
        <w:t>de</w:t>
      </w:r>
      <w:r>
        <w:rPr>
          <w:rFonts w:eastAsia="Arial"/>
        </w:rPr>
        <w:t>d</w:t>
      </w:r>
      <w:r>
        <w:rPr>
          <w:rFonts w:eastAsia="Arial"/>
          <w:spacing w:val="1"/>
        </w:rPr>
        <w:t xml:space="preserve"> </w:t>
      </w:r>
      <w:r>
        <w:rPr>
          <w:rFonts w:eastAsia="Arial"/>
        </w:rPr>
        <w:t>in</w:t>
      </w:r>
      <w:r>
        <w:rPr>
          <w:rFonts w:eastAsia="Arial"/>
          <w:spacing w:val="5"/>
        </w:rPr>
        <w:t xml:space="preserve"> </w:t>
      </w:r>
      <w:r>
        <w:rPr>
          <w:rFonts w:eastAsia="Arial"/>
        </w:rPr>
        <w:t>a</w:t>
      </w:r>
      <w:r>
        <w:rPr>
          <w:rFonts w:eastAsia="Arial"/>
          <w:spacing w:val="8"/>
        </w:rPr>
        <w:t xml:space="preserve"> </w:t>
      </w:r>
      <w:r>
        <w:rPr>
          <w:rFonts w:eastAsia="Arial"/>
          <w:spacing w:val="1"/>
        </w:rPr>
        <w:t>n</w:t>
      </w:r>
      <w:r>
        <w:rPr>
          <w:rFonts w:eastAsia="Arial"/>
          <w:spacing w:val="-1"/>
        </w:rPr>
        <w:t>o</w:t>
      </w:r>
      <w:r>
        <w:rPr>
          <w:rFonts w:eastAsia="Arial"/>
          <w:spacing w:val="7"/>
        </w:rPr>
        <w:t>n</w:t>
      </w:r>
      <w:r>
        <w:rPr>
          <w:rFonts w:eastAsia="Arial"/>
          <w:spacing w:val="-1"/>
        </w:rPr>
        <w:t>-</w:t>
      </w:r>
      <w:r>
        <w:rPr>
          <w:rFonts w:eastAsia="Arial"/>
          <w:spacing w:val="1"/>
        </w:rPr>
        <w:t>d</w:t>
      </w:r>
      <w:r>
        <w:rPr>
          <w:rFonts w:eastAsia="Arial"/>
        </w:rPr>
        <w:t>iscri</w:t>
      </w:r>
      <w:r>
        <w:rPr>
          <w:rFonts w:eastAsia="Arial"/>
          <w:spacing w:val="2"/>
        </w:rPr>
        <w:t>m</w:t>
      </w:r>
      <w:r>
        <w:rPr>
          <w:rFonts w:eastAsia="Arial"/>
        </w:rPr>
        <w:t>i</w:t>
      </w:r>
      <w:r>
        <w:rPr>
          <w:rFonts w:eastAsia="Arial"/>
          <w:spacing w:val="1"/>
        </w:rPr>
        <w:t>n</w:t>
      </w:r>
      <w:r>
        <w:rPr>
          <w:rFonts w:eastAsia="Arial"/>
          <w:spacing w:val="-1"/>
        </w:rPr>
        <w:t>a</w:t>
      </w:r>
      <w:r>
        <w:rPr>
          <w:rFonts w:eastAsia="Arial"/>
        </w:rPr>
        <w:t>t</w:t>
      </w:r>
      <w:r>
        <w:rPr>
          <w:rFonts w:eastAsia="Arial"/>
          <w:spacing w:val="1"/>
        </w:rPr>
        <w:t>o</w:t>
      </w:r>
      <w:r>
        <w:rPr>
          <w:rFonts w:eastAsia="Arial"/>
        </w:rPr>
        <w:t xml:space="preserve">ry </w:t>
      </w:r>
      <w:r>
        <w:rPr>
          <w:rFonts w:eastAsia="Arial"/>
          <w:spacing w:val="2"/>
        </w:rPr>
        <w:t>m</w:t>
      </w:r>
      <w:r>
        <w:rPr>
          <w:rFonts w:eastAsia="Arial"/>
          <w:spacing w:val="1"/>
        </w:rPr>
        <w:t>a</w:t>
      </w:r>
      <w:r>
        <w:rPr>
          <w:rFonts w:eastAsia="Arial"/>
          <w:spacing w:val="-1"/>
        </w:rPr>
        <w:t>n</w:t>
      </w:r>
      <w:r>
        <w:rPr>
          <w:rFonts w:eastAsia="Arial"/>
          <w:spacing w:val="1"/>
        </w:rPr>
        <w:t>ne</w:t>
      </w:r>
      <w:r>
        <w:rPr>
          <w:rFonts w:eastAsia="Arial"/>
        </w:rPr>
        <w:t>r,</w:t>
      </w:r>
      <w:r>
        <w:rPr>
          <w:rFonts w:eastAsia="Arial"/>
          <w:spacing w:val="-8"/>
        </w:rPr>
        <w:t xml:space="preserve"> </w:t>
      </w:r>
      <w:r>
        <w:rPr>
          <w:rFonts w:eastAsia="Arial"/>
          <w:spacing w:val="-2"/>
        </w:rPr>
        <w:t>s</w:t>
      </w:r>
      <w:r>
        <w:rPr>
          <w:rFonts w:eastAsia="Arial"/>
          <w:spacing w:val="1"/>
        </w:rPr>
        <w:t>pe</w:t>
      </w:r>
      <w:r>
        <w:rPr>
          <w:rFonts w:eastAsia="Arial"/>
        </w:rPr>
        <w:t>c</w:t>
      </w:r>
      <w:r>
        <w:rPr>
          <w:rFonts w:eastAsia="Arial"/>
          <w:spacing w:val="-3"/>
        </w:rPr>
        <w:t>i</w:t>
      </w:r>
      <w:r>
        <w:rPr>
          <w:rFonts w:eastAsia="Arial"/>
          <w:spacing w:val="3"/>
        </w:rPr>
        <w:t>f</w:t>
      </w:r>
      <w:r>
        <w:rPr>
          <w:rFonts w:eastAsia="Arial"/>
        </w:rPr>
        <w:t>ic</w:t>
      </w:r>
      <w:r>
        <w:rPr>
          <w:rFonts w:eastAsia="Arial"/>
          <w:spacing w:val="1"/>
        </w:rPr>
        <w:t>a</w:t>
      </w:r>
      <w:r>
        <w:rPr>
          <w:rFonts w:eastAsia="Arial"/>
        </w:rPr>
        <w:t>lly</w:t>
      </w:r>
      <w:r>
        <w:rPr>
          <w:rFonts w:eastAsia="Arial"/>
          <w:spacing w:val="-14"/>
        </w:rPr>
        <w:t xml:space="preserve"> </w:t>
      </w:r>
      <w:r>
        <w:rPr>
          <w:rFonts w:eastAsia="Arial"/>
          <w:spacing w:val="-2"/>
        </w:rPr>
        <w:t>w</w:t>
      </w:r>
      <w:r>
        <w:rPr>
          <w:rFonts w:eastAsia="Arial"/>
          <w:spacing w:val="2"/>
        </w:rPr>
        <w:t>i</w:t>
      </w:r>
      <w:r>
        <w:rPr>
          <w:rFonts w:eastAsia="Arial"/>
        </w:rPr>
        <w:t>th</w:t>
      </w:r>
      <w:r>
        <w:rPr>
          <w:rFonts w:eastAsia="Arial"/>
          <w:spacing w:val="-3"/>
        </w:rPr>
        <w:t xml:space="preserve"> </w:t>
      </w:r>
      <w:r>
        <w:rPr>
          <w:rFonts w:eastAsia="Arial"/>
        </w:rPr>
        <w:t>r</w:t>
      </w:r>
      <w:r>
        <w:rPr>
          <w:rFonts w:eastAsia="Arial"/>
          <w:spacing w:val="1"/>
        </w:rPr>
        <w:t>e</w:t>
      </w:r>
      <w:r>
        <w:rPr>
          <w:rFonts w:eastAsia="Arial"/>
          <w:spacing w:val="-1"/>
        </w:rPr>
        <w:t>g</w:t>
      </w:r>
      <w:r>
        <w:rPr>
          <w:rFonts w:eastAsia="Arial"/>
          <w:spacing w:val="1"/>
        </w:rPr>
        <w:t>a</w:t>
      </w:r>
      <w:r>
        <w:rPr>
          <w:rFonts w:eastAsia="Arial"/>
        </w:rPr>
        <w:t>r</w:t>
      </w:r>
      <w:r>
        <w:rPr>
          <w:rFonts w:eastAsia="Arial"/>
          <w:spacing w:val="1"/>
        </w:rPr>
        <w:t>d</w:t>
      </w:r>
      <w:r>
        <w:rPr>
          <w:rFonts w:eastAsia="Arial"/>
        </w:rPr>
        <w:t>s</w:t>
      </w:r>
      <w:r>
        <w:rPr>
          <w:rFonts w:eastAsia="Arial"/>
          <w:spacing w:val="-8"/>
        </w:rPr>
        <w:t xml:space="preserve"> </w:t>
      </w:r>
      <w:r>
        <w:rPr>
          <w:rFonts w:eastAsia="Arial"/>
          <w:spacing w:val="-2"/>
        </w:rPr>
        <w:t>t</w:t>
      </w:r>
      <w:r>
        <w:rPr>
          <w:rFonts w:eastAsia="Arial"/>
        </w:rPr>
        <w:t>o</w:t>
      </w:r>
      <w:r>
        <w:rPr>
          <w:rFonts w:eastAsia="Arial"/>
          <w:spacing w:val="-1"/>
        </w:rPr>
        <w:t xml:space="preserve"> </w:t>
      </w:r>
      <w:r>
        <w:rPr>
          <w:rFonts w:eastAsia="Arial"/>
          <w:spacing w:val="2"/>
        </w:rPr>
        <w:t>m</w:t>
      </w:r>
      <w:r>
        <w:rPr>
          <w:rFonts w:eastAsia="Arial"/>
          <w:spacing w:val="-3"/>
        </w:rPr>
        <w:t>i</w:t>
      </w:r>
      <w:r>
        <w:rPr>
          <w:rFonts w:eastAsia="Arial"/>
          <w:spacing w:val="1"/>
        </w:rPr>
        <w:t>no</w:t>
      </w:r>
      <w:r>
        <w:rPr>
          <w:rFonts w:eastAsia="Arial"/>
        </w:rPr>
        <w:t>rity</w:t>
      </w:r>
      <w:r>
        <w:rPr>
          <w:rFonts w:eastAsia="Arial"/>
          <w:spacing w:val="-10"/>
        </w:rPr>
        <w:t xml:space="preserve"> </w:t>
      </w:r>
      <w:r>
        <w:rPr>
          <w:rFonts w:eastAsia="Arial"/>
          <w:spacing w:val="1"/>
        </w:rPr>
        <w:t>popu</w:t>
      </w:r>
      <w:r>
        <w:rPr>
          <w:rFonts w:eastAsia="Arial"/>
        </w:rPr>
        <w:t>l</w:t>
      </w:r>
      <w:r>
        <w:rPr>
          <w:rFonts w:eastAsia="Arial"/>
          <w:spacing w:val="-1"/>
        </w:rPr>
        <w:t>a</w:t>
      </w:r>
      <w:r>
        <w:rPr>
          <w:rFonts w:eastAsia="Arial"/>
        </w:rPr>
        <w:t>ti</w:t>
      </w:r>
      <w:r>
        <w:rPr>
          <w:rFonts w:eastAsia="Arial"/>
          <w:spacing w:val="1"/>
        </w:rPr>
        <w:t>on</w:t>
      </w:r>
      <w:r>
        <w:rPr>
          <w:rFonts w:eastAsia="Arial"/>
        </w:rPr>
        <w:t>s</w:t>
      </w:r>
      <w:r>
        <w:rPr>
          <w:rFonts w:eastAsia="Arial"/>
          <w:spacing w:val="-14"/>
        </w:rPr>
        <w:t xml:space="preserve"> </w:t>
      </w:r>
      <w:r>
        <w:rPr>
          <w:rFonts w:eastAsia="Arial"/>
          <w:spacing w:val="1"/>
        </w:rPr>
        <w:t>an</w:t>
      </w:r>
      <w:r>
        <w:rPr>
          <w:rFonts w:eastAsia="Arial"/>
        </w:rPr>
        <w:t>d</w:t>
      </w:r>
      <w:r>
        <w:rPr>
          <w:rFonts w:eastAsia="Arial"/>
          <w:spacing w:val="-5"/>
        </w:rPr>
        <w:t xml:space="preserve"> </w:t>
      </w:r>
      <w:r>
        <w:rPr>
          <w:rFonts w:eastAsia="Arial"/>
        </w:rPr>
        <w:t>l</w:t>
      </w:r>
      <w:r>
        <w:rPr>
          <w:rFonts w:eastAsia="Arial"/>
          <w:spacing w:val="1"/>
        </w:rPr>
        <w:t>o</w:t>
      </w:r>
      <w:r>
        <w:rPr>
          <w:rFonts w:eastAsia="Arial"/>
          <w:spacing w:val="7"/>
        </w:rPr>
        <w:t>w</w:t>
      </w:r>
      <w:r>
        <w:rPr>
          <w:rFonts w:eastAsia="Arial"/>
          <w:spacing w:val="-1"/>
        </w:rPr>
        <w:t>-</w:t>
      </w:r>
      <w:r>
        <w:rPr>
          <w:rFonts w:eastAsia="Arial"/>
        </w:rPr>
        <w:t>i</w:t>
      </w:r>
      <w:r>
        <w:rPr>
          <w:rFonts w:eastAsia="Arial"/>
          <w:spacing w:val="1"/>
        </w:rPr>
        <w:t>n</w:t>
      </w:r>
      <w:r>
        <w:rPr>
          <w:rFonts w:eastAsia="Arial"/>
          <w:spacing w:val="2"/>
        </w:rPr>
        <w:t>c</w:t>
      </w:r>
      <w:r>
        <w:rPr>
          <w:rFonts w:eastAsia="Arial"/>
          <w:spacing w:val="1"/>
        </w:rPr>
        <w:t>o</w:t>
      </w:r>
      <w:r>
        <w:rPr>
          <w:rFonts w:eastAsia="Arial"/>
          <w:spacing w:val="2"/>
        </w:rPr>
        <w:t>m</w:t>
      </w:r>
      <w:r>
        <w:rPr>
          <w:rFonts w:eastAsia="Arial"/>
        </w:rPr>
        <w:t>e</w:t>
      </w:r>
      <w:r>
        <w:rPr>
          <w:rFonts w:eastAsia="Arial"/>
          <w:spacing w:val="-13"/>
        </w:rPr>
        <w:t xml:space="preserve"> </w:t>
      </w:r>
      <w:r>
        <w:rPr>
          <w:rFonts w:eastAsia="Arial"/>
          <w:spacing w:val="1"/>
        </w:rPr>
        <w:t>p</w:t>
      </w:r>
      <w:r>
        <w:rPr>
          <w:rFonts w:eastAsia="Arial"/>
          <w:spacing w:val="-1"/>
        </w:rPr>
        <w:t>o</w:t>
      </w:r>
      <w:r>
        <w:rPr>
          <w:rFonts w:eastAsia="Arial"/>
          <w:spacing w:val="1"/>
        </w:rPr>
        <w:t>pu</w:t>
      </w:r>
      <w:r>
        <w:rPr>
          <w:rFonts w:eastAsia="Arial"/>
        </w:rPr>
        <w:t>l</w:t>
      </w:r>
      <w:r>
        <w:rPr>
          <w:rFonts w:eastAsia="Arial"/>
          <w:spacing w:val="-1"/>
        </w:rPr>
        <w:t>a</w:t>
      </w:r>
      <w:r>
        <w:rPr>
          <w:rFonts w:eastAsia="Arial"/>
        </w:rPr>
        <w:t>ti</w:t>
      </w:r>
      <w:r>
        <w:rPr>
          <w:rFonts w:eastAsia="Arial"/>
          <w:spacing w:val="1"/>
        </w:rPr>
        <w:t>on</w:t>
      </w:r>
      <w:r>
        <w:rPr>
          <w:rFonts w:eastAsia="Arial"/>
        </w:rPr>
        <w:t>s.</w:t>
      </w:r>
    </w:p>
    <w:p w14:paraId="5604F4C9" w14:textId="517DEDBE" w:rsidR="00630C9A" w:rsidRPr="00BC51F7" w:rsidRDefault="00630C9A" w:rsidP="005B06C5">
      <w:pPr>
        <w:rPr>
          <w:rFonts w:eastAsia="Arial"/>
        </w:rPr>
      </w:pPr>
      <w:r>
        <w:rPr>
          <w:rFonts w:eastAsia="Arial"/>
          <w:spacing w:val="2"/>
        </w:rPr>
        <w:t>T</w:t>
      </w:r>
      <w:r>
        <w:rPr>
          <w:rFonts w:eastAsia="Arial"/>
          <w:spacing w:val="-1"/>
        </w:rPr>
        <w:t>h</w:t>
      </w:r>
      <w:r>
        <w:rPr>
          <w:rFonts w:eastAsia="Arial"/>
        </w:rPr>
        <w:t>e</w:t>
      </w:r>
      <w:r>
        <w:rPr>
          <w:rFonts w:eastAsia="Arial"/>
          <w:spacing w:val="11"/>
        </w:rPr>
        <w:t xml:space="preserve"> </w:t>
      </w:r>
      <w:r>
        <w:rPr>
          <w:rFonts w:eastAsia="Arial"/>
        </w:rPr>
        <w:t>F</w:t>
      </w:r>
      <w:r>
        <w:rPr>
          <w:rFonts w:eastAsia="Arial"/>
          <w:spacing w:val="1"/>
        </w:rPr>
        <w:t>ede</w:t>
      </w:r>
      <w:r>
        <w:rPr>
          <w:rFonts w:eastAsia="Arial"/>
        </w:rPr>
        <w:t>r</w:t>
      </w:r>
      <w:r>
        <w:rPr>
          <w:rFonts w:eastAsia="Arial"/>
          <w:spacing w:val="1"/>
        </w:rPr>
        <w:t>a</w:t>
      </w:r>
      <w:r>
        <w:rPr>
          <w:rFonts w:eastAsia="Arial"/>
        </w:rPr>
        <w:t>l</w:t>
      </w:r>
      <w:r>
        <w:rPr>
          <w:rFonts w:eastAsia="Arial"/>
          <w:spacing w:val="3"/>
        </w:rPr>
        <w:t xml:space="preserve"> </w:t>
      </w:r>
      <w:r>
        <w:rPr>
          <w:rFonts w:eastAsia="Arial"/>
          <w:spacing w:val="2"/>
        </w:rPr>
        <w:t>T</w:t>
      </w:r>
      <w:r>
        <w:rPr>
          <w:rFonts w:eastAsia="Arial"/>
        </w:rPr>
        <w:t>r</w:t>
      </w:r>
      <w:r>
        <w:rPr>
          <w:rFonts w:eastAsia="Arial"/>
          <w:spacing w:val="1"/>
        </w:rPr>
        <w:t>an</w:t>
      </w:r>
      <w:r>
        <w:rPr>
          <w:rFonts w:eastAsia="Arial"/>
        </w:rPr>
        <w:t>sit</w:t>
      </w:r>
      <w:r>
        <w:rPr>
          <w:rFonts w:eastAsia="Arial"/>
          <w:spacing w:val="5"/>
        </w:rPr>
        <w:t xml:space="preserve"> </w:t>
      </w:r>
      <w:r>
        <w:rPr>
          <w:rFonts w:eastAsia="Arial"/>
          <w:spacing w:val="1"/>
        </w:rPr>
        <w:t>Ad</w:t>
      </w:r>
      <w:r>
        <w:rPr>
          <w:rFonts w:eastAsia="Arial"/>
          <w:spacing w:val="2"/>
        </w:rPr>
        <w:t>m</w:t>
      </w:r>
      <w:r>
        <w:rPr>
          <w:rFonts w:eastAsia="Arial"/>
          <w:spacing w:val="-3"/>
        </w:rPr>
        <w:t>i</w:t>
      </w:r>
      <w:r>
        <w:rPr>
          <w:rFonts w:eastAsia="Arial"/>
          <w:spacing w:val="1"/>
        </w:rPr>
        <w:t>n</w:t>
      </w:r>
      <w:r>
        <w:rPr>
          <w:rFonts w:eastAsia="Arial"/>
        </w:rPr>
        <w:t>istr</w:t>
      </w:r>
      <w:r>
        <w:rPr>
          <w:rFonts w:eastAsia="Arial"/>
          <w:spacing w:val="1"/>
        </w:rPr>
        <w:t>a</w:t>
      </w:r>
      <w:r>
        <w:rPr>
          <w:rFonts w:eastAsia="Arial"/>
        </w:rPr>
        <w:t>ti</w:t>
      </w:r>
      <w:r>
        <w:rPr>
          <w:rFonts w:eastAsia="Arial"/>
          <w:spacing w:val="1"/>
        </w:rPr>
        <w:t>o</w:t>
      </w:r>
      <w:r>
        <w:rPr>
          <w:rFonts w:eastAsia="Arial"/>
        </w:rPr>
        <w:t>n (</w:t>
      </w:r>
      <w:r>
        <w:rPr>
          <w:rFonts w:eastAsia="Arial"/>
          <w:spacing w:val="-2"/>
        </w:rPr>
        <w:t>F</w:t>
      </w:r>
      <w:r>
        <w:rPr>
          <w:rFonts w:eastAsia="Arial"/>
          <w:spacing w:val="2"/>
        </w:rPr>
        <w:t>T</w:t>
      </w:r>
      <w:r>
        <w:rPr>
          <w:rFonts w:eastAsia="Arial"/>
          <w:spacing w:val="1"/>
        </w:rPr>
        <w:t>A</w:t>
      </w:r>
      <w:r>
        <w:rPr>
          <w:rFonts w:eastAsia="Arial"/>
        </w:rPr>
        <w:t>)</w:t>
      </w:r>
      <w:r>
        <w:rPr>
          <w:rFonts w:eastAsia="Arial"/>
          <w:spacing w:val="8"/>
        </w:rPr>
        <w:t xml:space="preserve"> </w:t>
      </w:r>
      <w:r>
        <w:rPr>
          <w:rFonts w:eastAsia="Arial"/>
        </w:rPr>
        <w:t>r</w:t>
      </w:r>
      <w:r>
        <w:rPr>
          <w:rFonts w:eastAsia="Arial"/>
          <w:spacing w:val="1"/>
        </w:rPr>
        <w:t>e</w:t>
      </w:r>
      <w:r>
        <w:rPr>
          <w:rFonts w:eastAsia="Arial"/>
          <w:spacing w:val="-1"/>
        </w:rPr>
        <w:t>q</w:t>
      </w:r>
      <w:r>
        <w:rPr>
          <w:rFonts w:eastAsia="Arial"/>
          <w:spacing w:val="1"/>
        </w:rPr>
        <w:t>u</w:t>
      </w:r>
      <w:r>
        <w:rPr>
          <w:rFonts w:eastAsia="Arial"/>
        </w:rPr>
        <w:t>ir</w:t>
      </w:r>
      <w:r>
        <w:rPr>
          <w:rFonts w:eastAsia="Arial"/>
          <w:spacing w:val="1"/>
        </w:rPr>
        <w:t>e</w:t>
      </w:r>
      <w:r>
        <w:rPr>
          <w:rFonts w:eastAsia="Arial"/>
        </w:rPr>
        <w:t>s</w:t>
      </w:r>
      <w:r>
        <w:rPr>
          <w:rFonts w:eastAsia="Arial"/>
          <w:spacing w:val="6"/>
        </w:rPr>
        <w:t xml:space="preserve"> </w:t>
      </w:r>
      <w:r>
        <w:rPr>
          <w:rFonts w:eastAsia="Arial"/>
        </w:rPr>
        <w:t>RT</w:t>
      </w:r>
      <w:r>
        <w:rPr>
          <w:rFonts w:eastAsia="Arial"/>
          <w:spacing w:val="13"/>
        </w:rPr>
        <w:t xml:space="preserve"> </w:t>
      </w:r>
      <w:r>
        <w:rPr>
          <w:rFonts w:eastAsia="Arial"/>
        </w:rPr>
        <w:t>to</w:t>
      </w:r>
      <w:r>
        <w:rPr>
          <w:rFonts w:eastAsia="Arial"/>
          <w:spacing w:val="20"/>
        </w:rPr>
        <w:t xml:space="preserve"> </w:t>
      </w:r>
      <w:r>
        <w:rPr>
          <w:rFonts w:eastAsia="Arial"/>
          <w:spacing w:val="1"/>
        </w:rPr>
        <w:t>e</w:t>
      </w:r>
      <w:r>
        <w:rPr>
          <w:rFonts w:eastAsia="Arial"/>
        </w:rPr>
        <w:t>st</w:t>
      </w:r>
      <w:r>
        <w:rPr>
          <w:rFonts w:eastAsia="Arial"/>
          <w:spacing w:val="-1"/>
        </w:rPr>
        <w:t>a</w:t>
      </w:r>
      <w:r>
        <w:rPr>
          <w:rFonts w:eastAsia="Arial"/>
          <w:spacing w:val="1"/>
        </w:rPr>
        <w:t>b</w:t>
      </w:r>
      <w:r>
        <w:rPr>
          <w:rFonts w:eastAsia="Arial"/>
        </w:rPr>
        <w:t>lish</w:t>
      </w:r>
      <w:r>
        <w:rPr>
          <w:rFonts w:eastAsia="Arial"/>
          <w:spacing w:val="6"/>
        </w:rPr>
        <w:t xml:space="preserve"> </w:t>
      </w:r>
      <w:r>
        <w:rPr>
          <w:rFonts w:eastAsia="Arial"/>
        </w:rPr>
        <w:t>t</w:t>
      </w:r>
      <w:r>
        <w:rPr>
          <w:rFonts w:eastAsia="Arial"/>
          <w:spacing w:val="1"/>
        </w:rPr>
        <w:t>h</w:t>
      </w:r>
      <w:r>
        <w:rPr>
          <w:rFonts w:eastAsia="Arial"/>
        </w:rPr>
        <w:t>e</w:t>
      </w:r>
      <w:r>
        <w:rPr>
          <w:rFonts w:eastAsia="Arial"/>
          <w:spacing w:val="9"/>
        </w:rPr>
        <w:t xml:space="preserve"> </w:t>
      </w:r>
      <w:r>
        <w:rPr>
          <w:rFonts w:eastAsia="Arial"/>
          <w:spacing w:val="3"/>
        </w:rPr>
        <w:t>f</w:t>
      </w:r>
      <w:r>
        <w:rPr>
          <w:rFonts w:eastAsia="Arial"/>
          <w:spacing w:val="1"/>
        </w:rPr>
        <w:t>o</w:t>
      </w:r>
      <w:r>
        <w:rPr>
          <w:rFonts w:eastAsia="Arial"/>
        </w:rPr>
        <w:t>ll</w:t>
      </w:r>
      <w:r>
        <w:rPr>
          <w:rFonts w:eastAsia="Arial"/>
          <w:spacing w:val="1"/>
        </w:rPr>
        <w:t>o</w:t>
      </w:r>
      <w:r>
        <w:rPr>
          <w:rFonts w:eastAsia="Arial"/>
          <w:spacing w:val="-2"/>
        </w:rPr>
        <w:t>w</w:t>
      </w:r>
      <w:r>
        <w:rPr>
          <w:rFonts w:eastAsia="Arial"/>
        </w:rPr>
        <w:t>i</w:t>
      </w:r>
      <w:r>
        <w:rPr>
          <w:rFonts w:eastAsia="Arial"/>
          <w:spacing w:val="1"/>
        </w:rPr>
        <w:t>n</w:t>
      </w:r>
      <w:r>
        <w:rPr>
          <w:rFonts w:eastAsia="Arial"/>
        </w:rPr>
        <w:t>g</w:t>
      </w:r>
      <w:r>
        <w:rPr>
          <w:rFonts w:eastAsia="Arial"/>
          <w:spacing w:val="3"/>
        </w:rPr>
        <w:t xml:space="preserve"> f</w:t>
      </w:r>
      <w:r>
        <w:rPr>
          <w:rFonts w:eastAsia="Arial"/>
          <w:spacing w:val="1"/>
        </w:rPr>
        <w:t>ou</w:t>
      </w:r>
      <w:r>
        <w:rPr>
          <w:rFonts w:eastAsia="Arial"/>
        </w:rPr>
        <w:t>r s</w:t>
      </w:r>
      <w:r>
        <w:rPr>
          <w:rFonts w:eastAsia="Arial"/>
          <w:spacing w:val="1"/>
        </w:rPr>
        <w:t>e</w:t>
      </w:r>
      <w:r>
        <w:rPr>
          <w:rFonts w:eastAsia="Arial"/>
        </w:rPr>
        <w:t>r</w:t>
      </w:r>
      <w:r>
        <w:rPr>
          <w:rFonts w:eastAsia="Arial"/>
          <w:spacing w:val="-2"/>
        </w:rPr>
        <w:t>v</w:t>
      </w:r>
      <w:r>
        <w:rPr>
          <w:rFonts w:eastAsia="Arial"/>
        </w:rPr>
        <w:t>ice</w:t>
      </w:r>
      <w:r>
        <w:rPr>
          <w:rFonts w:eastAsia="Arial"/>
          <w:spacing w:val="-7"/>
        </w:rPr>
        <w:t xml:space="preserve"> </w:t>
      </w:r>
      <w:r>
        <w:rPr>
          <w:rFonts w:eastAsia="Arial"/>
        </w:rPr>
        <w:t>st</w:t>
      </w:r>
      <w:r>
        <w:rPr>
          <w:rFonts w:eastAsia="Arial"/>
          <w:spacing w:val="1"/>
        </w:rPr>
        <w:t>anda</w:t>
      </w:r>
      <w:r>
        <w:rPr>
          <w:rFonts w:eastAsia="Arial"/>
        </w:rPr>
        <w:t>r</w:t>
      </w:r>
      <w:r>
        <w:rPr>
          <w:rFonts w:eastAsia="Arial"/>
          <w:spacing w:val="1"/>
        </w:rPr>
        <w:t>d</w:t>
      </w:r>
      <w:r>
        <w:rPr>
          <w:rFonts w:eastAsia="Arial"/>
        </w:rPr>
        <w:t>s</w:t>
      </w:r>
      <w:r>
        <w:rPr>
          <w:rFonts w:eastAsia="Arial"/>
          <w:spacing w:val="-13"/>
        </w:rPr>
        <w:t xml:space="preserve"> </w:t>
      </w:r>
      <w:r>
        <w:rPr>
          <w:rFonts w:eastAsia="Arial"/>
          <w:spacing w:val="1"/>
        </w:rPr>
        <w:t>a</w:t>
      </w:r>
      <w:r>
        <w:rPr>
          <w:rFonts w:eastAsia="Arial"/>
          <w:spacing w:val="-1"/>
        </w:rPr>
        <w:t>n</w:t>
      </w:r>
      <w:r>
        <w:rPr>
          <w:rFonts w:eastAsia="Arial"/>
        </w:rPr>
        <w:t>d</w:t>
      </w:r>
      <w:r>
        <w:rPr>
          <w:rFonts w:eastAsia="Arial"/>
          <w:spacing w:val="-1"/>
        </w:rPr>
        <w:t xml:space="preserve"> </w:t>
      </w:r>
      <w:r>
        <w:rPr>
          <w:rFonts w:eastAsia="Arial"/>
        </w:rPr>
        <w:t>t</w:t>
      </w:r>
      <w:r>
        <w:rPr>
          <w:rFonts w:eastAsia="Arial"/>
          <w:spacing w:val="-2"/>
        </w:rPr>
        <w:t>w</w:t>
      </w:r>
      <w:r>
        <w:rPr>
          <w:rFonts w:eastAsia="Arial"/>
        </w:rPr>
        <w:t>o</w:t>
      </w:r>
      <w:r>
        <w:rPr>
          <w:rFonts w:eastAsia="Arial"/>
          <w:spacing w:val="-3"/>
        </w:rPr>
        <w:t xml:space="preserve"> </w:t>
      </w:r>
      <w:r>
        <w:rPr>
          <w:rFonts w:eastAsia="Arial"/>
        </w:rPr>
        <w:t>s</w:t>
      </w:r>
      <w:r>
        <w:rPr>
          <w:rFonts w:eastAsia="Arial"/>
          <w:spacing w:val="1"/>
        </w:rPr>
        <w:t>e</w:t>
      </w:r>
      <w:r>
        <w:rPr>
          <w:rFonts w:eastAsia="Arial"/>
        </w:rPr>
        <w:t>rvice</w:t>
      </w:r>
      <w:r>
        <w:rPr>
          <w:rFonts w:eastAsia="Arial"/>
          <w:spacing w:val="-5"/>
        </w:rPr>
        <w:t xml:space="preserve"> </w:t>
      </w:r>
      <w:r>
        <w:rPr>
          <w:rFonts w:eastAsia="Arial"/>
          <w:spacing w:val="1"/>
        </w:rPr>
        <w:t>po</w:t>
      </w:r>
      <w:r>
        <w:rPr>
          <w:rFonts w:eastAsia="Arial"/>
        </w:rPr>
        <w:t>lici</w:t>
      </w:r>
      <w:r>
        <w:rPr>
          <w:rFonts w:eastAsia="Arial"/>
          <w:spacing w:val="1"/>
        </w:rPr>
        <w:t>e</w:t>
      </w:r>
      <w:r>
        <w:rPr>
          <w:rFonts w:eastAsia="Arial"/>
        </w:rPr>
        <w:t>s</w:t>
      </w:r>
      <w:r>
        <w:rPr>
          <w:rFonts w:eastAsia="Arial"/>
          <w:spacing w:val="-1"/>
        </w:rPr>
        <w:t>:</w:t>
      </w:r>
      <w:r w:rsidR="00BC51F7">
        <w:rPr>
          <w:rStyle w:val="FootnoteReference"/>
          <w:rFonts w:eastAsia="Arial" w:cs="Arial"/>
          <w:spacing w:val="-1"/>
          <w:szCs w:val="24"/>
        </w:rPr>
        <w:footnoteReference w:id="21"/>
      </w:r>
    </w:p>
    <w:p w14:paraId="19E3671D" w14:textId="0191E076" w:rsidR="00630C9A" w:rsidRPr="005B06C5" w:rsidRDefault="00630C9A" w:rsidP="00DA1623">
      <w:pPr>
        <w:pStyle w:val="ListParagraph"/>
        <w:numPr>
          <w:ilvl w:val="0"/>
          <w:numId w:val="12"/>
        </w:numPr>
        <w:rPr>
          <w:rFonts w:ascii="Arial" w:eastAsia="Arial" w:hAnsi="Arial" w:cs="Arial"/>
          <w:sz w:val="24"/>
          <w:szCs w:val="24"/>
        </w:rPr>
      </w:pPr>
      <w:r w:rsidRPr="005B06C5">
        <w:rPr>
          <w:rFonts w:ascii="Arial" w:eastAsia="Arial" w:hAnsi="Arial" w:cs="Arial"/>
          <w:spacing w:val="1"/>
          <w:sz w:val="24"/>
          <w:szCs w:val="24"/>
        </w:rPr>
        <w:t>Veh</w:t>
      </w:r>
      <w:r w:rsidRPr="005B06C5">
        <w:rPr>
          <w:rFonts w:ascii="Arial" w:eastAsia="Arial" w:hAnsi="Arial" w:cs="Arial"/>
          <w:sz w:val="24"/>
          <w:szCs w:val="24"/>
        </w:rPr>
        <w:t>icle</w:t>
      </w:r>
      <w:r w:rsidRPr="005B06C5">
        <w:rPr>
          <w:rFonts w:ascii="Arial" w:eastAsia="Arial" w:hAnsi="Arial" w:cs="Arial"/>
          <w:spacing w:val="-9"/>
          <w:sz w:val="24"/>
          <w:szCs w:val="24"/>
        </w:rPr>
        <w:t xml:space="preserve"> </w:t>
      </w:r>
      <w:r w:rsidRPr="005B06C5">
        <w:rPr>
          <w:rFonts w:ascii="Arial" w:eastAsia="Arial" w:hAnsi="Arial" w:cs="Arial"/>
          <w:spacing w:val="1"/>
          <w:sz w:val="24"/>
          <w:szCs w:val="24"/>
        </w:rPr>
        <w:t>Lo</w:t>
      </w:r>
      <w:r w:rsidRPr="005B06C5">
        <w:rPr>
          <w:rFonts w:ascii="Arial" w:eastAsia="Arial" w:hAnsi="Arial" w:cs="Arial"/>
          <w:spacing w:val="-1"/>
          <w:sz w:val="24"/>
          <w:szCs w:val="24"/>
        </w:rPr>
        <w:t>a</w:t>
      </w:r>
      <w:r w:rsidRPr="005B06C5">
        <w:rPr>
          <w:rFonts w:ascii="Arial" w:eastAsia="Arial" w:hAnsi="Arial" w:cs="Arial"/>
          <w:spacing w:val="1"/>
          <w:sz w:val="24"/>
          <w:szCs w:val="24"/>
        </w:rPr>
        <w:t>d</w:t>
      </w:r>
      <w:r w:rsidRPr="005B06C5">
        <w:rPr>
          <w:rFonts w:ascii="Arial" w:eastAsia="Arial" w:hAnsi="Arial" w:cs="Arial"/>
          <w:sz w:val="24"/>
          <w:szCs w:val="24"/>
        </w:rPr>
        <w:t>i</w:t>
      </w:r>
      <w:r w:rsidRPr="005B06C5">
        <w:rPr>
          <w:rFonts w:ascii="Arial" w:eastAsia="Arial" w:hAnsi="Arial" w:cs="Arial"/>
          <w:spacing w:val="1"/>
          <w:sz w:val="24"/>
          <w:szCs w:val="24"/>
        </w:rPr>
        <w:t>n</w:t>
      </w:r>
      <w:r w:rsidRPr="005B06C5">
        <w:rPr>
          <w:rFonts w:ascii="Arial" w:eastAsia="Arial" w:hAnsi="Arial" w:cs="Arial"/>
          <w:sz w:val="24"/>
          <w:szCs w:val="24"/>
        </w:rPr>
        <w:t>g</w:t>
      </w:r>
      <w:r w:rsidRPr="005B06C5">
        <w:rPr>
          <w:rFonts w:ascii="Arial" w:eastAsia="Arial" w:hAnsi="Arial" w:cs="Arial"/>
          <w:spacing w:val="-10"/>
          <w:sz w:val="24"/>
          <w:szCs w:val="24"/>
        </w:rPr>
        <w:t xml:space="preserve"> </w:t>
      </w:r>
      <w:r w:rsidRPr="005B06C5">
        <w:rPr>
          <w:rFonts w:ascii="Arial" w:eastAsia="Arial" w:hAnsi="Arial" w:cs="Arial"/>
          <w:spacing w:val="1"/>
          <w:sz w:val="24"/>
          <w:szCs w:val="24"/>
        </w:rPr>
        <w:t>S</w:t>
      </w:r>
      <w:r w:rsidRPr="005B06C5">
        <w:rPr>
          <w:rFonts w:ascii="Arial" w:eastAsia="Arial" w:hAnsi="Arial" w:cs="Arial"/>
          <w:sz w:val="24"/>
          <w:szCs w:val="24"/>
        </w:rPr>
        <w:t>t</w:t>
      </w:r>
      <w:r w:rsidRPr="005B06C5">
        <w:rPr>
          <w:rFonts w:ascii="Arial" w:eastAsia="Arial" w:hAnsi="Arial" w:cs="Arial"/>
          <w:spacing w:val="-1"/>
          <w:sz w:val="24"/>
          <w:szCs w:val="24"/>
        </w:rPr>
        <w:t>a</w:t>
      </w:r>
      <w:r w:rsidRPr="005B06C5">
        <w:rPr>
          <w:rFonts w:ascii="Arial" w:eastAsia="Arial" w:hAnsi="Arial" w:cs="Arial"/>
          <w:spacing w:val="1"/>
          <w:sz w:val="24"/>
          <w:szCs w:val="24"/>
        </w:rPr>
        <w:t>n</w:t>
      </w:r>
      <w:r w:rsidRPr="005B06C5">
        <w:rPr>
          <w:rFonts w:ascii="Arial" w:eastAsia="Arial" w:hAnsi="Arial" w:cs="Arial"/>
          <w:spacing w:val="-1"/>
          <w:sz w:val="24"/>
          <w:szCs w:val="24"/>
        </w:rPr>
        <w:t>d</w:t>
      </w:r>
      <w:r w:rsidRPr="005B06C5">
        <w:rPr>
          <w:rFonts w:ascii="Arial" w:eastAsia="Arial" w:hAnsi="Arial" w:cs="Arial"/>
          <w:spacing w:val="1"/>
          <w:sz w:val="24"/>
          <w:szCs w:val="24"/>
        </w:rPr>
        <w:t>a</w:t>
      </w:r>
      <w:r w:rsidRPr="005B06C5">
        <w:rPr>
          <w:rFonts w:ascii="Arial" w:eastAsia="Arial" w:hAnsi="Arial" w:cs="Arial"/>
          <w:sz w:val="24"/>
          <w:szCs w:val="24"/>
        </w:rPr>
        <w:t>r</w:t>
      </w:r>
      <w:r w:rsidRPr="005B06C5">
        <w:rPr>
          <w:rFonts w:ascii="Arial" w:eastAsia="Arial" w:hAnsi="Arial" w:cs="Arial"/>
          <w:spacing w:val="5"/>
          <w:sz w:val="24"/>
          <w:szCs w:val="24"/>
        </w:rPr>
        <w:t>d</w:t>
      </w:r>
      <w:r w:rsidRPr="005B06C5">
        <w:rPr>
          <w:rFonts w:ascii="Arial" w:eastAsia="Arial" w:hAnsi="Arial" w:cs="Arial"/>
          <w:sz w:val="24"/>
          <w:szCs w:val="24"/>
        </w:rPr>
        <w:t>s</w:t>
      </w:r>
      <w:r w:rsidR="00B745AF">
        <w:rPr>
          <w:rFonts w:ascii="Arial" w:eastAsia="Arial" w:hAnsi="Arial" w:cs="Arial"/>
          <w:sz w:val="24"/>
          <w:szCs w:val="24"/>
        </w:rPr>
        <w:t>;</w:t>
      </w:r>
    </w:p>
    <w:p w14:paraId="43F7755D" w14:textId="545CCC76" w:rsidR="00630C9A" w:rsidRPr="005B06C5" w:rsidRDefault="00630C9A" w:rsidP="00DA1623">
      <w:pPr>
        <w:pStyle w:val="ListParagraph"/>
        <w:numPr>
          <w:ilvl w:val="0"/>
          <w:numId w:val="12"/>
        </w:numPr>
        <w:rPr>
          <w:rFonts w:ascii="Arial" w:eastAsia="Arial" w:hAnsi="Arial" w:cs="Arial"/>
          <w:sz w:val="24"/>
          <w:szCs w:val="24"/>
        </w:rPr>
      </w:pPr>
      <w:r w:rsidRPr="005B06C5">
        <w:rPr>
          <w:rFonts w:ascii="Arial" w:eastAsia="Arial" w:hAnsi="Arial" w:cs="Arial"/>
          <w:spacing w:val="1"/>
          <w:position w:val="-1"/>
          <w:sz w:val="24"/>
          <w:szCs w:val="24"/>
        </w:rPr>
        <w:t>P</w:t>
      </w:r>
      <w:r w:rsidRPr="005B06C5">
        <w:rPr>
          <w:rFonts w:ascii="Arial" w:eastAsia="Arial" w:hAnsi="Arial" w:cs="Arial"/>
          <w:position w:val="-1"/>
          <w:sz w:val="24"/>
          <w:szCs w:val="24"/>
        </w:rPr>
        <w:t>r</w:t>
      </w:r>
      <w:r w:rsidRPr="005B06C5">
        <w:rPr>
          <w:rFonts w:ascii="Arial" w:eastAsia="Arial" w:hAnsi="Arial" w:cs="Arial"/>
          <w:spacing w:val="1"/>
          <w:position w:val="-1"/>
          <w:sz w:val="24"/>
          <w:szCs w:val="24"/>
        </w:rPr>
        <w:t>odu</w:t>
      </w:r>
      <w:r w:rsidRPr="005B06C5">
        <w:rPr>
          <w:rFonts w:ascii="Arial" w:eastAsia="Arial" w:hAnsi="Arial" w:cs="Arial"/>
          <w:position w:val="-1"/>
          <w:sz w:val="24"/>
          <w:szCs w:val="24"/>
        </w:rPr>
        <w:t>cti</w:t>
      </w:r>
      <w:r w:rsidRPr="005B06C5">
        <w:rPr>
          <w:rFonts w:ascii="Arial" w:eastAsia="Arial" w:hAnsi="Arial" w:cs="Arial"/>
          <w:spacing w:val="-2"/>
          <w:position w:val="-1"/>
          <w:sz w:val="24"/>
          <w:szCs w:val="24"/>
        </w:rPr>
        <w:t>v</w:t>
      </w:r>
      <w:r w:rsidRPr="005B06C5">
        <w:rPr>
          <w:rFonts w:ascii="Arial" w:eastAsia="Arial" w:hAnsi="Arial" w:cs="Arial"/>
          <w:position w:val="-1"/>
          <w:sz w:val="24"/>
          <w:szCs w:val="24"/>
        </w:rPr>
        <w:t>ity</w:t>
      </w:r>
      <w:r w:rsidRPr="005B06C5">
        <w:rPr>
          <w:rFonts w:ascii="Arial" w:eastAsia="Arial" w:hAnsi="Arial" w:cs="Arial"/>
          <w:spacing w:val="-12"/>
          <w:position w:val="-1"/>
          <w:sz w:val="24"/>
          <w:szCs w:val="24"/>
        </w:rPr>
        <w:t xml:space="preserve"> </w:t>
      </w:r>
      <w:r w:rsidRPr="005B06C5">
        <w:rPr>
          <w:rFonts w:ascii="Arial" w:eastAsia="Arial" w:hAnsi="Arial" w:cs="Arial"/>
          <w:spacing w:val="1"/>
          <w:position w:val="-1"/>
          <w:sz w:val="24"/>
          <w:szCs w:val="24"/>
        </w:rPr>
        <w:t>S</w:t>
      </w:r>
      <w:r w:rsidRPr="005B06C5">
        <w:rPr>
          <w:rFonts w:ascii="Arial" w:eastAsia="Arial" w:hAnsi="Arial" w:cs="Arial"/>
          <w:position w:val="-1"/>
          <w:sz w:val="24"/>
          <w:szCs w:val="24"/>
        </w:rPr>
        <w:t>t</w:t>
      </w:r>
      <w:r w:rsidRPr="005B06C5">
        <w:rPr>
          <w:rFonts w:ascii="Arial" w:eastAsia="Arial" w:hAnsi="Arial" w:cs="Arial"/>
          <w:spacing w:val="1"/>
          <w:position w:val="-1"/>
          <w:sz w:val="24"/>
          <w:szCs w:val="24"/>
        </w:rPr>
        <w:t>anda</w:t>
      </w:r>
      <w:r w:rsidRPr="005B06C5">
        <w:rPr>
          <w:rFonts w:ascii="Arial" w:eastAsia="Arial" w:hAnsi="Arial" w:cs="Arial"/>
          <w:position w:val="-1"/>
          <w:sz w:val="24"/>
          <w:szCs w:val="24"/>
        </w:rPr>
        <w:t>r</w:t>
      </w:r>
      <w:r w:rsidRPr="005B06C5">
        <w:rPr>
          <w:rFonts w:ascii="Arial" w:eastAsia="Arial" w:hAnsi="Arial" w:cs="Arial"/>
          <w:spacing w:val="3"/>
          <w:position w:val="-1"/>
          <w:sz w:val="24"/>
          <w:szCs w:val="24"/>
        </w:rPr>
        <w:t>d</w:t>
      </w:r>
      <w:r w:rsidRPr="005B06C5">
        <w:rPr>
          <w:rFonts w:ascii="Arial" w:eastAsia="Arial" w:hAnsi="Arial" w:cs="Arial"/>
          <w:position w:val="-1"/>
          <w:sz w:val="24"/>
          <w:szCs w:val="24"/>
        </w:rPr>
        <w:t>s</w:t>
      </w:r>
      <w:r w:rsidRPr="005B06C5">
        <w:rPr>
          <w:rFonts w:ascii="Arial" w:eastAsia="Arial" w:hAnsi="Arial" w:cs="Arial"/>
          <w:spacing w:val="-13"/>
          <w:position w:val="-1"/>
          <w:sz w:val="24"/>
          <w:szCs w:val="24"/>
        </w:rPr>
        <w:t xml:space="preserve"> </w:t>
      </w:r>
      <w:r w:rsidRPr="005B06C5">
        <w:rPr>
          <w:rFonts w:ascii="Arial" w:eastAsia="Arial" w:hAnsi="Arial" w:cs="Arial"/>
          <w:position w:val="-1"/>
          <w:sz w:val="24"/>
          <w:szCs w:val="24"/>
        </w:rPr>
        <w:t>(H</w:t>
      </w:r>
      <w:r w:rsidRPr="005B06C5">
        <w:rPr>
          <w:rFonts w:ascii="Arial" w:eastAsia="Arial" w:hAnsi="Arial" w:cs="Arial"/>
          <w:spacing w:val="1"/>
          <w:position w:val="-1"/>
          <w:sz w:val="24"/>
          <w:szCs w:val="24"/>
        </w:rPr>
        <w:t>ead</w:t>
      </w:r>
      <w:r w:rsidRPr="005B06C5">
        <w:rPr>
          <w:rFonts w:ascii="Arial" w:eastAsia="Arial" w:hAnsi="Arial" w:cs="Arial"/>
          <w:spacing w:val="-2"/>
          <w:position w:val="-1"/>
          <w:sz w:val="24"/>
          <w:szCs w:val="24"/>
        </w:rPr>
        <w:t>w</w:t>
      </w:r>
      <w:r w:rsidRPr="005B06C5">
        <w:rPr>
          <w:rFonts w:ascii="Arial" w:eastAsia="Arial" w:hAnsi="Arial" w:cs="Arial"/>
          <w:spacing w:val="1"/>
          <w:position w:val="-1"/>
          <w:sz w:val="24"/>
          <w:szCs w:val="24"/>
        </w:rPr>
        <w:t>a</w:t>
      </w:r>
      <w:r w:rsidRPr="005B06C5">
        <w:rPr>
          <w:rFonts w:ascii="Arial" w:eastAsia="Arial" w:hAnsi="Arial" w:cs="Arial"/>
          <w:position w:val="-1"/>
          <w:sz w:val="24"/>
          <w:szCs w:val="24"/>
        </w:rPr>
        <w:t>y</w:t>
      </w:r>
      <w:r w:rsidRPr="005B06C5">
        <w:rPr>
          <w:rFonts w:ascii="Arial" w:eastAsia="Arial" w:hAnsi="Arial" w:cs="Arial"/>
          <w:spacing w:val="-13"/>
          <w:position w:val="-1"/>
          <w:sz w:val="24"/>
          <w:szCs w:val="24"/>
        </w:rPr>
        <w:t xml:space="preserve"> </w:t>
      </w:r>
      <w:r w:rsidRPr="005B06C5">
        <w:rPr>
          <w:rFonts w:ascii="Arial" w:eastAsia="Arial" w:hAnsi="Arial" w:cs="Arial"/>
          <w:spacing w:val="1"/>
          <w:position w:val="-1"/>
          <w:sz w:val="24"/>
          <w:szCs w:val="24"/>
        </w:rPr>
        <w:t>S</w:t>
      </w:r>
      <w:r w:rsidRPr="005B06C5">
        <w:rPr>
          <w:rFonts w:ascii="Arial" w:eastAsia="Arial" w:hAnsi="Arial" w:cs="Arial"/>
          <w:position w:val="-1"/>
          <w:sz w:val="24"/>
          <w:szCs w:val="24"/>
        </w:rPr>
        <w:t>t</w:t>
      </w:r>
      <w:r w:rsidRPr="005B06C5">
        <w:rPr>
          <w:rFonts w:ascii="Arial" w:eastAsia="Arial" w:hAnsi="Arial" w:cs="Arial"/>
          <w:spacing w:val="1"/>
          <w:position w:val="-1"/>
          <w:sz w:val="24"/>
          <w:szCs w:val="24"/>
        </w:rPr>
        <w:t>anda</w:t>
      </w:r>
      <w:r w:rsidRPr="005B06C5">
        <w:rPr>
          <w:rFonts w:ascii="Arial" w:eastAsia="Arial" w:hAnsi="Arial" w:cs="Arial"/>
          <w:position w:val="-1"/>
          <w:sz w:val="24"/>
          <w:szCs w:val="24"/>
        </w:rPr>
        <w:t>r</w:t>
      </w:r>
      <w:r w:rsidRPr="005B06C5">
        <w:rPr>
          <w:rFonts w:ascii="Arial" w:eastAsia="Arial" w:hAnsi="Arial" w:cs="Arial"/>
          <w:spacing w:val="1"/>
          <w:position w:val="-1"/>
          <w:sz w:val="24"/>
          <w:szCs w:val="24"/>
        </w:rPr>
        <w:t>d</w:t>
      </w:r>
      <w:r w:rsidRPr="005B06C5">
        <w:rPr>
          <w:rFonts w:ascii="Arial" w:eastAsia="Arial" w:hAnsi="Arial" w:cs="Arial"/>
          <w:position w:val="-1"/>
          <w:sz w:val="24"/>
          <w:szCs w:val="24"/>
        </w:rPr>
        <w:t>)</w:t>
      </w:r>
      <w:r w:rsidR="00B745AF">
        <w:rPr>
          <w:rFonts w:ascii="Arial" w:eastAsia="Arial" w:hAnsi="Arial" w:cs="Arial"/>
          <w:position w:val="-1"/>
          <w:sz w:val="24"/>
          <w:szCs w:val="24"/>
        </w:rPr>
        <w:t>;</w:t>
      </w:r>
    </w:p>
    <w:p w14:paraId="075E429C" w14:textId="071CA12F" w:rsidR="00630C9A" w:rsidRPr="005B06C5" w:rsidRDefault="00630C9A" w:rsidP="00DA1623">
      <w:pPr>
        <w:pStyle w:val="ListParagraph"/>
        <w:numPr>
          <w:ilvl w:val="0"/>
          <w:numId w:val="12"/>
        </w:numPr>
        <w:rPr>
          <w:rFonts w:ascii="Arial" w:eastAsia="Arial" w:hAnsi="Arial" w:cs="Arial"/>
          <w:sz w:val="24"/>
          <w:szCs w:val="24"/>
        </w:rPr>
      </w:pPr>
      <w:r w:rsidRPr="005B06C5">
        <w:rPr>
          <w:rFonts w:ascii="Arial" w:eastAsia="Arial" w:hAnsi="Arial" w:cs="Arial"/>
          <w:spacing w:val="1"/>
          <w:position w:val="-1"/>
          <w:sz w:val="24"/>
          <w:szCs w:val="24"/>
        </w:rPr>
        <w:t>O</w:t>
      </w:r>
      <w:r w:rsidRPr="005B06C5">
        <w:rPr>
          <w:rFonts w:ascii="Arial" w:eastAsia="Arial" w:hAnsi="Arial" w:cs="Arial"/>
          <w:spacing w:val="2"/>
          <w:position w:val="-1"/>
          <w:sz w:val="24"/>
          <w:szCs w:val="24"/>
        </w:rPr>
        <w:t>n</w:t>
      </w:r>
      <w:r w:rsidRPr="005B06C5">
        <w:rPr>
          <w:rFonts w:ascii="Arial" w:eastAsia="Arial" w:hAnsi="Arial" w:cs="Arial"/>
          <w:spacing w:val="-1"/>
          <w:position w:val="-1"/>
          <w:sz w:val="24"/>
          <w:szCs w:val="24"/>
        </w:rPr>
        <w:t>-</w:t>
      </w:r>
      <w:r w:rsidRPr="005B06C5">
        <w:rPr>
          <w:rFonts w:ascii="Arial" w:eastAsia="Arial" w:hAnsi="Arial" w:cs="Arial"/>
          <w:spacing w:val="2"/>
          <w:position w:val="-1"/>
          <w:sz w:val="24"/>
          <w:szCs w:val="24"/>
        </w:rPr>
        <w:t>T</w:t>
      </w:r>
      <w:r w:rsidRPr="005B06C5">
        <w:rPr>
          <w:rFonts w:ascii="Arial" w:eastAsia="Arial" w:hAnsi="Arial" w:cs="Arial"/>
          <w:spacing w:val="-3"/>
          <w:position w:val="-1"/>
          <w:sz w:val="24"/>
          <w:szCs w:val="24"/>
        </w:rPr>
        <w:t>i</w:t>
      </w:r>
      <w:r w:rsidRPr="005B06C5">
        <w:rPr>
          <w:rFonts w:ascii="Arial" w:eastAsia="Arial" w:hAnsi="Arial" w:cs="Arial"/>
          <w:spacing w:val="2"/>
          <w:position w:val="-1"/>
          <w:sz w:val="24"/>
          <w:szCs w:val="24"/>
        </w:rPr>
        <w:t>m</w:t>
      </w:r>
      <w:r w:rsidRPr="005B06C5">
        <w:rPr>
          <w:rFonts w:ascii="Arial" w:eastAsia="Arial" w:hAnsi="Arial" w:cs="Arial"/>
          <w:position w:val="-1"/>
          <w:sz w:val="24"/>
          <w:szCs w:val="24"/>
        </w:rPr>
        <w:t>e</w:t>
      </w:r>
      <w:r w:rsidRPr="005B06C5">
        <w:rPr>
          <w:rFonts w:ascii="Arial" w:eastAsia="Arial" w:hAnsi="Arial" w:cs="Arial"/>
          <w:spacing w:val="-10"/>
          <w:position w:val="-1"/>
          <w:sz w:val="24"/>
          <w:szCs w:val="24"/>
        </w:rPr>
        <w:t xml:space="preserve"> </w:t>
      </w:r>
      <w:r w:rsidRPr="005B06C5">
        <w:rPr>
          <w:rFonts w:ascii="Arial" w:eastAsia="Arial" w:hAnsi="Arial" w:cs="Arial"/>
          <w:spacing w:val="1"/>
          <w:position w:val="-1"/>
          <w:sz w:val="24"/>
          <w:szCs w:val="24"/>
        </w:rPr>
        <w:t>Pe</w:t>
      </w:r>
      <w:r w:rsidRPr="005B06C5">
        <w:rPr>
          <w:rFonts w:ascii="Arial" w:eastAsia="Arial" w:hAnsi="Arial" w:cs="Arial"/>
          <w:spacing w:val="-3"/>
          <w:position w:val="-1"/>
          <w:sz w:val="24"/>
          <w:szCs w:val="24"/>
        </w:rPr>
        <w:t>r</w:t>
      </w:r>
      <w:r w:rsidRPr="005B06C5">
        <w:rPr>
          <w:rFonts w:ascii="Arial" w:eastAsia="Arial" w:hAnsi="Arial" w:cs="Arial"/>
          <w:spacing w:val="3"/>
          <w:position w:val="-1"/>
          <w:sz w:val="24"/>
          <w:szCs w:val="24"/>
        </w:rPr>
        <w:t>f</w:t>
      </w:r>
      <w:r w:rsidRPr="005B06C5">
        <w:rPr>
          <w:rFonts w:ascii="Arial" w:eastAsia="Arial" w:hAnsi="Arial" w:cs="Arial"/>
          <w:spacing w:val="1"/>
          <w:position w:val="-1"/>
          <w:sz w:val="24"/>
          <w:szCs w:val="24"/>
        </w:rPr>
        <w:t>o</w:t>
      </w:r>
      <w:r w:rsidRPr="005B06C5">
        <w:rPr>
          <w:rFonts w:ascii="Arial" w:eastAsia="Arial" w:hAnsi="Arial" w:cs="Arial"/>
          <w:spacing w:val="-3"/>
          <w:position w:val="-1"/>
          <w:sz w:val="24"/>
          <w:szCs w:val="24"/>
        </w:rPr>
        <w:t>r</w:t>
      </w:r>
      <w:r w:rsidRPr="005B06C5">
        <w:rPr>
          <w:rFonts w:ascii="Arial" w:eastAsia="Arial" w:hAnsi="Arial" w:cs="Arial"/>
          <w:spacing w:val="2"/>
          <w:position w:val="-1"/>
          <w:sz w:val="24"/>
          <w:szCs w:val="24"/>
        </w:rPr>
        <w:t>m</w:t>
      </w:r>
      <w:r w:rsidRPr="005B06C5">
        <w:rPr>
          <w:rFonts w:ascii="Arial" w:eastAsia="Arial" w:hAnsi="Arial" w:cs="Arial"/>
          <w:spacing w:val="1"/>
          <w:position w:val="-1"/>
          <w:sz w:val="24"/>
          <w:szCs w:val="24"/>
        </w:rPr>
        <w:t>an</w:t>
      </w:r>
      <w:r w:rsidRPr="005B06C5">
        <w:rPr>
          <w:rFonts w:ascii="Arial" w:eastAsia="Arial" w:hAnsi="Arial" w:cs="Arial"/>
          <w:spacing w:val="-2"/>
          <w:position w:val="-1"/>
          <w:sz w:val="24"/>
          <w:szCs w:val="24"/>
        </w:rPr>
        <w:t>c</w:t>
      </w:r>
      <w:r w:rsidRPr="005B06C5">
        <w:rPr>
          <w:rFonts w:ascii="Arial" w:eastAsia="Arial" w:hAnsi="Arial" w:cs="Arial"/>
          <w:position w:val="-1"/>
          <w:sz w:val="24"/>
          <w:szCs w:val="24"/>
        </w:rPr>
        <w:t>e</w:t>
      </w:r>
      <w:r w:rsidRPr="005B06C5">
        <w:rPr>
          <w:rFonts w:ascii="Arial" w:eastAsia="Arial" w:hAnsi="Arial" w:cs="Arial"/>
          <w:spacing w:val="-15"/>
          <w:position w:val="-1"/>
          <w:sz w:val="24"/>
          <w:szCs w:val="24"/>
        </w:rPr>
        <w:t xml:space="preserve"> </w:t>
      </w:r>
      <w:r w:rsidRPr="005B06C5">
        <w:rPr>
          <w:rFonts w:ascii="Arial" w:eastAsia="Arial" w:hAnsi="Arial" w:cs="Arial"/>
          <w:spacing w:val="1"/>
          <w:position w:val="-1"/>
          <w:sz w:val="24"/>
          <w:szCs w:val="24"/>
        </w:rPr>
        <w:t>S</w:t>
      </w:r>
      <w:r w:rsidRPr="005B06C5">
        <w:rPr>
          <w:rFonts w:ascii="Arial" w:eastAsia="Arial" w:hAnsi="Arial" w:cs="Arial"/>
          <w:position w:val="-1"/>
          <w:sz w:val="24"/>
          <w:szCs w:val="24"/>
        </w:rPr>
        <w:t>t</w:t>
      </w:r>
      <w:r w:rsidRPr="005B06C5">
        <w:rPr>
          <w:rFonts w:ascii="Arial" w:eastAsia="Arial" w:hAnsi="Arial" w:cs="Arial"/>
          <w:spacing w:val="1"/>
          <w:position w:val="-1"/>
          <w:sz w:val="24"/>
          <w:szCs w:val="24"/>
        </w:rPr>
        <w:t>a</w:t>
      </w:r>
      <w:r w:rsidRPr="005B06C5">
        <w:rPr>
          <w:rFonts w:ascii="Arial" w:eastAsia="Arial" w:hAnsi="Arial" w:cs="Arial"/>
          <w:spacing w:val="-1"/>
          <w:position w:val="-1"/>
          <w:sz w:val="24"/>
          <w:szCs w:val="24"/>
        </w:rPr>
        <w:t>n</w:t>
      </w:r>
      <w:r w:rsidRPr="005B06C5">
        <w:rPr>
          <w:rFonts w:ascii="Arial" w:eastAsia="Arial" w:hAnsi="Arial" w:cs="Arial"/>
          <w:spacing w:val="1"/>
          <w:position w:val="-1"/>
          <w:sz w:val="24"/>
          <w:szCs w:val="24"/>
        </w:rPr>
        <w:t>da</w:t>
      </w:r>
      <w:r w:rsidRPr="005B06C5">
        <w:rPr>
          <w:rFonts w:ascii="Arial" w:eastAsia="Arial" w:hAnsi="Arial" w:cs="Arial"/>
          <w:position w:val="-1"/>
          <w:sz w:val="24"/>
          <w:szCs w:val="24"/>
        </w:rPr>
        <w:t>r</w:t>
      </w:r>
      <w:r w:rsidRPr="005B06C5">
        <w:rPr>
          <w:rFonts w:ascii="Arial" w:eastAsia="Arial" w:hAnsi="Arial" w:cs="Arial"/>
          <w:spacing w:val="5"/>
          <w:position w:val="-1"/>
          <w:sz w:val="24"/>
          <w:szCs w:val="24"/>
        </w:rPr>
        <w:t>d</w:t>
      </w:r>
      <w:r w:rsidRPr="005B06C5">
        <w:rPr>
          <w:rFonts w:ascii="Arial" w:eastAsia="Arial" w:hAnsi="Arial" w:cs="Arial"/>
          <w:position w:val="-1"/>
          <w:sz w:val="24"/>
          <w:szCs w:val="24"/>
        </w:rPr>
        <w:t>s</w:t>
      </w:r>
      <w:r w:rsidR="00B745AF">
        <w:rPr>
          <w:rFonts w:ascii="Arial" w:eastAsia="Arial" w:hAnsi="Arial" w:cs="Arial"/>
          <w:position w:val="-1"/>
          <w:sz w:val="24"/>
          <w:szCs w:val="24"/>
        </w:rPr>
        <w:t>;</w:t>
      </w:r>
    </w:p>
    <w:p w14:paraId="462E1BA2" w14:textId="70603208" w:rsidR="00630C9A" w:rsidRPr="005B06C5" w:rsidRDefault="00630C9A" w:rsidP="00DA1623">
      <w:pPr>
        <w:pStyle w:val="ListParagraph"/>
        <w:numPr>
          <w:ilvl w:val="0"/>
          <w:numId w:val="12"/>
        </w:numPr>
        <w:rPr>
          <w:rFonts w:ascii="Arial" w:eastAsia="Arial" w:hAnsi="Arial" w:cs="Arial"/>
          <w:sz w:val="24"/>
          <w:szCs w:val="24"/>
        </w:rPr>
      </w:pPr>
      <w:r w:rsidRPr="005B06C5">
        <w:rPr>
          <w:rFonts w:ascii="Arial" w:eastAsia="Arial" w:hAnsi="Arial" w:cs="Arial"/>
          <w:spacing w:val="1"/>
          <w:position w:val="-1"/>
          <w:sz w:val="24"/>
          <w:szCs w:val="24"/>
        </w:rPr>
        <w:t>Se</w:t>
      </w:r>
      <w:r w:rsidRPr="005B06C5">
        <w:rPr>
          <w:rFonts w:ascii="Arial" w:eastAsia="Arial" w:hAnsi="Arial" w:cs="Arial"/>
          <w:position w:val="-1"/>
          <w:sz w:val="24"/>
          <w:szCs w:val="24"/>
        </w:rPr>
        <w:t>r</w:t>
      </w:r>
      <w:r w:rsidRPr="005B06C5">
        <w:rPr>
          <w:rFonts w:ascii="Arial" w:eastAsia="Arial" w:hAnsi="Arial" w:cs="Arial"/>
          <w:spacing w:val="-2"/>
          <w:position w:val="-1"/>
          <w:sz w:val="24"/>
          <w:szCs w:val="24"/>
        </w:rPr>
        <w:t>v</w:t>
      </w:r>
      <w:r w:rsidRPr="005B06C5">
        <w:rPr>
          <w:rFonts w:ascii="Arial" w:eastAsia="Arial" w:hAnsi="Arial" w:cs="Arial"/>
          <w:position w:val="-1"/>
          <w:sz w:val="24"/>
          <w:szCs w:val="24"/>
        </w:rPr>
        <w:t>ice</w:t>
      </w:r>
      <w:r w:rsidRPr="005B06C5">
        <w:rPr>
          <w:rFonts w:ascii="Arial" w:eastAsia="Arial" w:hAnsi="Arial" w:cs="Arial"/>
          <w:spacing w:val="-7"/>
          <w:position w:val="-1"/>
          <w:sz w:val="24"/>
          <w:szCs w:val="24"/>
        </w:rPr>
        <w:t xml:space="preserve"> </w:t>
      </w:r>
      <w:r w:rsidRPr="005B06C5">
        <w:rPr>
          <w:rFonts w:ascii="Arial" w:eastAsia="Arial" w:hAnsi="Arial" w:cs="Arial"/>
          <w:spacing w:val="1"/>
          <w:position w:val="-1"/>
          <w:sz w:val="24"/>
          <w:szCs w:val="24"/>
        </w:rPr>
        <w:t>A</w:t>
      </w:r>
      <w:r w:rsidRPr="005B06C5">
        <w:rPr>
          <w:rFonts w:ascii="Arial" w:eastAsia="Arial" w:hAnsi="Arial" w:cs="Arial"/>
          <w:position w:val="-1"/>
          <w:sz w:val="24"/>
          <w:szCs w:val="24"/>
        </w:rPr>
        <w:t>r</w:t>
      </w:r>
      <w:r w:rsidRPr="005B06C5">
        <w:rPr>
          <w:rFonts w:ascii="Arial" w:eastAsia="Arial" w:hAnsi="Arial" w:cs="Arial"/>
          <w:spacing w:val="1"/>
          <w:position w:val="-1"/>
          <w:sz w:val="24"/>
          <w:szCs w:val="24"/>
        </w:rPr>
        <w:t>e</w:t>
      </w:r>
      <w:r w:rsidRPr="005B06C5">
        <w:rPr>
          <w:rFonts w:ascii="Arial" w:eastAsia="Arial" w:hAnsi="Arial" w:cs="Arial"/>
          <w:position w:val="-1"/>
          <w:sz w:val="24"/>
          <w:szCs w:val="24"/>
        </w:rPr>
        <w:t>a</w:t>
      </w:r>
      <w:r w:rsidRPr="005B06C5">
        <w:rPr>
          <w:rFonts w:ascii="Arial" w:eastAsia="Arial" w:hAnsi="Arial" w:cs="Arial"/>
          <w:spacing w:val="-4"/>
          <w:position w:val="-1"/>
          <w:sz w:val="24"/>
          <w:szCs w:val="24"/>
        </w:rPr>
        <w:t xml:space="preserve"> </w:t>
      </w:r>
      <w:r w:rsidRPr="005B06C5">
        <w:rPr>
          <w:rFonts w:ascii="Arial" w:eastAsia="Arial" w:hAnsi="Arial" w:cs="Arial"/>
          <w:position w:val="-1"/>
          <w:sz w:val="24"/>
          <w:szCs w:val="24"/>
        </w:rPr>
        <w:t>C</w:t>
      </w:r>
      <w:r w:rsidRPr="005B06C5">
        <w:rPr>
          <w:rFonts w:ascii="Arial" w:eastAsia="Arial" w:hAnsi="Arial" w:cs="Arial"/>
          <w:spacing w:val="1"/>
          <w:position w:val="-1"/>
          <w:sz w:val="24"/>
          <w:szCs w:val="24"/>
        </w:rPr>
        <w:t>o</w:t>
      </w:r>
      <w:r w:rsidRPr="005B06C5">
        <w:rPr>
          <w:rFonts w:ascii="Arial" w:eastAsia="Arial" w:hAnsi="Arial" w:cs="Arial"/>
          <w:spacing w:val="-2"/>
          <w:position w:val="-1"/>
          <w:sz w:val="24"/>
          <w:szCs w:val="24"/>
        </w:rPr>
        <w:t>v</w:t>
      </w:r>
      <w:r w:rsidRPr="005B06C5">
        <w:rPr>
          <w:rFonts w:ascii="Arial" w:eastAsia="Arial" w:hAnsi="Arial" w:cs="Arial"/>
          <w:spacing w:val="1"/>
          <w:position w:val="-1"/>
          <w:sz w:val="24"/>
          <w:szCs w:val="24"/>
        </w:rPr>
        <w:t>e</w:t>
      </w:r>
      <w:r w:rsidRPr="005B06C5">
        <w:rPr>
          <w:rFonts w:ascii="Arial" w:eastAsia="Arial" w:hAnsi="Arial" w:cs="Arial"/>
          <w:position w:val="-1"/>
          <w:sz w:val="24"/>
          <w:szCs w:val="24"/>
        </w:rPr>
        <w:t>r</w:t>
      </w:r>
      <w:r w:rsidRPr="005B06C5">
        <w:rPr>
          <w:rFonts w:ascii="Arial" w:eastAsia="Arial" w:hAnsi="Arial" w:cs="Arial"/>
          <w:spacing w:val="1"/>
          <w:position w:val="-1"/>
          <w:sz w:val="24"/>
          <w:szCs w:val="24"/>
        </w:rPr>
        <w:t>a</w:t>
      </w:r>
      <w:r w:rsidRPr="005B06C5">
        <w:rPr>
          <w:rFonts w:ascii="Arial" w:eastAsia="Arial" w:hAnsi="Arial" w:cs="Arial"/>
          <w:spacing w:val="-1"/>
          <w:position w:val="-1"/>
          <w:sz w:val="24"/>
          <w:szCs w:val="24"/>
        </w:rPr>
        <w:t>g</w:t>
      </w:r>
      <w:r w:rsidRPr="005B06C5">
        <w:rPr>
          <w:rFonts w:ascii="Arial" w:eastAsia="Arial" w:hAnsi="Arial" w:cs="Arial"/>
          <w:position w:val="-1"/>
          <w:sz w:val="24"/>
          <w:szCs w:val="24"/>
        </w:rPr>
        <w:t>e</w:t>
      </w:r>
      <w:r w:rsidRPr="005B06C5">
        <w:rPr>
          <w:rFonts w:ascii="Arial" w:eastAsia="Arial" w:hAnsi="Arial" w:cs="Arial"/>
          <w:spacing w:val="-9"/>
          <w:position w:val="-1"/>
          <w:sz w:val="24"/>
          <w:szCs w:val="24"/>
        </w:rPr>
        <w:t xml:space="preserve"> </w:t>
      </w:r>
      <w:r w:rsidRPr="005B06C5">
        <w:rPr>
          <w:rFonts w:ascii="Arial" w:eastAsia="Arial" w:hAnsi="Arial" w:cs="Arial"/>
          <w:spacing w:val="1"/>
          <w:position w:val="-1"/>
          <w:sz w:val="24"/>
          <w:szCs w:val="24"/>
        </w:rPr>
        <w:t>S</w:t>
      </w:r>
      <w:r w:rsidRPr="005B06C5">
        <w:rPr>
          <w:rFonts w:ascii="Arial" w:eastAsia="Arial" w:hAnsi="Arial" w:cs="Arial"/>
          <w:position w:val="-1"/>
          <w:sz w:val="24"/>
          <w:szCs w:val="24"/>
        </w:rPr>
        <w:t>t</w:t>
      </w:r>
      <w:r w:rsidRPr="005B06C5">
        <w:rPr>
          <w:rFonts w:ascii="Arial" w:eastAsia="Arial" w:hAnsi="Arial" w:cs="Arial"/>
          <w:spacing w:val="-1"/>
          <w:position w:val="-1"/>
          <w:sz w:val="24"/>
          <w:szCs w:val="24"/>
        </w:rPr>
        <w:t>a</w:t>
      </w:r>
      <w:r w:rsidRPr="005B06C5">
        <w:rPr>
          <w:rFonts w:ascii="Arial" w:eastAsia="Arial" w:hAnsi="Arial" w:cs="Arial"/>
          <w:spacing w:val="1"/>
          <w:position w:val="-1"/>
          <w:sz w:val="24"/>
          <w:szCs w:val="24"/>
        </w:rPr>
        <w:t>n</w:t>
      </w:r>
      <w:r w:rsidRPr="005B06C5">
        <w:rPr>
          <w:rFonts w:ascii="Arial" w:eastAsia="Arial" w:hAnsi="Arial" w:cs="Arial"/>
          <w:spacing w:val="-1"/>
          <w:position w:val="-1"/>
          <w:sz w:val="24"/>
          <w:szCs w:val="24"/>
        </w:rPr>
        <w:t>d</w:t>
      </w:r>
      <w:r w:rsidRPr="005B06C5">
        <w:rPr>
          <w:rFonts w:ascii="Arial" w:eastAsia="Arial" w:hAnsi="Arial" w:cs="Arial"/>
          <w:spacing w:val="1"/>
          <w:position w:val="-1"/>
          <w:sz w:val="24"/>
          <w:szCs w:val="24"/>
        </w:rPr>
        <w:t>a</w:t>
      </w:r>
      <w:r w:rsidRPr="005B06C5">
        <w:rPr>
          <w:rFonts w:ascii="Arial" w:eastAsia="Arial" w:hAnsi="Arial" w:cs="Arial"/>
          <w:position w:val="-1"/>
          <w:sz w:val="24"/>
          <w:szCs w:val="24"/>
        </w:rPr>
        <w:t>r</w:t>
      </w:r>
      <w:r w:rsidRPr="005B06C5">
        <w:rPr>
          <w:rFonts w:ascii="Arial" w:eastAsia="Arial" w:hAnsi="Arial" w:cs="Arial"/>
          <w:spacing w:val="6"/>
          <w:position w:val="-1"/>
          <w:sz w:val="24"/>
          <w:szCs w:val="24"/>
        </w:rPr>
        <w:t>d</w:t>
      </w:r>
      <w:r w:rsidRPr="005B06C5">
        <w:rPr>
          <w:rFonts w:ascii="Arial" w:eastAsia="Arial" w:hAnsi="Arial" w:cs="Arial"/>
          <w:position w:val="-1"/>
          <w:sz w:val="24"/>
          <w:szCs w:val="24"/>
        </w:rPr>
        <w:t>s</w:t>
      </w:r>
      <w:r w:rsidR="00B745AF">
        <w:rPr>
          <w:rFonts w:ascii="Arial" w:eastAsia="Arial" w:hAnsi="Arial" w:cs="Arial"/>
          <w:position w:val="-1"/>
          <w:sz w:val="24"/>
          <w:szCs w:val="24"/>
        </w:rPr>
        <w:t>;</w:t>
      </w:r>
    </w:p>
    <w:p w14:paraId="71E70232" w14:textId="2B550CB9" w:rsidR="00630C9A" w:rsidRPr="005B06C5" w:rsidRDefault="00630C9A" w:rsidP="00DA1623">
      <w:pPr>
        <w:pStyle w:val="ListParagraph"/>
        <w:numPr>
          <w:ilvl w:val="0"/>
          <w:numId w:val="12"/>
        </w:numPr>
        <w:rPr>
          <w:rFonts w:ascii="Arial" w:eastAsia="Arial" w:hAnsi="Arial" w:cs="Arial"/>
          <w:sz w:val="24"/>
          <w:szCs w:val="24"/>
        </w:rPr>
      </w:pPr>
      <w:r w:rsidRPr="005B06C5">
        <w:rPr>
          <w:rFonts w:ascii="Arial" w:eastAsia="Arial" w:hAnsi="Arial" w:cs="Arial"/>
          <w:spacing w:val="1"/>
          <w:position w:val="-1"/>
          <w:sz w:val="24"/>
          <w:szCs w:val="24"/>
        </w:rPr>
        <w:t>Veh</w:t>
      </w:r>
      <w:r w:rsidRPr="005B06C5">
        <w:rPr>
          <w:rFonts w:ascii="Arial" w:eastAsia="Arial" w:hAnsi="Arial" w:cs="Arial"/>
          <w:position w:val="-1"/>
          <w:sz w:val="24"/>
          <w:szCs w:val="24"/>
        </w:rPr>
        <w:t>icle</w:t>
      </w:r>
      <w:r w:rsidRPr="005B06C5">
        <w:rPr>
          <w:rFonts w:ascii="Arial" w:eastAsia="Arial" w:hAnsi="Arial" w:cs="Arial"/>
          <w:spacing w:val="-9"/>
          <w:position w:val="-1"/>
          <w:sz w:val="24"/>
          <w:szCs w:val="24"/>
        </w:rPr>
        <w:t xml:space="preserve"> </w:t>
      </w:r>
      <w:r w:rsidRPr="005B06C5">
        <w:rPr>
          <w:rFonts w:ascii="Arial" w:eastAsia="Arial" w:hAnsi="Arial" w:cs="Arial"/>
          <w:spacing w:val="1"/>
          <w:position w:val="-1"/>
          <w:sz w:val="24"/>
          <w:szCs w:val="24"/>
        </w:rPr>
        <w:t>A</w:t>
      </w:r>
      <w:r w:rsidRPr="005B06C5">
        <w:rPr>
          <w:rFonts w:ascii="Arial" w:eastAsia="Arial" w:hAnsi="Arial" w:cs="Arial"/>
          <w:position w:val="-1"/>
          <w:sz w:val="24"/>
          <w:szCs w:val="24"/>
        </w:rPr>
        <w:t>ssi</w:t>
      </w:r>
      <w:r w:rsidRPr="005B06C5">
        <w:rPr>
          <w:rFonts w:ascii="Arial" w:eastAsia="Arial" w:hAnsi="Arial" w:cs="Arial"/>
          <w:spacing w:val="-1"/>
          <w:position w:val="-1"/>
          <w:sz w:val="24"/>
          <w:szCs w:val="24"/>
        </w:rPr>
        <w:t>g</w:t>
      </w:r>
      <w:r w:rsidRPr="005B06C5">
        <w:rPr>
          <w:rFonts w:ascii="Arial" w:eastAsia="Arial" w:hAnsi="Arial" w:cs="Arial"/>
          <w:spacing w:val="1"/>
          <w:position w:val="-1"/>
          <w:sz w:val="24"/>
          <w:szCs w:val="24"/>
        </w:rPr>
        <w:t>n</w:t>
      </w:r>
      <w:r w:rsidRPr="005B06C5">
        <w:rPr>
          <w:rFonts w:ascii="Arial" w:eastAsia="Arial" w:hAnsi="Arial" w:cs="Arial"/>
          <w:spacing w:val="2"/>
          <w:position w:val="-1"/>
          <w:sz w:val="24"/>
          <w:szCs w:val="24"/>
        </w:rPr>
        <w:t>m</w:t>
      </w:r>
      <w:r w:rsidRPr="005B06C5">
        <w:rPr>
          <w:rFonts w:ascii="Arial" w:eastAsia="Arial" w:hAnsi="Arial" w:cs="Arial"/>
          <w:spacing w:val="1"/>
          <w:position w:val="-1"/>
          <w:sz w:val="24"/>
          <w:szCs w:val="24"/>
        </w:rPr>
        <w:t>e</w:t>
      </w:r>
      <w:r w:rsidRPr="005B06C5">
        <w:rPr>
          <w:rFonts w:ascii="Arial" w:eastAsia="Arial" w:hAnsi="Arial" w:cs="Arial"/>
          <w:spacing w:val="-1"/>
          <w:position w:val="-1"/>
          <w:sz w:val="24"/>
          <w:szCs w:val="24"/>
        </w:rPr>
        <w:t>n</w:t>
      </w:r>
      <w:r w:rsidRPr="005B06C5">
        <w:rPr>
          <w:rFonts w:ascii="Arial" w:eastAsia="Arial" w:hAnsi="Arial" w:cs="Arial"/>
          <w:position w:val="-1"/>
          <w:sz w:val="24"/>
          <w:szCs w:val="24"/>
        </w:rPr>
        <w:t>t</w:t>
      </w:r>
      <w:r w:rsidRPr="005B06C5">
        <w:rPr>
          <w:rFonts w:ascii="Arial" w:eastAsia="Arial" w:hAnsi="Arial" w:cs="Arial"/>
          <w:spacing w:val="-12"/>
          <w:position w:val="-1"/>
          <w:sz w:val="24"/>
          <w:szCs w:val="24"/>
        </w:rPr>
        <w:t xml:space="preserve"> </w:t>
      </w:r>
      <w:r w:rsidRPr="005B06C5">
        <w:rPr>
          <w:rFonts w:ascii="Arial" w:eastAsia="Arial" w:hAnsi="Arial" w:cs="Arial"/>
          <w:spacing w:val="-1"/>
          <w:position w:val="-1"/>
          <w:sz w:val="24"/>
          <w:szCs w:val="24"/>
        </w:rPr>
        <w:t>P</w:t>
      </w:r>
      <w:r w:rsidRPr="005B06C5">
        <w:rPr>
          <w:rFonts w:ascii="Arial" w:eastAsia="Arial" w:hAnsi="Arial" w:cs="Arial"/>
          <w:spacing w:val="1"/>
          <w:position w:val="-1"/>
          <w:sz w:val="24"/>
          <w:szCs w:val="24"/>
        </w:rPr>
        <w:t>o</w:t>
      </w:r>
      <w:r w:rsidRPr="005B06C5">
        <w:rPr>
          <w:rFonts w:ascii="Arial" w:eastAsia="Arial" w:hAnsi="Arial" w:cs="Arial"/>
          <w:position w:val="-1"/>
          <w:sz w:val="24"/>
          <w:szCs w:val="24"/>
        </w:rPr>
        <w:t>licy</w:t>
      </w:r>
      <w:r w:rsidR="00B745AF">
        <w:rPr>
          <w:rFonts w:ascii="Arial" w:eastAsia="Arial" w:hAnsi="Arial" w:cs="Arial"/>
          <w:position w:val="-1"/>
          <w:sz w:val="24"/>
          <w:szCs w:val="24"/>
        </w:rPr>
        <w:t>; and</w:t>
      </w:r>
    </w:p>
    <w:p w14:paraId="464C2B07" w14:textId="78D5CFCC" w:rsidR="00630C9A" w:rsidRPr="005B06C5" w:rsidRDefault="00630C9A" w:rsidP="00DA1623">
      <w:pPr>
        <w:pStyle w:val="ListParagraph"/>
        <w:numPr>
          <w:ilvl w:val="0"/>
          <w:numId w:val="12"/>
        </w:numPr>
        <w:rPr>
          <w:rFonts w:ascii="Arial" w:eastAsia="Arial" w:hAnsi="Arial" w:cs="Arial"/>
          <w:sz w:val="24"/>
          <w:szCs w:val="24"/>
        </w:rPr>
      </w:pPr>
      <w:r w:rsidRPr="005B06C5">
        <w:rPr>
          <w:rFonts w:ascii="Arial" w:eastAsia="Arial" w:hAnsi="Arial" w:cs="Arial"/>
          <w:spacing w:val="2"/>
          <w:position w:val="-1"/>
          <w:sz w:val="24"/>
          <w:szCs w:val="24"/>
        </w:rPr>
        <w:t>T</w:t>
      </w:r>
      <w:r w:rsidRPr="005B06C5">
        <w:rPr>
          <w:rFonts w:ascii="Arial" w:eastAsia="Arial" w:hAnsi="Arial" w:cs="Arial"/>
          <w:position w:val="-1"/>
          <w:sz w:val="24"/>
          <w:szCs w:val="24"/>
        </w:rPr>
        <w:t>r</w:t>
      </w:r>
      <w:r w:rsidRPr="005B06C5">
        <w:rPr>
          <w:rFonts w:ascii="Arial" w:eastAsia="Arial" w:hAnsi="Arial" w:cs="Arial"/>
          <w:spacing w:val="1"/>
          <w:position w:val="-1"/>
          <w:sz w:val="24"/>
          <w:szCs w:val="24"/>
        </w:rPr>
        <w:t>an</w:t>
      </w:r>
      <w:r w:rsidRPr="005B06C5">
        <w:rPr>
          <w:rFonts w:ascii="Arial" w:eastAsia="Arial" w:hAnsi="Arial" w:cs="Arial"/>
          <w:position w:val="-1"/>
          <w:sz w:val="24"/>
          <w:szCs w:val="24"/>
        </w:rPr>
        <w:t>sit</w:t>
      </w:r>
      <w:r w:rsidRPr="005B06C5">
        <w:rPr>
          <w:rFonts w:ascii="Arial" w:eastAsia="Arial" w:hAnsi="Arial" w:cs="Arial"/>
          <w:spacing w:val="-8"/>
          <w:position w:val="-1"/>
          <w:sz w:val="24"/>
          <w:szCs w:val="24"/>
        </w:rPr>
        <w:t xml:space="preserve"> </w:t>
      </w:r>
      <w:r w:rsidRPr="005B06C5">
        <w:rPr>
          <w:rFonts w:ascii="Arial" w:eastAsia="Arial" w:hAnsi="Arial" w:cs="Arial"/>
          <w:spacing w:val="-1"/>
          <w:position w:val="-1"/>
          <w:sz w:val="24"/>
          <w:szCs w:val="24"/>
        </w:rPr>
        <w:t>A</w:t>
      </w:r>
      <w:r w:rsidRPr="005B06C5">
        <w:rPr>
          <w:rFonts w:ascii="Arial" w:eastAsia="Arial" w:hAnsi="Arial" w:cs="Arial"/>
          <w:spacing w:val="2"/>
          <w:position w:val="-1"/>
          <w:sz w:val="24"/>
          <w:szCs w:val="24"/>
        </w:rPr>
        <w:t>m</w:t>
      </w:r>
      <w:r w:rsidRPr="005B06C5">
        <w:rPr>
          <w:rFonts w:ascii="Arial" w:eastAsia="Arial" w:hAnsi="Arial" w:cs="Arial"/>
          <w:spacing w:val="1"/>
          <w:position w:val="-1"/>
          <w:sz w:val="24"/>
          <w:szCs w:val="24"/>
        </w:rPr>
        <w:t>en</w:t>
      </w:r>
      <w:r w:rsidRPr="005B06C5">
        <w:rPr>
          <w:rFonts w:ascii="Arial" w:eastAsia="Arial" w:hAnsi="Arial" w:cs="Arial"/>
          <w:position w:val="-1"/>
          <w:sz w:val="24"/>
          <w:szCs w:val="24"/>
        </w:rPr>
        <w:t>ity</w:t>
      </w:r>
      <w:r w:rsidRPr="005B06C5">
        <w:rPr>
          <w:rFonts w:ascii="Arial" w:eastAsia="Arial" w:hAnsi="Arial" w:cs="Arial"/>
          <w:spacing w:val="-11"/>
          <w:position w:val="-1"/>
          <w:sz w:val="24"/>
          <w:szCs w:val="24"/>
        </w:rPr>
        <w:t xml:space="preserve"> </w:t>
      </w:r>
      <w:r w:rsidRPr="005B06C5">
        <w:rPr>
          <w:rFonts w:ascii="Arial" w:eastAsia="Arial" w:hAnsi="Arial" w:cs="Arial"/>
          <w:position w:val="-1"/>
          <w:sz w:val="24"/>
          <w:szCs w:val="24"/>
        </w:rPr>
        <w:t>Distri</w:t>
      </w:r>
      <w:r w:rsidRPr="005B06C5">
        <w:rPr>
          <w:rFonts w:ascii="Arial" w:eastAsia="Arial" w:hAnsi="Arial" w:cs="Arial"/>
          <w:spacing w:val="4"/>
          <w:position w:val="-1"/>
          <w:sz w:val="24"/>
          <w:szCs w:val="24"/>
        </w:rPr>
        <w:t>b</w:t>
      </w:r>
      <w:r w:rsidRPr="005B06C5">
        <w:rPr>
          <w:rFonts w:ascii="Arial" w:eastAsia="Arial" w:hAnsi="Arial" w:cs="Arial"/>
          <w:spacing w:val="1"/>
          <w:position w:val="-1"/>
          <w:sz w:val="24"/>
          <w:szCs w:val="24"/>
        </w:rPr>
        <w:t>u</w:t>
      </w:r>
      <w:r w:rsidRPr="005B06C5">
        <w:rPr>
          <w:rFonts w:ascii="Arial" w:eastAsia="Arial" w:hAnsi="Arial" w:cs="Arial"/>
          <w:position w:val="-1"/>
          <w:sz w:val="24"/>
          <w:szCs w:val="24"/>
        </w:rPr>
        <w:t>ti</w:t>
      </w:r>
      <w:r w:rsidRPr="005B06C5">
        <w:rPr>
          <w:rFonts w:ascii="Arial" w:eastAsia="Arial" w:hAnsi="Arial" w:cs="Arial"/>
          <w:spacing w:val="1"/>
          <w:position w:val="-1"/>
          <w:sz w:val="24"/>
          <w:szCs w:val="24"/>
        </w:rPr>
        <w:t>o</w:t>
      </w:r>
      <w:r w:rsidRPr="005B06C5">
        <w:rPr>
          <w:rFonts w:ascii="Arial" w:eastAsia="Arial" w:hAnsi="Arial" w:cs="Arial"/>
          <w:position w:val="-1"/>
          <w:sz w:val="24"/>
          <w:szCs w:val="24"/>
        </w:rPr>
        <w:t>n</w:t>
      </w:r>
      <w:r w:rsidRPr="005B06C5">
        <w:rPr>
          <w:rFonts w:ascii="Arial" w:eastAsia="Arial" w:hAnsi="Arial" w:cs="Arial"/>
          <w:spacing w:val="-13"/>
          <w:position w:val="-1"/>
          <w:sz w:val="24"/>
          <w:szCs w:val="24"/>
        </w:rPr>
        <w:t xml:space="preserve"> </w:t>
      </w:r>
      <w:r w:rsidRPr="005B06C5">
        <w:rPr>
          <w:rFonts w:ascii="Arial" w:eastAsia="Arial" w:hAnsi="Arial" w:cs="Arial"/>
          <w:spacing w:val="1"/>
          <w:position w:val="-1"/>
          <w:sz w:val="24"/>
          <w:szCs w:val="24"/>
        </w:rPr>
        <w:t>Po</w:t>
      </w:r>
      <w:r w:rsidRPr="005B06C5">
        <w:rPr>
          <w:rFonts w:ascii="Arial" w:eastAsia="Arial" w:hAnsi="Arial" w:cs="Arial"/>
          <w:position w:val="-1"/>
          <w:sz w:val="24"/>
          <w:szCs w:val="24"/>
        </w:rPr>
        <w:t>licy</w:t>
      </w:r>
      <w:r w:rsidR="00B745AF">
        <w:rPr>
          <w:rFonts w:ascii="Arial" w:eastAsia="Arial" w:hAnsi="Arial" w:cs="Arial"/>
          <w:position w:val="-1"/>
          <w:sz w:val="24"/>
          <w:szCs w:val="24"/>
        </w:rPr>
        <w:t>.</w:t>
      </w:r>
    </w:p>
    <w:p w14:paraId="04797404" w14:textId="77777777" w:rsidR="00630C9A" w:rsidRDefault="00630C9A" w:rsidP="005B06C5">
      <w:pPr>
        <w:rPr>
          <w:rFonts w:eastAsia="Arial"/>
        </w:rPr>
      </w:pPr>
      <w:r>
        <w:rPr>
          <w:rFonts w:eastAsia="Arial"/>
          <w:spacing w:val="2"/>
        </w:rPr>
        <w:t>T</w:t>
      </w:r>
      <w:r>
        <w:rPr>
          <w:rFonts w:eastAsia="Arial"/>
        </w:rPr>
        <w:t>itle</w:t>
      </w:r>
      <w:r>
        <w:rPr>
          <w:rFonts w:eastAsia="Arial"/>
          <w:spacing w:val="9"/>
        </w:rPr>
        <w:t xml:space="preserve"> </w:t>
      </w:r>
      <w:r>
        <w:rPr>
          <w:rFonts w:eastAsia="Arial"/>
          <w:spacing w:val="1"/>
        </w:rPr>
        <w:t>V</w:t>
      </w:r>
      <w:r>
        <w:rPr>
          <w:rFonts w:eastAsia="Arial"/>
        </w:rPr>
        <w:t>I</w:t>
      </w:r>
      <w:r>
        <w:rPr>
          <w:rFonts w:eastAsia="Arial"/>
          <w:spacing w:val="11"/>
        </w:rPr>
        <w:t xml:space="preserve"> </w:t>
      </w:r>
      <w:r>
        <w:rPr>
          <w:rFonts w:eastAsia="Arial"/>
        </w:rPr>
        <w:t>r</w:t>
      </w:r>
      <w:r>
        <w:rPr>
          <w:rFonts w:eastAsia="Arial"/>
          <w:spacing w:val="1"/>
        </w:rPr>
        <w:t>e</w:t>
      </w:r>
      <w:r>
        <w:rPr>
          <w:rFonts w:eastAsia="Arial"/>
          <w:spacing w:val="-1"/>
        </w:rPr>
        <w:t>q</w:t>
      </w:r>
      <w:r>
        <w:rPr>
          <w:rFonts w:eastAsia="Arial"/>
          <w:spacing w:val="1"/>
        </w:rPr>
        <w:t>u</w:t>
      </w:r>
      <w:r>
        <w:rPr>
          <w:rFonts w:eastAsia="Arial"/>
        </w:rPr>
        <w:t>ir</w:t>
      </w:r>
      <w:r>
        <w:rPr>
          <w:rFonts w:eastAsia="Arial"/>
          <w:spacing w:val="1"/>
        </w:rPr>
        <w:t>e</w:t>
      </w:r>
      <w:r>
        <w:rPr>
          <w:rFonts w:eastAsia="Arial"/>
        </w:rPr>
        <w:t>s</w:t>
      </w:r>
      <w:r>
        <w:rPr>
          <w:rFonts w:eastAsia="Arial"/>
          <w:spacing w:val="5"/>
        </w:rPr>
        <w:t xml:space="preserve"> </w:t>
      </w:r>
      <w:r>
        <w:rPr>
          <w:rFonts w:eastAsia="Arial"/>
        </w:rPr>
        <w:t>R</w:t>
      </w:r>
      <w:r>
        <w:rPr>
          <w:rFonts w:eastAsia="Arial"/>
          <w:spacing w:val="6"/>
        </w:rPr>
        <w:t>T</w:t>
      </w:r>
      <w:r>
        <w:rPr>
          <w:rFonts w:eastAsia="Arial"/>
        </w:rPr>
        <w:t>,</w:t>
      </w:r>
      <w:r>
        <w:rPr>
          <w:rFonts w:eastAsia="Arial"/>
          <w:spacing w:val="9"/>
        </w:rPr>
        <w:t xml:space="preserve"> </w:t>
      </w:r>
      <w:r>
        <w:rPr>
          <w:rFonts w:eastAsia="Arial"/>
          <w:spacing w:val="-1"/>
        </w:rPr>
        <w:t>a</w:t>
      </w:r>
      <w:r>
        <w:rPr>
          <w:rFonts w:eastAsia="Arial"/>
        </w:rPr>
        <w:t>t</w:t>
      </w:r>
      <w:r>
        <w:rPr>
          <w:rFonts w:eastAsia="Arial"/>
          <w:spacing w:val="11"/>
        </w:rPr>
        <w:t xml:space="preserve"> </w:t>
      </w:r>
      <w:r>
        <w:rPr>
          <w:rFonts w:eastAsia="Arial"/>
        </w:rPr>
        <w:t>l</w:t>
      </w:r>
      <w:r>
        <w:rPr>
          <w:rFonts w:eastAsia="Arial"/>
          <w:spacing w:val="1"/>
        </w:rPr>
        <w:t>ea</w:t>
      </w:r>
      <w:r>
        <w:rPr>
          <w:rFonts w:eastAsia="Arial"/>
        </w:rPr>
        <w:t>st</w:t>
      </w:r>
      <w:r>
        <w:rPr>
          <w:rFonts w:eastAsia="Arial"/>
          <w:spacing w:val="8"/>
        </w:rPr>
        <w:t xml:space="preserve"> </w:t>
      </w:r>
      <w:r>
        <w:rPr>
          <w:rFonts w:eastAsia="Arial"/>
          <w:spacing w:val="1"/>
        </w:rPr>
        <w:t>e</w:t>
      </w:r>
      <w:r>
        <w:rPr>
          <w:rFonts w:eastAsia="Arial"/>
          <w:spacing w:val="-2"/>
        </w:rPr>
        <w:t>v</w:t>
      </w:r>
      <w:r>
        <w:rPr>
          <w:rFonts w:eastAsia="Arial"/>
          <w:spacing w:val="1"/>
        </w:rPr>
        <w:t>e</w:t>
      </w:r>
      <w:r>
        <w:rPr>
          <w:rFonts w:eastAsia="Arial"/>
        </w:rPr>
        <w:t>ry</w:t>
      </w:r>
      <w:r>
        <w:rPr>
          <w:rFonts w:eastAsia="Arial"/>
          <w:spacing w:val="7"/>
        </w:rPr>
        <w:t xml:space="preserve"> </w:t>
      </w:r>
      <w:r>
        <w:rPr>
          <w:rFonts w:eastAsia="Arial"/>
        </w:rPr>
        <w:t>t</w:t>
      </w:r>
      <w:r>
        <w:rPr>
          <w:rFonts w:eastAsia="Arial"/>
          <w:spacing w:val="1"/>
        </w:rPr>
        <w:t>h</w:t>
      </w:r>
      <w:r>
        <w:rPr>
          <w:rFonts w:eastAsia="Arial"/>
        </w:rPr>
        <w:t>r</w:t>
      </w:r>
      <w:r>
        <w:rPr>
          <w:rFonts w:eastAsia="Arial"/>
          <w:spacing w:val="1"/>
        </w:rPr>
        <w:t>e</w:t>
      </w:r>
      <w:r>
        <w:rPr>
          <w:rFonts w:eastAsia="Arial"/>
        </w:rPr>
        <w:t>e</w:t>
      </w:r>
      <w:r>
        <w:rPr>
          <w:rFonts w:eastAsia="Arial"/>
          <w:spacing w:val="8"/>
        </w:rPr>
        <w:t xml:space="preserve"> </w:t>
      </w:r>
      <w:r>
        <w:rPr>
          <w:rFonts w:eastAsia="Arial"/>
          <w:spacing w:val="-2"/>
        </w:rPr>
        <w:t>y</w:t>
      </w:r>
      <w:r>
        <w:rPr>
          <w:rFonts w:eastAsia="Arial"/>
          <w:spacing w:val="1"/>
        </w:rPr>
        <w:t>ea</w:t>
      </w:r>
      <w:r>
        <w:rPr>
          <w:rFonts w:eastAsia="Arial"/>
        </w:rPr>
        <w:t>rs,</w:t>
      </w:r>
      <w:r>
        <w:rPr>
          <w:rFonts w:eastAsia="Arial"/>
          <w:spacing w:val="13"/>
        </w:rPr>
        <w:t xml:space="preserve"> </w:t>
      </w:r>
      <w:r>
        <w:rPr>
          <w:rFonts w:eastAsia="Arial"/>
        </w:rPr>
        <w:t>to</w:t>
      </w:r>
      <w:r>
        <w:rPr>
          <w:rFonts w:eastAsia="Arial"/>
          <w:spacing w:val="11"/>
        </w:rPr>
        <w:t xml:space="preserve"> </w:t>
      </w:r>
      <w:r>
        <w:rPr>
          <w:rFonts w:eastAsia="Arial"/>
          <w:spacing w:val="1"/>
        </w:rPr>
        <w:t>p</w:t>
      </w:r>
      <w:r>
        <w:rPr>
          <w:rFonts w:eastAsia="Arial"/>
        </w:rPr>
        <w:t>r</w:t>
      </w:r>
      <w:r>
        <w:rPr>
          <w:rFonts w:eastAsia="Arial"/>
          <w:spacing w:val="1"/>
        </w:rPr>
        <w:t>epa</w:t>
      </w:r>
      <w:r>
        <w:rPr>
          <w:rFonts w:eastAsia="Arial"/>
        </w:rPr>
        <w:t>re</w:t>
      </w:r>
      <w:r>
        <w:rPr>
          <w:rFonts w:eastAsia="Arial"/>
          <w:spacing w:val="5"/>
        </w:rPr>
        <w:t xml:space="preserve"> </w:t>
      </w:r>
      <w:r>
        <w:rPr>
          <w:rFonts w:eastAsia="Arial"/>
        </w:rPr>
        <w:t>a</w:t>
      </w:r>
      <w:r>
        <w:rPr>
          <w:rFonts w:eastAsia="Arial"/>
          <w:spacing w:val="12"/>
        </w:rPr>
        <w:t xml:space="preserve"> </w:t>
      </w:r>
      <w:r>
        <w:rPr>
          <w:rFonts w:eastAsia="Arial"/>
          <w:spacing w:val="1"/>
        </w:rPr>
        <w:t>Se</w:t>
      </w:r>
      <w:r>
        <w:rPr>
          <w:rFonts w:eastAsia="Arial"/>
        </w:rPr>
        <w:t>r</w:t>
      </w:r>
      <w:r>
        <w:rPr>
          <w:rFonts w:eastAsia="Arial"/>
          <w:spacing w:val="-2"/>
        </w:rPr>
        <w:t>v</w:t>
      </w:r>
      <w:r>
        <w:rPr>
          <w:rFonts w:eastAsia="Arial"/>
        </w:rPr>
        <w:t>ice</w:t>
      </w:r>
      <w:r>
        <w:rPr>
          <w:rFonts w:eastAsia="Arial"/>
          <w:spacing w:val="5"/>
        </w:rPr>
        <w:t xml:space="preserve"> </w:t>
      </w:r>
      <w:r>
        <w:rPr>
          <w:rFonts w:eastAsia="Arial"/>
        </w:rPr>
        <w:t>M</w:t>
      </w:r>
      <w:r>
        <w:rPr>
          <w:rFonts w:eastAsia="Arial"/>
          <w:spacing w:val="1"/>
        </w:rPr>
        <w:t>on</w:t>
      </w:r>
      <w:r>
        <w:rPr>
          <w:rFonts w:eastAsia="Arial"/>
        </w:rPr>
        <w:t>it</w:t>
      </w:r>
      <w:r>
        <w:rPr>
          <w:rFonts w:eastAsia="Arial"/>
          <w:spacing w:val="1"/>
        </w:rPr>
        <w:t>o</w:t>
      </w:r>
      <w:r>
        <w:rPr>
          <w:rFonts w:eastAsia="Arial"/>
        </w:rPr>
        <w:t>ri</w:t>
      </w:r>
      <w:r>
        <w:rPr>
          <w:rFonts w:eastAsia="Arial"/>
          <w:spacing w:val="1"/>
        </w:rPr>
        <w:t>n</w:t>
      </w:r>
      <w:r>
        <w:rPr>
          <w:rFonts w:eastAsia="Arial"/>
        </w:rPr>
        <w:t>g r</w:t>
      </w:r>
      <w:r>
        <w:rPr>
          <w:rFonts w:eastAsia="Arial"/>
          <w:spacing w:val="1"/>
        </w:rPr>
        <w:t>epo</w:t>
      </w:r>
      <w:r>
        <w:rPr>
          <w:rFonts w:eastAsia="Arial"/>
        </w:rPr>
        <w:t>rt t</w:t>
      </w:r>
      <w:r>
        <w:rPr>
          <w:rFonts w:eastAsia="Arial"/>
          <w:spacing w:val="1"/>
        </w:rPr>
        <w:t>ha</w:t>
      </w:r>
      <w:r>
        <w:rPr>
          <w:rFonts w:eastAsia="Arial"/>
        </w:rPr>
        <w:t xml:space="preserve">t </w:t>
      </w:r>
      <w:r>
        <w:rPr>
          <w:rFonts w:eastAsia="Arial"/>
          <w:spacing w:val="1"/>
        </w:rPr>
        <w:t>e</w:t>
      </w:r>
      <w:r>
        <w:rPr>
          <w:rFonts w:eastAsia="Arial"/>
          <w:spacing w:val="-2"/>
        </w:rPr>
        <w:t>v</w:t>
      </w:r>
      <w:r>
        <w:rPr>
          <w:rFonts w:eastAsia="Arial"/>
          <w:spacing w:val="1"/>
        </w:rPr>
        <w:t>a</w:t>
      </w:r>
      <w:r>
        <w:rPr>
          <w:rFonts w:eastAsia="Arial"/>
        </w:rPr>
        <w:t>l</w:t>
      </w:r>
      <w:r>
        <w:rPr>
          <w:rFonts w:eastAsia="Arial"/>
          <w:spacing w:val="1"/>
        </w:rPr>
        <w:t>u</w:t>
      </w:r>
      <w:r>
        <w:rPr>
          <w:rFonts w:eastAsia="Arial"/>
          <w:spacing w:val="-1"/>
        </w:rPr>
        <w:t>a</w:t>
      </w:r>
      <w:r>
        <w:rPr>
          <w:rFonts w:eastAsia="Arial"/>
        </w:rPr>
        <w:t>t</w:t>
      </w:r>
      <w:r>
        <w:rPr>
          <w:rFonts w:eastAsia="Arial"/>
          <w:spacing w:val="1"/>
        </w:rPr>
        <w:t>e</w:t>
      </w:r>
      <w:r>
        <w:rPr>
          <w:rFonts w:eastAsia="Arial"/>
        </w:rPr>
        <w:t>s</w:t>
      </w:r>
      <w:r>
        <w:rPr>
          <w:rFonts w:eastAsia="Arial"/>
          <w:spacing w:val="-7"/>
        </w:rPr>
        <w:t xml:space="preserve"> </w:t>
      </w:r>
      <w:r>
        <w:rPr>
          <w:rFonts w:eastAsia="Arial"/>
        </w:rPr>
        <w:t>t</w:t>
      </w:r>
      <w:r>
        <w:rPr>
          <w:rFonts w:eastAsia="Arial"/>
          <w:spacing w:val="-1"/>
        </w:rPr>
        <w:t>h</w:t>
      </w:r>
      <w:r>
        <w:rPr>
          <w:rFonts w:eastAsia="Arial"/>
        </w:rPr>
        <w:t>e</w:t>
      </w:r>
      <w:r>
        <w:rPr>
          <w:rFonts w:eastAsia="Arial"/>
          <w:spacing w:val="-2"/>
        </w:rPr>
        <w:t xml:space="preserve"> </w:t>
      </w:r>
      <w:r>
        <w:rPr>
          <w:rFonts w:eastAsia="Arial"/>
          <w:spacing w:val="3"/>
        </w:rPr>
        <w:t>f</w:t>
      </w:r>
      <w:r>
        <w:rPr>
          <w:rFonts w:eastAsia="Arial"/>
        </w:rPr>
        <w:t>i</w:t>
      </w:r>
      <w:r>
        <w:rPr>
          <w:rFonts w:eastAsia="Arial"/>
          <w:spacing w:val="-2"/>
        </w:rPr>
        <w:t>x</w:t>
      </w:r>
      <w:r>
        <w:rPr>
          <w:rFonts w:eastAsia="Arial"/>
          <w:spacing w:val="1"/>
        </w:rPr>
        <w:t>e</w:t>
      </w:r>
      <w:r>
        <w:rPr>
          <w:rFonts w:eastAsia="Arial"/>
          <w:spacing w:val="5"/>
        </w:rPr>
        <w:t>d</w:t>
      </w:r>
      <w:r>
        <w:rPr>
          <w:rFonts w:eastAsia="Arial"/>
          <w:spacing w:val="-1"/>
        </w:rPr>
        <w:t>-</w:t>
      </w:r>
      <w:r>
        <w:rPr>
          <w:rFonts w:eastAsia="Arial"/>
        </w:rPr>
        <w:t>r</w:t>
      </w:r>
      <w:r>
        <w:rPr>
          <w:rFonts w:eastAsia="Arial"/>
          <w:spacing w:val="1"/>
        </w:rPr>
        <w:t>ou</w:t>
      </w:r>
      <w:r>
        <w:rPr>
          <w:rFonts w:eastAsia="Arial"/>
        </w:rPr>
        <w:t>te</w:t>
      </w:r>
      <w:r>
        <w:rPr>
          <w:rFonts w:eastAsia="Arial"/>
          <w:spacing w:val="-7"/>
        </w:rPr>
        <w:t xml:space="preserve"> </w:t>
      </w:r>
      <w:r>
        <w:rPr>
          <w:rFonts w:eastAsia="Arial"/>
        </w:rPr>
        <w:t>tr</w:t>
      </w:r>
      <w:r>
        <w:rPr>
          <w:rFonts w:eastAsia="Arial"/>
          <w:spacing w:val="-1"/>
        </w:rPr>
        <w:t>a</w:t>
      </w:r>
      <w:r>
        <w:rPr>
          <w:rFonts w:eastAsia="Arial"/>
          <w:spacing w:val="1"/>
        </w:rPr>
        <w:t>n</w:t>
      </w:r>
      <w:r>
        <w:rPr>
          <w:rFonts w:eastAsia="Arial"/>
        </w:rPr>
        <w:t>sit</w:t>
      </w:r>
      <w:r>
        <w:rPr>
          <w:rFonts w:eastAsia="Arial"/>
          <w:spacing w:val="-4"/>
        </w:rPr>
        <w:t xml:space="preserve"> </w:t>
      </w:r>
      <w:r>
        <w:rPr>
          <w:rFonts w:eastAsia="Arial"/>
        </w:rPr>
        <w:t>s</w:t>
      </w:r>
      <w:r>
        <w:rPr>
          <w:rFonts w:eastAsia="Arial"/>
          <w:spacing w:val="-2"/>
        </w:rPr>
        <w:t>y</w:t>
      </w:r>
      <w:r>
        <w:rPr>
          <w:rFonts w:eastAsia="Arial"/>
        </w:rPr>
        <w:t>st</w:t>
      </w:r>
      <w:r>
        <w:rPr>
          <w:rFonts w:eastAsia="Arial"/>
          <w:spacing w:val="1"/>
        </w:rPr>
        <w:t>e</w:t>
      </w:r>
      <w:r>
        <w:rPr>
          <w:rFonts w:eastAsia="Arial"/>
        </w:rPr>
        <w:t>m</w:t>
      </w:r>
      <w:r>
        <w:rPr>
          <w:rFonts w:eastAsia="Arial"/>
          <w:spacing w:val="-6"/>
        </w:rPr>
        <w:t xml:space="preserve"> </w:t>
      </w:r>
      <w:r>
        <w:rPr>
          <w:rFonts w:eastAsia="Arial"/>
          <w:spacing w:val="1"/>
        </w:rPr>
        <w:t>a</w:t>
      </w:r>
      <w:r>
        <w:rPr>
          <w:rFonts w:eastAsia="Arial"/>
          <w:spacing w:val="-1"/>
        </w:rPr>
        <w:t>g</w:t>
      </w:r>
      <w:r>
        <w:rPr>
          <w:rFonts w:eastAsia="Arial"/>
          <w:spacing w:val="1"/>
        </w:rPr>
        <w:t>a</w:t>
      </w:r>
      <w:r>
        <w:rPr>
          <w:rFonts w:eastAsia="Arial"/>
        </w:rPr>
        <w:t>i</w:t>
      </w:r>
      <w:r>
        <w:rPr>
          <w:rFonts w:eastAsia="Arial"/>
          <w:spacing w:val="1"/>
        </w:rPr>
        <w:t>n</w:t>
      </w:r>
      <w:r>
        <w:rPr>
          <w:rFonts w:eastAsia="Arial"/>
        </w:rPr>
        <w:t>st</w:t>
      </w:r>
      <w:r>
        <w:rPr>
          <w:rFonts w:eastAsia="Arial"/>
          <w:spacing w:val="1"/>
        </w:rPr>
        <w:t xml:space="preserve"> </w:t>
      </w:r>
      <w:r>
        <w:rPr>
          <w:rFonts w:eastAsia="Arial"/>
        </w:rPr>
        <w:t>R</w:t>
      </w:r>
      <w:r>
        <w:rPr>
          <w:rFonts w:eastAsia="Arial"/>
          <w:spacing w:val="2"/>
        </w:rPr>
        <w:t>T</w:t>
      </w:r>
      <w:r>
        <w:rPr>
          <w:rFonts w:eastAsia="Arial"/>
        </w:rPr>
        <w:t>’s</w:t>
      </w:r>
      <w:r>
        <w:rPr>
          <w:rFonts w:eastAsia="Arial"/>
          <w:spacing w:val="-2"/>
        </w:rPr>
        <w:t xml:space="preserve"> </w:t>
      </w:r>
      <w:r>
        <w:rPr>
          <w:rFonts w:eastAsia="Arial"/>
        </w:rPr>
        <w:t>s</w:t>
      </w:r>
      <w:r>
        <w:rPr>
          <w:rFonts w:eastAsia="Arial"/>
          <w:spacing w:val="1"/>
        </w:rPr>
        <w:t>e</w:t>
      </w:r>
      <w:r>
        <w:rPr>
          <w:rFonts w:eastAsia="Arial"/>
        </w:rPr>
        <w:t>r</w:t>
      </w:r>
      <w:r>
        <w:rPr>
          <w:rFonts w:eastAsia="Arial"/>
          <w:spacing w:val="-2"/>
        </w:rPr>
        <w:t>v</w:t>
      </w:r>
      <w:r>
        <w:rPr>
          <w:rFonts w:eastAsia="Arial"/>
        </w:rPr>
        <w:t>ice</w:t>
      </w:r>
      <w:r>
        <w:rPr>
          <w:rFonts w:eastAsia="Arial"/>
          <w:spacing w:val="-3"/>
        </w:rPr>
        <w:t xml:space="preserve"> </w:t>
      </w:r>
      <w:r>
        <w:rPr>
          <w:rFonts w:eastAsia="Arial"/>
        </w:rPr>
        <w:t>st</w:t>
      </w:r>
      <w:r>
        <w:rPr>
          <w:rFonts w:eastAsia="Arial"/>
          <w:spacing w:val="1"/>
        </w:rPr>
        <w:t>an</w:t>
      </w:r>
      <w:r>
        <w:rPr>
          <w:rFonts w:eastAsia="Arial"/>
          <w:spacing w:val="-1"/>
        </w:rPr>
        <w:t>d</w:t>
      </w:r>
      <w:r>
        <w:rPr>
          <w:rFonts w:eastAsia="Arial"/>
          <w:spacing w:val="1"/>
        </w:rPr>
        <w:t>a</w:t>
      </w:r>
      <w:r>
        <w:rPr>
          <w:rFonts w:eastAsia="Arial"/>
        </w:rPr>
        <w:t>r</w:t>
      </w:r>
      <w:r>
        <w:rPr>
          <w:rFonts w:eastAsia="Arial"/>
          <w:spacing w:val="1"/>
        </w:rPr>
        <w:t>d</w:t>
      </w:r>
      <w:r>
        <w:rPr>
          <w:rFonts w:eastAsia="Arial"/>
        </w:rPr>
        <w:t>s</w:t>
      </w:r>
      <w:r>
        <w:rPr>
          <w:rFonts w:eastAsia="Arial"/>
          <w:spacing w:val="-6"/>
        </w:rPr>
        <w:t xml:space="preserve"> </w:t>
      </w:r>
      <w:r>
        <w:rPr>
          <w:rFonts w:eastAsia="Arial"/>
          <w:spacing w:val="1"/>
        </w:rPr>
        <w:t>a</w:t>
      </w:r>
      <w:r>
        <w:rPr>
          <w:rFonts w:eastAsia="Arial"/>
          <w:spacing w:val="-1"/>
        </w:rPr>
        <w:t>n</w:t>
      </w:r>
      <w:r>
        <w:rPr>
          <w:rFonts w:eastAsia="Arial"/>
        </w:rPr>
        <w:t xml:space="preserve">d </w:t>
      </w:r>
      <w:r>
        <w:rPr>
          <w:rFonts w:eastAsia="Arial"/>
          <w:spacing w:val="1"/>
        </w:rPr>
        <w:t>po</w:t>
      </w:r>
      <w:r>
        <w:rPr>
          <w:rFonts w:eastAsia="Arial"/>
        </w:rPr>
        <w:t>lici</w:t>
      </w:r>
      <w:r>
        <w:rPr>
          <w:rFonts w:eastAsia="Arial"/>
          <w:spacing w:val="1"/>
        </w:rPr>
        <w:t>e</w:t>
      </w:r>
      <w:r>
        <w:rPr>
          <w:rFonts w:eastAsia="Arial"/>
        </w:rPr>
        <w:t xml:space="preserve">s </w:t>
      </w:r>
      <w:r>
        <w:rPr>
          <w:rFonts w:eastAsia="Arial"/>
          <w:spacing w:val="1"/>
        </w:rPr>
        <w:t>o</w:t>
      </w:r>
      <w:r>
        <w:rPr>
          <w:rFonts w:eastAsia="Arial"/>
        </w:rPr>
        <w:t>n</w:t>
      </w:r>
      <w:r>
        <w:rPr>
          <w:rFonts w:eastAsia="Arial"/>
          <w:spacing w:val="12"/>
        </w:rPr>
        <w:t xml:space="preserve"> </w:t>
      </w:r>
      <w:r>
        <w:rPr>
          <w:rFonts w:eastAsia="Arial"/>
        </w:rPr>
        <w:t>a</w:t>
      </w:r>
      <w:r>
        <w:rPr>
          <w:rFonts w:eastAsia="Arial"/>
          <w:spacing w:val="14"/>
        </w:rPr>
        <w:t xml:space="preserve"> </w:t>
      </w:r>
      <w:r>
        <w:rPr>
          <w:rFonts w:eastAsia="Arial"/>
        </w:rPr>
        <w:t>r</w:t>
      </w:r>
      <w:r>
        <w:rPr>
          <w:rFonts w:eastAsia="Arial"/>
          <w:spacing w:val="1"/>
        </w:rPr>
        <w:t>ou</w:t>
      </w:r>
      <w:r>
        <w:rPr>
          <w:rFonts w:eastAsia="Arial"/>
        </w:rPr>
        <w:t>t</w:t>
      </w:r>
      <w:r>
        <w:rPr>
          <w:rFonts w:eastAsia="Arial"/>
          <w:spacing w:val="4"/>
        </w:rPr>
        <w:t>e</w:t>
      </w:r>
      <w:r>
        <w:rPr>
          <w:rFonts w:eastAsia="Arial"/>
          <w:spacing w:val="-1"/>
        </w:rPr>
        <w:t>-</w:t>
      </w:r>
      <w:r>
        <w:rPr>
          <w:rFonts w:eastAsia="Arial"/>
          <w:spacing w:val="1"/>
        </w:rPr>
        <w:t>b</w:t>
      </w:r>
      <w:r>
        <w:rPr>
          <w:rFonts w:eastAsia="Arial"/>
          <w:spacing w:val="-2"/>
        </w:rPr>
        <w:t>y</w:t>
      </w:r>
      <w:r>
        <w:rPr>
          <w:rFonts w:eastAsia="Arial"/>
          <w:spacing w:val="-1"/>
        </w:rPr>
        <w:t>-</w:t>
      </w:r>
      <w:r>
        <w:rPr>
          <w:rFonts w:eastAsia="Arial"/>
        </w:rPr>
        <w:t>r</w:t>
      </w:r>
      <w:r>
        <w:rPr>
          <w:rFonts w:eastAsia="Arial"/>
          <w:spacing w:val="1"/>
        </w:rPr>
        <w:t>ou</w:t>
      </w:r>
      <w:r>
        <w:rPr>
          <w:rFonts w:eastAsia="Arial"/>
        </w:rPr>
        <w:t xml:space="preserve">te </w:t>
      </w:r>
      <w:r>
        <w:rPr>
          <w:rFonts w:eastAsia="Arial"/>
          <w:spacing w:val="1"/>
        </w:rPr>
        <w:t>b</w:t>
      </w:r>
      <w:r>
        <w:rPr>
          <w:rFonts w:eastAsia="Arial"/>
          <w:spacing w:val="-1"/>
        </w:rPr>
        <w:t>a</w:t>
      </w:r>
      <w:r>
        <w:rPr>
          <w:rFonts w:eastAsia="Arial"/>
        </w:rPr>
        <w:t>sis,</w:t>
      </w:r>
      <w:r>
        <w:rPr>
          <w:rFonts w:eastAsia="Arial"/>
          <w:spacing w:val="9"/>
        </w:rPr>
        <w:t xml:space="preserve"> </w:t>
      </w:r>
      <w:r>
        <w:rPr>
          <w:rFonts w:eastAsia="Arial"/>
          <w:spacing w:val="1"/>
        </w:rPr>
        <w:t>b</w:t>
      </w:r>
      <w:r>
        <w:rPr>
          <w:rFonts w:eastAsia="Arial"/>
        </w:rPr>
        <w:t>r</w:t>
      </w:r>
      <w:r>
        <w:rPr>
          <w:rFonts w:eastAsia="Arial"/>
          <w:spacing w:val="1"/>
        </w:rPr>
        <w:t>o</w:t>
      </w:r>
      <w:r>
        <w:rPr>
          <w:rFonts w:eastAsia="Arial"/>
        </w:rPr>
        <w:t>k</w:t>
      </w:r>
      <w:r>
        <w:rPr>
          <w:rFonts w:eastAsia="Arial"/>
          <w:spacing w:val="1"/>
        </w:rPr>
        <w:t>e</w:t>
      </w:r>
      <w:r>
        <w:rPr>
          <w:rFonts w:eastAsia="Arial"/>
        </w:rPr>
        <w:t>n</w:t>
      </w:r>
      <w:r>
        <w:rPr>
          <w:rFonts w:eastAsia="Arial"/>
          <w:spacing w:val="8"/>
        </w:rPr>
        <w:t xml:space="preserve"> </w:t>
      </w:r>
      <w:r>
        <w:rPr>
          <w:rFonts w:eastAsia="Arial"/>
          <w:spacing w:val="1"/>
        </w:rPr>
        <w:t>do</w:t>
      </w:r>
      <w:r>
        <w:rPr>
          <w:rFonts w:eastAsia="Arial"/>
          <w:spacing w:val="-2"/>
        </w:rPr>
        <w:t>w</w:t>
      </w:r>
      <w:r>
        <w:rPr>
          <w:rFonts w:eastAsia="Arial"/>
        </w:rPr>
        <w:t>n</w:t>
      </w:r>
      <w:r>
        <w:rPr>
          <w:rFonts w:eastAsia="Arial"/>
          <w:spacing w:val="9"/>
        </w:rPr>
        <w:t xml:space="preserve"> </w:t>
      </w:r>
      <w:r>
        <w:rPr>
          <w:rFonts w:eastAsia="Arial"/>
          <w:spacing w:val="1"/>
        </w:rPr>
        <w:t>b</w:t>
      </w:r>
      <w:r>
        <w:rPr>
          <w:rFonts w:eastAsia="Arial"/>
        </w:rPr>
        <w:t>y</w:t>
      </w:r>
      <w:r>
        <w:rPr>
          <w:rFonts w:eastAsia="Arial"/>
          <w:spacing w:val="12"/>
        </w:rPr>
        <w:t xml:space="preserve"> </w:t>
      </w:r>
      <w:r>
        <w:rPr>
          <w:rFonts w:eastAsia="Arial"/>
          <w:spacing w:val="2"/>
        </w:rPr>
        <w:t>m</w:t>
      </w:r>
      <w:r>
        <w:rPr>
          <w:rFonts w:eastAsia="Arial"/>
        </w:rPr>
        <w:t>i</w:t>
      </w:r>
      <w:r>
        <w:rPr>
          <w:rFonts w:eastAsia="Arial"/>
          <w:spacing w:val="1"/>
        </w:rPr>
        <w:t>no</w:t>
      </w:r>
      <w:r>
        <w:rPr>
          <w:rFonts w:eastAsia="Arial"/>
        </w:rPr>
        <w:t>rity</w:t>
      </w:r>
      <w:r>
        <w:rPr>
          <w:rFonts w:eastAsia="Arial"/>
          <w:spacing w:val="4"/>
        </w:rPr>
        <w:t xml:space="preserve"> </w:t>
      </w:r>
      <w:r>
        <w:rPr>
          <w:rFonts w:eastAsia="Arial"/>
          <w:spacing w:val="1"/>
        </w:rPr>
        <w:t>an</w:t>
      </w:r>
      <w:r>
        <w:rPr>
          <w:rFonts w:eastAsia="Arial"/>
        </w:rPr>
        <w:t>d</w:t>
      </w:r>
      <w:r>
        <w:rPr>
          <w:rFonts w:eastAsia="Arial"/>
          <w:spacing w:val="11"/>
        </w:rPr>
        <w:t xml:space="preserve"> </w:t>
      </w:r>
      <w:r>
        <w:rPr>
          <w:rFonts w:eastAsia="Arial"/>
          <w:spacing w:val="1"/>
        </w:rPr>
        <w:t>no</w:t>
      </w:r>
      <w:r>
        <w:rPr>
          <w:rFonts w:eastAsia="Arial"/>
          <w:spacing w:val="10"/>
        </w:rPr>
        <w:t>n</w:t>
      </w:r>
      <w:r>
        <w:rPr>
          <w:rFonts w:eastAsia="Arial"/>
          <w:spacing w:val="-3"/>
        </w:rPr>
        <w:t>-</w:t>
      </w:r>
      <w:r>
        <w:rPr>
          <w:rFonts w:eastAsia="Arial"/>
          <w:spacing w:val="2"/>
        </w:rPr>
        <w:t>m</w:t>
      </w:r>
      <w:r>
        <w:rPr>
          <w:rFonts w:eastAsia="Arial"/>
        </w:rPr>
        <w:t>i</w:t>
      </w:r>
      <w:r>
        <w:rPr>
          <w:rFonts w:eastAsia="Arial"/>
          <w:spacing w:val="1"/>
        </w:rPr>
        <w:t>n</w:t>
      </w:r>
      <w:r>
        <w:rPr>
          <w:rFonts w:eastAsia="Arial"/>
          <w:spacing w:val="-1"/>
        </w:rPr>
        <w:t>o</w:t>
      </w:r>
      <w:r>
        <w:rPr>
          <w:rFonts w:eastAsia="Arial"/>
        </w:rPr>
        <w:t>rity</w:t>
      </w:r>
      <w:r>
        <w:rPr>
          <w:rFonts w:eastAsia="Arial"/>
          <w:spacing w:val="1"/>
        </w:rPr>
        <w:t xml:space="preserve"> </w:t>
      </w:r>
      <w:r>
        <w:rPr>
          <w:rFonts w:eastAsia="Arial"/>
        </w:rPr>
        <w:t>r</w:t>
      </w:r>
      <w:r>
        <w:rPr>
          <w:rFonts w:eastAsia="Arial"/>
          <w:spacing w:val="1"/>
        </w:rPr>
        <w:t>ou</w:t>
      </w:r>
      <w:r>
        <w:rPr>
          <w:rFonts w:eastAsia="Arial"/>
        </w:rPr>
        <w:t>t</w:t>
      </w:r>
      <w:r>
        <w:rPr>
          <w:rFonts w:eastAsia="Arial"/>
          <w:spacing w:val="1"/>
        </w:rPr>
        <w:t>e</w:t>
      </w:r>
      <w:r>
        <w:rPr>
          <w:rFonts w:eastAsia="Arial"/>
        </w:rPr>
        <w:t xml:space="preserve">s. </w:t>
      </w:r>
      <w:r>
        <w:rPr>
          <w:rFonts w:eastAsia="Arial"/>
          <w:spacing w:val="24"/>
        </w:rPr>
        <w:t xml:space="preserve"> </w:t>
      </w:r>
      <w:r>
        <w:rPr>
          <w:rFonts w:eastAsia="Arial"/>
          <w:spacing w:val="1"/>
        </w:rPr>
        <w:t>A</w:t>
      </w:r>
      <w:r>
        <w:rPr>
          <w:rFonts w:eastAsia="Arial"/>
        </w:rPr>
        <w:t>lt</w:t>
      </w:r>
      <w:r>
        <w:rPr>
          <w:rFonts w:eastAsia="Arial"/>
          <w:spacing w:val="1"/>
        </w:rPr>
        <w:t>hou</w:t>
      </w:r>
      <w:r>
        <w:rPr>
          <w:rFonts w:eastAsia="Arial"/>
          <w:spacing w:val="-1"/>
        </w:rPr>
        <w:t>g</w:t>
      </w:r>
      <w:r>
        <w:rPr>
          <w:rFonts w:eastAsia="Arial"/>
        </w:rPr>
        <w:t xml:space="preserve">h </w:t>
      </w:r>
      <w:r>
        <w:rPr>
          <w:rFonts w:eastAsia="Arial"/>
          <w:spacing w:val="1"/>
        </w:rPr>
        <w:t>no</w:t>
      </w:r>
      <w:r>
        <w:rPr>
          <w:rFonts w:eastAsia="Arial"/>
        </w:rPr>
        <w:t>t</w:t>
      </w:r>
      <w:r>
        <w:rPr>
          <w:rFonts w:eastAsia="Arial"/>
          <w:spacing w:val="-4"/>
        </w:rPr>
        <w:t xml:space="preserve"> </w:t>
      </w:r>
      <w:r>
        <w:rPr>
          <w:rFonts w:eastAsia="Arial"/>
        </w:rPr>
        <w:t>a</w:t>
      </w:r>
      <w:r>
        <w:rPr>
          <w:rFonts w:eastAsia="Arial"/>
          <w:spacing w:val="-2"/>
        </w:rPr>
        <w:t xml:space="preserve"> </w:t>
      </w:r>
      <w:r>
        <w:rPr>
          <w:rFonts w:eastAsia="Arial"/>
          <w:spacing w:val="2"/>
        </w:rPr>
        <w:t>T</w:t>
      </w:r>
      <w:r>
        <w:rPr>
          <w:rFonts w:eastAsia="Arial"/>
        </w:rPr>
        <w:t>itle</w:t>
      </w:r>
      <w:r>
        <w:rPr>
          <w:rFonts w:eastAsia="Arial"/>
          <w:spacing w:val="-4"/>
        </w:rPr>
        <w:t xml:space="preserve"> </w:t>
      </w:r>
      <w:r>
        <w:rPr>
          <w:rFonts w:eastAsia="Arial"/>
          <w:spacing w:val="-1"/>
        </w:rPr>
        <w:t>V</w:t>
      </w:r>
      <w:r>
        <w:rPr>
          <w:rFonts w:eastAsia="Arial"/>
        </w:rPr>
        <w:t>I</w:t>
      </w:r>
      <w:r>
        <w:rPr>
          <w:rFonts w:eastAsia="Arial"/>
          <w:spacing w:val="-1"/>
        </w:rPr>
        <w:t xml:space="preserve"> </w:t>
      </w:r>
      <w:r>
        <w:rPr>
          <w:rFonts w:eastAsia="Arial"/>
        </w:rPr>
        <w:t>r</w:t>
      </w:r>
      <w:r>
        <w:rPr>
          <w:rFonts w:eastAsia="Arial"/>
          <w:spacing w:val="1"/>
        </w:rPr>
        <w:t>e</w:t>
      </w:r>
      <w:r>
        <w:rPr>
          <w:rFonts w:eastAsia="Arial"/>
          <w:spacing w:val="-1"/>
        </w:rPr>
        <w:t>q</w:t>
      </w:r>
      <w:r>
        <w:rPr>
          <w:rFonts w:eastAsia="Arial"/>
          <w:spacing w:val="1"/>
        </w:rPr>
        <w:t>u</w:t>
      </w:r>
      <w:r>
        <w:rPr>
          <w:rFonts w:eastAsia="Arial"/>
        </w:rPr>
        <w:t>ir</w:t>
      </w:r>
      <w:r>
        <w:rPr>
          <w:rFonts w:eastAsia="Arial"/>
          <w:spacing w:val="1"/>
        </w:rPr>
        <w:t>e</w:t>
      </w:r>
      <w:r>
        <w:rPr>
          <w:rFonts w:eastAsia="Arial"/>
        </w:rPr>
        <w:t>m</w:t>
      </w:r>
      <w:r>
        <w:rPr>
          <w:rFonts w:eastAsia="Arial"/>
          <w:spacing w:val="1"/>
        </w:rPr>
        <w:t>en</w:t>
      </w:r>
      <w:r>
        <w:rPr>
          <w:rFonts w:eastAsia="Arial"/>
          <w:spacing w:val="5"/>
        </w:rPr>
        <w:t>t</w:t>
      </w:r>
      <w:r>
        <w:rPr>
          <w:rFonts w:eastAsia="Arial"/>
        </w:rPr>
        <w:t>,</w:t>
      </w:r>
      <w:r>
        <w:rPr>
          <w:rFonts w:eastAsia="Arial"/>
          <w:spacing w:val="-12"/>
        </w:rPr>
        <w:t xml:space="preserve"> </w:t>
      </w:r>
      <w:r>
        <w:rPr>
          <w:rFonts w:eastAsia="Arial"/>
          <w:spacing w:val="-2"/>
        </w:rPr>
        <w:t>R</w:t>
      </w:r>
      <w:r>
        <w:rPr>
          <w:rFonts w:eastAsia="Arial"/>
        </w:rPr>
        <w:t>T i</w:t>
      </w:r>
      <w:r>
        <w:rPr>
          <w:rFonts w:eastAsia="Arial"/>
          <w:spacing w:val="1"/>
        </w:rPr>
        <w:t>n</w:t>
      </w:r>
      <w:r>
        <w:rPr>
          <w:rFonts w:eastAsia="Arial"/>
        </w:rPr>
        <w:t>c</w:t>
      </w:r>
      <w:r>
        <w:rPr>
          <w:rFonts w:eastAsia="Arial"/>
          <w:spacing w:val="-3"/>
        </w:rPr>
        <w:t>l</w:t>
      </w:r>
      <w:r>
        <w:rPr>
          <w:rFonts w:eastAsia="Arial"/>
          <w:spacing w:val="1"/>
        </w:rPr>
        <w:t>ude</w:t>
      </w:r>
      <w:r>
        <w:rPr>
          <w:rFonts w:eastAsia="Arial"/>
        </w:rPr>
        <w:t>s</w:t>
      </w:r>
      <w:r>
        <w:rPr>
          <w:rFonts w:eastAsia="Arial"/>
          <w:spacing w:val="-11"/>
        </w:rPr>
        <w:t xml:space="preserve"> </w:t>
      </w:r>
      <w:r>
        <w:rPr>
          <w:rFonts w:eastAsia="Arial"/>
        </w:rPr>
        <w:t>l</w:t>
      </w:r>
      <w:r>
        <w:rPr>
          <w:rFonts w:eastAsia="Arial"/>
          <w:spacing w:val="1"/>
        </w:rPr>
        <w:t>o</w:t>
      </w:r>
      <w:r>
        <w:rPr>
          <w:rFonts w:eastAsia="Arial"/>
        </w:rPr>
        <w:t>w</w:t>
      </w:r>
      <w:r>
        <w:rPr>
          <w:rFonts w:eastAsia="Arial"/>
          <w:spacing w:val="-1"/>
        </w:rPr>
        <w:t>-</w:t>
      </w:r>
      <w:r>
        <w:rPr>
          <w:rFonts w:eastAsia="Arial"/>
        </w:rPr>
        <w:t>i</w:t>
      </w:r>
      <w:r>
        <w:rPr>
          <w:rFonts w:eastAsia="Arial"/>
          <w:spacing w:val="3"/>
        </w:rPr>
        <w:t>n</w:t>
      </w:r>
      <w:r>
        <w:rPr>
          <w:rFonts w:eastAsia="Arial"/>
        </w:rPr>
        <w:t>c</w:t>
      </w:r>
      <w:r>
        <w:rPr>
          <w:rFonts w:eastAsia="Arial"/>
          <w:spacing w:val="1"/>
        </w:rPr>
        <w:t>o</w:t>
      </w:r>
      <w:r>
        <w:rPr>
          <w:rFonts w:eastAsia="Arial"/>
          <w:spacing w:val="2"/>
        </w:rPr>
        <w:t>m</w:t>
      </w:r>
      <w:r>
        <w:rPr>
          <w:rFonts w:eastAsia="Arial"/>
        </w:rPr>
        <w:t>e</w:t>
      </w:r>
      <w:r>
        <w:rPr>
          <w:rFonts w:eastAsia="Arial"/>
          <w:spacing w:val="-13"/>
        </w:rPr>
        <w:t xml:space="preserve"> </w:t>
      </w:r>
      <w:r>
        <w:rPr>
          <w:rFonts w:eastAsia="Arial"/>
          <w:spacing w:val="1"/>
        </w:rPr>
        <w:t>p</w:t>
      </w:r>
      <w:r>
        <w:rPr>
          <w:rFonts w:eastAsia="Arial"/>
          <w:spacing w:val="-1"/>
        </w:rPr>
        <w:t>o</w:t>
      </w:r>
      <w:r>
        <w:rPr>
          <w:rFonts w:eastAsia="Arial"/>
          <w:spacing w:val="1"/>
        </w:rPr>
        <w:t>pu</w:t>
      </w:r>
      <w:r>
        <w:rPr>
          <w:rFonts w:eastAsia="Arial"/>
        </w:rPr>
        <w:t>l</w:t>
      </w:r>
      <w:r>
        <w:rPr>
          <w:rFonts w:eastAsia="Arial"/>
          <w:spacing w:val="-1"/>
        </w:rPr>
        <w:t>a</w:t>
      </w:r>
      <w:r>
        <w:rPr>
          <w:rFonts w:eastAsia="Arial"/>
        </w:rPr>
        <w:t>ti</w:t>
      </w:r>
      <w:r>
        <w:rPr>
          <w:rFonts w:eastAsia="Arial"/>
          <w:spacing w:val="1"/>
        </w:rPr>
        <w:t>on</w:t>
      </w:r>
      <w:r>
        <w:rPr>
          <w:rFonts w:eastAsia="Arial"/>
        </w:rPr>
        <w:t>s</w:t>
      </w:r>
      <w:r>
        <w:rPr>
          <w:rFonts w:eastAsia="Arial"/>
          <w:spacing w:val="-12"/>
        </w:rPr>
        <w:t xml:space="preserve"> </w:t>
      </w:r>
      <w:r>
        <w:rPr>
          <w:rFonts w:eastAsia="Arial"/>
        </w:rPr>
        <w:t>in</w:t>
      </w:r>
      <w:r>
        <w:rPr>
          <w:rFonts w:eastAsia="Arial"/>
          <w:spacing w:val="-3"/>
        </w:rPr>
        <w:t xml:space="preserve"> </w:t>
      </w:r>
      <w:r>
        <w:rPr>
          <w:rFonts w:eastAsia="Arial"/>
        </w:rPr>
        <w:t>t</w:t>
      </w:r>
      <w:r>
        <w:rPr>
          <w:rFonts w:eastAsia="Arial"/>
          <w:spacing w:val="1"/>
        </w:rPr>
        <w:t>h</w:t>
      </w:r>
      <w:r>
        <w:rPr>
          <w:rFonts w:eastAsia="Arial"/>
          <w:spacing w:val="-3"/>
        </w:rPr>
        <w:t>i</w:t>
      </w:r>
      <w:r>
        <w:rPr>
          <w:rFonts w:eastAsia="Arial"/>
        </w:rPr>
        <w:t>s</w:t>
      </w:r>
      <w:r>
        <w:rPr>
          <w:rFonts w:eastAsia="Arial"/>
          <w:spacing w:val="-4"/>
        </w:rPr>
        <w:t xml:space="preserve"> </w:t>
      </w:r>
      <w:r>
        <w:rPr>
          <w:rFonts w:eastAsia="Arial"/>
          <w:spacing w:val="1"/>
        </w:rPr>
        <w:t>ana</w:t>
      </w:r>
      <w:r>
        <w:rPr>
          <w:rFonts w:eastAsia="Arial"/>
        </w:rPr>
        <w:t>l</w:t>
      </w:r>
      <w:r>
        <w:rPr>
          <w:rFonts w:eastAsia="Arial"/>
          <w:spacing w:val="-2"/>
        </w:rPr>
        <w:t>y</w:t>
      </w:r>
      <w:r>
        <w:rPr>
          <w:rFonts w:eastAsia="Arial"/>
        </w:rPr>
        <w:t>sis</w:t>
      </w:r>
      <w:r>
        <w:rPr>
          <w:rFonts w:eastAsia="Arial"/>
          <w:spacing w:val="-9"/>
        </w:rPr>
        <w:t xml:space="preserve"> </w:t>
      </w:r>
      <w:r>
        <w:rPr>
          <w:rFonts w:eastAsia="Arial"/>
          <w:spacing w:val="1"/>
        </w:rPr>
        <w:t>a</w:t>
      </w:r>
      <w:r>
        <w:rPr>
          <w:rFonts w:eastAsia="Arial"/>
        </w:rPr>
        <w:t>s</w:t>
      </w:r>
      <w:r>
        <w:rPr>
          <w:rFonts w:eastAsia="Arial"/>
          <w:spacing w:val="-3"/>
        </w:rPr>
        <w:t xml:space="preserve"> </w:t>
      </w:r>
      <w:r>
        <w:rPr>
          <w:rFonts w:eastAsia="Arial"/>
          <w:spacing w:val="-2"/>
        </w:rPr>
        <w:t>w</w:t>
      </w:r>
      <w:r>
        <w:rPr>
          <w:rFonts w:eastAsia="Arial"/>
          <w:spacing w:val="1"/>
        </w:rPr>
        <w:t>e</w:t>
      </w:r>
      <w:r>
        <w:rPr>
          <w:rFonts w:eastAsia="Arial"/>
        </w:rPr>
        <w:t>ll.</w:t>
      </w:r>
    </w:p>
    <w:p w14:paraId="48BB7E0D" w14:textId="67D5020B" w:rsidR="00630C9A" w:rsidRDefault="00630C9A" w:rsidP="005B0F0C">
      <w:pPr>
        <w:spacing w:after="200"/>
        <w:rPr>
          <w:sz w:val="26"/>
          <w:szCs w:val="26"/>
        </w:rPr>
      </w:pPr>
      <w:r>
        <w:rPr>
          <w:rFonts w:eastAsia="Arial"/>
          <w:spacing w:val="2"/>
        </w:rPr>
        <w:t>T</w:t>
      </w:r>
      <w:r>
        <w:rPr>
          <w:rFonts w:eastAsia="Arial"/>
          <w:spacing w:val="1"/>
        </w:rPr>
        <w:t>h</w:t>
      </w:r>
      <w:r>
        <w:rPr>
          <w:rFonts w:eastAsia="Arial"/>
        </w:rPr>
        <w:t>is</w:t>
      </w:r>
      <w:r>
        <w:rPr>
          <w:rFonts w:eastAsia="Arial"/>
          <w:spacing w:val="8"/>
        </w:rPr>
        <w:t xml:space="preserve"> </w:t>
      </w:r>
      <w:r>
        <w:rPr>
          <w:rFonts w:eastAsia="Arial"/>
          <w:spacing w:val="1"/>
        </w:rPr>
        <w:t>do</w:t>
      </w:r>
      <w:r>
        <w:rPr>
          <w:rFonts w:eastAsia="Arial"/>
          <w:spacing w:val="-2"/>
        </w:rPr>
        <w:t>c</w:t>
      </w:r>
      <w:r>
        <w:rPr>
          <w:rFonts w:eastAsia="Arial"/>
          <w:spacing w:val="1"/>
        </w:rPr>
        <w:t>u</w:t>
      </w:r>
      <w:r>
        <w:rPr>
          <w:rFonts w:eastAsia="Arial"/>
        </w:rPr>
        <w:t>m</w:t>
      </w:r>
      <w:r>
        <w:rPr>
          <w:rFonts w:eastAsia="Arial"/>
          <w:spacing w:val="1"/>
        </w:rPr>
        <w:t>en</w:t>
      </w:r>
      <w:r>
        <w:rPr>
          <w:rFonts w:eastAsia="Arial"/>
        </w:rPr>
        <w:t>t</w:t>
      </w:r>
      <w:r>
        <w:rPr>
          <w:rFonts w:eastAsia="Arial"/>
          <w:spacing w:val="3"/>
        </w:rPr>
        <w:t xml:space="preserve"> </w:t>
      </w:r>
      <w:r>
        <w:rPr>
          <w:rFonts w:eastAsia="Arial"/>
          <w:spacing w:val="1"/>
        </w:rPr>
        <w:t>a</w:t>
      </w:r>
      <w:r>
        <w:rPr>
          <w:rFonts w:eastAsia="Arial"/>
        </w:rPr>
        <w:t>lso</w:t>
      </w:r>
      <w:r>
        <w:rPr>
          <w:rFonts w:eastAsia="Arial"/>
          <w:spacing w:val="9"/>
        </w:rPr>
        <w:t xml:space="preserve"> </w:t>
      </w:r>
      <w:r>
        <w:rPr>
          <w:rFonts w:eastAsia="Arial"/>
          <w:spacing w:val="-2"/>
        </w:rPr>
        <w:t>s</w:t>
      </w:r>
      <w:r>
        <w:rPr>
          <w:rFonts w:eastAsia="Arial"/>
          <w:spacing w:val="1"/>
        </w:rPr>
        <w:t>e</w:t>
      </w:r>
      <w:r>
        <w:rPr>
          <w:rFonts w:eastAsia="Arial"/>
        </w:rPr>
        <w:t>ts</w:t>
      </w:r>
      <w:r>
        <w:rPr>
          <w:rFonts w:eastAsia="Arial"/>
          <w:spacing w:val="8"/>
        </w:rPr>
        <w:t xml:space="preserve"> </w:t>
      </w:r>
      <w:r>
        <w:rPr>
          <w:rFonts w:eastAsia="Arial"/>
        </w:rPr>
        <w:t>f</w:t>
      </w:r>
      <w:r>
        <w:rPr>
          <w:rFonts w:eastAsia="Arial"/>
          <w:spacing w:val="1"/>
        </w:rPr>
        <w:t>o</w:t>
      </w:r>
      <w:r>
        <w:rPr>
          <w:rFonts w:eastAsia="Arial"/>
        </w:rPr>
        <w:t>rth</w:t>
      </w:r>
      <w:r>
        <w:rPr>
          <w:rFonts w:eastAsia="Arial"/>
          <w:spacing w:val="12"/>
        </w:rPr>
        <w:t xml:space="preserve"> </w:t>
      </w:r>
      <w:r>
        <w:rPr>
          <w:rFonts w:eastAsia="Arial"/>
          <w:spacing w:val="-1"/>
        </w:rPr>
        <w:t>g</w:t>
      </w:r>
      <w:r>
        <w:rPr>
          <w:rFonts w:eastAsia="Arial"/>
          <w:spacing w:val="1"/>
        </w:rPr>
        <w:t>u</w:t>
      </w:r>
      <w:r>
        <w:rPr>
          <w:rFonts w:eastAsia="Arial"/>
        </w:rPr>
        <w:t>i</w:t>
      </w:r>
      <w:r>
        <w:rPr>
          <w:rFonts w:eastAsia="Arial"/>
          <w:spacing w:val="-1"/>
        </w:rPr>
        <w:t>d</w:t>
      </w:r>
      <w:r>
        <w:rPr>
          <w:rFonts w:eastAsia="Arial"/>
          <w:spacing w:val="1"/>
        </w:rPr>
        <w:t>e</w:t>
      </w:r>
      <w:r>
        <w:rPr>
          <w:rFonts w:eastAsia="Arial"/>
        </w:rPr>
        <w:t>li</w:t>
      </w:r>
      <w:r>
        <w:rPr>
          <w:rFonts w:eastAsia="Arial"/>
          <w:spacing w:val="1"/>
        </w:rPr>
        <w:t>ne</w:t>
      </w:r>
      <w:r>
        <w:rPr>
          <w:rFonts w:eastAsia="Arial"/>
        </w:rPr>
        <w:t xml:space="preserve">s </w:t>
      </w:r>
      <w:r>
        <w:rPr>
          <w:rFonts w:eastAsia="Arial"/>
          <w:spacing w:val="3"/>
        </w:rPr>
        <w:t>f</w:t>
      </w:r>
      <w:r>
        <w:rPr>
          <w:rFonts w:eastAsia="Arial"/>
          <w:spacing w:val="-1"/>
        </w:rPr>
        <w:t>o</w:t>
      </w:r>
      <w:r>
        <w:rPr>
          <w:rFonts w:eastAsia="Arial"/>
        </w:rPr>
        <w:t>r</w:t>
      </w:r>
      <w:r>
        <w:rPr>
          <w:rFonts w:eastAsia="Arial"/>
          <w:spacing w:val="12"/>
        </w:rPr>
        <w:t xml:space="preserve"> </w:t>
      </w:r>
      <w:r>
        <w:rPr>
          <w:rFonts w:eastAsia="Arial"/>
        </w:rPr>
        <w:t>R</w:t>
      </w:r>
      <w:r>
        <w:rPr>
          <w:rFonts w:eastAsia="Arial"/>
          <w:spacing w:val="2"/>
        </w:rPr>
        <w:t>T</w:t>
      </w:r>
      <w:r>
        <w:rPr>
          <w:rFonts w:eastAsia="Arial"/>
        </w:rPr>
        <w:t>’s</w:t>
      </w:r>
      <w:r>
        <w:rPr>
          <w:rFonts w:eastAsia="Arial"/>
          <w:spacing w:val="11"/>
        </w:rPr>
        <w:t xml:space="preserve"> </w:t>
      </w:r>
      <w:r>
        <w:rPr>
          <w:rFonts w:eastAsia="Arial"/>
          <w:spacing w:val="-1"/>
        </w:rPr>
        <w:t>q</w:t>
      </w:r>
      <w:r>
        <w:rPr>
          <w:rFonts w:eastAsia="Arial"/>
          <w:spacing w:val="1"/>
        </w:rPr>
        <w:t>ua</w:t>
      </w:r>
      <w:r>
        <w:rPr>
          <w:rFonts w:eastAsia="Arial"/>
        </w:rPr>
        <w:t>r</w:t>
      </w:r>
      <w:r>
        <w:rPr>
          <w:rFonts w:eastAsia="Arial"/>
          <w:spacing w:val="-2"/>
        </w:rPr>
        <w:t>t</w:t>
      </w:r>
      <w:r>
        <w:rPr>
          <w:rFonts w:eastAsia="Arial"/>
          <w:spacing w:val="1"/>
        </w:rPr>
        <w:t>e</w:t>
      </w:r>
      <w:r>
        <w:rPr>
          <w:rFonts w:eastAsia="Arial"/>
        </w:rPr>
        <w:t>rly</w:t>
      </w:r>
      <w:r>
        <w:rPr>
          <w:rFonts w:eastAsia="Arial"/>
          <w:spacing w:val="3"/>
        </w:rPr>
        <w:t xml:space="preserve"> </w:t>
      </w:r>
      <w:r>
        <w:rPr>
          <w:rFonts w:eastAsia="Arial"/>
          <w:spacing w:val="1"/>
        </w:rPr>
        <w:t>pe</w:t>
      </w:r>
      <w:r>
        <w:rPr>
          <w:rFonts w:eastAsia="Arial"/>
        </w:rPr>
        <w:t>rf</w:t>
      </w:r>
      <w:r>
        <w:rPr>
          <w:rFonts w:eastAsia="Arial"/>
          <w:spacing w:val="-1"/>
        </w:rPr>
        <w:t>o</w:t>
      </w:r>
      <w:r>
        <w:rPr>
          <w:rFonts w:eastAsia="Arial"/>
        </w:rPr>
        <w:t>r</w:t>
      </w:r>
      <w:r>
        <w:rPr>
          <w:rFonts w:eastAsia="Arial"/>
          <w:spacing w:val="2"/>
        </w:rPr>
        <w:t>m</w:t>
      </w:r>
      <w:r>
        <w:rPr>
          <w:rFonts w:eastAsia="Arial"/>
          <w:spacing w:val="1"/>
        </w:rPr>
        <w:t>an</w:t>
      </w:r>
      <w:r>
        <w:rPr>
          <w:rFonts w:eastAsia="Arial"/>
          <w:spacing w:val="-2"/>
        </w:rPr>
        <w:t>c</w:t>
      </w:r>
      <w:r>
        <w:rPr>
          <w:rFonts w:eastAsia="Arial"/>
        </w:rPr>
        <w:t xml:space="preserve">e </w:t>
      </w:r>
      <w:r>
        <w:rPr>
          <w:rFonts w:eastAsia="Arial"/>
          <w:spacing w:val="2"/>
        </w:rPr>
        <w:t>m</w:t>
      </w:r>
      <w:r>
        <w:rPr>
          <w:rFonts w:eastAsia="Arial"/>
          <w:spacing w:val="1"/>
        </w:rPr>
        <w:t>on</w:t>
      </w:r>
      <w:r>
        <w:rPr>
          <w:rFonts w:eastAsia="Arial"/>
        </w:rPr>
        <w:t>i</w:t>
      </w:r>
      <w:r>
        <w:rPr>
          <w:rFonts w:eastAsia="Arial"/>
          <w:spacing w:val="-2"/>
        </w:rPr>
        <w:t>t</w:t>
      </w:r>
      <w:r>
        <w:rPr>
          <w:rFonts w:eastAsia="Arial"/>
          <w:spacing w:val="1"/>
        </w:rPr>
        <w:t>o</w:t>
      </w:r>
      <w:r>
        <w:rPr>
          <w:rFonts w:eastAsia="Arial"/>
        </w:rPr>
        <w:t>ri</w:t>
      </w:r>
      <w:r>
        <w:rPr>
          <w:rFonts w:eastAsia="Arial"/>
          <w:spacing w:val="1"/>
        </w:rPr>
        <w:t>n</w:t>
      </w:r>
      <w:r>
        <w:rPr>
          <w:rFonts w:eastAsia="Arial"/>
        </w:rPr>
        <w:t xml:space="preserve">g </w:t>
      </w:r>
      <w:r>
        <w:rPr>
          <w:rFonts w:eastAsia="Arial"/>
          <w:spacing w:val="1"/>
        </w:rPr>
        <w:t>p</w:t>
      </w:r>
      <w:r>
        <w:rPr>
          <w:rFonts w:eastAsia="Arial"/>
        </w:rPr>
        <w:t>r</w:t>
      </w:r>
      <w:r>
        <w:rPr>
          <w:rFonts w:eastAsia="Arial"/>
          <w:spacing w:val="1"/>
        </w:rPr>
        <w:t>o</w:t>
      </w:r>
      <w:r>
        <w:rPr>
          <w:rFonts w:eastAsia="Arial"/>
          <w:spacing w:val="-1"/>
        </w:rPr>
        <w:t>g</w:t>
      </w:r>
      <w:r>
        <w:rPr>
          <w:rFonts w:eastAsia="Arial"/>
        </w:rPr>
        <w:t>r</w:t>
      </w:r>
      <w:r>
        <w:rPr>
          <w:rFonts w:eastAsia="Arial"/>
          <w:spacing w:val="1"/>
        </w:rPr>
        <w:t>a</w:t>
      </w:r>
      <w:r>
        <w:rPr>
          <w:rFonts w:eastAsia="Arial"/>
          <w:spacing w:val="2"/>
        </w:rPr>
        <w:t>m</w:t>
      </w:r>
      <w:r>
        <w:rPr>
          <w:rFonts w:eastAsia="Arial"/>
        </w:rPr>
        <w:t>,</w:t>
      </w:r>
      <w:r>
        <w:rPr>
          <w:rFonts w:eastAsia="Arial"/>
          <w:spacing w:val="8"/>
        </w:rPr>
        <w:t xml:space="preserve"> </w:t>
      </w:r>
      <w:r>
        <w:rPr>
          <w:rFonts w:eastAsia="Arial"/>
          <w:spacing w:val="-2"/>
        </w:rPr>
        <w:t>w</w:t>
      </w:r>
      <w:r>
        <w:rPr>
          <w:rFonts w:eastAsia="Arial"/>
          <w:spacing w:val="1"/>
        </w:rPr>
        <w:t>h</w:t>
      </w:r>
      <w:r>
        <w:rPr>
          <w:rFonts w:eastAsia="Arial"/>
        </w:rPr>
        <w:t>ich</w:t>
      </w:r>
      <w:r>
        <w:rPr>
          <w:rFonts w:eastAsia="Arial"/>
          <w:spacing w:val="12"/>
        </w:rPr>
        <w:t xml:space="preserve"> </w:t>
      </w:r>
      <w:r>
        <w:rPr>
          <w:rFonts w:eastAsia="Arial"/>
          <w:spacing w:val="-2"/>
        </w:rPr>
        <w:t>w</w:t>
      </w:r>
      <w:r>
        <w:rPr>
          <w:rFonts w:eastAsia="Arial"/>
          <w:spacing w:val="1"/>
        </w:rPr>
        <w:t>a</w:t>
      </w:r>
      <w:r>
        <w:rPr>
          <w:rFonts w:eastAsia="Arial"/>
        </w:rPr>
        <w:t>s</w:t>
      </w:r>
      <w:r>
        <w:rPr>
          <w:rFonts w:eastAsia="Arial"/>
          <w:spacing w:val="12"/>
        </w:rPr>
        <w:t xml:space="preserve"> </w:t>
      </w:r>
      <w:r>
        <w:rPr>
          <w:rFonts w:eastAsia="Arial"/>
        </w:rPr>
        <w:t>r</w:t>
      </w:r>
      <w:r>
        <w:rPr>
          <w:rFonts w:eastAsia="Arial"/>
          <w:spacing w:val="1"/>
        </w:rPr>
        <w:t>e</w:t>
      </w:r>
      <w:r>
        <w:rPr>
          <w:rFonts w:eastAsia="Arial"/>
        </w:rPr>
        <w:t>c</w:t>
      </w:r>
      <w:r>
        <w:rPr>
          <w:rFonts w:eastAsia="Arial"/>
          <w:spacing w:val="1"/>
        </w:rPr>
        <w:t>o</w:t>
      </w:r>
      <w:r>
        <w:rPr>
          <w:rFonts w:eastAsia="Arial"/>
        </w:rPr>
        <w:t>m</w:t>
      </w:r>
      <w:r>
        <w:rPr>
          <w:rFonts w:eastAsia="Arial"/>
          <w:spacing w:val="2"/>
        </w:rPr>
        <w:t>m</w:t>
      </w:r>
      <w:r>
        <w:rPr>
          <w:rFonts w:eastAsia="Arial"/>
          <w:spacing w:val="-1"/>
        </w:rPr>
        <w:t>e</w:t>
      </w:r>
      <w:r>
        <w:rPr>
          <w:rFonts w:eastAsia="Arial"/>
          <w:spacing w:val="1"/>
        </w:rPr>
        <w:t>nd</w:t>
      </w:r>
      <w:r>
        <w:rPr>
          <w:rFonts w:eastAsia="Arial"/>
          <w:spacing w:val="-1"/>
        </w:rPr>
        <w:t>e</w:t>
      </w:r>
      <w:r>
        <w:rPr>
          <w:rFonts w:eastAsia="Arial"/>
        </w:rPr>
        <w:t>d</w:t>
      </w:r>
      <w:r>
        <w:rPr>
          <w:rFonts w:eastAsia="Arial"/>
          <w:spacing w:val="2"/>
        </w:rPr>
        <w:t xml:space="preserve"> </w:t>
      </w:r>
      <w:r>
        <w:rPr>
          <w:rFonts w:eastAsia="Arial"/>
          <w:spacing w:val="1"/>
        </w:rPr>
        <w:t>b</w:t>
      </w:r>
      <w:r>
        <w:rPr>
          <w:rFonts w:eastAsia="Arial"/>
        </w:rPr>
        <w:t>y</w:t>
      </w:r>
      <w:r>
        <w:rPr>
          <w:rFonts w:eastAsia="Arial"/>
          <w:spacing w:val="12"/>
        </w:rPr>
        <w:t xml:space="preserve"> </w:t>
      </w:r>
      <w:r>
        <w:rPr>
          <w:rFonts w:eastAsia="Arial"/>
        </w:rPr>
        <w:t>R</w:t>
      </w:r>
      <w:r>
        <w:rPr>
          <w:rFonts w:eastAsia="Arial"/>
          <w:spacing w:val="2"/>
        </w:rPr>
        <w:t>T</w:t>
      </w:r>
      <w:r>
        <w:rPr>
          <w:rFonts w:eastAsia="Arial"/>
          <w:spacing w:val="-3"/>
        </w:rPr>
        <w:t>’</w:t>
      </w:r>
      <w:r>
        <w:rPr>
          <w:rFonts w:eastAsia="Arial"/>
        </w:rPr>
        <w:t>s</w:t>
      </w:r>
      <w:r>
        <w:rPr>
          <w:rFonts w:eastAsia="Arial"/>
          <w:spacing w:val="12"/>
        </w:rPr>
        <w:t xml:space="preserve"> </w:t>
      </w:r>
      <w:r>
        <w:rPr>
          <w:rFonts w:eastAsia="Arial"/>
          <w:spacing w:val="1"/>
        </w:rPr>
        <w:t>20</w:t>
      </w:r>
      <w:r>
        <w:rPr>
          <w:rFonts w:eastAsia="Arial"/>
          <w:spacing w:val="-1"/>
        </w:rPr>
        <w:t>1</w:t>
      </w:r>
      <w:r>
        <w:rPr>
          <w:rFonts w:eastAsia="Arial"/>
        </w:rPr>
        <w:t>2</w:t>
      </w:r>
      <w:r>
        <w:rPr>
          <w:rFonts w:eastAsia="Arial"/>
          <w:spacing w:val="10"/>
        </w:rPr>
        <w:t xml:space="preserve"> </w:t>
      </w:r>
      <w:r>
        <w:rPr>
          <w:rFonts w:eastAsia="Arial"/>
          <w:spacing w:val="2"/>
        </w:rPr>
        <w:t>T</w:t>
      </w:r>
      <w:r>
        <w:rPr>
          <w:rFonts w:eastAsia="Arial"/>
        </w:rPr>
        <w:t>r</w:t>
      </w:r>
      <w:r>
        <w:rPr>
          <w:rFonts w:eastAsia="Arial"/>
          <w:spacing w:val="1"/>
        </w:rPr>
        <w:t>an</w:t>
      </w:r>
      <w:r>
        <w:rPr>
          <w:rFonts w:eastAsia="Arial"/>
        </w:rPr>
        <w:t>sit</w:t>
      </w:r>
      <w:r>
        <w:rPr>
          <w:rFonts w:eastAsia="Arial"/>
          <w:spacing w:val="-2"/>
        </w:rPr>
        <w:t>R</w:t>
      </w:r>
      <w:r>
        <w:rPr>
          <w:rFonts w:eastAsia="Arial"/>
          <w:spacing w:val="1"/>
        </w:rPr>
        <w:t>ene</w:t>
      </w:r>
      <w:r>
        <w:rPr>
          <w:rFonts w:eastAsia="Arial"/>
          <w:spacing w:val="5"/>
        </w:rPr>
        <w:t>w</w:t>
      </w:r>
      <w:r>
        <w:rPr>
          <w:rFonts w:eastAsia="Arial"/>
          <w:spacing w:val="1"/>
        </w:rPr>
        <w:t>a</w:t>
      </w:r>
      <w:r>
        <w:rPr>
          <w:rFonts w:eastAsia="Arial"/>
        </w:rPr>
        <w:t>l st</w:t>
      </w:r>
      <w:r>
        <w:rPr>
          <w:rFonts w:eastAsia="Arial"/>
          <w:spacing w:val="1"/>
        </w:rPr>
        <w:t>ud</w:t>
      </w:r>
      <w:r>
        <w:rPr>
          <w:rFonts w:eastAsia="Arial"/>
        </w:rPr>
        <w:t>y</w:t>
      </w:r>
      <w:r>
        <w:rPr>
          <w:rFonts w:eastAsia="Arial"/>
          <w:spacing w:val="9"/>
        </w:rPr>
        <w:t xml:space="preserve"> </w:t>
      </w:r>
      <w:r>
        <w:rPr>
          <w:rFonts w:eastAsia="Arial"/>
          <w:spacing w:val="1"/>
        </w:rPr>
        <w:t>a</w:t>
      </w:r>
      <w:r>
        <w:rPr>
          <w:rFonts w:eastAsia="Arial"/>
          <w:spacing w:val="-1"/>
        </w:rPr>
        <w:t>n</w:t>
      </w:r>
      <w:r>
        <w:rPr>
          <w:rFonts w:eastAsia="Arial"/>
        </w:rPr>
        <w:t>d</w:t>
      </w:r>
      <w:r>
        <w:rPr>
          <w:rFonts w:eastAsia="Arial"/>
          <w:spacing w:val="14"/>
        </w:rPr>
        <w:t xml:space="preserve"> </w:t>
      </w:r>
      <w:r>
        <w:rPr>
          <w:rFonts w:eastAsia="Arial"/>
          <w:spacing w:val="-2"/>
        </w:rPr>
        <w:t>w</w:t>
      </w:r>
      <w:r>
        <w:rPr>
          <w:rFonts w:eastAsia="Arial"/>
          <w:spacing w:val="1"/>
        </w:rPr>
        <w:t>h</w:t>
      </w:r>
      <w:r>
        <w:rPr>
          <w:rFonts w:eastAsia="Arial"/>
        </w:rPr>
        <w:t xml:space="preserve">ich </w:t>
      </w:r>
      <w:r>
        <w:rPr>
          <w:rFonts w:eastAsia="Arial"/>
          <w:spacing w:val="1"/>
        </w:rPr>
        <w:t>p</w:t>
      </w:r>
      <w:r>
        <w:rPr>
          <w:rFonts w:eastAsia="Arial"/>
        </w:rPr>
        <w:t>r</w:t>
      </w:r>
      <w:r>
        <w:rPr>
          <w:rFonts w:eastAsia="Arial"/>
          <w:spacing w:val="1"/>
        </w:rPr>
        <w:t>o</w:t>
      </w:r>
      <w:r>
        <w:rPr>
          <w:rFonts w:eastAsia="Arial"/>
          <w:spacing w:val="-2"/>
        </w:rPr>
        <w:t>v</w:t>
      </w:r>
      <w:r>
        <w:rPr>
          <w:rFonts w:eastAsia="Arial"/>
        </w:rPr>
        <w:t>i</w:t>
      </w:r>
      <w:r>
        <w:rPr>
          <w:rFonts w:eastAsia="Arial"/>
          <w:spacing w:val="1"/>
        </w:rPr>
        <w:t>de</w:t>
      </w:r>
      <w:r>
        <w:rPr>
          <w:rFonts w:eastAsia="Arial"/>
        </w:rPr>
        <w:t>s</w:t>
      </w:r>
      <w:r>
        <w:rPr>
          <w:rFonts w:eastAsia="Arial"/>
          <w:spacing w:val="-9"/>
        </w:rPr>
        <w:t xml:space="preserve"> </w:t>
      </w:r>
      <w:r>
        <w:rPr>
          <w:rFonts w:eastAsia="Arial"/>
        </w:rPr>
        <w:t>a r</w:t>
      </w:r>
      <w:r>
        <w:rPr>
          <w:rFonts w:eastAsia="Arial"/>
          <w:spacing w:val="1"/>
        </w:rPr>
        <w:t>e</w:t>
      </w:r>
      <w:r>
        <w:rPr>
          <w:rFonts w:eastAsia="Arial"/>
          <w:spacing w:val="-1"/>
        </w:rPr>
        <w:t>g</w:t>
      </w:r>
      <w:r>
        <w:rPr>
          <w:rFonts w:eastAsia="Arial"/>
          <w:spacing w:val="1"/>
        </w:rPr>
        <w:t>u</w:t>
      </w:r>
      <w:r>
        <w:rPr>
          <w:rFonts w:eastAsia="Arial"/>
        </w:rPr>
        <w:t>l</w:t>
      </w:r>
      <w:r>
        <w:rPr>
          <w:rFonts w:eastAsia="Arial"/>
          <w:spacing w:val="1"/>
        </w:rPr>
        <w:t>a</w:t>
      </w:r>
      <w:r>
        <w:rPr>
          <w:rFonts w:eastAsia="Arial"/>
        </w:rPr>
        <w:t>r</w:t>
      </w:r>
      <w:r>
        <w:rPr>
          <w:rFonts w:eastAsia="Arial"/>
          <w:spacing w:val="-7"/>
        </w:rPr>
        <w:t xml:space="preserve"> </w:t>
      </w:r>
      <w:r>
        <w:rPr>
          <w:rFonts w:eastAsia="Arial"/>
          <w:spacing w:val="1"/>
        </w:rPr>
        <w:t>p</w:t>
      </w:r>
      <w:r>
        <w:rPr>
          <w:rFonts w:eastAsia="Arial"/>
        </w:rPr>
        <w:t>r</w:t>
      </w:r>
      <w:r>
        <w:rPr>
          <w:rFonts w:eastAsia="Arial"/>
          <w:spacing w:val="1"/>
        </w:rPr>
        <w:t>o</w:t>
      </w:r>
      <w:r>
        <w:rPr>
          <w:rFonts w:eastAsia="Arial"/>
          <w:spacing w:val="-2"/>
        </w:rPr>
        <w:t>c</w:t>
      </w:r>
      <w:r>
        <w:rPr>
          <w:rFonts w:eastAsia="Arial"/>
          <w:spacing w:val="1"/>
        </w:rPr>
        <w:t>e</w:t>
      </w:r>
      <w:r>
        <w:rPr>
          <w:rFonts w:eastAsia="Arial"/>
        </w:rPr>
        <w:t>ss</w:t>
      </w:r>
      <w:r>
        <w:rPr>
          <w:rFonts w:eastAsia="Arial"/>
          <w:spacing w:val="-10"/>
        </w:rPr>
        <w:t xml:space="preserve"> </w:t>
      </w:r>
      <w:r>
        <w:rPr>
          <w:rFonts w:eastAsia="Arial"/>
          <w:spacing w:val="3"/>
        </w:rPr>
        <w:t>f</w:t>
      </w:r>
      <w:r>
        <w:rPr>
          <w:rFonts w:eastAsia="Arial"/>
          <w:spacing w:val="1"/>
        </w:rPr>
        <w:t>o</w:t>
      </w:r>
      <w:r>
        <w:rPr>
          <w:rFonts w:eastAsia="Arial"/>
        </w:rPr>
        <w:t>r</w:t>
      </w:r>
      <w:r>
        <w:rPr>
          <w:rFonts w:eastAsia="Arial"/>
          <w:spacing w:val="-3"/>
        </w:rPr>
        <w:t xml:space="preserve"> i</w:t>
      </w:r>
      <w:r>
        <w:rPr>
          <w:rFonts w:eastAsia="Arial"/>
          <w:spacing w:val="2"/>
        </w:rPr>
        <w:t>m</w:t>
      </w:r>
      <w:r>
        <w:rPr>
          <w:rFonts w:eastAsia="Arial"/>
          <w:spacing w:val="1"/>
        </w:rPr>
        <w:t>p</w:t>
      </w:r>
      <w:r>
        <w:rPr>
          <w:rFonts w:eastAsia="Arial"/>
        </w:rPr>
        <w:t>r</w:t>
      </w:r>
      <w:r>
        <w:rPr>
          <w:rFonts w:eastAsia="Arial"/>
          <w:spacing w:val="1"/>
        </w:rPr>
        <w:t>o</w:t>
      </w:r>
      <w:r>
        <w:rPr>
          <w:rFonts w:eastAsia="Arial"/>
          <w:spacing w:val="-2"/>
        </w:rPr>
        <w:t>v</w:t>
      </w:r>
      <w:r>
        <w:rPr>
          <w:rFonts w:eastAsia="Arial"/>
        </w:rPr>
        <w:t>i</w:t>
      </w:r>
      <w:r>
        <w:rPr>
          <w:rFonts w:eastAsia="Arial"/>
          <w:spacing w:val="1"/>
        </w:rPr>
        <w:t>n</w:t>
      </w:r>
      <w:r>
        <w:rPr>
          <w:rFonts w:eastAsia="Arial"/>
        </w:rPr>
        <w:t>g</w:t>
      </w:r>
      <w:r>
        <w:rPr>
          <w:rFonts w:eastAsia="Arial"/>
          <w:spacing w:val="-11"/>
        </w:rPr>
        <w:t xml:space="preserve"> </w:t>
      </w:r>
      <w:r>
        <w:rPr>
          <w:rFonts w:eastAsia="Arial"/>
        </w:rPr>
        <w:t>t</w:t>
      </w:r>
      <w:r>
        <w:rPr>
          <w:rFonts w:eastAsia="Arial"/>
          <w:spacing w:val="1"/>
        </w:rPr>
        <w:t>h</w:t>
      </w:r>
      <w:r>
        <w:rPr>
          <w:rFonts w:eastAsia="Arial"/>
        </w:rPr>
        <w:t>e</w:t>
      </w:r>
      <w:r>
        <w:rPr>
          <w:rFonts w:eastAsia="Arial"/>
          <w:spacing w:val="-2"/>
        </w:rPr>
        <w:t xml:space="preserve"> </w:t>
      </w:r>
      <w:r>
        <w:rPr>
          <w:rFonts w:eastAsia="Arial"/>
          <w:spacing w:val="-1"/>
        </w:rPr>
        <w:t>p</w:t>
      </w:r>
      <w:r>
        <w:rPr>
          <w:rFonts w:eastAsia="Arial"/>
        </w:rPr>
        <w:t>r</w:t>
      </w:r>
      <w:r>
        <w:rPr>
          <w:rFonts w:eastAsia="Arial"/>
          <w:spacing w:val="1"/>
        </w:rPr>
        <w:t>odu</w:t>
      </w:r>
      <w:r>
        <w:rPr>
          <w:rFonts w:eastAsia="Arial"/>
        </w:rPr>
        <w:t>cti</w:t>
      </w:r>
      <w:r>
        <w:rPr>
          <w:rFonts w:eastAsia="Arial"/>
          <w:spacing w:val="-2"/>
        </w:rPr>
        <w:t>v</w:t>
      </w:r>
      <w:r>
        <w:rPr>
          <w:rFonts w:eastAsia="Arial"/>
        </w:rPr>
        <w:t>ity</w:t>
      </w:r>
      <w:r>
        <w:rPr>
          <w:rFonts w:eastAsia="Arial"/>
          <w:spacing w:val="-14"/>
        </w:rPr>
        <w:t xml:space="preserve"> </w:t>
      </w:r>
      <w:r>
        <w:rPr>
          <w:rFonts w:eastAsia="Arial"/>
          <w:spacing w:val="1"/>
        </w:rPr>
        <w:t>o</w:t>
      </w:r>
      <w:r>
        <w:rPr>
          <w:rFonts w:eastAsia="Arial"/>
        </w:rPr>
        <w:t>f</w:t>
      </w:r>
      <w:r>
        <w:rPr>
          <w:rFonts w:eastAsia="Arial"/>
          <w:spacing w:val="1"/>
        </w:rPr>
        <w:t xml:space="preserve"> </w:t>
      </w:r>
      <w:r>
        <w:rPr>
          <w:rFonts w:eastAsia="Arial"/>
          <w:spacing w:val="-2"/>
        </w:rPr>
        <w:t>R</w:t>
      </w:r>
      <w:r>
        <w:rPr>
          <w:rFonts w:eastAsia="Arial"/>
          <w:spacing w:val="2"/>
        </w:rPr>
        <w:t>T</w:t>
      </w:r>
      <w:r>
        <w:rPr>
          <w:rFonts w:eastAsia="Arial"/>
        </w:rPr>
        <w:t>’s</w:t>
      </w:r>
      <w:r>
        <w:rPr>
          <w:rFonts w:eastAsia="Arial"/>
          <w:spacing w:val="-5"/>
        </w:rPr>
        <w:t xml:space="preserve"> </w:t>
      </w:r>
      <w:r>
        <w:rPr>
          <w:rFonts w:eastAsia="Arial"/>
        </w:rPr>
        <w:t>s</w:t>
      </w:r>
      <w:r>
        <w:rPr>
          <w:rFonts w:eastAsia="Arial"/>
          <w:spacing w:val="-2"/>
        </w:rPr>
        <w:t>y</w:t>
      </w:r>
      <w:r>
        <w:rPr>
          <w:rFonts w:eastAsia="Arial"/>
        </w:rPr>
        <w:t>st</w:t>
      </w:r>
      <w:r>
        <w:rPr>
          <w:rFonts w:eastAsia="Arial"/>
          <w:spacing w:val="1"/>
        </w:rPr>
        <w:t>e</w:t>
      </w:r>
      <w:r>
        <w:rPr>
          <w:rFonts w:eastAsia="Arial"/>
          <w:spacing w:val="2"/>
        </w:rPr>
        <w:t>m</w:t>
      </w:r>
      <w:r>
        <w:rPr>
          <w:rFonts w:eastAsia="Arial"/>
        </w:rPr>
        <w:t>.</w:t>
      </w:r>
    </w:p>
    <w:p w14:paraId="3F6455E6" w14:textId="5BDF90D6" w:rsidR="003606E2" w:rsidRDefault="00630C9A" w:rsidP="00BB1954">
      <w:pPr>
        <w:spacing w:after="0"/>
        <w:ind w:left="-720"/>
        <w:jc w:val="center"/>
      </w:pPr>
      <w:r>
        <w:rPr>
          <w:rFonts w:eastAsia="Arial" w:cs="Arial"/>
          <w:b/>
          <w:spacing w:val="1"/>
          <w:szCs w:val="24"/>
        </w:rPr>
        <w:t>2</w:t>
      </w:r>
      <w:r>
        <w:rPr>
          <w:rFonts w:eastAsia="Arial" w:cs="Arial"/>
          <w:b/>
          <w:szCs w:val="24"/>
        </w:rPr>
        <w:t>.</w:t>
      </w:r>
      <w:r>
        <w:rPr>
          <w:rFonts w:eastAsia="Arial" w:cs="Arial"/>
          <w:b/>
          <w:spacing w:val="-1"/>
          <w:szCs w:val="24"/>
        </w:rPr>
        <w:t xml:space="preserve"> </w:t>
      </w:r>
      <w:r>
        <w:rPr>
          <w:rFonts w:eastAsia="Arial" w:cs="Arial"/>
          <w:b/>
          <w:szCs w:val="24"/>
        </w:rPr>
        <w:t>TITLE</w:t>
      </w:r>
      <w:r>
        <w:rPr>
          <w:rFonts w:eastAsia="Arial" w:cs="Arial"/>
          <w:b/>
          <w:spacing w:val="-8"/>
          <w:szCs w:val="24"/>
        </w:rPr>
        <w:t xml:space="preserve"> </w:t>
      </w:r>
      <w:r>
        <w:rPr>
          <w:rFonts w:eastAsia="Arial" w:cs="Arial"/>
          <w:b/>
          <w:spacing w:val="1"/>
          <w:szCs w:val="24"/>
        </w:rPr>
        <w:t>V</w:t>
      </w:r>
      <w:r>
        <w:rPr>
          <w:rFonts w:eastAsia="Arial" w:cs="Arial"/>
          <w:b/>
          <w:szCs w:val="24"/>
        </w:rPr>
        <w:t>I</w:t>
      </w:r>
      <w:r>
        <w:rPr>
          <w:rFonts w:eastAsia="Arial" w:cs="Arial"/>
          <w:b/>
          <w:spacing w:val="2"/>
          <w:szCs w:val="24"/>
        </w:rPr>
        <w:t xml:space="preserve"> </w:t>
      </w:r>
      <w:r>
        <w:rPr>
          <w:rFonts w:eastAsia="Arial" w:cs="Arial"/>
          <w:b/>
          <w:spacing w:val="-1"/>
          <w:szCs w:val="24"/>
        </w:rPr>
        <w:t>S</w:t>
      </w:r>
      <w:r>
        <w:rPr>
          <w:rFonts w:eastAsia="Arial" w:cs="Arial"/>
          <w:b/>
          <w:spacing w:val="1"/>
          <w:szCs w:val="24"/>
        </w:rPr>
        <w:t>E</w:t>
      </w:r>
      <w:r>
        <w:rPr>
          <w:rFonts w:eastAsia="Arial" w:cs="Arial"/>
          <w:b/>
          <w:szCs w:val="24"/>
        </w:rPr>
        <w:t>R</w:t>
      </w:r>
      <w:r>
        <w:rPr>
          <w:rFonts w:eastAsia="Arial" w:cs="Arial"/>
          <w:b/>
          <w:spacing w:val="1"/>
          <w:szCs w:val="24"/>
        </w:rPr>
        <w:t>V</w:t>
      </w:r>
      <w:r>
        <w:rPr>
          <w:rFonts w:eastAsia="Arial" w:cs="Arial"/>
          <w:b/>
          <w:szCs w:val="24"/>
        </w:rPr>
        <w:t>ICE</w:t>
      </w:r>
      <w:r>
        <w:rPr>
          <w:rFonts w:eastAsia="Arial" w:cs="Arial"/>
          <w:b/>
          <w:spacing w:val="-12"/>
          <w:szCs w:val="24"/>
        </w:rPr>
        <w:t xml:space="preserve"> </w:t>
      </w:r>
      <w:r>
        <w:rPr>
          <w:rFonts w:eastAsia="Arial" w:cs="Arial"/>
          <w:b/>
          <w:szCs w:val="24"/>
        </w:rPr>
        <w:t>M</w:t>
      </w:r>
      <w:r>
        <w:rPr>
          <w:rFonts w:eastAsia="Arial" w:cs="Arial"/>
          <w:b/>
          <w:spacing w:val="1"/>
          <w:szCs w:val="24"/>
        </w:rPr>
        <w:t>O</w:t>
      </w:r>
      <w:r>
        <w:rPr>
          <w:rFonts w:eastAsia="Arial" w:cs="Arial"/>
          <w:b/>
          <w:szCs w:val="24"/>
        </w:rPr>
        <w:t>NIT</w:t>
      </w:r>
      <w:r>
        <w:rPr>
          <w:rFonts w:eastAsia="Arial" w:cs="Arial"/>
          <w:b/>
          <w:spacing w:val="1"/>
          <w:szCs w:val="24"/>
        </w:rPr>
        <w:t>O</w:t>
      </w:r>
      <w:r>
        <w:rPr>
          <w:rFonts w:eastAsia="Arial" w:cs="Arial"/>
          <w:b/>
          <w:szCs w:val="24"/>
        </w:rPr>
        <w:t>RING</w:t>
      </w:r>
    </w:p>
    <w:p w14:paraId="298740C2" w14:textId="77777777" w:rsidR="00BB1954" w:rsidRPr="005B06C5" w:rsidRDefault="00BB1954" w:rsidP="005B06C5">
      <w:pPr>
        <w:rPr>
          <w:rFonts w:eastAsia="Arial"/>
          <w:b/>
          <w:bCs/>
        </w:rPr>
      </w:pPr>
      <w:r w:rsidRPr="005B06C5">
        <w:rPr>
          <w:rFonts w:eastAsia="Arial"/>
          <w:b/>
          <w:bCs/>
        </w:rPr>
        <w:t>R</w:t>
      </w:r>
      <w:r w:rsidRPr="005B06C5">
        <w:rPr>
          <w:rFonts w:eastAsia="Arial"/>
          <w:b/>
          <w:bCs/>
          <w:spacing w:val="1"/>
        </w:rPr>
        <w:t>e</w:t>
      </w:r>
      <w:r w:rsidRPr="005B06C5">
        <w:rPr>
          <w:rFonts w:eastAsia="Arial"/>
          <w:b/>
          <w:bCs/>
        </w:rPr>
        <w:t>quir</w:t>
      </w:r>
      <w:r w:rsidRPr="005B06C5">
        <w:rPr>
          <w:rFonts w:eastAsia="Arial"/>
          <w:b/>
          <w:bCs/>
          <w:spacing w:val="1"/>
        </w:rPr>
        <w:t>e</w:t>
      </w:r>
      <w:r w:rsidRPr="005B06C5">
        <w:rPr>
          <w:rFonts w:eastAsia="Arial"/>
          <w:b/>
          <w:bCs/>
        </w:rPr>
        <w:t>m</w:t>
      </w:r>
      <w:r w:rsidRPr="005B06C5">
        <w:rPr>
          <w:rFonts w:eastAsia="Arial"/>
          <w:b/>
          <w:bCs/>
          <w:spacing w:val="1"/>
        </w:rPr>
        <w:t>e</w:t>
      </w:r>
      <w:r w:rsidRPr="005B06C5">
        <w:rPr>
          <w:rFonts w:eastAsia="Arial"/>
          <w:b/>
          <w:bCs/>
        </w:rPr>
        <w:t>nts</w:t>
      </w:r>
    </w:p>
    <w:p w14:paraId="1116965B" w14:textId="77777777" w:rsidR="002B13F8" w:rsidRDefault="00BB1954" w:rsidP="005B06C5">
      <w:pPr>
        <w:rPr>
          <w:rFonts w:eastAsia="Arial"/>
        </w:rPr>
      </w:pPr>
      <w:r>
        <w:rPr>
          <w:rFonts w:eastAsia="Arial"/>
          <w:spacing w:val="1"/>
        </w:rPr>
        <w:t>A</w:t>
      </w:r>
      <w:r>
        <w:rPr>
          <w:rFonts w:eastAsia="Arial"/>
        </w:rPr>
        <w:t>t</w:t>
      </w:r>
      <w:r>
        <w:rPr>
          <w:rFonts w:eastAsia="Arial"/>
          <w:spacing w:val="7"/>
        </w:rPr>
        <w:t xml:space="preserve"> </w:t>
      </w:r>
      <w:r>
        <w:rPr>
          <w:rFonts w:eastAsia="Arial"/>
        </w:rPr>
        <w:t>l</w:t>
      </w:r>
      <w:r>
        <w:rPr>
          <w:rFonts w:eastAsia="Arial"/>
          <w:spacing w:val="1"/>
        </w:rPr>
        <w:t>ea</w:t>
      </w:r>
      <w:r>
        <w:rPr>
          <w:rFonts w:eastAsia="Arial"/>
        </w:rPr>
        <w:t>st</w:t>
      </w:r>
      <w:r>
        <w:rPr>
          <w:rFonts w:eastAsia="Arial"/>
          <w:spacing w:val="2"/>
        </w:rPr>
        <w:t xml:space="preserve"> </w:t>
      </w:r>
      <w:r>
        <w:rPr>
          <w:rFonts w:eastAsia="Arial"/>
          <w:spacing w:val="1"/>
        </w:rPr>
        <w:t>on</w:t>
      </w:r>
      <w:r>
        <w:rPr>
          <w:rFonts w:eastAsia="Arial"/>
          <w:spacing w:val="-2"/>
        </w:rPr>
        <w:t>c</w:t>
      </w:r>
      <w:r>
        <w:rPr>
          <w:rFonts w:eastAsia="Arial"/>
        </w:rPr>
        <w:t>e</w:t>
      </w:r>
      <w:r>
        <w:rPr>
          <w:rFonts w:eastAsia="Arial"/>
          <w:spacing w:val="4"/>
        </w:rPr>
        <w:t xml:space="preserve"> </w:t>
      </w:r>
      <w:r>
        <w:rPr>
          <w:rFonts w:eastAsia="Arial"/>
          <w:spacing w:val="1"/>
        </w:rPr>
        <w:t>e</w:t>
      </w:r>
      <w:r>
        <w:rPr>
          <w:rFonts w:eastAsia="Arial"/>
          <w:spacing w:val="-2"/>
        </w:rPr>
        <w:t>v</w:t>
      </w:r>
      <w:r>
        <w:rPr>
          <w:rFonts w:eastAsia="Arial"/>
          <w:spacing w:val="1"/>
        </w:rPr>
        <w:t>e</w:t>
      </w:r>
      <w:r>
        <w:rPr>
          <w:rFonts w:eastAsia="Arial"/>
        </w:rPr>
        <w:t>ry t</w:t>
      </w:r>
      <w:r>
        <w:rPr>
          <w:rFonts w:eastAsia="Arial"/>
          <w:spacing w:val="1"/>
        </w:rPr>
        <w:t>h</w:t>
      </w:r>
      <w:r>
        <w:rPr>
          <w:rFonts w:eastAsia="Arial"/>
        </w:rPr>
        <w:t>r</w:t>
      </w:r>
      <w:r>
        <w:rPr>
          <w:rFonts w:eastAsia="Arial"/>
          <w:spacing w:val="1"/>
        </w:rPr>
        <w:t>e</w:t>
      </w:r>
      <w:r>
        <w:rPr>
          <w:rFonts w:eastAsia="Arial"/>
        </w:rPr>
        <w:t>e</w:t>
      </w:r>
      <w:r>
        <w:rPr>
          <w:rFonts w:eastAsia="Arial"/>
          <w:spacing w:val="3"/>
        </w:rPr>
        <w:t xml:space="preserve"> </w:t>
      </w:r>
      <w:r>
        <w:rPr>
          <w:rFonts w:eastAsia="Arial"/>
          <w:spacing w:val="-2"/>
        </w:rPr>
        <w:t>y</w:t>
      </w:r>
      <w:r>
        <w:rPr>
          <w:rFonts w:eastAsia="Arial"/>
          <w:spacing w:val="1"/>
        </w:rPr>
        <w:t>ea</w:t>
      </w:r>
      <w:r>
        <w:rPr>
          <w:rFonts w:eastAsia="Arial"/>
        </w:rPr>
        <w:t>rs,</w:t>
      </w:r>
      <w:r>
        <w:rPr>
          <w:rFonts w:eastAsia="Arial"/>
          <w:spacing w:val="9"/>
        </w:rPr>
        <w:t xml:space="preserve"> </w:t>
      </w:r>
      <w:r>
        <w:rPr>
          <w:rFonts w:eastAsia="Arial"/>
        </w:rPr>
        <w:t>RT</w:t>
      </w:r>
      <w:r>
        <w:rPr>
          <w:rFonts w:eastAsia="Arial"/>
          <w:spacing w:val="5"/>
        </w:rPr>
        <w:t xml:space="preserve"> </w:t>
      </w:r>
      <w:r>
        <w:rPr>
          <w:rFonts w:eastAsia="Arial"/>
        </w:rPr>
        <w:t>is</w:t>
      </w:r>
      <w:r>
        <w:rPr>
          <w:rFonts w:eastAsia="Arial"/>
          <w:spacing w:val="6"/>
        </w:rPr>
        <w:t xml:space="preserve"> </w:t>
      </w:r>
      <w:r>
        <w:rPr>
          <w:rFonts w:eastAsia="Arial"/>
        </w:rPr>
        <w:t>r</w:t>
      </w:r>
      <w:r>
        <w:rPr>
          <w:rFonts w:eastAsia="Arial"/>
          <w:spacing w:val="1"/>
        </w:rPr>
        <w:t>e</w:t>
      </w:r>
      <w:r>
        <w:rPr>
          <w:rFonts w:eastAsia="Arial"/>
          <w:spacing w:val="-1"/>
        </w:rPr>
        <w:t>q</w:t>
      </w:r>
      <w:r>
        <w:rPr>
          <w:rFonts w:eastAsia="Arial"/>
          <w:spacing w:val="1"/>
        </w:rPr>
        <w:t>u</w:t>
      </w:r>
      <w:r>
        <w:rPr>
          <w:rFonts w:eastAsia="Arial"/>
        </w:rPr>
        <w:t>ir</w:t>
      </w:r>
      <w:r>
        <w:rPr>
          <w:rFonts w:eastAsia="Arial"/>
          <w:spacing w:val="1"/>
        </w:rPr>
        <w:t>e</w:t>
      </w:r>
      <w:r>
        <w:rPr>
          <w:rFonts w:eastAsia="Arial"/>
        </w:rPr>
        <w:t>d to</w:t>
      </w:r>
      <w:r>
        <w:rPr>
          <w:rFonts w:eastAsia="Arial"/>
          <w:spacing w:val="5"/>
        </w:rPr>
        <w:t xml:space="preserve"> </w:t>
      </w:r>
      <w:r>
        <w:rPr>
          <w:rFonts w:eastAsia="Arial"/>
          <w:spacing w:val="1"/>
        </w:rPr>
        <w:t>p</w:t>
      </w:r>
      <w:r>
        <w:rPr>
          <w:rFonts w:eastAsia="Arial"/>
        </w:rPr>
        <w:t>r</w:t>
      </w:r>
      <w:r>
        <w:rPr>
          <w:rFonts w:eastAsia="Arial"/>
          <w:spacing w:val="1"/>
        </w:rPr>
        <w:t>e</w:t>
      </w:r>
      <w:r>
        <w:rPr>
          <w:rFonts w:eastAsia="Arial"/>
          <w:spacing w:val="-1"/>
        </w:rPr>
        <w:t>p</w:t>
      </w:r>
      <w:r>
        <w:rPr>
          <w:rFonts w:eastAsia="Arial"/>
          <w:spacing w:val="1"/>
        </w:rPr>
        <w:t>a</w:t>
      </w:r>
      <w:r>
        <w:rPr>
          <w:rFonts w:eastAsia="Arial"/>
        </w:rPr>
        <w:t>re</w:t>
      </w:r>
      <w:r>
        <w:rPr>
          <w:rFonts w:eastAsia="Arial"/>
          <w:spacing w:val="1"/>
        </w:rPr>
        <w:t xml:space="preserve"> </w:t>
      </w:r>
      <w:r>
        <w:rPr>
          <w:rFonts w:eastAsia="Arial"/>
        </w:rPr>
        <w:t>a</w:t>
      </w:r>
      <w:r>
        <w:rPr>
          <w:rFonts w:eastAsia="Arial"/>
          <w:spacing w:val="4"/>
        </w:rPr>
        <w:t xml:space="preserve"> </w:t>
      </w:r>
      <w:r>
        <w:rPr>
          <w:rFonts w:eastAsia="Arial"/>
          <w:spacing w:val="2"/>
        </w:rPr>
        <w:t>T</w:t>
      </w:r>
      <w:r>
        <w:rPr>
          <w:rFonts w:eastAsia="Arial"/>
        </w:rPr>
        <w:t>itle</w:t>
      </w:r>
      <w:r>
        <w:rPr>
          <w:rFonts w:eastAsia="Arial"/>
          <w:spacing w:val="4"/>
        </w:rPr>
        <w:t xml:space="preserve"> </w:t>
      </w:r>
      <w:r>
        <w:rPr>
          <w:rFonts w:eastAsia="Arial"/>
          <w:spacing w:val="-1"/>
        </w:rPr>
        <w:t>V</w:t>
      </w:r>
      <w:r>
        <w:rPr>
          <w:rFonts w:eastAsia="Arial"/>
        </w:rPr>
        <w:t>I</w:t>
      </w:r>
      <w:r>
        <w:rPr>
          <w:rFonts w:eastAsia="Arial"/>
          <w:spacing w:val="13"/>
        </w:rPr>
        <w:t xml:space="preserve"> </w:t>
      </w:r>
      <w:r>
        <w:rPr>
          <w:rFonts w:eastAsia="Arial"/>
          <w:spacing w:val="1"/>
        </w:rPr>
        <w:t>Se</w:t>
      </w:r>
      <w:r>
        <w:rPr>
          <w:rFonts w:eastAsia="Arial"/>
        </w:rPr>
        <w:t>r</w:t>
      </w:r>
      <w:r>
        <w:rPr>
          <w:rFonts w:eastAsia="Arial"/>
          <w:spacing w:val="-2"/>
        </w:rPr>
        <w:t>v</w:t>
      </w:r>
      <w:r>
        <w:rPr>
          <w:rFonts w:eastAsia="Arial"/>
        </w:rPr>
        <w:t>ice</w:t>
      </w:r>
      <w:r>
        <w:rPr>
          <w:rFonts w:eastAsia="Arial"/>
          <w:spacing w:val="1"/>
        </w:rPr>
        <w:t xml:space="preserve"> </w:t>
      </w:r>
      <w:r>
        <w:rPr>
          <w:rFonts w:eastAsia="Arial"/>
        </w:rPr>
        <w:t>M</w:t>
      </w:r>
      <w:r>
        <w:rPr>
          <w:rFonts w:eastAsia="Arial"/>
          <w:spacing w:val="1"/>
        </w:rPr>
        <w:t>on</w:t>
      </w:r>
      <w:r>
        <w:rPr>
          <w:rFonts w:eastAsia="Arial"/>
        </w:rPr>
        <w:t>it</w:t>
      </w:r>
      <w:r>
        <w:rPr>
          <w:rFonts w:eastAsia="Arial"/>
          <w:spacing w:val="1"/>
        </w:rPr>
        <w:t>o</w:t>
      </w:r>
      <w:r>
        <w:rPr>
          <w:rFonts w:eastAsia="Arial"/>
        </w:rPr>
        <w:t>ri</w:t>
      </w:r>
      <w:r>
        <w:rPr>
          <w:rFonts w:eastAsia="Arial"/>
          <w:spacing w:val="1"/>
        </w:rPr>
        <w:t>n</w:t>
      </w:r>
      <w:r>
        <w:rPr>
          <w:rFonts w:eastAsia="Arial"/>
        </w:rPr>
        <w:t>g r</w:t>
      </w:r>
      <w:r>
        <w:rPr>
          <w:rFonts w:eastAsia="Arial"/>
          <w:spacing w:val="1"/>
        </w:rPr>
        <w:t>epo</w:t>
      </w:r>
      <w:r>
        <w:rPr>
          <w:rFonts w:eastAsia="Arial"/>
        </w:rPr>
        <w:t>rt</w:t>
      </w:r>
      <w:r>
        <w:rPr>
          <w:rFonts w:eastAsia="Arial"/>
          <w:spacing w:val="7"/>
        </w:rPr>
        <w:t xml:space="preserve"> </w:t>
      </w:r>
      <w:r>
        <w:rPr>
          <w:rFonts w:eastAsia="Arial"/>
          <w:spacing w:val="-2"/>
        </w:rPr>
        <w:t>t</w:t>
      </w:r>
      <w:r>
        <w:rPr>
          <w:rFonts w:eastAsia="Arial"/>
          <w:spacing w:val="1"/>
        </w:rPr>
        <w:t>ha</w:t>
      </w:r>
      <w:r>
        <w:rPr>
          <w:rFonts w:eastAsia="Arial"/>
        </w:rPr>
        <w:t>t</w:t>
      </w:r>
      <w:r>
        <w:rPr>
          <w:rFonts w:eastAsia="Arial"/>
          <w:spacing w:val="7"/>
        </w:rPr>
        <w:t xml:space="preserve"> </w:t>
      </w:r>
      <w:r>
        <w:rPr>
          <w:rFonts w:eastAsia="Arial"/>
          <w:spacing w:val="1"/>
        </w:rPr>
        <w:t>e</w:t>
      </w:r>
      <w:r>
        <w:rPr>
          <w:rFonts w:eastAsia="Arial"/>
          <w:spacing w:val="-2"/>
        </w:rPr>
        <w:t>v</w:t>
      </w:r>
      <w:r>
        <w:rPr>
          <w:rFonts w:eastAsia="Arial"/>
          <w:spacing w:val="1"/>
        </w:rPr>
        <w:t>a</w:t>
      </w:r>
      <w:r>
        <w:rPr>
          <w:rFonts w:eastAsia="Arial"/>
        </w:rPr>
        <w:t>l</w:t>
      </w:r>
      <w:r>
        <w:rPr>
          <w:rFonts w:eastAsia="Arial"/>
          <w:spacing w:val="1"/>
        </w:rPr>
        <w:t>ua</w:t>
      </w:r>
      <w:r>
        <w:rPr>
          <w:rFonts w:eastAsia="Arial"/>
        </w:rPr>
        <w:t>t</w:t>
      </w:r>
      <w:r>
        <w:rPr>
          <w:rFonts w:eastAsia="Arial"/>
          <w:spacing w:val="2"/>
        </w:rPr>
        <w:t>e</w:t>
      </w:r>
      <w:r>
        <w:rPr>
          <w:rFonts w:eastAsia="Arial"/>
        </w:rPr>
        <w:t xml:space="preserve">s </w:t>
      </w:r>
      <w:r>
        <w:rPr>
          <w:rFonts w:eastAsia="Arial"/>
          <w:spacing w:val="-2"/>
        </w:rPr>
        <w:t>t</w:t>
      </w:r>
      <w:r>
        <w:rPr>
          <w:rFonts w:eastAsia="Arial"/>
          <w:spacing w:val="1"/>
        </w:rPr>
        <w:t>h</w:t>
      </w:r>
      <w:r>
        <w:rPr>
          <w:rFonts w:eastAsia="Arial"/>
        </w:rPr>
        <w:t>e</w:t>
      </w:r>
      <w:r>
        <w:rPr>
          <w:rFonts w:eastAsia="Arial"/>
          <w:spacing w:val="7"/>
        </w:rPr>
        <w:t xml:space="preserve"> </w:t>
      </w:r>
      <w:r>
        <w:rPr>
          <w:rFonts w:eastAsia="Arial"/>
          <w:spacing w:val="3"/>
        </w:rPr>
        <w:t>f</w:t>
      </w:r>
      <w:r>
        <w:rPr>
          <w:rFonts w:eastAsia="Arial"/>
        </w:rPr>
        <w:t>i</w:t>
      </w:r>
      <w:r>
        <w:rPr>
          <w:rFonts w:eastAsia="Arial"/>
          <w:spacing w:val="-2"/>
        </w:rPr>
        <w:t>x</w:t>
      </w:r>
      <w:r>
        <w:rPr>
          <w:rFonts w:eastAsia="Arial"/>
          <w:spacing w:val="1"/>
        </w:rPr>
        <w:t>e</w:t>
      </w:r>
      <w:r>
        <w:rPr>
          <w:rFonts w:eastAsia="Arial"/>
          <w:spacing w:val="2"/>
        </w:rPr>
        <w:t>d</w:t>
      </w:r>
      <w:r>
        <w:rPr>
          <w:rFonts w:eastAsia="Arial"/>
          <w:spacing w:val="-1"/>
        </w:rPr>
        <w:t>-</w:t>
      </w:r>
      <w:r>
        <w:rPr>
          <w:rFonts w:eastAsia="Arial"/>
        </w:rPr>
        <w:t>r</w:t>
      </w:r>
      <w:r>
        <w:rPr>
          <w:rFonts w:eastAsia="Arial"/>
          <w:spacing w:val="1"/>
        </w:rPr>
        <w:t>ou</w:t>
      </w:r>
      <w:r>
        <w:rPr>
          <w:rFonts w:eastAsia="Arial"/>
          <w:spacing w:val="-2"/>
        </w:rPr>
        <w:t>t</w:t>
      </w:r>
      <w:r>
        <w:rPr>
          <w:rFonts w:eastAsia="Arial"/>
        </w:rPr>
        <w:t>e</w:t>
      </w:r>
      <w:r>
        <w:rPr>
          <w:rFonts w:eastAsia="Arial"/>
          <w:spacing w:val="1"/>
        </w:rPr>
        <w:t xml:space="preserve"> </w:t>
      </w:r>
      <w:r>
        <w:rPr>
          <w:rFonts w:eastAsia="Arial"/>
        </w:rPr>
        <w:t>tr</w:t>
      </w:r>
      <w:r>
        <w:rPr>
          <w:rFonts w:eastAsia="Arial"/>
          <w:spacing w:val="1"/>
        </w:rPr>
        <w:t>an</w:t>
      </w:r>
      <w:r>
        <w:rPr>
          <w:rFonts w:eastAsia="Arial"/>
        </w:rPr>
        <w:t>sit</w:t>
      </w:r>
      <w:r>
        <w:rPr>
          <w:rFonts w:eastAsia="Arial"/>
          <w:spacing w:val="4"/>
        </w:rPr>
        <w:t xml:space="preserve"> </w:t>
      </w:r>
      <w:r>
        <w:rPr>
          <w:rFonts w:eastAsia="Arial"/>
          <w:spacing w:val="-2"/>
        </w:rPr>
        <w:t>sy</w:t>
      </w:r>
      <w:r>
        <w:rPr>
          <w:rFonts w:eastAsia="Arial"/>
        </w:rPr>
        <w:t>st</w:t>
      </w:r>
      <w:r>
        <w:rPr>
          <w:rFonts w:eastAsia="Arial"/>
          <w:spacing w:val="1"/>
        </w:rPr>
        <w:t>e</w:t>
      </w:r>
      <w:r>
        <w:rPr>
          <w:rFonts w:eastAsia="Arial"/>
        </w:rPr>
        <w:t>m</w:t>
      </w:r>
      <w:r>
        <w:rPr>
          <w:rFonts w:eastAsia="Arial"/>
          <w:spacing w:val="6"/>
        </w:rPr>
        <w:t xml:space="preserve"> </w:t>
      </w:r>
      <w:r>
        <w:rPr>
          <w:rFonts w:eastAsia="Arial"/>
          <w:spacing w:val="1"/>
        </w:rPr>
        <w:t>a</w:t>
      </w:r>
      <w:r>
        <w:rPr>
          <w:rFonts w:eastAsia="Arial"/>
          <w:spacing w:val="-1"/>
        </w:rPr>
        <w:t>g</w:t>
      </w:r>
      <w:r>
        <w:rPr>
          <w:rFonts w:eastAsia="Arial"/>
          <w:spacing w:val="1"/>
        </w:rPr>
        <w:t>a</w:t>
      </w:r>
      <w:r>
        <w:rPr>
          <w:rFonts w:eastAsia="Arial"/>
        </w:rPr>
        <w:t>i</w:t>
      </w:r>
      <w:r>
        <w:rPr>
          <w:rFonts w:eastAsia="Arial"/>
          <w:spacing w:val="1"/>
        </w:rPr>
        <w:t>n</w:t>
      </w:r>
      <w:r>
        <w:rPr>
          <w:rFonts w:eastAsia="Arial"/>
        </w:rPr>
        <w:t>st</w:t>
      </w:r>
      <w:r>
        <w:rPr>
          <w:rFonts w:eastAsia="Arial"/>
          <w:spacing w:val="10"/>
        </w:rPr>
        <w:t xml:space="preserve"> </w:t>
      </w:r>
      <w:r>
        <w:rPr>
          <w:rFonts w:eastAsia="Arial"/>
          <w:spacing w:val="-2"/>
        </w:rPr>
        <w:t>R</w:t>
      </w:r>
      <w:r>
        <w:rPr>
          <w:rFonts w:eastAsia="Arial"/>
          <w:spacing w:val="2"/>
        </w:rPr>
        <w:t>T</w:t>
      </w:r>
      <w:r>
        <w:rPr>
          <w:rFonts w:eastAsia="Arial"/>
        </w:rPr>
        <w:t>’s</w:t>
      </w:r>
      <w:r>
        <w:rPr>
          <w:rFonts w:eastAsia="Arial"/>
          <w:spacing w:val="6"/>
        </w:rPr>
        <w:t xml:space="preserve"> </w:t>
      </w:r>
      <w:r>
        <w:rPr>
          <w:rFonts w:eastAsia="Arial"/>
        </w:rPr>
        <w:t>s</w:t>
      </w:r>
      <w:r>
        <w:rPr>
          <w:rFonts w:eastAsia="Arial"/>
          <w:spacing w:val="-1"/>
        </w:rPr>
        <w:t>e</w:t>
      </w:r>
      <w:r>
        <w:rPr>
          <w:rFonts w:eastAsia="Arial"/>
        </w:rPr>
        <w:t>rvice</w:t>
      </w:r>
      <w:r>
        <w:rPr>
          <w:rFonts w:eastAsia="Arial"/>
          <w:spacing w:val="7"/>
        </w:rPr>
        <w:t xml:space="preserve"> </w:t>
      </w:r>
      <w:r>
        <w:rPr>
          <w:rFonts w:eastAsia="Arial"/>
        </w:rPr>
        <w:t>st</w:t>
      </w:r>
      <w:r>
        <w:rPr>
          <w:rFonts w:eastAsia="Arial"/>
          <w:spacing w:val="1"/>
        </w:rPr>
        <w:t>an</w:t>
      </w:r>
      <w:r>
        <w:rPr>
          <w:rFonts w:eastAsia="Arial"/>
          <w:spacing w:val="-1"/>
        </w:rPr>
        <w:t>d</w:t>
      </w:r>
      <w:r>
        <w:rPr>
          <w:rFonts w:eastAsia="Arial"/>
          <w:spacing w:val="1"/>
        </w:rPr>
        <w:t>a</w:t>
      </w:r>
      <w:r>
        <w:rPr>
          <w:rFonts w:eastAsia="Arial"/>
        </w:rPr>
        <w:t>r</w:t>
      </w:r>
      <w:r>
        <w:rPr>
          <w:rFonts w:eastAsia="Arial"/>
          <w:spacing w:val="1"/>
        </w:rPr>
        <w:t>d</w:t>
      </w:r>
      <w:r>
        <w:rPr>
          <w:rFonts w:eastAsia="Arial"/>
        </w:rPr>
        <w:t>s</w:t>
      </w:r>
      <w:r>
        <w:rPr>
          <w:rFonts w:eastAsia="Arial"/>
          <w:spacing w:val="1"/>
        </w:rPr>
        <w:t xml:space="preserve"> o</w:t>
      </w:r>
      <w:r>
        <w:rPr>
          <w:rFonts w:eastAsia="Arial"/>
        </w:rPr>
        <w:t>n</w:t>
      </w:r>
      <w:r>
        <w:rPr>
          <w:rFonts w:eastAsia="Arial"/>
          <w:spacing w:val="8"/>
        </w:rPr>
        <w:t xml:space="preserve"> </w:t>
      </w:r>
      <w:r>
        <w:rPr>
          <w:rFonts w:eastAsia="Arial"/>
        </w:rPr>
        <w:t>a r</w:t>
      </w:r>
      <w:r>
        <w:rPr>
          <w:rFonts w:eastAsia="Arial"/>
          <w:spacing w:val="1"/>
        </w:rPr>
        <w:t>ou</w:t>
      </w:r>
      <w:r>
        <w:rPr>
          <w:rFonts w:eastAsia="Arial"/>
        </w:rPr>
        <w:t>t</w:t>
      </w:r>
      <w:r>
        <w:rPr>
          <w:rFonts w:eastAsia="Arial"/>
          <w:spacing w:val="2"/>
        </w:rPr>
        <w:t>e</w:t>
      </w:r>
      <w:r>
        <w:rPr>
          <w:rFonts w:eastAsia="Arial"/>
          <w:spacing w:val="-1"/>
        </w:rPr>
        <w:t>-</w:t>
      </w:r>
      <w:r>
        <w:rPr>
          <w:rFonts w:eastAsia="Arial"/>
          <w:spacing w:val="1"/>
        </w:rPr>
        <w:t>b</w:t>
      </w:r>
      <w:r>
        <w:rPr>
          <w:rFonts w:eastAsia="Arial"/>
          <w:spacing w:val="-2"/>
        </w:rPr>
        <w:t>y</w:t>
      </w:r>
      <w:r>
        <w:rPr>
          <w:rFonts w:eastAsia="Arial"/>
          <w:spacing w:val="-1"/>
        </w:rPr>
        <w:t>-</w:t>
      </w:r>
      <w:r>
        <w:rPr>
          <w:rFonts w:eastAsia="Arial"/>
        </w:rPr>
        <w:t>r</w:t>
      </w:r>
      <w:r>
        <w:rPr>
          <w:rFonts w:eastAsia="Arial"/>
          <w:spacing w:val="1"/>
        </w:rPr>
        <w:t>ou</w:t>
      </w:r>
      <w:r>
        <w:rPr>
          <w:rFonts w:eastAsia="Arial"/>
        </w:rPr>
        <w:t>te</w:t>
      </w:r>
      <w:r>
        <w:rPr>
          <w:rFonts w:eastAsia="Arial"/>
          <w:spacing w:val="-7"/>
        </w:rPr>
        <w:t xml:space="preserve"> </w:t>
      </w:r>
      <w:r>
        <w:rPr>
          <w:rFonts w:eastAsia="Arial"/>
          <w:spacing w:val="1"/>
        </w:rPr>
        <w:t>ba</w:t>
      </w:r>
      <w:r>
        <w:rPr>
          <w:rFonts w:eastAsia="Arial"/>
        </w:rPr>
        <w:t>sis,</w:t>
      </w:r>
      <w:r>
        <w:rPr>
          <w:rFonts w:eastAsia="Arial"/>
          <w:spacing w:val="2"/>
        </w:rPr>
        <w:t xml:space="preserve"> </w:t>
      </w:r>
      <w:r>
        <w:rPr>
          <w:rFonts w:eastAsia="Arial"/>
          <w:spacing w:val="-1"/>
        </w:rPr>
        <w:t>b</w:t>
      </w:r>
      <w:r>
        <w:rPr>
          <w:rFonts w:eastAsia="Arial"/>
        </w:rPr>
        <w:t>r</w:t>
      </w:r>
      <w:r>
        <w:rPr>
          <w:rFonts w:eastAsia="Arial"/>
          <w:spacing w:val="1"/>
        </w:rPr>
        <w:t>o</w:t>
      </w:r>
      <w:r>
        <w:rPr>
          <w:rFonts w:eastAsia="Arial"/>
        </w:rPr>
        <w:t>k</w:t>
      </w:r>
      <w:r>
        <w:rPr>
          <w:rFonts w:eastAsia="Arial"/>
          <w:spacing w:val="1"/>
        </w:rPr>
        <w:t>e</w:t>
      </w:r>
      <w:r>
        <w:rPr>
          <w:rFonts w:eastAsia="Arial"/>
        </w:rPr>
        <w:t>n</w:t>
      </w:r>
      <w:r>
        <w:rPr>
          <w:rFonts w:eastAsia="Arial"/>
          <w:spacing w:val="1"/>
        </w:rPr>
        <w:t xml:space="preserve"> do</w:t>
      </w:r>
      <w:r>
        <w:rPr>
          <w:rFonts w:eastAsia="Arial"/>
          <w:spacing w:val="-2"/>
        </w:rPr>
        <w:t>w</w:t>
      </w:r>
      <w:r>
        <w:rPr>
          <w:rFonts w:eastAsia="Arial"/>
        </w:rPr>
        <w:t>n</w:t>
      </w:r>
      <w:r>
        <w:rPr>
          <w:rFonts w:eastAsia="Arial"/>
          <w:spacing w:val="10"/>
        </w:rPr>
        <w:t xml:space="preserve"> </w:t>
      </w:r>
      <w:r>
        <w:rPr>
          <w:rFonts w:eastAsia="Arial"/>
          <w:spacing w:val="1"/>
        </w:rPr>
        <w:t>b</w:t>
      </w:r>
      <w:r>
        <w:rPr>
          <w:rFonts w:eastAsia="Arial"/>
        </w:rPr>
        <w:t>y</w:t>
      </w:r>
      <w:r>
        <w:rPr>
          <w:rFonts w:eastAsia="Arial"/>
          <w:spacing w:val="2"/>
        </w:rPr>
        <w:t xml:space="preserve"> m</w:t>
      </w:r>
      <w:r>
        <w:rPr>
          <w:rFonts w:eastAsia="Arial"/>
        </w:rPr>
        <w:t>i</w:t>
      </w:r>
      <w:r>
        <w:rPr>
          <w:rFonts w:eastAsia="Arial"/>
          <w:spacing w:val="1"/>
        </w:rPr>
        <w:t>no</w:t>
      </w:r>
      <w:r>
        <w:rPr>
          <w:rFonts w:eastAsia="Arial"/>
        </w:rPr>
        <w:t>ri</w:t>
      </w:r>
      <w:r>
        <w:rPr>
          <w:rFonts w:eastAsia="Arial"/>
          <w:spacing w:val="-2"/>
        </w:rPr>
        <w:t>t</w:t>
      </w:r>
      <w:r>
        <w:rPr>
          <w:rFonts w:eastAsia="Arial"/>
        </w:rPr>
        <w:t xml:space="preserve">y </w:t>
      </w:r>
      <w:r>
        <w:rPr>
          <w:rFonts w:eastAsia="Arial"/>
          <w:spacing w:val="1"/>
        </w:rPr>
        <w:t>an</w:t>
      </w:r>
      <w:r>
        <w:rPr>
          <w:rFonts w:eastAsia="Arial"/>
        </w:rPr>
        <w:t>d</w:t>
      </w:r>
      <w:r>
        <w:rPr>
          <w:rFonts w:eastAsia="Arial"/>
          <w:spacing w:val="4"/>
        </w:rPr>
        <w:t xml:space="preserve"> </w:t>
      </w:r>
      <w:r>
        <w:rPr>
          <w:rFonts w:eastAsia="Arial"/>
          <w:spacing w:val="1"/>
        </w:rPr>
        <w:t>no</w:t>
      </w:r>
      <w:r>
        <w:rPr>
          <w:rFonts w:eastAsia="Arial"/>
          <w:spacing w:val="4"/>
        </w:rPr>
        <w:t>n</w:t>
      </w:r>
      <w:r>
        <w:rPr>
          <w:rFonts w:eastAsia="Arial"/>
          <w:spacing w:val="-3"/>
        </w:rPr>
        <w:t>-</w:t>
      </w:r>
      <w:r>
        <w:rPr>
          <w:rFonts w:eastAsia="Arial"/>
          <w:spacing w:val="2"/>
        </w:rPr>
        <w:t>m</w:t>
      </w:r>
      <w:r>
        <w:rPr>
          <w:rFonts w:eastAsia="Arial"/>
        </w:rPr>
        <w:t>i</w:t>
      </w:r>
      <w:r>
        <w:rPr>
          <w:rFonts w:eastAsia="Arial"/>
          <w:spacing w:val="1"/>
        </w:rPr>
        <w:t>no</w:t>
      </w:r>
      <w:r>
        <w:rPr>
          <w:rFonts w:eastAsia="Arial"/>
        </w:rPr>
        <w:t>rity</w:t>
      </w:r>
      <w:r>
        <w:rPr>
          <w:rFonts w:eastAsia="Arial"/>
          <w:spacing w:val="-8"/>
        </w:rPr>
        <w:t xml:space="preserve"> </w:t>
      </w:r>
      <w:r>
        <w:rPr>
          <w:rFonts w:eastAsia="Arial"/>
        </w:rPr>
        <w:t>r</w:t>
      </w:r>
      <w:r>
        <w:rPr>
          <w:rFonts w:eastAsia="Arial"/>
          <w:spacing w:val="1"/>
        </w:rPr>
        <w:t>ou</w:t>
      </w:r>
      <w:r>
        <w:rPr>
          <w:rFonts w:eastAsia="Arial"/>
        </w:rPr>
        <w:t>t</w:t>
      </w:r>
      <w:r>
        <w:rPr>
          <w:rFonts w:eastAsia="Arial"/>
          <w:spacing w:val="1"/>
        </w:rPr>
        <w:t>e</w:t>
      </w:r>
      <w:r>
        <w:rPr>
          <w:rFonts w:eastAsia="Arial"/>
          <w:spacing w:val="2"/>
        </w:rPr>
        <w:t>s</w:t>
      </w:r>
      <w:r>
        <w:rPr>
          <w:rFonts w:eastAsia="Arial"/>
          <w:spacing w:val="-2"/>
        </w:rPr>
        <w:t>.</w:t>
      </w:r>
      <w:r w:rsidR="00F04370">
        <w:rPr>
          <w:rStyle w:val="FootnoteReference"/>
          <w:rFonts w:eastAsia="Arial" w:cs="Arial"/>
          <w:spacing w:val="-2"/>
          <w:szCs w:val="24"/>
        </w:rPr>
        <w:footnoteReference w:id="22"/>
      </w:r>
      <w:r w:rsidRPr="00F04370">
        <w:rPr>
          <w:rFonts w:eastAsia="Arial"/>
        </w:rPr>
        <w:t xml:space="preserve"> </w:t>
      </w:r>
      <w:r>
        <w:rPr>
          <w:rFonts w:eastAsia="Arial"/>
        </w:rPr>
        <w:t>RT</w:t>
      </w:r>
      <w:r>
        <w:rPr>
          <w:rFonts w:eastAsia="Arial"/>
          <w:spacing w:val="7"/>
        </w:rPr>
        <w:t xml:space="preserve"> </w:t>
      </w:r>
      <w:r>
        <w:rPr>
          <w:rFonts w:eastAsia="Arial"/>
        </w:rPr>
        <w:t>is</w:t>
      </w:r>
      <w:r>
        <w:rPr>
          <w:rFonts w:eastAsia="Arial"/>
          <w:spacing w:val="8"/>
        </w:rPr>
        <w:t xml:space="preserve"> </w:t>
      </w:r>
      <w:r>
        <w:rPr>
          <w:rFonts w:eastAsia="Arial"/>
        </w:rPr>
        <w:t>r</w:t>
      </w:r>
      <w:r>
        <w:rPr>
          <w:rFonts w:eastAsia="Arial"/>
          <w:spacing w:val="1"/>
        </w:rPr>
        <w:t>e</w:t>
      </w:r>
      <w:r>
        <w:rPr>
          <w:rFonts w:eastAsia="Arial"/>
          <w:spacing w:val="-1"/>
        </w:rPr>
        <w:t>q</w:t>
      </w:r>
      <w:r>
        <w:rPr>
          <w:rFonts w:eastAsia="Arial"/>
          <w:spacing w:val="1"/>
        </w:rPr>
        <w:t>u</w:t>
      </w:r>
      <w:r>
        <w:rPr>
          <w:rFonts w:eastAsia="Arial"/>
        </w:rPr>
        <w:t>ir</w:t>
      </w:r>
      <w:r>
        <w:rPr>
          <w:rFonts w:eastAsia="Arial"/>
          <w:spacing w:val="1"/>
        </w:rPr>
        <w:t>e</w:t>
      </w:r>
      <w:r>
        <w:rPr>
          <w:rFonts w:eastAsia="Arial"/>
        </w:rPr>
        <w:t>d to</w:t>
      </w:r>
      <w:r>
        <w:rPr>
          <w:rFonts w:eastAsia="Arial"/>
          <w:spacing w:val="10"/>
        </w:rPr>
        <w:t xml:space="preserve"> </w:t>
      </w:r>
      <w:r>
        <w:rPr>
          <w:rFonts w:eastAsia="Arial"/>
          <w:spacing w:val="1"/>
        </w:rPr>
        <w:t>ha</w:t>
      </w:r>
      <w:r>
        <w:rPr>
          <w:rFonts w:eastAsia="Arial"/>
          <w:spacing w:val="-2"/>
        </w:rPr>
        <w:t>v</w:t>
      </w:r>
      <w:r>
        <w:rPr>
          <w:rFonts w:eastAsia="Arial"/>
        </w:rPr>
        <w:t>e</w:t>
      </w:r>
      <w:r>
        <w:rPr>
          <w:rFonts w:eastAsia="Arial"/>
          <w:spacing w:val="6"/>
        </w:rPr>
        <w:t xml:space="preserve"> </w:t>
      </w:r>
      <w:r>
        <w:rPr>
          <w:rFonts w:eastAsia="Arial"/>
        </w:rPr>
        <w:t>a</w:t>
      </w:r>
      <w:r>
        <w:rPr>
          <w:rFonts w:eastAsia="Arial"/>
          <w:spacing w:val="10"/>
        </w:rPr>
        <w:t xml:space="preserve"> </w:t>
      </w:r>
      <w:r>
        <w:rPr>
          <w:rFonts w:eastAsia="Arial"/>
          <w:spacing w:val="1"/>
        </w:rPr>
        <w:t>po</w:t>
      </w:r>
      <w:r>
        <w:rPr>
          <w:rFonts w:eastAsia="Arial"/>
        </w:rPr>
        <w:t>licy</w:t>
      </w:r>
      <w:r>
        <w:rPr>
          <w:rFonts w:eastAsia="Arial"/>
          <w:spacing w:val="2"/>
        </w:rPr>
        <w:t xml:space="preserve"> </w:t>
      </w:r>
      <w:r>
        <w:rPr>
          <w:rFonts w:eastAsia="Arial"/>
          <w:spacing w:val="3"/>
        </w:rPr>
        <w:t>f</w:t>
      </w:r>
      <w:r>
        <w:rPr>
          <w:rFonts w:eastAsia="Arial"/>
          <w:spacing w:val="1"/>
        </w:rPr>
        <w:t>o</w:t>
      </w:r>
      <w:r>
        <w:rPr>
          <w:rFonts w:eastAsia="Arial"/>
        </w:rPr>
        <w:t>r</w:t>
      </w:r>
      <w:r>
        <w:rPr>
          <w:rFonts w:eastAsia="Arial"/>
          <w:spacing w:val="6"/>
        </w:rPr>
        <w:t xml:space="preserve"> </w:t>
      </w:r>
      <w:r>
        <w:rPr>
          <w:rFonts w:eastAsia="Arial"/>
        </w:rPr>
        <w:t>i</w:t>
      </w:r>
      <w:r>
        <w:rPr>
          <w:rFonts w:eastAsia="Arial"/>
          <w:spacing w:val="1"/>
        </w:rPr>
        <w:t>d</w:t>
      </w:r>
      <w:r>
        <w:rPr>
          <w:rFonts w:eastAsia="Arial"/>
          <w:spacing w:val="-1"/>
        </w:rPr>
        <w:t>e</w:t>
      </w:r>
      <w:r>
        <w:rPr>
          <w:rFonts w:eastAsia="Arial"/>
          <w:spacing w:val="1"/>
        </w:rPr>
        <w:t>n</w:t>
      </w:r>
      <w:r>
        <w:rPr>
          <w:rFonts w:eastAsia="Arial"/>
        </w:rPr>
        <w:t>t</w:t>
      </w:r>
      <w:r>
        <w:rPr>
          <w:rFonts w:eastAsia="Arial"/>
          <w:spacing w:val="-3"/>
        </w:rPr>
        <w:t>i</w:t>
      </w:r>
      <w:r>
        <w:rPr>
          <w:rFonts w:eastAsia="Arial"/>
          <w:spacing w:val="3"/>
        </w:rPr>
        <w:t>f</w:t>
      </w:r>
      <w:r>
        <w:rPr>
          <w:rFonts w:eastAsia="Arial"/>
          <w:spacing w:val="-2"/>
        </w:rPr>
        <w:t>y</w:t>
      </w:r>
      <w:r>
        <w:rPr>
          <w:rFonts w:eastAsia="Arial"/>
        </w:rPr>
        <w:t>i</w:t>
      </w:r>
      <w:r>
        <w:rPr>
          <w:rFonts w:eastAsia="Arial"/>
          <w:spacing w:val="1"/>
        </w:rPr>
        <w:t>n</w:t>
      </w:r>
      <w:r>
        <w:rPr>
          <w:rFonts w:eastAsia="Arial"/>
        </w:rPr>
        <w:t>g</w:t>
      </w:r>
      <w:r>
        <w:rPr>
          <w:rFonts w:eastAsia="Arial"/>
          <w:spacing w:val="-2"/>
        </w:rPr>
        <w:t xml:space="preserve"> </w:t>
      </w:r>
      <w:r>
        <w:rPr>
          <w:rFonts w:eastAsia="Arial"/>
          <w:spacing w:val="1"/>
        </w:rPr>
        <w:t>an</w:t>
      </w:r>
      <w:r>
        <w:rPr>
          <w:rFonts w:eastAsia="Arial"/>
        </w:rPr>
        <w:t>d</w:t>
      </w:r>
      <w:r>
        <w:rPr>
          <w:rFonts w:eastAsia="Arial"/>
          <w:spacing w:val="7"/>
        </w:rPr>
        <w:t xml:space="preserve"> </w:t>
      </w:r>
      <w:r>
        <w:rPr>
          <w:rFonts w:eastAsia="Arial"/>
        </w:rPr>
        <w:t>c</w:t>
      </w:r>
      <w:r>
        <w:rPr>
          <w:rFonts w:eastAsia="Arial"/>
          <w:spacing w:val="1"/>
        </w:rPr>
        <w:t>o</w:t>
      </w:r>
      <w:r>
        <w:rPr>
          <w:rFonts w:eastAsia="Arial"/>
        </w:rPr>
        <w:t>rr</w:t>
      </w:r>
      <w:r>
        <w:rPr>
          <w:rFonts w:eastAsia="Arial"/>
          <w:spacing w:val="1"/>
        </w:rPr>
        <w:t>e</w:t>
      </w:r>
      <w:r>
        <w:rPr>
          <w:rFonts w:eastAsia="Arial"/>
        </w:rPr>
        <w:t>cti</w:t>
      </w:r>
      <w:r>
        <w:rPr>
          <w:rFonts w:eastAsia="Arial"/>
          <w:spacing w:val="1"/>
        </w:rPr>
        <w:t>n</w:t>
      </w:r>
      <w:r>
        <w:rPr>
          <w:rFonts w:eastAsia="Arial"/>
        </w:rPr>
        <w:t xml:space="preserve">g </w:t>
      </w:r>
      <w:r>
        <w:rPr>
          <w:rFonts w:eastAsia="Arial"/>
          <w:spacing w:val="1"/>
        </w:rPr>
        <w:t>d</w:t>
      </w:r>
      <w:r>
        <w:rPr>
          <w:rFonts w:eastAsia="Arial"/>
        </w:rPr>
        <w:t>is</w:t>
      </w:r>
      <w:r>
        <w:rPr>
          <w:rFonts w:eastAsia="Arial"/>
          <w:spacing w:val="1"/>
        </w:rPr>
        <w:t>pa</w:t>
      </w:r>
      <w:r>
        <w:rPr>
          <w:rFonts w:eastAsia="Arial"/>
        </w:rPr>
        <w:t>r</w:t>
      </w:r>
      <w:r>
        <w:rPr>
          <w:rFonts w:eastAsia="Arial"/>
          <w:spacing w:val="1"/>
        </w:rPr>
        <w:t>a</w:t>
      </w:r>
      <w:r>
        <w:rPr>
          <w:rFonts w:eastAsia="Arial"/>
          <w:spacing w:val="-2"/>
        </w:rPr>
        <w:t>t</w:t>
      </w:r>
      <w:r>
        <w:rPr>
          <w:rFonts w:eastAsia="Arial"/>
        </w:rPr>
        <w:t>e</w:t>
      </w:r>
      <w:r>
        <w:rPr>
          <w:rFonts w:eastAsia="Arial"/>
          <w:spacing w:val="1"/>
        </w:rPr>
        <w:t xml:space="preserve"> </w:t>
      </w:r>
      <w:r>
        <w:rPr>
          <w:rFonts w:eastAsia="Arial"/>
        </w:rPr>
        <w:t>i</w:t>
      </w:r>
      <w:r>
        <w:rPr>
          <w:rFonts w:eastAsia="Arial"/>
          <w:spacing w:val="2"/>
        </w:rPr>
        <w:t>m</w:t>
      </w:r>
      <w:r>
        <w:rPr>
          <w:rFonts w:eastAsia="Arial"/>
          <w:spacing w:val="-1"/>
        </w:rPr>
        <w:t>p</w:t>
      </w:r>
      <w:r>
        <w:rPr>
          <w:rFonts w:eastAsia="Arial"/>
          <w:spacing w:val="1"/>
        </w:rPr>
        <w:t>a</w:t>
      </w:r>
      <w:r>
        <w:rPr>
          <w:rFonts w:eastAsia="Arial"/>
        </w:rPr>
        <w:t>cts</w:t>
      </w:r>
      <w:r>
        <w:rPr>
          <w:rFonts w:eastAsia="Arial"/>
          <w:spacing w:val="2"/>
        </w:rPr>
        <w:t xml:space="preserve"> </w:t>
      </w:r>
      <w:r>
        <w:rPr>
          <w:rFonts w:eastAsia="Arial"/>
          <w:spacing w:val="1"/>
        </w:rPr>
        <w:t>o</w:t>
      </w:r>
      <w:r>
        <w:rPr>
          <w:rFonts w:eastAsia="Arial"/>
        </w:rPr>
        <w:t>n</w:t>
      </w:r>
      <w:r>
        <w:rPr>
          <w:rFonts w:eastAsia="Arial"/>
          <w:spacing w:val="5"/>
        </w:rPr>
        <w:t xml:space="preserve"> </w:t>
      </w:r>
      <w:r>
        <w:rPr>
          <w:rFonts w:eastAsia="Arial"/>
          <w:spacing w:val="2"/>
        </w:rPr>
        <w:t>m</w:t>
      </w:r>
      <w:r>
        <w:rPr>
          <w:rFonts w:eastAsia="Arial"/>
        </w:rPr>
        <w:t>i</w:t>
      </w:r>
      <w:r>
        <w:rPr>
          <w:rFonts w:eastAsia="Arial"/>
          <w:spacing w:val="1"/>
        </w:rPr>
        <w:t>no</w:t>
      </w:r>
      <w:r>
        <w:rPr>
          <w:rFonts w:eastAsia="Arial"/>
        </w:rPr>
        <w:t xml:space="preserve">rity </w:t>
      </w:r>
      <w:r>
        <w:rPr>
          <w:rFonts w:eastAsia="Arial"/>
          <w:spacing w:val="1"/>
        </w:rPr>
        <w:t>popu</w:t>
      </w:r>
      <w:r>
        <w:rPr>
          <w:rFonts w:eastAsia="Arial"/>
        </w:rPr>
        <w:t>l</w:t>
      </w:r>
      <w:r>
        <w:rPr>
          <w:rFonts w:eastAsia="Arial"/>
          <w:spacing w:val="-1"/>
        </w:rPr>
        <w:t>a</w:t>
      </w:r>
      <w:r>
        <w:rPr>
          <w:rFonts w:eastAsia="Arial"/>
        </w:rPr>
        <w:t>ti</w:t>
      </w:r>
      <w:r>
        <w:rPr>
          <w:rFonts w:eastAsia="Arial"/>
          <w:spacing w:val="1"/>
        </w:rPr>
        <w:t>o</w:t>
      </w:r>
      <w:r>
        <w:rPr>
          <w:rFonts w:eastAsia="Arial"/>
          <w:spacing w:val="-1"/>
        </w:rPr>
        <w:t>n</w:t>
      </w:r>
      <w:r>
        <w:rPr>
          <w:rFonts w:eastAsia="Arial"/>
        </w:rPr>
        <w:t xml:space="preserve">s </w:t>
      </w:r>
      <w:r>
        <w:rPr>
          <w:rFonts w:eastAsia="Arial"/>
          <w:spacing w:val="1"/>
        </w:rPr>
        <w:t>an</w:t>
      </w:r>
      <w:r>
        <w:rPr>
          <w:rFonts w:eastAsia="Arial"/>
        </w:rPr>
        <w:t>d</w:t>
      </w:r>
      <w:r>
        <w:rPr>
          <w:rFonts w:eastAsia="Arial"/>
          <w:spacing w:val="25"/>
        </w:rPr>
        <w:t xml:space="preserve"> </w:t>
      </w:r>
      <w:r>
        <w:rPr>
          <w:rFonts w:eastAsia="Arial"/>
        </w:rPr>
        <w:t>to</w:t>
      </w:r>
      <w:r>
        <w:rPr>
          <w:rFonts w:eastAsia="Arial"/>
          <w:spacing w:val="26"/>
        </w:rPr>
        <w:t xml:space="preserve"> </w:t>
      </w:r>
      <w:r>
        <w:rPr>
          <w:rFonts w:eastAsia="Arial"/>
        </w:rPr>
        <w:t>s</w:t>
      </w:r>
      <w:r>
        <w:rPr>
          <w:rFonts w:eastAsia="Arial"/>
          <w:spacing w:val="1"/>
        </w:rPr>
        <w:t>u</w:t>
      </w:r>
      <w:r>
        <w:rPr>
          <w:rFonts w:eastAsia="Arial"/>
          <w:spacing w:val="-1"/>
        </w:rPr>
        <w:t>b</w:t>
      </w:r>
      <w:r>
        <w:rPr>
          <w:rFonts w:eastAsia="Arial"/>
          <w:spacing w:val="2"/>
        </w:rPr>
        <w:t>m</w:t>
      </w:r>
      <w:r>
        <w:rPr>
          <w:rFonts w:eastAsia="Arial"/>
        </w:rPr>
        <w:t>it</w:t>
      </w:r>
      <w:r>
        <w:rPr>
          <w:rFonts w:eastAsia="Arial"/>
          <w:spacing w:val="22"/>
        </w:rPr>
        <w:t xml:space="preserve"> </w:t>
      </w:r>
      <w:r>
        <w:rPr>
          <w:rFonts w:eastAsia="Arial"/>
        </w:rPr>
        <w:t>to</w:t>
      </w:r>
      <w:r>
        <w:rPr>
          <w:rFonts w:eastAsia="Arial"/>
          <w:spacing w:val="26"/>
        </w:rPr>
        <w:t xml:space="preserve"> </w:t>
      </w:r>
      <w:r>
        <w:rPr>
          <w:rFonts w:eastAsia="Arial"/>
        </w:rPr>
        <w:t>FTA</w:t>
      </w:r>
      <w:r>
        <w:rPr>
          <w:rFonts w:eastAsia="Arial"/>
          <w:spacing w:val="25"/>
        </w:rPr>
        <w:t xml:space="preserve"> </w:t>
      </w:r>
      <w:r>
        <w:rPr>
          <w:rFonts w:eastAsia="Arial"/>
        </w:rPr>
        <w:t>a</w:t>
      </w:r>
      <w:r>
        <w:rPr>
          <w:rFonts w:eastAsia="Arial"/>
          <w:spacing w:val="29"/>
        </w:rPr>
        <w:t xml:space="preserve"> </w:t>
      </w:r>
      <w:r>
        <w:rPr>
          <w:rFonts w:eastAsia="Arial"/>
        </w:rPr>
        <w:t>c</w:t>
      </w:r>
      <w:r>
        <w:rPr>
          <w:rFonts w:eastAsia="Arial"/>
          <w:spacing w:val="-1"/>
        </w:rPr>
        <w:t>o</w:t>
      </w:r>
      <w:r>
        <w:rPr>
          <w:rFonts w:eastAsia="Arial"/>
          <w:spacing w:val="1"/>
        </w:rPr>
        <w:t>p</w:t>
      </w:r>
      <w:r>
        <w:rPr>
          <w:rFonts w:eastAsia="Arial"/>
        </w:rPr>
        <w:t>y</w:t>
      </w:r>
      <w:r>
        <w:rPr>
          <w:rFonts w:eastAsia="Arial"/>
          <w:spacing w:val="22"/>
        </w:rPr>
        <w:t xml:space="preserve"> </w:t>
      </w:r>
      <w:r>
        <w:rPr>
          <w:rFonts w:eastAsia="Arial"/>
          <w:spacing w:val="-1"/>
        </w:rPr>
        <w:t>o</w:t>
      </w:r>
      <w:r>
        <w:rPr>
          <w:rFonts w:eastAsia="Arial"/>
        </w:rPr>
        <w:t>f</w:t>
      </w:r>
      <w:r>
        <w:rPr>
          <w:rFonts w:eastAsia="Arial"/>
          <w:spacing w:val="30"/>
        </w:rPr>
        <w:t xml:space="preserve"> </w:t>
      </w:r>
      <w:r>
        <w:rPr>
          <w:rFonts w:eastAsia="Arial"/>
          <w:spacing w:val="-2"/>
        </w:rPr>
        <w:t>t</w:t>
      </w:r>
      <w:r>
        <w:rPr>
          <w:rFonts w:eastAsia="Arial"/>
          <w:spacing w:val="1"/>
        </w:rPr>
        <w:t>h</w:t>
      </w:r>
      <w:r>
        <w:rPr>
          <w:rFonts w:eastAsia="Arial"/>
        </w:rPr>
        <w:t>e</w:t>
      </w:r>
      <w:r>
        <w:rPr>
          <w:rFonts w:eastAsia="Arial"/>
          <w:spacing w:val="27"/>
        </w:rPr>
        <w:t xml:space="preserve"> </w:t>
      </w:r>
      <w:r>
        <w:rPr>
          <w:rFonts w:eastAsia="Arial"/>
          <w:spacing w:val="-3"/>
        </w:rPr>
        <w:t>r</w:t>
      </w:r>
      <w:r>
        <w:rPr>
          <w:rFonts w:eastAsia="Arial"/>
          <w:spacing w:val="1"/>
        </w:rPr>
        <w:t>e</w:t>
      </w:r>
      <w:r>
        <w:rPr>
          <w:rFonts w:eastAsia="Arial"/>
        </w:rPr>
        <w:t>s</w:t>
      </w:r>
      <w:r>
        <w:rPr>
          <w:rFonts w:eastAsia="Arial"/>
          <w:spacing w:val="1"/>
        </w:rPr>
        <w:t>o</w:t>
      </w:r>
      <w:r>
        <w:rPr>
          <w:rFonts w:eastAsia="Arial"/>
        </w:rPr>
        <w:t>l</w:t>
      </w:r>
      <w:r>
        <w:rPr>
          <w:rFonts w:eastAsia="Arial"/>
          <w:spacing w:val="1"/>
        </w:rPr>
        <w:t>u</w:t>
      </w:r>
      <w:r>
        <w:rPr>
          <w:rFonts w:eastAsia="Arial"/>
        </w:rPr>
        <w:t>t</w:t>
      </w:r>
      <w:r>
        <w:rPr>
          <w:rFonts w:eastAsia="Arial"/>
          <w:spacing w:val="-3"/>
        </w:rPr>
        <w:t>i</w:t>
      </w:r>
      <w:r>
        <w:rPr>
          <w:rFonts w:eastAsia="Arial"/>
          <w:spacing w:val="1"/>
        </w:rPr>
        <w:t>o</w:t>
      </w:r>
      <w:r>
        <w:rPr>
          <w:rFonts w:eastAsia="Arial"/>
        </w:rPr>
        <w:t>n</w:t>
      </w:r>
      <w:r>
        <w:rPr>
          <w:rFonts w:eastAsia="Arial"/>
          <w:spacing w:val="24"/>
        </w:rPr>
        <w:t xml:space="preserve"> </w:t>
      </w:r>
      <w:r>
        <w:rPr>
          <w:rFonts w:eastAsia="Arial"/>
          <w:spacing w:val="-2"/>
        </w:rPr>
        <w:t>v</w:t>
      </w:r>
      <w:r>
        <w:rPr>
          <w:rFonts w:eastAsia="Arial"/>
          <w:spacing w:val="1"/>
        </w:rPr>
        <w:t>e</w:t>
      </w:r>
      <w:r>
        <w:rPr>
          <w:rFonts w:eastAsia="Arial"/>
        </w:rPr>
        <w:t>ri</w:t>
      </w:r>
      <w:r>
        <w:rPr>
          <w:rFonts w:eastAsia="Arial"/>
          <w:spacing w:val="3"/>
        </w:rPr>
        <w:t>f</w:t>
      </w:r>
      <w:r>
        <w:rPr>
          <w:rFonts w:eastAsia="Arial"/>
          <w:spacing w:val="-2"/>
        </w:rPr>
        <w:t>y</w:t>
      </w:r>
      <w:r>
        <w:rPr>
          <w:rFonts w:eastAsia="Arial"/>
        </w:rPr>
        <w:t>i</w:t>
      </w:r>
      <w:r>
        <w:rPr>
          <w:rFonts w:eastAsia="Arial"/>
          <w:spacing w:val="1"/>
        </w:rPr>
        <w:t>n</w:t>
      </w:r>
      <w:r>
        <w:rPr>
          <w:rFonts w:eastAsia="Arial"/>
        </w:rPr>
        <w:t>g</w:t>
      </w:r>
      <w:r>
        <w:rPr>
          <w:rFonts w:eastAsia="Arial"/>
          <w:spacing w:val="19"/>
        </w:rPr>
        <w:t xml:space="preserve"> </w:t>
      </w:r>
      <w:r>
        <w:rPr>
          <w:rFonts w:eastAsia="Arial"/>
        </w:rPr>
        <w:t>t</w:t>
      </w:r>
      <w:r>
        <w:rPr>
          <w:rFonts w:eastAsia="Arial"/>
          <w:spacing w:val="1"/>
        </w:rPr>
        <w:t>h</w:t>
      </w:r>
      <w:r>
        <w:rPr>
          <w:rFonts w:eastAsia="Arial"/>
        </w:rPr>
        <w:t>e</w:t>
      </w:r>
      <w:r>
        <w:rPr>
          <w:rFonts w:eastAsia="Arial"/>
          <w:spacing w:val="25"/>
        </w:rPr>
        <w:t xml:space="preserve"> </w:t>
      </w:r>
      <w:r>
        <w:rPr>
          <w:rFonts w:eastAsia="Arial"/>
        </w:rPr>
        <w:t>RT</w:t>
      </w:r>
      <w:r>
        <w:rPr>
          <w:rFonts w:eastAsia="Arial"/>
          <w:spacing w:val="26"/>
        </w:rPr>
        <w:t xml:space="preserve"> </w:t>
      </w:r>
      <w:r>
        <w:rPr>
          <w:rFonts w:eastAsia="Arial"/>
          <w:spacing w:val="-1"/>
        </w:rPr>
        <w:t>B</w:t>
      </w:r>
      <w:r>
        <w:rPr>
          <w:rFonts w:eastAsia="Arial"/>
          <w:spacing w:val="1"/>
        </w:rPr>
        <w:t>oa</w:t>
      </w:r>
      <w:r>
        <w:rPr>
          <w:rFonts w:eastAsia="Arial"/>
        </w:rPr>
        <w:t>r</w:t>
      </w:r>
      <w:r>
        <w:rPr>
          <w:rFonts w:eastAsia="Arial"/>
          <w:spacing w:val="1"/>
        </w:rPr>
        <w:t>d</w:t>
      </w:r>
      <w:r>
        <w:rPr>
          <w:rFonts w:eastAsia="Arial"/>
        </w:rPr>
        <w:t>’s</w:t>
      </w:r>
      <w:r>
        <w:rPr>
          <w:rFonts w:eastAsia="Arial"/>
          <w:spacing w:val="21"/>
        </w:rPr>
        <w:t xml:space="preserve"> </w:t>
      </w:r>
      <w:r>
        <w:rPr>
          <w:rFonts w:eastAsia="Arial"/>
        </w:rPr>
        <w:t>c</w:t>
      </w:r>
      <w:r>
        <w:rPr>
          <w:rFonts w:eastAsia="Arial"/>
          <w:spacing w:val="-1"/>
        </w:rPr>
        <w:t>o</w:t>
      </w:r>
      <w:r>
        <w:rPr>
          <w:rFonts w:eastAsia="Arial"/>
          <w:spacing w:val="1"/>
        </w:rPr>
        <w:t>n</w:t>
      </w:r>
      <w:r>
        <w:rPr>
          <w:rFonts w:eastAsia="Arial"/>
        </w:rPr>
        <w:t>si</w:t>
      </w:r>
      <w:r>
        <w:rPr>
          <w:rFonts w:eastAsia="Arial"/>
          <w:spacing w:val="1"/>
        </w:rPr>
        <w:t>de</w:t>
      </w:r>
      <w:r>
        <w:rPr>
          <w:rFonts w:eastAsia="Arial"/>
        </w:rPr>
        <w:t>r</w:t>
      </w:r>
      <w:r>
        <w:rPr>
          <w:rFonts w:eastAsia="Arial"/>
          <w:spacing w:val="-1"/>
        </w:rPr>
        <w:t>a</w:t>
      </w:r>
      <w:r>
        <w:rPr>
          <w:rFonts w:eastAsia="Arial"/>
        </w:rPr>
        <w:t>ti</w:t>
      </w:r>
      <w:r>
        <w:rPr>
          <w:rFonts w:eastAsia="Arial"/>
          <w:spacing w:val="1"/>
        </w:rPr>
        <w:t>on</w:t>
      </w:r>
      <w:r>
        <w:rPr>
          <w:rFonts w:eastAsia="Arial"/>
        </w:rPr>
        <w:t>,</w:t>
      </w:r>
      <w:r w:rsidR="002B13F8">
        <w:rPr>
          <w:rFonts w:eastAsia="Arial"/>
        </w:rPr>
        <w:t xml:space="preserve"> </w:t>
      </w:r>
      <w:r w:rsidR="002B13F8">
        <w:rPr>
          <w:rFonts w:eastAsia="Arial"/>
          <w:spacing w:val="1"/>
        </w:rPr>
        <w:t>a</w:t>
      </w:r>
      <w:r w:rsidR="002B13F8">
        <w:rPr>
          <w:rFonts w:eastAsia="Arial"/>
          <w:spacing w:val="-2"/>
        </w:rPr>
        <w:t>w</w:t>
      </w:r>
      <w:r w:rsidR="002B13F8">
        <w:rPr>
          <w:rFonts w:eastAsia="Arial"/>
          <w:spacing w:val="1"/>
        </w:rPr>
        <w:t>a</w:t>
      </w:r>
      <w:r w:rsidR="002B13F8">
        <w:rPr>
          <w:rFonts w:eastAsia="Arial"/>
        </w:rPr>
        <w:t>r</w:t>
      </w:r>
      <w:r w:rsidR="002B13F8">
        <w:rPr>
          <w:rFonts w:eastAsia="Arial"/>
          <w:spacing w:val="1"/>
        </w:rPr>
        <w:t>ene</w:t>
      </w:r>
      <w:r w:rsidR="002B13F8">
        <w:rPr>
          <w:rFonts w:eastAsia="Arial"/>
        </w:rPr>
        <w:t xml:space="preserve">ss, </w:t>
      </w:r>
      <w:r w:rsidR="002B13F8">
        <w:rPr>
          <w:rFonts w:eastAsia="Arial"/>
          <w:spacing w:val="-1"/>
        </w:rPr>
        <w:t>a</w:t>
      </w:r>
      <w:r w:rsidR="002B13F8">
        <w:rPr>
          <w:rFonts w:eastAsia="Arial"/>
          <w:spacing w:val="1"/>
        </w:rPr>
        <w:t>n</w:t>
      </w:r>
      <w:r w:rsidR="002B13F8">
        <w:rPr>
          <w:rFonts w:eastAsia="Arial"/>
        </w:rPr>
        <w:t>d</w:t>
      </w:r>
      <w:r w:rsidR="002B13F8">
        <w:rPr>
          <w:rFonts w:eastAsia="Arial"/>
          <w:spacing w:val="7"/>
        </w:rPr>
        <w:t xml:space="preserve"> </w:t>
      </w:r>
      <w:r w:rsidR="002B13F8">
        <w:rPr>
          <w:rFonts w:eastAsia="Arial"/>
          <w:spacing w:val="1"/>
        </w:rPr>
        <w:t>a</w:t>
      </w:r>
      <w:r w:rsidR="002B13F8">
        <w:rPr>
          <w:rFonts w:eastAsia="Arial"/>
          <w:spacing w:val="-1"/>
        </w:rPr>
        <w:t>p</w:t>
      </w:r>
      <w:r w:rsidR="002B13F8">
        <w:rPr>
          <w:rFonts w:eastAsia="Arial"/>
          <w:spacing w:val="1"/>
        </w:rPr>
        <w:t>p</w:t>
      </w:r>
      <w:r w:rsidR="002B13F8">
        <w:rPr>
          <w:rFonts w:eastAsia="Arial"/>
        </w:rPr>
        <w:t>r</w:t>
      </w:r>
      <w:r w:rsidR="002B13F8">
        <w:rPr>
          <w:rFonts w:eastAsia="Arial"/>
          <w:spacing w:val="-1"/>
        </w:rPr>
        <w:t>o</w:t>
      </w:r>
      <w:r w:rsidR="002B13F8">
        <w:rPr>
          <w:rFonts w:eastAsia="Arial"/>
          <w:spacing w:val="-2"/>
        </w:rPr>
        <w:t>v</w:t>
      </w:r>
      <w:r w:rsidR="002B13F8">
        <w:rPr>
          <w:rFonts w:eastAsia="Arial"/>
          <w:spacing w:val="1"/>
        </w:rPr>
        <w:t>a</w:t>
      </w:r>
      <w:r w:rsidR="002B13F8">
        <w:rPr>
          <w:rFonts w:eastAsia="Arial"/>
        </w:rPr>
        <w:t>l</w:t>
      </w:r>
      <w:r w:rsidR="002B13F8">
        <w:rPr>
          <w:rFonts w:eastAsia="Arial"/>
          <w:spacing w:val="3"/>
        </w:rPr>
        <w:t xml:space="preserve"> </w:t>
      </w:r>
      <w:r w:rsidR="002B13F8">
        <w:rPr>
          <w:rFonts w:eastAsia="Arial"/>
          <w:spacing w:val="1"/>
        </w:rPr>
        <w:t>o</w:t>
      </w:r>
      <w:r w:rsidR="002B13F8">
        <w:rPr>
          <w:rFonts w:eastAsia="Arial"/>
        </w:rPr>
        <w:t>f</w:t>
      </w:r>
      <w:r w:rsidR="002B13F8">
        <w:rPr>
          <w:rFonts w:eastAsia="Arial"/>
          <w:spacing w:val="10"/>
        </w:rPr>
        <w:t xml:space="preserve"> </w:t>
      </w:r>
      <w:r w:rsidR="002B13F8">
        <w:rPr>
          <w:rFonts w:eastAsia="Arial"/>
        </w:rPr>
        <w:t>t</w:t>
      </w:r>
      <w:r w:rsidR="002B13F8">
        <w:rPr>
          <w:rFonts w:eastAsia="Arial"/>
          <w:spacing w:val="-1"/>
        </w:rPr>
        <w:t>h</w:t>
      </w:r>
      <w:r w:rsidR="002B13F8">
        <w:rPr>
          <w:rFonts w:eastAsia="Arial"/>
        </w:rPr>
        <w:t>e</w:t>
      </w:r>
      <w:r w:rsidR="002B13F8">
        <w:rPr>
          <w:rFonts w:eastAsia="Arial"/>
          <w:spacing w:val="10"/>
        </w:rPr>
        <w:t xml:space="preserve"> </w:t>
      </w:r>
      <w:r w:rsidR="002B13F8">
        <w:rPr>
          <w:rFonts w:eastAsia="Arial"/>
        </w:rPr>
        <w:t>r</w:t>
      </w:r>
      <w:r w:rsidR="002B13F8">
        <w:rPr>
          <w:rFonts w:eastAsia="Arial"/>
          <w:spacing w:val="1"/>
        </w:rPr>
        <w:t>e</w:t>
      </w:r>
      <w:r w:rsidR="002B13F8">
        <w:rPr>
          <w:rFonts w:eastAsia="Arial"/>
          <w:spacing w:val="-1"/>
        </w:rPr>
        <w:t>p</w:t>
      </w:r>
      <w:r w:rsidR="002B13F8">
        <w:rPr>
          <w:rFonts w:eastAsia="Arial"/>
          <w:spacing w:val="1"/>
        </w:rPr>
        <w:t>o</w:t>
      </w:r>
      <w:r w:rsidR="002B13F8">
        <w:rPr>
          <w:rFonts w:eastAsia="Arial"/>
        </w:rPr>
        <w:t>rt’s</w:t>
      </w:r>
      <w:r w:rsidR="002B13F8">
        <w:rPr>
          <w:rFonts w:eastAsia="Arial"/>
          <w:spacing w:val="2"/>
        </w:rPr>
        <w:t xml:space="preserve"> </w:t>
      </w:r>
      <w:r w:rsidR="002B13F8">
        <w:rPr>
          <w:rFonts w:eastAsia="Arial"/>
          <w:spacing w:val="3"/>
        </w:rPr>
        <w:t>f</w:t>
      </w:r>
      <w:r w:rsidR="002B13F8">
        <w:rPr>
          <w:rFonts w:eastAsia="Arial"/>
        </w:rPr>
        <w:t>i</w:t>
      </w:r>
      <w:r w:rsidR="002B13F8">
        <w:rPr>
          <w:rFonts w:eastAsia="Arial"/>
          <w:spacing w:val="-1"/>
        </w:rPr>
        <w:t>n</w:t>
      </w:r>
      <w:r w:rsidR="002B13F8">
        <w:rPr>
          <w:rFonts w:eastAsia="Arial"/>
          <w:spacing w:val="1"/>
        </w:rPr>
        <w:t>d</w:t>
      </w:r>
      <w:r w:rsidR="002B13F8">
        <w:rPr>
          <w:rFonts w:eastAsia="Arial"/>
        </w:rPr>
        <w:t>i</w:t>
      </w:r>
      <w:r w:rsidR="002B13F8">
        <w:rPr>
          <w:rFonts w:eastAsia="Arial"/>
          <w:spacing w:val="1"/>
        </w:rPr>
        <w:t>n</w:t>
      </w:r>
      <w:r w:rsidR="002B13F8">
        <w:rPr>
          <w:rFonts w:eastAsia="Arial"/>
          <w:spacing w:val="-1"/>
        </w:rPr>
        <w:t>g</w:t>
      </w:r>
      <w:r w:rsidR="002B13F8">
        <w:rPr>
          <w:rFonts w:eastAsia="Arial"/>
        </w:rPr>
        <w:t xml:space="preserve">s. </w:t>
      </w:r>
      <w:r w:rsidR="002B13F8">
        <w:rPr>
          <w:rFonts w:eastAsia="Arial"/>
          <w:spacing w:val="35"/>
        </w:rPr>
        <w:t xml:space="preserve"> </w:t>
      </w:r>
      <w:r w:rsidR="002B13F8">
        <w:rPr>
          <w:rFonts w:eastAsia="Arial"/>
          <w:spacing w:val="1"/>
        </w:rPr>
        <w:t>A</w:t>
      </w:r>
      <w:r w:rsidR="002B13F8">
        <w:rPr>
          <w:rFonts w:eastAsia="Arial"/>
        </w:rPr>
        <w:t>lt</w:t>
      </w:r>
      <w:r w:rsidR="002B13F8">
        <w:rPr>
          <w:rFonts w:eastAsia="Arial"/>
          <w:spacing w:val="-1"/>
        </w:rPr>
        <w:t>h</w:t>
      </w:r>
      <w:r w:rsidR="002B13F8">
        <w:rPr>
          <w:rFonts w:eastAsia="Arial"/>
          <w:spacing w:val="1"/>
        </w:rPr>
        <w:t>ou</w:t>
      </w:r>
      <w:r w:rsidR="002B13F8">
        <w:rPr>
          <w:rFonts w:eastAsia="Arial"/>
          <w:spacing w:val="-1"/>
        </w:rPr>
        <w:t>g</w:t>
      </w:r>
      <w:r w:rsidR="002B13F8">
        <w:rPr>
          <w:rFonts w:eastAsia="Arial"/>
        </w:rPr>
        <w:t>h</w:t>
      </w:r>
      <w:r w:rsidR="002B13F8">
        <w:rPr>
          <w:rFonts w:eastAsia="Arial"/>
          <w:spacing w:val="3"/>
        </w:rPr>
        <w:t xml:space="preserve"> </w:t>
      </w:r>
      <w:r w:rsidR="002B13F8">
        <w:rPr>
          <w:rFonts w:eastAsia="Arial"/>
          <w:spacing w:val="1"/>
        </w:rPr>
        <w:t>no</w:t>
      </w:r>
      <w:r w:rsidR="002B13F8">
        <w:rPr>
          <w:rFonts w:eastAsia="Arial"/>
        </w:rPr>
        <w:t>t</w:t>
      </w:r>
      <w:r w:rsidR="002B13F8">
        <w:rPr>
          <w:rFonts w:eastAsia="Arial"/>
          <w:spacing w:val="7"/>
        </w:rPr>
        <w:t xml:space="preserve"> </w:t>
      </w:r>
      <w:r w:rsidR="002B13F8">
        <w:rPr>
          <w:rFonts w:eastAsia="Arial"/>
        </w:rPr>
        <w:t>a</w:t>
      </w:r>
      <w:r w:rsidR="002B13F8">
        <w:rPr>
          <w:rFonts w:eastAsia="Arial"/>
          <w:spacing w:val="10"/>
        </w:rPr>
        <w:t xml:space="preserve"> </w:t>
      </w:r>
      <w:r w:rsidR="002B13F8">
        <w:rPr>
          <w:rFonts w:eastAsia="Arial"/>
        </w:rPr>
        <w:t>Title</w:t>
      </w:r>
      <w:r w:rsidR="002B13F8">
        <w:rPr>
          <w:rFonts w:eastAsia="Arial"/>
          <w:spacing w:val="9"/>
        </w:rPr>
        <w:t xml:space="preserve"> </w:t>
      </w:r>
      <w:r w:rsidR="002B13F8">
        <w:rPr>
          <w:rFonts w:eastAsia="Arial"/>
          <w:spacing w:val="1"/>
        </w:rPr>
        <w:t>V</w:t>
      </w:r>
      <w:r w:rsidR="002B13F8">
        <w:rPr>
          <w:rFonts w:eastAsia="Arial"/>
        </w:rPr>
        <w:t>I</w:t>
      </w:r>
      <w:r w:rsidR="002B13F8">
        <w:rPr>
          <w:rFonts w:eastAsia="Arial"/>
          <w:spacing w:val="10"/>
        </w:rPr>
        <w:t xml:space="preserve"> </w:t>
      </w:r>
      <w:r w:rsidR="002B13F8">
        <w:rPr>
          <w:rFonts w:eastAsia="Arial"/>
          <w:spacing w:val="-3"/>
        </w:rPr>
        <w:t>r</w:t>
      </w:r>
      <w:r w:rsidR="002B13F8">
        <w:rPr>
          <w:rFonts w:eastAsia="Arial"/>
          <w:spacing w:val="1"/>
        </w:rPr>
        <w:t>e</w:t>
      </w:r>
      <w:r w:rsidR="002B13F8">
        <w:rPr>
          <w:rFonts w:eastAsia="Arial"/>
          <w:spacing w:val="-1"/>
        </w:rPr>
        <w:t>q</w:t>
      </w:r>
      <w:r w:rsidR="002B13F8">
        <w:rPr>
          <w:rFonts w:eastAsia="Arial"/>
          <w:spacing w:val="1"/>
        </w:rPr>
        <w:t>u</w:t>
      </w:r>
      <w:r w:rsidR="002B13F8">
        <w:rPr>
          <w:rFonts w:eastAsia="Arial"/>
        </w:rPr>
        <w:t>ir</w:t>
      </w:r>
      <w:r w:rsidR="002B13F8">
        <w:rPr>
          <w:rFonts w:eastAsia="Arial"/>
          <w:spacing w:val="1"/>
        </w:rPr>
        <w:t>e</w:t>
      </w:r>
      <w:r w:rsidR="002B13F8">
        <w:rPr>
          <w:rFonts w:eastAsia="Arial"/>
          <w:spacing w:val="2"/>
        </w:rPr>
        <w:t>m</w:t>
      </w:r>
      <w:r w:rsidR="002B13F8">
        <w:rPr>
          <w:rFonts w:eastAsia="Arial"/>
          <w:spacing w:val="-1"/>
        </w:rPr>
        <w:t>e</w:t>
      </w:r>
      <w:r w:rsidR="002B13F8">
        <w:rPr>
          <w:rFonts w:eastAsia="Arial"/>
          <w:spacing w:val="1"/>
        </w:rPr>
        <w:t>n</w:t>
      </w:r>
      <w:r w:rsidR="002B13F8">
        <w:rPr>
          <w:rFonts w:eastAsia="Arial"/>
          <w:spacing w:val="-2"/>
        </w:rPr>
        <w:t>t</w:t>
      </w:r>
      <w:r w:rsidR="002B13F8">
        <w:rPr>
          <w:rFonts w:eastAsia="Arial"/>
        </w:rPr>
        <w:t>, RT</w:t>
      </w:r>
      <w:r w:rsidR="002B13F8">
        <w:rPr>
          <w:rFonts w:eastAsia="Arial"/>
          <w:spacing w:val="16"/>
        </w:rPr>
        <w:t xml:space="preserve"> </w:t>
      </w:r>
      <w:r w:rsidR="002B13F8">
        <w:rPr>
          <w:rFonts w:eastAsia="Arial"/>
          <w:spacing w:val="-1"/>
        </w:rPr>
        <w:t>a</w:t>
      </w:r>
      <w:r w:rsidR="002B13F8">
        <w:rPr>
          <w:rFonts w:eastAsia="Arial"/>
          <w:spacing w:val="1"/>
        </w:rPr>
        <w:t>dd</w:t>
      </w:r>
      <w:r w:rsidR="002B13F8">
        <w:rPr>
          <w:rFonts w:eastAsia="Arial"/>
        </w:rPr>
        <w:t>r</w:t>
      </w:r>
      <w:r w:rsidR="002B13F8">
        <w:rPr>
          <w:rFonts w:eastAsia="Arial"/>
          <w:spacing w:val="1"/>
        </w:rPr>
        <w:t>e</w:t>
      </w:r>
      <w:r w:rsidR="002B13F8">
        <w:rPr>
          <w:rFonts w:eastAsia="Arial"/>
        </w:rPr>
        <w:t>ss</w:t>
      </w:r>
      <w:r w:rsidR="002B13F8">
        <w:rPr>
          <w:rFonts w:eastAsia="Arial"/>
          <w:spacing w:val="1"/>
        </w:rPr>
        <w:t>e</w:t>
      </w:r>
      <w:r w:rsidR="002B13F8">
        <w:rPr>
          <w:rFonts w:eastAsia="Arial"/>
        </w:rPr>
        <w:t>s</w:t>
      </w:r>
      <w:r w:rsidR="002B13F8">
        <w:rPr>
          <w:rFonts w:eastAsia="Arial"/>
          <w:spacing w:val="5"/>
        </w:rPr>
        <w:t xml:space="preserve"> </w:t>
      </w:r>
      <w:r w:rsidR="002B13F8">
        <w:rPr>
          <w:rFonts w:eastAsia="Arial"/>
          <w:spacing w:val="1"/>
        </w:rPr>
        <w:t>d</w:t>
      </w:r>
      <w:r w:rsidR="002B13F8">
        <w:rPr>
          <w:rFonts w:eastAsia="Arial"/>
        </w:rPr>
        <w:t>is</w:t>
      </w:r>
      <w:r w:rsidR="002B13F8">
        <w:rPr>
          <w:rFonts w:eastAsia="Arial"/>
          <w:spacing w:val="1"/>
        </w:rPr>
        <w:t>p</w:t>
      </w:r>
      <w:r w:rsidR="002B13F8">
        <w:rPr>
          <w:rFonts w:eastAsia="Arial"/>
        </w:rPr>
        <w:t>r</w:t>
      </w:r>
      <w:r w:rsidR="002B13F8">
        <w:rPr>
          <w:rFonts w:eastAsia="Arial"/>
          <w:spacing w:val="1"/>
        </w:rPr>
        <w:t>o</w:t>
      </w:r>
      <w:r w:rsidR="002B13F8">
        <w:rPr>
          <w:rFonts w:eastAsia="Arial"/>
          <w:spacing w:val="-1"/>
        </w:rPr>
        <w:t>p</w:t>
      </w:r>
      <w:r w:rsidR="002B13F8">
        <w:rPr>
          <w:rFonts w:eastAsia="Arial"/>
          <w:spacing w:val="1"/>
        </w:rPr>
        <w:t>o</w:t>
      </w:r>
      <w:r w:rsidR="002B13F8">
        <w:rPr>
          <w:rFonts w:eastAsia="Arial"/>
        </w:rPr>
        <w:t>rti</w:t>
      </w:r>
      <w:r w:rsidR="002B13F8">
        <w:rPr>
          <w:rFonts w:eastAsia="Arial"/>
          <w:spacing w:val="1"/>
        </w:rPr>
        <w:t>ona</w:t>
      </w:r>
      <w:r w:rsidR="002B13F8">
        <w:rPr>
          <w:rFonts w:eastAsia="Arial"/>
          <w:spacing w:val="-2"/>
        </w:rPr>
        <w:t>t</w:t>
      </w:r>
      <w:r w:rsidR="002B13F8">
        <w:rPr>
          <w:rFonts w:eastAsia="Arial"/>
        </w:rPr>
        <w:t xml:space="preserve">e </w:t>
      </w:r>
      <w:r w:rsidR="002B13F8">
        <w:rPr>
          <w:rFonts w:eastAsia="Arial"/>
          <w:spacing w:val="-1"/>
        </w:rPr>
        <w:t>b</w:t>
      </w:r>
      <w:r w:rsidR="002B13F8">
        <w:rPr>
          <w:rFonts w:eastAsia="Arial"/>
          <w:spacing w:val="1"/>
        </w:rPr>
        <w:t>u</w:t>
      </w:r>
      <w:r w:rsidR="002B13F8">
        <w:rPr>
          <w:rFonts w:eastAsia="Arial"/>
        </w:rPr>
        <w:t>r</w:t>
      </w:r>
      <w:r w:rsidR="002B13F8">
        <w:rPr>
          <w:rFonts w:eastAsia="Arial"/>
          <w:spacing w:val="1"/>
        </w:rPr>
        <w:t>den</w:t>
      </w:r>
      <w:r w:rsidR="002B13F8">
        <w:rPr>
          <w:rFonts w:eastAsia="Arial"/>
        </w:rPr>
        <w:t>s</w:t>
      </w:r>
      <w:r w:rsidR="002B13F8">
        <w:rPr>
          <w:rFonts w:eastAsia="Arial"/>
          <w:spacing w:val="6"/>
        </w:rPr>
        <w:t xml:space="preserve"> </w:t>
      </w:r>
      <w:r w:rsidR="002B13F8">
        <w:rPr>
          <w:rFonts w:eastAsia="Arial"/>
          <w:spacing w:val="1"/>
        </w:rPr>
        <w:t>o</w:t>
      </w:r>
      <w:r w:rsidR="002B13F8">
        <w:rPr>
          <w:rFonts w:eastAsia="Arial"/>
        </w:rPr>
        <w:t>n</w:t>
      </w:r>
      <w:r w:rsidR="002B13F8">
        <w:rPr>
          <w:rFonts w:eastAsia="Arial"/>
          <w:spacing w:val="20"/>
        </w:rPr>
        <w:t xml:space="preserve"> </w:t>
      </w:r>
      <w:r w:rsidR="002B13F8">
        <w:rPr>
          <w:rFonts w:eastAsia="Arial"/>
          <w:spacing w:val="-3"/>
        </w:rPr>
        <w:t>l</w:t>
      </w:r>
      <w:r w:rsidR="002B13F8">
        <w:rPr>
          <w:rFonts w:eastAsia="Arial"/>
          <w:spacing w:val="1"/>
        </w:rPr>
        <w:t>o</w:t>
      </w:r>
      <w:r w:rsidR="002B13F8">
        <w:rPr>
          <w:rFonts w:eastAsia="Arial"/>
          <w:spacing w:val="-2"/>
        </w:rPr>
        <w:t>w</w:t>
      </w:r>
      <w:r w:rsidR="002B13F8">
        <w:rPr>
          <w:rFonts w:eastAsia="Arial"/>
          <w:spacing w:val="-1"/>
        </w:rPr>
        <w:t>-</w:t>
      </w:r>
      <w:r w:rsidR="002B13F8">
        <w:rPr>
          <w:rFonts w:eastAsia="Arial"/>
        </w:rPr>
        <w:t>i</w:t>
      </w:r>
      <w:r w:rsidR="002B13F8">
        <w:rPr>
          <w:rFonts w:eastAsia="Arial"/>
          <w:spacing w:val="1"/>
        </w:rPr>
        <w:t>n</w:t>
      </w:r>
      <w:r w:rsidR="002B13F8">
        <w:rPr>
          <w:rFonts w:eastAsia="Arial"/>
        </w:rPr>
        <w:t>c</w:t>
      </w:r>
      <w:r w:rsidR="002B13F8">
        <w:rPr>
          <w:rFonts w:eastAsia="Arial"/>
          <w:spacing w:val="1"/>
        </w:rPr>
        <w:t>o</w:t>
      </w:r>
      <w:r w:rsidR="002B13F8">
        <w:rPr>
          <w:rFonts w:eastAsia="Arial"/>
          <w:spacing w:val="2"/>
        </w:rPr>
        <w:t>m</w:t>
      </w:r>
      <w:r w:rsidR="002B13F8">
        <w:rPr>
          <w:rFonts w:eastAsia="Arial"/>
        </w:rPr>
        <w:t>e</w:t>
      </w:r>
      <w:r w:rsidR="002B13F8">
        <w:rPr>
          <w:rFonts w:eastAsia="Arial"/>
          <w:spacing w:val="5"/>
        </w:rPr>
        <w:t xml:space="preserve"> </w:t>
      </w:r>
      <w:r w:rsidR="002B13F8">
        <w:rPr>
          <w:rFonts w:eastAsia="Arial"/>
          <w:spacing w:val="1"/>
        </w:rPr>
        <w:t>p</w:t>
      </w:r>
      <w:r w:rsidR="002B13F8">
        <w:rPr>
          <w:rFonts w:eastAsia="Arial"/>
          <w:spacing w:val="-1"/>
        </w:rPr>
        <w:t>o</w:t>
      </w:r>
      <w:r w:rsidR="002B13F8">
        <w:rPr>
          <w:rFonts w:eastAsia="Arial"/>
          <w:spacing w:val="1"/>
        </w:rPr>
        <w:t>pu</w:t>
      </w:r>
      <w:r w:rsidR="002B13F8">
        <w:rPr>
          <w:rFonts w:eastAsia="Arial"/>
        </w:rPr>
        <w:t>l</w:t>
      </w:r>
      <w:r w:rsidR="002B13F8">
        <w:rPr>
          <w:rFonts w:eastAsia="Arial"/>
          <w:spacing w:val="1"/>
        </w:rPr>
        <w:t>a</w:t>
      </w:r>
      <w:r w:rsidR="002B13F8">
        <w:rPr>
          <w:rFonts w:eastAsia="Arial"/>
        </w:rPr>
        <w:t>t</w:t>
      </w:r>
      <w:r w:rsidR="002B13F8">
        <w:rPr>
          <w:rFonts w:eastAsia="Arial"/>
          <w:spacing w:val="-3"/>
        </w:rPr>
        <w:t>i</w:t>
      </w:r>
      <w:r w:rsidR="002B13F8">
        <w:rPr>
          <w:rFonts w:eastAsia="Arial"/>
          <w:spacing w:val="1"/>
        </w:rPr>
        <w:t>o</w:t>
      </w:r>
      <w:r w:rsidR="002B13F8">
        <w:rPr>
          <w:rFonts w:eastAsia="Arial"/>
          <w:spacing w:val="-1"/>
        </w:rPr>
        <w:t>n</w:t>
      </w:r>
      <w:r w:rsidR="002B13F8">
        <w:rPr>
          <w:rFonts w:eastAsia="Arial"/>
        </w:rPr>
        <w:t>s</w:t>
      </w:r>
      <w:r w:rsidR="002B13F8">
        <w:rPr>
          <w:rFonts w:eastAsia="Arial"/>
          <w:spacing w:val="4"/>
        </w:rPr>
        <w:t xml:space="preserve"> </w:t>
      </w:r>
      <w:r w:rsidR="002B13F8">
        <w:rPr>
          <w:rFonts w:eastAsia="Arial"/>
        </w:rPr>
        <w:t>in</w:t>
      </w:r>
      <w:r w:rsidR="002B13F8">
        <w:rPr>
          <w:rFonts w:eastAsia="Arial"/>
          <w:spacing w:val="20"/>
        </w:rPr>
        <w:t xml:space="preserve"> </w:t>
      </w:r>
      <w:r w:rsidR="002B13F8">
        <w:rPr>
          <w:rFonts w:eastAsia="Arial"/>
        </w:rPr>
        <w:t>t</w:t>
      </w:r>
      <w:r w:rsidR="002B13F8">
        <w:rPr>
          <w:rFonts w:eastAsia="Arial"/>
          <w:spacing w:val="1"/>
        </w:rPr>
        <w:t>h</w:t>
      </w:r>
      <w:r w:rsidR="002B13F8">
        <w:rPr>
          <w:rFonts w:eastAsia="Arial"/>
        </w:rPr>
        <w:t>is</w:t>
      </w:r>
      <w:r w:rsidR="002B13F8">
        <w:rPr>
          <w:rFonts w:eastAsia="Arial"/>
          <w:spacing w:val="14"/>
        </w:rPr>
        <w:t xml:space="preserve"> </w:t>
      </w:r>
      <w:r w:rsidR="002B13F8">
        <w:rPr>
          <w:rFonts w:eastAsia="Arial"/>
          <w:spacing w:val="1"/>
        </w:rPr>
        <w:t>p</w:t>
      </w:r>
      <w:r w:rsidR="002B13F8">
        <w:rPr>
          <w:rFonts w:eastAsia="Arial"/>
        </w:rPr>
        <w:t>r</w:t>
      </w:r>
      <w:r w:rsidR="002B13F8">
        <w:rPr>
          <w:rFonts w:eastAsia="Arial"/>
          <w:spacing w:val="1"/>
        </w:rPr>
        <w:t>o</w:t>
      </w:r>
      <w:r w:rsidR="002B13F8">
        <w:rPr>
          <w:rFonts w:eastAsia="Arial"/>
          <w:spacing w:val="-2"/>
        </w:rPr>
        <w:t>c</w:t>
      </w:r>
      <w:r w:rsidR="002B13F8">
        <w:rPr>
          <w:rFonts w:eastAsia="Arial"/>
          <w:spacing w:val="1"/>
        </w:rPr>
        <w:t>e</w:t>
      </w:r>
      <w:r w:rsidR="002B13F8">
        <w:rPr>
          <w:rFonts w:eastAsia="Arial"/>
        </w:rPr>
        <w:t>ss</w:t>
      </w:r>
      <w:r w:rsidR="002B13F8">
        <w:rPr>
          <w:rFonts w:eastAsia="Arial"/>
          <w:spacing w:val="10"/>
        </w:rPr>
        <w:t xml:space="preserve"> </w:t>
      </w:r>
      <w:r w:rsidR="002B13F8">
        <w:rPr>
          <w:rFonts w:eastAsia="Arial"/>
          <w:spacing w:val="-1"/>
        </w:rPr>
        <w:t>a</w:t>
      </w:r>
      <w:r w:rsidR="002B13F8">
        <w:rPr>
          <w:rFonts w:eastAsia="Arial"/>
        </w:rPr>
        <w:t xml:space="preserve">s </w:t>
      </w:r>
      <w:r w:rsidR="002B13F8">
        <w:rPr>
          <w:rFonts w:eastAsia="Arial"/>
          <w:spacing w:val="-2"/>
        </w:rPr>
        <w:t>w</w:t>
      </w:r>
      <w:r w:rsidR="002B13F8">
        <w:rPr>
          <w:rFonts w:eastAsia="Arial"/>
          <w:spacing w:val="1"/>
        </w:rPr>
        <w:t>e</w:t>
      </w:r>
      <w:r w:rsidR="002B13F8">
        <w:rPr>
          <w:rFonts w:eastAsia="Arial"/>
        </w:rPr>
        <w:t>ll.</w:t>
      </w:r>
    </w:p>
    <w:p w14:paraId="067F9D0B" w14:textId="2D06C3E0" w:rsidR="002B13F8" w:rsidRDefault="002B13F8" w:rsidP="005B06C5">
      <w:pPr>
        <w:rPr>
          <w:sz w:val="26"/>
          <w:szCs w:val="26"/>
        </w:rPr>
      </w:pPr>
      <w:r>
        <w:rPr>
          <w:rFonts w:eastAsia="Arial"/>
          <w:spacing w:val="2"/>
        </w:rPr>
        <w:t>T</w:t>
      </w:r>
      <w:r>
        <w:rPr>
          <w:rFonts w:eastAsia="Arial"/>
          <w:spacing w:val="-1"/>
        </w:rPr>
        <w:t>h</w:t>
      </w:r>
      <w:r>
        <w:rPr>
          <w:rFonts w:eastAsia="Arial"/>
        </w:rPr>
        <w:t>e</w:t>
      </w:r>
      <w:r>
        <w:rPr>
          <w:rFonts w:eastAsia="Arial"/>
          <w:spacing w:val="10"/>
        </w:rPr>
        <w:t xml:space="preserve"> </w:t>
      </w:r>
      <w:r>
        <w:rPr>
          <w:rFonts w:eastAsia="Arial"/>
          <w:spacing w:val="1"/>
        </w:rPr>
        <w:t>p</w:t>
      </w:r>
      <w:r>
        <w:rPr>
          <w:rFonts w:eastAsia="Arial"/>
        </w:rPr>
        <w:t>r</w:t>
      </w:r>
      <w:r>
        <w:rPr>
          <w:rFonts w:eastAsia="Arial"/>
          <w:spacing w:val="1"/>
        </w:rPr>
        <w:t>o</w:t>
      </w:r>
      <w:r>
        <w:rPr>
          <w:rFonts w:eastAsia="Arial"/>
          <w:spacing w:val="-2"/>
        </w:rPr>
        <w:t>v</w:t>
      </w:r>
      <w:r>
        <w:rPr>
          <w:rFonts w:eastAsia="Arial"/>
        </w:rPr>
        <w:t>isi</w:t>
      </w:r>
      <w:r>
        <w:rPr>
          <w:rFonts w:eastAsia="Arial"/>
          <w:spacing w:val="1"/>
        </w:rPr>
        <w:t>on</w:t>
      </w:r>
      <w:r>
        <w:rPr>
          <w:rFonts w:eastAsia="Arial"/>
        </w:rPr>
        <w:t>s</w:t>
      </w:r>
      <w:r>
        <w:rPr>
          <w:rFonts w:eastAsia="Arial"/>
          <w:spacing w:val="1"/>
        </w:rPr>
        <w:t xml:space="preserve"> </w:t>
      </w:r>
      <w:r>
        <w:rPr>
          <w:rFonts w:eastAsia="Arial"/>
          <w:spacing w:val="-1"/>
        </w:rPr>
        <w:t>o</w:t>
      </w:r>
      <w:r>
        <w:rPr>
          <w:rFonts w:eastAsia="Arial"/>
        </w:rPr>
        <w:t>f</w:t>
      </w:r>
      <w:r>
        <w:rPr>
          <w:rFonts w:eastAsia="Arial"/>
          <w:spacing w:val="13"/>
        </w:rPr>
        <w:t xml:space="preserve"> </w:t>
      </w:r>
      <w:r>
        <w:rPr>
          <w:rFonts w:eastAsia="Arial"/>
          <w:spacing w:val="-2"/>
        </w:rPr>
        <w:t>t</w:t>
      </w:r>
      <w:r>
        <w:rPr>
          <w:rFonts w:eastAsia="Arial"/>
          <w:spacing w:val="1"/>
        </w:rPr>
        <w:t>h</w:t>
      </w:r>
      <w:r>
        <w:rPr>
          <w:rFonts w:eastAsia="Arial"/>
        </w:rPr>
        <w:t>is</w:t>
      </w:r>
      <w:r>
        <w:rPr>
          <w:rFonts w:eastAsia="Arial"/>
          <w:spacing w:val="8"/>
        </w:rPr>
        <w:t xml:space="preserve"> </w:t>
      </w:r>
      <w:r>
        <w:rPr>
          <w:rFonts w:eastAsia="Arial"/>
          <w:spacing w:val="1"/>
        </w:rPr>
        <w:t>do</w:t>
      </w:r>
      <w:r>
        <w:rPr>
          <w:rFonts w:eastAsia="Arial"/>
        </w:rPr>
        <w:t>c</w:t>
      </w:r>
      <w:r>
        <w:rPr>
          <w:rFonts w:eastAsia="Arial"/>
          <w:spacing w:val="-1"/>
        </w:rPr>
        <w:t>u</w:t>
      </w:r>
      <w:r>
        <w:rPr>
          <w:rFonts w:eastAsia="Arial"/>
          <w:spacing w:val="2"/>
        </w:rPr>
        <w:t>m</w:t>
      </w:r>
      <w:r>
        <w:rPr>
          <w:rFonts w:eastAsia="Arial"/>
          <w:spacing w:val="-1"/>
        </w:rPr>
        <w:t>e</w:t>
      </w:r>
      <w:r>
        <w:rPr>
          <w:rFonts w:eastAsia="Arial"/>
          <w:spacing w:val="1"/>
        </w:rPr>
        <w:t>n</w:t>
      </w:r>
      <w:r>
        <w:rPr>
          <w:rFonts w:eastAsia="Arial"/>
        </w:rPr>
        <w:t>t</w:t>
      </w:r>
      <w:r>
        <w:rPr>
          <w:rFonts w:eastAsia="Arial"/>
          <w:spacing w:val="3"/>
        </w:rPr>
        <w:t xml:space="preserve"> </w:t>
      </w:r>
      <w:r>
        <w:rPr>
          <w:rFonts w:eastAsia="Arial"/>
          <w:spacing w:val="-1"/>
        </w:rPr>
        <w:t>p</w:t>
      </w:r>
      <w:r>
        <w:rPr>
          <w:rFonts w:eastAsia="Arial"/>
          <w:spacing w:val="1"/>
        </w:rPr>
        <w:t>e</w:t>
      </w:r>
      <w:r>
        <w:rPr>
          <w:rFonts w:eastAsia="Arial"/>
        </w:rPr>
        <w:t>rt</w:t>
      </w:r>
      <w:r>
        <w:rPr>
          <w:rFonts w:eastAsia="Arial"/>
          <w:spacing w:val="1"/>
        </w:rPr>
        <w:t>a</w:t>
      </w:r>
      <w:r>
        <w:rPr>
          <w:rFonts w:eastAsia="Arial"/>
        </w:rPr>
        <w:t>in</w:t>
      </w:r>
      <w:r>
        <w:rPr>
          <w:rFonts w:eastAsia="Arial"/>
          <w:spacing w:val="6"/>
        </w:rPr>
        <w:t xml:space="preserve"> </w:t>
      </w:r>
      <w:r>
        <w:rPr>
          <w:rFonts w:eastAsia="Arial"/>
          <w:spacing w:val="-2"/>
        </w:rPr>
        <w:t>t</w:t>
      </w:r>
      <w:r>
        <w:rPr>
          <w:rFonts w:eastAsia="Arial"/>
        </w:rPr>
        <w:t>o</w:t>
      </w:r>
      <w:r>
        <w:rPr>
          <w:rFonts w:eastAsia="Arial"/>
          <w:spacing w:val="11"/>
        </w:rPr>
        <w:t xml:space="preserve"> </w:t>
      </w:r>
      <w:r>
        <w:rPr>
          <w:rFonts w:eastAsia="Arial"/>
          <w:spacing w:val="-2"/>
        </w:rPr>
        <w:t>t</w:t>
      </w:r>
      <w:r>
        <w:rPr>
          <w:rFonts w:eastAsia="Arial"/>
          <w:spacing w:val="1"/>
        </w:rPr>
        <w:t>h</w:t>
      </w:r>
      <w:r>
        <w:rPr>
          <w:rFonts w:eastAsia="Arial"/>
        </w:rPr>
        <w:t>e</w:t>
      </w:r>
      <w:r>
        <w:rPr>
          <w:rFonts w:eastAsia="Arial"/>
          <w:spacing w:val="10"/>
        </w:rPr>
        <w:t xml:space="preserve"> </w:t>
      </w:r>
      <w:r>
        <w:rPr>
          <w:rFonts w:eastAsia="Arial"/>
        </w:rPr>
        <w:t>r</w:t>
      </w:r>
      <w:r>
        <w:rPr>
          <w:rFonts w:eastAsia="Arial"/>
          <w:spacing w:val="1"/>
        </w:rPr>
        <w:t>e</w:t>
      </w:r>
      <w:r>
        <w:rPr>
          <w:rFonts w:eastAsia="Arial"/>
          <w:spacing w:val="-1"/>
        </w:rPr>
        <w:t>g</w:t>
      </w:r>
      <w:r>
        <w:rPr>
          <w:rFonts w:eastAsia="Arial"/>
          <w:spacing w:val="1"/>
        </w:rPr>
        <w:t>u</w:t>
      </w:r>
      <w:r>
        <w:rPr>
          <w:rFonts w:eastAsia="Arial"/>
        </w:rPr>
        <w:t>l</w:t>
      </w:r>
      <w:r>
        <w:rPr>
          <w:rFonts w:eastAsia="Arial"/>
          <w:spacing w:val="1"/>
        </w:rPr>
        <w:t>a</w:t>
      </w:r>
      <w:r>
        <w:rPr>
          <w:rFonts w:eastAsia="Arial"/>
        </w:rPr>
        <w:t>r</w:t>
      </w:r>
      <w:r>
        <w:rPr>
          <w:rFonts w:eastAsia="Arial"/>
          <w:spacing w:val="5"/>
        </w:rPr>
        <w:t xml:space="preserve"> </w:t>
      </w:r>
      <w:r>
        <w:rPr>
          <w:rFonts w:eastAsia="Arial"/>
          <w:spacing w:val="2"/>
        </w:rPr>
        <w:t>m</w:t>
      </w:r>
      <w:r>
        <w:rPr>
          <w:rFonts w:eastAsia="Arial"/>
          <w:spacing w:val="-1"/>
        </w:rPr>
        <w:t>o</w:t>
      </w:r>
      <w:r>
        <w:rPr>
          <w:rFonts w:eastAsia="Arial"/>
          <w:spacing w:val="1"/>
        </w:rPr>
        <w:t>n</w:t>
      </w:r>
      <w:r>
        <w:rPr>
          <w:rFonts w:eastAsia="Arial"/>
        </w:rPr>
        <w:t>it</w:t>
      </w:r>
      <w:r>
        <w:rPr>
          <w:rFonts w:eastAsia="Arial"/>
          <w:spacing w:val="1"/>
        </w:rPr>
        <w:t>o</w:t>
      </w:r>
      <w:r>
        <w:rPr>
          <w:rFonts w:eastAsia="Arial"/>
        </w:rPr>
        <w:t>ri</w:t>
      </w:r>
      <w:r>
        <w:rPr>
          <w:rFonts w:eastAsia="Arial"/>
          <w:spacing w:val="1"/>
        </w:rPr>
        <w:t>n</w:t>
      </w:r>
      <w:r>
        <w:rPr>
          <w:rFonts w:eastAsia="Arial"/>
        </w:rPr>
        <w:t xml:space="preserve">g </w:t>
      </w:r>
      <w:r>
        <w:rPr>
          <w:rFonts w:eastAsia="Arial"/>
          <w:spacing w:val="-1"/>
        </w:rPr>
        <w:t>o</w:t>
      </w:r>
      <w:r>
        <w:rPr>
          <w:rFonts w:eastAsia="Arial"/>
        </w:rPr>
        <w:t>f</w:t>
      </w:r>
      <w:r>
        <w:rPr>
          <w:rFonts w:eastAsia="Arial"/>
          <w:spacing w:val="13"/>
        </w:rPr>
        <w:t xml:space="preserve"> </w:t>
      </w:r>
      <w:r>
        <w:rPr>
          <w:rFonts w:eastAsia="Arial"/>
        </w:rPr>
        <w:t>R</w:t>
      </w:r>
      <w:r>
        <w:rPr>
          <w:rFonts w:eastAsia="Arial"/>
          <w:spacing w:val="2"/>
        </w:rPr>
        <w:t>T</w:t>
      </w:r>
      <w:r>
        <w:rPr>
          <w:rFonts w:eastAsia="Arial"/>
        </w:rPr>
        <w:t>’s</w:t>
      </w:r>
      <w:r>
        <w:rPr>
          <w:rFonts w:eastAsia="Arial"/>
          <w:spacing w:val="7"/>
        </w:rPr>
        <w:t xml:space="preserve"> </w:t>
      </w:r>
      <w:r>
        <w:rPr>
          <w:rFonts w:eastAsia="Arial"/>
        </w:rPr>
        <w:t>s</w:t>
      </w:r>
      <w:r>
        <w:rPr>
          <w:rFonts w:eastAsia="Arial"/>
          <w:spacing w:val="1"/>
        </w:rPr>
        <w:t>e</w:t>
      </w:r>
      <w:r>
        <w:rPr>
          <w:rFonts w:eastAsia="Arial"/>
        </w:rPr>
        <w:t>r</w:t>
      </w:r>
      <w:r>
        <w:rPr>
          <w:rFonts w:eastAsia="Arial"/>
          <w:spacing w:val="-2"/>
        </w:rPr>
        <w:t>v</w:t>
      </w:r>
      <w:r>
        <w:rPr>
          <w:rFonts w:eastAsia="Arial"/>
        </w:rPr>
        <w:t>ice</w:t>
      </w:r>
      <w:r>
        <w:rPr>
          <w:rFonts w:eastAsia="Arial"/>
          <w:spacing w:val="6"/>
        </w:rPr>
        <w:t xml:space="preserve"> </w:t>
      </w:r>
      <w:r>
        <w:rPr>
          <w:rFonts w:eastAsia="Arial"/>
          <w:spacing w:val="1"/>
        </w:rPr>
        <w:t>an</w:t>
      </w:r>
      <w:r>
        <w:rPr>
          <w:rFonts w:eastAsia="Arial"/>
        </w:rPr>
        <w:t xml:space="preserve">d </w:t>
      </w:r>
      <w:r>
        <w:rPr>
          <w:rFonts w:eastAsia="Arial"/>
          <w:spacing w:val="2"/>
        </w:rPr>
        <w:t>m</w:t>
      </w:r>
      <w:r>
        <w:rPr>
          <w:rFonts w:eastAsia="Arial"/>
          <w:spacing w:val="1"/>
        </w:rPr>
        <w:t>a</w:t>
      </w:r>
      <w:r>
        <w:rPr>
          <w:rFonts w:eastAsia="Arial"/>
        </w:rPr>
        <w:t>y</w:t>
      </w:r>
      <w:r>
        <w:rPr>
          <w:rFonts w:eastAsia="Arial"/>
          <w:spacing w:val="-2"/>
        </w:rPr>
        <w:t xml:space="preserve"> </w:t>
      </w:r>
      <w:r>
        <w:rPr>
          <w:rFonts w:eastAsia="Arial"/>
          <w:spacing w:val="1"/>
        </w:rPr>
        <w:t>a</w:t>
      </w:r>
      <w:r>
        <w:rPr>
          <w:rFonts w:eastAsia="Arial"/>
        </w:rPr>
        <w:t>lso</w:t>
      </w:r>
      <w:r>
        <w:rPr>
          <w:rFonts w:eastAsia="Arial"/>
          <w:spacing w:val="2"/>
        </w:rPr>
        <w:t xml:space="preserve"> </w:t>
      </w:r>
      <w:r>
        <w:rPr>
          <w:rFonts w:eastAsia="Arial"/>
          <w:spacing w:val="1"/>
        </w:rPr>
        <w:t>p</w:t>
      </w:r>
      <w:r>
        <w:rPr>
          <w:rFonts w:eastAsia="Arial"/>
        </w:rPr>
        <w:t>r</w:t>
      </w:r>
      <w:r>
        <w:rPr>
          <w:rFonts w:eastAsia="Arial"/>
          <w:spacing w:val="1"/>
        </w:rPr>
        <w:t>o</w:t>
      </w:r>
      <w:r>
        <w:rPr>
          <w:rFonts w:eastAsia="Arial"/>
        </w:rPr>
        <w:t>m</w:t>
      </w:r>
      <w:r>
        <w:rPr>
          <w:rFonts w:eastAsia="Arial"/>
          <w:spacing w:val="1"/>
        </w:rPr>
        <w:t>p</w:t>
      </w:r>
      <w:r>
        <w:rPr>
          <w:rFonts w:eastAsia="Arial"/>
        </w:rPr>
        <w:t>t</w:t>
      </w:r>
      <w:r>
        <w:rPr>
          <w:rFonts w:eastAsia="Arial"/>
          <w:spacing w:val="-1"/>
        </w:rPr>
        <w:t xml:space="preserve"> </w:t>
      </w:r>
      <w:r>
        <w:rPr>
          <w:rFonts w:eastAsia="Arial"/>
        </w:rPr>
        <w:t>c</w:t>
      </w:r>
      <w:r>
        <w:rPr>
          <w:rFonts w:eastAsia="Arial"/>
          <w:spacing w:val="1"/>
        </w:rPr>
        <w:t>h</w:t>
      </w:r>
      <w:r>
        <w:rPr>
          <w:rFonts w:eastAsia="Arial"/>
          <w:spacing w:val="-1"/>
        </w:rPr>
        <w:t>ang</w:t>
      </w:r>
      <w:r>
        <w:rPr>
          <w:rFonts w:eastAsia="Arial"/>
          <w:spacing w:val="1"/>
        </w:rPr>
        <w:t>e</w:t>
      </w:r>
      <w:r>
        <w:rPr>
          <w:rFonts w:eastAsia="Arial"/>
        </w:rPr>
        <w:t>s</w:t>
      </w:r>
      <w:r>
        <w:rPr>
          <w:rFonts w:eastAsia="Arial"/>
          <w:spacing w:val="-4"/>
        </w:rPr>
        <w:t xml:space="preserve"> </w:t>
      </w:r>
      <w:r>
        <w:rPr>
          <w:rFonts w:eastAsia="Arial"/>
        </w:rPr>
        <w:t>in</w:t>
      </w:r>
      <w:r>
        <w:rPr>
          <w:rFonts w:eastAsia="Arial"/>
          <w:spacing w:val="4"/>
        </w:rPr>
        <w:t xml:space="preserve"> </w:t>
      </w:r>
      <w:r>
        <w:rPr>
          <w:rFonts w:eastAsia="Arial"/>
        </w:rPr>
        <w:t>R</w:t>
      </w:r>
      <w:r>
        <w:rPr>
          <w:rFonts w:eastAsia="Arial"/>
          <w:spacing w:val="2"/>
        </w:rPr>
        <w:t>T</w:t>
      </w:r>
      <w:r>
        <w:rPr>
          <w:rFonts w:eastAsia="Arial"/>
        </w:rPr>
        <w:t>’s s</w:t>
      </w:r>
      <w:r>
        <w:rPr>
          <w:rFonts w:eastAsia="Arial"/>
          <w:spacing w:val="1"/>
        </w:rPr>
        <w:t>e</w:t>
      </w:r>
      <w:r>
        <w:rPr>
          <w:rFonts w:eastAsia="Arial"/>
        </w:rPr>
        <w:t>r</w:t>
      </w:r>
      <w:r>
        <w:rPr>
          <w:rFonts w:eastAsia="Arial"/>
          <w:spacing w:val="-2"/>
        </w:rPr>
        <w:t>v</w:t>
      </w:r>
      <w:r>
        <w:rPr>
          <w:rFonts w:eastAsia="Arial"/>
        </w:rPr>
        <w:t>ic</w:t>
      </w:r>
      <w:r>
        <w:rPr>
          <w:rFonts w:eastAsia="Arial"/>
          <w:spacing w:val="1"/>
        </w:rPr>
        <w:t>e</w:t>
      </w:r>
      <w:r>
        <w:rPr>
          <w:rFonts w:eastAsia="Arial"/>
        </w:rPr>
        <w:t xml:space="preserve">. </w:t>
      </w:r>
      <w:r>
        <w:rPr>
          <w:rFonts w:eastAsia="Arial"/>
          <w:spacing w:val="5"/>
        </w:rPr>
        <w:t xml:space="preserve"> </w:t>
      </w:r>
      <w:r>
        <w:rPr>
          <w:rFonts w:eastAsia="Arial"/>
          <w:spacing w:val="2"/>
        </w:rPr>
        <w:t>H</w:t>
      </w:r>
      <w:r>
        <w:rPr>
          <w:rFonts w:eastAsia="Arial"/>
          <w:spacing w:val="1"/>
        </w:rPr>
        <w:t>o</w:t>
      </w:r>
      <w:r>
        <w:rPr>
          <w:rFonts w:eastAsia="Arial"/>
          <w:spacing w:val="-2"/>
        </w:rPr>
        <w:t>w</w:t>
      </w:r>
      <w:r>
        <w:rPr>
          <w:rFonts w:eastAsia="Arial"/>
          <w:spacing w:val="1"/>
        </w:rPr>
        <w:t>e</w:t>
      </w:r>
      <w:r>
        <w:rPr>
          <w:rFonts w:eastAsia="Arial"/>
          <w:spacing w:val="-2"/>
        </w:rPr>
        <w:t>v</w:t>
      </w:r>
      <w:r>
        <w:rPr>
          <w:rFonts w:eastAsia="Arial"/>
          <w:spacing w:val="1"/>
        </w:rPr>
        <w:t>e</w:t>
      </w:r>
      <w:r>
        <w:rPr>
          <w:rFonts w:eastAsia="Arial"/>
        </w:rPr>
        <w:t>r,</w:t>
      </w:r>
      <w:r>
        <w:rPr>
          <w:rFonts w:eastAsia="Arial"/>
          <w:spacing w:val="-4"/>
        </w:rPr>
        <w:t xml:space="preserve"> </w:t>
      </w:r>
      <w:r>
        <w:rPr>
          <w:rFonts w:eastAsia="Arial"/>
          <w:spacing w:val="2"/>
        </w:rPr>
        <w:t>T</w:t>
      </w:r>
      <w:r>
        <w:rPr>
          <w:rFonts w:eastAsia="Arial"/>
        </w:rPr>
        <w:t>itle</w:t>
      </w:r>
      <w:r>
        <w:rPr>
          <w:rFonts w:eastAsia="Arial"/>
          <w:spacing w:val="1"/>
        </w:rPr>
        <w:t xml:space="preserve"> V</w:t>
      </w:r>
      <w:r>
        <w:rPr>
          <w:rFonts w:eastAsia="Arial"/>
        </w:rPr>
        <w:t>I</w:t>
      </w:r>
      <w:r>
        <w:rPr>
          <w:rFonts w:eastAsia="Arial"/>
          <w:spacing w:val="4"/>
        </w:rPr>
        <w:t xml:space="preserve"> </w:t>
      </w:r>
      <w:r>
        <w:rPr>
          <w:rFonts w:eastAsia="Arial"/>
          <w:spacing w:val="1"/>
        </w:rPr>
        <w:t>an</w:t>
      </w:r>
      <w:r>
        <w:rPr>
          <w:rFonts w:eastAsia="Arial"/>
        </w:rPr>
        <w:t xml:space="preserve">d </w:t>
      </w:r>
      <w:r>
        <w:rPr>
          <w:rFonts w:eastAsia="Arial"/>
          <w:spacing w:val="3"/>
        </w:rPr>
        <w:t>f</w:t>
      </w:r>
      <w:r>
        <w:rPr>
          <w:rFonts w:eastAsia="Arial"/>
          <w:spacing w:val="-1"/>
        </w:rPr>
        <w:t>e</w:t>
      </w:r>
      <w:r>
        <w:rPr>
          <w:rFonts w:eastAsia="Arial"/>
          <w:spacing w:val="1"/>
        </w:rPr>
        <w:t>de</w:t>
      </w:r>
      <w:r>
        <w:rPr>
          <w:rFonts w:eastAsia="Arial"/>
        </w:rPr>
        <w:t>r</w:t>
      </w:r>
      <w:r>
        <w:rPr>
          <w:rFonts w:eastAsia="Arial"/>
          <w:spacing w:val="1"/>
        </w:rPr>
        <w:t>a</w:t>
      </w:r>
      <w:r>
        <w:rPr>
          <w:rFonts w:eastAsia="Arial"/>
        </w:rPr>
        <w:t>l</w:t>
      </w:r>
      <w:r>
        <w:rPr>
          <w:rFonts w:eastAsia="Arial"/>
          <w:spacing w:val="-2"/>
        </w:rPr>
        <w:t xml:space="preserve"> </w:t>
      </w:r>
      <w:r>
        <w:rPr>
          <w:rFonts w:eastAsia="Arial"/>
          <w:spacing w:val="1"/>
        </w:rPr>
        <w:t>En</w:t>
      </w:r>
      <w:r>
        <w:rPr>
          <w:rFonts w:eastAsia="Arial"/>
          <w:spacing w:val="-2"/>
        </w:rPr>
        <w:t>v</w:t>
      </w:r>
      <w:r>
        <w:rPr>
          <w:rFonts w:eastAsia="Arial"/>
        </w:rPr>
        <w:t>ir</w:t>
      </w:r>
      <w:r>
        <w:rPr>
          <w:rFonts w:eastAsia="Arial"/>
          <w:spacing w:val="1"/>
        </w:rPr>
        <w:t>on</w:t>
      </w:r>
      <w:r>
        <w:rPr>
          <w:rFonts w:eastAsia="Arial"/>
          <w:spacing w:val="2"/>
        </w:rPr>
        <w:t>m</w:t>
      </w:r>
      <w:r>
        <w:rPr>
          <w:rFonts w:eastAsia="Arial"/>
          <w:spacing w:val="-1"/>
        </w:rPr>
        <w:t>e</w:t>
      </w:r>
      <w:r>
        <w:rPr>
          <w:rFonts w:eastAsia="Arial"/>
          <w:spacing w:val="1"/>
        </w:rPr>
        <w:t>n</w:t>
      </w:r>
      <w:r>
        <w:rPr>
          <w:rFonts w:eastAsia="Arial"/>
        </w:rPr>
        <w:t>t</w:t>
      </w:r>
      <w:r>
        <w:rPr>
          <w:rFonts w:eastAsia="Arial"/>
          <w:spacing w:val="-1"/>
        </w:rPr>
        <w:t>a</w:t>
      </w:r>
      <w:r>
        <w:rPr>
          <w:rFonts w:eastAsia="Arial"/>
        </w:rPr>
        <w:t>l J</w:t>
      </w:r>
      <w:r>
        <w:rPr>
          <w:rFonts w:eastAsia="Arial"/>
          <w:spacing w:val="1"/>
        </w:rPr>
        <w:t>u</w:t>
      </w:r>
      <w:r>
        <w:rPr>
          <w:rFonts w:eastAsia="Arial"/>
        </w:rPr>
        <w:t>stice</w:t>
      </w:r>
      <w:r>
        <w:rPr>
          <w:rFonts w:eastAsia="Arial"/>
          <w:spacing w:val="-6"/>
        </w:rPr>
        <w:t xml:space="preserve"> </w:t>
      </w:r>
      <w:r>
        <w:rPr>
          <w:rFonts w:eastAsia="Arial"/>
        </w:rPr>
        <w:t>l</w:t>
      </w:r>
      <w:r>
        <w:rPr>
          <w:rFonts w:eastAsia="Arial"/>
          <w:spacing w:val="1"/>
        </w:rPr>
        <w:t>a</w:t>
      </w:r>
      <w:r>
        <w:rPr>
          <w:rFonts w:eastAsia="Arial"/>
        </w:rPr>
        <w:t>w</w:t>
      </w:r>
      <w:r>
        <w:rPr>
          <w:rFonts w:eastAsia="Arial"/>
          <w:spacing w:val="-6"/>
        </w:rPr>
        <w:t xml:space="preserve"> </w:t>
      </w:r>
      <w:r>
        <w:rPr>
          <w:rFonts w:eastAsia="Arial"/>
          <w:spacing w:val="1"/>
        </w:rPr>
        <w:t>a</w:t>
      </w:r>
      <w:r>
        <w:rPr>
          <w:rFonts w:eastAsia="Arial"/>
        </w:rPr>
        <w:t>lso</w:t>
      </w:r>
      <w:r>
        <w:rPr>
          <w:rFonts w:eastAsia="Arial"/>
          <w:spacing w:val="-3"/>
        </w:rPr>
        <w:t xml:space="preserve"> </w:t>
      </w:r>
      <w:r>
        <w:rPr>
          <w:rFonts w:eastAsia="Arial"/>
        </w:rPr>
        <w:t>r</w:t>
      </w:r>
      <w:r>
        <w:rPr>
          <w:rFonts w:eastAsia="Arial"/>
          <w:spacing w:val="1"/>
        </w:rPr>
        <w:t>e</w:t>
      </w:r>
      <w:r>
        <w:rPr>
          <w:rFonts w:eastAsia="Arial"/>
          <w:spacing w:val="-1"/>
        </w:rPr>
        <w:t>q</w:t>
      </w:r>
      <w:r>
        <w:rPr>
          <w:rFonts w:eastAsia="Arial"/>
          <w:spacing w:val="1"/>
        </w:rPr>
        <w:t>u</w:t>
      </w:r>
      <w:r>
        <w:rPr>
          <w:rFonts w:eastAsia="Arial"/>
        </w:rPr>
        <w:t>i</w:t>
      </w:r>
      <w:r>
        <w:rPr>
          <w:rFonts w:eastAsia="Arial"/>
          <w:spacing w:val="2"/>
        </w:rPr>
        <w:t>r</w:t>
      </w:r>
      <w:r>
        <w:rPr>
          <w:rFonts w:eastAsia="Arial"/>
        </w:rPr>
        <w:t>e</w:t>
      </w:r>
      <w:r>
        <w:rPr>
          <w:rFonts w:eastAsia="Arial"/>
          <w:spacing w:val="-6"/>
        </w:rPr>
        <w:t xml:space="preserve"> </w:t>
      </w:r>
      <w:r>
        <w:rPr>
          <w:rFonts w:eastAsia="Arial"/>
        </w:rPr>
        <w:t xml:space="preserve">RT </w:t>
      </w:r>
      <w:r>
        <w:rPr>
          <w:rFonts w:eastAsia="Arial"/>
          <w:spacing w:val="-2"/>
        </w:rPr>
        <w:t>t</w:t>
      </w:r>
      <w:r>
        <w:rPr>
          <w:rFonts w:eastAsia="Arial"/>
        </w:rPr>
        <w:t>o</w:t>
      </w:r>
      <w:r>
        <w:rPr>
          <w:rFonts w:eastAsia="Arial"/>
          <w:spacing w:val="-1"/>
        </w:rPr>
        <w:t xml:space="preserve"> </w:t>
      </w:r>
      <w:r>
        <w:rPr>
          <w:rFonts w:eastAsia="Arial"/>
          <w:spacing w:val="1"/>
        </w:rPr>
        <w:t>p</w:t>
      </w:r>
      <w:r>
        <w:rPr>
          <w:rFonts w:eastAsia="Arial"/>
        </w:rPr>
        <w:t>r</w:t>
      </w:r>
      <w:r>
        <w:rPr>
          <w:rFonts w:eastAsia="Arial"/>
          <w:spacing w:val="1"/>
        </w:rPr>
        <w:t>e</w:t>
      </w:r>
      <w:r>
        <w:rPr>
          <w:rFonts w:eastAsia="Arial"/>
          <w:spacing w:val="-1"/>
        </w:rPr>
        <w:t>p</w:t>
      </w:r>
      <w:r>
        <w:rPr>
          <w:rFonts w:eastAsia="Arial"/>
          <w:spacing w:val="1"/>
        </w:rPr>
        <w:t>a</w:t>
      </w:r>
      <w:r>
        <w:rPr>
          <w:rFonts w:eastAsia="Arial"/>
        </w:rPr>
        <w:t>re</w:t>
      </w:r>
      <w:r>
        <w:rPr>
          <w:rFonts w:eastAsia="Arial"/>
          <w:spacing w:val="-7"/>
        </w:rPr>
        <w:t xml:space="preserve"> </w:t>
      </w:r>
      <w:r>
        <w:rPr>
          <w:rFonts w:eastAsia="Arial"/>
          <w:spacing w:val="-1"/>
        </w:rPr>
        <w:t>a</w:t>
      </w:r>
      <w:r>
        <w:rPr>
          <w:rFonts w:eastAsia="Arial"/>
        </w:rPr>
        <w:t>n</w:t>
      </w:r>
      <w:r>
        <w:rPr>
          <w:rFonts w:eastAsia="Arial"/>
          <w:spacing w:val="-2"/>
        </w:rPr>
        <w:t xml:space="preserve"> </w:t>
      </w:r>
      <w:r>
        <w:rPr>
          <w:rFonts w:eastAsia="Arial"/>
          <w:spacing w:val="1"/>
        </w:rPr>
        <w:t>e</w:t>
      </w:r>
      <w:r>
        <w:rPr>
          <w:rFonts w:eastAsia="Arial"/>
          <w:spacing w:val="-1"/>
        </w:rPr>
        <w:t>q</w:t>
      </w:r>
      <w:r>
        <w:rPr>
          <w:rFonts w:eastAsia="Arial"/>
          <w:spacing w:val="1"/>
        </w:rPr>
        <w:t>u</w:t>
      </w:r>
      <w:r>
        <w:rPr>
          <w:rFonts w:eastAsia="Arial"/>
        </w:rPr>
        <w:t>ity</w:t>
      </w:r>
      <w:r>
        <w:rPr>
          <w:rFonts w:eastAsia="Arial"/>
          <w:spacing w:val="-8"/>
        </w:rPr>
        <w:t xml:space="preserve"> </w:t>
      </w:r>
      <w:r>
        <w:rPr>
          <w:rFonts w:eastAsia="Arial"/>
          <w:spacing w:val="1"/>
        </w:rPr>
        <w:t>a</w:t>
      </w:r>
      <w:r>
        <w:rPr>
          <w:rFonts w:eastAsia="Arial"/>
        </w:rPr>
        <w:t>ss</w:t>
      </w:r>
      <w:r>
        <w:rPr>
          <w:rFonts w:eastAsia="Arial"/>
          <w:spacing w:val="1"/>
        </w:rPr>
        <w:t>e</w:t>
      </w:r>
      <w:r>
        <w:rPr>
          <w:rFonts w:eastAsia="Arial"/>
        </w:rPr>
        <w:t>ss</w:t>
      </w:r>
      <w:r>
        <w:rPr>
          <w:rFonts w:eastAsia="Arial"/>
          <w:spacing w:val="2"/>
        </w:rPr>
        <w:t>m</w:t>
      </w:r>
      <w:r>
        <w:rPr>
          <w:rFonts w:eastAsia="Arial"/>
          <w:spacing w:val="-1"/>
        </w:rPr>
        <w:t>e</w:t>
      </w:r>
      <w:r>
        <w:rPr>
          <w:rFonts w:eastAsia="Arial"/>
          <w:spacing w:val="1"/>
        </w:rPr>
        <w:t>n</w:t>
      </w:r>
      <w:r>
        <w:rPr>
          <w:rFonts w:eastAsia="Arial"/>
        </w:rPr>
        <w:t>t</w:t>
      </w:r>
      <w:r>
        <w:rPr>
          <w:rFonts w:eastAsia="Arial"/>
          <w:spacing w:val="-12"/>
        </w:rPr>
        <w:t xml:space="preserve"> </w:t>
      </w:r>
      <w:r>
        <w:rPr>
          <w:rFonts w:eastAsia="Arial"/>
          <w:spacing w:val="1"/>
        </w:rPr>
        <w:t>p</w:t>
      </w:r>
      <w:r>
        <w:rPr>
          <w:rFonts w:eastAsia="Arial"/>
        </w:rPr>
        <w:t>ri</w:t>
      </w:r>
      <w:r>
        <w:rPr>
          <w:rFonts w:eastAsia="Arial"/>
          <w:spacing w:val="1"/>
        </w:rPr>
        <w:t>o</w:t>
      </w:r>
      <w:r>
        <w:rPr>
          <w:rFonts w:eastAsia="Arial"/>
        </w:rPr>
        <w:t>r</w:t>
      </w:r>
      <w:r>
        <w:rPr>
          <w:rFonts w:eastAsia="Arial"/>
          <w:spacing w:val="-5"/>
        </w:rPr>
        <w:t xml:space="preserve"> </w:t>
      </w:r>
      <w:r>
        <w:rPr>
          <w:rFonts w:eastAsia="Arial"/>
          <w:spacing w:val="-2"/>
        </w:rPr>
        <w:t>t</w:t>
      </w:r>
      <w:r>
        <w:rPr>
          <w:rFonts w:eastAsia="Arial"/>
        </w:rPr>
        <w:t>o</w:t>
      </w:r>
      <w:r>
        <w:rPr>
          <w:rFonts w:eastAsia="Arial"/>
          <w:spacing w:val="-1"/>
        </w:rPr>
        <w:t xml:space="preserve"> </w:t>
      </w:r>
      <w:r>
        <w:rPr>
          <w:rFonts w:eastAsia="Arial"/>
          <w:spacing w:val="1"/>
        </w:rPr>
        <w:t>ad</w:t>
      </w:r>
      <w:r>
        <w:rPr>
          <w:rFonts w:eastAsia="Arial"/>
          <w:spacing w:val="-1"/>
        </w:rPr>
        <w:t>o</w:t>
      </w:r>
      <w:r>
        <w:rPr>
          <w:rFonts w:eastAsia="Arial"/>
          <w:spacing w:val="1"/>
        </w:rPr>
        <w:t>p</w:t>
      </w:r>
      <w:r>
        <w:rPr>
          <w:rFonts w:eastAsia="Arial"/>
        </w:rPr>
        <w:t>ti</w:t>
      </w:r>
      <w:r>
        <w:rPr>
          <w:rFonts w:eastAsia="Arial"/>
          <w:spacing w:val="1"/>
        </w:rPr>
        <w:t>n</w:t>
      </w:r>
      <w:r>
        <w:rPr>
          <w:rFonts w:eastAsia="Arial"/>
        </w:rPr>
        <w:t>g</w:t>
      </w:r>
      <w:r>
        <w:rPr>
          <w:rFonts w:eastAsia="Arial"/>
          <w:spacing w:val="-10"/>
        </w:rPr>
        <w:t xml:space="preserve"> </w:t>
      </w:r>
      <w:r>
        <w:rPr>
          <w:rFonts w:eastAsia="Arial"/>
          <w:spacing w:val="1"/>
        </w:rPr>
        <w:t>an</w:t>
      </w:r>
      <w:r>
        <w:rPr>
          <w:rFonts w:eastAsia="Arial"/>
        </w:rPr>
        <w:t>y</w:t>
      </w:r>
      <w:r>
        <w:rPr>
          <w:rFonts w:eastAsia="Arial"/>
          <w:spacing w:val="-6"/>
        </w:rPr>
        <w:t xml:space="preserve"> </w:t>
      </w:r>
      <w:r>
        <w:rPr>
          <w:rFonts w:eastAsia="Arial"/>
          <w:spacing w:val="2"/>
        </w:rPr>
        <w:t>m</w:t>
      </w:r>
      <w:r>
        <w:rPr>
          <w:rFonts w:eastAsia="Arial"/>
          <w:spacing w:val="1"/>
        </w:rPr>
        <w:t>a</w:t>
      </w:r>
      <w:r>
        <w:rPr>
          <w:rFonts w:eastAsia="Arial"/>
          <w:spacing w:val="-3"/>
        </w:rPr>
        <w:t>j</w:t>
      </w:r>
      <w:r>
        <w:rPr>
          <w:rFonts w:eastAsia="Arial"/>
          <w:spacing w:val="1"/>
        </w:rPr>
        <w:t>o</w:t>
      </w:r>
      <w:r>
        <w:rPr>
          <w:rFonts w:eastAsia="Arial"/>
        </w:rPr>
        <w:t>r c</w:t>
      </w:r>
      <w:r>
        <w:rPr>
          <w:rFonts w:eastAsia="Arial"/>
          <w:spacing w:val="1"/>
        </w:rPr>
        <w:t>han</w:t>
      </w:r>
      <w:r>
        <w:rPr>
          <w:rFonts w:eastAsia="Arial"/>
          <w:spacing w:val="-1"/>
        </w:rPr>
        <w:t>g</w:t>
      </w:r>
      <w:r>
        <w:rPr>
          <w:rFonts w:eastAsia="Arial"/>
          <w:spacing w:val="1"/>
        </w:rPr>
        <w:t>e</w:t>
      </w:r>
      <w:r>
        <w:rPr>
          <w:rFonts w:eastAsia="Arial"/>
        </w:rPr>
        <w:t>s</w:t>
      </w:r>
      <w:r>
        <w:rPr>
          <w:rFonts w:eastAsia="Arial"/>
          <w:spacing w:val="1"/>
        </w:rPr>
        <w:t xml:space="preserve"> </w:t>
      </w:r>
      <w:r>
        <w:rPr>
          <w:rFonts w:eastAsia="Arial"/>
        </w:rPr>
        <w:t>to</w:t>
      </w:r>
      <w:r>
        <w:rPr>
          <w:rFonts w:eastAsia="Arial"/>
          <w:spacing w:val="9"/>
        </w:rPr>
        <w:t xml:space="preserve"> </w:t>
      </w:r>
      <w:r>
        <w:rPr>
          <w:rFonts w:eastAsia="Arial"/>
          <w:spacing w:val="-2"/>
        </w:rPr>
        <w:t>s</w:t>
      </w:r>
      <w:r>
        <w:rPr>
          <w:rFonts w:eastAsia="Arial"/>
          <w:spacing w:val="1"/>
        </w:rPr>
        <w:t>e</w:t>
      </w:r>
      <w:r>
        <w:rPr>
          <w:rFonts w:eastAsia="Arial"/>
        </w:rPr>
        <w:t>r</w:t>
      </w:r>
      <w:r>
        <w:rPr>
          <w:rFonts w:eastAsia="Arial"/>
          <w:spacing w:val="-2"/>
        </w:rPr>
        <w:t>v</w:t>
      </w:r>
      <w:r>
        <w:rPr>
          <w:rFonts w:eastAsia="Arial"/>
        </w:rPr>
        <w:t>ice</w:t>
      </w:r>
      <w:r>
        <w:rPr>
          <w:rFonts w:eastAsia="Arial"/>
          <w:spacing w:val="3"/>
        </w:rPr>
        <w:t xml:space="preserve"> </w:t>
      </w:r>
      <w:r>
        <w:rPr>
          <w:rFonts w:eastAsia="Arial"/>
          <w:spacing w:val="1"/>
        </w:rPr>
        <w:t>o</w:t>
      </w:r>
      <w:r>
        <w:rPr>
          <w:rFonts w:eastAsia="Arial"/>
        </w:rPr>
        <w:t>r</w:t>
      </w:r>
      <w:r>
        <w:rPr>
          <w:rFonts w:eastAsia="Arial"/>
          <w:spacing w:val="10"/>
        </w:rPr>
        <w:t xml:space="preserve"> </w:t>
      </w:r>
      <w:r>
        <w:rPr>
          <w:rFonts w:eastAsia="Arial"/>
        </w:rPr>
        <w:t>to</w:t>
      </w:r>
      <w:r>
        <w:rPr>
          <w:rFonts w:eastAsia="Arial"/>
          <w:spacing w:val="9"/>
        </w:rPr>
        <w:t xml:space="preserve"> </w:t>
      </w:r>
      <w:r>
        <w:rPr>
          <w:rFonts w:eastAsia="Arial"/>
        </w:rPr>
        <w:t>t</w:t>
      </w:r>
      <w:r>
        <w:rPr>
          <w:rFonts w:eastAsia="Arial"/>
          <w:spacing w:val="1"/>
        </w:rPr>
        <w:t>h</w:t>
      </w:r>
      <w:r>
        <w:rPr>
          <w:rFonts w:eastAsia="Arial"/>
        </w:rPr>
        <w:t>e</w:t>
      </w:r>
      <w:r>
        <w:rPr>
          <w:rFonts w:eastAsia="Arial"/>
          <w:spacing w:val="4"/>
        </w:rPr>
        <w:t xml:space="preserve"> </w:t>
      </w:r>
      <w:r>
        <w:rPr>
          <w:rFonts w:eastAsia="Arial"/>
        </w:rPr>
        <w:t>f</w:t>
      </w:r>
      <w:r>
        <w:rPr>
          <w:rFonts w:eastAsia="Arial"/>
          <w:spacing w:val="1"/>
        </w:rPr>
        <w:t>a</w:t>
      </w:r>
      <w:r>
        <w:rPr>
          <w:rFonts w:eastAsia="Arial"/>
        </w:rPr>
        <w:t>re</w:t>
      </w:r>
      <w:r>
        <w:rPr>
          <w:rFonts w:eastAsia="Arial"/>
          <w:spacing w:val="7"/>
        </w:rPr>
        <w:t xml:space="preserve"> </w:t>
      </w:r>
      <w:r>
        <w:rPr>
          <w:rFonts w:eastAsia="Arial"/>
        </w:rPr>
        <w:t>str</w:t>
      </w:r>
      <w:r>
        <w:rPr>
          <w:rFonts w:eastAsia="Arial"/>
          <w:spacing w:val="1"/>
        </w:rPr>
        <w:t>u</w:t>
      </w:r>
      <w:r>
        <w:rPr>
          <w:rFonts w:eastAsia="Arial"/>
        </w:rPr>
        <w:t>c</w:t>
      </w:r>
      <w:r>
        <w:rPr>
          <w:rFonts w:eastAsia="Arial"/>
          <w:spacing w:val="-2"/>
        </w:rPr>
        <w:t>t</w:t>
      </w:r>
      <w:r>
        <w:rPr>
          <w:rFonts w:eastAsia="Arial"/>
          <w:spacing w:val="1"/>
        </w:rPr>
        <w:t>u</w:t>
      </w:r>
      <w:r>
        <w:rPr>
          <w:rFonts w:eastAsia="Arial"/>
        </w:rPr>
        <w:t>r</w:t>
      </w:r>
      <w:r>
        <w:rPr>
          <w:rFonts w:eastAsia="Arial"/>
          <w:spacing w:val="10"/>
        </w:rPr>
        <w:t>e</w:t>
      </w:r>
      <w:r>
        <w:rPr>
          <w:rFonts w:eastAsia="Arial"/>
          <w:spacing w:val="-2"/>
        </w:rPr>
        <w:t>.</w:t>
      </w:r>
      <w:r w:rsidR="008B1BFE">
        <w:rPr>
          <w:rStyle w:val="FootnoteReference"/>
          <w:rFonts w:eastAsia="Arial"/>
          <w:spacing w:val="-2"/>
        </w:rPr>
        <w:footnoteReference w:id="23"/>
      </w:r>
      <w:r w:rsidR="008B1BFE">
        <w:rPr>
          <w:rFonts w:eastAsia="Arial"/>
          <w:spacing w:val="-2"/>
        </w:rPr>
        <w:t xml:space="preserve"> </w:t>
      </w:r>
      <w:r>
        <w:rPr>
          <w:rFonts w:eastAsia="Arial"/>
          <w:spacing w:val="2"/>
        </w:rPr>
        <w:t>T</w:t>
      </w:r>
      <w:r>
        <w:rPr>
          <w:rFonts w:eastAsia="Arial"/>
          <w:spacing w:val="1"/>
        </w:rPr>
        <w:t>h</w:t>
      </w:r>
      <w:r>
        <w:rPr>
          <w:rFonts w:eastAsia="Arial"/>
        </w:rPr>
        <w:t>is</w:t>
      </w:r>
      <w:r>
        <w:rPr>
          <w:rFonts w:eastAsia="Arial"/>
          <w:spacing w:val="5"/>
        </w:rPr>
        <w:t xml:space="preserve"> </w:t>
      </w:r>
      <w:r>
        <w:rPr>
          <w:rFonts w:eastAsia="Arial"/>
          <w:spacing w:val="1"/>
        </w:rPr>
        <w:t>p</w:t>
      </w:r>
      <w:r>
        <w:rPr>
          <w:rFonts w:eastAsia="Arial"/>
        </w:rPr>
        <w:t>r</w:t>
      </w:r>
      <w:r>
        <w:rPr>
          <w:rFonts w:eastAsia="Arial"/>
          <w:spacing w:val="1"/>
        </w:rPr>
        <w:t>o</w:t>
      </w:r>
      <w:r>
        <w:rPr>
          <w:rFonts w:eastAsia="Arial"/>
          <w:spacing w:val="-2"/>
        </w:rPr>
        <w:t>c</w:t>
      </w:r>
      <w:r>
        <w:rPr>
          <w:rFonts w:eastAsia="Arial"/>
          <w:spacing w:val="1"/>
        </w:rPr>
        <w:t>e</w:t>
      </w:r>
      <w:r>
        <w:rPr>
          <w:rFonts w:eastAsia="Arial"/>
        </w:rPr>
        <w:t>ss</w:t>
      </w:r>
      <w:r>
        <w:rPr>
          <w:rFonts w:eastAsia="Arial"/>
          <w:spacing w:val="1"/>
        </w:rPr>
        <w:t xml:space="preserve"> </w:t>
      </w:r>
      <w:r>
        <w:rPr>
          <w:rFonts w:eastAsia="Arial"/>
        </w:rPr>
        <w:t>is</w:t>
      </w:r>
      <w:r>
        <w:rPr>
          <w:rFonts w:eastAsia="Arial"/>
          <w:spacing w:val="8"/>
        </w:rPr>
        <w:t xml:space="preserve"> </w:t>
      </w:r>
      <w:r>
        <w:rPr>
          <w:rFonts w:eastAsia="Arial"/>
          <w:spacing w:val="1"/>
        </w:rPr>
        <w:t>d</w:t>
      </w:r>
      <w:r>
        <w:rPr>
          <w:rFonts w:eastAsia="Arial"/>
        </w:rPr>
        <w:t>isc</w:t>
      </w:r>
      <w:r>
        <w:rPr>
          <w:rFonts w:eastAsia="Arial"/>
          <w:spacing w:val="1"/>
        </w:rPr>
        <w:t>u</w:t>
      </w:r>
      <w:r>
        <w:rPr>
          <w:rFonts w:eastAsia="Arial"/>
          <w:spacing w:val="-2"/>
        </w:rPr>
        <w:t>s</w:t>
      </w:r>
      <w:r>
        <w:rPr>
          <w:rFonts w:eastAsia="Arial"/>
        </w:rPr>
        <w:t>s</w:t>
      </w:r>
      <w:r>
        <w:rPr>
          <w:rFonts w:eastAsia="Arial"/>
          <w:spacing w:val="1"/>
        </w:rPr>
        <w:t>e</w:t>
      </w:r>
      <w:r>
        <w:rPr>
          <w:rFonts w:eastAsia="Arial"/>
        </w:rPr>
        <w:t>d in</w:t>
      </w:r>
      <w:r>
        <w:rPr>
          <w:rFonts w:eastAsia="Arial"/>
          <w:spacing w:val="9"/>
        </w:rPr>
        <w:t xml:space="preserve"> </w:t>
      </w:r>
      <w:r>
        <w:rPr>
          <w:rFonts w:eastAsia="Arial"/>
        </w:rPr>
        <w:t>R</w:t>
      </w:r>
      <w:r>
        <w:rPr>
          <w:rFonts w:eastAsia="Arial"/>
          <w:spacing w:val="2"/>
        </w:rPr>
        <w:t>T</w:t>
      </w:r>
      <w:r>
        <w:rPr>
          <w:rFonts w:eastAsia="Arial"/>
        </w:rPr>
        <w:t>’s</w:t>
      </w:r>
      <w:r>
        <w:rPr>
          <w:rFonts w:eastAsia="Arial"/>
          <w:spacing w:val="5"/>
        </w:rPr>
        <w:t xml:space="preserve"> </w:t>
      </w:r>
      <w:r>
        <w:rPr>
          <w:rFonts w:eastAsia="Arial"/>
          <w:spacing w:val="-1"/>
        </w:rPr>
        <w:t>S</w:t>
      </w:r>
      <w:r>
        <w:rPr>
          <w:rFonts w:eastAsia="Arial"/>
          <w:spacing w:val="1"/>
        </w:rPr>
        <w:t>e</w:t>
      </w:r>
      <w:r>
        <w:rPr>
          <w:rFonts w:eastAsia="Arial"/>
        </w:rPr>
        <w:t>r</w:t>
      </w:r>
      <w:r>
        <w:rPr>
          <w:rFonts w:eastAsia="Arial"/>
          <w:spacing w:val="-2"/>
        </w:rPr>
        <w:t>v</w:t>
      </w:r>
      <w:r>
        <w:rPr>
          <w:rFonts w:eastAsia="Arial"/>
        </w:rPr>
        <w:t xml:space="preserve">ice </w:t>
      </w:r>
      <w:r>
        <w:rPr>
          <w:rFonts w:eastAsia="Arial"/>
          <w:spacing w:val="1"/>
        </w:rPr>
        <w:t>an</w:t>
      </w:r>
      <w:r>
        <w:rPr>
          <w:rFonts w:eastAsia="Arial"/>
        </w:rPr>
        <w:t>d</w:t>
      </w:r>
      <w:r>
        <w:rPr>
          <w:rFonts w:eastAsia="Arial"/>
          <w:spacing w:val="-3"/>
        </w:rPr>
        <w:t xml:space="preserve"> </w:t>
      </w:r>
      <w:r>
        <w:rPr>
          <w:rFonts w:eastAsia="Arial"/>
          <w:spacing w:val="-2"/>
        </w:rPr>
        <w:t>F</w:t>
      </w:r>
      <w:r>
        <w:rPr>
          <w:rFonts w:eastAsia="Arial"/>
          <w:spacing w:val="1"/>
        </w:rPr>
        <w:t>a</w:t>
      </w:r>
      <w:r>
        <w:rPr>
          <w:rFonts w:eastAsia="Arial"/>
        </w:rPr>
        <w:t>re</w:t>
      </w:r>
      <w:r>
        <w:rPr>
          <w:rFonts w:eastAsia="Arial"/>
          <w:spacing w:val="-4"/>
        </w:rPr>
        <w:t xml:space="preserve"> </w:t>
      </w:r>
      <w:r>
        <w:rPr>
          <w:rFonts w:eastAsia="Arial"/>
        </w:rPr>
        <w:t>C</w:t>
      </w:r>
      <w:r>
        <w:rPr>
          <w:rFonts w:eastAsia="Arial"/>
          <w:spacing w:val="1"/>
        </w:rPr>
        <w:t>h</w:t>
      </w:r>
      <w:r>
        <w:rPr>
          <w:rFonts w:eastAsia="Arial"/>
          <w:spacing w:val="-1"/>
        </w:rPr>
        <w:t>a</w:t>
      </w:r>
      <w:r>
        <w:rPr>
          <w:rFonts w:eastAsia="Arial"/>
          <w:spacing w:val="1"/>
        </w:rPr>
        <w:t>n</w:t>
      </w:r>
      <w:r>
        <w:rPr>
          <w:rFonts w:eastAsia="Arial"/>
          <w:spacing w:val="-1"/>
        </w:rPr>
        <w:t>g</w:t>
      </w:r>
      <w:r>
        <w:rPr>
          <w:rFonts w:eastAsia="Arial"/>
        </w:rPr>
        <w:t>e</w:t>
      </w:r>
      <w:r>
        <w:rPr>
          <w:rFonts w:eastAsia="Arial"/>
          <w:spacing w:val="-7"/>
        </w:rPr>
        <w:t xml:space="preserve"> </w:t>
      </w:r>
      <w:r>
        <w:rPr>
          <w:rFonts w:eastAsia="Arial"/>
          <w:spacing w:val="-1"/>
        </w:rPr>
        <w:t>P</w:t>
      </w:r>
      <w:r>
        <w:rPr>
          <w:rFonts w:eastAsia="Arial"/>
          <w:spacing w:val="1"/>
        </w:rPr>
        <w:t>o</w:t>
      </w:r>
      <w:r>
        <w:rPr>
          <w:rFonts w:eastAsia="Arial"/>
        </w:rPr>
        <w:t>lici</w:t>
      </w:r>
      <w:r>
        <w:rPr>
          <w:rFonts w:eastAsia="Arial"/>
          <w:spacing w:val="1"/>
        </w:rPr>
        <w:t>e</w:t>
      </w:r>
      <w:r>
        <w:rPr>
          <w:rFonts w:eastAsia="Arial"/>
        </w:rPr>
        <w:t>s</w:t>
      </w:r>
      <w:r>
        <w:rPr>
          <w:rFonts w:eastAsia="Arial"/>
          <w:spacing w:val="-8"/>
        </w:rPr>
        <w:t xml:space="preserve"> </w:t>
      </w:r>
      <w:r>
        <w:rPr>
          <w:rFonts w:eastAsia="Arial"/>
          <w:spacing w:val="1"/>
        </w:rPr>
        <w:t>do</w:t>
      </w:r>
      <w:r>
        <w:rPr>
          <w:rFonts w:eastAsia="Arial"/>
          <w:spacing w:val="-2"/>
        </w:rPr>
        <w:t>c</w:t>
      </w:r>
      <w:r>
        <w:rPr>
          <w:rFonts w:eastAsia="Arial"/>
          <w:spacing w:val="1"/>
        </w:rPr>
        <w:t>u</w:t>
      </w:r>
      <w:r>
        <w:rPr>
          <w:rFonts w:eastAsia="Arial"/>
        </w:rPr>
        <w:t>m</w:t>
      </w:r>
      <w:r>
        <w:rPr>
          <w:rFonts w:eastAsia="Arial"/>
          <w:spacing w:val="1"/>
        </w:rPr>
        <w:t>en</w:t>
      </w:r>
      <w:r>
        <w:rPr>
          <w:rFonts w:eastAsia="Arial"/>
        </w:rPr>
        <w:t>t.</w:t>
      </w:r>
    </w:p>
    <w:p w14:paraId="68B868B0" w14:textId="77777777" w:rsidR="002B13F8" w:rsidRPr="00110D6A" w:rsidRDefault="002B13F8" w:rsidP="00110D6A">
      <w:pPr>
        <w:rPr>
          <w:rFonts w:eastAsia="Arial"/>
          <w:b/>
          <w:bCs/>
        </w:rPr>
      </w:pPr>
      <w:r w:rsidRPr="00110D6A">
        <w:rPr>
          <w:rFonts w:eastAsia="Arial"/>
          <w:b/>
          <w:bCs/>
        </w:rPr>
        <w:t>Minori</w:t>
      </w:r>
      <w:r w:rsidRPr="00110D6A">
        <w:rPr>
          <w:rFonts w:eastAsia="Arial"/>
          <w:b/>
          <w:bCs/>
          <w:spacing w:val="2"/>
        </w:rPr>
        <w:t>t</w:t>
      </w:r>
      <w:r w:rsidRPr="00110D6A">
        <w:rPr>
          <w:rFonts w:eastAsia="Arial"/>
          <w:b/>
          <w:bCs/>
        </w:rPr>
        <w:t>y</w:t>
      </w:r>
      <w:r w:rsidRPr="00110D6A">
        <w:rPr>
          <w:rFonts w:eastAsia="Arial"/>
          <w:b/>
          <w:bCs/>
          <w:spacing w:val="-12"/>
        </w:rPr>
        <w:t xml:space="preserve"> </w:t>
      </w:r>
      <w:r w:rsidRPr="00110D6A">
        <w:rPr>
          <w:rFonts w:eastAsia="Arial"/>
          <w:b/>
          <w:bCs/>
          <w:spacing w:val="1"/>
        </w:rPr>
        <w:t>a</w:t>
      </w:r>
      <w:r w:rsidRPr="00110D6A">
        <w:rPr>
          <w:rFonts w:eastAsia="Arial"/>
          <w:b/>
          <w:bCs/>
        </w:rPr>
        <w:t>nd</w:t>
      </w:r>
      <w:r w:rsidRPr="00110D6A">
        <w:rPr>
          <w:rFonts w:eastAsia="Arial"/>
          <w:b/>
          <w:bCs/>
          <w:spacing w:val="-4"/>
        </w:rPr>
        <w:t xml:space="preserve"> </w:t>
      </w:r>
      <w:r w:rsidRPr="00110D6A">
        <w:rPr>
          <w:rFonts w:eastAsia="Arial"/>
          <w:b/>
          <w:bCs/>
        </w:rPr>
        <w:t>L</w:t>
      </w:r>
      <w:r w:rsidRPr="00110D6A">
        <w:rPr>
          <w:rFonts w:eastAsia="Arial"/>
          <w:b/>
          <w:bCs/>
          <w:spacing w:val="-2"/>
        </w:rPr>
        <w:t>o</w:t>
      </w:r>
      <w:r w:rsidRPr="00110D6A">
        <w:rPr>
          <w:rFonts w:eastAsia="Arial"/>
          <w:b/>
          <w:bCs/>
          <w:spacing w:val="9"/>
        </w:rPr>
        <w:t>w</w:t>
      </w:r>
      <w:r w:rsidRPr="00110D6A">
        <w:rPr>
          <w:rFonts w:eastAsia="Arial"/>
          <w:b/>
          <w:bCs/>
          <w:spacing w:val="-1"/>
        </w:rPr>
        <w:t>-</w:t>
      </w:r>
      <w:r w:rsidRPr="00110D6A">
        <w:rPr>
          <w:rFonts w:eastAsia="Arial"/>
          <w:b/>
          <w:bCs/>
        </w:rPr>
        <w:t>In</w:t>
      </w:r>
      <w:r w:rsidRPr="00110D6A">
        <w:rPr>
          <w:rFonts w:eastAsia="Arial"/>
          <w:b/>
          <w:bCs/>
          <w:spacing w:val="-1"/>
        </w:rPr>
        <w:t>c</w:t>
      </w:r>
      <w:r w:rsidRPr="00110D6A">
        <w:rPr>
          <w:rFonts w:eastAsia="Arial"/>
          <w:b/>
          <w:bCs/>
        </w:rPr>
        <w:t>ome</w:t>
      </w:r>
      <w:r w:rsidRPr="00110D6A">
        <w:rPr>
          <w:rFonts w:eastAsia="Arial"/>
          <w:b/>
          <w:bCs/>
          <w:spacing w:val="-13"/>
        </w:rPr>
        <w:t xml:space="preserve"> </w:t>
      </w:r>
      <w:r w:rsidRPr="00110D6A">
        <w:rPr>
          <w:rFonts w:eastAsia="Arial"/>
          <w:b/>
          <w:bCs/>
        </w:rPr>
        <w:t>D</w:t>
      </w:r>
      <w:r w:rsidRPr="00110D6A">
        <w:rPr>
          <w:rFonts w:eastAsia="Arial"/>
          <w:b/>
          <w:bCs/>
          <w:spacing w:val="1"/>
        </w:rPr>
        <w:t>e</w:t>
      </w:r>
      <w:r w:rsidRPr="00110D6A">
        <w:rPr>
          <w:rFonts w:eastAsia="Arial"/>
          <w:b/>
          <w:bCs/>
        </w:rPr>
        <w:t>finitions</w:t>
      </w:r>
    </w:p>
    <w:p w14:paraId="456887CE" w14:textId="15700E17" w:rsidR="002B13F8" w:rsidRPr="000C3BE4" w:rsidRDefault="002B13F8" w:rsidP="005B06C5">
      <w:pPr>
        <w:rPr>
          <w:rFonts w:eastAsia="Arial"/>
        </w:rPr>
      </w:pPr>
      <w:r>
        <w:rPr>
          <w:rFonts w:eastAsia="Arial"/>
        </w:rPr>
        <w:t>F</w:t>
      </w:r>
      <w:r>
        <w:rPr>
          <w:rFonts w:eastAsia="Arial"/>
          <w:spacing w:val="2"/>
        </w:rPr>
        <w:t>T</w:t>
      </w:r>
      <w:r>
        <w:rPr>
          <w:rFonts w:eastAsia="Arial"/>
        </w:rPr>
        <w:t>A</w:t>
      </w:r>
      <w:r>
        <w:rPr>
          <w:rFonts w:eastAsia="Arial"/>
          <w:spacing w:val="5"/>
        </w:rPr>
        <w:t xml:space="preserve"> </w:t>
      </w:r>
      <w:r>
        <w:rPr>
          <w:rFonts w:eastAsia="Arial"/>
          <w:spacing w:val="1"/>
        </w:rPr>
        <w:t>d</w:t>
      </w:r>
      <w:r>
        <w:rPr>
          <w:rFonts w:eastAsia="Arial"/>
          <w:spacing w:val="-1"/>
        </w:rPr>
        <w:t>e</w:t>
      </w:r>
      <w:r>
        <w:rPr>
          <w:rFonts w:eastAsia="Arial"/>
          <w:spacing w:val="3"/>
        </w:rPr>
        <w:t>f</w:t>
      </w:r>
      <w:r>
        <w:rPr>
          <w:rFonts w:eastAsia="Arial"/>
          <w:spacing w:val="-3"/>
        </w:rPr>
        <w:t>i</w:t>
      </w:r>
      <w:r>
        <w:rPr>
          <w:rFonts w:eastAsia="Arial"/>
          <w:spacing w:val="1"/>
        </w:rPr>
        <w:t>ne</w:t>
      </w:r>
      <w:r>
        <w:rPr>
          <w:rFonts w:eastAsia="Arial"/>
        </w:rPr>
        <w:t>s</w:t>
      </w:r>
      <w:r>
        <w:rPr>
          <w:rFonts w:eastAsia="Arial"/>
          <w:spacing w:val="1"/>
        </w:rPr>
        <w:t xml:space="preserve"> </w:t>
      </w:r>
      <w:r>
        <w:rPr>
          <w:rFonts w:eastAsia="Arial"/>
        </w:rPr>
        <w:t>a</w:t>
      </w:r>
      <w:r>
        <w:rPr>
          <w:rFonts w:eastAsia="Arial"/>
          <w:spacing w:val="8"/>
        </w:rPr>
        <w:t xml:space="preserve"> </w:t>
      </w:r>
      <w:r>
        <w:rPr>
          <w:rFonts w:eastAsia="Arial"/>
          <w:spacing w:val="2"/>
        </w:rPr>
        <w:t>m</w:t>
      </w:r>
      <w:r>
        <w:rPr>
          <w:rFonts w:eastAsia="Arial"/>
        </w:rPr>
        <w:t>i</w:t>
      </w:r>
      <w:r>
        <w:rPr>
          <w:rFonts w:eastAsia="Arial"/>
          <w:spacing w:val="1"/>
        </w:rPr>
        <w:t>no</w:t>
      </w:r>
      <w:r>
        <w:rPr>
          <w:rFonts w:eastAsia="Arial"/>
        </w:rPr>
        <w:t>ri</w:t>
      </w:r>
      <w:r>
        <w:rPr>
          <w:rFonts w:eastAsia="Arial"/>
          <w:spacing w:val="-2"/>
        </w:rPr>
        <w:t>t</w:t>
      </w:r>
      <w:r>
        <w:rPr>
          <w:rFonts w:eastAsia="Arial"/>
        </w:rPr>
        <w:t xml:space="preserve">y </w:t>
      </w:r>
      <w:r>
        <w:rPr>
          <w:rFonts w:eastAsia="Arial"/>
          <w:spacing w:val="1"/>
        </w:rPr>
        <w:t>pe</w:t>
      </w:r>
      <w:r>
        <w:rPr>
          <w:rFonts w:eastAsia="Arial"/>
        </w:rPr>
        <w:t>rs</w:t>
      </w:r>
      <w:r>
        <w:rPr>
          <w:rFonts w:eastAsia="Arial"/>
          <w:spacing w:val="1"/>
        </w:rPr>
        <w:t>o</w:t>
      </w:r>
      <w:r>
        <w:rPr>
          <w:rFonts w:eastAsia="Arial"/>
        </w:rPr>
        <w:t>n</w:t>
      </w:r>
      <w:r>
        <w:rPr>
          <w:rFonts w:eastAsia="Arial"/>
          <w:spacing w:val="4"/>
        </w:rPr>
        <w:t xml:space="preserve"> </w:t>
      </w:r>
      <w:r>
        <w:rPr>
          <w:rFonts w:eastAsia="Arial"/>
          <w:spacing w:val="1"/>
        </w:rPr>
        <w:t>a</w:t>
      </w:r>
      <w:r>
        <w:rPr>
          <w:rFonts w:eastAsia="Arial"/>
        </w:rPr>
        <w:t>s</w:t>
      </w:r>
      <w:r>
        <w:rPr>
          <w:rFonts w:eastAsia="Arial"/>
          <w:spacing w:val="6"/>
        </w:rPr>
        <w:t xml:space="preserve"> </w:t>
      </w:r>
      <w:r>
        <w:rPr>
          <w:rFonts w:eastAsia="Arial"/>
          <w:spacing w:val="-1"/>
        </w:rPr>
        <w:t>a</w:t>
      </w:r>
      <w:r>
        <w:rPr>
          <w:rFonts w:eastAsia="Arial"/>
          <w:spacing w:val="1"/>
        </w:rPr>
        <w:t>n</w:t>
      </w:r>
      <w:r>
        <w:rPr>
          <w:rFonts w:eastAsia="Arial"/>
          <w:spacing w:val="-2"/>
        </w:rPr>
        <w:t>y</w:t>
      </w:r>
      <w:r>
        <w:rPr>
          <w:rFonts w:eastAsia="Arial"/>
          <w:spacing w:val="1"/>
        </w:rPr>
        <w:t>on</w:t>
      </w:r>
      <w:r>
        <w:rPr>
          <w:rFonts w:eastAsia="Arial"/>
        </w:rPr>
        <w:t>e</w:t>
      </w:r>
      <w:r>
        <w:rPr>
          <w:rFonts w:eastAsia="Arial"/>
          <w:spacing w:val="2"/>
        </w:rPr>
        <w:t xml:space="preserve"> </w:t>
      </w:r>
      <w:r>
        <w:rPr>
          <w:rFonts w:eastAsia="Arial"/>
          <w:spacing w:val="-2"/>
        </w:rPr>
        <w:t>w</w:t>
      </w:r>
      <w:r>
        <w:rPr>
          <w:rFonts w:eastAsia="Arial"/>
          <w:spacing w:val="1"/>
        </w:rPr>
        <w:t>h</w:t>
      </w:r>
      <w:r>
        <w:rPr>
          <w:rFonts w:eastAsia="Arial"/>
        </w:rPr>
        <w:t>o</w:t>
      </w:r>
      <w:r>
        <w:rPr>
          <w:rFonts w:eastAsia="Arial"/>
          <w:spacing w:val="7"/>
        </w:rPr>
        <w:t xml:space="preserve"> </w:t>
      </w:r>
      <w:r>
        <w:rPr>
          <w:rFonts w:eastAsia="Arial"/>
        </w:rPr>
        <w:t>is</w:t>
      </w:r>
      <w:r>
        <w:rPr>
          <w:rFonts w:eastAsia="Arial"/>
          <w:spacing w:val="9"/>
        </w:rPr>
        <w:t xml:space="preserve"> </w:t>
      </w:r>
      <w:r>
        <w:rPr>
          <w:rFonts w:eastAsia="Arial"/>
          <w:spacing w:val="1"/>
        </w:rPr>
        <w:t>A</w:t>
      </w:r>
      <w:r>
        <w:rPr>
          <w:rFonts w:eastAsia="Arial"/>
          <w:spacing w:val="2"/>
        </w:rPr>
        <w:t>m</w:t>
      </w:r>
      <w:r>
        <w:rPr>
          <w:rFonts w:eastAsia="Arial"/>
          <w:spacing w:val="1"/>
        </w:rPr>
        <w:t>e</w:t>
      </w:r>
      <w:r>
        <w:rPr>
          <w:rFonts w:eastAsia="Arial"/>
        </w:rPr>
        <w:t>ric</w:t>
      </w:r>
      <w:r>
        <w:rPr>
          <w:rFonts w:eastAsia="Arial"/>
          <w:spacing w:val="-1"/>
        </w:rPr>
        <w:t>a</w:t>
      </w:r>
      <w:r>
        <w:rPr>
          <w:rFonts w:eastAsia="Arial"/>
        </w:rPr>
        <w:t>n</w:t>
      </w:r>
      <w:r>
        <w:rPr>
          <w:rFonts w:eastAsia="Arial"/>
          <w:spacing w:val="1"/>
        </w:rPr>
        <w:t xml:space="preserve"> </w:t>
      </w:r>
      <w:r>
        <w:rPr>
          <w:rFonts w:eastAsia="Arial"/>
          <w:spacing w:val="-2"/>
        </w:rPr>
        <w:t>I</w:t>
      </w:r>
      <w:r>
        <w:rPr>
          <w:rFonts w:eastAsia="Arial"/>
          <w:spacing w:val="1"/>
        </w:rPr>
        <w:t>nd</w:t>
      </w:r>
      <w:r>
        <w:rPr>
          <w:rFonts w:eastAsia="Arial"/>
          <w:spacing w:val="-3"/>
        </w:rPr>
        <w:t>i</w:t>
      </w:r>
      <w:r>
        <w:rPr>
          <w:rFonts w:eastAsia="Arial"/>
          <w:spacing w:val="1"/>
        </w:rPr>
        <w:t>a</w:t>
      </w:r>
      <w:r>
        <w:rPr>
          <w:rFonts w:eastAsia="Arial"/>
        </w:rPr>
        <w:t>n</w:t>
      </w:r>
      <w:r>
        <w:rPr>
          <w:rFonts w:eastAsia="Arial"/>
          <w:spacing w:val="3"/>
        </w:rPr>
        <w:t xml:space="preserve"> </w:t>
      </w:r>
      <w:r>
        <w:rPr>
          <w:rFonts w:eastAsia="Arial"/>
          <w:spacing w:val="1"/>
        </w:rPr>
        <w:t>o</w:t>
      </w:r>
      <w:r>
        <w:rPr>
          <w:rFonts w:eastAsia="Arial"/>
        </w:rPr>
        <w:t>r</w:t>
      </w:r>
      <w:r>
        <w:rPr>
          <w:rFonts w:eastAsia="Arial"/>
          <w:spacing w:val="8"/>
        </w:rPr>
        <w:t xml:space="preserve"> </w:t>
      </w:r>
      <w:r>
        <w:rPr>
          <w:rFonts w:eastAsia="Arial"/>
          <w:spacing w:val="1"/>
        </w:rPr>
        <w:t>A</w:t>
      </w:r>
      <w:r>
        <w:rPr>
          <w:rFonts w:eastAsia="Arial"/>
        </w:rPr>
        <w:t>l</w:t>
      </w:r>
      <w:r>
        <w:rPr>
          <w:rFonts w:eastAsia="Arial"/>
          <w:spacing w:val="1"/>
        </w:rPr>
        <w:t>a</w:t>
      </w:r>
      <w:r>
        <w:rPr>
          <w:rFonts w:eastAsia="Arial"/>
        </w:rPr>
        <w:t>ska</w:t>
      </w:r>
      <w:r>
        <w:rPr>
          <w:rFonts w:eastAsia="Arial"/>
          <w:spacing w:val="2"/>
        </w:rPr>
        <w:t xml:space="preserve"> </w:t>
      </w:r>
      <w:r>
        <w:rPr>
          <w:rFonts w:eastAsia="Arial"/>
        </w:rPr>
        <w:t>N</w:t>
      </w:r>
      <w:r>
        <w:rPr>
          <w:rFonts w:eastAsia="Arial"/>
          <w:spacing w:val="1"/>
        </w:rPr>
        <w:t>a</w:t>
      </w:r>
      <w:r>
        <w:rPr>
          <w:rFonts w:eastAsia="Arial"/>
        </w:rPr>
        <w:t>ti</w:t>
      </w:r>
      <w:r>
        <w:rPr>
          <w:rFonts w:eastAsia="Arial"/>
          <w:spacing w:val="-2"/>
        </w:rPr>
        <w:t>v</w:t>
      </w:r>
      <w:r>
        <w:rPr>
          <w:rFonts w:eastAsia="Arial"/>
          <w:spacing w:val="1"/>
        </w:rPr>
        <w:t>e</w:t>
      </w:r>
      <w:r>
        <w:rPr>
          <w:rFonts w:eastAsia="Arial"/>
        </w:rPr>
        <w:t xml:space="preserve">, </w:t>
      </w:r>
      <w:r>
        <w:rPr>
          <w:rFonts w:eastAsia="Arial"/>
          <w:spacing w:val="1"/>
        </w:rPr>
        <w:t>A</w:t>
      </w:r>
      <w:r>
        <w:rPr>
          <w:rFonts w:eastAsia="Arial"/>
        </w:rPr>
        <w:t>si</w:t>
      </w:r>
      <w:r>
        <w:rPr>
          <w:rFonts w:eastAsia="Arial"/>
          <w:spacing w:val="1"/>
        </w:rPr>
        <w:t>an</w:t>
      </w:r>
      <w:r>
        <w:rPr>
          <w:rFonts w:eastAsia="Arial"/>
        </w:rPr>
        <w:t>,</w:t>
      </w:r>
      <w:r>
        <w:rPr>
          <w:rFonts w:eastAsia="Arial"/>
          <w:spacing w:val="57"/>
        </w:rPr>
        <w:t xml:space="preserve"> </w:t>
      </w:r>
      <w:r>
        <w:rPr>
          <w:rFonts w:eastAsia="Arial"/>
          <w:spacing w:val="1"/>
        </w:rPr>
        <w:t>B</w:t>
      </w:r>
      <w:r>
        <w:rPr>
          <w:rFonts w:eastAsia="Arial"/>
        </w:rPr>
        <w:t>l</w:t>
      </w:r>
      <w:r>
        <w:rPr>
          <w:rFonts w:eastAsia="Arial"/>
          <w:spacing w:val="1"/>
        </w:rPr>
        <w:t>a</w:t>
      </w:r>
      <w:r>
        <w:rPr>
          <w:rFonts w:eastAsia="Arial"/>
        </w:rPr>
        <w:t>ck</w:t>
      </w:r>
      <w:r>
        <w:rPr>
          <w:rFonts w:eastAsia="Arial"/>
          <w:spacing w:val="60"/>
        </w:rPr>
        <w:t xml:space="preserve"> </w:t>
      </w:r>
      <w:r>
        <w:rPr>
          <w:rFonts w:eastAsia="Arial"/>
          <w:spacing w:val="1"/>
        </w:rPr>
        <w:t>o</w:t>
      </w:r>
      <w:r>
        <w:rPr>
          <w:rFonts w:eastAsia="Arial"/>
        </w:rPr>
        <w:t>r</w:t>
      </w:r>
      <w:r>
        <w:rPr>
          <w:rFonts w:eastAsia="Arial"/>
          <w:spacing w:val="62"/>
        </w:rPr>
        <w:t xml:space="preserve"> </w:t>
      </w:r>
      <w:r>
        <w:rPr>
          <w:rFonts w:eastAsia="Arial"/>
          <w:spacing w:val="-1"/>
        </w:rPr>
        <w:t>A</w:t>
      </w:r>
      <w:r>
        <w:rPr>
          <w:rFonts w:eastAsia="Arial"/>
          <w:spacing w:val="3"/>
        </w:rPr>
        <w:t>f</w:t>
      </w:r>
      <w:r>
        <w:rPr>
          <w:rFonts w:eastAsia="Arial"/>
        </w:rPr>
        <w:t>ri</w:t>
      </w:r>
      <w:r>
        <w:rPr>
          <w:rFonts w:eastAsia="Arial"/>
          <w:spacing w:val="-2"/>
        </w:rPr>
        <w:t>c</w:t>
      </w:r>
      <w:r>
        <w:rPr>
          <w:rFonts w:eastAsia="Arial"/>
          <w:spacing w:val="1"/>
        </w:rPr>
        <w:t>a</w:t>
      </w:r>
      <w:r>
        <w:rPr>
          <w:rFonts w:eastAsia="Arial"/>
        </w:rPr>
        <w:t>n</w:t>
      </w:r>
      <w:r>
        <w:rPr>
          <w:rFonts w:eastAsia="Arial"/>
          <w:spacing w:val="56"/>
        </w:rPr>
        <w:t xml:space="preserve"> </w:t>
      </w:r>
      <w:r>
        <w:rPr>
          <w:rFonts w:eastAsia="Arial"/>
          <w:spacing w:val="1"/>
        </w:rPr>
        <w:t>A</w:t>
      </w:r>
      <w:r>
        <w:rPr>
          <w:rFonts w:eastAsia="Arial"/>
        </w:rPr>
        <w:t>m</w:t>
      </w:r>
      <w:r>
        <w:rPr>
          <w:rFonts w:eastAsia="Arial"/>
          <w:spacing w:val="1"/>
        </w:rPr>
        <w:t>e</w:t>
      </w:r>
      <w:r>
        <w:rPr>
          <w:rFonts w:eastAsia="Arial"/>
        </w:rPr>
        <w:t>ric</w:t>
      </w:r>
      <w:r>
        <w:rPr>
          <w:rFonts w:eastAsia="Arial"/>
          <w:spacing w:val="1"/>
        </w:rPr>
        <w:t>an</w:t>
      </w:r>
      <w:r>
        <w:rPr>
          <w:rFonts w:eastAsia="Arial"/>
        </w:rPr>
        <w:t>,</w:t>
      </w:r>
      <w:r>
        <w:rPr>
          <w:rFonts w:eastAsia="Arial"/>
          <w:spacing w:val="53"/>
        </w:rPr>
        <w:t xml:space="preserve"> </w:t>
      </w:r>
      <w:r>
        <w:rPr>
          <w:rFonts w:eastAsia="Arial"/>
        </w:rPr>
        <w:t>His</w:t>
      </w:r>
      <w:r>
        <w:rPr>
          <w:rFonts w:eastAsia="Arial"/>
          <w:spacing w:val="1"/>
        </w:rPr>
        <w:t>pan</w:t>
      </w:r>
      <w:r>
        <w:rPr>
          <w:rFonts w:eastAsia="Arial"/>
          <w:spacing w:val="-3"/>
        </w:rPr>
        <w:t>i</w:t>
      </w:r>
      <w:r>
        <w:rPr>
          <w:rFonts w:eastAsia="Arial"/>
        </w:rPr>
        <w:t>c</w:t>
      </w:r>
      <w:r>
        <w:rPr>
          <w:rFonts w:eastAsia="Arial"/>
          <w:spacing w:val="56"/>
        </w:rPr>
        <w:t xml:space="preserve"> </w:t>
      </w:r>
      <w:r>
        <w:rPr>
          <w:rFonts w:eastAsia="Arial"/>
          <w:spacing w:val="1"/>
        </w:rPr>
        <w:t>o</w:t>
      </w:r>
      <w:r>
        <w:rPr>
          <w:rFonts w:eastAsia="Arial"/>
        </w:rPr>
        <w:t>r</w:t>
      </w:r>
      <w:r>
        <w:rPr>
          <w:rFonts w:eastAsia="Arial"/>
          <w:spacing w:val="62"/>
        </w:rPr>
        <w:t xml:space="preserve"> </w:t>
      </w:r>
      <w:r>
        <w:rPr>
          <w:rFonts w:eastAsia="Arial"/>
          <w:spacing w:val="-1"/>
        </w:rPr>
        <w:t>L</w:t>
      </w:r>
      <w:r>
        <w:rPr>
          <w:rFonts w:eastAsia="Arial"/>
          <w:spacing w:val="1"/>
        </w:rPr>
        <w:t>a</w:t>
      </w:r>
      <w:r>
        <w:rPr>
          <w:rFonts w:eastAsia="Arial"/>
        </w:rPr>
        <w:t>ti</w:t>
      </w:r>
      <w:r>
        <w:rPr>
          <w:rFonts w:eastAsia="Arial"/>
          <w:spacing w:val="-1"/>
        </w:rPr>
        <w:t>n</w:t>
      </w:r>
      <w:r>
        <w:rPr>
          <w:rFonts w:eastAsia="Arial"/>
          <w:spacing w:val="1"/>
        </w:rPr>
        <w:t>o</w:t>
      </w:r>
      <w:r>
        <w:rPr>
          <w:rFonts w:eastAsia="Arial"/>
        </w:rPr>
        <w:t>,</w:t>
      </w:r>
      <w:r>
        <w:rPr>
          <w:rFonts w:eastAsia="Arial"/>
          <w:spacing w:val="56"/>
        </w:rPr>
        <w:t xml:space="preserve"> </w:t>
      </w:r>
      <w:r>
        <w:rPr>
          <w:rFonts w:eastAsia="Arial"/>
          <w:spacing w:val="1"/>
        </w:rPr>
        <w:t>o</w:t>
      </w:r>
      <w:r>
        <w:rPr>
          <w:rFonts w:eastAsia="Arial"/>
        </w:rPr>
        <w:t>r</w:t>
      </w:r>
      <w:r>
        <w:rPr>
          <w:rFonts w:eastAsia="Arial"/>
          <w:spacing w:val="62"/>
        </w:rPr>
        <w:t xml:space="preserve"> </w:t>
      </w:r>
      <w:r>
        <w:rPr>
          <w:rFonts w:eastAsia="Arial"/>
        </w:rPr>
        <w:t>N</w:t>
      </w:r>
      <w:r>
        <w:rPr>
          <w:rFonts w:eastAsia="Arial"/>
          <w:spacing w:val="1"/>
        </w:rPr>
        <w:t>a</w:t>
      </w:r>
      <w:r>
        <w:rPr>
          <w:rFonts w:eastAsia="Arial"/>
        </w:rPr>
        <w:t>ti</w:t>
      </w:r>
      <w:r>
        <w:rPr>
          <w:rFonts w:eastAsia="Arial"/>
          <w:spacing w:val="-2"/>
        </w:rPr>
        <w:t>v</w:t>
      </w:r>
      <w:r>
        <w:rPr>
          <w:rFonts w:eastAsia="Arial"/>
        </w:rPr>
        <w:t>e</w:t>
      </w:r>
      <w:r>
        <w:rPr>
          <w:rFonts w:eastAsia="Arial"/>
          <w:spacing w:val="60"/>
        </w:rPr>
        <w:t xml:space="preserve"> </w:t>
      </w:r>
      <w:r>
        <w:rPr>
          <w:rFonts w:eastAsia="Arial"/>
        </w:rPr>
        <w:t>H</w:t>
      </w:r>
      <w:r>
        <w:rPr>
          <w:rFonts w:eastAsia="Arial"/>
          <w:spacing w:val="1"/>
        </w:rPr>
        <w:t>a</w:t>
      </w:r>
      <w:r>
        <w:rPr>
          <w:rFonts w:eastAsia="Arial"/>
          <w:spacing w:val="-2"/>
        </w:rPr>
        <w:t>w</w:t>
      </w:r>
      <w:r>
        <w:rPr>
          <w:rFonts w:eastAsia="Arial"/>
          <w:spacing w:val="1"/>
        </w:rPr>
        <w:t>a</w:t>
      </w:r>
      <w:r>
        <w:rPr>
          <w:rFonts w:eastAsia="Arial"/>
        </w:rPr>
        <w:t>ii</w:t>
      </w:r>
      <w:r>
        <w:rPr>
          <w:rFonts w:eastAsia="Arial"/>
          <w:spacing w:val="1"/>
        </w:rPr>
        <w:t>a</w:t>
      </w:r>
      <w:r>
        <w:rPr>
          <w:rFonts w:eastAsia="Arial"/>
        </w:rPr>
        <w:t>n</w:t>
      </w:r>
      <w:r>
        <w:rPr>
          <w:rFonts w:eastAsia="Arial"/>
          <w:spacing w:val="57"/>
        </w:rPr>
        <w:t xml:space="preserve"> </w:t>
      </w:r>
      <w:r>
        <w:rPr>
          <w:rFonts w:eastAsia="Arial"/>
          <w:spacing w:val="1"/>
        </w:rPr>
        <w:t>o</w:t>
      </w:r>
      <w:r>
        <w:rPr>
          <w:rFonts w:eastAsia="Arial"/>
        </w:rPr>
        <w:t>r</w:t>
      </w:r>
      <w:r>
        <w:rPr>
          <w:rFonts w:eastAsia="Arial"/>
          <w:spacing w:val="60"/>
        </w:rPr>
        <w:t xml:space="preserve"> </w:t>
      </w:r>
      <w:r>
        <w:rPr>
          <w:rFonts w:eastAsia="Arial"/>
          <w:spacing w:val="1"/>
        </w:rPr>
        <w:t>o</w:t>
      </w:r>
      <w:r>
        <w:rPr>
          <w:rFonts w:eastAsia="Arial"/>
          <w:spacing w:val="-2"/>
        </w:rPr>
        <w:t>t</w:t>
      </w:r>
      <w:r>
        <w:rPr>
          <w:rFonts w:eastAsia="Arial"/>
          <w:spacing w:val="1"/>
        </w:rPr>
        <w:t>he</w:t>
      </w:r>
      <w:r>
        <w:rPr>
          <w:rFonts w:eastAsia="Arial"/>
        </w:rPr>
        <w:t xml:space="preserve">r </w:t>
      </w:r>
      <w:r>
        <w:rPr>
          <w:rFonts w:eastAsia="Arial"/>
          <w:spacing w:val="1"/>
        </w:rPr>
        <w:t>Pa</w:t>
      </w:r>
      <w:r>
        <w:rPr>
          <w:rFonts w:eastAsia="Arial"/>
        </w:rPr>
        <w:t>c</w:t>
      </w:r>
      <w:r>
        <w:rPr>
          <w:rFonts w:eastAsia="Arial"/>
          <w:spacing w:val="-3"/>
        </w:rPr>
        <w:t>i</w:t>
      </w:r>
      <w:r>
        <w:rPr>
          <w:rFonts w:eastAsia="Arial"/>
          <w:spacing w:val="3"/>
        </w:rPr>
        <w:t>f</w:t>
      </w:r>
      <w:r>
        <w:rPr>
          <w:rFonts w:eastAsia="Arial"/>
        </w:rPr>
        <w:t>ic</w:t>
      </w:r>
      <w:r>
        <w:rPr>
          <w:rFonts w:eastAsia="Arial"/>
          <w:spacing w:val="-7"/>
        </w:rPr>
        <w:t xml:space="preserve"> </w:t>
      </w:r>
      <w:r>
        <w:rPr>
          <w:rFonts w:eastAsia="Arial"/>
          <w:w w:val="99"/>
        </w:rPr>
        <w:t>Isl</w:t>
      </w:r>
      <w:r>
        <w:rPr>
          <w:rFonts w:eastAsia="Arial"/>
          <w:spacing w:val="1"/>
          <w:w w:val="99"/>
        </w:rPr>
        <w:t>a</w:t>
      </w:r>
      <w:r>
        <w:rPr>
          <w:rFonts w:eastAsia="Arial"/>
          <w:spacing w:val="-1"/>
          <w:w w:val="99"/>
        </w:rPr>
        <w:t>n</w:t>
      </w:r>
      <w:r>
        <w:rPr>
          <w:rFonts w:eastAsia="Arial"/>
          <w:spacing w:val="1"/>
          <w:w w:val="99"/>
        </w:rPr>
        <w:t>de</w:t>
      </w:r>
      <w:r>
        <w:rPr>
          <w:rFonts w:eastAsia="Arial"/>
          <w:w w:val="99"/>
        </w:rPr>
        <w:t>r.</w:t>
      </w:r>
      <w:r w:rsidR="000C3BE4">
        <w:rPr>
          <w:rStyle w:val="FootnoteReference"/>
          <w:rFonts w:eastAsia="Arial" w:cs="Arial"/>
          <w:w w:val="99"/>
          <w:szCs w:val="24"/>
        </w:rPr>
        <w:footnoteReference w:id="24"/>
      </w:r>
    </w:p>
    <w:p w14:paraId="58C5AC42" w14:textId="52C3EB65" w:rsidR="002B13F8" w:rsidRDefault="002B13F8" w:rsidP="005B06C5">
      <w:pPr>
        <w:rPr>
          <w:sz w:val="26"/>
          <w:szCs w:val="26"/>
        </w:rPr>
      </w:pPr>
      <w:r>
        <w:rPr>
          <w:rFonts w:eastAsia="Arial"/>
        </w:rPr>
        <w:t>F</w:t>
      </w:r>
      <w:r>
        <w:rPr>
          <w:rFonts w:eastAsia="Arial"/>
          <w:spacing w:val="2"/>
        </w:rPr>
        <w:t>T</w:t>
      </w:r>
      <w:r>
        <w:rPr>
          <w:rFonts w:eastAsia="Arial"/>
        </w:rPr>
        <w:t>A</w:t>
      </w:r>
      <w:r>
        <w:rPr>
          <w:rFonts w:eastAsia="Arial"/>
          <w:spacing w:val="8"/>
        </w:rPr>
        <w:t xml:space="preserve"> </w:t>
      </w:r>
      <w:r>
        <w:rPr>
          <w:rFonts w:eastAsia="Arial"/>
          <w:spacing w:val="1"/>
        </w:rPr>
        <w:t>d</w:t>
      </w:r>
      <w:r>
        <w:rPr>
          <w:rFonts w:eastAsia="Arial"/>
          <w:spacing w:val="-1"/>
        </w:rPr>
        <w:t>e</w:t>
      </w:r>
      <w:r>
        <w:rPr>
          <w:rFonts w:eastAsia="Arial"/>
          <w:spacing w:val="3"/>
        </w:rPr>
        <w:t>f</w:t>
      </w:r>
      <w:r>
        <w:rPr>
          <w:rFonts w:eastAsia="Arial"/>
        </w:rPr>
        <w:t>i</w:t>
      </w:r>
      <w:r>
        <w:rPr>
          <w:rFonts w:eastAsia="Arial"/>
          <w:spacing w:val="-1"/>
        </w:rPr>
        <w:t>n</w:t>
      </w:r>
      <w:r>
        <w:rPr>
          <w:rFonts w:eastAsia="Arial"/>
          <w:spacing w:val="1"/>
        </w:rPr>
        <w:t>e</w:t>
      </w:r>
      <w:r>
        <w:rPr>
          <w:rFonts w:eastAsia="Arial"/>
        </w:rPr>
        <w:t>s</w:t>
      </w:r>
      <w:r>
        <w:rPr>
          <w:rFonts w:eastAsia="Arial"/>
          <w:spacing w:val="6"/>
        </w:rPr>
        <w:t xml:space="preserve"> </w:t>
      </w:r>
      <w:r>
        <w:rPr>
          <w:rFonts w:eastAsia="Arial"/>
        </w:rPr>
        <w:t>a</w:t>
      </w:r>
      <w:r>
        <w:rPr>
          <w:rFonts w:eastAsia="Arial"/>
          <w:spacing w:val="14"/>
        </w:rPr>
        <w:t xml:space="preserve"> </w:t>
      </w:r>
      <w:r>
        <w:rPr>
          <w:rFonts w:eastAsia="Arial"/>
        </w:rPr>
        <w:t>l</w:t>
      </w:r>
      <w:r>
        <w:rPr>
          <w:rFonts w:eastAsia="Arial"/>
          <w:spacing w:val="1"/>
        </w:rPr>
        <w:t>ow</w:t>
      </w:r>
      <w:r>
        <w:rPr>
          <w:rFonts w:eastAsia="Arial"/>
          <w:spacing w:val="-1"/>
        </w:rPr>
        <w:t>-</w:t>
      </w:r>
      <w:r>
        <w:rPr>
          <w:rFonts w:eastAsia="Arial"/>
        </w:rPr>
        <w:t>i</w:t>
      </w:r>
      <w:r>
        <w:rPr>
          <w:rFonts w:eastAsia="Arial"/>
          <w:spacing w:val="1"/>
        </w:rPr>
        <w:t>n</w:t>
      </w:r>
      <w:r>
        <w:rPr>
          <w:rFonts w:eastAsia="Arial"/>
        </w:rPr>
        <w:t>c</w:t>
      </w:r>
      <w:r>
        <w:rPr>
          <w:rFonts w:eastAsia="Arial"/>
          <w:spacing w:val="1"/>
        </w:rPr>
        <w:t>o</w:t>
      </w:r>
      <w:r>
        <w:rPr>
          <w:rFonts w:eastAsia="Arial"/>
          <w:spacing w:val="2"/>
        </w:rPr>
        <w:t>m</w:t>
      </w:r>
      <w:r>
        <w:rPr>
          <w:rFonts w:eastAsia="Arial"/>
        </w:rPr>
        <w:t xml:space="preserve">e </w:t>
      </w:r>
      <w:r>
        <w:rPr>
          <w:rFonts w:eastAsia="Arial"/>
          <w:spacing w:val="1"/>
        </w:rPr>
        <w:t>pe</w:t>
      </w:r>
      <w:r>
        <w:rPr>
          <w:rFonts w:eastAsia="Arial"/>
        </w:rPr>
        <w:t>rs</w:t>
      </w:r>
      <w:r>
        <w:rPr>
          <w:rFonts w:eastAsia="Arial"/>
          <w:spacing w:val="-1"/>
        </w:rPr>
        <w:t>o</w:t>
      </w:r>
      <w:r>
        <w:rPr>
          <w:rFonts w:eastAsia="Arial"/>
        </w:rPr>
        <w:t>n</w:t>
      </w:r>
      <w:r>
        <w:rPr>
          <w:rFonts w:eastAsia="Arial"/>
          <w:spacing w:val="8"/>
        </w:rPr>
        <w:t xml:space="preserve"> </w:t>
      </w:r>
      <w:r>
        <w:rPr>
          <w:rFonts w:eastAsia="Arial"/>
          <w:spacing w:val="1"/>
        </w:rPr>
        <w:t>a</w:t>
      </w:r>
      <w:r>
        <w:rPr>
          <w:rFonts w:eastAsia="Arial"/>
        </w:rPr>
        <w:t>s</w:t>
      </w:r>
      <w:r>
        <w:rPr>
          <w:rFonts w:eastAsia="Arial"/>
          <w:spacing w:val="12"/>
        </w:rPr>
        <w:t xml:space="preserve"> </w:t>
      </w:r>
      <w:r>
        <w:rPr>
          <w:rFonts w:eastAsia="Arial"/>
        </w:rPr>
        <w:t>a</w:t>
      </w:r>
      <w:r>
        <w:rPr>
          <w:rFonts w:eastAsia="Arial"/>
          <w:spacing w:val="11"/>
        </w:rPr>
        <w:t xml:space="preserve"> </w:t>
      </w:r>
      <w:r>
        <w:rPr>
          <w:rFonts w:eastAsia="Arial"/>
          <w:spacing w:val="1"/>
        </w:rPr>
        <w:t>pe</w:t>
      </w:r>
      <w:r>
        <w:rPr>
          <w:rFonts w:eastAsia="Arial"/>
        </w:rPr>
        <w:t>r</w:t>
      </w:r>
      <w:r>
        <w:rPr>
          <w:rFonts w:eastAsia="Arial"/>
          <w:spacing w:val="-2"/>
        </w:rPr>
        <w:t>s</w:t>
      </w:r>
      <w:r>
        <w:rPr>
          <w:rFonts w:eastAsia="Arial"/>
          <w:spacing w:val="1"/>
        </w:rPr>
        <w:t>o</w:t>
      </w:r>
      <w:r>
        <w:rPr>
          <w:rFonts w:eastAsia="Arial"/>
        </w:rPr>
        <w:t>n</w:t>
      </w:r>
      <w:r>
        <w:rPr>
          <w:rFonts w:eastAsia="Arial"/>
          <w:spacing w:val="8"/>
        </w:rPr>
        <w:t xml:space="preserve"> </w:t>
      </w:r>
      <w:r>
        <w:rPr>
          <w:rFonts w:eastAsia="Arial"/>
          <w:spacing w:val="-2"/>
        </w:rPr>
        <w:t>w</w:t>
      </w:r>
      <w:r>
        <w:rPr>
          <w:rFonts w:eastAsia="Arial"/>
          <w:spacing w:val="1"/>
        </w:rPr>
        <w:t>ho</w:t>
      </w:r>
      <w:r>
        <w:rPr>
          <w:rFonts w:eastAsia="Arial"/>
        </w:rPr>
        <w:t>se</w:t>
      </w:r>
      <w:r>
        <w:rPr>
          <w:rFonts w:eastAsia="Arial"/>
          <w:spacing w:val="8"/>
        </w:rPr>
        <w:t xml:space="preserve"> </w:t>
      </w:r>
      <w:r>
        <w:rPr>
          <w:rFonts w:eastAsia="Arial"/>
          <w:spacing w:val="1"/>
        </w:rPr>
        <w:t>h</w:t>
      </w:r>
      <w:r>
        <w:rPr>
          <w:rFonts w:eastAsia="Arial"/>
          <w:spacing w:val="-1"/>
        </w:rPr>
        <w:t>o</w:t>
      </w:r>
      <w:r>
        <w:rPr>
          <w:rFonts w:eastAsia="Arial"/>
          <w:spacing w:val="1"/>
        </w:rPr>
        <w:t>u</w:t>
      </w:r>
      <w:r>
        <w:rPr>
          <w:rFonts w:eastAsia="Arial"/>
        </w:rPr>
        <w:t>s</w:t>
      </w:r>
      <w:r>
        <w:rPr>
          <w:rFonts w:eastAsia="Arial"/>
          <w:spacing w:val="-1"/>
        </w:rPr>
        <w:t>e</w:t>
      </w:r>
      <w:r>
        <w:rPr>
          <w:rFonts w:eastAsia="Arial"/>
          <w:spacing w:val="1"/>
        </w:rPr>
        <w:t>ho</w:t>
      </w:r>
      <w:r>
        <w:rPr>
          <w:rFonts w:eastAsia="Arial"/>
        </w:rPr>
        <w:t>ld</w:t>
      </w:r>
      <w:r>
        <w:rPr>
          <w:rFonts w:eastAsia="Arial"/>
          <w:spacing w:val="4"/>
        </w:rPr>
        <w:t xml:space="preserve"> </w:t>
      </w:r>
      <w:r>
        <w:rPr>
          <w:rFonts w:eastAsia="Arial"/>
          <w:spacing w:val="-3"/>
        </w:rPr>
        <w:t>i</w:t>
      </w:r>
      <w:r>
        <w:rPr>
          <w:rFonts w:eastAsia="Arial"/>
          <w:spacing w:val="1"/>
        </w:rPr>
        <w:t>n</w:t>
      </w:r>
      <w:r>
        <w:rPr>
          <w:rFonts w:eastAsia="Arial"/>
        </w:rPr>
        <w:t>c</w:t>
      </w:r>
      <w:r>
        <w:rPr>
          <w:rFonts w:eastAsia="Arial"/>
          <w:spacing w:val="1"/>
        </w:rPr>
        <w:t>o</w:t>
      </w:r>
      <w:r>
        <w:rPr>
          <w:rFonts w:eastAsia="Arial"/>
        </w:rPr>
        <w:t>me</w:t>
      </w:r>
      <w:r>
        <w:rPr>
          <w:rFonts w:eastAsia="Arial"/>
          <w:spacing w:val="7"/>
        </w:rPr>
        <w:t xml:space="preserve"> </w:t>
      </w:r>
      <w:r>
        <w:rPr>
          <w:rFonts w:eastAsia="Arial"/>
        </w:rPr>
        <w:t>is</w:t>
      </w:r>
      <w:r>
        <w:rPr>
          <w:rFonts w:eastAsia="Arial"/>
          <w:spacing w:val="12"/>
        </w:rPr>
        <w:t xml:space="preserve"> </w:t>
      </w:r>
      <w:r>
        <w:rPr>
          <w:rFonts w:eastAsia="Arial"/>
          <w:spacing w:val="1"/>
        </w:rPr>
        <w:t>a</w:t>
      </w:r>
      <w:r>
        <w:rPr>
          <w:rFonts w:eastAsia="Arial"/>
        </w:rPr>
        <w:t>t</w:t>
      </w:r>
      <w:r>
        <w:rPr>
          <w:rFonts w:eastAsia="Arial"/>
          <w:spacing w:val="10"/>
        </w:rPr>
        <w:t xml:space="preserve"> </w:t>
      </w:r>
      <w:r>
        <w:rPr>
          <w:rFonts w:eastAsia="Arial"/>
          <w:spacing w:val="1"/>
        </w:rPr>
        <w:t>o</w:t>
      </w:r>
      <w:r>
        <w:rPr>
          <w:rFonts w:eastAsia="Arial"/>
        </w:rPr>
        <w:t>r</w:t>
      </w:r>
      <w:r>
        <w:rPr>
          <w:rFonts w:eastAsia="Arial"/>
          <w:spacing w:val="11"/>
        </w:rPr>
        <w:t xml:space="preserve"> </w:t>
      </w:r>
      <w:r>
        <w:rPr>
          <w:rFonts w:eastAsia="Arial"/>
          <w:spacing w:val="1"/>
        </w:rPr>
        <w:t>be</w:t>
      </w:r>
      <w:r>
        <w:rPr>
          <w:rFonts w:eastAsia="Arial"/>
        </w:rPr>
        <w:t>l</w:t>
      </w:r>
      <w:r>
        <w:rPr>
          <w:rFonts w:eastAsia="Arial"/>
          <w:spacing w:val="1"/>
        </w:rPr>
        <w:t>o</w:t>
      </w:r>
      <w:r>
        <w:rPr>
          <w:rFonts w:eastAsia="Arial"/>
        </w:rPr>
        <w:t>w t</w:t>
      </w:r>
      <w:r>
        <w:rPr>
          <w:rFonts w:eastAsia="Arial"/>
          <w:spacing w:val="1"/>
        </w:rPr>
        <w:t>h</w:t>
      </w:r>
      <w:r>
        <w:rPr>
          <w:rFonts w:eastAsia="Arial"/>
        </w:rPr>
        <w:t>e</w:t>
      </w:r>
      <w:r>
        <w:rPr>
          <w:rFonts w:eastAsia="Arial"/>
          <w:spacing w:val="34"/>
        </w:rPr>
        <w:t xml:space="preserve"> </w:t>
      </w:r>
      <w:r>
        <w:rPr>
          <w:rFonts w:eastAsia="Arial"/>
        </w:rPr>
        <w:t>U.</w:t>
      </w:r>
      <w:r>
        <w:rPr>
          <w:rFonts w:eastAsia="Arial"/>
          <w:spacing w:val="1"/>
        </w:rPr>
        <w:t>S</w:t>
      </w:r>
      <w:r>
        <w:rPr>
          <w:rFonts w:eastAsia="Arial"/>
        </w:rPr>
        <w:t>.</w:t>
      </w:r>
      <w:r>
        <w:rPr>
          <w:rFonts w:eastAsia="Arial"/>
          <w:spacing w:val="31"/>
        </w:rPr>
        <w:t xml:space="preserve"> </w:t>
      </w:r>
      <w:r>
        <w:rPr>
          <w:rFonts w:eastAsia="Arial"/>
        </w:rPr>
        <w:t>D</w:t>
      </w:r>
      <w:r>
        <w:rPr>
          <w:rFonts w:eastAsia="Arial"/>
          <w:spacing w:val="-1"/>
        </w:rPr>
        <w:t>e</w:t>
      </w:r>
      <w:r>
        <w:rPr>
          <w:rFonts w:eastAsia="Arial"/>
          <w:spacing w:val="1"/>
        </w:rPr>
        <w:t>pa</w:t>
      </w:r>
      <w:r>
        <w:rPr>
          <w:rFonts w:eastAsia="Arial"/>
        </w:rPr>
        <w:t>r</w:t>
      </w:r>
      <w:r>
        <w:rPr>
          <w:rFonts w:eastAsia="Arial"/>
          <w:spacing w:val="-2"/>
        </w:rPr>
        <w:t>t</w:t>
      </w:r>
      <w:r>
        <w:rPr>
          <w:rFonts w:eastAsia="Arial"/>
          <w:spacing w:val="2"/>
        </w:rPr>
        <w:t>m</w:t>
      </w:r>
      <w:r>
        <w:rPr>
          <w:rFonts w:eastAsia="Arial"/>
          <w:spacing w:val="1"/>
        </w:rPr>
        <w:t>en</w:t>
      </w:r>
      <w:r>
        <w:rPr>
          <w:rFonts w:eastAsia="Arial"/>
        </w:rPr>
        <w:t>t</w:t>
      </w:r>
      <w:r>
        <w:rPr>
          <w:rFonts w:eastAsia="Arial"/>
          <w:spacing w:val="21"/>
        </w:rPr>
        <w:t xml:space="preserve"> </w:t>
      </w:r>
      <w:r>
        <w:rPr>
          <w:rFonts w:eastAsia="Arial"/>
          <w:spacing w:val="-1"/>
        </w:rPr>
        <w:t>o</w:t>
      </w:r>
      <w:r>
        <w:rPr>
          <w:rFonts w:eastAsia="Arial"/>
        </w:rPr>
        <w:t>f</w:t>
      </w:r>
      <w:r>
        <w:rPr>
          <w:rFonts w:eastAsia="Arial"/>
          <w:spacing w:val="37"/>
        </w:rPr>
        <w:t xml:space="preserve"> </w:t>
      </w:r>
      <w:r>
        <w:rPr>
          <w:rFonts w:eastAsia="Arial"/>
        </w:rPr>
        <w:t>H</w:t>
      </w:r>
      <w:r>
        <w:rPr>
          <w:rFonts w:eastAsia="Arial"/>
          <w:spacing w:val="1"/>
        </w:rPr>
        <w:t>ea</w:t>
      </w:r>
      <w:r>
        <w:rPr>
          <w:rFonts w:eastAsia="Arial"/>
        </w:rPr>
        <w:t>lth</w:t>
      </w:r>
      <w:r>
        <w:rPr>
          <w:rFonts w:eastAsia="Arial"/>
          <w:spacing w:val="30"/>
        </w:rPr>
        <w:t xml:space="preserve"> </w:t>
      </w:r>
      <w:r>
        <w:rPr>
          <w:rFonts w:eastAsia="Arial"/>
          <w:spacing w:val="-1"/>
        </w:rPr>
        <w:t>a</w:t>
      </w:r>
      <w:r>
        <w:rPr>
          <w:rFonts w:eastAsia="Arial"/>
          <w:spacing w:val="1"/>
        </w:rPr>
        <w:t>n</w:t>
      </w:r>
      <w:r>
        <w:rPr>
          <w:rFonts w:eastAsia="Arial"/>
        </w:rPr>
        <w:t>d</w:t>
      </w:r>
      <w:r>
        <w:rPr>
          <w:rFonts w:eastAsia="Arial"/>
          <w:spacing w:val="33"/>
        </w:rPr>
        <w:t xml:space="preserve"> </w:t>
      </w:r>
      <w:r>
        <w:rPr>
          <w:rFonts w:eastAsia="Arial"/>
        </w:rPr>
        <w:t>H</w:t>
      </w:r>
      <w:r>
        <w:rPr>
          <w:rFonts w:eastAsia="Arial"/>
          <w:spacing w:val="-1"/>
        </w:rPr>
        <w:t>u</w:t>
      </w:r>
      <w:r>
        <w:rPr>
          <w:rFonts w:eastAsia="Arial"/>
          <w:spacing w:val="2"/>
        </w:rPr>
        <w:t>m</w:t>
      </w:r>
      <w:r>
        <w:rPr>
          <w:rFonts w:eastAsia="Arial"/>
          <w:spacing w:val="-1"/>
        </w:rPr>
        <w:t>a</w:t>
      </w:r>
      <w:r>
        <w:rPr>
          <w:rFonts w:eastAsia="Arial"/>
        </w:rPr>
        <w:t>n</w:t>
      </w:r>
      <w:r>
        <w:rPr>
          <w:rFonts w:eastAsia="Arial"/>
          <w:spacing w:val="27"/>
        </w:rPr>
        <w:t xml:space="preserve"> </w:t>
      </w:r>
      <w:r>
        <w:rPr>
          <w:rFonts w:eastAsia="Arial"/>
          <w:spacing w:val="1"/>
        </w:rPr>
        <w:t>Se</w:t>
      </w:r>
      <w:r>
        <w:rPr>
          <w:rFonts w:eastAsia="Arial"/>
        </w:rPr>
        <w:t>r</w:t>
      </w:r>
      <w:r>
        <w:rPr>
          <w:rFonts w:eastAsia="Arial"/>
          <w:spacing w:val="-2"/>
        </w:rPr>
        <w:t>v</w:t>
      </w:r>
      <w:r>
        <w:rPr>
          <w:rFonts w:eastAsia="Arial"/>
        </w:rPr>
        <w:t>ic</w:t>
      </w:r>
      <w:r>
        <w:rPr>
          <w:rFonts w:eastAsia="Arial"/>
          <w:spacing w:val="1"/>
        </w:rPr>
        <w:t>e</w:t>
      </w:r>
      <w:r>
        <w:rPr>
          <w:rFonts w:eastAsia="Arial"/>
        </w:rPr>
        <w:t>s</w:t>
      </w:r>
      <w:r>
        <w:rPr>
          <w:rFonts w:eastAsia="Arial"/>
          <w:spacing w:val="27"/>
        </w:rPr>
        <w:t xml:space="preserve"> </w:t>
      </w:r>
      <w:r>
        <w:rPr>
          <w:rFonts w:eastAsia="Arial"/>
        </w:rPr>
        <w:t>(</w:t>
      </w:r>
      <w:r>
        <w:rPr>
          <w:rFonts w:eastAsia="Arial"/>
          <w:spacing w:val="2"/>
        </w:rPr>
        <w:t>H</w:t>
      </w:r>
      <w:r>
        <w:rPr>
          <w:rFonts w:eastAsia="Arial"/>
        </w:rPr>
        <w:t>H</w:t>
      </w:r>
      <w:r>
        <w:rPr>
          <w:rFonts w:eastAsia="Arial"/>
          <w:spacing w:val="1"/>
        </w:rPr>
        <w:t>S</w:t>
      </w:r>
      <w:r>
        <w:rPr>
          <w:rFonts w:eastAsia="Arial"/>
        </w:rPr>
        <w:t>)</w:t>
      </w:r>
      <w:r>
        <w:rPr>
          <w:rFonts w:eastAsia="Arial"/>
          <w:spacing w:val="29"/>
        </w:rPr>
        <w:t xml:space="preserve"> </w:t>
      </w:r>
      <w:r>
        <w:rPr>
          <w:rFonts w:eastAsia="Arial"/>
          <w:spacing w:val="1"/>
        </w:rPr>
        <w:t>po</w:t>
      </w:r>
      <w:r>
        <w:rPr>
          <w:rFonts w:eastAsia="Arial"/>
          <w:spacing w:val="-2"/>
        </w:rPr>
        <w:t>v</w:t>
      </w:r>
      <w:r>
        <w:rPr>
          <w:rFonts w:eastAsia="Arial"/>
          <w:spacing w:val="3"/>
        </w:rPr>
        <w:t>e</w:t>
      </w:r>
      <w:r>
        <w:rPr>
          <w:rFonts w:eastAsia="Arial"/>
        </w:rPr>
        <w:t>rty</w:t>
      </w:r>
      <w:r>
        <w:rPr>
          <w:rFonts w:eastAsia="Arial"/>
          <w:spacing w:val="28"/>
        </w:rPr>
        <w:t xml:space="preserve"> </w:t>
      </w:r>
      <w:r>
        <w:rPr>
          <w:rFonts w:eastAsia="Arial"/>
          <w:spacing w:val="-1"/>
        </w:rPr>
        <w:t>g</w:t>
      </w:r>
      <w:r>
        <w:rPr>
          <w:rFonts w:eastAsia="Arial"/>
          <w:spacing w:val="1"/>
        </w:rPr>
        <w:t>u</w:t>
      </w:r>
      <w:r>
        <w:rPr>
          <w:rFonts w:eastAsia="Arial"/>
        </w:rPr>
        <w:t>i</w:t>
      </w:r>
      <w:r>
        <w:rPr>
          <w:rFonts w:eastAsia="Arial"/>
          <w:spacing w:val="1"/>
        </w:rPr>
        <w:t>de</w:t>
      </w:r>
      <w:r>
        <w:rPr>
          <w:rFonts w:eastAsia="Arial"/>
        </w:rPr>
        <w:t>li</w:t>
      </w:r>
      <w:r>
        <w:rPr>
          <w:rFonts w:eastAsia="Arial"/>
          <w:spacing w:val="1"/>
        </w:rPr>
        <w:t>ne</w:t>
      </w:r>
      <w:r>
        <w:rPr>
          <w:rFonts w:eastAsia="Arial"/>
        </w:rPr>
        <w:t xml:space="preserve">s. </w:t>
      </w:r>
      <w:r>
        <w:rPr>
          <w:rFonts w:eastAsia="Arial"/>
          <w:spacing w:val="2"/>
        </w:rPr>
        <w:t>T</w:t>
      </w:r>
      <w:r>
        <w:rPr>
          <w:rFonts w:eastAsia="Arial"/>
          <w:spacing w:val="-1"/>
        </w:rPr>
        <w:t>h</w:t>
      </w:r>
      <w:r>
        <w:rPr>
          <w:rFonts w:eastAsia="Arial"/>
        </w:rPr>
        <w:t>e HHS</w:t>
      </w:r>
      <w:r>
        <w:rPr>
          <w:rFonts w:eastAsia="Arial"/>
          <w:spacing w:val="3"/>
        </w:rPr>
        <w:t xml:space="preserve"> </w:t>
      </w:r>
      <w:r>
        <w:rPr>
          <w:rFonts w:eastAsia="Arial"/>
          <w:spacing w:val="1"/>
        </w:rPr>
        <w:t>d</w:t>
      </w:r>
      <w:r>
        <w:rPr>
          <w:rFonts w:eastAsia="Arial"/>
          <w:spacing w:val="-1"/>
        </w:rPr>
        <w:t>e</w:t>
      </w:r>
      <w:r>
        <w:rPr>
          <w:rFonts w:eastAsia="Arial"/>
          <w:spacing w:val="3"/>
        </w:rPr>
        <w:t>f</w:t>
      </w:r>
      <w:r>
        <w:rPr>
          <w:rFonts w:eastAsia="Arial"/>
        </w:rPr>
        <w:t>i</w:t>
      </w:r>
      <w:r>
        <w:rPr>
          <w:rFonts w:eastAsia="Arial"/>
          <w:spacing w:val="1"/>
        </w:rPr>
        <w:t>n</w:t>
      </w:r>
      <w:r>
        <w:rPr>
          <w:rFonts w:eastAsia="Arial"/>
        </w:rPr>
        <w:t>it</w:t>
      </w:r>
      <w:r>
        <w:rPr>
          <w:rFonts w:eastAsia="Arial"/>
          <w:spacing w:val="-3"/>
        </w:rPr>
        <w:t>i</w:t>
      </w:r>
      <w:r>
        <w:rPr>
          <w:rFonts w:eastAsia="Arial"/>
          <w:spacing w:val="1"/>
        </w:rPr>
        <w:t>o</w:t>
      </w:r>
      <w:r>
        <w:rPr>
          <w:rFonts w:eastAsia="Arial"/>
        </w:rPr>
        <w:t>n</w:t>
      </w:r>
      <w:r>
        <w:rPr>
          <w:rFonts w:eastAsia="Arial"/>
          <w:spacing w:val="-2"/>
        </w:rPr>
        <w:t xml:space="preserve"> v</w:t>
      </w:r>
      <w:r>
        <w:rPr>
          <w:rFonts w:eastAsia="Arial"/>
          <w:spacing w:val="1"/>
        </w:rPr>
        <w:t>a</w:t>
      </w:r>
      <w:r>
        <w:rPr>
          <w:rFonts w:eastAsia="Arial"/>
        </w:rPr>
        <w:t>ri</w:t>
      </w:r>
      <w:r>
        <w:rPr>
          <w:rFonts w:eastAsia="Arial"/>
          <w:spacing w:val="1"/>
        </w:rPr>
        <w:t>e</w:t>
      </w:r>
      <w:r>
        <w:rPr>
          <w:rFonts w:eastAsia="Arial"/>
        </w:rPr>
        <w:t>s</w:t>
      </w:r>
      <w:r>
        <w:rPr>
          <w:rFonts w:eastAsia="Arial"/>
          <w:spacing w:val="-1"/>
        </w:rPr>
        <w:t xml:space="preserve"> </w:t>
      </w:r>
      <w:r>
        <w:rPr>
          <w:rFonts w:eastAsia="Arial"/>
          <w:spacing w:val="1"/>
        </w:rPr>
        <w:t>b</w:t>
      </w:r>
      <w:r>
        <w:rPr>
          <w:rFonts w:eastAsia="Arial"/>
        </w:rPr>
        <w:t>y</w:t>
      </w:r>
      <w:r>
        <w:rPr>
          <w:rFonts w:eastAsia="Arial"/>
          <w:spacing w:val="2"/>
        </w:rPr>
        <w:t xml:space="preserve"> </w:t>
      </w:r>
      <w:r>
        <w:rPr>
          <w:rFonts w:eastAsia="Arial"/>
          <w:spacing w:val="-2"/>
        </w:rPr>
        <w:t>y</w:t>
      </w:r>
      <w:r>
        <w:rPr>
          <w:rFonts w:eastAsia="Arial"/>
          <w:spacing w:val="1"/>
        </w:rPr>
        <w:t>ea</w:t>
      </w:r>
      <w:r>
        <w:rPr>
          <w:rFonts w:eastAsia="Arial"/>
        </w:rPr>
        <w:t>r</w:t>
      </w:r>
      <w:r>
        <w:rPr>
          <w:rFonts w:eastAsia="Arial"/>
          <w:spacing w:val="2"/>
        </w:rPr>
        <w:t xml:space="preserve"> </w:t>
      </w:r>
      <w:r>
        <w:rPr>
          <w:rFonts w:eastAsia="Arial"/>
          <w:spacing w:val="1"/>
        </w:rPr>
        <w:t>an</w:t>
      </w:r>
      <w:r>
        <w:rPr>
          <w:rFonts w:eastAsia="Arial"/>
        </w:rPr>
        <w:t>d</w:t>
      </w:r>
      <w:r>
        <w:rPr>
          <w:rFonts w:eastAsia="Arial"/>
          <w:spacing w:val="2"/>
        </w:rPr>
        <w:t xml:space="preserve"> </w:t>
      </w:r>
      <w:r>
        <w:rPr>
          <w:rFonts w:eastAsia="Arial"/>
          <w:spacing w:val="1"/>
        </w:rPr>
        <w:t>hou</w:t>
      </w:r>
      <w:r>
        <w:rPr>
          <w:rFonts w:eastAsia="Arial"/>
          <w:spacing w:val="-2"/>
        </w:rPr>
        <w:t>s</w:t>
      </w:r>
      <w:r>
        <w:rPr>
          <w:rFonts w:eastAsia="Arial"/>
          <w:spacing w:val="1"/>
        </w:rPr>
        <w:t>eho</w:t>
      </w:r>
      <w:r>
        <w:rPr>
          <w:rFonts w:eastAsia="Arial"/>
          <w:spacing w:val="-3"/>
        </w:rPr>
        <w:t>l</w:t>
      </w:r>
      <w:r>
        <w:rPr>
          <w:rFonts w:eastAsia="Arial"/>
        </w:rPr>
        <w:t>d</w:t>
      </w:r>
      <w:r>
        <w:rPr>
          <w:rFonts w:eastAsia="Arial"/>
          <w:spacing w:val="-5"/>
        </w:rPr>
        <w:t xml:space="preserve"> </w:t>
      </w:r>
      <w:r>
        <w:rPr>
          <w:rFonts w:eastAsia="Arial"/>
        </w:rPr>
        <w:t>si</w:t>
      </w:r>
      <w:r>
        <w:rPr>
          <w:rFonts w:eastAsia="Arial"/>
          <w:spacing w:val="-2"/>
        </w:rPr>
        <w:t>z</w:t>
      </w:r>
      <w:r>
        <w:rPr>
          <w:rFonts w:eastAsia="Arial"/>
          <w:spacing w:val="1"/>
        </w:rPr>
        <w:t>e</w:t>
      </w:r>
      <w:r>
        <w:rPr>
          <w:rFonts w:eastAsia="Arial"/>
        </w:rPr>
        <w:t>. F</w:t>
      </w:r>
      <w:r>
        <w:rPr>
          <w:rFonts w:eastAsia="Arial"/>
          <w:spacing w:val="1"/>
        </w:rPr>
        <w:t>o</w:t>
      </w:r>
      <w:r>
        <w:rPr>
          <w:rFonts w:eastAsia="Arial"/>
        </w:rPr>
        <w:t>r</w:t>
      </w:r>
      <w:r>
        <w:rPr>
          <w:rFonts w:eastAsia="Arial"/>
          <w:spacing w:val="3"/>
        </w:rPr>
        <w:t xml:space="preserve"> </w:t>
      </w:r>
      <w:r>
        <w:rPr>
          <w:rFonts w:eastAsia="Arial"/>
          <w:spacing w:val="-1"/>
        </w:rPr>
        <w:t>2</w:t>
      </w:r>
      <w:r>
        <w:rPr>
          <w:rFonts w:eastAsia="Arial"/>
          <w:spacing w:val="1"/>
        </w:rPr>
        <w:t>01</w:t>
      </w:r>
      <w:r>
        <w:rPr>
          <w:rFonts w:eastAsia="Arial"/>
          <w:spacing w:val="-1"/>
        </w:rPr>
        <w:t>2</w:t>
      </w:r>
      <w:r>
        <w:rPr>
          <w:rFonts w:eastAsia="Arial"/>
        </w:rPr>
        <w:t>,</w:t>
      </w:r>
      <w:r>
        <w:rPr>
          <w:rFonts w:eastAsia="Arial"/>
          <w:spacing w:val="2"/>
        </w:rPr>
        <w:t xml:space="preserve"> </w:t>
      </w:r>
      <w:r>
        <w:rPr>
          <w:rFonts w:eastAsia="Arial"/>
          <w:spacing w:val="-1"/>
        </w:rPr>
        <w:t>p</w:t>
      </w:r>
      <w:r>
        <w:rPr>
          <w:rFonts w:eastAsia="Arial"/>
          <w:spacing w:val="1"/>
        </w:rPr>
        <w:t>o</w:t>
      </w:r>
      <w:r>
        <w:rPr>
          <w:rFonts w:eastAsia="Arial"/>
          <w:spacing w:val="-2"/>
        </w:rPr>
        <w:t>v</w:t>
      </w:r>
      <w:r>
        <w:rPr>
          <w:rFonts w:eastAsia="Arial"/>
          <w:spacing w:val="1"/>
        </w:rPr>
        <w:t>e</w:t>
      </w:r>
      <w:r>
        <w:rPr>
          <w:rFonts w:eastAsia="Arial"/>
        </w:rPr>
        <w:t>rty</w:t>
      </w:r>
      <w:r>
        <w:rPr>
          <w:rFonts w:eastAsia="Arial"/>
          <w:spacing w:val="-3"/>
        </w:rPr>
        <w:t xml:space="preserve"> </w:t>
      </w:r>
      <w:r>
        <w:rPr>
          <w:rFonts w:eastAsia="Arial"/>
          <w:spacing w:val="-1"/>
        </w:rPr>
        <w:t>g</w:t>
      </w:r>
      <w:r>
        <w:rPr>
          <w:rFonts w:eastAsia="Arial"/>
          <w:spacing w:val="1"/>
        </w:rPr>
        <w:t>u</w:t>
      </w:r>
      <w:r>
        <w:rPr>
          <w:rFonts w:eastAsia="Arial"/>
        </w:rPr>
        <w:t>i</w:t>
      </w:r>
      <w:r>
        <w:rPr>
          <w:rFonts w:eastAsia="Arial"/>
          <w:spacing w:val="1"/>
        </w:rPr>
        <w:t>de</w:t>
      </w:r>
      <w:r>
        <w:rPr>
          <w:rFonts w:eastAsia="Arial"/>
        </w:rPr>
        <w:t>li</w:t>
      </w:r>
      <w:r>
        <w:rPr>
          <w:rFonts w:eastAsia="Arial"/>
          <w:spacing w:val="1"/>
        </w:rPr>
        <w:t>ne</w:t>
      </w:r>
      <w:r>
        <w:rPr>
          <w:rFonts w:eastAsia="Arial"/>
        </w:rPr>
        <w:t>s</w:t>
      </w:r>
      <w:r>
        <w:rPr>
          <w:rFonts w:eastAsia="Arial"/>
          <w:spacing w:val="-3"/>
        </w:rPr>
        <w:t xml:space="preserve"> </w:t>
      </w:r>
      <w:r>
        <w:rPr>
          <w:rFonts w:eastAsia="Arial"/>
        </w:rPr>
        <w:t>r</w:t>
      </w:r>
      <w:r>
        <w:rPr>
          <w:rFonts w:eastAsia="Arial"/>
          <w:spacing w:val="1"/>
        </w:rPr>
        <w:t>an</w:t>
      </w:r>
      <w:r>
        <w:rPr>
          <w:rFonts w:eastAsia="Arial"/>
          <w:spacing w:val="-1"/>
        </w:rPr>
        <w:t>g</w:t>
      </w:r>
      <w:r>
        <w:rPr>
          <w:rFonts w:eastAsia="Arial"/>
          <w:spacing w:val="1"/>
        </w:rPr>
        <w:t>e</w:t>
      </w:r>
      <w:r>
        <w:rPr>
          <w:rFonts w:eastAsia="Arial"/>
        </w:rPr>
        <w:t xml:space="preserve">d </w:t>
      </w:r>
      <w:r>
        <w:rPr>
          <w:rFonts w:eastAsia="Arial"/>
          <w:spacing w:val="3"/>
        </w:rPr>
        <w:t>f</w:t>
      </w:r>
      <w:r>
        <w:rPr>
          <w:rFonts w:eastAsia="Arial"/>
        </w:rPr>
        <w:t>r</w:t>
      </w:r>
      <w:r>
        <w:rPr>
          <w:rFonts w:eastAsia="Arial"/>
          <w:spacing w:val="-1"/>
        </w:rPr>
        <w:t>o</w:t>
      </w:r>
      <w:r>
        <w:rPr>
          <w:rFonts w:eastAsia="Arial"/>
        </w:rPr>
        <w:t>m</w:t>
      </w:r>
      <w:r>
        <w:rPr>
          <w:rFonts w:eastAsia="Arial"/>
          <w:spacing w:val="9"/>
        </w:rPr>
        <w:t xml:space="preserve"> </w:t>
      </w:r>
      <w:r>
        <w:rPr>
          <w:rFonts w:eastAsia="Arial"/>
          <w:spacing w:val="1"/>
        </w:rPr>
        <w:t>$</w:t>
      </w:r>
      <w:r>
        <w:rPr>
          <w:rFonts w:eastAsia="Arial"/>
          <w:spacing w:val="-1"/>
        </w:rPr>
        <w:t>1</w:t>
      </w:r>
      <w:r>
        <w:rPr>
          <w:rFonts w:eastAsia="Arial"/>
          <w:spacing w:val="1"/>
        </w:rPr>
        <w:t>1</w:t>
      </w:r>
      <w:r>
        <w:rPr>
          <w:rFonts w:eastAsia="Arial"/>
        </w:rPr>
        <w:t>,</w:t>
      </w:r>
      <w:r>
        <w:rPr>
          <w:rFonts w:eastAsia="Arial"/>
          <w:spacing w:val="-1"/>
        </w:rPr>
        <w:t>1</w:t>
      </w:r>
      <w:r>
        <w:rPr>
          <w:rFonts w:eastAsia="Arial"/>
          <w:spacing w:val="1"/>
        </w:rPr>
        <w:t>7</w:t>
      </w:r>
      <w:r>
        <w:rPr>
          <w:rFonts w:eastAsia="Arial"/>
        </w:rPr>
        <w:t>0</w:t>
      </w:r>
      <w:r>
        <w:rPr>
          <w:rFonts w:eastAsia="Arial"/>
          <w:spacing w:val="4"/>
        </w:rPr>
        <w:t xml:space="preserve"> </w:t>
      </w:r>
      <w:r>
        <w:rPr>
          <w:rFonts w:eastAsia="Arial"/>
        </w:rPr>
        <w:t>f</w:t>
      </w:r>
      <w:r>
        <w:rPr>
          <w:rFonts w:eastAsia="Arial"/>
          <w:spacing w:val="1"/>
        </w:rPr>
        <w:t>o</w:t>
      </w:r>
      <w:r>
        <w:rPr>
          <w:rFonts w:eastAsia="Arial"/>
        </w:rPr>
        <w:t>r</w:t>
      </w:r>
      <w:r>
        <w:rPr>
          <w:rFonts w:eastAsia="Arial"/>
          <w:spacing w:val="8"/>
        </w:rPr>
        <w:t xml:space="preserve"> </w:t>
      </w:r>
      <w:r>
        <w:rPr>
          <w:rFonts w:eastAsia="Arial"/>
        </w:rPr>
        <w:t>a</w:t>
      </w:r>
      <w:r>
        <w:rPr>
          <w:rFonts w:eastAsia="Arial"/>
          <w:spacing w:val="14"/>
        </w:rPr>
        <w:t xml:space="preserve"> </w:t>
      </w:r>
      <w:r>
        <w:rPr>
          <w:rFonts w:eastAsia="Arial"/>
        </w:rPr>
        <w:t>si</w:t>
      </w:r>
      <w:r>
        <w:rPr>
          <w:rFonts w:eastAsia="Arial"/>
          <w:spacing w:val="-1"/>
        </w:rPr>
        <w:t>ng</w:t>
      </w:r>
      <w:r>
        <w:rPr>
          <w:rFonts w:eastAsia="Arial"/>
        </w:rPr>
        <w:t>l</w:t>
      </w:r>
      <w:r>
        <w:rPr>
          <w:rFonts w:eastAsia="Arial"/>
          <w:spacing w:val="5"/>
        </w:rPr>
        <w:t>e</w:t>
      </w:r>
      <w:r>
        <w:rPr>
          <w:rFonts w:eastAsia="Arial"/>
          <w:spacing w:val="-1"/>
        </w:rPr>
        <w:t>-</w:t>
      </w:r>
      <w:r>
        <w:rPr>
          <w:rFonts w:eastAsia="Arial"/>
          <w:spacing w:val="1"/>
        </w:rPr>
        <w:t>pe</w:t>
      </w:r>
      <w:r>
        <w:rPr>
          <w:rFonts w:eastAsia="Arial"/>
        </w:rPr>
        <w:t>rs</w:t>
      </w:r>
      <w:r>
        <w:rPr>
          <w:rFonts w:eastAsia="Arial"/>
          <w:spacing w:val="1"/>
        </w:rPr>
        <w:t>o</w:t>
      </w:r>
      <w:r>
        <w:rPr>
          <w:rFonts w:eastAsia="Arial"/>
        </w:rPr>
        <w:t>n</w:t>
      </w:r>
      <w:r>
        <w:rPr>
          <w:rFonts w:eastAsia="Arial"/>
          <w:spacing w:val="1"/>
        </w:rPr>
        <w:t xml:space="preserve"> </w:t>
      </w:r>
      <w:r>
        <w:rPr>
          <w:rFonts w:eastAsia="Arial"/>
          <w:spacing w:val="-1"/>
        </w:rPr>
        <w:t>h</w:t>
      </w:r>
      <w:r>
        <w:rPr>
          <w:rFonts w:eastAsia="Arial"/>
          <w:spacing w:val="1"/>
        </w:rPr>
        <w:t>ou</w:t>
      </w:r>
      <w:r>
        <w:rPr>
          <w:rFonts w:eastAsia="Arial"/>
        </w:rPr>
        <w:t>s</w:t>
      </w:r>
      <w:r>
        <w:rPr>
          <w:rFonts w:eastAsia="Arial"/>
          <w:spacing w:val="-1"/>
        </w:rPr>
        <w:t>e</w:t>
      </w:r>
      <w:r>
        <w:rPr>
          <w:rFonts w:eastAsia="Arial"/>
          <w:spacing w:val="1"/>
        </w:rPr>
        <w:t>ho</w:t>
      </w:r>
      <w:r>
        <w:rPr>
          <w:rFonts w:eastAsia="Arial"/>
        </w:rPr>
        <w:t>ld to</w:t>
      </w:r>
      <w:r>
        <w:rPr>
          <w:rFonts w:eastAsia="Arial"/>
          <w:spacing w:val="13"/>
        </w:rPr>
        <w:t xml:space="preserve"> </w:t>
      </w:r>
      <w:r>
        <w:rPr>
          <w:rFonts w:eastAsia="Arial"/>
          <w:spacing w:val="-1"/>
        </w:rPr>
        <w:t>$</w:t>
      </w:r>
      <w:r>
        <w:rPr>
          <w:rFonts w:eastAsia="Arial"/>
          <w:spacing w:val="1"/>
        </w:rPr>
        <w:t>38</w:t>
      </w:r>
      <w:r>
        <w:rPr>
          <w:rFonts w:eastAsia="Arial"/>
          <w:spacing w:val="-2"/>
        </w:rPr>
        <w:t>,</w:t>
      </w:r>
      <w:r>
        <w:rPr>
          <w:rFonts w:eastAsia="Arial"/>
          <w:spacing w:val="1"/>
        </w:rPr>
        <w:t>8</w:t>
      </w:r>
      <w:r>
        <w:rPr>
          <w:rFonts w:eastAsia="Arial"/>
          <w:spacing w:val="-1"/>
        </w:rPr>
        <w:t>9</w:t>
      </w:r>
      <w:r>
        <w:rPr>
          <w:rFonts w:eastAsia="Arial"/>
        </w:rPr>
        <w:t>0</w:t>
      </w:r>
      <w:r>
        <w:rPr>
          <w:rFonts w:eastAsia="Arial"/>
          <w:spacing w:val="4"/>
        </w:rPr>
        <w:t xml:space="preserve"> </w:t>
      </w:r>
      <w:r>
        <w:rPr>
          <w:rFonts w:eastAsia="Arial"/>
        </w:rPr>
        <w:t>f</w:t>
      </w:r>
      <w:r>
        <w:rPr>
          <w:rFonts w:eastAsia="Arial"/>
          <w:spacing w:val="1"/>
        </w:rPr>
        <w:t>o</w:t>
      </w:r>
      <w:r>
        <w:rPr>
          <w:rFonts w:eastAsia="Arial"/>
        </w:rPr>
        <w:t>r</w:t>
      </w:r>
      <w:r>
        <w:rPr>
          <w:rFonts w:eastAsia="Arial"/>
          <w:spacing w:val="11"/>
        </w:rPr>
        <w:t xml:space="preserve"> </w:t>
      </w:r>
      <w:r>
        <w:rPr>
          <w:rFonts w:eastAsia="Arial"/>
        </w:rPr>
        <w:t>a</w:t>
      </w:r>
      <w:r>
        <w:rPr>
          <w:rFonts w:eastAsia="Arial"/>
          <w:spacing w:val="12"/>
        </w:rPr>
        <w:t xml:space="preserve"> </w:t>
      </w:r>
      <w:r>
        <w:rPr>
          <w:rFonts w:eastAsia="Arial"/>
          <w:spacing w:val="1"/>
        </w:rPr>
        <w:t>h</w:t>
      </w:r>
      <w:r>
        <w:rPr>
          <w:rFonts w:eastAsia="Arial"/>
          <w:spacing w:val="-1"/>
        </w:rPr>
        <w:t>o</w:t>
      </w:r>
      <w:r>
        <w:rPr>
          <w:rFonts w:eastAsia="Arial"/>
          <w:spacing w:val="1"/>
        </w:rPr>
        <w:t>u</w:t>
      </w:r>
      <w:r>
        <w:rPr>
          <w:rFonts w:eastAsia="Arial"/>
          <w:spacing w:val="-2"/>
        </w:rPr>
        <w:t>s</w:t>
      </w:r>
      <w:r>
        <w:rPr>
          <w:rFonts w:eastAsia="Arial"/>
          <w:spacing w:val="1"/>
        </w:rPr>
        <w:t>eho</w:t>
      </w:r>
      <w:r>
        <w:rPr>
          <w:rFonts w:eastAsia="Arial"/>
        </w:rPr>
        <w:t>ld</w:t>
      </w:r>
      <w:r>
        <w:rPr>
          <w:rFonts w:eastAsia="Arial"/>
          <w:spacing w:val="2"/>
        </w:rPr>
        <w:t xml:space="preserve"> </w:t>
      </w:r>
      <w:r>
        <w:rPr>
          <w:rFonts w:eastAsia="Arial"/>
          <w:spacing w:val="7"/>
        </w:rPr>
        <w:t>o</w:t>
      </w:r>
      <w:r>
        <w:rPr>
          <w:rFonts w:eastAsia="Arial"/>
        </w:rPr>
        <w:t>f</w:t>
      </w:r>
      <w:r>
        <w:rPr>
          <w:rFonts w:eastAsia="Arial"/>
          <w:spacing w:val="13"/>
        </w:rPr>
        <w:t xml:space="preserve"> </w:t>
      </w:r>
      <w:r>
        <w:rPr>
          <w:rFonts w:eastAsia="Arial"/>
          <w:spacing w:val="1"/>
        </w:rPr>
        <w:t>e</w:t>
      </w:r>
      <w:r>
        <w:rPr>
          <w:rFonts w:eastAsia="Arial"/>
        </w:rPr>
        <w:t>i</w:t>
      </w:r>
      <w:r>
        <w:rPr>
          <w:rFonts w:eastAsia="Arial"/>
          <w:spacing w:val="-1"/>
        </w:rPr>
        <w:t>g</w:t>
      </w:r>
      <w:r>
        <w:rPr>
          <w:rFonts w:eastAsia="Arial"/>
          <w:spacing w:val="1"/>
        </w:rPr>
        <w:t>h</w:t>
      </w:r>
      <w:r>
        <w:rPr>
          <w:rFonts w:eastAsia="Arial"/>
        </w:rPr>
        <w:t xml:space="preserve">t. </w:t>
      </w:r>
      <w:r>
        <w:rPr>
          <w:rFonts w:eastAsia="Arial"/>
          <w:spacing w:val="2"/>
        </w:rPr>
        <w:t>T</w:t>
      </w:r>
      <w:r>
        <w:rPr>
          <w:rFonts w:eastAsia="Arial"/>
          <w:spacing w:val="-1"/>
        </w:rPr>
        <w:t>h</w:t>
      </w:r>
      <w:r>
        <w:rPr>
          <w:rFonts w:eastAsia="Arial"/>
        </w:rPr>
        <w:t xml:space="preserve">e </w:t>
      </w:r>
      <w:r>
        <w:rPr>
          <w:rFonts w:eastAsia="Arial"/>
          <w:spacing w:val="1"/>
        </w:rPr>
        <w:t>po</w:t>
      </w:r>
      <w:r>
        <w:rPr>
          <w:rFonts w:eastAsia="Arial"/>
          <w:spacing w:val="-2"/>
        </w:rPr>
        <w:t>v</w:t>
      </w:r>
      <w:r>
        <w:rPr>
          <w:rFonts w:eastAsia="Arial"/>
          <w:spacing w:val="1"/>
        </w:rPr>
        <w:t>e</w:t>
      </w:r>
      <w:r>
        <w:rPr>
          <w:rFonts w:eastAsia="Arial"/>
        </w:rPr>
        <w:t xml:space="preserve">rty </w:t>
      </w:r>
      <w:r>
        <w:rPr>
          <w:rFonts w:eastAsia="Arial"/>
          <w:spacing w:val="-1"/>
        </w:rPr>
        <w:t>g</w:t>
      </w:r>
      <w:r>
        <w:rPr>
          <w:rFonts w:eastAsia="Arial"/>
          <w:spacing w:val="1"/>
        </w:rPr>
        <w:t>u</w:t>
      </w:r>
      <w:r>
        <w:rPr>
          <w:rFonts w:eastAsia="Arial"/>
        </w:rPr>
        <w:t>i</w:t>
      </w:r>
      <w:r>
        <w:rPr>
          <w:rFonts w:eastAsia="Arial"/>
          <w:spacing w:val="1"/>
        </w:rPr>
        <w:t>de</w:t>
      </w:r>
      <w:r>
        <w:rPr>
          <w:rFonts w:eastAsia="Arial"/>
        </w:rPr>
        <w:t>li</w:t>
      </w:r>
      <w:r>
        <w:rPr>
          <w:rFonts w:eastAsia="Arial"/>
          <w:spacing w:val="1"/>
        </w:rPr>
        <w:t>n</w:t>
      </w:r>
      <w:r>
        <w:rPr>
          <w:rFonts w:eastAsia="Arial"/>
        </w:rPr>
        <w:t xml:space="preserve">e </w:t>
      </w:r>
      <w:r>
        <w:rPr>
          <w:rFonts w:eastAsia="Arial"/>
          <w:spacing w:val="3"/>
        </w:rPr>
        <w:t>f</w:t>
      </w:r>
      <w:r>
        <w:rPr>
          <w:rFonts w:eastAsia="Arial"/>
          <w:spacing w:val="1"/>
        </w:rPr>
        <w:t>o</w:t>
      </w:r>
      <w:r>
        <w:rPr>
          <w:rFonts w:eastAsia="Arial"/>
        </w:rPr>
        <w:t>r</w:t>
      </w:r>
      <w:r>
        <w:rPr>
          <w:rFonts w:eastAsia="Arial"/>
          <w:spacing w:val="7"/>
        </w:rPr>
        <w:t xml:space="preserve"> </w:t>
      </w:r>
      <w:r>
        <w:rPr>
          <w:rFonts w:eastAsia="Arial"/>
        </w:rPr>
        <w:t xml:space="preserve">a </w:t>
      </w:r>
      <w:r>
        <w:rPr>
          <w:rFonts w:eastAsia="Arial"/>
          <w:spacing w:val="1"/>
        </w:rPr>
        <w:t>h</w:t>
      </w:r>
      <w:r>
        <w:rPr>
          <w:rFonts w:eastAsia="Arial"/>
          <w:spacing w:val="-1"/>
        </w:rPr>
        <w:t>o</w:t>
      </w:r>
      <w:r>
        <w:rPr>
          <w:rFonts w:eastAsia="Arial"/>
          <w:spacing w:val="1"/>
        </w:rPr>
        <w:t>u</w:t>
      </w:r>
      <w:r>
        <w:rPr>
          <w:rFonts w:eastAsia="Arial"/>
        </w:rPr>
        <w:t>s</w:t>
      </w:r>
      <w:r>
        <w:rPr>
          <w:rFonts w:eastAsia="Arial"/>
          <w:spacing w:val="1"/>
        </w:rPr>
        <w:t>e</w:t>
      </w:r>
      <w:r>
        <w:rPr>
          <w:rFonts w:eastAsia="Arial"/>
          <w:spacing w:val="-1"/>
        </w:rPr>
        <w:t>h</w:t>
      </w:r>
      <w:r>
        <w:rPr>
          <w:rFonts w:eastAsia="Arial"/>
          <w:spacing w:val="1"/>
        </w:rPr>
        <w:t>o</w:t>
      </w:r>
      <w:r>
        <w:rPr>
          <w:rFonts w:eastAsia="Arial"/>
        </w:rPr>
        <w:t xml:space="preserve">ld </w:t>
      </w:r>
      <w:r>
        <w:rPr>
          <w:rFonts w:eastAsia="Arial"/>
          <w:spacing w:val="-1"/>
        </w:rPr>
        <w:t>o</w:t>
      </w:r>
      <w:r>
        <w:rPr>
          <w:rFonts w:eastAsia="Arial"/>
        </w:rPr>
        <w:t xml:space="preserve">f </w:t>
      </w:r>
      <w:r>
        <w:rPr>
          <w:rFonts w:eastAsia="Arial"/>
          <w:spacing w:val="3"/>
        </w:rPr>
        <w:t>f</w:t>
      </w:r>
      <w:r>
        <w:rPr>
          <w:rFonts w:eastAsia="Arial"/>
          <w:spacing w:val="-1"/>
        </w:rPr>
        <w:t>o</w:t>
      </w:r>
      <w:r>
        <w:rPr>
          <w:rFonts w:eastAsia="Arial"/>
          <w:spacing w:val="1"/>
        </w:rPr>
        <w:t>u</w:t>
      </w:r>
      <w:r>
        <w:rPr>
          <w:rFonts w:eastAsia="Arial"/>
        </w:rPr>
        <w:t xml:space="preserve">r </w:t>
      </w:r>
      <w:r>
        <w:rPr>
          <w:rFonts w:eastAsia="Arial"/>
          <w:spacing w:val="-2"/>
        </w:rPr>
        <w:t>w</w:t>
      </w:r>
      <w:r>
        <w:rPr>
          <w:rFonts w:eastAsia="Arial"/>
          <w:spacing w:val="1"/>
        </w:rPr>
        <w:t>a</w:t>
      </w:r>
      <w:r>
        <w:rPr>
          <w:rFonts w:eastAsia="Arial"/>
        </w:rPr>
        <w:t xml:space="preserve">s </w:t>
      </w:r>
      <w:r>
        <w:rPr>
          <w:rFonts w:eastAsia="Arial"/>
          <w:spacing w:val="1"/>
        </w:rPr>
        <w:t>$23</w:t>
      </w:r>
      <w:r>
        <w:rPr>
          <w:rFonts w:eastAsia="Arial"/>
        </w:rPr>
        <w:t>,</w:t>
      </w:r>
      <w:r>
        <w:rPr>
          <w:rFonts w:eastAsia="Arial"/>
          <w:spacing w:val="1"/>
        </w:rPr>
        <w:t>0</w:t>
      </w:r>
      <w:r>
        <w:rPr>
          <w:rFonts w:eastAsia="Arial"/>
          <w:spacing w:val="-1"/>
        </w:rPr>
        <w:t>5</w:t>
      </w:r>
      <w:r>
        <w:rPr>
          <w:rFonts w:eastAsia="Arial"/>
          <w:spacing w:val="1"/>
        </w:rPr>
        <w:t>0</w:t>
      </w:r>
      <w:r>
        <w:rPr>
          <w:rFonts w:eastAsia="Arial"/>
        </w:rPr>
        <w:t xml:space="preserve">. </w:t>
      </w:r>
      <w:r>
        <w:rPr>
          <w:rFonts w:eastAsia="Arial"/>
          <w:spacing w:val="-2"/>
        </w:rPr>
        <w:t>F</w:t>
      </w:r>
      <w:r>
        <w:rPr>
          <w:rFonts w:eastAsia="Arial"/>
          <w:spacing w:val="2"/>
        </w:rPr>
        <w:t>T</w:t>
      </w:r>
      <w:r>
        <w:rPr>
          <w:rFonts w:eastAsia="Arial"/>
        </w:rPr>
        <w:t xml:space="preserve">A </w:t>
      </w:r>
      <w:r>
        <w:rPr>
          <w:rFonts w:eastAsia="Arial"/>
          <w:spacing w:val="1"/>
        </w:rPr>
        <w:t>en</w:t>
      </w:r>
      <w:r>
        <w:rPr>
          <w:rFonts w:eastAsia="Arial"/>
        </w:rPr>
        <w:t>c</w:t>
      </w:r>
      <w:r>
        <w:rPr>
          <w:rFonts w:eastAsia="Arial"/>
          <w:spacing w:val="-1"/>
        </w:rPr>
        <w:t>o</w:t>
      </w:r>
      <w:r>
        <w:rPr>
          <w:rFonts w:eastAsia="Arial"/>
          <w:spacing w:val="1"/>
        </w:rPr>
        <w:t>u</w:t>
      </w:r>
      <w:r>
        <w:rPr>
          <w:rFonts w:eastAsia="Arial"/>
        </w:rPr>
        <w:t>r</w:t>
      </w:r>
      <w:r>
        <w:rPr>
          <w:rFonts w:eastAsia="Arial"/>
          <w:spacing w:val="1"/>
        </w:rPr>
        <w:t>a</w:t>
      </w:r>
      <w:r>
        <w:rPr>
          <w:rFonts w:eastAsia="Arial"/>
          <w:spacing w:val="-1"/>
        </w:rPr>
        <w:t>g</w:t>
      </w:r>
      <w:r>
        <w:rPr>
          <w:rFonts w:eastAsia="Arial"/>
          <w:spacing w:val="1"/>
        </w:rPr>
        <w:t>e</w:t>
      </w:r>
      <w:r>
        <w:rPr>
          <w:rFonts w:eastAsia="Arial"/>
        </w:rPr>
        <w:t>s tr</w:t>
      </w:r>
      <w:r>
        <w:rPr>
          <w:rFonts w:eastAsia="Arial"/>
          <w:spacing w:val="1"/>
        </w:rPr>
        <w:t>an</w:t>
      </w:r>
      <w:r>
        <w:rPr>
          <w:rFonts w:eastAsia="Arial"/>
        </w:rPr>
        <w:t>s</w:t>
      </w:r>
      <w:r>
        <w:rPr>
          <w:rFonts w:eastAsia="Arial"/>
          <w:spacing w:val="-3"/>
        </w:rPr>
        <w:t>i</w:t>
      </w:r>
      <w:r>
        <w:rPr>
          <w:rFonts w:eastAsia="Arial"/>
        </w:rPr>
        <w:t xml:space="preserve">t </w:t>
      </w:r>
      <w:r>
        <w:rPr>
          <w:rFonts w:eastAsia="Arial"/>
          <w:spacing w:val="1"/>
        </w:rPr>
        <w:t>a</w:t>
      </w:r>
      <w:r>
        <w:rPr>
          <w:rFonts w:eastAsia="Arial"/>
          <w:spacing w:val="-1"/>
        </w:rPr>
        <w:t>g</w:t>
      </w:r>
      <w:r>
        <w:rPr>
          <w:rFonts w:eastAsia="Arial"/>
          <w:spacing w:val="1"/>
        </w:rPr>
        <w:t>enc</w:t>
      </w:r>
      <w:r>
        <w:rPr>
          <w:rFonts w:eastAsia="Arial"/>
        </w:rPr>
        <w:t>i</w:t>
      </w:r>
      <w:r>
        <w:rPr>
          <w:rFonts w:eastAsia="Arial"/>
          <w:spacing w:val="1"/>
        </w:rPr>
        <w:t>e</w:t>
      </w:r>
      <w:r>
        <w:rPr>
          <w:rFonts w:eastAsia="Arial"/>
        </w:rPr>
        <w:t>s</w:t>
      </w:r>
      <w:r>
        <w:rPr>
          <w:rFonts w:eastAsia="Arial"/>
          <w:spacing w:val="8"/>
        </w:rPr>
        <w:t xml:space="preserve"> </w:t>
      </w:r>
      <w:r>
        <w:rPr>
          <w:rFonts w:eastAsia="Arial"/>
        </w:rPr>
        <w:t>to</w:t>
      </w:r>
      <w:r>
        <w:rPr>
          <w:rFonts w:eastAsia="Arial"/>
          <w:spacing w:val="17"/>
        </w:rPr>
        <w:t xml:space="preserve"> </w:t>
      </w:r>
      <w:r>
        <w:rPr>
          <w:rFonts w:eastAsia="Arial"/>
          <w:spacing w:val="1"/>
        </w:rPr>
        <w:t>u</w:t>
      </w:r>
      <w:r>
        <w:rPr>
          <w:rFonts w:eastAsia="Arial"/>
          <w:spacing w:val="-2"/>
        </w:rPr>
        <w:t>s</w:t>
      </w:r>
      <w:r>
        <w:rPr>
          <w:rFonts w:eastAsia="Arial"/>
        </w:rPr>
        <w:t>e</w:t>
      </w:r>
      <w:r>
        <w:rPr>
          <w:rFonts w:eastAsia="Arial"/>
          <w:spacing w:val="15"/>
        </w:rPr>
        <w:t xml:space="preserve"> </w:t>
      </w:r>
      <w:r>
        <w:rPr>
          <w:rFonts w:eastAsia="Arial"/>
        </w:rPr>
        <w:t>a</w:t>
      </w:r>
      <w:r>
        <w:rPr>
          <w:rFonts w:eastAsia="Arial"/>
          <w:spacing w:val="17"/>
        </w:rPr>
        <w:t xml:space="preserve"> </w:t>
      </w:r>
      <w:r>
        <w:rPr>
          <w:rFonts w:eastAsia="Arial"/>
        </w:rPr>
        <w:t>l</w:t>
      </w:r>
      <w:r>
        <w:rPr>
          <w:rFonts w:eastAsia="Arial"/>
          <w:spacing w:val="1"/>
        </w:rPr>
        <w:t>o</w:t>
      </w:r>
      <w:r>
        <w:rPr>
          <w:rFonts w:eastAsia="Arial"/>
          <w:spacing w:val="-2"/>
        </w:rPr>
        <w:t>c</w:t>
      </w:r>
      <w:r>
        <w:rPr>
          <w:rFonts w:eastAsia="Arial"/>
          <w:spacing w:val="1"/>
        </w:rPr>
        <w:t>a</w:t>
      </w:r>
      <w:r>
        <w:rPr>
          <w:rFonts w:eastAsia="Arial"/>
        </w:rPr>
        <w:t>ll</w:t>
      </w:r>
      <w:r>
        <w:rPr>
          <w:rFonts w:eastAsia="Arial"/>
          <w:spacing w:val="1"/>
        </w:rPr>
        <w:t>y</w:t>
      </w:r>
      <w:r>
        <w:rPr>
          <w:rFonts w:eastAsia="Arial"/>
          <w:spacing w:val="-1"/>
        </w:rPr>
        <w:t>-</w:t>
      </w:r>
      <w:r>
        <w:rPr>
          <w:rFonts w:eastAsia="Arial"/>
          <w:spacing w:val="1"/>
        </w:rPr>
        <w:t>d</w:t>
      </w:r>
      <w:r>
        <w:rPr>
          <w:rFonts w:eastAsia="Arial"/>
          <w:spacing w:val="3"/>
        </w:rPr>
        <w:t>e</w:t>
      </w:r>
      <w:r>
        <w:rPr>
          <w:rFonts w:eastAsia="Arial"/>
          <w:spacing w:val="-2"/>
        </w:rPr>
        <w:t>v</w:t>
      </w:r>
      <w:r>
        <w:rPr>
          <w:rFonts w:eastAsia="Arial"/>
          <w:spacing w:val="1"/>
        </w:rPr>
        <w:t>e</w:t>
      </w:r>
      <w:r>
        <w:rPr>
          <w:rFonts w:eastAsia="Arial"/>
        </w:rPr>
        <w:t>l</w:t>
      </w:r>
      <w:r>
        <w:rPr>
          <w:rFonts w:eastAsia="Arial"/>
          <w:spacing w:val="1"/>
        </w:rPr>
        <w:t>ope</w:t>
      </w:r>
      <w:r>
        <w:rPr>
          <w:rFonts w:eastAsia="Arial"/>
        </w:rPr>
        <w:t>d t</w:t>
      </w:r>
      <w:r>
        <w:rPr>
          <w:rFonts w:eastAsia="Arial"/>
          <w:spacing w:val="1"/>
        </w:rPr>
        <w:t>h</w:t>
      </w:r>
      <w:r>
        <w:rPr>
          <w:rFonts w:eastAsia="Arial"/>
          <w:spacing w:val="-3"/>
        </w:rPr>
        <w:t>r</w:t>
      </w:r>
      <w:r>
        <w:rPr>
          <w:rFonts w:eastAsia="Arial"/>
          <w:spacing w:val="1"/>
        </w:rPr>
        <w:t>e</w:t>
      </w:r>
      <w:r>
        <w:rPr>
          <w:rFonts w:eastAsia="Arial"/>
        </w:rPr>
        <w:t>s</w:t>
      </w:r>
      <w:r>
        <w:rPr>
          <w:rFonts w:eastAsia="Arial"/>
          <w:spacing w:val="1"/>
        </w:rPr>
        <w:t>h</w:t>
      </w:r>
      <w:r>
        <w:rPr>
          <w:rFonts w:eastAsia="Arial"/>
          <w:spacing w:val="-1"/>
        </w:rPr>
        <w:t>o</w:t>
      </w:r>
      <w:r>
        <w:rPr>
          <w:rFonts w:eastAsia="Arial"/>
        </w:rPr>
        <w:t>ld</w:t>
      </w:r>
      <w:r>
        <w:rPr>
          <w:rFonts w:eastAsia="Arial"/>
          <w:spacing w:val="9"/>
        </w:rPr>
        <w:t xml:space="preserve"> </w:t>
      </w:r>
      <w:r>
        <w:rPr>
          <w:rFonts w:eastAsia="Arial"/>
        </w:rPr>
        <w:t>f</w:t>
      </w:r>
      <w:r>
        <w:rPr>
          <w:rFonts w:eastAsia="Arial"/>
          <w:spacing w:val="1"/>
        </w:rPr>
        <w:t>o</w:t>
      </w:r>
      <w:r>
        <w:rPr>
          <w:rFonts w:eastAsia="Arial"/>
        </w:rPr>
        <w:t>r</w:t>
      </w:r>
      <w:r>
        <w:rPr>
          <w:rFonts w:eastAsia="Arial"/>
          <w:spacing w:val="14"/>
        </w:rPr>
        <w:t xml:space="preserve"> </w:t>
      </w:r>
      <w:r>
        <w:rPr>
          <w:rFonts w:eastAsia="Arial"/>
        </w:rPr>
        <w:t>l</w:t>
      </w:r>
      <w:r>
        <w:rPr>
          <w:rFonts w:eastAsia="Arial"/>
          <w:spacing w:val="1"/>
        </w:rPr>
        <w:t>o</w:t>
      </w:r>
      <w:r>
        <w:rPr>
          <w:rFonts w:eastAsia="Arial"/>
          <w:spacing w:val="2"/>
        </w:rPr>
        <w:t>w</w:t>
      </w:r>
      <w:r>
        <w:rPr>
          <w:rFonts w:eastAsia="Arial"/>
          <w:spacing w:val="-1"/>
        </w:rPr>
        <w:t>-</w:t>
      </w:r>
      <w:r>
        <w:rPr>
          <w:rFonts w:eastAsia="Arial"/>
        </w:rPr>
        <w:t>i</w:t>
      </w:r>
      <w:r>
        <w:rPr>
          <w:rFonts w:eastAsia="Arial"/>
          <w:spacing w:val="1"/>
        </w:rPr>
        <w:t>n</w:t>
      </w:r>
      <w:r>
        <w:rPr>
          <w:rFonts w:eastAsia="Arial"/>
        </w:rPr>
        <w:t>c</w:t>
      </w:r>
      <w:r>
        <w:rPr>
          <w:rFonts w:eastAsia="Arial"/>
          <w:spacing w:val="1"/>
        </w:rPr>
        <w:t>o</w:t>
      </w:r>
      <w:r>
        <w:rPr>
          <w:rFonts w:eastAsia="Arial"/>
          <w:spacing w:val="2"/>
        </w:rPr>
        <w:t>m</w:t>
      </w:r>
      <w:r>
        <w:rPr>
          <w:rFonts w:eastAsia="Arial"/>
        </w:rPr>
        <w:t>e</w:t>
      </w:r>
      <w:r>
        <w:rPr>
          <w:rFonts w:eastAsia="Arial"/>
          <w:spacing w:val="6"/>
        </w:rPr>
        <w:t xml:space="preserve"> </w:t>
      </w:r>
      <w:r>
        <w:rPr>
          <w:rFonts w:eastAsia="Arial"/>
        </w:rPr>
        <w:t>st</w:t>
      </w:r>
      <w:r>
        <w:rPr>
          <w:rFonts w:eastAsia="Arial"/>
          <w:spacing w:val="1"/>
        </w:rPr>
        <w:t>a</w:t>
      </w:r>
      <w:r>
        <w:rPr>
          <w:rFonts w:eastAsia="Arial"/>
          <w:spacing w:val="-2"/>
        </w:rPr>
        <w:t>t</w:t>
      </w:r>
      <w:r>
        <w:rPr>
          <w:rFonts w:eastAsia="Arial"/>
          <w:spacing w:val="1"/>
        </w:rPr>
        <w:t>u</w:t>
      </w:r>
      <w:r>
        <w:rPr>
          <w:rFonts w:eastAsia="Arial"/>
        </w:rPr>
        <w:t>s,</w:t>
      </w:r>
      <w:r>
        <w:rPr>
          <w:rFonts w:eastAsia="Arial"/>
          <w:spacing w:val="10"/>
        </w:rPr>
        <w:t xml:space="preserve"> </w:t>
      </w:r>
      <w:r>
        <w:rPr>
          <w:rFonts w:eastAsia="Arial"/>
          <w:spacing w:val="1"/>
        </w:rPr>
        <w:t>p</w:t>
      </w:r>
      <w:r>
        <w:rPr>
          <w:rFonts w:eastAsia="Arial"/>
        </w:rPr>
        <w:t>r</w:t>
      </w:r>
      <w:r>
        <w:rPr>
          <w:rFonts w:eastAsia="Arial"/>
          <w:spacing w:val="1"/>
        </w:rPr>
        <w:t>o</w:t>
      </w:r>
      <w:r>
        <w:rPr>
          <w:rFonts w:eastAsia="Arial"/>
          <w:spacing w:val="-2"/>
        </w:rPr>
        <w:t>v</w:t>
      </w:r>
      <w:r>
        <w:rPr>
          <w:rFonts w:eastAsia="Arial"/>
        </w:rPr>
        <w:t>i</w:t>
      </w:r>
      <w:r>
        <w:rPr>
          <w:rFonts w:eastAsia="Arial"/>
          <w:spacing w:val="1"/>
        </w:rPr>
        <w:t>de</w:t>
      </w:r>
      <w:r>
        <w:rPr>
          <w:rFonts w:eastAsia="Arial"/>
        </w:rPr>
        <w:t>d</w:t>
      </w:r>
      <w:r>
        <w:rPr>
          <w:rFonts w:eastAsia="Arial"/>
          <w:spacing w:val="9"/>
        </w:rPr>
        <w:t xml:space="preserve"> </w:t>
      </w:r>
      <w:r>
        <w:rPr>
          <w:rFonts w:eastAsia="Arial"/>
        </w:rPr>
        <w:t>t</w:t>
      </w:r>
      <w:r>
        <w:rPr>
          <w:rFonts w:eastAsia="Arial"/>
          <w:spacing w:val="-1"/>
        </w:rPr>
        <w:t>h</w:t>
      </w:r>
      <w:r>
        <w:rPr>
          <w:rFonts w:eastAsia="Arial"/>
          <w:spacing w:val="1"/>
        </w:rPr>
        <w:t>a</w:t>
      </w:r>
      <w:r>
        <w:rPr>
          <w:rFonts w:eastAsia="Arial"/>
        </w:rPr>
        <w:t>t</w:t>
      </w:r>
      <w:r>
        <w:rPr>
          <w:rFonts w:eastAsia="Arial"/>
          <w:spacing w:val="14"/>
        </w:rPr>
        <w:t xml:space="preserve"> </w:t>
      </w:r>
      <w:r>
        <w:rPr>
          <w:rFonts w:eastAsia="Arial"/>
        </w:rPr>
        <w:t>t</w:t>
      </w:r>
      <w:r>
        <w:rPr>
          <w:rFonts w:eastAsia="Arial"/>
          <w:spacing w:val="-1"/>
        </w:rPr>
        <w:t>h</w:t>
      </w:r>
      <w:r>
        <w:rPr>
          <w:rFonts w:eastAsia="Arial"/>
        </w:rPr>
        <w:t>e t</w:t>
      </w:r>
      <w:r>
        <w:rPr>
          <w:rFonts w:eastAsia="Arial"/>
          <w:spacing w:val="1"/>
        </w:rPr>
        <w:t>h</w:t>
      </w:r>
      <w:r>
        <w:rPr>
          <w:rFonts w:eastAsia="Arial"/>
        </w:rPr>
        <w:t>r</w:t>
      </w:r>
      <w:r>
        <w:rPr>
          <w:rFonts w:eastAsia="Arial"/>
          <w:spacing w:val="1"/>
        </w:rPr>
        <w:t>e</w:t>
      </w:r>
      <w:r>
        <w:rPr>
          <w:rFonts w:eastAsia="Arial"/>
        </w:rPr>
        <w:t>s</w:t>
      </w:r>
      <w:r>
        <w:rPr>
          <w:rFonts w:eastAsia="Arial"/>
          <w:spacing w:val="1"/>
        </w:rPr>
        <w:t>ho</w:t>
      </w:r>
      <w:r>
        <w:rPr>
          <w:rFonts w:eastAsia="Arial"/>
          <w:spacing w:val="-3"/>
        </w:rPr>
        <w:t>l</w:t>
      </w:r>
      <w:r>
        <w:rPr>
          <w:rFonts w:eastAsia="Arial"/>
        </w:rPr>
        <w:t>d</w:t>
      </w:r>
      <w:r>
        <w:rPr>
          <w:rFonts w:eastAsia="Arial"/>
          <w:spacing w:val="33"/>
        </w:rPr>
        <w:t xml:space="preserve"> </w:t>
      </w:r>
      <w:r>
        <w:rPr>
          <w:rFonts w:eastAsia="Arial"/>
        </w:rPr>
        <w:t>is</w:t>
      </w:r>
      <w:r>
        <w:rPr>
          <w:rFonts w:eastAsia="Arial"/>
          <w:spacing w:val="40"/>
        </w:rPr>
        <w:t xml:space="preserve"> </w:t>
      </w:r>
      <w:r>
        <w:rPr>
          <w:rFonts w:eastAsia="Arial"/>
          <w:spacing w:val="1"/>
        </w:rPr>
        <w:t>a</w:t>
      </w:r>
      <w:r>
        <w:rPr>
          <w:rFonts w:eastAsia="Arial"/>
        </w:rPr>
        <w:t>t</w:t>
      </w:r>
      <w:r>
        <w:rPr>
          <w:rFonts w:eastAsia="Arial"/>
          <w:spacing w:val="39"/>
        </w:rPr>
        <w:t xml:space="preserve"> </w:t>
      </w:r>
      <w:r>
        <w:rPr>
          <w:rFonts w:eastAsia="Arial"/>
        </w:rPr>
        <w:t>l</w:t>
      </w:r>
      <w:r>
        <w:rPr>
          <w:rFonts w:eastAsia="Arial"/>
          <w:spacing w:val="1"/>
        </w:rPr>
        <w:t>ea</w:t>
      </w:r>
      <w:r>
        <w:rPr>
          <w:rFonts w:eastAsia="Arial"/>
        </w:rPr>
        <w:t>st</w:t>
      </w:r>
      <w:r>
        <w:rPr>
          <w:rFonts w:eastAsia="Arial"/>
          <w:spacing w:val="34"/>
        </w:rPr>
        <w:t xml:space="preserve"> </w:t>
      </w:r>
      <w:r>
        <w:rPr>
          <w:rFonts w:eastAsia="Arial"/>
          <w:spacing w:val="-1"/>
        </w:rPr>
        <w:t>a</w:t>
      </w:r>
      <w:r>
        <w:rPr>
          <w:rFonts w:eastAsia="Arial"/>
        </w:rPr>
        <w:t>s</w:t>
      </w:r>
      <w:r>
        <w:rPr>
          <w:rFonts w:eastAsia="Arial"/>
          <w:spacing w:val="39"/>
        </w:rPr>
        <w:t xml:space="preserve"> </w:t>
      </w:r>
      <w:r>
        <w:rPr>
          <w:rFonts w:eastAsia="Arial"/>
        </w:rPr>
        <w:t>i</w:t>
      </w:r>
      <w:r>
        <w:rPr>
          <w:rFonts w:eastAsia="Arial"/>
          <w:spacing w:val="1"/>
        </w:rPr>
        <w:t>n</w:t>
      </w:r>
      <w:r>
        <w:rPr>
          <w:rFonts w:eastAsia="Arial"/>
        </w:rPr>
        <w:t>cl</w:t>
      </w:r>
      <w:r>
        <w:rPr>
          <w:rFonts w:eastAsia="Arial"/>
          <w:spacing w:val="1"/>
        </w:rPr>
        <w:t>u</w:t>
      </w:r>
      <w:r>
        <w:rPr>
          <w:rFonts w:eastAsia="Arial"/>
        </w:rPr>
        <w:t>si</w:t>
      </w:r>
      <w:r>
        <w:rPr>
          <w:rFonts w:eastAsia="Arial"/>
          <w:spacing w:val="-2"/>
        </w:rPr>
        <w:t>v</w:t>
      </w:r>
      <w:r>
        <w:rPr>
          <w:rFonts w:eastAsia="Arial"/>
        </w:rPr>
        <w:t>e</w:t>
      </w:r>
      <w:r>
        <w:rPr>
          <w:rFonts w:eastAsia="Arial"/>
          <w:spacing w:val="33"/>
        </w:rPr>
        <w:t xml:space="preserve"> </w:t>
      </w:r>
      <w:r>
        <w:rPr>
          <w:rFonts w:eastAsia="Arial"/>
          <w:spacing w:val="1"/>
        </w:rPr>
        <w:t>a</w:t>
      </w:r>
      <w:r>
        <w:rPr>
          <w:rFonts w:eastAsia="Arial"/>
        </w:rPr>
        <w:t>s</w:t>
      </w:r>
      <w:r>
        <w:rPr>
          <w:rFonts w:eastAsia="Arial"/>
          <w:spacing w:val="39"/>
        </w:rPr>
        <w:t xml:space="preserve"> </w:t>
      </w:r>
      <w:r>
        <w:rPr>
          <w:rFonts w:eastAsia="Arial"/>
        </w:rPr>
        <w:t>t</w:t>
      </w:r>
      <w:r>
        <w:rPr>
          <w:rFonts w:eastAsia="Arial"/>
          <w:spacing w:val="1"/>
        </w:rPr>
        <w:t>h</w:t>
      </w:r>
      <w:r>
        <w:rPr>
          <w:rFonts w:eastAsia="Arial"/>
        </w:rPr>
        <w:t>e</w:t>
      </w:r>
      <w:r>
        <w:rPr>
          <w:rFonts w:eastAsia="Arial"/>
          <w:spacing w:val="39"/>
        </w:rPr>
        <w:t xml:space="preserve"> </w:t>
      </w:r>
      <w:r>
        <w:rPr>
          <w:rFonts w:eastAsia="Arial"/>
        </w:rPr>
        <w:t>HHS</w:t>
      </w:r>
      <w:r>
        <w:rPr>
          <w:rFonts w:eastAsia="Arial"/>
          <w:spacing w:val="37"/>
        </w:rPr>
        <w:t xml:space="preserve"> </w:t>
      </w:r>
      <w:r>
        <w:rPr>
          <w:rFonts w:eastAsia="Arial"/>
          <w:spacing w:val="1"/>
        </w:rPr>
        <w:t>po</w:t>
      </w:r>
      <w:r>
        <w:rPr>
          <w:rFonts w:eastAsia="Arial"/>
          <w:spacing w:val="-2"/>
        </w:rPr>
        <w:t>v</w:t>
      </w:r>
      <w:r>
        <w:rPr>
          <w:rFonts w:eastAsia="Arial"/>
          <w:spacing w:val="1"/>
        </w:rPr>
        <w:t>e</w:t>
      </w:r>
      <w:r>
        <w:rPr>
          <w:rFonts w:eastAsia="Arial"/>
        </w:rPr>
        <w:t>rty</w:t>
      </w:r>
      <w:r>
        <w:rPr>
          <w:rFonts w:eastAsia="Arial"/>
          <w:spacing w:val="34"/>
        </w:rPr>
        <w:t xml:space="preserve"> </w:t>
      </w:r>
      <w:r>
        <w:rPr>
          <w:rFonts w:eastAsia="Arial"/>
          <w:spacing w:val="-1"/>
        </w:rPr>
        <w:t>g</w:t>
      </w:r>
      <w:r>
        <w:rPr>
          <w:rFonts w:eastAsia="Arial"/>
          <w:spacing w:val="1"/>
        </w:rPr>
        <w:t>u</w:t>
      </w:r>
      <w:r>
        <w:rPr>
          <w:rFonts w:eastAsia="Arial"/>
        </w:rPr>
        <w:t>i</w:t>
      </w:r>
      <w:r>
        <w:rPr>
          <w:rFonts w:eastAsia="Arial"/>
          <w:spacing w:val="1"/>
        </w:rPr>
        <w:t>de</w:t>
      </w:r>
      <w:r>
        <w:rPr>
          <w:rFonts w:eastAsia="Arial"/>
        </w:rPr>
        <w:t>li</w:t>
      </w:r>
      <w:r>
        <w:rPr>
          <w:rFonts w:eastAsia="Arial"/>
          <w:spacing w:val="1"/>
        </w:rPr>
        <w:t>ne</w:t>
      </w:r>
      <w:r>
        <w:rPr>
          <w:rFonts w:eastAsia="Arial"/>
        </w:rPr>
        <w:t xml:space="preserve">s. </w:t>
      </w:r>
      <w:r>
        <w:rPr>
          <w:rFonts w:eastAsia="Arial"/>
          <w:spacing w:val="1"/>
        </w:rPr>
        <w:t>S</w:t>
      </w:r>
      <w:r>
        <w:rPr>
          <w:rFonts w:eastAsia="Arial"/>
        </w:rPr>
        <w:t>i</w:t>
      </w:r>
      <w:r>
        <w:rPr>
          <w:rFonts w:eastAsia="Arial"/>
          <w:spacing w:val="1"/>
        </w:rPr>
        <w:t>n</w:t>
      </w:r>
      <w:r>
        <w:rPr>
          <w:rFonts w:eastAsia="Arial"/>
        </w:rPr>
        <w:t>ce</w:t>
      </w:r>
      <w:r>
        <w:rPr>
          <w:rFonts w:eastAsia="Arial"/>
          <w:spacing w:val="36"/>
        </w:rPr>
        <w:t xml:space="preserve"> </w:t>
      </w:r>
      <w:r>
        <w:rPr>
          <w:rFonts w:eastAsia="Arial"/>
        </w:rPr>
        <w:t>s</w:t>
      </w:r>
      <w:r>
        <w:rPr>
          <w:rFonts w:eastAsia="Arial"/>
          <w:spacing w:val="1"/>
        </w:rPr>
        <w:t>u</w:t>
      </w:r>
      <w:r>
        <w:rPr>
          <w:rFonts w:eastAsia="Arial"/>
        </w:rPr>
        <w:t>r</w:t>
      </w:r>
      <w:r>
        <w:rPr>
          <w:rFonts w:eastAsia="Arial"/>
          <w:spacing w:val="-2"/>
        </w:rPr>
        <w:t>v</w:t>
      </w:r>
      <w:r>
        <w:rPr>
          <w:rFonts w:eastAsia="Arial"/>
          <w:spacing w:val="1"/>
        </w:rPr>
        <w:t>e</w:t>
      </w:r>
      <w:r>
        <w:rPr>
          <w:rFonts w:eastAsia="Arial"/>
        </w:rPr>
        <w:t>y</w:t>
      </w:r>
      <w:r>
        <w:rPr>
          <w:rFonts w:eastAsia="Arial"/>
          <w:spacing w:val="32"/>
        </w:rPr>
        <w:t xml:space="preserve"> </w:t>
      </w:r>
      <w:r>
        <w:rPr>
          <w:rFonts w:eastAsia="Arial"/>
          <w:spacing w:val="1"/>
        </w:rPr>
        <w:t>da</w:t>
      </w:r>
      <w:r>
        <w:rPr>
          <w:rFonts w:eastAsia="Arial"/>
        </w:rPr>
        <w:t xml:space="preserve">ta </w:t>
      </w:r>
      <w:r>
        <w:rPr>
          <w:rFonts w:eastAsia="Arial"/>
          <w:spacing w:val="1"/>
        </w:rPr>
        <w:t>doe</w:t>
      </w:r>
      <w:r>
        <w:rPr>
          <w:rFonts w:eastAsia="Arial"/>
        </w:rPr>
        <w:t>s</w:t>
      </w:r>
      <w:r>
        <w:rPr>
          <w:rFonts w:eastAsia="Arial"/>
          <w:spacing w:val="5"/>
        </w:rPr>
        <w:t xml:space="preserve"> </w:t>
      </w:r>
      <w:r>
        <w:rPr>
          <w:rFonts w:eastAsia="Arial"/>
          <w:spacing w:val="-1"/>
        </w:rPr>
        <w:t>n</w:t>
      </w:r>
      <w:r>
        <w:rPr>
          <w:rFonts w:eastAsia="Arial"/>
          <w:spacing w:val="1"/>
        </w:rPr>
        <w:t>o</w:t>
      </w:r>
      <w:r>
        <w:rPr>
          <w:rFonts w:eastAsia="Arial"/>
        </w:rPr>
        <w:t>t</w:t>
      </w:r>
      <w:r>
        <w:rPr>
          <w:rFonts w:eastAsia="Arial"/>
          <w:spacing w:val="7"/>
        </w:rPr>
        <w:t xml:space="preserve"> </w:t>
      </w:r>
      <w:r>
        <w:rPr>
          <w:rFonts w:eastAsia="Arial"/>
          <w:spacing w:val="1"/>
        </w:rPr>
        <w:t>a</w:t>
      </w:r>
      <w:r>
        <w:rPr>
          <w:rFonts w:eastAsia="Arial"/>
        </w:rPr>
        <w:t>l</w:t>
      </w:r>
      <w:r>
        <w:rPr>
          <w:rFonts w:eastAsia="Arial"/>
          <w:spacing w:val="-2"/>
        </w:rPr>
        <w:t>w</w:t>
      </w:r>
      <w:r>
        <w:rPr>
          <w:rFonts w:eastAsia="Arial"/>
          <w:spacing w:val="1"/>
        </w:rPr>
        <w:t>a</w:t>
      </w:r>
      <w:r>
        <w:rPr>
          <w:rFonts w:eastAsia="Arial"/>
          <w:spacing w:val="-2"/>
        </w:rPr>
        <w:t>y</w:t>
      </w:r>
      <w:r>
        <w:rPr>
          <w:rFonts w:eastAsia="Arial"/>
        </w:rPr>
        <w:t>s</w:t>
      </w:r>
      <w:r>
        <w:rPr>
          <w:rFonts w:eastAsia="Arial"/>
          <w:spacing w:val="5"/>
        </w:rPr>
        <w:t xml:space="preserve"> </w:t>
      </w:r>
      <w:r>
        <w:rPr>
          <w:rFonts w:eastAsia="Arial"/>
        </w:rPr>
        <w:t>i</w:t>
      </w:r>
      <w:r>
        <w:rPr>
          <w:rFonts w:eastAsia="Arial"/>
          <w:spacing w:val="1"/>
        </w:rPr>
        <w:t>n</w:t>
      </w:r>
      <w:r>
        <w:rPr>
          <w:rFonts w:eastAsia="Arial"/>
        </w:rPr>
        <w:t>cl</w:t>
      </w:r>
      <w:r>
        <w:rPr>
          <w:rFonts w:eastAsia="Arial"/>
          <w:spacing w:val="1"/>
        </w:rPr>
        <w:t>ud</w:t>
      </w:r>
      <w:r>
        <w:rPr>
          <w:rFonts w:eastAsia="Arial"/>
        </w:rPr>
        <w:t>e</w:t>
      </w:r>
      <w:r>
        <w:rPr>
          <w:rFonts w:eastAsia="Arial"/>
          <w:spacing w:val="3"/>
        </w:rPr>
        <w:t xml:space="preserve"> </w:t>
      </w:r>
      <w:r>
        <w:rPr>
          <w:rFonts w:eastAsia="Arial"/>
          <w:spacing w:val="1"/>
        </w:rPr>
        <w:t>h</w:t>
      </w:r>
      <w:r>
        <w:rPr>
          <w:rFonts w:eastAsia="Arial"/>
          <w:spacing w:val="-1"/>
        </w:rPr>
        <w:t>o</w:t>
      </w:r>
      <w:r>
        <w:rPr>
          <w:rFonts w:eastAsia="Arial"/>
          <w:spacing w:val="1"/>
        </w:rPr>
        <w:t>u</w:t>
      </w:r>
      <w:r>
        <w:rPr>
          <w:rFonts w:eastAsia="Arial"/>
        </w:rPr>
        <w:t>s</w:t>
      </w:r>
      <w:r>
        <w:rPr>
          <w:rFonts w:eastAsia="Arial"/>
          <w:spacing w:val="1"/>
        </w:rPr>
        <w:t>e</w:t>
      </w:r>
      <w:r>
        <w:rPr>
          <w:rFonts w:eastAsia="Arial"/>
          <w:spacing w:val="-1"/>
        </w:rPr>
        <w:t>h</w:t>
      </w:r>
      <w:r>
        <w:rPr>
          <w:rFonts w:eastAsia="Arial"/>
          <w:spacing w:val="1"/>
        </w:rPr>
        <w:t>o</w:t>
      </w:r>
      <w:r>
        <w:rPr>
          <w:rFonts w:eastAsia="Arial"/>
        </w:rPr>
        <w:t>ld si</w:t>
      </w:r>
      <w:r>
        <w:rPr>
          <w:rFonts w:eastAsia="Arial"/>
          <w:spacing w:val="-2"/>
        </w:rPr>
        <w:t>z</w:t>
      </w:r>
      <w:r>
        <w:rPr>
          <w:rFonts w:eastAsia="Arial"/>
        </w:rPr>
        <w:t>e</w:t>
      </w:r>
      <w:r>
        <w:rPr>
          <w:rFonts w:eastAsia="Arial"/>
          <w:spacing w:val="7"/>
        </w:rPr>
        <w:t xml:space="preserve"> </w:t>
      </w:r>
      <w:r>
        <w:rPr>
          <w:rFonts w:eastAsia="Arial"/>
          <w:spacing w:val="1"/>
        </w:rPr>
        <w:t>o</w:t>
      </w:r>
      <w:r>
        <w:rPr>
          <w:rFonts w:eastAsia="Arial"/>
        </w:rPr>
        <w:t>r</w:t>
      </w:r>
      <w:r>
        <w:rPr>
          <w:rFonts w:eastAsia="Arial"/>
          <w:spacing w:val="7"/>
        </w:rPr>
        <w:t xml:space="preserve"> </w:t>
      </w:r>
      <w:r>
        <w:rPr>
          <w:rFonts w:eastAsia="Arial"/>
          <w:spacing w:val="1"/>
        </w:rPr>
        <w:t>e</w:t>
      </w:r>
      <w:r>
        <w:rPr>
          <w:rFonts w:eastAsia="Arial"/>
          <w:spacing w:val="-2"/>
        </w:rPr>
        <w:t>x</w:t>
      </w:r>
      <w:r>
        <w:rPr>
          <w:rFonts w:eastAsia="Arial"/>
          <w:spacing w:val="1"/>
        </w:rPr>
        <w:t>a</w:t>
      </w:r>
      <w:r>
        <w:rPr>
          <w:rFonts w:eastAsia="Arial"/>
        </w:rPr>
        <w:t>ct</w:t>
      </w:r>
      <w:r>
        <w:rPr>
          <w:rFonts w:eastAsia="Arial"/>
          <w:spacing w:val="4"/>
        </w:rPr>
        <w:t xml:space="preserve"> </w:t>
      </w:r>
      <w:r>
        <w:rPr>
          <w:rFonts w:eastAsia="Arial"/>
          <w:spacing w:val="1"/>
        </w:rPr>
        <w:t>hou</w:t>
      </w:r>
      <w:r>
        <w:rPr>
          <w:rFonts w:eastAsia="Arial"/>
        </w:rPr>
        <w:t>s</w:t>
      </w:r>
      <w:r>
        <w:rPr>
          <w:rFonts w:eastAsia="Arial"/>
          <w:spacing w:val="1"/>
        </w:rPr>
        <w:t>e</w:t>
      </w:r>
      <w:r>
        <w:rPr>
          <w:rFonts w:eastAsia="Arial"/>
          <w:spacing w:val="-1"/>
        </w:rPr>
        <w:t>h</w:t>
      </w:r>
      <w:r>
        <w:rPr>
          <w:rFonts w:eastAsia="Arial"/>
          <w:spacing w:val="1"/>
        </w:rPr>
        <w:t>o</w:t>
      </w:r>
      <w:r>
        <w:rPr>
          <w:rFonts w:eastAsia="Arial"/>
        </w:rPr>
        <w:t>ld i</w:t>
      </w:r>
      <w:r>
        <w:rPr>
          <w:rFonts w:eastAsia="Arial"/>
          <w:spacing w:val="1"/>
        </w:rPr>
        <w:t>n</w:t>
      </w:r>
      <w:r>
        <w:rPr>
          <w:rFonts w:eastAsia="Arial"/>
          <w:spacing w:val="-2"/>
        </w:rPr>
        <w:t>c</w:t>
      </w:r>
      <w:r>
        <w:rPr>
          <w:rFonts w:eastAsia="Arial"/>
          <w:spacing w:val="1"/>
        </w:rPr>
        <w:t>o</w:t>
      </w:r>
      <w:r>
        <w:rPr>
          <w:rFonts w:eastAsia="Arial"/>
          <w:spacing w:val="2"/>
        </w:rPr>
        <w:t>m</w:t>
      </w:r>
      <w:r>
        <w:rPr>
          <w:rFonts w:eastAsia="Arial"/>
          <w:spacing w:val="-1"/>
        </w:rPr>
        <w:t>e</w:t>
      </w:r>
      <w:r>
        <w:rPr>
          <w:rFonts w:eastAsia="Arial"/>
        </w:rPr>
        <w:t>,</w:t>
      </w:r>
      <w:r>
        <w:rPr>
          <w:rFonts w:eastAsia="Arial"/>
          <w:spacing w:val="2"/>
        </w:rPr>
        <w:t xml:space="preserve"> </w:t>
      </w:r>
      <w:r>
        <w:rPr>
          <w:rFonts w:eastAsia="Arial"/>
        </w:rPr>
        <w:t>RT</w:t>
      </w:r>
      <w:r>
        <w:rPr>
          <w:rFonts w:eastAsia="Arial"/>
          <w:spacing w:val="20"/>
        </w:rPr>
        <w:t xml:space="preserve"> </w:t>
      </w:r>
      <w:r>
        <w:rPr>
          <w:rFonts w:eastAsia="Arial"/>
          <w:spacing w:val="-2"/>
        </w:rPr>
        <w:t>w</w:t>
      </w:r>
      <w:r>
        <w:rPr>
          <w:rFonts w:eastAsia="Arial"/>
        </w:rPr>
        <w:t>il</w:t>
      </w:r>
      <w:r>
        <w:rPr>
          <w:rFonts w:eastAsia="Arial"/>
          <w:spacing w:val="-1"/>
        </w:rPr>
        <w:t>l</w:t>
      </w:r>
      <w:r>
        <w:rPr>
          <w:rFonts w:eastAsia="Arial"/>
        </w:rPr>
        <w:t>,</w:t>
      </w:r>
      <w:r>
        <w:rPr>
          <w:rFonts w:eastAsia="Arial"/>
          <w:spacing w:val="9"/>
        </w:rPr>
        <w:t xml:space="preserve"> </w:t>
      </w:r>
      <w:r>
        <w:rPr>
          <w:rFonts w:eastAsia="Arial"/>
          <w:spacing w:val="-2"/>
        </w:rPr>
        <w:t>w</w:t>
      </w:r>
      <w:r>
        <w:rPr>
          <w:rFonts w:eastAsia="Arial"/>
          <w:spacing w:val="1"/>
        </w:rPr>
        <w:t>he</w:t>
      </w:r>
      <w:r>
        <w:rPr>
          <w:rFonts w:eastAsia="Arial"/>
        </w:rPr>
        <w:t xml:space="preserve">n </w:t>
      </w:r>
      <w:r>
        <w:rPr>
          <w:rFonts w:eastAsia="Arial"/>
          <w:spacing w:val="1"/>
        </w:rPr>
        <w:t>ne</w:t>
      </w:r>
      <w:r>
        <w:rPr>
          <w:rFonts w:eastAsia="Arial"/>
        </w:rPr>
        <w:t>c</w:t>
      </w:r>
      <w:r>
        <w:rPr>
          <w:rFonts w:eastAsia="Arial"/>
          <w:spacing w:val="1"/>
        </w:rPr>
        <w:t>e</w:t>
      </w:r>
      <w:r>
        <w:rPr>
          <w:rFonts w:eastAsia="Arial"/>
        </w:rPr>
        <w:t>s</w:t>
      </w:r>
      <w:r>
        <w:rPr>
          <w:rFonts w:eastAsia="Arial"/>
          <w:spacing w:val="-2"/>
        </w:rPr>
        <w:t>s</w:t>
      </w:r>
      <w:r>
        <w:rPr>
          <w:rFonts w:eastAsia="Arial"/>
          <w:spacing w:val="1"/>
        </w:rPr>
        <w:t>a</w:t>
      </w:r>
      <w:r>
        <w:rPr>
          <w:rFonts w:eastAsia="Arial"/>
        </w:rPr>
        <w:t>r</w:t>
      </w:r>
      <w:r>
        <w:rPr>
          <w:rFonts w:eastAsia="Arial"/>
          <w:spacing w:val="-1"/>
        </w:rPr>
        <w:t>y</w:t>
      </w:r>
      <w:r>
        <w:rPr>
          <w:rFonts w:eastAsia="Arial"/>
        </w:rPr>
        <w:t>,</w:t>
      </w:r>
      <w:r>
        <w:rPr>
          <w:rFonts w:eastAsia="Arial"/>
          <w:spacing w:val="-2"/>
        </w:rPr>
        <w:t xml:space="preserve"> </w:t>
      </w:r>
      <w:r>
        <w:rPr>
          <w:rFonts w:eastAsia="Arial"/>
          <w:spacing w:val="1"/>
        </w:rPr>
        <w:t>de</w:t>
      </w:r>
      <w:r>
        <w:rPr>
          <w:rFonts w:eastAsia="Arial"/>
          <w:spacing w:val="3"/>
        </w:rPr>
        <w:t>f</w:t>
      </w:r>
      <w:r>
        <w:rPr>
          <w:rFonts w:eastAsia="Arial"/>
        </w:rPr>
        <w:t>i</w:t>
      </w:r>
      <w:r>
        <w:rPr>
          <w:rFonts w:eastAsia="Arial"/>
          <w:spacing w:val="-1"/>
        </w:rPr>
        <w:t>n</w:t>
      </w:r>
      <w:r>
        <w:rPr>
          <w:rFonts w:eastAsia="Arial"/>
        </w:rPr>
        <w:t>e</w:t>
      </w:r>
      <w:r>
        <w:rPr>
          <w:rFonts w:eastAsia="Arial"/>
          <w:spacing w:val="4"/>
        </w:rPr>
        <w:t xml:space="preserve"> </w:t>
      </w:r>
      <w:r>
        <w:rPr>
          <w:rFonts w:eastAsia="Arial"/>
        </w:rPr>
        <w:t>l</w:t>
      </w:r>
      <w:r>
        <w:rPr>
          <w:rFonts w:eastAsia="Arial"/>
          <w:spacing w:val="1"/>
        </w:rPr>
        <w:t>o</w:t>
      </w:r>
      <w:r>
        <w:rPr>
          <w:rFonts w:eastAsia="Arial"/>
        </w:rPr>
        <w:t>w</w:t>
      </w:r>
      <w:r>
        <w:rPr>
          <w:rFonts w:eastAsia="Arial"/>
          <w:spacing w:val="2"/>
        </w:rPr>
        <w:t>-</w:t>
      </w:r>
      <w:r>
        <w:rPr>
          <w:rFonts w:eastAsia="Arial"/>
        </w:rPr>
        <w:t>i</w:t>
      </w:r>
      <w:r>
        <w:rPr>
          <w:rFonts w:eastAsia="Arial"/>
          <w:spacing w:val="1"/>
        </w:rPr>
        <w:t>n</w:t>
      </w:r>
      <w:r>
        <w:rPr>
          <w:rFonts w:eastAsia="Arial"/>
        </w:rPr>
        <w:t>c</w:t>
      </w:r>
      <w:r>
        <w:rPr>
          <w:rFonts w:eastAsia="Arial"/>
          <w:spacing w:val="1"/>
        </w:rPr>
        <w:t>o</w:t>
      </w:r>
      <w:r>
        <w:rPr>
          <w:rFonts w:eastAsia="Arial"/>
        </w:rPr>
        <w:t>me</w:t>
      </w:r>
      <w:r>
        <w:rPr>
          <w:rFonts w:eastAsia="Arial"/>
          <w:spacing w:val="-1"/>
        </w:rPr>
        <w:t xml:space="preserve"> </w:t>
      </w:r>
      <w:r>
        <w:rPr>
          <w:rFonts w:eastAsia="Arial"/>
        </w:rPr>
        <w:t>st</w:t>
      </w:r>
      <w:r>
        <w:rPr>
          <w:rFonts w:eastAsia="Arial"/>
          <w:spacing w:val="1"/>
        </w:rPr>
        <w:t>a</w:t>
      </w:r>
      <w:r>
        <w:rPr>
          <w:rFonts w:eastAsia="Arial"/>
          <w:spacing w:val="-2"/>
        </w:rPr>
        <w:t>t</w:t>
      </w:r>
      <w:r>
        <w:rPr>
          <w:rFonts w:eastAsia="Arial"/>
          <w:spacing w:val="1"/>
        </w:rPr>
        <w:t>u</w:t>
      </w:r>
      <w:r>
        <w:rPr>
          <w:rFonts w:eastAsia="Arial"/>
        </w:rPr>
        <w:t>s</w:t>
      </w:r>
      <w:r>
        <w:rPr>
          <w:rFonts w:eastAsia="Arial"/>
          <w:spacing w:val="4"/>
        </w:rPr>
        <w:t xml:space="preserve"> </w:t>
      </w:r>
      <w:r>
        <w:rPr>
          <w:rFonts w:eastAsia="Arial"/>
          <w:spacing w:val="1"/>
        </w:rPr>
        <w:t>a</w:t>
      </w:r>
      <w:r>
        <w:rPr>
          <w:rFonts w:eastAsia="Arial"/>
        </w:rPr>
        <w:t>cc</w:t>
      </w:r>
      <w:r>
        <w:rPr>
          <w:rFonts w:eastAsia="Arial"/>
          <w:spacing w:val="1"/>
        </w:rPr>
        <w:t>o</w:t>
      </w:r>
      <w:r>
        <w:rPr>
          <w:rFonts w:eastAsia="Arial"/>
        </w:rPr>
        <w:t>r</w:t>
      </w:r>
      <w:r>
        <w:rPr>
          <w:rFonts w:eastAsia="Arial"/>
          <w:spacing w:val="1"/>
        </w:rPr>
        <w:t>d</w:t>
      </w:r>
      <w:r>
        <w:rPr>
          <w:rFonts w:eastAsia="Arial"/>
          <w:spacing w:val="-3"/>
        </w:rPr>
        <w:t>i</w:t>
      </w:r>
      <w:r>
        <w:rPr>
          <w:rFonts w:eastAsia="Arial"/>
          <w:spacing w:val="1"/>
        </w:rPr>
        <w:t>n</w:t>
      </w:r>
      <w:r>
        <w:rPr>
          <w:rFonts w:eastAsia="Arial"/>
        </w:rPr>
        <w:t>g</w:t>
      </w:r>
      <w:r>
        <w:rPr>
          <w:rFonts w:eastAsia="Arial"/>
          <w:spacing w:val="-1"/>
        </w:rPr>
        <w:t xml:space="preserve"> </w:t>
      </w:r>
      <w:r>
        <w:rPr>
          <w:rFonts w:eastAsia="Arial"/>
        </w:rPr>
        <w:t>to</w:t>
      </w:r>
      <w:r>
        <w:rPr>
          <w:rFonts w:eastAsia="Arial"/>
          <w:spacing w:val="9"/>
        </w:rPr>
        <w:t xml:space="preserve"> </w:t>
      </w:r>
      <w:r>
        <w:rPr>
          <w:rFonts w:eastAsia="Arial"/>
        </w:rPr>
        <w:t>t</w:t>
      </w:r>
      <w:r>
        <w:rPr>
          <w:rFonts w:eastAsia="Arial"/>
          <w:spacing w:val="1"/>
        </w:rPr>
        <w:t>h</w:t>
      </w:r>
      <w:r>
        <w:rPr>
          <w:rFonts w:eastAsia="Arial"/>
        </w:rPr>
        <w:t>e</w:t>
      </w:r>
      <w:r>
        <w:rPr>
          <w:rFonts w:eastAsia="Arial"/>
          <w:spacing w:val="8"/>
        </w:rPr>
        <w:t xml:space="preserve"> </w:t>
      </w:r>
      <w:r>
        <w:rPr>
          <w:rFonts w:eastAsia="Arial"/>
          <w:spacing w:val="-1"/>
        </w:rPr>
        <w:t>p</w:t>
      </w:r>
      <w:r>
        <w:rPr>
          <w:rFonts w:eastAsia="Arial"/>
          <w:spacing w:val="1"/>
        </w:rPr>
        <w:t>o</w:t>
      </w:r>
      <w:r>
        <w:rPr>
          <w:rFonts w:eastAsia="Arial"/>
          <w:spacing w:val="-2"/>
        </w:rPr>
        <w:t>v</w:t>
      </w:r>
      <w:r>
        <w:rPr>
          <w:rFonts w:eastAsia="Arial"/>
          <w:spacing w:val="1"/>
        </w:rPr>
        <w:t>e</w:t>
      </w:r>
      <w:r>
        <w:rPr>
          <w:rFonts w:eastAsia="Arial"/>
        </w:rPr>
        <w:t>rty</w:t>
      </w:r>
      <w:r>
        <w:rPr>
          <w:rFonts w:eastAsia="Arial"/>
          <w:spacing w:val="2"/>
        </w:rPr>
        <w:t xml:space="preserve"> </w:t>
      </w:r>
      <w:r>
        <w:rPr>
          <w:rFonts w:eastAsia="Arial"/>
          <w:spacing w:val="-1"/>
        </w:rPr>
        <w:t>g</w:t>
      </w:r>
      <w:r>
        <w:rPr>
          <w:rFonts w:eastAsia="Arial"/>
          <w:spacing w:val="1"/>
        </w:rPr>
        <w:t>u</w:t>
      </w:r>
      <w:r>
        <w:rPr>
          <w:rFonts w:eastAsia="Arial"/>
        </w:rPr>
        <w:t>i</w:t>
      </w:r>
      <w:r>
        <w:rPr>
          <w:rFonts w:eastAsia="Arial"/>
          <w:spacing w:val="1"/>
        </w:rPr>
        <w:t>de</w:t>
      </w:r>
      <w:r>
        <w:rPr>
          <w:rFonts w:eastAsia="Arial"/>
        </w:rPr>
        <w:t>li</w:t>
      </w:r>
      <w:r>
        <w:rPr>
          <w:rFonts w:eastAsia="Arial"/>
          <w:spacing w:val="1"/>
        </w:rPr>
        <w:t>n</w:t>
      </w:r>
      <w:r>
        <w:rPr>
          <w:rFonts w:eastAsia="Arial"/>
        </w:rPr>
        <w:t>e</w:t>
      </w:r>
      <w:r>
        <w:rPr>
          <w:rFonts w:eastAsia="Arial"/>
          <w:spacing w:val="-2"/>
        </w:rPr>
        <w:t xml:space="preserve"> </w:t>
      </w:r>
      <w:r>
        <w:rPr>
          <w:rFonts w:eastAsia="Arial"/>
          <w:spacing w:val="3"/>
        </w:rPr>
        <w:t>f</w:t>
      </w:r>
      <w:r>
        <w:rPr>
          <w:rFonts w:eastAsia="Arial"/>
          <w:spacing w:val="1"/>
        </w:rPr>
        <w:t>o</w:t>
      </w:r>
      <w:r>
        <w:rPr>
          <w:rFonts w:eastAsia="Arial"/>
        </w:rPr>
        <w:t>r</w:t>
      </w:r>
      <w:r>
        <w:rPr>
          <w:rFonts w:eastAsia="Arial"/>
          <w:spacing w:val="6"/>
        </w:rPr>
        <w:t xml:space="preserve"> </w:t>
      </w:r>
      <w:r>
        <w:rPr>
          <w:rFonts w:eastAsia="Arial"/>
        </w:rPr>
        <w:t>a</w:t>
      </w:r>
      <w:r>
        <w:rPr>
          <w:rFonts w:eastAsia="Arial"/>
          <w:spacing w:val="10"/>
        </w:rPr>
        <w:t xml:space="preserve"> </w:t>
      </w:r>
      <w:r>
        <w:rPr>
          <w:rFonts w:eastAsia="Arial"/>
          <w:spacing w:val="-1"/>
        </w:rPr>
        <w:t>h</w:t>
      </w:r>
      <w:r>
        <w:rPr>
          <w:rFonts w:eastAsia="Arial"/>
          <w:spacing w:val="1"/>
        </w:rPr>
        <w:t>ou</w:t>
      </w:r>
      <w:r>
        <w:rPr>
          <w:rFonts w:eastAsia="Arial"/>
          <w:spacing w:val="-2"/>
        </w:rPr>
        <w:t>s</w:t>
      </w:r>
      <w:r>
        <w:rPr>
          <w:rFonts w:eastAsia="Arial"/>
          <w:spacing w:val="1"/>
        </w:rPr>
        <w:t>eho</w:t>
      </w:r>
      <w:r>
        <w:rPr>
          <w:rFonts w:eastAsia="Arial"/>
        </w:rPr>
        <w:t xml:space="preserve">ld </w:t>
      </w:r>
      <w:r>
        <w:rPr>
          <w:rFonts w:eastAsia="Arial"/>
          <w:spacing w:val="-1"/>
        </w:rPr>
        <w:t>o</w:t>
      </w:r>
      <w:r>
        <w:rPr>
          <w:rFonts w:eastAsia="Arial"/>
        </w:rPr>
        <w:t>f</w:t>
      </w:r>
      <w:r>
        <w:rPr>
          <w:rFonts w:eastAsia="Arial"/>
          <w:spacing w:val="4"/>
        </w:rPr>
        <w:t xml:space="preserve"> </w:t>
      </w:r>
      <w:r>
        <w:rPr>
          <w:rFonts w:eastAsia="Arial"/>
          <w:spacing w:val="3"/>
        </w:rPr>
        <w:t>f</w:t>
      </w:r>
      <w:r>
        <w:rPr>
          <w:rFonts w:eastAsia="Arial"/>
          <w:spacing w:val="-1"/>
        </w:rPr>
        <w:t>o</w:t>
      </w:r>
      <w:r>
        <w:rPr>
          <w:rFonts w:eastAsia="Arial"/>
          <w:spacing w:val="1"/>
        </w:rPr>
        <w:t>u</w:t>
      </w:r>
      <w:r>
        <w:rPr>
          <w:rFonts w:eastAsia="Arial"/>
        </w:rPr>
        <w:t>r,</w:t>
      </w:r>
      <w:r>
        <w:rPr>
          <w:rFonts w:eastAsia="Arial"/>
          <w:spacing w:val="1"/>
        </w:rPr>
        <w:t xml:space="preserve"> </w:t>
      </w:r>
      <w:r>
        <w:rPr>
          <w:rFonts w:eastAsia="Arial"/>
        </w:rPr>
        <w:t>r</w:t>
      </w:r>
      <w:r>
        <w:rPr>
          <w:rFonts w:eastAsia="Arial"/>
          <w:spacing w:val="1"/>
        </w:rPr>
        <w:t>ou</w:t>
      </w:r>
      <w:r>
        <w:rPr>
          <w:rFonts w:eastAsia="Arial"/>
          <w:spacing w:val="-1"/>
        </w:rPr>
        <w:t>n</w:t>
      </w:r>
      <w:r>
        <w:rPr>
          <w:rFonts w:eastAsia="Arial"/>
          <w:spacing w:val="1"/>
        </w:rPr>
        <w:t>de</w:t>
      </w:r>
      <w:r>
        <w:rPr>
          <w:rFonts w:eastAsia="Arial"/>
        </w:rPr>
        <w:t>d</w:t>
      </w:r>
      <w:r>
        <w:rPr>
          <w:rFonts w:eastAsia="Arial"/>
          <w:spacing w:val="-5"/>
        </w:rPr>
        <w:t xml:space="preserve"> </w:t>
      </w:r>
      <w:r>
        <w:rPr>
          <w:rFonts w:eastAsia="Arial"/>
          <w:spacing w:val="1"/>
        </w:rPr>
        <w:t>u</w:t>
      </w:r>
      <w:r>
        <w:rPr>
          <w:rFonts w:eastAsia="Arial"/>
        </w:rPr>
        <w:t>p</w:t>
      </w:r>
      <w:r>
        <w:rPr>
          <w:rFonts w:eastAsia="Arial"/>
          <w:spacing w:val="3"/>
        </w:rPr>
        <w:t xml:space="preserve"> </w:t>
      </w:r>
      <w:r>
        <w:rPr>
          <w:rFonts w:eastAsia="Arial"/>
          <w:spacing w:val="-2"/>
        </w:rPr>
        <w:t>t</w:t>
      </w:r>
      <w:r>
        <w:rPr>
          <w:rFonts w:eastAsia="Arial"/>
        </w:rPr>
        <w:t>o</w:t>
      </w:r>
      <w:r>
        <w:rPr>
          <w:rFonts w:eastAsia="Arial"/>
          <w:spacing w:val="4"/>
        </w:rPr>
        <w:t xml:space="preserve"> </w:t>
      </w:r>
      <w:r>
        <w:rPr>
          <w:rFonts w:eastAsia="Arial"/>
          <w:spacing w:val="-2"/>
        </w:rPr>
        <w:t>t</w:t>
      </w:r>
      <w:r>
        <w:rPr>
          <w:rFonts w:eastAsia="Arial"/>
          <w:spacing w:val="1"/>
        </w:rPr>
        <w:t>h</w:t>
      </w:r>
      <w:r>
        <w:rPr>
          <w:rFonts w:eastAsia="Arial"/>
        </w:rPr>
        <w:t>e</w:t>
      </w:r>
      <w:r>
        <w:rPr>
          <w:rFonts w:eastAsia="Arial"/>
          <w:spacing w:val="3"/>
        </w:rPr>
        <w:t xml:space="preserve"> </w:t>
      </w:r>
      <w:r>
        <w:rPr>
          <w:rFonts w:eastAsia="Arial"/>
          <w:spacing w:val="-1"/>
        </w:rPr>
        <w:t>n</w:t>
      </w:r>
      <w:r>
        <w:rPr>
          <w:rFonts w:eastAsia="Arial"/>
          <w:spacing w:val="1"/>
        </w:rPr>
        <w:t>ea</w:t>
      </w:r>
      <w:r>
        <w:rPr>
          <w:rFonts w:eastAsia="Arial"/>
        </w:rPr>
        <w:t>r</w:t>
      </w:r>
      <w:r>
        <w:rPr>
          <w:rFonts w:eastAsia="Arial"/>
          <w:spacing w:val="1"/>
        </w:rPr>
        <w:t>e</w:t>
      </w:r>
      <w:r>
        <w:rPr>
          <w:rFonts w:eastAsia="Arial"/>
        </w:rPr>
        <w:t>st</w:t>
      </w:r>
      <w:r>
        <w:rPr>
          <w:rFonts w:eastAsia="Arial"/>
          <w:spacing w:val="-5"/>
        </w:rPr>
        <w:t xml:space="preserve"> </w:t>
      </w:r>
      <w:r>
        <w:rPr>
          <w:rFonts w:eastAsia="Arial"/>
          <w:spacing w:val="1"/>
        </w:rPr>
        <w:t>b</w:t>
      </w:r>
      <w:r>
        <w:rPr>
          <w:rFonts w:eastAsia="Arial"/>
        </w:rPr>
        <w:t>r</w:t>
      </w:r>
      <w:r>
        <w:rPr>
          <w:rFonts w:eastAsia="Arial"/>
          <w:spacing w:val="1"/>
        </w:rPr>
        <w:t>a</w:t>
      </w:r>
      <w:r>
        <w:rPr>
          <w:rFonts w:eastAsia="Arial"/>
        </w:rPr>
        <w:t>ck</w:t>
      </w:r>
      <w:r>
        <w:rPr>
          <w:rFonts w:eastAsia="Arial"/>
          <w:spacing w:val="1"/>
        </w:rPr>
        <w:t>e</w:t>
      </w:r>
      <w:r>
        <w:rPr>
          <w:rFonts w:eastAsia="Arial"/>
        </w:rPr>
        <w:t>t</w:t>
      </w:r>
      <w:r>
        <w:rPr>
          <w:rFonts w:eastAsia="Arial"/>
          <w:spacing w:val="-5"/>
        </w:rPr>
        <w:t xml:space="preserve"> </w:t>
      </w:r>
      <w:r>
        <w:rPr>
          <w:rFonts w:eastAsia="Arial"/>
          <w:spacing w:val="1"/>
        </w:rPr>
        <w:t>b</w:t>
      </w:r>
      <w:r>
        <w:rPr>
          <w:rFonts w:eastAsia="Arial"/>
          <w:spacing w:val="-1"/>
        </w:rPr>
        <w:t>o</w:t>
      </w:r>
      <w:r>
        <w:rPr>
          <w:rFonts w:eastAsia="Arial"/>
          <w:spacing w:val="1"/>
        </w:rPr>
        <w:t>un</w:t>
      </w:r>
      <w:r>
        <w:rPr>
          <w:rFonts w:eastAsia="Arial"/>
          <w:spacing w:val="-1"/>
        </w:rPr>
        <w:t>d</w:t>
      </w:r>
      <w:r>
        <w:rPr>
          <w:rFonts w:eastAsia="Arial"/>
          <w:spacing w:val="1"/>
        </w:rPr>
        <w:t>a</w:t>
      </w:r>
      <w:r>
        <w:rPr>
          <w:rFonts w:eastAsia="Arial"/>
        </w:rPr>
        <w:t>r</w:t>
      </w:r>
      <w:r>
        <w:rPr>
          <w:rFonts w:eastAsia="Arial"/>
          <w:spacing w:val="-2"/>
        </w:rPr>
        <w:t>y</w:t>
      </w:r>
      <w:r>
        <w:rPr>
          <w:rFonts w:eastAsia="Arial"/>
        </w:rPr>
        <w:t>. F</w:t>
      </w:r>
      <w:r>
        <w:rPr>
          <w:rFonts w:eastAsia="Arial"/>
          <w:spacing w:val="1"/>
        </w:rPr>
        <w:t>o</w:t>
      </w:r>
      <w:r>
        <w:rPr>
          <w:rFonts w:eastAsia="Arial"/>
        </w:rPr>
        <w:t>r</w:t>
      </w:r>
      <w:r>
        <w:rPr>
          <w:rFonts w:eastAsia="Arial"/>
          <w:spacing w:val="1"/>
        </w:rPr>
        <w:t xml:space="preserve"> e</w:t>
      </w:r>
      <w:r>
        <w:rPr>
          <w:rFonts w:eastAsia="Arial"/>
          <w:spacing w:val="-2"/>
        </w:rPr>
        <w:t>x</w:t>
      </w:r>
      <w:r>
        <w:rPr>
          <w:rFonts w:eastAsia="Arial"/>
          <w:spacing w:val="1"/>
        </w:rPr>
        <w:t>a</w:t>
      </w:r>
      <w:r>
        <w:rPr>
          <w:rFonts w:eastAsia="Arial"/>
          <w:spacing w:val="2"/>
        </w:rPr>
        <w:t>m</w:t>
      </w:r>
      <w:r>
        <w:rPr>
          <w:rFonts w:eastAsia="Arial"/>
          <w:spacing w:val="1"/>
        </w:rPr>
        <w:t>p</w:t>
      </w:r>
      <w:r>
        <w:rPr>
          <w:rFonts w:eastAsia="Arial"/>
        </w:rPr>
        <w:t>l</w:t>
      </w:r>
      <w:r>
        <w:rPr>
          <w:rFonts w:eastAsia="Arial"/>
          <w:spacing w:val="1"/>
        </w:rPr>
        <w:t>e</w:t>
      </w:r>
      <w:r>
        <w:rPr>
          <w:rFonts w:eastAsia="Arial"/>
        </w:rPr>
        <w:t>,</w:t>
      </w:r>
      <w:r>
        <w:rPr>
          <w:rFonts w:eastAsia="Arial"/>
          <w:spacing w:val="-7"/>
        </w:rPr>
        <w:t xml:space="preserve"> </w:t>
      </w:r>
      <w:r>
        <w:rPr>
          <w:rFonts w:eastAsia="Arial"/>
        </w:rPr>
        <w:t>if</w:t>
      </w:r>
      <w:r>
        <w:rPr>
          <w:rFonts w:eastAsia="Arial"/>
          <w:spacing w:val="7"/>
        </w:rPr>
        <w:t xml:space="preserve"> </w:t>
      </w:r>
      <w:r>
        <w:rPr>
          <w:rFonts w:eastAsia="Arial"/>
          <w:spacing w:val="-1"/>
        </w:rPr>
        <w:t>h</w:t>
      </w:r>
      <w:r>
        <w:rPr>
          <w:rFonts w:eastAsia="Arial"/>
          <w:spacing w:val="1"/>
        </w:rPr>
        <w:t>ou</w:t>
      </w:r>
      <w:r>
        <w:rPr>
          <w:rFonts w:eastAsia="Arial"/>
          <w:spacing w:val="-2"/>
        </w:rPr>
        <w:t>s</w:t>
      </w:r>
      <w:r>
        <w:rPr>
          <w:rFonts w:eastAsia="Arial"/>
          <w:spacing w:val="1"/>
        </w:rPr>
        <w:t>eho</w:t>
      </w:r>
      <w:r>
        <w:rPr>
          <w:rFonts w:eastAsia="Arial"/>
        </w:rPr>
        <w:t>ld</w:t>
      </w:r>
      <w:r>
        <w:rPr>
          <w:rFonts w:eastAsia="Arial"/>
          <w:spacing w:val="-5"/>
        </w:rPr>
        <w:t xml:space="preserve"> </w:t>
      </w:r>
      <w:r>
        <w:rPr>
          <w:rFonts w:eastAsia="Arial"/>
          <w:spacing w:val="-3"/>
        </w:rPr>
        <w:t>i</w:t>
      </w:r>
      <w:r>
        <w:rPr>
          <w:rFonts w:eastAsia="Arial"/>
          <w:spacing w:val="1"/>
        </w:rPr>
        <w:t>n</w:t>
      </w:r>
      <w:r>
        <w:rPr>
          <w:rFonts w:eastAsia="Arial"/>
        </w:rPr>
        <w:t>c</w:t>
      </w:r>
      <w:r>
        <w:rPr>
          <w:rFonts w:eastAsia="Arial"/>
          <w:spacing w:val="-1"/>
        </w:rPr>
        <w:t>o</w:t>
      </w:r>
      <w:r>
        <w:rPr>
          <w:rFonts w:eastAsia="Arial"/>
          <w:spacing w:val="2"/>
        </w:rPr>
        <w:t>m</w:t>
      </w:r>
      <w:r>
        <w:rPr>
          <w:rFonts w:eastAsia="Arial"/>
        </w:rPr>
        <w:t>e is</w:t>
      </w:r>
      <w:r>
        <w:rPr>
          <w:rFonts w:eastAsia="Arial"/>
          <w:spacing w:val="15"/>
        </w:rPr>
        <w:t xml:space="preserve"> </w:t>
      </w:r>
      <w:r>
        <w:rPr>
          <w:rFonts w:eastAsia="Arial"/>
        </w:rPr>
        <w:t>k</w:t>
      </w:r>
      <w:r>
        <w:rPr>
          <w:rFonts w:eastAsia="Arial"/>
          <w:spacing w:val="1"/>
        </w:rPr>
        <w:t>no</w:t>
      </w:r>
      <w:r>
        <w:rPr>
          <w:rFonts w:eastAsia="Arial"/>
          <w:spacing w:val="-2"/>
        </w:rPr>
        <w:t>w</w:t>
      </w:r>
      <w:r>
        <w:rPr>
          <w:rFonts w:eastAsia="Arial"/>
        </w:rPr>
        <w:t>n</w:t>
      </w:r>
      <w:r>
        <w:rPr>
          <w:rFonts w:eastAsia="Arial"/>
          <w:spacing w:val="11"/>
        </w:rPr>
        <w:t xml:space="preserve"> </w:t>
      </w:r>
      <w:r>
        <w:rPr>
          <w:rFonts w:eastAsia="Arial"/>
        </w:rPr>
        <w:t>in</w:t>
      </w:r>
      <w:r>
        <w:rPr>
          <w:rFonts w:eastAsia="Arial"/>
          <w:spacing w:val="14"/>
        </w:rPr>
        <w:t xml:space="preserve"> </w:t>
      </w:r>
      <w:r>
        <w:rPr>
          <w:rFonts w:eastAsia="Arial"/>
          <w:spacing w:val="1"/>
        </w:rPr>
        <w:t>$1</w:t>
      </w:r>
      <w:r>
        <w:rPr>
          <w:rFonts w:eastAsia="Arial"/>
          <w:spacing w:val="-1"/>
        </w:rPr>
        <w:t>5</w:t>
      </w:r>
      <w:r>
        <w:rPr>
          <w:rFonts w:eastAsia="Arial"/>
        </w:rPr>
        <w:t>,</w:t>
      </w:r>
      <w:r>
        <w:rPr>
          <w:rFonts w:eastAsia="Arial"/>
          <w:spacing w:val="1"/>
        </w:rPr>
        <w:t>0</w:t>
      </w:r>
      <w:r>
        <w:rPr>
          <w:rFonts w:eastAsia="Arial"/>
          <w:spacing w:val="-1"/>
        </w:rPr>
        <w:t>0</w:t>
      </w:r>
      <w:r>
        <w:rPr>
          <w:rFonts w:eastAsia="Arial"/>
        </w:rPr>
        <w:t>0</w:t>
      </w:r>
      <w:r>
        <w:rPr>
          <w:rFonts w:eastAsia="Arial"/>
          <w:spacing w:val="9"/>
        </w:rPr>
        <w:t xml:space="preserve"> </w:t>
      </w:r>
      <w:r>
        <w:rPr>
          <w:rFonts w:eastAsia="Arial"/>
        </w:rPr>
        <w:t>i</w:t>
      </w:r>
      <w:r>
        <w:rPr>
          <w:rFonts w:eastAsia="Arial"/>
          <w:spacing w:val="-1"/>
        </w:rPr>
        <w:t>n</w:t>
      </w:r>
      <w:r>
        <w:rPr>
          <w:rFonts w:eastAsia="Arial"/>
        </w:rPr>
        <w:t>cr</w:t>
      </w:r>
      <w:r>
        <w:rPr>
          <w:rFonts w:eastAsia="Arial"/>
          <w:spacing w:val="1"/>
        </w:rPr>
        <w:t>e</w:t>
      </w:r>
      <w:r>
        <w:rPr>
          <w:rFonts w:eastAsia="Arial"/>
          <w:spacing w:val="2"/>
        </w:rPr>
        <w:t>m</w:t>
      </w:r>
      <w:r>
        <w:rPr>
          <w:rFonts w:eastAsia="Arial"/>
          <w:spacing w:val="-1"/>
        </w:rPr>
        <w:t>e</w:t>
      </w:r>
      <w:r>
        <w:rPr>
          <w:rFonts w:eastAsia="Arial"/>
          <w:spacing w:val="1"/>
        </w:rPr>
        <w:t>n</w:t>
      </w:r>
      <w:r>
        <w:rPr>
          <w:rFonts w:eastAsia="Arial"/>
        </w:rPr>
        <w:t>ts,</w:t>
      </w:r>
      <w:r>
        <w:rPr>
          <w:rFonts w:eastAsia="Arial"/>
          <w:spacing w:val="6"/>
        </w:rPr>
        <w:t xml:space="preserve"> </w:t>
      </w:r>
      <w:r>
        <w:rPr>
          <w:rFonts w:eastAsia="Arial"/>
          <w:spacing w:val="-2"/>
        </w:rPr>
        <w:t>R</w:t>
      </w:r>
      <w:r>
        <w:rPr>
          <w:rFonts w:eastAsia="Arial"/>
        </w:rPr>
        <w:t>T</w:t>
      </w:r>
      <w:r>
        <w:rPr>
          <w:rFonts w:eastAsia="Arial"/>
          <w:spacing w:val="14"/>
        </w:rPr>
        <w:t xml:space="preserve"> </w:t>
      </w:r>
      <w:r>
        <w:rPr>
          <w:rFonts w:eastAsia="Arial"/>
          <w:spacing w:val="-2"/>
        </w:rPr>
        <w:t>w</w:t>
      </w:r>
      <w:r>
        <w:rPr>
          <w:rFonts w:eastAsia="Arial"/>
        </w:rPr>
        <w:t>ill</w:t>
      </w:r>
      <w:r>
        <w:rPr>
          <w:rFonts w:eastAsia="Arial"/>
          <w:spacing w:val="14"/>
        </w:rPr>
        <w:t xml:space="preserve"> </w:t>
      </w:r>
      <w:r>
        <w:rPr>
          <w:rFonts w:eastAsia="Arial"/>
        </w:rPr>
        <w:t>c</w:t>
      </w:r>
      <w:r>
        <w:rPr>
          <w:rFonts w:eastAsia="Arial"/>
          <w:spacing w:val="1"/>
        </w:rPr>
        <w:t>on</w:t>
      </w:r>
      <w:r>
        <w:rPr>
          <w:rFonts w:eastAsia="Arial"/>
        </w:rPr>
        <w:t>si</w:t>
      </w:r>
      <w:r>
        <w:rPr>
          <w:rFonts w:eastAsia="Arial"/>
          <w:spacing w:val="1"/>
        </w:rPr>
        <w:t>de</w:t>
      </w:r>
      <w:r>
        <w:rPr>
          <w:rFonts w:eastAsia="Arial"/>
        </w:rPr>
        <w:t>r</w:t>
      </w:r>
      <w:r>
        <w:rPr>
          <w:rFonts w:eastAsia="Arial"/>
          <w:spacing w:val="8"/>
        </w:rPr>
        <w:t xml:space="preserve"> </w:t>
      </w:r>
      <w:r>
        <w:rPr>
          <w:rFonts w:eastAsia="Arial"/>
          <w:spacing w:val="1"/>
        </w:rPr>
        <w:t>h</w:t>
      </w:r>
      <w:r>
        <w:rPr>
          <w:rFonts w:eastAsia="Arial"/>
          <w:spacing w:val="-1"/>
        </w:rPr>
        <w:t>o</w:t>
      </w:r>
      <w:r>
        <w:rPr>
          <w:rFonts w:eastAsia="Arial"/>
          <w:spacing w:val="1"/>
        </w:rPr>
        <w:t>u</w:t>
      </w:r>
      <w:r>
        <w:rPr>
          <w:rFonts w:eastAsia="Arial"/>
        </w:rPr>
        <w:t>s</w:t>
      </w:r>
      <w:r>
        <w:rPr>
          <w:rFonts w:eastAsia="Arial"/>
          <w:spacing w:val="-1"/>
        </w:rPr>
        <w:t>e</w:t>
      </w:r>
      <w:r>
        <w:rPr>
          <w:rFonts w:eastAsia="Arial"/>
          <w:spacing w:val="1"/>
        </w:rPr>
        <w:t>ho</w:t>
      </w:r>
      <w:r>
        <w:rPr>
          <w:rFonts w:eastAsia="Arial"/>
        </w:rPr>
        <w:t>ld</w:t>
      </w:r>
      <w:r>
        <w:rPr>
          <w:rFonts w:eastAsia="Arial"/>
          <w:spacing w:val="5"/>
        </w:rPr>
        <w:t xml:space="preserve"> </w:t>
      </w:r>
      <w:r>
        <w:rPr>
          <w:rFonts w:eastAsia="Arial"/>
        </w:rPr>
        <w:t>i</w:t>
      </w:r>
      <w:r>
        <w:rPr>
          <w:rFonts w:eastAsia="Arial"/>
          <w:spacing w:val="1"/>
        </w:rPr>
        <w:t>n</w:t>
      </w:r>
      <w:r>
        <w:rPr>
          <w:rFonts w:eastAsia="Arial"/>
        </w:rPr>
        <w:t>c</w:t>
      </w:r>
      <w:r>
        <w:rPr>
          <w:rFonts w:eastAsia="Arial"/>
          <w:spacing w:val="-1"/>
        </w:rPr>
        <w:t>o</w:t>
      </w:r>
      <w:r>
        <w:rPr>
          <w:rFonts w:eastAsia="Arial"/>
        </w:rPr>
        <w:t>me</w:t>
      </w:r>
      <w:r>
        <w:rPr>
          <w:rFonts w:eastAsia="Arial"/>
          <w:spacing w:val="10"/>
        </w:rPr>
        <w:t xml:space="preserve"> </w:t>
      </w:r>
      <w:r>
        <w:rPr>
          <w:rFonts w:eastAsia="Arial"/>
        </w:rPr>
        <w:t>l</w:t>
      </w:r>
      <w:r>
        <w:rPr>
          <w:rFonts w:eastAsia="Arial"/>
          <w:spacing w:val="1"/>
        </w:rPr>
        <w:t>e</w:t>
      </w:r>
      <w:r>
        <w:rPr>
          <w:rFonts w:eastAsia="Arial"/>
        </w:rPr>
        <w:t>ss</w:t>
      </w:r>
      <w:r>
        <w:rPr>
          <w:rFonts w:eastAsia="Arial"/>
          <w:spacing w:val="11"/>
        </w:rPr>
        <w:t xml:space="preserve"> </w:t>
      </w:r>
      <w:r>
        <w:rPr>
          <w:rFonts w:eastAsia="Arial"/>
        </w:rPr>
        <w:t>t</w:t>
      </w:r>
      <w:r>
        <w:rPr>
          <w:rFonts w:eastAsia="Arial"/>
          <w:spacing w:val="1"/>
        </w:rPr>
        <w:t>h</w:t>
      </w:r>
      <w:r>
        <w:rPr>
          <w:rFonts w:eastAsia="Arial"/>
          <w:spacing w:val="-1"/>
        </w:rPr>
        <w:t>a</w:t>
      </w:r>
      <w:r>
        <w:rPr>
          <w:rFonts w:eastAsia="Arial"/>
        </w:rPr>
        <w:t>n</w:t>
      </w:r>
      <w:r>
        <w:rPr>
          <w:rFonts w:eastAsia="Arial"/>
          <w:spacing w:val="11"/>
        </w:rPr>
        <w:t xml:space="preserve"> </w:t>
      </w:r>
      <w:r>
        <w:rPr>
          <w:rFonts w:eastAsia="Arial"/>
          <w:spacing w:val="1"/>
        </w:rPr>
        <w:t>$3</w:t>
      </w:r>
      <w:r>
        <w:rPr>
          <w:rFonts w:eastAsia="Arial"/>
          <w:spacing w:val="-1"/>
        </w:rPr>
        <w:t>0</w:t>
      </w:r>
      <w:r>
        <w:rPr>
          <w:rFonts w:eastAsia="Arial"/>
        </w:rPr>
        <w:t>,</w:t>
      </w:r>
      <w:r>
        <w:rPr>
          <w:rFonts w:eastAsia="Arial"/>
          <w:spacing w:val="1"/>
        </w:rPr>
        <w:t>0</w:t>
      </w:r>
      <w:r>
        <w:rPr>
          <w:rFonts w:eastAsia="Arial"/>
          <w:spacing w:val="-1"/>
        </w:rPr>
        <w:t>0</w:t>
      </w:r>
      <w:r>
        <w:rPr>
          <w:rFonts w:eastAsia="Arial"/>
        </w:rPr>
        <w:t>0 to</w:t>
      </w:r>
      <w:r>
        <w:rPr>
          <w:rFonts w:eastAsia="Arial"/>
          <w:spacing w:val="-1"/>
        </w:rPr>
        <w:t xml:space="preserve"> b</w:t>
      </w:r>
      <w:r>
        <w:rPr>
          <w:rFonts w:eastAsia="Arial"/>
        </w:rPr>
        <w:t>e</w:t>
      </w:r>
      <w:r>
        <w:rPr>
          <w:rFonts w:eastAsia="Arial"/>
          <w:spacing w:val="-2"/>
        </w:rPr>
        <w:t xml:space="preserve"> </w:t>
      </w:r>
      <w:r>
        <w:rPr>
          <w:rFonts w:eastAsia="Arial"/>
          <w:spacing w:val="1"/>
        </w:rPr>
        <w:t>lo</w:t>
      </w:r>
      <w:r>
        <w:rPr>
          <w:rFonts w:eastAsia="Arial"/>
          <w:spacing w:val="-2"/>
        </w:rPr>
        <w:t>w</w:t>
      </w:r>
      <w:r>
        <w:rPr>
          <w:rFonts w:eastAsia="Arial"/>
          <w:spacing w:val="-1"/>
        </w:rPr>
        <w:t>-</w:t>
      </w:r>
      <w:r>
        <w:rPr>
          <w:rFonts w:eastAsia="Arial"/>
        </w:rPr>
        <w:t>i</w:t>
      </w:r>
      <w:r>
        <w:rPr>
          <w:rFonts w:eastAsia="Arial"/>
          <w:spacing w:val="1"/>
        </w:rPr>
        <w:t>n</w:t>
      </w:r>
      <w:r>
        <w:rPr>
          <w:rFonts w:eastAsia="Arial"/>
        </w:rPr>
        <w:t>c</w:t>
      </w:r>
      <w:r>
        <w:rPr>
          <w:rFonts w:eastAsia="Arial"/>
          <w:spacing w:val="1"/>
        </w:rPr>
        <w:t>o</w:t>
      </w:r>
      <w:r>
        <w:rPr>
          <w:rFonts w:eastAsia="Arial"/>
          <w:spacing w:val="2"/>
        </w:rPr>
        <w:t>m</w:t>
      </w:r>
      <w:r>
        <w:rPr>
          <w:rFonts w:eastAsia="Arial"/>
          <w:spacing w:val="1"/>
        </w:rPr>
        <w:t>e</w:t>
      </w:r>
      <w:r>
        <w:rPr>
          <w:rFonts w:eastAsia="Arial"/>
          <w:spacing w:val="-1"/>
        </w:rPr>
        <w:t>.</w:t>
      </w:r>
      <w:r w:rsidR="000C3BE4">
        <w:rPr>
          <w:rStyle w:val="FootnoteReference"/>
          <w:rFonts w:eastAsia="Arial"/>
        </w:rPr>
        <w:footnoteReference w:id="25"/>
      </w:r>
    </w:p>
    <w:p w14:paraId="326E42E2" w14:textId="77777777" w:rsidR="002B13F8" w:rsidRPr="00110D6A" w:rsidRDefault="002B13F8" w:rsidP="00110D6A">
      <w:pPr>
        <w:rPr>
          <w:rFonts w:eastAsia="Arial"/>
          <w:b/>
          <w:bCs/>
        </w:rPr>
      </w:pPr>
      <w:r w:rsidRPr="00110D6A">
        <w:rPr>
          <w:rFonts w:eastAsia="Arial"/>
          <w:b/>
          <w:bCs/>
        </w:rPr>
        <w:t>D</w:t>
      </w:r>
      <w:r w:rsidRPr="00110D6A">
        <w:rPr>
          <w:rFonts w:eastAsia="Arial"/>
          <w:b/>
          <w:bCs/>
          <w:spacing w:val="1"/>
        </w:rPr>
        <w:t>a</w:t>
      </w:r>
      <w:r w:rsidRPr="00110D6A">
        <w:rPr>
          <w:rFonts w:eastAsia="Arial"/>
          <w:b/>
          <w:bCs/>
        </w:rPr>
        <w:t>ta</w:t>
      </w:r>
      <w:r w:rsidRPr="00110D6A">
        <w:rPr>
          <w:rFonts w:eastAsia="Arial"/>
          <w:b/>
          <w:bCs/>
          <w:spacing w:val="-4"/>
        </w:rPr>
        <w:t xml:space="preserve"> </w:t>
      </w:r>
      <w:r w:rsidRPr="00110D6A">
        <w:rPr>
          <w:rFonts w:eastAsia="Arial"/>
          <w:b/>
          <w:bCs/>
          <w:spacing w:val="1"/>
        </w:rPr>
        <w:t>a</w:t>
      </w:r>
      <w:r w:rsidRPr="00110D6A">
        <w:rPr>
          <w:rFonts w:eastAsia="Arial"/>
          <w:b/>
          <w:bCs/>
        </w:rPr>
        <w:t>nd</w:t>
      </w:r>
      <w:r w:rsidRPr="00110D6A">
        <w:rPr>
          <w:rFonts w:eastAsia="Arial"/>
          <w:b/>
          <w:bCs/>
          <w:spacing w:val="-4"/>
        </w:rPr>
        <w:t xml:space="preserve"> </w:t>
      </w:r>
      <w:r w:rsidRPr="00110D6A">
        <w:rPr>
          <w:rFonts w:eastAsia="Arial"/>
          <w:b/>
          <w:bCs/>
        </w:rPr>
        <w:t>M</w:t>
      </w:r>
      <w:r w:rsidRPr="00110D6A">
        <w:rPr>
          <w:rFonts w:eastAsia="Arial"/>
          <w:b/>
          <w:bCs/>
          <w:spacing w:val="1"/>
        </w:rPr>
        <w:t>e</w:t>
      </w:r>
      <w:r w:rsidRPr="00110D6A">
        <w:rPr>
          <w:rFonts w:eastAsia="Arial"/>
          <w:b/>
          <w:bCs/>
        </w:rPr>
        <w:t>thodology</w:t>
      </w:r>
    </w:p>
    <w:p w14:paraId="4230DD03" w14:textId="40C46BAA" w:rsidR="003606E2" w:rsidRDefault="002B13F8" w:rsidP="005B06C5">
      <w:r>
        <w:rPr>
          <w:rFonts w:eastAsia="Arial"/>
        </w:rPr>
        <w:t>F</w:t>
      </w:r>
      <w:r>
        <w:rPr>
          <w:rFonts w:eastAsia="Arial"/>
          <w:spacing w:val="2"/>
        </w:rPr>
        <w:t>T</w:t>
      </w:r>
      <w:r>
        <w:rPr>
          <w:rFonts w:eastAsia="Arial"/>
        </w:rPr>
        <w:t>A</w:t>
      </w:r>
      <w:r>
        <w:rPr>
          <w:rFonts w:eastAsia="Arial"/>
          <w:spacing w:val="5"/>
        </w:rPr>
        <w:t xml:space="preserve"> </w:t>
      </w:r>
      <w:r>
        <w:rPr>
          <w:rFonts w:eastAsia="Arial"/>
          <w:spacing w:val="1"/>
        </w:rPr>
        <w:t>d</w:t>
      </w:r>
      <w:r>
        <w:rPr>
          <w:rFonts w:eastAsia="Arial"/>
          <w:spacing w:val="-1"/>
        </w:rPr>
        <w:t>e</w:t>
      </w:r>
      <w:r>
        <w:rPr>
          <w:rFonts w:eastAsia="Arial"/>
          <w:spacing w:val="3"/>
        </w:rPr>
        <w:t>f</w:t>
      </w:r>
      <w:r>
        <w:rPr>
          <w:rFonts w:eastAsia="Arial"/>
          <w:spacing w:val="-3"/>
        </w:rPr>
        <w:t>i</w:t>
      </w:r>
      <w:r>
        <w:rPr>
          <w:rFonts w:eastAsia="Arial"/>
          <w:spacing w:val="1"/>
        </w:rPr>
        <w:t>ne</w:t>
      </w:r>
      <w:r>
        <w:rPr>
          <w:rFonts w:eastAsia="Arial"/>
        </w:rPr>
        <w:t>s</w:t>
      </w:r>
      <w:r>
        <w:rPr>
          <w:rFonts w:eastAsia="Arial"/>
          <w:spacing w:val="1"/>
        </w:rPr>
        <w:t xml:space="preserve"> </w:t>
      </w:r>
      <w:r>
        <w:rPr>
          <w:rFonts w:eastAsia="Arial"/>
        </w:rPr>
        <w:t>a</w:t>
      </w:r>
      <w:r>
        <w:rPr>
          <w:rFonts w:eastAsia="Arial"/>
          <w:spacing w:val="8"/>
        </w:rPr>
        <w:t xml:space="preserve"> </w:t>
      </w:r>
      <w:r>
        <w:rPr>
          <w:rFonts w:eastAsia="Arial"/>
          <w:spacing w:val="2"/>
        </w:rPr>
        <w:t>m</w:t>
      </w:r>
      <w:r>
        <w:rPr>
          <w:rFonts w:eastAsia="Arial"/>
          <w:spacing w:val="-3"/>
        </w:rPr>
        <w:t>i</w:t>
      </w:r>
      <w:r>
        <w:rPr>
          <w:rFonts w:eastAsia="Arial"/>
          <w:spacing w:val="1"/>
        </w:rPr>
        <w:t>no</w:t>
      </w:r>
      <w:r>
        <w:rPr>
          <w:rFonts w:eastAsia="Arial"/>
        </w:rPr>
        <w:t>ri</w:t>
      </w:r>
      <w:r>
        <w:rPr>
          <w:rFonts w:eastAsia="Arial"/>
          <w:spacing w:val="-2"/>
        </w:rPr>
        <w:t>t</w:t>
      </w:r>
      <w:r>
        <w:rPr>
          <w:rFonts w:eastAsia="Arial"/>
        </w:rPr>
        <w:t>y</w:t>
      </w:r>
      <w:r>
        <w:rPr>
          <w:rFonts w:eastAsia="Arial"/>
          <w:spacing w:val="1"/>
        </w:rPr>
        <w:t xml:space="preserve"> </w:t>
      </w:r>
      <w:r>
        <w:rPr>
          <w:rFonts w:eastAsia="Arial"/>
        </w:rPr>
        <w:t>r</w:t>
      </w:r>
      <w:r>
        <w:rPr>
          <w:rFonts w:eastAsia="Arial"/>
          <w:spacing w:val="1"/>
        </w:rPr>
        <w:t>ou</w:t>
      </w:r>
      <w:r>
        <w:rPr>
          <w:rFonts w:eastAsia="Arial"/>
        </w:rPr>
        <w:t>te</w:t>
      </w:r>
      <w:r>
        <w:rPr>
          <w:rFonts w:eastAsia="Arial"/>
          <w:spacing w:val="4"/>
        </w:rPr>
        <w:t xml:space="preserve"> </w:t>
      </w:r>
      <w:r>
        <w:rPr>
          <w:rFonts w:eastAsia="Arial"/>
          <w:spacing w:val="1"/>
        </w:rPr>
        <w:t>a</w:t>
      </w:r>
      <w:r>
        <w:rPr>
          <w:rFonts w:eastAsia="Arial"/>
        </w:rPr>
        <w:t>s</w:t>
      </w:r>
      <w:r>
        <w:rPr>
          <w:rFonts w:eastAsia="Arial"/>
          <w:spacing w:val="6"/>
        </w:rPr>
        <w:t xml:space="preserve"> </w:t>
      </w:r>
      <w:r>
        <w:rPr>
          <w:rFonts w:eastAsia="Arial"/>
        </w:rPr>
        <w:t>a</w:t>
      </w:r>
      <w:r>
        <w:rPr>
          <w:rFonts w:eastAsia="Arial"/>
          <w:spacing w:val="8"/>
        </w:rPr>
        <w:t xml:space="preserve"> </w:t>
      </w:r>
      <w:r>
        <w:rPr>
          <w:rFonts w:eastAsia="Arial"/>
        </w:rPr>
        <w:t>r</w:t>
      </w:r>
      <w:r>
        <w:rPr>
          <w:rFonts w:eastAsia="Arial"/>
          <w:spacing w:val="1"/>
        </w:rPr>
        <w:t>ou</w:t>
      </w:r>
      <w:r>
        <w:rPr>
          <w:rFonts w:eastAsia="Arial"/>
        </w:rPr>
        <w:t>te</w:t>
      </w:r>
      <w:r>
        <w:rPr>
          <w:rFonts w:eastAsia="Arial"/>
          <w:spacing w:val="4"/>
        </w:rPr>
        <w:t xml:space="preserve"> </w:t>
      </w:r>
      <w:r>
        <w:rPr>
          <w:rFonts w:eastAsia="Arial"/>
        </w:rPr>
        <w:t>t</w:t>
      </w:r>
      <w:r>
        <w:rPr>
          <w:rFonts w:eastAsia="Arial"/>
          <w:spacing w:val="-1"/>
        </w:rPr>
        <w:t>ha</w:t>
      </w:r>
      <w:r>
        <w:rPr>
          <w:rFonts w:eastAsia="Arial"/>
        </w:rPr>
        <w:t>t</w:t>
      </w:r>
      <w:r>
        <w:rPr>
          <w:rFonts w:eastAsia="Arial"/>
          <w:spacing w:val="5"/>
        </w:rPr>
        <w:t xml:space="preserve"> </w:t>
      </w:r>
      <w:r>
        <w:rPr>
          <w:rFonts w:eastAsia="Arial"/>
          <w:spacing w:val="1"/>
        </w:rPr>
        <w:t>ha</w:t>
      </w:r>
      <w:r>
        <w:rPr>
          <w:rFonts w:eastAsia="Arial"/>
        </w:rPr>
        <w:t>s</w:t>
      </w:r>
      <w:r>
        <w:rPr>
          <w:rFonts w:eastAsia="Arial"/>
          <w:spacing w:val="5"/>
        </w:rPr>
        <w:t xml:space="preserve"> </w:t>
      </w:r>
      <w:r>
        <w:rPr>
          <w:rFonts w:eastAsia="Arial"/>
          <w:spacing w:val="1"/>
        </w:rPr>
        <w:t>a</w:t>
      </w:r>
      <w:r>
        <w:rPr>
          <w:rFonts w:eastAsia="Arial"/>
        </w:rPr>
        <w:t>t</w:t>
      </w:r>
      <w:r>
        <w:rPr>
          <w:rFonts w:eastAsia="Arial"/>
          <w:spacing w:val="7"/>
        </w:rPr>
        <w:t xml:space="preserve"> </w:t>
      </w:r>
      <w:r>
        <w:rPr>
          <w:rFonts w:eastAsia="Arial"/>
        </w:rPr>
        <w:t>l</w:t>
      </w:r>
      <w:r>
        <w:rPr>
          <w:rFonts w:eastAsia="Arial"/>
          <w:spacing w:val="1"/>
        </w:rPr>
        <w:t>ea</w:t>
      </w:r>
      <w:r>
        <w:rPr>
          <w:rFonts w:eastAsia="Arial"/>
        </w:rPr>
        <w:t>st</w:t>
      </w:r>
      <w:r>
        <w:rPr>
          <w:rFonts w:eastAsia="Arial"/>
          <w:spacing w:val="4"/>
        </w:rPr>
        <w:t xml:space="preserve"> </w:t>
      </w:r>
      <w:r>
        <w:rPr>
          <w:rFonts w:eastAsia="Arial"/>
          <w:spacing w:val="1"/>
        </w:rPr>
        <w:t>o</w:t>
      </w:r>
      <w:r>
        <w:rPr>
          <w:rFonts w:eastAsia="Arial"/>
          <w:spacing w:val="-1"/>
        </w:rPr>
        <w:t>n</w:t>
      </w:r>
      <w:r>
        <w:rPr>
          <w:rFonts w:eastAsia="Arial"/>
          <w:spacing w:val="15"/>
        </w:rPr>
        <w:t>e</w:t>
      </w:r>
      <w:r>
        <w:rPr>
          <w:rFonts w:eastAsia="Arial"/>
          <w:spacing w:val="-1"/>
        </w:rPr>
        <w:t>-</w:t>
      </w:r>
      <w:r>
        <w:rPr>
          <w:rFonts w:eastAsia="Arial"/>
        </w:rPr>
        <w:t>t</w:t>
      </w:r>
      <w:r>
        <w:rPr>
          <w:rFonts w:eastAsia="Arial"/>
          <w:spacing w:val="1"/>
        </w:rPr>
        <w:t>h</w:t>
      </w:r>
      <w:r>
        <w:rPr>
          <w:rFonts w:eastAsia="Arial"/>
        </w:rPr>
        <w:t>i</w:t>
      </w:r>
      <w:r>
        <w:rPr>
          <w:rFonts w:eastAsia="Arial"/>
          <w:spacing w:val="-3"/>
        </w:rPr>
        <w:t>r</w:t>
      </w:r>
      <w:r>
        <w:rPr>
          <w:rFonts w:eastAsia="Arial"/>
        </w:rPr>
        <w:t xml:space="preserve">d </w:t>
      </w:r>
      <w:r>
        <w:rPr>
          <w:rFonts w:eastAsia="Arial"/>
          <w:spacing w:val="-1"/>
        </w:rPr>
        <w:t>o</w:t>
      </w:r>
      <w:r>
        <w:rPr>
          <w:rFonts w:eastAsia="Arial"/>
        </w:rPr>
        <w:t>f</w:t>
      </w:r>
      <w:r>
        <w:rPr>
          <w:rFonts w:eastAsia="Arial"/>
          <w:spacing w:val="9"/>
        </w:rPr>
        <w:t xml:space="preserve"> </w:t>
      </w:r>
      <w:r>
        <w:rPr>
          <w:rFonts w:eastAsia="Arial"/>
        </w:rPr>
        <w:t>its</w:t>
      </w:r>
      <w:r>
        <w:rPr>
          <w:rFonts w:eastAsia="Arial"/>
          <w:spacing w:val="6"/>
        </w:rPr>
        <w:t xml:space="preserve"> </w:t>
      </w:r>
      <w:r>
        <w:rPr>
          <w:rFonts w:eastAsia="Arial"/>
        </w:rPr>
        <w:t>t</w:t>
      </w:r>
      <w:r>
        <w:rPr>
          <w:rFonts w:eastAsia="Arial"/>
          <w:spacing w:val="1"/>
        </w:rPr>
        <w:t>o</w:t>
      </w:r>
      <w:r>
        <w:rPr>
          <w:rFonts w:eastAsia="Arial"/>
        </w:rPr>
        <w:t>t</w:t>
      </w:r>
      <w:r>
        <w:rPr>
          <w:rFonts w:eastAsia="Arial"/>
          <w:spacing w:val="1"/>
        </w:rPr>
        <w:t>a</w:t>
      </w:r>
      <w:r>
        <w:rPr>
          <w:rFonts w:eastAsia="Arial"/>
        </w:rPr>
        <w:t>l</w:t>
      </w:r>
      <w:r>
        <w:rPr>
          <w:rFonts w:eastAsia="Arial"/>
          <w:spacing w:val="4"/>
        </w:rPr>
        <w:t xml:space="preserve"> </w:t>
      </w:r>
      <w:r>
        <w:rPr>
          <w:rFonts w:eastAsia="Arial"/>
        </w:rPr>
        <w:t>r</w:t>
      </w:r>
      <w:r>
        <w:rPr>
          <w:rFonts w:eastAsia="Arial"/>
          <w:spacing w:val="1"/>
        </w:rPr>
        <w:t>e</w:t>
      </w:r>
      <w:r>
        <w:rPr>
          <w:rFonts w:eastAsia="Arial"/>
          <w:spacing w:val="-2"/>
        </w:rPr>
        <w:t>v</w:t>
      </w:r>
      <w:r>
        <w:rPr>
          <w:rFonts w:eastAsia="Arial"/>
          <w:spacing w:val="1"/>
        </w:rPr>
        <w:t>enu</w:t>
      </w:r>
      <w:r>
        <w:rPr>
          <w:rFonts w:eastAsia="Arial"/>
        </w:rPr>
        <w:t xml:space="preserve">e </w:t>
      </w:r>
      <w:r>
        <w:rPr>
          <w:rFonts w:eastAsia="Arial"/>
          <w:spacing w:val="2"/>
        </w:rPr>
        <w:t>m</w:t>
      </w:r>
      <w:r>
        <w:rPr>
          <w:rFonts w:eastAsia="Arial"/>
        </w:rPr>
        <w:t>il</w:t>
      </w:r>
      <w:r>
        <w:rPr>
          <w:rFonts w:eastAsia="Arial"/>
          <w:spacing w:val="1"/>
        </w:rPr>
        <w:t>ea</w:t>
      </w:r>
      <w:r>
        <w:rPr>
          <w:rFonts w:eastAsia="Arial"/>
          <w:spacing w:val="-1"/>
        </w:rPr>
        <w:t>g</w:t>
      </w:r>
      <w:r>
        <w:rPr>
          <w:rFonts w:eastAsia="Arial"/>
        </w:rPr>
        <w:t>e</w:t>
      </w:r>
      <w:r>
        <w:rPr>
          <w:rFonts w:eastAsia="Arial"/>
          <w:spacing w:val="4"/>
        </w:rPr>
        <w:t xml:space="preserve"> </w:t>
      </w:r>
      <w:r>
        <w:rPr>
          <w:rFonts w:eastAsia="Arial"/>
        </w:rPr>
        <w:t>in</w:t>
      </w:r>
      <w:r>
        <w:rPr>
          <w:rFonts w:eastAsia="Arial"/>
          <w:spacing w:val="10"/>
        </w:rPr>
        <w:t xml:space="preserve"> </w:t>
      </w:r>
      <w:r>
        <w:rPr>
          <w:rFonts w:eastAsia="Arial"/>
        </w:rPr>
        <w:t>a</w:t>
      </w:r>
      <w:r>
        <w:rPr>
          <w:rFonts w:eastAsia="Arial"/>
          <w:spacing w:val="11"/>
        </w:rPr>
        <w:t xml:space="preserve"> </w:t>
      </w:r>
      <w:r>
        <w:rPr>
          <w:rFonts w:eastAsia="Arial"/>
          <w:spacing w:val="-2"/>
        </w:rPr>
        <w:t>c</w:t>
      </w:r>
      <w:r>
        <w:rPr>
          <w:rFonts w:eastAsia="Arial"/>
          <w:spacing w:val="1"/>
        </w:rPr>
        <w:t>en</w:t>
      </w:r>
      <w:r>
        <w:rPr>
          <w:rFonts w:eastAsia="Arial"/>
        </w:rPr>
        <w:t>s</w:t>
      </w:r>
      <w:r>
        <w:rPr>
          <w:rFonts w:eastAsia="Arial"/>
          <w:spacing w:val="1"/>
        </w:rPr>
        <w:t>u</w:t>
      </w:r>
      <w:r>
        <w:rPr>
          <w:rFonts w:eastAsia="Arial"/>
        </w:rPr>
        <w:t xml:space="preserve">s </w:t>
      </w:r>
      <w:r>
        <w:rPr>
          <w:rFonts w:eastAsia="Arial"/>
          <w:spacing w:val="1"/>
        </w:rPr>
        <w:t>b</w:t>
      </w:r>
      <w:r>
        <w:rPr>
          <w:rFonts w:eastAsia="Arial"/>
          <w:spacing w:val="-3"/>
        </w:rPr>
        <w:t>l</w:t>
      </w:r>
      <w:r>
        <w:rPr>
          <w:rFonts w:eastAsia="Arial"/>
          <w:spacing w:val="1"/>
        </w:rPr>
        <w:t>o</w:t>
      </w:r>
      <w:r>
        <w:rPr>
          <w:rFonts w:eastAsia="Arial"/>
        </w:rPr>
        <w:t>ck</w:t>
      </w:r>
      <w:r>
        <w:rPr>
          <w:rFonts w:eastAsia="Arial"/>
          <w:spacing w:val="5"/>
        </w:rPr>
        <w:t xml:space="preserve"> </w:t>
      </w:r>
      <w:r>
        <w:rPr>
          <w:rFonts w:eastAsia="Arial"/>
          <w:spacing w:val="-1"/>
        </w:rPr>
        <w:t>g</w:t>
      </w:r>
      <w:r>
        <w:rPr>
          <w:rFonts w:eastAsia="Arial"/>
        </w:rPr>
        <w:t>r</w:t>
      </w:r>
      <w:r>
        <w:rPr>
          <w:rFonts w:eastAsia="Arial"/>
          <w:spacing w:val="1"/>
        </w:rPr>
        <w:t>ou</w:t>
      </w:r>
      <w:r>
        <w:rPr>
          <w:rFonts w:eastAsia="Arial"/>
        </w:rPr>
        <w:t>p</w:t>
      </w:r>
      <w:r>
        <w:rPr>
          <w:rFonts w:eastAsia="Arial"/>
          <w:spacing w:val="6"/>
        </w:rPr>
        <w:t xml:space="preserve"> </w:t>
      </w:r>
      <w:r>
        <w:rPr>
          <w:rFonts w:eastAsia="Arial"/>
          <w:spacing w:val="-2"/>
        </w:rPr>
        <w:t>w</w:t>
      </w:r>
      <w:r>
        <w:rPr>
          <w:rFonts w:eastAsia="Arial"/>
        </w:rPr>
        <w:t>ith</w:t>
      </w:r>
      <w:r>
        <w:rPr>
          <w:rFonts w:eastAsia="Arial"/>
          <w:spacing w:val="8"/>
        </w:rPr>
        <w:t xml:space="preserve"> </w:t>
      </w:r>
      <w:r>
        <w:rPr>
          <w:rFonts w:eastAsia="Arial"/>
        </w:rPr>
        <w:t>a</w:t>
      </w:r>
      <w:r>
        <w:rPr>
          <w:rFonts w:eastAsia="Arial"/>
          <w:spacing w:val="11"/>
        </w:rPr>
        <w:t xml:space="preserve"> </w:t>
      </w:r>
      <w:r>
        <w:rPr>
          <w:rFonts w:eastAsia="Arial"/>
          <w:spacing w:val="1"/>
        </w:rPr>
        <w:t>pe</w:t>
      </w:r>
      <w:r>
        <w:rPr>
          <w:rFonts w:eastAsia="Arial"/>
        </w:rPr>
        <w:t>rc</w:t>
      </w:r>
      <w:r>
        <w:rPr>
          <w:rFonts w:eastAsia="Arial"/>
          <w:spacing w:val="1"/>
        </w:rPr>
        <w:t>en</w:t>
      </w:r>
      <w:r>
        <w:rPr>
          <w:rFonts w:eastAsia="Arial"/>
        </w:rPr>
        <w:t>t</w:t>
      </w:r>
      <w:r>
        <w:rPr>
          <w:rFonts w:eastAsia="Arial"/>
          <w:spacing w:val="1"/>
        </w:rPr>
        <w:t>a</w:t>
      </w:r>
      <w:r>
        <w:rPr>
          <w:rFonts w:eastAsia="Arial"/>
          <w:spacing w:val="-1"/>
        </w:rPr>
        <w:t>g</w:t>
      </w:r>
      <w:r>
        <w:rPr>
          <w:rFonts w:eastAsia="Arial"/>
        </w:rPr>
        <w:t xml:space="preserve">e </w:t>
      </w:r>
      <w:r>
        <w:rPr>
          <w:rFonts w:eastAsia="Arial"/>
          <w:spacing w:val="-1"/>
        </w:rPr>
        <w:t>o</w:t>
      </w:r>
      <w:r>
        <w:rPr>
          <w:rFonts w:eastAsia="Arial"/>
        </w:rPr>
        <w:t>f</w:t>
      </w:r>
      <w:r>
        <w:rPr>
          <w:rFonts w:eastAsia="Arial"/>
          <w:spacing w:val="9"/>
        </w:rPr>
        <w:t xml:space="preserve"> </w:t>
      </w:r>
      <w:r>
        <w:rPr>
          <w:rFonts w:eastAsia="Arial"/>
          <w:spacing w:val="2"/>
        </w:rPr>
        <w:t>m</w:t>
      </w:r>
      <w:r>
        <w:rPr>
          <w:rFonts w:eastAsia="Arial"/>
          <w:spacing w:val="-3"/>
        </w:rPr>
        <w:t>i</w:t>
      </w:r>
      <w:r>
        <w:rPr>
          <w:rFonts w:eastAsia="Arial"/>
          <w:spacing w:val="1"/>
        </w:rPr>
        <w:t>no</w:t>
      </w:r>
      <w:r>
        <w:rPr>
          <w:rFonts w:eastAsia="Arial"/>
        </w:rPr>
        <w:t>rity</w:t>
      </w:r>
      <w:r>
        <w:rPr>
          <w:rFonts w:eastAsia="Arial"/>
          <w:spacing w:val="1"/>
        </w:rPr>
        <w:t xml:space="preserve"> po</w:t>
      </w:r>
      <w:r>
        <w:rPr>
          <w:rFonts w:eastAsia="Arial"/>
          <w:spacing w:val="-1"/>
        </w:rPr>
        <w:t>p</w:t>
      </w:r>
      <w:r>
        <w:rPr>
          <w:rFonts w:eastAsia="Arial"/>
          <w:spacing w:val="1"/>
        </w:rPr>
        <w:t>u</w:t>
      </w:r>
      <w:r>
        <w:rPr>
          <w:rFonts w:eastAsia="Arial"/>
        </w:rPr>
        <w:t>l</w:t>
      </w:r>
      <w:r>
        <w:rPr>
          <w:rFonts w:eastAsia="Arial"/>
          <w:spacing w:val="1"/>
        </w:rPr>
        <w:t>a</w:t>
      </w:r>
      <w:r>
        <w:rPr>
          <w:rFonts w:eastAsia="Arial"/>
        </w:rPr>
        <w:t>ti</w:t>
      </w:r>
      <w:r>
        <w:rPr>
          <w:rFonts w:eastAsia="Arial"/>
          <w:spacing w:val="1"/>
        </w:rPr>
        <w:t>o</w:t>
      </w:r>
      <w:r>
        <w:rPr>
          <w:rFonts w:eastAsia="Arial"/>
        </w:rPr>
        <w:t>n</w:t>
      </w:r>
      <w:r>
        <w:rPr>
          <w:rFonts w:eastAsia="Arial"/>
          <w:spacing w:val="1"/>
        </w:rPr>
        <w:t xml:space="preserve"> </w:t>
      </w:r>
      <w:r>
        <w:rPr>
          <w:rFonts w:eastAsia="Arial"/>
          <w:spacing w:val="-2"/>
        </w:rPr>
        <w:t>t</w:t>
      </w:r>
      <w:r>
        <w:rPr>
          <w:rFonts w:eastAsia="Arial"/>
          <w:spacing w:val="1"/>
        </w:rPr>
        <w:t>ha</w:t>
      </w:r>
      <w:r>
        <w:rPr>
          <w:rFonts w:eastAsia="Arial"/>
        </w:rPr>
        <w:t>t</w:t>
      </w:r>
      <w:r>
        <w:rPr>
          <w:rFonts w:eastAsia="Arial"/>
          <w:spacing w:val="5"/>
        </w:rPr>
        <w:t xml:space="preserve"> </w:t>
      </w:r>
      <w:r>
        <w:rPr>
          <w:rFonts w:eastAsia="Arial"/>
          <w:spacing w:val="1"/>
        </w:rPr>
        <w:t>e</w:t>
      </w:r>
      <w:r>
        <w:rPr>
          <w:rFonts w:eastAsia="Arial"/>
          <w:spacing w:val="-2"/>
        </w:rPr>
        <w:t>x</w:t>
      </w:r>
      <w:r>
        <w:rPr>
          <w:rFonts w:eastAsia="Arial"/>
        </w:rPr>
        <w:t>c</w:t>
      </w:r>
      <w:r>
        <w:rPr>
          <w:rFonts w:eastAsia="Arial"/>
          <w:spacing w:val="1"/>
        </w:rPr>
        <w:t>eed</w:t>
      </w:r>
      <w:r>
        <w:rPr>
          <w:rFonts w:eastAsia="Arial"/>
        </w:rPr>
        <w:t>s t</w:t>
      </w:r>
      <w:r>
        <w:rPr>
          <w:rFonts w:eastAsia="Arial"/>
          <w:spacing w:val="1"/>
        </w:rPr>
        <w:t>h</w:t>
      </w:r>
      <w:r>
        <w:rPr>
          <w:rFonts w:eastAsia="Arial"/>
        </w:rPr>
        <w:t>e</w:t>
      </w:r>
      <w:r>
        <w:rPr>
          <w:rFonts w:eastAsia="Arial"/>
          <w:spacing w:val="5"/>
        </w:rPr>
        <w:t xml:space="preserve"> </w:t>
      </w:r>
      <w:r>
        <w:rPr>
          <w:rFonts w:eastAsia="Arial"/>
          <w:spacing w:val="1"/>
        </w:rPr>
        <w:t>pe</w:t>
      </w:r>
      <w:r>
        <w:rPr>
          <w:rFonts w:eastAsia="Arial"/>
        </w:rPr>
        <w:t>rc</w:t>
      </w:r>
      <w:r>
        <w:rPr>
          <w:rFonts w:eastAsia="Arial"/>
          <w:spacing w:val="-1"/>
        </w:rPr>
        <w:t>e</w:t>
      </w:r>
      <w:r>
        <w:rPr>
          <w:rFonts w:eastAsia="Arial"/>
          <w:spacing w:val="1"/>
        </w:rPr>
        <w:t>n</w:t>
      </w:r>
      <w:r>
        <w:rPr>
          <w:rFonts w:eastAsia="Arial"/>
        </w:rPr>
        <w:t>t</w:t>
      </w:r>
      <w:r>
        <w:rPr>
          <w:rFonts w:eastAsia="Arial"/>
          <w:spacing w:val="1"/>
        </w:rPr>
        <w:t>a</w:t>
      </w:r>
      <w:r>
        <w:rPr>
          <w:rFonts w:eastAsia="Arial"/>
          <w:spacing w:val="-1"/>
        </w:rPr>
        <w:t>g</w:t>
      </w:r>
      <w:r>
        <w:rPr>
          <w:rFonts w:eastAsia="Arial"/>
        </w:rPr>
        <w:t>e</w:t>
      </w:r>
      <w:r>
        <w:rPr>
          <w:rFonts w:eastAsia="Arial"/>
          <w:spacing w:val="-4"/>
        </w:rPr>
        <w:t xml:space="preserve"> </w:t>
      </w:r>
      <w:r>
        <w:rPr>
          <w:rFonts w:eastAsia="Arial"/>
          <w:spacing w:val="-1"/>
        </w:rPr>
        <w:t>o</w:t>
      </w:r>
      <w:r>
        <w:rPr>
          <w:rFonts w:eastAsia="Arial"/>
        </w:rPr>
        <w:t>f</w:t>
      </w:r>
      <w:r>
        <w:rPr>
          <w:rFonts w:eastAsia="Arial"/>
          <w:spacing w:val="8"/>
        </w:rPr>
        <w:t xml:space="preserve"> </w:t>
      </w:r>
      <w:r>
        <w:rPr>
          <w:rFonts w:eastAsia="Arial"/>
          <w:spacing w:val="2"/>
        </w:rPr>
        <w:t>m</w:t>
      </w:r>
      <w:r>
        <w:rPr>
          <w:rFonts w:eastAsia="Arial"/>
          <w:spacing w:val="-3"/>
        </w:rPr>
        <w:t>i</w:t>
      </w:r>
      <w:r>
        <w:rPr>
          <w:rFonts w:eastAsia="Arial"/>
          <w:spacing w:val="-1"/>
        </w:rPr>
        <w:t>n</w:t>
      </w:r>
      <w:r>
        <w:rPr>
          <w:rFonts w:eastAsia="Arial"/>
          <w:spacing w:val="1"/>
        </w:rPr>
        <w:t>o</w:t>
      </w:r>
      <w:r>
        <w:rPr>
          <w:rFonts w:eastAsia="Arial"/>
        </w:rPr>
        <w:t>rity</w:t>
      </w:r>
      <w:r>
        <w:rPr>
          <w:rFonts w:eastAsia="Arial"/>
          <w:spacing w:val="-3"/>
        </w:rPr>
        <w:t xml:space="preserve"> </w:t>
      </w:r>
      <w:r>
        <w:rPr>
          <w:rFonts w:eastAsia="Arial"/>
          <w:spacing w:val="1"/>
        </w:rPr>
        <w:t>popu</w:t>
      </w:r>
      <w:r>
        <w:rPr>
          <w:rFonts w:eastAsia="Arial"/>
        </w:rPr>
        <w:t>l</w:t>
      </w:r>
      <w:r>
        <w:rPr>
          <w:rFonts w:eastAsia="Arial"/>
          <w:spacing w:val="1"/>
        </w:rPr>
        <w:t>a</w:t>
      </w:r>
      <w:r>
        <w:rPr>
          <w:rFonts w:eastAsia="Arial"/>
        </w:rPr>
        <w:t>ti</w:t>
      </w:r>
      <w:r>
        <w:rPr>
          <w:rFonts w:eastAsia="Arial"/>
          <w:spacing w:val="1"/>
        </w:rPr>
        <w:t>o</w:t>
      </w:r>
      <w:r>
        <w:rPr>
          <w:rFonts w:eastAsia="Arial"/>
        </w:rPr>
        <w:t>n</w:t>
      </w:r>
      <w:r>
        <w:rPr>
          <w:rFonts w:eastAsia="Arial"/>
          <w:spacing w:val="-3"/>
        </w:rPr>
        <w:t xml:space="preserve"> </w:t>
      </w:r>
      <w:r>
        <w:rPr>
          <w:rFonts w:eastAsia="Arial"/>
        </w:rPr>
        <w:t>in</w:t>
      </w:r>
      <w:r>
        <w:rPr>
          <w:rFonts w:eastAsia="Arial"/>
          <w:spacing w:val="6"/>
        </w:rPr>
        <w:t xml:space="preserve"> </w:t>
      </w:r>
      <w:r>
        <w:rPr>
          <w:rFonts w:eastAsia="Arial"/>
        </w:rPr>
        <w:t>t</w:t>
      </w:r>
      <w:r>
        <w:rPr>
          <w:rFonts w:eastAsia="Arial"/>
          <w:spacing w:val="1"/>
        </w:rPr>
        <w:t>h</w:t>
      </w:r>
      <w:r>
        <w:rPr>
          <w:rFonts w:eastAsia="Arial"/>
        </w:rPr>
        <w:t>e</w:t>
      </w:r>
      <w:r>
        <w:rPr>
          <w:rFonts w:eastAsia="Arial"/>
          <w:spacing w:val="5"/>
        </w:rPr>
        <w:t xml:space="preserve"> </w:t>
      </w:r>
      <w:r>
        <w:rPr>
          <w:rFonts w:eastAsia="Arial"/>
          <w:spacing w:val="7"/>
        </w:rPr>
        <w:t>t</w:t>
      </w:r>
      <w:r>
        <w:rPr>
          <w:rFonts w:eastAsia="Arial"/>
        </w:rPr>
        <w:t>r</w:t>
      </w:r>
      <w:r>
        <w:rPr>
          <w:rFonts w:eastAsia="Arial"/>
          <w:spacing w:val="1"/>
        </w:rPr>
        <w:t>an</w:t>
      </w:r>
      <w:r>
        <w:rPr>
          <w:rFonts w:eastAsia="Arial"/>
        </w:rPr>
        <w:t>sit</w:t>
      </w:r>
      <w:r>
        <w:rPr>
          <w:rFonts w:eastAsia="Arial"/>
          <w:spacing w:val="1"/>
        </w:rPr>
        <w:t xml:space="preserve"> </w:t>
      </w:r>
      <w:r>
        <w:rPr>
          <w:rFonts w:eastAsia="Arial"/>
        </w:rPr>
        <w:t>s</w:t>
      </w:r>
      <w:r>
        <w:rPr>
          <w:rFonts w:eastAsia="Arial"/>
          <w:spacing w:val="1"/>
        </w:rPr>
        <w:t>e</w:t>
      </w:r>
      <w:r>
        <w:rPr>
          <w:rFonts w:eastAsia="Arial"/>
        </w:rPr>
        <w:t>r</w:t>
      </w:r>
      <w:r>
        <w:rPr>
          <w:rFonts w:eastAsia="Arial"/>
          <w:spacing w:val="-2"/>
        </w:rPr>
        <w:t>v</w:t>
      </w:r>
      <w:r>
        <w:rPr>
          <w:rFonts w:eastAsia="Arial"/>
        </w:rPr>
        <w:t xml:space="preserve">ice </w:t>
      </w:r>
      <w:r>
        <w:rPr>
          <w:rFonts w:eastAsia="Arial"/>
          <w:spacing w:val="1"/>
        </w:rPr>
        <w:t>a</w:t>
      </w:r>
      <w:r>
        <w:rPr>
          <w:rFonts w:eastAsia="Arial"/>
        </w:rPr>
        <w:t>r</w:t>
      </w:r>
      <w:r>
        <w:rPr>
          <w:rFonts w:eastAsia="Arial"/>
          <w:spacing w:val="1"/>
        </w:rPr>
        <w:t>e</w:t>
      </w:r>
      <w:r>
        <w:rPr>
          <w:rFonts w:eastAsia="Arial"/>
          <w:spacing w:val="4"/>
        </w:rPr>
        <w:t>a</w:t>
      </w:r>
      <w:r>
        <w:rPr>
          <w:rFonts w:eastAsia="Arial"/>
        </w:rPr>
        <w:t xml:space="preserve">. </w:t>
      </w:r>
      <w:r>
        <w:rPr>
          <w:rFonts w:eastAsia="Arial"/>
          <w:spacing w:val="2"/>
        </w:rPr>
        <w:t>R</w:t>
      </w:r>
      <w:r>
        <w:rPr>
          <w:rFonts w:eastAsia="Arial"/>
        </w:rPr>
        <w:t>T</w:t>
      </w:r>
      <w:r>
        <w:rPr>
          <w:rFonts w:eastAsia="Arial"/>
          <w:spacing w:val="8"/>
        </w:rPr>
        <w:t xml:space="preserve"> </w:t>
      </w:r>
      <w:r>
        <w:rPr>
          <w:rFonts w:eastAsia="Arial"/>
          <w:spacing w:val="1"/>
        </w:rPr>
        <w:t>u</w:t>
      </w:r>
      <w:r>
        <w:rPr>
          <w:rFonts w:eastAsia="Arial"/>
        </w:rPr>
        <w:t>s</w:t>
      </w:r>
      <w:r>
        <w:rPr>
          <w:rFonts w:eastAsia="Arial"/>
          <w:spacing w:val="1"/>
        </w:rPr>
        <w:t>e</w:t>
      </w:r>
      <w:r>
        <w:rPr>
          <w:rFonts w:eastAsia="Arial"/>
        </w:rPr>
        <w:t>s</w:t>
      </w:r>
      <w:r>
        <w:rPr>
          <w:rFonts w:eastAsia="Arial"/>
          <w:spacing w:val="4"/>
        </w:rPr>
        <w:t xml:space="preserve"> </w:t>
      </w:r>
      <w:r>
        <w:rPr>
          <w:rFonts w:eastAsia="Arial"/>
          <w:spacing w:val="1"/>
        </w:rPr>
        <w:t>d</w:t>
      </w:r>
      <w:r>
        <w:rPr>
          <w:rFonts w:eastAsia="Arial"/>
          <w:spacing w:val="-1"/>
        </w:rPr>
        <w:t>e</w:t>
      </w:r>
      <w:r>
        <w:rPr>
          <w:rFonts w:eastAsia="Arial"/>
        </w:rPr>
        <w:t>m</w:t>
      </w:r>
      <w:r>
        <w:rPr>
          <w:rFonts w:eastAsia="Arial"/>
          <w:spacing w:val="1"/>
        </w:rPr>
        <w:t>o</w:t>
      </w:r>
      <w:r>
        <w:rPr>
          <w:rFonts w:eastAsia="Arial"/>
          <w:spacing w:val="-1"/>
        </w:rPr>
        <w:t>g</w:t>
      </w:r>
      <w:r>
        <w:rPr>
          <w:rFonts w:eastAsia="Arial"/>
        </w:rPr>
        <w:t>r</w:t>
      </w:r>
      <w:r>
        <w:rPr>
          <w:rFonts w:eastAsia="Arial"/>
          <w:spacing w:val="1"/>
        </w:rPr>
        <w:t>aph</w:t>
      </w:r>
      <w:r>
        <w:rPr>
          <w:rFonts w:eastAsia="Arial"/>
        </w:rPr>
        <w:t xml:space="preserve">ic </w:t>
      </w:r>
      <w:r>
        <w:rPr>
          <w:rFonts w:eastAsia="Arial"/>
          <w:spacing w:val="1"/>
        </w:rPr>
        <w:t>da</w:t>
      </w:r>
      <w:r>
        <w:rPr>
          <w:rFonts w:eastAsia="Arial"/>
        </w:rPr>
        <w:t>ta</w:t>
      </w:r>
      <w:r>
        <w:rPr>
          <w:rFonts w:eastAsia="Arial"/>
          <w:spacing w:val="7"/>
        </w:rPr>
        <w:t xml:space="preserve"> </w:t>
      </w:r>
      <w:r>
        <w:rPr>
          <w:rFonts w:eastAsia="Arial"/>
          <w:spacing w:val="3"/>
        </w:rPr>
        <w:t>f</w:t>
      </w:r>
      <w:r>
        <w:rPr>
          <w:rFonts w:eastAsia="Arial"/>
          <w:spacing w:val="-3"/>
        </w:rPr>
        <w:t>r</w:t>
      </w:r>
      <w:r>
        <w:rPr>
          <w:rFonts w:eastAsia="Arial"/>
          <w:spacing w:val="1"/>
        </w:rPr>
        <w:t>o</w:t>
      </w:r>
      <w:r>
        <w:rPr>
          <w:rFonts w:eastAsia="Arial"/>
        </w:rPr>
        <w:t>m</w:t>
      </w:r>
      <w:r>
        <w:rPr>
          <w:rFonts w:eastAsia="Arial"/>
          <w:spacing w:val="11"/>
        </w:rPr>
        <w:t xml:space="preserve"> </w:t>
      </w:r>
      <w:r>
        <w:rPr>
          <w:rFonts w:eastAsia="Arial"/>
          <w:spacing w:val="-2"/>
        </w:rPr>
        <w:t>t</w:t>
      </w:r>
      <w:r>
        <w:rPr>
          <w:rFonts w:eastAsia="Arial"/>
          <w:spacing w:val="1"/>
        </w:rPr>
        <w:t>h</w:t>
      </w:r>
      <w:r>
        <w:rPr>
          <w:rFonts w:eastAsia="Arial"/>
        </w:rPr>
        <w:t>e</w:t>
      </w:r>
      <w:r>
        <w:rPr>
          <w:rFonts w:eastAsia="Arial"/>
          <w:spacing w:val="12"/>
        </w:rPr>
        <w:t xml:space="preserve"> </w:t>
      </w:r>
      <w:r>
        <w:rPr>
          <w:rFonts w:eastAsia="Arial"/>
        </w:rPr>
        <w:t>U.</w:t>
      </w:r>
      <w:r>
        <w:rPr>
          <w:rFonts w:eastAsia="Arial"/>
          <w:spacing w:val="-1"/>
        </w:rPr>
        <w:t>S</w:t>
      </w:r>
      <w:r>
        <w:rPr>
          <w:rFonts w:eastAsia="Arial"/>
        </w:rPr>
        <w:t>.</w:t>
      </w:r>
      <w:r>
        <w:rPr>
          <w:rFonts w:eastAsia="Arial"/>
          <w:spacing w:val="7"/>
        </w:rPr>
        <w:t xml:space="preserve"> </w:t>
      </w:r>
      <w:r>
        <w:rPr>
          <w:rFonts w:eastAsia="Arial"/>
        </w:rPr>
        <w:t>C</w:t>
      </w:r>
      <w:r>
        <w:rPr>
          <w:rFonts w:eastAsia="Arial"/>
          <w:spacing w:val="1"/>
        </w:rPr>
        <w:t>en</w:t>
      </w:r>
      <w:r>
        <w:rPr>
          <w:rFonts w:eastAsia="Arial"/>
        </w:rPr>
        <w:t>s</w:t>
      </w:r>
      <w:r>
        <w:rPr>
          <w:rFonts w:eastAsia="Arial"/>
          <w:spacing w:val="1"/>
        </w:rPr>
        <w:t>u</w:t>
      </w:r>
      <w:r>
        <w:rPr>
          <w:rFonts w:eastAsia="Arial"/>
        </w:rPr>
        <w:t>s</w:t>
      </w:r>
      <w:r>
        <w:rPr>
          <w:rFonts w:eastAsia="Arial"/>
          <w:spacing w:val="6"/>
        </w:rPr>
        <w:t xml:space="preserve"> </w:t>
      </w:r>
      <w:r>
        <w:rPr>
          <w:rFonts w:eastAsia="Arial"/>
          <w:spacing w:val="-1"/>
        </w:rPr>
        <w:t>B</w:t>
      </w:r>
      <w:r>
        <w:rPr>
          <w:rFonts w:eastAsia="Arial"/>
          <w:spacing w:val="1"/>
        </w:rPr>
        <w:t>u</w:t>
      </w:r>
      <w:r>
        <w:rPr>
          <w:rFonts w:eastAsia="Arial"/>
        </w:rPr>
        <w:t>r</w:t>
      </w:r>
      <w:r>
        <w:rPr>
          <w:rFonts w:eastAsia="Arial"/>
          <w:spacing w:val="1"/>
        </w:rPr>
        <w:t>eau</w:t>
      </w:r>
      <w:r>
        <w:rPr>
          <w:rFonts w:eastAsia="Arial"/>
        </w:rPr>
        <w:t>’s</w:t>
      </w:r>
      <w:r>
        <w:rPr>
          <w:rFonts w:eastAsia="Arial"/>
          <w:spacing w:val="5"/>
        </w:rPr>
        <w:t xml:space="preserve"> </w:t>
      </w:r>
      <w:r>
        <w:rPr>
          <w:rFonts w:eastAsia="Arial"/>
          <w:spacing w:val="-1"/>
        </w:rPr>
        <w:t>A</w:t>
      </w:r>
      <w:r>
        <w:rPr>
          <w:rFonts w:eastAsia="Arial"/>
        </w:rPr>
        <w:t>m</w:t>
      </w:r>
      <w:r>
        <w:rPr>
          <w:rFonts w:eastAsia="Arial"/>
          <w:spacing w:val="1"/>
        </w:rPr>
        <w:t>e</w:t>
      </w:r>
      <w:r>
        <w:rPr>
          <w:rFonts w:eastAsia="Arial"/>
        </w:rPr>
        <w:t>ric</w:t>
      </w:r>
      <w:r>
        <w:rPr>
          <w:rFonts w:eastAsia="Arial"/>
          <w:spacing w:val="1"/>
        </w:rPr>
        <w:t>a</w:t>
      </w:r>
      <w:r>
        <w:rPr>
          <w:rFonts w:eastAsia="Arial"/>
        </w:rPr>
        <w:t>n</w:t>
      </w:r>
      <w:r>
        <w:rPr>
          <w:rFonts w:eastAsia="Arial"/>
          <w:spacing w:val="5"/>
        </w:rPr>
        <w:t xml:space="preserve"> </w:t>
      </w:r>
      <w:r>
        <w:rPr>
          <w:rFonts w:eastAsia="Arial"/>
        </w:rPr>
        <w:t>C</w:t>
      </w:r>
      <w:r>
        <w:rPr>
          <w:rFonts w:eastAsia="Arial"/>
          <w:spacing w:val="1"/>
        </w:rPr>
        <w:t>o</w:t>
      </w:r>
      <w:r>
        <w:rPr>
          <w:rFonts w:eastAsia="Arial"/>
        </w:rPr>
        <w:t>mm</w:t>
      </w:r>
      <w:r>
        <w:rPr>
          <w:rFonts w:eastAsia="Arial"/>
          <w:spacing w:val="1"/>
        </w:rPr>
        <w:t>un</w:t>
      </w:r>
      <w:r>
        <w:rPr>
          <w:rFonts w:eastAsia="Arial"/>
        </w:rPr>
        <w:t xml:space="preserve">ity </w:t>
      </w:r>
      <w:r>
        <w:rPr>
          <w:rFonts w:eastAsia="Arial"/>
          <w:spacing w:val="1"/>
        </w:rPr>
        <w:t>Su</w:t>
      </w:r>
      <w:r>
        <w:rPr>
          <w:rFonts w:eastAsia="Arial"/>
        </w:rPr>
        <w:t>r</w:t>
      </w:r>
      <w:r>
        <w:rPr>
          <w:rFonts w:eastAsia="Arial"/>
          <w:spacing w:val="-2"/>
        </w:rPr>
        <w:t>v</w:t>
      </w:r>
      <w:r>
        <w:rPr>
          <w:rFonts w:eastAsia="Arial"/>
          <w:spacing w:val="3"/>
        </w:rPr>
        <w:t>e</w:t>
      </w:r>
      <w:r>
        <w:rPr>
          <w:rFonts w:eastAsia="Arial"/>
        </w:rPr>
        <w:t>y</w:t>
      </w:r>
      <w:r>
        <w:rPr>
          <w:rFonts w:eastAsia="Arial"/>
          <w:spacing w:val="14"/>
        </w:rPr>
        <w:t xml:space="preserve"> </w:t>
      </w:r>
      <w:r>
        <w:rPr>
          <w:rFonts w:eastAsia="Arial"/>
        </w:rPr>
        <w:t>to</w:t>
      </w:r>
      <w:r>
        <w:rPr>
          <w:rFonts w:eastAsia="Arial"/>
          <w:spacing w:val="13"/>
        </w:rPr>
        <w:t xml:space="preserve"> </w:t>
      </w:r>
      <w:r>
        <w:rPr>
          <w:rFonts w:eastAsia="Arial"/>
          <w:spacing w:val="2"/>
        </w:rPr>
        <w:t>m</w:t>
      </w:r>
      <w:r>
        <w:rPr>
          <w:rFonts w:eastAsia="Arial"/>
          <w:spacing w:val="1"/>
        </w:rPr>
        <w:t>a</w:t>
      </w:r>
      <w:r>
        <w:rPr>
          <w:rFonts w:eastAsia="Arial"/>
        </w:rPr>
        <w:t>ke</w:t>
      </w:r>
      <w:r>
        <w:rPr>
          <w:rFonts w:eastAsia="Arial"/>
          <w:spacing w:val="6"/>
        </w:rPr>
        <w:t xml:space="preserve"> </w:t>
      </w:r>
      <w:r>
        <w:rPr>
          <w:rFonts w:eastAsia="Arial"/>
        </w:rPr>
        <w:t>t</w:t>
      </w:r>
      <w:r>
        <w:rPr>
          <w:rFonts w:eastAsia="Arial"/>
          <w:spacing w:val="1"/>
        </w:rPr>
        <w:t>h</w:t>
      </w:r>
      <w:r>
        <w:rPr>
          <w:rFonts w:eastAsia="Arial"/>
        </w:rPr>
        <w:t xml:space="preserve">is </w:t>
      </w:r>
      <w:r>
        <w:rPr>
          <w:rFonts w:eastAsia="Arial"/>
          <w:spacing w:val="1"/>
        </w:rPr>
        <w:t>de</w:t>
      </w:r>
      <w:r>
        <w:rPr>
          <w:rFonts w:eastAsia="Arial"/>
        </w:rPr>
        <w:t>t</w:t>
      </w:r>
      <w:r>
        <w:rPr>
          <w:rFonts w:eastAsia="Arial"/>
          <w:spacing w:val="1"/>
        </w:rPr>
        <w:t>e</w:t>
      </w:r>
      <w:r>
        <w:rPr>
          <w:rFonts w:eastAsia="Arial"/>
          <w:spacing w:val="-3"/>
        </w:rPr>
        <w:t>r</w:t>
      </w:r>
      <w:r>
        <w:rPr>
          <w:rFonts w:eastAsia="Arial"/>
          <w:spacing w:val="2"/>
        </w:rPr>
        <w:t>m</w:t>
      </w:r>
      <w:r>
        <w:rPr>
          <w:rFonts w:eastAsia="Arial"/>
        </w:rPr>
        <w:t>i</w:t>
      </w:r>
      <w:r>
        <w:rPr>
          <w:rFonts w:eastAsia="Arial"/>
          <w:spacing w:val="1"/>
        </w:rPr>
        <w:t>n</w:t>
      </w:r>
      <w:r>
        <w:rPr>
          <w:rFonts w:eastAsia="Arial"/>
          <w:spacing w:val="-1"/>
        </w:rPr>
        <w:t>a</w:t>
      </w:r>
      <w:r>
        <w:rPr>
          <w:rFonts w:eastAsia="Arial"/>
        </w:rPr>
        <w:t>ti</w:t>
      </w:r>
      <w:r>
        <w:rPr>
          <w:rFonts w:eastAsia="Arial"/>
          <w:spacing w:val="1"/>
        </w:rPr>
        <w:t>on</w:t>
      </w:r>
      <w:r>
        <w:rPr>
          <w:rFonts w:eastAsia="Arial"/>
        </w:rPr>
        <w:t>,</w:t>
      </w:r>
      <w:r>
        <w:rPr>
          <w:rFonts w:eastAsia="Arial"/>
          <w:spacing w:val="-12"/>
        </w:rPr>
        <w:t xml:space="preserve"> </w:t>
      </w:r>
      <w:r>
        <w:rPr>
          <w:rFonts w:eastAsia="Arial"/>
          <w:spacing w:val="1"/>
        </w:rPr>
        <w:t>a</w:t>
      </w:r>
      <w:r>
        <w:rPr>
          <w:rFonts w:eastAsia="Arial"/>
        </w:rPr>
        <w:t>lt</w:t>
      </w:r>
      <w:r>
        <w:rPr>
          <w:rFonts w:eastAsia="Arial"/>
          <w:spacing w:val="1"/>
        </w:rPr>
        <w:t>h</w:t>
      </w:r>
      <w:r>
        <w:rPr>
          <w:rFonts w:eastAsia="Arial"/>
          <w:spacing w:val="-1"/>
        </w:rPr>
        <w:t>o</w:t>
      </w:r>
      <w:r>
        <w:rPr>
          <w:rFonts w:eastAsia="Arial"/>
          <w:spacing w:val="1"/>
        </w:rPr>
        <w:t>u</w:t>
      </w:r>
      <w:r>
        <w:rPr>
          <w:rFonts w:eastAsia="Arial"/>
          <w:spacing w:val="-1"/>
        </w:rPr>
        <w:t>g</w:t>
      </w:r>
      <w:r>
        <w:rPr>
          <w:rFonts w:eastAsia="Arial"/>
        </w:rPr>
        <w:t>h</w:t>
      </w:r>
      <w:r>
        <w:rPr>
          <w:rFonts w:eastAsia="Arial"/>
          <w:spacing w:val="-3"/>
        </w:rPr>
        <w:t xml:space="preserve"> </w:t>
      </w:r>
      <w:r>
        <w:rPr>
          <w:rFonts w:eastAsia="Arial"/>
          <w:spacing w:val="1"/>
        </w:rPr>
        <w:t>pa</w:t>
      </w:r>
      <w:r>
        <w:rPr>
          <w:rFonts w:eastAsia="Arial"/>
        </w:rPr>
        <w:t>ss</w:t>
      </w:r>
      <w:r>
        <w:rPr>
          <w:rFonts w:eastAsia="Arial"/>
          <w:spacing w:val="-1"/>
        </w:rPr>
        <w:t>e</w:t>
      </w:r>
      <w:r>
        <w:rPr>
          <w:rFonts w:eastAsia="Arial"/>
          <w:spacing w:val="1"/>
        </w:rPr>
        <w:t>n</w:t>
      </w:r>
      <w:r>
        <w:rPr>
          <w:rFonts w:eastAsia="Arial"/>
          <w:spacing w:val="-1"/>
        </w:rPr>
        <w:t>g</w:t>
      </w:r>
      <w:r>
        <w:rPr>
          <w:rFonts w:eastAsia="Arial"/>
          <w:spacing w:val="1"/>
        </w:rPr>
        <w:t>e</w:t>
      </w:r>
      <w:r>
        <w:rPr>
          <w:rFonts w:eastAsia="Arial"/>
        </w:rPr>
        <w:t>r</w:t>
      </w:r>
      <w:r>
        <w:rPr>
          <w:rFonts w:eastAsia="Arial"/>
          <w:spacing w:val="-6"/>
        </w:rPr>
        <w:t xml:space="preserve"> </w:t>
      </w:r>
      <w:r>
        <w:rPr>
          <w:rFonts w:eastAsia="Arial"/>
        </w:rPr>
        <w:t>s</w:t>
      </w:r>
      <w:r>
        <w:rPr>
          <w:rFonts w:eastAsia="Arial"/>
          <w:spacing w:val="1"/>
        </w:rPr>
        <w:t>u</w:t>
      </w:r>
      <w:r>
        <w:rPr>
          <w:rFonts w:eastAsia="Arial"/>
        </w:rPr>
        <w:t>r</w:t>
      </w:r>
      <w:r>
        <w:rPr>
          <w:rFonts w:eastAsia="Arial"/>
          <w:spacing w:val="-2"/>
        </w:rPr>
        <w:t>v</w:t>
      </w:r>
      <w:r>
        <w:rPr>
          <w:rFonts w:eastAsia="Arial"/>
          <w:spacing w:val="1"/>
        </w:rPr>
        <w:t>e</w:t>
      </w:r>
      <w:r>
        <w:rPr>
          <w:rFonts w:eastAsia="Arial"/>
          <w:spacing w:val="-2"/>
        </w:rPr>
        <w:t>y</w:t>
      </w:r>
      <w:r>
        <w:rPr>
          <w:rFonts w:eastAsia="Arial"/>
        </w:rPr>
        <w:t>s</w:t>
      </w:r>
      <w:r>
        <w:rPr>
          <w:rFonts w:eastAsia="Arial"/>
          <w:spacing w:val="2"/>
        </w:rPr>
        <w:t xml:space="preserve"> m</w:t>
      </w:r>
      <w:r>
        <w:rPr>
          <w:rFonts w:eastAsia="Arial"/>
          <w:spacing w:val="1"/>
        </w:rPr>
        <w:t>a</w:t>
      </w:r>
      <w:r>
        <w:rPr>
          <w:rFonts w:eastAsia="Arial"/>
        </w:rPr>
        <w:t>y</w:t>
      </w:r>
      <w:r>
        <w:rPr>
          <w:rFonts w:eastAsia="Arial"/>
          <w:spacing w:val="-2"/>
        </w:rPr>
        <w:t xml:space="preserve"> </w:t>
      </w:r>
      <w:r>
        <w:rPr>
          <w:rFonts w:eastAsia="Arial"/>
          <w:spacing w:val="1"/>
        </w:rPr>
        <w:t>b</w:t>
      </w:r>
      <w:r>
        <w:rPr>
          <w:rFonts w:eastAsia="Arial"/>
        </w:rPr>
        <w:t>e</w:t>
      </w:r>
      <w:r>
        <w:rPr>
          <w:rFonts w:eastAsia="Arial"/>
          <w:spacing w:val="3"/>
        </w:rPr>
        <w:t xml:space="preserve"> </w:t>
      </w:r>
      <w:r>
        <w:rPr>
          <w:rFonts w:eastAsia="Arial"/>
          <w:spacing w:val="1"/>
        </w:rPr>
        <w:t>u</w:t>
      </w:r>
      <w:r>
        <w:rPr>
          <w:rFonts w:eastAsia="Arial"/>
        </w:rPr>
        <w:t>s</w:t>
      </w:r>
      <w:r>
        <w:rPr>
          <w:rFonts w:eastAsia="Arial"/>
          <w:spacing w:val="-1"/>
        </w:rPr>
        <w:t>e</w:t>
      </w:r>
      <w:r>
        <w:rPr>
          <w:rFonts w:eastAsia="Arial"/>
        </w:rPr>
        <w:t>d</w:t>
      </w:r>
      <w:r>
        <w:rPr>
          <w:rFonts w:eastAsia="Arial"/>
          <w:spacing w:val="1"/>
        </w:rPr>
        <w:t xml:space="preserve"> </w:t>
      </w:r>
      <w:r>
        <w:rPr>
          <w:rFonts w:eastAsia="Arial"/>
        </w:rPr>
        <w:t>i</w:t>
      </w:r>
      <w:r>
        <w:rPr>
          <w:rFonts w:eastAsia="Arial"/>
          <w:spacing w:val="1"/>
        </w:rPr>
        <w:t>n</w:t>
      </w:r>
      <w:r>
        <w:rPr>
          <w:rFonts w:eastAsia="Arial"/>
        </w:rPr>
        <w:t>st</w:t>
      </w:r>
      <w:r>
        <w:rPr>
          <w:rFonts w:eastAsia="Arial"/>
          <w:spacing w:val="-1"/>
        </w:rPr>
        <w:t>e</w:t>
      </w:r>
      <w:r>
        <w:rPr>
          <w:rFonts w:eastAsia="Arial"/>
          <w:spacing w:val="1"/>
        </w:rPr>
        <w:t>a</w:t>
      </w:r>
      <w:r>
        <w:rPr>
          <w:rFonts w:eastAsia="Arial"/>
        </w:rPr>
        <w:t>d</w:t>
      </w:r>
      <w:r>
        <w:rPr>
          <w:rFonts w:eastAsia="Arial"/>
          <w:spacing w:val="-4"/>
        </w:rPr>
        <w:t xml:space="preserve"> </w:t>
      </w:r>
      <w:r>
        <w:rPr>
          <w:rFonts w:eastAsia="Arial"/>
        </w:rPr>
        <w:t>f</w:t>
      </w:r>
      <w:r>
        <w:rPr>
          <w:rFonts w:eastAsia="Arial"/>
          <w:spacing w:val="1"/>
        </w:rPr>
        <w:t>o</w:t>
      </w:r>
      <w:r>
        <w:rPr>
          <w:rFonts w:eastAsia="Arial"/>
        </w:rPr>
        <w:t>r</w:t>
      </w:r>
      <w:r>
        <w:rPr>
          <w:rFonts w:eastAsia="Arial"/>
          <w:spacing w:val="2"/>
        </w:rPr>
        <w:t xml:space="preserve"> </w:t>
      </w:r>
      <w:r>
        <w:rPr>
          <w:rFonts w:eastAsia="Arial"/>
          <w:spacing w:val="1"/>
        </w:rPr>
        <w:t>e</w:t>
      </w:r>
      <w:r>
        <w:rPr>
          <w:rFonts w:eastAsia="Arial"/>
          <w:spacing w:val="-2"/>
        </w:rPr>
        <w:t>x</w:t>
      </w:r>
      <w:r>
        <w:rPr>
          <w:rFonts w:eastAsia="Arial"/>
          <w:spacing w:val="1"/>
        </w:rPr>
        <w:t>p</w:t>
      </w:r>
      <w:r>
        <w:rPr>
          <w:rFonts w:eastAsia="Arial"/>
        </w:rPr>
        <w:t>r</w:t>
      </w:r>
      <w:r>
        <w:rPr>
          <w:rFonts w:eastAsia="Arial"/>
          <w:spacing w:val="1"/>
        </w:rPr>
        <w:t>e</w:t>
      </w:r>
      <w:r>
        <w:rPr>
          <w:rFonts w:eastAsia="Arial"/>
        </w:rPr>
        <w:t>ss</w:t>
      </w:r>
      <w:r>
        <w:rPr>
          <w:rFonts w:eastAsia="Arial"/>
          <w:spacing w:val="-3"/>
        </w:rPr>
        <w:t xml:space="preserve"> </w:t>
      </w:r>
      <w:r>
        <w:rPr>
          <w:rFonts w:eastAsia="Arial"/>
          <w:spacing w:val="1"/>
        </w:rPr>
        <w:t>bu</w:t>
      </w:r>
      <w:r>
        <w:rPr>
          <w:rFonts w:eastAsia="Arial"/>
        </w:rPr>
        <w:t>s</w:t>
      </w:r>
      <w:r>
        <w:rPr>
          <w:rFonts w:eastAsia="Arial"/>
          <w:spacing w:val="1"/>
        </w:rPr>
        <w:t>e</w:t>
      </w:r>
      <w:r>
        <w:rPr>
          <w:rFonts w:eastAsia="Arial"/>
        </w:rPr>
        <w:t>s</w:t>
      </w:r>
      <w:r>
        <w:rPr>
          <w:rFonts w:eastAsia="Arial"/>
          <w:spacing w:val="-1"/>
        </w:rPr>
        <w:t xml:space="preserve"> </w:t>
      </w:r>
      <w:r>
        <w:rPr>
          <w:rFonts w:eastAsia="Arial"/>
          <w:spacing w:val="1"/>
        </w:rPr>
        <w:t>a</w:t>
      </w:r>
      <w:r>
        <w:rPr>
          <w:rFonts w:eastAsia="Arial"/>
          <w:spacing w:val="-4"/>
        </w:rPr>
        <w:t>n</w:t>
      </w:r>
      <w:r>
        <w:rPr>
          <w:rFonts w:eastAsia="Arial"/>
        </w:rPr>
        <w:t xml:space="preserve">d </w:t>
      </w:r>
      <w:r>
        <w:rPr>
          <w:rFonts w:eastAsia="Arial"/>
          <w:spacing w:val="1"/>
        </w:rPr>
        <w:t>o</w:t>
      </w:r>
      <w:r>
        <w:rPr>
          <w:rFonts w:eastAsia="Arial"/>
        </w:rPr>
        <w:t>t</w:t>
      </w:r>
      <w:r>
        <w:rPr>
          <w:rFonts w:eastAsia="Arial"/>
          <w:spacing w:val="1"/>
        </w:rPr>
        <w:t>he</w:t>
      </w:r>
      <w:r>
        <w:rPr>
          <w:rFonts w:eastAsia="Arial"/>
        </w:rPr>
        <w:t>r</w:t>
      </w:r>
      <w:r>
        <w:rPr>
          <w:rFonts w:eastAsia="Arial"/>
          <w:spacing w:val="28"/>
        </w:rPr>
        <w:t xml:space="preserve"> </w:t>
      </w:r>
      <w:r>
        <w:rPr>
          <w:rFonts w:eastAsia="Arial"/>
        </w:rPr>
        <w:t>r</w:t>
      </w:r>
      <w:r>
        <w:rPr>
          <w:rFonts w:eastAsia="Arial"/>
          <w:spacing w:val="-1"/>
        </w:rPr>
        <w:t>o</w:t>
      </w:r>
      <w:r>
        <w:rPr>
          <w:rFonts w:eastAsia="Arial"/>
          <w:spacing w:val="1"/>
        </w:rPr>
        <w:t>u</w:t>
      </w:r>
      <w:r>
        <w:rPr>
          <w:rFonts w:eastAsia="Arial"/>
        </w:rPr>
        <w:t>t</w:t>
      </w:r>
      <w:r>
        <w:rPr>
          <w:rFonts w:eastAsia="Arial"/>
          <w:spacing w:val="1"/>
        </w:rPr>
        <w:t>e</w:t>
      </w:r>
      <w:r>
        <w:rPr>
          <w:rFonts w:eastAsia="Arial"/>
        </w:rPr>
        <w:t>s</w:t>
      </w:r>
      <w:r>
        <w:rPr>
          <w:rFonts w:eastAsia="Arial"/>
          <w:spacing w:val="25"/>
        </w:rPr>
        <w:t xml:space="preserve"> </w:t>
      </w:r>
      <w:r>
        <w:rPr>
          <w:rFonts w:eastAsia="Arial"/>
          <w:spacing w:val="-2"/>
        </w:rPr>
        <w:t>w</w:t>
      </w:r>
      <w:r>
        <w:rPr>
          <w:rFonts w:eastAsia="Arial"/>
          <w:spacing w:val="1"/>
        </w:rPr>
        <w:t>he</w:t>
      </w:r>
      <w:r>
        <w:rPr>
          <w:rFonts w:eastAsia="Arial"/>
        </w:rPr>
        <w:t>re</w:t>
      </w:r>
      <w:r>
        <w:rPr>
          <w:rFonts w:eastAsia="Arial"/>
          <w:spacing w:val="28"/>
        </w:rPr>
        <w:t xml:space="preserve"> </w:t>
      </w:r>
      <w:r>
        <w:rPr>
          <w:rFonts w:eastAsia="Arial"/>
        </w:rPr>
        <w:t>t</w:t>
      </w:r>
      <w:r>
        <w:rPr>
          <w:rFonts w:eastAsia="Arial"/>
          <w:spacing w:val="-1"/>
        </w:rPr>
        <w:t>h</w:t>
      </w:r>
      <w:r>
        <w:rPr>
          <w:rFonts w:eastAsia="Arial"/>
        </w:rPr>
        <w:t>e</w:t>
      </w:r>
      <w:r>
        <w:rPr>
          <w:rFonts w:eastAsia="Arial"/>
          <w:spacing w:val="31"/>
        </w:rPr>
        <w:t xml:space="preserve"> </w:t>
      </w:r>
      <w:r>
        <w:rPr>
          <w:rFonts w:eastAsia="Arial"/>
          <w:spacing w:val="1"/>
        </w:rPr>
        <w:t>d</w:t>
      </w:r>
      <w:r>
        <w:rPr>
          <w:rFonts w:eastAsia="Arial"/>
          <w:spacing w:val="-1"/>
        </w:rPr>
        <w:t>e</w:t>
      </w:r>
      <w:r>
        <w:rPr>
          <w:rFonts w:eastAsia="Arial"/>
          <w:spacing w:val="2"/>
        </w:rPr>
        <w:t>m</w:t>
      </w:r>
      <w:r>
        <w:rPr>
          <w:rFonts w:eastAsia="Arial"/>
          <w:spacing w:val="1"/>
        </w:rPr>
        <w:t>o</w:t>
      </w:r>
      <w:r>
        <w:rPr>
          <w:rFonts w:eastAsia="Arial"/>
          <w:spacing w:val="-1"/>
        </w:rPr>
        <w:t>g</w:t>
      </w:r>
      <w:r>
        <w:rPr>
          <w:rFonts w:eastAsia="Arial"/>
        </w:rPr>
        <w:t>r</w:t>
      </w:r>
      <w:r>
        <w:rPr>
          <w:rFonts w:eastAsia="Arial"/>
          <w:spacing w:val="1"/>
        </w:rPr>
        <w:t>a</w:t>
      </w:r>
      <w:r>
        <w:rPr>
          <w:rFonts w:eastAsia="Arial"/>
          <w:spacing w:val="-1"/>
        </w:rPr>
        <w:t>p</w:t>
      </w:r>
      <w:r>
        <w:rPr>
          <w:rFonts w:eastAsia="Arial"/>
          <w:spacing w:val="1"/>
        </w:rPr>
        <w:t>h</w:t>
      </w:r>
      <w:r>
        <w:rPr>
          <w:rFonts w:eastAsia="Arial"/>
        </w:rPr>
        <w:t>ics</w:t>
      </w:r>
      <w:r>
        <w:rPr>
          <w:rFonts w:eastAsia="Arial"/>
          <w:spacing w:val="18"/>
        </w:rPr>
        <w:t xml:space="preserve"> </w:t>
      </w:r>
      <w:r>
        <w:rPr>
          <w:rFonts w:eastAsia="Arial"/>
          <w:spacing w:val="-1"/>
        </w:rPr>
        <w:t>o</w:t>
      </w:r>
      <w:r>
        <w:rPr>
          <w:rFonts w:eastAsia="Arial"/>
        </w:rPr>
        <w:t>f</w:t>
      </w:r>
      <w:r>
        <w:rPr>
          <w:rFonts w:eastAsia="Arial"/>
          <w:spacing w:val="32"/>
        </w:rPr>
        <w:t xml:space="preserve"> </w:t>
      </w:r>
      <w:r>
        <w:rPr>
          <w:rFonts w:eastAsia="Arial"/>
        </w:rPr>
        <w:t>t</w:t>
      </w:r>
      <w:r>
        <w:rPr>
          <w:rFonts w:eastAsia="Arial"/>
          <w:spacing w:val="-1"/>
        </w:rPr>
        <w:t>h</w:t>
      </w:r>
      <w:r>
        <w:rPr>
          <w:rFonts w:eastAsia="Arial"/>
        </w:rPr>
        <w:t>e</w:t>
      </w:r>
      <w:r>
        <w:rPr>
          <w:rFonts w:eastAsia="Arial"/>
          <w:spacing w:val="31"/>
        </w:rPr>
        <w:t xml:space="preserve"> </w:t>
      </w:r>
      <w:r>
        <w:rPr>
          <w:rFonts w:eastAsia="Arial"/>
          <w:spacing w:val="1"/>
        </w:rPr>
        <w:t>a</w:t>
      </w:r>
      <w:r>
        <w:rPr>
          <w:rFonts w:eastAsia="Arial"/>
        </w:rPr>
        <w:t>c</w:t>
      </w:r>
      <w:r>
        <w:rPr>
          <w:rFonts w:eastAsia="Arial"/>
          <w:spacing w:val="-2"/>
        </w:rPr>
        <w:t>t</w:t>
      </w:r>
      <w:r>
        <w:rPr>
          <w:rFonts w:eastAsia="Arial"/>
          <w:spacing w:val="1"/>
        </w:rPr>
        <w:t>ua</w:t>
      </w:r>
      <w:r>
        <w:rPr>
          <w:rFonts w:eastAsia="Arial"/>
        </w:rPr>
        <w:t>l</w:t>
      </w:r>
      <w:r>
        <w:rPr>
          <w:rFonts w:eastAsia="Arial"/>
          <w:spacing w:val="27"/>
        </w:rPr>
        <w:t xml:space="preserve"> </w:t>
      </w:r>
      <w:r>
        <w:rPr>
          <w:rFonts w:eastAsia="Arial"/>
        </w:rPr>
        <w:t>ri</w:t>
      </w:r>
      <w:r>
        <w:rPr>
          <w:rFonts w:eastAsia="Arial"/>
          <w:spacing w:val="1"/>
        </w:rPr>
        <w:t>de</w:t>
      </w:r>
      <w:r>
        <w:rPr>
          <w:rFonts w:eastAsia="Arial"/>
        </w:rPr>
        <w:t>r</w:t>
      </w:r>
      <w:r>
        <w:rPr>
          <w:rFonts w:eastAsia="Arial"/>
          <w:spacing w:val="10"/>
        </w:rPr>
        <w:t>s</w:t>
      </w:r>
      <w:r>
        <w:rPr>
          <w:rFonts w:eastAsia="Arial"/>
          <w:spacing w:val="1"/>
        </w:rPr>
        <w:t>h</w:t>
      </w:r>
      <w:r>
        <w:rPr>
          <w:rFonts w:eastAsia="Arial"/>
          <w:spacing w:val="-3"/>
        </w:rPr>
        <w:t>i</w:t>
      </w:r>
      <w:r>
        <w:rPr>
          <w:rFonts w:eastAsia="Arial"/>
        </w:rPr>
        <w:t>p</w:t>
      </w:r>
      <w:r>
        <w:rPr>
          <w:rFonts w:eastAsia="Arial"/>
          <w:spacing w:val="25"/>
        </w:rPr>
        <w:t xml:space="preserve"> </w:t>
      </w:r>
      <w:r>
        <w:rPr>
          <w:rFonts w:eastAsia="Arial"/>
        </w:rPr>
        <w:t>m</w:t>
      </w:r>
      <w:r>
        <w:rPr>
          <w:rFonts w:eastAsia="Arial"/>
          <w:spacing w:val="1"/>
        </w:rPr>
        <w:t>a</w:t>
      </w:r>
      <w:r>
        <w:rPr>
          <w:rFonts w:eastAsia="Arial"/>
        </w:rPr>
        <w:t>y</w:t>
      </w:r>
      <w:r>
        <w:rPr>
          <w:rFonts w:eastAsia="Arial"/>
          <w:spacing w:val="27"/>
        </w:rPr>
        <w:t xml:space="preserve"> </w:t>
      </w:r>
      <w:r>
        <w:rPr>
          <w:rFonts w:eastAsia="Arial"/>
          <w:spacing w:val="1"/>
        </w:rPr>
        <w:t>no</w:t>
      </w:r>
      <w:r>
        <w:rPr>
          <w:rFonts w:eastAsia="Arial"/>
        </w:rPr>
        <w:t>t</w:t>
      </w:r>
      <w:r>
        <w:rPr>
          <w:rFonts w:eastAsia="Arial"/>
          <w:spacing w:val="29"/>
        </w:rPr>
        <w:t xml:space="preserve"> </w:t>
      </w:r>
      <w:r>
        <w:rPr>
          <w:rFonts w:eastAsia="Arial"/>
        </w:rPr>
        <w:t>m</w:t>
      </w:r>
      <w:r>
        <w:rPr>
          <w:rFonts w:eastAsia="Arial"/>
          <w:spacing w:val="1"/>
        </w:rPr>
        <w:t>a</w:t>
      </w:r>
      <w:r>
        <w:rPr>
          <w:rFonts w:eastAsia="Arial"/>
        </w:rPr>
        <w:t>tch</w:t>
      </w:r>
      <w:r>
        <w:rPr>
          <w:rFonts w:eastAsia="Arial"/>
          <w:spacing w:val="25"/>
        </w:rPr>
        <w:t xml:space="preserve"> </w:t>
      </w:r>
      <w:r>
        <w:rPr>
          <w:rFonts w:eastAsia="Arial"/>
        </w:rPr>
        <w:t>t</w:t>
      </w:r>
      <w:r>
        <w:rPr>
          <w:rFonts w:eastAsia="Arial"/>
          <w:spacing w:val="1"/>
        </w:rPr>
        <w:t>h</w:t>
      </w:r>
      <w:r>
        <w:rPr>
          <w:rFonts w:eastAsia="Arial"/>
        </w:rPr>
        <w:t>e</w:t>
      </w:r>
      <w:r>
        <w:rPr>
          <w:rFonts w:eastAsia="Arial"/>
          <w:spacing w:val="30"/>
        </w:rPr>
        <w:t xml:space="preserve"> </w:t>
      </w:r>
      <w:r>
        <w:rPr>
          <w:rFonts w:eastAsia="Arial"/>
          <w:spacing w:val="1"/>
        </w:rPr>
        <w:t>a</w:t>
      </w:r>
      <w:r>
        <w:rPr>
          <w:rFonts w:eastAsia="Arial"/>
        </w:rPr>
        <w:t>r</w:t>
      </w:r>
      <w:r>
        <w:rPr>
          <w:rFonts w:eastAsia="Arial"/>
          <w:spacing w:val="-1"/>
        </w:rPr>
        <w:t>e</w:t>
      </w:r>
      <w:r>
        <w:rPr>
          <w:rFonts w:eastAsia="Arial"/>
        </w:rPr>
        <w:t>a t</w:t>
      </w:r>
      <w:r>
        <w:rPr>
          <w:rFonts w:eastAsia="Arial"/>
          <w:spacing w:val="1"/>
        </w:rPr>
        <w:t>ha</w:t>
      </w:r>
      <w:r>
        <w:rPr>
          <w:rFonts w:eastAsia="Arial"/>
        </w:rPr>
        <w:t>t</w:t>
      </w:r>
      <w:r>
        <w:rPr>
          <w:rFonts w:eastAsia="Arial"/>
          <w:spacing w:val="-3"/>
        </w:rPr>
        <w:t xml:space="preserve"> </w:t>
      </w:r>
      <w:r>
        <w:rPr>
          <w:rFonts w:eastAsia="Arial"/>
        </w:rPr>
        <w:t>is</w:t>
      </w:r>
      <w:r>
        <w:rPr>
          <w:rFonts w:eastAsia="Arial"/>
          <w:spacing w:val="-4"/>
        </w:rPr>
        <w:t xml:space="preserve"> </w:t>
      </w:r>
      <w:r>
        <w:rPr>
          <w:rFonts w:eastAsia="Arial"/>
        </w:rPr>
        <w:t>tr</w:t>
      </w:r>
      <w:r>
        <w:rPr>
          <w:rFonts w:eastAsia="Arial"/>
          <w:spacing w:val="1"/>
        </w:rPr>
        <w:t>a</w:t>
      </w:r>
      <w:r>
        <w:rPr>
          <w:rFonts w:eastAsia="Arial"/>
          <w:spacing w:val="-2"/>
        </w:rPr>
        <w:t>v</w:t>
      </w:r>
      <w:r>
        <w:rPr>
          <w:rFonts w:eastAsia="Arial"/>
          <w:spacing w:val="1"/>
        </w:rPr>
        <w:t>e</w:t>
      </w:r>
      <w:r>
        <w:rPr>
          <w:rFonts w:eastAsia="Arial"/>
        </w:rPr>
        <w:t>ll</w:t>
      </w:r>
      <w:r>
        <w:rPr>
          <w:rFonts w:eastAsia="Arial"/>
          <w:spacing w:val="1"/>
        </w:rPr>
        <w:t>e</w:t>
      </w:r>
      <w:r>
        <w:rPr>
          <w:rFonts w:eastAsia="Arial"/>
        </w:rPr>
        <w:t>d</w:t>
      </w:r>
      <w:r>
        <w:rPr>
          <w:rFonts w:eastAsia="Arial"/>
          <w:spacing w:val="-8"/>
        </w:rPr>
        <w:t xml:space="preserve"> </w:t>
      </w:r>
      <w:r>
        <w:rPr>
          <w:rFonts w:eastAsia="Arial"/>
        </w:rPr>
        <w:t>t</w:t>
      </w:r>
      <w:r>
        <w:rPr>
          <w:rFonts w:eastAsia="Arial"/>
          <w:spacing w:val="1"/>
        </w:rPr>
        <w:t>h</w:t>
      </w:r>
      <w:r>
        <w:rPr>
          <w:rFonts w:eastAsia="Arial"/>
        </w:rPr>
        <w:t>r</w:t>
      </w:r>
      <w:r>
        <w:rPr>
          <w:rFonts w:eastAsia="Arial"/>
          <w:spacing w:val="-1"/>
        </w:rPr>
        <w:t>o</w:t>
      </w:r>
      <w:r>
        <w:rPr>
          <w:rFonts w:eastAsia="Arial"/>
          <w:spacing w:val="1"/>
        </w:rPr>
        <w:t>u</w:t>
      </w:r>
      <w:r>
        <w:rPr>
          <w:rFonts w:eastAsia="Arial"/>
          <w:spacing w:val="-1"/>
        </w:rPr>
        <w:t>g</w:t>
      </w:r>
      <w:r>
        <w:rPr>
          <w:rFonts w:eastAsia="Arial"/>
          <w:spacing w:val="1"/>
        </w:rPr>
        <w:t>h</w:t>
      </w:r>
      <w:r>
        <w:rPr>
          <w:rFonts w:eastAsia="Arial"/>
        </w:rPr>
        <w:t>.</w:t>
      </w:r>
    </w:p>
    <w:p w14:paraId="3EC8799E" w14:textId="665DD40D" w:rsidR="00B50205" w:rsidRDefault="00B50205" w:rsidP="005B06C5">
      <w:pPr>
        <w:rPr>
          <w:rFonts w:eastAsia="Arial"/>
        </w:rPr>
      </w:pPr>
      <w:r>
        <w:rPr>
          <w:rFonts w:eastAsia="Arial"/>
        </w:rPr>
        <w:t>F</w:t>
      </w:r>
      <w:r>
        <w:rPr>
          <w:rFonts w:eastAsia="Arial"/>
          <w:spacing w:val="2"/>
        </w:rPr>
        <w:t>T</w:t>
      </w:r>
      <w:r>
        <w:rPr>
          <w:rFonts w:eastAsia="Arial"/>
        </w:rPr>
        <w:t>A</w:t>
      </w:r>
      <w:r>
        <w:rPr>
          <w:rFonts w:eastAsia="Arial"/>
          <w:spacing w:val="9"/>
        </w:rPr>
        <w:t xml:space="preserve"> </w:t>
      </w:r>
      <w:r>
        <w:rPr>
          <w:rFonts w:eastAsia="Arial"/>
        </w:rPr>
        <w:t>r</w:t>
      </w:r>
      <w:r>
        <w:rPr>
          <w:rFonts w:eastAsia="Arial"/>
          <w:spacing w:val="1"/>
        </w:rPr>
        <w:t>e</w:t>
      </w:r>
      <w:r>
        <w:rPr>
          <w:rFonts w:eastAsia="Arial"/>
        </w:rPr>
        <w:t>c</w:t>
      </w:r>
      <w:r>
        <w:rPr>
          <w:rFonts w:eastAsia="Arial"/>
          <w:spacing w:val="-1"/>
        </w:rPr>
        <w:t>o</w:t>
      </w:r>
      <w:r>
        <w:rPr>
          <w:rFonts w:eastAsia="Arial"/>
          <w:spacing w:val="2"/>
        </w:rPr>
        <w:t>m</w:t>
      </w:r>
      <w:r>
        <w:rPr>
          <w:rFonts w:eastAsia="Arial"/>
        </w:rPr>
        <w:t>m</w:t>
      </w:r>
      <w:r>
        <w:rPr>
          <w:rFonts w:eastAsia="Arial"/>
          <w:spacing w:val="1"/>
        </w:rPr>
        <w:t>e</w:t>
      </w:r>
      <w:r>
        <w:rPr>
          <w:rFonts w:eastAsia="Arial"/>
          <w:spacing w:val="-1"/>
        </w:rPr>
        <w:t>n</w:t>
      </w:r>
      <w:r>
        <w:rPr>
          <w:rFonts w:eastAsia="Arial"/>
          <w:spacing w:val="1"/>
        </w:rPr>
        <w:t>d</w:t>
      </w:r>
      <w:r>
        <w:rPr>
          <w:rFonts w:eastAsia="Arial"/>
        </w:rPr>
        <w:t>s</w:t>
      </w:r>
      <w:r>
        <w:rPr>
          <w:rFonts w:eastAsia="Arial"/>
          <w:spacing w:val="1"/>
        </w:rPr>
        <w:t xml:space="preserve"> </w:t>
      </w:r>
      <w:r>
        <w:rPr>
          <w:rFonts w:eastAsia="Arial"/>
        </w:rPr>
        <w:t>a</w:t>
      </w:r>
      <w:r>
        <w:rPr>
          <w:rFonts w:eastAsia="Arial"/>
          <w:spacing w:val="13"/>
        </w:rPr>
        <w:t xml:space="preserve"> </w:t>
      </w:r>
      <w:r>
        <w:rPr>
          <w:rFonts w:eastAsia="Arial"/>
          <w:spacing w:val="2"/>
        </w:rPr>
        <w:t>T</w:t>
      </w:r>
      <w:r>
        <w:rPr>
          <w:rFonts w:eastAsia="Arial"/>
          <w:spacing w:val="-3"/>
        </w:rPr>
        <w:t>i</w:t>
      </w:r>
      <w:r>
        <w:rPr>
          <w:rFonts w:eastAsia="Arial"/>
        </w:rPr>
        <w:t>tle</w:t>
      </w:r>
      <w:r>
        <w:rPr>
          <w:rFonts w:eastAsia="Arial"/>
          <w:spacing w:val="9"/>
        </w:rPr>
        <w:t xml:space="preserve"> </w:t>
      </w:r>
      <w:r>
        <w:rPr>
          <w:rFonts w:eastAsia="Arial"/>
          <w:spacing w:val="1"/>
        </w:rPr>
        <w:t>V</w:t>
      </w:r>
      <w:r>
        <w:rPr>
          <w:rFonts w:eastAsia="Arial"/>
        </w:rPr>
        <w:t>I</w:t>
      </w:r>
      <w:r>
        <w:rPr>
          <w:rFonts w:eastAsia="Arial"/>
          <w:spacing w:val="12"/>
        </w:rPr>
        <w:t xml:space="preserve"> </w:t>
      </w:r>
      <w:r>
        <w:rPr>
          <w:rFonts w:eastAsia="Arial"/>
          <w:spacing w:val="1"/>
        </w:rPr>
        <w:t>Se</w:t>
      </w:r>
      <w:r>
        <w:rPr>
          <w:rFonts w:eastAsia="Arial"/>
        </w:rPr>
        <w:t>r</w:t>
      </w:r>
      <w:r>
        <w:rPr>
          <w:rFonts w:eastAsia="Arial"/>
          <w:spacing w:val="-2"/>
        </w:rPr>
        <w:t>v</w:t>
      </w:r>
      <w:r>
        <w:rPr>
          <w:rFonts w:eastAsia="Arial"/>
        </w:rPr>
        <w:t>ice</w:t>
      </w:r>
      <w:r>
        <w:rPr>
          <w:rFonts w:eastAsia="Arial"/>
          <w:spacing w:val="5"/>
        </w:rPr>
        <w:t xml:space="preserve"> </w:t>
      </w:r>
      <w:r>
        <w:rPr>
          <w:rFonts w:eastAsia="Arial"/>
        </w:rPr>
        <w:t>M</w:t>
      </w:r>
      <w:r>
        <w:rPr>
          <w:rFonts w:eastAsia="Arial"/>
          <w:spacing w:val="1"/>
        </w:rPr>
        <w:t>on</w:t>
      </w:r>
      <w:r>
        <w:rPr>
          <w:rFonts w:eastAsia="Arial"/>
        </w:rPr>
        <w:t>it</w:t>
      </w:r>
      <w:r>
        <w:rPr>
          <w:rFonts w:eastAsia="Arial"/>
          <w:spacing w:val="1"/>
        </w:rPr>
        <w:t>o</w:t>
      </w:r>
      <w:r>
        <w:rPr>
          <w:rFonts w:eastAsia="Arial"/>
        </w:rPr>
        <w:t>r</w:t>
      </w:r>
      <w:r>
        <w:rPr>
          <w:rFonts w:eastAsia="Arial"/>
          <w:spacing w:val="2"/>
        </w:rPr>
        <w:t>i</w:t>
      </w:r>
      <w:r>
        <w:rPr>
          <w:rFonts w:eastAsia="Arial"/>
          <w:spacing w:val="1"/>
        </w:rPr>
        <w:t>n</w:t>
      </w:r>
      <w:r>
        <w:rPr>
          <w:rFonts w:eastAsia="Arial"/>
        </w:rPr>
        <w:t xml:space="preserve">g </w:t>
      </w:r>
      <w:r>
        <w:rPr>
          <w:rFonts w:eastAsia="Arial"/>
          <w:spacing w:val="1"/>
        </w:rPr>
        <w:t>ana</w:t>
      </w:r>
      <w:r>
        <w:rPr>
          <w:rFonts w:eastAsia="Arial"/>
        </w:rPr>
        <w:t>l</w:t>
      </w:r>
      <w:r>
        <w:rPr>
          <w:rFonts w:eastAsia="Arial"/>
          <w:spacing w:val="-2"/>
        </w:rPr>
        <w:t>y</w:t>
      </w:r>
      <w:r>
        <w:rPr>
          <w:rFonts w:eastAsia="Arial"/>
        </w:rPr>
        <w:t>sis</w:t>
      </w:r>
      <w:r>
        <w:rPr>
          <w:rFonts w:eastAsia="Arial"/>
          <w:spacing w:val="10"/>
        </w:rPr>
        <w:t xml:space="preserve"> </w:t>
      </w:r>
      <w:r>
        <w:rPr>
          <w:rFonts w:eastAsia="Arial"/>
          <w:spacing w:val="1"/>
        </w:rPr>
        <w:t>b</w:t>
      </w:r>
      <w:r>
        <w:rPr>
          <w:rFonts w:eastAsia="Arial"/>
        </w:rPr>
        <w:t>e</w:t>
      </w:r>
      <w:r>
        <w:rPr>
          <w:rFonts w:eastAsia="Arial"/>
          <w:spacing w:val="11"/>
        </w:rPr>
        <w:t xml:space="preserve"> </w:t>
      </w:r>
      <w:r>
        <w:rPr>
          <w:rFonts w:eastAsia="Arial"/>
        </w:rPr>
        <w:t>c</w:t>
      </w:r>
      <w:r>
        <w:rPr>
          <w:rFonts w:eastAsia="Arial"/>
          <w:spacing w:val="1"/>
        </w:rPr>
        <w:t>ondu</w:t>
      </w:r>
      <w:r>
        <w:rPr>
          <w:rFonts w:eastAsia="Arial"/>
          <w:spacing w:val="-2"/>
        </w:rPr>
        <w:t>c</w:t>
      </w:r>
      <w:r>
        <w:rPr>
          <w:rFonts w:eastAsia="Arial"/>
        </w:rPr>
        <w:t>t</w:t>
      </w:r>
      <w:r>
        <w:rPr>
          <w:rFonts w:eastAsia="Arial"/>
          <w:spacing w:val="1"/>
        </w:rPr>
        <w:t>e</w:t>
      </w:r>
      <w:r>
        <w:rPr>
          <w:rFonts w:eastAsia="Arial"/>
        </w:rPr>
        <w:t>d</w:t>
      </w:r>
      <w:r>
        <w:rPr>
          <w:rFonts w:eastAsia="Arial"/>
          <w:spacing w:val="5"/>
        </w:rPr>
        <w:t xml:space="preserve"> </w:t>
      </w:r>
      <w:r>
        <w:rPr>
          <w:rFonts w:eastAsia="Arial"/>
          <w:spacing w:val="1"/>
        </w:rPr>
        <w:t>o</w:t>
      </w:r>
      <w:r>
        <w:rPr>
          <w:rFonts w:eastAsia="Arial"/>
        </w:rPr>
        <w:t>n</w:t>
      </w:r>
      <w:r>
        <w:rPr>
          <w:rFonts w:eastAsia="Arial"/>
          <w:spacing w:val="12"/>
        </w:rPr>
        <w:t xml:space="preserve"> </w:t>
      </w:r>
      <w:r>
        <w:rPr>
          <w:rFonts w:eastAsia="Arial"/>
        </w:rPr>
        <w:t>a</w:t>
      </w:r>
      <w:r>
        <w:rPr>
          <w:rFonts w:eastAsia="Arial"/>
          <w:spacing w:val="12"/>
        </w:rPr>
        <w:t xml:space="preserve"> </w:t>
      </w:r>
      <w:r>
        <w:rPr>
          <w:rFonts w:eastAsia="Arial"/>
        </w:rPr>
        <w:t>s</w:t>
      </w:r>
      <w:r>
        <w:rPr>
          <w:rFonts w:eastAsia="Arial"/>
          <w:spacing w:val="-1"/>
        </w:rPr>
        <w:t>a</w:t>
      </w:r>
      <w:r>
        <w:rPr>
          <w:rFonts w:eastAsia="Arial"/>
          <w:spacing w:val="2"/>
        </w:rPr>
        <w:t>m</w:t>
      </w:r>
      <w:r>
        <w:rPr>
          <w:rFonts w:eastAsia="Arial"/>
          <w:spacing w:val="1"/>
        </w:rPr>
        <w:t>p</w:t>
      </w:r>
      <w:r>
        <w:rPr>
          <w:rFonts w:eastAsia="Arial"/>
        </w:rPr>
        <w:t>le</w:t>
      </w:r>
      <w:r>
        <w:rPr>
          <w:rFonts w:eastAsia="Arial"/>
          <w:spacing w:val="5"/>
        </w:rPr>
        <w:t xml:space="preserve"> </w:t>
      </w:r>
      <w:r>
        <w:rPr>
          <w:rFonts w:eastAsia="Arial"/>
          <w:spacing w:val="-1"/>
        </w:rPr>
        <w:t>o</w:t>
      </w:r>
      <w:r>
        <w:rPr>
          <w:rFonts w:eastAsia="Arial"/>
        </w:rPr>
        <w:t>f r</w:t>
      </w:r>
      <w:r>
        <w:rPr>
          <w:rFonts w:eastAsia="Arial"/>
          <w:spacing w:val="1"/>
        </w:rPr>
        <w:t>ou</w:t>
      </w:r>
      <w:r>
        <w:rPr>
          <w:rFonts w:eastAsia="Arial"/>
        </w:rPr>
        <w:t>t</w:t>
      </w:r>
      <w:r>
        <w:rPr>
          <w:rFonts w:eastAsia="Arial"/>
          <w:spacing w:val="1"/>
        </w:rPr>
        <w:t>es</w:t>
      </w:r>
      <w:r>
        <w:rPr>
          <w:rFonts w:eastAsia="Arial"/>
        </w:rPr>
        <w:t>,</w:t>
      </w:r>
      <w:r>
        <w:rPr>
          <w:rFonts w:eastAsia="Arial"/>
          <w:spacing w:val="28"/>
        </w:rPr>
        <w:t xml:space="preserve"> </w:t>
      </w:r>
      <w:r>
        <w:rPr>
          <w:rFonts w:eastAsia="Arial"/>
          <w:spacing w:val="-2"/>
        </w:rPr>
        <w:t>w</w:t>
      </w:r>
      <w:r>
        <w:rPr>
          <w:rFonts w:eastAsia="Arial"/>
          <w:spacing w:val="1"/>
        </w:rPr>
        <w:t>h</w:t>
      </w:r>
      <w:r>
        <w:rPr>
          <w:rFonts w:eastAsia="Arial"/>
        </w:rPr>
        <w:t>ich</w:t>
      </w:r>
      <w:r>
        <w:rPr>
          <w:rFonts w:eastAsia="Arial"/>
          <w:spacing w:val="27"/>
        </w:rPr>
        <w:t xml:space="preserve"> </w:t>
      </w:r>
      <w:r>
        <w:rPr>
          <w:rFonts w:eastAsia="Arial"/>
          <w:spacing w:val="2"/>
        </w:rPr>
        <w:t>m</w:t>
      </w:r>
      <w:r>
        <w:rPr>
          <w:rFonts w:eastAsia="Arial"/>
          <w:spacing w:val="1"/>
        </w:rPr>
        <w:t>u</w:t>
      </w:r>
      <w:r>
        <w:rPr>
          <w:rFonts w:eastAsia="Arial"/>
        </w:rPr>
        <w:t>st</w:t>
      </w:r>
      <w:r>
        <w:rPr>
          <w:rFonts w:eastAsia="Arial"/>
          <w:spacing w:val="32"/>
        </w:rPr>
        <w:t xml:space="preserve"> </w:t>
      </w:r>
      <w:r>
        <w:rPr>
          <w:rFonts w:eastAsia="Arial"/>
          <w:spacing w:val="-3"/>
        </w:rPr>
        <w:t>i</w:t>
      </w:r>
      <w:r>
        <w:rPr>
          <w:rFonts w:eastAsia="Arial"/>
          <w:spacing w:val="-1"/>
        </w:rPr>
        <w:t>n</w:t>
      </w:r>
      <w:r>
        <w:rPr>
          <w:rFonts w:eastAsia="Arial"/>
        </w:rPr>
        <w:t>cl</w:t>
      </w:r>
      <w:r>
        <w:rPr>
          <w:rFonts w:eastAsia="Arial"/>
          <w:spacing w:val="1"/>
        </w:rPr>
        <w:t>ud</w:t>
      </w:r>
      <w:r>
        <w:rPr>
          <w:rFonts w:eastAsia="Arial"/>
        </w:rPr>
        <w:t>e</w:t>
      </w:r>
      <w:r>
        <w:rPr>
          <w:rFonts w:eastAsia="Arial"/>
          <w:spacing w:val="25"/>
        </w:rPr>
        <w:t xml:space="preserve"> </w:t>
      </w:r>
      <w:r>
        <w:rPr>
          <w:rFonts w:eastAsia="Arial"/>
          <w:spacing w:val="2"/>
        </w:rPr>
        <w:t>m</w:t>
      </w:r>
      <w:r>
        <w:rPr>
          <w:rFonts w:eastAsia="Arial"/>
        </w:rPr>
        <w:t>i</w:t>
      </w:r>
      <w:r>
        <w:rPr>
          <w:rFonts w:eastAsia="Arial"/>
          <w:spacing w:val="1"/>
        </w:rPr>
        <w:t>no</w:t>
      </w:r>
      <w:r>
        <w:rPr>
          <w:rFonts w:eastAsia="Arial"/>
        </w:rPr>
        <w:t>rity</w:t>
      </w:r>
      <w:r>
        <w:rPr>
          <w:rFonts w:eastAsia="Arial"/>
          <w:spacing w:val="24"/>
        </w:rPr>
        <w:t xml:space="preserve"> </w:t>
      </w:r>
      <w:r>
        <w:rPr>
          <w:rFonts w:eastAsia="Arial"/>
          <w:spacing w:val="1"/>
        </w:rPr>
        <w:t>an</w:t>
      </w:r>
      <w:r>
        <w:rPr>
          <w:rFonts w:eastAsia="Arial"/>
        </w:rPr>
        <w:t>d</w:t>
      </w:r>
      <w:r>
        <w:rPr>
          <w:rFonts w:eastAsia="Arial"/>
          <w:spacing w:val="30"/>
        </w:rPr>
        <w:t xml:space="preserve"> </w:t>
      </w:r>
      <w:r>
        <w:rPr>
          <w:rFonts w:eastAsia="Arial"/>
          <w:spacing w:val="1"/>
        </w:rPr>
        <w:t>n</w:t>
      </w:r>
      <w:r>
        <w:rPr>
          <w:rFonts w:eastAsia="Arial"/>
          <w:spacing w:val="-1"/>
        </w:rPr>
        <w:t>o</w:t>
      </w:r>
      <w:r>
        <w:rPr>
          <w:rFonts w:eastAsia="Arial"/>
          <w:spacing w:val="4"/>
        </w:rPr>
        <w:t>n</w:t>
      </w:r>
      <w:r>
        <w:rPr>
          <w:rFonts w:eastAsia="Arial"/>
          <w:spacing w:val="-1"/>
        </w:rPr>
        <w:t>-</w:t>
      </w:r>
      <w:r>
        <w:rPr>
          <w:rFonts w:eastAsia="Arial"/>
          <w:spacing w:val="2"/>
        </w:rPr>
        <w:t>m</w:t>
      </w:r>
      <w:r>
        <w:rPr>
          <w:rFonts w:eastAsia="Arial"/>
        </w:rPr>
        <w:t>i</w:t>
      </w:r>
      <w:r>
        <w:rPr>
          <w:rFonts w:eastAsia="Arial"/>
          <w:spacing w:val="1"/>
        </w:rPr>
        <w:t>no</w:t>
      </w:r>
      <w:r>
        <w:rPr>
          <w:rFonts w:eastAsia="Arial"/>
        </w:rPr>
        <w:t>rity</w:t>
      </w:r>
      <w:r>
        <w:rPr>
          <w:rFonts w:eastAsia="Arial"/>
          <w:spacing w:val="20"/>
        </w:rPr>
        <w:t xml:space="preserve"> </w:t>
      </w:r>
      <w:r>
        <w:rPr>
          <w:rFonts w:eastAsia="Arial"/>
        </w:rPr>
        <w:t>r</w:t>
      </w:r>
      <w:r>
        <w:rPr>
          <w:rFonts w:eastAsia="Arial"/>
          <w:spacing w:val="1"/>
        </w:rPr>
        <w:t>ou</w:t>
      </w:r>
      <w:r>
        <w:rPr>
          <w:rFonts w:eastAsia="Arial"/>
        </w:rPr>
        <w:t>t</w:t>
      </w:r>
      <w:r>
        <w:rPr>
          <w:rFonts w:eastAsia="Arial"/>
          <w:spacing w:val="1"/>
        </w:rPr>
        <w:t>e</w:t>
      </w:r>
      <w:r>
        <w:rPr>
          <w:rFonts w:eastAsia="Arial"/>
          <w:spacing w:val="2"/>
        </w:rPr>
        <w:t>s</w:t>
      </w:r>
      <w:r>
        <w:rPr>
          <w:rFonts w:eastAsia="Arial"/>
        </w:rPr>
        <w:t xml:space="preserve">. </w:t>
      </w:r>
      <w:r>
        <w:rPr>
          <w:rFonts w:eastAsia="Arial"/>
          <w:spacing w:val="1"/>
        </w:rPr>
        <w:t>A</w:t>
      </w:r>
      <w:r>
        <w:rPr>
          <w:rFonts w:eastAsia="Arial"/>
        </w:rPr>
        <w:t>l</w:t>
      </w:r>
      <w:r>
        <w:rPr>
          <w:rFonts w:eastAsia="Arial"/>
          <w:spacing w:val="-2"/>
        </w:rPr>
        <w:t>t</w:t>
      </w:r>
      <w:r>
        <w:rPr>
          <w:rFonts w:eastAsia="Arial"/>
          <w:spacing w:val="1"/>
        </w:rPr>
        <w:t>hou</w:t>
      </w:r>
      <w:r>
        <w:rPr>
          <w:rFonts w:eastAsia="Arial"/>
          <w:spacing w:val="-1"/>
        </w:rPr>
        <w:t>g</w:t>
      </w:r>
      <w:r>
        <w:rPr>
          <w:rFonts w:eastAsia="Arial"/>
        </w:rPr>
        <w:t>h</w:t>
      </w:r>
      <w:r>
        <w:rPr>
          <w:rFonts w:eastAsia="Arial"/>
          <w:spacing w:val="26"/>
        </w:rPr>
        <w:t xml:space="preserve"> </w:t>
      </w:r>
      <w:r>
        <w:rPr>
          <w:rFonts w:eastAsia="Arial"/>
          <w:spacing w:val="-1"/>
        </w:rPr>
        <w:t>n</w:t>
      </w:r>
      <w:r>
        <w:rPr>
          <w:rFonts w:eastAsia="Arial"/>
        </w:rPr>
        <w:t>o</w:t>
      </w:r>
      <w:r>
        <w:rPr>
          <w:rFonts w:eastAsia="Arial"/>
          <w:spacing w:val="33"/>
        </w:rPr>
        <w:t xml:space="preserve"> </w:t>
      </w:r>
      <w:r>
        <w:rPr>
          <w:rFonts w:eastAsia="Arial"/>
          <w:spacing w:val="-1"/>
        </w:rPr>
        <w:t>nu</w:t>
      </w:r>
      <w:r>
        <w:rPr>
          <w:rFonts w:eastAsia="Arial"/>
          <w:spacing w:val="2"/>
        </w:rPr>
        <w:t>m</w:t>
      </w:r>
      <w:r>
        <w:rPr>
          <w:rFonts w:eastAsia="Arial"/>
          <w:spacing w:val="1"/>
        </w:rPr>
        <w:t>e</w:t>
      </w:r>
      <w:r>
        <w:rPr>
          <w:rFonts w:eastAsia="Arial"/>
        </w:rPr>
        <w:t>ric</w:t>
      </w:r>
      <w:r>
        <w:rPr>
          <w:rFonts w:eastAsia="Arial"/>
          <w:spacing w:val="1"/>
        </w:rPr>
        <w:t>a</w:t>
      </w:r>
      <w:r>
        <w:rPr>
          <w:rFonts w:eastAsia="Arial"/>
        </w:rPr>
        <w:t>l r</w:t>
      </w:r>
      <w:r>
        <w:rPr>
          <w:rFonts w:eastAsia="Arial"/>
          <w:spacing w:val="1"/>
        </w:rPr>
        <w:t>e</w:t>
      </w:r>
      <w:r>
        <w:rPr>
          <w:rFonts w:eastAsia="Arial"/>
          <w:spacing w:val="-1"/>
        </w:rPr>
        <w:t>q</w:t>
      </w:r>
      <w:r>
        <w:rPr>
          <w:rFonts w:eastAsia="Arial"/>
          <w:spacing w:val="1"/>
        </w:rPr>
        <w:t>u</w:t>
      </w:r>
      <w:r>
        <w:rPr>
          <w:rFonts w:eastAsia="Arial"/>
        </w:rPr>
        <w:t>ir</w:t>
      </w:r>
      <w:r>
        <w:rPr>
          <w:rFonts w:eastAsia="Arial"/>
          <w:spacing w:val="1"/>
        </w:rPr>
        <w:t>e</w:t>
      </w:r>
      <w:r>
        <w:rPr>
          <w:rFonts w:eastAsia="Arial"/>
          <w:spacing w:val="2"/>
        </w:rPr>
        <w:t>m</w:t>
      </w:r>
      <w:r>
        <w:rPr>
          <w:rFonts w:eastAsia="Arial"/>
          <w:spacing w:val="1"/>
        </w:rPr>
        <w:t>en</w:t>
      </w:r>
      <w:r>
        <w:rPr>
          <w:rFonts w:eastAsia="Arial"/>
        </w:rPr>
        <w:t xml:space="preserve">t </w:t>
      </w:r>
      <w:r>
        <w:rPr>
          <w:rFonts w:eastAsia="Arial"/>
          <w:spacing w:val="1"/>
        </w:rPr>
        <w:t>e</w:t>
      </w:r>
      <w:r>
        <w:rPr>
          <w:rFonts w:eastAsia="Arial"/>
          <w:spacing w:val="-2"/>
        </w:rPr>
        <w:t>x</w:t>
      </w:r>
      <w:r>
        <w:rPr>
          <w:rFonts w:eastAsia="Arial"/>
        </w:rPr>
        <w:t>ists,</w:t>
      </w:r>
      <w:r>
        <w:rPr>
          <w:rFonts w:eastAsia="Arial"/>
          <w:spacing w:val="8"/>
        </w:rPr>
        <w:t xml:space="preserve"> </w:t>
      </w:r>
      <w:r>
        <w:rPr>
          <w:rFonts w:eastAsia="Arial"/>
        </w:rPr>
        <w:t>F</w:t>
      </w:r>
      <w:r>
        <w:rPr>
          <w:rFonts w:eastAsia="Arial"/>
          <w:spacing w:val="2"/>
        </w:rPr>
        <w:t>T</w:t>
      </w:r>
      <w:r>
        <w:rPr>
          <w:rFonts w:eastAsia="Arial"/>
        </w:rPr>
        <w:t>A</w:t>
      </w:r>
      <w:r>
        <w:rPr>
          <w:rFonts w:eastAsia="Arial"/>
          <w:spacing w:val="15"/>
        </w:rPr>
        <w:t xml:space="preserve"> </w:t>
      </w:r>
      <w:r>
        <w:rPr>
          <w:rFonts w:eastAsia="Arial"/>
          <w:spacing w:val="-1"/>
        </w:rPr>
        <w:t>g</w:t>
      </w:r>
      <w:r>
        <w:rPr>
          <w:rFonts w:eastAsia="Arial"/>
          <w:spacing w:val="1"/>
        </w:rPr>
        <w:t>u</w:t>
      </w:r>
      <w:r>
        <w:rPr>
          <w:rFonts w:eastAsia="Arial"/>
        </w:rPr>
        <w:t>i</w:t>
      </w:r>
      <w:r>
        <w:rPr>
          <w:rFonts w:eastAsia="Arial"/>
          <w:spacing w:val="-1"/>
        </w:rPr>
        <w:t>d</w:t>
      </w:r>
      <w:r>
        <w:rPr>
          <w:rFonts w:eastAsia="Arial"/>
          <w:spacing w:val="1"/>
        </w:rPr>
        <w:t>an</w:t>
      </w:r>
      <w:r>
        <w:rPr>
          <w:rFonts w:eastAsia="Arial"/>
        </w:rPr>
        <w:t>ce</w:t>
      </w:r>
      <w:r>
        <w:rPr>
          <w:rFonts w:eastAsia="Arial"/>
          <w:spacing w:val="4"/>
        </w:rPr>
        <w:t xml:space="preserve"> </w:t>
      </w:r>
      <w:r>
        <w:rPr>
          <w:rFonts w:eastAsia="Arial"/>
          <w:spacing w:val="1"/>
        </w:rPr>
        <w:t>no</w:t>
      </w:r>
      <w:r>
        <w:rPr>
          <w:rFonts w:eastAsia="Arial"/>
          <w:spacing w:val="-2"/>
        </w:rPr>
        <w:t>t</w:t>
      </w:r>
      <w:r>
        <w:rPr>
          <w:rFonts w:eastAsia="Arial"/>
          <w:spacing w:val="1"/>
        </w:rPr>
        <w:t>e</w:t>
      </w:r>
      <w:r>
        <w:rPr>
          <w:rFonts w:eastAsia="Arial"/>
        </w:rPr>
        <w:t>s</w:t>
      </w:r>
      <w:r>
        <w:rPr>
          <w:rFonts w:eastAsia="Arial"/>
          <w:spacing w:val="8"/>
        </w:rPr>
        <w:t xml:space="preserve"> </w:t>
      </w:r>
      <w:r>
        <w:rPr>
          <w:rFonts w:eastAsia="Arial"/>
        </w:rPr>
        <w:t>t</w:t>
      </w:r>
      <w:r>
        <w:rPr>
          <w:rFonts w:eastAsia="Arial"/>
          <w:spacing w:val="-1"/>
        </w:rPr>
        <w:t>h</w:t>
      </w:r>
      <w:r>
        <w:rPr>
          <w:rFonts w:eastAsia="Arial"/>
          <w:spacing w:val="1"/>
        </w:rPr>
        <w:t>a</w:t>
      </w:r>
      <w:r>
        <w:rPr>
          <w:rFonts w:eastAsia="Arial"/>
        </w:rPr>
        <w:t>t</w:t>
      </w:r>
      <w:r>
        <w:rPr>
          <w:rFonts w:eastAsia="Arial"/>
          <w:spacing w:val="11"/>
        </w:rPr>
        <w:t xml:space="preserve"> </w:t>
      </w:r>
      <w:r>
        <w:rPr>
          <w:rFonts w:eastAsia="Arial"/>
        </w:rPr>
        <w:t>t</w:t>
      </w:r>
      <w:r>
        <w:rPr>
          <w:rFonts w:eastAsia="Arial"/>
          <w:spacing w:val="-1"/>
        </w:rPr>
        <w:t>h</w:t>
      </w:r>
      <w:r>
        <w:rPr>
          <w:rFonts w:eastAsia="Arial"/>
        </w:rPr>
        <w:t>e</w:t>
      </w:r>
      <w:r>
        <w:rPr>
          <w:rFonts w:eastAsia="Arial"/>
          <w:spacing w:val="11"/>
        </w:rPr>
        <w:t xml:space="preserve"> </w:t>
      </w:r>
      <w:r>
        <w:rPr>
          <w:rFonts w:eastAsia="Arial"/>
          <w:spacing w:val="-1"/>
        </w:rPr>
        <w:t>g</w:t>
      </w:r>
      <w:r>
        <w:rPr>
          <w:rFonts w:eastAsia="Arial"/>
        </w:rPr>
        <w:t>r</w:t>
      </w:r>
      <w:r>
        <w:rPr>
          <w:rFonts w:eastAsia="Arial"/>
          <w:spacing w:val="1"/>
        </w:rPr>
        <w:t>ea</w:t>
      </w:r>
      <w:r>
        <w:rPr>
          <w:rFonts w:eastAsia="Arial"/>
        </w:rPr>
        <w:t>t</w:t>
      </w:r>
      <w:r>
        <w:rPr>
          <w:rFonts w:eastAsia="Arial"/>
          <w:spacing w:val="1"/>
        </w:rPr>
        <w:t>e</w:t>
      </w:r>
      <w:r>
        <w:rPr>
          <w:rFonts w:eastAsia="Arial"/>
        </w:rPr>
        <w:t>r</w:t>
      </w:r>
      <w:r>
        <w:rPr>
          <w:rFonts w:eastAsia="Arial"/>
          <w:spacing w:val="6"/>
        </w:rPr>
        <w:t xml:space="preserve"> </w:t>
      </w:r>
      <w:r>
        <w:rPr>
          <w:rFonts w:eastAsia="Arial"/>
          <w:spacing w:val="-2"/>
        </w:rPr>
        <w:t>t</w:t>
      </w:r>
      <w:r>
        <w:rPr>
          <w:rFonts w:eastAsia="Arial"/>
          <w:spacing w:val="1"/>
        </w:rPr>
        <w:t>h</w:t>
      </w:r>
      <w:r>
        <w:rPr>
          <w:rFonts w:eastAsia="Arial"/>
        </w:rPr>
        <w:t>e</w:t>
      </w:r>
      <w:r>
        <w:rPr>
          <w:rFonts w:eastAsia="Arial"/>
          <w:spacing w:val="11"/>
        </w:rPr>
        <w:t xml:space="preserve"> </w:t>
      </w:r>
      <w:r>
        <w:rPr>
          <w:rFonts w:eastAsia="Arial"/>
        </w:rPr>
        <w:t>s</w:t>
      </w:r>
      <w:r>
        <w:rPr>
          <w:rFonts w:eastAsia="Arial"/>
          <w:spacing w:val="-1"/>
        </w:rPr>
        <w:t>a</w:t>
      </w:r>
      <w:r>
        <w:rPr>
          <w:rFonts w:eastAsia="Arial"/>
          <w:spacing w:val="2"/>
        </w:rPr>
        <w:t>m</w:t>
      </w:r>
      <w:r>
        <w:rPr>
          <w:rFonts w:eastAsia="Arial"/>
          <w:spacing w:val="1"/>
        </w:rPr>
        <w:t>p</w:t>
      </w:r>
      <w:r>
        <w:rPr>
          <w:rFonts w:eastAsia="Arial"/>
        </w:rPr>
        <w:t>le</w:t>
      </w:r>
      <w:r>
        <w:rPr>
          <w:rFonts w:eastAsia="Arial"/>
          <w:spacing w:val="7"/>
        </w:rPr>
        <w:t xml:space="preserve"> </w:t>
      </w:r>
      <w:r>
        <w:rPr>
          <w:rFonts w:eastAsia="Arial"/>
        </w:rPr>
        <w:t>si</w:t>
      </w:r>
      <w:r>
        <w:rPr>
          <w:rFonts w:eastAsia="Arial"/>
          <w:spacing w:val="-2"/>
        </w:rPr>
        <w:t>z</w:t>
      </w:r>
      <w:r>
        <w:rPr>
          <w:rFonts w:eastAsia="Arial"/>
          <w:spacing w:val="1"/>
        </w:rPr>
        <w:t>e</w:t>
      </w:r>
      <w:r>
        <w:rPr>
          <w:rFonts w:eastAsia="Arial"/>
        </w:rPr>
        <w:t>,</w:t>
      </w:r>
      <w:r>
        <w:rPr>
          <w:rFonts w:eastAsia="Arial"/>
          <w:spacing w:val="10"/>
        </w:rPr>
        <w:t xml:space="preserve"> </w:t>
      </w:r>
      <w:r>
        <w:rPr>
          <w:rFonts w:eastAsia="Arial"/>
        </w:rPr>
        <w:t>t</w:t>
      </w:r>
      <w:r>
        <w:rPr>
          <w:rFonts w:eastAsia="Arial"/>
          <w:spacing w:val="-1"/>
        </w:rPr>
        <w:t>h</w:t>
      </w:r>
      <w:r>
        <w:rPr>
          <w:rFonts w:eastAsia="Arial"/>
        </w:rPr>
        <w:t>e</w:t>
      </w:r>
      <w:r>
        <w:rPr>
          <w:rFonts w:eastAsia="Arial"/>
          <w:spacing w:val="11"/>
        </w:rPr>
        <w:t xml:space="preserve"> </w:t>
      </w:r>
      <w:r>
        <w:rPr>
          <w:rFonts w:eastAsia="Arial"/>
        </w:rPr>
        <w:t>m</w:t>
      </w:r>
      <w:r>
        <w:rPr>
          <w:rFonts w:eastAsia="Arial"/>
          <w:spacing w:val="1"/>
        </w:rPr>
        <w:t>o</w:t>
      </w:r>
      <w:r>
        <w:rPr>
          <w:rFonts w:eastAsia="Arial"/>
          <w:spacing w:val="-3"/>
        </w:rPr>
        <w:t>r</w:t>
      </w:r>
      <w:r>
        <w:rPr>
          <w:rFonts w:eastAsia="Arial"/>
        </w:rPr>
        <w:t>e r</w:t>
      </w:r>
      <w:r>
        <w:rPr>
          <w:rFonts w:eastAsia="Arial"/>
          <w:spacing w:val="1"/>
        </w:rPr>
        <w:t>e</w:t>
      </w:r>
      <w:r>
        <w:rPr>
          <w:rFonts w:eastAsia="Arial"/>
        </w:rPr>
        <w:t>li</w:t>
      </w:r>
      <w:r>
        <w:rPr>
          <w:rFonts w:eastAsia="Arial"/>
          <w:spacing w:val="1"/>
        </w:rPr>
        <w:t>ab</w:t>
      </w:r>
      <w:r>
        <w:rPr>
          <w:rFonts w:eastAsia="Arial"/>
        </w:rPr>
        <w:t>le</w:t>
      </w:r>
      <w:r>
        <w:rPr>
          <w:rFonts w:eastAsia="Arial"/>
          <w:spacing w:val="17"/>
        </w:rPr>
        <w:t xml:space="preserve"> </w:t>
      </w:r>
      <w:r>
        <w:rPr>
          <w:rFonts w:eastAsia="Arial"/>
        </w:rPr>
        <w:t>t</w:t>
      </w:r>
      <w:r>
        <w:rPr>
          <w:rFonts w:eastAsia="Arial"/>
          <w:spacing w:val="1"/>
        </w:rPr>
        <w:t>h</w:t>
      </w:r>
      <w:r>
        <w:rPr>
          <w:rFonts w:eastAsia="Arial"/>
        </w:rPr>
        <w:t>e</w:t>
      </w:r>
      <w:r>
        <w:rPr>
          <w:rFonts w:eastAsia="Arial"/>
          <w:spacing w:val="22"/>
        </w:rPr>
        <w:t xml:space="preserve"> </w:t>
      </w:r>
      <w:r>
        <w:rPr>
          <w:rFonts w:eastAsia="Arial"/>
        </w:rPr>
        <w:t>r</w:t>
      </w:r>
      <w:r>
        <w:rPr>
          <w:rFonts w:eastAsia="Arial"/>
          <w:spacing w:val="1"/>
        </w:rPr>
        <w:t>e</w:t>
      </w:r>
      <w:r>
        <w:rPr>
          <w:rFonts w:eastAsia="Arial"/>
        </w:rPr>
        <w:t>s</w:t>
      </w:r>
      <w:r>
        <w:rPr>
          <w:rFonts w:eastAsia="Arial"/>
          <w:spacing w:val="1"/>
        </w:rPr>
        <w:t>u</w:t>
      </w:r>
      <w:r>
        <w:rPr>
          <w:rFonts w:eastAsia="Arial"/>
        </w:rPr>
        <w:t>lt</w:t>
      </w:r>
      <w:r>
        <w:rPr>
          <w:rFonts w:eastAsia="Arial"/>
          <w:spacing w:val="-2"/>
        </w:rPr>
        <w:t>s</w:t>
      </w:r>
      <w:r>
        <w:rPr>
          <w:rFonts w:eastAsia="Arial"/>
        </w:rPr>
        <w:t>. In</w:t>
      </w:r>
      <w:r>
        <w:rPr>
          <w:rFonts w:eastAsia="Arial"/>
          <w:spacing w:val="23"/>
        </w:rPr>
        <w:t xml:space="preserve"> </w:t>
      </w:r>
      <w:r>
        <w:rPr>
          <w:rFonts w:eastAsia="Arial"/>
          <w:spacing w:val="1"/>
        </w:rPr>
        <w:t>a</w:t>
      </w:r>
      <w:r>
        <w:rPr>
          <w:rFonts w:eastAsia="Arial"/>
        </w:rPr>
        <w:t>cc</w:t>
      </w:r>
      <w:r>
        <w:rPr>
          <w:rFonts w:eastAsia="Arial"/>
          <w:spacing w:val="1"/>
        </w:rPr>
        <w:t>o</w:t>
      </w:r>
      <w:r>
        <w:rPr>
          <w:rFonts w:eastAsia="Arial"/>
        </w:rPr>
        <w:t>r</w:t>
      </w:r>
      <w:r>
        <w:rPr>
          <w:rFonts w:eastAsia="Arial"/>
          <w:spacing w:val="1"/>
        </w:rPr>
        <w:t>d</w:t>
      </w:r>
      <w:r>
        <w:rPr>
          <w:rFonts w:eastAsia="Arial"/>
          <w:spacing w:val="-1"/>
        </w:rPr>
        <w:t>a</w:t>
      </w:r>
      <w:r>
        <w:rPr>
          <w:rFonts w:eastAsia="Arial"/>
          <w:spacing w:val="1"/>
        </w:rPr>
        <w:t>n</w:t>
      </w:r>
      <w:r>
        <w:rPr>
          <w:rFonts w:eastAsia="Arial"/>
        </w:rPr>
        <w:t>ce</w:t>
      </w:r>
      <w:r>
        <w:rPr>
          <w:rFonts w:eastAsia="Arial"/>
          <w:spacing w:val="13"/>
        </w:rPr>
        <w:t xml:space="preserve"> </w:t>
      </w:r>
      <w:r>
        <w:rPr>
          <w:rFonts w:eastAsia="Arial"/>
          <w:spacing w:val="-2"/>
        </w:rPr>
        <w:t>w</w:t>
      </w:r>
      <w:r>
        <w:rPr>
          <w:rFonts w:eastAsia="Arial"/>
        </w:rPr>
        <w:t>ith</w:t>
      </w:r>
      <w:r>
        <w:rPr>
          <w:rFonts w:eastAsia="Arial"/>
          <w:spacing w:val="21"/>
        </w:rPr>
        <w:t xml:space="preserve"> </w:t>
      </w:r>
      <w:r>
        <w:rPr>
          <w:rFonts w:eastAsia="Arial"/>
        </w:rPr>
        <w:t>t</w:t>
      </w:r>
      <w:r>
        <w:rPr>
          <w:rFonts w:eastAsia="Arial"/>
          <w:spacing w:val="1"/>
        </w:rPr>
        <w:t>he</w:t>
      </w:r>
      <w:r>
        <w:rPr>
          <w:rFonts w:eastAsia="Arial"/>
        </w:rPr>
        <w:t>se</w:t>
      </w:r>
      <w:r>
        <w:rPr>
          <w:rFonts w:eastAsia="Arial"/>
          <w:spacing w:val="19"/>
        </w:rPr>
        <w:t xml:space="preserve"> </w:t>
      </w:r>
      <w:r>
        <w:rPr>
          <w:rFonts w:eastAsia="Arial"/>
          <w:spacing w:val="-1"/>
        </w:rPr>
        <w:t>g</w:t>
      </w:r>
      <w:r>
        <w:rPr>
          <w:rFonts w:eastAsia="Arial"/>
          <w:spacing w:val="1"/>
        </w:rPr>
        <w:t>u</w:t>
      </w:r>
      <w:r>
        <w:rPr>
          <w:rFonts w:eastAsia="Arial"/>
        </w:rPr>
        <w:t>i</w:t>
      </w:r>
      <w:r>
        <w:rPr>
          <w:rFonts w:eastAsia="Arial"/>
          <w:spacing w:val="1"/>
        </w:rPr>
        <w:t>de</w:t>
      </w:r>
      <w:r>
        <w:rPr>
          <w:rFonts w:eastAsia="Arial"/>
        </w:rPr>
        <w:t>li</w:t>
      </w:r>
      <w:r>
        <w:rPr>
          <w:rFonts w:eastAsia="Arial"/>
          <w:spacing w:val="1"/>
        </w:rPr>
        <w:t>ne</w:t>
      </w:r>
      <w:r>
        <w:rPr>
          <w:rFonts w:eastAsia="Arial"/>
        </w:rPr>
        <w:t>s,</w:t>
      </w:r>
      <w:r>
        <w:rPr>
          <w:rFonts w:eastAsia="Arial"/>
          <w:spacing w:val="20"/>
        </w:rPr>
        <w:t xml:space="preserve"> </w:t>
      </w:r>
      <w:r>
        <w:rPr>
          <w:rFonts w:eastAsia="Arial"/>
          <w:spacing w:val="-2"/>
        </w:rPr>
        <w:t>R</w:t>
      </w:r>
      <w:r>
        <w:rPr>
          <w:rFonts w:eastAsia="Arial"/>
        </w:rPr>
        <w:t>T</w:t>
      </w:r>
      <w:r>
        <w:rPr>
          <w:rFonts w:eastAsia="Arial"/>
          <w:spacing w:val="23"/>
        </w:rPr>
        <w:t xml:space="preserve"> </w:t>
      </w:r>
      <w:r>
        <w:rPr>
          <w:rFonts w:eastAsia="Arial"/>
          <w:spacing w:val="-2"/>
        </w:rPr>
        <w:t>w</w:t>
      </w:r>
      <w:r>
        <w:rPr>
          <w:rFonts w:eastAsia="Arial"/>
          <w:spacing w:val="2"/>
        </w:rPr>
        <w:t>i</w:t>
      </w:r>
      <w:r>
        <w:rPr>
          <w:rFonts w:eastAsia="Arial"/>
        </w:rPr>
        <w:t>ll</w:t>
      </w:r>
      <w:r>
        <w:rPr>
          <w:rFonts w:eastAsia="Arial"/>
          <w:spacing w:val="20"/>
        </w:rPr>
        <w:t xml:space="preserve"> </w:t>
      </w:r>
      <w:r>
        <w:rPr>
          <w:rFonts w:eastAsia="Arial"/>
          <w:spacing w:val="1"/>
        </w:rPr>
        <w:t>u</w:t>
      </w:r>
      <w:r>
        <w:rPr>
          <w:rFonts w:eastAsia="Arial"/>
        </w:rPr>
        <w:t>s</w:t>
      </w:r>
      <w:r>
        <w:rPr>
          <w:rFonts w:eastAsia="Arial"/>
          <w:spacing w:val="1"/>
        </w:rPr>
        <w:t>ua</w:t>
      </w:r>
      <w:r>
        <w:rPr>
          <w:rFonts w:eastAsia="Arial"/>
        </w:rPr>
        <w:t>lly</w:t>
      </w:r>
      <w:r>
        <w:rPr>
          <w:rFonts w:eastAsia="Arial"/>
          <w:spacing w:val="17"/>
        </w:rPr>
        <w:t xml:space="preserve"> </w:t>
      </w:r>
      <w:r>
        <w:rPr>
          <w:rFonts w:eastAsia="Arial"/>
        </w:rPr>
        <w:t>i</w:t>
      </w:r>
      <w:r>
        <w:rPr>
          <w:rFonts w:eastAsia="Arial"/>
          <w:spacing w:val="1"/>
        </w:rPr>
        <w:t>n</w:t>
      </w:r>
      <w:r>
        <w:rPr>
          <w:rFonts w:eastAsia="Arial"/>
        </w:rPr>
        <w:t>cl</w:t>
      </w:r>
      <w:r>
        <w:rPr>
          <w:rFonts w:eastAsia="Arial"/>
          <w:spacing w:val="1"/>
        </w:rPr>
        <w:t>ud</w:t>
      </w:r>
      <w:r>
        <w:rPr>
          <w:rFonts w:eastAsia="Arial"/>
        </w:rPr>
        <w:t>e</w:t>
      </w:r>
      <w:r>
        <w:rPr>
          <w:rFonts w:eastAsia="Arial"/>
          <w:spacing w:val="20"/>
        </w:rPr>
        <w:t xml:space="preserve"> </w:t>
      </w:r>
      <w:r>
        <w:rPr>
          <w:rFonts w:eastAsia="Arial"/>
          <w:spacing w:val="1"/>
        </w:rPr>
        <w:t>a</w:t>
      </w:r>
      <w:r>
        <w:rPr>
          <w:rFonts w:eastAsia="Arial"/>
        </w:rPr>
        <w:t>ll r</w:t>
      </w:r>
      <w:r>
        <w:rPr>
          <w:rFonts w:eastAsia="Arial"/>
          <w:spacing w:val="1"/>
        </w:rPr>
        <w:t>e</w:t>
      </w:r>
      <w:r>
        <w:rPr>
          <w:rFonts w:eastAsia="Arial"/>
          <w:spacing w:val="-1"/>
        </w:rPr>
        <w:t>g</w:t>
      </w:r>
      <w:r>
        <w:rPr>
          <w:rFonts w:eastAsia="Arial"/>
          <w:spacing w:val="1"/>
        </w:rPr>
        <w:t>u</w:t>
      </w:r>
      <w:r>
        <w:rPr>
          <w:rFonts w:eastAsia="Arial"/>
        </w:rPr>
        <w:t>l</w:t>
      </w:r>
      <w:r>
        <w:rPr>
          <w:rFonts w:eastAsia="Arial"/>
          <w:spacing w:val="1"/>
        </w:rPr>
        <w:t>a</w:t>
      </w:r>
      <w:r>
        <w:rPr>
          <w:rFonts w:eastAsia="Arial"/>
        </w:rPr>
        <w:t>r</w:t>
      </w:r>
      <w:r>
        <w:rPr>
          <w:rFonts w:eastAsia="Arial"/>
          <w:spacing w:val="-7"/>
        </w:rPr>
        <w:t xml:space="preserve"> </w:t>
      </w:r>
      <w:r>
        <w:rPr>
          <w:rFonts w:eastAsia="Arial"/>
        </w:rPr>
        <w:t>r</w:t>
      </w:r>
      <w:r>
        <w:rPr>
          <w:rFonts w:eastAsia="Arial"/>
          <w:spacing w:val="1"/>
        </w:rPr>
        <w:t>ou</w:t>
      </w:r>
      <w:r>
        <w:rPr>
          <w:rFonts w:eastAsia="Arial"/>
        </w:rPr>
        <w:t>t</w:t>
      </w:r>
      <w:r>
        <w:rPr>
          <w:rFonts w:eastAsia="Arial"/>
          <w:spacing w:val="1"/>
        </w:rPr>
        <w:t>e</w:t>
      </w:r>
      <w:r>
        <w:rPr>
          <w:rFonts w:eastAsia="Arial"/>
        </w:rPr>
        <w:t>s</w:t>
      </w:r>
      <w:r>
        <w:rPr>
          <w:rFonts w:eastAsia="Arial"/>
          <w:spacing w:val="-5"/>
        </w:rPr>
        <w:t xml:space="preserve"> </w:t>
      </w:r>
      <w:r>
        <w:rPr>
          <w:rFonts w:eastAsia="Arial"/>
        </w:rPr>
        <w:t>in</w:t>
      </w:r>
      <w:r>
        <w:rPr>
          <w:rFonts w:eastAsia="Arial"/>
          <w:spacing w:val="-1"/>
        </w:rPr>
        <w:t xml:space="preserve"> </w:t>
      </w:r>
      <w:r>
        <w:rPr>
          <w:rFonts w:eastAsia="Arial"/>
        </w:rPr>
        <w:t>t</w:t>
      </w:r>
      <w:r>
        <w:rPr>
          <w:rFonts w:eastAsia="Arial"/>
          <w:spacing w:val="-1"/>
        </w:rPr>
        <w:t>h</w:t>
      </w:r>
      <w:r>
        <w:rPr>
          <w:rFonts w:eastAsia="Arial"/>
        </w:rPr>
        <w:t>e</w:t>
      </w:r>
      <w:r>
        <w:rPr>
          <w:rFonts w:eastAsia="Arial"/>
          <w:spacing w:val="-2"/>
        </w:rPr>
        <w:t xml:space="preserve"> </w:t>
      </w:r>
      <w:r>
        <w:rPr>
          <w:rFonts w:eastAsia="Arial"/>
        </w:rPr>
        <w:t>s</w:t>
      </w:r>
      <w:r>
        <w:rPr>
          <w:rFonts w:eastAsia="Arial"/>
          <w:spacing w:val="1"/>
        </w:rPr>
        <w:t>a</w:t>
      </w:r>
      <w:r>
        <w:rPr>
          <w:rFonts w:eastAsia="Arial"/>
          <w:spacing w:val="2"/>
        </w:rPr>
        <w:t>m</w:t>
      </w:r>
      <w:r>
        <w:rPr>
          <w:rFonts w:eastAsia="Arial"/>
          <w:spacing w:val="1"/>
        </w:rPr>
        <w:t>p</w:t>
      </w:r>
      <w:r>
        <w:rPr>
          <w:rFonts w:eastAsia="Arial"/>
          <w:spacing w:val="-3"/>
        </w:rPr>
        <w:t>l</w:t>
      </w:r>
      <w:r>
        <w:rPr>
          <w:rFonts w:eastAsia="Arial"/>
          <w:spacing w:val="4"/>
        </w:rPr>
        <w:t>e</w:t>
      </w:r>
      <w:r>
        <w:rPr>
          <w:rFonts w:eastAsia="Arial"/>
        </w:rPr>
        <w:t>,</w:t>
      </w:r>
      <w:r>
        <w:rPr>
          <w:rFonts w:eastAsia="Arial"/>
          <w:spacing w:val="-6"/>
        </w:rPr>
        <w:t xml:space="preserve"> </w:t>
      </w:r>
      <w:r>
        <w:rPr>
          <w:rFonts w:eastAsia="Arial"/>
          <w:spacing w:val="-2"/>
        </w:rPr>
        <w:t>w</w:t>
      </w:r>
      <w:r>
        <w:rPr>
          <w:rFonts w:eastAsia="Arial"/>
        </w:rPr>
        <w:t>ith</w:t>
      </w:r>
      <w:r>
        <w:rPr>
          <w:rFonts w:eastAsia="Arial"/>
          <w:spacing w:val="-3"/>
        </w:rPr>
        <w:t xml:space="preserve"> </w:t>
      </w:r>
      <w:r>
        <w:rPr>
          <w:rFonts w:eastAsia="Arial"/>
        </w:rPr>
        <w:t>t</w:t>
      </w:r>
      <w:r>
        <w:rPr>
          <w:rFonts w:eastAsia="Arial"/>
          <w:spacing w:val="1"/>
        </w:rPr>
        <w:t>h</w:t>
      </w:r>
      <w:r>
        <w:rPr>
          <w:rFonts w:eastAsia="Arial"/>
        </w:rPr>
        <w:t>e</w:t>
      </w:r>
      <w:r>
        <w:rPr>
          <w:rFonts w:eastAsia="Arial"/>
          <w:spacing w:val="-2"/>
        </w:rPr>
        <w:t xml:space="preserve"> </w:t>
      </w:r>
      <w:r>
        <w:rPr>
          <w:rFonts w:eastAsia="Arial"/>
          <w:spacing w:val="1"/>
        </w:rPr>
        <w:t>e</w:t>
      </w:r>
      <w:r>
        <w:rPr>
          <w:rFonts w:eastAsia="Arial"/>
          <w:spacing w:val="-2"/>
        </w:rPr>
        <w:t>x</w:t>
      </w:r>
      <w:r>
        <w:rPr>
          <w:rFonts w:eastAsia="Arial"/>
        </w:rPr>
        <w:t>c</w:t>
      </w:r>
      <w:r>
        <w:rPr>
          <w:rFonts w:eastAsia="Arial"/>
          <w:spacing w:val="1"/>
        </w:rPr>
        <w:t>ep</w:t>
      </w:r>
      <w:r>
        <w:rPr>
          <w:rFonts w:eastAsia="Arial"/>
        </w:rPr>
        <w:t>t</w:t>
      </w:r>
      <w:r>
        <w:rPr>
          <w:rFonts w:eastAsia="Arial"/>
          <w:spacing w:val="-3"/>
        </w:rPr>
        <w:t>i</w:t>
      </w:r>
      <w:r>
        <w:rPr>
          <w:rFonts w:eastAsia="Arial"/>
          <w:spacing w:val="1"/>
        </w:rPr>
        <w:t>o</w:t>
      </w:r>
      <w:r>
        <w:rPr>
          <w:rFonts w:eastAsia="Arial"/>
        </w:rPr>
        <w:t>n</w:t>
      </w:r>
      <w:r>
        <w:rPr>
          <w:rFonts w:eastAsia="Arial"/>
          <w:spacing w:val="-9"/>
        </w:rPr>
        <w:t xml:space="preserve"> </w:t>
      </w:r>
      <w:r>
        <w:rPr>
          <w:rFonts w:eastAsia="Arial"/>
          <w:spacing w:val="-1"/>
        </w:rPr>
        <w:t>o</w:t>
      </w:r>
      <w:r>
        <w:rPr>
          <w:rFonts w:eastAsia="Arial"/>
        </w:rPr>
        <w:t>f</w:t>
      </w:r>
      <w:r>
        <w:rPr>
          <w:rFonts w:eastAsia="Arial"/>
          <w:spacing w:val="3"/>
        </w:rPr>
        <w:t xml:space="preserve"> </w:t>
      </w:r>
      <w:r>
        <w:rPr>
          <w:rFonts w:eastAsia="Arial"/>
          <w:spacing w:val="1"/>
        </w:rPr>
        <w:t>d</w:t>
      </w:r>
      <w:r>
        <w:rPr>
          <w:rFonts w:eastAsia="Arial"/>
          <w:spacing w:val="-1"/>
        </w:rPr>
        <w:t>e</w:t>
      </w:r>
      <w:r>
        <w:rPr>
          <w:rFonts w:eastAsia="Arial"/>
          <w:spacing w:val="2"/>
        </w:rPr>
        <w:t>m</w:t>
      </w:r>
      <w:r>
        <w:rPr>
          <w:rFonts w:eastAsia="Arial"/>
          <w:spacing w:val="1"/>
        </w:rPr>
        <w:t>on</w:t>
      </w:r>
      <w:r>
        <w:rPr>
          <w:rFonts w:eastAsia="Arial"/>
          <w:spacing w:val="-2"/>
        </w:rPr>
        <w:t>s</w:t>
      </w:r>
      <w:r>
        <w:rPr>
          <w:rFonts w:eastAsia="Arial"/>
        </w:rPr>
        <w:t>tr</w:t>
      </w:r>
      <w:r>
        <w:rPr>
          <w:rFonts w:eastAsia="Arial"/>
          <w:spacing w:val="1"/>
        </w:rPr>
        <w:t>a</w:t>
      </w:r>
      <w:r>
        <w:rPr>
          <w:rFonts w:eastAsia="Arial"/>
        </w:rPr>
        <w:t>ti</w:t>
      </w:r>
      <w:r>
        <w:rPr>
          <w:rFonts w:eastAsia="Arial"/>
          <w:spacing w:val="1"/>
        </w:rPr>
        <w:t>o</w:t>
      </w:r>
      <w:r>
        <w:rPr>
          <w:rFonts w:eastAsia="Arial"/>
        </w:rPr>
        <w:t>n</w:t>
      </w:r>
      <w:r>
        <w:rPr>
          <w:rFonts w:eastAsia="Arial"/>
          <w:spacing w:val="-16"/>
        </w:rPr>
        <w:t xml:space="preserve"> </w:t>
      </w:r>
      <w:r>
        <w:rPr>
          <w:rFonts w:eastAsia="Arial"/>
          <w:spacing w:val="1"/>
        </w:rPr>
        <w:t>p</w:t>
      </w:r>
      <w:r>
        <w:rPr>
          <w:rFonts w:eastAsia="Arial"/>
        </w:rPr>
        <w:t>r</w:t>
      </w:r>
      <w:r>
        <w:rPr>
          <w:rFonts w:eastAsia="Arial"/>
          <w:spacing w:val="1"/>
        </w:rPr>
        <w:t>o</w:t>
      </w:r>
      <w:r>
        <w:rPr>
          <w:rFonts w:eastAsia="Arial"/>
        </w:rPr>
        <w:t>j</w:t>
      </w:r>
      <w:r>
        <w:rPr>
          <w:rFonts w:eastAsia="Arial"/>
          <w:spacing w:val="1"/>
        </w:rPr>
        <w:t>e</w:t>
      </w:r>
      <w:r>
        <w:rPr>
          <w:rFonts w:eastAsia="Arial"/>
        </w:rPr>
        <w:t>cts,</w:t>
      </w:r>
      <w:r>
        <w:rPr>
          <w:rFonts w:eastAsia="Arial"/>
          <w:spacing w:val="-8"/>
        </w:rPr>
        <w:t xml:space="preserve"> </w:t>
      </w:r>
      <w:r>
        <w:rPr>
          <w:rFonts w:eastAsia="Arial"/>
        </w:rPr>
        <w:t>s</w:t>
      </w:r>
      <w:r>
        <w:rPr>
          <w:rFonts w:eastAsia="Arial"/>
          <w:spacing w:val="-1"/>
        </w:rPr>
        <w:t>u</w:t>
      </w:r>
      <w:r>
        <w:rPr>
          <w:rFonts w:eastAsia="Arial"/>
          <w:spacing w:val="1"/>
        </w:rPr>
        <w:t>pp</w:t>
      </w:r>
      <w:r>
        <w:rPr>
          <w:rFonts w:eastAsia="Arial"/>
        </w:rPr>
        <w:t>l</w:t>
      </w:r>
      <w:r>
        <w:rPr>
          <w:rFonts w:eastAsia="Arial"/>
          <w:spacing w:val="-1"/>
        </w:rPr>
        <w:t>e</w:t>
      </w:r>
      <w:r>
        <w:rPr>
          <w:rFonts w:eastAsia="Arial"/>
          <w:spacing w:val="2"/>
        </w:rPr>
        <w:t>m</w:t>
      </w:r>
      <w:r>
        <w:rPr>
          <w:rFonts w:eastAsia="Arial"/>
          <w:spacing w:val="-1"/>
        </w:rPr>
        <w:t>e</w:t>
      </w:r>
      <w:r>
        <w:rPr>
          <w:rFonts w:eastAsia="Arial"/>
          <w:spacing w:val="1"/>
        </w:rPr>
        <w:t>n</w:t>
      </w:r>
      <w:r>
        <w:rPr>
          <w:rFonts w:eastAsia="Arial"/>
        </w:rPr>
        <w:t>t</w:t>
      </w:r>
      <w:r>
        <w:rPr>
          <w:rFonts w:eastAsia="Arial"/>
          <w:spacing w:val="-1"/>
        </w:rPr>
        <w:t>a</w:t>
      </w:r>
      <w:r>
        <w:rPr>
          <w:rFonts w:eastAsia="Arial"/>
        </w:rPr>
        <w:t>l r</w:t>
      </w:r>
      <w:r>
        <w:rPr>
          <w:rFonts w:eastAsia="Arial"/>
          <w:spacing w:val="1"/>
        </w:rPr>
        <w:t>ou</w:t>
      </w:r>
      <w:r>
        <w:rPr>
          <w:rFonts w:eastAsia="Arial"/>
        </w:rPr>
        <w:t>t</w:t>
      </w:r>
      <w:r>
        <w:rPr>
          <w:rFonts w:eastAsia="Arial"/>
          <w:spacing w:val="1"/>
        </w:rPr>
        <w:t>e</w:t>
      </w:r>
      <w:r>
        <w:rPr>
          <w:rFonts w:eastAsia="Arial"/>
        </w:rPr>
        <w:t>s,</w:t>
      </w:r>
      <w:r>
        <w:rPr>
          <w:rFonts w:eastAsia="Arial"/>
          <w:spacing w:val="-6"/>
        </w:rPr>
        <w:t xml:space="preserve"> </w:t>
      </w:r>
      <w:r>
        <w:rPr>
          <w:rFonts w:eastAsia="Arial"/>
          <w:spacing w:val="-2"/>
        </w:rPr>
        <w:t>c</w:t>
      </w:r>
      <w:r>
        <w:rPr>
          <w:rFonts w:eastAsia="Arial"/>
          <w:spacing w:val="1"/>
        </w:rPr>
        <w:t>on</w:t>
      </w:r>
      <w:r>
        <w:rPr>
          <w:rFonts w:eastAsia="Arial"/>
        </w:rPr>
        <w:t>t</w:t>
      </w:r>
      <w:r>
        <w:rPr>
          <w:rFonts w:eastAsia="Arial"/>
          <w:spacing w:val="-3"/>
        </w:rPr>
        <w:t>r</w:t>
      </w:r>
      <w:r>
        <w:rPr>
          <w:rFonts w:eastAsia="Arial"/>
          <w:spacing w:val="1"/>
        </w:rPr>
        <w:t>a</w:t>
      </w:r>
      <w:r>
        <w:rPr>
          <w:rFonts w:eastAsia="Arial"/>
        </w:rPr>
        <w:t>ct</w:t>
      </w:r>
      <w:r>
        <w:rPr>
          <w:rFonts w:eastAsia="Arial"/>
          <w:spacing w:val="-8"/>
        </w:rPr>
        <w:t xml:space="preserve"> </w:t>
      </w:r>
      <w:r>
        <w:rPr>
          <w:rFonts w:eastAsia="Arial"/>
        </w:rPr>
        <w:t>s</w:t>
      </w:r>
      <w:r>
        <w:rPr>
          <w:rFonts w:eastAsia="Arial"/>
          <w:spacing w:val="1"/>
        </w:rPr>
        <w:t>e</w:t>
      </w:r>
      <w:r>
        <w:rPr>
          <w:rFonts w:eastAsia="Arial"/>
        </w:rPr>
        <w:t>r</w:t>
      </w:r>
      <w:r>
        <w:rPr>
          <w:rFonts w:eastAsia="Arial"/>
          <w:spacing w:val="-2"/>
        </w:rPr>
        <w:t>v</w:t>
      </w:r>
      <w:r>
        <w:rPr>
          <w:rFonts w:eastAsia="Arial"/>
        </w:rPr>
        <w:t>ic</w:t>
      </w:r>
      <w:r>
        <w:rPr>
          <w:rFonts w:eastAsia="Arial"/>
          <w:spacing w:val="1"/>
        </w:rPr>
        <w:t>e</w:t>
      </w:r>
      <w:r>
        <w:rPr>
          <w:rFonts w:eastAsia="Arial"/>
        </w:rPr>
        <w:t>,</w:t>
      </w:r>
      <w:r>
        <w:rPr>
          <w:rFonts w:eastAsia="Arial"/>
          <w:spacing w:val="-7"/>
        </w:rPr>
        <w:t xml:space="preserve"> </w:t>
      </w:r>
      <w:r>
        <w:rPr>
          <w:rFonts w:eastAsia="Arial"/>
        </w:rPr>
        <w:t>s</w:t>
      </w:r>
      <w:r>
        <w:rPr>
          <w:rFonts w:eastAsia="Arial"/>
          <w:spacing w:val="-1"/>
        </w:rPr>
        <w:t>p</w:t>
      </w:r>
      <w:r>
        <w:rPr>
          <w:rFonts w:eastAsia="Arial"/>
          <w:spacing w:val="1"/>
        </w:rPr>
        <w:t>e</w:t>
      </w:r>
      <w:r>
        <w:rPr>
          <w:rFonts w:eastAsia="Arial"/>
          <w:spacing w:val="6"/>
        </w:rPr>
        <w:t>c</w:t>
      </w:r>
      <w:r>
        <w:rPr>
          <w:rFonts w:eastAsia="Arial"/>
        </w:rPr>
        <w:t>i</w:t>
      </w:r>
      <w:r>
        <w:rPr>
          <w:rFonts w:eastAsia="Arial"/>
          <w:spacing w:val="1"/>
        </w:rPr>
        <w:t>a</w:t>
      </w:r>
      <w:r>
        <w:rPr>
          <w:rFonts w:eastAsia="Arial"/>
        </w:rPr>
        <w:t>l</w:t>
      </w:r>
      <w:r>
        <w:rPr>
          <w:rFonts w:eastAsia="Arial"/>
          <w:spacing w:val="-7"/>
        </w:rPr>
        <w:t xml:space="preserve"> </w:t>
      </w:r>
      <w:r>
        <w:rPr>
          <w:rFonts w:eastAsia="Arial"/>
        </w:rPr>
        <w:t>s</w:t>
      </w:r>
      <w:r>
        <w:rPr>
          <w:rFonts w:eastAsia="Arial"/>
          <w:spacing w:val="1"/>
        </w:rPr>
        <w:t>e</w:t>
      </w:r>
      <w:r>
        <w:rPr>
          <w:rFonts w:eastAsia="Arial"/>
        </w:rPr>
        <w:t>r</w:t>
      </w:r>
      <w:r>
        <w:rPr>
          <w:rFonts w:eastAsia="Arial"/>
          <w:spacing w:val="-2"/>
        </w:rPr>
        <w:t>v</w:t>
      </w:r>
      <w:r>
        <w:rPr>
          <w:rFonts w:eastAsia="Arial"/>
        </w:rPr>
        <w:t>i</w:t>
      </w:r>
      <w:r>
        <w:rPr>
          <w:rFonts w:eastAsia="Arial"/>
          <w:spacing w:val="1"/>
        </w:rPr>
        <w:t>ce</w:t>
      </w:r>
      <w:r>
        <w:rPr>
          <w:rFonts w:eastAsia="Arial"/>
        </w:rPr>
        <w:t>,</w:t>
      </w:r>
      <w:r>
        <w:rPr>
          <w:rFonts w:eastAsia="Arial"/>
          <w:spacing w:val="-7"/>
        </w:rPr>
        <w:t xml:space="preserve"> </w:t>
      </w:r>
      <w:r>
        <w:rPr>
          <w:rFonts w:eastAsia="Arial"/>
          <w:spacing w:val="1"/>
        </w:rPr>
        <w:t>e</w:t>
      </w:r>
      <w:r>
        <w:rPr>
          <w:rFonts w:eastAsia="Arial"/>
        </w:rPr>
        <w:t>tc.</w:t>
      </w:r>
    </w:p>
    <w:p w14:paraId="2E23C756" w14:textId="77777777" w:rsidR="004248BD" w:rsidRPr="004248BD" w:rsidRDefault="004248BD" w:rsidP="004248BD">
      <w:pPr>
        <w:rPr>
          <w:rFonts w:eastAsia="Arial"/>
          <w:b/>
          <w:bCs/>
        </w:rPr>
      </w:pPr>
      <w:r w:rsidRPr="004248BD">
        <w:rPr>
          <w:rFonts w:eastAsia="Arial"/>
          <w:b/>
          <w:bCs/>
        </w:rPr>
        <w:t>R</w:t>
      </w:r>
      <w:r w:rsidRPr="004248BD">
        <w:rPr>
          <w:rFonts w:eastAsia="Arial"/>
          <w:b/>
          <w:bCs/>
          <w:spacing w:val="1"/>
        </w:rPr>
        <w:t>e</w:t>
      </w:r>
      <w:r w:rsidRPr="004248BD">
        <w:rPr>
          <w:rFonts w:eastAsia="Arial"/>
          <w:b/>
          <w:bCs/>
        </w:rPr>
        <w:t>port</w:t>
      </w:r>
      <w:r w:rsidRPr="004248BD">
        <w:rPr>
          <w:rFonts w:eastAsia="Arial"/>
          <w:b/>
          <w:bCs/>
          <w:spacing w:val="-8"/>
        </w:rPr>
        <w:t xml:space="preserve"> </w:t>
      </w:r>
      <w:r w:rsidRPr="004248BD">
        <w:rPr>
          <w:rFonts w:eastAsia="Arial"/>
          <w:b/>
          <w:bCs/>
        </w:rPr>
        <w:t>Findings</w:t>
      </w:r>
    </w:p>
    <w:p w14:paraId="61D046EE" w14:textId="6F203E71" w:rsidR="004248BD" w:rsidRPr="00F45AD4" w:rsidRDefault="004248BD" w:rsidP="005B0F0C">
      <w:pPr>
        <w:rPr>
          <w:rFonts w:eastAsia="Arial"/>
        </w:rPr>
      </w:pPr>
      <w:r>
        <w:rPr>
          <w:rFonts w:eastAsia="Arial"/>
          <w:spacing w:val="1"/>
        </w:rPr>
        <w:t>A</w:t>
      </w:r>
      <w:r>
        <w:rPr>
          <w:rFonts w:eastAsia="Arial"/>
        </w:rPr>
        <w:t>s</w:t>
      </w:r>
      <w:r>
        <w:rPr>
          <w:rFonts w:eastAsia="Arial"/>
          <w:spacing w:val="44"/>
        </w:rPr>
        <w:t xml:space="preserve"> </w:t>
      </w:r>
      <w:r>
        <w:rPr>
          <w:rFonts w:eastAsia="Arial"/>
          <w:spacing w:val="1"/>
        </w:rPr>
        <w:t>de</w:t>
      </w:r>
      <w:r>
        <w:rPr>
          <w:rFonts w:eastAsia="Arial"/>
        </w:rPr>
        <w:t>scri</w:t>
      </w:r>
      <w:r>
        <w:rPr>
          <w:rFonts w:eastAsia="Arial"/>
          <w:spacing w:val="1"/>
        </w:rPr>
        <w:t>b</w:t>
      </w:r>
      <w:r>
        <w:rPr>
          <w:rFonts w:eastAsia="Arial"/>
          <w:spacing w:val="-1"/>
        </w:rPr>
        <w:t>e</w:t>
      </w:r>
      <w:r>
        <w:rPr>
          <w:rFonts w:eastAsia="Arial"/>
        </w:rPr>
        <w:t>d</w:t>
      </w:r>
      <w:r>
        <w:rPr>
          <w:rFonts w:eastAsia="Arial"/>
          <w:spacing w:val="37"/>
        </w:rPr>
        <w:t xml:space="preserve"> </w:t>
      </w:r>
      <w:r>
        <w:rPr>
          <w:rFonts w:eastAsia="Arial"/>
          <w:spacing w:val="-1"/>
        </w:rPr>
        <w:t>a</w:t>
      </w:r>
      <w:r>
        <w:rPr>
          <w:rFonts w:eastAsia="Arial"/>
          <w:spacing w:val="1"/>
        </w:rPr>
        <w:t>bo</w:t>
      </w:r>
      <w:r>
        <w:rPr>
          <w:rFonts w:eastAsia="Arial"/>
          <w:spacing w:val="-2"/>
        </w:rPr>
        <w:t>v</w:t>
      </w:r>
      <w:r>
        <w:rPr>
          <w:rFonts w:eastAsia="Arial"/>
          <w:spacing w:val="1"/>
        </w:rPr>
        <w:t>e</w:t>
      </w:r>
      <w:r>
        <w:rPr>
          <w:rFonts w:eastAsia="Arial"/>
        </w:rPr>
        <w:t>,</w:t>
      </w:r>
      <w:r>
        <w:rPr>
          <w:rFonts w:eastAsia="Arial"/>
          <w:spacing w:val="37"/>
        </w:rPr>
        <w:t xml:space="preserve"> </w:t>
      </w:r>
      <w:r>
        <w:rPr>
          <w:rFonts w:eastAsia="Arial"/>
        </w:rPr>
        <w:t>RT</w:t>
      </w:r>
      <w:r>
        <w:rPr>
          <w:rFonts w:eastAsia="Arial"/>
          <w:spacing w:val="45"/>
        </w:rPr>
        <w:t xml:space="preserve"> </w:t>
      </w:r>
      <w:r>
        <w:rPr>
          <w:rFonts w:eastAsia="Arial"/>
          <w:spacing w:val="1"/>
        </w:rPr>
        <w:t>p</w:t>
      </w:r>
      <w:r>
        <w:rPr>
          <w:rFonts w:eastAsia="Arial"/>
        </w:rPr>
        <w:t>r</w:t>
      </w:r>
      <w:r>
        <w:rPr>
          <w:rFonts w:eastAsia="Arial"/>
          <w:spacing w:val="-1"/>
        </w:rPr>
        <w:t>e</w:t>
      </w:r>
      <w:r>
        <w:rPr>
          <w:rFonts w:eastAsia="Arial"/>
          <w:spacing w:val="1"/>
        </w:rPr>
        <w:t>pa</w:t>
      </w:r>
      <w:r>
        <w:rPr>
          <w:rFonts w:eastAsia="Arial"/>
        </w:rPr>
        <w:t>r</w:t>
      </w:r>
      <w:r>
        <w:rPr>
          <w:rFonts w:eastAsia="Arial"/>
          <w:spacing w:val="1"/>
        </w:rPr>
        <w:t>e</w:t>
      </w:r>
      <w:r>
        <w:rPr>
          <w:rFonts w:eastAsia="Arial"/>
        </w:rPr>
        <w:t>s</w:t>
      </w:r>
      <w:r>
        <w:rPr>
          <w:rFonts w:eastAsia="Arial"/>
          <w:spacing w:val="34"/>
        </w:rPr>
        <w:t xml:space="preserve"> </w:t>
      </w:r>
      <w:r>
        <w:rPr>
          <w:rFonts w:eastAsia="Arial"/>
        </w:rPr>
        <w:t>a</w:t>
      </w:r>
      <w:r>
        <w:rPr>
          <w:rFonts w:eastAsia="Arial"/>
          <w:spacing w:val="49"/>
        </w:rPr>
        <w:t xml:space="preserve"> </w:t>
      </w:r>
      <w:r>
        <w:rPr>
          <w:rFonts w:eastAsia="Arial"/>
          <w:spacing w:val="2"/>
        </w:rPr>
        <w:t>T</w:t>
      </w:r>
      <w:r>
        <w:rPr>
          <w:rFonts w:eastAsia="Arial"/>
        </w:rPr>
        <w:t>itle</w:t>
      </w:r>
      <w:r>
        <w:rPr>
          <w:rFonts w:eastAsia="Arial"/>
          <w:spacing w:val="40"/>
        </w:rPr>
        <w:t xml:space="preserve"> </w:t>
      </w:r>
      <w:r>
        <w:rPr>
          <w:rFonts w:eastAsia="Arial"/>
          <w:spacing w:val="1"/>
        </w:rPr>
        <w:t>V</w:t>
      </w:r>
      <w:r>
        <w:rPr>
          <w:rFonts w:eastAsia="Arial"/>
        </w:rPr>
        <w:t>I</w:t>
      </w:r>
      <w:r>
        <w:rPr>
          <w:rFonts w:eastAsia="Arial"/>
          <w:spacing w:val="46"/>
        </w:rPr>
        <w:t xml:space="preserve"> </w:t>
      </w:r>
      <w:r>
        <w:rPr>
          <w:rFonts w:eastAsia="Arial"/>
          <w:spacing w:val="1"/>
        </w:rPr>
        <w:t>Se</w:t>
      </w:r>
      <w:r>
        <w:rPr>
          <w:rFonts w:eastAsia="Arial"/>
        </w:rPr>
        <w:t>r</w:t>
      </w:r>
      <w:r>
        <w:rPr>
          <w:rFonts w:eastAsia="Arial"/>
          <w:spacing w:val="-2"/>
        </w:rPr>
        <w:t>v</w:t>
      </w:r>
      <w:r>
        <w:rPr>
          <w:rFonts w:eastAsia="Arial"/>
        </w:rPr>
        <w:t>ice</w:t>
      </w:r>
      <w:r>
        <w:rPr>
          <w:rFonts w:eastAsia="Arial"/>
          <w:spacing w:val="39"/>
        </w:rPr>
        <w:t xml:space="preserve"> </w:t>
      </w:r>
      <w:r>
        <w:rPr>
          <w:rFonts w:eastAsia="Arial"/>
        </w:rPr>
        <w:t>M</w:t>
      </w:r>
      <w:r>
        <w:rPr>
          <w:rFonts w:eastAsia="Arial"/>
          <w:spacing w:val="1"/>
        </w:rPr>
        <w:t>on</w:t>
      </w:r>
      <w:r>
        <w:rPr>
          <w:rFonts w:eastAsia="Arial"/>
        </w:rPr>
        <w:t>it</w:t>
      </w:r>
      <w:r>
        <w:rPr>
          <w:rFonts w:eastAsia="Arial"/>
          <w:spacing w:val="1"/>
        </w:rPr>
        <w:t>o</w:t>
      </w:r>
      <w:r>
        <w:rPr>
          <w:rFonts w:eastAsia="Arial"/>
        </w:rPr>
        <w:t>ri</w:t>
      </w:r>
      <w:r>
        <w:rPr>
          <w:rFonts w:eastAsia="Arial"/>
          <w:spacing w:val="1"/>
        </w:rPr>
        <w:t>n</w:t>
      </w:r>
      <w:r>
        <w:rPr>
          <w:rFonts w:eastAsia="Arial"/>
        </w:rPr>
        <w:t>g</w:t>
      </w:r>
      <w:r>
        <w:rPr>
          <w:rFonts w:eastAsia="Arial"/>
          <w:spacing w:val="33"/>
        </w:rPr>
        <w:t xml:space="preserve"> </w:t>
      </w:r>
      <w:r>
        <w:rPr>
          <w:rFonts w:eastAsia="Arial"/>
        </w:rPr>
        <w:t>r</w:t>
      </w:r>
      <w:r>
        <w:rPr>
          <w:rFonts w:eastAsia="Arial"/>
          <w:spacing w:val="1"/>
        </w:rPr>
        <w:t>epo</w:t>
      </w:r>
      <w:r>
        <w:rPr>
          <w:rFonts w:eastAsia="Arial"/>
        </w:rPr>
        <w:t>rt</w:t>
      </w:r>
      <w:r>
        <w:rPr>
          <w:rFonts w:eastAsia="Arial"/>
          <w:spacing w:val="40"/>
        </w:rPr>
        <w:t xml:space="preserve"> </w:t>
      </w:r>
      <w:r>
        <w:rPr>
          <w:rFonts w:eastAsia="Arial"/>
          <w:spacing w:val="-1"/>
        </w:rPr>
        <w:t>a</w:t>
      </w:r>
      <w:r>
        <w:rPr>
          <w:rFonts w:eastAsia="Arial"/>
        </w:rPr>
        <w:t>t</w:t>
      </w:r>
      <w:r>
        <w:rPr>
          <w:rFonts w:eastAsia="Arial"/>
          <w:spacing w:val="44"/>
        </w:rPr>
        <w:t xml:space="preserve"> </w:t>
      </w:r>
      <w:r>
        <w:rPr>
          <w:rFonts w:eastAsia="Arial"/>
        </w:rPr>
        <w:t>l</w:t>
      </w:r>
      <w:r>
        <w:rPr>
          <w:rFonts w:eastAsia="Arial"/>
          <w:spacing w:val="1"/>
        </w:rPr>
        <w:t>ea</w:t>
      </w:r>
      <w:r>
        <w:rPr>
          <w:rFonts w:eastAsia="Arial"/>
        </w:rPr>
        <w:t>st</w:t>
      </w:r>
      <w:r>
        <w:rPr>
          <w:rFonts w:eastAsia="Arial"/>
          <w:spacing w:val="39"/>
        </w:rPr>
        <w:t xml:space="preserve"> </w:t>
      </w:r>
      <w:r>
        <w:rPr>
          <w:rFonts w:eastAsia="Arial"/>
          <w:spacing w:val="1"/>
        </w:rPr>
        <w:t>on</w:t>
      </w:r>
      <w:r>
        <w:rPr>
          <w:rFonts w:eastAsia="Arial"/>
          <w:spacing w:val="-2"/>
        </w:rPr>
        <w:t>c</w:t>
      </w:r>
      <w:r>
        <w:rPr>
          <w:rFonts w:eastAsia="Arial"/>
        </w:rPr>
        <w:t xml:space="preserve">e </w:t>
      </w:r>
      <w:r>
        <w:rPr>
          <w:rFonts w:eastAsia="Arial"/>
          <w:spacing w:val="1"/>
        </w:rPr>
        <w:t>e</w:t>
      </w:r>
      <w:r>
        <w:rPr>
          <w:rFonts w:eastAsia="Arial"/>
          <w:spacing w:val="-2"/>
        </w:rPr>
        <w:t>v</w:t>
      </w:r>
      <w:r>
        <w:rPr>
          <w:rFonts w:eastAsia="Arial"/>
          <w:spacing w:val="1"/>
        </w:rPr>
        <w:t>e</w:t>
      </w:r>
      <w:r>
        <w:rPr>
          <w:rFonts w:eastAsia="Arial"/>
          <w:spacing w:val="2"/>
        </w:rPr>
        <w:t>r</w:t>
      </w:r>
      <w:r>
        <w:rPr>
          <w:rFonts w:eastAsia="Arial"/>
        </w:rPr>
        <w:t>y</w:t>
      </w:r>
      <w:r>
        <w:rPr>
          <w:rFonts w:eastAsia="Arial"/>
          <w:spacing w:val="5"/>
        </w:rPr>
        <w:t xml:space="preserve"> </w:t>
      </w:r>
      <w:r>
        <w:rPr>
          <w:rFonts w:eastAsia="Arial"/>
        </w:rPr>
        <w:t>t</w:t>
      </w:r>
      <w:r>
        <w:rPr>
          <w:rFonts w:eastAsia="Arial"/>
          <w:spacing w:val="1"/>
        </w:rPr>
        <w:t>h</w:t>
      </w:r>
      <w:r>
        <w:rPr>
          <w:rFonts w:eastAsia="Arial"/>
        </w:rPr>
        <w:t>r</w:t>
      </w:r>
      <w:r>
        <w:rPr>
          <w:rFonts w:eastAsia="Arial"/>
          <w:spacing w:val="1"/>
        </w:rPr>
        <w:t>e</w:t>
      </w:r>
      <w:r>
        <w:rPr>
          <w:rFonts w:eastAsia="Arial"/>
        </w:rPr>
        <w:t>e</w:t>
      </w:r>
      <w:r>
        <w:rPr>
          <w:rFonts w:eastAsia="Arial"/>
          <w:spacing w:val="6"/>
        </w:rPr>
        <w:t xml:space="preserve"> </w:t>
      </w:r>
      <w:r>
        <w:rPr>
          <w:rFonts w:eastAsia="Arial"/>
          <w:spacing w:val="-2"/>
        </w:rPr>
        <w:t>y</w:t>
      </w:r>
      <w:r>
        <w:rPr>
          <w:rFonts w:eastAsia="Arial"/>
          <w:spacing w:val="1"/>
        </w:rPr>
        <w:t>ea</w:t>
      </w:r>
      <w:r>
        <w:rPr>
          <w:rFonts w:eastAsia="Arial"/>
        </w:rPr>
        <w:t xml:space="preserve">rs. </w:t>
      </w:r>
      <w:r>
        <w:rPr>
          <w:rFonts w:eastAsia="Arial"/>
          <w:spacing w:val="2"/>
        </w:rPr>
        <w:t>T</w:t>
      </w:r>
      <w:r>
        <w:rPr>
          <w:rFonts w:eastAsia="Arial"/>
          <w:spacing w:val="1"/>
        </w:rPr>
        <w:t>h</w:t>
      </w:r>
      <w:r>
        <w:rPr>
          <w:rFonts w:eastAsia="Arial"/>
        </w:rPr>
        <w:t>e</w:t>
      </w:r>
      <w:r>
        <w:rPr>
          <w:rFonts w:eastAsia="Arial"/>
          <w:spacing w:val="7"/>
        </w:rPr>
        <w:t xml:space="preserve"> </w:t>
      </w:r>
      <w:r>
        <w:rPr>
          <w:rFonts w:eastAsia="Arial"/>
          <w:spacing w:val="2"/>
        </w:rPr>
        <w:t>T</w:t>
      </w:r>
      <w:r>
        <w:rPr>
          <w:rFonts w:eastAsia="Arial"/>
        </w:rPr>
        <w:t>itle</w:t>
      </w:r>
      <w:r>
        <w:rPr>
          <w:rFonts w:eastAsia="Arial"/>
          <w:spacing w:val="7"/>
        </w:rPr>
        <w:t xml:space="preserve"> </w:t>
      </w:r>
      <w:r>
        <w:rPr>
          <w:rFonts w:eastAsia="Arial"/>
          <w:spacing w:val="1"/>
        </w:rPr>
        <w:t>V</w:t>
      </w:r>
      <w:r>
        <w:rPr>
          <w:rFonts w:eastAsia="Arial"/>
        </w:rPr>
        <w:t>I</w:t>
      </w:r>
      <w:r>
        <w:rPr>
          <w:rFonts w:eastAsia="Arial"/>
          <w:spacing w:val="8"/>
        </w:rPr>
        <w:t xml:space="preserve"> </w:t>
      </w:r>
      <w:r>
        <w:rPr>
          <w:rFonts w:eastAsia="Arial"/>
          <w:spacing w:val="1"/>
        </w:rPr>
        <w:t>Se</w:t>
      </w:r>
      <w:r>
        <w:rPr>
          <w:rFonts w:eastAsia="Arial"/>
        </w:rPr>
        <w:t>r</w:t>
      </w:r>
      <w:r>
        <w:rPr>
          <w:rFonts w:eastAsia="Arial"/>
          <w:spacing w:val="-2"/>
        </w:rPr>
        <w:t>v</w:t>
      </w:r>
      <w:r>
        <w:rPr>
          <w:rFonts w:eastAsia="Arial"/>
        </w:rPr>
        <w:t>ice</w:t>
      </w:r>
      <w:r>
        <w:rPr>
          <w:rFonts w:eastAsia="Arial"/>
          <w:spacing w:val="4"/>
        </w:rPr>
        <w:t xml:space="preserve"> </w:t>
      </w:r>
      <w:r>
        <w:rPr>
          <w:rFonts w:eastAsia="Arial"/>
        </w:rPr>
        <w:t>M</w:t>
      </w:r>
      <w:r>
        <w:rPr>
          <w:rFonts w:eastAsia="Arial"/>
          <w:spacing w:val="1"/>
        </w:rPr>
        <w:t>on</w:t>
      </w:r>
      <w:r>
        <w:rPr>
          <w:rFonts w:eastAsia="Arial"/>
        </w:rPr>
        <w:t>it</w:t>
      </w:r>
      <w:r>
        <w:rPr>
          <w:rFonts w:eastAsia="Arial"/>
          <w:spacing w:val="1"/>
        </w:rPr>
        <w:t>o</w:t>
      </w:r>
      <w:r>
        <w:rPr>
          <w:rFonts w:eastAsia="Arial"/>
        </w:rPr>
        <w:t>ri</w:t>
      </w:r>
      <w:r>
        <w:rPr>
          <w:rFonts w:eastAsia="Arial"/>
          <w:spacing w:val="1"/>
        </w:rPr>
        <w:t>n</w:t>
      </w:r>
      <w:r>
        <w:rPr>
          <w:rFonts w:eastAsia="Arial"/>
        </w:rPr>
        <w:t>g</w:t>
      </w:r>
      <w:r>
        <w:rPr>
          <w:rFonts w:eastAsia="Arial"/>
          <w:spacing w:val="3"/>
        </w:rPr>
        <w:t xml:space="preserve"> </w:t>
      </w:r>
      <w:r>
        <w:rPr>
          <w:rFonts w:eastAsia="Arial"/>
        </w:rPr>
        <w:t>c</w:t>
      </w:r>
      <w:r>
        <w:rPr>
          <w:rFonts w:eastAsia="Arial"/>
          <w:spacing w:val="1"/>
        </w:rPr>
        <w:t>o</w:t>
      </w:r>
      <w:r>
        <w:rPr>
          <w:rFonts w:eastAsia="Arial"/>
          <w:spacing w:val="2"/>
        </w:rPr>
        <w:t>m</w:t>
      </w:r>
      <w:r>
        <w:rPr>
          <w:rFonts w:eastAsia="Arial"/>
          <w:spacing w:val="1"/>
        </w:rPr>
        <w:t>pa</w:t>
      </w:r>
      <w:r>
        <w:rPr>
          <w:rFonts w:eastAsia="Arial"/>
        </w:rPr>
        <w:t>r</w:t>
      </w:r>
      <w:r>
        <w:rPr>
          <w:rFonts w:eastAsia="Arial"/>
          <w:spacing w:val="1"/>
        </w:rPr>
        <w:t>e</w:t>
      </w:r>
      <w:r>
        <w:rPr>
          <w:rFonts w:eastAsia="Arial"/>
        </w:rPr>
        <w:t xml:space="preserve">s </w:t>
      </w:r>
      <w:r>
        <w:rPr>
          <w:rFonts w:eastAsia="Arial"/>
          <w:spacing w:val="1"/>
        </w:rPr>
        <w:t>a</w:t>
      </w:r>
      <w:r>
        <w:rPr>
          <w:rFonts w:eastAsia="Arial"/>
        </w:rPr>
        <w:t>ll</w:t>
      </w:r>
      <w:r>
        <w:rPr>
          <w:rFonts w:eastAsia="Arial"/>
          <w:spacing w:val="8"/>
        </w:rPr>
        <w:t xml:space="preserve"> </w:t>
      </w:r>
      <w:r>
        <w:rPr>
          <w:rFonts w:eastAsia="Arial"/>
          <w:spacing w:val="3"/>
        </w:rPr>
        <w:t>f</w:t>
      </w:r>
      <w:r>
        <w:rPr>
          <w:rFonts w:eastAsia="Arial"/>
          <w:spacing w:val="-3"/>
        </w:rPr>
        <w:t>i</w:t>
      </w:r>
      <w:r>
        <w:rPr>
          <w:rFonts w:eastAsia="Arial"/>
          <w:spacing w:val="-2"/>
        </w:rPr>
        <w:t>x</w:t>
      </w:r>
      <w:r>
        <w:rPr>
          <w:rFonts w:eastAsia="Arial"/>
          <w:spacing w:val="1"/>
        </w:rPr>
        <w:t>e</w:t>
      </w:r>
      <w:r>
        <w:rPr>
          <w:rFonts w:eastAsia="Arial"/>
          <w:spacing w:val="4"/>
        </w:rPr>
        <w:t>d</w:t>
      </w:r>
      <w:r>
        <w:rPr>
          <w:rFonts w:eastAsia="Arial"/>
          <w:spacing w:val="-1"/>
        </w:rPr>
        <w:t>-</w:t>
      </w:r>
      <w:r>
        <w:rPr>
          <w:rFonts w:eastAsia="Arial"/>
        </w:rPr>
        <w:t>r</w:t>
      </w:r>
      <w:r>
        <w:rPr>
          <w:rFonts w:eastAsia="Arial"/>
          <w:spacing w:val="1"/>
        </w:rPr>
        <w:t>ou</w:t>
      </w:r>
      <w:r>
        <w:rPr>
          <w:rFonts w:eastAsia="Arial"/>
        </w:rPr>
        <w:t>te s</w:t>
      </w:r>
      <w:r>
        <w:rPr>
          <w:rFonts w:eastAsia="Arial"/>
          <w:spacing w:val="1"/>
        </w:rPr>
        <w:t>e</w:t>
      </w:r>
      <w:r>
        <w:rPr>
          <w:rFonts w:eastAsia="Arial"/>
        </w:rPr>
        <w:t>r</w:t>
      </w:r>
      <w:r>
        <w:rPr>
          <w:rFonts w:eastAsia="Arial"/>
          <w:spacing w:val="-2"/>
        </w:rPr>
        <w:t>v</w:t>
      </w:r>
      <w:r>
        <w:rPr>
          <w:rFonts w:eastAsia="Arial"/>
        </w:rPr>
        <w:t>ice</w:t>
      </w:r>
      <w:r>
        <w:rPr>
          <w:rFonts w:eastAsia="Arial"/>
          <w:spacing w:val="4"/>
        </w:rPr>
        <w:t xml:space="preserve"> </w:t>
      </w:r>
      <w:r>
        <w:rPr>
          <w:rFonts w:eastAsia="Arial"/>
        </w:rPr>
        <w:t>to R</w:t>
      </w:r>
      <w:r>
        <w:rPr>
          <w:rFonts w:eastAsia="Arial"/>
          <w:spacing w:val="2"/>
        </w:rPr>
        <w:t>T</w:t>
      </w:r>
      <w:r>
        <w:rPr>
          <w:rFonts w:eastAsia="Arial"/>
        </w:rPr>
        <w:t>’s</w:t>
      </w:r>
      <w:r>
        <w:rPr>
          <w:rFonts w:eastAsia="Arial"/>
          <w:spacing w:val="6"/>
        </w:rPr>
        <w:t xml:space="preserve"> </w:t>
      </w:r>
      <w:r>
        <w:rPr>
          <w:rFonts w:eastAsia="Arial"/>
        </w:rPr>
        <w:t>s</w:t>
      </w:r>
      <w:r>
        <w:rPr>
          <w:rFonts w:eastAsia="Arial"/>
          <w:spacing w:val="1"/>
        </w:rPr>
        <w:t>e</w:t>
      </w:r>
      <w:r>
        <w:rPr>
          <w:rFonts w:eastAsia="Arial"/>
        </w:rPr>
        <w:t>r</w:t>
      </w:r>
      <w:r>
        <w:rPr>
          <w:rFonts w:eastAsia="Arial"/>
          <w:spacing w:val="-2"/>
        </w:rPr>
        <w:t>v</w:t>
      </w:r>
      <w:r>
        <w:rPr>
          <w:rFonts w:eastAsia="Arial"/>
        </w:rPr>
        <w:t>ice</w:t>
      </w:r>
      <w:r>
        <w:rPr>
          <w:rFonts w:eastAsia="Arial"/>
          <w:spacing w:val="5"/>
        </w:rPr>
        <w:t xml:space="preserve"> </w:t>
      </w:r>
      <w:r>
        <w:rPr>
          <w:rFonts w:eastAsia="Arial"/>
        </w:rPr>
        <w:t>st</w:t>
      </w:r>
      <w:r>
        <w:rPr>
          <w:rFonts w:eastAsia="Arial"/>
          <w:spacing w:val="1"/>
        </w:rPr>
        <w:t>anda</w:t>
      </w:r>
      <w:r>
        <w:rPr>
          <w:rFonts w:eastAsia="Arial"/>
        </w:rPr>
        <w:t>r</w:t>
      </w:r>
      <w:r>
        <w:rPr>
          <w:rFonts w:eastAsia="Arial"/>
          <w:spacing w:val="-1"/>
        </w:rPr>
        <w:t>d</w:t>
      </w:r>
      <w:r>
        <w:rPr>
          <w:rFonts w:eastAsia="Arial"/>
        </w:rPr>
        <w:t>s</w:t>
      </w:r>
      <w:r>
        <w:rPr>
          <w:rFonts w:eastAsia="Arial"/>
          <w:spacing w:val="2"/>
        </w:rPr>
        <w:t xml:space="preserve"> </w:t>
      </w:r>
      <w:r>
        <w:rPr>
          <w:rFonts w:eastAsia="Arial"/>
          <w:spacing w:val="1"/>
        </w:rPr>
        <w:t>an</w:t>
      </w:r>
      <w:r>
        <w:rPr>
          <w:rFonts w:eastAsia="Arial"/>
        </w:rPr>
        <w:t>d</w:t>
      </w:r>
      <w:r>
        <w:rPr>
          <w:rFonts w:eastAsia="Arial"/>
          <w:spacing w:val="7"/>
        </w:rPr>
        <w:t xml:space="preserve"> </w:t>
      </w:r>
      <w:r>
        <w:rPr>
          <w:rFonts w:eastAsia="Arial"/>
          <w:spacing w:val="1"/>
        </w:rPr>
        <w:t>po</w:t>
      </w:r>
      <w:r>
        <w:rPr>
          <w:rFonts w:eastAsia="Arial"/>
        </w:rPr>
        <w:t>lici</w:t>
      </w:r>
      <w:r>
        <w:rPr>
          <w:rFonts w:eastAsia="Arial"/>
          <w:spacing w:val="1"/>
        </w:rPr>
        <w:t>e</w:t>
      </w:r>
      <w:r>
        <w:rPr>
          <w:rFonts w:eastAsia="Arial"/>
        </w:rPr>
        <w:t>s,</w:t>
      </w:r>
      <w:r>
        <w:rPr>
          <w:rFonts w:eastAsia="Arial"/>
          <w:spacing w:val="3"/>
        </w:rPr>
        <w:t xml:space="preserve"> </w:t>
      </w:r>
      <w:r>
        <w:rPr>
          <w:rFonts w:eastAsia="Arial"/>
          <w:spacing w:val="1"/>
        </w:rPr>
        <w:t>a</w:t>
      </w:r>
      <w:r>
        <w:rPr>
          <w:rFonts w:eastAsia="Arial"/>
        </w:rPr>
        <w:t>s</w:t>
      </w:r>
      <w:r>
        <w:rPr>
          <w:rFonts w:eastAsia="Arial"/>
          <w:spacing w:val="8"/>
        </w:rPr>
        <w:t xml:space="preserve"> </w:t>
      </w:r>
      <w:r>
        <w:rPr>
          <w:rFonts w:eastAsia="Arial"/>
        </w:rPr>
        <w:t>s</w:t>
      </w:r>
      <w:r>
        <w:rPr>
          <w:rFonts w:eastAsia="Arial"/>
          <w:spacing w:val="1"/>
        </w:rPr>
        <w:t>e</w:t>
      </w:r>
      <w:r>
        <w:rPr>
          <w:rFonts w:eastAsia="Arial"/>
        </w:rPr>
        <w:t>t</w:t>
      </w:r>
      <w:r>
        <w:rPr>
          <w:rFonts w:eastAsia="Arial"/>
          <w:spacing w:val="6"/>
        </w:rPr>
        <w:t xml:space="preserve"> </w:t>
      </w:r>
      <w:r>
        <w:rPr>
          <w:rFonts w:eastAsia="Arial"/>
          <w:spacing w:val="3"/>
        </w:rPr>
        <w:t>f</w:t>
      </w:r>
      <w:r>
        <w:rPr>
          <w:rFonts w:eastAsia="Arial"/>
          <w:spacing w:val="1"/>
        </w:rPr>
        <w:t>o</w:t>
      </w:r>
      <w:r>
        <w:rPr>
          <w:rFonts w:eastAsia="Arial"/>
          <w:spacing w:val="5"/>
        </w:rPr>
        <w:t>r</w:t>
      </w:r>
      <w:r>
        <w:rPr>
          <w:rFonts w:eastAsia="Arial"/>
          <w:spacing w:val="-2"/>
        </w:rPr>
        <w:t>t</w:t>
      </w:r>
      <w:r>
        <w:rPr>
          <w:rFonts w:eastAsia="Arial"/>
        </w:rPr>
        <w:t>h</w:t>
      </w:r>
      <w:r>
        <w:rPr>
          <w:rFonts w:eastAsia="Arial"/>
          <w:spacing w:val="6"/>
        </w:rPr>
        <w:t xml:space="preserve"> </w:t>
      </w:r>
      <w:r>
        <w:rPr>
          <w:rFonts w:eastAsia="Arial"/>
        </w:rPr>
        <w:t>in</w:t>
      </w:r>
      <w:r>
        <w:rPr>
          <w:rFonts w:eastAsia="Arial"/>
          <w:spacing w:val="9"/>
        </w:rPr>
        <w:t xml:space="preserve"> </w:t>
      </w:r>
      <w:r>
        <w:rPr>
          <w:rFonts w:eastAsia="Arial"/>
        </w:rPr>
        <w:t>t</w:t>
      </w:r>
      <w:r>
        <w:rPr>
          <w:rFonts w:eastAsia="Arial"/>
          <w:spacing w:val="1"/>
        </w:rPr>
        <w:t>h</w:t>
      </w:r>
      <w:r>
        <w:rPr>
          <w:rFonts w:eastAsia="Arial"/>
        </w:rPr>
        <w:t>is</w:t>
      </w:r>
      <w:r>
        <w:rPr>
          <w:rFonts w:eastAsia="Arial"/>
          <w:spacing w:val="6"/>
        </w:rPr>
        <w:t xml:space="preserve"> </w:t>
      </w:r>
      <w:r>
        <w:rPr>
          <w:rFonts w:eastAsia="Arial"/>
          <w:spacing w:val="1"/>
        </w:rPr>
        <w:t>do</w:t>
      </w:r>
      <w:r>
        <w:rPr>
          <w:rFonts w:eastAsia="Arial"/>
        </w:rPr>
        <w:t>c</w:t>
      </w:r>
      <w:r>
        <w:rPr>
          <w:rFonts w:eastAsia="Arial"/>
          <w:spacing w:val="-1"/>
        </w:rPr>
        <w:t>u</w:t>
      </w:r>
      <w:r>
        <w:rPr>
          <w:rFonts w:eastAsia="Arial"/>
          <w:spacing w:val="2"/>
        </w:rPr>
        <w:t>m</w:t>
      </w:r>
      <w:r>
        <w:rPr>
          <w:rFonts w:eastAsia="Arial"/>
          <w:spacing w:val="-1"/>
        </w:rPr>
        <w:t>en</w:t>
      </w:r>
      <w:r>
        <w:rPr>
          <w:rFonts w:eastAsia="Arial"/>
          <w:spacing w:val="4"/>
        </w:rPr>
        <w:t>t</w:t>
      </w:r>
      <w:r>
        <w:rPr>
          <w:rFonts w:eastAsia="Arial"/>
        </w:rPr>
        <w:t xml:space="preserve">, </w:t>
      </w:r>
      <w:r>
        <w:rPr>
          <w:rFonts w:eastAsia="Arial"/>
          <w:spacing w:val="1"/>
        </w:rPr>
        <w:t>ana</w:t>
      </w:r>
      <w:r>
        <w:rPr>
          <w:rFonts w:eastAsia="Arial"/>
        </w:rPr>
        <w:t>l</w:t>
      </w:r>
      <w:r>
        <w:rPr>
          <w:rFonts w:eastAsia="Arial"/>
          <w:spacing w:val="-2"/>
        </w:rPr>
        <w:t>yz</w:t>
      </w:r>
      <w:r>
        <w:rPr>
          <w:rFonts w:eastAsia="Arial"/>
          <w:spacing w:val="1"/>
        </w:rPr>
        <w:t>e</w:t>
      </w:r>
      <w:r>
        <w:rPr>
          <w:rFonts w:eastAsia="Arial"/>
        </w:rPr>
        <w:t>s</w:t>
      </w:r>
      <w:r>
        <w:rPr>
          <w:rFonts w:eastAsia="Arial"/>
          <w:spacing w:val="3"/>
        </w:rPr>
        <w:t xml:space="preserve"> </w:t>
      </w:r>
      <w:r>
        <w:rPr>
          <w:rFonts w:eastAsia="Arial"/>
          <w:spacing w:val="-2"/>
        </w:rPr>
        <w:t>w</w:t>
      </w:r>
      <w:r>
        <w:rPr>
          <w:rFonts w:eastAsia="Arial"/>
          <w:spacing w:val="3"/>
        </w:rPr>
        <w:t>h</w:t>
      </w:r>
      <w:r>
        <w:rPr>
          <w:rFonts w:eastAsia="Arial"/>
        </w:rPr>
        <w:t>y</w:t>
      </w:r>
      <w:r>
        <w:rPr>
          <w:rFonts w:eastAsia="Arial"/>
          <w:spacing w:val="4"/>
        </w:rPr>
        <w:t xml:space="preserve"> </w:t>
      </w:r>
      <w:r>
        <w:rPr>
          <w:rFonts w:eastAsia="Arial"/>
          <w:spacing w:val="1"/>
        </w:rPr>
        <w:t>an</w:t>
      </w:r>
      <w:r>
        <w:rPr>
          <w:rFonts w:eastAsia="Arial"/>
        </w:rPr>
        <w:t xml:space="preserve">y </w:t>
      </w:r>
      <w:r>
        <w:rPr>
          <w:rFonts w:eastAsia="Arial"/>
          <w:spacing w:val="1"/>
        </w:rPr>
        <w:t>d</w:t>
      </w:r>
      <w:r>
        <w:rPr>
          <w:rFonts w:eastAsia="Arial"/>
          <w:spacing w:val="-1"/>
        </w:rPr>
        <w:t>e</w:t>
      </w:r>
      <w:r>
        <w:rPr>
          <w:rFonts w:eastAsia="Arial"/>
          <w:spacing w:val="3"/>
        </w:rPr>
        <w:t>f</w:t>
      </w:r>
      <w:r>
        <w:rPr>
          <w:rFonts w:eastAsia="Arial"/>
        </w:rPr>
        <w:t>ici</w:t>
      </w:r>
      <w:r>
        <w:rPr>
          <w:rFonts w:eastAsia="Arial"/>
          <w:spacing w:val="1"/>
        </w:rPr>
        <w:t>en</w:t>
      </w:r>
      <w:r>
        <w:rPr>
          <w:rFonts w:eastAsia="Arial"/>
        </w:rPr>
        <w:t>ci</w:t>
      </w:r>
      <w:r>
        <w:rPr>
          <w:rFonts w:eastAsia="Arial"/>
          <w:spacing w:val="1"/>
        </w:rPr>
        <w:t>e</w:t>
      </w:r>
      <w:r>
        <w:rPr>
          <w:rFonts w:eastAsia="Arial"/>
        </w:rPr>
        <w:t>s</w:t>
      </w:r>
      <w:r>
        <w:rPr>
          <w:rFonts w:eastAsia="Arial"/>
          <w:spacing w:val="-10"/>
        </w:rPr>
        <w:t xml:space="preserve"> </w:t>
      </w:r>
      <w:r>
        <w:rPr>
          <w:rFonts w:eastAsia="Arial"/>
          <w:spacing w:val="1"/>
        </w:rPr>
        <w:t>e</w:t>
      </w:r>
      <w:r>
        <w:rPr>
          <w:rFonts w:eastAsia="Arial"/>
          <w:spacing w:val="-2"/>
        </w:rPr>
        <w:t>x</w:t>
      </w:r>
      <w:r>
        <w:rPr>
          <w:rFonts w:eastAsia="Arial"/>
        </w:rPr>
        <w:t xml:space="preserve">ist, </w:t>
      </w:r>
      <w:r>
        <w:rPr>
          <w:rFonts w:eastAsia="Arial"/>
          <w:spacing w:val="-1"/>
        </w:rPr>
        <w:t>a</w:t>
      </w:r>
      <w:r>
        <w:rPr>
          <w:rFonts w:eastAsia="Arial"/>
          <w:spacing w:val="1"/>
        </w:rPr>
        <w:t>n</w:t>
      </w:r>
      <w:r>
        <w:rPr>
          <w:rFonts w:eastAsia="Arial"/>
        </w:rPr>
        <w:t>d s</w:t>
      </w:r>
      <w:r>
        <w:rPr>
          <w:rFonts w:eastAsia="Arial"/>
          <w:spacing w:val="1"/>
        </w:rPr>
        <w:t>u</w:t>
      </w:r>
      <w:r>
        <w:rPr>
          <w:rFonts w:eastAsia="Arial"/>
          <w:spacing w:val="-1"/>
        </w:rPr>
        <w:t>gg</w:t>
      </w:r>
      <w:r>
        <w:rPr>
          <w:rFonts w:eastAsia="Arial"/>
          <w:spacing w:val="1"/>
        </w:rPr>
        <w:t>e</w:t>
      </w:r>
      <w:r>
        <w:rPr>
          <w:rFonts w:eastAsia="Arial"/>
        </w:rPr>
        <w:t>sts</w:t>
      </w:r>
      <w:r>
        <w:rPr>
          <w:rFonts w:eastAsia="Arial"/>
          <w:spacing w:val="-5"/>
        </w:rPr>
        <w:t xml:space="preserve"> </w:t>
      </w:r>
      <w:r>
        <w:rPr>
          <w:rFonts w:eastAsia="Arial"/>
        </w:rPr>
        <w:t>r</w:t>
      </w:r>
      <w:r>
        <w:rPr>
          <w:rFonts w:eastAsia="Arial"/>
          <w:spacing w:val="1"/>
        </w:rPr>
        <w:t>e</w:t>
      </w:r>
      <w:r>
        <w:rPr>
          <w:rFonts w:eastAsia="Arial"/>
          <w:spacing w:val="2"/>
        </w:rPr>
        <w:t>m</w:t>
      </w:r>
      <w:r>
        <w:rPr>
          <w:rFonts w:eastAsia="Arial"/>
          <w:spacing w:val="-1"/>
        </w:rPr>
        <w:t>e</w:t>
      </w:r>
      <w:r>
        <w:rPr>
          <w:rFonts w:eastAsia="Arial"/>
          <w:spacing w:val="1"/>
        </w:rPr>
        <w:t>d</w:t>
      </w:r>
      <w:r>
        <w:rPr>
          <w:rFonts w:eastAsia="Arial"/>
        </w:rPr>
        <w:t>i</w:t>
      </w:r>
      <w:r>
        <w:rPr>
          <w:rFonts w:eastAsia="Arial"/>
          <w:spacing w:val="1"/>
        </w:rPr>
        <w:t>e</w:t>
      </w:r>
      <w:r>
        <w:rPr>
          <w:rFonts w:eastAsia="Arial"/>
        </w:rPr>
        <w:t xml:space="preserve">s. </w:t>
      </w:r>
      <w:r>
        <w:rPr>
          <w:rFonts w:eastAsia="Arial"/>
          <w:spacing w:val="-2"/>
        </w:rPr>
        <w:t>I</w:t>
      </w:r>
      <w:r>
        <w:rPr>
          <w:rFonts w:eastAsia="Arial"/>
        </w:rPr>
        <w:t>f</w:t>
      </w:r>
      <w:r>
        <w:rPr>
          <w:rFonts w:eastAsia="Arial"/>
          <w:spacing w:val="2"/>
        </w:rPr>
        <w:t xml:space="preserve"> </w:t>
      </w:r>
      <w:r>
        <w:rPr>
          <w:rFonts w:eastAsia="Arial"/>
          <w:spacing w:val="1"/>
        </w:rPr>
        <w:t>an</w:t>
      </w:r>
      <w:r>
        <w:rPr>
          <w:rFonts w:eastAsia="Arial"/>
        </w:rPr>
        <w:t>y</w:t>
      </w:r>
      <w:r>
        <w:rPr>
          <w:rFonts w:eastAsia="Arial"/>
          <w:spacing w:val="-1"/>
        </w:rPr>
        <w:t xml:space="preserve"> </w:t>
      </w:r>
      <w:r>
        <w:rPr>
          <w:rFonts w:eastAsia="Arial"/>
        </w:rPr>
        <w:t>st</w:t>
      </w:r>
      <w:r>
        <w:rPr>
          <w:rFonts w:eastAsia="Arial"/>
          <w:spacing w:val="1"/>
        </w:rPr>
        <w:t>a</w:t>
      </w:r>
      <w:r>
        <w:rPr>
          <w:rFonts w:eastAsia="Arial"/>
          <w:spacing w:val="-1"/>
        </w:rPr>
        <w:t>n</w:t>
      </w:r>
      <w:r>
        <w:rPr>
          <w:rFonts w:eastAsia="Arial"/>
          <w:spacing w:val="1"/>
        </w:rPr>
        <w:t>da</w:t>
      </w:r>
      <w:r>
        <w:rPr>
          <w:rFonts w:eastAsia="Arial"/>
        </w:rPr>
        <w:t>r</w:t>
      </w:r>
      <w:r>
        <w:rPr>
          <w:rFonts w:eastAsia="Arial"/>
          <w:spacing w:val="1"/>
        </w:rPr>
        <w:t>d</w:t>
      </w:r>
      <w:r>
        <w:rPr>
          <w:rFonts w:eastAsia="Arial"/>
        </w:rPr>
        <w:t>s</w:t>
      </w:r>
      <w:r>
        <w:rPr>
          <w:rFonts w:eastAsia="Arial"/>
          <w:spacing w:val="-8"/>
        </w:rPr>
        <w:t xml:space="preserve"> </w:t>
      </w:r>
      <w:r>
        <w:rPr>
          <w:rFonts w:eastAsia="Arial"/>
          <w:spacing w:val="1"/>
        </w:rPr>
        <w:t>a</w:t>
      </w:r>
      <w:r>
        <w:rPr>
          <w:rFonts w:eastAsia="Arial"/>
        </w:rPr>
        <w:t>re</w:t>
      </w:r>
      <w:r>
        <w:rPr>
          <w:rFonts w:eastAsia="Arial"/>
          <w:spacing w:val="1"/>
        </w:rPr>
        <w:t xml:space="preserve"> </w:t>
      </w:r>
      <w:r>
        <w:rPr>
          <w:rFonts w:eastAsia="Arial"/>
        </w:rPr>
        <w:t>f</w:t>
      </w:r>
      <w:r>
        <w:rPr>
          <w:rFonts w:eastAsia="Arial"/>
          <w:spacing w:val="1"/>
        </w:rPr>
        <w:t>o</w:t>
      </w:r>
      <w:r>
        <w:rPr>
          <w:rFonts w:eastAsia="Arial"/>
          <w:spacing w:val="-1"/>
        </w:rPr>
        <w:t>u</w:t>
      </w:r>
      <w:r>
        <w:rPr>
          <w:rFonts w:eastAsia="Arial"/>
          <w:spacing w:val="1"/>
        </w:rPr>
        <w:t>n</w:t>
      </w:r>
      <w:r>
        <w:rPr>
          <w:rFonts w:eastAsia="Arial"/>
        </w:rPr>
        <w:t xml:space="preserve">d </w:t>
      </w:r>
      <w:r>
        <w:rPr>
          <w:rFonts w:eastAsia="Arial"/>
          <w:spacing w:val="-2"/>
        </w:rPr>
        <w:t>t</w:t>
      </w:r>
      <w:r>
        <w:rPr>
          <w:rFonts w:eastAsia="Arial"/>
        </w:rPr>
        <w:t>o</w:t>
      </w:r>
      <w:r>
        <w:rPr>
          <w:rFonts w:eastAsia="Arial"/>
          <w:spacing w:val="2"/>
        </w:rPr>
        <w:t xml:space="preserve"> </w:t>
      </w:r>
      <w:r>
        <w:rPr>
          <w:rFonts w:eastAsia="Arial"/>
          <w:spacing w:val="1"/>
        </w:rPr>
        <w:t>b</w:t>
      </w:r>
      <w:r>
        <w:rPr>
          <w:rFonts w:eastAsia="Arial"/>
        </w:rPr>
        <w:t>e</w:t>
      </w:r>
      <w:r>
        <w:rPr>
          <w:rFonts w:eastAsia="Arial"/>
          <w:spacing w:val="1"/>
        </w:rPr>
        <w:t xml:space="preserve"> ou</w:t>
      </w:r>
      <w:r>
        <w:rPr>
          <w:rFonts w:eastAsia="Arial"/>
          <w:spacing w:val="-2"/>
        </w:rPr>
        <w:t>t</w:t>
      </w:r>
      <w:r>
        <w:rPr>
          <w:rFonts w:eastAsia="Arial"/>
          <w:spacing w:val="1"/>
        </w:rPr>
        <w:t>da</w:t>
      </w:r>
      <w:r>
        <w:rPr>
          <w:rFonts w:eastAsia="Arial"/>
          <w:spacing w:val="-2"/>
        </w:rPr>
        <w:t>t</w:t>
      </w:r>
      <w:r>
        <w:rPr>
          <w:rFonts w:eastAsia="Arial"/>
          <w:spacing w:val="1"/>
        </w:rPr>
        <w:t>e</w:t>
      </w:r>
      <w:r>
        <w:rPr>
          <w:rFonts w:eastAsia="Arial"/>
        </w:rPr>
        <w:t>d</w:t>
      </w:r>
      <w:r>
        <w:rPr>
          <w:rFonts w:eastAsia="Arial"/>
          <w:spacing w:val="-5"/>
        </w:rPr>
        <w:t xml:space="preserve"> </w:t>
      </w:r>
      <w:r>
        <w:rPr>
          <w:rFonts w:eastAsia="Arial"/>
          <w:spacing w:val="1"/>
        </w:rPr>
        <w:t>o</w:t>
      </w:r>
      <w:r>
        <w:rPr>
          <w:rFonts w:eastAsia="Arial"/>
        </w:rPr>
        <w:t>r i</w:t>
      </w:r>
      <w:r>
        <w:rPr>
          <w:rFonts w:eastAsia="Arial"/>
          <w:spacing w:val="1"/>
        </w:rPr>
        <w:t>napp</w:t>
      </w:r>
      <w:r>
        <w:rPr>
          <w:rFonts w:eastAsia="Arial"/>
        </w:rPr>
        <w:t>r</w:t>
      </w:r>
      <w:r>
        <w:rPr>
          <w:rFonts w:eastAsia="Arial"/>
          <w:spacing w:val="-1"/>
        </w:rPr>
        <w:t>o</w:t>
      </w:r>
      <w:r>
        <w:rPr>
          <w:rFonts w:eastAsia="Arial"/>
          <w:spacing w:val="1"/>
        </w:rPr>
        <w:t>p</w:t>
      </w:r>
      <w:r>
        <w:rPr>
          <w:rFonts w:eastAsia="Arial"/>
        </w:rPr>
        <w:t>ri</w:t>
      </w:r>
      <w:r>
        <w:rPr>
          <w:rFonts w:eastAsia="Arial"/>
          <w:spacing w:val="1"/>
        </w:rPr>
        <w:t>a</w:t>
      </w:r>
      <w:r>
        <w:rPr>
          <w:rFonts w:eastAsia="Arial"/>
        </w:rPr>
        <w:t>t</w:t>
      </w:r>
      <w:r>
        <w:rPr>
          <w:rFonts w:eastAsia="Arial"/>
          <w:spacing w:val="1"/>
        </w:rPr>
        <w:t>e</w:t>
      </w:r>
      <w:r>
        <w:rPr>
          <w:rFonts w:eastAsia="Arial"/>
        </w:rPr>
        <w:t>,</w:t>
      </w:r>
      <w:r>
        <w:rPr>
          <w:rFonts w:eastAsia="Arial"/>
          <w:spacing w:val="47"/>
        </w:rPr>
        <w:t xml:space="preserve"> </w:t>
      </w:r>
      <w:r>
        <w:rPr>
          <w:rFonts w:eastAsia="Arial"/>
        </w:rPr>
        <w:t>st</w:t>
      </w:r>
      <w:r>
        <w:rPr>
          <w:rFonts w:eastAsia="Arial"/>
          <w:spacing w:val="-1"/>
        </w:rPr>
        <w:t>a</w:t>
      </w:r>
      <w:r>
        <w:rPr>
          <w:rFonts w:eastAsia="Arial"/>
        </w:rPr>
        <w:t>ff</w:t>
      </w:r>
      <w:r>
        <w:rPr>
          <w:rFonts w:eastAsia="Arial"/>
          <w:spacing w:val="59"/>
        </w:rPr>
        <w:t xml:space="preserve"> </w:t>
      </w:r>
      <w:r>
        <w:rPr>
          <w:rFonts w:eastAsia="Arial"/>
          <w:spacing w:val="-2"/>
        </w:rPr>
        <w:t>w</w:t>
      </w:r>
      <w:r>
        <w:rPr>
          <w:rFonts w:eastAsia="Arial"/>
        </w:rPr>
        <w:t>ill</w:t>
      </w:r>
      <w:r>
        <w:rPr>
          <w:rFonts w:eastAsia="Arial"/>
          <w:spacing w:val="59"/>
        </w:rPr>
        <w:t xml:space="preserve"> </w:t>
      </w:r>
      <w:r>
        <w:rPr>
          <w:rFonts w:eastAsia="Arial"/>
          <w:spacing w:val="1"/>
        </w:rPr>
        <w:t>a</w:t>
      </w:r>
      <w:r>
        <w:rPr>
          <w:rFonts w:eastAsia="Arial"/>
        </w:rPr>
        <w:t>lso</w:t>
      </w:r>
      <w:r>
        <w:rPr>
          <w:rFonts w:eastAsia="Arial"/>
          <w:spacing w:val="59"/>
        </w:rPr>
        <w:t xml:space="preserve"> </w:t>
      </w:r>
      <w:r>
        <w:rPr>
          <w:rFonts w:eastAsia="Arial"/>
        </w:rPr>
        <w:t>i</w:t>
      </w:r>
      <w:r>
        <w:rPr>
          <w:rFonts w:eastAsia="Arial"/>
          <w:spacing w:val="1"/>
        </w:rPr>
        <w:t>n</w:t>
      </w:r>
      <w:r>
        <w:rPr>
          <w:rFonts w:eastAsia="Arial"/>
        </w:rPr>
        <w:t>cl</w:t>
      </w:r>
      <w:r>
        <w:rPr>
          <w:rFonts w:eastAsia="Arial"/>
          <w:spacing w:val="1"/>
        </w:rPr>
        <w:t>u</w:t>
      </w:r>
      <w:r>
        <w:rPr>
          <w:rFonts w:eastAsia="Arial"/>
          <w:spacing w:val="-1"/>
        </w:rPr>
        <w:t>d</w:t>
      </w:r>
      <w:r>
        <w:rPr>
          <w:rFonts w:eastAsia="Arial"/>
        </w:rPr>
        <w:t>e</w:t>
      </w:r>
      <w:r>
        <w:rPr>
          <w:rFonts w:eastAsia="Arial"/>
          <w:spacing w:val="56"/>
        </w:rPr>
        <w:t xml:space="preserve"> </w:t>
      </w:r>
      <w:r>
        <w:rPr>
          <w:rFonts w:eastAsia="Arial"/>
          <w:spacing w:val="-1"/>
        </w:rPr>
        <w:t>a</w:t>
      </w:r>
      <w:r>
        <w:rPr>
          <w:rFonts w:eastAsia="Arial"/>
        </w:rPr>
        <w:t>n</w:t>
      </w:r>
      <w:r>
        <w:rPr>
          <w:rFonts w:eastAsia="Arial"/>
          <w:spacing w:val="61"/>
        </w:rPr>
        <w:t xml:space="preserve"> </w:t>
      </w:r>
      <w:r>
        <w:rPr>
          <w:rFonts w:eastAsia="Arial"/>
          <w:spacing w:val="-1"/>
        </w:rPr>
        <w:t>an</w:t>
      </w:r>
      <w:r>
        <w:rPr>
          <w:rFonts w:eastAsia="Arial"/>
          <w:spacing w:val="1"/>
        </w:rPr>
        <w:t>a</w:t>
      </w:r>
      <w:r>
        <w:rPr>
          <w:rFonts w:eastAsia="Arial"/>
        </w:rPr>
        <w:t>l</w:t>
      </w:r>
      <w:r>
        <w:rPr>
          <w:rFonts w:eastAsia="Arial"/>
          <w:spacing w:val="-2"/>
        </w:rPr>
        <w:t>y</w:t>
      </w:r>
      <w:r>
        <w:rPr>
          <w:rFonts w:eastAsia="Arial"/>
        </w:rPr>
        <w:t>sis</w:t>
      </w:r>
      <w:r>
        <w:rPr>
          <w:rFonts w:eastAsia="Arial"/>
          <w:spacing w:val="54"/>
        </w:rPr>
        <w:t xml:space="preserve"> </w:t>
      </w:r>
      <w:r>
        <w:rPr>
          <w:rFonts w:eastAsia="Arial"/>
          <w:spacing w:val="1"/>
        </w:rPr>
        <w:t>an</w:t>
      </w:r>
      <w:r>
        <w:rPr>
          <w:rFonts w:eastAsia="Arial"/>
        </w:rPr>
        <w:t>d</w:t>
      </w:r>
      <w:r>
        <w:rPr>
          <w:rFonts w:eastAsia="Arial"/>
          <w:spacing w:val="59"/>
        </w:rPr>
        <w:t xml:space="preserve"> </w:t>
      </w:r>
      <w:r>
        <w:rPr>
          <w:rFonts w:eastAsia="Arial"/>
        </w:rPr>
        <w:t>r</w:t>
      </w:r>
      <w:r>
        <w:rPr>
          <w:rFonts w:eastAsia="Arial"/>
          <w:spacing w:val="1"/>
        </w:rPr>
        <w:t>e</w:t>
      </w:r>
      <w:r>
        <w:rPr>
          <w:rFonts w:eastAsia="Arial"/>
        </w:rPr>
        <w:t>c</w:t>
      </w:r>
      <w:r>
        <w:rPr>
          <w:rFonts w:eastAsia="Arial"/>
          <w:spacing w:val="-1"/>
        </w:rPr>
        <w:t>o</w:t>
      </w:r>
      <w:r>
        <w:rPr>
          <w:rFonts w:eastAsia="Arial"/>
          <w:spacing w:val="2"/>
        </w:rPr>
        <w:t>m</w:t>
      </w:r>
      <w:r>
        <w:rPr>
          <w:rFonts w:eastAsia="Arial"/>
        </w:rPr>
        <w:t>m</w:t>
      </w:r>
      <w:r>
        <w:rPr>
          <w:rFonts w:eastAsia="Arial"/>
          <w:spacing w:val="1"/>
        </w:rPr>
        <w:t>e</w:t>
      </w:r>
      <w:r>
        <w:rPr>
          <w:rFonts w:eastAsia="Arial"/>
          <w:spacing w:val="-1"/>
        </w:rPr>
        <w:t>n</w:t>
      </w:r>
      <w:r>
        <w:rPr>
          <w:rFonts w:eastAsia="Arial"/>
          <w:spacing w:val="1"/>
        </w:rPr>
        <w:t>da</w:t>
      </w:r>
      <w:r>
        <w:rPr>
          <w:rFonts w:eastAsia="Arial"/>
        </w:rPr>
        <w:t>ti</w:t>
      </w:r>
      <w:r>
        <w:rPr>
          <w:rFonts w:eastAsia="Arial"/>
          <w:spacing w:val="-1"/>
        </w:rPr>
        <w:t>o</w:t>
      </w:r>
      <w:r>
        <w:rPr>
          <w:rFonts w:eastAsia="Arial"/>
          <w:spacing w:val="1"/>
        </w:rPr>
        <w:t>n</w:t>
      </w:r>
      <w:r>
        <w:rPr>
          <w:rFonts w:eastAsia="Arial"/>
        </w:rPr>
        <w:t>s</w:t>
      </w:r>
      <w:r>
        <w:rPr>
          <w:rFonts w:eastAsia="Arial"/>
          <w:spacing w:val="41"/>
        </w:rPr>
        <w:t xml:space="preserve"> </w:t>
      </w:r>
      <w:r>
        <w:rPr>
          <w:rFonts w:eastAsia="Arial"/>
          <w:spacing w:val="3"/>
        </w:rPr>
        <w:t>f</w:t>
      </w:r>
      <w:r>
        <w:rPr>
          <w:rFonts w:eastAsia="Arial"/>
          <w:spacing w:val="1"/>
        </w:rPr>
        <w:t>o</w:t>
      </w:r>
      <w:r>
        <w:rPr>
          <w:rFonts w:eastAsia="Arial"/>
        </w:rPr>
        <w:t>r</w:t>
      </w:r>
      <w:r>
        <w:rPr>
          <w:rFonts w:eastAsia="Arial"/>
          <w:spacing w:val="60"/>
        </w:rPr>
        <w:t xml:space="preserve"> </w:t>
      </w:r>
      <w:r>
        <w:rPr>
          <w:rFonts w:eastAsia="Arial"/>
        </w:rPr>
        <w:t>r</w:t>
      </w:r>
      <w:r>
        <w:rPr>
          <w:rFonts w:eastAsia="Arial"/>
          <w:spacing w:val="1"/>
        </w:rPr>
        <w:t>e</w:t>
      </w:r>
      <w:r>
        <w:rPr>
          <w:rFonts w:eastAsia="Arial"/>
          <w:spacing w:val="-2"/>
        </w:rPr>
        <w:t>v</w:t>
      </w:r>
      <w:r>
        <w:rPr>
          <w:rFonts w:eastAsia="Arial"/>
        </w:rPr>
        <w:t>isi</w:t>
      </w:r>
      <w:r>
        <w:rPr>
          <w:rFonts w:eastAsia="Arial"/>
          <w:spacing w:val="1"/>
        </w:rPr>
        <w:t>on</w:t>
      </w:r>
      <w:r>
        <w:rPr>
          <w:rFonts w:eastAsia="Arial"/>
        </w:rPr>
        <w:t xml:space="preserve">. </w:t>
      </w:r>
      <w:r>
        <w:rPr>
          <w:rFonts w:eastAsia="Arial"/>
          <w:spacing w:val="1"/>
        </w:rPr>
        <w:t>S</w:t>
      </w:r>
      <w:r>
        <w:rPr>
          <w:rFonts w:eastAsia="Arial"/>
        </w:rPr>
        <w:t>t</w:t>
      </w:r>
      <w:r>
        <w:rPr>
          <w:rFonts w:eastAsia="Arial"/>
          <w:spacing w:val="-1"/>
        </w:rPr>
        <w:t>a</w:t>
      </w:r>
      <w:r>
        <w:rPr>
          <w:rFonts w:eastAsia="Arial"/>
        </w:rPr>
        <w:t>ff</w:t>
      </w:r>
      <w:r>
        <w:rPr>
          <w:rFonts w:eastAsia="Arial"/>
          <w:spacing w:val="13"/>
        </w:rPr>
        <w:t xml:space="preserve"> </w:t>
      </w:r>
      <w:r>
        <w:rPr>
          <w:rFonts w:eastAsia="Arial"/>
          <w:spacing w:val="-2"/>
        </w:rPr>
        <w:t>w</w:t>
      </w:r>
      <w:r>
        <w:rPr>
          <w:rFonts w:eastAsia="Arial"/>
        </w:rPr>
        <w:t>ill</w:t>
      </w:r>
      <w:r>
        <w:rPr>
          <w:rFonts w:eastAsia="Arial"/>
          <w:spacing w:val="12"/>
        </w:rPr>
        <w:t xml:space="preserve"> </w:t>
      </w:r>
      <w:r>
        <w:rPr>
          <w:rFonts w:eastAsia="Arial"/>
          <w:spacing w:val="1"/>
        </w:rPr>
        <w:t>p</w:t>
      </w:r>
      <w:r>
        <w:rPr>
          <w:rFonts w:eastAsia="Arial"/>
        </w:rPr>
        <w:t>r</w:t>
      </w:r>
      <w:r>
        <w:rPr>
          <w:rFonts w:eastAsia="Arial"/>
          <w:spacing w:val="1"/>
        </w:rPr>
        <w:t>e</w:t>
      </w:r>
      <w:r>
        <w:rPr>
          <w:rFonts w:eastAsia="Arial"/>
        </w:rPr>
        <w:t>s</w:t>
      </w:r>
      <w:r>
        <w:rPr>
          <w:rFonts w:eastAsia="Arial"/>
          <w:spacing w:val="1"/>
        </w:rPr>
        <w:t>en</w:t>
      </w:r>
      <w:r>
        <w:rPr>
          <w:rFonts w:eastAsia="Arial"/>
        </w:rPr>
        <w:t>t</w:t>
      </w:r>
      <w:r>
        <w:rPr>
          <w:rFonts w:eastAsia="Arial"/>
          <w:spacing w:val="8"/>
        </w:rPr>
        <w:t xml:space="preserve"> </w:t>
      </w:r>
      <w:r>
        <w:rPr>
          <w:rFonts w:eastAsia="Arial"/>
        </w:rPr>
        <w:t>t</w:t>
      </w:r>
      <w:r>
        <w:rPr>
          <w:rFonts w:eastAsia="Arial"/>
          <w:spacing w:val="-1"/>
        </w:rPr>
        <w:t>h</w:t>
      </w:r>
      <w:r>
        <w:rPr>
          <w:rFonts w:eastAsia="Arial"/>
        </w:rPr>
        <w:t>e</w:t>
      </w:r>
      <w:r>
        <w:rPr>
          <w:rFonts w:eastAsia="Arial"/>
          <w:spacing w:val="11"/>
        </w:rPr>
        <w:t xml:space="preserve"> </w:t>
      </w:r>
      <w:r>
        <w:rPr>
          <w:rFonts w:eastAsia="Arial"/>
          <w:spacing w:val="1"/>
        </w:rPr>
        <w:t>Se</w:t>
      </w:r>
      <w:r>
        <w:rPr>
          <w:rFonts w:eastAsia="Arial"/>
        </w:rPr>
        <w:t>r</w:t>
      </w:r>
      <w:r>
        <w:rPr>
          <w:rFonts w:eastAsia="Arial"/>
          <w:spacing w:val="-2"/>
        </w:rPr>
        <w:t>v</w:t>
      </w:r>
      <w:r>
        <w:rPr>
          <w:rFonts w:eastAsia="Arial"/>
        </w:rPr>
        <w:t>ice</w:t>
      </w:r>
      <w:r>
        <w:rPr>
          <w:rFonts w:eastAsia="Arial"/>
          <w:spacing w:val="8"/>
        </w:rPr>
        <w:t xml:space="preserve"> </w:t>
      </w:r>
      <w:r>
        <w:rPr>
          <w:rFonts w:eastAsia="Arial"/>
        </w:rPr>
        <w:t>M</w:t>
      </w:r>
      <w:r>
        <w:rPr>
          <w:rFonts w:eastAsia="Arial"/>
          <w:spacing w:val="1"/>
        </w:rPr>
        <w:t>on</w:t>
      </w:r>
      <w:r>
        <w:rPr>
          <w:rFonts w:eastAsia="Arial"/>
        </w:rPr>
        <w:t>it</w:t>
      </w:r>
      <w:r>
        <w:rPr>
          <w:rFonts w:eastAsia="Arial"/>
          <w:spacing w:val="1"/>
        </w:rPr>
        <w:t>o</w:t>
      </w:r>
      <w:r>
        <w:rPr>
          <w:rFonts w:eastAsia="Arial"/>
        </w:rPr>
        <w:t>ri</w:t>
      </w:r>
      <w:r>
        <w:rPr>
          <w:rFonts w:eastAsia="Arial"/>
          <w:spacing w:val="1"/>
        </w:rPr>
        <w:t>n</w:t>
      </w:r>
      <w:r>
        <w:rPr>
          <w:rFonts w:eastAsia="Arial"/>
        </w:rPr>
        <w:t>g</w:t>
      </w:r>
      <w:r>
        <w:rPr>
          <w:rFonts w:eastAsia="Arial"/>
          <w:spacing w:val="3"/>
        </w:rPr>
        <w:t xml:space="preserve"> </w:t>
      </w:r>
      <w:r>
        <w:rPr>
          <w:rFonts w:eastAsia="Arial"/>
          <w:spacing w:val="7"/>
        </w:rPr>
        <w:t>r</w:t>
      </w:r>
      <w:r>
        <w:rPr>
          <w:rFonts w:eastAsia="Arial"/>
          <w:spacing w:val="1"/>
        </w:rPr>
        <w:t>epo</w:t>
      </w:r>
      <w:r>
        <w:rPr>
          <w:rFonts w:eastAsia="Arial"/>
        </w:rPr>
        <w:t>rt</w:t>
      </w:r>
      <w:r>
        <w:rPr>
          <w:rFonts w:eastAsia="Arial"/>
          <w:spacing w:val="10"/>
        </w:rPr>
        <w:t xml:space="preserve"> </w:t>
      </w:r>
      <w:r>
        <w:rPr>
          <w:rFonts w:eastAsia="Arial"/>
        </w:rPr>
        <w:t>to</w:t>
      </w:r>
      <w:r>
        <w:rPr>
          <w:rFonts w:eastAsia="Arial"/>
          <w:spacing w:val="14"/>
        </w:rPr>
        <w:t xml:space="preserve"> </w:t>
      </w:r>
      <w:r>
        <w:rPr>
          <w:rFonts w:eastAsia="Arial"/>
          <w:spacing w:val="-2"/>
        </w:rPr>
        <w:t>t</w:t>
      </w:r>
      <w:r>
        <w:rPr>
          <w:rFonts w:eastAsia="Arial"/>
          <w:spacing w:val="1"/>
        </w:rPr>
        <w:t>h</w:t>
      </w:r>
      <w:r>
        <w:rPr>
          <w:rFonts w:eastAsia="Arial"/>
        </w:rPr>
        <w:t>e</w:t>
      </w:r>
      <w:r>
        <w:rPr>
          <w:rFonts w:eastAsia="Arial"/>
          <w:spacing w:val="13"/>
        </w:rPr>
        <w:t xml:space="preserve"> </w:t>
      </w:r>
      <w:r>
        <w:rPr>
          <w:rFonts w:eastAsia="Arial"/>
          <w:spacing w:val="-2"/>
        </w:rPr>
        <w:t>R</w:t>
      </w:r>
      <w:r>
        <w:rPr>
          <w:rFonts w:eastAsia="Arial"/>
        </w:rPr>
        <w:t>T</w:t>
      </w:r>
      <w:r>
        <w:rPr>
          <w:rFonts w:eastAsia="Arial"/>
          <w:spacing w:val="14"/>
        </w:rPr>
        <w:t xml:space="preserve"> </w:t>
      </w:r>
      <w:r>
        <w:rPr>
          <w:rFonts w:eastAsia="Arial"/>
          <w:spacing w:val="1"/>
        </w:rPr>
        <w:t>B</w:t>
      </w:r>
      <w:r>
        <w:rPr>
          <w:rFonts w:eastAsia="Arial"/>
          <w:spacing w:val="-1"/>
        </w:rPr>
        <w:t>o</w:t>
      </w:r>
      <w:r>
        <w:rPr>
          <w:rFonts w:eastAsia="Arial"/>
          <w:spacing w:val="1"/>
        </w:rPr>
        <w:t>a</w:t>
      </w:r>
      <w:r>
        <w:rPr>
          <w:rFonts w:eastAsia="Arial"/>
        </w:rPr>
        <w:t>rd</w:t>
      </w:r>
      <w:r>
        <w:rPr>
          <w:rFonts w:eastAsia="Arial"/>
          <w:spacing w:val="8"/>
        </w:rPr>
        <w:t xml:space="preserve"> </w:t>
      </w:r>
      <w:r>
        <w:rPr>
          <w:rFonts w:eastAsia="Arial"/>
        </w:rPr>
        <w:t>f</w:t>
      </w:r>
      <w:r>
        <w:rPr>
          <w:rFonts w:eastAsia="Arial"/>
          <w:spacing w:val="1"/>
        </w:rPr>
        <w:t>o</w:t>
      </w:r>
      <w:r>
        <w:rPr>
          <w:rFonts w:eastAsia="Arial"/>
        </w:rPr>
        <w:t>r</w:t>
      </w:r>
      <w:r>
        <w:rPr>
          <w:rFonts w:eastAsia="Arial"/>
          <w:spacing w:val="18"/>
        </w:rPr>
        <w:t xml:space="preserve"> </w:t>
      </w:r>
      <w:r>
        <w:rPr>
          <w:rFonts w:eastAsia="Arial"/>
        </w:rPr>
        <w:t>c</w:t>
      </w:r>
      <w:r>
        <w:rPr>
          <w:rFonts w:eastAsia="Arial"/>
          <w:spacing w:val="1"/>
        </w:rPr>
        <w:t>on</w:t>
      </w:r>
      <w:r>
        <w:rPr>
          <w:rFonts w:eastAsia="Arial"/>
        </w:rPr>
        <w:t>si</w:t>
      </w:r>
      <w:r>
        <w:rPr>
          <w:rFonts w:eastAsia="Arial"/>
          <w:spacing w:val="1"/>
        </w:rPr>
        <w:t>de</w:t>
      </w:r>
      <w:r>
        <w:rPr>
          <w:rFonts w:eastAsia="Arial"/>
        </w:rPr>
        <w:t>r</w:t>
      </w:r>
      <w:r>
        <w:rPr>
          <w:rFonts w:eastAsia="Arial"/>
          <w:spacing w:val="-1"/>
        </w:rPr>
        <w:t>a</w:t>
      </w:r>
      <w:r>
        <w:rPr>
          <w:rFonts w:eastAsia="Arial"/>
        </w:rPr>
        <w:t>ti</w:t>
      </w:r>
      <w:r>
        <w:rPr>
          <w:rFonts w:eastAsia="Arial"/>
          <w:spacing w:val="1"/>
        </w:rPr>
        <w:t>o</w:t>
      </w:r>
      <w:r>
        <w:rPr>
          <w:rFonts w:eastAsia="Arial"/>
        </w:rPr>
        <w:t xml:space="preserve">n </w:t>
      </w:r>
      <w:r>
        <w:rPr>
          <w:rFonts w:eastAsia="Arial"/>
          <w:spacing w:val="1"/>
        </w:rPr>
        <w:t>an</w:t>
      </w:r>
      <w:r>
        <w:rPr>
          <w:rFonts w:eastAsia="Arial"/>
        </w:rPr>
        <w:t xml:space="preserve">d </w:t>
      </w:r>
      <w:r>
        <w:rPr>
          <w:rFonts w:eastAsia="Arial"/>
          <w:spacing w:val="1"/>
        </w:rPr>
        <w:t>app</w:t>
      </w:r>
      <w:r>
        <w:rPr>
          <w:rFonts w:eastAsia="Arial"/>
        </w:rPr>
        <w:t>r</w:t>
      </w:r>
      <w:r>
        <w:rPr>
          <w:rFonts w:eastAsia="Arial"/>
          <w:spacing w:val="1"/>
        </w:rPr>
        <w:t>o</w:t>
      </w:r>
      <w:r>
        <w:rPr>
          <w:rFonts w:eastAsia="Arial"/>
          <w:spacing w:val="-2"/>
        </w:rPr>
        <w:t>v</w:t>
      </w:r>
      <w:r>
        <w:rPr>
          <w:rFonts w:eastAsia="Arial"/>
          <w:spacing w:val="1"/>
        </w:rPr>
        <w:t>a</w:t>
      </w:r>
      <w:r>
        <w:rPr>
          <w:rFonts w:eastAsia="Arial"/>
        </w:rPr>
        <w:t>l,</w:t>
      </w:r>
      <w:r>
        <w:rPr>
          <w:rFonts w:eastAsia="Arial"/>
          <w:spacing w:val="-9"/>
        </w:rPr>
        <w:t xml:space="preserve"> </w:t>
      </w:r>
      <w:r>
        <w:rPr>
          <w:rFonts w:eastAsia="Arial"/>
          <w:spacing w:val="1"/>
        </w:rPr>
        <w:t>a</w:t>
      </w:r>
      <w:r>
        <w:rPr>
          <w:rFonts w:eastAsia="Arial"/>
        </w:rPr>
        <w:t>t</w:t>
      </w:r>
      <w:r>
        <w:rPr>
          <w:rFonts w:eastAsia="Arial"/>
          <w:spacing w:val="-1"/>
        </w:rPr>
        <w:t xml:space="preserve"> </w:t>
      </w:r>
      <w:r>
        <w:rPr>
          <w:rFonts w:eastAsia="Arial"/>
          <w:spacing w:val="-2"/>
        </w:rPr>
        <w:t>w</w:t>
      </w:r>
      <w:r>
        <w:rPr>
          <w:rFonts w:eastAsia="Arial"/>
          <w:spacing w:val="1"/>
        </w:rPr>
        <w:t>h</w:t>
      </w:r>
      <w:r>
        <w:rPr>
          <w:rFonts w:eastAsia="Arial"/>
        </w:rPr>
        <w:t>ich</w:t>
      </w:r>
      <w:r>
        <w:rPr>
          <w:rFonts w:eastAsia="Arial"/>
          <w:spacing w:val="-5"/>
        </w:rPr>
        <w:t xml:space="preserve"> </w:t>
      </w:r>
      <w:r>
        <w:rPr>
          <w:rFonts w:eastAsia="Arial"/>
        </w:rPr>
        <w:t>ti</w:t>
      </w:r>
      <w:r>
        <w:rPr>
          <w:rFonts w:eastAsia="Arial"/>
          <w:spacing w:val="2"/>
        </w:rPr>
        <w:t>m</w:t>
      </w:r>
      <w:r>
        <w:rPr>
          <w:rFonts w:eastAsia="Arial"/>
        </w:rPr>
        <w:t>e</w:t>
      </w:r>
      <w:r>
        <w:rPr>
          <w:rFonts w:eastAsia="Arial"/>
          <w:spacing w:val="1"/>
        </w:rPr>
        <w:t xml:space="preserve"> th</w:t>
      </w:r>
      <w:r>
        <w:rPr>
          <w:rFonts w:eastAsia="Arial"/>
        </w:rPr>
        <w:t>e</w:t>
      </w:r>
      <w:r>
        <w:rPr>
          <w:rFonts w:eastAsia="Arial"/>
          <w:spacing w:val="-2"/>
        </w:rPr>
        <w:t xml:space="preserve"> </w:t>
      </w:r>
      <w:r>
        <w:rPr>
          <w:rFonts w:eastAsia="Arial"/>
          <w:spacing w:val="1"/>
        </w:rPr>
        <w:t>Boa</w:t>
      </w:r>
      <w:r>
        <w:rPr>
          <w:rFonts w:eastAsia="Arial"/>
          <w:spacing w:val="-3"/>
        </w:rPr>
        <w:t>r</w:t>
      </w:r>
      <w:r>
        <w:rPr>
          <w:rFonts w:eastAsia="Arial"/>
        </w:rPr>
        <w:t>d</w:t>
      </w:r>
      <w:r>
        <w:rPr>
          <w:rFonts w:eastAsia="Arial"/>
          <w:spacing w:val="-5"/>
        </w:rPr>
        <w:t xml:space="preserve"> </w:t>
      </w:r>
      <w:r>
        <w:rPr>
          <w:rFonts w:eastAsia="Arial"/>
          <w:spacing w:val="2"/>
        </w:rPr>
        <w:t>m</w:t>
      </w:r>
      <w:r>
        <w:rPr>
          <w:rFonts w:eastAsia="Arial"/>
          <w:spacing w:val="1"/>
        </w:rPr>
        <w:t>a</w:t>
      </w:r>
      <w:r>
        <w:rPr>
          <w:rFonts w:eastAsia="Arial"/>
        </w:rPr>
        <w:t>y</w:t>
      </w:r>
      <w:r>
        <w:rPr>
          <w:rFonts w:eastAsia="Arial"/>
          <w:spacing w:val="-7"/>
        </w:rPr>
        <w:t xml:space="preserve"> </w:t>
      </w:r>
      <w:r>
        <w:rPr>
          <w:rFonts w:eastAsia="Arial"/>
          <w:spacing w:val="1"/>
        </w:rPr>
        <w:t>a</w:t>
      </w:r>
      <w:r>
        <w:rPr>
          <w:rFonts w:eastAsia="Arial"/>
        </w:rPr>
        <w:t>lso</w:t>
      </w:r>
      <w:r>
        <w:rPr>
          <w:rFonts w:eastAsia="Arial"/>
          <w:spacing w:val="-3"/>
        </w:rPr>
        <w:t xml:space="preserve"> </w:t>
      </w:r>
      <w:r>
        <w:rPr>
          <w:rFonts w:eastAsia="Arial"/>
          <w:spacing w:val="1"/>
        </w:rPr>
        <w:t>de</w:t>
      </w:r>
      <w:r>
        <w:rPr>
          <w:rFonts w:eastAsia="Arial"/>
        </w:rPr>
        <w:t>t</w:t>
      </w:r>
      <w:r>
        <w:rPr>
          <w:rFonts w:eastAsia="Arial"/>
          <w:spacing w:val="1"/>
        </w:rPr>
        <w:t>e</w:t>
      </w:r>
      <w:r>
        <w:rPr>
          <w:rFonts w:eastAsia="Arial"/>
          <w:spacing w:val="-3"/>
        </w:rPr>
        <w:t>r</w:t>
      </w:r>
      <w:r>
        <w:rPr>
          <w:rFonts w:eastAsia="Arial"/>
          <w:spacing w:val="2"/>
        </w:rPr>
        <w:t>m</w:t>
      </w:r>
      <w:r>
        <w:rPr>
          <w:rFonts w:eastAsia="Arial"/>
        </w:rPr>
        <w:t>i</w:t>
      </w:r>
      <w:r>
        <w:rPr>
          <w:rFonts w:eastAsia="Arial"/>
          <w:spacing w:val="1"/>
        </w:rPr>
        <w:t>n</w:t>
      </w:r>
      <w:r>
        <w:rPr>
          <w:rFonts w:eastAsia="Arial"/>
          <w:spacing w:val="-1"/>
        </w:rPr>
        <w:t>e</w:t>
      </w:r>
      <w:r>
        <w:rPr>
          <w:rFonts w:eastAsia="Arial"/>
        </w:rPr>
        <w:t>,</w:t>
      </w:r>
      <w:r>
        <w:rPr>
          <w:rFonts w:eastAsia="Arial"/>
          <w:spacing w:val="-10"/>
        </w:rPr>
        <w:t xml:space="preserve"> </w:t>
      </w:r>
      <w:r>
        <w:rPr>
          <w:rFonts w:eastAsia="Arial"/>
          <w:spacing w:val="1"/>
        </w:rPr>
        <w:t>ba</w:t>
      </w:r>
      <w:r>
        <w:rPr>
          <w:rFonts w:eastAsia="Arial"/>
        </w:rPr>
        <w:t>s</w:t>
      </w:r>
      <w:r>
        <w:rPr>
          <w:rFonts w:eastAsia="Arial"/>
          <w:spacing w:val="-1"/>
        </w:rPr>
        <w:t>e</w:t>
      </w:r>
      <w:r>
        <w:rPr>
          <w:rFonts w:eastAsia="Arial"/>
        </w:rPr>
        <w:t>d</w:t>
      </w:r>
      <w:r>
        <w:rPr>
          <w:rFonts w:eastAsia="Arial"/>
          <w:spacing w:val="-6"/>
        </w:rPr>
        <w:t xml:space="preserve"> </w:t>
      </w:r>
      <w:r>
        <w:rPr>
          <w:rFonts w:eastAsia="Arial"/>
          <w:spacing w:val="1"/>
        </w:rPr>
        <w:t>up</w:t>
      </w:r>
      <w:r>
        <w:rPr>
          <w:rFonts w:eastAsia="Arial"/>
          <w:spacing w:val="-1"/>
        </w:rPr>
        <w:t>o</w:t>
      </w:r>
      <w:r>
        <w:rPr>
          <w:rFonts w:eastAsia="Arial"/>
        </w:rPr>
        <w:t>n</w:t>
      </w:r>
      <w:r>
        <w:rPr>
          <w:rFonts w:eastAsia="Arial"/>
          <w:spacing w:val="-4"/>
        </w:rPr>
        <w:t xml:space="preserve"> </w:t>
      </w:r>
      <w:r>
        <w:rPr>
          <w:rFonts w:eastAsia="Arial"/>
        </w:rPr>
        <w:t>t</w:t>
      </w:r>
      <w:r>
        <w:rPr>
          <w:rFonts w:eastAsia="Arial"/>
          <w:spacing w:val="1"/>
        </w:rPr>
        <w:t>h</w:t>
      </w:r>
      <w:r>
        <w:rPr>
          <w:rFonts w:eastAsia="Arial"/>
        </w:rPr>
        <w:t>e</w:t>
      </w:r>
      <w:r>
        <w:rPr>
          <w:rFonts w:eastAsia="Arial"/>
          <w:spacing w:val="8"/>
        </w:rPr>
        <w:t xml:space="preserve"> </w:t>
      </w:r>
      <w:r>
        <w:rPr>
          <w:rFonts w:eastAsia="Arial"/>
        </w:rPr>
        <w:t>r</w:t>
      </w:r>
      <w:r>
        <w:rPr>
          <w:rFonts w:eastAsia="Arial"/>
          <w:spacing w:val="1"/>
        </w:rPr>
        <w:t>epo</w:t>
      </w:r>
      <w:r>
        <w:rPr>
          <w:rFonts w:eastAsia="Arial"/>
        </w:rPr>
        <w:t>rt’s</w:t>
      </w:r>
      <w:r>
        <w:rPr>
          <w:rFonts w:eastAsia="Arial"/>
          <w:spacing w:val="-8"/>
        </w:rPr>
        <w:t xml:space="preserve"> </w:t>
      </w:r>
      <w:r>
        <w:rPr>
          <w:rFonts w:eastAsia="Arial"/>
          <w:spacing w:val="3"/>
        </w:rPr>
        <w:t>f</w:t>
      </w:r>
      <w:r>
        <w:rPr>
          <w:rFonts w:eastAsia="Arial"/>
        </w:rPr>
        <w:t>i</w:t>
      </w:r>
      <w:r>
        <w:rPr>
          <w:rFonts w:eastAsia="Arial"/>
          <w:spacing w:val="1"/>
        </w:rPr>
        <w:t>nd</w:t>
      </w:r>
      <w:r>
        <w:rPr>
          <w:rFonts w:eastAsia="Arial"/>
        </w:rPr>
        <w:t>i</w:t>
      </w:r>
      <w:r>
        <w:rPr>
          <w:rFonts w:eastAsia="Arial"/>
          <w:spacing w:val="1"/>
        </w:rPr>
        <w:t>n</w:t>
      </w:r>
      <w:r>
        <w:rPr>
          <w:rFonts w:eastAsia="Arial"/>
          <w:spacing w:val="-1"/>
        </w:rPr>
        <w:t>g</w:t>
      </w:r>
      <w:r>
        <w:rPr>
          <w:rFonts w:eastAsia="Arial"/>
        </w:rPr>
        <w:t>s, t</w:t>
      </w:r>
      <w:r>
        <w:rPr>
          <w:rFonts w:eastAsia="Arial"/>
          <w:spacing w:val="1"/>
        </w:rPr>
        <w:t>ha</w:t>
      </w:r>
      <w:r>
        <w:rPr>
          <w:rFonts w:eastAsia="Arial"/>
        </w:rPr>
        <w:t>t</w:t>
      </w:r>
      <w:r>
        <w:rPr>
          <w:rFonts w:eastAsia="Arial"/>
          <w:spacing w:val="57"/>
        </w:rPr>
        <w:t xml:space="preserve"> </w:t>
      </w:r>
      <w:r>
        <w:rPr>
          <w:rFonts w:eastAsia="Arial"/>
        </w:rPr>
        <w:t>a</w:t>
      </w:r>
      <w:r>
        <w:rPr>
          <w:rFonts w:eastAsia="Arial"/>
          <w:spacing w:val="59"/>
        </w:rPr>
        <w:t xml:space="preserve"> </w:t>
      </w:r>
      <w:r>
        <w:rPr>
          <w:rFonts w:eastAsia="Arial"/>
          <w:spacing w:val="1"/>
        </w:rPr>
        <w:t>d</w:t>
      </w:r>
      <w:r>
        <w:rPr>
          <w:rFonts w:eastAsia="Arial"/>
        </w:rPr>
        <w:t>is</w:t>
      </w:r>
      <w:r>
        <w:rPr>
          <w:rFonts w:eastAsia="Arial"/>
          <w:spacing w:val="1"/>
        </w:rPr>
        <w:t>pa</w:t>
      </w:r>
      <w:r>
        <w:rPr>
          <w:rFonts w:eastAsia="Arial"/>
        </w:rPr>
        <w:t>r</w:t>
      </w:r>
      <w:r>
        <w:rPr>
          <w:rFonts w:eastAsia="Arial"/>
          <w:spacing w:val="-1"/>
        </w:rPr>
        <w:t>a</w:t>
      </w:r>
      <w:r>
        <w:rPr>
          <w:rFonts w:eastAsia="Arial"/>
        </w:rPr>
        <w:t>te</w:t>
      </w:r>
      <w:r>
        <w:rPr>
          <w:rFonts w:eastAsia="Arial"/>
          <w:spacing w:val="54"/>
        </w:rPr>
        <w:t xml:space="preserve"> </w:t>
      </w:r>
      <w:r>
        <w:rPr>
          <w:rFonts w:eastAsia="Arial"/>
          <w:spacing w:val="-3"/>
        </w:rPr>
        <w:t>i</w:t>
      </w:r>
      <w:r>
        <w:rPr>
          <w:rFonts w:eastAsia="Arial"/>
          <w:spacing w:val="2"/>
        </w:rPr>
        <w:t>m</w:t>
      </w:r>
      <w:r>
        <w:rPr>
          <w:rFonts w:eastAsia="Arial"/>
          <w:spacing w:val="-1"/>
        </w:rPr>
        <w:t>pa</w:t>
      </w:r>
      <w:r>
        <w:rPr>
          <w:rFonts w:eastAsia="Arial"/>
        </w:rPr>
        <w:t>ct</w:t>
      </w:r>
      <w:r>
        <w:rPr>
          <w:rFonts w:eastAsia="Arial"/>
          <w:spacing w:val="55"/>
        </w:rPr>
        <w:t xml:space="preserve"> </w:t>
      </w:r>
      <w:r>
        <w:rPr>
          <w:rFonts w:eastAsia="Arial"/>
          <w:spacing w:val="1"/>
        </w:rPr>
        <w:t>o</w:t>
      </w:r>
      <w:r>
        <w:rPr>
          <w:rFonts w:eastAsia="Arial"/>
        </w:rPr>
        <w:t>n</w:t>
      </w:r>
      <w:r>
        <w:rPr>
          <w:rFonts w:eastAsia="Arial"/>
          <w:spacing w:val="59"/>
        </w:rPr>
        <w:t xml:space="preserve"> </w:t>
      </w:r>
      <w:r>
        <w:rPr>
          <w:rFonts w:eastAsia="Arial"/>
          <w:spacing w:val="2"/>
        </w:rPr>
        <w:t>m</w:t>
      </w:r>
      <w:r>
        <w:rPr>
          <w:rFonts w:eastAsia="Arial"/>
          <w:spacing w:val="-3"/>
        </w:rPr>
        <w:t>i</w:t>
      </w:r>
      <w:r>
        <w:rPr>
          <w:rFonts w:eastAsia="Arial"/>
          <w:spacing w:val="1"/>
        </w:rPr>
        <w:t>no</w:t>
      </w:r>
      <w:r>
        <w:rPr>
          <w:rFonts w:eastAsia="Arial"/>
        </w:rPr>
        <w:t>rity</w:t>
      </w:r>
      <w:r>
        <w:rPr>
          <w:rFonts w:eastAsia="Arial"/>
          <w:spacing w:val="52"/>
        </w:rPr>
        <w:t xml:space="preserve"> </w:t>
      </w:r>
      <w:r>
        <w:rPr>
          <w:rFonts w:eastAsia="Arial"/>
          <w:spacing w:val="1"/>
        </w:rPr>
        <w:t>po</w:t>
      </w:r>
      <w:r>
        <w:rPr>
          <w:rFonts w:eastAsia="Arial"/>
          <w:spacing w:val="-1"/>
        </w:rPr>
        <w:t>p</w:t>
      </w:r>
      <w:r>
        <w:rPr>
          <w:rFonts w:eastAsia="Arial"/>
          <w:spacing w:val="1"/>
        </w:rPr>
        <w:t>u</w:t>
      </w:r>
      <w:r>
        <w:rPr>
          <w:rFonts w:eastAsia="Arial"/>
        </w:rPr>
        <w:t>l</w:t>
      </w:r>
      <w:r>
        <w:rPr>
          <w:rFonts w:eastAsia="Arial"/>
          <w:spacing w:val="-1"/>
        </w:rPr>
        <w:t>a</w:t>
      </w:r>
      <w:r>
        <w:rPr>
          <w:rFonts w:eastAsia="Arial"/>
        </w:rPr>
        <w:t>ti</w:t>
      </w:r>
      <w:r>
        <w:rPr>
          <w:rFonts w:eastAsia="Arial"/>
          <w:spacing w:val="1"/>
        </w:rPr>
        <w:t>on</w:t>
      </w:r>
      <w:r>
        <w:rPr>
          <w:rFonts w:eastAsia="Arial"/>
        </w:rPr>
        <w:t>s</w:t>
      </w:r>
      <w:r>
        <w:rPr>
          <w:rFonts w:eastAsia="Arial"/>
          <w:spacing w:val="47"/>
        </w:rPr>
        <w:t xml:space="preserve"> </w:t>
      </w:r>
      <w:r>
        <w:rPr>
          <w:rFonts w:eastAsia="Arial"/>
          <w:spacing w:val="1"/>
        </w:rPr>
        <w:t>e</w:t>
      </w:r>
      <w:r>
        <w:rPr>
          <w:rFonts w:eastAsia="Arial"/>
          <w:spacing w:val="-2"/>
        </w:rPr>
        <w:t>x</w:t>
      </w:r>
      <w:r>
        <w:rPr>
          <w:rFonts w:eastAsia="Arial"/>
        </w:rPr>
        <w:t>ists,</w:t>
      </w:r>
      <w:r>
        <w:rPr>
          <w:rFonts w:eastAsia="Arial"/>
          <w:spacing w:val="56"/>
        </w:rPr>
        <w:t xml:space="preserve"> </w:t>
      </w:r>
      <w:r>
        <w:rPr>
          <w:rFonts w:eastAsia="Arial"/>
        </w:rPr>
        <w:t>in</w:t>
      </w:r>
      <w:r>
        <w:rPr>
          <w:rFonts w:eastAsia="Arial"/>
          <w:spacing w:val="62"/>
        </w:rPr>
        <w:t xml:space="preserve"> </w:t>
      </w:r>
      <w:r>
        <w:rPr>
          <w:rFonts w:eastAsia="Arial"/>
          <w:spacing w:val="-2"/>
        </w:rPr>
        <w:t>w</w:t>
      </w:r>
      <w:r>
        <w:rPr>
          <w:rFonts w:eastAsia="Arial"/>
          <w:spacing w:val="1"/>
        </w:rPr>
        <w:t>h</w:t>
      </w:r>
      <w:r>
        <w:rPr>
          <w:rFonts w:eastAsia="Arial"/>
        </w:rPr>
        <w:t>ich</w:t>
      </w:r>
      <w:r>
        <w:rPr>
          <w:rFonts w:eastAsia="Arial"/>
          <w:spacing w:val="57"/>
        </w:rPr>
        <w:t xml:space="preserve"> </w:t>
      </w:r>
      <w:r>
        <w:rPr>
          <w:rFonts w:eastAsia="Arial"/>
        </w:rPr>
        <w:t>c</w:t>
      </w:r>
      <w:r>
        <w:rPr>
          <w:rFonts w:eastAsia="Arial"/>
          <w:spacing w:val="1"/>
        </w:rPr>
        <w:t>a</w:t>
      </w:r>
      <w:r>
        <w:rPr>
          <w:rFonts w:eastAsia="Arial"/>
        </w:rPr>
        <w:t>se RT</w:t>
      </w:r>
      <w:r>
        <w:rPr>
          <w:rFonts w:eastAsia="Arial"/>
          <w:spacing w:val="59"/>
        </w:rPr>
        <w:t xml:space="preserve"> </w:t>
      </w:r>
      <w:r>
        <w:rPr>
          <w:rFonts w:eastAsia="Arial"/>
          <w:spacing w:val="-2"/>
        </w:rPr>
        <w:t>w</w:t>
      </w:r>
      <w:r>
        <w:rPr>
          <w:rFonts w:eastAsia="Arial"/>
        </w:rPr>
        <w:t>ill</w:t>
      </w:r>
      <w:r>
        <w:rPr>
          <w:rFonts w:eastAsia="Arial"/>
          <w:spacing w:val="59"/>
        </w:rPr>
        <w:t xml:space="preserve"> </w:t>
      </w:r>
      <w:r>
        <w:rPr>
          <w:rFonts w:eastAsia="Arial"/>
        </w:rPr>
        <w:t>t</w:t>
      </w:r>
      <w:r>
        <w:rPr>
          <w:rFonts w:eastAsia="Arial"/>
          <w:spacing w:val="1"/>
        </w:rPr>
        <w:t>a</w:t>
      </w:r>
      <w:r>
        <w:rPr>
          <w:rFonts w:eastAsia="Arial"/>
        </w:rPr>
        <w:t>ke c</w:t>
      </w:r>
      <w:r>
        <w:rPr>
          <w:rFonts w:eastAsia="Arial"/>
          <w:spacing w:val="1"/>
        </w:rPr>
        <w:t>o</w:t>
      </w:r>
      <w:r>
        <w:rPr>
          <w:rFonts w:eastAsia="Arial"/>
        </w:rPr>
        <w:t>rr</w:t>
      </w:r>
      <w:r>
        <w:rPr>
          <w:rFonts w:eastAsia="Arial"/>
          <w:spacing w:val="1"/>
        </w:rPr>
        <w:t>e</w:t>
      </w:r>
      <w:r>
        <w:rPr>
          <w:rFonts w:eastAsia="Arial"/>
        </w:rPr>
        <w:t>cti</w:t>
      </w:r>
      <w:r>
        <w:rPr>
          <w:rFonts w:eastAsia="Arial"/>
          <w:spacing w:val="-2"/>
        </w:rPr>
        <w:t>v</w:t>
      </w:r>
      <w:r>
        <w:rPr>
          <w:rFonts w:eastAsia="Arial"/>
        </w:rPr>
        <w:t>e</w:t>
      </w:r>
      <w:r>
        <w:rPr>
          <w:rFonts w:eastAsia="Arial"/>
          <w:spacing w:val="-9"/>
        </w:rPr>
        <w:t xml:space="preserve"> </w:t>
      </w:r>
      <w:r>
        <w:rPr>
          <w:rFonts w:eastAsia="Arial"/>
          <w:spacing w:val="1"/>
        </w:rPr>
        <w:t>a</w:t>
      </w:r>
      <w:r>
        <w:rPr>
          <w:rFonts w:eastAsia="Arial"/>
        </w:rPr>
        <w:t>cti</w:t>
      </w:r>
      <w:r>
        <w:rPr>
          <w:rFonts w:eastAsia="Arial"/>
          <w:spacing w:val="1"/>
        </w:rPr>
        <w:t>o</w:t>
      </w:r>
      <w:r>
        <w:rPr>
          <w:rFonts w:eastAsia="Arial"/>
        </w:rPr>
        <w:t>n</w:t>
      </w:r>
      <w:r>
        <w:rPr>
          <w:rFonts w:eastAsia="Arial"/>
          <w:spacing w:val="-5"/>
        </w:rPr>
        <w:t xml:space="preserve"> </w:t>
      </w:r>
      <w:r>
        <w:rPr>
          <w:rFonts w:eastAsia="Arial"/>
          <w:spacing w:val="-2"/>
        </w:rPr>
        <w:t>t</w:t>
      </w:r>
      <w:r>
        <w:rPr>
          <w:rFonts w:eastAsia="Arial"/>
        </w:rPr>
        <w:t>o</w:t>
      </w:r>
      <w:r>
        <w:rPr>
          <w:rFonts w:eastAsia="Arial"/>
          <w:spacing w:val="-1"/>
        </w:rPr>
        <w:t xml:space="preserve"> </w:t>
      </w:r>
      <w:r>
        <w:rPr>
          <w:rFonts w:eastAsia="Arial"/>
        </w:rPr>
        <w:t>r</w:t>
      </w:r>
      <w:r>
        <w:rPr>
          <w:rFonts w:eastAsia="Arial"/>
          <w:spacing w:val="-1"/>
        </w:rPr>
        <w:t>e</w:t>
      </w:r>
      <w:r>
        <w:rPr>
          <w:rFonts w:eastAsia="Arial"/>
          <w:spacing w:val="2"/>
        </w:rPr>
        <w:t>m</w:t>
      </w:r>
      <w:r>
        <w:rPr>
          <w:rFonts w:eastAsia="Arial"/>
          <w:spacing w:val="1"/>
        </w:rPr>
        <w:t>ed</w:t>
      </w:r>
      <w:r>
        <w:rPr>
          <w:rFonts w:eastAsia="Arial"/>
        </w:rPr>
        <w:t>y</w:t>
      </w:r>
      <w:r>
        <w:rPr>
          <w:rFonts w:eastAsia="Arial"/>
          <w:spacing w:val="-10"/>
        </w:rPr>
        <w:t xml:space="preserve"> </w:t>
      </w:r>
      <w:r>
        <w:rPr>
          <w:rFonts w:eastAsia="Arial"/>
        </w:rPr>
        <w:t>t</w:t>
      </w:r>
      <w:r>
        <w:rPr>
          <w:rFonts w:eastAsia="Arial"/>
          <w:spacing w:val="-1"/>
        </w:rPr>
        <w:t>h</w:t>
      </w:r>
      <w:r>
        <w:rPr>
          <w:rFonts w:eastAsia="Arial"/>
        </w:rPr>
        <w:t>e</w:t>
      </w:r>
      <w:r>
        <w:rPr>
          <w:rFonts w:eastAsia="Arial"/>
          <w:spacing w:val="4"/>
        </w:rPr>
        <w:t xml:space="preserve"> </w:t>
      </w:r>
      <w:r>
        <w:rPr>
          <w:rFonts w:eastAsia="Arial"/>
          <w:spacing w:val="1"/>
        </w:rPr>
        <w:t>d</w:t>
      </w:r>
      <w:r>
        <w:rPr>
          <w:rFonts w:eastAsia="Arial"/>
        </w:rPr>
        <w:t>is</w:t>
      </w:r>
      <w:r>
        <w:rPr>
          <w:rFonts w:eastAsia="Arial"/>
          <w:spacing w:val="-1"/>
        </w:rPr>
        <w:t>p</w:t>
      </w:r>
      <w:r>
        <w:rPr>
          <w:rFonts w:eastAsia="Arial"/>
          <w:spacing w:val="1"/>
        </w:rPr>
        <w:t>a</w:t>
      </w:r>
      <w:r>
        <w:rPr>
          <w:rFonts w:eastAsia="Arial"/>
        </w:rPr>
        <w:t>riti</w:t>
      </w:r>
      <w:r>
        <w:rPr>
          <w:rFonts w:eastAsia="Arial"/>
          <w:spacing w:val="1"/>
        </w:rPr>
        <w:t>e</w:t>
      </w:r>
      <w:r>
        <w:rPr>
          <w:rFonts w:eastAsia="Arial"/>
        </w:rPr>
        <w:t>s</w:t>
      </w:r>
      <w:r>
        <w:rPr>
          <w:rFonts w:eastAsia="Arial"/>
          <w:spacing w:val="-10"/>
        </w:rPr>
        <w:t xml:space="preserve"> </w:t>
      </w:r>
      <w:r>
        <w:rPr>
          <w:rFonts w:eastAsia="Arial"/>
        </w:rPr>
        <w:t>to</w:t>
      </w:r>
      <w:r>
        <w:rPr>
          <w:rFonts w:eastAsia="Arial"/>
          <w:spacing w:val="-3"/>
        </w:rPr>
        <w:t xml:space="preserve"> </w:t>
      </w:r>
      <w:r>
        <w:rPr>
          <w:rFonts w:eastAsia="Arial"/>
        </w:rPr>
        <w:t>t</w:t>
      </w:r>
      <w:r>
        <w:rPr>
          <w:rFonts w:eastAsia="Arial"/>
          <w:spacing w:val="1"/>
        </w:rPr>
        <w:t>h</w:t>
      </w:r>
      <w:r>
        <w:rPr>
          <w:rFonts w:eastAsia="Arial"/>
        </w:rPr>
        <w:t>e</w:t>
      </w:r>
      <w:r>
        <w:rPr>
          <w:rFonts w:eastAsia="Arial"/>
          <w:spacing w:val="-2"/>
        </w:rPr>
        <w:t xml:space="preserve"> </w:t>
      </w:r>
      <w:r>
        <w:rPr>
          <w:rFonts w:eastAsia="Arial"/>
          <w:spacing w:val="-1"/>
        </w:rPr>
        <w:t>g</w:t>
      </w:r>
      <w:r>
        <w:rPr>
          <w:rFonts w:eastAsia="Arial"/>
        </w:rPr>
        <w:t>r</w:t>
      </w:r>
      <w:r>
        <w:rPr>
          <w:rFonts w:eastAsia="Arial"/>
          <w:spacing w:val="1"/>
        </w:rPr>
        <w:t>ea</w:t>
      </w:r>
      <w:r>
        <w:rPr>
          <w:rFonts w:eastAsia="Arial"/>
          <w:spacing w:val="-2"/>
        </w:rPr>
        <w:t>t</w:t>
      </w:r>
      <w:r>
        <w:rPr>
          <w:rFonts w:eastAsia="Arial"/>
          <w:spacing w:val="1"/>
        </w:rPr>
        <w:t>e</w:t>
      </w:r>
      <w:r>
        <w:rPr>
          <w:rFonts w:eastAsia="Arial"/>
        </w:rPr>
        <w:t>st</w:t>
      </w:r>
      <w:r>
        <w:rPr>
          <w:rFonts w:eastAsia="Arial"/>
          <w:spacing w:val="-10"/>
        </w:rPr>
        <w:t xml:space="preserve"> </w:t>
      </w:r>
      <w:r>
        <w:rPr>
          <w:rFonts w:eastAsia="Arial"/>
          <w:spacing w:val="1"/>
        </w:rPr>
        <w:t>e</w:t>
      </w:r>
      <w:r>
        <w:rPr>
          <w:rFonts w:eastAsia="Arial"/>
          <w:spacing w:val="-2"/>
        </w:rPr>
        <w:t>x</w:t>
      </w:r>
      <w:r>
        <w:rPr>
          <w:rFonts w:eastAsia="Arial"/>
        </w:rPr>
        <w:t>t</w:t>
      </w:r>
      <w:r>
        <w:rPr>
          <w:rFonts w:eastAsia="Arial"/>
          <w:spacing w:val="1"/>
        </w:rPr>
        <w:t>en</w:t>
      </w:r>
      <w:r>
        <w:rPr>
          <w:rFonts w:eastAsia="Arial"/>
        </w:rPr>
        <w:t>t</w:t>
      </w:r>
      <w:r>
        <w:rPr>
          <w:rFonts w:eastAsia="Arial"/>
          <w:spacing w:val="-6"/>
        </w:rPr>
        <w:t xml:space="preserve"> </w:t>
      </w:r>
      <w:r>
        <w:rPr>
          <w:rFonts w:eastAsia="Arial"/>
          <w:spacing w:val="-1"/>
        </w:rPr>
        <w:t>po</w:t>
      </w:r>
      <w:r>
        <w:rPr>
          <w:rFonts w:eastAsia="Arial"/>
        </w:rPr>
        <w:t>ssi</w:t>
      </w:r>
      <w:r>
        <w:rPr>
          <w:rFonts w:eastAsia="Arial"/>
          <w:spacing w:val="1"/>
        </w:rPr>
        <w:t>b</w:t>
      </w:r>
      <w:r>
        <w:rPr>
          <w:rFonts w:eastAsia="Arial"/>
        </w:rPr>
        <w:t>l</w:t>
      </w:r>
      <w:r>
        <w:rPr>
          <w:rFonts w:eastAsia="Arial"/>
          <w:spacing w:val="1"/>
        </w:rPr>
        <w:t>e</w:t>
      </w:r>
      <w:r>
        <w:rPr>
          <w:rFonts w:eastAsia="Arial"/>
          <w:spacing w:val="5"/>
        </w:rPr>
        <w:t>.</w:t>
      </w:r>
      <w:r w:rsidR="00F45AD4">
        <w:rPr>
          <w:rStyle w:val="FootnoteReference"/>
          <w:rFonts w:eastAsia="Arial"/>
        </w:rPr>
        <w:footnoteReference w:id="26"/>
      </w:r>
    </w:p>
    <w:p w14:paraId="7B65500B" w14:textId="733A2614" w:rsidR="004248BD" w:rsidRDefault="004248BD" w:rsidP="005B06C5">
      <w:pPr>
        <w:rPr>
          <w:rFonts w:eastAsia="Arial"/>
        </w:rPr>
      </w:pPr>
      <w:r>
        <w:rPr>
          <w:rFonts w:eastAsia="Arial"/>
          <w:spacing w:val="1"/>
        </w:rPr>
        <w:t>S</w:t>
      </w:r>
      <w:r>
        <w:rPr>
          <w:rFonts w:eastAsia="Arial"/>
        </w:rPr>
        <w:t>i</w:t>
      </w:r>
      <w:r>
        <w:rPr>
          <w:rFonts w:eastAsia="Arial"/>
          <w:spacing w:val="1"/>
        </w:rPr>
        <w:t>n</w:t>
      </w:r>
      <w:r>
        <w:rPr>
          <w:rFonts w:eastAsia="Arial"/>
        </w:rPr>
        <w:t>ce</w:t>
      </w:r>
      <w:r>
        <w:rPr>
          <w:rFonts w:eastAsia="Arial"/>
          <w:spacing w:val="30"/>
        </w:rPr>
        <w:t xml:space="preserve"> </w:t>
      </w:r>
      <w:r>
        <w:rPr>
          <w:rFonts w:eastAsia="Arial"/>
        </w:rPr>
        <w:t>s</w:t>
      </w:r>
      <w:r>
        <w:rPr>
          <w:rFonts w:eastAsia="Arial"/>
          <w:spacing w:val="1"/>
        </w:rPr>
        <w:t>e</w:t>
      </w:r>
      <w:r>
        <w:rPr>
          <w:rFonts w:eastAsia="Arial"/>
        </w:rPr>
        <w:t>r</w:t>
      </w:r>
      <w:r>
        <w:rPr>
          <w:rFonts w:eastAsia="Arial"/>
          <w:spacing w:val="-2"/>
        </w:rPr>
        <w:t>v</w:t>
      </w:r>
      <w:r>
        <w:rPr>
          <w:rFonts w:eastAsia="Arial"/>
        </w:rPr>
        <w:t>ice</w:t>
      </w:r>
      <w:r>
        <w:rPr>
          <w:rFonts w:eastAsia="Arial"/>
          <w:spacing w:val="29"/>
        </w:rPr>
        <w:t xml:space="preserve"> </w:t>
      </w:r>
      <w:r>
        <w:rPr>
          <w:rFonts w:eastAsia="Arial"/>
        </w:rPr>
        <w:t>i</w:t>
      </w:r>
      <w:r>
        <w:rPr>
          <w:rFonts w:eastAsia="Arial"/>
          <w:spacing w:val="2"/>
        </w:rPr>
        <w:t>m</w:t>
      </w:r>
      <w:r>
        <w:rPr>
          <w:rFonts w:eastAsia="Arial"/>
          <w:spacing w:val="1"/>
        </w:rPr>
        <w:t>p</w:t>
      </w:r>
      <w:r>
        <w:rPr>
          <w:rFonts w:eastAsia="Arial"/>
        </w:rPr>
        <w:t>r</w:t>
      </w:r>
      <w:r>
        <w:rPr>
          <w:rFonts w:eastAsia="Arial"/>
          <w:spacing w:val="1"/>
        </w:rPr>
        <w:t>o</w:t>
      </w:r>
      <w:r>
        <w:rPr>
          <w:rFonts w:eastAsia="Arial"/>
          <w:spacing w:val="-2"/>
        </w:rPr>
        <w:t>v</w:t>
      </w:r>
      <w:r>
        <w:rPr>
          <w:rFonts w:eastAsia="Arial"/>
          <w:spacing w:val="3"/>
        </w:rPr>
        <w:t>e</w:t>
      </w:r>
      <w:r>
        <w:rPr>
          <w:rFonts w:eastAsia="Arial"/>
          <w:spacing w:val="2"/>
        </w:rPr>
        <w:t>m</w:t>
      </w:r>
      <w:r>
        <w:rPr>
          <w:rFonts w:eastAsia="Arial"/>
          <w:spacing w:val="1"/>
        </w:rPr>
        <w:t>e</w:t>
      </w:r>
      <w:r>
        <w:rPr>
          <w:rFonts w:eastAsia="Arial"/>
          <w:spacing w:val="-1"/>
        </w:rPr>
        <w:t>n</w:t>
      </w:r>
      <w:r>
        <w:rPr>
          <w:rFonts w:eastAsia="Arial"/>
        </w:rPr>
        <w:t>ts</w:t>
      </w:r>
      <w:r>
        <w:rPr>
          <w:rFonts w:eastAsia="Arial"/>
          <w:spacing w:val="21"/>
        </w:rPr>
        <w:t xml:space="preserve"> </w:t>
      </w:r>
      <w:r>
        <w:rPr>
          <w:rFonts w:eastAsia="Arial"/>
          <w:spacing w:val="1"/>
        </w:rPr>
        <w:t>a</w:t>
      </w:r>
      <w:r>
        <w:rPr>
          <w:rFonts w:eastAsia="Arial"/>
        </w:rPr>
        <w:t>re</w:t>
      </w:r>
      <w:r>
        <w:rPr>
          <w:rFonts w:eastAsia="Arial"/>
          <w:spacing w:val="32"/>
        </w:rPr>
        <w:t xml:space="preserve"> </w:t>
      </w:r>
      <w:r>
        <w:rPr>
          <w:rFonts w:eastAsia="Arial"/>
          <w:spacing w:val="1"/>
        </w:rPr>
        <w:t>no</w:t>
      </w:r>
      <w:r>
        <w:rPr>
          <w:rFonts w:eastAsia="Arial"/>
        </w:rPr>
        <w:t>t</w:t>
      </w:r>
      <w:r>
        <w:rPr>
          <w:rFonts w:eastAsia="Arial"/>
          <w:spacing w:val="31"/>
        </w:rPr>
        <w:t xml:space="preserve"> </w:t>
      </w:r>
      <w:r>
        <w:rPr>
          <w:rFonts w:eastAsia="Arial"/>
          <w:spacing w:val="1"/>
        </w:rPr>
        <w:t>a</w:t>
      </w:r>
      <w:r>
        <w:rPr>
          <w:rFonts w:eastAsia="Arial"/>
        </w:rPr>
        <w:t>l</w:t>
      </w:r>
      <w:r>
        <w:rPr>
          <w:rFonts w:eastAsia="Arial"/>
          <w:spacing w:val="-2"/>
        </w:rPr>
        <w:t>w</w:t>
      </w:r>
      <w:r>
        <w:rPr>
          <w:rFonts w:eastAsia="Arial"/>
          <w:spacing w:val="1"/>
        </w:rPr>
        <w:t>a</w:t>
      </w:r>
      <w:r>
        <w:rPr>
          <w:rFonts w:eastAsia="Arial"/>
          <w:spacing w:val="-2"/>
        </w:rPr>
        <w:t>y</w:t>
      </w:r>
      <w:r>
        <w:rPr>
          <w:rFonts w:eastAsia="Arial"/>
        </w:rPr>
        <w:t>s</w:t>
      </w:r>
      <w:r>
        <w:rPr>
          <w:rFonts w:eastAsia="Arial"/>
          <w:spacing w:val="29"/>
        </w:rPr>
        <w:t xml:space="preserve"> </w:t>
      </w:r>
      <w:r>
        <w:rPr>
          <w:rFonts w:eastAsia="Arial"/>
          <w:spacing w:val="3"/>
        </w:rPr>
        <w:t>f</w:t>
      </w:r>
      <w:r>
        <w:rPr>
          <w:rFonts w:eastAsia="Arial"/>
        </w:rPr>
        <w:t>i</w:t>
      </w:r>
      <w:r>
        <w:rPr>
          <w:rFonts w:eastAsia="Arial"/>
          <w:spacing w:val="1"/>
        </w:rPr>
        <w:t>n</w:t>
      </w:r>
      <w:r>
        <w:rPr>
          <w:rFonts w:eastAsia="Arial"/>
          <w:spacing w:val="-1"/>
        </w:rPr>
        <w:t>a</w:t>
      </w:r>
      <w:r>
        <w:rPr>
          <w:rFonts w:eastAsia="Arial"/>
          <w:spacing w:val="1"/>
        </w:rPr>
        <w:t>n</w:t>
      </w:r>
      <w:r>
        <w:rPr>
          <w:rFonts w:eastAsia="Arial"/>
        </w:rPr>
        <w:t>ci</w:t>
      </w:r>
      <w:r>
        <w:rPr>
          <w:rFonts w:eastAsia="Arial"/>
          <w:spacing w:val="1"/>
        </w:rPr>
        <w:t>a</w:t>
      </w:r>
      <w:r>
        <w:rPr>
          <w:rFonts w:eastAsia="Arial"/>
        </w:rPr>
        <w:t>lly</w:t>
      </w:r>
      <w:r>
        <w:rPr>
          <w:rFonts w:eastAsia="Arial"/>
          <w:spacing w:val="21"/>
        </w:rPr>
        <w:t xml:space="preserve"> </w:t>
      </w:r>
      <w:r>
        <w:rPr>
          <w:rFonts w:eastAsia="Arial"/>
          <w:spacing w:val="3"/>
        </w:rPr>
        <w:t>f</w:t>
      </w:r>
      <w:r>
        <w:rPr>
          <w:rFonts w:eastAsia="Arial"/>
          <w:spacing w:val="1"/>
        </w:rPr>
        <w:t>ea</w:t>
      </w:r>
      <w:r>
        <w:rPr>
          <w:rFonts w:eastAsia="Arial"/>
        </w:rPr>
        <w:t>si</w:t>
      </w:r>
      <w:r>
        <w:rPr>
          <w:rFonts w:eastAsia="Arial"/>
          <w:spacing w:val="1"/>
        </w:rPr>
        <w:t>b</w:t>
      </w:r>
      <w:r>
        <w:rPr>
          <w:rFonts w:eastAsia="Arial"/>
        </w:rPr>
        <w:t>l</w:t>
      </w:r>
      <w:r>
        <w:rPr>
          <w:rFonts w:eastAsia="Arial"/>
          <w:spacing w:val="1"/>
        </w:rPr>
        <w:t>e</w:t>
      </w:r>
      <w:r>
        <w:rPr>
          <w:rFonts w:eastAsia="Arial"/>
        </w:rPr>
        <w:t>,</w:t>
      </w:r>
      <w:r>
        <w:rPr>
          <w:rFonts w:eastAsia="Arial"/>
          <w:spacing w:val="31"/>
        </w:rPr>
        <w:t xml:space="preserve"> </w:t>
      </w:r>
      <w:r>
        <w:rPr>
          <w:rFonts w:eastAsia="Arial"/>
          <w:spacing w:val="-2"/>
        </w:rPr>
        <w:t>R</w:t>
      </w:r>
      <w:r>
        <w:rPr>
          <w:rFonts w:eastAsia="Arial"/>
        </w:rPr>
        <w:t>T</w:t>
      </w:r>
      <w:r>
        <w:rPr>
          <w:rFonts w:eastAsia="Arial"/>
          <w:spacing w:val="33"/>
        </w:rPr>
        <w:t xml:space="preserve"> </w:t>
      </w:r>
      <w:r>
        <w:rPr>
          <w:rFonts w:eastAsia="Arial"/>
        </w:rPr>
        <w:t>is</w:t>
      </w:r>
      <w:r>
        <w:rPr>
          <w:rFonts w:eastAsia="Arial"/>
          <w:spacing w:val="32"/>
        </w:rPr>
        <w:t xml:space="preserve"> </w:t>
      </w:r>
      <w:r>
        <w:rPr>
          <w:rFonts w:eastAsia="Arial"/>
          <w:spacing w:val="1"/>
        </w:rPr>
        <w:t>no</w:t>
      </w:r>
      <w:r>
        <w:rPr>
          <w:rFonts w:eastAsia="Arial"/>
        </w:rPr>
        <w:t>t</w:t>
      </w:r>
      <w:r>
        <w:rPr>
          <w:rFonts w:eastAsia="Arial"/>
          <w:spacing w:val="31"/>
        </w:rPr>
        <w:t xml:space="preserve"> </w:t>
      </w:r>
      <w:r>
        <w:rPr>
          <w:rFonts w:eastAsia="Arial"/>
        </w:rPr>
        <w:t>r</w:t>
      </w:r>
      <w:r>
        <w:rPr>
          <w:rFonts w:eastAsia="Arial"/>
          <w:spacing w:val="1"/>
        </w:rPr>
        <w:t>e</w:t>
      </w:r>
      <w:r>
        <w:rPr>
          <w:rFonts w:eastAsia="Arial"/>
          <w:spacing w:val="-1"/>
        </w:rPr>
        <w:t>q</w:t>
      </w:r>
      <w:r>
        <w:rPr>
          <w:rFonts w:eastAsia="Arial"/>
          <w:spacing w:val="1"/>
        </w:rPr>
        <w:t>u</w:t>
      </w:r>
      <w:r>
        <w:rPr>
          <w:rFonts w:eastAsia="Arial"/>
        </w:rPr>
        <w:t>ir</w:t>
      </w:r>
      <w:r>
        <w:rPr>
          <w:rFonts w:eastAsia="Arial"/>
          <w:spacing w:val="1"/>
        </w:rPr>
        <w:t>e</w:t>
      </w:r>
      <w:r>
        <w:rPr>
          <w:rFonts w:eastAsia="Arial"/>
        </w:rPr>
        <w:t>d</w:t>
      </w:r>
      <w:r>
        <w:rPr>
          <w:rFonts w:eastAsia="Arial"/>
          <w:spacing w:val="26"/>
        </w:rPr>
        <w:t xml:space="preserve"> </w:t>
      </w:r>
      <w:r>
        <w:rPr>
          <w:rFonts w:eastAsia="Arial"/>
        </w:rPr>
        <w:t xml:space="preserve">to </w:t>
      </w:r>
      <w:r>
        <w:rPr>
          <w:rFonts w:eastAsia="Arial"/>
          <w:spacing w:val="1"/>
        </w:rPr>
        <w:t>ad</w:t>
      </w:r>
      <w:r>
        <w:rPr>
          <w:rFonts w:eastAsia="Arial"/>
        </w:rPr>
        <w:t>d</w:t>
      </w:r>
      <w:r>
        <w:rPr>
          <w:rFonts w:eastAsia="Arial"/>
          <w:spacing w:val="-3"/>
        </w:rPr>
        <w:t xml:space="preserve"> </w:t>
      </w:r>
      <w:r>
        <w:rPr>
          <w:rFonts w:eastAsia="Arial"/>
        </w:rPr>
        <w:t>s</w:t>
      </w:r>
      <w:r>
        <w:rPr>
          <w:rFonts w:eastAsia="Arial"/>
          <w:spacing w:val="1"/>
        </w:rPr>
        <w:t>e</w:t>
      </w:r>
      <w:r>
        <w:rPr>
          <w:rFonts w:eastAsia="Arial"/>
        </w:rPr>
        <w:t>r</w:t>
      </w:r>
      <w:r>
        <w:rPr>
          <w:rFonts w:eastAsia="Arial"/>
          <w:spacing w:val="-2"/>
        </w:rPr>
        <w:t>v</w:t>
      </w:r>
      <w:r>
        <w:rPr>
          <w:rFonts w:eastAsia="Arial"/>
        </w:rPr>
        <w:t>ice</w:t>
      </w:r>
      <w:r>
        <w:rPr>
          <w:rFonts w:eastAsia="Arial"/>
          <w:spacing w:val="-7"/>
        </w:rPr>
        <w:t xml:space="preserve"> </w:t>
      </w:r>
      <w:r>
        <w:rPr>
          <w:rFonts w:eastAsia="Arial"/>
        </w:rPr>
        <w:t>in</w:t>
      </w:r>
      <w:r>
        <w:rPr>
          <w:rFonts w:eastAsia="Arial"/>
          <w:spacing w:val="2"/>
        </w:rPr>
        <w:t xml:space="preserve"> </w:t>
      </w:r>
      <w:r>
        <w:rPr>
          <w:rFonts w:eastAsia="Arial"/>
        </w:rPr>
        <w:t>r</w:t>
      </w:r>
      <w:r>
        <w:rPr>
          <w:rFonts w:eastAsia="Arial"/>
          <w:spacing w:val="1"/>
        </w:rPr>
        <w:t>e</w:t>
      </w:r>
      <w:r>
        <w:rPr>
          <w:rFonts w:eastAsia="Arial"/>
        </w:rPr>
        <w:t>s</w:t>
      </w:r>
      <w:r>
        <w:rPr>
          <w:rFonts w:eastAsia="Arial"/>
          <w:spacing w:val="1"/>
        </w:rPr>
        <w:t>pon</w:t>
      </w:r>
      <w:r>
        <w:rPr>
          <w:rFonts w:eastAsia="Arial"/>
        </w:rPr>
        <w:t>se</w:t>
      </w:r>
      <w:r>
        <w:rPr>
          <w:rFonts w:eastAsia="Arial"/>
          <w:spacing w:val="-9"/>
        </w:rPr>
        <w:t xml:space="preserve"> </w:t>
      </w:r>
      <w:r>
        <w:rPr>
          <w:rFonts w:eastAsia="Arial"/>
        </w:rPr>
        <w:t>to</w:t>
      </w:r>
      <w:r>
        <w:rPr>
          <w:rFonts w:eastAsia="Arial"/>
          <w:spacing w:val="-1"/>
        </w:rPr>
        <w:t xml:space="preserve"> </w:t>
      </w:r>
      <w:r>
        <w:rPr>
          <w:rFonts w:eastAsia="Arial"/>
        </w:rPr>
        <w:t xml:space="preserve">a </w:t>
      </w:r>
      <w:r>
        <w:rPr>
          <w:rFonts w:eastAsia="Arial"/>
          <w:spacing w:val="1"/>
        </w:rPr>
        <w:t>d</w:t>
      </w:r>
      <w:r>
        <w:rPr>
          <w:rFonts w:eastAsia="Arial"/>
        </w:rPr>
        <w:t>is</w:t>
      </w:r>
      <w:r>
        <w:rPr>
          <w:rFonts w:eastAsia="Arial"/>
          <w:spacing w:val="1"/>
        </w:rPr>
        <w:t>pa</w:t>
      </w:r>
      <w:r>
        <w:rPr>
          <w:rFonts w:eastAsia="Arial"/>
        </w:rPr>
        <w:t>r</w:t>
      </w:r>
      <w:r>
        <w:rPr>
          <w:rFonts w:eastAsia="Arial"/>
          <w:spacing w:val="1"/>
        </w:rPr>
        <w:t>a</w:t>
      </w:r>
      <w:r>
        <w:rPr>
          <w:rFonts w:eastAsia="Arial"/>
          <w:spacing w:val="-2"/>
        </w:rPr>
        <w:t>t</w:t>
      </w:r>
      <w:r>
        <w:rPr>
          <w:rFonts w:eastAsia="Arial"/>
        </w:rPr>
        <w:t>e</w:t>
      </w:r>
      <w:r>
        <w:rPr>
          <w:rFonts w:eastAsia="Arial"/>
          <w:spacing w:val="-9"/>
        </w:rPr>
        <w:t xml:space="preserve"> </w:t>
      </w:r>
      <w:r>
        <w:rPr>
          <w:rFonts w:eastAsia="Arial"/>
        </w:rPr>
        <w:t>i</w:t>
      </w:r>
      <w:r>
        <w:rPr>
          <w:rFonts w:eastAsia="Arial"/>
          <w:spacing w:val="2"/>
        </w:rPr>
        <w:t>m</w:t>
      </w:r>
      <w:r>
        <w:rPr>
          <w:rFonts w:eastAsia="Arial"/>
          <w:spacing w:val="1"/>
        </w:rPr>
        <w:t>pa</w:t>
      </w:r>
      <w:r>
        <w:rPr>
          <w:rFonts w:eastAsia="Arial"/>
          <w:spacing w:val="-2"/>
        </w:rPr>
        <w:t>ct</w:t>
      </w:r>
      <w:r>
        <w:rPr>
          <w:rFonts w:eastAsia="Arial"/>
        </w:rPr>
        <w:t>;</w:t>
      </w:r>
      <w:r>
        <w:rPr>
          <w:rFonts w:eastAsia="Arial"/>
          <w:spacing w:val="-7"/>
        </w:rPr>
        <w:t xml:space="preserve"> </w:t>
      </w:r>
      <w:r>
        <w:rPr>
          <w:rFonts w:eastAsia="Arial"/>
          <w:spacing w:val="1"/>
        </w:rPr>
        <w:t>ho</w:t>
      </w:r>
      <w:r>
        <w:rPr>
          <w:rFonts w:eastAsia="Arial"/>
          <w:spacing w:val="-2"/>
        </w:rPr>
        <w:t>w</w:t>
      </w:r>
      <w:r>
        <w:rPr>
          <w:rFonts w:eastAsia="Arial"/>
          <w:spacing w:val="1"/>
        </w:rPr>
        <w:t>e</w:t>
      </w:r>
      <w:r>
        <w:rPr>
          <w:rFonts w:eastAsia="Arial"/>
          <w:spacing w:val="-2"/>
        </w:rPr>
        <w:t>v</w:t>
      </w:r>
      <w:r>
        <w:rPr>
          <w:rFonts w:eastAsia="Arial"/>
          <w:spacing w:val="1"/>
        </w:rPr>
        <w:t>e</w:t>
      </w:r>
      <w:r>
        <w:rPr>
          <w:rFonts w:eastAsia="Arial"/>
        </w:rPr>
        <w:t>r,</w:t>
      </w:r>
      <w:r>
        <w:rPr>
          <w:rFonts w:eastAsia="Arial"/>
          <w:spacing w:val="2"/>
        </w:rPr>
        <w:t xml:space="preserve"> </w:t>
      </w:r>
      <w:r>
        <w:rPr>
          <w:rFonts w:eastAsia="Arial"/>
        </w:rPr>
        <w:t>if</w:t>
      </w:r>
      <w:r>
        <w:rPr>
          <w:rFonts w:eastAsia="Arial"/>
          <w:spacing w:val="2"/>
        </w:rPr>
        <w:t xml:space="preserve"> </w:t>
      </w:r>
      <w:r>
        <w:rPr>
          <w:rFonts w:eastAsia="Arial"/>
        </w:rPr>
        <w:t>t</w:t>
      </w:r>
      <w:r>
        <w:rPr>
          <w:rFonts w:eastAsia="Arial"/>
          <w:spacing w:val="1"/>
        </w:rPr>
        <w:t>h</w:t>
      </w:r>
      <w:r>
        <w:rPr>
          <w:rFonts w:eastAsia="Arial"/>
        </w:rPr>
        <w:t>e</w:t>
      </w:r>
      <w:r>
        <w:rPr>
          <w:rFonts w:eastAsia="Arial"/>
          <w:spacing w:val="-2"/>
        </w:rPr>
        <w:t xml:space="preserve"> </w:t>
      </w:r>
      <w:r>
        <w:rPr>
          <w:rFonts w:eastAsia="Arial"/>
        </w:rPr>
        <w:t xml:space="preserve">RT </w:t>
      </w:r>
      <w:r>
        <w:rPr>
          <w:rFonts w:eastAsia="Arial"/>
          <w:spacing w:val="-1"/>
        </w:rPr>
        <w:t>Bo</w:t>
      </w:r>
      <w:r>
        <w:rPr>
          <w:rFonts w:eastAsia="Arial"/>
          <w:spacing w:val="1"/>
        </w:rPr>
        <w:t>a</w:t>
      </w:r>
      <w:r>
        <w:rPr>
          <w:rFonts w:eastAsia="Arial"/>
        </w:rPr>
        <w:t>rd</w:t>
      </w:r>
      <w:r>
        <w:rPr>
          <w:rFonts w:eastAsia="Arial"/>
          <w:spacing w:val="-5"/>
        </w:rPr>
        <w:t xml:space="preserve"> </w:t>
      </w:r>
      <w:r>
        <w:rPr>
          <w:rFonts w:eastAsia="Arial"/>
          <w:spacing w:val="1"/>
        </w:rPr>
        <w:t>de</w:t>
      </w:r>
      <w:r>
        <w:rPr>
          <w:rFonts w:eastAsia="Arial"/>
        </w:rPr>
        <w:t>t</w:t>
      </w:r>
      <w:r>
        <w:rPr>
          <w:rFonts w:eastAsia="Arial"/>
          <w:spacing w:val="1"/>
        </w:rPr>
        <w:t>e</w:t>
      </w:r>
      <w:r>
        <w:rPr>
          <w:rFonts w:eastAsia="Arial"/>
          <w:spacing w:val="-3"/>
        </w:rPr>
        <w:t>r</w:t>
      </w:r>
      <w:r>
        <w:rPr>
          <w:rFonts w:eastAsia="Arial"/>
          <w:spacing w:val="2"/>
        </w:rPr>
        <w:t>m</w:t>
      </w:r>
      <w:r>
        <w:rPr>
          <w:rFonts w:eastAsia="Arial"/>
        </w:rPr>
        <w:t>i</w:t>
      </w:r>
      <w:r>
        <w:rPr>
          <w:rFonts w:eastAsia="Arial"/>
          <w:spacing w:val="1"/>
        </w:rPr>
        <w:t>ne</w:t>
      </w:r>
      <w:r>
        <w:rPr>
          <w:rFonts w:eastAsia="Arial"/>
        </w:rPr>
        <w:t>s</w:t>
      </w:r>
      <w:r>
        <w:rPr>
          <w:rFonts w:eastAsia="Arial"/>
          <w:spacing w:val="-12"/>
        </w:rPr>
        <w:t xml:space="preserve"> </w:t>
      </w:r>
      <w:r>
        <w:rPr>
          <w:rFonts w:eastAsia="Arial"/>
        </w:rPr>
        <w:t>t</w:t>
      </w:r>
      <w:r>
        <w:rPr>
          <w:rFonts w:eastAsia="Arial"/>
          <w:spacing w:val="-1"/>
        </w:rPr>
        <w:t>h</w:t>
      </w:r>
      <w:r>
        <w:rPr>
          <w:rFonts w:eastAsia="Arial"/>
          <w:spacing w:val="1"/>
        </w:rPr>
        <w:t>a</w:t>
      </w:r>
      <w:r>
        <w:rPr>
          <w:rFonts w:eastAsia="Arial"/>
        </w:rPr>
        <w:t>t a</w:t>
      </w:r>
      <w:r>
        <w:rPr>
          <w:rFonts w:eastAsia="Arial"/>
          <w:spacing w:val="10"/>
        </w:rPr>
        <w:t xml:space="preserve"> </w:t>
      </w:r>
      <w:r>
        <w:rPr>
          <w:rFonts w:eastAsia="Arial"/>
          <w:spacing w:val="1"/>
        </w:rPr>
        <w:t>d</w:t>
      </w:r>
      <w:r>
        <w:rPr>
          <w:rFonts w:eastAsia="Arial"/>
        </w:rPr>
        <w:t>is</w:t>
      </w:r>
      <w:r>
        <w:rPr>
          <w:rFonts w:eastAsia="Arial"/>
          <w:spacing w:val="1"/>
        </w:rPr>
        <w:t>pa</w:t>
      </w:r>
      <w:r>
        <w:rPr>
          <w:rFonts w:eastAsia="Arial"/>
        </w:rPr>
        <w:t>r</w:t>
      </w:r>
      <w:r>
        <w:rPr>
          <w:rFonts w:eastAsia="Arial"/>
          <w:spacing w:val="1"/>
        </w:rPr>
        <w:t>a</w:t>
      </w:r>
      <w:r>
        <w:rPr>
          <w:rFonts w:eastAsia="Arial"/>
          <w:spacing w:val="-2"/>
        </w:rPr>
        <w:t>t</w:t>
      </w:r>
      <w:r>
        <w:rPr>
          <w:rFonts w:eastAsia="Arial"/>
        </w:rPr>
        <w:t>e</w:t>
      </w:r>
      <w:r>
        <w:rPr>
          <w:rFonts w:eastAsia="Arial"/>
          <w:spacing w:val="1"/>
        </w:rPr>
        <w:t xml:space="preserve"> </w:t>
      </w:r>
      <w:r>
        <w:rPr>
          <w:rFonts w:eastAsia="Arial"/>
        </w:rPr>
        <w:t>i</w:t>
      </w:r>
      <w:r>
        <w:rPr>
          <w:rFonts w:eastAsia="Arial"/>
          <w:spacing w:val="2"/>
        </w:rPr>
        <w:t>m</w:t>
      </w:r>
      <w:r>
        <w:rPr>
          <w:rFonts w:eastAsia="Arial"/>
          <w:spacing w:val="-1"/>
        </w:rPr>
        <w:t>p</w:t>
      </w:r>
      <w:r>
        <w:rPr>
          <w:rFonts w:eastAsia="Arial"/>
          <w:spacing w:val="1"/>
        </w:rPr>
        <w:t>a</w:t>
      </w:r>
      <w:r>
        <w:rPr>
          <w:rFonts w:eastAsia="Arial"/>
        </w:rPr>
        <w:t>ct</w:t>
      </w:r>
      <w:r>
        <w:rPr>
          <w:rFonts w:eastAsia="Arial"/>
          <w:spacing w:val="3"/>
        </w:rPr>
        <w:t xml:space="preserve"> </w:t>
      </w:r>
      <w:r>
        <w:rPr>
          <w:rFonts w:eastAsia="Arial"/>
          <w:spacing w:val="1"/>
        </w:rPr>
        <w:t>e</w:t>
      </w:r>
      <w:r>
        <w:rPr>
          <w:rFonts w:eastAsia="Arial"/>
          <w:spacing w:val="-2"/>
        </w:rPr>
        <w:t>x</w:t>
      </w:r>
      <w:r>
        <w:rPr>
          <w:rFonts w:eastAsia="Arial"/>
        </w:rPr>
        <w:t>ists,</w:t>
      </w:r>
      <w:r>
        <w:rPr>
          <w:rFonts w:eastAsia="Arial"/>
          <w:spacing w:val="3"/>
        </w:rPr>
        <w:t xml:space="preserve"> </w:t>
      </w:r>
      <w:r>
        <w:rPr>
          <w:rFonts w:eastAsia="Arial"/>
        </w:rPr>
        <w:t>RT</w:t>
      </w:r>
      <w:r>
        <w:rPr>
          <w:rFonts w:eastAsia="Arial"/>
          <w:spacing w:val="9"/>
        </w:rPr>
        <w:t xml:space="preserve"> </w:t>
      </w:r>
      <w:r>
        <w:rPr>
          <w:rFonts w:eastAsia="Arial"/>
          <w:spacing w:val="-2"/>
        </w:rPr>
        <w:t>w</w:t>
      </w:r>
      <w:r>
        <w:rPr>
          <w:rFonts w:eastAsia="Arial"/>
        </w:rPr>
        <w:t>i</w:t>
      </w:r>
      <w:r>
        <w:rPr>
          <w:rFonts w:eastAsia="Arial"/>
          <w:spacing w:val="5"/>
        </w:rPr>
        <w:t>l</w:t>
      </w:r>
      <w:r>
        <w:rPr>
          <w:rFonts w:eastAsia="Arial"/>
        </w:rPr>
        <w:t>l</w:t>
      </w:r>
      <w:r>
        <w:rPr>
          <w:rFonts w:eastAsia="Arial"/>
          <w:spacing w:val="9"/>
        </w:rPr>
        <w:t xml:space="preserve"> </w:t>
      </w:r>
      <w:r>
        <w:rPr>
          <w:rFonts w:eastAsia="Arial"/>
        </w:rPr>
        <w:t>i</w:t>
      </w:r>
      <w:r>
        <w:rPr>
          <w:rFonts w:eastAsia="Arial"/>
          <w:spacing w:val="1"/>
        </w:rPr>
        <w:t>n</w:t>
      </w:r>
      <w:r>
        <w:rPr>
          <w:rFonts w:eastAsia="Arial"/>
          <w:spacing w:val="-2"/>
        </w:rPr>
        <w:t>v</w:t>
      </w:r>
      <w:r>
        <w:rPr>
          <w:rFonts w:eastAsia="Arial"/>
          <w:spacing w:val="1"/>
        </w:rPr>
        <w:t>e</w:t>
      </w:r>
      <w:r>
        <w:rPr>
          <w:rFonts w:eastAsia="Arial"/>
        </w:rPr>
        <w:t>st</w:t>
      </w:r>
      <w:r>
        <w:rPr>
          <w:rFonts w:eastAsia="Arial"/>
          <w:spacing w:val="3"/>
        </w:rPr>
        <w:t>i</w:t>
      </w:r>
      <w:r>
        <w:rPr>
          <w:rFonts w:eastAsia="Arial"/>
          <w:spacing w:val="-1"/>
        </w:rPr>
        <w:t>g</w:t>
      </w:r>
      <w:r>
        <w:rPr>
          <w:rFonts w:eastAsia="Arial"/>
          <w:spacing w:val="1"/>
        </w:rPr>
        <w:t>a</w:t>
      </w:r>
      <w:r>
        <w:rPr>
          <w:rFonts w:eastAsia="Arial"/>
        </w:rPr>
        <w:t>te c</w:t>
      </w:r>
      <w:r>
        <w:rPr>
          <w:rFonts w:eastAsia="Arial"/>
          <w:spacing w:val="1"/>
        </w:rPr>
        <w:t>o</w:t>
      </w:r>
      <w:r>
        <w:rPr>
          <w:rFonts w:eastAsia="Arial"/>
        </w:rPr>
        <w:t>s</w:t>
      </w:r>
      <w:r>
        <w:rPr>
          <w:rFonts w:eastAsia="Arial"/>
          <w:spacing w:val="3"/>
        </w:rPr>
        <w:t>t</w:t>
      </w:r>
      <w:r>
        <w:rPr>
          <w:rFonts w:eastAsia="Arial"/>
          <w:spacing w:val="-1"/>
        </w:rPr>
        <w:t>-</w:t>
      </w:r>
      <w:r>
        <w:rPr>
          <w:rFonts w:eastAsia="Arial"/>
          <w:spacing w:val="1"/>
        </w:rPr>
        <w:t>neu</w:t>
      </w:r>
      <w:r>
        <w:rPr>
          <w:rFonts w:eastAsia="Arial"/>
        </w:rPr>
        <w:t>tr</w:t>
      </w:r>
      <w:r>
        <w:rPr>
          <w:rFonts w:eastAsia="Arial"/>
          <w:spacing w:val="1"/>
        </w:rPr>
        <w:t>a</w:t>
      </w:r>
      <w:r>
        <w:rPr>
          <w:rFonts w:eastAsia="Arial"/>
        </w:rPr>
        <w:t>l</w:t>
      </w:r>
      <w:r>
        <w:rPr>
          <w:rFonts w:eastAsia="Arial"/>
          <w:spacing w:val="-3"/>
        </w:rPr>
        <w:t xml:space="preserve"> </w:t>
      </w:r>
      <w:r>
        <w:rPr>
          <w:rFonts w:eastAsia="Arial"/>
          <w:spacing w:val="-2"/>
        </w:rPr>
        <w:t>w</w:t>
      </w:r>
      <w:r>
        <w:rPr>
          <w:rFonts w:eastAsia="Arial"/>
          <w:spacing w:val="1"/>
        </w:rPr>
        <w:t>a</w:t>
      </w:r>
      <w:r>
        <w:rPr>
          <w:rFonts w:eastAsia="Arial"/>
          <w:spacing w:val="-2"/>
        </w:rPr>
        <w:t>y</w:t>
      </w:r>
      <w:r>
        <w:rPr>
          <w:rFonts w:eastAsia="Arial"/>
        </w:rPr>
        <w:t>s</w:t>
      </w:r>
      <w:r>
        <w:rPr>
          <w:rFonts w:eastAsia="Arial"/>
          <w:spacing w:val="5"/>
        </w:rPr>
        <w:t xml:space="preserve"> </w:t>
      </w:r>
      <w:r>
        <w:rPr>
          <w:rFonts w:eastAsia="Arial"/>
        </w:rPr>
        <w:t>to</w:t>
      </w:r>
      <w:r>
        <w:rPr>
          <w:rFonts w:eastAsia="Arial"/>
          <w:spacing w:val="9"/>
        </w:rPr>
        <w:t xml:space="preserve"> </w:t>
      </w:r>
      <w:r>
        <w:rPr>
          <w:rFonts w:eastAsia="Arial"/>
          <w:spacing w:val="2"/>
        </w:rPr>
        <w:t>r</w:t>
      </w:r>
      <w:r>
        <w:rPr>
          <w:rFonts w:eastAsia="Arial"/>
          <w:spacing w:val="1"/>
        </w:rPr>
        <w:t>e</w:t>
      </w:r>
      <w:r>
        <w:rPr>
          <w:rFonts w:eastAsia="Arial"/>
          <w:spacing w:val="2"/>
        </w:rPr>
        <w:t>m</w:t>
      </w:r>
      <w:r>
        <w:rPr>
          <w:rFonts w:eastAsia="Arial"/>
          <w:spacing w:val="-1"/>
        </w:rPr>
        <w:t>e</w:t>
      </w:r>
      <w:r>
        <w:rPr>
          <w:rFonts w:eastAsia="Arial"/>
          <w:spacing w:val="1"/>
        </w:rPr>
        <w:t>d</w:t>
      </w:r>
      <w:r>
        <w:rPr>
          <w:rFonts w:eastAsia="Arial"/>
        </w:rPr>
        <w:t>y t</w:t>
      </w:r>
      <w:r>
        <w:rPr>
          <w:rFonts w:eastAsia="Arial"/>
          <w:spacing w:val="1"/>
        </w:rPr>
        <w:t>h</w:t>
      </w:r>
      <w:r>
        <w:rPr>
          <w:rFonts w:eastAsia="Arial"/>
        </w:rPr>
        <w:t>e</w:t>
      </w:r>
      <w:r>
        <w:rPr>
          <w:rFonts w:eastAsia="Arial"/>
          <w:spacing w:val="8"/>
        </w:rPr>
        <w:t xml:space="preserve"> </w:t>
      </w:r>
      <w:r>
        <w:rPr>
          <w:rFonts w:eastAsia="Arial"/>
          <w:spacing w:val="1"/>
        </w:rPr>
        <w:t>d</w:t>
      </w:r>
      <w:r>
        <w:rPr>
          <w:rFonts w:eastAsia="Arial"/>
        </w:rPr>
        <w:t>is</w:t>
      </w:r>
      <w:r>
        <w:rPr>
          <w:rFonts w:eastAsia="Arial"/>
          <w:spacing w:val="1"/>
        </w:rPr>
        <w:t>pa</w:t>
      </w:r>
      <w:r>
        <w:rPr>
          <w:rFonts w:eastAsia="Arial"/>
        </w:rPr>
        <w:t>r</w:t>
      </w:r>
      <w:r>
        <w:rPr>
          <w:rFonts w:eastAsia="Arial"/>
          <w:spacing w:val="1"/>
        </w:rPr>
        <w:t>a</w:t>
      </w:r>
      <w:r>
        <w:rPr>
          <w:rFonts w:eastAsia="Arial"/>
          <w:spacing w:val="-2"/>
        </w:rPr>
        <w:t>t</w:t>
      </w:r>
      <w:r>
        <w:rPr>
          <w:rFonts w:eastAsia="Arial"/>
        </w:rPr>
        <w:t>e i</w:t>
      </w:r>
      <w:r>
        <w:rPr>
          <w:rFonts w:eastAsia="Arial"/>
          <w:spacing w:val="2"/>
        </w:rPr>
        <w:t>m</w:t>
      </w:r>
      <w:r>
        <w:rPr>
          <w:rFonts w:eastAsia="Arial"/>
          <w:spacing w:val="1"/>
        </w:rPr>
        <w:t>pa</w:t>
      </w:r>
      <w:r>
        <w:rPr>
          <w:rFonts w:eastAsia="Arial"/>
        </w:rPr>
        <w:t>c</w:t>
      </w:r>
      <w:r>
        <w:rPr>
          <w:rFonts w:eastAsia="Arial"/>
          <w:spacing w:val="-2"/>
        </w:rPr>
        <w:t>t</w:t>
      </w:r>
      <w:r>
        <w:rPr>
          <w:rFonts w:eastAsia="Arial"/>
        </w:rPr>
        <w:t xml:space="preserve">. </w:t>
      </w:r>
      <w:r>
        <w:rPr>
          <w:rFonts w:eastAsia="Arial"/>
          <w:spacing w:val="-2"/>
        </w:rPr>
        <w:t>I</w:t>
      </w:r>
      <w:r>
        <w:rPr>
          <w:rFonts w:eastAsia="Arial"/>
        </w:rPr>
        <w:t>f</w:t>
      </w:r>
      <w:r>
        <w:rPr>
          <w:rFonts w:eastAsia="Arial"/>
          <w:spacing w:val="27"/>
        </w:rPr>
        <w:t xml:space="preserve"> </w:t>
      </w:r>
      <w:r>
        <w:rPr>
          <w:rFonts w:eastAsia="Arial"/>
        </w:rPr>
        <w:t>s</w:t>
      </w:r>
      <w:r>
        <w:rPr>
          <w:rFonts w:eastAsia="Arial"/>
          <w:spacing w:val="1"/>
        </w:rPr>
        <w:t>u</w:t>
      </w:r>
      <w:r>
        <w:rPr>
          <w:rFonts w:eastAsia="Arial"/>
          <w:spacing w:val="-2"/>
        </w:rPr>
        <w:t>c</w:t>
      </w:r>
      <w:r>
        <w:rPr>
          <w:rFonts w:eastAsia="Arial"/>
        </w:rPr>
        <w:t>h</w:t>
      </w:r>
      <w:r>
        <w:rPr>
          <w:rFonts w:eastAsia="Arial"/>
          <w:spacing w:val="20"/>
        </w:rPr>
        <w:t xml:space="preserve"> </w:t>
      </w:r>
      <w:r>
        <w:rPr>
          <w:rFonts w:eastAsia="Arial"/>
        </w:rPr>
        <w:t>a</w:t>
      </w:r>
      <w:r>
        <w:rPr>
          <w:rFonts w:eastAsia="Arial"/>
          <w:spacing w:val="22"/>
        </w:rPr>
        <w:t xml:space="preserve"> </w:t>
      </w:r>
      <w:r>
        <w:rPr>
          <w:rFonts w:eastAsia="Arial"/>
        </w:rPr>
        <w:t>c</w:t>
      </w:r>
      <w:r>
        <w:rPr>
          <w:rFonts w:eastAsia="Arial"/>
          <w:spacing w:val="-1"/>
        </w:rPr>
        <w:t>o</w:t>
      </w:r>
      <w:r>
        <w:rPr>
          <w:rFonts w:eastAsia="Arial"/>
          <w:spacing w:val="1"/>
        </w:rPr>
        <w:t>nd</w:t>
      </w:r>
      <w:r>
        <w:rPr>
          <w:rFonts w:eastAsia="Arial"/>
        </w:rPr>
        <w:t>iti</w:t>
      </w:r>
      <w:r>
        <w:rPr>
          <w:rFonts w:eastAsia="Arial"/>
          <w:spacing w:val="1"/>
        </w:rPr>
        <w:t>o</w:t>
      </w:r>
      <w:r>
        <w:rPr>
          <w:rFonts w:eastAsia="Arial"/>
        </w:rPr>
        <w:t>n</w:t>
      </w:r>
      <w:r>
        <w:rPr>
          <w:rFonts w:eastAsia="Arial"/>
          <w:spacing w:val="13"/>
        </w:rPr>
        <w:t xml:space="preserve"> </w:t>
      </w:r>
      <w:r>
        <w:rPr>
          <w:rFonts w:eastAsia="Arial"/>
          <w:spacing w:val="1"/>
        </w:rPr>
        <w:t>e</w:t>
      </w:r>
      <w:r>
        <w:rPr>
          <w:rFonts w:eastAsia="Arial"/>
          <w:spacing w:val="-2"/>
        </w:rPr>
        <w:t>x</w:t>
      </w:r>
      <w:r>
        <w:rPr>
          <w:rFonts w:eastAsia="Arial"/>
        </w:rPr>
        <w:t>ists,</w:t>
      </w:r>
      <w:r>
        <w:rPr>
          <w:rFonts w:eastAsia="Arial"/>
          <w:spacing w:val="23"/>
        </w:rPr>
        <w:t xml:space="preserve"> </w:t>
      </w:r>
      <w:r>
        <w:rPr>
          <w:rFonts w:eastAsia="Arial"/>
        </w:rPr>
        <w:t>RT</w:t>
      </w:r>
      <w:r>
        <w:rPr>
          <w:rFonts w:eastAsia="Arial"/>
          <w:spacing w:val="24"/>
        </w:rPr>
        <w:t xml:space="preserve"> </w:t>
      </w:r>
      <w:r>
        <w:rPr>
          <w:rFonts w:eastAsia="Arial"/>
          <w:spacing w:val="-2"/>
        </w:rPr>
        <w:t>w</w:t>
      </w:r>
      <w:r>
        <w:rPr>
          <w:rFonts w:eastAsia="Arial"/>
        </w:rPr>
        <w:t>ill</w:t>
      </w:r>
      <w:r>
        <w:rPr>
          <w:rFonts w:eastAsia="Arial"/>
          <w:spacing w:val="21"/>
        </w:rPr>
        <w:t xml:space="preserve"> </w:t>
      </w:r>
      <w:r>
        <w:rPr>
          <w:rFonts w:eastAsia="Arial"/>
          <w:spacing w:val="1"/>
        </w:rPr>
        <w:t>a</w:t>
      </w:r>
      <w:r>
        <w:rPr>
          <w:rFonts w:eastAsia="Arial"/>
        </w:rPr>
        <w:t>lso</w:t>
      </w:r>
      <w:r>
        <w:rPr>
          <w:rFonts w:eastAsia="Arial"/>
          <w:spacing w:val="22"/>
        </w:rPr>
        <w:t xml:space="preserve"> </w:t>
      </w:r>
      <w:r>
        <w:rPr>
          <w:rFonts w:eastAsia="Arial"/>
          <w:spacing w:val="1"/>
        </w:rPr>
        <w:t>a</w:t>
      </w:r>
      <w:r>
        <w:rPr>
          <w:rFonts w:eastAsia="Arial"/>
        </w:rPr>
        <w:t>s</w:t>
      </w:r>
      <w:r>
        <w:rPr>
          <w:rFonts w:eastAsia="Arial"/>
          <w:spacing w:val="-2"/>
        </w:rPr>
        <w:t>s</w:t>
      </w:r>
      <w:r>
        <w:rPr>
          <w:rFonts w:eastAsia="Arial"/>
          <w:spacing w:val="1"/>
        </w:rPr>
        <w:t>u</w:t>
      </w:r>
      <w:r>
        <w:rPr>
          <w:rFonts w:eastAsia="Arial"/>
        </w:rPr>
        <w:t>re</w:t>
      </w:r>
      <w:r>
        <w:rPr>
          <w:rFonts w:eastAsia="Arial"/>
          <w:spacing w:val="18"/>
        </w:rPr>
        <w:t xml:space="preserve"> </w:t>
      </w:r>
      <w:r>
        <w:rPr>
          <w:rFonts w:eastAsia="Arial"/>
        </w:rPr>
        <w:t>t</w:t>
      </w:r>
      <w:r>
        <w:rPr>
          <w:rFonts w:eastAsia="Arial"/>
          <w:spacing w:val="-1"/>
        </w:rPr>
        <w:t>h</w:t>
      </w:r>
      <w:r>
        <w:rPr>
          <w:rFonts w:eastAsia="Arial"/>
          <w:spacing w:val="1"/>
        </w:rPr>
        <w:t>a</w:t>
      </w:r>
      <w:r>
        <w:rPr>
          <w:rFonts w:eastAsia="Arial"/>
        </w:rPr>
        <w:t>t</w:t>
      </w:r>
      <w:r>
        <w:rPr>
          <w:rFonts w:eastAsia="Arial"/>
          <w:spacing w:val="23"/>
        </w:rPr>
        <w:t xml:space="preserve"> </w:t>
      </w:r>
      <w:r>
        <w:rPr>
          <w:rFonts w:eastAsia="Arial"/>
          <w:spacing w:val="-3"/>
        </w:rPr>
        <w:t>i</w:t>
      </w:r>
      <w:r>
        <w:rPr>
          <w:rFonts w:eastAsia="Arial"/>
        </w:rPr>
        <w:t>f</w:t>
      </w:r>
      <w:r>
        <w:rPr>
          <w:rFonts w:eastAsia="Arial"/>
          <w:spacing w:val="24"/>
        </w:rPr>
        <w:t xml:space="preserve"> </w:t>
      </w:r>
      <w:r>
        <w:rPr>
          <w:rFonts w:eastAsia="Arial"/>
        </w:rPr>
        <w:t>m</w:t>
      </w:r>
      <w:r>
        <w:rPr>
          <w:rFonts w:eastAsia="Arial"/>
          <w:spacing w:val="1"/>
        </w:rPr>
        <w:t>a</w:t>
      </w:r>
      <w:r>
        <w:rPr>
          <w:rFonts w:eastAsia="Arial"/>
        </w:rPr>
        <w:t>j</w:t>
      </w:r>
      <w:r>
        <w:rPr>
          <w:rFonts w:eastAsia="Arial"/>
          <w:spacing w:val="1"/>
        </w:rPr>
        <w:t>o</w:t>
      </w:r>
      <w:r>
        <w:rPr>
          <w:rFonts w:eastAsia="Arial"/>
        </w:rPr>
        <w:t>r</w:t>
      </w:r>
      <w:r>
        <w:rPr>
          <w:rFonts w:eastAsia="Arial"/>
          <w:spacing w:val="18"/>
        </w:rPr>
        <w:t xml:space="preserve"> </w:t>
      </w:r>
      <w:r>
        <w:rPr>
          <w:rFonts w:eastAsia="Arial"/>
        </w:rPr>
        <w:t>s</w:t>
      </w:r>
      <w:r>
        <w:rPr>
          <w:rFonts w:eastAsia="Arial"/>
          <w:spacing w:val="1"/>
        </w:rPr>
        <w:t>e</w:t>
      </w:r>
      <w:r>
        <w:rPr>
          <w:rFonts w:eastAsia="Arial"/>
        </w:rPr>
        <w:t>r</w:t>
      </w:r>
      <w:r>
        <w:rPr>
          <w:rFonts w:eastAsia="Arial"/>
          <w:spacing w:val="-2"/>
        </w:rPr>
        <w:t>v</w:t>
      </w:r>
      <w:r>
        <w:rPr>
          <w:rFonts w:eastAsia="Arial"/>
        </w:rPr>
        <w:t>ice</w:t>
      </w:r>
      <w:r>
        <w:rPr>
          <w:rFonts w:eastAsia="Arial"/>
          <w:spacing w:val="17"/>
        </w:rPr>
        <w:t xml:space="preserve"> </w:t>
      </w:r>
      <w:r>
        <w:rPr>
          <w:rFonts w:eastAsia="Arial"/>
        </w:rPr>
        <w:t>i</w:t>
      </w:r>
      <w:r>
        <w:rPr>
          <w:rFonts w:eastAsia="Arial"/>
          <w:spacing w:val="1"/>
        </w:rPr>
        <w:t>n</w:t>
      </w:r>
      <w:r>
        <w:rPr>
          <w:rFonts w:eastAsia="Arial"/>
        </w:rPr>
        <w:t>cr</w:t>
      </w:r>
      <w:r>
        <w:rPr>
          <w:rFonts w:eastAsia="Arial"/>
          <w:spacing w:val="1"/>
        </w:rPr>
        <w:t>ea</w:t>
      </w:r>
      <w:r>
        <w:rPr>
          <w:rFonts w:eastAsia="Arial"/>
        </w:rPr>
        <w:t>s</w:t>
      </w:r>
      <w:r>
        <w:rPr>
          <w:rFonts w:eastAsia="Arial"/>
          <w:spacing w:val="1"/>
        </w:rPr>
        <w:t>e</w:t>
      </w:r>
      <w:r>
        <w:rPr>
          <w:rFonts w:eastAsia="Arial"/>
        </w:rPr>
        <w:t xml:space="preserve">s </w:t>
      </w:r>
      <w:r>
        <w:rPr>
          <w:rFonts w:eastAsia="Arial"/>
          <w:spacing w:val="1"/>
        </w:rPr>
        <w:t>a</w:t>
      </w:r>
      <w:r>
        <w:rPr>
          <w:rFonts w:eastAsia="Arial"/>
        </w:rPr>
        <w:t>re</w:t>
      </w:r>
      <w:r>
        <w:rPr>
          <w:rFonts w:eastAsia="Arial"/>
          <w:spacing w:val="30"/>
        </w:rPr>
        <w:t xml:space="preserve"> </w:t>
      </w:r>
      <w:r>
        <w:rPr>
          <w:rFonts w:eastAsia="Arial"/>
          <w:spacing w:val="1"/>
        </w:rPr>
        <w:t>p</w:t>
      </w:r>
      <w:r>
        <w:rPr>
          <w:rFonts w:eastAsia="Arial"/>
        </w:rPr>
        <w:t>r</w:t>
      </w:r>
      <w:r>
        <w:rPr>
          <w:rFonts w:eastAsia="Arial"/>
          <w:spacing w:val="1"/>
        </w:rPr>
        <w:t>o</w:t>
      </w:r>
      <w:r>
        <w:rPr>
          <w:rFonts w:eastAsia="Arial"/>
          <w:spacing w:val="-1"/>
        </w:rPr>
        <w:t>p</w:t>
      </w:r>
      <w:r>
        <w:rPr>
          <w:rFonts w:eastAsia="Arial"/>
          <w:spacing w:val="1"/>
        </w:rPr>
        <w:t>o</w:t>
      </w:r>
      <w:r>
        <w:rPr>
          <w:rFonts w:eastAsia="Arial"/>
        </w:rPr>
        <w:t>s</w:t>
      </w:r>
      <w:r>
        <w:rPr>
          <w:rFonts w:eastAsia="Arial"/>
          <w:spacing w:val="1"/>
        </w:rPr>
        <w:t>e</w:t>
      </w:r>
      <w:r>
        <w:rPr>
          <w:rFonts w:eastAsia="Arial"/>
          <w:spacing w:val="-1"/>
        </w:rPr>
        <w:t>d</w:t>
      </w:r>
      <w:r>
        <w:rPr>
          <w:rFonts w:eastAsia="Arial"/>
        </w:rPr>
        <w:t>,</w:t>
      </w:r>
      <w:r w:rsidR="00E75557">
        <w:rPr>
          <w:rStyle w:val="FootnoteReference"/>
          <w:rFonts w:eastAsia="Arial"/>
        </w:rPr>
        <w:footnoteReference w:id="27"/>
      </w:r>
      <w:r w:rsidR="00E75557">
        <w:rPr>
          <w:rFonts w:eastAsia="Arial"/>
        </w:rPr>
        <w:t xml:space="preserve"> </w:t>
      </w:r>
      <w:r>
        <w:rPr>
          <w:rFonts w:eastAsia="Arial"/>
        </w:rPr>
        <w:t>t</w:t>
      </w:r>
      <w:r>
        <w:rPr>
          <w:rFonts w:eastAsia="Arial"/>
          <w:spacing w:val="1"/>
        </w:rPr>
        <w:t>ha</w:t>
      </w:r>
      <w:r>
        <w:rPr>
          <w:rFonts w:eastAsia="Arial"/>
        </w:rPr>
        <w:t>t</w:t>
      </w:r>
      <w:r>
        <w:rPr>
          <w:rFonts w:eastAsia="Arial"/>
          <w:spacing w:val="30"/>
        </w:rPr>
        <w:t xml:space="preserve"> </w:t>
      </w:r>
      <w:r>
        <w:rPr>
          <w:rFonts w:eastAsia="Arial"/>
        </w:rPr>
        <w:t>t</w:t>
      </w:r>
      <w:r>
        <w:rPr>
          <w:rFonts w:eastAsia="Arial"/>
          <w:spacing w:val="-1"/>
        </w:rPr>
        <w:t>h</w:t>
      </w:r>
      <w:r>
        <w:rPr>
          <w:rFonts w:eastAsia="Arial"/>
        </w:rPr>
        <w:t>e</w:t>
      </w:r>
      <w:r>
        <w:rPr>
          <w:rFonts w:eastAsia="Arial"/>
          <w:spacing w:val="31"/>
        </w:rPr>
        <w:t xml:space="preserve"> </w:t>
      </w:r>
      <w:r>
        <w:rPr>
          <w:rFonts w:eastAsia="Arial"/>
          <w:spacing w:val="2"/>
        </w:rPr>
        <w:t>m</w:t>
      </w:r>
      <w:r>
        <w:rPr>
          <w:rFonts w:eastAsia="Arial"/>
          <w:spacing w:val="1"/>
        </w:rPr>
        <w:t>a</w:t>
      </w:r>
      <w:r>
        <w:rPr>
          <w:rFonts w:eastAsia="Arial"/>
          <w:spacing w:val="-3"/>
        </w:rPr>
        <w:t>j</w:t>
      </w:r>
      <w:r>
        <w:rPr>
          <w:rFonts w:eastAsia="Arial"/>
          <w:spacing w:val="1"/>
        </w:rPr>
        <w:t>o</w:t>
      </w:r>
      <w:r>
        <w:rPr>
          <w:rFonts w:eastAsia="Arial"/>
        </w:rPr>
        <w:t>r</w:t>
      </w:r>
      <w:r>
        <w:rPr>
          <w:rFonts w:eastAsia="Arial"/>
          <w:spacing w:val="27"/>
        </w:rPr>
        <w:t xml:space="preserve"> </w:t>
      </w:r>
      <w:r>
        <w:rPr>
          <w:rFonts w:eastAsia="Arial"/>
        </w:rPr>
        <w:t>s</w:t>
      </w:r>
      <w:r>
        <w:rPr>
          <w:rFonts w:eastAsia="Arial"/>
          <w:spacing w:val="1"/>
        </w:rPr>
        <w:t>e</w:t>
      </w:r>
      <w:r>
        <w:rPr>
          <w:rFonts w:eastAsia="Arial"/>
        </w:rPr>
        <w:t>r</w:t>
      </w:r>
      <w:r>
        <w:rPr>
          <w:rFonts w:eastAsia="Arial"/>
          <w:spacing w:val="-2"/>
        </w:rPr>
        <w:t>v</w:t>
      </w:r>
      <w:r>
        <w:rPr>
          <w:rFonts w:eastAsia="Arial"/>
        </w:rPr>
        <w:t>ice</w:t>
      </w:r>
      <w:r>
        <w:rPr>
          <w:rFonts w:eastAsia="Arial"/>
          <w:spacing w:val="26"/>
        </w:rPr>
        <w:t xml:space="preserve"> </w:t>
      </w:r>
      <w:r>
        <w:rPr>
          <w:rFonts w:eastAsia="Arial"/>
        </w:rPr>
        <w:t>i</w:t>
      </w:r>
      <w:r>
        <w:rPr>
          <w:rFonts w:eastAsia="Arial"/>
          <w:spacing w:val="1"/>
        </w:rPr>
        <w:t>n</w:t>
      </w:r>
      <w:r>
        <w:rPr>
          <w:rFonts w:eastAsia="Arial"/>
        </w:rPr>
        <w:t>cr</w:t>
      </w:r>
      <w:r>
        <w:rPr>
          <w:rFonts w:eastAsia="Arial"/>
          <w:spacing w:val="1"/>
        </w:rPr>
        <w:t>ea</w:t>
      </w:r>
      <w:r>
        <w:rPr>
          <w:rFonts w:eastAsia="Arial"/>
        </w:rPr>
        <w:t>s</w:t>
      </w:r>
      <w:r>
        <w:rPr>
          <w:rFonts w:eastAsia="Arial"/>
          <w:spacing w:val="1"/>
        </w:rPr>
        <w:t>e</w:t>
      </w:r>
      <w:r>
        <w:rPr>
          <w:rFonts w:eastAsia="Arial"/>
        </w:rPr>
        <w:t>s</w:t>
      </w:r>
      <w:r>
        <w:rPr>
          <w:rFonts w:eastAsia="Arial"/>
          <w:spacing w:val="22"/>
        </w:rPr>
        <w:t xml:space="preserve"> </w:t>
      </w:r>
      <w:r>
        <w:rPr>
          <w:rFonts w:eastAsia="Arial"/>
          <w:spacing w:val="-2"/>
        </w:rPr>
        <w:t>w</w:t>
      </w:r>
      <w:r>
        <w:rPr>
          <w:rFonts w:eastAsia="Arial"/>
        </w:rPr>
        <w:t>ill</w:t>
      </w:r>
      <w:r>
        <w:rPr>
          <w:rFonts w:eastAsia="Arial"/>
          <w:spacing w:val="31"/>
        </w:rPr>
        <w:t xml:space="preserve"> </w:t>
      </w:r>
      <w:r>
        <w:rPr>
          <w:rFonts w:eastAsia="Arial"/>
        </w:rPr>
        <w:t>i</w:t>
      </w:r>
      <w:r>
        <w:rPr>
          <w:rFonts w:eastAsia="Arial"/>
          <w:spacing w:val="2"/>
        </w:rPr>
        <w:t>m</w:t>
      </w:r>
      <w:r>
        <w:rPr>
          <w:rFonts w:eastAsia="Arial"/>
          <w:spacing w:val="1"/>
        </w:rPr>
        <w:t>p</w:t>
      </w:r>
      <w:r>
        <w:rPr>
          <w:rFonts w:eastAsia="Arial"/>
        </w:rPr>
        <w:t>r</w:t>
      </w:r>
      <w:r>
        <w:rPr>
          <w:rFonts w:eastAsia="Arial"/>
          <w:spacing w:val="1"/>
        </w:rPr>
        <w:t>o</w:t>
      </w:r>
      <w:r>
        <w:rPr>
          <w:rFonts w:eastAsia="Arial"/>
          <w:spacing w:val="-2"/>
        </w:rPr>
        <w:t>v</w:t>
      </w:r>
      <w:r>
        <w:rPr>
          <w:rFonts w:eastAsia="Arial"/>
        </w:rPr>
        <w:t>e</w:t>
      </w:r>
      <w:r>
        <w:rPr>
          <w:rFonts w:eastAsia="Arial"/>
          <w:spacing w:val="26"/>
        </w:rPr>
        <w:t xml:space="preserve"> </w:t>
      </w:r>
      <w:r>
        <w:rPr>
          <w:rFonts w:eastAsia="Arial"/>
          <w:spacing w:val="1"/>
        </w:rPr>
        <w:t>o</w:t>
      </w:r>
      <w:r>
        <w:rPr>
          <w:rFonts w:eastAsia="Arial"/>
          <w:spacing w:val="-2"/>
        </w:rPr>
        <w:t>v</w:t>
      </w:r>
      <w:r>
        <w:rPr>
          <w:rFonts w:eastAsia="Arial"/>
          <w:spacing w:val="3"/>
        </w:rPr>
        <w:t>e</w:t>
      </w:r>
      <w:r>
        <w:rPr>
          <w:rFonts w:eastAsia="Arial"/>
        </w:rPr>
        <w:t>r</w:t>
      </w:r>
      <w:r>
        <w:rPr>
          <w:rFonts w:eastAsia="Arial"/>
          <w:spacing w:val="1"/>
        </w:rPr>
        <w:t>a</w:t>
      </w:r>
      <w:r>
        <w:rPr>
          <w:rFonts w:eastAsia="Arial"/>
        </w:rPr>
        <w:t>ll</w:t>
      </w:r>
      <w:r>
        <w:rPr>
          <w:rFonts w:eastAsia="Arial"/>
          <w:spacing w:val="26"/>
        </w:rPr>
        <w:t xml:space="preserve"> </w:t>
      </w:r>
      <w:r>
        <w:rPr>
          <w:rFonts w:eastAsia="Arial"/>
        </w:rPr>
        <w:t>s</w:t>
      </w:r>
      <w:r>
        <w:rPr>
          <w:rFonts w:eastAsia="Arial"/>
          <w:spacing w:val="1"/>
        </w:rPr>
        <w:t>e</w:t>
      </w:r>
      <w:r>
        <w:rPr>
          <w:rFonts w:eastAsia="Arial"/>
        </w:rPr>
        <w:t>rvice</w:t>
      </w:r>
      <w:r>
        <w:rPr>
          <w:rFonts w:eastAsia="Arial"/>
          <w:spacing w:val="26"/>
        </w:rPr>
        <w:t xml:space="preserve"> </w:t>
      </w:r>
      <w:r>
        <w:rPr>
          <w:rFonts w:eastAsia="Arial"/>
        </w:rPr>
        <w:t>l</w:t>
      </w:r>
      <w:r>
        <w:rPr>
          <w:rFonts w:eastAsia="Arial"/>
          <w:spacing w:val="1"/>
        </w:rPr>
        <w:t>e</w:t>
      </w:r>
      <w:r>
        <w:rPr>
          <w:rFonts w:eastAsia="Arial"/>
          <w:spacing w:val="-2"/>
        </w:rPr>
        <w:t>v</w:t>
      </w:r>
      <w:r>
        <w:rPr>
          <w:rFonts w:eastAsia="Arial"/>
          <w:spacing w:val="1"/>
        </w:rPr>
        <w:t>e</w:t>
      </w:r>
      <w:r>
        <w:rPr>
          <w:rFonts w:eastAsia="Arial"/>
        </w:rPr>
        <w:t>ls</w:t>
      </w:r>
      <w:r>
        <w:rPr>
          <w:rFonts w:eastAsia="Arial"/>
          <w:spacing w:val="26"/>
        </w:rPr>
        <w:t xml:space="preserve"> </w:t>
      </w:r>
      <w:r>
        <w:rPr>
          <w:rFonts w:eastAsia="Arial"/>
        </w:rPr>
        <w:t xml:space="preserve">to </w:t>
      </w:r>
      <w:r>
        <w:rPr>
          <w:rFonts w:eastAsia="Arial"/>
          <w:spacing w:val="2"/>
        </w:rPr>
        <w:t>m</w:t>
      </w:r>
      <w:r>
        <w:rPr>
          <w:rFonts w:eastAsia="Arial"/>
        </w:rPr>
        <w:t>i</w:t>
      </w:r>
      <w:r>
        <w:rPr>
          <w:rFonts w:eastAsia="Arial"/>
          <w:spacing w:val="1"/>
        </w:rPr>
        <w:t>no</w:t>
      </w:r>
      <w:r>
        <w:rPr>
          <w:rFonts w:eastAsia="Arial"/>
        </w:rPr>
        <w:t>rity</w:t>
      </w:r>
      <w:r>
        <w:rPr>
          <w:rFonts w:eastAsia="Arial"/>
          <w:spacing w:val="1"/>
        </w:rPr>
        <w:t xml:space="preserve"> po</w:t>
      </w:r>
      <w:r>
        <w:rPr>
          <w:rFonts w:eastAsia="Arial"/>
          <w:spacing w:val="-1"/>
        </w:rPr>
        <w:t>p</w:t>
      </w:r>
      <w:r>
        <w:rPr>
          <w:rFonts w:eastAsia="Arial"/>
          <w:spacing w:val="1"/>
        </w:rPr>
        <w:t>u</w:t>
      </w:r>
      <w:r>
        <w:rPr>
          <w:rFonts w:eastAsia="Arial"/>
        </w:rPr>
        <w:t>l</w:t>
      </w:r>
      <w:r>
        <w:rPr>
          <w:rFonts w:eastAsia="Arial"/>
          <w:spacing w:val="1"/>
        </w:rPr>
        <w:t>a</w:t>
      </w:r>
      <w:r>
        <w:rPr>
          <w:rFonts w:eastAsia="Arial"/>
        </w:rPr>
        <w:t>ti</w:t>
      </w:r>
      <w:r>
        <w:rPr>
          <w:rFonts w:eastAsia="Arial"/>
          <w:spacing w:val="-1"/>
        </w:rPr>
        <w:t>o</w:t>
      </w:r>
      <w:r>
        <w:rPr>
          <w:rFonts w:eastAsia="Arial"/>
          <w:spacing w:val="1"/>
        </w:rPr>
        <w:t>n</w:t>
      </w:r>
      <w:r>
        <w:rPr>
          <w:rFonts w:eastAsia="Arial"/>
        </w:rPr>
        <w:t>s</w:t>
      </w:r>
      <w:r>
        <w:rPr>
          <w:rFonts w:eastAsia="Arial"/>
          <w:spacing w:val="3"/>
        </w:rPr>
        <w:t xml:space="preserve"> </w:t>
      </w:r>
      <w:r>
        <w:rPr>
          <w:rFonts w:eastAsia="Arial"/>
          <w:spacing w:val="-3"/>
        </w:rPr>
        <w:t>r</w:t>
      </w:r>
      <w:r>
        <w:rPr>
          <w:rFonts w:eastAsia="Arial"/>
          <w:spacing w:val="1"/>
        </w:rPr>
        <w:t>e</w:t>
      </w:r>
      <w:r>
        <w:rPr>
          <w:rFonts w:eastAsia="Arial"/>
        </w:rPr>
        <w:t>l</w:t>
      </w:r>
      <w:r>
        <w:rPr>
          <w:rFonts w:eastAsia="Arial"/>
          <w:spacing w:val="1"/>
        </w:rPr>
        <w:t>a</w:t>
      </w:r>
      <w:r>
        <w:rPr>
          <w:rFonts w:eastAsia="Arial"/>
        </w:rPr>
        <w:t>ti</w:t>
      </w:r>
      <w:r>
        <w:rPr>
          <w:rFonts w:eastAsia="Arial"/>
          <w:spacing w:val="-2"/>
        </w:rPr>
        <w:t>v</w:t>
      </w:r>
      <w:r>
        <w:rPr>
          <w:rFonts w:eastAsia="Arial"/>
        </w:rPr>
        <w:t>e</w:t>
      </w:r>
      <w:r>
        <w:rPr>
          <w:rFonts w:eastAsia="Arial"/>
          <w:spacing w:val="5"/>
        </w:rPr>
        <w:t xml:space="preserve"> </w:t>
      </w:r>
      <w:r>
        <w:rPr>
          <w:rFonts w:eastAsia="Arial"/>
        </w:rPr>
        <w:t>to</w:t>
      </w:r>
      <w:r>
        <w:rPr>
          <w:rFonts w:eastAsia="Arial"/>
          <w:spacing w:val="13"/>
        </w:rPr>
        <w:t xml:space="preserve"> </w:t>
      </w:r>
      <w:r>
        <w:rPr>
          <w:rFonts w:eastAsia="Arial"/>
          <w:spacing w:val="-2"/>
        </w:rPr>
        <w:t>R</w:t>
      </w:r>
      <w:r>
        <w:rPr>
          <w:rFonts w:eastAsia="Arial"/>
          <w:spacing w:val="2"/>
        </w:rPr>
        <w:t>T</w:t>
      </w:r>
      <w:r>
        <w:rPr>
          <w:rFonts w:eastAsia="Arial"/>
        </w:rPr>
        <w:t>’s</w:t>
      </w:r>
      <w:r>
        <w:rPr>
          <w:rFonts w:eastAsia="Arial"/>
          <w:spacing w:val="8"/>
        </w:rPr>
        <w:t xml:space="preserve"> </w:t>
      </w:r>
      <w:r>
        <w:rPr>
          <w:rFonts w:eastAsia="Arial"/>
          <w:spacing w:val="1"/>
        </w:rPr>
        <w:t>o</w:t>
      </w:r>
      <w:r>
        <w:rPr>
          <w:rFonts w:eastAsia="Arial"/>
          <w:spacing w:val="-2"/>
        </w:rPr>
        <w:t>v</w:t>
      </w:r>
      <w:r>
        <w:rPr>
          <w:rFonts w:eastAsia="Arial"/>
          <w:spacing w:val="1"/>
        </w:rPr>
        <w:t>e</w:t>
      </w:r>
      <w:r>
        <w:rPr>
          <w:rFonts w:eastAsia="Arial"/>
        </w:rPr>
        <w:t>r</w:t>
      </w:r>
      <w:r>
        <w:rPr>
          <w:rFonts w:eastAsia="Arial"/>
          <w:spacing w:val="1"/>
        </w:rPr>
        <w:t>a</w:t>
      </w:r>
      <w:r>
        <w:rPr>
          <w:rFonts w:eastAsia="Arial"/>
        </w:rPr>
        <w:t>ll</w:t>
      </w:r>
      <w:r>
        <w:rPr>
          <w:rFonts w:eastAsia="Arial"/>
          <w:spacing w:val="5"/>
        </w:rPr>
        <w:t xml:space="preserve"> </w:t>
      </w:r>
      <w:r>
        <w:rPr>
          <w:rFonts w:eastAsia="Arial"/>
        </w:rPr>
        <w:t>ri</w:t>
      </w:r>
      <w:r>
        <w:rPr>
          <w:rFonts w:eastAsia="Arial"/>
          <w:spacing w:val="1"/>
        </w:rPr>
        <w:t>de</w:t>
      </w:r>
      <w:r>
        <w:rPr>
          <w:rFonts w:eastAsia="Arial"/>
        </w:rPr>
        <w:t>rs</w:t>
      </w:r>
      <w:r>
        <w:rPr>
          <w:rFonts w:eastAsia="Arial"/>
          <w:spacing w:val="1"/>
        </w:rPr>
        <w:t>h</w:t>
      </w:r>
      <w:r>
        <w:rPr>
          <w:rFonts w:eastAsia="Arial"/>
        </w:rPr>
        <w:t>i</w:t>
      </w:r>
      <w:r>
        <w:rPr>
          <w:rFonts w:eastAsia="Arial"/>
          <w:spacing w:val="1"/>
        </w:rPr>
        <w:t>p</w:t>
      </w:r>
      <w:r>
        <w:rPr>
          <w:rFonts w:eastAsia="Arial"/>
        </w:rPr>
        <w:t>. T</w:t>
      </w:r>
      <w:r>
        <w:rPr>
          <w:rFonts w:eastAsia="Arial"/>
          <w:spacing w:val="1"/>
        </w:rPr>
        <w:t>h</w:t>
      </w:r>
      <w:r>
        <w:rPr>
          <w:rFonts w:eastAsia="Arial"/>
        </w:rPr>
        <w:t>is</w:t>
      </w:r>
      <w:r>
        <w:rPr>
          <w:rFonts w:eastAsia="Arial"/>
          <w:spacing w:val="7"/>
        </w:rPr>
        <w:t xml:space="preserve"> </w:t>
      </w:r>
      <w:r>
        <w:rPr>
          <w:rFonts w:eastAsia="Arial"/>
        </w:rPr>
        <w:t>r</w:t>
      </w:r>
      <w:r>
        <w:rPr>
          <w:rFonts w:eastAsia="Arial"/>
          <w:spacing w:val="1"/>
        </w:rPr>
        <w:t>e</w:t>
      </w:r>
      <w:r>
        <w:rPr>
          <w:rFonts w:eastAsia="Arial"/>
          <w:spacing w:val="-1"/>
        </w:rPr>
        <w:t>q</w:t>
      </w:r>
      <w:r>
        <w:rPr>
          <w:rFonts w:eastAsia="Arial"/>
          <w:spacing w:val="1"/>
        </w:rPr>
        <w:t>u</w:t>
      </w:r>
      <w:r>
        <w:rPr>
          <w:rFonts w:eastAsia="Arial"/>
        </w:rPr>
        <w:t>ir</w:t>
      </w:r>
      <w:r>
        <w:rPr>
          <w:rFonts w:eastAsia="Arial"/>
          <w:spacing w:val="1"/>
        </w:rPr>
        <w:t>e</w:t>
      </w:r>
      <w:r>
        <w:rPr>
          <w:rFonts w:eastAsia="Arial"/>
          <w:spacing w:val="2"/>
        </w:rPr>
        <w:t>m</w:t>
      </w:r>
      <w:r>
        <w:rPr>
          <w:rFonts w:eastAsia="Arial"/>
          <w:spacing w:val="-1"/>
        </w:rPr>
        <w:t>e</w:t>
      </w:r>
      <w:r>
        <w:rPr>
          <w:rFonts w:eastAsia="Arial"/>
          <w:spacing w:val="1"/>
        </w:rPr>
        <w:t>n</w:t>
      </w:r>
      <w:r>
        <w:rPr>
          <w:rFonts w:eastAsia="Arial"/>
        </w:rPr>
        <w:t xml:space="preserve">t </w:t>
      </w:r>
      <w:r>
        <w:rPr>
          <w:rFonts w:eastAsia="Arial"/>
          <w:spacing w:val="-2"/>
        </w:rPr>
        <w:t>w</w:t>
      </w:r>
      <w:r>
        <w:rPr>
          <w:rFonts w:eastAsia="Arial"/>
        </w:rPr>
        <w:t>ill</w:t>
      </w:r>
      <w:r>
        <w:rPr>
          <w:rFonts w:eastAsia="Arial"/>
          <w:spacing w:val="8"/>
        </w:rPr>
        <w:t xml:space="preserve"> </w:t>
      </w:r>
      <w:r>
        <w:rPr>
          <w:rFonts w:eastAsia="Arial"/>
        </w:rPr>
        <w:t>r</w:t>
      </w:r>
      <w:r>
        <w:rPr>
          <w:rFonts w:eastAsia="Arial"/>
          <w:spacing w:val="1"/>
        </w:rPr>
        <w:t>e</w:t>
      </w:r>
      <w:r>
        <w:rPr>
          <w:rFonts w:eastAsia="Arial"/>
          <w:spacing w:val="2"/>
        </w:rPr>
        <w:t>m</w:t>
      </w:r>
      <w:r>
        <w:rPr>
          <w:rFonts w:eastAsia="Arial"/>
          <w:spacing w:val="1"/>
        </w:rPr>
        <w:t>a</w:t>
      </w:r>
      <w:r>
        <w:rPr>
          <w:rFonts w:eastAsia="Arial"/>
        </w:rPr>
        <w:t>in</w:t>
      </w:r>
      <w:r>
        <w:rPr>
          <w:rFonts w:eastAsia="Arial"/>
          <w:spacing w:val="5"/>
        </w:rPr>
        <w:t xml:space="preserve"> </w:t>
      </w:r>
      <w:r>
        <w:rPr>
          <w:rFonts w:eastAsia="Arial"/>
          <w:spacing w:val="-3"/>
        </w:rPr>
        <w:t>i</w:t>
      </w:r>
      <w:r>
        <w:rPr>
          <w:rFonts w:eastAsia="Arial"/>
        </w:rPr>
        <w:t xml:space="preserve">n </w:t>
      </w:r>
      <w:r>
        <w:rPr>
          <w:rFonts w:eastAsia="Arial"/>
          <w:spacing w:val="-1"/>
        </w:rPr>
        <w:t>e</w:t>
      </w:r>
      <w:r>
        <w:rPr>
          <w:rFonts w:eastAsia="Arial"/>
        </w:rPr>
        <w:t>f</w:t>
      </w:r>
      <w:r>
        <w:rPr>
          <w:rFonts w:eastAsia="Arial"/>
          <w:spacing w:val="3"/>
        </w:rPr>
        <w:t>f</w:t>
      </w:r>
      <w:r>
        <w:rPr>
          <w:rFonts w:eastAsia="Arial"/>
          <w:spacing w:val="1"/>
        </w:rPr>
        <w:t>e</w:t>
      </w:r>
      <w:r>
        <w:rPr>
          <w:rFonts w:eastAsia="Arial"/>
        </w:rPr>
        <w:t>ct</w:t>
      </w:r>
      <w:r>
        <w:rPr>
          <w:rFonts w:eastAsia="Arial"/>
          <w:spacing w:val="4"/>
        </w:rPr>
        <w:t xml:space="preserve"> </w:t>
      </w:r>
      <w:r>
        <w:rPr>
          <w:rFonts w:eastAsia="Arial"/>
          <w:spacing w:val="1"/>
        </w:rPr>
        <w:t>un</w:t>
      </w:r>
      <w:r>
        <w:rPr>
          <w:rFonts w:eastAsia="Arial"/>
        </w:rPr>
        <w:t>til</w:t>
      </w:r>
      <w:r>
        <w:rPr>
          <w:rFonts w:eastAsia="Arial"/>
          <w:spacing w:val="9"/>
        </w:rPr>
        <w:t xml:space="preserve"> </w:t>
      </w:r>
      <w:r>
        <w:rPr>
          <w:rFonts w:eastAsia="Arial"/>
        </w:rPr>
        <w:t>t</w:t>
      </w:r>
      <w:r>
        <w:rPr>
          <w:rFonts w:eastAsia="Arial"/>
          <w:spacing w:val="-1"/>
        </w:rPr>
        <w:t>h</w:t>
      </w:r>
      <w:r>
        <w:rPr>
          <w:rFonts w:eastAsia="Arial"/>
        </w:rPr>
        <w:t>e</w:t>
      </w:r>
      <w:r>
        <w:rPr>
          <w:rFonts w:eastAsia="Arial"/>
          <w:spacing w:val="10"/>
        </w:rPr>
        <w:t xml:space="preserve"> </w:t>
      </w:r>
      <w:r>
        <w:rPr>
          <w:rFonts w:eastAsia="Arial"/>
        </w:rPr>
        <w:t>RT</w:t>
      </w:r>
      <w:r>
        <w:rPr>
          <w:rFonts w:eastAsia="Arial"/>
          <w:spacing w:val="11"/>
        </w:rPr>
        <w:t xml:space="preserve"> </w:t>
      </w:r>
      <w:r>
        <w:rPr>
          <w:rFonts w:eastAsia="Arial"/>
          <w:spacing w:val="-1"/>
        </w:rPr>
        <w:t>Bo</w:t>
      </w:r>
      <w:r>
        <w:rPr>
          <w:rFonts w:eastAsia="Arial"/>
          <w:spacing w:val="1"/>
        </w:rPr>
        <w:t>a</w:t>
      </w:r>
      <w:r>
        <w:rPr>
          <w:rFonts w:eastAsia="Arial"/>
        </w:rPr>
        <w:t>rd</w:t>
      </w:r>
      <w:r>
        <w:rPr>
          <w:rFonts w:eastAsia="Arial"/>
          <w:spacing w:val="6"/>
        </w:rPr>
        <w:t xml:space="preserve"> </w:t>
      </w:r>
      <w:r>
        <w:rPr>
          <w:rFonts w:eastAsia="Arial"/>
          <w:spacing w:val="1"/>
        </w:rPr>
        <w:t>de</w:t>
      </w:r>
      <w:r>
        <w:rPr>
          <w:rFonts w:eastAsia="Arial"/>
          <w:spacing w:val="-2"/>
        </w:rPr>
        <w:t>t</w:t>
      </w:r>
      <w:r>
        <w:rPr>
          <w:rFonts w:eastAsia="Arial"/>
          <w:spacing w:val="1"/>
        </w:rPr>
        <w:t>e</w:t>
      </w:r>
      <w:r>
        <w:rPr>
          <w:rFonts w:eastAsia="Arial"/>
        </w:rPr>
        <w:t>r</w:t>
      </w:r>
      <w:r>
        <w:rPr>
          <w:rFonts w:eastAsia="Arial"/>
          <w:spacing w:val="2"/>
        </w:rPr>
        <w:t>m</w:t>
      </w:r>
      <w:r>
        <w:rPr>
          <w:rFonts w:eastAsia="Arial"/>
        </w:rPr>
        <w:t>i</w:t>
      </w:r>
      <w:r>
        <w:rPr>
          <w:rFonts w:eastAsia="Arial"/>
          <w:spacing w:val="-1"/>
        </w:rPr>
        <w:t>n</w:t>
      </w:r>
      <w:r>
        <w:rPr>
          <w:rFonts w:eastAsia="Arial"/>
          <w:spacing w:val="1"/>
        </w:rPr>
        <w:t>e</w:t>
      </w:r>
      <w:r>
        <w:rPr>
          <w:rFonts w:eastAsia="Arial"/>
        </w:rPr>
        <w:t>s t</w:t>
      </w:r>
      <w:r>
        <w:rPr>
          <w:rFonts w:eastAsia="Arial"/>
          <w:spacing w:val="1"/>
        </w:rPr>
        <w:t>h</w:t>
      </w:r>
      <w:r>
        <w:rPr>
          <w:rFonts w:eastAsia="Arial"/>
          <w:spacing w:val="-1"/>
        </w:rPr>
        <w:t>a</w:t>
      </w:r>
      <w:r>
        <w:rPr>
          <w:rFonts w:eastAsia="Arial"/>
        </w:rPr>
        <w:t>t</w:t>
      </w:r>
      <w:r>
        <w:rPr>
          <w:rFonts w:eastAsia="Arial"/>
          <w:spacing w:val="8"/>
        </w:rPr>
        <w:t xml:space="preserve"> </w:t>
      </w:r>
      <w:r>
        <w:rPr>
          <w:rFonts w:eastAsia="Arial"/>
        </w:rPr>
        <w:t>t</w:t>
      </w:r>
      <w:r>
        <w:rPr>
          <w:rFonts w:eastAsia="Arial"/>
          <w:spacing w:val="-1"/>
        </w:rPr>
        <w:t>h</w:t>
      </w:r>
      <w:r>
        <w:rPr>
          <w:rFonts w:eastAsia="Arial"/>
        </w:rPr>
        <w:t>e</w:t>
      </w:r>
      <w:r>
        <w:rPr>
          <w:rFonts w:eastAsia="Arial"/>
          <w:spacing w:val="16"/>
        </w:rPr>
        <w:t xml:space="preserve"> </w:t>
      </w:r>
      <w:r>
        <w:rPr>
          <w:rFonts w:eastAsia="Arial"/>
          <w:spacing w:val="1"/>
        </w:rPr>
        <w:t>d</w:t>
      </w:r>
      <w:r>
        <w:rPr>
          <w:rFonts w:eastAsia="Arial"/>
        </w:rPr>
        <w:t>is</w:t>
      </w:r>
      <w:r>
        <w:rPr>
          <w:rFonts w:eastAsia="Arial"/>
          <w:spacing w:val="1"/>
        </w:rPr>
        <w:t>pa</w:t>
      </w:r>
      <w:r>
        <w:rPr>
          <w:rFonts w:eastAsia="Arial"/>
        </w:rPr>
        <w:t>r</w:t>
      </w:r>
      <w:r>
        <w:rPr>
          <w:rFonts w:eastAsia="Arial"/>
          <w:spacing w:val="1"/>
        </w:rPr>
        <w:t>a</w:t>
      </w:r>
      <w:r>
        <w:rPr>
          <w:rFonts w:eastAsia="Arial"/>
          <w:spacing w:val="-2"/>
        </w:rPr>
        <w:t>t</w:t>
      </w:r>
      <w:r>
        <w:rPr>
          <w:rFonts w:eastAsia="Arial"/>
        </w:rPr>
        <w:t>e</w:t>
      </w:r>
      <w:r>
        <w:rPr>
          <w:rFonts w:eastAsia="Arial"/>
          <w:spacing w:val="3"/>
        </w:rPr>
        <w:t xml:space="preserve"> </w:t>
      </w:r>
      <w:r>
        <w:rPr>
          <w:rFonts w:eastAsia="Arial"/>
        </w:rPr>
        <w:t>i</w:t>
      </w:r>
      <w:r>
        <w:rPr>
          <w:rFonts w:eastAsia="Arial"/>
          <w:spacing w:val="2"/>
        </w:rPr>
        <w:t>m</w:t>
      </w:r>
      <w:r>
        <w:rPr>
          <w:rFonts w:eastAsia="Arial"/>
          <w:spacing w:val="-1"/>
        </w:rPr>
        <w:t>p</w:t>
      </w:r>
      <w:r>
        <w:rPr>
          <w:rFonts w:eastAsia="Arial"/>
          <w:spacing w:val="1"/>
        </w:rPr>
        <w:t>a</w:t>
      </w:r>
      <w:r>
        <w:rPr>
          <w:rFonts w:eastAsia="Arial"/>
        </w:rPr>
        <w:t>ct</w:t>
      </w:r>
      <w:r>
        <w:rPr>
          <w:rFonts w:eastAsia="Arial"/>
          <w:spacing w:val="8"/>
        </w:rPr>
        <w:t xml:space="preserve"> </w:t>
      </w:r>
      <w:r>
        <w:rPr>
          <w:rFonts w:eastAsia="Arial"/>
          <w:spacing w:val="-1"/>
        </w:rPr>
        <w:t>ha</w:t>
      </w:r>
      <w:r>
        <w:rPr>
          <w:rFonts w:eastAsia="Arial"/>
        </w:rPr>
        <w:t>s</w:t>
      </w:r>
      <w:r>
        <w:rPr>
          <w:rFonts w:eastAsia="Arial"/>
          <w:spacing w:val="8"/>
        </w:rPr>
        <w:t xml:space="preserve"> </w:t>
      </w:r>
      <w:r>
        <w:rPr>
          <w:rFonts w:eastAsia="Arial"/>
          <w:spacing w:val="1"/>
        </w:rPr>
        <w:t>bee</w:t>
      </w:r>
      <w:r>
        <w:rPr>
          <w:rFonts w:eastAsia="Arial"/>
        </w:rPr>
        <w:t>n</w:t>
      </w:r>
      <w:r>
        <w:rPr>
          <w:rFonts w:eastAsia="Arial"/>
          <w:spacing w:val="8"/>
        </w:rPr>
        <w:t xml:space="preserve"> </w:t>
      </w:r>
      <w:r>
        <w:rPr>
          <w:rFonts w:eastAsia="Arial"/>
          <w:spacing w:val="-2"/>
        </w:rPr>
        <w:t>c</w:t>
      </w:r>
      <w:r>
        <w:rPr>
          <w:rFonts w:eastAsia="Arial"/>
          <w:spacing w:val="1"/>
        </w:rPr>
        <w:t>o</w:t>
      </w:r>
      <w:r>
        <w:rPr>
          <w:rFonts w:eastAsia="Arial"/>
        </w:rPr>
        <w:t>rr</w:t>
      </w:r>
      <w:r>
        <w:rPr>
          <w:rFonts w:eastAsia="Arial"/>
          <w:spacing w:val="1"/>
        </w:rPr>
        <w:t>e</w:t>
      </w:r>
      <w:r>
        <w:rPr>
          <w:rFonts w:eastAsia="Arial"/>
        </w:rPr>
        <w:t>ct</w:t>
      </w:r>
      <w:r>
        <w:rPr>
          <w:rFonts w:eastAsia="Arial"/>
          <w:spacing w:val="1"/>
        </w:rPr>
        <w:t>e</w:t>
      </w:r>
      <w:r>
        <w:rPr>
          <w:rFonts w:eastAsia="Arial"/>
          <w:spacing w:val="2"/>
        </w:rPr>
        <w:t>d</w:t>
      </w:r>
      <w:r>
        <w:rPr>
          <w:rFonts w:eastAsia="Arial"/>
        </w:rPr>
        <w:t>,</w:t>
      </w:r>
      <w:r>
        <w:rPr>
          <w:rFonts w:eastAsia="Arial"/>
          <w:spacing w:val="1"/>
        </w:rPr>
        <w:t xml:space="preserve"> o</w:t>
      </w:r>
      <w:r>
        <w:rPr>
          <w:rFonts w:eastAsia="Arial"/>
        </w:rPr>
        <w:t xml:space="preserve">r </w:t>
      </w:r>
      <w:r>
        <w:rPr>
          <w:rFonts w:eastAsia="Arial"/>
          <w:spacing w:val="1"/>
        </w:rPr>
        <w:t>un</w:t>
      </w:r>
      <w:r>
        <w:rPr>
          <w:rFonts w:eastAsia="Arial"/>
        </w:rPr>
        <w:t>til</w:t>
      </w:r>
      <w:r>
        <w:rPr>
          <w:rFonts w:eastAsia="Arial"/>
          <w:spacing w:val="-3"/>
        </w:rPr>
        <w:t xml:space="preserve"> </w:t>
      </w:r>
      <w:r>
        <w:rPr>
          <w:rFonts w:eastAsia="Arial"/>
          <w:spacing w:val="-1"/>
        </w:rPr>
        <w:t>a</w:t>
      </w:r>
      <w:r>
        <w:rPr>
          <w:rFonts w:eastAsia="Arial"/>
          <w:spacing w:val="1"/>
        </w:rPr>
        <w:t>dop</w:t>
      </w:r>
      <w:r>
        <w:rPr>
          <w:rFonts w:eastAsia="Arial"/>
        </w:rPr>
        <w:t>t</w:t>
      </w:r>
      <w:r>
        <w:rPr>
          <w:rFonts w:eastAsia="Arial"/>
          <w:spacing w:val="-3"/>
        </w:rPr>
        <w:t>i</w:t>
      </w:r>
      <w:r>
        <w:rPr>
          <w:rFonts w:eastAsia="Arial"/>
          <w:spacing w:val="1"/>
        </w:rPr>
        <w:t>o</w:t>
      </w:r>
      <w:r>
        <w:rPr>
          <w:rFonts w:eastAsia="Arial"/>
        </w:rPr>
        <w:t>n</w:t>
      </w:r>
      <w:r>
        <w:rPr>
          <w:rFonts w:eastAsia="Arial"/>
          <w:spacing w:val="-10"/>
        </w:rPr>
        <w:t xml:space="preserve"> </w:t>
      </w:r>
      <w:r>
        <w:rPr>
          <w:rFonts w:eastAsia="Arial"/>
          <w:spacing w:val="-1"/>
        </w:rPr>
        <w:t>o</w:t>
      </w:r>
      <w:r>
        <w:rPr>
          <w:rFonts w:eastAsia="Arial"/>
        </w:rPr>
        <w:t>f</w:t>
      </w:r>
      <w:r>
        <w:rPr>
          <w:rFonts w:eastAsia="Arial"/>
          <w:spacing w:val="4"/>
        </w:rPr>
        <w:t xml:space="preserve"> </w:t>
      </w:r>
      <w:r>
        <w:rPr>
          <w:rFonts w:eastAsia="Arial"/>
          <w:spacing w:val="-2"/>
        </w:rPr>
        <w:t>t</w:t>
      </w:r>
      <w:r>
        <w:rPr>
          <w:rFonts w:eastAsia="Arial"/>
          <w:spacing w:val="1"/>
        </w:rPr>
        <w:t>h</w:t>
      </w:r>
      <w:r>
        <w:rPr>
          <w:rFonts w:eastAsia="Arial"/>
        </w:rPr>
        <w:t>e</w:t>
      </w:r>
      <w:r>
        <w:rPr>
          <w:rFonts w:eastAsia="Arial"/>
          <w:spacing w:val="-4"/>
        </w:rPr>
        <w:t xml:space="preserve"> </w:t>
      </w:r>
      <w:r>
        <w:rPr>
          <w:rFonts w:eastAsia="Arial"/>
          <w:spacing w:val="1"/>
        </w:rPr>
        <w:t>n</w:t>
      </w:r>
      <w:r>
        <w:rPr>
          <w:rFonts w:eastAsia="Arial"/>
          <w:spacing w:val="-1"/>
        </w:rPr>
        <w:t>e</w:t>
      </w:r>
      <w:r>
        <w:rPr>
          <w:rFonts w:eastAsia="Arial"/>
          <w:spacing w:val="-2"/>
        </w:rPr>
        <w:t>x</w:t>
      </w:r>
      <w:r>
        <w:rPr>
          <w:rFonts w:eastAsia="Arial"/>
        </w:rPr>
        <w:t>t</w:t>
      </w:r>
      <w:r>
        <w:rPr>
          <w:rFonts w:eastAsia="Arial"/>
          <w:spacing w:val="-4"/>
        </w:rPr>
        <w:t xml:space="preserve"> </w:t>
      </w:r>
      <w:r>
        <w:rPr>
          <w:rFonts w:eastAsia="Arial"/>
          <w:spacing w:val="2"/>
        </w:rPr>
        <w:t>m</w:t>
      </w:r>
      <w:r>
        <w:rPr>
          <w:rFonts w:eastAsia="Arial"/>
          <w:spacing w:val="1"/>
        </w:rPr>
        <w:t>a</w:t>
      </w:r>
      <w:r>
        <w:rPr>
          <w:rFonts w:eastAsia="Arial"/>
        </w:rPr>
        <w:t>j</w:t>
      </w:r>
      <w:r>
        <w:rPr>
          <w:rFonts w:eastAsia="Arial"/>
          <w:spacing w:val="1"/>
        </w:rPr>
        <w:t>o</w:t>
      </w:r>
      <w:r>
        <w:rPr>
          <w:rFonts w:eastAsia="Arial"/>
        </w:rPr>
        <w:t>r</w:t>
      </w:r>
      <w:r>
        <w:rPr>
          <w:rFonts w:eastAsia="Arial"/>
          <w:spacing w:val="-6"/>
        </w:rPr>
        <w:t xml:space="preserve"> </w:t>
      </w:r>
      <w:r>
        <w:rPr>
          <w:rFonts w:eastAsia="Arial"/>
        </w:rPr>
        <w:t>s</w:t>
      </w:r>
      <w:r>
        <w:rPr>
          <w:rFonts w:eastAsia="Arial"/>
          <w:spacing w:val="1"/>
        </w:rPr>
        <w:t>e</w:t>
      </w:r>
      <w:r>
        <w:rPr>
          <w:rFonts w:eastAsia="Arial"/>
        </w:rPr>
        <w:t>r</w:t>
      </w:r>
      <w:r>
        <w:rPr>
          <w:rFonts w:eastAsia="Arial"/>
          <w:spacing w:val="-2"/>
        </w:rPr>
        <w:t>v</w:t>
      </w:r>
      <w:r>
        <w:rPr>
          <w:rFonts w:eastAsia="Arial"/>
        </w:rPr>
        <w:t>ice</w:t>
      </w:r>
      <w:r>
        <w:rPr>
          <w:rFonts w:eastAsia="Arial"/>
          <w:spacing w:val="-7"/>
        </w:rPr>
        <w:t xml:space="preserve"> </w:t>
      </w:r>
      <w:r>
        <w:rPr>
          <w:rFonts w:eastAsia="Arial"/>
        </w:rPr>
        <w:t>c</w:t>
      </w:r>
      <w:r>
        <w:rPr>
          <w:rFonts w:eastAsia="Arial"/>
          <w:spacing w:val="1"/>
        </w:rPr>
        <w:t>han</w:t>
      </w:r>
      <w:r>
        <w:rPr>
          <w:rFonts w:eastAsia="Arial"/>
          <w:spacing w:val="-4"/>
        </w:rPr>
        <w:t>g</w:t>
      </w:r>
      <w:r>
        <w:rPr>
          <w:rFonts w:eastAsia="Arial"/>
          <w:spacing w:val="1"/>
        </w:rPr>
        <w:t>e</w:t>
      </w:r>
      <w:r>
        <w:rPr>
          <w:rFonts w:eastAsia="Arial"/>
        </w:rPr>
        <w:t>,</w:t>
      </w:r>
      <w:r>
        <w:rPr>
          <w:rFonts w:eastAsia="Arial"/>
          <w:spacing w:val="-8"/>
        </w:rPr>
        <w:t xml:space="preserve"> </w:t>
      </w:r>
      <w:r>
        <w:rPr>
          <w:rFonts w:eastAsia="Arial"/>
          <w:spacing w:val="-2"/>
        </w:rPr>
        <w:t>w</w:t>
      </w:r>
      <w:r>
        <w:rPr>
          <w:rFonts w:eastAsia="Arial"/>
          <w:spacing w:val="1"/>
        </w:rPr>
        <w:t>h</w:t>
      </w:r>
      <w:r>
        <w:rPr>
          <w:rFonts w:eastAsia="Arial"/>
        </w:rPr>
        <w:t>ic</w:t>
      </w:r>
      <w:r>
        <w:rPr>
          <w:rFonts w:eastAsia="Arial"/>
          <w:spacing w:val="1"/>
        </w:rPr>
        <w:t>he</w:t>
      </w:r>
      <w:r>
        <w:rPr>
          <w:rFonts w:eastAsia="Arial"/>
          <w:spacing w:val="-2"/>
        </w:rPr>
        <w:t>v</w:t>
      </w:r>
      <w:r>
        <w:rPr>
          <w:rFonts w:eastAsia="Arial"/>
          <w:spacing w:val="1"/>
        </w:rPr>
        <w:t>e</w:t>
      </w:r>
      <w:r>
        <w:rPr>
          <w:rFonts w:eastAsia="Arial"/>
        </w:rPr>
        <w:t>r</w:t>
      </w:r>
      <w:r>
        <w:rPr>
          <w:rFonts w:eastAsia="Arial"/>
          <w:spacing w:val="-11"/>
        </w:rPr>
        <w:t xml:space="preserve"> </w:t>
      </w:r>
      <w:r>
        <w:rPr>
          <w:rFonts w:eastAsia="Arial"/>
        </w:rPr>
        <w:t>c</w:t>
      </w:r>
      <w:r>
        <w:rPr>
          <w:rFonts w:eastAsia="Arial"/>
          <w:spacing w:val="1"/>
        </w:rPr>
        <w:t>o</w:t>
      </w:r>
      <w:r>
        <w:rPr>
          <w:rFonts w:eastAsia="Arial"/>
          <w:spacing w:val="2"/>
        </w:rPr>
        <w:t>m</w:t>
      </w:r>
      <w:r>
        <w:rPr>
          <w:rFonts w:eastAsia="Arial"/>
          <w:spacing w:val="1"/>
        </w:rPr>
        <w:t>e</w:t>
      </w:r>
      <w:r>
        <w:rPr>
          <w:rFonts w:eastAsia="Arial"/>
        </w:rPr>
        <w:t>s</w:t>
      </w:r>
      <w:r>
        <w:rPr>
          <w:rFonts w:eastAsia="Arial"/>
          <w:spacing w:val="-9"/>
        </w:rPr>
        <w:t xml:space="preserve"> </w:t>
      </w:r>
      <w:r>
        <w:rPr>
          <w:rFonts w:eastAsia="Arial"/>
          <w:spacing w:val="3"/>
        </w:rPr>
        <w:t>f</w:t>
      </w:r>
      <w:r>
        <w:rPr>
          <w:rFonts w:eastAsia="Arial"/>
        </w:rPr>
        <w:t>i</w:t>
      </w:r>
      <w:r>
        <w:rPr>
          <w:rFonts w:eastAsia="Arial"/>
          <w:spacing w:val="-3"/>
        </w:rPr>
        <w:t>r</w:t>
      </w:r>
      <w:r>
        <w:rPr>
          <w:rFonts w:eastAsia="Arial"/>
        </w:rPr>
        <w:t>st.</w:t>
      </w:r>
    </w:p>
    <w:p w14:paraId="7AEE70F6" w14:textId="6486BAFA" w:rsidR="004248BD" w:rsidRPr="00E75557" w:rsidRDefault="004248BD" w:rsidP="004248BD">
      <w:pPr>
        <w:rPr>
          <w:rFonts w:eastAsia="Arial"/>
        </w:rPr>
      </w:pPr>
      <w:r>
        <w:rPr>
          <w:rFonts w:eastAsia="Arial"/>
          <w:spacing w:val="1"/>
        </w:rPr>
        <w:t>A</w:t>
      </w:r>
      <w:r>
        <w:rPr>
          <w:rFonts w:eastAsia="Arial"/>
        </w:rPr>
        <w:t>s</w:t>
      </w:r>
      <w:r>
        <w:rPr>
          <w:rFonts w:eastAsia="Arial"/>
          <w:spacing w:val="-3"/>
        </w:rPr>
        <w:t xml:space="preserve"> </w:t>
      </w:r>
      <w:r>
        <w:rPr>
          <w:rFonts w:eastAsia="Arial"/>
          <w:spacing w:val="1"/>
        </w:rPr>
        <w:t>pa</w:t>
      </w:r>
      <w:r>
        <w:rPr>
          <w:rFonts w:eastAsia="Arial"/>
        </w:rPr>
        <w:t>rt</w:t>
      </w:r>
      <w:r>
        <w:rPr>
          <w:rFonts w:eastAsia="Arial"/>
          <w:spacing w:val="-3"/>
        </w:rPr>
        <w:t xml:space="preserve"> </w:t>
      </w:r>
      <w:r>
        <w:rPr>
          <w:rFonts w:eastAsia="Arial"/>
          <w:spacing w:val="-1"/>
        </w:rPr>
        <w:t>o</w:t>
      </w:r>
      <w:r>
        <w:rPr>
          <w:rFonts w:eastAsia="Arial"/>
        </w:rPr>
        <w:t>f</w:t>
      </w:r>
      <w:r>
        <w:rPr>
          <w:rFonts w:eastAsia="Arial"/>
          <w:spacing w:val="1"/>
        </w:rPr>
        <w:t xml:space="preserve"> </w:t>
      </w:r>
      <w:r>
        <w:rPr>
          <w:rFonts w:eastAsia="Arial"/>
        </w:rPr>
        <w:t>R</w:t>
      </w:r>
      <w:r>
        <w:rPr>
          <w:rFonts w:eastAsia="Arial"/>
          <w:spacing w:val="2"/>
        </w:rPr>
        <w:t>T</w:t>
      </w:r>
      <w:r>
        <w:rPr>
          <w:rFonts w:eastAsia="Arial"/>
        </w:rPr>
        <w:t>’s</w:t>
      </w:r>
      <w:r>
        <w:rPr>
          <w:rFonts w:eastAsia="Arial"/>
          <w:spacing w:val="-7"/>
        </w:rPr>
        <w:t xml:space="preserve"> </w:t>
      </w:r>
      <w:r>
        <w:rPr>
          <w:rFonts w:eastAsia="Arial"/>
          <w:spacing w:val="2"/>
        </w:rPr>
        <w:t>T</w:t>
      </w:r>
      <w:r>
        <w:rPr>
          <w:rFonts w:eastAsia="Arial"/>
        </w:rPr>
        <w:t>itle</w:t>
      </w:r>
      <w:r>
        <w:rPr>
          <w:rFonts w:eastAsia="Arial"/>
          <w:spacing w:val="-4"/>
        </w:rPr>
        <w:t xml:space="preserve"> </w:t>
      </w:r>
      <w:r>
        <w:rPr>
          <w:rFonts w:eastAsia="Arial"/>
          <w:spacing w:val="1"/>
        </w:rPr>
        <w:t>V</w:t>
      </w:r>
      <w:r>
        <w:rPr>
          <w:rFonts w:eastAsia="Arial"/>
        </w:rPr>
        <w:t>I</w:t>
      </w:r>
      <w:r>
        <w:rPr>
          <w:rFonts w:eastAsia="Arial"/>
          <w:spacing w:val="-3"/>
        </w:rPr>
        <w:t xml:space="preserve"> </w:t>
      </w:r>
      <w:r>
        <w:rPr>
          <w:rFonts w:eastAsia="Arial"/>
          <w:spacing w:val="1"/>
        </w:rPr>
        <w:t>p</w:t>
      </w:r>
      <w:r>
        <w:rPr>
          <w:rFonts w:eastAsia="Arial"/>
        </w:rPr>
        <w:t>r</w:t>
      </w:r>
      <w:r>
        <w:rPr>
          <w:rFonts w:eastAsia="Arial"/>
          <w:spacing w:val="1"/>
        </w:rPr>
        <w:t>o</w:t>
      </w:r>
      <w:r>
        <w:rPr>
          <w:rFonts w:eastAsia="Arial"/>
          <w:spacing w:val="-1"/>
        </w:rPr>
        <w:t>g</w:t>
      </w:r>
      <w:r>
        <w:rPr>
          <w:rFonts w:eastAsia="Arial"/>
        </w:rPr>
        <w:t>r</w:t>
      </w:r>
      <w:r>
        <w:rPr>
          <w:rFonts w:eastAsia="Arial"/>
          <w:spacing w:val="1"/>
        </w:rPr>
        <w:t>a</w:t>
      </w:r>
      <w:r>
        <w:rPr>
          <w:rFonts w:eastAsia="Arial"/>
          <w:spacing w:val="2"/>
        </w:rPr>
        <w:t>m</w:t>
      </w:r>
      <w:r>
        <w:rPr>
          <w:rFonts w:eastAsia="Arial"/>
        </w:rPr>
        <w:t>,</w:t>
      </w:r>
      <w:r>
        <w:rPr>
          <w:rFonts w:eastAsia="Arial"/>
          <w:spacing w:val="-9"/>
        </w:rPr>
        <w:t xml:space="preserve"> </w:t>
      </w:r>
      <w:r>
        <w:rPr>
          <w:rFonts w:eastAsia="Arial"/>
        </w:rPr>
        <w:t xml:space="preserve">RT </w:t>
      </w:r>
      <w:r>
        <w:rPr>
          <w:rFonts w:eastAsia="Arial"/>
          <w:spacing w:val="4"/>
        </w:rPr>
        <w:t>w</w:t>
      </w:r>
      <w:r>
        <w:rPr>
          <w:rFonts w:eastAsia="Arial"/>
        </w:rPr>
        <w:t>ill</w:t>
      </w:r>
      <w:r>
        <w:rPr>
          <w:rFonts w:eastAsia="Arial"/>
          <w:spacing w:val="-1"/>
        </w:rPr>
        <w:t xml:space="preserve"> </w:t>
      </w:r>
      <w:r>
        <w:rPr>
          <w:rFonts w:eastAsia="Arial"/>
          <w:spacing w:val="1"/>
        </w:rPr>
        <w:t>p</w:t>
      </w:r>
      <w:r>
        <w:rPr>
          <w:rFonts w:eastAsia="Arial"/>
        </w:rPr>
        <w:t>r</w:t>
      </w:r>
      <w:r>
        <w:rPr>
          <w:rFonts w:eastAsia="Arial"/>
          <w:spacing w:val="1"/>
        </w:rPr>
        <w:t>o</w:t>
      </w:r>
      <w:r>
        <w:rPr>
          <w:rFonts w:eastAsia="Arial"/>
        </w:rPr>
        <w:t>v</w:t>
      </w:r>
      <w:r>
        <w:rPr>
          <w:rFonts w:eastAsia="Arial"/>
          <w:spacing w:val="2"/>
        </w:rPr>
        <w:t>i</w:t>
      </w:r>
      <w:r>
        <w:rPr>
          <w:rFonts w:eastAsia="Arial"/>
          <w:spacing w:val="1"/>
        </w:rPr>
        <w:t>d</w:t>
      </w:r>
      <w:r>
        <w:rPr>
          <w:rFonts w:eastAsia="Arial"/>
        </w:rPr>
        <w:t>e</w:t>
      </w:r>
      <w:r>
        <w:rPr>
          <w:rFonts w:eastAsia="Arial"/>
          <w:spacing w:val="-7"/>
        </w:rPr>
        <w:t xml:space="preserve"> </w:t>
      </w:r>
      <w:r>
        <w:rPr>
          <w:rFonts w:eastAsia="Arial"/>
        </w:rPr>
        <w:t>FTA</w:t>
      </w:r>
      <w:r>
        <w:rPr>
          <w:rFonts w:eastAsia="Arial"/>
          <w:spacing w:val="-4"/>
        </w:rPr>
        <w:t xml:space="preserve"> </w:t>
      </w:r>
      <w:r>
        <w:rPr>
          <w:rFonts w:eastAsia="Arial"/>
          <w:spacing w:val="-2"/>
        </w:rPr>
        <w:t>w</w:t>
      </w:r>
      <w:r>
        <w:rPr>
          <w:rFonts w:eastAsia="Arial"/>
        </w:rPr>
        <w:t>ith</w:t>
      </w:r>
      <w:r>
        <w:rPr>
          <w:rFonts w:eastAsia="Arial"/>
          <w:spacing w:val="-3"/>
        </w:rPr>
        <w:t xml:space="preserve"> </w:t>
      </w:r>
      <w:r>
        <w:rPr>
          <w:rFonts w:eastAsia="Arial"/>
        </w:rPr>
        <w:t>a c</w:t>
      </w:r>
      <w:r>
        <w:rPr>
          <w:rFonts w:eastAsia="Arial"/>
          <w:spacing w:val="1"/>
        </w:rPr>
        <w:t>op</w:t>
      </w:r>
      <w:r>
        <w:rPr>
          <w:rFonts w:eastAsia="Arial"/>
        </w:rPr>
        <w:t>y</w:t>
      </w:r>
      <w:r>
        <w:rPr>
          <w:rFonts w:eastAsia="Arial"/>
          <w:spacing w:val="-5"/>
        </w:rPr>
        <w:t xml:space="preserve"> </w:t>
      </w:r>
      <w:r>
        <w:rPr>
          <w:rFonts w:eastAsia="Arial"/>
          <w:spacing w:val="1"/>
        </w:rPr>
        <w:t>o</w:t>
      </w:r>
      <w:r>
        <w:rPr>
          <w:rFonts w:eastAsia="Arial"/>
        </w:rPr>
        <w:t>f</w:t>
      </w:r>
      <w:r>
        <w:rPr>
          <w:rFonts w:eastAsia="Arial"/>
          <w:spacing w:val="-1"/>
        </w:rPr>
        <w:t xml:space="preserve"> </w:t>
      </w:r>
      <w:r>
        <w:rPr>
          <w:rFonts w:eastAsia="Arial"/>
        </w:rPr>
        <w:t>t</w:t>
      </w:r>
      <w:r>
        <w:rPr>
          <w:rFonts w:eastAsia="Arial"/>
          <w:spacing w:val="1"/>
        </w:rPr>
        <w:t>h</w:t>
      </w:r>
      <w:r>
        <w:rPr>
          <w:rFonts w:eastAsia="Arial"/>
        </w:rPr>
        <w:t>e</w:t>
      </w:r>
      <w:r>
        <w:rPr>
          <w:rFonts w:eastAsia="Arial"/>
          <w:spacing w:val="-2"/>
        </w:rPr>
        <w:t xml:space="preserve"> </w:t>
      </w:r>
      <w:r>
        <w:rPr>
          <w:rFonts w:eastAsia="Arial"/>
          <w:spacing w:val="1"/>
        </w:rPr>
        <w:t>B</w:t>
      </w:r>
      <w:r>
        <w:rPr>
          <w:rFonts w:eastAsia="Arial"/>
          <w:spacing w:val="-1"/>
        </w:rPr>
        <w:t>o</w:t>
      </w:r>
      <w:r>
        <w:rPr>
          <w:rFonts w:eastAsia="Arial"/>
          <w:spacing w:val="1"/>
        </w:rPr>
        <w:t>a</w:t>
      </w:r>
      <w:r>
        <w:rPr>
          <w:rFonts w:eastAsia="Arial"/>
        </w:rPr>
        <w:t>rd</w:t>
      </w:r>
      <w:r>
        <w:rPr>
          <w:rFonts w:eastAsia="Arial"/>
          <w:spacing w:val="-5"/>
        </w:rPr>
        <w:t xml:space="preserve"> </w:t>
      </w:r>
      <w:r>
        <w:rPr>
          <w:rFonts w:eastAsia="Arial"/>
        </w:rPr>
        <w:t>r</w:t>
      </w:r>
      <w:r>
        <w:rPr>
          <w:rFonts w:eastAsia="Arial"/>
          <w:spacing w:val="1"/>
        </w:rPr>
        <w:t>e</w:t>
      </w:r>
      <w:r>
        <w:rPr>
          <w:rFonts w:eastAsia="Arial"/>
        </w:rPr>
        <w:t>s</w:t>
      </w:r>
      <w:r>
        <w:rPr>
          <w:rFonts w:eastAsia="Arial"/>
          <w:spacing w:val="1"/>
        </w:rPr>
        <w:t>o</w:t>
      </w:r>
      <w:r>
        <w:rPr>
          <w:rFonts w:eastAsia="Arial"/>
        </w:rPr>
        <w:t>l</w:t>
      </w:r>
      <w:r>
        <w:rPr>
          <w:rFonts w:eastAsia="Arial"/>
          <w:spacing w:val="1"/>
        </w:rPr>
        <w:t>u</w:t>
      </w:r>
      <w:r>
        <w:rPr>
          <w:rFonts w:eastAsia="Arial"/>
        </w:rPr>
        <w:t>ti</w:t>
      </w:r>
      <w:r>
        <w:rPr>
          <w:rFonts w:eastAsia="Arial"/>
          <w:spacing w:val="-1"/>
        </w:rPr>
        <w:t>o</w:t>
      </w:r>
      <w:r>
        <w:rPr>
          <w:rFonts w:eastAsia="Arial"/>
        </w:rPr>
        <w:t xml:space="preserve">n </w:t>
      </w:r>
      <w:r>
        <w:rPr>
          <w:rFonts w:eastAsia="Arial"/>
          <w:spacing w:val="-1"/>
        </w:rPr>
        <w:t>a</w:t>
      </w:r>
      <w:r>
        <w:rPr>
          <w:rFonts w:eastAsia="Arial"/>
        </w:rPr>
        <w:t>f</w:t>
      </w:r>
      <w:r>
        <w:rPr>
          <w:rFonts w:eastAsia="Arial"/>
          <w:spacing w:val="3"/>
        </w:rPr>
        <w:t>f</w:t>
      </w:r>
      <w:r>
        <w:rPr>
          <w:rFonts w:eastAsia="Arial"/>
        </w:rPr>
        <w:t>ir</w:t>
      </w:r>
      <w:r>
        <w:rPr>
          <w:rFonts w:eastAsia="Arial"/>
          <w:spacing w:val="2"/>
        </w:rPr>
        <w:t>m</w:t>
      </w:r>
      <w:r>
        <w:rPr>
          <w:rFonts w:eastAsia="Arial"/>
        </w:rPr>
        <w:t>i</w:t>
      </w:r>
      <w:r>
        <w:rPr>
          <w:rFonts w:eastAsia="Arial"/>
          <w:spacing w:val="1"/>
        </w:rPr>
        <w:t>n</w:t>
      </w:r>
      <w:r>
        <w:rPr>
          <w:rFonts w:eastAsia="Arial"/>
        </w:rPr>
        <w:t>g</w:t>
      </w:r>
      <w:r>
        <w:rPr>
          <w:rFonts w:eastAsia="Arial"/>
          <w:spacing w:val="4"/>
        </w:rPr>
        <w:t xml:space="preserve"> </w:t>
      </w:r>
      <w:r>
        <w:rPr>
          <w:rFonts w:eastAsia="Arial"/>
        </w:rPr>
        <w:t>c</w:t>
      </w:r>
      <w:r>
        <w:rPr>
          <w:rFonts w:eastAsia="Arial"/>
          <w:spacing w:val="1"/>
        </w:rPr>
        <w:t>on</w:t>
      </w:r>
      <w:r>
        <w:rPr>
          <w:rFonts w:eastAsia="Arial"/>
        </w:rPr>
        <w:t>si</w:t>
      </w:r>
      <w:r>
        <w:rPr>
          <w:rFonts w:eastAsia="Arial"/>
          <w:spacing w:val="1"/>
        </w:rPr>
        <w:t>de</w:t>
      </w:r>
      <w:r>
        <w:rPr>
          <w:rFonts w:eastAsia="Arial"/>
        </w:rPr>
        <w:t>r</w:t>
      </w:r>
      <w:r>
        <w:rPr>
          <w:rFonts w:eastAsia="Arial"/>
          <w:spacing w:val="-1"/>
        </w:rPr>
        <w:t>a</w:t>
      </w:r>
      <w:r>
        <w:rPr>
          <w:rFonts w:eastAsia="Arial"/>
        </w:rPr>
        <w:t>ti</w:t>
      </w:r>
      <w:r>
        <w:rPr>
          <w:rFonts w:eastAsia="Arial"/>
          <w:spacing w:val="1"/>
        </w:rPr>
        <w:t>o</w:t>
      </w:r>
      <w:r>
        <w:rPr>
          <w:rFonts w:eastAsia="Arial"/>
          <w:spacing w:val="-1"/>
        </w:rPr>
        <w:t>n</w:t>
      </w:r>
      <w:r>
        <w:rPr>
          <w:rFonts w:eastAsia="Arial"/>
        </w:rPr>
        <w:t xml:space="preserve">, </w:t>
      </w:r>
      <w:r>
        <w:rPr>
          <w:rFonts w:eastAsia="Arial"/>
          <w:spacing w:val="1"/>
        </w:rPr>
        <w:t>a</w:t>
      </w:r>
      <w:r>
        <w:rPr>
          <w:rFonts w:eastAsia="Arial"/>
          <w:spacing w:val="-2"/>
        </w:rPr>
        <w:t>w</w:t>
      </w:r>
      <w:r>
        <w:rPr>
          <w:rFonts w:eastAsia="Arial"/>
          <w:spacing w:val="1"/>
        </w:rPr>
        <w:t>a</w:t>
      </w:r>
      <w:r>
        <w:rPr>
          <w:rFonts w:eastAsia="Arial"/>
        </w:rPr>
        <w:t>r</w:t>
      </w:r>
      <w:r>
        <w:rPr>
          <w:rFonts w:eastAsia="Arial"/>
          <w:spacing w:val="1"/>
        </w:rPr>
        <w:t>ene</w:t>
      </w:r>
      <w:r>
        <w:rPr>
          <w:rFonts w:eastAsia="Arial"/>
        </w:rPr>
        <w:t>ss,</w:t>
      </w:r>
      <w:r>
        <w:rPr>
          <w:rFonts w:eastAsia="Arial"/>
          <w:spacing w:val="3"/>
        </w:rPr>
        <w:t xml:space="preserve"> </w:t>
      </w:r>
      <w:r>
        <w:rPr>
          <w:rFonts w:eastAsia="Arial"/>
          <w:spacing w:val="1"/>
        </w:rPr>
        <w:t>an</w:t>
      </w:r>
      <w:r>
        <w:rPr>
          <w:rFonts w:eastAsia="Arial"/>
        </w:rPr>
        <w:t>d</w:t>
      </w:r>
      <w:r>
        <w:rPr>
          <w:rFonts w:eastAsia="Arial"/>
          <w:spacing w:val="11"/>
        </w:rPr>
        <w:t xml:space="preserve"> </w:t>
      </w:r>
      <w:r>
        <w:rPr>
          <w:rFonts w:eastAsia="Arial"/>
          <w:spacing w:val="1"/>
        </w:rPr>
        <w:t>a</w:t>
      </w:r>
      <w:r>
        <w:rPr>
          <w:rFonts w:eastAsia="Arial"/>
          <w:spacing w:val="-1"/>
        </w:rPr>
        <w:t>pp</w:t>
      </w:r>
      <w:r>
        <w:rPr>
          <w:rFonts w:eastAsia="Arial"/>
        </w:rPr>
        <w:t>r</w:t>
      </w:r>
      <w:r>
        <w:rPr>
          <w:rFonts w:eastAsia="Arial"/>
          <w:spacing w:val="1"/>
        </w:rPr>
        <w:t>o</w:t>
      </w:r>
      <w:r>
        <w:rPr>
          <w:rFonts w:eastAsia="Arial"/>
          <w:spacing w:val="-2"/>
        </w:rPr>
        <w:t>v</w:t>
      </w:r>
      <w:r>
        <w:rPr>
          <w:rFonts w:eastAsia="Arial"/>
          <w:spacing w:val="1"/>
        </w:rPr>
        <w:t>a</w:t>
      </w:r>
      <w:r>
        <w:rPr>
          <w:rFonts w:eastAsia="Arial"/>
        </w:rPr>
        <w:t>l</w:t>
      </w:r>
      <w:r>
        <w:rPr>
          <w:rFonts w:eastAsia="Arial"/>
          <w:spacing w:val="5"/>
        </w:rPr>
        <w:t xml:space="preserve"> </w:t>
      </w:r>
      <w:r>
        <w:rPr>
          <w:rFonts w:eastAsia="Arial"/>
          <w:spacing w:val="1"/>
        </w:rPr>
        <w:t>o</w:t>
      </w:r>
      <w:r>
        <w:rPr>
          <w:rFonts w:eastAsia="Arial"/>
        </w:rPr>
        <w:t>f</w:t>
      </w:r>
      <w:r>
        <w:rPr>
          <w:rFonts w:eastAsia="Arial"/>
          <w:spacing w:val="15"/>
        </w:rPr>
        <w:t xml:space="preserve"> </w:t>
      </w:r>
      <w:r>
        <w:rPr>
          <w:rFonts w:eastAsia="Arial"/>
        </w:rPr>
        <w:t>t</w:t>
      </w:r>
      <w:r>
        <w:rPr>
          <w:rFonts w:eastAsia="Arial"/>
          <w:spacing w:val="1"/>
        </w:rPr>
        <w:t>h</w:t>
      </w:r>
      <w:r>
        <w:rPr>
          <w:rFonts w:eastAsia="Arial"/>
        </w:rPr>
        <w:t>e</w:t>
      </w:r>
      <w:r>
        <w:rPr>
          <w:rFonts w:eastAsia="Arial"/>
          <w:spacing w:val="12"/>
        </w:rPr>
        <w:t xml:space="preserve"> </w:t>
      </w:r>
      <w:r>
        <w:rPr>
          <w:rFonts w:eastAsia="Arial"/>
          <w:spacing w:val="1"/>
        </w:rPr>
        <w:t>Se</w:t>
      </w:r>
      <w:r>
        <w:rPr>
          <w:rFonts w:eastAsia="Arial"/>
        </w:rPr>
        <w:t>r</w:t>
      </w:r>
      <w:r>
        <w:rPr>
          <w:rFonts w:eastAsia="Arial"/>
          <w:spacing w:val="-2"/>
        </w:rPr>
        <w:t>v</w:t>
      </w:r>
      <w:r>
        <w:rPr>
          <w:rFonts w:eastAsia="Arial"/>
        </w:rPr>
        <w:t>ice</w:t>
      </w:r>
      <w:r>
        <w:rPr>
          <w:rFonts w:eastAsia="Arial"/>
          <w:spacing w:val="7"/>
        </w:rPr>
        <w:t xml:space="preserve"> </w:t>
      </w:r>
      <w:r>
        <w:rPr>
          <w:rFonts w:eastAsia="Arial"/>
          <w:spacing w:val="2"/>
        </w:rPr>
        <w:t>M</w:t>
      </w:r>
      <w:r>
        <w:rPr>
          <w:rFonts w:eastAsia="Arial"/>
          <w:spacing w:val="1"/>
        </w:rPr>
        <w:t>on</w:t>
      </w:r>
      <w:r>
        <w:rPr>
          <w:rFonts w:eastAsia="Arial"/>
        </w:rPr>
        <w:t>it</w:t>
      </w:r>
      <w:r>
        <w:rPr>
          <w:rFonts w:eastAsia="Arial"/>
          <w:spacing w:val="1"/>
        </w:rPr>
        <w:t>o</w:t>
      </w:r>
      <w:r>
        <w:rPr>
          <w:rFonts w:eastAsia="Arial"/>
        </w:rPr>
        <w:t>ri</w:t>
      </w:r>
      <w:r>
        <w:rPr>
          <w:rFonts w:eastAsia="Arial"/>
          <w:spacing w:val="1"/>
        </w:rPr>
        <w:t>n</w:t>
      </w:r>
      <w:r>
        <w:rPr>
          <w:rFonts w:eastAsia="Arial"/>
        </w:rPr>
        <w:t>g</w:t>
      </w:r>
      <w:r>
        <w:rPr>
          <w:rFonts w:eastAsia="Arial"/>
          <w:spacing w:val="2"/>
        </w:rPr>
        <w:t xml:space="preserve"> </w:t>
      </w:r>
      <w:r>
        <w:rPr>
          <w:rFonts w:eastAsia="Arial"/>
        </w:rPr>
        <w:t>r</w:t>
      </w:r>
      <w:r>
        <w:rPr>
          <w:rFonts w:eastAsia="Arial"/>
          <w:spacing w:val="1"/>
        </w:rPr>
        <w:t>epo</w:t>
      </w:r>
      <w:r>
        <w:rPr>
          <w:rFonts w:eastAsia="Arial"/>
        </w:rPr>
        <w:t>rt,</w:t>
      </w:r>
      <w:r>
        <w:rPr>
          <w:rFonts w:eastAsia="Arial"/>
          <w:spacing w:val="8"/>
        </w:rPr>
        <w:t xml:space="preserve"> </w:t>
      </w:r>
      <w:r>
        <w:rPr>
          <w:rFonts w:eastAsia="Arial"/>
          <w:spacing w:val="1"/>
        </w:rPr>
        <w:t>a</w:t>
      </w:r>
      <w:r>
        <w:rPr>
          <w:rFonts w:eastAsia="Arial"/>
        </w:rPr>
        <w:t xml:space="preserve">s </w:t>
      </w:r>
      <w:r>
        <w:rPr>
          <w:rFonts w:eastAsia="Arial"/>
          <w:spacing w:val="-2"/>
        </w:rPr>
        <w:t>w</w:t>
      </w:r>
      <w:r>
        <w:rPr>
          <w:rFonts w:eastAsia="Arial"/>
          <w:spacing w:val="1"/>
        </w:rPr>
        <w:t>e</w:t>
      </w:r>
      <w:r>
        <w:rPr>
          <w:rFonts w:eastAsia="Arial"/>
        </w:rPr>
        <w:t>ll</w:t>
      </w:r>
      <w:r>
        <w:rPr>
          <w:rFonts w:eastAsia="Arial"/>
          <w:spacing w:val="8"/>
        </w:rPr>
        <w:t xml:space="preserve"> </w:t>
      </w:r>
      <w:r>
        <w:rPr>
          <w:rFonts w:eastAsia="Arial"/>
          <w:spacing w:val="1"/>
        </w:rPr>
        <w:t>a</w:t>
      </w:r>
      <w:r>
        <w:rPr>
          <w:rFonts w:eastAsia="Arial"/>
        </w:rPr>
        <w:t>s</w:t>
      </w:r>
      <w:r>
        <w:rPr>
          <w:rFonts w:eastAsia="Arial"/>
          <w:spacing w:val="10"/>
        </w:rPr>
        <w:t xml:space="preserve"> </w:t>
      </w:r>
      <w:r>
        <w:rPr>
          <w:rFonts w:eastAsia="Arial"/>
        </w:rPr>
        <w:t>a</w:t>
      </w:r>
      <w:r>
        <w:rPr>
          <w:rFonts w:eastAsia="Arial"/>
          <w:spacing w:val="12"/>
        </w:rPr>
        <w:t xml:space="preserve"> </w:t>
      </w:r>
      <w:r>
        <w:rPr>
          <w:rFonts w:eastAsia="Arial"/>
          <w:spacing w:val="1"/>
        </w:rPr>
        <w:t>d</w:t>
      </w:r>
      <w:r>
        <w:rPr>
          <w:rFonts w:eastAsia="Arial"/>
        </w:rPr>
        <w:t>isc</w:t>
      </w:r>
      <w:r>
        <w:rPr>
          <w:rFonts w:eastAsia="Arial"/>
          <w:spacing w:val="1"/>
        </w:rPr>
        <w:t>u</w:t>
      </w:r>
      <w:r>
        <w:rPr>
          <w:rFonts w:eastAsia="Arial"/>
        </w:rPr>
        <w:t>ssi</w:t>
      </w:r>
      <w:r>
        <w:rPr>
          <w:rFonts w:eastAsia="Arial"/>
          <w:spacing w:val="1"/>
        </w:rPr>
        <w:t>o</w:t>
      </w:r>
      <w:r>
        <w:rPr>
          <w:rFonts w:eastAsia="Arial"/>
        </w:rPr>
        <w:t xml:space="preserve">n </w:t>
      </w:r>
      <w:r>
        <w:rPr>
          <w:rFonts w:eastAsia="Arial"/>
          <w:spacing w:val="-1"/>
        </w:rPr>
        <w:t>o</w:t>
      </w:r>
      <w:r>
        <w:rPr>
          <w:rFonts w:eastAsia="Arial"/>
        </w:rPr>
        <w:t>f</w:t>
      </w:r>
      <w:r>
        <w:rPr>
          <w:rFonts w:eastAsia="Arial"/>
          <w:spacing w:val="10"/>
        </w:rPr>
        <w:t xml:space="preserve"> </w:t>
      </w:r>
      <w:r>
        <w:rPr>
          <w:rFonts w:eastAsia="Arial"/>
          <w:spacing w:val="1"/>
        </w:rPr>
        <w:t>an</w:t>
      </w:r>
      <w:r>
        <w:rPr>
          <w:rFonts w:eastAsia="Arial"/>
        </w:rPr>
        <w:t>y</w:t>
      </w:r>
      <w:r>
        <w:rPr>
          <w:rFonts w:eastAsia="Arial"/>
          <w:spacing w:val="6"/>
        </w:rPr>
        <w:t xml:space="preserve"> </w:t>
      </w:r>
      <w:r>
        <w:rPr>
          <w:rFonts w:eastAsia="Arial"/>
          <w:spacing w:val="1"/>
        </w:rPr>
        <w:t>d</w:t>
      </w:r>
      <w:r>
        <w:rPr>
          <w:rFonts w:eastAsia="Arial"/>
        </w:rPr>
        <w:t>is</w:t>
      </w:r>
      <w:r>
        <w:rPr>
          <w:rFonts w:eastAsia="Arial"/>
          <w:spacing w:val="1"/>
        </w:rPr>
        <w:t>pa</w:t>
      </w:r>
      <w:r>
        <w:rPr>
          <w:rFonts w:eastAsia="Arial"/>
        </w:rPr>
        <w:t>r</w:t>
      </w:r>
      <w:r>
        <w:rPr>
          <w:rFonts w:eastAsia="Arial"/>
          <w:spacing w:val="1"/>
        </w:rPr>
        <w:t>a</w:t>
      </w:r>
      <w:r>
        <w:rPr>
          <w:rFonts w:eastAsia="Arial"/>
          <w:spacing w:val="-2"/>
        </w:rPr>
        <w:t>t</w:t>
      </w:r>
      <w:r>
        <w:rPr>
          <w:rFonts w:eastAsia="Arial"/>
        </w:rPr>
        <w:t>e</w:t>
      </w:r>
      <w:r>
        <w:rPr>
          <w:rFonts w:eastAsia="Arial"/>
          <w:spacing w:val="3"/>
        </w:rPr>
        <w:t xml:space="preserve"> </w:t>
      </w:r>
      <w:r>
        <w:rPr>
          <w:rFonts w:eastAsia="Arial"/>
          <w:spacing w:val="-3"/>
        </w:rPr>
        <w:t>i</w:t>
      </w:r>
      <w:r>
        <w:rPr>
          <w:rFonts w:eastAsia="Arial"/>
        </w:rPr>
        <w:t>m</w:t>
      </w:r>
      <w:r>
        <w:rPr>
          <w:rFonts w:eastAsia="Arial"/>
          <w:spacing w:val="1"/>
        </w:rPr>
        <w:t>pa</w:t>
      </w:r>
      <w:r>
        <w:rPr>
          <w:rFonts w:eastAsia="Arial"/>
        </w:rPr>
        <w:t>cts</w:t>
      </w:r>
      <w:r>
        <w:rPr>
          <w:rFonts w:eastAsia="Arial"/>
          <w:spacing w:val="2"/>
        </w:rPr>
        <w:t xml:space="preserve"> </w:t>
      </w:r>
      <w:r>
        <w:rPr>
          <w:rFonts w:eastAsia="Arial"/>
          <w:spacing w:val="1"/>
        </w:rPr>
        <w:t>an</w:t>
      </w:r>
      <w:r>
        <w:rPr>
          <w:rFonts w:eastAsia="Arial"/>
        </w:rPr>
        <w:t>d</w:t>
      </w:r>
      <w:r>
        <w:rPr>
          <w:rFonts w:eastAsia="Arial"/>
          <w:spacing w:val="7"/>
        </w:rPr>
        <w:t xml:space="preserve"> </w:t>
      </w:r>
      <w:r>
        <w:rPr>
          <w:rFonts w:eastAsia="Arial"/>
          <w:spacing w:val="1"/>
        </w:rPr>
        <w:t>a</w:t>
      </w:r>
      <w:r>
        <w:rPr>
          <w:rFonts w:eastAsia="Arial"/>
        </w:rPr>
        <w:t>cti</w:t>
      </w:r>
      <w:r>
        <w:rPr>
          <w:rFonts w:eastAsia="Arial"/>
          <w:spacing w:val="-1"/>
        </w:rPr>
        <w:t>o</w:t>
      </w:r>
      <w:r>
        <w:rPr>
          <w:rFonts w:eastAsia="Arial"/>
          <w:spacing w:val="1"/>
        </w:rPr>
        <w:t>n</w:t>
      </w:r>
      <w:r>
        <w:rPr>
          <w:rFonts w:eastAsia="Arial"/>
        </w:rPr>
        <w:t>s</w:t>
      </w:r>
      <w:r>
        <w:rPr>
          <w:rFonts w:eastAsia="Arial"/>
          <w:spacing w:val="5"/>
        </w:rPr>
        <w:t xml:space="preserve"> </w:t>
      </w:r>
      <w:r>
        <w:rPr>
          <w:rFonts w:eastAsia="Arial"/>
          <w:spacing w:val="-2"/>
        </w:rPr>
        <w:t>t</w:t>
      </w:r>
      <w:r>
        <w:rPr>
          <w:rFonts w:eastAsia="Arial"/>
          <w:spacing w:val="-1"/>
        </w:rPr>
        <w:t>a</w:t>
      </w:r>
      <w:r>
        <w:rPr>
          <w:rFonts w:eastAsia="Arial"/>
        </w:rPr>
        <w:t>k</w:t>
      </w:r>
      <w:r>
        <w:rPr>
          <w:rFonts w:eastAsia="Arial"/>
          <w:spacing w:val="1"/>
        </w:rPr>
        <w:t>e</w:t>
      </w:r>
      <w:r>
        <w:rPr>
          <w:rFonts w:eastAsia="Arial"/>
        </w:rPr>
        <w:t>n</w:t>
      </w:r>
      <w:r>
        <w:rPr>
          <w:rFonts w:eastAsia="Arial"/>
          <w:spacing w:val="18"/>
        </w:rPr>
        <w:t xml:space="preserve"> </w:t>
      </w:r>
      <w:r>
        <w:rPr>
          <w:rFonts w:eastAsia="Arial"/>
          <w:spacing w:val="-2"/>
        </w:rPr>
        <w:t>t</w:t>
      </w:r>
      <w:r>
        <w:rPr>
          <w:rFonts w:eastAsia="Arial"/>
        </w:rPr>
        <w:t>o</w:t>
      </w:r>
      <w:r>
        <w:rPr>
          <w:rFonts w:eastAsia="Arial"/>
          <w:spacing w:val="11"/>
        </w:rPr>
        <w:t xml:space="preserve"> </w:t>
      </w:r>
      <w:r>
        <w:rPr>
          <w:rFonts w:eastAsia="Arial"/>
        </w:rPr>
        <w:t>r</w:t>
      </w:r>
      <w:r>
        <w:rPr>
          <w:rFonts w:eastAsia="Arial"/>
          <w:spacing w:val="-1"/>
        </w:rPr>
        <w:t>e</w:t>
      </w:r>
      <w:r>
        <w:rPr>
          <w:rFonts w:eastAsia="Arial"/>
          <w:spacing w:val="2"/>
        </w:rPr>
        <w:t>m</w:t>
      </w:r>
      <w:r>
        <w:rPr>
          <w:rFonts w:eastAsia="Arial"/>
          <w:spacing w:val="-1"/>
        </w:rPr>
        <w:t>e</w:t>
      </w:r>
      <w:r>
        <w:rPr>
          <w:rFonts w:eastAsia="Arial"/>
          <w:spacing w:val="1"/>
        </w:rPr>
        <w:t>d</w:t>
      </w:r>
      <w:r>
        <w:rPr>
          <w:rFonts w:eastAsia="Arial"/>
        </w:rPr>
        <w:t>y</w:t>
      </w:r>
      <w:r>
        <w:rPr>
          <w:rFonts w:eastAsia="Arial"/>
          <w:spacing w:val="2"/>
        </w:rPr>
        <w:t xml:space="preserve"> </w:t>
      </w:r>
      <w:r>
        <w:rPr>
          <w:rFonts w:eastAsia="Arial"/>
        </w:rPr>
        <w:t>t</w:t>
      </w:r>
      <w:r>
        <w:rPr>
          <w:rFonts w:eastAsia="Arial"/>
          <w:spacing w:val="1"/>
        </w:rPr>
        <w:t>h</w:t>
      </w:r>
      <w:r>
        <w:rPr>
          <w:rFonts w:eastAsia="Arial"/>
        </w:rPr>
        <w:t xml:space="preserve">e </w:t>
      </w:r>
      <w:r>
        <w:rPr>
          <w:rFonts w:eastAsia="Arial"/>
          <w:spacing w:val="1"/>
        </w:rPr>
        <w:t>d</w:t>
      </w:r>
      <w:r>
        <w:rPr>
          <w:rFonts w:eastAsia="Arial"/>
        </w:rPr>
        <w:t>is</w:t>
      </w:r>
      <w:r>
        <w:rPr>
          <w:rFonts w:eastAsia="Arial"/>
          <w:spacing w:val="1"/>
        </w:rPr>
        <w:t>pa</w:t>
      </w:r>
      <w:r>
        <w:rPr>
          <w:rFonts w:eastAsia="Arial"/>
        </w:rPr>
        <w:t>riti</w:t>
      </w:r>
      <w:r>
        <w:rPr>
          <w:rFonts w:eastAsia="Arial"/>
          <w:spacing w:val="1"/>
        </w:rPr>
        <w:t>es</w:t>
      </w:r>
      <w:r>
        <w:rPr>
          <w:rFonts w:eastAsia="Arial"/>
          <w:spacing w:val="-2"/>
        </w:rPr>
        <w:t>.</w:t>
      </w:r>
      <w:r w:rsidR="00E75557">
        <w:rPr>
          <w:rStyle w:val="FootnoteReference"/>
          <w:rFonts w:eastAsia="Arial"/>
        </w:rPr>
        <w:footnoteReference w:id="28"/>
      </w:r>
    </w:p>
    <w:p w14:paraId="2AB74676" w14:textId="02B4579D" w:rsidR="00B50205" w:rsidRDefault="004248BD" w:rsidP="004248BD">
      <w:pPr>
        <w:rPr>
          <w:rFonts w:eastAsia="Arial"/>
        </w:rPr>
      </w:pPr>
      <w:r>
        <w:rPr>
          <w:rFonts w:eastAsia="Arial"/>
          <w:spacing w:val="1"/>
        </w:rPr>
        <w:t>A</w:t>
      </w:r>
      <w:r>
        <w:rPr>
          <w:rFonts w:eastAsia="Arial"/>
        </w:rPr>
        <w:t>lt</w:t>
      </w:r>
      <w:r>
        <w:rPr>
          <w:rFonts w:eastAsia="Arial"/>
          <w:spacing w:val="1"/>
        </w:rPr>
        <w:t>hou</w:t>
      </w:r>
      <w:r>
        <w:rPr>
          <w:rFonts w:eastAsia="Arial"/>
          <w:spacing w:val="-1"/>
        </w:rPr>
        <w:t>g</w:t>
      </w:r>
      <w:r>
        <w:rPr>
          <w:rFonts w:eastAsia="Arial"/>
        </w:rPr>
        <w:t>h</w:t>
      </w:r>
      <w:r>
        <w:rPr>
          <w:rFonts w:eastAsia="Arial"/>
          <w:spacing w:val="6"/>
        </w:rPr>
        <w:t xml:space="preserve"> </w:t>
      </w:r>
      <w:r>
        <w:rPr>
          <w:rFonts w:eastAsia="Arial"/>
          <w:spacing w:val="1"/>
        </w:rPr>
        <w:t>no</w:t>
      </w:r>
      <w:r>
        <w:rPr>
          <w:rFonts w:eastAsia="Arial"/>
        </w:rPr>
        <w:t>t</w:t>
      </w:r>
      <w:r>
        <w:rPr>
          <w:rFonts w:eastAsia="Arial"/>
          <w:spacing w:val="11"/>
        </w:rPr>
        <w:t xml:space="preserve"> </w:t>
      </w:r>
      <w:r>
        <w:rPr>
          <w:rFonts w:eastAsia="Arial"/>
        </w:rPr>
        <w:t>a</w:t>
      </w:r>
      <w:r>
        <w:rPr>
          <w:rFonts w:eastAsia="Arial"/>
          <w:spacing w:val="14"/>
        </w:rPr>
        <w:t xml:space="preserve"> </w:t>
      </w:r>
      <w:r>
        <w:rPr>
          <w:rFonts w:eastAsia="Arial"/>
          <w:spacing w:val="2"/>
        </w:rPr>
        <w:t>T</w:t>
      </w:r>
      <w:r>
        <w:rPr>
          <w:rFonts w:eastAsia="Arial"/>
        </w:rPr>
        <w:t>itle</w:t>
      </w:r>
      <w:r>
        <w:rPr>
          <w:rFonts w:eastAsia="Arial"/>
          <w:spacing w:val="11"/>
        </w:rPr>
        <w:t xml:space="preserve"> </w:t>
      </w:r>
      <w:r>
        <w:rPr>
          <w:rFonts w:eastAsia="Arial"/>
          <w:spacing w:val="1"/>
        </w:rPr>
        <w:t>V</w:t>
      </w:r>
      <w:r>
        <w:rPr>
          <w:rFonts w:eastAsia="Arial"/>
        </w:rPr>
        <w:t>I</w:t>
      </w:r>
      <w:r>
        <w:rPr>
          <w:rFonts w:eastAsia="Arial"/>
          <w:spacing w:val="15"/>
        </w:rPr>
        <w:t xml:space="preserve"> </w:t>
      </w:r>
      <w:r>
        <w:rPr>
          <w:rFonts w:eastAsia="Arial"/>
          <w:spacing w:val="5"/>
        </w:rPr>
        <w:t>r</w:t>
      </w:r>
      <w:r>
        <w:rPr>
          <w:rFonts w:eastAsia="Arial"/>
          <w:spacing w:val="1"/>
        </w:rPr>
        <w:t>e</w:t>
      </w:r>
      <w:r>
        <w:rPr>
          <w:rFonts w:eastAsia="Arial"/>
          <w:spacing w:val="-1"/>
        </w:rPr>
        <w:t>q</w:t>
      </w:r>
      <w:r>
        <w:rPr>
          <w:rFonts w:eastAsia="Arial"/>
          <w:spacing w:val="1"/>
        </w:rPr>
        <w:t>u</w:t>
      </w:r>
      <w:r>
        <w:rPr>
          <w:rFonts w:eastAsia="Arial"/>
        </w:rPr>
        <w:t>ir</w:t>
      </w:r>
      <w:r>
        <w:rPr>
          <w:rFonts w:eastAsia="Arial"/>
          <w:spacing w:val="1"/>
        </w:rPr>
        <w:t>e</w:t>
      </w:r>
      <w:r>
        <w:rPr>
          <w:rFonts w:eastAsia="Arial"/>
          <w:spacing w:val="2"/>
        </w:rPr>
        <w:t>m</w:t>
      </w:r>
      <w:r>
        <w:rPr>
          <w:rFonts w:eastAsia="Arial"/>
          <w:spacing w:val="-1"/>
        </w:rPr>
        <w:t>e</w:t>
      </w:r>
      <w:r>
        <w:rPr>
          <w:rFonts w:eastAsia="Arial"/>
          <w:spacing w:val="1"/>
        </w:rPr>
        <w:t>n</w:t>
      </w:r>
      <w:r>
        <w:rPr>
          <w:rFonts w:eastAsia="Arial"/>
        </w:rPr>
        <w:t>t,</w:t>
      </w:r>
      <w:r>
        <w:rPr>
          <w:rFonts w:eastAsia="Arial"/>
          <w:spacing w:val="4"/>
        </w:rPr>
        <w:t xml:space="preserve"> </w:t>
      </w:r>
      <w:r>
        <w:rPr>
          <w:rFonts w:eastAsia="Arial"/>
          <w:spacing w:val="-2"/>
        </w:rPr>
        <w:t>R</w:t>
      </w:r>
      <w:r>
        <w:rPr>
          <w:rFonts w:eastAsia="Arial"/>
        </w:rPr>
        <w:t>T</w:t>
      </w:r>
      <w:r>
        <w:rPr>
          <w:rFonts w:eastAsia="Arial"/>
          <w:spacing w:val="16"/>
        </w:rPr>
        <w:t xml:space="preserve"> </w:t>
      </w:r>
      <w:r>
        <w:rPr>
          <w:rFonts w:eastAsia="Arial"/>
          <w:spacing w:val="-3"/>
        </w:rPr>
        <w:t>i</w:t>
      </w:r>
      <w:r>
        <w:rPr>
          <w:rFonts w:eastAsia="Arial"/>
          <w:spacing w:val="1"/>
        </w:rPr>
        <w:t>n</w:t>
      </w:r>
      <w:r>
        <w:rPr>
          <w:rFonts w:eastAsia="Arial"/>
        </w:rPr>
        <w:t>cl</w:t>
      </w:r>
      <w:r>
        <w:rPr>
          <w:rFonts w:eastAsia="Arial"/>
          <w:spacing w:val="1"/>
        </w:rPr>
        <w:t>ude</w:t>
      </w:r>
      <w:r>
        <w:rPr>
          <w:rFonts w:eastAsia="Arial"/>
        </w:rPr>
        <w:t>s</w:t>
      </w:r>
      <w:r>
        <w:rPr>
          <w:rFonts w:eastAsia="Arial"/>
          <w:spacing w:val="5"/>
        </w:rPr>
        <w:t xml:space="preserve"> </w:t>
      </w:r>
      <w:r>
        <w:rPr>
          <w:rFonts w:eastAsia="Arial"/>
          <w:spacing w:val="1"/>
        </w:rPr>
        <w:t>d</w:t>
      </w:r>
      <w:r>
        <w:rPr>
          <w:rFonts w:eastAsia="Arial"/>
        </w:rPr>
        <w:t>is</w:t>
      </w:r>
      <w:r>
        <w:rPr>
          <w:rFonts w:eastAsia="Arial"/>
          <w:spacing w:val="1"/>
        </w:rPr>
        <w:t>p</w:t>
      </w:r>
      <w:r>
        <w:rPr>
          <w:rFonts w:eastAsia="Arial"/>
        </w:rPr>
        <w:t>r</w:t>
      </w:r>
      <w:r>
        <w:rPr>
          <w:rFonts w:eastAsia="Arial"/>
          <w:spacing w:val="1"/>
        </w:rPr>
        <w:t>o</w:t>
      </w:r>
      <w:r>
        <w:rPr>
          <w:rFonts w:eastAsia="Arial"/>
          <w:spacing w:val="-1"/>
        </w:rPr>
        <w:t>p</w:t>
      </w:r>
      <w:r>
        <w:rPr>
          <w:rFonts w:eastAsia="Arial"/>
          <w:spacing w:val="1"/>
        </w:rPr>
        <w:t>o</w:t>
      </w:r>
      <w:r>
        <w:rPr>
          <w:rFonts w:eastAsia="Arial"/>
        </w:rPr>
        <w:t>rti</w:t>
      </w:r>
      <w:r>
        <w:rPr>
          <w:rFonts w:eastAsia="Arial"/>
          <w:spacing w:val="1"/>
        </w:rPr>
        <w:t>o</w:t>
      </w:r>
      <w:r>
        <w:rPr>
          <w:rFonts w:eastAsia="Arial"/>
          <w:spacing w:val="-1"/>
        </w:rPr>
        <w:t>n</w:t>
      </w:r>
      <w:r>
        <w:rPr>
          <w:rFonts w:eastAsia="Arial"/>
          <w:spacing w:val="1"/>
        </w:rPr>
        <w:t>a</w:t>
      </w:r>
      <w:r>
        <w:rPr>
          <w:rFonts w:eastAsia="Arial"/>
        </w:rPr>
        <w:t xml:space="preserve">te </w:t>
      </w:r>
      <w:r>
        <w:rPr>
          <w:rFonts w:eastAsia="Arial"/>
          <w:spacing w:val="-1"/>
        </w:rPr>
        <w:t>b</w:t>
      </w:r>
      <w:r>
        <w:rPr>
          <w:rFonts w:eastAsia="Arial"/>
          <w:spacing w:val="1"/>
        </w:rPr>
        <w:t>u</w:t>
      </w:r>
      <w:r>
        <w:rPr>
          <w:rFonts w:eastAsia="Arial"/>
        </w:rPr>
        <w:t>r</w:t>
      </w:r>
      <w:r>
        <w:rPr>
          <w:rFonts w:eastAsia="Arial"/>
          <w:spacing w:val="1"/>
        </w:rPr>
        <w:t>d</w:t>
      </w:r>
      <w:r>
        <w:rPr>
          <w:rFonts w:eastAsia="Arial"/>
          <w:spacing w:val="-1"/>
        </w:rPr>
        <w:t>e</w:t>
      </w:r>
      <w:r>
        <w:rPr>
          <w:rFonts w:eastAsia="Arial"/>
          <w:spacing w:val="1"/>
        </w:rPr>
        <w:t>n</w:t>
      </w:r>
      <w:r>
        <w:rPr>
          <w:rFonts w:eastAsia="Arial"/>
        </w:rPr>
        <w:t>s</w:t>
      </w:r>
      <w:r>
        <w:rPr>
          <w:rFonts w:eastAsia="Arial"/>
          <w:spacing w:val="8"/>
        </w:rPr>
        <w:t xml:space="preserve"> </w:t>
      </w:r>
      <w:r>
        <w:rPr>
          <w:rFonts w:eastAsia="Arial"/>
          <w:spacing w:val="-1"/>
        </w:rPr>
        <w:t>o</w:t>
      </w:r>
      <w:r>
        <w:rPr>
          <w:rFonts w:eastAsia="Arial"/>
        </w:rPr>
        <w:t>n</w:t>
      </w:r>
      <w:r>
        <w:rPr>
          <w:rFonts w:eastAsia="Arial"/>
          <w:spacing w:val="15"/>
        </w:rPr>
        <w:t xml:space="preserve"> </w:t>
      </w:r>
      <w:r>
        <w:rPr>
          <w:rFonts w:eastAsia="Arial"/>
        </w:rPr>
        <w:t>l</w:t>
      </w:r>
      <w:r>
        <w:rPr>
          <w:rFonts w:eastAsia="Arial"/>
          <w:spacing w:val="1"/>
        </w:rPr>
        <w:t>o</w:t>
      </w:r>
      <w:r>
        <w:rPr>
          <w:rFonts w:eastAsia="Arial"/>
          <w:spacing w:val="6"/>
        </w:rPr>
        <w:t>w</w:t>
      </w:r>
      <w:r>
        <w:rPr>
          <w:rFonts w:eastAsia="Arial"/>
        </w:rPr>
        <w:t>- i</w:t>
      </w:r>
      <w:r>
        <w:rPr>
          <w:rFonts w:eastAsia="Arial"/>
          <w:spacing w:val="1"/>
        </w:rPr>
        <w:t>n</w:t>
      </w:r>
      <w:r>
        <w:rPr>
          <w:rFonts w:eastAsia="Arial"/>
        </w:rPr>
        <w:t>c</w:t>
      </w:r>
      <w:r>
        <w:rPr>
          <w:rFonts w:eastAsia="Arial"/>
          <w:spacing w:val="1"/>
        </w:rPr>
        <w:t>o</w:t>
      </w:r>
      <w:r>
        <w:rPr>
          <w:rFonts w:eastAsia="Arial"/>
        </w:rPr>
        <w:t>me</w:t>
      </w:r>
      <w:r>
        <w:rPr>
          <w:rFonts w:eastAsia="Arial"/>
          <w:spacing w:val="-7"/>
        </w:rPr>
        <w:t xml:space="preserve"> </w:t>
      </w:r>
      <w:r>
        <w:rPr>
          <w:rFonts w:eastAsia="Arial"/>
          <w:spacing w:val="-1"/>
        </w:rPr>
        <w:t>p</w:t>
      </w:r>
      <w:r>
        <w:rPr>
          <w:rFonts w:eastAsia="Arial"/>
          <w:spacing w:val="1"/>
        </w:rPr>
        <w:t>opu</w:t>
      </w:r>
      <w:r>
        <w:rPr>
          <w:rFonts w:eastAsia="Arial"/>
          <w:spacing w:val="-3"/>
        </w:rPr>
        <w:t>l</w:t>
      </w:r>
      <w:r>
        <w:rPr>
          <w:rFonts w:eastAsia="Arial"/>
          <w:spacing w:val="1"/>
        </w:rPr>
        <w:t>a</w:t>
      </w:r>
      <w:r>
        <w:rPr>
          <w:rFonts w:eastAsia="Arial"/>
        </w:rPr>
        <w:t>ti</w:t>
      </w:r>
      <w:r>
        <w:rPr>
          <w:rFonts w:eastAsia="Arial"/>
          <w:spacing w:val="1"/>
        </w:rPr>
        <w:t>on</w:t>
      </w:r>
      <w:r>
        <w:rPr>
          <w:rFonts w:eastAsia="Arial"/>
        </w:rPr>
        <w:t>s</w:t>
      </w:r>
      <w:r>
        <w:rPr>
          <w:rFonts w:eastAsia="Arial"/>
          <w:spacing w:val="-12"/>
        </w:rPr>
        <w:t xml:space="preserve"> </w:t>
      </w:r>
      <w:r>
        <w:rPr>
          <w:rFonts w:eastAsia="Arial"/>
          <w:spacing w:val="-3"/>
        </w:rPr>
        <w:t>i</w:t>
      </w:r>
      <w:r>
        <w:rPr>
          <w:rFonts w:eastAsia="Arial"/>
        </w:rPr>
        <w:t>n</w:t>
      </w:r>
      <w:r>
        <w:rPr>
          <w:rFonts w:eastAsia="Arial"/>
          <w:spacing w:val="-1"/>
        </w:rPr>
        <w:t xml:space="preserve"> </w:t>
      </w:r>
      <w:r>
        <w:rPr>
          <w:rFonts w:eastAsia="Arial"/>
          <w:spacing w:val="-2"/>
        </w:rPr>
        <w:t>t</w:t>
      </w:r>
      <w:r>
        <w:rPr>
          <w:rFonts w:eastAsia="Arial"/>
          <w:spacing w:val="1"/>
        </w:rPr>
        <w:t>h</w:t>
      </w:r>
      <w:r>
        <w:rPr>
          <w:rFonts w:eastAsia="Arial"/>
        </w:rPr>
        <w:t>is</w:t>
      </w:r>
      <w:r>
        <w:rPr>
          <w:rFonts w:eastAsia="Arial"/>
          <w:spacing w:val="-4"/>
        </w:rPr>
        <w:t xml:space="preserve"> </w:t>
      </w:r>
      <w:r>
        <w:rPr>
          <w:rFonts w:eastAsia="Arial"/>
          <w:spacing w:val="1"/>
        </w:rPr>
        <w:t>p</w:t>
      </w:r>
      <w:r>
        <w:rPr>
          <w:rFonts w:eastAsia="Arial"/>
        </w:rPr>
        <w:t>r</w:t>
      </w:r>
      <w:r>
        <w:rPr>
          <w:rFonts w:eastAsia="Arial"/>
          <w:spacing w:val="1"/>
        </w:rPr>
        <w:t>o</w:t>
      </w:r>
      <w:r>
        <w:rPr>
          <w:rFonts w:eastAsia="Arial"/>
        </w:rPr>
        <w:t>c</w:t>
      </w:r>
      <w:r>
        <w:rPr>
          <w:rFonts w:eastAsia="Arial"/>
          <w:spacing w:val="1"/>
        </w:rPr>
        <w:t>e</w:t>
      </w:r>
      <w:r>
        <w:rPr>
          <w:rFonts w:eastAsia="Arial"/>
        </w:rPr>
        <w:t>ss</w:t>
      </w:r>
      <w:r>
        <w:rPr>
          <w:rFonts w:eastAsia="Arial"/>
          <w:spacing w:val="-10"/>
        </w:rPr>
        <w:t xml:space="preserve"> </w:t>
      </w:r>
      <w:r>
        <w:rPr>
          <w:rFonts w:eastAsia="Arial"/>
          <w:spacing w:val="1"/>
        </w:rPr>
        <w:t>a</w:t>
      </w:r>
      <w:r>
        <w:rPr>
          <w:rFonts w:eastAsia="Arial"/>
        </w:rPr>
        <w:t>s</w:t>
      </w:r>
      <w:r>
        <w:rPr>
          <w:rFonts w:eastAsia="Arial"/>
          <w:spacing w:val="-3"/>
        </w:rPr>
        <w:t xml:space="preserve"> </w:t>
      </w:r>
      <w:r>
        <w:rPr>
          <w:rFonts w:eastAsia="Arial"/>
          <w:spacing w:val="-2"/>
        </w:rPr>
        <w:t>w</w:t>
      </w:r>
      <w:r>
        <w:rPr>
          <w:rFonts w:eastAsia="Arial"/>
          <w:spacing w:val="1"/>
        </w:rPr>
        <w:t>e</w:t>
      </w:r>
      <w:r>
        <w:rPr>
          <w:rFonts w:eastAsia="Arial"/>
        </w:rPr>
        <w:t>ll.</w:t>
      </w:r>
    </w:p>
    <w:p w14:paraId="5965DF84" w14:textId="77777777" w:rsidR="003606E2" w:rsidRDefault="003606E2" w:rsidP="004154FF">
      <w:pPr>
        <w:spacing w:after="0"/>
        <w:ind w:left="-720"/>
      </w:pPr>
    </w:p>
    <w:p w14:paraId="343BB098" w14:textId="334F1AF9" w:rsidR="00887D73" w:rsidRPr="00887D73" w:rsidRDefault="00887D73" w:rsidP="00887D73">
      <w:pPr>
        <w:jc w:val="center"/>
      </w:pPr>
      <w:r>
        <w:rPr>
          <w:rFonts w:eastAsia="Arial" w:cs="Arial"/>
          <w:b/>
          <w:spacing w:val="1"/>
          <w:szCs w:val="24"/>
        </w:rPr>
        <w:t>3</w:t>
      </w:r>
      <w:r>
        <w:rPr>
          <w:rFonts w:eastAsia="Arial" w:cs="Arial"/>
          <w:b/>
          <w:szCs w:val="24"/>
        </w:rPr>
        <w:t xml:space="preserve">. </w:t>
      </w:r>
      <w:r>
        <w:rPr>
          <w:rFonts w:eastAsia="Arial" w:cs="Arial"/>
          <w:b/>
          <w:spacing w:val="1"/>
          <w:szCs w:val="24"/>
        </w:rPr>
        <w:t>VE</w:t>
      </w:r>
      <w:r>
        <w:rPr>
          <w:rFonts w:eastAsia="Arial" w:cs="Arial"/>
          <w:b/>
          <w:szCs w:val="24"/>
        </w:rPr>
        <w:t>HICLE</w:t>
      </w:r>
      <w:r>
        <w:rPr>
          <w:rFonts w:eastAsia="Arial" w:cs="Arial"/>
          <w:b/>
          <w:spacing w:val="-11"/>
          <w:szCs w:val="24"/>
        </w:rPr>
        <w:t xml:space="preserve"> </w:t>
      </w:r>
      <w:r>
        <w:rPr>
          <w:rFonts w:eastAsia="Arial" w:cs="Arial"/>
          <w:b/>
          <w:szCs w:val="24"/>
        </w:rPr>
        <w:t>L</w:t>
      </w:r>
      <w:r>
        <w:rPr>
          <w:rFonts w:eastAsia="Arial" w:cs="Arial"/>
          <w:b/>
          <w:spacing w:val="3"/>
          <w:szCs w:val="24"/>
        </w:rPr>
        <w:t>O</w:t>
      </w:r>
      <w:r>
        <w:rPr>
          <w:rFonts w:eastAsia="Arial" w:cs="Arial"/>
          <w:b/>
          <w:spacing w:val="-5"/>
          <w:szCs w:val="24"/>
        </w:rPr>
        <w:t>A</w:t>
      </w:r>
      <w:r>
        <w:rPr>
          <w:rFonts w:eastAsia="Arial" w:cs="Arial"/>
          <w:b/>
          <w:szCs w:val="24"/>
        </w:rPr>
        <w:t>DI</w:t>
      </w:r>
      <w:r>
        <w:rPr>
          <w:rFonts w:eastAsia="Arial" w:cs="Arial"/>
          <w:b/>
          <w:spacing w:val="2"/>
          <w:szCs w:val="24"/>
        </w:rPr>
        <w:t>N</w:t>
      </w:r>
      <w:r>
        <w:rPr>
          <w:rFonts w:eastAsia="Arial" w:cs="Arial"/>
          <w:b/>
          <w:szCs w:val="24"/>
        </w:rPr>
        <w:t>G</w:t>
      </w:r>
      <w:r>
        <w:rPr>
          <w:rFonts w:eastAsia="Arial" w:cs="Arial"/>
          <w:b/>
          <w:spacing w:val="-10"/>
          <w:szCs w:val="24"/>
        </w:rPr>
        <w:t xml:space="preserve"> </w:t>
      </w:r>
      <w:r>
        <w:rPr>
          <w:rFonts w:eastAsia="Arial" w:cs="Arial"/>
          <w:b/>
          <w:spacing w:val="1"/>
          <w:w w:val="99"/>
          <w:szCs w:val="24"/>
        </w:rPr>
        <w:t>S</w:t>
      </w:r>
      <w:r>
        <w:rPr>
          <w:rFonts w:eastAsia="Arial" w:cs="Arial"/>
          <w:b/>
          <w:spacing w:val="2"/>
          <w:w w:val="99"/>
          <w:szCs w:val="24"/>
        </w:rPr>
        <w:t>T</w:t>
      </w:r>
      <w:r>
        <w:rPr>
          <w:rFonts w:eastAsia="Arial" w:cs="Arial"/>
          <w:b/>
          <w:spacing w:val="-5"/>
          <w:w w:val="99"/>
          <w:szCs w:val="24"/>
        </w:rPr>
        <w:t>A</w:t>
      </w:r>
      <w:r>
        <w:rPr>
          <w:rFonts w:eastAsia="Arial" w:cs="Arial"/>
          <w:b/>
          <w:w w:val="99"/>
          <w:szCs w:val="24"/>
        </w:rPr>
        <w:t>N</w:t>
      </w:r>
      <w:r>
        <w:rPr>
          <w:rFonts w:eastAsia="Arial" w:cs="Arial"/>
          <w:b/>
          <w:spacing w:val="5"/>
          <w:w w:val="99"/>
          <w:szCs w:val="24"/>
        </w:rPr>
        <w:t>D</w:t>
      </w:r>
      <w:r>
        <w:rPr>
          <w:rFonts w:eastAsia="Arial" w:cs="Arial"/>
          <w:b/>
          <w:spacing w:val="-5"/>
          <w:w w:val="99"/>
          <w:szCs w:val="24"/>
        </w:rPr>
        <w:t>A</w:t>
      </w:r>
      <w:r>
        <w:rPr>
          <w:rFonts w:eastAsia="Arial" w:cs="Arial"/>
          <w:b/>
          <w:spacing w:val="2"/>
          <w:w w:val="99"/>
          <w:szCs w:val="24"/>
        </w:rPr>
        <w:t>R</w:t>
      </w:r>
      <w:r>
        <w:rPr>
          <w:rFonts w:eastAsia="Arial" w:cs="Arial"/>
          <w:b/>
          <w:spacing w:val="3"/>
          <w:w w:val="99"/>
          <w:szCs w:val="24"/>
        </w:rPr>
        <w:t>D</w:t>
      </w:r>
      <w:r>
        <w:rPr>
          <w:rFonts w:eastAsia="Arial" w:cs="Arial"/>
          <w:b/>
          <w:w w:val="99"/>
          <w:szCs w:val="24"/>
        </w:rPr>
        <w:t>S</w:t>
      </w:r>
    </w:p>
    <w:p w14:paraId="101C76F7" w14:textId="0397ED7D" w:rsidR="00B053B3" w:rsidRDefault="00887D73" w:rsidP="005B06C5">
      <w:pPr>
        <w:rPr>
          <w:sz w:val="26"/>
          <w:szCs w:val="26"/>
        </w:rPr>
      </w:pPr>
      <w:r>
        <w:rPr>
          <w:rFonts w:eastAsia="Arial"/>
        </w:rPr>
        <w:t>RT c</w:t>
      </w:r>
      <w:r>
        <w:rPr>
          <w:rFonts w:eastAsia="Arial"/>
          <w:spacing w:val="1"/>
        </w:rPr>
        <w:t>o</w:t>
      </w:r>
      <w:r>
        <w:rPr>
          <w:rFonts w:eastAsia="Arial"/>
        </w:rPr>
        <w:t>ll</w:t>
      </w:r>
      <w:r>
        <w:rPr>
          <w:rFonts w:eastAsia="Arial"/>
          <w:spacing w:val="1"/>
        </w:rPr>
        <w:t>e</w:t>
      </w:r>
      <w:r>
        <w:rPr>
          <w:rFonts w:eastAsia="Arial"/>
        </w:rPr>
        <w:t>cts</w:t>
      </w:r>
      <w:r>
        <w:rPr>
          <w:rFonts w:eastAsia="Arial"/>
          <w:spacing w:val="-8"/>
        </w:rPr>
        <w:t xml:space="preserve"> </w:t>
      </w:r>
      <w:r>
        <w:rPr>
          <w:rFonts w:eastAsia="Arial"/>
        </w:rPr>
        <w:t>ri</w:t>
      </w:r>
      <w:r>
        <w:rPr>
          <w:rFonts w:eastAsia="Arial"/>
          <w:spacing w:val="1"/>
        </w:rPr>
        <w:t>de</w:t>
      </w:r>
      <w:r>
        <w:rPr>
          <w:rFonts w:eastAsia="Arial"/>
        </w:rPr>
        <w:t>r</w:t>
      </w:r>
      <w:r>
        <w:rPr>
          <w:rFonts w:eastAsia="Arial"/>
          <w:spacing w:val="-2"/>
        </w:rPr>
        <w:t>s</w:t>
      </w:r>
      <w:r>
        <w:rPr>
          <w:rFonts w:eastAsia="Arial"/>
          <w:spacing w:val="1"/>
        </w:rPr>
        <w:t>h</w:t>
      </w:r>
      <w:r>
        <w:rPr>
          <w:rFonts w:eastAsia="Arial"/>
        </w:rPr>
        <w:t>ip</w:t>
      </w:r>
      <w:r>
        <w:rPr>
          <w:rFonts w:eastAsia="Arial"/>
          <w:spacing w:val="-8"/>
        </w:rPr>
        <w:t xml:space="preserve"> </w:t>
      </w:r>
      <w:r>
        <w:rPr>
          <w:rFonts w:eastAsia="Arial"/>
          <w:spacing w:val="-1"/>
        </w:rPr>
        <w:t>d</w:t>
      </w:r>
      <w:r>
        <w:rPr>
          <w:rFonts w:eastAsia="Arial"/>
          <w:spacing w:val="1"/>
        </w:rPr>
        <w:t>a</w:t>
      </w:r>
      <w:r>
        <w:rPr>
          <w:rFonts w:eastAsia="Arial"/>
        </w:rPr>
        <w:t>ta</w:t>
      </w:r>
      <w:r>
        <w:rPr>
          <w:rFonts w:eastAsia="Arial"/>
          <w:spacing w:val="-4"/>
        </w:rPr>
        <w:t xml:space="preserve"> </w:t>
      </w:r>
      <w:r>
        <w:rPr>
          <w:rFonts w:eastAsia="Arial"/>
          <w:spacing w:val="-1"/>
        </w:rPr>
        <w:t>o</w:t>
      </w:r>
      <w:r>
        <w:rPr>
          <w:rFonts w:eastAsia="Arial"/>
        </w:rPr>
        <w:t>n</w:t>
      </w:r>
      <w:r>
        <w:rPr>
          <w:rFonts w:eastAsia="Arial"/>
          <w:spacing w:val="-2"/>
        </w:rPr>
        <w:t xml:space="preserve"> </w:t>
      </w:r>
      <w:r>
        <w:rPr>
          <w:rFonts w:eastAsia="Arial"/>
          <w:spacing w:val="1"/>
        </w:rPr>
        <w:t>a</w:t>
      </w:r>
      <w:r>
        <w:rPr>
          <w:rFonts w:eastAsia="Arial"/>
        </w:rPr>
        <w:t>ll</w:t>
      </w:r>
      <w:r>
        <w:rPr>
          <w:rFonts w:eastAsia="Arial"/>
          <w:spacing w:val="-2"/>
        </w:rPr>
        <w:t xml:space="preserve"> </w:t>
      </w:r>
      <w:r>
        <w:rPr>
          <w:rFonts w:eastAsia="Arial"/>
          <w:spacing w:val="1"/>
        </w:rPr>
        <w:t>bu</w:t>
      </w:r>
      <w:r>
        <w:rPr>
          <w:rFonts w:eastAsia="Arial"/>
        </w:rPr>
        <w:t>s</w:t>
      </w:r>
      <w:r>
        <w:rPr>
          <w:rFonts w:eastAsia="Arial"/>
          <w:spacing w:val="-6"/>
        </w:rPr>
        <w:t xml:space="preserve"> </w:t>
      </w:r>
      <w:r>
        <w:rPr>
          <w:rFonts w:eastAsia="Arial"/>
          <w:spacing w:val="1"/>
        </w:rPr>
        <w:t>a</w:t>
      </w:r>
      <w:r>
        <w:rPr>
          <w:rFonts w:eastAsia="Arial"/>
          <w:spacing w:val="-1"/>
        </w:rPr>
        <w:t>n</w:t>
      </w:r>
      <w:r>
        <w:rPr>
          <w:rFonts w:eastAsia="Arial"/>
        </w:rPr>
        <w:t>d</w:t>
      </w:r>
      <w:r>
        <w:rPr>
          <w:rFonts w:eastAsia="Arial"/>
          <w:spacing w:val="-3"/>
        </w:rPr>
        <w:t xml:space="preserve"> </w:t>
      </w:r>
      <w:r>
        <w:rPr>
          <w:rFonts w:eastAsia="Arial"/>
        </w:rPr>
        <w:t>li</w:t>
      </w:r>
      <w:r>
        <w:rPr>
          <w:rFonts w:eastAsia="Arial"/>
          <w:spacing w:val="-1"/>
        </w:rPr>
        <w:t>g</w:t>
      </w:r>
      <w:r>
        <w:rPr>
          <w:rFonts w:eastAsia="Arial"/>
          <w:spacing w:val="1"/>
        </w:rPr>
        <w:t>h</w:t>
      </w:r>
      <w:r>
        <w:rPr>
          <w:rFonts w:eastAsia="Arial"/>
        </w:rPr>
        <w:t>t</w:t>
      </w:r>
      <w:r>
        <w:rPr>
          <w:rFonts w:eastAsia="Arial"/>
          <w:spacing w:val="-3"/>
        </w:rPr>
        <w:t xml:space="preserve"> </w:t>
      </w:r>
      <w:r>
        <w:rPr>
          <w:rFonts w:eastAsia="Arial"/>
        </w:rPr>
        <w:t>r</w:t>
      </w:r>
      <w:r>
        <w:rPr>
          <w:rFonts w:eastAsia="Arial"/>
          <w:spacing w:val="1"/>
        </w:rPr>
        <w:t>a</w:t>
      </w:r>
      <w:r>
        <w:rPr>
          <w:rFonts w:eastAsia="Arial"/>
        </w:rPr>
        <w:t>il</w:t>
      </w:r>
      <w:r>
        <w:rPr>
          <w:rFonts w:eastAsia="Arial"/>
          <w:spacing w:val="-3"/>
        </w:rPr>
        <w:t xml:space="preserve"> </w:t>
      </w:r>
      <w:r>
        <w:rPr>
          <w:rFonts w:eastAsia="Arial"/>
        </w:rPr>
        <w:t>r</w:t>
      </w:r>
      <w:r>
        <w:rPr>
          <w:rFonts w:eastAsia="Arial"/>
          <w:spacing w:val="1"/>
        </w:rPr>
        <w:t>ou</w:t>
      </w:r>
      <w:r>
        <w:rPr>
          <w:rFonts w:eastAsia="Arial"/>
        </w:rPr>
        <w:t>t</w:t>
      </w:r>
      <w:r>
        <w:rPr>
          <w:rFonts w:eastAsia="Arial"/>
          <w:spacing w:val="1"/>
        </w:rPr>
        <w:t>e</w:t>
      </w:r>
      <w:r>
        <w:rPr>
          <w:rFonts w:eastAsia="Arial"/>
          <w:spacing w:val="9"/>
        </w:rPr>
        <w:t>s</w:t>
      </w:r>
      <w:r>
        <w:rPr>
          <w:rFonts w:eastAsia="Arial"/>
        </w:rPr>
        <w:t>,</w:t>
      </w:r>
      <w:r>
        <w:rPr>
          <w:rFonts w:eastAsia="Arial"/>
          <w:spacing w:val="-6"/>
        </w:rPr>
        <w:t xml:space="preserve"> </w:t>
      </w:r>
      <w:r>
        <w:rPr>
          <w:rFonts w:eastAsia="Arial"/>
        </w:rPr>
        <w:t>i</w:t>
      </w:r>
      <w:r>
        <w:rPr>
          <w:rFonts w:eastAsia="Arial"/>
          <w:spacing w:val="1"/>
        </w:rPr>
        <w:t>n</w:t>
      </w:r>
      <w:r>
        <w:rPr>
          <w:rFonts w:eastAsia="Arial"/>
        </w:rPr>
        <w:t>cl</w:t>
      </w:r>
      <w:r>
        <w:rPr>
          <w:rFonts w:eastAsia="Arial"/>
          <w:spacing w:val="-1"/>
        </w:rPr>
        <w:t>u</w:t>
      </w:r>
      <w:r>
        <w:rPr>
          <w:rFonts w:eastAsia="Arial"/>
          <w:spacing w:val="1"/>
        </w:rPr>
        <w:t>d</w:t>
      </w:r>
      <w:r>
        <w:rPr>
          <w:rFonts w:eastAsia="Arial"/>
        </w:rPr>
        <w:t>i</w:t>
      </w:r>
      <w:r>
        <w:rPr>
          <w:rFonts w:eastAsia="Arial"/>
          <w:spacing w:val="1"/>
        </w:rPr>
        <w:t>n</w:t>
      </w:r>
      <w:r>
        <w:rPr>
          <w:rFonts w:eastAsia="Arial"/>
        </w:rPr>
        <w:t>g</w:t>
      </w:r>
      <w:r>
        <w:rPr>
          <w:rFonts w:eastAsia="Arial"/>
          <w:spacing w:val="-9"/>
        </w:rPr>
        <w:t xml:space="preserve"> </w:t>
      </w:r>
      <w:r>
        <w:rPr>
          <w:rFonts w:eastAsia="Arial"/>
        </w:rPr>
        <w:t>t</w:t>
      </w:r>
      <w:r>
        <w:rPr>
          <w:rFonts w:eastAsia="Arial"/>
          <w:spacing w:val="1"/>
        </w:rPr>
        <w:t>h</w:t>
      </w:r>
      <w:r>
        <w:rPr>
          <w:rFonts w:eastAsia="Arial"/>
        </w:rPr>
        <w:t>e</w:t>
      </w:r>
      <w:r>
        <w:rPr>
          <w:rFonts w:eastAsia="Arial"/>
          <w:spacing w:val="-2"/>
        </w:rPr>
        <w:t xml:space="preserve"> </w:t>
      </w:r>
      <w:r>
        <w:rPr>
          <w:rFonts w:eastAsia="Arial"/>
          <w:spacing w:val="-1"/>
        </w:rPr>
        <w:t>p</w:t>
      </w:r>
      <w:r>
        <w:rPr>
          <w:rFonts w:eastAsia="Arial"/>
          <w:spacing w:val="1"/>
        </w:rPr>
        <w:t>a</w:t>
      </w:r>
      <w:r>
        <w:rPr>
          <w:rFonts w:eastAsia="Arial"/>
        </w:rPr>
        <w:t>ss</w:t>
      </w:r>
      <w:r>
        <w:rPr>
          <w:rFonts w:eastAsia="Arial"/>
          <w:spacing w:val="1"/>
        </w:rPr>
        <w:t>en</w:t>
      </w:r>
      <w:r>
        <w:rPr>
          <w:rFonts w:eastAsia="Arial"/>
          <w:spacing w:val="-1"/>
        </w:rPr>
        <w:t>g</w:t>
      </w:r>
      <w:r>
        <w:rPr>
          <w:rFonts w:eastAsia="Arial"/>
          <w:spacing w:val="1"/>
        </w:rPr>
        <w:t>e</w:t>
      </w:r>
      <w:r>
        <w:rPr>
          <w:rFonts w:eastAsia="Arial"/>
        </w:rPr>
        <w:t>r</w:t>
      </w:r>
      <w:r>
        <w:rPr>
          <w:rFonts w:eastAsia="Arial"/>
          <w:spacing w:val="-11"/>
        </w:rPr>
        <w:t xml:space="preserve"> </w:t>
      </w:r>
      <w:r>
        <w:rPr>
          <w:rFonts w:eastAsia="Arial"/>
        </w:rPr>
        <w:t>l</w:t>
      </w:r>
      <w:r>
        <w:rPr>
          <w:rFonts w:eastAsia="Arial"/>
          <w:spacing w:val="1"/>
        </w:rPr>
        <w:t>o</w:t>
      </w:r>
      <w:r>
        <w:rPr>
          <w:rFonts w:eastAsia="Arial"/>
          <w:spacing w:val="-1"/>
        </w:rPr>
        <w:t>a</w:t>
      </w:r>
      <w:r>
        <w:rPr>
          <w:rFonts w:eastAsia="Arial"/>
        </w:rPr>
        <w:t>d</w:t>
      </w:r>
      <w:r>
        <w:rPr>
          <w:rFonts w:eastAsia="Arial"/>
          <w:spacing w:val="-4"/>
        </w:rPr>
        <w:t xml:space="preserve"> </w:t>
      </w:r>
      <w:r>
        <w:rPr>
          <w:rFonts w:eastAsia="Arial"/>
          <w:spacing w:val="-1"/>
        </w:rPr>
        <w:t>a</w:t>
      </w:r>
      <w:r>
        <w:rPr>
          <w:rFonts w:eastAsia="Arial"/>
        </w:rPr>
        <w:t>t t</w:t>
      </w:r>
      <w:r>
        <w:rPr>
          <w:rFonts w:eastAsia="Arial"/>
          <w:spacing w:val="1"/>
        </w:rPr>
        <w:t>h</w:t>
      </w:r>
      <w:r>
        <w:rPr>
          <w:rFonts w:eastAsia="Arial"/>
        </w:rPr>
        <w:t>e</w:t>
      </w:r>
      <w:r>
        <w:rPr>
          <w:rFonts w:eastAsia="Arial"/>
          <w:spacing w:val="15"/>
        </w:rPr>
        <w:t xml:space="preserve"> </w:t>
      </w:r>
      <w:r>
        <w:rPr>
          <w:rFonts w:eastAsia="Arial"/>
          <w:spacing w:val="2"/>
        </w:rPr>
        <w:t>m</w:t>
      </w:r>
      <w:r>
        <w:rPr>
          <w:rFonts w:eastAsia="Arial"/>
          <w:spacing w:val="1"/>
        </w:rPr>
        <w:t>a</w:t>
      </w:r>
      <w:r>
        <w:rPr>
          <w:rFonts w:eastAsia="Arial"/>
          <w:spacing w:val="-2"/>
        </w:rPr>
        <w:t>x</w:t>
      </w:r>
      <w:r>
        <w:rPr>
          <w:rFonts w:eastAsia="Arial"/>
        </w:rPr>
        <w:t>i</w:t>
      </w:r>
      <w:r>
        <w:rPr>
          <w:rFonts w:eastAsia="Arial"/>
          <w:spacing w:val="2"/>
        </w:rPr>
        <w:t>m</w:t>
      </w:r>
      <w:r>
        <w:rPr>
          <w:rFonts w:eastAsia="Arial"/>
          <w:spacing w:val="-1"/>
        </w:rPr>
        <w:t>u</w:t>
      </w:r>
      <w:r>
        <w:rPr>
          <w:rFonts w:eastAsia="Arial"/>
        </w:rPr>
        <w:t>m</w:t>
      </w:r>
      <w:r>
        <w:rPr>
          <w:rFonts w:eastAsia="Arial"/>
          <w:spacing w:val="11"/>
        </w:rPr>
        <w:t xml:space="preserve"> </w:t>
      </w:r>
      <w:r>
        <w:rPr>
          <w:rFonts w:eastAsia="Arial"/>
        </w:rPr>
        <w:t>l</w:t>
      </w:r>
      <w:r>
        <w:rPr>
          <w:rFonts w:eastAsia="Arial"/>
          <w:spacing w:val="-1"/>
        </w:rPr>
        <w:t>o</w:t>
      </w:r>
      <w:r>
        <w:rPr>
          <w:rFonts w:eastAsia="Arial"/>
          <w:spacing w:val="1"/>
        </w:rPr>
        <w:t>a</w:t>
      </w:r>
      <w:r>
        <w:rPr>
          <w:rFonts w:eastAsia="Arial"/>
        </w:rPr>
        <w:t>d</w:t>
      </w:r>
      <w:r>
        <w:rPr>
          <w:rFonts w:eastAsia="Arial"/>
          <w:spacing w:val="13"/>
        </w:rPr>
        <w:t xml:space="preserve"> </w:t>
      </w:r>
      <w:r>
        <w:rPr>
          <w:rFonts w:eastAsia="Arial"/>
          <w:spacing w:val="1"/>
        </w:rPr>
        <w:t>po</w:t>
      </w:r>
      <w:r>
        <w:rPr>
          <w:rFonts w:eastAsia="Arial"/>
          <w:spacing w:val="-3"/>
        </w:rPr>
        <w:t>i</w:t>
      </w:r>
      <w:r>
        <w:rPr>
          <w:rFonts w:eastAsia="Arial"/>
          <w:spacing w:val="1"/>
        </w:rPr>
        <w:t>n</w:t>
      </w:r>
      <w:r>
        <w:rPr>
          <w:rFonts w:eastAsia="Arial"/>
        </w:rPr>
        <w:t>t</w:t>
      </w:r>
      <w:r>
        <w:rPr>
          <w:rFonts w:eastAsia="Arial"/>
          <w:spacing w:val="19"/>
        </w:rPr>
        <w:t xml:space="preserve"> </w:t>
      </w:r>
      <w:r>
        <w:rPr>
          <w:rFonts w:eastAsia="Arial"/>
          <w:spacing w:val="-1"/>
        </w:rPr>
        <w:t>o</w:t>
      </w:r>
      <w:r>
        <w:rPr>
          <w:rFonts w:eastAsia="Arial"/>
        </w:rPr>
        <w:t>f</w:t>
      </w:r>
      <w:r>
        <w:rPr>
          <w:rFonts w:eastAsia="Arial"/>
          <w:spacing w:val="18"/>
        </w:rPr>
        <w:t xml:space="preserve"> </w:t>
      </w:r>
      <w:r>
        <w:rPr>
          <w:rFonts w:eastAsia="Arial"/>
        </w:rPr>
        <w:t>t</w:t>
      </w:r>
      <w:r>
        <w:rPr>
          <w:rFonts w:eastAsia="Arial"/>
          <w:spacing w:val="-1"/>
        </w:rPr>
        <w:t>h</w:t>
      </w:r>
      <w:r>
        <w:rPr>
          <w:rFonts w:eastAsia="Arial"/>
        </w:rPr>
        <w:t>e</w:t>
      </w:r>
      <w:r>
        <w:rPr>
          <w:rFonts w:eastAsia="Arial"/>
          <w:spacing w:val="17"/>
        </w:rPr>
        <w:t xml:space="preserve"> </w:t>
      </w:r>
      <w:r>
        <w:rPr>
          <w:rFonts w:eastAsia="Arial"/>
        </w:rPr>
        <w:t>t</w:t>
      </w:r>
      <w:r>
        <w:rPr>
          <w:rFonts w:eastAsia="Arial"/>
          <w:spacing w:val="2"/>
        </w:rPr>
        <w:t>r</w:t>
      </w:r>
      <w:r>
        <w:rPr>
          <w:rFonts w:eastAsia="Arial"/>
        </w:rPr>
        <w:t>i</w:t>
      </w:r>
      <w:r>
        <w:rPr>
          <w:rFonts w:eastAsia="Arial"/>
          <w:spacing w:val="1"/>
        </w:rPr>
        <w:t>p</w:t>
      </w:r>
      <w:r>
        <w:rPr>
          <w:rFonts w:eastAsia="Arial"/>
        </w:rPr>
        <w:t xml:space="preserve">. </w:t>
      </w:r>
      <w:r>
        <w:rPr>
          <w:rFonts w:eastAsia="Arial"/>
          <w:spacing w:val="34"/>
        </w:rPr>
        <w:t xml:space="preserve"> </w:t>
      </w:r>
      <w:r>
        <w:rPr>
          <w:rFonts w:eastAsia="Arial"/>
          <w:spacing w:val="1"/>
        </w:rPr>
        <w:t>V</w:t>
      </w:r>
      <w:r>
        <w:rPr>
          <w:rFonts w:eastAsia="Arial"/>
          <w:spacing w:val="-1"/>
        </w:rPr>
        <w:t>e</w:t>
      </w:r>
      <w:r>
        <w:rPr>
          <w:rFonts w:eastAsia="Arial"/>
          <w:spacing w:val="1"/>
        </w:rPr>
        <w:t>h</w:t>
      </w:r>
      <w:r>
        <w:rPr>
          <w:rFonts w:eastAsia="Arial"/>
        </w:rPr>
        <w:t>icle</w:t>
      </w:r>
      <w:r>
        <w:rPr>
          <w:rFonts w:eastAsia="Arial"/>
          <w:spacing w:val="11"/>
        </w:rPr>
        <w:t xml:space="preserve"> </w:t>
      </w:r>
      <w:r>
        <w:rPr>
          <w:rFonts w:eastAsia="Arial"/>
        </w:rPr>
        <w:t>l</w:t>
      </w:r>
      <w:r>
        <w:rPr>
          <w:rFonts w:eastAsia="Arial"/>
          <w:spacing w:val="1"/>
        </w:rPr>
        <w:t>oad</w:t>
      </w:r>
      <w:r>
        <w:rPr>
          <w:rFonts w:eastAsia="Arial"/>
        </w:rPr>
        <w:t>i</w:t>
      </w:r>
      <w:r>
        <w:rPr>
          <w:rFonts w:eastAsia="Arial"/>
          <w:spacing w:val="1"/>
        </w:rPr>
        <w:t>n</w:t>
      </w:r>
      <w:r>
        <w:rPr>
          <w:rFonts w:eastAsia="Arial"/>
        </w:rPr>
        <w:t>g</w:t>
      </w:r>
      <w:r>
        <w:rPr>
          <w:rFonts w:eastAsia="Arial"/>
          <w:spacing w:val="10"/>
        </w:rPr>
        <w:t xml:space="preserve"> </w:t>
      </w:r>
      <w:r>
        <w:rPr>
          <w:rFonts w:eastAsia="Arial"/>
        </w:rPr>
        <w:t>st</w:t>
      </w:r>
      <w:r>
        <w:rPr>
          <w:rFonts w:eastAsia="Arial"/>
          <w:spacing w:val="-1"/>
        </w:rPr>
        <w:t>a</w:t>
      </w:r>
      <w:r>
        <w:rPr>
          <w:rFonts w:eastAsia="Arial"/>
          <w:spacing w:val="1"/>
        </w:rPr>
        <w:t>nda</w:t>
      </w:r>
      <w:r>
        <w:rPr>
          <w:rFonts w:eastAsia="Arial"/>
        </w:rPr>
        <w:t>r</w:t>
      </w:r>
      <w:r>
        <w:rPr>
          <w:rFonts w:eastAsia="Arial"/>
          <w:spacing w:val="1"/>
        </w:rPr>
        <w:t>d</w:t>
      </w:r>
      <w:r>
        <w:rPr>
          <w:rFonts w:eastAsia="Arial"/>
        </w:rPr>
        <w:t>s</w:t>
      </w:r>
      <w:r>
        <w:rPr>
          <w:rFonts w:eastAsia="Arial"/>
          <w:spacing w:val="10"/>
        </w:rPr>
        <w:t xml:space="preserve"> </w:t>
      </w:r>
      <w:r>
        <w:rPr>
          <w:rFonts w:eastAsia="Arial"/>
          <w:spacing w:val="1"/>
        </w:rPr>
        <w:t>a</w:t>
      </w:r>
      <w:r>
        <w:rPr>
          <w:rFonts w:eastAsia="Arial"/>
        </w:rPr>
        <w:t>re</w:t>
      </w:r>
      <w:r>
        <w:rPr>
          <w:rFonts w:eastAsia="Arial"/>
          <w:spacing w:val="16"/>
        </w:rPr>
        <w:t xml:space="preserve"> </w:t>
      </w:r>
      <w:r>
        <w:rPr>
          <w:rFonts w:eastAsia="Arial"/>
        </w:rPr>
        <w:t>s</w:t>
      </w:r>
      <w:r>
        <w:rPr>
          <w:rFonts w:eastAsia="Arial"/>
          <w:spacing w:val="1"/>
        </w:rPr>
        <w:t>e</w:t>
      </w:r>
      <w:r>
        <w:rPr>
          <w:rFonts w:eastAsia="Arial"/>
        </w:rPr>
        <w:t>t</w:t>
      </w:r>
      <w:r>
        <w:rPr>
          <w:rFonts w:eastAsia="Arial"/>
          <w:spacing w:val="15"/>
        </w:rPr>
        <w:t xml:space="preserve"> </w:t>
      </w:r>
      <w:r>
        <w:rPr>
          <w:rFonts w:eastAsia="Arial"/>
          <w:spacing w:val="3"/>
        </w:rPr>
        <w:t>f</w:t>
      </w:r>
      <w:r>
        <w:rPr>
          <w:rFonts w:eastAsia="Arial"/>
          <w:spacing w:val="1"/>
        </w:rPr>
        <w:t>o</w:t>
      </w:r>
      <w:r>
        <w:rPr>
          <w:rFonts w:eastAsia="Arial"/>
        </w:rPr>
        <w:t>r</w:t>
      </w:r>
      <w:r>
        <w:rPr>
          <w:rFonts w:eastAsia="Arial"/>
          <w:spacing w:val="-2"/>
        </w:rPr>
        <w:t>t</w:t>
      </w:r>
      <w:r>
        <w:rPr>
          <w:rFonts w:eastAsia="Arial"/>
        </w:rPr>
        <w:t>h</w:t>
      </w:r>
      <w:r>
        <w:rPr>
          <w:rFonts w:eastAsia="Arial"/>
          <w:spacing w:val="15"/>
        </w:rPr>
        <w:t xml:space="preserve"> </w:t>
      </w:r>
      <w:r>
        <w:rPr>
          <w:rFonts w:eastAsia="Arial"/>
          <w:spacing w:val="-1"/>
        </w:rPr>
        <w:t>b</w:t>
      </w:r>
      <w:r>
        <w:rPr>
          <w:rFonts w:eastAsia="Arial"/>
          <w:spacing w:val="1"/>
        </w:rPr>
        <w:t>e</w:t>
      </w:r>
      <w:r>
        <w:rPr>
          <w:rFonts w:eastAsia="Arial"/>
        </w:rPr>
        <w:t>l</w:t>
      </w:r>
      <w:r>
        <w:rPr>
          <w:rFonts w:eastAsia="Arial"/>
          <w:spacing w:val="1"/>
        </w:rPr>
        <w:t>o</w:t>
      </w:r>
      <w:r>
        <w:rPr>
          <w:rFonts w:eastAsia="Arial"/>
        </w:rPr>
        <w:t>w</w:t>
      </w:r>
      <w:r>
        <w:rPr>
          <w:rFonts w:eastAsia="Arial"/>
          <w:spacing w:val="11"/>
        </w:rPr>
        <w:t xml:space="preserve"> </w:t>
      </w:r>
      <w:r>
        <w:rPr>
          <w:rFonts w:eastAsia="Arial"/>
          <w:spacing w:val="1"/>
        </w:rPr>
        <w:t>an</w:t>
      </w:r>
      <w:r>
        <w:rPr>
          <w:rFonts w:eastAsia="Arial"/>
        </w:rPr>
        <w:t>d</w:t>
      </w:r>
      <w:r w:rsidR="00B053B3">
        <w:rPr>
          <w:rFonts w:eastAsia="Arial"/>
        </w:rPr>
        <w:t xml:space="preserve"> </w:t>
      </w:r>
      <w:r w:rsidR="00B053B3">
        <w:rPr>
          <w:rFonts w:eastAsia="Arial"/>
          <w:spacing w:val="-1"/>
        </w:rPr>
        <w:t>g</w:t>
      </w:r>
      <w:r w:rsidR="00B053B3">
        <w:rPr>
          <w:rFonts w:eastAsia="Arial"/>
          <w:spacing w:val="1"/>
        </w:rPr>
        <w:t>ene</w:t>
      </w:r>
      <w:r w:rsidR="00B053B3">
        <w:rPr>
          <w:rFonts w:eastAsia="Arial"/>
        </w:rPr>
        <w:t>r</w:t>
      </w:r>
      <w:r w:rsidR="00B053B3">
        <w:rPr>
          <w:rFonts w:eastAsia="Arial"/>
          <w:spacing w:val="1"/>
        </w:rPr>
        <w:t>a</w:t>
      </w:r>
      <w:r w:rsidR="00B053B3">
        <w:rPr>
          <w:rFonts w:eastAsia="Arial"/>
        </w:rPr>
        <w:t>lly r</w:t>
      </w:r>
      <w:r w:rsidR="00B053B3">
        <w:rPr>
          <w:rFonts w:eastAsia="Arial"/>
          <w:spacing w:val="1"/>
        </w:rPr>
        <w:t>an</w:t>
      </w:r>
      <w:r w:rsidR="00B053B3">
        <w:rPr>
          <w:rFonts w:eastAsia="Arial"/>
          <w:spacing w:val="-1"/>
        </w:rPr>
        <w:t>g</w:t>
      </w:r>
      <w:r w:rsidR="00B053B3">
        <w:rPr>
          <w:rFonts w:eastAsia="Arial"/>
        </w:rPr>
        <w:t>e</w:t>
      </w:r>
      <w:r w:rsidR="00B053B3">
        <w:rPr>
          <w:rFonts w:eastAsia="Arial"/>
          <w:spacing w:val="7"/>
        </w:rPr>
        <w:t xml:space="preserve"> </w:t>
      </w:r>
      <w:r w:rsidR="00B053B3">
        <w:rPr>
          <w:rFonts w:eastAsia="Arial"/>
          <w:spacing w:val="3"/>
        </w:rPr>
        <w:t>f</w:t>
      </w:r>
      <w:r w:rsidR="00B053B3">
        <w:rPr>
          <w:rFonts w:eastAsia="Arial"/>
        </w:rPr>
        <w:t>r</w:t>
      </w:r>
      <w:r w:rsidR="00B053B3">
        <w:rPr>
          <w:rFonts w:eastAsia="Arial"/>
          <w:spacing w:val="-1"/>
        </w:rPr>
        <w:t>o</w:t>
      </w:r>
      <w:r w:rsidR="00B053B3">
        <w:rPr>
          <w:rFonts w:eastAsia="Arial"/>
        </w:rPr>
        <w:t>m</w:t>
      </w:r>
      <w:r w:rsidR="00B053B3">
        <w:rPr>
          <w:rFonts w:eastAsia="Arial"/>
          <w:spacing w:val="10"/>
        </w:rPr>
        <w:t xml:space="preserve"> </w:t>
      </w:r>
      <w:r w:rsidR="00B053B3">
        <w:rPr>
          <w:rFonts w:eastAsia="Arial"/>
        </w:rPr>
        <w:t>a</w:t>
      </w:r>
      <w:r w:rsidR="00B053B3">
        <w:rPr>
          <w:rFonts w:eastAsia="Arial"/>
          <w:spacing w:val="11"/>
        </w:rPr>
        <w:t xml:space="preserve"> </w:t>
      </w:r>
      <w:r w:rsidR="00B053B3">
        <w:rPr>
          <w:rFonts w:eastAsia="Arial"/>
        </w:rPr>
        <w:t>l</w:t>
      </w:r>
      <w:r w:rsidR="00B053B3">
        <w:rPr>
          <w:rFonts w:eastAsia="Arial"/>
          <w:spacing w:val="1"/>
        </w:rPr>
        <w:t>o</w:t>
      </w:r>
      <w:r w:rsidR="00B053B3">
        <w:rPr>
          <w:rFonts w:eastAsia="Arial"/>
          <w:spacing w:val="-1"/>
        </w:rPr>
        <w:t>a</w:t>
      </w:r>
      <w:r w:rsidR="00B053B3">
        <w:rPr>
          <w:rFonts w:eastAsia="Arial"/>
        </w:rPr>
        <w:t>d</w:t>
      </w:r>
      <w:r w:rsidR="00B053B3">
        <w:rPr>
          <w:rFonts w:eastAsia="Arial"/>
          <w:spacing w:val="6"/>
        </w:rPr>
        <w:t xml:space="preserve"> </w:t>
      </w:r>
      <w:r w:rsidR="00B053B3">
        <w:rPr>
          <w:rFonts w:eastAsia="Arial"/>
          <w:spacing w:val="3"/>
        </w:rPr>
        <w:t>f</w:t>
      </w:r>
      <w:r w:rsidR="00B053B3">
        <w:rPr>
          <w:rFonts w:eastAsia="Arial"/>
          <w:spacing w:val="1"/>
        </w:rPr>
        <w:t>a</w:t>
      </w:r>
      <w:r w:rsidR="00B053B3">
        <w:rPr>
          <w:rFonts w:eastAsia="Arial"/>
          <w:spacing w:val="-2"/>
        </w:rPr>
        <w:t>c</w:t>
      </w:r>
      <w:r w:rsidR="00B053B3">
        <w:rPr>
          <w:rFonts w:eastAsia="Arial"/>
        </w:rPr>
        <w:t>t</w:t>
      </w:r>
      <w:r w:rsidR="00B053B3">
        <w:rPr>
          <w:rFonts w:eastAsia="Arial"/>
          <w:spacing w:val="1"/>
        </w:rPr>
        <w:t>o</w:t>
      </w:r>
      <w:r w:rsidR="00B053B3">
        <w:rPr>
          <w:rFonts w:eastAsia="Arial"/>
        </w:rPr>
        <w:t>r</w:t>
      </w:r>
      <w:r w:rsidR="00B053B3">
        <w:rPr>
          <w:rFonts w:eastAsia="Arial"/>
          <w:spacing w:val="6"/>
        </w:rPr>
        <w:t xml:space="preserve"> </w:t>
      </w:r>
      <w:r w:rsidR="00B053B3">
        <w:rPr>
          <w:rFonts w:eastAsia="Arial"/>
          <w:spacing w:val="-1"/>
        </w:rPr>
        <w:t>o</w:t>
      </w:r>
      <w:r w:rsidR="00B053B3">
        <w:rPr>
          <w:rFonts w:eastAsia="Arial"/>
        </w:rPr>
        <w:t>f</w:t>
      </w:r>
      <w:r w:rsidR="00B053B3">
        <w:rPr>
          <w:rFonts w:eastAsia="Arial"/>
          <w:spacing w:val="14"/>
        </w:rPr>
        <w:t xml:space="preserve"> </w:t>
      </w:r>
      <w:r w:rsidR="00B053B3">
        <w:rPr>
          <w:rFonts w:eastAsia="Arial"/>
          <w:spacing w:val="1"/>
        </w:rPr>
        <w:t>1</w:t>
      </w:r>
      <w:r w:rsidR="00B053B3">
        <w:rPr>
          <w:rFonts w:eastAsia="Arial"/>
          <w:spacing w:val="-2"/>
        </w:rPr>
        <w:t>.</w:t>
      </w:r>
      <w:r w:rsidR="00B053B3">
        <w:rPr>
          <w:rFonts w:eastAsia="Arial"/>
        </w:rPr>
        <w:t>0</w:t>
      </w:r>
      <w:r w:rsidR="00B053B3">
        <w:rPr>
          <w:rFonts w:eastAsia="Arial"/>
          <w:spacing w:val="9"/>
        </w:rPr>
        <w:t xml:space="preserve"> </w:t>
      </w:r>
      <w:r w:rsidR="00B053B3">
        <w:rPr>
          <w:rFonts w:eastAsia="Arial"/>
        </w:rPr>
        <w:t>to</w:t>
      </w:r>
      <w:r w:rsidR="00B053B3">
        <w:rPr>
          <w:rFonts w:eastAsia="Arial"/>
          <w:spacing w:val="9"/>
        </w:rPr>
        <w:t xml:space="preserve"> </w:t>
      </w:r>
      <w:r w:rsidR="00B053B3">
        <w:rPr>
          <w:rFonts w:eastAsia="Arial"/>
          <w:spacing w:val="1"/>
        </w:rPr>
        <w:t>2</w:t>
      </w:r>
      <w:r w:rsidR="00B053B3">
        <w:rPr>
          <w:rFonts w:eastAsia="Arial"/>
        </w:rPr>
        <w:t>.0</w:t>
      </w:r>
      <w:r w:rsidR="00B053B3">
        <w:rPr>
          <w:rFonts w:eastAsia="Arial"/>
          <w:spacing w:val="7"/>
        </w:rPr>
        <w:t xml:space="preserve"> </w:t>
      </w:r>
      <w:r w:rsidR="00B053B3">
        <w:rPr>
          <w:rFonts w:eastAsia="Arial"/>
          <w:spacing w:val="1"/>
        </w:rPr>
        <w:t>ba</w:t>
      </w:r>
      <w:r w:rsidR="00B053B3">
        <w:rPr>
          <w:rFonts w:eastAsia="Arial"/>
          <w:spacing w:val="-2"/>
        </w:rPr>
        <w:t>s</w:t>
      </w:r>
      <w:r w:rsidR="00B053B3">
        <w:rPr>
          <w:rFonts w:eastAsia="Arial"/>
          <w:spacing w:val="1"/>
        </w:rPr>
        <w:t>e</w:t>
      </w:r>
      <w:r w:rsidR="00B053B3">
        <w:rPr>
          <w:rFonts w:eastAsia="Arial"/>
        </w:rPr>
        <w:t>d</w:t>
      </w:r>
      <w:r w:rsidR="00B053B3">
        <w:rPr>
          <w:rFonts w:eastAsia="Arial"/>
          <w:spacing w:val="4"/>
        </w:rPr>
        <w:t xml:space="preserve"> </w:t>
      </w:r>
      <w:r w:rsidR="00B053B3">
        <w:rPr>
          <w:rFonts w:eastAsia="Arial"/>
          <w:spacing w:val="1"/>
        </w:rPr>
        <w:t>up</w:t>
      </w:r>
      <w:r w:rsidR="00B053B3">
        <w:rPr>
          <w:rFonts w:eastAsia="Arial"/>
          <w:spacing w:val="-1"/>
        </w:rPr>
        <w:t>o</w:t>
      </w:r>
      <w:r w:rsidR="00B053B3">
        <w:rPr>
          <w:rFonts w:eastAsia="Arial"/>
        </w:rPr>
        <w:t>n</w:t>
      </w:r>
      <w:r w:rsidR="00B053B3">
        <w:rPr>
          <w:rFonts w:eastAsia="Arial"/>
          <w:spacing w:val="7"/>
        </w:rPr>
        <w:t xml:space="preserve"> </w:t>
      </w:r>
      <w:r w:rsidR="00B053B3">
        <w:rPr>
          <w:rFonts w:eastAsia="Arial"/>
        </w:rPr>
        <w:t>t</w:t>
      </w:r>
      <w:r w:rsidR="00B053B3">
        <w:rPr>
          <w:rFonts w:eastAsia="Arial"/>
          <w:spacing w:val="-1"/>
        </w:rPr>
        <w:t>h</w:t>
      </w:r>
      <w:r w:rsidR="00B053B3">
        <w:rPr>
          <w:rFonts w:eastAsia="Arial"/>
        </w:rPr>
        <w:t>e</w:t>
      </w:r>
      <w:r w:rsidR="00B053B3">
        <w:rPr>
          <w:rFonts w:eastAsia="Arial"/>
          <w:spacing w:val="7"/>
        </w:rPr>
        <w:t xml:space="preserve"> </w:t>
      </w:r>
      <w:r w:rsidR="00B053B3">
        <w:rPr>
          <w:rFonts w:eastAsia="Arial"/>
          <w:spacing w:val="1"/>
        </w:rPr>
        <w:t>nu</w:t>
      </w:r>
      <w:r w:rsidR="00B053B3">
        <w:rPr>
          <w:rFonts w:eastAsia="Arial"/>
        </w:rPr>
        <w:t>m</w:t>
      </w:r>
      <w:r w:rsidR="00B053B3">
        <w:rPr>
          <w:rFonts w:eastAsia="Arial"/>
          <w:spacing w:val="1"/>
        </w:rPr>
        <w:t>be</w:t>
      </w:r>
      <w:r w:rsidR="00B053B3">
        <w:rPr>
          <w:rFonts w:eastAsia="Arial"/>
        </w:rPr>
        <w:t>r</w:t>
      </w:r>
      <w:r w:rsidR="00B053B3">
        <w:rPr>
          <w:rFonts w:eastAsia="Arial"/>
          <w:spacing w:val="1"/>
        </w:rPr>
        <w:t xml:space="preserve"> </w:t>
      </w:r>
      <w:r w:rsidR="00B053B3">
        <w:rPr>
          <w:rFonts w:eastAsia="Arial"/>
          <w:spacing w:val="-1"/>
        </w:rPr>
        <w:t>o</w:t>
      </w:r>
      <w:r w:rsidR="00B053B3">
        <w:rPr>
          <w:rFonts w:eastAsia="Arial"/>
        </w:rPr>
        <w:t>f</w:t>
      </w:r>
      <w:r w:rsidR="00B053B3">
        <w:rPr>
          <w:rFonts w:eastAsia="Arial"/>
          <w:spacing w:val="13"/>
        </w:rPr>
        <w:t xml:space="preserve"> </w:t>
      </w:r>
      <w:r w:rsidR="00B053B3">
        <w:rPr>
          <w:rFonts w:eastAsia="Arial"/>
        </w:rPr>
        <w:t>s</w:t>
      </w:r>
      <w:r w:rsidR="00B053B3">
        <w:rPr>
          <w:rFonts w:eastAsia="Arial"/>
          <w:spacing w:val="-1"/>
        </w:rPr>
        <w:t>e</w:t>
      </w:r>
      <w:r w:rsidR="00B053B3">
        <w:rPr>
          <w:rFonts w:eastAsia="Arial"/>
          <w:spacing w:val="1"/>
        </w:rPr>
        <w:t>a</w:t>
      </w:r>
      <w:r w:rsidR="00B053B3">
        <w:rPr>
          <w:rFonts w:eastAsia="Arial"/>
        </w:rPr>
        <w:t>ts</w:t>
      </w:r>
      <w:r w:rsidR="00B053B3">
        <w:rPr>
          <w:rFonts w:eastAsia="Arial"/>
          <w:spacing w:val="16"/>
        </w:rPr>
        <w:t xml:space="preserve"> </w:t>
      </w:r>
      <w:r w:rsidR="00B053B3">
        <w:rPr>
          <w:rFonts w:eastAsia="Arial"/>
          <w:spacing w:val="-1"/>
        </w:rPr>
        <w:t>an</w:t>
      </w:r>
      <w:r w:rsidR="00B053B3">
        <w:rPr>
          <w:rFonts w:eastAsia="Arial"/>
        </w:rPr>
        <w:t>d i</w:t>
      </w:r>
      <w:r w:rsidR="00B053B3">
        <w:rPr>
          <w:rFonts w:eastAsia="Arial"/>
          <w:spacing w:val="1"/>
        </w:rPr>
        <w:t>n</w:t>
      </w:r>
      <w:r w:rsidR="00B053B3">
        <w:rPr>
          <w:rFonts w:eastAsia="Arial"/>
        </w:rPr>
        <w:t>t</w:t>
      </w:r>
      <w:r w:rsidR="00B053B3">
        <w:rPr>
          <w:rFonts w:eastAsia="Arial"/>
          <w:spacing w:val="1"/>
        </w:rPr>
        <w:t>e</w:t>
      </w:r>
      <w:r w:rsidR="00B053B3">
        <w:rPr>
          <w:rFonts w:eastAsia="Arial"/>
        </w:rPr>
        <w:t>ri</w:t>
      </w:r>
      <w:r w:rsidR="00B053B3">
        <w:rPr>
          <w:rFonts w:eastAsia="Arial"/>
          <w:spacing w:val="1"/>
        </w:rPr>
        <w:t>o</w:t>
      </w:r>
      <w:r w:rsidR="00B053B3">
        <w:rPr>
          <w:rFonts w:eastAsia="Arial"/>
        </w:rPr>
        <w:t>r</w:t>
      </w:r>
      <w:r w:rsidR="00B053B3">
        <w:rPr>
          <w:rFonts w:eastAsia="Arial"/>
          <w:spacing w:val="16"/>
        </w:rPr>
        <w:t xml:space="preserve"> </w:t>
      </w:r>
      <w:r w:rsidR="00B053B3">
        <w:rPr>
          <w:rFonts w:eastAsia="Arial"/>
          <w:spacing w:val="3"/>
        </w:rPr>
        <w:t>f</w:t>
      </w:r>
      <w:r w:rsidR="00B053B3">
        <w:rPr>
          <w:rFonts w:eastAsia="Arial"/>
        </w:rPr>
        <w:t>l</w:t>
      </w:r>
      <w:r w:rsidR="00B053B3">
        <w:rPr>
          <w:rFonts w:eastAsia="Arial"/>
          <w:spacing w:val="1"/>
        </w:rPr>
        <w:t>oo</w:t>
      </w:r>
      <w:r w:rsidR="00B053B3">
        <w:rPr>
          <w:rFonts w:eastAsia="Arial"/>
        </w:rPr>
        <w:t>r</w:t>
      </w:r>
      <w:r w:rsidR="00B053B3">
        <w:rPr>
          <w:rFonts w:eastAsia="Arial"/>
          <w:spacing w:val="20"/>
        </w:rPr>
        <w:t xml:space="preserve"> </w:t>
      </w:r>
      <w:r w:rsidR="00B053B3">
        <w:rPr>
          <w:rFonts w:eastAsia="Arial"/>
          <w:spacing w:val="-2"/>
        </w:rPr>
        <w:t>s</w:t>
      </w:r>
      <w:r w:rsidR="00B053B3">
        <w:rPr>
          <w:rFonts w:eastAsia="Arial"/>
          <w:spacing w:val="1"/>
        </w:rPr>
        <w:t>pa</w:t>
      </w:r>
      <w:r w:rsidR="00B053B3">
        <w:rPr>
          <w:rFonts w:eastAsia="Arial"/>
          <w:spacing w:val="-2"/>
        </w:rPr>
        <w:t>c</w:t>
      </w:r>
      <w:r w:rsidR="00B053B3">
        <w:rPr>
          <w:rFonts w:eastAsia="Arial"/>
        </w:rPr>
        <w:t>e</w:t>
      </w:r>
      <w:r w:rsidR="00B053B3">
        <w:rPr>
          <w:rFonts w:eastAsia="Arial"/>
          <w:spacing w:val="24"/>
        </w:rPr>
        <w:t xml:space="preserve"> </w:t>
      </w:r>
      <w:r w:rsidR="00B053B3">
        <w:rPr>
          <w:rFonts w:eastAsia="Arial"/>
          <w:spacing w:val="-1"/>
        </w:rPr>
        <w:t>o</w:t>
      </w:r>
      <w:r w:rsidR="00B053B3">
        <w:rPr>
          <w:rFonts w:eastAsia="Arial"/>
        </w:rPr>
        <w:t>f</w:t>
      </w:r>
      <w:r w:rsidR="00B053B3">
        <w:rPr>
          <w:rFonts w:eastAsia="Arial"/>
          <w:spacing w:val="22"/>
        </w:rPr>
        <w:t xml:space="preserve"> </w:t>
      </w:r>
      <w:r w:rsidR="00B053B3">
        <w:rPr>
          <w:rFonts w:eastAsia="Arial"/>
        </w:rPr>
        <w:t>t</w:t>
      </w:r>
      <w:r w:rsidR="00B053B3">
        <w:rPr>
          <w:rFonts w:eastAsia="Arial"/>
          <w:spacing w:val="1"/>
        </w:rPr>
        <w:t>h</w:t>
      </w:r>
      <w:r w:rsidR="00B053B3">
        <w:rPr>
          <w:rFonts w:eastAsia="Arial"/>
        </w:rPr>
        <w:t>e</w:t>
      </w:r>
      <w:r w:rsidR="00B053B3">
        <w:rPr>
          <w:rFonts w:eastAsia="Arial"/>
          <w:spacing w:val="24"/>
        </w:rPr>
        <w:t xml:space="preserve"> </w:t>
      </w:r>
      <w:r w:rsidR="00B053B3">
        <w:rPr>
          <w:rFonts w:eastAsia="Arial"/>
          <w:spacing w:val="-2"/>
        </w:rPr>
        <w:t>v</w:t>
      </w:r>
      <w:r w:rsidR="00B053B3">
        <w:rPr>
          <w:rFonts w:eastAsia="Arial"/>
          <w:spacing w:val="1"/>
        </w:rPr>
        <w:t>eh</w:t>
      </w:r>
      <w:r w:rsidR="00B053B3">
        <w:rPr>
          <w:rFonts w:eastAsia="Arial"/>
        </w:rPr>
        <w:t>icl</w:t>
      </w:r>
      <w:r w:rsidR="00B053B3">
        <w:rPr>
          <w:rFonts w:eastAsia="Arial"/>
          <w:spacing w:val="1"/>
        </w:rPr>
        <w:t>e</w:t>
      </w:r>
      <w:r w:rsidR="00B053B3">
        <w:rPr>
          <w:rFonts w:eastAsia="Arial"/>
          <w:spacing w:val="2"/>
        </w:rPr>
        <w:t>.</w:t>
      </w:r>
      <w:r w:rsidR="00D324A8">
        <w:rPr>
          <w:rStyle w:val="FootnoteReference"/>
          <w:rFonts w:eastAsia="Arial" w:cs="Arial"/>
          <w:spacing w:val="2"/>
          <w:szCs w:val="24"/>
        </w:rPr>
        <w:footnoteReference w:id="29"/>
      </w:r>
      <w:r w:rsidR="00D324A8">
        <w:rPr>
          <w:rFonts w:eastAsia="Arial"/>
          <w:spacing w:val="2"/>
        </w:rPr>
        <w:t xml:space="preserve"> </w:t>
      </w:r>
      <w:r w:rsidR="00B053B3">
        <w:rPr>
          <w:rFonts w:eastAsia="Arial"/>
          <w:position w:val="11"/>
          <w:sz w:val="16"/>
          <w:szCs w:val="16"/>
        </w:rPr>
        <w:t xml:space="preserve"> </w:t>
      </w:r>
      <w:r w:rsidR="00B053B3">
        <w:rPr>
          <w:rFonts w:eastAsia="Arial"/>
          <w:spacing w:val="-1"/>
        </w:rPr>
        <w:t>L</w:t>
      </w:r>
      <w:r w:rsidR="00B053B3">
        <w:rPr>
          <w:rFonts w:eastAsia="Arial"/>
          <w:spacing w:val="1"/>
        </w:rPr>
        <w:t>oa</w:t>
      </w:r>
      <w:r w:rsidR="00B053B3">
        <w:rPr>
          <w:rFonts w:eastAsia="Arial"/>
        </w:rPr>
        <w:t>d</w:t>
      </w:r>
      <w:r w:rsidR="00B053B3">
        <w:rPr>
          <w:rFonts w:eastAsia="Arial"/>
          <w:spacing w:val="17"/>
        </w:rPr>
        <w:t xml:space="preserve"> </w:t>
      </w:r>
      <w:r w:rsidR="00B053B3">
        <w:rPr>
          <w:rFonts w:eastAsia="Arial"/>
          <w:spacing w:val="3"/>
        </w:rPr>
        <w:t>f</w:t>
      </w:r>
      <w:r w:rsidR="00B053B3">
        <w:rPr>
          <w:rFonts w:eastAsia="Arial"/>
          <w:spacing w:val="1"/>
        </w:rPr>
        <w:t>a</w:t>
      </w:r>
      <w:r w:rsidR="00B053B3">
        <w:rPr>
          <w:rFonts w:eastAsia="Arial"/>
          <w:spacing w:val="-2"/>
        </w:rPr>
        <w:t>ct</w:t>
      </w:r>
      <w:r w:rsidR="00B053B3">
        <w:rPr>
          <w:rFonts w:eastAsia="Arial"/>
          <w:spacing w:val="1"/>
        </w:rPr>
        <w:t>o</w:t>
      </w:r>
      <w:r w:rsidR="00B053B3">
        <w:rPr>
          <w:rFonts w:eastAsia="Arial"/>
        </w:rPr>
        <w:t>rs</w:t>
      </w:r>
      <w:r w:rsidR="00B053B3">
        <w:rPr>
          <w:rFonts w:eastAsia="Arial"/>
          <w:spacing w:val="19"/>
        </w:rPr>
        <w:t xml:space="preserve"> </w:t>
      </w:r>
      <w:r w:rsidR="00B053B3">
        <w:rPr>
          <w:rFonts w:eastAsia="Arial"/>
          <w:spacing w:val="1"/>
        </w:rPr>
        <w:t>a</w:t>
      </w:r>
      <w:r w:rsidR="00B053B3">
        <w:rPr>
          <w:rFonts w:eastAsia="Arial"/>
        </w:rPr>
        <w:t>re</w:t>
      </w:r>
      <w:r w:rsidR="00B053B3">
        <w:rPr>
          <w:rFonts w:eastAsia="Arial"/>
          <w:spacing w:val="24"/>
        </w:rPr>
        <w:t xml:space="preserve"> </w:t>
      </w:r>
      <w:r w:rsidR="00B053B3">
        <w:rPr>
          <w:rFonts w:eastAsia="Arial"/>
          <w:spacing w:val="-1"/>
        </w:rPr>
        <w:t>g</w:t>
      </w:r>
      <w:r w:rsidR="00B053B3">
        <w:rPr>
          <w:rFonts w:eastAsia="Arial"/>
          <w:spacing w:val="1"/>
        </w:rPr>
        <w:t>e</w:t>
      </w:r>
      <w:r w:rsidR="00B053B3">
        <w:rPr>
          <w:rFonts w:eastAsia="Arial"/>
          <w:spacing w:val="-1"/>
        </w:rPr>
        <w:t>n</w:t>
      </w:r>
      <w:r w:rsidR="00B053B3">
        <w:rPr>
          <w:rFonts w:eastAsia="Arial"/>
          <w:spacing w:val="1"/>
        </w:rPr>
        <w:t>e</w:t>
      </w:r>
      <w:r w:rsidR="00B053B3">
        <w:rPr>
          <w:rFonts w:eastAsia="Arial"/>
        </w:rPr>
        <w:t>r</w:t>
      </w:r>
      <w:r w:rsidR="00B053B3">
        <w:rPr>
          <w:rFonts w:eastAsia="Arial"/>
          <w:spacing w:val="1"/>
        </w:rPr>
        <w:t>a</w:t>
      </w:r>
      <w:r w:rsidR="00B053B3">
        <w:rPr>
          <w:rFonts w:eastAsia="Arial"/>
        </w:rPr>
        <w:t>lly</w:t>
      </w:r>
      <w:r w:rsidR="00B053B3">
        <w:rPr>
          <w:rFonts w:eastAsia="Arial"/>
          <w:spacing w:val="14"/>
        </w:rPr>
        <w:t xml:space="preserve"> </w:t>
      </w:r>
      <w:r w:rsidR="00B053B3">
        <w:rPr>
          <w:rFonts w:eastAsia="Arial"/>
        </w:rPr>
        <w:t>l</w:t>
      </w:r>
      <w:r w:rsidR="00B053B3">
        <w:rPr>
          <w:rFonts w:eastAsia="Arial"/>
          <w:spacing w:val="1"/>
        </w:rPr>
        <w:t>o</w:t>
      </w:r>
      <w:r w:rsidR="00B053B3">
        <w:rPr>
          <w:rFonts w:eastAsia="Arial"/>
          <w:spacing w:val="-2"/>
        </w:rPr>
        <w:t>w</w:t>
      </w:r>
      <w:r w:rsidR="00B053B3">
        <w:rPr>
          <w:rFonts w:eastAsia="Arial"/>
          <w:spacing w:val="3"/>
        </w:rPr>
        <w:t>e</w:t>
      </w:r>
      <w:r w:rsidR="00B053B3">
        <w:rPr>
          <w:rFonts w:eastAsia="Arial"/>
        </w:rPr>
        <w:t>r</w:t>
      </w:r>
      <w:r w:rsidR="00B053B3">
        <w:rPr>
          <w:rFonts w:eastAsia="Arial"/>
          <w:spacing w:val="19"/>
        </w:rPr>
        <w:t xml:space="preserve"> </w:t>
      </w:r>
      <w:r w:rsidR="00B053B3">
        <w:rPr>
          <w:rFonts w:eastAsia="Arial"/>
        </w:rPr>
        <w:t>f</w:t>
      </w:r>
      <w:r w:rsidR="00B053B3">
        <w:rPr>
          <w:rFonts w:eastAsia="Arial"/>
          <w:spacing w:val="1"/>
        </w:rPr>
        <w:t>o</w:t>
      </w:r>
      <w:r w:rsidR="00B053B3">
        <w:rPr>
          <w:rFonts w:eastAsia="Arial"/>
        </w:rPr>
        <w:t>r</w:t>
      </w:r>
      <w:r w:rsidR="00B053B3">
        <w:rPr>
          <w:rFonts w:eastAsia="Arial"/>
          <w:spacing w:val="22"/>
        </w:rPr>
        <w:t xml:space="preserve"> </w:t>
      </w:r>
      <w:r w:rsidR="00B053B3">
        <w:rPr>
          <w:rFonts w:eastAsia="Arial"/>
        </w:rPr>
        <w:t>R</w:t>
      </w:r>
      <w:r w:rsidR="00B053B3">
        <w:rPr>
          <w:rFonts w:eastAsia="Arial"/>
          <w:spacing w:val="2"/>
        </w:rPr>
        <w:t>T</w:t>
      </w:r>
      <w:r w:rsidR="00B053B3">
        <w:rPr>
          <w:rFonts w:eastAsia="Arial"/>
        </w:rPr>
        <w:t>’s</w:t>
      </w:r>
      <w:r w:rsidR="00B053B3">
        <w:rPr>
          <w:rFonts w:eastAsia="Arial"/>
          <w:spacing w:val="19"/>
        </w:rPr>
        <w:t xml:space="preserve"> </w:t>
      </w:r>
      <w:r w:rsidR="00B053B3">
        <w:rPr>
          <w:rFonts w:eastAsia="Arial"/>
        </w:rPr>
        <w:t>sm</w:t>
      </w:r>
      <w:r w:rsidR="00B053B3">
        <w:rPr>
          <w:rFonts w:eastAsia="Arial"/>
          <w:spacing w:val="1"/>
        </w:rPr>
        <w:t>a</w:t>
      </w:r>
      <w:r w:rsidR="00B053B3">
        <w:rPr>
          <w:rFonts w:eastAsia="Arial"/>
        </w:rPr>
        <w:t>ll</w:t>
      </w:r>
      <w:r w:rsidR="00B053B3">
        <w:rPr>
          <w:rFonts w:eastAsia="Arial"/>
          <w:spacing w:val="1"/>
        </w:rPr>
        <w:t>e</w:t>
      </w:r>
      <w:r w:rsidR="00B053B3">
        <w:rPr>
          <w:rFonts w:eastAsia="Arial"/>
        </w:rPr>
        <w:t xml:space="preserve">r </w:t>
      </w:r>
      <w:r w:rsidR="00B053B3">
        <w:rPr>
          <w:rFonts w:eastAsia="Arial"/>
          <w:spacing w:val="1"/>
        </w:rPr>
        <w:t>bu</w:t>
      </w:r>
      <w:r w:rsidR="00B053B3">
        <w:rPr>
          <w:rFonts w:eastAsia="Arial"/>
        </w:rPr>
        <w:t>s</w:t>
      </w:r>
      <w:r w:rsidR="00B053B3">
        <w:rPr>
          <w:rFonts w:eastAsia="Arial"/>
          <w:spacing w:val="1"/>
        </w:rPr>
        <w:t>e</w:t>
      </w:r>
      <w:r w:rsidR="00B053B3">
        <w:rPr>
          <w:rFonts w:eastAsia="Arial"/>
        </w:rPr>
        <w:t>s</w:t>
      </w:r>
      <w:r w:rsidR="00B053B3">
        <w:rPr>
          <w:rFonts w:eastAsia="Arial"/>
          <w:spacing w:val="-8"/>
        </w:rPr>
        <w:t xml:space="preserve"> </w:t>
      </w:r>
      <w:r w:rsidR="00B053B3">
        <w:rPr>
          <w:rFonts w:eastAsia="Arial"/>
          <w:spacing w:val="1"/>
        </w:rPr>
        <w:t>a</w:t>
      </w:r>
      <w:r w:rsidR="00B053B3">
        <w:rPr>
          <w:rFonts w:eastAsia="Arial"/>
        </w:rPr>
        <w:t>s</w:t>
      </w:r>
      <w:r w:rsidR="00B053B3">
        <w:rPr>
          <w:rFonts w:eastAsia="Arial"/>
          <w:spacing w:val="-3"/>
        </w:rPr>
        <w:t xml:space="preserve"> </w:t>
      </w:r>
      <w:r w:rsidR="00B053B3">
        <w:rPr>
          <w:rFonts w:eastAsia="Arial"/>
          <w:spacing w:val="-2"/>
        </w:rPr>
        <w:t>t</w:t>
      </w:r>
      <w:r w:rsidR="00B053B3">
        <w:rPr>
          <w:rFonts w:eastAsia="Arial"/>
          <w:spacing w:val="1"/>
        </w:rPr>
        <w:t>he</w:t>
      </w:r>
      <w:r w:rsidR="00B053B3">
        <w:rPr>
          <w:rFonts w:eastAsia="Arial"/>
        </w:rPr>
        <w:t>y</w:t>
      </w:r>
      <w:r w:rsidR="00B053B3">
        <w:rPr>
          <w:rFonts w:eastAsia="Arial"/>
          <w:spacing w:val="-7"/>
        </w:rPr>
        <w:t xml:space="preserve"> </w:t>
      </w:r>
      <w:r w:rsidR="00B053B3">
        <w:rPr>
          <w:rFonts w:eastAsia="Arial"/>
        </w:rPr>
        <w:t>t</w:t>
      </w:r>
      <w:r w:rsidR="00B053B3">
        <w:rPr>
          <w:rFonts w:eastAsia="Arial"/>
          <w:spacing w:val="1"/>
        </w:rPr>
        <w:t>en</w:t>
      </w:r>
      <w:r w:rsidR="00B053B3">
        <w:rPr>
          <w:rFonts w:eastAsia="Arial"/>
        </w:rPr>
        <w:t>d</w:t>
      </w:r>
      <w:r w:rsidR="00B053B3">
        <w:rPr>
          <w:rFonts w:eastAsia="Arial"/>
          <w:spacing w:val="-6"/>
        </w:rPr>
        <w:t xml:space="preserve"> </w:t>
      </w:r>
      <w:r w:rsidR="00B053B3">
        <w:rPr>
          <w:rFonts w:eastAsia="Arial"/>
        </w:rPr>
        <w:t>to</w:t>
      </w:r>
      <w:r w:rsidR="00B053B3">
        <w:rPr>
          <w:rFonts w:eastAsia="Arial"/>
          <w:spacing w:val="-5"/>
        </w:rPr>
        <w:t xml:space="preserve"> </w:t>
      </w:r>
      <w:r w:rsidR="00B053B3">
        <w:rPr>
          <w:rFonts w:eastAsia="Arial"/>
          <w:spacing w:val="1"/>
        </w:rPr>
        <w:t>ha</w:t>
      </w:r>
      <w:r w:rsidR="00B053B3">
        <w:rPr>
          <w:rFonts w:eastAsia="Arial"/>
          <w:spacing w:val="-2"/>
        </w:rPr>
        <w:t>v</w:t>
      </w:r>
      <w:r w:rsidR="00B053B3">
        <w:rPr>
          <w:rFonts w:eastAsia="Arial"/>
        </w:rPr>
        <w:t>e</w:t>
      </w:r>
      <w:r w:rsidR="00B053B3">
        <w:rPr>
          <w:rFonts w:eastAsia="Arial"/>
          <w:spacing w:val="-4"/>
        </w:rPr>
        <w:t xml:space="preserve"> </w:t>
      </w:r>
      <w:r w:rsidR="00B053B3">
        <w:rPr>
          <w:rFonts w:eastAsia="Arial"/>
          <w:spacing w:val="7"/>
        </w:rPr>
        <w:t>n</w:t>
      </w:r>
      <w:r w:rsidR="00B053B3">
        <w:rPr>
          <w:rFonts w:eastAsia="Arial"/>
          <w:spacing w:val="1"/>
        </w:rPr>
        <w:t>a</w:t>
      </w:r>
      <w:r w:rsidR="00B053B3">
        <w:rPr>
          <w:rFonts w:eastAsia="Arial"/>
        </w:rPr>
        <w:t>rr</w:t>
      </w:r>
      <w:r w:rsidR="00B053B3">
        <w:rPr>
          <w:rFonts w:eastAsia="Arial"/>
          <w:spacing w:val="1"/>
        </w:rPr>
        <w:t>o</w:t>
      </w:r>
      <w:r w:rsidR="00B053B3">
        <w:rPr>
          <w:rFonts w:eastAsia="Arial"/>
          <w:spacing w:val="-2"/>
        </w:rPr>
        <w:t>w</w:t>
      </w:r>
      <w:r w:rsidR="00B053B3">
        <w:rPr>
          <w:rFonts w:eastAsia="Arial"/>
          <w:spacing w:val="1"/>
        </w:rPr>
        <w:t>e</w:t>
      </w:r>
      <w:r w:rsidR="00B053B3">
        <w:rPr>
          <w:rFonts w:eastAsia="Arial"/>
        </w:rPr>
        <w:t>r</w:t>
      </w:r>
      <w:r w:rsidR="00B053B3">
        <w:rPr>
          <w:rFonts w:eastAsia="Arial"/>
          <w:spacing w:val="-9"/>
        </w:rPr>
        <w:t xml:space="preserve"> </w:t>
      </w:r>
      <w:r w:rsidR="00B053B3">
        <w:rPr>
          <w:rFonts w:eastAsia="Arial"/>
          <w:spacing w:val="1"/>
        </w:rPr>
        <w:t>a</w:t>
      </w:r>
      <w:r w:rsidR="00B053B3">
        <w:rPr>
          <w:rFonts w:eastAsia="Arial"/>
        </w:rPr>
        <w:t>isl</w:t>
      </w:r>
      <w:r w:rsidR="00B053B3">
        <w:rPr>
          <w:rFonts w:eastAsia="Arial"/>
          <w:spacing w:val="1"/>
        </w:rPr>
        <w:t>e</w:t>
      </w:r>
      <w:r w:rsidR="00B053B3">
        <w:rPr>
          <w:rFonts w:eastAsia="Arial"/>
          <w:spacing w:val="-2"/>
        </w:rPr>
        <w:t>w</w:t>
      </w:r>
      <w:r w:rsidR="00B053B3">
        <w:rPr>
          <w:rFonts w:eastAsia="Arial"/>
          <w:spacing w:val="3"/>
        </w:rPr>
        <w:t>a</w:t>
      </w:r>
      <w:r w:rsidR="00B053B3">
        <w:rPr>
          <w:rFonts w:eastAsia="Arial"/>
          <w:spacing w:val="-2"/>
        </w:rPr>
        <w:t>y</w:t>
      </w:r>
      <w:r w:rsidR="00B053B3">
        <w:rPr>
          <w:rFonts w:eastAsia="Arial"/>
        </w:rPr>
        <w:t>s</w:t>
      </w:r>
      <w:r w:rsidR="00B053B3">
        <w:rPr>
          <w:rFonts w:eastAsia="Arial"/>
          <w:spacing w:val="-10"/>
        </w:rPr>
        <w:t xml:space="preserve"> </w:t>
      </w:r>
      <w:r w:rsidR="00B053B3">
        <w:rPr>
          <w:rFonts w:eastAsia="Arial"/>
          <w:spacing w:val="1"/>
        </w:rPr>
        <w:t>an</w:t>
      </w:r>
      <w:r w:rsidR="00B053B3">
        <w:rPr>
          <w:rFonts w:eastAsia="Arial"/>
        </w:rPr>
        <w:t>d</w:t>
      </w:r>
      <w:r w:rsidR="00B053B3">
        <w:rPr>
          <w:rFonts w:eastAsia="Arial"/>
          <w:spacing w:val="-5"/>
        </w:rPr>
        <w:t xml:space="preserve"> </w:t>
      </w:r>
      <w:r w:rsidR="00B053B3">
        <w:rPr>
          <w:rFonts w:eastAsia="Arial"/>
          <w:spacing w:val="3"/>
        </w:rPr>
        <w:t>f</w:t>
      </w:r>
      <w:r w:rsidR="00B053B3">
        <w:rPr>
          <w:rFonts w:eastAsia="Arial"/>
          <w:spacing w:val="1"/>
        </w:rPr>
        <w:t>e</w:t>
      </w:r>
      <w:r w:rsidR="00B053B3">
        <w:rPr>
          <w:rFonts w:eastAsia="Arial"/>
          <w:spacing w:val="-2"/>
        </w:rPr>
        <w:t>w</w:t>
      </w:r>
      <w:r w:rsidR="00B053B3">
        <w:rPr>
          <w:rFonts w:eastAsia="Arial"/>
          <w:spacing w:val="1"/>
        </w:rPr>
        <w:t>e</w:t>
      </w:r>
      <w:r w:rsidR="00B053B3">
        <w:rPr>
          <w:rFonts w:eastAsia="Arial"/>
        </w:rPr>
        <w:t>r</w:t>
      </w:r>
      <w:r w:rsidR="00B053B3">
        <w:rPr>
          <w:rFonts w:eastAsia="Arial"/>
          <w:spacing w:val="-6"/>
        </w:rPr>
        <w:t xml:space="preserve"> </w:t>
      </w:r>
      <w:r w:rsidR="00B053B3">
        <w:rPr>
          <w:rFonts w:eastAsia="Arial"/>
          <w:spacing w:val="1"/>
        </w:rPr>
        <w:t>p</w:t>
      </w:r>
      <w:r w:rsidR="00B053B3">
        <w:rPr>
          <w:rFonts w:eastAsia="Arial"/>
        </w:rPr>
        <w:t>l</w:t>
      </w:r>
      <w:r w:rsidR="00B053B3">
        <w:rPr>
          <w:rFonts w:eastAsia="Arial"/>
          <w:spacing w:val="1"/>
        </w:rPr>
        <w:t>a</w:t>
      </w:r>
      <w:r w:rsidR="00B053B3">
        <w:rPr>
          <w:rFonts w:eastAsia="Arial"/>
        </w:rPr>
        <w:t>c</w:t>
      </w:r>
      <w:r w:rsidR="00B053B3">
        <w:rPr>
          <w:rFonts w:eastAsia="Arial"/>
          <w:spacing w:val="1"/>
        </w:rPr>
        <w:t>e</w:t>
      </w:r>
      <w:r w:rsidR="00B053B3">
        <w:rPr>
          <w:rFonts w:eastAsia="Arial"/>
        </w:rPr>
        <w:t>s</w:t>
      </w:r>
      <w:r w:rsidR="00B053B3">
        <w:rPr>
          <w:rFonts w:eastAsia="Arial"/>
          <w:spacing w:val="-9"/>
        </w:rPr>
        <w:t xml:space="preserve"> </w:t>
      </w:r>
      <w:r w:rsidR="00B053B3">
        <w:rPr>
          <w:rFonts w:eastAsia="Arial"/>
        </w:rPr>
        <w:t>to</w:t>
      </w:r>
      <w:r w:rsidR="00B053B3">
        <w:rPr>
          <w:rFonts w:eastAsia="Arial"/>
          <w:spacing w:val="-3"/>
        </w:rPr>
        <w:t xml:space="preserve"> </w:t>
      </w:r>
      <w:r w:rsidR="00B053B3">
        <w:rPr>
          <w:rFonts w:eastAsia="Arial"/>
        </w:rPr>
        <w:t>st</w:t>
      </w:r>
      <w:r w:rsidR="00B053B3">
        <w:rPr>
          <w:rFonts w:eastAsia="Arial"/>
          <w:spacing w:val="1"/>
        </w:rPr>
        <w:t>an</w:t>
      </w:r>
      <w:r w:rsidR="00B053B3">
        <w:rPr>
          <w:rFonts w:eastAsia="Arial"/>
          <w:spacing w:val="-1"/>
        </w:rPr>
        <w:t>d</w:t>
      </w:r>
      <w:r w:rsidR="00B053B3">
        <w:rPr>
          <w:rFonts w:eastAsia="Arial"/>
        </w:rPr>
        <w:t>.</w:t>
      </w:r>
    </w:p>
    <w:p w14:paraId="2F0C90C9" w14:textId="77777777" w:rsidR="00B053B3" w:rsidRDefault="00B053B3" w:rsidP="00B053B3">
      <w:pPr>
        <w:spacing w:line="260" w:lineRule="exact"/>
        <w:ind w:left="3241" w:right="3248"/>
        <w:jc w:val="center"/>
        <w:rPr>
          <w:rFonts w:eastAsia="Arial" w:cs="Arial"/>
          <w:szCs w:val="24"/>
        </w:rPr>
      </w:pPr>
      <w:r>
        <w:rPr>
          <w:rFonts w:eastAsia="Arial" w:cs="Arial"/>
          <w:b/>
          <w:spacing w:val="1"/>
          <w:position w:val="-1"/>
          <w:szCs w:val="24"/>
        </w:rPr>
        <w:t>Ve</w:t>
      </w:r>
      <w:r>
        <w:rPr>
          <w:rFonts w:eastAsia="Arial" w:cs="Arial"/>
          <w:b/>
          <w:position w:val="-1"/>
          <w:szCs w:val="24"/>
        </w:rPr>
        <w:t>hi</w:t>
      </w:r>
      <w:r>
        <w:rPr>
          <w:rFonts w:eastAsia="Arial" w:cs="Arial"/>
          <w:b/>
          <w:spacing w:val="1"/>
          <w:position w:val="-1"/>
          <w:szCs w:val="24"/>
        </w:rPr>
        <w:t>c</w:t>
      </w:r>
      <w:r>
        <w:rPr>
          <w:rFonts w:eastAsia="Arial" w:cs="Arial"/>
          <w:b/>
          <w:spacing w:val="-2"/>
          <w:position w:val="-1"/>
          <w:szCs w:val="24"/>
        </w:rPr>
        <w:t>l</w:t>
      </w:r>
      <w:r>
        <w:rPr>
          <w:rFonts w:eastAsia="Arial" w:cs="Arial"/>
          <w:b/>
          <w:position w:val="-1"/>
          <w:szCs w:val="24"/>
        </w:rPr>
        <w:t>e</w:t>
      </w:r>
      <w:r>
        <w:rPr>
          <w:rFonts w:eastAsia="Arial" w:cs="Arial"/>
          <w:b/>
          <w:spacing w:val="-7"/>
          <w:position w:val="-1"/>
          <w:szCs w:val="24"/>
        </w:rPr>
        <w:t xml:space="preserve"> </w:t>
      </w:r>
      <w:r>
        <w:rPr>
          <w:rFonts w:eastAsia="Arial" w:cs="Arial"/>
          <w:b/>
          <w:position w:val="-1"/>
          <w:szCs w:val="24"/>
        </w:rPr>
        <w:t>Lo</w:t>
      </w:r>
      <w:r>
        <w:rPr>
          <w:rFonts w:eastAsia="Arial" w:cs="Arial"/>
          <w:b/>
          <w:spacing w:val="1"/>
          <w:position w:val="-1"/>
          <w:szCs w:val="24"/>
        </w:rPr>
        <w:t>a</w:t>
      </w:r>
      <w:r>
        <w:rPr>
          <w:rFonts w:eastAsia="Arial" w:cs="Arial"/>
          <w:b/>
          <w:position w:val="-1"/>
          <w:szCs w:val="24"/>
        </w:rPr>
        <w:t>ding</w:t>
      </w:r>
      <w:r>
        <w:rPr>
          <w:rFonts w:eastAsia="Arial" w:cs="Arial"/>
          <w:b/>
          <w:spacing w:val="-11"/>
          <w:position w:val="-1"/>
          <w:szCs w:val="24"/>
        </w:rPr>
        <w:t xml:space="preserve"> </w:t>
      </w:r>
      <w:r>
        <w:rPr>
          <w:rFonts w:eastAsia="Arial" w:cs="Arial"/>
          <w:b/>
          <w:spacing w:val="1"/>
          <w:w w:val="99"/>
          <w:position w:val="-1"/>
          <w:szCs w:val="24"/>
        </w:rPr>
        <w:t>S</w:t>
      </w:r>
      <w:r>
        <w:rPr>
          <w:rFonts w:eastAsia="Arial" w:cs="Arial"/>
          <w:b/>
          <w:w w:val="99"/>
          <w:position w:val="-1"/>
          <w:szCs w:val="24"/>
        </w:rPr>
        <w:t>t</w:t>
      </w:r>
      <w:r>
        <w:rPr>
          <w:rFonts w:eastAsia="Arial" w:cs="Arial"/>
          <w:b/>
          <w:spacing w:val="1"/>
          <w:w w:val="99"/>
          <w:position w:val="-1"/>
          <w:szCs w:val="24"/>
        </w:rPr>
        <w:t>a</w:t>
      </w:r>
      <w:r>
        <w:rPr>
          <w:rFonts w:eastAsia="Arial" w:cs="Arial"/>
          <w:b/>
          <w:spacing w:val="-2"/>
          <w:w w:val="99"/>
          <w:position w:val="-1"/>
          <w:szCs w:val="24"/>
        </w:rPr>
        <w:t>n</w:t>
      </w:r>
      <w:r>
        <w:rPr>
          <w:rFonts w:eastAsia="Arial" w:cs="Arial"/>
          <w:b/>
          <w:w w:val="99"/>
          <w:position w:val="-1"/>
          <w:szCs w:val="24"/>
        </w:rPr>
        <w:t>d</w:t>
      </w:r>
      <w:r>
        <w:rPr>
          <w:rFonts w:eastAsia="Arial" w:cs="Arial"/>
          <w:b/>
          <w:spacing w:val="1"/>
          <w:w w:val="99"/>
          <w:position w:val="-1"/>
          <w:szCs w:val="24"/>
        </w:rPr>
        <w:t>a</w:t>
      </w:r>
      <w:r>
        <w:rPr>
          <w:rFonts w:eastAsia="Arial" w:cs="Arial"/>
          <w:b/>
          <w:w w:val="99"/>
          <w:position w:val="-1"/>
          <w:szCs w:val="24"/>
        </w:rPr>
        <w:t>rds</w:t>
      </w:r>
    </w:p>
    <w:p w14:paraId="101B4B8F" w14:textId="77777777" w:rsidR="00B053B3" w:rsidRDefault="00B053B3" w:rsidP="00B053B3">
      <w:pPr>
        <w:spacing w:before="1" w:line="280" w:lineRule="exact"/>
        <w:rPr>
          <w:sz w:val="28"/>
          <w:szCs w:val="28"/>
        </w:rPr>
      </w:pPr>
    </w:p>
    <w:tbl>
      <w:tblPr>
        <w:tblW w:w="0" w:type="auto"/>
        <w:tblInd w:w="400" w:type="dxa"/>
        <w:tblLayout w:type="fixed"/>
        <w:tblCellMar>
          <w:left w:w="0" w:type="dxa"/>
          <w:right w:w="0" w:type="dxa"/>
        </w:tblCellMar>
        <w:tblLook w:val="01E0" w:firstRow="1" w:lastRow="1" w:firstColumn="1" w:lastColumn="1" w:noHBand="0" w:noVBand="0"/>
      </w:tblPr>
      <w:tblGrid>
        <w:gridCol w:w="3708"/>
        <w:gridCol w:w="1279"/>
        <w:gridCol w:w="1282"/>
        <w:gridCol w:w="1279"/>
        <w:gridCol w:w="1279"/>
      </w:tblGrid>
      <w:tr w:rsidR="00B053B3" w14:paraId="09369DD6" w14:textId="77777777">
        <w:trPr>
          <w:trHeight w:hRule="exact" w:val="710"/>
        </w:trPr>
        <w:tc>
          <w:tcPr>
            <w:tcW w:w="3708" w:type="dxa"/>
            <w:tcBorders>
              <w:top w:val="single" w:sz="4" w:space="0" w:color="000000"/>
              <w:left w:val="single" w:sz="4" w:space="0" w:color="000000"/>
              <w:bottom w:val="single" w:sz="4" w:space="0" w:color="000000"/>
              <w:right w:val="single" w:sz="4" w:space="0" w:color="000000"/>
            </w:tcBorders>
          </w:tcPr>
          <w:p w14:paraId="022E6CF1" w14:textId="77777777" w:rsidR="00B053B3" w:rsidRDefault="00B053B3">
            <w:pPr>
              <w:spacing w:before="8" w:line="200" w:lineRule="exact"/>
            </w:pPr>
          </w:p>
          <w:p w14:paraId="4A1611AC" w14:textId="77777777" w:rsidR="00B053B3" w:rsidRDefault="00B053B3">
            <w:pPr>
              <w:ind w:left="105"/>
              <w:rPr>
                <w:rFonts w:eastAsia="Arial" w:cs="Arial"/>
                <w:szCs w:val="24"/>
              </w:rPr>
            </w:pPr>
            <w:r>
              <w:rPr>
                <w:rFonts w:eastAsia="Arial" w:cs="Arial"/>
                <w:spacing w:val="1"/>
                <w:szCs w:val="24"/>
              </w:rPr>
              <w:t>Veh</w:t>
            </w:r>
            <w:r>
              <w:rPr>
                <w:rFonts w:eastAsia="Arial" w:cs="Arial"/>
                <w:szCs w:val="24"/>
              </w:rPr>
              <w:t>icle</w:t>
            </w:r>
            <w:r>
              <w:rPr>
                <w:rFonts w:eastAsia="Arial" w:cs="Arial"/>
                <w:spacing w:val="-9"/>
                <w:szCs w:val="24"/>
              </w:rPr>
              <w:t xml:space="preserve"> </w:t>
            </w:r>
            <w:r>
              <w:rPr>
                <w:rFonts w:eastAsia="Arial" w:cs="Arial"/>
                <w:spacing w:val="2"/>
                <w:szCs w:val="24"/>
              </w:rPr>
              <w:t>T</w:t>
            </w:r>
            <w:r>
              <w:rPr>
                <w:rFonts w:eastAsia="Arial" w:cs="Arial"/>
                <w:spacing w:val="-2"/>
                <w:szCs w:val="24"/>
              </w:rPr>
              <w:t>y</w:t>
            </w:r>
            <w:r>
              <w:rPr>
                <w:rFonts w:eastAsia="Arial" w:cs="Arial"/>
                <w:spacing w:val="1"/>
                <w:szCs w:val="24"/>
              </w:rPr>
              <w:t>p</w:t>
            </w:r>
            <w:r>
              <w:rPr>
                <w:rFonts w:eastAsia="Arial" w:cs="Arial"/>
                <w:szCs w:val="24"/>
              </w:rPr>
              <w:t>e</w:t>
            </w:r>
          </w:p>
        </w:tc>
        <w:tc>
          <w:tcPr>
            <w:tcW w:w="1279" w:type="dxa"/>
            <w:tcBorders>
              <w:top w:val="single" w:sz="4" w:space="0" w:color="000000"/>
              <w:left w:val="single" w:sz="4" w:space="0" w:color="000000"/>
              <w:bottom w:val="single" w:sz="4" w:space="0" w:color="000000"/>
              <w:right w:val="single" w:sz="4" w:space="0" w:color="000000"/>
            </w:tcBorders>
          </w:tcPr>
          <w:p w14:paraId="4BB0CF33" w14:textId="77777777" w:rsidR="00B053B3" w:rsidRDefault="00B053B3">
            <w:pPr>
              <w:spacing w:before="8" w:line="200" w:lineRule="exact"/>
            </w:pPr>
          </w:p>
          <w:p w14:paraId="5909AE98" w14:textId="77777777" w:rsidR="00B053B3" w:rsidRDefault="00B053B3">
            <w:pPr>
              <w:ind w:left="253"/>
              <w:rPr>
                <w:rFonts w:eastAsia="Arial" w:cs="Arial"/>
                <w:szCs w:val="24"/>
              </w:rPr>
            </w:pPr>
            <w:r>
              <w:rPr>
                <w:rFonts w:eastAsia="Arial" w:cs="Arial"/>
                <w:spacing w:val="1"/>
                <w:szCs w:val="24"/>
              </w:rPr>
              <w:t>Sea</w:t>
            </w:r>
            <w:r>
              <w:rPr>
                <w:rFonts w:eastAsia="Arial" w:cs="Arial"/>
                <w:spacing w:val="-2"/>
                <w:szCs w:val="24"/>
              </w:rPr>
              <w:t>t</w:t>
            </w:r>
            <w:r>
              <w:rPr>
                <w:rFonts w:eastAsia="Arial" w:cs="Arial"/>
                <w:spacing w:val="1"/>
                <w:szCs w:val="24"/>
              </w:rPr>
              <w:t>e</w:t>
            </w:r>
            <w:r>
              <w:rPr>
                <w:rFonts w:eastAsia="Arial" w:cs="Arial"/>
                <w:szCs w:val="24"/>
              </w:rPr>
              <w:t>d</w:t>
            </w:r>
          </w:p>
        </w:tc>
        <w:tc>
          <w:tcPr>
            <w:tcW w:w="1282" w:type="dxa"/>
            <w:tcBorders>
              <w:top w:val="single" w:sz="4" w:space="0" w:color="000000"/>
              <w:left w:val="single" w:sz="4" w:space="0" w:color="000000"/>
              <w:bottom w:val="single" w:sz="4" w:space="0" w:color="000000"/>
              <w:right w:val="single" w:sz="4" w:space="0" w:color="000000"/>
            </w:tcBorders>
          </w:tcPr>
          <w:p w14:paraId="637BD99A" w14:textId="77777777" w:rsidR="00B053B3" w:rsidRDefault="00B053B3">
            <w:pPr>
              <w:spacing w:before="8" w:line="200" w:lineRule="exact"/>
            </w:pPr>
          </w:p>
          <w:p w14:paraId="2157E7BA" w14:textId="77777777" w:rsidR="00B053B3" w:rsidRDefault="00B053B3">
            <w:pPr>
              <w:ind w:left="162"/>
              <w:rPr>
                <w:rFonts w:eastAsia="Arial" w:cs="Arial"/>
                <w:szCs w:val="24"/>
              </w:rPr>
            </w:pPr>
            <w:r>
              <w:rPr>
                <w:rFonts w:eastAsia="Arial" w:cs="Arial"/>
                <w:spacing w:val="1"/>
                <w:szCs w:val="24"/>
              </w:rPr>
              <w:t>S</w:t>
            </w:r>
            <w:r>
              <w:rPr>
                <w:rFonts w:eastAsia="Arial" w:cs="Arial"/>
                <w:szCs w:val="24"/>
              </w:rPr>
              <w:t>t</w:t>
            </w:r>
            <w:r>
              <w:rPr>
                <w:rFonts w:eastAsia="Arial" w:cs="Arial"/>
                <w:spacing w:val="1"/>
                <w:szCs w:val="24"/>
              </w:rPr>
              <w:t>a</w:t>
            </w:r>
            <w:r>
              <w:rPr>
                <w:rFonts w:eastAsia="Arial" w:cs="Arial"/>
                <w:spacing w:val="-1"/>
                <w:szCs w:val="24"/>
              </w:rPr>
              <w:t>n</w:t>
            </w:r>
            <w:r>
              <w:rPr>
                <w:rFonts w:eastAsia="Arial" w:cs="Arial"/>
                <w:spacing w:val="1"/>
                <w:szCs w:val="24"/>
              </w:rPr>
              <w:t>d</w:t>
            </w:r>
            <w:r>
              <w:rPr>
                <w:rFonts w:eastAsia="Arial" w:cs="Arial"/>
                <w:szCs w:val="24"/>
              </w:rPr>
              <w:t>i</w:t>
            </w:r>
            <w:r>
              <w:rPr>
                <w:rFonts w:eastAsia="Arial" w:cs="Arial"/>
                <w:spacing w:val="1"/>
                <w:szCs w:val="24"/>
              </w:rPr>
              <w:t>n</w:t>
            </w:r>
            <w:r>
              <w:rPr>
                <w:rFonts w:eastAsia="Arial" w:cs="Arial"/>
                <w:szCs w:val="24"/>
              </w:rPr>
              <w:t>g</w:t>
            </w:r>
          </w:p>
        </w:tc>
        <w:tc>
          <w:tcPr>
            <w:tcW w:w="1279" w:type="dxa"/>
            <w:tcBorders>
              <w:top w:val="single" w:sz="4" w:space="0" w:color="000000"/>
              <w:left w:val="single" w:sz="4" w:space="0" w:color="000000"/>
              <w:bottom w:val="single" w:sz="4" w:space="0" w:color="000000"/>
              <w:right w:val="single" w:sz="4" w:space="0" w:color="000000"/>
            </w:tcBorders>
          </w:tcPr>
          <w:p w14:paraId="44618AEF" w14:textId="77777777" w:rsidR="00B053B3" w:rsidRDefault="00B053B3">
            <w:pPr>
              <w:spacing w:before="8" w:line="200" w:lineRule="exact"/>
            </w:pPr>
          </w:p>
          <w:p w14:paraId="6D1BCDC9" w14:textId="77777777" w:rsidR="00B053B3" w:rsidRDefault="00B053B3">
            <w:pPr>
              <w:ind w:left="369"/>
              <w:rPr>
                <w:rFonts w:eastAsia="Arial" w:cs="Arial"/>
                <w:szCs w:val="24"/>
              </w:rPr>
            </w:pPr>
            <w:r>
              <w:rPr>
                <w:rFonts w:eastAsia="Arial" w:cs="Arial"/>
                <w:spacing w:val="2"/>
                <w:szCs w:val="24"/>
              </w:rPr>
              <w:t>T</w:t>
            </w:r>
            <w:r>
              <w:rPr>
                <w:rFonts w:eastAsia="Arial" w:cs="Arial"/>
                <w:spacing w:val="-1"/>
                <w:szCs w:val="24"/>
              </w:rPr>
              <w:t>o</w:t>
            </w:r>
            <w:r>
              <w:rPr>
                <w:rFonts w:eastAsia="Arial" w:cs="Arial"/>
                <w:szCs w:val="24"/>
              </w:rPr>
              <w:t>t</w:t>
            </w:r>
            <w:r>
              <w:rPr>
                <w:rFonts w:eastAsia="Arial" w:cs="Arial"/>
                <w:spacing w:val="1"/>
                <w:szCs w:val="24"/>
              </w:rPr>
              <w:t>a</w:t>
            </w:r>
            <w:r>
              <w:rPr>
                <w:rFonts w:eastAsia="Arial" w:cs="Arial"/>
                <w:szCs w:val="24"/>
              </w:rPr>
              <w:t>l</w:t>
            </w:r>
          </w:p>
        </w:tc>
        <w:tc>
          <w:tcPr>
            <w:tcW w:w="1279" w:type="dxa"/>
            <w:tcBorders>
              <w:top w:val="single" w:sz="4" w:space="0" w:color="000000"/>
              <w:left w:val="single" w:sz="4" w:space="0" w:color="000000"/>
              <w:bottom w:val="single" w:sz="4" w:space="0" w:color="000000"/>
              <w:right w:val="single" w:sz="4" w:space="0" w:color="000000"/>
            </w:tcBorders>
          </w:tcPr>
          <w:p w14:paraId="5EB2857D" w14:textId="77777777" w:rsidR="00B053B3" w:rsidRDefault="00B053B3">
            <w:pPr>
              <w:spacing w:before="71"/>
              <w:ind w:left="369"/>
              <w:rPr>
                <w:rFonts w:eastAsia="Arial" w:cs="Arial"/>
                <w:szCs w:val="24"/>
              </w:rPr>
            </w:pPr>
            <w:r>
              <w:rPr>
                <w:rFonts w:eastAsia="Arial" w:cs="Arial"/>
                <w:spacing w:val="1"/>
                <w:szCs w:val="24"/>
              </w:rPr>
              <w:t>Lo</w:t>
            </w:r>
            <w:r>
              <w:rPr>
                <w:rFonts w:eastAsia="Arial" w:cs="Arial"/>
                <w:spacing w:val="-1"/>
                <w:szCs w:val="24"/>
              </w:rPr>
              <w:t>a</w:t>
            </w:r>
            <w:r>
              <w:rPr>
                <w:rFonts w:eastAsia="Arial" w:cs="Arial"/>
                <w:szCs w:val="24"/>
              </w:rPr>
              <w:t>d</w:t>
            </w:r>
          </w:p>
          <w:p w14:paraId="01B7F4CA" w14:textId="77777777" w:rsidR="00B053B3" w:rsidRDefault="00B053B3">
            <w:pPr>
              <w:ind w:left="294"/>
              <w:rPr>
                <w:rFonts w:eastAsia="Arial" w:cs="Arial"/>
                <w:szCs w:val="24"/>
              </w:rPr>
            </w:pPr>
            <w:r>
              <w:rPr>
                <w:rFonts w:eastAsia="Arial" w:cs="Arial"/>
                <w:szCs w:val="24"/>
              </w:rPr>
              <w:t>F</w:t>
            </w:r>
            <w:r>
              <w:rPr>
                <w:rFonts w:eastAsia="Arial" w:cs="Arial"/>
                <w:spacing w:val="1"/>
                <w:szCs w:val="24"/>
              </w:rPr>
              <w:t>a</w:t>
            </w:r>
            <w:r>
              <w:rPr>
                <w:rFonts w:eastAsia="Arial" w:cs="Arial"/>
                <w:szCs w:val="24"/>
              </w:rPr>
              <w:t>ct</w:t>
            </w:r>
            <w:r>
              <w:rPr>
                <w:rFonts w:eastAsia="Arial" w:cs="Arial"/>
                <w:spacing w:val="1"/>
                <w:szCs w:val="24"/>
              </w:rPr>
              <w:t>o</w:t>
            </w:r>
            <w:r>
              <w:rPr>
                <w:rFonts w:eastAsia="Arial" w:cs="Arial"/>
                <w:szCs w:val="24"/>
              </w:rPr>
              <w:t>r</w:t>
            </w:r>
          </w:p>
        </w:tc>
      </w:tr>
      <w:tr w:rsidR="00B053B3" w14:paraId="199585D0" w14:textId="77777777">
        <w:trPr>
          <w:trHeight w:hRule="exact" w:val="355"/>
        </w:trPr>
        <w:tc>
          <w:tcPr>
            <w:tcW w:w="3708" w:type="dxa"/>
            <w:tcBorders>
              <w:top w:val="single" w:sz="4" w:space="0" w:color="000000"/>
              <w:left w:val="single" w:sz="4" w:space="0" w:color="000000"/>
              <w:bottom w:val="single" w:sz="4" w:space="0" w:color="000000"/>
              <w:right w:val="single" w:sz="4" w:space="0" w:color="000000"/>
            </w:tcBorders>
          </w:tcPr>
          <w:p w14:paraId="0F51D3EB" w14:textId="77777777" w:rsidR="00B053B3" w:rsidRDefault="00B053B3">
            <w:pPr>
              <w:spacing w:before="30"/>
              <w:ind w:left="105"/>
              <w:rPr>
                <w:rFonts w:eastAsia="Arial" w:cs="Arial"/>
                <w:szCs w:val="24"/>
              </w:rPr>
            </w:pPr>
            <w:r>
              <w:rPr>
                <w:rFonts w:eastAsia="Arial" w:cs="Arial"/>
                <w:spacing w:val="1"/>
                <w:szCs w:val="24"/>
              </w:rPr>
              <w:t>4</w:t>
            </w:r>
            <w:r>
              <w:rPr>
                <w:rFonts w:eastAsia="Arial" w:cs="Arial"/>
                <w:spacing w:val="-1"/>
                <w:szCs w:val="24"/>
              </w:rPr>
              <w:t>0</w:t>
            </w:r>
            <w:r>
              <w:rPr>
                <w:rFonts w:eastAsia="Arial" w:cs="Arial"/>
                <w:spacing w:val="3"/>
                <w:szCs w:val="24"/>
              </w:rPr>
              <w:t>f</w:t>
            </w:r>
            <w:r>
              <w:rPr>
                <w:rFonts w:eastAsia="Arial" w:cs="Arial"/>
                <w:szCs w:val="24"/>
              </w:rPr>
              <w:t>t</w:t>
            </w:r>
            <w:r>
              <w:rPr>
                <w:rFonts w:eastAsia="Arial" w:cs="Arial"/>
                <w:spacing w:val="-5"/>
                <w:szCs w:val="24"/>
              </w:rPr>
              <w:t xml:space="preserve"> </w:t>
            </w:r>
            <w:r>
              <w:rPr>
                <w:rFonts w:eastAsia="Arial" w:cs="Arial"/>
                <w:spacing w:val="1"/>
                <w:szCs w:val="24"/>
              </w:rPr>
              <w:t>Lo</w:t>
            </w:r>
            <w:r>
              <w:rPr>
                <w:rFonts w:eastAsia="Arial" w:cs="Arial"/>
                <w:spacing w:val="-1"/>
                <w:szCs w:val="24"/>
              </w:rPr>
              <w:t>w-</w:t>
            </w:r>
            <w:r>
              <w:rPr>
                <w:rFonts w:eastAsia="Arial" w:cs="Arial"/>
                <w:szCs w:val="24"/>
              </w:rPr>
              <w:t>Fl</w:t>
            </w:r>
            <w:r>
              <w:rPr>
                <w:rFonts w:eastAsia="Arial" w:cs="Arial"/>
                <w:spacing w:val="1"/>
                <w:szCs w:val="24"/>
              </w:rPr>
              <w:t>oo</w:t>
            </w:r>
            <w:r>
              <w:rPr>
                <w:rFonts w:eastAsia="Arial" w:cs="Arial"/>
                <w:szCs w:val="24"/>
              </w:rPr>
              <w:t>r</w:t>
            </w:r>
            <w:r>
              <w:rPr>
                <w:rFonts w:eastAsia="Arial" w:cs="Arial"/>
                <w:spacing w:val="-11"/>
                <w:szCs w:val="24"/>
              </w:rPr>
              <w:t xml:space="preserve"> </w:t>
            </w:r>
            <w:r>
              <w:rPr>
                <w:rFonts w:eastAsia="Arial" w:cs="Arial"/>
                <w:spacing w:val="1"/>
                <w:szCs w:val="24"/>
              </w:rPr>
              <w:t>Bu</w:t>
            </w:r>
            <w:r>
              <w:rPr>
                <w:rFonts w:eastAsia="Arial" w:cs="Arial"/>
                <w:szCs w:val="24"/>
              </w:rPr>
              <w:t>s</w:t>
            </w:r>
          </w:p>
        </w:tc>
        <w:tc>
          <w:tcPr>
            <w:tcW w:w="1279" w:type="dxa"/>
            <w:tcBorders>
              <w:top w:val="single" w:sz="4" w:space="0" w:color="000000"/>
              <w:left w:val="single" w:sz="4" w:space="0" w:color="000000"/>
              <w:bottom w:val="single" w:sz="4" w:space="0" w:color="000000"/>
              <w:right w:val="single" w:sz="4" w:space="0" w:color="000000"/>
            </w:tcBorders>
          </w:tcPr>
          <w:p w14:paraId="513B992E" w14:textId="77777777" w:rsidR="00B053B3" w:rsidRDefault="00B053B3">
            <w:pPr>
              <w:spacing w:before="30"/>
              <w:ind w:left="463" w:right="464"/>
              <w:jc w:val="center"/>
              <w:rPr>
                <w:rFonts w:eastAsia="Arial" w:cs="Arial"/>
                <w:szCs w:val="24"/>
              </w:rPr>
            </w:pPr>
            <w:r>
              <w:rPr>
                <w:rFonts w:eastAsia="Arial" w:cs="Arial"/>
                <w:spacing w:val="1"/>
                <w:w w:val="99"/>
                <w:szCs w:val="24"/>
              </w:rPr>
              <w:t>3</w:t>
            </w:r>
            <w:r>
              <w:rPr>
                <w:rFonts w:eastAsia="Arial" w:cs="Arial"/>
                <w:w w:val="99"/>
                <w:szCs w:val="24"/>
              </w:rPr>
              <w:t>4</w:t>
            </w:r>
          </w:p>
        </w:tc>
        <w:tc>
          <w:tcPr>
            <w:tcW w:w="1282" w:type="dxa"/>
            <w:tcBorders>
              <w:top w:val="single" w:sz="4" w:space="0" w:color="000000"/>
              <w:left w:val="single" w:sz="4" w:space="0" w:color="000000"/>
              <w:bottom w:val="single" w:sz="4" w:space="0" w:color="000000"/>
              <w:right w:val="single" w:sz="4" w:space="0" w:color="000000"/>
            </w:tcBorders>
          </w:tcPr>
          <w:p w14:paraId="76705ADA" w14:textId="77777777" w:rsidR="00B053B3" w:rsidRDefault="00B053B3">
            <w:pPr>
              <w:spacing w:before="30"/>
              <w:ind w:left="463" w:right="466"/>
              <w:jc w:val="center"/>
              <w:rPr>
                <w:rFonts w:eastAsia="Arial" w:cs="Arial"/>
                <w:szCs w:val="24"/>
              </w:rPr>
            </w:pPr>
            <w:r>
              <w:rPr>
                <w:rFonts w:eastAsia="Arial" w:cs="Arial"/>
                <w:spacing w:val="1"/>
                <w:w w:val="99"/>
                <w:szCs w:val="24"/>
              </w:rPr>
              <w:t>2</w:t>
            </w:r>
            <w:r>
              <w:rPr>
                <w:rFonts w:eastAsia="Arial" w:cs="Arial"/>
                <w:w w:val="99"/>
                <w:szCs w:val="24"/>
              </w:rPr>
              <w:t>6</w:t>
            </w:r>
          </w:p>
        </w:tc>
        <w:tc>
          <w:tcPr>
            <w:tcW w:w="1279" w:type="dxa"/>
            <w:tcBorders>
              <w:top w:val="single" w:sz="4" w:space="0" w:color="000000"/>
              <w:left w:val="single" w:sz="4" w:space="0" w:color="000000"/>
              <w:bottom w:val="single" w:sz="4" w:space="0" w:color="000000"/>
              <w:right w:val="single" w:sz="4" w:space="0" w:color="000000"/>
            </w:tcBorders>
          </w:tcPr>
          <w:p w14:paraId="4F5A5D52" w14:textId="77777777" w:rsidR="00B053B3" w:rsidRDefault="00B053B3">
            <w:pPr>
              <w:spacing w:before="30"/>
              <w:ind w:left="463" w:right="464"/>
              <w:jc w:val="center"/>
              <w:rPr>
                <w:rFonts w:eastAsia="Arial" w:cs="Arial"/>
                <w:szCs w:val="24"/>
              </w:rPr>
            </w:pPr>
            <w:r>
              <w:rPr>
                <w:rFonts w:eastAsia="Arial" w:cs="Arial"/>
                <w:spacing w:val="1"/>
                <w:w w:val="99"/>
                <w:szCs w:val="24"/>
              </w:rPr>
              <w:t>6</w:t>
            </w:r>
            <w:r>
              <w:rPr>
                <w:rFonts w:eastAsia="Arial" w:cs="Arial"/>
                <w:w w:val="99"/>
                <w:szCs w:val="24"/>
              </w:rPr>
              <w:t>0</w:t>
            </w:r>
          </w:p>
        </w:tc>
        <w:tc>
          <w:tcPr>
            <w:tcW w:w="1279" w:type="dxa"/>
            <w:tcBorders>
              <w:top w:val="single" w:sz="4" w:space="0" w:color="000000"/>
              <w:left w:val="single" w:sz="4" w:space="0" w:color="000000"/>
              <w:bottom w:val="single" w:sz="4" w:space="0" w:color="000000"/>
              <w:right w:val="single" w:sz="4" w:space="0" w:color="000000"/>
            </w:tcBorders>
          </w:tcPr>
          <w:p w14:paraId="58BB0401" w14:textId="77777777" w:rsidR="00B053B3" w:rsidRDefault="00B053B3">
            <w:pPr>
              <w:spacing w:before="30"/>
              <w:ind w:left="429" w:right="431"/>
              <w:jc w:val="center"/>
              <w:rPr>
                <w:rFonts w:eastAsia="Arial" w:cs="Arial"/>
                <w:szCs w:val="24"/>
              </w:rPr>
            </w:pPr>
            <w:r>
              <w:rPr>
                <w:rFonts w:eastAsia="Arial" w:cs="Arial"/>
                <w:spacing w:val="1"/>
                <w:w w:val="99"/>
                <w:szCs w:val="24"/>
              </w:rPr>
              <w:t>1</w:t>
            </w:r>
            <w:r>
              <w:rPr>
                <w:rFonts w:eastAsia="Arial" w:cs="Arial"/>
                <w:w w:val="99"/>
                <w:szCs w:val="24"/>
              </w:rPr>
              <w:t>.8</w:t>
            </w:r>
          </w:p>
        </w:tc>
      </w:tr>
      <w:tr w:rsidR="00B053B3" w14:paraId="64E6059F" w14:textId="77777777">
        <w:trPr>
          <w:trHeight w:hRule="exact" w:val="355"/>
        </w:trPr>
        <w:tc>
          <w:tcPr>
            <w:tcW w:w="3708" w:type="dxa"/>
            <w:tcBorders>
              <w:top w:val="single" w:sz="4" w:space="0" w:color="000000"/>
              <w:left w:val="single" w:sz="4" w:space="0" w:color="000000"/>
              <w:bottom w:val="single" w:sz="4" w:space="0" w:color="000000"/>
              <w:right w:val="single" w:sz="4" w:space="0" w:color="000000"/>
            </w:tcBorders>
          </w:tcPr>
          <w:p w14:paraId="183B422C" w14:textId="77777777" w:rsidR="00B053B3" w:rsidRDefault="00B053B3">
            <w:pPr>
              <w:spacing w:before="30"/>
              <w:ind w:left="105"/>
              <w:rPr>
                <w:rFonts w:eastAsia="Arial" w:cs="Arial"/>
                <w:szCs w:val="24"/>
              </w:rPr>
            </w:pPr>
            <w:r>
              <w:rPr>
                <w:rFonts w:eastAsia="Arial" w:cs="Arial"/>
                <w:spacing w:val="1"/>
                <w:szCs w:val="24"/>
              </w:rPr>
              <w:t>2</w:t>
            </w:r>
            <w:r>
              <w:rPr>
                <w:rFonts w:eastAsia="Arial" w:cs="Arial"/>
                <w:spacing w:val="-1"/>
                <w:szCs w:val="24"/>
              </w:rPr>
              <w:t>5</w:t>
            </w:r>
            <w:r>
              <w:rPr>
                <w:rFonts w:eastAsia="Arial" w:cs="Arial"/>
                <w:spacing w:val="3"/>
                <w:szCs w:val="24"/>
              </w:rPr>
              <w:t>f</w:t>
            </w:r>
            <w:r>
              <w:rPr>
                <w:rFonts w:eastAsia="Arial" w:cs="Arial"/>
                <w:szCs w:val="24"/>
              </w:rPr>
              <w:t>t</w:t>
            </w:r>
            <w:r>
              <w:rPr>
                <w:rFonts w:eastAsia="Arial" w:cs="Arial"/>
                <w:spacing w:val="-3"/>
                <w:szCs w:val="24"/>
              </w:rPr>
              <w:t xml:space="preserve"> </w:t>
            </w:r>
            <w:r>
              <w:rPr>
                <w:rFonts w:eastAsia="Arial" w:cs="Arial"/>
                <w:spacing w:val="-2"/>
                <w:szCs w:val="24"/>
              </w:rPr>
              <w:t>C</w:t>
            </w:r>
            <w:r>
              <w:rPr>
                <w:rFonts w:eastAsia="Arial" w:cs="Arial"/>
                <w:spacing w:val="1"/>
                <w:szCs w:val="24"/>
              </w:rPr>
              <w:t>u</w:t>
            </w:r>
            <w:r>
              <w:rPr>
                <w:rFonts w:eastAsia="Arial" w:cs="Arial"/>
                <w:szCs w:val="24"/>
              </w:rPr>
              <w:t>t</w:t>
            </w:r>
            <w:r>
              <w:rPr>
                <w:rFonts w:eastAsia="Arial" w:cs="Arial"/>
                <w:spacing w:val="1"/>
                <w:szCs w:val="24"/>
              </w:rPr>
              <w:t>a</w:t>
            </w:r>
            <w:r>
              <w:rPr>
                <w:rFonts w:eastAsia="Arial" w:cs="Arial"/>
                <w:spacing w:val="-2"/>
                <w:szCs w:val="24"/>
              </w:rPr>
              <w:t>w</w:t>
            </w:r>
            <w:r>
              <w:rPr>
                <w:rFonts w:eastAsia="Arial" w:cs="Arial"/>
                <w:spacing w:val="1"/>
                <w:szCs w:val="24"/>
              </w:rPr>
              <w:t>a</w:t>
            </w:r>
            <w:r>
              <w:rPr>
                <w:rFonts w:eastAsia="Arial" w:cs="Arial"/>
                <w:szCs w:val="24"/>
              </w:rPr>
              <w:t>y</w:t>
            </w:r>
            <w:r>
              <w:rPr>
                <w:rFonts w:eastAsia="Arial" w:cs="Arial"/>
                <w:spacing w:val="-11"/>
                <w:szCs w:val="24"/>
              </w:rPr>
              <w:t xml:space="preserve"> </w:t>
            </w:r>
            <w:r>
              <w:rPr>
                <w:rFonts w:eastAsia="Arial" w:cs="Arial"/>
                <w:spacing w:val="1"/>
                <w:szCs w:val="24"/>
              </w:rPr>
              <w:t>Bu</w:t>
            </w:r>
            <w:r>
              <w:rPr>
                <w:rFonts w:eastAsia="Arial" w:cs="Arial"/>
                <w:szCs w:val="24"/>
              </w:rPr>
              <w:t>s</w:t>
            </w:r>
          </w:p>
        </w:tc>
        <w:tc>
          <w:tcPr>
            <w:tcW w:w="1279" w:type="dxa"/>
            <w:tcBorders>
              <w:top w:val="single" w:sz="4" w:space="0" w:color="000000"/>
              <w:left w:val="single" w:sz="4" w:space="0" w:color="000000"/>
              <w:bottom w:val="single" w:sz="4" w:space="0" w:color="000000"/>
              <w:right w:val="single" w:sz="4" w:space="0" w:color="000000"/>
            </w:tcBorders>
          </w:tcPr>
          <w:p w14:paraId="34666202" w14:textId="77777777" w:rsidR="00B053B3" w:rsidRDefault="00B053B3">
            <w:pPr>
              <w:spacing w:before="30"/>
              <w:ind w:left="463" w:right="464"/>
              <w:jc w:val="center"/>
              <w:rPr>
                <w:rFonts w:eastAsia="Arial" w:cs="Arial"/>
                <w:szCs w:val="24"/>
              </w:rPr>
            </w:pPr>
            <w:r>
              <w:rPr>
                <w:rFonts w:eastAsia="Arial" w:cs="Arial"/>
                <w:spacing w:val="1"/>
                <w:w w:val="99"/>
                <w:szCs w:val="24"/>
              </w:rPr>
              <w:t>1</w:t>
            </w:r>
            <w:r>
              <w:rPr>
                <w:rFonts w:eastAsia="Arial" w:cs="Arial"/>
                <w:w w:val="99"/>
                <w:szCs w:val="24"/>
              </w:rPr>
              <w:t>2</w:t>
            </w:r>
          </w:p>
        </w:tc>
        <w:tc>
          <w:tcPr>
            <w:tcW w:w="1282" w:type="dxa"/>
            <w:tcBorders>
              <w:top w:val="single" w:sz="4" w:space="0" w:color="000000"/>
              <w:left w:val="single" w:sz="4" w:space="0" w:color="000000"/>
              <w:bottom w:val="single" w:sz="4" w:space="0" w:color="000000"/>
              <w:right w:val="single" w:sz="4" w:space="0" w:color="000000"/>
            </w:tcBorders>
          </w:tcPr>
          <w:p w14:paraId="56CAC044" w14:textId="77777777" w:rsidR="00B053B3" w:rsidRDefault="00B053B3">
            <w:pPr>
              <w:spacing w:before="30"/>
              <w:ind w:left="530" w:right="533"/>
              <w:jc w:val="center"/>
              <w:rPr>
                <w:rFonts w:eastAsia="Arial" w:cs="Arial"/>
                <w:szCs w:val="24"/>
              </w:rPr>
            </w:pPr>
            <w:r>
              <w:rPr>
                <w:rFonts w:eastAsia="Arial" w:cs="Arial"/>
                <w:w w:val="99"/>
                <w:szCs w:val="24"/>
              </w:rPr>
              <w:t>5</w:t>
            </w:r>
          </w:p>
        </w:tc>
        <w:tc>
          <w:tcPr>
            <w:tcW w:w="1279" w:type="dxa"/>
            <w:tcBorders>
              <w:top w:val="single" w:sz="4" w:space="0" w:color="000000"/>
              <w:left w:val="single" w:sz="4" w:space="0" w:color="000000"/>
              <w:bottom w:val="single" w:sz="4" w:space="0" w:color="000000"/>
              <w:right w:val="single" w:sz="4" w:space="0" w:color="000000"/>
            </w:tcBorders>
          </w:tcPr>
          <w:p w14:paraId="3B3ECCDE" w14:textId="77777777" w:rsidR="00B053B3" w:rsidRDefault="00B053B3">
            <w:pPr>
              <w:spacing w:before="30"/>
              <w:ind w:left="463" w:right="464"/>
              <w:jc w:val="center"/>
              <w:rPr>
                <w:rFonts w:eastAsia="Arial" w:cs="Arial"/>
                <w:szCs w:val="24"/>
              </w:rPr>
            </w:pPr>
            <w:r>
              <w:rPr>
                <w:rFonts w:eastAsia="Arial" w:cs="Arial"/>
                <w:spacing w:val="1"/>
                <w:w w:val="99"/>
                <w:szCs w:val="24"/>
              </w:rPr>
              <w:t>1</w:t>
            </w:r>
            <w:r>
              <w:rPr>
                <w:rFonts w:eastAsia="Arial" w:cs="Arial"/>
                <w:w w:val="99"/>
                <w:szCs w:val="24"/>
              </w:rPr>
              <w:t>7</w:t>
            </w:r>
          </w:p>
        </w:tc>
        <w:tc>
          <w:tcPr>
            <w:tcW w:w="1279" w:type="dxa"/>
            <w:tcBorders>
              <w:top w:val="single" w:sz="4" w:space="0" w:color="000000"/>
              <w:left w:val="single" w:sz="4" w:space="0" w:color="000000"/>
              <w:bottom w:val="single" w:sz="4" w:space="0" w:color="000000"/>
              <w:right w:val="single" w:sz="4" w:space="0" w:color="000000"/>
            </w:tcBorders>
          </w:tcPr>
          <w:p w14:paraId="73462428" w14:textId="77777777" w:rsidR="00B053B3" w:rsidRDefault="00B053B3">
            <w:pPr>
              <w:spacing w:before="30"/>
              <w:ind w:left="429" w:right="431"/>
              <w:jc w:val="center"/>
              <w:rPr>
                <w:rFonts w:eastAsia="Arial" w:cs="Arial"/>
                <w:szCs w:val="24"/>
              </w:rPr>
            </w:pPr>
            <w:r>
              <w:rPr>
                <w:rFonts w:eastAsia="Arial" w:cs="Arial"/>
                <w:spacing w:val="1"/>
                <w:w w:val="99"/>
                <w:szCs w:val="24"/>
              </w:rPr>
              <w:t>1</w:t>
            </w:r>
            <w:r>
              <w:rPr>
                <w:rFonts w:eastAsia="Arial" w:cs="Arial"/>
                <w:w w:val="99"/>
                <w:szCs w:val="24"/>
              </w:rPr>
              <w:t>.4</w:t>
            </w:r>
          </w:p>
        </w:tc>
      </w:tr>
      <w:tr w:rsidR="00B053B3" w14:paraId="5E004193" w14:textId="77777777">
        <w:trPr>
          <w:trHeight w:hRule="exact" w:val="355"/>
        </w:trPr>
        <w:tc>
          <w:tcPr>
            <w:tcW w:w="3708" w:type="dxa"/>
            <w:tcBorders>
              <w:top w:val="single" w:sz="4" w:space="0" w:color="000000"/>
              <w:left w:val="single" w:sz="4" w:space="0" w:color="000000"/>
              <w:bottom w:val="single" w:sz="4" w:space="0" w:color="000000"/>
              <w:right w:val="single" w:sz="4" w:space="0" w:color="000000"/>
            </w:tcBorders>
          </w:tcPr>
          <w:p w14:paraId="67727E99" w14:textId="77777777" w:rsidR="00B053B3" w:rsidRDefault="00B053B3">
            <w:pPr>
              <w:spacing w:before="30"/>
              <w:ind w:left="105"/>
              <w:rPr>
                <w:rFonts w:eastAsia="Arial" w:cs="Arial"/>
                <w:szCs w:val="24"/>
              </w:rPr>
            </w:pPr>
            <w:r>
              <w:rPr>
                <w:rFonts w:eastAsia="Arial" w:cs="Arial"/>
                <w:spacing w:val="1"/>
                <w:szCs w:val="24"/>
              </w:rPr>
              <w:t>2</w:t>
            </w:r>
            <w:r>
              <w:rPr>
                <w:rFonts w:eastAsia="Arial" w:cs="Arial"/>
                <w:spacing w:val="-1"/>
                <w:szCs w:val="24"/>
              </w:rPr>
              <w:t>7</w:t>
            </w:r>
            <w:r>
              <w:rPr>
                <w:rFonts w:eastAsia="Arial" w:cs="Arial"/>
                <w:spacing w:val="3"/>
                <w:szCs w:val="24"/>
              </w:rPr>
              <w:t>f</w:t>
            </w:r>
            <w:r>
              <w:rPr>
                <w:rFonts w:eastAsia="Arial" w:cs="Arial"/>
                <w:szCs w:val="24"/>
              </w:rPr>
              <w:t>t</w:t>
            </w:r>
            <w:r>
              <w:rPr>
                <w:rFonts w:eastAsia="Arial" w:cs="Arial"/>
                <w:spacing w:val="-3"/>
                <w:szCs w:val="24"/>
              </w:rPr>
              <w:t xml:space="preserve"> </w:t>
            </w:r>
            <w:r>
              <w:rPr>
                <w:rFonts w:eastAsia="Arial" w:cs="Arial"/>
                <w:spacing w:val="-2"/>
                <w:szCs w:val="24"/>
              </w:rPr>
              <w:t>C</w:t>
            </w:r>
            <w:r>
              <w:rPr>
                <w:rFonts w:eastAsia="Arial" w:cs="Arial"/>
                <w:spacing w:val="1"/>
                <w:szCs w:val="24"/>
              </w:rPr>
              <w:t>u</w:t>
            </w:r>
            <w:r>
              <w:rPr>
                <w:rFonts w:eastAsia="Arial" w:cs="Arial"/>
                <w:szCs w:val="24"/>
              </w:rPr>
              <w:t>t</w:t>
            </w:r>
            <w:r>
              <w:rPr>
                <w:rFonts w:eastAsia="Arial" w:cs="Arial"/>
                <w:spacing w:val="1"/>
                <w:szCs w:val="24"/>
              </w:rPr>
              <w:t>a</w:t>
            </w:r>
            <w:r>
              <w:rPr>
                <w:rFonts w:eastAsia="Arial" w:cs="Arial"/>
                <w:spacing w:val="-2"/>
                <w:szCs w:val="24"/>
              </w:rPr>
              <w:t>w</w:t>
            </w:r>
            <w:r>
              <w:rPr>
                <w:rFonts w:eastAsia="Arial" w:cs="Arial"/>
                <w:spacing w:val="1"/>
                <w:szCs w:val="24"/>
              </w:rPr>
              <w:t>a</w:t>
            </w:r>
            <w:r>
              <w:rPr>
                <w:rFonts w:eastAsia="Arial" w:cs="Arial"/>
                <w:szCs w:val="24"/>
              </w:rPr>
              <w:t>y</w:t>
            </w:r>
            <w:r>
              <w:rPr>
                <w:rFonts w:eastAsia="Arial" w:cs="Arial"/>
                <w:spacing w:val="-11"/>
                <w:szCs w:val="24"/>
              </w:rPr>
              <w:t xml:space="preserve"> </w:t>
            </w:r>
            <w:r>
              <w:rPr>
                <w:rFonts w:eastAsia="Arial" w:cs="Arial"/>
                <w:spacing w:val="1"/>
                <w:szCs w:val="24"/>
              </w:rPr>
              <w:t>Bu</w:t>
            </w:r>
            <w:r>
              <w:rPr>
                <w:rFonts w:eastAsia="Arial" w:cs="Arial"/>
                <w:szCs w:val="24"/>
              </w:rPr>
              <w:t>s</w:t>
            </w:r>
          </w:p>
        </w:tc>
        <w:tc>
          <w:tcPr>
            <w:tcW w:w="1279" w:type="dxa"/>
            <w:tcBorders>
              <w:top w:val="single" w:sz="4" w:space="0" w:color="000000"/>
              <w:left w:val="single" w:sz="4" w:space="0" w:color="000000"/>
              <w:bottom w:val="single" w:sz="4" w:space="0" w:color="000000"/>
              <w:right w:val="single" w:sz="4" w:space="0" w:color="000000"/>
            </w:tcBorders>
          </w:tcPr>
          <w:p w14:paraId="2E6FAB9E" w14:textId="77777777" w:rsidR="00B053B3" w:rsidRDefault="00B053B3">
            <w:pPr>
              <w:spacing w:before="30"/>
              <w:ind w:left="463" w:right="464"/>
              <w:jc w:val="center"/>
              <w:rPr>
                <w:rFonts w:eastAsia="Arial" w:cs="Arial"/>
                <w:szCs w:val="24"/>
              </w:rPr>
            </w:pPr>
            <w:r>
              <w:rPr>
                <w:rFonts w:eastAsia="Arial" w:cs="Arial"/>
                <w:spacing w:val="1"/>
                <w:w w:val="99"/>
                <w:szCs w:val="24"/>
              </w:rPr>
              <w:t>1</w:t>
            </w:r>
            <w:r>
              <w:rPr>
                <w:rFonts w:eastAsia="Arial" w:cs="Arial"/>
                <w:w w:val="99"/>
                <w:szCs w:val="24"/>
              </w:rPr>
              <w:t>6</w:t>
            </w:r>
          </w:p>
        </w:tc>
        <w:tc>
          <w:tcPr>
            <w:tcW w:w="1282" w:type="dxa"/>
            <w:tcBorders>
              <w:top w:val="single" w:sz="4" w:space="0" w:color="000000"/>
              <w:left w:val="single" w:sz="4" w:space="0" w:color="000000"/>
              <w:bottom w:val="single" w:sz="4" w:space="0" w:color="000000"/>
              <w:right w:val="single" w:sz="4" w:space="0" w:color="000000"/>
            </w:tcBorders>
          </w:tcPr>
          <w:p w14:paraId="0D17A5CB" w14:textId="77777777" w:rsidR="00B053B3" w:rsidRDefault="00B053B3">
            <w:pPr>
              <w:spacing w:before="30"/>
              <w:ind w:left="530" w:right="533"/>
              <w:jc w:val="center"/>
              <w:rPr>
                <w:rFonts w:eastAsia="Arial" w:cs="Arial"/>
                <w:szCs w:val="24"/>
              </w:rPr>
            </w:pPr>
            <w:r>
              <w:rPr>
                <w:rFonts w:eastAsia="Arial" w:cs="Arial"/>
                <w:w w:val="99"/>
                <w:szCs w:val="24"/>
              </w:rPr>
              <w:t>6</w:t>
            </w:r>
          </w:p>
        </w:tc>
        <w:tc>
          <w:tcPr>
            <w:tcW w:w="1279" w:type="dxa"/>
            <w:tcBorders>
              <w:top w:val="single" w:sz="4" w:space="0" w:color="000000"/>
              <w:left w:val="single" w:sz="4" w:space="0" w:color="000000"/>
              <w:bottom w:val="single" w:sz="4" w:space="0" w:color="000000"/>
              <w:right w:val="single" w:sz="4" w:space="0" w:color="000000"/>
            </w:tcBorders>
          </w:tcPr>
          <w:p w14:paraId="5F40049B" w14:textId="77777777" w:rsidR="00B053B3" w:rsidRDefault="00B053B3">
            <w:pPr>
              <w:spacing w:before="30"/>
              <w:ind w:left="463" w:right="464"/>
              <w:jc w:val="center"/>
              <w:rPr>
                <w:rFonts w:eastAsia="Arial" w:cs="Arial"/>
                <w:szCs w:val="24"/>
              </w:rPr>
            </w:pPr>
            <w:r>
              <w:rPr>
                <w:rFonts w:eastAsia="Arial" w:cs="Arial"/>
                <w:spacing w:val="1"/>
                <w:w w:val="99"/>
                <w:szCs w:val="24"/>
              </w:rPr>
              <w:t>2</w:t>
            </w:r>
            <w:r>
              <w:rPr>
                <w:rFonts w:eastAsia="Arial" w:cs="Arial"/>
                <w:w w:val="99"/>
                <w:szCs w:val="24"/>
              </w:rPr>
              <w:t>2</w:t>
            </w:r>
          </w:p>
        </w:tc>
        <w:tc>
          <w:tcPr>
            <w:tcW w:w="1279" w:type="dxa"/>
            <w:tcBorders>
              <w:top w:val="single" w:sz="4" w:space="0" w:color="000000"/>
              <w:left w:val="single" w:sz="4" w:space="0" w:color="000000"/>
              <w:bottom w:val="single" w:sz="4" w:space="0" w:color="000000"/>
              <w:right w:val="single" w:sz="4" w:space="0" w:color="000000"/>
            </w:tcBorders>
          </w:tcPr>
          <w:p w14:paraId="35FDA06D" w14:textId="77777777" w:rsidR="00B053B3" w:rsidRDefault="00B053B3">
            <w:pPr>
              <w:spacing w:before="30"/>
              <w:ind w:left="429" w:right="431"/>
              <w:jc w:val="center"/>
              <w:rPr>
                <w:rFonts w:eastAsia="Arial" w:cs="Arial"/>
                <w:szCs w:val="24"/>
              </w:rPr>
            </w:pPr>
            <w:r>
              <w:rPr>
                <w:rFonts w:eastAsia="Arial" w:cs="Arial"/>
                <w:spacing w:val="1"/>
                <w:w w:val="99"/>
                <w:szCs w:val="24"/>
              </w:rPr>
              <w:t>1</w:t>
            </w:r>
            <w:r>
              <w:rPr>
                <w:rFonts w:eastAsia="Arial" w:cs="Arial"/>
                <w:w w:val="99"/>
                <w:szCs w:val="24"/>
              </w:rPr>
              <w:t>.4</w:t>
            </w:r>
          </w:p>
        </w:tc>
      </w:tr>
      <w:tr w:rsidR="00B053B3" w14:paraId="2D96ED9C" w14:textId="77777777">
        <w:trPr>
          <w:trHeight w:hRule="exact" w:val="355"/>
        </w:trPr>
        <w:tc>
          <w:tcPr>
            <w:tcW w:w="3708" w:type="dxa"/>
            <w:tcBorders>
              <w:top w:val="single" w:sz="4" w:space="0" w:color="000000"/>
              <w:left w:val="single" w:sz="4" w:space="0" w:color="000000"/>
              <w:bottom w:val="single" w:sz="4" w:space="0" w:color="000000"/>
              <w:right w:val="single" w:sz="4" w:space="0" w:color="000000"/>
            </w:tcBorders>
          </w:tcPr>
          <w:p w14:paraId="4AE08549" w14:textId="77777777" w:rsidR="00B053B3" w:rsidRDefault="00B053B3">
            <w:pPr>
              <w:spacing w:before="30"/>
              <w:ind w:left="105"/>
              <w:rPr>
                <w:rFonts w:eastAsia="Arial" w:cs="Arial"/>
                <w:szCs w:val="24"/>
              </w:rPr>
            </w:pPr>
            <w:r>
              <w:rPr>
                <w:rFonts w:eastAsia="Arial" w:cs="Arial"/>
                <w:spacing w:val="1"/>
                <w:szCs w:val="24"/>
              </w:rPr>
              <w:t>2</w:t>
            </w:r>
            <w:r>
              <w:rPr>
                <w:rFonts w:eastAsia="Arial" w:cs="Arial"/>
                <w:spacing w:val="-1"/>
                <w:szCs w:val="24"/>
              </w:rPr>
              <w:t>8</w:t>
            </w:r>
            <w:r>
              <w:rPr>
                <w:rFonts w:eastAsia="Arial" w:cs="Arial"/>
                <w:spacing w:val="3"/>
                <w:szCs w:val="24"/>
              </w:rPr>
              <w:t>f</w:t>
            </w:r>
            <w:r>
              <w:rPr>
                <w:rFonts w:eastAsia="Arial" w:cs="Arial"/>
                <w:szCs w:val="24"/>
              </w:rPr>
              <w:t>t</w:t>
            </w:r>
            <w:r>
              <w:rPr>
                <w:rFonts w:eastAsia="Arial" w:cs="Arial"/>
                <w:spacing w:val="-4"/>
                <w:szCs w:val="24"/>
              </w:rPr>
              <w:t xml:space="preserve"> </w:t>
            </w:r>
            <w:r>
              <w:rPr>
                <w:rFonts w:eastAsia="Arial" w:cs="Arial"/>
                <w:spacing w:val="1"/>
                <w:szCs w:val="24"/>
              </w:rPr>
              <w:t>Bod</w:t>
            </w:r>
            <w:r>
              <w:rPr>
                <w:rFonts w:eastAsia="Arial" w:cs="Arial"/>
                <w:spacing w:val="-1"/>
                <w:szCs w:val="24"/>
              </w:rPr>
              <w:t>y-</w:t>
            </w:r>
            <w:r>
              <w:rPr>
                <w:rFonts w:eastAsia="Arial" w:cs="Arial"/>
                <w:spacing w:val="1"/>
                <w:szCs w:val="24"/>
              </w:rPr>
              <w:t>on</w:t>
            </w:r>
            <w:r>
              <w:rPr>
                <w:rFonts w:eastAsia="Arial" w:cs="Arial"/>
                <w:spacing w:val="-1"/>
                <w:szCs w:val="24"/>
              </w:rPr>
              <w:t>-</w:t>
            </w:r>
            <w:r>
              <w:rPr>
                <w:rFonts w:eastAsia="Arial" w:cs="Arial"/>
                <w:szCs w:val="24"/>
              </w:rPr>
              <w:t>C</w:t>
            </w:r>
            <w:r>
              <w:rPr>
                <w:rFonts w:eastAsia="Arial" w:cs="Arial"/>
                <w:spacing w:val="1"/>
                <w:szCs w:val="24"/>
              </w:rPr>
              <w:t>ha</w:t>
            </w:r>
            <w:r>
              <w:rPr>
                <w:rFonts w:eastAsia="Arial" w:cs="Arial"/>
                <w:szCs w:val="24"/>
              </w:rPr>
              <w:t>ssis</w:t>
            </w:r>
            <w:r>
              <w:rPr>
                <w:rFonts w:eastAsia="Arial" w:cs="Arial"/>
                <w:spacing w:val="-20"/>
                <w:szCs w:val="24"/>
              </w:rPr>
              <w:t xml:space="preserve"> </w:t>
            </w:r>
            <w:r>
              <w:rPr>
                <w:rFonts w:eastAsia="Arial" w:cs="Arial"/>
                <w:spacing w:val="1"/>
                <w:szCs w:val="24"/>
              </w:rPr>
              <w:t>Bu</w:t>
            </w:r>
            <w:r>
              <w:rPr>
                <w:rFonts w:eastAsia="Arial" w:cs="Arial"/>
                <w:szCs w:val="24"/>
              </w:rPr>
              <w:t>s</w:t>
            </w:r>
          </w:p>
        </w:tc>
        <w:tc>
          <w:tcPr>
            <w:tcW w:w="1279" w:type="dxa"/>
            <w:tcBorders>
              <w:top w:val="single" w:sz="4" w:space="0" w:color="000000"/>
              <w:left w:val="single" w:sz="4" w:space="0" w:color="000000"/>
              <w:bottom w:val="single" w:sz="4" w:space="0" w:color="000000"/>
              <w:right w:val="single" w:sz="4" w:space="0" w:color="000000"/>
            </w:tcBorders>
          </w:tcPr>
          <w:p w14:paraId="2266160A" w14:textId="77777777" w:rsidR="00B053B3" w:rsidRDefault="00B053B3">
            <w:pPr>
              <w:spacing w:before="30"/>
              <w:ind w:left="463" w:right="464"/>
              <w:jc w:val="center"/>
              <w:rPr>
                <w:rFonts w:eastAsia="Arial" w:cs="Arial"/>
                <w:szCs w:val="24"/>
              </w:rPr>
            </w:pPr>
            <w:r>
              <w:rPr>
                <w:rFonts w:eastAsia="Arial" w:cs="Arial"/>
                <w:spacing w:val="1"/>
                <w:w w:val="99"/>
                <w:szCs w:val="24"/>
              </w:rPr>
              <w:t>2</w:t>
            </w:r>
            <w:r>
              <w:rPr>
                <w:rFonts w:eastAsia="Arial" w:cs="Arial"/>
                <w:w w:val="99"/>
                <w:szCs w:val="24"/>
              </w:rPr>
              <w:t>1</w:t>
            </w:r>
          </w:p>
        </w:tc>
        <w:tc>
          <w:tcPr>
            <w:tcW w:w="1282" w:type="dxa"/>
            <w:tcBorders>
              <w:top w:val="single" w:sz="4" w:space="0" w:color="000000"/>
              <w:left w:val="single" w:sz="4" w:space="0" w:color="000000"/>
              <w:bottom w:val="single" w:sz="4" w:space="0" w:color="000000"/>
              <w:right w:val="single" w:sz="4" w:space="0" w:color="000000"/>
            </w:tcBorders>
          </w:tcPr>
          <w:p w14:paraId="41685347" w14:textId="77777777" w:rsidR="00B053B3" w:rsidRDefault="00B053B3">
            <w:pPr>
              <w:spacing w:before="30"/>
              <w:ind w:left="530" w:right="533"/>
              <w:jc w:val="center"/>
              <w:rPr>
                <w:rFonts w:eastAsia="Arial" w:cs="Arial"/>
                <w:szCs w:val="24"/>
              </w:rPr>
            </w:pPr>
            <w:r>
              <w:rPr>
                <w:rFonts w:eastAsia="Arial" w:cs="Arial"/>
                <w:w w:val="99"/>
                <w:szCs w:val="24"/>
              </w:rPr>
              <w:t>8</w:t>
            </w:r>
          </w:p>
        </w:tc>
        <w:tc>
          <w:tcPr>
            <w:tcW w:w="1279" w:type="dxa"/>
            <w:tcBorders>
              <w:top w:val="single" w:sz="4" w:space="0" w:color="000000"/>
              <w:left w:val="single" w:sz="4" w:space="0" w:color="000000"/>
              <w:bottom w:val="single" w:sz="4" w:space="0" w:color="000000"/>
              <w:right w:val="single" w:sz="4" w:space="0" w:color="000000"/>
            </w:tcBorders>
          </w:tcPr>
          <w:p w14:paraId="5A4F95DF" w14:textId="77777777" w:rsidR="00B053B3" w:rsidRDefault="00B053B3">
            <w:pPr>
              <w:spacing w:before="30"/>
              <w:ind w:left="463" w:right="464"/>
              <w:jc w:val="center"/>
              <w:rPr>
                <w:rFonts w:eastAsia="Arial" w:cs="Arial"/>
                <w:szCs w:val="24"/>
              </w:rPr>
            </w:pPr>
            <w:r>
              <w:rPr>
                <w:rFonts w:eastAsia="Arial" w:cs="Arial"/>
                <w:spacing w:val="1"/>
                <w:w w:val="99"/>
                <w:szCs w:val="24"/>
              </w:rPr>
              <w:t>2</w:t>
            </w:r>
            <w:r>
              <w:rPr>
                <w:rFonts w:eastAsia="Arial" w:cs="Arial"/>
                <w:w w:val="99"/>
                <w:szCs w:val="24"/>
              </w:rPr>
              <w:t>9</w:t>
            </w:r>
          </w:p>
        </w:tc>
        <w:tc>
          <w:tcPr>
            <w:tcW w:w="1279" w:type="dxa"/>
            <w:tcBorders>
              <w:top w:val="single" w:sz="4" w:space="0" w:color="000000"/>
              <w:left w:val="single" w:sz="4" w:space="0" w:color="000000"/>
              <w:bottom w:val="single" w:sz="4" w:space="0" w:color="000000"/>
              <w:right w:val="single" w:sz="4" w:space="0" w:color="000000"/>
            </w:tcBorders>
          </w:tcPr>
          <w:p w14:paraId="3A356600" w14:textId="77777777" w:rsidR="00B053B3" w:rsidRDefault="00B053B3">
            <w:pPr>
              <w:spacing w:before="30"/>
              <w:ind w:left="429" w:right="431"/>
              <w:jc w:val="center"/>
              <w:rPr>
                <w:rFonts w:eastAsia="Arial" w:cs="Arial"/>
                <w:szCs w:val="24"/>
              </w:rPr>
            </w:pPr>
            <w:r>
              <w:rPr>
                <w:rFonts w:eastAsia="Arial" w:cs="Arial"/>
                <w:spacing w:val="1"/>
                <w:w w:val="99"/>
                <w:szCs w:val="24"/>
              </w:rPr>
              <w:t>1</w:t>
            </w:r>
            <w:r>
              <w:rPr>
                <w:rFonts w:eastAsia="Arial" w:cs="Arial"/>
                <w:w w:val="99"/>
                <w:szCs w:val="24"/>
              </w:rPr>
              <w:t>.4</w:t>
            </w:r>
          </w:p>
        </w:tc>
      </w:tr>
      <w:tr w:rsidR="00B053B3" w14:paraId="07DF2823" w14:textId="77777777">
        <w:trPr>
          <w:trHeight w:hRule="exact" w:val="355"/>
        </w:trPr>
        <w:tc>
          <w:tcPr>
            <w:tcW w:w="3708" w:type="dxa"/>
            <w:tcBorders>
              <w:top w:val="single" w:sz="4" w:space="0" w:color="000000"/>
              <w:left w:val="single" w:sz="4" w:space="0" w:color="000000"/>
              <w:bottom w:val="single" w:sz="4" w:space="0" w:color="000000"/>
              <w:right w:val="single" w:sz="4" w:space="0" w:color="000000"/>
            </w:tcBorders>
          </w:tcPr>
          <w:p w14:paraId="12264AD3" w14:textId="77777777" w:rsidR="00B053B3" w:rsidRDefault="00B053B3">
            <w:pPr>
              <w:spacing w:before="30"/>
              <w:ind w:left="105"/>
              <w:rPr>
                <w:rFonts w:eastAsia="Arial" w:cs="Arial"/>
                <w:szCs w:val="24"/>
              </w:rPr>
            </w:pPr>
            <w:r>
              <w:rPr>
                <w:rFonts w:eastAsia="Arial" w:cs="Arial"/>
                <w:spacing w:val="1"/>
                <w:szCs w:val="24"/>
              </w:rPr>
              <w:t>3</w:t>
            </w:r>
            <w:r>
              <w:rPr>
                <w:rFonts w:eastAsia="Arial" w:cs="Arial"/>
                <w:spacing w:val="-1"/>
                <w:szCs w:val="24"/>
              </w:rPr>
              <w:t>2</w:t>
            </w:r>
            <w:r>
              <w:rPr>
                <w:rFonts w:eastAsia="Arial" w:cs="Arial"/>
                <w:spacing w:val="3"/>
                <w:szCs w:val="24"/>
              </w:rPr>
              <w:t>f</w:t>
            </w:r>
            <w:r>
              <w:rPr>
                <w:rFonts w:eastAsia="Arial" w:cs="Arial"/>
                <w:szCs w:val="24"/>
              </w:rPr>
              <w:t>t</w:t>
            </w:r>
            <w:r>
              <w:rPr>
                <w:rFonts w:eastAsia="Arial" w:cs="Arial"/>
                <w:spacing w:val="-2"/>
                <w:szCs w:val="24"/>
              </w:rPr>
              <w:t xml:space="preserve"> C</w:t>
            </w:r>
            <w:r>
              <w:rPr>
                <w:rFonts w:eastAsia="Arial" w:cs="Arial"/>
                <w:spacing w:val="1"/>
                <w:szCs w:val="24"/>
              </w:rPr>
              <w:t>u</w:t>
            </w:r>
            <w:r>
              <w:rPr>
                <w:rFonts w:eastAsia="Arial" w:cs="Arial"/>
                <w:szCs w:val="24"/>
              </w:rPr>
              <w:t>t</w:t>
            </w:r>
            <w:r>
              <w:rPr>
                <w:rFonts w:eastAsia="Arial" w:cs="Arial"/>
                <w:spacing w:val="1"/>
                <w:szCs w:val="24"/>
              </w:rPr>
              <w:t>a</w:t>
            </w:r>
            <w:r>
              <w:rPr>
                <w:rFonts w:eastAsia="Arial" w:cs="Arial"/>
                <w:spacing w:val="-2"/>
                <w:szCs w:val="24"/>
              </w:rPr>
              <w:t>w</w:t>
            </w:r>
            <w:r>
              <w:rPr>
                <w:rFonts w:eastAsia="Arial" w:cs="Arial"/>
                <w:spacing w:val="1"/>
                <w:szCs w:val="24"/>
              </w:rPr>
              <w:t>a</w:t>
            </w:r>
            <w:r>
              <w:rPr>
                <w:rFonts w:eastAsia="Arial" w:cs="Arial"/>
                <w:szCs w:val="24"/>
              </w:rPr>
              <w:t>y</w:t>
            </w:r>
            <w:r>
              <w:rPr>
                <w:rFonts w:eastAsia="Arial" w:cs="Arial"/>
                <w:spacing w:val="-11"/>
                <w:szCs w:val="24"/>
              </w:rPr>
              <w:t xml:space="preserve"> </w:t>
            </w:r>
            <w:r>
              <w:rPr>
                <w:rFonts w:eastAsia="Arial" w:cs="Arial"/>
                <w:spacing w:val="1"/>
                <w:szCs w:val="24"/>
              </w:rPr>
              <w:t>Bu</w:t>
            </w:r>
            <w:r>
              <w:rPr>
                <w:rFonts w:eastAsia="Arial" w:cs="Arial"/>
                <w:szCs w:val="24"/>
              </w:rPr>
              <w:t>s</w:t>
            </w:r>
          </w:p>
        </w:tc>
        <w:tc>
          <w:tcPr>
            <w:tcW w:w="1279" w:type="dxa"/>
            <w:tcBorders>
              <w:top w:val="single" w:sz="4" w:space="0" w:color="000000"/>
              <w:left w:val="single" w:sz="4" w:space="0" w:color="000000"/>
              <w:bottom w:val="single" w:sz="4" w:space="0" w:color="000000"/>
              <w:right w:val="single" w:sz="4" w:space="0" w:color="000000"/>
            </w:tcBorders>
          </w:tcPr>
          <w:p w14:paraId="62112943" w14:textId="77777777" w:rsidR="00B053B3" w:rsidRDefault="00B053B3">
            <w:pPr>
              <w:spacing w:before="30"/>
              <w:ind w:left="463" w:right="464"/>
              <w:jc w:val="center"/>
              <w:rPr>
                <w:rFonts w:eastAsia="Arial" w:cs="Arial"/>
                <w:szCs w:val="24"/>
              </w:rPr>
            </w:pPr>
            <w:r>
              <w:rPr>
                <w:rFonts w:eastAsia="Arial" w:cs="Arial"/>
                <w:spacing w:val="1"/>
                <w:w w:val="99"/>
                <w:szCs w:val="24"/>
              </w:rPr>
              <w:t>3</w:t>
            </w:r>
            <w:r>
              <w:rPr>
                <w:rFonts w:eastAsia="Arial" w:cs="Arial"/>
                <w:w w:val="99"/>
                <w:szCs w:val="24"/>
              </w:rPr>
              <w:t>0</w:t>
            </w:r>
          </w:p>
        </w:tc>
        <w:tc>
          <w:tcPr>
            <w:tcW w:w="1282" w:type="dxa"/>
            <w:tcBorders>
              <w:top w:val="single" w:sz="4" w:space="0" w:color="000000"/>
              <w:left w:val="single" w:sz="4" w:space="0" w:color="000000"/>
              <w:bottom w:val="single" w:sz="4" w:space="0" w:color="000000"/>
              <w:right w:val="single" w:sz="4" w:space="0" w:color="000000"/>
            </w:tcBorders>
          </w:tcPr>
          <w:p w14:paraId="4768DA6A" w14:textId="77777777" w:rsidR="00B053B3" w:rsidRDefault="00B053B3">
            <w:pPr>
              <w:spacing w:before="30"/>
              <w:ind w:left="463" w:right="466"/>
              <w:jc w:val="center"/>
              <w:rPr>
                <w:rFonts w:eastAsia="Arial" w:cs="Arial"/>
                <w:szCs w:val="24"/>
              </w:rPr>
            </w:pPr>
            <w:r>
              <w:rPr>
                <w:rFonts w:eastAsia="Arial" w:cs="Arial"/>
                <w:spacing w:val="1"/>
                <w:w w:val="99"/>
                <w:szCs w:val="24"/>
              </w:rPr>
              <w:t>1</w:t>
            </w:r>
            <w:r>
              <w:rPr>
                <w:rFonts w:eastAsia="Arial" w:cs="Arial"/>
                <w:w w:val="99"/>
                <w:szCs w:val="24"/>
              </w:rPr>
              <w:t>0</w:t>
            </w:r>
          </w:p>
        </w:tc>
        <w:tc>
          <w:tcPr>
            <w:tcW w:w="1279" w:type="dxa"/>
            <w:tcBorders>
              <w:top w:val="single" w:sz="4" w:space="0" w:color="000000"/>
              <w:left w:val="single" w:sz="4" w:space="0" w:color="000000"/>
              <w:bottom w:val="single" w:sz="4" w:space="0" w:color="000000"/>
              <w:right w:val="single" w:sz="4" w:space="0" w:color="000000"/>
            </w:tcBorders>
          </w:tcPr>
          <w:p w14:paraId="1C8FDDA4" w14:textId="77777777" w:rsidR="00B053B3" w:rsidRDefault="00B053B3">
            <w:pPr>
              <w:spacing w:before="30"/>
              <w:ind w:left="463" w:right="464"/>
              <w:jc w:val="center"/>
              <w:rPr>
                <w:rFonts w:eastAsia="Arial" w:cs="Arial"/>
                <w:szCs w:val="24"/>
              </w:rPr>
            </w:pPr>
            <w:r>
              <w:rPr>
                <w:rFonts w:eastAsia="Arial" w:cs="Arial"/>
                <w:spacing w:val="1"/>
                <w:w w:val="99"/>
                <w:szCs w:val="24"/>
              </w:rPr>
              <w:t>4</w:t>
            </w:r>
            <w:r>
              <w:rPr>
                <w:rFonts w:eastAsia="Arial" w:cs="Arial"/>
                <w:w w:val="99"/>
                <w:szCs w:val="24"/>
              </w:rPr>
              <w:t>0</w:t>
            </w:r>
          </w:p>
        </w:tc>
        <w:tc>
          <w:tcPr>
            <w:tcW w:w="1279" w:type="dxa"/>
            <w:tcBorders>
              <w:top w:val="single" w:sz="4" w:space="0" w:color="000000"/>
              <w:left w:val="single" w:sz="4" w:space="0" w:color="000000"/>
              <w:bottom w:val="single" w:sz="4" w:space="0" w:color="000000"/>
              <w:right w:val="single" w:sz="4" w:space="0" w:color="000000"/>
            </w:tcBorders>
          </w:tcPr>
          <w:p w14:paraId="56369AD8" w14:textId="77777777" w:rsidR="00B053B3" w:rsidRDefault="00B053B3">
            <w:pPr>
              <w:spacing w:before="30"/>
              <w:ind w:left="429" w:right="430"/>
              <w:jc w:val="center"/>
              <w:rPr>
                <w:rFonts w:eastAsia="Arial" w:cs="Arial"/>
                <w:szCs w:val="24"/>
              </w:rPr>
            </w:pPr>
            <w:r>
              <w:rPr>
                <w:rFonts w:eastAsia="Arial" w:cs="Arial"/>
                <w:spacing w:val="1"/>
                <w:w w:val="99"/>
                <w:szCs w:val="24"/>
              </w:rPr>
              <w:t>1.</w:t>
            </w:r>
            <w:r>
              <w:rPr>
                <w:rFonts w:eastAsia="Arial" w:cs="Arial"/>
                <w:w w:val="99"/>
                <w:szCs w:val="24"/>
              </w:rPr>
              <w:t>3</w:t>
            </w:r>
          </w:p>
        </w:tc>
      </w:tr>
      <w:tr w:rsidR="00B053B3" w14:paraId="40AF958E" w14:textId="77777777">
        <w:trPr>
          <w:trHeight w:hRule="exact" w:val="353"/>
        </w:trPr>
        <w:tc>
          <w:tcPr>
            <w:tcW w:w="3708" w:type="dxa"/>
            <w:tcBorders>
              <w:top w:val="single" w:sz="4" w:space="0" w:color="000000"/>
              <w:left w:val="single" w:sz="4" w:space="0" w:color="000000"/>
              <w:bottom w:val="single" w:sz="4" w:space="0" w:color="000000"/>
              <w:right w:val="single" w:sz="4" w:space="0" w:color="000000"/>
            </w:tcBorders>
          </w:tcPr>
          <w:p w14:paraId="17138E20" w14:textId="77777777" w:rsidR="00B053B3" w:rsidRDefault="00B053B3">
            <w:pPr>
              <w:spacing w:before="30"/>
              <w:ind w:left="105"/>
              <w:rPr>
                <w:rFonts w:eastAsia="Arial" w:cs="Arial"/>
                <w:szCs w:val="24"/>
              </w:rPr>
            </w:pPr>
            <w:r>
              <w:rPr>
                <w:rFonts w:eastAsia="Arial" w:cs="Arial"/>
                <w:spacing w:val="1"/>
                <w:szCs w:val="24"/>
              </w:rPr>
              <w:t>8</w:t>
            </w:r>
            <w:r>
              <w:rPr>
                <w:rFonts w:eastAsia="Arial" w:cs="Arial"/>
                <w:spacing w:val="-1"/>
                <w:szCs w:val="24"/>
              </w:rPr>
              <w:t>0</w:t>
            </w:r>
            <w:r>
              <w:rPr>
                <w:rFonts w:eastAsia="Arial" w:cs="Arial"/>
                <w:spacing w:val="3"/>
                <w:szCs w:val="24"/>
              </w:rPr>
              <w:t>f</w:t>
            </w:r>
            <w:r>
              <w:rPr>
                <w:rFonts w:eastAsia="Arial" w:cs="Arial"/>
                <w:szCs w:val="24"/>
              </w:rPr>
              <w:t>t</w:t>
            </w:r>
            <w:r>
              <w:rPr>
                <w:rFonts w:eastAsia="Arial" w:cs="Arial"/>
                <w:spacing w:val="-5"/>
                <w:szCs w:val="24"/>
              </w:rPr>
              <w:t xml:space="preserve"> </w:t>
            </w:r>
            <w:r>
              <w:rPr>
                <w:rFonts w:eastAsia="Arial" w:cs="Arial"/>
                <w:spacing w:val="1"/>
                <w:szCs w:val="24"/>
              </w:rPr>
              <w:t>S</w:t>
            </w:r>
            <w:r>
              <w:rPr>
                <w:rFonts w:eastAsia="Arial" w:cs="Arial"/>
                <w:szCs w:val="24"/>
              </w:rPr>
              <w:t>i</w:t>
            </w:r>
            <w:r>
              <w:rPr>
                <w:rFonts w:eastAsia="Arial" w:cs="Arial"/>
                <w:spacing w:val="-1"/>
                <w:szCs w:val="24"/>
              </w:rPr>
              <w:t>e</w:t>
            </w:r>
            <w:r>
              <w:rPr>
                <w:rFonts w:eastAsia="Arial" w:cs="Arial"/>
                <w:spacing w:val="2"/>
                <w:szCs w:val="24"/>
              </w:rPr>
              <w:t>m</w:t>
            </w:r>
            <w:r>
              <w:rPr>
                <w:rFonts w:eastAsia="Arial" w:cs="Arial"/>
                <w:spacing w:val="1"/>
                <w:szCs w:val="24"/>
              </w:rPr>
              <w:t>en</w:t>
            </w:r>
            <w:r>
              <w:rPr>
                <w:rFonts w:eastAsia="Arial" w:cs="Arial"/>
                <w:szCs w:val="24"/>
              </w:rPr>
              <w:t>s</w:t>
            </w:r>
            <w:r>
              <w:rPr>
                <w:rFonts w:eastAsia="Arial" w:cs="Arial"/>
                <w:spacing w:val="-11"/>
                <w:szCs w:val="24"/>
              </w:rPr>
              <w:t xml:space="preserve"> </w:t>
            </w:r>
            <w:r>
              <w:rPr>
                <w:rFonts w:eastAsia="Arial" w:cs="Arial"/>
                <w:spacing w:val="1"/>
                <w:szCs w:val="24"/>
              </w:rPr>
              <w:t>L</w:t>
            </w:r>
            <w:r>
              <w:rPr>
                <w:rFonts w:eastAsia="Arial" w:cs="Arial"/>
                <w:szCs w:val="24"/>
              </w:rPr>
              <w:t>i</w:t>
            </w:r>
            <w:r>
              <w:rPr>
                <w:rFonts w:eastAsia="Arial" w:cs="Arial"/>
                <w:spacing w:val="-1"/>
                <w:szCs w:val="24"/>
              </w:rPr>
              <w:t>g</w:t>
            </w:r>
            <w:r>
              <w:rPr>
                <w:rFonts w:eastAsia="Arial" w:cs="Arial"/>
                <w:spacing w:val="1"/>
                <w:szCs w:val="24"/>
              </w:rPr>
              <w:t>h</w:t>
            </w:r>
            <w:r>
              <w:rPr>
                <w:rFonts w:eastAsia="Arial" w:cs="Arial"/>
                <w:szCs w:val="24"/>
              </w:rPr>
              <w:t>t</w:t>
            </w:r>
            <w:r>
              <w:rPr>
                <w:rFonts w:eastAsia="Arial" w:cs="Arial"/>
                <w:spacing w:val="-4"/>
                <w:szCs w:val="24"/>
              </w:rPr>
              <w:t xml:space="preserve"> </w:t>
            </w:r>
            <w:r>
              <w:rPr>
                <w:rFonts w:eastAsia="Arial" w:cs="Arial"/>
                <w:szCs w:val="24"/>
              </w:rPr>
              <w:t>R</w:t>
            </w:r>
            <w:r>
              <w:rPr>
                <w:rFonts w:eastAsia="Arial" w:cs="Arial"/>
                <w:spacing w:val="1"/>
                <w:szCs w:val="24"/>
              </w:rPr>
              <w:t>a</w:t>
            </w:r>
            <w:r>
              <w:rPr>
                <w:rFonts w:eastAsia="Arial" w:cs="Arial"/>
                <w:spacing w:val="-3"/>
                <w:szCs w:val="24"/>
              </w:rPr>
              <w:t>i</w:t>
            </w:r>
            <w:r>
              <w:rPr>
                <w:rFonts w:eastAsia="Arial" w:cs="Arial"/>
                <w:szCs w:val="24"/>
              </w:rPr>
              <w:t>l</w:t>
            </w:r>
            <w:r>
              <w:rPr>
                <w:rFonts w:eastAsia="Arial" w:cs="Arial"/>
                <w:spacing w:val="-4"/>
                <w:szCs w:val="24"/>
              </w:rPr>
              <w:t xml:space="preserve"> </w:t>
            </w:r>
            <w:r>
              <w:rPr>
                <w:rFonts w:eastAsia="Arial" w:cs="Arial"/>
                <w:spacing w:val="1"/>
                <w:szCs w:val="24"/>
              </w:rPr>
              <w:t>Veh</w:t>
            </w:r>
            <w:r>
              <w:rPr>
                <w:rFonts w:eastAsia="Arial" w:cs="Arial"/>
                <w:szCs w:val="24"/>
              </w:rPr>
              <w:t>icle</w:t>
            </w:r>
          </w:p>
        </w:tc>
        <w:tc>
          <w:tcPr>
            <w:tcW w:w="1279" w:type="dxa"/>
            <w:tcBorders>
              <w:top w:val="single" w:sz="4" w:space="0" w:color="000000"/>
              <w:left w:val="single" w:sz="4" w:space="0" w:color="000000"/>
              <w:bottom w:val="single" w:sz="4" w:space="0" w:color="000000"/>
              <w:right w:val="single" w:sz="4" w:space="0" w:color="000000"/>
            </w:tcBorders>
          </w:tcPr>
          <w:p w14:paraId="64401912" w14:textId="77777777" w:rsidR="00B053B3" w:rsidRDefault="00B053B3">
            <w:pPr>
              <w:spacing w:before="30"/>
              <w:ind w:left="463" w:right="464"/>
              <w:jc w:val="center"/>
              <w:rPr>
                <w:rFonts w:eastAsia="Arial" w:cs="Arial"/>
                <w:szCs w:val="24"/>
              </w:rPr>
            </w:pPr>
            <w:r>
              <w:rPr>
                <w:rFonts w:eastAsia="Arial" w:cs="Arial"/>
                <w:spacing w:val="1"/>
                <w:w w:val="99"/>
                <w:szCs w:val="24"/>
              </w:rPr>
              <w:t>6</w:t>
            </w:r>
            <w:r>
              <w:rPr>
                <w:rFonts w:eastAsia="Arial" w:cs="Arial"/>
                <w:w w:val="99"/>
                <w:szCs w:val="24"/>
              </w:rPr>
              <w:t>4</w:t>
            </w:r>
          </w:p>
        </w:tc>
        <w:tc>
          <w:tcPr>
            <w:tcW w:w="1282" w:type="dxa"/>
            <w:tcBorders>
              <w:top w:val="single" w:sz="4" w:space="0" w:color="000000"/>
              <w:left w:val="single" w:sz="4" w:space="0" w:color="000000"/>
              <w:bottom w:val="single" w:sz="4" w:space="0" w:color="000000"/>
              <w:right w:val="single" w:sz="4" w:space="0" w:color="000000"/>
            </w:tcBorders>
          </w:tcPr>
          <w:p w14:paraId="0A0EB144" w14:textId="77777777" w:rsidR="00B053B3" w:rsidRDefault="00B053B3">
            <w:pPr>
              <w:spacing w:before="30"/>
              <w:ind w:left="463" w:right="466"/>
              <w:jc w:val="center"/>
              <w:rPr>
                <w:rFonts w:eastAsia="Arial" w:cs="Arial"/>
                <w:szCs w:val="24"/>
              </w:rPr>
            </w:pPr>
            <w:r>
              <w:rPr>
                <w:rFonts w:eastAsia="Arial" w:cs="Arial"/>
                <w:spacing w:val="1"/>
                <w:w w:val="99"/>
                <w:szCs w:val="24"/>
              </w:rPr>
              <w:t>6</w:t>
            </w:r>
            <w:r>
              <w:rPr>
                <w:rFonts w:eastAsia="Arial" w:cs="Arial"/>
                <w:w w:val="99"/>
                <w:szCs w:val="24"/>
              </w:rPr>
              <w:t>4</w:t>
            </w:r>
          </w:p>
        </w:tc>
        <w:tc>
          <w:tcPr>
            <w:tcW w:w="1279" w:type="dxa"/>
            <w:tcBorders>
              <w:top w:val="single" w:sz="4" w:space="0" w:color="000000"/>
              <w:left w:val="single" w:sz="4" w:space="0" w:color="000000"/>
              <w:bottom w:val="single" w:sz="4" w:space="0" w:color="000000"/>
              <w:right w:val="single" w:sz="4" w:space="0" w:color="000000"/>
            </w:tcBorders>
          </w:tcPr>
          <w:p w14:paraId="70B33C7E" w14:textId="77777777" w:rsidR="00B053B3" w:rsidRDefault="00B053B3">
            <w:pPr>
              <w:spacing w:before="30"/>
              <w:ind w:left="395" w:right="397"/>
              <w:jc w:val="center"/>
              <w:rPr>
                <w:rFonts w:eastAsia="Arial" w:cs="Arial"/>
                <w:szCs w:val="24"/>
              </w:rPr>
            </w:pPr>
            <w:r>
              <w:rPr>
                <w:rFonts w:eastAsia="Arial" w:cs="Arial"/>
                <w:spacing w:val="1"/>
                <w:w w:val="99"/>
                <w:szCs w:val="24"/>
              </w:rPr>
              <w:t>12</w:t>
            </w:r>
            <w:r>
              <w:rPr>
                <w:rFonts w:eastAsia="Arial" w:cs="Arial"/>
                <w:w w:val="99"/>
                <w:szCs w:val="24"/>
              </w:rPr>
              <w:t>8</w:t>
            </w:r>
          </w:p>
        </w:tc>
        <w:tc>
          <w:tcPr>
            <w:tcW w:w="1279" w:type="dxa"/>
            <w:tcBorders>
              <w:top w:val="single" w:sz="4" w:space="0" w:color="000000"/>
              <w:left w:val="single" w:sz="4" w:space="0" w:color="000000"/>
              <w:bottom w:val="single" w:sz="4" w:space="0" w:color="000000"/>
              <w:right w:val="single" w:sz="4" w:space="0" w:color="000000"/>
            </w:tcBorders>
          </w:tcPr>
          <w:p w14:paraId="27248FDB" w14:textId="77777777" w:rsidR="00B053B3" w:rsidRDefault="00B053B3">
            <w:pPr>
              <w:spacing w:before="30"/>
              <w:ind w:left="429" w:right="431"/>
              <w:jc w:val="center"/>
              <w:rPr>
                <w:rFonts w:eastAsia="Arial" w:cs="Arial"/>
                <w:szCs w:val="24"/>
              </w:rPr>
            </w:pPr>
            <w:r>
              <w:rPr>
                <w:rFonts w:eastAsia="Arial" w:cs="Arial"/>
                <w:spacing w:val="1"/>
                <w:w w:val="99"/>
                <w:szCs w:val="24"/>
              </w:rPr>
              <w:t>2</w:t>
            </w:r>
            <w:r>
              <w:rPr>
                <w:rFonts w:eastAsia="Arial" w:cs="Arial"/>
                <w:w w:val="99"/>
                <w:szCs w:val="24"/>
              </w:rPr>
              <w:t>.0</w:t>
            </w:r>
          </w:p>
        </w:tc>
      </w:tr>
      <w:tr w:rsidR="00B053B3" w14:paraId="0519CDFC" w14:textId="77777777">
        <w:trPr>
          <w:trHeight w:hRule="exact" w:val="355"/>
        </w:trPr>
        <w:tc>
          <w:tcPr>
            <w:tcW w:w="3708" w:type="dxa"/>
            <w:tcBorders>
              <w:top w:val="single" w:sz="4" w:space="0" w:color="000000"/>
              <w:left w:val="single" w:sz="4" w:space="0" w:color="000000"/>
              <w:bottom w:val="single" w:sz="4" w:space="0" w:color="000000"/>
              <w:right w:val="single" w:sz="4" w:space="0" w:color="000000"/>
            </w:tcBorders>
          </w:tcPr>
          <w:p w14:paraId="2B094FFD" w14:textId="77777777" w:rsidR="00B053B3" w:rsidRDefault="00B053B3">
            <w:pPr>
              <w:spacing w:before="30"/>
              <w:ind w:left="105"/>
              <w:rPr>
                <w:rFonts w:eastAsia="Arial" w:cs="Arial"/>
                <w:szCs w:val="24"/>
              </w:rPr>
            </w:pPr>
            <w:r>
              <w:rPr>
                <w:rFonts w:eastAsia="Arial" w:cs="Arial"/>
                <w:spacing w:val="1"/>
                <w:szCs w:val="24"/>
              </w:rPr>
              <w:t>8</w:t>
            </w:r>
            <w:r>
              <w:rPr>
                <w:rFonts w:eastAsia="Arial" w:cs="Arial"/>
                <w:spacing w:val="-1"/>
                <w:szCs w:val="24"/>
              </w:rPr>
              <w:t>4</w:t>
            </w:r>
            <w:r>
              <w:rPr>
                <w:rFonts w:eastAsia="Arial" w:cs="Arial"/>
                <w:spacing w:val="3"/>
                <w:szCs w:val="24"/>
              </w:rPr>
              <w:t>f</w:t>
            </w:r>
            <w:r>
              <w:rPr>
                <w:rFonts w:eastAsia="Arial" w:cs="Arial"/>
                <w:szCs w:val="24"/>
              </w:rPr>
              <w:t>t</w:t>
            </w:r>
            <w:r>
              <w:rPr>
                <w:rFonts w:eastAsia="Arial" w:cs="Arial"/>
                <w:spacing w:val="-3"/>
                <w:szCs w:val="24"/>
              </w:rPr>
              <w:t xml:space="preserve"> </w:t>
            </w:r>
            <w:r>
              <w:rPr>
                <w:rFonts w:eastAsia="Arial" w:cs="Arial"/>
                <w:szCs w:val="24"/>
              </w:rPr>
              <w:t>C</w:t>
            </w:r>
            <w:r>
              <w:rPr>
                <w:rFonts w:eastAsia="Arial" w:cs="Arial"/>
                <w:spacing w:val="1"/>
                <w:szCs w:val="24"/>
              </w:rPr>
              <w:t>A</w:t>
            </w:r>
            <w:r>
              <w:rPr>
                <w:rFonts w:eastAsia="Arial" w:cs="Arial"/>
                <w:szCs w:val="24"/>
              </w:rPr>
              <w:t>F</w:t>
            </w:r>
            <w:r>
              <w:rPr>
                <w:rFonts w:eastAsia="Arial" w:cs="Arial"/>
                <w:spacing w:val="-7"/>
                <w:szCs w:val="24"/>
              </w:rPr>
              <w:t xml:space="preserve"> </w:t>
            </w:r>
            <w:r>
              <w:rPr>
                <w:rFonts w:eastAsia="Arial" w:cs="Arial"/>
                <w:spacing w:val="1"/>
                <w:szCs w:val="24"/>
              </w:rPr>
              <w:t>L</w:t>
            </w:r>
            <w:r>
              <w:rPr>
                <w:rFonts w:eastAsia="Arial" w:cs="Arial"/>
                <w:szCs w:val="24"/>
              </w:rPr>
              <w:t>i</w:t>
            </w:r>
            <w:r>
              <w:rPr>
                <w:rFonts w:eastAsia="Arial" w:cs="Arial"/>
                <w:spacing w:val="-1"/>
                <w:szCs w:val="24"/>
              </w:rPr>
              <w:t>g</w:t>
            </w:r>
            <w:r>
              <w:rPr>
                <w:rFonts w:eastAsia="Arial" w:cs="Arial"/>
                <w:spacing w:val="1"/>
                <w:szCs w:val="24"/>
              </w:rPr>
              <w:t>h</w:t>
            </w:r>
            <w:r>
              <w:rPr>
                <w:rFonts w:eastAsia="Arial" w:cs="Arial"/>
                <w:szCs w:val="24"/>
              </w:rPr>
              <w:t>t</w:t>
            </w:r>
            <w:r>
              <w:rPr>
                <w:rFonts w:eastAsia="Arial" w:cs="Arial"/>
                <w:spacing w:val="-4"/>
                <w:szCs w:val="24"/>
              </w:rPr>
              <w:t xml:space="preserve"> </w:t>
            </w:r>
            <w:r>
              <w:rPr>
                <w:rFonts w:eastAsia="Arial" w:cs="Arial"/>
                <w:szCs w:val="24"/>
              </w:rPr>
              <w:t>R</w:t>
            </w:r>
            <w:r>
              <w:rPr>
                <w:rFonts w:eastAsia="Arial" w:cs="Arial"/>
                <w:spacing w:val="1"/>
                <w:szCs w:val="24"/>
              </w:rPr>
              <w:t>a</w:t>
            </w:r>
            <w:r>
              <w:rPr>
                <w:rFonts w:eastAsia="Arial" w:cs="Arial"/>
                <w:szCs w:val="24"/>
              </w:rPr>
              <w:t>il</w:t>
            </w:r>
            <w:r>
              <w:rPr>
                <w:rFonts w:eastAsia="Arial" w:cs="Arial"/>
                <w:spacing w:val="-4"/>
                <w:szCs w:val="24"/>
              </w:rPr>
              <w:t xml:space="preserve"> </w:t>
            </w:r>
            <w:r>
              <w:rPr>
                <w:rFonts w:eastAsia="Arial" w:cs="Arial"/>
                <w:spacing w:val="-1"/>
                <w:szCs w:val="24"/>
              </w:rPr>
              <w:t>Ve</w:t>
            </w:r>
            <w:r>
              <w:rPr>
                <w:rFonts w:eastAsia="Arial" w:cs="Arial"/>
                <w:spacing w:val="1"/>
                <w:szCs w:val="24"/>
              </w:rPr>
              <w:t>h</w:t>
            </w:r>
            <w:r>
              <w:rPr>
                <w:rFonts w:eastAsia="Arial" w:cs="Arial"/>
                <w:szCs w:val="24"/>
              </w:rPr>
              <w:t>icle</w:t>
            </w:r>
          </w:p>
        </w:tc>
        <w:tc>
          <w:tcPr>
            <w:tcW w:w="1279" w:type="dxa"/>
            <w:tcBorders>
              <w:top w:val="single" w:sz="4" w:space="0" w:color="000000"/>
              <w:left w:val="single" w:sz="4" w:space="0" w:color="000000"/>
              <w:bottom w:val="single" w:sz="4" w:space="0" w:color="000000"/>
              <w:right w:val="single" w:sz="4" w:space="0" w:color="000000"/>
            </w:tcBorders>
          </w:tcPr>
          <w:p w14:paraId="1F4E69DD" w14:textId="77777777" w:rsidR="00B053B3" w:rsidRDefault="00B053B3">
            <w:pPr>
              <w:spacing w:before="30"/>
              <w:ind w:left="463" w:right="464"/>
              <w:jc w:val="center"/>
              <w:rPr>
                <w:rFonts w:eastAsia="Arial" w:cs="Arial"/>
                <w:szCs w:val="24"/>
              </w:rPr>
            </w:pPr>
            <w:r>
              <w:rPr>
                <w:rFonts w:eastAsia="Arial" w:cs="Arial"/>
                <w:spacing w:val="1"/>
                <w:w w:val="99"/>
                <w:szCs w:val="24"/>
              </w:rPr>
              <w:t>6</w:t>
            </w:r>
            <w:r>
              <w:rPr>
                <w:rFonts w:eastAsia="Arial" w:cs="Arial"/>
                <w:w w:val="99"/>
                <w:szCs w:val="24"/>
              </w:rPr>
              <w:t>4</w:t>
            </w:r>
          </w:p>
        </w:tc>
        <w:tc>
          <w:tcPr>
            <w:tcW w:w="1282" w:type="dxa"/>
            <w:tcBorders>
              <w:top w:val="single" w:sz="4" w:space="0" w:color="000000"/>
              <w:left w:val="single" w:sz="4" w:space="0" w:color="000000"/>
              <w:bottom w:val="single" w:sz="4" w:space="0" w:color="000000"/>
              <w:right w:val="single" w:sz="4" w:space="0" w:color="000000"/>
            </w:tcBorders>
          </w:tcPr>
          <w:p w14:paraId="1E400BAB" w14:textId="77777777" w:rsidR="00B053B3" w:rsidRDefault="00B053B3">
            <w:pPr>
              <w:spacing w:before="30"/>
              <w:ind w:left="463" w:right="466"/>
              <w:jc w:val="center"/>
              <w:rPr>
                <w:rFonts w:eastAsia="Arial" w:cs="Arial"/>
                <w:szCs w:val="24"/>
              </w:rPr>
            </w:pPr>
            <w:r>
              <w:rPr>
                <w:rFonts w:eastAsia="Arial" w:cs="Arial"/>
                <w:spacing w:val="1"/>
                <w:w w:val="99"/>
                <w:szCs w:val="24"/>
              </w:rPr>
              <w:t>6</w:t>
            </w:r>
            <w:r>
              <w:rPr>
                <w:rFonts w:eastAsia="Arial" w:cs="Arial"/>
                <w:w w:val="99"/>
                <w:szCs w:val="24"/>
              </w:rPr>
              <w:t>4</w:t>
            </w:r>
          </w:p>
        </w:tc>
        <w:tc>
          <w:tcPr>
            <w:tcW w:w="1279" w:type="dxa"/>
            <w:tcBorders>
              <w:top w:val="single" w:sz="4" w:space="0" w:color="000000"/>
              <w:left w:val="single" w:sz="4" w:space="0" w:color="000000"/>
              <w:bottom w:val="single" w:sz="4" w:space="0" w:color="000000"/>
              <w:right w:val="single" w:sz="4" w:space="0" w:color="000000"/>
            </w:tcBorders>
          </w:tcPr>
          <w:p w14:paraId="1A0C646F" w14:textId="77777777" w:rsidR="00B053B3" w:rsidRDefault="00B053B3">
            <w:pPr>
              <w:spacing w:before="30"/>
              <w:ind w:left="395" w:right="397"/>
              <w:jc w:val="center"/>
              <w:rPr>
                <w:rFonts w:eastAsia="Arial" w:cs="Arial"/>
                <w:szCs w:val="24"/>
              </w:rPr>
            </w:pPr>
            <w:r>
              <w:rPr>
                <w:rFonts w:eastAsia="Arial" w:cs="Arial"/>
                <w:spacing w:val="1"/>
                <w:w w:val="99"/>
                <w:szCs w:val="24"/>
              </w:rPr>
              <w:t>12</w:t>
            </w:r>
            <w:r>
              <w:rPr>
                <w:rFonts w:eastAsia="Arial" w:cs="Arial"/>
                <w:w w:val="99"/>
                <w:szCs w:val="24"/>
              </w:rPr>
              <w:t>8</w:t>
            </w:r>
          </w:p>
        </w:tc>
        <w:tc>
          <w:tcPr>
            <w:tcW w:w="1279" w:type="dxa"/>
            <w:tcBorders>
              <w:top w:val="single" w:sz="4" w:space="0" w:color="000000"/>
              <w:left w:val="single" w:sz="4" w:space="0" w:color="000000"/>
              <w:bottom w:val="single" w:sz="4" w:space="0" w:color="000000"/>
              <w:right w:val="single" w:sz="4" w:space="0" w:color="000000"/>
            </w:tcBorders>
          </w:tcPr>
          <w:p w14:paraId="6875AA79" w14:textId="77777777" w:rsidR="00B053B3" w:rsidRDefault="00B053B3">
            <w:pPr>
              <w:spacing w:before="30"/>
              <w:ind w:left="429" w:right="431"/>
              <w:jc w:val="center"/>
              <w:rPr>
                <w:rFonts w:eastAsia="Arial" w:cs="Arial"/>
                <w:szCs w:val="24"/>
              </w:rPr>
            </w:pPr>
            <w:r>
              <w:rPr>
                <w:rFonts w:eastAsia="Arial" w:cs="Arial"/>
                <w:spacing w:val="1"/>
                <w:w w:val="99"/>
                <w:szCs w:val="24"/>
              </w:rPr>
              <w:t>2</w:t>
            </w:r>
            <w:r>
              <w:rPr>
                <w:rFonts w:eastAsia="Arial" w:cs="Arial"/>
                <w:w w:val="99"/>
                <w:szCs w:val="24"/>
              </w:rPr>
              <w:t>.0</w:t>
            </w:r>
          </w:p>
        </w:tc>
      </w:tr>
      <w:tr w:rsidR="00B053B3" w14:paraId="1A0A72AF" w14:textId="77777777">
        <w:trPr>
          <w:trHeight w:hRule="exact" w:val="355"/>
        </w:trPr>
        <w:tc>
          <w:tcPr>
            <w:tcW w:w="3708" w:type="dxa"/>
            <w:tcBorders>
              <w:top w:val="single" w:sz="4" w:space="0" w:color="000000"/>
              <w:left w:val="single" w:sz="4" w:space="0" w:color="000000"/>
              <w:bottom w:val="single" w:sz="4" w:space="0" w:color="000000"/>
              <w:right w:val="single" w:sz="4" w:space="0" w:color="000000"/>
            </w:tcBorders>
          </w:tcPr>
          <w:p w14:paraId="49FFF0D9" w14:textId="77777777" w:rsidR="00B053B3" w:rsidRDefault="00B053B3">
            <w:pPr>
              <w:spacing w:before="30"/>
              <w:ind w:left="105"/>
              <w:rPr>
                <w:rFonts w:eastAsia="Arial" w:cs="Arial"/>
                <w:szCs w:val="24"/>
              </w:rPr>
            </w:pPr>
            <w:r>
              <w:rPr>
                <w:rFonts w:eastAsia="Arial" w:cs="Arial"/>
                <w:spacing w:val="1"/>
                <w:szCs w:val="24"/>
              </w:rPr>
              <w:t>88</w:t>
            </w:r>
            <w:r>
              <w:rPr>
                <w:rFonts w:eastAsia="Arial" w:cs="Arial"/>
                <w:szCs w:val="24"/>
              </w:rPr>
              <w:t>.</w:t>
            </w:r>
            <w:r>
              <w:rPr>
                <w:rFonts w:eastAsia="Arial" w:cs="Arial"/>
                <w:spacing w:val="-1"/>
                <w:szCs w:val="24"/>
              </w:rPr>
              <w:t>5</w:t>
            </w:r>
            <w:r>
              <w:rPr>
                <w:rFonts w:eastAsia="Arial" w:cs="Arial"/>
                <w:szCs w:val="24"/>
              </w:rPr>
              <w:t>ft</w:t>
            </w:r>
            <w:r>
              <w:rPr>
                <w:rFonts w:eastAsia="Arial" w:cs="Arial"/>
                <w:spacing w:val="-3"/>
                <w:szCs w:val="24"/>
              </w:rPr>
              <w:t xml:space="preserve"> </w:t>
            </w:r>
            <w:r>
              <w:rPr>
                <w:rFonts w:eastAsia="Arial" w:cs="Arial"/>
                <w:spacing w:val="-2"/>
                <w:szCs w:val="24"/>
              </w:rPr>
              <w:t>U</w:t>
            </w:r>
            <w:r>
              <w:rPr>
                <w:rFonts w:eastAsia="Arial" w:cs="Arial"/>
                <w:spacing w:val="2"/>
                <w:szCs w:val="24"/>
              </w:rPr>
              <w:t>T</w:t>
            </w:r>
            <w:r>
              <w:rPr>
                <w:rFonts w:eastAsia="Arial" w:cs="Arial"/>
                <w:szCs w:val="24"/>
              </w:rPr>
              <w:t>DC</w:t>
            </w:r>
            <w:r>
              <w:rPr>
                <w:rFonts w:eastAsia="Arial" w:cs="Arial"/>
                <w:spacing w:val="-7"/>
                <w:szCs w:val="24"/>
              </w:rPr>
              <w:t xml:space="preserve"> </w:t>
            </w:r>
            <w:r>
              <w:rPr>
                <w:rFonts w:eastAsia="Arial" w:cs="Arial"/>
                <w:spacing w:val="1"/>
                <w:szCs w:val="24"/>
              </w:rPr>
              <w:t>L</w:t>
            </w:r>
            <w:r>
              <w:rPr>
                <w:rFonts w:eastAsia="Arial" w:cs="Arial"/>
                <w:szCs w:val="24"/>
              </w:rPr>
              <w:t>i</w:t>
            </w:r>
            <w:r>
              <w:rPr>
                <w:rFonts w:eastAsia="Arial" w:cs="Arial"/>
                <w:spacing w:val="-1"/>
                <w:szCs w:val="24"/>
              </w:rPr>
              <w:t>g</w:t>
            </w:r>
            <w:r>
              <w:rPr>
                <w:rFonts w:eastAsia="Arial" w:cs="Arial"/>
                <w:spacing w:val="1"/>
                <w:szCs w:val="24"/>
              </w:rPr>
              <w:t>h</w:t>
            </w:r>
            <w:r>
              <w:rPr>
                <w:rFonts w:eastAsia="Arial" w:cs="Arial"/>
                <w:szCs w:val="24"/>
              </w:rPr>
              <w:t>t</w:t>
            </w:r>
            <w:r>
              <w:rPr>
                <w:rFonts w:eastAsia="Arial" w:cs="Arial"/>
                <w:spacing w:val="-4"/>
                <w:szCs w:val="24"/>
              </w:rPr>
              <w:t xml:space="preserve"> </w:t>
            </w:r>
            <w:r>
              <w:rPr>
                <w:rFonts w:eastAsia="Arial" w:cs="Arial"/>
                <w:szCs w:val="24"/>
              </w:rPr>
              <w:t>R</w:t>
            </w:r>
            <w:r>
              <w:rPr>
                <w:rFonts w:eastAsia="Arial" w:cs="Arial"/>
                <w:spacing w:val="1"/>
                <w:szCs w:val="24"/>
              </w:rPr>
              <w:t>a</w:t>
            </w:r>
            <w:r>
              <w:rPr>
                <w:rFonts w:eastAsia="Arial" w:cs="Arial"/>
                <w:szCs w:val="24"/>
              </w:rPr>
              <w:t>il</w:t>
            </w:r>
            <w:r>
              <w:rPr>
                <w:rFonts w:eastAsia="Arial" w:cs="Arial"/>
                <w:spacing w:val="-6"/>
                <w:szCs w:val="24"/>
              </w:rPr>
              <w:t xml:space="preserve"> </w:t>
            </w:r>
            <w:r>
              <w:rPr>
                <w:rFonts w:eastAsia="Arial" w:cs="Arial"/>
                <w:spacing w:val="1"/>
                <w:szCs w:val="24"/>
              </w:rPr>
              <w:t>Veh</w:t>
            </w:r>
            <w:r>
              <w:rPr>
                <w:rFonts w:eastAsia="Arial" w:cs="Arial"/>
                <w:szCs w:val="24"/>
              </w:rPr>
              <w:t>icle</w:t>
            </w:r>
          </w:p>
        </w:tc>
        <w:tc>
          <w:tcPr>
            <w:tcW w:w="1279" w:type="dxa"/>
            <w:tcBorders>
              <w:top w:val="single" w:sz="4" w:space="0" w:color="000000"/>
              <w:left w:val="single" w:sz="4" w:space="0" w:color="000000"/>
              <w:bottom w:val="single" w:sz="4" w:space="0" w:color="000000"/>
              <w:right w:val="single" w:sz="4" w:space="0" w:color="000000"/>
            </w:tcBorders>
          </w:tcPr>
          <w:p w14:paraId="7AC7866D" w14:textId="77777777" w:rsidR="00B053B3" w:rsidRDefault="00B053B3">
            <w:pPr>
              <w:spacing w:before="30"/>
              <w:ind w:left="463" w:right="464"/>
              <w:jc w:val="center"/>
              <w:rPr>
                <w:rFonts w:eastAsia="Arial" w:cs="Arial"/>
                <w:szCs w:val="24"/>
              </w:rPr>
            </w:pPr>
            <w:r>
              <w:rPr>
                <w:rFonts w:eastAsia="Arial" w:cs="Arial"/>
                <w:spacing w:val="1"/>
                <w:w w:val="99"/>
                <w:szCs w:val="24"/>
              </w:rPr>
              <w:t>6</w:t>
            </w:r>
            <w:r>
              <w:rPr>
                <w:rFonts w:eastAsia="Arial" w:cs="Arial"/>
                <w:w w:val="99"/>
                <w:szCs w:val="24"/>
              </w:rPr>
              <w:t>7</w:t>
            </w:r>
          </w:p>
        </w:tc>
        <w:tc>
          <w:tcPr>
            <w:tcW w:w="1282" w:type="dxa"/>
            <w:tcBorders>
              <w:top w:val="single" w:sz="4" w:space="0" w:color="000000"/>
              <w:left w:val="single" w:sz="4" w:space="0" w:color="000000"/>
              <w:bottom w:val="single" w:sz="4" w:space="0" w:color="000000"/>
              <w:right w:val="single" w:sz="4" w:space="0" w:color="000000"/>
            </w:tcBorders>
          </w:tcPr>
          <w:p w14:paraId="537CFC62" w14:textId="77777777" w:rsidR="00B053B3" w:rsidRDefault="00B053B3">
            <w:pPr>
              <w:spacing w:before="30"/>
              <w:ind w:left="463" w:right="466"/>
              <w:jc w:val="center"/>
              <w:rPr>
                <w:rFonts w:eastAsia="Arial" w:cs="Arial"/>
                <w:szCs w:val="24"/>
              </w:rPr>
            </w:pPr>
            <w:r>
              <w:rPr>
                <w:rFonts w:eastAsia="Arial" w:cs="Arial"/>
                <w:spacing w:val="1"/>
                <w:w w:val="99"/>
                <w:szCs w:val="24"/>
              </w:rPr>
              <w:t>6</w:t>
            </w:r>
            <w:r>
              <w:rPr>
                <w:rFonts w:eastAsia="Arial" w:cs="Arial"/>
                <w:w w:val="99"/>
                <w:szCs w:val="24"/>
              </w:rPr>
              <w:t>7</w:t>
            </w:r>
          </w:p>
        </w:tc>
        <w:tc>
          <w:tcPr>
            <w:tcW w:w="1279" w:type="dxa"/>
            <w:tcBorders>
              <w:top w:val="single" w:sz="4" w:space="0" w:color="000000"/>
              <w:left w:val="single" w:sz="4" w:space="0" w:color="000000"/>
              <w:bottom w:val="single" w:sz="4" w:space="0" w:color="000000"/>
              <w:right w:val="single" w:sz="4" w:space="0" w:color="000000"/>
            </w:tcBorders>
          </w:tcPr>
          <w:p w14:paraId="7CEB0DF2" w14:textId="77777777" w:rsidR="00B053B3" w:rsidRDefault="00B053B3">
            <w:pPr>
              <w:spacing w:before="30"/>
              <w:ind w:left="395" w:right="397"/>
              <w:jc w:val="center"/>
              <w:rPr>
                <w:rFonts w:eastAsia="Arial" w:cs="Arial"/>
                <w:szCs w:val="24"/>
              </w:rPr>
            </w:pPr>
            <w:r>
              <w:rPr>
                <w:rFonts w:eastAsia="Arial" w:cs="Arial"/>
                <w:spacing w:val="1"/>
                <w:w w:val="99"/>
                <w:szCs w:val="24"/>
              </w:rPr>
              <w:t>13</w:t>
            </w:r>
            <w:r>
              <w:rPr>
                <w:rFonts w:eastAsia="Arial" w:cs="Arial"/>
                <w:w w:val="99"/>
                <w:szCs w:val="24"/>
              </w:rPr>
              <w:t>4</w:t>
            </w:r>
          </w:p>
        </w:tc>
        <w:tc>
          <w:tcPr>
            <w:tcW w:w="1279" w:type="dxa"/>
            <w:tcBorders>
              <w:top w:val="single" w:sz="4" w:space="0" w:color="000000"/>
              <w:left w:val="single" w:sz="4" w:space="0" w:color="000000"/>
              <w:bottom w:val="single" w:sz="4" w:space="0" w:color="000000"/>
              <w:right w:val="single" w:sz="4" w:space="0" w:color="000000"/>
            </w:tcBorders>
          </w:tcPr>
          <w:p w14:paraId="6082EEA7" w14:textId="77777777" w:rsidR="00B053B3" w:rsidRDefault="00B053B3">
            <w:pPr>
              <w:spacing w:before="30"/>
              <w:ind w:left="429" w:right="431"/>
              <w:jc w:val="center"/>
              <w:rPr>
                <w:rFonts w:eastAsia="Arial" w:cs="Arial"/>
                <w:szCs w:val="24"/>
              </w:rPr>
            </w:pPr>
            <w:r>
              <w:rPr>
                <w:rFonts w:eastAsia="Arial" w:cs="Arial"/>
                <w:spacing w:val="1"/>
                <w:w w:val="99"/>
                <w:szCs w:val="24"/>
              </w:rPr>
              <w:t>2</w:t>
            </w:r>
            <w:r>
              <w:rPr>
                <w:rFonts w:eastAsia="Arial" w:cs="Arial"/>
                <w:w w:val="99"/>
                <w:szCs w:val="24"/>
              </w:rPr>
              <w:t>.0</w:t>
            </w:r>
          </w:p>
        </w:tc>
      </w:tr>
      <w:tr w:rsidR="00B053B3" w14:paraId="29324862" w14:textId="77777777">
        <w:trPr>
          <w:trHeight w:hRule="exact" w:val="355"/>
        </w:trPr>
        <w:tc>
          <w:tcPr>
            <w:tcW w:w="3708" w:type="dxa"/>
            <w:tcBorders>
              <w:top w:val="single" w:sz="4" w:space="0" w:color="000000"/>
              <w:left w:val="single" w:sz="4" w:space="0" w:color="000000"/>
              <w:bottom w:val="single" w:sz="4" w:space="0" w:color="000000"/>
              <w:right w:val="single" w:sz="4" w:space="0" w:color="000000"/>
            </w:tcBorders>
          </w:tcPr>
          <w:p w14:paraId="1DDE5A46" w14:textId="77777777" w:rsidR="00B053B3" w:rsidRDefault="00B053B3">
            <w:pPr>
              <w:spacing w:before="30"/>
              <w:ind w:left="105"/>
              <w:rPr>
                <w:rFonts w:eastAsia="Arial" w:cs="Arial"/>
                <w:szCs w:val="24"/>
              </w:rPr>
            </w:pPr>
            <w:r>
              <w:rPr>
                <w:rFonts w:eastAsia="Arial" w:cs="Arial"/>
                <w:spacing w:val="1"/>
                <w:szCs w:val="24"/>
              </w:rPr>
              <w:t>O</w:t>
            </w:r>
            <w:r>
              <w:rPr>
                <w:rFonts w:eastAsia="Arial" w:cs="Arial"/>
                <w:szCs w:val="24"/>
              </w:rPr>
              <w:t>t</w:t>
            </w:r>
            <w:r>
              <w:rPr>
                <w:rFonts w:eastAsia="Arial" w:cs="Arial"/>
                <w:spacing w:val="1"/>
                <w:szCs w:val="24"/>
              </w:rPr>
              <w:t>he</w:t>
            </w:r>
            <w:r>
              <w:rPr>
                <w:rFonts w:eastAsia="Arial" w:cs="Arial"/>
                <w:szCs w:val="24"/>
              </w:rPr>
              <w:t>r</w:t>
            </w:r>
            <w:r>
              <w:rPr>
                <w:rFonts w:eastAsia="Arial" w:cs="Arial"/>
                <w:spacing w:val="-6"/>
                <w:szCs w:val="24"/>
              </w:rPr>
              <w:t xml:space="preserve"> </w:t>
            </w:r>
            <w:r>
              <w:rPr>
                <w:rFonts w:eastAsia="Arial" w:cs="Arial"/>
                <w:spacing w:val="-1"/>
                <w:szCs w:val="24"/>
              </w:rPr>
              <w:t>V</w:t>
            </w:r>
            <w:r>
              <w:rPr>
                <w:rFonts w:eastAsia="Arial" w:cs="Arial"/>
                <w:spacing w:val="1"/>
                <w:szCs w:val="24"/>
              </w:rPr>
              <w:t>eh</w:t>
            </w:r>
            <w:r>
              <w:rPr>
                <w:rFonts w:eastAsia="Arial" w:cs="Arial"/>
                <w:szCs w:val="24"/>
              </w:rPr>
              <w:t>icle</w:t>
            </w:r>
            <w:r>
              <w:rPr>
                <w:rFonts w:eastAsia="Arial" w:cs="Arial"/>
                <w:spacing w:val="-9"/>
                <w:szCs w:val="24"/>
              </w:rPr>
              <w:t xml:space="preserve"> </w:t>
            </w:r>
            <w:r>
              <w:rPr>
                <w:rFonts w:eastAsia="Arial" w:cs="Arial"/>
                <w:spacing w:val="2"/>
                <w:szCs w:val="24"/>
              </w:rPr>
              <w:t>T</w:t>
            </w:r>
            <w:r>
              <w:rPr>
                <w:rFonts w:eastAsia="Arial" w:cs="Arial"/>
                <w:spacing w:val="-2"/>
                <w:szCs w:val="24"/>
              </w:rPr>
              <w:t>y</w:t>
            </w:r>
            <w:r>
              <w:rPr>
                <w:rFonts w:eastAsia="Arial" w:cs="Arial"/>
                <w:spacing w:val="1"/>
                <w:szCs w:val="24"/>
              </w:rPr>
              <w:t>pe</w:t>
            </w:r>
            <w:r>
              <w:rPr>
                <w:rFonts w:eastAsia="Arial" w:cs="Arial"/>
                <w:szCs w:val="24"/>
              </w:rPr>
              <w:t>s</w:t>
            </w:r>
          </w:p>
        </w:tc>
        <w:tc>
          <w:tcPr>
            <w:tcW w:w="5119" w:type="dxa"/>
            <w:gridSpan w:val="4"/>
            <w:tcBorders>
              <w:top w:val="nil"/>
              <w:left w:val="single" w:sz="4" w:space="0" w:color="000000"/>
              <w:bottom w:val="single" w:sz="4" w:space="0" w:color="000000"/>
              <w:right w:val="single" w:sz="4" w:space="0" w:color="000000"/>
            </w:tcBorders>
          </w:tcPr>
          <w:p w14:paraId="7639F9D5" w14:textId="77777777" w:rsidR="00B053B3" w:rsidRDefault="00B053B3">
            <w:pPr>
              <w:spacing w:before="49"/>
              <w:ind w:left="1422"/>
              <w:rPr>
                <w:rFonts w:eastAsia="Arial" w:cs="Arial"/>
                <w:sz w:val="22"/>
                <w:szCs w:val="22"/>
              </w:rPr>
            </w:pPr>
            <w:r>
              <w:rPr>
                <w:rFonts w:eastAsia="Arial" w:cs="Arial"/>
                <w:spacing w:val="-1"/>
                <w:sz w:val="22"/>
                <w:szCs w:val="22"/>
              </w:rPr>
              <w:t>D</w:t>
            </w:r>
            <w:r>
              <w:rPr>
                <w:rFonts w:eastAsia="Arial" w:cs="Arial"/>
                <w:sz w:val="22"/>
                <w:szCs w:val="22"/>
              </w:rPr>
              <w:t>e</w:t>
            </w:r>
            <w:r>
              <w:rPr>
                <w:rFonts w:eastAsia="Arial" w:cs="Arial"/>
                <w:spacing w:val="1"/>
                <w:sz w:val="22"/>
                <w:szCs w:val="22"/>
              </w:rPr>
              <w:t>t</w:t>
            </w:r>
            <w:r>
              <w:rPr>
                <w:rFonts w:eastAsia="Arial" w:cs="Arial"/>
                <w:sz w:val="22"/>
                <w:szCs w:val="22"/>
              </w:rPr>
              <w:t>e</w:t>
            </w:r>
            <w:r>
              <w:rPr>
                <w:rFonts w:eastAsia="Arial" w:cs="Arial"/>
                <w:spacing w:val="1"/>
                <w:sz w:val="22"/>
                <w:szCs w:val="22"/>
              </w:rPr>
              <w:t>rm</w:t>
            </w:r>
            <w:r>
              <w:rPr>
                <w:rFonts w:eastAsia="Arial" w:cs="Arial"/>
                <w:spacing w:val="-1"/>
                <w:sz w:val="22"/>
                <w:szCs w:val="22"/>
              </w:rPr>
              <w:t>i</w:t>
            </w:r>
            <w:r>
              <w:rPr>
                <w:rFonts w:eastAsia="Arial" w:cs="Arial"/>
                <w:sz w:val="22"/>
                <w:szCs w:val="22"/>
              </w:rPr>
              <w:t>ned</w:t>
            </w:r>
            <w:r>
              <w:rPr>
                <w:rFonts w:eastAsia="Arial" w:cs="Arial"/>
                <w:spacing w:val="-1"/>
                <w:sz w:val="22"/>
                <w:szCs w:val="22"/>
              </w:rPr>
              <w:t xml:space="preserve"> </w:t>
            </w:r>
            <w:r>
              <w:rPr>
                <w:rFonts w:eastAsia="Arial" w:cs="Arial"/>
                <w:sz w:val="22"/>
                <w:szCs w:val="22"/>
              </w:rPr>
              <w:t>as</w:t>
            </w:r>
            <w:r>
              <w:rPr>
                <w:rFonts w:eastAsia="Arial" w:cs="Arial"/>
                <w:spacing w:val="1"/>
                <w:sz w:val="22"/>
                <w:szCs w:val="22"/>
              </w:rPr>
              <w:t xml:space="preserve"> </w:t>
            </w:r>
            <w:r>
              <w:rPr>
                <w:rFonts w:eastAsia="Arial" w:cs="Arial"/>
                <w:spacing w:val="-1"/>
                <w:sz w:val="22"/>
                <w:szCs w:val="22"/>
              </w:rPr>
              <w:t>N</w:t>
            </w:r>
            <w:r>
              <w:rPr>
                <w:rFonts w:eastAsia="Arial" w:cs="Arial"/>
                <w:sz w:val="22"/>
                <w:szCs w:val="22"/>
              </w:rPr>
              <w:t>eeded</w:t>
            </w:r>
          </w:p>
        </w:tc>
      </w:tr>
    </w:tbl>
    <w:p w14:paraId="6D235504" w14:textId="4207A80E" w:rsidR="00B053B3" w:rsidRDefault="00B053B3" w:rsidP="005A4832">
      <w:pPr>
        <w:spacing w:after="200"/>
        <w:rPr>
          <w:sz w:val="26"/>
          <w:szCs w:val="26"/>
        </w:rPr>
      </w:pPr>
      <w:r>
        <w:rPr>
          <w:rFonts w:eastAsia="Arial"/>
        </w:rPr>
        <w:t>RT c</w:t>
      </w:r>
      <w:r>
        <w:rPr>
          <w:rFonts w:eastAsia="Arial"/>
          <w:spacing w:val="1"/>
        </w:rPr>
        <w:t>on</w:t>
      </w:r>
      <w:r>
        <w:rPr>
          <w:rFonts w:eastAsia="Arial"/>
        </w:rPr>
        <w:t>s</w:t>
      </w:r>
      <w:r>
        <w:rPr>
          <w:rFonts w:eastAsia="Arial"/>
          <w:spacing w:val="-3"/>
        </w:rPr>
        <w:t>i</w:t>
      </w:r>
      <w:r>
        <w:rPr>
          <w:rFonts w:eastAsia="Arial"/>
          <w:spacing w:val="1"/>
        </w:rPr>
        <w:t>de</w:t>
      </w:r>
      <w:r>
        <w:rPr>
          <w:rFonts w:eastAsia="Arial"/>
        </w:rPr>
        <w:t>rs</w:t>
      </w:r>
      <w:r>
        <w:rPr>
          <w:rFonts w:eastAsia="Arial"/>
          <w:spacing w:val="-10"/>
        </w:rPr>
        <w:t xml:space="preserve"> </w:t>
      </w:r>
      <w:r>
        <w:rPr>
          <w:rFonts w:eastAsia="Arial"/>
        </w:rPr>
        <w:t>a r</w:t>
      </w:r>
      <w:r>
        <w:rPr>
          <w:rFonts w:eastAsia="Arial"/>
          <w:spacing w:val="1"/>
        </w:rPr>
        <w:t>o</w:t>
      </w:r>
      <w:r>
        <w:rPr>
          <w:rFonts w:eastAsia="Arial"/>
          <w:spacing w:val="-1"/>
        </w:rPr>
        <w:t>u</w:t>
      </w:r>
      <w:r>
        <w:rPr>
          <w:rFonts w:eastAsia="Arial"/>
        </w:rPr>
        <w:t>te</w:t>
      </w:r>
      <w:r>
        <w:rPr>
          <w:rFonts w:eastAsia="Arial"/>
          <w:spacing w:val="-4"/>
        </w:rPr>
        <w:t xml:space="preserve"> </w:t>
      </w:r>
      <w:r>
        <w:rPr>
          <w:rFonts w:eastAsia="Arial"/>
          <w:spacing w:val="-2"/>
        </w:rPr>
        <w:t>t</w:t>
      </w:r>
      <w:r>
        <w:rPr>
          <w:rFonts w:eastAsia="Arial"/>
        </w:rPr>
        <w:t>o</w:t>
      </w:r>
      <w:r>
        <w:rPr>
          <w:rFonts w:eastAsia="Arial"/>
          <w:spacing w:val="-1"/>
        </w:rPr>
        <w:t xml:space="preserve"> </w:t>
      </w:r>
      <w:r>
        <w:rPr>
          <w:rFonts w:eastAsia="Arial"/>
          <w:spacing w:val="1"/>
        </w:rPr>
        <w:t>b</w:t>
      </w:r>
      <w:r>
        <w:rPr>
          <w:rFonts w:eastAsia="Arial"/>
        </w:rPr>
        <w:t>e</w:t>
      </w:r>
      <w:r>
        <w:rPr>
          <w:rFonts w:eastAsia="Arial"/>
          <w:spacing w:val="-4"/>
        </w:rPr>
        <w:t xml:space="preserve"> </w:t>
      </w:r>
      <w:r>
        <w:rPr>
          <w:rFonts w:eastAsia="Arial"/>
          <w:spacing w:val="1"/>
        </w:rPr>
        <w:t>o</w:t>
      </w:r>
      <w:r>
        <w:rPr>
          <w:rFonts w:eastAsia="Arial"/>
          <w:spacing w:val="-2"/>
        </w:rPr>
        <w:t>v</w:t>
      </w:r>
      <w:r>
        <w:rPr>
          <w:rFonts w:eastAsia="Arial"/>
          <w:spacing w:val="1"/>
        </w:rPr>
        <w:t>e</w:t>
      </w:r>
      <w:r>
        <w:rPr>
          <w:rFonts w:eastAsia="Arial"/>
        </w:rPr>
        <w:t>rl</w:t>
      </w:r>
      <w:r>
        <w:rPr>
          <w:rFonts w:eastAsia="Arial"/>
          <w:spacing w:val="1"/>
        </w:rPr>
        <w:t>oade</w:t>
      </w:r>
      <w:r>
        <w:rPr>
          <w:rFonts w:eastAsia="Arial"/>
        </w:rPr>
        <w:t>d</w:t>
      </w:r>
      <w:r>
        <w:rPr>
          <w:rFonts w:eastAsia="Arial"/>
          <w:spacing w:val="-11"/>
        </w:rPr>
        <w:t xml:space="preserve"> </w:t>
      </w:r>
      <w:r>
        <w:rPr>
          <w:rFonts w:eastAsia="Arial"/>
          <w:spacing w:val="-3"/>
        </w:rPr>
        <w:t>i</w:t>
      </w:r>
      <w:r>
        <w:rPr>
          <w:rFonts w:eastAsia="Arial"/>
        </w:rPr>
        <w:t>f</w:t>
      </w:r>
      <w:r>
        <w:rPr>
          <w:rFonts w:eastAsia="Arial"/>
          <w:spacing w:val="7"/>
        </w:rPr>
        <w:t xml:space="preserve"> </w:t>
      </w:r>
      <w:r>
        <w:rPr>
          <w:rFonts w:eastAsia="Arial"/>
          <w:spacing w:val="1"/>
        </w:rPr>
        <w:t>2</w:t>
      </w:r>
      <w:r>
        <w:rPr>
          <w:rFonts w:eastAsia="Arial"/>
        </w:rPr>
        <w:t>5</w:t>
      </w:r>
      <w:r>
        <w:rPr>
          <w:rFonts w:eastAsia="Arial"/>
          <w:spacing w:val="-1"/>
        </w:rPr>
        <w:t xml:space="preserve"> p</w:t>
      </w:r>
      <w:r>
        <w:rPr>
          <w:rFonts w:eastAsia="Arial"/>
          <w:spacing w:val="1"/>
        </w:rPr>
        <w:t>e</w:t>
      </w:r>
      <w:r>
        <w:rPr>
          <w:rFonts w:eastAsia="Arial"/>
        </w:rPr>
        <w:t>rc</w:t>
      </w:r>
      <w:r>
        <w:rPr>
          <w:rFonts w:eastAsia="Arial"/>
          <w:spacing w:val="1"/>
        </w:rPr>
        <w:t>en</w:t>
      </w:r>
      <w:r>
        <w:rPr>
          <w:rFonts w:eastAsia="Arial"/>
        </w:rPr>
        <w:t>t</w:t>
      </w:r>
      <w:r>
        <w:rPr>
          <w:rFonts w:eastAsia="Arial"/>
          <w:spacing w:val="-6"/>
        </w:rPr>
        <w:t xml:space="preserve"> </w:t>
      </w:r>
      <w:r>
        <w:rPr>
          <w:rFonts w:eastAsia="Arial"/>
          <w:spacing w:val="1"/>
        </w:rPr>
        <w:t>o</w:t>
      </w:r>
      <w:r>
        <w:rPr>
          <w:rFonts w:eastAsia="Arial"/>
        </w:rPr>
        <w:t>r</w:t>
      </w:r>
      <w:r>
        <w:rPr>
          <w:rFonts w:eastAsia="Arial"/>
          <w:spacing w:val="-4"/>
        </w:rPr>
        <w:t xml:space="preserve"> </w:t>
      </w:r>
      <w:r>
        <w:rPr>
          <w:rFonts w:eastAsia="Arial"/>
          <w:spacing w:val="2"/>
        </w:rPr>
        <w:t>m</w:t>
      </w:r>
      <w:r>
        <w:rPr>
          <w:rFonts w:eastAsia="Arial"/>
          <w:spacing w:val="1"/>
        </w:rPr>
        <w:t>o</w:t>
      </w:r>
      <w:r>
        <w:rPr>
          <w:rFonts w:eastAsia="Arial"/>
        </w:rPr>
        <w:t>re</w:t>
      </w:r>
      <w:r>
        <w:rPr>
          <w:rFonts w:eastAsia="Arial"/>
          <w:spacing w:val="-5"/>
        </w:rPr>
        <w:t xml:space="preserve"> </w:t>
      </w:r>
      <w:r>
        <w:rPr>
          <w:rFonts w:eastAsia="Arial"/>
          <w:spacing w:val="-1"/>
        </w:rPr>
        <w:t>o</w:t>
      </w:r>
      <w:r>
        <w:rPr>
          <w:rFonts w:eastAsia="Arial"/>
        </w:rPr>
        <w:t>f</w:t>
      </w:r>
      <w:r>
        <w:rPr>
          <w:rFonts w:eastAsia="Arial"/>
          <w:spacing w:val="2"/>
        </w:rPr>
        <w:t xml:space="preserve"> </w:t>
      </w:r>
      <w:r>
        <w:rPr>
          <w:rFonts w:eastAsia="Arial"/>
          <w:spacing w:val="-1"/>
        </w:rPr>
        <w:t>o</w:t>
      </w:r>
      <w:r>
        <w:rPr>
          <w:rFonts w:eastAsia="Arial"/>
          <w:spacing w:val="1"/>
        </w:rPr>
        <w:t>ne</w:t>
      </w:r>
      <w:r>
        <w:rPr>
          <w:rFonts w:eastAsia="Arial"/>
          <w:spacing w:val="-3"/>
        </w:rPr>
        <w:t>-</w:t>
      </w:r>
      <w:r>
        <w:rPr>
          <w:rFonts w:eastAsia="Arial"/>
          <w:spacing w:val="-2"/>
        </w:rPr>
        <w:t>w</w:t>
      </w:r>
      <w:r>
        <w:rPr>
          <w:rFonts w:eastAsia="Arial"/>
          <w:spacing w:val="3"/>
        </w:rPr>
        <w:t>a</w:t>
      </w:r>
      <w:r>
        <w:rPr>
          <w:rFonts w:eastAsia="Arial"/>
        </w:rPr>
        <w:t>y</w:t>
      </w:r>
      <w:r>
        <w:rPr>
          <w:rFonts w:eastAsia="Arial"/>
          <w:spacing w:val="-9"/>
        </w:rPr>
        <w:t xml:space="preserve"> </w:t>
      </w:r>
      <w:r>
        <w:rPr>
          <w:rFonts w:eastAsia="Arial"/>
          <w:spacing w:val="-2"/>
        </w:rPr>
        <w:t>v</w:t>
      </w:r>
      <w:r>
        <w:rPr>
          <w:rFonts w:eastAsia="Arial"/>
          <w:spacing w:val="1"/>
        </w:rPr>
        <w:t>eh</w:t>
      </w:r>
      <w:r>
        <w:rPr>
          <w:rFonts w:eastAsia="Arial"/>
        </w:rPr>
        <w:t>icle</w:t>
      </w:r>
      <w:r>
        <w:rPr>
          <w:rFonts w:eastAsia="Arial"/>
          <w:spacing w:val="-4"/>
        </w:rPr>
        <w:t xml:space="preserve"> </w:t>
      </w:r>
      <w:r>
        <w:rPr>
          <w:rFonts w:eastAsia="Arial"/>
        </w:rPr>
        <w:t>tri</w:t>
      </w:r>
      <w:r>
        <w:rPr>
          <w:rFonts w:eastAsia="Arial"/>
          <w:spacing w:val="1"/>
        </w:rPr>
        <w:t>p</w:t>
      </w:r>
      <w:r>
        <w:rPr>
          <w:rFonts w:eastAsia="Arial"/>
        </w:rPr>
        <w:t>s</w:t>
      </w:r>
      <w:r>
        <w:rPr>
          <w:rFonts w:eastAsia="Arial"/>
          <w:spacing w:val="-5"/>
        </w:rPr>
        <w:t xml:space="preserve"> </w:t>
      </w:r>
      <w:r>
        <w:rPr>
          <w:rFonts w:eastAsia="Arial"/>
          <w:spacing w:val="1"/>
        </w:rPr>
        <w:t>a</w:t>
      </w:r>
      <w:r>
        <w:rPr>
          <w:rFonts w:eastAsia="Arial"/>
        </w:rPr>
        <w:t>re r</w:t>
      </w:r>
      <w:r>
        <w:rPr>
          <w:rFonts w:eastAsia="Arial"/>
          <w:spacing w:val="1"/>
        </w:rPr>
        <w:t>e</w:t>
      </w:r>
      <w:r>
        <w:rPr>
          <w:rFonts w:eastAsia="Arial"/>
          <w:spacing w:val="-1"/>
        </w:rPr>
        <w:t>g</w:t>
      </w:r>
      <w:r>
        <w:rPr>
          <w:rFonts w:eastAsia="Arial"/>
          <w:spacing w:val="1"/>
        </w:rPr>
        <w:t>u</w:t>
      </w:r>
      <w:r>
        <w:rPr>
          <w:rFonts w:eastAsia="Arial"/>
        </w:rPr>
        <w:t>l</w:t>
      </w:r>
      <w:r>
        <w:rPr>
          <w:rFonts w:eastAsia="Arial"/>
          <w:spacing w:val="1"/>
        </w:rPr>
        <w:t>a</w:t>
      </w:r>
      <w:r>
        <w:rPr>
          <w:rFonts w:eastAsia="Arial"/>
        </w:rPr>
        <w:t>r</w:t>
      </w:r>
      <w:r>
        <w:rPr>
          <w:rFonts w:eastAsia="Arial"/>
          <w:spacing w:val="2"/>
        </w:rPr>
        <w:t>l</w:t>
      </w:r>
      <w:r>
        <w:rPr>
          <w:rFonts w:eastAsia="Arial"/>
        </w:rPr>
        <w:t>y</w:t>
      </w:r>
      <w:r>
        <w:rPr>
          <w:rFonts w:eastAsia="Arial"/>
          <w:spacing w:val="-11"/>
        </w:rPr>
        <w:t xml:space="preserve"> </w:t>
      </w:r>
      <w:r>
        <w:rPr>
          <w:rFonts w:eastAsia="Arial"/>
          <w:spacing w:val="3"/>
        </w:rPr>
        <w:t>o</w:t>
      </w:r>
      <w:r>
        <w:rPr>
          <w:rFonts w:eastAsia="Arial"/>
          <w:spacing w:val="-2"/>
        </w:rPr>
        <w:t>v</w:t>
      </w:r>
      <w:r>
        <w:rPr>
          <w:rFonts w:eastAsia="Arial"/>
          <w:spacing w:val="1"/>
        </w:rPr>
        <w:t>e</w:t>
      </w:r>
      <w:r>
        <w:rPr>
          <w:rFonts w:eastAsia="Arial"/>
        </w:rPr>
        <w:t>rl</w:t>
      </w:r>
      <w:r>
        <w:rPr>
          <w:rFonts w:eastAsia="Arial"/>
          <w:spacing w:val="1"/>
        </w:rPr>
        <w:t>oaded</w:t>
      </w:r>
      <w:r>
        <w:rPr>
          <w:rFonts w:eastAsia="Arial"/>
        </w:rPr>
        <w:t>.</w:t>
      </w:r>
      <w:r>
        <w:rPr>
          <w:rFonts w:eastAsia="Arial"/>
          <w:spacing w:val="59"/>
        </w:rPr>
        <w:t xml:space="preserve"> </w:t>
      </w:r>
      <w:r>
        <w:rPr>
          <w:rFonts w:eastAsia="Arial"/>
        </w:rPr>
        <w:t>F</w:t>
      </w:r>
      <w:r>
        <w:rPr>
          <w:rFonts w:eastAsia="Arial"/>
          <w:spacing w:val="1"/>
        </w:rPr>
        <w:t>o</w:t>
      </w:r>
      <w:r>
        <w:rPr>
          <w:rFonts w:eastAsia="Arial"/>
        </w:rPr>
        <w:t>r</w:t>
      </w:r>
      <w:r>
        <w:rPr>
          <w:rFonts w:eastAsia="Arial"/>
          <w:spacing w:val="-4"/>
        </w:rPr>
        <w:t xml:space="preserve"> </w:t>
      </w:r>
      <w:r>
        <w:rPr>
          <w:rFonts w:eastAsia="Arial"/>
          <w:spacing w:val="1"/>
        </w:rPr>
        <w:t>e</w:t>
      </w:r>
      <w:r>
        <w:rPr>
          <w:rFonts w:eastAsia="Arial"/>
          <w:spacing w:val="-2"/>
        </w:rPr>
        <w:t>x</w:t>
      </w:r>
      <w:r>
        <w:rPr>
          <w:rFonts w:eastAsia="Arial"/>
          <w:spacing w:val="1"/>
        </w:rPr>
        <w:t>a</w:t>
      </w:r>
      <w:r>
        <w:rPr>
          <w:rFonts w:eastAsia="Arial"/>
          <w:spacing w:val="2"/>
        </w:rPr>
        <w:t>m</w:t>
      </w:r>
      <w:r>
        <w:rPr>
          <w:rFonts w:eastAsia="Arial"/>
          <w:spacing w:val="1"/>
        </w:rPr>
        <w:t>p</w:t>
      </w:r>
      <w:r>
        <w:rPr>
          <w:rFonts w:eastAsia="Arial"/>
        </w:rPr>
        <w:t>l</w:t>
      </w:r>
      <w:r>
        <w:rPr>
          <w:rFonts w:eastAsia="Arial"/>
          <w:spacing w:val="1"/>
        </w:rPr>
        <w:t>e</w:t>
      </w:r>
      <w:r>
        <w:rPr>
          <w:rFonts w:eastAsia="Arial"/>
        </w:rPr>
        <w:t>,</w:t>
      </w:r>
      <w:r>
        <w:rPr>
          <w:rFonts w:eastAsia="Arial"/>
          <w:spacing w:val="-11"/>
        </w:rPr>
        <w:t xml:space="preserve"> </w:t>
      </w:r>
      <w:r>
        <w:rPr>
          <w:rFonts w:eastAsia="Arial"/>
          <w:spacing w:val="3"/>
        </w:rPr>
        <w:t>f</w:t>
      </w:r>
      <w:r>
        <w:rPr>
          <w:rFonts w:eastAsia="Arial"/>
          <w:spacing w:val="1"/>
        </w:rPr>
        <w:t>o</w:t>
      </w:r>
      <w:r>
        <w:rPr>
          <w:rFonts w:eastAsia="Arial"/>
        </w:rPr>
        <w:t>r</w:t>
      </w:r>
      <w:r>
        <w:rPr>
          <w:rFonts w:eastAsia="Arial"/>
          <w:spacing w:val="-3"/>
        </w:rPr>
        <w:t xml:space="preserve"> </w:t>
      </w:r>
      <w:r>
        <w:rPr>
          <w:rFonts w:eastAsia="Arial"/>
          <w:spacing w:val="1"/>
        </w:rPr>
        <w:t>a</w:t>
      </w:r>
      <w:r>
        <w:rPr>
          <w:rFonts w:eastAsia="Arial"/>
        </w:rPr>
        <w:t>n</w:t>
      </w:r>
      <w:r>
        <w:rPr>
          <w:rFonts w:eastAsia="Arial"/>
          <w:spacing w:val="-2"/>
        </w:rPr>
        <w:t xml:space="preserve"> </w:t>
      </w:r>
      <w:r>
        <w:rPr>
          <w:rFonts w:eastAsia="Arial"/>
          <w:spacing w:val="1"/>
        </w:rPr>
        <w:t>h</w:t>
      </w:r>
      <w:r>
        <w:rPr>
          <w:rFonts w:eastAsia="Arial"/>
          <w:spacing w:val="-1"/>
        </w:rPr>
        <w:t>o</w:t>
      </w:r>
      <w:r>
        <w:rPr>
          <w:rFonts w:eastAsia="Arial"/>
          <w:spacing w:val="1"/>
        </w:rPr>
        <w:t>u</w:t>
      </w:r>
      <w:r>
        <w:rPr>
          <w:rFonts w:eastAsia="Arial"/>
        </w:rPr>
        <w:t>rly</w:t>
      </w:r>
      <w:r>
        <w:rPr>
          <w:rFonts w:eastAsia="Arial"/>
          <w:spacing w:val="-7"/>
        </w:rPr>
        <w:t xml:space="preserve"> </w:t>
      </w:r>
      <w:r>
        <w:rPr>
          <w:rFonts w:eastAsia="Arial"/>
        </w:rPr>
        <w:t>r</w:t>
      </w:r>
      <w:r>
        <w:rPr>
          <w:rFonts w:eastAsia="Arial"/>
          <w:spacing w:val="1"/>
        </w:rPr>
        <w:t>ou</w:t>
      </w:r>
      <w:r>
        <w:rPr>
          <w:rFonts w:eastAsia="Arial"/>
        </w:rPr>
        <w:t>te</w:t>
      </w:r>
      <w:r>
        <w:rPr>
          <w:rFonts w:eastAsia="Arial"/>
          <w:spacing w:val="-4"/>
        </w:rPr>
        <w:t xml:space="preserve"> </w:t>
      </w:r>
      <w:r>
        <w:rPr>
          <w:rFonts w:eastAsia="Arial"/>
          <w:spacing w:val="-2"/>
        </w:rPr>
        <w:t>w</w:t>
      </w:r>
      <w:r>
        <w:rPr>
          <w:rFonts w:eastAsia="Arial"/>
        </w:rPr>
        <w:t>ith</w:t>
      </w:r>
      <w:r>
        <w:rPr>
          <w:rFonts w:eastAsia="Arial"/>
          <w:spacing w:val="4"/>
        </w:rPr>
        <w:t xml:space="preserve"> </w:t>
      </w:r>
      <w:r>
        <w:rPr>
          <w:rFonts w:eastAsia="Arial"/>
          <w:spacing w:val="1"/>
        </w:rPr>
        <w:t>3</w:t>
      </w:r>
      <w:r>
        <w:rPr>
          <w:rFonts w:eastAsia="Arial"/>
        </w:rPr>
        <w:t>2</w:t>
      </w:r>
      <w:r>
        <w:rPr>
          <w:rFonts w:eastAsia="Arial"/>
          <w:spacing w:val="-1"/>
        </w:rPr>
        <w:t xml:space="preserve"> </w:t>
      </w:r>
      <w:r>
        <w:rPr>
          <w:rFonts w:eastAsia="Arial"/>
          <w:spacing w:val="1"/>
        </w:rPr>
        <w:t>on</w:t>
      </w:r>
      <w:r>
        <w:rPr>
          <w:rFonts w:eastAsia="Arial"/>
          <w:spacing w:val="2"/>
        </w:rPr>
        <w:t>e</w:t>
      </w:r>
      <w:r>
        <w:rPr>
          <w:rFonts w:eastAsia="Arial"/>
          <w:spacing w:val="-1"/>
        </w:rPr>
        <w:t>-</w:t>
      </w:r>
      <w:r>
        <w:rPr>
          <w:rFonts w:eastAsia="Arial"/>
          <w:spacing w:val="-2"/>
        </w:rPr>
        <w:t>w</w:t>
      </w:r>
      <w:r>
        <w:rPr>
          <w:rFonts w:eastAsia="Arial"/>
          <w:spacing w:val="3"/>
        </w:rPr>
        <w:t>a</w:t>
      </w:r>
      <w:r>
        <w:rPr>
          <w:rFonts w:eastAsia="Arial"/>
        </w:rPr>
        <w:t>y</w:t>
      </w:r>
      <w:r>
        <w:rPr>
          <w:rFonts w:eastAsia="Arial"/>
          <w:spacing w:val="-8"/>
        </w:rPr>
        <w:t xml:space="preserve"> </w:t>
      </w:r>
      <w:r>
        <w:rPr>
          <w:rFonts w:eastAsia="Arial"/>
          <w:spacing w:val="-2"/>
        </w:rPr>
        <w:t>v</w:t>
      </w:r>
      <w:r>
        <w:rPr>
          <w:rFonts w:eastAsia="Arial"/>
          <w:spacing w:val="1"/>
        </w:rPr>
        <w:t>eh</w:t>
      </w:r>
      <w:r>
        <w:rPr>
          <w:rFonts w:eastAsia="Arial"/>
        </w:rPr>
        <w:t>icle</w:t>
      </w:r>
      <w:r>
        <w:rPr>
          <w:rFonts w:eastAsia="Arial"/>
          <w:spacing w:val="-6"/>
        </w:rPr>
        <w:t xml:space="preserve"> </w:t>
      </w:r>
      <w:r>
        <w:rPr>
          <w:rFonts w:eastAsia="Arial"/>
        </w:rPr>
        <w:t>tri</w:t>
      </w:r>
      <w:r>
        <w:rPr>
          <w:rFonts w:eastAsia="Arial"/>
          <w:spacing w:val="1"/>
        </w:rPr>
        <w:t>p</w:t>
      </w:r>
      <w:r>
        <w:rPr>
          <w:rFonts w:eastAsia="Arial"/>
        </w:rPr>
        <w:t>s</w:t>
      </w:r>
      <w:r>
        <w:rPr>
          <w:rFonts w:eastAsia="Arial"/>
          <w:spacing w:val="-5"/>
        </w:rPr>
        <w:t xml:space="preserve"> </w:t>
      </w:r>
      <w:r>
        <w:rPr>
          <w:rFonts w:eastAsia="Arial"/>
          <w:spacing w:val="1"/>
        </w:rPr>
        <w:t>pe</w:t>
      </w:r>
      <w:r>
        <w:rPr>
          <w:rFonts w:eastAsia="Arial"/>
        </w:rPr>
        <w:t xml:space="preserve">r </w:t>
      </w:r>
      <w:r>
        <w:rPr>
          <w:rFonts w:eastAsia="Arial"/>
          <w:spacing w:val="1"/>
        </w:rPr>
        <w:t>da</w:t>
      </w:r>
      <w:r>
        <w:rPr>
          <w:rFonts w:eastAsia="Arial"/>
          <w:spacing w:val="-2"/>
        </w:rPr>
        <w:t>y</w:t>
      </w:r>
      <w:r>
        <w:rPr>
          <w:rFonts w:eastAsia="Arial"/>
        </w:rPr>
        <w:t>,</w:t>
      </w:r>
      <w:r>
        <w:rPr>
          <w:rFonts w:eastAsia="Arial"/>
          <w:spacing w:val="-4"/>
        </w:rPr>
        <w:t xml:space="preserve"> </w:t>
      </w:r>
      <w:r>
        <w:rPr>
          <w:rFonts w:eastAsia="Arial"/>
        </w:rPr>
        <w:t>if 8</w:t>
      </w:r>
      <w:r>
        <w:rPr>
          <w:rFonts w:eastAsia="Arial"/>
          <w:spacing w:val="3"/>
        </w:rPr>
        <w:t xml:space="preserve"> </w:t>
      </w:r>
      <w:r>
        <w:rPr>
          <w:rFonts w:eastAsia="Arial"/>
          <w:spacing w:val="1"/>
        </w:rPr>
        <w:t>o</w:t>
      </w:r>
      <w:r>
        <w:rPr>
          <w:rFonts w:eastAsia="Arial"/>
        </w:rPr>
        <w:t>r</w:t>
      </w:r>
      <w:r>
        <w:rPr>
          <w:rFonts w:eastAsia="Arial"/>
          <w:spacing w:val="-4"/>
        </w:rPr>
        <w:t xml:space="preserve"> </w:t>
      </w:r>
      <w:r>
        <w:rPr>
          <w:rFonts w:eastAsia="Arial"/>
          <w:spacing w:val="2"/>
        </w:rPr>
        <w:t>m</w:t>
      </w:r>
      <w:r>
        <w:rPr>
          <w:rFonts w:eastAsia="Arial"/>
          <w:spacing w:val="1"/>
        </w:rPr>
        <w:t>o</w:t>
      </w:r>
      <w:r>
        <w:rPr>
          <w:rFonts w:eastAsia="Arial"/>
        </w:rPr>
        <w:t>re</w:t>
      </w:r>
      <w:r>
        <w:rPr>
          <w:rFonts w:eastAsia="Arial"/>
          <w:spacing w:val="-5"/>
        </w:rPr>
        <w:t xml:space="preserve"> </w:t>
      </w:r>
      <w:r>
        <w:rPr>
          <w:rFonts w:eastAsia="Arial"/>
        </w:rPr>
        <w:t>tri</w:t>
      </w:r>
      <w:r>
        <w:rPr>
          <w:rFonts w:eastAsia="Arial"/>
          <w:spacing w:val="1"/>
        </w:rPr>
        <w:t>p</w:t>
      </w:r>
      <w:r>
        <w:rPr>
          <w:rFonts w:eastAsia="Arial"/>
        </w:rPr>
        <w:t>s</w:t>
      </w:r>
      <w:r>
        <w:rPr>
          <w:rFonts w:eastAsia="Arial"/>
          <w:spacing w:val="-5"/>
        </w:rPr>
        <w:t xml:space="preserve"> </w:t>
      </w:r>
      <w:r>
        <w:rPr>
          <w:rFonts w:eastAsia="Arial"/>
          <w:spacing w:val="-1"/>
        </w:rPr>
        <w:t>a</w:t>
      </w:r>
      <w:r>
        <w:rPr>
          <w:rFonts w:eastAsia="Arial"/>
        </w:rPr>
        <w:t>re</w:t>
      </w:r>
      <w:r>
        <w:rPr>
          <w:rFonts w:eastAsia="Arial"/>
          <w:spacing w:val="-2"/>
        </w:rPr>
        <w:t xml:space="preserve"> </w:t>
      </w:r>
      <w:r>
        <w:rPr>
          <w:rFonts w:eastAsia="Arial"/>
          <w:spacing w:val="1"/>
        </w:rPr>
        <w:t>o</w:t>
      </w:r>
      <w:r>
        <w:rPr>
          <w:rFonts w:eastAsia="Arial"/>
          <w:spacing w:val="-2"/>
        </w:rPr>
        <w:t>v</w:t>
      </w:r>
      <w:r>
        <w:rPr>
          <w:rFonts w:eastAsia="Arial"/>
          <w:spacing w:val="1"/>
        </w:rPr>
        <w:t>e</w:t>
      </w:r>
      <w:r>
        <w:rPr>
          <w:rFonts w:eastAsia="Arial"/>
        </w:rPr>
        <w:t>rl</w:t>
      </w:r>
      <w:r>
        <w:rPr>
          <w:rFonts w:eastAsia="Arial"/>
          <w:spacing w:val="1"/>
        </w:rPr>
        <w:t>oade</w:t>
      </w:r>
      <w:r>
        <w:rPr>
          <w:rFonts w:eastAsia="Arial"/>
          <w:spacing w:val="-1"/>
        </w:rPr>
        <w:t>d</w:t>
      </w:r>
      <w:r>
        <w:rPr>
          <w:rFonts w:eastAsia="Arial"/>
        </w:rPr>
        <w:t>,</w:t>
      </w:r>
      <w:r>
        <w:rPr>
          <w:rFonts w:eastAsia="Arial"/>
          <w:spacing w:val="-12"/>
        </w:rPr>
        <w:t xml:space="preserve"> </w:t>
      </w:r>
      <w:r>
        <w:rPr>
          <w:rFonts w:eastAsia="Arial"/>
        </w:rPr>
        <w:t>t</w:t>
      </w:r>
      <w:r>
        <w:rPr>
          <w:rFonts w:eastAsia="Arial"/>
          <w:spacing w:val="-1"/>
        </w:rPr>
        <w:t>h</w:t>
      </w:r>
      <w:r>
        <w:rPr>
          <w:rFonts w:eastAsia="Arial"/>
          <w:spacing w:val="1"/>
        </w:rPr>
        <w:t>e</w:t>
      </w:r>
      <w:r>
        <w:rPr>
          <w:rFonts w:eastAsia="Arial"/>
        </w:rPr>
        <w:t>n</w:t>
      </w:r>
      <w:r>
        <w:rPr>
          <w:rFonts w:eastAsia="Arial"/>
          <w:spacing w:val="-6"/>
        </w:rPr>
        <w:t xml:space="preserve"> </w:t>
      </w:r>
      <w:r>
        <w:rPr>
          <w:rFonts w:eastAsia="Arial"/>
        </w:rPr>
        <w:t>t</w:t>
      </w:r>
      <w:r>
        <w:rPr>
          <w:rFonts w:eastAsia="Arial"/>
          <w:spacing w:val="-1"/>
        </w:rPr>
        <w:t>h</w:t>
      </w:r>
      <w:r>
        <w:rPr>
          <w:rFonts w:eastAsia="Arial"/>
        </w:rPr>
        <w:t>e</w:t>
      </w:r>
      <w:r>
        <w:rPr>
          <w:rFonts w:eastAsia="Arial"/>
          <w:spacing w:val="-2"/>
        </w:rPr>
        <w:t xml:space="preserve"> </w:t>
      </w:r>
      <w:r>
        <w:rPr>
          <w:rFonts w:eastAsia="Arial"/>
        </w:rPr>
        <w:t>r</w:t>
      </w:r>
      <w:r>
        <w:rPr>
          <w:rFonts w:eastAsia="Arial"/>
          <w:spacing w:val="1"/>
        </w:rPr>
        <w:t>ou</w:t>
      </w:r>
      <w:r>
        <w:rPr>
          <w:rFonts w:eastAsia="Arial"/>
          <w:spacing w:val="-2"/>
        </w:rPr>
        <w:t>t</w:t>
      </w:r>
      <w:r>
        <w:rPr>
          <w:rFonts w:eastAsia="Arial"/>
        </w:rPr>
        <w:t>e</w:t>
      </w:r>
      <w:r>
        <w:rPr>
          <w:rFonts w:eastAsia="Arial"/>
          <w:spacing w:val="-4"/>
        </w:rPr>
        <w:t xml:space="preserve"> </w:t>
      </w:r>
      <w:r>
        <w:rPr>
          <w:rFonts w:eastAsia="Arial"/>
        </w:rPr>
        <w:t>is</w:t>
      </w:r>
      <w:r>
        <w:rPr>
          <w:rFonts w:eastAsia="Arial"/>
          <w:spacing w:val="-2"/>
        </w:rPr>
        <w:t xml:space="preserve"> </w:t>
      </w:r>
      <w:r>
        <w:rPr>
          <w:rFonts w:eastAsia="Arial"/>
        </w:rPr>
        <w:t>c</w:t>
      </w:r>
      <w:r>
        <w:rPr>
          <w:rFonts w:eastAsia="Arial"/>
          <w:spacing w:val="-1"/>
        </w:rPr>
        <w:t>o</w:t>
      </w:r>
      <w:r>
        <w:rPr>
          <w:rFonts w:eastAsia="Arial"/>
          <w:spacing w:val="1"/>
        </w:rPr>
        <w:t>n</w:t>
      </w:r>
      <w:r>
        <w:rPr>
          <w:rFonts w:eastAsia="Arial"/>
        </w:rPr>
        <w:t>si</w:t>
      </w:r>
      <w:r>
        <w:rPr>
          <w:rFonts w:eastAsia="Arial"/>
          <w:spacing w:val="1"/>
        </w:rPr>
        <w:t>de</w:t>
      </w:r>
      <w:r>
        <w:rPr>
          <w:rFonts w:eastAsia="Arial"/>
        </w:rPr>
        <w:t>r</w:t>
      </w:r>
      <w:r>
        <w:rPr>
          <w:rFonts w:eastAsia="Arial"/>
          <w:spacing w:val="-1"/>
        </w:rPr>
        <w:t>e</w:t>
      </w:r>
      <w:r>
        <w:rPr>
          <w:rFonts w:eastAsia="Arial"/>
        </w:rPr>
        <w:t>d</w:t>
      </w:r>
      <w:r>
        <w:rPr>
          <w:rFonts w:eastAsia="Arial"/>
          <w:spacing w:val="-11"/>
        </w:rPr>
        <w:t xml:space="preserve"> </w:t>
      </w:r>
      <w:r>
        <w:rPr>
          <w:rFonts w:eastAsia="Arial"/>
          <w:spacing w:val="-1"/>
        </w:rPr>
        <w:t>o</w:t>
      </w:r>
      <w:r>
        <w:rPr>
          <w:rFonts w:eastAsia="Arial"/>
          <w:spacing w:val="-2"/>
        </w:rPr>
        <w:t>v</w:t>
      </w:r>
      <w:r>
        <w:rPr>
          <w:rFonts w:eastAsia="Arial"/>
          <w:spacing w:val="1"/>
        </w:rPr>
        <w:t>e</w:t>
      </w:r>
      <w:r>
        <w:rPr>
          <w:rFonts w:eastAsia="Arial"/>
        </w:rPr>
        <w:t>rl</w:t>
      </w:r>
      <w:r>
        <w:rPr>
          <w:rFonts w:eastAsia="Arial"/>
          <w:spacing w:val="1"/>
        </w:rPr>
        <w:t>oaded</w:t>
      </w:r>
      <w:r>
        <w:rPr>
          <w:rFonts w:eastAsia="Arial"/>
        </w:rPr>
        <w:t>.</w:t>
      </w:r>
    </w:p>
    <w:p w14:paraId="7F815F27" w14:textId="77777777" w:rsidR="00B053B3" w:rsidRPr="00D324A8" w:rsidRDefault="00B053B3" w:rsidP="00D324A8">
      <w:pPr>
        <w:jc w:val="center"/>
        <w:rPr>
          <w:rFonts w:eastAsia="Arial"/>
          <w:b/>
          <w:bCs/>
        </w:rPr>
      </w:pPr>
      <w:r w:rsidRPr="00D324A8">
        <w:rPr>
          <w:rFonts w:eastAsia="Arial"/>
          <w:b/>
          <w:bCs/>
          <w:spacing w:val="1"/>
        </w:rPr>
        <w:t>4</w:t>
      </w:r>
      <w:r w:rsidRPr="00D324A8">
        <w:rPr>
          <w:rFonts w:eastAsia="Arial"/>
          <w:b/>
          <w:bCs/>
        </w:rPr>
        <w:t xml:space="preserve">. </w:t>
      </w:r>
      <w:r w:rsidRPr="00D324A8">
        <w:rPr>
          <w:rFonts w:eastAsia="Arial"/>
          <w:b/>
          <w:bCs/>
          <w:spacing w:val="1"/>
        </w:rPr>
        <w:t>P</w:t>
      </w:r>
      <w:r w:rsidRPr="00D324A8">
        <w:rPr>
          <w:rFonts w:eastAsia="Arial"/>
          <w:b/>
          <w:bCs/>
        </w:rPr>
        <w:t>R</w:t>
      </w:r>
      <w:r w:rsidRPr="00D324A8">
        <w:rPr>
          <w:rFonts w:eastAsia="Arial"/>
          <w:b/>
          <w:bCs/>
          <w:spacing w:val="1"/>
        </w:rPr>
        <w:t>O</w:t>
      </w:r>
      <w:r w:rsidRPr="00D324A8">
        <w:rPr>
          <w:rFonts w:eastAsia="Arial"/>
          <w:b/>
          <w:bCs/>
        </w:rPr>
        <w:t>DUCTI</w:t>
      </w:r>
      <w:r w:rsidRPr="00D324A8">
        <w:rPr>
          <w:rFonts w:eastAsia="Arial"/>
          <w:b/>
          <w:bCs/>
          <w:spacing w:val="1"/>
        </w:rPr>
        <w:t>V</w:t>
      </w:r>
      <w:r w:rsidRPr="00D324A8">
        <w:rPr>
          <w:rFonts w:eastAsia="Arial"/>
          <w:b/>
          <w:bCs/>
        </w:rPr>
        <w:t>ITY</w:t>
      </w:r>
      <w:r w:rsidRPr="00D324A8">
        <w:rPr>
          <w:rFonts w:eastAsia="Arial"/>
          <w:b/>
          <w:bCs/>
          <w:spacing w:val="-17"/>
        </w:rPr>
        <w:t xml:space="preserve"> </w:t>
      </w:r>
      <w:r w:rsidRPr="00D324A8">
        <w:rPr>
          <w:rFonts w:eastAsia="Arial"/>
          <w:b/>
          <w:bCs/>
        </w:rPr>
        <w:t>/</w:t>
      </w:r>
      <w:r w:rsidRPr="00D324A8">
        <w:rPr>
          <w:rFonts w:eastAsia="Arial"/>
          <w:b/>
          <w:bCs/>
          <w:spacing w:val="1"/>
        </w:rPr>
        <w:t xml:space="preserve"> </w:t>
      </w:r>
      <w:r w:rsidRPr="00D324A8">
        <w:rPr>
          <w:rFonts w:eastAsia="Arial"/>
          <w:b/>
          <w:bCs/>
          <w:spacing w:val="-2"/>
        </w:rPr>
        <w:t>H</w:t>
      </w:r>
      <w:r w:rsidRPr="00D324A8">
        <w:rPr>
          <w:rFonts w:eastAsia="Arial"/>
          <w:b/>
          <w:bCs/>
          <w:spacing w:val="3"/>
        </w:rPr>
        <w:t>E</w:t>
      </w:r>
      <w:r w:rsidRPr="00D324A8">
        <w:rPr>
          <w:rFonts w:eastAsia="Arial"/>
          <w:b/>
          <w:bCs/>
          <w:spacing w:val="-5"/>
        </w:rPr>
        <w:t>A</w:t>
      </w:r>
      <w:r w:rsidRPr="00D324A8">
        <w:rPr>
          <w:rFonts w:eastAsia="Arial"/>
          <w:b/>
          <w:bCs/>
        </w:rPr>
        <w:t>D</w:t>
      </w:r>
      <w:r w:rsidRPr="00D324A8">
        <w:rPr>
          <w:rFonts w:eastAsia="Arial"/>
          <w:b/>
          <w:bCs/>
          <w:spacing w:val="6"/>
        </w:rPr>
        <w:t>W</w:t>
      </w:r>
      <w:r w:rsidRPr="00D324A8">
        <w:rPr>
          <w:rFonts w:eastAsia="Arial"/>
          <w:b/>
          <w:bCs/>
          <w:spacing w:val="-5"/>
        </w:rPr>
        <w:t>A</w:t>
      </w:r>
      <w:r w:rsidRPr="00D324A8">
        <w:rPr>
          <w:rFonts w:eastAsia="Arial"/>
          <w:b/>
          <w:bCs/>
        </w:rPr>
        <w:t>Y</w:t>
      </w:r>
      <w:r w:rsidRPr="00D324A8">
        <w:rPr>
          <w:rFonts w:eastAsia="Arial"/>
          <w:b/>
          <w:bCs/>
          <w:spacing w:val="-12"/>
        </w:rPr>
        <w:t xml:space="preserve"> </w:t>
      </w:r>
      <w:r w:rsidRPr="00D324A8">
        <w:rPr>
          <w:rFonts w:eastAsia="Arial"/>
          <w:b/>
          <w:bCs/>
          <w:spacing w:val="1"/>
          <w:w w:val="99"/>
        </w:rPr>
        <w:t>S</w:t>
      </w:r>
      <w:r w:rsidRPr="00D324A8">
        <w:rPr>
          <w:rFonts w:eastAsia="Arial"/>
          <w:b/>
          <w:bCs/>
          <w:spacing w:val="5"/>
          <w:w w:val="99"/>
        </w:rPr>
        <w:t>T</w:t>
      </w:r>
      <w:r w:rsidRPr="00D324A8">
        <w:rPr>
          <w:rFonts w:eastAsia="Arial"/>
          <w:b/>
          <w:bCs/>
          <w:spacing w:val="-5"/>
          <w:w w:val="99"/>
        </w:rPr>
        <w:t>A</w:t>
      </w:r>
      <w:r w:rsidRPr="00D324A8">
        <w:rPr>
          <w:rFonts w:eastAsia="Arial"/>
          <w:b/>
          <w:bCs/>
          <w:spacing w:val="2"/>
          <w:w w:val="99"/>
        </w:rPr>
        <w:t>N</w:t>
      </w:r>
      <w:r w:rsidRPr="00D324A8">
        <w:rPr>
          <w:rFonts w:eastAsia="Arial"/>
          <w:b/>
          <w:bCs/>
          <w:spacing w:val="5"/>
          <w:w w:val="99"/>
        </w:rPr>
        <w:t>D</w:t>
      </w:r>
      <w:r w:rsidRPr="00D324A8">
        <w:rPr>
          <w:rFonts w:eastAsia="Arial"/>
          <w:b/>
          <w:bCs/>
          <w:spacing w:val="-5"/>
          <w:w w:val="99"/>
        </w:rPr>
        <w:t>A</w:t>
      </w:r>
      <w:r w:rsidRPr="00D324A8">
        <w:rPr>
          <w:rFonts w:eastAsia="Arial"/>
          <w:b/>
          <w:bCs/>
          <w:spacing w:val="2"/>
          <w:w w:val="99"/>
        </w:rPr>
        <w:t>R</w:t>
      </w:r>
      <w:r w:rsidRPr="00D324A8">
        <w:rPr>
          <w:rFonts w:eastAsia="Arial"/>
          <w:b/>
          <w:bCs/>
          <w:spacing w:val="1"/>
          <w:w w:val="99"/>
        </w:rPr>
        <w:t>D</w:t>
      </w:r>
      <w:r w:rsidRPr="00D324A8">
        <w:rPr>
          <w:rFonts w:eastAsia="Arial"/>
          <w:b/>
          <w:bCs/>
          <w:w w:val="99"/>
        </w:rPr>
        <w:t>S</w:t>
      </w:r>
    </w:p>
    <w:p w14:paraId="3E7214FB" w14:textId="77777777" w:rsidR="00B053B3" w:rsidRDefault="00B053B3" w:rsidP="005B06C5">
      <w:pPr>
        <w:rPr>
          <w:rFonts w:eastAsia="Arial"/>
        </w:rPr>
      </w:pPr>
      <w:r>
        <w:rPr>
          <w:rFonts w:eastAsia="Arial"/>
        </w:rPr>
        <w:t>RT</w:t>
      </w:r>
      <w:r>
        <w:rPr>
          <w:rFonts w:eastAsia="Arial"/>
          <w:spacing w:val="28"/>
        </w:rPr>
        <w:t xml:space="preserve"> </w:t>
      </w:r>
      <w:r>
        <w:rPr>
          <w:rFonts w:eastAsia="Arial"/>
          <w:spacing w:val="2"/>
        </w:rPr>
        <w:t>b</w:t>
      </w:r>
      <w:r>
        <w:rPr>
          <w:rFonts w:eastAsia="Arial"/>
          <w:spacing w:val="1"/>
        </w:rPr>
        <w:t>a</w:t>
      </w:r>
      <w:r>
        <w:rPr>
          <w:rFonts w:eastAsia="Arial"/>
          <w:spacing w:val="-2"/>
        </w:rPr>
        <w:t>s</w:t>
      </w:r>
      <w:r>
        <w:rPr>
          <w:rFonts w:eastAsia="Arial"/>
          <w:spacing w:val="1"/>
        </w:rPr>
        <w:t>e</w:t>
      </w:r>
      <w:r>
        <w:rPr>
          <w:rFonts w:eastAsia="Arial"/>
        </w:rPr>
        <w:t>s</w:t>
      </w:r>
      <w:r>
        <w:rPr>
          <w:rFonts w:eastAsia="Arial"/>
          <w:spacing w:val="22"/>
        </w:rPr>
        <w:t xml:space="preserve"> </w:t>
      </w:r>
      <w:r>
        <w:rPr>
          <w:rFonts w:eastAsia="Arial"/>
          <w:spacing w:val="1"/>
        </w:rPr>
        <w:t>bu</w:t>
      </w:r>
      <w:r>
        <w:rPr>
          <w:rFonts w:eastAsia="Arial"/>
        </w:rPr>
        <w:t>s</w:t>
      </w:r>
      <w:r>
        <w:rPr>
          <w:rFonts w:eastAsia="Arial"/>
          <w:spacing w:val="22"/>
        </w:rPr>
        <w:t xml:space="preserve"> </w:t>
      </w:r>
      <w:r>
        <w:rPr>
          <w:rFonts w:eastAsia="Arial"/>
          <w:spacing w:val="1"/>
        </w:rPr>
        <w:t>an</w:t>
      </w:r>
      <w:r>
        <w:rPr>
          <w:rFonts w:eastAsia="Arial"/>
        </w:rPr>
        <w:t>d</w:t>
      </w:r>
      <w:r>
        <w:rPr>
          <w:rFonts w:eastAsia="Arial"/>
          <w:spacing w:val="25"/>
        </w:rPr>
        <w:t xml:space="preserve"> </w:t>
      </w:r>
      <w:r>
        <w:rPr>
          <w:rFonts w:eastAsia="Arial"/>
        </w:rPr>
        <w:t>l</w:t>
      </w:r>
      <w:r>
        <w:rPr>
          <w:rFonts w:eastAsia="Arial"/>
          <w:spacing w:val="-3"/>
        </w:rPr>
        <w:t>i</w:t>
      </w:r>
      <w:r>
        <w:rPr>
          <w:rFonts w:eastAsia="Arial"/>
          <w:spacing w:val="-1"/>
        </w:rPr>
        <w:t>g</w:t>
      </w:r>
      <w:r>
        <w:rPr>
          <w:rFonts w:eastAsia="Arial"/>
          <w:spacing w:val="1"/>
        </w:rPr>
        <w:t>h</w:t>
      </w:r>
      <w:r>
        <w:rPr>
          <w:rFonts w:eastAsia="Arial"/>
        </w:rPr>
        <w:t>t</w:t>
      </w:r>
      <w:r>
        <w:rPr>
          <w:rFonts w:eastAsia="Arial"/>
          <w:spacing w:val="24"/>
        </w:rPr>
        <w:t xml:space="preserve"> </w:t>
      </w:r>
      <w:r>
        <w:rPr>
          <w:rFonts w:eastAsia="Arial"/>
        </w:rPr>
        <w:t>r</w:t>
      </w:r>
      <w:r>
        <w:rPr>
          <w:rFonts w:eastAsia="Arial"/>
          <w:spacing w:val="1"/>
        </w:rPr>
        <w:t>a</w:t>
      </w:r>
      <w:r>
        <w:rPr>
          <w:rFonts w:eastAsia="Arial"/>
        </w:rPr>
        <w:t>il</w:t>
      </w:r>
      <w:r>
        <w:rPr>
          <w:rFonts w:eastAsia="Arial"/>
          <w:spacing w:val="28"/>
        </w:rPr>
        <w:t xml:space="preserve"> </w:t>
      </w:r>
      <w:r>
        <w:rPr>
          <w:rFonts w:eastAsia="Arial"/>
          <w:spacing w:val="1"/>
        </w:rPr>
        <w:t>head</w:t>
      </w:r>
      <w:r>
        <w:rPr>
          <w:rFonts w:eastAsia="Arial"/>
          <w:spacing w:val="-2"/>
        </w:rPr>
        <w:t>w</w:t>
      </w:r>
      <w:r>
        <w:rPr>
          <w:rFonts w:eastAsia="Arial"/>
          <w:spacing w:val="1"/>
        </w:rPr>
        <w:t>a</w:t>
      </w:r>
      <w:r>
        <w:rPr>
          <w:rFonts w:eastAsia="Arial"/>
          <w:spacing w:val="-2"/>
        </w:rPr>
        <w:t>y</w:t>
      </w:r>
      <w:r>
        <w:rPr>
          <w:rFonts w:eastAsia="Arial"/>
        </w:rPr>
        <w:t>s</w:t>
      </w:r>
      <w:r>
        <w:rPr>
          <w:rFonts w:eastAsia="Arial"/>
          <w:spacing w:val="17"/>
        </w:rPr>
        <w:t xml:space="preserve"> </w:t>
      </w:r>
      <w:r>
        <w:rPr>
          <w:rFonts w:eastAsia="Arial"/>
          <w:spacing w:val="1"/>
        </w:rPr>
        <w:t>o</w:t>
      </w:r>
      <w:r>
        <w:rPr>
          <w:rFonts w:eastAsia="Arial"/>
        </w:rPr>
        <w:t>n</w:t>
      </w:r>
      <w:r>
        <w:rPr>
          <w:rFonts w:eastAsia="Arial"/>
          <w:spacing w:val="26"/>
        </w:rPr>
        <w:t xml:space="preserve"> </w:t>
      </w:r>
      <w:r>
        <w:rPr>
          <w:rFonts w:eastAsia="Arial"/>
          <w:spacing w:val="1"/>
        </w:rPr>
        <w:t>bo</w:t>
      </w:r>
      <w:r>
        <w:rPr>
          <w:rFonts w:eastAsia="Arial"/>
        </w:rPr>
        <w:t>th</w:t>
      </w:r>
      <w:r>
        <w:rPr>
          <w:rFonts w:eastAsia="Arial"/>
          <w:spacing w:val="24"/>
        </w:rPr>
        <w:t xml:space="preserve"> </w:t>
      </w:r>
      <w:r>
        <w:rPr>
          <w:rFonts w:eastAsia="Arial"/>
          <w:spacing w:val="-1"/>
        </w:rPr>
        <w:t>p</w:t>
      </w:r>
      <w:r>
        <w:rPr>
          <w:rFonts w:eastAsia="Arial"/>
          <w:spacing w:val="1"/>
        </w:rPr>
        <w:t>o</w:t>
      </w:r>
      <w:r>
        <w:rPr>
          <w:rFonts w:eastAsia="Arial"/>
        </w:rPr>
        <w:t>licy</w:t>
      </w:r>
      <w:r>
        <w:rPr>
          <w:rFonts w:eastAsia="Arial"/>
          <w:spacing w:val="20"/>
        </w:rPr>
        <w:t xml:space="preserve"> </w:t>
      </w:r>
      <w:r>
        <w:rPr>
          <w:rFonts w:eastAsia="Arial"/>
          <w:spacing w:val="1"/>
        </w:rPr>
        <w:t>an</w:t>
      </w:r>
      <w:r>
        <w:rPr>
          <w:rFonts w:eastAsia="Arial"/>
        </w:rPr>
        <w:t>d</w:t>
      </w:r>
      <w:r>
        <w:rPr>
          <w:rFonts w:eastAsia="Arial"/>
          <w:spacing w:val="25"/>
        </w:rPr>
        <w:t xml:space="preserve"> </w:t>
      </w:r>
      <w:r>
        <w:rPr>
          <w:rFonts w:eastAsia="Arial"/>
          <w:spacing w:val="1"/>
        </w:rPr>
        <w:t>p</w:t>
      </w:r>
      <w:r>
        <w:rPr>
          <w:rFonts w:eastAsia="Arial"/>
        </w:rPr>
        <w:t>r</w:t>
      </w:r>
      <w:r>
        <w:rPr>
          <w:rFonts w:eastAsia="Arial"/>
          <w:spacing w:val="1"/>
        </w:rPr>
        <w:t>o</w:t>
      </w:r>
      <w:r>
        <w:rPr>
          <w:rFonts w:eastAsia="Arial"/>
          <w:spacing w:val="-1"/>
        </w:rPr>
        <w:t>d</w:t>
      </w:r>
      <w:r>
        <w:rPr>
          <w:rFonts w:eastAsia="Arial"/>
          <w:spacing w:val="1"/>
        </w:rPr>
        <w:t>u</w:t>
      </w:r>
      <w:r>
        <w:rPr>
          <w:rFonts w:eastAsia="Arial"/>
        </w:rPr>
        <w:t>cti</w:t>
      </w:r>
      <w:r>
        <w:rPr>
          <w:rFonts w:eastAsia="Arial"/>
          <w:spacing w:val="-2"/>
        </w:rPr>
        <w:t>v</w:t>
      </w:r>
      <w:r>
        <w:rPr>
          <w:rFonts w:eastAsia="Arial"/>
        </w:rPr>
        <w:t>i</w:t>
      </w:r>
      <w:r>
        <w:rPr>
          <w:rFonts w:eastAsia="Arial"/>
          <w:spacing w:val="3"/>
        </w:rPr>
        <w:t>t</w:t>
      </w:r>
      <w:r>
        <w:rPr>
          <w:rFonts w:eastAsia="Arial"/>
          <w:spacing w:val="-2"/>
        </w:rPr>
        <w:t>y</w:t>
      </w:r>
      <w:r>
        <w:rPr>
          <w:rFonts w:eastAsia="Arial"/>
        </w:rPr>
        <w:t>.   D</w:t>
      </w:r>
      <w:r>
        <w:rPr>
          <w:rFonts w:eastAsia="Arial"/>
          <w:spacing w:val="1"/>
        </w:rPr>
        <w:t>u</w:t>
      </w:r>
      <w:r>
        <w:rPr>
          <w:rFonts w:eastAsia="Arial"/>
        </w:rPr>
        <w:t>e</w:t>
      </w:r>
      <w:r>
        <w:rPr>
          <w:rFonts w:eastAsia="Arial"/>
          <w:spacing w:val="24"/>
        </w:rPr>
        <w:t xml:space="preserve"> </w:t>
      </w:r>
      <w:r>
        <w:rPr>
          <w:rFonts w:eastAsia="Arial"/>
        </w:rPr>
        <w:t>to</w:t>
      </w:r>
      <w:r>
        <w:rPr>
          <w:rFonts w:eastAsia="Arial"/>
          <w:spacing w:val="27"/>
        </w:rPr>
        <w:t xml:space="preserve"> </w:t>
      </w:r>
      <w:r>
        <w:rPr>
          <w:rFonts w:eastAsia="Arial"/>
        </w:rPr>
        <w:t>t</w:t>
      </w:r>
      <w:r>
        <w:rPr>
          <w:rFonts w:eastAsia="Arial"/>
          <w:spacing w:val="1"/>
        </w:rPr>
        <w:t>h</w:t>
      </w:r>
      <w:r>
        <w:rPr>
          <w:rFonts w:eastAsia="Arial"/>
        </w:rPr>
        <w:t>e i</w:t>
      </w:r>
      <w:r>
        <w:rPr>
          <w:rFonts w:eastAsia="Arial"/>
          <w:spacing w:val="2"/>
        </w:rPr>
        <w:t>m</w:t>
      </w:r>
      <w:r>
        <w:rPr>
          <w:rFonts w:eastAsia="Arial"/>
          <w:spacing w:val="1"/>
        </w:rPr>
        <w:t>po</w:t>
      </w:r>
      <w:r>
        <w:rPr>
          <w:rFonts w:eastAsia="Arial"/>
        </w:rPr>
        <w:t>r</w:t>
      </w:r>
      <w:r>
        <w:rPr>
          <w:rFonts w:eastAsia="Arial"/>
          <w:spacing w:val="-2"/>
        </w:rPr>
        <w:t>t</w:t>
      </w:r>
      <w:r>
        <w:rPr>
          <w:rFonts w:eastAsia="Arial"/>
          <w:spacing w:val="1"/>
        </w:rPr>
        <w:t>an</w:t>
      </w:r>
      <w:r>
        <w:rPr>
          <w:rFonts w:eastAsia="Arial"/>
        </w:rPr>
        <w:t xml:space="preserve">ce </w:t>
      </w:r>
      <w:r>
        <w:rPr>
          <w:rFonts w:eastAsia="Arial"/>
          <w:spacing w:val="-1"/>
        </w:rPr>
        <w:t>o</w:t>
      </w:r>
      <w:r>
        <w:rPr>
          <w:rFonts w:eastAsia="Arial"/>
        </w:rPr>
        <w:t>f</w:t>
      </w:r>
      <w:r>
        <w:rPr>
          <w:rFonts w:eastAsia="Arial"/>
          <w:spacing w:val="12"/>
        </w:rPr>
        <w:t xml:space="preserve"> </w:t>
      </w:r>
      <w:r>
        <w:rPr>
          <w:rFonts w:eastAsia="Arial"/>
        </w:rPr>
        <w:t>li</w:t>
      </w:r>
      <w:r>
        <w:rPr>
          <w:rFonts w:eastAsia="Arial"/>
          <w:spacing w:val="-1"/>
        </w:rPr>
        <w:t>g</w:t>
      </w:r>
      <w:r>
        <w:rPr>
          <w:rFonts w:eastAsia="Arial"/>
          <w:spacing w:val="1"/>
        </w:rPr>
        <w:t>h</w:t>
      </w:r>
      <w:r>
        <w:rPr>
          <w:rFonts w:eastAsia="Arial"/>
        </w:rPr>
        <w:t>t</w:t>
      </w:r>
      <w:r>
        <w:rPr>
          <w:rFonts w:eastAsia="Arial"/>
          <w:spacing w:val="9"/>
        </w:rPr>
        <w:t xml:space="preserve"> </w:t>
      </w:r>
      <w:r>
        <w:rPr>
          <w:rFonts w:eastAsia="Arial"/>
        </w:rPr>
        <w:t>r</w:t>
      </w:r>
      <w:r>
        <w:rPr>
          <w:rFonts w:eastAsia="Arial"/>
          <w:spacing w:val="1"/>
        </w:rPr>
        <w:t>a</w:t>
      </w:r>
      <w:r>
        <w:rPr>
          <w:rFonts w:eastAsia="Arial"/>
        </w:rPr>
        <w:t>il</w:t>
      </w:r>
      <w:r>
        <w:rPr>
          <w:rFonts w:eastAsia="Arial"/>
          <w:spacing w:val="10"/>
        </w:rPr>
        <w:t xml:space="preserve"> </w:t>
      </w:r>
      <w:r>
        <w:rPr>
          <w:rFonts w:eastAsia="Arial"/>
        </w:rPr>
        <w:t>in</w:t>
      </w:r>
      <w:r>
        <w:rPr>
          <w:rFonts w:eastAsia="Arial"/>
          <w:spacing w:val="12"/>
        </w:rPr>
        <w:t xml:space="preserve"> </w:t>
      </w:r>
      <w:r>
        <w:rPr>
          <w:rFonts w:eastAsia="Arial"/>
          <w:spacing w:val="-2"/>
        </w:rPr>
        <w:t>R</w:t>
      </w:r>
      <w:r>
        <w:rPr>
          <w:rFonts w:eastAsia="Arial"/>
          <w:spacing w:val="2"/>
        </w:rPr>
        <w:t>T</w:t>
      </w:r>
      <w:r>
        <w:rPr>
          <w:rFonts w:eastAsia="Arial"/>
        </w:rPr>
        <w:t>’s</w:t>
      </w:r>
      <w:r>
        <w:rPr>
          <w:rFonts w:eastAsia="Arial"/>
          <w:spacing w:val="9"/>
        </w:rPr>
        <w:t xml:space="preserve"> </w:t>
      </w:r>
      <w:r>
        <w:rPr>
          <w:rFonts w:eastAsia="Arial"/>
        </w:rPr>
        <w:t>s</w:t>
      </w:r>
      <w:r>
        <w:rPr>
          <w:rFonts w:eastAsia="Arial"/>
          <w:spacing w:val="-2"/>
        </w:rPr>
        <w:t>y</w:t>
      </w:r>
      <w:r>
        <w:rPr>
          <w:rFonts w:eastAsia="Arial"/>
        </w:rPr>
        <w:t>st</w:t>
      </w:r>
      <w:r>
        <w:rPr>
          <w:rFonts w:eastAsia="Arial"/>
          <w:spacing w:val="1"/>
        </w:rPr>
        <w:t>e</w:t>
      </w:r>
      <w:r>
        <w:rPr>
          <w:rFonts w:eastAsia="Arial"/>
          <w:spacing w:val="2"/>
        </w:rPr>
        <w:t>m</w:t>
      </w:r>
      <w:r>
        <w:rPr>
          <w:rFonts w:eastAsia="Arial"/>
        </w:rPr>
        <w:t>,</w:t>
      </w:r>
      <w:r>
        <w:rPr>
          <w:rFonts w:eastAsia="Arial"/>
          <w:spacing w:val="4"/>
        </w:rPr>
        <w:t xml:space="preserve"> </w:t>
      </w:r>
      <w:r>
        <w:rPr>
          <w:rFonts w:eastAsia="Arial"/>
          <w:spacing w:val="-1"/>
        </w:rPr>
        <w:t>b</w:t>
      </w:r>
      <w:r>
        <w:rPr>
          <w:rFonts w:eastAsia="Arial"/>
          <w:spacing w:val="1"/>
        </w:rPr>
        <w:t>u</w:t>
      </w:r>
      <w:r>
        <w:rPr>
          <w:rFonts w:eastAsia="Arial"/>
        </w:rPr>
        <w:t>s</w:t>
      </w:r>
      <w:r>
        <w:rPr>
          <w:rFonts w:eastAsia="Arial"/>
          <w:spacing w:val="10"/>
        </w:rPr>
        <w:t xml:space="preserve"> </w:t>
      </w:r>
      <w:r>
        <w:rPr>
          <w:rFonts w:eastAsia="Arial"/>
          <w:spacing w:val="-1"/>
        </w:rPr>
        <w:t>h</w:t>
      </w:r>
      <w:r>
        <w:rPr>
          <w:rFonts w:eastAsia="Arial"/>
          <w:spacing w:val="1"/>
        </w:rPr>
        <w:t>ead</w:t>
      </w:r>
      <w:r>
        <w:rPr>
          <w:rFonts w:eastAsia="Arial"/>
          <w:spacing w:val="-2"/>
        </w:rPr>
        <w:t>w</w:t>
      </w:r>
      <w:r>
        <w:rPr>
          <w:rFonts w:eastAsia="Arial"/>
          <w:spacing w:val="1"/>
        </w:rPr>
        <w:t>a</w:t>
      </w:r>
      <w:r>
        <w:rPr>
          <w:rFonts w:eastAsia="Arial"/>
          <w:spacing w:val="-2"/>
        </w:rPr>
        <w:t>y</w:t>
      </w:r>
      <w:r>
        <w:rPr>
          <w:rFonts w:eastAsia="Arial"/>
        </w:rPr>
        <w:t>s</w:t>
      </w:r>
      <w:r>
        <w:rPr>
          <w:rFonts w:eastAsia="Arial"/>
          <w:spacing w:val="3"/>
        </w:rPr>
        <w:t xml:space="preserve"> </w:t>
      </w:r>
      <w:r>
        <w:rPr>
          <w:rFonts w:eastAsia="Arial"/>
          <w:spacing w:val="1"/>
        </w:rPr>
        <w:t>a</w:t>
      </w:r>
      <w:r>
        <w:rPr>
          <w:rFonts w:eastAsia="Arial"/>
        </w:rPr>
        <w:t>re</w:t>
      </w:r>
      <w:r>
        <w:rPr>
          <w:rFonts w:eastAsia="Arial"/>
          <w:spacing w:val="10"/>
        </w:rPr>
        <w:t xml:space="preserve"> </w:t>
      </w:r>
      <w:r>
        <w:rPr>
          <w:rFonts w:eastAsia="Arial"/>
          <w:spacing w:val="-1"/>
        </w:rPr>
        <w:t>o</w:t>
      </w:r>
      <w:r>
        <w:rPr>
          <w:rFonts w:eastAsia="Arial"/>
          <w:spacing w:val="3"/>
        </w:rPr>
        <w:t>f</w:t>
      </w:r>
      <w:r>
        <w:rPr>
          <w:rFonts w:eastAsia="Arial"/>
          <w:spacing w:val="-2"/>
        </w:rPr>
        <w:t>t</w:t>
      </w:r>
      <w:r>
        <w:rPr>
          <w:rFonts w:eastAsia="Arial"/>
          <w:spacing w:val="1"/>
        </w:rPr>
        <w:t>e</w:t>
      </w:r>
      <w:r>
        <w:rPr>
          <w:rFonts w:eastAsia="Arial"/>
        </w:rPr>
        <w:t>n</w:t>
      </w:r>
      <w:r>
        <w:rPr>
          <w:rFonts w:eastAsia="Arial"/>
          <w:spacing w:val="7"/>
        </w:rPr>
        <w:t xml:space="preserve"> </w:t>
      </w:r>
      <w:r>
        <w:rPr>
          <w:rFonts w:eastAsia="Arial"/>
          <w:spacing w:val="1"/>
        </w:rPr>
        <w:t>b</w:t>
      </w:r>
      <w:r>
        <w:rPr>
          <w:rFonts w:eastAsia="Arial"/>
          <w:spacing w:val="-1"/>
        </w:rPr>
        <w:t>a</w:t>
      </w:r>
      <w:r>
        <w:rPr>
          <w:rFonts w:eastAsia="Arial"/>
        </w:rPr>
        <w:t>s</w:t>
      </w:r>
      <w:r>
        <w:rPr>
          <w:rFonts w:eastAsia="Arial"/>
          <w:spacing w:val="1"/>
        </w:rPr>
        <w:t>e</w:t>
      </w:r>
      <w:r>
        <w:rPr>
          <w:rFonts w:eastAsia="Arial"/>
        </w:rPr>
        <w:t>d</w:t>
      </w:r>
      <w:r>
        <w:rPr>
          <w:rFonts w:eastAsia="Arial"/>
          <w:spacing w:val="5"/>
        </w:rPr>
        <w:t xml:space="preserve"> </w:t>
      </w:r>
      <w:r>
        <w:rPr>
          <w:rFonts w:eastAsia="Arial"/>
          <w:spacing w:val="1"/>
        </w:rPr>
        <w:t>a</w:t>
      </w:r>
      <w:r>
        <w:rPr>
          <w:rFonts w:eastAsia="Arial"/>
        </w:rPr>
        <w:t>r</w:t>
      </w:r>
      <w:r>
        <w:rPr>
          <w:rFonts w:eastAsia="Arial"/>
          <w:spacing w:val="1"/>
        </w:rPr>
        <w:t>ou</w:t>
      </w:r>
      <w:r>
        <w:rPr>
          <w:rFonts w:eastAsia="Arial"/>
          <w:spacing w:val="-1"/>
        </w:rPr>
        <w:t>n</w:t>
      </w:r>
      <w:r>
        <w:rPr>
          <w:rFonts w:eastAsia="Arial"/>
        </w:rPr>
        <w:t>d</w:t>
      </w:r>
      <w:r>
        <w:rPr>
          <w:rFonts w:eastAsia="Arial"/>
          <w:spacing w:val="6"/>
        </w:rPr>
        <w:t xml:space="preserve"> </w:t>
      </w:r>
      <w:r>
        <w:rPr>
          <w:rFonts w:eastAsia="Arial"/>
        </w:rPr>
        <w:t>li</w:t>
      </w:r>
      <w:r>
        <w:rPr>
          <w:rFonts w:eastAsia="Arial"/>
          <w:spacing w:val="-1"/>
        </w:rPr>
        <w:t>g</w:t>
      </w:r>
      <w:r>
        <w:rPr>
          <w:rFonts w:eastAsia="Arial"/>
          <w:spacing w:val="1"/>
        </w:rPr>
        <w:t>h</w:t>
      </w:r>
      <w:r>
        <w:rPr>
          <w:rFonts w:eastAsia="Arial"/>
        </w:rPr>
        <w:t>t</w:t>
      </w:r>
      <w:r>
        <w:rPr>
          <w:rFonts w:eastAsia="Arial"/>
          <w:spacing w:val="9"/>
        </w:rPr>
        <w:t xml:space="preserve"> </w:t>
      </w:r>
      <w:r>
        <w:rPr>
          <w:rFonts w:eastAsia="Arial"/>
        </w:rPr>
        <w:t>r</w:t>
      </w:r>
      <w:r>
        <w:rPr>
          <w:rFonts w:eastAsia="Arial"/>
          <w:spacing w:val="1"/>
        </w:rPr>
        <w:t>a</w:t>
      </w:r>
      <w:r>
        <w:rPr>
          <w:rFonts w:eastAsia="Arial"/>
          <w:spacing w:val="-3"/>
        </w:rPr>
        <w:t>i</w:t>
      </w:r>
      <w:r>
        <w:rPr>
          <w:rFonts w:eastAsia="Arial"/>
        </w:rPr>
        <w:t xml:space="preserve">l </w:t>
      </w:r>
      <w:r>
        <w:rPr>
          <w:rFonts w:eastAsia="Arial"/>
          <w:spacing w:val="1"/>
        </w:rPr>
        <w:t>he</w:t>
      </w:r>
      <w:r>
        <w:rPr>
          <w:rFonts w:eastAsia="Arial"/>
          <w:spacing w:val="-1"/>
        </w:rPr>
        <w:t>a</w:t>
      </w:r>
      <w:r>
        <w:rPr>
          <w:rFonts w:eastAsia="Arial"/>
          <w:spacing w:val="1"/>
        </w:rPr>
        <w:t>d</w:t>
      </w:r>
      <w:r>
        <w:rPr>
          <w:rFonts w:eastAsia="Arial"/>
          <w:spacing w:val="-2"/>
        </w:rPr>
        <w:t>w</w:t>
      </w:r>
      <w:r>
        <w:rPr>
          <w:rFonts w:eastAsia="Arial"/>
          <w:spacing w:val="1"/>
        </w:rPr>
        <w:t>a</w:t>
      </w:r>
      <w:r>
        <w:rPr>
          <w:rFonts w:eastAsia="Arial"/>
          <w:spacing w:val="-2"/>
        </w:rPr>
        <w:t>y</w:t>
      </w:r>
      <w:r>
        <w:rPr>
          <w:rFonts w:eastAsia="Arial"/>
        </w:rPr>
        <w:t>s.</w:t>
      </w:r>
      <w:r>
        <w:rPr>
          <w:rFonts w:eastAsia="Arial"/>
          <w:spacing w:val="56"/>
        </w:rPr>
        <w:t xml:space="preserve"> </w:t>
      </w:r>
      <w:r>
        <w:rPr>
          <w:rFonts w:eastAsia="Arial"/>
        </w:rPr>
        <w:t>H</w:t>
      </w:r>
      <w:r>
        <w:rPr>
          <w:rFonts w:eastAsia="Arial"/>
          <w:spacing w:val="1"/>
        </w:rPr>
        <w:t>ead</w:t>
      </w:r>
      <w:r>
        <w:rPr>
          <w:rFonts w:eastAsia="Arial"/>
          <w:spacing w:val="-2"/>
        </w:rPr>
        <w:t>w</w:t>
      </w:r>
      <w:r>
        <w:rPr>
          <w:rFonts w:eastAsia="Arial"/>
          <w:spacing w:val="3"/>
        </w:rPr>
        <w:t>a</w:t>
      </w:r>
      <w:r>
        <w:rPr>
          <w:rFonts w:eastAsia="Arial"/>
        </w:rPr>
        <w:t>y</w:t>
      </w:r>
      <w:r>
        <w:rPr>
          <w:rFonts w:eastAsia="Arial"/>
          <w:spacing w:val="-12"/>
        </w:rPr>
        <w:t xml:space="preserve"> </w:t>
      </w:r>
      <w:r>
        <w:rPr>
          <w:rFonts w:eastAsia="Arial"/>
          <w:spacing w:val="1"/>
        </w:rPr>
        <w:t>po</w:t>
      </w:r>
      <w:r>
        <w:rPr>
          <w:rFonts w:eastAsia="Arial"/>
        </w:rPr>
        <w:t>lici</w:t>
      </w:r>
      <w:r>
        <w:rPr>
          <w:rFonts w:eastAsia="Arial"/>
          <w:spacing w:val="1"/>
        </w:rPr>
        <w:t>e</w:t>
      </w:r>
      <w:r>
        <w:rPr>
          <w:rFonts w:eastAsia="Arial"/>
        </w:rPr>
        <w:t>s</w:t>
      </w:r>
      <w:r>
        <w:rPr>
          <w:rFonts w:eastAsia="Arial"/>
          <w:spacing w:val="-8"/>
        </w:rPr>
        <w:t xml:space="preserve"> </w:t>
      </w:r>
      <w:r>
        <w:rPr>
          <w:rFonts w:eastAsia="Arial"/>
          <w:spacing w:val="1"/>
        </w:rPr>
        <w:t>a</w:t>
      </w:r>
      <w:r>
        <w:rPr>
          <w:rFonts w:eastAsia="Arial"/>
        </w:rPr>
        <w:t>re</w:t>
      </w:r>
      <w:r>
        <w:rPr>
          <w:rFonts w:eastAsia="Arial"/>
          <w:spacing w:val="-4"/>
        </w:rPr>
        <w:t xml:space="preserve"> </w:t>
      </w:r>
      <w:r>
        <w:rPr>
          <w:rFonts w:eastAsia="Arial"/>
          <w:spacing w:val="1"/>
        </w:rPr>
        <w:t>a</w:t>
      </w:r>
      <w:r>
        <w:rPr>
          <w:rFonts w:eastAsia="Arial"/>
        </w:rPr>
        <w:t>s</w:t>
      </w:r>
      <w:r>
        <w:rPr>
          <w:rFonts w:eastAsia="Arial"/>
          <w:spacing w:val="-5"/>
        </w:rPr>
        <w:t xml:space="preserve"> </w:t>
      </w:r>
      <w:r>
        <w:rPr>
          <w:rFonts w:eastAsia="Arial"/>
        </w:rPr>
        <w:t>f</w:t>
      </w:r>
      <w:r>
        <w:rPr>
          <w:rFonts w:eastAsia="Arial"/>
          <w:spacing w:val="1"/>
        </w:rPr>
        <w:t>o</w:t>
      </w:r>
      <w:r>
        <w:rPr>
          <w:rFonts w:eastAsia="Arial"/>
        </w:rPr>
        <w:t>ll</w:t>
      </w:r>
      <w:r>
        <w:rPr>
          <w:rFonts w:eastAsia="Arial"/>
          <w:spacing w:val="1"/>
        </w:rPr>
        <w:t>o</w:t>
      </w:r>
      <w:r>
        <w:rPr>
          <w:rFonts w:eastAsia="Arial"/>
          <w:spacing w:val="-2"/>
        </w:rPr>
        <w:t>w</w:t>
      </w:r>
      <w:r>
        <w:rPr>
          <w:rFonts w:eastAsia="Arial"/>
          <w:spacing w:val="6"/>
        </w:rPr>
        <w:t>s</w:t>
      </w:r>
      <w:r>
        <w:rPr>
          <w:rFonts w:eastAsia="Arial"/>
        </w:rPr>
        <w:t>:</w:t>
      </w:r>
    </w:p>
    <w:p w14:paraId="2814B353" w14:textId="03F1E485" w:rsidR="00B053B3" w:rsidRPr="005F550B" w:rsidRDefault="00B053B3" w:rsidP="00DA1623">
      <w:pPr>
        <w:pStyle w:val="ListParagraph"/>
        <w:numPr>
          <w:ilvl w:val="0"/>
          <w:numId w:val="11"/>
        </w:numPr>
        <w:rPr>
          <w:rFonts w:ascii="Arial" w:eastAsia="Arial" w:hAnsi="Arial" w:cs="Arial"/>
          <w:sz w:val="24"/>
          <w:szCs w:val="24"/>
        </w:rPr>
      </w:pPr>
      <w:r w:rsidRPr="005F550B">
        <w:rPr>
          <w:rFonts w:ascii="Arial" w:eastAsia="Arial" w:hAnsi="Arial" w:cs="Arial"/>
          <w:spacing w:val="1"/>
          <w:sz w:val="24"/>
          <w:szCs w:val="24"/>
        </w:rPr>
        <w:t>L</w:t>
      </w:r>
      <w:r w:rsidRPr="005F550B">
        <w:rPr>
          <w:rFonts w:ascii="Arial" w:eastAsia="Arial" w:hAnsi="Arial" w:cs="Arial"/>
          <w:sz w:val="24"/>
          <w:szCs w:val="24"/>
        </w:rPr>
        <w:t>i</w:t>
      </w:r>
      <w:r w:rsidRPr="005F550B">
        <w:rPr>
          <w:rFonts w:ascii="Arial" w:eastAsia="Arial" w:hAnsi="Arial" w:cs="Arial"/>
          <w:spacing w:val="-1"/>
          <w:sz w:val="24"/>
          <w:szCs w:val="24"/>
        </w:rPr>
        <w:t>g</w:t>
      </w:r>
      <w:r w:rsidRPr="005F550B">
        <w:rPr>
          <w:rFonts w:ascii="Arial" w:eastAsia="Arial" w:hAnsi="Arial" w:cs="Arial"/>
          <w:spacing w:val="1"/>
          <w:sz w:val="24"/>
          <w:szCs w:val="24"/>
        </w:rPr>
        <w:t>h</w:t>
      </w:r>
      <w:r w:rsidRPr="005F550B">
        <w:rPr>
          <w:rFonts w:ascii="Arial" w:eastAsia="Arial" w:hAnsi="Arial" w:cs="Arial"/>
          <w:sz w:val="24"/>
          <w:szCs w:val="24"/>
        </w:rPr>
        <w:t>t</w:t>
      </w:r>
      <w:r w:rsidRPr="005F550B">
        <w:rPr>
          <w:rFonts w:ascii="Arial" w:eastAsia="Arial" w:hAnsi="Arial" w:cs="Arial"/>
          <w:spacing w:val="-4"/>
          <w:sz w:val="24"/>
          <w:szCs w:val="24"/>
        </w:rPr>
        <w:t xml:space="preserve"> </w:t>
      </w:r>
      <w:r w:rsidRPr="005F550B">
        <w:rPr>
          <w:rFonts w:ascii="Arial" w:eastAsia="Arial" w:hAnsi="Arial" w:cs="Arial"/>
          <w:sz w:val="24"/>
          <w:szCs w:val="24"/>
        </w:rPr>
        <w:t>r</w:t>
      </w:r>
      <w:r w:rsidRPr="005F550B">
        <w:rPr>
          <w:rFonts w:ascii="Arial" w:eastAsia="Arial" w:hAnsi="Arial" w:cs="Arial"/>
          <w:spacing w:val="1"/>
          <w:sz w:val="24"/>
          <w:szCs w:val="24"/>
        </w:rPr>
        <w:t>a</w:t>
      </w:r>
      <w:r w:rsidRPr="005F550B">
        <w:rPr>
          <w:rFonts w:ascii="Arial" w:eastAsia="Arial" w:hAnsi="Arial" w:cs="Arial"/>
          <w:sz w:val="24"/>
          <w:szCs w:val="24"/>
        </w:rPr>
        <w:t>il</w:t>
      </w:r>
      <w:r w:rsidRPr="005F550B">
        <w:rPr>
          <w:rFonts w:ascii="Arial" w:eastAsia="Arial" w:hAnsi="Arial" w:cs="Arial"/>
          <w:spacing w:val="-3"/>
          <w:sz w:val="24"/>
          <w:szCs w:val="24"/>
        </w:rPr>
        <w:t xml:space="preserve"> </w:t>
      </w:r>
      <w:r w:rsidRPr="005F550B">
        <w:rPr>
          <w:rFonts w:ascii="Arial" w:eastAsia="Arial" w:hAnsi="Arial" w:cs="Arial"/>
          <w:sz w:val="24"/>
          <w:szCs w:val="24"/>
        </w:rPr>
        <w:t>r</w:t>
      </w:r>
      <w:r w:rsidRPr="005F550B">
        <w:rPr>
          <w:rFonts w:ascii="Arial" w:eastAsia="Arial" w:hAnsi="Arial" w:cs="Arial"/>
          <w:spacing w:val="1"/>
          <w:sz w:val="24"/>
          <w:szCs w:val="24"/>
        </w:rPr>
        <w:t>un</w:t>
      </w:r>
      <w:r w:rsidRPr="005F550B">
        <w:rPr>
          <w:rFonts w:ascii="Arial" w:eastAsia="Arial" w:hAnsi="Arial" w:cs="Arial"/>
          <w:sz w:val="24"/>
          <w:szCs w:val="24"/>
        </w:rPr>
        <w:t>s</w:t>
      </w:r>
      <w:r w:rsidRPr="005F550B">
        <w:rPr>
          <w:rFonts w:ascii="Arial" w:eastAsia="Arial" w:hAnsi="Arial" w:cs="Arial"/>
          <w:spacing w:val="-5"/>
          <w:sz w:val="24"/>
          <w:szCs w:val="24"/>
        </w:rPr>
        <w:t xml:space="preserve"> </w:t>
      </w:r>
      <w:r w:rsidRPr="005F550B">
        <w:rPr>
          <w:rFonts w:ascii="Arial" w:eastAsia="Arial" w:hAnsi="Arial" w:cs="Arial"/>
          <w:spacing w:val="1"/>
          <w:sz w:val="24"/>
          <w:szCs w:val="24"/>
        </w:rPr>
        <w:t>a</w:t>
      </w:r>
      <w:r w:rsidRPr="005F550B">
        <w:rPr>
          <w:rFonts w:ascii="Arial" w:eastAsia="Arial" w:hAnsi="Arial" w:cs="Arial"/>
          <w:sz w:val="24"/>
          <w:szCs w:val="24"/>
        </w:rPr>
        <w:t>t</w:t>
      </w:r>
      <w:r w:rsidRPr="005F550B">
        <w:rPr>
          <w:rFonts w:ascii="Arial" w:eastAsia="Arial" w:hAnsi="Arial" w:cs="Arial"/>
          <w:spacing w:val="-3"/>
          <w:sz w:val="24"/>
          <w:szCs w:val="24"/>
        </w:rPr>
        <w:t xml:space="preserve"> </w:t>
      </w:r>
      <w:r w:rsidRPr="005F550B">
        <w:rPr>
          <w:rFonts w:ascii="Arial" w:eastAsia="Arial" w:hAnsi="Arial" w:cs="Arial"/>
          <w:spacing w:val="1"/>
          <w:sz w:val="24"/>
          <w:szCs w:val="24"/>
        </w:rPr>
        <w:t>1</w:t>
      </w:r>
      <w:r w:rsidRPr="005F550B">
        <w:rPr>
          <w:rFonts w:ascii="Arial" w:eastAsia="Arial" w:hAnsi="Arial" w:cs="Arial"/>
          <w:sz w:val="24"/>
          <w:szCs w:val="24"/>
        </w:rPr>
        <w:t>5</w:t>
      </w:r>
      <w:r w:rsidR="00B745AF">
        <w:rPr>
          <w:rFonts w:ascii="Arial" w:eastAsia="Arial" w:hAnsi="Arial" w:cs="Arial"/>
          <w:sz w:val="24"/>
          <w:szCs w:val="24"/>
        </w:rPr>
        <w:t>-</w:t>
      </w:r>
      <w:r w:rsidRPr="005F550B">
        <w:rPr>
          <w:rFonts w:ascii="Arial" w:eastAsia="Arial" w:hAnsi="Arial" w:cs="Arial"/>
          <w:spacing w:val="-4"/>
          <w:sz w:val="24"/>
          <w:szCs w:val="24"/>
        </w:rPr>
        <w:t xml:space="preserve"> </w:t>
      </w:r>
      <w:r w:rsidRPr="005F550B">
        <w:rPr>
          <w:rFonts w:ascii="Arial" w:eastAsia="Arial" w:hAnsi="Arial" w:cs="Arial"/>
          <w:spacing w:val="1"/>
          <w:sz w:val="24"/>
          <w:szCs w:val="24"/>
        </w:rPr>
        <w:t>o</w:t>
      </w:r>
      <w:r w:rsidRPr="005F550B">
        <w:rPr>
          <w:rFonts w:ascii="Arial" w:eastAsia="Arial" w:hAnsi="Arial" w:cs="Arial"/>
          <w:sz w:val="24"/>
          <w:szCs w:val="24"/>
        </w:rPr>
        <w:t>r</w:t>
      </w:r>
      <w:r w:rsidRPr="005F550B">
        <w:rPr>
          <w:rFonts w:ascii="Arial" w:eastAsia="Arial" w:hAnsi="Arial" w:cs="Arial"/>
          <w:spacing w:val="-4"/>
          <w:sz w:val="24"/>
          <w:szCs w:val="24"/>
        </w:rPr>
        <w:t xml:space="preserve"> </w:t>
      </w:r>
      <w:r w:rsidRPr="005F550B">
        <w:rPr>
          <w:rFonts w:ascii="Arial" w:eastAsia="Arial" w:hAnsi="Arial" w:cs="Arial"/>
          <w:spacing w:val="1"/>
          <w:sz w:val="24"/>
          <w:szCs w:val="24"/>
        </w:rPr>
        <w:t>3</w:t>
      </w:r>
      <w:r w:rsidRPr="005F550B">
        <w:rPr>
          <w:rFonts w:ascii="Arial" w:eastAsia="Arial" w:hAnsi="Arial" w:cs="Arial"/>
          <w:sz w:val="24"/>
          <w:szCs w:val="24"/>
        </w:rPr>
        <w:t>0</w:t>
      </w:r>
      <w:r w:rsidR="00B745AF">
        <w:rPr>
          <w:rFonts w:ascii="Arial" w:eastAsia="Arial" w:hAnsi="Arial" w:cs="Arial"/>
          <w:sz w:val="24"/>
          <w:szCs w:val="24"/>
        </w:rPr>
        <w:t>-</w:t>
      </w:r>
      <w:r w:rsidRPr="005F550B">
        <w:rPr>
          <w:rFonts w:ascii="Arial" w:eastAsia="Arial" w:hAnsi="Arial" w:cs="Arial"/>
          <w:spacing w:val="2"/>
          <w:sz w:val="24"/>
          <w:szCs w:val="24"/>
        </w:rPr>
        <w:t>m</w:t>
      </w:r>
      <w:r w:rsidRPr="005F550B">
        <w:rPr>
          <w:rFonts w:ascii="Arial" w:eastAsia="Arial" w:hAnsi="Arial" w:cs="Arial"/>
          <w:sz w:val="24"/>
          <w:szCs w:val="24"/>
        </w:rPr>
        <w:t>i</w:t>
      </w:r>
      <w:r w:rsidRPr="005F550B">
        <w:rPr>
          <w:rFonts w:ascii="Arial" w:eastAsia="Arial" w:hAnsi="Arial" w:cs="Arial"/>
          <w:spacing w:val="1"/>
          <w:sz w:val="24"/>
          <w:szCs w:val="24"/>
        </w:rPr>
        <w:t>nu</w:t>
      </w:r>
      <w:r w:rsidRPr="005F550B">
        <w:rPr>
          <w:rFonts w:ascii="Arial" w:eastAsia="Arial" w:hAnsi="Arial" w:cs="Arial"/>
          <w:spacing w:val="-2"/>
          <w:sz w:val="24"/>
          <w:szCs w:val="24"/>
        </w:rPr>
        <w:t>t</w:t>
      </w:r>
      <w:r w:rsidRPr="005F550B">
        <w:rPr>
          <w:rFonts w:ascii="Arial" w:eastAsia="Arial" w:hAnsi="Arial" w:cs="Arial"/>
          <w:sz w:val="24"/>
          <w:szCs w:val="24"/>
        </w:rPr>
        <w:t>e</w:t>
      </w:r>
      <w:r w:rsidRPr="005F550B">
        <w:rPr>
          <w:rFonts w:ascii="Arial" w:eastAsia="Arial" w:hAnsi="Arial" w:cs="Arial"/>
          <w:spacing w:val="-6"/>
          <w:sz w:val="24"/>
          <w:szCs w:val="24"/>
        </w:rPr>
        <w:t xml:space="preserve"> </w:t>
      </w:r>
      <w:r w:rsidRPr="005F550B">
        <w:rPr>
          <w:rFonts w:ascii="Arial" w:eastAsia="Arial" w:hAnsi="Arial" w:cs="Arial"/>
          <w:spacing w:val="-1"/>
          <w:sz w:val="24"/>
          <w:szCs w:val="24"/>
        </w:rPr>
        <w:t>h</w:t>
      </w:r>
      <w:r w:rsidRPr="005F550B">
        <w:rPr>
          <w:rFonts w:ascii="Arial" w:eastAsia="Arial" w:hAnsi="Arial" w:cs="Arial"/>
          <w:spacing w:val="1"/>
          <w:sz w:val="24"/>
          <w:szCs w:val="24"/>
        </w:rPr>
        <w:t>e</w:t>
      </w:r>
      <w:r w:rsidRPr="005F550B">
        <w:rPr>
          <w:rFonts w:ascii="Arial" w:eastAsia="Arial" w:hAnsi="Arial" w:cs="Arial"/>
          <w:spacing w:val="-1"/>
          <w:sz w:val="24"/>
          <w:szCs w:val="24"/>
        </w:rPr>
        <w:t>a</w:t>
      </w:r>
      <w:r w:rsidRPr="005F550B">
        <w:rPr>
          <w:rFonts w:ascii="Arial" w:eastAsia="Arial" w:hAnsi="Arial" w:cs="Arial"/>
          <w:spacing w:val="1"/>
          <w:sz w:val="24"/>
          <w:szCs w:val="24"/>
        </w:rPr>
        <w:t>d</w:t>
      </w:r>
      <w:r w:rsidRPr="005F550B">
        <w:rPr>
          <w:rFonts w:ascii="Arial" w:eastAsia="Arial" w:hAnsi="Arial" w:cs="Arial"/>
          <w:spacing w:val="-2"/>
          <w:sz w:val="24"/>
          <w:szCs w:val="24"/>
        </w:rPr>
        <w:t>w</w:t>
      </w:r>
      <w:r w:rsidRPr="005F550B">
        <w:rPr>
          <w:rFonts w:ascii="Arial" w:eastAsia="Arial" w:hAnsi="Arial" w:cs="Arial"/>
          <w:spacing w:val="1"/>
          <w:sz w:val="24"/>
          <w:szCs w:val="24"/>
        </w:rPr>
        <w:t>a</w:t>
      </w:r>
      <w:r w:rsidRPr="005F550B">
        <w:rPr>
          <w:rFonts w:ascii="Arial" w:eastAsia="Arial" w:hAnsi="Arial" w:cs="Arial"/>
          <w:spacing w:val="-2"/>
          <w:sz w:val="24"/>
          <w:szCs w:val="24"/>
        </w:rPr>
        <w:t>y</w:t>
      </w:r>
      <w:r w:rsidRPr="005F550B">
        <w:rPr>
          <w:rFonts w:ascii="Arial" w:eastAsia="Arial" w:hAnsi="Arial" w:cs="Arial"/>
          <w:sz w:val="24"/>
          <w:szCs w:val="24"/>
        </w:rPr>
        <w:t>s</w:t>
      </w:r>
      <w:r w:rsidR="00B745AF">
        <w:rPr>
          <w:rFonts w:ascii="Arial" w:eastAsia="Arial" w:hAnsi="Arial" w:cs="Arial"/>
          <w:sz w:val="24"/>
          <w:szCs w:val="24"/>
        </w:rPr>
        <w:t>;</w:t>
      </w:r>
    </w:p>
    <w:p w14:paraId="3D304813" w14:textId="3E1F1370" w:rsidR="00B053B3" w:rsidRPr="005F550B" w:rsidRDefault="005F550B" w:rsidP="00DA1623">
      <w:pPr>
        <w:pStyle w:val="ListParagraph"/>
        <w:numPr>
          <w:ilvl w:val="0"/>
          <w:numId w:val="11"/>
        </w:numPr>
        <w:rPr>
          <w:rFonts w:ascii="Arial" w:eastAsia="Arial" w:hAnsi="Arial" w:cs="Arial"/>
          <w:sz w:val="24"/>
          <w:szCs w:val="24"/>
        </w:rPr>
      </w:pPr>
      <w:r w:rsidRPr="005F550B">
        <w:rPr>
          <w:rFonts w:ascii="Arial" w:eastAsia="Arial" w:hAnsi="Arial" w:cs="Arial"/>
          <w:spacing w:val="1"/>
          <w:sz w:val="24"/>
          <w:szCs w:val="24"/>
        </w:rPr>
        <w:t>R</w:t>
      </w:r>
      <w:r w:rsidR="00B053B3" w:rsidRPr="005F550B">
        <w:rPr>
          <w:rFonts w:ascii="Arial" w:eastAsia="Arial" w:hAnsi="Arial" w:cs="Arial"/>
          <w:spacing w:val="1"/>
          <w:sz w:val="24"/>
          <w:szCs w:val="24"/>
        </w:rPr>
        <w:t>e</w:t>
      </w:r>
      <w:r w:rsidR="00B053B3" w:rsidRPr="005F550B">
        <w:rPr>
          <w:rFonts w:ascii="Arial" w:eastAsia="Arial" w:hAnsi="Arial" w:cs="Arial"/>
          <w:spacing w:val="-1"/>
          <w:sz w:val="24"/>
          <w:szCs w:val="24"/>
        </w:rPr>
        <w:t>g</w:t>
      </w:r>
      <w:r w:rsidR="00B053B3" w:rsidRPr="005F550B">
        <w:rPr>
          <w:rFonts w:ascii="Arial" w:eastAsia="Arial" w:hAnsi="Arial" w:cs="Arial"/>
          <w:spacing w:val="1"/>
          <w:sz w:val="24"/>
          <w:szCs w:val="24"/>
        </w:rPr>
        <w:t>u</w:t>
      </w:r>
      <w:r w:rsidR="00B053B3" w:rsidRPr="005F550B">
        <w:rPr>
          <w:rFonts w:ascii="Arial" w:eastAsia="Arial" w:hAnsi="Arial" w:cs="Arial"/>
          <w:sz w:val="24"/>
          <w:szCs w:val="24"/>
        </w:rPr>
        <w:t>l</w:t>
      </w:r>
      <w:r w:rsidR="00B053B3" w:rsidRPr="005F550B">
        <w:rPr>
          <w:rFonts w:ascii="Arial" w:eastAsia="Arial" w:hAnsi="Arial" w:cs="Arial"/>
          <w:spacing w:val="1"/>
          <w:sz w:val="24"/>
          <w:szCs w:val="24"/>
        </w:rPr>
        <w:t>a</w:t>
      </w:r>
      <w:r w:rsidR="00B053B3" w:rsidRPr="005F550B">
        <w:rPr>
          <w:rFonts w:ascii="Arial" w:eastAsia="Arial" w:hAnsi="Arial" w:cs="Arial"/>
          <w:sz w:val="24"/>
          <w:szCs w:val="24"/>
        </w:rPr>
        <w:t>r</w:t>
      </w:r>
      <w:r w:rsidR="00B053B3" w:rsidRPr="005F550B">
        <w:rPr>
          <w:rFonts w:ascii="Arial" w:eastAsia="Arial" w:hAnsi="Arial" w:cs="Arial"/>
          <w:spacing w:val="-1"/>
          <w:sz w:val="24"/>
          <w:szCs w:val="24"/>
        </w:rPr>
        <w:t xml:space="preserve"> </w:t>
      </w:r>
      <w:r w:rsidR="00B053B3" w:rsidRPr="005F550B">
        <w:rPr>
          <w:rFonts w:ascii="Arial" w:eastAsia="Arial" w:hAnsi="Arial" w:cs="Arial"/>
          <w:spacing w:val="1"/>
          <w:sz w:val="24"/>
          <w:szCs w:val="24"/>
        </w:rPr>
        <w:t>bu</w:t>
      </w:r>
      <w:r w:rsidR="00B053B3" w:rsidRPr="005F550B">
        <w:rPr>
          <w:rFonts w:ascii="Arial" w:eastAsia="Arial" w:hAnsi="Arial" w:cs="Arial"/>
          <w:sz w:val="24"/>
          <w:szCs w:val="24"/>
        </w:rPr>
        <w:t>s</w:t>
      </w:r>
      <w:r w:rsidR="00B053B3" w:rsidRPr="005F550B">
        <w:rPr>
          <w:rFonts w:ascii="Arial" w:eastAsia="Arial" w:hAnsi="Arial" w:cs="Arial"/>
          <w:spacing w:val="4"/>
          <w:sz w:val="24"/>
          <w:szCs w:val="24"/>
        </w:rPr>
        <w:t xml:space="preserve"> </w:t>
      </w:r>
      <w:r w:rsidR="00B053B3" w:rsidRPr="005F550B">
        <w:rPr>
          <w:rFonts w:ascii="Arial" w:eastAsia="Arial" w:hAnsi="Arial" w:cs="Arial"/>
          <w:sz w:val="24"/>
          <w:szCs w:val="24"/>
        </w:rPr>
        <w:t>r</w:t>
      </w:r>
      <w:r w:rsidR="00B053B3" w:rsidRPr="005F550B">
        <w:rPr>
          <w:rFonts w:ascii="Arial" w:eastAsia="Arial" w:hAnsi="Arial" w:cs="Arial"/>
          <w:spacing w:val="1"/>
          <w:sz w:val="24"/>
          <w:szCs w:val="24"/>
        </w:rPr>
        <w:t>ou</w:t>
      </w:r>
      <w:r w:rsidR="00B053B3" w:rsidRPr="005F550B">
        <w:rPr>
          <w:rFonts w:ascii="Arial" w:eastAsia="Arial" w:hAnsi="Arial" w:cs="Arial"/>
          <w:sz w:val="24"/>
          <w:szCs w:val="24"/>
        </w:rPr>
        <w:t>t</w:t>
      </w:r>
      <w:r w:rsidR="00B053B3" w:rsidRPr="005F550B">
        <w:rPr>
          <w:rFonts w:ascii="Arial" w:eastAsia="Arial" w:hAnsi="Arial" w:cs="Arial"/>
          <w:spacing w:val="1"/>
          <w:sz w:val="24"/>
          <w:szCs w:val="24"/>
        </w:rPr>
        <w:t>e</w:t>
      </w:r>
      <w:r w:rsidR="00B053B3" w:rsidRPr="005F550B">
        <w:rPr>
          <w:rFonts w:ascii="Arial" w:eastAsia="Arial" w:hAnsi="Arial" w:cs="Arial"/>
          <w:sz w:val="24"/>
          <w:szCs w:val="24"/>
        </w:rPr>
        <w:t>s</w:t>
      </w:r>
      <w:r w:rsidR="00B053B3" w:rsidRPr="005F550B">
        <w:rPr>
          <w:rFonts w:ascii="Arial" w:eastAsia="Arial" w:hAnsi="Arial" w:cs="Arial"/>
          <w:spacing w:val="1"/>
          <w:sz w:val="24"/>
          <w:szCs w:val="24"/>
        </w:rPr>
        <w:t xml:space="preserve"> </w:t>
      </w:r>
      <w:r w:rsidR="00B053B3" w:rsidRPr="005F550B">
        <w:rPr>
          <w:rFonts w:ascii="Arial" w:eastAsia="Arial" w:hAnsi="Arial" w:cs="Arial"/>
          <w:spacing w:val="-2"/>
          <w:sz w:val="24"/>
          <w:szCs w:val="24"/>
        </w:rPr>
        <w:t>c</w:t>
      </w:r>
      <w:r w:rsidR="00B053B3" w:rsidRPr="005F550B">
        <w:rPr>
          <w:rFonts w:ascii="Arial" w:eastAsia="Arial" w:hAnsi="Arial" w:cs="Arial"/>
          <w:spacing w:val="-1"/>
          <w:sz w:val="24"/>
          <w:szCs w:val="24"/>
        </w:rPr>
        <w:t>o</w:t>
      </w:r>
      <w:r w:rsidR="00B053B3" w:rsidRPr="005F550B">
        <w:rPr>
          <w:rFonts w:ascii="Arial" w:eastAsia="Arial" w:hAnsi="Arial" w:cs="Arial"/>
          <w:spacing w:val="1"/>
          <w:sz w:val="24"/>
          <w:szCs w:val="24"/>
        </w:rPr>
        <w:t>nne</w:t>
      </w:r>
      <w:r w:rsidR="00B053B3" w:rsidRPr="005F550B">
        <w:rPr>
          <w:rFonts w:ascii="Arial" w:eastAsia="Arial" w:hAnsi="Arial" w:cs="Arial"/>
          <w:sz w:val="24"/>
          <w:szCs w:val="24"/>
        </w:rPr>
        <w:t>ct</w:t>
      </w:r>
      <w:r w:rsidR="00B053B3" w:rsidRPr="005F550B">
        <w:rPr>
          <w:rFonts w:ascii="Arial" w:eastAsia="Arial" w:hAnsi="Arial" w:cs="Arial"/>
          <w:spacing w:val="-3"/>
          <w:sz w:val="24"/>
          <w:szCs w:val="24"/>
        </w:rPr>
        <w:t>i</w:t>
      </w:r>
      <w:r w:rsidR="00B053B3" w:rsidRPr="005F550B">
        <w:rPr>
          <w:rFonts w:ascii="Arial" w:eastAsia="Arial" w:hAnsi="Arial" w:cs="Arial"/>
          <w:spacing w:val="1"/>
          <w:sz w:val="24"/>
          <w:szCs w:val="24"/>
        </w:rPr>
        <w:t>n</w:t>
      </w:r>
      <w:r w:rsidR="00B053B3" w:rsidRPr="005F550B">
        <w:rPr>
          <w:rFonts w:ascii="Arial" w:eastAsia="Arial" w:hAnsi="Arial" w:cs="Arial"/>
          <w:sz w:val="24"/>
          <w:szCs w:val="24"/>
        </w:rPr>
        <w:t>g</w:t>
      </w:r>
      <w:r w:rsidR="00B053B3" w:rsidRPr="005F550B">
        <w:rPr>
          <w:rFonts w:ascii="Arial" w:eastAsia="Arial" w:hAnsi="Arial" w:cs="Arial"/>
          <w:spacing w:val="-6"/>
          <w:sz w:val="24"/>
          <w:szCs w:val="24"/>
        </w:rPr>
        <w:t xml:space="preserve"> </w:t>
      </w:r>
      <w:r w:rsidR="00B053B3" w:rsidRPr="005F550B">
        <w:rPr>
          <w:rFonts w:ascii="Arial" w:eastAsia="Arial" w:hAnsi="Arial" w:cs="Arial"/>
          <w:sz w:val="24"/>
          <w:szCs w:val="24"/>
        </w:rPr>
        <w:t>with</w:t>
      </w:r>
      <w:r w:rsidR="00B053B3" w:rsidRPr="005F550B">
        <w:rPr>
          <w:rFonts w:ascii="Arial" w:eastAsia="Arial" w:hAnsi="Arial" w:cs="Arial"/>
          <w:spacing w:val="4"/>
          <w:sz w:val="24"/>
          <w:szCs w:val="24"/>
        </w:rPr>
        <w:t xml:space="preserve"> </w:t>
      </w:r>
      <w:r w:rsidR="00B053B3" w:rsidRPr="005F550B">
        <w:rPr>
          <w:rFonts w:ascii="Arial" w:eastAsia="Arial" w:hAnsi="Arial" w:cs="Arial"/>
          <w:sz w:val="24"/>
          <w:szCs w:val="24"/>
        </w:rPr>
        <w:t>li</w:t>
      </w:r>
      <w:r w:rsidR="00B053B3" w:rsidRPr="005F550B">
        <w:rPr>
          <w:rFonts w:ascii="Arial" w:eastAsia="Arial" w:hAnsi="Arial" w:cs="Arial"/>
          <w:spacing w:val="-1"/>
          <w:sz w:val="24"/>
          <w:szCs w:val="24"/>
        </w:rPr>
        <w:t>g</w:t>
      </w:r>
      <w:r w:rsidR="00B053B3" w:rsidRPr="005F550B">
        <w:rPr>
          <w:rFonts w:ascii="Arial" w:eastAsia="Arial" w:hAnsi="Arial" w:cs="Arial"/>
          <w:spacing w:val="1"/>
          <w:sz w:val="24"/>
          <w:szCs w:val="24"/>
        </w:rPr>
        <w:t>h</w:t>
      </w:r>
      <w:r w:rsidR="00B053B3" w:rsidRPr="005F550B">
        <w:rPr>
          <w:rFonts w:ascii="Arial" w:eastAsia="Arial" w:hAnsi="Arial" w:cs="Arial"/>
          <w:sz w:val="24"/>
          <w:szCs w:val="24"/>
        </w:rPr>
        <w:t>t</w:t>
      </w:r>
      <w:r w:rsidR="00B053B3" w:rsidRPr="005F550B">
        <w:rPr>
          <w:rFonts w:ascii="Arial" w:eastAsia="Arial" w:hAnsi="Arial" w:cs="Arial"/>
          <w:spacing w:val="4"/>
          <w:sz w:val="24"/>
          <w:szCs w:val="24"/>
        </w:rPr>
        <w:t xml:space="preserve"> </w:t>
      </w:r>
      <w:r w:rsidR="00B053B3" w:rsidRPr="005F550B">
        <w:rPr>
          <w:rFonts w:ascii="Arial" w:eastAsia="Arial" w:hAnsi="Arial" w:cs="Arial"/>
          <w:sz w:val="24"/>
          <w:szCs w:val="24"/>
        </w:rPr>
        <w:t>r</w:t>
      </w:r>
      <w:r w:rsidR="00B053B3" w:rsidRPr="005F550B">
        <w:rPr>
          <w:rFonts w:ascii="Arial" w:eastAsia="Arial" w:hAnsi="Arial" w:cs="Arial"/>
          <w:spacing w:val="1"/>
          <w:sz w:val="24"/>
          <w:szCs w:val="24"/>
        </w:rPr>
        <w:t>a</w:t>
      </w:r>
      <w:r w:rsidR="00B053B3" w:rsidRPr="005F550B">
        <w:rPr>
          <w:rFonts w:ascii="Arial" w:eastAsia="Arial" w:hAnsi="Arial" w:cs="Arial"/>
          <w:sz w:val="24"/>
          <w:szCs w:val="24"/>
        </w:rPr>
        <w:t>il</w:t>
      </w:r>
      <w:r w:rsidR="00B053B3" w:rsidRPr="005F550B">
        <w:rPr>
          <w:rFonts w:ascii="Arial" w:eastAsia="Arial" w:hAnsi="Arial" w:cs="Arial"/>
          <w:spacing w:val="14"/>
          <w:sz w:val="24"/>
          <w:szCs w:val="24"/>
        </w:rPr>
        <w:t xml:space="preserve"> </w:t>
      </w:r>
      <w:r w:rsidR="00B053B3" w:rsidRPr="005F550B">
        <w:rPr>
          <w:rFonts w:ascii="Arial" w:eastAsia="Arial" w:hAnsi="Arial" w:cs="Arial"/>
          <w:spacing w:val="1"/>
          <w:sz w:val="24"/>
          <w:szCs w:val="24"/>
        </w:rPr>
        <w:t>u</w:t>
      </w:r>
      <w:r w:rsidR="00B053B3" w:rsidRPr="005F550B">
        <w:rPr>
          <w:rFonts w:ascii="Arial" w:eastAsia="Arial" w:hAnsi="Arial" w:cs="Arial"/>
          <w:sz w:val="24"/>
          <w:szCs w:val="24"/>
        </w:rPr>
        <w:t>s</w:t>
      </w:r>
      <w:r w:rsidR="00B053B3" w:rsidRPr="005F550B">
        <w:rPr>
          <w:rFonts w:ascii="Arial" w:eastAsia="Arial" w:hAnsi="Arial" w:cs="Arial"/>
          <w:spacing w:val="1"/>
          <w:sz w:val="24"/>
          <w:szCs w:val="24"/>
        </w:rPr>
        <w:t>ua</w:t>
      </w:r>
      <w:r w:rsidR="00B053B3" w:rsidRPr="005F550B">
        <w:rPr>
          <w:rFonts w:ascii="Arial" w:eastAsia="Arial" w:hAnsi="Arial" w:cs="Arial"/>
          <w:sz w:val="24"/>
          <w:szCs w:val="24"/>
        </w:rPr>
        <w:t>lly</w:t>
      </w:r>
      <w:r w:rsidR="00B053B3" w:rsidRPr="005F550B">
        <w:rPr>
          <w:rFonts w:ascii="Arial" w:eastAsia="Arial" w:hAnsi="Arial" w:cs="Arial"/>
          <w:spacing w:val="-1"/>
          <w:sz w:val="24"/>
          <w:szCs w:val="24"/>
        </w:rPr>
        <w:t xml:space="preserve"> </w:t>
      </w:r>
      <w:r w:rsidR="00B053B3" w:rsidRPr="005F550B">
        <w:rPr>
          <w:rFonts w:ascii="Arial" w:eastAsia="Arial" w:hAnsi="Arial" w:cs="Arial"/>
          <w:sz w:val="24"/>
          <w:szCs w:val="24"/>
        </w:rPr>
        <w:t>r</w:t>
      </w:r>
      <w:r w:rsidR="00B053B3" w:rsidRPr="005F550B">
        <w:rPr>
          <w:rFonts w:ascii="Arial" w:eastAsia="Arial" w:hAnsi="Arial" w:cs="Arial"/>
          <w:spacing w:val="1"/>
          <w:sz w:val="24"/>
          <w:szCs w:val="24"/>
        </w:rPr>
        <w:t>u</w:t>
      </w:r>
      <w:r w:rsidR="00B053B3" w:rsidRPr="005F550B">
        <w:rPr>
          <w:rFonts w:ascii="Arial" w:eastAsia="Arial" w:hAnsi="Arial" w:cs="Arial"/>
          <w:sz w:val="24"/>
          <w:szCs w:val="24"/>
        </w:rPr>
        <w:t>n</w:t>
      </w:r>
      <w:r w:rsidR="00B053B3" w:rsidRPr="005F550B">
        <w:rPr>
          <w:rFonts w:ascii="Arial" w:eastAsia="Arial" w:hAnsi="Arial" w:cs="Arial"/>
          <w:spacing w:val="5"/>
          <w:sz w:val="24"/>
          <w:szCs w:val="24"/>
        </w:rPr>
        <w:t xml:space="preserve"> </w:t>
      </w:r>
      <w:r w:rsidR="00B053B3" w:rsidRPr="005F550B">
        <w:rPr>
          <w:rFonts w:ascii="Arial" w:eastAsia="Arial" w:hAnsi="Arial" w:cs="Arial"/>
          <w:spacing w:val="1"/>
          <w:sz w:val="24"/>
          <w:szCs w:val="24"/>
        </w:rPr>
        <w:t>a</w:t>
      </w:r>
      <w:r w:rsidR="00B053B3" w:rsidRPr="005F550B">
        <w:rPr>
          <w:rFonts w:ascii="Arial" w:eastAsia="Arial" w:hAnsi="Arial" w:cs="Arial"/>
          <w:sz w:val="24"/>
          <w:szCs w:val="24"/>
        </w:rPr>
        <w:t>t</w:t>
      </w:r>
      <w:r w:rsidR="00B053B3" w:rsidRPr="005F550B">
        <w:rPr>
          <w:rFonts w:ascii="Arial" w:eastAsia="Arial" w:hAnsi="Arial" w:cs="Arial"/>
          <w:spacing w:val="6"/>
          <w:sz w:val="24"/>
          <w:szCs w:val="24"/>
        </w:rPr>
        <w:t xml:space="preserve"> </w:t>
      </w:r>
      <w:r w:rsidR="00B053B3" w:rsidRPr="005F550B">
        <w:rPr>
          <w:rFonts w:ascii="Arial" w:eastAsia="Arial" w:hAnsi="Arial" w:cs="Arial"/>
          <w:sz w:val="24"/>
          <w:szCs w:val="24"/>
        </w:rPr>
        <w:t>m</w:t>
      </w:r>
      <w:r w:rsidR="00B053B3" w:rsidRPr="005F550B">
        <w:rPr>
          <w:rFonts w:ascii="Arial" w:eastAsia="Arial" w:hAnsi="Arial" w:cs="Arial"/>
          <w:spacing w:val="1"/>
          <w:sz w:val="24"/>
          <w:szCs w:val="24"/>
        </w:rPr>
        <w:t>u</w:t>
      </w:r>
      <w:r w:rsidR="00B053B3" w:rsidRPr="005F550B">
        <w:rPr>
          <w:rFonts w:ascii="Arial" w:eastAsia="Arial" w:hAnsi="Arial" w:cs="Arial"/>
          <w:sz w:val="24"/>
          <w:szCs w:val="24"/>
        </w:rPr>
        <w:t>lti</w:t>
      </w:r>
      <w:r w:rsidR="00B053B3" w:rsidRPr="005F550B">
        <w:rPr>
          <w:rFonts w:ascii="Arial" w:eastAsia="Arial" w:hAnsi="Arial" w:cs="Arial"/>
          <w:spacing w:val="1"/>
          <w:sz w:val="24"/>
          <w:szCs w:val="24"/>
        </w:rPr>
        <w:t>p</w:t>
      </w:r>
      <w:r w:rsidR="00B053B3" w:rsidRPr="005F550B">
        <w:rPr>
          <w:rFonts w:ascii="Arial" w:eastAsia="Arial" w:hAnsi="Arial" w:cs="Arial"/>
          <w:sz w:val="24"/>
          <w:szCs w:val="24"/>
        </w:rPr>
        <w:t>l</w:t>
      </w:r>
      <w:r w:rsidR="00B053B3" w:rsidRPr="005F550B">
        <w:rPr>
          <w:rFonts w:ascii="Arial" w:eastAsia="Arial" w:hAnsi="Arial" w:cs="Arial"/>
          <w:spacing w:val="-1"/>
          <w:sz w:val="24"/>
          <w:szCs w:val="24"/>
        </w:rPr>
        <w:t>e</w:t>
      </w:r>
      <w:r w:rsidR="00B053B3" w:rsidRPr="005F550B">
        <w:rPr>
          <w:rFonts w:ascii="Arial" w:eastAsia="Arial" w:hAnsi="Arial" w:cs="Arial"/>
          <w:sz w:val="24"/>
          <w:szCs w:val="24"/>
        </w:rPr>
        <w:t>s</w:t>
      </w:r>
      <w:r w:rsidR="00B053B3" w:rsidRPr="005F550B">
        <w:rPr>
          <w:rFonts w:ascii="Arial" w:eastAsia="Arial" w:hAnsi="Arial" w:cs="Arial"/>
          <w:spacing w:val="-1"/>
          <w:sz w:val="24"/>
          <w:szCs w:val="24"/>
        </w:rPr>
        <w:t xml:space="preserve"> o</w:t>
      </w:r>
      <w:r w:rsidR="00B053B3" w:rsidRPr="005F550B">
        <w:rPr>
          <w:rFonts w:ascii="Arial" w:eastAsia="Arial" w:hAnsi="Arial" w:cs="Arial"/>
          <w:sz w:val="24"/>
          <w:szCs w:val="24"/>
        </w:rPr>
        <w:t>f</w:t>
      </w:r>
      <w:r w:rsidR="00B053B3" w:rsidRPr="005F550B">
        <w:rPr>
          <w:rFonts w:ascii="Arial" w:eastAsia="Arial" w:hAnsi="Arial" w:cs="Arial"/>
          <w:spacing w:val="8"/>
          <w:sz w:val="24"/>
          <w:szCs w:val="24"/>
        </w:rPr>
        <w:t xml:space="preserve"> </w:t>
      </w:r>
      <w:r w:rsidR="00B053B3" w:rsidRPr="005F550B">
        <w:rPr>
          <w:rFonts w:ascii="Arial" w:eastAsia="Arial" w:hAnsi="Arial" w:cs="Arial"/>
          <w:spacing w:val="1"/>
          <w:sz w:val="24"/>
          <w:szCs w:val="24"/>
        </w:rPr>
        <w:t>1</w:t>
      </w:r>
      <w:r w:rsidR="00B053B3" w:rsidRPr="005F550B">
        <w:rPr>
          <w:rFonts w:ascii="Arial" w:eastAsia="Arial" w:hAnsi="Arial" w:cs="Arial"/>
          <w:sz w:val="24"/>
          <w:szCs w:val="24"/>
        </w:rPr>
        <w:t>5</w:t>
      </w:r>
      <w:r w:rsidR="00B745AF">
        <w:rPr>
          <w:rFonts w:ascii="Arial" w:eastAsia="Arial" w:hAnsi="Arial" w:cs="Arial"/>
          <w:sz w:val="24"/>
          <w:szCs w:val="24"/>
        </w:rPr>
        <w:t>-</w:t>
      </w:r>
      <w:r w:rsidR="00B053B3" w:rsidRPr="005F550B">
        <w:rPr>
          <w:rFonts w:ascii="Arial" w:eastAsia="Arial" w:hAnsi="Arial" w:cs="Arial"/>
          <w:spacing w:val="2"/>
          <w:sz w:val="24"/>
          <w:szCs w:val="24"/>
        </w:rPr>
        <w:t>m</w:t>
      </w:r>
      <w:r w:rsidR="00B053B3" w:rsidRPr="005F550B">
        <w:rPr>
          <w:rFonts w:ascii="Arial" w:eastAsia="Arial" w:hAnsi="Arial" w:cs="Arial"/>
          <w:sz w:val="24"/>
          <w:szCs w:val="24"/>
        </w:rPr>
        <w:t>i</w:t>
      </w:r>
      <w:r w:rsidR="00B053B3" w:rsidRPr="005F550B">
        <w:rPr>
          <w:rFonts w:ascii="Arial" w:eastAsia="Arial" w:hAnsi="Arial" w:cs="Arial"/>
          <w:spacing w:val="1"/>
          <w:sz w:val="24"/>
          <w:szCs w:val="24"/>
        </w:rPr>
        <w:t>n</w:t>
      </w:r>
      <w:r w:rsidR="00B053B3" w:rsidRPr="005F550B">
        <w:rPr>
          <w:rFonts w:ascii="Arial" w:eastAsia="Arial" w:hAnsi="Arial" w:cs="Arial"/>
          <w:spacing w:val="-1"/>
          <w:sz w:val="24"/>
          <w:szCs w:val="24"/>
        </w:rPr>
        <w:t>u</w:t>
      </w:r>
      <w:r w:rsidR="00B053B3" w:rsidRPr="005F550B">
        <w:rPr>
          <w:rFonts w:ascii="Arial" w:eastAsia="Arial" w:hAnsi="Arial" w:cs="Arial"/>
          <w:sz w:val="24"/>
          <w:szCs w:val="24"/>
        </w:rPr>
        <w:t xml:space="preserve">te </w:t>
      </w:r>
      <w:r w:rsidR="00B053B3" w:rsidRPr="005F550B">
        <w:rPr>
          <w:rFonts w:ascii="Arial" w:eastAsia="Arial" w:hAnsi="Arial" w:cs="Arial"/>
          <w:spacing w:val="1"/>
          <w:sz w:val="24"/>
          <w:szCs w:val="24"/>
        </w:rPr>
        <w:t>he</w:t>
      </w:r>
      <w:r w:rsidR="00B053B3" w:rsidRPr="005F550B">
        <w:rPr>
          <w:rFonts w:ascii="Arial" w:eastAsia="Arial" w:hAnsi="Arial" w:cs="Arial"/>
          <w:spacing w:val="-1"/>
          <w:sz w:val="24"/>
          <w:szCs w:val="24"/>
        </w:rPr>
        <w:t>a</w:t>
      </w:r>
      <w:r w:rsidR="00B053B3" w:rsidRPr="005F550B">
        <w:rPr>
          <w:rFonts w:ascii="Arial" w:eastAsia="Arial" w:hAnsi="Arial" w:cs="Arial"/>
          <w:spacing w:val="1"/>
          <w:sz w:val="24"/>
          <w:szCs w:val="24"/>
        </w:rPr>
        <w:t>d</w:t>
      </w:r>
      <w:r w:rsidR="00B053B3" w:rsidRPr="005F550B">
        <w:rPr>
          <w:rFonts w:ascii="Arial" w:eastAsia="Arial" w:hAnsi="Arial" w:cs="Arial"/>
          <w:spacing w:val="-2"/>
          <w:sz w:val="24"/>
          <w:szCs w:val="24"/>
        </w:rPr>
        <w:t>w</w:t>
      </w:r>
      <w:r w:rsidR="00B053B3" w:rsidRPr="005F550B">
        <w:rPr>
          <w:rFonts w:ascii="Arial" w:eastAsia="Arial" w:hAnsi="Arial" w:cs="Arial"/>
          <w:spacing w:val="1"/>
          <w:sz w:val="24"/>
          <w:szCs w:val="24"/>
        </w:rPr>
        <w:t>a</w:t>
      </w:r>
      <w:r w:rsidR="00B053B3" w:rsidRPr="005F550B">
        <w:rPr>
          <w:rFonts w:ascii="Arial" w:eastAsia="Arial" w:hAnsi="Arial" w:cs="Arial"/>
          <w:spacing w:val="-2"/>
          <w:sz w:val="24"/>
          <w:szCs w:val="24"/>
        </w:rPr>
        <w:t>y</w:t>
      </w:r>
      <w:r w:rsidR="00B053B3" w:rsidRPr="005F550B">
        <w:rPr>
          <w:rFonts w:ascii="Arial" w:eastAsia="Arial" w:hAnsi="Arial" w:cs="Arial"/>
          <w:sz w:val="24"/>
          <w:szCs w:val="24"/>
        </w:rPr>
        <w:t>s</w:t>
      </w:r>
      <w:r w:rsidR="00B053B3" w:rsidRPr="005F550B">
        <w:rPr>
          <w:rFonts w:ascii="Arial" w:eastAsia="Arial" w:hAnsi="Arial" w:cs="Arial"/>
          <w:spacing w:val="-11"/>
          <w:sz w:val="24"/>
          <w:szCs w:val="24"/>
        </w:rPr>
        <w:t xml:space="preserve"> </w:t>
      </w:r>
      <w:r w:rsidR="00B053B3" w:rsidRPr="005F550B">
        <w:rPr>
          <w:rFonts w:ascii="Arial" w:eastAsia="Arial" w:hAnsi="Arial" w:cs="Arial"/>
          <w:sz w:val="24"/>
          <w:szCs w:val="24"/>
        </w:rPr>
        <w:t>to</w:t>
      </w:r>
      <w:r w:rsidR="00B053B3" w:rsidRPr="005F550B">
        <w:rPr>
          <w:rFonts w:ascii="Arial" w:eastAsia="Arial" w:hAnsi="Arial" w:cs="Arial"/>
          <w:spacing w:val="-1"/>
          <w:sz w:val="24"/>
          <w:szCs w:val="24"/>
        </w:rPr>
        <w:t xml:space="preserve"> </w:t>
      </w:r>
      <w:r w:rsidR="00B053B3" w:rsidRPr="005F550B">
        <w:rPr>
          <w:rFonts w:ascii="Arial" w:eastAsia="Arial" w:hAnsi="Arial" w:cs="Arial"/>
          <w:spacing w:val="3"/>
          <w:sz w:val="24"/>
          <w:szCs w:val="24"/>
        </w:rPr>
        <w:t>f</w:t>
      </w:r>
      <w:r w:rsidR="00B053B3" w:rsidRPr="005F550B">
        <w:rPr>
          <w:rFonts w:ascii="Arial" w:eastAsia="Arial" w:hAnsi="Arial" w:cs="Arial"/>
          <w:spacing w:val="1"/>
          <w:sz w:val="24"/>
          <w:szCs w:val="24"/>
        </w:rPr>
        <w:t>a</w:t>
      </w:r>
      <w:r w:rsidR="00B053B3" w:rsidRPr="005F550B">
        <w:rPr>
          <w:rFonts w:ascii="Arial" w:eastAsia="Arial" w:hAnsi="Arial" w:cs="Arial"/>
          <w:sz w:val="24"/>
          <w:szCs w:val="24"/>
        </w:rPr>
        <w:t>cilit</w:t>
      </w:r>
      <w:r w:rsidR="00B053B3" w:rsidRPr="005F550B">
        <w:rPr>
          <w:rFonts w:ascii="Arial" w:eastAsia="Arial" w:hAnsi="Arial" w:cs="Arial"/>
          <w:spacing w:val="1"/>
          <w:sz w:val="24"/>
          <w:szCs w:val="24"/>
        </w:rPr>
        <w:t>a</w:t>
      </w:r>
      <w:r w:rsidR="00B053B3" w:rsidRPr="005F550B">
        <w:rPr>
          <w:rFonts w:ascii="Arial" w:eastAsia="Arial" w:hAnsi="Arial" w:cs="Arial"/>
          <w:spacing w:val="-2"/>
          <w:sz w:val="24"/>
          <w:szCs w:val="24"/>
        </w:rPr>
        <w:t>t</w:t>
      </w:r>
      <w:r w:rsidR="00B053B3" w:rsidRPr="005F550B">
        <w:rPr>
          <w:rFonts w:ascii="Arial" w:eastAsia="Arial" w:hAnsi="Arial" w:cs="Arial"/>
          <w:sz w:val="24"/>
          <w:szCs w:val="24"/>
        </w:rPr>
        <w:t>e</w:t>
      </w:r>
      <w:r w:rsidR="00B053B3" w:rsidRPr="005F550B">
        <w:rPr>
          <w:rFonts w:ascii="Arial" w:eastAsia="Arial" w:hAnsi="Arial" w:cs="Arial"/>
          <w:spacing w:val="-8"/>
          <w:sz w:val="24"/>
          <w:szCs w:val="24"/>
        </w:rPr>
        <w:t xml:space="preserve"> </w:t>
      </w:r>
      <w:r w:rsidR="00B053B3" w:rsidRPr="005F550B">
        <w:rPr>
          <w:rFonts w:ascii="Arial" w:eastAsia="Arial" w:hAnsi="Arial" w:cs="Arial"/>
          <w:spacing w:val="-2"/>
          <w:sz w:val="24"/>
          <w:szCs w:val="24"/>
        </w:rPr>
        <w:t>t</w:t>
      </w:r>
      <w:r w:rsidR="00B053B3" w:rsidRPr="005F550B">
        <w:rPr>
          <w:rFonts w:ascii="Arial" w:eastAsia="Arial" w:hAnsi="Arial" w:cs="Arial"/>
          <w:sz w:val="24"/>
          <w:szCs w:val="24"/>
        </w:rPr>
        <w:t>r</w:t>
      </w:r>
      <w:r w:rsidR="00B053B3" w:rsidRPr="005F550B">
        <w:rPr>
          <w:rFonts w:ascii="Arial" w:eastAsia="Arial" w:hAnsi="Arial" w:cs="Arial"/>
          <w:spacing w:val="1"/>
          <w:sz w:val="24"/>
          <w:szCs w:val="24"/>
        </w:rPr>
        <w:t>an</w:t>
      </w:r>
      <w:r w:rsidR="00B053B3" w:rsidRPr="005F550B">
        <w:rPr>
          <w:rFonts w:ascii="Arial" w:eastAsia="Arial" w:hAnsi="Arial" w:cs="Arial"/>
          <w:spacing w:val="-2"/>
          <w:sz w:val="24"/>
          <w:szCs w:val="24"/>
        </w:rPr>
        <w:t>s</w:t>
      </w:r>
      <w:r w:rsidR="00B053B3" w:rsidRPr="005F550B">
        <w:rPr>
          <w:rFonts w:ascii="Arial" w:eastAsia="Arial" w:hAnsi="Arial" w:cs="Arial"/>
          <w:spacing w:val="3"/>
          <w:sz w:val="24"/>
          <w:szCs w:val="24"/>
        </w:rPr>
        <w:t>f</w:t>
      </w:r>
      <w:r w:rsidR="00B053B3" w:rsidRPr="005F550B">
        <w:rPr>
          <w:rFonts w:ascii="Arial" w:eastAsia="Arial" w:hAnsi="Arial" w:cs="Arial"/>
          <w:spacing w:val="1"/>
          <w:sz w:val="24"/>
          <w:szCs w:val="24"/>
        </w:rPr>
        <w:t>e</w:t>
      </w:r>
      <w:r w:rsidR="00B053B3" w:rsidRPr="005F550B">
        <w:rPr>
          <w:rFonts w:ascii="Arial" w:eastAsia="Arial" w:hAnsi="Arial" w:cs="Arial"/>
          <w:sz w:val="24"/>
          <w:szCs w:val="24"/>
        </w:rPr>
        <w:t>rri</w:t>
      </w:r>
      <w:r w:rsidR="00B053B3" w:rsidRPr="005F550B">
        <w:rPr>
          <w:rFonts w:ascii="Arial" w:eastAsia="Arial" w:hAnsi="Arial" w:cs="Arial"/>
          <w:spacing w:val="1"/>
          <w:sz w:val="24"/>
          <w:szCs w:val="24"/>
        </w:rPr>
        <w:t>n</w:t>
      </w:r>
      <w:r w:rsidR="00B053B3" w:rsidRPr="005F550B">
        <w:rPr>
          <w:rFonts w:ascii="Arial" w:eastAsia="Arial" w:hAnsi="Arial" w:cs="Arial"/>
          <w:sz w:val="24"/>
          <w:szCs w:val="24"/>
        </w:rPr>
        <w:t>g</w:t>
      </w:r>
      <w:r w:rsidR="00B745AF">
        <w:rPr>
          <w:rFonts w:ascii="Arial" w:eastAsia="Arial" w:hAnsi="Arial" w:cs="Arial"/>
          <w:sz w:val="24"/>
          <w:szCs w:val="24"/>
        </w:rPr>
        <w:t>;</w:t>
      </w:r>
    </w:p>
    <w:p w14:paraId="0049E157" w14:textId="4939894D" w:rsidR="00B053B3" w:rsidRPr="005F550B" w:rsidRDefault="00B053B3" w:rsidP="00DA1623">
      <w:pPr>
        <w:pStyle w:val="ListParagraph"/>
        <w:numPr>
          <w:ilvl w:val="0"/>
          <w:numId w:val="11"/>
        </w:numPr>
        <w:rPr>
          <w:rFonts w:ascii="Arial" w:eastAsia="Arial" w:hAnsi="Arial" w:cs="Arial"/>
          <w:sz w:val="24"/>
          <w:szCs w:val="24"/>
        </w:rPr>
      </w:pPr>
      <w:r w:rsidRPr="005F550B">
        <w:rPr>
          <w:rFonts w:ascii="Arial" w:eastAsia="Arial" w:hAnsi="Arial" w:cs="Arial"/>
          <w:position w:val="-1"/>
          <w:sz w:val="24"/>
          <w:szCs w:val="24"/>
        </w:rPr>
        <w:t>R</w:t>
      </w:r>
      <w:r w:rsidRPr="005F550B">
        <w:rPr>
          <w:rFonts w:ascii="Arial" w:eastAsia="Arial" w:hAnsi="Arial" w:cs="Arial"/>
          <w:spacing w:val="1"/>
          <w:position w:val="-1"/>
          <w:sz w:val="24"/>
          <w:szCs w:val="24"/>
        </w:rPr>
        <w:t>e</w:t>
      </w:r>
      <w:r w:rsidRPr="005F550B">
        <w:rPr>
          <w:rFonts w:ascii="Arial" w:eastAsia="Arial" w:hAnsi="Arial" w:cs="Arial"/>
          <w:spacing w:val="-1"/>
          <w:position w:val="-1"/>
          <w:sz w:val="24"/>
          <w:szCs w:val="24"/>
        </w:rPr>
        <w:t>g</w:t>
      </w:r>
      <w:r w:rsidRPr="005F550B">
        <w:rPr>
          <w:rFonts w:ascii="Arial" w:eastAsia="Arial" w:hAnsi="Arial" w:cs="Arial"/>
          <w:spacing w:val="1"/>
          <w:position w:val="-1"/>
          <w:sz w:val="24"/>
          <w:szCs w:val="24"/>
        </w:rPr>
        <w:t>u</w:t>
      </w:r>
      <w:r w:rsidRPr="005F550B">
        <w:rPr>
          <w:rFonts w:ascii="Arial" w:eastAsia="Arial" w:hAnsi="Arial" w:cs="Arial"/>
          <w:position w:val="-1"/>
          <w:sz w:val="24"/>
          <w:szCs w:val="24"/>
        </w:rPr>
        <w:t>l</w:t>
      </w:r>
      <w:r w:rsidRPr="005F550B">
        <w:rPr>
          <w:rFonts w:ascii="Arial" w:eastAsia="Arial" w:hAnsi="Arial" w:cs="Arial"/>
          <w:spacing w:val="1"/>
          <w:position w:val="-1"/>
          <w:sz w:val="24"/>
          <w:szCs w:val="24"/>
        </w:rPr>
        <w:t>a</w:t>
      </w:r>
      <w:r w:rsidRPr="005F550B">
        <w:rPr>
          <w:rFonts w:ascii="Arial" w:eastAsia="Arial" w:hAnsi="Arial" w:cs="Arial"/>
          <w:position w:val="-1"/>
          <w:sz w:val="24"/>
          <w:szCs w:val="24"/>
        </w:rPr>
        <w:t>r</w:t>
      </w:r>
      <w:r w:rsidRPr="005F550B">
        <w:rPr>
          <w:rFonts w:ascii="Arial" w:eastAsia="Arial" w:hAnsi="Arial" w:cs="Arial"/>
          <w:spacing w:val="-8"/>
          <w:position w:val="-1"/>
          <w:sz w:val="24"/>
          <w:szCs w:val="24"/>
        </w:rPr>
        <w:t xml:space="preserve"> </w:t>
      </w:r>
      <w:r w:rsidRPr="005F550B">
        <w:rPr>
          <w:rFonts w:ascii="Arial" w:eastAsia="Arial" w:hAnsi="Arial" w:cs="Arial"/>
          <w:spacing w:val="2"/>
          <w:position w:val="-1"/>
          <w:sz w:val="24"/>
          <w:szCs w:val="24"/>
        </w:rPr>
        <w:t>h</w:t>
      </w:r>
      <w:r w:rsidRPr="005F550B">
        <w:rPr>
          <w:rFonts w:ascii="Arial" w:eastAsia="Arial" w:hAnsi="Arial" w:cs="Arial"/>
          <w:spacing w:val="1"/>
          <w:position w:val="-1"/>
          <w:sz w:val="24"/>
          <w:szCs w:val="24"/>
        </w:rPr>
        <w:t>e</w:t>
      </w:r>
      <w:r w:rsidRPr="005F550B">
        <w:rPr>
          <w:rFonts w:ascii="Arial" w:eastAsia="Arial" w:hAnsi="Arial" w:cs="Arial"/>
          <w:spacing w:val="-1"/>
          <w:position w:val="-1"/>
          <w:sz w:val="24"/>
          <w:szCs w:val="24"/>
        </w:rPr>
        <w:t>a</w:t>
      </w:r>
      <w:r w:rsidRPr="005F550B">
        <w:rPr>
          <w:rFonts w:ascii="Arial" w:eastAsia="Arial" w:hAnsi="Arial" w:cs="Arial"/>
          <w:spacing w:val="1"/>
          <w:position w:val="-1"/>
          <w:sz w:val="24"/>
          <w:szCs w:val="24"/>
        </w:rPr>
        <w:t>d</w:t>
      </w:r>
      <w:r w:rsidRPr="005F550B">
        <w:rPr>
          <w:rFonts w:ascii="Arial" w:eastAsia="Arial" w:hAnsi="Arial" w:cs="Arial"/>
          <w:spacing w:val="-2"/>
          <w:position w:val="-1"/>
          <w:sz w:val="24"/>
          <w:szCs w:val="24"/>
        </w:rPr>
        <w:t>w</w:t>
      </w:r>
      <w:r w:rsidRPr="005F550B">
        <w:rPr>
          <w:rFonts w:ascii="Arial" w:eastAsia="Arial" w:hAnsi="Arial" w:cs="Arial"/>
          <w:spacing w:val="1"/>
          <w:position w:val="-1"/>
          <w:sz w:val="24"/>
          <w:szCs w:val="24"/>
        </w:rPr>
        <w:t>a</w:t>
      </w:r>
      <w:r w:rsidRPr="005F550B">
        <w:rPr>
          <w:rFonts w:ascii="Arial" w:eastAsia="Arial" w:hAnsi="Arial" w:cs="Arial"/>
          <w:spacing w:val="-2"/>
          <w:position w:val="-1"/>
          <w:sz w:val="24"/>
          <w:szCs w:val="24"/>
        </w:rPr>
        <w:t>y</w:t>
      </w:r>
      <w:r w:rsidRPr="005F550B">
        <w:rPr>
          <w:rFonts w:ascii="Arial" w:eastAsia="Arial" w:hAnsi="Arial" w:cs="Arial"/>
          <w:position w:val="-1"/>
          <w:sz w:val="24"/>
          <w:szCs w:val="24"/>
        </w:rPr>
        <w:t>s</w:t>
      </w:r>
      <w:r w:rsidRPr="005F550B">
        <w:rPr>
          <w:rFonts w:ascii="Arial" w:eastAsia="Arial" w:hAnsi="Arial" w:cs="Arial"/>
          <w:spacing w:val="-11"/>
          <w:position w:val="-1"/>
          <w:sz w:val="24"/>
          <w:szCs w:val="24"/>
        </w:rPr>
        <w:t xml:space="preserve"> </w:t>
      </w:r>
      <w:r w:rsidRPr="005F550B">
        <w:rPr>
          <w:rFonts w:ascii="Arial" w:eastAsia="Arial" w:hAnsi="Arial" w:cs="Arial"/>
          <w:position w:val="-1"/>
          <w:sz w:val="24"/>
          <w:szCs w:val="24"/>
        </w:rPr>
        <w:t>s</w:t>
      </w:r>
      <w:r w:rsidRPr="005F550B">
        <w:rPr>
          <w:rFonts w:ascii="Arial" w:eastAsia="Arial" w:hAnsi="Arial" w:cs="Arial"/>
          <w:spacing w:val="1"/>
          <w:position w:val="-1"/>
          <w:sz w:val="24"/>
          <w:szCs w:val="24"/>
        </w:rPr>
        <w:t>hou</w:t>
      </w:r>
      <w:r w:rsidRPr="005F550B">
        <w:rPr>
          <w:rFonts w:ascii="Arial" w:eastAsia="Arial" w:hAnsi="Arial" w:cs="Arial"/>
          <w:position w:val="-1"/>
          <w:sz w:val="24"/>
          <w:szCs w:val="24"/>
        </w:rPr>
        <w:t>ld</w:t>
      </w:r>
      <w:r w:rsidRPr="005F550B">
        <w:rPr>
          <w:rFonts w:ascii="Arial" w:eastAsia="Arial" w:hAnsi="Arial" w:cs="Arial"/>
          <w:spacing w:val="-6"/>
          <w:position w:val="-1"/>
          <w:sz w:val="24"/>
          <w:szCs w:val="24"/>
        </w:rPr>
        <w:t xml:space="preserve"> </w:t>
      </w:r>
      <w:r w:rsidRPr="005F550B">
        <w:rPr>
          <w:rFonts w:ascii="Arial" w:eastAsia="Arial" w:hAnsi="Arial" w:cs="Arial"/>
          <w:spacing w:val="-1"/>
          <w:position w:val="-1"/>
          <w:sz w:val="24"/>
          <w:szCs w:val="24"/>
        </w:rPr>
        <w:t>n</w:t>
      </w:r>
      <w:r w:rsidRPr="005F550B">
        <w:rPr>
          <w:rFonts w:ascii="Arial" w:eastAsia="Arial" w:hAnsi="Arial" w:cs="Arial"/>
          <w:spacing w:val="1"/>
          <w:position w:val="-1"/>
          <w:sz w:val="24"/>
          <w:szCs w:val="24"/>
        </w:rPr>
        <w:t>o</w:t>
      </w:r>
      <w:r w:rsidRPr="005F550B">
        <w:rPr>
          <w:rFonts w:ascii="Arial" w:eastAsia="Arial" w:hAnsi="Arial" w:cs="Arial"/>
          <w:position w:val="-1"/>
          <w:sz w:val="24"/>
          <w:szCs w:val="24"/>
        </w:rPr>
        <w:t>t</w:t>
      </w:r>
      <w:r w:rsidRPr="005F550B">
        <w:rPr>
          <w:rFonts w:ascii="Arial" w:eastAsia="Arial" w:hAnsi="Arial" w:cs="Arial"/>
          <w:spacing w:val="-2"/>
          <w:position w:val="-1"/>
          <w:sz w:val="24"/>
          <w:szCs w:val="24"/>
        </w:rPr>
        <w:t xml:space="preserve"> </w:t>
      </w:r>
      <w:r w:rsidRPr="005F550B">
        <w:rPr>
          <w:rFonts w:ascii="Arial" w:eastAsia="Arial" w:hAnsi="Arial" w:cs="Arial"/>
          <w:spacing w:val="1"/>
          <w:position w:val="-1"/>
          <w:sz w:val="24"/>
          <w:szCs w:val="24"/>
        </w:rPr>
        <w:t>e</w:t>
      </w:r>
      <w:r w:rsidRPr="005F550B">
        <w:rPr>
          <w:rFonts w:ascii="Arial" w:eastAsia="Arial" w:hAnsi="Arial" w:cs="Arial"/>
          <w:spacing w:val="-2"/>
          <w:position w:val="-1"/>
          <w:sz w:val="24"/>
          <w:szCs w:val="24"/>
        </w:rPr>
        <w:t>x</w:t>
      </w:r>
      <w:r w:rsidRPr="005F550B">
        <w:rPr>
          <w:rFonts w:ascii="Arial" w:eastAsia="Arial" w:hAnsi="Arial" w:cs="Arial"/>
          <w:position w:val="-1"/>
          <w:sz w:val="24"/>
          <w:szCs w:val="24"/>
        </w:rPr>
        <w:t>c</w:t>
      </w:r>
      <w:r w:rsidRPr="005F550B">
        <w:rPr>
          <w:rFonts w:ascii="Arial" w:eastAsia="Arial" w:hAnsi="Arial" w:cs="Arial"/>
          <w:spacing w:val="1"/>
          <w:position w:val="-1"/>
          <w:sz w:val="24"/>
          <w:szCs w:val="24"/>
        </w:rPr>
        <w:t>ee</w:t>
      </w:r>
      <w:r w:rsidRPr="005F550B">
        <w:rPr>
          <w:rFonts w:ascii="Arial" w:eastAsia="Arial" w:hAnsi="Arial" w:cs="Arial"/>
          <w:position w:val="-1"/>
          <w:sz w:val="24"/>
          <w:szCs w:val="24"/>
        </w:rPr>
        <w:t>d</w:t>
      </w:r>
      <w:r w:rsidRPr="005F550B">
        <w:rPr>
          <w:rFonts w:ascii="Arial" w:eastAsia="Arial" w:hAnsi="Arial" w:cs="Arial"/>
          <w:spacing w:val="-9"/>
          <w:position w:val="-1"/>
          <w:sz w:val="24"/>
          <w:szCs w:val="24"/>
        </w:rPr>
        <w:t xml:space="preserve"> </w:t>
      </w:r>
      <w:r w:rsidRPr="005F550B">
        <w:rPr>
          <w:rFonts w:ascii="Arial" w:eastAsia="Arial" w:hAnsi="Arial" w:cs="Arial"/>
          <w:spacing w:val="1"/>
          <w:position w:val="-1"/>
          <w:sz w:val="24"/>
          <w:szCs w:val="24"/>
        </w:rPr>
        <w:t>6</w:t>
      </w:r>
      <w:r w:rsidRPr="005F550B">
        <w:rPr>
          <w:rFonts w:ascii="Arial" w:eastAsia="Arial" w:hAnsi="Arial" w:cs="Arial"/>
          <w:position w:val="-1"/>
          <w:sz w:val="24"/>
          <w:szCs w:val="24"/>
        </w:rPr>
        <w:t>0</w:t>
      </w:r>
      <w:r w:rsidRPr="005F550B">
        <w:rPr>
          <w:rFonts w:ascii="Arial" w:eastAsia="Arial" w:hAnsi="Arial" w:cs="Arial"/>
          <w:spacing w:val="-4"/>
          <w:position w:val="-1"/>
          <w:sz w:val="24"/>
          <w:szCs w:val="24"/>
        </w:rPr>
        <w:t xml:space="preserve"> </w:t>
      </w:r>
      <w:r w:rsidRPr="005F550B">
        <w:rPr>
          <w:rFonts w:ascii="Arial" w:eastAsia="Arial" w:hAnsi="Arial" w:cs="Arial"/>
          <w:spacing w:val="2"/>
          <w:position w:val="-1"/>
          <w:sz w:val="24"/>
          <w:szCs w:val="24"/>
        </w:rPr>
        <w:t>m</w:t>
      </w:r>
      <w:r w:rsidRPr="005F550B">
        <w:rPr>
          <w:rFonts w:ascii="Arial" w:eastAsia="Arial" w:hAnsi="Arial" w:cs="Arial"/>
          <w:spacing w:val="-3"/>
          <w:position w:val="-1"/>
          <w:sz w:val="24"/>
          <w:szCs w:val="24"/>
        </w:rPr>
        <w:t>i</w:t>
      </w:r>
      <w:r w:rsidRPr="005F550B">
        <w:rPr>
          <w:rFonts w:ascii="Arial" w:eastAsia="Arial" w:hAnsi="Arial" w:cs="Arial"/>
          <w:spacing w:val="-1"/>
          <w:position w:val="-1"/>
          <w:sz w:val="24"/>
          <w:szCs w:val="24"/>
        </w:rPr>
        <w:t>n</w:t>
      </w:r>
      <w:r w:rsidRPr="005F550B">
        <w:rPr>
          <w:rFonts w:ascii="Arial" w:eastAsia="Arial" w:hAnsi="Arial" w:cs="Arial"/>
          <w:spacing w:val="1"/>
          <w:position w:val="-1"/>
          <w:sz w:val="24"/>
          <w:szCs w:val="24"/>
        </w:rPr>
        <w:t>u</w:t>
      </w:r>
      <w:r w:rsidRPr="005F550B">
        <w:rPr>
          <w:rFonts w:ascii="Arial" w:eastAsia="Arial" w:hAnsi="Arial" w:cs="Arial"/>
          <w:position w:val="-1"/>
          <w:sz w:val="24"/>
          <w:szCs w:val="24"/>
        </w:rPr>
        <w:t>t</w:t>
      </w:r>
      <w:r w:rsidRPr="005F550B">
        <w:rPr>
          <w:rFonts w:ascii="Arial" w:eastAsia="Arial" w:hAnsi="Arial" w:cs="Arial"/>
          <w:spacing w:val="1"/>
          <w:position w:val="-1"/>
          <w:sz w:val="24"/>
          <w:szCs w:val="24"/>
        </w:rPr>
        <w:t>e</w:t>
      </w:r>
      <w:r w:rsidRPr="005F550B">
        <w:rPr>
          <w:rFonts w:ascii="Arial" w:eastAsia="Arial" w:hAnsi="Arial" w:cs="Arial"/>
          <w:position w:val="-1"/>
          <w:sz w:val="24"/>
          <w:szCs w:val="24"/>
        </w:rPr>
        <w:t>s</w:t>
      </w:r>
      <w:r w:rsidRPr="005F550B">
        <w:rPr>
          <w:rFonts w:ascii="Arial" w:eastAsia="Arial" w:hAnsi="Arial" w:cs="Arial"/>
          <w:spacing w:val="-10"/>
          <w:position w:val="-1"/>
          <w:sz w:val="24"/>
          <w:szCs w:val="24"/>
        </w:rPr>
        <w:t xml:space="preserve"> </w:t>
      </w:r>
      <w:r w:rsidRPr="005F550B">
        <w:rPr>
          <w:rFonts w:ascii="Arial" w:eastAsia="Arial" w:hAnsi="Arial" w:cs="Arial"/>
          <w:spacing w:val="1"/>
          <w:position w:val="-1"/>
          <w:sz w:val="24"/>
          <w:szCs w:val="24"/>
        </w:rPr>
        <w:t>o</w:t>
      </w:r>
      <w:r w:rsidRPr="005F550B">
        <w:rPr>
          <w:rFonts w:ascii="Arial" w:eastAsia="Arial" w:hAnsi="Arial" w:cs="Arial"/>
          <w:position w:val="-1"/>
          <w:sz w:val="24"/>
          <w:szCs w:val="24"/>
        </w:rPr>
        <w:t>n</w:t>
      </w:r>
      <w:r w:rsidRPr="005F550B">
        <w:rPr>
          <w:rFonts w:ascii="Arial" w:eastAsia="Arial" w:hAnsi="Arial" w:cs="Arial"/>
          <w:spacing w:val="-4"/>
          <w:position w:val="-1"/>
          <w:sz w:val="24"/>
          <w:szCs w:val="24"/>
        </w:rPr>
        <w:t xml:space="preserve"> </w:t>
      </w:r>
      <w:r w:rsidRPr="005F550B">
        <w:rPr>
          <w:rFonts w:ascii="Arial" w:eastAsia="Arial" w:hAnsi="Arial" w:cs="Arial"/>
          <w:spacing w:val="1"/>
          <w:position w:val="-1"/>
          <w:sz w:val="24"/>
          <w:szCs w:val="24"/>
        </w:rPr>
        <w:t>an</w:t>
      </w:r>
      <w:r w:rsidRPr="005F550B">
        <w:rPr>
          <w:rFonts w:ascii="Arial" w:eastAsia="Arial" w:hAnsi="Arial" w:cs="Arial"/>
          <w:position w:val="-1"/>
          <w:sz w:val="24"/>
          <w:szCs w:val="24"/>
        </w:rPr>
        <w:t>y</w:t>
      </w:r>
      <w:r w:rsidRPr="005F550B">
        <w:rPr>
          <w:rFonts w:ascii="Arial" w:eastAsia="Arial" w:hAnsi="Arial" w:cs="Arial"/>
          <w:spacing w:val="-6"/>
          <w:position w:val="-1"/>
          <w:sz w:val="24"/>
          <w:szCs w:val="24"/>
        </w:rPr>
        <w:t xml:space="preserve"> </w:t>
      </w:r>
      <w:r w:rsidRPr="005F550B">
        <w:rPr>
          <w:rFonts w:ascii="Arial" w:eastAsia="Arial" w:hAnsi="Arial" w:cs="Arial"/>
          <w:position w:val="-1"/>
          <w:sz w:val="24"/>
          <w:szCs w:val="24"/>
        </w:rPr>
        <w:t>tr</w:t>
      </w:r>
      <w:r w:rsidRPr="005F550B">
        <w:rPr>
          <w:rFonts w:ascii="Arial" w:eastAsia="Arial" w:hAnsi="Arial" w:cs="Arial"/>
          <w:spacing w:val="1"/>
          <w:position w:val="-1"/>
          <w:sz w:val="24"/>
          <w:szCs w:val="24"/>
        </w:rPr>
        <w:t>un</w:t>
      </w:r>
      <w:r w:rsidRPr="005F550B">
        <w:rPr>
          <w:rFonts w:ascii="Arial" w:eastAsia="Arial" w:hAnsi="Arial" w:cs="Arial"/>
          <w:position w:val="-1"/>
          <w:sz w:val="24"/>
          <w:szCs w:val="24"/>
        </w:rPr>
        <w:t>k</w:t>
      </w:r>
      <w:r w:rsidRPr="005F550B">
        <w:rPr>
          <w:rFonts w:ascii="Arial" w:eastAsia="Arial" w:hAnsi="Arial" w:cs="Arial"/>
          <w:spacing w:val="-5"/>
          <w:position w:val="-1"/>
          <w:sz w:val="24"/>
          <w:szCs w:val="24"/>
        </w:rPr>
        <w:t xml:space="preserve"> </w:t>
      </w:r>
      <w:r w:rsidRPr="005F550B">
        <w:rPr>
          <w:rFonts w:ascii="Arial" w:eastAsia="Arial" w:hAnsi="Arial" w:cs="Arial"/>
          <w:spacing w:val="1"/>
          <w:position w:val="-1"/>
          <w:sz w:val="24"/>
          <w:szCs w:val="24"/>
        </w:rPr>
        <w:t>o</w:t>
      </w:r>
      <w:r w:rsidRPr="005F550B">
        <w:rPr>
          <w:rFonts w:ascii="Arial" w:eastAsia="Arial" w:hAnsi="Arial" w:cs="Arial"/>
          <w:position w:val="-1"/>
          <w:sz w:val="24"/>
          <w:szCs w:val="24"/>
        </w:rPr>
        <w:t>r</w:t>
      </w:r>
      <w:r w:rsidRPr="005F550B">
        <w:rPr>
          <w:rFonts w:ascii="Arial" w:eastAsia="Arial" w:hAnsi="Arial" w:cs="Arial"/>
          <w:spacing w:val="-4"/>
          <w:position w:val="-1"/>
          <w:sz w:val="24"/>
          <w:szCs w:val="24"/>
        </w:rPr>
        <w:t xml:space="preserve"> </w:t>
      </w:r>
      <w:r w:rsidRPr="005F550B">
        <w:rPr>
          <w:rFonts w:ascii="Arial" w:eastAsia="Arial" w:hAnsi="Arial" w:cs="Arial"/>
          <w:spacing w:val="1"/>
          <w:position w:val="-1"/>
          <w:sz w:val="24"/>
          <w:szCs w:val="24"/>
        </w:rPr>
        <w:t>b</w:t>
      </w:r>
      <w:r w:rsidRPr="005F550B">
        <w:rPr>
          <w:rFonts w:ascii="Arial" w:eastAsia="Arial" w:hAnsi="Arial" w:cs="Arial"/>
          <w:position w:val="-1"/>
          <w:sz w:val="24"/>
          <w:szCs w:val="24"/>
        </w:rPr>
        <w:t>r</w:t>
      </w:r>
      <w:r w:rsidRPr="005F550B">
        <w:rPr>
          <w:rFonts w:ascii="Arial" w:eastAsia="Arial" w:hAnsi="Arial" w:cs="Arial"/>
          <w:spacing w:val="1"/>
          <w:position w:val="-1"/>
          <w:sz w:val="24"/>
          <w:szCs w:val="24"/>
        </w:rPr>
        <w:t>an</w:t>
      </w:r>
      <w:r w:rsidRPr="005F550B">
        <w:rPr>
          <w:rFonts w:ascii="Arial" w:eastAsia="Arial" w:hAnsi="Arial" w:cs="Arial"/>
          <w:position w:val="-1"/>
          <w:sz w:val="24"/>
          <w:szCs w:val="24"/>
        </w:rPr>
        <w:t>ch</w:t>
      </w:r>
      <w:r w:rsidRPr="005F550B">
        <w:rPr>
          <w:rFonts w:ascii="Arial" w:eastAsia="Arial" w:hAnsi="Arial" w:cs="Arial"/>
          <w:spacing w:val="-6"/>
          <w:position w:val="-1"/>
          <w:sz w:val="24"/>
          <w:szCs w:val="24"/>
        </w:rPr>
        <w:t xml:space="preserve"> </w:t>
      </w:r>
      <w:r w:rsidRPr="005F550B">
        <w:rPr>
          <w:rFonts w:ascii="Arial" w:eastAsia="Arial" w:hAnsi="Arial" w:cs="Arial"/>
          <w:position w:val="-1"/>
          <w:sz w:val="24"/>
          <w:szCs w:val="24"/>
        </w:rPr>
        <w:t>li</w:t>
      </w:r>
      <w:r w:rsidRPr="005F550B">
        <w:rPr>
          <w:rFonts w:ascii="Arial" w:eastAsia="Arial" w:hAnsi="Arial" w:cs="Arial"/>
          <w:spacing w:val="-1"/>
          <w:position w:val="-1"/>
          <w:sz w:val="24"/>
          <w:szCs w:val="24"/>
        </w:rPr>
        <w:t>n</w:t>
      </w:r>
      <w:r w:rsidRPr="005F550B">
        <w:rPr>
          <w:rFonts w:ascii="Arial" w:eastAsia="Arial" w:hAnsi="Arial" w:cs="Arial"/>
          <w:position w:val="-1"/>
          <w:sz w:val="24"/>
          <w:szCs w:val="24"/>
        </w:rPr>
        <w:t>e</w:t>
      </w:r>
      <w:r w:rsidR="00B745AF">
        <w:rPr>
          <w:rFonts w:ascii="Arial" w:eastAsia="Arial" w:hAnsi="Arial" w:cs="Arial"/>
          <w:position w:val="-1"/>
          <w:sz w:val="24"/>
          <w:szCs w:val="24"/>
        </w:rPr>
        <w:t>;</w:t>
      </w:r>
    </w:p>
    <w:p w14:paraId="524BA733" w14:textId="502EA244" w:rsidR="00B1312F" w:rsidRPr="005F550B" w:rsidRDefault="00B053B3" w:rsidP="00DA1623">
      <w:pPr>
        <w:pStyle w:val="ListParagraph"/>
        <w:numPr>
          <w:ilvl w:val="0"/>
          <w:numId w:val="11"/>
        </w:numPr>
        <w:rPr>
          <w:rFonts w:ascii="Arial" w:eastAsia="Arial" w:hAnsi="Arial" w:cs="Arial"/>
          <w:sz w:val="24"/>
          <w:szCs w:val="24"/>
        </w:rPr>
      </w:pPr>
      <w:r w:rsidRPr="005F550B">
        <w:rPr>
          <w:rFonts w:ascii="Arial" w:eastAsia="Arial" w:hAnsi="Arial" w:cs="Arial"/>
          <w:sz w:val="24"/>
          <w:szCs w:val="24"/>
        </w:rPr>
        <w:t>H</w:t>
      </w:r>
      <w:r w:rsidRPr="005F550B">
        <w:rPr>
          <w:rFonts w:ascii="Arial" w:eastAsia="Arial" w:hAnsi="Arial" w:cs="Arial"/>
          <w:spacing w:val="1"/>
          <w:sz w:val="24"/>
          <w:szCs w:val="24"/>
        </w:rPr>
        <w:t>ead</w:t>
      </w:r>
      <w:r w:rsidRPr="005F550B">
        <w:rPr>
          <w:rFonts w:ascii="Arial" w:eastAsia="Arial" w:hAnsi="Arial" w:cs="Arial"/>
          <w:spacing w:val="-2"/>
          <w:sz w:val="24"/>
          <w:szCs w:val="24"/>
        </w:rPr>
        <w:t>w</w:t>
      </w:r>
      <w:r w:rsidRPr="005F550B">
        <w:rPr>
          <w:rFonts w:ascii="Arial" w:eastAsia="Arial" w:hAnsi="Arial" w:cs="Arial"/>
          <w:spacing w:val="1"/>
          <w:sz w:val="24"/>
          <w:szCs w:val="24"/>
        </w:rPr>
        <w:t>a</w:t>
      </w:r>
      <w:r w:rsidRPr="005F550B">
        <w:rPr>
          <w:rFonts w:ascii="Arial" w:eastAsia="Arial" w:hAnsi="Arial" w:cs="Arial"/>
          <w:spacing w:val="-2"/>
          <w:sz w:val="24"/>
          <w:szCs w:val="24"/>
        </w:rPr>
        <w:t>y</w:t>
      </w:r>
      <w:r w:rsidRPr="005F550B">
        <w:rPr>
          <w:rFonts w:ascii="Arial" w:eastAsia="Arial" w:hAnsi="Arial" w:cs="Arial"/>
          <w:sz w:val="24"/>
          <w:szCs w:val="24"/>
        </w:rPr>
        <w:t>s</w:t>
      </w:r>
      <w:r w:rsidRPr="005F550B">
        <w:rPr>
          <w:rFonts w:ascii="Arial" w:eastAsia="Arial" w:hAnsi="Arial" w:cs="Arial"/>
          <w:spacing w:val="6"/>
          <w:sz w:val="24"/>
          <w:szCs w:val="24"/>
        </w:rPr>
        <w:t xml:space="preserve"> </w:t>
      </w:r>
      <w:r w:rsidRPr="005F550B">
        <w:rPr>
          <w:rFonts w:ascii="Arial" w:eastAsia="Arial" w:hAnsi="Arial" w:cs="Arial"/>
          <w:spacing w:val="1"/>
          <w:sz w:val="24"/>
          <w:szCs w:val="24"/>
        </w:rPr>
        <w:t>o</w:t>
      </w:r>
      <w:r w:rsidRPr="005F550B">
        <w:rPr>
          <w:rFonts w:ascii="Arial" w:eastAsia="Arial" w:hAnsi="Arial" w:cs="Arial"/>
          <w:sz w:val="24"/>
          <w:szCs w:val="24"/>
        </w:rPr>
        <w:t>n</w:t>
      </w:r>
      <w:r w:rsidRPr="005F550B">
        <w:rPr>
          <w:rFonts w:ascii="Arial" w:eastAsia="Arial" w:hAnsi="Arial" w:cs="Arial"/>
          <w:spacing w:val="15"/>
          <w:sz w:val="24"/>
          <w:szCs w:val="24"/>
        </w:rPr>
        <w:t xml:space="preserve"> </w:t>
      </w:r>
      <w:r w:rsidRPr="005F550B">
        <w:rPr>
          <w:rFonts w:ascii="Arial" w:eastAsia="Arial" w:hAnsi="Arial" w:cs="Arial"/>
          <w:spacing w:val="1"/>
          <w:sz w:val="24"/>
          <w:szCs w:val="24"/>
        </w:rPr>
        <w:t>pea</w:t>
      </w:r>
      <w:r w:rsidRPr="005F550B">
        <w:rPr>
          <w:rFonts w:ascii="Arial" w:eastAsia="Arial" w:hAnsi="Arial" w:cs="Arial"/>
          <w:spacing w:val="3"/>
          <w:sz w:val="24"/>
          <w:szCs w:val="24"/>
        </w:rPr>
        <w:t>k</w:t>
      </w:r>
      <w:r w:rsidRPr="005F550B">
        <w:rPr>
          <w:rFonts w:ascii="Arial" w:eastAsia="Arial" w:hAnsi="Arial" w:cs="Arial"/>
          <w:spacing w:val="-1"/>
          <w:sz w:val="24"/>
          <w:szCs w:val="24"/>
        </w:rPr>
        <w:t>-</w:t>
      </w:r>
      <w:r w:rsidRPr="005F550B">
        <w:rPr>
          <w:rFonts w:ascii="Arial" w:eastAsia="Arial" w:hAnsi="Arial" w:cs="Arial"/>
          <w:spacing w:val="1"/>
          <w:sz w:val="24"/>
          <w:szCs w:val="24"/>
        </w:rPr>
        <w:t>o</w:t>
      </w:r>
      <w:r w:rsidRPr="005F550B">
        <w:rPr>
          <w:rFonts w:ascii="Arial" w:eastAsia="Arial" w:hAnsi="Arial" w:cs="Arial"/>
          <w:spacing w:val="-1"/>
          <w:sz w:val="24"/>
          <w:szCs w:val="24"/>
        </w:rPr>
        <w:t>n</w:t>
      </w:r>
      <w:r w:rsidRPr="005F550B">
        <w:rPr>
          <w:rFonts w:ascii="Arial" w:eastAsia="Arial" w:hAnsi="Arial" w:cs="Arial"/>
          <w:sz w:val="24"/>
          <w:szCs w:val="24"/>
        </w:rPr>
        <w:t>ly</w:t>
      </w:r>
      <w:r w:rsidRPr="005F550B">
        <w:rPr>
          <w:rFonts w:ascii="Arial" w:eastAsia="Arial" w:hAnsi="Arial" w:cs="Arial"/>
          <w:spacing w:val="7"/>
          <w:sz w:val="24"/>
          <w:szCs w:val="24"/>
        </w:rPr>
        <w:t xml:space="preserve"> </w:t>
      </w:r>
      <w:r w:rsidRPr="005F550B">
        <w:rPr>
          <w:rFonts w:ascii="Arial" w:eastAsia="Arial" w:hAnsi="Arial" w:cs="Arial"/>
          <w:sz w:val="24"/>
          <w:szCs w:val="24"/>
        </w:rPr>
        <w:t>r</w:t>
      </w:r>
      <w:r w:rsidRPr="005F550B">
        <w:rPr>
          <w:rFonts w:ascii="Arial" w:eastAsia="Arial" w:hAnsi="Arial" w:cs="Arial"/>
          <w:spacing w:val="1"/>
          <w:sz w:val="24"/>
          <w:szCs w:val="24"/>
        </w:rPr>
        <w:t>ou</w:t>
      </w:r>
      <w:r w:rsidRPr="005F550B">
        <w:rPr>
          <w:rFonts w:ascii="Arial" w:eastAsia="Arial" w:hAnsi="Arial" w:cs="Arial"/>
          <w:sz w:val="24"/>
          <w:szCs w:val="24"/>
        </w:rPr>
        <w:t>t</w:t>
      </w:r>
      <w:r w:rsidRPr="005F550B">
        <w:rPr>
          <w:rFonts w:ascii="Arial" w:eastAsia="Arial" w:hAnsi="Arial" w:cs="Arial"/>
          <w:spacing w:val="1"/>
          <w:sz w:val="24"/>
          <w:szCs w:val="24"/>
        </w:rPr>
        <w:t>e</w:t>
      </w:r>
      <w:r w:rsidRPr="005F550B">
        <w:rPr>
          <w:rFonts w:ascii="Arial" w:eastAsia="Arial" w:hAnsi="Arial" w:cs="Arial"/>
          <w:sz w:val="24"/>
          <w:szCs w:val="24"/>
        </w:rPr>
        <w:t>s</w:t>
      </w:r>
      <w:r w:rsidRPr="005F550B">
        <w:rPr>
          <w:rFonts w:ascii="Arial" w:eastAsia="Arial" w:hAnsi="Arial" w:cs="Arial"/>
          <w:spacing w:val="10"/>
          <w:sz w:val="24"/>
          <w:szCs w:val="24"/>
        </w:rPr>
        <w:t xml:space="preserve"> </w:t>
      </w:r>
      <w:r w:rsidRPr="005F550B">
        <w:rPr>
          <w:rFonts w:ascii="Arial" w:eastAsia="Arial" w:hAnsi="Arial" w:cs="Arial"/>
          <w:spacing w:val="1"/>
          <w:sz w:val="24"/>
          <w:szCs w:val="24"/>
        </w:rPr>
        <w:t>a</w:t>
      </w:r>
      <w:r w:rsidRPr="005F550B">
        <w:rPr>
          <w:rFonts w:ascii="Arial" w:eastAsia="Arial" w:hAnsi="Arial" w:cs="Arial"/>
          <w:sz w:val="24"/>
          <w:szCs w:val="24"/>
        </w:rPr>
        <w:t>re</w:t>
      </w:r>
      <w:r w:rsidRPr="005F550B">
        <w:rPr>
          <w:rFonts w:ascii="Arial" w:eastAsia="Arial" w:hAnsi="Arial" w:cs="Arial"/>
          <w:spacing w:val="15"/>
          <w:sz w:val="24"/>
          <w:szCs w:val="24"/>
        </w:rPr>
        <w:t xml:space="preserve"> </w:t>
      </w:r>
      <w:r w:rsidRPr="005F550B">
        <w:rPr>
          <w:rFonts w:ascii="Arial" w:eastAsia="Arial" w:hAnsi="Arial" w:cs="Arial"/>
          <w:spacing w:val="-1"/>
          <w:sz w:val="24"/>
          <w:szCs w:val="24"/>
        </w:rPr>
        <w:t>b</w:t>
      </w:r>
      <w:r w:rsidRPr="005F550B">
        <w:rPr>
          <w:rFonts w:ascii="Arial" w:eastAsia="Arial" w:hAnsi="Arial" w:cs="Arial"/>
          <w:spacing w:val="1"/>
          <w:sz w:val="24"/>
          <w:szCs w:val="24"/>
        </w:rPr>
        <w:t>a</w:t>
      </w:r>
      <w:r w:rsidRPr="005F550B">
        <w:rPr>
          <w:rFonts w:ascii="Arial" w:eastAsia="Arial" w:hAnsi="Arial" w:cs="Arial"/>
          <w:sz w:val="24"/>
          <w:szCs w:val="24"/>
        </w:rPr>
        <w:t>s</w:t>
      </w:r>
      <w:r w:rsidRPr="005F550B">
        <w:rPr>
          <w:rFonts w:ascii="Arial" w:eastAsia="Arial" w:hAnsi="Arial" w:cs="Arial"/>
          <w:spacing w:val="1"/>
          <w:sz w:val="24"/>
          <w:szCs w:val="24"/>
        </w:rPr>
        <w:t>e</w:t>
      </w:r>
      <w:r w:rsidRPr="005F550B">
        <w:rPr>
          <w:rFonts w:ascii="Arial" w:eastAsia="Arial" w:hAnsi="Arial" w:cs="Arial"/>
          <w:sz w:val="24"/>
          <w:szCs w:val="24"/>
        </w:rPr>
        <w:t>d</w:t>
      </w:r>
      <w:r w:rsidRPr="005F550B">
        <w:rPr>
          <w:rFonts w:ascii="Arial" w:eastAsia="Arial" w:hAnsi="Arial" w:cs="Arial"/>
          <w:spacing w:val="9"/>
          <w:sz w:val="24"/>
          <w:szCs w:val="24"/>
        </w:rPr>
        <w:t xml:space="preserve"> </w:t>
      </w:r>
      <w:r w:rsidRPr="005F550B">
        <w:rPr>
          <w:rFonts w:ascii="Arial" w:eastAsia="Arial" w:hAnsi="Arial" w:cs="Arial"/>
          <w:spacing w:val="1"/>
          <w:sz w:val="24"/>
          <w:szCs w:val="24"/>
        </w:rPr>
        <w:t>o</w:t>
      </w:r>
      <w:r w:rsidRPr="005F550B">
        <w:rPr>
          <w:rFonts w:ascii="Arial" w:eastAsia="Arial" w:hAnsi="Arial" w:cs="Arial"/>
          <w:sz w:val="24"/>
          <w:szCs w:val="24"/>
        </w:rPr>
        <w:t>n</w:t>
      </w:r>
      <w:r w:rsidRPr="005F550B">
        <w:rPr>
          <w:rFonts w:ascii="Arial" w:eastAsia="Arial" w:hAnsi="Arial" w:cs="Arial"/>
          <w:spacing w:val="18"/>
          <w:sz w:val="24"/>
          <w:szCs w:val="24"/>
        </w:rPr>
        <w:t xml:space="preserve"> </w:t>
      </w:r>
      <w:r w:rsidRPr="005F550B">
        <w:rPr>
          <w:rFonts w:ascii="Arial" w:eastAsia="Arial" w:hAnsi="Arial" w:cs="Arial"/>
          <w:spacing w:val="1"/>
          <w:sz w:val="24"/>
          <w:szCs w:val="24"/>
        </w:rPr>
        <w:t>pa</w:t>
      </w:r>
      <w:r w:rsidRPr="005F550B">
        <w:rPr>
          <w:rFonts w:ascii="Arial" w:eastAsia="Arial" w:hAnsi="Arial" w:cs="Arial"/>
          <w:sz w:val="24"/>
          <w:szCs w:val="24"/>
        </w:rPr>
        <w:t>ss</w:t>
      </w:r>
      <w:r w:rsidRPr="005F550B">
        <w:rPr>
          <w:rFonts w:ascii="Arial" w:eastAsia="Arial" w:hAnsi="Arial" w:cs="Arial"/>
          <w:spacing w:val="1"/>
          <w:sz w:val="24"/>
          <w:szCs w:val="24"/>
        </w:rPr>
        <w:t>en</w:t>
      </w:r>
      <w:r w:rsidRPr="005F550B">
        <w:rPr>
          <w:rFonts w:ascii="Arial" w:eastAsia="Arial" w:hAnsi="Arial" w:cs="Arial"/>
          <w:spacing w:val="-1"/>
          <w:sz w:val="24"/>
          <w:szCs w:val="24"/>
        </w:rPr>
        <w:t>g</w:t>
      </w:r>
      <w:r w:rsidRPr="005F550B">
        <w:rPr>
          <w:rFonts w:ascii="Arial" w:eastAsia="Arial" w:hAnsi="Arial" w:cs="Arial"/>
          <w:spacing w:val="1"/>
          <w:sz w:val="24"/>
          <w:szCs w:val="24"/>
        </w:rPr>
        <w:t>e</w:t>
      </w:r>
      <w:r w:rsidRPr="005F550B">
        <w:rPr>
          <w:rFonts w:ascii="Arial" w:eastAsia="Arial" w:hAnsi="Arial" w:cs="Arial"/>
          <w:sz w:val="24"/>
          <w:szCs w:val="24"/>
        </w:rPr>
        <w:t>r</w:t>
      </w:r>
      <w:r w:rsidRPr="005F550B">
        <w:rPr>
          <w:rFonts w:ascii="Arial" w:eastAsia="Arial" w:hAnsi="Arial" w:cs="Arial"/>
          <w:spacing w:val="8"/>
          <w:sz w:val="24"/>
          <w:szCs w:val="24"/>
        </w:rPr>
        <w:t xml:space="preserve"> </w:t>
      </w:r>
      <w:r w:rsidRPr="005F550B">
        <w:rPr>
          <w:rFonts w:ascii="Arial" w:eastAsia="Arial" w:hAnsi="Arial" w:cs="Arial"/>
          <w:sz w:val="24"/>
          <w:szCs w:val="24"/>
        </w:rPr>
        <w:t>l</w:t>
      </w:r>
      <w:r w:rsidRPr="005F550B">
        <w:rPr>
          <w:rFonts w:ascii="Arial" w:eastAsia="Arial" w:hAnsi="Arial" w:cs="Arial"/>
          <w:spacing w:val="1"/>
          <w:sz w:val="24"/>
          <w:szCs w:val="24"/>
        </w:rPr>
        <w:t>o</w:t>
      </w:r>
      <w:r w:rsidRPr="005F550B">
        <w:rPr>
          <w:rFonts w:ascii="Arial" w:eastAsia="Arial" w:hAnsi="Arial" w:cs="Arial"/>
          <w:spacing w:val="-1"/>
          <w:sz w:val="24"/>
          <w:szCs w:val="24"/>
        </w:rPr>
        <w:t>a</w:t>
      </w:r>
      <w:r w:rsidRPr="005F550B">
        <w:rPr>
          <w:rFonts w:ascii="Arial" w:eastAsia="Arial" w:hAnsi="Arial" w:cs="Arial"/>
          <w:spacing w:val="2"/>
          <w:sz w:val="24"/>
          <w:szCs w:val="24"/>
        </w:rPr>
        <w:t>d</w:t>
      </w:r>
      <w:r w:rsidRPr="005F550B">
        <w:rPr>
          <w:rFonts w:ascii="Arial" w:eastAsia="Arial" w:hAnsi="Arial" w:cs="Arial"/>
          <w:sz w:val="24"/>
          <w:szCs w:val="24"/>
        </w:rPr>
        <w:t>s</w:t>
      </w:r>
      <w:r w:rsidRPr="005F550B">
        <w:rPr>
          <w:rFonts w:ascii="Arial" w:eastAsia="Arial" w:hAnsi="Arial" w:cs="Arial"/>
          <w:spacing w:val="11"/>
          <w:sz w:val="24"/>
          <w:szCs w:val="24"/>
        </w:rPr>
        <w:t xml:space="preserve"> </w:t>
      </w:r>
      <w:r w:rsidRPr="005F550B">
        <w:rPr>
          <w:rFonts w:ascii="Arial" w:eastAsia="Arial" w:hAnsi="Arial" w:cs="Arial"/>
          <w:spacing w:val="1"/>
          <w:sz w:val="24"/>
          <w:szCs w:val="24"/>
        </w:rPr>
        <w:t>a</w:t>
      </w:r>
      <w:r w:rsidRPr="005F550B">
        <w:rPr>
          <w:rFonts w:ascii="Arial" w:eastAsia="Arial" w:hAnsi="Arial" w:cs="Arial"/>
          <w:spacing w:val="-1"/>
          <w:sz w:val="24"/>
          <w:szCs w:val="24"/>
        </w:rPr>
        <w:t>n</w:t>
      </w:r>
      <w:r w:rsidRPr="005F550B">
        <w:rPr>
          <w:rFonts w:ascii="Arial" w:eastAsia="Arial" w:hAnsi="Arial" w:cs="Arial"/>
          <w:sz w:val="24"/>
          <w:szCs w:val="24"/>
        </w:rPr>
        <w:t>d</w:t>
      </w:r>
      <w:r w:rsidRPr="005F550B">
        <w:rPr>
          <w:rFonts w:ascii="Arial" w:eastAsia="Arial" w:hAnsi="Arial" w:cs="Arial"/>
          <w:spacing w:val="15"/>
          <w:sz w:val="24"/>
          <w:szCs w:val="24"/>
        </w:rPr>
        <w:t xml:space="preserve"> </w:t>
      </w:r>
      <w:r w:rsidRPr="005F550B">
        <w:rPr>
          <w:rFonts w:ascii="Arial" w:eastAsia="Arial" w:hAnsi="Arial" w:cs="Arial"/>
          <w:spacing w:val="1"/>
          <w:sz w:val="24"/>
          <w:szCs w:val="24"/>
        </w:rPr>
        <w:t>a</w:t>
      </w:r>
      <w:r w:rsidRPr="005F550B">
        <w:rPr>
          <w:rFonts w:ascii="Arial" w:eastAsia="Arial" w:hAnsi="Arial" w:cs="Arial"/>
          <w:sz w:val="24"/>
          <w:szCs w:val="24"/>
        </w:rPr>
        <w:t>re</w:t>
      </w:r>
      <w:r w:rsidRPr="005F550B">
        <w:rPr>
          <w:rFonts w:ascii="Arial" w:eastAsia="Arial" w:hAnsi="Arial" w:cs="Arial"/>
          <w:spacing w:val="16"/>
          <w:sz w:val="24"/>
          <w:szCs w:val="24"/>
        </w:rPr>
        <w:t xml:space="preserve"> </w:t>
      </w:r>
      <w:r w:rsidRPr="005F550B">
        <w:rPr>
          <w:rFonts w:ascii="Arial" w:eastAsia="Arial" w:hAnsi="Arial" w:cs="Arial"/>
          <w:spacing w:val="1"/>
          <w:sz w:val="24"/>
          <w:szCs w:val="24"/>
        </w:rPr>
        <w:t>ad</w:t>
      </w:r>
      <w:r w:rsidRPr="005F550B">
        <w:rPr>
          <w:rFonts w:ascii="Arial" w:eastAsia="Arial" w:hAnsi="Arial" w:cs="Arial"/>
          <w:sz w:val="24"/>
          <w:szCs w:val="24"/>
        </w:rPr>
        <w:t>j</w:t>
      </w:r>
      <w:r w:rsidRPr="005F550B">
        <w:rPr>
          <w:rFonts w:ascii="Arial" w:eastAsia="Arial" w:hAnsi="Arial" w:cs="Arial"/>
          <w:spacing w:val="1"/>
          <w:sz w:val="24"/>
          <w:szCs w:val="24"/>
        </w:rPr>
        <w:t>u</w:t>
      </w:r>
      <w:r w:rsidRPr="005F550B">
        <w:rPr>
          <w:rFonts w:ascii="Arial" w:eastAsia="Arial" w:hAnsi="Arial" w:cs="Arial"/>
          <w:sz w:val="24"/>
          <w:szCs w:val="24"/>
        </w:rPr>
        <w:t>s</w:t>
      </w:r>
      <w:r w:rsidRPr="005F550B">
        <w:rPr>
          <w:rFonts w:ascii="Arial" w:eastAsia="Arial" w:hAnsi="Arial" w:cs="Arial"/>
          <w:spacing w:val="-2"/>
          <w:sz w:val="24"/>
          <w:szCs w:val="24"/>
        </w:rPr>
        <w:t>t</w:t>
      </w:r>
      <w:r w:rsidRPr="005F550B">
        <w:rPr>
          <w:rFonts w:ascii="Arial" w:eastAsia="Arial" w:hAnsi="Arial" w:cs="Arial"/>
          <w:spacing w:val="-1"/>
          <w:sz w:val="24"/>
          <w:szCs w:val="24"/>
        </w:rPr>
        <w:t>e</w:t>
      </w:r>
      <w:r w:rsidRPr="005F550B">
        <w:rPr>
          <w:rFonts w:ascii="Arial" w:eastAsia="Arial" w:hAnsi="Arial" w:cs="Arial"/>
          <w:sz w:val="24"/>
          <w:szCs w:val="24"/>
        </w:rPr>
        <w:t>d to</w:t>
      </w:r>
      <w:r w:rsidRPr="005F550B">
        <w:rPr>
          <w:rFonts w:ascii="Arial" w:eastAsia="Arial" w:hAnsi="Arial" w:cs="Arial"/>
          <w:spacing w:val="6"/>
          <w:sz w:val="24"/>
          <w:szCs w:val="24"/>
        </w:rPr>
        <w:t xml:space="preserve"> </w:t>
      </w:r>
      <w:r w:rsidRPr="005F550B">
        <w:rPr>
          <w:rFonts w:ascii="Arial" w:eastAsia="Arial" w:hAnsi="Arial" w:cs="Arial"/>
          <w:spacing w:val="2"/>
          <w:sz w:val="24"/>
          <w:szCs w:val="24"/>
        </w:rPr>
        <w:t>m</w:t>
      </w:r>
      <w:r w:rsidRPr="005F550B">
        <w:rPr>
          <w:rFonts w:ascii="Arial" w:eastAsia="Arial" w:hAnsi="Arial" w:cs="Arial"/>
          <w:spacing w:val="1"/>
          <w:sz w:val="24"/>
          <w:szCs w:val="24"/>
        </w:rPr>
        <w:t>a</w:t>
      </w:r>
      <w:r w:rsidRPr="005F550B">
        <w:rPr>
          <w:rFonts w:ascii="Arial" w:eastAsia="Arial" w:hAnsi="Arial" w:cs="Arial"/>
          <w:sz w:val="24"/>
          <w:szCs w:val="24"/>
        </w:rPr>
        <w:t>t</w:t>
      </w:r>
      <w:r w:rsidRPr="005F550B">
        <w:rPr>
          <w:rFonts w:ascii="Arial" w:eastAsia="Arial" w:hAnsi="Arial" w:cs="Arial"/>
          <w:spacing w:val="-2"/>
          <w:sz w:val="24"/>
          <w:szCs w:val="24"/>
        </w:rPr>
        <w:t>c</w:t>
      </w:r>
      <w:r w:rsidRPr="005F550B">
        <w:rPr>
          <w:rFonts w:ascii="Arial" w:eastAsia="Arial" w:hAnsi="Arial" w:cs="Arial"/>
          <w:sz w:val="24"/>
          <w:szCs w:val="24"/>
        </w:rPr>
        <w:t>h</w:t>
      </w:r>
      <w:r w:rsidRPr="005F550B">
        <w:rPr>
          <w:rFonts w:ascii="Arial" w:eastAsia="Arial" w:hAnsi="Arial" w:cs="Arial"/>
          <w:spacing w:val="6"/>
          <w:sz w:val="24"/>
          <w:szCs w:val="24"/>
        </w:rPr>
        <w:t xml:space="preserve"> </w:t>
      </w:r>
      <w:r w:rsidRPr="005F550B">
        <w:rPr>
          <w:rFonts w:ascii="Arial" w:eastAsia="Arial" w:hAnsi="Arial" w:cs="Arial"/>
          <w:sz w:val="24"/>
          <w:szCs w:val="24"/>
        </w:rPr>
        <w:t>s</w:t>
      </w:r>
      <w:r w:rsidRPr="005F550B">
        <w:rPr>
          <w:rFonts w:ascii="Arial" w:eastAsia="Arial" w:hAnsi="Arial" w:cs="Arial"/>
          <w:spacing w:val="-2"/>
          <w:sz w:val="24"/>
          <w:szCs w:val="24"/>
        </w:rPr>
        <w:t>c</w:t>
      </w:r>
      <w:r w:rsidRPr="005F550B">
        <w:rPr>
          <w:rFonts w:ascii="Arial" w:eastAsia="Arial" w:hAnsi="Arial" w:cs="Arial"/>
          <w:spacing w:val="1"/>
          <w:sz w:val="24"/>
          <w:szCs w:val="24"/>
        </w:rPr>
        <w:t>hoo</w:t>
      </w:r>
      <w:r w:rsidRPr="005F550B">
        <w:rPr>
          <w:rFonts w:ascii="Arial" w:eastAsia="Arial" w:hAnsi="Arial" w:cs="Arial"/>
          <w:sz w:val="24"/>
          <w:szCs w:val="24"/>
        </w:rPr>
        <w:t xml:space="preserve">l </w:t>
      </w:r>
      <w:r w:rsidRPr="005F550B">
        <w:rPr>
          <w:rFonts w:ascii="Arial" w:eastAsia="Arial" w:hAnsi="Arial" w:cs="Arial"/>
          <w:spacing w:val="1"/>
          <w:sz w:val="24"/>
          <w:szCs w:val="24"/>
        </w:rPr>
        <w:t>be</w:t>
      </w:r>
      <w:r w:rsidRPr="005F550B">
        <w:rPr>
          <w:rFonts w:ascii="Arial" w:eastAsia="Arial" w:hAnsi="Arial" w:cs="Arial"/>
          <w:sz w:val="24"/>
          <w:szCs w:val="24"/>
        </w:rPr>
        <w:t>ll</w:t>
      </w:r>
      <w:r w:rsidRPr="005F550B">
        <w:rPr>
          <w:rFonts w:ascii="Arial" w:eastAsia="Arial" w:hAnsi="Arial" w:cs="Arial"/>
          <w:spacing w:val="5"/>
          <w:sz w:val="24"/>
          <w:szCs w:val="24"/>
        </w:rPr>
        <w:t xml:space="preserve"> </w:t>
      </w:r>
      <w:r w:rsidRPr="005F550B">
        <w:rPr>
          <w:rFonts w:ascii="Arial" w:eastAsia="Arial" w:hAnsi="Arial" w:cs="Arial"/>
          <w:sz w:val="24"/>
          <w:szCs w:val="24"/>
        </w:rPr>
        <w:t>ti</w:t>
      </w:r>
      <w:r w:rsidRPr="005F550B">
        <w:rPr>
          <w:rFonts w:ascii="Arial" w:eastAsia="Arial" w:hAnsi="Arial" w:cs="Arial"/>
          <w:spacing w:val="2"/>
          <w:sz w:val="24"/>
          <w:szCs w:val="24"/>
        </w:rPr>
        <w:t>m</w:t>
      </w:r>
      <w:r w:rsidRPr="005F550B">
        <w:rPr>
          <w:rFonts w:ascii="Arial" w:eastAsia="Arial" w:hAnsi="Arial" w:cs="Arial"/>
          <w:spacing w:val="1"/>
          <w:sz w:val="24"/>
          <w:szCs w:val="24"/>
        </w:rPr>
        <w:t>es</w:t>
      </w:r>
      <w:r w:rsidRPr="005F550B">
        <w:rPr>
          <w:rFonts w:ascii="Arial" w:eastAsia="Arial" w:hAnsi="Arial" w:cs="Arial"/>
          <w:sz w:val="24"/>
          <w:szCs w:val="24"/>
        </w:rPr>
        <w:t>,</w:t>
      </w:r>
      <w:r w:rsidRPr="005F550B">
        <w:rPr>
          <w:rFonts w:ascii="Arial" w:eastAsia="Arial" w:hAnsi="Arial" w:cs="Arial"/>
          <w:spacing w:val="2"/>
          <w:sz w:val="24"/>
          <w:szCs w:val="24"/>
        </w:rPr>
        <w:t xml:space="preserve"> </w:t>
      </w:r>
      <w:r w:rsidRPr="005F550B">
        <w:rPr>
          <w:rFonts w:ascii="Arial" w:eastAsia="Arial" w:hAnsi="Arial" w:cs="Arial"/>
          <w:sz w:val="24"/>
          <w:szCs w:val="24"/>
        </w:rPr>
        <w:t>s</w:t>
      </w:r>
      <w:r w:rsidRPr="005F550B">
        <w:rPr>
          <w:rFonts w:ascii="Arial" w:eastAsia="Arial" w:hAnsi="Arial" w:cs="Arial"/>
          <w:spacing w:val="1"/>
          <w:sz w:val="24"/>
          <w:szCs w:val="24"/>
        </w:rPr>
        <w:t>h</w:t>
      </w:r>
      <w:r w:rsidRPr="005F550B">
        <w:rPr>
          <w:rFonts w:ascii="Arial" w:eastAsia="Arial" w:hAnsi="Arial" w:cs="Arial"/>
          <w:spacing w:val="-3"/>
          <w:sz w:val="24"/>
          <w:szCs w:val="24"/>
        </w:rPr>
        <w:t>i</w:t>
      </w:r>
      <w:r w:rsidRPr="005F550B">
        <w:rPr>
          <w:rFonts w:ascii="Arial" w:eastAsia="Arial" w:hAnsi="Arial" w:cs="Arial"/>
          <w:spacing w:val="3"/>
          <w:sz w:val="24"/>
          <w:szCs w:val="24"/>
        </w:rPr>
        <w:t>f</w:t>
      </w:r>
      <w:r w:rsidRPr="005F550B">
        <w:rPr>
          <w:rFonts w:ascii="Arial" w:eastAsia="Arial" w:hAnsi="Arial" w:cs="Arial"/>
          <w:sz w:val="24"/>
          <w:szCs w:val="24"/>
        </w:rPr>
        <w:t>t</w:t>
      </w:r>
      <w:r w:rsidRPr="005F550B">
        <w:rPr>
          <w:rFonts w:ascii="Arial" w:eastAsia="Arial" w:hAnsi="Arial" w:cs="Arial"/>
          <w:spacing w:val="4"/>
          <w:sz w:val="24"/>
          <w:szCs w:val="24"/>
        </w:rPr>
        <w:t xml:space="preserve"> </w:t>
      </w:r>
      <w:r w:rsidRPr="005F550B">
        <w:rPr>
          <w:rFonts w:ascii="Arial" w:eastAsia="Arial" w:hAnsi="Arial" w:cs="Arial"/>
          <w:sz w:val="24"/>
          <w:szCs w:val="24"/>
        </w:rPr>
        <w:t>c</w:t>
      </w:r>
      <w:r w:rsidRPr="005F550B">
        <w:rPr>
          <w:rFonts w:ascii="Arial" w:eastAsia="Arial" w:hAnsi="Arial" w:cs="Arial"/>
          <w:spacing w:val="-1"/>
          <w:sz w:val="24"/>
          <w:szCs w:val="24"/>
        </w:rPr>
        <w:t>h</w:t>
      </w:r>
      <w:r w:rsidRPr="005F550B">
        <w:rPr>
          <w:rFonts w:ascii="Arial" w:eastAsia="Arial" w:hAnsi="Arial" w:cs="Arial"/>
          <w:spacing w:val="1"/>
          <w:sz w:val="24"/>
          <w:szCs w:val="24"/>
        </w:rPr>
        <w:t>an</w:t>
      </w:r>
      <w:r w:rsidRPr="005F550B">
        <w:rPr>
          <w:rFonts w:ascii="Arial" w:eastAsia="Arial" w:hAnsi="Arial" w:cs="Arial"/>
          <w:spacing w:val="-1"/>
          <w:sz w:val="24"/>
          <w:szCs w:val="24"/>
        </w:rPr>
        <w:t>g</w:t>
      </w:r>
      <w:r w:rsidRPr="005F550B">
        <w:rPr>
          <w:rFonts w:ascii="Arial" w:eastAsia="Arial" w:hAnsi="Arial" w:cs="Arial"/>
          <w:spacing w:val="1"/>
          <w:sz w:val="24"/>
          <w:szCs w:val="24"/>
        </w:rPr>
        <w:t>e</w:t>
      </w:r>
      <w:r w:rsidRPr="005F550B">
        <w:rPr>
          <w:rFonts w:ascii="Arial" w:eastAsia="Arial" w:hAnsi="Arial" w:cs="Arial"/>
          <w:sz w:val="24"/>
          <w:szCs w:val="24"/>
        </w:rPr>
        <w:t>s,</w:t>
      </w:r>
      <w:r w:rsidRPr="005F550B">
        <w:rPr>
          <w:rFonts w:ascii="Arial" w:eastAsia="Arial" w:hAnsi="Arial" w:cs="Arial"/>
          <w:spacing w:val="-2"/>
          <w:sz w:val="24"/>
          <w:szCs w:val="24"/>
        </w:rPr>
        <w:t xml:space="preserve"> </w:t>
      </w:r>
      <w:r w:rsidRPr="005F550B">
        <w:rPr>
          <w:rFonts w:ascii="Arial" w:eastAsia="Arial" w:hAnsi="Arial" w:cs="Arial"/>
          <w:spacing w:val="1"/>
          <w:sz w:val="24"/>
          <w:szCs w:val="24"/>
        </w:rPr>
        <w:t>e</w:t>
      </w:r>
      <w:r w:rsidRPr="005F550B">
        <w:rPr>
          <w:rFonts w:ascii="Arial" w:eastAsia="Arial" w:hAnsi="Arial" w:cs="Arial"/>
          <w:spacing w:val="-2"/>
          <w:sz w:val="24"/>
          <w:szCs w:val="24"/>
        </w:rPr>
        <w:t>t</w:t>
      </w:r>
      <w:r w:rsidRPr="005F550B">
        <w:rPr>
          <w:rFonts w:ascii="Arial" w:eastAsia="Arial" w:hAnsi="Arial" w:cs="Arial"/>
          <w:sz w:val="24"/>
          <w:szCs w:val="24"/>
        </w:rPr>
        <w:t>c.,</w:t>
      </w:r>
      <w:r w:rsidRPr="005F550B">
        <w:rPr>
          <w:rFonts w:ascii="Arial" w:eastAsia="Arial" w:hAnsi="Arial" w:cs="Arial"/>
          <w:spacing w:val="5"/>
          <w:sz w:val="24"/>
          <w:szCs w:val="24"/>
        </w:rPr>
        <w:t xml:space="preserve"> </w:t>
      </w:r>
      <w:r w:rsidRPr="005F550B">
        <w:rPr>
          <w:rFonts w:ascii="Arial" w:eastAsia="Arial" w:hAnsi="Arial" w:cs="Arial"/>
          <w:spacing w:val="1"/>
          <w:sz w:val="24"/>
          <w:szCs w:val="24"/>
        </w:rPr>
        <w:t>e</w:t>
      </w:r>
      <w:r w:rsidRPr="005F550B">
        <w:rPr>
          <w:rFonts w:ascii="Arial" w:eastAsia="Arial" w:hAnsi="Arial" w:cs="Arial"/>
          <w:spacing w:val="-2"/>
          <w:sz w:val="24"/>
          <w:szCs w:val="24"/>
        </w:rPr>
        <w:t>x</w:t>
      </w:r>
      <w:r w:rsidRPr="005F550B">
        <w:rPr>
          <w:rFonts w:ascii="Arial" w:eastAsia="Arial" w:hAnsi="Arial" w:cs="Arial"/>
          <w:sz w:val="24"/>
          <w:szCs w:val="24"/>
        </w:rPr>
        <w:t>c</w:t>
      </w:r>
      <w:r w:rsidRPr="005F550B">
        <w:rPr>
          <w:rFonts w:ascii="Arial" w:eastAsia="Arial" w:hAnsi="Arial" w:cs="Arial"/>
          <w:spacing w:val="1"/>
          <w:sz w:val="24"/>
          <w:szCs w:val="24"/>
        </w:rPr>
        <w:t>ep</w:t>
      </w:r>
      <w:r w:rsidRPr="005F550B">
        <w:rPr>
          <w:rFonts w:ascii="Arial" w:eastAsia="Arial" w:hAnsi="Arial" w:cs="Arial"/>
          <w:sz w:val="24"/>
          <w:szCs w:val="24"/>
        </w:rPr>
        <w:t>t</w:t>
      </w:r>
      <w:r w:rsidRPr="005F550B">
        <w:rPr>
          <w:rFonts w:ascii="Arial" w:eastAsia="Arial" w:hAnsi="Arial" w:cs="Arial"/>
          <w:spacing w:val="-1"/>
          <w:sz w:val="24"/>
          <w:szCs w:val="24"/>
        </w:rPr>
        <w:t xml:space="preserve"> </w:t>
      </w:r>
      <w:r w:rsidRPr="005F550B">
        <w:rPr>
          <w:rFonts w:ascii="Arial" w:eastAsia="Arial" w:hAnsi="Arial" w:cs="Arial"/>
          <w:spacing w:val="3"/>
          <w:sz w:val="24"/>
          <w:szCs w:val="24"/>
        </w:rPr>
        <w:t>f</w:t>
      </w:r>
      <w:r w:rsidRPr="005F550B">
        <w:rPr>
          <w:rFonts w:ascii="Arial" w:eastAsia="Arial" w:hAnsi="Arial" w:cs="Arial"/>
          <w:spacing w:val="1"/>
          <w:sz w:val="24"/>
          <w:szCs w:val="24"/>
        </w:rPr>
        <w:t>o</w:t>
      </w:r>
      <w:r w:rsidRPr="005F550B">
        <w:rPr>
          <w:rFonts w:ascii="Arial" w:eastAsia="Arial" w:hAnsi="Arial" w:cs="Arial"/>
          <w:sz w:val="24"/>
          <w:szCs w:val="24"/>
        </w:rPr>
        <w:t>r</w:t>
      </w:r>
      <w:r w:rsidRPr="005F550B">
        <w:rPr>
          <w:rFonts w:ascii="Arial" w:eastAsia="Arial" w:hAnsi="Arial" w:cs="Arial"/>
          <w:spacing w:val="12"/>
          <w:sz w:val="24"/>
          <w:szCs w:val="24"/>
        </w:rPr>
        <w:t xml:space="preserve"> </w:t>
      </w:r>
      <w:r w:rsidRPr="005F550B">
        <w:rPr>
          <w:rFonts w:ascii="Arial" w:eastAsia="Arial" w:hAnsi="Arial" w:cs="Arial"/>
          <w:sz w:val="24"/>
          <w:szCs w:val="24"/>
        </w:rPr>
        <w:t>li</w:t>
      </w:r>
      <w:r w:rsidRPr="005F550B">
        <w:rPr>
          <w:rFonts w:ascii="Arial" w:eastAsia="Arial" w:hAnsi="Arial" w:cs="Arial"/>
          <w:spacing w:val="-1"/>
          <w:sz w:val="24"/>
          <w:szCs w:val="24"/>
        </w:rPr>
        <w:t>g</w:t>
      </w:r>
      <w:r w:rsidRPr="005F550B">
        <w:rPr>
          <w:rFonts w:ascii="Arial" w:eastAsia="Arial" w:hAnsi="Arial" w:cs="Arial"/>
          <w:spacing w:val="1"/>
          <w:sz w:val="24"/>
          <w:szCs w:val="24"/>
        </w:rPr>
        <w:t>h</w:t>
      </w:r>
      <w:r w:rsidRPr="005F550B">
        <w:rPr>
          <w:rFonts w:ascii="Arial" w:eastAsia="Arial" w:hAnsi="Arial" w:cs="Arial"/>
          <w:sz w:val="24"/>
          <w:szCs w:val="24"/>
        </w:rPr>
        <w:t>t</w:t>
      </w:r>
      <w:r w:rsidRPr="005F550B">
        <w:rPr>
          <w:rFonts w:ascii="Arial" w:eastAsia="Arial" w:hAnsi="Arial" w:cs="Arial"/>
          <w:spacing w:val="6"/>
          <w:sz w:val="24"/>
          <w:szCs w:val="24"/>
        </w:rPr>
        <w:t xml:space="preserve"> </w:t>
      </w:r>
      <w:r w:rsidRPr="005F550B">
        <w:rPr>
          <w:rFonts w:ascii="Arial" w:eastAsia="Arial" w:hAnsi="Arial" w:cs="Arial"/>
          <w:sz w:val="24"/>
          <w:szCs w:val="24"/>
        </w:rPr>
        <w:t>r</w:t>
      </w:r>
      <w:r w:rsidRPr="005F550B">
        <w:rPr>
          <w:rFonts w:ascii="Arial" w:eastAsia="Arial" w:hAnsi="Arial" w:cs="Arial"/>
          <w:spacing w:val="1"/>
          <w:sz w:val="24"/>
          <w:szCs w:val="24"/>
        </w:rPr>
        <w:t>a</w:t>
      </w:r>
      <w:r w:rsidRPr="005F550B">
        <w:rPr>
          <w:rFonts w:ascii="Arial" w:eastAsia="Arial" w:hAnsi="Arial" w:cs="Arial"/>
          <w:sz w:val="24"/>
          <w:szCs w:val="24"/>
        </w:rPr>
        <w:t>il</w:t>
      </w:r>
      <w:r w:rsidRPr="005F550B">
        <w:rPr>
          <w:rFonts w:ascii="Arial" w:eastAsia="Arial" w:hAnsi="Arial" w:cs="Arial"/>
          <w:spacing w:val="4"/>
          <w:sz w:val="24"/>
          <w:szCs w:val="24"/>
        </w:rPr>
        <w:t xml:space="preserve"> </w:t>
      </w:r>
      <w:r w:rsidRPr="005F550B">
        <w:rPr>
          <w:rFonts w:ascii="Arial" w:eastAsia="Arial" w:hAnsi="Arial" w:cs="Arial"/>
          <w:sz w:val="24"/>
          <w:szCs w:val="24"/>
        </w:rPr>
        <w:t>f</w:t>
      </w:r>
      <w:r w:rsidRPr="005F550B">
        <w:rPr>
          <w:rFonts w:ascii="Arial" w:eastAsia="Arial" w:hAnsi="Arial" w:cs="Arial"/>
          <w:spacing w:val="1"/>
          <w:sz w:val="24"/>
          <w:szCs w:val="24"/>
        </w:rPr>
        <w:t>ee</w:t>
      </w:r>
      <w:r w:rsidRPr="005F550B">
        <w:rPr>
          <w:rFonts w:ascii="Arial" w:eastAsia="Arial" w:hAnsi="Arial" w:cs="Arial"/>
          <w:spacing w:val="-1"/>
          <w:sz w:val="24"/>
          <w:szCs w:val="24"/>
        </w:rPr>
        <w:t>d</w:t>
      </w:r>
      <w:r w:rsidRPr="005F550B">
        <w:rPr>
          <w:rFonts w:ascii="Arial" w:eastAsia="Arial" w:hAnsi="Arial" w:cs="Arial"/>
          <w:spacing w:val="1"/>
          <w:sz w:val="24"/>
          <w:szCs w:val="24"/>
        </w:rPr>
        <w:t>e</w:t>
      </w:r>
      <w:r w:rsidRPr="005F550B">
        <w:rPr>
          <w:rFonts w:ascii="Arial" w:eastAsia="Arial" w:hAnsi="Arial" w:cs="Arial"/>
          <w:sz w:val="24"/>
          <w:szCs w:val="24"/>
        </w:rPr>
        <w:t>r</w:t>
      </w:r>
      <w:r w:rsidRPr="005F550B">
        <w:rPr>
          <w:rFonts w:ascii="Arial" w:eastAsia="Arial" w:hAnsi="Arial" w:cs="Arial"/>
          <w:spacing w:val="2"/>
          <w:sz w:val="24"/>
          <w:szCs w:val="24"/>
        </w:rPr>
        <w:t>s</w:t>
      </w:r>
      <w:r w:rsidRPr="005F550B">
        <w:rPr>
          <w:rFonts w:ascii="Arial" w:eastAsia="Arial" w:hAnsi="Arial" w:cs="Arial"/>
          <w:sz w:val="24"/>
          <w:szCs w:val="24"/>
        </w:rPr>
        <w:t>,</w:t>
      </w:r>
      <w:r w:rsidRPr="005F550B">
        <w:rPr>
          <w:rFonts w:ascii="Arial" w:eastAsia="Arial" w:hAnsi="Arial" w:cs="Arial"/>
          <w:spacing w:val="1"/>
          <w:sz w:val="24"/>
          <w:szCs w:val="24"/>
        </w:rPr>
        <w:t xml:space="preserve"> </w:t>
      </w:r>
      <w:r w:rsidRPr="005F550B">
        <w:rPr>
          <w:rFonts w:ascii="Arial" w:eastAsia="Arial" w:hAnsi="Arial" w:cs="Arial"/>
          <w:spacing w:val="-2"/>
          <w:sz w:val="24"/>
          <w:szCs w:val="24"/>
        </w:rPr>
        <w:t>w</w:t>
      </w:r>
      <w:r w:rsidRPr="005F550B">
        <w:rPr>
          <w:rFonts w:ascii="Arial" w:eastAsia="Arial" w:hAnsi="Arial" w:cs="Arial"/>
          <w:spacing w:val="1"/>
          <w:sz w:val="24"/>
          <w:szCs w:val="24"/>
        </w:rPr>
        <w:t>h</w:t>
      </w:r>
      <w:r w:rsidRPr="005F550B">
        <w:rPr>
          <w:rFonts w:ascii="Arial" w:eastAsia="Arial" w:hAnsi="Arial" w:cs="Arial"/>
          <w:sz w:val="24"/>
          <w:szCs w:val="24"/>
        </w:rPr>
        <w:t>ich s</w:t>
      </w:r>
      <w:r w:rsidRPr="005F550B">
        <w:rPr>
          <w:rFonts w:ascii="Arial" w:eastAsia="Arial" w:hAnsi="Arial" w:cs="Arial"/>
          <w:spacing w:val="1"/>
          <w:sz w:val="24"/>
          <w:szCs w:val="24"/>
        </w:rPr>
        <w:t>hou</w:t>
      </w:r>
      <w:r w:rsidRPr="005F550B">
        <w:rPr>
          <w:rFonts w:ascii="Arial" w:eastAsia="Arial" w:hAnsi="Arial" w:cs="Arial"/>
          <w:sz w:val="24"/>
          <w:szCs w:val="24"/>
        </w:rPr>
        <w:t>ld</w:t>
      </w:r>
      <w:r w:rsidRPr="005F550B">
        <w:rPr>
          <w:rFonts w:ascii="Arial" w:eastAsia="Arial" w:hAnsi="Arial" w:cs="Arial"/>
          <w:spacing w:val="-8"/>
          <w:sz w:val="24"/>
          <w:szCs w:val="24"/>
        </w:rPr>
        <w:t xml:space="preserve"> </w:t>
      </w:r>
      <w:r w:rsidRPr="005F550B">
        <w:rPr>
          <w:rFonts w:ascii="Arial" w:eastAsia="Arial" w:hAnsi="Arial" w:cs="Arial"/>
          <w:spacing w:val="1"/>
          <w:sz w:val="24"/>
          <w:szCs w:val="24"/>
        </w:rPr>
        <w:t>b</w:t>
      </w:r>
      <w:r w:rsidRPr="005F550B">
        <w:rPr>
          <w:rFonts w:ascii="Arial" w:eastAsia="Arial" w:hAnsi="Arial" w:cs="Arial"/>
          <w:sz w:val="24"/>
          <w:szCs w:val="24"/>
        </w:rPr>
        <w:t>e</w:t>
      </w:r>
      <w:r w:rsidRPr="005F550B">
        <w:rPr>
          <w:rFonts w:ascii="Arial" w:eastAsia="Arial" w:hAnsi="Arial" w:cs="Arial"/>
          <w:spacing w:val="-4"/>
          <w:sz w:val="24"/>
          <w:szCs w:val="24"/>
        </w:rPr>
        <w:t xml:space="preserve"> </w:t>
      </w:r>
      <w:r w:rsidRPr="005F550B">
        <w:rPr>
          <w:rFonts w:ascii="Arial" w:eastAsia="Arial" w:hAnsi="Arial" w:cs="Arial"/>
          <w:sz w:val="24"/>
          <w:szCs w:val="24"/>
        </w:rPr>
        <w:t>tim</w:t>
      </w:r>
      <w:r w:rsidRPr="005F550B">
        <w:rPr>
          <w:rFonts w:ascii="Arial" w:eastAsia="Arial" w:hAnsi="Arial" w:cs="Arial"/>
          <w:spacing w:val="1"/>
          <w:sz w:val="24"/>
          <w:szCs w:val="24"/>
        </w:rPr>
        <w:t>e</w:t>
      </w:r>
      <w:r w:rsidRPr="005F550B">
        <w:rPr>
          <w:rFonts w:ascii="Arial" w:eastAsia="Arial" w:hAnsi="Arial" w:cs="Arial"/>
          <w:sz w:val="24"/>
          <w:szCs w:val="24"/>
        </w:rPr>
        <w:t>d</w:t>
      </w:r>
      <w:r w:rsidRPr="005F550B">
        <w:rPr>
          <w:rFonts w:ascii="Arial" w:eastAsia="Arial" w:hAnsi="Arial" w:cs="Arial"/>
          <w:spacing w:val="-7"/>
          <w:sz w:val="24"/>
          <w:szCs w:val="24"/>
        </w:rPr>
        <w:t xml:space="preserve"> </w:t>
      </w:r>
      <w:r w:rsidRPr="005F550B">
        <w:rPr>
          <w:rFonts w:ascii="Arial" w:eastAsia="Arial" w:hAnsi="Arial" w:cs="Arial"/>
          <w:spacing w:val="1"/>
          <w:sz w:val="24"/>
          <w:szCs w:val="24"/>
        </w:rPr>
        <w:t>a</w:t>
      </w:r>
      <w:r w:rsidRPr="005F550B">
        <w:rPr>
          <w:rFonts w:ascii="Arial" w:eastAsia="Arial" w:hAnsi="Arial" w:cs="Arial"/>
          <w:sz w:val="24"/>
          <w:szCs w:val="24"/>
        </w:rPr>
        <w:t>r</w:t>
      </w:r>
      <w:r w:rsidRPr="005F550B">
        <w:rPr>
          <w:rFonts w:ascii="Arial" w:eastAsia="Arial" w:hAnsi="Arial" w:cs="Arial"/>
          <w:spacing w:val="1"/>
          <w:sz w:val="24"/>
          <w:szCs w:val="24"/>
        </w:rPr>
        <w:t>ou</w:t>
      </w:r>
      <w:r w:rsidRPr="005F550B">
        <w:rPr>
          <w:rFonts w:ascii="Arial" w:eastAsia="Arial" w:hAnsi="Arial" w:cs="Arial"/>
          <w:spacing w:val="-1"/>
          <w:sz w:val="24"/>
          <w:szCs w:val="24"/>
        </w:rPr>
        <w:t>n</w:t>
      </w:r>
      <w:r w:rsidRPr="005F550B">
        <w:rPr>
          <w:rFonts w:ascii="Arial" w:eastAsia="Arial" w:hAnsi="Arial" w:cs="Arial"/>
          <w:sz w:val="24"/>
          <w:szCs w:val="24"/>
        </w:rPr>
        <w:t>d</w:t>
      </w:r>
      <w:r w:rsidRPr="005F550B">
        <w:rPr>
          <w:rFonts w:ascii="Arial" w:eastAsia="Arial" w:hAnsi="Arial" w:cs="Arial"/>
          <w:spacing w:val="-6"/>
          <w:sz w:val="24"/>
          <w:szCs w:val="24"/>
        </w:rPr>
        <w:t xml:space="preserve"> </w:t>
      </w:r>
      <w:r w:rsidRPr="005F550B">
        <w:rPr>
          <w:rFonts w:ascii="Arial" w:eastAsia="Arial" w:hAnsi="Arial" w:cs="Arial"/>
          <w:sz w:val="24"/>
          <w:szCs w:val="24"/>
        </w:rPr>
        <w:t>t</w:t>
      </w:r>
      <w:r w:rsidRPr="005F550B">
        <w:rPr>
          <w:rFonts w:ascii="Arial" w:eastAsia="Arial" w:hAnsi="Arial" w:cs="Arial"/>
          <w:spacing w:val="-1"/>
          <w:sz w:val="24"/>
          <w:szCs w:val="24"/>
        </w:rPr>
        <w:t>h</w:t>
      </w:r>
      <w:r w:rsidRPr="005F550B">
        <w:rPr>
          <w:rFonts w:ascii="Arial" w:eastAsia="Arial" w:hAnsi="Arial" w:cs="Arial"/>
          <w:sz w:val="24"/>
          <w:szCs w:val="24"/>
        </w:rPr>
        <w:t>e</w:t>
      </w:r>
      <w:r w:rsidRPr="005F550B">
        <w:rPr>
          <w:rFonts w:ascii="Arial" w:eastAsia="Arial" w:hAnsi="Arial" w:cs="Arial"/>
          <w:spacing w:val="-2"/>
          <w:sz w:val="24"/>
          <w:szCs w:val="24"/>
        </w:rPr>
        <w:t xml:space="preserve"> </w:t>
      </w:r>
      <w:r w:rsidRPr="005F550B">
        <w:rPr>
          <w:rFonts w:ascii="Arial" w:eastAsia="Arial" w:hAnsi="Arial" w:cs="Arial"/>
          <w:sz w:val="24"/>
          <w:szCs w:val="24"/>
        </w:rPr>
        <w:t>li</w:t>
      </w:r>
      <w:r w:rsidRPr="005F550B">
        <w:rPr>
          <w:rFonts w:ascii="Arial" w:eastAsia="Arial" w:hAnsi="Arial" w:cs="Arial"/>
          <w:spacing w:val="-1"/>
          <w:sz w:val="24"/>
          <w:szCs w:val="24"/>
        </w:rPr>
        <w:t>g</w:t>
      </w:r>
      <w:r w:rsidRPr="005F550B">
        <w:rPr>
          <w:rFonts w:ascii="Arial" w:eastAsia="Arial" w:hAnsi="Arial" w:cs="Arial"/>
          <w:spacing w:val="1"/>
          <w:sz w:val="24"/>
          <w:szCs w:val="24"/>
        </w:rPr>
        <w:t>h</w:t>
      </w:r>
      <w:r w:rsidRPr="005F550B">
        <w:rPr>
          <w:rFonts w:ascii="Arial" w:eastAsia="Arial" w:hAnsi="Arial" w:cs="Arial"/>
          <w:sz w:val="24"/>
          <w:szCs w:val="24"/>
        </w:rPr>
        <w:t>t</w:t>
      </w:r>
      <w:r w:rsidRPr="005F550B">
        <w:rPr>
          <w:rFonts w:ascii="Arial" w:eastAsia="Arial" w:hAnsi="Arial" w:cs="Arial"/>
          <w:spacing w:val="-3"/>
          <w:sz w:val="24"/>
          <w:szCs w:val="24"/>
        </w:rPr>
        <w:t xml:space="preserve"> </w:t>
      </w:r>
      <w:r w:rsidRPr="005F550B">
        <w:rPr>
          <w:rFonts w:ascii="Arial" w:eastAsia="Arial" w:hAnsi="Arial" w:cs="Arial"/>
          <w:sz w:val="24"/>
          <w:szCs w:val="24"/>
        </w:rPr>
        <w:t>r</w:t>
      </w:r>
      <w:r w:rsidRPr="005F550B">
        <w:rPr>
          <w:rFonts w:ascii="Arial" w:eastAsia="Arial" w:hAnsi="Arial" w:cs="Arial"/>
          <w:spacing w:val="1"/>
          <w:sz w:val="24"/>
          <w:szCs w:val="24"/>
        </w:rPr>
        <w:t>a</w:t>
      </w:r>
      <w:r w:rsidRPr="005F550B">
        <w:rPr>
          <w:rFonts w:ascii="Arial" w:eastAsia="Arial" w:hAnsi="Arial" w:cs="Arial"/>
          <w:sz w:val="24"/>
          <w:szCs w:val="24"/>
        </w:rPr>
        <w:t>il</w:t>
      </w:r>
      <w:r w:rsidRPr="005F550B">
        <w:rPr>
          <w:rFonts w:ascii="Arial" w:eastAsia="Arial" w:hAnsi="Arial" w:cs="Arial"/>
          <w:spacing w:val="-3"/>
          <w:sz w:val="24"/>
          <w:szCs w:val="24"/>
        </w:rPr>
        <w:t xml:space="preserve"> </w:t>
      </w:r>
      <w:r w:rsidRPr="005F550B">
        <w:rPr>
          <w:rFonts w:ascii="Arial" w:eastAsia="Arial" w:hAnsi="Arial" w:cs="Arial"/>
          <w:sz w:val="24"/>
          <w:szCs w:val="24"/>
        </w:rPr>
        <w:t>sc</w:t>
      </w:r>
      <w:r w:rsidRPr="005F550B">
        <w:rPr>
          <w:rFonts w:ascii="Arial" w:eastAsia="Arial" w:hAnsi="Arial" w:cs="Arial"/>
          <w:spacing w:val="1"/>
          <w:sz w:val="24"/>
          <w:szCs w:val="24"/>
        </w:rPr>
        <w:t>h</w:t>
      </w:r>
      <w:r w:rsidRPr="005F550B">
        <w:rPr>
          <w:rFonts w:ascii="Arial" w:eastAsia="Arial" w:hAnsi="Arial" w:cs="Arial"/>
          <w:spacing w:val="-1"/>
          <w:sz w:val="24"/>
          <w:szCs w:val="24"/>
        </w:rPr>
        <w:t>e</w:t>
      </w:r>
      <w:r w:rsidRPr="005F550B">
        <w:rPr>
          <w:rFonts w:ascii="Arial" w:eastAsia="Arial" w:hAnsi="Arial" w:cs="Arial"/>
          <w:spacing w:val="1"/>
          <w:sz w:val="24"/>
          <w:szCs w:val="24"/>
        </w:rPr>
        <w:t>du</w:t>
      </w:r>
      <w:r w:rsidRPr="005F550B">
        <w:rPr>
          <w:rFonts w:ascii="Arial" w:eastAsia="Arial" w:hAnsi="Arial" w:cs="Arial"/>
          <w:sz w:val="24"/>
          <w:szCs w:val="24"/>
        </w:rPr>
        <w:t>le</w:t>
      </w:r>
      <w:r w:rsidR="00B745AF">
        <w:rPr>
          <w:rFonts w:ascii="Arial" w:eastAsia="Arial" w:hAnsi="Arial" w:cs="Arial"/>
          <w:sz w:val="24"/>
          <w:szCs w:val="24"/>
        </w:rPr>
        <w:t>; and</w:t>
      </w:r>
    </w:p>
    <w:p w14:paraId="23BE63EB" w14:textId="2813E5F8" w:rsidR="003606E2" w:rsidRPr="005B06C5" w:rsidRDefault="00B053B3" w:rsidP="00DA1623">
      <w:pPr>
        <w:pStyle w:val="ListParagraph"/>
        <w:numPr>
          <w:ilvl w:val="0"/>
          <w:numId w:val="11"/>
        </w:numPr>
        <w:rPr>
          <w:rFonts w:ascii="Arial" w:hAnsi="Arial" w:cs="Arial"/>
          <w:sz w:val="24"/>
          <w:szCs w:val="24"/>
        </w:rPr>
      </w:pPr>
      <w:r w:rsidRPr="005B06C5">
        <w:rPr>
          <w:rFonts w:ascii="Arial" w:eastAsia="Arial" w:hAnsi="Arial" w:cs="Arial"/>
          <w:sz w:val="24"/>
          <w:szCs w:val="24"/>
        </w:rPr>
        <w:t>In</w:t>
      </w:r>
      <w:r w:rsidRPr="005B06C5">
        <w:rPr>
          <w:rFonts w:ascii="Arial" w:eastAsia="Arial" w:hAnsi="Arial" w:cs="Arial"/>
          <w:spacing w:val="16"/>
          <w:sz w:val="24"/>
          <w:szCs w:val="24"/>
        </w:rPr>
        <w:t xml:space="preserve"> </w:t>
      </w:r>
      <w:r w:rsidRPr="005B06C5">
        <w:rPr>
          <w:rFonts w:ascii="Arial" w:eastAsia="Arial" w:hAnsi="Arial" w:cs="Arial"/>
          <w:spacing w:val="1"/>
          <w:sz w:val="24"/>
          <w:szCs w:val="24"/>
        </w:rPr>
        <w:t>a</w:t>
      </w:r>
      <w:r w:rsidRPr="005B06C5">
        <w:rPr>
          <w:rFonts w:ascii="Arial" w:eastAsia="Arial" w:hAnsi="Arial" w:cs="Arial"/>
          <w:sz w:val="24"/>
          <w:szCs w:val="24"/>
        </w:rPr>
        <w:t>r</w:t>
      </w:r>
      <w:r w:rsidRPr="005B06C5">
        <w:rPr>
          <w:rFonts w:ascii="Arial" w:eastAsia="Arial" w:hAnsi="Arial" w:cs="Arial"/>
          <w:spacing w:val="-1"/>
          <w:sz w:val="24"/>
          <w:szCs w:val="24"/>
        </w:rPr>
        <w:t>e</w:t>
      </w:r>
      <w:r w:rsidRPr="005B06C5">
        <w:rPr>
          <w:rFonts w:ascii="Arial" w:eastAsia="Arial" w:hAnsi="Arial" w:cs="Arial"/>
          <w:spacing w:val="1"/>
          <w:sz w:val="24"/>
          <w:szCs w:val="24"/>
        </w:rPr>
        <w:t>a</w:t>
      </w:r>
      <w:r w:rsidRPr="005B06C5">
        <w:rPr>
          <w:rFonts w:ascii="Arial" w:eastAsia="Arial" w:hAnsi="Arial" w:cs="Arial"/>
          <w:sz w:val="24"/>
          <w:szCs w:val="24"/>
        </w:rPr>
        <w:t>s</w:t>
      </w:r>
      <w:r w:rsidRPr="005B06C5">
        <w:rPr>
          <w:rFonts w:ascii="Arial" w:eastAsia="Arial" w:hAnsi="Arial" w:cs="Arial"/>
          <w:spacing w:val="11"/>
          <w:sz w:val="24"/>
          <w:szCs w:val="24"/>
        </w:rPr>
        <w:t xml:space="preserve"> </w:t>
      </w:r>
      <w:r w:rsidRPr="005B06C5">
        <w:rPr>
          <w:rFonts w:ascii="Arial" w:eastAsia="Arial" w:hAnsi="Arial" w:cs="Arial"/>
          <w:spacing w:val="-2"/>
          <w:sz w:val="24"/>
          <w:szCs w:val="24"/>
        </w:rPr>
        <w:t>w</w:t>
      </w:r>
      <w:r w:rsidRPr="005B06C5">
        <w:rPr>
          <w:rFonts w:ascii="Arial" w:eastAsia="Arial" w:hAnsi="Arial" w:cs="Arial"/>
          <w:spacing w:val="1"/>
          <w:sz w:val="24"/>
          <w:szCs w:val="24"/>
        </w:rPr>
        <w:t>he</w:t>
      </w:r>
      <w:r w:rsidRPr="005B06C5">
        <w:rPr>
          <w:rFonts w:ascii="Arial" w:eastAsia="Arial" w:hAnsi="Arial" w:cs="Arial"/>
          <w:sz w:val="24"/>
          <w:szCs w:val="24"/>
        </w:rPr>
        <w:t>re</w:t>
      </w:r>
      <w:r w:rsidRPr="005B06C5">
        <w:rPr>
          <w:rFonts w:ascii="Arial" w:eastAsia="Arial" w:hAnsi="Arial" w:cs="Arial"/>
          <w:spacing w:val="9"/>
          <w:sz w:val="24"/>
          <w:szCs w:val="24"/>
        </w:rPr>
        <w:t xml:space="preserve"> </w:t>
      </w:r>
      <w:r w:rsidRPr="005B06C5">
        <w:rPr>
          <w:rFonts w:ascii="Arial" w:eastAsia="Arial" w:hAnsi="Arial" w:cs="Arial"/>
          <w:spacing w:val="1"/>
          <w:sz w:val="24"/>
          <w:szCs w:val="24"/>
        </w:rPr>
        <w:t>h</w:t>
      </w:r>
      <w:r w:rsidRPr="005B06C5">
        <w:rPr>
          <w:rFonts w:ascii="Arial" w:eastAsia="Arial" w:hAnsi="Arial" w:cs="Arial"/>
          <w:spacing w:val="-1"/>
          <w:sz w:val="24"/>
          <w:szCs w:val="24"/>
        </w:rPr>
        <w:t>e</w:t>
      </w:r>
      <w:r w:rsidRPr="005B06C5">
        <w:rPr>
          <w:rFonts w:ascii="Arial" w:eastAsia="Arial" w:hAnsi="Arial" w:cs="Arial"/>
          <w:spacing w:val="1"/>
          <w:sz w:val="24"/>
          <w:szCs w:val="24"/>
        </w:rPr>
        <w:t>ad</w:t>
      </w:r>
      <w:r w:rsidRPr="005B06C5">
        <w:rPr>
          <w:rFonts w:ascii="Arial" w:eastAsia="Arial" w:hAnsi="Arial" w:cs="Arial"/>
          <w:spacing w:val="-2"/>
          <w:sz w:val="24"/>
          <w:szCs w:val="24"/>
        </w:rPr>
        <w:t>w</w:t>
      </w:r>
      <w:r w:rsidRPr="005B06C5">
        <w:rPr>
          <w:rFonts w:ascii="Arial" w:eastAsia="Arial" w:hAnsi="Arial" w:cs="Arial"/>
          <w:spacing w:val="1"/>
          <w:sz w:val="24"/>
          <w:szCs w:val="24"/>
        </w:rPr>
        <w:t>a</w:t>
      </w:r>
      <w:r w:rsidRPr="005B06C5">
        <w:rPr>
          <w:rFonts w:ascii="Arial" w:eastAsia="Arial" w:hAnsi="Arial" w:cs="Arial"/>
          <w:spacing w:val="-2"/>
          <w:sz w:val="24"/>
          <w:szCs w:val="24"/>
        </w:rPr>
        <w:t>y</w:t>
      </w:r>
      <w:r w:rsidRPr="005B06C5">
        <w:rPr>
          <w:rFonts w:ascii="Arial" w:eastAsia="Arial" w:hAnsi="Arial" w:cs="Arial"/>
          <w:sz w:val="24"/>
          <w:szCs w:val="24"/>
        </w:rPr>
        <w:t>s</w:t>
      </w:r>
      <w:r w:rsidRPr="005B06C5">
        <w:rPr>
          <w:rFonts w:ascii="Arial" w:eastAsia="Arial" w:hAnsi="Arial" w:cs="Arial"/>
          <w:spacing w:val="6"/>
          <w:sz w:val="24"/>
          <w:szCs w:val="24"/>
        </w:rPr>
        <w:t xml:space="preserve"> </w:t>
      </w:r>
      <w:r w:rsidRPr="005B06C5">
        <w:rPr>
          <w:rFonts w:ascii="Arial" w:eastAsia="Arial" w:hAnsi="Arial" w:cs="Arial"/>
          <w:spacing w:val="1"/>
          <w:sz w:val="24"/>
          <w:szCs w:val="24"/>
        </w:rPr>
        <w:t>a</w:t>
      </w:r>
      <w:r w:rsidRPr="005B06C5">
        <w:rPr>
          <w:rFonts w:ascii="Arial" w:eastAsia="Arial" w:hAnsi="Arial" w:cs="Arial"/>
          <w:sz w:val="24"/>
          <w:szCs w:val="24"/>
        </w:rPr>
        <w:t>re</w:t>
      </w:r>
      <w:r w:rsidRPr="005B06C5">
        <w:rPr>
          <w:rFonts w:ascii="Arial" w:eastAsia="Arial" w:hAnsi="Arial" w:cs="Arial"/>
          <w:spacing w:val="15"/>
          <w:sz w:val="24"/>
          <w:szCs w:val="24"/>
        </w:rPr>
        <w:t xml:space="preserve"> </w:t>
      </w:r>
      <w:r w:rsidRPr="005B06C5">
        <w:rPr>
          <w:rFonts w:ascii="Arial" w:eastAsia="Arial" w:hAnsi="Arial" w:cs="Arial"/>
          <w:spacing w:val="1"/>
          <w:sz w:val="24"/>
          <w:szCs w:val="24"/>
        </w:rPr>
        <w:t>3</w:t>
      </w:r>
      <w:r w:rsidRPr="005B06C5">
        <w:rPr>
          <w:rFonts w:ascii="Arial" w:eastAsia="Arial" w:hAnsi="Arial" w:cs="Arial"/>
          <w:sz w:val="24"/>
          <w:szCs w:val="24"/>
        </w:rPr>
        <w:t>0</w:t>
      </w:r>
      <w:r w:rsidRPr="005B06C5">
        <w:rPr>
          <w:rFonts w:ascii="Arial" w:eastAsia="Arial" w:hAnsi="Arial" w:cs="Arial"/>
          <w:spacing w:val="13"/>
          <w:sz w:val="24"/>
          <w:szCs w:val="24"/>
        </w:rPr>
        <w:t xml:space="preserve"> </w:t>
      </w:r>
      <w:r w:rsidRPr="005B06C5">
        <w:rPr>
          <w:rFonts w:ascii="Arial" w:eastAsia="Arial" w:hAnsi="Arial" w:cs="Arial"/>
          <w:spacing w:val="-2"/>
          <w:sz w:val="24"/>
          <w:szCs w:val="24"/>
        </w:rPr>
        <w:t>t</w:t>
      </w:r>
      <w:r w:rsidRPr="005B06C5">
        <w:rPr>
          <w:rFonts w:ascii="Arial" w:eastAsia="Arial" w:hAnsi="Arial" w:cs="Arial"/>
          <w:sz w:val="24"/>
          <w:szCs w:val="24"/>
        </w:rPr>
        <w:t>o</w:t>
      </w:r>
      <w:r w:rsidRPr="005B06C5">
        <w:rPr>
          <w:rFonts w:ascii="Arial" w:eastAsia="Arial" w:hAnsi="Arial" w:cs="Arial"/>
          <w:spacing w:val="16"/>
          <w:sz w:val="24"/>
          <w:szCs w:val="24"/>
        </w:rPr>
        <w:t xml:space="preserve"> </w:t>
      </w:r>
      <w:r w:rsidRPr="005B06C5">
        <w:rPr>
          <w:rFonts w:ascii="Arial" w:eastAsia="Arial" w:hAnsi="Arial" w:cs="Arial"/>
          <w:spacing w:val="-1"/>
          <w:sz w:val="24"/>
          <w:szCs w:val="24"/>
        </w:rPr>
        <w:t>6</w:t>
      </w:r>
      <w:r w:rsidRPr="005B06C5">
        <w:rPr>
          <w:rFonts w:ascii="Arial" w:eastAsia="Arial" w:hAnsi="Arial" w:cs="Arial"/>
          <w:sz w:val="24"/>
          <w:szCs w:val="24"/>
        </w:rPr>
        <w:t>0</w:t>
      </w:r>
      <w:r w:rsidRPr="005B06C5">
        <w:rPr>
          <w:rFonts w:ascii="Arial" w:eastAsia="Arial" w:hAnsi="Arial" w:cs="Arial"/>
          <w:spacing w:val="13"/>
          <w:sz w:val="24"/>
          <w:szCs w:val="24"/>
        </w:rPr>
        <w:t xml:space="preserve"> </w:t>
      </w:r>
      <w:r w:rsidRPr="005B06C5">
        <w:rPr>
          <w:rFonts w:ascii="Arial" w:eastAsia="Arial" w:hAnsi="Arial" w:cs="Arial"/>
          <w:spacing w:val="2"/>
          <w:sz w:val="24"/>
          <w:szCs w:val="24"/>
        </w:rPr>
        <w:t>m</w:t>
      </w:r>
      <w:r w:rsidRPr="005B06C5">
        <w:rPr>
          <w:rFonts w:ascii="Arial" w:eastAsia="Arial" w:hAnsi="Arial" w:cs="Arial"/>
          <w:sz w:val="24"/>
          <w:szCs w:val="24"/>
        </w:rPr>
        <w:t>i</w:t>
      </w:r>
      <w:r w:rsidRPr="005B06C5">
        <w:rPr>
          <w:rFonts w:ascii="Arial" w:eastAsia="Arial" w:hAnsi="Arial" w:cs="Arial"/>
          <w:spacing w:val="1"/>
          <w:sz w:val="24"/>
          <w:szCs w:val="24"/>
        </w:rPr>
        <w:t>n</w:t>
      </w:r>
      <w:r w:rsidRPr="005B06C5">
        <w:rPr>
          <w:rFonts w:ascii="Arial" w:eastAsia="Arial" w:hAnsi="Arial" w:cs="Arial"/>
          <w:spacing w:val="-1"/>
          <w:sz w:val="24"/>
          <w:szCs w:val="24"/>
        </w:rPr>
        <w:t>u</w:t>
      </w:r>
      <w:r w:rsidRPr="005B06C5">
        <w:rPr>
          <w:rFonts w:ascii="Arial" w:eastAsia="Arial" w:hAnsi="Arial" w:cs="Arial"/>
          <w:spacing w:val="-2"/>
          <w:sz w:val="24"/>
          <w:szCs w:val="24"/>
        </w:rPr>
        <w:t>t</w:t>
      </w:r>
      <w:r w:rsidRPr="005B06C5">
        <w:rPr>
          <w:rFonts w:ascii="Arial" w:eastAsia="Arial" w:hAnsi="Arial" w:cs="Arial"/>
          <w:spacing w:val="1"/>
          <w:sz w:val="24"/>
          <w:szCs w:val="24"/>
        </w:rPr>
        <w:t>e</w:t>
      </w:r>
      <w:r w:rsidRPr="005B06C5">
        <w:rPr>
          <w:rFonts w:ascii="Arial" w:eastAsia="Arial" w:hAnsi="Arial" w:cs="Arial"/>
          <w:sz w:val="24"/>
          <w:szCs w:val="24"/>
        </w:rPr>
        <w:t>s,</w:t>
      </w:r>
      <w:r w:rsidRPr="005B06C5">
        <w:rPr>
          <w:rFonts w:ascii="Arial" w:eastAsia="Arial" w:hAnsi="Arial" w:cs="Arial"/>
          <w:spacing w:val="9"/>
          <w:sz w:val="24"/>
          <w:szCs w:val="24"/>
        </w:rPr>
        <w:t xml:space="preserve"> </w:t>
      </w:r>
      <w:r w:rsidRPr="005B06C5">
        <w:rPr>
          <w:rFonts w:ascii="Arial" w:eastAsia="Arial" w:hAnsi="Arial" w:cs="Arial"/>
          <w:spacing w:val="-1"/>
          <w:sz w:val="24"/>
          <w:szCs w:val="24"/>
        </w:rPr>
        <w:t>p</w:t>
      </w:r>
      <w:r w:rsidRPr="005B06C5">
        <w:rPr>
          <w:rFonts w:ascii="Arial" w:eastAsia="Arial" w:hAnsi="Arial" w:cs="Arial"/>
          <w:spacing w:val="1"/>
          <w:sz w:val="24"/>
          <w:szCs w:val="24"/>
        </w:rPr>
        <w:t>a</w:t>
      </w:r>
      <w:r w:rsidRPr="005B06C5">
        <w:rPr>
          <w:rFonts w:ascii="Arial" w:eastAsia="Arial" w:hAnsi="Arial" w:cs="Arial"/>
          <w:sz w:val="24"/>
          <w:szCs w:val="24"/>
        </w:rPr>
        <w:t>r</w:t>
      </w:r>
      <w:r w:rsidRPr="005B06C5">
        <w:rPr>
          <w:rFonts w:ascii="Arial" w:eastAsia="Arial" w:hAnsi="Arial" w:cs="Arial"/>
          <w:spacing w:val="1"/>
          <w:sz w:val="24"/>
          <w:szCs w:val="24"/>
        </w:rPr>
        <w:t>a</w:t>
      </w:r>
      <w:r w:rsidRPr="005B06C5">
        <w:rPr>
          <w:rFonts w:ascii="Arial" w:eastAsia="Arial" w:hAnsi="Arial" w:cs="Arial"/>
          <w:sz w:val="24"/>
          <w:szCs w:val="24"/>
        </w:rPr>
        <w:t>ll</w:t>
      </w:r>
      <w:r w:rsidRPr="005B06C5">
        <w:rPr>
          <w:rFonts w:ascii="Arial" w:eastAsia="Arial" w:hAnsi="Arial" w:cs="Arial"/>
          <w:spacing w:val="1"/>
          <w:sz w:val="24"/>
          <w:szCs w:val="24"/>
        </w:rPr>
        <w:t>e</w:t>
      </w:r>
      <w:r w:rsidRPr="005B06C5">
        <w:rPr>
          <w:rFonts w:ascii="Arial" w:eastAsia="Arial" w:hAnsi="Arial" w:cs="Arial"/>
          <w:sz w:val="24"/>
          <w:szCs w:val="24"/>
        </w:rPr>
        <w:t>l</w:t>
      </w:r>
      <w:r w:rsidRPr="005B06C5">
        <w:rPr>
          <w:rFonts w:ascii="Arial" w:eastAsia="Arial" w:hAnsi="Arial" w:cs="Arial"/>
          <w:spacing w:val="9"/>
          <w:sz w:val="24"/>
          <w:szCs w:val="24"/>
        </w:rPr>
        <w:t xml:space="preserve"> </w:t>
      </w:r>
      <w:r w:rsidRPr="005B06C5">
        <w:rPr>
          <w:rFonts w:ascii="Arial" w:eastAsia="Arial" w:hAnsi="Arial" w:cs="Arial"/>
          <w:sz w:val="24"/>
          <w:szCs w:val="24"/>
        </w:rPr>
        <w:t>r</w:t>
      </w:r>
      <w:r w:rsidRPr="005B06C5">
        <w:rPr>
          <w:rFonts w:ascii="Arial" w:eastAsia="Arial" w:hAnsi="Arial" w:cs="Arial"/>
          <w:spacing w:val="1"/>
          <w:sz w:val="24"/>
          <w:szCs w:val="24"/>
        </w:rPr>
        <w:t>o</w:t>
      </w:r>
      <w:r w:rsidRPr="005B06C5">
        <w:rPr>
          <w:rFonts w:ascii="Arial" w:eastAsia="Arial" w:hAnsi="Arial" w:cs="Arial"/>
          <w:spacing w:val="-1"/>
          <w:sz w:val="24"/>
          <w:szCs w:val="24"/>
        </w:rPr>
        <w:t>u</w:t>
      </w:r>
      <w:r w:rsidRPr="005B06C5">
        <w:rPr>
          <w:rFonts w:ascii="Arial" w:eastAsia="Arial" w:hAnsi="Arial" w:cs="Arial"/>
          <w:sz w:val="24"/>
          <w:szCs w:val="24"/>
        </w:rPr>
        <w:t>t</w:t>
      </w:r>
      <w:r w:rsidRPr="005B06C5">
        <w:rPr>
          <w:rFonts w:ascii="Arial" w:eastAsia="Arial" w:hAnsi="Arial" w:cs="Arial"/>
          <w:spacing w:val="1"/>
          <w:sz w:val="24"/>
          <w:szCs w:val="24"/>
        </w:rPr>
        <w:t>e</w:t>
      </w:r>
      <w:r w:rsidRPr="005B06C5">
        <w:rPr>
          <w:rFonts w:ascii="Arial" w:eastAsia="Arial" w:hAnsi="Arial" w:cs="Arial"/>
          <w:sz w:val="24"/>
          <w:szCs w:val="24"/>
        </w:rPr>
        <w:t>s</w:t>
      </w:r>
      <w:r w:rsidRPr="005B06C5">
        <w:rPr>
          <w:rFonts w:ascii="Arial" w:eastAsia="Arial" w:hAnsi="Arial" w:cs="Arial"/>
          <w:spacing w:val="8"/>
          <w:sz w:val="24"/>
          <w:szCs w:val="24"/>
        </w:rPr>
        <w:t xml:space="preserve"> </w:t>
      </w:r>
      <w:r w:rsidRPr="005B06C5">
        <w:rPr>
          <w:rFonts w:ascii="Arial" w:eastAsia="Arial" w:hAnsi="Arial" w:cs="Arial"/>
          <w:sz w:val="24"/>
          <w:szCs w:val="24"/>
        </w:rPr>
        <w:t>s</w:t>
      </w:r>
      <w:r w:rsidRPr="005B06C5">
        <w:rPr>
          <w:rFonts w:ascii="Arial" w:eastAsia="Arial" w:hAnsi="Arial" w:cs="Arial"/>
          <w:spacing w:val="1"/>
          <w:sz w:val="24"/>
          <w:szCs w:val="24"/>
        </w:rPr>
        <w:t>h</w:t>
      </w:r>
      <w:r w:rsidRPr="005B06C5">
        <w:rPr>
          <w:rFonts w:ascii="Arial" w:eastAsia="Arial" w:hAnsi="Arial" w:cs="Arial"/>
          <w:spacing w:val="-1"/>
          <w:sz w:val="24"/>
          <w:szCs w:val="24"/>
        </w:rPr>
        <w:t>o</w:t>
      </w:r>
      <w:r w:rsidRPr="005B06C5">
        <w:rPr>
          <w:rFonts w:ascii="Arial" w:eastAsia="Arial" w:hAnsi="Arial" w:cs="Arial"/>
          <w:spacing w:val="1"/>
          <w:sz w:val="24"/>
          <w:szCs w:val="24"/>
        </w:rPr>
        <w:t>u</w:t>
      </w:r>
      <w:r w:rsidRPr="005B06C5">
        <w:rPr>
          <w:rFonts w:ascii="Arial" w:eastAsia="Arial" w:hAnsi="Arial" w:cs="Arial"/>
          <w:sz w:val="24"/>
          <w:szCs w:val="24"/>
        </w:rPr>
        <w:t>ld</w:t>
      </w:r>
      <w:r w:rsidRPr="005B06C5">
        <w:rPr>
          <w:rFonts w:ascii="Arial" w:eastAsia="Arial" w:hAnsi="Arial" w:cs="Arial"/>
          <w:spacing w:val="11"/>
          <w:sz w:val="24"/>
          <w:szCs w:val="24"/>
        </w:rPr>
        <w:t xml:space="preserve"> </w:t>
      </w:r>
      <w:r w:rsidRPr="005B06C5">
        <w:rPr>
          <w:rFonts w:ascii="Arial" w:eastAsia="Arial" w:hAnsi="Arial" w:cs="Arial"/>
          <w:spacing w:val="-1"/>
          <w:sz w:val="24"/>
          <w:szCs w:val="24"/>
        </w:rPr>
        <w:t>g</w:t>
      </w:r>
      <w:r w:rsidRPr="005B06C5">
        <w:rPr>
          <w:rFonts w:ascii="Arial" w:eastAsia="Arial" w:hAnsi="Arial" w:cs="Arial"/>
          <w:spacing w:val="1"/>
          <w:sz w:val="24"/>
          <w:szCs w:val="24"/>
        </w:rPr>
        <w:t>e</w:t>
      </w:r>
      <w:r w:rsidRPr="005B06C5">
        <w:rPr>
          <w:rFonts w:ascii="Arial" w:eastAsia="Arial" w:hAnsi="Arial" w:cs="Arial"/>
          <w:spacing w:val="-1"/>
          <w:sz w:val="24"/>
          <w:szCs w:val="24"/>
        </w:rPr>
        <w:t>n</w:t>
      </w:r>
      <w:r w:rsidRPr="005B06C5">
        <w:rPr>
          <w:rFonts w:ascii="Arial" w:eastAsia="Arial" w:hAnsi="Arial" w:cs="Arial"/>
          <w:spacing w:val="1"/>
          <w:sz w:val="24"/>
          <w:szCs w:val="24"/>
        </w:rPr>
        <w:t>e</w:t>
      </w:r>
      <w:r w:rsidRPr="005B06C5">
        <w:rPr>
          <w:rFonts w:ascii="Arial" w:eastAsia="Arial" w:hAnsi="Arial" w:cs="Arial"/>
          <w:sz w:val="24"/>
          <w:szCs w:val="24"/>
        </w:rPr>
        <w:t>r</w:t>
      </w:r>
      <w:r w:rsidRPr="005B06C5">
        <w:rPr>
          <w:rFonts w:ascii="Arial" w:eastAsia="Arial" w:hAnsi="Arial" w:cs="Arial"/>
          <w:spacing w:val="1"/>
          <w:sz w:val="24"/>
          <w:szCs w:val="24"/>
        </w:rPr>
        <w:t>a</w:t>
      </w:r>
      <w:r w:rsidRPr="005B06C5">
        <w:rPr>
          <w:rFonts w:ascii="Arial" w:eastAsia="Arial" w:hAnsi="Arial" w:cs="Arial"/>
          <w:sz w:val="24"/>
          <w:szCs w:val="24"/>
        </w:rPr>
        <w:t xml:space="preserve">lly </w:t>
      </w:r>
      <w:r w:rsidRPr="005B06C5">
        <w:rPr>
          <w:rFonts w:ascii="Arial" w:eastAsia="Arial" w:hAnsi="Arial" w:cs="Arial"/>
          <w:spacing w:val="1"/>
          <w:sz w:val="24"/>
          <w:szCs w:val="24"/>
        </w:rPr>
        <w:t>b</w:t>
      </w:r>
      <w:r w:rsidRPr="005B06C5">
        <w:rPr>
          <w:rFonts w:ascii="Arial" w:eastAsia="Arial" w:hAnsi="Arial" w:cs="Arial"/>
          <w:sz w:val="24"/>
          <w:szCs w:val="24"/>
        </w:rPr>
        <w:t>e</w:t>
      </w:r>
      <w:r w:rsidRPr="005B06C5">
        <w:rPr>
          <w:rFonts w:ascii="Arial" w:eastAsia="Arial" w:hAnsi="Arial" w:cs="Arial"/>
          <w:spacing w:val="-2"/>
          <w:sz w:val="24"/>
          <w:szCs w:val="24"/>
        </w:rPr>
        <w:t xml:space="preserve"> </w:t>
      </w:r>
      <w:r w:rsidRPr="005B06C5">
        <w:rPr>
          <w:rFonts w:ascii="Arial" w:eastAsia="Arial" w:hAnsi="Arial" w:cs="Arial"/>
          <w:sz w:val="24"/>
          <w:szCs w:val="24"/>
        </w:rPr>
        <w:t>s</w:t>
      </w:r>
      <w:r w:rsidRPr="005B06C5">
        <w:rPr>
          <w:rFonts w:ascii="Arial" w:eastAsia="Arial" w:hAnsi="Arial" w:cs="Arial"/>
          <w:spacing w:val="1"/>
          <w:sz w:val="24"/>
          <w:szCs w:val="24"/>
        </w:rPr>
        <w:t>pa</w:t>
      </w:r>
      <w:r w:rsidRPr="005B06C5">
        <w:rPr>
          <w:rFonts w:ascii="Arial" w:eastAsia="Arial" w:hAnsi="Arial" w:cs="Arial"/>
          <w:spacing w:val="-2"/>
          <w:sz w:val="24"/>
          <w:szCs w:val="24"/>
        </w:rPr>
        <w:t>c</w:t>
      </w:r>
      <w:r w:rsidRPr="005B06C5">
        <w:rPr>
          <w:rFonts w:ascii="Arial" w:eastAsia="Arial" w:hAnsi="Arial" w:cs="Arial"/>
          <w:spacing w:val="1"/>
          <w:sz w:val="24"/>
          <w:szCs w:val="24"/>
        </w:rPr>
        <w:t>e</w:t>
      </w:r>
      <w:r w:rsidRPr="005B06C5">
        <w:rPr>
          <w:rFonts w:ascii="Arial" w:eastAsia="Arial" w:hAnsi="Arial" w:cs="Arial"/>
          <w:sz w:val="24"/>
          <w:szCs w:val="24"/>
        </w:rPr>
        <w:t>d</w:t>
      </w:r>
      <w:r w:rsidRPr="005B06C5">
        <w:rPr>
          <w:rFonts w:ascii="Arial" w:eastAsia="Arial" w:hAnsi="Arial" w:cs="Arial"/>
          <w:spacing w:val="-7"/>
          <w:sz w:val="24"/>
          <w:szCs w:val="24"/>
        </w:rPr>
        <w:t xml:space="preserve"> </w:t>
      </w:r>
      <w:r w:rsidRPr="005B06C5">
        <w:rPr>
          <w:rFonts w:ascii="Arial" w:eastAsia="Arial" w:hAnsi="Arial" w:cs="Arial"/>
          <w:spacing w:val="-1"/>
          <w:sz w:val="24"/>
          <w:szCs w:val="24"/>
        </w:rPr>
        <w:t>a</w:t>
      </w:r>
      <w:r w:rsidRPr="005B06C5">
        <w:rPr>
          <w:rFonts w:ascii="Arial" w:eastAsia="Arial" w:hAnsi="Arial" w:cs="Arial"/>
          <w:spacing w:val="1"/>
          <w:sz w:val="24"/>
          <w:szCs w:val="24"/>
        </w:rPr>
        <w:t>pp</w:t>
      </w:r>
      <w:r w:rsidRPr="005B06C5">
        <w:rPr>
          <w:rFonts w:ascii="Arial" w:eastAsia="Arial" w:hAnsi="Arial" w:cs="Arial"/>
          <w:sz w:val="24"/>
          <w:szCs w:val="24"/>
        </w:rPr>
        <w:t>r</w:t>
      </w:r>
      <w:r w:rsidRPr="005B06C5">
        <w:rPr>
          <w:rFonts w:ascii="Arial" w:eastAsia="Arial" w:hAnsi="Arial" w:cs="Arial"/>
          <w:spacing w:val="1"/>
          <w:sz w:val="24"/>
          <w:szCs w:val="24"/>
        </w:rPr>
        <w:t>o</w:t>
      </w:r>
      <w:r w:rsidRPr="005B06C5">
        <w:rPr>
          <w:rFonts w:ascii="Arial" w:eastAsia="Arial" w:hAnsi="Arial" w:cs="Arial"/>
          <w:spacing w:val="-2"/>
          <w:sz w:val="24"/>
          <w:szCs w:val="24"/>
        </w:rPr>
        <w:t>x</w:t>
      </w:r>
      <w:r w:rsidRPr="005B06C5">
        <w:rPr>
          <w:rFonts w:ascii="Arial" w:eastAsia="Arial" w:hAnsi="Arial" w:cs="Arial"/>
          <w:sz w:val="24"/>
          <w:szCs w:val="24"/>
        </w:rPr>
        <w:t>i</w:t>
      </w:r>
      <w:r w:rsidRPr="005B06C5">
        <w:rPr>
          <w:rFonts w:ascii="Arial" w:eastAsia="Arial" w:hAnsi="Arial" w:cs="Arial"/>
          <w:spacing w:val="2"/>
          <w:sz w:val="24"/>
          <w:szCs w:val="24"/>
        </w:rPr>
        <w:t>m</w:t>
      </w:r>
      <w:r w:rsidRPr="005B06C5">
        <w:rPr>
          <w:rFonts w:ascii="Arial" w:eastAsia="Arial" w:hAnsi="Arial" w:cs="Arial"/>
          <w:spacing w:val="1"/>
          <w:sz w:val="24"/>
          <w:szCs w:val="24"/>
        </w:rPr>
        <w:t>a</w:t>
      </w:r>
      <w:r w:rsidRPr="005B06C5">
        <w:rPr>
          <w:rFonts w:ascii="Arial" w:eastAsia="Arial" w:hAnsi="Arial" w:cs="Arial"/>
          <w:spacing w:val="-2"/>
          <w:sz w:val="24"/>
          <w:szCs w:val="24"/>
        </w:rPr>
        <w:t>t</w:t>
      </w:r>
      <w:r w:rsidRPr="005B06C5">
        <w:rPr>
          <w:rFonts w:ascii="Arial" w:eastAsia="Arial" w:hAnsi="Arial" w:cs="Arial"/>
          <w:spacing w:val="1"/>
          <w:sz w:val="24"/>
          <w:szCs w:val="24"/>
        </w:rPr>
        <w:t>e</w:t>
      </w:r>
      <w:r w:rsidRPr="005B06C5">
        <w:rPr>
          <w:rFonts w:ascii="Arial" w:eastAsia="Arial" w:hAnsi="Arial" w:cs="Arial"/>
          <w:sz w:val="24"/>
          <w:szCs w:val="24"/>
        </w:rPr>
        <w:t>ly</w:t>
      </w:r>
      <w:r w:rsidRPr="005B06C5">
        <w:rPr>
          <w:rFonts w:ascii="Arial" w:eastAsia="Arial" w:hAnsi="Arial" w:cs="Arial"/>
          <w:spacing w:val="-17"/>
          <w:sz w:val="24"/>
          <w:szCs w:val="24"/>
        </w:rPr>
        <w:t xml:space="preserve"> </w:t>
      </w:r>
      <w:r w:rsidRPr="005B06C5">
        <w:rPr>
          <w:rFonts w:ascii="Arial" w:eastAsia="Arial" w:hAnsi="Arial" w:cs="Arial"/>
          <w:spacing w:val="1"/>
          <w:sz w:val="24"/>
          <w:szCs w:val="24"/>
        </w:rPr>
        <w:t>on</w:t>
      </w:r>
      <w:r w:rsidRPr="005B06C5">
        <w:rPr>
          <w:rFonts w:ascii="Arial" w:eastAsia="Arial" w:hAnsi="Arial" w:cs="Arial"/>
          <w:sz w:val="24"/>
          <w:szCs w:val="24"/>
        </w:rPr>
        <w:t>e</w:t>
      </w:r>
      <w:r w:rsidRPr="005B06C5">
        <w:rPr>
          <w:rFonts w:ascii="Arial" w:eastAsia="Arial" w:hAnsi="Arial" w:cs="Arial"/>
          <w:spacing w:val="-3"/>
          <w:sz w:val="24"/>
          <w:szCs w:val="24"/>
        </w:rPr>
        <w:t xml:space="preserve"> </w:t>
      </w:r>
      <w:r w:rsidRPr="005B06C5">
        <w:rPr>
          <w:rFonts w:ascii="Arial" w:eastAsia="Arial" w:hAnsi="Arial" w:cs="Arial"/>
          <w:spacing w:val="2"/>
          <w:sz w:val="24"/>
          <w:szCs w:val="24"/>
        </w:rPr>
        <w:t>m</w:t>
      </w:r>
      <w:r w:rsidRPr="005B06C5">
        <w:rPr>
          <w:rFonts w:ascii="Arial" w:eastAsia="Arial" w:hAnsi="Arial" w:cs="Arial"/>
          <w:sz w:val="24"/>
          <w:szCs w:val="24"/>
        </w:rPr>
        <w:t>ile</w:t>
      </w:r>
      <w:r w:rsidRPr="005B06C5">
        <w:rPr>
          <w:rFonts w:ascii="Arial" w:eastAsia="Arial" w:hAnsi="Arial" w:cs="Arial"/>
          <w:spacing w:val="3"/>
          <w:sz w:val="24"/>
          <w:szCs w:val="24"/>
        </w:rPr>
        <w:t xml:space="preserve"> </w:t>
      </w:r>
      <w:r w:rsidRPr="005B06C5">
        <w:rPr>
          <w:rFonts w:ascii="Arial" w:eastAsia="Arial" w:hAnsi="Arial" w:cs="Arial"/>
          <w:spacing w:val="1"/>
          <w:sz w:val="24"/>
          <w:szCs w:val="24"/>
        </w:rPr>
        <w:t>a</w:t>
      </w:r>
      <w:r w:rsidRPr="005B06C5">
        <w:rPr>
          <w:rFonts w:ascii="Arial" w:eastAsia="Arial" w:hAnsi="Arial" w:cs="Arial"/>
          <w:spacing w:val="-1"/>
          <w:sz w:val="24"/>
          <w:szCs w:val="24"/>
        </w:rPr>
        <w:t>p</w:t>
      </w:r>
      <w:r w:rsidRPr="005B06C5">
        <w:rPr>
          <w:rFonts w:ascii="Arial" w:eastAsia="Arial" w:hAnsi="Arial" w:cs="Arial"/>
          <w:spacing w:val="1"/>
          <w:sz w:val="24"/>
          <w:szCs w:val="24"/>
        </w:rPr>
        <w:t>a</w:t>
      </w:r>
      <w:r w:rsidRPr="005B06C5">
        <w:rPr>
          <w:rFonts w:ascii="Arial" w:eastAsia="Arial" w:hAnsi="Arial" w:cs="Arial"/>
          <w:sz w:val="24"/>
          <w:szCs w:val="24"/>
        </w:rPr>
        <w:t>rt</w:t>
      </w:r>
      <w:r w:rsidRPr="005B06C5">
        <w:rPr>
          <w:rFonts w:ascii="Arial" w:eastAsia="Arial" w:hAnsi="Arial" w:cs="Arial"/>
          <w:spacing w:val="-4"/>
          <w:sz w:val="24"/>
          <w:szCs w:val="24"/>
        </w:rPr>
        <w:t xml:space="preserve"> </w:t>
      </w:r>
      <w:r w:rsidRPr="005B06C5">
        <w:rPr>
          <w:rFonts w:ascii="Arial" w:eastAsia="Arial" w:hAnsi="Arial" w:cs="Arial"/>
          <w:spacing w:val="1"/>
          <w:sz w:val="24"/>
          <w:szCs w:val="24"/>
        </w:rPr>
        <w:t>a</w:t>
      </w:r>
      <w:r w:rsidRPr="005B06C5">
        <w:rPr>
          <w:rFonts w:ascii="Arial" w:eastAsia="Arial" w:hAnsi="Arial" w:cs="Arial"/>
          <w:spacing w:val="-1"/>
          <w:sz w:val="24"/>
          <w:szCs w:val="24"/>
        </w:rPr>
        <w:t>n</w:t>
      </w:r>
      <w:r w:rsidRPr="005B06C5">
        <w:rPr>
          <w:rFonts w:ascii="Arial" w:eastAsia="Arial" w:hAnsi="Arial" w:cs="Arial"/>
          <w:sz w:val="24"/>
          <w:szCs w:val="24"/>
        </w:rPr>
        <w:t>d</w:t>
      </w:r>
      <w:r w:rsidRPr="005B06C5">
        <w:rPr>
          <w:rFonts w:ascii="Arial" w:eastAsia="Arial" w:hAnsi="Arial" w:cs="Arial"/>
          <w:spacing w:val="-5"/>
          <w:sz w:val="24"/>
          <w:szCs w:val="24"/>
        </w:rPr>
        <w:t xml:space="preserve"> </w:t>
      </w:r>
      <w:r w:rsidRPr="005B06C5">
        <w:rPr>
          <w:rFonts w:ascii="Arial" w:eastAsia="Arial" w:hAnsi="Arial" w:cs="Arial"/>
          <w:spacing w:val="1"/>
          <w:sz w:val="24"/>
          <w:szCs w:val="24"/>
        </w:rPr>
        <w:t>add</w:t>
      </w:r>
      <w:r w:rsidRPr="005B06C5">
        <w:rPr>
          <w:rFonts w:ascii="Arial" w:eastAsia="Arial" w:hAnsi="Arial" w:cs="Arial"/>
          <w:sz w:val="24"/>
          <w:szCs w:val="24"/>
        </w:rPr>
        <w:t>iti</w:t>
      </w:r>
      <w:r w:rsidRPr="005B06C5">
        <w:rPr>
          <w:rFonts w:ascii="Arial" w:eastAsia="Arial" w:hAnsi="Arial" w:cs="Arial"/>
          <w:spacing w:val="-1"/>
          <w:sz w:val="24"/>
          <w:szCs w:val="24"/>
        </w:rPr>
        <w:t>o</w:t>
      </w:r>
      <w:r w:rsidRPr="005B06C5">
        <w:rPr>
          <w:rFonts w:ascii="Arial" w:eastAsia="Arial" w:hAnsi="Arial" w:cs="Arial"/>
          <w:spacing w:val="1"/>
          <w:sz w:val="24"/>
          <w:szCs w:val="24"/>
        </w:rPr>
        <w:t>na</w:t>
      </w:r>
      <w:r w:rsidRPr="005B06C5">
        <w:rPr>
          <w:rFonts w:ascii="Arial" w:eastAsia="Arial" w:hAnsi="Arial" w:cs="Arial"/>
          <w:sz w:val="24"/>
          <w:szCs w:val="24"/>
        </w:rPr>
        <w:t>l</w:t>
      </w:r>
      <w:r w:rsidRPr="005B06C5">
        <w:rPr>
          <w:rFonts w:ascii="Arial" w:eastAsia="Arial" w:hAnsi="Arial" w:cs="Arial"/>
          <w:spacing w:val="-10"/>
          <w:sz w:val="24"/>
          <w:szCs w:val="24"/>
        </w:rPr>
        <w:t xml:space="preserve"> </w:t>
      </w:r>
      <w:r w:rsidRPr="005B06C5">
        <w:rPr>
          <w:rFonts w:ascii="Arial" w:eastAsia="Arial" w:hAnsi="Arial" w:cs="Arial"/>
          <w:sz w:val="24"/>
          <w:szCs w:val="24"/>
        </w:rPr>
        <w:t>r</w:t>
      </w:r>
      <w:r w:rsidRPr="005B06C5">
        <w:rPr>
          <w:rFonts w:ascii="Arial" w:eastAsia="Arial" w:hAnsi="Arial" w:cs="Arial"/>
          <w:spacing w:val="1"/>
          <w:sz w:val="24"/>
          <w:szCs w:val="24"/>
        </w:rPr>
        <w:t>e</w:t>
      </w:r>
      <w:r w:rsidRPr="005B06C5">
        <w:rPr>
          <w:rFonts w:ascii="Arial" w:eastAsia="Arial" w:hAnsi="Arial" w:cs="Arial"/>
          <w:sz w:val="24"/>
          <w:szCs w:val="24"/>
        </w:rPr>
        <w:t>s</w:t>
      </w:r>
      <w:r w:rsidRPr="005B06C5">
        <w:rPr>
          <w:rFonts w:ascii="Arial" w:eastAsia="Arial" w:hAnsi="Arial" w:cs="Arial"/>
          <w:spacing w:val="-1"/>
          <w:sz w:val="24"/>
          <w:szCs w:val="24"/>
        </w:rPr>
        <w:t>o</w:t>
      </w:r>
      <w:r w:rsidRPr="005B06C5">
        <w:rPr>
          <w:rFonts w:ascii="Arial" w:eastAsia="Arial" w:hAnsi="Arial" w:cs="Arial"/>
          <w:spacing w:val="1"/>
          <w:sz w:val="24"/>
          <w:szCs w:val="24"/>
        </w:rPr>
        <w:t>u</w:t>
      </w:r>
      <w:r w:rsidRPr="005B06C5">
        <w:rPr>
          <w:rFonts w:ascii="Arial" w:eastAsia="Arial" w:hAnsi="Arial" w:cs="Arial"/>
          <w:sz w:val="24"/>
          <w:szCs w:val="24"/>
        </w:rPr>
        <w:t>rc</w:t>
      </w:r>
      <w:r w:rsidRPr="005B06C5">
        <w:rPr>
          <w:rFonts w:ascii="Arial" w:eastAsia="Arial" w:hAnsi="Arial" w:cs="Arial"/>
          <w:spacing w:val="1"/>
          <w:sz w:val="24"/>
          <w:szCs w:val="24"/>
        </w:rPr>
        <w:t>e</w:t>
      </w:r>
      <w:r w:rsidRPr="005B06C5">
        <w:rPr>
          <w:rFonts w:ascii="Arial" w:eastAsia="Arial" w:hAnsi="Arial" w:cs="Arial"/>
          <w:sz w:val="24"/>
          <w:szCs w:val="24"/>
        </w:rPr>
        <w:t>s</w:t>
      </w:r>
      <w:r w:rsidRPr="005B06C5">
        <w:rPr>
          <w:rFonts w:ascii="Arial" w:eastAsia="Arial" w:hAnsi="Arial" w:cs="Arial"/>
          <w:spacing w:val="-11"/>
          <w:sz w:val="24"/>
          <w:szCs w:val="24"/>
        </w:rPr>
        <w:t xml:space="preserve"> </w:t>
      </w:r>
      <w:r w:rsidRPr="005B06C5">
        <w:rPr>
          <w:rFonts w:ascii="Arial" w:eastAsia="Arial" w:hAnsi="Arial" w:cs="Arial"/>
          <w:spacing w:val="-2"/>
          <w:sz w:val="24"/>
          <w:szCs w:val="24"/>
        </w:rPr>
        <w:t>s</w:t>
      </w:r>
      <w:r w:rsidRPr="005B06C5">
        <w:rPr>
          <w:rFonts w:ascii="Arial" w:eastAsia="Arial" w:hAnsi="Arial" w:cs="Arial"/>
          <w:spacing w:val="1"/>
          <w:sz w:val="24"/>
          <w:szCs w:val="24"/>
        </w:rPr>
        <w:t>hou</w:t>
      </w:r>
      <w:r w:rsidRPr="005B06C5">
        <w:rPr>
          <w:rFonts w:ascii="Arial" w:eastAsia="Arial" w:hAnsi="Arial" w:cs="Arial"/>
          <w:sz w:val="24"/>
          <w:szCs w:val="24"/>
        </w:rPr>
        <w:t>ld</w:t>
      </w:r>
      <w:r w:rsidRPr="005B06C5">
        <w:rPr>
          <w:rFonts w:ascii="Arial" w:eastAsia="Arial" w:hAnsi="Arial" w:cs="Arial"/>
          <w:spacing w:val="-8"/>
          <w:sz w:val="24"/>
          <w:szCs w:val="24"/>
        </w:rPr>
        <w:t xml:space="preserve"> </w:t>
      </w:r>
      <w:r w:rsidRPr="005B06C5">
        <w:rPr>
          <w:rFonts w:ascii="Arial" w:eastAsia="Arial" w:hAnsi="Arial" w:cs="Arial"/>
          <w:spacing w:val="1"/>
          <w:sz w:val="24"/>
          <w:szCs w:val="24"/>
        </w:rPr>
        <w:t>b</w:t>
      </w:r>
      <w:r w:rsidRPr="005B06C5">
        <w:rPr>
          <w:rFonts w:ascii="Arial" w:eastAsia="Arial" w:hAnsi="Arial" w:cs="Arial"/>
          <w:sz w:val="24"/>
          <w:szCs w:val="24"/>
        </w:rPr>
        <w:t>e</w:t>
      </w:r>
      <w:r w:rsidRPr="005B06C5">
        <w:rPr>
          <w:rFonts w:ascii="Arial" w:eastAsia="Arial" w:hAnsi="Arial" w:cs="Arial"/>
          <w:spacing w:val="-2"/>
          <w:sz w:val="24"/>
          <w:szCs w:val="24"/>
        </w:rPr>
        <w:t xml:space="preserve"> </w:t>
      </w:r>
      <w:r w:rsidRPr="005B06C5">
        <w:rPr>
          <w:rFonts w:ascii="Arial" w:eastAsia="Arial" w:hAnsi="Arial" w:cs="Arial"/>
          <w:spacing w:val="1"/>
          <w:sz w:val="24"/>
          <w:szCs w:val="24"/>
        </w:rPr>
        <w:t>u</w:t>
      </w:r>
      <w:r w:rsidRPr="005B06C5">
        <w:rPr>
          <w:rFonts w:ascii="Arial" w:eastAsia="Arial" w:hAnsi="Arial" w:cs="Arial"/>
          <w:spacing w:val="-2"/>
          <w:sz w:val="24"/>
          <w:szCs w:val="24"/>
        </w:rPr>
        <w:t>s</w:t>
      </w:r>
      <w:r w:rsidRPr="005B06C5">
        <w:rPr>
          <w:rFonts w:ascii="Arial" w:eastAsia="Arial" w:hAnsi="Arial" w:cs="Arial"/>
          <w:spacing w:val="1"/>
          <w:sz w:val="24"/>
          <w:szCs w:val="24"/>
        </w:rPr>
        <w:t>e</w:t>
      </w:r>
      <w:r w:rsidRPr="005B06C5">
        <w:rPr>
          <w:rFonts w:ascii="Arial" w:eastAsia="Arial" w:hAnsi="Arial" w:cs="Arial"/>
          <w:sz w:val="24"/>
          <w:szCs w:val="24"/>
        </w:rPr>
        <w:t>d to</w:t>
      </w:r>
      <w:r w:rsidRPr="005B06C5">
        <w:rPr>
          <w:rFonts w:ascii="Arial" w:eastAsia="Arial" w:hAnsi="Arial" w:cs="Arial"/>
          <w:spacing w:val="-1"/>
          <w:sz w:val="24"/>
          <w:szCs w:val="24"/>
        </w:rPr>
        <w:t xml:space="preserve"> </w:t>
      </w:r>
      <w:r w:rsidRPr="005B06C5">
        <w:rPr>
          <w:rFonts w:ascii="Arial" w:eastAsia="Arial" w:hAnsi="Arial" w:cs="Arial"/>
          <w:sz w:val="24"/>
          <w:szCs w:val="24"/>
        </w:rPr>
        <w:t>im</w:t>
      </w:r>
      <w:r w:rsidRPr="005B06C5">
        <w:rPr>
          <w:rFonts w:ascii="Arial" w:eastAsia="Arial" w:hAnsi="Arial" w:cs="Arial"/>
          <w:spacing w:val="1"/>
          <w:sz w:val="24"/>
          <w:szCs w:val="24"/>
        </w:rPr>
        <w:t>p</w:t>
      </w:r>
      <w:r w:rsidRPr="005B06C5">
        <w:rPr>
          <w:rFonts w:ascii="Arial" w:eastAsia="Arial" w:hAnsi="Arial" w:cs="Arial"/>
          <w:sz w:val="24"/>
          <w:szCs w:val="24"/>
        </w:rPr>
        <w:t>r</w:t>
      </w:r>
      <w:r w:rsidRPr="005B06C5">
        <w:rPr>
          <w:rFonts w:ascii="Arial" w:eastAsia="Arial" w:hAnsi="Arial" w:cs="Arial"/>
          <w:spacing w:val="1"/>
          <w:sz w:val="24"/>
          <w:szCs w:val="24"/>
        </w:rPr>
        <w:t>o</w:t>
      </w:r>
      <w:r w:rsidRPr="005B06C5">
        <w:rPr>
          <w:rFonts w:ascii="Arial" w:eastAsia="Arial" w:hAnsi="Arial" w:cs="Arial"/>
          <w:spacing w:val="-2"/>
          <w:sz w:val="24"/>
          <w:szCs w:val="24"/>
        </w:rPr>
        <w:t>v</w:t>
      </w:r>
      <w:r w:rsidRPr="005B06C5">
        <w:rPr>
          <w:rFonts w:ascii="Arial" w:eastAsia="Arial" w:hAnsi="Arial" w:cs="Arial"/>
          <w:sz w:val="24"/>
          <w:szCs w:val="24"/>
        </w:rPr>
        <w:t>e</w:t>
      </w:r>
      <w:r w:rsidRPr="005B06C5">
        <w:rPr>
          <w:rFonts w:ascii="Arial" w:eastAsia="Arial" w:hAnsi="Arial" w:cs="Arial"/>
          <w:spacing w:val="-8"/>
          <w:sz w:val="24"/>
          <w:szCs w:val="24"/>
        </w:rPr>
        <w:t xml:space="preserve"> </w:t>
      </w:r>
      <w:r w:rsidRPr="005B06C5">
        <w:rPr>
          <w:rFonts w:ascii="Arial" w:eastAsia="Arial" w:hAnsi="Arial" w:cs="Arial"/>
          <w:spacing w:val="1"/>
          <w:sz w:val="24"/>
          <w:szCs w:val="24"/>
        </w:rPr>
        <w:t>he</w:t>
      </w:r>
      <w:r w:rsidRPr="005B06C5">
        <w:rPr>
          <w:rFonts w:ascii="Arial" w:eastAsia="Arial" w:hAnsi="Arial" w:cs="Arial"/>
          <w:spacing w:val="-1"/>
          <w:sz w:val="24"/>
          <w:szCs w:val="24"/>
        </w:rPr>
        <w:t>a</w:t>
      </w:r>
      <w:r w:rsidRPr="005B06C5">
        <w:rPr>
          <w:rFonts w:ascii="Arial" w:eastAsia="Arial" w:hAnsi="Arial" w:cs="Arial"/>
          <w:spacing w:val="1"/>
          <w:sz w:val="24"/>
          <w:szCs w:val="24"/>
        </w:rPr>
        <w:t>d</w:t>
      </w:r>
      <w:r w:rsidRPr="005B06C5">
        <w:rPr>
          <w:rFonts w:ascii="Arial" w:eastAsia="Arial" w:hAnsi="Arial" w:cs="Arial"/>
          <w:spacing w:val="-2"/>
          <w:sz w:val="24"/>
          <w:szCs w:val="24"/>
        </w:rPr>
        <w:t>w</w:t>
      </w:r>
      <w:r w:rsidRPr="005B06C5">
        <w:rPr>
          <w:rFonts w:ascii="Arial" w:eastAsia="Arial" w:hAnsi="Arial" w:cs="Arial"/>
          <w:spacing w:val="1"/>
          <w:sz w:val="24"/>
          <w:szCs w:val="24"/>
        </w:rPr>
        <w:t>a</w:t>
      </w:r>
      <w:r w:rsidRPr="005B06C5">
        <w:rPr>
          <w:rFonts w:ascii="Arial" w:eastAsia="Arial" w:hAnsi="Arial" w:cs="Arial"/>
          <w:spacing w:val="-2"/>
          <w:sz w:val="24"/>
          <w:szCs w:val="24"/>
        </w:rPr>
        <w:t>y</w:t>
      </w:r>
      <w:r w:rsidRPr="005B06C5">
        <w:rPr>
          <w:rFonts w:ascii="Arial" w:eastAsia="Arial" w:hAnsi="Arial" w:cs="Arial"/>
          <w:sz w:val="24"/>
          <w:szCs w:val="24"/>
        </w:rPr>
        <w:t>s</w:t>
      </w:r>
      <w:r w:rsidRPr="005B06C5">
        <w:rPr>
          <w:rFonts w:ascii="Arial" w:eastAsia="Arial" w:hAnsi="Arial" w:cs="Arial"/>
          <w:spacing w:val="-8"/>
          <w:sz w:val="24"/>
          <w:szCs w:val="24"/>
        </w:rPr>
        <w:t xml:space="preserve"> </w:t>
      </w:r>
      <w:r w:rsidRPr="005B06C5">
        <w:rPr>
          <w:rFonts w:ascii="Arial" w:eastAsia="Arial" w:hAnsi="Arial" w:cs="Arial"/>
          <w:spacing w:val="1"/>
          <w:sz w:val="24"/>
          <w:szCs w:val="24"/>
        </w:rPr>
        <w:t>b</w:t>
      </w:r>
      <w:r w:rsidRPr="005B06C5">
        <w:rPr>
          <w:rFonts w:ascii="Arial" w:eastAsia="Arial" w:hAnsi="Arial" w:cs="Arial"/>
          <w:spacing w:val="-1"/>
          <w:sz w:val="24"/>
          <w:szCs w:val="24"/>
        </w:rPr>
        <w:t>e</w:t>
      </w:r>
      <w:r w:rsidRPr="005B06C5">
        <w:rPr>
          <w:rFonts w:ascii="Arial" w:eastAsia="Arial" w:hAnsi="Arial" w:cs="Arial"/>
          <w:spacing w:val="3"/>
          <w:sz w:val="24"/>
          <w:szCs w:val="24"/>
        </w:rPr>
        <w:t>f</w:t>
      </w:r>
      <w:r w:rsidRPr="005B06C5">
        <w:rPr>
          <w:rFonts w:ascii="Arial" w:eastAsia="Arial" w:hAnsi="Arial" w:cs="Arial"/>
          <w:spacing w:val="1"/>
          <w:sz w:val="24"/>
          <w:szCs w:val="24"/>
        </w:rPr>
        <w:t>o</w:t>
      </w:r>
      <w:r w:rsidRPr="005B06C5">
        <w:rPr>
          <w:rFonts w:ascii="Arial" w:eastAsia="Arial" w:hAnsi="Arial" w:cs="Arial"/>
          <w:sz w:val="24"/>
          <w:szCs w:val="24"/>
        </w:rPr>
        <w:t>re</w:t>
      </w:r>
      <w:r w:rsidRPr="005B06C5">
        <w:rPr>
          <w:rFonts w:ascii="Arial" w:eastAsia="Arial" w:hAnsi="Arial" w:cs="Arial"/>
          <w:spacing w:val="-8"/>
          <w:sz w:val="24"/>
          <w:szCs w:val="24"/>
        </w:rPr>
        <w:t xml:space="preserve"> </w:t>
      </w:r>
      <w:r w:rsidRPr="005B06C5">
        <w:rPr>
          <w:rFonts w:ascii="Arial" w:eastAsia="Arial" w:hAnsi="Arial" w:cs="Arial"/>
          <w:spacing w:val="1"/>
          <w:sz w:val="24"/>
          <w:szCs w:val="24"/>
        </w:rPr>
        <w:t>a</w:t>
      </w:r>
      <w:r w:rsidRPr="005B06C5">
        <w:rPr>
          <w:rFonts w:ascii="Arial" w:eastAsia="Arial" w:hAnsi="Arial" w:cs="Arial"/>
          <w:spacing w:val="-1"/>
          <w:sz w:val="24"/>
          <w:szCs w:val="24"/>
        </w:rPr>
        <w:t>d</w:t>
      </w:r>
      <w:r w:rsidRPr="005B06C5">
        <w:rPr>
          <w:rFonts w:ascii="Arial" w:eastAsia="Arial" w:hAnsi="Arial" w:cs="Arial"/>
          <w:spacing w:val="1"/>
          <w:sz w:val="24"/>
          <w:szCs w:val="24"/>
        </w:rPr>
        <w:t>d</w:t>
      </w:r>
      <w:r w:rsidRPr="005B06C5">
        <w:rPr>
          <w:rFonts w:ascii="Arial" w:eastAsia="Arial" w:hAnsi="Arial" w:cs="Arial"/>
          <w:sz w:val="24"/>
          <w:szCs w:val="24"/>
        </w:rPr>
        <w:t>i</w:t>
      </w:r>
      <w:r w:rsidRPr="005B06C5">
        <w:rPr>
          <w:rFonts w:ascii="Arial" w:eastAsia="Arial" w:hAnsi="Arial" w:cs="Arial"/>
          <w:spacing w:val="1"/>
          <w:sz w:val="24"/>
          <w:szCs w:val="24"/>
        </w:rPr>
        <w:t>n</w:t>
      </w:r>
      <w:r w:rsidRPr="005B06C5">
        <w:rPr>
          <w:rFonts w:ascii="Arial" w:eastAsia="Arial" w:hAnsi="Arial" w:cs="Arial"/>
          <w:sz w:val="24"/>
          <w:szCs w:val="24"/>
        </w:rPr>
        <w:t>g</w:t>
      </w:r>
      <w:r w:rsidRPr="005B06C5">
        <w:rPr>
          <w:rFonts w:ascii="Arial" w:eastAsia="Arial" w:hAnsi="Arial" w:cs="Arial"/>
          <w:spacing w:val="-8"/>
          <w:sz w:val="24"/>
          <w:szCs w:val="24"/>
        </w:rPr>
        <w:t xml:space="preserve"> </w:t>
      </w:r>
      <w:r w:rsidRPr="005B06C5">
        <w:rPr>
          <w:rFonts w:ascii="Arial" w:eastAsia="Arial" w:hAnsi="Arial" w:cs="Arial"/>
          <w:spacing w:val="1"/>
          <w:sz w:val="24"/>
          <w:szCs w:val="24"/>
        </w:rPr>
        <w:t>ne</w:t>
      </w:r>
      <w:r w:rsidRPr="005B06C5">
        <w:rPr>
          <w:rFonts w:ascii="Arial" w:eastAsia="Arial" w:hAnsi="Arial" w:cs="Arial"/>
          <w:sz w:val="24"/>
          <w:szCs w:val="24"/>
        </w:rPr>
        <w:t>w</w:t>
      </w:r>
      <w:r w:rsidRPr="005B06C5">
        <w:rPr>
          <w:rFonts w:ascii="Arial" w:eastAsia="Arial" w:hAnsi="Arial" w:cs="Arial"/>
          <w:spacing w:val="-6"/>
          <w:sz w:val="24"/>
          <w:szCs w:val="24"/>
        </w:rPr>
        <w:t xml:space="preserve"> </w:t>
      </w:r>
      <w:r w:rsidRPr="005B06C5">
        <w:rPr>
          <w:rFonts w:ascii="Arial" w:eastAsia="Arial" w:hAnsi="Arial" w:cs="Arial"/>
          <w:sz w:val="24"/>
          <w:szCs w:val="24"/>
        </w:rPr>
        <w:t>r</w:t>
      </w:r>
      <w:r w:rsidRPr="005B06C5">
        <w:rPr>
          <w:rFonts w:ascii="Arial" w:eastAsia="Arial" w:hAnsi="Arial" w:cs="Arial"/>
          <w:spacing w:val="1"/>
          <w:sz w:val="24"/>
          <w:szCs w:val="24"/>
        </w:rPr>
        <w:t>ou</w:t>
      </w:r>
      <w:r w:rsidRPr="005B06C5">
        <w:rPr>
          <w:rFonts w:ascii="Arial" w:eastAsia="Arial" w:hAnsi="Arial" w:cs="Arial"/>
          <w:spacing w:val="-2"/>
          <w:sz w:val="24"/>
          <w:szCs w:val="24"/>
        </w:rPr>
        <w:t>t</w:t>
      </w:r>
      <w:r w:rsidRPr="005B06C5">
        <w:rPr>
          <w:rFonts w:ascii="Arial" w:eastAsia="Arial" w:hAnsi="Arial" w:cs="Arial"/>
          <w:spacing w:val="1"/>
          <w:sz w:val="24"/>
          <w:szCs w:val="24"/>
        </w:rPr>
        <w:t>e</w:t>
      </w:r>
      <w:r w:rsidRPr="005B06C5">
        <w:rPr>
          <w:rFonts w:ascii="Arial" w:eastAsia="Arial" w:hAnsi="Arial" w:cs="Arial"/>
          <w:sz w:val="24"/>
          <w:szCs w:val="24"/>
        </w:rPr>
        <w:t>s</w:t>
      </w:r>
      <w:r w:rsidRPr="005B06C5">
        <w:rPr>
          <w:rFonts w:ascii="Arial" w:eastAsia="Arial" w:hAnsi="Arial" w:cs="Arial"/>
          <w:spacing w:val="-7"/>
          <w:sz w:val="24"/>
          <w:szCs w:val="24"/>
        </w:rPr>
        <w:t xml:space="preserve"> </w:t>
      </w:r>
      <w:r w:rsidRPr="005B06C5">
        <w:rPr>
          <w:rFonts w:ascii="Arial" w:eastAsia="Arial" w:hAnsi="Arial" w:cs="Arial"/>
          <w:spacing w:val="1"/>
          <w:sz w:val="24"/>
          <w:szCs w:val="24"/>
        </w:rPr>
        <w:t>o</w:t>
      </w:r>
      <w:r w:rsidRPr="005B06C5">
        <w:rPr>
          <w:rFonts w:ascii="Arial" w:eastAsia="Arial" w:hAnsi="Arial" w:cs="Arial"/>
          <w:sz w:val="24"/>
          <w:szCs w:val="24"/>
        </w:rPr>
        <w:t>r</w:t>
      </w:r>
      <w:r w:rsidRPr="005B06C5">
        <w:rPr>
          <w:rFonts w:ascii="Arial" w:eastAsia="Arial" w:hAnsi="Arial" w:cs="Arial"/>
          <w:spacing w:val="-2"/>
          <w:sz w:val="24"/>
          <w:szCs w:val="24"/>
        </w:rPr>
        <w:t xml:space="preserve"> </w:t>
      </w:r>
      <w:r w:rsidRPr="005B06C5">
        <w:rPr>
          <w:rFonts w:ascii="Arial" w:eastAsia="Arial" w:hAnsi="Arial" w:cs="Arial"/>
          <w:spacing w:val="1"/>
          <w:sz w:val="24"/>
          <w:szCs w:val="24"/>
        </w:rPr>
        <w:t>b</w:t>
      </w:r>
      <w:r w:rsidRPr="005B06C5">
        <w:rPr>
          <w:rFonts w:ascii="Arial" w:eastAsia="Arial" w:hAnsi="Arial" w:cs="Arial"/>
          <w:sz w:val="24"/>
          <w:szCs w:val="24"/>
        </w:rPr>
        <w:t>r</w:t>
      </w:r>
      <w:r w:rsidRPr="005B06C5">
        <w:rPr>
          <w:rFonts w:ascii="Arial" w:eastAsia="Arial" w:hAnsi="Arial" w:cs="Arial"/>
          <w:spacing w:val="-1"/>
          <w:sz w:val="24"/>
          <w:szCs w:val="24"/>
        </w:rPr>
        <w:t>a</w:t>
      </w:r>
      <w:r w:rsidRPr="005B06C5">
        <w:rPr>
          <w:rFonts w:ascii="Arial" w:eastAsia="Arial" w:hAnsi="Arial" w:cs="Arial"/>
          <w:spacing w:val="1"/>
          <w:sz w:val="24"/>
          <w:szCs w:val="24"/>
        </w:rPr>
        <w:t>n</w:t>
      </w:r>
      <w:r w:rsidRPr="005B06C5">
        <w:rPr>
          <w:rFonts w:ascii="Arial" w:eastAsia="Arial" w:hAnsi="Arial" w:cs="Arial"/>
          <w:sz w:val="24"/>
          <w:szCs w:val="24"/>
        </w:rPr>
        <w:t>c</w:t>
      </w:r>
      <w:r w:rsidRPr="005B06C5">
        <w:rPr>
          <w:rFonts w:ascii="Arial" w:eastAsia="Arial" w:hAnsi="Arial" w:cs="Arial"/>
          <w:spacing w:val="1"/>
          <w:sz w:val="24"/>
          <w:szCs w:val="24"/>
        </w:rPr>
        <w:t>he</w:t>
      </w:r>
      <w:r w:rsidRPr="005B06C5">
        <w:rPr>
          <w:rFonts w:ascii="Arial" w:eastAsia="Arial" w:hAnsi="Arial" w:cs="Arial"/>
          <w:sz w:val="24"/>
          <w:szCs w:val="24"/>
        </w:rPr>
        <w:t>s</w:t>
      </w:r>
      <w:r w:rsidRPr="005B06C5">
        <w:rPr>
          <w:rFonts w:ascii="Arial" w:eastAsia="Arial" w:hAnsi="Arial" w:cs="Arial"/>
          <w:spacing w:val="-12"/>
          <w:sz w:val="24"/>
          <w:szCs w:val="24"/>
        </w:rPr>
        <w:t xml:space="preserve"> </w:t>
      </w:r>
      <w:r w:rsidRPr="005B06C5">
        <w:rPr>
          <w:rFonts w:ascii="Arial" w:eastAsia="Arial" w:hAnsi="Arial" w:cs="Arial"/>
          <w:spacing w:val="1"/>
          <w:sz w:val="24"/>
          <w:szCs w:val="24"/>
        </w:rPr>
        <w:t>a</w:t>
      </w:r>
      <w:r w:rsidRPr="005B06C5">
        <w:rPr>
          <w:rFonts w:ascii="Arial" w:eastAsia="Arial" w:hAnsi="Arial" w:cs="Arial"/>
          <w:sz w:val="24"/>
          <w:szCs w:val="24"/>
        </w:rPr>
        <w:t>t</w:t>
      </w:r>
      <w:r w:rsidRPr="005B06C5">
        <w:rPr>
          <w:rFonts w:ascii="Arial" w:eastAsia="Arial" w:hAnsi="Arial" w:cs="Arial"/>
          <w:spacing w:val="-1"/>
          <w:sz w:val="24"/>
          <w:szCs w:val="24"/>
        </w:rPr>
        <w:t xml:space="preserve"> </w:t>
      </w:r>
      <w:r w:rsidRPr="005B06C5">
        <w:rPr>
          <w:rFonts w:ascii="Arial" w:eastAsia="Arial" w:hAnsi="Arial" w:cs="Arial"/>
          <w:sz w:val="24"/>
          <w:szCs w:val="24"/>
        </w:rPr>
        <w:t>c</w:t>
      </w:r>
      <w:r w:rsidRPr="005B06C5">
        <w:rPr>
          <w:rFonts w:ascii="Arial" w:eastAsia="Arial" w:hAnsi="Arial" w:cs="Arial"/>
          <w:spacing w:val="-3"/>
          <w:sz w:val="24"/>
          <w:szCs w:val="24"/>
        </w:rPr>
        <w:t>l</w:t>
      </w:r>
      <w:r w:rsidRPr="005B06C5">
        <w:rPr>
          <w:rFonts w:ascii="Arial" w:eastAsia="Arial" w:hAnsi="Arial" w:cs="Arial"/>
          <w:spacing w:val="1"/>
          <w:sz w:val="24"/>
          <w:szCs w:val="24"/>
        </w:rPr>
        <w:t>o</w:t>
      </w:r>
      <w:r w:rsidRPr="005B06C5">
        <w:rPr>
          <w:rFonts w:ascii="Arial" w:eastAsia="Arial" w:hAnsi="Arial" w:cs="Arial"/>
          <w:spacing w:val="-2"/>
          <w:sz w:val="24"/>
          <w:szCs w:val="24"/>
        </w:rPr>
        <w:t>s</w:t>
      </w:r>
      <w:r w:rsidRPr="005B06C5">
        <w:rPr>
          <w:rFonts w:ascii="Arial" w:eastAsia="Arial" w:hAnsi="Arial" w:cs="Arial"/>
          <w:spacing w:val="1"/>
          <w:sz w:val="24"/>
          <w:szCs w:val="24"/>
        </w:rPr>
        <w:t>e</w:t>
      </w:r>
      <w:r w:rsidRPr="005B06C5">
        <w:rPr>
          <w:rFonts w:ascii="Arial" w:eastAsia="Arial" w:hAnsi="Arial" w:cs="Arial"/>
          <w:sz w:val="24"/>
          <w:szCs w:val="24"/>
        </w:rPr>
        <w:t>r</w:t>
      </w:r>
      <w:r w:rsidRPr="005B06C5">
        <w:rPr>
          <w:rFonts w:ascii="Arial" w:eastAsia="Arial" w:hAnsi="Arial" w:cs="Arial"/>
          <w:spacing w:val="-6"/>
          <w:sz w:val="24"/>
          <w:szCs w:val="24"/>
        </w:rPr>
        <w:t xml:space="preserve"> </w:t>
      </w:r>
      <w:r w:rsidRPr="005B06C5">
        <w:rPr>
          <w:rFonts w:ascii="Arial" w:eastAsia="Arial" w:hAnsi="Arial" w:cs="Arial"/>
          <w:spacing w:val="1"/>
          <w:sz w:val="24"/>
          <w:szCs w:val="24"/>
        </w:rPr>
        <w:t>d</w:t>
      </w:r>
      <w:r w:rsidRPr="005B06C5">
        <w:rPr>
          <w:rFonts w:ascii="Arial" w:eastAsia="Arial" w:hAnsi="Arial" w:cs="Arial"/>
          <w:sz w:val="24"/>
          <w:szCs w:val="24"/>
        </w:rPr>
        <w:t>ist</w:t>
      </w:r>
      <w:r w:rsidRPr="005B06C5">
        <w:rPr>
          <w:rFonts w:ascii="Arial" w:eastAsia="Arial" w:hAnsi="Arial" w:cs="Arial"/>
          <w:spacing w:val="1"/>
          <w:sz w:val="24"/>
          <w:szCs w:val="24"/>
        </w:rPr>
        <w:t>an</w:t>
      </w:r>
      <w:r w:rsidRPr="005B06C5">
        <w:rPr>
          <w:rFonts w:ascii="Arial" w:eastAsia="Arial" w:hAnsi="Arial" w:cs="Arial"/>
          <w:spacing w:val="-2"/>
          <w:sz w:val="24"/>
          <w:szCs w:val="24"/>
        </w:rPr>
        <w:t>c</w:t>
      </w:r>
      <w:r w:rsidRPr="005B06C5">
        <w:rPr>
          <w:rFonts w:ascii="Arial" w:eastAsia="Arial" w:hAnsi="Arial" w:cs="Arial"/>
          <w:spacing w:val="1"/>
          <w:sz w:val="24"/>
          <w:szCs w:val="24"/>
        </w:rPr>
        <w:t>e</w:t>
      </w:r>
      <w:r w:rsidRPr="005B06C5">
        <w:rPr>
          <w:rFonts w:ascii="Arial" w:eastAsia="Arial" w:hAnsi="Arial" w:cs="Arial"/>
          <w:sz w:val="24"/>
          <w:szCs w:val="24"/>
        </w:rPr>
        <w:t>s</w:t>
      </w:r>
      <w:r w:rsidR="00B745AF">
        <w:rPr>
          <w:rFonts w:ascii="Arial" w:eastAsia="Arial" w:hAnsi="Arial" w:cs="Arial"/>
          <w:sz w:val="24"/>
          <w:szCs w:val="24"/>
        </w:rPr>
        <w:t>.</w:t>
      </w:r>
    </w:p>
    <w:p w14:paraId="05DE7B78" w14:textId="77777777" w:rsidR="00D95704" w:rsidRPr="00022711" w:rsidRDefault="00D95704" w:rsidP="00022711">
      <w:pPr>
        <w:jc w:val="center"/>
        <w:rPr>
          <w:rFonts w:eastAsia="Arial"/>
          <w:b/>
          <w:bCs/>
        </w:rPr>
      </w:pPr>
      <w:r w:rsidRPr="00022711">
        <w:rPr>
          <w:rFonts w:eastAsia="Arial"/>
          <w:b/>
          <w:bCs/>
        </w:rPr>
        <w:t>RT</w:t>
      </w:r>
      <w:r w:rsidRPr="00022711">
        <w:rPr>
          <w:rFonts w:eastAsia="Arial"/>
          <w:b/>
          <w:bCs/>
          <w:spacing w:val="-3"/>
        </w:rPr>
        <w:t xml:space="preserve"> </w:t>
      </w:r>
      <w:r w:rsidRPr="00022711">
        <w:rPr>
          <w:rFonts w:eastAsia="Arial"/>
          <w:b/>
          <w:bCs/>
          <w:spacing w:val="1"/>
        </w:rPr>
        <w:t>P</w:t>
      </w:r>
      <w:r w:rsidRPr="00022711">
        <w:rPr>
          <w:rFonts w:eastAsia="Arial"/>
          <w:b/>
          <w:bCs/>
        </w:rPr>
        <w:t>rodu</w:t>
      </w:r>
      <w:r w:rsidRPr="00022711">
        <w:rPr>
          <w:rFonts w:eastAsia="Arial"/>
          <w:b/>
          <w:bCs/>
          <w:spacing w:val="1"/>
        </w:rPr>
        <w:t>c</w:t>
      </w:r>
      <w:r w:rsidRPr="00022711">
        <w:rPr>
          <w:rFonts w:eastAsia="Arial"/>
          <w:b/>
          <w:bCs/>
        </w:rPr>
        <w:t>ti</w:t>
      </w:r>
      <w:r w:rsidRPr="00022711">
        <w:rPr>
          <w:rFonts w:eastAsia="Arial"/>
          <w:b/>
          <w:bCs/>
          <w:spacing w:val="-4"/>
        </w:rPr>
        <w:t>v</w:t>
      </w:r>
      <w:r w:rsidRPr="00022711">
        <w:rPr>
          <w:rFonts w:eastAsia="Arial"/>
          <w:b/>
          <w:bCs/>
        </w:rPr>
        <w:t>i</w:t>
      </w:r>
      <w:r w:rsidRPr="00022711">
        <w:rPr>
          <w:rFonts w:eastAsia="Arial"/>
          <w:b/>
          <w:bCs/>
          <w:spacing w:val="4"/>
        </w:rPr>
        <w:t>t</w:t>
      </w:r>
      <w:r w:rsidRPr="00022711">
        <w:rPr>
          <w:rFonts w:eastAsia="Arial"/>
          <w:b/>
          <w:bCs/>
        </w:rPr>
        <w:t>y</w:t>
      </w:r>
      <w:r w:rsidRPr="00022711">
        <w:rPr>
          <w:rFonts w:eastAsia="Arial"/>
          <w:b/>
          <w:bCs/>
          <w:spacing w:val="-14"/>
        </w:rPr>
        <w:t xml:space="preserve"> </w:t>
      </w:r>
      <w:r w:rsidRPr="00022711">
        <w:rPr>
          <w:rFonts w:eastAsia="Arial"/>
          <w:b/>
          <w:bCs/>
          <w:spacing w:val="1"/>
          <w:w w:val="99"/>
        </w:rPr>
        <w:t>S</w:t>
      </w:r>
      <w:r w:rsidRPr="00022711">
        <w:rPr>
          <w:rFonts w:eastAsia="Arial"/>
          <w:b/>
          <w:bCs/>
          <w:w w:val="99"/>
        </w:rPr>
        <w:t>t</w:t>
      </w:r>
      <w:r w:rsidRPr="00022711">
        <w:rPr>
          <w:rFonts w:eastAsia="Arial"/>
          <w:b/>
          <w:bCs/>
          <w:spacing w:val="1"/>
          <w:w w:val="99"/>
        </w:rPr>
        <w:t>a</w:t>
      </w:r>
      <w:r w:rsidRPr="00022711">
        <w:rPr>
          <w:rFonts w:eastAsia="Arial"/>
          <w:b/>
          <w:bCs/>
          <w:spacing w:val="2"/>
          <w:w w:val="99"/>
        </w:rPr>
        <w:t>n</w:t>
      </w:r>
      <w:r w:rsidRPr="00022711">
        <w:rPr>
          <w:rFonts w:eastAsia="Arial"/>
          <w:b/>
          <w:bCs/>
          <w:w w:val="99"/>
        </w:rPr>
        <w:t>d</w:t>
      </w:r>
      <w:r w:rsidRPr="00022711">
        <w:rPr>
          <w:rFonts w:eastAsia="Arial"/>
          <w:b/>
          <w:bCs/>
          <w:spacing w:val="1"/>
          <w:w w:val="99"/>
        </w:rPr>
        <w:t>a</w:t>
      </w:r>
      <w:r w:rsidRPr="00022711">
        <w:rPr>
          <w:rFonts w:eastAsia="Arial"/>
          <w:b/>
          <w:bCs/>
          <w:w w:val="99"/>
        </w:rPr>
        <w:t>rds</w:t>
      </w:r>
    </w:p>
    <w:p w14:paraId="4333614B" w14:textId="77777777" w:rsidR="00D95704" w:rsidRDefault="00D95704" w:rsidP="00D95704">
      <w:pPr>
        <w:spacing w:before="1" w:line="280" w:lineRule="exact"/>
        <w:rPr>
          <w:sz w:val="28"/>
          <w:szCs w:val="28"/>
        </w:rPr>
      </w:pPr>
    </w:p>
    <w:tbl>
      <w:tblPr>
        <w:tblW w:w="0" w:type="auto"/>
        <w:tblInd w:w="395" w:type="dxa"/>
        <w:tblLayout w:type="fixed"/>
        <w:tblCellMar>
          <w:left w:w="0" w:type="dxa"/>
          <w:right w:w="0" w:type="dxa"/>
        </w:tblCellMar>
        <w:tblLook w:val="01E0" w:firstRow="1" w:lastRow="1" w:firstColumn="1" w:lastColumn="1" w:noHBand="0" w:noVBand="0"/>
      </w:tblPr>
      <w:tblGrid>
        <w:gridCol w:w="4382"/>
        <w:gridCol w:w="1111"/>
        <w:gridCol w:w="1121"/>
        <w:gridCol w:w="1104"/>
        <w:gridCol w:w="1118"/>
      </w:tblGrid>
      <w:tr w:rsidR="00D95704" w14:paraId="3B21C2C7" w14:textId="77777777">
        <w:trPr>
          <w:trHeight w:hRule="exact" w:val="370"/>
        </w:trPr>
        <w:tc>
          <w:tcPr>
            <w:tcW w:w="4382" w:type="dxa"/>
            <w:vMerge w:val="restart"/>
            <w:tcBorders>
              <w:top w:val="single" w:sz="4" w:space="0" w:color="000000"/>
              <w:left w:val="single" w:sz="4" w:space="0" w:color="000000"/>
              <w:right w:val="single" w:sz="4" w:space="0" w:color="000000"/>
            </w:tcBorders>
          </w:tcPr>
          <w:p w14:paraId="25285BA5" w14:textId="77777777" w:rsidR="00D95704" w:rsidRDefault="00D95704">
            <w:pPr>
              <w:spacing w:before="18" w:line="200" w:lineRule="exact"/>
            </w:pPr>
          </w:p>
          <w:p w14:paraId="18509898" w14:textId="77777777" w:rsidR="00D95704" w:rsidRDefault="00D95704">
            <w:pPr>
              <w:ind w:left="1449"/>
              <w:rPr>
                <w:rFonts w:eastAsia="Arial" w:cs="Arial"/>
                <w:szCs w:val="24"/>
              </w:rPr>
            </w:pPr>
            <w:r>
              <w:rPr>
                <w:rFonts w:eastAsia="Arial" w:cs="Arial"/>
                <w:b/>
                <w:spacing w:val="1"/>
                <w:szCs w:val="24"/>
              </w:rPr>
              <w:t>Se</w:t>
            </w:r>
            <w:r>
              <w:rPr>
                <w:rFonts w:eastAsia="Arial" w:cs="Arial"/>
                <w:b/>
                <w:szCs w:val="24"/>
              </w:rPr>
              <w:t>r</w:t>
            </w:r>
            <w:r>
              <w:rPr>
                <w:rFonts w:eastAsia="Arial" w:cs="Arial"/>
                <w:b/>
                <w:spacing w:val="-4"/>
                <w:szCs w:val="24"/>
              </w:rPr>
              <w:t>v</w:t>
            </w:r>
            <w:r>
              <w:rPr>
                <w:rFonts w:eastAsia="Arial" w:cs="Arial"/>
                <w:b/>
                <w:szCs w:val="24"/>
              </w:rPr>
              <w:t>i</w:t>
            </w:r>
            <w:r>
              <w:rPr>
                <w:rFonts w:eastAsia="Arial" w:cs="Arial"/>
                <w:b/>
                <w:spacing w:val="1"/>
                <w:szCs w:val="24"/>
              </w:rPr>
              <w:t>c</w:t>
            </w:r>
            <w:r>
              <w:rPr>
                <w:rFonts w:eastAsia="Arial" w:cs="Arial"/>
                <w:b/>
                <w:szCs w:val="24"/>
              </w:rPr>
              <w:t>e</w:t>
            </w:r>
            <w:r>
              <w:rPr>
                <w:rFonts w:eastAsia="Arial" w:cs="Arial"/>
                <w:b/>
                <w:spacing w:val="-8"/>
                <w:szCs w:val="24"/>
              </w:rPr>
              <w:t xml:space="preserve"> </w:t>
            </w:r>
            <w:r>
              <w:rPr>
                <w:rFonts w:eastAsia="Arial" w:cs="Arial"/>
                <w:b/>
                <w:spacing w:val="2"/>
                <w:szCs w:val="24"/>
              </w:rPr>
              <w:t>T</w:t>
            </w:r>
            <w:r>
              <w:rPr>
                <w:rFonts w:eastAsia="Arial" w:cs="Arial"/>
                <w:b/>
                <w:spacing w:val="-6"/>
                <w:szCs w:val="24"/>
              </w:rPr>
              <w:t>y</w:t>
            </w:r>
            <w:r>
              <w:rPr>
                <w:rFonts w:eastAsia="Arial" w:cs="Arial"/>
                <w:b/>
                <w:szCs w:val="24"/>
              </w:rPr>
              <w:t>pe</w:t>
            </w:r>
          </w:p>
        </w:tc>
        <w:tc>
          <w:tcPr>
            <w:tcW w:w="4454" w:type="dxa"/>
            <w:gridSpan w:val="4"/>
            <w:tcBorders>
              <w:top w:val="single" w:sz="4" w:space="0" w:color="000000"/>
              <w:left w:val="single" w:sz="4" w:space="0" w:color="000000"/>
              <w:bottom w:val="nil"/>
              <w:right w:val="single" w:sz="4" w:space="0" w:color="000000"/>
            </w:tcBorders>
          </w:tcPr>
          <w:p w14:paraId="66FAB5EA" w14:textId="77777777" w:rsidR="00D95704" w:rsidRDefault="00D95704">
            <w:pPr>
              <w:spacing w:before="38"/>
              <w:ind w:left="911"/>
              <w:rPr>
                <w:rFonts w:eastAsia="Arial" w:cs="Arial"/>
                <w:szCs w:val="24"/>
              </w:rPr>
            </w:pPr>
            <w:r>
              <w:rPr>
                <w:rFonts w:eastAsia="Arial" w:cs="Arial"/>
                <w:b/>
                <w:spacing w:val="1"/>
                <w:szCs w:val="24"/>
              </w:rPr>
              <w:t>P</w:t>
            </w:r>
            <w:r>
              <w:rPr>
                <w:rFonts w:eastAsia="Arial" w:cs="Arial"/>
                <w:b/>
                <w:szCs w:val="24"/>
              </w:rPr>
              <w:t>rodu</w:t>
            </w:r>
            <w:r>
              <w:rPr>
                <w:rFonts w:eastAsia="Arial" w:cs="Arial"/>
                <w:b/>
                <w:spacing w:val="1"/>
                <w:szCs w:val="24"/>
              </w:rPr>
              <w:t>c</w:t>
            </w:r>
            <w:r>
              <w:rPr>
                <w:rFonts w:eastAsia="Arial" w:cs="Arial"/>
                <w:b/>
                <w:szCs w:val="24"/>
              </w:rPr>
              <w:t>ti</w:t>
            </w:r>
            <w:r>
              <w:rPr>
                <w:rFonts w:eastAsia="Arial" w:cs="Arial"/>
                <w:b/>
                <w:spacing w:val="-4"/>
                <w:szCs w:val="24"/>
              </w:rPr>
              <w:t>v</w:t>
            </w:r>
            <w:r>
              <w:rPr>
                <w:rFonts w:eastAsia="Arial" w:cs="Arial"/>
                <w:b/>
                <w:szCs w:val="24"/>
              </w:rPr>
              <w:t>i</w:t>
            </w:r>
            <w:r>
              <w:rPr>
                <w:rFonts w:eastAsia="Arial" w:cs="Arial"/>
                <w:b/>
                <w:spacing w:val="4"/>
                <w:szCs w:val="24"/>
              </w:rPr>
              <w:t>t</w:t>
            </w:r>
            <w:r>
              <w:rPr>
                <w:rFonts w:eastAsia="Arial" w:cs="Arial"/>
                <w:b/>
                <w:szCs w:val="24"/>
              </w:rPr>
              <w:t>y</w:t>
            </w:r>
            <w:r>
              <w:rPr>
                <w:rFonts w:eastAsia="Arial" w:cs="Arial"/>
                <w:b/>
                <w:spacing w:val="-17"/>
                <w:szCs w:val="24"/>
              </w:rPr>
              <w:t xml:space="preserve"> </w:t>
            </w:r>
            <w:r>
              <w:rPr>
                <w:rFonts w:eastAsia="Arial" w:cs="Arial"/>
                <w:b/>
                <w:spacing w:val="1"/>
                <w:szCs w:val="24"/>
              </w:rPr>
              <w:t>S</w:t>
            </w:r>
            <w:r>
              <w:rPr>
                <w:rFonts w:eastAsia="Arial" w:cs="Arial"/>
                <w:b/>
                <w:szCs w:val="24"/>
              </w:rPr>
              <w:t>t</w:t>
            </w:r>
            <w:r>
              <w:rPr>
                <w:rFonts w:eastAsia="Arial" w:cs="Arial"/>
                <w:b/>
                <w:spacing w:val="1"/>
                <w:szCs w:val="24"/>
              </w:rPr>
              <w:t>a</w:t>
            </w:r>
            <w:r>
              <w:rPr>
                <w:rFonts w:eastAsia="Arial" w:cs="Arial"/>
                <w:b/>
                <w:szCs w:val="24"/>
              </w:rPr>
              <w:t>nd</w:t>
            </w:r>
            <w:r>
              <w:rPr>
                <w:rFonts w:eastAsia="Arial" w:cs="Arial"/>
                <w:b/>
                <w:spacing w:val="1"/>
                <w:szCs w:val="24"/>
              </w:rPr>
              <w:t>a</w:t>
            </w:r>
            <w:r>
              <w:rPr>
                <w:rFonts w:eastAsia="Arial" w:cs="Arial"/>
                <w:b/>
                <w:szCs w:val="24"/>
              </w:rPr>
              <w:t>rds</w:t>
            </w:r>
          </w:p>
        </w:tc>
      </w:tr>
      <w:tr w:rsidR="00D95704" w14:paraId="1ED758C6" w14:textId="77777777">
        <w:trPr>
          <w:trHeight w:hRule="exact" w:val="370"/>
        </w:trPr>
        <w:tc>
          <w:tcPr>
            <w:tcW w:w="4382" w:type="dxa"/>
            <w:vMerge/>
            <w:tcBorders>
              <w:left w:val="single" w:sz="4" w:space="0" w:color="000000"/>
              <w:bottom w:val="single" w:sz="4" w:space="0" w:color="000000"/>
              <w:right w:val="single" w:sz="4" w:space="0" w:color="000000"/>
            </w:tcBorders>
          </w:tcPr>
          <w:p w14:paraId="193A0DEF" w14:textId="77777777" w:rsidR="00D95704" w:rsidRDefault="00D95704"/>
        </w:tc>
        <w:tc>
          <w:tcPr>
            <w:tcW w:w="2232" w:type="dxa"/>
            <w:gridSpan w:val="2"/>
            <w:tcBorders>
              <w:top w:val="single" w:sz="4" w:space="0" w:color="000000"/>
              <w:left w:val="single" w:sz="4" w:space="0" w:color="000000"/>
              <w:bottom w:val="nil"/>
              <w:right w:val="single" w:sz="4" w:space="0" w:color="000000"/>
            </w:tcBorders>
          </w:tcPr>
          <w:p w14:paraId="633541CB" w14:textId="77777777" w:rsidR="00D95704" w:rsidRDefault="00D95704">
            <w:pPr>
              <w:spacing w:before="38"/>
              <w:ind w:left="585"/>
              <w:rPr>
                <w:rFonts w:eastAsia="Arial" w:cs="Arial"/>
                <w:szCs w:val="24"/>
              </w:rPr>
            </w:pPr>
            <w:r>
              <w:rPr>
                <w:rFonts w:eastAsia="Arial" w:cs="Arial"/>
                <w:b/>
                <w:szCs w:val="24"/>
              </w:rPr>
              <w:t>Minimum</w:t>
            </w:r>
          </w:p>
        </w:tc>
        <w:tc>
          <w:tcPr>
            <w:tcW w:w="2222" w:type="dxa"/>
            <w:gridSpan w:val="2"/>
            <w:tcBorders>
              <w:top w:val="single" w:sz="4" w:space="0" w:color="000000"/>
              <w:left w:val="single" w:sz="4" w:space="0" w:color="000000"/>
              <w:bottom w:val="nil"/>
              <w:right w:val="single" w:sz="4" w:space="0" w:color="000000"/>
            </w:tcBorders>
          </w:tcPr>
          <w:p w14:paraId="0D29FCE3" w14:textId="77777777" w:rsidR="00D95704" w:rsidRDefault="00D95704">
            <w:pPr>
              <w:spacing w:before="38"/>
              <w:ind w:left="553"/>
              <w:rPr>
                <w:rFonts w:eastAsia="Arial" w:cs="Arial"/>
                <w:szCs w:val="24"/>
              </w:rPr>
            </w:pPr>
            <w:r>
              <w:rPr>
                <w:rFonts w:eastAsia="Arial" w:cs="Arial"/>
                <w:b/>
                <w:szCs w:val="24"/>
              </w:rPr>
              <w:t>M</w:t>
            </w:r>
            <w:r>
              <w:rPr>
                <w:rFonts w:eastAsia="Arial" w:cs="Arial"/>
                <w:b/>
                <w:spacing w:val="1"/>
                <w:szCs w:val="24"/>
              </w:rPr>
              <w:t>ax</w:t>
            </w:r>
            <w:r>
              <w:rPr>
                <w:rFonts w:eastAsia="Arial" w:cs="Arial"/>
                <w:b/>
                <w:szCs w:val="24"/>
              </w:rPr>
              <w:t>imum</w:t>
            </w:r>
          </w:p>
        </w:tc>
      </w:tr>
      <w:tr w:rsidR="00D95704" w14:paraId="16CD0598" w14:textId="77777777">
        <w:trPr>
          <w:trHeight w:hRule="exact" w:val="379"/>
        </w:trPr>
        <w:tc>
          <w:tcPr>
            <w:tcW w:w="4382" w:type="dxa"/>
            <w:tcBorders>
              <w:top w:val="single" w:sz="4" w:space="0" w:color="000000"/>
              <w:left w:val="single" w:sz="4" w:space="0" w:color="000000"/>
              <w:bottom w:val="single" w:sz="4" w:space="0" w:color="000000"/>
              <w:right w:val="single" w:sz="4" w:space="0" w:color="000000"/>
            </w:tcBorders>
          </w:tcPr>
          <w:p w14:paraId="46756245" w14:textId="77777777" w:rsidR="00D95704" w:rsidRDefault="00D95704">
            <w:pPr>
              <w:spacing w:before="42"/>
              <w:ind w:left="105"/>
              <w:rPr>
                <w:rFonts w:eastAsia="Arial" w:cs="Arial"/>
                <w:szCs w:val="24"/>
              </w:rPr>
            </w:pPr>
            <w:r>
              <w:rPr>
                <w:rFonts w:eastAsia="Arial" w:cs="Arial"/>
                <w:szCs w:val="24"/>
              </w:rPr>
              <w:t>R</w:t>
            </w:r>
            <w:r>
              <w:rPr>
                <w:rFonts w:eastAsia="Arial" w:cs="Arial"/>
                <w:spacing w:val="1"/>
                <w:szCs w:val="24"/>
              </w:rPr>
              <w:t>e</w:t>
            </w:r>
            <w:r>
              <w:rPr>
                <w:rFonts w:eastAsia="Arial" w:cs="Arial"/>
                <w:spacing w:val="-1"/>
                <w:szCs w:val="24"/>
              </w:rPr>
              <w:t>g</w:t>
            </w:r>
            <w:r>
              <w:rPr>
                <w:rFonts w:eastAsia="Arial" w:cs="Arial"/>
                <w:spacing w:val="1"/>
                <w:szCs w:val="24"/>
              </w:rPr>
              <w:t>u</w:t>
            </w:r>
            <w:r>
              <w:rPr>
                <w:rFonts w:eastAsia="Arial" w:cs="Arial"/>
                <w:szCs w:val="24"/>
              </w:rPr>
              <w:t>l</w:t>
            </w:r>
            <w:r>
              <w:rPr>
                <w:rFonts w:eastAsia="Arial" w:cs="Arial"/>
                <w:spacing w:val="1"/>
                <w:szCs w:val="24"/>
              </w:rPr>
              <w:t>a</w:t>
            </w:r>
            <w:r>
              <w:rPr>
                <w:rFonts w:eastAsia="Arial" w:cs="Arial"/>
                <w:szCs w:val="24"/>
              </w:rPr>
              <w:t>r</w:t>
            </w:r>
            <w:r>
              <w:rPr>
                <w:rFonts w:eastAsia="Arial" w:cs="Arial"/>
                <w:spacing w:val="-13"/>
                <w:szCs w:val="24"/>
              </w:rPr>
              <w:t xml:space="preserve"> </w:t>
            </w:r>
            <w:r>
              <w:rPr>
                <w:rFonts w:eastAsia="Arial" w:cs="Arial"/>
                <w:spacing w:val="9"/>
                <w:szCs w:val="24"/>
              </w:rPr>
              <w:t>W</w:t>
            </w:r>
            <w:r>
              <w:rPr>
                <w:rFonts w:eastAsia="Arial" w:cs="Arial"/>
                <w:spacing w:val="-1"/>
                <w:szCs w:val="24"/>
              </w:rPr>
              <w:t>e</w:t>
            </w:r>
            <w:r>
              <w:rPr>
                <w:rFonts w:eastAsia="Arial" w:cs="Arial"/>
                <w:spacing w:val="1"/>
                <w:szCs w:val="24"/>
              </w:rPr>
              <w:t>e</w:t>
            </w:r>
            <w:r>
              <w:rPr>
                <w:rFonts w:eastAsia="Arial" w:cs="Arial"/>
                <w:spacing w:val="-2"/>
                <w:szCs w:val="24"/>
              </w:rPr>
              <w:t>k</w:t>
            </w:r>
            <w:r>
              <w:rPr>
                <w:rFonts w:eastAsia="Arial" w:cs="Arial"/>
                <w:spacing w:val="1"/>
                <w:szCs w:val="24"/>
              </w:rPr>
              <w:t>da</w:t>
            </w:r>
            <w:r>
              <w:rPr>
                <w:rFonts w:eastAsia="Arial" w:cs="Arial"/>
                <w:szCs w:val="24"/>
              </w:rPr>
              <w:t>y</w:t>
            </w:r>
            <w:r>
              <w:rPr>
                <w:rFonts w:eastAsia="Arial" w:cs="Arial"/>
                <w:spacing w:val="-12"/>
                <w:szCs w:val="24"/>
              </w:rPr>
              <w:t xml:space="preserve"> </w:t>
            </w:r>
            <w:r>
              <w:rPr>
                <w:rFonts w:eastAsia="Arial" w:cs="Arial"/>
                <w:spacing w:val="1"/>
                <w:szCs w:val="24"/>
              </w:rPr>
              <w:t>Bu</w:t>
            </w:r>
            <w:r>
              <w:rPr>
                <w:rFonts w:eastAsia="Arial" w:cs="Arial"/>
                <w:szCs w:val="24"/>
              </w:rPr>
              <w:t>s</w:t>
            </w:r>
            <w:r>
              <w:rPr>
                <w:rFonts w:eastAsia="Arial" w:cs="Arial"/>
                <w:spacing w:val="-6"/>
                <w:szCs w:val="24"/>
              </w:rPr>
              <w:t xml:space="preserve"> </w:t>
            </w:r>
            <w:r>
              <w:rPr>
                <w:rFonts w:eastAsia="Arial" w:cs="Arial"/>
                <w:spacing w:val="1"/>
                <w:szCs w:val="24"/>
              </w:rPr>
              <w:t>Se</w:t>
            </w:r>
            <w:r>
              <w:rPr>
                <w:rFonts w:eastAsia="Arial" w:cs="Arial"/>
                <w:szCs w:val="24"/>
              </w:rPr>
              <w:t>r</w:t>
            </w:r>
            <w:r>
              <w:rPr>
                <w:rFonts w:eastAsia="Arial" w:cs="Arial"/>
                <w:spacing w:val="-2"/>
                <w:szCs w:val="24"/>
              </w:rPr>
              <w:t>v</w:t>
            </w:r>
            <w:r>
              <w:rPr>
                <w:rFonts w:eastAsia="Arial" w:cs="Arial"/>
                <w:szCs w:val="24"/>
              </w:rPr>
              <w:t>ice</w:t>
            </w:r>
          </w:p>
        </w:tc>
        <w:tc>
          <w:tcPr>
            <w:tcW w:w="1111" w:type="dxa"/>
            <w:tcBorders>
              <w:top w:val="single" w:sz="4" w:space="0" w:color="000000"/>
              <w:left w:val="single" w:sz="4" w:space="0" w:color="000000"/>
              <w:bottom w:val="single" w:sz="4" w:space="0" w:color="000000"/>
              <w:right w:val="single" w:sz="4" w:space="0" w:color="000000"/>
            </w:tcBorders>
          </w:tcPr>
          <w:p w14:paraId="2047CFB4" w14:textId="77777777" w:rsidR="00D95704" w:rsidRDefault="00D95704">
            <w:pPr>
              <w:spacing w:before="42"/>
              <w:ind w:left="379" w:right="380"/>
              <w:jc w:val="center"/>
              <w:rPr>
                <w:rFonts w:eastAsia="Arial" w:cs="Arial"/>
                <w:szCs w:val="24"/>
              </w:rPr>
            </w:pPr>
            <w:r>
              <w:rPr>
                <w:rFonts w:eastAsia="Arial" w:cs="Arial"/>
                <w:spacing w:val="1"/>
                <w:w w:val="99"/>
                <w:szCs w:val="24"/>
              </w:rPr>
              <w:t>2</w:t>
            </w:r>
            <w:r>
              <w:rPr>
                <w:rFonts w:eastAsia="Arial" w:cs="Arial"/>
                <w:w w:val="99"/>
                <w:szCs w:val="24"/>
              </w:rPr>
              <w:t>0</w:t>
            </w:r>
          </w:p>
        </w:tc>
        <w:tc>
          <w:tcPr>
            <w:tcW w:w="1121" w:type="dxa"/>
            <w:tcBorders>
              <w:top w:val="single" w:sz="4" w:space="0" w:color="000000"/>
              <w:left w:val="single" w:sz="4" w:space="0" w:color="000000"/>
              <w:bottom w:val="single" w:sz="4" w:space="0" w:color="000000"/>
              <w:right w:val="single" w:sz="4" w:space="0" w:color="000000"/>
            </w:tcBorders>
          </w:tcPr>
          <w:p w14:paraId="7DF7EFAC" w14:textId="77777777" w:rsidR="00D95704" w:rsidRDefault="00D95704">
            <w:pPr>
              <w:spacing w:line="180" w:lineRule="exact"/>
              <w:ind w:left="258" w:right="176" w:hanging="53"/>
              <w:rPr>
                <w:rFonts w:eastAsia="Arial" w:cs="Arial"/>
                <w:sz w:val="16"/>
                <w:szCs w:val="16"/>
              </w:rPr>
            </w:pPr>
            <w:r>
              <w:rPr>
                <w:rFonts w:eastAsia="Arial" w:cs="Arial"/>
                <w:sz w:val="16"/>
                <w:szCs w:val="16"/>
              </w:rPr>
              <w:t>boa</w:t>
            </w:r>
            <w:r>
              <w:rPr>
                <w:rFonts w:eastAsia="Arial" w:cs="Arial"/>
                <w:spacing w:val="-1"/>
                <w:sz w:val="16"/>
                <w:szCs w:val="16"/>
              </w:rPr>
              <w:t>r</w:t>
            </w:r>
            <w:r>
              <w:rPr>
                <w:rFonts w:eastAsia="Arial" w:cs="Arial"/>
                <w:sz w:val="16"/>
                <w:szCs w:val="16"/>
              </w:rPr>
              <w:t>dings per hour</w:t>
            </w:r>
          </w:p>
        </w:tc>
        <w:tc>
          <w:tcPr>
            <w:tcW w:w="1104" w:type="dxa"/>
            <w:tcBorders>
              <w:top w:val="single" w:sz="4" w:space="0" w:color="000000"/>
              <w:left w:val="single" w:sz="4" w:space="0" w:color="000000"/>
              <w:bottom w:val="single" w:sz="4" w:space="0" w:color="000000"/>
              <w:right w:val="single" w:sz="4" w:space="0" w:color="000000"/>
            </w:tcBorders>
          </w:tcPr>
          <w:p w14:paraId="2BB29E09" w14:textId="77777777" w:rsidR="00D95704" w:rsidRDefault="00D95704">
            <w:pPr>
              <w:spacing w:before="42"/>
              <w:ind w:left="376" w:right="375"/>
              <w:jc w:val="center"/>
              <w:rPr>
                <w:rFonts w:eastAsia="Arial" w:cs="Arial"/>
                <w:szCs w:val="24"/>
              </w:rPr>
            </w:pPr>
            <w:r>
              <w:rPr>
                <w:rFonts w:eastAsia="Arial" w:cs="Arial"/>
                <w:spacing w:val="1"/>
                <w:w w:val="99"/>
                <w:szCs w:val="24"/>
              </w:rPr>
              <w:t>4</w:t>
            </w:r>
            <w:r>
              <w:rPr>
                <w:rFonts w:eastAsia="Arial" w:cs="Arial"/>
                <w:w w:val="99"/>
                <w:szCs w:val="24"/>
              </w:rPr>
              <w:t>0</w:t>
            </w:r>
          </w:p>
        </w:tc>
        <w:tc>
          <w:tcPr>
            <w:tcW w:w="1118" w:type="dxa"/>
            <w:tcBorders>
              <w:top w:val="single" w:sz="4" w:space="0" w:color="000000"/>
              <w:left w:val="single" w:sz="4" w:space="0" w:color="000000"/>
              <w:bottom w:val="single" w:sz="4" w:space="0" w:color="000000"/>
              <w:right w:val="single" w:sz="4" w:space="0" w:color="000000"/>
            </w:tcBorders>
          </w:tcPr>
          <w:p w14:paraId="7E657F2E" w14:textId="77777777" w:rsidR="00D95704" w:rsidRDefault="00D95704">
            <w:pPr>
              <w:spacing w:line="180" w:lineRule="exact"/>
              <w:ind w:left="258" w:right="159" w:hanging="55"/>
              <w:rPr>
                <w:rFonts w:eastAsia="Arial" w:cs="Arial"/>
                <w:sz w:val="16"/>
                <w:szCs w:val="16"/>
              </w:rPr>
            </w:pPr>
            <w:r>
              <w:rPr>
                <w:rFonts w:eastAsia="Arial" w:cs="Arial"/>
                <w:sz w:val="16"/>
                <w:szCs w:val="16"/>
              </w:rPr>
              <w:t>boa</w:t>
            </w:r>
            <w:r>
              <w:rPr>
                <w:rFonts w:eastAsia="Arial" w:cs="Arial"/>
                <w:spacing w:val="-1"/>
                <w:sz w:val="16"/>
                <w:szCs w:val="16"/>
              </w:rPr>
              <w:t>r</w:t>
            </w:r>
            <w:r>
              <w:rPr>
                <w:rFonts w:eastAsia="Arial" w:cs="Arial"/>
                <w:sz w:val="16"/>
                <w:szCs w:val="16"/>
              </w:rPr>
              <w:t>dings per hour</w:t>
            </w:r>
          </w:p>
        </w:tc>
      </w:tr>
      <w:tr w:rsidR="00D95704" w14:paraId="2955A950" w14:textId="77777777">
        <w:trPr>
          <w:trHeight w:hRule="exact" w:val="377"/>
        </w:trPr>
        <w:tc>
          <w:tcPr>
            <w:tcW w:w="4382" w:type="dxa"/>
            <w:tcBorders>
              <w:top w:val="single" w:sz="4" w:space="0" w:color="000000"/>
              <w:left w:val="single" w:sz="4" w:space="0" w:color="000000"/>
              <w:bottom w:val="single" w:sz="4" w:space="0" w:color="000000"/>
              <w:right w:val="single" w:sz="4" w:space="0" w:color="000000"/>
            </w:tcBorders>
          </w:tcPr>
          <w:p w14:paraId="525C51B0" w14:textId="77777777" w:rsidR="00D95704" w:rsidRDefault="00D95704">
            <w:pPr>
              <w:spacing w:before="42"/>
              <w:ind w:left="105"/>
              <w:rPr>
                <w:rFonts w:eastAsia="Arial" w:cs="Arial"/>
                <w:szCs w:val="24"/>
              </w:rPr>
            </w:pPr>
            <w:r>
              <w:rPr>
                <w:rFonts w:eastAsia="Arial" w:cs="Arial"/>
                <w:spacing w:val="1"/>
                <w:szCs w:val="24"/>
              </w:rPr>
              <w:t>Sa</w:t>
            </w:r>
            <w:r>
              <w:rPr>
                <w:rFonts w:eastAsia="Arial" w:cs="Arial"/>
                <w:szCs w:val="24"/>
              </w:rPr>
              <w:t>t</w:t>
            </w:r>
            <w:r>
              <w:rPr>
                <w:rFonts w:eastAsia="Arial" w:cs="Arial"/>
                <w:spacing w:val="1"/>
                <w:szCs w:val="24"/>
              </w:rPr>
              <w:t>u</w:t>
            </w:r>
            <w:r>
              <w:rPr>
                <w:rFonts w:eastAsia="Arial" w:cs="Arial"/>
                <w:szCs w:val="24"/>
              </w:rPr>
              <w:t>r</w:t>
            </w:r>
            <w:r>
              <w:rPr>
                <w:rFonts w:eastAsia="Arial" w:cs="Arial"/>
                <w:spacing w:val="-1"/>
                <w:szCs w:val="24"/>
              </w:rPr>
              <w:t>d</w:t>
            </w:r>
            <w:r>
              <w:rPr>
                <w:rFonts w:eastAsia="Arial" w:cs="Arial"/>
                <w:spacing w:val="1"/>
                <w:szCs w:val="24"/>
              </w:rPr>
              <w:t>a</w:t>
            </w:r>
            <w:r>
              <w:rPr>
                <w:rFonts w:eastAsia="Arial" w:cs="Arial"/>
                <w:szCs w:val="24"/>
              </w:rPr>
              <w:t>y</w:t>
            </w:r>
            <w:r>
              <w:rPr>
                <w:rFonts w:eastAsia="Arial" w:cs="Arial"/>
                <w:spacing w:val="-12"/>
                <w:szCs w:val="24"/>
              </w:rPr>
              <w:t xml:space="preserve"> </w:t>
            </w:r>
            <w:r>
              <w:rPr>
                <w:rFonts w:eastAsia="Arial" w:cs="Arial"/>
                <w:spacing w:val="1"/>
                <w:szCs w:val="24"/>
              </w:rPr>
              <w:t>Bu</w:t>
            </w:r>
            <w:r>
              <w:rPr>
                <w:rFonts w:eastAsia="Arial" w:cs="Arial"/>
                <w:szCs w:val="24"/>
              </w:rPr>
              <w:t>s</w:t>
            </w:r>
            <w:r>
              <w:rPr>
                <w:rFonts w:eastAsia="Arial" w:cs="Arial"/>
                <w:spacing w:val="-4"/>
                <w:szCs w:val="24"/>
              </w:rPr>
              <w:t xml:space="preserve"> </w:t>
            </w:r>
            <w:r>
              <w:rPr>
                <w:rFonts w:eastAsia="Arial" w:cs="Arial"/>
                <w:spacing w:val="-1"/>
                <w:szCs w:val="24"/>
              </w:rPr>
              <w:t>S</w:t>
            </w:r>
            <w:r>
              <w:rPr>
                <w:rFonts w:eastAsia="Arial" w:cs="Arial"/>
                <w:spacing w:val="1"/>
                <w:szCs w:val="24"/>
              </w:rPr>
              <w:t>e</w:t>
            </w:r>
            <w:r>
              <w:rPr>
                <w:rFonts w:eastAsia="Arial" w:cs="Arial"/>
                <w:szCs w:val="24"/>
              </w:rPr>
              <w:t>r</w:t>
            </w:r>
            <w:r>
              <w:rPr>
                <w:rFonts w:eastAsia="Arial" w:cs="Arial"/>
                <w:spacing w:val="-2"/>
                <w:szCs w:val="24"/>
              </w:rPr>
              <w:t>v</w:t>
            </w:r>
            <w:r>
              <w:rPr>
                <w:rFonts w:eastAsia="Arial" w:cs="Arial"/>
                <w:szCs w:val="24"/>
              </w:rPr>
              <w:t>ice</w:t>
            </w:r>
          </w:p>
        </w:tc>
        <w:tc>
          <w:tcPr>
            <w:tcW w:w="1111" w:type="dxa"/>
            <w:tcBorders>
              <w:top w:val="single" w:sz="4" w:space="0" w:color="000000"/>
              <w:left w:val="single" w:sz="4" w:space="0" w:color="000000"/>
              <w:bottom w:val="single" w:sz="4" w:space="0" w:color="000000"/>
              <w:right w:val="single" w:sz="4" w:space="0" w:color="000000"/>
            </w:tcBorders>
          </w:tcPr>
          <w:p w14:paraId="3AB6B2FE" w14:textId="77777777" w:rsidR="00D95704" w:rsidRDefault="00D95704">
            <w:pPr>
              <w:spacing w:before="42"/>
              <w:ind w:left="379" w:right="380"/>
              <w:jc w:val="center"/>
              <w:rPr>
                <w:rFonts w:eastAsia="Arial" w:cs="Arial"/>
                <w:szCs w:val="24"/>
              </w:rPr>
            </w:pPr>
            <w:r>
              <w:rPr>
                <w:rFonts w:eastAsia="Arial" w:cs="Arial"/>
                <w:spacing w:val="1"/>
                <w:w w:val="99"/>
                <w:szCs w:val="24"/>
              </w:rPr>
              <w:t>1</w:t>
            </w:r>
            <w:r>
              <w:rPr>
                <w:rFonts w:eastAsia="Arial" w:cs="Arial"/>
                <w:w w:val="99"/>
                <w:szCs w:val="24"/>
              </w:rPr>
              <w:t>5</w:t>
            </w:r>
          </w:p>
        </w:tc>
        <w:tc>
          <w:tcPr>
            <w:tcW w:w="1121" w:type="dxa"/>
            <w:tcBorders>
              <w:top w:val="single" w:sz="4" w:space="0" w:color="000000"/>
              <w:left w:val="single" w:sz="4" w:space="0" w:color="000000"/>
              <w:bottom w:val="single" w:sz="4" w:space="0" w:color="000000"/>
              <w:right w:val="single" w:sz="4" w:space="0" w:color="000000"/>
            </w:tcBorders>
          </w:tcPr>
          <w:p w14:paraId="0DFD7CE3" w14:textId="77777777" w:rsidR="00D95704" w:rsidRDefault="00D95704">
            <w:pPr>
              <w:spacing w:before="2" w:line="180" w:lineRule="exact"/>
              <w:ind w:left="258" w:right="176" w:hanging="53"/>
              <w:rPr>
                <w:rFonts w:eastAsia="Arial" w:cs="Arial"/>
                <w:sz w:val="16"/>
                <w:szCs w:val="16"/>
              </w:rPr>
            </w:pPr>
            <w:r>
              <w:rPr>
                <w:rFonts w:eastAsia="Arial" w:cs="Arial"/>
                <w:sz w:val="16"/>
                <w:szCs w:val="16"/>
              </w:rPr>
              <w:t>boa</w:t>
            </w:r>
            <w:r>
              <w:rPr>
                <w:rFonts w:eastAsia="Arial" w:cs="Arial"/>
                <w:spacing w:val="-1"/>
                <w:sz w:val="16"/>
                <w:szCs w:val="16"/>
              </w:rPr>
              <w:t>r</w:t>
            </w:r>
            <w:r>
              <w:rPr>
                <w:rFonts w:eastAsia="Arial" w:cs="Arial"/>
                <w:sz w:val="16"/>
                <w:szCs w:val="16"/>
              </w:rPr>
              <w:t>dings per hour</w:t>
            </w:r>
          </w:p>
        </w:tc>
        <w:tc>
          <w:tcPr>
            <w:tcW w:w="1104" w:type="dxa"/>
            <w:tcBorders>
              <w:top w:val="single" w:sz="4" w:space="0" w:color="000000"/>
              <w:left w:val="single" w:sz="4" w:space="0" w:color="000000"/>
              <w:bottom w:val="single" w:sz="4" w:space="0" w:color="000000"/>
              <w:right w:val="single" w:sz="4" w:space="0" w:color="000000"/>
            </w:tcBorders>
          </w:tcPr>
          <w:p w14:paraId="50ACD64C" w14:textId="77777777" w:rsidR="00D95704" w:rsidRDefault="00D95704">
            <w:pPr>
              <w:spacing w:before="42"/>
              <w:ind w:left="376" w:right="375"/>
              <w:jc w:val="center"/>
              <w:rPr>
                <w:rFonts w:eastAsia="Arial" w:cs="Arial"/>
                <w:szCs w:val="24"/>
              </w:rPr>
            </w:pPr>
            <w:r>
              <w:rPr>
                <w:rFonts w:eastAsia="Arial" w:cs="Arial"/>
                <w:spacing w:val="1"/>
                <w:w w:val="99"/>
                <w:szCs w:val="24"/>
              </w:rPr>
              <w:t>3</w:t>
            </w:r>
            <w:r>
              <w:rPr>
                <w:rFonts w:eastAsia="Arial" w:cs="Arial"/>
                <w:w w:val="99"/>
                <w:szCs w:val="24"/>
              </w:rPr>
              <w:t>5</w:t>
            </w:r>
          </w:p>
        </w:tc>
        <w:tc>
          <w:tcPr>
            <w:tcW w:w="1118" w:type="dxa"/>
            <w:tcBorders>
              <w:top w:val="single" w:sz="4" w:space="0" w:color="000000"/>
              <w:left w:val="single" w:sz="4" w:space="0" w:color="000000"/>
              <w:bottom w:val="single" w:sz="4" w:space="0" w:color="000000"/>
              <w:right w:val="single" w:sz="4" w:space="0" w:color="000000"/>
            </w:tcBorders>
          </w:tcPr>
          <w:p w14:paraId="11A6068A" w14:textId="77777777" w:rsidR="00D95704" w:rsidRDefault="00D95704">
            <w:pPr>
              <w:spacing w:before="2" w:line="180" w:lineRule="exact"/>
              <w:ind w:left="258" w:right="159" w:hanging="55"/>
              <w:rPr>
                <w:rFonts w:eastAsia="Arial" w:cs="Arial"/>
                <w:sz w:val="16"/>
                <w:szCs w:val="16"/>
              </w:rPr>
            </w:pPr>
            <w:r>
              <w:rPr>
                <w:rFonts w:eastAsia="Arial" w:cs="Arial"/>
                <w:sz w:val="16"/>
                <w:szCs w:val="16"/>
              </w:rPr>
              <w:t>boa</w:t>
            </w:r>
            <w:r>
              <w:rPr>
                <w:rFonts w:eastAsia="Arial" w:cs="Arial"/>
                <w:spacing w:val="-1"/>
                <w:sz w:val="16"/>
                <w:szCs w:val="16"/>
              </w:rPr>
              <w:t>r</w:t>
            </w:r>
            <w:r>
              <w:rPr>
                <w:rFonts w:eastAsia="Arial" w:cs="Arial"/>
                <w:sz w:val="16"/>
                <w:szCs w:val="16"/>
              </w:rPr>
              <w:t>dings per hour</w:t>
            </w:r>
          </w:p>
        </w:tc>
      </w:tr>
      <w:tr w:rsidR="00D95704" w14:paraId="0EB64376" w14:textId="77777777">
        <w:trPr>
          <w:trHeight w:hRule="exact" w:val="379"/>
        </w:trPr>
        <w:tc>
          <w:tcPr>
            <w:tcW w:w="4382" w:type="dxa"/>
            <w:tcBorders>
              <w:top w:val="single" w:sz="4" w:space="0" w:color="000000"/>
              <w:left w:val="single" w:sz="4" w:space="0" w:color="000000"/>
              <w:bottom w:val="single" w:sz="4" w:space="0" w:color="000000"/>
              <w:right w:val="single" w:sz="4" w:space="0" w:color="000000"/>
            </w:tcBorders>
          </w:tcPr>
          <w:p w14:paraId="564D18FC" w14:textId="77777777" w:rsidR="00D95704" w:rsidRDefault="00D95704">
            <w:pPr>
              <w:spacing w:before="42"/>
              <w:ind w:left="105"/>
              <w:rPr>
                <w:rFonts w:eastAsia="Arial" w:cs="Arial"/>
                <w:szCs w:val="24"/>
              </w:rPr>
            </w:pPr>
            <w:r>
              <w:rPr>
                <w:rFonts w:eastAsia="Arial" w:cs="Arial"/>
                <w:spacing w:val="1"/>
                <w:szCs w:val="24"/>
              </w:rPr>
              <w:t>Sun</w:t>
            </w:r>
            <w:r>
              <w:rPr>
                <w:rFonts w:eastAsia="Arial" w:cs="Arial"/>
                <w:spacing w:val="-1"/>
                <w:szCs w:val="24"/>
              </w:rPr>
              <w:t>d</w:t>
            </w:r>
            <w:r>
              <w:rPr>
                <w:rFonts w:eastAsia="Arial" w:cs="Arial"/>
                <w:spacing w:val="1"/>
                <w:szCs w:val="24"/>
              </w:rPr>
              <w:t>a</w:t>
            </w:r>
            <w:r>
              <w:rPr>
                <w:rFonts w:eastAsia="Arial" w:cs="Arial"/>
                <w:spacing w:val="-2"/>
                <w:szCs w:val="24"/>
              </w:rPr>
              <w:t>y</w:t>
            </w:r>
            <w:r>
              <w:rPr>
                <w:rFonts w:eastAsia="Arial" w:cs="Arial"/>
                <w:szCs w:val="24"/>
              </w:rPr>
              <w:t>/H</w:t>
            </w:r>
            <w:r>
              <w:rPr>
                <w:rFonts w:eastAsia="Arial" w:cs="Arial"/>
                <w:spacing w:val="1"/>
                <w:szCs w:val="24"/>
              </w:rPr>
              <w:t>o</w:t>
            </w:r>
            <w:r>
              <w:rPr>
                <w:rFonts w:eastAsia="Arial" w:cs="Arial"/>
                <w:szCs w:val="24"/>
              </w:rPr>
              <w:t>li</w:t>
            </w:r>
            <w:r>
              <w:rPr>
                <w:rFonts w:eastAsia="Arial" w:cs="Arial"/>
                <w:spacing w:val="1"/>
                <w:szCs w:val="24"/>
              </w:rPr>
              <w:t>da</w:t>
            </w:r>
            <w:r>
              <w:rPr>
                <w:rFonts w:eastAsia="Arial" w:cs="Arial"/>
                <w:szCs w:val="24"/>
              </w:rPr>
              <w:t>y</w:t>
            </w:r>
            <w:r>
              <w:rPr>
                <w:rFonts w:eastAsia="Arial" w:cs="Arial"/>
                <w:spacing w:val="-19"/>
                <w:szCs w:val="24"/>
              </w:rPr>
              <w:t xml:space="preserve"> </w:t>
            </w:r>
            <w:r>
              <w:rPr>
                <w:rFonts w:eastAsia="Arial" w:cs="Arial"/>
                <w:spacing w:val="1"/>
                <w:szCs w:val="24"/>
              </w:rPr>
              <w:t>Bu</w:t>
            </w:r>
            <w:r>
              <w:rPr>
                <w:rFonts w:eastAsia="Arial" w:cs="Arial"/>
                <w:szCs w:val="24"/>
              </w:rPr>
              <w:t>s</w:t>
            </w:r>
            <w:r>
              <w:rPr>
                <w:rFonts w:eastAsia="Arial" w:cs="Arial"/>
                <w:spacing w:val="-4"/>
                <w:szCs w:val="24"/>
              </w:rPr>
              <w:t xml:space="preserve"> </w:t>
            </w:r>
            <w:r>
              <w:rPr>
                <w:rFonts w:eastAsia="Arial" w:cs="Arial"/>
                <w:spacing w:val="-1"/>
                <w:szCs w:val="24"/>
              </w:rPr>
              <w:t>S</w:t>
            </w:r>
            <w:r>
              <w:rPr>
                <w:rFonts w:eastAsia="Arial" w:cs="Arial"/>
                <w:spacing w:val="1"/>
                <w:szCs w:val="24"/>
              </w:rPr>
              <w:t>e</w:t>
            </w:r>
            <w:r>
              <w:rPr>
                <w:rFonts w:eastAsia="Arial" w:cs="Arial"/>
                <w:szCs w:val="24"/>
              </w:rPr>
              <w:t>r</w:t>
            </w:r>
            <w:r>
              <w:rPr>
                <w:rFonts w:eastAsia="Arial" w:cs="Arial"/>
                <w:spacing w:val="-2"/>
                <w:szCs w:val="24"/>
              </w:rPr>
              <w:t>v</w:t>
            </w:r>
            <w:r>
              <w:rPr>
                <w:rFonts w:eastAsia="Arial" w:cs="Arial"/>
                <w:szCs w:val="24"/>
              </w:rPr>
              <w:t>ice</w:t>
            </w:r>
          </w:p>
        </w:tc>
        <w:tc>
          <w:tcPr>
            <w:tcW w:w="1111" w:type="dxa"/>
            <w:tcBorders>
              <w:top w:val="single" w:sz="4" w:space="0" w:color="000000"/>
              <w:left w:val="single" w:sz="4" w:space="0" w:color="000000"/>
              <w:bottom w:val="single" w:sz="4" w:space="0" w:color="000000"/>
              <w:right w:val="single" w:sz="4" w:space="0" w:color="000000"/>
            </w:tcBorders>
          </w:tcPr>
          <w:p w14:paraId="66C45ADB" w14:textId="77777777" w:rsidR="00D95704" w:rsidRDefault="00D95704">
            <w:pPr>
              <w:spacing w:before="42"/>
              <w:ind w:left="379" w:right="380"/>
              <w:jc w:val="center"/>
              <w:rPr>
                <w:rFonts w:eastAsia="Arial" w:cs="Arial"/>
                <w:szCs w:val="24"/>
              </w:rPr>
            </w:pPr>
            <w:r>
              <w:rPr>
                <w:rFonts w:eastAsia="Arial" w:cs="Arial"/>
                <w:spacing w:val="1"/>
                <w:w w:val="99"/>
                <w:szCs w:val="24"/>
              </w:rPr>
              <w:t>1</w:t>
            </w:r>
            <w:r>
              <w:rPr>
                <w:rFonts w:eastAsia="Arial" w:cs="Arial"/>
                <w:w w:val="99"/>
                <w:szCs w:val="24"/>
              </w:rPr>
              <w:t>5</w:t>
            </w:r>
          </w:p>
        </w:tc>
        <w:tc>
          <w:tcPr>
            <w:tcW w:w="1121" w:type="dxa"/>
            <w:tcBorders>
              <w:top w:val="single" w:sz="4" w:space="0" w:color="000000"/>
              <w:left w:val="single" w:sz="4" w:space="0" w:color="000000"/>
              <w:bottom w:val="single" w:sz="4" w:space="0" w:color="000000"/>
              <w:right w:val="single" w:sz="4" w:space="0" w:color="000000"/>
            </w:tcBorders>
          </w:tcPr>
          <w:p w14:paraId="15DE5F33" w14:textId="77777777" w:rsidR="00D95704" w:rsidRDefault="00D95704">
            <w:pPr>
              <w:spacing w:line="180" w:lineRule="exact"/>
              <w:ind w:left="258" w:right="176" w:hanging="53"/>
              <w:rPr>
                <w:rFonts w:eastAsia="Arial" w:cs="Arial"/>
                <w:sz w:val="16"/>
                <w:szCs w:val="16"/>
              </w:rPr>
            </w:pPr>
            <w:r>
              <w:rPr>
                <w:rFonts w:eastAsia="Arial" w:cs="Arial"/>
                <w:sz w:val="16"/>
                <w:szCs w:val="16"/>
              </w:rPr>
              <w:t>boa</w:t>
            </w:r>
            <w:r>
              <w:rPr>
                <w:rFonts w:eastAsia="Arial" w:cs="Arial"/>
                <w:spacing w:val="-1"/>
                <w:sz w:val="16"/>
                <w:szCs w:val="16"/>
              </w:rPr>
              <w:t>r</w:t>
            </w:r>
            <w:r>
              <w:rPr>
                <w:rFonts w:eastAsia="Arial" w:cs="Arial"/>
                <w:sz w:val="16"/>
                <w:szCs w:val="16"/>
              </w:rPr>
              <w:t>dings per hour</w:t>
            </w:r>
          </w:p>
        </w:tc>
        <w:tc>
          <w:tcPr>
            <w:tcW w:w="1104" w:type="dxa"/>
            <w:tcBorders>
              <w:top w:val="single" w:sz="4" w:space="0" w:color="000000"/>
              <w:left w:val="single" w:sz="4" w:space="0" w:color="000000"/>
              <w:bottom w:val="single" w:sz="4" w:space="0" w:color="000000"/>
              <w:right w:val="single" w:sz="4" w:space="0" w:color="000000"/>
            </w:tcBorders>
          </w:tcPr>
          <w:p w14:paraId="0EF6E0A0" w14:textId="77777777" w:rsidR="00D95704" w:rsidRDefault="00D95704">
            <w:pPr>
              <w:spacing w:before="42"/>
              <w:ind w:left="376" w:right="375"/>
              <w:jc w:val="center"/>
              <w:rPr>
                <w:rFonts w:eastAsia="Arial" w:cs="Arial"/>
                <w:szCs w:val="24"/>
              </w:rPr>
            </w:pPr>
            <w:r>
              <w:rPr>
                <w:rFonts w:eastAsia="Arial" w:cs="Arial"/>
                <w:spacing w:val="1"/>
                <w:w w:val="99"/>
                <w:szCs w:val="24"/>
              </w:rPr>
              <w:t>3</w:t>
            </w:r>
            <w:r>
              <w:rPr>
                <w:rFonts w:eastAsia="Arial" w:cs="Arial"/>
                <w:w w:val="99"/>
                <w:szCs w:val="24"/>
              </w:rPr>
              <w:t>5</w:t>
            </w:r>
          </w:p>
        </w:tc>
        <w:tc>
          <w:tcPr>
            <w:tcW w:w="1118" w:type="dxa"/>
            <w:tcBorders>
              <w:top w:val="single" w:sz="4" w:space="0" w:color="000000"/>
              <w:left w:val="single" w:sz="4" w:space="0" w:color="000000"/>
              <w:bottom w:val="single" w:sz="4" w:space="0" w:color="000000"/>
              <w:right w:val="single" w:sz="4" w:space="0" w:color="000000"/>
            </w:tcBorders>
          </w:tcPr>
          <w:p w14:paraId="30141D56" w14:textId="77777777" w:rsidR="00D95704" w:rsidRDefault="00D95704">
            <w:pPr>
              <w:spacing w:line="180" w:lineRule="exact"/>
              <w:ind w:left="258" w:right="159" w:hanging="55"/>
              <w:rPr>
                <w:rFonts w:eastAsia="Arial" w:cs="Arial"/>
                <w:sz w:val="16"/>
                <w:szCs w:val="16"/>
              </w:rPr>
            </w:pPr>
            <w:r>
              <w:rPr>
                <w:rFonts w:eastAsia="Arial" w:cs="Arial"/>
                <w:sz w:val="16"/>
                <w:szCs w:val="16"/>
              </w:rPr>
              <w:t>boa</w:t>
            </w:r>
            <w:r>
              <w:rPr>
                <w:rFonts w:eastAsia="Arial" w:cs="Arial"/>
                <w:spacing w:val="-1"/>
                <w:sz w:val="16"/>
                <w:szCs w:val="16"/>
              </w:rPr>
              <w:t>r</w:t>
            </w:r>
            <w:r>
              <w:rPr>
                <w:rFonts w:eastAsia="Arial" w:cs="Arial"/>
                <w:sz w:val="16"/>
                <w:szCs w:val="16"/>
              </w:rPr>
              <w:t>dings per hour</w:t>
            </w:r>
          </w:p>
        </w:tc>
      </w:tr>
      <w:tr w:rsidR="00D95704" w14:paraId="24DAB92C" w14:textId="77777777">
        <w:trPr>
          <w:trHeight w:hRule="exact" w:val="377"/>
        </w:trPr>
        <w:tc>
          <w:tcPr>
            <w:tcW w:w="4382" w:type="dxa"/>
            <w:tcBorders>
              <w:top w:val="single" w:sz="4" w:space="0" w:color="000000"/>
              <w:left w:val="single" w:sz="4" w:space="0" w:color="000000"/>
              <w:bottom w:val="single" w:sz="4" w:space="0" w:color="000000"/>
              <w:right w:val="single" w:sz="4" w:space="0" w:color="000000"/>
            </w:tcBorders>
          </w:tcPr>
          <w:p w14:paraId="0146C9D5" w14:textId="77777777" w:rsidR="00D95704" w:rsidRDefault="00D95704">
            <w:pPr>
              <w:spacing w:before="42"/>
              <w:ind w:left="105"/>
              <w:rPr>
                <w:rFonts w:eastAsia="Arial" w:cs="Arial"/>
                <w:szCs w:val="24"/>
              </w:rPr>
            </w:pPr>
            <w:r>
              <w:rPr>
                <w:rFonts w:eastAsia="Arial" w:cs="Arial"/>
                <w:szCs w:val="24"/>
              </w:rPr>
              <w:t>C</w:t>
            </w:r>
            <w:r>
              <w:rPr>
                <w:rFonts w:eastAsia="Arial" w:cs="Arial"/>
                <w:spacing w:val="1"/>
                <w:szCs w:val="24"/>
              </w:rPr>
              <w:t>o</w:t>
            </w:r>
            <w:r>
              <w:rPr>
                <w:rFonts w:eastAsia="Arial" w:cs="Arial"/>
                <w:szCs w:val="24"/>
              </w:rPr>
              <w:t>m</w:t>
            </w:r>
            <w:r>
              <w:rPr>
                <w:rFonts w:eastAsia="Arial" w:cs="Arial"/>
                <w:spacing w:val="2"/>
                <w:szCs w:val="24"/>
              </w:rPr>
              <w:t>m</w:t>
            </w:r>
            <w:r>
              <w:rPr>
                <w:rFonts w:eastAsia="Arial" w:cs="Arial"/>
                <w:spacing w:val="1"/>
                <w:szCs w:val="24"/>
              </w:rPr>
              <w:t>un</w:t>
            </w:r>
            <w:r>
              <w:rPr>
                <w:rFonts w:eastAsia="Arial" w:cs="Arial"/>
                <w:szCs w:val="24"/>
              </w:rPr>
              <w:t>ity</w:t>
            </w:r>
            <w:r>
              <w:rPr>
                <w:rFonts w:eastAsia="Arial" w:cs="Arial"/>
                <w:spacing w:val="-14"/>
                <w:szCs w:val="24"/>
              </w:rPr>
              <w:t xml:space="preserve"> </w:t>
            </w:r>
            <w:r>
              <w:rPr>
                <w:rFonts w:eastAsia="Arial" w:cs="Arial"/>
                <w:spacing w:val="1"/>
                <w:szCs w:val="24"/>
              </w:rPr>
              <w:t>Bu</w:t>
            </w:r>
            <w:r>
              <w:rPr>
                <w:rFonts w:eastAsia="Arial" w:cs="Arial"/>
                <w:szCs w:val="24"/>
              </w:rPr>
              <w:t>s</w:t>
            </w:r>
            <w:r>
              <w:rPr>
                <w:rFonts w:eastAsia="Arial" w:cs="Arial"/>
                <w:spacing w:val="-6"/>
                <w:szCs w:val="24"/>
              </w:rPr>
              <w:t xml:space="preserve"> </w:t>
            </w:r>
            <w:r>
              <w:rPr>
                <w:rFonts w:eastAsia="Arial" w:cs="Arial"/>
                <w:spacing w:val="1"/>
                <w:szCs w:val="24"/>
              </w:rPr>
              <w:t>Se</w:t>
            </w:r>
            <w:r>
              <w:rPr>
                <w:rFonts w:eastAsia="Arial" w:cs="Arial"/>
                <w:szCs w:val="24"/>
              </w:rPr>
              <w:t>r</w:t>
            </w:r>
            <w:r>
              <w:rPr>
                <w:rFonts w:eastAsia="Arial" w:cs="Arial"/>
                <w:spacing w:val="-2"/>
                <w:szCs w:val="24"/>
              </w:rPr>
              <w:t>v</w:t>
            </w:r>
            <w:r>
              <w:rPr>
                <w:rFonts w:eastAsia="Arial" w:cs="Arial"/>
                <w:szCs w:val="24"/>
              </w:rPr>
              <w:t>ice</w:t>
            </w:r>
          </w:p>
        </w:tc>
        <w:tc>
          <w:tcPr>
            <w:tcW w:w="1111" w:type="dxa"/>
            <w:tcBorders>
              <w:top w:val="single" w:sz="4" w:space="0" w:color="000000"/>
              <w:left w:val="single" w:sz="4" w:space="0" w:color="000000"/>
              <w:bottom w:val="single" w:sz="4" w:space="0" w:color="000000"/>
              <w:right w:val="single" w:sz="4" w:space="0" w:color="000000"/>
            </w:tcBorders>
          </w:tcPr>
          <w:p w14:paraId="13B99A31" w14:textId="77777777" w:rsidR="00D95704" w:rsidRDefault="00D95704">
            <w:pPr>
              <w:spacing w:before="42"/>
              <w:ind w:left="379" w:right="380"/>
              <w:jc w:val="center"/>
              <w:rPr>
                <w:rFonts w:eastAsia="Arial" w:cs="Arial"/>
                <w:szCs w:val="24"/>
              </w:rPr>
            </w:pPr>
            <w:r>
              <w:rPr>
                <w:rFonts w:eastAsia="Arial" w:cs="Arial"/>
                <w:spacing w:val="1"/>
                <w:w w:val="99"/>
                <w:szCs w:val="24"/>
              </w:rPr>
              <w:t>1</w:t>
            </w:r>
            <w:r>
              <w:rPr>
                <w:rFonts w:eastAsia="Arial" w:cs="Arial"/>
                <w:w w:val="99"/>
                <w:szCs w:val="24"/>
              </w:rPr>
              <w:t>5</w:t>
            </w:r>
          </w:p>
        </w:tc>
        <w:tc>
          <w:tcPr>
            <w:tcW w:w="1121" w:type="dxa"/>
            <w:tcBorders>
              <w:top w:val="single" w:sz="4" w:space="0" w:color="000000"/>
              <w:left w:val="single" w:sz="4" w:space="0" w:color="000000"/>
              <w:bottom w:val="single" w:sz="4" w:space="0" w:color="000000"/>
              <w:right w:val="single" w:sz="4" w:space="0" w:color="000000"/>
            </w:tcBorders>
          </w:tcPr>
          <w:p w14:paraId="525D0AEA" w14:textId="77777777" w:rsidR="00D95704" w:rsidRDefault="00D95704">
            <w:pPr>
              <w:spacing w:before="2" w:line="180" w:lineRule="exact"/>
              <w:ind w:left="258" w:right="176" w:hanging="53"/>
              <w:rPr>
                <w:rFonts w:eastAsia="Arial" w:cs="Arial"/>
                <w:sz w:val="16"/>
                <w:szCs w:val="16"/>
              </w:rPr>
            </w:pPr>
            <w:r>
              <w:rPr>
                <w:rFonts w:eastAsia="Arial" w:cs="Arial"/>
                <w:sz w:val="16"/>
                <w:szCs w:val="16"/>
              </w:rPr>
              <w:t>boa</w:t>
            </w:r>
            <w:r>
              <w:rPr>
                <w:rFonts w:eastAsia="Arial" w:cs="Arial"/>
                <w:spacing w:val="-1"/>
                <w:sz w:val="16"/>
                <w:szCs w:val="16"/>
              </w:rPr>
              <w:t>r</w:t>
            </w:r>
            <w:r>
              <w:rPr>
                <w:rFonts w:eastAsia="Arial" w:cs="Arial"/>
                <w:sz w:val="16"/>
                <w:szCs w:val="16"/>
              </w:rPr>
              <w:t>dings per hour</w:t>
            </w:r>
          </w:p>
        </w:tc>
        <w:tc>
          <w:tcPr>
            <w:tcW w:w="1104" w:type="dxa"/>
            <w:tcBorders>
              <w:top w:val="single" w:sz="4" w:space="0" w:color="000000"/>
              <w:left w:val="single" w:sz="4" w:space="0" w:color="000000"/>
              <w:bottom w:val="single" w:sz="4" w:space="0" w:color="000000"/>
              <w:right w:val="single" w:sz="4" w:space="0" w:color="000000"/>
            </w:tcBorders>
          </w:tcPr>
          <w:p w14:paraId="5678926E" w14:textId="77777777" w:rsidR="00D95704" w:rsidRDefault="00D95704">
            <w:pPr>
              <w:spacing w:before="42"/>
              <w:ind w:left="376" w:right="375"/>
              <w:jc w:val="center"/>
              <w:rPr>
                <w:rFonts w:eastAsia="Arial" w:cs="Arial"/>
                <w:szCs w:val="24"/>
              </w:rPr>
            </w:pPr>
            <w:r>
              <w:rPr>
                <w:rFonts w:eastAsia="Arial" w:cs="Arial"/>
                <w:spacing w:val="1"/>
                <w:w w:val="99"/>
                <w:szCs w:val="24"/>
              </w:rPr>
              <w:t>3</w:t>
            </w:r>
            <w:r>
              <w:rPr>
                <w:rFonts w:eastAsia="Arial" w:cs="Arial"/>
                <w:w w:val="99"/>
                <w:szCs w:val="24"/>
              </w:rPr>
              <w:t>0</w:t>
            </w:r>
          </w:p>
        </w:tc>
        <w:tc>
          <w:tcPr>
            <w:tcW w:w="1118" w:type="dxa"/>
            <w:tcBorders>
              <w:top w:val="single" w:sz="4" w:space="0" w:color="000000"/>
              <w:left w:val="single" w:sz="4" w:space="0" w:color="000000"/>
              <w:bottom w:val="single" w:sz="4" w:space="0" w:color="000000"/>
              <w:right w:val="single" w:sz="4" w:space="0" w:color="000000"/>
            </w:tcBorders>
          </w:tcPr>
          <w:p w14:paraId="6A9658D4" w14:textId="77777777" w:rsidR="00D95704" w:rsidRDefault="00D95704">
            <w:pPr>
              <w:spacing w:before="2" w:line="180" w:lineRule="exact"/>
              <w:ind w:left="258" w:right="159" w:hanging="55"/>
              <w:rPr>
                <w:rFonts w:eastAsia="Arial" w:cs="Arial"/>
                <w:sz w:val="16"/>
                <w:szCs w:val="16"/>
              </w:rPr>
            </w:pPr>
            <w:r>
              <w:rPr>
                <w:rFonts w:eastAsia="Arial" w:cs="Arial"/>
                <w:sz w:val="16"/>
                <w:szCs w:val="16"/>
              </w:rPr>
              <w:t>boa</w:t>
            </w:r>
            <w:r>
              <w:rPr>
                <w:rFonts w:eastAsia="Arial" w:cs="Arial"/>
                <w:spacing w:val="-1"/>
                <w:sz w:val="16"/>
                <w:szCs w:val="16"/>
              </w:rPr>
              <w:t>r</w:t>
            </w:r>
            <w:r>
              <w:rPr>
                <w:rFonts w:eastAsia="Arial" w:cs="Arial"/>
                <w:sz w:val="16"/>
                <w:szCs w:val="16"/>
              </w:rPr>
              <w:t>dings per hour</w:t>
            </w:r>
          </w:p>
        </w:tc>
      </w:tr>
      <w:tr w:rsidR="00D95704" w14:paraId="79F0CA93" w14:textId="77777777">
        <w:trPr>
          <w:trHeight w:hRule="exact" w:val="377"/>
        </w:trPr>
        <w:tc>
          <w:tcPr>
            <w:tcW w:w="4382" w:type="dxa"/>
            <w:tcBorders>
              <w:top w:val="single" w:sz="4" w:space="0" w:color="000000"/>
              <w:left w:val="single" w:sz="4" w:space="0" w:color="000000"/>
              <w:bottom w:val="single" w:sz="4" w:space="0" w:color="000000"/>
              <w:right w:val="single" w:sz="4" w:space="0" w:color="000000"/>
            </w:tcBorders>
          </w:tcPr>
          <w:p w14:paraId="75FEA5FF" w14:textId="77777777" w:rsidR="00D95704" w:rsidRDefault="00D95704">
            <w:pPr>
              <w:spacing w:before="42"/>
              <w:ind w:left="105"/>
              <w:rPr>
                <w:rFonts w:eastAsia="Arial" w:cs="Arial"/>
                <w:szCs w:val="24"/>
              </w:rPr>
            </w:pPr>
            <w:r>
              <w:rPr>
                <w:rFonts w:eastAsia="Arial" w:cs="Arial"/>
                <w:spacing w:val="1"/>
                <w:szCs w:val="24"/>
              </w:rPr>
              <w:t>Peak</w:t>
            </w:r>
            <w:r>
              <w:rPr>
                <w:rFonts w:eastAsia="Arial" w:cs="Arial"/>
                <w:spacing w:val="-1"/>
                <w:szCs w:val="24"/>
              </w:rPr>
              <w:t>-</w:t>
            </w:r>
            <w:r>
              <w:rPr>
                <w:rFonts w:eastAsia="Arial" w:cs="Arial"/>
                <w:spacing w:val="1"/>
                <w:szCs w:val="24"/>
              </w:rPr>
              <w:t>On</w:t>
            </w:r>
            <w:r>
              <w:rPr>
                <w:rFonts w:eastAsia="Arial" w:cs="Arial"/>
                <w:szCs w:val="24"/>
              </w:rPr>
              <w:t>ly</w:t>
            </w:r>
            <w:r>
              <w:rPr>
                <w:rFonts w:eastAsia="Arial" w:cs="Arial"/>
                <w:spacing w:val="-13"/>
                <w:szCs w:val="24"/>
              </w:rPr>
              <w:t xml:space="preserve"> </w:t>
            </w:r>
            <w:r>
              <w:rPr>
                <w:rFonts w:eastAsia="Arial" w:cs="Arial"/>
                <w:spacing w:val="1"/>
                <w:szCs w:val="24"/>
              </w:rPr>
              <w:t>Li</w:t>
            </w:r>
            <w:r>
              <w:rPr>
                <w:rFonts w:eastAsia="Arial" w:cs="Arial"/>
                <w:spacing w:val="-1"/>
                <w:szCs w:val="24"/>
              </w:rPr>
              <w:t>g</w:t>
            </w:r>
            <w:r>
              <w:rPr>
                <w:rFonts w:eastAsia="Arial" w:cs="Arial"/>
                <w:spacing w:val="1"/>
                <w:szCs w:val="24"/>
              </w:rPr>
              <w:t>h</w:t>
            </w:r>
            <w:r>
              <w:rPr>
                <w:rFonts w:eastAsia="Arial" w:cs="Arial"/>
                <w:szCs w:val="24"/>
              </w:rPr>
              <w:t>t</w:t>
            </w:r>
            <w:r>
              <w:rPr>
                <w:rFonts w:eastAsia="Arial" w:cs="Arial"/>
                <w:spacing w:val="-4"/>
                <w:szCs w:val="24"/>
              </w:rPr>
              <w:t xml:space="preserve"> </w:t>
            </w:r>
            <w:r>
              <w:rPr>
                <w:rFonts w:eastAsia="Arial" w:cs="Arial"/>
                <w:szCs w:val="24"/>
              </w:rPr>
              <w:t>R</w:t>
            </w:r>
            <w:r>
              <w:rPr>
                <w:rFonts w:eastAsia="Arial" w:cs="Arial"/>
                <w:spacing w:val="1"/>
                <w:szCs w:val="24"/>
              </w:rPr>
              <w:t>a</w:t>
            </w:r>
            <w:r>
              <w:rPr>
                <w:rFonts w:eastAsia="Arial" w:cs="Arial"/>
                <w:szCs w:val="24"/>
              </w:rPr>
              <w:t>il</w:t>
            </w:r>
            <w:r>
              <w:rPr>
                <w:rFonts w:eastAsia="Arial" w:cs="Arial"/>
                <w:spacing w:val="-4"/>
                <w:szCs w:val="24"/>
              </w:rPr>
              <w:t xml:space="preserve"> </w:t>
            </w:r>
            <w:r>
              <w:rPr>
                <w:rFonts w:eastAsia="Arial" w:cs="Arial"/>
                <w:spacing w:val="-2"/>
                <w:szCs w:val="24"/>
              </w:rPr>
              <w:t>F</w:t>
            </w:r>
            <w:r>
              <w:rPr>
                <w:rFonts w:eastAsia="Arial" w:cs="Arial"/>
                <w:spacing w:val="1"/>
                <w:szCs w:val="24"/>
              </w:rPr>
              <w:t>ee</w:t>
            </w:r>
            <w:r>
              <w:rPr>
                <w:rFonts w:eastAsia="Arial" w:cs="Arial"/>
                <w:spacing w:val="-1"/>
                <w:szCs w:val="24"/>
              </w:rPr>
              <w:t>d</w:t>
            </w:r>
            <w:r>
              <w:rPr>
                <w:rFonts w:eastAsia="Arial" w:cs="Arial"/>
                <w:spacing w:val="1"/>
                <w:szCs w:val="24"/>
              </w:rPr>
              <w:t>e</w:t>
            </w:r>
            <w:r>
              <w:rPr>
                <w:rFonts w:eastAsia="Arial" w:cs="Arial"/>
                <w:szCs w:val="24"/>
              </w:rPr>
              <w:t>r</w:t>
            </w:r>
          </w:p>
        </w:tc>
        <w:tc>
          <w:tcPr>
            <w:tcW w:w="1111" w:type="dxa"/>
            <w:tcBorders>
              <w:top w:val="single" w:sz="4" w:space="0" w:color="000000"/>
              <w:left w:val="single" w:sz="4" w:space="0" w:color="000000"/>
              <w:bottom w:val="single" w:sz="4" w:space="0" w:color="000000"/>
              <w:right w:val="single" w:sz="4" w:space="0" w:color="000000"/>
            </w:tcBorders>
          </w:tcPr>
          <w:p w14:paraId="45331FBF" w14:textId="77777777" w:rsidR="00D95704" w:rsidRDefault="00D95704">
            <w:pPr>
              <w:spacing w:before="42"/>
              <w:ind w:left="379" w:right="380"/>
              <w:jc w:val="center"/>
              <w:rPr>
                <w:rFonts w:eastAsia="Arial" w:cs="Arial"/>
                <w:szCs w:val="24"/>
              </w:rPr>
            </w:pPr>
            <w:r>
              <w:rPr>
                <w:rFonts w:eastAsia="Arial" w:cs="Arial"/>
                <w:spacing w:val="1"/>
                <w:w w:val="99"/>
                <w:szCs w:val="24"/>
              </w:rPr>
              <w:t>1</w:t>
            </w:r>
            <w:r>
              <w:rPr>
                <w:rFonts w:eastAsia="Arial" w:cs="Arial"/>
                <w:w w:val="99"/>
                <w:szCs w:val="24"/>
              </w:rPr>
              <w:t>5</w:t>
            </w:r>
          </w:p>
        </w:tc>
        <w:tc>
          <w:tcPr>
            <w:tcW w:w="1121" w:type="dxa"/>
            <w:tcBorders>
              <w:top w:val="single" w:sz="4" w:space="0" w:color="000000"/>
              <w:left w:val="single" w:sz="4" w:space="0" w:color="000000"/>
              <w:bottom w:val="single" w:sz="4" w:space="0" w:color="000000"/>
              <w:right w:val="single" w:sz="4" w:space="0" w:color="000000"/>
            </w:tcBorders>
          </w:tcPr>
          <w:p w14:paraId="5555C2D2" w14:textId="77777777" w:rsidR="00D95704" w:rsidRDefault="00D95704">
            <w:pPr>
              <w:spacing w:line="180" w:lineRule="exact"/>
              <w:ind w:left="306" w:right="176" w:hanging="101"/>
              <w:rPr>
                <w:rFonts w:eastAsia="Arial" w:cs="Arial"/>
                <w:sz w:val="16"/>
                <w:szCs w:val="16"/>
              </w:rPr>
            </w:pPr>
            <w:r>
              <w:rPr>
                <w:rFonts w:eastAsia="Arial" w:cs="Arial"/>
                <w:sz w:val="16"/>
                <w:szCs w:val="16"/>
              </w:rPr>
              <w:t>boa</w:t>
            </w:r>
            <w:r>
              <w:rPr>
                <w:rFonts w:eastAsia="Arial" w:cs="Arial"/>
                <w:spacing w:val="-1"/>
                <w:sz w:val="16"/>
                <w:szCs w:val="16"/>
              </w:rPr>
              <w:t>r</w:t>
            </w:r>
            <w:r>
              <w:rPr>
                <w:rFonts w:eastAsia="Arial" w:cs="Arial"/>
                <w:sz w:val="16"/>
                <w:szCs w:val="16"/>
              </w:rPr>
              <w:t xml:space="preserve">dings per </w:t>
            </w:r>
            <w:r>
              <w:rPr>
                <w:rFonts w:eastAsia="Arial" w:cs="Arial"/>
                <w:spacing w:val="1"/>
                <w:sz w:val="16"/>
                <w:szCs w:val="16"/>
              </w:rPr>
              <w:t>t</w:t>
            </w:r>
            <w:r>
              <w:rPr>
                <w:rFonts w:eastAsia="Arial" w:cs="Arial"/>
                <w:spacing w:val="-1"/>
                <w:sz w:val="16"/>
                <w:szCs w:val="16"/>
              </w:rPr>
              <w:t>r</w:t>
            </w:r>
            <w:r>
              <w:rPr>
                <w:rFonts w:eastAsia="Arial" w:cs="Arial"/>
                <w:sz w:val="16"/>
                <w:szCs w:val="16"/>
              </w:rPr>
              <w:t>ip</w:t>
            </w:r>
          </w:p>
        </w:tc>
        <w:tc>
          <w:tcPr>
            <w:tcW w:w="1104" w:type="dxa"/>
            <w:tcBorders>
              <w:top w:val="single" w:sz="4" w:space="0" w:color="000000"/>
              <w:left w:val="single" w:sz="4" w:space="0" w:color="000000"/>
              <w:bottom w:val="single" w:sz="4" w:space="0" w:color="000000"/>
              <w:right w:val="single" w:sz="4" w:space="0" w:color="000000"/>
            </w:tcBorders>
          </w:tcPr>
          <w:p w14:paraId="561FC35C" w14:textId="77777777" w:rsidR="00D95704" w:rsidRDefault="00D95704">
            <w:pPr>
              <w:spacing w:before="42"/>
              <w:ind w:left="376" w:right="375"/>
              <w:jc w:val="center"/>
              <w:rPr>
                <w:rFonts w:eastAsia="Arial" w:cs="Arial"/>
                <w:szCs w:val="24"/>
              </w:rPr>
            </w:pPr>
            <w:r>
              <w:rPr>
                <w:rFonts w:eastAsia="Arial" w:cs="Arial"/>
                <w:spacing w:val="1"/>
                <w:w w:val="99"/>
                <w:szCs w:val="24"/>
              </w:rPr>
              <w:t>3</w:t>
            </w:r>
            <w:r>
              <w:rPr>
                <w:rFonts w:eastAsia="Arial" w:cs="Arial"/>
                <w:w w:val="99"/>
                <w:szCs w:val="24"/>
              </w:rPr>
              <w:t>4</w:t>
            </w:r>
          </w:p>
        </w:tc>
        <w:tc>
          <w:tcPr>
            <w:tcW w:w="1118" w:type="dxa"/>
            <w:tcBorders>
              <w:top w:val="single" w:sz="4" w:space="0" w:color="000000"/>
              <w:left w:val="single" w:sz="4" w:space="0" w:color="000000"/>
              <w:bottom w:val="single" w:sz="4" w:space="0" w:color="000000"/>
              <w:right w:val="single" w:sz="4" w:space="0" w:color="000000"/>
            </w:tcBorders>
          </w:tcPr>
          <w:p w14:paraId="1B968ECB" w14:textId="77777777" w:rsidR="00D95704" w:rsidRDefault="00D95704">
            <w:pPr>
              <w:spacing w:line="180" w:lineRule="exact"/>
              <w:ind w:left="306" w:right="159" w:hanging="103"/>
              <w:rPr>
                <w:rFonts w:eastAsia="Arial" w:cs="Arial"/>
                <w:sz w:val="16"/>
                <w:szCs w:val="16"/>
              </w:rPr>
            </w:pPr>
            <w:r>
              <w:rPr>
                <w:rFonts w:eastAsia="Arial" w:cs="Arial"/>
                <w:sz w:val="16"/>
                <w:szCs w:val="16"/>
              </w:rPr>
              <w:t>boa</w:t>
            </w:r>
            <w:r>
              <w:rPr>
                <w:rFonts w:eastAsia="Arial" w:cs="Arial"/>
                <w:spacing w:val="-1"/>
                <w:sz w:val="16"/>
                <w:szCs w:val="16"/>
              </w:rPr>
              <w:t>r</w:t>
            </w:r>
            <w:r>
              <w:rPr>
                <w:rFonts w:eastAsia="Arial" w:cs="Arial"/>
                <w:sz w:val="16"/>
                <w:szCs w:val="16"/>
              </w:rPr>
              <w:t xml:space="preserve">dings per </w:t>
            </w:r>
            <w:r>
              <w:rPr>
                <w:rFonts w:eastAsia="Arial" w:cs="Arial"/>
                <w:spacing w:val="1"/>
                <w:sz w:val="16"/>
                <w:szCs w:val="16"/>
              </w:rPr>
              <w:t>t</w:t>
            </w:r>
            <w:r>
              <w:rPr>
                <w:rFonts w:eastAsia="Arial" w:cs="Arial"/>
                <w:spacing w:val="-1"/>
                <w:sz w:val="16"/>
                <w:szCs w:val="16"/>
              </w:rPr>
              <w:t>r</w:t>
            </w:r>
            <w:r>
              <w:rPr>
                <w:rFonts w:eastAsia="Arial" w:cs="Arial"/>
                <w:sz w:val="16"/>
                <w:szCs w:val="16"/>
              </w:rPr>
              <w:t>ip</w:t>
            </w:r>
          </w:p>
        </w:tc>
      </w:tr>
      <w:tr w:rsidR="00D95704" w14:paraId="46EDAE26" w14:textId="77777777">
        <w:trPr>
          <w:trHeight w:hRule="exact" w:val="379"/>
        </w:trPr>
        <w:tc>
          <w:tcPr>
            <w:tcW w:w="4382" w:type="dxa"/>
            <w:tcBorders>
              <w:top w:val="single" w:sz="4" w:space="0" w:color="000000"/>
              <w:left w:val="single" w:sz="4" w:space="0" w:color="000000"/>
              <w:bottom w:val="single" w:sz="4" w:space="0" w:color="000000"/>
              <w:right w:val="single" w:sz="4" w:space="0" w:color="000000"/>
            </w:tcBorders>
          </w:tcPr>
          <w:p w14:paraId="25985886" w14:textId="77777777" w:rsidR="00D95704" w:rsidRDefault="00D95704">
            <w:pPr>
              <w:spacing w:before="42"/>
              <w:ind w:left="105"/>
              <w:rPr>
                <w:rFonts w:eastAsia="Arial" w:cs="Arial"/>
                <w:szCs w:val="24"/>
              </w:rPr>
            </w:pPr>
            <w:r>
              <w:rPr>
                <w:rFonts w:eastAsia="Arial" w:cs="Arial"/>
                <w:spacing w:val="1"/>
                <w:szCs w:val="24"/>
              </w:rPr>
              <w:t>Peak</w:t>
            </w:r>
            <w:r>
              <w:rPr>
                <w:rFonts w:eastAsia="Arial" w:cs="Arial"/>
                <w:spacing w:val="-1"/>
                <w:szCs w:val="24"/>
              </w:rPr>
              <w:t>-</w:t>
            </w:r>
            <w:r>
              <w:rPr>
                <w:rFonts w:eastAsia="Arial" w:cs="Arial"/>
                <w:spacing w:val="1"/>
                <w:szCs w:val="24"/>
              </w:rPr>
              <w:t>On</w:t>
            </w:r>
            <w:r>
              <w:rPr>
                <w:rFonts w:eastAsia="Arial" w:cs="Arial"/>
                <w:szCs w:val="24"/>
              </w:rPr>
              <w:t>ly</w:t>
            </w:r>
            <w:r>
              <w:rPr>
                <w:rFonts w:eastAsia="Arial" w:cs="Arial"/>
                <w:spacing w:val="-13"/>
                <w:szCs w:val="24"/>
              </w:rPr>
              <w:t xml:space="preserve"> </w:t>
            </w:r>
            <w:r>
              <w:rPr>
                <w:rFonts w:eastAsia="Arial" w:cs="Arial"/>
                <w:szCs w:val="24"/>
              </w:rPr>
              <w:t>D</w:t>
            </w:r>
            <w:r>
              <w:rPr>
                <w:rFonts w:eastAsia="Arial" w:cs="Arial"/>
                <w:spacing w:val="1"/>
                <w:szCs w:val="24"/>
              </w:rPr>
              <w:t>o</w:t>
            </w:r>
            <w:r>
              <w:rPr>
                <w:rFonts w:eastAsia="Arial" w:cs="Arial"/>
                <w:spacing w:val="-2"/>
                <w:szCs w:val="24"/>
              </w:rPr>
              <w:t>w</w:t>
            </w:r>
            <w:r>
              <w:rPr>
                <w:rFonts w:eastAsia="Arial" w:cs="Arial"/>
                <w:spacing w:val="1"/>
                <w:szCs w:val="24"/>
              </w:rPr>
              <w:t>n</w:t>
            </w:r>
            <w:r>
              <w:rPr>
                <w:rFonts w:eastAsia="Arial" w:cs="Arial"/>
                <w:szCs w:val="24"/>
              </w:rPr>
              <w:t>t</w:t>
            </w:r>
            <w:r>
              <w:rPr>
                <w:rFonts w:eastAsia="Arial" w:cs="Arial"/>
                <w:spacing w:val="1"/>
                <w:szCs w:val="24"/>
              </w:rPr>
              <w:t>o</w:t>
            </w:r>
            <w:r>
              <w:rPr>
                <w:rFonts w:eastAsia="Arial" w:cs="Arial"/>
                <w:spacing w:val="-2"/>
                <w:szCs w:val="24"/>
              </w:rPr>
              <w:t>w</w:t>
            </w:r>
            <w:r>
              <w:rPr>
                <w:rFonts w:eastAsia="Arial" w:cs="Arial"/>
                <w:szCs w:val="24"/>
              </w:rPr>
              <w:t>n</w:t>
            </w:r>
            <w:r>
              <w:rPr>
                <w:rFonts w:eastAsia="Arial" w:cs="Arial"/>
                <w:spacing w:val="-10"/>
                <w:szCs w:val="24"/>
              </w:rPr>
              <w:t xml:space="preserve"> </w:t>
            </w:r>
            <w:r>
              <w:rPr>
                <w:rFonts w:eastAsia="Arial" w:cs="Arial"/>
                <w:spacing w:val="1"/>
                <w:szCs w:val="24"/>
              </w:rPr>
              <w:t>E</w:t>
            </w:r>
            <w:r>
              <w:rPr>
                <w:rFonts w:eastAsia="Arial" w:cs="Arial"/>
                <w:spacing w:val="-2"/>
                <w:szCs w:val="24"/>
              </w:rPr>
              <w:t>x</w:t>
            </w:r>
            <w:r>
              <w:rPr>
                <w:rFonts w:eastAsia="Arial" w:cs="Arial"/>
                <w:spacing w:val="1"/>
                <w:szCs w:val="24"/>
              </w:rPr>
              <w:t>p</w:t>
            </w:r>
            <w:r>
              <w:rPr>
                <w:rFonts w:eastAsia="Arial" w:cs="Arial"/>
                <w:szCs w:val="24"/>
              </w:rPr>
              <w:t>r</w:t>
            </w:r>
            <w:r>
              <w:rPr>
                <w:rFonts w:eastAsia="Arial" w:cs="Arial"/>
                <w:spacing w:val="1"/>
                <w:szCs w:val="24"/>
              </w:rPr>
              <w:t>e</w:t>
            </w:r>
            <w:r>
              <w:rPr>
                <w:rFonts w:eastAsia="Arial" w:cs="Arial"/>
                <w:szCs w:val="24"/>
              </w:rPr>
              <w:t>ss</w:t>
            </w:r>
          </w:p>
        </w:tc>
        <w:tc>
          <w:tcPr>
            <w:tcW w:w="1111" w:type="dxa"/>
            <w:tcBorders>
              <w:top w:val="single" w:sz="4" w:space="0" w:color="000000"/>
              <w:left w:val="single" w:sz="4" w:space="0" w:color="000000"/>
              <w:bottom w:val="single" w:sz="4" w:space="0" w:color="000000"/>
              <w:right w:val="single" w:sz="4" w:space="0" w:color="000000"/>
            </w:tcBorders>
          </w:tcPr>
          <w:p w14:paraId="6088CE8A" w14:textId="77777777" w:rsidR="00D95704" w:rsidRDefault="00D95704">
            <w:pPr>
              <w:spacing w:before="42"/>
              <w:ind w:left="379" w:right="380"/>
              <w:jc w:val="center"/>
              <w:rPr>
                <w:rFonts w:eastAsia="Arial" w:cs="Arial"/>
                <w:szCs w:val="24"/>
              </w:rPr>
            </w:pPr>
            <w:r>
              <w:rPr>
                <w:rFonts w:eastAsia="Arial" w:cs="Arial"/>
                <w:spacing w:val="1"/>
                <w:w w:val="99"/>
                <w:szCs w:val="24"/>
              </w:rPr>
              <w:t>2</w:t>
            </w:r>
            <w:r>
              <w:rPr>
                <w:rFonts w:eastAsia="Arial" w:cs="Arial"/>
                <w:w w:val="99"/>
                <w:szCs w:val="24"/>
              </w:rPr>
              <w:t>5</w:t>
            </w:r>
          </w:p>
        </w:tc>
        <w:tc>
          <w:tcPr>
            <w:tcW w:w="1121" w:type="dxa"/>
            <w:tcBorders>
              <w:top w:val="single" w:sz="4" w:space="0" w:color="000000"/>
              <w:left w:val="single" w:sz="4" w:space="0" w:color="000000"/>
              <w:bottom w:val="single" w:sz="4" w:space="0" w:color="000000"/>
              <w:right w:val="single" w:sz="4" w:space="0" w:color="000000"/>
            </w:tcBorders>
          </w:tcPr>
          <w:p w14:paraId="7B68775F" w14:textId="77777777" w:rsidR="00D95704" w:rsidRDefault="00D95704">
            <w:pPr>
              <w:spacing w:line="180" w:lineRule="exact"/>
              <w:ind w:left="306" w:right="176" w:hanging="101"/>
              <w:rPr>
                <w:rFonts w:eastAsia="Arial" w:cs="Arial"/>
                <w:sz w:val="16"/>
                <w:szCs w:val="16"/>
              </w:rPr>
            </w:pPr>
            <w:r>
              <w:rPr>
                <w:rFonts w:eastAsia="Arial" w:cs="Arial"/>
                <w:sz w:val="16"/>
                <w:szCs w:val="16"/>
              </w:rPr>
              <w:t>boa</w:t>
            </w:r>
            <w:r>
              <w:rPr>
                <w:rFonts w:eastAsia="Arial" w:cs="Arial"/>
                <w:spacing w:val="-1"/>
                <w:sz w:val="16"/>
                <w:szCs w:val="16"/>
              </w:rPr>
              <w:t>r</w:t>
            </w:r>
            <w:r>
              <w:rPr>
                <w:rFonts w:eastAsia="Arial" w:cs="Arial"/>
                <w:sz w:val="16"/>
                <w:szCs w:val="16"/>
              </w:rPr>
              <w:t xml:space="preserve">dings per </w:t>
            </w:r>
            <w:r>
              <w:rPr>
                <w:rFonts w:eastAsia="Arial" w:cs="Arial"/>
                <w:spacing w:val="1"/>
                <w:sz w:val="16"/>
                <w:szCs w:val="16"/>
              </w:rPr>
              <w:t>t</w:t>
            </w:r>
            <w:r>
              <w:rPr>
                <w:rFonts w:eastAsia="Arial" w:cs="Arial"/>
                <w:spacing w:val="-1"/>
                <w:sz w:val="16"/>
                <w:szCs w:val="16"/>
              </w:rPr>
              <w:t>r</w:t>
            </w:r>
            <w:r>
              <w:rPr>
                <w:rFonts w:eastAsia="Arial" w:cs="Arial"/>
                <w:sz w:val="16"/>
                <w:szCs w:val="16"/>
              </w:rPr>
              <w:t>ip</w:t>
            </w:r>
          </w:p>
        </w:tc>
        <w:tc>
          <w:tcPr>
            <w:tcW w:w="1104" w:type="dxa"/>
            <w:tcBorders>
              <w:top w:val="single" w:sz="4" w:space="0" w:color="000000"/>
              <w:left w:val="single" w:sz="4" w:space="0" w:color="000000"/>
              <w:bottom w:val="single" w:sz="4" w:space="0" w:color="000000"/>
              <w:right w:val="single" w:sz="4" w:space="0" w:color="000000"/>
            </w:tcBorders>
          </w:tcPr>
          <w:p w14:paraId="71B85F49" w14:textId="77777777" w:rsidR="00D95704" w:rsidRDefault="00D95704">
            <w:pPr>
              <w:spacing w:before="42"/>
              <w:ind w:left="376" w:right="375"/>
              <w:jc w:val="center"/>
              <w:rPr>
                <w:rFonts w:eastAsia="Arial" w:cs="Arial"/>
                <w:szCs w:val="24"/>
              </w:rPr>
            </w:pPr>
            <w:r>
              <w:rPr>
                <w:rFonts w:eastAsia="Arial" w:cs="Arial"/>
                <w:spacing w:val="1"/>
                <w:w w:val="99"/>
                <w:szCs w:val="24"/>
              </w:rPr>
              <w:t>3</w:t>
            </w:r>
            <w:r>
              <w:rPr>
                <w:rFonts w:eastAsia="Arial" w:cs="Arial"/>
                <w:w w:val="99"/>
                <w:szCs w:val="24"/>
              </w:rPr>
              <w:t>4</w:t>
            </w:r>
          </w:p>
        </w:tc>
        <w:tc>
          <w:tcPr>
            <w:tcW w:w="1118" w:type="dxa"/>
            <w:tcBorders>
              <w:top w:val="single" w:sz="4" w:space="0" w:color="000000"/>
              <w:left w:val="single" w:sz="4" w:space="0" w:color="000000"/>
              <w:bottom w:val="single" w:sz="4" w:space="0" w:color="000000"/>
              <w:right w:val="single" w:sz="4" w:space="0" w:color="000000"/>
            </w:tcBorders>
          </w:tcPr>
          <w:p w14:paraId="492C6363" w14:textId="77777777" w:rsidR="00D95704" w:rsidRDefault="00D95704">
            <w:pPr>
              <w:spacing w:line="180" w:lineRule="exact"/>
              <w:ind w:left="306" w:right="159" w:hanging="103"/>
              <w:rPr>
                <w:rFonts w:eastAsia="Arial" w:cs="Arial"/>
                <w:sz w:val="16"/>
                <w:szCs w:val="16"/>
              </w:rPr>
            </w:pPr>
            <w:r>
              <w:rPr>
                <w:rFonts w:eastAsia="Arial" w:cs="Arial"/>
                <w:sz w:val="16"/>
                <w:szCs w:val="16"/>
              </w:rPr>
              <w:t>boa</w:t>
            </w:r>
            <w:r>
              <w:rPr>
                <w:rFonts w:eastAsia="Arial" w:cs="Arial"/>
                <w:spacing w:val="-1"/>
                <w:sz w:val="16"/>
                <w:szCs w:val="16"/>
              </w:rPr>
              <w:t>r</w:t>
            </w:r>
            <w:r>
              <w:rPr>
                <w:rFonts w:eastAsia="Arial" w:cs="Arial"/>
                <w:sz w:val="16"/>
                <w:szCs w:val="16"/>
              </w:rPr>
              <w:t xml:space="preserve">dings per </w:t>
            </w:r>
            <w:r>
              <w:rPr>
                <w:rFonts w:eastAsia="Arial" w:cs="Arial"/>
                <w:spacing w:val="1"/>
                <w:sz w:val="16"/>
                <w:szCs w:val="16"/>
              </w:rPr>
              <w:t>t</w:t>
            </w:r>
            <w:r>
              <w:rPr>
                <w:rFonts w:eastAsia="Arial" w:cs="Arial"/>
                <w:spacing w:val="-1"/>
                <w:sz w:val="16"/>
                <w:szCs w:val="16"/>
              </w:rPr>
              <w:t>r</w:t>
            </w:r>
            <w:r>
              <w:rPr>
                <w:rFonts w:eastAsia="Arial" w:cs="Arial"/>
                <w:sz w:val="16"/>
                <w:szCs w:val="16"/>
              </w:rPr>
              <w:t>ip</w:t>
            </w:r>
          </w:p>
        </w:tc>
      </w:tr>
      <w:tr w:rsidR="00D95704" w14:paraId="1F874180" w14:textId="77777777">
        <w:trPr>
          <w:trHeight w:hRule="exact" w:val="377"/>
        </w:trPr>
        <w:tc>
          <w:tcPr>
            <w:tcW w:w="4382" w:type="dxa"/>
            <w:tcBorders>
              <w:top w:val="single" w:sz="4" w:space="0" w:color="000000"/>
              <w:left w:val="single" w:sz="4" w:space="0" w:color="000000"/>
              <w:bottom w:val="single" w:sz="4" w:space="0" w:color="000000"/>
              <w:right w:val="single" w:sz="4" w:space="0" w:color="000000"/>
            </w:tcBorders>
          </w:tcPr>
          <w:p w14:paraId="273EB1D6" w14:textId="77777777" w:rsidR="00D95704" w:rsidRDefault="00D95704">
            <w:pPr>
              <w:spacing w:before="42"/>
              <w:ind w:left="105"/>
              <w:rPr>
                <w:rFonts w:eastAsia="Arial" w:cs="Arial"/>
                <w:szCs w:val="24"/>
              </w:rPr>
            </w:pPr>
            <w:r>
              <w:rPr>
                <w:rFonts w:eastAsia="Arial" w:cs="Arial"/>
                <w:spacing w:val="1"/>
                <w:szCs w:val="24"/>
              </w:rPr>
              <w:t>Supp</w:t>
            </w:r>
            <w:r>
              <w:rPr>
                <w:rFonts w:eastAsia="Arial" w:cs="Arial"/>
                <w:spacing w:val="-3"/>
                <w:szCs w:val="24"/>
              </w:rPr>
              <w:t>l</w:t>
            </w:r>
            <w:r>
              <w:rPr>
                <w:rFonts w:eastAsia="Arial" w:cs="Arial"/>
                <w:spacing w:val="1"/>
                <w:szCs w:val="24"/>
              </w:rPr>
              <w:t>e</w:t>
            </w:r>
            <w:r>
              <w:rPr>
                <w:rFonts w:eastAsia="Arial" w:cs="Arial"/>
                <w:szCs w:val="24"/>
              </w:rPr>
              <w:t>m</w:t>
            </w:r>
            <w:r>
              <w:rPr>
                <w:rFonts w:eastAsia="Arial" w:cs="Arial"/>
                <w:spacing w:val="1"/>
                <w:szCs w:val="24"/>
              </w:rPr>
              <w:t>en</w:t>
            </w:r>
            <w:r>
              <w:rPr>
                <w:rFonts w:eastAsia="Arial" w:cs="Arial"/>
                <w:spacing w:val="-2"/>
                <w:szCs w:val="24"/>
              </w:rPr>
              <w:t>t</w:t>
            </w:r>
            <w:r>
              <w:rPr>
                <w:rFonts w:eastAsia="Arial" w:cs="Arial"/>
                <w:spacing w:val="1"/>
                <w:szCs w:val="24"/>
              </w:rPr>
              <w:t>a</w:t>
            </w:r>
            <w:r>
              <w:rPr>
                <w:rFonts w:eastAsia="Arial" w:cs="Arial"/>
                <w:szCs w:val="24"/>
              </w:rPr>
              <w:t>l</w:t>
            </w:r>
            <w:r>
              <w:rPr>
                <w:rFonts w:eastAsia="Arial" w:cs="Arial"/>
                <w:spacing w:val="-15"/>
                <w:szCs w:val="24"/>
              </w:rPr>
              <w:t xml:space="preserve"> </w:t>
            </w:r>
            <w:r>
              <w:rPr>
                <w:rFonts w:eastAsia="Arial" w:cs="Arial"/>
                <w:spacing w:val="1"/>
                <w:szCs w:val="24"/>
              </w:rPr>
              <w:t>Se</w:t>
            </w:r>
            <w:r>
              <w:rPr>
                <w:rFonts w:eastAsia="Arial" w:cs="Arial"/>
                <w:szCs w:val="24"/>
              </w:rPr>
              <w:t>r</w:t>
            </w:r>
            <w:r>
              <w:rPr>
                <w:rFonts w:eastAsia="Arial" w:cs="Arial"/>
                <w:spacing w:val="-2"/>
                <w:szCs w:val="24"/>
              </w:rPr>
              <w:t>v</w:t>
            </w:r>
            <w:r>
              <w:rPr>
                <w:rFonts w:eastAsia="Arial" w:cs="Arial"/>
                <w:szCs w:val="24"/>
              </w:rPr>
              <w:t>ice</w:t>
            </w:r>
          </w:p>
        </w:tc>
        <w:tc>
          <w:tcPr>
            <w:tcW w:w="1111" w:type="dxa"/>
            <w:tcBorders>
              <w:top w:val="single" w:sz="4" w:space="0" w:color="000000"/>
              <w:left w:val="single" w:sz="4" w:space="0" w:color="000000"/>
              <w:bottom w:val="single" w:sz="4" w:space="0" w:color="000000"/>
              <w:right w:val="single" w:sz="4" w:space="0" w:color="000000"/>
            </w:tcBorders>
          </w:tcPr>
          <w:p w14:paraId="2B3923E7" w14:textId="77777777" w:rsidR="00D95704" w:rsidRDefault="00D95704">
            <w:pPr>
              <w:spacing w:before="42"/>
              <w:ind w:left="379" w:right="380"/>
              <w:jc w:val="center"/>
              <w:rPr>
                <w:rFonts w:eastAsia="Arial" w:cs="Arial"/>
                <w:szCs w:val="24"/>
              </w:rPr>
            </w:pPr>
            <w:r>
              <w:rPr>
                <w:rFonts w:eastAsia="Arial" w:cs="Arial"/>
                <w:spacing w:val="1"/>
                <w:w w:val="99"/>
                <w:szCs w:val="24"/>
              </w:rPr>
              <w:t>2</w:t>
            </w:r>
            <w:r>
              <w:rPr>
                <w:rFonts w:eastAsia="Arial" w:cs="Arial"/>
                <w:w w:val="99"/>
                <w:szCs w:val="24"/>
              </w:rPr>
              <w:t>5</w:t>
            </w:r>
          </w:p>
        </w:tc>
        <w:tc>
          <w:tcPr>
            <w:tcW w:w="1121" w:type="dxa"/>
            <w:tcBorders>
              <w:top w:val="single" w:sz="4" w:space="0" w:color="000000"/>
              <w:left w:val="single" w:sz="4" w:space="0" w:color="000000"/>
              <w:bottom w:val="single" w:sz="4" w:space="0" w:color="000000"/>
              <w:right w:val="single" w:sz="4" w:space="0" w:color="000000"/>
            </w:tcBorders>
          </w:tcPr>
          <w:p w14:paraId="4A23217F" w14:textId="77777777" w:rsidR="00D95704" w:rsidRDefault="00D95704">
            <w:pPr>
              <w:spacing w:line="180" w:lineRule="exact"/>
              <w:ind w:left="306" w:right="176" w:hanging="101"/>
              <w:rPr>
                <w:rFonts w:eastAsia="Arial" w:cs="Arial"/>
                <w:sz w:val="16"/>
                <w:szCs w:val="16"/>
              </w:rPr>
            </w:pPr>
            <w:r>
              <w:rPr>
                <w:rFonts w:eastAsia="Arial" w:cs="Arial"/>
                <w:sz w:val="16"/>
                <w:szCs w:val="16"/>
              </w:rPr>
              <w:t>boa</w:t>
            </w:r>
            <w:r>
              <w:rPr>
                <w:rFonts w:eastAsia="Arial" w:cs="Arial"/>
                <w:spacing w:val="-1"/>
                <w:sz w:val="16"/>
                <w:szCs w:val="16"/>
              </w:rPr>
              <w:t>r</w:t>
            </w:r>
            <w:r>
              <w:rPr>
                <w:rFonts w:eastAsia="Arial" w:cs="Arial"/>
                <w:sz w:val="16"/>
                <w:szCs w:val="16"/>
              </w:rPr>
              <w:t xml:space="preserve">dings per </w:t>
            </w:r>
            <w:r>
              <w:rPr>
                <w:rFonts w:eastAsia="Arial" w:cs="Arial"/>
                <w:spacing w:val="1"/>
                <w:sz w:val="16"/>
                <w:szCs w:val="16"/>
              </w:rPr>
              <w:t>t</w:t>
            </w:r>
            <w:r>
              <w:rPr>
                <w:rFonts w:eastAsia="Arial" w:cs="Arial"/>
                <w:spacing w:val="-1"/>
                <w:sz w:val="16"/>
                <w:szCs w:val="16"/>
              </w:rPr>
              <w:t>r</w:t>
            </w:r>
            <w:r>
              <w:rPr>
                <w:rFonts w:eastAsia="Arial" w:cs="Arial"/>
                <w:sz w:val="16"/>
                <w:szCs w:val="16"/>
              </w:rPr>
              <w:t>ip</w:t>
            </w:r>
          </w:p>
        </w:tc>
        <w:tc>
          <w:tcPr>
            <w:tcW w:w="1104" w:type="dxa"/>
            <w:tcBorders>
              <w:top w:val="single" w:sz="4" w:space="0" w:color="000000"/>
              <w:left w:val="single" w:sz="4" w:space="0" w:color="000000"/>
              <w:bottom w:val="single" w:sz="4" w:space="0" w:color="000000"/>
              <w:right w:val="single" w:sz="4" w:space="0" w:color="000000"/>
            </w:tcBorders>
          </w:tcPr>
          <w:p w14:paraId="40C8D10A" w14:textId="77777777" w:rsidR="00D95704" w:rsidRDefault="00D95704">
            <w:pPr>
              <w:spacing w:before="42"/>
              <w:ind w:left="376" w:right="375"/>
              <w:jc w:val="center"/>
              <w:rPr>
                <w:rFonts w:eastAsia="Arial" w:cs="Arial"/>
                <w:szCs w:val="24"/>
              </w:rPr>
            </w:pPr>
            <w:r>
              <w:rPr>
                <w:rFonts w:eastAsia="Arial" w:cs="Arial"/>
                <w:spacing w:val="1"/>
                <w:w w:val="99"/>
                <w:szCs w:val="24"/>
              </w:rPr>
              <w:t>6</w:t>
            </w:r>
            <w:r>
              <w:rPr>
                <w:rFonts w:eastAsia="Arial" w:cs="Arial"/>
                <w:w w:val="99"/>
                <w:szCs w:val="24"/>
              </w:rPr>
              <w:t>2</w:t>
            </w:r>
          </w:p>
        </w:tc>
        <w:tc>
          <w:tcPr>
            <w:tcW w:w="1118" w:type="dxa"/>
            <w:tcBorders>
              <w:top w:val="single" w:sz="4" w:space="0" w:color="000000"/>
              <w:left w:val="single" w:sz="4" w:space="0" w:color="000000"/>
              <w:bottom w:val="single" w:sz="4" w:space="0" w:color="000000"/>
              <w:right w:val="single" w:sz="4" w:space="0" w:color="000000"/>
            </w:tcBorders>
          </w:tcPr>
          <w:p w14:paraId="7308468B" w14:textId="77777777" w:rsidR="00D95704" w:rsidRDefault="00D95704">
            <w:pPr>
              <w:spacing w:before="89"/>
              <w:ind w:left="229"/>
              <w:rPr>
                <w:rFonts w:eastAsia="Arial" w:cs="Arial"/>
                <w:sz w:val="16"/>
                <w:szCs w:val="16"/>
              </w:rPr>
            </w:pPr>
            <w:r>
              <w:rPr>
                <w:rFonts w:eastAsia="Arial" w:cs="Arial"/>
                <w:spacing w:val="3"/>
                <w:sz w:val="16"/>
                <w:szCs w:val="16"/>
              </w:rPr>
              <w:t>m</w:t>
            </w:r>
            <w:r>
              <w:rPr>
                <w:rFonts w:eastAsia="Arial" w:cs="Arial"/>
                <w:sz w:val="16"/>
                <w:szCs w:val="16"/>
              </w:rPr>
              <w:t>ax</w:t>
            </w:r>
            <w:r>
              <w:rPr>
                <w:rFonts w:eastAsia="Arial" w:cs="Arial"/>
                <w:spacing w:val="-2"/>
                <w:sz w:val="16"/>
                <w:szCs w:val="16"/>
              </w:rPr>
              <w:t xml:space="preserve"> </w:t>
            </w:r>
            <w:r>
              <w:rPr>
                <w:rFonts w:eastAsia="Arial" w:cs="Arial"/>
                <w:sz w:val="16"/>
                <w:szCs w:val="16"/>
              </w:rPr>
              <w:t>load</w:t>
            </w:r>
          </w:p>
        </w:tc>
      </w:tr>
      <w:tr w:rsidR="00D95704" w14:paraId="08533C2A" w14:textId="77777777">
        <w:trPr>
          <w:trHeight w:hRule="exact" w:val="379"/>
        </w:trPr>
        <w:tc>
          <w:tcPr>
            <w:tcW w:w="4382" w:type="dxa"/>
            <w:tcBorders>
              <w:top w:val="single" w:sz="4" w:space="0" w:color="000000"/>
              <w:left w:val="single" w:sz="4" w:space="0" w:color="000000"/>
              <w:bottom w:val="single" w:sz="4" w:space="0" w:color="000000"/>
              <w:right w:val="single" w:sz="4" w:space="0" w:color="000000"/>
            </w:tcBorders>
          </w:tcPr>
          <w:p w14:paraId="22E8A0D8" w14:textId="77777777" w:rsidR="00D95704" w:rsidRDefault="00D95704">
            <w:pPr>
              <w:spacing w:before="42"/>
              <w:ind w:left="105"/>
              <w:rPr>
                <w:rFonts w:eastAsia="Arial" w:cs="Arial"/>
                <w:szCs w:val="24"/>
              </w:rPr>
            </w:pPr>
            <w:r>
              <w:rPr>
                <w:rFonts w:eastAsia="Arial" w:cs="Arial"/>
                <w:spacing w:val="1"/>
                <w:szCs w:val="24"/>
              </w:rPr>
              <w:t>L</w:t>
            </w:r>
            <w:r>
              <w:rPr>
                <w:rFonts w:eastAsia="Arial" w:cs="Arial"/>
                <w:szCs w:val="24"/>
              </w:rPr>
              <w:t>i</w:t>
            </w:r>
            <w:r>
              <w:rPr>
                <w:rFonts w:eastAsia="Arial" w:cs="Arial"/>
                <w:spacing w:val="-1"/>
                <w:szCs w:val="24"/>
              </w:rPr>
              <w:t>g</w:t>
            </w:r>
            <w:r>
              <w:rPr>
                <w:rFonts w:eastAsia="Arial" w:cs="Arial"/>
                <w:spacing w:val="1"/>
                <w:szCs w:val="24"/>
              </w:rPr>
              <w:t>h</w:t>
            </w:r>
            <w:r>
              <w:rPr>
                <w:rFonts w:eastAsia="Arial" w:cs="Arial"/>
                <w:szCs w:val="24"/>
              </w:rPr>
              <w:t>t</w:t>
            </w:r>
            <w:r>
              <w:rPr>
                <w:rFonts w:eastAsia="Arial" w:cs="Arial"/>
                <w:spacing w:val="-4"/>
                <w:szCs w:val="24"/>
              </w:rPr>
              <w:t xml:space="preserve"> </w:t>
            </w:r>
            <w:r>
              <w:rPr>
                <w:rFonts w:eastAsia="Arial" w:cs="Arial"/>
                <w:szCs w:val="24"/>
              </w:rPr>
              <w:t>R</w:t>
            </w:r>
            <w:r>
              <w:rPr>
                <w:rFonts w:eastAsia="Arial" w:cs="Arial"/>
                <w:spacing w:val="1"/>
                <w:szCs w:val="24"/>
              </w:rPr>
              <w:t>a</w:t>
            </w:r>
            <w:r>
              <w:rPr>
                <w:rFonts w:eastAsia="Arial" w:cs="Arial"/>
                <w:szCs w:val="24"/>
              </w:rPr>
              <w:t>il</w:t>
            </w:r>
            <w:r>
              <w:rPr>
                <w:rFonts w:eastAsia="Arial" w:cs="Arial"/>
                <w:spacing w:val="-3"/>
                <w:szCs w:val="24"/>
              </w:rPr>
              <w:t xml:space="preserve"> </w:t>
            </w:r>
            <w:r>
              <w:rPr>
                <w:rFonts w:eastAsia="Arial" w:cs="Arial"/>
                <w:szCs w:val="24"/>
              </w:rPr>
              <w:t>–</w:t>
            </w:r>
            <w:r>
              <w:rPr>
                <w:rFonts w:eastAsia="Arial" w:cs="Arial"/>
                <w:spacing w:val="-4"/>
                <w:szCs w:val="24"/>
              </w:rPr>
              <w:t xml:space="preserve"> </w:t>
            </w:r>
            <w:r>
              <w:rPr>
                <w:rFonts w:eastAsia="Arial" w:cs="Arial"/>
                <w:spacing w:val="6"/>
                <w:szCs w:val="24"/>
              </w:rPr>
              <w:t>W</w:t>
            </w:r>
            <w:r>
              <w:rPr>
                <w:rFonts w:eastAsia="Arial" w:cs="Arial"/>
                <w:spacing w:val="-1"/>
                <w:szCs w:val="24"/>
              </w:rPr>
              <w:t>e</w:t>
            </w:r>
            <w:r>
              <w:rPr>
                <w:rFonts w:eastAsia="Arial" w:cs="Arial"/>
                <w:spacing w:val="1"/>
                <w:szCs w:val="24"/>
              </w:rPr>
              <w:t>e</w:t>
            </w:r>
            <w:r>
              <w:rPr>
                <w:rFonts w:eastAsia="Arial" w:cs="Arial"/>
                <w:spacing w:val="-2"/>
                <w:szCs w:val="24"/>
              </w:rPr>
              <w:t>k</w:t>
            </w:r>
            <w:r>
              <w:rPr>
                <w:rFonts w:eastAsia="Arial" w:cs="Arial"/>
                <w:spacing w:val="1"/>
                <w:szCs w:val="24"/>
              </w:rPr>
              <w:t>da</w:t>
            </w:r>
            <w:r>
              <w:rPr>
                <w:rFonts w:eastAsia="Arial" w:cs="Arial"/>
                <w:spacing w:val="-1"/>
                <w:szCs w:val="24"/>
              </w:rPr>
              <w:t>y</w:t>
            </w:r>
            <w:r>
              <w:rPr>
                <w:rFonts w:eastAsia="Arial" w:cs="Arial"/>
                <w:szCs w:val="24"/>
              </w:rPr>
              <w:t>s</w:t>
            </w:r>
          </w:p>
        </w:tc>
        <w:tc>
          <w:tcPr>
            <w:tcW w:w="1111" w:type="dxa"/>
            <w:tcBorders>
              <w:top w:val="single" w:sz="4" w:space="0" w:color="000000"/>
              <w:left w:val="single" w:sz="4" w:space="0" w:color="000000"/>
              <w:bottom w:val="single" w:sz="4" w:space="0" w:color="000000"/>
              <w:right w:val="single" w:sz="4" w:space="0" w:color="000000"/>
            </w:tcBorders>
          </w:tcPr>
          <w:p w14:paraId="516F5409" w14:textId="77777777" w:rsidR="00D95704" w:rsidRDefault="00D95704">
            <w:pPr>
              <w:spacing w:before="42"/>
              <w:ind w:left="379" w:right="380"/>
              <w:jc w:val="center"/>
              <w:rPr>
                <w:rFonts w:eastAsia="Arial" w:cs="Arial"/>
                <w:szCs w:val="24"/>
              </w:rPr>
            </w:pPr>
            <w:r>
              <w:rPr>
                <w:rFonts w:eastAsia="Arial" w:cs="Arial"/>
                <w:spacing w:val="1"/>
                <w:w w:val="99"/>
                <w:szCs w:val="24"/>
              </w:rPr>
              <w:t>8</w:t>
            </w:r>
            <w:r>
              <w:rPr>
                <w:rFonts w:eastAsia="Arial" w:cs="Arial"/>
                <w:w w:val="99"/>
                <w:szCs w:val="24"/>
              </w:rPr>
              <w:t>5</w:t>
            </w:r>
          </w:p>
        </w:tc>
        <w:tc>
          <w:tcPr>
            <w:tcW w:w="1121" w:type="dxa"/>
            <w:tcBorders>
              <w:top w:val="single" w:sz="4" w:space="0" w:color="000000"/>
              <w:left w:val="single" w:sz="4" w:space="0" w:color="000000"/>
              <w:bottom w:val="single" w:sz="4" w:space="0" w:color="000000"/>
              <w:right w:val="single" w:sz="4" w:space="0" w:color="000000"/>
            </w:tcBorders>
          </w:tcPr>
          <w:p w14:paraId="36F7C7BE" w14:textId="77777777" w:rsidR="00D95704" w:rsidRDefault="00D95704">
            <w:pPr>
              <w:spacing w:line="180" w:lineRule="exact"/>
              <w:ind w:left="169" w:right="139" w:firstLine="36"/>
              <w:rPr>
                <w:rFonts w:eastAsia="Arial" w:cs="Arial"/>
                <w:sz w:val="16"/>
                <w:szCs w:val="16"/>
              </w:rPr>
            </w:pPr>
            <w:r>
              <w:rPr>
                <w:rFonts w:eastAsia="Arial" w:cs="Arial"/>
                <w:sz w:val="16"/>
                <w:szCs w:val="16"/>
              </w:rPr>
              <w:t>boa</w:t>
            </w:r>
            <w:r>
              <w:rPr>
                <w:rFonts w:eastAsia="Arial" w:cs="Arial"/>
                <w:spacing w:val="-1"/>
                <w:sz w:val="16"/>
                <w:szCs w:val="16"/>
              </w:rPr>
              <w:t>r</w:t>
            </w:r>
            <w:r>
              <w:rPr>
                <w:rFonts w:eastAsia="Arial" w:cs="Arial"/>
                <w:sz w:val="16"/>
                <w:szCs w:val="16"/>
              </w:rPr>
              <w:t xml:space="preserve">dings per </w:t>
            </w:r>
            <w:r>
              <w:rPr>
                <w:rFonts w:eastAsia="Arial" w:cs="Arial"/>
                <w:spacing w:val="1"/>
                <w:sz w:val="16"/>
                <w:szCs w:val="16"/>
              </w:rPr>
              <w:t>t</w:t>
            </w:r>
            <w:r>
              <w:rPr>
                <w:rFonts w:eastAsia="Arial" w:cs="Arial"/>
                <w:spacing w:val="-1"/>
                <w:sz w:val="16"/>
                <w:szCs w:val="16"/>
              </w:rPr>
              <w:t>r</w:t>
            </w:r>
            <w:r>
              <w:rPr>
                <w:rFonts w:eastAsia="Arial" w:cs="Arial"/>
                <w:sz w:val="16"/>
                <w:szCs w:val="16"/>
              </w:rPr>
              <w:t>ain</w:t>
            </w:r>
            <w:r>
              <w:rPr>
                <w:rFonts w:eastAsia="Arial" w:cs="Arial"/>
                <w:spacing w:val="1"/>
                <w:sz w:val="16"/>
                <w:szCs w:val="16"/>
              </w:rPr>
              <w:t xml:space="preserve"> </w:t>
            </w:r>
            <w:r>
              <w:rPr>
                <w:rFonts w:eastAsia="Arial" w:cs="Arial"/>
                <w:sz w:val="16"/>
                <w:szCs w:val="16"/>
              </w:rPr>
              <w:t>hr</w:t>
            </w:r>
          </w:p>
        </w:tc>
        <w:tc>
          <w:tcPr>
            <w:tcW w:w="1104" w:type="dxa"/>
            <w:tcBorders>
              <w:top w:val="single" w:sz="4" w:space="0" w:color="000000"/>
              <w:left w:val="single" w:sz="4" w:space="0" w:color="000000"/>
              <w:bottom w:val="single" w:sz="4" w:space="0" w:color="000000"/>
              <w:right w:val="single" w:sz="4" w:space="0" w:color="000000"/>
            </w:tcBorders>
          </w:tcPr>
          <w:p w14:paraId="5AB6A222" w14:textId="77777777" w:rsidR="00D95704" w:rsidRDefault="00D95704">
            <w:pPr>
              <w:spacing w:before="42"/>
              <w:ind w:left="347"/>
              <w:rPr>
                <w:rFonts w:eastAsia="Arial" w:cs="Arial"/>
                <w:szCs w:val="24"/>
              </w:rPr>
            </w:pPr>
            <w:r>
              <w:rPr>
                <w:rFonts w:eastAsia="Arial" w:cs="Arial"/>
                <w:spacing w:val="1"/>
                <w:szCs w:val="24"/>
              </w:rPr>
              <w:t>40</w:t>
            </w:r>
            <w:r>
              <w:rPr>
                <w:rFonts w:eastAsia="Arial" w:cs="Arial"/>
                <w:szCs w:val="24"/>
              </w:rPr>
              <w:t>0</w:t>
            </w:r>
          </w:p>
        </w:tc>
        <w:tc>
          <w:tcPr>
            <w:tcW w:w="1118" w:type="dxa"/>
            <w:tcBorders>
              <w:top w:val="single" w:sz="4" w:space="0" w:color="000000"/>
              <w:left w:val="single" w:sz="4" w:space="0" w:color="000000"/>
              <w:bottom w:val="single" w:sz="4" w:space="0" w:color="000000"/>
              <w:right w:val="single" w:sz="4" w:space="0" w:color="000000"/>
            </w:tcBorders>
          </w:tcPr>
          <w:p w14:paraId="2B76D196" w14:textId="77777777" w:rsidR="00D95704" w:rsidRDefault="00D95704">
            <w:pPr>
              <w:spacing w:before="89"/>
              <w:ind w:left="229"/>
              <w:rPr>
                <w:rFonts w:eastAsia="Arial" w:cs="Arial"/>
                <w:sz w:val="16"/>
                <w:szCs w:val="16"/>
              </w:rPr>
            </w:pPr>
            <w:r>
              <w:rPr>
                <w:rFonts w:eastAsia="Arial" w:cs="Arial"/>
                <w:spacing w:val="3"/>
                <w:sz w:val="16"/>
                <w:szCs w:val="16"/>
              </w:rPr>
              <w:t>m</w:t>
            </w:r>
            <w:r>
              <w:rPr>
                <w:rFonts w:eastAsia="Arial" w:cs="Arial"/>
                <w:sz w:val="16"/>
                <w:szCs w:val="16"/>
              </w:rPr>
              <w:t>ax</w:t>
            </w:r>
            <w:r>
              <w:rPr>
                <w:rFonts w:eastAsia="Arial" w:cs="Arial"/>
                <w:spacing w:val="-2"/>
                <w:sz w:val="16"/>
                <w:szCs w:val="16"/>
              </w:rPr>
              <w:t xml:space="preserve"> </w:t>
            </w:r>
            <w:r>
              <w:rPr>
                <w:rFonts w:eastAsia="Arial" w:cs="Arial"/>
                <w:sz w:val="16"/>
                <w:szCs w:val="16"/>
              </w:rPr>
              <w:t>load</w:t>
            </w:r>
          </w:p>
        </w:tc>
      </w:tr>
      <w:tr w:rsidR="00D95704" w14:paraId="21A06EB5" w14:textId="77777777">
        <w:trPr>
          <w:trHeight w:hRule="exact" w:val="377"/>
        </w:trPr>
        <w:tc>
          <w:tcPr>
            <w:tcW w:w="4382" w:type="dxa"/>
            <w:tcBorders>
              <w:top w:val="single" w:sz="4" w:space="0" w:color="000000"/>
              <w:left w:val="single" w:sz="4" w:space="0" w:color="000000"/>
              <w:bottom w:val="single" w:sz="4" w:space="0" w:color="000000"/>
              <w:right w:val="single" w:sz="4" w:space="0" w:color="000000"/>
            </w:tcBorders>
          </w:tcPr>
          <w:p w14:paraId="7C37D479" w14:textId="77777777" w:rsidR="00D95704" w:rsidRDefault="00D95704">
            <w:pPr>
              <w:spacing w:before="42"/>
              <w:ind w:left="105"/>
              <w:rPr>
                <w:rFonts w:eastAsia="Arial" w:cs="Arial"/>
                <w:szCs w:val="24"/>
              </w:rPr>
            </w:pPr>
            <w:r>
              <w:rPr>
                <w:rFonts w:eastAsia="Arial" w:cs="Arial"/>
                <w:spacing w:val="1"/>
                <w:szCs w:val="24"/>
              </w:rPr>
              <w:t>L</w:t>
            </w:r>
            <w:r>
              <w:rPr>
                <w:rFonts w:eastAsia="Arial" w:cs="Arial"/>
                <w:szCs w:val="24"/>
              </w:rPr>
              <w:t>i</w:t>
            </w:r>
            <w:r>
              <w:rPr>
                <w:rFonts w:eastAsia="Arial" w:cs="Arial"/>
                <w:spacing w:val="-1"/>
                <w:szCs w:val="24"/>
              </w:rPr>
              <w:t>g</w:t>
            </w:r>
            <w:r>
              <w:rPr>
                <w:rFonts w:eastAsia="Arial" w:cs="Arial"/>
                <w:spacing w:val="1"/>
                <w:szCs w:val="24"/>
              </w:rPr>
              <w:t>h</w:t>
            </w:r>
            <w:r>
              <w:rPr>
                <w:rFonts w:eastAsia="Arial" w:cs="Arial"/>
                <w:szCs w:val="24"/>
              </w:rPr>
              <w:t>t</w:t>
            </w:r>
            <w:r>
              <w:rPr>
                <w:rFonts w:eastAsia="Arial" w:cs="Arial"/>
                <w:spacing w:val="-4"/>
                <w:szCs w:val="24"/>
              </w:rPr>
              <w:t xml:space="preserve"> </w:t>
            </w:r>
            <w:r>
              <w:rPr>
                <w:rFonts w:eastAsia="Arial" w:cs="Arial"/>
                <w:szCs w:val="24"/>
              </w:rPr>
              <w:t>R</w:t>
            </w:r>
            <w:r>
              <w:rPr>
                <w:rFonts w:eastAsia="Arial" w:cs="Arial"/>
                <w:spacing w:val="1"/>
                <w:szCs w:val="24"/>
              </w:rPr>
              <w:t>a</w:t>
            </w:r>
            <w:r>
              <w:rPr>
                <w:rFonts w:eastAsia="Arial" w:cs="Arial"/>
                <w:szCs w:val="24"/>
              </w:rPr>
              <w:t>il</w:t>
            </w:r>
            <w:r>
              <w:rPr>
                <w:rFonts w:eastAsia="Arial" w:cs="Arial"/>
                <w:spacing w:val="-3"/>
                <w:szCs w:val="24"/>
              </w:rPr>
              <w:t xml:space="preserve"> </w:t>
            </w:r>
            <w:r>
              <w:rPr>
                <w:rFonts w:eastAsia="Arial" w:cs="Arial"/>
                <w:szCs w:val="24"/>
              </w:rPr>
              <w:t>–</w:t>
            </w:r>
            <w:r>
              <w:rPr>
                <w:rFonts w:eastAsia="Arial" w:cs="Arial"/>
                <w:spacing w:val="-4"/>
                <w:szCs w:val="24"/>
              </w:rPr>
              <w:t xml:space="preserve"> </w:t>
            </w:r>
            <w:r>
              <w:rPr>
                <w:rFonts w:eastAsia="Arial" w:cs="Arial"/>
                <w:spacing w:val="6"/>
                <w:szCs w:val="24"/>
              </w:rPr>
              <w:t>W</w:t>
            </w:r>
            <w:r>
              <w:rPr>
                <w:rFonts w:eastAsia="Arial" w:cs="Arial"/>
                <w:spacing w:val="-1"/>
                <w:szCs w:val="24"/>
              </w:rPr>
              <w:t>e</w:t>
            </w:r>
            <w:r>
              <w:rPr>
                <w:rFonts w:eastAsia="Arial" w:cs="Arial"/>
                <w:spacing w:val="1"/>
                <w:szCs w:val="24"/>
              </w:rPr>
              <w:t>e</w:t>
            </w:r>
            <w:r>
              <w:rPr>
                <w:rFonts w:eastAsia="Arial" w:cs="Arial"/>
                <w:spacing w:val="-2"/>
                <w:szCs w:val="24"/>
              </w:rPr>
              <w:t>k</w:t>
            </w:r>
            <w:r>
              <w:rPr>
                <w:rFonts w:eastAsia="Arial" w:cs="Arial"/>
                <w:spacing w:val="1"/>
                <w:szCs w:val="24"/>
              </w:rPr>
              <w:t>end</w:t>
            </w:r>
            <w:r>
              <w:rPr>
                <w:rFonts w:eastAsia="Arial" w:cs="Arial"/>
                <w:szCs w:val="24"/>
              </w:rPr>
              <w:t>s</w:t>
            </w:r>
          </w:p>
        </w:tc>
        <w:tc>
          <w:tcPr>
            <w:tcW w:w="1111" w:type="dxa"/>
            <w:tcBorders>
              <w:top w:val="single" w:sz="4" w:space="0" w:color="000000"/>
              <w:left w:val="single" w:sz="4" w:space="0" w:color="000000"/>
              <w:bottom w:val="single" w:sz="4" w:space="0" w:color="000000"/>
              <w:right w:val="single" w:sz="4" w:space="0" w:color="000000"/>
            </w:tcBorders>
          </w:tcPr>
          <w:p w14:paraId="04DF0F29" w14:textId="77777777" w:rsidR="00D95704" w:rsidRDefault="00D95704">
            <w:pPr>
              <w:spacing w:before="42"/>
              <w:ind w:left="379" w:right="380"/>
              <w:jc w:val="center"/>
              <w:rPr>
                <w:rFonts w:eastAsia="Arial" w:cs="Arial"/>
                <w:szCs w:val="24"/>
              </w:rPr>
            </w:pPr>
            <w:r>
              <w:rPr>
                <w:rFonts w:eastAsia="Arial" w:cs="Arial"/>
                <w:spacing w:val="1"/>
                <w:w w:val="99"/>
                <w:szCs w:val="24"/>
              </w:rPr>
              <w:t>6</w:t>
            </w:r>
            <w:r>
              <w:rPr>
                <w:rFonts w:eastAsia="Arial" w:cs="Arial"/>
                <w:w w:val="99"/>
                <w:szCs w:val="24"/>
              </w:rPr>
              <w:t>5</w:t>
            </w:r>
          </w:p>
        </w:tc>
        <w:tc>
          <w:tcPr>
            <w:tcW w:w="1121" w:type="dxa"/>
            <w:tcBorders>
              <w:top w:val="single" w:sz="4" w:space="0" w:color="000000"/>
              <w:left w:val="single" w:sz="4" w:space="0" w:color="000000"/>
              <w:bottom w:val="single" w:sz="4" w:space="0" w:color="000000"/>
              <w:right w:val="single" w:sz="4" w:space="0" w:color="000000"/>
            </w:tcBorders>
          </w:tcPr>
          <w:p w14:paraId="7C554C44" w14:textId="77777777" w:rsidR="00D95704" w:rsidRDefault="00D95704">
            <w:pPr>
              <w:spacing w:line="180" w:lineRule="exact"/>
              <w:ind w:left="169" w:right="139" w:firstLine="36"/>
              <w:rPr>
                <w:rFonts w:eastAsia="Arial" w:cs="Arial"/>
                <w:sz w:val="16"/>
                <w:szCs w:val="16"/>
              </w:rPr>
            </w:pPr>
            <w:r>
              <w:rPr>
                <w:rFonts w:eastAsia="Arial" w:cs="Arial"/>
                <w:sz w:val="16"/>
                <w:szCs w:val="16"/>
              </w:rPr>
              <w:t>boa</w:t>
            </w:r>
            <w:r>
              <w:rPr>
                <w:rFonts w:eastAsia="Arial" w:cs="Arial"/>
                <w:spacing w:val="-1"/>
                <w:sz w:val="16"/>
                <w:szCs w:val="16"/>
              </w:rPr>
              <w:t>r</w:t>
            </w:r>
            <w:r>
              <w:rPr>
                <w:rFonts w:eastAsia="Arial" w:cs="Arial"/>
                <w:sz w:val="16"/>
                <w:szCs w:val="16"/>
              </w:rPr>
              <w:t xml:space="preserve">dings per </w:t>
            </w:r>
            <w:r>
              <w:rPr>
                <w:rFonts w:eastAsia="Arial" w:cs="Arial"/>
                <w:spacing w:val="1"/>
                <w:sz w:val="16"/>
                <w:szCs w:val="16"/>
              </w:rPr>
              <w:t>t</w:t>
            </w:r>
            <w:r>
              <w:rPr>
                <w:rFonts w:eastAsia="Arial" w:cs="Arial"/>
                <w:spacing w:val="-1"/>
                <w:sz w:val="16"/>
                <w:szCs w:val="16"/>
              </w:rPr>
              <w:t>r</w:t>
            </w:r>
            <w:r>
              <w:rPr>
                <w:rFonts w:eastAsia="Arial" w:cs="Arial"/>
                <w:sz w:val="16"/>
                <w:szCs w:val="16"/>
              </w:rPr>
              <w:t>ain</w:t>
            </w:r>
            <w:r>
              <w:rPr>
                <w:rFonts w:eastAsia="Arial" w:cs="Arial"/>
                <w:spacing w:val="1"/>
                <w:sz w:val="16"/>
                <w:szCs w:val="16"/>
              </w:rPr>
              <w:t xml:space="preserve"> </w:t>
            </w:r>
            <w:r>
              <w:rPr>
                <w:rFonts w:eastAsia="Arial" w:cs="Arial"/>
                <w:sz w:val="16"/>
                <w:szCs w:val="16"/>
              </w:rPr>
              <w:t>hr</w:t>
            </w:r>
          </w:p>
        </w:tc>
        <w:tc>
          <w:tcPr>
            <w:tcW w:w="1104" w:type="dxa"/>
            <w:tcBorders>
              <w:top w:val="single" w:sz="4" w:space="0" w:color="000000"/>
              <w:left w:val="single" w:sz="4" w:space="0" w:color="000000"/>
              <w:bottom w:val="single" w:sz="4" w:space="0" w:color="000000"/>
              <w:right w:val="single" w:sz="4" w:space="0" w:color="000000"/>
            </w:tcBorders>
          </w:tcPr>
          <w:p w14:paraId="6F5BCBA1" w14:textId="77777777" w:rsidR="00D95704" w:rsidRDefault="00D95704">
            <w:pPr>
              <w:spacing w:before="42"/>
              <w:ind w:left="347"/>
              <w:rPr>
                <w:rFonts w:eastAsia="Arial" w:cs="Arial"/>
                <w:szCs w:val="24"/>
              </w:rPr>
            </w:pPr>
            <w:r>
              <w:rPr>
                <w:rFonts w:eastAsia="Arial" w:cs="Arial"/>
                <w:spacing w:val="1"/>
                <w:szCs w:val="24"/>
              </w:rPr>
              <w:t>40</w:t>
            </w:r>
            <w:r>
              <w:rPr>
                <w:rFonts w:eastAsia="Arial" w:cs="Arial"/>
                <w:szCs w:val="24"/>
              </w:rPr>
              <w:t>0</w:t>
            </w:r>
          </w:p>
        </w:tc>
        <w:tc>
          <w:tcPr>
            <w:tcW w:w="1118" w:type="dxa"/>
            <w:tcBorders>
              <w:top w:val="single" w:sz="4" w:space="0" w:color="000000"/>
              <w:left w:val="single" w:sz="4" w:space="0" w:color="000000"/>
              <w:bottom w:val="single" w:sz="4" w:space="0" w:color="000000"/>
              <w:right w:val="single" w:sz="4" w:space="0" w:color="000000"/>
            </w:tcBorders>
          </w:tcPr>
          <w:p w14:paraId="2F9FD44E" w14:textId="77777777" w:rsidR="00D95704" w:rsidRDefault="00D95704">
            <w:pPr>
              <w:spacing w:before="89"/>
              <w:ind w:left="229"/>
              <w:rPr>
                <w:rFonts w:eastAsia="Arial" w:cs="Arial"/>
                <w:sz w:val="16"/>
                <w:szCs w:val="16"/>
              </w:rPr>
            </w:pPr>
            <w:r>
              <w:rPr>
                <w:rFonts w:eastAsia="Arial" w:cs="Arial"/>
                <w:spacing w:val="3"/>
                <w:sz w:val="16"/>
                <w:szCs w:val="16"/>
              </w:rPr>
              <w:t>m</w:t>
            </w:r>
            <w:r>
              <w:rPr>
                <w:rFonts w:eastAsia="Arial" w:cs="Arial"/>
                <w:sz w:val="16"/>
                <w:szCs w:val="16"/>
              </w:rPr>
              <w:t>ax</w:t>
            </w:r>
            <w:r>
              <w:rPr>
                <w:rFonts w:eastAsia="Arial" w:cs="Arial"/>
                <w:spacing w:val="-2"/>
                <w:sz w:val="16"/>
                <w:szCs w:val="16"/>
              </w:rPr>
              <w:t xml:space="preserve"> </w:t>
            </w:r>
            <w:r>
              <w:rPr>
                <w:rFonts w:eastAsia="Arial" w:cs="Arial"/>
                <w:sz w:val="16"/>
                <w:szCs w:val="16"/>
              </w:rPr>
              <w:t>load</w:t>
            </w:r>
          </w:p>
        </w:tc>
      </w:tr>
      <w:tr w:rsidR="00D95704" w14:paraId="335B39C5" w14:textId="77777777">
        <w:trPr>
          <w:trHeight w:hRule="exact" w:val="379"/>
        </w:trPr>
        <w:tc>
          <w:tcPr>
            <w:tcW w:w="4382" w:type="dxa"/>
            <w:tcBorders>
              <w:top w:val="single" w:sz="4" w:space="0" w:color="000000"/>
              <w:left w:val="single" w:sz="4" w:space="0" w:color="000000"/>
              <w:bottom w:val="single" w:sz="4" w:space="0" w:color="000000"/>
              <w:right w:val="single" w:sz="4" w:space="0" w:color="000000"/>
            </w:tcBorders>
          </w:tcPr>
          <w:p w14:paraId="22C3DC57" w14:textId="77777777" w:rsidR="00D95704" w:rsidRDefault="00D95704">
            <w:pPr>
              <w:spacing w:before="42"/>
              <w:ind w:left="105"/>
              <w:rPr>
                <w:rFonts w:eastAsia="Arial" w:cs="Arial"/>
                <w:szCs w:val="24"/>
              </w:rPr>
            </w:pPr>
            <w:r>
              <w:rPr>
                <w:rFonts w:eastAsia="Arial" w:cs="Arial"/>
                <w:szCs w:val="24"/>
              </w:rPr>
              <w:t>C</w:t>
            </w:r>
            <w:r>
              <w:rPr>
                <w:rFonts w:eastAsia="Arial" w:cs="Arial"/>
                <w:spacing w:val="1"/>
                <w:szCs w:val="24"/>
              </w:rPr>
              <w:t>on</w:t>
            </w:r>
            <w:r>
              <w:rPr>
                <w:rFonts w:eastAsia="Arial" w:cs="Arial"/>
                <w:szCs w:val="24"/>
              </w:rPr>
              <w:t>tr</w:t>
            </w:r>
            <w:r>
              <w:rPr>
                <w:rFonts w:eastAsia="Arial" w:cs="Arial"/>
                <w:spacing w:val="1"/>
                <w:szCs w:val="24"/>
              </w:rPr>
              <w:t>a</w:t>
            </w:r>
            <w:r>
              <w:rPr>
                <w:rFonts w:eastAsia="Arial" w:cs="Arial"/>
                <w:szCs w:val="24"/>
              </w:rPr>
              <w:t>ct</w:t>
            </w:r>
            <w:r>
              <w:rPr>
                <w:rFonts w:eastAsia="Arial" w:cs="Arial"/>
                <w:spacing w:val="-10"/>
                <w:szCs w:val="24"/>
              </w:rPr>
              <w:t xml:space="preserve"> </w:t>
            </w:r>
            <w:r>
              <w:rPr>
                <w:rFonts w:eastAsia="Arial" w:cs="Arial"/>
                <w:spacing w:val="1"/>
                <w:szCs w:val="24"/>
              </w:rPr>
              <w:t>Se</w:t>
            </w:r>
            <w:r>
              <w:rPr>
                <w:rFonts w:eastAsia="Arial" w:cs="Arial"/>
                <w:szCs w:val="24"/>
              </w:rPr>
              <w:t>r</w:t>
            </w:r>
            <w:r>
              <w:rPr>
                <w:rFonts w:eastAsia="Arial" w:cs="Arial"/>
                <w:spacing w:val="-2"/>
                <w:szCs w:val="24"/>
              </w:rPr>
              <w:t>v</w:t>
            </w:r>
            <w:r>
              <w:rPr>
                <w:rFonts w:eastAsia="Arial" w:cs="Arial"/>
                <w:szCs w:val="24"/>
              </w:rPr>
              <w:t>ice</w:t>
            </w:r>
          </w:p>
        </w:tc>
        <w:tc>
          <w:tcPr>
            <w:tcW w:w="1111" w:type="dxa"/>
            <w:tcBorders>
              <w:top w:val="single" w:sz="4" w:space="0" w:color="000000"/>
              <w:left w:val="single" w:sz="4" w:space="0" w:color="000000"/>
              <w:bottom w:val="single" w:sz="4" w:space="0" w:color="000000"/>
              <w:right w:val="single" w:sz="4" w:space="0" w:color="000000"/>
            </w:tcBorders>
          </w:tcPr>
          <w:p w14:paraId="4EE8AD20" w14:textId="77777777" w:rsidR="00D95704" w:rsidRDefault="00D95704">
            <w:pPr>
              <w:spacing w:before="56"/>
              <w:ind w:left="239"/>
              <w:rPr>
                <w:rFonts w:eastAsia="Arial" w:cs="Arial"/>
                <w:sz w:val="22"/>
                <w:szCs w:val="22"/>
              </w:rPr>
            </w:pPr>
            <w:r>
              <w:rPr>
                <w:rFonts w:eastAsia="Arial" w:cs="Arial"/>
                <w:sz w:val="22"/>
                <w:szCs w:val="22"/>
              </w:rPr>
              <w:t>Va</w:t>
            </w:r>
            <w:r>
              <w:rPr>
                <w:rFonts w:eastAsia="Arial" w:cs="Arial"/>
                <w:spacing w:val="1"/>
                <w:sz w:val="22"/>
                <w:szCs w:val="22"/>
              </w:rPr>
              <w:t>r</w:t>
            </w:r>
            <w:r>
              <w:rPr>
                <w:rFonts w:eastAsia="Arial" w:cs="Arial"/>
                <w:spacing w:val="-1"/>
                <w:sz w:val="22"/>
                <w:szCs w:val="22"/>
              </w:rPr>
              <w:t>i</w:t>
            </w:r>
            <w:r>
              <w:rPr>
                <w:rFonts w:eastAsia="Arial" w:cs="Arial"/>
                <w:sz w:val="22"/>
                <w:szCs w:val="22"/>
              </w:rPr>
              <w:t>es</w:t>
            </w:r>
          </w:p>
        </w:tc>
        <w:tc>
          <w:tcPr>
            <w:tcW w:w="1121" w:type="dxa"/>
            <w:tcBorders>
              <w:top w:val="single" w:sz="4" w:space="0" w:color="000000"/>
              <w:left w:val="single" w:sz="4" w:space="0" w:color="000000"/>
              <w:bottom w:val="single" w:sz="4" w:space="0" w:color="000000"/>
              <w:right w:val="single" w:sz="4" w:space="0" w:color="000000"/>
            </w:tcBorders>
          </w:tcPr>
          <w:p w14:paraId="4F469551" w14:textId="77777777" w:rsidR="00D95704" w:rsidRDefault="00D95704">
            <w:pPr>
              <w:spacing w:line="180" w:lineRule="exact"/>
              <w:ind w:left="181" w:right="153" w:firstLine="89"/>
              <w:rPr>
                <w:rFonts w:eastAsia="Arial" w:cs="Arial"/>
                <w:sz w:val="16"/>
                <w:szCs w:val="16"/>
              </w:rPr>
            </w:pPr>
            <w:r>
              <w:rPr>
                <w:rFonts w:eastAsia="Arial" w:cs="Arial"/>
                <w:spacing w:val="1"/>
                <w:sz w:val="16"/>
                <w:szCs w:val="16"/>
              </w:rPr>
              <w:t>c</w:t>
            </w:r>
            <w:r>
              <w:rPr>
                <w:rFonts w:eastAsia="Arial" w:cs="Arial"/>
                <w:sz w:val="16"/>
                <w:szCs w:val="16"/>
              </w:rPr>
              <w:t>o</w:t>
            </w:r>
            <w:r>
              <w:rPr>
                <w:rFonts w:eastAsia="Arial" w:cs="Arial"/>
                <w:spacing w:val="-1"/>
                <w:sz w:val="16"/>
                <w:szCs w:val="16"/>
              </w:rPr>
              <w:t>s</w:t>
            </w:r>
            <w:r>
              <w:rPr>
                <w:rFonts w:eastAsia="Arial" w:cs="Arial"/>
                <w:sz w:val="16"/>
                <w:szCs w:val="16"/>
              </w:rPr>
              <w:t>t</w:t>
            </w:r>
            <w:r>
              <w:rPr>
                <w:rFonts w:eastAsia="Arial" w:cs="Arial"/>
                <w:spacing w:val="2"/>
                <w:sz w:val="16"/>
                <w:szCs w:val="16"/>
              </w:rPr>
              <w:t xml:space="preserve"> </w:t>
            </w:r>
            <w:r>
              <w:rPr>
                <w:rFonts w:eastAsia="Arial" w:cs="Arial"/>
                <w:sz w:val="16"/>
                <w:szCs w:val="16"/>
              </w:rPr>
              <w:t>per pa</w:t>
            </w:r>
            <w:r>
              <w:rPr>
                <w:rFonts w:eastAsia="Arial" w:cs="Arial"/>
                <w:spacing w:val="1"/>
                <w:sz w:val="16"/>
                <w:szCs w:val="16"/>
              </w:rPr>
              <w:t>ss</w:t>
            </w:r>
            <w:r>
              <w:rPr>
                <w:rFonts w:eastAsia="Arial" w:cs="Arial"/>
                <w:sz w:val="16"/>
                <w:szCs w:val="16"/>
              </w:rPr>
              <w:t>enger</w:t>
            </w:r>
          </w:p>
        </w:tc>
        <w:tc>
          <w:tcPr>
            <w:tcW w:w="1104" w:type="dxa"/>
            <w:tcBorders>
              <w:top w:val="single" w:sz="4" w:space="0" w:color="000000"/>
              <w:left w:val="single" w:sz="4" w:space="0" w:color="000000"/>
              <w:bottom w:val="single" w:sz="4" w:space="0" w:color="000000"/>
              <w:right w:val="single" w:sz="4" w:space="0" w:color="000000"/>
            </w:tcBorders>
          </w:tcPr>
          <w:p w14:paraId="61DB2575" w14:textId="77777777" w:rsidR="00D95704" w:rsidRDefault="00D95704">
            <w:pPr>
              <w:spacing w:before="56"/>
              <w:ind w:left="237"/>
              <w:rPr>
                <w:rFonts w:eastAsia="Arial" w:cs="Arial"/>
                <w:sz w:val="22"/>
                <w:szCs w:val="22"/>
              </w:rPr>
            </w:pPr>
            <w:r>
              <w:rPr>
                <w:rFonts w:eastAsia="Arial" w:cs="Arial"/>
                <w:sz w:val="22"/>
                <w:szCs w:val="22"/>
              </w:rPr>
              <w:t>Va</w:t>
            </w:r>
            <w:r>
              <w:rPr>
                <w:rFonts w:eastAsia="Arial" w:cs="Arial"/>
                <w:spacing w:val="1"/>
                <w:sz w:val="22"/>
                <w:szCs w:val="22"/>
              </w:rPr>
              <w:t>r</w:t>
            </w:r>
            <w:r>
              <w:rPr>
                <w:rFonts w:eastAsia="Arial" w:cs="Arial"/>
                <w:spacing w:val="-1"/>
                <w:sz w:val="22"/>
                <w:szCs w:val="22"/>
              </w:rPr>
              <w:t>i</w:t>
            </w:r>
            <w:r>
              <w:rPr>
                <w:rFonts w:eastAsia="Arial" w:cs="Arial"/>
                <w:sz w:val="22"/>
                <w:szCs w:val="22"/>
              </w:rPr>
              <w:t>es</w:t>
            </w:r>
          </w:p>
        </w:tc>
        <w:tc>
          <w:tcPr>
            <w:tcW w:w="1118" w:type="dxa"/>
            <w:tcBorders>
              <w:top w:val="single" w:sz="4" w:space="0" w:color="000000"/>
              <w:left w:val="single" w:sz="4" w:space="0" w:color="000000"/>
              <w:bottom w:val="single" w:sz="4" w:space="0" w:color="000000"/>
              <w:right w:val="single" w:sz="4" w:space="0" w:color="000000"/>
            </w:tcBorders>
          </w:tcPr>
          <w:p w14:paraId="2F38DBF6" w14:textId="77777777" w:rsidR="00D95704" w:rsidRDefault="00D95704">
            <w:pPr>
              <w:spacing w:line="180" w:lineRule="exact"/>
              <w:ind w:left="181" w:right="133" w:firstLine="89"/>
              <w:rPr>
                <w:rFonts w:eastAsia="Arial" w:cs="Arial"/>
                <w:sz w:val="16"/>
                <w:szCs w:val="16"/>
              </w:rPr>
            </w:pPr>
            <w:r>
              <w:rPr>
                <w:rFonts w:eastAsia="Arial" w:cs="Arial"/>
                <w:spacing w:val="1"/>
                <w:sz w:val="16"/>
                <w:szCs w:val="16"/>
              </w:rPr>
              <w:t>c</w:t>
            </w:r>
            <w:r>
              <w:rPr>
                <w:rFonts w:eastAsia="Arial" w:cs="Arial"/>
                <w:sz w:val="16"/>
                <w:szCs w:val="16"/>
              </w:rPr>
              <w:t>o</w:t>
            </w:r>
            <w:r>
              <w:rPr>
                <w:rFonts w:eastAsia="Arial" w:cs="Arial"/>
                <w:spacing w:val="-1"/>
                <w:sz w:val="16"/>
                <w:szCs w:val="16"/>
              </w:rPr>
              <w:t>s</w:t>
            </w:r>
            <w:r>
              <w:rPr>
                <w:rFonts w:eastAsia="Arial" w:cs="Arial"/>
                <w:sz w:val="16"/>
                <w:szCs w:val="16"/>
              </w:rPr>
              <w:t>t</w:t>
            </w:r>
            <w:r>
              <w:rPr>
                <w:rFonts w:eastAsia="Arial" w:cs="Arial"/>
                <w:spacing w:val="2"/>
                <w:sz w:val="16"/>
                <w:szCs w:val="16"/>
              </w:rPr>
              <w:t xml:space="preserve"> </w:t>
            </w:r>
            <w:r>
              <w:rPr>
                <w:rFonts w:eastAsia="Arial" w:cs="Arial"/>
                <w:sz w:val="16"/>
                <w:szCs w:val="16"/>
              </w:rPr>
              <w:t>per pa</w:t>
            </w:r>
            <w:r>
              <w:rPr>
                <w:rFonts w:eastAsia="Arial" w:cs="Arial"/>
                <w:spacing w:val="1"/>
                <w:sz w:val="16"/>
                <w:szCs w:val="16"/>
              </w:rPr>
              <w:t>ss</w:t>
            </w:r>
            <w:r>
              <w:rPr>
                <w:rFonts w:eastAsia="Arial" w:cs="Arial"/>
                <w:sz w:val="16"/>
                <w:szCs w:val="16"/>
              </w:rPr>
              <w:t>enger</w:t>
            </w:r>
          </w:p>
        </w:tc>
      </w:tr>
    </w:tbl>
    <w:p w14:paraId="4DC40665" w14:textId="77777777" w:rsidR="00D95704" w:rsidRDefault="00D95704" w:rsidP="00D95704">
      <w:pPr>
        <w:spacing w:line="240" w:lineRule="exact"/>
        <w:rPr>
          <w:szCs w:val="24"/>
        </w:rPr>
      </w:pPr>
    </w:p>
    <w:p w14:paraId="5C0200FA" w14:textId="148B7A38" w:rsidR="00D95704" w:rsidRDefault="00D95704" w:rsidP="007C01DE">
      <w:pPr>
        <w:spacing w:after="200"/>
        <w:rPr>
          <w:sz w:val="26"/>
          <w:szCs w:val="26"/>
        </w:rPr>
      </w:pPr>
      <w:r>
        <w:rPr>
          <w:rFonts w:eastAsia="Arial"/>
          <w:spacing w:val="1"/>
        </w:rPr>
        <w:t>A</w:t>
      </w:r>
      <w:r>
        <w:rPr>
          <w:rFonts w:eastAsia="Arial"/>
        </w:rPr>
        <w:t>ll</w:t>
      </w:r>
      <w:r>
        <w:rPr>
          <w:rFonts w:eastAsia="Arial"/>
          <w:spacing w:val="31"/>
        </w:rPr>
        <w:t xml:space="preserve"> </w:t>
      </w:r>
      <w:r>
        <w:rPr>
          <w:rFonts w:eastAsia="Arial"/>
          <w:spacing w:val="1"/>
        </w:rPr>
        <w:t>p</w:t>
      </w:r>
      <w:r>
        <w:rPr>
          <w:rFonts w:eastAsia="Arial"/>
        </w:rPr>
        <w:t>r</w:t>
      </w:r>
      <w:r>
        <w:rPr>
          <w:rFonts w:eastAsia="Arial"/>
          <w:spacing w:val="1"/>
        </w:rPr>
        <w:t>odu</w:t>
      </w:r>
      <w:r>
        <w:rPr>
          <w:rFonts w:eastAsia="Arial"/>
          <w:spacing w:val="-2"/>
        </w:rPr>
        <w:t>c</w:t>
      </w:r>
      <w:r>
        <w:rPr>
          <w:rFonts w:eastAsia="Arial"/>
        </w:rPr>
        <w:t>ti</w:t>
      </w:r>
      <w:r>
        <w:rPr>
          <w:rFonts w:eastAsia="Arial"/>
          <w:spacing w:val="-2"/>
        </w:rPr>
        <w:t>v</w:t>
      </w:r>
      <w:r>
        <w:rPr>
          <w:rFonts w:eastAsia="Arial"/>
        </w:rPr>
        <w:t>i</w:t>
      </w:r>
      <w:r>
        <w:rPr>
          <w:rFonts w:eastAsia="Arial"/>
          <w:spacing w:val="3"/>
        </w:rPr>
        <w:t>t</w:t>
      </w:r>
      <w:r>
        <w:rPr>
          <w:rFonts w:eastAsia="Arial"/>
        </w:rPr>
        <w:t>y</w:t>
      </w:r>
      <w:r>
        <w:rPr>
          <w:rFonts w:eastAsia="Arial"/>
          <w:spacing w:val="20"/>
        </w:rPr>
        <w:t xml:space="preserve"> </w:t>
      </w:r>
      <w:r>
        <w:rPr>
          <w:rFonts w:eastAsia="Arial"/>
        </w:rPr>
        <w:t>st</w:t>
      </w:r>
      <w:r>
        <w:rPr>
          <w:rFonts w:eastAsia="Arial"/>
          <w:spacing w:val="1"/>
        </w:rPr>
        <w:t>and</w:t>
      </w:r>
      <w:r>
        <w:rPr>
          <w:rFonts w:eastAsia="Arial"/>
          <w:spacing w:val="-1"/>
        </w:rPr>
        <w:t>a</w:t>
      </w:r>
      <w:r>
        <w:rPr>
          <w:rFonts w:eastAsia="Arial"/>
        </w:rPr>
        <w:t>r</w:t>
      </w:r>
      <w:r>
        <w:rPr>
          <w:rFonts w:eastAsia="Arial"/>
          <w:spacing w:val="1"/>
        </w:rPr>
        <w:t>d</w:t>
      </w:r>
      <w:r>
        <w:rPr>
          <w:rFonts w:eastAsia="Arial"/>
        </w:rPr>
        <w:t>s</w:t>
      </w:r>
      <w:r>
        <w:rPr>
          <w:rFonts w:eastAsia="Arial"/>
          <w:spacing w:val="23"/>
        </w:rPr>
        <w:t xml:space="preserve"> </w:t>
      </w:r>
      <w:r>
        <w:rPr>
          <w:rFonts w:eastAsia="Arial"/>
        </w:rPr>
        <w:t>t</w:t>
      </w:r>
      <w:r>
        <w:rPr>
          <w:rFonts w:eastAsia="Arial"/>
          <w:spacing w:val="1"/>
        </w:rPr>
        <w:t>h</w:t>
      </w:r>
      <w:r>
        <w:rPr>
          <w:rFonts w:eastAsia="Arial"/>
          <w:spacing w:val="-1"/>
        </w:rPr>
        <w:t>a</w:t>
      </w:r>
      <w:r>
        <w:rPr>
          <w:rFonts w:eastAsia="Arial"/>
        </w:rPr>
        <w:t>t</w:t>
      </w:r>
      <w:r>
        <w:rPr>
          <w:rFonts w:eastAsia="Arial"/>
          <w:spacing w:val="30"/>
        </w:rPr>
        <w:t xml:space="preserve"> </w:t>
      </w:r>
      <w:r>
        <w:rPr>
          <w:rFonts w:eastAsia="Arial"/>
          <w:spacing w:val="1"/>
        </w:rPr>
        <w:t>a</w:t>
      </w:r>
      <w:r>
        <w:rPr>
          <w:rFonts w:eastAsia="Arial"/>
        </w:rPr>
        <w:t>re</w:t>
      </w:r>
      <w:r>
        <w:rPr>
          <w:rFonts w:eastAsia="Arial"/>
          <w:spacing w:val="30"/>
        </w:rPr>
        <w:t xml:space="preserve"> </w:t>
      </w:r>
      <w:r>
        <w:rPr>
          <w:rFonts w:eastAsia="Arial"/>
        </w:rPr>
        <w:t>st</w:t>
      </w:r>
      <w:r>
        <w:rPr>
          <w:rFonts w:eastAsia="Arial"/>
          <w:spacing w:val="1"/>
        </w:rPr>
        <w:t>a</w:t>
      </w:r>
      <w:r>
        <w:rPr>
          <w:rFonts w:eastAsia="Arial"/>
          <w:spacing w:val="-2"/>
        </w:rPr>
        <w:t>t</w:t>
      </w:r>
      <w:r>
        <w:rPr>
          <w:rFonts w:eastAsia="Arial"/>
          <w:spacing w:val="1"/>
        </w:rPr>
        <w:t>e</w:t>
      </w:r>
      <w:r>
        <w:rPr>
          <w:rFonts w:eastAsia="Arial"/>
        </w:rPr>
        <w:t>d</w:t>
      </w:r>
      <w:r>
        <w:rPr>
          <w:rFonts w:eastAsia="Arial"/>
          <w:spacing w:val="28"/>
        </w:rPr>
        <w:t xml:space="preserve"> </w:t>
      </w:r>
      <w:r>
        <w:rPr>
          <w:rFonts w:eastAsia="Arial"/>
          <w:spacing w:val="-3"/>
        </w:rPr>
        <w:t>i</w:t>
      </w:r>
      <w:r>
        <w:rPr>
          <w:rFonts w:eastAsia="Arial"/>
        </w:rPr>
        <w:t>n</w:t>
      </w:r>
      <w:r>
        <w:rPr>
          <w:rFonts w:eastAsia="Arial"/>
          <w:spacing w:val="30"/>
        </w:rPr>
        <w:t xml:space="preserve"> </w:t>
      </w:r>
      <w:r>
        <w:rPr>
          <w:rFonts w:eastAsia="Arial"/>
        </w:rPr>
        <w:t>t</w:t>
      </w:r>
      <w:r>
        <w:rPr>
          <w:rFonts w:eastAsia="Arial"/>
          <w:spacing w:val="1"/>
        </w:rPr>
        <w:t>e</w:t>
      </w:r>
      <w:r>
        <w:rPr>
          <w:rFonts w:eastAsia="Arial"/>
        </w:rPr>
        <w:t>r</w:t>
      </w:r>
      <w:r>
        <w:rPr>
          <w:rFonts w:eastAsia="Arial"/>
          <w:spacing w:val="2"/>
        </w:rPr>
        <w:t>m</w:t>
      </w:r>
      <w:r>
        <w:rPr>
          <w:rFonts w:eastAsia="Arial"/>
        </w:rPr>
        <w:t>s</w:t>
      </w:r>
      <w:r>
        <w:rPr>
          <w:rFonts w:eastAsia="Arial"/>
          <w:spacing w:val="25"/>
        </w:rPr>
        <w:t xml:space="preserve"> </w:t>
      </w:r>
      <w:r>
        <w:rPr>
          <w:rFonts w:eastAsia="Arial"/>
          <w:spacing w:val="-1"/>
        </w:rPr>
        <w:t>o</w:t>
      </w:r>
      <w:r>
        <w:rPr>
          <w:rFonts w:eastAsia="Arial"/>
        </w:rPr>
        <w:t>f</w:t>
      </w:r>
      <w:r>
        <w:rPr>
          <w:rFonts w:eastAsia="Arial"/>
          <w:spacing w:val="34"/>
        </w:rPr>
        <w:t xml:space="preserve"> </w:t>
      </w:r>
      <w:r>
        <w:rPr>
          <w:rFonts w:eastAsia="Arial"/>
          <w:spacing w:val="-1"/>
        </w:rPr>
        <w:t>b</w:t>
      </w:r>
      <w:r>
        <w:rPr>
          <w:rFonts w:eastAsia="Arial"/>
          <w:spacing w:val="1"/>
        </w:rPr>
        <w:t>oa</w:t>
      </w:r>
      <w:r>
        <w:rPr>
          <w:rFonts w:eastAsia="Arial"/>
        </w:rPr>
        <w:t>r</w:t>
      </w:r>
      <w:r>
        <w:rPr>
          <w:rFonts w:eastAsia="Arial"/>
          <w:spacing w:val="1"/>
        </w:rPr>
        <w:t>d</w:t>
      </w:r>
      <w:r>
        <w:rPr>
          <w:rFonts w:eastAsia="Arial"/>
        </w:rPr>
        <w:t>i</w:t>
      </w:r>
      <w:r>
        <w:rPr>
          <w:rFonts w:eastAsia="Arial"/>
          <w:spacing w:val="1"/>
        </w:rPr>
        <w:t>n</w:t>
      </w:r>
      <w:r>
        <w:rPr>
          <w:rFonts w:eastAsia="Arial"/>
          <w:spacing w:val="-1"/>
        </w:rPr>
        <w:t>g</w:t>
      </w:r>
      <w:r>
        <w:rPr>
          <w:rFonts w:eastAsia="Arial"/>
        </w:rPr>
        <w:t>s</w:t>
      </w:r>
      <w:r>
        <w:rPr>
          <w:rFonts w:eastAsia="Arial"/>
          <w:spacing w:val="20"/>
        </w:rPr>
        <w:t xml:space="preserve"> </w:t>
      </w:r>
      <w:r>
        <w:rPr>
          <w:rFonts w:eastAsia="Arial"/>
          <w:spacing w:val="1"/>
        </w:rPr>
        <w:t>p</w:t>
      </w:r>
      <w:r>
        <w:rPr>
          <w:rFonts w:eastAsia="Arial"/>
          <w:spacing w:val="-1"/>
        </w:rPr>
        <w:t>e</w:t>
      </w:r>
      <w:r>
        <w:rPr>
          <w:rFonts w:eastAsia="Arial"/>
        </w:rPr>
        <w:t>r</w:t>
      </w:r>
      <w:r>
        <w:rPr>
          <w:rFonts w:eastAsia="Arial"/>
          <w:spacing w:val="30"/>
        </w:rPr>
        <w:t xml:space="preserve"> </w:t>
      </w:r>
      <w:r>
        <w:rPr>
          <w:rFonts w:eastAsia="Arial"/>
        </w:rPr>
        <w:t>r</w:t>
      </w:r>
      <w:r>
        <w:rPr>
          <w:rFonts w:eastAsia="Arial"/>
          <w:spacing w:val="1"/>
        </w:rPr>
        <w:t>e</w:t>
      </w:r>
      <w:r>
        <w:rPr>
          <w:rFonts w:eastAsia="Arial"/>
          <w:spacing w:val="-2"/>
        </w:rPr>
        <w:t>v</w:t>
      </w:r>
      <w:r>
        <w:rPr>
          <w:rFonts w:eastAsia="Arial"/>
          <w:spacing w:val="1"/>
        </w:rPr>
        <w:t>enu</w:t>
      </w:r>
      <w:r>
        <w:rPr>
          <w:rFonts w:eastAsia="Arial"/>
        </w:rPr>
        <w:t>e</w:t>
      </w:r>
      <w:r>
        <w:rPr>
          <w:rFonts w:eastAsia="Arial"/>
          <w:spacing w:val="26"/>
        </w:rPr>
        <w:t xml:space="preserve"> </w:t>
      </w:r>
      <w:r>
        <w:rPr>
          <w:rFonts w:eastAsia="Arial"/>
          <w:spacing w:val="-1"/>
        </w:rPr>
        <w:t>h</w:t>
      </w:r>
      <w:r>
        <w:rPr>
          <w:rFonts w:eastAsia="Arial"/>
          <w:spacing w:val="1"/>
        </w:rPr>
        <w:t>ou</w:t>
      </w:r>
      <w:r>
        <w:rPr>
          <w:rFonts w:eastAsia="Arial"/>
        </w:rPr>
        <w:t>r</w:t>
      </w:r>
      <w:r>
        <w:rPr>
          <w:rFonts w:eastAsia="Arial"/>
          <w:spacing w:val="29"/>
        </w:rPr>
        <w:t xml:space="preserve"> </w:t>
      </w:r>
      <w:r>
        <w:rPr>
          <w:rFonts w:eastAsia="Arial"/>
        </w:rPr>
        <w:t>c</w:t>
      </w:r>
      <w:r>
        <w:rPr>
          <w:rFonts w:eastAsia="Arial"/>
          <w:spacing w:val="-1"/>
        </w:rPr>
        <w:t>a</w:t>
      </w:r>
      <w:r>
        <w:rPr>
          <w:rFonts w:eastAsia="Arial"/>
        </w:rPr>
        <w:t xml:space="preserve">n </w:t>
      </w:r>
      <w:r>
        <w:rPr>
          <w:rFonts w:eastAsia="Arial"/>
          <w:spacing w:val="1"/>
        </w:rPr>
        <w:t>a</w:t>
      </w:r>
      <w:r>
        <w:rPr>
          <w:rFonts w:eastAsia="Arial"/>
        </w:rPr>
        <w:t>lso</w:t>
      </w:r>
      <w:r>
        <w:rPr>
          <w:rFonts w:eastAsia="Arial"/>
          <w:spacing w:val="2"/>
        </w:rPr>
        <w:t xml:space="preserve"> </w:t>
      </w:r>
      <w:r>
        <w:rPr>
          <w:rFonts w:eastAsia="Arial"/>
          <w:spacing w:val="1"/>
        </w:rPr>
        <w:t>b</w:t>
      </w:r>
      <w:r>
        <w:rPr>
          <w:rFonts w:eastAsia="Arial"/>
        </w:rPr>
        <w:t>e</w:t>
      </w:r>
      <w:r>
        <w:rPr>
          <w:rFonts w:eastAsia="Arial"/>
          <w:spacing w:val="3"/>
        </w:rPr>
        <w:t xml:space="preserve"> </w:t>
      </w:r>
      <w:r>
        <w:rPr>
          <w:rFonts w:eastAsia="Arial"/>
        </w:rPr>
        <w:t>s</w:t>
      </w:r>
      <w:r>
        <w:rPr>
          <w:rFonts w:eastAsia="Arial"/>
          <w:spacing w:val="-2"/>
        </w:rPr>
        <w:t>t</w:t>
      </w:r>
      <w:r>
        <w:rPr>
          <w:rFonts w:eastAsia="Arial"/>
          <w:spacing w:val="1"/>
        </w:rPr>
        <w:t>a</w:t>
      </w:r>
      <w:r>
        <w:rPr>
          <w:rFonts w:eastAsia="Arial"/>
        </w:rPr>
        <w:t>t</w:t>
      </w:r>
      <w:r>
        <w:rPr>
          <w:rFonts w:eastAsia="Arial"/>
          <w:spacing w:val="-1"/>
        </w:rPr>
        <w:t>e</w:t>
      </w:r>
      <w:r>
        <w:rPr>
          <w:rFonts w:eastAsia="Arial"/>
        </w:rPr>
        <w:t>d</w:t>
      </w:r>
      <w:r>
        <w:rPr>
          <w:rFonts w:eastAsia="Arial"/>
          <w:spacing w:val="-1"/>
        </w:rPr>
        <w:t xml:space="preserve"> </w:t>
      </w:r>
      <w:r>
        <w:rPr>
          <w:rFonts w:eastAsia="Arial"/>
        </w:rPr>
        <w:t>in</w:t>
      </w:r>
      <w:r>
        <w:rPr>
          <w:rFonts w:eastAsia="Arial"/>
          <w:spacing w:val="8"/>
        </w:rPr>
        <w:t xml:space="preserve"> </w:t>
      </w:r>
      <w:r>
        <w:rPr>
          <w:rFonts w:eastAsia="Arial"/>
          <w:spacing w:val="-2"/>
        </w:rPr>
        <w:t>t</w:t>
      </w:r>
      <w:r>
        <w:rPr>
          <w:rFonts w:eastAsia="Arial"/>
          <w:spacing w:val="1"/>
        </w:rPr>
        <w:t>e</w:t>
      </w:r>
      <w:r>
        <w:rPr>
          <w:rFonts w:eastAsia="Arial"/>
        </w:rPr>
        <w:t>r</w:t>
      </w:r>
      <w:r>
        <w:rPr>
          <w:rFonts w:eastAsia="Arial"/>
          <w:spacing w:val="2"/>
        </w:rPr>
        <w:t>m</w:t>
      </w:r>
      <w:r>
        <w:rPr>
          <w:rFonts w:eastAsia="Arial"/>
        </w:rPr>
        <w:t>s</w:t>
      </w:r>
      <w:r>
        <w:rPr>
          <w:rFonts w:eastAsia="Arial"/>
          <w:spacing w:val="-3"/>
        </w:rPr>
        <w:t xml:space="preserve"> </w:t>
      </w:r>
      <w:r>
        <w:rPr>
          <w:rFonts w:eastAsia="Arial"/>
          <w:spacing w:val="-1"/>
        </w:rPr>
        <w:t>o</w:t>
      </w:r>
      <w:r>
        <w:rPr>
          <w:rFonts w:eastAsia="Arial"/>
        </w:rPr>
        <w:t>f</w:t>
      </w:r>
      <w:r>
        <w:rPr>
          <w:rFonts w:eastAsia="Arial"/>
          <w:spacing w:val="6"/>
        </w:rPr>
        <w:t xml:space="preserve"> </w:t>
      </w:r>
      <w:r>
        <w:rPr>
          <w:rFonts w:eastAsia="Arial"/>
          <w:spacing w:val="1"/>
        </w:rPr>
        <w:t>a</w:t>
      </w:r>
      <w:r>
        <w:rPr>
          <w:rFonts w:eastAsia="Arial"/>
        </w:rPr>
        <w:t>n</w:t>
      </w:r>
      <w:r>
        <w:rPr>
          <w:rFonts w:eastAsia="Arial"/>
          <w:spacing w:val="3"/>
        </w:rPr>
        <w:t xml:space="preserve"> </w:t>
      </w:r>
      <w:r>
        <w:rPr>
          <w:rFonts w:eastAsia="Arial"/>
          <w:spacing w:val="1"/>
        </w:rPr>
        <w:t>e</w:t>
      </w:r>
      <w:r>
        <w:rPr>
          <w:rFonts w:eastAsia="Arial"/>
          <w:spacing w:val="-1"/>
        </w:rPr>
        <w:t>q</w:t>
      </w:r>
      <w:r>
        <w:rPr>
          <w:rFonts w:eastAsia="Arial"/>
          <w:spacing w:val="1"/>
        </w:rPr>
        <w:t>u</w:t>
      </w:r>
      <w:r>
        <w:rPr>
          <w:rFonts w:eastAsia="Arial"/>
        </w:rPr>
        <w:t>i</w:t>
      </w:r>
      <w:r>
        <w:rPr>
          <w:rFonts w:eastAsia="Arial"/>
          <w:spacing w:val="-2"/>
        </w:rPr>
        <w:t>v</w:t>
      </w:r>
      <w:r>
        <w:rPr>
          <w:rFonts w:eastAsia="Arial"/>
          <w:spacing w:val="1"/>
        </w:rPr>
        <w:t>alen</w:t>
      </w:r>
      <w:r>
        <w:rPr>
          <w:rFonts w:eastAsia="Arial"/>
        </w:rPr>
        <w:t>t</w:t>
      </w:r>
      <w:r>
        <w:rPr>
          <w:rFonts w:eastAsia="Arial"/>
          <w:spacing w:val="-5"/>
        </w:rPr>
        <w:t xml:space="preserve"> </w:t>
      </w:r>
      <w:r>
        <w:rPr>
          <w:rFonts w:eastAsia="Arial"/>
        </w:rPr>
        <w:t>c</w:t>
      </w:r>
      <w:r>
        <w:rPr>
          <w:rFonts w:eastAsia="Arial"/>
          <w:spacing w:val="1"/>
        </w:rPr>
        <w:t>o</w:t>
      </w:r>
      <w:r>
        <w:rPr>
          <w:rFonts w:eastAsia="Arial"/>
        </w:rPr>
        <w:t>st</w:t>
      </w:r>
      <w:r>
        <w:rPr>
          <w:rFonts w:eastAsia="Arial"/>
          <w:spacing w:val="-1"/>
        </w:rPr>
        <w:t xml:space="preserve"> </w:t>
      </w:r>
      <w:r>
        <w:rPr>
          <w:rFonts w:eastAsia="Arial"/>
          <w:spacing w:val="1"/>
        </w:rPr>
        <w:t>pe</w:t>
      </w:r>
      <w:r>
        <w:rPr>
          <w:rFonts w:eastAsia="Arial"/>
        </w:rPr>
        <w:t>r</w:t>
      </w:r>
      <w:r>
        <w:rPr>
          <w:rFonts w:eastAsia="Arial"/>
          <w:spacing w:val="2"/>
        </w:rPr>
        <w:t xml:space="preserve"> </w:t>
      </w:r>
      <w:r>
        <w:rPr>
          <w:rFonts w:eastAsia="Arial"/>
          <w:spacing w:val="1"/>
        </w:rPr>
        <w:t>pa</w:t>
      </w:r>
      <w:r>
        <w:rPr>
          <w:rFonts w:eastAsia="Arial"/>
        </w:rPr>
        <w:t>s</w:t>
      </w:r>
      <w:r>
        <w:rPr>
          <w:rFonts w:eastAsia="Arial"/>
          <w:spacing w:val="-2"/>
        </w:rPr>
        <w:t>s</w:t>
      </w:r>
      <w:r>
        <w:rPr>
          <w:rFonts w:eastAsia="Arial"/>
          <w:spacing w:val="1"/>
        </w:rPr>
        <w:t>en</w:t>
      </w:r>
      <w:r>
        <w:rPr>
          <w:rFonts w:eastAsia="Arial"/>
          <w:spacing w:val="-1"/>
        </w:rPr>
        <w:t>g</w:t>
      </w:r>
      <w:r>
        <w:rPr>
          <w:rFonts w:eastAsia="Arial"/>
          <w:spacing w:val="1"/>
        </w:rPr>
        <w:t>e</w:t>
      </w:r>
      <w:r>
        <w:rPr>
          <w:rFonts w:eastAsia="Arial"/>
        </w:rPr>
        <w:t>r</w:t>
      </w:r>
      <w:r>
        <w:rPr>
          <w:rFonts w:eastAsia="Arial"/>
          <w:spacing w:val="-6"/>
        </w:rPr>
        <w:t xml:space="preserve"> </w:t>
      </w:r>
      <w:r>
        <w:rPr>
          <w:rFonts w:eastAsia="Arial"/>
          <w:spacing w:val="1"/>
        </w:rPr>
        <w:t>b</w:t>
      </w:r>
      <w:r>
        <w:rPr>
          <w:rFonts w:eastAsia="Arial"/>
          <w:spacing w:val="-1"/>
        </w:rPr>
        <w:t>o</w:t>
      </w:r>
      <w:r>
        <w:rPr>
          <w:rFonts w:eastAsia="Arial"/>
          <w:spacing w:val="1"/>
        </w:rPr>
        <w:t>a</w:t>
      </w:r>
      <w:r>
        <w:rPr>
          <w:rFonts w:eastAsia="Arial"/>
        </w:rPr>
        <w:t>r</w:t>
      </w:r>
      <w:r>
        <w:rPr>
          <w:rFonts w:eastAsia="Arial"/>
          <w:spacing w:val="1"/>
        </w:rPr>
        <w:t>d</w:t>
      </w:r>
      <w:r>
        <w:rPr>
          <w:rFonts w:eastAsia="Arial"/>
        </w:rPr>
        <w:t>i</w:t>
      </w:r>
      <w:r>
        <w:rPr>
          <w:rFonts w:eastAsia="Arial"/>
          <w:spacing w:val="-1"/>
        </w:rPr>
        <w:t>n</w:t>
      </w:r>
      <w:r>
        <w:rPr>
          <w:rFonts w:eastAsia="Arial"/>
          <w:spacing w:val="5"/>
        </w:rPr>
        <w:t>g</w:t>
      </w:r>
      <w:r>
        <w:rPr>
          <w:rFonts w:eastAsia="Arial"/>
        </w:rPr>
        <w:t>,</w:t>
      </w:r>
      <w:r>
        <w:rPr>
          <w:rFonts w:eastAsia="Arial"/>
          <w:spacing w:val="-2"/>
        </w:rPr>
        <w:t xml:space="preserve"> w</w:t>
      </w:r>
      <w:r>
        <w:rPr>
          <w:rFonts w:eastAsia="Arial"/>
          <w:spacing w:val="1"/>
        </w:rPr>
        <w:t>h</w:t>
      </w:r>
      <w:r>
        <w:rPr>
          <w:rFonts w:eastAsia="Arial"/>
        </w:rPr>
        <w:t>ich</w:t>
      </w:r>
      <w:r>
        <w:rPr>
          <w:rFonts w:eastAsia="Arial"/>
          <w:spacing w:val="1"/>
        </w:rPr>
        <w:t xml:space="preserve"> </w:t>
      </w:r>
      <w:r>
        <w:rPr>
          <w:rFonts w:eastAsia="Arial"/>
          <w:spacing w:val="-2"/>
        </w:rPr>
        <w:t>v</w:t>
      </w:r>
      <w:r>
        <w:rPr>
          <w:rFonts w:eastAsia="Arial"/>
          <w:spacing w:val="1"/>
        </w:rPr>
        <w:t>a</w:t>
      </w:r>
      <w:r>
        <w:rPr>
          <w:rFonts w:eastAsia="Arial"/>
        </w:rPr>
        <w:t>ri</w:t>
      </w:r>
      <w:r>
        <w:rPr>
          <w:rFonts w:eastAsia="Arial"/>
          <w:spacing w:val="1"/>
        </w:rPr>
        <w:t>e</w:t>
      </w:r>
      <w:r>
        <w:rPr>
          <w:rFonts w:eastAsia="Arial"/>
        </w:rPr>
        <w:t xml:space="preserve">s </w:t>
      </w:r>
      <w:r>
        <w:rPr>
          <w:rFonts w:eastAsia="Arial"/>
          <w:spacing w:val="3"/>
        </w:rPr>
        <w:t>f</w:t>
      </w:r>
      <w:r>
        <w:rPr>
          <w:rFonts w:eastAsia="Arial"/>
        </w:rPr>
        <w:t>r</w:t>
      </w:r>
      <w:r>
        <w:rPr>
          <w:rFonts w:eastAsia="Arial"/>
          <w:spacing w:val="1"/>
        </w:rPr>
        <w:t>o</w:t>
      </w:r>
      <w:r>
        <w:rPr>
          <w:rFonts w:eastAsia="Arial"/>
        </w:rPr>
        <w:t xml:space="preserve">m </w:t>
      </w:r>
      <w:r>
        <w:rPr>
          <w:rFonts w:eastAsia="Arial"/>
          <w:spacing w:val="-2"/>
        </w:rPr>
        <w:t>y</w:t>
      </w:r>
      <w:r>
        <w:rPr>
          <w:rFonts w:eastAsia="Arial"/>
          <w:spacing w:val="1"/>
        </w:rPr>
        <w:t>ea</w:t>
      </w:r>
      <w:r>
        <w:rPr>
          <w:rFonts w:eastAsia="Arial"/>
        </w:rPr>
        <w:t>r</w:t>
      </w:r>
      <w:r>
        <w:rPr>
          <w:rFonts w:eastAsia="Arial"/>
          <w:spacing w:val="-1"/>
        </w:rPr>
        <w:t>-</w:t>
      </w:r>
      <w:r>
        <w:rPr>
          <w:rFonts w:eastAsia="Arial"/>
        </w:rPr>
        <w:t>t</w:t>
      </w:r>
      <w:r>
        <w:rPr>
          <w:rFonts w:eastAsia="Arial"/>
          <w:spacing w:val="2"/>
        </w:rPr>
        <w:t>o-</w:t>
      </w:r>
      <w:r>
        <w:rPr>
          <w:rFonts w:eastAsia="Arial"/>
          <w:spacing w:val="-2"/>
        </w:rPr>
        <w:t>y</w:t>
      </w:r>
      <w:r>
        <w:rPr>
          <w:rFonts w:eastAsia="Arial"/>
          <w:spacing w:val="1"/>
        </w:rPr>
        <w:t>ea</w:t>
      </w:r>
      <w:r>
        <w:rPr>
          <w:rFonts w:eastAsia="Arial"/>
        </w:rPr>
        <w:t xml:space="preserve">r </w:t>
      </w:r>
      <w:r>
        <w:rPr>
          <w:rFonts w:eastAsia="Arial"/>
          <w:spacing w:val="1"/>
        </w:rPr>
        <w:t>a</w:t>
      </w:r>
      <w:r>
        <w:rPr>
          <w:rFonts w:eastAsia="Arial"/>
        </w:rPr>
        <w:t>cc</w:t>
      </w:r>
      <w:r>
        <w:rPr>
          <w:rFonts w:eastAsia="Arial"/>
          <w:spacing w:val="1"/>
        </w:rPr>
        <w:t>o</w:t>
      </w:r>
      <w:r>
        <w:rPr>
          <w:rFonts w:eastAsia="Arial"/>
        </w:rPr>
        <w:t>r</w:t>
      </w:r>
      <w:r>
        <w:rPr>
          <w:rFonts w:eastAsia="Arial"/>
          <w:spacing w:val="1"/>
        </w:rPr>
        <w:t>d</w:t>
      </w:r>
      <w:r>
        <w:rPr>
          <w:rFonts w:eastAsia="Arial"/>
        </w:rPr>
        <w:t>i</w:t>
      </w:r>
      <w:r>
        <w:rPr>
          <w:rFonts w:eastAsia="Arial"/>
          <w:spacing w:val="-1"/>
        </w:rPr>
        <w:t>n</w:t>
      </w:r>
      <w:r>
        <w:rPr>
          <w:rFonts w:eastAsia="Arial"/>
        </w:rPr>
        <w:t>g to R</w:t>
      </w:r>
      <w:r>
        <w:rPr>
          <w:rFonts w:eastAsia="Arial"/>
          <w:spacing w:val="2"/>
        </w:rPr>
        <w:t>T</w:t>
      </w:r>
      <w:r>
        <w:rPr>
          <w:rFonts w:eastAsia="Arial"/>
        </w:rPr>
        <w:t xml:space="preserve">’s </w:t>
      </w:r>
      <w:r>
        <w:rPr>
          <w:rFonts w:eastAsia="Arial"/>
          <w:spacing w:val="1"/>
        </w:rPr>
        <w:t>hou</w:t>
      </w:r>
      <w:r>
        <w:rPr>
          <w:rFonts w:eastAsia="Arial"/>
        </w:rPr>
        <w:t xml:space="preserve">rly </w:t>
      </w:r>
      <w:r>
        <w:rPr>
          <w:rFonts w:eastAsia="Arial"/>
          <w:spacing w:val="1"/>
        </w:rPr>
        <w:t>pe</w:t>
      </w:r>
      <w:r>
        <w:rPr>
          <w:rFonts w:eastAsia="Arial"/>
          <w:spacing w:val="-2"/>
        </w:rPr>
        <w:t>r</w:t>
      </w:r>
      <w:r>
        <w:rPr>
          <w:rFonts w:eastAsia="Arial"/>
          <w:spacing w:val="-1"/>
        </w:rPr>
        <w:t>-</w:t>
      </w:r>
      <w:r>
        <w:rPr>
          <w:rFonts w:eastAsia="Arial"/>
          <w:spacing w:val="-2"/>
        </w:rPr>
        <w:t>v</w:t>
      </w:r>
      <w:r>
        <w:rPr>
          <w:rFonts w:eastAsia="Arial"/>
          <w:spacing w:val="1"/>
        </w:rPr>
        <w:t>eh</w:t>
      </w:r>
      <w:r>
        <w:rPr>
          <w:rFonts w:eastAsia="Arial"/>
        </w:rPr>
        <w:t xml:space="preserve">icle </w:t>
      </w:r>
      <w:r>
        <w:rPr>
          <w:rFonts w:eastAsia="Arial"/>
          <w:spacing w:val="1"/>
        </w:rPr>
        <w:t>ope</w:t>
      </w:r>
      <w:r>
        <w:rPr>
          <w:rFonts w:eastAsia="Arial"/>
        </w:rPr>
        <w:t>r</w:t>
      </w:r>
      <w:r>
        <w:rPr>
          <w:rFonts w:eastAsia="Arial"/>
          <w:spacing w:val="1"/>
        </w:rPr>
        <w:t>a</w:t>
      </w:r>
      <w:r>
        <w:rPr>
          <w:rFonts w:eastAsia="Arial"/>
        </w:rPr>
        <w:t>ti</w:t>
      </w:r>
      <w:r>
        <w:rPr>
          <w:rFonts w:eastAsia="Arial"/>
          <w:spacing w:val="1"/>
        </w:rPr>
        <w:t>n</w:t>
      </w:r>
      <w:r>
        <w:rPr>
          <w:rFonts w:eastAsia="Arial"/>
        </w:rPr>
        <w:t>g c</w:t>
      </w:r>
      <w:r>
        <w:rPr>
          <w:rFonts w:eastAsia="Arial"/>
          <w:spacing w:val="-1"/>
        </w:rPr>
        <w:t>o</w:t>
      </w:r>
      <w:r>
        <w:rPr>
          <w:rFonts w:eastAsia="Arial"/>
        </w:rPr>
        <w:t xml:space="preserve">sts. </w:t>
      </w:r>
      <w:r>
        <w:rPr>
          <w:rFonts w:eastAsia="Arial"/>
          <w:spacing w:val="-2"/>
        </w:rPr>
        <w:t>R</w:t>
      </w:r>
      <w:r>
        <w:rPr>
          <w:rFonts w:eastAsia="Arial"/>
        </w:rPr>
        <w:t xml:space="preserve">T </w:t>
      </w:r>
      <w:r>
        <w:rPr>
          <w:rFonts w:eastAsia="Arial"/>
          <w:spacing w:val="1"/>
        </w:rPr>
        <w:t>e</w:t>
      </w:r>
      <w:r>
        <w:rPr>
          <w:rFonts w:eastAsia="Arial"/>
          <w:spacing w:val="-2"/>
        </w:rPr>
        <w:t>v</w:t>
      </w:r>
      <w:r>
        <w:rPr>
          <w:rFonts w:eastAsia="Arial"/>
          <w:spacing w:val="1"/>
        </w:rPr>
        <w:t>a</w:t>
      </w:r>
      <w:r>
        <w:rPr>
          <w:rFonts w:eastAsia="Arial"/>
        </w:rPr>
        <w:t>l</w:t>
      </w:r>
      <w:r>
        <w:rPr>
          <w:rFonts w:eastAsia="Arial"/>
          <w:spacing w:val="1"/>
        </w:rPr>
        <w:t>ua</w:t>
      </w:r>
      <w:r>
        <w:rPr>
          <w:rFonts w:eastAsia="Arial"/>
          <w:spacing w:val="-2"/>
        </w:rPr>
        <w:t>t</w:t>
      </w:r>
      <w:r>
        <w:rPr>
          <w:rFonts w:eastAsia="Arial"/>
          <w:spacing w:val="1"/>
        </w:rPr>
        <w:t>e</w:t>
      </w:r>
      <w:r>
        <w:rPr>
          <w:rFonts w:eastAsia="Arial"/>
        </w:rPr>
        <w:t>s c</w:t>
      </w:r>
      <w:r>
        <w:rPr>
          <w:rFonts w:eastAsia="Arial"/>
          <w:spacing w:val="1"/>
        </w:rPr>
        <w:t>on</w:t>
      </w:r>
      <w:r>
        <w:rPr>
          <w:rFonts w:eastAsia="Arial"/>
        </w:rPr>
        <w:t>tr</w:t>
      </w:r>
      <w:r>
        <w:rPr>
          <w:rFonts w:eastAsia="Arial"/>
          <w:spacing w:val="1"/>
        </w:rPr>
        <w:t>a</w:t>
      </w:r>
      <w:r>
        <w:rPr>
          <w:rFonts w:eastAsia="Arial"/>
        </w:rPr>
        <w:t>ct</w:t>
      </w:r>
      <w:r>
        <w:rPr>
          <w:rFonts w:eastAsia="Arial"/>
          <w:spacing w:val="4"/>
        </w:rPr>
        <w:t xml:space="preserve"> </w:t>
      </w:r>
      <w:r>
        <w:rPr>
          <w:rFonts w:eastAsia="Arial"/>
        </w:rPr>
        <w:t>s</w:t>
      </w:r>
      <w:r>
        <w:rPr>
          <w:rFonts w:eastAsia="Arial"/>
          <w:spacing w:val="1"/>
        </w:rPr>
        <w:t>e</w:t>
      </w:r>
      <w:r>
        <w:rPr>
          <w:rFonts w:eastAsia="Arial"/>
        </w:rPr>
        <w:t>r</w:t>
      </w:r>
      <w:r>
        <w:rPr>
          <w:rFonts w:eastAsia="Arial"/>
          <w:spacing w:val="-2"/>
        </w:rPr>
        <w:t>v</w:t>
      </w:r>
      <w:r>
        <w:rPr>
          <w:rFonts w:eastAsia="Arial"/>
        </w:rPr>
        <w:t>ice</w:t>
      </w:r>
      <w:r>
        <w:rPr>
          <w:rFonts w:eastAsia="Arial"/>
          <w:spacing w:val="6"/>
        </w:rPr>
        <w:t xml:space="preserve"> </w:t>
      </w:r>
      <w:r>
        <w:rPr>
          <w:rFonts w:eastAsia="Arial"/>
          <w:spacing w:val="1"/>
        </w:rPr>
        <w:t>a</w:t>
      </w:r>
      <w:r>
        <w:rPr>
          <w:rFonts w:eastAsia="Arial"/>
        </w:rPr>
        <w:t>cc</w:t>
      </w:r>
      <w:r>
        <w:rPr>
          <w:rFonts w:eastAsia="Arial"/>
          <w:spacing w:val="1"/>
        </w:rPr>
        <w:t>o</w:t>
      </w:r>
      <w:r>
        <w:rPr>
          <w:rFonts w:eastAsia="Arial"/>
        </w:rPr>
        <w:t>r</w:t>
      </w:r>
      <w:r>
        <w:rPr>
          <w:rFonts w:eastAsia="Arial"/>
          <w:spacing w:val="1"/>
        </w:rPr>
        <w:t>d</w:t>
      </w:r>
      <w:r>
        <w:rPr>
          <w:rFonts w:eastAsia="Arial"/>
        </w:rPr>
        <w:t>i</w:t>
      </w:r>
      <w:r>
        <w:rPr>
          <w:rFonts w:eastAsia="Arial"/>
          <w:spacing w:val="1"/>
        </w:rPr>
        <w:t>n</w:t>
      </w:r>
      <w:r>
        <w:rPr>
          <w:rFonts w:eastAsia="Arial"/>
        </w:rPr>
        <w:t>g to</w:t>
      </w:r>
      <w:r>
        <w:rPr>
          <w:rFonts w:eastAsia="Arial"/>
          <w:spacing w:val="11"/>
        </w:rPr>
        <w:t xml:space="preserve"> </w:t>
      </w:r>
      <w:r>
        <w:rPr>
          <w:rFonts w:eastAsia="Arial"/>
        </w:rPr>
        <w:t>t</w:t>
      </w:r>
      <w:r>
        <w:rPr>
          <w:rFonts w:eastAsia="Arial"/>
          <w:spacing w:val="1"/>
        </w:rPr>
        <w:t>h</w:t>
      </w:r>
      <w:r>
        <w:rPr>
          <w:rFonts w:eastAsia="Arial"/>
        </w:rPr>
        <w:t>e</w:t>
      </w:r>
      <w:r>
        <w:rPr>
          <w:rFonts w:eastAsia="Arial"/>
          <w:spacing w:val="10"/>
        </w:rPr>
        <w:t xml:space="preserve"> </w:t>
      </w:r>
      <w:r>
        <w:rPr>
          <w:rFonts w:eastAsia="Arial"/>
          <w:spacing w:val="1"/>
        </w:rPr>
        <w:t>e</w:t>
      </w:r>
      <w:r>
        <w:rPr>
          <w:rFonts w:eastAsia="Arial"/>
          <w:spacing w:val="-1"/>
        </w:rPr>
        <w:t>q</w:t>
      </w:r>
      <w:r>
        <w:rPr>
          <w:rFonts w:eastAsia="Arial"/>
          <w:spacing w:val="1"/>
        </w:rPr>
        <w:t>u</w:t>
      </w:r>
      <w:r>
        <w:rPr>
          <w:rFonts w:eastAsia="Arial"/>
        </w:rPr>
        <w:t>iv</w:t>
      </w:r>
      <w:r>
        <w:rPr>
          <w:rFonts w:eastAsia="Arial"/>
          <w:spacing w:val="1"/>
        </w:rPr>
        <w:t>a</w:t>
      </w:r>
      <w:r>
        <w:rPr>
          <w:rFonts w:eastAsia="Arial"/>
        </w:rPr>
        <w:t>l</w:t>
      </w:r>
      <w:r>
        <w:rPr>
          <w:rFonts w:eastAsia="Arial"/>
          <w:spacing w:val="1"/>
        </w:rPr>
        <w:t>en</w:t>
      </w:r>
      <w:r>
        <w:rPr>
          <w:rFonts w:eastAsia="Arial"/>
        </w:rPr>
        <w:t>t</w:t>
      </w:r>
      <w:r>
        <w:rPr>
          <w:rFonts w:eastAsia="Arial"/>
          <w:spacing w:val="1"/>
        </w:rPr>
        <w:t xml:space="preserve"> </w:t>
      </w:r>
      <w:r>
        <w:rPr>
          <w:rFonts w:eastAsia="Arial"/>
        </w:rPr>
        <w:t>c</w:t>
      </w:r>
      <w:r>
        <w:rPr>
          <w:rFonts w:eastAsia="Arial"/>
          <w:spacing w:val="1"/>
        </w:rPr>
        <w:t>o</w:t>
      </w:r>
      <w:r>
        <w:rPr>
          <w:rFonts w:eastAsia="Arial"/>
        </w:rPr>
        <w:t>st</w:t>
      </w:r>
      <w:r>
        <w:rPr>
          <w:rFonts w:eastAsia="Arial"/>
          <w:spacing w:val="8"/>
        </w:rPr>
        <w:t xml:space="preserve"> </w:t>
      </w:r>
      <w:r>
        <w:rPr>
          <w:rFonts w:eastAsia="Arial"/>
          <w:spacing w:val="-1"/>
        </w:rPr>
        <w:t>p</w:t>
      </w:r>
      <w:r>
        <w:rPr>
          <w:rFonts w:eastAsia="Arial"/>
          <w:spacing w:val="1"/>
        </w:rPr>
        <w:t>e</w:t>
      </w:r>
      <w:r>
        <w:rPr>
          <w:rFonts w:eastAsia="Arial"/>
        </w:rPr>
        <w:t>r</w:t>
      </w:r>
      <w:r>
        <w:rPr>
          <w:rFonts w:eastAsia="Arial"/>
          <w:spacing w:val="8"/>
        </w:rPr>
        <w:t xml:space="preserve"> </w:t>
      </w:r>
      <w:r>
        <w:rPr>
          <w:rFonts w:eastAsia="Arial"/>
          <w:spacing w:val="1"/>
        </w:rPr>
        <w:t>pa</w:t>
      </w:r>
      <w:r>
        <w:rPr>
          <w:rFonts w:eastAsia="Arial"/>
        </w:rPr>
        <w:t>ss</w:t>
      </w:r>
      <w:r>
        <w:rPr>
          <w:rFonts w:eastAsia="Arial"/>
          <w:spacing w:val="1"/>
        </w:rPr>
        <w:t>en</w:t>
      </w:r>
      <w:r>
        <w:rPr>
          <w:rFonts w:eastAsia="Arial"/>
          <w:spacing w:val="-1"/>
        </w:rPr>
        <w:t>g</w:t>
      </w:r>
      <w:r>
        <w:rPr>
          <w:rFonts w:eastAsia="Arial"/>
          <w:spacing w:val="1"/>
        </w:rPr>
        <w:t>e</w:t>
      </w:r>
      <w:r>
        <w:rPr>
          <w:rFonts w:eastAsia="Arial"/>
        </w:rPr>
        <w:t>r st</w:t>
      </w:r>
      <w:r>
        <w:rPr>
          <w:rFonts w:eastAsia="Arial"/>
          <w:spacing w:val="1"/>
        </w:rPr>
        <w:t>anda</w:t>
      </w:r>
      <w:r>
        <w:rPr>
          <w:rFonts w:eastAsia="Arial"/>
          <w:spacing w:val="-3"/>
        </w:rPr>
        <w:t>r</w:t>
      </w:r>
      <w:r>
        <w:rPr>
          <w:rFonts w:eastAsia="Arial"/>
          <w:spacing w:val="16"/>
        </w:rPr>
        <w:t>d</w:t>
      </w:r>
      <w:r>
        <w:rPr>
          <w:rFonts w:eastAsia="Arial"/>
        </w:rPr>
        <w:t>s</w:t>
      </w:r>
      <w:r>
        <w:rPr>
          <w:rFonts w:eastAsia="Arial"/>
          <w:spacing w:val="2"/>
        </w:rPr>
        <w:t xml:space="preserve"> </w:t>
      </w:r>
      <w:r>
        <w:rPr>
          <w:rFonts w:eastAsia="Arial"/>
        </w:rPr>
        <w:t>f</w:t>
      </w:r>
      <w:r>
        <w:rPr>
          <w:rFonts w:eastAsia="Arial"/>
          <w:spacing w:val="1"/>
        </w:rPr>
        <w:t>o</w:t>
      </w:r>
      <w:r>
        <w:rPr>
          <w:rFonts w:eastAsia="Arial"/>
        </w:rPr>
        <w:t>r C</w:t>
      </w:r>
      <w:r>
        <w:rPr>
          <w:rFonts w:eastAsia="Arial"/>
          <w:spacing w:val="1"/>
        </w:rPr>
        <w:t>o</w:t>
      </w:r>
      <w:r>
        <w:rPr>
          <w:rFonts w:eastAsia="Arial"/>
        </w:rPr>
        <w:t>m</w:t>
      </w:r>
      <w:r>
        <w:rPr>
          <w:rFonts w:eastAsia="Arial"/>
          <w:spacing w:val="2"/>
        </w:rPr>
        <w:t>m</w:t>
      </w:r>
      <w:r>
        <w:rPr>
          <w:rFonts w:eastAsia="Arial"/>
          <w:spacing w:val="1"/>
        </w:rPr>
        <w:t>un</w:t>
      </w:r>
      <w:r>
        <w:rPr>
          <w:rFonts w:eastAsia="Arial"/>
        </w:rPr>
        <w:t>ity</w:t>
      </w:r>
      <w:r>
        <w:rPr>
          <w:rFonts w:eastAsia="Arial"/>
          <w:spacing w:val="-14"/>
        </w:rPr>
        <w:t xml:space="preserve"> </w:t>
      </w:r>
      <w:r>
        <w:rPr>
          <w:rFonts w:eastAsia="Arial"/>
          <w:spacing w:val="1"/>
        </w:rPr>
        <w:t>Bu</w:t>
      </w:r>
      <w:r>
        <w:rPr>
          <w:rFonts w:eastAsia="Arial"/>
        </w:rPr>
        <w:t>s</w:t>
      </w:r>
      <w:r>
        <w:rPr>
          <w:rFonts w:eastAsia="Arial"/>
          <w:spacing w:val="-6"/>
        </w:rPr>
        <w:t xml:space="preserve"> </w:t>
      </w:r>
      <w:r>
        <w:rPr>
          <w:rFonts w:eastAsia="Arial"/>
          <w:spacing w:val="1"/>
        </w:rPr>
        <w:t>Se</w:t>
      </w:r>
      <w:r>
        <w:rPr>
          <w:rFonts w:eastAsia="Arial"/>
        </w:rPr>
        <w:t>r</w:t>
      </w:r>
      <w:r>
        <w:rPr>
          <w:rFonts w:eastAsia="Arial"/>
          <w:spacing w:val="-2"/>
        </w:rPr>
        <w:t>v</w:t>
      </w:r>
      <w:r>
        <w:rPr>
          <w:rFonts w:eastAsia="Arial"/>
        </w:rPr>
        <w:t>ic</w:t>
      </w:r>
      <w:r>
        <w:rPr>
          <w:rFonts w:eastAsia="Arial"/>
          <w:spacing w:val="1"/>
        </w:rPr>
        <w:t>e</w:t>
      </w:r>
      <w:r>
        <w:rPr>
          <w:rFonts w:eastAsia="Arial"/>
        </w:rPr>
        <w:t>,</w:t>
      </w:r>
      <w:r>
        <w:rPr>
          <w:rFonts w:eastAsia="Arial"/>
          <w:spacing w:val="-8"/>
        </w:rPr>
        <w:t xml:space="preserve"> </w:t>
      </w:r>
      <w:r>
        <w:rPr>
          <w:rFonts w:eastAsia="Arial"/>
        </w:rPr>
        <w:t>l</w:t>
      </w:r>
      <w:r>
        <w:rPr>
          <w:rFonts w:eastAsia="Arial"/>
          <w:spacing w:val="1"/>
        </w:rPr>
        <w:t>e</w:t>
      </w:r>
      <w:r>
        <w:rPr>
          <w:rFonts w:eastAsia="Arial"/>
        </w:rPr>
        <w:t>ss</w:t>
      </w:r>
      <w:r>
        <w:rPr>
          <w:rFonts w:eastAsia="Arial"/>
          <w:spacing w:val="-4"/>
        </w:rPr>
        <w:t xml:space="preserve"> </w:t>
      </w:r>
      <w:r>
        <w:rPr>
          <w:rFonts w:eastAsia="Arial"/>
          <w:spacing w:val="-2"/>
        </w:rPr>
        <w:t>t</w:t>
      </w:r>
      <w:r>
        <w:rPr>
          <w:rFonts w:eastAsia="Arial"/>
          <w:spacing w:val="1"/>
        </w:rPr>
        <w:t>h</w:t>
      </w:r>
      <w:r>
        <w:rPr>
          <w:rFonts w:eastAsia="Arial"/>
        </w:rPr>
        <w:t>e</w:t>
      </w:r>
      <w:r>
        <w:rPr>
          <w:rFonts w:eastAsia="Arial"/>
          <w:spacing w:val="-4"/>
        </w:rPr>
        <w:t xml:space="preserve"> </w:t>
      </w:r>
      <w:r>
        <w:rPr>
          <w:rFonts w:eastAsia="Arial"/>
          <w:spacing w:val="1"/>
        </w:rPr>
        <w:t>o</w:t>
      </w:r>
      <w:r>
        <w:rPr>
          <w:rFonts w:eastAsia="Arial"/>
          <w:spacing w:val="-1"/>
        </w:rPr>
        <w:t>p</w:t>
      </w:r>
      <w:r>
        <w:rPr>
          <w:rFonts w:eastAsia="Arial"/>
          <w:spacing w:val="1"/>
        </w:rPr>
        <w:t>e</w:t>
      </w:r>
      <w:r>
        <w:rPr>
          <w:rFonts w:eastAsia="Arial"/>
        </w:rPr>
        <w:t>r</w:t>
      </w:r>
      <w:r>
        <w:rPr>
          <w:rFonts w:eastAsia="Arial"/>
          <w:spacing w:val="1"/>
        </w:rPr>
        <w:t>a</w:t>
      </w:r>
      <w:r>
        <w:rPr>
          <w:rFonts w:eastAsia="Arial"/>
        </w:rPr>
        <w:t>ti</w:t>
      </w:r>
      <w:r>
        <w:rPr>
          <w:rFonts w:eastAsia="Arial"/>
          <w:spacing w:val="1"/>
        </w:rPr>
        <w:t>n</w:t>
      </w:r>
      <w:r>
        <w:rPr>
          <w:rFonts w:eastAsia="Arial"/>
        </w:rPr>
        <w:t>g</w:t>
      </w:r>
      <w:r>
        <w:rPr>
          <w:rFonts w:eastAsia="Arial"/>
          <w:spacing w:val="-11"/>
        </w:rPr>
        <w:t xml:space="preserve"> </w:t>
      </w:r>
      <w:r>
        <w:rPr>
          <w:rFonts w:eastAsia="Arial"/>
          <w:spacing w:val="-2"/>
        </w:rPr>
        <w:t>s</w:t>
      </w:r>
      <w:r>
        <w:rPr>
          <w:rFonts w:eastAsia="Arial"/>
          <w:spacing w:val="1"/>
        </w:rPr>
        <w:t>ub</w:t>
      </w:r>
      <w:r>
        <w:rPr>
          <w:rFonts w:eastAsia="Arial"/>
          <w:spacing w:val="8"/>
        </w:rPr>
        <w:t>s</w:t>
      </w:r>
      <w:r>
        <w:rPr>
          <w:rFonts w:eastAsia="Arial"/>
        </w:rPr>
        <w:t>i</w:t>
      </w:r>
      <w:r>
        <w:rPr>
          <w:rFonts w:eastAsia="Arial"/>
          <w:spacing w:val="1"/>
        </w:rPr>
        <w:t>d</w:t>
      </w:r>
      <w:r>
        <w:rPr>
          <w:rFonts w:eastAsia="Arial"/>
          <w:spacing w:val="-2"/>
        </w:rPr>
        <w:t>y</w:t>
      </w:r>
      <w:r>
        <w:rPr>
          <w:rFonts w:eastAsia="Arial"/>
          <w:spacing w:val="1"/>
        </w:rPr>
        <w:t>.</w:t>
      </w:r>
      <w:r w:rsidR="00C30512">
        <w:rPr>
          <w:rStyle w:val="FootnoteReference"/>
          <w:rFonts w:eastAsia="Arial"/>
          <w:spacing w:val="1"/>
        </w:rPr>
        <w:footnoteReference w:id="30"/>
      </w:r>
    </w:p>
    <w:p w14:paraId="53EC4BDD" w14:textId="77777777" w:rsidR="00D95704" w:rsidRDefault="00D95704" w:rsidP="00D95704">
      <w:pPr>
        <w:ind w:left="2499"/>
        <w:rPr>
          <w:rFonts w:eastAsia="Arial" w:cs="Arial"/>
          <w:szCs w:val="24"/>
        </w:rPr>
      </w:pPr>
      <w:r>
        <w:rPr>
          <w:rFonts w:eastAsia="Arial" w:cs="Arial"/>
          <w:b/>
          <w:spacing w:val="1"/>
          <w:szCs w:val="24"/>
        </w:rPr>
        <w:t>5</w:t>
      </w:r>
      <w:r>
        <w:rPr>
          <w:rFonts w:eastAsia="Arial" w:cs="Arial"/>
          <w:b/>
          <w:szCs w:val="24"/>
        </w:rPr>
        <w:t xml:space="preserve">. </w:t>
      </w:r>
      <w:r>
        <w:rPr>
          <w:rFonts w:eastAsia="Arial" w:cs="Arial"/>
          <w:b/>
          <w:spacing w:val="1"/>
          <w:szCs w:val="24"/>
        </w:rPr>
        <w:t>O</w:t>
      </w:r>
      <w:r>
        <w:rPr>
          <w:rFonts w:eastAsia="Arial" w:cs="Arial"/>
          <w:b/>
          <w:szCs w:val="24"/>
        </w:rPr>
        <w:t>N</w:t>
      </w:r>
      <w:r>
        <w:rPr>
          <w:rFonts w:eastAsia="Arial" w:cs="Arial"/>
          <w:b/>
          <w:spacing w:val="-1"/>
          <w:szCs w:val="24"/>
        </w:rPr>
        <w:t>-</w:t>
      </w:r>
      <w:r>
        <w:rPr>
          <w:rFonts w:eastAsia="Arial" w:cs="Arial"/>
          <w:b/>
          <w:szCs w:val="24"/>
        </w:rPr>
        <w:t>TIME</w:t>
      </w:r>
      <w:r>
        <w:rPr>
          <w:rFonts w:eastAsia="Arial" w:cs="Arial"/>
          <w:b/>
          <w:spacing w:val="-9"/>
          <w:szCs w:val="24"/>
        </w:rPr>
        <w:t xml:space="preserve"> </w:t>
      </w:r>
      <w:r>
        <w:rPr>
          <w:rFonts w:eastAsia="Arial" w:cs="Arial"/>
          <w:b/>
          <w:spacing w:val="1"/>
          <w:szCs w:val="24"/>
        </w:rPr>
        <w:t>PE</w:t>
      </w:r>
      <w:r>
        <w:rPr>
          <w:rFonts w:eastAsia="Arial" w:cs="Arial"/>
          <w:b/>
          <w:szCs w:val="24"/>
        </w:rPr>
        <w:t>RF</w:t>
      </w:r>
      <w:r>
        <w:rPr>
          <w:rFonts w:eastAsia="Arial" w:cs="Arial"/>
          <w:b/>
          <w:spacing w:val="1"/>
          <w:szCs w:val="24"/>
        </w:rPr>
        <w:t>O</w:t>
      </w:r>
      <w:r>
        <w:rPr>
          <w:rFonts w:eastAsia="Arial" w:cs="Arial"/>
          <w:b/>
          <w:spacing w:val="-2"/>
          <w:szCs w:val="24"/>
        </w:rPr>
        <w:t>R</w:t>
      </w:r>
      <w:r>
        <w:rPr>
          <w:rFonts w:eastAsia="Arial" w:cs="Arial"/>
          <w:b/>
          <w:spacing w:val="4"/>
          <w:szCs w:val="24"/>
        </w:rPr>
        <w:t>M</w:t>
      </w:r>
      <w:r>
        <w:rPr>
          <w:rFonts w:eastAsia="Arial" w:cs="Arial"/>
          <w:b/>
          <w:spacing w:val="-5"/>
          <w:szCs w:val="24"/>
        </w:rPr>
        <w:t>A</w:t>
      </w:r>
      <w:r>
        <w:rPr>
          <w:rFonts w:eastAsia="Arial" w:cs="Arial"/>
          <w:b/>
          <w:szCs w:val="24"/>
        </w:rPr>
        <w:t>NCE</w:t>
      </w:r>
      <w:r>
        <w:rPr>
          <w:rFonts w:eastAsia="Arial" w:cs="Arial"/>
          <w:b/>
          <w:spacing w:val="-18"/>
          <w:szCs w:val="24"/>
        </w:rPr>
        <w:t xml:space="preserve"> </w:t>
      </w:r>
      <w:r>
        <w:rPr>
          <w:rFonts w:eastAsia="Arial" w:cs="Arial"/>
          <w:b/>
          <w:spacing w:val="1"/>
          <w:szCs w:val="24"/>
        </w:rPr>
        <w:t>S</w:t>
      </w:r>
      <w:r>
        <w:rPr>
          <w:rFonts w:eastAsia="Arial" w:cs="Arial"/>
          <w:b/>
          <w:spacing w:val="2"/>
          <w:szCs w:val="24"/>
        </w:rPr>
        <w:t>T</w:t>
      </w:r>
      <w:r>
        <w:rPr>
          <w:rFonts w:eastAsia="Arial" w:cs="Arial"/>
          <w:b/>
          <w:spacing w:val="-5"/>
          <w:szCs w:val="24"/>
        </w:rPr>
        <w:t>A</w:t>
      </w:r>
      <w:r>
        <w:rPr>
          <w:rFonts w:eastAsia="Arial" w:cs="Arial"/>
          <w:b/>
          <w:spacing w:val="2"/>
          <w:szCs w:val="24"/>
        </w:rPr>
        <w:t>N</w:t>
      </w:r>
      <w:r>
        <w:rPr>
          <w:rFonts w:eastAsia="Arial" w:cs="Arial"/>
          <w:b/>
          <w:spacing w:val="5"/>
          <w:szCs w:val="24"/>
        </w:rPr>
        <w:t>D</w:t>
      </w:r>
      <w:r>
        <w:rPr>
          <w:rFonts w:eastAsia="Arial" w:cs="Arial"/>
          <w:b/>
          <w:spacing w:val="-5"/>
          <w:szCs w:val="24"/>
        </w:rPr>
        <w:t>A</w:t>
      </w:r>
      <w:r>
        <w:rPr>
          <w:rFonts w:eastAsia="Arial" w:cs="Arial"/>
          <w:b/>
          <w:spacing w:val="2"/>
          <w:szCs w:val="24"/>
        </w:rPr>
        <w:t>R</w:t>
      </w:r>
      <w:r>
        <w:rPr>
          <w:rFonts w:eastAsia="Arial" w:cs="Arial"/>
          <w:b/>
          <w:szCs w:val="24"/>
        </w:rPr>
        <w:t>D</w:t>
      </w:r>
    </w:p>
    <w:p w14:paraId="1B692D91" w14:textId="5828521E" w:rsidR="00D95704" w:rsidRDefault="00D95704" w:rsidP="005B06C5">
      <w:pPr>
        <w:rPr>
          <w:rFonts w:eastAsia="Arial"/>
        </w:rPr>
      </w:pPr>
      <w:r>
        <w:rPr>
          <w:rFonts w:eastAsia="Arial"/>
          <w:spacing w:val="1"/>
        </w:rPr>
        <w:t>O</w:t>
      </w:r>
      <w:r>
        <w:rPr>
          <w:rFonts w:eastAsia="Arial"/>
          <w:spacing w:val="2"/>
        </w:rPr>
        <w:t>n</w:t>
      </w:r>
      <w:r>
        <w:rPr>
          <w:rFonts w:eastAsia="Arial"/>
          <w:spacing w:val="-1"/>
        </w:rPr>
        <w:t>-</w:t>
      </w:r>
      <w:r>
        <w:rPr>
          <w:rFonts w:eastAsia="Arial"/>
        </w:rPr>
        <w:t>ti</w:t>
      </w:r>
      <w:r>
        <w:rPr>
          <w:rFonts w:eastAsia="Arial"/>
          <w:spacing w:val="2"/>
        </w:rPr>
        <w:t>m</w:t>
      </w:r>
      <w:r>
        <w:rPr>
          <w:rFonts w:eastAsia="Arial"/>
        </w:rPr>
        <w:t>e</w:t>
      </w:r>
      <w:r>
        <w:rPr>
          <w:rFonts w:eastAsia="Arial"/>
          <w:spacing w:val="60"/>
        </w:rPr>
        <w:t xml:space="preserve"> </w:t>
      </w:r>
      <w:r>
        <w:rPr>
          <w:rFonts w:eastAsia="Arial"/>
          <w:spacing w:val="1"/>
        </w:rPr>
        <w:t>pe</w:t>
      </w:r>
      <w:r>
        <w:rPr>
          <w:rFonts w:eastAsia="Arial"/>
          <w:spacing w:val="-3"/>
        </w:rPr>
        <w:t>r</w:t>
      </w:r>
      <w:r>
        <w:rPr>
          <w:rFonts w:eastAsia="Arial"/>
          <w:spacing w:val="3"/>
        </w:rPr>
        <w:t>f</w:t>
      </w:r>
      <w:r>
        <w:rPr>
          <w:rFonts w:eastAsia="Arial"/>
          <w:spacing w:val="1"/>
        </w:rPr>
        <w:t>o</w:t>
      </w:r>
      <w:r>
        <w:rPr>
          <w:rFonts w:eastAsia="Arial"/>
          <w:spacing w:val="-3"/>
        </w:rPr>
        <w:t>r</w:t>
      </w:r>
      <w:r>
        <w:rPr>
          <w:rFonts w:eastAsia="Arial"/>
          <w:spacing w:val="2"/>
        </w:rPr>
        <w:t>m</w:t>
      </w:r>
      <w:r>
        <w:rPr>
          <w:rFonts w:eastAsia="Arial"/>
          <w:spacing w:val="1"/>
        </w:rPr>
        <w:t>an</w:t>
      </w:r>
      <w:r>
        <w:rPr>
          <w:rFonts w:eastAsia="Arial"/>
          <w:spacing w:val="-2"/>
        </w:rPr>
        <w:t>c</w:t>
      </w:r>
      <w:r>
        <w:rPr>
          <w:rFonts w:eastAsia="Arial"/>
        </w:rPr>
        <w:t>e</w:t>
      </w:r>
      <w:r>
        <w:rPr>
          <w:rFonts w:eastAsia="Arial"/>
          <w:spacing w:val="55"/>
        </w:rPr>
        <w:t xml:space="preserve"> </w:t>
      </w:r>
      <w:r>
        <w:rPr>
          <w:rFonts w:eastAsia="Arial"/>
        </w:rPr>
        <w:t>f</w:t>
      </w:r>
      <w:r>
        <w:rPr>
          <w:rFonts w:eastAsia="Arial"/>
          <w:spacing w:val="1"/>
        </w:rPr>
        <w:t>o</w:t>
      </w:r>
      <w:r>
        <w:rPr>
          <w:rFonts w:eastAsia="Arial"/>
        </w:rPr>
        <w:t>r R</w:t>
      </w:r>
      <w:r>
        <w:rPr>
          <w:rFonts w:eastAsia="Arial"/>
          <w:spacing w:val="2"/>
        </w:rPr>
        <w:t>T</w:t>
      </w:r>
      <w:r>
        <w:rPr>
          <w:rFonts w:eastAsia="Arial"/>
        </w:rPr>
        <w:t>’s</w:t>
      </w:r>
      <w:r>
        <w:rPr>
          <w:rFonts w:eastAsia="Arial"/>
          <w:spacing w:val="65"/>
        </w:rPr>
        <w:t xml:space="preserve"> </w:t>
      </w:r>
      <w:r>
        <w:rPr>
          <w:rFonts w:eastAsia="Arial"/>
          <w:spacing w:val="1"/>
        </w:rPr>
        <w:t>bu</w:t>
      </w:r>
      <w:r>
        <w:rPr>
          <w:rFonts w:eastAsia="Arial"/>
        </w:rPr>
        <w:t>s s</w:t>
      </w:r>
      <w:r>
        <w:rPr>
          <w:rFonts w:eastAsia="Arial"/>
          <w:spacing w:val="-2"/>
        </w:rPr>
        <w:t>y</w:t>
      </w:r>
      <w:r>
        <w:rPr>
          <w:rFonts w:eastAsia="Arial"/>
        </w:rPr>
        <w:t>st</w:t>
      </w:r>
      <w:r>
        <w:rPr>
          <w:rFonts w:eastAsia="Arial"/>
          <w:spacing w:val="-1"/>
        </w:rPr>
        <w:t>e</w:t>
      </w:r>
      <w:r>
        <w:rPr>
          <w:rFonts w:eastAsia="Arial"/>
        </w:rPr>
        <w:t>m</w:t>
      </w:r>
      <w:r>
        <w:rPr>
          <w:rFonts w:eastAsia="Arial"/>
          <w:spacing w:val="64"/>
        </w:rPr>
        <w:t xml:space="preserve"> </w:t>
      </w:r>
      <w:r>
        <w:rPr>
          <w:rFonts w:eastAsia="Arial"/>
        </w:rPr>
        <w:t xml:space="preserve">is </w:t>
      </w:r>
      <w:r>
        <w:rPr>
          <w:rFonts w:eastAsia="Arial"/>
          <w:spacing w:val="2"/>
        </w:rPr>
        <w:t>m</w:t>
      </w:r>
      <w:r>
        <w:rPr>
          <w:rFonts w:eastAsia="Arial"/>
          <w:spacing w:val="-1"/>
        </w:rPr>
        <w:t>e</w:t>
      </w:r>
      <w:r>
        <w:rPr>
          <w:rFonts w:eastAsia="Arial"/>
          <w:spacing w:val="1"/>
        </w:rPr>
        <w:t>a</w:t>
      </w:r>
      <w:r>
        <w:rPr>
          <w:rFonts w:eastAsia="Arial"/>
        </w:rPr>
        <w:t>s</w:t>
      </w:r>
      <w:r>
        <w:rPr>
          <w:rFonts w:eastAsia="Arial"/>
          <w:spacing w:val="1"/>
        </w:rPr>
        <w:t>u</w:t>
      </w:r>
      <w:r>
        <w:rPr>
          <w:rFonts w:eastAsia="Arial"/>
        </w:rPr>
        <w:t>r</w:t>
      </w:r>
      <w:r>
        <w:rPr>
          <w:rFonts w:eastAsia="Arial"/>
          <w:spacing w:val="-1"/>
        </w:rPr>
        <w:t>e</w:t>
      </w:r>
      <w:r>
        <w:rPr>
          <w:rFonts w:eastAsia="Arial"/>
        </w:rPr>
        <w:t>d</w:t>
      </w:r>
      <w:r>
        <w:rPr>
          <w:rFonts w:eastAsia="Arial"/>
          <w:spacing w:val="61"/>
        </w:rPr>
        <w:t xml:space="preserve"> </w:t>
      </w:r>
      <w:r>
        <w:rPr>
          <w:rFonts w:eastAsia="Arial"/>
          <w:spacing w:val="1"/>
        </w:rPr>
        <w:t>a</w:t>
      </w:r>
      <w:r>
        <w:rPr>
          <w:rFonts w:eastAsia="Arial"/>
        </w:rPr>
        <w:t>t t</w:t>
      </w:r>
      <w:r>
        <w:rPr>
          <w:rFonts w:eastAsia="Arial"/>
          <w:spacing w:val="-3"/>
        </w:rPr>
        <w:t>i</w:t>
      </w:r>
      <w:r>
        <w:rPr>
          <w:rFonts w:eastAsia="Arial"/>
          <w:spacing w:val="2"/>
        </w:rPr>
        <w:t>m</w:t>
      </w:r>
      <w:r>
        <w:rPr>
          <w:rFonts w:eastAsia="Arial"/>
        </w:rPr>
        <w:t xml:space="preserve">e </w:t>
      </w:r>
      <w:r>
        <w:rPr>
          <w:rFonts w:eastAsia="Arial"/>
          <w:spacing w:val="-1"/>
        </w:rPr>
        <w:t>p</w:t>
      </w:r>
      <w:r>
        <w:rPr>
          <w:rFonts w:eastAsia="Arial"/>
          <w:spacing w:val="1"/>
        </w:rPr>
        <w:t>o</w:t>
      </w:r>
      <w:r>
        <w:rPr>
          <w:rFonts w:eastAsia="Arial"/>
        </w:rPr>
        <w:t>i</w:t>
      </w:r>
      <w:r>
        <w:rPr>
          <w:rFonts w:eastAsia="Arial"/>
          <w:spacing w:val="1"/>
        </w:rPr>
        <w:t>n</w:t>
      </w:r>
      <w:r>
        <w:rPr>
          <w:rFonts w:eastAsia="Arial"/>
        </w:rPr>
        <w:t xml:space="preserve">ts. A </w:t>
      </w:r>
      <w:r>
        <w:rPr>
          <w:rFonts w:eastAsia="Arial"/>
          <w:spacing w:val="2"/>
        </w:rPr>
        <w:t>b</w:t>
      </w:r>
      <w:r>
        <w:rPr>
          <w:rFonts w:eastAsia="Arial"/>
          <w:spacing w:val="1"/>
        </w:rPr>
        <w:t>u</w:t>
      </w:r>
      <w:r>
        <w:rPr>
          <w:rFonts w:eastAsia="Arial"/>
        </w:rPr>
        <w:t>s is c</w:t>
      </w:r>
      <w:r>
        <w:rPr>
          <w:rFonts w:eastAsia="Arial"/>
          <w:spacing w:val="1"/>
        </w:rPr>
        <w:t>on</w:t>
      </w:r>
      <w:r>
        <w:rPr>
          <w:rFonts w:eastAsia="Arial"/>
        </w:rPr>
        <w:t>si</w:t>
      </w:r>
      <w:r>
        <w:rPr>
          <w:rFonts w:eastAsia="Arial"/>
          <w:spacing w:val="1"/>
        </w:rPr>
        <w:t>de</w:t>
      </w:r>
      <w:r>
        <w:rPr>
          <w:rFonts w:eastAsia="Arial"/>
        </w:rPr>
        <w:t>r</w:t>
      </w:r>
      <w:r>
        <w:rPr>
          <w:rFonts w:eastAsia="Arial"/>
          <w:spacing w:val="-1"/>
        </w:rPr>
        <w:t>e</w:t>
      </w:r>
      <w:r>
        <w:rPr>
          <w:rFonts w:eastAsia="Arial"/>
        </w:rPr>
        <w:t>d</w:t>
      </w:r>
      <w:r>
        <w:rPr>
          <w:rFonts w:eastAsia="Arial"/>
          <w:spacing w:val="-1"/>
        </w:rPr>
        <w:t xml:space="preserve"> o</w:t>
      </w:r>
      <w:r>
        <w:rPr>
          <w:rFonts w:eastAsia="Arial"/>
          <w:spacing w:val="3"/>
        </w:rPr>
        <w:t>n</w:t>
      </w:r>
      <w:r>
        <w:rPr>
          <w:rFonts w:eastAsia="Arial"/>
          <w:spacing w:val="-1"/>
        </w:rPr>
        <w:t>-</w:t>
      </w:r>
      <w:r>
        <w:rPr>
          <w:rFonts w:eastAsia="Arial"/>
        </w:rPr>
        <w:t>ti</w:t>
      </w:r>
      <w:r>
        <w:rPr>
          <w:rFonts w:eastAsia="Arial"/>
          <w:spacing w:val="2"/>
        </w:rPr>
        <w:t>m</w:t>
      </w:r>
      <w:r>
        <w:rPr>
          <w:rFonts w:eastAsia="Arial"/>
        </w:rPr>
        <w:t>e</w:t>
      </w:r>
      <w:r>
        <w:rPr>
          <w:rFonts w:eastAsia="Arial"/>
          <w:spacing w:val="3"/>
        </w:rPr>
        <w:t xml:space="preserve"> </w:t>
      </w:r>
      <w:r>
        <w:rPr>
          <w:rFonts w:eastAsia="Arial"/>
          <w:spacing w:val="-3"/>
        </w:rPr>
        <w:t>i</w:t>
      </w:r>
      <w:r>
        <w:rPr>
          <w:rFonts w:eastAsia="Arial"/>
        </w:rPr>
        <w:t>f</w:t>
      </w:r>
      <w:r>
        <w:rPr>
          <w:rFonts w:eastAsia="Arial"/>
          <w:spacing w:val="9"/>
        </w:rPr>
        <w:t xml:space="preserve"> </w:t>
      </w:r>
      <w:r>
        <w:rPr>
          <w:rFonts w:eastAsia="Arial"/>
        </w:rPr>
        <w:t>it</w:t>
      </w:r>
      <w:r>
        <w:rPr>
          <w:rFonts w:eastAsia="Arial"/>
          <w:spacing w:val="7"/>
        </w:rPr>
        <w:t xml:space="preserve"> </w:t>
      </w:r>
      <w:r>
        <w:rPr>
          <w:rFonts w:eastAsia="Arial"/>
        </w:rPr>
        <w:t>l</w:t>
      </w:r>
      <w:r>
        <w:rPr>
          <w:rFonts w:eastAsia="Arial"/>
          <w:spacing w:val="1"/>
        </w:rPr>
        <w:t>ea</w:t>
      </w:r>
      <w:r>
        <w:rPr>
          <w:rFonts w:eastAsia="Arial"/>
          <w:spacing w:val="-2"/>
        </w:rPr>
        <w:t>v</w:t>
      </w:r>
      <w:r>
        <w:rPr>
          <w:rFonts w:eastAsia="Arial"/>
          <w:spacing w:val="1"/>
        </w:rPr>
        <w:t>e</w:t>
      </w:r>
      <w:r>
        <w:rPr>
          <w:rFonts w:eastAsia="Arial"/>
        </w:rPr>
        <w:t>s</w:t>
      </w:r>
      <w:r>
        <w:rPr>
          <w:rFonts w:eastAsia="Arial"/>
          <w:spacing w:val="3"/>
        </w:rPr>
        <w:t xml:space="preserve"> </w:t>
      </w:r>
      <w:r>
        <w:rPr>
          <w:rFonts w:eastAsia="Arial"/>
        </w:rPr>
        <w:t>its</w:t>
      </w:r>
      <w:r>
        <w:rPr>
          <w:rFonts w:eastAsia="Arial"/>
          <w:spacing w:val="8"/>
        </w:rPr>
        <w:t xml:space="preserve"> </w:t>
      </w:r>
      <w:r>
        <w:rPr>
          <w:rFonts w:eastAsia="Arial"/>
        </w:rPr>
        <w:t>ti</w:t>
      </w:r>
      <w:r>
        <w:rPr>
          <w:rFonts w:eastAsia="Arial"/>
          <w:spacing w:val="2"/>
        </w:rPr>
        <w:t>m</w:t>
      </w:r>
      <w:r>
        <w:rPr>
          <w:rFonts w:eastAsia="Arial"/>
        </w:rPr>
        <w:t>e</w:t>
      </w:r>
      <w:r>
        <w:rPr>
          <w:rFonts w:eastAsia="Arial"/>
          <w:spacing w:val="3"/>
        </w:rPr>
        <w:t xml:space="preserve"> </w:t>
      </w:r>
      <w:r>
        <w:rPr>
          <w:rFonts w:eastAsia="Arial"/>
          <w:spacing w:val="1"/>
        </w:rPr>
        <w:t>po</w:t>
      </w:r>
      <w:r>
        <w:rPr>
          <w:rFonts w:eastAsia="Arial"/>
        </w:rPr>
        <w:t>i</w:t>
      </w:r>
      <w:r>
        <w:rPr>
          <w:rFonts w:eastAsia="Arial"/>
          <w:spacing w:val="1"/>
        </w:rPr>
        <w:t>n</w:t>
      </w:r>
      <w:r>
        <w:rPr>
          <w:rFonts w:eastAsia="Arial"/>
        </w:rPr>
        <w:t>t</w:t>
      </w:r>
      <w:r>
        <w:rPr>
          <w:rFonts w:eastAsia="Arial"/>
          <w:spacing w:val="3"/>
        </w:rPr>
        <w:t xml:space="preserve"> </w:t>
      </w:r>
      <w:r>
        <w:rPr>
          <w:rFonts w:eastAsia="Arial"/>
          <w:spacing w:val="-1"/>
        </w:rPr>
        <w:t>b</w:t>
      </w:r>
      <w:r>
        <w:rPr>
          <w:rFonts w:eastAsia="Arial"/>
          <w:spacing w:val="1"/>
        </w:rPr>
        <w:t>e</w:t>
      </w:r>
      <w:r>
        <w:rPr>
          <w:rFonts w:eastAsia="Arial"/>
        </w:rPr>
        <w:t>t</w:t>
      </w:r>
      <w:r>
        <w:rPr>
          <w:rFonts w:eastAsia="Arial"/>
          <w:spacing w:val="-2"/>
        </w:rPr>
        <w:t>w</w:t>
      </w:r>
      <w:r>
        <w:rPr>
          <w:rFonts w:eastAsia="Arial"/>
          <w:spacing w:val="1"/>
        </w:rPr>
        <w:t>ee</w:t>
      </w:r>
      <w:r>
        <w:rPr>
          <w:rFonts w:eastAsia="Arial"/>
        </w:rPr>
        <w:t>n</w:t>
      </w:r>
      <w:r>
        <w:rPr>
          <w:rFonts w:eastAsia="Arial"/>
          <w:spacing w:val="2"/>
        </w:rPr>
        <w:t xml:space="preserve"> </w:t>
      </w:r>
      <w:r>
        <w:rPr>
          <w:rFonts w:eastAsia="Arial"/>
        </w:rPr>
        <w:t>0</w:t>
      </w:r>
      <w:r>
        <w:rPr>
          <w:rFonts w:eastAsia="Arial"/>
          <w:spacing w:val="10"/>
        </w:rPr>
        <w:t xml:space="preserve"> </w:t>
      </w:r>
      <w:r>
        <w:rPr>
          <w:rFonts w:eastAsia="Arial"/>
          <w:spacing w:val="-1"/>
        </w:rPr>
        <w:t>a</w:t>
      </w:r>
      <w:r>
        <w:rPr>
          <w:rFonts w:eastAsia="Arial"/>
          <w:spacing w:val="1"/>
        </w:rPr>
        <w:t>n</w:t>
      </w:r>
      <w:r>
        <w:rPr>
          <w:rFonts w:eastAsia="Arial"/>
        </w:rPr>
        <w:t>d</w:t>
      </w:r>
      <w:r>
        <w:rPr>
          <w:rFonts w:eastAsia="Arial"/>
          <w:spacing w:val="4"/>
        </w:rPr>
        <w:t xml:space="preserve"> </w:t>
      </w:r>
      <w:r>
        <w:rPr>
          <w:rFonts w:eastAsia="Arial"/>
        </w:rPr>
        <w:t>5</w:t>
      </w:r>
      <w:r>
        <w:rPr>
          <w:rFonts w:eastAsia="Arial"/>
          <w:spacing w:val="10"/>
        </w:rPr>
        <w:t xml:space="preserve"> </w:t>
      </w:r>
      <w:r>
        <w:rPr>
          <w:rFonts w:eastAsia="Arial"/>
          <w:spacing w:val="2"/>
        </w:rPr>
        <w:t>m</w:t>
      </w:r>
      <w:r>
        <w:rPr>
          <w:rFonts w:eastAsia="Arial"/>
          <w:spacing w:val="-3"/>
        </w:rPr>
        <w:t>i</w:t>
      </w:r>
      <w:r>
        <w:rPr>
          <w:rFonts w:eastAsia="Arial"/>
          <w:spacing w:val="1"/>
        </w:rPr>
        <w:t>nu</w:t>
      </w:r>
      <w:r>
        <w:rPr>
          <w:rFonts w:eastAsia="Arial"/>
          <w:spacing w:val="-2"/>
        </w:rPr>
        <w:t>t</w:t>
      </w:r>
      <w:r>
        <w:rPr>
          <w:rFonts w:eastAsia="Arial"/>
          <w:spacing w:val="1"/>
        </w:rPr>
        <w:t>e</w:t>
      </w:r>
      <w:r>
        <w:rPr>
          <w:rFonts w:eastAsia="Arial"/>
        </w:rPr>
        <w:t>s</w:t>
      </w:r>
      <w:r>
        <w:rPr>
          <w:rFonts w:eastAsia="Arial"/>
          <w:spacing w:val="2"/>
        </w:rPr>
        <w:t xml:space="preserve"> </w:t>
      </w:r>
      <w:r>
        <w:rPr>
          <w:rFonts w:eastAsia="Arial"/>
        </w:rPr>
        <w:t>l</w:t>
      </w:r>
      <w:r>
        <w:rPr>
          <w:rFonts w:eastAsia="Arial"/>
          <w:spacing w:val="1"/>
        </w:rPr>
        <w:t>a</w:t>
      </w:r>
      <w:r>
        <w:rPr>
          <w:rFonts w:eastAsia="Arial"/>
        </w:rPr>
        <w:t>t</w:t>
      </w:r>
      <w:r>
        <w:rPr>
          <w:rFonts w:eastAsia="Arial"/>
          <w:spacing w:val="1"/>
        </w:rPr>
        <w:t>e</w:t>
      </w:r>
      <w:r>
        <w:rPr>
          <w:rFonts w:eastAsia="Arial"/>
        </w:rPr>
        <w:t>. F</w:t>
      </w:r>
      <w:r>
        <w:rPr>
          <w:rFonts w:eastAsia="Arial"/>
          <w:spacing w:val="1"/>
        </w:rPr>
        <w:t>o</w:t>
      </w:r>
      <w:r>
        <w:rPr>
          <w:rFonts w:eastAsia="Arial"/>
        </w:rPr>
        <w:t>r</w:t>
      </w:r>
      <w:r>
        <w:rPr>
          <w:rFonts w:eastAsia="Arial"/>
          <w:spacing w:val="5"/>
        </w:rPr>
        <w:t xml:space="preserve"> </w:t>
      </w:r>
      <w:r>
        <w:rPr>
          <w:rFonts w:eastAsia="Arial"/>
        </w:rPr>
        <w:t>t</w:t>
      </w:r>
      <w:r>
        <w:rPr>
          <w:rFonts w:eastAsia="Arial"/>
          <w:spacing w:val="-1"/>
        </w:rPr>
        <w:t>h</w:t>
      </w:r>
      <w:r>
        <w:rPr>
          <w:rFonts w:eastAsia="Arial"/>
        </w:rPr>
        <w:t>e</w:t>
      </w:r>
      <w:r>
        <w:rPr>
          <w:rFonts w:eastAsia="Arial"/>
          <w:spacing w:val="8"/>
        </w:rPr>
        <w:t xml:space="preserve"> </w:t>
      </w:r>
      <w:r>
        <w:rPr>
          <w:rFonts w:eastAsia="Arial"/>
        </w:rPr>
        <w:t>l</w:t>
      </w:r>
      <w:r>
        <w:rPr>
          <w:rFonts w:eastAsia="Arial"/>
          <w:spacing w:val="1"/>
        </w:rPr>
        <w:t>a</w:t>
      </w:r>
      <w:r>
        <w:rPr>
          <w:rFonts w:eastAsia="Arial"/>
        </w:rPr>
        <w:t>st ti</w:t>
      </w:r>
      <w:r>
        <w:rPr>
          <w:rFonts w:eastAsia="Arial"/>
          <w:spacing w:val="2"/>
        </w:rPr>
        <w:t>m</w:t>
      </w:r>
      <w:r>
        <w:rPr>
          <w:rFonts w:eastAsia="Arial"/>
        </w:rPr>
        <w:t>e</w:t>
      </w:r>
      <w:r>
        <w:rPr>
          <w:rFonts w:eastAsia="Arial"/>
          <w:spacing w:val="-6"/>
        </w:rPr>
        <w:t xml:space="preserve"> </w:t>
      </w:r>
      <w:r>
        <w:rPr>
          <w:rFonts w:eastAsia="Arial"/>
          <w:spacing w:val="1"/>
        </w:rPr>
        <w:t>po</w:t>
      </w:r>
      <w:r>
        <w:rPr>
          <w:rFonts w:eastAsia="Arial"/>
        </w:rPr>
        <w:t>i</w:t>
      </w:r>
      <w:r>
        <w:rPr>
          <w:rFonts w:eastAsia="Arial"/>
          <w:spacing w:val="1"/>
        </w:rPr>
        <w:t>n</w:t>
      </w:r>
      <w:r>
        <w:rPr>
          <w:rFonts w:eastAsia="Arial"/>
        </w:rPr>
        <w:t>t</w:t>
      </w:r>
      <w:r>
        <w:rPr>
          <w:rFonts w:eastAsia="Arial"/>
          <w:spacing w:val="-6"/>
        </w:rPr>
        <w:t xml:space="preserve"> </w:t>
      </w:r>
      <w:r>
        <w:rPr>
          <w:rFonts w:eastAsia="Arial"/>
          <w:spacing w:val="1"/>
        </w:rPr>
        <w:t>o</w:t>
      </w:r>
      <w:r>
        <w:rPr>
          <w:rFonts w:eastAsia="Arial"/>
        </w:rPr>
        <w:t>n</w:t>
      </w:r>
      <w:r>
        <w:rPr>
          <w:rFonts w:eastAsia="Arial"/>
          <w:spacing w:val="-4"/>
        </w:rPr>
        <w:t xml:space="preserve"> </w:t>
      </w:r>
      <w:r>
        <w:rPr>
          <w:rFonts w:eastAsia="Arial"/>
          <w:spacing w:val="1"/>
        </w:rPr>
        <w:t>ea</w:t>
      </w:r>
      <w:r>
        <w:rPr>
          <w:rFonts w:eastAsia="Arial"/>
          <w:spacing w:val="-2"/>
        </w:rPr>
        <w:t>c</w:t>
      </w:r>
      <w:r>
        <w:rPr>
          <w:rFonts w:eastAsia="Arial"/>
        </w:rPr>
        <w:t>h</w:t>
      </w:r>
      <w:r>
        <w:rPr>
          <w:rFonts w:eastAsia="Arial"/>
          <w:spacing w:val="-4"/>
        </w:rPr>
        <w:t xml:space="preserve"> </w:t>
      </w:r>
      <w:r>
        <w:rPr>
          <w:rFonts w:eastAsia="Arial"/>
        </w:rPr>
        <w:t>tri</w:t>
      </w:r>
      <w:r>
        <w:rPr>
          <w:rFonts w:eastAsia="Arial"/>
          <w:spacing w:val="1"/>
        </w:rPr>
        <w:t>p</w:t>
      </w:r>
      <w:r>
        <w:rPr>
          <w:rFonts w:eastAsia="Arial"/>
        </w:rPr>
        <w:t>,</w:t>
      </w:r>
      <w:r>
        <w:rPr>
          <w:rFonts w:eastAsia="Arial"/>
          <w:spacing w:val="-5"/>
        </w:rPr>
        <w:t xml:space="preserve"> </w:t>
      </w:r>
      <w:r>
        <w:rPr>
          <w:rFonts w:eastAsia="Arial"/>
        </w:rPr>
        <w:t>t</w:t>
      </w:r>
      <w:r>
        <w:rPr>
          <w:rFonts w:eastAsia="Arial"/>
          <w:spacing w:val="1"/>
        </w:rPr>
        <w:t>h</w:t>
      </w:r>
      <w:r>
        <w:rPr>
          <w:rFonts w:eastAsia="Arial"/>
        </w:rPr>
        <w:t>e</w:t>
      </w:r>
      <w:r>
        <w:rPr>
          <w:rFonts w:eastAsia="Arial"/>
          <w:spacing w:val="-4"/>
        </w:rPr>
        <w:t xml:space="preserve"> </w:t>
      </w:r>
      <w:r>
        <w:rPr>
          <w:rFonts w:eastAsia="Arial"/>
          <w:spacing w:val="1"/>
        </w:rPr>
        <w:t>a</w:t>
      </w:r>
      <w:r>
        <w:rPr>
          <w:rFonts w:eastAsia="Arial"/>
        </w:rPr>
        <w:t>rri</w:t>
      </w:r>
      <w:r>
        <w:rPr>
          <w:rFonts w:eastAsia="Arial"/>
          <w:spacing w:val="-2"/>
        </w:rPr>
        <w:t>v</w:t>
      </w:r>
      <w:r>
        <w:rPr>
          <w:rFonts w:eastAsia="Arial"/>
          <w:spacing w:val="1"/>
        </w:rPr>
        <w:t>a</w:t>
      </w:r>
      <w:r>
        <w:rPr>
          <w:rFonts w:eastAsia="Arial"/>
        </w:rPr>
        <w:t>l</w:t>
      </w:r>
      <w:r>
        <w:rPr>
          <w:rFonts w:eastAsia="Arial"/>
          <w:spacing w:val="-7"/>
        </w:rPr>
        <w:t xml:space="preserve"> </w:t>
      </w:r>
      <w:r>
        <w:rPr>
          <w:rFonts w:eastAsia="Arial"/>
        </w:rPr>
        <w:t>ti</w:t>
      </w:r>
      <w:r>
        <w:rPr>
          <w:rFonts w:eastAsia="Arial"/>
          <w:spacing w:val="2"/>
        </w:rPr>
        <w:t>m</w:t>
      </w:r>
      <w:r>
        <w:rPr>
          <w:rFonts w:eastAsia="Arial"/>
        </w:rPr>
        <w:t>e</w:t>
      </w:r>
      <w:r>
        <w:rPr>
          <w:rFonts w:eastAsia="Arial"/>
          <w:spacing w:val="-4"/>
        </w:rPr>
        <w:t xml:space="preserve"> </w:t>
      </w:r>
      <w:r>
        <w:rPr>
          <w:rFonts w:eastAsia="Arial"/>
        </w:rPr>
        <w:t>is</w:t>
      </w:r>
      <w:r>
        <w:rPr>
          <w:rFonts w:eastAsia="Arial"/>
          <w:spacing w:val="6"/>
        </w:rPr>
        <w:t xml:space="preserve"> </w:t>
      </w:r>
      <w:r>
        <w:rPr>
          <w:rFonts w:eastAsia="Arial"/>
          <w:spacing w:val="1"/>
        </w:rPr>
        <w:t>u</w:t>
      </w:r>
      <w:r>
        <w:rPr>
          <w:rFonts w:eastAsia="Arial"/>
        </w:rPr>
        <w:t>s</w:t>
      </w:r>
      <w:r>
        <w:rPr>
          <w:rFonts w:eastAsia="Arial"/>
          <w:spacing w:val="-1"/>
        </w:rPr>
        <w:t>e</w:t>
      </w:r>
      <w:r>
        <w:rPr>
          <w:rFonts w:eastAsia="Arial"/>
        </w:rPr>
        <w:t>d</w:t>
      </w:r>
      <w:r>
        <w:rPr>
          <w:rFonts w:eastAsia="Arial"/>
          <w:spacing w:val="-4"/>
        </w:rPr>
        <w:t xml:space="preserve"> </w:t>
      </w:r>
      <w:r>
        <w:rPr>
          <w:rFonts w:eastAsia="Arial"/>
        </w:rPr>
        <w:t>i</w:t>
      </w:r>
      <w:r>
        <w:rPr>
          <w:rFonts w:eastAsia="Arial"/>
          <w:spacing w:val="1"/>
        </w:rPr>
        <w:t>n</w:t>
      </w:r>
      <w:r>
        <w:rPr>
          <w:rFonts w:eastAsia="Arial"/>
        </w:rPr>
        <w:t>st</w:t>
      </w:r>
      <w:r>
        <w:rPr>
          <w:rFonts w:eastAsia="Arial"/>
          <w:spacing w:val="-1"/>
        </w:rPr>
        <w:t>e</w:t>
      </w:r>
      <w:r>
        <w:rPr>
          <w:rFonts w:eastAsia="Arial"/>
          <w:spacing w:val="1"/>
        </w:rPr>
        <w:t>a</w:t>
      </w:r>
      <w:r>
        <w:rPr>
          <w:rFonts w:eastAsia="Arial"/>
        </w:rPr>
        <w:t>d</w:t>
      </w:r>
      <w:r>
        <w:rPr>
          <w:rFonts w:eastAsia="Arial"/>
          <w:spacing w:val="-9"/>
        </w:rPr>
        <w:t xml:space="preserve"> </w:t>
      </w:r>
      <w:r>
        <w:rPr>
          <w:rFonts w:eastAsia="Arial"/>
          <w:spacing w:val="-1"/>
        </w:rPr>
        <w:t>o</w:t>
      </w:r>
      <w:r>
        <w:rPr>
          <w:rFonts w:eastAsia="Arial"/>
        </w:rPr>
        <w:t>f</w:t>
      </w:r>
      <w:r>
        <w:rPr>
          <w:rFonts w:eastAsia="Arial"/>
          <w:spacing w:val="1"/>
        </w:rPr>
        <w:t xml:space="preserve"> </w:t>
      </w:r>
      <w:r>
        <w:rPr>
          <w:rFonts w:eastAsia="Arial"/>
          <w:spacing w:val="-2"/>
        </w:rPr>
        <w:t>t</w:t>
      </w:r>
      <w:r>
        <w:rPr>
          <w:rFonts w:eastAsia="Arial"/>
          <w:spacing w:val="1"/>
        </w:rPr>
        <w:t>h</w:t>
      </w:r>
      <w:r>
        <w:rPr>
          <w:rFonts w:eastAsia="Arial"/>
        </w:rPr>
        <w:t>e</w:t>
      </w:r>
      <w:r>
        <w:rPr>
          <w:rFonts w:eastAsia="Arial"/>
          <w:spacing w:val="-2"/>
        </w:rPr>
        <w:t xml:space="preserve"> </w:t>
      </w:r>
      <w:r>
        <w:rPr>
          <w:rFonts w:eastAsia="Arial"/>
        </w:rPr>
        <w:t>l</w:t>
      </w:r>
      <w:r>
        <w:rPr>
          <w:rFonts w:eastAsia="Arial"/>
          <w:spacing w:val="-1"/>
        </w:rPr>
        <w:t>e</w:t>
      </w:r>
      <w:r>
        <w:rPr>
          <w:rFonts w:eastAsia="Arial"/>
          <w:spacing w:val="1"/>
        </w:rPr>
        <w:t>a</w:t>
      </w:r>
      <w:r>
        <w:rPr>
          <w:rFonts w:eastAsia="Arial"/>
          <w:spacing w:val="-2"/>
        </w:rPr>
        <w:t>v</w:t>
      </w:r>
      <w:r>
        <w:rPr>
          <w:rFonts w:eastAsia="Arial"/>
        </w:rPr>
        <w:t>e</w:t>
      </w:r>
      <w:r>
        <w:rPr>
          <w:rFonts w:eastAsia="Arial"/>
          <w:spacing w:val="-5"/>
        </w:rPr>
        <w:t xml:space="preserve"> </w:t>
      </w:r>
      <w:r>
        <w:rPr>
          <w:rFonts w:eastAsia="Arial"/>
          <w:spacing w:val="-2"/>
        </w:rPr>
        <w:t>t</w:t>
      </w:r>
      <w:r>
        <w:rPr>
          <w:rFonts w:eastAsia="Arial"/>
        </w:rPr>
        <w:t>i</w:t>
      </w:r>
      <w:r>
        <w:rPr>
          <w:rFonts w:eastAsia="Arial"/>
          <w:spacing w:val="2"/>
        </w:rPr>
        <w:t>m</w:t>
      </w:r>
      <w:r>
        <w:rPr>
          <w:rFonts w:eastAsia="Arial"/>
          <w:spacing w:val="1"/>
        </w:rPr>
        <w:t>e</w:t>
      </w:r>
      <w:r>
        <w:rPr>
          <w:rFonts w:eastAsia="Arial"/>
        </w:rPr>
        <w:t>.</w:t>
      </w:r>
    </w:p>
    <w:p w14:paraId="16FD9B53" w14:textId="419E5585" w:rsidR="003606E2" w:rsidRDefault="00D95704" w:rsidP="005B06C5">
      <w:r>
        <w:rPr>
          <w:rFonts w:eastAsia="Arial"/>
        </w:rPr>
        <w:t>R</w:t>
      </w:r>
      <w:r>
        <w:rPr>
          <w:rFonts w:eastAsia="Arial"/>
          <w:spacing w:val="2"/>
        </w:rPr>
        <w:t>T</w:t>
      </w:r>
      <w:r>
        <w:rPr>
          <w:rFonts w:eastAsia="Arial"/>
        </w:rPr>
        <w:t>’s</w:t>
      </w:r>
      <w:r>
        <w:rPr>
          <w:rFonts w:eastAsia="Arial"/>
          <w:spacing w:val="18"/>
        </w:rPr>
        <w:t xml:space="preserve"> </w:t>
      </w:r>
      <w:r>
        <w:rPr>
          <w:rFonts w:eastAsia="Arial"/>
        </w:rPr>
        <w:t>t</w:t>
      </w:r>
      <w:r>
        <w:rPr>
          <w:rFonts w:eastAsia="Arial"/>
          <w:spacing w:val="1"/>
        </w:rPr>
        <w:t>a</w:t>
      </w:r>
      <w:r>
        <w:rPr>
          <w:rFonts w:eastAsia="Arial"/>
        </w:rPr>
        <w:t>r</w:t>
      </w:r>
      <w:r>
        <w:rPr>
          <w:rFonts w:eastAsia="Arial"/>
          <w:spacing w:val="-1"/>
        </w:rPr>
        <w:t>g</w:t>
      </w:r>
      <w:r>
        <w:rPr>
          <w:rFonts w:eastAsia="Arial"/>
          <w:spacing w:val="1"/>
        </w:rPr>
        <w:t>e</w:t>
      </w:r>
      <w:r>
        <w:rPr>
          <w:rFonts w:eastAsia="Arial"/>
        </w:rPr>
        <w:t>t</w:t>
      </w:r>
      <w:r>
        <w:rPr>
          <w:rFonts w:eastAsia="Arial"/>
          <w:spacing w:val="18"/>
        </w:rPr>
        <w:t xml:space="preserve"> </w:t>
      </w:r>
      <w:r>
        <w:rPr>
          <w:rFonts w:eastAsia="Arial"/>
        </w:rPr>
        <w:t>is</w:t>
      </w:r>
      <w:r>
        <w:rPr>
          <w:rFonts w:eastAsia="Arial"/>
          <w:spacing w:val="18"/>
        </w:rPr>
        <w:t xml:space="preserve"> </w:t>
      </w:r>
      <w:r>
        <w:rPr>
          <w:rFonts w:eastAsia="Arial"/>
        </w:rPr>
        <w:t>f</w:t>
      </w:r>
      <w:r>
        <w:rPr>
          <w:rFonts w:eastAsia="Arial"/>
          <w:spacing w:val="1"/>
        </w:rPr>
        <w:t>o</w:t>
      </w:r>
      <w:r>
        <w:rPr>
          <w:rFonts w:eastAsia="Arial"/>
        </w:rPr>
        <w:t>r</w:t>
      </w:r>
      <w:r>
        <w:rPr>
          <w:rFonts w:eastAsia="Arial"/>
          <w:spacing w:val="18"/>
        </w:rPr>
        <w:t xml:space="preserve"> </w:t>
      </w:r>
      <w:r>
        <w:rPr>
          <w:rFonts w:eastAsia="Arial"/>
          <w:spacing w:val="-2"/>
        </w:rPr>
        <w:t>t</w:t>
      </w:r>
      <w:r>
        <w:rPr>
          <w:rFonts w:eastAsia="Arial"/>
          <w:spacing w:val="1"/>
        </w:rPr>
        <w:t>h</w:t>
      </w:r>
      <w:r>
        <w:rPr>
          <w:rFonts w:eastAsia="Arial"/>
        </w:rPr>
        <w:t>e</w:t>
      </w:r>
      <w:r>
        <w:rPr>
          <w:rFonts w:eastAsia="Arial"/>
          <w:spacing w:val="17"/>
        </w:rPr>
        <w:t xml:space="preserve"> </w:t>
      </w:r>
      <w:r>
        <w:rPr>
          <w:rFonts w:eastAsia="Arial"/>
          <w:spacing w:val="1"/>
        </w:rPr>
        <w:t>bu</w:t>
      </w:r>
      <w:r>
        <w:rPr>
          <w:rFonts w:eastAsia="Arial"/>
        </w:rPr>
        <w:t>s</w:t>
      </w:r>
      <w:r>
        <w:rPr>
          <w:rFonts w:eastAsia="Arial"/>
          <w:spacing w:val="18"/>
        </w:rPr>
        <w:t xml:space="preserve"> </w:t>
      </w:r>
      <w:r>
        <w:rPr>
          <w:rFonts w:eastAsia="Arial"/>
        </w:rPr>
        <w:t>s</w:t>
      </w:r>
      <w:r>
        <w:rPr>
          <w:rFonts w:eastAsia="Arial"/>
          <w:spacing w:val="-2"/>
        </w:rPr>
        <w:t>y</w:t>
      </w:r>
      <w:r>
        <w:rPr>
          <w:rFonts w:eastAsia="Arial"/>
        </w:rPr>
        <w:t>st</w:t>
      </w:r>
      <w:r>
        <w:rPr>
          <w:rFonts w:eastAsia="Arial"/>
          <w:spacing w:val="1"/>
        </w:rPr>
        <w:t>e</w:t>
      </w:r>
      <w:r>
        <w:rPr>
          <w:rFonts w:eastAsia="Arial"/>
        </w:rPr>
        <w:t>m</w:t>
      </w:r>
      <w:r>
        <w:rPr>
          <w:rFonts w:eastAsia="Arial"/>
          <w:spacing w:val="14"/>
        </w:rPr>
        <w:t xml:space="preserve"> </w:t>
      </w:r>
      <w:r>
        <w:rPr>
          <w:rFonts w:eastAsia="Arial"/>
        </w:rPr>
        <w:t>to</w:t>
      </w:r>
      <w:r>
        <w:rPr>
          <w:rFonts w:eastAsia="Arial"/>
          <w:spacing w:val="19"/>
        </w:rPr>
        <w:t xml:space="preserve"> </w:t>
      </w:r>
      <w:r>
        <w:rPr>
          <w:rFonts w:eastAsia="Arial"/>
          <w:spacing w:val="1"/>
        </w:rPr>
        <w:t>b</w:t>
      </w:r>
      <w:r>
        <w:rPr>
          <w:rFonts w:eastAsia="Arial"/>
        </w:rPr>
        <w:t>e</w:t>
      </w:r>
      <w:r>
        <w:rPr>
          <w:rFonts w:eastAsia="Arial"/>
          <w:spacing w:val="18"/>
        </w:rPr>
        <w:t xml:space="preserve"> </w:t>
      </w:r>
      <w:r>
        <w:rPr>
          <w:rFonts w:eastAsia="Arial"/>
          <w:spacing w:val="1"/>
        </w:rPr>
        <w:t>8</w:t>
      </w:r>
      <w:r>
        <w:rPr>
          <w:rFonts w:eastAsia="Arial"/>
        </w:rPr>
        <w:t>5</w:t>
      </w:r>
      <w:r>
        <w:rPr>
          <w:rFonts w:eastAsia="Arial"/>
          <w:spacing w:val="18"/>
        </w:rPr>
        <w:t xml:space="preserve"> </w:t>
      </w:r>
      <w:r>
        <w:rPr>
          <w:rFonts w:eastAsia="Arial"/>
          <w:spacing w:val="-1"/>
        </w:rPr>
        <w:t>p</w:t>
      </w:r>
      <w:r>
        <w:rPr>
          <w:rFonts w:eastAsia="Arial"/>
          <w:spacing w:val="1"/>
        </w:rPr>
        <w:t>e</w:t>
      </w:r>
      <w:r>
        <w:rPr>
          <w:rFonts w:eastAsia="Arial"/>
        </w:rPr>
        <w:t>rc</w:t>
      </w:r>
      <w:r>
        <w:rPr>
          <w:rFonts w:eastAsia="Arial"/>
          <w:spacing w:val="1"/>
        </w:rPr>
        <w:t>en</w:t>
      </w:r>
      <w:r>
        <w:rPr>
          <w:rFonts w:eastAsia="Arial"/>
        </w:rPr>
        <w:t>t</w:t>
      </w:r>
      <w:r>
        <w:rPr>
          <w:rFonts w:eastAsia="Arial"/>
          <w:spacing w:val="12"/>
        </w:rPr>
        <w:t xml:space="preserve"> </w:t>
      </w:r>
      <w:r>
        <w:rPr>
          <w:rFonts w:eastAsia="Arial"/>
          <w:spacing w:val="1"/>
        </w:rPr>
        <w:t>o</w:t>
      </w:r>
      <w:r>
        <w:rPr>
          <w:rFonts w:eastAsia="Arial"/>
          <w:spacing w:val="11"/>
        </w:rPr>
        <w:t>n</w:t>
      </w:r>
      <w:r>
        <w:rPr>
          <w:rFonts w:eastAsia="Arial"/>
          <w:spacing w:val="-1"/>
        </w:rPr>
        <w:t>-</w:t>
      </w:r>
      <w:r>
        <w:rPr>
          <w:rFonts w:eastAsia="Arial"/>
        </w:rPr>
        <w:t>time</w:t>
      </w:r>
      <w:r>
        <w:rPr>
          <w:rFonts w:eastAsia="Arial"/>
          <w:spacing w:val="13"/>
        </w:rPr>
        <w:t xml:space="preserve"> </w:t>
      </w:r>
      <w:r>
        <w:rPr>
          <w:rFonts w:eastAsia="Arial"/>
          <w:spacing w:val="1"/>
        </w:rPr>
        <w:t>o</w:t>
      </w:r>
      <w:r>
        <w:rPr>
          <w:rFonts w:eastAsia="Arial"/>
        </w:rPr>
        <w:t>r</w:t>
      </w:r>
      <w:r>
        <w:rPr>
          <w:rFonts w:eastAsia="Arial"/>
          <w:spacing w:val="19"/>
        </w:rPr>
        <w:t xml:space="preserve"> </w:t>
      </w:r>
      <w:r>
        <w:rPr>
          <w:rFonts w:eastAsia="Arial"/>
          <w:spacing w:val="1"/>
        </w:rPr>
        <w:t>b</w:t>
      </w:r>
      <w:r>
        <w:rPr>
          <w:rFonts w:eastAsia="Arial"/>
          <w:spacing w:val="-1"/>
        </w:rPr>
        <w:t>e</w:t>
      </w:r>
      <w:r>
        <w:rPr>
          <w:rFonts w:eastAsia="Arial"/>
        </w:rPr>
        <w:t>t</w:t>
      </w:r>
      <w:r>
        <w:rPr>
          <w:rFonts w:eastAsia="Arial"/>
          <w:spacing w:val="-2"/>
        </w:rPr>
        <w:t>t</w:t>
      </w:r>
      <w:r>
        <w:rPr>
          <w:rFonts w:eastAsia="Arial"/>
          <w:spacing w:val="1"/>
        </w:rPr>
        <w:t>er</w:t>
      </w:r>
      <w:r>
        <w:rPr>
          <w:rFonts w:eastAsia="Arial"/>
        </w:rPr>
        <w:t>. I</w:t>
      </w:r>
      <w:r>
        <w:rPr>
          <w:rFonts w:eastAsia="Arial"/>
          <w:spacing w:val="-1"/>
        </w:rPr>
        <w:t>n</w:t>
      </w:r>
      <w:r>
        <w:rPr>
          <w:rFonts w:eastAsia="Arial"/>
          <w:spacing w:val="1"/>
        </w:rPr>
        <w:t>d</w:t>
      </w:r>
      <w:r>
        <w:rPr>
          <w:rFonts w:eastAsia="Arial"/>
        </w:rPr>
        <w:t>i</w:t>
      </w:r>
      <w:r>
        <w:rPr>
          <w:rFonts w:eastAsia="Arial"/>
          <w:spacing w:val="-2"/>
        </w:rPr>
        <w:t>v</w:t>
      </w:r>
      <w:r>
        <w:rPr>
          <w:rFonts w:eastAsia="Arial"/>
        </w:rPr>
        <w:t>i</w:t>
      </w:r>
      <w:r>
        <w:rPr>
          <w:rFonts w:eastAsia="Arial"/>
          <w:spacing w:val="1"/>
        </w:rPr>
        <w:t>dua</w:t>
      </w:r>
      <w:r>
        <w:rPr>
          <w:rFonts w:eastAsia="Arial"/>
        </w:rPr>
        <w:t>l</w:t>
      </w:r>
      <w:r>
        <w:rPr>
          <w:rFonts w:eastAsia="Arial"/>
          <w:spacing w:val="12"/>
        </w:rPr>
        <w:t xml:space="preserve"> </w:t>
      </w:r>
      <w:r>
        <w:rPr>
          <w:rFonts w:eastAsia="Arial"/>
        </w:rPr>
        <w:t>r</w:t>
      </w:r>
      <w:r>
        <w:rPr>
          <w:rFonts w:eastAsia="Arial"/>
          <w:spacing w:val="1"/>
        </w:rPr>
        <w:t>ou</w:t>
      </w:r>
      <w:r>
        <w:rPr>
          <w:rFonts w:eastAsia="Arial"/>
          <w:spacing w:val="-2"/>
        </w:rPr>
        <w:t>t</w:t>
      </w:r>
      <w:r>
        <w:rPr>
          <w:rFonts w:eastAsia="Arial"/>
          <w:spacing w:val="1"/>
        </w:rPr>
        <w:t>e</w:t>
      </w:r>
      <w:r>
        <w:rPr>
          <w:rFonts w:eastAsia="Arial"/>
        </w:rPr>
        <w:t xml:space="preserve">s </w:t>
      </w:r>
      <w:r>
        <w:rPr>
          <w:rFonts w:eastAsia="Arial"/>
          <w:spacing w:val="1"/>
        </w:rPr>
        <w:t>a</w:t>
      </w:r>
      <w:r>
        <w:rPr>
          <w:rFonts w:eastAsia="Arial"/>
        </w:rPr>
        <w:t>re</w:t>
      </w:r>
      <w:r>
        <w:rPr>
          <w:rFonts w:eastAsia="Arial"/>
          <w:spacing w:val="6"/>
        </w:rPr>
        <w:t xml:space="preserve"> </w:t>
      </w:r>
      <w:r>
        <w:rPr>
          <w:rFonts w:eastAsia="Arial"/>
          <w:spacing w:val="1"/>
        </w:rPr>
        <w:t>e</w:t>
      </w:r>
      <w:r>
        <w:rPr>
          <w:rFonts w:eastAsia="Arial"/>
          <w:spacing w:val="-2"/>
        </w:rPr>
        <w:t>x</w:t>
      </w:r>
      <w:r>
        <w:rPr>
          <w:rFonts w:eastAsia="Arial"/>
          <w:spacing w:val="1"/>
        </w:rPr>
        <w:t>pe</w:t>
      </w:r>
      <w:r>
        <w:rPr>
          <w:rFonts w:eastAsia="Arial"/>
        </w:rPr>
        <w:t>ct</w:t>
      </w:r>
      <w:r>
        <w:rPr>
          <w:rFonts w:eastAsia="Arial"/>
          <w:spacing w:val="1"/>
        </w:rPr>
        <w:t>e</w:t>
      </w:r>
      <w:r>
        <w:rPr>
          <w:rFonts w:eastAsia="Arial"/>
        </w:rPr>
        <w:t xml:space="preserve">d </w:t>
      </w:r>
      <w:r>
        <w:rPr>
          <w:rFonts w:eastAsia="Arial"/>
          <w:spacing w:val="-2"/>
        </w:rPr>
        <w:t>t</w:t>
      </w:r>
      <w:r>
        <w:rPr>
          <w:rFonts w:eastAsia="Arial"/>
        </w:rPr>
        <w:t>o</w:t>
      </w:r>
      <w:r>
        <w:rPr>
          <w:rFonts w:eastAsia="Arial"/>
          <w:spacing w:val="8"/>
        </w:rPr>
        <w:t xml:space="preserve"> </w:t>
      </w:r>
      <w:r>
        <w:rPr>
          <w:rFonts w:eastAsia="Arial"/>
          <w:spacing w:val="1"/>
        </w:rPr>
        <w:t>b</w:t>
      </w:r>
      <w:r>
        <w:rPr>
          <w:rFonts w:eastAsia="Arial"/>
        </w:rPr>
        <w:t>e</w:t>
      </w:r>
      <w:r>
        <w:rPr>
          <w:rFonts w:eastAsia="Arial"/>
          <w:spacing w:val="7"/>
        </w:rPr>
        <w:t xml:space="preserve"> </w:t>
      </w:r>
      <w:r>
        <w:rPr>
          <w:rFonts w:eastAsia="Arial"/>
          <w:spacing w:val="-2"/>
        </w:rPr>
        <w:t>w</w:t>
      </w:r>
      <w:r>
        <w:rPr>
          <w:rFonts w:eastAsia="Arial"/>
        </w:rPr>
        <w:t>it</w:t>
      </w:r>
      <w:r>
        <w:rPr>
          <w:rFonts w:eastAsia="Arial"/>
          <w:spacing w:val="1"/>
        </w:rPr>
        <w:t>h</w:t>
      </w:r>
      <w:r>
        <w:rPr>
          <w:rFonts w:eastAsia="Arial"/>
        </w:rPr>
        <w:t>in</w:t>
      </w:r>
      <w:r>
        <w:rPr>
          <w:rFonts w:eastAsia="Arial"/>
          <w:spacing w:val="4"/>
        </w:rPr>
        <w:t xml:space="preserve"> </w:t>
      </w:r>
      <w:r>
        <w:rPr>
          <w:rFonts w:eastAsia="Arial"/>
          <w:spacing w:val="1"/>
        </w:rPr>
        <w:t>on</w:t>
      </w:r>
      <w:r>
        <w:rPr>
          <w:rFonts w:eastAsia="Arial"/>
        </w:rPr>
        <w:t>e</w:t>
      </w:r>
      <w:r>
        <w:rPr>
          <w:rFonts w:eastAsia="Arial"/>
          <w:spacing w:val="6"/>
        </w:rPr>
        <w:t xml:space="preserve"> </w:t>
      </w:r>
      <w:r>
        <w:rPr>
          <w:rFonts w:eastAsia="Arial"/>
        </w:rPr>
        <w:t>s</w:t>
      </w:r>
      <w:r>
        <w:rPr>
          <w:rFonts w:eastAsia="Arial"/>
          <w:spacing w:val="-2"/>
        </w:rPr>
        <w:t>t</w:t>
      </w:r>
      <w:r>
        <w:rPr>
          <w:rFonts w:eastAsia="Arial"/>
          <w:spacing w:val="1"/>
        </w:rPr>
        <w:t>an</w:t>
      </w:r>
      <w:r>
        <w:rPr>
          <w:rFonts w:eastAsia="Arial"/>
          <w:spacing w:val="-1"/>
        </w:rPr>
        <w:t>d</w:t>
      </w:r>
      <w:r>
        <w:rPr>
          <w:rFonts w:eastAsia="Arial"/>
          <w:spacing w:val="1"/>
        </w:rPr>
        <w:t>a</w:t>
      </w:r>
      <w:r>
        <w:rPr>
          <w:rFonts w:eastAsia="Arial"/>
        </w:rPr>
        <w:t xml:space="preserve">rd </w:t>
      </w:r>
      <w:r>
        <w:rPr>
          <w:rFonts w:eastAsia="Arial"/>
          <w:spacing w:val="1"/>
        </w:rPr>
        <w:t>de</w:t>
      </w:r>
      <w:r>
        <w:rPr>
          <w:rFonts w:eastAsia="Arial"/>
          <w:spacing w:val="-2"/>
        </w:rPr>
        <w:t>v</w:t>
      </w:r>
      <w:r>
        <w:rPr>
          <w:rFonts w:eastAsia="Arial"/>
        </w:rPr>
        <w:t>i</w:t>
      </w:r>
      <w:r>
        <w:rPr>
          <w:rFonts w:eastAsia="Arial"/>
          <w:spacing w:val="1"/>
        </w:rPr>
        <w:t>a</w:t>
      </w:r>
      <w:r>
        <w:rPr>
          <w:rFonts w:eastAsia="Arial"/>
        </w:rPr>
        <w:t>ti</w:t>
      </w:r>
      <w:r>
        <w:rPr>
          <w:rFonts w:eastAsia="Arial"/>
          <w:spacing w:val="1"/>
        </w:rPr>
        <w:t>o</w:t>
      </w:r>
      <w:r>
        <w:rPr>
          <w:rFonts w:eastAsia="Arial"/>
        </w:rPr>
        <w:t xml:space="preserve">n </w:t>
      </w:r>
      <w:r>
        <w:rPr>
          <w:rFonts w:eastAsia="Arial"/>
          <w:spacing w:val="-1"/>
        </w:rPr>
        <w:t>o</w:t>
      </w:r>
      <w:r>
        <w:rPr>
          <w:rFonts w:eastAsia="Arial"/>
        </w:rPr>
        <w:t>f</w:t>
      </w:r>
      <w:r>
        <w:rPr>
          <w:rFonts w:eastAsia="Arial"/>
          <w:spacing w:val="7"/>
        </w:rPr>
        <w:t xml:space="preserve"> </w:t>
      </w:r>
      <w:r>
        <w:rPr>
          <w:rFonts w:eastAsia="Arial"/>
          <w:spacing w:val="1"/>
        </w:rPr>
        <w:t>8</w:t>
      </w:r>
      <w:r>
        <w:rPr>
          <w:rFonts w:eastAsia="Arial"/>
        </w:rPr>
        <w:t>5</w:t>
      </w:r>
      <w:r>
        <w:rPr>
          <w:rFonts w:eastAsia="Arial"/>
          <w:spacing w:val="7"/>
        </w:rPr>
        <w:t xml:space="preserve"> </w:t>
      </w:r>
      <w:r>
        <w:rPr>
          <w:rFonts w:eastAsia="Arial"/>
          <w:spacing w:val="1"/>
        </w:rPr>
        <w:t>pe</w:t>
      </w:r>
      <w:r>
        <w:rPr>
          <w:rFonts w:eastAsia="Arial"/>
        </w:rPr>
        <w:t>r</w:t>
      </w:r>
      <w:r>
        <w:rPr>
          <w:rFonts w:eastAsia="Arial"/>
          <w:spacing w:val="-2"/>
        </w:rPr>
        <w:t>c</w:t>
      </w:r>
      <w:r>
        <w:rPr>
          <w:rFonts w:eastAsia="Arial"/>
          <w:spacing w:val="1"/>
        </w:rPr>
        <w:t>en</w:t>
      </w:r>
      <w:r>
        <w:rPr>
          <w:rFonts w:eastAsia="Arial"/>
        </w:rPr>
        <w:t>t</w:t>
      </w:r>
      <w:r>
        <w:rPr>
          <w:rFonts w:eastAsia="Arial"/>
          <w:spacing w:val="1"/>
        </w:rPr>
        <w:t xml:space="preserve"> </w:t>
      </w:r>
      <w:r>
        <w:rPr>
          <w:rFonts w:eastAsia="Arial"/>
          <w:spacing w:val="-1"/>
        </w:rPr>
        <w:t>o</w:t>
      </w:r>
      <w:r>
        <w:rPr>
          <w:rFonts w:eastAsia="Arial"/>
          <w:spacing w:val="12"/>
        </w:rPr>
        <w:t>n</w:t>
      </w:r>
      <w:r>
        <w:rPr>
          <w:rFonts w:eastAsia="Arial"/>
          <w:spacing w:val="-1"/>
        </w:rPr>
        <w:t>-</w:t>
      </w:r>
      <w:r>
        <w:rPr>
          <w:rFonts w:eastAsia="Arial"/>
        </w:rPr>
        <w:t>ti</w:t>
      </w:r>
      <w:r>
        <w:rPr>
          <w:rFonts w:eastAsia="Arial"/>
          <w:spacing w:val="2"/>
        </w:rPr>
        <w:t>m</w:t>
      </w:r>
      <w:r>
        <w:rPr>
          <w:rFonts w:eastAsia="Arial"/>
        </w:rPr>
        <w:t>e</w:t>
      </w:r>
      <w:r>
        <w:rPr>
          <w:rFonts w:eastAsia="Arial"/>
          <w:spacing w:val="2"/>
        </w:rPr>
        <w:t xml:space="preserve"> </w:t>
      </w:r>
      <w:r>
        <w:rPr>
          <w:rFonts w:eastAsia="Arial"/>
          <w:spacing w:val="1"/>
        </w:rPr>
        <w:t>o</w:t>
      </w:r>
      <w:r>
        <w:rPr>
          <w:rFonts w:eastAsia="Arial"/>
        </w:rPr>
        <w:t>r</w:t>
      </w:r>
      <w:r>
        <w:rPr>
          <w:rFonts w:eastAsia="Arial"/>
          <w:spacing w:val="6"/>
        </w:rPr>
        <w:t xml:space="preserve"> </w:t>
      </w:r>
      <w:r>
        <w:rPr>
          <w:rFonts w:eastAsia="Arial"/>
          <w:spacing w:val="1"/>
        </w:rPr>
        <w:t>be</w:t>
      </w:r>
      <w:r>
        <w:rPr>
          <w:rFonts w:eastAsia="Arial"/>
        </w:rPr>
        <w:t>t</w:t>
      </w:r>
      <w:r>
        <w:rPr>
          <w:rFonts w:eastAsia="Arial"/>
          <w:spacing w:val="-2"/>
        </w:rPr>
        <w:t>t</w:t>
      </w:r>
      <w:r>
        <w:rPr>
          <w:rFonts w:eastAsia="Arial"/>
          <w:spacing w:val="1"/>
        </w:rPr>
        <w:t>e</w:t>
      </w:r>
      <w:r>
        <w:rPr>
          <w:rFonts w:eastAsia="Arial"/>
          <w:spacing w:val="2"/>
        </w:rPr>
        <w:t>r</w:t>
      </w:r>
      <w:r>
        <w:rPr>
          <w:rFonts w:eastAsia="Arial"/>
        </w:rPr>
        <w:t>. F</w:t>
      </w:r>
      <w:r>
        <w:rPr>
          <w:rFonts w:eastAsia="Arial"/>
          <w:spacing w:val="1"/>
        </w:rPr>
        <w:t>o</w:t>
      </w:r>
      <w:r>
        <w:rPr>
          <w:rFonts w:eastAsia="Arial"/>
        </w:rPr>
        <w:t xml:space="preserve">r </w:t>
      </w:r>
      <w:r>
        <w:rPr>
          <w:rFonts w:eastAsia="Arial"/>
          <w:spacing w:val="2"/>
        </w:rPr>
        <w:t>T</w:t>
      </w:r>
      <w:r>
        <w:rPr>
          <w:rFonts w:eastAsia="Arial"/>
        </w:rPr>
        <w:t>itle</w:t>
      </w:r>
      <w:r>
        <w:rPr>
          <w:rFonts w:eastAsia="Arial"/>
          <w:spacing w:val="6"/>
        </w:rPr>
        <w:t xml:space="preserve"> </w:t>
      </w:r>
      <w:r>
        <w:rPr>
          <w:rFonts w:eastAsia="Arial"/>
          <w:spacing w:val="1"/>
        </w:rPr>
        <w:t>V</w:t>
      </w:r>
      <w:r>
        <w:rPr>
          <w:rFonts w:eastAsia="Arial"/>
        </w:rPr>
        <w:t>I</w:t>
      </w:r>
      <w:r>
        <w:rPr>
          <w:rFonts w:eastAsia="Arial"/>
          <w:spacing w:val="8"/>
        </w:rPr>
        <w:t xml:space="preserve"> </w:t>
      </w:r>
      <w:r>
        <w:rPr>
          <w:rFonts w:eastAsia="Arial"/>
          <w:spacing w:val="-1"/>
        </w:rPr>
        <w:t>p</w:t>
      </w:r>
      <w:r>
        <w:rPr>
          <w:rFonts w:eastAsia="Arial"/>
          <w:spacing w:val="1"/>
        </w:rPr>
        <w:t>u</w:t>
      </w:r>
      <w:r>
        <w:rPr>
          <w:rFonts w:eastAsia="Arial"/>
        </w:rPr>
        <w:t>r</w:t>
      </w:r>
      <w:r>
        <w:rPr>
          <w:rFonts w:eastAsia="Arial"/>
          <w:spacing w:val="1"/>
        </w:rPr>
        <w:t>po</w:t>
      </w:r>
      <w:r>
        <w:rPr>
          <w:rFonts w:eastAsia="Arial"/>
          <w:spacing w:val="-2"/>
        </w:rPr>
        <w:t>s</w:t>
      </w:r>
      <w:r>
        <w:rPr>
          <w:rFonts w:eastAsia="Arial"/>
          <w:spacing w:val="1"/>
        </w:rPr>
        <w:t>e</w:t>
      </w:r>
      <w:r>
        <w:rPr>
          <w:rFonts w:eastAsia="Arial"/>
        </w:rPr>
        <w:t xml:space="preserve">s, </w:t>
      </w:r>
      <w:r>
        <w:rPr>
          <w:rFonts w:eastAsia="Arial"/>
          <w:spacing w:val="1"/>
        </w:rPr>
        <w:t>a</w:t>
      </w:r>
      <w:r>
        <w:rPr>
          <w:rFonts w:eastAsia="Arial"/>
        </w:rPr>
        <w:t>ll</w:t>
      </w:r>
      <w:r>
        <w:rPr>
          <w:rFonts w:eastAsia="Arial"/>
          <w:spacing w:val="7"/>
        </w:rPr>
        <w:t xml:space="preserve"> </w:t>
      </w:r>
      <w:r>
        <w:rPr>
          <w:rFonts w:eastAsia="Arial"/>
        </w:rPr>
        <w:t>r</w:t>
      </w:r>
      <w:r>
        <w:rPr>
          <w:rFonts w:eastAsia="Arial"/>
          <w:spacing w:val="1"/>
        </w:rPr>
        <w:t>ou</w:t>
      </w:r>
      <w:r>
        <w:rPr>
          <w:rFonts w:eastAsia="Arial"/>
        </w:rPr>
        <w:t>t</w:t>
      </w:r>
      <w:r>
        <w:rPr>
          <w:rFonts w:eastAsia="Arial"/>
          <w:spacing w:val="1"/>
        </w:rPr>
        <w:t>e</w:t>
      </w:r>
      <w:r>
        <w:rPr>
          <w:rFonts w:eastAsia="Arial"/>
        </w:rPr>
        <w:t>s</w:t>
      </w:r>
      <w:r>
        <w:rPr>
          <w:rFonts w:eastAsia="Arial"/>
          <w:spacing w:val="3"/>
        </w:rPr>
        <w:t xml:space="preserve"> </w:t>
      </w:r>
      <w:r>
        <w:rPr>
          <w:rFonts w:eastAsia="Arial"/>
          <w:spacing w:val="1"/>
        </w:rPr>
        <w:t>a</w:t>
      </w:r>
      <w:r>
        <w:rPr>
          <w:rFonts w:eastAsia="Arial"/>
        </w:rPr>
        <w:t>re</w:t>
      </w:r>
      <w:r>
        <w:rPr>
          <w:rFonts w:eastAsia="Arial"/>
          <w:spacing w:val="7"/>
        </w:rPr>
        <w:t xml:space="preserve"> </w:t>
      </w:r>
      <w:r>
        <w:rPr>
          <w:rFonts w:eastAsia="Arial"/>
          <w:spacing w:val="1"/>
        </w:rPr>
        <w:t>e</w:t>
      </w:r>
      <w:r>
        <w:rPr>
          <w:rFonts w:eastAsia="Arial"/>
          <w:spacing w:val="-2"/>
        </w:rPr>
        <w:t>x</w:t>
      </w:r>
      <w:r>
        <w:rPr>
          <w:rFonts w:eastAsia="Arial"/>
          <w:spacing w:val="1"/>
        </w:rPr>
        <w:t>pe</w:t>
      </w:r>
      <w:r>
        <w:rPr>
          <w:rFonts w:eastAsia="Arial"/>
        </w:rPr>
        <w:t>c</w:t>
      </w:r>
      <w:r>
        <w:rPr>
          <w:rFonts w:eastAsia="Arial"/>
          <w:spacing w:val="-2"/>
        </w:rPr>
        <w:t>t</w:t>
      </w:r>
      <w:r>
        <w:rPr>
          <w:rFonts w:eastAsia="Arial"/>
          <w:spacing w:val="1"/>
        </w:rPr>
        <w:t>e</w:t>
      </w:r>
      <w:r>
        <w:rPr>
          <w:rFonts w:eastAsia="Arial"/>
        </w:rPr>
        <w:t>d</w:t>
      </w:r>
      <w:r>
        <w:rPr>
          <w:rFonts w:eastAsia="Arial"/>
          <w:spacing w:val="1"/>
        </w:rPr>
        <w:t xml:space="preserve"> </w:t>
      </w:r>
      <w:r>
        <w:rPr>
          <w:rFonts w:eastAsia="Arial"/>
          <w:spacing w:val="-2"/>
        </w:rPr>
        <w:t>t</w:t>
      </w:r>
      <w:r>
        <w:rPr>
          <w:rFonts w:eastAsia="Arial"/>
        </w:rPr>
        <w:t>o</w:t>
      </w:r>
      <w:r>
        <w:rPr>
          <w:rFonts w:eastAsia="Arial"/>
          <w:spacing w:val="17"/>
        </w:rPr>
        <w:t xml:space="preserve"> </w:t>
      </w:r>
      <w:r>
        <w:rPr>
          <w:rFonts w:eastAsia="Arial"/>
          <w:spacing w:val="1"/>
        </w:rPr>
        <w:t>b</w:t>
      </w:r>
      <w:r>
        <w:rPr>
          <w:rFonts w:eastAsia="Arial"/>
        </w:rPr>
        <w:t>e</w:t>
      </w:r>
      <w:r>
        <w:rPr>
          <w:rFonts w:eastAsia="Arial"/>
          <w:spacing w:val="8"/>
        </w:rPr>
        <w:t xml:space="preserve"> </w:t>
      </w:r>
      <w:r>
        <w:rPr>
          <w:rFonts w:eastAsia="Arial"/>
          <w:spacing w:val="-2"/>
        </w:rPr>
        <w:t>w</w:t>
      </w:r>
      <w:r>
        <w:rPr>
          <w:rFonts w:eastAsia="Arial"/>
        </w:rPr>
        <w:t>it</w:t>
      </w:r>
      <w:r>
        <w:rPr>
          <w:rFonts w:eastAsia="Arial"/>
          <w:spacing w:val="1"/>
        </w:rPr>
        <w:t>h</w:t>
      </w:r>
      <w:r>
        <w:rPr>
          <w:rFonts w:eastAsia="Arial"/>
        </w:rPr>
        <w:t>in</w:t>
      </w:r>
      <w:r>
        <w:rPr>
          <w:rFonts w:eastAsia="Arial"/>
          <w:spacing w:val="4"/>
        </w:rPr>
        <w:t xml:space="preserve"> </w:t>
      </w:r>
      <w:r>
        <w:rPr>
          <w:rFonts w:eastAsia="Arial"/>
          <w:spacing w:val="1"/>
        </w:rPr>
        <w:t>on</w:t>
      </w:r>
      <w:r>
        <w:rPr>
          <w:rFonts w:eastAsia="Arial"/>
        </w:rPr>
        <w:t>e</w:t>
      </w:r>
      <w:r>
        <w:rPr>
          <w:rFonts w:eastAsia="Arial"/>
          <w:spacing w:val="7"/>
        </w:rPr>
        <w:t xml:space="preserve"> </w:t>
      </w:r>
      <w:r>
        <w:rPr>
          <w:rFonts w:eastAsia="Arial"/>
        </w:rPr>
        <w:t>st</w:t>
      </w:r>
      <w:r>
        <w:rPr>
          <w:rFonts w:eastAsia="Arial"/>
          <w:spacing w:val="1"/>
        </w:rPr>
        <w:t>a</w:t>
      </w:r>
      <w:r>
        <w:rPr>
          <w:rFonts w:eastAsia="Arial"/>
          <w:spacing w:val="-1"/>
        </w:rPr>
        <w:t>nd</w:t>
      </w:r>
      <w:r>
        <w:rPr>
          <w:rFonts w:eastAsia="Arial"/>
          <w:spacing w:val="1"/>
        </w:rPr>
        <w:t>a</w:t>
      </w:r>
      <w:r>
        <w:rPr>
          <w:rFonts w:eastAsia="Arial"/>
        </w:rPr>
        <w:t>rd</w:t>
      </w:r>
      <w:r>
        <w:rPr>
          <w:rFonts w:eastAsia="Arial"/>
          <w:spacing w:val="1"/>
        </w:rPr>
        <w:t xml:space="preserve"> de</w:t>
      </w:r>
      <w:r>
        <w:rPr>
          <w:rFonts w:eastAsia="Arial"/>
          <w:spacing w:val="-2"/>
        </w:rPr>
        <w:t>v</w:t>
      </w:r>
      <w:r>
        <w:rPr>
          <w:rFonts w:eastAsia="Arial"/>
        </w:rPr>
        <w:t>i</w:t>
      </w:r>
      <w:r>
        <w:rPr>
          <w:rFonts w:eastAsia="Arial"/>
          <w:spacing w:val="1"/>
        </w:rPr>
        <w:t>a</w:t>
      </w:r>
      <w:r>
        <w:rPr>
          <w:rFonts w:eastAsia="Arial"/>
        </w:rPr>
        <w:t>ti</w:t>
      </w:r>
      <w:r>
        <w:rPr>
          <w:rFonts w:eastAsia="Arial"/>
          <w:spacing w:val="1"/>
        </w:rPr>
        <w:t>o</w:t>
      </w:r>
      <w:r>
        <w:rPr>
          <w:rFonts w:eastAsia="Arial"/>
        </w:rPr>
        <w:t>n</w:t>
      </w:r>
      <w:r>
        <w:rPr>
          <w:rFonts w:eastAsia="Arial"/>
          <w:spacing w:val="1"/>
        </w:rPr>
        <w:t xml:space="preserve"> </w:t>
      </w:r>
      <w:r>
        <w:rPr>
          <w:rFonts w:eastAsia="Arial"/>
          <w:spacing w:val="-1"/>
        </w:rPr>
        <w:t>o</w:t>
      </w:r>
      <w:r>
        <w:rPr>
          <w:rFonts w:eastAsia="Arial"/>
        </w:rPr>
        <w:t>f</w:t>
      </w:r>
      <w:r>
        <w:rPr>
          <w:rFonts w:eastAsia="Arial"/>
          <w:spacing w:val="11"/>
        </w:rPr>
        <w:t xml:space="preserve"> </w:t>
      </w:r>
      <w:r>
        <w:rPr>
          <w:rFonts w:eastAsia="Arial"/>
        </w:rPr>
        <w:t>t</w:t>
      </w:r>
      <w:r>
        <w:rPr>
          <w:rFonts w:eastAsia="Arial"/>
          <w:spacing w:val="-1"/>
        </w:rPr>
        <w:t>h</w:t>
      </w:r>
      <w:r>
        <w:rPr>
          <w:rFonts w:eastAsia="Arial"/>
        </w:rPr>
        <w:t xml:space="preserve">e </w:t>
      </w:r>
      <w:r>
        <w:rPr>
          <w:rFonts w:eastAsia="Arial"/>
          <w:spacing w:val="1"/>
        </w:rPr>
        <w:t>a</w:t>
      </w:r>
      <w:r>
        <w:rPr>
          <w:rFonts w:eastAsia="Arial"/>
        </w:rPr>
        <w:t>ct</w:t>
      </w:r>
      <w:r>
        <w:rPr>
          <w:rFonts w:eastAsia="Arial"/>
          <w:spacing w:val="1"/>
        </w:rPr>
        <w:t>ua</w:t>
      </w:r>
      <w:r>
        <w:rPr>
          <w:rFonts w:eastAsia="Arial"/>
        </w:rPr>
        <w:t>l</w:t>
      </w:r>
      <w:r>
        <w:rPr>
          <w:rFonts w:eastAsia="Arial"/>
          <w:spacing w:val="13"/>
        </w:rPr>
        <w:t xml:space="preserve"> </w:t>
      </w:r>
      <w:r>
        <w:rPr>
          <w:rFonts w:eastAsia="Arial"/>
        </w:rPr>
        <w:t>s</w:t>
      </w:r>
      <w:r>
        <w:rPr>
          <w:rFonts w:eastAsia="Arial"/>
          <w:spacing w:val="-2"/>
        </w:rPr>
        <w:t>y</w:t>
      </w:r>
      <w:r>
        <w:rPr>
          <w:rFonts w:eastAsia="Arial"/>
        </w:rPr>
        <w:t>st</w:t>
      </w:r>
      <w:r>
        <w:rPr>
          <w:rFonts w:eastAsia="Arial"/>
          <w:spacing w:val="1"/>
        </w:rPr>
        <w:t>e</w:t>
      </w:r>
      <w:r>
        <w:rPr>
          <w:rFonts w:eastAsia="Arial"/>
          <w:spacing w:val="2"/>
        </w:rPr>
        <w:t>m</w:t>
      </w:r>
      <w:r>
        <w:rPr>
          <w:rFonts w:eastAsia="Arial"/>
          <w:spacing w:val="-2"/>
        </w:rPr>
        <w:t>w</w:t>
      </w:r>
      <w:r>
        <w:rPr>
          <w:rFonts w:eastAsia="Arial"/>
        </w:rPr>
        <w:t>i</w:t>
      </w:r>
      <w:r>
        <w:rPr>
          <w:rFonts w:eastAsia="Arial"/>
          <w:spacing w:val="1"/>
        </w:rPr>
        <w:t>d</w:t>
      </w:r>
      <w:r>
        <w:rPr>
          <w:rFonts w:eastAsia="Arial"/>
        </w:rPr>
        <w:t>e</w:t>
      </w:r>
      <w:r>
        <w:rPr>
          <w:rFonts w:eastAsia="Arial"/>
          <w:spacing w:val="8"/>
        </w:rPr>
        <w:t xml:space="preserve"> </w:t>
      </w:r>
      <w:r>
        <w:rPr>
          <w:rFonts w:eastAsia="Arial"/>
          <w:spacing w:val="1"/>
        </w:rPr>
        <w:t>a</w:t>
      </w:r>
      <w:r>
        <w:rPr>
          <w:rFonts w:eastAsia="Arial"/>
        </w:rPr>
        <w:t>v</w:t>
      </w:r>
      <w:r>
        <w:rPr>
          <w:rFonts w:eastAsia="Arial"/>
          <w:spacing w:val="1"/>
        </w:rPr>
        <w:t>e</w:t>
      </w:r>
      <w:r>
        <w:rPr>
          <w:rFonts w:eastAsia="Arial"/>
        </w:rPr>
        <w:t>r</w:t>
      </w:r>
      <w:r>
        <w:rPr>
          <w:rFonts w:eastAsia="Arial"/>
          <w:spacing w:val="1"/>
        </w:rPr>
        <w:t>a</w:t>
      </w:r>
      <w:r>
        <w:rPr>
          <w:rFonts w:eastAsia="Arial"/>
          <w:spacing w:val="-1"/>
        </w:rPr>
        <w:t>g</w:t>
      </w:r>
      <w:r>
        <w:rPr>
          <w:rFonts w:eastAsia="Arial"/>
        </w:rPr>
        <w:t>e</w:t>
      </w:r>
      <w:r>
        <w:rPr>
          <w:rFonts w:eastAsia="Arial"/>
          <w:spacing w:val="16"/>
        </w:rPr>
        <w:t xml:space="preserve"> </w:t>
      </w:r>
      <w:r>
        <w:rPr>
          <w:rFonts w:eastAsia="Arial"/>
          <w:spacing w:val="1"/>
        </w:rPr>
        <w:t>o</w:t>
      </w:r>
      <w:r>
        <w:rPr>
          <w:rFonts w:eastAsia="Arial"/>
        </w:rPr>
        <w:t>r</w:t>
      </w:r>
      <w:r>
        <w:rPr>
          <w:rFonts w:eastAsia="Arial"/>
          <w:spacing w:val="17"/>
        </w:rPr>
        <w:t xml:space="preserve"> </w:t>
      </w:r>
      <w:r>
        <w:rPr>
          <w:rFonts w:eastAsia="Arial"/>
          <w:spacing w:val="1"/>
        </w:rPr>
        <w:t>be</w:t>
      </w:r>
      <w:r>
        <w:rPr>
          <w:rFonts w:eastAsia="Arial"/>
        </w:rPr>
        <w:t>tt</w:t>
      </w:r>
      <w:r>
        <w:rPr>
          <w:rFonts w:eastAsia="Arial"/>
          <w:spacing w:val="1"/>
        </w:rPr>
        <w:t>e</w:t>
      </w:r>
      <w:r>
        <w:rPr>
          <w:rFonts w:eastAsia="Arial"/>
          <w:spacing w:val="2"/>
        </w:rPr>
        <w:t>r</w:t>
      </w:r>
      <w:r>
        <w:rPr>
          <w:rFonts w:eastAsia="Arial"/>
        </w:rPr>
        <w:t>. D</w:t>
      </w:r>
      <w:r>
        <w:rPr>
          <w:rFonts w:eastAsia="Arial"/>
          <w:spacing w:val="1"/>
        </w:rPr>
        <w:t>e</w:t>
      </w:r>
      <w:r>
        <w:rPr>
          <w:rFonts w:eastAsia="Arial"/>
          <w:spacing w:val="-2"/>
        </w:rPr>
        <w:t>v</w:t>
      </w:r>
      <w:r>
        <w:rPr>
          <w:rFonts w:eastAsia="Arial"/>
        </w:rPr>
        <w:t>i</w:t>
      </w:r>
      <w:r>
        <w:rPr>
          <w:rFonts w:eastAsia="Arial"/>
          <w:spacing w:val="1"/>
        </w:rPr>
        <w:t>a</w:t>
      </w:r>
      <w:r>
        <w:rPr>
          <w:rFonts w:eastAsia="Arial"/>
        </w:rPr>
        <w:t>ti</w:t>
      </w:r>
      <w:r>
        <w:rPr>
          <w:rFonts w:eastAsia="Arial"/>
          <w:spacing w:val="1"/>
        </w:rPr>
        <w:t>on</w:t>
      </w:r>
      <w:r>
        <w:rPr>
          <w:rFonts w:eastAsia="Arial"/>
        </w:rPr>
        <w:t>s</w:t>
      </w:r>
      <w:r>
        <w:rPr>
          <w:rFonts w:eastAsia="Arial"/>
          <w:spacing w:val="6"/>
        </w:rPr>
        <w:t xml:space="preserve"> </w:t>
      </w:r>
      <w:r>
        <w:rPr>
          <w:rFonts w:eastAsia="Arial"/>
          <w:spacing w:val="3"/>
        </w:rPr>
        <w:t>f</w:t>
      </w:r>
      <w:r>
        <w:rPr>
          <w:rFonts w:eastAsia="Arial"/>
        </w:rPr>
        <w:t>r</w:t>
      </w:r>
      <w:r>
        <w:rPr>
          <w:rFonts w:eastAsia="Arial"/>
          <w:spacing w:val="-1"/>
        </w:rPr>
        <w:t>o</w:t>
      </w:r>
      <w:r>
        <w:rPr>
          <w:rFonts w:eastAsia="Arial"/>
        </w:rPr>
        <w:t>m</w:t>
      </w:r>
      <w:r>
        <w:rPr>
          <w:rFonts w:eastAsia="Arial"/>
          <w:spacing w:val="17"/>
        </w:rPr>
        <w:t xml:space="preserve"> </w:t>
      </w:r>
      <w:r>
        <w:rPr>
          <w:rFonts w:eastAsia="Arial"/>
        </w:rPr>
        <w:t>t</w:t>
      </w:r>
      <w:r>
        <w:rPr>
          <w:rFonts w:eastAsia="Arial"/>
          <w:spacing w:val="1"/>
        </w:rPr>
        <w:t>h</w:t>
      </w:r>
      <w:r>
        <w:rPr>
          <w:rFonts w:eastAsia="Arial"/>
        </w:rPr>
        <w:t>is</w:t>
      </w:r>
      <w:r>
        <w:rPr>
          <w:rFonts w:eastAsia="Arial"/>
          <w:spacing w:val="16"/>
        </w:rPr>
        <w:t xml:space="preserve"> </w:t>
      </w:r>
      <w:r>
        <w:rPr>
          <w:rFonts w:eastAsia="Arial"/>
          <w:spacing w:val="-1"/>
        </w:rPr>
        <w:t>g</w:t>
      </w:r>
      <w:r>
        <w:rPr>
          <w:rFonts w:eastAsia="Arial"/>
          <w:spacing w:val="1"/>
        </w:rPr>
        <w:t>oa</w:t>
      </w:r>
      <w:r>
        <w:rPr>
          <w:rFonts w:eastAsia="Arial"/>
        </w:rPr>
        <w:t>l</w:t>
      </w:r>
      <w:r>
        <w:rPr>
          <w:rFonts w:eastAsia="Arial"/>
          <w:spacing w:val="15"/>
        </w:rPr>
        <w:t xml:space="preserve"> </w:t>
      </w:r>
      <w:r>
        <w:rPr>
          <w:rFonts w:eastAsia="Arial"/>
          <w:spacing w:val="1"/>
        </w:rPr>
        <w:t>a</w:t>
      </w:r>
      <w:r>
        <w:rPr>
          <w:rFonts w:eastAsia="Arial"/>
        </w:rPr>
        <w:t>re</w:t>
      </w:r>
      <w:r>
        <w:rPr>
          <w:rFonts w:eastAsia="Arial"/>
          <w:spacing w:val="17"/>
        </w:rPr>
        <w:t xml:space="preserve"> </w:t>
      </w:r>
      <w:r>
        <w:rPr>
          <w:rFonts w:eastAsia="Arial"/>
        </w:rPr>
        <w:t>i</w:t>
      </w:r>
      <w:r>
        <w:rPr>
          <w:rFonts w:eastAsia="Arial"/>
          <w:spacing w:val="1"/>
        </w:rPr>
        <w:t>n</w:t>
      </w:r>
      <w:r>
        <w:rPr>
          <w:rFonts w:eastAsia="Arial"/>
          <w:spacing w:val="-2"/>
        </w:rPr>
        <w:t>v</w:t>
      </w:r>
      <w:r>
        <w:rPr>
          <w:rFonts w:eastAsia="Arial"/>
          <w:spacing w:val="1"/>
        </w:rPr>
        <w:t>e</w:t>
      </w:r>
      <w:r>
        <w:rPr>
          <w:rFonts w:eastAsia="Arial"/>
        </w:rPr>
        <w:t>sti</w:t>
      </w:r>
      <w:r>
        <w:rPr>
          <w:rFonts w:eastAsia="Arial"/>
          <w:spacing w:val="-1"/>
        </w:rPr>
        <w:t>g</w:t>
      </w:r>
      <w:r>
        <w:rPr>
          <w:rFonts w:eastAsia="Arial"/>
          <w:spacing w:val="1"/>
        </w:rPr>
        <w:t>a</w:t>
      </w:r>
      <w:r>
        <w:rPr>
          <w:rFonts w:eastAsia="Arial"/>
        </w:rPr>
        <w:t>t</w:t>
      </w:r>
      <w:r>
        <w:rPr>
          <w:rFonts w:eastAsia="Arial"/>
          <w:spacing w:val="1"/>
        </w:rPr>
        <w:t>e</w:t>
      </w:r>
      <w:r>
        <w:rPr>
          <w:rFonts w:eastAsia="Arial"/>
        </w:rPr>
        <w:t>d</w:t>
      </w:r>
      <w:r>
        <w:rPr>
          <w:rFonts w:eastAsia="Arial"/>
          <w:spacing w:val="8"/>
        </w:rPr>
        <w:t xml:space="preserve"> </w:t>
      </w:r>
      <w:r>
        <w:rPr>
          <w:rFonts w:eastAsia="Arial"/>
        </w:rPr>
        <w:t xml:space="preserve">to </w:t>
      </w:r>
      <w:r>
        <w:rPr>
          <w:rFonts w:eastAsia="Arial"/>
          <w:spacing w:val="1"/>
        </w:rPr>
        <w:t>de</w:t>
      </w:r>
      <w:r>
        <w:rPr>
          <w:rFonts w:eastAsia="Arial"/>
        </w:rPr>
        <w:t>t</w:t>
      </w:r>
      <w:r>
        <w:rPr>
          <w:rFonts w:eastAsia="Arial"/>
          <w:spacing w:val="1"/>
        </w:rPr>
        <w:t>e</w:t>
      </w:r>
      <w:r>
        <w:rPr>
          <w:rFonts w:eastAsia="Arial"/>
          <w:spacing w:val="-3"/>
        </w:rPr>
        <w:t>r</w:t>
      </w:r>
      <w:r>
        <w:rPr>
          <w:rFonts w:eastAsia="Arial"/>
          <w:spacing w:val="2"/>
        </w:rPr>
        <w:t>m</w:t>
      </w:r>
      <w:r>
        <w:rPr>
          <w:rFonts w:eastAsia="Arial"/>
        </w:rPr>
        <w:t>i</w:t>
      </w:r>
      <w:r>
        <w:rPr>
          <w:rFonts w:eastAsia="Arial"/>
          <w:spacing w:val="1"/>
        </w:rPr>
        <w:t>n</w:t>
      </w:r>
      <w:r>
        <w:rPr>
          <w:rFonts w:eastAsia="Arial"/>
        </w:rPr>
        <w:t>e</w:t>
      </w:r>
      <w:r>
        <w:rPr>
          <w:rFonts w:eastAsia="Arial"/>
          <w:spacing w:val="-5"/>
        </w:rPr>
        <w:t xml:space="preserve"> </w:t>
      </w:r>
      <w:r>
        <w:rPr>
          <w:rFonts w:eastAsia="Arial"/>
          <w:spacing w:val="-3"/>
        </w:rPr>
        <w:t>i</w:t>
      </w:r>
      <w:r>
        <w:rPr>
          <w:rFonts w:eastAsia="Arial"/>
        </w:rPr>
        <w:t>f</w:t>
      </w:r>
      <w:r>
        <w:rPr>
          <w:rFonts w:eastAsia="Arial"/>
          <w:spacing w:val="7"/>
        </w:rPr>
        <w:t xml:space="preserve"> </w:t>
      </w:r>
      <w:r>
        <w:rPr>
          <w:rFonts w:eastAsia="Arial"/>
        </w:rPr>
        <w:t>t</w:t>
      </w:r>
      <w:r>
        <w:rPr>
          <w:rFonts w:eastAsia="Arial"/>
          <w:spacing w:val="-1"/>
        </w:rPr>
        <w:t>h</w:t>
      </w:r>
      <w:r>
        <w:rPr>
          <w:rFonts w:eastAsia="Arial"/>
          <w:spacing w:val="1"/>
        </w:rPr>
        <w:t>e</w:t>
      </w:r>
      <w:r>
        <w:rPr>
          <w:rFonts w:eastAsia="Arial"/>
        </w:rPr>
        <w:t>re</w:t>
      </w:r>
      <w:r>
        <w:rPr>
          <w:rFonts w:eastAsia="Arial"/>
          <w:spacing w:val="1"/>
        </w:rPr>
        <w:t xml:space="preserve"> </w:t>
      </w:r>
      <w:r>
        <w:rPr>
          <w:rFonts w:eastAsia="Arial"/>
        </w:rPr>
        <w:t>is</w:t>
      </w:r>
      <w:r>
        <w:rPr>
          <w:rFonts w:eastAsia="Arial"/>
          <w:spacing w:val="3"/>
        </w:rPr>
        <w:t xml:space="preserve"> </w:t>
      </w:r>
      <w:r>
        <w:rPr>
          <w:rFonts w:eastAsia="Arial"/>
        </w:rPr>
        <w:t>a</w:t>
      </w:r>
      <w:r>
        <w:rPr>
          <w:rFonts w:eastAsia="Arial"/>
          <w:spacing w:val="5"/>
        </w:rPr>
        <w:t xml:space="preserve"> </w:t>
      </w:r>
      <w:r>
        <w:rPr>
          <w:rFonts w:eastAsia="Arial"/>
          <w:spacing w:val="1"/>
        </w:rPr>
        <w:t>d</w:t>
      </w:r>
      <w:r>
        <w:rPr>
          <w:rFonts w:eastAsia="Arial"/>
        </w:rPr>
        <w:t>is</w:t>
      </w:r>
      <w:r>
        <w:rPr>
          <w:rFonts w:eastAsia="Arial"/>
          <w:spacing w:val="1"/>
        </w:rPr>
        <w:t>pa</w:t>
      </w:r>
      <w:r>
        <w:rPr>
          <w:rFonts w:eastAsia="Arial"/>
        </w:rPr>
        <w:t>r</w:t>
      </w:r>
      <w:r>
        <w:rPr>
          <w:rFonts w:eastAsia="Arial"/>
          <w:spacing w:val="1"/>
        </w:rPr>
        <w:t>a</w:t>
      </w:r>
      <w:r>
        <w:rPr>
          <w:rFonts w:eastAsia="Arial"/>
          <w:spacing w:val="-2"/>
        </w:rPr>
        <w:t>t</w:t>
      </w:r>
      <w:r>
        <w:rPr>
          <w:rFonts w:eastAsia="Arial"/>
        </w:rPr>
        <w:t>e</w:t>
      </w:r>
      <w:r>
        <w:rPr>
          <w:rFonts w:eastAsia="Arial"/>
          <w:spacing w:val="-4"/>
        </w:rPr>
        <w:t xml:space="preserve"> </w:t>
      </w:r>
      <w:r>
        <w:rPr>
          <w:rFonts w:eastAsia="Arial"/>
        </w:rPr>
        <w:t>i</w:t>
      </w:r>
      <w:r>
        <w:rPr>
          <w:rFonts w:eastAsia="Arial"/>
          <w:spacing w:val="2"/>
        </w:rPr>
        <w:t>m</w:t>
      </w:r>
      <w:r>
        <w:rPr>
          <w:rFonts w:eastAsia="Arial"/>
          <w:spacing w:val="-1"/>
        </w:rPr>
        <w:t>p</w:t>
      </w:r>
      <w:r>
        <w:rPr>
          <w:rFonts w:eastAsia="Arial"/>
          <w:spacing w:val="1"/>
        </w:rPr>
        <w:t>a</w:t>
      </w:r>
      <w:r>
        <w:rPr>
          <w:rFonts w:eastAsia="Arial"/>
        </w:rPr>
        <w:t>ct</w:t>
      </w:r>
      <w:r>
        <w:rPr>
          <w:rFonts w:eastAsia="Arial"/>
          <w:spacing w:val="-1"/>
        </w:rPr>
        <w:t xml:space="preserve"> </w:t>
      </w:r>
      <w:r>
        <w:rPr>
          <w:rFonts w:eastAsia="Arial"/>
          <w:spacing w:val="1"/>
        </w:rPr>
        <w:t>o</w:t>
      </w:r>
      <w:r>
        <w:rPr>
          <w:rFonts w:eastAsia="Arial"/>
        </w:rPr>
        <w:t>n</w:t>
      </w:r>
      <w:r>
        <w:rPr>
          <w:rFonts w:eastAsia="Arial"/>
          <w:spacing w:val="1"/>
        </w:rPr>
        <w:t xml:space="preserve"> </w:t>
      </w:r>
      <w:r>
        <w:rPr>
          <w:rFonts w:eastAsia="Arial"/>
          <w:spacing w:val="2"/>
        </w:rPr>
        <w:t>m</w:t>
      </w:r>
      <w:r>
        <w:rPr>
          <w:rFonts w:eastAsia="Arial"/>
        </w:rPr>
        <w:t>i</w:t>
      </w:r>
      <w:r>
        <w:rPr>
          <w:rFonts w:eastAsia="Arial"/>
          <w:spacing w:val="1"/>
        </w:rPr>
        <w:t>no</w:t>
      </w:r>
      <w:r>
        <w:rPr>
          <w:rFonts w:eastAsia="Arial"/>
        </w:rPr>
        <w:t>rity</w:t>
      </w:r>
      <w:r>
        <w:rPr>
          <w:rFonts w:eastAsia="Arial"/>
          <w:spacing w:val="-5"/>
        </w:rPr>
        <w:t xml:space="preserve"> </w:t>
      </w:r>
      <w:r>
        <w:rPr>
          <w:rFonts w:eastAsia="Arial"/>
        </w:rPr>
        <w:t>r</w:t>
      </w:r>
      <w:r>
        <w:rPr>
          <w:rFonts w:eastAsia="Arial"/>
          <w:spacing w:val="1"/>
        </w:rPr>
        <w:t>ou</w:t>
      </w:r>
      <w:r>
        <w:rPr>
          <w:rFonts w:eastAsia="Arial"/>
        </w:rPr>
        <w:t>t</w:t>
      </w:r>
      <w:r>
        <w:rPr>
          <w:rFonts w:eastAsia="Arial"/>
          <w:spacing w:val="1"/>
        </w:rPr>
        <w:t>e</w:t>
      </w:r>
      <w:r>
        <w:rPr>
          <w:rFonts w:eastAsia="Arial"/>
        </w:rPr>
        <w:t xml:space="preserve">s. </w:t>
      </w:r>
      <w:r>
        <w:rPr>
          <w:rFonts w:eastAsia="Arial"/>
          <w:spacing w:val="2"/>
        </w:rPr>
        <w:t>T</w:t>
      </w:r>
      <w:r>
        <w:rPr>
          <w:rFonts w:eastAsia="Arial"/>
          <w:spacing w:val="1"/>
        </w:rPr>
        <w:t>h</w:t>
      </w:r>
      <w:r>
        <w:rPr>
          <w:rFonts w:eastAsia="Arial"/>
        </w:rPr>
        <w:t xml:space="preserve">is </w:t>
      </w:r>
      <w:r>
        <w:rPr>
          <w:rFonts w:eastAsia="Arial"/>
          <w:spacing w:val="1"/>
        </w:rPr>
        <w:t>p</w:t>
      </w:r>
      <w:r>
        <w:rPr>
          <w:rFonts w:eastAsia="Arial"/>
        </w:rPr>
        <w:t>r</w:t>
      </w:r>
      <w:r>
        <w:rPr>
          <w:rFonts w:eastAsia="Arial"/>
          <w:spacing w:val="-1"/>
        </w:rPr>
        <w:t>o</w:t>
      </w:r>
      <w:r>
        <w:rPr>
          <w:rFonts w:eastAsia="Arial"/>
        </w:rPr>
        <w:t>c</w:t>
      </w:r>
      <w:r>
        <w:rPr>
          <w:rFonts w:eastAsia="Arial"/>
          <w:spacing w:val="1"/>
        </w:rPr>
        <w:t>e</w:t>
      </w:r>
      <w:r>
        <w:rPr>
          <w:rFonts w:eastAsia="Arial"/>
        </w:rPr>
        <w:t>ss</w:t>
      </w:r>
      <w:r>
        <w:rPr>
          <w:rFonts w:eastAsia="Arial"/>
          <w:spacing w:val="-3"/>
        </w:rPr>
        <w:t xml:space="preserve"> </w:t>
      </w:r>
      <w:r>
        <w:rPr>
          <w:rFonts w:eastAsia="Arial"/>
        </w:rPr>
        <w:t>is</w:t>
      </w:r>
      <w:r>
        <w:rPr>
          <w:rFonts w:eastAsia="Arial"/>
          <w:spacing w:val="3"/>
        </w:rPr>
        <w:t xml:space="preserve"> </w:t>
      </w:r>
      <w:r>
        <w:rPr>
          <w:rFonts w:eastAsia="Arial"/>
        </w:rPr>
        <w:t>r</w:t>
      </w:r>
      <w:r>
        <w:rPr>
          <w:rFonts w:eastAsia="Arial"/>
          <w:spacing w:val="1"/>
        </w:rPr>
        <w:t>epea</w:t>
      </w:r>
      <w:r>
        <w:rPr>
          <w:rFonts w:eastAsia="Arial"/>
        </w:rPr>
        <w:t>t</w:t>
      </w:r>
      <w:r>
        <w:rPr>
          <w:rFonts w:eastAsia="Arial"/>
          <w:spacing w:val="-1"/>
        </w:rPr>
        <w:t>e</w:t>
      </w:r>
      <w:r>
        <w:rPr>
          <w:rFonts w:eastAsia="Arial"/>
        </w:rPr>
        <w:t>d</w:t>
      </w:r>
      <w:r>
        <w:rPr>
          <w:rFonts w:eastAsia="Arial"/>
          <w:spacing w:val="-5"/>
        </w:rPr>
        <w:t xml:space="preserve"> </w:t>
      </w:r>
      <w:r>
        <w:rPr>
          <w:rFonts w:eastAsia="Arial"/>
          <w:spacing w:val="3"/>
        </w:rPr>
        <w:t>f</w:t>
      </w:r>
      <w:r>
        <w:rPr>
          <w:rFonts w:eastAsia="Arial"/>
          <w:spacing w:val="-1"/>
        </w:rPr>
        <w:t>o</w:t>
      </w:r>
      <w:r>
        <w:rPr>
          <w:rFonts w:eastAsia="Arial"/>
        </w:rPr>
        <w:t>r l</w:t>
      </w:r>
      <w:r>
        <w:rPr>
          <w:rFonts w:eastAsia="Arial"/>
          <w:spacing w:val="1"/>
        </w:rPr>
        <w:t>o</w:t>
      </w:r>
      <w:r>
        <w:rPr>
          <w:rFonts w:eastAsia="Arial"/>
          <w:spacing w:val="-2"/>
        </w:rPr>
        <w:t>w</w:t>
      </w:r>
      <w:r>
        <w:rPr>
          <w:rFonts w:eastAsia="Arial"/>
          <w:spacing w:val="2"/>
        </w:rPr>
        <w:t>-</w:t>
      </w:r>
      <w:r>
        <w:rPr>
          <w:rFonts w:eastAsia="Arial"/>
        </w:rPr>
        <w:t>i</w:t>
      </w:r>
      <w:r>
        <w:rPr>
          <w:rFonts w:eastAsia="Arial"/>
          <w:spacing w:val="1"/>
        </w:rPr>
        <w:t>n</w:t>
      </w:r>
      <w:r>
        <w:rPr>
          <w:rFonts w:eastAsia="Arial"/>
        </w:rPr>
        <w:t>c</w:t>
      </w:r>
      <w:r>
        <w:rPr>
          <w:rFonts w:eastAsia="Arial"/>
          <w:spacing w:val="1"/>
        </w:rPr>
        <w:t>o</w:t>
      </w:r>
      <w:r>
        <w:rPr>
          <w:rFonts w:eastAsia="Arial"/>
          <w:spacing w:val="2"/>
        </w:rPr>
        <w:t>m</w:t>
      </w:r>
      <w:r>
        <w:rPr>
          <w:rFonts w:eastAsia="Arial"/>
        </w:rPr>
        <w:t>e</w:t>
      </w:r>
      <w:r>
        <w:rPr>
          <w:rFonts w:eastAsia="Arial"/>
          <w:spacing w:val="-11"/>
        </w:rPr>
        <w:t xml:space="preserve"> </w:t>
      </w:r>
      <w:r>
        <w:rPr>
          <w:rFonts w:eastAsia="Arial"/>
          <w:spacing w:val="-3"/>
        </w:rPr>
        <w:t>r</w:t>
      </w:r>
      <w:r>
        <w:rPr>
          <w:rFonts w:eastAsia="Arial"/>
          <w:spacing w:val="1"/>
        </w:rPr>
        <w:t>ou</w:t>
      </w:r>
      <w:r>
        <w:rPr>
          <w:rFonts w:eastAsia="Arial"/>
          <w:spacing w:val="-2"/>
        </w:rPr>
        <w:t>t</w:t>
      </w:r>
      <w:r>
        <w:rPr>
          <w:rFonts w:eastAsia="Arial"/>
          <w:spacing w:val="1"/>
        </w:rPr>
        <w:t>e</w:t>
      </w:r>
      <w:r>
        <w:rPr>
          <w:rFonts w:eastAsia="Arial"/>
        </w:rPr>
        <w:t>s.</w:t>
      </w:r>
    </w:p>
    <w:p w14:paraId="382C26FF" w14:textId="3ECBC14F" w:rsidR="007C01DE" w:rsidRDefault="00AE482A" w:rsidP="005B06C5">
      <w:pPr>
        <w:rPr>
          <w:rFonts w:eastAsia="Arial"/>
        </w:rPr>
      </w:pPr>
      <w:r>
        <w:rPr>
          <w:rFonts w:eastAsia="Arial"/>
          <w:spacing w:val="1"/>
        </w:rPr>
        <w:t>O</w:t>
      </w:r>
      <w:r>
        <w:rPr>
          <w:rFonts w:eastAsia="Arial"/>
          <w:spacing w:val="2"/>
        </w:rPr>
        <w:t>n</w:t>
      </w:r>
      <w:r>
        <w:rPr>
          <w:rFonts w:eastAsia="Arial"/>
          <w:spacing w:val="-1"/>
        </w:rPr>
        <w:t>-</w:t>
      </w:r>
      <w:r>
        <w:rPr>
          <w:rFonts w:eastAsia="Arial"/>
        </w:rPr>
        <w:t>ti</w:t>
      </w:r>
      <w:r>
        <w:rPr>
          <w:rFonts w:eastAsia="Arial"/>
          <w:spacing w:val="2"/>
        </w:rPr>
        <w:t>m</w:t>
      </w:r>
      <w:r>
        <w:rPr>
          <w:rFonts w:eastAsia="Arial"/>
        </w:rPr>
        <w:t xml:space="preserve">e </w:t>
      </w:r>
      <w:r>
        <w:rPr>
          <w:rFonts w:eastAsia="Arial"/>
          <w:spacing w:val="1"/>
        </w:rPr>
        <w:t>pe</w:t>
      </w:r>
      <w:r>
        <w:rPr>
          <w:rFonts w:eastAsia="Arial"/>
          <w:spacing w:val="-3"/>
        </w:rPr>
        <w:t>r</w:t>
      </w:r>
      <w:r>
        <w:rPr>
          <w:rFonts w:eastAsia="Arial"/>
        </w:rPr>
        <w:t>f</w:t>
      </w:r>
      <w:r>
        <w:rPr>
          <w:rFonts w:eastAsia="Arial"/>
          <w:spacing w:val="1"/>
        </w:rPr>
        <w:t>o</w:t>
      </w:r>
      <w:r>
        <w:rPr>
          <w:rFonts w:eastAsia="Arial"/>
        </w:rPr>
        <w:t>rm</w:t>
      </w:r>
      <w:r>
        <w:rPr>
          <w:rFonts w:eastAsia="Arial"/>
          <w:spacing w:val="1"/>
        </w:rPr>
        <w:t>an</w:t>
      </w:r>
      <w:r>
        <w:rPr>
          <w:rFonts w:eastAsia="Arial"/>
        </w:rPr>
        <w:t>ce</w:t>
      </w:r>
      <w:r>
        <w:rPr>
          <w:rFonts w:eastAsia="Arial"/>
          <w:spacing w:val="-7"/>
        </w:rPr>
        <w:t xml:space="preserve"> </w:t>
      </w:r>
      <w:r>
        <w:rPr>
          <w:rFonts w:eastAsia="Arial"/>
          <w:spacing w:val="4"/>
        </w:rPr>
        <w:t>f</w:t>
      </w:r>
      <w:r>
        <w:rPr>
          <w:rFonts w:eastAsia="Arial"/>
          <w:spacing w:val="1"/>
        </w:rPr>
        <w:t>o</w:t>
      </w:r>
      <w:r>
        <w:rPr>
          <w:rFonts w:eastAsia="Arial"/>
        </w:rPr>
        <w:t>r</w:t>
      </w:r>
      <w:r>
        <w:rPr>
          <w:rFonts w:eastAsia="Arial"/>
          <w:spacing w:val="7"/>
        </w:rPr>
        <w:t xml:space="preserve"> </w:t>
      </w:r>
      <w:r>
        <w:rPr>
          <w:rFonts w:eastAsia="Arial"/>
        </w:rPr>
        <w:t>R</w:t>
      </w:r>
      <w:r>
        <w:rPr>
          <w:rFonts w:eastAsia="Arial"/>
          <w:spacing w:val="2"/>
        </w:rPr>
        <w:t>T</w:t>
      </w:r>
      <w:r>
        <w:rPr>
          <w:rFonts w:eastAsia="Arial"/>
        </w:rPr>
        <w:t>’s</w:t>
      </w:r>
      <w:r>
        <w:rPr>
          <w:rFonts w:eastAsia="Arial"/>
          <w:spacing w:val="5"/>
        </w:rPr>
        <w:t xml:space="preserve"> </w:t>
      </w:r>
      <w:r>
        <w:rPr>
          <w:rFonts w:eastAsia="Arial"/>
        </w:rPr>
        <w:t>li</w:t>
      </w:r>
      <w:r>
        <w:rPr>
          <w:rFonts w:eastAsia="Arial"/>
          <w:spacing w:val="-1"/>
        </w:rPr>
        <w:t>g</w:t>
      </w:r>
      <w:r>
        <w:rPr>
          <w:rFonts w:eastAsia="Arial"/>
          <w:spacing w:val="1"/>
        </w:rPr>
        <w:t>h</w:t>
      </w:r>
      <w:r>
        <w:rPr>
          <w:rFonts w:eastAsia="Arial"/>
        </w:rPr>
        <w:t>t</w:t>
      </w:r>
      <w:r>
        <w:rPr>
          <w:rFonts w:eastAsia="Arial"/>
          <w:spacing w:val="6"/>
        </w:rPr>
        <w:t xml:space="preserve"> </w:t>
      </w:r>
      <w:r>
        <w:rPr>
          <w:rFonts w:eastAsia="Arial"/>
        </w:rPr>
        <w:t>r</w:t>
      </w:r>
      <w:r>
        <w:rPr>
          <w:rFonts w:eastAsia="Arial"/>
          <w:spacing w:val="1"/>
        </w:rPr>
        <w:t>a</w:t>
      </w:r>
      <w:r>
        <w:rPr>
          <w:rFonts w:eastAsia="Arial"/>
        </w:rPr>
        <w:t>il</w:t>
      </w:r>
      <w:r>
        <w:rPr>
          <w:rFonts w:eastAsia="Arial"/>
          <w:spacing w:val="7"/>
        </w:rPr>
        <w:t xml:space="preserve"> </w:t>
      </w:r>
      <w:r>
        <w:rPr>
          <w:rFonts w:eastAsia="Arial"/>
        </w:rPr>
        <w:t>s</w:t>
      </w:r>
      <w:r>
        <w:rPr>
          <w:rFonts w:eastAsia="Arial"/>
          <w:spacing w:val="-2"/>
        </w:rPr>
        <w:t>y</w:t>
      </w:r>
      <w:r>
        <w:rPr>
          <w:rFonts w:eastAsia="Arial"/>
        </w:rPr>
        <w:t>st</w:t>
      </w:r>
      <w:r>
        <w:rPr>
          <w:rFonts w:eastAsia="Arial"/>
          <w:spacing w:val="-1"/>
        </w:rPr>
        <w:t>e</w:t>
      </w:r>
      <w:r>
        <w:rPr>
          <w:rFonts w:eastAsia="Arial"/>
        </w:rPr>
        <w:t>m</w:t>
      </w:r>
      <w:r>
        <w:rPr>
          <w:rFonts w:eastAsia="Arial"/>
          <w:spacing w:val="4"/>
        </w:rPr>
        <w:t xml:space="preserve"> </w:t>
      </w:r>
      <w:r>
        <w:rPr>
          <w:rFonts w:eastAsia="Arial"/>
        </w:rPr>
        <w:t>is</w:t>
      </w:r>
      <w:r>
        <w:rPr>
          <w:rFonts w:eastAsia="Arial"/>
          <w:spacing w:val="6"/>
        </w:rPr>
        <w:t xml:space="preserve"> </w:t>
      </w:r>
      <w:r>
        <w:rPr>
          <w:rFonts w:eastAsia="Arial"/>
          <w:spacing w:val="2"/>
        </w:rPr>
        <w:t>m</w:t>
      </w:r>
      <w:r>
        <w:rPr>
          <w:rFonts w:eastAsia="Arial"/>
          <w:spacing w:val="-1"/>
        </w:rPr>
        <w:t>e</w:t>
      </w:r>
      <w:r>
        <w:rPr>
          <w:rFonts w:eastAsia="Arial"/>
          <w:spacing w:val="1"/>
        </w:rPr>
        <w:t>a</w:t>
      </w:r>
      <w:r>
        <w:rPr>
          <w:rFonts w:eastAsia="Arial"/>
        </w:rPr>
        <w:t>s</w:t>
      </w:r>
      <w:r>
        <w:rPr>
          <w:rFonts w:eastAsia="Arial"/>
          <w:spacing w:val="1"/>
        </w:rPr>
        <w:t>u</w:t>
      </w:r>
      <w:r>
        <w:rPr>
          <w:rFonts w:eastAsia="Arial"/>
        </w:rPr>
        <w:t>r</w:t>
      </w:r>
      <w:r>
        <w:rPr>
          <w:rFonts w:eastAsia="Arial"/>
          <w:spacing w:val="1"/>
        </w:rPr>
        <w:t>e</w:t>
      </w:r>
      <w:r>
        <w:rPr>
          <w:rFonts w:eastAsia="Arial"/>
        </w:rPr>
        <w:t>d</w:t>
      </w:r>
      <w:r>
        <w:rPr>
          <w:rFonts w:eastAsia="Arial"/>
          <w:spacing w:val="-2"/>
        </w:rPr>
        <w:t xml:space="preserve"> </w:t>
      </w:r>
      <w:r>
        <w:rPr>
          <w:rFonts w:eastAsia="Arial"/>
          <w:spacing w:val="1"/>
        </w:rPr>
        <w:t>a</w:t>
      </w:r>
      <w:r>
        <w:rPr>
          <w:rFonts w:eastAsia="Arial"/>
        </w:rPr>
        <w:t>t</w:t>
      </w:r>
      <w:r>
        <w:rPr>
          <w:rFonts w:eastAsia="Arial"/>
          <w:spacing w:val="6"/>
        </w:rPr>
        <w:t xml:space="preserve"> </w:t>
      </w:r>
      <w:r>
        <w:rPr>
          <w:rFonts w:eastAsia="Arial"/>
        </w:rPr>
        <w:t>t</w:t>
      </w:r>
      <w:r>
        <w:rPr>
          <w:rFonts w:eastAsia="Arial"/>
          <w:spacing w:val="-1"/>
        </w:rPr>
        <w:t>h</w:t>
      </w:r>
      <w:r>
        <w:rPr>
          <w:rFonts w:eastAsia="Arial"/>
        </w:rPr>
        <w:t>e</w:t>
      </w:r>
      <w:r>
        <w:rPr>
          <w:rFonts w:eastAsia="Arial"/>
          <w:spacing w:val="5"/>
        </w:rPr>
        <w:t xml:space="preserve"> </w:t>
      </w:r>
      <w:r>
        <w:rPr>
          <w:rFonts w:eastAsia="Arial"/>
        </w:rPr>
        <w:t>st</w:t>
      </w:r>
      <w:r>
        <w:rPr>
          <w:rFonts w:eastAsia="Arial"/>
          <w:spacing w:val="1"/>
        </w:rPr>
        <w:t>a</w:t>
      </w:r>
      <w:r>
        <w:rPr>
          <w:rFonts w:eastAsia="Arial"/>
        </w:rPr>
        <w:t>r</w:t>
      </w:r>
      <w:r>
        <w:rPr>
          <w:rFonts w:eastAsia="Arial"/>
          <w:spacing w:val="8"/>
        </w:rPr>
        <w:t>t</w:t>
      </w:r>
      <w:r>
        <w:rPr>
          <w:rFonts w:eastAsia="Arial"/>
        </w:rPr>
        <w:t>i</w:t>
      </w:r>
      <w:r>
        <w:rPr>
          <w:rFonts w:eastAsia="Arial"/>
          <w:spacing w:val="1"/>
        </w:rPr>
        <w:t>n</w:t>
      </w:r>
      <w:r>
        <w:rPr>
          <w:rFonts w:eastAsia="Arial"/>
        </w:rPr>
        <w:t>g</w:t>
      </w:r>
      <w:r>
        <w:rPr>
          <w:rFonts w:eastAsia="Arial"/>
          <w:spacing w:val="1"/>
        </w:rPr>
        <w:t xml:space="preserve"> po</w:t>
      </w:r>
      <w:r>
        <w:rPr>
          <w:rFonts w:eastAsia="Arial"/>
        </w:rPr>
        <w:t>i</w:t>
      </w:r>
      <w:r>
        <w:rPr>
          <w:rFonts w:eastAsia="Arial"/>
          <w:spacing w:val="-1"/>
        </w:rPr>
        <w:t>n</w:t>
      </w:r>
      <w:r>
        <w:rPr>
          <w:rFonts w:eastAsia="Arial"/>
        </w:rPr>
        <w:t>t</w:t>
      </w:r>
      <w:r>
        <w:rPr>
          <w:rFonts w:eastAsia="Arial"/>
          <w:spacing w:val="5"/>
        </w:rPr>
        <w:t xml:space="preserve"> </w:t>
      </w:r>
      <w:r>
        <w:rPr>
          <w:rFonts w:eastAsia="Arial"/>
          <w:spacing w:val="-1"/>
        </w:rPr>
        <w:t>o</w:t>
      </w:r>
      <w:r>
        <w:rPr>
          <w:rFonts w:eastAsia="Arial"/>
        </w:rPr>
        <w:t>f</w:t>
      </w:r>
      <w:r>
        <w:rPr>
          <w:rFonts w:eastAsia="Arial"/>
          <w:spacing w:val="8"/>
        </w:rPr>
        <w:t xml:space="preserve"> </w:t>
      </w:r>
      <w:r>
        <w:rPr>
          <w:rFonts w:eastAsia="Arial"/>
          <w:spacing w:val="-1"/>
        </w:rPr>
        <w:t>e</w:t>
      </w:r>
      <w:r>
        <w:rPr>
          <w:rFonts w:eastAsia="Arial"/>
          <w:spacing w:val="1"/>
        </w:rPr>
        <w:t>a</w:t>
      </w:r>
      <w:r>
        <w:rPr>
          <w:rFonts w:eastAsia="Arial"/>
        </w:rPr>
        <w:t>ch tri</w:t>
      </w:r>
      <w:r>
        <w:rPr>
          <w:rFonts w:eastAsia="Arial"/>
          <w:spacing w:val="1"/>
        </w:rPr>
        <w:t>p</w:t>
      </w:r>
      <w:r>
        <w:rPr>
          <w:rFonts w:eastAsia="Arial"/>
        </w:rPr>
        <w:t xml:space="preserve">. </w:t>
      </w:r>
      <w:r>
        <w:rPr>
          <w:rFonts w:eastAsia="Arial"/>
          <w:spacing w:val="2"/>
        </w:rPr>
        <w:t>T</w:t>
      </w:r>
      <w:r>
        <w:rPr>
          <w:rFonts w:eastAsia="Arial"/>
        </w:rPr>
        <w:t>r</w:t>
      </w:r>
      <w:r>
        <w:rPr>
          <w:rFonts w:eastAsia="Arial"/>
          <w:spacing w:val="1"/>
        </w:rPr>
        <w:t>a</w:t>
      </w:r>
      <w:r>
        <w:rPr>
          <w:rFonts w:eastAsia="Arial"/>
        </w:rPr>
        <w:t>i</w:t>
      </w:r>
      <w:r>
        <w:rPr>
          <w:rFonts w:eastAsia="Arial"/>
          <w:spacing w:val="1"/>
        </w:rPr>
        <w:t>n</w:t>
      </w:r>
      <w:r>
        <w:rPr>
          <w:rFonts w:eastAsia="Arial"/>
        </w:rPr>
        <w:t>s</w:t>
      </w:r>
      <w:r>
        <w:rPr>
          <w:rFonts w:eastAsia="Arial"/>
          <w:spacing w:val="5"/>
        </w:rPr>
        <w:t xml:space="preserve"> </w:t>
      </w:r>
      <w:r>
        <w:rPr>
          <w:rFonts w:eastAsia="Arial"/>
          <w:spacing w:val="1"/>
        </w:rPr>
        <w:t>a</w:t>
      </w:r>
      <w:r>
        <w:rPr>
          <w:rFonts w:eastAsia="Arial"/>
        </w:rPr>
        <w:t>re</w:t>
      </w:r>
      <w:r>
        <w:rPr>
          <w:rFonts w:eastAsia="Arial"/>
          <w:spacing w:val="8"/>
        </w:rPr>
        <w:t xml:space="preserve"> </w:t>
      </w:r>
      <w:r>
        <w:rPr>
          <w:rFonts w:eastAsia="Arial"/>
        </w:rPr>
        <w:t>c</w:t>
      </w:r>
      <w:r>
        <w:rPr>
          <w:rFonts w:eastAsia="Arial"/>
          <w:spacing w:val="1"/>
        </w:rPr>
        <w:t>on</w:t>
      </w:r>
      <w:r>
        <w:rPr>
          <w:rFonts w:eastAsia="Arial"/>
        </w:rPr>
        <w:t>s</w:t>
      </w:r>
      <w:r>
        <w:rPr>
          <w:rFonts w:eastAsia="Arial"/>
          <w:spacing w:val="-3"/>
        </w:rPr>
        <w:t>i</w:t>
      </w:r>
      <w:r>
        <w:rPr>
          <w:rFonts w:eastAsia="Arial"/>
          <w:spacing w:val="-1"/>
        </w:rPr>
        <w:t>d</w:t>
      </w:r>
      <w:r>
        <w:rPr>
          <w:rFonts w:eastAsia="Arial"/>
          <w:spacing w:val="1"/>
        </w:rPr>
        <w:t>e</w:t>
      </w:r>
      <w:r>
        <w:rPr>
          <w:rFonts w:eastAsia="Arial"/>
        </w:rPr>
        <w:t>r</w:t>
      </w:r>
      <w:r>
        <w:rPr>
          <w:rFonts w:eastAsia="Arial"/>
          <w:spacing w:val="1"/>
        </w:rPr>
        <w:t>e</w:t>
      </w:r>
      <w:r>
        <w:rPr>
          <w:rFonts w:eastAsia="Arial"/>
        </w:rPr>
        <w:t>d</w:t>
      </w:r>
      <w:r>
        <w:rPr>
          <w:rFonts w:eastAsia="Arial"/>
          <w:spacing w:val="-1"/>
        </w:rPr>
        <w:t xml:space="preserve"> </w:t>
      </w:r>
      <w:r>
        <w:rPr>
          <w:rFonts w:eastAsia="Arial"/>
          <w:spacing w:val="1"/>
        </w:rPr>
        <w:t>o</w:t>
      </w:r>
      <w:r>
        <w:rPr>
          <w:rFonts w:eastAsia="Arial"/>
          <w:spacing w:val="5"/>
        </w:rPr>
        <w:t>n</w:t>
      </w:r>
      <w:r>
        <w:rPr>
          <w:rFonts w:eastAsia="Arial"/>
          <w:spacing w:val="-1"/>
        </w:rPr>
        <w:t>-</w:t>
      </w:r>
      <w:r>
        <w:rPr>
          <w:rFonts w:eastAsia="Arial"/>
        </w:rPr>
        <w:t>t</w:t>
      </w:r>
      <w:r>
        <w:rPr>
          <w:rFonts w:eastAsia="Arial"/>
          <w:spacing w:val="-3"/>
        </w:rPr>
        <w:t>i</w:t>
      </w:r>
      <w:r>
        <w:rPr>
          <w:rFonts w:eastAsia="Arial"/>
          <w:spacing w:val="2"/>
        </w:rPr>
        <w:t>m</w:t>
      </w:r>
      <w:r>
        <w:rPr>
          <w:rFonts w:eastAsia="Arial"/>
        </w:rPr>
        <w:t>e</w:t>
      </w:r>
      <w:r>
        <w:rPr>
          <w:rFonts w:eastAsia="Arial"/>
          <w:spacing w:val="3"/>
        </w:rPr>
        <w:t xml:space="preserve"> </w:t>
      </w:r>
      <w:r>
        <w:rPr>
          <w:rFonts w:eastAsia="Arial"/>
          <w:spacing w:val="-3"/>
        </w:rPr>
        <w:t>i</w:t>
      </w:r>
      <w:r>
        <w:rPr>
          <w:rFonts w:eastAsia="Arial"/>
        </w:rPr>
        <w:t>f</w:t>
      </w:r>
      <w:r>
        <w:rPr>
          <w:rFonts w:eastAsia="Arial"/>
          <w:spacing w:val="12"/>
        </w:rPr>
        <w:t xml:space="preserve"> </w:t>
      </w:r>
      <w:r>
        <w:rPr>
          <w:rFonts w:eastAsia="Arial"/>
        </w:rPr>
        <w:t>t</w:t>
      </w:r>
      <w:r>
        <w:rPr>
          <w:rFonts w:eastAsia="Arial"/>
          <w:spacing w:val="1"/>
        </w:rPr>
        <w:t>he</w:t>
      </w:r>
      <w:r>
        <w:rPr>
          <w:rFonts w:eastAsia="Arial"/>
        </w:rPr>
        <w:t>y</w:t>
      </w:r>
      <w:r>
        <w:rPr>
          <w:rFonts w:eastAsia="Arial"/>
          <w:spacing w:val="3"/>
        </w:rPr>
        <w:t xml:space="preserve"> </w:t>
      </w:r>
      <w:r>
        <w:rPr>
          <w:rFonts w:eastAsia="Arial"/>
          <w:spacing w:val="1"/>
        </w:rPr>
        <w:t>d</w:t>
      </w:r>
      <w:r>
        <w:rPr>
          <w:rFonts w:eastAsia="Arial"/>
          <w:spacing w:val="-1"/>
        </w:rPr>
        <w:t>e</w:t>
      </w:r>
      <w:r>
        <w:rPr>
          <w:rFonts w:eastAsia="Arial"/>
          <w:spacing w:val="1"/>
        </w:rPr>
        <w:t>pa</w:t>
      </w:r>
      <w:r>
        <w:rPr>
          <w:rFonts w:eastAsia="Arial"/>
        </w:rPr>
        <w:t>rt</w:t>
      </w:r>
      <w:r>
        <w:rPr>
          <w:rFonts w:eastAsia="Arial"/>
          <w:spacing w:val="3"/>
        </w:rPr>
        <w:t xml:space="preserve"> </w:t>
      </w:r>
      <w:r>
        <w:rPr>
          <w:rFonts w:eastAsia="Arial"/>
        </w:rPr>
        <w:t>0</w:t>
      </w:r>
      <w:r>
        <w:rPr>
          <w:rFonts w:eastAsia="Arial"/>
          <w:spacing w:val="10"/>
        </w:rPr>
        <w:t xml:space="preserve"> </w:t>
      </w:r>
      <w:r>
        <w:rPr>
          <w:rFonts w:eastAsia="Arial"/>
        </w:rPr>
        <w:t>to</w:t>
      </w:r>
      <w:r>
        <w:rPr>
          <w:rFonts w:eastAsia="Arial"/>
          <w:spacing w:val="9"/>
        </w:rPr>
        <w:t xml:space="preserve"> </w:t>
      </w:r>
      <w:r>
        <w:rPr>
          <w:rFonts w:eastAsia="Arial"/>
        </w:rPr>
        <w:t>5</w:t>
      </w:r>
      <w:r>
        <w:rPr>
          <w:rFonts w:eastAsia="Arial"/>
          <w:spacing w:val="10"/>
        </w:rPr>
        <w:t xml:space="preserve"> </w:t>
      </w:r>
      <w:r>
        <w:rPr>
          <w:rFonts w:eastAsia="Arial"/>
          <w:spacing w:val="2"/>
        </w:rPr>
        <w:t>m</w:t>
      </w:r>
      <w:r>
        <w:rPr>
          <w:rFonts w:eastAsia="Arial"/>
          <w:spacing w:val="-3"/>
        </w:rPr>
        <w:t>i</w:t>
      </w:r>
      <w:r>
        <w:rPr>
          <w:rFonts w:eastAsia="Arial"/>
          <w:spacing w:val="1"/>
        </w:rPr>
        <w:t>nu</w:t>
      </w:r>
      <w:r>
        <w:rPr>
          <w:rFonts w:eastAsia="Arial"/>
          <w:spacing w:val="-2"/>
        </w:rPr>
        <w:t>t</w:t>
      </w:r>
      <w:r>
        <w:rPr>
          <w:rFonts w:eastAsia="Arial"/>
          <w:spacing w:val="1"/>
        </w:rPr>
        <w:t>e</w:t>
      </w:r>
      <w:r>
        <w:rPr>
          <w:rFonts w:eastAsia="Arial"/>
        </w:rPr>
        <w:t>s</w:t>
      </w:r>
      <w:r>
        <w:rPr>
          <w:rFonts w:eastAsia="Arial"/>
          <w:spacing w:val="2"/>
        </w:rPr>
        <w:t xml:space="preserve"> </w:t>
      </w:r>
      <w:r>
        <w:rPr>
          <w:rFonts w:eastAsia="Arial"/>
        </w:rPr>
        <w:t>l</w:t>
      </w:r>
      <w:r>
        <w:rPr>
          <w:rFonts w:eastAsia="Arial"/>
          <w:spacing w:val="1"/>
        </w:rPr>
        <w:t>a</w:t>
      </w:r>
      <w:r>
        <w:rPr>
          <w:rFonts w:eastAsia="Arial"/>
          <w:spacing w:val="-2"/>
        </w:rPr>
        <w:t>t</w:t>
      </w:r>
      <w:r>
        <w:rPr>
          <w:rFonts w:eastAsia="Arial"/>
          <w:spacing w:val="10"/>
        </w:rPr>
        <w:t>e</w:t>
      </w:r>
      <w:r>
        <w:rPr>
          <w:rFonts w:eastAsia="Arial"/>
        </w:rPr>
        <w:t>. R</w:t>
      </w:r>
      <w:r>
        <w:rPr>
          <w:rFonts w:eastAsia="Arial"/>
          <w:spacing w:val="2"/>
        </w:rPr>
        <w:t>T</w:t>
      </w:r>
      <w:r>
        <w:rPr>
          <w:rFonts w:eastAsia="Arial"/>
        </w:rPr>
        <w:t>’s</w:t>
      </w:r>
      <w:r>
        <w:rPr>
          <w:rFonts w:eastAsia="Arial"/>
          <w:spacing w:val="6"/>
        </w:rPr>
        <w:t xml:space="preserve"> </w:t>
      </w:r>
      <w:r>
        <w:rPr>
          <w:rFonts w:eastAsia="Arial"/>
        </w:rPr>
        <w:t>t</w:t>
      </w:r>
      <w:r>
        <w:rPr>
          <w:rFonts w:eastAsia="Arial"/>
          <w:spacing w:val="1"/>
        </w:rPr>
        <w:t>a</w:t>
      </w:r>
      <w:r>
        <w:rPr>
          <w:rFonts w:eastAsia="Arial"/>
        </w:rPr>
        <w:t>r</w:t>
      </w:r>
      <w:r>
        <w:rPr>
          <w:rFonts w:eastAsia="Arial"/>
          <w:spacing w:val="-1"/>
        </w:rPr>
        <w:t>g</w:t>
      </w:r>
      <w:r>
        <w:rPr>
          <w:rFonts w:eastAsia="Arial"/>
          <w:spacing w:val="1"/>
        </w:rPr>
        <w:t>e</w:t>
      </w:r>
      <w:r>
        <w:rPr>
          <w:rFonts w:eastAsia="Arial"/>
        </w:rPr>
        <w:t>t</w:t>
      </w:r>
      <w:r>
        <w:rPr>
          <w:rFonts w:eastAsia="Arial"/>
          <w:spacing w:val="6"/>
        </w:rPr>
        <w:t xml:space="preserve"> </w:t>
      </w:r>
      <w:r>
        <w:rPr>
          <w:rFonts w:eastAsia="Arial"/>
        </w:rPr>
        <w:t>is</w:t>
      </w:r>
      <w:r>
        <w:rPr>
          <w:rFonts w:eastAsia="Arial"/>
          <w:spacing w:val="8"/>
        </w:rPr>
        <w:t xml:space="preserve"> </w:t>
      </w:r>
      <w:r>
        <w:rPr>
          <w:rFonts w:eastAsia="Arial"/>
          <w:spacing w:val="3"/>
        </w:rPr>
        <w:t>f</w:t>
      </w:r>
      <w:r>
        <w:rPr>
          <w:rFonts w:eastAsia="Arial"/>
          <w:spacing w:val="1"/>
        </w:rPr>
        <w:t>o</w:t>
      </w:r>
      <w:r>
        <w:rPr>
          <w:rFonts w:eastAsia="Arial"/>
        </w:rPr>
        <w:t>r t</w:t>
      </w:r>
      <w:r>
        <w:rPr>
          <w:rFonts w:eastAsia="Arial"/>
          <w:spacing w:val="1"/>
        </w:rPr>
        <w:t>h</w:t>
      </w:r>
      <w:r>
        <w:rPr>
          <w:rFonts w:eastAsia="Arial"/>
        </w:rPr>
        <w:t>e</w:t>
      </w:r>
      <w:r>
        <w:rPr>
          <w:rFonts w:eastAsia="Arial"/>
          <w:spacing w:val="25"/>
        </w:rPr>
        <w:t xml:space="preserve"> </w:t>
      </w:r>
      <w:r>
        <w:rPr>
          <w:rFonts w:eastAsia="Arial"/>
        </w:rPr>
        <w:t>li</w:t>
      </w:r>
      <w:r>
        <w:rPr>
          <w:rFonts w:eastAsia="Arial"/>
          <w:spacing w:val="-1"/>
        </w:rPr>
        <w:t>g</w:t>
      </w:r>
      <w:r>
        <w:rPr>
          <w:rFonts w:eastAsia="Arial"/>
          <w:spacing w:val="1"/>
        </w:rPr>
        <w:t>h</w:t>
      </w:r>
      <w:r>
        <w:rPr>
          <w:rFonts w:eastAsia="Arial"/>
        </w:rPr>
        <w:t>t</w:t>
      </w:r>
      <w:r>
        <w:rPr>
          <w:rFonts w:eastAsia="Arial"/>
          <w:spacing w:val="23"/>
        </w:rPr>
        <w:t xml:space="preserve"> </w:t>
      </w:r>
      <w:r>
        <w:rPr>
          <w:rFonts w:eastAsia="Arial"/>
        </w:rPr>
        <w:t>r</w:t>
      </w:r>
      <w:r>
        <w:rPr>
          <w:rFonts w:eastAsia="Arial"/>
          <w:spacing w:val="1"/>
        </w:rPr>
        <w:t>a</w:t>
      </w:r>
      <w:r>
        <w:rPr>
          <w:rFonts w:eastAsia="Arial"/>
        </w:rPr>
        <w:t>il</w:t>
      </w:r>
      <w:r>
        <w:rPr>
          <w:rFonts w:eastAsia="Arial"/>
          <w:spacing w:val="23"/>
        </w:rPr>
        <w:t xml:space="preserve"> </w:t>
      </w:r>
      <w:r>
        <w:rPr>
          <w:rFonts w:eastAsia="Arial"/>
        </w:rPr>
        <w:t>s</w:t>
      </w:r>
      <w:r>
        <w:rPr>
          <w:rFonts w:eastAsia="Arial"/>
          <w:spacing w:val="-2"/>
        </w:rPr>
        <w:t>y</w:t>
      </w:r>
      <w:r>
        <w:rPr>
          <w:rFonts w:eastAsia="Arial"/>
        </w:rPr>
        <w:t>st</w:t>
      </w:r>
      <w:r>
        <w:rPr>
          <w:rFonts w:eastAsia="Arial"/>
          <w:spacing w:val="1"/>
        </w:rPr>
        <w:t>e</w:t>
      </w:r>
      <w:r>
        <w:rPr>
          <w:rFonts w:eastAsia="Arial"/>
        </w:rPr>
        <w:t>m</w:t>
      </w:r>
      <w:r>
        <w:rPr>
          <w:rFonts w:eastAsia="Arial"/>
          <w:spacing w:val="18"/>
        </w:rPr>
        <w:t xml:space="preserve"> </w:t>
      </w:r>
      <w:r>
        <w:rPr>
          <w:rFonts w:eastAsia="Arial"/>
        </w:rPr>
        <w:t>to</w:t>
      </w:r>
      <w:r>
        <w:rPr>
          <w:rFonts w:eastAsia="Arial"/>
          <w:spacing w:val="24"/>
        </w:rPr>
        <w:t xml:space="preserve"> </w:t>
      </w:r>
      <w:r>
        <w:rPr>
          <w:rFonts w:eastAsia="Arial"/>
          <w:spacing w:val="1"/>
        </w:rPr>
        <w:t>b</w:t>
      </w:r>
      <w:r>
        <w:rPr>
          <w:rFonts w:eastAsia="Arial"/>
        </w:rPr>
        <w:t>e</w:t>
      </w:r>
      <w:r>
        <w:rPr>
          <w:rFonts w:eastAsia="Arial"/>
          <w:spacing w:val="22"/>
        </w:rPr>
        <w:t xml:space="preserve"> </w:t>
      </w:r>
      <w:r>
        <w:rPr>
          <w:rFonts w:eastAsia="Arial"/>
          <w:spacing w:val="1"/>
        </w:rPr>
        <w:t>9</w:t>
      </w:r>
      <w:r>
        <w:rPr>
          <w:rFonts w:eastAsia="Arial"/>
        </w:rPr>
        <w:t>7</w:t>
      </w:r>
      <w:r>
        <w:rPr>
          <w:rFonts w:eastAsia="Arial"/>
          <w:spacing w:val="22"/>
        </w:rPr>
        <w:t xml:space="preserve"> </w:t>
      </w:r>
      <w:r>
        <w:rPr>
          <w:rFonts w:eastAsia="Arial"/>
          <w:spacing w:val="1"/>
        </w:rPr>
        <w:t>pe</w:t>
      </w:r>
      <w:r>
        <w:rPr>
          <w:rFonts w:eastAsia="Arial"/>
        </w:rPr>
        <w:t>rc</w:t>
      </w:r>
      <w:r>
        <w:rPr>
          <w:rFonts w:eastAsia="Arial"/>
          <w:spacing w:val="1"/>
        </w:rPr>
        <w:t>e</w:t>
      </w:r>
      <w:r>
        <w:rPr>
          <w:rFonts w:eastAsia="Arial"/>
          <w:spacing w:val="-1"/>
        </w:rPr>
        <w:t>n</w:t>
      </w:r>
      <w:r>
        <w:rPr>
          <w:rFonts w:eastAsia="Arial"/>
        </w:rPr>
        <w:t>t</w:t>
      </w:r>
      <w:r>
        <w:rPr>
          <w:rFonts w:eastAsia="Arial"/>
          <w:spacing w:val="19"/>
        </w:rPr>
        <w:t xml:space="preserve"> </w:t>
      </w:r>
      <w:r>
        <w:rPr>
          <w:rFonts w:eastAsia="Arial"/>
          <w:spacing w:val="-1"/>
        </w:rPr>
        <w:t>o</w:t>
      </w:r>
      <w:r>
        <w:rPr>
          <w:rFonts w:eastAsia="Arial"/>
          <w:spacing w:val="10"/>
        </w:rPr>
        <w:t>n</w:t>
      </w:r>
      <w:r>
        <w:rPr>
          <w:rFonts w:eastAsia="Arial"/>
          <w:spacing w:val="-1"/>
        </w:rPr>
        <w:t>-</w:t>
      </w:r>
      <w:r>
        <w:rPr>
          <w:rFonts w:eastAsia="Arial"/>
        </w:rPr>
        <w:t>time</w:t>
      </w:r>
      <w:r>
        <w:rPr>
          <w:rFonts w:eastAsia="Arial"/>
          <w:spacing w:val="20"/>
        </w:rPr>
        <w:t xml:space="preserve"> </w:t>
      </w:r>
      <w:r>
        <w:rPr>
          <w:rFonts w:eastAsia="Arial"/>
          <w:spacing w:val="1"/>
        </w:rPr>
        <w:t>o</w:t>
      </w:r>
      <w:r>
        <w:rPr>
          <w:rFonts w:eastAsia="Arial"/>
        </w:rPr>
        <w:t>r</w:t>
      </w:r>
      <w:r>
        <w:rPr>
          <w:rFonts w:eastAsia="Arial"/>
          <w:spacing w:val="24"/>
        </w:rPr>
        <w:t xml:space="preserve"> </w:t>
      </w:r>
      <w:r>
        <w:rPr>
          <w:rFonts w:eastAsia="Arial"/>
          <w:spacing w:val="-1"/>
        </w:rPr>
        <w:t>b</w:t>
      </w:r>
      <w:r>
        <w:rPr>
          <w:rFonts w:eastAsia="Arial"/>
          <w:spacing w:val="1"/>
        </w:rPr>
        <w:t>e</w:t>
      </w:r>
      <w:r>
        <w:rPr>
          <w:rFonts w:eastAsia="Arial"/>
        </w:rPr>
        <w:t>tt</w:t>
      </w:r>
      <w:r>
        <w:rPr>
          <w:rFonts w:eastAsia="Arial"/>
          <w:spacing w:val="1"/>
        </w:rPr>
        <w:t>e</w:t>
      </w:r>
      <w:r>
        <w:rPr>
          <w:rFonts w:eastAsia="Arial"/>
          <w:spacing w:val="2"/>
        </w:rPr>
        <w:t>r</w:t>
      </w:r>
      <w:r>
        <w:rPr>
          <w:rFonts w:eastAsia="Arial"/>
        </w:rPr>
        <w:t>. I</w:t>
      </w:r>
      <w:r>
        <w:rPr>
          <w:rFonts w:eastAsia="Arial"/>
          <w:spacing w:val="-1"/>
        </w:rPr>
        <w:t>n</w:t>
      </w:r>
      <w:r>
        <w:rPr>
          <w:rFonts w:eastAsia="Arial"/>
          <w:spacing w:val="1"/>
        </w:rPr>
        <w:t>d</w:t>
      </w:r>
      <w:r>
        <w:rPr>
          <w:rFonts w:eastAsia="Arial"/>
        </w:rPr>
        <w:t>i</w:t>
      </w:r>
      <w:r>
        <w:rPr>
          <w:rFonts w:eastAsia="Arial"/>
          <w:spacing w:val="-2"/>
        </w:rPr>
        <w:t>v</w:t>
      </w:r>
      <w:r>
        <w:rPr>
          <w:rFonts w:eastAsia="Arial"/>
        </w:rPr>
        <w:t>i</w:t>
      </w:r>
      <w:r>
        <w:rPr>
          <w:rFonts w:eastAsia="Arial"/>
          <w:spacing w:val="1"/>
        </w:rPr>
        <w:t>dua</w:t>
      </w:r>
      <w:r>
        <w:rPr>
          <w:rFonts w:eastAsia="Arial"/>
        </w:rPr>
        <w:t>l</w:t>
      </w:r>
      <w:r>
        <w:rPr>
          <w:rFonts w:eastAsia="Arial"/>
          <w:spacing w:val="19"/>
        </w:rPr>
        <w:t xml:space="preserve"> </w:t>
      </w:r>
      <w:r>
        <w:rPr>
          <w:rFonts w:eastAsia="Arial"/>
        </w:rPr>
        <w:t>li</w:t>
      </w:r>
      <w:r>
        <w:rPr>
          <w:rFonts w:eastAsia="Arial"/>
          <w:spacing w:val="-1"/>
        </w:rPr>
        <w:t>g</w:t>
      </w:r>
      <w:r>
        <w:rPr>
          <w:rFonts w:eastAsia="Arial"/>
          <w:spacing w:val="1"/>
        </w:rPr>
        <w:t>h</w:t>
      </w:r>
      <w:r>
        <w:rPr>
          <w:rFonts w:eastAsia="Arial"/>
        </w:rPr>
        <w:t>t</w:t>
      </w:r>
      <w:r>
        <w:rPr>
          <w:rFonts w:eastAsia="Arial"/>
          <w:spacing w:val="23"/>
        </w:rPr>
        <w:t xml:space="preserve"> </w:t>
      </w:r>
      <w:r>
        <w:rPr>
          <w:rFonts w:eastAsia="Arial"/>
        </w:rPr>
        <w:t>r</w:t>
      </w:r>
      <w:r>
        <w:rPr>
          <w:rFonts w:eastAsia="Arial"/>
          <w:spacing w:val="1"/>
        </w:rPr>
        <w:t>a</w:t>
      </w:r>
      <w:r>
        <w:rPr>
          <w:rFonts w:eastAsia="Arial"/>
        </w:rPr>
        <w:t>il</w:t>
      </w:r>
      <w:r>
        <w:rPr>
          <w:rFonts w:eastAsia="Arial"/>
          <w:spacing w:val="25"/>
        </w:rPr>
        <w:t xml:space="preserve"> </w:t>
      </w:r>
      <w:r>
        <w:rPr>
          <w:rFonts w:eastAsia="Arial"/>
        </w:rPr>
        <w:t>r</w:t>
      </w:r>
      <w:r>
        <w:rPr>
          <w:rFonts w:eastAsia="Arial"/>
          <w:spacing w:val="1"/>
        </w:rPr>
        <w:t>ou</w:t>
      </w:r>
      <w:r>
        <w:rPr>
          <w:rFonts w:eastAsia="Arial"/>
        </w:rPr>
        <w:t>t</w:t>
      </w:r>
      <w:r>
        <w:rPr>
          <w:rFonts w:eastAsia="Arial"/>
          <w:spacing w:val="1"/>
        </w:rPr>
        <w:t>e</w:t>
      </w:r>
      <w:r>
        <w:rPr>
          <w:rFonts w:eastAsia="Arial"/>
        </w:rPr>
        <w:t>s</w:t>
      </w:r>
      <w:r>
        <w:rPr>
          <w:rFonts w:eastAsia="Arial"/>
          <w:spacing w:val="20"/>
        </w:rPr>
        <w:t xml:space="preserve"> </w:t>
      </w:r>
      <w:r>
        <w:rPr>
          <w:rFonts w:eastAsia="Arial"/>
          <w:spacing w:val="1"/>
        </w:rPr>
        <w:t>a</w:t>
      </w:r>
      <w:r>
        <w:rPr>
          <w:rFonts w:eastAsia="Arial"/>
          <w:spacing w:val="-3"/>
        </w:rPr>
        <w:t>r</w:t>
      </w:r>
      <w:r>
        <w:rPr>
          <w:rFonts w:eastAsia="Arial"/>
        </w:rPr>
        <w:t xml:space="preserve">e </w:t>
      </w:r>
      <w:r>
        <w:rPr>
          <w:rFonts w:eastAsia="Arial"/>
          <w:spacing w:val="1"/>
        </w:rPr>
        <w:t>a</w:t>
      </w:r>
      <w:r>
        <w:rPr>
          <w:rFonts w:eastAsia="Arial"/>
        </w:rPr>
        <w:t>lso</w:t>
      </w:r>
      <w:r>
        <w:rPr>
          <w:rFonts w:eastAsia="Arial"/>
          <w:spacing w:val="30"/>
        </w:rPr>
        <w:t xml:space="preserve"> </w:t>
      </w:r>
      <w:r>
        <w:rPr>
          <w:rFonts w:eastAsia="Arial"/>
          <w:spacing w:val="1"/>
        </w:rPr>
        <w:t>e</w:t>
      </w:r>
      <w:r>
        <w:rPr>
          <w:rFonts w:eastAsia="Arial"/>
          <w:spacing w:val="-2"/>
        </w:rPr>
        <w:t>x</w:t>
      </w:r>
      <w:r>
        <w:rPr>
          <w:rFonts w:eastAsia="Arial"/>
          <w:spacing w:val="1"/>
        </w:rPr>
        <w:t>pe</w:t>
      </w:r>
      <w:r>
        <w:rPr>
          <w:rFonts w:eastAsia="Arial"/>
        </w:rPr>
        <w:t>c</w:t>
      </w:r>
      <w:r>
        <w:rPr>
          <w:rFonts w:eastAsia="Arial"/>
          <w:spacing w:val="-2"/>
        </w:rPr>
        <w:t>t</w:t>
      </w:r>
      <w:r>
        <w:rPr>
          <w:rFonts w:eastAsia="Arial"/>
          <w:spacing w:val="1"/>
        </w:rPr>
        <w:t>e</w:t>
      </w:r>
      <w:r>
        <w:rPr>
          <w:rFonts w:eastAsia="Arial"/>
        </w:rPr>
        <w:t>d</w:t>
      </w:r>
      <w:r>
        <w:rPr>
          <w:rFonts w:eastAsia="Arial"/>
          <w:spacing w:val="23"/>
        </w:rPr>
        <w:t xml:space="preserve"> </w:t>
      </w:r>
      <w:r>
        <w:rPr>
          <w:rFonts w:eastAsia="Arial"/>
        </w:rPr>
        <w:t>to</w:t>
      </w:r>
      <w:r>
        <w:rPr>
          <w:rFonts w:eastAsia="Arial"/>
          <w:spacing w:val="31"/>
        </w:rPr>
        <w:t xml:space="preserve"> </w:t>
      </w:r>
      <w:r>
        <w:rPr>
          <w:rFonts w:eastAsia="Arial"/>
          <w:spacing w:val="1"/>
        </w:rPr>
        <w:t>b</w:t>
      </w:r>
      <w:r>
        <w:rPr>
          <w:rFonts w:eastAsia="Arial"/>
        </w:rPr>
        <w:t>e</w:t>
      </w:r>
      <w:r>
        <w:rPr>
          <w:rFonts w:eastAsia="Arial"/>
          <w:spacing w:val="30"/>
        </w:rPr>
        <w:t xml:space="preserve"> </w:t>
      </w:r>
      <w:r>
        <w:rPr>
          <w:rFonts w:eastAsia="Arial"/>
          <w:spacing w:val="-1"/>
        </w:rPr>
        <w:t>9</w:t>
      </w:r>
      <w:r>
        <w:rPr>
          <w:rFonts w:eastAsia="Arial"/>
        </w:rPr>
        <w:t>7</w:t>
      </w:r>
      <w:r>
        <w:rPr>
          <w:rFonts w:eastAsia="Arial"/>
          <w:spacing w:val="32"/>
        </w:rPr>
        <w:t xml:space="preserve"> </w:t>
      </w:r>
      <w:r>
        <w:rPr>
          <w:rFonts w:eastAsia="Arial"/>
          <w:spacing w:val="-1"/>
        </w:rPr>
        <w:t>p</w:t>
      </w:r>
      <w:r>
        <w:rPr>
          <w:rFonts w:eastAsia="Arial"/>
          <w:spacing w:val="1"/>
        </w:rPr>
        <w:t>e</w:t>
      </w:r>
      <w:r>
        <w:rPr>
          <w:rFonts w:eastAsia="Arial"/>
        </w:rPr>
        <w:t>rc</w:t>
      </w:r>
      <w:r>
        <w:rPr>
          <w:rFonts w:eastAsia="Arial"/>
          <w:spacing w:val="1"/>
        </w:rPr>
        <w:t>en</w:t>
      </w:r>
      <w:r>
        <w:rPr>
          <w:rFonts w:eastAsia="Arial"/>
        </w:rPr>
        <w:t>t</w:t>
      </w:r>
      <w:r>
        <w:rPr>
          <w:rFonts w:eastAsia="Arial"/>
          <w:spacing w:val="24"/>
        </w:rPr>
        <w:t xml:space="preserve"> </w:t>
      </w:r>
      <w:r>
        <w:rPr>
          <w:rFonts w:eastAsia="Arial"/>
          <w:spacing w:val="-1"/>
        </w:rPr>
        <w:t>o</w:t>
      </w:r>
      <w:r>
        <w:rPr>
          <w:rFonts w:eastAsia="Arial"/>
          <w:spacing w:val="7"/>
        </w:rPr>
        <w:t>n</w:t>
      </w:r>
      <w:r>
        <w:rPr>
          <w:rFonts w:eastAsia="Arial"/>
          <w:spacing w:val="-1"/>
        </w:rPr>
        <w:t>-</w:t>
      </w:r>
      <w:r>
        <w:rPr>
          <w:rFonts w:eastAsia="Arial"/>
        </w:rPr>
        <w:t>ti</w:t>
      </w:r>
      <w:r>
        <w:rPr>
          <w:rFonts w:eastAsia="Arial"/>
          <w:spacing w:val="2"/>
        </w:rPr>
        <w:t>m</w:t>
      </w:r>
      <w:r>
        <w:rPr>
          <w:rFonts w:eastAsia="Arial"/>
        </w:rPr>
        <w:t>e</w:t>
      </w:r>
      <w:r>
        <w:rPr>
          <w:rFonts w:eastAsia="Arial"/>
          <w:spacing w:val="25"/>
        </w:rPr>
        <w:t xml:space="preserve"> </w:t>
      </w:r>
      <w:r>
        <w:rPr>
          <w:rFonts w:eastAsia="Arial"/>
          <w:spacing w:val="1"/>
        </w:rPr>
        <w:t>o</w:t>
      </w:r>
      <w:r>
        <w:rPr>
          <w:rFonts w:eastAsia="Arial"/>
        </w:rPr>
        <w:t>r</w:t>
      </w:r>
      <w:r>
        <w:rPr>
          <w:rFonts w:eastAsia="Arial"/>
          <w:spacing w:val="29"/>
        </w:rPr>
        <w:t xml:space="preserve"> </w:t>
      </w:r>
      <w:r>
        <w:rPr>
          <w:rFonts w:eastAsia="Arial"/>
          <w:spacing w:val="1"/>
        </w:rPr>
        <w:t>be</w:t>
      </w:r>
      <w:r>
        <w:rPr>
          <w:rFonts w:eastAsia="Arial"/>
        </w:rPr>
        <w:t>t</w:t>
      </w:r>
      <w:r>
        <w:rPr>
          <w:rFonts w:eastAsia="Arial"/>
          <w:spacing w:val="-2"/>
        </w:rPr>
        <w:t>t</w:t>
      </w:r>
      <w:r>
        <w:rPr>
          <w:rFonts w:eastAsia="Arial"/>
          <w:spacing w:val="1"/>
        </w:rPr>
        <w:t>e</w:t>
      </w:r>
      <w:r>
        <w:rPr>
          <w:rFonts w:eastAsia="Arial"/>
          <w:spacing w:val="2"/>
        </w:rPr>
        <w:t>r</w:t>
      </w:r>
      <w:r>
        <w:rPr>
          <w:rFonts w:eastAsia="Arial"/>
        </w:rPr>
        <w:t xml:space="preserve">. </w:t>
      </w:r>
      <w:r>
        <w:rPr>
          <w:rFonts w:eastAsia="Arial"/>
          <w:spacing w:val="1"/>
        </w:rPr>
        <w:t>S</w:t>
      </w:r>
      <w:r>
        <w:rPr>
          <w:rFonts w:eastAsia="Arial"/>
        </w:rPr>
        <w:t>t</w:t>
      </w:r>
      <w:r>
        <w:rPr>
          <w:rFonts w:eastAsia="Arial"/>
          <w:spacing w:val="-1"/>
        </w:rPr>
        <w:t>a</w:t>
      </w:r>
      <w:r>
        <w:rPr>
          <w:rFonts w:eastAsia="Arial"/>
        </w:rPr>
        <w:t>tistic</w:t>
      </w:r>
      <w:r>
        <w:rPr>
          <w:rFonts w:eastAsia="Arial"/>
          <w:spacing w:val="1"/>
        </w:rPr>
        <w:t>a</w:t>
      </w:r>
      <w:r>
        <w:rPr>
          <w:rFonts w:eastAsia="Arial"/>
        </w:rPr>
        <w:t>lly</w:t>
      </w:r>
      <w:r>
        <w:rPr>
          <w:rFonts w:eastAsia="Arial"/>
          <w:spacing w:val="20"/>
        </w:rPr>
        <w:t xml:space="preserve"> </w:t>
      </w:r>
      <w:r>
        <w:rPr>
          <w:rFonts w:eastAsia="Arial"/>
        </w:rPr>
        <w:t>si</w:t>
      </w:r>
      <w:r>
        <w:rPr>
          <w:rFonts w:eastAsia="Arial"/>
          <w:spacing w:val="-1"/>
        </w:rPr>
        <w:t>g</w:t>
      </w:r>
      <w:r>
        <w:rPr>
          <w:rFonts w:eastAsia="Arial"/>
          <w:spacing w:val="1"/>
        </w:rPr>
        <w:t>n</w:t>
      </w:r>
      <w:r>
        <w:rPr>
          <w:rFonts w:eastAsia="Arial"/>
        </w:rPr>
        <w:t>i</w:t>
      </w:r>
      <w:r>
        <w:rPr>
          <w:rFonts w:eastAsia="Arial"/>
          <w:spacing w:val="3"/>
        </w:rPr>
        <w:t>f</w:t>
      </w:r>
      <w:r>
        <w:rPr>
          <w:rFonts w:eastAsia="Arial"/>
        </w:rPr>
        <w:t>ic</w:t>
      </w:r>
      <w:r>
        <w:rPr>
          <w:rFonts w:eastAsia="Arial"/>
          <w:spacing w:val="1"/>
        </w:rPr>
        <w:t>a</w:t>
      </w:r>
      <w:r>
        <w:rPr>
          <w:rFonts w:eastAsia="Arial"/>
          <w:spacing w:val="-1"/>
        </w:rPr>
        <w:t>n</w:t>
      </w:r>
      <w:r>
        <w:rPr>
          <w:rFonts w:eastAsia="Arial"/>
        </w:rPr>
        <w:t>t</w:t>
      </w:r>
      <w:r>
        <w:rPr>
          <w:rFonts w:eastAsia="Arial"/>
          <w:spacing w:val="24"/>
        </w:rPr>
        <w:t xml:space="preserve"> </w:t>
      </w:r>
      <w:r>
        <w:rPr>
          <w:rFonts w:eastAsia="Arial"/>
          <w:spacing w:val="-1"/>
        </w:rPr>
        <w:t>de</w:t>
      </w:r>
      <w:r>
        <w:rPr>
          <w:rFonts w:eastAsia="Arial"/>
          <w:spacing w:val="3"/>
        </w:rPr>
        <w:t>f</w:t>
      </w:r>
      <w:r>
        <w:rPr>
          <w:rFonts w:eastAsia="Arial"/>
        </w:rPr>
        <w:t>ici</w:t>
      </w:r>
      <w:r>
        <w:rPr>
          <w:rFonts w:eastAsia="Arial"/>
          <w:spacing w:val="1"/>
        </w:rPr>
        <w:t>en</w:t>
      </w:r>
      <w:r>
        <w:rPr>
          <w:rFonts w:eastAsia="Arial"/>
        </w:rPr>
        <w:t>ci</w:t>
      </w:r>
      <w:r>
        <w:rPr>
          <w:rFonts w:eastAsia="Arial"/>
          <w:spacing w:val="1"/>
        </w:rPr>
        <w:t>e</w:t>
      </w:r>
      <w:r>
        <w:rPr>
          <w:rFonts w:eastAsia="Arial"/>
        </w:rPr>
        <w:t xml:space="preserve">s </w:t>
      </w:r>
      <w:r>
        <w:rPr>
          <w:rFonts w:eastAsia="Arial"/>
          <w:spacing w:val="1"/>
        </w:rPr>
        <w:t>a</w:t>
      </w:r>
      <w:r>
        <w:rPr>
          <w:rFonts w:eastAsia="Arial"/>
        </w:rPr>
        <w:t>re</w:t>
      </w:r>
      <w:r>
        <w:rPr>
          <w:rFonts w:eastAsia="Arial"/>
          <w:spacing w:val="9"/>
        </w:rPr>
        <w:t xml:space="preserve"> </w:t>
      </w:r>
      <w:r>
        <w:rPr>
          <w:rFonts w:eastAsia="Arial"/>
        </w:rPr>
        <w:t>i</w:t>
      </w:r>
      <w:r>
        <w:rPr>
          <w:rFonts w:eastAsia="Arial"/>
          <w:spacing w:val="1"/>
        </w:rPr>
        <w:t>n</w:t>
      </w:r>
      <w:r>
        <w:rPr>
          <w:rFonts w:eastAsia="Arial"/>
          <w:spacing w:val="-2"/>
        </w:rPr>
        <w:t>v</w:t>
      </w:r>
      <w:r>
        <w:rPr>
          <w:rFonts w:eastAsia="Arial"/>
          <w:spacing w:val="1"/>
        </w:rPr>
        <w:t>e</w:t>
      </w:r>
      <w:r>
        <w:rPr>
          <w:rFonts w:eastAsia="Arial"/>
        </w:rPr>
        <w:t>sti</w:t>
      </w:r>
      <w:r>
        <w:rPr>
          <w:rFonts w:eastAsia="Arial"/>
          <w:spacing w:val="-1"/>
        </w:rPr>
        <w:t>g</w:t>
      </w:r>
      <w:r>
        <w:rPr>
          <w:rFonts w:eastAsia="Arial"/>
          <w:spacing w:val="1"/>
        </w:rPr>
        <w:t>a</w:t>
      </w:r>
      <w:r>
        <w:rPr>
          <w:rFonts w:eastAsia="Arial"/>
        </w:rPr>
        <w:t>t</w:t>
      </w:r>
      <w:r>
        <w:rPr>
          <w:rFonts w:eastAsia="Arial"/>
          <w:spacing w:val="1"/>
        </w:rPr>
        <w:t>e</w:t>
      </w:r>
      <w:r>
        <w:rPr>
          <w:rFonts w:eastAsia="Arial"/>
        </w:rPr>
        <w:t>d to</w:t>
      </w:r>
      <w:r>
        <w:rPr>
          <w:rFonts w:eastAsia="Arial"/>
          <w:spacing w:val="11"/>
        </w:rPr>
        <w:t xml:space="preserve"> </w:t>
      </w:r>
      <w:r>
        <w:rPr>
          <w:rFonts w:eastAsia="Arial"/>
          <w:spacing w:val="1"/>
        </w:rPr>
        <w:t>de</w:t>
      </w:r>
      <w:r>
        <w:rPr>
          <w:rFonts w:eastAsia="Arial"/>
          <w:spacing w:val="-2"/>
        </w:rPr>
        <w:t>t</w:t>
      </w:r>
      <w:r>
        <w:rPr>
          <w:rFonts w:eastAsia="Arial"/>
          <w:spacing w:val="1"/>
        </w:rPr>
        <w:t>e</w:t>
      </w:r>
      <w:r>
        <w:rPr>
          <w:rFonts w:eastAsia="Arial"/>
        </w:rPr>
        <w:t>r</w:t>
      </w:r>
      <w:r>
        <w:rPr>
          <w:rFonts w:eastAsia="Arial"/>
          <w:spacing w:val="2"/>
        </w:rPr>
        <w:t>m</w:t>
      </w:r>
      <w:r>
        <w:rPr>
          <w:rFonts w:eastAsia="Arial"/>
        </w:rPr>
        <w:t>i</w:t>
      </w:r>
      <w:r>
        <w:rPr>
          <w:rFonts w:eastAsia="Arial"/>
          <w:spacing w:val="1"/>
        </w:rPr>
        <w:t>n</w:t>
      </w:r>
      <w:r>
        <w:rPr>
          <w:rFonts w:eastAsia="Arial"/>
        </w:rPr>
        <w:t>e</w:t>
      </w:r>
      <w:r>
        <w:rPr>
          <w:rFonts w:eastAsia="Arial"/>
          <w:spacing w:val="2"/>
        </w:rPr>
        <w:t xml:space="preserve"> </w:t>
      </w:r>
      <w:r>
        <w:rPr>
          <w:rFonts w:eastAsia="Arial"/>
          <w:spacing w:val="-3"/>
        </w:rPr>
        <w:t>i</w:t>
      </w:r>
      <w:r>
        <w:rPr>
          <w:rFonts w:eastAsia="Arial"/>
        </w:rPr>
        <w:t>f</w:t>
      </w:r>
      <w:r>
        <w:rPr>
          <w:rFonts w:eastAsia="Arial"/>
          <w:spacing w:val="14"/>
        </w:rPr>
        <w:t xml:space="preserve"> </w:t>
      </w:r>
      <w:r>
        <w:rPr>
          <w:rFonts w:eastAsia="Arial"/>
        </w:rPr>
        <w:t>t</w:t>
      </w:r>
      <w:r>
        <w:rPr>
          <w:rFonts w:eastAsia="Arial"/>
          <w:spacing w:val="1"/>
        </w:rPr>
        <w:t>he</w:t>
      </w:r>
      <w:r>
        <w:rPr>
          <w:rFonts w:eastAsia="Arial"/>
        </w:rPr>
        <w:t>re</w:t>
      </w:r>
      <w:r>
        <w:rPr>
          <w:rFonts w:eastAsia="Arial"/>
          <w:spacing w:val="7"/>
        </w:rPr>
        <w:t xml:space="preserve"> </w:t>
      </w:r>
      <w:r>
        <w:rPr>
          <w:rFonts w:eastAsia="Arial"/>
        </w:rPr>
        <w:t>is</w:t>
      </w:r>
      <w:r>
        <w:rPr>
          <w:rFonts w:eastAsia="Arial"/>
          <w:spacing w:val="10"/>
        </w:rPr>
        <w:t xml:space="preserve"> </w:t>
      </w:r>
      <w:r>
        <w:rPr>
          <w:rFonts w:eastAsia="Arial"/>
        </w:rPr>
        <w:t>a</w:t>
      </w:r>
      <w:r>
        <w:rPr>
          <w:rFonts w:eastAsia="Arial"/>
          <w:spacing w:val="11"/>
        </w:rPr>
        <w:t xml:space="preserve"> </w:t>
      </w:r>
      <w:r>
        <w:rPr>
          <w:rFonts w:eastAsia="Arial"/>
          <w:spacing w:val="1"/>
        </w:rPr>
        <w:t>d</w:t>
      </w:r>
      <w:r>
        <w:rPr>
          <w:rFonts w:eastAsia="Arial"/>
        </w:rPr>
        <w:t>is</w:t>
      </w:r>
      <w:r>
        <w:rPr>
          <w:rFonts w:eastAsia="Arial"/>
          <w:spacing w:val="1"/>
        </w:rPr>
        <w:t>pa</w:t>
      </w:r>
      <w:r>
        <w:rPr>
          <w:rFonts w:eastAsia="Arial"/>
        </w:rPr>
        <w:t>r</w:t>
      </w:r>
      <w:r>
        <w:rPr>
          <w:rFonts w:eastAsia="Arial"/>
          <w:spacing w:val="1"/>
        </w:rPr>
        <w:t>a</w:t>
      </w:r>
      <w:r>
        <w:rPr>
          <w:rFonts w:eastAsia="Arial"/>
        </w:rPr>
        <w:t>te</w:t>
      </w:r>
      <w:r>
        <w:rPr>
          <w:rFonts w:eastAsia="Arial"/>
          <w:spacing w:val="3"/>
        </w:rPr>
        <w:t xml:space="preserve"> </w:t>
      </w:r>
      <w:r>
        <w:rPr>
          <w:rFonts w:eastAsia="Arial"/>
        </w:rPr>
        <w:t>im</w:t>
      </w:r>
      <w:r>
        <w:rPr>
          <w:rFonts w:eastAsia="Arial"/>
          <w:spacing w:val="1"/>
        </w:rPr>
        <w:t>pa</w:t>
      </w:r>
      <w:r>
        <w:rPr>
          <w:rFonts w:eastAsia="Arial"/>
        </w:rPr>
        <w:t>ct</w:t>
      </w:r>
      <w:r>
        <w:rPr>
          <w:rFonts w:eastAsia="Arial"/>
          <w:spacing w:val="6"/>
        </w:rPr>
        <w:t xml:space="preserve"> </w:t>
      </w:r>
      <w:r>
        <w:rPr>
          <w:rFonts w:eastAsia="Arial"/>
          <w:spacing w:val="-1"/>
        </w:rPr>
        <w:t>o</w:t>
      </w:r>
      <w:r>
        <w:rPr>
          <w:rFonts w:eastAsia="Arial"/>
        </w:rPr>
        <w:t>n</w:t>
      </w:r>
      <w:r>
        <w:rPr>
          <w:rFonts w:eastAsia="Arial"/>
          <w:spacing w:val="10"/>
        </w:rPr>
        <w:t xml:space="preserve"> </w:t>
      </w:r>
      <w:r>
        <w:rPr>
          <w:rFonts w:eastAsia="Arial"/>
          <w:spacing w:val="2"/>
        </w:rPr>
        <w:t>m</w:t>
      </w:r>
      <w:r>
        <w:rPr>
          <w:rFonts w:eastAsia="Arial"/>
        </w:rPr>
        <w:t>i</w:t>
      </w:r>
      <w:r>
        <w:rPr>
          <w:rFonts w:eastAsia="Arial"/>
          <w:spacing w:val="-1"/>
        </w:rPr>
        <w:t>n</w:t>
      </w:r>
      <w:r>
        <w:rPr>
          <w:rFonts w:eastAsia="Arial"/>
          <w:spacing w:val="1"/>
        </w:rPr>
        <w:t>o</w:t>
      </w:r>
      <w:r>
        <w:rPr>
          <w:rFonts w:eastAsia="Arial"/>
        </w:rPr>
        <w:t>rity</w:t>
      </w:r>
      <w:r>
        <w:rPr>
          <w:rFonts w:eastAsia="Arial"/>
          <w:spacing w:val="1"/>
        </w:rPr>
        <w:t xml:space="preserve"> o</w:t>
      </w:r>
      <w:r>
        <w:rPr>
          <w:rFonts w:eastAsia="Arial"/>
        </w:rPr>
        <w:t>r</w:t>
      </w:r>
      <w:r>
        <w:rPr>
          <w:rFonts w:eastAsia="Arial"/>
          <w:spacing w:val="12"/>
        </w:rPr>
        <w:t xml:space="preserve"> </w:t>
      </w:r>
      <w:r>
        <w:rPr>
          <w:rFonts w:eastAsia="Arial"/>
        </w:rPr>
        <w:t>l</w:t>
      </w:r>
      <w:r>
        <w:rPr>
          <w:rFonts w:eastAsia="Arial"/>
          <w:spacing w:val="3"/>
        </w:rPr>
        <w:t>o</w:t>
      </w:r>
      <w:r>
        <w:rPr>
          <w:rFonts w:eastAsia="Arial"/>
          <w:spacing w:val="13"/>
        </w:rPr>
        <w:t>w</w:t>
      </w:r>
      <w:r>
        <w:rPr>
          <w:rFonts w:eastAsia="Arial"/>
          <w:spacing w:val="-1"/>
        </w:rPr>
        <w:t>-</w:t>
      </w:r>
      <w:r>
        <w:rPr>
          <w:rFonts w:eastAsia="Arial"/>
        </w:rPr>
        <w:t>i</w:t>
      </w:r>
      <w:r>
        <w:rPr>
          <w:rFonts w:eastAsia="Arial"/>
          <w:spacing w:val="1"/>
        </w:rPr>
        <w:t>n</w:t>
      </w:r>
      <w:r>
        <w:rPr>
          <w:rFonts w:eastAsia="Arial"/>
        </w:rPr>
        <w:t>c</w:t>
      </w:r>
      <w:r>
        <w:rPr>
          <w:rFonts w:eastAsia="Arial"/>
          <w:spacing w:val="1"/>
        </w:rPr>
        <w:t>o</w:t>
      </w:r>
      <w:r>
        <w:rPr>
          <w:rFonts w:eastAsia="Arial"/>
          <w:spacing w:val="2"/>
        </w:rPr>
        <w:t>m</w:t>
      </w:r>
      <w:r>
        <w:rPr>
          <w:rFonts w:eastAsia="Arial"/>
        </w:rPr>
        <w:t xml:space="preserve">e </w:t>
      </w:r>
      <w:r>
        <w:rPr>
          <w:rFonts w:eastAsia="Arial"/>
          <w:spacing w:val="1"/>
        </w:rPr>
        <w:t>pa</w:t>
      </w:r>
      <w:r>
        <w:rPr>
          <w:rFonts w:eastAsia="Arial"/>
        </w:rPr>
        <w:t>ss</w:t>
      </w:r>
      <w:r>
        <w:rPr>
          <w:rFonts w:eastAsia="Arial"/>
          <w:spacing w:val="-1"/>
        </w:rPr>
        <w:t>e</w:t>
      </w:r>
      <w:r>
        <w:rPr>
          <w:rFonts w:eastAsia="Arial"/>
          <w:spacing w:val="1"/>
        </w:rPr>
        <w:t>n</w:t>
      </w:r>
      <w:r>
        <w:rPr>
          <w:rFonts w:eastAsia="Arial"/>
          <w:spacing w:val="-1"/>
        </w:rPr>
        <w:t>g</w:t>
      </w:r>
      <w:r>
        <w:rPr>
          <w:rFonts w:eastAsia="Arial"/>
          <w:spacing w:val="1"/>
        </w:rPr>
        <w:t>e</w:t>
      </w:r>
      <w:r>
        <w:rPr>
          <w:rFonts w:eastAsia="Arial"/>
        </w:rPr>
        <w:t>rs.</w:t>
      </w:r>
    </w:p>
    <w:p w14:paraId="1CFC1232" w14:textId="77777777" w:rsidR="00AE482A" w:rsidRPr="00AE482A" w:rsidRDefault="00AE482A" w:rsidP="00AE482A">
      <w:pPr>
        <w:jc w:val="center"/>
        <w:rPr>
          <w:rFonts w:eastAsia="Arial"/>
          <w:b/>
          <w:bCs/>
        </w:rPr>
      </w:pPr>
      <w:r w:rsidRPr="00AE482A">
        <w:rPr>
          <w:rFonts w:eastAsia="Arial"/>
          <w:b/>
          <w:bCs/>
          <w:spacing w:val="1"/>
        </w:rPr>
        <w:t>6</w:t>
      </w:r>
      <w:r w:rsidRPr="00AE482A">
        <w:rPr>
          <w:rFonts w:eastAsia="Arial"/>
          <w:b/>
          <w:bCs/>
        </w:rPr>
        <w:t xml:space="preserve">. </w:t>
      </w:r>
      <w:r w:rsidRPr="00AE482A">
        <w:rPr>
          <w:rFonts w:eastAsia="Arial"/>
          <w:b/>
          <w:bCs/>
          <w:spacing w:val="1"/>
        </w:rPr>
        <w:t>SE</w:t>
      </w:r>
      <w:r w:rsidRPr="00AE482A">
        <w:rPr>
          <w:rFonts w:eastAsia="Arial"/>
          <w:b/>
          <w:bCs/>
        </w:rPr>
        <w:t>R</w:t>
      </w:r>
      <w:r w:rsidRPr="00AE482A">
        <w:rPr>
          <w:rFonts w:eastAsia="Arial"/>
          <w:b/>
          <w:bCs/>
          <w:spacing w:val="-1"/>
        </w:rPr>
        <w:t>V</w:t>
      </w:r>
      <w:r w:rsidRPr="00AE482A">
        <w:rPr>
          <w:rFonts w:eastAsia="Arial"/>
          <w:b/>
          <w:bCs/>
        </w:rPr>
        <w:t>ICE</w:t>
      </w:r>
      <w:r w:rsidRPr="00AE482A">
        <w:rPr>
          <w:rFonts w:eastAsia="Arial"/>
          <w:b/>
          <w:bCs/>
          <w:spacing w:val="-7"/>
        </w:rPr>
        <w:t xml:space="preserve"> A</w:t>
      </w:r>
      <w:r w:rsidRPr="00AE482A">
        <w:rPr>
          <w:rFonts w:eastAsia="Arial"/>
          <w:b/>
          <w:bCs/>
        </w:rPr>
        <w:t>R</w:t>
      </w:r>
      <w:r w:rsidRPr="00AE482A">
        <w:rPr>
          <w:rFonts w:eastAsia="Arial"/>
          <w:b/>
          <w:bCs/>
          <w:spacing w:val="6"/>
        </w:rPr>
        <w:t>E</w:t>
      </w:r>
      <w:r w:rsidRPr="00AE482A">
        <w:rPr>
          <w:rFonts w:eastAsia="Arial"/>
          <w:b/>
          <w:bCs/>
        </w:rPr>
        <w:t>A</w:t>
      </w:r>
      <w:r w:rsidRPr="00AE482A">
        <w:rPr>
          <w:rFonts w:eastAsia="Arial"/>
          <w:b/>
          <w:bCs/>
          <w:spacing w:val="-11"/>
        </w:rPr>
        <w:t xml:space="preserve"> </w:t>
      </w:r>
      <w:r w:rsidRPr="00AE482A">
        <w:rPr>
          <w:rFonts w:eastAsia="Arial"/>
          <w:b/>
          <w:bCs/>
          <w:spacing w:val="2"/>
        </w:rPr>
        <w:t>C</w:t>
      </w:r>
      <w:r w:rsidRPr="00AE482A">
        <w:rPr>
          <w:rFonts w:eastAsia="Arial"/>
          <w:b/>
          <w:bCs/>
          <w:spacing w:val="1"/>
        </w:rPr>
        <w:t>OVE</w:t>
      </w:r>
      <w:r w:rsidRPr="00AE482A">
        <w:rPr>
          <w:rFonts w:eastAsia="Arial"/>
          <w:b/>
          <w:bCs/>
          <w:spacing w:val="2"/>
        </w:rPr>
        <w:t>R</w:t>
      </w:r>
      <w:r w:rsidRPr="00AE482A">
        <w:rPr>
          <w:rFonts w:eastAsia="Arial"/>
          <w:b/>
          <w:bCs/>
          <w:spacing w:val="-7"/>
        </w:rPr>
        <w:t>A</w:t>
      </w:r>
      <w:r w:rsidRPr="00AE482A">
        <w:rPr>
          <w:rFonts w:eastAsia="Arial"/>
          <w:b/>
          <w:bCs/>
          <w:spacing w:val="1"/>
        </w:rPr>
        <w:t>G</w:t>
      </w:r>
      <w:r w:rsidRPr="00AE482A">
        <w:rPr>
          <w:rFonts w:eastAsia="Arial"/>
          <w:b/>
          <w:bCs/>
        </w:rPr>
        <w:t>E</w:t>
      </w:r>
      <w:r w:rsidRPr="00AE482A">
        <w:rPr>
          <w:rFonts w:eastAsia="Arial"/>
          <w:b/>
          <w:bCs/>
          <w:spacing w:val="-13"/>
        </w:rPr>
        <w:t xml:space="preserve"> </w:t>
      </w:r>
      <w:r w:rsidRPr="00AE482A">
        <w:rPr>
          <w:rFonts w:eastAsia="Arial"/>
          <w:b/>
          <w:bCs/>
          <w:spacing w:val="1"/>
          <w:w w:val="99"/>
        </w:rPr>
        <w:t>S</w:t>
      </w:r>
      <w:r w:rsidRPr="00AE482A">
        <w:rPr>
          <w:rFonts w:eastAsia="Arial"/>
          <w:b/>
          <w:bCs/>
          <w:spacing w:val="5"/>
          <w:w w:val="99"/>
        </w:rPr>
        <w:t>T</w:t>
      </w:r>
      <w:r w:rsidRPr="00AE482A">
        <w:rPr>
          <w:rFonts w:eastAsia="Arial"/>
          <w:b/>
          <w:bCs/>
          <w:spacing w:val="-5"/>
          <w:w w:val="99"/>
        </w:rPr>
        <w:t>A</w:t>
      </w:r>
      <w:r w:rsidRPr="00AE482A">
        <w:rPr>
          <w:rFonts w:eastAsia="Arial"/>
          <w:b/>
          <w:bCs/>
          <w:w w:val="99"/>
        </w:rPr>
        <w:t>N</w:t>
      </w:r>
      <w:r w:rsidRPr="00AE482A">
        <w:rPr>
          <w:rFonts w:eastAsia="Arial"/>
          <w:b/>
          <w:bCs/>
          <w:spacing w:val="5"/>
          <w:w w:val="99"/>
        </w:rPr>
        <w:t>D</w:t>
      </w:r>
      <w:r w:rsidRPr="00AE482A">
        <w:rPr>
          <w:rFonts w:eastAsia="Arial"/>
          <w:b/>
          <w:bCs/>
          <w:spacing w:val="-5"/>
          <w:w w:val="99"/>
        </w:rPr>
        <w:t>A</w:t>
      </w:r>
      <w:r w:rsidRPr="00AE482A">
        <w:rPr>
          <w:rFonts w:eastAsia="Arial"/>
          <w:b/>
          <w:bCs/>
          <w:spacing w:val="5"/>
          <w:w w:val="99"/>
        </w:rPr>
        <w:t>R</w:t>
      </w:r>
      <w:r w:rsidRPr="00AE482A">
        <w:rPr>
          <w:rFonts w:eastAsia="Arial"/>
          <w:b/>
          <w:bCs/>
          <w:w w:val="99"/>
        </w:rPr>
        <w:t>D</w:t>
      </w:r>
    </w:p>
    <w:p w14:paraId="3BFD9CD8" w14:textId="29C3C5E6" w:rsidR="00AE482A" w:rsidRPr="00B80FC1" w:rsidRDefault="00AE482A" w:rsidP="005B06C5">
      <w:pPr>
        <w:rPr>
          <w:rFonts w:eastAsia="Arial"/>
        </w:rPr>
      </w:pPr>
      <w:r>
        <w:rPr>
          <w:rFonts w:eastAsia="Arial"/>
        </w:rPr>
        <w:t>RT is</w:t>
      </w:r>
      <w:r>
        <w:rPr>
          <w:rFonts w:eastAsia="Arial"/>
          <w:spacing w:val="65"/>
        </w:rPr>
        <w:t xml:space="preserve"> </w:t>
      </w:r>
      <w:r>
        <w:rPr>
          <w:rFonts w:eastAsia="Arial"/>
          <w:spacing w:val="1"/>
        </w:rPr>
        <w:t>a</w:t>
      </w:r>
      <w:r>
        <w:rPr>
          <w:rFonts w:eastAsia="Arial"/>
          <w:spacing w:val="-1"/>
        </w:rPr>
        <w:t>u</w:t>
      </w:r>
      <w:r>
        <w:rPr>
          <w:rFonts w:eastAsia="Arial"/>
        </w:rPr>
        <w:t>t</w:t>
      </w:r>
      <w:r>
        <w:rPr>
          <w:rFonts w:eastAsia="Arial"/>
          <w:spacing w:val="1"/>
        </w:rPr>
        <w:t>ho</w:t>
      </w:r>
      <w:r>
        <w:rPr>
          <w:rFonts w:eastAsia="Arial"/>
        </w:rPr>
        <w:t>ri</w:t>
      </w:r>
      <w:r>
        <w:rPr>
          <w:rFonts w:eastAsia="Arial"/>
          <w:spacing w:val="-2"/>
        </w:rPr>
        <w:t>z</w:t>
      </w:r>
      <w:r>
        <w:rPr>
          <w:rFonts w:eastAsia="Arial"/>
          <w:spacing w:val="1"/>
        </w:rPr>
        <w:t>e</w:t>
      </w:r>
      <w:r>
        <w:rPr>
          <w:rFonts w:eastAsia="Arial"/>
        </w:rPr>
        <w:t>d</w:t>
      </w:r>
      <w:r>
        <w:rPr>
          <w:rFonts w:eastAsia="Arial"/>
          <w:spacing w:val="58"/>
        </w:rPr>
        <w:t xml:space="preserve"> </w:t>
      </w:r>
      <w:r>
        <w:rPr>
          <w:rFonts w:eastAsia="Arial"/>
        </w:rPr>
        <w:t>to</w:t>
      </w:r>
      <w:r>
        <w:rPr>
          <w:rFonts w:eastAsia="Arial"/>
          <w:spacing w:val="62"/>
        </w:rPr>
        <w:t xml:space="preserve"> </w:t>
      </w:r>
      <w:r>
        <w:rPr>
          <w:rFonts w:eastAsia="Arial"/>
        </w:rPr>
        <w:t>s</w:t>
      </w:r>
      <w:r>
        <w:rPr>
          <w:rFonts w:eastAsia="Arial"/>
          <w:spacing w:val="1"/>
        </w:rPr>
        <w:t>e</w:t>
      </w:r>
      <w:r>
        <w:rPr>
          <w:rFonts w:eastAsia="Arial"/>
        </w:rPr>
        <w:t>r</w:t>
      </w:r>
      <w:r>
        <w:rPr>
          <w:rFonts w:eastAsia="Arial"/>
          <w:spacing w:val="-2"/>
        </w:rPr>
        <w:t>v</w:t>
      </w:r>
      <w:r>
        <w:rPr>
          <w:rFonts w:eastAsia="Arial"/>
        </w:rPr>
        <w:t>e</w:t>
      </w:r>
      <w:r>
        <w:rPr>
          <w:rFonts w:eastAsia="Arial"/>
          <w:spacing w:val="62"/>
        </w:rPr>
        <w:t xml:space="preserve"> </w:t>
      </w:r>
      <w:r>
        <w:rPr>
          <w:rFonts w:eastAsia="Arial"/>
        </w:rPr>
        <w:t>t</w:t>
      </w:r>
      <w:r>
        <w:rPr>
          <w:rFonts w:eastAsia="Arial"/>
          <w:spacing w:val="1"/>
        </w:rPr>
        <w:t>h</w:t>
      </w:r>
      <w:r>
        <w:rPr>
          <w:rFonts w:eastAsia="Arial"/>
        </w:rPr>
        <w:t>e</w:t>
      </w:r>
      <w:r>
        <w:rPr>
          <w:rFonts w:eastAsia="Arial"/>
          <w:spacing w:val="64"/>
        </w:rPr>
        <w:t xml:space="preserve"> </w:t>
      </w:r>
      <w:r>
        <w:rPr>
          <w:rFonts w:eastAsia="Arial"/>
          <w:spacing w:val="1"/>
        </w:rPr>
        <w:t>a</w:t>
      </w:r>
      <w:r>
        <w:rPr>
          <w:rFonts w:eastAsia="Arial"/>
        </w:rPr>
        <w:t>r</w:t>
      </w:r>
      <w:r>
        <w:rPr>
          <w:rFonts w:eastAsia="Arial"/>
          <w:spacing w:val="2"/>
        </w:rPr>
        <w:t>e</w:t>
      </w:r>
      <w:r>
        <w:rPr>
          <w:rFonts w:eastAsia="Arial"/>
        </w:rPr>
        <w:t>a</w:t>
      </w:r>
      <w:r>
        <w:rPr>
          <w:rFonts w:eastAsia="Arial"/>
          <w:spacing w:val="63"/>
        </w:rPr>
        <w:t xml:space="preserve"> </w:t>
      </w:r>
      <w:r>
        <w:rPr>
          <w:rFonts w:eastAsia="Arial"/>
          <w:spacing w:val="-2"/>
        </w:rPr>
        <w:t>w</w:t>
      </w:r>
      <w:r>
        <w:rPr>
          <w:rFonts w:eastAsia="Arial"/>
        </w:rPr>
        <w:t>it</w:t>
      </w:r>
      <w:r>
        <w:rPr>
          <w:rFonts w:eastAsia="Arial"/>
          <w:spacing w:val="1"/>
        </w:rPr>
        <w:t>h</w:t>
      </w:r>
      <w:r>
        <w:rPr>
          <w:rFonts w:eastAsia="Arial"/>
        </w:rPr>
        <w:t>in</w:t>
      </w:r>
      <w:r>
        <w:rPr>
          <w:rFonts w:eastAsia="Arial"/>
          <w:spacing w:val="62"/>
        </w:rPr>
        <w:t xml:space="preserve"> </w:t>
      </w:r>
      <w:r>
        <w:rPr>
          <w:rFonts w:eastAsia="Arial"/>
        </w:rPr>
        <w:t>t</w:t>
      </w:r>
      <w:r>
        <w:rPr>
          <w:rFonts w:eastAsia="Arial"/>
          <w:spacing w:val="1"/>
        </w:rPr>
        <w:t>h</w:t>
      </w:r>
      <w:r>
        <w:rPr>
          <w:rFonts w:eastAsia="Arial"/>
        </w:rPr>
        <w:t>e</w:t>
      </w:r>
      <w:r>
        <w:rPr>
          <w:rFonts w:eastAsia="Arial"/>
          <w:spacing w:val="64"/>
        </w:rPr>
        <w:t xml:space="preserve"> </w:t>
      </w:r>
      <w:r>
        <w:rPr>
          <w:rFonts w:eastAsia="Arial"/>
        </w:rPr>
        <w:t>Ur</w:t>
      </w:r>
      <w:r>
        <w:rPr>
          <w:rFonts w:eastAsia="Arial"/>
          <w:spacing w:val="1"/>
        </w:rPr>
        <w:t>b</w:t>
      </w:r>
      <w:r>
        <w:rPr>
          <w:rFonts w:eastAsia="Arial"/>
          <w:spacing w:val="-1"/>
        </w:rPr>
        <w:t>a</w:t>
      </w:r>
      <w:r>
        <w:rPr>
          <w:rFonts w:eastAsia="Arial"/>
        </w:rPr>
        <w:t>n</w:t>
      </w:r>
      <w:r>
        <w:rPr>
          <w:rFonts w:eastAsia="Arial"/>
          <w:spacing w:val="61"/>
        </w:rPr>
        <w:t xml:space="preserve"> </w:t>
      </w:r>
      <w:r>
        <w:rPr>
          <w:rFonts w:eastAsia="Arial"/>
          <w:spacing w:val="-1"/>
        </w:rPr>
        <w:t>S</w:t>
      </w:r>
      <w:r>
        <w:rPr>
          <w:rFonts w:eastAsia="Arial"/>
          <w:spacing w:val="1"/>
        </w:rPr>
        <w:t>e</w:t>
      </w:r>
      <w:r>
        <w:rPr>
          <w:rFonts w:eastAsia="Arial"/>
        </w:rPr>
        <w:t>r</w:t>
      </w:r>
      <w:r>
        <w:rPr>
          <w:rFonts w:eastAsia="Arial"/>
          <w:spacing w:val="-2"/>
        </w:rPr>
        <w:t>v</w:t>
      </w:r>
      <w:r>
        <w:rPr>
          <w:rFonts w:eastAsia="Arial"/>
        </w:rPr>
        <w:t>ic</w:t>
      </w:r>
      <w:r>
        <w:rPr>
          <w:rFonts w:eastAsia="Arial"/>
          <w:spacing w:val="1"/>
        </w:rPr>
        <w:t>e</w:t>
      </w:r>
      <w:r>
        <w:rPr>
          <w:rFonts w:eastAsia="Arial"/>
        </w:rPr>
        <w:t>s</w:t>
      </w:r>
      <w:r>
        <w:rPr>
          <w:rFonts w:eastAsia="Arial"/>
          <w:spacing w:val="57"/>
        </w:rPr>
        <w:t xml:space="preserve"> </w:t>
      </w:r>
      <w:r>
        <w:rPr>
          <w:rFonts w:eastAsia="Arial"/>
          <w:spacing w:val="1"/>
        </w:rPr>
        <w:t>Bou</w:t>
      </w:r>
      <w:r>
        <w:rPr>
          <w:rFonts w:eastAsia="Arial"/>
          <w:spacing w:val="-1"/>
        </w:rPr>
        <w:t>n</w:t>
      </w:r>
      <w:r>
        <w:rPr>
          <w:rFonts w:eastAsia="Arial"/>
          <w:spacing w:val="1"/>
        </w:rPr>
        <w:t>da</w:t>
      </w:r>
      <w:r>
        <w:rPr>
          <w:rFonts w:eastAsia="Arial"/>
        </w:rPr>
        <w:t>ry</w:t>
      </w:r>
      <w:r>
        <w:rPr>
          <w:rFonts w:eastAsia="Arial"/>
          <w:spacing w:val="54"/>
        </w:rPr>
        <w:t xml:space="preserve"> </w:t>
      </w:r>
      <w:r>
        <w:rPr>
          <w:rFonts w:eastAsia="Arial"/>
        </w:rPr>
        <w:t>(U</w:t>
      </w:r>
      <w:r>
        <w:rPr>
          <w:rFonts w:eastAsia="Arial"/>
          <w:spacing w:val="1"/>
        </w:rPr>
        <w:t>SB</w:t>
      </w:r>
      <w:r>
        <w:rPr>
          <w:rFonts w:eastAsia="Arial"/>
        </w:rPr>
        <w:t>)</w:t>
      </w:r>
      <w:r>
        <w:rPr>
          <w:rFonts w:eastAsia="Arial"/>
          <w:spacing w:val="60"/>
        </w:rPr>
        <w:t xml:space="preserve"> </w:t>
      </w:r>
      <w:r>
        <w:rPr>
          <w:rFonts w:eastAsia="Arial"/>
          <w:spacing w:val="-1"/>
        </w:rPr>
        <w:t>o</w:t>
      </w:r>
      <w:r>
        <w:rPr>
          <w:rFonts w:eastAsia="Arial"/>
        </w:rPr>
        <w:t xml:space="preserve">f </w:t>
      </w:r>
      <w:r>
        <w:rPr>
          <w:rFonts w:eastAsia="Arial"/>
          <w:spacing w:val="1"/>
        </w:rPr>
        <w:t>Sa</w:t>
      </w:r>
      <w:r>
        <w:rPr>
          <w:rFonts w:eastAsia="Arial"/>
        </w:rPr>
        <w:t>cr</w:t>
      </w:r>
      <w:r>
        <w:rPr>
          <w:rFonts w:eastAsia="Arial"/>
          <w:spacing w:val="1"/>
        </w:rPr>
        <w:t>a</w:t>
      </w:r>
      <w:r>
        <w:rPr>
          <w:rFonts w:eastAsia="Arial"/>
        </w:rPr>
        <w:t>m</w:t>
      </w:r>
      <w:r>
        <w:rPr>
          <w:rFonts w:eastAsia="Arial"/>
          <w:spacing w:val="1"/>
        </w:rPr>
        <w:t>en</w:t>
      </w:r>
      <w:r>
        <w:rPr>
          <w:rFonts w:eastAsia="Arial"/>
          <w:spacing w:val="-2"/>
        </w:rPr>
        <w:t>t</w:t>
      </w:r>
      <w:r>
        <w:rPr>
          <w:rFonts w:eastAsia="Arial"/>
        </w:rPr>
        <w:t>o C</w:t>
      </w:r>
      <w:r>
        <w:rPr>
          <w:rFonts w:eastAsia="Arial"/>
          <w:spacing w:val="-1"/>
        </w:rPr>
        <w:t>o</w:t>
      </w:r>
      <w:r>
        <w:rPr>
          <w:rFonts w:eastAsia="Arial"/>
          <w:spacing w:val="1"/>
        </w:rPr>
        <w:t>un</w:t>
      </w:r>
      <w:r>
        <w:rPr>
          <w:rFonts w:eastAsia="Arial"/>
        </w:rPr>
        <w:t>t</w:t>
      </w:r>
      <w:r>
        <w:rPr>
          <w:rFonts w:eastAsia="Arial"/>
          <w:spacing w:val="-2"/>
        </w:rPr>
        <w:t>y</w:t>
      </w:r>
      <w:r>
        <w:rPr>
          <w:rFonts w:eastAsia="Arial"/>
        </w:rPr>
        <w:t>,</w:t>
      </w:r>
      <w:r>
        <w:rPr>
          <w:rFonts w:eastAsia="Arial"/>
          <w:spacing w:val="4"/>
        </w:rPr>
        <w:t xml:space="preserve"> </w:t>
      </w:r>
      <w:r>
        <w:rPr>
          <w:rFonts w:eastAsia="Arial"/>
          <w:spacing w:val="-1"/>
        </w:rPr>
        <w:t>a</w:t>
      </w:r>
      <w:r>
        <w:rPr>
          <w:rFonts w:eastAsia="Arial"/>
        </w:rPr>
        <w:t>s</w:t>
      </w:r>
      <w:r>
        <w:rPr>
          <w:rFonts w:eastAsia="Arial"/>
          <w:spacing w:val="9"/>
        </w:rPr>
        <w:t xml:space="preserve"> </w:t>
      </w:r>
      <w:r>
        <w:rPr>
          <w:rFonts w:eastAsia="Arial"/>
          <w:spacing w:val="-2"/>
        </w:rPr>
        <w:t>w</w:t>
      </w:r>
      <w:r>
        <w:rPr>
          <w:rFonts w:eastAsia="Arial"/>
          <w:spacing w:val="1"/>
        </w:rPr>
        <w:t>e</w:t>
      </w:r>
      <w:r>
        <w:rPr>
          <w:rFonts w:eastAsia="Arial"/>
        </w:rPr>
        <w:t>ll</w:t>
      </w:r>
      <w:r>
        <w:rPr>
          <w:rFonts w:eastAsia="Arial"/>
          <w:spacing w:val="7"/>
        </w:rPr>
        <w:t xml:space="preserve"> </w:t>
      </w:r>
      <w:r>
        <w:rPr>
          <w:rFonts w:eastAsia="Arial"/>
          <w:spacing w:val="1"/>
        </w:rPr>
        <w:t>a</w:t>
      </w:r>
      <w:r>
        <w:rPr>
          <w:rFonts w:eastAsia="Arial"/>
        </w:rPr>
        <w:t>s</w:t>
      </w:r>
      <w:r>
        <w:rPr>
          <w:rFonts w:eastAsia="Arial"/>
          <w:spacing w:val="9"/>
        </w:rPr>
        <w:t xml:space="preserve"> </w:t>
      </w:r>
      <w:r>
        <w:rPr>
          <w:rFonts w:eastAsia="Arial"/>
          <w:spacing w:val="1"/>
        </w:rPr>
        <w:t>po</w:t>
      </w:r>
      <w:r>
        <w:rPr>
          <w:rFonts w:eastAsia="Arial"/>
        </w:rPr>
        <w:t>rti</w:t>
      </w:r>
      <w:r>
        <w:rPr>
          <w:rFonts w:eastAsia="Arial"/>
          <w:spacing w:val="-1"/>
        </w:rPr>
        <w:t>o</w:t>
      </w:r>
      <w:r>
        <w:rPr>
          <w:rFonts w:eastAsia="Arial"/>
          <w:spacing w:val="1"/>
        </w:rPr>
        <w:t>n</w:t>
      </w:r>
      <w:r>
        <w:rPr>
          <w:rFonts w:eastAsia="Arial"/>
        </w:rPr>
        <w:t>s</w:t>
      </w:r>
      <w:r>
        <w:rPr>
          <w:rFonts w:eastAsia="Arial"/>
          <w:spacing w:val="3"/>
        </w:rPr>
        <w:t xml:space="preserve"> </w:t>
      </w:r>
      <w:r>
        <w:rPr>
          <w:rFonts w:eastAsia="Arial"/>
          <w:spacing w:val="-1"/>
        </w:rPr>
        <w:t>o</w:t>
      </w:r>
      <w:r>
        <w:rPr>
          <w:rFonts w:eastAsia="Arial"/>
        </w:rPr>
        <w:t>f</w:t>
      </w:r>
      <w:r>
        <w:rPr>
          <w:rFonts w:eastAsia="Arial"/>
          <w:spacing w:val="10"/>
        </w:rPr>
        <w:t xml:space="preserve"> </w:t>
      </w:r>
      <w:r>
        <w:rPr>
          <w:rFonts w:eastAsia="Arial"/>
          <w:spacing w:val="-1"/>
        </w:rPr>
        <w:t>Y</w:t>
      </w:r>
      <w:r>
        <w:rPr>
          <w:rFonts w:eastAsia="Arial"/>
          <w:spacing w:val="1"/>
        </w:rPr>
        <w:t>o</w:t>
      </w:r>
      <w:r>
        <w:rPr>
          <w:rFonts w:eastAsia="Arial"/>
        </w:rPr>
        <w:t>lo</w:t>
      </w:r>
      <w:r>
        <w:rPr>
          <w:rFonts w:eastAsia="Arial"/>
          <w:spacing w:val="8"/>
        </w:rPr>
        <w:t xml:space="preserve"> </w:t>
      </w:r>
      <w:r>
        <w:rPr>
          <w:rFonts w:eastAsia="Arial"/>
          <w:spacing w:val="-1"/>
        </w:rPr>
        <w:t>a</w:t>
      </w:r>
      <w:r>
        <w:rPr>
          <w:rFonts w:eastAsia="Arial"/>
          <w:spacing w:val="1"/>
        </w:rPr>
        <w:t>n</w:t>
      </w:r>
      <w:r>
        <w:rPr>
          <w:rFonts w:eastAsia="Arial"/>
        </w:rPr>
        <w:t>d</w:t>
      </w:r>
      <w:r>
        <w:rPr>
          <w:rFonts w:eastAsia="Arial"/>
          <w:spacing w:val="7"/>
        </w:rPr>
        <w:t xml:space="preserve"> </w:t>
      </w:r>
      <w:r>
        <w:rPr>
          <w:rFonts w:eastAsia="Arial"/>
          <w:spacing w:val="1"/>
        </w:rPr>
        <w:t>P</w:t>
      </w:r>
      <w:r>
        <w:rPr>
          <w:rFonts w:eastAsia="Arial"/>
        </w:rPr>
        <w:t>l</w:t>
      </w:r>
      <w:r>
        <w:rPr>
          <w:rFonts w:eastAsia="Arial"/>
          <w:spacing w:val="1"/>
        </w:rPr>
        <w:t>a</w:t>
      </w:r>
      <w:r>
        <w:rPr>
          <w:rFonts w:eastAsia="Arial"/>
        </w:rPr>
        <w:t>c</w:t>
      </w:r>
      <w:r>
        <w:rPr>
          <w:rFonts w:eastAsia="Arial"/>
          <w:spacing w:val="1"/>
        </w:rPr>
        <w:t>e</w:t>
      </w:r>
      <w:r>
        <w:rPr>
          <w:rFonts w:eastAsia="Arial"/>
        </w:rPr>
        <w:t>r</w:t>
      </w:r>
      <w:r>
        <w:rPr>
          <w:rFonts w:eastAsia="Arial"/>
          <w:spacing w:val="4"/>
        </w:rPr>
        <w:t xml:space="preserve"> </w:t>
      </w:r>
      <w:r>
        <w:rPr>
          <w:rFonts w:eastAsia="Arial"/>
          <w:spacing w:val="-2"/>
        </w:rPr>
        <w:t>C</w:t>
      </w:r>
      <w:r>
        <w:rPr>
          <w:rFonts w:eastAsia="Arial"/>
          <w:spacing w:val="1"/>
        </w:rPr>
        <w:t>ou</w:t>
      </w:r>
      <w:r>
        <w:rPr>
          <w:rFonts w:eastAsia="Arial"/>
          <w:spacing w:val="-1"/>
        </w:rPr>
        <w:t>n</w:t>
      </w:r>
      <w:r>
        <w:rPr>
          <w:rFonts w:eastAsia="Arial"/>
        </w:rPr>
        <w:t>ti</w:t>
      </w:r>
      <w:r>
        <w:rPr>
          <w:rFonts w:eastAsia="Arial"/>
          <w:spacing w:val="1"/>
        </w:rPr>
        <w:t>e</w:t>
      </w:r>
      <w:r>
        <w:rPr>
          <w:rFonts w:eastAsia="Arial"/>
        </w:rPr>
        <w:t xml:space="preserve">s. </w:t>
      </w:r>
      <w:r>
        <w:rPr>
          <w:rFonts w:eastAsia="Arial"/>
          <w:spacing w:val="-1"/>
        </w:rPr>
        <w:t>Y</w:t>
      </w:r>
      <w:r>
        <w:rPr>
          <w:rFonts w:eastAsia="Arial"/>
          <w:spacing w:val="1"/>
        </w:rPr>
        <w:t>o</w:t>
      </w:r>
      <w:r>
        <w:rPr>
          <w:rFonts w:eastAsia="Arial"/>
        </w:rPr>
        <w:t>lo</w:t>
      </w:r>
      <w:r>
        <w:rPr>
          <w:rFonts w:eastAsia="Arial"/>
          <w:spacing w:val="6"/>
        </w:rPr>
        <w:t xml:space="preserve"> </w:t>
      </w:r>
      <w:r>
        <w:rPr>
          <w:rFonts w:eastAsia="Arial"/>
          <w:spacing w:val="1"/>
        </w:rPr>
        <w:t>a</w:t>
      </w:r>
      <w:r>
        <w:rPr>
          <w:rFonts w:eastAsia="Arial"/>
          <w:spacing w:val="-1"/>
        </w:rPr>
        <w:t>n</w:t>
      </w:r>
      <w:r>
        <w:rPr>
          <w:rFonts w:eastAsia="Arial"/>
        </w:rPr>
        <w:t>d</w:t>
      </w:r>
      <w:r>
        <w:rPr>
          <w:rFonts w:eastAsia="Arial"/>
          <w:spacing w:val="6"/>
        </w:rPr>
        <w:t xml:space="preserve"> </w:t>
      </w:r>
      <w:r>
        <w:rPr>
          <w:rFonts w:eastAsia="Arial"/>
          <w:spacing w:val="1"/>
        </w:rPr>
        <w:t>P</w:t>
      </w:r>
      <w:r>
        <w:rPr>
          <w:rFonts w:eastAsia="Arial"/>
        </w:rPr>
        <w:t>l</w:t>
      </w:r>
      <w:r>
        <w:rPr>
          <w:rFonts w:eastAsia="Arial"/>
          <w:spacing w:val="1"/>
        </w:rPr>
        <w:t>a</w:t>
      </w:r>
      <w:r>
        <w:rPr>
          <w:rFonts w:eastAsia="Arial"/>
        </w:rPr>
        <w:t>c</w:t>
      </w:r>
      <w:r>
        <w:rPr>
          <w:rFonts w:eastAsia="Arial"/>
          <w:spacing w:val="-1"/>
        </w:rPr>
        <w:t>e</w:t>
      </w:r>
      <w:r>
        <w:rPr>
          <w:rFonts w:eastAsia="Arial"/>
        </w:rPr>
        <w:t>r C</w:t>
      </w:r>
      <w:r>
        <w:rPr>
          <w:rFonts w:eastAsia="Arial"/>
          <w:spacing w:val="1"/>
        </w:rPr>
        <w:t>oun</w:t>
      </w:r>
      <w:r>
        <w:rPr>
          <w:rFonts w:eastAsia="Arial"/>
        </w:rPr>
        <w:t>t</w:t>
      </w:r>
      <w:r>
        <w:rPr>
          <w:rFonts w:eastAsia="Arial"/>
          <w:spacing w:val="-1"/>
        </w:rPr>
        <w:t>y</w:t>
      </w:r>
      <w:r>
        <w:rPr>
          <w:rFonts w:eastAsia="Arial"/>
        </w:rPr>
        <w:t>,</w:t>
      </w:r>
      <w:r>
        <w:rPr>
          <w:rFonts w:eastAsia="Arial"/>
          <w:spacing w:val="45"/>
        </w:rPr>
        <w:t xml:space="preserve"> </w:t>
      </w:r>
      <w:r>
        <w:rPr>
          <w:rFonts w:eastAsia="Arial"/>
          <w:spacing w:val="1"/>
        </w:rPr>
        <w:t>ha</w:t>
      </w:r>
      <w:r>
        <w:rPr>
          <w:rFonts w:eastAsia="Arial"/>
          <w:spacing w:val="-2"/>
        </w:rPr>
        <w:t>v</w:t>
      </w:r>
      <w:r>
        <w:rPr>
          <w:rFonts w:eastAsia="Arial"/>
        </w:rPr>
        <w:t>i</w:t>
      </w:r>
      <w:r>
        <w:rPr>
          <w:rFonts w:eastAsia="Arial"/>
          <w:spacing w:val="1"/>
        </w:rPr>
        <w:t>n</w:t>
      </w:r>
      <w:r>
        <w:rPr>
          <w:rFonts w:eastAsia="Arial"/>
        </w:rPr>
        <w:t>g</w:t>
      </w:r>
      <w:r>
        <w:rPr>
          <w:rFonts w:eastAsia="Arial"/>
          <w:spacing w:val="45"/>
        </w:rPr>
        <w:t xml:space="preserve"> </w:t>
      </w:r>
      <w:r>
        <w:rPr>
          <w:rFonts w:eastAsia="Arial"/>
          <w:spacing w:val="1"/>
        </w:rPr>
        <w:t>e</w:t>
      </w:r>
      <w:r>
        <w:rPr>
          <w:rFonts w:eastAsia="Arial"/>
        </w:rPr>
        <w:t>l</w:t>
      </w:r>
      <w:r>
        <w:rPr>
          <w:rFonts w:eastAsia="Arial"/>
          <w:spacing w:val="1"/>
        </w:rPr>
        <w:t>e</w:t>
      </w:r>
      <w:r>
        <w:rPr>
          <w:rFonts w:eastAsia="Arial"/>
        </w:rPr>
        <w:t>ct</w:t>
      </w:r>
      <w:r>
        <w:rPr>
          <w:rFonts w:eastAsia="Arial"/>
          <w:spacing w:val="-1"/>
        </w:rPr>
        <w:t>e</w:t>
      </w:r>
      <w:r>
        <w:rPr>
          <w:rFonts w:eastAsia="Arial"/>
        </w:rPr>
        <w:t>d</w:t>
      </w:r>
      <w:r>
        <w:rPr>
          <w:rFonts w:eastAsia="Arial"/>
          <w:spacing w:val="47"/>
        </w:rPr>
        <w:t xml:space="preserve"> </w:t>
      </w:r>
      <w:r>
        <w:rPr>
          <w:rFonts w:eastAsia="Arial"/>
        </w:rPr>
        <w:t>to</w:t>
      </w:r>
      <w:r>
        <w:rPr>
          <w:rFonts w:eastAsia="Arial"/>
          <w:spacing w:val="49"/>
        </w:rPr>
        <w:t xml:space="preserve"> </w:t>
      </w:r>
      <w:r>
        <w:rPr>
          <w:rFonts w:eastAsia="Arial"/>
          <w:spacing w:val="1"/>
        </w:rPr>
        <w:t>p</w:t>
      </w:r>
      <w:r>
        <w:rPr>
          <w:rFonts w:eastAsia="Arial"/>
        </w:rPr>
        <w:t>r</w:t>
      </w:r>
      <w:r>
        <w:rPr>
          <w:rFonts w:eastAsia="Arial"/>
          <w:spacing w:val="1"/>
        </w:rPr>
        <w:t>o</w:t>
      </w:r>
      <w:r>
        <w:rPr>
          <w:rFonts w:eastAsia="Arial"/>
          <w:spacing w:val="-2"/>
        </w:rPr>
        <w:t>v</w:t>
      </w:r>
      <w:r>
        <w:rPr>
          <w:rFonts w:eastAsia="Arial"/>
        </w:rPr>
        <w:t>i</w:t>
      </w:r>
      <w:r>
        <w:rPr>
          <w:rFonts w:eastAsia="Arial"/>
          <w:spacing w:val="1"/>
        </w:rPr>
        <w:t>d</w:t>
      </w:r>
      <w:r>
        <w:rPr>
          <w:rFonts w:eastAsia="Arial"/>
        </w:rPr>
        <w:t>e</w:t>
      </w:r>
      <w:r>
        <w:rPr>
          <w:rFonts w:eastAsia="Arial"/>
          <w:spacing w:val="47"/>
        </w:rPr>
        <w:t xml:space="preserve"> </w:t>
      </w:r>
      <w:r>
        <w:rPr>
          <w:rFonts w:eastAsia="Arial"/>
        </w:rPr>
        <w:t>t</w:t>
      </w:r>
      <w:r>
        <w:rPr>
          <w:rFonts w:eastAsia="Arial"/>
          <w:spacing w:val="1"/>
        </w:rPr>
        <w:t>he</w:t>
      </w:r>
      <w:r>
        <w:rPr>
          <w:rFonts w:eastAsia="Arial"/>
        </w:rPr>
        <w:t>ir</w:t>
      </w:r>
      <w:r>
        <w:rPr>
          <w:rFonts w:eastAsia="Arial"/>
          <w:spacing w:val="48"/>
        </w:rPr>
        <w:t xml:space="preserve"> </w:t>
      </w:r>
      <w:r>
        <w:rPr>
          <w:rFonts w:eastAsia="Arial"/>
          <w:spacing w:val="1"/>
        </w:rPr>
        <w:t>o</w:t>
      </w:r>
      <w:r>
        <w:rPr>
          <w:rFonts w:eastAsia="Arial"/>
          <w:spacing w:val="-2"/>
        </w:rPr>
        <w:t>w</w:t>
      </w:r>
      <w:r>
        <w:rPr>
          <w:rFonts w:eastAsia="Arial"/>
        </w:rPr>
        <w:t>n</w:t>
      </w:r>
      <w:r>
        <w:rPr>
          <w:rFonts w:eastAsia="Arial"/>
          <w:spacing w:val="50"/>
        </w:rPr>
        <w:t xml:space="preserve"> </w:t>
      </w:r>
      <w:r>
        <w:rPr>
          <w:rFonts w:eastAsia="Arial"/>
        </w:rPr>
        <w:t>tr</w:t>
      </w:r>
      <w:r>
        <w:rPr>
          <w:rFonts w:eastAsia="Arial"/>
          <w:spacing w:val="1"/>
        </w:rPr>
        <w:t>an</w:t>
      </w:r>
      <w:r>
        <w:rPr>
          <w:rFonts w:eastAsia="Arial"/>
        </w:rPr>
        <w:t>sit</w:t>
      </w:r>
      <w:r>
        <w:rPr>
          <w:rFonts w:eastAsia="Arial"/>
          <w:spacing w:val="47"/>
        </w:rPr>
        <w:t xml:space="preserve"> </w:t>
      </w:r>
      <w:r>
        <w:rPr>
          <w:rFonts w:eastAsia="Arial"/>
          <w:spacing w:val="-2"/>
        </w:rPr>
        <w:t>s</w:t>
      </w:r>
      <w:r>
        <w:rPr>
          <w:rFonts w:eastAsia="Arial"/>
          <w:spacing w:val="1"/>
        </w:rPr>
        <w:t>e</w:t>
      </w:r>
      <w:r>
        <w:rPr>
          <w:rFonts w:eastAsia="Arial"/>
        </w:rPr>
        <w:t>r</w:t>
      </w:r>
      <w:r>
        <w:rPr>
          <w:rFonts w:eastAsia="Arial"/>
          <w:spacing w:val="-2"/>
        </w:rPr>
        <w:t>v</w:t>
      </w:r>
      <w:r>
        <w:rPr>
          <w:rFonts w:eastAsia="Arial"/>
        </w:rPr>
        <w:t>ic</w:t>
      </w:r>
      <w:r>
        <w:rPr>
          <w:rFonts w:eastAsia="Arial"/>
          <w:spacing w:val="1"/>
        </w:rPr>
        <w:t>e</w:t>
      </w:r>
      <w:r>
        <w:rPr>
          <w:rFonts w:eastAsia="Arial"/>
        </w:rPr>
        <w:t>,</w:t>
      </w:r>
      <w:r>
        <w:rPr>
          <w:rFonts w:eastAsia="Arial"/>
          <w:spacing w:val="54"/>
        </w:rPr>
        <w:t xml:space="preserve"> </w:t>
      </w:r>
      <w:r>
        <w:rPr>
          <w:rFonts w:eastAsia="Arial"/>
          <w:spacing w:val="1"/>
        </w:rPr>
        <w:t>a</w:t>
      </w:r>
      <w:r>
        <w:rPr>
          <w:rFonts w:eastAsia="Arial"/>
        </w:rPr>
        <w:t>re</w:t>
      </w:r>
      <w:r>
        <w:rPr>
          <w:rFonts w:eastAsia="Arial"/>
          <w:spacing w:val="51"/>
        </w:rPr>
        <w:t xml:space="preserve"> </w:t>
      </w:r>
      <w:r>
        <w:rPr>
          <w:rFonts w:eastAsia="Arial"/>
        </w:rPr>
        <w:t>c</w:t>
      </w:r>
      <w:r>
        <w:rPr>
          <w:rFonts w:eastAsia="Arial"/>
          <w:spacing w:val="1"/>
        </w:rPr>
        <w:t>u</w:t>
      </w:r>
      <w:r>
        <w:rPr>
          <w:rFonts w:eastAsia="Arial"/>
        </w:rPr>
        <w:t>rr</w:t>
      </w:r>
      <w:r>
        <w:rPr>
          <w:rFonts w:eastAsia="Arial"/>
          <w:spacing w:val="1"/>
        </w:rPr>
        <w:t>en</w:t>
      </w:r>
      <w:r>
        <w:rPr>
          <w:rFonts w:eastAsia="Arial"/>
        </w:rPr>
        <w:t>tly</w:t>
      </w:r>
      <w:r>
        <w:rPr>
          <w:rFonts w:eastAsia="Arial"/>
          <w:spacing w:val="42"/>
        </w:rPr>
        <w:t xml:space="preserve"> </w:t>
      </w:r>
      <w:r>
        <w:rPr>
          <w:rFonts w:eastAsia="Arial"/>
        </w:rPr>
        <w:t>s</w:t>
      </w:r>
      <w:r>
        <w:rPr>
          <w:rFonts w:eastAsia="Arial"/>
          <w:spacing w:val="1"/>
        </w:rPr>
        <w:t>e</w:t>
      </w:r>
      <w:r>
        <w:rPr>
          <w:rFonts w:eastAsia="Arial"/>
        </w:rPr>
        <w:t>r</w:t>
      </w:r>
      <w:r>
        <w:rPr>
          <w:rFonts w:eastAsia="Arial"/>
          <w:spacing w:val="-2"/>
        </w:rPr>
        <w:t>v</w:t>
      </w:r>
      <w:r>
        <w:rPr>
          <w:rFonts w:eastAsia="Arial"/>
          <w:spacing w:val="1"/>
        </w:rPr>
        <w:t>e</w:t>
      </w:r>
      <w:r>
        <w:rPr>
          <w:rFonts w:eastAsia="Arial"/>
        </w:rPr>
        <w:t>d</w:t>
      </w:r>
      <w:r>
        <w:rPr>
          <w:rFonts w:eastAsia="Arial"/>
          <w:spacing w:val="47"/>
        </w:rPr>
        <w:t xml:space="preserve"> </w:t>
      </w:r>
      <w:r>
        <w:rPr>
          <w:rFonts w:eastAsia="Arial"/>
          <w:spacing w:val="1"/>
        </w:rPr>
        <w:t>b</w:t>
      </w:r>
      <w:r>
        <w:rPr>
          <w:rFonts w:eastAsia="Arial"/>
        </w:rPr>
        <w:t>y l</w:t>
      </w:r>
      <w:r>
        <w:rPr>
          <w:rFonts w:eastAsia="Arial"/>
          <w:spacing w:val="1"/>
        </w:rPr>
        <w:t>o</w:t>
      </w:r>
      <w:r>
        <w:rPr>
          <w:rFonts w:eastAsia="Arial"/>
        </w:rPr>
        <w:t>c</w:t>
      </w:r>
      <w:r>
        <w:rPr>
          <w:rFonts w:eastAsia="Arial"/>
          <w:spacing w:val="1"/>
        </w:rPr>
        <w:t>a</w:t>
      </w:r>
      <w:r>
        <w:rPr>
          <w:rFonts w:eastAsia="Arial"/>
        </w:rPr>
        <w:t>lly</w:t>
      </w:r>
      <w:r>
        <w:rPr>
          <w:rFonts w:eastAsia="Arial"/>
          <w:spacing w:val="-7"/>
        </w:rPr>
        <w:t xml:space="preserve"> </w:t>
      </w:r>
      <w:r>
        <w:rPr>
          <w:rFonts w:eastAsia="Arial"/>
          <w:spacing w:val="1"/>
        </w:rPr>
        <w:t>ba</w:t>
      </w:r>
      <w:r>
        <w:rPr>
          <w:rFonts w:eastAsia="Arial"/>
        </w:rPr>
        <w:t>s</w:t>
      </w:r>
      <w:r>
        <w:rPr>
          <w:rFonts w:eastAsia="Arial"/>
          <w:spacing w:val="1"/>
        </w:rPr>
        <w:t>e</w:t>
      </w:r>
      <w:r>
        <w:rPr>
          <w:rFonts w:eastAsia="Arial"/>
        </w:rPr>
        <w:t>d</w:t>
      </w:r>
      <w:r>
        <w:rPr>
          <w:rFonts w:eastAsia="Arial"/>
          <w:spacing w:val="-1"/>
        </w:rPr>
        <w:t xml:space="preserve"> </w:t>
      </w:r>
      <w:r>
        <w:rPr>
          <w:rFonts w:eastAsia="Arial"/>
        </w:rPr>
        <w:t>tr</w:t>
      </w:r>
      <w:r>
        <w:rPr>
          <w:rFonts w:eastAsia="Arial"/>
          <w:spacing w:val="1"/>
        </w:rPr>
        <w:t>an</w:t>
      </w:r>
      <w:r>
        <w:rPr>
          <w:rFonts w:eastAsia="Arial"/>
        </w:rPr>
        <w:t>sit</w:t>
      </w:r>
      <w:r>
        <w:rPr>
          <w:rFonts w:eastAsia="Arial"/>
          <w:spacing w:val="-4"/>
        </w:rPr>
        <w:t xml:space="preserve"> </w:t>
      </w:r>
      <w:r>
        <w:rPr>
          <w:rFonts w:eastAsia="Arial"/>
          <w:spacing w:val="1"/>
        </w:rPr>
        <w:t>o</w:t>
      </w:r>
      <w:r>
        <w:rPr>
          <w:rFonts w:eastAsia="Arial"/>
          <w:spacing w:val="-1"/>
        </w:rPr>
        <w:t>p</w:t>
      </w:r>
      <w:r>
        <w:rPr>
          <w:rFonts w:eastAsia="Arial"/>
          <w:spacing w:val="1"/>
        </w:rPr>
        <w:t>e</w:t>
      </w:r>
      <w:r>
        <w:rPr>
          <w:rFonts w:eastAsia="Arial"/>
        </w:rPr>
        <w:t>r</w:t>
      </w:r>
      <w:r>
        <w:rPr>
          <w:rFonts w:eastAsia="Arial"/>
          <w:spacing w:val="1"/>
        </w:rPr>
        <w:t>a</w:t>
      </w:r>
      <w:r>
        <w:rPr>
          <w:rFonts w:eastAsia="Arial"/>
        </w:rPr>
        <w:t>t</w:t>
      </w:r>
      <w:r>
        <w:rPr>
          <w:rFonts w:eastAsia="Arial"/>
          <w:spacing w:val="1"/>
        </w:rPr>
        <w:t>o</w:t>
      </w:r>
      <w:r>
        <w:rPr>
          <w:rFonts w:eastAsia="Arial"/>
        </w:rPr>
        <w:t>rs,</w:t>
      </w:r>
      <w:r>
        <w:rPr>
          <w:rFonts w:eastAsia="Arial"/>
          <w:spacing w:val="-8"/>
        </w:rPr>
        <w:t xml:space="preserve"> </w:t>
      </w:r>
      <w:r>
        <w:rPr>
          <w:rFonts w:eastAsia="Arial"/>
          <w:spacing w:val="1"/>
        </w:rPr>
        <w:t>a</w:t>
      </w:r>
      <w:r>
        <w:rPr>
          <w:rFonts w:eastAsia="Arial"/>
        </w:rPr>
        <w:t xml:space="preserve">s </w:t>
      </w:r>
      <w:r>
        <w:rPr>
          <w:rFonts w:eastAsia="Arial"/>
          <w:spacing w:val="1"/>
        </w:rPr>
        <w:t>a</w:t>
      </w:r>
      <w:r>
        <w:rPr>
          <w:rFonts w:eastAsia="Arial"/>
        </w:rPr>
        <w:t>re</w:t>
      </w:r>
      <w:r>
        <w:rPr>
          <w:rFonts w:eastAsia="Arial"/>
          <w:spacing w:val="7"/>
        </w:rPr>
        <w:t xml:space="preserve"> </w:t>
      </w:r>
      <w:r>
        <w:rPr>
          <w:rFonts w:eastAsia="Arial"/>
          <w:spacing w:val="-2"/>
        </w:rPr>
        <w:t>t</w:t>
      </w:r>
      <w:r>
        <w:rPr>
          <w:rFonts w:eastAsia="Arial"/>
          <w:spacing w:val="1"/>
        </w:rPr>
        <w:t>h</w:t>
      </w:r>
      <w:r>
        <w:rPr>
          <w:rFonts w:eastAsia="Arial"/>
        </w:rPr>
        <w:t>e</w:t>
      </w:r>
      <w:r>
        <w:rPr>
          <w:rFonts w:eastAsia="Arial"/>
          <w:spacing w:val="1"/>
        </w:rPr>
        <w:t xml:space="preserve"> </w:t>
      </w:r>
      <w:r>
        <w:rPr>
          <w:rFonts w:eastAsia="Arial"/>
        </w:rPr>
        <w:t>citi</w:t>
      </w:r>
      <w:r>
        <w:rPr>
          <w:rFonts w:eastAsia="Arial"/>
          <w:spacing w:val="-1"/>
        </w:rPr>
        <w:t>e</w:t>
      </w:r>
      <w:r>
        <w:rPr>
          <w:rFonts w:eastAsia="Arial"/>
        </w:rPr>
        <w:t>s</w:t>
      </w:r>
      <w:r>
        <w:rPr>
          <w:rFonts w:eastAsia="Arial"/>
          <w:spacing w:val="-2"/>
        </w:rPr>
        <w:t xml:space="preserve"> </w:t>
      </w:r>
      <w:r>
        <w:rPr>
          <w:rFonts w:eastAsia="Arial"/>
          <w:spacing w:val="1"/>
        </w:rPr>
        <w:t>o</w:t>
      </w:r>
      <w:r>
        <w:rPr>
          <w:rFonts w:eastAsia="Arial"/>
        </w:rPr>
        <w:t>f</w:t>
      </w:r>
      <w:r>
        <w:rPr>
          <w:rFonts w:eastAsia="Arial"/>
          <w:spacing w:val="4"/>
        </w:rPr>
        <w:t xml:space="preserve"> </w:t>
      </w:r>
      <w:r>
        <w:rPr>
          <w:rFonts w:eastAsia="Arial"/>
        </w:rPr>
        <w:t>F</w:t>
      </w:r>
      <w:r>
        <w:rPr>
          <w:rFonts w:eastAsia="Arial"/>
          <w:spacing w:val="1"/>
        </w:rPr>
        <w:t>o</w:t>
      </w:r>
      <w:r>
        <w:rPr>
          <w:rFonts w:eastAsia="Arial"/>
        </w:rPr>
        <w:t>l</w:t>
      </w:r>
      <w:r>
        <w:rPr>
          <w:rFonts w:eastAsia="Arial"/>
          <w:spacing w:val="-2"/>
        </w:rPr>
        <w:t>s</w:t>
      </w:r>
      <w:r>
        <w:rPr>
          <w:rFonts w:eastAsia="Arial"/>
          <w:spacing w:val="1"/>
        </w:rPr>
        <w:t>o</w:t>
      </w:r>
      <w:r>
        <w:rPr>
          <w:rFonts w:eastAsia="Arial"/>
          <w:spacing w:val="2"/>
        </w:rPr>
        <w:t>m</w:t>
      </w:r>
      <w:r>
        <w:rPr>
          <w:rFonts w:eastAsia="Arial"/>
        </w:rPr>
        <w:t>,</w:t>
      </w:r>
      <w:r>
        <w:rPr>
          <w:rFonts w:eastAsia="Arial"/>
          <w:spacing w:val="-8"/>
        </w:rPr>
        <w:t xml:space="preserve"> </w:t>
      </w:r>
      <w:r>
        <w:rPr>
          <w:rFonts w:eastAsia="Arial"/>
          <w:spacing w:val="1"/>
        </w:rPr>
        <w:t>E</w:t>
      </w:r>
      <w:r>
        <w:rPr>
          <w:rFonts w:eastAsia="Arial"/>
        </w:rPr>
        <w:t xml:space="preserve">lk </w:t>
      </w:r>
      <w:r>
        <w:rPr>
          <w:rFonts w:eastAsia="Arial"/>
          <w:spacing w:val="1"/>
        </w:rPr>
        <w:t>G</w:t>
      </w:r>
      <w:r>
        <w:rPr>
          <w:rFonts w:eastAsia="Arial"/>
        </w:rPr>
        <w:t>r</w:t>
      </w:r>
      <w:r>
        <w:rPr>
          <w:rFonts w:eastAsia="Arial"/>
          <w:spacing w:val="1"/>
        </w:rPr>
        <w:t>o</w:t>
      </w:r>
      <w:r>
        <w:rPr>
          <w:rFonts w:eastAsia="Arial"/>
          <w:spacing w:val="-2"/>
        </w:rPr>
        <w:t>v</w:t>
      </w:r>
      <w:r>
        <w:rPr>
          <w:rFonts w:eastAsia="Arial"/>
          <w:spacing w:val="1"/>
        </w:rPr>
        <w:t>e</w:t>
      </w:r>
      <w:r>
        <w:rPr>
          <w:rFonts w:eastAsia="Arial"/>
        </w:rPr>
        <w:t>,</w:t>
      </w:r>
      <w:r>
        <w:rPr>
          <w:rFonts w:eastAsia="Arial"/>
          <w:spacing w:val="-4"/>
        </w:rPr>
        <w:t xml:space="preserve"> </w:t>
      </w:r>
      <w:r>
        <w:rPr>
          <w:rFonts w:eastAsia="Arial"/>
          <w:spacing w:val="1"/>
        </w:rPr>
        <w:t>Ga</w:t>
      </w:r>
      <w:r>
        <w:rPr>
          <w:rFonts w:eastAsia="Arial"/>
        </w:rPr>
        <w:t>lt,</w:t>
      </w:r>
      <w:r>
        <w:rPr>
          <w:rFonts w:eastAsia="Arial"/>
          <w:spacing w:val="-2"/>
        </w:rPr>
        <w:t xml:space="preserve"> </w:t>
      </w:r>
      <w:r>
        <w:rPr>
          <w:rFonts w:eastAsia="Arial"/>
          <w:spacing w:val="1"/>
        </w:rPr>
        <w:t>a</w:t>
      </w:r>
      <w:r>
        <w:rPr>
          <w:rFonts w:eastAsia="Arial"/>
          <w:spacing w:val="-1"/>
        </w:rPr>
        <w:t>n</w:t>
      </w:r>
      <w:r>
        <w:rPr>
          <w:rFonts w:eastAsia="Arial"/>
        </w:rPr>
        <w:t>d R</w:t>
      </w:r>
      <w:r>
        <w:rPr>
          <w:rFonts w:eastAsia="Arial"/>
          <w:spacing w:val="1"/>
        </w:rPr>
        <w:t>an</w:t>
      </w:r>
      <w:r>
        <w:rPr>
          <w:rFonts w:eastAsia="Arial"/>
        </w:rPr>
        <w:t>c</w:t>
      </w:r>
      <w:r>
        <w:rPr>
          <w:rFonts w:eastAsia="Arial"/>
          <w:spacing w:val="-1"/>
        </w:rPr>
        <w:t>h</w:t>
      </w:r>
      <w:r>
        <w:rPr>
          <w:rFonts w:eastAsia="Arial"/>
        </w:rPr>
        <w:t>o M</w:t>
      </w:r>
      <w:r>
        <w:rPr>
          <w:rFonts w:eastAsia="Arial"/>
          <w:spacing w:val="1"/>
        </w:rPr>
        <w:t>u</w:t>
      </w:r>
      <w:r>
        <w:rPr>
          <w:rFonts w:eastAsia="Arial"/>
        </w:rPr>
        <w:t>ri</w:t>
      </w:r>
      <w:r>
        <w:rPr>
          <w:rFonts w:eastAsia="Arial"/>
          <w:spacing w:val="1"/>
        </w:rPr>
        <w:t>e</w:t>
      </w:r>
      <w:r>
        <w:rPr>
          <w:rFonts w:eastAsia="Arial"/>
        </w:rPr>
        <w:t>ta</w:t>
      </w:r>
      <w:r>
        <w:rPr>
          <w:rFonts w:eastAsia="Arial"/>
          <w:spacing w:val="-4"/>
        </w:rPr>
        <w:t xml:space="preserve"> </w:t>
      </w:r>
      <w:r>
        <w:rPr>
          <w:rFonts w:eastAsia="Arial"/>
          <w:spacing w:val="-2"/>
        </w:rPr>
        <w:t>w</w:t>
      </w:r>
      <w:r>
        <w:rPr>
          <w:rFonts w:eastAsia="Arial"/>
        </w:rPr>
        <w:t>it</w:t>
      </w:r>
      <w:r>
        <w:rPr>
          <w:rFonts w:eastAsia="Arial"/>
          <w:spacing w:val="1"/>
        </w:rPr>
        <w:t>h</w:t>
      </w:r>
      <w:r>
        <w:rPr>
          <w:rFonts w:eastAsia="Arial"/>
        </w:rPr>
        <w:t>in</w:t>
      </w:r>
      <w:r>
        <w:rPr>
          <w:rFonts w:eastAsia="Arial"/>
          <w:spacing w:val="-2"/>
        </w:rPr>
        <w:t xml:space="preserve"> </w:t>
      </w:r>
      <w:r>
        <w:rPr>
          <w:rFonts w:eastAsia="Arial"/>
          <w:spacing w:val="1"/>
        </w:rPr>
        <w:t>Sa</w:t>
      </w:r>
      <w:r>
        <w:rPr>
          <w:rFonts w:eastAsia="Arial"/>
        </w:rPr>
        <w:t>cr</w:t>
      </w:r>
      <w:r>
        <w:rPr>
          <w:rFonts w:eastAsia="Arial"/>
          <w:spacing w:val="1"/>
        </w:rPr>
        <w:t>a</w:t>
      </w:r>
      <w:r>
        <w:rPr>
          <w:rFonts w:eastAsia="Arial"/>
        </w:rPr>
        <w:t>m</w:t>
      </w:r>
      <w:r>
        <w:rPr>
          <w:rFonts w:eastAsia="Arial"/>
          <w:spacing w:val="1"/>
        </w:rPr>
        <w:t>en</w:t>
      </w:r>
      <w:r>
        <w:rPr>
          <w:rFonts w:eastAsia="Arial"/>
        </w:rPr>
        <w:t>to</w:t>
      </w:r>
      <w:r>
        <w:rPr>
          <w:rFonts w:eastAsia="Arial"/>
          <w:spacing w:val="-9"/>
        </w:rPr>
        <w:t xml:space="preserve"> </w:t>
      </w:r>
      <w:r>
        <w:rPr>
          <w:rFonts w:eastAsia="Arial"/>
        </w:rPr>
        <w:t>C</w:t>
      </w:r>
      <w:r>
        <w:rPr>
          <w:rFonts w:eastAsia="Arial"/>
          <w:spacing w:val="-1"/>
        </w:rPr>
        <w:t>o</w:t>
      </w:r>
      <w:r>
        <w:rPr>
          <w:rFonts w:eastAsia="Arial"/>
          <w:spacing w:val="1"/>
        </w:rPr>
        <w:t>un</w:t>
      </w:r>
      <w:r>
        <w:rPr>
          <w:rFonts w:eastAsia="Arial"/>
        </w:rPr>
        <w:t>t</w:t>
      </w:r>
      <w:r>
        <w:rPr>
          <w:rFonts w:eastAsia="Arial"/>
          <w:spacing w:val="-2"/>
        </w:rPr>
        <w:t>y</w:t>
      </w:r>
      <w:r>
        <w:rPr>
          <w:rFonts w:eastAsia="Arial"/>
        </w:rPr>
        <w:t>.</w:t>
      </w:r>
      <w:r>
        <w:rPr>
          <w:rFonts w:eastAsia="Arial"/>
          <w:spacing w:val="64"/>
        </w:rPr>
        <w:t xml:space="preserve"> </w:t>
      </w:r>
      <w:r>
        <w:rPr>
          <w:rFonts w:eastAsia="Arial"/>
        </w:rPr>
        <w:t>RT</w:t>
      </w:r>
      <w:r>
        <w:rPr>
          <w:rFonts w:eastAsia="Arial"/>
          <w:spacing w:val="8"/>
        </w:rPr>
        <w:t xml:space="preserve"> </w:t>
      </w:r>
      <w:r>
        <w:rPr>
          <w:rFonts w:eastAsia="Arial"/>
        </w:rPr>
        <w:t>r</w:t>
      </w:r>
      <w:r>
        <w:rPr>
          <w:rFonts w:eastAsia="Arial"/>
          <w:spacing w:val="1"/>
        </w:rPr>
        <w:t>e</w:t>
      </w:r>
      <w:r>
        <w:rPr>
          <w:rFonts w:eastAsia="Arial"/>
          <w:spacing w:val="2"/>
        </w:rPr>
        <w:t>m</w:t>
      </w:r>
      <w:r>
        <w:rPr>
          <w:rFonts w:eastAsia="Arial"/>
          <w:spacing w:val="-1"/>
        </w:rPr>
        <w:t>a</w:t>
      </w:r>
      <w:r>
        <w:rPr>
          <w:rFonts w:eastAsia="Arial"/>
        </w:rPr>
        <w:t>i</w:t>
      </w:r>
      <w:r>
        <w:rPr>
          <w:rFonts w:eastAsia="Arial"/>
          <w:spacing w:val="1"/>
        </w:rPr>
        <w:t>n</w:t>
      </w:r>
      <w:r>
        <w:rPr>
          <w:rFonts w:eastAsia="Arial"/>
        </w:rPr>
        <w:t>s</w:t>
      </w:r>
      <w:r>
        <w:rPr>
          <w:rFonts w:eastAsia="Arial"/>
          <w:spacing w:val="-6"/>
        </w:rPr>
        <w:t xml:space="preserve"> </w:t>
      </w:r>
      <w:r>
        <w:rPr>
          <w:rFonts w:eastAsia="Arial"/>
        </w:rPr>
        <w:t>t</w:t>
      </w:r>
      <w:r>
        <w:rPr>
          <w:rFonts w:eastAsia="Arial"/>
          <w:spacing w:val="1"/>
        </w:rPr>
        <w:t>h</w:t>
      </w:r>
      <w:r>
        <w:rPr>
          <w:rFonts w:eastAsia="Arial"/>
        </w:rPr>
        <w:t>e</w:t>
      </w:r>
      <w:r>
        <w:rPr>
          <w:rFonts w:eastAsia="Arial"/>
          <w:spacing w:val="1"/>
        </w:rPr>
        <w:t xml:space="preserve"> </w:t>
      </w:r>
      <w:r>
        <w:rPr>
          <w:rFonts w:eastAsia="Arial"/>
          <w:spacing w:val="-1"/>
        </w:rPr>
        <w:t>o</w:t>
      </w:r>
      <w:r>
        <w:rPr>
          <w:rFonts w:eastAsia="Arial"/>
        </w:rPr>
        <w:t>f</w:t>
      </w:r>
      <w:r>
        <w:rPr>
          <w:rFonts w:eastAsia="Arial"/>
          <w:spacing w:val="3"/>
        </w:rPr>
        <w:t>f</w:t>
      </w:r>
      <w:r>
        <w:rPr>
          <w:rFonts w:eastAsia="Arial"/>
        </w:rPr>
        <w:t>ici</w:t>
      </w:r>
      <w:r>
        <w:rPr>
          <w:rFonts w:eastAsia="Arial"/>
          <w:spacing w:val="1"/>
        </w:rPr>
        <w:t>a</w:t>
      </w:r>
      <w:r>
        <w:rPr>
          <w:rFonts w:eastAsia="Arial"/>
        </w:rPr>
        <w:t>l</w:t>
      </w:r>
      <w:r>
        <w:rPr>
          <w:rFonts w:eastAsia="Arial"/>
          <w:spacing w:val="-4"/>
        </w:rPr>
        <w:t xml:space="preserve"> </w:t>
      </w:r>
      <w:r>
        <w:rPr>
          <w:rFonts w:eastAsia="Arial"/>
        </w:rPr>
        <w:t>s</w:t>
      </w:r>
      <w:r>
        <w:rPr>
          <w:rFonts w:eastAsia="Arial"/>
          <w:spacing w:val="1"/>
        </w:rPr>
        <w:t>e</w:t>
      </w:r>
      <w:r>
        <w:rPr>
          <w:rFonts w:eastAsia="Arial"/>
        </w:rPr>
        <w:t>r</w:t>
      </w:r>
      <w:r>
        <w:rPr>
          <w:rFonts w:eastAsia="Arial"/>
          <w:spacing w:val="-2"/>
        </w:rPr>
        <w:t>v</w:t>
      </w:r>
      <w:r>
        <w:rPr>
          <w:rFonts w:eastAsia="Arial"/>
        </w:rPr>
        <w:t>ice</w:t>
      </w:r>
      <w:r>
        <w:rPr>
          <w:rFonts w:eastAsia="Arial"/>
          <w:spacing w:val="-2"/>
        </w:rPr>
        <w:t xml:space="preserve"> </w:t>
      </w:r>
      <w:r>
        <w:rPr>
          <w:rFonts w:eastAsia="Arial"/>
          <w:spacing w:val="1"/>
        </w:rPr>
        <w:t>p</w:t>
      </w:r>
      <w:r>
        <w:rPr>
          <w:rFonts w:eastAsia="Arial"/>
        </w:rPr>
        <w:t>r</w:t>
      </w:r>
      <w:r>
        <w:rPr>
          <w:rFonts w:eastAsia="Arial"/>
          <w:spacing w:val="1"/>
        </w:rPr>
        <w:t>o</w:t>
      </w:r>
      <w:r>
        <w:rPr>
          <w:rFonts w:eastAsia="Arial"/>
          <w:spacing w:val="-2"/>
        </w:rPr>
        <w:t>v</w:t>
      </w:r>
      <w:r>
        <w:rPr>
          <w:rFonts w:eastAsia="Arial"/>
        </w:rPr>
        <w:t>i</w:t>
      </w:r>
      <w:r>
        <w:rPr>
          <w:rFonts w:eastAsia="Arial"/>
          <w:spacing w:val="1"/>
        </w:rPr>
        <w:t>de</w:t>
      </w:r>
      <w:r>
        <w:rPr>
          <w:rFonts w:eastAsia="Arial"/>
        </w:rPr>
        <w:t>r</w:t>
      </w:r>
      <w:r>
        <w:rPr>
          <w:rFonts w:eastAsia="Arial"/>
          <w:spacing w:val="-7"/>
        </w:rPr>
        <w:t xml:space="preserve"> </w:t>
      </w:r>
      <w:r>
        <w:rPr>
          <w:rFonts w:eastAsia="Arial"/>
          <w:spacing w:val="3"/>
        </w:rPr>
        <w:t>f</w:t>
      </w:r>
      <w:r>
        <w:rPr>
          <w:rFonts w:eastAsia="Arial"/>
          <w:spacing w:val="1"/>
        </w:rPr>
        <w:t>o</w:t>
      </w:r>
      <w:r>
        <w:rPr>
          <w:rFonts w:eastAsia="Arial"/>
        </w:rPr>
        <w:t>r</w:t>
      </w:r>
      <w:r>
        <w:rPr>
          <w:rFonts w:eastAsia="Arial"/>
          <w:spacing w:val="6"/>
        </w:rPr>
        <w:t xml:space="preserve"> </w:t>
      </w:r>
      <w:r>
        <w:rPr>
          <w:rFonts w:eastAsia="Arial"/>
        </w:rPr>
        <w:t>t</w:t>
      </w:r>
      <w:r>
        <w:rPr>
          <w:rFonts w:eastAsia="Arial"/>
          <w:spacing w:val="1"/>
        </w:rPr>
        <w:t>h</w:t>
      </w:r>
      <w:r>
        <w:rPr>
          <w:rFonts w:eastAsia="Arial"/>
        </w:rPr>
        <w:t>e</w:t>
      </w:r>
      <w:r>
        <w:rPr>
          <w:rFonts w:eastAsia="Arial"/>
          <w:spacing w:val="1"/>
        </w:rPr>
        <w:t xml:space="preserve"> a</w:t>
      </w:r>
      <w:r>
        <w:rPr>
          <w:rFonts w:eastAsia="Arial"/>
        </w:rPr>
        <w:t>r</w:t>
      </w:r>
      <w:r>
        <w:rPr>
          <w:rFonts w:eastAsia="Arial"/>
          <w:spacing w:val="-1"/>
        </w:rPr>
        <w:t>e</w:t>
      </w:r>
      <w:r>
        <w:rPr>
          <w:rFonts w:eastAsia="Arial"/>
        </w:rPr>
        <w:t xml:space="preserve">a </w:t>
      </w:r>
      <w:r>
        <w:rPr>
          <w:rFonts w:eastAsia="Arial"/>
          <w:spacing w:val="-2"/>
        </w:rPr>
        <w:t>w</w:t>
      </w:r>
      <w:r>
        <w:rPr>
          <w:rFonts w:eastAsia="Arial"/>
        </w:rPr>
        <w:t>it</w:t>
      </w:r>
      <w:r>
        <w:rPr>
          <w:rFonts w:eastAsia="Arial"/>
          <w:spacing w:val="1"/>
        </w:rPr>
        <w:t>h</w:t>
      </w:r>
      <w:r>
        <w:rPr>
          <w:rFonts w:eastAsia="Arial"/>
        </w:rPr>
        <w:t>in</w:t>
      </w:r>
      <w:r>
        <w:rPr>
          <w:rFonts w:eastAsia="Arial"/>
          <w:spacing w:val="-5"/>
        </w:rPr>
        <w:t xml:space="preserve"> </w:t>
      </w:r>
      <w:r>
        <w:rPr>
          <w:rFonts w:eastAsia="Arial"/>
          <w:spacing w:val="1"/>
        </w:rPr>
        <w:t>Sa</w:t>
      </w:r>
      <w:r>
        <w:rPr>
          <w:rFonts w:eastAsia="Arial"/>
        </w:rPr>
        <w:t>cr</w:t>
      </w:r>
      <w:r>
        <w:rPr>
          <w:rFonts w:eastAsia="Arial"/>
          <w:spacing w:val="1"/>
        </w:rPr>
        <w:t>a</w:t>
      </w:r>
      <w:r>
        <w:rPr>
          <w:rFonts w:eastAsia="Arial"/>
          <w:spacing w:val="2"/>
        </w:rPr>
        <w:t>m</w:t>
      </w:r>
      <w:r>
        <w:rPr>
          <w:rFonts w:eastAsia="Arial"/>
          <w:spacing w:val="-1"/>
        </w:rPr>
        <w:t>e</w:t>
      </w:r>
      <w:r>
        <w:rPr>
          <w:rFonts w:eastAsia="Arial"/>
          <w:spacing w:val="1"/>
        </w:rPr>
        <w:t>n</w:t>
      </w:r>
      <w:r>
        <w:rPr>
          <w:rFonts w:eastAsia="Arial"/>
        </w:rPr>
        <w:t>t</w:t>
      </w:r>
      <w:r>
        <w:rPr>
          <w:rFonts w:eastAsia="Arial"/>
          <w:spacing w:val="1"/>
        </w:rPr>
        <w:t>o</w:t>
      </w:r>
      <w:r>
        <w:rPr>
          <w:rFonts w:eastAsia="Arial"/>
        </w:rPr>
        <w:t>’s</w:t>
      </w:r>
      <w:r>
        <w:rPr>
          <w:rFonts w:eastAsia="Arial"/>
          <w:spacing w:val="-15"/>
        </w:rPr>
        <w:t xml:space="preserve"> </w:t>
      </w:r>
      <w:r>
        <w:rPr>
          <w:rFonts w:eastAsia="Arial"/>
          <w:spacing w:val="-2"/>
        </w:rPr>
        <w:t>U</w:t>
      </w:r>
      <w:r>
        <w:rPr>
          <w:rFonts w:eastAsia="Arial"/>
          <w:spacing w:val="1"/>
        </w:rPr>
        <w:t>SB</w:t>
      </w:r>
      <w:r>
        <w:rPr>
          <w:rFonts w:eastAsia="Arial"/>
        </w:rPr>
        <w:t>,</w:t>
      </w:r>
      <w:r>
        <w:rPr>
          <w:rFonts w:eastAsia="Arial"/>
          <w:spacing w:val="-5"/>
        </w:rPr>
        <w:t xml:space="preserve"> </w:t>
      </w:r>
      <w:r>
        <w:rPr>
          <w:rFonts w:eastAsia="Arial"/>
        </w:rPr>
        <w:t>l</w:t>
      </w:r>
      <w:r>
        <w:rPr>
          <w:rFonts w:eastAsia="Arial"/>
          <w:spacing w:val="1"/>
        </w:rPr>
        <w:t>e</w:t>
      </w:r>
      <w:r>
        <w:rPr>
          <w:rFonts w:eastAsia="Arial"/>
        </w:rPr>
        <w:t>ss</w:t>
      </w:r>
      <w:r>
        <w:rPr>
          <w:rFonts w:eastAsia="Arial"/>
          <w:spacing w:val="-6"/>
        </w:rPr>
        <w:t xml:space="preserve"> </w:t>
      </w:r>
      <w:r>
        <w:rPr>
          <w:rFonts w:eastAsia="Arial"/>
        </w:rPr>
        <w:t>t</w:t>
      </w:r>
      <w:r>
        <w:rPr>
          <w:rFonts w:eastAsia="Arial"/>
          <w:spacing w:val="1"/>
        </w:rPr>
        <w:t>h</w:t>
      </w:r>
      <w:r>
        <w:rPr>
          <w:rFonts w:eastAsia="Arial"/>
        </w:rPr>
        <w:t>e</w:t>
      </w:r>
      <w:r>
        <w:rPr>
          <w:rFonts w:eastAsia="Arial"/>
          <w:spacing w:val="-4"/>
        </w:rPr>
        <w:t xml:space="preserve"> </w:t>
      </w:r>
      <w:r>
        <w:rPr>
          <w:rFonts w:eastAsia="Arial"/>
        </w:rPr>
        <w:t>City</w:t>
      </w:r>
      <w:r>
        <w:rPr>
          <w:rFonts w:eastAsia="Arial"/>
          <w:spacing w:val="-6"/>
        </w:rPr>
        <w:t xml:space="preserve"> </w:t>
      </w:r>
      <w:r>
        <w:rPr>
          <w:rFonts w:eastAsia="Arial"/>
          <w:spacing w:val="1"/>
        </w:rPr>
        <w:t>o</w:t>
      </w:r>
      <w:r>
        <w:rPr>
          <w:rFonts w:eastAsia="Arial"/>
        </w:rPr>
        <w:t>f</w:t>
      </w:r>
      <w:r>
        <w:rPr>
          <w:rFonts w:eastAsia="Arial"/>
          <w:spacing w:val="1"/>
        </w:rPr>
        <w:t xml:space="preserve"> </w:t>
      </w:r>
      <w:r>
        <w:rPr>
          <w:rFonts w:eastAsia="Arial"/>
          <w:spacing w:val="-2"/>
        </w:rPr>
        <w:t>F</w:t>
      </w:r>
      <w:r>
        <w:rPr>
          <w:rFonts w:eastAsia="Arial"/>
          <w:spacing w:val="1"/>
        </w:rPr>
        <w:t>o</w:t>
      </w:r>
      <w:r>
        <w:rPr>
          <w:rFonts w:eastAsia="Arial"/>
        </w:rPr>
        <w:t>ls</w:t>
      </w:r>
      <w:r>
        <w:rPr>
          <w:rFonts w:eastAsia="Arial"/>
          <w:spacing w:val="1"/>
        </w:rPr>
        <w:t>o</w:t>
      </w:r>
      <w:r>
        <w:rPr>
          <w:rFonts w:eastAsia="Arial"/>
        </w:rPr>
        <w:t>m</w:t>
      </w:r>
      <w:r>
        <w:rPr>
          <w:rFonts w:eastAsia="Arial"/>
          <w:spacing w:val="-8"/>
        </w:rPr>
        <w:t xml:space="preserve"> </w:t>
      </w:r>
      <w:r>
        <w:rPr>
          <w:rFonts w:eastAsia="Arial"/>
          <w:spacing w:val="1"/>
        </w:rPr>
        <w:t>an</w:t>
      </w:r>
      <w:r>
        <w:rPr>
          <w:rFonts w:eastAsia="Arial"/>
        </w:rPr>
        <w:t>d</w:t>
      </w:r>
      <w:r>
        <w:rPr>
          <w:rFonts w:eastAsia="Arial"/>
          <w:spacing w:val="-5"/>
        </w:rPr>
        <w:t xml:space="preserve"> </w:t>
      </w:r>
      <w:r>
        <w:rPr>
          <w:rFonts w:eastAsia="Arial"/>
        </w:rPr>
        <w:t>t</w:t>
      </w:r>
      <w:r>
        <w:rPr>
          <w:rFonts w:eastAsia="Arial"/>
          <w:spacing w:val="-1"/>
        </w:rPr>
        <w:t>h</w:t>
      </w:r>
      <w:r>
        <w:rPr>
          <w:rFonts w:eastAsia="Arial"/>
        </w:rPr>
        <w:t>e</w:t>
      </w:r>
      <w:r>
        <w:rPr>
          <w:rFonts w:eastAsia="Arial"/>
          <w:spacing w:val="-2"/>
        </w:rPr>
        <w:t xml:space="preserve"> </w:t>
      </w:r>
      <w:r>
        <w:rPr>
          <w:rFonts w:eastAsia="Arial"/>
        </w:rPr>
        <w:t>City</w:t>
      </w:r>
      <w:r>
        <w:rPr>
          <w:rFonts w:eastAsia="Arial"/>
          <w:spacing w:val="-6"/>
        </w:rPr>
        <w:t xml:space="preserve"> </w:t>
      </w:r>
      <w:r>
        <w:rPr>
          <w:rFonts w:eastAsia="Arial"/>
          <w:spacing w:val="1"/>
        </w:rPr>
        <w:t>o</w:t>
      </w:r>
      <w:r>
        <w:rPr>
          <w:rFonts w:eastAsia="Arial"/>
        </w:rPr>
        <w:t>f</w:t>
      </w:r>
      <w:r>
        <w:rPr>
          <w:rFonts w:eastAsia="Arial"/>
          <w:spacing w:val="-1"/>
        </w:rPr>
        <w:t xml:space="preserve"> </w:t>
      </w:r>
      <w:r>
        <w:rPr>
          <w:rFonts w:eastAsia="Arial"/>
          <w:spacing w:val="1"/>
        </w:rPr>
        <w:t>E</w:t>
      </w:r>
      <w:r>
        <w:rPr>
          <w:rFonts w:eastAsia="Arial"/>
          <w:spacing w:val="-3"/>
        </w:rPr>
        <w:t>l</w:t>
      </w:r>
      <w:r>
        <w:rPr>
          <w:rFonts w:eastAsia="Arial"/>
        </w:rPr>
        <w:t>k</w:t>
      </w:r>
      <w:r>
        <w:rPr>
          <w:rFonts w:eastAsia="Arial"/>
          <w:spacing w:val="-3"/>
        </w:rPr>
        <w:t xml:space="preserve"> </w:t>
      </w:r>
      <w:r>
        <w:rPr>
          <w:rFonts w:eastAsia="Arial"/>
          <w:spacing w:val="1"/>
        </w:rPr>
        <w:t>G</w:t>
      </w:r>
      <w:r>
        <w:rPr>
          <w:rFonts w:eastAsia="Arial"/>
        </w:rPr>
        <w:t>r</w:t>
      </w:r>
      <w:r>
        <w:rPr>
          <w:rFonts w:eastAsia="Arial"/>
          <w:spacing w:val="1"/>
        </w:rPr>
        <w:t>o</w:t>
      </w:r>
      <w:r>
        <w:rPr>
          <w:rFonts w:eastAsia="Arial"/>
          <w:spacing w:val="-2"/>
        </w:rPr>
        <w:t>v</w:t>
      </w:r>
      <w:r>
        <w:rPr>
          <w:rFonts w:eastAsia="Arial"/>
          <w:spacing w:val="1"/>
        </w:rPr>
        <w:t>e</w:t>
      </w:r>
      <w:r>
        <w:rPr>
          <w:rFonts w:eastAsia="Arial"/>
          <w:spacing w:val="14"/>
        </w:rPr>
        <w:t>.</w:t>
      </w:r>
      <w:r w:rsidR="00B80FC1">
        <w:rPr>
          <w:rStyle w:val="FootnoteReference"/>
          <w:rFonts w:eastAsia="Arial"/>
          <w:spacing w:val="14"/>
        </w:rPr>
        <w:footnoteReference w:id="31"/>
      </w:r>
    </w:p>
    <w:p w14:paraId="2096C161" w14:textId="568BC5FF" w:rsidR="00AE482A" w:rsidRDefault="00AE482A" w:rsidP="005B06C5">
      <w:pPr>
        <w:rPr>
          <w:sz w:val="26"/>
          <w:szCs w:val="26"/>
        </w:rPr>
      </w:pPr>
      <w:r>
        <w:rPr>
          <w:rFonts w:eastAsia="Arial"/>
          <w:spacing w:val="6"/>
        </w:rPr>
        <w:t>W</w:t>
      </w:r>
      <w:r>
        <w:rPr>
          <w:rFonts w:eastAsia="Arial"/>
          <w:spacing w:val="-1"/>
        </w:rPr>
        <w:t>h</w:t>
      </w:r>
      <w:r>
        <w:rPr>
          <w:rFonts w:eastAsia="Arial"/>
          <w:spacing w:val="-3"/>
        </w:rPr>
        <w:t>i</w:t>
      </w:r>
      <w:r>
        <w:rPr>
          <w:rFonts w:eastAsia="Arial"/>
        </w:rPr>
        <w:t>le</w:t>
      </w:r>
      <w:r>
        <w:rPr>
          <w:rFonts w:eastAsia="Arial"/>
          <w:spacing w:val="9"/>
        </w:rPr>
        <w:t xml:space="preserve"> </w:t>
      </w:r>
      <w:r>
        <w:rPr>
          <w:rFonts w:eastAsia="Arial"/>
        </w:rPr>
        <w:t>RT</w:t>
      </w:r>
      <w:r>
        <w:rPr>
          <w:rFonts w:eastAsia="Arial"/>
          <w:spacing w:val="13"/>
        </w:rPr>
        <w:t xml:space="preserve"> </w:t>
      </w:r>
      <w:r>
        <w:rPr>
          <w:rFonts w:eastAsia="Arial"/>
        </w:rPr>
        <w:t>is</w:t>
      </w:r>
      <w:r>
        <w:rPr>
          <w:rFonts w:eastAsia="Arial"/>
          <w:spacing w:val="13"/>
        </w:rPr>
        <w:t xml:space="preserve"> </w:t>
      </w:r>
      <w:r>
        <w:rPr>
          <w:rFonts w:eastAsia="Arial"/>
        </w:rPr>
        <w:t>t</w:t>
      </w:r>
      <w:r>
        <w:rPr>
          <w:rFonts w:eastAsia="Arial"/>
          <w:spacing w:val="1"/>
        </w:rPr>
        <w:t>h</w:t>
      </w:r>
      <w:r>
        <w:rPr>
          <w:rFonts w:eastAsia="Arial"/>
        </w:rPr>
        <w:t>e</w:t>
      </w:r>
      <w:r>
        <w:rPr>
          <w:rFonts w:eastAsia="Arial"/>
          <w:spacing w:val="12"/>
        </w:rPr>
        <w:t xml:space="preserve"> </w:t>
      </w:r>
      <w:r>
        <w:rPr>
          <w:rFonts w:eastAsia="Arial"/>
        </w:rPr>
        <w:t>tr</w:t>
      </w:r>
      <w:r>
        <w:rPr>
          <w:rFonts w:eastAsia="Arial"/>
          <w:spacing w:val="1"/>
        </w:rPr>
        <w:t>an</w:t>
      </w:r>
      <w:r>
        <w:rPr>
          <w:rFonts w:eastAsia="Arial"/>
        </w:rPr>
        <w:t>sit</w:t>
      </w:r>
      <w:r>
        <w:rPr>
          <w:rFonts w:eastAsia="Arial"/>
          <w:spacing w:val="6"/>
        </w:rPr>
        <w:t xml:space="preserve"> </w:t>
      </w:r>
      <w:r>
        <w:rPr>
          <w:rFonts w:eastAsia="Arial"/>
          <w:spacing w:val="1"/>
        </w:rPr>
        <w:t>a</w:t>
      </w:r>
      <w:r>
        <w:rPr>
          <w:rFonts w:eastAsia="Arial"/>
          <w:spacing w:val="-1"/>
        </w:rPr>
        <w:t>g</w:t>
      </w:r>
      <w:r>
        <w:rPr>
          <w:rFonts w:eastAsia="Arial"/>
          <w:spacing w:val="1"/>
        </w:rPr>
        <w:t>en</w:t>
      </w:r>
      <w:r>
        <w:rPr>
          <w:rFonts w:eastAsia="Arial"/>
        </w:rPr>
        <w:t>cy</w:t>
      </w:r>
      <w:r>
        <w:rPr>
          <w:rFonts w:eastAsia="Arial"/>
          <w:spacing w:val="7"/>
        </w:rPr>
        <w:t xml:space="preserve"> </w:t>
      </w:r>
      <w:r>
        <w:rPr>
          <w:rFonts w:eastAsia="Arial"/>
        </w:rPr>
        <w:t>r</w:t>
      </w:r>
      <w:r>
        <w:rPr>
          <w:rFonts w:eastAsia="Arial"/>
          <w:spacing w:val="1"/>
        </w:rPr>
        <w:t>e</w:t>
      </w:r>
      <w:r>
        <w:rPr>
          <w:rFonts w:eastAsia="Arial"/>
        </w:rPr>
        <w:t>s</w:t>
      </w:r>
      <w:r>
        <w:rPr>
          <w:rFonts w:eastAsia="Arial"/>
          <w:spacing w:val="1"/>
        </w:rPr>
        <w:t>pon</w:t>
      </w:r>
      <w:r>
        <w:rPr>
          <w:rFonts w:eastAsia="Arial"/>
        </w:rPr>
        <w:t>s</w:t>
      </w:r>
      <w:r>
        <w:rPr>
          <w:rFonts w:eastAsia="Arial"/>
          <w:spacing w:val="7"/>
        </w:rPr>
        <w:t>i</w:t>
      </w:r>
      <w:r>
        <w:rPr>
          <w:rFonts w:eastAsia="Arial"/>
          <w:spacing w:val="1"/>
        </w:rPr>
        <w:t>b</w:t>
      </w:r>
      <w:r>
        <w:rPr>
          <w:rFonts w:eastAsia="Arial"/>
        </w:rPr>
        <w:t>le f</w:t>
      </w:r>
      <w:r>
        <w:rPr>
          <w:rFonts w:eastAsia="Arial"/>
          <w:spacing w:val="1"/>
        </w:rPr>
        <w:t>o</w:t>
      </w:r>
      <w:r>
        <w:rPr>
          <w:rFonts w:eastAsia="Arial"/>
        </w:rPr>
        <w:t>r</w:t>
      </w:r>
      <w:r>
        <w:rPr>
          <w:rFonts w:eastAsia="Arial"/>
          <w:spacing w:val="10"/>
        </w:rPr>
        <w:t xml:space="preserve"> </w:t>
      </w:r>
      <w:r>
        <w:rPr>
          <w:rFonts w:eastAsia="Arial"/>
        </w:rPr>
        <w:t>s</w:t>
      </w:r>
      <w:r>
        <w:rPr>
          <w:rFonts w:eastAsia="Arial"/>
          <w:spacing w:val="1"/>
        </w:rPr>
        <w:t>e</w:t>
      </w:r>
      <w:r>
        <w:rPr>
          <w:rFonts w:eastAsia="Arial"/>
        </w:rPr>
        <w:t>rvice</w:t>
      </w:r>
      <w:r>
        <w:rPr>
          <w:rFonts w:eastAsia="Arial"/>
          <w:spacing w:val="8"/>
        </w:rPr>
        <w:t xml:space="preserve"> </w:t>
      </w:r>
      <w:r>
        <w:rPr>
          <w:rFonts w:eastAsia="Arial"/>
        </w:rPr>
        <w:t>to</w:t>
      </w:r>
      <w:r>
        <w:rPr>
          <w:rFonts w:eastAsia="Arial"/>
          <w:spacing w:val="17"/>
        </w:rPr>
        <w:t xml:space="preserve"> </w:t>
      </w:r>
      <w:r>
        <w:rPr>
          <w:rFonts w:eastAsia="Arial"/>
        </w:rPr>
        <w:t>t</w:t>
      </w:r>
      <w:r>
        <w:rPr>
          <w:rFonts w:eastAsia="Arial"/>
          <w:spacing w:val="1"/>
        </w:rPr>
        <w:t>h</w:t>
      </w:r>
      <w:r>
        <w:rPr>
          <w:rFonts w:eastAsia="Arial"/>
        </w:rPr>
        <w:t>e</w:t>
      </w:r>
      <w:r>
        <w:rPr>
          <w:rFonts w:eastAsia="Arial"/>
          <w:spacing w:val="12"/>
        </w:rPr>
        <w:t xml:space="preserve"> </w:t>
      </w:r>
      <w:r>
        <w:rPr>
          <w:rFonts w:eastAsia="Arial"/>
          <w:spacing w:val="-1"/>
        </w:rPr>
        <w:t>a</w:t>
      </w:r>
      <w:r>
        <w:rPr>
          <w:rFonts w:eastAsia="Arial"/>
          <w:spacing w:val="3"/>
        </w:rPr>
        <w:t>f</w:t>
      </w:r>
      <w:r>
        <w:rPr>
          <w:rFonts w:eastAsia="Arial"/>
          <w:spacing w:val="1"/>
        </w:rPr>
        <w:t>o</w:t>
      </w:r>
      <w:r>
        <w:rPr>
          <w:rFonts w:eastAsia="Arial"/>
        </w:rPr>
        <w:t>r</w:t>
      </w:r>
      <w:r>
        <w:rPr>
          <w:rFonts w:eastAsia="Arial"/>
          <w:spacing w:val="-1"/>
        </w:rPr>
        <w:t>e</w:t>
      </w:r>
      <w:r>
        <w:rPr>
          <w:rFonts w:eastAsia="Arial"/>
          <w:spacing w:val="2"/>
        </w:rPr>
        <w:t>m</w:t>
      </w:r>
      <w:r>
        <w:rPr>
          <w:rFonts w:eastAsia="Arial"/>
          <w:spacing w:val="1"/>
        </w:rPr>
        <w:t>e</w:t>
      </w:r>
      <w:r>
        <w:rPr>
          <w:rFonts w:eastAsia="Arial"/>
          <w:spacing w:val="-1"/>
        </w:rPr>
        <w:t>n</w:t>
      </w:r>
      <w:r>
        <w:rPr>
          <w:rFonts w:eastAsia="Arial"/>
        </w:rPr>
        <w:t>ti</w:t>
      </w:r>
      <w:r>
        <w:rPr>
          <w:rFonts w:eastAsia="Arial"/>
          <w:spacing w:val="1"/>
        </w:rPr>
        <w:t>o</w:t>
      </w:r>
      <w:r>
        <w:rPr>
          <w:rFonts w:eastAsia="Arial"/>
          <w:spacing w:val="-1"/>
        </w:rPr>
        <w:t>n</w:t>
      </w:r>
      <w:r>
        <w:rPr>
          <w:rFonts w:eastAsia="Arial"/>
          <w:spacing w:val="1"/>
        </w:rPr>
        <w:t>e</w:t>
      </w:r>
      <w:r>
        <w:rPr>
          <w:rFonts w:eastAsia="Arial"/>
        </w:rPr>
        <w:t>d</w:t>
      </w:r>
      <w:r>
        <w:rPr>
          <w:rFonts w:eastAsia="Arial"/>
          <w:spacing w:val="2"/>
        </w:rPr>
        <w:t xml:space="preserve"> </w:t>
      </w:r>
      <w:r>
        <w:rPr>
          <w:rFonts w:eastAsia="Arial"/>
          <w:spacing w:val="1"/>
        </w:rPr>
        <w:t>a</w:t>
      </w:r>
      <w:r>
        <w:rPr>
          <w:rFonts w:eastAsia="Arial"/>
        </w:rPr>
        <w:t>r</w:t>
      </w:r>
      <w:r>
        <w:rPr>
          <w:rFonts w:eastAsia="Arial"/>
          <w:spacing w:val="1"/>
        </w:rPr>
        <w:t>e</w:t>
      </w:r>
      <w:r>
        <w:rPr>
          <w:rFonts w:eastAsia="Arial"/>
          <w:spacing w:val="-1"/>
        </w:rPr>
        <w:t>a</w:t>
      </w:r>
      <w:r>
        <w:rPr>
          <w:rFonts w:eastAsia="Arial"/>
        </w:rPr>
        <w:t>,</w:t>
      </w:r>
      <w:r>
        <w:rPr>
          <w:rFonts w:eastAsia="Arial"/>
          <w:spacing w:val="9"/>
        </w:rPr>
        <w:t xml:space="preserve"> </w:t>
      </w:r>
      <w:r>
        <w:rPr>
          <w:rFonts w:eastAsia="Arial"/>
        </w:rPr>
        <w:t xml:space="preserve">RT </w:t>
      </w:r>
      <w:r>
        <w:rPr>
          <w:rFonts w:eastAsia="Arial"/>
          <w:spacing w:val="1"/>
        </w:rPr>
        <w:t>on</w:t>
      </w:r>
      <w:r>
        <w:rPr>
          <w:rFonts w:eastAsia="Arial"/>
        </w:rPr>
        <w:t>ly</w:t>
      </w:r>
      <w:r>
        <w:rPr>
          <w:rFonts w:eastAsia="Arial"/>
          <w:spacing w:val="6"/>
        </w:rPr>
        <w:t xml:space="preserve"> </w:t>
      </w:r>
      <w:r>
        <w:rPr>
          <w:rFonts w:eastAsia="Arial"/>
          <w:spacing w:val="1"/>
        </w:rPr>
        <w:t>p</w:t>
      </w:r>
      <w:r>
        <w:rPr>
          <w:rFonts w:eastAsia="Arial"/>
        </w:rPr>
        <w:t>r</w:t>
      </w:r>
      <w:r>
        <w:rPr>
          <w:rFonts w:eastAsia="Arial"/>
          <w:spacing w:val="1"/>
        </w:rPr>
        <w:t>o</w:t>
      </w:r>
      <w:r>
        <w:rPr>
          <w:rFonts w:eastAsia="Arial"/>
          <w:spacing w:val="-2"/>
        </w:rPr>
        <w:t>v</w:t>
      </w:r>
      <w:r>
        <w:rPr>
          <w:rFonts w:eastAsia="Arial"/>
        </w:rPr>
        <w:t>i</w:t>
      </w:r>
      <w:r>
        <w:rPr>
          <w:rFonts w:eastAsia="Arial"/>
          <w:spacing w:val="1"/>
        </w:rPr>
        <w:t>de</w:t>
      </w:r>
      <w:r>
        <w:rPr>
          <w:rFonts w:eastAsia="Arial"/>
        </w:rPr>
        <w:t>s</w:t>
      </w:r>
      <w:r>
        <w:rPr>
          <w:rFonts w:eastAsia="Arial"/>
          <w:spacing w:val="2"/>
        </w:rPr>
        <w:t xml:space="preserve"> </w:t>
      </w:r>
      <w:r>
        <w:rPr>
          <w:rFonts w:eastAsia="Arial"/>
        </w:rPr>
        <w:t>s</w:t>
      </w:r>
      <w:r>
        <w:rPr>
          <w:rFonts w:eastAsia="Arial"/>
          <w:spacing w:val="1"/>
        </w:rPr>
        <w:t>e</w:t>
      </w:r>
      <w:r>
        <w:rPr>
          <w:rFonts w:eastAsia="Arial"/>
          <w:spacing w:val="2"/>
        </w:rPr>
        <w:t>r</w:t>
      </w:r>
      <w:r>
        <w:rPr>
          <w:rFonts w:eastAsia="Arial"/>
          <w:spacing w:val="-2"/>
        </w:rPr>
        <w:t>v</w:t>
      </w:r>
      <w:r>
        <w:rPr>
          <w:rFonts w:eastAsia="Arial"/>
        </w:rPr>
        <w:t>ice</w:t>
      </w:r>
      <w:r>
        <w:rPr>
          <w:rFonts w:eastAsia="Arial"/>
          <w:spacing w:val="5"/>
        </w:rPr>
        <w:t xml:space="preserve"> </w:t>
      </w:r>
      <w:r>
        <w:rPr>
          <w:rFonts w:eastAsia="Arial"/>
        </w:rPr>
        <w:t>to</w:t>
      </w:r>
      <w:r>
        <w:rPr>
          <w:rFonts w:eastAsia="Arial"/>
          <w:spacing w:val="11"/>
        </w:rPr>
        <w:t xml:space="preserve"> </w:t>
      </w:r>
      <w:r>
        <w:rPr>
          <w:rFonts w:eastAsia="Arial"/>
        </w:rPr>
        <w:t>a</w:t>
      </w:r>
      <w:r>
        <w:rPr>
          <w:rFonts w:eastAsia="Arial"/>
          <w:spacing w:val="11"/>
        </w:rPr>
        <w:t xml:space="preserve"> </w:t>
      </w:r>
      <w:r>
        <w:rPr>
          <w:rFonts w:eastAsia="Arial"/>
        </w:rPr>
        <w:t>s</w:t>
      </w:r>
      <w:r>
        <w:rPr>
          <w:rFonts w:eastAsia="Arial"/>
          <w:spacing w:val="1"/>
        </w:rPr>
        <w:t>ub</w:t>
      </w:r>
      <w:r>
        <w:rPr>
          <w:rFonts w:eastAsia="Arial"/>
          <w:spacing w:val="-2"/>
        </w:rPr>
        <w:t>s</w:t>
      </w:r>
      <w:r>
        <w:rPr>
          <w:rFonts w:eastAsia="Arial"/>
          <w:spacing w:val="1"/>
        </w:rPr>
        <w:t>e</w:t>
      </w:r>
      <w:r>
        <w:rPr>
          <w:rFonts w:eastAsia="Arial"/>
        </w:rPr>
        <w:t>t</w:t>
      </w:r>
      <w:r>
        <w:rPr>
          <w:rFonts w:eastAsia="Arial"/>
          <w:spacing w:val="5"/>
        </w:rPr>
        <w:t xml:space="preserve"> </w:t>
      </w:r>
      <w:r>
        <w:rPr>
          <w:rFonts w:eastAsia="Arial"/>
          <w:spacing w:val="-1"/>
        </w:rPr>
        <w:t>o</w:t>
      </w:r>
      <w:r>
        <w:rPr>
          <w:rFonts w:eastAsia="Arial"/>
        </w:rPr>
        <w:t>f</w:t>
      </w:r>
      <w:r>
        <w:rPr>
          <w:rFonts w:eastAsia="Arial"/>
          <w:spacing w:val="11"/>
        </w:rPr>
        <w:t xml:space="preserve"> </w:t>
      </w:r>
      <w:r>
        <w:rPr>
          <w:rFonts w:eastAsia="Arial"/>
        </w:rPr>
        <w:t>t</w:t>
      </w:r>
      <w:r>
        <w:rPr>
          <w:rFonts w:eastAsia="Arial"/>
          <w:spacing w:val="1"/>
        </w:rPr>
        <w:t>h</w:t>
      </w:r>
      <w:r>
        <w:rPr>
          <w:rFonts w:eastAsia="Arial"/>
        </w:rPr>
        <w:t>is</w:t>
      </w:r>
      <w:r>
        <w:rPr>
          <w:rFonts w:eastAsia="Arial"/>
          <w:spacing w:val="8"/>
        </w:rPr>
        <w:t xml:space="preserve"> </w:t>
      </w:r>
      <w:r>
        <w:rPr>
          <w:rFonts w:eastAsia="Arial"/>
          <w:spacing w:val="1"/>
        </w:rPr>
        <w:t>a</w:t>
      </w:r>
      <w:r>
        <w:rPr>
          <w:rFonts w:eastAsia="Arial"/>
        </w:rPr>
        <w:t>r</w:t>
      </w:r>
      <w:r>
        <w:rPr>
          <w:rFonts w:eastAsia="Arial"/>
          <w:spacing w:val="-1"/>
        </w:rPr>
        <w:t>e</w:t>
      </w:r>
      <w:r>
        <w:rPr>
          <w:rFonts w:eastAsia="Arial"/>
          <w:spacing w:val="7"/>
        </w:rPr>
        <w:t>a</w:t>
      </w:r>
      <w:r>
        <w:rPr>
          <w:rFonts w:eastAsia="Arial"/>
        </w:rPr>
        <w:t xml:space="preserve">. </w:t>
      </w:r>
      <w:r>
        <w:rPr>
          <w:rFonts w:eastAsia="Arial"/>
          <w:spacing w:val="2"/>
        </w:rPr>
        <w:t>T</w:t>
      </w:r>
      <w:r>
        <w:rPr>
          <w:rFonts w:eastAsia="Arial"/>
          <w:spacing w:val="-1"/>
        </w:rPr>
        <w:t>h</w:t>
      </w:r>
      <w:r>
        <w:rPr>
          <w:rFonts w:eastAsia="Arial"/>
        </w:rPr>
        <w:t>e</w:t>
      </w:r>
      <w:r>
        <w:rPr>
          <w:rFonts w:eastAsia="Arial"/>
          <w:spacing w:val="8"/>
        </w:rPr>
        <w:t xml:space="preserve"> </w:t>
      </w:r>
      <w:r>
        <w:rPr>
          <w:rFonts w:eastAsia="Arial"/>
        </w:rPr>
        <w:t>t</w:t>
      </w:r>
      <w:r>
        <w:rPr>
          <w:rFonts w:eastAsia="Arial"/>
          <w:spacing w:val="-1"/>
        </w:rPr>
        <w:t>a</w:t>
      </w:r>
      <w:r>
        <w:rPr>
          <w:rFonts w:eastAsia="Arial"/>
          <w:spacing w:val="1"/>
        </w:rPr>
        <w:t>b</w:t>
      </w:r>
      <w:r>
        <w:rPr>
          <w:rFonts w:eastAsia="Arial"/>
        </w:rPr>
        <w:t>le</w:t>
      </w:r>
      <w:r>
        <w:rPr>
          <w:rFonts w:eastAsia="Arial"/>
          <w:spacing w:val="7"/>
        </w:rPr>
        <w:t xml:space="preserve"> </w:t>
      </w:r>
      <w:r>
        <w:rPr>
          <w:rFonts w:eastAsia="Arial"/>
          <w:spacing w:val="-1"/>
        </w:rPr>
        <w:t>b</w:t>
      </w:r>
      <w:r>
        <w:rPr>
          <w:rFonts w:eastAsia="Arial"/>
          <w:spacing w:val="1"/>
        </w:rPr>
        <w:t>e</w:t>
      </w:r>
      <w:r>
        <w:rPr>
          <w:rFonts w:eastAsia="Arial"/>
        </w:rPr>
        <w:t>l</w:t>
      </w:r>
      <w:r>
        <w:rPr>
          <w:rFonts w:eastAsia="Arial"/>
          <w:spacing w:val="1"/>
        </w:rPr>
        <w:t>o</w:t>
      </w:r>
      <w:r>
        <w:rPr>
          <w:rFonts w:eastAsia="Arial"/>
        </w:rPr>
        <w:t>w</w:t>
      </w:r>
      <w:r>
        <w:rPr>
          <w:rFonts w:eastAsia="Arial"/>
          <w:spacing w:val="3"/>
        </w:rPr>
        <w:t xml:space="preserve"> </w:t>
      </w:r>
      <w:r>
        <w:rPr>
          <w:rFonts w:eastAsia="Arial"/>
        </w:rPr>
        <w:t>s</w:t>
      </w:r>
      <w:r>
        <w:rPr>
          <w:rFonts w:eastAsia="Arial"/>
          <w:spacing w:val="1"/>
        </w:rPr>
        <w:t>pe</w:t>
      </w:r>
      <w:r>
        <w:rPr>
          <w:rFonts w:eastAsia="Arial"/>
        </w:rPr>
        <w:t>ci</w:t>
      </w:r>
      <w:r>
        <w:rPr>
          <w:rFonts w:eastAsia="Arial"/>
          <w:spacing w:val="3"/>
        </w:rPr>
        <w:t>f</w:t>
      </w:r>
      <w:r>
        <w:rPr>
          <w:rFonts w:eastAsia="Arial"/>
        </w:rPr>
        <w:t>i</w:t>
      </w:r>
      <w:r>
        <w:rPr>
          <w:rFonts w:eastAsia="Arial"/>
          <w:spacing w:val="1"/>
        </w:rPr>
        <w:t>e</w:t>
      </w:r>
      <w:r>
        <w:rPr>
          <w:rFonts w:eastAsia="Arial"/>
        </w:rPr>
        <w:t>s</w:t>
      </w:r>
      <w:r>
        <w:rPr>
          <w:rFonts w:eastAsia="Arial"/>
          <w:spacing w:val="7"/>
        </w:rPr>
        <w:t xml:space="preserve"> </w:t>
      </w:r>
      <w:r>
        <w:rPr>
          <w:rFonts w:eastAsia="Arial"/>
        </w:rPr>
        <w:t>s</w:t>
      </w:r>
      <w:r>
        <w:rPr>
          <w:rFonts w:eastAsia="Arial"/>
          <w:spacing w:val="-2"/>
        </w:rPr>
        <w:t>t</w:t>
      </w:r>
      <w:r>
        <w:rPr>
          <w:rFonts w:eastAsia="Arial"/>
          <w:spacing w:val="1"/>
        </w:rPr>
        <w:t>an</w:t>
      </w:r>
      <w:r>
        <w:rPr>
          <w:rFonts w:eastAsia="Arial"/>
          <w:spacing w:val="-1"/>
        </w:rPr>
        <w:t>d</w:t>
      </w:r>
      <w:r>
        <w:rPr>
          <w:rFonts w:eastAsia="Arial"/>
          <w:spacing w:val="1"/>
        </w:rPr>
        <w:t>a</w:t>
      </w:r>
      <w:r>
        <w:rPr>
          <w:rFonts w:eastAsia="Arial"/>
        </w:rPr>
        <w:t>r</w:t>
      </w:r>
      <w:r>
        <w:rPr>
          <w:rFonts w:eastAsia="Arial"/>
          <w:spacing w:val="1"/>
        </w:rPr>
        <w:t>d</w:t>
      </w:r>
      <w:r>
        <w:rPr>
          <w:rFonts w:eastAsia="Arial"/>
        </w:rPr>
        <w:t xml:space="preserve">s </w:t>
      </w:r>
      <w:r>
        <w:rPr>
          <w:rFonts w:eastAsia="Arial"/>
          <w:spacing w:val="3"/>
        </w:rPr>
        <w:t>f</w:t>
      </w:r>
      <w:r>
        <w:rPr>
          <w:rFonts w:eastAsia="Arial"/>
          <w:spacing w:val="1"/>
        </w:rPr>
        <w:t>o</w:t>
      </w:r>
      <w:r>
        <w:rPr>
          <w:rFonts w:eastAsia="Arial"/>
        </w:rPr>
        <w:t xml:space="preserve">r </w:t>
      </w:r>
      <w:r>
        <w:rPr>
          <w:rFonts w:eastAsia="Arial"/>
          <w:spacing w:val="1"/>
        </w:rPr>
        <w:t>a</w:t>
      </w:r>
      <w:r>
        <w:rPr>
          <w:rFonts w:eastAsia="Arial"/>
        </w:rPr>
        <w:t>ct</w:t>
      </w:r>
      <w:r>
        <w:rPr>
          <w:rFonts w:eastAsia="Arial"/>
          <w:spacing w:val="1"/>
        </w:rPr>
        <w:t>ua</w:t>
      </w:r>
      <w:r>
        <w:rPr>
          <w:rFonts w:eastAsia="Arial"/>
        </w:rPr>
        <w:t>l c</w:t>
      </w:r>
      <w:r>
        <w:rPr>
          <w:rFonts w:eastAsia="Arial"/>
          <w:spacing w:val="1"/>
        </w:rPr>
        <w:t>o</w:t>
      </w:r>
      <w:r>
        <w:rPr>
          <w:rFonts w:eastAsia="Arial"/>
          <w:spacing w:val="-2"/>
        </w:rPr>
        <w:t>v</w:t>
      </w:r>
      <w:r>
        <w:rPr>
          <w:rFonts w:eastAsia="Arial"/>
          <w:spacing w:val="1"/>
        </w:rPr>
        <w:t>e</w:t>
      </w:r>
      <w:r>
        <w:rPr>
          <w:rFonts w:eastAsia="Arial"/>
        </w:rPr>
        <w:t>r</w:t>
      </w:r>
      <w:r>
        <w:rPr>
          <w:rFonts w:eastAsia="Arial"/>
          <w:spacing w:val="1"/>
        </w:rPr>
        <w:t>a</w:t>
      </w:r>
      <w:r>
        <w:rPr>
          <w:rFonts w:eastAsia="Arial"/>
          <w:spacing w:val="-1"/>
        </w:rPr>
        <w:t>g</w:t>
      </w:r>
      <w:r>
        <w:rPr>
          <w:rFonts w:eastAsia="Arial"/>
        </w:rPr>
        <w:t>e</w:t>
      </w:r>
      <w:r>
        <w:rPr>
          <w:rFonts w:eastAsia="Arial"/>
          <w:spacing w:val="-4"/>
        </w:rPr>
        <w:t xml:space="preserve"> </w:t>
      </w:r>
      <w:r>
        <w:rPr>
          <w:rFonts w:eastAsia="Arial"/>
          <w:spacing w:val="-1"/>
        </w:rPr>
        <w:t>o</w:t>
      </w:r>
      <w:r>
        <w:rPr>
          <w:rFonts w:eastAsia="Arial"/>
        </w:rPr>
        <w:t>f</w:t>
      </w:r>
      <w:r>
        <w:rPr>
          <w:rFonts w:eastAsia="Arial"/>
          <w:spacing w:val="6"/>
        </w:rPr>
        <w:t xml:space="preserve"> </w:t>
      </w:r>
      <w:r>
        <w:rPr>
          <w:rFonts w:eastAsia="Arial"/>
        </w:rPr>
        <w:t>R</w:t>
      </w:r>
      <w:r>
        <w:rPr>
          <w:rFonts w:eastAsia="Arial"/>
          <w:spacing w:val="2"/>
        </w:rPr>
        <w:t>T</w:t>
      </w:r>
      <w:r>
        <w:rPr>
          <w:rFonts w:eastAsia="Arial"/>
          <w:spacing w:val="-3"/>
        </w:rPr>
        <w:t>’</w:t>
      </w:r>
      <w:r>
        <w:rPr>
          <w:rFonts w:eastAsia="Arial"/>
        </w:rPr>
        <w:t>s s</w:t>
      </w:r>
      <w:r>
        <w:rPr>
          <w:rFonts w:eastAsia="Arial"/>
          <w:spacing w:val="1"/>
        </w:rPr>
        <w:t>e</w:t>
      </w:r>
      <w:r>
        <w:rPr>
          <w:rFonts w:eastAsia="Arial"/>
        </w:rPr>
        <w:t>r</w:t>
      </w:r>
      <w:r>
        <w:rPr>
          <w:rFonts w:eastAsia="Arial"/>
          <w:spacing w:val="-2"/>
        </w:rPr>
        <w:t>v</w:t>
      </w:r>
      <w:r>
        <w:rPr>
          <w:rFonts w:eastAsia="Arial"/>
        </w:rPr>
        <w:t>ice</w:t>
      </w:r>
      <w:r>
        <w:rPr>
          <w:rFonts w:eastAsia="Arial"/>
          <w:spacing w:val="-2"/>
        </w:rPr>
        <w:t xml:space="preserve"> </w:t>
      </w:r>
      <w:r>
        <w:rPr>
          <w:rFonts w:eastAsia="Arial"/>
          <w:spacing w:val="1"/>
        </w:rPr>
        <w:t>a</w:t>
      </w:r>
      <w:r>
        <w:rPr>
          <w:rFonts w:eastAsia="Arial"/>
        </w:rPr>
        <w:t>r</w:t>
      </w:r>
      <w:r>
        <w:rPr>
          <w:rFonts w:eastAsia="Arial"/>
          <w:spacing w:val="1"/>
        </w:rPr>
        <w:t>e</w:t>
      </w:r>
      <w:r>
        <w:rPr>
          <w:rFonts w:eastAsia="Arial"/>
          <w:spacing w:val="6"/>
        </w:rPr>
        <w:t>a</w:t>
      </w:r>
      <w:r>
        <w:rPr>
          <w:rFonts w:eastAsia="Arial"/>
        </w:rPr>
        <w:t>,</w:t>
      </w:r>
      <w:r>
        <w:rPr>
          <w:rFonts w:eastAsia="Arial"/>
          <w:spacing w:val="1"/>
        </w:rPr>
        <w:t xml:space="preserve"> a</w:t>
      </w:r>
      <w:r>
        <w:rPr>
          <w:rFonts w:eastAsia="Arial"/>
        </w:rPr>
        <w:t>t</w:t>
      </w:r>
      <w:r>
        <w:rPr>
          <w:rFonts w:eastAsia="Arial"/>
          <w:spacing w:val="4"/>
        </w:rPr>
        <w:t xml:space="preserve"> </w:t>
      </w:r>
      <w:r>
        <w:rPr>
          <w:rFonts w:eastAsia="Arial"/>
        </w:rPr>
        <w:t>t</w:t>
      </w:r>
      <w:r>
        <w:rPr>
          <w:rFonts w:eastAsia="Arial"/>
          <w:spacing w:val="-2"/>
        </w:rPr>
        <w:t>w</w:t>
      </w:r>
      <w:r>
        <w:rPr>
          <w:rFonts w:eastAsia="Arial"/>
        </w:rPr>
        <w:t>o</w:t>
      </w:r>
      <w:r>
        <w:rPr>
          <w:rFonts w:eastAsia="Arial"/>
          <w:spacing w:val="4"/>
        </w:rPr>
        <w:t xml:space="preserve"> </w:t>
      </w:r>
      <w:r>
        <w:rPr>
          <w:rFonts w:eastAsia="Arial"/>
          <w:spacing w:val="1"/>
        </w:rPr>
        <w:t>d</w:t>
      </w:r>
      <w:r>
        <w:rPr>
          <w:rFonts w:eastAsia="Arial"/>
        </w:rPr>
        <w:t>iff</w:t>
      </w:r>
      <w:r>
        <w:rPr>
          <w:rFonts w:eastAsia="Arial"/>
          <w:spacing w:val="1"/>
        </w:rPr>
        <w:t>e</w:t>
      </w:r>
      <w:r>
        <w:rPr>
          <w:rFonts w:eastAsia="Arial"/>
        </w:rPr>
        <w:t>r</w:t>
      </w:r>
      <w:r>
        <w:rPr>
          <w:rFonts w:eastAsia="Arial"/>
          <w:spacing w:val="1"/>
        </w:rPr>
        <w:t>e</w:t>
      </w:r>
      <w:r>
        <w:rPr>
          <w:rFonts w:eastAsia="Arial"/>
          <w:spacing w:val="-1"/>
        </w:rPr>
        <w:t>n</w:t>
      </w:r>
      <w:r>
        <w:rPr>
          <w:rFonts w:eastAsia="Arial"/>
        </w:rPr>
        <w:t xml:space="preserve">t </w:t>
      </w:r>
      <w:r>
        <w:rPr>
          <w:rFonts w:eastAsia="Arial"/>
          <w:spacing w:val="-2"/>
        </w:rPr>
        <w:t>w</w:t>
      </w:r>
      <w:r>
        <w:rPr>
          <w:rFonts w:eastAsia="Arial"/>
          <w:spacing w:val="1"/>
        </w:rPr>
        <w:t>a</w:t>
      </w:r>
      <w:r>
        <w:rPr>
          <w:rFonts w:eastAsia="Arial"/>
        </w:rPr>
        <w:t xml:space="preserve">lk </w:t>
      </w:r>
      <w:r>
        <w:rPr>
          <w:rFonts w:eastAsia="Arial"/>
          <w:spacing w:val="1"/>
        </w:rPr>
        <w:t>d</w:t>
      </w:r>
      <w:r>
        <w:rPr>
          <w:rFonts w:eastAsia="Arial"/>
        </w:rPr>
        <w:t>ist</w:t>
      </w:r>
      <w:r>
        <w:rPr>
          <w:rFonts w:eastAsia="Arial"/>
          <w:spacing w:val="1"/>
        </w:rPr>
        <w:t>an</w:t>
      </w:r>
      <w:r>
        <w:rPr>
          <w:rFonts w:eastAsia="Arial"/>
        </w:rPr>
        <w:t>c</w:t>
      </w:r>
      <w:r>
        <w:rPr>
          <w:rFonts w:eastAsia="Arial"/>
          <w:spacing w:val="1"/>
        </w:rPr>
        <w:t>e</w:t>
      </w:r>
      <w:r>
        <w:rPr>
          <w:rFonts w:eastAsia="Arial"/>
        </w:rPr>
        <w:t xml:space="preserve">s. </w:t>
      </w:r>
      <w:r>
        <w:rPr>
          <w:rFonts w:eastAsia="Arial"/>
          <w:spacing w:val="1"/>
        </w:rPr>
        <w:t xml:space="preserve"> </w:t>
      </w:r>
      <w:r>
        <w:rPr>
          <w:rFonts w:eastAsia="Arial"/>
          <w:spacing w:val="2"/>
        </w:rPr>
        <w:t>T</w:t>
      </w:r>
      <w:r>
        <w:rPr>
          <w:rFonts w:eastAsia="Arial"/>
          <w:spacing w:val="1"/>
        </w:rPr>
        <w:t>h</w:t>
      </w:r>
      <w:r>
        <w:rPr>
          <w:rFonts w:eastAsia="Arial"/>
        </w:rPr>
        <w:t>r</w:t>
      </w:r>
      <w:r>
        <w:rPr>
          <w:rFonts w:eastAsia="Arial"/>
          <w:spacing w:val="-1"/>
        </w:rPr>
        <w:t>e</w:t>
      </w:r>
      <w:r>
        <w:rPr>
          <w:rFonts w:eastAsia="Arial"/>
          <w:spacing w:val="2"/>
        </w:rPr>
        <w:t>e</w:t>
      </w:r>
      <w:r>
        <w:rPr>
          <w:rFonts w:eastAsia="Arial"/>
          <w:spacing w:val="-1"/>
        </w:rPr>
        <w:t>-q</w:t>
      </w:r>
      <w:r>
        <w:rPr>
          <w:rFonts w:eastAsia="Arial"/>
          <w:spacing w:val="1"/>
        </w:rPr>
        <w:t>ua</w:t>
      </w:r>
      <w:r>
        <w:rPr>
          <w:rFonts w:eastAsia="Arial"/>
        </w:rPr>
        <w:t>rt</w:t>
      </w:r>
      <w:r>
        <w:rPr>
          <w:rFonts w:eastAsia="Arial"/>
          <w:spacing w:val="1"/>
        </w:rPr>
        <w:t>e</w:t>
      </w:r>
      <w:r>
        <w:rPr>
          <w:rFonts w:eastAsia="Arial"/>
        </w:rPr>
        <w:t>rs</w:t>
      </w:r>
      <w:r>
        <w:rPr>
          <w:rFonts w:eastAsia="Arial"/>
          <w:spacing w:val="-11"/>
        </w:rPr>
        <w:t xml:space="preserve"> </w:t>
      </w:r>
      <w:r>
        <w:rPr>
          <w:rFonts w:eastAsia="Arial"/>
          <w:spacing w:val="-1"/>
        </w:rPr>
        <w:t>o</w:t>
      </w:r>
      <w:r>
        <w:rPr>
          <w:rFonts w:eastAsia="Arial"/>
        </w:rPr>
        <w:t>f a</w:t>
      </w:r>
      <w:r>
        <w:rPr>
          <w:rFonts w:eastAsia="Arial"/>
          <w:spacing w:val="5"/>
        </w:rPr>
        <w:t xml:space="preserve"> </w:t>
      </w:r>
      <w:r>
        <w:rPr>
          <w:rFonts w:eastAsia="Arial"/>
          <w:spacing w:val="2"/>
        </w:rPr>
        <w:t>m</w:t>
      </w:r>
      <w:r>
        <w:rPr>
          <w:rFonts w:eastAsia="Arial"/>
        </w:rPr>
        <w:t>ile</w:t>
      </w:r>
      <w:r>
        <w:rPr>
          <w:rFonts w:eastAsia="Arial"/>
          <w:spacing w:val="2"/>
        </w:rPr>
        <w:t xml:space="preserve"> </w:t>
      </w:r>
      <w:r>
        <w:rPr>
          <w:rFonts w:eastAsia="Arial"/>
        </w:rPr>
        <w:t>is</w:t>
      </w:r>
      <w:r>
        <w:rPr>
          <w:rFonts w:eastAsia="Arial"/>
          <w:spacing w:val="3"/>
        </w:rPr>
        <w:t xml:space="preserve"> </w:t>
      </w:r>
      <w:r>
        <w:rPr>
          <w:rFonts w:eastAsia="Arial"/>
        </w:rPr>
        <w:t>t</w:t>
      </w:r>
      <w:r>
        <w:rPr>
          <w:rFonts w:eastAsia="Arial"/>
          <w:spacing w:val="1"/>
        </w:rPr>
        <w:t>h</w:t>
      </w:r>
      <w:r>
        <w:rPr>
          <w:rFonts w:eastAsia="Arial"/>
        </w:rPr>
        <w:t>e</w:t>
      </w:r>
      <w:r>
        <w:rPr>
          <w:rFonts w:eastAsia="Arial"/>
          <w:spacing w:val="3"/>
        </w:rPr>
        <w:t xml:space="preserve"> </w:t>
      </w:r>
      <w:r>
        <w:rPr>
          <w:rFonts w:eastAsia="Arial"/>
        </w:rPr>
        <w:t>st</w:t>
      </w:r>
      <w:r>
        <w:rPr>
          <w:rFonts w:eastAsia="Arial"/>
          <w:spacing w:val="-1"/>
        </w:rPr>
        <w:t>a</w:t>
      </w:r>
      <w:r>
        <w:rPr>
          <w:rFonts w:eastAsia="Arial"/>
          <w:spacing w:val="1"/>
        </w:rPr>
        <w:t>nda</w:t>
      </w:r>
      <w:r>
        <w:rPr>
          <w:rFonts w:eastAsia="Arial"/>
          <w:spacing w:val="-3"/>
        </w:rPr>
        <w:t>r</w:t>
      </w:r>
      <w:r>
        <w:rPr>
          <w:rFonts w:eastAsia="Arial"/>
        </w:rPr>
        <w:t>d</w:t>
      </w:r>
      <w:r>
        <w:rPr>
          <w:rFonts w:eastAsia="Arial"/>
          <w:spacing w:val="-3"/>
        </w:rPr>
        <w:t xml:space="preserve"> </w:t>
      </w:r>
      <w:r>
        <w:rPr>
          <w:rFonts w:eastAsia="Arial"/>
          <w:spacing w:val="-2"/>
        </w:rPr>
        <w:t>w</w:t>
      </w:r>
      <w:r>
        <w:rPr>
          <w:rFonts w:eastAsia="Arial"/>
          <w:spacing w:val="1"/>
        </w:rPr>
        <w:t>a</w:t>
      </w:r>
      <w:r>
        <w:rPr>
          <w:rFonts w:eastAsia="Arial"/>
        </w:rPr>
        <w:t xml:space="preserve">lk </w:t>
      </w:r>
      <w:r>
        <w:rPr>
          <w:rFonts w:eastAsia="Arial"/>
          <w:spacing w:val="7"/>
        </w:rPr>
        <w:t>d</w:t>
      </w:r>
      <w:r>
        <w:rPr>
          <w:rFonts w:eastAsia="Arial"/>
        </w:rPr>
        <w:t>ist</w:t>
      </w:r>
      <w:r>
        <w:rPr>
          <w:rFonts w:eastAsia="Arial"/>
          <w:spacing w:val="1"/>
        </w:rPr>
        <w:t>an</w:t>
      </w:r>
      <w:r>
        <w:rPr>
          <w:rFonts w:eastAsia="Arial"/>
        </w:rPr>
        <w:t>ce</w:t>
      </w:r>
      <w:r>
        <w:rPr>
          <w:rFonts w:eastAsia="Arial"/>
          <w:spacing w:val="-3"/>
        </w:rPr>
        <w:t xml:space="preserve"> </w:t>
      </w:r>
      <w:r>
        <w:rPr>
          <w:rFonts w:eastAsia="Arial"/>
          <w:spacing w:val="1"/>
        </w:rPr>
        <w:t>u</w:t>
      </w:r>
      <w:r>
        <w:rPr>
          <w:rFonts w:eastAsia="Arial"/>
        </w:rPr>
        <w:t>s</w:t>
      </w:r>
      <w:r>
        <w:rPr>
          <w:rFonts w:eastAsia="Arial"/>
          <w:spacing w:val="1"/>
        </w:rPr>
        <w:t>e</w:t>
      </w:r>
      <w:r>
        <w:rPr>
          <w:rFonts w:eastAsia="Arial"/>
        </w:rPr>
        <w:t>d</w:t>
      </w:r>
      <w:r>
        <w:rPr>
          <w:rFonts w:eastAsia="Arial"/>
          <w:spacing w:val="1"/>
        </w:rPr>
        <w:t xml:space="preserve"> b</w:t>
      </w:r>
      <w:r>
        <w:rPr>
          <w:rFonts w:eastAsia="Arial"/>
        </w:rPr>
        <w:t xml:space="preserve">y </w:t>
      </w:r>
      <w:r>
        <w:rPr>
          <w:rFonts w:eastAsia="Arial"/>
          <w:spacing w:val="1"/>
        </w:rPr>
        <w:t>bo</w:t>
      </w:r>
      <w:r>
        <w:rPr>
          <w:rFonts w:eastAsia="Arial"/>
        </w:rPr>
        <w:t>th</w:t>
      </w:r>
      <w:r>
        <w:rPr>
          <w:rFonts w:eastAsia="Arial"/>
          <w:spacing w:val="1"/>
        </w:rPr>
        <w:t xml:space="preserve"> </w:t>
      </w:r>
      <w:r>
        <w:rPr>
          <w:rFonts w:eastAsia="Arial"/>
          <w:spacing w:val="-2"/>
        </w:rPr>
        <w:t>t</w:t>
      </w:r>
      <w:r>
        <w:rPr>
          <w:rFonts w:eastAsia="Arial"/>
          <w:spacing w:val="1"/>
        </w:rPr>
        <w:t>h</w:t>
      </w:r>
      <w:r>
        <w:rPr>
          <w:rFonts w:eastAsia="Arial"/>
        </w:rPr>
        <w:t>e</w:t>
      </w:r>
      <w:r>
        <w:rPr>
          <w:rFonts w:eastAsia="Arial"/>
          <w:spacing w:val="3"/>
        </w:rPr>
        <w:t xml:space="preserve"> </w:t>
      </w:r>
      <w:r>
        <w:rPr>
          <w:rFonts w:eastAsia="Arial"/>
          <w:spacing w:val="-1"/>
        </w:rPr>
        <w:t>A</w:t>
      </w:r>
      <w:r>
        <w:rPr>
          <w:rFonts w:eastAsia="Arial"/>
          <w:spacing w:val="2"/>
        </w:rPr>
        <w:t>m</w:t>
      </w:r>
      <w:r>
        <w:rPr>
          <w:rFonts w:eastAsia="Arial"/>
          <w:spacing w:val="1"/>
        </w:rPr>
        <w:t>e</w:t>
      </w:r>
      <w:r>
        <w:rPr>
          <w:rFonts w:eastAsia="Arial"/>
        </w:rPr>
        <w:t>ric</w:t>
      </w:r>
      <w:r>
        <w:rPr>
          <w:rFonts w:eastAsia="Arial"/>
          <w:spacing w:val="1"/>
        </w:rPr>
        <w:t>an</w:t>
      </w:r>
      <w:r>
        <w:rPr>
          <w:rFonts w:eastAsia="Arial"/>
        </w:rPr>
        <w:t>s</w:t>
      </w:r>
      <w:r>
        <w:rPr>
          <w:rFonts w:eastAsia="Arial"/>
          <w:spacing w:val="-6"/>
        </w:rPr>
        <w:t xml:space="preserve"> </w:t>
      </w:r>
      <w:r>
        <w:rPr>
          <w:rFonts w:eastAsia="Arial"/>
          <w:spacing w:val="-2"/>
        </w:rPr>
        <w:t>w</w:t>
      </w:r>
      <w:r>
        <w:rPr>
          <w:rFonts w:eastAsia="Arial"/>
        </w:rPr>
        <w:t>ith</w:t>
      </w:r>
      <w:r>
        <w:rPr>
          <w:rFonts w:eastAsia="Arial"/>
          <w:spacing w:val="2"/>
        </w:rPr>
        <w:t xml:space="preserve"> </w:t>
      </w:r>
      <w:r>
        <w:rPr>
          <w:rFonts w:eastAsia="Arial"/>
        </w:rPr>
        <w:t>Dis</w:t>
      </w:r>
      <w:r>
        <w:rPr>
          <w:rFonts w:eastAsia="Arial"/>
          <w:spacing w:val="1"/>
        </w:rPr>
        <w:t>ab</w:t>
      </w:r>
      <w:r>
        <w:rPr>
          <w:rFonts w:eastAsia="Arial"/>
        </w:rPr>
        <w:t>iliti</w:t>
      </w:r>
      <w:r>
        <w:rPr>
          <w:rFonts w:eastAsia="Arial"/>
          <w:spacing w:val="1"/>
        </w:rPr>
        <w:t>e</w:t>
      </w:r>
      <w:r>
        <w:rPr>
          <w:rFonts w:eastAsia="Arial"/>
        </w:rPr>
        <w:t>s</w:t>
      </w:r>
      <w:r>
        <w:rPr>
          <w:rFonts w:eastAsia="Arial"/>
          <w:spacing w:val="-6"/>
        </w:rPr>
        <w:t xml:space="preserve"> </w:t>
      </w:r>
      <w:r>
        <w:rPr>
          <w:rFonts w:eastAsia="Arial"/>
          <w:spacing w:val="1"/>
        </w:rPr>
        <w:t>A</w:t>
      </w:r>
      <w:r>
        <w:rPr>
          <w:rFonts w:eastAsia="Arial"/>
        </w:rPr>
        <w:t>ct</w:t>
      </w:r>
      <w:r>
        <w:rPr>
          <w:rFonts w:eastAsia="Arial"/>
          <w:spacing w:val="3"/>
        </w:rPr>
        <w:t xml:space="preserve"> </w:t>
      </w:r>
      <w:r>
        <w:rPr>
          <w:rFonts w:eastAsia="Arial"/>
          <w:spacing w:val="1"/>
        </w:rPr>
        <w:t>a</w:t>
      </w:r>
      <w:r>
        <w:rPr>
          <w:rFonts w:eastAsia="Arial"/>
        </w:rPr>
        <w:t xml:space="preserve">s </w:t>
      </w:r>
      <w:r>
        <w:rPr>
          <w:rFonts w:eastAsia="Arial"/>
          <w:spacing w:val="-2"/>
        </w:rPr>
        <w:t>w</w:t>
      </w:r>
      <w:r>
        <w:rPr>
          <w:rFonts w:eastAsia="Arial"/>
          <w:spacing w:val="1"/>
        </w:rPr>
        <w:t>e</w:t>
      </w:r>
      <w:r>
        <w:rPr>
          <w:rFonts w:eastAsia="Arial"/>
        </w:rPr>
        <w:t>ll</w:t>
      </w:r>
      <w:r>
        <w:rPr>
          <w:rFonts w:eastAsia="Arial"/>
          <w:spacing w:val="8"/>
        </w:rPr>
        <w:t xml:space="preserve"> </w:t>
      </w:r>
      <w:r>
        <w:rPr>
          <w:rFonts w:eastAsia="Arial"/>
          <w:spacing w:val="1"/>
        </w:rPr>
        <w:t>a</w:t>
      </w:r>
      <w:r>
        <w:rPr>
          <w:rFonts w:eastAsia="Arial"/>
        </w:rPr>
        <w:t>s</w:t>
      </w:r>
      <w:r>
        <w:rPr>
          <w:rFonts w:eastAsia="Arial"/>
          <w:spacing w:val="7"/>
        </w:rPr>
        <w:t xml:space="preserve"> </w:t>
      </w:r>
      <w:r>
        <w:rPr>
          <w:rFonts w:eastAsia="Arial"/>
        </w:rPr>
        <w:t>F</w:t>
      </w:r>
      <w:r>
        <w:rPr>
          <w:rFonts w:eastAsia="Arial"/>
          <w:spacing w:val="2"/>
        </w:rPr>
        <w:t>T</w:t>
      </w:r>
      <w:r>
        <w:rPr>
          <w:rFonts w:eastAsia="Arial"/>
          <w:spacing w:val="1"/>
        </w:rPr>
        <w:t>A</w:t>
      </w:r>
      <w:r>
        <w:rPr>
          <w:rFonts w:eastAsia="Arial"/>
        </w:rPr>
        <w:t>’s</w:t>
      </w:r>
      <w:r>
        <w:rPr>
          <w:rFonts w:eastAsia="Arial"/>
          <w:spacing w:val="4"/>
        </w:rPr>
        <w:t xml:space="preserve"> </w:t>
      </w:r>
      <w:r>
        <w:rPr>
          <w:rFonts w:eastAsia="Arial"/>
        </w:rPr>
        <w:t>N</w:t>
      </w:r>
      <w:r>
        <w:rPr>
          <w:rFonts w:eastAsia="Arial"/>
          <w:spacing w:val="1"/>
        </w:rPr>
        <w:t>a</w:t>
      </w:r>
      <w:r>
        <w:rPr>
          <w:rFonts w:eastAsia="Arial"/>
        </w:rPr>
        <w:t>ti</w:t>
      </w:r>
      <w:r>
        <w:rPr>
          <w:rFonts w:eastAsia="Arial"/>
          <w:spacing w:val="1"/>
        </w:rPr>
        <w:t>ona</w:t>
      </w:r>
      <w:r>
        <w:rPr>
          <w:rFonts w:eastAsia="Arial"/>
        </w:rPr>
        <w:t>l</w:t>
      </w:r>
      <w:r>
        <w:rPr>
          <w:rFonts w:eastAsia="Arial"/>
          <w:spacing w:val="-2"/>
        </w:rPr>
        <w:t xml:space="preserve"> </w:t>
      </w:r>
      <w:r>
        <w:rPr>
          <w:rFonts w:eastAsia="Arial"/>
          <w:spacing w:val="2"/>
        </w:rPr>
        <w:t>T</w:t>
      </w:r>
      <w:r>
        <w:rPr>
          <w:rFonts w:eastAsia="Arial"/>
        </w:rPr>
        <w:t>r</w:t>
      </w:r>
      <w:r>
        <w:rPr>
          <w:rFonts w:eastAsia="Arial"/>
          <w:spacing w:val="1"/>
        </w:rPr>
        <w:t>an</w:t>
      </w:r>
      <w:r>
        <w:rPr>
          <w:rFonts w:eastAsia="Arial"/>
        </w:rPr>
        <w:t>sit</w:t>
      </w:r>
      <w:r>
        <w:rPr>
          <w:rFonts w:eastAsia="Arial"/>
          <w:spacing w:val="3"/>
        </w:rPr>
        <w:t xml:space="preserve"> </w:t>
      </w:r>
      <w:r>
        <w:rPr>
          <w:rFonts w:eastAsia="Arial"/>
        </w:rPr>
        <w:t>D</w:t>
      </w:r>
      <w:r>
        <w:rPr>
          <w:rFonts w:eastAsia="Arial"/>
          <w:spacing w:val="1"/>
        </w:rPr>
        <w:t>a</w:t>
      </w:r>
      <w:r>
        <w:rPr>
          <w:rFonts w:eastAsia="Arial"/>
        </w:rPr>
        <w:t>t</w:t>
      </w:r>
      <w:r>
        <w:rPr>
          <w:rFonts w:eastAsia="Arial"/>
          <w:spacing w:val="-1"/>
        </w:rPr>
        <w:t>a</w:t>
      </w:r>
      <w:r>
        <w:rPr>
          <w:rFonts w:eastAsia="Arial"/>
          <w:spacing w:val="1"/>
        </w:rPr>
        <w:t>ba</w:t>
      </w:r>
      <w:r>
        <w:rPr>
          <w:rFonts w:eastAsia="Arial"/>
        </w:rPr>
        <w:t>se</w:t>
      </w:r>
      <w:r>
        <w:rPr>
          <w:rFonts w:eastAsia="Arial"/>
          <w:spacing w:val="1"/>
        </w:rPr>
        <w:t xml:space="preserve"> </w:t>
      </w:r>
      <w:r>
        <w:rPr>
          <w:rFonts w:eastAsia="Arial"/>
          <w:spacing w:val="-2"/>
        </w:rPr>
        <w:t>t</w:t>
      </w:r>
      <w:r>
        <w:rPr>
          <w:rFonts w:eastAsia="Arial"/>
        </w:rPr>
        <w:t>o</w:t>
      </w:r>
      <w:r>
        <w:rPr>
          <w:rFonts w:eastAsia="Arial"/>
          <w:spacing w:val="9"/>
        </w:rPr>
        <w:t xml:space="preserve"> </w:t>
      </w:r>
      <w:r>
        <w:rPr>
          <w:rFonts w:eastAsia="Arial"/>
          <w:spacing w:val="-1"/>
        </w:rPr>
        <w:t>de</w:t>
      </w:r>
      <w:r>
        <w:rPr>
          <w:rFonts w:eastAsia="Arial"/>
          <w:spacing w:val="3"/>
        </w:rPr>
        <w:t>f</w:t>
      </w:r>
      <w:r>
        <w:rPr>
          <w:rFonts w:eastAsia="Arial"/>
        </w:rPr>
        <w:t>i</w:t>
      </w:r>
      <w:r>
        <w:rPr>
          <w:rFonts w:eastAsia="Arial"/>
          <w:spacing w:val="1"/>
        </w:rPr>
        <w:t>n</w:t>
      </w:r>
      <w:r>
        <w:rPr>
          <w:rFonts w:eastAsia="Arial"/>
        </w:rPr>
        <w:t>e</w:t>
      </w:r>
      <w:r>
        <w:rPr>
          <w:rFonts w:eastAsia="Arial"/>
          <w:spacing w:val="4"/>
        </w:rPr>
        <w:t xml:space="preserve"> </w:t>
      </w:r>
      <w:r>
        <w:rPr>
          <w:rFonts w:eastAsia="Arial"/>
        </w:rPr>
        <w:t>a</w:t>
      </w:r>
      <w:r>
        <w:rPr>
          <w:rFonts w:eastAsia="Arial"/>
          <w:spacing w:val="10"/>
        </w:rPr>
        <w:t xml:space="preserve"> </w:t>
      </w:r>
      <w:r>
        <w:rPr>
          <w:rFonts w:eastAsia="Arial"/>
        </w:rPr>
        <w:t>tr</w:t>
      </w:r>
      <w:r>
        <w:rPr>
          <w:rFonts w:eastAsia="Arial"/>
          <w:spacing w:val="1"/>
        </w:rPr>
        <w:t>an</w:t>
      </w:r>
      <w:r>
        <w:rPr>
          <w:rFonts w:eastAsia="Arial"/>
        </w:rPr>
        <w:t>sit</w:t>
      </w:r>
      <w:r>
        <w:rPr>
          <w:rFonts w:eastAsia="Arial"/>
          <w:spacing w:val="3"/>
        </w:rPr>
        <w:t xml:space="preserve"> </w:t>
      </w:r>
      <w:r>
        <w:rPr>
          <w:rFonts w:eastAsia="Arial"/>
          <w:spacing w:val="1"/>
        </w:rPr>
        <w:t>a</w:t>
      </w:r>
      <w:r>
        <w:rPr>
          <w:rFonts w:eastAsia="Arial"/>
          <w:spacing w:val="-1"/>
        </w:rPr>
        <w:t>g</w:t>
      </w:r>
      <w:r>
        <w:rPr>
          <w:rFonts w:eastAsia="Arial"/>
          <w:spacing w:val="1"/>
        </w:rPr>
        <w:t>en</w:t>
      </w:r>
      <w:r>
        <w:rPr>
          <w:rFonts w:eastAsia="Arial"/>
        </w:rPr>
        <w:t>c</w:t>
      </w:r>
      <w:r>
        <w:rPr>
          <w:rFonts w:eastAsia="Arial"/>
          <w:spacing w:val="-2"/>
        </w:rPr>
        <w:t>y</w:t>
      </w:r>
      <w:r>
        <w:rPr>
          <w:rFonts w:eastAsia="Arial"/>
        </w:rPr>
        <w:t>’s</w:t>
      </w:r>
      <w:r>
        <w:rPr>
          <w:rFonts w:eastAsia="Arial"/>
          <w:spacing w:val="1"/>
        </w:rPr>
        <w:t xml:space="preserve"> </w:t>
      </w:r>
      <w:r>
        <w:rPr>
          <w:rFonts w:eastAsia="Arial"/>
        </w:rPr>
        <w:t>c</w:t>
      </w:r>
      <w:r>
        <w:rPr>
          <w:rFonts w:eastAsia="Arial"/>
          <w:spacing w:val="1"/>
        </w:rPr>
        <w:t>o</w:t>
      </w:r>
      <w:r>
        <w:rPr>
          <w:rFonts w:eastAsia="Arial"/>
          <w:spacing w:val="-2"/>
        </w:rPr>
        <w:t>v</w:t>
      </w:r>
      <w:r>
        <w:rPr>
          <w:rFonts w:eastAsia="Arial"/>
          <w:spacing w:val="1"/>
        </w:rPr>
        <w:t>e</w:t>
      </w:r>
      <w:r>
        <w:rPr>
          <w:rFonts w:eastAsia="Arial"/>
        </w:rPr>
        <w:t>r</w:t>
      </w:r>
      <w:r>
        <w:rPr>
          <w:rFonts w:eastAsia="Arial"/>
          <w:spacing w:val="1"/>
        </w:rPr>
        <w:t>a</w:t>
      </w:r>
      <w:r>
        <w:rPr>
          <w:rFonts w:eastAsia="Arial"/>
          <w:spacing w:val="-1"/>
        </w:rPr>
        <w:t>g</w:t>
      </w:r>
      <w:r>
        <w:rPr>
          <w:rFonts w:eastAsia="Arial"/>
          <w:spacing w:val="1"/>
        </w:rPr>
        <w:t>e</w:t>
      </w:r>
      <w:r>
        <w:rPr>
          <w:rFonts w:eastAsia="Arial"/>
        </w:rPr>
        <w:t>. F</w:t>
      </w:r>
      <w:r>
        <w:rPr>
          <w:rFonts w:eastAsia="Arial"/>
          <w:spacing w:val="1"/>
        </w:rPr>
        <w:t>o</w:t>
      </w:r>
      <w:r>
        <w:rPr>
          <w:rFonts w:eastAsia="Arial"/>
        </w:rPr>
        <w:t>r</w:t>
      </w:r>
      <w:r>
        <w:rPr>
          <w:rFonts w:eastAsia="Arial"/>
          <w:spacing w:val="5"/>
        </w:rPr>
        <w:t xml:space="preserve"> </w:t>
      </w:r>
      <w:r>
        <w:rPr>
          <w:rFonts w:eastAsia="Arial"/>
        </w:rPr>
        <w:t>t</w:t>
      </w:r>
      <w:r>
        <w:rPr>
          <w:rFonts w:eastAsia="Arial"/>
          <w:spacing w:val="1"/>
        </w:rPr>
        <w:t>h</w:t>
      </w:r>
      <w:r>
        <w:rPr>
          <w:rFonts w:eastAsia="Arial"/>
        </w:rPr>
        <w:t xml:space="preserve">e </w:t>
      </w:r>
      <w:r>
        <w:rPr>
          <w:rFonts w:eastAsia="Arial"/>
          <w:spacing w:val="1"/>
        </w:rPr>
        <w:t>pu</w:t>
      </w:r>
      <w:r>
        <w:rPr>
          <w:rFonts w:eastAsia="Arial"/>
        </w:rPr>
        <w:t>r</w:t>
      </w:r>
      <w:r>
        <w:rPr>
          <w:rFonts w:eastAsia="Arial"/>
          <w:spacing w:val="1"/>
        </w:rPr>
        <w:t>po</w:t>
      </w:r>
      <w:r>
        <w:rPr>
          <w:rFonts w:eastAsia="Arial"/>
          <w:spacing w:val="-2"/>
        </w:rPr>
        <w:t>s</w:t>
      </w:r>
      <w:r>
        <w:rPr>
          <w:rFonts w:eastAsia="Arial"/>
          <w:spacing w:val="1"/>
        </w:rPr>
        <w:t>e</w:t>
      </w:r>
      <w:r>
        <w:rPr>
          <w:rFonts w:eastAsia="Arial"/>
        </w:rPr>
        <w:t>s</w:t>
      </w:r>
      <w:r>
        <w:rPr>
          <w:rFonts w:eastAsia="Arial"/>
          <w:spacing w:val="-2"/>
        </w:rPr>
        <w:t xml:space="preserve"> </w:t>
      </w:r>
      <w:r>
        <w:rPr>
          <w:rFonts w:eastAsia="Arial"/>
          <w:spacing w:val="-1"/>
        </w:rPr>
        <w:t>o</w:t>
      </w:r>
      <w:r>
        <w:rPr>
          <w:rFonts w:eastAsia="Arial"/>
        </w:rPr>
        <w:t>f</w:t>
      </w:r>
      <w:r>
        <w:rPr>
          <w:rFonts w:eastAsia="Arial"/>
          <w:spacing w:val="8"/>
        </w:rPr>
        <w:t xml:space="preserve"> </w:t>
      </w:r>
      <w:r>
        <w:rPr>
          <w:rFonts w:eastAsia="Arial"/>
          <w:spacing w:val="1"/>
        </w:rPr>
        <w:t>e</w:t>
      </w:r>
      <w:r>
        <w:rPr>
          <w:rFonts w:eastAsia="Arial"/>
        </w:rPr>
        <w:t>st</w:t>
      </w:r>
      <w:r>
        <w:rPr>
          <w:rFonts w:eastAsia="Arial"/>
          <w:spacing w:val="-3"/>
        </w:rPr>
        <w:t>i</w:t>
      </w:r>
      <w:r>
        <w:rPr>
          <w:rFonts w:eastAsia="Arial"/>
          <w:spacing w:val="2"/>
        </w:rPr>
        <w:t>m</w:t>
      </w:r>
      <w:r>
        <w:rPr>
          <w:rFonts w:eastAsia="Arial"/>
          <w:spacing w:val="-1"/>
        </w:rPr>
        <w:t>a</w:t>
      </w:r>
      <w:r>
        <w:rPr>
          <w:rFonts w:eastAsia="Arial"/>
        </w:rPr>
        <w:t>ti</w:t>
      </w:r>
      <w:r>
        <w:rPr>
          <w:rFonts w:eastAsia="Arial"/>
          <w:spacing w:val="1"/>
        </w:rPr>
        <w:t>n</w:t>
      </w:r>
      <w:r>
        <w:rPr>
          <w:rFonts w:eastAsia="Arial"/>
        </w:rPr>
        <w:t>g</w:t>
      </w:r>
      <w:r>
        <w:rPr>
          <w:rFonts w:eastAsia="Arial"/>
          <w:spacing w:val="-5"/>
        </w:rPr>
        <w:t xml:space="preserve"> </w:t>
      </w:r>
      <w:r>
        <w:rPr>
          <w:rFonts w:eastAsia="Arial"/>
        </w:rPr>
        <w:t>lik</w:t>
      </w:r>
      <w:r>
        <w:rPr>
          <w:rFonts w:eastAsia="Arial"/>
          <w:spacing w:val="1"/>
        </w:rPr>
        <w:t>e</w:t>
      </w:r>
      <w:r>
        <w:rPr>
          <w:rFonts w:eastAsia="Arial"/>
        </w:rPr>
        <w:t>ly</w:t>
      </w:r>
      <w:r>
        <w:rPr>
          <w:rFonts w:eastAsia="Arial"/>
          <w:spacing w:val="3"/>
        </w:rPr>
        <w:t xml:space="preserve"> </w:t>
      </w:r>
      <w:r>
        <w:rPr>
          <w:rFonts w:eastAsia="Arial"/>
        </w:rPr>
        <w:t>tr</w:t>
      </w:r>
      <w:r>
        <w:rPr>
          <w:rFonts w:eastAsia="Arial"/>
          <w:spacing w:val="1"/>
        </w:rPr>
        <w:t>an</w:t>
      </w:r>
      <w:r>
        <w:rPr>
          <w:rFonts w:eastAsia="Arial"/>
        </w:rPr>
        <w:t>sit</w:t>
      </w:r>
      <w:r>
        <w:rPr>
          <w:rFonts w:eastAsia="Arial"/>
          <w:spacing w:val="1"/>
        </w:rPr>
        <w:t xml:space="preserve"> </w:t>
      </w:r>
      <w:r>
        <w:rPr>
          <w:rFonts w:eastAsia="Arial"/>
        </w:rPr>
        <w:t>ri</w:t>
      </w:r>
      <w:r>
        <w:rPr>
          <w:rFonts w:eastAsia="Arial"/>
          <w:spacing w:val="1"/>
        </w:rPr>
        <w:t>de</w:t>
      </w:r>
      <w:r>
        <w:rPr>
          <w:rFonts w:eastAsia="Arial"/>
        </w:rPr>
        <w:t>rs,</w:t>
      </w:r>
      <w:r>
        <w:rPr>
          <w:rFonts w:eastAsia="Arial"/>
          <w:spacing w:val="1"/>
        </w:rPr>
        <w:t xml:space="preserve"> h</w:t>
      </w:r>
      <w:r>
        <w:rPr>
          <w:rFonts w:eastAsia="Arial"/>
          <w:spacing w:val="-1"/>
        </w:rPr>
        <w:t>o</w:t>
      </w:r>
      <w:r>
        <w:rPr>
          <w:rFonts w:eastAsia="Arial"/>
          <w:spacing w:val="-2"/>
        </w:rPr>
        <w:t>w</w:t>
      </w:r>
      <w:r>
        <w:rPr>
          <w:rFonts w:eastAsia="Arial"/>
          <w:spacing w:val="3"/>
        </w:rPr>
        <w:t>e</w:t>
      </w:r>
      <w:r>
        <w:rPr>
          <w:rFonts w:eastAsia="Arial"/>
          <w:spacing w:val="-2"/>
        </w:rPr>
        <w:t>v</w:t>
      </w:r>
      <w:r>
        <w:rPr>
          <w:rFonts w:eastAsia="Arial"/>
          <w:spacing w:val="1"/>
        </w:rPr>
        <w:t>e</w:t>
      </w:r>
      <w:r>
        <w:rPr>
          <w:rFonts w:eastAsia="Arial"/>
        </w:rPr>
        <w:t>r,</w:t>
      </w:r>
      <w:r>
        <w:rPr>
          <w:rFonts w:eastAsia="Arial"/>
          <w:spacing w:val="-2"/>
        </w:rPr>
        <w:t xml:space="preserve"> </w:t>
      </w:r>
      <w:r>
        <w:rPr>
          <w:rFonts w:eastAsia="Arial"/>
        </w:rPr>
        <w:t>F</w:t>
      </w:r>
      <w:r>
        <w:rPr>
          <w:rFonts w:eastAsia="Arial"/>
          <w:spacing w:val="2"/>
        </w:rPr>
        <w:t>T</w:t>
      </w:r>
      <w:r>
        <w:rPr>
          <w:rFonts w:eastAsia="Arial"/>
        </w:rPr>
        <w:t>A</w:t>
      </w:r>
      <w:r>
        <w:rPr>
          <w:rFonts w:eastAsia="Arial"/>
          <w:spacing w:val="3"/>
        </w:rPr>
        <w:t xml:space="preserve"> </w:t>
      </w:r>
      <w:r>
        <w:rPr>
          <w:rFonts w:eastAsia="Arial"/>
        </w:rPr>
        <w:t>s</w:t>
      </w:r>
      <w:r>
        <w:rPr>
          <w:rFonts w:eastAsia="Arial"/>
          <w:spacing w:val="1"/>
        </w:rPr>
        <w:t>u</w:t>
      </w:r>
      <w:r>
        <w:rPr>
          <w:rFonts w:eastAsia="Arial"/>
          <w:spacing w:val="-1"/>
        </w:rPr>
        <w:t>gg</w:t>
      </w:r>
      <w:r>
        <w:rPr>
          <w:rFonts w:eastAsia="Arial"/>
          <w:spacing w:val="1"/>
        </w:rPr>
        <w:t>e</w:t>
      </w:r>
      <w:r>
        <w:rPr>
          <w:rFonts w:eastAsia="Arial"/>
        </w:rPr>
        <w:t>sts</w:t>
      </w:r>
      <w:r>
        <w:rPr>
          <w:rFonts w:eastAsia="Arial"/>
          <w:spacing w:val="-2"/>
        </w:rPr>
        <w:t xml:space="preserve"> </w:t>
      </w:r>
      <w:r>
        <w:rPr>
          <w:rFonts w:eastAsia="Arial"/>
        </w:rPr>
        <w:t>t</w:t>
      </w:r>
      <w:r>
        <w:rPr>
          <w:rFonts w:eastAsia="Arial"/>
          <w:spacing w:val="1"/>
        </w:rPr>
        <w:t>ha</w:t>
      </w:r>
      <w:r>
        <w:rPr>
          <w:rFonts w:eastAsia="Arial"/>
        </w:rPr>
        <w:t>t</w:t>
      </w:r>
      <w:r>
        <w:rPr>
          <w:rFonts w:eastAsia="Arial"/>
          <w:spacing w:val="17"/>
        </w:rPr>
        <w:t xml:space="preserve"> </w:t>
      </w:r>
      <w:r>
        <w:rPr>
          <w:rFonts w:eastAsia="Arial"/>
        </w:rPr>
        <w:t>tr</w:t>
      </w:r>
      <w:r>
        <w:rPr>
          <w:rFonts w:eastAsia="Arial"/>
          <w:spacing w:val="1"/>
        </w:rPr>
        <w:t>an</w:t>
      </w:r>
      <w:r>
        <w:rPr>
          <w:rFonts w:eastAsia="Arial"/>
        </w:rPr>
        <w:t>sit</w:t>
      </w:r>
      <w:r>
        <w:rPr>
          <w:rFonts w:eastAsia="Arial"/>
          <w:spacing w:val="-1"/>
        </w:rPr>
        <w:t xml:space="preserve"> </w:t>
      </w:r>
      <w:r>
        <w:rPr>
          <w:rFonts w:eastAsia="Arial"/>
          <w:spacing w:val="1"/>
        </w:rPr>
        <w:t>a</w:t>
      </w:r>
      <w:r>
        <w:rPr>
          <w:rFonts w:eastAsia="Arial"/>
          <w:spacing w:val="-1"/>
        </w:rPr>
        <w:t>g</w:t>
      </w:r>
      <w:r>
        <w:rPr>
          <w:rFonts w:eastAsia="Arial"/>
          <w:spacing w:val="1"/>
        </w:rPr>
        <w:t>en</w:t>
      </w:r>
      <w:r>
        <w:rPr>
          <w:rFonts w:eastAsia="Arial"/>
        </w:rPr>
        <w:t>ci</w:t>
      </w:r>
      <w:r>
        <w:rPr>
          <w:rFonts w:eastAsia="Arial"/>
          <w:spacing w:val="1"/>
        </w:rPr>
        <w:t>e</w:t>
      </w:r>
      <w:r>
        <w:rPr>
          <w:rFonts w:eastAsia="Arial"/>
        </w:rPr>
        <w:t xml:space="preserve">s </w:t>
      </w:r>
      <w:r>
        <w:rPr>
          <w:rFonts w:eastAsia="Arial"/>
          <w:spacing w:val="1"/>
        </w:rPr>
        <w:t>a</w:t>
      </w:r>
      <w:r>
        <w:rPr>
          <w:rFonts w:eastAsia="Arial"/>
        </w:rPr>
        <w:t>ss</w:t>
      </w:r>
      <w:r>
        <w:rPr>
          <w:rFonts w:eastAsia="Arial"/>
          <w:spacing w:val="1"/>
        </w:rPr>
        <w:t>u</w:t>
      </w:r>
      <w:r>
        <w:rPr>
          <w:rFonts w:eastAsia="Arial"/>
        </w:rPr>
        <w:t>me</w:t>
      </w:r>
      <w:r>
        <w:rPr>
          <w:rFonts w:eastAsia="Arial"/>
          <w:spacing w:val="3"/>
        </w:rPr>
        <w:t xml:space="preserve"> </w:t>
      </w:r>
      <w:r>
        <w:rPr>
          <w:rFonts w:eastAsia="Arial"/>
          <w:spacing w:val="-2"/>
        </w:rPr>
        <w:t>w</w:t>
      </w:r>
      <w:r>
        <w:rPr>
          <w:rFonts w:eastAsia="Arial"/>
          <w:spacing w:val="1"/>
        </w:rPr>
        <w:t>a</w:t>
      </w:r>
      <w:r>
        <w:rPr>
          <w:rFonts w:eastAsia="Arial"/>
        </w:rPr>
        <w:t>lk</w:t>
      </w:r>
      <w:r>
        <w:rPr>
          <w:rFonts w:eastAsia="Arial"/>
          <w:spacing w:val="6"/>
        </w:rPr>
        <w:t xml:space="preserve"> </w:t>
      </w:r>
      <w:r>
        <w:rPr>
          <w:rFonts w:eastAsia="Arial"/>
          <w:spacing w:val="1"/>
        </w:rPr>
        <w:t>d</w:t>
      </w:r>
      <w:r>
        <w:rPr>
          <w:rFonts w:eastAsia="Arial"/>
        </w:rPr>
        <w:t>ist</w:t>
      </w:r>
      <w:r>
        <w:rPr>
          <w:rFonts w:eastAsia="Arial"/>
          <w:spacing w:val="1"/>
        </w:rPr>
        <w:t>a</w:t>
      </w:r>
      <w:r>
        <w:rPr>
          <w:rFonts w:eastAsia="Arial"/>
          <w:spacing w:val="4"/>
        </w:rPr>
        <w:t>n</w:t>
      </w:r>
      <w:r>
        <w:rPr>
          <w:rFonts w:eastAsia="Arial"/>
          <w:spacing w:val="-2"/>
        </w:rPr>
        <w:t>c</w:t>
      </w:r>
      <w:r>
        <w:rPr>
          <w:rFonts w:eastAsia="Arial"/>
          <w:spacing w:val="-1"/>
        </w:rPr>
        <w:t>e</w:t>
      </w:r>
      <w:r>
        <w:rPr>
          <w:rFonts w:eastAsia="Arial"/>
        </w:rPr>
        <w:t xml:space="preserve">s </w:t>
      </w:r>
      <w:r>
        <w:rPr>
          <w:rFonts w:eastAsia="Arial"/>
          <w:spacing w:val="-1"/>
        </w:rPr>
        <w:t>o</w:t>
      </w:r>
      <w:r>
        <w:rPr>
          <w:rFonts w:eastAsia="Arial"/>
        </w:rPr>
        <w:t>f</w:t>
      </w:r>
      <w:r>
        <w:rPr>
          <w:rFonts w:eastAsia="Arial"/>
          <w:spacing w:val="12"/>
        </w:rPr>
        <w:t xml:space="preserve"> </w:t>
      </w:r>
      <w:r>
        <w:rPr>
          <w:rFonts w:eastAsia="Arial"/>
        </w:rPr>
        <w:t>a</w:t>
      </w:r>
      <w:r>
        <w:rPr>
          <w:rFonts w:eastAsia="Arial"/>
          <w:spacing w:val="8"/>
        </w:rPr>
        <w:t xml:space="preserve"> </w:t>
      </w:r>
      <w:r>
        <w:rPr>
          <w:rFonts w:eastAsia="Arial"/>
          <w:spacing w:val="-1"/>
        </w:rPr>
        <w:t>q</w:t>
      </w:r>
      <w:r>
        <w:rPr>
          <w:rFonts w:eastAsia="Arial"/>
          <w:spacing w:val="1"/>
        </w:rPr>
        <w:t>ua</w:t>
      </w:r>
      <w:r>
        <w:rPr>
          <w:rFonts w:eastAsia="Arial"/>
        </w:rPr>
        <w:t>rt</w:t>
      </w:r>
      <w:r>
        <w:rPr>
          <w:rFonts w:eastAsia="Arial"/>
          <w:spacing w:val="1"/>
        </w:rPr>
        <w:t>e</w:t>
      </w:r>
      <w:r>
        <w:rPr>
          <w:rFonts w:eastAsia="Arial"/>
        </w:rPr>
        <w:t xml:space="preserve">r </w:t>
      </w:r>
      <w:r>
        <w:rPr>
          <w:rFonts w:eastAsia="Arial"/>
          <w:spacing w:val="2"/>
        </w:rPr>
        <w:t>m</w:t>
      </w:r>
      <w:r>
        <w:rPr>
          <w:rFonts w:eastAsia="Arial"/>
        </w:rPr>
        <w:t>ile</w:t>
      </w:r>
      <w:r>
        <w:rPr>
          <w:rFonts w:eastAsia="Arial"/>
          <w:spacing w:val="5"/>
        </w:rPr>
        <w:t xml:space="preserve"> </w:t>
      </w:r>
      <w:r>
        <w:rPr>
          <w:rFonts w:eastAsia="Arial"/>
        </w:rPr>
        <w:t>f</w:t>
      </w:r>
      <w:r>
        <w:rPr>
          <w:rFonts w:eastAsia="Arial"/>
          <w:spacing w:val="-1"/>
        </w:rPr>
        <w:t>o</w:t>
      </w:r>
      <w:r>
        <w:rPr>
          <w:rFonts w:eastAsia="Arial"/>
        </w:rPr>
        <w:t>r</w:t>
      </w:r>
      <w:r>
        <w:rPr>
          <w:rFonts w:eastAsia="Arial"/>
          <w:spacing w:val="8"/>
        </w:rPr>
        <w:t xml:space="preserve"> </w:t>
      </w:r>
      <w:r>
        <w:rPr>
          <w:rFonts w:eastAsia="Arial"/>
          <w:spacing w:val="1"/>
        </w:rPr>
        <w:t>bu</w:t>
      </w:r>
      <w:r>
        <w:rPr>
          <w:rFonts w:eastAsia="Arial"/>
        </w:rPr>
        <w:t>s</w:t>
      </w:r>
      <w:r>
        <w:rPr>
          <w:rFonts w:eastAsia="Arial"/>
          <w:spacing w:val="7"/>
        </w:rPr>
        <w:t xml:space="preserve"> </w:t>
      </w:r>
      <w:r>
        <w:rPr>
          <w:rFonts w:eastAsia="Arial"/>
        </w:rPr>
        <w:t>r</w:t>
      </w:r>
      <w:r>
        <w:rPr>
          <w:rFonts w:eastAsia="Arial"/>
          <w:spacing w:val="1"/>
        </w:rPr>
        <w:t>o</w:t>
      </w:r>
      <w:r>
        <w:rPr>
          <w:rFonts w:eastAsia="Arial"/>
          <w:spacing w:val="-1"/>
        </w:rPr>
        <w:t>u</w:t>
      </w:r>
      <w:r>
        <w:rPr>
          <w:rFonts w:eastAsia="Arial"/>
        </w:rPr>
        <w:t>t</w:t>
      </w:r>
      <w:r>
        <w:rPr>
          <w:rFonts w:eastAsia="Arial"/>
          <w:spacing w:val="1"/>
        </w:rPr>
        <w:t>e</w:t>
      </w:r>
      <w:r>
        <w:rPr>
          <w:rFonts w:eastAsia="Arial"/>
        </w:rPr>
        <w:t>s</w:t>
      </w:r>
      <w:r>
        <w:rPr>
          <w:rFonts w:eastAsia="Arial"/>
          <w:spacing w:val="2"/>
        </w:rPr>
        <w:t xml:space="preserve"> </w:t>
      </w:r>
      <w:r>
        <w:rPr>
          <w:rFonts w:eastAsia="Arial"/>
          <w:spacing w:val="1"/>
        </w:rPr>
        <w:t>an</w:t>
      </w:r>
      <w:r>
        <w:rPr>
          <w:rFonts w:eastAsia="Arial"/>
        </w:rPr>
        <w:t>d</w:t>
      </w:r>
      <w:r>
        <w:rPr>
          <w:rFonts w:eastAsia="Arial"/>
          <w:spacing w:val="6"/>
        </w:rPr>
        <w:t xml:space="preserve"> </w:t>
      </w:r>
      <w:r>
        <w:rPr>
          <w:rFonts w:eastAsia="Arial"/>
        </w:rPr>
        <w:t>a</w:t>
      </w:r>
      <w:r>
        <w:rPr>
          <w:rFonts w:eastAsia="Arial"/>
          <w:spacing w:val="8"/>
        </w:rPr>
        <w:t xml:space="preserve"> </w:t>
      </w:r>
      <w:r>
        <w:rPr>
          <w:rFonts w:eastAsia="Arial"/>
          <w:spacing w:val="-1"/>
        </w:rPr>
        <w:t>h</w:t>
      </w:r>
      <w:r>
        <w:rPr>
          <w:rFonts w:eastAsia="Arial"/>
          <w:spacing w:val="1"/>
        </w:rPr>
        <w:t>a</w:t>
      </w:r>
      <w:r>
        <w:rPr>
          <w:rFonts w:eastAsia="Arial"/>
        </w:rPr>
        <w:t>lf</w:t>
      </w:r>
      <w:r>
        <w:rPr>
          <w:rFonts w:eastAsia="Arial"/>
          <w:spacing w:val="8"/>
        </w:rPr>
        <w:t xml:space="preserve"> </w:t>
      </w:r>
      <w:r>
        <w:rPr>
          <w:rFonts w:eastAsia="Arial"/>
          <w:spacing w:val="2"/>
        </w:rPr>
        <w:t>m</w:t>
      </w:r>
      <w:r>
        <w:rPr>
          <w:rFonts w:eastAsia="Arial"/>
        </w:rPr>
        <w:t>ile</w:t>
      </w:r>
      <w:r>
        <w:rPr>
          <w:rFonts w:eastAsia="Arial"/>
          <w:spacing w:val="3"/>
        </w:rPr>
        <w:t xml:space="preserve"> f</w:t>
      </w:r>
      <w:r>
        <w:rPr>
          <w:rFonts w:eastAsia="Arial"/>
          <w:spacing w:val="1"/>
        </w:rPr>
        <w:t>o</w:t>
      </w:r>
      <w:r>
        <w:rPr>
          <w:rFonts w:eastAsia="Arial"/>
        </w:rPr>
        <w:t>r</w:t>
      </w:r>
      <w:r>
        <w:rPr>
          <w:rFonts w:eastAsia="Arial"/>
          <w:spacing w:val="8"/>
        </w:rPr>
        <w:t xml:space="preserve"> </w:t>
      </w:r>
      <w:r>
        <w:rPr>
          <w:rFonts w:eastAsia="Arial"/>
        </w:rPr>
        <w:t>li</w:t>
      </w:r>
      <w:r>
        <w:rPr>
          <w:rFonts w:eastAsia="Arial"/>
          <w:spacing w:val="-1"/>
        </w:rPr>
        <w:t>g</w:t>
      </w:r>
      <w:r>
        <w:rPr>
          <w:rFonts w:eastAsia="Arial"/>
          <w:spacing w:val="1"/>
        </w:rPr>
        <w:t>h</w:t>
      </w:r>
      <w:r>
        <w:rPr>
          <w:rFonts w:eastAsia="Arial"/>
        </w:rPr>
        <w:t>t</w:t>
      </w:r>
      <w:r>
        <w:rPr>
          <w:rFonts w:eastAsia="Arial"/>
          <w:spacing w:val="7"/>
        </w:rPr>
        <w:t xml:space="preserve"> </w:t>
      </w:r>
      <w:r>
        <w:rPr>
          <w:rFonts w:eastAsia="Arial"/>
        </w:rPr>
        <w:t>r</w:t>
      </w:r>
      <w:r>
        <w:rPr>
          <w:rFonts w:eastAsia="Arial"/>
          <w:spacing w:val="1"/>
        </w:rPr>
        <w:t>a</w:t>
      </w:r>
      <w:r>
        <w:rPr>
          <w:rFonts w:eastAsia="Arial"/>
        </w:rPr>
        <w:t>il st</w:t>
      </w:r>
      <w:r>
        <w:rPr>
          <w:rFonts w:eastAsia="Arial"/>
          <w:spacing w:val="1"/>
        </w:rPr>
        <w:t>a</w:t>
      </w:r>
      <w:r>
        <w:rPr>
          <w:rFonts w:eastAsia="Arial"/>
        </w:rPr>
        <w:t>ti</w:t>
      </w:r>
      <w:r>
        <w:rPr>
          <w:rFonts w:eastAsia="Arial"/>
          <w:spacing w:val="1"/>
        </w:rPr>
        <w:t>on</w:t>
      </w:r>
      <w:r>
        <w:rPr>
          <w:rFonts w:eastAsia="Arial"/>
          <w:spacing w:val="-2"/>
        </w:rPr>
        <w:t>s</w:t>
      </w:r>
      <w:r>
        <w:rPr>
          <w:rFonts w:eastAsia="Arial"/>
        </w:rPr>
        <w:t>.</w:t>
      </w:r>
    </w:p>
    <w:p w14:paraId="528569E6" w14:textId="6870F1CD" w:rsidR="00AE482A" w:rsidRDefault="00AE482A" w:rsidP="00AE482A">
      <w:pPr>
        <w:spacing w:line="260" w:lineRule="exact"/>
        <w:ind w:left="3232" w:right="3241"/>
        <w:jc w:val="center"/>
        <w:rPr>
          <w:rFonts w:eastAsia="Arial" w:cs="Arial"/>
          <w:szCs w:val="24"/>
        </w:rPr>
      </w:pPr>
      <w:r>
        <w:rPr>
          <w:rFonts w:eastAsia="Arial" w:cs="Arial"/>
          <w:b/>
          <w:spacing w:val="1"/>
          <w:position w:val="-1"/>
          <w:szCs w:val="24"/>
        </w:rPr>
        <w:t>Se</w:t>
      </w:r>
      <w:r>
        <w:rPr>
          <w:rFonts w:eastAsia="Arial" w:cs="Arial"/>
          <w:b/>
          <w:position w:val="-1"/>
          <w:szCs w:val="24"/>
        </w:rPr>
        <w:t>r</w:t>
      </w:r>
      <w:r>
        <w:rPr>
          <w:rFonts w:eastAsia="Arial" w:cs="Arial"/>
          <w:b/>
          <w:spacing w:val="-4"/>
          <w:position w:val="-1"/>
          <w:szCs w:val="24"/>
        </w:rPr>
        <w:t>v</w:t>
      </w:r>
      <w:r>
        <w:rPr>
          <w:rFonts w:eastAsia="Arial" w:cs="Arial"/>
          <w:b/>
          <w:position w:val="-1"/>
          <w:szCs w:val="24"/>
        </w:rPr>
        <w:t>i</w:t>
      </w:r>
      <w:r>
        <w:rPr>
          <w:rFonts w:eastAsia="Arial" w:cs="Arial"/>
          <w:b/>
          <w:spacing w:val="1"/>
          <w:position w:val="-1"/>
          <w:szCs w:val="24"/>
        </w:rPr>
        <w:t>c</w:t>
      </w:r>
      <w:r>
        <w:rPr>
          <w:rFonts w:eastAsia="Arial" w:cs="Arial"/>
          <w:b/>
          <w:position w:val="-1"/>
          <w:szCs w:val="24"/>
        </w:rPr>
        <w:t>e</w:t>
      </w:r>
      <w:r>
        <w:rPr>
          <w:rFonts w:eastAsia="Arial" w:cs="Arial"/>
          <w:b/>
          <w:spacing w:val="-8"/>
          <w:position w:val="-1"/>
          <w:szCs w:val="24"/>
        </w:rPr>
        <w:t xml:space="preserve"> </w:t>
      </w:r>
      <w:r>
        <w:rPr>
          <w:rFonts w:eastAsia="Arial" w:cs="Arial"/>
          <w:b/>
          <w:position w:val="-1"/>
          <w:szCs w:val="24"/>
        </w:rPr>
        <w:t>C</w:t>
      </w:r>
      <w:r>
        <w:rPr>
          <w:rFonts w:eastAsia="Arial" w:cs="Arial"/>
          <w:b/>
          <w:spacing w:val="2"/>
          <w:position w:val="-1"/>
          <w:szCs w:val="24"/>
        </w:rPr>
        <w:t>o</w:t>
      </w:r>
      <w:r>
        <w:rPr>
          <w:rFonts w:eastAsia="Arial" w:cs="Arial"/>
          <w:b/>
          <w:spacing w:val="-4"/>
          <w:position w:val="-1"/>
          <w:szCs w:val="24"/>
        </w:rPr>
        <w:t>v</w:t>
      </w:r>
      <w:r>
        <w:rPr>
          <w:rFonts w:eastAsia="Arial" w:cs="Arial"/>
          <w:b/>
          <w:spacing w:val="1"/>
          <w:position w:val="-1"/>
          <w:szCs w:val="24"/>
        </w:rPr>
        <w:t>e</w:t>
      </w:r>
      <w:r>
        <w:rPr>
          <w:rFonts w:eastAsia="Arial" w:cs="Arial"/>
          <w:b/>
          <w:position w:val="-1"/>
          <w:szCs w:val="24"/>
        </w:rPr>
        <w:t>r</w:t>
      </w:r>
      <w:r>
        <w:rPr>
          <w:rFonts w:eastAsia="Arial" w:cs="Arial"/>
          <w:b/>
          <w:spacing w:val="1"/>
          <w:position w:val="-1"/>
          <w:szCs w:val="24"/>
        </w:rPr>
        <w:t>a</w:t>
      </w:r>
      <w:r>
        <w:rPr>
          <w:rFonts w:eastAsia="Arial" w:cs="Arial"/>
          <w:b/>
          <w:position w:val="-1"/>
          <w:szCs w:val="24"/>
        </w:rPr>
        <w:t>ge</w:t>
      </w:r>
      <w:r>
        <w:rPr>
          <w:rFonts w:eastAsia="Arial" w:cs="Arial"/>
          <w:b/>
          <w:spacing w:val="-10"/>
          <w:position w:val="-1"/>
          <w:szCs w:val="24"/>
        </w:rPr>
        <w:t xml:space="preserve"> </w:t>
      </w:r>
      <w:r>
        <w:rPr>
          <w:rFonts w:eastAsia="Arial" w:cs="Arial"/>
          <w:b/>
          <w:spacing w:val="1"/>
          <w:w w:val="99"/>
          <w:position w:val="-1"/>
          <w:szCs w:val="24"/>
        </w:rPr>
        <w:t>S</w:t>
      </w:r>
      <w:r>
        <w:rPr>
          <w:rFonts w:eastAsia="Arial" w:cs="Arial"/>
          <w:b/>
          <w:w w:val="99"/>
          <w:position w:val="-1"/>
          <w:szCs w:val="24"/>
        </w:rPr>
        <w:t>t</w:t>
      </w:r>
      <w:r>
        <w:rPr>
          <w:rFonts w:eastAsia="Arial" w:cs="Arial"/>
          <w:b/>
          <w:spacing w:val="-1"/>
          <w:w w:val="99"/>
          <w:position w:val="-1"/>
          <w:szCs w:val="24"/>
        </w:rPr>
        <w:t>a</w:t>
      </w:r>
      <w:r>
        <w:rPr>
          <w:rFonts w:eastAsia="Arial" w:cs="Arial"/>
          <w:b/>
          <w:w w:val="99"/>
          <w:position w:val="-1"/>
          <w:szCs w:val="24"/>
        </w:rPr>
        <w:t>nd</w:t>
      </w:r>
      <w:r>
        <w:rPr>
          <w:rFonts w:eastAsia="Arial" w:cs="Arial"/>
          <w:b/>
          <w:spacing w:val="1"/>
          <w:w w:val="99"/>
          <w:position w:val="-1"/>
          <w:szCs w:val="24"/>
        </w:rPr>
        <w:t>a</w:t>
      </w:r>
      <w:r>
        <w:rPr>
          <w:rFonts w:eastAsia="Arial" w:cs="Arial"/>
          <w:b/>
          <w:w w:val="99"/>
          <w:position w:val="-1"/>
          <w:szCs w:val="24"/>
        </w:rPr>
        <w:t>rds</w:t>
      </w:r>
    </w:p>
    <w:p w14:paraId="633C7737" w14:textId="77777777" w:rsidR="00AE482A" w:rsidRDefault="00AE482A" w:rsidP="00AE482A">
      <w:pPr>
        <w:spacing w:before="1" w:line="280" w:lineRule="exact"/>
        <w:rPr>
          <w:sz w:val="28"/>
          <w:szCs w:val="28"/>
        </w:rPr>
      </w:pPr>
    </w:p>
    <w:tbl>
      <w:tblPr>
        <w:tblW w:w="0" w:type="auto"/>
        <w:tblInd w:w="106" w:type="dxa"/>
        <w:tblLayout w:type="fixed"/>
        <w:tblCellMar>
          <w:left w:w="0" w:type="dxa"/>
          <w:right w:w="0" w:type="dxa"/>
        </w:tblCellMar>
        <w:tblLook w:val="01E0" w:firstRow="1" w:lastRow="1" w:firstColumn="1" w:lastColumn="1" w:noHBand="0" w:noVBand="0"/>
      </w:tblPr>
      <w:tblGrid>
        <w:gridCol w:w="3348"/>
        <w:gridCol w:w="3115"/>
        <w:gridCol w:w="3113"/>
      </w:tblGrid>
      <w:tr w:rsidR="00AE482A" w14:paraId="312E36F1" w14:textId="77777777">
        <w:trPr>
          <w:trHeight w:hRule="exact" w:val="504"/>
        </w:trPr>
        <w:tc>
          <w:tcPr>
            <w:tcW w:w="3348" w:type="dxa"/>
            <w:tcBorders>
              <w:top w:val="single" w:sz="4" w:space="0" w:color="000000"/>
              <w:left w:val="single" w:sz="4" w:space="0" w:color="000000"/>
              <w:bottom w:val="single" w:sz="4" w:space="0" w:color="000000"/>
              <w:right w:val="single" w:sz="4" w:space="0" w:color="000000"/>
            </w:tcBorders>
          </w:tcPr>
          <w:p w14:paraId="21B670F1" w14:textId="77777777" w:rsidR="00AE482A" w:rsidRDefault="00AE482A">
            <w:pPr>
              <w:spacing w:before="5" w:line="100" w:lineRule="exact"/>
              <w:rPr>
                <w:sz w:val="10"/>
                <w:szCs w:val="10"/>
              </w:rPr>
            </w:pPr>
          </w:p>
          <w:p w14:paraId="6F179FF8" w14:textId="77777777" w:rsidR="00AE482A" w:rsidRDefault="00AE482A">
            <w:pPr>
              <w:ind w:left="1130" w:right="1132"/>
              <w:jc w:val="center"/>
              <w:rPr>
                <w:rFonts w:eastAsia="Arial" w:cs="Arial"/>
                <w:szCs w:val="24"/>
              </w:rPr>
            </w:pPr>
            <w:r>
              <w:rPr>
                <w:rFonts w:eastAsia="Arial" w:cs="Arial"/>
                <w:b/>
                <w:w w:val="99"/>
                <w:szCs w:val="24"/>
              </w:rPr>
              <w:t>Di</w:t>
            </w:r>
            <w:r>
              <w:rPr>
                <w:rFonts w:eastAsia="Arial" w:cs="Arial"/>
                <w:b/>
                <w:spacing w:val="1"/>
                <w:w w:val="99"/>
                <w:szCs w:val="24"/>
              </w:rPr>
              <w:t>s</w:t>
            </w:r>
            <w:r>
              <w:rPr>
                <w:rFonts w:eastAsia="Arial" w:cs="Arial"/>
                <w:b/>
                <w:w w:val="99"/>
                <w:szCs w:val="24"/>
              </w:rPr>
              <w:t>t</w:t>
            </w:r>
            <w:r>
              <w:rPr>
                <w:rFonts w:eastAsia="Arial" w:cs="Arial"/>
                <w:b/>
                <w:spacing w:val="1"/>
                <w:w w:val="99"/>
                <w:szCs w:val="24"/>
              </w:rPr>
              <w:t>a</w:t>
            </w:r>
            <w:r>
              <w:rPr>
                <w:rFonts w:eastAsia="Arial" w:cs="Arial"/>
                <w:b/>
                <w:w w:val="99"/>
                <w:szCs w:val="24"/>
              </w:rPr>
              <w:t>n</w:t>
            </w:r>
            <w:r>
              <w:rPr>
                <w:rFonts w:eastAsia="Arial" w:cs="Arial"/>
                <w:b/>
                <w:spacing w:val="1"/>
                <w:w w:val="99"/>
                <w:szCs w:val="24"/>
              </w:rPr>
              <w:t>c</w:t>
            </w:r>
            <w:r>
              <w:rPr>
                <w:rFonts w:eastAsia="Arial" w:cs="Arial"/>
                <w:b/>
                <w:w w:val="99"/>
                <w:szCs w:val="24"/>
              </w:rPr>
              <w:t>e</w:t>
            </w:r>
          </w:p>
        </w:tc>
        <w:tc>
          <w:tcPr>
            <w:tcW w:w="3115" w:type="dxa"/>
            <w:tcBorders>
              <w:top w:val="single" w:sz="4" w:space="0" w:color="000000"/>
              <w:left w:val="single" w:sz="4" w:space="0" w:color="000000"/>
              <w:bottom w:val="single" w:sz="4" w:space="0" w:color="000000"/>
              <w:right w:val="single" w:sz="4" w:space="0" w:color="000000"/>
            </w:tcBorders>
          </w:tcPr>
          <w:p w14:paraId="7860E5CD" w14:textId="77777777" w:rsidR="00AE482A" w:rsidRDefault="00AE482A">
            <w:pPr>
              <w:spacing w:before="5" w:line="100" w:lineRule="exact"/>
              <w:rPr>
                <w:sz w:val="10"/>
                <w:szCs w:val="10"/>
              </w:rPr>
            </w:pPr>
          </w:p>
          <w:p w14:paraId="385CDB4A" w14:textId="77777777" w:rsidR="00AE482A" w:rsidRDefault="00AE482A">
            <w:pPr>
              <w:ind w:left="424"/>
              <w:rPr>
                <w:rFonts w:eastAsia="Arial" w:cs="Arial"/>
                <w:szCs w:val="24"/>
              </w:rPr>
            </w:pPr>
            <w:r>
              <w:rPr>
                <w:rFonts w:eastAsia="Arial" w:cs="Arial"/>
                <w:b/>
                <w:szCs w:val="24"/>
              </w:rPr>
              <w:t>B</w:t>
            </w:r>
            <w:r>
              <w:rPr>
                <w:rFonts w:eastAsia="Arial" w:cs="Arial"/>
                <w:b/>
                <w:spacing w:val="1"/>
                <w:szCs w:val="24"/>
              </w:rPr>
              <w:t>as</w:t>
            </w:r>
            <w:r>
              <w:rPr>
                <w:rFonts w:eastAsia="Arial" w:cs="Arial"/>
                <w:b/>
                <w:szCs w:val="24"/>
              </w:rPr>
              <w:t>ic</w:t>
            </w:r>
            <w:r>
              <w:rPr>
                <w:rFonts w:eastAsia="Arial" w:cs="Arial"/>
                <w:b/>
                <w:spacing w:val="-5"/>
                <w:szCs w:val="24"/>
              </w:rPr>
              <w:t xml:space="preserve"> </w:t>
            </w:r>
            <w:r>
              <w:rPr>
                <w:rFonts w:eastAsia="Arial" w:cs="Arial"/>
                <w:b/>
                <w:szCs w:val="24"/>
              </w:rPr>
              <w:t>L</w:t>
            </w:r>
            <w:r>
              <w:rPr>
                <w:rFonts w:eastAsia="Arial" w:cs="Arial"/>
                <w:b/>
                <w:spacing w:val="-2"/>
                <w:szCs w:val="24"/>
              </w:rPr>
              <w:t>o</w:t>
            </w:r>
            <w:r>
              <w:rPr>
                <w:rFonts w:eastAsia="Arial" w:cs="Arial"/>
                <w:b/>
                <w:spacing w:val="1"/>
                <w:szCs w:val="24"/>
              </w:rPr>
              <w:t>ca</w:t>
            </w:r>
            <w:r>
              <w:rPr>
                <w:rFonts w:eastAsia="Arial" w:cs="Arial"/>
                <w:b/>
                <w:szCs w:val="24"/>
              </w:rPr>
              <w:t>l</w:t>
            </w:r>
            <w:r>
              <w:rPr>
                <w:rFonts w:eastAsia="Arial" w:cs="Arial"/>
                <w:b/>
                <w:spacing w:val="-7"/>
                <w:szCs w:val="24"/>
              </w:rPr>
              <w:t xml:space="preserve"> </w:t>
            </w:r>
            <w:r>
              <w:rPr>
                <w:rFonts w:eastAsia="Arial" w:cs="Arial"/>
                <w:b/>
                <w:spacing w:val="1"/>
                <w:szCs w:val="24"/>
              </w:rPr>
              <w:t>Se</w:t>
            </w:r>
            <w:r>
              <w:rPr>
                <w:rFonts w:eastAsia="Arial" w:cs="Arial"/>
                <w:b/>
                <w:szCs w:val="24"/>
              </w:rPr>
              <w:t>r</w:t>
            </w:r>
            <w:r>
              <w:rPr>
                <w:rFonts w:eastAsia="Arial" w:cs="Arial"/>
                <w:b/>
                <w:spacing w:val="-4"/>
                <w:szCs w:val="24"/>
              </w:rPr>
              <w:t>v</w:t>
            </w:r>
            <w:r>
              <w:rPr>
                <w:rFonts w:eastAsia="Arial" w:cs="Arial"/>
                <w:b/>
                <w:szCs w:val="24"/>
              </w:rPr>
              <w:t>i</w:t>
            </w:r>
            <w:r>
              <w:rPr>
                <w:rFonts w:eastAsia="Arial" w:cs="Arial"/>
                <w:b/>
                <w:spacing w:val="1"/>
                <w:szCs w:val="24"/>
              </w:rPr>
              <w:t>c</w:t>
            </w:r>
            <w:r>
              <w:rPr>
                <w:rFonts w:eastAsia="Arial" w:cs="Arial"/>
                <w:b/>
                <w:szCs w:val="24"/>
              </w:rPr>
              <w:t>e</w:t>
            </w:r>
          </w:p>
        </w:tc>
        <w:tc>
          <w:tcPr>
            <w:tcW w:w="3113" w:type="dxa"/>
            <w:tcBorders>
              <w:top w:val="single" w:sz="4" w:space="0" w:color="000000"/>
              <w:left w:val="single" w:sz="4" w:space="0" w:color="000000"/>
              <w:bottom w:val="single" w:sz="4" w:space="0" w:color="000000"/>
              <w:right w:val="single" w:sz="4" w:space="0" w:color="000000"/>
            </w:tcBorders>
          </w:tcPr>
          <w:p w14:paraId="5D557C6C" w14:textId="77777777" w:rsidR="00AE482A" w:rsidRDefault="00AE482A">
            <w:pPr>
              <w:spacing w:before="5" w:line="100" w:lineRule="exact"/>
              <w:rPr>
                <w:sz w:val="10"/>
                <w:szCs w:val="10"/>
              </w:rPr>
            </w:pPr>
          </w:p>
          <w:p w14:paraId="33933392" w14:textId="77777777" w:rsidR="00AE482A" w:rsidRDefault="00AE482A">
            <w:pPr>
              <w:ind w:left="184"/>
              <w:rPr>
                <w:rFonts w:eastAsia="Arial" w:cs="Arial"/>
                <w:szCs w:val="24"/>
              </w:rPr>
            </w:pPr>
            <w:r>
              <w:rPr>
                <w:rFonts w:eastAsia="Arial" w:cs="Arial"/>
                <w:b/>
                <w:szCs w:val="24"/>
              </w:rPr>
              <w:t>High</w:t>
            </w:r>
            <w:r>
              <w:rPr>
                <w:rFonts w:eastAsia="Arial" w:cs="Arial"/>
                <w:b/>
                <w:spacing w:val="-5"/>
                <w:szCs w:val="24"/>
              </w:rPr>
              <w:t xml:space="preserve"> </w:t>
            </w:r>
            <w:r>
              <w:rPr>
                <w:rFonts w:eastAsia="Arial" w:cs="Arial"/>
                <w:b/>
                <w:szCs w:val="24"/>
              </w:rPr>
              <w:t>Fr</w:t>
            </w:r>
            <w:r>
              <w:rPr>
                <w:rFonts w:eastAsia="Arial" w:cs="Arial"/>
                <w:b/>
                <w:spacing w:val="1"/>
                <w:szCs w:val="24"/>
              </w:rPr>
              <w:t>e</w:t>
            </w:r>
            <w:r>
              <w:rPr>
                <w:rFonts w:eastAsia="Arial" w:cs="Arial"/>
                <w:b/>
                <w:szCs w:val="24"/>
              </w:rPr>
              <w:t>qu</w:t>
            </w:r>
            <w:r>
              <w:rPr>
                <w:rFonts w:eastAsia="Arial" w:cs="Arial"/>
                <w:b/>
                <w:spacing w:val="1"/>
                <w:szCs w:val="24"/>
              </w:rPr>
              <w:t>e</w:t>
            </w:r>
            <w:r>
              <w:rPr>
                <w:rFonts w:eastAsia="Arial" w:cs="Arial"/>
                <w:b/>
                <w:szCs w:val="24"/>
              </w:rPr>
              <w:t>n</w:t>
            </w:r>
            <w:r>
              <w:rPr>
                <w:rFonts w:eastAsia="Arial" w:cs="Arial"/>
                <w:b/>
                <w:spacing w:val="3"/>
                <w:szCs w:val="24"/>
              </w:rPr>
              <w:t>c</w:t>
            </w:r>
            <w:r>
              <w:rPr>
                <w:rFonts w:eastAsia="Arial" w:cs="Arial"/>
                <w:b/>
                <w:szCs w:val="24"/>
              </w:rPr>
              <w:t>y</w:t>
            </w:r>
            <w:r>
              <w:rPr>
                <w:rFonts w:eastAsia="Arial" w:cs="Arial"/>
                <w:b/>
                <w:spacing w:val="-18"/>
                <w:szCs w:val="24"/>
              </w:rPr>
              <w:t xml:space="preserve"> </w:t>
            </w:r>
            <w:r>
              <w:rPr>
                <w:rFonts w:eastAsia="Arial" w:cs="Arial"/>
                <w:b/>
                <w:spacing w:val="1"/>
                <w:szCs w:val="24"/>
              </w:rPr>
              <w:t>Se</w:t>
            </w:r>
            <w:r>
              <w:rPr>
                <w:rFonts w:eastAsia="Arial" w:cs="Arial"/>
                <w:b/>
                <w:szCs w:val="24"/>
              </w:rPr>
              <w:t>r</w:t>
            </w:r>
            <w:r>
              <w:rPr>
                <w:rFonts w:eastAsia="Arial" w:cs="Arial"/>
                <w:b/>
                <w:spacing w:val="-1"/>
                <w:szCs w:val="24"/>
              </w:rPr>
              <w:t>v</w:t>
            </w:r>
            <w:r>
              <w:rPr>
                <w:rFonts w:eastAsia="Arial" w:cs="Arial"/>
                <w:b/>
                <w:szCs w:val="24"/>
              </w:rPr>
              <w:t>i</w:t>
            </w:r>
            <w:r>
              <w:rPr>
                <w:rFonts w:eastAsia="Arial" w:cs="Arial"/>
                <w:b/>
                <w:spacing w:val="1"/>
                <w:szCs w:val="24"/>
              </w:rPr>
              <w:t>c</w:t>
            </w:r>
            <w:r>
              <w:rPr>
                <w:rFonts w:eastAsia="Arial" w:cs="Arial"/>
                <w:b/>
                <w:szCs w:val="24"/>
              </w:rPr>
              <w:t>e</w:t>
            </w:r>
          </w:p>
        </w:tc>
      </w:tr>
      <w:tr w:rsidR="00AE482A" w14:paraId="0DC0706E" w14:textId="77777777">
        <w:trPr>
          <w:trHeight w:hRule="exact" w:val="1090"/>
        </w:trPr>
        <w:tc>
          <w:tcPr>
            <w:tcW w:w="3348" w:type="dxa"/>
            <w:tcBorders>
              <w:top w:val="single" w:sz="4" w:space="0" w:color="000000"/>
              <w:left w:val="single" w:sz="4" w:space="0" w:color="000000"/>
              <w:bottom w:val="single" w:sz="4" w:space="0" w:color="000000"/>
              <w:right w:val="single" w:sz="4" w:space="0" w:color="000000"/>
            </w:tcBorders>
          </w:tcPr>
          <w:p w14:paraId="54FE794A" w14:textId="77777777" w:rsidR="00AE482A" w:rsidRDefault="00AE482A">
            <w:pPr>
              <w:spacing w:before="1" w:line="260" w:lineRule="exact"/>
              <w:rPr>
                <w:sz w:val="26"/>
                <w:szCs w:val="26"/>
              </w:rPr>
            </w:pPr>
          </w:p>
          <w:p w14:paraId="417FFF7F" w14:textId="77777777" w:rsidR="00AE482A" w:rsidRDefault="00AE482A">
            <w:pPr>
              <w:ind w:left="256"/>
              <w:rPr>
                <w:rFonts w:eastAsia="Arial" w:cs="Arial"/>
                <w:szCs w:val="24"/>
              </w:rPr>
            </w:pPr>
            <w:r>
              <w:rPr>
                <w:rFonts w:eastAsia="Arial" w:cs="Arial"/>
                <w:spacing w:val="1"/>
                <w:szCs w:val="24"/>
              </w:rPr>
              <w:t>0</w:t>
            </w:r>
            <w:r>
              <w:rPr>
                <w:rFonts w:eastAsia="Arial" w:cs="Arial"/>
                <w:szCs w:val="24"/>
              </w:rPr>
              <w:t>.</w:t>
            </w:r>
            <w:r>
              <w:rPr>
                <w:rFonts w:eastAsia="Arial" w:cs="Arial"/>
                <w:spacing w:val="1"/>
                <w:szCs w:val="24"/>
              </w:rPr>
              <w:t>7</w:t>
            </w:r>
            <w:r>
              <w:rPr>
                <w:rFonts w:eastAsia="Arial" w:cs="Arial"/>
                <w:szCs w:val="24"/>
              </w:rPr>
              <w:t>5</w:t>
            </w:r>
            <w:r>
              <w:rPr>
                <w:rFonts w:eastAsia="Arial" w:cs="Arial"/>
                <w:spacing w:val="-6"/>
                <w:szCs w:val="24"/>
              </w:rPr>
              <w:t xml:space="preserve"> </w:t>
            </w:r>
            <w:r>
              <w:rPr>
                <w:rFonts w:eastAsia="Arial" w:cs="Arial"/>
                <w:spacing w:val="2"/>
                <w:szCs w:val="24"/>
              </w:rPr>
              <w:t>m</w:t>
            </w:r>
            <w:r>
              <w:rPr>
                <w:rFonts w:eastAsia="Arial" w:cs="Arial"/>
                <w:szCs w:val="24"/>
              </w:rPr>
              <w:t>il</w:t>
            </w:r>
            <w:r>
              <w:rPr>
                <w:rFonts w:eastAsia="Arial" w:cs="Arial"/>
                <w:spacing w:val="1"/>
                <w:szCs w:val="24"/>
              </w:rPr>
              <w:t>e</w:t>
            </w:r>
            <w:r>
              <w:rPr>
                <w:rFonts w:eastAsia="Arial" w:cs="Arial"/>
                <w:szCs w:val="24"/>
              </w:rPr>
              <w:t>s</w:t>
            </w:r>
            <w:r>
              <w:rPr>
                <w:rFonts w:eastAsia="Arial" w:cs="Arial"/>
                <w:spacing w:val="-8"/>
                <w:szCs w:val="24"/>
              </w:rPr>
              <w:t xml:space="preserve"> </w:t>
            </w:r>
            <w:r>
              <w:rPr>
                <w:rFonts w:eastAsia="Arial" w:cs="Arial"/>
                <w:spacing w:val="3"/>
                <w:szCs w:val="24"/>
              </w:rPr>
              <w:t>f</w:t>
            </w:r>
            <w:r>
              <w:rPr>
                <w:rFonts w:eastAsia="Arial" w:cs="Arial"/>
                <w:spacing w:val="-3"/>
                <w:szCs w:val="24"/>
              </w:rPr>
              <w:t>r</w:t>
            </w:r>
            <w:r>
              <w:rPr>
                <w:rFonts w:eastAsia="Arial" w:cs="Arial"/>
                <w:spacing w:val="1"/>
                <w:szCs w:val="24"/>
              </w:rPr>
              <w:t>o</w:t>
            </w:r>
            <w:r>
              <w:rPr>
                <w:rFonts w:eastAsia="Arial" w:cs="Arial"/>
                <w:szCs w:val="24"/>
              </w:rPr>
              <w:t>m</w:t>
            </w:r>
            <w:r>
              <w:rPr>
                <w:rFonts w:eastAsia="Arial" w:cs="Arial"/>
                <w:spacing w:val="-5"/>
                <w:szCs w:val="24"/>
              </w:rPr>
              <w:t xml:space="preserve"> </w:t>
            </w:r>
            <w:r>
              <w:rPr>
                <w:rFonts w:eastAsia="Arial" w:cs="Arial"/>
                <w:spacing w:val="1"/>
                <w:szCs w:val="24"/>
              </w:rPr>
              <w:t>bu</w:t>
            </w:r>
            <w:r>
              <w:rPr>
                <w:rFonts w:eastAsia="Arial" w:cs="Arial"/>
                <w:szCs w:val="24"/>
              </w:rPr>
              <w:t>s</w:t>
            </w:r>
            <w:r>
              <w:rPr>
                <w:rFonts w:eastAsia="Arial" w:cs="Arial"/>
                <w:spacing w:val="-6"/>
                <w:szCs w:val="24"/>
              </w:rPr>
              <w:t xml:space="preserve"> </w:t>
            </w:r>
            <w:r>
              <w:rPr>
                <w:rFonts w:eastAsia="Arial" w:cs="Arial"/>
                <w:szCs w:val="24"/>
              </w:rPr>
              <w:t>r</w:t>
            </w:r>
            <w:r>
              <w:rPr>
                <w:rFonts w:eastAsia="Arial" w:cs="Arial"/>
                <w:spacing w:val="-1"/>
                <w:szCs w:val="24"/>
              </w:rPr>
              <w:t>o</w:t>
            </w:r>
            <w:r>
              <w:rPr>
                <w:rFonts w:eastAsia="Arial" w:cs="Arial"/>
                <w:spacing w:val="1"/>
                <w:szCs w:val="24"/>
              </w:rPr>
              <w:t>u</w:t>
            </w:r>
            <w:r>
              <w:rPr>
                <w:rFonts w:eastAsia="Arial" w:cs="Arial"/>
                <w:szCs w:val="24"/>
              </w:rPr>
              <w:t>t</w:t>
            </w:r>
            <w:r>
              <w:rPr>
                <w:rFonts w:eastAsia="Arial" w:cs="Arial"/>
                <w:spacing w:val="1"/>
                <w:szCs w:val="24"/>
              </w:rPr>
              <w:t>e</w:t>
            </w:r>
            <w:r>
              <w:rPr>
                <w:rFonts w:eastAsia="Arial" w:cs="Arial"/>
                <w:szCs w:val="24"/>
              </w:rPr>
              <w:t>s</w:t>
            </w:r>
          </w:p>
          <w:p w14:paraId="66798F64" w14:textId="77777777" w:rsidR="00AE482A" w:rsidRDefault="00AE482A">
            <w:pPr>
              <w:ind w:left="208"/>
              <w:rPr>
                <w:rFonts w:eastAsia="Arial" w:cs="Arial"/>
                <w:szCs w:val="24"/>
              </w:rPr>
            </w:pPr>
            <w:r>
              <w:rPr>
                <w:rFonts w:eastAsia="Arial" w:cs="Arial"/>
                <w:spacing w:val="1"/>
                <w:szCs w:val="24"/>
              </w:rPr>
              <w:t>0</w:t>
            </w:r>
            <w:r>
              <w:rPr>
                <w:rFonts w:eastAsia="Arial" w:cs="Arial"/>
                <w:szCs w:val="24"/>
              </w:rPr>
              <w:t>.</w:t>
            </w:r>
            <w:r>
              <w:rPr>
                <w:rFonts w:eastAsia="Arial" w:cs="Arial"/>
                <w:spacing w:val="1"/>
                <w:szCs w:val="24"/>
              </w:rPr>
              <w:t>7</w:t>
            </w:r>
            <w:r>
              <w:rPr>
                <w:rFonts w:eastAsia="Arial" w:cs="Arial"/>
                <w:szCs w:val="24"/>
              </w:rPr>
              <w:t>5</w:t>
            </w:r>
            <w:r>
              <w:rPr>
                <w:rFonts w:eastAsia="Arial" w:cs="Arial"/>
                <w:spacing w:val="-6"/>
                <w:szCs w:val="24"/>
              </w:rPr>
              <w:t xml:space="preserve"> </w:t>
            </w:r>
            <w:r>
              <w:rPr>
                <w:rFonts w:eastAsia="Arial" w:cs="Arial"/>
                <w:spacing w:val="2"/>
                <w:szCs w:val="24"/>
              </w:rPr>
              <w:t>m</w:t>
            </w:r>
            <w:r>
              <w:rPr>
                <w:rFonts w:eastAsia="Arial" w:cs="Arial"/>
                <w:szCs w:val="24"/>
              </w:rPr>
              <w:t>il</w:t>
            </w:r>
            <w:r>
              <w:rPr>
                <w:rFonts w:eastAsia="Arial" w:cs="Arial"/>
                <w:spacing w:val="1"/>
                <w:szCs w:val="24"/>
              </w:rPr>
              <w:t>e</w:t>
            </w:r>
            <w:r>
              <w:rPr>
                <w:rFonts w:eastAsia="Arial" w:cs="Arial"/>
                <w:szCs w:val="24"/>
              </w:rPr>
              <w:t>s</w:t>
            </w:r>
            <w:r>
              <w:rPr>
                <w:rFonts w:eastAsia="Arial" w:cs="Arial"/>
                <w:spacing w:val="-8"/>
                <w:szCs w:val="24"/>
              </w:rPr>
              <w:t xml:space="preserve"> </w:t>
            </w:r>
            <w:r>
              <w:rPr>
                <w:rFonts w:eastAsia="Arial" w:cs="Arial"/>
                <w:spacing w:val="3"/>
                <w:szCs w:val="24"/>
              </w:rPr>
              <w:t>f</w:t>
            </w:r>
            <w:r>
              <w:rPr>
                <w:rFonts w:eastAsia="Arial" w:cs="Arial"/>
                <w:spacing w:val="-3"/>
                <w:szCs w:val="24"/>
              </w:rPr>
              <w:t>r</w:t>
            </w:r>
            <w:r>
              <w:rPr>
                <w:rFonts w:eastAsia="Arial" w:cs="Arial"/>
                <w:spacing w:val="1"/>
                <w:szCs w:val="24"/>
              </w:rPr>
              <w:t>o</w:t>
            </w:r>
            <w:r>
              <w:rPr>
                <w:rFonts w:eastAsia="Arial" w:cs="Arial"/>
                <w:szCs w:val="24"/>
              </w:rPr>
              <w:t>m</w:t>
            </w:r>
            <w:r>
              <w:rPr>
                <w:rFonts w:eastAsia="Arial" w:cs="Arial"/>
                <w:spacing w:val="-5"/>
                <w:szCs w:val="24"/>
              </w:rPr>
              <w:t xml:space="preserve"> </w:t>
            </w:r>
            <w:r>
              <w:rPr>
                <w:rFonts w:eastAsia="Arial" w:cs="Arial"/>
                <w:szCs w:val="24"/>
              </w:rPr>
              <w:t>r</w:t>
            </w:r>
            <w:r>
              <w:rPr>
                <w:rFonts w:eastAsia="Arial" w:cs="Arial"/>
                <w:spacing w:val="1"/>
                <w:szCs w:val="24"/>
              </w:rPr>
              <w:t>a</w:t>
            </w:r>
            <w:r>
              <w:rPr>
                <w:rFonts w:eastAsia="Arial" w:cs="Arial"/>
                <w:szCs w:val="24"/>
              </w:rPr>
              <w:t>il</w:t>
            </w:r>
            <w:r>
              <w:rPr>
                <w:rFonts w:eastAsia="Arial" w:cs="Arial"/>
                <w:spacing w:val="-3"/>
                <w:szCs w:val="24"/>
              </w:rPr>
              <w:t xml:space="preserve"> </w:t>
            </w:r>
            <w:r>
              <w:rPr>
                <w:rFonts w:eastAsia="Arial" w:cs="Arial"/>
                <w:szCs w:val="24"/>
              </w:rPr>
              <w:t>st</w:t>
            </w:r>
            <w:r>
              <w:rPr>
                <w:rFonts w:eastAsia="Arial" w:cs="Arial"/>
                <w:spacing w:val="-1"/>
                <w:szCs w:val="24"/>
              </w:rPr>
              <w:t>a</w:t>
            </w:r>
            <w:r>
              <w:rPr>
                <w:rFonts w:eastAsia="Arial" w:cs="Arial"/>
                <w:szCs w:val="24"/>
              </w:rPr>
              <w:t>ti</w:t>
            </w:r>
            <w:r>
              <w:rPr>
                <w:rFonts w:eastAsia="Arial" w:cs="Arial"/>
                <w:spacing w:val="1"/>
                <w:szCs w:val="24"/>
              </w:rPr>
              <w:t>on</w:t>
            </w:r>
            <w:r>
              <w:rPr>
                <w:rFonts w:eastAsia="Arial" w:cs="Arial"/>
                <w:szCs w:val="24"/>
              </w:rPr>
              <w:t>s</w:t>
            </w:r>
          </w:p>
        </w:tc>
        <w:tc>
          <w:tcPr>
            <w:tcW w:w="3115" w:type="dxa"/>
            <w:tcBorders>
              <w:top w:val="single" w:sz="4" w:space="0" w:color="000000"/>
              <w:left w:val="single" w:sz="4" w:space="0" w:color="000000"/>
              <w:bottom w:val="single" w:sz="4" w:space="0" w:color="000000"/>
              <w:right w:val="single" w:sz="4" w:space="0" w:color="000000"/>
            </w:tcBorders>
          </w:tcPr>
          <w:p w14:paraId="607ECA84" w14:textId="77777777" w:rsidR="00AE482A" w:rsidRDefault="00AE482A">
            <w:pPr>
              <w:spacing w:before="8" w:line="180" w:lineRule="exact"/>
              <w:rPr>
                <w:sz w:val="19"/>
                <w:szCs w:val="19"/>
              </w:rPr>
            </w:pPr>
          </w:p>
          <w:p w14:paraId="7B2C05F6" w14:textId="77777777" w:rsidR="00AE482A" w:rsidRDefault="00AE482A">
            <w:pPr>
              <w:spacing w:line="200" w:lineRule="exact"/>
            </w:pPr>
          </w:p>
          <w:p w14:paraId="62EDB0AA" w14:textId="77777777" w:rsidR="00AE482A" w:rsidRDefault="00AE482A">
            <w:pPr>
              <w:ind w:left="589"/>
              <w:rPr>
                <w:rFonts w:eastAsia="Arial" w:cs="Arial"/>
                <w:szCs w:val="24"/>
              </w:rPr>
            </w:pPr>
            <w:r>
              <w:rPr>
                <w:rFonts w:eastAsia="Arial" w:cs="Arial"/>
                <w:spacing w:val="1"/>
                <w:szCs w:val="24"/>
              </w:rPr>
              <w:t>85</w:t>
            </w:r>
            <w:r>
              <w:rPr>
                <w:rFonts w:eastAsia="Arial" w:cs="Arial"/>
                <w:szCs w:val="24"/>
              </w:rPr>
              <w:t>%</w:t>
            </w:r>
            <w:r>
              <w:rPr>
                <w:rFonts w:eastAsia="Arial" w:cs="Arial"/>
                <w:spacing w:val="-4"/>
                <w:szCs w:val="24"/>
              </w:rPr>
              <w:t xml:space="preserve"> </w:t>
            </w:r>
            <w:r>
              <w:rPr>
                <w:rFonts w:eastAsia="Arial" w:cs="Arial"/>
                <w:spacing w:val="-1"/>
                <w:szCs w:val="24"/>
              </w:rPr>
              <w:t>o</w:t>
            </w:r>
            <w:r>
              <w:rPr>
                <w:rFonts w:eastAsia="Arial" w:cs="Arial"/>
                <w:szCs w:val="24"/>
              </w:rPr>
              <w:t>f</w:t>
            </w:r>
            <w:r>
              <w:rPr>
                <w:rFonts w:eastAsia="Arial" w:cs="Arial"/>
                <w:spacing w:val="-1"/>
                <w:szCs w:val="24"/>
              </w:rPr>
              <w:t xml:space="preserve"> p</w:t>
            </w:r>
            <w:r>
              <w:rPr>
                <w:rFonts w:eastAsia="Arial" w:cs="Arial"/>
                <w:spacing w:val="1"/>
                <w:szCs w:val="24"/>
              </w:rPr>
              <w:t>opu</w:t>
            </w:r>
            <w:r>
              <w:rPr>
                <w:rFonts w:eastAsia="Arial" w:cs="Arial"/>
                <w:spacing w:val="-3"/>
                <w:szCs w:val="24"/>
              </w:rPr>
              <w:t>l</w:t>
            </w:r>
            <w:r>
              <w:rPr>
                <w:rFonts w:eastAsia="Arial" w:cs="Arial"/>
                <w:spacing w:val="1"/>
                <w:szCs w:val="24"/>
              </w:rPr>
              <w:t>a</w:t>
            </w:r>
            <w:r>
              <w:rPr>
                <w:rFonts w:eastAsia="Arial" w:cs="Arial"/>
                <w:szCs w:val="24"/>
              </w:rPr>
              <w:t>ti</w:t>
            </w:r>
            <w:r>
              <w:rPr>
                <w:rFonts w:eastAsia="Arial" w:cs="Arial"/>
                <w:spacing w:val="1"/>
                <w:szCs w:val="24"/>
              </w:rPr>
              <w:t>o</w:t>
            </w:r>
            <w:r>
              <w:rPr>
                <w:rFonts w:eastAsia="Arial" w:cs="Arial"/>
                <w:szCs w:val="24"/>
              </w:rPr>
              <w:t>n</w:t>
            </w:r>
          </w:p>
        </w:tc>
        <w:tc>
          <w:tcPr>
            <w:tcW w:w="3113" w:type="dxa"/>
            <w:tcBorders>
              <w:top w:val="single" w:sz="4" w:space="0" w:color="000000"/>
              <w:left w:val="single" w:sz="4" w:space="0" w:color="000000"/>
              <w:bottom w:val="single" w:sz="4" w:space="0" w:color="000000"/>
              <w:right w:val="single" w:sz="4" w:space="0" w:color="000000"/>
            </w:tcBorders>
          </w:tcPr>
          <w:p w14:paraId="539F652A" w14:textId="77777777" w:rsidR="00AE482A" w:rsidRDefault="00AE482A">
            <w:pPr>
              <w:spacing w:before="8" w:line="180" w:lineRule="exact"/>
              <w:rPr>
                <w:sz w:val="19"/>
                <w:szCs w:val="19"/>
              </w:rPr>
            </w:pPr>
          </w:p>
          <w:p w14:paraId="24F8DC51" w14:textId="77777777" w:rsidR="00AE482A" w:rsidRDefault="00AE482A">
            <w:pPr>
              <w:spacing w:line="200" w:lineRule="exact"/>
            </w:pPr>
          </w:p>
          <w:p w14:paraId="7A28E404" w14:textId="77777777" w:rsidR="00AE482A" w:rsidRDefault="00AE482A">
            <w:pPr>
              <w:ind w:left="589"/>
              <w:rPr>
                <w:rFonts w:eastAsia="Arial" w:cs="Arial"/>
                <w:szCs w:val="24"/>
              </w:rPr>
            </w:pPr>
            <w:r>
              <w:rPr>
                <w:rFonts w:eastAsia="Arial" w:cs="Arial"/>
                <w:spacing w:val="1"/>
                <w:szCs w:val="24"/>
              </w:rPr>
              <w:t>20</w:t>
            </w:r>
            <w:r>
              <w:rPr>
                <w:rFonts w:eastAsia="Arial" w:cs="Arial"/>
                <w:szCs w:val="24"/>
              </w:rPr>
              <w:t>%</w:t>
            </w:r>
            <w:r>
              <w:rPr>
                <w:rFonts w:eastAsia="Arial" w:cs="Arial"/>
                <w:spacing w:val="-4"/>
                <w:szCs w:val="24"/>
              </w:rPr>
              <w:t xml:space="preserve"> </w:t>
            </w:r>
            <w:r>
              <w:rPr>
                <w:rFonts w:eastAsia="Arial" w:cs="Arial"/>
                <w:spacing w:val="-1"/>
                <w:szCs w:val="24"/>
              </w:rPr>
              <w:t>o</w:t>
            </w:r>
            <w:r>
              <w:rPr>
                <w:rFonts w:eastAsia="Arial" w:cs="Arial"/>
                <w:szCs w:val="24"/>
              </w:rPr>
              <w:t>f</w:t>
            </w:r>
            <w:r>
              <w:rPr>
                <w:rFonts w:eastAsia="Arial" w:cs="Arial"/>
                <w:spacing w:val="-1"/>
                <w:szCs w:val="24"/>
              </w:rPr>
              <w:t xml:space="preserve"> p</w:t>
            </w:r>
            <w:r>
              <w:rPr>
                <w:rFonts w:eastAsia="Arial" w:cs="Arial"/>
                <w:spacing w:val="1"/>
                <w:szCs w:val="24"/>
              </w:rPr>
              <w:t>opu</w:t>
            </w:r>
            <w:r>
              <w:rPr>
                <w:rFonts w:eastAsia="Arial" w:cs="Arial"/>
                <w:spacing w:val="-3"/>
                <w:szCs w:val="24"/>
              </w:rPr>
              <w:t>l</w:t>
            </w:r>
            <w:r>
              <w:rPr>
                <w:rFonts w:eastAsia="Arial" w:cs="Arial"/>
                <w:spacing w:val="1"/>
                <w:szCs w:val="24"/>
              </w:rPr>
              <w:t>a</w:t>
            </w:r>
            <w:r>
              <w:rPr>
                <w:rFonts w:eastAsia="Arial" w:cs="Arial"/>
                <w:szCs w:val="24"/>
              </w:rPr>
              <w:t>ti</w:t>
            </w:r>
            <w:r>
              <w:rPr>
                <w:rFonts w:eastAsia="Arial" w:cs="Arial"/>
                <w:spacing w:val="1"/>
                <w:szCs w:val="24"/>
              </w:rPr>
              <w:t>o</w:t>
            </w:r>
            <w:r>
              <w:rPr>
                <w:rFonts w:eastAsia="Arial" w:cs="Arial"/>
                <w:szCs w:val="24"/>
              </w:rPr>
              <w:t>n</w:t>
            </w:r>
          </w:p>
        </w:tc>
      </w:tr>
      <w:tr w:rsidR="00AE482A" w14:paraId="751BE3CE" w14:textId="77777777">
        <w:trPr>
          <w:trHeight w:hRule="exact" w:val="1090"/>
        </w:trPr>
        <w:tc>
          <w:tcPr>
            <w:tcW w:w="3348" w:type="dxa"/>
            <w:tcBorders>
              <w:top w:val="single" w:sz="4" w:space="0" w:color="000000"/>
              <w:left w:val="single" w:sz="4" w:space="0" w:color="000000"/>
              <w:bottom w:val="single" w:sz="4" w:space="0" w:color="000000"/>
              <w:right w:val="single" w:sz="4" w:space="0" w:color="000000"/>
            </w:tcBorders>
          </w:tcPr>
          <w:p w14:paraId="2AA5F2EB" w14:textId="77777777" w:rsidR="00AE482A" w:rsidRDefault="00AE482A">
            <w:pPr>
              <w:spacing w:before="1" w:line="260" w:lineRule="exact"/>
              <w:rPr>
                <w:sz w:val="26"/>
                <w:szCs w:val="26"/>
              </w:rPr>
            </w:pPr>
          </w:p>
          <w:p w14:paraId="3B64FBBC" w14:textId="77777777" w:rsidR="00AE482A" w:rsidRDefault="00AE482A">
            <w:pPr>
              <w:ind w:left="256"/>
              <w:rPr>
                <w:rFonts w:eastAsia="Arial" w:cs="Arial"/>
                <w:szCs w:val="24"/>
              </w:rPr>
            </w:pPr>
            <w:r>
              <w:rPr>
                <w:rFonts w:eastAsia="Arial" w:cs="Arial"/>
                <w:spacing w:val="1"/>
                <w:szCs w:val="24"/>
              </w:rPr>
              <w:t>0</w:t>
            </w:r>
            <w:r>
              <w:rPr>
                <w:rFonts w:eastAsia="Arial" w:cs="Arial"/>
                <w:szCs w:val="24"/>
              </w:rPr>
              <w:t>.</w:t>
            </w:r>
            <w:r>
              <w:rPr>
                <w:rFonts w:eastAsia="Arial" w:cs="Arial"/>
                <w:spacing w:val="1"/>
                <w:szCs w:val="24"/>
              </w:rPr>
              <w:t>2</w:t>
            </w:r>
            <w:r>
              <w:rPr>
                <w:rFonts w:eastAsia="Arial" w:cs="Arial"/>
                <w:szCs w:val="24"/>
              </w:rPr>
              <w:t>5</w:t>
            </w:r>
            <w:r>
              <w:rPr>
                <w:rFonts w:eastAsia="Arial" w:cs="Arial"/>
                <w:spacing w:val="-6"/>
                <w:szCs w:val="24"/>
              </w:rPr>
              <w:t xml:space="preserve"> </w:t>
            </w:r>
            <w:r>
              <w:rPr>
                <w:rFonts w:eastAsia="Arial" w:cs="Arial"/>
                <w:spacing w:val="2"/>
                <w:szCs w:val="24"/>
              </w:rPr>
              <w:t>m</w:t>
            </w:r>
            <w:r>
              <w:rPr>
                <w:rFonts w:eastAsia="Arial" w:cs="Arial"/>
                <w:szCs w:val="24"/>
              </w:rPr>
              <w:t>il</w:t>
            </w:r>
            <w:r>
              <w:rPr>
                <w:rFonts w:eastAsia="Arial" w:cs="Arial"/>
                <w:spacing w:val="1"/>
                <w:szCs w:val="24"/>
              </w:rPr>
              <w:t>e</w:t>
            </w:r>
            <w:r>
              <w:rPr>
                <w:rFonts w:eastAsia="Arial" w:cs="Arial"/>
                <w:szCs w:val="24"/>
              </w:rPr>
              <w:t>s</w:t>
            </w:r>
            <w:r>
              <w:rPr>
                <w:rFonts w:eastAsia="Arial" w:cs="Arial"/>
                <w:spacing w:val="-8"/>
                <w:szCs w:val="24"/>
              </w:rPr>
              <w:t xml:space="preserve"> </w:t>
            </w:r>
            <w:r>
              <w:rPr>
                <w:rFonts w:eastAsia="Arial" w:cs="Arial"/>
                <w:spacing w:val="3"/>
                <w:szCs w:val="24"/>
              </w:rPr>
              <w:t>f</w:t>
            </w:r>
            <w:r>
              <w:rPr>
                <w:rFonts w:eastAsia="Arial" w:cs="Arial"/>
                <w:spacing w:val="-3"/>
                <w:szCs w:val="24"/>
              </w:rPr>
              <w:t>r</w:t>
            </w:r>
            <w:r>
              <w:rPr>
                <w:rFonts w:eastAsia="Arial" w:cs="Arial"/>
                <w:spacing w:val="1"/>
                <w:szCs w:val="24"/>
              </w:rPr>
              <w:t>o</w:t>
            </w:r>
            <w:r>
              <w:rPr>
                <w:rFonts w:eastAsia="Arial" w:cs="Arial"/>
                <w:szCs w:val="24"/>
              </w:rPr>
              <w:t>m</w:t>
            </w:r>
            <w:r>
              <w:rPr>
                <w:rFonts w:eastAsia="Arial" w:cs="Arial"/>
                <w:spacing w:val="-5"/>
                <w:szCs w:val="24"/>
              </w:rPr>
              <w:t xml:space="preserve"> </w:t>
            </w:r>
            <w:r>
              <w:rPr>
                <w:rFonts w:eastAsia="Arial" w:cs="Arial"/>
                <w:spacing w:val="1"/>
                <w:szCs w:val="24"/>
              </w:rPr>
              <w:t>bu</w:t>
            </w:r>
            <w:r>
              <w:rPr>
                <w:rFonts w:eastAsia="Arial" w:cs="Arial"/>
                <w:szCs w:val="24"/>
              </w:rPr>
              <w:t>s</w:t>
            </w:r>
            <w:r>
              <w:rPr>
                <w:rFonts w:eastAsia="Arial" w:cs="Arial"/>
                <w:spacing w:val="-6"/>
                <w:szCs w:val="24"/>
              </w:rPr>
              <w:t xml:space="preserve"> </w:t>
            </w:r>
            <w:r>
              <w:rPr>
                <w:rFonts w:eastAsia="Arial" w:cs="Arial"/>
                <w:szCs w:val="24"/>
              </w:rPr>
              <w:t>r</w:t>
            </w:r>
            <w:r>
              <w:rPr>
                <w:rFonts w:eastAsia="Arial" w:cs="Arial"/>
                <w:spacing w:val="-1"/>
                <w:szCs w:val="24"/>
              </w:rPr>
              <w:t>o</w:t>
            </w:r>
            <w:r>
              <w:rPr>
                <w:rFonts w:eastAsia="Arial" w:cs="Arial"/>
                <w:spacing w:val="1"/>
                <w:szCs w:val="24"/>
              </w:rPr>
              <w:t>u</w:t>
            </w:r>
            <w:r>
              <w:rPr>
                <w:rFonts w:eastAsia="Arial" w:cs="Arial"/>
                <w:szCs w:val="24"/>
              </w:rPr>
              <w:t>t</w:t>
            </w:r>
            <w:r>
              <w:rPr>
                <w:rFonts w:eastAsia="Arial" w:cs="Arial"/>
                <w:spacing w:val="1"/>
                <w:szCs w:val="24"/>
              </w:rPr>
              <w:t>e</w:t>
            </w:r>
            <w:r>
              <w:rPr>
                <w:rFonts w:eastAsia="Arial" w:cs="Arial"/>
                <w:szCs w:val="24"/>
              </w:rPr>
              <w:t>s</w:t>
            </w:r>
          </w:p>
          <w:p w14:paraId="2C1A3763" w14:textId="77777777" w:rsidR="00AE482A" w:rsidRDefault="00AE482A">
            <w:pPr>
              <w:ind w:left="208"/>
              <w:rPr>
                <w:rFonts w:eastAsia="Arial" w:cs="Arial"/>
                <w:szCs w:val="24"/>
              </w:rPr>
            </w:pPr>
            <w:r>
              <w:rPr>
                <w:rFonts w:eastAsia="Arial" w:cs="Arial"/>
                <w:spacing w:val="1"/>
                <w:szCs w:val="24"/>
              </w:rPr>
              <w:t>0</w:t>
            </w:r>
            <w:r>
              <w:rPr>
                <w:rFonts w:eastAsia="Arial" w:cs="Arial"/>
                <w:szCs w:val="24"/>
              </w:rPr>
              <w:t>.</w:t>
            </w:r>
            <w:r>
              <w:rPr>
                <w:rFonts w:eastAsia="Arial" w:cs="Arial"/>
                <w:spacing w:val="1"/>
                <w:szCs w:val="24"/>
              </w:rPr>
              <w:t>5</w:t>
            </w:r>
            <w:r>
              <w:rPr>
                <w:rFonts w:eastAsia="Arial" w:cs="Arial"/>
                <w:szCs w:val="24"/>
              </w:rPr>
              <w:t>0</w:t>
            </w:r>
            <w:r>
              <w:rPr>
                <w:rFonts w:eastAsia="Arial" w:cs="Arial"/>
                <w:spacing w:val="-6"/>
                <w:szCs w:val="24"/>
              </w:rPr>
              <w:t xml:space="preserve"> </w:t>
            </w:r>
            <w:r>
              <w:rPr>
                <w:rFonts w:eastAsia="Arial" w:cs="Arial"/>
                <w:spacing w:val="2"/>
                <w:szCs w:val="24"/>
              </w:rPr>
              <w:t>m</w:t>
            </w:r>
            <w:r>
              <w:rPr>
                <w:rFonts w:eastAsia="Arial" w:cs="Arial"/>
                <w:szCs w:val="24"/>
              </w:rPr>
              <w:t>il</w:t>
            </w:r>
            <w:r>
              <w:rPr>
                <w:rFonts w:eastAsia="Arial" w:cs="Arial"/>
                <w:spacing w:val="1"/>
                <w:szCs w:val="24"/>
              </w:rPr>
              <w:t>e</w:t>
            </w:r>
            <w:r>
              <w:rPr>
                <w:rFonts w:eastAsia="Arial" w:cs="Arial"/>
                <w:szCs w:val="24"/>
              </w:rPr>
              <w:t>s</w:t>
            </w:r>
            <w:r>
              <w:rPr>
                <w:rFonts w:eastAsia="Arial" w:cs="Arial"/>
                <w:spacing w:val="-8"/>
                <w:szCs w:val="24"/>
              </w:rPr>
              <w:t xml:space="preserve"> </w:t>
            </w:r>
            <w:r>
              <w:rPr>
                <w:rFonts w:eastAsia="Arial" w:cs="Arial"/>
                <w:spacing w:val="3"/>
                <w:szCs w:val="24"/>
              </w:rPr>
              <w:t>f</w:t>
            </w:r>
            <w:r>
              <w:rPr>
                <w:rFonts w:eastAsia="Arial" w:cs="Arial"/>
                <w:spacing w:val="-3"/>
                <w:szCs w:val="24"/>
              </w:rPr>
              <w:t>r</w:t>
            </w:r>
            <w:r>
              <w:rPr>
                <w:rFonts w:eastAsia="Arial" w:cs="Arial"/>
                <w:spacing w:val="1"/>
                <w:szCs w:val="24"/>
              </w:rPr>
              <w:t>o</w:t>
            </w:r>
            <w:r>
              <w:rPr>
                <w:rFonts w:eastAsia="Arial" w:cs="Arial"/>
                <w:szCs w:val="24"/>
              </w:rPr>
              <w:t>m</w:t>
            </w:r>
            <w:r>
              <w:rPr>
                <w:rFonts w:eastAsia="Arial" w:cs="Arial"/>
                <w:spacing w:val="-5"/>
                <w:szCs w:val="24"/>
              </w:rPr>
              <w:t xml:space="preserve"> </w:t>
            </w:r>
            <w:r>
              <w:rPr>
                <w:rFonts w:eastAsia="Arial" w:cs="Arial"/>
                <w:szCs w:val="24"/>
              </w:rPr>
              <w:t>r</w:t>
            </w:r>
            <w:r>
              <w:rPr>
                <w:rFonts w:eastAsia="Arial" w:cs="Arial"/>
                <w:spacing w:val="1"/>
                <w:szCs w:val="24"/>
              </w:rPr>
              <w:t>a</w:t>
            </w:r>
            <w:r>
              <w:rPr>
                <w:rFonts w:eastAsia="Arial" w:cs="Arial"/>
                <w:szCs w:val="24"/>
              </w:rPr>
              <w:t>il</w:t>
            </w:r>
            <w:r>
              <w:rPr>
                <w:rFonts w:eastAsia="Arial" w:cs="Arial"/>
                <w:spacing w:val="-3"/>
                <w:szCs w:val="24"/>
              </w:rPr>
              <w:t xml:space="preserve"> </w:t>
            </w:r>
            <w:r>
              <w:rPr>
                <w:rFonts w:eastAsia="Arial" w:cs="Arial"/>
                <w:szCs w:val="24"/>
              </w:rPr>
              <w:t>st</w:t>
            </w:r>
            <w:r>
              <w:rPr>
                <w:rFonts w:eastAsia="Arial" w:cs="Arial"/>
                <w:spacing w:val="-1"/>
                <w:szCs w:val="24"/>
              </w:rPr>
              <w:t>a</w:t>
            </w:r>
            <w:r>
              <w:rPr>
                <w:rFonts w:eastAsia="Arial" w:cs="Arial"/>
                <w:szCs w:val="24"/>
              </w:rPr>
              <w:t>ti</w:t>
            </w:r>
            <w:r>
              <w:rPr>
                <w:rFonts w:eastAsia="Arial" w:cs="Arial"/>
                <w:spacing w:val="1"/>
                <w:szCs w:val="24"/>
              </w:rPr>
              <w:t>on</w:t>
            </w:r>
            <w:r>
              <w:rPr>
                <w:rFonts w:eastAsia="Arial" w:cs="Arial"/>
                <w:szCs w:val="24"/>
              </w:rPr>
              <w:t>s</w:t>
            </w:r>
          </w:p>
        </w:tc>
        <w:tc>
          <w:tcPr>
            <w:tcW w:w="3115" w:type="dxa"/>
            <w:tcBorders>
              <w:top w:val="single" w:sz="4" w:space="0" w:color="000000"/>
              <w:left w:val="single" w:sz="4" w:space="0" w:color="000000"/>
              <w:bottom w:val="single" w:sz="4" w:space="0" w:color="000000"/>
              <w:right w:val="single" w:sz="4" w:space="0" w:color="000000"/>
            </w:tcBorders>
          </w:tcPr>
          <w:p w14:paraId="04CB8D83" w14:textId="77777777" w:rsidR="00AE482A" w:rsidRDefault="00AE482A">
            <w:pPr>
              <w:spacing w:before="8" w:line="180" w:lineRule="exact"/>
              <w:rPr>
                <w:sz w:val="19"/>
                <w:szCs w:val="19"/>
              </w:rPr>
            </w:pPr>
          </w:p>
          <w:p w14:paraId="10008514" w14:textId="77777777" w:rsidR="00AE482A" w:rsidRDefault="00AE482A">
            <w:pPr>
              <w:spacing w:line="200" w:lineRule="exact"/>
            </w:pPr>
          </w:p>
          <w:p w14:paraId="7EFE035D" w14:textId="77777777" w:rsidR="00AE482A" w:rsidRDefault="00AE482A">
            <w:pPr>
              <w:ind w:left="589"/>
              <w:rPr>
                <w:rFonts w:eastAsia="Arial" w:cs="Arial"/>
                <w:szCs w:val="24"/>
              </w:rPr>
            </w:pPr>
            <w:r>
              <w:rPr>
                <w:rFonts w:eastAsia="Arial" w:cs="Arial"/>
                <w:spacing w:val="1"/>
                <w:szCs w:val="24"/>
              </w:rPr>
              <w:t>50</w:t>
            </w:r>
            <w:r>
              <w:rPr>
                <w:rFonts w:eastAsia="Arial" w:cs="Arial"/>
                <w:szCs w:val="24"/>
              </w:rPr>
              <w:t>%</w:t>
            </w:r>
            <w:r>
              <w:rPr>
                <w:rFonts w:eastAsia="Arial" w:cs="Arial"/>
                <w:spacing w:val="-4"/>
                <w:szCs w:val="24"/>
              </w:rPr>
              <w:t xml:space="preserve"> </w:t>
            </w:r>
            <w:r>
              <w:rPr>
                <w:rFonts w:eastAsia="Arial" w:cs="Arial"/>
                <w:spacing w:val="-1"/>
                <w:szCs w:val="24"/>
              </w:rPr>
              <w:t>o</w:t>
            </w:r>
            <w:r>
              <w:rPr>
                <w:rFonts w:eastAsia="Arial" w:cs="Arial"/>
                <w:szCs w:val="24"/>
              </w:rPr>
              <w:t>f</w:t>
            </w:r>
            <w:r>
              <w:rPr>
                <w:rFonts w:eastAsia="Arial" w:cs="Arial"/>
                <w:spacing w:val="-1"/>
                <w:szCs w:val="24"/>
              </w:rPr>
              <w:t xml:space="preserve"> p</w:t>
            </w:r>
            <w:r>
              <w:rPr>
                <w:rFonts w:eastAsia="Arial" w:cs="Arial"/>
                <w:spacing w:val="1"/>
                <w:szCs w:val="24"/>
              </w:rPr>
              <w:t>opu</w:t>
            </w:r>
            <w:r>
              <w:rPr>
                <w:rFonts w:eastAsia="Arial" w:cs="Arial"/>
                <w:spacing w:val="-3"/>
                <w:szCs w:val="24"/>
              </w:rPr>
              <w:t>l</w:t>
            </w:r>
            <w:r>
              <w:rPr>
                <w:rFonts w:eastAsia="Arial" w:cs="Arial"/>
                <w:spacing w:val="1"/>
                <w:szCs w:val="24"/>
              </w:rPr>
              <w:t>a</w:t>
            </w:r>
            <w:r>
              <w:rPr>
                <w:rFonts w:eastAsia="Arial" w:cs="Arial"/>
                <w:szCs w:val="24"/>
              </w:rPr>
              <w:t>ti</w:t>
            </w:r>
            <w:r>
              <w:rPr>
                <w:rFonts w:eastAsia="Arial" w:cs="Arial"/>
                <w:spacing w:val="1"/>
                <w:szCs w:val="24"/>
              </w:rPr>
              <w:t>o</w:t>
            </w:r>
            <w:r>
              <w:rPr>
                <w:rFonts w:eastAsia="Arial" w:cs="Arial"/>
                <w:szCs w:val="24"/>
              </w:rPr>
              <w:t>n</w:t>
            </w:r>
          </w:p>
        </w:tc>
        <w:tc>
          <w:tcPr>
            <w:tcW w:w="3113" w:type="dxa"/>
            <w:tcBorders>
              <w:top w:val="single" w:sz="4" w:space="0" w:color="000000"/>
              <w:left w:val="single" w:sz="4" w:space="0" w:color="000000"/>
              <w:bottom w:val="single" w:sz="4" w:space="0" w:color="000000"/>
              <w:right w:val="single" w:sz="4" w:space="0" w:color="000000"/>
            </w:tcBorders>
          </w:tcPr>
          <w:p w14:paraId="71D40257" w14:textId="77777777" w:rsidR="00AE482A" w:rsidRDefault="00AE482A">
            <w:pPr>
              <w:spacing w:before="8" w:line="180" w:lineRule="exact"/>
              <w:rPr>
                <w:sz w:val="19"/>
                <w:szCs w:val="19"/>
              </w:rPr>
            </w:pPr>
          </w:p>
          <w:p w14:paraId="6D6AB1AC" w14:textId="77777777" w:rsidR="00AE482A" w:rsidRDefault="00AE482A">
            <w:pPr>
              <w:spacing w:line="200" w:lineRule="exact"/>
            </w:pPr>
          </w:p>
          <w:p w14:paraId="312F0D3E" w14:textId="77777777" w:rsidR="00AE482A" w:rsidRDefault="00AE482A">
            <w:pPr>
              <w:ind w:left="589"/>
              <w:rPr>
                <w:rFonts w:eastAsia="Arial" w:cs="Arial"/>
                <w:szCs w:val="24"/>
              </w:rPr>
            </w:pPr>
            <w:r>
              <w:rPr>
                <w:rFonts w:eastAsia="Arial" w:cs="Arial"/>
                <w:spacing w:val="1"/>
                <w:szCs w:val="24"/>
              </w:rPr>
              <w:t>10</w:t>
            </w:r>
            <w:r>
              <w:rPr>
                <w:rFonts w:eastAsia="Arial" w:cs="Arial"/>
                <w:szCs w:val="24"/>
              </w:rPr>
              <w:t>%</w:t>
            </w:r>
            <w:r>
              <w:rPr>
                <w:rFonts w:eastAsia="Arial" w:cs="Arial"/>
                <w:spacing w:val="-4"/>
                <w:szCs w:val="24"/>
              </w:rPr>
              <w:t xml:space="preserve"> </w:t>
            </w:r>
            <w:r>
              <w:rPr>
                <w:rFonts w:eastAsia="Arial" w:cs="Arial"/>
                <w:spacing w:val="-1"/>
                <w:szCs w:val="24"/>
              </w:rPr>
              <w:t>o</w:t>
            </w:r>
            <w:r>
              <w:rPr>
                <w:rFonts w:eastAsia="Arial" w:cs="Arial"/>
                <w:szCs w:val="24"/>
              </w:rPr>
              <w:t>f</w:t>
            </w:r>
            <w:r>
              <w:rPr>
                <w:rFonts w:eastAsia="Arial" w:cs="Arial"/>
                <w:spacing w:val="-1"/>
                <w:szCs w:val="24"/>
              </w:rPr>
              <w:t xml:space="preserve"> p</w:t>
            </w:r>
            <w:r>
              <w:rPr>
                <w:rFonts w:eastAsia="Arial" w:cs="Arial"/>
                <w:spacing w:val="1"/>
                <w:szCs w:val="24"/>
              </w:rPr>
              <w:t>opu</w:t>
            </w:r>
            <w:r>
              <w:rPr>
                <w:rFonts w:eastAsia="Arial" w:cs="Arial"/>
                <w:spacing w:val="-3"/>
                <w:szCs w:val="24"/>
              </w:rPr>
              <w:t>l</w:t>
            </w:r>
            <w:r>
              <w:rPr>
                <w:rFonts w:eastAsia="Arial" w:cs="Arial"/>
                <w:spacing w:val="1"/>
                <w:szCs w:val="24"/>
              </w:rPr>
              <w:t>a</w:t>
            </w:r>
            <w:r>
              <w:rPr>
                <w:rFonts w:eastAsia="Arial" w:cs="Arial"/>
                <w:szCs w:val="24"/>
              </w:rPr>
              <w:t>ti</w:t>
            </w:r>
            <w:r>
              <w:rPr>
                <w:rFonts w:eastAsia="Arial" w:cs="Arial"/>
                <w:spacing w:val="1"/>
                <w:szCs w:val="24"/>
              </w:rPr>
              <w:t>o</w:t>
            </w:r>
            <w:r>
              <w:rPr>
                <w:rFonts w:eastAsia="Arial" w:cs="Arial"/>
                <w:szCs w:val="24"/>
              </w:rPr>
              <w:t>n</w:t>
            </w:r>
          </w:p>
        </w:tc>
      </w:tr>
    </w:tbl>
    <w:p w14:paraId="71684667" w14:textId="77777777" w:rsidR="003606E2" w:rsidRDefault="003606E2" w:rsidP="004154FF">
      <w:pPr>
        <w:spacing w:after="0"/>
        <w:ind w:left="-720"/>
      </w:pPr>
    </w:p>
    <w:p w14:paraId="70A7395A" w14:textId="2A841B6B" w:rsidR="00562935" w:rsidRPr="00137E0D" w:rsidRDefault="00562935" w:rsidP="005B06C5">
      <w:pPr>
        <w:rPr>
          <w:rFonts w:eastAsia="Arial"/>
        </w:rPr>
      </w:pPr>
      <w:r>
        <w:rPr>
          <w:rFonts w:eastAsia="Arial"/>
          <w:spacing w:val="1"/>
        </w:rPr>
        <w:t>Ba</w:t>
      </w:r>
      <w:r>
        <w:rPr>
          <w:rFonts w:eastAsia="Arial"/>
        </w:rPr>
        <w:t>sic</w:t>
      </w:r>
      <w:r>
        <w:rPr>
          <w:rFonts w:eastAsia="Arial"/>
          <w:spacing w:val="-3"/>
        </w:rPr>
        <w:t xml:space="preserve"> </w:t>
      </w:r>
      <w:r>
        <w:rPr>
          <w:rFonts w:eastAsia="Arial"/>
        </w:rPr>
        <w:t>l</w:t>
      </w:r>
      <w:r>
        <w:rPr>
          <w:rFonts w:eastAsia="Arial"/>
          <w:spacing w:val="1"/>
        </w:rPr>
        <w:t>o</w:t>
      </w:r>
      <w:r>
        <w:rPr>
          <w:rFonts w:eastAsia="Arial"/>
        </w:rPr>
        <w:t>c</w:t>
      </w:r>
      <w:r>
        <w:rPr>
          <w:rFonts w:eastAsia="Arial"/>
          <w:spacing w:val="1"/>
        </w:rPr>
        <w:t>a</w:t>
      </w:r>
      <w:r>
        <w:rPr>
          <w:rFonts w:eastAsia="Arial"/>
        </w:rPr>
        <w:t>l</w:t>
      </w:r>
      <w:r>
        <w:rPr>
          <w:rFonts w:eastAsia="Arial"/>
          <w:spacing w:val="-2"/>
        </w:rPr>
        <w:t xml:space="preserve"> </w:t>
      </w:r>
      <w:r>
        <w:rPr>
          <w:rFonts w:eastAsia="Arial"/>
        </w:rPr>
        <w:t>s</w:t>
      </w:r>
      <w:r>
        <w:rPr>
          <w:rFonts w:eastAsia="Arial"/>
          <w:spacing w:val="1"/>
        </w:rPr>
        <w:t>e</w:t>
      </w:r>
      <w:r>
        <w:rPr>
          <w:rFonts w:eastAsia="Arial"/>
        </w:rPr>
        <w:t>r</w:t>
      </w:r>
      <w:r>
        <w:rPr>
          <w:rFonts w:eastAsia="Arial"/>
          <w:spacing w:val="-2"/>
        </w:rPr>
        <w:t>v</w:t>
      </w:r>
      <w:r>
        <w:rPr>
          <w:rFonts w:eastAsia="Arial"/>
        </w:rPr>
        <w:t>ice</w:t>
      </w:r>
      <w:r>
        <w:rPr>
          <w:rFonts w:eastAsia="Arial"/>
          <w:spacing w:val="-4"/>
        </w:rPr>
        <w:t xml:space="preserve"> </w:t>
      </w:r>
      <w:r>
        <w:rPr>
          <w:rFonts w:eastAsia="Arial"/>
        </w:rPr>
        <w:t>r</w:t>
      </w:r>
      <w:r>
        <w:rPr>
          <w:rFonts w:eastAsia="Arial"/>
          <w:spacing w:val="1"/>
        </w:rPr>
        <w:t>e</w:t>
      </w:r>
      <w:r>
        <w:rPr>
          <w:rFonts w:eastAsia="Arial"/>
        </w:rPr>
        <w:t>f</w:t>
      </w:r>
      <w:r>
        <w:rPr>
          <w:rFonts w:eastAsia="Arial"/>
          <w:spacing w:val="1"/>
        </w:rPr>
        <w:t>e</w:t>
      </w:r>
      <w:r>
        <w:rPr>
          <w:rFonts w:eastAsia="Arial"/>
        </w:rPr>
        <w:t>rs</w:t>
      </w:r>
      <w:r>
        <w:rPr>
          <w:rFonts w:eastAsia="Arial"/>
          <w:spacing w:val="-3"/>
        </w:rPr>
        <w:t xml:space="preserve"> </w:t>
      </w:r>
      <w:r>
        <w:rPr>
          <w:rFonts w:eastAsia="Arial"/>
        </w:rPr>
        <w:t>to</w:t>
      </w:r>
      <w:r>
        <w:rPr>
          <w:rFonts w:eastAsia="Arial"/>
          <w:spacing w:val="2"/>
        </w:rPr>
        <w:t xml:space="preserve"> </w:t>
      </w:r>
      <w:r>
        <w:rPr>
          <w:rFonts w:eastAsia="Arial"/>
        </w:rPr>
        <w:t>r</w:t>
      </w:r>
      <w:r>
        <w:rPr>
          <w:rFonts w:eastAsia="Arial"/>
          <w:spacing w:val="1"/>
        </w:rPr>
        <w:t>e</w:t>
      </w:r>
      <w:r>
        <w:rPr>
          <w:rFonts w:eastAsia="Arial"/>
          <w:spacing w:val="-1"/>
        </w:rPr>
        <w:t>g</w:t>
      </w:r>
      <w:r>
        <w:rPr>
          <w:rFonts w:eastAsia="Arial"/>
          <w:spacing w:val="1"/>
        </w:rPr>
        <w:t>u</w:t>
      </w:r>
      <w:r>
        <w:rPr>
          <w:rFonts w:eastAsia="Arial"/>
        </w:rPr>
        <w:t>l</w:t>
      </w:r>
      <w:r>
        <w:rPr>
          <w:rFonts w:eastAsia="Arial"/>
          <w:spacing w:val="1"/>
        </w:rPr>
        <w:t>a</w:t>
      </w:r>
      <w:r>
        <w:rPr>
          <w:rFonts w:eastAsia="Arial"/>
        </w:rPr>
        <w:t>r</w:t>
      </w:r>
      <w:r>
        <w:rPr>
          <w:rFonts w:eastAsia="Arial"/>
          <w:spacing w:val="-5"/>
        </w:rPr>
        <w:t xml:space="preserve"> </w:t>
      </w:r>
      <w:r>
        <w:rPr>
          <w:rFonts w:eastAsia="Arial"/>
          <w:spacing w:val="1"/>
        </w:rPr>
        <w:t>a</w:t>
      </w:r>
      <w:r>
        <w:rPr>
          <w:rFonts w:eastAsia="Arial"/>
        </w:rPr>
        <w:t>l</w:t>
      </w:r>
      <w:r>
        <w:rPr>
          <w:rFonts w:eastAsia="Arial"/>
          <w:spacing w:val="6"/>
        </w:rPr>
        <w:t>l</w:t>
      </w:r>
      <w:r>
        <w:rPr>
          <w:rFonts w:eastAsia="Arial"/>
          <w:spacing w:val="-1"/>
        </w:rPr>
        <w:t>-</w:t>
      </w:r>
      <w:r>
        <w:rPr>
          <w:rFonts w:eastAsia="Arial"/>
          <w:spacing w:val="1"/>
        </w:rPr>
        <w:t>da</w:t>
      </w:r>
      <w:r>
        <w:rPr>
          <w:rFonts w:eastAsia="Arial"/>
        </w:rPr>
        <w:t>y</w:t>
      </w:r>
      <w:r>
        <w:rPr>
          <w:rFonts w:eastAsia="Arial"/>
          <w:spacing w:val="-4"/>
        </w:rPr>
        <w:t xml:space="preserve"> </w:t>
      </w:r>
      <w:r>
        <w:rPr>
          <w:rFonts w:eastAsia="Arial"/>
        </w:rPr>
        <w:t>w</w:t>
      </w:r>
      <w:r>
        <w:rPr>
          <w:rFonts w:eastAsia="Arial"/>
          <w:spacing w:val="1"/>
        </w:rPr>
        <w:t>ee</w:t>
      </w:r>
      <w:r>
        <w:rPr>
          <w:rFonts w:eastAsia="Arial"/>
        </w:rPr>
        <w:t>k</w:t>
      </w:r>
      <w:r>
        <w:rPr>
          <w:rFonts w:eastAsia="Arial"/>
          <w:spacing w:val="-1"/>
        </w:rPr>
        <w:t>d</w:t>
      </w:r>
      <w:r>
        <w:rPr>
          <w:rFonts w:eastAsia="Arial"/>
          <w:spacing w:val="1"/>
        </w:rPr>
        <w:t>a</w:t>
      </w:r>
      <w:r>
        <w:rPr>
          <w:rFonts w:eastAsia="Arial"/>
        </w:rPr>
        <w:t>y</w:t>
      </w:r>
      <w:r>
        <w:rPr>
          <w:rFonts w:eastAsia="Arial"/>
          <w:spacing w:val="-9"/>
        </w:rPr>
        <w:t xml:space="preserve"> </w:t>
      </w:r>
      <w:r>
        <w:rPr>
          <w:rFonts w:eastAsia="Arial"/>
          <w:spacing w:val="1"/>
        </w:rPr>
        <w:t>bu</w:t>
      </w:r>
      <w:r>
        <w:rPr>
          <w:rFonts w:eastAsia="Arial"/>
        </w:rPr>
        <w:t>s</w:t>
      </w:r>
      <w:r>
        <w:rPr>
          <w:rFonts w:eastAsia="Arial"/>
          <w:spacing w:val="-1"/>
        </w:rPr>
        <w:t xml:space="preserve"> </w:t>
      </w:r>
      <w:r>
        <w:rPr>
          <w:rFonts w:eastAsia="Arial"/>
          <w:spacing w:val="1"/>
        </w:rPr>
        <w:t>an</w:t>
      </w:r>
      <w:r>
        <w:rPr>
          <w:rFonts w:eastAsia="Arial"/>
        </w:rPr>
        <w:t>d li</w:t>
      </w:r>
      <w:r>
        <w:rPr>
          <w:rFonts w:eastAsia="Arial"/>
          <w:spacing w:val="-1"/>
        </w:rPr>
        <w:t>g</w:t>
      </w:r>
      <w:r>
        <w:rPr>
          <w:rFonts w:eastAsia="Arial"/>
          <w:spacing w:val="1"/>
        </w:rPr>
        <w:t>h</w:t>
      </w:r>
      <w:r>
        <w:rPr>
          <w:rFonts w:eastAsia="Arial"/>
        </w:rPr>
        <w:t>t</w:t>
      </w:r>
      <w:r>
        <w:rPr>
          <w:rFonts w:eastAsia="Arial"/>
          <w:spacing w:val="-1"/>
        </w:rPr>
        <w:t xml:space="preserve"> </w:t>
      </w:r>
      <w:r>
        <w:rPr>
          <w:rFonts w:eastAsia="Arial"/>
        </w:rPr>
        <w:t>r</w:t>
      </w:r>
      <w:r>
        <w:rPr>
          <w:rFonts w:eastAsia="Arial"/>
          <w:spacing w:val="1"/>
        </w:rPr>
        <w:t>a</w:t>
      </w:r>
      <w:r>
        <w:rPr>
          <w:rFonts w:eastAsia="Arial"/>
        </w:rPr>
        <w:t>il s</w:t>
      </w:r>
      <w:r>
        <w:rPr>
          <w:rFonts w:eastAsia="Arial"/>
          <w:spacing w:val="1"/>
        </w:rPr>
        <w:t>e</w:t>
      </w:r>
      <w:r>
        <w:rPr>
          <w:rFonts w:eastAsia="Arial"/>
        </w:rPr>
        <w:t>r</w:t>
      </w:r>
      <w:r>
        <w:rPr>
          <w:rFonts w:eastAsia="Arial"/>
          <w:spacing w:val="-2"/>
        </w:rPr>
        <w:t>v</w:t>
      </w:r>
      <w:r>
        <w:rPr>
          <w:rFonts w:eastAsia="Arial"/>
        </w:rPr>
        <w:t>ice</w:t>
      </w:r>
      <w:r>
        <w:rPr>
          <w:rFonts w:eastAsia="Arial"/>
          <w:spacing w:val="-4"/>
        </w:rPr>
        <w:t xml:space="preserve"> </w:t>
      </w:r>
      <w:r>
        <w:rPr>
          <w:rFonts w:eastAsia="Arial"/>
          <w:spacing w:val="1"/>
        </w:rPr>
        <w:t>o</w:t>
      </w:r>
      <w:r>
        <w:rPr>
          <w:rFonts w:eastAsia="Arial"/>
        </w:rPr>
        <w:t>n</w:t>
      </w:r>
      <w:r>
        <w:rPr>
          <w:rFonts w:eastAsia="Arial"/>
          <w:spacing w:val="1"/>
        </w:rPr>
        <w:t xml:space="preserve"> </w:t>
      </w:r>
      <w:r>
        <w:rPr>
          <w:rFonts w:eastAsia="Arial"/>
        </w:rPr>
        <w:t>r</w:t>
      </w:r>
      <w:r>
        <w:rPr>
          <w:rFonts w:eastAsia="Arial"/>
          <w:spacing w:val="1"/>
        </w:rPr>
        <w:t>e</w:t>
      </w:r>
      <w:r>
        <w:rPr>
          <w:rFonts w:eastAsia="Arial"/>
          <w:spacing w:val="-1"/>
        </w:rPr>
        <w:t>g</w:t>
      </w:r>
      <w:r>
        <w:rPr>
          <w:rFonts w:eastAsia="Arial"/>
          <w:spacing w:val="1"/>
        </w:rPr>
        <w:t>u</w:t>
      </w:r>
      <w:r>
        <w:rPr>
          <w:rFonts w:eastAsia="Arial"/>
        </w:rPr>
        <w:t>l</w:t>
      </w:r>
      <w:r>
        <w:rPr>
          <w:rFonts w:eastAsia="Arial"/>
          <w:spacing w:val="3"/>
        </w:rPr>
        <w:t>a</w:t>
      </w:r>
      <w:r>
        <w:rPr>
          <w:rFonts w:eastAsia="Arial"/>
        </w:rPr>
        <w:t xml:space="preserve">r </w:t>
      </w:r>
      <w:r>
        <w:rPr>
          <w:rFonts w:eastAsia="Arial"/>
          <w:spacing w:val="1"/>
        </w:rPr>
        <w:t>he</w:t>
      </w:r>
      <w:r>
        <w:rPr>
          <w:rFonts w:eastAsia="Arial"/>
          <w:spacing w:val="-1"/>
        </w:rPr>
        <w:t>a</w:t>
      </w:r>
      <w:r>
        <w:rPr>
          <w:rFonts w:eastAsia="Arial"/>
          <w:spacing w:val="1"/>
        </w:rPr>
        <w:t>d</w:t>
      </w:r>
      <w:r>
        <w:rPr>
          <w:rFonts w:eastAsia="Arial"/>
          <w:spacing w:val="-2"/>
        </w:rPr>
        <w:t>w</w:t>
      </w:r>
      <w:r>
        <w:rPr>
          <w:rFonts w:eastAsia="Arial"/>
          <w:spacing w:val="1"/>
        </w:rPr>
        <w:t>a</w:t>
      </w:r>
      <w:r>
        <w:rPr>
          <w:rFonts w:eastAsia="Arial"/>
          <w:spacing w:val="-2"/>
        </w:rPr>
        <w:t>y</w:t>
      </w:r>
      <w:r>
        <w:rPr>
          <w:rFonts w:eastAsia="Arial"/>
        </w:rPr>
        <w:t>s. It</w:t>
      </w:r>
      <w:r>
        <w:rPr>
          <w:rFonts w:eastAsia="Arial"/>
          <w:spacing w:val="29"/>
        </w:rPr>
        <w:t xml:space="preserve"> </w:t>
      </w:r>
      <w:r>
        <w:rPr>
          <w:rFonts w:eastAsia="Arial"/>
          <w:spacing w:val="1"/>
        </w:rPr>
        <w:t>e</w:t>
      </w:r>
      <w:r>
        <w:rPr>
          <w:rFonts w:eastAsia="Arial"/>
          <w:spacing w:val="-2"/>
        </w:rPr>
        <w:t>x</w:t>
      </w:r>
      <w:r>
        <w:rPr>
          <w:rFonts w:eastAsia="Arial"/>
        </w:rPr>
        <w:t>cl</w:t>
      </w:r>
      <w:r>
        <w:rPr>
          <w:rFonts w:eastAsia="Arial"/>
          <w:spacing w:val="1"/>
        </w:rPr>
        <w:t>ude</w:t>
      </w:r>
      <w:r>
        <w:rPr>
          <w:rFonts w:eastAsia="Arial"/>
        </w:rPr>
        <w:t>s</w:t>
      </w:r>
      <w:r>
        <w:rPr>
          <w:rFonts w:eastAsia="Arial"/>
          <w:spacing w:val="19"/>
        </w:rPr>
        <w:t xml:space="preserve"> </w:t>
      </w:r>
      <w:r>
        <w:rPr>
          <w:rFonts w:eastAsia="Arial"/>
          <w:spacing w:val="1"/>
        </w:rPr>
        <w:t>e</w:t>
      </w:r>
      <w:r>
        <w:rPr>
          <w:rFonts w:eastAsia="Arial"/>
          <w:spacing w:val="-2"/>
        </w:rPr>
        <w:t>x</w:t>
      </w:r>
      <w:r>
        <w:rPr>
          <w:rFonts w:eastAsia="Arial"/>
          <w:spacing w:val="1"/>
        </w:rPr>
        <w:t>p</w:t>
      </w:r>
      <w:r>
        <w:rPr>
          <w:rFonts w:eastAsia="Arial"/>
        </w:rPr>
        <w:t>r</w:t>
      </w:r>
      <w:r>
        <w:rPr>
          <w:rFonts w:eastAsia="Arial"/>
          <w:spacing w:val="1"/>
        </w:rPr>
        <w:t>e</w:t>
      </w:r>
      <w:r>
        <w:rPr>
          <w:rFonts w:eastAsia="Arial"/>
        </w:rPr>
        <w:t>ss</w:t>
      </w:r>
      <w:r>
        <w:rPr>
          <w:rFonts w:eastAsia="Arial"/>
          <w:spacing w:val="21"/>
        </w:rPr>
        <w:t xml:space="preserve"> </w:t>
      </w:r>
      <w:r>
        <w:rPr>
          <w:rFonts w:eastAsia="Arial"/>
          <w:spacing w:val="1"/>
        </w:rPr>
        <w:t>bu</w:t>
      </w:r>
      <w:r>
        <w:rPr>
          <w:rFonts w:eastAsia="Arial"/>
        </w:rPr>
        <w:t>s</w:t>
      </w:r>
      <w:r>
        <w:rPr>
          <w:rFonts w:eastAsia="Arial"/>
          <w:spacing w:val="1"/>
        </w:rPr>
        <w:t>e</w:t>
      </w:r>
      <w:r>
        <w:rPr>
          <w:rFonts w:eastAsia="Arial"/>
        </w:rPr>
        <w:t>s</w:t>
      </w:r>
      <w:r>
        <w:rPr>
          <w:rFonts w:eastAsia="Arial"/>
          <w:spacing w:val="23"/>
        </w:rPr>
        <w:t xml:space="preserve"> </w:t>
      </w:r>
      <w:r>
        <w:rPr>
          <w:rFonts w:eastAsia="Arial"/>
          <w:spacing w:val="-1"/>
        </w:rPr>
        <w:t>a</w:t>
      </w:r>
      <w:r>
        <w:rPr>
          <w:rFonts w:eastAsia="Arial"/>
          <w:spacing w:val="1"/>
        </w:rPr>
        <w:t>n</w:t>
      </w:r>
      <w:r>
        <w:rPr>
          <w:rFonts w:eastAsia="Arial"/>
        </w:rPr>
        <w:t>d</w:t>
      </w:r>
      <w:r>
        <w:rPr>
          <w:rFonts w:eastAsia="Arial"/>
          <w:spacing w:val="24"/>
        </w:rPr>
        <w:t xml:space="preserve"> </w:t>
      </w:r>
      <w:r>
        <w:rPr>
          <w:rFonts w:eastAsia="Arial"/>
          <w:spacing w:val="1"/>
        </w:rPr>
        <w:t>o</w:t>
      </w:r>
      <w:r>
        <w:rPr>
          <w:rFonts w:eastAsia="Arial"/>
        </w:rPr>
        <w:t>t</w:t>
      </w:r>
      <w:r>
        <w:rPr>
          <w:rFonts w:eastAsia="Arial"/>
          <w:spacing w:val="1"/>
        </w:rPr>
        <w:t>he</w:t>
      </w:r>
      <w:r>
        <w:rPr>
          <w:rFonts w:eastAsia="Arial"/>
        </w:rPr>
        <w:t>r</w:t>
      </w:r>
      <w:r>
        <w:rPr>
          <w:rFonts w:eastAsia="Arial"/>
          <w:spacing w:val="31"/>
        </w:rPr>
        <w:t xml:space="preserve"> </w:t>
      </w:r>
      <w:r>
        <w:rPr>
          <w:rFonts w:eastAsia="Arial"/>
          <w:spacing w:val="-1"/>
        </w:rPr>
        <w:t>p</w:t>
      </w:r>
      <w:r>
        <w:rPr>
          <w:rFonts w:eastAsia="Arial"/>
          <w:spacing w:val="1"/>
        </w:rPr>
        <w:t>eak</w:t>
      </w:r>
      <w:r>
        <w:rPr>
          <w:rFonts w:eastAsia="Arial"/>
          <w:spacing w:val="-1"/>
        </w:rPr>
        <w:t>-o</w:t>
      </w:r>
      <w:r>
        <w:rPr>
          <w:rFonts w:eastAsia="Arial"/>
          <w:spacing w:val="1"/>
        </w:rPr>
        <w:t>n</w:t>
      </w:r>
      <w:r>
        <w:rPr>
          <w:rFonts w:eastAsia="Arial"/>
        </w:rPr>
        <w:t>ly</w:t>
      </w:r>
      <w:r>
        <w:rPr>
          <w:rFonts w:eastAsia="Arial"/>
          <w:spacing w:val="17"/>
        </w:rPr>
        <w:t xml:space="preserve"> </w:t>
      </w:r>
      <w:r>
        <w:rPr>
          <w:rFonts w:eastAsia="Arial"/>
        </w:rPr>
        <w:t>r</w:t>
      </w:r>
      <w:r>
        <w:rPr>
          <w:rFonts w:eastAsia="Arial"/>
          <w:spacing w:val="1"/>
        </w:rPr>
        <w:t>ou</w:t>
      </w:r>
      <w:r>
        <w:rPr>
          <w:rFonts w:eastAsia="Arial"/>
        </w:rPr>
        <w:t>t</w:t>
      </w:r>
      <w:r>
        <w:rPr>
          <w:rFonts w:eastAsia="Arial"/>
          <w:spacing w:val="1"/>
        </w:rPr>
        <w:t>e</w:t>
      </w:r>
      <w:r>
        <w:rPr>
          <w:rFonts w:eastAsia="Arial"/>
        </w:rPr>
        <w:t>s. H</w:t>
      </w:r>
      <w:r>
        <w:rPr>
          <w:rFonts w:eastAsia="Arial"/>
          <w:spacing w:val="2"/>
        </w:rPr>
        <w:t>i</w:t>
      </w:r>
      <w:r>
        <w:rPr>
          <w:rFonts w:eastAsia="Arial"/>
          <w:spacing w:val="-1"/>
        </w:rPr>
        <w:t>g</w:t>
      </w:r>
      <w:r>
        <w:rPr>
          <w:rFonts w:eastAsia="Arial"/>
        </w:rPr>
        <w:t>h</w:t>
      </w:r>
      <w:r>
        <w:rPr>
          <w:rFonts w:eastAsia="Arial"/>
          <w:spacing w:val="25"/>
        </w:rPr>
        <w:t xml:space="preserve"> </w:t>
      </w:r>
      <w:r>
        <w:rPr>
          <w:rFonts w:eastAsia="Arial"/>
          <w:spacing w:val="3"/>
        </w:rPr>
        <w:t>f</w:t>
      </w:r>
      <w:r>
        <w:rPr>
          <w:rFonts w:eastAsia="Arial"/>
        </w:rPr>
        <w:t>r</w:t>
      </w:r>
      <w:r>
        <w:rPr>
          <w:rFonts w:eastAsia="Arial"/>
          <w:spacing w:val="1"/>
        </w:rPr>
        <w:t>e</w:t>
      </w:r>
      <w:r>
        <w:rPr>
          <w:rFonts w:eastAsia="Arial"/>
          <w:spacing w:val="-1"/>
        </w:rPr>
        <w:t>q</w:t>
      </w:r>
      <w:r>
        <w:rPr>
          <w:rFonts w:eastAsia="Arial"/>
          <w:spacing w:val="1"/>
        </w:rPr>
        <w:t>u</w:t>
      </w:r>
      <w:r>
        <w:rPr>
          <w:rFonts w:eastAsia="Arial"/>
          <w:spacing w:val="-1"/>
        </w:rPr>
        <w:t>e</w:t>
      </w:r>
      <w:r>
        <w:rPr>
          <w:rFonts w:eastAsia="Arial"/>
          <w:spacing w:val="1"/>
        </w:rPr>
        <w:t>n</w:t>
      </w:r>
      <w:r>
        <w:rPr>
          <w:rFonts w:eastAsia="Arial"/>
        </w:rPr>
        <w:t>cy s</w:t>
      </w:r>
      <w:r>
        <w:rPr>
          <w:rFonts w:eastAsia="Arial"/>
          <w:spacing w:val="1"/>
        </w:rPr>
        <w:t>e</w:t>
      </w:r>
      <w:r>
        <w:rPr>
          <w:rFonts w:eastAsia="Arial"/>
        </w:rPr>
        <w:t>r</w:t>
      </w:r>
      <w:r>
        <w:rPr>
          <w:rFonts w:eastAsia="Arial"/>
          <w:spacing w:val="-2"/>
        </w:rPr>
        <w:t>v</w:t>
      </w:r>
      <w:r>
        <w:rPr>
          <w:rFonts w:eastAsia="Arial"/>
        </w:rPr>
        <w:t>ice</w:t>
      </w:r>
      <w:r>
        <w:rPr>
          <w:rFonts w:eastAsia="Arial"/>
          <w:spacing w:val="-7"/>
        </w:rPr>
        <w:t xml:space="preserve"> </w:t>
      </w:r>
      <w:r>
        <w:rPr>
          <w:rFonts w:eastAsia="Arial"/>
        </w:rPr>
        <w:t>is</w:t>
      </w:r>
      <w:r>
        <w:rPr>
          <w:rFonts w:eastAsia="Arial"/>
          <w:spacing w:val="-2"/>
        </w:rPr>
        <w:t xml:space="preserve"> </w:t>
      </w:r>
      <w:r>
        <w:rPr>
          <w:rFonts w:eastAsia="Arial"/>
        </w:rPr>
        <w:t>c</w:t>
      </w:r>
      <w:r>
        <w:rPr>
          <w:rFonts w:eastAsia="Arial"/>
          <w:spacing w:val="1"/>
        </w:rPr>
        <w:t>on</w:t>
      </w:r>
      <w:r>
        <w:rPr>
          <w:rFonts w:eastAsia="Arial"/>
        </w:rPr>
        <w:t>si</w:t>
      </w:r>
      <w:r>
        <w:rPr>
          <w:rFonts w:eastAsia="Arial"/>
          <w:spacing w:val="1"/>
        </w:rPr>
        <w:t>de</w:t>
      </w:r>
      <w:r>
        <w:rPr>
          <w:rFonts w:eastAsia="Arial"/>
        </w:rPr>
        <w:t>r</w:t>
      </w:r>
      <w:r>
        <w:rPr>
          <w:rFonts w:eastAsia="Arial"/>
          <w:spacing w:val="1"/>
        </w:rPr>
        <w:t>e</w:t>
      </w:r>
      <w:r>
        <w:rPr>
          <w:rFonts w:eastAsia="Arial"/>
        </w:rPr>
        <w:t>d</w:t>
      </w:r>
      <w:r>
        <w:rPr>
          <w:rFonts w:eastAsia="Arial"/>
          <w:spacing w:val="-13"/>
        </w:rPr>
        <w:t xml:space="preserve"> </w:t>
      </w:r>
      <w:r>
        <w:rPr>
          <w:rFonts w:eastAsia="Arial"/>
          <w:spacing w:val="-2"/>
        </w:rPr>
        <w:t>t</w:t>
      </w:r>
      <w:r>
        <w:rPr>
          <w:rFonts w:eastAsia="Arial"/>
        </w:rPr>
        <w:t>o</w:t>
      </w:r>
      <w:r>
        <w:rPr>
          <w:rFonts w:eastAsia="Arial"/>
          <w:spacing w:val="-1"/>
        </w:rPr>
        <w:t xml:space="preserve"> </w:t>
      </w:r>
      <w:r>
        <w:rPr>
          <w:rFonts w:eastAsia="Arial"/>
          <w:spacing w:val="1"/>
        </w:rPr>
        <w:t>b</w:t>
      </w:r>
      <w:r>
        <w:rPr>
          <w:rFonts w:eastAsia="Arial"/>
        </w:rPr>
        <w:t>e</w:t>
      </w:r>
      <w:r>
        <w:rPr>
          <w:rFonts w:eastAsia="Arial"/>
          <w:spacing w:val="-4"/>
        </w:rPr>
        <w:t xml:space="preserve"> </w:t>
      </w:r>
      <w:r>
        <w:rPr>
          <w:rFonts w:eastAsia="Arial"/>
        </w:rPr>
        <w:t>s</w:t>
      </w:r>
      <w:r>
        <w:rPr>
          <w:rFonts w:eastAsia="Arial"/>
          <w:spacing w:val="1"/>
        </w:rPr>
        <w:t>e</w:t>
      </w:r>
      <w:r>
        <w:rPr>
          <w:rFonts w:eastAsia="Arial"/>
        </w:rPr>
        <w:t>r</w:t>
      </w:r>
      <w:r>
        <w:rPr>
          <w:rFonts w:eastAsia="Arial"/>
          <w:spacing w:val="-2"/>
        </w:rPr>
        <w:t>v</w:t>
      </w:r>
      <w:r>
        <w:rPr>
          <w:rFonts w:eastAsia="Arial"/>
        </w:rPr>
        <w:t>ice</w:t>
      </w:r>
      <w:r>
        <w:rPr>
          <w:rFonts w:eastAsia="Arial"/>
          <w:spacing w:val="-7"/>
        </w:rPr>
        <w:t xml:space="preserve"> </w:t>
      </w:r>
      <w:r>
        <w:rPr>
          <w:rFonts w:eastAsia="Arial"/>
          <w:spacing w:val="-2"/>
        </w:rPr>
        <w:t>w</w:t>
      </w:r>
      <w:r>
        <w:rPr>
          <w:rFonts w:eastAsia="Arial"/>
        </w:rPr>
        <w:t>ith</w:t>
      </w:r>
      <w:r>
        <w:rPr>
          <w:rFonts w:eastAsia="Arial"/>
          <w:spacing w:val="-3"/>
        </w:rPr>
        <w:t xml:space="preserve"> </w:t>
      </w:r>
      <w:r>
        <w:rPr>
          <w:rFonts w:eastAsia="Arial"/>
          <w:spacing w:val="1"/>
        </w:rPr>
        <w:t>hea</w:t>
      </w:r>
      <w:r>
        <w:rPr>
          <w:rFonts w:eastAsia="Arial"/>
          <w:spacing w:val="-1"/>
        </w:rPr>
        <w:t>d</w:t>
      </w:r>
      <w:r>
        <w:rPr>
          <w:rFonts w:eastAsia="Arial"/>
          <w:spacing w:val="-2"/>
        </w:rPr>
        <w:t>w</w:t>
      </w:r>
      <w:r>
        <w:rPr>
          <w:rFonts w:eastAsia="Arial"/>
          <w:spacing w:val="3"/>
        </w:rPr>
        <w:t>a</w:t>
      </w:r>
      <w:r>
        <w:rPr>
          <w:rFonts w:eastAsia="Arial"/>
          <w:spacing w:val="-2"/>
        </w:rPr>
        <w:t>y</w:t>
      </w:r>
      <w:r>
        <w:rPr>
          <w:rFonts w:eastAsia="Arial"/>
        </w:rPr>
        <w:t>s</w:t>
      </w:r>
      <w:r>
        <w:rPr>
          <w:rFonts w:eastAsia="Arial"/>
          <w:spacing w:val="-11"/>
        </w:rPr>
        <w:t xml:space="preserve"> </w:t>
      </w:r>
      <w:r>
        <w:rPr>
          <w:rFonts w:eastAsia="Arial"/>
          <w:spacing w:val="1"/>
        </w:rPr>
        <w:t>o</w:t>
      </w:r>
      <w:r>
        <w:rPr>
          <w:rFonts w:eastAsia="Arial"/>
        </w:rPr>
        <w:t>f</w:t>
      </w:r>
      <w:r>
        <w:rPr>
          <w:rFonts w:eastAsia="Arial"/>
          <w:spacing w:val="-1"/>
        </w:rPr>
        <w:t xml:space="preserve"> </w:t>
      </w:r>
      <w:r>
        <w:rPr>
          <w:rFonts w:eastAsia="Arial"/>
          <w:spacing w:val="1"/>
        </w:rPr>
        <w:t>1</w:t>
      </w:r>
      <w:r>
        <w:rPr>
          <w:rFonts w:eastAsia="Arial"/>
        </w:rPr>
        <w:t>5</w:t>
      </w:r>
      <w:r>
        <w:rPr>
          <w:rFonts w:eastAsia="Arial"/>
          <w:spacing w:val="-4"/>
        </w:rPr>
        <w:t xml:space="preserve"> </w:t>
      </w:r>
      <w:r>
        <w:rPr>
          <w:rFonts w:eastAsia="Arial"/>
          <w:spacing w:val="2"/>
        </w:rPr>
        <w:t>m</w:t>
      </w:r>
      <w:r>
        <w:rPr>
          <w:rFonts w:eastAsia="Arial"/>
        </w:rPr>
        <w:t>i</w:t>
      </w:r>
      <w:r>
        <w:rPr>
          <w:rFonts w:eastAsia="Arial"/>
          <w:spacing w:val="1"/>
        </w:rPr>
        <w:t>n</w:t>
      </w:r>
      <w:r>
        <w:rPr>
          <w:rFonts w:eastAsia="Arial"/>
          <w:spacing w:val="-1"/>
        </w:rPr>
        <w:t>u</w:t>
      </w:r>
      <w:r>
        <w:rPr>
          <w:rFonts w:eastAsia="Arial"/>
        </w:rPr>
        <w:t>t</w:t>
      </w:r>
      <w:r>
        <w:rPr>
          <w:rFonts w:eastAsia="Arial"/>
          <w:spacing w:val="1"/>
        </w:rPr>
        <w:t>e</w:t>
      </w:r>
      <w:r>
        <w:rPr>
          <w:rFonts w:eastAsia="Arial"/>
        </w:rPr>
        <w:t>s</w:t>
      </w:r>
      <w:r>
        <w:rPr>
          <w:rFonts w:eastAsia="Arial"/>
          <w:spacing w:val="-10"/>
        </w:rPr>
        <w:t xml:space="preserve"> </w:t>
      </w:r>
      <w:r>
        <w:rPr>
          <w:rFonts w:eastAsia="Arial"/>
          <w:spacing w:val="1"/>
        </w:rPr>
        <w:t>o</w:t>
      </w:r>
      <w:r>
        <w:rPr>
          <w:rFonts w:eastAsia="Arial"/>
        </w:rPr>
        <w:t>r</w:t>
      </w:r>
      <w:r>
        <w:rPr>
          <w:rFonts w:eastAsia="Arial"/>
          <w:spacing w:val="-2"/>
        </w:rPr>
        <w:t xml:space="preserve"> </w:t>
      </w:r>
      <w:r>
        <w:rPr>
          <w:rFonts w:eastAsia="Arial"/>
          <w:spacing w:val="1"/>
        </w:rPr>
        <w:t>be</w:t>
      </w:r>
      <w:r>
        <w:rPr>
          <w:rFonts w:eastAsia="Arial"/>
        </w:rPr>
        <w:t>t</w:t>
      </w:r>
      <w:r>
        <w:rPr>
          <w:rFonts w:eastAsia="Arial"/>
          <w:spacing w:val="-2"/>
        </w:rPr>
        <w:t>t</w:t>
      </w:r>
      <w:r>
        <w:rPr>
          <w:rFonts w:eastAsia="Arial"/>
          <w:spacing w:val="1"/>
        </w:rPr>
        <w:t>e</w:t>
      </w:r>
      <w:r>
        <w:rPr>
          <w:rFonts w:eastAsia="Arial"/>
        </w:rPr>
        <w:t>r</w:t>
      </w:r>
      <w:r>
        <w:rPr>
          <w:rFonts w:eastAsia="Arial"/>
          <w:spacing w:val="13"/>
        </w:rPr>
        <w:t>.</w:t>
      </w:r>
      <w:r w:rsidR="00137E0D">
        <w:rPr>
          <w:rStyle w:val="FootnoteReference"/>
          <w:rFonts w:eastAsia="Arial"/>
        </w:rPr>
        <w:footnoteReference w:id="32"/>
      </w:r>
    </w:p>
    <w:p w14:paraId="4F9A4D44" w14:textId="77777777" w:rsidR="00562935" w:rsidRDefault="00562935" w:rsidP="00562935">
      <w:pPr>
        <w:ind w:left="2852"/>
        <w:rPr>
          <w:rFonts w:eastAsia="Arial" w:cs="Arial"/>
          <w:szCs w:val="24"/>
        </w:rPr>
      </w:pPr>
      <w:r>
        <w:rPr>
          <w:rFonts w:eastAsia="Arial" w:cs="Arial"/>
          <w:b/>
          <w:spacing w:val="1"/>
          <w:szCs w:val="24"/>
        </w:rPr>
        <w:t>7</w:t>
      </w:r>
      <w:r>
        <w:rPr>
          <w:rFonts w:eastAsia="Arial" w:cs="Arial"/>
          <w:b/>
          <w:szCs w:val="24"/>
        </w:rPr>
        <w:t xml:space="preserve">. </w:t>
      </w:r>
      <w:r>
        <w:rPr>
          <w:rFonts w:eastAsia="Arial" w:cs="Arial"/>
          <w:b/>
          <w:spacing w:val="1"/>
          <w:szCs w:val="24"/>
        </w:rPr>
        <w:t>VE</w:t>
      </w:r>
      <w:r>
        <w:rPr>
          <w:rFonts w:eastAsia="Arial" w:cs="Arial"/>
          <w:b/>
          <w:szCs w:val="24"/>
        </w:rPr>
        <w:t>HICLE</w:t>
      </w:r>
      <w:r>
        <w:rPr>
          <w:rFonts w:eastAsia="Arial" w:cs="Arial"/>
          <w:b/>
          <w:spacing w:val="-8"/>
          <w:szCs w:val="24"/>
        </w:rPr>
        <w:t xml:space="preserve"> </w:t>
      </w:r>
      <w:r>
        <w:rPr>
          <w:rFonts w:eastAsia="Arial" w:cs="Arial"/>
          <w:b/>
          <w:spacing w:val="-7"/>
          <w:szCs w:val="24"/>
        </w:rPr>
        <w:t>A</w:t>
      </w:r>
      <w:r>
        <w:rPr>
          <w:rFonts w:eastAsia="Arial" w:cs="Arial"/>
          <w:b/>
          <w:spacing w:val="1"/>
          <w:szCs w:val="24"/>
        </w:rPr>
        <w:t>SS</w:t>
      </w:r>
      <w:r>
        <w:rPr>
          <w:rFonts w:eastAsia="Arial" w:cs="Arial"/>
          <w:b/>
          <w:szCs w:val="24"/>
        </w:rPr>
        <w:t>I</w:t>
      </w:r>
      <w:r>
        <w:rPr>
          <w:rFonts w:eastAsia="Arial" w:cs="Arial"/>
          <w:b/>
          <w:spacing w:val="1"/>
          <w:szCs w:val="24"/>
        </w:rPr>
        <w:t>G</w:t>
      </w:r>
      <w:r>
        <w:rPr>
          <w:rFonts w:eastAsia="Arial" w:cs="Arial"/>
          <w:b/>
          <w:spacing w:val="2"/>
          <w:szCs w:val="24"/>
        </w:rPr>
        <w:t>N</w:t>
      </w:r>
      <w:r>
        <w:rPr>
          <w:rFonts w:eastAsia="Arial" w:cs="Arial"/>
          <w:b/>
          <w:szCs w:val="24"/>
        </w:rPr>
        <w:t>M</w:t>
      </w:r>
      <w:r>
        <w:rPr>
          <w:rFonts w:eastAsia="Arial" w:cs="Arial"/>
          <w:b/>
          <w:spacing w:val="1"/>
          <w:szCs w:val="24"/>
        </w:rPr>
        <w:t>E</w:t>
      </w:r>
      <w:r>
        <w:rPr>
          <w:rFonts w:eastAsia="Arial" w:cs="Arial"/>
          <w:b/>
          <w:szCs w:val="24"/>
        </w:rPr>
        <w:t>NT</w:t>
      </w:r>
      <w:r>
        <w:rPr>
          <w:rFonts w:eastAsia="Arial" w:cs="Arial"/>
          <w:b/>
          <w:spacing w:val="-16"/>
          <w:szCs w:val="24"/>
        </w:rPr>
        <w:t xml:space="preserve"> </w:t>
      </w:r>
      <w:r>
        <w:rPr>
          <w:rFonts w:eastAsia="Arial" w:cs="Arial"/>
          <w:b/>
          <w:spacing w:val="1"/>
          <w:szCs w:val="24"/>
        </w:rPr>
        <w:t>PO</w:t>
      </w:r>
      <w:r>
        <w:rPr>
          <w:rFonts w:eastAsia="Arial" w:cs="Arial"/>
          <w:b/>
          <w:szCs w:val="24"/>
        </w:rPr>
        <w:t>LICY</w:t>
      </w:r>
    </w:p>
    <w:p w14:paraId="51044DA4" w14:textId="6F20ADEB" w:rsidR="00562935" w:rsidRDefault="00562935" w:rsidP="00E51EF5">
      <w:pPr>
        <w:rPr>
          <w:sz w:val="26"/>
          <w:szCs w:val="26"/>
        </w:rPr>
      </w:pPr>
      <w:r>
        <w:rPr>
          <w:rFonts w:eastAsia="Arial"/>
        </w:rPr>
        <w:t>In</w:t>
      </w:r>
      <w:r>
        <w:rPr>
          <w:rFonts w:eastAsia="Arial"/>
          <w:spacing w:val="18"/>
        </w:rPr>
        <w:t xml:space="preserve"> </w:t>
      </w:r>
      <w:r>
        <w:rPr>
          <w:rFonts w:eastAsia="Arial"/>
          <w:spacing w:val="1"/>
        </w:rPr>
        <w:t>o</w:t>
      </w:r>
      <w:r>
        <w:rPr>
          <w:rFonts w:eastAsia="Arial"/>
        </w:rPr>
        <w:t>r</w:t>
      </w:r>
      <w:r>
        <w:rPr>
          <w:rFonts w:eastAsia="Arial"/>
          <w:spacing w:val="-1"/>
        </w:rPr>
        <w:t>d</w:t>
      </w:r>
      <w:r>
        <w:rPr>
          <w:rFonts w:eastAsia="Arial"/>
          <w:spacing w:val="1"/>
        </w:rPr>
        <w:t>e</w:t>
      </w:r>
      <w:r>
        <w:rPr>
          <w:rFonts w:eastAsia="Arial"/>
        </w:rPr>
        <w:t>r</w:t>
      </w:r>
      <w:r>
        <w:rPr>
          <w:rFonts w:eastAsia="Arial"/>
          <w:spacing w:val="13"/>
        </w:rPr>
        <w:t xml:space="preserve"> </w:t>
      </w:r>
      <w:r>
        <w:rPr>
          <w:rFonts w:eastAsia="Arial"/>
        </w:rPr>
        <w:t>to</w:t>
      </w:r>
      <w:r>
        <w:rPr>
          <w:rFonts w:eastAsia="Arial"/>
          <w:spacing w:val="16"/>
        </w:rPr>
        <w:t xml:space="preserve"> </w:t>
      </w:r>
      <w:r>
        <w:rPr>
          <w:rFonts w:eastAsia="Arial"/>
          <w:spacing w:val="1"/>
        </w:rPr>
        <w:t>a</w:t>
      </w:r>
      <w:r>
        <w:rPr>
          <w:rFonts w:eastAsia="Arial"/>
        </w:rPr>
        <w:t>ss</w:t>
      </w:r>
      <w:r>
        <w:rPr>
          <w:rFonts w:eastAsia="Arial"/>
          <w:spacing w:val="1"/>
        </w:rPr>
        <w:t>u</w:t>
      </w:r>
      <w:r>
        <w:rPr>
          <w:rFonts w:eastAsia="Arial"/>
        </w:rPr>
        <w:t>re</w:t>
      </w:r>
      <w:r>
        <w:rPr>
          <w:rFonts w:eastAsia="Arial"/>
          <w:spacing w:val="11"/>
        </w:rPr>
        <w:t xml:space="preserve"> </w:t>
      </w:r>
      <w:r>
        <w:rPr>
          <w:rFonts w:eastAsia="Arial"/>
        </w:rPr>
        <w:t>t</w:t>
      </w:r>
      <w:r>
        <w:rPr>
          <w:rFonts w:eastAsia="Arial"/>
          <w:spacing w:val="-1"/>
        </w:rPr>
        <w:t>h</w:t>
      </w:r>
      <w:r>
        <w:rPr>
          <w:rFonts w:eastAsia="Arial"/>
          <w:spacing w:val="1"/>
        </w:rPr>
        <w:t>a</w:t>
      </w:r>
      <w:r>
        <w:rPr>
          <w:rFonts w:eastAsia="Arial"/>
        </w:rPr>
        <w:t>t</w:t>
      </w:r>
      <w:r>
        <w:rPr>
          <w:rFonts w:eastAsia="Arial"/>
          <w:spacing w:val="16"/>
        </w:rPr>
        <w:t xml:space="preserve"> </w:t>
      </w:r>
      <w:r>
        <w:rPr>
          <w:rFonts w:eastAsia="Arial"/>
          <w:spacing w:val="-2"/>
        </w:rPr>
        <w:t>v</w:t>
      </w:r>
      <w:r>
        <w:rPr>
          <w:rFonts w:eastAsia="Arial"/>
          <w:spacing w:val="1"/>
        </w:rPr>
        <w:t>eh</w:t>
      </w:r>
      <w:r>
        <w:rPr>
          <w:rFonts w:eastAsia="Arial"/>
        </w:rPr>
        <w:t>icl</w:t>
      </w:r>
      <w:r>
        <w:rPr>
          <w:rFonts w:eastAsia="Arial"/>
          <w:spacing w:val="1"/>
        </w:rPr>
        <w:t>e</w:t>
      </w:r>
      <w:r>
        <w:rPr>
          <w:rFonts w:eastAsia="Arial"/>
        </w:rPr>
        <w:t>s</w:t>
      </w:r>
      <w:r>
        <w:rPr>
          <w:rFonts w:eastAsia="Arial"/>
          <w:spacing w:val="10"/>
        </w:rPr>
        <w:t xml:space="preserve"> </w:t>
      </w:r>
      <w:r>
        <w:rPr>
          <w:rFonts w:eastAsia="Arial"/>
          <w:spacing w:val="1"/>
        </w:rPr>
        <w:t>a</w:t>
      </w:r>
      <w:r>
        <w:rPr>
          <w:rFonts w:eastAsia="Arial"/>
        </w:rPr>
        <w:t>re</w:t>
      </w:r>
      <w:r>
        <w:rPr>
          <w:rFonts w:eastAsia="Arial"/>
          <w:spacing w:val="14"/>
        </w:rPr>
        <w:t xml:space="preserve"> </w:t>
      </w:r>
      <w:r>
        <w:rPr>
          <w:rFonts w:eastAsia="Arial"/>
          <w:spacing w:val="1"/>
        </w:rPr>
        <w:t>n</w:t>
      </w:r>
      <w:r>
        <w:rPr>
          <w:rFonts w:eastAsia="Arial"/>
          <w:spacing w:val="-1"/>
        </w:rPr>
        <w:t>o</w:t>
      </w:r>
      <w:r>
        <w:rPr>
          <w:rFonts w:eastAsia="Arial"/>
        </w:rPr>
        <w:t>t</w:t>
      </w:r>
      <w:r>
        <w:rPr>
          <w:rFonts w:eastAsia="Arial"/>
          <w:spacing w:val="16"/>
        </w:rPr>
        <w:t xml:space="preserve"> </w:t>
      </w:r>
      <w:r>
        <w:rPr>
          <w:rFonts w:eastAsia="Arial"/>
          <w:spacing w:val="-1"/>
        </w:rPr>
        <w:t>a</w:t>
      </w:r>
      <w:r>
        <w:rPr>
          <w:rFonts w:eastAsia="Arial"/>
        </w:rPr>
        <w:t>ssi</w:t>
      </w:r>
      <w:r>
        <w:rPr>
          <w:rFonts w:eastAsia="Arial"/>
          <w:spacing w:val="-1"/>
        </w:rPr>
        <w:t>g</w:t>
      </w:r>
      <w:r>
        <w:rPr>
          <w:rFonts w:eastAsia="Arial"/>
          <w:spacing w:val="1"/>
        </w:rPr>
        <w:t>ne</w:t>
      </w:r>
      <w:r>
        <w:rPr>
          <w:rFonts w:eastAsia="Arial"/>
        </w:rPr>
        <w:t>d</w:t>
      </w:r>
      <w:r>
        <w:rPr>
          <w:rFonts w:eastAsia="Arial"/>
          <w:spacing w:val="10"/>
        </w:rPr>
        <w:t xml:space="preserve"> </w:t>
      </w:r>
      <w:r>
        <w:rPr>
          <w:rFonts w:eastAsia="Arial"/>
        </w:rPr>
        <w:t>in</w:t>
      </w:r>
      <w:r>
        <w:rPr>
          <w:rFonts w:eastAsia="Arial"/>
          <w:spacing w:val="18"/>
        </w:rPr>
        <w:t xml:space="preserve"> </w:t>
      </w:r>
      <w:r>
        <w:rPr>
          <w:rFonts w:eastAsia="Arial"/>
        </w:rPr>
        <w:t>a</w:t>
      </w:r>
      <w:r>
        <w:rPr>
          <w:rFonts w:eastAsia="Arial"/>
          <w:spacing w:val="16"/>
        </w:rPr>
        <w:t xml:space="preserve"> </w:t>
      </w:r>
      <w:r>
        <w:rPr>
          <w:rFonts w:eastAsia="Arial"/>
          <w:spacing w:val="1"/>
        </w:rPr>
        <w:t>d</w:t>
      </w:r>
      <w:r>
        <w:rPr>
          <w:rFonts w:eastAsia="Arial"/>
        </w:rPr>
        <w:t>iscri</w:t>
      </w:r>
      <w:r>
        <w:rPr>
          <w:rFonts w:eastAsia="Arial"/>
          <w:spacing w:val="2"/>
        </w:rPr>
        <w:t>m</w:t>
      </w:r>
      <w:r>
        <w:rPr>
          <w:rFonts w:eastAsia="Arial"/>
          <w:spacing w:val="-3"/>
        </w:rPr>
        <w:t>i</w:t>
      </w:r>
      <w:r>
        <w:rPr>
          <w:rFonts w:eastAsia="Arial"/>
          <w:spacing w:val="1"/>
        </w:rPr>
        <w:t>na</w:t>
      </w:r>
      <w:r>
        <w:rPr>
          <w:rFonts w:eastAsia="Arial"/>
        </w:rPr>
        <w:t>t</w:t>
      </w:r>
      <w:r>
        <w:rPr>
          <w:rFonts w:eastAsia="Arial"/>
          <w:spacing w:val="1"/>
        </w:rPr>
        <w:t>o</w:t>
      </w:r>
      <w:r>
        <w:rPr>
          <w:rFonts w:eastAsia="Arial"/>
        </w:rPr>
        <w:t xml:space="preserve">ry </w:t>
      </w:r>
      <w:r>
        <w:rPr>
          <w:rFonts w:eastAsia="Arial"/>
          <w:spacing w:val="3"/>
        </w:rPr>
        <w:t>f</w:t>
      </w:r>
      <w:r>
        <w:rPr>
          <w:rFonts w:eastAsia="Arial"/>
          <w:spacing w:val="1"/>
        </w:rPr>
        <w:t>a</w:t>
      </w:r>
      <w:r>
        <w:rPr>
          <w:rFonts w:eastAsia="Arial"/>
        </w:rPr>
        <w:t>s</w:t>
      </w:r>
      <w:r>
        <w:rPr>
          <w:rFonts w:eastAsia="Arial"/>
          <w:spacing w:val="1"/>
        </w:rPr>
        <w:t>h</w:t>
      </w:r>
      <w:r>
        <w:rPr>
          <w:rFonts w:eastAsia="Arial"/>
        </w:rPr>
        <w:t>i</w:t>
      </w:r>
      <w:r>
        <w:rPr>
          <w:rFonts w:eastAsia="Arial"/>
          <w:spacing w:val="-1"/>
        </w:rPr>
        <w:t>o</w:t>
      </w:r>
      <w:r>
        <w:rPr>
          <w:rFonts w:eastAsia="Arial"/>
          <w:spacing w:val="1"/>
        </w:rPr>
        <w:t>n</w:t>
      </w:r>
      <w:r>
        <w:rPr>
          <w:rFonts w:eastAsia="Arial"/>
        </w:rPr>
        <w:t>,</w:t>
      </w:r>
      <w:r>
        <w:rPr>
          <w:rFonts w:eastAsia="Arial"/>
          <w:spacing w:val="11"/>
        </w:rPr>
        <w:t xml:space="preserve"> </w:t>
      </w:r>
      <w:r>
        <w:rPr>
          <w:rFonts w:eastAsia="Arial"/>
          <w:spacing w:val="-2"/>
        </w:rPr>
        <w:t>F</w:t>
      </w:r>
      <w:r>
        <w:rPr>
          <w:rFonts w:eastAsia="Arial"/>
          <w:spacing w:val="2"/>
        </w:rPr>
        <w:t>T</w:t>
      </w:r>
      <w:r>
        <w:rPr>
          <w:rFonts w:eastAsia="Arial"/>
        </w:rPr>
        <w:t>A r</w:t>
      </w:r>
      <w:r>
        <w:rPr>
          <w:rFonts w:eastAsia="Arial"/>
          <w:spacing w:val="1"/>
        </w:rPr>
        <w:t>e</w:t>
      </w:r>
      <w:r>
        <w:rPr>
          <w:rFonts w:eastAsia="Arial"/>
          <w:spacing w:val="-1"/>
        </w:rPr>
        <w:t>q</w:t>
      </w:r>
      <w:r>
        <w:rPr>
          <w:rFonts w:eastAsia="Arial"/>
          <w:spacing w:val="1"/>
        </w:rPr>
        <w:t>u</w:t>
      </w:r>
      <w:r>
        <w:rPr>
          <w:rFonts w:eastAsia="Arial"/>
        </w:rPr>
        <w:t>ir</w:t>
      </w:r>
      <w:r>
        <w:rPr>
          <w:rFonts w:eastAsia="Arial"/>
          <w:spacing w:val="1"/>
        </w:rPr>
        <w:t>e</w:t>
      </w:r>
      <w:r>
        <w:rPr>
          <w:rFonts w:eastAsia="Arial"/>
        </w:rPr>
        <w:t>s</w:t>
      </w:r>
      <w:r>
        <w:rPr>
          <w:rFonts w:eastAsia="Arial"/>
          <w:spacing w:val="8"/>
        </w:rPr>
        <w:t xml:space="preserve"> </w:t>
      </w:r>
      <w:r>
        <w:rPr>
          <w:rFonts w:eastAsia="Arial"/>
        </w:rPr>
        <w:t>tr</w:t>
      </w:r>
      <w:r>
        <w:rPr>
          <w:rFonts w:eastAsia="Arial"/>
          <w:spacing w:val="1"/>
        </w:rPr>
        <w:t>an</w:t>
      </w:r>
      <w:r>
        <w:rPr>
          <w:rFonts w:eastAsia="Arial"/>
        </w:rPr>
        <w:t>sit</w:t>
      </w:r>
      <w:r>
        <w:rPr>
          <w:rFonts w:eastAsia="Arial"/>
          <w:spacing w:val="11"/>
        </w:rPr>
        <w:t xml:space="preserve"> </w:t>
      </w:r>
      <w:r>
        <w:rPr>
          <w:rFonts w:eastAsia="Arial"/>
          <w:spacing w:val="1"/>
        </w:rPr>
        <w:t>a</w:t>
      </w:r>
      <w:r>
        <w:rPr>
          <w:rFonts w:eastAsia="Arial"/>
          <w:spacing w:val="-1"/>
        </w:rPr>
        <w:t>g</w:t>
      </w:r>
      <w:r>
        <w:rPr>
          <w:rFonts w:eastAsia="Arial"/>
          <w:spacing w:val="1"/>
        </w:rPr>
        <w:t>en</w:t>
      </w:r>
      <w:r>
        <w:rPr>
          <w:rFonts w:eastAsia="Arial"/>
        </w:rPr>
        <w:t>ci</w:t>
      </w:r>
      <w:r>
        <w:rPr>
          <w:rFonts w:eastAsia="Arial"/>
          <w:spacing w:val="1"/>
        </w:rPr>
        <w:t>e</w:t>
      </w:r>
      <w:r>
        <w:rPr>
          <w:rFonts w:eastAsia="Arial"/>
        </w:rPr>
        <w:t>s</w:t>
      </w:r>
      <w:r>
        <w:rPr>
          <w:rFonts w:eastAsia="Arial"/>
          <w:spacing w:val="7"/>
        </w:rPr>
        <w:t xml:space="preserve"> </w:t>
      </w:r>
      <w:r>
        <w:rPr>
          <w:rFonts w:eastAsia="Arial"/>
        </w:rPr>
        <w:t>to</w:t>
      </w:r>
      <w:r>
        <w:rPr>
          <w:rFonts w:eastAsia="Arial"/>
          <w:spacing w:val="16"/>
        </w:rPr>
        <w:t xml:space="preserve"> </w:t>
      </w:r>
      <w:r>
        <w:rPr>
          <w:rFonts w:eastAsia="Arial"/>
          <w:spacing w:val="1"/>
        </w:rPr>
        <w:t>ha</w:t>
      </w:r>
      <w:r>
        <w:rPr>
          <w:rFonts w:eastAsia="Arial"/>
          <w:spacing w:val="-2"/>
        </w:rPr>
        <w:t>v</w:t>
      </w:r>
      <w:r>
        <w:rPr>
          <w:rFonts w:eastAsia="Arial"/>
        </w:rPr>
        <w:t>e</w:t>
      </w:r>
      <w:r>
        <w:rPr>
          <w:rFonts w:eastAsia="Arial"/>
          <w:spacing w:val="13"/>
        </w:rPr>
        <w:t xml:space="preserve"> </w:t>
      </w:r>
      <w:r>
        <w:rPr>
          <w:rFonts w:eastAsia="Arial"/>
        </w:rPr>
        <w:t>a</w:t>
      </w:r>
      <w:r>
        <w:rPr>
          <w:rFonts w:eastAsia="Arial"/>
          <w:spacing w:val="19"/>
        </w:rPr>
        <w:t xml:space="preserve"> </w:t>
      </w:r>
      <w:r>
        <w:rPr>
          <w:rFonts w:eastAsia="Arial"/>
          <w:spacing w:val="-2"/>
        </w:rPr>
        <w:t>w</w:t>
      </w:r>
      <w:r>
        <w:rPr>
          <w:rFonts w:eastAsia="Arial"/>
        </w:rPr>
        <w:t>ritt</w:t>
      </w:r>
      <w:r>
        <w:rPr>
          <w:rFonts w:eastAsia="Arial"/>
          <w:spacing w:val="1"/>
        </w:rPr>
        <w:t>e</w:t>
      </w:r>
      <w:r>
        <w:rPr>
          <w:rFonts w:eastAsia="Arial"/>
        </w:rPr>
        <w:t>n</w:t>
      </w:r>
      <w:r>
        <w:rPr>
          <w:rFonts w:eastAsia="Arial"/>
          <w:spacing w:val="11"/>
        </w:rPr>
        <w:t xml:space="preserve"> </w:t>
      </w:r>
      <w:r>
        <w:rPr>
          <w:rFonts w:eastAsia="Arial"/>
          <w:spacing w:val="1"/>
        </w:rPr>
        <w:t>po</w:t>
      </w:r>
      <w:r>
        <w:rPr>
          <w:rFonts w:eastAsia="Arial"/>
        </w:rPr>
        <w:t>licy</w:t>
      </w:r>
      <w:r>
        <w:rPr>
          <w:rFonts w:eastAsia="Arial"/>
          <w:spacing w:val="11"/>
        </w:rPr>
        <w:t xml:space="preserve"> </w:t>
      </w:r>
      <w:r>
        <w:rPr>
          <w:rFonts w:eastAsia="Arial"/>
        </w:rPr>
        <w:t>s</w:t>
      </w:r>
      <w:r>
        <w:rPr>
          <w:rFonts w:eastAsia="Arial"/>
          <w:spacing w:val="11"/>
        </w:rPr>
        <w:t>p</w:t>
      </w:r>
      <w:r>
        <w:rPr>
          <w:rFonts w:eastAsia="Arial"/>
          <w:spacing w:val="1"/>
        </w:rPr>
        <w:t>e</w:t>
      </w:r>
      <w:r>
        <w:rPr>
          <w:rFonts w:eastAsia="Arial"/>
        </w:rPr>
        <w:t>ci</w:t>
      </w:r>
      <w:r>
        <w:rPr>
          <w:rFonts w:eastAsia="Arial"/>
          <w:spacing w:val="3"/>
        </w:rPr>
        <w:t>f</w:t>
      </w:r>
      <w:r>
        <w:rPr>
          <w:rFonts w:eastAsia="Arial"/>
          <w:spacing w:val="-2"/>
        </w:rPr>
        <w:t>y</w:t>
      </w:r>
      <w:r>
        <w:rPr>
          <w:rFonts w:eastAsia="Arial"/>
        </w:rPr>
        <w:t>i</w:t>
      </w:r>
      <w:r>
        <w:rPr>
          <w:rFonts w:eastAsia="Arial"/>
          <w:spacing w:val="1"/>
        </w:rPr>
        <w:t>n</w:t>
      </w:r>
      <w:r>
        <w:rPr>
          <w:rFonts w:eastAsia="Arial"/>
        </w:rPr>
        <w:t>g</w:t>
      </w:r>
      <w:r>
        <w:rPr>
          <w:rFonts w:eastAsia="Arial"/>
          <w:spacing w:val="5"/>
        </w:rPr>
        <w:t xml:space="preserve"> </w:t>
      </w:r>
      <w:r>
        <w:rPr>
          <w:rFonts w:eastAsia="Arial"/>
          <w:spacing w:val="1"/>
        </w:rPr>
        <w:t>ho</w:t>
      </w:r>
      <w:r>
        <w:rPr>
          <w:rFonts w:eastAsia="Arial"/>
        </w:rPr>
        <w:t>w</w:t>
      </w:r>
      <w:r>
        <w:rPr>
          <w:rFonts w:eastAsia="Arial"/>
          <w:spacing w:val="16"/>
        </w:rPr>
        <w:t xml:space="preserve"> </w:t>
      </w:r>
      <w:r>
        <w:rPr>
          <w:rFonts w:eastAsia="Arial"/>
        </w:rPr>
        <w:t>v</w:t>
      </w:r>
      <w:r>
        <w:rPr>
          <w:rFonts w:eastAsia="Arial"/>
          <w:spacing w:val="1"/>
        </w:rPr>
        <w:t>eh</w:t>
      </w:r>
      <w:r>
        <w:rPr>
          <w:rFonts w:eastAsia="Arial"/>
        </w:rPr>
        <w:t>icl</w:t>
      </w:r>
      <w:r>
        <w:rPr>
          <w:rFonts w:eastAsia="Arial"/>
          <w:spacing w:val="1"/>
        </w:rPr>
        <w:t>e</w:t>
      </w:r>
      <w:r>
        <w:rPr>
          <w:rFonts w:eastAsia="Arial"/>
        </w:rPr>
        <w:t>s</w:t>
      </w:r>
      <w:r>
        <w:rPr>
          <w:rFonts w:eastAsia="Arial"/>
          <w:spacing w:val="8"/>
        </w:rPr>
        <w:t xml:space="preserve"> </w:t>
      </w:r>
      <w:r>
        <w:rPr>
          <w:rFonts w:eastAsia="Arial"/>
          <w:spacing w:val="1"/>
        </w:rPr>
        <w:t>a</w:t>
      </w:r>
      <w:r>
        <w:rPr>
          <w:rFonts w:eastAsia="Arial"/>
        </w:rPr>
        <w:t>re</w:t>
      </w:r>
      <w:r>
        <w:rPr>
          <w:rFonts w:eastAsia="Arial"/>
          <w:spacing w:val="15"/>
        </w:rPr>
        <w:t xml:space="preserve"> </w:t>
      </w:r>
      <w:r>
        <w:rPr>
          <w:rFonts w:eastAsia="Arial"/>
          <w:spacing w:val="1"/>
        </w:rPr>
        <w:t>a</w:t>
      </w:r>
      <w:r>
        <w:rPr>
          <w:rFonts w:eastAsia="Arial"/>
        </w:rPr>
        <w:t>ssi</w:t>
      </w:r>
      <w:r>
        <w:rPr>
          <w:rFonts w:eastAsia="Arial"/>
          <w:spacing w:val="-1"/>
        </w:rPr>
        <w:t>g</w:t>
      </w:r>
      <w:r>
        <w:rPr>
          <w:rFonts w:eastAsia="Arial"/>
          <w:spacing w:val="1"/>
        </w:rPr>
        <w:t>ne</w:t>
      </w:r>
      <w:r>
        <w:rPr>
          <w:rFonts w:eastAsia="Arial"/>
        </w:rPr>
        <w:t>d to</w:t>
      </w:r>
      <w:r>
        <w:rPr>
          <w:rFonts w:eastAsia="Arial"/>
          <w:spacing w:val="-1"/>
        </w:rPr>
        <w:t xml:space="preserve"> </w:t>
      </w:r>
      <w:r>
        <w:rPr>
          <w:rFonts w:eastAsia="Arial"/>
        </w:rPr>
        <w:t>r</w:t>
      </w:r>
      <w:r>
        <w:rPr>
          <w:rFonts w:eastAsia="Arial"/>
          <w:spacing w:val="1"/>
        </w:rPr>
        <w:t>ou</w:t>
      </w:r>
      <w:r>
        <w:rPr>
          <w:rFonts w:eastAsia="Arial"/>
          <w:spacing w:val="-2"/>
        </w:rPr>
        <w:t>t</w:t>
      </w:r>
      <w:r>
        <w:rPr>
          <w:rFonts w:eastAsia="Arial"/>
          <w:spacing w:val="1"/>
        </w:rPr>
        <w:t>e</w:t>
      </w:r>
      <w:r>
        <w:rPr>
          <w:rFonts w:eastAsia="Arial"/>
        </w:rPr>
        <w:t>s.</w:t>
      </w:r>
    </w:p>
    <w:p w14:paraId="2D235B1B" w14:textId="77777777" w:rsidR="00562935" w:rsidRPr="00562935" w:rsidRDefault="00562935" w:rsidP="00562935">
      <w:pPr>
        <w:rPr>
          <w:rFonts w:eastAsia="Arial"/>
          <w:b/>
          <w:bCs/>
        </w:rPr>
      </w:pPr>
      <w:r w:rsidRPr="00562935">
        <w:rPr>
          <w:rFonts w:eastAsia="Arial"/>
          <w:b/>
          <w:bCs/>
        </w:rPr>
        <w:t>Bus</w:t>
      </w:r>
      <w:r w:rsidRPr="00562935">
        <w:rPr>
          <w:rFonts w:eastAsia="Arial"/>
          <w:b/>
          <w:bCs/>
          <w:spacing w:val="-1"/>
        </w:rPr>
        <w:t xml:space="preserve"> </w:t>
      </w:r>
      <w:r w:rsidRPr="00562935">
        <w:rPr>
          <w:rFonts w:eastAsia="Arial"/>
          <w:b/>
          <w:bCs/>
          <w:spacing w:val="-5"/>
        </w:rPr>
        <w:t>A</w:t>
      </w:r>
      <w:r w:rsidRPr="00562935">
        <w:rPr>
          <w:rFonts w:eastAsia="Arial"/>
          <w:b/>
          <w:bCs/>
          <w:spacing w:val="1"/>
        </w:rPr>
        <w:t>ss</w:t>
      </w:r>
      <w:r w:rsidRPr="00562935">
        <w:rPr>
          <w:rFonts w:eastAsia="Arial"/>
          <w:b/>
          <w:bCs/>
        </w:rPr>
        <w:t>ignm</w:t>
      </w:r>
      <w:r w:rsidRPr="00562935">
        <w:rPr>
          <w:rFonts w:eastAsia="Arial"/>
          <w:b/>
          <w:bCs/>
          <w:spacing w:val="1"/>
        </w:rPr>
        <w:t>e</w:t>
      </w:r>
      <w:r w:rsidRPr="00562935">
        <w:rPr>
          <w:rFonts w:eastAsia="Arial"/>
          <w:b/>
          <w:bCs/>
        </w:rPr>
        <w:t>nt</w:t>
      </w:r>
    </w:p>
    <w:p w14:paraId="5E898065" w14:textId="4D7C425F" w:rsidR="00562935" w:rsidRDefault="00562935" w:rsidP="007A44C4">
      <w:pPr>
        <w:rPr>
          <w:rFonts w:eastAsia="Arial"/>
        </w:rPr>
      </w:pPr>
      <w:r>
        <w:rPr>
          <w:rFonts w:eastAsia="Arial"/>
          <w:spacing w:val="1"/>
        </w:rPr>
        <w:t>P</w:t>
      </w:r>
      <w:r>
        <w:rPr>
          <w:rFonts w:eastAsia="Arial"/>
        </w:rPr>
        <w:t>ri</w:t>
      </w:r>
      <w:r>
        <w:rPr>
          <w:rFonts w:eastAsia="Arial"/>
          <w:spacing w:val="1"/>
        </w:rPr>
        <w:t>o</w:t>
      </w:r>
      <w:r>
        <w:rPr>
          <w:rFonts w:eastAsia="Arial"/>
        </w:rPr>
        <w:t>r to</w:t>
      </w:r>
      <w:r>
        <w:rPr>
          <w:rFonts w:eastAsia="Arial"/>
          <w:spacing w:val="4"/>
        </w:rPr>
        <w:t xml:space="preserve"> </w:t>
      </w:r>
      <w:r>
        <w:rPr>
          <w:rFonts w:eastAsia="Arial"/>
          <w:spacing w:val="1"/>
        </w:rPr>
        <w:t>ea</w:t>
      </w:r>
      <w:r>
        <w:rPr>
          <w:rFonts w:eastAsia="Arial"/>
        </w:rPr>
        <w:t>ch</w:t>
      </w:r>
      <w:r>
        <w:rPr>
          <w:rFonts w:eastAsia="Arial"/>
          <w:spacing w:val="1"/>
        </w:rPr>
        <w:t xml:space="preserve"> </w:t>
      </w:r>
      <w:r>
        <w:rPr>
          <w:rFonts w:eastAsia="Arial"/>
          <w:spacing w:val="-1"/>
        </w:rPr>
        <w:t>o</w:t>
      </w:r>
      <w:r>
        <w:rPr>
          <w:rFonts w:eastAsia="Arial"/>
          <w:spacing w:val="1"/>
        </w:rPr>
        <w:t>pe</w:t>
      </w:r>
      <w:r>
        <w:rPr>
          <w:rFonts w:eastAsia="Arial"/>
        </w:rPr>
        <w:t>r</w:t>
      </w:r>
      <w:r>
        <w:rPr>
          <w:rFonts w:eastAsia="Arial"/>
          <w:spacing w:val="1"/>
        </w:rPr>
        <w:t>a</w:t>
      </w:r>
      <w:r>
        <w:rPr>
          <w:rFonts w:eastAsia="Arial"/>
          <w:spacing w:val="-2"/>
        </w:rPr>
        <w:t>t</w:t>
      </w:r>
      <w:r>
        <w:rPr>
          <w:rFonts w:eastAsia="Arial"/>
          <w:spacing w:val="1"/>
        </w:rPr>
        <w:t>o</w:t>
      </w:r>
      <w:r>
        <w:rPr>
          <w:rFonts w:eastAsia="Arial"/>
        </w:rPr>
        <w:t>r</w:t>
      </w:r>
      <w:r>
        <w:rPr>
          <w:rFonts w:eastAsia="Arial"/>
          <w:spacing w:val="-4"/>
        </w:rPr>
        <w:t xml:space="preserve"> </w:t>
      </w:r>
      <w:r>
        <w:rPr>
          <w:rFonts w:eastAsia="Arial"/>
        </w:rPr>
        <w:t>si</w:t>
      </w:r>
      <w:r>
        <w:rPr>
          <w:rFonts w:eastAsia="Arial"/>
          <w:spacing w:val="-1"/>
        </w:rPr>
        <w:t>g</w:t>
      </w:r>
      <w:r>
        <w:rPr>
          <w:rFonts w:eastAsia="Arial"/>
          <w:spacing w:val="1"/>
        </w:rPr>
        <w:t>nup</w:t>
      </w:r>
      <w:r>
        <w:rPr>
          <w:rFonts w:eastAsia="Arial"/>
        </w:rPr>
        <w:t>,</w:t>
      </w:r>
      <w:r>
        <w:rPr>
          <w:rFonts w:eastAsia="Arial"/>
          <w:spacing w:val="-2"/>
        </w:rPr>
        <w:t xml:space="preserve"> </w:t>
      </w:r>
      <w:r>
        <w:rPr>
          <w:rFonts w:eastAsia="Arial"/>
        </w:rPr>
        <w:t>a</w:t>
      </w:r>
      <w:r>
        <w:rPr>
          <w:rFonts w:eastAsia="Arial"/>
          <w:spacing w:val="5"/>
        </w:rPr>
        <w:t xml:space="preserve"> </w:t>
      </w:r>
      <w:r>
        <w:rPr>
          <w:rFonts w:eastAsia="Arial"/>
          <w:spacing w:val="1"/>
        </w:rPr>
        <w:t>ba</w:t>
      </w:r>
      <w:r>
        <w:rPr>
          <w:rFonts w:eastAsia="Arial"/>
          <w:spacing w:val="-2"/>
        </w:rPr>
        <w:t>s</w:t>
      </w:r>
      <w:r>
        <w:rPr>
          <w:rFonts w:eastAsia="Arial"/>
          <w:spacing w:val="1"/>
        </w:rPr>
        <w:t>e</w:t>
      </w:r>
      <w:r>
        <w:rPr>
          <w:rFonts w:eastAsia="Arial"/>
        </w:rPr>
        <w:t>li</w:t>
      </w:r>
      <w:r>
        <w:rPr>
          <w:rFonts w:eastAsia="Arial"/>
          <w:spacing w:val="1"/>
        </w:rPr>
        <w:t>n</w:t>
      </w:r>
      <w:r>
        <w:rPr>
          <w:rFonts w:eastAsia="Arial"/>
        </w:rPr>
        <w:t>e</w:t>
      </w:r>
      <w:r>
        <w:rPr>
          <w:rFonts w:eastAsia="Arial"/>
          <w:spacing w:val="-3"/>
        </w:rPr>
        <w:t xml:space="preserve"> </w:t>
      </w:r>
      <w:r>
        <w:rPr>
          <w:rFonts w:eastAsia="Arial"/>
          <w:spacing w:val="-2"/>
        </w:rPr>
        <w:t>v</w:t>
      </w:r>
      <w:r>
        <w:rPr>
          <w:rFonts w:eastAsia="Arial"/>
          <w:spacing w:val="1"/>
        </w:rPr>
        <w:t>e</w:t>
      </w:r>
      <w:r>
        <w:rPr>
          <w:rFonts w:eastAsia="Arial"/>
          <w:spacing w:val="-1"/>
        </w:rPr>
        <w:t>h</w:t>
      </w:r>
      <w:r>
        <w:rPr>
          <w:rFonts w:eastAsia="Arial"/>
        </w:rPr>
        <w:t>icle</w:t>
      </w:r>
      <w:r>
        <w:rPr>
          <w:rFonts w:eastAsia="Arial"/>
          <w:spacing w:val="-1"/>
        </w:rPr>
        <w:t xml:space="preserve"> </w:t>
      </w:r>
      <w:r>
        <w:rPr>
          <w:rFonts w:eastAsia="Arial"/>
        </w:rPr>
        <w:t>sc</w:t>
      </w:r>
      <w:r>
        <w:rPr>
          <w:rFonts w:eastAsia="Arial"/>
          <w:spacing w:val="1"/>
        </w:rPr>
        <w:t>hedu</w:t>
      </w:r>
      <w:r>
        <w:rPr>
          <w:rFonts w:eastAsia="Arial"/>
        </w:rPr>
        <w:t>le</w:t>
      </w:r>
      <w:r>
        <w:rPr>
          <w:rFonts w:eastAsia="Arial"/>
          <w:spacing w:val="7"/>
        </w:rPr>
        <w:t xml:space="preserve"> </w:t>
      </w:r>
      <w:r>
        <w:rPr>
          <w:rFonts w:eastAsia="Arial"/>
        </w:rPr>
        <w:t>is</w:t>
      </w:r>
      <w:r>
        <w:rPr>
          <w:rFonts w:eastAsia="Arial"/>
          <w:spacing w:val="3"/>
        </w:rPr>
        <w:t xml:space="preserve"> </w:t>
      </w:r>
      <w:r>
        <w:rPr>
          <w:rFonts w:eastAsia="Arial"/>
          <w:spacing w:val="1"/>
        </w:rPr>
        <w:t>p</w:t>
      </w:r>
      <w:r>
        <w:rPr>
          <w:rFonts w:eastAsia="Arial"/>
        </w:rPr>
        <w:t>r</w:t>
      </w:r>
      <w:r>
        <w:rPr>
          <w:rFonts w:eastAsia="Arial"/>
          <w:spacing w:val="-1"/>
        </w:rPr>
        <w:t>e</w:t>
      </w:r>
      <w:r>
        <w:rPr>
          <w:rFonts w:eastAsia="Arial"/>
          <w:spacing w:val="1"/>
        </w:rPr>
        <w:t>pa</w:t>
      </w:r>
      <w:r>
        <w:rPr>
          <w:rFonts w:eastAsia="Arial"/>
          <w:spacing w:val="-3"/>
        </w:rPr>
        <w:t>r</w:t>
      </w:r>
      <w:r>
        <w:rPr>
          <w:rFonts w:eastAsia="Arial"/>
          <w:spacing w:val="1"/>
        </w:rPr>
        <w:t>e</w:t>
      </w:r>
      <w:r>
        <w:rPr>
          <w:rFonts w:eastAsia="Arial"/>
        </w:rPr>
        <w:t>d</w:t>
      </w:r>
      <w:r>
        <w:rPr>
          <w:rFonts w:eastAsia="Arial"/>
          <w:spacing w:val="-4"/>
        </w:rPr>
        <w:t xml:space="preserve"> </w:t>
      </w:r>
      <w:r>
        <w:rPr>
          <w:rFonts w:eastAsia="Arial"/>
          <w:spacing w:val="3"/>
        </w:rPr>
        <w:t>f</w:t>
      </w:r>
      <w:r>
        <w:rPr>
          <w:rFonts w:eastAsia="Arial"/>
          <w:spacing w:val="1"/>
        </w:rPr>
        <w:t>o</w:t>
      </w:r>
      <w:r>
        <w:rPr>
          <w:rFonts w:eastAsia="Arial"/>
        </w:rPr>
        <w:t>r</w:t>
      </w:r>
      <w:r>
        <w:rPr>
          <w:rFonts w:eastAsia="Arial"/>
          <w:spacing w:val="2"/>
        </w:rPr>
        <w:t xml:space="preserve"> </w:t>
      </w:r>
      <w:r>
        <w:rPr>
          <w:rFonts w:eastAsia="Arial"/>
        </w:rPr>
        <w:t>t</w:t>
      </w:r>
      <w:r>
        <w:rPr>
          <w:rFonts w:eastAsia="Arial"/>
          <w:spacing w:val="-1"/>
        </w:rPr>
        <w:t>h</w:t>
      </w:r>
      <w:r>
        <w:rPr>
          <w:rFonts w:eastAsia="Arial"/>
        </w:rPr>
        <w:t>e</w:t>
      </w:r>
      <w:r>
        <w:rPr>
          <w:rFonts w:eastAsia="Arial"/>
          <w:spacing w:val="3"/>
        </w:rPr>
        <w:t xml:space="preserve"> </w:t>
      </w:r>
      <w:r>
        <w:rPr>
          <w:rFonts w:eastAsia="Arial"/>
          <w:spacing w:val="1"/>
        </w:rPr>
        <w:t>up</w:t>
      </w:r>
      <w:r>
        <w:rPr>
          <w:rFonts w:eastAsia="Arial"/>
          <w:spacing w:val="-2"/>
        </w:rPr>
        <w:t>c</w:t>
      </w:r>
      <w:r>
        <w:rPr>
          <w:rFonts w:eastAsia="Arial"/>
          <w:spacing w:val="1"/>
        </w:rPr>
        <w:t>o</w:t>
      </w:r>
      <w:r>
        <w:rPr>
          <w:rFonts w:eastAsia="Arial"/>
          <w:spacing w:val="2"/>
        </w:rPr>
        <w:t>m</w:t>
      </w:r>
      <w:r>
        <w:rPr>
          <w:rFonts w:eastAsia="Arial"/>
          <w:spacing w:val="-3"/>
        </w:rPr>
        <w:t>i</w:t>
      </w:r>
      <w:r>
        <w:rPr>
          <w:rFonts w:eastAsia="Arial"/>
          <w:spacing w:val="1"/>
        </w:rPr>
        <w:t>n</w:t>
      </w:r>
      <w:r>
        <w:rPr>
          <w:rFonts w:eastAsia="Arial"/>
        </w:rPr>
        <w:t>g si</w:t>
      </w:r>
      <w:r>
        <w:rPr>
          <w:rFonts w:eastAsia="Arial"/>
          <w:spacing w:val="-1"/>
        </w:rPr>
        <w:t>g</w:t>
      </w:r>
      <w:r>
        <w:rPr>
          <w:rFonts w:eastAsia="Arial"/>
          <w:spacing w:val="1"/>
        </w:rPr>
        <w:t>nu</w:t>
      </w:r>
      <w:r>
        <w:rPr>
          <w:rFonts w:eastAsia="Arial"/>
        </w:rPr>
        <w:t>p</w:t>
      </w:r>
      <w:r>
        <w:rPr>
          <w:rFonts w:eastAsia="Arial"/>
          <w:spacing w:val="6"/>
        </w:rPr>
        <w:t xml:space="preserve"> </w:t>
      </w:r>
      <w:r>
        <w:rPr>
          <w:rFonts w:eastAsia="Arial"/>
          <w:spacing w:val="1"/>
        </w:rPr>
        <w:t>pe</w:t>
      </w:r>
      <w:r>
        <w:rPr>
          <w:rFonts w:eastAsia="Arial"/>
        </w:rPr>
        <w:t>ri</w:t>
      </w:r>
      <w:r>
        <w:rPr>
          <w:rFonts w:eastAsia="Arial"/>
          <w:spacing w:val="-1"/>
        </w:rPr>
        <w:t>o</w:t>
      </w:r>
      <w:r>
        <w:rPr>
          <w:rFonts w:eastAsia="Arial"/>
          <w:spacing w:val="1"/>
        </w:rPr>
        <w:t>d</w:t>
      </w:r>
      <w:r>
        <w:rPr>
          <w:rFonts w:eastAsia="Arial"/>
        </w:rPr>
        <w:t xml:space="preserve">. </w:t>
      </w:r>
      <w:r>
        <w:rPr>
          <w:rFonts w:eastAsia="Arial"/>
          <w:spacing w:val="1"/>
        </w:rPr>
        <w:t>Lo</w:t>
      </w:r>
      <w:r>
        <w:rPr>
          <w:rFonts w:eastAsia="Arial"/>
          <w:spacing w:val="-2"/>
        </w:rPr>
        <w:t>w</w:t>
      </w:r>
      <w:r>
        <w:rPr>
          <w:rFonts w:eastAsia="Arial"/>
          <w:spacing w:val="-1"/>
        </w:rPr>
        <w:t>-</w:t>
      </w:r>
      <w:r>
        <w:rPr>
          <w:rFonts w:eastAsia="Arial"/>
          <w:spacing w:val="2"/>
        </w:rPr>
        <w:t>m</w:t>
      </w:r>
      <w:r>
        <w:rPr>
          <w:rFonts w:eastAsia="Arial"/>
        </w:rPr>
        <w:t>il</w:t>
      </w:r>
      <w:r>
        <w:rPr>
          <w:rFonts w:eastAsia="Arial"/>
          <w:spacing w:val="1"/>
        </w:rPr>
        <w:t>ea</w:t>
      </w:r>
      <w:r>
        <w:rPr>
          <w:rFonts w:eastAsia="Arial"/>
          <w:spacing w:val="-1"/>
        </w:rPr>
        <w:t>g</w:t>
      </w:r>
      <w:r>
        <w:rPr>
          <w:rFonts w:eastAsia="Arial"/>
        </w:rPr>
        <w:t>e</w:t>
      </w:r>
      <w:r>
        <w:rPr>
          <w:rFonts w:eastAsia="Arial"/>
          <w:spacing w:val="-1"/>
        </w:rPr>
        <w:t xml:space="preserve"> </w:t>
      </w:r>
      <w:r>
        <w:rPr>
          <w:rFonts w:eastAsia="Arial"/>
          <w:spacing w:val="-2"/>
        </w:rPr>
        <w:t>v</w:t>
      </w:r>
      <w:r>
        <w:rPr>
          <w:rFonts w:eastAsia="Arial"/>
          <w:spacing w:val="1"/>
        </w:rPr>
        <w:t>eh</w:t>
      </w:r>
      <w:r>
        <w:rPr>
          <w:rFonts w:eastAsia="Arial"/>
        </w:rPr>
        <w:t>icl</w:t>
      </w:r>
      <w:r>
        <w:rPr>
          <w:rFonts w:eastAsia="Arial"/>
          <w:spacing w:val="1"/>
        </w:rPr>
        <w:t>e</w:t>
      </w:r>
      <w:r>
        <w:rPr>
          <w:rFonts w:eastAsia="Arial"/>
        </w:rPr>
        <w:t>s</w:t>
      </w:r>
      <w:r>
        <w:rPr>
          <w:rFonts w:eastAsia="Arial"/>
          <w:spacing w:val="3"/>
        </w:rPr>
        <w:t xml:space="preserve"> </w:t>
      </w:r>
      <w:r>
        <w:rPr>
          <w:rFonts w:eastAsia="Arial"/>
          <w:spacing w:val="1"/>
        </w:rPr>
        <w:t>a</w:t>
      </w:r>
      <w:r>
        <w:rPr>
          <w:rFonts w:eastAsia="Arial"/>
        </w:rPr>
        <w:t>re</w:t>
      </w:r>
      <w:r>
        <w:rPr>
          <w:rFonts w:eastAsia="Arial"/>
          <w:spacing w:val="11"/>
        </w:rPr>
        <w:t xml:space="preserve"> </w:t>
      </w:r>
      <w:r>
        <w:rPr>
          <w:rFonts w:eastAsia="Arial"/>
          <w:spacing w:val="1"/>
        </w:rPr>
        <w:t>u</w:t>
      </w:r>
      <w:r>
        <w:rPr>
          <w:rFonts w:eastAsia="Arial"/>
        </w:rPr>
        <w:t>s</w:t>
      </w:r>
      <w:r>
        <w:rPr>
          <w:rFonts w:eastAsia="Arial"/>
          <w:spacing w:val="-1"/>
        </w:rPr>
        <w:t>u</w:t>
      </w:r>
      <w:r>
        <w:rPr>
          <w:rFonts w:eastAsia="Arial"/>
          <w:spacing w:val="1"/>
        </w:rPr>
        <w:t>a</w:t>
      </w:r>
      <w:r>
        <w:rPr>
          <w:rFonts w:eastAsia="Arial"/>
        </w:rPr>
        <w:t>lly</w:t>
      </w:r>
      <w:r>
        <w:rPr>
          <w:rFonts w:eastAsia="Arial"/>
          <w:spacing w:val="4"/>
        </w:rPr>
        <w:t xml:space="preserve"> </w:t>
      </w:r>
      <w:r>
        <w:rPr>
          <w:rFonts w:eastAsia="Arial"/>
          <w:spacing w:val="1"/>
        </w:rPr>
        <w:t>a</w:t>
      </w:r>
      <w:r>
        <w:rPr>
          <w:rFonts w:eastAsia="Arial"/>
        </w:rPr>
        <w:t>ssi</w:t>
      </w:r>
      <w:r>
        <w:rPr>
          <w:rFonts w:eastAsia="Arial"/>
          <w:spacing w:val="-1"/>
        </w:rPr>
        <w:t>g</w:t>
      </w:r>
      <w:r>
        <w:rPr>
          <w:rFonts w:eastAsia="Arial"/>
          <w:spacing w:val="1"/>
        </w:rPr>
        <w:t>ne</w:t>
      </w:r>
      <w:r>
        <w:rPr>
          <w:rFonts w:eastAsia="Arial"/>
        </w:rPr>
        <w:t>d</w:t>
      </w:r>
      <w:r>
        <w:rPr>
          <w:rFonts w:eastAsia="Arial"/>
          <w:spacing w:val="3"/>
        </w:rPr>
        <w:t xml:space="preserve"> </w:t>
      </w:r>
      <w:r>
        <w:rPr>
          <w:rFonts w:eastAsia="Arial"/>
        </w:rPr>
        <w:t>to</w:t>
      </w:r>
      <w:r>
        <w:rPr>
          <w:rFonts w:eastAsia="Arial"/>
          <w:spacing w:val="9"/>
        </w:rPr>
        <w:t xml:space="preserve"> </w:t>
      </w:r>
      <w:r>
        <w:rPr>
          <w:rFonts w:eastAsia="Arial"/>
          <w:spacing w:val="1"/>
        </w:rPr>
        <w:t>h</w:t>
      </w:r>
      <w:r>
        <w:rPr>
          <w:rFonts w:eastAsia="Arial"/>
        </w:rPr>
        <w:t>i</w:t>
      </w:r>
      <w:r>
        <w:rPr>
          <w:rFonts w:eastAsia="Arial"/>
          <w:spacing w:val="-1"/>
        </w:rPr>
        <w:t>g</w:t>
      </w:r>
      <w:r>
        <w:rPr>
          <w:rFonts w:eastAsia="Arial"/>
          <w:spacing w:val="1"/>
        </w:rPr>
        <w:t>he</w:t>
      </w:r>
      <w:r>
        <w:rPr>
          <w:rFonts w:eastAsia="Arial"/>
          <w:spacing w:val="3"/>
        </w:rPr>
        <w:t>r</w:t>
      </w:r>
      <w:r>
        <w:rPr>
          <w:rFonts w:eastAsia="Arial"/>
          <w:spacing w:val="-1"/>
        </w:rPr>
        <w:t>-</w:t>
      </w:r>
      <w:r>
        <w:rPr>
          <w:rFonts w:eastAsia="Arial"/>
          <w:spacing w:val="2"/>
        </w:rPr>
        <w:t>m</w:t>
      </w:r>
      <w:r>
        <w:rPr>
          <w:rFonts w:eastAsia="Arial"/>
        </w:rPr>
        <w:t>il</w:t>
      </w:r>
      <w:r>
        <w:rPr>
          <w:rFonts w:eastAsia="Arial"/>
          <w:spacing w:val="1"/>
        </w:rPr>
        <w:t>ea</w:t>
      </w:r>
      <w:r>
        <w:rPr>
          <w:rFonts w:eastAsia="Arial"/>
          <w:spacing w:val="-1"/>
        </w:rPr>
        <w:t>g</w:t>
      </w:r>
      <w:r>
        <w:rPr>
          <w:rFonts w:eastAsia="Arial"/>
        </w:rPr>
        <w:t>e</w:t>
      </w:r>
      <w:r>
        <w:rPr>
          <w:rFonts w:eastAsia="Arial"/>
          <w:spacing w:val="-2"/>
        </w:rPr>
        <w:t xml:space="preserve"> </w:t>
      </w:r>
      <w:r>
        <w:rPr>
          <w:rFonts w:eastAsia="Arial"/>
        </w:rPr>
        <w:t>r</w:t>
      </w:r>
      <w:r>
        <w:rPr>
          <w:rFonts w:eastAsia="Arial"/>
          <w:spacing w:val="1"/>
        </w:rPr>
        <w:t>o</w:t>
      </w:r>
      <w:r>
        <w:rPr>
          <w:rFonts w:eastAsia="Arial"/>
          <w:spacing w:val="-1"/>
        </w:rPr>
        <w:t>u</w:t>
      </w:r>
      <w:r>
        <w:rPr>
          <w:rFonts w:eastAsia="Arial"/>
        </w:rPr>
        <w:t>t</w:t>
      </w:r>
      <w:r>
        <w:rPr>
          <w:rFonts w:eastAsia="Arial"/>
          <w:spacing w:val="1"/>
        </w:rPr>
        <w:t>es</w:t>
      </w:r>
      <w:r>
        <w:rPr>
          <w:rFonts w:eastAsia="Arial"/>
        </w:rPr>
        <w:t>,</w:t>
      </w:r>
      <w:r>
        <w:rPr>
          <w:rFonts w:eastAsia="Arial"/>
          <w:spacing w:val="6"/>
        </w:rPr>
        <w:t xml:space="preserve"> </w:t>
      </w:r>
      <w:r>
        <w:rPr>
          <w:rFonts w:eastAsia="Arial"/>
          <w:spacing w:val="-5"/>
        </w:rPr>
        <w:t>s</w:t>
      </w:r>
      <w:r>
        <w:rPr>
          <w:rFonts w:eastAsia="Arial"/>
        </w:rPr>
        <w:t xml:space="preserve">o </w:t>
      </w:r>
      <w:r>
        <w:rPr>
          <w:rFonts w:eastAsia="Arial"/>
          <w:spacing w:val="1"/>
        </w:rPr>
        <w:t>a</w:t>
      </w:r>
      <w:r>
        <w:rPr>
          <w:rFonts w:eastAsia="Arial"/>
        </w:rPr>
        <w:t>s</w:t>
      </w:r>
      <w:r>
        <w:rPr>
          <w:rFonts w:eastAsia="Arial"/>
          <w:spacing w:val="5"/>
        </w:rPr>
        <w:t xml:space="preserve"> </w:t>
      </w:r>
      <w:r>
        <w:rPr>
          <w:rFonts w:eastAsia="Arial"/>
        </w:rPr>
        <w:t>to</w:t>
      </w:r>
      <w:r>
        <w:rPr>
          <w:rFonts w:eastAsia="Arial"/>
          <w:spacing w:val="6"/>
        </w:rPr>
        <w:t xml:space="preserve"> </w:t>
      </w:r>
      <w:r>
        <w:rPr>
          <w:rFonts w:eastAsia="Arial"/>
          <w:spacing w:val="1"/>
        </w:rPr>
        <w:t>e</w:t>
      </w:r>
      <w:r>
        <w:rPr>
          <w:rFonts w:eastAsia="Arial"/>
          <w:spacing w:val="-1"/>
        </w:rPr>
        <w:t>qu</w:t>
      </w:r>
      <w:r>
        <w:rPr>
          <w:rFonts w:eastAsia="Arial"/>
          <w:spacing w:val="1"/>
        </w:rPr>
        <w:t>a</w:t>
      </w:r>
      <w:r>
        <w:rPr>
          <w:rFonts w:eastAsia="Arial"/>
        </w:rPr>
        <w:t>li</w:t>
      </w:r>
      <w:r>
        <w:rPr>
          <w:rFonts w:eastAsia="Arial"/>
          <w:spacing w:val="-2"/>
        </w:rPr>
        <w:t>z</w:t>
      </w:r>
      <w:r>
        <w:rPr>
          <w:rFonts w:eastAsia="Arial"/>
        </w:rPr>
        <w:t>e</w:t>
      </w:r>
      <w:r>
        <w:rPr>
          <w:rFonts w:eastAsia="Arial"/>
          <w:spacing w:val="-1"/>
        </w:rPr>
        <w:t xml:space="preserve"> </w:t>
      </w:r>
      <w:r>
        <w:rPr>
          <w:rFonts w:eastAsia="Arial"/>
          <w:spacing w:val="2"/>
        </w:rPr>
        <w:t>m</w:t>
      </w:r>
      <w:r>
        <w:rPr>
          <w:rFonts w:eastAsia="Arial"/>
        </w:rPr>
        <w:t>i</w:t>
      </w:r>
      <w:r>
        <w:rPr>
          <w:rFonts w:eastAsia="Arial"/>
          <w:spacing w:val="2"/>
        </w:rPr>
        <w:t>l</w:t>
      </w:r>
      <w:r>
        <w:rPr>
          <w:rFonts w:eastAsia="Arial"/>
          <w:spacing w:val="1"/>
        </w:rPr>
        <w:t>ea</w:t>
      </w:r>
      <w:r>
        <w:rPr>
          <w:rFonts w:eastAsia="Arial"/>
          <w:spacing w:val="-1"/>
        </w:rPr>
        <w:t>g</w:t>
      </w:r>
      <w:r>
        <w:rPr>
          <w:rFonts w:eastAsia="Arial"/>
        </w:rPr>
        <w:t xml:space="preserve">e </w:t>
      </w:r>
      <w:r>
        <w:rPr>
          <w:rFonts w:eastAsia="Arial"/>
          <w:spacing w:val="1"/>
        </w:rPr>
        <w:t>o</w:t>
      </w:r>
      <w:r>
        <w:rPr>
          <w:rFonts w:eastAsia="Arial"/>
        </w:rPr>
        <w:t>n</w:t>
      </w:r>
      <w:r>
        <w:rPr>
          <w:rFonts w:eastAsia="Arial"/>
          <w:spacing w:val="5"/>
        </w:rPr>
        <w:t xml:space="preserve"> </w:t>
      </w:r>
      <w:r>
        <w:rPr>
          <w:rFonts w:eastAsia="Arial"/>
          <w:spacing w:val="-2"/>
        </w:rPr>
        <w:t>v</w:t>
      </w:r>
      <w:r>
        <w:rPr>
          <w:rFonts w:eastAsia="Arial"/>
          <w:spacing w:val="1"/>
        </w:rPr>
        <w:t>eh</w:t>
      </w:r>
      <w:r>
        <w:rPr>
          <w:rFonts w:eastAsia="Arial"/>
        </w:rPr>
        <w:t>icl</w:t>
      </w:r>
      <w:r>
        <w:rPr>
          <w:rFonts w:eastAsia="Arial"/>
          <w:spacing w:val="1"/>
        </w:rPr>
        <w:t>e</w:t>
      </w:r>
      <w:r>
        <w:rPr>
          <w:rFonts w:eastAsia="Arial"/>
        </w:rPr>
        <w:t>s</w:t>
      </w:r>
      <w:r>
        <w:rPr>
          <w:rFonts w:eastAsia="Arial"/>
          <w:spacing w:val="-1"/>
        </w:rPr>
        <w:t xml:space="preserve"> o</w:t>
      </w:r>
      <w:r>
        <w:rPr>
          <w:rFonts w:eastAsia="Arial"/>
        </w:rPr>
        <w:t>f</w:t>
      </w:r>
      <w:r>
        <w:rPr>
          <w:rFonts w:eastAsia="Arial"/>
          <w:spacing w:val="8"/>
        </w:rPr>
        <w:t xml:space="preserve"> </w:t>
      </w:r>
      <w:r>
        <w:rPr>
          <w:rFonts w:eastAsia="Arial"/>
          <w:spacing w:val="-2"/>
        </w:rPr>
        <w:t>t</w:t>
      </w:r>
      <w:r>
        <w:rPr>
          <w:rFonts w:eastAsia="Arial"/>
          <w:spacing w:val="1"/>
        </w:rPr>
        <w:t>h</w:t>
      </w:r>
      <w:r>
        <w:rPr>
          <w:rFonts w:eastAsia="Arial"/>
        </w:rPr>
        <w:t>e</w:t>
      </w:r>
      <w:r>
        <w:rPr>
          <w:rFonts w:eastAsia="Arial"/>
          <w:spacing w:val="5"/>
        </w:rPr>
        <w:t xml:space="preserve"> </w:t>
      </w:r>
      <w:r>
        <w:rPr>
          <w:rFonts w:eastAsia="Arial"/>
          <w:spacing w:val="-2"/>
        </w:rPr>
        <w:t>s</w:t>
      </w:r>
      <w:r>
        <w:rPr>
          <w:rFonts w:eastAsia="Arial"/>
          <w:spacing w:val="-1"/>
        </w:rPr>
        <w:t>a</w:t>
      </w:r>
      <w:r>
        <w:rPr>
          <w:rFonts w:eastAsia="Arial"/>
          <w:spacing w:val="2"/>
        </w:rPr>
        <w:t>m</w:t>
      </w:r>
      <w:r>
        <w:rPr>
          <w:rFonts w:eastAsia="Arial"/>
        </w:rPr>
        <w:t>e</w:t>
      </w:r>
      <w:r>
        <w:rPr>
          <w:rFonts w:eastAsia="Arial"/>
          <w:spacing w:val="2"/>
        </w:rPr>
        <w:t xml:space="preserve"> </w:t>
      </w:r>
      <w:r>
        <w:rPr>
          <w:rFonts w:eastAsia="Arial"/>
          <w:spacing w:val="1"/>
        </w:rPr>
        <w:t>a</w:t>
      </w:r>
      <w:r>
        <w:rPr>
          <w:rFonts w:eastAsia="Arial"/>
          <w:spacing w:val="-1"/>
        </w:rPr>
        <w:t>g</w:t>
      </w:r>
      <w:r>
        <w:rPr>
          <w:rFonts w:eastAsia="Arial"/>
          <w:spacing w:val="7"/>
        </w:rPr>
        <w:t>e</w:t>
      </w:r>
      <w:r>
        <w:rPr>
          <w:rFonts w:eastAsia="Arial"/>
        </w:rPr>
        <w:t>. C</w:t>
      </w:r>
      <w:r>
        <w:rPr>
          <w:rFonts w:eastAsia="Arial"/>
          <w:spacing w:val="1"/>
        </w:rPr>
        <w:t>e</w:t>
      </w:r>
      <w:r>
        <w:rPr>
          <w:rFonts w:eastAsia="Arial"/>
        </w:rPr>
        <w:t>rt</w:t>
      </w:r>
      <w:r>
        <w:rPr>
          <w:rFonts w:eastAsia="Arial"/>
          <w:spacing w:val="1"/>
        </w:rPr>
        <w:t>a</w:t>
      </w:r>
      <w:r>
        <w:rPr>
          <w:rFonts w:eastAsia="Arial"/>
        </w:rPr>
        <w:t>in</w:t>
      </w:r>
      <w:r>
        <w:rPr>
          <w:rFonts w:eastAsia="Arial"/>
          <w:spacing w:val="3"/>
        </w:rPr>
        <w:t xml:space="preserve"> </w:t>
      </w:r>
      <w:r>
        <w:rPr>
          <w:rFonts w:eastAsia="Arial"/>
        </w:rPr>
        <w:t>r</w:t>
      </w:r>
      <w:r>
        <w:rPr>
          <w:rFonts w:eastAsia="Arial"/>
          <w:spacing w:val="-1"/>
        </w:rPr>
        <w:t>o</w:t>
      </w:r>
      <w:r>
        <w:rPr>
          <w:rFonts w:eastAsia="Arial"/>
          <w:spacing w:val="1"/>
        </w:rPr>
        <w:t>u</w:t>
      </w:r>
      <w:r>
        <w:rPr>
          <w:rFonts w:eastAsia="Arial"/>
        </w:rPr>
        <w:t>t</w:t>
      </w:r>
      <w:r>
        <w:rPr>
          <w:rFonts w:eastAsia="Arial"/>
          <w:spacing w:val="-1"/>
        </w:rPr>
        <w:t>e</w:t>
      </w:r>
      <w:r>
        <w:rPr>
          <w:rFonts w:eastAsia="Arial"/>
        </w:rPr>
        <w:t>s</w:t>
      </w:r>
      <w:r>
        <w:rPr>
          <w:rFonts w:eastAsia="Arial"/>
          <w:spacing w:val="2"/>
        </w:rPr>
        <w:t xml:space="preserve"> m</w:t>
      </w:r>
      <w:r>
        <w:rPr>
          <w:rFonts w:eastAsia="Arial"/>
          <w:spacing w:val="1"/>
        </w:rPr>
        <w:t>a</w:t>
      </w:r>
      <w:r>
        <w:rPr>
          <w:rFonts w:eastAsia="Arial"/>
        </w:rPr>
        <w:t xml:space="preserve">y </w:t>
      </w:r>
      <w:r>
        <w:rPr>
          <w:rFonts w:eastAsia="Arial"/>
          <w:spacing w:val="1"/>
        </w:rPr>
        <w:t>b</w:t>
      </w:r>
      <w:r>
        <w:rPr>
          <w:rFonts w:eastAsia="Arial"/>
        </w:rPr>
        <w:t>e</w:t>
      </w:r>
      <w:r>
        <w:rPr>
          <w:rFonts w:eastAsia="Arial"/>
          <w:spacing w:val="7"/>
        </w:rPr>
        <w:t xml:space="preserve"> </w:t>
      </w:r>
      <w:r>
        <w:rPr>
          <w:rFonts w:eastAsia="Arial"/>
          <w:spacing w:val="-1"/>
        </w:rPr>
        <w:t>d</w:t>
      </w:r>
      <w:r>
        <w:rPr>
          <w:rFonts w:eastAsia="Arial"/>
          <w:spacing w:val="1"/>
        </w:rPr>
        <w:t>e</w:t>
      </w:r>
      <w:r>
        <w:rPr>
          <w:rFonts w:eastAsia="Arial"/>
        </w:rPr>
        <w:t>si</w:t>
      </w:r>
      <w:r>
        <w:rPr>
          <w:rFonts w:eastAsia="Arial"/>
          <w:spacing w:val="-1"/>
        </w:rPr>
        <w:t>g</w:t>
      </w:r>
      <w:r>
        <w:rPr>
          <w:rFonts w:eastAsia="Arial"/>
          <w:spacing w:val="1"/>
        </w:rPr>
        <w:t>na</w:t>
      </w:r>
      <w:r>
        <w:rPr>
          <w:rFonts w:eastAsia="Arial"/>
        </w:rPr>
        <w:t>t</w:t>
      </w:r>
      <w:r>
        <w:rPr>
          <w:rFonts w:eastAsia="Arial"/>
          <w:spacing w:val="-1"/>
        </w:rPr>
        <w:t>e</w:t>
      </w:r>
      <w:r>
        <w:rPr>
          <w:rFonts w:eastAsia="Arial"/>
        </w:rPr>
        <w:t>d to</w:t>
      </w:r>
      <w:r>
        <w:rPr>
          <w:rFonts w:eastAsia="Arial"/>
          <w:spacing w:val="8"/>
        </w:rPr>
        <w:t xml:space="preserve"> </w:t>
      </w:r>
      <w:r>
        <w:rPr>
          <w:rFonts w:eastAsia="Arial"/>
          <w:spacing w:val="1"/>
        </w:rPr>
        <w:t>ha</w:t>
      </w:r>
      <w:r>
        <w:rPr>
          <w:rFonts w:eastAsia="Arial"/>
          <w:spacing w:val="-2"/>
        </w:rPr>
        <w:t>v</w:t>
      </w:r>
      <w:r>
        <w:rPr>
          <w:rFonts w:eastAsia="Arial"/>
        </w:rPr>
        <w:t xml:space="preserve">e </w:t>
      </w:r>
      <w:r>
        <w:rPr>
          <w:rFonts w:eastAsia="Arial"/>
          <w:spacing w:val="1"/>
        </w:rPr>
        <w:t>bu</w:t>
      </w:r>
      <w:r>
        <w:rPr>
          <w:rFonts w:eastAsia="Arial"/>
        </w:rPr>
        <w:t>s</w:t>
      </w:r>
      <w:r>
        <w:rPr>
          <w:rFonts w:eastAsia="Arial"/>
          <w:spacing w:val="1"/>
        </w:rPr>
        <w:t>e</w:t>
      </w:r>
      <w:r>
        <w:rPr>
          <w:rFonts w:eastAsia="Arial"/>
        </w:rPr>
        <w:t xml:space="preserve">s </w:t>
      </w:r>
      <w:r>
        <w:rPr>
          <w:rFonts w:eastAsia="Arial"/>
          <w:spacing w:val="-2"/>
        </w:rPr>
        <w:t>w</w:t>
      </w:r>
      <w:r>
        <w:rPr>
          <w:rFonts w:eastAsia="Arial"/>
        </w:rPr>
        <w:t>ith s</w:t>
      </w:r>
      <w:r>
        <w:rPr>
          <w:rFonts w:eastAsia="Arial"/>
          <w:spacing w:val="1"/>
        </w:rPr>
        <w:t>pe</w:t>
      </w:r>
      <w:r>
        <w:rPr>
          <w:rFonts w:eastAsia="Arial"/>
        </w:rPr>
        <w:t>ci</w:t>
      </w:r>
      <w:r>
        <w:rPr>
          <w:rFonts w:eastAsia="Arial"/>
          <w:spacing w:val="1"/>
        </w:rPr>
        <w:t>a</w:t>
      </w:r>
      <w:r>
        <w:rPr>
          <w:rFonts w:eastAsia="Arial"/>
        </w:rPr>
        <w:t xml:space="preserve">l </w:t>
      </w:r>
      <w:r>
        <w:rPr>
          <w:rFonts w:eastAsia="Arial"/>
          <w:spacing w:val="1"/>
        </w:rPr>
        <w:t>e</w:t>
      </w:r>
      <w:r>
        <w:rPr>
          <w:rFonts w:eastAsia="Arial"/>
          <w:spacing w:val="-1"/>
        </w:rPr>
        <w:t>q</w:t>
      </w:r>
      <w:r>
        <w:rPr>
          <w:rFonts w:eastAsia="Arial"/>
          <w:spacing w:val="1"/>
        </w:rPr>
        <w:t>u</w:t>
      </w:r>
      <w:r>
        <w:rPr>
          <w:rFonts w:eastAsia="Arial"/>
        </w:rPr>
        <w:t>i</w:t>
      </w:r>
      <w:r>
        <w:rPr>
          <w:rFonts w:eastAsia="Arial"/>
          <w:spacing w:val="1"/>
        </w:rPr>
        <w:t>p</w:t>
      </w:r>
      <w:r>
        <w:rPr>
          <w:rFonts w:eastAsia="Arial"/>
        </w:rPr>
        <w:t>m</w:t>
      </w:r>
      <w:r>
        <w:rPr>
          <w:rFonts w:eastAsia="Arial"/>
          <w:spacing w:val="1"/>
        </w:rPr>
        <w:t>en</w:t>
      </w:r>
      <w:r>
        <w:rPr>
          <w:rFonts w:eastAsia="Arial"/>
        </w:rPr>
        <w:t>t,</w:t>
      </w:r>
      <w:r>
        <w:rPr>
          <w:rFonts w:eastAsia="Arial"/>
          <w:spacing w:val="64"/>
        </w:rPr>
        <w:t xml:space="preserve"> </w:t>
      </w:r>
      <w:r>
        <w:rPr>
          <w:rFonts w:eastAsia="Arial"/>
          <w:spacing w:val="-1"/>
        </w:rPr>
        <w:t>e</w:t>
      </w:r>
      <w:r>
        <w:rPr>
          <w:rFonts w:eastAsia="Arial"/>
          <w:spacing w:val="-2"/>
        </w:rPr>
        <w:t>.</w:t>
      </w:r>
      <w:r>
        <w:rPr>
          <w:rFonts w:eastAsia="Arial"/>
          <w:spacing w:val="-1"/>
        </w:rPr>
        <w:t>g</w:t>
      </w:r>
      <w:r>
        <w:rPr>
          <w:rFonts w:eastAsia="Arial"/>
        </w:rPr>
        <w:t>.,</w:t>
      </w:r>
      <w:r>
        <w:rPr>
          <w:rFonts w:eastAsia="Arial"/>
          <w:spacing w:val="5"/>
        </w:rPr>
        <w:t xml:space="preserve"> </w:t>
      </w:r>
      <w:r>
        <w:rPr>
          <w:rFonts w:eastAsia="Arial"/>
          <w:spacing w:val="1"/>
        </w:rPr>
        <w:t>b</w:t>
      </w:r>
      <w:r>
        <w:rPr>
          <w:rFonts w:eastAsia="Arial"/>
        </w:rPr>
        <w:t>r</w:t>
      </w:r>
      <w:r>
        <w:rPr>
          <w:rFonts w:eastAsia="Arial"/>
          <w:spacing w:val="1"/>
        </w:rPr>
        <w:t>ande</w:t>
      </w:r>
      <w:r>
        <w:rPr>
          <w:rFonts w:eastAsia="Arial"/>
        </w:rPr>
        <w:t xml:space="preserve">d </w:t>
      </w:r>
      <w:r>
        <w:rPr>
          <w:rFonts w:eastAsia="Arial"/>
          <w:spacing w:val="1"/>
        </w:rPr>
        <w:t>o</w:t>
      </w:r>
      <w:r>
        <w:rPr>
          <w:rFonts w:eastAsia="Arial"/>
        </w:rPr>
        <w:t xml:space="preserve">r </w:t>
      </w:r>
      <w:r>
        <w:rPr>
          <w:rFonts w:eastAsia="Arial"/>
          <w:spacing w:val="-2"/>
        </w:rPr>
        <w:t>w</w:t>
      </w:r>
      <w:r>
        <w:rPr>
          <w:rFonts w:eastAsia="Arial"/>
        </w:rPr>
        <w:t>r</w:t>
      </w:r>
      <w:r>
        <w:rPr>
          <w:rFonts w:eastAsia="Arial"/>
          <w:spacing w:val="1"/>
        </w:rPr>
        <w:t>appe</w:t>
      </w:r>
      <w:r>
        <w:rPr>
          <w:rFonts w:eastAsia="Arial"/>
        </w:rPr>
        <w:t xml:space="preserve">d </w:t>
      </w:r>
      <w:r>
        <w:rPr>
          <w:rFonts w:eastAsia="Arial"/>
          <w:spacing w:val="-2"/>
        </w:rPr>
        <w:t>v</w:t>
      </w:r>
      <w:r>
        <w:rPr>
          <w:rFonts w:eastAsia="Arial"/>
          <w:spacing w:val="1"/>
        </w:rPr>
        <w:t>eh</w:t>
      </w:r>
      <w:r>
        <w:rPr>
          <w:rFonts w:eastAsia="Arial"/>
        </w:rPr>
        <w:t>icl</w:t>
      </w:r>
      <w:r>
        <w:rPr>
          <w:rFonts w:eastAsia="Arial"/>
          <w:spacing w:val="1"/>
        </w:rPr>
        <w:t>e</w:t>
      </w:r>
      <w:r>
        <w:rPr>
          <w:rFonts w:eastAsia="Arial"/>
        </w:rPr>
        <w:t>s, si</w:t>
      </w:r>
      <w:r>
        <w:rPr>
          <w:rFonts w:eastAsia="Arial"/>
          <w:spacing w:val="-1"/>
        </w:rPr>
        <w:t>g</w:t>
      </w:r>
      <w:r>
        <w:rPr>
          <w:rFonts w:eastAsia="Arial"/>
          <w:spacing w:val="1"/>
        </w:rPr>
        <w:t>na</w:t>
      </w:r>
      <w:r>
        <w:rPr>
          <w:rFonts w:eastAsia="Arial"/>
        </w:rPr>
        <w:t xml:space="preserve">l </w:t>
      </w:r>
      <w:r>
        <w:rPr>
          <w:rFonts w:eastAsia="Arial"/>
          <w:spacing w:val="1"/>
        </w:rPr>
        <w:t>p</w:t>
      </w:r>
      <w:r>
        <w:rPr>
          <w:rFonts w:eastAsia="Arial"/>
        </w:rPr>
        <w:t>ri</w:t>
      </w:r>
      <w:r>
        <w:rPr>
          <w:rFonts w:eastAsia="Arial"/>
          <w:spacing w:val="1"/>
        </w:rPr>
        <w:t>o</w:t>
      </w:r>
      <w:r>
        <w:rPr>
          <w:rFonts w:eastAsia="Arial"/>
        </w:rPr>
        <w:t>riti</w:t>
      </w:r>
      <w:r>
        <w:rPr>
          <w:rFonts w:eastAsia="Arial"/>
          <w:spacing w:val="-2"/>
        </w:rPr>
        <w:t>z</w:t>
      </w:r>
      <w:r>
        <w:rPr>
          <w:rFonts w:eastAsia="Arial"/>
          <w:spacing w:val="1"/>
        </w:rPr>
        <w:t>a</w:t>
      </w:r>
      <w:r>
        <w:rPr>
          <w:rFonts w:eastAsia="Arial"/>
        </w:rPr>
        <w:t>ti</w:t>
      </w:r>
      <w:r>
        <w:rPr>
          <w:rFonts w:eastAsia="Arial"/>
          <w:spacing w:val="1"/>
        </w:rPr>
        <w:t>o</w:t>
      </w:r>
      <w:r>
        <w:rPr>
          <w:rFonts w:eastAsia="Arial"/>
        </w:rPr>
        <w:t xml:space="preserve">n </w:t>
      </w:r>
      <w:r>
        <w:rPr>
          <w:rFonts w:eastAsia="Arial"/>
          <w:spacing w:val="1"/>
        </w:rPr>
        <w:t>e</w:t>
      </w:r>
      <w:r>
        <w:rPr>
          <w:rFonts w:eastAsia="Arial"/>
          <w:spacing w:val="-1"/>
        </w:rPr>
        <w:t>q</w:t>
      </w:r>
      <w:r>
        <w:rPr>
          <w:rFonts w:eastAsia="Arial"/>
          <w:spacing w:val="1"/>
        </w:rPr>
        <w:t>u</w:t>
      </w:r>
      <w:r>
        <w:rPr>
          <w:rFonts w:eastAsia="Arial"/>
        </w:rPr>
        <w:t>i</w:t>
      </w:r>
      <w:r>
        <w:rPr>
          <w:rFonts w:eastAsia="Arial"/>
          <w:spacing w:val="1"/>
        </w:rPr>
        <w:t>p</w:t>
      </w:r>
      <w:r>
        <w:rPr>
          <w:rFonts w:eastAsia="Arial"/>
        </w:rPr>
        <w:t>m</w:t>
      </w:r>
      <w:r>
        <w:rPr>
          <w:rFonts w:eastAsia="Arial"/>
          <w:spacing w:val="1"/>
        </w:rPr>
        <w:t>e</w:t>
      </w:r>
      <w:r>
        <w:rPr>
          <w:rFonts w:eastAsia="Arial"/>
          <w:spacing w:val="-1"/>
        </w:rPr>
        <w:t>n</w:t>
      </w:r>
      <w:r>
        <w:rPr>
          <w:rFonts w:eastAsia="Arial"/>
        </w:rPr>
        <w:t>t,</w:t>
      </w:r>
      <w:r>
        <w:rPr>
          <w:rFonts w:eastAsia="Arial"/>
          <w:spacing w:val="1"/>
        </w:rPr>
        <w:t xml:space="preserve"> o</w:t>
      </w:r>
      <w:r>
        <w:rPr>
          <w:rFonts w:eastAsia="Arial"/>
        </w:rPr>
        <w:t>r</w:t>
      </w:r>
      <w:r>
        <w:rPr>
          <w:rFonts w:eastAsia="Arial"/>
          <w:spacing w:val="7"/>
        </w:rPr>
        <w:t xml:space="preserve"> </w:t>
      </w:r>
      <w:r>
        <w:rPr>
          <w:rFonts w:eastAsia="Arial"/>
          <w:spacing w:val="1"/>
        </w:rPr>
        <w:t>da</w:t>
      </w:r>
      <w:r>
        <w:rPr>
          <w:rFonts w:eastAsia="Arial"/>
          <w:spacing w:val="-2"/>
        </w:rPr>
        <w:t>t</w:t>
      </w:r>
      <w:r>
        <w:rPr>
          <w:rFonts w:eastAsia="Arial"/>
        </w:rPr>
        <w:t>a</w:t>
      </w:r>
      <w:r>
        <w:rPr>
          <w:rFonts w:eastAsia="Arial"/>
          <w:spacing w:val="6"/>
        </w:rPr>
        <w:t xml:space="preserve"> </w:t>
      </w:r>
      <w:r>
        <w:rPr>
          <w:rFonts w:eastAsia="Arial"/>
        </w:rPr>
        <w:t>t</w:t>
      </w:r>
      <w:r>
        <w:rPr>
          <w:rFonts w:eastAsia="Arial"/>
          <w:spacing w:val="1"/>
        </w:rPr>
        <w:t>e</w:t>
      </w:r>
      <w:r>
        <w:rPr>
          <w:rFonts w:eastAsia="Arial"/>
        </w:rPr>
        <w:t>r</w:t>
      </w:r>
      <w:r>
        <w:rPr>
          <w:rFonts w:eastAsia="Arial"/>
          <w:spacing w:val="2"/>
        </w:rPr>
        <w:t>m</w:t>
      </w:r>
      <w:r>
        <w:rPr>
          <w:rFonts w:eastAsia="Arial"/>
        </w:rPr>
        <w:t>i</w:t>
      </w:r>
      <w:r>
        <w:rPr>
          <w:rFonts w:eastAsia="Arial"/>
          <w:spacing w:val="-1"/>
        </w:rPr>
        <w:t>n</w:t>
      </w:r>
      <w:r>
        <w:rPr>
          <w:rFonts w:eastAsia="Arial"/>
          <w:spacing w:val="1"/>
        </w:rPr>
        <w:t>a</w:t>
      </w:r>
      <w:r>
        <w:rPr>
          <w:rFonts w:eastAsia="Arial"/>
        </w:rPr>
        <w:t>ls</w:t>
      </w:r>
      <w:r>
        <w:rPr>
          <w:rFonts w:eastAsia="Arial"/>
          <w:spacing w:val="9"/>
        </w:rPr>
        <w:t xml:space="preserve"> </w:t>
      </w:r>
      <w:r>
        <w:rPr>
          <w:rFonts w:eastAsia="Arial"/>
          <w:spacing w:val="-2"/>
        </w:rPr>
        <w:t>t</w:t>
      </w:r>
      <w:r>
        <w:rPr>
          <w:rFonts w:eastAsia="Arial"/>
          <w:spacing w:val="-1"/>
        </w:rPr>
        <w:t>h</w:t>
      </w:r>
      <w:r>
        <w:rPr>
          <w:rFonts w:eastAsia="Arial"/>
          <w:spacing w:val="1"/>
        </w:rPr>
        <w:t>a</w:t>
      </w:r>
      <w:r>
        <w:rPr>
          <w:rFonts w:eastAsia="Arial"/>
        </w:rPr>
        <w:t>t</w:t>
      </w:r>
      <w:r>
        <w:rPr>
          <w:rFonts w:eastAsia="Arial"/>
          <w:spacing w:val="10"/>
        </w:rPr>
        <w:t xml:space="preserve"> </w:t>
      </w:r>
      <w:r>
        <w:rPr>
          <w:rFonts w:eastAsia="Arial"/>
          <w:spacing w:val="1"/>
        </w:rPr>
        <w:t>a</w:t>
      </w:r>
      <w:r>
        <w:rPr>
          <w:rFonts w:eastAsia="Arial"/>
          <w:spacing w:val="-3"/>
        </w:rPr>
        <w:t>r</w:t>
      </w:r>
      <w:r>
        <w:rPr>
          <w:rFonts w:eastAsia="Arial"/>
        </w:rPr>
        <w:t>e</w:t>
      </w:r>
      <w:r>
        <w:rPr>
          <w:rFonts w:eastAsia="Arial"/>
          <w:spacing w:val="9"/>
        </w:rPr>
        <w:t xml:space="preserve"> </w:t>
      </w:r>
      <w:r>
        <w:rPr>
          <w:rFonts w:eastAsia="Arial"/>
          <w:spacing w:val="1"/>
        </w:rPr>
        <w:t>u</w:t>
      </w:r>
      <w:r>
        <w:rPr>
          <w:rFonts w:eastAsia="Arial"/>
          <w:spacing w:val="-2"/>
        </w:rPr>
        <w:t>s</w:t>
      </w:r>
      <w:r>
        <w:rPr>
          <w:rFonts w:eastAsia="Arial"/>
          <w:spacing w:val="1"/>
        </w:rPr>
        <w:t>e</w:t>
      </w:r>
      <w:r>
        <w:rPr>
          <w:rFonts w:eastAsia="Arial"/>
        </w:rPr>
        <w:t>d</w:t>
      </w:r>
      <w:r>
        <w:rPr>
          <w:rFonts w:eastAsia="Arial"/>
          <w:spacing w:val="5"/>
        </w:rPr>
        <w:t xml:space="preserve"> </w:t>
      </w:r>
      <w:r>
        <w:rPr>
          <w:rFonts w:eastAsia="Arial"/>
          <w:spacing w:val="3"/>
        </w:rPr>
        <w:t>f</w:t>
      </w:r>
      <w:r>
        <w:rPr>
          <w:rFonts w:eastAsia="Arial"/>
          <w:spacing w:val="1"/>
        </w:rPr>
        <w:t>o</w:t>
      </w:r>
      <w:r>
        <w:rPr>
          <w:rFonts w:eastAsia="Arial"/>
        </w:rPr>
        <w:t>r</w:t>
      </w:r>
      <w:r>
        <w:rPr>
          <w:rFonts w:eastAsia="Arial"/>
          <w:spacing w:val="9"/>
        </w:rPr>
        <w:t xml:space="preserve"> </w:t>
      </w:r>
      <w:r>
        <w:rPr>
          <w:rFonts w:eastAsia="Arial"/>
        </w:rPr>
        <w:t>r</w:t>
      </w:r>
      <w:r>
        <w:rPr>
          <w:rFonts w:eastAsia="Arial"/>
          <w:spacing w:val="-1"/>
        </w:rPr>
        <w:t>o</w:t>
      </w:r>
      <w:r>
        <w:rPr>
          <w:rFonts w:eastAsia="Arial"/>
          <w:spacing w:val="1"/>
        </w:rPr>
        <w:t>u</w:t>
      </w:r>
      <w:r>
        <w:rPr>
          <w:rFonts w:eastAsia="Arial"/>
        </w:rPr>
        <w:t>te</w:t>
      </w:r>
      <w:r>
        <w:rPr>
          <w:rFonts w:eastAsia="Arial"/>
          <w:spacing w:val="3"/>
        </w:rPr>
        <w:t xml:space="preserve"> </w:t>
      </w:r>
      <w:r>
        <w:rPr>
          <w:rFonts w:eastAsia="Arial"/>
          <w:spacing w:val="1"/>
        </w:rPr>
        <w:t>de</w:t>
      </w:r>
      <w:r>
        <w:rPr>
          <w:rFonts w:eastAsia="Arial"/>
          <w:spacing w:val="-2"/>
        </w:rPr>
        <w:t>v</w:t>
      </w:r>
      <w:r>
        <w:rPr>
          <w:rFonts w:eastAsia="Arial"/>
        </w:rPr>
        <w:t>i</w:t>
      </w:r>
      <w:r>
        <w:rPr>
          <w:rFonts w:eastAsia="Arial"/>
          <w:spacing w:val="1"/>
        </w:rPr>
        <w:t>a</w:t>
      </w:r>
      <w:r>
        <w:rPr>
          <w:rFonts w:eastAsia="Arial"/>
        </w:rPr>
        <w:t>ti</w:t>
      </w:r>
      <w:r>
        <w:rPr>
          <w:rFonts w:eastAsia="Arial"/>
          <w:spacing w:val="1"/>
        </w:rPr>
        <w:t>on</w:t>
      </w:r>
      <w:r>
        <w:rPr>
          <w:rFonts w:eastAsia="Arial"/>
          <w:spacing w:val="4"/>
        </w:rPr>
        <w:t>s</w:t>
      </w:r>
      <w:r>
        <w:rPr>
          <w:rFonts w:eastAsia="Arial"/>
        </w:rPr>
        <w:t>. Hi</w:t>
      </w:r>
      <w:r>
        <w:rPr>
          <w:rFonts w:eastAsia="Arial"/>
          <w:spacing w:val="-1"/>
        </w:rPr>
        <w:t>g</w:t>
      </w:r>
      <w:r>
        <w:rPr>
          <w:rFonts w:eastAsia="Arial"/>
          <w:spacing w:val="1"/>
        </w:rPr>
        <w:t>he</w:t>
      </w:r>
      <w:r>
        <w:rPr>
          <w:rFonts w:eastAsia="Arial"/>
        </w:rPr>
        <w:t>r-</w:t>
      </w:r>
      <w:r>
        <w:rPr>
          <w:rFonts w:eastAsia="Arial"/>
          <w:spacing w:val="1"/>
        </w:rPr>
        <w:t>pe</w:t>
      </w:r>
      <w:r>
        <w:rPr>
          <w:rFonts w:eastAsia="Arial"/>
          <w:spacing w:val="-3"/>
        </w:rPr>
        <w:t>r</w:t>
      </w:r>
      <w:r>
        <w:rPr>
          <w:rFonts w:eastAsia="Arial"/>
          <w:spacing w:val="3"/>
        </w:rPr>
        <w:t>f</w:t>
      </w:r>
      <w:r>
        <w:rPr>
          <w:rFonts w:eastAsia="Arial"/>
          <w:spacing w:val="1"/>
        </w:rPr>
        <w:t>o</w:t>
      </w:r>
      <w:r>
        <w:rPr>
          <w:rFonts w:eastAsia="Arial"/>
        </w:rPr>
        <w:t>r</w:t>
      </w:r>
      <w:r>
        <w:rPr>
          <w:rFonts w:eastAsia="Arial"/>
          <w:spacing w:val="2"/>
        </w:rPr>
        <w:t>m</w:t>
      </w:r>
      <w:r>
        <w:rPr>
          <w:rFonts w:eastAsia="Arial"/>
          <w:spacing w:val="-3"/>
        </w:rPr>
        <w:t>i</w:t>
      </w:r>
      <w:r>
        <w:rPr>
          <w:rFonts w:eastAsia="Arial"/>
          <w:spacing w:val="1"/>
        </w:rPr>
        <w:t>n</w:t>
      </w:r>
      <w:r>
        <w:rPr>
          <w:rFonts w:eastAsia="Arial"/>
        </w:rPr>
        <w:t xml:space="preserve">g </w:t>
      </w:r>
      <w:r>
        <w:rPr>
          <w:rFonts w:eastAsia="Arial"/>
          <w:spacing w:val="-2"/>
        </w:rPr>
        <w:t>v</w:t>
      </w:r>
      <w:r>
        <w:rPr>
          <w:rFonts w:eastAsia="Arial"/>
          <w:spacing w:val="1"/>
        </w:rPr>
        <w:t>eh</w:t>
      </w:r>
      <w:r>
        <w:rPr>
          <w:rFonts w:eastAsia="Arial"/>
        </w:rPr>
        <w:t xml:space="preserve">icle </w:t>
      </w:r>
      <w:r>
        <w:rPr>
          <w:rFonts w:eastAsia="Arial"/>
          <w:spacing w:val="3"/>
        </w:rPr>
        <w:t>t</w:t>
      </w:r>
      <w:r>
        <w:rPr>
          <w:rFonts w:eastAsia="Arial"/>
          <w:spacing w:val="-2"/>
        </w:rPr>
        <w:t>y</w:t>
      </w:r>
      <w:r>
        <w:rPr>
          <w:rFonts w:eastAsia="Arial"/>
          <w:spacing w:val="1"/>
        </w:rPr>
        <w:t>pe</w:t>
      </w:r>
      <w:r>
        <w:rPr>
          <w:rFonts w:eastAsia="Arial"/>
        </w:rPr>
        <w:t>s</w:t>
      </w:r>
      <w:r>
        <w:rPr>
          <w:rFonts w:eastAsia="Arial"/>
          <w:spacing w:val="-4"/>
        </w:rPr>
        <w:t xml:space="preserve"> </w:t>
      </w:r>
      <w:r>
        <w:rPr>
          <w:rFonts w:eastAsia="Arial"/>
          <w:spacing w:val="2"/>
        </w:rPr>
        <w:t>m</w:t>
      </w:r>
      <w:r>
        <w:rPr>
          <w:rFonts w:eastAsia="Arial"/>
          <w:spacing w:val="1"/>
        </w:rPr>
        <w:t>a</w:t>
      </w:r>
      <w:r>
        <w:rPr>
          <w:rFonts w:eastAsia="Arial"/>
          <w:spacing w:val="-2"/>
        </w:rPr>
        <w:t>y</w:t>
      </w:r>
      <w:r>
        <w:rPr>
          <w:rFonts w:eastAsia="Arial"/>
        </w:rPr>
        <w:t xml:space="preserve">, </w:t>
      </w:r>
      <w:r>
        <w:rPr>
          <w:rFonts w:eastAsia="Arial"/>
          <w:spacing w:val="1"/>
        </w:rPr>
        <w:t>a</w:t>
      </w:r>
      <w:r>
        <w:rPr>
          <w:rFonts w:eastAsia="Arial"/>
        </w:rPr>
        <w:t>t t</w:t>
      </w:r>
      <w:r>
        <w:rPr>
          <w:rFonts w:eastAsia="Arial"/>
          <w:spacing w:val="1"/>
        </w:rPr>
        <w:t>h</w:t>
      </w:r>
      <w:r>
        <w:rPr>
          <w:rFonts w:eastAsia="Arial"/>
        </w:rPr>
        <w:t xml:space="preserve">e </w:t>
      </w:r>
      <w:r>
        <w:rPr>
          <w:rFonts w:eastAsia="Arial"/>
          <w:spacing w:val="-1"/>
        </w:rPr>
        <w:t>d</w:t>
      </w:r>
      <w:r>
        <w:rPr>
          <w:rFonts w:eastAsia="Arial"/>
        </w:rPr>
        <w:t>iscr</w:t>
      </w:r>
      <w:r>
        <w:rPr>
          <w:rFonts w:eastAsia="Arial"/>
          <w:spacing w:val="1"/>
        </w:rPr>
        <w:t>e</w:t>
      </w:r>
      <w:r>
        <w:rPr>
          <w:rFonts w:eastAsia="Arial"/>
        </w:rPr>
        <w:t>ti</w:t>
      </w:r>
      <w:r>
        <w:rPr>
          <w:rFonts w:eastAsia="Arial"/>
          <w:spacing w:val="1"/>
        </w:rPr>
        <w:t>o</w:t>
      </w:r>
      <w:r>
        <w:rPr>
          <w:rFonts w:eastAsia="Arial"/>
        </w:rPr>
        <w:t xml:space="preserve">n </w:t>
      </w:r>
      <w:r>
        <w:rPr>
          <w:rFonts w:eastAsia="Arial"/>
          <w:spacing w:val="-1"/>
        </w:rPr>
        <w:t>o</w:t>
      </w:r>
      <w:r>
        <w:rPr>
          <w:rFonts w:eastAsia="Arial"/>
        </w:rPr>
        <w:t>f R</w:t>
      </w:r>
      <w:r>
        <w:rPr>
          <w:rFonts w:eastAsia="Arial"/>
          <w:spacing w:val="2"/>
        </w:rPr>
        <w:t>T</w:t>
      </w:r>
      <w:r>
        <w:rPr>
          <w:rFonts w:eastAsia="Arial"/>
        </w:rPr>
        <w:t xml:space="preserve">’s </w:t>
      </w:r>
      <w:r>
        <w:rPr>
          <w:rFonts w:eastAsia="Arial"/>
          <w:spacing w:val="-1"/>
        </w:rPr>
        <w:t>O</w:t>
      </w:r>
      <w:r>
        <w:rPr>
          <w:rFonts w:eastAsia="Arial"/>
          <w:spacing w:val="1"/>
        </w:rPr>
        <w:t>pe</w:t>
      </w:r>
      <w:r>
        <w:rPr>
          <w:rFonts w:eastAsia="Arial"/>
        </w:rPr>
        <w:t>r</w:t>
      </w:r>
      <w:r>
        <w:rPr>
          <w:rFonts w:eastAsia="Arial"/>
          <w:spacing w:val="1"/>
        </w:rPr>
        <w:t>a</w:t>
      </w:r>
      <w:r>
        <w:rPr>
          <w:rFonts w:eastAsia="Arial"/>
        </w:rPr>
        <w:t>ti</w:t>
      </w:r>
      <w:r>
        <w:rPr>
          <w:rFonts w:eastAsia="Arial"/>
          <w:spacing w:val="-1"/>
        </w:rPr>
        <w:t>o</w:t>
      </w:r>
      <w:r>
        <w:rPr>
          <w:rFonts w:eastAsia="Arial"/>
          <w:spacing w:val="1"/>
        </w:rPr>
        <w:t>n</w:t>
      </w:r>
      <w:r>
        <w:rPr>
          <w:rFonts w:eastAsia="Arial"/>
        </w:rPr>
        <w:t>s Di</w:t>
      </w:r>
      <w:r>
        <w:rPr>
          <w:rFonts w:eastAsia="Arial"/>
          <w:spacing w:val="-2"/>
        </w:rPr>
        <w:t>v</w:t>
      </w:r>
      <w:r>
        <w:rPr>
          <w:rFonts w:eastAsia="Arial"/>
        </w:rPr>
        <w:t>i</w:t>
      </w:r>
      <w:r>
        <w:rPr>
          <w:rFonts w:eastAsia="Arial"/>
          <w:spacing w:val="2"/>
        </w:rPr>
        <w:t>s</w:t>
      </w:r>
      <w:r>
        <w:rPr>
          <w:rFonts w:eastAsia="Arial"/>
        </w:rPr>
        <w:t>i</w:t>
      </w:r>
      <w:r>
        <w:rPr>
          <w:rFonts w:eastAsia="Arial"/>
          <w:spacing w:val="1"/>
        </w:rPr>
        <w:t>o</w:t>
      </w:r>
      <w:r>
        <w:rPr>
          <w:rFonts w:eastAsia="Arial"/>
        </w:rPr>
        <w:t xml:space="preserve">n </w:t>
      </w:r>
      <w:r>
        <w:rPr>
          <w:rFonts w:eastAsia="Arial"/>
          <w:spacing w:val="2"/>
        </w:rPr>
        <w:t>m</w:t>
      </w:r>
      <w:r>
        <w:rPr>
          <w:rFonts w:eastAsia="Arial"/>
          <w:spacing w:val="1"/>
        </w:rPr>
        <w:t>a</w:t>
      </w:r>
      <w:r>
        <w:rPr>
          <w:rFonts w:eastAsia="Arial"/>
          <w:spacing w:val="-1"/>
        </w:rPr>
        <w:t>n</w:t>
      </w:r>
      <w:r>
        <w:rPr>
          <w:rFonts w:eastAsia="Arial"/>
          <w:spacing w:val="1"/>
        </w:rPr>
        <w:t>a</w:t>
      </w:r>
      <w:r>
        <w:rPr>
          <w:rFonts w:eastAsia="Arial"/>
          <w:spacing w:val="-1"/>
        </w:rPr>
        <w:t>g</w:t>
      </w:r>
      <w:r>
        <w:rPr>
          <w:rFonts w:eastAsia="Arial"/>
          <w:spacing w:val="1"/>
        </w:rPr>
        <w:t>e</w:t>
      </w:r>
      <w:r>
        <w:rPr>
          <w:rFonts w:eastAsia="Arial"/>
        </w:rPr>
        <w:t>m</w:t>
      </w:r>
      <w:r>
        <w:rPr>
          <w:rFonts w:eastAsia="Arial"/>
          <w:spacing w:val="1"/>
        </w:rPr>
        <w:t>en</w:t>
      </w:r>
      <w:r>
        <w:rPr>
          <w:rFonts w:eastAsia="Arial"/>
        </w:rPr>
        <w:t xml:space="preserve">t, </w:t>
      </w:r>
      <w:r>
        <w:rPr>
          <w:rFonts w:eastAsia="Arial"/>
          <w:spacing w:val="1"/>
        </w:rPr>
        <w:t>b</w:t>
      </w:r>
      <w:r>
        <w:rPr>
          <w:rFonts w:eastAsia="Arial"/>
        </w:rPr>
        <w:t>e</w:t>
      </w:r>
      <w:r>
        <w:rPr>
          <w:rFonts w:eastAsia="Arial"/>
          <w:spacing w:val="10"/>
        </w:rPr>
        <w:t xml:space="preserve"> </w:t>
      </w:r>
      <w:r>
        <w:rPr>
          <w:rFonts w:eastAsia="Arial"/>
          <w:spacing w:val="1"/>
        </w:rPr>
        <w:t>a</w:t>
      </w:r>
      <w:r>
        <w:rPr>
          <w:rFonts w:eastAsia="Arial"/>
        </w:rPr>
        <w:t>ss</w:t>
      </w:r>
      <w:r>
        <w:rPr>
          <w:rFonts w:eastAsia="Arial"/>
          <w:spacing w:val="-3"/>
        </w:rPr>
        <w:t>i</w:t>
      </w:r>
      <w:r>
        <w:rPr>
          <w:rFonts w:eastAsia="Arial"/>
          <w:spacing w:val="-1"/>
        </w:rPr>
        <w:t>g</w:t>
      </w:r>
      <w:r>
        <w:rPr>
          <w:rFonts w:eastAsia="Arial"/>
          <w:spacing w:val="1"/>
        </w:rPr>
        <w:t>ne</w:t>
      </w:r>
      <w:r>
        <w:rPr>
          <w:rFonts w:eastAsia="Arial"/>
        </w:rPr>
        <w:t>d</w:t>
      </w:r>
      <w:r>
        <w:rPr>
          <w:rFonts w:eastAsia="Arial"/>
          <w:spacing w:val="8"/>
        </w:rPr>
        <w:t xml:space="preserve"> </w:t>
      </w:r>
      <w:r>
        <w:rPr>
          <w:rFonts w:eastAsia="Arial"/>
        </w:rPr>
        <w:t>to</w:t>
      </w:r>
      <w:r>
        <w:rPr>
          <w:rFonts w:eastAsia="Arial"/>
          <w:spacing w:val="12"/>
        </w:rPr>
        <w:t xml:space="preserve"> </w:t>
      </w:r>
      <w:r>
        <w:rPr>
          <w:rFonts w:eastAsia="Arial"/>
          <w:spacing w:val="1"/>
        </w:rPr>
        <w:t>b</w:t>
      </w:r>
      <w:r>
        <w:rPr>
          <w:rFonts w:eastAsia="Arial"/>
        </w:rPr>
        <w:t>l</w:t>
      </w:r>
      <w:r>
        <w:rPr>
          <w:rFonts w:eastAsia="Arial"/>
          <w:spacing w:val="1"/>
        </w:rPr>
        <w:t>o</w:t>
      </w:r>
      <w:r>
        <w:rPr>
          <w:rFonts w:eastAsia="Arial"/>
        </w:rPr>
        <w:t>cks</w:t>
      </w:r>
      <w:r>
        <w:rPr>
          <w:rFonts w:eastAsia="Arial"/>
          <w:spacing w:val="8"/>
        </w:rPr>
        <w:t xml:space="preserve"> </w:t>
      </w:r>
      <w:r>
        <w:rPr>
          <w:rFonts w:eastAsia="Arial"/>
          <w:spacing w:val="-2"/>
        </w:rPr>
        <w:t>w</w:t>
      </w:r>
      <w:r>
        <w:rPr>
          <w:rFonts w:eastAsia="Arial"/>
        </w:rPr>
        <w:t>ith</w:t>
      </w:r>
      <w:r>
        <w:rPr>
          <w:rFonts w:eastAsia="Arial"/>
          <w:spacing w:val="10"/>
        </w:rPr>
        <w:t xml:space="preserve"> </w:t>
      </w:r>
      <w:r>
        <w:rPr>
          <w:rFonts w:eastAsia="Arial"/>
        </w:rPr>
        <w:t>m</w:t>
      </w:r>
      <w:r>
        <w:rPr>
          <w:rFonts w:eastAsia="Arial"/>
          <w:spacing w:val="1"/>
        </w:rPr>
        <w:t>o</w:t>
      </w:r>
      <w:r>
        <w:rPr>
          <w:rFonts w:eastAsia="Arial"/>
        </w:rPr>
        <w:t>re</w:t>
      </w:r>
      <w:r>
        <w:rPr>
          <w:rFonts w:eastAsia="Arial"/>
          <w:spacing w:val="9"/>
        </w:rPr>
        <w:t xml:space="preserve"> </w:t>
      </w:r>
      <w:r>
        <w:rPr>
          <w:rFonts w:eastAsia="Arial"/>
        </w:rPr>
        <w:t>sc</w:t>
      </w:r>
      <w:r>
        <w:rPr>
          <w:rFonts w:eastAsia="Arial"/>
          <w:spacing w:val="1"/>
        </w:rPr>
        <w:t>h</w:t>
      </w:r>
      <w:r>
        <w:rPr>
          <w:rFonts w:eastAsia="Arial"/>
          <w:spacing w:val="-1"/>
        </w:rPr>
        <w:t>e</w:t>
      </w:r>
      <w:r>
        <w:rPr>
          <w:rFonts w:eastAsia="Arial"/>
          <w:spacing w:val="1"/>
        </w:rPr>
        <w:t>du</w:t>
      </w:r>
      <w:r>
        <w:rPr>
          <w:rFonts w:eastAsia="Arial"/>
        </w:rPr>
        <w:t>le</w:t>
      </w:r>
      <w:r>
        <w:rPr>
          <w:rFonts w:eastAsia="Arial"/>
          <w:spacing w:val="3"/>
        </w:rPr>
        <w:t xml:space="preserve"> </w:t>
      </w:r>
      <w:r>
        <w:rPr>
          <w:rFonts w:eastAsia="Arial"/>
          <w:spacing w:val="1"/>
        </w:rPr>
        <w:t>a</w:t>
      </w:r>
      <w:r>
        <w:rPr>
          <w:rFonts w:eastAsia="Arial"/>
          <w:spacing w:val="-1"/>
        </w:rPr>
        <w:t>d</w:t>
      </w:r>
      <w:r>
        <w:rPr>
          <w:rFonts w:eastAsia="Arial"/>
          <w:spacing w:val="1"/>
        </w:rPr>
        <w:t>he</w:t>
      </w:r>
      <w:r>
        <w:rPr>
          <w:rFonts w:eastAsia="Arial"/>
        </w:rPr>
        <w:t>r</w:t>
      </w:r>
      <w:r>
        <w:rPr>
          <w:rFonts w:eastAsia="Arial"/>
          <w:spacing w:val="-1"/>
        </w:rPr>
        <w:t>en</w:t>
      </w:r>
      <w:r>
        <w:rPr>
          <w:rFonts w:eastAsia="Arial"/>
        </w:rPr>
        <w:t>ce</w:t>
      </w:r>
      <w:r>
        <w:rPr>
          <w:rFonts w:eastAsia="Arial"/>
          <w:spacing w:val="3"/>
        </w:rPr>
        <w:t xml:space="preserve"> </w:t>
      </w:r>
      <w:r>
        <w:rPr>
          <w:rFonts w:eastAsia="Arial"/>
          <w:spacing w:val="1"/>
        </w:rPr>
        <w:t>p</w:t>
      </w:r>
      <w:r>
        <w:rPr>
          <w:rFonts w:eastAsia="Arial"/>
        </w:rPr>
        <w:t>r</w:t>
      </w:r>
      <w:r>
        <w:rPr>
          <w:rFonts w:eastAsia="Arial"/>
          <w:spacing w:val="1"/>
        </w:rPr>
        <w:t>ob</w:t>
      </w:r>
      <w:r>
        <w:rPr>
          <w:rFonts w:eastAsia="Arial"/>
          <w:spacing w:val="-3"/>
        </w:rPr>
        <w:t>l</w:t>
      </w:r>
      <w:r>
        <w:rPr>
          <w:rFonts w:eastAsia="Arial"/>
          <w:spacing w:val="1"/>
        </w:rPr>
        <w:t>e</w:t>
      </w:r>
      <w:r>
        <w:rPr>
          <w:rFonts w:eastAsia="Arial"/>
          <w:spacing w:val="2"/>
        </w:rPr>
        <w:t>m</w:t>
      </w:r>
      <w:r>
        <w:rPr>
          <w:rFonts w:eastAsia="Arial"/>
          <w:spacing w:val="7"/>
        </w:rPr>
        <w:t>s</w:t>
      </w:r>
      <w:r>
        <w:rPr>
          <w:rFonts w:eastAsia="Arial"/>
          <w:spacing w:val="-2"/>
        </w:rPr>
        <w:t>.</w:t>
      </w:r>
      <w:r w:rsidR="004B567F">
        <w:rPr>
          <w:rStyle w:val="FootnoteReference"/>
          <w:rFonts w:eastAsia="Arial"/>
          <w:spacing w:val="-2"/>
        </w:rPr>
        <w:footnoteReference w:id="33"/>
      </w:r>
      <w:r w:rsidR="004B567F">
        <w:rPr>
          <w:rFonts w:eastAsia="Arial"/>
          <w:spacing w:val="-2"/>
        </w:rPr>
        <w:t xml:space="preserve"> </w:t>
      </w:r>
      <w:r>
        <w:rPr>
          <w:rFonts w:eastAsia="Arial"/>
          <w:spacing w:val="-1"/>
        </w:rPr>
        <w:t>O</w:t>
      </w:r>
      <w:r>
        <w:rPr>
          <w:rFonts w:eastAsia="Arial"/>
        </w:rPr>
        <w:t>n</w:t>
      </w:r>
      <w:r>
        <w:rPr>
          <w:rFonts w:eastAsia="Arial"/>
          <w:spacing w:val="11"/>
        </w:rPr>
        <w:t xml:space="preserve"> </w:t>
      </w:r>
      <w:r>
        <w:rPr>
          <w:rFonts w:eastAsia="Arial"/>
        </w:rPr>
        <w:t xml:space="preserve">a </w:t>
      </w:r>
      <w:r>
        <w:rPr>
          <w:rFonts w:eastAsia="Arial"/>
          <w:spacing w:val="1"/>
        </w:rPr>
        <w:t>da</w:t>
      </w:r>
      <w:r>
        <w:rPr>
          <w:rFonts w:eastAsia="Arial"/>
        </w:rPr>
        <w:t>ily</w:t>
      </w:r>
      <w:r>
        <w:rPr>
          <w:rFonts w:eastAsia="Arial"/>
          <w:spacing w:val="8"/>
        </w:rPr>
        <w:t xml:space="preserve"> </w:t>
      </w:r>
      <w:r>
        <w:rPr>
          <w:rFonts w:eastAsia="Arial"/>
          <w:spacing w:val="1"/>
        </w:rPr>
        <w:t>ba</w:t>
      </w:r>
      <w:r>
        <w:rPr>
          <w:rFonts w:eastAsia="Arial"/>
        </w:rPr>
        <w:t>sis,</w:t>
      </w:r>
      <w:r>
        <w:rPr>
          <w:rFonts w:eastAsia="Arial"/>
          <w:spacing w:val="8"/>
        </w:rPr>
        <w:t xml:space="preserve"> </w:t>
      </w:r>
      <w:r>
        <w:rPr>
          <w:rFonts w:eastAsia="Arial"/>
        </w:rPr>
        <w:t>R</w:t>
      </w:r>
      <w:r>
        <w:rPr>
          <w:rFonts w:eastAsia="Arial"/>
          <w:spacing w:val="2"/>
        </w:rPr>
        <w:t>T</w:t>
      </w:r>
      <w:r>
        <w:rPr>
          <w:rFonts w:eastAsia="Arial"/>
        </w:rPr>
        <w:t>’s</w:t>
      </w:r>
      <w:r>
        <w:rPr>
          <w:rFonts w:eastAsia="Arial"/>
          <w:spacing w:val="10"/>
        </w:rPr>
        <w:t xml:space="preserve"> </w:t>
      </w:r>
      <w:r>
        <w:rPr>
          <w:rFonts w:eastAsia="Arial"/>
        </w:rPr>
        <w:t>M</w:t>
      </w:r>
      <w:r>
        <w:rPr>
          <w:rFonts w:eastAsia="Arial"/>
          <w:spacing w:val="1"/>
        </w:rPr>
        <w:t>a</w:t>
      </w:r>
      <w:r>
        <w:rPr>
          <w:rFonts w:eastAsia="Arial"/>
        </w:rPr>
        <w:t>i</w:t>
      </w:r>
      <w:r>
        <w:rPr>
          <w:rFonts w:eastAsia="Arial"/>
          <w:spacing w:val="1"/>
        </w:rPr>
        <w:t>n</w:t>
      </w:r>
      <w:r>
        <w:rPr>
          <w:rFonts w:eastAsia="Arial"/>
        </w:rPr>
        <w:t>t</w:t>
      </w:r>
      <w:r>
        <w:rPr>
          <w:rFonts w:eastAsia="Arial"/>
          <w:spacing w:val="1"/>
        </w:rPr>
        <w:t>en</w:t>
      </w:r>
      <w:r>
        <w:rPr>
          <w:rFonts w:eastAsia="Arial"/>
          <w:spacing w:val="-1"/>
        </w:rPr>
        <w:t>a</w:t>
      </w:r>
      <w:r>
        <w:rPr>
          <w:rFonts w:eastAsia="Arial"/>
          <w:spacing w:val="1"/>
        </w:rPr>
        <w:t>n</w:t>
      </w:r>
      <w:r>
        <w:rPr>
          <w:rFonts w:eastAsia="Arial"/>
        </w:rPr>
        <w:t>ce</w:t>
      </w:r>
      <w:r>
        <w:rPr>
          <w:rFonts w:eastAsia="Arial"/>
          <w:spacing w:val="2"/>
        </w:rPr>
        <w:t xml:space="preserve"> </w:t>
      </w:r>
      <w:r>
        <w:rPr>
          <w:rFonts w:eastAsia="Arial"/>
        </w:rPr>
        <w:t>D</w:t>
      </w:r>
      <w:r>
        <w:rPr>
          <w:rFonts w:eastAsia="Arial"/>
          <w:spacing w:val="1"/>
        </w:rPr>
        <w:t>e</w:t>
      </w:r>
      <w:r>
        <w:rPr>
          <w:rFonts w:eastAsia="Arial"/>
          <w:spacing w:val="-1"/>
        </w:rPr>
        <w:t>p</w:t>
      </w:r>
      <w:r>
        <w:rPr>
          <w:rFonts w:eastAsia="Arial"/>
          <w:spacing w:val="1"/>
        </w:rPr>
        <w:t>a</w:t>
      </w:r>
      <w:r>
        <w:rPr>
          <w:rFonts w:eastAsia="Arial"/>
        </w:rPr>
        <w:t>rtm</w:t>
      </w:r>
      <w:r>
        <w:rPr>
          <w:rFonts w:eastAsia="Arial"/>
          <w:spacing w:val="1"/>
        </w:rPr>
        <w:t>en</w:t>
      </w:r>
      <w:r>
        <w:rPr>
          <w:rFonts w:eastAsia="Arial"/>
        </w:rPr>
        <w:t xml:space="preserve">t </w:t>
      </w:r>
      <w:r>
        <w:rPr>
          <w:rFonts w:eastAsia="Arial"/>
          <w:spacing w:val="2"/>
        </w:rPr>
        <w:t>m</w:t>
      </w:r>
      <w:r>
        <w:rPr>
          <w:rFonts w:eastAsia="Arial"/>
          <w:spacing w:val="1"/>
        </w:rPr>
        <w:t>a</w:t>
      </w:r>
      <w:r>
        <w:rPr>
          <w:rFonts w:eastAsia="Arial"/>
        </w:rPr>
        <w:t>k</w:t>
      </w:r>
      <w:r>
        <w:rPr>
          <w:rFonts w:eastAsia="Arial"/>
          <w:spacing w:val="1"/>
        </w:rPr>
        <w:t>e</w:t>
      </w:r>
      <w:r>
        <w:rPr>
          <w:rFonts w:eastAsia="Arial"/>
        </w:rPr>
        <w:t>s</w:t>
      </w:r>
      <w:r>
        <w:rPr>
          <w:rFonts w:eastAsia="Arial"/>
          <w:spacing w:val="4"/>
        </w:rPr>
        <w:t xml:space="preserve"> </w:t>
      </w:r>
      <w:r>
        <w:rPr>
          <w:rFonts w:eastAsia="Arial"/>
          <w:spacing w:val="1"/>
        </w:rPr>
        <w:t>ad</w:t>
      </w:r>
      <w:r>
        <w:rPr>
          <w:rFonts w:eastAsia="Arial"/>
        </w:rPr>
        <w:t>j</w:t>
      </w:r>
      <w:r>
        <w:rPr>
          <w:rFonts w:eastAsia="Arial"/>
          <w:spacing w:val="1"/>
        </w:rPr>
        <w:t>u</w:t>
      </w:r>
      <w:r>
        <w:rPr>
          <w:rFonts w:eastAsia="Arial"/>
        </w:rPr>
        <w:t>s</w:t>
      </w:r>
      <w:r>
        <w:rPr>
          <w:rFonts w:eastAsia="Arial"/>
          <w:spacing w:val="-2"/>
        </w:rPr>
        <w:t>t</w:t>
      </w:r>
      <w:r>
        <w:rPr>
          <w:rFonts w:eastAsia="Arial"/>
          <w:spacing w:val="2"/>
        </w:rPr>
        <w:t>m</w:t>
      </w:r>
      <w:r>
        <w:rPr>
          <w:rFonts w:eastAsia="Arial"/>
          <w:spacing w:val="-1"/>
        </w:rPr>
        <w:t>e</w:t>
      </w:r>
      <w:r>
        <w:rPr>
          <w:rFonts w:eastAsia="Arial"/>
          <w:spacing w:val="1"/>
        </w:rPr>
        <w:t>n</w:t>
      </w:r>
      <w:r>
        <w:rPr>
          <w:rFonts w:eastAsia="Arial"/>
        </w:rPr>
        <w:t>ts</w:t>
      </w:r>
      <w:r>
        <w:rPr>
          <w:rFonts w:eastAsia="Arial"/>
          <w:spacing w:val="2"/>
        </w:rPr>
        <w:t xml:space="preserve"> </w:t>
      </w:r>
      <w:r>
        <w:rPr>
          <w:rFonts w:eastAsia="Arial"/>
        </w:rPr>
        <w:t>to</w:t>
      </w:r>
      <w:r>
        <w:rPr>
          <w:rFonts w:eastAsia="Arial"/>
          <w:spacing w:val="12"/>
        </w:rPr>
        <w:t xml:space="preserve"> </w:t>
      </w:r>
      <w:r>
        <w:rPr>
          <w:rFonts w:eastAsia="Arial"/>
        </w:rPr>
        <w:t>t</w:t>
      </w:r>
      <w:r>
        <w:rPr>
          <w:rFonts w:eastAsia="Arial"/>
          <w:spacing w:val="1"/>
        </w:rPr>
        <w:t>h</w:t>
      </w:r>
      <w:r>
        <w:rPr>
          <w:rFonts w:eastAsia="Arial"/>
        </w:rPr>
        <w:t>e</w:t>
      </w:r>
      <w:r>
        <w:rPr>
          <w:rFonts w:eastAsia="Arial"/>
          <w:spacing w:val="12"/>
        </w:rPr>
        <w:t xml:space="preserve"> </w:t>
      </w:r>
      <w:r>
        <w:rPr>
          <w:rFonts w:eastAsia="Arial"/>
          <w:spacing w:val="1"/>
        </w:rPr>
        <w:t>ba</w:t>
      </w:r>
      <w:r>
        <w:rPr>
          <w:rFonts w:eastAsia="Arial"/>
          <w:spacing w:val="-2"/>
        </w:rPr>
        <w:t>s</w:t>
      </w:r>
      <w:r>
        <w:rPr>
          <w:rFonts w:eastAsia="Arial"/>
          <w:spacing w:val="1"/>
        </w:rPr>
        <w:t>e</w:t>
      </w:r>
      <w:r>
        <w:rPr>
          <w:rFonts w:eastAsia="Arial"/>
        </w:rPr>
        <w:t>li</w:t>
      </w:r>
      <w:r>
        <w:rPr>
          <w:rFonts w:eastAsia="Arial"/>
          <w:spacing w:val="1"/>
        </w:rPr>
        <w:t>n</w:t>
      </w:r>
      <w:r>
        <w:rPr>
          <w:rFonts w:eastAsia="Arial"/>
        </w:rPr>
        <w:t>e</w:t>
      </w:r>
      <w:r>
        <w:rPr>
          <w:rFonts w:eastAsia="Arial"/>
          <w:spacing w:val="7"/>
        </w:rPr>
        <w:t xml:space="preserve"> </w:t>
      </w:r>
      <w:r>
        <w:rPr>
          <w:rFonts w:eastAsia="Arial"/>
          <w:spacing w:val="-2"/>
        </w:rPr>
        <w:t>v</w:t>
      </w:r>
      <w:r>
        <w:rPr>
          <w:rFonts w:eastAsia="Arial"/>
          <w:spacing w:val="1"/>
        </w:rPr>
        <w:t>eh</w:t>
      </w:r>
      <w:r>
        <w:rPr>
          <w:rFonts w:eastAsia="Arial"/>
        </w:rPr>
        <w:t>icle sc</w:t>
      </w:r>
      <w:r>
        <w:rPr>
          <w:rFonts w:eastAsia="Arial"/>
          <w:spacing w:val="1"/>
        </w:rPr>
        <w:t>he</w:t>
      </w:r>
      <w:r>
        <w:rPr>
          <w:rFonts w:eastAsia="Arial"/>
          <w:spacing w:val="-1"/>
        </w:rPr>
        <w:t>d</w:t>
      </w:r>
      <w:r>
        <w:rPr>
          <w:rFonts w:eastAsia="Arial"/>
          <w:spacing w:val="1"/>
        </w:rPr>
        <w:t>u</w:t>
      </w:r>
      <w:r>
        <w:rPr>
          <w:rFonts w:eastAsia="Arial"/>
        </w:rPr>
        <w:t>le</w:t>
      </w:r>
      <w:r>
        <w:rPr>
          <w:rFonts w:eastAsia="Arial"/>
          <w:spacing w:val="-9"/>
        </w:rPr>
        <w:t xml:space="preserve"> </w:t>
      </w:r>
      <w:r>
        <w:rPr>
          <w:rFonts w:eastAsia="Arial"/>
          <w:spacing w:val="1"/>
        </w:rPr>
        <w:t>a</w:t>
      </w:r>
      <w:r>
        <w:rPr>
          <w:rFonts w:eastAsia="Arial"/>
        </w:rPr>
        <w:t>c</w:t>
      </w:r>
      <w:r>
        <w:rPr>
          <w:rFonts w:eastAsia="Arial"/>
          <w:spacing w:val="-2"/>
        </w:rPr>
        <w:t>c</w:t>
      </w:r>
      <w:r>
        <w:rPr>
          <w:rFonts w:eastAsia="Arial"/>
          <w:spacing w:val="1"/>
        </w:rPr>
        <w:t>o</w:t>
      </w:r>
      <w:r>
        <w:rPr>
          <w:rFonts w:eastAsia="Arial"/>
        </w:rPr>
        <w:t>r</w:t>
      </w:r>
      <w:r>
        <w:rPr>
          <w:rFonts w:eastAsia="Arial"/>
          <w:spacing w:val="1"/>
        </w:rPr>
        <w:t>d</w:t>
      </w:r>
      <w:r>
        <w:rPr>
          <w:rFonts w:eastAsia="Arial"/>
        </w:rPr>
        <w:t>i</w:t>
      </w:r>
      <w:r>
        <w:rPr>
          <w:rFonts w:eastAsia="Arial"/>
          <w:spacing w:val="1"/>
        </w:rPr>
        <w:t>n</w:t>
      </w:r>
      <w:r>
        <w:rPr>
          <w:rFonts w:eastAsia="Arial"/>
        </w:rPr>
        <w:t>g</w:t>
      </w:r>
      <w:r>
        <w:rPr>
          <w:rFonts w:eastAsia="Arial"/>
          <w:spacing w:val="-11"/>
        </w:rPr>
        <w:t xml:space="preserve"> </w:t>
      </w:r>
      <w:r>
        <w:rPr>
          <w:rFonts w:eastAsia="Arial"/>
        </w:rPr>
        <w:t>to</w:t>
      </w:r>
      <w:r>
        <w:rPr>
          <w:rFonts w:eastAsia="Arial"/>
          <w:spacing w:val="-3"/>
        </w:rPr>
        <w:t xml:space="preserve"> </w:t>
      </w:r>
      <w:r>
        <w:rPr>
          <w:rFonts w:eastAsia="Arial"/>
          <w:spacing w:val="2"/>
        </w:rPr>
        <w:t>m</w:t>
      </w:r>
      <w:r>
        <w:rPr>
          <w:rFonts w:eastAsia="Arial"/>
          <w:spacing w:val="1"/>
        </w:rPr>
        <w:t>a</w:t>
      </w:r>
      <w:r>
        <w:rPr>
          <w:rFonts w:eastAsia="Arial"/>
        </w:rPr>
        <w:t>i</w:t>
      </w:r>
      <w:r>
        <w:rPr>
          <w:rFonts w:eastAsia="Arial"/>
          <w:spacing w:val="1"/>
        </w:rPr>
        <w:t>n</w:t>
      </w:r>
      <w:r>
        <w:rPr>
          <w:rFonts w:eastAsia="Arial"/>
          <w:spacing w:val="-2"/>
        </w:rPr>
        <w:t>t</w:t>
      </w:r>
      <w:r>
        <w:rPr>
          <w:rFonts w:eastAsia="Arial"/>
          <w:spacing w:val="1"/>
        </w:rPr>
        <w:t>e</w:t>
      </w:r>
      <w:r>
        <w:rPr>
          <w:rFonts w:eastAsia="Arial"/>
          <w:spacing w:val="-1"/>
        </w:rPr>
        <w:t>n</w:t>
      </w:r>
      <w:r>
        <w:rPr>
          <w:rFonts w:eastAsia="Arial"/>
          <w:spacing w:val="1"/>
        </w:rPr>
        <w:t>a</w:t>
      </w:r>
      <w:r>
        <w:rPr>
          <w:rFonts w:eastAsia="Arial"/>
          <w:spacing w:val="6"/>
        </w:rPr>
        <w:t>n</w:t>
      </w:r>
      <w:r>
        <w:rPr>
          <w:rFonts w:eastAsia="Arial"/>
        </w:rPr>
        <w:t>ce</w:t>
      </w:r>
      <w:r>
        <w:rPr>
          <w:rFonts w:eastAsia="Arial"/>
          <w:spacing w:val="-15"/>
        </w:rPr>
        <w:t xml:space="preserve"> </w:t>
      </w:r>
      <w:r>
        <w:rPr>
          <w:rFonts w:eastAsia="Arial"/>
          <w:spacing w:val="1"/>
        </w:rPr>
        <w:t>n</w:t>
      </w:r>
      <w:r>
        <w:rPr>
          <w:rFonts w:eastAsia="Arial"/>
          <w:spacing w:val="-1"/>
        </w:rPr>
        <w:t>e</w:t>
      </w:r>
      <w:r>
        <w:rPr>
          <w:rFonts w:eastAsia="Arial"/>
          <w:spacing w:val="1"/>
        </w:rPr>
        <w:t>ed</w:t>
      </w:r>
      <w:r>
        <w:rPr>
          <w:rFonts w:eastAsia="Arial"/>
        </w:rPr>
        <w:t>s.</w:t>
      </w:r>
    </w:p>
    <w:p w14:paraId="39C0E331" w14:textId="343608A3" w:rsidR="00562935" w:rsidRDefault="00562935" w:rsidP="007A44C4">
      <w:pPr>
        <w:rPr>
          <w:sz w:val="26"/>
          <w:szCs w:val="26"/>
        </w:rPr>
      </w:pPr>
      <w:r>
        <w:rPr>
          <w:rFonts w:eastAsia="Arial"/>
        </w:rPr>
        <w:t>F</w:t>
      </w:r>
      <w:r>
        <w:rPr>
          <w:rFonts w:eastAsia="Arial"/>
          <w:spacing w:val="1"/>
        </w:rPr>
        <w:t>o</w:t>
      </w:r>
      <w:r>
        <w:rPr>
          <w:rFonts w:eastAsia="Arial"/>
        </w:rPr>
        <w:t>r</w:t>
      </w:r>
      <w:r>
        <w:rPr>
          <w:rFonts w:eastAsia="Arial"/>
          <w:spacing w:val="10"/>
        </w:rPr>
        <w:t xml:space="preserve"> </w:t>
      </w:r>
      <w:r>
        <w:rPr>
          <w:rFonts w:eastAsia="Arial"/>
        </w:rPr>
        <w:t>R</w:t>
      </w:r>
      <w:r>
        <w:rPr>
          <w:rFonts w:eastAsia="Arial"/>
          <w:spacing w:val="2"/>
        </w:rPr>
        <w:t>T</w:t>
      </w:r>
      <w:r>
        <w:rPr>
          <w:rFonts w:eastAsia="Arial"/>
        </w:rPr>
        <w:t>’s</w:t>
      </w:r>
      <w:r>
        <w:rPr>
          <w:rFonts w:eastAsia="Arial"/>
          <w:spacing w:val="8"/>
        </w:rPr>
        <w:t xml:space="preserve"> </w:t>
      </w:r>
      <w:r>
        <w:rPr>
          <w:rFonts w:eastAsia="Arial"/>
          <w:spacing w:val="2"/>
        </w:rPr>
        <w:t>T</w:t>
      </w:r>
      <w:r>
        <w:rPr>
          <w:rFonts w:eastAsia="Arial"/>
        </w:rPr>
        <w:t>itle</w:t>
      </w:r>
      <w:r>
        <w:rPr>
          <w:rFonts w:eastAsia="Arial"/>
          <w:spacing w:val="9"/>
        </w:rPr>
        <w:t xml:space="preserve"> </w:t>
      </w:r>
      <w:r>
        <w:rPr>
          <w:rFonts w:eastAsia="Arial"/>
          <w:spacing w:val="1"/>
        </w:rPr>
        <w:t>V</w:t>
      </w:r>
      <w:r>
        <w:rPr>
          <w:rFonts w:eastAsia="Arial"/>
        </w:rPr>
        <w:t>I</w:t>
      </w:r>
      <w:r>
        <w:rPr>
          <w:rFonts w:eastAsia="Arial"/>
          <w:spacing w:val="13"/>
        </w:rPr>
        <w:t xml:space="preserve"> </w:t>
      </w:r>
      <w:r>
        <w:rPr>
          <w:rFonts w:eastAsia="Arial"/>
          <w:spacing w:val="1"/>
        </w:rPr>
        <w:t>Se</w:t>
      </w:r>
      <w:r>
        <w:rPr>
          <w:rFonts w:eastAsia="Arial"/>
        </w:rPr>
        <w:t>r</w:t>
      </w:r>
      <w:r>
        <w:rPr>
          <w:rFonts w:eastAsia="Arial"/>
          <w:spacing w:val="-2"/>
        </w:rPr>
        <w:t>v</w:t>
      </w:r>
      <w:r>
        <w:rPr>
          <w:rFonts w:eastAsia="Arial"/>
        </w:rPr>
        <w:t>ice</w:t>
      </w:r>
      <w:r>
        <w:rPr>
          <w:rFonts w:eastAsia="Arial"/>
          <w:spacing w:val="5"/>
        </w:rPr>
        <w:t xml:space="preserve"> </w:t>
      </w:r>
      <w:r>
        <w:rPr>
          <w:rFonts w:eastAsia="Arial"/>
        </w:rPr>
        <w:t>M</w:t>
      </w:r>
      <w:r>
        <w:rPr>
          <w:rFonts w:eastAsia="Arial"/>
          <w:spacing w:val="1"/>
        </w:rPr>
        <w:t>on</w:t>
      </w:r>
      <w:r>
        <w:rPr>
          <w:rFonts w:eastAsia="Arial"/>
        </w:rPr>
        <w:t>it</w:t>
      </w:r>
      <w:r>
        <w:rPr>
          <w:rFonts w:eastAsia="Arial"/>
          <w:spacing w:val="1"/>
        </w:rPr>
        <w:t>o</w:t>
      </w:r>
      <w:r>
        <w:rPr>
          <w:rFonts w:eastAsia="Arial"/>
        </w:rPr>
        <w:t>ri</w:t>
      </w:r>
      <w:r>
        <w:rPr>
          <w:rFonts w:eastAsia="Arial"/>
          <w:spacing w:val="1"/>
        </w:rPr>
        <w:t>n</w:t>
      </w:r>
      <w:r>
        <w:rPr>
          <w:rFonts w:eastAsia="Arial"/>
        </w:rPr>
        <w:t>g r</w:t>
      </w:r>
      <w:r>
        <w:rPr>
          <w:rFonts w:eastAsia="Arial"/>
          <w:spacing w:val="1"/>
        </w:rPr>
        <w:t>epo</w:t>
      </w:r>
      <w:r>
        <w:rPr>
          <w:rFonts w:eastAsia="Arial"/>
        </w:rPr>
        <w:t>r</w:t>
      </w:r>
      <w:r>
        <w:rPr>
          <w:rFonts w:eastAsia="Arial"/>
          <w:spacing w:val="4"/>
        </w:rPr>
        <w:t>t</w:t>
      </w:r>
      <w:r>
        <w:rPr>
          <w:rFonts w:eastAsia="Arial"/>
        </w:rPr>
        <w:t>,</w:t>
      </w:r>
      <w:r>
        <w:rPr>
          <w:rFonts w:eastAsia="Arial"/>
          <w:spacing w:val="6"/>
        </w:rPr>
        <w:t xml:space="preserve"> </w:t>
      </w:r>
      <w:r>
        <w:rPr>
          <w:rFonts w:eastAsia="Arial"/>
        </w:rPr>
        <w:t>RT</w:t>
      </w:r>
      <w:r>
        <w:rPr>
          <w:rFonts w:eastAsia="Arial"/>
          <w:spacing w:val="13"/>
        </w:rPr>
        <w:t xml:space="preserve"> </w:t>
      </w:r>
      <w:r>
        <w:rPr>
          <w:rFonts w:eastAsia="Arial"/>
        </w:rPr>
        <w:t>c</w:t>
      </w:r>
      <w:r>
        <w:rPr>
          <w:rFonts w:eastAsia="Arial"/>
          <w:spacing w:val="1"/>
        </w:rPr>
        <w:t>a</w:t>
      </w:r>
      <w:r>
        <w:rPr>
          <w:rFonts w:eastAsia="Arial"/>
        </w:rPr>
        <w:t>lc</w:t>
      </w:r>
      <w:r>
        <w:rPr>
          <w:rFonts w:eastAsia="Arial"/>
          <w:spacing w:val="1"/>
        </w:rPr>
        <w:t>u</w:t>
      </w:r>
      <w:r>
        <w:rPr>
          <w:rFonts w:eastAsia="Arial"/>
        </w:rPr>
        <w:t>l</w:t>
      </w:r>
      <w:r>
        <w:rPr>
          <w:rFonts w:eastAsia="Arial"/>
          <w:spacing w:val="1"/>
        </w:rPr>
        <w:t>a</w:t>
      </w:r>
      <w:r>
        <w:rPr>
          <w:rFonts w:eastAsia="Arial"/>
          <w:spacing w:val="-2"/>
        </w:rPr>
        <w:t>t</w:t>
      </w:r>
      <w:r>
        <w:rPr>
          <w:rFonts w:eastAsia="Arial"/>
          <w:spacing w:val="1"/>
        </w:rPr>
        <w:t>e</w:t>
      </w:r>
      <w:r>
        <w:rPr>
          <w:rFonts w:eastAsia="Arial"/>
        </w:rPr>
        <w:t>s</w:t>
      </w:r>
      <w:r>
        <w:rPr>
          <w:rFonts w:eastAsia="Arial"/>
          <w:spacing w:val="2"/>
        </w:rPr>
        <w:t xml:space="preserve"> </w:t>
      </w:r>
      <w:r>
        <w:rPr>
          <w:rFonts w:eastAsia="Arial"/>
        </w:rPr>
        <w:t>t</w:t>
      </w:r>
      <w:r>
        <w:rPr>
          <w:rFonts w:eastAsia="Arial"/>
          <w:spacing w:val="1"/>
        </w:rPr>
        <w:t>h</w:t>
      </w:r>
      <w:r>
        <w:rPr>
          <w:rFonts w:eastAsia="Arial"/>
        </w:rPr>
        <w:t>e</w:t>
      </w:r>
      <w:r>
        <w:rPr>
          <w:rFonts w:eastAsia="Arial"/>
          <w:spacing w:val="10"/>
        </w:rPr>
        <w:t xml:space="preserve"> </w:t>
      </w:r>
      <w:r>
        <w:rPr>
          <w:rFonts w:eastAsia="Arial"/>
          <w:spacing w:val="1"/>
        </w:rPr>
        <w:t>a</w:t>
      </w:r>
      <w:r>
        <w:rPr>
          <w:rFonts w:eastAsia="Arial"/>
          <w:spacing w:val="-2"/>
        </w:rPr>
        <w:t>v</w:t>
      </w:r>
      <w:r>
        <w:rPr>
          <w:rFonts w:eastAsia="Arial"/>
          <w:spacing w:val="-1"/>
        </w:rPr>
        <w:t>e</w:t>
      </w:r>
      <w:r>
        <w:rPr>
          <w:rFonts w:eastAsia="Arial"/>
        </w:rPr>
        <w:t>r</w:t>
      </w:r>
      <w:r>
        <w:rPr>
          <w:rFonts w:eastAsia="Arial"/>
          <w:spacing w:val="1"/>
        </w:rPr>
        <w:t>a</w:t>
      </w:r>
      <w:r>
        <w:rPr>
          <w:rFonts w:eastAsia="Arial"/>
          <w:spacing w:val="-1"/>
        </w:rPr>
        <w:t>g</w:t>
      </w:r>
      <w:r>
        <w:rPr>
          <w:rFonts w:eastAsia="Arial"/>
        </w:rPr>
        <w:t>e</w:t>
      </w:r>
      <w:r>
        <w:rPr>
          <w:rFonts w:eastAsia="Arial"/>
          <w:spacing w:val="12"/>
        </w:rPr>
        <w:t xml:space="preserve"> </w:t>
      </w:r>
      <w:r>
        <w:rPr>
          <w:rFonts w:eastAsia="Arial"/>
          <w:spacing w:val="-2"/>
        </w:rPr>
        <w:t>v</w:t>
      </w:r>
      <w:r>
        <w:rPr>
          <w:rFonts w:eastAsia="Arial"/>
          <w:spacing w:val="1"/>
        </w:rPr>
        <w:t>eh</w:t>
      </w:r>
      <w:r>
        <w:rPr>
          <w:rFonts w:eastAsia="Arial"/>
        </w:rPr>
        <w:t>icle</w:t>
      </w:r>
      <w:r>
        <w:rPr>
          <w:rFonts w:eastAsia="Arial"/>
          <w:spacing w:val="7"/>
        </w:rPr>
        <w:t xml:space="preserve"> </w:t>
      </w:r>
      <w:r>
        <w:rPr>
          <w:rFonts w:eastAsia="Arial"/>
          <w:spacing w:val="1"/>
        </w:rPr>
        <w:t>a</w:t>
      </w:r>
      <w:r>
        <w:rPr>
          <w:rFonts w:eastAsia="Arial"/>
          <w:spacing w:val="-1"/>
        </w:rPr>
        <w:t>g</w:t>
      </w:r>
      <w:r>
        <w:rPr>
          <w:rFonts w:eastAsia="Arial"/>
        </w:rPr>
        <w:t>e</w:t>
      </w:r>
      <w:r>
        <w:rPr>
          <w:rFonts w:eastAsia="Arial"/>
          <w:spacing w:val="10"/>
        </w:rPr>
        <w:t xml:space="preserve"> </w:t>
      </w:r>
      <w:r>
        <w:rPr>
          <w:rFonts w:eastAsia="Arial"/>
          <w:spacing w:val="3"/>
        </w:rPr>
        <w:t>f</w:t>
      </w:r>
      <w:r>
        <w:rPr>
          <w:rFonts w:eastAsia="Arial"/>
          <w:spacing w:val="1"/>
        </w:rPr>
        <w:t>o</w:t>
      </w:r>
      <w:r>
        <w:rPr>
          <w:rFonts w:eastAsia="Arial"/>
        </w:rPr>
        <w:t xml:space="preserve">r </w:t>
      </w:r>
      <w:r>
        <w:rPr>
          <w:rFonts w:eastAsia="Arial"/>
          <w:spacing w:val="1"/>
        </w:rPr>
        <w:t>ea</w:t>
      </w:r>
      <w:r>
        <w:rPr>
          <w:rFonts w:eastAsia="Arial"/>
        </w:rPr>
        <w:t>ch</w:t>
      </w:r>
      <w:r>
        <w:rPr>
          <w:rFonts w:eastAsia="Arial"/>
          <w:spacing w:val="1"/>
        </w:rPr>
        <w:t xml:space="preserve"> </w:t>
      </w:r>
      <w:r>
        <w:rPr>
          <w:rFonts w:eastAsia="Arial"/>
        </w:rPr>
        <w:t>r</w:t>
      </w:r>
      <w:r>
        <w:rPr>
          <w:rFonts w:eastAsia="Arial"/>
          <w:spacing w:val="1"/>
        </w:rPr>
        <w:t>ou</w:t>
      </w:r>
      <w:r>
        <w:rPr>
          <w:rFonts w:eastAsia="Arial"/>
          <w:spacing w:val="-2"/>
        </w:rPr>
        <w:t>t</w:t>
      </w:r>
      <w:r>
        <w:rPr>
          <w:rFonts w:eastAsia="Arial"/>
          <w:spacing w:val="1"/>
        </w:rPr>
        <w:t>e</w:t>
      </w:r>
      <w:r>
        <w:rPr>
          <w:rFonts w:eastAsia="Arial"/>
        </w:rPr>
        <w:t xml:space="preserve">, </w:t>
      </w:r>
      <w:r>
        <w:rPr>
          <w:rFonts w:eastAsia="Arial"/>
          <w:spacing w:val="1"/>
        </w:rPr>
        <w:t>a</w:t>
      </w:r>
      <w:r>
        <w:rPr>
          <w:rFonts w:eastAsia="Arial"/>
          <w:spacing w:val="-1"/>
        </w:rPr>
        <w:t>n</w:t>
      </w:r>
      <w:r>
        <w:rPr>
          <w:rFonts w:eastAsia="Arial"/>
        </w:rPr>
        <w:t>d</w:t>
      </w:r>
      <w:r>
        <w:rPr>
          <w:rFonts w:eastAsia="Arial"/>
          <w:spacing w:val="2"/>
        </w:rPr>
        <w:t xml:space="preserve"> </w:t>
      </w:r>
      <w:r>
        <w:rPr>
          <w:rFonts w:eastAsia="Arial"/>
          <w:spacing w:val="1"/>
        </w:rPr>
        <w:t>a</w:t>
      </w:r>
      <w:r>
        <w:rPr>
          <w:rFonts w:eastAsia="Arial"/>
          <w:spacing w:val="-1"/>
        </w:rPr>
        <w:t>gg</w:t>
      </w:r>
      <w:r>
        <w:rPr>
          <w:rFonts w:eastAsia="Arial"/>
        </w:rPr>
        <w:t>r</w:t>
      </w:r>
      <w:r>
        <w:rPr>
          <w:rFonts w:eastAsia="Arial"/>
          <w:spacing w:val="1"/>
        </w:rPr>
        <w:t>e</w:t>
      </w:r>
      <w:r>
        <w:rPr>
          <w:rFonts w:eastAsia="Arial"/>
          <w:spacing w:val="-1"/>
        </w:rPr>
        <w:t>g</w:t>
      </w:r>
      <w:r>
        <w:rPr>
          <w:rFonts w:eastAsia="Arial"/>
          <w:spacing w:val="1"/>
        </w:rPr>
        <w:t>a</w:t>
      </w:r>
      <w:r>
        <w:rPr>
          <w:rFonts w:eastAsia="Arial"/>
        </w:rPr>
        <w:t>t</w:t>
      </w:r>
      <w:r>
        <w:rPr>
          <w:rFonts w:eastAsia="Arial"/>
          <w:spacing w:val="1"/>
        </w:rPr>
        <w:t>e</w:t>
      </w:r>
      <w:r>
        <w:rPr>
          <w:rFonts w:eastAsia="Arial"/>
        </w:rPr>
        <w:t>s</w:t>
      </w:r>
      <w:r>
        <w:rPr>
          <w:rFonts w:eastAsia="Arial"/>
          <w:spacing w:val="-7"/>
        </w:rPr>
        <w:t xml:space="preserve"> </w:t>
      </w:r>
      <w:r>
        <w:rPr>
          <w:rFonts w:eastAsia="Arial"/>
        </w:rPr>
        <w:t>t</w:t>
      </w:r>
      <w:r>
        <w:rPr>
          <w:rFonts w:eastAsia="Arial"/>
          <w:spacing w:val="1"/>
        </w:rPr>
        <w:t>h</w:t>
      </w:r>
      <w:r>
        <w:rPr>
          <w:rFonts w:eastAsia="Arial"/>
        </w:rPr>
        <w:t>is</w:t>
      </w:r>
      <w:r>
        <w:rPr>
          <w:rFonts w:eastAsia="Arial"/>
          <w:spacing w:val="1"/>
        </w:rPr>
        <w:t xml:space="preserve"> da</w:t>
      </w:r>
      <w:r>
        <w:rPr>
          <w:rFonts w:eastAsia="Arial"/>
        </w:rPr>
        <w:t>ta</w:t>
      </w:r>
      <w:r>
        <w:rPr>
          <w:rFonts w:eastAsia="Arial"/>
          <w:spacing w:val="1"/>
        </w:rPr>
        <w:t xml:space="preserve"> </w:t>
      </w:r>
      <w:r>
        <w:rPr>
          <w:rFonts w:eastAsia="Arial"/>
        </w:rPr>
        <w:t>i</w:t>
      </w:r>
      <w:r>
        <w:rPr>
          <w:rFonts w:eastAsia="Arial"/>
          <w:spacing w:val="1"/>
        </w:rPr>
        <w:t>n</w:t>
      </w:r>
      <w:r>
        <w:rPr>
          <w:rFonts w:eastAsia="Arial"/>
          <w:spacing w:val="-2"/>
        </w:rPr>
        <w:t>t</w:t>
      </w:r>
      <w:r>
        <w:rPr>
          <w:rFonts w:eastAsia="Arial"/>
        </w:rPr>
        <w:t>o</w:t>
      </w:r>
      <w:r>
        <w:rPr>
          <w:rFonts w:eastAsia="Arial"/>
          <w:spacing w:val="2"/>
        </w:rPr>
        <w:t xml:space="preserve"> </w:t>
      </w:r>
      <w:r>
        <w:rPr>
          <w:rFonts w:eastAsia="Arial"/>
          <w:spacing w:val="1"/>
        </w:rPr>
        <w:t>a</w:t>
      </w:r>
      <w:r>
        <w:rPr>
          <w:rFonts w:eastAsia="Arial"/>
        </w:rPr>
        <w:t>n</w:t>
      </w:r>
      <w:r>
        <w:rPr>
          <w:rFonts w:eastAsia="Arial"/>
          <w:spacing w:val="1"/>
        </w:rPr>
        <w:t xml:space="preserve"> a</w:t>
      </w:r>
      <w:r>
        <w:rPr>
          <w:rFonts w:eastAsia="Arial"/>
          <w:spacing w:val="-2"/>
        </w:rPr>
        <w:t>v</w:t>
      </w:r>
      <w:r>
        <w:rPr>
          <w:rFonts w:eastAsia="Arial"/>
          <w:spacing w:val="1"/>
        </w:rPr>
        <w:t>e</w:t>
      </w:r>
      <w:r>
        <w:rPr>
          <w:rFonts w:eastAsia="Arial"/>
        </w:rPr>
        <w:t>r</w:t>
      </w:r>
      <w:r>
        <w:rPr>
          <w:rFonts w:eastAsia="Arial"/>
          <w:spacing w:val="1"/>
        </w:rPr>
        <w:t>a</w:t>
      </w:r>
      <w:r>
        <w:rPr>
          <w:rFonts w:eastAsia="Arial"/>
          <w:spacing w:val="-1"/>
        </w:rPr>
        <w:t>g</w:t>
      </w:r>
      <w:r>
        <w:rPr>
          <w:rFonts w:eastAsia="Arial"/>
        </w:rPr>
        <w:t>e</w:t>
      </w:r>
      <w:r>
        <w:rPr>
          <w:rFonts w:eastAsia="Arial"/>
          <w:spacing w:val="-1"/>
        </w:rPr>
        <w:t xml:space="preserve"> </w:t>
      </w:r>
      <w:r>
        <w:rPr>
          <w:rFonts w:eastAsia="Arial"/>
          <w:spacing w:val="-2"/>
        </w:rPr>
        <w:t>v</w:t>
      </w:r>
      <w:r>
        <w:rPr>
          <w:rFonts w:eastAsia="Arial"/>
          <w:spacing w:val="1"/>
        </w:rPr>
        <w:t>eh</w:t>
      </w:r>
      <w:r>
        <w:rPr>
          <w:rFonts w:eastAsia="Arial"/>
        </w:rPr>
        <w:t>icle</w:t>
      </w:r>
      <w:r>
        <w:rPr>
          <w:rFonts w:eastAsia="Arial"/>
          <w:spacing w:val="-1"/>
        </w:rPr>
        <w:t xml:space="preserve"> </w:t>
      </w:r>
      <w:r>
        <w:rPr>
          <w:rFonts w:eastAsia="Arial"/>
          <w:spacing w:val="1"/>
        </w:rPr>
        <w:t>a</w:t>
      </w:r>
      <w:r>
        <w:rPr>
          <w:rFonts w:eastAsia="Arial"/>
          <w:spacing w:val="-1"/>
        </w:rPr>
        <w:t>g</w:t>
      </w:r>
      <w:r>
        <w:rPr>
          <w:rFonts w:eastAsia="Arial"/>
        </w:rPr>
        <w:t>e</w:t>
      </w:r>
      <w:r>
        <w:rPr>
          <w:rFonts w:eastAsia="Arial"/>
          <w:spacing w:val="2"/>
        </w:rPr>
        <w:t xml:space="preserve"> </w:t>
      </w:r>
      <w:r>
        <w:rPr>
          <w:rFonts w:eastAsia="Arial"/>
          <w:spacing w:val="3"/>
        </w:rPr>
        <w:t>f</w:t>
      </w:r>
      <w:r>
        <w:rPr>
          <w:rFonts w:eastAsia="Arial"/>
          <w:spacing w:val="-1"/>
        </w:rPr>
        <w:t>o</w:t>
      </w:r>
      <w:r>
        <w:rPr>
          <w:rFonts w:eastAsia="Arial"/>
        </w:rPr>
        <w:t>r</w:t>
      </w:r>
      <w:r>
        <w:rPr>
          <w:rFonts w:eastAsia="Arial"/>
          <w:spacing w:val="16"/>
        </w:rPr>
        <w:t xml:space="preserve"> </w:t>
      </w:r>
      <w:r>
        <w:rPr>
          <w:rFonts w:eastAsia="Arial"/>
          <w:spacing w:val="1"/>
        </w:rPr>
        <w:t>a</w:t>
      </w:r>
      <w:r>
        <w:rPr>
          <w:rFonts w:eastAsia="Arial"/>
        </w:rPr>
        <w:t>ll</w:t>
      </w:r>
      <w:r>
        <w:rPr>
          <w:rFonts w:eastAsia="Arial"/>
          <w:spacing w:val="3"/>
        </w:rPr>
        <w:t xml:space="preserve"> </w:t>
      </w:r>
      <w:r>
        <w:rPr>
          <w:rFonts w:eastAsia="Arial"/>
          <w:spacing w:val="2"/>
        </w:rPr>
        <w:t>m</w:t>
      </w:r>
      <w:r>
        <w:rPr>
          <w:rFonts w:eastAsia="Arial"/>
        </w:rPr>
        <w:t>i</w:t>
      </w:r>
      <w:r>
        <w:rPr>
          <w:rFonts w:eastAsia="Arial"/>
          <w:spacing w:val="1"/>
        </w:rPr>
        <w:t>no</w:t>
      </w:r>
      <w:r>
        <w:rPr>
          <w:rFonts w:eastAsia="Arial"/>
        </w:rPr>
        <w:t>rity</w:t>
      </w:r>
      <w:r>
        <w:rPr>
          <w:rFonts w:eastAsia="Arial"/>
          <w:spacing w:val="-3"/>
        </w:rPr>
        <w:t xml:space="preserve"> </w:t>
      </w:r>
      <w:r>
        <w:rPr>
          <w:rFonts w:eastAsia="Arial"/>
        </w:rPr>
        <w:t>r</w:t>
      </w:r>
      <w:r>
        <w:rPr>
          <w:rFonts w:eastAsia="Arial"/>
          <w:spacing w:val="1"/>
        </w:rPr>
        <w:t>ou</w:t>
      </w:r>
      <w:r>
        <w:rPr>
          <w:rFonts w:eastAsia="Arial"/>
        </w:rPr>
        <w:t>t</w:t>
      </w:r>
      <w:r>
        <w:rPr>
          <w:rFonts w:eastAsia="Arial"/>
          <w:spacing w:val="1"/>
        </w:rPr>
        <w:t>e</w:t>
      </w:r>
      <w:r>
        <w:rPr>
          <w:rFonts w:eastAsia="Arial"/>
          <w:spacing w:val="3"/>
        </w:rPr>
        <w:t>s</w:t>
      </w:r>
      <w:r>
        <w:rPr>
          <w:rFonts w:eastAsia="Arial"/>
        </w:rPr>
        <w:t xml:space="preserve">, </w:t>
      </w:r>
      <w:r>
        <w:rPr>
          <w:rFonts w:eastAsia="Arial"/>
          <w:spacing w:val="-2"/>
        </w:rPr>
        <w:t>w</w:t>
      </w:r>
      <w:r>
        <w:rPr>
          <w:rFonts w:eastAsia="Arial"/>
          <w:spacing w:val="1"/>
        </w:rPr>
        <w:t>h</w:t>
      </w:r>
      <w:r>
        <w:rPr>
          <w:rFonts w:eastAsia="Arial"/>
        </w:rPr>
        <w:t>ich</w:t>
      </w:r>
      <w:r>
        <w:rPr>
          <w:rFonts w:eastAsia="Arial"/>
          <w:spacing w:val="5"/>
        </w:rPr>
        <w:t xml:space="preserve"> </w:t>
      </w:r>
      <w:r>
        <w:rPr>
          <w:rFonts w:eastAsia="Arial"/>
        </w:rPr>
        <w:t>is</w:t>
      </w:r>
      <w:r>
        <w:rPr>
          <w:rFonts w:eastAsia="Arial"/>
          <w:spacing w:val="8"/>
        </w:rPr>
        <w:t xml:space="preserve"> </w:t>
      </w:r>
      <w:r>
        <w:rPr>
          <w:rFonts w:eastAsia="Arial"/>
        </w:rPr>
        <w:t>c</w:t>
      </w:r>
      <w:r>
        <w:rPr>
          <w:rFonts w:eastAsia="Arial"/>
          <w:spacing w:val="1"/>
        </w:rPr>
        <w:t>o</w:t>
      </w:r>
      <w:r>
        <w:rPr>
          <w:rFonts w:eastAsia="Arial"/>
          <w:spacing w:val="2"/>
        </w:rPr>
        <w:t>m</w:t>
      </w:r>
      <w:r>
        <w:rPr>
          <w:rFonts w:eastAsia="Arial"/>
          <w:spacing w:val="1"/>
        </w:rPr>
        <w:t>pa</w:t>
      </w:r>
      <w:r>
        <w:rPr>
          <w:rFonts w:eastAsia="Arial"/>
        </w:rPr>
        <w:t>r</w:t>
      </w:r>
      <w:r>
        <w:rPr>
          <w:rFonts w:eastAsia="Arial"/>
          <w:spacing w:val="1"/>
        </w:rPr>
        <w:t>e</w:t>
      </w:r>
      <w:r>
        <w:rPr>
          <w:rFonts w:eastAsia="Arial"/>
        </w:rPr>
        <w:t>d to</w:t>
      </w:r>
      <w:r>
        <w:rPr>
          <w:rFonts w:eastAsia="Arial"/>
          <w:spacing w:val="7"/>
        </w:rPr>
        <w:t xml:space="preserve"> </w:t>
      </w:r>
      <w:r>
        <w:rPr>
          <w:rFonts w:eastAsia="Arial"/>
        </w:rPr>
        <w:t>t</w:t>
      </w:r>
      <w:r>
        <w:rPr>
          <w:rFonts w:eastAsia="Arial"/>
          <w:spacing w:val="1"/>
        </w:rPr>
        <w:t>ha</w:t>
      </w:r>
      <w:r>
        <w:rPr>
          <w:rFonts w:eastAsia="Arial"/>
        </w:rPr>
        <w:t>t</w:t>
      </w:r>
      <w:r>
        <w:rPr>
          <w:rFonts w:eastAsia="Arial"/>
          <w:spacing w:val="5"/>
        </w:rPr>
        <w:t xml:space="preserve"> </w:t>
      </w:r>
      <w:r>
        <w:rPr>
          <w:rFonts w:eastAsia="Arial"/>
        </w:rPr>
        <w:t>f</w:t>
      </w:r>
      <w:r>
        <w:rPr>
          <w:rFonts w:eastAsia="Arial"/>
          <w:spacing w:val="1"/>
        </w:rPr>
        <w:t>o</w:t>
      </w:r>
      <w:r>
        <w:rPr>
          <w:rFonts w:eastAsia="Arial"/>
        </w:rPr>
        <w:t>r</w:t>
      </w:r>
      <w:r>
        <w:rPr>
          <w:rFonts w:eastAsia="Arial"/>
          <w:spacing w:val="7"/>
        </w:rPr>
        <w:t xml:space="preserve"> </w:t>
      </w:r>
      <w:r>
        <w:rPr>
          <w:rFonts w:eastAsia="Arial"/>
        </w:rPr>
        <w:t>R</w:t>
      </w:r>
      <w:r>
        <w:rPr>
          <w:rFonts w:eastAsia="Arial"/>
          <w:spacing w:val="2"/>
        </w:rPr>
        <w:t>T</w:t>
      </w:r>
      <w:r>
        <w:rPr>
          <w:rFonts w:eastAsia="Arial"/>
        </w:rPr>
        <w:t>’s</w:t>
      </w:r>
      <w:r>
        <w:rPr>
          <w:rFonts w:eastAsia="Arial"/>
          <w:spacing w:val="5"/>
        </w:rPr>
        <w:t xml:space="preserve"> </w:t>
      </w:r>
      <w:r>
        <w:rPr>
          <w:rFonts w:eastAsia="Arial"/>
          <w:spacing w:val="1"/>
        </w:rPr>
        <w:t>o</w:t>
      </w:r>
      <w:r>
        <w:rPr>
          <w:rFonts w:eastAsia="Arial"/>
          <w:spacing w:val="-2"/>
        </w:rPr>
        <w:t>v</w:t>
      </w:r>
      <w:r>
        <w:rPr>
          <w:rFonts w:eastAsia="Arial"/>
          <w:spacing w:val="1"/>
        </w:rPr>
        <w:t>e</w:t>
      </w:r>
      <w:r>
        <w:rPr>
          <w:rFonts w:eastAsia="Arial"/>
        </w:rPr>
        <w:t>r</w:t>
      </w:r>
      <w:r>
        <w:rPr>
          <w:rFonts w:eastAsia="Arial"/>
          <w:spacing w:val="1"/>
        </w:rPr>
        <w:t>a</w:t>
      </w:r>
      <w:r>
        <w:rPr>
          <w:rFonts w:eastAsia="Arial"/>
        </w:rPr>
        <w:t>ll</w:t>
      </w:r>
      <w:r>
        <w:rPr>
          <w:rFonts w:eastAsia="Arial"/>
          <w:spacing w:val="3"/>
        </w:rPr>
        <w:t xml:space="preserve"> </w:t>
      </w:r>
      <w:r>
        <w:rPr>
          <w:rFonts w:eastAsia="Arial"/>
        </w:rPr>
        <w:t>s</w:t>
      </w:r>
      <w:r>
        <w:rPr>
          <w:rFonts w:eastAsia="Arial"/>
          <w:spacing w:val="-2"/>
        </w:rPr>
        <w:t>y</w:t>
      </w:r>
      <w:r>
        <w:rPr>
          <w:rFonts w:eastAsia="Arial"/>
        </w:rPr>
        <w:t>st</w:t>
      </w:r>
      <w:r>
        <w:rPr>
          <w:rFonts w:eastAsia="Arial"/>
          <w:spacing w:val="1"/>
        </w:rPr>
        <w:t>e</w:t>
      </w:r>
      <w:r>
        <w:rPr>
          <w:rFonts w:eastAsia="Arial"/>
          <w:spacing w:val="2"/>
        </w:rPr>
        <w:t>m</w:t>
      </w:r>
      <w:r>
        <w:rPr>
          <w:rFonts w:eastAsia="Arial"/>
        </w:rPr>
        <w:t>,</w:t>
      </w:r>
      <w:r>
        <w:rPr>
          <w:rFonts w:eastAsia="Arial"/>
          <w:spacing w:val="2"/>
        </w:rPr>
        <w:t xml:space="preserve"> </w:t>
      </w:r>
      <w:r>
        <w:rPr>
          <w:rFonts w:eastAsia="Arial"/>
        </w:rPr>
        <w:t>to</w:t>
      </w:r>
      <w:r>
        <w:rPr>
          <w:rFonts w:eastAsia="Arial"/>
          <w:spacing w:val="9"/>
        </w:rPr>
        <w:t xml:space="preserve"> </w:t>
      </w:r>
      <w:r>
        <w:rPr>
          <w:rFonts w:eastAsia="Arial"/>
          <w:spacing w:val="-1"/>
        </w:rPr>
        <w:t>d</w:t>
      </w:r>
      <w:r>
        <w:rPr>
          <w:rFonts w:eastAsia="Arial"/>
          <w:spacing w:val="1"/>
        </w:rPr>
        <w:t>e</w:t>
      </w:r>
      <w:r>
        <w:rPr>
          <w:rFonts w:eastAsia="Arial"/>
        </w:rPr>
        <w:t>t</w:t>
      </w:r>
      <w:r>
        <w:rPr>
          <w:rFonts w:eastAsia="Arial"/>
          <w:spacing w:val="1"/>
        </w:rPr>
        <w:t>e</w:t>
      </w:r>
      <w:r>
        <w:rPr>
          <w:rFonts w:eastAsia="Arial"/>
        </w:rPr>
        <w:t>r</w:t>
      </w:r>
      <w:r>
        <w:rPr>
          <w:rFonts w:eastAsia="Arial"/>
          <w:spacing w:val="2"/>
        </w:rPr>
        <w:t>m</w:t>
      </w:r>
      <w:r>
        <w:rPr>
          <w:rFonts w:eastAsia="Arial"/>
          <w:spacing w:val="-3"/>
        </w:rPr>
        <w:t>i</w:t>
      </w:r>
      <w:r>
        <w:rPr>
          <w:rFonts w:eastAsia="Arial"/>
          <w:spacing w:val="1"/>
        </w:rPr>
        <w:t>n</w:t>
      </w:r>
      <w:r>
        <w:rPr>
          <w:rFonts w:eastAsia="Arial"/>
        </w:rPr>
        <w:t xml:space="preserve">e </w:t>
      </w:r>
      <w:r>
        <w:rPr>
          <w:rFonts w:eastAsia="Arial"/>
          <w:spacing w:val="-3"/>
        </w:rPr>
        <w:t>i</w:t>
      </w:r>
      <w:r>
        <w:rPr>
          <w:rFonts w:eastAsia="Arial"/>
        </w:rPr>
        <w:t>f</w:t>
      </w:r>
      <w:r>
        <w:rPr>
          <w:rFonts w:eastAsia="Arial"/>
          <w:spacing w:val="9"/>
        </w:rPr>
        <w:t xml:space="preserve"> </w:t>
      </w:r>
      <w:r>
        <w:rPr>
          <w:rFonts w:eastAsia="Arial"/>
        </w:rPr>
        <w:t>a</w:t>
      </w:r>
      <w:r>
        <w:rPr>
          <w:rFonts w:eastAsia="Arial"/>
          <w:spacing w:val="24"/>
        </w:rPr>
        <w:t xml:space="preserve"> </w:t>
      </w:r>
      <w:r>
        <w:rPr>
          <w:rFonts w:eastAsia="Arial"/>
          <w:spacing w:val="1"/>
        </w:rPr>
        <w:t>d</w:t>
      </w:r>
      <w:r>
        <w:rPr>
          <w:rFonts w:eastAsia="Arial"/>
        </w:rPr>
        <w:t>is</w:t>
      </w:r>
      <w:r>
        <w:rPr>
          <w:rFonts w:eastAsia="Arial"/>
          <w:spacing w:val="1"/>
        </w:rPr>
        <w:t>pa</w:t>
      </w:r>
      <w:r>
        <w:rPr>
          <w:rFonts w:eastAsia="Arial"/>
        </w:rPr>
        <w:t>r</w:t>
      </w:r>
      <w:r>
        <w:rPr>
          <w:rFonts w:eastAsia="Arial"/>
          <w:spacing w:val="1"/>
        </w:rPr>
        <w:t>a</w:t>
      </w:r>
      <w:r>
        <w:rPr>
          <w:rFonts w:eastAsia="Arial"/>
          <w:spacing w:val="-2"/>
        </w:rPr>
        <w:t>t</w:t>
      </w:r>
      <w:r>
        <w:rPr>
          <w:rFonts w:eastAsia="Arial"/>
        </w:rPr>
        <w:t>e</w:t>
      </w:r>
      <w:r>
        <w:rPr>
          <w:rFonts w:eastAsia="Arial"/>
          <w:spacing w:val="1"/>
        </w:rPr>
        <w:t xml:space="preserve"> </w:t>
      </w:r>
      <w:r>
        <w:rPr>
          <w:rFonts w:eastAsia="Arial"/>
        </w:rPr>
        <w:t>i</w:t>
      </w:r>
      <w:r>
        <w:rPr>
          <w:rFonts w:eastAsia="Arial"/>
          <w:spacing w:val="2"/>
        </w:rPr>
        <w:t>m</w:t>
      </w:r>
      <w:r>
        <w:rPr>
          <w:rFonts w:eastAsia="Arial"/>
          <w:spacing w:val="-1"/>
        </w:rPr>
        <w:t>p</w:t>
      </w:r>
      <w:r>
        <w:rPr>
          <w:rFonts w:eastAsia="Arial"/>
          <w:spacing w:val="1"/>
        </w:rPr>
        <w:t>a</w:t>
      </w:r>
      <w:r>
        <w:rPr>
          <w:rFonts w:eastAsia="Arial"/>
        </w:rPr>
        <w:t xml:space="preserve">ct </w:t>
      </w:r>
      <w:r>
        <w:rPr>
          <w:rFonts w:eastAsia="Arial"/>
          <w:spacing w:val="1"/>
        </w:rPr>
        <w:t>e</w:t>
      </w:r>
      <w:r>
        <w:rPr>
          <w:rFonts w:eastAsia="Arial"/>
          <w:spacing w:val="-2"/>
        </w:rPr>
        <w:t>x</w:t>
      </w:r>
      <w:r>
        <w:rPr>
          <w:rFonts w:eastAsia="Arial"/>
        </w:rPr>
        <w:t>ist</w:t>
      </w:r>
      <w:r>
        <w:rPr>
          <w:rFonts w:eastAsia="Arial"/>
          <w:spacing w:val="1"/>
        </w:rPr>
        <w:t>s.</w:t>
      </w:r>
      <w:r w:rsidR="009045BD">
        <w:rPr>
          <w:rStyle w:val="FootnoteReference"/>
          <w:rFonts w:eastAsia="Arial"/>
        </w:rPr>
        <w:footnoteReference w:id="34"/>
      </w:r>
    </w:p>
    <w:p w14:paraId="37D8A15F" w14:textId="77777777" w:rsidR="00562935" w:rsidRPr="00562935" w:rsidRDefault="00562935" w:rsidP="00562935">
      <w:pPr>
        <w:rPr>
          <w:rFonts w:eastAsia="Arial"/>
          <w:b/>
          <w:bCs/>
        </w:rPr>
      </w:pPr>
      <w:r w:rsidRPr="00562935">
        <w:rPr>
          <w:rFonts w:eastAsia="Arial"/>
          <w:b/>
          <w:bCs/>
        </w:rPr>
        <w:t>Light</w:t>
      </w:r>
      <w:r w:rsidRPr="00562935">
        <w:rPr>
          <w:rFonts w:eastAsia="Arial"/>
          <w:b/>
          <w:bCs/>
          <w:spacing w:val="-6"/>
        </w:rPr>
        <w:t xml:space="preserve"> </w:t>
      </w:r>
      <w:r w:rsidRPr="00562935">
        <w:rPr>
          <w:rFonts w:eastAsia="Arial"/>
          <w:b/>
          <w:bCs/>
        </w:rPr>
        <w:t>R</w:t>
      </w:r>
      <w:r w:rsidRPr="00562935">
        <w:rPr>
          <w:rFonts w:eastAsia="Arial"/>
          <w:b/>
          <w:bCs/>
          <w:spacing w:val="1"/>
        </w:rPr>
        <w:t>a</w:t>
      </w:r>
      <w:r w:rsidRPr="00562935">
        <w:rPr>
          <w:rFonts w:eastAsia="Arial"/>
          <w:b/>
          <w:bCs/>
        </w:rPr>
        <w:t>il</w:t>
      </w:r>
      <w:r w:rsidRPr="00562935">
        <w:rPr>
          <w:rFonts w:eastAsia="Arial"/>
          <w:b/>
          <w:bCs/>
          <w:spacing w:val="-1"/>
        </w:rPr>
        <w:t xml:space="preserve"> </w:t>
      </w:r>
      <w:r w:rsidRPr="00562935">
        <w:rPr>
          <w:rFonts w:eastAsia="Arial"/>
          <w:b/>
          <w:bCs/>
          <w:spacing w:val="1"/>
        </w:rPr>
        <w:t>Ve</w:t>
      </w:r>
      <w:r w:rsidRPr="00562935">
        <w:rPr>
          <w:rFonts w:eastAsia="Arial"/>
          <w:b/>
          <w:bCs/>
        </w:rPr>
        <w:t>h</w:t>
      </w:r>
      <w:r w:rsidRPr="00562935">
        <w:rPr>
          <w:rFonts w:eastAsia="Arial"/>
          <w:b/>
          <w:bCs/>
          <w:spacing w:val="-2"/>
        </w:rPr>
        <w:t>i</w:t>
      </w:r>
      <w:r w:rsidRPr="00562935">
        <w:rPr>
          <w:rFonts w:eastAsia="Arial"/>
          <w:b/>
          <w:bCs/>
          <w:spacing w:val="1"/>
        </w:rPr>
        <w:t>c</w:t>
      </w:r>
      <w:r w:rsidRPr="00562935">
        <w:rPr>
          <w:rFonts w:eastAsia="Arial"/>
          <w:b/>
          <w:bCs/>
        </w:rPr>
        <w:t>le</w:t>
      </w:r>
      <w:r w:rsidRPr="00562935">
        <w:rPr>
          <w:rFonts w:eastAsia="Arial"/>
          <w:b/>
          <w:bCs/>
          <w:spacing w:val="-4"/>
        </w:rPr>
        <w:t xml:space="preserve"> </w:t>
      </w:r>
      <w:r w:rsidRPr="00562935">
        <w:rPr>
          <w:rFonts w:eastAsia="Arial"/>
          <w:b/>
          <w:bCs/>
          <w:spacing w:val="-7"/>
        </w:rPr>
        <w:t>A</w:t>
      </w:r>
      <w:r w:rsidRPr="00562935">
        <w:rPr>
          <w:rFonts w:eastAsia="Arial"/>
          <w:b/>
          <w:bCs/>
          <w:spacing w:val="3"/>
        </w:rPr>
        <w:t>s</w:t>
      </w:r>
      <w:r w:rsidRPr="00562935">
        <w:rPr>
          <w:rFonts w:eastAsia="Arial"/>
          <w:b/>
          <w:bCs/>
          <w:spacing w:val="1"/>
        </w:rPr>
        <w:t>s</w:t>
      </w:r>
      <w:r w:rsidRPr="00562935">
        <w:rPr>
          <w:rFonts w:eastAsia="Arial"/>
          <w:b/>
          <w:bCs/>
        </w:rPr>
        <w:t>ignm</w:t>
      </w:r>
      <w:r w:rsidRPr="00562935">
        <w:rPr>
          <w:rFonts w:eastAsia="Arial"/>
          <w:b/>
          <w:bCs/>
          <w:spacing w:val="1"/>
        </w:rPr>
        <w:t>e</w:t>
      </w:r>
      <w:r w:rsidRPr="00562935">
        <w:rPr>
          <w:rFonts w:eastAsia="Arial"/>
          <w:b/>
          <w:bCs/>
        </w:rPr>
        <w:t>nt</w:t>
      </w:r>
    </w:p>
    <w:p w14:paraId="611FEA3E" w14:textId="3E1F1C2A" w:rsidR="00562935" w:rsidRDefault="00562935" w:rsidP="00E51EF5">
      <w:pPr>
        <w:rPr>
          <w:rFonts w:eastAsia="Arial"/>
        </w:rPr>
      </w:pPr>
      <w:r>
        <w:rPr>
          <w:rFonts w:eastAsia="Arial"/>
          <w:spacing w:val="1"/>
        </w:rPr>
        <w:t>A</w:t>
      </w:r>
      <w:r>
        <w:rPr>
          <w:rFonts w:eastAsia="Arial"/>
        </w:rPr>
        <w:t>ll</w:t>
      </w:r>
      <w:r>
        <w:rPr>
          <w:rFonts w:eastAsia="Arial"/>
          <w:spacing w:val="18"/>
        </w:rPr>
        <w:t xml:space="preserve"> </w:t>
      </w:r>
      <w:r>
        <w:rPr>
          <w:rFonts w:eastAsia="Arial"/>
        </w:rPr>
        <w:t>RT</w:t>
      </w:r>
      <w:r>
        <w:rPr>
          <w:rFonts w:eastAsia="Arial"/>
          <w:spacing w:val="20"/>
        </w:rPr>
        <w:t xml:space="preserve"> </w:t>
      </w:r>
      <w:r>
        <w:rPr>
          <w:rFonts w:eastAsia="Arial"/>
        </w:rPr>
        <w:t>li</w:t>
      </w:r>
      <w:r>
        <w:rPr>
          <w:rFonts w:eastAsia="Arial"/>
          <w:spacing w:val="-1"/>
        </w:rPr>
        <w:t>g</w:t>
      </w:r>
      <w:r>
        <w:rPr>
          <w:rFonts w:eastAsia="Arial"/>
          <w:spacing w:val="1"/>
        </w:rPr>
        <w:t>h</w:t>
      </w:r>
      <w:r>
        <w:rPr>
          <w:rFonts w:eastAsia="Arial"/>
        </w:rPr>
        <w:t>t</w:t>
      </w:r>
      <w:r>
        <w:rPr>
          <w:rFonts w:eastAsia="Arial"/>
          <w:spacing w:val="16"/>
        </w:rPr>
        <w:t xml:space="preserve"> </w:t>
      </w:r>
      <w:r>
        <w:rPr>
          <w:rFonts w:eastAsia="Arial"/>
        </w:rPr>
        <w:t>r</w:t>
      </w:r>
      <w:r>
        <w:rPr>
          <w:rFonts w:eastAsia="Arial"/>
          <w:spacing w:val="1"/>
        </w:rPr>
        <w:t>a</w:t>
      </w:r>
      <w:r>
        <w:rPr>
          <w:rFonts w:eastAsia="Arial"/>
        </w:rPr>
        <w:t>il</w:t>
      </w:r>
      <w:r>
        <w:rPr>
          <w:rFonts w:eastAsia="Arial"/>
          <w:spacing w:val="17"/>
        </w:rPr>
        <w:t xml:space="preserve"> </w:t>
      </w:r>
      <w:r>
        <w:rPr>
          <w:rFonts w:eastAsia="Arial"/>
          <w:spacing w:val="-2"/>
        </w:rPr>
        <w:t>v</w:t>
      </w:r>
      <w:r>
        <w:rPr>
          <w:rFonts w:eastAsia="Arial"/>
          <w:spacing w:val="1"/>
        </w:rPr>
        <w:t>eh</w:t>
      </w:r>
      <w:r>
        <w:rPr>
          <w:rFonts w:eastAsia="Arial"/>
        </w:rPr>
        <w:t>icl</w:t>
      </w:r>
      <w:r>
        <w:rPr>
          <w:rFonts w:eastAsia="Arial"/>
          <w:spacing w:val="-1"/>
        </w:rPr>
        <w:t>e</w:t>
      </w:r>
      <w:r>
        <w:rPr>
          <w:rFonts w:eastAsia="Arial"/>
        </w:rPr>
        <w:t>s</w:t>
      </w:r>
      <w:r>
        <w:rPr>
          <w:rFonts w:eastAsia="Arial"/>
          <w:spacing w:val="12"/>
        </w:rPr>
        <w:t xml:space="preserve"> </w:t>
      </w:r>
      <w:r>
        <w:rPr>
          <w:rFonts w:eastAsia="Arial"/>
          <w:spacing w:val="1"/>
        </w:rPr>
        <w:t>a</w:t>
      </w:r>
      <w:r>
        <w:rPr>
          <w:rFonts w:eastAsia="Arial"/>
        </w:rPr>
        <w:t>re</w:t>
      </w:r>
      <w:r>
        <w:rPr>
          <w:rFonts w:eastAsia="Arial"/>
          <w:spacing w:val="15"/>
        </w:rPr>
        <w:t xml:space="preserve"> </w:t>
      </w:r>
      <w:r>
        <w:rPr>
          <w:rFonts w:eastAsia="Arial"/>
          <w:spacing w:val="1"/>
        </w:rPr>
        <w:t>a</w:t>
      </w:r>
      <w:r>
        <w:rPr>
          <w:rFonts w:eastAsia="Arial"/>
        </w:rPr>
        <w:t>i</w:t>
      </w:r>
      <w:r>
        <w:rPr>
          <w:rFonts w:eastAsia="Arial"/>
          <w:spacing w:val="3"/>
        </w:rPr>
        <w:t>r</w:t>
      </w:r>
      <w:r>
        <w:rPr>
          <w:rFonts w:eastAsia="Arial"/>
          <w:spacing w:val="-1"/>
        </w:rPr>
        <w:t>-</w:t>
      </w:r>
      <w:r>
        <w:rPr>
          <w:rFonts w:eastAsia="Arial"/>
        </w:rPr>
        <w:t>c</w:t>
      </w:r>
      <w:r>
        <w:rPr>
          <w:rFonts w:eastAsia="Arial"/>
          <w:spacing w:val="1"/>
        </w:rPr>
        <w:t>ond</w:t>
      </w:r>
      <w:r>
        <w:rPr>
          <w:rFonts w:eastAsia="Arial"/>
        </w:rPr>
        <w:t>iti</w:t>
      </w:r>
      <w:r>
        <w:rPr>
          <w:rFonts w:eastAsia="Arial"/>
          <w:spacing w:val="1"/>
        </w:rPr>
        <w:t>o</w:t>
      </w:r>
      <w:r>
        <w:rPr>
          <w:rFonts w:eastAsia="Arial"/>
          <w:spacing w:val="-1"/>
        </w:rPr>
        <w:t>n</w:t>
      </w:r>
      <w:r>
        <w:rPr>
          <w:rFonts w:eastAsia="Arial"/>
          <w:spacing w:val="1"/>
        </w:rPr>
        <w:t>ed</w:t>
      </w:r>
      <w:r>
        <w:rPr>
          <w:rFonts w:eastAsia="Arial"/>
        </w:rPr>
        <w:t xml:space="preserve">, </w:t>
      </w:r>
      <w:r>
        <w:rPr>
          <w:rFonts w:eastAsia="Arial"/>
          <w:spacing w:val="1"/>
        </w:rPr>
        <w:t>ha</w:t>
      </w:r>
      <w:r>
        <w:rPr>
          <w:rFonts w:eastAsia="Arial"/>
          <w:spacing w:val="-2"/>
        </w:rPr>
        <w:t>v</w:t>
      </w:r>
      <w:r>
        <w:rPr>
          <w:rFonts w:eastAsia="Arial"/>
        </w:rPr>
        <w:t>e</w:t>
      </w:r>
      <w:r>
        <w:rPr>
          <w:rFonts w:eastAsia="Arial"/>
          <w:spacing w:val="16"/>
        </w:rPr>
        <w:t xml:space="preserve"> </w:t>
      </w:r>
      <w:r>
        <w:rPr>
          <w:rFonts w:eastAsia="Arial"/>
          <w:spacing w:val="1"/>
        </w:rPr>
        <w:t>h</w:t>
      </w:r>
      <w:r>
        <w:rPr>
          <w:rFonts w:eastAsia="Arial"/>
        </w:rPr>
        <w:t>i</w:t>
      </w:r>
      <w:r>
        <w:rPr>
          <w:rFonts w:eastAsia="Arial"/>
          <w:spacing w:val="-1"/>
        </w:rPr>
        <w:t>g</w:t>
      </w:r>
      <w:r>
        <w:rPr>
          <w:rFonts w:eastAsia="Arial"/>
        </w:rPr>
        <w:t>h</w:t>
      </w:r>
      <w:r>
        <w:rPr>
          <w:rFonts w:eastAsia="Arial"/>
          <w:spacing w:val="14"/>
        </w:rPr>
        <w:t xml:space="preserve"> </w:t>
      </w:r>
      <w:r>
        <w:rPr>
          <w:rFonts w:eastAsia="Arial"/>
          <w:spacing w:val="3"/>
        </w:rPr>
        <w:t>f</w:t>
      </w:r>
      <w:r>
        <w:rPr>
          <w:rFonts w:eastAsia="Arial"/>
        </w:rPr>
        <w:t>l</w:t>
      </w:r>
      <w:r>
        <w:rPr>
          <w:rFonts w:eastAsia="Arial"/>
          <w:spacing w:val="-1"/>
        </w:rPr>
        <w:t>o</w:t>
      </w:r>
      <w:r>
        <w:rPr>
          <w:rFonts w:eastAsia="Arial"/>
          <w:spacing w:val="1"/>
        </w:rPr>
        <w:t>o</w:t>
      </w:r>
      <w:r>
        <w:rPr>
          <w:rFonts w:eastAsia="Arial"/>
        </w:rPr>
        <w:t>rs,</w:t>
      </w:r>
      <w:r>
        <w:rPr>
          <w:rFonts w:eastAsia="Arial"/>
          <w:spacing w:val="14"/>
        </w:rPr>
        <w:t xml:space="preserve"> </w:t>
      </w:r>
      <w:r>
        <w:rPr>
          <w:rFonts w:eastAsia="Arial"/>
          <w:spacing w:val="-1"/>
        </w:rPr>
        <w:t>h</w:t>
      </w:r>
      <w:r>
        <w:rPr>
          <w:rFonts w:eastAsia="Arial"/>
          <w:spacing w:val="1"/>
        </w:rPr>
        <w:t>a</w:t>
      </w:r>
      <w:r>
        <w:rPr>
          <w:rFonts w:eastAsia="Arial"/>
          <w:spacing w:val="-2"/>
        </w:rPr>
        <w:t>v</w:t>
      </w:r>
      <w:r>
        <w:rPr>
          <w:rFonts w:eastAsia="Arial"/>
        </w:rPr>
        <w:t>e</w:t>
      </w:r>
      <w:r>
        <w:rPr>
          <w:rFonts w:eastAsia="Arial"/>
          <w:spacing w:val="23"/>
        </w:rPr>
        <w:t xml:space="preserve"> </w:t>
      </w:r>
      <w:r>
        <w:rPr>
          <w:rFonts w:eastAsia="Arial"/>
        </w:rPr>
        <w:t>si</w:t>
      </w:r>
      <w:r>
        <w:rPr>
          <w:rFonts w:eastAsia="Arial"/>
          <w:spacing w:val="2"/>
        </w:rPr>
        <w:t>m</w:t>
      </w:r>
      <w:r>
        <w:rPr>
          <w:rFonts w:eastAsia="Arial"/>
        </w:rPr>
        <w:t>il</w:t>
      </w:r>
      <w:r>
        <w:rPr>
          <w:rFonts w:eastAsia="Arial"/>
          <w:spacing w:val="1"/>
        </w:rPr>
        <w:t>a</w:t>
      </w:r>
      <w:r>
        <w:rPr>
          <w:rFonts w:eastAsia="Arial"/>
        </w:rPr>
        <w:t>r</w:t>
      </w:r>
      <w:r>
        <w:rPr>
          <w:rFonts w:eastAsia="Arial"/>
          <w:spacing w:val="13"/>
        </w:rPr>
        <w:t xml:space="preserve"> </w:t>
      </w:r>
      <w:r>
        <w:rPr>
          <w:rFonts w:eastAsia="Arial"/>
        </w:rPr>
        <w:t>s</w:t>
      </w:r>
      <w:r>
        <w:rPr>
          <w:rFonts w:eastAsia="Arial"/>
          <w:spacing w:val="-1"/>
        </w:rPr>
        <w:t>e</w:t>
      </w:r>
      <w:r>
        <w:rPr>
          <w:rFonts w:eastAsia="Arial"/>
          <w:spacing w:val="1"/>
        </w:rPr>
        <w:t>a</w:t>
      </w:r>
      <w:r>
        <w:rPr>
          <w:rFonts w:eastAsia="Arial"/>
        </w:rPr>
        <w:t>ti</w:t>
      </w:r>
      <w:r>
        <w:rPr>
          <w:rFonts w:eastAsia="Arial"/>
          <w:spacing w:val="1"/>
        </w:rPr>
        <w:t>n</w:t>
      </w:r>
      <w:r>
        <w:rPr>
          <w:rFonts w:eastAsia="Arial"/>
        </w:rPr>
        <w:t>g</w:t>
      </w:r>
      <w:r>
        <w:rPr>
          <w:rFonts w:eastAsia="Arial"/>
          <w:spacing w:val="12"/>
        </w:rPr>
        <w:t xml:space="preserve"> </w:t>
      </w:r>
      <w:r>
        <w:rPr>
          <w:rFonts w:eastAsia="Arial"/>
          <w:spacing w:val="-1"/>
        </w:rPr>
        <w:t>a</w:t>
      </w:r>
      <w:r>
        <w:rPr>
          <w:rFonts w:eastAsia="Arial"/>
          <w:spacing w:val="1"/>
        </w:rPr>
        <w:t>n</w:t>
      </w:r>
      <w:r>
        <w:rPr>
          <w:rFonts w:eastAsia="Arial"/>
        </w:rPr>
        <w:t>d st</w:t>
      </w:r>
      <w:r>
        <w:rPr>
          <w:rFonts w:eastAsia="Arial"/>
          <w:spacing w:val="1"/>
        </w:rPr>
        <w:t>and</w:t>
      </w:r>
      <w:r>
        <w:rPr>
          <w:rFonts w:eastAsia="Arial"/>
          <w:spacing w:val="-3"/>
        </w:rPr>
        <w:t>i</w:t>
      </w:r>
      <w:r>
        <w:rPr>
          <w:rFonts w:eastAsia="Arial"/>
          <w:spacing w:val="1"/>
        </w:rPr>
        <w:t>n</w:t>
      </w:r>
      <w:r>
        <w:rPr>
          <w:rFonts w:eastAsia="Arial"/>
        </w:rPr>
        <w:t>g</w:t>
      </w:r>
      <w:r>
        <w:rPr>
          <w:rFonts w:eastAsia="Arial"/>
          <w:spacing w:val="6"/>
        </w:rPr>
        <w:t xml:space="preserve"> </w:t>
      </w:r>
      <w:r>
        <w:rPr>
          <w:rFonts w:eastAsia="Arial"/>
        </w:rPr>
        <w:t>c</w:t>
      </w:r>
      <w:r>
        <w:rPr>
          <w:rFonts w:eastAsia="Arial"/>
          <w:spacing w:val="1"/>
        </w:rPr>
        <w:t>apa</w:t>
      </w:r>
      <w:r>
        <w:rPr>
          <w:rFonts w:eastAsia="Arial"/>
        </w:rPr>
        <w:t>citi</w:t>
      </w:r>
      <w:r>
        <w:rPr>
          <w:rFonts w:eastAsia="Arial"/>
          <w:spacing w:val="1"/>
        </w:rPr>
        <w:t>e</w:t>
      </w:r>
      <w:r>
        <w:rPr>
          <w:rFonts w:eastAsia="Arial"/>
          <w:spacing w:val="4"/>
        </w:rPr>
        <w:t>s</w:t>
      </w:r>
      <w:r>
        <w:rPr>
          <w:rFonts w:eastAsia="Arial"/>
        </w:rPr>
        <w:t>,</w:t>
      </w:r>
      <w:r>
        <w:rPr>
          <w:rFonts w:eastAsia="Arial"/>
          <w:spacing w:val="4"/>
        </w:rPr>
        <w:t xml:space="preserve"> </w:t>
      </w:r>
      <w:r>
        <w:rPr>
          <w:rFonts w:eastAsia="Arial"/>
          <w:spacing w:val="-1"/>
        </w:rPr>
        <w:t>a</w:t>
      </w:r>
      <w:r>
        <w:rPr>
          <w:rFonts w:eastAsia="Arial"/>
          <w:spacing w:val="1"/>
        </w:rPr>
        <w:t>n</w:t>
      </w:r>
      <w:r>
        <w:rPr>
          <w:rFonts w:eastAsia="Arial"/>
        </w:rPr>
        <w:t>d</w:t>
      </w:r>
      <w:r>
        <w:rPr>
          <w:rFonts w:eastAsia="Arial"/>
          <w:spacing w:val="13"/>
        </w:rPr>
        <w:t xml:space="preserve"> </w:t>
      </w:r>
      <w:r>
        <w:rPr>
          <w:rFonts w:eastAsia="Arial"/>
          <w:spacing w:val="1"/>
        </w:rPr>
        <w:t>a</w:t>
      </w:r>
      <w:r>
        <w:rPr>
          <w:rFonts w:eastAsia="Arial"/>
        </w:rPr>
        <w:t>re</w:t>
      </w:r>
      <w:r>
        <w:rPr>
          <w:rFonts w:eastAsia="Arial"/>
          <w:spacing w:val="13"/>
        </w:rPr>
        <w:t xml:space="preserve"> </w:t>
      </w:r>
      <w:r>
        <w:rPr>
          <w:rFonts w:eastAsia="Arial"/>
          <w:spacing w:val="1"/>
        </w:rPr>
        <w:t>d</w:t>
      </w:r>
      <w:r>
        <w:rPr>
          <w:rFonts w:eastAsia="Arial"/>
        </w:rPr>
        <w:t>is</w:t>
      </w:r>
      <w:r>
        <w:rPr>
          <w:rFonts w:eastAsia="Arial"/>
          <w:spacing w:val="-1"/>
        </w:rPr>
        <w:t>p</w:t>
      </w:r>
      <w:r>
        <w:rPr>
          <w:rFonts w:eastAsia="Arial"/>
          <w:spacing w:val="1"/>
        </w:rPr>
        <w:t>a</w:t>
      </w:r>
      <w:r>
        <w:rPr>
          <w:rFonts w:eastAsia="Arial"/>
        </w:rPr>
        <w:t>tc</w:t>
      </w:r>
      <w:r>
        <w:rPr>
          <w:rFonts w:eastAsia="Arial"/>
          <w:spacing w:val="-1"/>
        </w:rPr>
        <w:t>h</w:t>
      </w:r>
      <w:r>
        <w:rPr>
          <w:rFonts w:eastAsia="Arial"/>
          <w:spacing w:val="1"/>
        </w:rPr>
        <w:t>e</w:t>
      </w:r>
      <w:r>
        <w:rPr>
          <w:rFonts w:eastAsia="Arial"/>
        </w:rPr>
        <w:t>d</w:t>
      </w:r>
      <w:r>
        <w:rPr>
          <w:rFonts w:eastAsia="Arial"/>
          <w:spacing w:val="2"/>
        </w:rPr>
        <w:t xml:space="preserve"> </w:t>
      </w:r>
      <w:r>
        <w:rPr>
          <w:rFonts w:eastAsia="Arial"/>
          <w:spacing w:val="3"/>
        </w:rPr>
        <w:t>f</w:t>
      </w:r>
      <w:r>
        <w:rPr>
          <w:rFonts w:eastAsia="Arial"/>
        </w:rPr>
        <w:t>r</w:t>
      </w:r>
      <w:r>
        <w:rPr>
          <w:rFonts w:eastAsia="Arial"/>
          <w:spacing w:val="-1"/>
        </w:rPr>
        <w:t>o</w:t>
      </w:r>
      <w:r>
        <w:rPr>
          <w:rFonts w:eastAsia="Arial"/>
        </w:rPr>
        <w:t>m</w:t>
      </w:r>
      <w:r>
        <w:rPr>
          <w:rFonts w:eastAsia="Arial"/>
          <w:spacing w:val="13"/>
        </w:rPr>
        <w:t xml:space="preserve"> </w:t>
      </w:r>
      <w:r>
        <w:rPr>
          <w:rFonts w:eastAsia="Arial"/>
        </w:rPr>
        <w:t>t</w:t>
      </w:r>
      <w:r>
        <w:rPr>
          <w:rFonts w:eastAsia="Arial"/>
          <w:spacing w:val="1"/>
        </w:rPr>
        <w:t>h</w:t>
      </w:r>
      <w:r>
        <w:rPr>
          <w:rFonts w:eastAsia="Arial"/>
        </w:rPr>
        <w:t>e</w:t>
      </w:r>
      <w:r>
        <w:rPr>
          <w:rFonts w:eastAsia="Arial"/>
          <w:spacing w:val="13"/>
        </w:rPr>
        <w:t xml:space="preserve"> </w:t>
      </w:r>
      <w:r>
        <w:rPr>
          <w:rFonts w:eastAsia="Arial"/>
          <w:spacing w:val="-2"/>
        </w:rPr>
        <w:t>s</w:t>
      </w:r>
      <w:r>
        <w:rPr>
          <w:rFonts w:eastAsia="Arial"/>
          <w:spacing w:val="1"/>
        </w:rPr>
        <w:t>a</w:t>
      </w:r>
      <w:r>
        <w:rPr>
          <w:rFonts w:eastAsia="Arial"/>
        </w:rPr>
        <w:t>me</w:t>
      </w:r>
      <w:r>
        <w:rPr>
          <w:rFonts w:eastAsia="Arial"/>
          <w:spacing w:val="11"/>
        </w:rPr>
        <w:t xml:space="preserve"> </w:t>
      </w:r>
      <w:r>
        <w:rPr>
          <w:rFonts w:eastAsia="Arial"/>
          <w:spacing w:val="-2"/>
        </w:rPr>
        <w:t>y</w:t>
      </w:r>
      <w:r>
        <w:rPr>
          <w:rFonts w:eastAsia="Arial"/>
          <w:spacing w:val="1"/>
        </w:rPr>
        <w:t>a</w:t>
      </w:r>
      <w:r>
        <w:rPr>
          <w:rFonts w:eastAsia="Arial"/>
        </w:rPr>
        <w:t>rd</w:t>
      </w:r>
      <w:r>
        <w:rPr>
          <w:rFonts w:eastAsia="Arial"/>
          <w:spacing w:val="12"/>
        </w:rPr>
        <w:t xml:space="preserve"> </w:t>
      </w:r>
      <w:r>
        <w:rPr>
          <w:rFonts w:eastAsia="Arial"/>
          <w:spacing w:val="1"/>
        </w:rPr>
        <w:t>an</w:t>
      </w:r>
      <w:r>
        <w:rPr>
          <w:rFonts w:eastAsia="Arial"/>
        </w:rPr>
        <w:t>d</w:t>
      </w:r>
      <w:r>
        <w:rPr>
          <w:rFonts w:eastAsia="Arial"/>
          <w:spacing w:val="11"/>
        </w:rPr>
        <w:t xml:space="preserve"> </w:t>
      </w:r>
      <w:r>
        <w:rPr>
          <w:rFonts w:eastAsia="Arial"/>
          <w:spacing w:val="2"/>
        </w:rPr>
        <w:t>m</w:t>
      </w:r>
      <w:r>
        <w:rPr>
          <w:rFonts w:eastAsia="Arial"/>
          <w:spacing w:val="1"/>
        </w:rPr>
        <w:t>a</w:t>
      </w:r>
      <w:r>
        <w:rPr>
          <w:rFonts w:eastAsia="Arial"/>
        </w:rPr>
        <w:t>i</w:t>
      </w:r>
      <w:r>
        <w:rPr>
          <w:rFonts w:eastAsia="Arial"/>
          <w:spacing w:val="1"/>
        </w:rPr>
        <w:t>n</w:t>
      </w:r>
      <w:r>
        <w:rPr>
          <w:rFonts w:eastAsia="Arial"/>
          <w:spacing w:val="-2"/>
        </w:rPr>
        <w:t>t</w:t>
      </w:r>
      <w:r>
        <w:rPr>
          <w:rFonts w:eastAsia="Arial"/>
          <w:spacing w:val="1"/>
        </w:rPr>
        <w:t>en</w:t>
      </w:r>
      <w:r>
        <w:rPr>
          <w:rFonts w:eastAsia="Arial"/>
          <w:spacing w:val="-1"/>
        </w:rPr>
        <w:t>a</w:t>
      </w:r>
      <w:r>
        <w:rPr>
          <w:rFonts w:eastAsia="Arial"/>
          <w:spacing w:val="1"/>
        </w:rPr>
        <w:t>n</w:t>
      </w:r>
      <w:r>
        <w:rPr>
          <w:rFonts w:eastAsia="Arial"/>
        </w:rPr>
        <w:t>ce f</w:t>
      </w:r>
      <w:r>
        <w:rPr>
          <w:rFonts w:eastAsia="Arial"/>
          <w:spacing w:val="1"/>
        </w:rPr>
        <w:t>a</w:t>
      </w:r>
      <w:r>
        <w:rPr>
          <w:rFonts w:eastAsia="Arial"/>
        </w:rPr>
        <w:t>cilit</w:t>
      </w:r>
      <w:r>
        <w:rPr>
          <w:rFonts w:eastAsia="Arial"/>
          <w:spacing w:val="10"/>
        </w:rPr>
        <w:t>y</w:t>
      </w:r>
      <w:r>
        <w:rPr>
          <w:rFonts w:eastAsia="Arial"/>
        </w:rPr>
        <w:t xml:space="preserve">. </w:t>
      </w:r>
      <w:r>
        <w:rPr>
          <w:rFonts w:eastAsia="Arial"/>
          <w:spacing w:val="2"/>
        </w:rPr>
        <w:t>T</w:t>
      </w:r>
      <w:r>
        <w:rPr>
          <w:rFonts w:eastAsia="Arial"/>
        </w:rPr>
        <w:t>r</w:t>
      </w:r>
      <w:r>
        <w:rPr>
          <w:rFonts w:eastAsia="Arial"/>
          <w:spacing w:val="1"/>
        </w:rPr>
        <w:t>a</w:t>
      </w:r>
      <w:r>
        <w:rPr>
          <w:rFonts w:eastAsia="Arial"/>
        </w:rPr>
        <w:t>in</w:t>
      </w:r>
      <w:r>
        <w:rPr>
          <w:rFonts w:eastAsia="Arial"/>
          <w:spacing w:val="1"/>
        </w:rPr>
        <w:t xml:space="preserve"> </w:t>
      </w:r>
      <w:r>
        <w:rPr>
          <w:rFonts w:eastAsia="Arial"/>
        </w:rPr>
        <w:t>c</w:t>
      </w:r>
      <w:r>
        <w:rPr>
          <w:rFonts w:eastAsia="Arial"/>
          <w:spacing w:val="1"/>
        </w:rPr>
        <w:t>on</w:t>
      </w:r>
      <w:r>
        <w:rPr>
          <w:rFonts w:eastAsia="Arial"/>
        </w:rPr>
        <w:t>sists</w:t>
      </w:r>
      <w:r>
        <w:rPr>
          <w:rFonts w:eastAsia="Arial"/>
          <w:spacing w:val="-4"/>
        </w:rPr>
        <w:t xml:space="preserve"> </w:t>
      </w:r>
      <w:r>
        <w:rPr>
          <w:rFonts w:eastAsia="Arial"/>
          <w:spacing w:val="2"/>
        </w:rPr>
        <w:t>o</w:t>
      </w:r>
      <w:r>
        <w:rPr>
          <w:rFonts w:eastAsia="Arial"/>
        </w:rPr>
        <w:t>n</w:t>
      </w:r>
      <w:r>
        <w:rPr>
          <w:rFonts w:eastAsia="Arial"/>
          <w:spacing w:val="3"/>
        </w:rPr>
        <w:t xml:space="preserve"> </w:t>
      </w:r>
      <w:r>
        <w:rPr>
          <w:rFonts w:eastAsia="Arial"/>
        </w:rPr>
        <w:t>t</w:t>
      </w:r>
      <w:r>
        <w:rPr>
          <w:rFonts w:eastAsia="Arial"/>
          <w:spacing w:val="1"/>
        </w:rPr>
        <w:t>h</w:t>
      </w:r>
      <w:r>
        <w:rPr>
          <w:rFonts w:eastAsia="Arial"/>
        </w:rPr>
        <w:t>e</w:t>
      </w:r>
      <w:r>
        <w:rPr>
          <w:rFonts w:eastAsia="Arial"/>
          <w:spacing w:val="1"/>
        </w:rPr>
        <w:t xml:space="preserve"> B</w:t>
      </w:r>
      <w:r>
        <w:rPr>
          <w:rFonts w:eastAsia="Arial"/>
        </w:rPr>
        <w:t>l</w:t>
      </w:r>
      <w:r>
        <w:rPr>
          <w:rFonts w:eastAsia="Arial"/>
          <w:spacing w:val="1"/>
        </w:rPr>
        <w:t>u</w:t>
      </w:r>
      <w:r>
        <w:rPr>
          <w:rFonts w:eastAsia="Arial"/>
        </w:rPr>
        <w:t>e</w:t>
      </w:r>
      <w:r>
        <w:rPr>
          <w:rFonts w:eastAsia="Arial"/>
          <w:spacing w:val="1"/>
        </w:rPr>
        <w:t xml:space="preserve"> L</w:t>
      </w:r>
      <w:r>
        <w:rPr>
          <w:rFonts w:eastAsia="Arial"/>
        </w:rPr>
        <w:t>i</w:t>
      </w:r>
      <w:r>
        <w:rPr>
          <w:rFonts w:eastAsia="Arial"/>
          <w:spacing w:val="1"/>
        </w:rPr>
        <w:t>n</w:t>
      </w:r>
      <w:r>
        <w:rPr>
          <w:rFonts w:eastAsia="Arial"/>
        </w:rPr>
        <w:t>e</w:t>
      </w:r>
      <w:r>
        <w:rPr>
          <w:rFonts w:eastAsia="Arial"/>
          <w:spacing w:val="1"/>
        </w:rPr>
        <w:t xml:space="preserve"> </w:t>
      </w:r>
      <w:r>
        <w:rPr>
          <w:rFonts w:eastAsia="Arial"/>
          <w:spacing w:val="-1"/>
        </w:rPr>
        <w:t>a</w:t>
      </w:r>
      <w:r>
        <w:rPr>
          <w:rFonts w:eastAsia="Arial"/>
          <w:spacing w:val="1"/>
        </w:rPr>
        <w:t>n</w:t>
      </w:r>
      <w:r>
        <w:rPr>
          <w:rFonts w:eastAsia="Arial"/>
        </w:rPr>
        <w:t>d</w:t>
      </w:r>
      <w:r>
        <w:rPr>
          <w:rFonts w:eastAsia="Arial"/>
          <w:spacing w:val="2"/>
        </w:rPr>
        <w:t xml:space="preserve"> </w:t>
      </w:r>
      <w:r>
        <w:rPr>
          <w:rFonts w:eastAsia="Arial"/>
          <w:spacing w:val="1"/>
        </w:rPr>
        <w:t>Go</w:t>
      </w:r>
      <w:r>
        <w:rPr>
          <w:rFonts w:eastAsia="Arial"/>
        </w:rPr>
        <w:t>ld</w:t>
      </w:r>
      <w:r>
        <w:rPr>
          <w:rFonts w:eastAsia="Arial"/>
          <w:spacing w:val="1"/>
        </w:rPr>
        <w:t xml:space="preserve"> L</w:t>
      </w:r>
      <w:r>
        <w:rPr>
          <w:rFonts w:eastAsia="Arial"/>
          <w:spacing w:val="-3"/>
        </w:rPr>
        <w:t>i</w:t>
      </w:r>
      <w:r>
        <w:rPr>
          <w:rFonts w:eastAsia="Arial"/>
          <w:spacing w:val="-1"/>
        </w:rPr>
        <w:t>n</w:t>
      </w:r>
      <w:r>
        <w:rPr>
          <w:rFonts w:eastAsia="Arial"/>
        </w:rPr>
        <w:t>e</w:t>
      </w:r>
      <w:r>
        <w:rPr>
          <w:rFonts w:eastAsia="Arial"/>
          <w:spacing w:val="1"/>
        </w:rPr>
        <w:t xml:space="preserve"> </w:t>
      </w:r>
      <w:r>
        <w:rPr>
          <w:rFonts w:eastAsia="Arial"/>
        </w:rPr>
        <w:t>c</w:t>
      </w:r>
      <w:r>
        <w:rPr>
          <w:rFonts w:eastAsia="Arial"/>
          <w:spacing w:val="1"/>
        </w:rPr>
        <w:t>a</w:t>
      </w:r>
      <w:r>
        <w:rPr>
          <w:rFonts w:eastAsia="Arial"/>
        </w:rPr>
        <w:t>n</w:t>
      </w:r>
      <w:r>
        <w:rPr>
          <w:rFonts w:eastAsia="Arial"/>
          <w:spacing w:val="2"/>
        </w:rPr>
        <w:t xml:space="preserve"> </w:t>
      </w:r>
      <w:r>
        <w:rPr>
          <w:rFonts w:eastAsia="Arial"/>
          <w:spacing w:val="1"/>
        </w:rPr>
        <w:t>b</w:t>
      </w:r>
      <w:r>
        <w:rPr>
          <w:rFonts w:eastAsia="Arial"/>
        </w:rPr>
        <w:t>e</w:t>
      </w:r>
      <w:r>
        <w:rPr>
          <w:rFonts w:eastAsia="Arial"/>
          <w:spacing w:val="3"/>
        </w:rPr>
        <w:t xml:space="preserve"> </w:t>
      </w:r>
      <w:r>
        <w:rPr>
          <w:rFonts w:eastAsia="Arial"/>
          <w:spacing w:val="1"/>
        </w:rPr>
        <w:t>a</w:t>
      </w:r>
      <w:r>
        <w:rPr>
          <w:rFonts w:eastAsia="Arial"/>
          <w:spacing w:val="-1"/>
        </w:rPr>
        <w:t>n</w:t>
      </w:r>
      <w:r>
        <w:rPr>
          <w:rFonts w:eastAsia="Arial"/>
        </w:rPr>
        <w:t>d</w:t>
      </w:r>
      <w:r>
        <w:rPr>
          <w:rFonts w:eastAsia="Arial"/>
          <w:spacing w:val="2"/>
        </w:rPr>
        <w:t xml:space="preserve"> </w:t>
      </w:r>
      <w:r>
        <w:rPr>
          <w:rFonts w:eastAsia="Arial"/>
          <w:spacing w:val="-1"/>
        </w:rPr>
        <w:t>o</w:t>
      </w:r>
      <w:r>
        <w:rPr>
          <w:rFonts w:eastAsia="Arial"/>
          <w:spacing w:val="3"/>
        </w:rPr>
        <w:t>f</w:t>
      </w:r>
      <w:r>
        <w:rPr>
          <w:rFonts w:eastAsia="Arial"/>
          <w:spacing w:val="-2"/>
        </w:rPr>
        <w:t>t</w:t>
      </w:r>
      <w:r>
        <w:rPr>
          <w:rFonts w:eastAsia="Arial"/>
          <w:spacing w:val="1"/>
        </w:rPr>
        <w:t>e</w:t>
      </w:r>
      <w:r>
        <w:rPr>
          <w:rFonts w:eastAsia="Arial"/>
        </w:rPr>
        <w:t>n</w:t>
      </w:r>
      <w:r>
        <w:rPr>
          <w:rFonts w:eastAsia="Arial"/>
          <w:spacing w:val="1"/>
        </w:rPr>
        <w:t xml:space="preserve"> a</w:t>
      </w:r>
      <w:r>
        <w:rPr>
          <w:rFonts w:eastAsia="Arial"/>
        </w:rPr>
        <w:t>re</w:t>
      </w:r>
      <w:r>
        <w:rPr>
          <w:rFonts w:eastAsia="Arial"/>
          <w:spacing w:val="1"/>
        </w:rPr>
        <w:t xml:space="preserve"> </w:t>
      </w:r>
      <w:r>
        <w:rPr>
          <w:rFonts w:eastAsia="Arial"/>
        </w:rPr>
        <w:t>c</w:t>
      </w:r>
      <w:r>
        <w:rPr>
          <w:rFonts w:eastAsia="Arial"/>
          <w:spacing w:val="1"/>
        </w:rPr>
        <w:t>o</w:t>
      </w:r>
      <w:r>
        <w:rPr>
          <w:rFonts w:eastAsia="Arial"/>
          <w:spacing w:val="2"/>
        </w:rPr>
        <w:t>m</w:t>
      </w:r>
      <w:r>
        <w:rPr>
          <w:rFonts w:eastAsia="Arial"/>
          <w:spacing w:val="1"/>
        </w:rPr>
        <w:t>po</w:t>
      </w:r>
      <w:r>
        <w:rPr>
          <w:rFonts w:eastAsia="Arial"/>
          <w:spacing w:val="-2"/>
        </w:rPr>
        <w:t>s</w:t>
      </w:r>
      <w:r>
        <w:rPr>
          <w:rFonts w:eastAsia="Arial"/>
          <w:spacing w:val="1"/>
        </w:rPr>
        <w:t>e</w:t>
      </w:r>
      <w:r>
        <w:rPr>
          <w:rFonts w:eastAsia="Arial"/>
        </w:rPr>
        <w:t>d</w:t>
      </w:r>
      <w:r>
        <w:rPr>
          <w:rFonts w:eastAsia="Arial"/>
          <w:spacing w:val="-5"/>
        </w:rPr>
        <w:t xml:space="preserve"> </w:t>
      </w:r>
      <w:r>
        <w:rPr>
          <w:rFonts w:eastAsia="Arial"/>
          <w:spacing w:val="-1"/>
        </w:rPr>
        <w:t>o</w:t>
      </w:r>
      <w:r>
        <w:rPr>
          <w:rFonts w:eastAsia="Arial"/>
        </w:rPr>
        <w:t>f</w:t>
      </w:r>
      <w:r>
        <w:rPr>
          <w:rFonts w:eastAsia="Arial"/>
          <w:spacing w:val="4"/>
        </w:rPr>
        <w:t xml:space="preserve"> </w:t>
      </w:r>
      <w:r>
        <w:rPr>
          <w:rFonts w:eastAsia="Arial"/>
          <w:spacing w:val="2"/>
        </w:rPr>
        <w:t>m</w:t>
      </w:r>
      <w:r>
        <w:rPr>
          <w:rFonts w:eastAsia="Arial"/>
        </w:rPr>
        <w:t>i</w:t>
      </w:r>
      <w:r>
        <w:rPr>
          <w:rFonts w:eastAsia="Arial"/>
          <w:spacing w:val="-2"/>
        </w:rPr>
        <w:t>x</w:t>
      </w:r>
      <w:r>
        <w:rPr>
          <w:rFonts w:eastAsia="Arial"/>
          <w:spacing w:val="1"/>
        </w:rPr>
        <w:t>e</w:t>
      </w:r>
      <w:r>
        <w:rPr>
          <w:rFonts w:eastAsia="Arial"/>
        </w:rPr>
        <w:t xml:space="preserve">d </w:t>
      </w:r>
      <w:r>
        <w:rPr>
          <w:rFonts w:eastAsia="Arial"/>
          <w:spacing w:val="-2"/>
        </w:rPr>
        <w:t>v</w:t>
      </w:r>
      <w:r>
        <w:rPr>
          <w:rFonts w:eastAsia="Arial"/>
          <w:spacing w:val="1"/>
        </w:rPr>
        <w:t>eh</w:t>
      </w:r>
      <w:r>
        <w:rPr>
          <w:rFonts w:eastAsia="Arial"/>
        </w:rPr>
        <w:t>icle t</w:t>
      </w:r>
      <w:r>
        <w:rPr>
          <w:rFonts w:eastAsia="Arial"/>
          <w:spacing w:val="-2"/>
        </w:rPr>
        <w:t>y</w:t>
      </w:r>
      <w:r>
        <w:rPr>
          <w:rFonts w:eastAsia="Arial"/>
          <w:spacing w:val="1"/>
        </w:rPr>
        <w:t>pe</w:t>
      </w:r>
      <w:r>
        <w:rPr>
          <w:rFonts w:eastAsia="Arial"/>
        </w:rPr>
        <w:t xml:space="preserve">s </w:t>
      </w:r>
      <w:r>
        <w:rPr>
          <w:rFonts w:eastAsia="Arial"/>
          <w:spacing w:val="3"/>
        </w:rPr>
        <w:t>f</w:t>
      </w:r>
      <w:r>
        <w:rPr>
          <w:rFonts w:eastAsia="Arial"/>
          <w:spacing w:val="1"/>
        </w:rPr>
        <w:t>o</w:t>
      </w:r>
      <w:r>
        <w:rPr>
          <w:rFonts w:eastAsia="Arial"/>
        </w:rPr>
        <w:t xml:space="preserve">r </w:t>
      </w:r>
      <w:r>
        <w:rPr>
          <w:rFonts w:eastAsia="Arial"/>
          <w:spacing w:val="-2"/>
        </w:rPr>
        <w:t>v</w:t>
      </w:r>
      <w:r>
        <w:rPr>
          <w:rFonts w:eastAsia="Arial"/>
          <w:spacing w:val="1"/>
        </w:rPr>
        <w:t>a</w:t>
      </w:r>
      <w:r>
        <w:rPr>
          <w:rFonts w:eastAsia="Arial"/>
        </w:rPr>
        <w:t>r</w:t>
      </w:r>
      <w:r>
        <w:rPr>
          <w:rFonts w:eastAsia="Arial"/>
          <w:spacing w:val="2"/>
        </w:rPr>
        <w:t>i</w:t>
      </w:r>
      <w:r>
        <w:rPr>
          <w:rFonts w:eastAsia="Arial"/>
          <w:spacing w:val="1"/>
        </w:rPr>
        <w:t>ou</w:t>
      </w:r>
      <w:r>
        <w:rPr>
          <w:rFonts w:eastAsia="Arial"/>
        </w:rPr>
        <w:t>s r</w:t>
      </w:r>
      <w:r>
        <w:rPr>
          <w:rFonts w:eastAsia="Arial"/>
          <w:spacing w:val="1"/>
        </w:rPr>
        <w:t>ea</w:t>
      </w:r>
      <w:r>
        <w:rPr>
          <w:rFonts w:eastAsia="Arial"/>
        </w:rPr>
        <w:t>s</w:t>
      </w:r>
      <w:r>
        <w:rPr>
          <w:rFonts w:eastAsia="Arial"/>
          <w:spacing w:val="-1"/>
        </w:rPr>
        <w:t>o</w:t>
      </w:r>
      <w:r>
        <w:rPr>
          <w:rFonts w:eastAsia="Arial"/>
          <w:spacing w:val="1"/>
        </w:rPr>
        <w:t>n</w:t>
      </w:r>
      <w:r>
        <w:rPr>
          <w:rFonts w:eastAsia="Arial"/>
          <w:spacing w:val="6"/>
        </w:rPr>
        <w:t>s</w:t>
      </w:r>
      <w:r>
        <w:rPr>
          <w:rFonts w:eastAsia="Arial"/>
        </w:rPr>
        <w:t>, i</w:t>
      </w:r>
      <w:r>
        <w:rPr>
          <w:rFonts w:eastAsia="Arial"/>
          <w:spacing w:val="1"/>
        </w:rPr>
        <w:t>n</w:t>
      </w:r>
      <w:r>
        <w:rPr>
          <w:rFonts w:eastAsia="Arial"/>
        </w:rPr>
        <w:t>cl</w:t>
      </w:r>
      <w:r>
        <w:rPr>
          <w:rFonts w:eastAsia="Arial"/>
          <w:spacing w:val="1"/>
        </w:rPr>
        <w:t>ud</w:t>
      </w:r>
      <w:r>
        <w:rPr>
          <w:rFonts w:eastAsia="Arial"/>
        </w:rPr>
        <w:t>i</w:t>
      </w:r>
      <w:r>
        <w:rPr>
          <w:rFonts w:eastAsia="Arial"/>
          <w:spacing w:val="-1"/>
        </w:rPr>
        <w:t>n</w:t>
      </w:r>
      <w:r>
        <w:rPr>
          <w:rFonts w:eastAsia="Arial"/>
        </w:rPr>
        <w:t>g s</w:t>
      </w:r>
      <w:r>
        <w:rPr>
          <w:rFonts w:eastAsia="Arial"/>
          <w:spacing w:val="1"/>
        </w:rPr>
        <w:t>e</w:t>
      </w:r>
      <w:r>
        <w:rPr>
          <w:rFonts w:eastAsia="Arial"/>
          <w:spacing w:val="2"/>
        </w:rPr>
        <w:t>r</w:t>
      </w:r>
      <w:r>
        <w:rPr>
          <w:rFonts w:eastAsia="Arial"/>
          <w:spacing w:val="-2"/>
        </w:rPr>
        <w:t>v</w:t>
      </w:r>
      <w:r>
        <w:rPr>
          <w:rFonts w:eastAsia="Arial"/>
        </w:rPr>
        <w:t xml:space="preserve">ice </w:t>
      </w:r>
      <w:r>
        <w:rPr>
          <w:rFonts w:eastAsia="Arial"/>
          <w:spacing w:val="1"/>
        </w:rPr>
        <w:t>an</w:t>
      </w:r>
      <w:r>
        <w:rPr>
          <w:rFonts w:eastAsia="Arial"/>
        </w:rPr>
        <w:t xml:space="preserve">d </w:t>
      </w:r>
      <w:r>
        <w:rPr>
          <w:rFonts w:eastAsia="Arial"/>
          <w:spacing w:val="2"/>
        </w:rPr>
        <w:t>m</w:t>
      </w:r>
      <w:r>
        <w:rPr>
          <w:rFonts w:eastAsia="Arial"/>
          <w:spacing w:val="1"/>
        </w:rPr>
        <w:t>a</w:t>
      </w:r>
      <w:r>
        <w:rPr>
          <w:rFonts w:eastAsia="Arial"/>
        </w:rPr>
        <w:t>i</w:t>
      </w:r>
      <w:r>
        <w:rPr>
          <w:rFonts w:eastAsia="Arial"/>
          <w:spacing w:val="1"/>
        </w:rPr>
        <w:t>n</w:t>
      </w:r>
      <w:r>
        <w:rPr>
          <w:rFonts w:eastAsia="Arial"/>
          <w:spacing w:val="-2"/>
        </w:rPr>
        <w:t>t</w:t>
      </w:r>
      <w:r>
        <w:rPr>
          <w:rFonts w:eastAsia="Arial"/>
          <w:spacing w:val="1"/>
        </w:rPr>
        <w:t>en</w:t>
      </w:r>
      <w:r>
        <w:rPr>
          <w:rFonts w:eastAsia="Arial"/>
          <w:spacing w:val="-1"/>
        </w:rPr>
        <w:t>a</w:t>
      </w:r>
      <w:r>
        <w:rPr>
          <w:rFonts w:eastAsia="Arial"/>
          <w:spacing w:val="1"/>
        </w:rPr>
        <w:t>n</w:t>
      </w:r>
      <w:r>
        <w:rPr>
          <w:rFonts w:eastAsia="Arial"/>
        </w:rPr>
        <w:t>ce sc</w:t>
      </w:r>
      <w:r>
        <w:rPr>
          <w:rFonts w:eastAsia="Arial"/>
          <w:spacing w:val="1"/>
        </w:rPr>
        <w:t>h</w:t>
      </w:r>
      <w:r>
        <w:rPr>
          <w:rFonts w:eastAsia="Arial"/>
          <w:spacing w:val="-1"/>
        </w:rPr>
        <w:t>e</w:t>
      </w:r>
      <w:r>
        <w:rPr>
          <w:rFonts w:eastAsia="Arial"/>
          <w:spacing w:val="1"/>
        </w:rPr>
        <w:t>du</w:t>
      </w:r>
      <w:r>
        <w:rPr>
          <w:rFonts w:eastAsia="Arial"/>
        </w:rPr>
        <w:t>li</w:t>
      </w:r>
      <w:r>
        <w:rPr>
          <w:rFonts w:eastAsia="Arial"/>
          <w:spacing w:val="1"/>
        </w:rPr>
        <w:t>n</w:t>
      </w:r>
      <w:r>
        <w:rPr>
          <w:rFonts w:eastAsia="Arial"/>
          <w:spacing w:val="-1"/>
        </w:rPr>
        <w:t>g</w:t>
      </w:r>
      <w:r>
        <w:rPr>
          <w:rFonts w:eastAsia="Arial"/>
        </w:rPr>
        <w:t xml:space="preserve">, </w:t>
      </w:r>
      <w:r>
        <w:rPr>
          <w:rFonts w:eastAsia="Arial"/>
          <w:spacing w:val="-2"/>
        </w:rPr>
        <w:t>v</w:t>
      </w:r>
      <w:r>
        <w:rPr>
          <w:rFonts w:eastAsia="Arial"/>
          <w:spacing w:val="1"/>
        </w:rPr>
        <w:t>o</w:t>
      </w:r>
      <w:r>
        <w:rPr>
          <w:rFonts w:eastAsia="Arial"/>
        </w:rPr>
        <w:t>lt</w:t>
      </w:r>
      <w:r>
        <w:rPr>
          <w:rFonts w:eastAsia="Arial"/>
          <w:spacing w:val="1"/>
        </w:rPr>
        <w:t>a</w:t>
      </w:r>
      <w:r>
        <w:rPr>
          <w:rFonts w:eastAsia="Arial"/>
          <w:spacing w:val="-1"/>
        </w:rPr>
        <w:t>g</w:t>
      </w:r>
      <w:r>
        <w:rPr>
          <w:rFonts w:eastAsia="Arial"/>
        </w:rPr>
        <w:t>e</w:t>
      </w:r>
      <w:r>
        <w:rPr>
          <w:rFonts w:eastAsia="Arial"/>
          <w:spacing w:val="-4"/>
        </w:rPr>
        <w:t xml:space="preserve"> </w:t>
      </w:r>
      <w:r>
        <w:rPr>
          <w:rFonts w:eastAsia="Arial"/>
        </w:rPr>
        <w:t>r</w:t>
      </w:r>
      <w:r>
        <w:rPr>
          <w:rFonts w:eastAsia="Arial"/>
          <w:spacing w:val="1"/>
        </w:rPr>
        <w:t>e</w:t>
      </w:r>
      <w:r>
        <w:rPr>
          <w:rFonts w:eastAsia="Arial"/>
          <w:spacing w:val="-1"/>
        </w:rPr>
        <w:t>q</w:t>
      </w:r>
      <w:r>
        <w:rPr>
          <w:rFonts w:eastAsia="Arial"/>
          <w:spacing w:val="1"/>
        </w:rPr>
        <w:t>u</w:t>
      </w:r>
      <w:r>
        <w:rPr>
          <w:rFonts w:eastAsia="Arial"/>
          <w:spacing w:val="2"/>
        </w:rPr>
        <w:t>i</w:t>
      </w:r>
      <w:r>
        <w:rPr>
          <w:rFonts w:eastAsia="Arial"/>
        </w:rPr>
        <w:t>r</w:t>
      </w:r>
      <w:r>
        <w:rPr>
          <w:rFonts w:eastAsia="Arial"/>
          <w:spacing w:val="1"/>
        </w:rPr>
        <w:t>e</w:t>
      </w:r>
      <w:r>
        <w:rPr>
          <w:rFonts w:eastAsia="Arial"/>
          <w:spacing w:val="2"/>
        </w:rPr>
        <w:t>m</w:t>
      </w:r>
      <w:r>
        <w:rPr>
          <w:rFonts w:eastAsia="Arial"/>
          <w:spacing w:val="1"/>
        </w:rPr>
        <w:t>en</w:t>
      </w:r>
      <w:r>
        <w:rPr>
          <w:rFonts w:eastAsia="Arial"/>
        </w:rPr>
        <w:t>t</w:t>
      </w:r>
      <w:r>
        <w:rPr>
          <w:rFonts w:eastAsia="Arial"/>
          <w:spacing w:val="-2"/>
        </w:rPr>
        <w:t>s</w:t>
      </w:r>
      <w:r>
        <w:rPr>
          <w:rFonts w:eastAsia="Arial"/>
        </w:rPr>
        <w:t>,</w:t>
      </w:r>
      <w:r>
        <w:rPr>
          <w:rFonts w:eastAsia="Arial"/>
          <w:spacing w:val="-12"/>
        </w:rPr>
        <w:t xml:space="preserve"> </w:t>
      </w:r>
      <w:r>
        <w:rPr>
          <w:rFonts w:eastAsia="Arial"/>
          <w:spacing w:val="1"/>
        </w:rPr>
        <w:t>an</w:t>
      </w:r>
      <w:r>
        <w:rPr>
          <w:rFonts w:eastAsia="Arial"/>
        </w:rPr>
        <w:t xml:space="preserve">d </w:t>
      </w:r>
      <w:r>
        <w:rPr>
          <w:rFonts w:eastAsia="Arial"/>
          <w:spacing w:val="1"/>
        </w:rPr>
        <w:t>pe</w:t>
      </w:r>
      <w:r>
        <w:rPr>
          <w:rFonts w:eastAsia="Arial"/>
          <w:spacing w:val="-3"/>
        </w:rPr>
        <w:t>r</w:t>
      </w:r>
      <w:r>
        <w:rPr>
          <w:rFonts w:eastAsia="Arial"/>
        </w:rPr>
        <w:t>f</w:t>
      </w:r>
      <w:r>
        <w:rPr>
          <w:rFonts w:eastAsia="Arial"/>
          <w:spacing w:val="1"/>
        </w:rPr>
        <w:t>o</w:t>
      </w:r>
      <w:r>
        <w:rPr>
          <w:rFonts w:eastAsia="Arial"/>
        </w:rPr>
        <w:t>rm</w:t>
      </w:r>
      <w:r>
        <w:rPr>
          <w:rFonts w:eastAsia="Arial"/>
          <w:spacing w:val="1"/>
        </w:rPr>
        <w:t>an</w:t>
      </w:r>
      <w:r>
        <w:rPr>
          <w:rFonts w:eastAsia="Arial"/>
        </w:rPr>
        <w:t>c</w:t>
      </w:r>
      <w:r>
        <w:rPr>
          <w:rFonts w:eastAsia="Arial"/>
          <w:spacing w:val="1"/>
        </w:rPr>
        <w:t>e</w:t>
      </w:r>
      <w:r>
        <w:rPr>
          <w:rFonts w:eastAsia="Arial"/>
        </w:rPr>
        <w:t>.</w:t>
      </w:r>
      <w:r>
        <w:rPr>
          <w:rFonts w:eastAsia="Arial"/>
          <w:spacing w:val="66"/>
        </w:rPr>
        <w:t xml:space="preserve"> </w:t>
      </w:r>
      <w:r>
        <w:rPr>
          <w:rFonts w:eastAsia="Arial"/>
        </w:rPr>
        <w:t>T</w:t>
      </w:r>
      <w:r>
        <w:rPr>
          <w:rFonts w:eastAsia="Arial"/>
          <w:spacing w:val="1"/>
        </w:rPr>
        <w:t>h</w:t>
      </w:r>
      <w:r>
        <w:rPr>
          <w:rFonts w:eastAsia="Arial"/>
        </w:rPr>
        <w:t>e</w:t>
      </w:r>
      <w:r>
        <w:rPr>
          <w:rFonts w:eastAsia="Arial"/>
          <w:spacing w:val="-2"/>
        </w:rPr>
        <w:t xml:space="preserve"> </w:t>
      </w:r>
      <w:r>
        <w:rPr>
          <w:rFonts w:eastAsia="Arial"/>
          <w:spacing w:val="1"/>
        </w:rPr>
        <w:t>G</w:t>
      </w:r>
      <w:r>
        <w:rPr>
          <w:rFonts w:eastAsia="Arial"/>
        </w:rPr>
        <w:t>r</w:t>
      </w:r>
      <w:r>
        <w:rPr>
          <w:rFonts w:eastAsia="Arial"/>
          <w:spacing w:val="1"/>
        </w:rPr>
        <w:t>ee</w:t>
      </w:r>
      <w:r>
        <w:rPr>
          <w:rFonts w:eastAsia="Arial"/>
        </w:rPr>
        <w:t>n</w:t>
      </w:r>
      <w:r>
        <w:rPr>
          <w:rFonts w:eastAsia="Arial"/>
          <w:spacing w:val="-3"/>
        </w:rPr>
        <w:t xml:space="preserve"> </w:t>
      </w:r>
      <w:r>
        <w:rPr>
          <w:rFonts w:eastAsia="Arial"/>
          <w:spacing w:val="1"/>
        </w:rPr>
        <w:t>L</w:t>
      </w:r>
      <w:r>
        <w:rPr>
          <w:rFonts w:eastAsia="Arial"/>
        </w:rPr>
        <w:t>i</w:t>
      </w:r>
      <w:r>
        <w:rPr>
          <w:rFonts w:eastAsia="Arial"/>
          <w:spacing w:val="1"/>
        </w:rPr>
        <w:t>n</w:t>
      </w:r>
      <w:r>
        <w:rPr>
          <w:rFonts w:eastAsia="Arial"/>
        </w:rPr>
        <w:t>e</w:t>
      </w:r>
      <w:r>
        <w:rPr>
          <w:rFonts w:eastAsia="Arial"/>
          <w:spacing w:val="-1"/>
        </w:rPr>
        <w:t xml:space="preserve"> </w:t>
      </w:r>
      <w:r>
        <w:rPr>
          <w:rFonts w:eastAsia="Arial"/>
          <w:spacing w:val="1"/>
        </w:rPr>
        <w:t>u</w:t>
      </w:r>
      <w:r>
        <w:rPr>
          <w:rFonts w:eastAsia="Arial"/>
        </w:rPr>
        <w:t>s</w:t>
      </w:r>
      <w:r>
        <w:rPr>
          <w:rFonts w:eastAsia="Arial"/>
          <w:spacing w:val="1"/>
        </w:rPr>
        <w:t>e</w:t>
      </w:r>
      <w:r>
        <w:rPr>
          <w:rFonts w:eastAsia="Arial"/>
        </w:rPr>
        <w:t>s</w:t>
      </w:r>
      <w:r>
        <w:rPr>
          <w:rFonts w:eastAsia="Arial"/>
          <w:spacing w:val="-2"/>
        </w:rPr>
        <w:t xml:space="preserve"> </w:t>
      </w:r>
      <w:r>
        <w:rPr>
          <w:rFonts w:eastAsia="Arial"/>
        </w:rPr>
        <w:t>a</w:t>
      </w:r>
      <w:r>
        <w:rPr>
          <w:rFonts w:eastAsia="Arial"/>
          <w:spacing w:val="3"/>
        </w:rPr>
        <w:t xml:space="preserve"> </w:t>
      </w:r>
      <w:r>
        <w:rPr>
          <w:rFonts w:eastAsia="Arial"/>
        </w:rPr>
        <w:t>s</w:t>
      </w:r>
      <w:r>
        <w:rPr>
          <w:rFonts w:eastAsia="Arial"/>
          <w:spacing w:val="-1"/>
        </w:rPr>
        <w:t>p</w:t>
      </w:r>
      <w:r>
        <w:rPr>
          <w:rFonts w:eastAsia="Arial"/>
          <w:spacing w:val="1"/>
        </w:rPr>
        <w:t>e</w:t>
      </w:r>
      <w:r>
        <w:rPr>
          <w:rFonts w:eastAsia="Arial"/>
        </w:rPr>
        <w:t>ci</w:t>
      </w:r>
      <w:r>
        <w:rPr>
          <w:rFonts w:eastAsia="Arial"/>
          <w:spacing w:val="1"/>
        </w:rPr>
        <w:t>a</w:t>
      </w:r>
      <w:r>
        <w:rPr>
          <w:rFonts w:eastAsia="Arial"/>
        </w:rPr>
        <w:t>lly</w:t>
      </w:r>
      <w:r>
        <w:rPr>
          <w:rFonts w:eastAsia="Arial"/>
          <w:spacing w:val="-6"/>
        </w:rPr>
        <w:t xml:space="preserve"> </w:t>
      </w:r>
      <w:r>
        <w:rPr>
          <w:rFonts w:eastAsia="Arial"/>
        </w:rPr>
        <w:t>wr</w:t>
      </w:r>
      <w:r>
        <w:rPr>
          <w:rFonts w:eastAsia="Arial"/>
          <w:spacing w:val="1"/>
        </w:rPr>
        <w:t>appe</w:t>
      </w:r>
      <w:r>
        <w:rPr>
          <w:rFonts w:eastAsia="Arial"/>
        </w:rPr>
        <w:t>d</w:t>
      </w:r>
      <w:r>
        <w:rPr>
          <w:rFonts w:eastAsia="Arial"/>
          <w:spacing w:val="-5"/>
        </w:rPr>
        <w:t xml:space="preserve"> </w:t>
      </w:r>
      <w:r>
        <w:rPr>
          <w:rFonts w:eastAsia="Arial"/>
        </w:rPr>
        <w:t>li</w:t>
      </w:r>
      <w:r>
        <w:rPr>
          <w:rFonts w:eastAsia="Arial"/>
          <w:spacing w:val="-1"/>
        </w:rPr>
        <w:t>g</w:t>
      </w:r>
      <w:r>
        <w:rPr>
          <w:rFonts w:eastAsia="Arial"/>
          <w:spacing w:val="1"/>
        </w:rPr>
        <w:t>h</w:t>
      </w:r>
      <w:r>
        <w:rPr>
          <w:rFonts w:eastAsia="Arial"/>
        </w:rPr>
        <w:t>t r</w:t>
      </w:r>
      <w:r>
        <w:rPr>
          <w:rFonts w:eastAsia="Arial"/>
          <w:spacing w:val="1"/>
        </w:rPr>
        <w:t>a</w:t>
      </w:r>
      <w:r>
        <w:rPr>
          <w:rFonts w:eastAsia="Arial"/>
        </w:rPr>
        <w:t>il</w:t>
      </w:r>
      <w:r>
        <w:rPr>
          <w:rFonts w:eastAsia="Arial"/>
          <w:spacing w:val="-3"/>
        </w:rPr>
        <w:t xml:space="preserve"> </w:t>
      </w:r>
      <w:r>
        <w:rPr>
          <w:rFonts w:eastAsia="Arial"/>
          <w:spacing w:val="-2"/>
        </w:rPr>
        <w:t>v</w:t>
      </w:r>
      <w:r>
        <w:rPr>
          <w:rFonts w:eastAsia="Arial"/>
          <w:spacing w:val="1"/>
        </w:rPr>
        <w:t>eh</w:t>
      </w:r>
      <w:r>
        <w:rPr>
          <w:rFonts w:eastAsia="Arial"/>
        </w:rPr>
        <w:t>icl</w:t>
      </w:r>
      <w:r>
        <w:rPr>
          <w:rFonts w:eastAsia="Arial"/>
          <w:spacing w:val="1"/>
        </w:rPr>
        <w:t>e</w:t>
      </w:r>
      <w:r>
        <w:rPr>
          <w:rFonts w:eastAsia="Arial"/>
        </w:rPr>
        <w:t>.</w:t>
      </w:r>
    </w:p>
    <w:p w14:paraId="7B93290A" w14:textId="5DBB996A" w:rsidR="003606E2" w:rsidRDefault="00562935" w:rsidP="00E51EF5">
      <w:pPr>
        <w:spacing w:after="200"/>
      </w:pPr>
      <w:r>
        <w:rPr>
          <w:rFonts w:eastAsia="Arial"/>
        </w:rPr>
        <w:t>F</w:t>
      </w:r>
      <w:r>
        <w:rPr>
          <w:rFonts w:eastAsia="Arial"/>
          <w:spacing w:val="1"/>
        </w:rPr>
        <w:t>o</w:t>
      </w:r>
      <w:r>
        <w:rPr>
          <w:rFonts w:eastAsia="Arial"/>
        </w:rPr>
        <w:t>r</w:t>
      </w:r>
      <w:r>
        <w:rPr>
          <w:rFonts w:eastAsia="Arial"/>
          <w:spacing w:val="9"/>
        </w:rPr>
        <w:t xml:space="preserve"> </w:t>
      </w:r>
      <w:r>
        <w:rPr>
          <w:rFonts w:eastAsia="Arial"/>
        </w:rPr>
        <w:t>R</w:t>
      </w:r>
      <w:r>
        <w:rPr>
          <w:rFonts w:eastAsia="Arial"/>
          <w:spacing w:val="2"/>
        </w:rPr>
        <w:t>T</w:t>
      </w:r>
      <w:r>
        <w:rPr>
          <w:rFonts w:eastAsia="Arial"/>
        </w:rPr>
        <w:t>’s</w:t>
      </w:r>
      <w:r>
        <w:rPr>
          <w:rFonts w:eastAsia="Arial"/>
          <w:spacing w:val="5"/>
        </w:rPr>
        <w:t xml:space="preserve"> </w:t>
      </w:r>
      <w:r>
        <w:rPr>
          <w:rFonts w:eastAsia="Arial"/>
          <w:spacing w:val="2"/>
        </w:rPr>
        <w:t>T</w:t>
      </w:r>
      <w:r>
        <w:rPr>
          <w:rFonts w:eastAsia="Arial"/>
        </w:rPr>
        <w:t>itle</w:t>
      </w:r>
      <w:r>
        <w:rPr>
          <w:rFonts w:eastAsia="Arial"/>
          <w:spacing w:val="7"/>
        </w:rPr>
        <w:t xml:space="preserve"> </w:t>
      </w:r>
      <w:r>
        <w:rPr>
          <w:rFonts w:eastAsia="Arial"/>
          <w:spacing w:val="1"/>
        </w:rPr>
        <w:t>V</w:t>
      </w:r>
      <w:r>
        <w:rPr>
          <w:rFonts w:eastAsia="Arial"/>
        </w:rPr>
        <w:t>I</w:t>
      </w:r>
      <w:r>
        <w:rPr>
          <w:rFonts w:eastAsia="Arial"/>
          <w:spacing w:val="8"/>
        </w:rPr>
        <w:t xml:space="preserve"> </w:t>
      </w:r>
      <w:r>
        <w:rPr>
          <w:rFonts w:eastAsia="Arial"/>
          <w:spacing w:val="1"/>
        </w:rPr>
        <w:t>Se</w:t>
      </w:r>
      <w:r>
        <w:rPr>
          <w:rFonts w:eastAsia="Arial"/>
        </w:rPr>
        <w:t>r</w:t>
      </w:r>
      <w:r>
        <w:rPr>
          <w:rFonts w:eastAsia="Arial"/>
          <w:spacing w:val="-2"/>
        </w:rPr>
        <w:t>v</w:t>
      </w:r>
      <w:r>
        <w:rPr>
          <w:rFonts w:eastAsia="Arial"/>
        </w:rPr>
        <w:t>ice</w:t>
      </w:r>
      <w:r>
        <w:rPr>
          <w:rFonts w:eastAsia="Arial"/>
          <w:spacing w:val="5"/>
        </w:rPr>
        <w:t xml:space="preserve"> </w:t>
      </w:r>
      <w:r>
        <w:rPr>
          <w:rFonts w:eastAsia="Arial"/>
        </w:rPr>
        <w:t>M</w:t>
      </w:r>
      <w:r>
        <w:rPr>
          <w:rFonts w:eastAsia="Arial"/>
          <w:spacing w:val="1"/>
        </w:rPr>
        <w:t>on</w:t>
      </w:r>
      <w:r>
        <w:rPr>
          <w:rFonts w:eastAsia="Arial"/>
        </w:rPr>
        <w:t>it</w:t>
      </w:r>
      <w:r>
        <w:rPr>
          <w:rFonts w:eastAsia="Arial"/>
          <w:spacing w:val="1"/>
        </w:rPr>
        <w:t>o</w:t>
      </w:r>
      <w:r>
        <w:rPr>
          <w:rFonts w:eastAsia="Arial"/>
        </w:rPr>
        <w:t>ri</w:t>
      </w:r>
      <w:r>
        <w:rPr>
          <w:rFonts w:eastAsia="Arial"/>
          <w:spacing w:val="1"/>
        </w:rPr>
        <w:t>n</w:t>
      </w:r>
      <w:r>
        <w:rPr>
          <w:rFonts w:eastAsia="Arial"/>
        </w:rPr>
        <w:t>g r</w:t>
      </w:r>
      <w:r>
        <w:rPr>
          <w:rFonts w:eastAsia="Arial"/>
          <w:spacing w:val="1"/>
        </w:rPr>
        <w:t>e</w:t>
      </w:r>
      <w:r>
        <w:rPr>
          <w:rFonts w:eastAsia="Arial"/>
          <w:spacing w:val="-1"/>
        </w:rPr>
        <w:t>p</w:t>
      </w:r>
      <w:r>
        <w:rPr>
          <w:rFonts w:eastAsia="Arial"/>
          <w:spacing w:val="1"/>
        </w:rPr>
        <w:t>o</w:t>
      </w:r>
      <w:r>
        <w:rPr>
          <w:rFonts w:eastAsia="Arial"/>
        </w:rPr>
        <w:t>r</w:t>
      </w:r>
      <w:r>
        <w:rPr>
          <w:rFonts w:eastAsia="Arial"/>
          <w:spacing w:val="6"/>
        </w:rPr>
        <w:t>t</w:t>
      </w:r>
      <w:r>
        <w:rPr>
          <w:rFonts w:eastAsia="Arial"/>
        </w:rPr>
        <w:t>,</w:t>
      </w:r>
      <w:r>
        <w:rPr>
          <w:rFonts w:eastAsia="Arial"/>
          <w:spacing w:val="4"/>
        </w:rPr>
        <w:t xml:space="preserve"> </w:t>
      </w:r>
      <w:r>
        <w:rPr>
          <w:rFonts w:eastAsia="Arial"/>
        </w:rPr>
        <w:t>RT</w:t>
      </w:r>
      <w:r>
        <w:rPr>
          <w:rFonts w:eastAsia="Arial"/>
          <w:spacing w:val="12"/>
        </w:rPr>
        <w:t xml:space="preserve"> </w:t>
      </w:r>
      <w:r>
        <w:rPr>
          <w:rFonts w:eastAsia="Arial"/>
          <w:spacing w:val="1"/>
        </w:rPr>
        <w:t>e</w:t>
      </w:r>
      <w:r>
        <w:rPr>
          <w:rFonts w:eastAsia="Arial"/>
          <w:spacing w:val="-2"/>
        </w:rPr>
        <w:t>s</w:t>
      </w:r>
      <w:r>
        <w:rPr>
          <w:rFonts w:eastAsia="Arial"/>
        </w:rPr>
        <w:t>ti</w:t>
      </w:r>
      <w:r>
        <w:rPr>
          <w:rFonts w:eastAsia="Arial"/>
          <w:spacing w:val="2"/>
        </w:rPr>
        <w:t>m</w:t>
      </w:r>
      <w:r>
        <w:rPr>
          <w:rFonts w:eastAsia="Arial"/>
          <w:spacing w:val="-1"/>
        </w:rPr>
        <w:t>a</w:t>
      </w:r>
      <w:r>
        <w:rPr>
          <w:rFonts w:eastAsia="Arial"/>
        </w:rPr>
        <w:t>t</w:t>
      </w:r>
      <w:r>
        <w:rPr>
          <w:rFonts w:eastAsia="Arial"/>
          <w:spacing w:val="1"/>
        </w:rPr>
        <w:t>e</w:t>
      </w:r>
      <w:r>
        <w:rPr>
          <w:rFonts w:eastAsia="Arial"/>
        </w:rPr>
        <w:t>s</w:t>
      </w:r>
      <w:r>
        <w:rPr>
          <w:rFonts w:eastAsia="Arial"/>
          <w:spacing w:val="1"/>
        </w:rPr>
        <w:t xml:space="preserve"> </w:t>
      </w:r>
      <w:r>
        <w:rPr>
          <w:rFonts w:eastAsia="Arial"/>
        </w:rPr>
        <w:t>t</w:t>
      </w:r>
      <w:r>
        <w:rPr>
          <w:rFonts w:eastAsia="Arial"/>
          <w:spacing w:val="1"/>
        </w:rPr>
        <w:t>h</w:t>
      </w:r>
      <w:r>
        <w:rPr>
          <w:rFonts w:eastAsia="Arial"/>
        </w:rPr>
        <w:t>e</w:t>
      </w:r>
      <w:r>
        <w:rPr>
          <w:rFonts w:eastAsia="Arial"/>
          <w:spacing w:val="8"/>
        </w:rPr>
        <w:t xml:space="preserve"> </w:t>
      </w:r>
      <w:r>
        <w:rPr>
          <w:rFonts w:eastAsia="Arial"/>
          <w:spacing w:val="1"/>
        </w:rPr>
        <w:t>a</w:t>
      </w:r>
      <w:r>
        <w:rPr>
          <w:rFonts w:eastAsia="Arial"/>
          <w:spacing w:val="-2"/>
        </w:rPr>
        <w:t>v</w:t>
      </w:r>
      <w:r>
        <w:rPr>
          <w:rFonts w:eastAsia="Arial"/>
          <w:spacing w:val="1"/>
        </w:rPr>
        <w:t>e</w:t>
      </w:r>
      <w:r>
        <w:rPr>
          <w:rFonts w:eastAsia="Arial"/>
        </w:rPr>
        <w:t>r</w:t>
      </w:r>
      <w:r>
        <w:rPr>
          <w:rFonts w:eastAsia="Arial"/>
          <w:spacing w:val="1"/>
        </w:rPr>
        <w:t>a</w:t>
      </w:r>
      <w:r>
        <w:rPr>
          <w:rFonts w:eastAsia="Arial"/>
          <w:spacing w:val="-1"/>
        </w:rPr>
        <w:t>g</w:t>
      </w:r>
      <w:r>
        <w:rPr>
          <w:rFonts w:eastAsia="Arial"/>
        </w:rPr>
        <w:t>e</w:t>
      </w:r>
      <w:r>
        <w:rPr>
          <w:rFonts w:eastAsia="Arial"/>
          <w:spacing w:val="5"/>
        </w:rPr>
        <w:t xml:space="preserve"> </w:t>
      </w:r>
      <w:r>
        <w:rPr>
          <w:rFonts w:eastAsia="Arial"/>
          <w:spacing w:val="-2"/>
        </w:rPr>
        <w:t>v</w:t>
      </w:r>
      <w:r>
        <w:rPr>
          <w:rFonts w:eastAsia="Arial"/>
          <w:spacing w:val="1"/>
        </w:rPr>
        <w:t>eh</w:t>
      </w:r>
      <w:r>
        <w:rPr>
          <w:rFonts w:eastAsia="Arial"/>
        </w:rPr>
        <w:t>icle</w:t>
      </w:r>
      <w:r>
        <w:rPr>
          <w:rFonts w:eastAsia="Arial"/>
          <w:spacing w:val="6"/>
        </w:rPr>
        <w:t xml:space="preserve"> </w:t>
      </w:r>
      <w:r>
        <w:rPr>
          <w:rFonts w:eastAsia="Arial"/>
          <w:spacing w:val="1"/>
        </w:rPr>
        <w:t>a</w:t>
      </w:r>
      <w:r>
        <w:rPr>
          <w:rFonts w:eastAsia="Arial"/>
          <w:spacing w:val="-1"/>
        </w:rPr>
        <w:t>g</w:t>
      </w:r>
      <w:r>
        <w:rPr>
          <w:rFonts w:eastAsia="Arial"/>
        </w:rPr>
        <w:t>e</w:t>
      </w:r>
      <w:r>
        <w:rPr>
          <w:rFonts w:eastAsia="Arial"/>
          <w:spacing w:val="7"/>
        </w:rPr>
        <w:t xml:space="preserve"> </w:t>
      </w:r>
      <w:r>
        <w:rPr>
          <w:rFonts w:eastAsia="Arial"/>
        </w:rPr>
        <w:t>f</w:t>
      </w:r>
      <w:r>
        <w:rPr>
          <w:rFonts w:eastAsia="Arial"/>
          <w:spacing w:val="1"/>
        </w:rPr>
        <w:t>o</w:t>
      </w:r>
      <w:r>
        <w:rPr>
          <w:rFonts w:eastAsia="Arial"/>
        </w:rPr>
        <w:t xml:space="preserve">r </w:t>
      </w:r>
      <w:r>
        <w:rPr>
          <w:rFonts w:eastAsia="Arial"/>
          <w:spacing w:val="1"/>
        </w:rPr>
        <w:t>ea</w:t>
      </w:r>
      <w:r>
        <w:rPr>
          <w:rFonts w:eastAsia="Arial"/>
        </w:rPr>
        <w:t>ch</w:t>
      </w:r>
      <w:r>
        <w:rPr>
          <w:rFonts w:eastAsia="Arial"/>
          <w:spacing w:val="-4"/>
        </w:rPr>
        <w:t xml:space="preserve"> </w:t>
      </w:r>
      <w:r>
        <w:rPr>
          <w:rFonts w:eastAsia="Arial"/>
        </w:rPr>
        <w:t>r</w:t>
      </w:r>
      <w:r>
        <w:rPr>
          <w:rFonts w:eastAsia="Arial"/>
          <w:spacing w:val="1"/>
        </w:rPr>
        <w:t>ou</w:t>
      </w:r>
      <w:r>
        <w:rPr>
          <w:rFonts w:eastAsia="Arial"/>
          <w:spacing w:val="-2"/>
        </w:rPr>
        <w:t>t</w:t>
      </w:r>
      <w:r>
        <w:rPr>
          <w:rFonts w:eastAsia="Arial"/>
          <w:spacing w:val="3"/>
        </w:rPr>
        <w:t>e</w:t>
      </w:r>
      <w:r>
        <w:rPr>
          <w:rFonts w:eastAsia="Arial"/>
          <w:spacing w:val="-2"/>
        </w:rPr>
        <w:t>.</w:t>
      </w:r>
      <w:r w:rsidR="009045BD">
        <w:rPr>
          <w:rStyle w:val="FootnoteReference"/>
          <w:rFonts w:eastAsia="Arial"/>
          <w:spacing w:val="-2"/>
        </w:rPr>
        <w:footnoteReference w:id="35"/>
      </w:r>
      <w:r w:rsidR="009045BD">
        <w:rPr>
          <w:rFonts w:eastAsia="Arial"/>
          <w:spacing w:val="-2"/>
        </w:rPr>
        <w:t xml:space="preserve"> </w:t>
      </w:r>
      <w:r>
        <w:rPr>
          <w:rFonts w:eastAsia="Arial"/>
          <w:spacing w:val="2"/>
        </w:rPr>
        <w:t>T</w:t>
      </w:r>
      <w:r>
        <w:rPr>
          <w:rFonts w:eastAsia="Arial"/>
          <w:spacing w:val="1"/>
        </w:rPr>
        <w:t>he</w:t>
      </w:r>
      <w:r>
        <w:rPr>
          <w:rFonts w:eastAsia="Arial"/>
        </w:rPr>
        <w:t>se</w:t>
      </w:r>
      <w:r>
        <w:rPr>
          <w:rFonts w:eastAsia="Arial"/>
          <w:spacing w:val="-8"/>
        </w:rPr>
        <w:t xml:space="preserve"> </w:t>
      </w:r>
      <w:r>
        <w:rPr>
          <w:rFonts w:eastAsia="Arial"/>
          <w:spacing w:val="3"/>
        </w:rPr>
        <w:t>f</w:t>
      </w:r>
      <w:r>
        <w:rPr>
          <w:rFonts w:eastAsia="Arial"/>
        </w:rPr>
        <w:t>i</w:t>
      </w:r>
      <w:r>
        <w:rPr>
          <w:rFonts w:eastAsia="Arial"/>
          <w:spacing w:val="-1"/>
        </w:rPr>
        <w:t>n</w:t>
      </w:r>
      <w:r>
        <w:rPr>
          <w:rFonts w:eastAsia="Arial"/>
          <w:spacing w:val="1"/>
        </w:rPr>
        <w:t>d</w:t>
      </w:r>
      <w:r>
        <w:rPr>
          <w:rFonts w:eastAsia="Arial"/>
        </w:rPr>
        <w:t>i</w:t>
      </w:r>
      <w:r>
        <w:rPr>
          <w:rFonts w:eastAsia="Arial"/>
          <w:spacing w:val="1"/>
        </w:rPr>
        <w:t>n</w:t>
      </w:r>
      <w:r>
        <w:rPr>
          <w:rFonts w:eastAsia="Arial"/>
          <w:spacing w:val="-1"/>
        </w:rPr>
        <w:t>g</w:t>
      </w:r>
      <w:r>
        <w:rPr>
          <w:rFonts w:eastAsia="Arial"/>
        </w:rPr>
        <w:t>s</w:t>
      </w:r>
      <w:r>
        <w:rPr>
          <w:rFonts w:eastAsia="Arial"/>
          <w:spacing w:val="-8"/>
        </w:rPr>
        <w:t xml:space="preserve"> </w:t>
      </w:r>
      <w:r>
        <w:rPr>
          <w:rFonts w:eastAsia="Arial"/>
          <w:spacing w:val="1"/>
        </w:rPr>
        <w:t>a</w:t>
      </w:r>
      <w:r>
        <w:rPr>
          <w:rFonts w:eastAsia="Arial"/>
        </w:rPr>
        <w:t>re</w:t>
      </w:r>
      <w:r>
        <w:rPr>
          <w:rFonts w:eastAsia="Arial"/>
          <w:spacing w:val="-2"/>
        </w:rPr>
        <w:t xml:space="preserve"> </w:t>
      </w:r>
      <w:r>
        <w:rPr>
          <w:rFonts w:eastAsia="Arial"/>
          <w:spacing w:val="1"/>
        </w:rPr>
        <w:t>p</w:t>
      </w:r>
      <w:r>
        <w:rPr>
          <w:rFonts w:eastAsia="Arial"/>
        </w:rPr>
        <w:t>r</w:t>
      </w:r>
      <w:r>
        <w:rPr>
          <w:rFonts w:eastAsia="Arial"/>
          <w:spacing w:val="1"/>
        </w:rPr>
        <w:t>e</w:t>
      </w:r>
      <w:r>
        <w:rPr>
          <w:rFonts w:eastAsia="Arial"/>
        </w:rPr>
        <w:t>s</w:t>
      </w:r>
      <w:r>
        <w:rPr>
          <w:rFonts w:eastAsia="Arial"/>
          <w:spacing w:val="1"/>
        </w:rPr>
        <w:t>en</w:t>
      </w:r>
      <w:r>
        <w:rPr>
          <w:rFonts w:eastAsia="Arial"/>
          <w:spacing w:val="-2"/>
        </w:rPr>
        <w:t>t</w:t>
      </w:r>
      <w:r>
        <w:rPr>
          <w:rFonts w:eastAsia="Arial"/>
          <w:spacing w:val="1"/>
        </w:rPr>
        <w:t>ed</w:t>
      </w:r>
      <w:r>
        <w:rPr>
          <w:rFonts w:eastAsia="Arial"/>
        </w:rPr>
        <w:t>,</w:t>
      </w:r>
      <w:r>
        <w:rPr>
          <w:rFonts w:eastAsia="Arial"/>
          <w:spacing w:val="-10"/>
        </w:rPr>
        <w:t xml:space="preserve"> </w:t>
      </w:r>
      <w:r>
        <w:rPr>
          <w:rFonts w:eastAsia="Arial"/>
          <w:spacing w:val="1"/>
        </w:rPr>
        <w:t>a</w:t>
      </w:r>
      <w:r>
        <w:rPr>
          <w:rFonts w:eastAsia="Arial"/>
          <w:spacing w:val="-3"/>
        </w:rPr>
        <w:t>l</w:t>
      </w:r>
      <w:r>
        <w:rPr>
          <w:rFonts w:eastAsia="Arial"/>
          <w:spacing w:val="1"/>
        </w:rPr>
        <w:t>on</w:t>
      </w:r>
      <w:r>
        <w:rPr>
          <w:rFonts w:eastAsia="Arial"/>
        </w:rPr>
        <w:t>g</w:t>
      </w:r>
      <w:r>
        <w:rPr>
          <w:rFonts w:eastAsia="Arial"/>
          <w:spacing w:val="-7"/>
        </w:rPr>
        <w:t xml:space="preserve"> </w:t>
      </w:r>
      <w:r>
        <w:rPr>
          <w:rFonts w:eastAsia="Arial"/>
        </w:rPr>
        <w:t>with</w:t>
      </w:r>
      <w:r>
        <w:rPr>
          <w:rFonts w:eastAsia="Arial"/>
          <w:spacing w:val="-3"/>
        </w:rPr>
        <w:t xml:space="preserve"> </w:t>
      </w:r>
      <w:r>
        <w:rPr>
          <w:rFonts w:eastAsia="Arial"/>
        </w:rPr>
        <w:t>t</w:t>
      </w:r>
      <w:r>
        <w:rPr>
          <w:rFonts w:eastAsia="Arial"/>
          <w:spacing w:val="1"/>
        </w:rPr>
        <w:t>h</w:t>
      </w:r>
      <w:r>
        <w:rPr>
          <w:rFonts w:eastAsia="Arial"/>
        </w:rPr>
        <w:t>e</w:t>
      </w:r>
      <w:r>
        <w:rPr>
          <w:rFonts w:eastAsia="Arial"/>
          <w:spacing w:val="-2"/>
        </w:rPr>
        <w:t xml:space="preserve"> </w:t>
      </w:r>
      <w:r>
        <w:rPr>
          <w:rFonts w:eastAsia="Arial"/>
          <w:spacing w:val="1"/>
        </w:rPr>
        <w:t>pe</w:t>
      </w:r>
      <w:r>
        <w:rPr>
          <w:rFonts w:eastAsia="Arial"/>
        </w:rPr>
        <w:t>rc</w:t>
      </w:r>
      <w:r>
        <w:rPr>
          <w:rFonts w:eastAsia="Arial"/>
          <w:spacing w:val="1"/>
        </w:rPr>
        <w:t>e</w:t>
      </w:r>
      <w:r>
        <w:rPr>
          <w:rFonts w:eastAsia="Arial"/>
          <w:spacing w:val="-1"/>
        </w:rPr>
        <w:t>n</w:t>
      </w:r>
      <w:r>
        <w:rPr>
          <w:rFonts w:eastAsia="Arial"/>
        </w:rPr>
        <w:t>t</w:t>
      </w:r>
      <w:r>
        <w:rPr>
          <w:rFonts w:eastAsia="Arial"/>
          <w:spacing w:val="-7"/>
        </w:rPr>
        <w:t xml:space="preserve"> </w:t>
      </w:r>
      <w:r>
        <w:rPr>
          <w:rFonts w:eastAsia="Arial"/>
        </w:rPr>
        <w:t>mi</w:t>
      </w:r>
      <w:r>
        <w:rPr>
          <w:rFonts w:eastAsia="Arial"/>
          <w:spacing w:val="1"/>
        </w:rPr>
        <w:t>no</w:t>
      </w:r>
      <w:r>
        <w:rPr>
          <w:rFonts w:eastAsia="Arial"/>
        </w:rPr>
        <w:t>rity</w:t>
      </w:r>
      <w:r>
        <w:rPr>
          <w:rFonts w:eastAsia="Arial"/>
          <w:spacing w:val="-10"/>
        </w:rPr>
        <w:t xml:space="preserve"> </w:t>
      </w:r>
      <w:r>
        <w:rPr>
          <w:rFonts w:eastAsia="Arial"/>
          <w:spacing w:val="2"/>
        </w:rPr>
        <w:t>r</w:t>
      </w:r>
      <w:r>
        <w:rPr>
          <w:rFonts w:eastAsia="Arial"/>
        </w:rPr>
        <w:t>i</w:t>
      </w:r>
      <w:r>
        <w:rPr>
          <w:rFonts w:eastAsia="Arial"/>
          <w:spacing w:val="1"/>
        </w:rPr>
        <w:t>de</w:t>
      </w:r>
      <w:r>
        <w:rPr>
          <w:rFonts w:eastAsia="Arial"/>
        </w:rPr>
        <w:t>rs</w:t>
      </w:r>
      <w:r>
        <w:rPr>
          <w:rFonts w:eastAsia="Arial"/>
          <w:spacing w:val="1"/>
        </w:rPr>
        <w:t>h</w:t>
      </w:r>
      <w:r>
        <w:rPr>
          <w:rFonts w:eastAsia="Arial"/>
        </w:rPr>
        <w:t>ip</w:t>
      </w:r>
      <w:r>
        <w:rPr>
          <w:rFonts w:eastAsia="Arial"/>
          <w:spacing w:val="-8"/>
        </w:rPr>
        <w:t xml:space="preserve"> </w:t>
      </w:r>
      <w:r>
        <w:rPr>
          <w:rFonts w:eastAsia="Arial"/>
        </w:rPr>
        <w:t>f</w:t>
      </w:r>
      <w:r>
        <w:rPr>
          <w:rFonts w:eastAsia="Arial"/>
          <w:spacing w:val="1"/>
        </w:rPr>
        <w:t>o</w:t>
      </w:r>
      <w:r>
        <w:rPr>
          <w:rFonts w:eastAsia="Arial"/>
        </w:rPr>
        <w:t xml:space="preserve">r </w:t>
      </w:r>
      <w:r>
        <w:rPr>
          <w:rFonts w:eastAsia="Arial"/>
          <w:spacing w:val="1"/>
        </w:rPr>
        <w:t>ea</w:t>
      </w:r>
      <w:r>
        <w:rPr>
          <w:rFonts w:eastAsia="Arial"/>
        </w:rPr>
        <w:t>ch</w:t>
      </w:r>
      <w:r>
        <w:rPr>
          <w:rFonts w:eastAsia="Arial"/>
          <w:spacing w:val="-4"/>
        </w:rPr>
        <w:t xml:space="preserve"> </w:t>
      </w:r>
      <w:r>
        <w:rPr>
          <w:rFonts w:eastAsia="Arial"/>
        </w:rPr>
        <w:t>r</w:t>
      </w:r>
      <w:r>
        <w:rPr>
          <w:rFonts w:eastAsia="Arial"/>
          <w:spacing w:val="-1"/>
        </w:rPr>
        <w:t>o</w:t>
      </w:r>
      <w:r>
        <w:rPr>
          <w:rFonts w:eastAsia="Arial"/>
          <w:spacing w:val="1"/>
        </w:rPr>
        <w:t>u</w:t>
      </w:r>
      <w:r>
        <w:rPr>
          <w:rFonts w:eastAsia="Arial"/>
        </w:rPr>
        <w:t>t</w:t>
      </w:r>
      <w:r>
        <w:rPr>
          <w:rFonts w:eastAsia="Arial"/>
          <w:spacing w:val="-1"/>
        </w:rPr>
        <w:t>e</w:t>
      </w:r>
      <w:r>
        <w:rPr>
          <w:rFonts w:eastAsia="Arial"/>
        </w:rPr>
        <w:t>,</w:t>
      </w:r>
      <w:r>
        <w:rPr>
          <w:rFonts w:eastAsia="Arial"/>
          <w:spacing w:val="-5"/>
        </w:rPr>
        <w:t xml:space="preserve"> </w:t>
      </w:r>
      <w:r>
        <w:rPr>
          <w:rFonts w:eastAsia="Arial"/>
        </w:rPr>
        <w:t>to</w:t>
      </w:r>
      <w:r>
        <w:rPr>
          <w:rFonts w:eastAsia="Arial"/>
          <w:spacing w:val="-3"/>
        </w:rPr>
        <w:t xml:space="preserve"> </w:t>
      </w:r>
      <w:r>
        <w:rPr>
          <w:rFonts w:eastAsia="Arial"/>
          <w:spacing w:val="1"/>
        </w:rPr>
        <w:t>d</w:t>
      </w:r>
      <w:r>
        <w:rPr>
          <w:rFonts w:eastAsia="Arial"/>
          <w:spacing w:val="-1"/>
        </w:rPr>
        <w:t>e</w:t>
      </w:r>
      <w:r>
        <w:rPr>
          <w:rFonts w:eastAsia="Arial"/>
        </w:rPr>
        <w:t>t</w:t>
      </w:r>
      <w:r>
        <w:rPr>
          <w:rFonts w:eastAsia="Arial"/>
          <w:spacing w:val="1"/>
        </w:rPr>
        <w:t>e</w:t>
      </w:r>
      <w:r>
        <w:rPr>
          <w:rFonts w:eastAsia="Arial"/>
        </w:rPr>
        <w:t>r</w:t>
      </w:r>
      <w:r>
        <w:rPr>
          <w:rFonts w:eastAsia="Arial"/>
          <w:spacing w:val="2"/>
        </w:rPr>
        <w:t>m</w:t>
      </w:r>
      <w:r>
        <w:rPr>
          <w:rFonts w:eastAsia="Arial"/>
          <w:spacing w:val="-3"/>
        </w:rPr>
        <w:t>i</w:t>
      </w:r>
      <w:r>
        <w:rPr>
          <w:rFonts w:eastAsia="Arial"/>
          <w:spacing w:val="1"/>
        </w:rPr>
        <w:t>n</w:t>
      </w:r>
      <w:r>
        <w:rPr>
          <w:rFonts w:eastAsia="Arial"/>
        </w:rPr>
        <w:t>e</w:t>
      </w:r>
      <w:r>
        <w:rPr>
          <w:rFonts w:eastAsia="Arial"/>
          <w:spacing w:val="-10"/>
        </w:rPr>
        <w:t xml:space="preserve"> </w:t>
      </w:r>
      <w:r>
        <w:rPr>
          <w:rFonts w:eastAsia="Arial"/>
          <w:spacing w:val="-3"/>
        </w:rPr>
        <w:t>i</w:t>
      </w:r>
      <w:r>
        <w:rPr>
          <w:rFonts w:eastAsia="Arial"/>
        </w:rPr>
        <w:t xml:space="preserve">f a </w:t>
      </w:r>
      <w:r>
        <w:rPr>
          <w:rFonts w:eastAsia="Arial"/>
          <w:spacing w:val="1"/>
        </w:rPr>
        <w:t>d</w:t>
      </w:r>
      <w:r>
        <w:rPr>
          <w:rFonts w:eastAsia="Arial"/>
        </w:rPr>
        <w:t>is</w:t>
      </w:r>
      <w:r>
        <w:rPr>
          <w:rFonts w:eastAsia="Arial"/>
          <w:spacing w:val="-1"/>
        </w:rPr>
        <w:t>p</w:t>
      </w:r>
      <w:r>
        <w:rPr>
          <w:rFonts w:eastAsia="Arial"/>
          <w:spacing w:val="1"/>
        </w:rPr>
        <w:t>a</w:t>
      </w:r>
      <w:r>
        <w:rPr>
          <w:rFonts w:eastAsia="Arial"/>
        </w:rPr>
        <w:t>r</w:t>
      </w:r>
      <w:r>
        <w:rPr>
          <w:rFonts w:eastAsia="Arial"/>
          <w:spacing w:val="1"/>
        </w:rPr>
        <w:t>a</w:t>
      </w:r>
      <w:r>
        <w:rPr>
          <w:rFonts w:eastAsia="Arial"/>
        </w:rPr>
        <w:t>te</w:t>
      </w:r>
      <w:r>
        <w:rPr>
          <w:rFonts w:eastAsia="Arial"/>
          <w:spacing w:val="-11"/>
        </w:rPr>
        <w:t xml:space="preserve"> </w:t>
      </w:r>
      <w:r>
        <w:rPr>
          <w:rFonts w:eastAsia="Arial"/>
        </w:rPr>
        <w:t>i</w:t>
      </w:r>
      <w:r>
        <w:rPr>
          <w:rFonts w:eastAsia="Arial"/>
          <w:spacing w:val="2"/>
        </w:rPr>
        <w:t>m</w:t>
      </w:r>
      <w:r>
        <w:rPr>
          <w:rFonts w:eastAsia="Arial"/>
          <w:spacing w:val="-1"/>
        </w:rPr>
        <w:t>p</w:t>
      </w:r>
      <w:r>
        <w:rPr>
          <w:rFonts w:eastAsia="Arial"/>
          <w:spacing w:val="1"/>
        </w:rPr>
        <w:t>a</w:t>
      </w:r>
      <w:r>
        <w:rPr>
          <w:rFonts w:eastAsia="Arial"/>
          <w:spacing w:val="-2"/>
        </w:rPr>
        <w:t>c</w:t>
      </w:r>
      <w:r>
        <w:rPr>
          <w:rFonts w:eastAsia="Arial"/>
        </w:rPr>
        <w:t>t</w:t>
      </w:r>
      <w:r>
        <w:rPr>
          <w:rFonts w:eastAsia="Arial"/>
          <w:spacing w:val="-6"/>
        </w:rPr>
        <w:t xml:space="preserve"> </w:t>
      </w:r>
      <w:r>
        <w:rPr>
          <w:rFonts w:eastAsia="Arial"/>
          <w:spacing w:val="1"/>
        </w:rPr>
        <w:t>e</w:t>
      </w:r>
      <w:r>
        <w:rPr>
          <w:rFonts w:eastAsia="Arial"/>
          <w:spacing w:val="-2"/>
        </w:rPr>
        <w:t>x</w:t>
      </w:r>
      <w:r>
        <w:rPr>
          <w:rFonts w:eastAsia="Arial"/>
        </w:rPr>
        <w:t>ists.</w:t>
      </w:r>
    </w:p>
    <w:p w14:paraId="79E290A2" w14:textId="77777777" w:rsidR="00DB78D6" w:rsidRPr="00FD6E9E" w:rsidRDefault="00DB78D6" w:rsidP="00E6396C">
      <w:pPr>
        <w:spacing w:before="120"/>
        <w:jc w:val="center"/>
        <w:rPr>
          <w:rFonts w:eastAsia="Arial"/>
          <w:b/>
          <w:bCs/>
        </w:rPr>
      </w:pPr>
      <w:r w:rsidRPr="00FD6E9E">
        <w:rPr>
          <w:rFonts w:eastAsia="Arial"/>
          <w:b/>
          <w:bCs/>
          <w:spacing w:val="1"/>
        </w:rPr>
        <w:t>8</w:t>
      </w:r>
      <w:r w:rsidRPr="00FD6E9E">
        <w:rPr>
          <w:rFonts w:eastAsia="Arial"/>
          <w:b/>
          <w:bCs/>
        </w:rPr>
        <w:t>. T</w:t>
      </w:r>
      <w:r w:rsidRPr="00FD6E9E">
        <w:rPr>
          <w:rFonts w:eastAsia="Arial"/>
          <w:b/>
          <w:bCs/>
          <w:spacing w:val="2"/>
        </w:rPr>
        <w:t>R</w:t>
      </w:r>
      <w:r w:rsidRPr="00FD6E9E">
        <w:rPr>
          <w:rFonts w:eastAsia="Arial"/>
          <w:b/>
          <w:bCs/>
          <w:spacing w:val="-5"/>
        </w:rPr>
        <w:t>A</w:t>
      </w:r>
      <w:r w:rsidRPr="00FD6E9E">
        <w:rPr>
          <w:rFonts w:eastAsia="Arial"/>
          <w:b/>
          <w:bCs/>
        </w:rPr>
        <w:t>N</w:t>
      </w:r>
      <w:r w:rsidRPr="00FD6E9E">
        <w:rPr>
          <w:rFonts w:eastAsia="Arial"/>
          <w:b/>
          <w:bCs/>
          <w:spacing w:val="1"/>
        </w:rPr>
        <w:t>S</w:t>
      </w:r>
      <w:r w:rsidRPr="00FD6E9E">
        <w:rPr>
          <w:rFonts w:eastAsia="Arial"/>
          <w:b/>
          <w:bCs/>
        </w:rPr>
        <w:t>IT</w:t>
      </w:r>
      <w:r w:rsidRPr="00FD6E9E">
        <w:rPr>
          <w:rFonts w:eastAsia="Arial"/>
          <w:b/>
          <w:bCs/>
          <w:spacing w:val="-5"/>
        </w:rPr>
        <w:t xml:space="preserve"> A</w:t>
      </w:r>
      <w:r w:rsidRPr="00FD6E9E">
        <w:rPr>
          <w:rFonts w:eastAsia="Arial"/>
          <w:b/>
          <w:bCs/>
        </w:rPr>
        <w:t>M</w:t>
      </w:r>
      <w:r w:rsidRPr="00FD6E9E">
        <w:rPr>
          <w:rFonts w:eastAsia="Arial"/>
          <w:b/>
          <w:bCs/>
          <w:spacing w:val="1"/>
        </w:rPr>
        <w:t>E</w:t>
      </w:r>
      <w:r w:rsidRPr="00FD6E9E">
        <w:rPr>
          <w:rFonts w:eastAsia="Arial"/>
          <w:b/>
          <w:bCs/>
        </w:rPr>
        <w:t>NITY</w:t>
      </w:r>
      <w:r w:rsidRPr="00FD6E9E">
        <w:rPr>
          <w:rFonts w:eastAsia="Arial"/>
          <w:b/>
          <w:bCs/>
          <w:spacing w:val="-10"/>
        </w:rPr>
        <w:t xml:space="preserve"> </w:t>
      </w:r>
      <w:r w:rsidRPr="00FD6E9E">
        <w:rPr>
          <w:rFonts w:eastAsia="Arial"/>
          <w:b/>
          <w:bCs/>
        </w:rPr>
        <w:t>DI</w:t>
      </w:r>
      <w:r w:rsidRPr="00FD6E9E">
        <w:rPr>
          <w:rFonts w:eastAsia="Arial"/>
          <w:b/>
          <w:bCs/>
          <w:spacing w:val="1"/>
        </w:rPr>
        <w:t>S</w:t>
      </w:r>
      <w:r w:rsidRPr="00FD6E9E">
        <w:rPr>
          <w:rFonts w:eastAsia="Arial"/>
          <w:b/>
          <w:bCs/>
        </w:rPr>
        <w:t>TR</w:t>
      </w:r>
      <w:r w:rsidRPr="00FD6E9E">
        <w:rPr>
          <w:rFonts w:eastAsia="Arial"/>
          <w:b/>
          <w:bCs/>
          <w:spacing w:val="4"/>
        </w:rPr>
        <w:t>I</w:t>
      </w:r>
      <w:r w:rsidRPr="00FD6E9E">
        <w:rPr>
          <w:rFonts w:eastAsia="Arial"/>
          <w:b/>
          <w:bCs/>
        </w:rPr>
        <w:t>BUTI</w:t>
      </w:r>
      <w:r w:rsidRPr="00FD6E9E">
        <w:rPr>
          <w:rFonts w:eastAsia="Arial"/>
          <w:b/>
          <w:bCs/>
          <w:spacing w:val="1"/>
        </w:rPr>
        <w:t>O</w:t>
      </w:r>
      <w:r w:rsidRPr="00FD6E9E">
        <w:rPr>
          <w:rFonts w:eastAsia="Arial"/>
          <w:b/>
          <w:bCs/>
        </w:rPr>
        <w:t>N</w:t>
      </w:r>
      <w:r w:rsidRPr="00FD6E9E">
        <w:rPr>
          <w:rFonts w:eastAsia="Arial"/>
          <w:b/>
          <w:bCs/>
          <w:spacing w:val="-17"/>
        </w:rPr>
        <w:t xml:space="preserve"> </w:t>
      </w:r>
      <w:r w:rsidRPr="00FD6E9E">
        <w:rPr>
          <w:rFonts w:eastAsia="Arial"/>
          <w:b/>
          <w:bCs/>
          <w:spacing w:val="1"/>
        </w:rPr>
        <w:t>PO</w:t>
      </w:r>
      <w:r w:rsidRPr="00FD6E9E">
        <w:rPr>
          <w:rFonts w:eastAsia="Arial"/>
          <w:b/>
          <w:bCs/>
        </w:rPr>
        <w:t>L</w:t>
      </w:r>
      <w:r w:rsidRPr="00FD6E9E">
        <w:rPr>
          <w:rFonts w:eastAsia="Arial"/>
          <w:b/>
          <w:bCs/>
          <w:spacing w:val="-2"/>
        </w:rPr>
        <w:t>I</w:t>
      </w:r>
      <w:r w:rsidRPr="00FD6E9E">
        <w:rPr>
          <w:rFonts w:eastAsia="Arial"/>
          <w:b/>
          <w:bCs/>
        </w:rPr>
        <w:t>CY</w:t>
      </w:r>
    </w:p>
    <w:p w14:paraId="680BDDC2" w14:textId="77777777" w:rsidR="00DB78D6" w:rsidRPr="00DB78D6" w:rsidRDefault="00DB78D6" w:rsidP="00DB78D6">
      <w:pPr>
        <w:rPr>
          <w:rFonts w:eastAsia="Arial"/>
          <w:b/>
          <w:bCs/>
        </w:rPr>
      </w:pPr>
      <w:r w:rsidRPr="00DB78D6">
        <w:rPr>
          <w:rFonts w:eastAsia="Arial"/>
          <w:b/>
          <w:bCs/>
        </w:rPr>
        <w:t>Bus</w:t>
      </w:r>
      <w:r w:rsidRPr="00DB78D6">
        <w:rPr>
          <w:rFonts w:eastAsia="Arial"/>
          <w:b/>
          <w:bCs/>
          <w:spacing w:val="-4"/>
        </w:rPr>
        <w:t xml:space="preserve"> </w:t>
      </w:r>
      <w:r w:rsidRPr="00DB78D6">
        <w:rPr>
          <w:rFonts w:eastAsia="Arial"/>
          <w:b/>
          <w:bCs/>
          <w:spacing w:val="1"/>
        </w:rPr>
        <w:t>S</w:t>
      </w:r>
      <w:r w:rsidRPr="00DB78D6">
        <w:rPr>
          <w:rFonts w:eastAsia="Arial"/>
          <w:b/>
          <w:bCs/>
        </w:rPr>
        <w:t>tops</w:t>
      </w:r>
    </w:p>
    <w:p w14:paraId="0C30AF6F" w14:textId="681748E1" w:rsidR="00DB78D6" w:rsidRDefault="00DB78D6" w:rsidP="00E51EF5">
      <w:pPr>
        <w:rPr>
          <w:rFonts w:eastAsia="Arial"/>
        </w:rPr>
      </w:pPr>
      <w:r>
        <w:rPr>
          <w:rFonts w:eastAsia="Arial"/>
          <w:spacing w:val="1"/>
        </w:rPr>
        <w:t>Lo</w:t>
      </w:r>
      <w:r>
        <w:rPr>
          <w:rFonts w:eastAsia="Arial"/>
        </w:rPr>
        <w:t>c</w:t>
      </w:r>
      <w:r>
        <w:rPr>
          <w:rFonts w:eastAsia="Arial"/>
          <w:spacing w:val="1"/>
        </w:rPr>
        <w:t>a</w:t>
      </w:r>
      <w:r>
        <w:rPr>
          <w:rFonts w:eastAsia="Arial"/>
        </w:rPr>
        <w:t>t</w:t>
      </w:r>
      <w:r>
        <w:rPr>
          <w:rFonts w:eastAsia="Arial"/>
          <w:spacing w:val="-3"/>
        </w:rPr>
        <w:t>i</w:t>
      </w:r>
      <w:r>
        <w:rPr>
          <w:rFonts w:eastAsia="Arial"/>
          <w:spacing w:val="1"/>
        </w:rPr>
        <w:t>on</w:t>
      </w:r>
      <w:r>
        <w:rPr>
          <w:rFonts w:eastAsia="Arial"/>
        </w:rPr>
        <w:t>s</w:t>
      </w:r>
      <w:r>
        <w:rPr>
          <w:rFonts w:eastAsia="Arial"/>
          <w:spacing w:val="13"/>
        </w:rPr>
        <w:t xml:space="preserve"> </w:t>
      </w:r>
      <w:r>
        <w:rPr>
          <w:rFonts w:eastAsia="Arial"/>
        </w:rPr>
        <w:t>f</w:t>
      </w:r>
      <w:r>
        <w:rPr>
          <w:rFonts w:eastAsia="Arial"/>
          <w:spacing w:val="1"/>
        </w:rPr>
        <w:t>o</w:t>
      </w:r>
      <w:r>
        <w:rPr>
          <w:rFonts w:eastAsia="Arial"/>
        </w:rPr>
        <w:t>r</w:t>
      </w:r>
      <w:r>
        <w:rPr>
          <w:rFonts w:eastAsia="Arial"/>
          <w:spacing w:val="26"/>
        </w:rPr>
        <w:t xml:space="preserve"> </w:t>
      </w:r>
      <w:r>
        <w:rPr>
          <w:rFonts w:eastAsia="Arial"/>
          <w:spacing w:val="-1"/>
        </w:rPr>
        <w:t>a</w:t>
      </w:r>
      <w:r>
        <w:rPr>
          <w:rFonts w:eastAsia="Arial"/>
          <w:spacing w:val="1"/>
        </w:rPr>
        <w:t>d</w:t>
      </w:r>
      <w:r>
        <w:rPr>
          <w:rFonts w:eastAsia="Arial"/>
          <w:spacing w:val="-2"/>
        </w:rPr>
        <w:t>v</w:t>
      </w:r>
      <w:r>
        <w:rPr>
          <w:rFonts w:eastAsia="Arial"/>
          <w:spacing w:val="1"/>
        </w:rPr>
        <w:t>e</w:t>
      </w:r>
      <w:r>
        <w:rPr>
          <w:rFonts w:eastAsia="Arial"/>
        </w:rPr>
        <w:t>rtis</w:t>
      </w:r>
      <w:r>
        <w:rPr>
          <w:rFonts w:eastAsia="Arial"/>
          <w:spacing w:val="1"/>
        </w:rPr>
        <w:t>e</w:t>
      </w:r>
      <w:r>
        <w:rPr>
          <w:rFonts w:eastAsia="Arial"/>
          <w:spacing w:val="2"/>
        </w:rPr>
        <w:t>m</w:t>
      </w:r>
      <w:r>
        <w:rPr>
          <w:rFonts w:eastAsia="Arial"/>
          <w:spacing w:val="-1"/>
        </w:rPr>
        <w:t>e</w:t>
      </w:r>
      <w:r>
        <w:rPr>
          <w:rFonts w:eastAsia="Arial"/>
          <w:spacing w:val="1"/>
        </w:rPr>
        <w:t>n</w:t>
      </w:r>
      <w:r>
        <w:rPr>
          <w:rFonts w:eastAsia="Arial"/>
          <w:spacing w:val="2"/>
        </w:rPr>
        <w:t>t</w:t>
      </w:r>
      <w:r>
        <w:rPr>
          <w:rFonts w:eastAsia="Arial"/>
          <w:spacing w:val="-1"/>
        </w:rPr>
        <w:t>-</w:t>
      </w:r>
      <w:r>
        <w:rPr>
          <w:rFonts w:eastAsia="Arial"/>
        </w:rPr>
        <w:t>s</w:t>
      </w:r>
      <w:r>
        <w:rPr>
          <w:rFonts w:eastAsia="Arial"/>
          <w:spacing w:val="-1"/>
        </w:rPr>
        <w:t>u</w:t>
      </w:r>
      <w:r>
        <w:rPr>
          <w:rFonts w:eastAsia="Arial"/>
          <w:spacing w:val="1"/>
        </w:rPr>
        <w:t>ppo</w:t>
      </w:r>
      <w:r>
        <w:rPr>
          <w:rFonts w:eastAsia="Arial"/>
        </w:rPr>
        <w:t>r</w:t>
      </w:r>
      <w:r>
        <w:rPr>
          <w:rFonts w:eastAsia="Arial"/>
          <w:spacing w:val="-2"/>
        </w:rPr>
        <w:t>t</w:t>
      </w:r>
      <w:r>
        <w:rPr>
          <w:rFonts w:eastAsia="Arial"/>
          <w:spacing w:val="1"/>
        </w:rPr>
        <w:t>e</w:t>
      </w:r>
      <w:r>
        <w:rPr>
          <w:rFonts w:eastAsia="Arial"/>
        </w:rPr>
        <w:t xml:space="preserve">d </w:t>
      </w:r>
      <w:r>
        <w:rPr>
          <w:rFonts w:eastAsia="Arial"/>
          <w:spacing w:val="-2"/>
        </w:rPr>
        <w:t>s</w:t>
      </w:r>
      <w:r>
        <w:rPr>
          <w:rFonts w:eastAsia="Arial"/>
          <w:spacing w:val="1"/>
        </w:rPr>
        <w:t>he</w:t>
      </w:r>
      <w:r>
        <w:rPr>
          <w:rFonts w:eastAsia="Arial"/>
        </w:rPr>
        <w:t>l</w:t>
      </w:r>
      <w:r>
        <w:rPr>
          <w:rFonts w:eastAsia="Arial"/>
          <w:spacing w:val="-2"/>
        </w:rPr>
        <w:t>t</w:t>
      </w:r>
      <w:r>
        <w:rPr>
          <w:rFonts w:eastAsia="Arial"/>
          <w:spacing w:val="1"/>
        </w:rPr>
        <w:t>e</w:t>
      </w:r>
      <w:r>
        <w:rPr>
          <w:rFonts w:eastAsia="Arial"/>
        </w:rPr>
        <w:t>rs</w:t>
      </w:r>
      <w:r>
        <w:rPr>
          <w:rFonts w:eastAsia="Arial"/>
          <w:spacing w:val="17"/>
        </w:rPr>
        <w:t xml:space="preserve"> </w:t>
      </w:r>
      <w:r>
        <w:rPr>
          <w:rFonts w:eastAsia="Arial"/>
          <w:spacing w:val="1"/>
        </w:rPr>
        <w:t>a</w:t>
      </w:r>
      <w:r>
        <w:rPr>
          <w:rFonts w:eastAsia="Arial"/>
          <w:spacing w:val="-1"/>
        </w:rPr>
        <w:t>n</w:t>
      </w:r>
      <w:r>
        <w:rPr>
          <w:rFonts w:eastAsia="Arial"/>
        </w:rPr>
        <w:t>d</w:t>
      </w:r>
      <w:r>
        <w:rPr>
          <w:rFonts w:eastAsia="Arial"/>
          <w:spacing w:val="21"/>
        </w:rPr>
        <w:t xml:space="preserve"> </w:t>
      </w:r>
      <w:r>
        <w:rPr>
          <w:rFonts w:eastAsia="Arial"/>
          <w:spacing w:val="1"/>
        </w:rPr>
        <w:t>ben</w:t>
      </w:r>
      <w:r>
        <w:rPr>
          <w:rFonts w:eastAsia="Arial"/>
          <w:spacing w:val="-2"/>
        </w:rPr>
        <w:t>c</w:t>
      </w:r>
      <w:r>
        <w:rPr>
          <w:rFonts w:eastAsia="Arial"/>
          <w:spacing w:val="1"/>
        </w:rPr>
        <w:t>he</w:t>
      </w:r>
      <w:r>
        <w:rPr>
          <w:rFonts w:eastAsia="Arial"/>
        </w:rPr>
        <w:t>s</w:t>
      </w:r>
      <w:r>
        <w:rPr>
          <w:rFonts w:eastAsia="Arial"/>
          <w:spacing w:val="14"/>
        </w:rPr>
        <w:t xml:space="preserve"> </w:t>
      </w:r>
      <w:r>
        <w:rPr>
          <w:rFonts w:eastAsia="Arial"/>
          <w:spacing w:val="1"/>
        </w:rPr>
        <w:t>a</w:t>
      </w:r>
      <w:r>
        <w:rPr>
          <w:rFonts w:eastAsia="Arial"/>
        </w:rPr>
        <w:t>re</w:t>
      </w:r>
      <w:r>
        <w:rPr>
          <w:rFonts w:eastAsia="Arial"/>
          <w:spacing w:val="21"/>
        </w:rPr>
        <w:t xml:space="preserve"> </w:t>
      </w:r>
      <w:r>
        <w:rPr>
          <w:rFonts w:eastAsia="Arial"/>
        </w:rPr>
        <w:t>s</w:t>
      </w:r>
      <w:r>
        <w:rPr>
          <w:rFonts w:eastAsia="Arial"/>
          <w:spacing w:val="1"/>
        </w:rPr>
        <w:t>u</w:t>
      </w:r>
      <w:r>
        <w:rPr>
          <w:rFonts w:eastAsia="Arial"/>
          <w:spacing w:val="-1"/>
        </w:rPr>
        <w:t>gg</w:t>
      </w:r>
      <w:r>
        <w:rPr>
          <w:rFonts w:eastAsia="Arial"/>
          <w:spacing w:val="1"/>
        </w:rPr>
        <w:t>e</w:t>
      </w:r>
      <w:r>
        <w:rPr>
          <w:rFonts w:eastAsia="Arial"/>
        </w:rPr>
        <w:t>st</w:t>
      </w:r>
      <w:r>
        <w:rPr>
          <w:rFonts w:eastAsia="Arial"/>
          <w:spacing w:val="1"/>
        </w:rPr>
        <w:t>e</w:t>
      </w:r>
      <w:r>
        <w:rPr>
          <w:rFonts w:eastAsia="Arial"/>
        </w:rPr>
        <w:t>d</w:t>
      </w:r>
      <w:r>
        <w:rPr>
          <w:rFonts w:eastAsia="Arial"/>
          <w:spacing w:val="15"/>
        </w:rPr>
        <w:t xml:space="preserve"> </w:t>
      </w:r>
      <w:r>
        <w:rPr>
          <w:rFonts w:eastAsia="Arial"/>
          <w:spacing w:val="1"/>
        </w:rPr>
        <w:t>b</w:t>
      </w:r>
      <w:r>
        <w:rPr>
          <w:rFonts w:eastAsia="Arial"/>
        </w:rPr>
        <w:t>y</w:t>
      </w:r>
      <w:r>
        <w:rPr>
          <w:rFonts w:eastAsia="Arial"/>
          <w:spacing w:val="21"/>
        </w:rPr>
        <w:t xml:space="preserve"> </w:t>
      </w:r>
      <w:r>
        <w:rPr>
          <w:rFonts w:eastAsia="Arial"/>
        </w:rPr>
        <w:t>R</w:t>
      </w:r>
      <w:r>
        <w:rPr>
          <w:rFonts w:eastAsia="Arial"/>
          <w:spacing w:val="2"/>
        </w:rPr>
        <w:t>T</w:t>
      </w:r>
      <w:r>
        <w:rPr>
          <w:rFonts w:eastAsia="Arial"/>
          <w:spacing w:val="-3"/>
        </w:rPr>
        <w:t>’</w:t>
      </w:r>
      <w:r>
        <w:rPr>
          <w:rFonts w:eastAsia="Arial"/>
        </w:rPr>
        <w:t>s c</w:t>
      </w:r>
      <w:r>
        <w:rPr>
          <w:rFonts w:eastAsia="Arial"/>
          <w:spacing w:val="1"/>
        </w:rPr>
        <w:t>on</w:t>
      </w:r>
      <w:r>
        <w:rPr>
          <w:rFonts w:eastAsia="Arial"/>
        </w:rPr>
        <w:t>tr</w:t>
      </w:r>
      <w:r>
        <w:rPr>
          <w:rFonts w:eastAsia="Arial"/>
          <w:spacing w:val="1"/>
        </w:rPr>
        <w:t>a</w:t>
      </w:r>
      <w:r>
        <w:rPr>
          <w:rFonts w:eastAsia="Arial"/>
        </w:rPr>
        <w:t>c</w:t>
      </w:r>
      <w:r>
        <w:rPr>
          <w:rFonts w:eastAsia="Arial"/>
          <w:spacing w:val="-2"/>
        </w:rPr>
        <w:t>t</w:t>
      </w:r>
      <w:r>
        <w:rPr>
          <w:rFonts w:eastAsia="Arial"/>
          <w:spacing w:val="1"/>
        </w:rPr>
        <w:t>o</w:t>
      </w:r>
      <w:r>
        <w:rPr>
          <w:rFonts w:eastAsia="Arial"/>
        </w:rPr>
        <w:t xml:space="preserve">r. </w:t>
      </w:r>
      <w:r>
        <w:rPr>
          <w:rFonts w:eastAsia="Arial"/>
          <w:spacing w:val="22"/>
        </w:rPr>
        <w:t xml:space="preserve"> </w:t>
      </w:r>
      <w:r>
        <w:rPr>
          <w:rFonts w:eastAsia="Arial"/>
          <w:spacing w:val="-2"/>
        </w:rPr>
        <w:t>R</w:t>
      </w:r>
      <w:r>
        <w:rPr>
          <w:rFonts w:eastAsia="Arial"/>
        </w:rPr>
        <w:t>T</w:t>
      </w:r>
      <w:r>
        <w:rPr>
          <w:rFonts w:eastAsia="Arial"/>
          <w:spacing w:val="14"/>
        </w:rPr>
        <w:t xml:space="preserve"> </w:t>
      </w:r>
      <w:r>
        <w:rPr>
          <w:rFonts w:eastAsia="Arial"/>
          <w:spacing w:val="1"/>
        </w:rPr>
        <w:t>a</w:t>
      </w:r>
      <w:r>
        <w:rPr>
          <w:rFonts w:eastAsia="Arial"/>
        </w:rPr>
        <w:t>l</w:t>
      </w:r>
      <w:r>
        <w:rPr>
          <w:rFonts w:eastAsia="Arial"/>
          <w:spacing w:val="-2"/>
        </w:rPr>
        <w:t>s</w:t>
      </w:r>
      <w:r>
        <w:rPr>
          <w:rFonts w:eastAsia="Arial"/>
        </w:rPr>
        <w:t>o</w:t>
      </w:r>
      <w:r>
        <w:rPr>
          <w:rFonts w:eastAsia="Arial"/>
          <w:spacing w:val="12"/>
        </w:rPr>
        <w:t xml:space="preserve"> </w:t>
      </w:r>
      <w:r>
        <w:rPr>
          <w:rFonts w:eastAsia="Arial"/>
          <w:spacing w:val="-1"/>
        </w:rPr>
        <w:t>h</w:t>
      </w:r>
      <w:r>
        <w:rPr>
          <w:rFonts w:eastAsia="Arial"/>
          <w:spacing w:val="1"/>
        </w:rPr>
        <w:t>a</w:t>
      </w:r>
      <w:r>
        <w:rPr>
          <w:rFonts w:eastAsia="Arial"/>
        </w:rPr>
        <w:t>s</w:t>
      </w:r>
      <w:r>
        <w:rPr>
          <w:rFonts w:eastAsia="Arial"/>
          <w:spacing w:val="11"/>
        </w:rPr>
        <w:t xml:space="preserve"> </w:t>
      </w:r>
      <w:r>
        <w:rPr>
          <w:rFonts w:eastAsia="Arial"/>
          <w:spacing w:val="1"/>
        </w:rPr>
        <w:t>n</w:t>
      </w:r>
      <w:r>
        <w:rPr>
          <w:rFonts w:eastAsia="Arial"/>
          <w:spacing w:val="-1"/>
        </w:rPr>
        <w:t>u</w:t>
      </w:r>
      <w:r>
        <w:rPr>
          <w:rFonts w:eastAsia="Arial"/>
          <w:spacing w:val="2"/>
        </w:rPr>
        <w:t>m</w:t>
      </w:r>
      <w:r>
        <w:rPr>
          <w:rFonts w:eastAsia="Arial"/>
          <w:spacing w:val="1"/>
        </w:rPr>
        <w:t>e</w:t>
      </w:r>
      <w:r>
        <w:rPr>
          <w:rFonts w:eastAsia="Arial"/>
          <w:spacing w:val="-3"/>
        </w:rPr>
        <w:t>r</w:t>
      </w:r>
      <w:r>
        <w:rPr>
          <w:rFonts w:eastAsia="Arial"/>
          <w:spacing w:val="1"/>
        </w:rPr>
        <w:t>ou</w:t>
      </w:r>
      <w:r>
        <w:rPr>
          <w:rFonts w:eastAsia="Arial"/>
        </w:rPr>
        <w:t>s</w:t>
      </w:r>
      <w:r>
        <w:rPr>
          <w:rFonts w:eastAsia="Arial"/>
          <w:spacing w:val="1"/>
        </w:rPr>
        <w:t xml:space="preserve"> </w:t>
      </w:r>
      <w:r>
        <w:rPr>
          <w:rFonts w:eastAsia="Arial"/>
          <w:spacing w:val="5"/>
        </w:rPr>
        <w:t>n</w:t>
      </w:r>
      <w:r>
        <w:rPr>
          <w:rFonts w:eastAsia="Arial"/>
          <w:spacing w:val="1"/>
        </w:rPr>
        <w:t>on</w:t>
      </w:r>
      <w:r>
        <w:rPr>
          <w:rFonts w:eastAsia="Arial"/>
          <w:spacing w:val="-1"/>
        </w:rPr>
        <w:t>-a</w:t>
      </w:r>
      <w:r>
        <w:rPr>
          <w:rFonts w:eastAsia="Arial"/>
          <w:spacing w:val="1"/>
        </w:rPr>
        <w:t>d</w:t>
      </w:r>
      <w:r>
        <w:rPr>
          <w:rFonts w:eastAsia="Arial"/>
          <w:spacing w:val="-2"/>
        </w:rPr>
        <w:t>v</w:t>
      </w:r>
      <w:r>
        <w:rPr>
          <w:rFonts w:eastAsia="Arial"/>
          <w:spacing w:val="1"/>
        </w:rPr>
        <w:t>e</w:t>
      </w:r>
      <w:r>
        <w:rPr>
          <w:rFonts w:eastAsia="Arial"/>
        </w:rPr>
        <w:t>rtis</w:t>
      </w:r>
      <w:r>
        <w:rPr>
          <w:rFonts w:eastAsia="Arial"/>
          <w:spacing w:val="1"/>
        </w:rPr>
        <w:t>e</w:t>
      </w:r>
      <w:r>
        <w:rPr>
          <w:rFonts w:eastAsia="Arial"/>
        </w:rPr>
        <w:t>m</w:t>
      </w:r>
      <w:r>
        <w:rPr>
          <w:rFonts w:eastAsia="Arial"/>
          <w:spacing w:val="1"/>
        </w:rPr>
        <w:t>en</w:t>
      </w:r>
      <w:r>
        <w:rPr>
          <w:rFonts w:eastAsia="Arial"/>
          <w:spacing w:val="2"/>
        </w:rPr>
        <w:t>t</w:t>
      </w:r>
      <w:r>
        <w:rPr>
          <w:rFonts w:eastAsia="Arial"/>
          <w:spacing w:val="-1"/>
        </w:rPr>
        <w:t>-</w:t>
      </w:r>
      <w:r>
        <w:rPr>
          <w:rFonts w:eastAsia="Arial"/>
        </w:rPr>
        <w:t>s</w:t>
      </w:r>
      <w:r>
        <w:rPr>
          <w:rFonts w:eastAsia="Arial"/>
          <w:spacing w:val="-1"/>
        </w:rPr>
        <w:t>u</w:t>
      </w:r>
      <w:r>
        <w:rPr>
          <w:rFonts w:eastAsia="Arial"/>
          <w:spacing w:val="1"/>
        </w:rPr>
        <w:t>ppo</w:t>
      </w:r>
      <w:r>
        <w:rPr>
          <w:rFonts w:eastAsia="Arial"/>
        </w:rPr>
        <w:t>r</w:t>
      </w:r>
      <w:r>
        <w:rPr>
          <w:rFonts w:eastAsia="Arial"/>
          <w:spacing w:val="-2"/>
        </w:rPr>
        <w:t>t</w:t>
      </w:r>
      <w:r>
        <w:rPr>
          <w:rFonts w:eastAsia="Arial"/>
          <w:spacing w:val="1"/>
        </w:rPr>
        <w:t>e</w:t>
      </w:r>
      <w:r>
        <w:rPr>
          <w:rFonts w:eastAsia="Arial"/>
        </w:rPr>
        <w:t>d</w:t>
      </w:r>
      <w:r>
        <w:rPr>
          <w:rFonts w:eastAsia="Arial"/>
          <w:spacing w:val="-18"/>
        </w:rPr>
        <w:t xml:space="preserve"> </w:t>
      </w:r>
      <w:r>
        <w:rPr>
          <w:rFonts w:eastAsia="Arial"/>
        </w:rPr>
        <w:t>s</w:t>
      </w:r>
      <w:r>
        <w:rPr>
          <w:rFonts w:eastAsia="Arial"/>
          <w:spacing w:val="1"/>
        </w:rPr>
        <w:t>he</w:t>
      </w:r>
      <w:r>
        <w:rPr>
          <w:rFonts w:eastAsia="Arial"/>
        </w:rPr>
        <w:t>lt</w:t>
      </w:r>
      <w:r>
        <w:rPr>
          <w:rFonts w:eastAsia="Arial"/>
          <w:spacing w:val="1"/>
        </w:rPr>
        <w:t>e</w:t>
      </w:r>
      <w:r>
        <w:rPr>
          <w:rFonts w:eastAsia="Arial"/>
        </w:rPr>
        <w:t>rs</w:t>
      </w:r>
      <w:r>
        <w:rPr>
          <w:rFonts w:eastAsia="Arial"/>
          <w:spacing w:val="7"/>
        </w:rPr>
        <w:t xml:space="preserve"> </w:t>
      </w:r>
      <w:r>
        <w:rPr>
          <w:rFonts w:eastAsia="Arial"/>
          <w:spacing w:val="-1"/>
        </w:rPr>
        <w:t>a</w:t>
      </w:r>
      <w:r>
        <w:rPr>
          <w:rFonts w:eastAsia="Arial"/>
          <w:spacing w:val="1"/>
        </w:rPr>
        <w:t>n</w:t>
      </w:r>
      <w:r>
        <w:rPr>
          <w:rFonts w:eastAsia="Arial"/>
        </w:rPr>
        <w:t>d</w:t>
      </w:r>
      <w:r>
        <w:rPr>
          <w:rFonts w:eastAsia="Arial"/>
          <w:spacing w:val="10"/>
        </w:rPr>
        <w:t xml:space="preserve"> </w:t>
      </w:r>
      <w:r>
        <w:rPr>
          <w:rFonts w:eastAsia="Arial"/>
          <w:spacing w:val="1"/>
        </w:rPr>
        <w:t>b</w:t>
      </w:r>
      <w:r>
        <w:rPr>
          <w:rFonts w:eastAsia="Arial"/>
          <w:spacing w:val="-1"/>
        </w:rPr>
        <w:t>e</w:t>
      </w:r>
      <w:r>
        <w:rPr>
          <w:rFonts w:eastAsia="Arial"/>
          <w:spacing w:val="1"/>
        </w:rPr>
        <w:t>n</w:t>
      </w:r>
      <w:r>
        <w:rPr>
          <w:rFonts w:eastAsia="Arial"/>
        </w:rPr>
        <w:t>c</w:t>
      </w:r>
      <w:r>
        <w:rPr>
          <w:rFonts w:eastAsia="Arial"/>
          <w:spacing w:val="1"/>
        </w:rPr>
        <w:t>he</w:t>
      </w:r>
      <w:r>
        <w:rPr>
          <w:rFonts w:eastAsia="Arial"/>
        </w:rPr>
        <w:t>s t</w:t>
      </w:r>
      <w:r>
        <w:rPr>
          <w:rFonts w:eastAsia="Arial"/>
          <w:spacing w:val="1"/>
        </w:rPr>
        <w:t>ha</w:t>
      </w:r>
      <w:r>
        <w:rPr>
          <w:rFonts w:eastAsia="Arial"/>
        </w:rPr>
        <w:t>t</w:t>
      </w:r>
      <w:r>
        <w:rPr>
          <w:rFonts w:eastAsia="Arial"/>
          <w:spacing w:val="5"/>
        </w:rPr>
        <w:t xml:space="preserve"> </w:t>
      </w:r>
      <w:r>
        <w:rPr>
          <w:rFonts w:eastAsia="Arial"/>
          <w:spacing w:val="1"/>
        </w:rPr>
        <w:t>a</w:t>
      </w:r>
      <w:r>
        <w:rPr>
          <w:rFonts w:eastAsia="Arial"/>
        </w:rPr>
        <w:t>re</w:t>
      </w:r>
      <w:r>
        <w:rPr>
          <w:rFonts w:eastAsia="Arial"/>
          <w:spacing w:val="9"/>
        </w:rPr>
        <w:t xml:space="preserve"> </w:t>
      </w:r>
      <w:r>
        <w:rPr>
          <w:rFonts w:eastAsia="Arial"/>
        </w:rPr>
        <w:t>l</w:t>
      </w:r>
      <w:r>
        <w:rPr>
          <w:rFonts w:eastAsia="Arial"/>
          <w:spacing w:val="1"/>
        </w:rPr>
        <w:t>o</w:t>
      </w:r>
      <w:r>
        <w:rPr>
          <w:rFonts w:eastAsia="Arial"/>
        </w:rPr>
        <w:t>c</w:t>
      </w:r>
      <w:r>
        <w:rPr>
          <w:rFonts w:eastAsia="Arial"/>
          <w:spacing w:val="-1"/>
        </w:rPr>
        <w:t>a</w:t>
      </w:r>
      <w:r>
        <w:rPr>
          <w:rFonts w:eastAsia="Arial"/>
        </w:rPr>
        <w:t>t</w:t>
      </w:r>
      <w:r>
        <w:rPr>
          <w:rFonts w:eastAsia="Arial"/>
          <w:spacing w:val="1"/>
        </w:rPr>
        <w:t>e</w:t>
      </w:r>
      <w:r>
        <w:rPr>
          <w:rFonts w:eastAsia="Arial"/>
        </w:rPr>
        <w:t>d</w:t>
      </w:r>
      <w:r>
        <w:rPr>
          <w:rFonts w:eastAsia="Arial"/>
          <w:spacing w:val="2"/>
        </w:rPr>
        <w:t xml:space="preserve"> </w:t>
      </w:r>
      <w:r>
        <w:rPr>
          <w:rFonts w:eastAsia="Arial"/>
          <w:spacing w:val="1"/>
        </w:rPr>
        <w:t>a</w:t>
      </w:r>
      <w:r>
        <w:rPr>
          <w:rFonts w:eastAsia="Arial"/>
        </w:rPr>
        <w:t>cc</w:t>
      </w:r>
      <w:r>
        <w:rPr>
          <w:rFonts w:eastAsia="Arial"/>
          <w:spacing w:val="1"/>
        </w:rPr>
        <w:t>o</w:t>
      </w:r>
      <w:r>
        <w:rPr>
          <w:rFonts w:eastAsia="Arial"/>
          <w:spacing w:val="-3"/>
        </w:rPr>
        <w:t>r</w:t>
      </w:r>
      <w:r>
        <w:rPr>
          <w:rFonts w:eastAsia="Arial"/>
          <w:spacing w:val="1"/>
        </w:rPr>
        <w:t>d</w:t>
      </w:r>
      <w:r>
        <w:rPr>
          <w:rFonts w:eastAsia="Arial"/>
        </w:rPr>
        <w:t>i</w:t>
      </w:r>
      <w:r>
        <w:rPr>
          <w:rFonts w:eastAsia="Arial"/>
          <w:spacing w:val="1"/>
        </w:rPr>
        <w:t>n</w:t>
      </w:r>
      <w:r>
        <w:rPr>
          <w:rFonts w:eastAsia="Arial"/>
        </w:rPr>
        <w:t>g to</w:t>
      </w:r>
      <w:r>
        <w:rPr>
          <w:rFonts w:eastAsia="Arial"/>
          <w:spacing w:val="10"/>
        </w:rPr>
        <w:t xml:space="preserve"> </w:t>
      </w:r>
      <w:r>
        <w:rPr>
          <w:rFonts w:eastAsia="Arial"/>
        </w:rPr>
        <w:t>a</w:t>
      </w:r>
      <w:r>
        <w:rPr>
          <w:rFonts w:eastAsia="Arial"/>
          <w:spacing w:val="8"/>
        </w:rPr>
        <w:t xml:space="preserve"> </w:t>
      </w:r>
      <w:r>
        <w:rPr>
          <w:rFonts w:eastAsia="Arial"/>
          <w:spacing w:val="1"/>
        </w:rPr>
        <w:t>n</w:t>
      </w:r>
      <w:r>
        <w:rPr>
          <w:rFonts w:eastAsia="Arial"/>
          <w:spacing w:val="-1"/>
        </w:rPr>
        <w:t>u</w:t>
      </w:r>
      <w:r>
        <w:rPr>
          <w:rFonts w:eastAsia="Arial"/>
          <w:spacing w:val="2"/>
        </w:rPr>
        <w:t>m</w:t>
      </w:r>
      <w:r>
        <w:rPr>
          <w:rFonts w:eastAsia="Arial"/>
          <w:spacing w:val="1"/>
        </w:rPr>
        <w:t>be</w:t>
      </w:r>
      <w:r>
        <w:rPr>
          <w:rFonts w:eastAsia="Arial"/>
        </w:rPr>
        <w:t xml:space="preserve">r </w:t>
      </w:r>
      <w:r>
        <w:rPr>
          <w:rFonts w:eastAsia="Arial"/>
          <w:spacing w:val="-1"/>
        </w:rPr>
        <w:t>o</w:t>
      </w:r>
      <w:r>
        <w:rPr>
          <w:rFonts w:eastAsia="Arial"/>
        </w:rPr>
        <w:t>f</w:t>
      </w:r>
      <w:r>
        <w:rPr>
          <w:rFonts w:eastAsia="Arial"/>
          <w:spacing w:val="12"/>
        </w:rPr>
        <w:t xml:space="preserve"> </w:t>
      </w:r>
      <w:r>
        <w:rPr>
          <w:rFonts w:eastAsia="Arial"/>
        </w:rPr>
        <w:t>c</w:t>
      </w:r>
      <w:r>
        <w:rPr>
          <w:rFonts w:eastAsia="Arial"/>
          <w:spacing w:val="-3"/>
        </w:rPr>
        <w:t>r</w:t>
      </w:r>
      <w:r>
        <w:rPr>
          <w:rFonts w:eastAsia="Arial"/>
        </w:rPr>
        <w:t>it</w:t>
      </w:r>
      <w:r>
        <w:rPr>
          <w:rFonts w:eastAsia="Arial"/>
          <w:spacing w:val="1"/>
        </w:rPr>
        <w:t>e</w:t>
      </w:r>
      <w:r>
        <w:rPr>
          <w:rFonts w:eastAsia="Arial"/>
        </w:rPr>
        <w:t>ri</w:t>
      </w:r>
      <w:r>
        <w:rPr>
          <w:rFonts w:eastAsia="Arial"/>
          <w:spacing w:val="1"/>
        </w:rPr>
        <w:t>a</w:t>
      </w:r>
      <w:r>
        <w:rPr>
          <w:rFonts w:eastAsia="Arial"/>
        </w:rPr>
        <w:t xml:space="preserve">. </w:t>
      </w:r>
      <w:r>
        <w:rPr>
          <w:rFonts w:eastAsia="Arial"/>
          <w:spacing w:val="1"/>
        </w:rPr>
        <w:t>On</w:t>
      </w:r>
      <w:r>
        <w:rPr>
          <w:rFonts w:eastAsia="Arial"/>
          <w:spacing w:val="-2"/>
        </w:rPr>
        <w:t>c</w:t>
      </w:r>
      <w:r>
        <w:rPr>
          <w:rFonts w:eastAsia="Arial"/>
        </w:rPr>
        <w:t>e</w:t>
      </w:r>
      <w:r>
        <w:rPr>
          <w:rFonts w:eastAsia="Arial"/>
          <w:spacing w:val="7"/>
        </w:rPr>
        <w:t xml:space="preserve"> </w:t>
      </w:r>
      <w:r>
        <w:rPr>
          <w:rFonts w:eastAsia="Arial"/>
        </w:rPr>
        <w:t>a</w:t>
      </w:r>
      <w:r>
        <w:rPr>
          <w:rFonts w:eastAsia="Arial"/>
          <w:spacing w:val="8"/>
        </w:rPr>
        <w:t xml:space="preserve"> </w:t>
      </w:r>
      <w:r>
        <w:rPr>
          <w:rFonts w:eastAsia="Arial"/>
          <w:spacing w:val="1"/>
        </w:rPr>
        <w:t>de</w:t>
      </w:r>
      <w:r>
        <w:rPr>
          <w:rFonts w:eastAsia="Arial"/>
        </w:rPr>
        <w:t>sir</w:t>
      </w:r>
      <w:r>
        <w:rPr>
          <w:rFonts w:eastAsia="Arial"/>
          <w:spacing w:val="15"/>
        </w:rPr>
        <w:t>e</w:t>
      </w:r>
      <w:r>
        <w:rPr>
          <w:rFonts w:eastAsia="Arial"/>
        </w:rPr>
        <w:t>d</w:t>
      </w:r>
      <w:r>
        <w:rPr>
          <w:rFonts w:eastAsia="Arial"/>
          <w:spacing w:val="3"/>
        </w:rPr>
        <w:t xml:space="preserve"> </w:t>
      </w:r>
      <w:r>
        <w:rPr>
          <w:rFonts w:eastAsia="Arial"/>
        </w:rPr>
        <w:t>l</w:t>
      </w:r>
      <w:r>
        <w:rPr>
          <w:rFonts w:eastAsia="Arial"/>
          <w:spacing w:val="1"/>
        </w:rPr>
        <w:t>o</w:t>
      </w:r>
      <w:r>
        <w:rPr>
          <w:rFonts w:eastAsia="Arial"/>
        </w:rPr>
        <w:t>c</w:t>
      </w:r>
      <w:r>
        <w:rPr>
          <w:rFonts w:eastAsia="Arial"/>
          <w:spacing w:val="1"/>
        </w:rPr>
        <w:t>a</w:t>
      </w:r>
      <w:r>
        <w:rPr>
          <w:rFonts w:eastAsia="Arial"/>
        </w:rPr>
        <w:t>ti</w:t>
      </w:r>
      <w:r>
        <w:rPr>
          <w:rFonts w:eastAsia="Arial"/>
          <w:spacing w:val="1"/>
        </w:rPr>
        <w:t>o</w:t>
      </w:r>
      <w:r>
        <w:rPr>
          <w:rFonts w:eastAsia="Arial"/>
        </w:rPr>
        <w:t>n</w:t>
      </w:r>
      <w:r>
        <w:rPr>
          <w:rFonts w:eastAsia="Arial"/>
          <w:spacing w:val="4"/>
        </w:rPr>
        <w:t xml:space="preserve"> </w:t>
      </w:r>
      <w:r>
        <w:rPr>
          <w:rFonts w:eastAsia="Arial"/>
        </w:rPr>
        <w:t>is</w:t>
      </w:r>
      <w:r>
        <w:rPr>
          <w:rFonts w:eastAsia="Arial"/>
          <w:spacing w:val="8"/>
        </w:rPr>
        <w:t xml:space="preserve"> </w:t>
      </w:r>
      <w:r>
        <w:rPr>
          <w:rFonts w:eastAsia="Arial"/>
          <w:spacing w:val="1"/>
        </w:rPr>
        <w:t>de</w:t>
      </w:r>
      <w:r>
        <w:rPr>
          <w:rFonts w:eastAsia="Arial"/>
        </w:rPr>
        <w:t>ci</w:t>
      </w:r>
      <w:r>
        <w:rPr>
          <w:rFonts w:eastAsia="Arial"/>
          <w:spacing w:val="-1"/>
        </w:rPr>
        <w:t>d</w:t>
      </w:r>
      <w:r>
        <w:rPr>
          <w:rFonts w:eastAsia="Arial"/>
          <w:spacing w:val="1"/>
        </w:rPr>
        <w:t>e</w:t>
      </w:r>
      <w:r>
        <w:rPr>
          <w:rFonts w:eastAsia="Arial"/>
        </w:rPr>
        <w:t xml:space="preserve">d </w:t>
      </w:r>
      <w:r>
        <w:rPr>
          <w:rFonts w:eastAsia="Arial"/>
          <w:spacing w:val="1"/>
        </w:rPr>
        <w:t>up</w:t>
      </w:r>
      <w:r>
        <w:rPr>
          <w:rFonts w:eastAsia="Arial"/>
          <w:spacing w:val="-1"/>
        </w:rPr>
        <w:t>o</w:t>
      </w:r>
      <w:r>
        <w:rPr>
          <w:rFonts w:eastAsia="Arial"/>
          <w:spacing w:val="1"/>
        </w:rPr>
        <w:t>n</w:t>
      </w:r>
      <w:r>
        <w:rPr>
          <w:rFonts w:eastAsia="Arial"/>
        </w:rPr>
        <w:t>,</w:t>
      </w:r>
      <w:r>
        <w:rPr>
          <w:rFonts w:eastAsia="Arial"/>
          <w:spacing w:val="10"/>
        </w:rPr>
        <w:t xml:space="preserve"> </w:t>
      </w:r>
      <w:r>
        <w:rPr>
          <w:rFonts w:eastAsia="Arial"/>
          <w:spacing w:val="-2"/>
        </w:rPr>
        <w:t>R</w:t>
      </w:r>
      <w:r>
        <w:rPr>
          <w:rFonts w:eastAsia="Arial"/>
        </w:rPr>
        <w:t>T</w:t>
      </w:r>
      <w:r>
        <w:rPr>
          <w:rFonts w:eastAsia="Arial"/>
          <w:spacing w:val="11"/>
        </w:rPr>
        <w:t xml:space="preserve"> </w:t>
      </w:r>
      <w:r>
        <w:rPr>
          <w:rFonts w:eastAsia="Arial"/>
          <w:spacing w:val="1"/>
        </w:rPr>
        <w:t>de</w:t>
      </w:r>
      <w:r>
        <w:rPr>
          <w:rFonts w:eastAsia="Arial"/>
          <w:spacing w:val="-2"/>
        </w:rPr>
        <w:t>t</w:t>
      </w:r>
      <w:r>
        <w:rPr>
          <w:rFonts w:eastAsia="Arial"/>
          <w:spacing w:val="1"/>
        </w:rPr>
        <w:t>e</w:t>
      </w:r>
      <w:r>
        <w:rPr>
          <w:rFonts w:eastAsia="Arial"/>
        </w:rPr>
        <w:t>r</w:t>
      </w:r>
      <w:r>
        <w:rPr>
          <w:rFonts w:eastAsia="Arial"/>
          <w:spacing w:val="2"/>
        </w:rPr>
        <w:t>m</w:t>
      </w:r>
      <w:r>
        <w:rPr>
          <w:rFonts w:eastAsia="Arial"/>
        </w:rPr>
        <w:t>i</w:t>
      </w:r>
      <w:r>
        <w:rPr>
          <w:rFonts w:eastAsia="Arial"/>
          <w:spacing w:val="1"/>
        </w:rPr>
        <w:t>ne</w:t>
      </w:r>
      <w:r>
        <w:rPr>
          <w:rFonts w:eastAsia="Arial"/>
        </w:rPr>
        <w:t>s</w:t>
      </w:r>
      <w:r>
        <w:rPr>
          <w:rFonts w:eastAsia="Arial"/>
          <w:spacing w:val="1"/>
        </w:rPr>
        <w:t xml:space="preserve"> </w:t>
      </w:r>
      <w:r>
        <w:rPr>
          <w:rFonts w:eastAsia="Arial"/>
          <w:spacing w:val="-3"/>
        </w:rPr>
        <w:t>i</w:t>
      </w:r>
      <w:r>
        <w:rPr>
          <w:rFonts w:eastAsia="Arial"/>
        </w:rPr>
        <w:t>f</w:t>
      </w:r>
      <w:r>
        <w:rPr>
          <w:rFonts w:eastAsia="Arial"/>
          <w:spacing w:val="14"/>
        </w:rPr>
        <w:t xml:space="preserve"> </w:t>
      </w:r>
      <w:r>
        <w:rPr>
          <w:rFonts w:eastAsia="Arial"/>
        </w:rPr>
        <w:t>t</w:t>
      </w:r>
      <w:r>
        <w:rPr>
          <w:rFonts w:eastAsia="Arial"/>
          <w:spacing w:val="-1"/>
        </w:rPr>
        <w:t>h</w:t>
      </w:r>
      <w:r>
        <w:rPr>
          <w:rFonts w:eastAsia="Arial"/>
        </w:rPr>
        <w:t>e</w:t>
      </w:r>
      <w:r>
        <w:rPr>
          <w:rFonts w:eastAsia="Arial"/>
          <w:spacing w:val="12"/>
        </w:rPr>
        <w:t xml:space="preserve"> </w:t>
      </w:r>
      <w:r>
        <w:rPr>
          <w:rFonts w:eastAsia="Arial"/>
          <w:spacing w:val="-1"/>
        </w:rPr>
        <w:t>d</w:t>
      </w:r>
      <w:r>
        <w:rPr>
          <w:rFonts w:eastAsia="Arial"/>
          <w:spacing w:val="1"/>
        </w:rPr>
        <w:t>e</w:t>
      </w:r>
      <w:r>
        <w:rPr>
          <w:rFonts w:eastAsia="Arial"/>
        </w:rPr>
        <w:t>sir</w:t>
      </w:r>
      <w:r>
        <w:rPr>
          <w:rFonts w:eastAsia="Arial"/>
          <w:spacing w:val="1"/>
        </w:rPr>
        <w:t>e</w:t>
      </w:r>
      <w:r>
        <w:rPr>
          <w:rFonts w:eastAsia="Arial"/>
        </w:rPr>
        <w:t>d</w:t>
      </w:r>
      <w:r>
        <w:rPr>
          <w:rFonts w:eastAsia="Arial"/>
          <w:spacing w:val="8"/>
        </w:rPr>
        <w:t xml:space="preserve"> </w:t>
      </w:r>
      <w:r>
        <w:rPr>
          <w:rFonts w:eastAsia="Arial"/>
          <w:spacing w:val="-3"/>
        </w:rPr>
        <w:t>l</w:t>
      </w:r>
      <w:r>
        <w:rPr>
          <w:rFonts w:eastAsia="Arial"/>
          <w:spacing w:val="1"/>
        </w:rPr>
        <w:t>o</w:t>
      </w:r>
      <w:r>
        <w:rPr>
          <w:rFonts w:eastAsia="Arial"/>
        </w:rPr>
        <w:t>c</w:t>
      </w:r>
      <w:r>
        <w:rPr>
          <w:rFonts w:eastAsia="Arial"/>
          <w:spacing w:val="1"/>
        </w:rPr>
        <w:t>a</w:t>
      </w:r>
      <w:r>
        <w:rPr>
          <w:rFonts w:eastAsia="Arial"/>
        </w:rPr>
        <w:t>ti</w:t>
      </w:r>
      <w:r>
        <w:rPr>
          <w:rFonts w:eastAsia="Arial"/>
          <w:spacing w:val="-1"/>
        </w:rPr>
        <w:t>o</w:t>
      </w:r>
      <w:r>
        <w:rPr>
          <w:rFonts w:eastAsia="Arial"/>
        </w:rPr>
        <w:t>n</w:t>
      </w:r>
      <w:r>
        <w:rPr>
          <w:rFonts w:eastAsia="Arial"/>
          <w:spacing w:val="7"/>
        </w:rPr>
        <w:t xml:space="preserve"> </w:t>
      </w:r>
      <w:r>
        <w:rPr>
          <w:rFonts w:eastAsia="Arial"/>
          <w:spacing w:val="-3"/>
        </w:rPr>
        <w:t>i</w:t>
      </w:r>
      <w:r>
        <w:rPr>
          <w:rFonts w:eastAsia="Arial"/>
        </w:rPr>
        <w:t>s</w:t>
      </w:r>
      <w:r>
        <w:rPr>
          <w:rFonts w:eastAsia="Arial"/>
          <w:spacing w:val="11"/>
        </w:rPr>
        <w:t xml:space="preserve"> </w:t>
      </w:r>
      <w:r>
        <w:rPr>
          <w:rFonts w:eastAsia="Arial"/>
          <w:spacing w:val="3"/>
        </w:rPr>
        <w:t>f</w:t>
      </w:r>
      <w:r>
        <w:rPr>
          <w:rFonts w:eastAsia="Arial"/>
          <w:spacing w:val="1"/>
        </w:rPr>
        <w:t>ea</w:t>
      </w:r>
      <w:r>
        <w:rPr>
          <w:rFonts w:eastAsia="Arial"/>
        </w:rPr>
        <w:t>s</w:t>
      </w:r>
      <w:r>
        <w:rPr>
          <w:rFonts w:eastAsia="Arial"/>
          <w:spacing w:val="-3"/>
        </w:rPr>
        <w:t>i</w:t>
      </w:r>
      <w:r>
        <w:rPr>
          <w:rFonts w:eastAsia="Arial"/>
          <w:spacing w:val="1"/>
        </w:rPr>
        <w:t>b</w:t>
      </w:r>
      <w:r>
        <w:rPr>
          <w:rFonts w:eastAsia="Arial"/>
        </w:rPr>
        <w:t>l</w:t>
      </w:r>
      <w:r>
        <w:rPr>
          <w:rFonts w:eastAsia="Arial"/>
          <w:spacing w:val="1"/>
        </w:rPr>
        <w:t>e</w:t>
      </w:r>
      <w:r>
        <w:rPr>
          <w:rFonts w:eastAsia="Arial"/>
        </w:rPr>
        <w:t xml:space="preserve">. </w:t>
      </w:r>
      <w:r>
        <w:rPr>
          <w:rFonts w:eastAsia="Arial"/>
          <w:spacing w:val="1"/>
        </w:rPr>
        <w:t>A</w:t>
      </w:r>
      <w:r>
        <w:rPr>
          <w:rFonts w:eastAsia="Arial"/>
        </w:rPr>
        <w:t>ll</w:t>
      </w:r>
      <w:r>
        <w:rPr>
          <w:rFonts w:eastAsia="Arial"/>
          <w:spacing w:val="12"/>
        </w:rPr>
        <w:t xml:space="preserve"> </w:t>
      </w:r>
      <w:r>
        <w:rPr>
          <w:rFonts w:eastAsia="Arial"/>
          <w:spacing w:val="-1"/>
        </w:rPr>
        <w:t>a</w:t>
      </w:r>
      <w:r>
        <w:rPr>
          <w:rFonts w:eastAsia="Arial"/>
          <w:spacing w:val="2"/>
        </w:rPr>
        <w:t>m</w:t>
      </w:r>
      <w:r>
        <w:rPr>
          <w:rFonts w:eastAsia="Arial"/>
          <w:spacing w:val="-1"/>
        </w:rPr>
        <w:t>e</w:t>
      </w:r>
      <w:r>
        <w:rPr>
          <w:rFonts w:eastAsia="Arial"/>
          <w:spacing w:val="1"/>
        </w:rPr>
        <w:t>n</w:t>
      </w:r>
      <w:r>
        <w:rPr>
          <w:rFonts w:eastAsia="Arial"/>
        </w:rPr>
        <w:t>i</w:t>
      </w:r>
      <w:r>
        <w:rPr>
          <w:rFonts w:eastAsia="Arial"/>
          <w:spacing w:val="-2"/>
        </w:rPr>
        <w:t>t</w:t>
      </w:r>
      <w:r>
        <w:rPr>
          <w:rFonts w:eastAsia="Arial"/>
        </w:rPr>
        <w:t>y</w:t>
      </w:r>
      <w:r>
        <w:rPr>
          <w:rFonts w:eastAsia="Arial"/>
          <w:spacing w:val="4"/>
        </w:rPr>
        <w:t xml:space="preserve"> </w:t>
      </w:r>
      <w:r>
        <w:rPr>
          <w:rFonts w:eastAsia="Arial"/>
        </w:rPr>
        <w:t>i</w:t>
      </w:r>
      <w:r>
        <w:rPr>
          <w:rFonts w:eastAsia="Arial"/>
          <w:spacing w:val="1"/>
        </w:rPr>
        <w:t>n</w:t>
      </w:r>
      <w:r>
        <w:rPr>
          <w:rFonts w:eastAsia="Arial"/>
        </w:rPr>
        <w:t>st</w:t>
      </w:r>
      <w:r>
        <w:rPr>
          <w:rFonts w:eastAsia="Arial"/>
          <w:spacing w:val="1"/>
        </w:rPr>
        <w:t>a</w:t>
      </w:r>
      <w:r>
        <w:rPr>
          <w:rFonts w:eastAsia="Arial"/>
        </w:rPr>
        <w:t>ll</w:t>
      </w:r>
      <w:r>
        <w:rPr>
          <w:rFonts w:eastAsia="Arial"/>
          <w:spacing w:val="1"/>
        </w:rPr>
        <w:t>a</w:t>
      </w:r>
      <w:r>
        <w:rPr>
          <w:rFonts w:eastAsia="Arial"/>
        </w:rPr>
        <w:t>ti</w:t>
      </w:r>
      <w:r>
        <w:rPr>
          <w:rFonts w:eastAsia="Arial"/>
          <w:spacing w:val="1"/>
        </w:rPr>
        <w:t>on</w:t>
      </w:r>
      <w:r>
        <w:rPr>
          <w:rFonts w:eastAsia="Arial"/>
        </w:rPr>
        <w:t xml:space="preserve">s </w:t>
      </w:r>
      <w:r>
        <w:rPr>
          <w:rFonts w:eastAsia="Arial"/>
          <w:spacing w:val="2"/>
        </w:rPr>
        <w:t>m</w:t>
      </w:r>
      <w:r>
        <w:rPr>
          <w:rFonts w:eastAsia="Arial"/>
          <w:spacing w:val="1"/>
        </w:rPr>
        <w:t>u</w:t>
      </w:r>
      <w:r>
        <w:rPr>
          <w:rFonts w:eastAsia="Arial"/>
          <w:spacing w:val="-2"/>
        </w:rPr>
        <w:t>s</w:t>
      </w:r>
      <w:r>
        <w:rPr>
          <w:rFonts w:eastAsia="Arial"/>
        </w:rPr>
        <w:t>t c</w:t>
      </w:r>
      <w:r>
        <w:rPr>
          <w:rFonts w:eastAsia="Arial"/>
          <w:spacing w:val="1"/>
        </w:rPr>
        <w:t>o</w:t>
      </w:r>
      <w:r>
        <w:rPr>
          <w:rFonts w:eastAsia="Arial"/>
          <w:spacing w:val="2"/>
        </w:rPr>
        <w:t>m</w:t>
      </w:r>
      <w:r>
        <w:rPr>
          <w:rFonts w:eastAsia="Arial"/>
          <w:spacing w:val="1"/>
        </w:rPr>
        <w:t>p</w:t>
      </w:r>
      <w:r>
        <w:rPr>
          <w:rFonts w:eastAsia="Arial"/>
        </w:rPr>
        <w:t>ly</w:t>
      </w:r>
      <w:r>
        <w:rPr>
          <w:rFonts w:eastAsia="Arial"/>
          <w:spacing w:val="-5"/>
        </w:rPr>
        <w:t xml:space="preserve"> </w:t>
      </w:r>
      <w:r>
        <w:rPr>
          <w:rFonts w:eastAsia="Arial"/>
          <w:spacing w:val="-2"/>
        </w:rPr>
        <w:t>w</w:t>
      </w:r>
      <w:r>
        <w:rPr>
          <w:rFonts w:eastAsia="Arial"/>
        </w:rPr>
        <w:t>ith</w:t>
      </w:r>
      <w:r>
        <w:rPr>
          <w:rFonts w:eastAsia="Arial"/>
          <w:spacing w:val="2"/>
        </w:rPr>
        <w:t xml:space="preserve"> </w:t>
      </w:r>
      <w:r>
        <w:rPr>
          <w:rFonts w:eastAsia="Arial"/>
        </w:rPr>
        <w:t>l</w:t>
      </w:r>
      <w:r>
        <w:rPr>
          <w:rFonts w:eastAsia="Arial"/>
          <w:spacing w:val="1"/>
        </w:rPr>
        <w:t>o</w:t>
      </w:r>
      <w:r>
        <w:rPr>
          <w:rFonts w:eastAsia="Arial"/>
        </w:rPr>
        <w:t>c</w:t>
      </w:r>
      <w:r>
        <w:rPr>
          <w:rFonts w:eastAsia="Arial"/>
          <w:spacing w:val="1"/>
        </w:rPr>
        <w:t>a</w:t>
      </w:r>
      <w:r>
        <w:rPr>
          <w:rFonts w:eastAsia="Arial"/>
        </w:rPr>
        <w:t xml:space="preserve">l </w:t>
      </w:r>
      <w:r>
        <w:rPr>
          <w:rFonts w:eastAsia="Arial"/>
          <w:spacing w:val="1"/>
        </w:rPr>
        <w:t>bu</w:t>
      </w:r>
      <w:r>
        <w:rPr>
          <w:rFonts w:eastAsia="Arial"/>
        </w:rPr>
        <w:t>il</w:t>
      </w:r>
      <w:r>
        <w:rPr>
          <w:rFonts w:eastAsia="Arial"/>
          <w:spacing w:val="1"/>
        </w:rPr>
        <w:t>d</w:t>
      </w:r>
      <w:r>
        <w:rPr>
          <w:rFonts w:eastAsia="Arial"/>
        </w:rPr>
        <w:t>i</w:t>
      </w:r>
      <w:r>
        <w:rPr>
          <w:rFonts w:eastAsia="Arial"/>
          <w:spacing w:val="1"/>
        </w:rPr>
        <w:t>n</w:t>
      </w:r>
      <w:r>
        <w:rPr>
          <w:rFonts w:eastAsia="Arial"/>
        </w:rPr>
        <w:t>g</w:t>
      </w:r>
      <w:r>
        <w:rPr>
          <w:rFonts w:eastAsia="Arial"/>
          <w:spacing w:val="-4"/>
        </w:rPr>
        <w:t xml:space="preserve"> </w:t>
      </w:r>
      <w:r>
        <w:rPr>
          <w:rFonts w:eastAsia="Arial"/>
        </w:rPr>
        <w:t>c</w:t>
      </w:r>
      <w:r>
        <w:rPr>
          <w:rFonts w:eastAsia="Arial"/>
          <w:spacing w:val="1"/>
        </w:rPr>
        <w:t>ode</w:t>
      </w:r>
      <w:r>
        <w:rPr>
          <w:rFonts w:eastAsia="Arial"/>
          <w:spacing w:val="5"/>
        </w:rPr>
        <w:t>s</w:t>
      </w:r>
      <w:r>
        <w:rPr>
          <w:rFonts w:eastAsia="Arial"/>
        </w:rPr>
        <w:t>,</w:t>
      </w:r>
      <w:r>
        <w:rPr>
          <w:rFonts w:eastAsia="Arial"/>
          <w:spacing w:val="-1"/>
        </w:rPr>
        <w:t xml:space="preserve"> </w:t>
      </w:r>
      <w:r>
        <w:rPr>
          <w:rFonts w:eastAsia="Arial"/>
          <w:spacing w:val="1"/>
        </w:rPr>
        <w:t>a</w:t>
      </w:r>
      <w:r>
        <w:rPr>
          <w:rFonts w:eastAsia="Arial"/>
        </w:rPr>
        <w:t>s</w:t>
      </w:r>
      <w:r>
        <w:rPr>
          <w:rFonts w:eastAsia="Arial"/>
          <w:spacing w:val="2"/>
        </w:rPr>
        <w:t xml:space="preserve"> </w:t>
      </w:r>
      <w:r>
        <w:rPr>
          <w:rFonts w:eastAsia="Arial"/>
          <w:spacing w:val="-2"/>
        </w:rPr>
        <w:t>w</w:t>
      </w:r>
      <w:r>
        <w:rPr>
          <w:rFonts w:eastAsia="Arial"/>
          <w:spacing w:val="1"/>
        </w:rPr>
        <w:t>e</w:t>
      </w:r>
      <w:r>
        <w:rPr>
          <w:rFonts w:eastAsia="Arial"/>
        </w:rPr>
        <w:t>ll</w:t>
      </w:r>
      <w:r>
        <w:rPr>
          <w:rFonts w:eastAsia="Arial"/>
          <w:spacing w:val="1"/>
        </w:rPr>
        <w:t xml:space="preserve"> a</w:t>
      </w:r>
      <w:r>
        <w:rPr>
          <w:rFonts w:eastAsia="Arial"/>
        </w:rPr>
        <w:t>s</w:t>
      </w:r>
      <w:r>
        <w:rPr>
          <w:rFonts w:eastAsia="Arial"/>
          <w:spacing w:val="2"/>
        </w:rPr>
        <w:t xml:space="preserve"> </w:t>
      </w:r>
      <w:r>
        <w:rPr>
          <w:rFonts w:eastAsia="Arial"/>
          <w:spacing w:val="-2"/>
        </w:rPr>
        <w:t>w</w:t>
      </w:r>
      <w:r>
        <w:rPr>
          <w:rFonts w:eastAsia="Arial"/>
        </w:rPr>
        <w:t>ith</w:t>
      </w:r>
      <w:r>
        <w:rPr>
          <w:rFonts w:eastAsia="Arial"/>
          <w:spacing w:val="2"/>
        </w:rPr>
        <w:t xml:space="preserve"> </w:t>
      </w:r>
      <w:r>
        <w:rPr>
          <w:rFonts w:eastAsia="Arial"/>
        </w:rPr>
        <w:t>t</w:t>
      </w:r>
      <w:r>
        <w:rPr>
          <w:rFonts w:eastAsia="Arial"/>
          <w:spacing w:val="1"/>
        </w:rPr>
        <w:t>h</w:t>
      </w:r>
      <w:r>
        <w:rPr>
          <w:rFonts w:eastAsia="Arial"/>
        </w:rPr>
        <w:t>e</w:t>
      </w:r>
      <w:r>
        <w:rPr>
          <w:rFonts w:eastAsia="Arial"/>
          <w:spacing w:val="3"/>
        </w:rPr>
        <w:t xml:space="preserve"> </w:t>
      </w:r>
      <w:r>
        <w:rPr>
          <w:rFonts w:eastAsia="Arial"/>
          <w:spacing w:val="1"/>
        </w:rPr>
        <w:t>A</w:t>
      </w:r>
      <w:r>
        <w:rPr>
          <w:rFonts w:eastAsia="Arial"/>
          <w:spacing w:val="2"/>
        </w:rPr>
        <w:t>m</w:t>
      </w:r>
      <w:r>
        <w:rPr>
          <w:rFonts w:eastAsia="Arial"/>
          <w:spacing w:val="1"/>
        </w:rPr>
        <w:t>e</w:t>
      </w:r>
      <w:r>
        <w:rPr>
          <w:rFonts w:eastAsia="Arial"/>
        </w:rPr>
        <w:t>ric</w:t>
      </w:r>
      <w:r>
        <w:rPr>
          <w:rFonts w:eastAsia="Arial"/>
          <w:spacing w:val="-1"/>
        </w:rPr>
        <w:t>a</w:t>
      </w:r>
      <w:r>
        <w:rPr>
          <w:rFonts w:eastAsia="Arial"/>
          <w:spacing w:val="1"/>
        </w:rPr>
        <w:t>n</w:t>
      </w:r>
      <w:r>
        <w:rPr>
          <w:rFonts w:eastAsia="Arial"/>
        </w:rPr>
        <w:t>s</w:t>
      </w:r>
      <w:r>
        <w:rPr>
          <w:rFonts w:eastAsia="Arial"/>
          <w:spacing w:val="-6"/>
        </w:rPr>
        <w:t xml:space="preserve"> </w:t>
      </w:r>
      <w:r>
        <w:rPr>
          <w:rFonts w:eastAsia="Arial"/>
          <w:spacing w:val="-2"/>
        </w:rPr>
        <w:t>w</w:t>
      </w:r>
      <w:r>
        <w:rPr>
          <w:rFonts w:eastAsia="Arial"/>
        </w:rPr>
        <w:t>i</w:t>
      </w:r>
      <w:r>
        <w:rPr>
          <w:rFonts w:eastAsia="Arial"/>
          <w:spacing w:val="3"/>
        </w:rPr>
        <w:t>t</w:t>
      </w:r>
      <w:r>
        <w:rPr>
          <w:rFonts w:eastAsia="Arial"/>
        </w:rPr>
        <w:t>h</w:t>
      </w:r>
      <w:r>
        <w:rPr>
          <w:rFonts w:eastAsia="Arial"/>
          <w:spacing w:val="2"/>
        </w:rPr>
        <w:t xml:space="preserve"> </w:t>
      </w:r>
      <w:r>
        <w:rPr>
          <w:rFonts w:eastAsia="Arial"/>
        </w:rPr>
        <w:t>Dis</w:t>
      </w:r>
      <w:r>
        <w:rPr>
          <w:rFonts w:eastAsia="Arial"/>
          <w:spacing w:val="1"/>
        </w:rPr>
        <w:t>ab</w:t>
      </w:r>
      <w:r>
        <w:rPr>
          <w:rFonts w:eastAsia="Arial"/>
        </w:rPr>
        <w:t>iliti</w:t>
      </w:r>
      <w:r>
        <w:rPr>
          <w:rFonts w:eastAsia="Arial"/>
          <w:spacing w:val="1"/>
        </w:rPr>
        <w:t>e</w:t>
      </w:r>
      <w:r>
        <w:rPr>
          <w:rFonts w:eastAsia="Arial"/>
        </w:rPr>
        <w:t>s</w:t>
      </w:r>
      <w:r>
        <w:rPr>
          <w:rFonts w:eastAsia="Arial"/>
          <w:spacing w:val="-6"/>
        </w:rPr>
        <w:t xml:space="preserve"> </w:t>
      </w:r>
      <w:r>
        <w:rPr>
          <w:rFonts w:eastAsia="Arial"/>
          <w:spacing w:val="1"/>
        </w:rPr>
        <w:t>A</w:t>
      </w:r>
      <w:r>
        <w:rPr>
          <w:rFonts w:eastAsia="Arial"/>
        </w:rPr>
        <w:t>ct</w:t>
      </w:r>
      <w:r>
        <w:rPr>
          <w:rFonts w:eastAsia="Arial"/>
          <w:spacing w:val="3"/>
        </w:rPr>
        <w:t xml:space="preserve"> </w:t>
      </w:r>
      <w:r>
        <w:rPr>
          <w:rFonts w:eastAsia="Arial"/>
          <w:spacing w:val="-1"/>
        </w:rPr>
        <w:t>an</w:t>
      </w:r>
      <w:r>
        <w:rPr>
          <w:rFonts w:eastAsia="Arial"/>
        </w:rPr>
        <w:t xml:space="preserve">d </w:t>
      </w:r>
      <w:r>
        <w:rPr>
          <w:rFonts w:eastAsia="Arial"/>
          <w:spacing w:val="2"/>
        </w:rPr>
        <w:t>T</w:t>
      </w:r>
      <w:r>
        <w:rPr>
          <w:rFonts w:eastAsia="Arial"/>
        </w:rPr>
        <w:t>itle</w:t>
      </w:r>
      <w:r>
        <w:rPr>
          <w:rFonts w:eastAsia="Arial"/>
          <w:spacing w:val="9"/>
        </w:rPr>
        <w:t xml:space="preserve"> </w:t>
      </w:r>
      <w:r>
        <w:rPr>
          <w:rFonts w:eastAsia="Arial"/>
          <w:spacing w:val="-1"/>
        </w:rPr>
        <w:t>2</w:t>
      </w:r>
      <w:r>
        <w:rPr>
          <w:rFonts w:eastAsia="Arial"/>
        </w:rPr>
        <w:t>4</w:t>
      </w:r>
      <w:r>
        <w:rPr>
          <w:rFonts w:eastAsia="Arial"/>
          <w:spacing w:val="11"/>
        </w:rPr>
        <w:t xml:space="preserve"> </w:t>
      </w:r>
      <w:r>
        <w:rPr>
          <w:rFonts w:eastAsia="Arial"/>
          <w:spacing w:val="-1"/>
        </w:rPr>
        <w:t>o</w:t>
      </w:r>
      <w:r>
        <w:rPr>
          <w:rFonts w:eastAsia="Arial"/>
        </w:rPr>
        <w:t>f</w:t>
      </w:r>
      <w:r>
        <w:rPr>
          <w:rFonts w:eastAsia="Arial"/>
          <w:spacing w:val="13"/>
        </w:rPr>
        <w:t xml:space="preserve"> </w:t>
      </w:r>
      <w:r>
        <w:rPr>
          <w:rFonts w:eastAsia="Arial"/>
        </w:rPr>
        <w:t>t</w:t>
      </w:r>
      <w:r>
        <w:rPr>
          <w:rFonts w:eastAsia="Arial"/>
          <w:spacing w:val="-1"/>
        </w:rPr>
        <w:t>h</w:t>
      </w:r>
      <w:r>
        <w:rPr>
          <w:rFonts w:eastAsia="Arial"/>
        </w:rPr>
        <w:t>e</w:t>
      </w:r>
      <w:r>
        <w:rPr>
          <w:rFonts w:eastAsia="Arial"/>
          <w:spacing w:val="10"/>
        </w:rPr>
        <w:t xml:space="preserve"> </w:t>
      </w:r>
      <w:r>
        <w:rPr>
          <w:rFonts w:eastAsia="Arial"/>
        </w:rPr>
        <w:t>C</w:t>
      </w:r>
      <w:r>
        <w:rPr>
          <w:rFonts w:eastAsia="Arial"/>
          <w:spacing w:val="1"/>
        </w:rPr>
        <w:t>a</w:t>
      </w:r>
      <w:r>
        <w:rPr>
          <w:rFonts w:eastAsia="Arial"/>
        </w:rPr>
        <w:t>lif</w:t>
      </w:r>
      <w:r>
        <w:rPr>
          <w:rFonts w:eastAsia="Arial"/>
          <w:spacing w:val="1"/>
        </w:rPr>
        <w:t>o</w:t>
      </w:r>
      <w:r>
        <w:rPr>
          <w:rFonts w:eastAsia="Arial"/>
        </w:rPr>
        <w:t>r</w:t>
      </w:r>
      <w:r>
        <w:rPr>
          <w:rFonts w:eastAsia="Arial"/>
          <w:spacing w:val="1"/>
        </w:rPr>
        <w:t>n</w:t>
      </w:r>
      <w:r>
        <w:rPr>
          <w:rFonts w:eastAsia="Arial"/>
        </w:rPr>
        <w:t>ia</w:t>
      </w:r>
      <w:r>
        <w:rPr>
          <w:rFonts w:eastAsia="Arial"/>
          <w:spacing w:val="3"/>
        </w:rPr>
        <w:t xml:space="preserve"> </w:t>
      </w:r>
      <w:r>
        <w:rPr>
          <w:rFonts w:eastAsia="Arial"/>
        </w:rPr>
        <w:t>C</w:t>
      </w:r>
      <w:r>
        <w:rPr>
          <w:rFonts w:eastAsia="Arial"/>
          <w:spacing w:val="1"/>
        </w:rPr>
        <w:t>on</w:t>
      </w:r>
      <w:r>
        <w:rPr>
          <w:rFonts w:eastAsia="Arial"/>
        </w:rPr>
        <w:t>str</w:t>
      </w:r>
      <w:r>
        <w:rPr>
          <w:rFonts w:eastAsia="Arial"/>
          <w:spacing w:val="1"/>
        </w:rPr>
        <w:t>u</w:t>
      </w:r>
      <w:r>
        <w:rPr>
          <w:rFonts w:eastAsia="Arial"/>
        </w:rPr>
        <w:t>ct</w:t>
      </w:r>
      <w:r>
        <w:rPr>
          <w:rFonts w:eastAsia="Arial"/>
          <w:spacing w:val="-3"/>
        </w:rPr>
        <w:t>i</w:t>
      </w:r>
      <w:r>
        <w:rPr>
          <w:rFonts w:eastAsia="Arial"/>
          <w:spacing w:val="1"/>
        </w:rPr>
        <w:t>o</w:t>
      </w:r>
      <w:r>
        <w:rPr>
          <w:rFonts w:eastAsia="Arial"/>
        </w:rPr>
        <w:t>n C</w:t>
      </w:r>
      <w:r>
        <w:rPr>
          <w:rFonts w:eastAsia="Arial"/>
          <w:spacing w:val="1"/>
        </w:rPr>
        <w:t>ode</w:t>
      </w:r>
      <w:r>
        <w:rPr>
          <w:rFonts w:eastAsia="Arial"/>
        </w:rPr>
        <w:t xml:space="preserve">. </w:t>
      </w:r>
      <w:r>
        <w:rPr>
          <w:rFonts w:eastAsia="Arial"/>
          <w:spacing w:val="1"/>
        </w:rPr>
        <w:t>S</w:t>
      </w:r>
      <w:r>
        <w:rPr>
          <w:rFonts w:eastAsia="Arial"/>
          <w:spacing w:val="-1"/>
        </w:rPr>
        <w:t>h</w:t>
      </w:r>
      <w:r>
        <w:rPr>
          <w:rFonts w:eastAsia="Arial"/>
          <w:spacing w:val="1"/>
        </w:rPr>
        <w:t>e</w:t>
      </w:r>
      <w:r>
        <w:rPr>
          <w:rFonts w:eastAsia="Arial"/>
        </w:rPr>
        <w:t>lt</w:t>
      </w:r>
      <w:r>
        <w:rPr>
          <w:rFonts w:eastAsia="Arial"/>
          <w:spacing w:val="1"/>
        </w:rPr>
        <w:t>e</w:t>
      </w:r>
      <w:r>
        <w:rPr>
          <w:rFonts w:eastAsia="Arial"/>
        </w:rPr>
        <w:t>rs</w:t>
      </w:r>
      <w:r>
        <w:rPr>
          <w:rFonts w:eastAsia="Arial"/>
          <w:spacing w:val="13"/>
        </w:rPr>
        <w:t xml:space="preserve"> </w:t>
      </w:r>
      <w:r>
        <w:rPr>
          <w:rFonts w:eastAsia="Arial"/>
          <w:spacing w:val="1"/>
        </w:rPr>
        <w:t>a</w:t>
      </w:r>
      <w:r>
        <w:rPr>
          <w:rFonts w:eastAsia="Arial"/>
        </w:rPr>
        <w:t>lso</w:t>
      </w:r>
      <w:r>
        <w:rPr>
          <w:rFonts w:eastAsia="Arial"/>
          <w:spacing w:val="7"/>
        </w:rPr>
        <w:t xml:space="preserve"> </w:t>
      </w:r>
      <w:r>
        <w:rPr>
          <w:rFonts w:eastAsia="Arial"/>
        </w:rPr>
        <w:t>r</w:t>
      </w:r>
      <w:r>
        <w:rPr>
          <w:rFonts w:eastAsia="Arial"/>
          <w:spacing w:val="1"/>
        </w:rPr>
        <w:t>e</w:t>
      </w:r>
      <w:r>
        <w:rPr>
          <w:rFonts w:eastAsia="Arial"/>
          <w:spacing w:val="-1"/>
        </w:rPr>
        <w:t>q</w:t>
      </w:r>
      <w:r>
        <w:rPr>
          <w:rFonts w:eastAsia="Arial"/>
          <w:spacing w:val="1"/>
        </w:rPr>
        <w:t>u</w:t>
      </w:r>
      <w:r>
        <w:rPr>
          <w:rFonts w:eastAsia="Arial"/>
        </w:rPr>
        <w:t>ire</w:t>
      </w:r>
      <w:r>
        <w:rPr>
          <w:rFonts w:eastAsia="Arial"/>
          <w:spacing w:val="6"/>
        </w:rPr>
        <w:t xml:space="preserve"> </w:t>
      </w:r>
      <w:r>
        <w:rPr>
          <w:rFonts w:eastAsia="Arial"/>
          <w:spacing w:val="1"/>
        </w:rPr>
        <w:t>a</w:t>
      </w:r>
      <w:r>
        <w:rPr>
          <w:rFonts w:eastAsia="Arial"/>
        </w:rPr>
        <w:t>n</w:t>
      </w:r>
      <w:r>
        <w:rPr>
          <w:rFonts w:eastAsia="Arial"/>
          <w:spacing w:val="11"/>
        </w:rPr>
        <w:t xml:space="preserve"> </w:t>
      </w:r>
      <w:r>
        <w:rPr>
          <w:rFonts w:eastAsia="Arial"/>
          <w:spacing w:val="1"/>
        </w:rPr>
        <w:t>e</w:t>
      </w:r>
      <w:r>
        <w:rPr>
          <w:rFonts w:eastAsia="Arial"/>
        </w:rPr>
        <w:t>l</w:t>
      </w:r>
      <w:r>
        <w:rPr>
          <w:rFonts w:eastAsia="Arial"/>
          <w:spacing w:val="1"/>
        </w:rPr>
        <w:t>e</w:t>
      </w:r>
      <w:r>
        <w:rPr>
          <w:rFonts w:eastAsia="Arial"/>
        </w:rPr>
        <w:t>ctric</w:t>
      </w:r>
      <w:r>
        <w:rPr>
          <w:rFonts w:eastAsia="Arial"/>
          <w:spacing w:val="1"/>
        </w:rPr>
        <w:t>a</w:t>
      </w:r>
      <w:r>
        <w:rPr>
          <w:rFonts w:eastAsia="Arial"/>
        </w:rPr>
        <w:t>l c</w:t>
      </w:r>
      <w:r>
        <w:rPr>
          <w:rFonts w:eastAsia="Arial"/>
          <w:spacing w:val="1"/>
        </w:rPr>
        <w:t>on</w:t>
      </w:r>
      <w:r>
        <w:rPr>
          <w:rFonts w:eastAsia="Arial"/>
          <w:spacing w:val="-1"/>
        </w:rPr>
        <w:t>n</w:t>
      </w:r>
      <w:r>
        <w:rPr>
          <w:rFonts w:eastAsia="Arial"/>
          <w:spacing w:val="1"/>
        </w:rPr>
        <w:t>e</w:t>
      </w:r>
      <w:r>
        <w:rPr>
          <w:rFonts w:eastAsia="Arial"/>
        </w:rPr>
        <w:t>cti</w:t>
      </w:r>
      <w:r>
        <w:rPr>
          <w:rFonts w:eastAsia="Arial"/>
          <w:spacing w:val="1"/>
        </w:rPr>
        <w:t>o</w:t>
      </w:r>
      <w:r>
        <w:rPr>
          <w:rFonts w:eastAsia="Arial"/>
        </w:rPr>
        <w:t>n</w:t>
      </w:r>
      <w:r>
        <w:rPr>
          <w:rFonts w:eastAsia="Arial"/>
          <w:spacing w:val="-1"/>
        </w:rPr>
        <w:t xml:space="preserve"> </w:t>
      </w:r>
      <w:r>
        <w:rPr>
          <w:rFonts w:eastAsia="Arial"/>
        </w:rPr>
        <w:t>f</w:t>
      </w:r>
      <w:r>
        <w:rPr>
          <w:rFonts w:eastAsia="Arial"/>
          <w:spacing w:val="1"/>
        </w:rPr>
        <w:t>o</w:t>
      </w:r>
      <w:r>
        <w:rPr>
          <w:rFonts w:eastAsia="Arial"/>
        </w:rPr>
        <w:t>r</w:t>
      </w:r>
      <w:r>
        <w:rPr>
          <w:rFonts w:eastAsia="Arial"/>
          <w:spacing w:val="9"/>
        </w:rPr>
        <w:t xml:space="preserve"> </w:t>
      </w:r>
      <w:r>
        <w:rPr>
          <w:rFonts w:eastAsia="Arial"/>
        </w:rPr>
        <w:t>li</w:t>
      </w:r>
      <w:r>
        <w:rPr>
          <w:rFonts w:eastAsia="Arial"/>
          <w:spacing w:val="-1"/>
        </w:rPr>
        <w:t>g</w:t>
      </w:r>
      <w:r>
        <w:rPr>
          <w:rFonts w:eastAsia="Arial"/>
          <w:spacing w:val="1"/>
        </w:rPr>
        <w:t>h</w:t>
      </w:r>
      <w:r>
        <w:rPr>
          <w:rFonts w:eastAsia="Arial"/>
        </w:rPr>
        <w:t>ti</w:t>
      </w:r>
      <w:r>
        <w:rPr>
          <w:rFonts w:eastAsia="Arial"/>
          <w:spacing w:val="1"/>
        </w:rPr>
        <w:t>n</w:t>
      </w:r>
      <w:r>
        <w:rPr>
          <w:rFonts w:eastAsia="Arial"/>
          <w:spacing w:val="-1"/>
        </w:rPr>
        <w:t>g</w:t>
      </w:r>
      <w:r>
        <w:rPr>
          <w:rFonts w:eastAsia="Arial"/>
        </w:rPr>
        <w:t xml:space="preserve">. </w:t>
      </w:r>
      <w:r>
        <w:rPr>
          <w:rFonts w:eastAsia="Arial"/>
          <w:spacing w:val="9"/>
        </w:rPr>
        <w:t>W</w:t>
      </w:r>
      <w:r>
        <w:rPr>
          <w:rFonts w:eastAsia="Arial"/>
          <w:spacing w:val="-1"/>
        </w:rPr>
        <w:t>he</w:t>
      </w:r>
      <w:r>
        <w:rPr>
          <w:rFonts w:eastAsia="Arial"/>
        </w:rPr>
        <w:t>n</w:t>
      </w:r>
      <w:r>
        <w:rPr>
          <w:rFonts w:eastAsia="Arial"/>
          <w:spacing w:val="5"/>
        </w:rPr>
        <w:t xml:space="preserve"> </w:t>
      </w:r>
      <w:r>
        <w:rPr>
          <w:rFonts w:eastAsia="Arial"/>
        </w:rPr>
        <w:t>a</w:t>
      </w:r>
      <w:r>
        <w:rPr>
          <w:rFonts w:eastAsia="Arial"/>
          <w:spacing w:val="12"/>
        </w:rPr>
        <w:t xml:space="preserve"> </w:t>
      </w:r>
      <w:r>
        <w:rPr>
          <w:rFonts w:eastAsia="Arial"/>
          <w:spacing w:val="-1"/>
        </w:rPr>
        <w:t>d</w:t>
      </w:r>
      <w:r>
        <w:rPr>
          <w:rFonts w:eastAsia="Arial"/>
          <w:spacing w:val="1"/>
        </w:rPr>
        <w:t>e</w:t>
      </w:r>
      <w:r>
        <w:rPr>
          <w:rFonts w:eastAsia="Arial"/>
        </w:rPr>
        <w:t>sir</w:t>
      </w:r>
      <w:r>
        <w:rPr>
          <w:rFonts w:eastAsia="Arial"/>
          <w:spacing w:val="1"/>
        </w:rPr>
        <w:t>e</w:t>
      </w:r>
      <w:r>
        <w:rPr>
          <w:rFonts w:eastAsia="Arial"/>
        </w:rPr>
        <w:t>d</w:t>
      </w:r>
      <w:r>
        <w:rPr>
          <w:rFonts w:eastAsia="Arial"/>
          <w:spacing w:val="5"/>
        </w:rPr>
        <w:t xml:space="preserve"> </w:t>
      </w:r>
      <w:r>
        <w:rPr>
          <w:rFonts w:eastAsia="Arial"/>
          <w:spacing w:val="-1"/>
        </w:rPr>
        <w:t>a</w:t>
      </w:r>
      <w:r>
        <w:rPr>
          <w:rFonts w:eastAsia="Arial"/>
        </w:rPr>
        <w:t>m</w:t>
      </w:r>
      <w:r>
        <w:rPr>
          <w:rFonts w:eastAsia="Arial"/>
          <w:spacing w:val="-1"/>
        </w:rPr>
        <w:t>e</w:t>
      </w:r>
      <w:r>
        <w:rPr>
          <w:rFonts w:eastAsia="Arial"/>
          <w:spacing w:val="1"/>
        </w:rPr>
        <w:t>n</w:t>
      </w:r>
      <w:r>
        <w:rPr>
          <w:rFonts w:eastAsia="Arial"/>
        </w:rPr>
        <w:t>ity</w:t>
      </w:r>
      <w:r>
        <w:rPr>
          <w:rFonts w:eastAsia="Arial"/>
          <w:spacing w:val="2"/>
        </w:rPr>
        <w:t xml:space="preserve"> </w:t>
      </w:r>
      <w:r>
        <w:rPr>
          <w:rFonts w:eastAsia="Arial"/>
        </w:rPr>
        <w:t>l</w:t>
      </w:r>
      <w:r>
        <w:rPr>
          <w:rFonts w:eastAsia="Arial"/>
          <w:spacing w:val="1"/>
        </w:rPr>
        <w:t>o</w:t>
      </w:r>
      <w:r>
        <w:rPr>
          <w:rFonts w:eastAsia="Arial"/>
        </w:rPr>
        <w:t>c</w:t>
      </w:r>
      <w:r>
        <w:rPr>
          <w:rFonts w:eastAsia="Arial"/>
          <w:spacing w:val="1"/>
        </w:rPr>
        <w:t>a</w:t>
      </w:r>
      <w:r>
        <w:rPr>
          <w:rFonts w:eastAsia="Arial"/>
        </w:rPr>
        <w:t>ti</w:t>
      </w:r>
      <w:r>
        <w:rPr>
          <w:rFonts w:eastAsia="Arial"/>
          <w:spacing w:val="1"/>
        </w:rPr>
        <w:t>o</w:t>
      </w:r>
      <w:r>
        <w:rPr>
          <w:rFonts w:eastAsia="Arial"/>
        </w:rPr>
        <w:t>n</w:t>
      </w:r>
      <w:r>
        <w:rPr>
          <w:rFonts w:eastAsia="Arial"/>
          <w:spacing w:val="5"/>
        </w:rPr>
        <w:t xml:space="preserve"> </w:t>
      </w:r>
      <w:r>
        <w:rPr>
          <w:rFonts w:eastAsia="Arial"/>
        </w:rPr>
        <w:t>is</w:t>
      </w:r>
      <w:r>
        <w:rPr>
          <w:rFonts w:eastAsia="Arial"/>
          <w:spacing w:val="10"/>
        </w:rPr>
        <w:t xml:space="preserve"> </w:t>
      </w:r>
      <w:r>
        <w:rPr>
          <w:rFonts w:eastAsia="Arial"/>
          <w:spacing w:val="-1"/>
        </w:rPr>
        <w:t>n</w:t>
      </w:r>
      <w:r>
        <w:rPr>
          <w:rFonts w:eastAsia="Arial"/>
          <w:spacing w:val="1"/>
        </w:rPr>
        <w:t>o</w:t>
      </w:r>
      <w:r>
        <w:rPr>
          <w:rFonts w:eastAsia="Arial"/>
        </w:rPr>
        <w:t>t</w:t>
      </w:r>
      <w:r>
        <w:rPr>
          <w:rFonts w:eastAsia="Arial"/>
          <w:spacing w:val="7"/>
        </w:rPr>
        <w:t xml:space="preserve"> </w:t>
      </w:r>
      <w:r>
        <w:rPr>
          <w:rFonts w:eastAsia="Arial"/>
        </w:rPr>
        <w:t>f</w:t>
      </w:r>
      <w:r>
        <w:rPr>
          <w:rFonts w:eastAsia="Arial"/>
          <w:spacing w:val="1"/>
        </w:rPr>
        <w:t>e</w:t>
      </w:r>
      <w:r>
        <w:rPr>
          <w:rFonts w:eastAsia="Arial"/>
          <w:spacing w:val="-1"/>
        </w:rPr>
        <w:t>a</w:t>
      </w:r>
      <w:r>
        <w:rPr>
          <w:rFonts w:eastAsia="Arial"/>
        </w:rPr>
        <w:t>si</w:t>
      </w:r>
      <w:r>
        <w:rPr>
          <w:rFonts w:eastAsia="Arial"/>
          <w:spacing w:val="1"/>
        </w:rPr>
        <w:t>b</w:t>
      </w:r>
      <w:r>
        <w:rPr>
          <w:rFonts w:eastAsia="Arial"/>
        </w:rPr>
        <w:t>l</w:t>
      </w:r>
      <w:r>
        <w:rPr>
          <w:rFonts w:eastAsia="Arial"/>
          <w:spacing w:val="1"/>
        </w:rPr>
        <w:t>e</w:t>
      </w:r>
      <w:r>
        <w:rPr>
          <w:rFonts w:eastAsia="Arial"/>
        </w:rPr>
        <w:t>,</w:t>
      </w:r>
      <w:r>
        <w:rPr>
          <w:rFonts w:eastAsia="Arial"/>
          <w:spacing w:val="4"/>
        </w:rPr>
        <w:t xml:space="preserve"> </w:t>
      </w:r>
      <w:r>
        <w:rPr>
          <w:rFonts w:eastAsia="Arial"/>
        </w:rPr>
        <w:t>RT</w:t>
      </w:r>
      <w:r>
        <w:rPr>
          <w:rFonts w:eastAsia="Arial"/>
          <w:spacing w:val="9"/>
        </w:rPr>
        <w:t xml:space="preserve"> </w:t>
      </w:r>
      <w:r>
        <w:rPr>
          <w:rFonts w:eastAsia="Arial"/>
          <w:spacing w:val="-2"/>
        </w:rPr>
        <w:t>w</w:t>
      </w:r>
      <w:r>
        <w:rPr>
          <w:rFonts w:eastAsia="Arial"/>
          <w:spacing w:val="1"/>
        </w:rPr>
        <w:t>o</w:t>
      </w:r>
      <w:r>
        <w:rPr>
          <w:rFonts w:eastAsia="Arial"/>
        </w:rPr>
        <w:t>rks</w:t>
      </w:r>
      <w:r>
        <w:rPr>
          <w:rFonts w:eastAsia="Arial"/>
          <w:spacing w:val="9"/>
        </w:rPr>
        <w:t xml:space="preserve"> </w:t>
      </w:r>
      <w:r>
        <w:rPr>
          <w:rFonts w:eastAsia="Arial"/>
          <w:spacing w:val="-2"/>
        </w:rPr>
        <w:t>w</w:t>
      </w:r>
      <w:r>
        <w:rPr>
          <w:rFonts w:eastAsia="Arial"/>
        </w:rPr>
        <w:t>ith t</w:t>
      </w:r>
      <w:r>
        <w:rPr>
          <w:rFonts w:eastAsia="Arial"/>
          <w:spacing w:val="1"/>
        </w:rPr>
        <w:t>h</w:t>
      </w:r>
      <w:r>
        <w:rPr>
          <w:rFonts w:eastAsia="Arial"/>
        </w:rPr>
        <w:t>e</w:t>
      </w:r>
      <w:r>
        <w:rPr>
          <w:rFonts w:eastAsia="Arial"/>
          <w:spacing w:val="-4"/>
        </w:rPr>
        <w:t xml:space="preserve"> </w:t>
      </w:r>
      <w:r>
        <w:rPr>
          <w:rFonts w:eastAsia="Arial"/>
          <w:spacing w:val="1"/>
        </w:rPr>
        <w:t>app</w:t>
      </w:r>
      <w:r>
        <w:rPr>
          <w:rFonts w:eastAsia="Arial"/>
        </w:rPr>
        <w:t>lic</w:t>
      </w:r>
      <w:r>
        <w:rPr>
          <w:rFonts w:eastAsia="Arial"/>
          <w:spacing w:val="-1"/>
        </w:rPr>
        <w:t>a</w:t>
      </w:r>
      <w:r>
        <w:rPr>
          <w:rFonts w:eastAsia="Arial"/>
          <w:spacing w:val="1"/>
        </w:rPr>
        <w:t>b</w:t>
      </w:r>
      <w:r>
        <w:rPr>
          <w:rFonts w:eastAsia="Arial"/>
        </w:rPr>
        <w:t>le</w:t>
      </w:r>
      <w:r>
        <w:rPr>
          <w:rFonts w:eastAsia="Arial"/>
          <w:spacing w:val="-10"/>
        </w:rPr>
        <w:t xml:space="preserve"> </w:t>
      </w:r>
      <w:r>
        <w:rPr>
          <w:rFonts w:eastAsia="Arial"/>
        </w:rPr>
        <w:t>city</w:t>
      </w:r>
      <w:r>
        <w:rPr>
          <w:rFonts w:eastAsia="Arial"/>
          <w:spacing w:val="-6"/>
        </w:rPr>
        <w:t xml:space="preserve"> </w:t>
      </w:r>
      <w:r>
        <w:rPr>
          <w:rFonts w:eastAsia="Arial"/>
          <w:spacing w:val="1"/>
        </w:rPr>
        <w:t>o</w:t>
      </w:r>
      <w:r>
        <w:rPr>
          <w:rFonts w:eastAsia="Arial"/>
        </w:rPr>
        <w:t>r</w:t>
      </w:r>
      <w:r>
        <w:rPr>
          <w:rFonts w:eastAsia="Arial"/>
          <w:spacing w:val="-2"/>
        </w:rPr>
        <w:t xml:space="preserve"> c</w:t>
      </w:r>
      <w:r>
        <w:rPr>
          <w:rFonts w:eastAsia="Arial"/>
          <w:spacing w:val="1"/>
        </w:rPr>
        <w:t>oun</w:t>
      </w:r>
      <w:r>
        <w:rPr>
          <w:rFonts w:eastAsia="Arial"/>
        </w:rPr>
        <w:t>ty</w:t>
      </w:r>
      <w:r>
        <w:rPr>
          <w:rFonts w:eastAsia="Arial"/>
          <w:spacing w:val="-9"/>
        </w:rPr>
        <w:t xml:space="preserve"> </w:t>
      </w:r>
      <w:r>
        <w:rPr>
          <w:rFonts w:eastAsia="Arial"/>
        </w:rPr>
        <w:t>to</w:t>
      </w:r>
      <w:r>
        <w:rPr>
          <w:rFonts w:eastAsia="Arial"/>
          <w:spacing w:val="-3"/>
        </w:rPr>
        <w:t xml:space="preserve"> </w:t>
      </w:r>
      <w:r>
        <w:rPr>
          <w:rFonts w:eastAsia="Arial"/>
          <w:spacing w:val="2"/>
        </w:rPr>
        <w:t>m</w:t>
      </w:r>
      <w:r>
        <w:rPr>
          <w:rFonts w:eastAsia="Arial"/>
          <w:spacing w:val="1"/>
        </w:rPr>
        <w:t>a</w:t>
      </w:r>
      <w:r>
        <w:rPr>
          <w:rFonts w:eastAsia="Arial"/>
          <w:spacing w:val="-2"/>
        </w:rPr>
        <w:t>k</w:t>
      </w:r>
      <w:r>
        <w:rPr>
          <w:rFonts w:eastAsia="Arial"/>
        </w:rPr>
        <w:t>e</w:t>
      </w:r>
      <w:r>
        <w:rPr>
          <w:rFonts w:eastAsia="Arial"/>
          <w:spacing w:val="-5"/>
        </w:rPr>
        <w:t xml:space="preserve"> </w:t>
      </w:r>
      <w:r>
        <w:rPr>
          <w:rFonts w:eastAsia="Arial"/>
          <w:spacing w:val="-1"/>
        </w:rPr>
        <w:t>n</w:t>
      </w:r>
      <w:r>
        <w:rPr>
          <w:rFonts w:eastAsia="Arial"/>
          <w:spacing w:val="1"/>
        </w:rPr>
        <w:t>e</w:t>
      </w:r>
      <w:r>
        <w:rPr>
          <w:rFonts w:eastAsia="Arial"/>
        </w:rPr>
        <w:t>c</w:t>
      </w:r>
      <w:r>
        <w:rPr>
          <w:rFonts w:eastAsia="Arial"/>
          <w:spacing w:val="1"/>
        </w:rPr>
        <w:t>e</w:t>
      </w:r>
      <w:r>
        <w:rPr>
          <w:rFonts w:eastAsia="Arial"/>
        </w:rPr>
        <w:t>s</w:t>
      </w:r>
      <w:r>
        <w:rPr>
          <w:rFonts w:eastAsia="Arial"/>
          <w:spacing w:val="-2"/>
        </w:rPr>
        <w:t>s</w:t>
      </w:r>
      <w:r>
        <w:rPr>
          <w:rFonts w:eastAsia="Arial"/>
          <w:spacing w:val="1"/>
        </w:rPr>
        <w:t>a</w:t>
      </w:r>
      <w:r>
        <w:rPr>
          <w:rFonts w:eastAsia="Arial"/>
        </w:rPr>
        <w:t>ry</w:t>
      </w:r>
      <w:r>
        <w:rPr>
          <w:rFonts w:eastAsia="Arial"/>
          <w:spacing w:val="-13"/>
        </w:rPr>
        <w:t xml:space="preserve"> </w:t>
      </w:r>
      <w:r>
        <w:rPr>
          <w:rFonts w:eastAsia="Arial"/>
        </w:rPr>
        <w:t>i</w:t>
      </w:r>
      <w:r>
        <w:rPr>
          <w:rFonts w:eastAsia="Arial"/>
          <w:spacing w:val="2"/>
        </w:rPr>
        <w:t>m</w:t>
      </w:r>
      <w:r>
        <w:rPr>
          <w:rFonts w:eastAsia="Arial"/>
          <w:spacing w:val="1"/>
        </w:rPr>
        <w:t>p</w:t>
      </w:r>
      <w:r>
        <w:rPr>
          <w:rFonts w:eastAsia="Arial"/>
        </w:rPr>
        <w:t>r</w:t>
      </w:r>
      <w:r>
        <w:rPr>
          <w:rFonts w:eastAsia="Arial"/>
          <w:spacing w:val="1"/>
        </w:rPr>
        <w:t>o</w:t>
      </w:r>
      <w:r>
        <w:rPr>
          <w:rFonts w:eastAsia="Arial"/>
          <w:spacing w:val="-2"/>
        </w:rPr>
        <w:t>v</w:t>
      </w:r>
      <w:r>
        <w:rPr>
          <w:rFonts w:eastAsia="Arial"/>
          <w:spacing w:val="1"/>
        </w:rPr>
        <w:t>e</w:t>
      </w:r>
      <w:r>
        <w:rPr>
          <w:rFonts w:eastAsia="Arial"/>
          <w:spacing w:val="2"/>
        </w:rPr>
        <w:t>m</w:t>
      </w:r>
      <w:r>
        <w:rPr>
          <w:rFonts w:eastAsia="Arial"/>
          <w:spacing w:val="1"/>
        </w:rPr>
        <w:t>en</w:t>
      </w:r>
      <w:r>
        <w:rPr>
          <w:rFonts w:eastAsia="Arial"/>
        </w:rPr>
        <w:t>ts.</w:t>
      </w:r>
    </w:p>
    <w:p w14:paraId="631D3ACF" w14:textId="23B92D8F" w:rsidR="00DB78D6" w:rsidRDefault="00DB78D6" w:rsidP="00DB78D6">
      <w:pPr>
        <w:rPr>
          <w:rFonts w:eastAsia="Arial"/>
        </w:rPr>
      </w:pPr>
      <w:r>
        <w:rPr>
          <w:rFonts w:eastAsia="Arial"/>
          <w:spacing w:val="1"/>
        </w:rPr>
        <w:t>S</w:t>
      </w:r>
      <w:r>
        <w:rPr>
          <w:rFonts w:eastAsia="Arial"/>
        </w:rPr>
        <w:t>i</w:t>
      </w:r>
      <w:r>
        <w:rPr>
          <w:rFonts w:eastAsia="Arial"/>
          <w:spacing w:val="-1"/>
        </w:rPr>
        <w:t>g</w:t>
      </w:r>
      <w:r>
        <w:rPr>
          <w:rFonts w:eastAsia="Arial"/>
          <w:spacing w:val="1"/>
        </w:rPr>
        <w:t>na</w:t>
      </w:r>
      <w:r>
        <w:rPr>
          <w:rFonts w:eastAsia="Arial"/>
          <w:spacing w:val="-1"/>
        </w:rPr>
        <w:t>g</w:t>
      </w:r>
      <w:r>
        <w:rPr>
          <w:rFonts w:eastAsia="Arial"/>
        </w:rPr>
        <w:t>e</w:t>
      </w:r>
      <w:r>
        <w:rPr>
          <w:rFonts w:eastAsia="Arial"/>
          <w:spacing w:val="4"/>
        </w:rPr>
        <w:t xml:space="preserve"> </w:t>
      </w:r>
      <w:r>
        <w:rPr>
          <w:rFonts w:eastAsia="Arial"/>
          <w:spacing w:val="1"/>
        </w:rPr>
        <w:t>a</w:t>
      </w:r>
      <w:r>
        <w:rPr>
          <w:rFonts w:eastAsia="Arial"/>
        </w:rPr>
        <w:t>t</w:t>
      </w:r>
      <w:r>
        <w:rPr>
          <w:rFonts w:eastAsia="Arial"/>
          <w:spacing w:val="9"/>
        </w:rPr>
        <w:t xml:space="preserve"> </w:t>
      </w:r>
      <w:r>
        <w:rPr>
          <w:rFonts w:eastAsia="Arial"/>
          <w:spacing w:val="1"/>
        </w:rPr>
        <w:t>a</w:t>
      </w:r>
      <w:r>
        <w:rPr>
          <w:rFonts w:eastAsia="Arial"/>
        </w:rPr>
        <w:t>ll</w:t>
      </w:r>
      <w:r>
        <w:rPr>
          <w:rFonts w:eastAsia="Arial"/>
          <w:spacing w:val="9"/>
        </w:rPr>
        <w:t xml:space="preserve"> </w:t>
      </w:r>
      <w:r>
        <w:rPr>
          <w:rFonts w:eastAsia="Arial"/>
          <w:spacing w:val="-1"/>
        </w:rPr>
        <w:t>b</w:t>
      </w:r>
      <w:r>
        <w:rPr>
          <w:rFonts w:eastAsia="Arial"/>
          <w:spacing w:val="1"/>
        </w:rPr>
        <w:t>u</w:t>
      </w:r>
      <w:r>
        <w:rPr>
          <w:rFonts w:eastAsia="Arial"/>
        </w:rPr>
        <w:t>s</w:t>
      </w:r>
      <w:r>
        <w:rPr>
          <w:rFonts w:eastAsia="Arial"/>
          <w:spacing w:val="6"/>
        </w:rPr>
        <w:t xml:space="preserve"> </w:t>
      </w:r>
      <w:r>
        <w:rPr>
          <w:rFonts w:eastAsia="Arial"/>
        </w:rPr>
        <w:t>st</w:t>
      </w:r>
      <w:r>
        <w:rPr>
          <w:rFonts w:eastAsia="Arial"/>
          <w:spacing w:val="1"/>
        </w:rPr>
        <w:t>op</w:t>
      </w:r>
      <w:r>
        <w:rPr>
          <w:rFonts w:eastAsia="Arial"/>
        </w:rPr>
        <w:t>s</w:t>
      </w:r>
      <w:r>
        <w:rPr>
          <w:rFonts w:eastAsia="Arial"/>
          <w:spacing w:val="7"/>
        </w:rPr>
        <w:t xml:space="preserve"> </w:t>
      </w:r>
      <w:r>
        <w:rPr>
          <w:rFonts w:eastAsia="Arial"/>
          <w:spacing w:val="-3"/>
        </w:rPr>
        <w:t>i</w:t>
      </w:r>
      <w:r>
        <w:rPr>
          <w:rFonts w:eastAsia="Arial"/>
          <w:spacing w:val="1"/>
        </w:rPr>
        <w:t>n</w:t>
      </w:r>
      <w:r>
        <w:rPr>
          <w:rFonts w:eastAsia="Arial"/>
        </w:rPr>
        <w:t>cl</w:t>
      </w:r>
      <w:r>
        <w:rPr>
          <w:rFonts w:eastAsia="Arial"/>
          <w:spacing w:val="1"/>
        </w:rPr>
        <w:t>u</w:t>
      </w:r>
      <w:r>
        <w:rPr>
          <w:rFonts w:eastAsia="Arial"/>
          <w:spacing w:val="-1"/>
        </w:rPr>
        <w:t>d</w:t>
      </w:r>
      <w:r>
        <w:rPr>
          <w:rFonts w:eastAsia="Arial"/>
          <w:spacing w:val="1"/>
        </w:rPr>
        <w:t>e</w:t>
      </w:r>
      <w:r>
        <w:rPr>
          <w:rFonts w:eastAsia="Arial"/>
        </w:rPr>
        <w:t>s</w:t>
      </w:r>
      <w:r>
        <w:rPr>
          <w:rFonts w:eastAsia="Arial"/>
          <w:spacing w:val="4"/>
        </w:rPr>
        <w:t xml:space="preserve"> </w:t>
      </w:r>
      <w:r>
        <w:rPr>
          <w:rFonts w:eastAsia="Arial"/>
          <w:spacing w:val="-2"/>
        </w:rPr>
        <w:t>t</w:t>
      </w:r>
      <w:r>
        <w:rPr>
          <w:rFonts w:eastAsia="Arial"/>
          <w:spacing w:val="1"/>
        </w:rPr>
        <w:t>h</w:t>
      </w:r>
      <w:r>
        <w:rPr>
          <w:rFonts w:eastAsia="Arial"/>
        </w:rPr>
        <w:t>e</w:t>
      </w:r>
      <w:r>
        <w:rPr>
          <w:rFonts w:eastAsia="Arial"/>
          <w:spacing w:val="9"/>
        </w:rPr>
        <w:t xml:space="preserve"> </w:t>
      </w:r>
      <w:r>
        <w:rPr>
          <w:rFonts w:eastAsia="Arial"/>
          <w:spacing w:val="-3"/>
        </w:rPr>
        <w:t>r</w:t>
      </w:r>
      <w:r>
        <w:rPr>
          <w:rFonts w:eastAsia="Arial"/>
          <w:spacing w:val="1"/>
        </w:rPr>
        <w:t>ou</w:t>
      </w:r>
      <w:r>
        <w:rPr>
          <w:rFonts w:eastAsia="Arial"/>
        </w:rPr>
        <w:t>te</w:t>
      </w:r>
      <w:r>
        <w:rPr>
          <w:rFonts w:eastAsia="Arial"/>
          <w:spacing w:val="5"/>
        </w:rPr>
        <w:t xml:space="preserve"> </w:t>
      </w:r>
      <w:r>
        <w:rPr>
          <w:rFonts w:eastAsia="Arial"/>
          <w:spacing w:val="-1"/>
        </w:rPr>
        <w:t>n</w:t>
      </w:r>
      <w:r>
        <w:rPr>
          <w:rFonts w:eastAsia="Arial"/>
          <w:spacing w:val="1"/>
        </w:rPr>
        <w:t>u</w:t>
      </w:r>
      <w:r>
        <w:rPr>
          <w:rFonts w:eastAsia="Arial"/>
        </w:rPr>
        <w:t>m</w:t>
      </w:r>
      <w:r>
        <w:rPr>
          <w:rFonts w:eastAsia="Arial"/>
          <w:spacing w:val="1"/>
        </w:rPr>
        <w:t>be</w:t>
      </w:r>
      <w:r>
        <w:rPr>
          <w:rFonts w:eastAsia="Arial"/>
        </w:rPr>
        <w:t>r,</w:t>
      </w:r>
      <w:r>
        <w:rPr>
          <w:rFonts w:eastAsia="Arial"/>
          <w:spacing w:val="2"/>
        </w:rPr>
        <w:t xml:space="preserve"> </w:t>
      </w:r>
      <w:r>
        <w:rPr>
          <w:rFonts w:eastAsia="Arial"/>
          <w:spacing w:val="1"/>
        </w:rPr>
        <w:t>da</w:t>
      </w:r>
      <w:r>
        <w:rPr>
          <w:rFonts w:eastAsia="Arial"/>
          <w:spacing w:val="-2"/>
        </w:rPr>
        <w:t>y</w:t>
      </w:r>
      <w:r>
        <w:rPr>
          <w:rFonts w:eastAsia="Arial"/>
        </w:rPr>
        <w:t>s</w:t>
      </w:r>
      <w:r>
        <w:rPr>
          <w:rFonts w:eastAsia="Arial"/>
          <w:spacing w:val="5"/>
        </w:rPr>
        <w:t xml:space="preserve"> </w:t>
      </w:r>
      <w:r>
        <w:rPr>
          <w:rFonts w:eastAsia="Arial"/>
          <w:spacing w:val="-1"/>
        </w:rPr>
        <w:t>o</w:t>
      </w:r>
      <w:r>
        <w:rPr>
          <w:rFonts w:eastAsia="Arial"/>
        </w:rPr>
        <w:t>f</w:t>
      </w:r>
      <w:r>
        <w:rPr>
          <w:rFonts w:eastAsia="Arial"/>
          <w:spacing w:val="13"/>
        </w:rPr>
        <w:t xml:space="preserve"> </w:t>
      </w:r>
      <w:r>
        <w:rPr>
          <w:rFonts w:eastAsia="Arial"/>
          <w:spacing w:val="-1"/>
        </w:rPr>
        <w:t>o</w:t>
      </w:r>
      <w:r>
        <w:rPr>
          <w:rFonts w:eastAsia="Arial"/>
          <w:spacing w:val="1"/>
        </w:rPr>
        <w:t>pe</w:t>
      </w:r>
      <w:r>
        <w:rPr>
          <w:rFonts w:eastAsia="Arial"/>
        </w:rPr>
        <w:t>r</w:t>
      </w:r>
      <w:r>
        <w:rPr>
          <w:rFonts w:eastAsia="Arial"/>
          <w:spacing w:val="-1"/>
        </w:rPr>
        <w:t>a</w:t>
      </w:r>
      <w:r>
        <w:rPr>
          <w:rFonts w:eastAsia="Arial"/>
        </w:rPr>
        <w:t>ti</w:t>
      </w:r>
      <w:r>
        <w:rPr>
          <w:rFonts w:eastAsia="Arial"/>
          <w:spacing w:val="1"/>
        </w:rPr>
        <w:t>on</w:t>
      </w:r>
      <w:r>
        <w:rPr>
          <w:rFonts w:eastAsia="Arial"/>
        </w:rPr>
        <w:t>, a</w:t>
      </w:r>
      <w:r>
        <w:rPr>
          <w:rFonts w:eastAsia="Arial"/>
          <w:spacing w:val="9"/>
        </w:rPr>
        <w:t xml:space="preserve"> </w:t>
      </w:r>
      <w:r>
        <w:rPr>
          <w:rFonts w:eastAsia="Arial"/>
          <w:spacing w:val="13"/>
        </w:rPr>
        <w:t>s</w:t>
      </w:r>
      <w:r>
        <w:rPr>
          <w:rFonts w:eastAsia="Arial"/>
        </w:rPr>
        <w:t>t</w:t>
      </w:r>
      <w:r>
        <w:rPr>
          <w:rFonts w:eastAsia="Arial"/>
          <w:spacing w:val="-1"/>
        </w:rPr>
        <w:t>o</w:t>
      </w:r>
      <w:r>
        <w:rPr>
          <w:rFonts w:eastAsia="Arial"/>
        </w:rPr>
        <w:t>p i</w:t>
      </w:r>
      <w:r>
        <w:rPr>
          <w:rFonts w:eastAsia="Arial"/>
          <w:spacing w:val="1"/>
        </w:rPr>
        <w:t>den</w:t>
      </w:r>
      <w:r>
        <w:rPr>
          <w:rFonts w:eastAsia="Arial"/>
        </w:rPr>
        <w:t>t</w:t>
      </w:r>
      <w:r>
        <w:rPr>
          <w:rFonts w:eastAsia="Arial"/>
          <w:spacing w:val="-3"/>
        </w:rPr>
        <w:t>i</w:t>
      </w:r>
      <w:r>
        <w:rPr>
          <w:rFonts w:eastAsia="Arial"/>
          <w:spacing w:val="3"/>
        </w:rPr>
        <w:t>f</w:t>
      </w:r>
      <w:r>
        <w:rPr>
          <w:rFonts w:eastAsia="Arial"/>
        </w:rPr>
        <w:t>ic</w:t>
      </w:r>
      <w:r>
        <w:rPr>
          <w:rFonts w:eastAsia="Arial"/>
          <w:spacing w:val="-1"/>
        </w:rPr>
        <w:t>a</w:t>
      </w:r>
      <w:r>
        <w:rPr>
          <w:rFonts w:eastAsia="Arial"/>
        </w:rPr>
        <w:t>ti</w:t>
      </w:r>
      <w:r>
        <w:rPr>
          <w:rFonts w:eastAsia="Arial"/>
          <w:spacing w:val="1"/>
        </w:rPr>
        <w:t>o</w:t>
      </w:r>
      <w:r>
        <w:rPr>
          <w:rFonts w:eastAsia="Arial"/>
        </w:rPr>
        <w:t>n</w:t>
      </w:r>
      <w:r>
        <w:rPr>
          <w:rFonts w:eastAsia="Arial"/>
          <w:spacing w:val="-2"/>
        </w:rPr>
        <w:t xml:space="preserve"> </w:t>
      </w:r>
      <w:r>
        <w:rPr>
          <w:rFonts w:eastAsia="Arial"/>
          <w:spacing w:val="-1"/>
        </w:rPr>
        <w:t>n</w:t>
      </w:r>
      <w:r>
        <w:rPr>
          <w:rFonts w:eastAsia="Arial"/>
          <w:spacing w:val="1"/>
        </w:rPr>
        <w:t>u</w:t>
      </w:r>
      <w:r>
        <w:rPr>
          <w:rFonts w:eastAsia="Arial"/>
        </w:rPr>
        <w:t>m</w:t>
      </w:r>
      <w:r>
        <w:rPr>
          <w:rFonts w:eastAsia="Arial"/>
          <w:spacing w:val="1"/>
        </w:rPr>
        <w:t>be</w:t>
      </w:r>
      <w:r>
        <w:rPr>
          <w:rFonts w:eastAsia="Arial"/>
        </w:rPr>
        <w:t>r,</w:t>
      </w:r>
      <w:r>
        <w:rPr>
          <w:rFonts w:eastAsia="Arial"/>
          <w:spacing w:val="-1"/>
        </w:rPr>
        <w:t xml:space="preserve"> </w:t>
      </w:r>
      <w:r>
        <w:rPr>
          <w:rFonts w:eastAsia="Arial"/>
          <w:spacing w:val="1"/>
        </w:rPr>
        <w:t>an</w:t>
      </w:r>
      <w:r>
        <w:rPr>
          <w:rFonts w:eastAsia="Arial"/>
        </w:rPr>
        <w:t>d</w:t>
      </w:r>
      <w:r>
        <w:rPr>
          <w:rFonts w:eastAsia="Arial"/>
          <w:spacing w:val="7"/>
        </w:rPr>
        <w:t xml:space="preserve"> </w:t>
      </w:r>
      <w:r>
        <w:rPr>
          <w:rFonts w:eastAsia="Arial"/>
        </w:rPr>
        <w:t>a</w:t>
      </w:r>
      <w:r>
        <w:rPr>
          <w:rFonts w:eastAsia="Arial"/>
          <w:spacing w:val="10"/>
        </w:rPr>
        <w:t xml:space="preserve"> </w:t>
      </w:r>
      <w:r>
        <w:rPr>
          <w:rFonts w:eastAsia="Arial"/>
          <w:spacing w:val="-2"/>
        </w:rPr>
        <w:t>t</w:t>
      </w:r>
      <w:r>
        <w:rPr>
          <w:rFonts w:eastAsia="Arial"/>
          <w:spacing w:val="1"/>
        </w:rPr>
        <w:t>e</w:t>
      </w:r>
      <w:r>
        <w:rPr>
          <w:rFonts w:eastAsia="Arial"/>
        </w:rPr>
        <w:t>l</w:t>
      </w:r>
      <w:r>
        <w:rPr>
          <w:rFonts w:eastAsia="Arial"/>
          <w:spacing w:val="1"/>
        </w:rPr>
        <w:t>e</w:t>
      </w:r>
      <w:r>
        <w:rPr>
          <w:rFonts w:eastAsia="Arial"/>
          <w:spacing w:val="-1"/>
        </w:rPr>
        <w:t>p</w:t>
      </w:r>
      <w:r>
        <w:rPr>
          <w:rFonts w:eastAsia="Arial"/>
          <w:spacing w:val="1"/>
        </w:rPr>
        <w:t>ho</w:t>
      </w:r>
      <w:r>
        <w:rPr>
          <w:rFonts w:eastAsia="Arial"/>
          <w:spacing w:val="-1"/>
        </w:rPr>
        <w:t>n</w:t>
      </w:r>
      <w:r>
        <w:rPr>
          <w:rFonts w:eastAsia="Arial"/>
        </w:rPr>
        <w:t xml:space="preserve">e </w:t>
      </w:r>
      <w:r>
        <w:rPr>
          <w:rFonts w:eastAsia="Arial"/>
          <w:spacing w:val="1"/>
        </w:rPr>
        <w:t>n</w:t>
      </w:r>
      <w:r>
        <w:rPr>
          <w:rFonts w:eastAsia="Arial"/>
          <w:spacing w:val="-1"/>
        </w:rPr>
        <w:t>u</w:t>
      </w:r>
      <w:r>
        <w:rPr>
          <w:rFonts w:eastAsia="Arial"/>
          <w:spacing w:val="2"/>
        </w:rPr>
        <w:t>m</w:t>
      </w:r>
      <w:r>
        <w:rPr>
          <w:rFonts w:eastAsia="Arial"/>
          <w:spacing w:val="-1"/>
        </w:rPr>
        <w:t>b</w:t>
      </w:r>
      <w:r>
        <w:rPr>
          <w:rFonts w:eastAsia="Arial"/>
          <w:spacing w:val="1"/>
        </w:rPr>
        <w:t>e</w:t>
      </w:r>
      <w:r>
        <w:rPr>
          <w:rFonts w:eastAsia="Arial"/>
        </w:rPr>
        <w:t>r</w:t>
      </w:r>
      <w:r>
        <w:rPr>
          <w:rFonts w:eastAsia="Arial"/>
          <w:spacing w:val="1"/>
        </w:rPr>
        <w:t xml:space="preserve"> </w:t>
      </w:r>
      <w:r>
        <w:rPr>
          <w:rFonts w:eastAsia="Arial"/>
          <w:spacing w:val="3"/>
        </w:rPr>
        <w:t>f</w:t>
      </w:r>
      <w:r>
        <w:rPr>
          <w:rFonts w:eastAsia="Arial"/>
          <w:spacing w:val="1"/>
        </w:rPr>
        <w:t>o</w:t>
      </w:r>
      <w:r>
        <w:rPr>
          <w:rFonts w:eastAsia="Arial"/>
        </w:rPr>
        <w:t>r</w:t>
      </w:r>
      <w:r>
        <w:rPr>
          <w:rFonts w:eastAsia="Arial"/>
          <w:spacing w:val="4"/>
        </w:rPr>
        <w:t xml:space="preserve"> </w:t>
      </w:r>
      <w:r>
        <w:rPr>
          <w:rFonts w:eastAsia="Arial"/>
          <w:spacing w:val="2"/>
        </w:rPr>
        <w:t>m</w:t>
      </w:r>
      <w:r>
        <w:rPr>
          <w:rFonts w:eastAsia="Arial"/>
          <w:spacing w:val="1"/>
        </w:rPr>
        <w:t>o</w:t>
      </w:r>
      <w:r>
        <w:rPr>
          <w:rFonts w:eastAsia="Arial"/>
        </w:rPr>
        <w:t>re</w:t>
      </w:r>
      <w:r>
        <w:rPr>
          <w:rFonts w:eastAsia="Arial"/>
          <w:spacing w:val="6"/>
        </w:rPr>
        <w:t xml:space="preserve"> </w:t>
      </w:r>
      <w:r>
        <w:rPr>
          <w:rFonts w:eastAsia="Arial"/>
        </w:rPr>
        <w:t>i</w:t>
      </w:r>
      <w:r>
        <w:rPr>
          <w:rFonts w:eastAsia="Arial"/>
          <w:spacing w:val="-1"/>
        </w:rPr>
        <w:t>n</w:t>
      </w:r>
      <w:r>
        <w:rPr>
          <w:rFonts w:eastAsia="Arial"/>
        </w:rPr>
        <w:t>f</w:t>
      </w:r>
      <w:r>
        <w:rPr>
          <w:rFonts w:eastAsia="Arial"/>
          <w:spacing w:val="1"/>
        </w:rPr>
        <w:t>o</w:t>
      </w:r>
      <w:r>
        <w:rPr>
          <w:rFonts w:eastAsia="Arial"/>
        </w:rPr>
        <w:t>r</w:t>
      </w:r>
      <w:r>
        <w:rPr>
          <w:rFonts w:eastAsia="Arial"/>
          <w:spacing w:val="2"/>
        </w:rPr>
        <w:t>m</w:t>
      </w:r>
      <w:r>
        <w:rPr>
          <w:rFonts w:eastAsia="Arial"/>
          <w:spacing w:val="-1"/>
        </w:rPr>
        <w:t>a</w:t>
      </w:r>
      <w:r>
        <w:rPr>
          <w:rFonts w:eastAsia="Arial"/>
        </w:rPr>
        <w:t>ti</w:t>
      </w:r>
      <w:r>
        <w:rPr>
          <w:rFonts w:eastAsia="Arial"/>
          <w:spacing w:val="-1"/>
        </w:rPr>
        <w:t>o</w:t>
      </w:r>
      <w:r>
        <w:rPr>
          <w:rFonts w:eastAsia="Arial"/>
          <w:spacing w:val="1"/>
        </w:rPr>
        <w:t>n</w:t>
      </w:r>
      <w:r>
        <w:rPr>
          <w:rFonts w:eastAsia="Arial"/>
        </w:rPr>
        <w:t xml:space="preserve">. </w:t>
      </w:r>
      <w:r>
        <w:rPr>
          <w:rFonts w:eastAsia="Arial"/>
          <w:spacing w:val="1"/>
        </w:rPr>
        <w:t>S</w:t>
      </w:r>
      <w:r>
        <w:rPr>
          <w:rFonts w:eastAsia="Arial"/>
          <w:spacing w:val="-2"/>
        </w:rPr>
        <w:t>y</w:t>
      </w:r>
      <w:r>
        <w:rPr>
          <w:rFonts w:eastAsia="Arial"/>
        </w:rPr>
        <w:t>st</w:t>
      </w:r>
      <w:r>
        <w:rPr>
          <w:rFonts w:eastAsia="Arial"/>
          <w:spacing w:val="1"/>
        </w:rPr>
        <w:t>e</w:t>
      </w:r>
      <w:r>
        <w:rPr>
          <w:rFonts w:eastAsia="Arial"/>
        </w:rPr>
        <w:t>m</w:t>
      </w:r>
      <w:r>
        <w:rPr>
          <w:rFonts w:eastAsia="Arial"/>
          <w:spacing w:val="4"/>
        </w:rPr>
        <w:t xml:space="preserve"> </w:t>
      </w:r>
      <w:r>
        <w:rPr>
          <w:rFonts w:eastAsia="Arial"/>
          <w:spacing w:val="2"/>
        </w:rPr>
        <w:t>m</w:t>
      </w:r>
      <w:r>
        <w:rPr>
          <w:rFonts w:eastAsia="Arial"/>
          <w:spacing w:val="-1"/>
        </w:rPr>
        <w:t>a</w:t>
      </w:r>
      <w:r>
        <w:rPr>
          <w:rFonts w:eastAsia="Arial"/>
          <w:spacing w:val="1"/>
        </w:rPr>
        <w:t>p</w:t>
      </w:r>
      <w:r>
        <w:rPr>
          <w:rFonts w:eastAsia="Arial"/>
        </w:rPr>
        <w:t>s</w:t>
      </w:r>
      <w:r>
        <w:rPr>
          <w:rFonts w:eastAsia="Arial"/>
          <w:spacing w:val="4"/>
        </w:rPr>
        <w:t xml:space="preserve"> </w:t>
      </w:r>
      <w:r>
        <w:rPr>
          <w:rFonts w:eastAsia="Arial"/>
          <w:spacing w:val="1"/>
        </w:rPr>
        <w:t>a</w:t>
      </w:r>
      <w:r>
        <w:rPr>
          <w:rFonts w:eastAsia="Arial"/>
        </w:rPr>
        <w:t xml:space="preserve">re </w:t>
      </w:r>
      <w:r>
        <w:rPr>
          <w:rFonts w:eastAsia="Arial"/>
          <w:spacing w:val="1"/>
        </w:rPr>
        <w:t>p</w:t>
      </w:r>
      <w:r>
        <w:rPr>
          <w:rFonts w:eastAsia="Arial"/>
        </w:rPr>
        <w:t>r</w:t>
      </w:r>
      <w:r>
        <w:rPr>
          <w:rFonts w:eastAsia="Arial"/>
          <w:spacing w:val="1"/>
        </w:rPr>
        <w:t>o</w:t>
      </w:r>
      <w:r>
        <w:rPr>
          <w:rFonts w:eastAsia="Arial"/>
          <w:spacing w:val="-2"/>
        </w:rPr>
        <w:t>v</w:t>
      </w:r>
      <w:r>
        <w:rPr>
          <w:rFonts w:eastAsia="Arial"/>
        </w:rPr>
        <w:t>i</w:t>
      </w:r>
      <w:r>
        <w:rPr>
          <w:rFonts w:eastAsia="Arial"/>
          <w:spacing w:val="1"/>
        </w:rPr>
        <w:t>de</w:t>
      </w:r>
      <w:r>
        <w:rPr>
          <w:rFonts w:eastAsia="Arial"/>
        </w:rPr>
        <w:t>d</w:t>
      </w:r>
      <w:r>
        <w:rPr>
          <w:rFonts w:eastAsia="Arial"/>
          <w:spacing w:val="7"/>
        </w:rPr>
        <w:t xml:space="preserve"> </w:t>
      </w:r>
      <w:r>
        <w:rPr>
          <w:rFonts w:eastAsia="Arial"/>
          <w:spacing w:val="1"/>
        </w:rPr>
        <w:t>a</w:t>
      </w:r>
      <w:r>
        <w:rPr>
          <w:rFonts w:eastAsia="Arial"/>
        </w:rPr>
        <w:t>t</w:t>
      </w:r>
      <w:r>
        <w:rPr>
          <w:rFonts w:eastAsia="Arial"/>
          <w:spacing w:val="13"/>
        </w:rPr>
        <w:t xml:space="preserve"> </w:t>
      </w:r>
      <w:r>
        <w:rPr>
          <w:rFonts w:eastAsia="Arial"/>
          <w:spacing w:val="1"/>
        </w:rPr>
        <w:t>a</w:t>
      </w:r>
      <w:r>
        <w:rPr>
          <w:rFonts w:eastAsia="Arial"/>
        </w:rPr>
        <w:t>ll</w:t>
      </w:r>
      <w:r>
        <w:rPr>
          <w:rFonts w:eastAsia="Arial"/>
          <w:spacing w:val="12"/>
        </w:rPr>
        <w:t xml:space="preserve"> </w:t>
      </w:r>
      <w:r>
        <w:rPr>
          <w:rFonts w:eastAsia="Arial"/>
          <w:spacing w:val="1"/>
        </w:rPr>
        <w:t>bu</w:t>
      </w:r>
      <w:r>
        <w:rPr>
          <w:rFonts w:eastAsia="Arial"/>
        </w:rPr>
        <w:t>s</w:t>
      </w:r>
      <w:r>
        <w:rPr>
          <w:rFonts w:eastAsia="Arial"/>
          <w:spacing w:val="11"/>
        </w:rPr>
        <w:t xml:space="preserve"> </w:t>
      </w:r>
      <w:r>
        <w:rPr>
          <w:rFonts w:eastAsia="Arial"/>
        </w:rPr>
        <w:t>st</w:t>
      </w:r>
      <w:r>
        <w:rPr>
          <w:rFonts w:eastAsia="Arial"/>
          <w:spacing w:val="1"/>
        </w:rPr>
        <w:t>o</w:t>
      </w:r>
      <w:r>
        <w:rPr>
          <w:rFonts w:eastAsia="Arial"/>
        </w:rPr>
        <w:t>p</w:t>
      </w:r>
      <w:r>
        <w:rPr>
          <w:rFonts w:eastAsia="Arial"/>
          <w:spacing w:val="11"/>
        </w:rPr>
        <w:t xml:space="preserve"> </w:t>
      </w:r>
      <w:r>
        <w:rPr>
          <w:rFonts w:eastAsia="Arial"/>
        </w:rPr>
        <w:t>s</w:t>
      </w:r>
      <w:r>
        <w:rPr>
          <w:rFonts w:eastAsia="Arial"/>
          <w:spacing w:val="1"/>
        </w:rPr>
        <w:t>he</w:t>
      </w:r>
      <w:r>
        <w:rPr>
          <w:rFonts w:eastAsia="Arial"/>
        </w:rPr>
        <w:t>lt</w:t>
      </w:r>
      <w:r>
        <w:rPr>
          <w:rFonts w:eastAsia="Arial"/>
          <w:spacing w:val="1"/>
        </w:rPr>
        <w:t>e</w:t>
      </w:r>
      <w:r>
        <w:rPr>
          <w:rFonts w:eastAsia="Arial"/>
        </w:rPr>
        <w:t>rs. R</w:t>
      </w:r>
      <w:r>
        <w:rPr>
          <w:rFonts w:eastAsia="Arial"/>
          <w:spacing w:val="1"/>
        </w:rPr>
        <w:t>ou</w:t>
      </w:r>
      <w:r>
        <w:rPr>
          <w:rFonts w:eastAsia="Arial"/>
        </w:rPr>
        <w:t>t</w:t>
      </w:r>
      <w:r>
        <w:rPr>
          <w:rFonts w:eastAsia="Arial"/>
          <w:spacing w:val="10"/>
        </w:rPr>
        <w:t>e</w:t>
      </w:r>
      <w:r>
        <w:rPr>
          <w:rFonts w:eastAsia="Arial"/>
          <w:spacing w:val="-1"/>
        </w:rPr>
        <w:t>-</w:t>
      </w:r>
      <w:r>
        <w:rPr>
          <w:rFonts w:eastAsia="Arial"/>
        </w:rPr>
        <w:t>s</w:t>
      </w:r>
      <w:r>
        <w:rPr>
          <w:rFonts w:eastAsia="Arial"/>
          <w:spacing w:val="-1"/>
        </w:rPr>
        <w:t>pe</w:t>
      </w:r>
      <w:r>
        <w:rPr>
          <w:rFonts w:eastAsia="Arial"/>
        </w:rPr>
        <w:t>ci</w:t>
      </w:r>
      <w:r>
        <w:rPr>
          <w:rFonts w:eastAsia="Arial"/>
          <w:spacing w:val="3"/>
        </w:rPr>
        <w:t>f</w:t>
      </w:r>
      <w:r>
        <w:rPr>
          <w:rFonts w:eastAsia="Arial"/>
        </w:rPr>
        <w:t xml:space="preserve">ic </w:t>
      </w:r>
      <w:r>
        <w:rPr>
          <w:rFonts w:eastAsia="Arial"/>
          <w:spacing w:val="2"/>
        </w:rPr>
        <w:t>m</w:t>
      </w:r>
      <w:r>
        <w:rPr>
          <w:rFonts w:eastAsia="Arial"/>
          <w:spacing w:val="-1"/>
        </w:rPr>
        <w:t>a</w:t>
      </w:r>
      <w:r>
        <w:rPr>
          <w:rFonts w:eastAsia="Arial"/>
          <w:spacing w:val="1"/>
        </w:rPr>
        <w:t>p</w:t>
      </w:r>
      <w:r>
        <w:rPr>
          <w:rFonts w:eastAsia="Arial"/>
        </w:rPr>
        <w:t>s</w:t>
      </w:r>
      <w:r>
        <w:rPr>
          <w:rFonts w:eastAsia="Arial"/>
          <w:spacing w:val="9"/>
        </w:rPr>
        <w:t xml:space="preserve"> </w:t>
      </w:r>
      <w:r>
        <w:rPr>
          <w:rFonts w:eastAsia="Arial"/>
          <w:spacing w:val="1"/>
        </w:rPr>
        <w:t>an</w:t>
      </w:r>
      <w:r>
        <w:rPr>
          <w:rFonts w:eastAsia="Arial"/>
        </w:rPr>
        <w:t>d</w:t>
      </w:r>
      <w:r>
        <w:rPr>
          <w:rFonts w:eastAsia="Arial"/>
          <w:spacing w:val="12"/>
        </w:rPr>
        <w:t xml:space="preserve"> </w:t>
      </w:r>
      <w:r>
        <w:rPr>
          <w:rFonts w:eastAsia="Arial"/>
        </w:rPr>
        <w:t>sc</w:t>
      </w:r>
      <w:r>
        <w:rPr>
          <w:rFonts w:eastAsia="Arial"/>
          <w:spacing w:val="-1"/>
        </w:rPr>
        <w:t>h</w:t>
      </w:r>
      <w:r>
        <w:rPr>
          <w:rFonts w:eastAsia="Arial"/>
          <w:spacing w:val="1"/>
        </w:rPr>
        <w:t>ed</w:t>
      </w:r>
      <w:r>
        <w:rPr>
          <w:rFonts w:eastAsia="Arial"/>
          <w:spacing w:val="-1"/>
        </w:rPr>
        <w:t>u</w:t>
      </w:r>
      <w:r>
        <w:rPr>
          <w:rFonts w:eastAsia="Arial"/>
        </w:rPr>
        <w:t>l</w:t>
      </w:r>
      <w:r>
        <w:rPr>
          <w:rFonts w:eastAsia="Arial"/>
          <w:spacing w:val="1"/>
        </w:rPr>
        <w:t>e</w:t>
      </w:r>
      <w:r>
        <w:rPr>
          <w:rFonts w:eastAsia="Arial"/>
        </w:rPr>
        <w:t>s</w:t>
      </w:r>
      <w:r>
        <w:rPr>
          <w:rFonts w:eastAsia="Arial"/>
          <w:spacing w:val="4"/>
        </w:rPr>
        <w:t xml:space="preserve"> </w:t>
      </w:r>
      <w:r>
        <w:rPr>
          <w:rFonts w:eastAsia="Arial"/>
          <w:spacing w:val="1"/>
        </w:rPr>
        <w:t>a</w:t>
      </w:r>
      <w:r>
        <w:rPr>
          <w:rFonts w:eastAsia="Arial"/>
        </w:rPr>
        <w:t>re</w:t>
      </w:r>
      <w:r>
        <w:rPr>
          <w:rFonts w:eastAsia="Arial"/>
          <w:spacing w:val="13"/>
        </w:rPr>
        <w:t xml:space="preserve"> </w:t>
      </w:r>
      <w:r>
        <w:rPr>
          <w:rFonts w:eastAsia="Arial"/>
          <w:spacing w:val="1"/>
        </w:rPr>
        <w:t>no</w:t>
      </w:r>
      <w:r>
        <w:rPr>
          <w:rFonts w:eastAsia="Arial"/>
        </w:rPr>
        <w:t>t</w:t>
      </w:r>
      <w:r>
        <w:rPr>
          <w:rFonts w:eastAsia="Arial"/>
          <w:spacing w:val="12"/>
        </w:rPr>
        <w:t xml:space="preserve"> </w:t>
      </w:r>
      <w:r>
        <w:rPr>
          <w:rFonts w:eastAsia="Arial"/>
          <w:spacing w:val="1"/>
        </w:rPr>
        <w:t>no</w:t>
      </w:r>
      <w:r>
        <w:rPr>
          <w:rFonts w:eastAsia="Arial"/>
        </w:rPr>
        <w:t>rm</w:t>
      </w:r>
      <w:r>
        <w:rPr>
          <w:rFonts w:eastAsia="Arial"/>
          <w:spacing w:val="1"/>
        </w:rPr>
        <w:t>a</w:t>
      </w:r>
      <w:r>
        <w:rPr>
          <w:rFonts w:eastAsia="Arial"/>
        </w:rPr>
        <w:t xml:space="preserve">lly </w:t>
      </w:r>
      <w:r>
        <w:rPr>
          <w:rFonts w:eastAsia="Arial"/>
          <w:spacing w:val="1"/>
        </w:rPr>
        <w:t>p</w:t>
      </w:r>
      <w:r>
        <w:rPr>
          <w:rFonts w:eastAsia="Arial"/>
        </w:rPr>
        <w:t>r</w:t>
      </w:r>
      <w:r>
        <w:rPr>
          <w:rFonts w:eastAsia="Arial"/>
          <w:spacing w:val="1"/>
        </w:rPr>
        <w:t>o</w:t>
      </w:r>
      <w:r>
        <w:rPr>
          <w:rFonts w:eastAsia="Arial"/>
          <w:spacing w:val="-2"/>
        </w:rPr>
        <w:t>v</w:t>
      </w:r>
      <w:r>
        <w:rPr>
          <w:rFonts w:eastAsia="Arial"/>
        </w:rPr>
        <w:t>i</w:t>
      </w:r>
      <w:r>
        <w:rPr>
          <w:rFonts w:eastAsia="Arial"/>
          <w:spacing w:val="1"/>
        </w:rPr>
        <w:t>de</w:t>
      </w:r>
      <w:r>
        <w:rPr>
          <w:rFonts w:eastAsia="Arial"/>
        </w:rPr>
        <w:t>d</w:t>
      </w:r>
      <w:r>
        <w:rPr>
          <w:rFonts w:eastAsia="Arial"/>
          <w:spacing w:val="2"/>
        </w:rPr>
        <w:t xml:space="preserve"> </w:t>
      </w:r>
      <w:r>
        <w:rPr>
          <w:rFonts w:eastAsia="Arial"/>
          <w:spacing w:val="1"/>
        </w:rPr>
        <w:t>a</w:t>
      </w:r>
      <w:r>
        <w:rPr>
          <w:rFonts w:eastAsia="Arial"/>
        </w:rPr>
        <w:t>t</w:t>
      </w:r>
      <w:r>
        <w:rPr>
          <w:rFonts w:eastAsia="Arial"/>
          <w:spacing w:val="7"/>
        </w:rPr>
        <w:t xml:space="preserve"> </w:t>
      </w:r>
      <w:r>
        <w:rPr>
          <w:rFonts w:eastAsia="Arial"/>
        </w:rPr>
        <w:t>RT</w:t>
      </w:r>
      <w:r>
        <w:rPr>
          <w:rFonts w:eastAsia="Arial"/>
          <w:spacing w:val="7"/>
        </w:rPr>
        <w:t xml:space="preserve"> </w:t>
      </w:r>
      <w:r>
        <w:rPr>
          <w:rFonts w:eastAsia="Arial"/>
          <w:spacing w:val="1"/>
        </w:rPr>
        <w:t>bu</w:t>
      </w:r>
      <w:r>
        <w:rPr>
          <w:rFonts w:eastAsia="Arial"/>
        </w:rPr>
        <w:t>s</w:t>
      </w:r>
      <w:r>
        <w:rPr>
          <w:rFonts w:eastAsia="Arial"/>
          <w:spacing w:val="7"/>
        </w:rPr>
        <w:t xml:space="preserve"> </w:t>
      </w:r>
      <w:r>
        <w:rPr>
          <w:rFonts w:eastAsia="Arial"/>
          <w:spacing w:val="-2"/>
        </w:rPr>
        <w:t>st</w:t>
      </w:r>
      <w:r>
        <w:rPr>
          <w:rFonts w:eastAsia="Arial"/>
          <w:spacing w:val="1"/>
        </w:rPr>
        <w:t>op</w:t>
      </w:r>
      <w:r>
        <w:rPr>
          <w:rFonts w:eastAsia="Arial"/>
        </w:rPr>
        <w:t>s,</w:t>
      </w:r>
      <w:r>
        <w:rPr>
          <w:rFonts w:eastAsia="Arial"/>
          <w:spacing w:val="3"/>
        </w:rPr>
        <w:t xml:space="preserve"> </w:t>
      </w:r>
      <w:r>
        <w:rPr>
          <w:rFonts w:eastAsia="Arial"/>
          <w:spacing w:val="1"/>
        </w:rPr>
        <w:t>a</w:t>
      </w:r>
      <w:r>
        <w:rPr>
          <w:rFonts w:eastAsia="Arial"/>
        </w:rPr>
        <w:t>lt</w:t>
      </w:r>
      <w:r>
        <w:rPr>
          <w:rFonts w:eastAsia="Arial"/>
          <w:spacing w:val="1"/>
        </w:rPr>
        <w:t>h</w:t>
      </w:r>
      <w:r>
        <w:rPr>
          <w:rFonts w:eastAsia="Arial"/>
          <w:spacing w:val="-1"/>
        </w:rPr>
        <w:t>o</w:t>
      </w:r>
      <w:r>
        <w:rPr>
          <w:rFonts w:eastAsia="Arial"/>
          <w:spacing w:val="1"/>
        </w:rPr>
        <w:t>u</w:t>
      </w:r>
      <w:r>
        <w:rPr>
          <w:rFonts w:eastAsia="Arial"/>
          <w:spacing w:val="-1"/>
        </w:rPr>
        <w:t>g</w:t>
      </w:r>
      <w:r>
        <w:rPr>
          <w:rFonts w:eastAsia="Arial"/>
        </w:rPr>
        <w:t>h</w:t>
      </w:r>
      <w:r>
        <w:rPr>
          <w:rFonts w:eastAsia="Arial"/>
          <w:spacing w:val="2"/>
        </w:rPr>
        <w:t xml:space="preserve"> </w:t>
      </w:r>
      <w:r>
        <w:rPr>
          <w:rFonts w:eastAsia="Arial"/>
        </w:rPr>
        <w:t>t</w:t>
      </w:r>
      <w:r>
        <w:rPr>
          <w:rFonts w:eastAsia="Arial"/>
          <w:spacing w:val="-1"/>
        </w:rPr>
        <w:t>h</w:t>
      </w:r>
      <w:r>
        <w:rPr>
          <w:rFonts w:eastAsia="Arial"/>
          <w:spacing w:val="1"/>
        </w:rPr>
        <w:t>e</w:t>
      </w:r>
      <w:r>
        <w:rPr>
          <w:rFonts w:eastAsia="Arial"/>
        </w:rPr>
        <w:t>y</w:t>
      </w:r>
      <w:r>
        <w:rPr>
          <w:rFonts w:eastAsia="Arial"/>
          <w:spacing w:val="4"/>
        </w:rPr>
        <w:t xml:space="preserve"> </w:t>
      </w:r>
      <w:r>
        <w:rPr>
          <w:rFonts w:eastAsia="Arial"/>
          <w:spacing w:val="1"/>
        </w:rPr>
        <w:t>a</w:t>
      </w:r>
      <w:r>
        <w:rPr>
          <w:rFonts w:eastAsia="Arial"/>
        </w:rPr>
        <w:t>re</w:t>
      </w:r>
      <w:r>
        <w:rPr>
          <w:rFonts w:eastAsia="Arial"/>
          <w:spacing w:val="8"/>
        </w:rPr>
        <w:t xml:space="preserve"> </w:t>
      </w:r>
      <w:r>
        <w:rPr>
          <w:rFonts w:eastAsia="Arial"/>
          <w:spacing w:val="1"/>
        </w:rPr>
        <w:t>a</w:t>
      </w:r>
      <w:r>
        <w:rPr>
          <w:rFonts w:eastAsia="Arial"/>
          <w:spacing w:val="-2"/>
        </w:rPr>
        <w:t>v</w:t>
      </w:r>
      <w:r>
        <w:rPr>
          <w:rFonts w:eastAsia="Arial"/>
          <w:spacing w:val="1"/>
        </w:rPr>
        <w:t>a</w:t>
      </w:r>
      <w:r>
        <w:rPr>
          <w:rFonts w:eastAsia="Arial"/>
        </w:rPr>
        <w:t>il</w:t>
      </w:r>
      <w:r>
        <w:rPr>
          <w:rFonts w:eastAsia="Arial"/>
          <w:spacing w:val="1"/>
        </w:rPr>
        <w:t>ab</w:t>
      </w:r>
      <w:r>
        <w:rPr>
          <w:rFonts w:eastAsia="Arial"/>
        </w:rPr>
        <w:t xml:space="preserve">le </w:t>
      </w:r>
      <w:r>
        <w:rPr>
          <w:rFonts w:eastAsia="Arial"/>
          <w:spacing w:val="1"/>
        </w:rPr>
        <w:t>a</w:t>
      </w:r>
      <w:r>
        <w:rPr>
          <w:rFonts w:eastAsia="Arial"/>
        </w:rPr>
        <w:t>t</w:t>
      </w:r>
      <w:r>
        <w:rPr>
          <w:rFonts w:eastAsia="Arial"/>
          <w:spacing w:val="9"/>
        </w:rPr>
        <w:t xml:space="preserve"> </w:t>
      </w:r>
      <w:r>
        <w:rPr>
          <w:rFonts w:eastAsia="Arial"/>
        </w:rPr>
        <w:t>s</w:t>
      </w:r>
      <w:r>
        <w:rPr>
          <w:rFonts w:eastAsia="Arial"/>
          <w:spacing w:val="-1"/>
        </w:rPr>
        <w:t>o</w:t>
      </w:r>
      <w:r>
        <w:rPr>
          <w:rFonts w:eastAsia="Arial"/>
          <w:spacing w:val="2"/>
        </w:rPr>
        <w:t>m</w:t>
      </w:r>
      <w:r>
        <w:rPr>
          <w:rFonts w:eastAsia="Arial"/>
        </w:rPr>
        <w:t>e</w:t>
      </w:r>
      <w:r>
        <w:rPr>
          <w:rFonts w:eastAsia="Arial"/>
          <w:spacing w:val="4"/>
        </w:rPr>
        <w:t xml:space="preserve"> </w:t>
      </w:r>
      <w:r>
        <w:rPr>
          <w:rFonts w:eastAsia="Arial"/>
          <w:spacing w:val="-1"/>
        </w:rPr>
        <w:t>b</w:t>
      </w:r>
      <w:r>
        <w:rPr>
          <w:rFonts w:eastAsia="Arial"/>
          <w:spacing w:val="1"/>
        </w:rPr>
        <w:t>u</w:t>
      </w:r>
      <w:r>
        <w:rPr>
          <w:rFonts w:eastAsia="Arial"/>
        </w:rPr>
        <w:t>s</w:t>
      </w:r>
      <w:r>
        <w:rPr>
          <w:rFonts w:eastAsia="Arial"/>
          <w:spacing w:val="7"/>
        </w:rPr>
        <w:t xml:space="preserve"> </w:t>
      </w:r>
      <w:r>
        <w:rPr>
          <w:rFonts w:eastAsia="Arial"/>
        </w:rPr>
        <w:t>st</w:t>
      </w:r>
      <w:r>
        <w:rPr>
          <w:rFonts w:eastAsia="Arial"/>
          <w:spacing w:val="-1"/>
        </w:rPr>
        <w:t>o</w:t>
      </w:r>
      <w:r>
        <w:rPr>
          <w:rFonts w:eastAsia="Arial"/>
          <w:spacing w:val="1"/>
        </w:rPr>
        <w:t>p</w:t>
      </w:r>
      <w:r>
        <w:rPr>
          <w:rFonts w:eastAsia="Arial"/>
        </w:rPr>
        <w:t>s</w:t>
      </w:r>
      <w:r>
        <w:rPr>
          <w:rFonts w:eastAsia="Arial"/>
          <w:spacing w:val="5"/>
        </w:rPr>
        <w:t xml:space="preserve"> </w:t>
      </w:r>
      <w:r>
        <w:rPr>
          <w:rFonts w:eastAsia="Arial"/>
          <w:spacing w:val="-2"/>
        </w:rPr>
        <w:t>w</w:t>
      </w:r>
      <w:r>
        <w:rPr>
          <w:rFonts w:eastAsia="Arial"/>
          <w:spacing w:val="1"/>
        </w:rPr>
        <w:t>he</w:t>
      </w:r>
      <w:r>
        <w:rPr>
          <w:rFonts w:eastAsia="Arial"/>
        </w:rPr>
        <w:t>re</w:t>
      </w:r>
      <w:r>
        <w:rPr>
          <w:rFonts w:eastAsia="Arial"/>
          <w:spacing w:val="5"/>
        </w:rPr>
        <w:t xml:space="preserve"> </w:t>
      </w:r>
      <w:r>
        <w:rPr>
          <w:rFonts w:eastAsia="Arial"/>
        </w:rPr>
        <w:t>t</w:t>
      </w:r>
      <w:r>
        <w:rPr>
          <w:rFonts w:eastAsia="Arial"/>
          <w:spacing w:val="15"/>
        </w:rPr>
        <w:t>h</w:t>
      </w:r>
      <w:r>
        <w:rPr>
          <w:rFonts w:eastAsia="Arial"/>
          <w:spacing w:val="1"/>
        </w:rPr>
        <w:t>e</w:t>
      </w:r>
      <w:r>
        <w:rPr>
          <w:rFonts w:eastAsia="Arial"/>
        </w:rPr>
        <w:t xml:space="preserve">y </w:t>
      </w:r>
      <w:r>
        <w:rPr>
          <w:rFonts w:eastAsia="Arial"/>
          <w:spacing w:val="-2"/>
        </w:rPr>
        <w:t>w</w:t>
      </w:r>
      <w:r>
        <w:rPr>
          <w:rFonts w:eastAsia="Arial"/>
          <w:spacing w:val="1"/>
        </w:rPr>
        <w:t>e</w:t>
      </w:r>
      <w:r>
        <w:rPr>
          <w:rFonts w:eastAsia="Arial"/>
        </w:rPr>
        <w:t>re</w:t>
      </w:r>
      <w:r>
        <w:rPr>
          <w:rFonts w:eastAsia="Arial"/>
          <w:spacing w:val="12"/>
        </w:rPr>
        <w:t xml:space="preserve"> </w:t>
      </w:r>
      <w:r>
        <w:rPr>
          <w:rFonts w:eastAsia="Arial"/>
          <w:spacing w:val="1"/>
        </w:rPr>
        <w:t>o</w:t>
      </w:r>
      <w:r>
        <w:rPr>
          <w:rFonts w:eastAsia="Arial"/>
        </w:rPr>
        <w:t>r</w:t>
      </w:r>
      <w:r>
        <w:rPr>
          <w:rFonts w:eastAsia="Arial"/>
          <w:spacing w:val="2"/>
        </w:rPr>
        <w:t>i</w:t>
      </w:r>
      <w:r>
        <w:rPr>
          <w:rFonts w:eastAsia="Arial"/>
          <w:spacing w:val="-1"/>
        </w:rPr>
        <w:t>g</w:t>
      </w:r>
      <w:r>
        <w:rPr>
          <w:rFonts w:eastAsia="Arial"/>
        </w:rPr>
        <w:t>i</w:t>
      </w:r>
      <w:r>
        <w:rPr>
          <w:rFonts w:eastAsia="Arial"/>
          <w:spacing w:val="1"/>
        </w:rPr>
        <w:t>na</w:t>
      </w:r>
      <w:r>
        <w:rPr>
          <w:rFonts w:eastAsia="Arial"/>
        </w:rPr>
        <w:t>l</w:t>
      </w:r>
      <w:r>
        <w:rPr>
          <w:rFonts w:eastAsia="Arial"/>
          <w:spacing w:val="2"/>
        </w:rPr>
        <w:t>l</w:t>
      </w:r>
      <w:r>
        <w:rPr>
          <w:rFonts w:eastAsia="Arial"/>
        </w:rPr>
        <w:t>y</w:t>
      </w:r>
      <w:r>
        <w:rPr>
          <w:rFonts w:eastAsia="Arial"/>
          <w:spacing w:val="8"/>
        </w:rPr>
        <w:t xml:space="preserve"> </w:t>
      </w:r>
      <w:r>
        <w:rPr>
          <w:rFonts w:eastAsia="Arial"/>
        </w:rPr>
        <w:t>i</w:t>
      </w:r>
      <w:r>
        <w:rPr>
          <w:rFonts w:eastAsia="Arial"/>
          <w:spacing w:val="1"/>
        </w:rPr>
        <w:t>n</w:t>
      </w:r>
      <w:r>
        <w:rPr>
          <w:rFonts w:eastAsia="Arial"/>
        </w:rPr>
        <w:t>st</w:t>
      </w:r>
      <w:r>
        <w:rPr>
          <w:rFonts w:eastAsia="Arial"/>
          <w:spacing w:val="1"/>
        </w:rPr>
        <w:t>a</w:t>
      </w:r>
      <w:r>
        <w:rPr>
          <w:rFonts w:eastAsia="Arial"/>
        </w:rPr>
        <w:t>ll</w:t>
      </w:r>
      <w:r>
        <w:rPr>
          <w:rFonts w:eastAsia="Arial"/>
          <w:spacing w:val="1"/>
        </w:rPr>
        <w:t>e</w:t>
      </w:r>
      <w:r>
        <w:rPr>
          <w:rFonts w:eastAsia="Arial"/>
        </w:rPr>
        <w:t>d</w:t>
      </w:r>
      <w:r>
        <w:rPr>
          <w:rFonts w:eastAsia="Arial"/>
          <w:spacing w:val="8"/>
        </w:rPr>
        <w:t xml:space="preserve"> </w:t>
      </w:r>
      <w:r>
        <w:rPr>
          <w:rFonts w:eastAsia="Arial"/>
          <w:spacing w:val="1"/>
        </w:rPr>
        <w:t>o</w:t>
      </w:r>
      <w:r>
        <w:rPr>
          <w:rFonts w:eastAsia="Arial"/>
        </w:rPr>
        <w:t>n</w:t>
      </w:r>
      <w:r>
        <w:rPr>
          <w:rFonts w:eastAsia="Arial"/>
          <w:spacing w:val="15"/>
        </w:rPr>
        <w:t xml:space="preserve"> </w:t>
      </w:r>
      <w:r>
        <w:rPr>
          <w:rFonts w:eastAsia="Arial"/>
        </w:rPr>
        <w:t>a</w:t>
      </w:r>
      <w:r>
        <w:rPr>
          <w:rFonts w:eastAsia="Arial"/>
          <w:spacing w:val="16"/>
        </w:rPr>
        <w:t xml:space="preserve"> </w:t>
      </w:r>
      <w:r>
        <w:rPr>
          <w:rFonts w:eastAsia="Arial"/>
          <w:spacing w:val="1"/>
        </w:rPr>
        <w:t>d</w:t>
      </w:r>
      <w:r>
        <w:rPr>
          <w:rFonts w:eastAsia="Arial"/>
          <w:spacing w:val="-1"/>
        </w:rPr>
        <w:t>e</w:t>
      </w:r>
      <w:r>
        <w:rPr>
          <w:rFonts w:eastAsia="Arial"/>
          <w:spacing w:val="2"/>
        </w:rPr>
        <w:t>m</w:t>
      </w:r>
      <w:r>
        <w:rPr>
          <w:rFonts w:eastAsia="Arial"/>
          <w:spacing w:val="1"/>
        </w:rPr>
        <w:t>on</w:t>
      </w:r>
      <w:r>
        <w:rPr>
          <w:rFonts w:eastAsia="Arial"/>
          <w:spacing w:val="-2"/>
        </w:rPr>
        <w:t>s</w:t>
      </w:r>
      <w:r>
        <w:rPr>
          <w:rFonts w:eastAsia="Arial"/>
        </w:rPr>
        <w:t>tr</w:t>
      </w:r>
      <w:r>
        <w:rPr>
          <w:rFonts w:eastAsia="Arial"/>
          <w:spacing w:val="1"/>
        </w:rPr>
        <w:t>a</w:t>
      </w:r>
      <w:r>
        <w:rPr>
          <w:rFonts w:eastAsia="Arial"/>
        </w:rPr>
        <w:t>ti</w:t>
      </w:r>
      <w:r>
        <w:rPr>
          <w:rFonts w:eastAsia="Arial"/>
          <w:spacing w:val="1"/>
        </w:rPr>
        <w:t>o</w:t>
      </w:r>
      <w:r>
        <w:rPr>
          <w:rFonts w:eastAsia="Arial"/>
        </w:rPr>
        <w:t xml:space="preserve">n </w:t>
      </w:r>
      <w:r>
        <w:rPr>
          <w:rFonts w:eastAsia="Arial"/>
          <w:spacing w:val="1"/>
        </w:rPr>
        <w:t>ba</w:t>
      </w:r>
      <w:r>
        <w:rPr>
          <w:rFonts w:eastAsia="Arial"/>
        </w:rPr>
        <w:t xml:space="preserve">sis. </w:t>
      </w:r>
      <w:r>
        <w:rPr>
          <w:rFonts w:eastAsia="Arial"/>
          <w:spacing w:val="2"/>
        </w:rPr>
        <w:t>T</w:t>
      </w:r>
      <w:r>
        <w:rPr>
          <w:rFonts w:eastAsia="Arial"/>
        </w:rPr>
        <w:t>r</w:t>
      </w:r>
      <w:r>
        <w:rPr>
          <w:rFonts w:eastAsia="Arial"/>
          <w:spacing w:val="1"/>
        </w:rPr>
        <w:t>a</w:t>
      </w:r>
      <w:r>
        <w:rPr>
          <w:rFonts w:eastAsia="Arial"/>
        </w:rPr>
        <w:t>sh</w:t>
      </w:r>
      <w:r>
        <w:rPr>
          <w:rFonts w:eastAsia="Arial"/>
          <w:spacing w:val="11"/>
        </w:rPr>
        <w:t xml:space="preserve"> </w:t>
      </w:r>
      <w:r>
        <w:rPr>
          <w:rFonts w:eastAsia="Arial"/>
        </w:rPr>
        <w:t>c</w:t>
      </w:r>
      <w:r>
        <w:rPr>
          <w:rFonts w:eastAsia="Arial"/>
          <w:spacing w:val="1"/>
        </w:rPr>
        <w:t>an</w:t>
      </w:r>
      <w:r>
        <w:rPr>
          <w:rFonts w:eastAsia="Arial"/>
        </w:rPr>
        <w:t>s</w:t>
      </w:r>
      <w:r>
        <w:rPr>
          <w:rFonts w:eastAsia="Arial"/>
          <w:spacing w:val="9"/>
        </w:rPr>
        <w:t xml:space="preserve"> </w:t>
      </w:r>
      <w:r>
        <w:rPr>
          <w:rFonts w:eastAsia="Arial"/>
          <w:spacing w:val="1"/>
        </w:rPr>
        <w:t>a</w:t>
      </w:r>
      <w:r>
        <w:rPr>
          <w:rFonts w:eastAsia="Arial"/>
        </w:rPr>
        <w:t>re</w:t>
      </w:r>
      <w:r>
        <w:rPr>
          <w:rFonts w:eastAsia="Arial"/>
          <w:spacing w:val="14"/>
        </w:rPr>
        <w:t xml:space="preserve"> </w:t>
      </w:r>
      <w:r>
        <w:rPr>
          <w:rFonts w:eastAsia="Arial"/>
        </w:rPr>
        <w:t>i</w:t>
      </w:r>
      <w:r>
        <w:rPr>
          <w:rFonts w:eastAsia="Arial"/>
          <w:spacing w:val="1"/>
        </w:rPr>
        <w:t>n</w:t>
      </w:r>
      <w:r>
        <w:rPr>
          <w:rFonts w:eastAsia="Arial"/>
        </w:rPr>
        <w:t>st</w:t>
      </w:r>
      <w:r>
        <w:rPr>
          <w:rFonts w:eastAsia="Arial"/>
          <w:spacing w:val="1"/>
        </w:rPr>
        <w:t>a</w:t>
      </w:r>
      <w:r>
        <w:rPr>
          <w:rFonts w:eastAsia="Arial"/>
        </w:rPr>
        <w:t>ll</w:t>
      </w:r>
      <w:r>
        <w:rPr>
          <w:rFonts w:eastAsia="Arial"/>
          <w:spacing w:val="1"/>
        </w:rPr>
        <w:t>e</w:t>
      </w:r>
      <w:r>
        <w:rPr>
          <w:rFonts w:eastAsia="Arial"/>
        </w:rPr>
        <w:t>d</w:t>
      </w:r>
      <w:r>
        <w:rPr>
          <w:rFonts w:eastAsia="Arial"/>
          <w:spacing w:val="8"/>
        </w:rPr>
        <w:t xml:space="preserve"> </w:t>
      </w:r>
      <w:r>
        <w:rPr>
          <w:rFonts w:eastAsia="Arial"/>
          <w:spacing w:val="1"/>
        </w:rPr>
        <w:t>b</w:t>
      </w:r>
      <w:r>
        <w:rPr>
          <w:rFonts w:eastAsia="Arial"/>
        </w:rPr>
        <w:t>y</w:t>
      </w:r>
      <w:r>
        <w:rPr>
          <w:rFonts w:eastAsia="Arial"/>
          <w:spacing w:val="12"/>
        </w:rPr>
        <w:t xml:space="preserve"> </w:t>
      </w:r>
      <w:r>
        <w:rPr>
          <w:rFonts w:eastAsia="Arial"/>
        </w:rPr>
        <w:t xml:space="preserve">RT </w:t>
      </w:r>
      <w:r>
        <w:rPr>
          <w:rFonts w:eastAsia="Arial"/>
          <w:spacing w:val="1"/>
        </w:rPr>
        <w:t>a</w:t>
      </w:r>
      <w:r>
        <w:rPr>
          <w:rFonts w:eastAsia="Arial"/>
        </w:rPr>
        <w:t>cc</w:t>
      </w:r>
      <w:r>
        <w:rPr>
          <w:rFonts w:eastAsia="Arial"/>
          <w:spacing w:val="1"/>
        </w:rPr>
        <w:t>o</w:t>
      </w:r>
      <w:r>
        <w:rPr>
          <w:rFonts w:eastAsia="Arial"/>
        </w:rPr>
        <w:t>r</w:t>
      </w:r>
      <w:r>
        <w:rPr>
          <w:rFonts w:eastAsia="Arial"/>
          <w:spacing w:val="1"/>
        </w:rPr>
        <w:t>d</w:t>
      </w:r>
      <w:r>
        <w:rPr>
          <w:rFonts w:eastAsia="Arial"/>
        </w:rPr>
        <w:t>i</w:t>
      </w:r>
      <w:r>
        <w:rPr>
          <w:rFonts w:eastAsia="Arial"/>
          <w:spacing w:val="1"/>
        </w:rPr>
        <w:t>n</w:t>
      </w:r>
      <w:r>
        <w:rPr>
          <w:rFonts w:eastAsia="Arial"/>
        </w:rPr>
        <w:t>g</w:t>
      </w:r>
      <w:r>
        <w:rPr>
          <w:rFonts w:eastAsia="Arial"/>
          <w:spacing w:val="-11"/>
        </w:rPr>
        <w:t xml:space="preserve"> </w:t>
      </w:r>
      <w:r>
        <w:rPr>
          <w:rFonts w:eastAsia="Arial"/>
        </w:rPr>
        <w:t>to</w:t>
      </w:r>
      <w:r>
        <w:rPr>
          <w:rFonts w:eastAsia="Arial"/>
          <w:spacing w:val="-3"/>
        </w:rPr>
        <w:t xml:space="preserve"> </w:t>
      </w:r>
      <w:r>
        <w:rPr>
          <w:rFonts w:eastAsia="Arial"/>
          <w:spacing w:val="1"/>
        </w:rPr>
        <w:t>pe</w:t>
      </w:r>
      <w:r>
        <w:rPr>
          <w:rFonts w:eastAsia="Arial"/>
        </w:rPr>
        <w:t>rc</w:t>
      </w:r>
      <w:r>
        <w:rPr>
          <w:rFonts w:eastAsia="Arial"/>
          <w:spacing w:val="1"/>
        </w:rPr>
        <w:t>e</w:t>
      </w:r>
      <w:r>
        <w:rPr>
          <w:rFonts w:eastAsia="Arial"/>
        </w:rPr>
        <w:t>i</w:t>
      </w:r>
      <w:r>
        <w:rPr>
          <w:rFonts w:eastAsia="Arial"/>
          <w:spacing w:val="-2"/>
        </w:rPr>
        <w:t>v</w:t>
      </w:r>
      <w:r>
        <w:rPr>
          <w:rFonts w:eastAsia="Arial"/>
          <w:spacing w:val="1"/>
        </w:rPr>
        <w:t>e</w:t>
      </w:r>
      <w:r>
        <w:rPr>
          <w:rFonts w:eastAsia="Arial"/>
        </w:rPr>
        <w:t>d</w:t>
      </w:r>
      <w:r>
        <w:rPr>
          <w:rFonts w:eastAsia="Arial"/>
          <w:spacing w:val="-11"/>
        </w:rPr>
        <w:t xml:space="preserve"> </w:t>
      </w:r>
      <w:r>
        <w:rPr>
          <w:rFonts w:eastAsia="Arial"/>
          <w:spacing w:val="1"/>
        </w:rPr>
        <w:t>ne</w:t>
      </w:r>
      <w:r>
        <w:rPr>
          <w:rFonts w:eastAsia="Arial"/>
          <w:spacing w:val="-1"/>
        </w:rPr>
        <w:t>e</w:t>
      </w:r>
      <w:r>
        <w:rPr>
          <w:rFonts w:eastAsia="Arial"/>
          <w:spacing w:val="1"/>
        </w:rPr>
        <w:t>d</w:t>
      </w:r>
      <w:r>
        <w:rPr>
          <w:rFonts w:eastAsia="Arial"/>
        </w:rPr>
        <w:t>.</w:t>
      </w:r>
    </w:p>
    <w:p w14:paraId="286A7B6A" w14:textId="486F07A4" w:rsidR="00DB78D6" w:rsidRDefault="00DB78D6" w:rsidP="004A475D">
      <w:pPr>
        <w:rPr>
          <w:sz w:val="26"/>
          <w:szCs w:val="26"/>
        </w:rPr>
      </w:pPr>
      <w:r>
        <w:rPr>
          <w:rFonts w:eastAsia="Arial"/>
        </w:rPr>
        <w:t>N</w:t>
      </w:r>
      <w:r>
        <w:rPr>
          <w:rFonts w:eastAsia="Arial"/>
          <w:spacing w:val="1"/>
        </w:rPr>
        <w:t>e</w:t>
      </w:r>
      <w:r>
        <w:rPr>
          <w:rFonts w:eastAsia="Arial"/>
        </w:rPr>
        <w:t>w</w:t>
      </w:r>
      <w:r>
        <w:rPr>
          <w:rFonts w:eastAsia="Arial"/>
          <w:spacing w:val="5"/>
        </w:rPr>
        <w:t xml:space="preserve"> </w:t>
      </w:r>
      <w:r>
        <w:rPr>
          <w:rFonts w:eastAsia="Arial"/>
          <w:spacing w:val="1"/>
        </w:rPr>
        <w:t>ben</w:t>
      </w:r>
      <w:r>
        <w:rPr>
          <w:rFonts w:eastAsia="Arial"/>
        </w:rPr>
        <w:t>c</w:t>
      </w:r>
      <w:r>
        <w:rPr>
          <w:rFonts w:eastAsia="Arial"/>
          <w:spacing w:val="1"/>
        </w:rPr>
        <w:t>he</w:t>
      </w:r>
      <w:r>
        <w:rPr>
          <w:rFonts w:eastAsia="Arial"/>
        </w:rPr>
        <w:t>s</w:t>
      </w:r>
      <w:r>
        <w:rPr>
          <w:rFonts w:eastAsia="Arial"/>
          <w:spacing w:val="2"/>
        </w:rPr>
        <w:t xml:space="preserve"> </w:t>
      </w:r>
      <w:r>
        <w:rPr>
          <w:rFonts w:eastAsia="Arial"/>
          <w:spacing w:val="1"/>
        </w:rPr>
        <w:t>a</w:t>
      </w:r>
      <w:r>
        <w:rPr>
          <w:rFonts w:eastAsia="Arial"/>
          <w:spacing w:val="-1"/>
        </w:rPr>
        <w:t>n</w:t>
      </w:r>
      <w:r>
        <w:rPr>
          <w:rFonts w:eastAsia="Arial"/>
        </w:rPr>
        <w:t>d</w:t>
      </w:r>
      <w:r>
        <w:rPr>
          <w:rFonts w:eastAsia="Arial"/>
          <w:spacing w:val="11"/>
        </w:rPr>
        <w:t xml:space="preserve"> </w:t>
      </w:r>
      <w:r>
        <w:rPr>
          <w:rFonts w:eastAsia="Arial"/>
        </w:rPr>
        <w:t>s</w:t>
      </w:r>
      <w:r>
        <w:rPr>
          <w:rFonts w:eastAsia="Arial"/>
          <w:spacing w:val="1"/>
        </w:rPr>
        <w:t>h</w:t>
      </w:r>
      <w:r>
        <w:rPr>
          <w:rFonts w:eastAsia="Arial"/>
          <w:spacing w:val="-1"/>
        </w:rPr>
        <w:t>e</w:t>
      </w:r>
      <w:r>
        <w:rPr>
          <w:rFonts w:eastAsia="Arial"/>
        </w:rPr>
        <w:t>lt</w:t>
      </w:r>
      <w:r>
        <w:rPr>
          <w:rFonts w:eastAsia="Arial"/>
          <w:spacing w:val="1"/>
        </w:rPr>
        <w:t>e</w:t>
      </w:r>
      <w:r>
        <w:rPr>
          <w:rFonts w:eastAsia="Arial"/>
        </w:rPr>
        <w:t>rs</w:t>
      </w:r>
      <w:r>
        <w:rPr>
          <w:rFonts w:eastAsia="Arial"/>
          <w:spacing w:val="3"/>
        </w:rPr>
        <w:t xml:space="preserve"> </w:t>
      </w:r>
      <w:r>
        <w:rPr>
          <w:rFonts w:eastAsia="Arial"/>
          <w:spacing w:val="1"/>
        </w:rPr>
        <w:t>pa</w:t>
      </w:r>
      <w:r>
        <w:rPr>
          <w:rFonts w:eastAsia="Arial"/>
        </w:rPr>
        <w:t>id</w:t>
      </w:r>
      <w:r>
        <w:rPr>
          <w:rFonts w:eastAsia="Arial"/>
          <w:spacing w:val="6"/>
        </w:rPr>
        <w:t xml:space="preserve"> </w:t>
      </w:r>
      <w:r>
        <w:rPr>
          <w:rFonts w:eastAsia="Arial"/>
          <w:spacing w:val="3"/>
        </w:rPr>
        <w:t>f</w:t>
      </w:r>
      <w:r>
        <w:rPr>
          <w:rFonts w:eastAsia="Arial"/>
          <w:spacing w:val="1"/>
        </w:rPr>
        <w:t>o</w:t>
      </w:r>
      <w:r>
        <w:rPr>
          <w:rFonts w:eastAsia="Arial"/>
        </w:rPr>
        <w:t>r</w:t>
      </w:r>
      <w:r>
        <w:rPr>
          <w:rFonts w:eastAsia="Arial"/>
          <w:spacing w:val="9"/>
        </w:rPr>
        <w:t xml:space="preserve"> </w:t>
      </w:r>
      <w:r>
        <w:rPr>
          <w:rFonts w:eastAsia="Arial"/>
          <w:spacing w:val="1"/>
        </w:rPr>
        <w:t>b</w:t>
      </w:r>
      <w:r>
        <w:rPr>
          <w:rFonts w:eastAsia="Arial"/>
        </w:rPr>
        <w:t>y</w:t>
      </w:r>
      <w:r>
        <w:rPr>
          <w:rFonts w:eastAsia="Arial"/>
          <w:spacing w:val="7"/>
        </w:rPr>
        <w:t xml:space="preserve"> </w:t>
      </w:r>
      <w:r>
        <w:rPr>
          <w:rFonts w:eastAsia="Arial"/>
        </w:rPr>
        <w:t>RT</w:t>
      </w:r>
      <w:r>
        <w:rPr>
          <w:rFonts w:eastAsia="Arial"/>
          <w:spacing w:val="11"/>
        </w:rPr>
        <w:t xml:space="preserve"> </w:t>
      </w:r>
      <w:r>
        <w:rPr>
          <w:rFonts w:eastAsia="Arial"/>
          <w:spacing w:val="1"/>
        </w:rPr>
        <w:t>a</w:t>
      </w:r>
      <w:r>
        <w:rPr>
          <w:rFonts w:eastAsia="Arial"/>
        </w:rPr>
        <w:t>re</w:t>
      </w:r>
      <w:r>
        <w:rPr>
          <w:rFonts w:eastAsia="Arial"/>
          <w:spacing w:val="15"/>
        </w:rPr>
        <w:t xml:space="preserve"> </w:t>
      </w:r>
      <w:r>
        <w:rPr>
          <w:rFonts w:eastAsia="Arial"/>
        </w:rPr>
        <w:t>l</w:t>
      </w:r>
      <w:r>
        <w:rPr>
          <w:rFonts w:eastAsia="Arial"/>
          <w:spacing w:val="1"/>
        </w:rPr>
        <w:t>o</w:t>
      </w:r>
      <w:r>
        <w:rPr>
          <w:rFonts w:eastAsia="Arial"/>
        </w:rPr>
        <w:t>c</w:t>
      </w:r>
      <w:r>
        <w:rPr>
          <w:rFonts w:eastAsia="Arial"/>
          <w:spacing w:val="1"/>
        </w:rPr>
        <w:t>a</w:t>
      </w:r>
      <w:r>
        <w:rPr>
          <w:rFonts w:eastAsia="Arial"/>
        </w:rPr>
        <w:t>t</w:t>
      </w:r>
      <w:r>
        <w:rPr>
          <w:rFonts w:eastAsia="Arial"/>
          <w:spacing w:val="-1"/>
        </w:rPr>
        <w:t>e</w:t>
      </w:r>
      <w:r>
        <w:rPr>
          <w:rFonts w:eastAsia="Arial"/>
        </w:rPr>
        <w:t>d</w:t>
      </w:r>
      <w:r>
        <w:rPr>
          <w:rFonts w:eastAsia="Arial"/>
          <w:spacing w:val="7"/>
        </w:rPr>
        <w:t xml:space="preserve"> </w:t>
      </w:r>
      <w:r>
        <w:rPr>
          <w:rFonts w:eastAsia="Arial"/>
          <w:spacing w:val="1"/>
        </w:rPr>
        <w:t>a</w:t>
      </w:r>
      <w:r>
        <w:rPr>
          <w:rFonts w:eastAsia="Arial"/>
        </w:rPr>
        <w:t>cc</w:t>
      </w:r>
      <w:r>
        <w:rPr>
          <w:rFonts w:eastAsia="Arial"/>
          <w:spacing w:val="1"/>
        </w:rPr>
        <w:t>o</w:t>
      </w:r>
      <w:r>
        <w:rPr>
          <w:rFonts w:eastAsia="Arial"/>
        </w:rPr>
        <w:t>r</w:t>
      </w:r>
      <w:r>
        <w:rPr>
          <w:rFonts w:eastAsia="Arial"/>
          <w:spacing w:val="1"/>
        </w:rPr>
        <w:t>d</w:t>
      </w:r>
      <w:r>
        <w:rPr>
          <w:rFonts w:eastAsia="Arial"/>
        </w:rPr>
        <w:t>i</w:t>
      </w:r>
      <w:r>
        <w:rPr>
          <w:rFonts w:eastAsia="Arial"/>
          <w:spacing w:val="1"/>
        </w:rPr>
        <w:t>n</w:t>
      </w:r>
      <w:r>
        <w:rPr>
          <w:rFonts w:eastAsia="Arial"/>
        </w:rPr>
        <w:t>g to</w:t>
      </w:r>
      <w:r>
        <w:rPr>
          <w:rFonts w:eastAsia="Arial"/>
          <w:spacing w:val="11"/>
        </w:rPr>
        <w:t xml:space="preserve"> </w:t>
      </w:r>
      <w:r>
        <w:rPr>
          <w:rFonts w:eastAsia="Arial"/>
        </w:rPr>
        <w:t>a</w:t>
      </w:r>
      <w:r>
        <w:rPr>
          <w:rFonts w:eastAsia="Arial"/>
          <w:spacing w:val="11"/>
        </w:rPr>
        <w:t xml:space="preserve"> </w:t>
      </w:r>
      <w:r>
        <w:rPr>
          <w:rFonts w:eastAsia="Arial"/>
          <w:spacing w:val="1"/>
        </w:rPr>
        <w:t>nu</w:t>
      </w:r>
      <w:r>
        <w:rPr>
          <w:rFonts w:eastAsia="Arial"/>
        </w:rPr>
        <w:t>m</w:t>
      </w:r>
      <w:r>
        <w:rPr>
          <w:rFonts w:eastAsia="Arial"/>
          <w:spacing w:val="1"/>
        </w:rPr>
        <w:t>be</w:t>
      </w:r>
      <w:r>
        <w:rPr>
          <w:rFonts w:eastAsia="Arial"/>
        </w:rPr>
        <w:t>r</w:t>
      </w:r>
      <w:r>
        <w:rPr>
          <w:rFonts w:eastAsia="Arial"/>
          <w:spacing w:val="3"/>
        </w:rPr>
        <w:t xml:space="preserve"> </w:t>
      </w:r>
      <w:r>
        <w:rPr>
          <w:rFonts w:eastAsia="Arial"/>
          <w:spacing w:val="-1"/>
        </w:rPr>
        <w:t>o</w:t>
      </w:r>
      <w:r>
        <w:rPr>
          <w:rFonts w:eastAsia="Arial"/>
        </w:rPr>
        <w:t>f</w:t>
      </w:r>
      <w:r>
        <w:rPr>
          <w:rFonts w:eastAsia="Arial"/>
          <w:spacing w:val="10"/>
        </w:rPr>
        <w:t xml:space="preserve"> </w:t>
      </w:r>
      <w:r>
        <w:rPr>
          <w:rFonts w:eastAsia="Arial"/>
        </w:rPr>
        <w:t>f</w:t>
      </w:r>
      <w:r>
        <w:rPr>
          <w:rFonts w:eastAsia="Arial"/>
          <w:spacing w:val="1"/>
        </w:rPr>
        <w:t>a</w:t>
      </w:r>
      <w:r>
        <w:rPr>
          <w:rFonts w:eastAsia="Arial"/>
        </w:rPr>
        <w:t>ct</w:t>
      </w:r>
      <w:r>
        <w:rPr>
          <w:rFonts w:eastAsia="Arial"/>
          <w:spacing w:val="1"/>
        </w:rPr>
        <w:t>o</w:t>
      </w:r>
      <w:r>
        <w:rPr>
          <w:rFonts w:eastAsia="Arial"/>
          <w:spacing w:val="-3"/>
        </w:rPr>
        <w:t>r</w:t>
      </w:r>
      <w:r>
        <w:rPr>
          <w:rFonts w:eastAsia="Arial"/>
        </w:rPr>
        <w:t>s i</w:t>
      </w:r>
      <w:r>
        <w:rPr>
          <w:rFonts w:eastAsia="Arial"/>
          <w:spacing w:val="1"/>
        </w:rPr>
        <w:t>n</w:t>
      </w:r>
      <w:r>
        <w:rPr>
          <w:rFonts w:eastAsia="Arial"/>
        </w:rPr>
        <w:t>cl</w:t>
      </w:r>
      <w:r>
        <w:rPr>
          <w:rFonts w:eastAsia="Arial"/>
          <w:spacing w:val="1"/>
        </w:rPr>
        <w:t>ud</w:t>
      </w:r>
      <w:r>
        <w:rPr>
          <w:rFonts w:eastAsia="Arial"/>
        </w:rPr>
        <w:t>i</w:t>
      </w:r>
      <w:r>
        <w:rPr>
          <w:rFonts w:eastAsia="Arial"/>
          <w:spacing w:val="1"/>
        </w:rPr>
        <w:t>n</w:t>
      </w:r>
      <w:r>
        <w:rPr>
          <w:rFonts w:eastAsia="Arial"/>
        </w:rPr>
        <w:t>g,</w:t>
      </w:r>
      <w:r>
        <w:rPr>
          <w:rFonts w:eastAsia="Arial"/>
          <w:spacing w:val="-9"/>
        </w:rPr>
        <w:t xml:space="preserve"> </w:t>
      </w:r>
      <w:r>
        <w:rPr>
          <w:rFonts w:eastAsia="Arial"/>
          <w:spacing w:val="1"/>
        </w:rPr>
        <w:t>b</w:t>
      </w:r>
      <w:r>
        <w:rPr>
          <w:rFonts w:eastAsia="Arial"/>
          <w:spacing w:val="-1"/>
        </w:rPr>
        <w:t>u</w:t>
      </w:r>
      <w:r>
        <w:rPr>
          <w:rFonts w:eastAsia="Arial"/>
        </w:rPr>
        <w:t>t</w:t>
      </w:r>
      <w:r>
        <w:rPr>
          <w:rFonts w:eastAsia="Arial"/>
          <w:spacing w:val="-2"/>
        </w:rPr>
        <w:t xml:space="preserve"> </w:t>
      </w:r>
      <w:r>
        <w:rPr>
          <w:rFonts w:eastAsia="Arial"/>
          <w:spacing w:val="-1"/>
        </w:rPr>
        <w:t>n</w:t>
      </w:r>
      <w:r>
        <w:rPr>
          <w:rFonts w:eastAsia="Arial"/>
          <w:spacing w:val="1"/>
        </w:rPr>
        <w:t>o</w:t>
      </w:r>
      <w:r>
        <w:rPr>
          <w:rFonts w:eastAsia="Arial"/>
        </w:rPr>
        <w:t>t</w:t>
      </w:r>
      <w:r>
        <w:rPr>
          <w:rFonts w:eastAsia="Arial"/>
          <w:spacing w:val="-2"/>
        </w:rPr>
        <w:t xml:space="preserve"> </w:t>
      </w:r>
      <w:r>
        <w:rPr>
          <w:rFonts w:eastAsia="Arial"/>
        </w:rPr>
        <w:t>li</w:t>
      </w:r>
      <w:r>
        <w:rPr>
          <w:rFonts w:eastAsia="Arial"/>
          <w:spacing w:val="2"/>
        </w:rPr>
        <w:t>m</w:t>
      </w:r>
      <w:r>
        <w:rPr>
          <w:rFonts w:eastAsia="Arial"/>
        </w:rPr>
        <w:t>i</w:t>
      </w:r>
      <w:r>
        <w:rPr>
          <w:rFonts w:eastAsia="Arial"/>
          <w:spacing w:val="-2"/>
        </w:rPr>
        <w:t>t</w:t>
      </w:r>
      <w:r>
        <w:rPr>
          <w:rFonts w:eastAsia="Arial"/>
          <w:spacing w:val="-1"/>
        </w:rPr>
        <w:t>e</w:t>
      </w:r>
      <w:r>
        <w:rPr>
          <w:rFonts w:eastAsia="Arial"/>
        </w:rPr>
        <w:t>d</w:t>
      </w:r>
      <w:r>
        <w:rPr>
          <w:rFonts w:eastAsia="Arial"/>
          <w:spacing w:val="-6"/>
        </w:rPr>
        <w:t xml:space="preserve"> </w:t>
      </w:r>
      <w:r>
        <w:rPr>
          <w:rFonts w:eastAsia="Arial"/>
        </w:rPr>
        <w:t>t</w:t>
      </w:r>
      <w:r>
        <w:rPr>
          <w:rFonts w:eastAsia="Arial"/>
          <w:spacing w:val="1"/>
        </w:rPr>
        <w:t>o</w:t>
      </w:r>
      <w:r>
        <w:rPr>
          <w:rFonts w:eastAsia="Arial"/>
        </w:rPr>
        <w:t>,</w:t>
      </w:r>
      <w:r>
        <w:rPr>
          <w:rFonts w:eastAsia="Arial"/>
          <w:spacing w:val="-4"/>
        </w:rPr>
        <w:t xml:space="preserve"> </w:t>
      </w:r>
      <w:r>
        <w:rPr>
          <w:rFonts w:eastAsia="Arial"/>
        </w:rPr>
        <w:t>t</w:t>
      </w:r>
      <w:r>
        <w:rPr>
          <w:rFonts w:eastAsia="Arial"/>
          <w:spacing w:val="-1"/>
        </w:rPr>
        <w:t>h</w:t>
      </w:r>
      <w:r>
        <w:rPr>
          <w:rFonts w:eastAsia="Arial"/>
        </w:rPr>
        <w:t>e</w:t>
      </w:r>
      <w:r>
        <w:rPr>
          <w:rFonts w:eastAsia="Arial"/>
          <w:spacing w:val="-4"/>
        </w:rPr>
        <w:t xml:space="preserve"> </w:t>
      </w:r>
      <w:r>
        <w:rPr>
          <w:rFonts w:eastAsia="Arial"/>
          <w:spacing w:val="3"/>
        </w:rPr>
        <w:t>f</w:t>
      </w:r>
      <w:r>
        <w:rPr>
          <w:rFonts w:eastAsia="Arial"/>
          <w:spacing w:val="1"/>
        </w:rPr>
        <w:t>o</w:t>
      </w:r>
      <w:r>
        <w:rPr>
          <w:rFonts w:eastAsia="Arial"/>
        </w:rPr>
        <w:t>ll</w:t>
      </w:r>
      <w:r>
        <w:rPr>
          <w:rFonts w:eastAsia="Arial"/>
          <w:spacing w:val="1"/>
        </w:rPr>
        <w:t>o</w:t>
      </w:r>
      <w:r>
        <w:rPr>
          <w:rFonts w:eastAsia="Arial"/>
          <w:spacing w:val="-2"/>
        </w:rPr>
        <w:t>w</w:t>
      </w:r>
      <w:r>
        <w:rPr>
          <w:rFonts w:eastAsia="Arial"/>
        </w:rPr>
        <w:t>i</w:t>
      </w:r>
      <w:r>
        <w:rPr>
          <w:rFonts w:eastAsia="Arial"/>
          <w:spacing w:val="1"/>
        </w:rPr>
        <w:t>n</w:t>
      </w:r>
      <w:r>
        <w:rPr>
          <w:rFonts w:eastAsia="Arial"/>
          <w:spacing w:val="-1"/>
        </w:rPr>
        <w:t>g</w:t>
      </w:r>
      <w:r>
        <w:rPr>
          <w:rFonts w:eastAsia="Arial"/>
        </w:rPr>
        <w:t>:</w:t>
      </w:r>
    </w:p>
    <w:p w14:paraId="180D63EF" w14:textId="1E6A17B7" w:rsidR="00DB78D6" w:rsidRPr="003F17B8" w:rsidRDefault="00DB78D6" w:rsidP="00DA1623">
      <w:pPr>
        <w:pStyle w:val="ListParagraph"/>
        <w:numPr>
          <w:ilvl w:val="0"/>
          <w:numId w:val="10"/>
        </w:numPr>
        <w:rPr>
          <w:rFonts w:ascii="Arial" w:eastAsia="Arial" w:hAnsi="Arial" w:cs="Arial"/>
          <w:sz w:val="24"/>
          <w:szCs w:val="24"/>
        </w:rPr>
      </w:pPr>
      <w:r w:rsidRPr="003F17B8">
        <w:rPr>
          <w:rFonts w:ascii="Arial" w:eastAsia="Arial" w:hAnsi="Arial" w:cs="Arial"/>
          <w:spacing w:val="1"/>
          <w:sz w:val="24"/>
          <w:szCs w:val="24"/>
        </w:rPr>
        <w:t>A</w:t>
      </w:r>
      <w:r w:rsidRPr="003F17B8">
        <w:rPr>
          <w:rFonts w:ascii="Arial" w:eastAsia="Arial" w:hAnsi="Arial" w:cs="Arial"/>
          <w:spacing w:val="-2"/>
          <w:sz w:val="24"/>
          <w:szCs w:val="24"/>
        </w:rPr>
        <w:t>v</w:t>
      </w:r>
      <w:r w:rsidRPr="003F17B8">
        <w:rPr>
          <w:rFonts w:ascii="Arial" w:eastAsia="Arial" w:hAnsi="Arial" w:cs="Arial"/>
          <w:spacing w:val="1"/>
          <w:sz w:val="24"/>
          <w:szCs w:val="24"/>
        </w:rPr>
        <w:t>e</w:t>
      </w:r>
      <w:r w:rsidRPr="003F17B8">
        <w:rPr>
          <w:rFonts w:ascii="Arial" w:eastAsia="Arial" w:hAnsi="Arial" w:cs="Arial"/>
          <w:sz w:val="24"/>
          <w:szCs w:val="24"/>
        </w:rPr>
        <w:t>r</w:t>
      </w:r>
      <w:r w:rsidRPr="003F17B8">
        <w:rPr>
          <w:rFonts w:ascii="Arial" w:eastAsia="Arial" w:hAnsi="Arial" w:cs="Arial"/>
          <w:spacing w:val="1"/>
          <w:sz w:val="24"/>
          <w:szCs w:val="24"/>
        </w:rPr>
        <w:t>a</w:t>
      </w:r>
      <w:r w:rsidRPr="003F17B8">
        <w:rPr>
          <w:rFonts w:ascii="Arial" w:eastAsia="Arial" w:hAnsi="Arial" w:cs="Arial"/>
          <w:sz w:val="24"/>
          <w:szCs w:val="24"/>
        </w:rPr>
        <w:t>ge</w:t>
      </w:r>
      <w:r w:rsidRPr="003F17B8">
        <w:rPr>
          <w:rFonts w:ascii="Arial" w:eastAsia="Arial" w:hAnsi="Arial" w:cs="Arial"/>
          <w:spacing w:val="-8"/>
          <w:sz w:val="24"/>
          <w:szCs w:val="24"/>
        </w:rPr>
        <w:t xml:space="preserve"> </w:t>
      </w:r>
      <w:r w:rsidRPr="003F17B8">
        <w:rPr>
          <w:rFonts w:ascii="Arial" w:eastAsia="Arial" w:hAnsi="Arial" w:cs="Arial"/>
          <w:spacing w:val="1"/>
          <w:sz w:val="24"/>
          <w:szCs w:val="24"/>
        </w:rPr>
        <w:t>da</w:t>
      </w:r>
      <w:r w:rsidRPr="003F17B8">
        <w:rPr>
          <w:rFonts w:ascii="Arial" w:eastAsia="Arial" w:hAnsi="Arial" w:cs="Arial"/>
          <w:sz w:val="24"/>
          <w:szCs w:val="24"/>
        </w:rPr>
        <w:t>ily</w:t>
      </w:r>
      <w:r w:rsidRPr="003F17B8">
        <w:rPr>
          <w:rFonts w:ascii="Arial" w:eastAsia="Arial" w:hAnsi="Arial" w:cs="Arial"/>
          <w:spacing w:val="-7"/>
          <w:sz w:val="24"/>
          <w:szCs w:val="24"/>
        </w:rPr>
        <w:t xml:space="preserve"> </w:t>
      </w:r>
      <w:r w:rsidRPr="003F17B8">
        <w:rPr>
          <w:rFonts w:ascii="Arial" w:eastAsia="Arial" w:hAnsi="Arial" w:cs="Arial"/>
          <w:spacing w:val="1"/>
          <w:sz w:val="24"/>
          <w:szCs w:val="24"/>
        </w:rPr>
        <w:t>boa</w:t>
      </w:r>
      <w:r w:rsidRPr="003F17B8">
        <w:rPr>
          <w:rFonts w:ascii="Arial" w:eastAsia="Arial" w:hAnsi="Arial" w:cs="Arial"/>
          <w:sz w:val="24"/>
          <w:szCs w:val="24"/>
        </w:rPr>
        <w:t>r</w:t>
      </w:r>
      <w:r w:rsidRPr="003F17B8">
        <w:rPr>
          <w:rFonts w:ascii="Arial" w:eastAsia="Arial" w:hAnsi="Arial" w:cs="Arial"/>
          <w:spacing w:val="1"/>
          <w:sz w:val="24"/>
          <w:szCs w:val="24"/>
        </w:rPr>
        <w:t>d</w:t>
      </w:r>
      <w:r w:rsidRPr="003F17B8">
        <w:rPr>
          <w:rFonts w:ascii="Arial" w:eastAsia="Arial" w:hAnsi="Arial" w:cs="Arial"/>
          <w:sz w:val="24"/>
          <w:szCs w:val="24"/>
        </w:rPr>
        <w:t>i</w:t>
      </w:r>
      <w:r w:rsidRPr="003F17B8">
        <w:rPr>
          <w:rFonts w:ascii="Arial" w:eastAsia="Arial" w:hAnsi="Arial" w:cs="Arial"/>
          <w:spacing w:val="1"/>
          <w:sz w:val="24"/>
          <w:szCs w:val="24"/>
        </w:rPr>
        <w:t>n</w:t>
      </w:r>
      <w:r w:rsidRPr="003F17B8">
        <w:rPr>
          <w:rFonts w:ascii="Arial" w:eastAsia="Arial" w:hAnsi="Arial" w:cs="Arial"/>
          <w:spacing w:val="-1"/>
          <w:sz w:val="24"/>
          <w:szCs w:val="24"/>
        </w:rPr>
        <w:t>g</w:t>
      </w:r>
      <w:r w:rsidRPr="003F17B8">
        <w:rPr>
          <w:rFonts w:ascii="Arial" w:eastAsia="Arial" w:hAnsi="Arial" w:cs="Arial"/>
          <w:sz w:val="24"/>
          <w:szCs w:val="24"/>
        </w:rPr>
        <w:t>s</w:t>
      </w:r>
      <w:r w:rsidRPr="003F17B8">
        <w:rPr>
          <w:rFonts w:ascii="Arial" w:eastAsia="Arial" w:hAnsi="Arial" w:cs="Arial"/>
          <w:spacing w:val="-11"/>
          <w:sz w:val="24"/>
          <w:szCs w:val="24"/>
        </w:rPr>
        <w:t xml:space="preserve"> </w:t>
      </w:r>
      <w:r w:rsidRPr="003F17B8">
        <w:rPr>
          <w:rFonts w:ascii="Arial" w:eastAsia="Arial" w:hAnsi="Arial" w:cs="Arial"/>
          <w:spacing w:val="1"/>
          <w:sz w:val="24"/>
          <w:szCs w:val="24"/>
        </w:rPr>
        <w:t>a</w:t>
      </w:r>
      <w:r w:rsidRPr="003F17B8">
        <w:rPr>
          <w:rFonts w:ascii="Arial" w:eastAsia="Arial" w:hAnsi="Arial" w:cs="Arial"/>
          <w:sz w:val="24"/>
          <w:szCs w:val="24"/>
        </w:rPr>
        <w:t>t</w:t>
      </w:r>
      <w:r w:rsidRPr="003F17B8">
        <w:rPr>
          <w:rFonts w:ascii="Arial" w:eastAsia="Arial" w:hAnsi="Arial" w:cs="Arial"/>
          <w:spacing w:val="-1"/>
          <w:sz w:val="24"/>
          <w:szCs w:val="24"/>
        </w:rPr>
        <w:t xml:space="preserve"> </w:t>
      </w:r>
      <w:r w:rsidRPr="003F17B8">
        <w:rPr>
          <w:rFonts w:ascii="Arial" w:eastAsia="Arial" w:hAnsi="Arial" w:cs="Arial"/>
          <w:spacing w:val="-2"/>
          <w:sz w:val="24"/>
          <w:szCs w:val="24"/>
        </w:rPr>
        <w:t>t</w:t>
      </w:r>
      <w:r w:rsidRPr="003F17B8">
        <w:rPr>
          <w:rFonts w:ascii="Arial" w:eastAsia="Arial" w:hAnsi="Arial" w:cs="Arial"/>
          <w:spacing w:val="1"/>
          <w:sz w:val="24"/>
          <w:szCs w:val="24"/>
        </w:rPr>
        <w:t>h</w:t>
      </w:r>
      <w:r w:rsidRPr="003F17B8">
        <w:rPr>
          <w:rFonts w:ascii="Arial" w:eastAsia="Arial" w:hAnsi="Arial" w:cs="Arial"/>
          <w:sz w:val="24"/>
          <w:szCs w:val="24"/>
        </w:rPr>
        <w:t>e</w:t>
      </w:r>
      <w:r w:rsidRPr="003F17B8">
        <w:rPr>
          <w:rFonts w:ascii="Arial" w:eastAsia="Arial" w:hAnsi="Arial" w:cs="Arial"/>
          <w:spacing w:val="-2"/>
          <w:sz w:val="24"/>
          <w:szCs w:val="24"/>
        </w:rPr>
        <w:t xml:space="preserve"> </w:t>
      </w:r>
      <w:r w:rsidRPr="003F17B8">
        <w:rPr>
          <w:rFonts w:ascii="Arial" w:eastAsia="Arial" w:hAnsi="Arial" w:cs="Arial"/>
          <w:sz w:val="24"/>
          <w:szCs w:val="24"/>
        </w:rPr>
        <w:t>s</w:t>
      </w:r>
      <w:r w:rsidRPr="003F17B8">
        <w:rPr>
          <w:rFonts w:ascii="Arial" w:eastAsia="Arial" w:hAnsi="Arial" w:cs="Arial"/>
          <w:spacing w:val="-2"/>
          <w:sz w:val="24"/>
          <w:szCs w:val="24"/>
        </w:rPr>
        <w:t>t</w:t>
      </w:r>
      <w:r w:rsidRPr="003F17B8">
        <w:rPr>
          <w:rFonts w:ascii="Arial" w:eastAsia="Arial" w:hAnsi="Arial" w:cs="Arial"/>
          <w:spacing w:val="1"/>
          <w:sz w:val="24"/>
          <w:szCs w:val="24"/>
        </w:rPr>
        <w:t>o</w:t>
      </w:r>
      <w:r w:rsidRPr="003F17B8">
        <w:rPr>
          <w:rFonts w:ascii="Arial" w:eastAsia="Arial" w:hAnsi="Arial" w:cs="Arial"/>
          <w:sz w:val="24"/>
          <w:szCs w:val="24"/>
        </w:rPr>
        <w:t>p</w:t>
      </w:r>
      <w:r w:rsidR="00B745AF">
        <w:rPr>
          <w:rFonts w:ascii="Arial" w:eastAsia="Arial" w:hAnsi="Arial" w:cs="Arial"/>
          <w:sz w:val="24"/>
          <w:szCs w:val="24"/>
        </w:rPr>
        <w:t>;</w:t>
      </w:r>
    </w:p>
    <w:p w14:paraId="54BF73CE" w14:textId="671C78EE" w:rsidR="00DB78D6" w:rsidRPr="003F17B8" w:rsidRDefault="00DB78D6" w:rsidP="00DA1623">
      <w:pPr>
        <w:pStyle w:val="ListParagraph"/>
        <w:numPr>
          <w:ilvl w:val="0"/>
          <w:numId w:val="10"/>
        </w:numPr>
        <w:rPr>
          <w:rFonts w:ascii="Arial" w:eastAsia="Arial" w:hAnsi="Arial" w:cs="Arial"/>
          <w:sz w:val="24"/>
          <w:szCs w:val="24"/>
        </w:rPr>
      </w:pPr>
      <w:r w:rsidRPr="003F17B8">
        <w:rPr>
          <w:rFonts w:ascii="Arial" w:eastAsia="Arial" w:hAnsi="Arial" w:cs="Arial"/>
          <w:spacing w:val="1"/>
          <w:position w:val="-1"/>
          <w:sz w:val="24"/>
          <w:szCs w:val="24"/>
        </w:rPr>
        <w:t>P</w:t>
      </w:r>
      <w:r w:rsidRPr="003F17B8">
        <w:rPr>
          <w:rFonts w:ascii="Arial" w:eastAsia="Arial" w:hAnsi="Arial" w:cs="Arial"/>
          <w:position w:val="-1"/>
          <w:sz w:val="24"/>
          <w:szCs w:val="24"/>
        </w:rPr>
        <w:t>r</w:t>
      </w:r>
      <w:r w:rsidRPr="003F17B8">
        <w:rPr>
          <w:rFonts w:ascii="Arial" w:eastAsia="Arial" w:hAnsi="Arial" w:cs="Arial"/>
          <w:spacing w:val="1"/>
          <w:position w:val="-1"/>
          <w:sz w:val="24"/>
          <w:szCs w:val="24"/>
        </w:rPr>
        <w:t>e</w:t>
      </w:r>
      <w:r w:rsidRPr="003F17B8">
        <w:rPr>
          <w:rFonts w:ascii="Arial" w:eastAsia="Arial" w:hAnsi="Arial" w:cs="Arial"/>
          <w:spacing w:val="-2"/>
          <w:position w:val="-1"/>
          <w:sz w:val="24"/>
          <w:szCs w:val="24"/>
        </w:rPr>
        <w:t>v</w:t>
      </w:r>
      <w:r w:rsidRPr="003F17B8">
        <w:rPr>
          <w:rFonts w:ascii="Arial" w:eastAsia="Arial" w:hAnsi="Arial" w:cs="Arial"/>
          <w:spacing w:val="1"/>
          <w:position w:val="-1"/>
          <w:sz w:val="24"/>
          <w:szCs w:val="24"/>
        </w:rPr>
        <w:t>a</w:t>
      </w:r>
      <w:r w:rsidRPr="003F17B8">
        <w:rPr>
          <w:rFonts w:ascii="Arial" w:eastAsia="Arial" w:hAnsi="Arial" w:cs="Arial"/>
          <w:position w:val="-1"/>
          <w:sz w:val="24"/>
          <w:szCs w:val="24"/>
        </w:rPr>
        <w:t>l</w:t>
      </w:r>
      <w:r w:rsidRPr="003F17B8">
        <w:rPr>
          <w:rFonts w:ascii="Arial" w:eastAsia="Arial" w:hAnsi="Arial" w:cs="Arial"/>
          <w:spacing w:val="1"/>
          <w:position w:val="-1"/>
          <w:sz w:val="24"/>
          <w:szCs w:val="24"/>
        </w:rPr>
        <w:t>en</w:t>
      </w:r>
      <w:r w:rsidRPr="003F17B8">
        <w:rPr>
          <w:rFonts w:ascii="Arial" w:eastAsia="Arial" w:hAnsi="Arial" w:cs="Arial"/>
          <w:position w:val="-1"/>
          <w:sz w:val="24"/>
          <w:szCs w:val="24"/>
        </w:rPr>
        <w:t>ce</w:t>
      </w:r>
      <w:r w:rsidRPr="003F17B8">
        <w:rPr>
          <w:rFonts w:ascii="Arial" w:eastAsia="Arial" w:hAnsi="Arial" w:cs="Arial"/>
          <w:spacing w:val="-11"/>
          <w:position w:val="-1"/>
          <w:sz w:val="24"/>
          <w:szCs w:val="24"/>
        </w:rPr>
        <w:t xml:space="preserve"> </w:t>
      </w:r>
      <w:r w:rsidRPr="003F17B8">
        <w:rPr>
          <w:rFonts w:ascii="Arial" w:eastAsia="Arial" w:hAnsi="Arial" w:cs="Arial"/>
          <w:spacing w:val="-1"/>
          <w:position w:val="-1"/>
          <w:sz w:val="24"/>
          <w:szCs w:val="24"/>
        </w:rPr>
        <w:t>o</w:t>
      </w:r>
      <w:r w:rsidRPr="003F17B8">
        <w:rPr>
          <w:rFonts w:ascii="Arial" w:eastAsia="Arial" w:hAnsi="Arial" w:cs="Arial"/>
          <w:position w:val="-1"/>
          <w:sz w:val="24"/>
          <w:szCs w:val="24"/>
        </w:rPr>
        <w:t>f</w:t>
      </w:r>
      <w:r w:rsidRPr="003F17B8">
        <w:rPr>
          <w:rFonts w:ascii="Arial" w:eastAsia="Arial" w:hAnsi="Arial" w:cs="Arial"/>
          <w:spacing w:val="-1"/>
          <w:position w:val="-1"/>
          <w:sz w:val="24"/>
          <w:szCs w:val="24"/>
        </w:rPr>
        <w:t xml:space="preserve"> </w:t>
      </w:r>
      <w:r w:rsidRPr="003F17B8">
        <w:rPr>
          <w:rFonts w:ascii="Arial" w:eastAsia="Arial" w:hAnsi="Arial" w:cs="Arial"/>
          <w:spacing w:val="1"/>
          <w:position w:val="-1"/>
          <w:sz w:val="24"/>
          <w:szCs w:val="24"/>
        </w:rPr>
        <w:t>d</w:t>
      </w:r>
      <w:r w:rsidRPr="003F17B8">
        <w:rPr>
          <w:rFonts w:ascii="Arial" w:eastAsia="Arial" w:hAnsi="Arial" w:cs="Arial"/>
          <w:position w:val="-1"/>
          <w:sz w:val="24"/>
          <w:szCs w:val="24"/>
        </w:rPr>
        <w:t>is</w:t>
      </w:r>
      <w:r w:rsidRPr="003F17B8">
        <w:rPr>
          <w:rFonts w:ascii="Arial" w:eastAsia="Arial" w:hAnsi="Arial" w:cs="Arial"/>
          <w:spacing w:val="-1"/>
          <w:position w:val="-1"/>
          <w:sz w:val="24"/>
          <w:szCs w:val="24"/>
        </w:rPr>
        <w:t>a</w:t>
      </w:r>
      <w:r w:rsidRPr="003F17B8">
        <w:rPr>
          <w:rFonts w:ascii="Arial" w:eastAsia="Arial" w:hAnsi="Arial" w:cs="Arial"/>
          <w:spacing w:val="1"/>
          <w:position w:val="-1"/>
          <w:sz w:val="24"/>
          <w:szCs w:val="24"/>
        </w:rPr>
        <w:t>b</w:t>
      </w:r>
      <w:r w:rsidRPr="003F17B8">
        <w:rPr>
          <w:rFonts w:ascii="Arial" w:eastAsia="Arial" w:hAnsi="Arial" w:cs="Arial"/>
          <w:position w:val="-1"/>
          <w:sz w:val="24"/>
          <w:szCs w:val="24"/>
        </w:rPr>
        <w:t>l</w:t>
      </w:r>
      <w:r w:rsidRPr="003F17B8">
        <w:rPr>
          <w:rFonts w:ascii="Arial" w:eastAsia="Arial" w:hAnsi="Arial" w:cs="Arial"/>
          <w:spacing w:val="1"/>
          <w:position w:val="-1"/>
          <w:sz w:val="24"/>
          <w:szCs w:val="24"/>
        </w:rPr>
        <w:t>e</w:t>
      </w:r>
      <w:r w:rsidRPr="003F17B8">
        <w:rPr>
          <w:rFonts w:ascii="Arial" w:eastAsia="Arial" w:hAnsi="Arial" w:cs="Arial"/>
          <w:position w:val="-1"/>
          <w:sz w:val="24"/>
          <w:szCs w:val="24"/>
        </w:rPr>
        <w:t>d</w:t>
      </w:r>
      <w:r w:rsidRPr="003F17B8">
        <w:rPr>
          <w:rFonts w:ascii="Arial" w:eastAsia="Arial" w:hAnsi="Arial" w:cs="Arial"/>
          <w:spacing w:val="-10"/>
          <w:position w:val="-1"/>
          <w:sz w:val="24"/>
          <w:szCs w:val="24"/>
        </w:rPr>
        <w:t xml:space="preserve"> </w:t>
      </w:r>
      <w:r w:rsidRPr="003F17B8">
        <w:rPr>
          <w:rFonts w:ascii="Arial" w:eastAsia="Arial" w:hAnsi="Arial" w:cs="Arial"/>
          <w:spacing w:val="1"/>
          <w:position w:val="-1"/>
          <w:sz w:val="24"/>
          <w:szCs w:val="24"/>
        </w:rPr>
        <w:t>pa</w:t>
      </w:r>
      <w:r w:rsidRPr="003F17B8">
        <w:rPr>
          <w:rFonts w:ascii="Arial" w:eastAsia="Arial" w:hAnsi="Arial" w:cs="Arial"/>
          <w:position w:val="-1"/>
          <w:sz w:val="24"/>
          <w:szCs w:val="24"/>
        </w:rPr>
        <w:t>ss</w:t>
      </w:r>
      <w:r w:rsidRPr="003F17B8">
        <w:rPr>
          <w:rFonts w:ascii="Arial" w:eastAsia="Arial" w:hAnsi="Arial" w:cs="Arial"/>
          <w:spacing w:val="-1"/>
          <w:position w:val="-1"/>
          <w:sz w:val="24"/>
          <w:szCs w:val="24"/>
        </w:rPr>
        <w:t>e</w:t>
      </w:r>
      <w:r w:rsidRPr="003F17B8">
        <w:rPr>
          <w:rFonts w:ascii="Arial" w:eastAsia="Arial" w:hAnsi="Arial" w:cs="Arial"/>
          <w:spacing w:val="1"/>
          <w:position w:val="-1"/>
          <w:sz w:val="24"/>
          <w:szCs w:val="24"/>
        </w:rPr>
        <w:t>n</w:t>
      </w:r>
      <w:r w:rsidRPr="003F17B8">
        <w:rPr>
          <w:rFonts w:ascii="Arial" w:eastAsia="Arial" w:hAnsi="Arial" w:cs="Arial"/>
          <w:spacing w:val="-1"/>
          <w:position w:val="-1"/>
          <w:sz w:val="24"/>
          <w:szCs w:val="24"/>
        </w:rPr>
        <w:t>g</w:t>
      </w:r>
      <w:r w:rsidRPr="003F17B8">
        <w:rPr>
          <w:rFonts w:ascii="Arial" w:eastAsia="Arial" w:hAnsi="Arial" w:cs="Arial"/>
          <w:spacing w:val="1"/>
          <w:position w:val="-1"/>
          <w:sz w:val="24"/>
          <w:szCs w:val="24"/>
        </w:rPr>
        <w:t>e</w:t>
      </w:r>
      <w:r w:rsidRPr="003F17B8">
        <w:rPr>
          <w:rFonts w:ascii="Arial" w:eastAsia="Arial" w:hAnsi="Arial" w:cs="Arial"/>
          <w:position w:val="-1"/>
          <w:sz w:val="24"/>
          <w:szCs w:val="24"/>
        </w:rPr>
        <w:t>rs</w:t>
      </w:r>
      <w:r w:rsidR="00B745AF">
        <w:rPr>
          <w:rFonts w:ascii="Arial" w:eastAsia="Arial" w:hAnsi="Arial" w:cs="Arial"/>
          <w:position w:val="-1"/>
          <w:sz w:val="24"/>
          <w:szCs w:val="24"/>
        </w:rPr>
        <w:t>;</w:t>
      </w:r>
    </w:p>
    <w:p w14:paraId="4FCA9794" w14:textId="4A583E2B" w:rsidR="00DB78D6" w:rsidRPr="003F17B8" w:rsidRDefault="00DB78D6" w:rsidP="00DA1623">
      <w:pPr>
        <w:pStyle w:val="ListParagraph"/>
        <w:numPr>
          <w:ilvl w:val="0"/>
          <w:numId w:val="10"/>
        </w:numPr>
        <w:rPr>
          <w:rFonts w:ascii="Arial" w:eastAsia="Arial" w:hAnsi="Arial" w:cs="Arial"/>
          <w:sz w:val="24"/>
          <w:szCs w:val="24"/>
        </w:rPr>
      </w:pPr>
      <w:r w:rsidRPr="003F17B8">
        <w:rPr>
          <w:rFonts w:ascii="Arial" w:eastAsia="Arial" w:hAnsi="Arial" w:cs="Arial"/>
          <w:spacing w:val="1"/>
          <w:sz w:val="24"/>
          <w:szCs w:val="24"/>
        </w:rPr>
        <w:t>P</w:t>
      </w:r>
      <w:r w:rsidRPr="003F17B8">
        <w:rPr>
          <w:rFonts w:ascii="Arial" w:eastAsia="Arial" w:hAnsi="Arial" w:cs="Arial"/>
          <w:sz w:val="24"/>
          <w:szCs w:val="24"/>
        </w:rPr>
        <w:t>r</w:t>
      </w:r>
      <w:r w:rsidRPr="003F17B8">
        <w:rPr>
          <w:rFonts w:ascii="Arial" w:eastAsia="Arial" w:hAnsi="Arial" w:cs="Arial"/>
          <w:spacing w:val="1"/>
          <w:sz w:val="24"/>
          <w:szCs w:val="24"/>
        </w:rPr>
        <w:t>e</w:t>
      </w:r>
      <w:r w:rsidRPr="003F17B8">
        <w:rPr>
          <w:rFonts w:ascii="Arial" w:eastAsia="Arial" w:hAnsi="Arial" w:cs="Arial"/>
          <w:sz w:val="24"/>
          <w:szCs w:val="24"/>
        </w:rPr>
        <w:t>s</w:t>
      </w:r>
      <w:r w:rsidRPr="003F17B8">
        <w:rPr>
          <w:rFonts w:ascii="Arial" w:eastAsia="Arial" w:hAnsi="Arial" w:cs="Arial"/>
          <w:spacing w:val="1"/>
          <w:sz w:val="24"/>
          <w:szCs w:val="24"/>
        </w:rPr>
        <w:t>en</w:t>
      </w:r>
      <w:r w:rsidRPr="003F17B8">
        <w:rPr>
          <w:rFonts w:ascii="Arial" w:eastAsia="Arial" w:hAnsi="Arial" w:cs="Arial"/>
          <w:spacing w:val="-2"/>
          <w:sz w:val="24"/>
          <w:szCs w:val="24"/>
        </w:rPr>
        <w:t>c</w:t>
      </w:r>
      <w:r w:rsidRPr="003F17B8">
        <w:rPr>
          <w:rFonts w:ascii="Arial" w:eastAsia="Arial" w:hAnsi="Arial" w:cs="Arial"/>
          <w:sz w:val="24"/>
          <w:szCs w:val="24"/>
        </w:rPr>
        <w:t>e</w:t>
      </w:r>
      <w:r w:rsidRPr="003F17B8">
        <w:rPr>
          <w:rFonts w:ascii="Arial" w:eastAsia="Arial" w:hAnsi="Arial" w:cs="Arial"/>
          <w:spacing w:val="15"/>
          <w:sz w:val="24"/>
          <w:szCs w:val="24"/>
        </w:rPr>
        <w:t xml:space="preserve"> </w:t>
      </w:r>
      <w:r w:rsidRPr="003F17B8">
        <w:rPr>
          <w:rFonts w:ascii="Arial" w:eastAsia="Arial" w:hAnsi="Arial" w:cs="Arial"/>
          <w:spacing w:val="1"/>
          <w:sz w:val="24"/>
          <w:szCs w:val="24"/>
        </w:rPr>
        <w:t>o</w:t>
      </w:r>
      <w:r w:rsidRPr="003F17B8">
        <w:rPr>
          <w:rFonts w:ascii="Arial" w:eastAsia="Arial" w:hAnsi="Arial" w:cs="Arial"/>
          <w:sz w:val="24"/>
          <w:szCs w:val="24"/>
        </w:rPr>
        <w:t>r</w:t>
      </w:r>
      <w:r w:rsidRPr="003F17B8">
        <w:rPr>
          <w:rFonts w:ascii="Arial" w:eastAsia="Arial" w:hAnsi="Arial" w:cs="Arial"/>
          <w:spacing w:val="22"/>
          <w:sz w:val="24"/>
          <w:szCs w:val="24"/>
        </w:rPr>
        <w:t xml:space="preserve"> </w:t>
      </w:r>
      <w:r w:rsidRPr="003F17B8">
        <w:rPr>
          <w:rFonts w:ascii="Arial" w:eastAsia="Arial" w:hAnsi="Arial" w:cs="Arial"/>
          <w:spacing w:val="1"/>
          <w:sz w:val="24"/>
          <w:szCs w:val="24"/>
        </w:rPr>
        <w:t>ab</w:t>
      </w:r>
      <w:r w:rsidRPr="003F17B8">
        <w:rPr>
          <w:rFonts w:ascii="Arial" w:eastAsia="Arial" w:hAnsi="Arial" w:cs="Arial"/>
          <w:sz w:val="24"/>
          <w:szCs w:val="24"/>
        </w:rPr>
        <w:t>s</w:t>
      </w:r>
      <w:r w:rsidRPr="003F17B8">
        <w:rPr>
          <w:rFonts w:ascii="Arial" w:eastAsia="Arial" w:hAnsi="Arial" w:cs="Arial"/>
          <w:spacing w:val="-1"/>
          <w:sz w:val="24"/>
          <w:szCs w:val="24"/>
        </w:rPr>
        <w:t>e</w:t>
      </w:r>
      <w:r w:rsidRPr="003F17B8">
        <w:rPr>
          <w:rFonts w:ascii="Arial" w:eastAsia="Arial" w:hAnsi="Arial" w:cs="Arial"/>
          <w:spacing w:val="1"/>
          <w:sz w:val="24"/>
          <w:szCs w:val="24"/>
        </w:rPr>
        <w:t>n</w:t>
      </w:r>
      <w:r w:rsidRPr="003F17B8">
        <w:rPr>
          <w:rFonts w:ascii="Arial" w:eastAsia="Arial" w:hAnsi="Arial" w:cs="Arial"/>
          <w:sz w:val="24"/>
          <w:szCs w:val="24"/>
        </w:rPr>
        <w:t>ce</w:t>
      </w:r>
      <w:r w:rsidRPr="003F17B8">
        <w:rPr>
          <w:rFonts w:ascii="Arial" w:eastAsia="Arial" w:hAnsi="Arial" w:cs="Arial"/>
          <w:spacing w:val="14"/>
          <w:sz w:val="24"/>
          <w:szCs w:val="24"/>
        </w:rPr>
        <w:t xml:space="preserve"> </w:t>
      </w:r>
      <w:r w:rsidRPr="003F17B8">
        <w:rPr>
          <w:rFonts w:ascii="Arial" w:eastAsia="Arial" w:hAnsi="Arial" w:cs="Arial"/>
          <w:spacing w:val="-1"/>
          <w:sz w:val="24"/>
          <w:szCs w:val="24"/>
        </w:rPr>
        <w:t>o</w:t>
      </w:r>
      <w:r w:rsidRPr="003F17B8">
        <w:rPr>
          <w:rFonts w:ascii="Arial" w:eastAsia="Arial" w:hAnsi="Arial" w:cs="Arial"/>
          <w:sz w:val="24"/>
          <w:szCs w:val="24"/>
        </w:rPr>
        <w:t>f</w:t>
      </w:r>
      <w:r w:rsidRPr="003F17B8">
        <w:rPr>
          <w:rFonts w:ascii="Arial" w:eastAsia="Arial" w:hAnsi="Arial" w:cs="Arial"/>
          <w:spacing w:val="30"/>
          <w:sz w:val="24"/>
          <w:szCs w:val="24"/>
        </w:rPr>
        <w:t xml:space="preserve"> </w:t>
      </w:r>
      <w:r w:rsidRPr="003F17B8">
        <w:rPr>
          <w:rFonts w:ascii="Arial" w:eastAsia="Arial" w:hAnsi="Arial" w:cs="Arial"/>
          <w:spacing w:val="1"/>
          <w:sz w:val="24"/>
          <w:szCs w:val="24"/>
        </w:rPr>
        <w:t>a</w:t>
      </w:r>
      <w:r w:rsidRPr="003F17B8">
        <w:rPr>
          <w:rFonts w:ascii="Arial" w:eastAsia="Arial" w:hAnsi="Arial" w:cs="Arial"/>
          <w:sz w:val="24"/>
          <w:szCs w:val="24"/>
        </w:rPr>
        <w:t>m</w:t>
      </w:r>
      <w:r w:rsidRPr="003F17B8">
        <w:rPr>
          <w:rFonts w:ascii="Arial" w:eastAsia="Arial" w:hAnsi="Arial" w:cs="Arial"/>
          <w:spacing w:val="1"/>
          <w:sz w:val="24"/>
          <w:szCs w:val="24"/>
        </w:rPr>
        <w:t>en</w:t>
      </w:r>
      <w:r w:rsidRPr="003F17B8">
        <w:rPr>
          <w:rFonts w:ascii="Arial" w:eastAsia="Arial" w:hAnsi="Arial" w:cs="Arial"/>
          <w:sz w:val="24"/>
          <w:szCs w:val="24"/>
        </w:rPr>
        <w:t>iti</w:t>
      </w:r>
      <w:r w:rsidRPr="003F17B8">
        <w:rPr>
          <w:rFonts w:ascii="Arial" w:eastAsia="Arial" w:hAnsi="Arial" w:cs="Arial"/>
          <w:spacing w:val="1"/>
          <w:sz w:val="24"/>
          <w:szCs w:val="24"/>
        </w:rPr>
        <w:t>e</w:t>
      </w:r>
      <w:r w:rsidRPr="003F17B8">
        <w:rPr>
          <w:rFonts w:ascii="Arial" w:eastAsia="Arial" w:hAnsi="Arial" w:cs="Arial"/>
          <w:sz w:val="24"/>
          <w:szCs w:val="24"/>
        </w:rPr>
        <w:t>s</w:t>
      </w:r>
      <w:r w:rsidRPr="003F17B8">
        <w:rPr>
          <w:rFonts w:ascii="Arial" w:eastAsia="Arial" w:hAnsi="Arial" w:cs="Arial"/>
          <w:spacing w:val="14"/>
          <w:sz w:val="24"/>
          <w:szCs w:val="24"/>
        </w:rPr>
        <w:t xml:space="preserve"> </w:t>
      </w:r>
      <w:r w:rsidRPr="003F17B8">
        <w:rPr>
          <w:rFonts w:ascii="Arial" w:eastAsia="Arial" w:hAnsi="Arial" w:cs="Arial"/>
          <w:sz w:val="24"/>
          <w:szCs w:val="24"/>
        </w:rPr>
        <w:t>in</w:t>
      </w:r>
      <w:r w:rsidRPr="003F17B8">
        <w:rPr>
          <w:rFonts w:ascii="Arial" w:eastAsia="Arial" w:hAnsi="Arial" w:cs="Arial"/>
          <w:spacing w:val="23"/>
          <w:sz w:val="24"/>
          <w:szCs w:val="24"/>
        </w:rPr>
        <w:t xml:space="preserve"> </w:t>
      </w:r>
      <w:r w:rsidRPr="003F17B8">
        <w:rPr>
          <w:rFonts w:ascii="Arial" w:eastAsia="Arial" w:hAnsi="Arial" w:cs="Arial"/>
          <w:spacing w:val="-2"/>
          <w:sz w:val="24"/>
          <w:szCs w:val="24"/>
        </w:rPr>
        <w:t>t</w:t>
      </w:r>
      <w:r w:rsidRPr="003F17B8">
        <w:rPr>
          <w:rFonts w:ascii="Arial" w:eastAsia="Arial" w:hAnsi="Arial" w:cs="Arial"/>
          <w:spacing w:val="1"/>
          <w:sz w:val="24"/>
          <w:szCs w:val="24"/>
        </w:rPr>
        <w:t>h</w:t>
      </w:r>
      <w:r w:rsidRPr="003F17B8">
        <w:rPr>
          <w:rFonts w:ascii="Arial" w:eastAsia="Arial" w:hAnsi="Arial" w:cs="Arial"/>
          <w:sz w:val="24"/>
          <w:szCs w:val="24"/>
        </w:rPr>
        <w:t>e</w:t>
      </w:r>
      <w:r w:rsidRPr="003F17B8">
        <w:rPr>
          <w:rFonts w:ascii="Arial" w:eastAsia="Arial" w:hAnsi="Arial" w:cs="Arial"/>
          <w:spacing w:val="22"/>
          <w:sz w:val="24"/>
          <w:szCs w:val="24"/>
        </w:rPr>
        <w:t xml:space="preserve"> </w:t>
      </w:r>
      <w:r w:rsidRPr="003F17B8">
        <w:rPr>
          <w:rFonts w:ascii="Arial" w:eastAsia="Arial" w:hAnsi="Arial" w:cs="Arial"/>
          <w:spacing w:val="1"/>
          <w:sz w:val="24"/>
          <w:szCs w:val="24"/>
        </w:rPr>
        <w:t>n</w:t>
      </w:r>
      <w:r w:rsidRPr="003F17B8">
        <w:rPr>
          <w:rFonts w:ascii="Arial" w:eastAsia="Arial" w:hAnsi="Arial" w:cs="Arial"/>
          <w:spacing w:val="-1"/>
          <w:sz w:val="24"/>
          <w:szCs w:val="24"/>
        </w:rPr>
        <w:t>e</w:t>
      </w:r>
      <w:r w:rsidRPr="003F17B8">
        <w:rPr>
          <w:rFonts w:ascii="Arial" w:eastAsia="Arial" w:hAnsi="Arial" w:cs="Arial"/>
          <w:spacing w:val="1"/>
          <w:sz w:val="24"/>
          <w:szCs w:val="24"/>
        </w:rPr>
        <w:t>a</w:t>
      </w:r>
      <w:r w:rsidRPr="003F17B8">
        <w:rPr>
          <w:rFonts w:ascii="Arial" w:eastAsia="Arial" w:hAnsi="Arial" w:cs="Arial"/>
          <w:sz w:val="24"/>
          <w:szCs w:val="24"/>
        </w:rPr>
        <w:t>r</w:t>
      </w:r>
      <w:r w:rsidRPr="003F17B8">
        <w:rPr>
          <w:rFonts w:ascii="Arial" w:eastAsia="Arial" w:hAnsi="Arial" w:cs="Arial"/>
          <w:spacing w:val="1"/>
          <w:sz w:val="24"/>
          <w:szCs w:val="24"/>
        </w:rPr>
        <w:t>b</w:t>
      </w:r>
      <w:r w:rsidRPr="003F17B8">
        <w:rPr>
          <w:rFonts w:ascii="Arial" w:eastAsia="Arial" w:hAnsi="Arial" w:cs="Arial"/>
          <w:sz w:val="24"/>
          <w:szCs w:val="24"/>
        </w:rPr>
        <w:t>y</w:t>
      </w:r>
      <w:r w:rsidRPr="003F17B8">
        <w:rPr>
          <w:rFonts w:ascii="Arial" w:eastAsia="Arial" w:hAnsi="Arial" w:cs="Arial"/>
          <w:spacing w:val="15"/>
          <w:sz w:val="24"/>
          <w:szCs w:val="24"/>
        </w:rPr>
        <w:t xml:space="preserve"> </w:t>
      </w:r>
      <w:r w:rsidRPr="003F17B8">
        <w:rPr>
          <w:rFonts w:ascii="Arial" w:eastAsia="Arial" w:hAnsi="Arial" w:cs="Arial"/>
          <w:spacing w:val="1"/>
          <w:sz w:val="24"/>
          <w:szCs w:val="24"/>
        </w:rPr>
        <w:t>a</w:t>
      </w:r>
      <w:r w:rsidRPr="003F17B8">
        <w:rPr>
          <w:rFonts w:ascii="Arial" w:eastAsia="Arial" w:hAnsi="Arial" w:cs="Arial"/>
          <w:sz w:val="24"/>
          <w:szCs w:val="24"/>
        </w:rPr>
        <w:t>r</w:t>
      </w:r>
      <w:r w:rsidRPr="003F17B8">
        <w:rPr>
          <w:rFonts w:ascii="Arial" w:eastAsia="Arial" w:hAnsi="Arial" w:cs="Arial"/>
          <w:spacing w:val="1"/>
          <w:sz w:val="24"/>
          <w:szCs w:val="24"/>
        </w:rPr>
        <w:t>e</w:t>
      </w:r>
      <w:r w:rsidRPr="003F17B8">
        <w:rPr>
          <w:rFonts w:ascii="Arial" w:eastAsia="Arial" w:hAnsi="Arial" w:cs="Arial"/>
          <w:sz w:val="24"/>
          <w:szCs w:val="24"/>
        </w:rPr>
        <w:t>a</w:t>
      </w:r>
      <w:r w:rsidRPr="003F17B8">
        <w:rPr>
          <w:rFonts w:ascii="Arial" w:eastAsia="Arial" w:hAnsi="Arial" w:cs="Arial"/>
          <w:spacing w:val="20"/>
          <w:sz w:val="24"/>
          <w:szCs w:val="24"/>
        </w:rPr>
        <w:t xml:space="preserve"> </w:t>
      </w:r>
      <w:r w:rsidRPr="003F17B8">
        <w:rPr>
          <w:rFonts w:ascii="Arial" w:eastAsia="Arial" w:hAnsi="Arial" w:cs="Arial"/>
          <w:sz w:val="24"/>
          <w:szCs w:val="24"/>
        </w:rPr>
        <w:t>(</w:t>
      </w:r>
      <w:r w:rsidRPr="003F17B8">
        <w:rPr>
          <w:rFonts w:ascii="Arial" w:eastAsia="Arial" w:hAnsi="Arial" w:cs="Arial"/>
          <w:spacing w:val="1"/>
          <w:sz w:val="24"/>
          <w:szCs w:val="24"/>
        </w:rPr>
        <w:t>e</w:t>
      </w:r>
      <w:r w:rsidRPr="003F17B8">
        <w:rPr>
          <w:rFonts w:ascii="Arial" w:eastAsia="Arial" w:hAnsi="Arial" w:cs="Arial"/>
          <w:sz w:val="24"/>
          <w:szCs w:val="24"/>
        </w:rPr>
        <w:t>.</w:t>
      </w:r>
      <w:r w:rsidRPr="003F17B8">
        <w:rPr>
          <w:rFonts w:ascii="Arial" w:eastAsia="Arial" w:hAnsi="Arial" w:cs="Arial"/>
          <w:spacing w:val="-1"/>
          <w:sz w:val="24"/>
          <w:szCs w:val="24"/>
        </w:rPr>
        <w:t>g</w:t>
      </w:r>
      <w:r w:rsidRPr="003F17B8">
        <w:rPr>
          <w:rFonts w:ascii="Arial" w:eastAsia="Arial" w:hAnsi="Arial" w:cs="Arial"/>
          <w:sz w:val="24"/>
          <w:szCs w:val="24"/>
        </w:rPr>
        <w:t>.,</w:t>
      </w:r>
      <w:r w:rsidRPr="003F17B8">
        <w:rPr>
          <w:rFonts w:ascii="Arial" w:eastAsia="Arial" w:hAnsi="Arial" w:cs="Arial"/>
          <w:spacing w:val="20"/>
          <w:sz w:val="24"/>
          <w:szCs w:val="24"/>
        </w:rPr>
        <w:t xml:space="preserve"> </w:t>
      </w:r>
      <w:r w:rsidRPr="003F17B8">
        <w:rPr>
          <w:rFonts w:ascii="Arial" w:eastAsia="Arial" w:hAnsi="Arial" w:cs="Arial"/>
          <w:sz w:val="24"/>
          <w:szCs w:val="24"/>
        </w:rPr>
        <w:t>s</w:t>
      </w:r>
      <w:r w:rsidRPr="003F17B8">
        <w:rPr>
          <w:rFonts w:ascii="Arial" w:eastAsia="Arial" w:hAnsi="Arial" w:cs="Arial"/>
          <w:spacing w:val="1"/>
          <w:sz w:val="24"/>
          <w:szCs w:val="24"/>
        </w:rPr>
        <w:t>he</w:t>
      </w:r>
      <w:r w:rsidRPr="003F17B8">
        <w:rPr>
          <w:rFonts w:ascii="Arial" w:eastAsia="Arial" w:hAnsi="Arial" w:cs="Arial"/>
          <w:sz w:val="24"/>
          <w:szCs w:val="24"/>
        </w:rPr>
        <w:t>lt</w:t>
      </w:r>
      <w:r w:rsidRPr="003F17B8">
        <w:rPr>
          <w:rFonts w:ascii="Arial" w:eastAsia="Arial" w:hAnsi="Arial" w:cs="Arial"/>
          <w:spacing w:val="-1"/>
          <w:sz w:val="24"/>
          <w:szCs w:val="24"/>
        </w:rPr>
        <w:t>e</w:t>
      </w:r>
      <w:r w:rsidRPr="003F17B8">
        <w:rPr>
          <w:rFonts w:ascii="Arial" w:eastAsia="Arial" w:hAnsi="Arial" w:cs="Arial"/>
          <w:sz w:val="24"/>
          <w:szCs w:val="24"/>
        </w:rPr>
        <w:t>r,</w:t>
      </w:r>
      <w:r w:rsidRPr="003F17B8">
        <w:rPr>
          <w:rFonts w:ascii="Arial" w:eastAsia="Arial" w:hAnsi="Arial" w:cs="Arial"/>
          <w:spacing w:val="17"/>
          <w:sz w:val="24"/>
          <w:szCs w:val="24"/>
        </w:rPr>
        <w:t xml:space="preserve"> </w:t>
      </w:r>
      <w:r w:rsidRPr="003F17B8">
        <w:rPr>
          <w:rFonts w:ascii="Arial" w:eastAsia="Arial" w:hAnsi="Arial" w:cs="Arial"/>
          <w:sz w:val="24"/>
          <w:szCs w:val="24"/>
        </w:rPr>
        <w:t>tr</w:t>
      </w:r>
      <w:r w:rsidRPr="003F17B8">
        <w:rPr>
          <w:rFonts w:ascii="Arial" w:eastAsia="Arial" w:hAnsi="Arial" w:cs="Arial"/>
          <w:spacing w:val="1"/>
          <w:sz w:val="24"/>
          <w:szCs w:val="24"/>
        </w:rPr>
        <w:t>a</w:t>
      </w:r>
      <w:r w:rsidRPr="003F17B8">
        <w:rPr>
          <w:rFonts w:ascii="Arial" w:eastAsia="Arial" w:hAnsi="Arial" w:cs="Arial"/>
          <w:sz w:val="24"/>
          <w:szCs w:val="24"/>
        </w:rPr>
        <w:t>sh</w:t>
      </w:r>
      <w:r w:rsidRPr="003F17B8">
        <w:rPr>
          <w:rFonts w:ascii="Arial" w:eastAsia="Arial" w:hAnsi="Arial" w:cs="Arial"/>
          <w:spacing w:val="20"/>
          <w:sz w:val="24"/>
          <w:szCs w:val="24"/>
        </w:rPr>
        <w:t xml:space="preserve"> </w:t>
      </w:r>
      <w:r w:rsidRPr="003F17B8">
        <w:rPr>
          <w:rFonts w:ascii="Arial" w:eastAsia="Arial" w:hAnsi="Arial" w:cs="Arial"/>
          <w:sz w:val="24"/>
          <w:szCs w:val="24"/>
        </w:rPr>
        <w:t>c</w:t>
      </w:r>
      <w:r w:rsidRPr="003F17B8">
        <w:rPr>
          <w:rFonts w:ascii="Arial" w:eastAsia="Arial" w:hAnsi="Arial" w:cs="Arial"/>
          <w:spacing w:val="1"/>
          <w:sz w:val="24"/>
          <w:szCs w:val="24"/>
        </w:rPr>
        <w:t>an</w:t>
      </w:r>
      <w:r w:rsidRPr="003F17B8">
        <w:rPr>
          <w:rFonts w:ascii="Arial" w:eastAsia="Arial" w:hAnsi="Arial" w:cs="Arial"/>
          <w:sz w:val="24"/>
          <w:szCs w:val="24"/>
        </w:rPr>
        <w:t>s, s</w:t>
      </w:r>
      <w:r w:rsidRPr="003F17B8">
        <w:rPr>
          <w:rFonts w:ascii="Arial" w:eastAsia="Arial" w:hAnsi="Arial" w:cs="Arial"/>
          <w:spacing w:val="1"/>
          <w:sz w:val="24"/>
          <w:szCs w:val="24"/>
        </w:rPr>
        <w:t>ea</w:t>
      </w:r>
      <w:r w:rsidRPr="003F17B8">
        <w:rPr>
          <w:rFonts w:ascii="Arial" w:eastAsia="Arial" w:hAnsi="Arial" w:cs="Arial"/>
          <w:sz w:val="24"/>
          <w:szCs w:val="24"/>
        </w:rPr>
        <w:t>ti</w:t>
      </w:r>
      <w:r w:rsidRPr="003F17B8">
        <w:rPr>
          <w:rFonts w:ascii="Arial" w:eastAsia="Arial" w:hAnsi="Arial" w:cs="Arial"/>
          <w:spacing w:val="1"/>
          <w:sz w:val="24"/>
          <w:szCs w:val="24"/>
        </w:rPr>
        <w:t>n</w:t>
      </w:r>
      <w:r w:rsidRPr="003F17B8">
        <w:rPr>
          <w:rFonts w:ascii="Arial" w:eastAsia="Arial" w:hAnsi="Arial" w:cs="Arial"/>
          <w:spacing w:val="-1"/>
          <w:sz w:val="24"/>
          <w:szCs w:val="24"/>
        </w:rPr>
        <w:t>g</w:t>
      </w:r>
      <w:r w:rsidRPr="003F17B8">
        <w:rPr>
          <w:rFonts w:ascii="Arial" w:eastAsia="Arial" w:hAnsi="Arial" w:cs="Arial"/>
          <w:sz w:val="24"/>
          <w:szCs w:val="24"/>
        </w:rPr>
        <w:t>,</w:t>
      </w:r>
      <w:r w:rsidRPr="003F17B8">
        <w:rPr>
          <w:rFonts w:ascii="Arial" w:eastAsia="Arial" w:hAnsi="Arial" w:cs="Arial"/>
          <w:spacing w:val="-7"/>
          <w:sz w:val="24"/>
          <w:szCs w:val="24"/>
        </w:rPr>
        <w:t xml:space="preserve"> </w:t>
      </w:r>
      <w:r w:rsidRPr="003F17B8">
        <w:rPr>
          <w:rFonts w:ascii="Arial" w:eastAsia="Arial" w:hAnsi="Arial" w:cs="Arial"/>
          <w:sz w:val="24"/>
          <w:szCs w:val="24"/>
        </w:rPr>
        <w:t>li</w:t>
      </w:r>
      <w:r w:rsidRPr="003F17B8">
        <w:rPr>
          <w:rFonts w:ascii="Arial" w:eastAsia="Arial" w:hAnsi="Arial" w:cs="Arial"/>
          <w:spacing w:val="-1"/>
          <w:sz w:val="24"/>
          <w:szCs w:val="24"/>
        </w:rPr>
        <w:t>g</w:t>
      </w:r>
      <w:r w:rsidRPr="003F17B8">
        <w:rPr>
          <w:rFonts w:ascii="Arial" w:eastAsia="Arial" w:hAnsi="Arial" w:cs="Arial"/>
          <w:spacing w:val="1"/>
          <w:sz w:val="24"/>
          <w:szCs w:val="24"/>
        </w:rPr>
        <w:t>h</w:t>
      </w:r>
      <w:r w:rsidRPr="003F17B8">
        <w:rPr>
          <w:rFonts w:ascii="Arial" w:eastAsia="Arial" w:hAnsi="Arial" w:cs="Arial"/>
          <w:sz w:val="24"/>
          <w:szCs w:val="24"/>
        </w:rPr>
        <w:t>ti</w:t>
      </w:r>
      <w:r w:rsidRPr="003F17B8">
        <w:rPr>
          <w:rFonts w:ascii="Arial" w:eastAsia="Arial" w:hAnsi="Arial" w:cs="Arial"/>
          <w:spacing w:val="1"/>
          <w:sz w:val="24"/>
          <w:szCs w:val="24"/>
        </w:rPr>
        <w:t>n</w:t>
      </w:r>
      <w:r w:rsidRPr="003F17B8">
        <w:rPr>
          <w:rFonts w:ascii="Arial" w:eastAsia="Arial" w:hAnsi="Arial" w:cs="Arial"/>
          <w:spacing w:val="-1"/>
          <w:sz w:val="24"/>
          <w:szCs w:val="24"/>
        </w:rPr>
        <w:t>g</w:t>
      </w:r>
      <w:r w:rsidRPr="003F17B8">
        <w:rPr>
          <w:rFonts w:ascii="Arial" w:eastAsia="Arial" w:hAnsi="Arial" w:cs="Arial"/>
          <w:sz w:val="24"/>
          <w:szCs w:val="24"/>
        </w:rPr>
        <w:t>,</w:t>
      </w:r>
      <w:r w:rsidRPr="003F17B8">
        <w:rPr>
          <w:rFonts w:ascii="Arial" w:eastAsia="Arial" w:hAnsi="Arial" w:cs="Arial"/>
          <w:spacing w:val="-7"/>
          <w:sz w:val="24"/>
          <w:szCs w:val="24"/>
        </w:rPr>
        <w:t xml:space="preserve"> </w:t>
      </w:r>
      <w:r w:rsidRPr="003F17B8">
        <w:rPr>
          <w:rFonts w:ascii="Arial" w:eastAsia="Arial" w:hAnsi="Arial" w:cs="Arial"/>
          <w:spacing w:val="1"/>
          <w:sz w:val="24"/>
          <w:szCs w:val="24"/>
        </w:rPr>
        <w:t>e</w:t>
      </w:r>
      <w:r w:rsidRPr="003F17B8">
        <w:rPr>
          <w:rFonts w:ascii="Arial" w:eastAsia="Arial" w:hAnsi="Arial" w:cs="Arial"/>
          <w:sz w:val="24"/>
          <w:szCs w:val="24"/>
        </w:rPr>
        <w:t>tc.)</w:t>
      </w:r>
      <w:r w:rsidR="00B745AF">
        <w:rPr>
          <w:rFonts w:ascii="Arial" w:eastAsia="Arial" w:hAnsi="Arial" w:cs="Arial"/>
          <w:sz w:val="24"/>
          <w:szCs w:val="24"/>
        </w:rPr>
        <w:t>;</w:t>
      </w:r>
    </w:p>
    <w:p w14:paraId="2A25D844" w14:textId="14AD94EA" w:rsidR="00DB78D6" w:rsidRPr="003F17B8" w:rsidRDefault="00DB78D6" w:rsidP="00DA1623">
      <w:pPr>
        <w:pStyle w:val="ListParagraph"/>
        <w:numPr>
          <w:ilvl w:val="0"/>
          <w:numId w:val="10"/>
        </w:numPr>
        <w:rPr>
          <w:rFonts w:ascii="Arial" w:eastAsia="Arial" w:hAnsi="Arial" w:cs="Arial"/>
          <w:sz w:val="24"/>
          <w:szCs w:val="24"/>
        </w:rPr>
      </w:pPr>
      <w:r w:rsidRPr="003F17B8">
        <w:rPr>
          <w:rFonts w:ascii="Arial" w:eastAsia="Arial" w:hAnsi="Arial" w:cs="Arial"/>
          <w:position w:val="-1"/>
          <w:sz w:val="24"/>
          <w:szCs w:val="24"/>
        </w:rPr>
        <w:t>C</w:t>
      </w:r>
      <w:r w:rsidRPr="003F17B8">
        <w:rPr>
          <w:rFonts w:ascii="Arial" w:eastAsia="Arial" w:hAnsi="Arial" w:cs="Arial"/>
          <w:spacing w:val="1"/>
          <w:position w:val="-1"/>
          <w:sz w:val="24"/>
          <w:szCs w:val="24"/>
        </w:rPr>
        <w:t>o</w:t>
      </w:r>
      <w:r w:rsidRPr="003F17B8">
        <w:rPr>
          <w:rFonts w:ascii="Arial" w:eastAsia="Arial" w:hAnsi="Arial" w:cs="Arial"/>
          <w:position w:val="-1"/>
          <w:sz w:val="24"/>
          <w:szCs w:val="24"/>
        </w:rPr>
        <w:t>st</w:t>
      </w:r>
      <w:r w:rsidRPr="003F17B8">
        <w:rPr>
          <w:rFonts w:ascii="Arial" w:eastAsia="Arial" w:hAnsi="Arial" w:cs="Arial"/>
          <w:spacing w:val="-5"/>
          <w:position w:val="-1"/>
          <w:sz w:val="24"/>
          <w:szCs w:val="24"/>
        </w:rPr>
        <w:t xml:space="preserve"> </w:t>
      </w:r>
      <w:r w:rsidRPr="003F17B8">
        <w:rPr>
          <w:rFonts w:ascii="Arial" w:eastAsia="Arial" w:hAnsi="Arial" w:cs="Arial"/>
          <w:spacing w:val="3"/>
          <w:position w:val="-1"/>
          <w:sz w:val="24"/>
          <w:szCs w:val="24"/>
        </w:rPr>
        <w:t>f</w:t>
      </w:r>
      <w:r w:rsidRPr="003F17B8">
        <w:rPr>
          <w:rFonts w:ascii="Arial" w:eastAsia="Arial" w:hAnsi="Arial" w:cs="Arial"/>
          <w:spacing w:val="1"/>
          <w:position w:val="-1"/>
          <w:sz w:val="24"/>
          <w:szCs w:val="24"/>
        </w:rPr>
        <w:t>o</w:t>
      </w:r>
      <w:r w:rsidRPr="003F17B8">
        <w:rPr>
          <w:rFonts w:ascii="Arial" w:eastAsia="Arial" w:hAnsi="Arial" w:cs="Arial"/>
          <w:position w:val="-1"/>
          <w:sz w:val="24"/>
          <w:szCs w:val="24"/>
        </w:rPr>
        <w:t>r</w:t>
      </w:r>
      <w:r w:rsidRPr="003F17B8">
        <w:rPr>
          <w:rFonts w:ascii="Arial" w:eastAsia="Arial" w:hAnsi="Arial" w:cs="Arial"/>
          <w:spacing w:val="-3"/>
          <w:position w:val="-1"/>
          <w:sz w:val="24"/>
          <w:szCs w:val="24"/>
        </w:rPr>
        <w:t xml:space="preserve"> </w:t>
      </w:r>
      <w:r w:rsidRPr="003F17B8">
        <w:rPr>
          <w:rFonts w:ascii="Arial" w:eastAsia="Arial" w:hAnsi="Arial" w:cs="Arial"/>
          <w:spacing w:val="-1"/>
          <w:position w:val="-1"/>
          <w:sz w:val="24"/>
          <w:szCs w:val="24"/>
        </w:rPr>
        <w:t>a</w:t>
      </w:r>
      <w:r w:rsidRPr="003F17B8">
        <w:rPr>
          <w:rFonts w:ascii="Arial" w:eastAsia="Arial" w:hAnsi="Arial" w:cs="Arial"/>
          <w:spacing w:val="1"/>
          <w:position w:val="-1"/>
          <w:sz w:val="24"/>
          <w:szCs w:val="24"/>
        </w:rPr>
        <w:t>dd</w:t>
      </w:r>
      <w:r w:rsidRPr="003F17B8">
        <w:rPr>
          <w:rFonts w:ascii="Arial" w:eastAsia="Arial" w:hAnsi="Arial" w:cs="Arial"/>
          <w:position w:val="-1"/>
          <w:sz w:val="24"/>
          <w:szCs w:val="24"/>
        </w:rPr>
        <w:t>iti</w:t>
      </w:r>
      <w:r w:rsidRPr="003F17B8">
        <w:rPr>
          <w:rFonts w:ascii="Arial" w:eastAsia="Arial" w:hAnsi="Arial" w:cs="Arial"/>
          <w:spacing w:val="-1"/>
          <w:position w:val="-1"/>
          <w:sz w:val="24"/>
          <w:szCs w:val="24"/>
        </w:rPr>
        <w:t>o</w:t>
      </w:r>
      <w:r w:rsidRPr="003F17B8">
        <w:rPr>
          <w:rFonts w:ascii="Arial" w:eastAsia="Arial" w:hAnsi="Arial" w:cs="Arial"/>
          <w:spacing w:val="1"/>
          <w:position w:val="-1"/>
          <w:sz w:val="24"/>
          <w:szCs w:val="24"/>
        </w:rPr>
        <w:t>na</w:t>
      </w:r>
      <w:r w:rsidRPr="003F17B8">
        <w:rPr>
          <w:rFonts w:ascii="Arial" w:eastAsia="Arial" w:hAnsi="Arial" w:cs="Arial"/>
          <w:position w:val="-1"/>
          <w:sz w:val="24"/>
          <w:szCs w:val="24"/>
        </w:rPr>
        <w:t>l</w:t>
      </w:r>
      <w:r w:rsidRPr="003F17B8">
        <w:rPr>
          <w:rFonts w:ascii="Arial" w:eastAsia="Arial" w:hAnsi="Arial" w:cs="Arial"/>
          <w:spacing w:val="-8"/>
          <w:position w:val="-1"/>
          <w:sz w:val="24"/>
          <w:szCs w:val="24"/>
        </w:rPr>
        <w:t xml:space="preserve"> </w:t>
      </w:r>
      <w:r w:rsidRPr="003F17B8">
        <w:rPr>
          <w:rFonts w:ascii="Arial" w:eastAsia="Arial" w:hAnsi="Arial" w:cs="Arial"/>
          <w:spacing w:val="-2"/>
          <w:position w:val="-1"/>
          <w:sz w:val="24"/>
          <w:szCs w:val="24"/>
        </w:rPr>
        <w:t>c</w:t>
      </w:r>
      <w:r w:rsidRPr="003F17B8">
        <w:rPr>
          <w:rFonts w:ascii="Arial" w:eastAsia="Arial" w:hAnsi="Arial" w:cs="Arial"/>
          <w:spacing w:val="1"/>
          <w:position w:val="-1"/>
          <w:sz w:val="24"/>
          <w:szCs w:val="24"/>
        </w:rPr>
        <w:t>u</w:t>
      </w:r>
      <w:r w:rsidRPr="003F17B8">
        <w:rPr>
          <w:rFonts w:ascii="Arial" w:eastAsia="Arial" w:hAnsi="Arial" w:cs="Arial"/>
          <w:position w:val="-1"/>
          <w:sz w:val="24"/>
          <w:szCs w:val="24"/>
        </w:rPr>
        <w:t>r</w:t>
      </w:r>
      <w:r w:rsidRPr="003F17B8">
        <w:rPr>
          <w:rFonts w:ascii="Arial" w:eastAsia="Arial" w:hAnsi="Arial" w:cs="Arial"/>
          <w:spacing w:val="1"/>
          <w:position w:val="-1"/>
          <w:sz w:val="24"/>
          <w:szCs w:val="24"/>
        </w:rPr>
        <w:t>b</w:t>
      </w:r>
      <w:r w:rsidRPr="003F17B8">
        <w:rPr>
          <w:rFonts w:ascii="Arial" w:eastAsia="Arial" w:hAnsi="Arial" w:cs="Arial"/>
          <w:position w:val="-1"/>
          <w:sz w:val="24"/>
          <w:szCs w:val="24"/>
        </w:rPr>
        <w:t>,</w:t>
      </w:r>
      <w:r w:rsidRPr="003F17B8">
        <w:rPr>
          <w:rFonts w:ascii="Arial" w:eastAsia="Arial" w:hAnsi="Arial" w:cs="Arial"/>
          <w:spacing w:val="-4"/>
          <w:position w:val="-1"/>
          <w:sz w:val="24"/>
          <w:szCs w:val="24"/>
        </w:rPr>
        <w:t xml:space="preserve"> </w:t>
      </w:r>
      <w:r w:rsidRPr="003F17B8">
        <w:rPr>
          <w:rFonts w:ascii="Arial" w:eastAsia="Arial" w:hAnsi="Arial" w:cs="Arial"/>
          <w:spacing w:val="-1"/>
          <w:position w:val="-1"/>
          <w:sz w:val="24"/>
          <w:szCs w:val="24"/>
        </w:rPr>
        <w:t>g</w:t>
      </w:r>
      <w:r w:rsidRPr="003F17B8">
        <w:rPr>
          <w:rFonts w:ascii="Arial" w:eastAsia="Arial" w:hAnsi="Arial" w:cs="Arial"/>
          <w:spacing w:val="1"/>
          <w:position w:val="-1"/>
          <w:sz w:val="24"/>
          <w:szCs w:val="24"/>
        </w:rPr>
        <w:t>u</w:t>
      </w:r>
      <w:r w:rsidRPr="003F17B8">
        <w:rPr>
          <w:rFonts w:ascii="Arial" w:eastAsia="Arial" w:hAnsi="Arial" w:cs="Arial"/>
          <w:position w:val="-1"/>
          <w:sz w:val="24"/>
          <w:szCs w:val="24"/>
        </w:rPr>
        <w:t>tt</w:t>
      </w:r>
      <w:r w:rsidRPr="003F17B8">
        <w:rPr>
          <w:rFonts w:ascii="Arial" w:eastAsia="Arial" w:hAnsi="Arial" w:cs="Arial"/>
          <w:spacing w:val="1"/>
          <w:position w:val="-1"/>
          <w:sz w:val="24"/>
          <w:szCs w:val="24"/>
        </w:rPr>
        <w:t>e</w:t>
      </w:r>
      <w:r w:rsidRPr="003F17B8">
        <w:rPr>
          <w:rFonts w:ascii="Arial" w:eastAsia="Arial" w:hAnsi="Arial" w:cs="Arial"/>
          <w:position w:val="-1"/>
          <w:sz w:val="24"/>
          <w:szCs w:val="24"/>
        </w:rPr>
        <w:t>r,</w:t>
      </w:r>
      <w:r w:rsidRPr="003F17B8">
        <w:rPr>
          <w:rFonts w:ascii="Arial" w:eastAsia="Arial" w:hAnsi="Arial" w:cs="Arial"/>
          <w:spacing w:val="-8"/>
          <w:position w:val="-1"/>
          <w:sz w:val="24"/>
          <w:szCs w:val="24"/>
        </w:rPr>
        <w:t xml:space="preserve"> </w:t>
      </w:r>
      <w:r w:rsidRPr="003F17B8">
        <w:rPr>
          <w:rFonts w:ascii="Arial" w:eastAsia="Arial" w:hAnsi="Arial" w:cs="Arial"/>
          <w:position w:val="-1"/>
          <w:sz w:val="24"/>
          <w:szCs w:val="24"/>
        </w:rPr>
        <w:t>str</w:t>
      </w:r>
      <w:r w:rsidRPr="003F17B8">
        <w:rPr>
          <w:rFonts w:ascii="Arial" w:eastAsia="Arial" w:hAnsi="Arial" w:cs="Arial"/>
          <w:spacing w:val="1"/>
          <w:position w:val="-1"/>
          <w:sz w:val="24"/>
          <w:szCs w:val="24"/>
        </w:rPr>
        <w:t>ee</w:t>
      </w:r>
      <w:r w:rsidRPr="003F17B8">
        <w:rPr>
          <w:rFonts w:ascii="Arial" w:eastAsia="Arial" w:hAnsi="Arial" w:cs="Arial"/>
          <w:spacing w:val="-2"/>
          <w:position w:val="-1"/>
          <w:sz w:val="24"/>
          <w:szCs w:val="24"/>
        </w:rPr>
        <w:t>t</w:t>
      </w:r>
      <w:r w:rsidRPr="003F17B8">
        <w:rPr>
          <w:rFonts w:ascii="Arial" w:eastAsia="Arial" w:hAnsi="Arial" w:cs="Arial"/>
          <w:spacing w:val="-6"/>
          <w:position w:val="-1"/>
          <w:sz w:val="24"/>
          <w:szCs w:val="24"/>
        </w:rPr>
        <w:t xml:space="preserve"> </w:t>
      </w:r>
      <w:r w:rsidRPr="003F17B8">
        <w:rPr>
          <w:rFonts w:ascii="Arial" w:eastAsia="Arial" w:hAnsi="Arial" w:cs="Arial"/>
          <w:spacing w:val="1"/>
          <w:position w:val="-1"/>
          <w:sz w:val="24"/>
          <w:szCs w:val="24"/>
        </w:rPr>
        <w:t>o</w:t>
      </w:r>
      <w:r w:rsidRPr="003F17B8">
        <w:rPr>
          <w:rFonts w:ascii="Arial" w:eastAsia="Arial" w:hAnsi="Arial" w:cs="Arial"/>
          <w:position w:val="-1"/>
          <w:sz w:val="24"/>
          <w:szCs w:val="24"/>
        </w:rPr>
        <w:t>r</w:t>
      </w:r>
      <w:r w:rsidRPr="003F17B8">
        <w:rPr>
          <w:rFonts w:ascii="Arial" w:eastAsia="Arial" w:hAnsi="Arial" w:cs="Arial"/>
          <w:spacing w:val="-2"/>
          <w:position w:val="-1"/>
          <w:sz w:val="24"/>
          <w:szCs w:val="24"/>
        </w:rPr>
        <w:t xml:space="preserve"> </w:t>
      </w:r>
      <w:r w:rsidRPr="003F17B8">
        <w:rPr>
          <w:rFonts w:ascii="Arial" w:eastAsia="Arial" w:hAnsi="Arial" w:cs="Arial"/>
          <w:position w:val="-1"/>
          <w:sz w:val="24"/>
          <w:szCs w:val="24"/>
        </w:rPr>
        <w:t>si</w:t>
      </w:r>
      <w:r w:rsidRPr="003F17B8">
        <w:rPr>
          <w:rFonts w:ascii="Arial" w:eastAsia="Arial" w:hAnsi="Arial" w:cs="Arial"/>
          <w:spacing w:val="-1"/>
          <w:position w:val="-1"/>
          <w:sz w:val="24"/>
          <w:szCs w:val="24"/>
        </w:rPr>
        <w:t>d</w:t>
      </w:r>
      <w:r w:rsidRPr="003F17B8">
        <w:rPr>
          <w:rFonts w:ascii="Arial" w:eastAsia="Arial" w:hAnsi="Arial" w:cs="Arial"/>
          <w:spacing w:val="1"/>
          <w:position w:val="-1"/>
          <w:sz w:val="24"/>
          <w:szCs w:val="24"/>
        </w:rPr>
        <w:t>e</w:t>
      </w:r>
      <w:r w:rsidRPr="003F17B8">
        <w:rPr>
          <w:rFonts w:ascii="Arial" w:eastAsia="Arial" w:hAnsi="Arial" w:cs="Arial"/>
          <w:spacing w:val="-2"/>
          <w:position w:val="-1"/>
          <w:sz w:val="24"/>
          <w:szCs w:val="24"/>
        </w:rPr>
        <w:t>w</w:t>
      </w:r>
      <w:r w:rsidRPr="003F17B8">
        <w:rPr>
          <w:rFonts w:ascii="Arial" w:eastAsia="Arial" w:hAnsi="Arial" w:cs="Arial"/>
          <w:spacing w:val="1"/>
          <w:position w:val="-1"/>
          <w:sz w:val="24"/>
          <w:szCs w:val="24"/>
        </w:rPr>
        <w:t>a</w:t>
      </w:r>
      <w:r w:rsidRPr="003F17B8">
        <w:rPr>
          <w:rFonts w:ascii="Arial" w:eastAsia="Arial" w:hAnsi="Arial" w:cs="Arial"/>
          <w:position w:val="-1"/>
          <w:sz w:val="24"/>
          <w:szCs w:val="24"/>
        </w:rPr>
        <w:t>lk</w:t>
      </w:r>
      <w:r w:rsidRPr="003F17B8">
        <w:rPr>
          <w:rFonts w:ascii="Arial" w:eastAsia="Arial" w:hAnsi="Arial" w:cs="Arial"/>
          <w:spacing w:val="-9"/>
          <w:position w:val="-1"/>
          <w:sz w:val="24"/>
          <w:szCs w:val="24"/>
        </w:rPr>
        <w:t xml:space="preserve"> </w:t>
      </w:r>
      <w:r w:rsidRPr="003F17B8">
        <w:rPr>
          <w:rFonts w:ascii="Arial" w:eastAsia="Arial" w:hAnsi="Arial" w:cs="Arial"/>
          <w:position w:val="-1"/>
          <w:sz w:val="24"/>
          <w:szCs w:val="24"/>
        </w:rPr>
        <w:t>i</w:t>
      </w:r>
      <w:r w:rsidRPr="003F17B8">
        <w:rPr>
          <w:rFonts w:ascii="Arial" w:eastAsia="Arial" w:hAnsi="Arial" w:cs="Arial"/>
          <w:spacing w:val="2"/>
          <w:position w:val="-1"/>
          <w:sz w:val="24"/>
          <w:szCs w:val="24"/>
        </w:rPr>
        <w:t>m</w:t>
      </w:r>
      <w:r w:rsidRPr="003F17B8">
        <w:rPr>
          <w:rFonts w:ascii="Arial" w:eastAsia="Arial" w:hAnsi="Arial" w:cs="Arial"/>
          <w:spacing w:val="1"/>
          <w:position w:val="-1"/>
          <w:sz w:val="24"/>
          <w:szCs w:val="24"/>
        </w:rPr>
        <w:t>p</w:t>
      </w:r>
      <w:r w:rsidRPr="003F17B8">
        <w:rPr>
          <w:rFonts w:ascii="Arial" w:eastAsia="Arial" w:hAnsi="Arial" w:cs="Arial"/>
          <w:position w:val="-1"/>
          <w:sz w:val="24"/>
          <w:szCs w:val="24"/>
        </w:rPr>
        <w:t>r</w:t>
      </w:r>
      <w:r w:rsidRPr="003F17B8">
        <w:rPr>
          <w:rFonts w:ascii="Arial" w:eastAsia="Arial" w:hAnsi="Arial" w:cs="Arial"/>
          <w:spacing w:val="1"/>
          <w:position w:val="-1"/>
          <w:sz w:val="24"/>
          <w:szCs w:val="24"/>
        </w:rPr>
        <w:t>o</w:t>
      </w:r>
      <w:r w:rsidRPr="003F17B8">
        <w:rPr>
          <w:rFonts w:ascii="Arial" w:eastAsia="Arial" w:hAnsi="Arial" w:cs="Arial"/>
          <w:spacing w:val="-2"/>
          <w:position w:val="-1"/>
          <w:sz w:val="24"/>
          <w:szCs w:val="24"/>
        </w:rPr>
        <w:t>v</w:t>
      </w:r>
      <w:r w:rsidRPr="003F17B8">
        <w:rPr>
          <w:rFonts w:ascii="Arial" w:eastAsia="Arial" w:hAnsi="Arial" w:cs="Arial"/>
          <w:spacing w:val="1"/>
          <w:position w:val="-1"/>
          <w:sz w:val="24"/>
          <w:szCs w:val="24"/>
        </w:rPr>
        <w:t>e</w:t>
      </w:r>
      <w:r w:rsidRPr="003F17B8">
        <w:rPr>
          <w:rFonts w:ascii="Arial" w:eastAsia="Arial" w:hAnsi="Arial" w:cs="Arial"/>
          <w:spacing w:val="2"/>
          <w:position w:val="-1"/>
          <w:sz w:val="24"/>
          <w:szCs w:val="24"/>
        </w:rPr>
        <w:t>m</w:t>
      </w:r>
      <w:r w:rsidRPr="003F17B8">
        <w:rPr>
          <w:rFonts w:ascii="Arial" w:eastAsia="Arial" w:hAnsi="Arial" w:cs="Arial"/>
          <w:spacing w:val="1"/>
          <w:position w:val="-1"/>
          <w:sz w:val="24"/>
          <w:szCs w:val="24"/>
        </w:rPr>
        <w:t>e</w:t>
      </w:r>
      <w:r w:rsidRPr="003F17B8">
        <w:rPr>
          <w:rFonts w:ascii="Arial" w:eastAsia="Arial" w:hAnsi="Arial" w:cs="Arial"/>
          <w:spacing w:val="-1"/>
          <w:position w:val="-1"/>
          <w:sz w:val="24"/>
          <w:szCs w:val="24"/>
        </w:rPr>
        <w:t>n</w:t>
      </w:r>
      <w:r w:rsidRPr="003F17B8">
        <w:rPr>
          <w:rFonts w:ascii="Arial" w:eastAsia="Arial" w:hAnsi="Arial" w:cs="Arial"/>
          <w:position w:val="-1"/>
          <w:sz w:val="24"/>
          <w:szCs w:val="24"/>
        </w:rPr>
        <w:t>ts</w:t>
      </w:r>
      <w:r w:rsidR="00B745AF">
        <w:rPr>
          <w:rFonts w:ascii="Arial" w:eastAsia="Arial" w:hAnsi="Arial" w:cs="Arial"/>
          <w:position w:val="-1"/>
          <w:sz w:val="24"/>
          <w:szCs w:val="24"/>
        </w:rPr>
        <w:t>;</w:t>
      </w:r>
    </w:p>
    <w:p w14:paraId="08E677D5" w14:textId="62368CC1" w:rsidR="00DB78D6" w:rsidRPr="003F17B8" w:rsidRDefault="00DB78D6" w:rsidP="00DA1623">
      <w:pPr>
        <w:pStyle w:val="ListParagraph"/>
        <w:numPr>
          <w:ilvl w:val="0"/>
          <w:numId w:val="10"/>
        </w:numPr>
        <w:rPr>
          <w:rFonts w:ascii="Arial" w:eastAsia="Arial" w:hAnsi="Arial" w:cs="Arial"/>
          <w:sz w:val="24"/>
          <w:szCs w:val="24"/>
        </w:rPr>
      </w:pPr>
      <w:r w:rsidRPr="003F17B8">
        <w:rPr>
          <w:rFonts w:ascii="Arial" w:eastAsia="Arial" w:hAnsi="Arial" w:cs="Arial"/>
          <w:position w:val="-1"/>
          <w:sz w:val="24"/>
          <w:szCs w:val="24"/>
        </w:rPr>
        <w:t>Fi</w:t>
      </w:r>
      <w:r w:rsidRPr="003F17B8">
        <w:rPr>
          <w:rFonts w:ascii="Arial" w:eastAsia="Arial" w:hAnsi="Arial" w:cs="Arial"/>
          <w:spacing w:val="1"/>
          <w:position w:val="-1"/>
          <w:sz w:val="24"/>
          <w:szCs w:val="24"/>
        </w:rPr>
        <w:t>nan</w:t>
      </w:r>
      <w:r w:rsidRPr="003F17B8">
        <w:rPr>
          <w:rFonts w:ascii="Arial" w:eastAsia="Arial" w:hAnsi="Arial" w:cs="Arial"/>
          <w:position w:val="-1"/>
          <w:sz w:val="24"/>
          <w:szCs w:val="24"/>
        </w:rPr>
        <w:t>ci</w:t>
      </w:r>
      <w:r w:rsidRPr="003F17B8">
        <w:rPr>
          <w:rFonts w:ascii="Arial" w:eastAsia="Arial" w:hAnsi="Arial" w:cs="Arial"/>
          <w:spacing w:val="1"/>
          <w:position w:val="-1"/>
          <w:sz w:val="24"/>
          <w:szCs w:val="24"/>
        </w:rPr>
        <w:t>a</w:t>
      </w:r>
      <w:r w:rsidRPr="003F17B8">
        <w:rPr>
          <w:rFonts w:ascii="Arial" w:eastAsia="Arial" w:hAnsi="Arial" w:cs="Arial"/>
          <w:position w:val="-1"/>
          <w:sz w:val="24"/>
          <w:szCs w:val="24"/>
        </w:rPr>
        <w:t>l</w:t>
      </w:r>
      <w:r w:rsidRPr="003F17B8">
        <w:rPr>
          <w:rFonts w:ascii="Arial" w:eastAsia="Arial" w:hAnsi="Arial" w:cs="Arial"/>
          <w:spacing w:val="-10"/>
          <w:position w:val="-1"/>
          <w:sz w:val="24"/>
          <w:szCs w:val="24"/>
        </w:rPr>
        <w:t xml:space="preserve"> </w:t>
      </w:r>
      <w:r w:rsidRPr="003F17B8">
        <w:rPr>
          <w:rFonts w:ascii="Arial" w:eastAsia="Arial" w:hAnsi="Arial" w:cs="Arial"/>
          <w:spacing w:val="1"/>
          <w:position w:val="-1"/>
          <w:sz w:val="24"/>
          <w:szCs w:val="24"/>
        </w:rPr>
        <w:t>a</w:t>
      </w:r>
      <w:r w:rsidRPr="003F17B8">
        <w:rPr>
          <w:rFonts w:ascii="Arial" w:eastAsia="Arial" w:hAnsi="Arial" w:cs="Arial"/>
          <w:position w:val="-1"/>
          <w:sz w:val="24"/>
          <w:szCs w:val="24"/>
        </w:rPr>
        <w:t>ssis</w:t>
      </w:r>
      <w:r w:rsidRPr="003F17B8">
        <w:rPr>
          <w:rFonts w:ascii="Arial" w:eastAsia="Arial" w:hAnsi="Arial" w:cs="Arial"/>
          <w:spacing w:val="-2"/>
          <w:position w:val="-1"/>
          <w:sz w:val="24"/>
          <w:szCs w:val="24"/>
        </w:rPr>
        <w:t>t</w:t>
      </w:r>
      <w:r w:rsidRPr="003F17B8">
        <w:rPr>
          <w:rFonts w:ascii="Arial" w:eastAsia="Arial" w:hAnsi="Arial" w:cs="Arial"/>
          <w:spacing w:val="1"/>
          <w:position w:val="-1"/>
          <w:sz w:val="24"/>
          <w:szCs w:val="24"/>
        </w:rPr>
        <w:t>an</w:t>
      </w:r>
      <w:r w:rsidRPr="003F17B8">
        <w:rPr>
          <w:rFonts w:ascii="Arial" w:eastAsia="Arial" w:hAnsi="Arial" w:cs="Arial"/>
          <w:spacing w:val="3"/>
          <w:position w:val="-1"/>
          <w:sz w:val="24"/>
          <w:szCs w:val="24"/>
        </w:rPr>
        <w:t>c</w:t>
      </w:r>
      <w:r w:rsidRPr="003F17B8">
        <w:rPr>
          <w:rFonts w:ascii="Arial" w:eastAsia="Arial" w:hAnsi="Arial" w:cs="Arial"/>
          <w:position w:val="-1"/>
          <w:sz w:val="24"/>
          <w:szCs w:val="24"/>
        </w:rPr>
        <w:t>e</w:t>
      </w:r>
      <w:r w:rsidRPr="003F17B8">
        <w:rPr>
          <w:rFonts w:ascii="Arial" w:eastAsia="Arial" w:hAnsi="Arial" w:cs="Arial"/>
          <w:spacing w:val="-14"/>
          <w:position w:val="-1"/>
          <w:sz w:val="24"/>
          <w:szCs w:val="24"/>
        </w:rPr>
        <w:t xml:space="preserve"> </w:t>
      </w:r>
      <w:r w:rsidRPr="003F17B8">
        <w:rPr>
          <w:rFonts w:ascii="Arial" w:eastAsia="Arial" w:hAnsi="Arial" w:cs="Arial"/>
          <w:spacing w:val="3"/>
          <w:position w:val="-1"/>
          <w:sz w:val="24"/>
          <w:szCs w:val="24"/>
        </w:rPr>
        <w:t>f</w:t>
      </w:r>
      <w:r w:rsidRPr="003F17B8">
        <w:rPr>
          <w:rFonts w:ascii="Arial" w:eastAsia="Arial" w:hAnsi="Arial" w:cs="Arial"/>
          <w:spacing w:val="-3"/>
          <w:position w:val="-1"/>
          <w:sz w:val="24"/>
          <w:szCs w:val="24"/>
        </w:rPr>
        <w:t>r</w:t>
      </w:r>
      <w:r w:rsidRPr="003F17B8">
        <w:rPr>
          <w:rFonts w:ascii="Arial" w:eastAsia="Arial" w:hAnsi="Arial" w:cs="Arial"/>
          <w:spacing w:val="1"/>
          <w:position w:val="-1"/>
          <w:sz w:val="24"/>
          <w:szCs w:val="24"/>
        </w:rPr>
        <w:t>o</w:t>
      </w:r>
      <w:r w:rsidRPr="003F17B8">
        <w:rPr>
          <w:rFonts w:ascii="Arial" w:eastAsia="Arial" w:hAnsi="Arial" w:cs="Arial"/>
          <w:position w:val="-1"/>
          <w:sz w:val="24"/>
          <w:szCs w:val="24"/>
        </w:rPr>
        <w:t>m</w:t>
      </w:r>
      <w:r w:rsidRPr="003F17B8">
        <w:rPr>
          <w:rFonts w:ascii="Arial" w:eastAsia="Arial" w:hAnsi="Arial" w:cs="Arial"/>
          <w:spacing w:val="-3"/>
          <w:position w:val="-1"/>
          <w:sz w:val="24"/>
          <w:szCs w:val="24"/>
        </w:rPr>
        <w:t xml:space="preserve"> </w:t>
      </w:r>
      <w:r w:rsidRPr="003F17B8">
        <w:rPr>
          <w:rFonts w:ascii="Arial" w:eastAsia="Arial" w:hAnsi="Arial" w:cs="Arial"/>
          <w:position w:val="-1"/>
          <w:sz w:val="24"/>
          <w:szCs w:val="24"/>
        </w:rPr>
        <w:t>l</w:t>
      </w:r>
      <w:r w:rsidRPr="003F17B8">
        <w:rPr>
          <w:rFonts w:ascii="Arial" w:eastAsia="Arial" w:hAnsi="Arial" w:cs="Arial"/>
          <w:spacing w:val="1"/>
          <w:position w:val="-1"/>
          <w:sz w:val="24"/>
          <w:szCs w:val="24"/>
        </w:rPr>
        <w:t>o</w:t>
      </w:r>
      <w:r w:rsidRPr="003F17B8">
        <w:rPr>
          <w:rFonts w:ascii="Arial" w:eastAsia="Arial" w:hAnsi="Arial" w:cs="Arial"/>
          <w:spacing w:val="-2"/>
          <w:position w:val="-1"/>
          <w:sz w:val="24"/>
          <w:szCs w:val="24"/>
        </w:rPr>
        <w:t>c</w:t>
      </w:r>
      <w:r w:rsidRPr="003F17B8">
        <w:rPr>
          <w:rFonts w:ascii="Arial" w:eastAsia="Arial" w:hAnsi="Arial" w:cs="Arial"/>
          <w:spacing w:val="1"/>
          <w:position w:val="-1"/>
          <w:sz w:val="24"/>
          <w:szCs w:val="24"/>
        </w:rPr>
        <w:t>a</w:t>
      </w:r>
      <w:r w:rsidRPr="003F17B8">
        <w:rPr>
          <w:rFonts w:ascii="Arial" w:eastAsia="Arial" w:hAnsi="Arial" w:cs="Arial"/>
          <w:position w:val="-1"/>
          <w:sz w:val="24"/>
          <w:szCs w:val="24"/>
        </w:rPr>
        <w:t>l</w:t>
      </w:r>
      <w:r w:rsidRPr="003F17B8">
        <w:rPr>
          <w:rFonts w:ascii="Arial" w:eastAsia="Arial" w:hAnsi="Arial" w:cs="Arial"/>
          <w:spacing w:val="-5"/>
          <w:position w:val="-1"/>
          <w:sz w:val="24"/>
          <w:szCs w:val="24"/>
        </w:rPr>
        <w:t xml:space="preserve"> </w:t>
      </w:r>
      <w:r w:rsidRPr="003F17B8">
        <w:rPr>
          <w:rFonts w:ascii="Arial" w:eastAsia="Arial" w:hAnsi="Arial" w:cs="Arial"/>
          <w:position w:val="-1"/>
          <w:sz w:val="24"/>
          <w:szCs w:val="24"/>
        </w:rPr>
        <w:t>j</w:t>
      </w:r>
      <w:r w:rsidRPr="003F17B8">
        <w:rPr>
          <w:rFonts w:ascii="Arial" w:eastAsia="Arial" w:hAnsi="Arial" w:cs="Arial"/>
          <w:spacing w:val="1"/>
          <w:position w:val="-1"/>
          <w:sz w:val="24"/>
          <w:szCs w:val="24"/>
        </w:rPr>
        <w:t>u</w:t>
      </w:r>
      <w:r w:rsidRPr="003F17B8">
        <w:rPr>
          <w:rFonts w:ascii="Arial" w:eastAsia="Arial" w:hAnsi="Arial" w:cs="Arial"/>
          <w:position w:val="-1"/>
          <w:sz w:val="24"/>
          <w:szCs w:val="24"/>
        </w:rPr>
        <w:t>ris</w:t>
      </w:r>
      <w:r w:rsidRPr="003F17B8">
        <w:rPr>
          <w:rFonts w:ascii="Arial" w:eastAsia="Arial" w:hAnsi="Arial" w:cs="Arial"/>
          <w:spacing w:val="1"/>
          <w:position w:val="-1"/>
          <w:sz w:val="24"/>
          <w:szCs w:val="24"/>
        </w:rPr>
        <w:t>d</w:t>
      </w:r>
      <w:r w:rsidRPr="003F17B8">
        <w:rPr>
          <w:rFonts w:ascii="Arial" w:eastAsia="Arial" w:hAnsi="Arial" w:cs="Arial"/>
          <w:position w:val="-1"/>
          <w:sz w:val="24"/>
          <w:szCs w:val="24"/>
        </w:rPr>
        <w:t>icti</w:t>
      </w:r>
      <w:r w:rsidRPr="003F17B8">
        <w:rPr>
          <w:rFonts w:ascii="Arial" w:eastAsia="Arial" w:hAnsi="Arial" w:cs="Arial"/>
          <w:spacing w:val="1"/>
          <w:position w:val="-1"/>
          <w:sz w:val="24"/>
          <w:szCs w:val="24"/>
        </w:rPr>
        <w:t>on</w:t>
      </w:r>
      <w:r w:rsidRPr="003F17B8">
        <w:rPr>
          <w:rFonts w:ascii="Arial" w:eastAsia="Arial" w:hAnsi="Arial" w:cs="Arial"/>
          <w:spacing w:val="-2"/>
          <w:position w:val="-1"/>
          <w:sz w:val="24"/>
          <w:szCs w:val="24"/>
        </w:rPr>
        <w:t>s</w:t>
      </w:r>
      <w:r w:rsidRPr="003F17B8">
        <w:rPr>
          <w:rFonts w:ascii="Arial" w:eastAsia="Arial" w:hAnsi="Arial" w:cs="Arial"/>
          <w:position w:val="-1"/>
          <w:sz w:val="24"/>
          <w:szCs w:val="24"/>
        </w:rPr>
        <w:t>,</w:t>
      </w:r>
      <w:r w:rsidRPr="003F17B8">
        <w:rPr>
          <w:rFonts w:ascii="Arial" w:eastAsia="Arial" w:hAnsi="Arial" w:cs="Arial"/>
          <w:spacing w:val="-14"/>
          <w:position w:val="-1"/>
          <w:sz w:val="24"/>
          <w:szCs w:val="24"/>
        </w:rPr>
        <w:t xml:space="preserve"> </w:t>
      </w:r>
      <w:r w:rsidRPr="003F17B8">
        <w:rPr>
          <w:rFonts w:ascii="Arial" w:eastAsia="Arial" w:hAnsi="Arial" w:cs="Arial"/>
          <w:spacing w:val="1"/>
          <w:position w:val="-1"/>
          <w:sz w:val="24"/>
          <w:szCs w:val="24"/>
        </w:rPr>
        <w:t>bu</w:t>
      </w:r>
      <w:r w:rsidRPr="003F17B8">
        <w:rPr>
          <w:rFonts w:ascii="Arial" w:eastAsia="Arial" w:hAnsi="Arial" w:cs="Arial"/>
          <w:position w:val="-1"/>
          <w:sz w:val="24"/>
          <w:szCs w:val="24"/>
        </w:rPr>
        <w:t>si</w:t>
      </w:r>
      <w:r w:rsidRPr="003F17B8">
        <w:rPr>
          <w:rFonts w:ascii="Arial" w:eastAsia="Arial" w:hAnsi="Arial" w:cs="Arial"/>
          <w:spacing w:val="1"/>
          <w:position w:val="-1"/>
          <w:sz w:val="24"/>
          <w:szCs w:val="24"/>
        </w:rPr>
        <w:t>ne</w:t>
      </w:r>
      <w:r w:rsidRPr="003F17B8">
        <w:rPr>
          <w:rFonts w:ascii="Arial" w:eastAsia="Arial" w:hAnsi="Arial" w:cs="Arial"/>
          <w:position w:val="-1"/>
          <w:sz w:val="24"/>
          <w:szCs w:val="24"/>
        </w:rPr>
        <w:t>ss</w:t>
      </w:r>
      <w:r w:rsidRPr="003F17B8">
        <w:rPr>
          <w:rFonts w:ascii="Arial" w:eastAsia="Arial" w:hAnsi="Arial" w:cs="Arial"/>
          <w:spacing w:val="-11"/>
          <w:position w:val="-1"/>
          <w:sz w:val="24"/>
          <w:szCs w:val="24"/>
        </w:rPr>
        <w:t xml:space="preserve"> </w:t>
      </w:r>
      <w:r w:rsidRPr="003F17B8">
        <w:rPr>
          <w:rFonts w:ascii="Arial" w:eastAsia="Arial" w:hAnsi="Arial" w:cs="Arial"/>
          <w:position w:val="-1"/>
          <w:sz w:val="24"/>
          <w:szCs w:val="24"/>
        </w:rPr>
        <w:t>i</w:t>
      </w:r>
      <w:r w:rsidRPr="003F17B8">
        <w:rPr>
          <w:rFonts w:ascii="Arial" w:eastAsia="Arial" w:hAnsi="Arial" w:cs="Arial"/>
          <w:spacing w:val="2"/>
          <w:position w:val="-1"/>
          <w:sz w:val="24"/>
          <w:szCs w:val="24"/>
        </w:rPr>
        <w:t>m</w:t>
      </w:r>
      <w:r w:rsidRPr="003F17B8">
        <w:rPr>
          <w:rFonts w:ascii="Arial" w:eastAsia="Arial" w:hAnsi="Arial" w:cs="Arial"/>
          <w:spacing w:val="1"/>
          <w:position w:val="-1"/>
          <w:sz w:val="24"/>
          <w:szCs w:val="24"/>
        </w:rPr>
        <w:t>p</w:t>
      </w:r>
      <w:r w:rsidRPr="003F17B8">
        <w:rPr>
          <w:rFonts w:ascii="Arial" w:eastAsia="Arial" w:hAnsi="Arial" w:cs="Arial"/>
          <w:position w:val="-1"/>
          <w:sz w:val="24"/>
          <w:szCs w:val="24"/>
        </w:rPr>
        <w:t>r</w:t>
      </w:r>
      <w:r w:rsidRPr="003F17B8">
        <w:rPr>
          <w:rFonts w:ascii="Arial" w:eastAsia="Arial" w:hAnsi="Arial" w:cs="Arial"/>
          <w:spacing w:val="1"/>
          <w:position w:val="-1"/>
          <w:sz w:val="24"/>
          <w:szCs w:val="24"/>
        </w:rPr>
        <w:t>o</w:t>
      </w:r>
      <w:r w:rsidRPr="003F17B8">
        <w:rPr>
          <w:rFonts w:ascii="Arial" w:eastAsia="Arial" w:hAnsi="Arial" w:cs="Arial"/>
          <w:spacing w:val="-2"/>
          <w:position w:val="-1"/>
          <w:sz w:val="24"/>
          <w:szCs w:val="24"/>
        </w:rPr>
        <w:t>v</w:t>
      </w:r>
      <w:r w:rsidRPr="003F17B8">
        <w:rPr>
          <w:rFonts w:ascii="Arial" w:eastAsia="Arial" w:hAnsi="Arial" w:cs="Arial"/>
          <w:spacing w:val="-1"/>
          <w:position w:val="-1"/>
          <w:sz w:val="24"/>
          <w:szCs w:val="24"/>
        </w:rPr>
        <w:t>e</w:t>
      </w:r>
      <w:r w:rsidRPr="003F17B8">
        <w:rPr>
          <w:rFonts w:ascii="Arial" w:eastAsia="Arial" w:hAnsi="Arial" w:cs="Arial"/>
          <w:spacing w:val="2"/>
          <w:position w:val="-1"/>
          <w:sz w:val="24"/>
          <w:szCs w:val="24"/>
        </w:rPr>
        <w:t>m</w:t>
      </w:r>
      <w:r w:rsidRPr="003F17B8">
        <w:rPr>
          <w:rFonts w:ascii="Arial" w:eastAsia="Arial" w:hAnsi="Arial" w:cs="Arial"/>
          <w:spacing w:val="1"/>
          <w:position w:val="-1"/>
          <w:sz w:val="24"/>
          <w:szCs w:val="24"/>
        </w:rPr>
        <w:t>en</w:t>
      </w:r>
      <w:r w:rsidRPr="003F17B8">
        <w:rPr>
          <w:rFonts w:ascii="Arial" w:eastAsia="Arial" w:hAnsi="Arial" w:cs="Arial"/>
          <w:position w:val="-1"/>
          <w:sz w:val="24"/>
          <w:szCs w:val="24"/>
        </w:rPr>
        <w:t>t</w:t>
      </w:r>
      <w:r w:rsidRPr="003F17B8">
        <w:rPr>
          <w:rFonts w:ascii="Arial" w:eastAsia="Arial" w:hAnsi="Arial" w:cs="Arial"/>
          <w:spacing w:val="-15"/>
          <w:position w:val="-1"/>
          <w:sz w:val="24"/>
          <w:szCs w:val="24"/>
        </w:rPr>
        <w:t xml:space="preserve"> </w:t>
      </w:r>
      <w:r w:rsidRPr="003F17B8">
        <w:rPr>
          <w:rFonts w:ascii="Arial" w:eastAsia="Arial" w:hAnsi="Arial" w:cs="Arial"/>
          <w:spacing w:val="1"/>
          <w:position w:val="-1"/>
          <w:sz w:val="24"/>
          <w:szCs w:val="24"/>
        </w:rPr>
        <w:t>d</w:t>
      </w:r>
      <w:r w:rsidRPr="003F17B8">
        <w:rPr>
          <w:rFonts w:ascii="Arial" w:eastAsia="Arial" w:hAnsi="Arial" w:cs="Arial"/>
          <w:position w:val="-1"/>
          <w:sz w:val="24"/>
          <w:szCs w:val="24"/>
        </w:rPr>
        <w:t>istricts,</w:t>
      </w:r>
      <w:r w:rsidRPr="003F17B8">
        <w:rPr>
          <w:rFonts w:ascii="Arial" w:eastAsia="Arial" w:hAnsi="Arial" w:cs="Arial"/>
          <w:spacing w:val="-8"/>
          <w:position w:val="-1"/>
          <w:sz w:val="24"/>
          <w:szCs w:val="24"/>
        </w:rPr>
        <w:t xml:space="preserve"> </w:t>
      </w:r>
      <w:r w:rsidRPr="003F17B8">
        <w:rPr>
          <w:rFonts w:ascii="Arial" w:eastAsia="Arial" w:hAnsi="Arial" w:cs="Arial"/>
          <w:spacing w:val="1"/>
          <w:position w:val="-1"/>
          <w:sz w:val="24"/>
          <w:szCs w:val="24"/>
        </w:rPr>
        <w:t>e</w:t>
      </w:r>
      <w:r w:rsidRPr="003F17B8">
        <w:rPr>
          <w:rFonts w:ascii="Arial" w:eastAsia="Arial" w:hAnsi="Arial" w:cs="Arial"/>
          <w:position w:val="-1"/>
          <w:sz w:val="24"/>
          <w:szCs w:val="24"/>
        </w:rPr>
        <w:t>t</w:t>
      </w:r>
      <w:r w:rsidRPr="003F17B8">
        <w:rPr>
          <w:rFonts w:ascii="Arial" w:eastAsia="Arial" w:hAnsi="Arial" w:cs="Arial"/>
          <w:spacing w:val="-2"/>
          <w:position w:val="-1"/>
          <w:sz w:val="24"/>
          <w:szCs w:val="24"/>
        </w:rPr>
        <w:t>c</w:t>
      </w:r>
      <w:r w:rsidRPr="003F17B8">
        <w:rPr>
          <w:rFonts w:ascii="Arial" w:eastAsia="Arial" w:hAnsi="Arial" w:cs="Arial"/>
          <w:position w:val="-1"/>
          <w:sz w:val="24"/>
          <w:szCs w:val="24"/>
        </w:rPr>
        <w:t>.</w:t>
      </w:r>
      <w:r w:rsidR="00B745AF">
        <w:rPr>
          <w:rFonts w:ascii="Arial" w:eastAsia="Arial" w:hAnsi="Arial" w:cs="Arial"/>
          <w:position w:val="-1"/>
          <w:sz w:val="24"/>
          <w:szCs w:val="24"/>
        </w:rPr>
        <w:t>;</w:t>
      </w:r>
    </w:p>
    <w:p w14:paraId="0C8FD2AA" w14:textId="35204578" w:rsidR="00DB78D6" w:rsidRPr="003F17B8" w:rsidRDefault="00DB78D6" w:rsidP="00DA1623">
      <w:pPr>
        <w:pStyle w:val="ListParagraph"/>
        <w:numPr>
          <w:ilvl w:val="0"/>
          <w:numId w:val="10"/>
        </w:numPr>
        <w:rPr>
          <w:rFonts w:ascii="Arial" w:eastAsia="Arial" w:hAnsi="Arial" w:cs="Arial"/>
          <w:sz w:val="24"/>
          <w:szCs w:val="24"/>
        </w:rPr>
      </w:pPr>
      <w:r w:rsidRPr="003F17B8">
        <w:rPr>
          <w:rFonts w:ascii="Arial" w:eastAsia="Arial" w:hAnsi="Arial" w:cs="Arial"/>
          <w:position w:val="-1"/>
          <w:sz w:val="24"/>
          <w:szCs w:val="24"/>
        </w:rPr>
        <w:t>Mi</w:t>
      </w:r>
      <w:r w:rsidRPr="003F17B8">
        <w:rPr>
          <w:rFonts w:ascii="Arial" w:eastAsia="Arial" w:hAnsi="Arial" w:cs="Arial"/>
          <w:spacing w:val="1"/>
          <w:position w:val="-1"/>
          <w:sz w:val="24"/>
          <w:szCs w:val="24"/>
        </w:rPr>
        <w:t>n</w:t>
      </w:r>
      <w:r w:rsidRPr="003F17B8">
        <w:rPr>
          <w:rFonts w:ascii="Arial" w:eastAsia="Arial" w:hAnsi="Arial" w:cs="Arial"/>
          <w:position w:val="-1"/>
          <w:sz w:val="24"/>
          <w:szCs w:val="24"/>
        </w:rPr>
        <w:t>i</w:t>
      </w:r>
      <w:r w:rsidRPr="003F17B8">
        <w:rPr>
          <w:rFonts w:ascii="Arial" w:eastAsia="Arial" w:hAnsi="Arial" w:cs="Arial"/>
          <w:spacing w:val="2"/>
          <w:position w:val="-1"/>
          <w:sz w:val="24"/>
          <w:szCs w:val="24"/>
        </w:rPr>
        <w:t>m</w:t>
      </w:r>
      <w:r w:rsidRPr="003F17B8">
        <w:rPr>
          <w:rFonts w:ascii="Arial" w:eastAsia="Arial" w:hAnsi="Arial" w:cs="Arial"/>
          <w:spacing w:val="1"/>
          <w:position w:val="-1"/>
          <w:sz w:val="24"/>
          <w:szCs w:val="24"/>
        </w:rPr>
        <w:t>u</w:t>
      </w:r>
      <w:r w:rsidRPr="003F17B8">
        <w:rPr>
          <w:rFonts w:ascii="Arial" w:eastAsia="Arial" w:hAnsi="Arial" w:cs="Arial"/>
          <w:position w:val="-1"/>
          <w:sz w:val="24"/>
          <w:szCs w:val="24"/>
        </w:rPr>
        <w:t>m</w:t>
      </w:r>
      <w:r w:rsidRPr="003F17B8">
        <w:rPr>
          <w:rFonts w:ascii="Arial" w:eastAsia="Arial" w:hAnsi="Arial" w:cs="Arial"/>
          <w:spacing w:val="-10"/>
          <w:position w:val="-1"/>
          <w:sz w:val="24"/>
          <w:szCs w:val="24"/>
        </w:rPr>
        <w:t xml:space="preserve"> </w:t>
      </w:r>
      <w:r w:rsidRPr="003F17B8">
        <w:rPr>
          <w:rFonts w:ascii="Arial" w:eastAsia="Arial" w:hAnsi="Arial" w:cs="Arial"/>
          <w:position w:val="-1"/>
          <w:sz w:val="24"/>
          <w:szCs w:val="24"/>
        </w:rPr>
        <w:t>ri</w:t>
      </w:r>
      <w:r w:rsidRPr="003F17B8">
        <w:rPr>
          <w:rFonts w:ascii="Arial" w:eastAsia="Arial" w:hAnsi="Arial" w:cs="Arial"/>
          <w:spacing w:val="1"/>
          <w:position w:val="-1"/>
          <w:sz w:val="24"/>
          <w:szCs w:val="24"/>
        </w:rPr>
        <w:t>de</w:t>
      </w:r>
      <w:r w:rsidRPr="003F17B8">
        <w:rPr>
          <w:rFonts w:ascii="Arial" w:eastAsia="Arial" w:hAnsi="Arial" w:cs="Arial"/>
          <w:position w:val="-1"/>
          <w:sz w:val="24"/>
          <w:szCs w:val="24"/>
        </w:rPr>
        <w:t>rs</w:t>
      </w:r>
      <w:r w:rsidRPr="003F17B8">
        <w:rPr>
          <w:rFonts w:ascii="Arial" w:eastAsia="Arial" w:hAnsi="Arial" w:cs="Arial"/>
          <w:spacing w:val="1"/>
          <w:position w:val="-1"/>
          <w:sz w:val="24"/>
          <w:szCs w:val="24"/>
        </w:rPr>
        <w:t>h</w:t>
      </w:r>
      <w:r w:rsidRPr="003F17B8">
        <w:rPr>
          <w:rFonts w:ascii="Arial" w:eastAsia="Arial" w:hAnsi="Arial" w:cs="Arial"/>
          <w:position w:val="-1"/>
          <w:sz w:val="24"/>
          <w:szCs w:val="24"/>
        </w:rPr>
        <w:t>ip</w:t>
      </w:r>
      <w:r w:rsidRPr="003F17B8">
        <w:rPr>
          <w:rFonts w:ascii="Arial" w:eastAsia="Arial" w:hAnsi="Arial" w:cs="Arial"/>
          <w:spacing w:val="-10"/>
          <w:position w:val="-1"/>
          <w:sz w:val="24"/>
          <w:szCs w:val="24"/>
        </w:rPr>
        <w:t xml:space="preserve"> </w:t>
      </w:r>
      <w:r w:rsidRPr="003F17B8">
        <w:rPr>
          <w:rFonts w:ascii="Arial" w:eastAsia="Arial" w:hAnsi="Arial" w:cs="Arial"/>
          <w:spacing w:val="-1"/>
          <w:position w:val="-1"/>
          <w:sz w:val="24"/>
          <w:szCs w:val="24"/>
        </w:rPr>
        <w:t>o</w:t>
      </w:r>
      <w:r w:rsidRPr="003F17B8">
        <w:rPr>
          <w:rFonts w:ascii="Arial" w:eastAsia="Arial" w:hAnsi="Arial" w:cs="Arial"/>
          <w:position w:val="-1"/>
          <w:sz w:val="24"/>
          <w:szCs w:val="24"/>
        </w:rPr>
        <w:t>f</w:t>
      </w:r>
      <w:r w:rsidRPr="003F17B8">
        <w:rPr>
          <w:rFonts w:ascii="Arial" w:eastAsia="Arial" w:hAnsi="Arial" w:cs="Arial"/>
          <w:spacing w:val="3"/>
          <w:position w:val="-1"/>
          <w:sz w:val="24"/>
          <w:szCs w:val="24"/>
        </w:rPr>
        <w:t xml:space="preserve"> </w:t>
      </w:r>
      <w:r w:rsidRPr="003F17B8">
        <w:rPr>
          <w:rFonts w:ascii="Arial" w:eastAsia="Arial" w:hAnsi="Arial" w:cs="Arial"/>
          <w:spacing w:val="-1"/>
          <w:position w:val="-1"/>
          <w:sz w:val="24"/>
          <w:szCs w:val="24"/>
        </w:rPr>
        <w:t>4</w:t>
      </w:r>
      <w:r w:rsidRPr="003F17B8">
        <w:rPr>
          <w:rFonts w:ascii="Arial" w:eastAsia="Arial" w:hAnsi="Arial" w:cs="Arial"/>
          <w:position w:val="-1"/>
          <w:sz w:val="24"/>
          <w:szCs w:val="24"/>
        </w:rPr>
        <w:t>0</w:t>
      </w:r>
      <w:r w:rsidRPr="003F17B8">
        <w:rPr>
          <w:rFonts w:ascii="Arial" w:eastAsia="Arial" w:hAnsi="Arial" w:cs="Arial"/>
          <w:spacing w:val="-1"/>
          <w:position w:val="-1"/>
          <w:sz w:val="24"/>
          <w:szCs w:val="24"/>
        </w:rPr>
        <w:t xml:space="preserve"> </w:t>
      </w:r>
      <w:r w:rsidRPr="003F17B8">
        <w:rPr>
          <w:rFonts w:ascii="Arial" w:eastAsia="Arial" w:hAnsi="Arial" w:cs="Arial"/>
          <w:spacing w:val="1"/>
          <w:position w:val="-1"/>
          <w:sz w:val="24"/>
          <w:szCs w:val="24"/>
        </w:rPr>
        <w:t>da</w:t>
      </w:r>
      <w:r w:rsidRPr="003F17B8">
        <w:rPr>
          <w:rFonts w:ascii="Arial" w:eastAsia="Arial" w:hAnsi="Arial" w:cs="Arial"/>
          <w:position w:val="-1"/>
          <w:sz w:val="24"/>
          <w:szCs w:val="24"/>
        </w:rPr>
        <w:t>ily</w:t>
      </w:r>
      <w:r w:rsidRPr="003F17B8">
        <w:rPr>
          <w:rFonts w:ascii="Arial" w:eastAsia="Arial" w:hAnsi="Arial" w:cs="Arial"/>
          <w:spacing w:val="-7"/>
          <w:position w:val="-1"/>
          <w:sz w:val="24"/>
          <w:szCs w:val="24"/>
        </w:rPr>
        <w:t xml:space="preserve"> </w:t>
      </w:r>
      <w:r w:rsidRPr="003F17B8">
        <w:rPr>
          <w:rFonts w:ascii="Arial" w:eastAsia="Arial" w:hAnsi="Arial" w:cs="Arial"/>
          <w:spacing w:val="1"/>
          <w:position w:val="-1"/>
          <w:sz w:val="24"/>
          <w:szCs w:val="24"/>
        </w:rPr>
        <w:t>boa</w:t>
      </w:r>
      <w:r w:rsidRPr="003F17B8">
        <w:rPr>
          <w:rFonts w:ascii="Arial" w:eastAsia="Arial" w:hAnsi="Arial" w:cs="Arial"/>
          <w:position w:val="-1"/>
          <w:sz w:val="24"/>
          <w:szCs w:val="24"/>
        </w:rPr>
        <w:t>r</w:t>
      </w:r>
      <w:r w:rsidRPr="003F17B8">
        <w:rPr>
          <w:rFonts w:ascii="Arial" w:eastAsia="Arial" w:hAnsi="Arial" w:cs="Arial"/>
          <w:spacing w:val="1"/>
          <w:position w:val="-1"/>
          <w:sz w:val="24"/>
          <w:szCs w:val="24"/>
        </w:rPr>
        <w:t>d</w:t>
      </w:r>
      <w:r w:rsidRPr="003F17B8">
        <w:rPr>
          <w:rFonts w:ascii="Arial" w:eastAsia="Arial" w:hAnsi="Arial" w:cs="Arial"/>
          <w:spacing w:val="-3"/>
          <w:position w:val="-1"/>
          <w:sz w:val="24"/>
          <w:szCs w:val="24"/>
        </w:rPr>
        <w:t>i</w:t>
      </w:r>
      <w:r w:rsidRPr="003F17B8">
        <w:rPr>
          <w:rFonts w:ascii="Arial" w:eastAsia="Arial" w:hAnsi="Arial" w:cs="Arial"/>
          <w:spacing w:val="1"/>
          <w:position w:val="-1"/>
          <w:sz w:val="24"/>
          <w:szCs w:val="24"/>
        </w:rPr>
        <w:t>n</w:t>
      </w:r>
      <w:r w:rsidRPr="003F17B8">
        <w:rPr>
          <w:rFonts w:ascii="Arial" w:eastAsia="Arial" w:hAnsi="Arial" w:cs="Arial"/>
          <w:spacing w:val="-1"/>
          <w:position w:val="-1"/>
          <w:sz w:val="24"/>
          <w:szCs w:val="24"/>
        </w:rPr>
        <w:t>g</w:t>
      </w:r>
      <w:r w:rsidRPr="003F17B8">
        <w:rPr>
          <w:rFonts w:ascii="Arial" w:eastAsia="Arial" w:hAnsi="Arial" w:cs="Arial"/>
          <w:position w:val="-1"/>
          <w:sz w:val="24"/>
          <w:szCs w:val="24"/>
        </w:rPr>
        <w:t>s</w:t>
      </w:r>
      <w:r w:rsidRPr="003F17B8">
        <w:rPr>
          <w:rFonts w:ascii="Arial" w:eastAsia="Arial" w:hAnsi="Arial" w:cs="Arial"/>
          <w:spacing w:val="-11"/>
          <w:position w:val="-1"/>
          <w:sz w:val="24"/>
          <w:szCs w:val="24"/>
        </w:rPr>
        <w:t xml:space="preserve"> </w:t>
      </w:r>
      <w:r w:rsidRPr="003F17B8">
        <w:rPr>
          <w:rFonts w:ascii="Arial" w:eastAsia="Arial" w:hAnsi="Arial" w:cs="Arial"/>
          <w:position w:val="-1"/>
          <w:sz w:val="24"/>
          <w:szCs w:val="24"/>
        </w:rPr>
        <w:t>f</w:t>
      </w:r>
      <w:r w:rsidRPr="003F17B8">
        <w:rPr>
          <w:rFonts w:ascii="Arial" w:eastAsia="Arial" w:hAnsi="Arial" w:cs="Arial"/>
          <w:spacing w:val="1"/>
          <w:position w:val="-1"/>
          <w:sz w:val="24"/>
          <w:szCs w:val="24"/>
        </w:rPr>
        <w:t>o</w:t>
      </w:r>
      <w:r w:rsidRPr="003F17B8">
        <w:rPr>
          <w:rFonts w:ascii="Arial" w:eastAsia="Arial" w:hAnsi="Arial" w:cs="Arial"/>
          <w:position w:val="-1"/>
          <w:sz w:val="24"/>
          <w:szCs w:val="24"/>
        </w:rPr>
        <w:t>r</w:t>
      </w:r>
      <w:r w:rsidRPr="003F17B8">
        <w:rPr>
          <w:rFonts w:ascii="Arial" w:eastAsia="Arial" w:hAnsi="Arial" w:cs="Arial"/>
          <w:spacing w:val="-3"/>
          <w:position w:val="-1"/>
          <w:sz w:val="24"/>
          <w:szCs w:val="24"/>
        </w:rPr>
        <w:t xml:space="preserve"> </w:t>
      </w:r>
      <w:r w:rsidRPr="003F17B8">
        <w:rPr>
          <w:rFonts w:ascii="Arial" w:eastAsia="Arial" w:hAnsi="Arial" w:cs="Arial"/>
          <w:spacing w:val="-2"/>
          <w:position w:val="-1"/>
          <w:sz w:val="24"/>
          <w:szCs w:val="24"/>
        </w:rPr>
        <w:t>s</w:t>
      </w:r>
      <w:r w:rsidRPr="003F17B8">
        <w:rPr>
          <w:rFonts w:ascii="Arial" w:eastAsia="Arial" w:hAnsi="Arial" w:cs="Arial"/>
          <w:spacing w:val="1"/>
          <w:position w:val="-1"/>
          <w:sz w:val="24"/>
          <w:szCs w:val="24"/>
        </w:rPr>
        <w:t>he</w:t>
      </w:r>
      <w:r w:rsidRPr="003F17B8">
        <w:rPr>
          <w:rFonts w:ascii="Arial" w:eastAsia="Arial" w:hAnsi="Arial" w:cs="Arial"/>
          <w:position w:val="-1"/>
          <w:sz w:val="24"/>
          <w:szCs w:val="24"/>
        </w:rPr>
        <w:t>lt</w:t>
      </w:r>
      <w:r w:rsidRPr="003F17B8">
        <w:rPr>
          <w:rFonts w:ascii="Arial" w:eastAsia="Arial" w:hAnsi="Arial" w:cs="Arial"/>
          <w:spacing w:val="1"/>
          <w:position w:val="-1"/>
          <w:sz w:val="24"/>
          <w:szCs w:val="24"/>
        </w:rPr>
        <w:t>e</w:t>
      </w:r>
      <w:r w:rsidRPr="003F17B8">
        <w:rPr>
          <w:rFonts w:ascii="Arial" w:eastAsia="Arial" w:hAnsi="Arial" w:cs="Arial"/>
          <w:position w:val="-1"/>
          <w:sz w:val="24"/>
          <w:szCs w:val="24"/>
        </w:rPr>
        <w:t>rs</w:t>
      </w:r>
      <w:r w:rsidR="00B745AF">
        <w:rPr>
          <w:rFonts w:ascii="Arial" w:eastAsia="Arial" w:hAnsi="Arial" w:cs="Arial"/>
          <w:position w:val="-1"/>
          <w:sz w:val="24"/>
          <w:szCs w:val="24"/>
        </w:rPr>
        <w:t>; and</w:t>
      </w:r>
    </w:p>
    <w:p w14:paraId="049184A6" w14:textId="3215E529" w:rsidR="00DB78D6" w:rsidRPr="003F17B8" w:rsidRDefault="00DB78D6" w:rsidP="00DA1623">
      <w:pPr>
        <w:pStyle w:val="ListParagraph"/>
        <w:numPr>
          <w:ilvl w:val="0"/>
          <w:numId w:val="10"/>
        </w:numPr>
        <w:rPr>
          <w:rFonts w:ascii="Arial" w:eastAsia="Arial" w:hAnsi="Arial" w:cs="Arial"/>
          <w:sz w:val="24"/>
          <w:szCs w:val="24"/>
        </w:rPr>
      </w:pPr>
      <w:r w:rsidRPr="003F17B8">
        <w:rPr>
          <w:rFonts w:ascii="Arial" w:eastAsia="Arial" w:hAnsi="Arial" w:cs="Arial"/>
          <w:spacing w:val="2"/>
          <w:position w:val="-1"/>
          <w:sz w:val="24"/>
          <w:szCs w:val="24"/>
        </w:rPr>
        <w:t>T</w:t>
      </w:r>
      <w:r w:rsidRPr="003F17B8">
        <w:rPr>
          <w:rFonts w:ascii="Arial" w:eastAsia="Arial" w:hAnsi="Arial" w:cs="Arial"/>
          <w:position w:val="-1"/>
          <w:sz w:val="24"/>
          <w:szCs w:val="24"/>
        </w:rPr>
        <w:t>itle</w:t>
      </w:r>
      <w:r w:rsidRPr="003F17B8">
        <w:rPr>
          <w:rFonts w:ascii="Arial" w:eastAsia="Arial" w:hAnsi="Arial" w:cs="Arial"/>
          <w:spacing w:val="-6"/>
          <w:position w:val="-1"/>
          <w:sz w:val="24"/>
          <w:szCs w:val="24"/>
        </w:rPr>
        <w:t xml:space="preserve"> </w:t>
      </w:r>
      <w:r w:rsidRPr="003F17B8">
        <w:rPr>
          <w:rFonts w:ascii="Arial" w:eastAsia="Arial" w:hAnsi="Arial" w:cs="Arial"/>
          <w:spacing w:val="1"/>
          <w:position w:val="-1"/>
          <w:sz w:val="24"/>
          <w:szCs w:val="24"/>
        </w:rPr>
        <w:t>V</w:t>
      </w:r>
      <w:r w:rsidRPr="003F17B8">
        <w:rPr>
          <w:rFonts w:ascii="Arial" w:eastAsia="Arial" w:hAnsi="Arial" w:cs="Arial"/>
          <w:position w:val="-1"/>
          <w:sz w:val="24"/>
          <w:szCs w:val="24"/>
        </w:rPr>
        <w:t>I</w:t>
      </w:r>
      <w:r w:rsidRPr="003F17B8">
        <w:rPr>
          <w:rFonts w:ascii="Arial" w:eastAsia="Arial" w:hAnsi="Arial" w:cs="Arial"/>
          <w:spacing w:val="-1"/>
          <w:position w:val="-1"/>
          <w:sz w:val="24"/>
          <w:szCs w:val="24"/>
        </w:rPr>
        <w:t xml:space="preserve"> </w:t>
      </w:r>
      <w:r w:rsidRPr="003F17B8">
        <w:rPr>
          <w:rFonts w:ascii="Arial" w:eastAsia="Arial" w:hAnsi="Arial" w:cs="Arial"/>
          <w:position w:val="-1"/>
          <w:sz w:val="24"/>
          <w:szCs w:val="24"/>
        </w:rPr>
        <w:t>c</w:t>
      </w:r>
      <w:r w:rsidRPr="003F17B8">
        <w:rPr>
          <w:rFonts w:ascii="Arial" w:eastAsia="Arial" w:hAnsi="Arial" w:cs="Arial"/>
          <w:spacing w:val="-1"/>
          <w:position w:val="-1"/>
          <w:sz w:val="24"/>
          <w:szCs w:val="24"/>
        </w:rPr>
        <w:t>o</w:t>
      </w:r>
      <w:r w:rsidRPr="003F17B8">
        <w:rPr>
          <w:rFonts w:ascii="Arial" w:eastAsia="Arial" w:hAnsi="Arial" w:cs="Arial"/>
          <w:spacing w:val="2"/>
          <w:position w:val="-1"/>
          <w:sz w:val="24"/>
          <w:szCs w:val="24"/>
        </w:rPr>
        <w:t>m</w:t>
      </w:r>
      <w:r w:rsidRPr="003F17B8">
        <w:rPr>
          <w:rFonts w:ascii="Arial" w:eastAsia="Arial" w:hAnsi="Arial" w:cs="Arial"/>
          <w:spacing w:val="1"/>
          <w:position w:val="-1"/>
          <w:sz w:val="24"/>
          <w:szCs w:val="24"/>
        </w:rPr>
        <w:t>p</w:t>
      </w:r>
      <w:r w:rsidRPr="003F17B8">
        <w:rPr>
          <w:rFonts w:ascii="Arial" w:eastAsia="Arial" w:hAnsi="Arial" w:cs="Arial"/>
          <w:position w:val="-1"/>
          <w:sz w:val="24"/>
          <w:szCs w:val="24"/>
        </w:rPr>
        <w:t>li</w:t>
      </w:r>
      <w:r w:rsidRPr="003F17B8">
        <w:rPr>
          <w:rFonts w:ascii="Arial" w:eastAsia="Arial" w:hAnsi="Arial" w:cs="Arial"/>
          <w:spacing w:val="-1"/>
          <w:position w:val="-1"/>
          <w:sz w:val="24"/>
          <w:szCs w:val="24"/>
        </w:rPr>
        <w:t>a</w:t>
      </w:r>
      <w:r w:rsidRPr="003F17B8">
        <w:rPr>
          <w:rFonts w:ascii="Arial" w:eastAsia="Arial" w:hAnsi="Arial" w:cs="Arial"/>
          <w:spacing w:val="1"/>
          <w:position w:val="-1"/>
          <w:sz w:val="24"/>
          <w:szCs w:val="24"/>
        </w:rPr>
        <w:t>n</w:t>
      </w:r>
      <w:r w:rsidRPr="003F17B8">
        <w:rPr>
          <w:rFonts w:ascii="Arial" w:eastAsia="Arial" w:hAnsi="Arial" w:cs="Arial"/>
          <w:position w:val="-1"/>
          <w:sz w:val="24"/>
          <w:szCs w:val="24"/>
        </w:rPr>
        <w:t>ce</w:t>
      </w:r>
      <w:r w:rsidRPr="003F17B8">
        <w:rPr>
          <w:rFonts w:ascii="Arial" w:eastAsia="Arial" w:hAnsi="Arial" w:cs="Arial"/>
          <w:spacing w:val="-11"/>
          <w:position w:val="-1"/>
          <w:sz w:val="24"/>
          <w:szCs w:val="24"/>
        </w:rPr>
        <w:t xml:space="preserve"> </w:t>
      </w:r>
      <w:r w:rsidRPr="003F17B8">
        <w:rPr>
          <w:rFonts w:ascii="Arial" w:eastAsia="Arial" w:hAnsi="Arial" w:cs="Arial"/>
          <w:spacing w:val="-1"/>
          <w:position w:val="-1"/>
          <w:sz w:val="24"/>
          <w:szCs w:val="24"/>
        </w:rPr>
        <w:t>go</w:t>
      </w:r>
      <w:r w:rsidRPr="003F17B8">
        <w:rPr>
          <w:rFonts w:ascii="Arial" w:eastAsia="Arial" w:hAnsi="Arial" w:cs="Arial"/>
          <w:spacing w:val="1"/>
          <w:position w:val="-1"/>
          <w:sz w:val="24"/>
          <w:szCs w:val="24"/>
        </w:rPr>
        <w:t>a</w:t>
      </w:r>
      <w:r w:rsidRPr="003F17B8">
        <w:rPr>
          <w:rFonts w:ascii="Arial" w:eastAsia="Arial" w:hAnsi="Arial" w:cs="Arial"/>
          <w:position w:val="-1"/>
          <w:sz w:val="24"/>
          <w:szCs w:val="24"/>
        </w:rPr>
        <w:t>ls</w:t>
      </w:r>
      <w:r w:rsidR="00B745AF">
        <w:rPr>
          <w:rFonts w:ascii="Arial" w:eastAsia="Arial" w:hAnsi="Arial" w:cs="Arial"/>
          <w:position w:val="-1"/>
          <w:sz w:val="24"/>
          <w:szCs w:val="24"/>
        </w:rPr>
        <w:t>.</w:t>
      </w:r>
    </w:p>
    <w:p w14:paraId="1E933A4F" w14:textId="6123764F" w:rsidR="005A5149" w:rsidRDefault="00DB78D6" w:rsidP="00717B5D">
      <w:r>
        <w:rPr>
          <w:rFonts w:eastAsia="Arial"/>
        </w:rPr>
        <w:t>RT</w:t>
      </w:r>
      <w:r>
        <w:rPr>
          <w:rFonts w:eastAsia="Arial"/>
          <w:spacing w:val="9"/>
        </w:rPr>
        <w:t xml:space="preserve"> </w:t>
      </w:r>
      <w:r>
        <w:rPr>
          <w:rFonts w:eastAsia="Arial"/>
          <w:spacing w:val="2"/>
        </w:rPr>
        <w:t>m</w:t>
      </w:r>
      <w:r>
        <w:rPr>
          <w:rFonts w:eastAsia="Arial"/>
          <w:spacing w:val="1"/>
        </w:rPr>
        <w:t>a</w:t>
      </w:r>
      <w:r>
        <w:rPr>
          <w:rFonts w:eastAsia="Arial"/>
        </w:rPr>
        <w:t>i</w:t>
      </w:r>
      <w:r>
        <w:rPr>
          <w:rFonts w:eastAsia="Arial"/>
          <w:spacing w:val="1"/>
        </w:rPr>
        <w:t>n</w:t>
      </w:r>
      <w:r>
        <w:rPr>
          <w:rFonts w:eastAsia="Arial"/>
          <w:spacing w:val="-2"/>
        </w:rPr>
        <w:t>t</w:t>
      </w:r>
      <w:r>
        <w:rPr>
          <w:rFonts w:eastAsia="Arial"/>
          <w:spacing w:val="1"/>
        </w:rPr>
        <w:t>a</w:t>
      </w:r>
      <w:r>
        <w:rPr>
          <w:rFonts w:eastAsia="Arial"/>
        </w:rPr>
        <w:t>i</w:t>
      </w:r>
      <w:r>
        <w:rPr>
          <w:rFonts w:eastAsia="Arial"/>
          <w:spacing w:val="1"/>
        </w:rPr>
        <w:t>n</w:t>
      </w:r>
      <w:r>
        <w:rPr>
          <w:rFonts w:eastAsia="Arial"/>
        </w:rPr>
        <w:t>s a</w:t>
      </w:r>
      <w:r>
        <w:rPr>
          <w:rFonts w:eastAsia="Arial"/>
          <w:spacing w:val="12"/>
        </w:rPr>
        <w:t xml:space="preserve"> </w:t>
      </w:r>
      <w:r>
        <w:rPr>
          <w:rFonts w:eastAsia="Arial"/>
          <w:spacing w:val="-1"/>
        </w:rPr>
        <w:t>d</w:t>
      </w:r>
      <w:r>
        <w:rPr>
          <w:rFonts w:eastAsia="Arial"/>
          <w:spacing w:val="1"/>
        </w:rPr>
        <w:t>a</w:t>
      </w:r>
      <w:r>
        <w:rPr>
          <w:rFonts w:eastAsia="Arial"/>
        </w:rPr>
        <w:t>t</w:t>
      </w:r>
      <w:r>
        <w:rPr>
          <w:rFonts w:eastAsia="Arial"/>
          <w:spacing w:val="-1"/>
        </w:rPr>
        <w:t>ab</w:t>
      </w:r>
      <w:r>
        <w:rPr>
          <w:rFonts w:eastAsia="Arial"/>
          <w:spacing w:val="1"/>
        </w:rPr>
        <w:t>a</w:t>
      </w:r>
      <w:r>
        <w:rPr>
          <w:rFonts w:eastAsia="Arial"/>
        </w:rPr>
        <w:t>se</w:t>
      </w:r>
      <w:r>
        <w:rPr>
          <w:rFonts w:eastAsia="Arial"/>
          <w:spacing w:val="3"/>
        </w:rPr>
        <w:t xml:space="preserve"> </w:t>
      </w:r>
      <w:r>
        <w:rPr>
          <w:rFonts w:eastAsia="Arial"/>
          <w:spacing w:val="-1"/>
        </w:rPr>
        <w:t>o</w:t>
      </w:r>
      <w:r>
        <w:rPr>
          <w:rFonts w:eastAsia="Arial"/>
        </w:rPr>
        <w:t>f</w:t>
      </w:r>
      <w:r>
        <w:rPr>
          <w:rFonts w:eastAsia="Arial"/>
          <w:spacing w:val="10"/>
        </w:rPr>
        <w:t xml:space="preserve"> </w:t>
      </w:r>
      <w:r>
        <w:rPr>
          <w:rFonts w:eastAsia="Arial"/>
          <w:spacing w:val="1"/>
        </w:rPr>
        <w:t>a</w:t>
      </w:r>
      <w:r>
        <w:rPr>
          <w:rFonts w:eastAsia="Arial"/>
        </w:rPr>
        <w:t>ll</w:t>
      </w:r>
      <w:r>
        <w:rPr>
          <w:rFonts w:eastAsia="Arial"/>
          <w:spacing w:val="10"/>
        </w:rPr>
        <w:t xml:space="preserve"> </w:t>
      </w:r>
      <w:r>
        <w:rPr>
          <w:rFonts w:eastAsia="Arial"/>
          <w:spacing w:val="-1"/>
        </w:rPr>
        <w:t>b</w:t>
      </w:r>
      <w:r>
        <w:rPr>
          <w:rFonts w:eastAsia="Arial"/>
          <w:spacing w:val="1"/>
        </w:rPr>
        <w:t>u</w:t>
      </w:r>
      <w:r>
        <w:rPr>
          <w:rFonts w:eastAsia="Arial"/>
        </w:rPr>
        <w:t>s</w:t>
      </w:r>
      <w:r>
        <w:rPr>
          <w:rFonts w:eastAsia="Arial"/>
          <w:spacing w:val="8"/>
        </w:rPr>
        <w:t xml:space="preserve"> </w:t>
      </w:r>
      <w:r>
        <w:rPr>
          <w:rFonts w:eastAsia="Arial"/>
        </w:rPr>
        <w:t>s</w:t>
      </w:r>
      <w:r>
        <w:rPr>
          <w:rFonts w:eastAsia="Arial"/>
          <w:spacing w:val="-2"/>
        </w:rPr>
        <w:t>t</w:t>
      </w:r>
      <w:r>
        <w:rPr>
          <w:rFonts w:eastAsia="Arial"/>
          <w:spacing w:val="1"/>
        </w:rPr>
        <w:t>op</w:t>
      </w:r>
      <w:r>
        <w:rPr>
          <w:rFonts w:eastAsia="Arial"/>
        </w:rPr>
        <w:t>s,</w:t>
      </w:r>
      <w:r>
        <w:rPr>
          <w:rFonts w:eastAsia="Arial"/>
          <w:spacing w:val="6"/>
        </w:rPr>
        <w:t xml:space="preserve"> </w:t>
      </w:r>
      <w:r>
        <w:rPr>
          <w:rFonts w:eastAsia="Arial"/>
          <w:spacing w:val="-3"/>
        </w:rPr>
        <w:t>i</w:t>
      </w:r>
      <w:r>
        <w:rPr>
          <w:rFonts w:eastAsia="Arial"/>
          <w:spacing w:val="1"/>
        </w:rPr>
        <w:t>n</w:t>
      </w:r>
      <w:r>
        <w:rPr>
          <w:rFonts w:eastAsia="Arial"/>
        </w:rPr>
        <w:t>cl</w:t>
      </w:r>
      <w:r>
        <w:rPr>
          <w:rFonts w:eastAsia="Arial"/>
          <w:spacing w:val="1"/>
        </w:rPr>
        <w:t>ud</w:t>
      </w:r>
      <w:r>
        <w:rPr>
          <w:rFonts w:eastAsia="Arial"/>
        </w:rPr>
        <w:t>i</w:t>
      </w:r>
      <w:r>
        <w:rPr>
          <w:rFonts w:eastAsia="Arial"/>
          <w:spacing w:val="1"/>
        </w:rPr>
        <w:t>n</w:t>
      </w:r>
      <w:r>
        <w:rPr>
          <w:rFonts w:eastAsia="Arial"/>
        </w:rPr>
        <w:t>g</w:t>
      </w:r>
      <w:r>
        <w:rPr>
          <w:rFonts w:eastAsia="Arial"/>
          <w:spacing w:val="2"/>
        </w:rPr>
        <w:t xml:space="preserve"> </w:t>
      </w:r>
      <w:r>
        <w:rPr>
          <w:rFonts w:eastAsia="Arial"/>
          <w:spacing w:val="1"/>
        </w:rPr>
        <w:t>b</w:t>
      </w:r>
      <w:r>
        <w:rPr>
          <w:rFonts w:eastAsia="Arial"/>
          <w:spacing w:val="-1"/>
        </w:rPr>
        <w:t>e</w:t>
      </w:r>
      <w:r>
        <w:rPr>
          <w:rFonts w:eastAsia="Arial"/>
          <w:spacing w:val="1"/>
        </w:rPr>
        <w:t>n</w:t>
      </w:r>
      <w:r>
        <w:rPr>
          <w:rFonts w:eastAsia="Arial"/>
        </w:rPr>
        <w:t>c</w:t>
      </w:r>
      <w:r>
        <w:rPr>
          <w:rFonts w:eastAsia="Arial"/>
          <w:spacing w:val="-1"/>
        </w:rPr>
        <w:t>h</w:t>
      </w:r>
      <w:r>
        <w:rPr>
          <w:rFonts w:eastAsia="Arial"/>
          <w:spacing w:val="1"/>
        </w:rPr>
        <w:t>e</w:t>
      </w:r>
      <w:r>
        <w:rPr>
          <w:rFonts w:eastAsia="Arial"/>
        </w:rPr>
        <w:t>s</w:t>
      </w:r>
      <w:r>
        <w:rPr>
          <w:rFonts w:eastAsia="Arial"/>
          <w:spacing w:val="3"/>
        </w:rPr>
        <w:t xml:space="preserve"> </w:t>
      </w:r>
      <w:r>
        <w:rPr>
          <w:rFonts w:eastAsia="Arial"/>
          <w:spacing w:val="-1"/>
        </w:rPr>
        <w:t>a</w:t>
      </w:r>
      <w:r>
        <w:rPr>
          <w:rFonts w:eastAsia="Arial"/>
          <w:spacing w:val="1"/>
        </w:rPr>
        <w:t>n</w:t>
      </w:r>
      <w:r>
        <w:rPr>
          <w:rFonts w:eastAsia="Arial"/>
        </w:rPr>
        <w:t>d</w:t>
      </w:r>
      <w:r>
        <w:rPr>
          <w:rFonts w:eastAsia="Arial"/>
          <w:spacing w:val="7"/>
        </w:rPr>
        <w:t xml:space="preserve"> </w:t>
      </w:r>
      <w:r>
        <w:rPr>
          <w:rFonts w:eastAsia="Arial"/>
        </w:rPr>
        <w:t>s</w:t>
      </w:r>
      <w:r>
        <w:rPr>
          <w:rFonts w:eastAsia="Arial"/>
          <w:spacing w:val="1"/>
        </w:rPr>
        <w:t>he</w:t>
      </w:r>
      <w:r>
        <w:rPr>
          <w:rFonts w:eastAsia="Arial"/>
        </w:rPr>
        <w:t>lt</w:t>
      </w:r>
      <w:r>
        <w:rPr>
          <w:rFonts w:eastAsia="Arial"/>
          <w:spacing w:val="1"/>
        </w:rPr>
        <w:t>e</w:t>
      </w:r>
      <w:r>
        <w:rPr>
          <w:rFonts w:eastAsia="Arial"/>
        </w:rPr>
        <w:t xml:space="preserve">rs. </w:t>
      </w:r>
      <w:r>
        <w:rPr>
          <w:rFonts w:eastAsia="Arial"/>
          <w:spacing w:val="24"/>
        </w:rPr>
        <w:t xml:space="preserve"> </w:t>
      </w:r>
      <w:r>
        <w:rPr>
          <w:rFonts w:eastAsia="Arial"/>
        </w:rPr>
        <w:t>Usi</w:t>
      </w:r>
      <w:r>
        <w:rPr>
          <w:rFonts w:eastAsia="Arial"/>
          <w:spacing w:val="1"/>
        </w:rPr>
        <w:t>n</w:t>
      </w:r>
      <w:r>
        <w:rPr>
          <w:rFonts w:eastAsia="Arial"/>
        </w:rPr>
        <w:t>g</w:t>
      </w:r>
      <w:r>
        <w:rPr>
          <w:rFonts w:eastAsia="Arial"/>
          <w:spacing w:val="5"/>
        </w:rPr>
        <w:t xml:space="preserve"> </w:t>
      </w:r>
      <w:r>
        <w:rPr>
          <w:rFonts w:eastAsia="Arial"/>
          <w:spacing w:val="1"/>
        </w:rPr>
        <w:t>G</w:t>
      </w:r>
      <w:r>
        <w:rPr>
          <w:rFonts w:eastAsia="Arial"/>
        </w:rPr>
        <w:t>IS s</w:t>
      </w:r>
      <w:r>
        <w:rPr>
          <w:rFonts w:eastAsia="Arial"/>
          <w:spacing w:val="-1"/>
        </w:rPr>
        <w:t>o</w:t>
      </w:r>
      <w:r>
        <w:rPr>
          <w:rFonts w:eastAsia="Arial"/>
          <w:spacing w:val="3"/>
        </w:rPr>
        <w:t>f</w:t>
      </w:r>
      <w:r>
        <w:rPr>
          <w:rFonts w:eastAsia="Arial"/>
        </w:rPr>
        <w:t>t</w:t>
      </w:r>
      <w:r>
        <w:rPr>
          <w:rFonts w:eastAsia="Arial"/>
          <w:spacing w:val="-2"/>
        </w:rPr>
        <w:t>w</w:t>
      </w:r>
      <w:r>
        <w:rPr>
          <w:rFonts w:eastAsia="Arial"/>
          <w:spacing w:val="1"/>
        </w:rPr>
        <w:t>a</w:t>
      </w:r>
      <w:r>
        <w:rPr>
          <w:rFonts w:eastAsia="Arial"/>
        </w:rPr>
        <w:t>r</w:t>
      </w:r>
      <w:r>
        <w:rPr>
          <w:rFonts w:eastAsia="Arial"/>
          <w:spacing w:val="1"/>
        </w:rPr>
        <w:t>e</w:t>
      </w:r>
      <w:r>
        <w:rPr>
          <w:rFonts w:eastAsia="Arial"/>
        </w:rPr>
        <w:t>,</w:t>
      </w:r>
      <w:r>
        <w:rPr>
          <w:rFonts w:eastAsia="Arial"/>
          <w:spacing w:val="1"/>
        </w:rPr>
        <w:t xml:space="preserve"> </w:t>
      </w:r>
      <w:r>
        <w:rPr>
          <w:rFonts w:eastAsia="Arial"/>
        </w:rPr>
        <w:t>RT</w:t>
      </w:r>
      <w:r>
        <w:rPr>
          <w:rFonts w:eastAsia="Arial"/>
          <w:spacing w:val="9"/>
        </w:rPr>
        <w:t xml:space="preserve"> </w:t>
      </w:r>
      <w:r>
        <w:rPr>
          <w:rFonts w:eastAsia="Arial"/>
        </w:rPr>
        <w:t>c</w:t>
      </w:r>
      <w:r>
        <w:rPr>
          <w:rFonts w:eastAsia="Arial"/>
          <w:spacing w:val="1"/>
        </w:rPr>
        <w:t>o</w:t>
      </w:r>
      <w:r>
        <w:rPr>
          <w:rFonts w:eastAsia="Arial"/>
          <w:spacing w:val="2"/>
        </w:rPr>
        <w:t>m</w:t>
      </w:r>
      <w:r>
        <w:rPr>
          <w:rFonts w:eastAsia="Arial"/>
          <w:spacing w:val="-1"/>
        </w:rPr>
        <w:t>p</w:t>
      </w:r>
      <w:r>
        <w:rPr>
          <w:rFonts w:eastAsia="Arial"/>
          <w:spacing w:val="1"/>
        </w:rPr>
        <w:t>a</w:t>
      </w:r>
      <w:r>
        <w:rPr>
          <w:rFonts w:eastAsia="Arial"/>
        </w:rPr>
        <w:t>r</w:t>
      </w:r>
      <w:r>
        <w:rPr>
          <w:rFonts w:eastAsia="Arial"/>
          <w:spacing w:val="-1"/>
        </w:rPr>
        <w:t>e</w:t>
      </w:r>
      <w:r>
        <w:rPr>
          <w:rFonts w:eastAsia="Arial"/>
        </w:rPr>
        <w:t>s t</w:t>
      </w:r>
      <w:r>
        <w:rPr>
          <w:rFonts w:eastAsia="Arial"/>
          <w:spacing w:val="1"/>
        </w:rPr>
        <w:t>h</w:t>
      </w:r>
      <w:r>
        <w:rPr>
          <w:rFonts w:eastAsia="Arial"/>
        </w:rPr>
        <w:t>is</w:t>
      </w:r>
      <w:r>
        <w:rPr>
          <w:rFonts w:eastAsia="Arial"/>
          <w:spacing w:val="12"/>
        </w:rPr>
        <w:t xml:space="preserve"> </w:t>
      </w:r>
      <w:r>
        <w:rPr>
          <w:rFonts w:eastAsia="Arial"/>
          <w:spacing w:val="1"/>
        </w:rPr>
        <w:t>da</w:t>
      </w:r>
      <w:r>
        <w:rPr>
          <w:rFonts w:eastAsia="Arial"/>
        </w:rPr>
        <w:t>ta</w:t>
      </w:r>
      <w:r>
        <w:rPr>
          <w:rFonts w:eastAsia="Arial"/>
          <w:spacing w:val="7"/>
        </w:rPr>
        <w:t xml:space="preserve"> </w:t>
      </w:r>
      <w:r>
        <w:rPr>
          <w:rFonts w:eastAsia="Arial"/>
        </w:rPr>
        <w:t>to</w:t>
      </w:r>
      <w:r>
        <w:rPr>
          <w:rFonts w:eastAsia="Arial"/>
          <w:spacing w:val="10"/>
        </w:rPr>
        <w:t xml:space="preserve"> </w:t>
      </w:r>
      <w:r>
        <w:rPr>
          <w:rFonts w:eastAsia="Arial"/>
        </w:rPr>
        <w:t>c</w:t>
      </w:r>
      <w:r>
        <w:rPr>
          <w:rFonts w:eastAsia="Arial"/>
          <w:spacing w:val="1"/>
        </w:rPr>
        <w:t>en</w:t>
      </w:r>
      <w:r>
        <w:rPr>
          <w:rFonts w:eastAsia="Arial"/>
          <w:spacing w:val="-2"/>
        </w:rPr>
        <w:t>s</w:t>
      </w:r>
      <w:r>
        <w:rPr>
          <w:rFonts w:eastAsia="Arial"/>
          <w:spacing w:val="1"/>
        </w:rPr>
        <w:t>u</w:t>
      </w:r>
      <w:r>
        <w:rPr>
          <w:rFonts w:eastAsia="Arial"/>
        </w:rPr>
        <w:t>s</w:t>
      </w:r>
      <w:r>
        <w:rPr>
          <w:rFonts w:eastAsia="Arial"/>
          <w:spacing w:val="3"/>
        </w:rPr>
        <w:t xml:space="preserve"> </w:t>
      </w:r>
      <w:r>
        <w:rPr>
          <w:rFonts w:eastAsia="Arial"/>
          <w:spacing w:val="1"/>
        </w:rPr>
        <w:t>da</w:t>
      </w:r>
      <w:r>
        <w:rPr>
          <w:rFonts w:eastAsia="Arial"/>
        </w:rPr>
        <w:t>ta</w:t>
      </w:r>
      <w:r>
        <w:rPr>
          <w:rFonts w:eastAsia="Arial"/>
          <w:spacing w:val="7"/>
        </w:rPr>
        <w:t xml:space="preserve"> </w:t>
      </w:r>
      <w:r>
        <w:rPr>
          <w:rFonts w:eastAsia="Arial"/>
          <w:spacing w:val="-1"/>
        </w:rPr>
        <w:t>o</w:t>
      </w:r>
      <w:r>
        <w:rPr>
          <w:rFonts w:eastAsia="Arial"/>
        </w:rPr>
        <w:t>n</w:t>
      </w:r>
      <w:r>
        <w:rPr>
          <w:rFonts w:eastAsia="Arial"/>
          <w:spacing w:val="9"/>
        </w:rPr>
        <w:t xml:space="preserve"> </w:t>
      </w:r>
      <w:r>
        <w:rPr>
          <w:rFonts w:eastAsia="Arial"/>
        </w:rPr>
        <w:t>s</w:t>
      </w:r>
      <w:r>
        <w:rPr>
          <w:rFonts w:eastAsia="Arial"/>
          <w:spacing w:val="1"/>
        </w:rPr>
        <w:t>e</w:t>
      </w:r>
      <w:r>
        <w:rPr>
          <w:rFonts w:eastAsia="Arial"/>
        </w:rPr>
        <w:t>r</w:t>
      </w:r>
      <w:r>
        <w:rPr>
          <w:rFonts w:eastAsia="Arial"/>
          <w:spacing w:val="-2"/>
        </w:rPr>
        <w:t>v</w:t>
      </w:r>
      <w:r>
        <w:rPr>
          <w:rFonts w:eastAsia="Arial"/>
        </w:rPr>
        <w:t>ice</w:t>
      </w:r>
      <w:r>
        <w:rPr>
          <w:rFonts w:eastAsia="Arial"/>
          <w:spacing w:val="4"/>
        </w:rPr>
        <w:t xml:space="preserve"> </w:t>
      </w:r>
      <w:r>
        <w:rPr>
          <w:rFonts w:eastAsia="Arial"/>
          <w:spacing w:val="1"/>
        </w:rPr>
        <w:t>a</w:t>
      </w:r>
      <w:r>
        <w:rPr>
          <w:rFonts w:eastAsia="Arial"/>
        </w:rPr>
        <w:t>r</w:t>
      </w:r>
      <w:r>
        <w:rPr>
          <w:rFonts w:eastAsia="Arial"/>
          <w:spacing w:val="1"/>
        </w:rPr>
        <w:t>e</w:t>
      </w:r>
      <w:r>
        <w:rPr>
          <w:rFonts w:eastAsia="Arial"/>
        </w:rPr>
        <w:t>a</w:t>
      </w:r>
      <w:r>
        <w:rPr>
          <w:rFonts w:eastAsia="Arial"/>
          <w:spacing w:val="9"/>
        </w:rPr>
        <w:t xml:space="preserve"> </w:t>
      </w:r>
      <w:r>
        <w:rPr>
          <w:rFonts w:eastAsia="Arial"/>
          <w:spacing w:val="1"/>
        </w:rPr>
        <w:t>de</w:t>
      </w:r>
      <w:r>
        <w:rPr>
          <w:rFonts w:eastAsia="Arial"/>
        </w:rPr>
        <w:t>m</w:t>
      </w:r>
      <w:r>
        <w:rPr>
          <w:rFonts w:eastAsia="Arial"/>
          <w:spacing w:val="1"/>
        </w:rPr>
        <w:t>o</w:t>
      </w:r>
      <w:r>
        <w:rPr>
          <w:rFonts w:eastAsia="Arial"/>
          <w:spacing w:val="-1"/>
        </w:rPr>
        <w:t>g</w:t>
      </w:r>
      <w:r>
        <w:rPr>
          <w:rFonts w:eastAsia="Arial"/>
        </w:rPr>
        <w:t>r</w:t>
      </w:r>
      <w:r>
        <w:rPr>
          <w:rFonts w:eastAsia="Arial"/>
          <w:spacing w:val="1"/>
        </w:rPr>
        <w:t>aph</w:t>
      </w:r>
      <w:r>
        <w:rPr>
          <w:rFonts w:eastAsia="Arial"/>
        </w:rPr>
        <w:t xml:space="preserve">ics. </w:t>
      </w:r>
      <w:r>
        <w:rPr>
          <w:rFonts w:eastAsia="Arial"/>
          <w:spacing w:val="29"/>
        </w:rPr>
        <w:t xml:space="preserve"> </w:t>
      </w:r>
      <w:r>
        <w:rPr>
          <w:rFonts w:eastAsia="Arial"/>
        </w:rPr>
        <w:t>R</w:t>
      </w:r>
      <w:r>
        <w:rPr>
          <w:rFonts w:eastAsia="Arial"/>
          <w:spacing w:val="2"/>
        </w:rPr>
        <w:t>T</w:t>
      </w:r>
      <w:r>
        <w:rPr>
          <w:rFonts w:eastAsia="Arial"/>
        </w:rPr>
        <w:t xml:space="preserve">’s </w:t>
      </w:r>
      <w:r>
        <w:rPr>
          <w:rFonts w:eastAsia="Arial"/>
          <w:spacing w:val="2"/>
        </w:rPr>
        <w:t>T</w:t>
      </w:r>
      <w:r>
        <w:rPr>
          <w:rFonts w:eastAsia="Arial"/>
        </w:rPr>
        <w:t>itle</w:t>
      </w:r>
      <w:r>
        <w:rPr>
          <w:rFonts w:eastAsia="Arial"/>
          <w:spacing w:val="6"/>
        </w:rPr>
        <w:t xml:space="preserve"> </w:t>
      </w:r>
      <w:r>
        <w:rPr>
          <w:rFonts w:eastAsia="Arial"/>
          <w:spacing w:val="1"/>
        </w:rPr>
        <w:t>V</w:t>
      </w:r>
      <w:r>
        <w:rPr>
          <w:rFonts w:eastAsia="Arial"/>
        </w:rPr>
        <w:t>I</w:t>
      </w:r>
      <w:r>
        <w:rPr>
          <w:rFonts w:eastAsia="Arial"/>
          <w:spacing w:val="10"/>
        </w:rPr>
        <w:t xml:space="preserve"> </w:t>
      </w:r>
      <w:r>
        <w:rPr>
          <w:rFonts w:eastAsia="Arial"/>
          <w:spacing w:val="-1"/>
        </w:rPr>
        <w:t>go</w:t>
      </w:r>
      <w:r>
        <w:rPr>
          <w:rFonts w:eastAsia="Arial"/>
          <w:spacing w:val="1"/>
        </w:rPr>
        <w:t>a</w:t>
      </w:r>
      <w:r>
        <w:rPr>
          <w:rFonts w:eastAsia="Arial"/>
        </w:rPr>
        <w:t>l</w:t>
      </w:r>
      <w:r>
        <w:rPr>
          <w:rFonts w:eastAsia="Arial"/>
          <w:spacing w:val="7"/>
        </w:rPr>
        <w:t xml:space="preserve"> </w:t>
      </w:r>
      <w:r>
        <w:rPr>
          <w:rFonts w:eastAsia="Arial"/>
        </w:rPr>
        <w:t>is</w:t>
      </w:r>
      <w:r>
        <w:rPr>
          <w:rFonts w:eastAsia="Arial"/>
          <w:spacing w:val="7"/>
        </w:rPr>
        <w:t xml:space="preserve"> </w:t>
      </w:r>
      <w:r>
        <w:rPr>
          <w:rFonts w:eastAsia="Arial"/>
          <w:spacing w:val="3"/>
        </w:rPr>
        <w:t>f</w:t>
      </w:r>
      <w:r>
        <w:rPr>
          <w:rFonts w:eastAsia="Arial"/>
          <w:spacing w:val="1"/>
        </w:rPr>
        <w:t>o</w:t>
      </w:r>
      <w:r>
        <w:rPr>
          <w:rFonts w:eastAsia="Arial"/>
        </w:rPr>
        <w:t>r</w:t>
      </w:r>
      <w:r>
        <w:rPr>
          <w:rFonts w:eastAsia="Arial"/>
          <w:spacing w:val="9"/>
        </w:rPr>
        <w:t xml:space="preserve"> </w:t>
      </w:r>
      <w:r>
        <w:rPr>
          <w:rFonts w:eastAsia="Arial"/>
        </w:rPr>
        <w:t>t</w:t>
      </w:r>
      <w:r>
        <w:rPr>
          <w:rFonts w:eastAsia="Arial"/>
          <w:spacing w:val="-1"/>
        </w:rPr>
        <w:t>h</w:t>
      </w:r>
      <w:r>
        <w:rPr>
          <w:rFonts w:eastAsia="Arial"/>
        </w:rPr>
        <w:t>e</w:t>
      </w:r>
      <w:r>
        <w:rPr>
          <w:rFonts w:eastAsia="Arial"/>
          <w:spacing w:val="7"/>
        </w:rPr>
        <w:t xml:space="preserve"> </w:t>
      </w:r>
      <w:r>
        <w:rPr>
          <w:rFonts w:eastAsia="Arial"/>
          <w:spacing w:val="1"/>
        </w:rPr>
        <w:t>pe</w:t>
      </w:r>
      <w:r>
        <w:rPr>
          <w:rFonts w:eastAsia="Arial"/>
        </w:rPr>
        <w:t>rc</w:t>
      </w:r>
      <w:r>
        <w:rPr>
          <w:rFonts w:eastAsia="Arial"/>
          <w:spacing w:val="1"/>
        </w:rPr>
        <w:t>en</w:t>
      </w:r>
      <w:r>
        <w:rPr>
          <w:rFonts w:eastAsia="Arial"/>
        </w:rPr>
        <w:t>t</w:t>
      </w:r>
      <w:r>
        <w:rPr>
          <w:rFonts w:eastAsia="Arial"/>
          <w:spacing w:val="1"/>
        </w:rPr>
        <w:t xml:space="preserve"> </w:t>
      </w:r>
      <w:r>
        <w:rPr>
          <w:rFonts w:eastAsia="Arial"/>
          <w:spacing w:val="-1"/>
        </w:rPr>
        <w:t>o</w:t>
      </w:r>
      <w:r>
        <w:rPr>
          <w:rFonts w:eastAsia="Arial"/>
        </w:rPr>
        <w:t>f</w:t>
      </w:r>
      <w:r>
        <w:rPr>
          <w:rFonts w:eastAsia="Arial"/>
          <w:spacing w:val="10"/>
        </w:rPr>
        <w:t xml:space="preserve"> </w:t>
      </w:r>
      <w:r>
        <w:rPr>
          <w:rFonts w:eastAsia="Arial"/>
          <w:spacing w:val="-1"/>
        </w:rPr>
        <w:t>b</w:t>
      </w:r>
      <w:r>
        <w:rPr>
          <w:rFonts w:eastAsia="Arial"/>
          <w:spacing w:val="1"/>
        </w:rPr>
        <w:t>u</w:t>
      </w:r>
      <w:r>
        <w:rPr>
          <w:rFonts w:eastAsia="Arial"/>
        </w:rPr>
        <w:t>s</w:t>
      </w:r>
      <w:r>
        <w:rPr>
          <w:rFonts w:eastAsia="Arial"/>
          <w:spacing w:val="7"/>
        </w:rPr>
        <w:t xml:space="preserve"> </w:t>
      </w:r>
      <w:r>
        <w:rPr>
          <w:rFonts w:eastAsia="Arial"/>
        </w:rPr>
        <w:t>s</w:t>
      </w:r>
      <w:r>
        <w:rPr>
          <w:rFonts w:eastAsia="Arial"/>
          <w:spacing w:val="-2"/>
        </w:rPr>
        <w:t>t</w:t>
      </w:r>
      <w:r>
        <w:rPr>
          <w:rFonts w:eastAsia="Arial"/>
          <w:spacing w:val="1"/>
        </w:rPr>
        <w:t>op</w:t>
      </w:r>
      <w:r>
        <w:rPr>
          <w:rFonts w:eastAsia="Arial"/>
        </w:rPr>
        <w:t>s</w:t>
      </w:r>
      <w:r>
        <w:rPr>
          <w:rFonts w:eastAsia="Arial"/>
          <w:spacing w:val="5"/>
        </w:rPr>
        <w:t xml:space="preserve"> </w:t>
      </w:r>
      <w:r>
        <w:rPr>
          <w:rFonts w:eastAsia="Arial"/>
          <w:spacing w:val="-3"/>
        </w:rPr>
        <w:t>i</w:t>
      </w:r>
      <w:r>
        <w:rPr>
          <w:rFonts w:eastAsia="Arial"/>
        </w:rPr>
        <w:t>n</w:t>
      </w:r>
      <w:r>
        <w:rPr>
          <w:rFonts w:eastAsia="Arial"/>
          <w:spacing w:val="10"/>
        </w:rPr>
        <w:t xml:space="preserve"> </w:t>
      </w:r>
      <w:r>
        <w:rPr>
          <w:rFonts w:eastAsia="Arial"/>
          <w:spacing w:val="2"/>
        </w:rPr>
        <w:t>m</w:t>
      </w:r>
      <w:r>
        <w:rPr>
          <w:rFonts w:eastAsia="Arial"/>
          <w:spacing w:val="-3"/>
        </w:rPr>
        <w:t>i</w:t>
      </w:r>
      <w:r>
        <w:rPr>
          <w:rFonts w:eastAsia="Arial"/>
          <w:spacing w:val="1"/>
        </w:rPr>
        <w:t>no</w:t>
      </w:r>
      <w:r>
        <w:rPr>
          <w:rFonts w:eastAsia="Arial"/>
        </w:rPr>
        <w:t>rity</w:t>
      </w:r>
      <w:r>
        <w:rPr>
          <w:rFonts w:eastAsia="Arial"/>
          <w:spacing w:val="1"/>
        </w:rPr>
        <w:t xml:space="preserve"> a</w:t>
      </w:r>
      <w:r>
        <w:rPr>
          <w:rFonts w:eastAsia="Arial"/>
        </w:rPr>
        <w:t>r</w:t>
      </w:r>
      <w:r>
        <w:rPr>
          <w:rFonts w:eastAsia="Arial"/>
          <w:spacing w:val="1"/>
        </w:rPr>
        <w:t>ea</w:t>
      </w:r>
      <w:r>
        <w:rPr>
          <w:rFonts w:eastAsia="Arial"/>
        </w:rPr>
        <w:t>s</w:t>
      </w:r>
      <w:r>
        <w:rPr>
          <w:rFonts w:eastAsia="Arial"/>
          <w:spacing w:val="3"/>
        </w:rPr>
        <w:t xml:space="preserve"> </w:t>
      </w:r>
      <w:r>
        <w:rPr>
          <w:rFonts w:eastAsia="Arial"/>
          <w:spacing w:val="1"/>
        </w:rPr>
        <w:t>e</w:t>
      </w:r>
      <w:r>
        <w:rPr>
          <w:rFonts w:eastAsia="Arial"/>
          <w:spacing w:val="-1"/>
        </w:rPr>
        <w:t>q</w:t>
      </w:r>
      <w:r>
        <w:rPr>
          <w:rFonts w:eastAsia="Arial"/>
          <w:spacing w:val="1"/>
        </w:rPr>
        <w:t>u</w:t>
      </w:r>
      <w:r>
        <w:rPr>
          <w:rFonts w:eastAsia="Arial"/>
        </w:rPr>
        <w:t>i</w:t>
      </w:r>
      <w:r>
        <w:rPr>
          <w:rFonts w:eastAsia="Arial"/>
          <w:spacing w:val="-1"/>
        </w:rPr>
        <w:t>p</w:t>
      </w:r>
      <w:r>
        <w:rPr>
          <w:rFonts w:eastAsia="Arial"/>
          <w:spacing w:val="1"/>
        </w:rPr>
        <w:t>pe</w:t>
      </w:r>
      <w:r>
        <w:rPr>
          <w:rFonts w:eastAsia="Arial"/>
        </w:rPr>
        <w:t xml:space="preserve">d </w:t>
      </w:r>
      <w:r>
        <w:rPr>
          <w:rFonts w:eastAsia="Arial"/>
          <w:spacing w:val="-2"/>
        </w:rPr>
        <w:t>w</w:t>
      </w:r>
      <w:r>
        <w:rPr>
          <w:rFonts w:eastAsia="Arial"/>
        </w:rPr>
        <w:t>ith</w:t>
      </w:r>
      <w:r>
        <w:rPr>
          <w:rFonts w:eastAsia="Arial"/>
          <w:spacing w:val="8"/>
        </w:rPr>
        <w:t xml:space="preserve"> </w:t>
      </w:r>
      <w:r>
        <w:rPr>
          <w:rFonts w:eastAsia="Arial"/>
          <w:spacing w:val="1"/>
        </w:rPr>
        <w:t>ben</w:t>
      </w:r>
      <w:r>
        <w:rPr>
          <w:rFonts w:eastAsia="Arial"/>
          <w:spacing w:val="-2"/>
        </w:rPr>
        <w:t>c</w:t>
      </w:r>
      <w:r>
        <w:rPr>
          <w:rFonts w:eastAsia="Arial"/>
          <w:spacing w:val="1"/>
        </w:rPr>
        <w:t>he</w:t>
      </w:r>
      <w:r>
        <w:rPr>
          <w:rFonts w:eastAsia="Arial"/>
        </w:rPr>
        <w:t xml:space="preserve">s to </w:t>
      </w:r>
      <w:r>
        <w:rPr>
          <w:rFonts w:eastAsia="Arial"/>
          <w:spacing w:val="1"/>
        </w:rPr>
        <w:t>e</w:t>
      </w:r>
      <w:r>
        <w:rPr>
          <w:rFonts w:eastAsia="Arial"/>
          <w:spacing w:val="-1"/>
        </w:rPr>
        <w:t>q</w:t>
      </w:r>
      <w:r>
        <w:rPr>
          <w:rFonts w:eastAsia="Arial"/>
          <w:spacing w:val="1"/>
        </w:rPr>
        <w:t>ua</w:t>
      </w:r>
      <w:r>
        <w:rPr>
          <w:rFonts w:eastAsia="Arial"/>
        </w:rPr>
        <w:t>l</w:t>
      </w:r>
      <w:r>
        <w:rPr>
          <w:rFonts w:eastAsia="Arial"/>
          <w:spacing w:val="29"/>
        </w:rPr>
        <w:t xml:space="preserve"> </w:t>
      </w:r>
      <w:r>
        <w:rPr>
          <w:rFonts w:eastAsia="Arial"/>
          <w:spacing w:val="1"/>
        </w:rPr>
        <w:t>o</w:t>
      </w:r>
      <w:r>
        <w:rPr>
          <w:rFonts w:eastAsia="Arial"/>
        </w:rPr>
        <w:t>r</w:t>
      </w:r>
      <w:r>
        <w:rPr>
          <w:rFonts w:eastAsia="Arial"/>
          <w:spacing w:val="32"/>
        </w:rPr>
        <w:t xml:space="preserve"> </w:t>
      </w:r>
      <w:r>
        <w:rPr>
          <w:rFonts w:eastAsia="Arial"/>
          <w:spacing w:val="1"/>
        </w:rPr>
        <w:t>e</w:t>
      </w:r>
      <w:r>
        <w:rPr>
          <w:rFonts w:eastAsia="Arial"/>
          <w:spacing w:val="-2"/>
        </w:rPr>
        <w:t>x</w:t>
      </w:r>
      <w:r>
        <w:rPr>
          <w:rFonts w:eastAsia="Arial"/>
        </w:rPr>
        <w:t>c</w:t>
      </w:r>
      <w:r>
        <w:rPr>
          <w:rFonts w:eastAsia="Arial"/>
          <w:spacing w:val="1"/>
        </w:rPr>
        <w:t>ee</w:t>
      </w:r>
      <w:r>
        <w:rPr>
          <w:rFonts w:eastAsia="Arial"/>
        </w:rPr>
        <w:t>d</w:t>
      </w:r>
      <w:r>
        <w:rPr>
          <w:rFonts w:eastAsia="Arial"/>
          <w:spacing w:val="28"/>
        </w:rPr>
        <w:t xml:space="preserve"> </w:t>
      </w:r>
      <w:r>
        <w:rPr>
          <w:rFonts w:eastAsia="Arial"/>
        </w:rPr>
        <w:t>t</w:t>
      </w:r>
      <w:r>
        <w:rPr>
          <w:rFonts w:eastAsia="Arial"/>
          <w:spacing w:val="1"/>
        </w:rPr>
        <w:t>ha</w:t>
      </w:r>
      <w:r>
        <w:rPr>
          <w:rFonts w:eastAsia="Arial"/>
        </w:rPr>
        <w:t>t</w:t>
      </w:r>
      <w:r>
        <w:rPr>
          <w:rFonts w:eastAsia="Arial"/>
          <w:spacing w:val="29"/>
        </w:rPr>
        <w:t xml:space="preserve"> </w:t>
      </w:r>
      <w:r>
        <w:rPr>
          <w:rFonts w:eastAsia="Arial"/>
        </w:rPr>
        <w:t>f</w:t>
      </w:r>
      <w:r>
        <w:rPr>
          <w:rFonts w:eastAsia="Arial"/>
          <w:spacing w:val="1"/>
        </w:rPr>
        <w:t>o</w:t>
      </w:r>
      <w:r>
        <w:rPr>
          <w:rFonts w:eastAsia="Arial"/>
        </w:rPr>
        <w:t>r</w:t>
      </w:r>
      <w:r>
        <w:rPr>
          <w:rFonts w:eastAsia="Arial"/>
          <w:spacing w:val="31"/>
        </w:rPr>
        <w:t xml:space="preserve"> </w:t>
      </w:r>
      <w:r>
        <w:rPr>
          <w:rFonts w:eastAsia="Arial"/>
        </w:rPr>
        <w:t>R</w:t>
      </w:r>
      <w:r>
        <w:rPr>
          <w:rFonts w:eastAsia="Arial"/>
          <w:spacing w:val="2"/>
        </w:rPr>
        <w:t>T</w:t>
      </w:r>
      <w:r>
        <w:rPr>
          <w:rFonts w:eastAsia="Arial"/>
        </w:rPr>
        <w:t>’s</w:t>
      </w:r>
      <w:r>
        <w:rPr>
          <w:rFonts w:eastAsia="Arial"/>
          <w:spacing w:val="30"/>
        </w:rPr>
        <w:t xml:space="preserve"> </w:t>
      </w:r>
      <w:r>
        <w:rPr>
          <w:rFonts w:eastAsia="Arial"/>
          <w:spacing w:val="1"/>
        </w:rPr>
        <w:t>o</w:t>
      </w:r>
      <w:r>
        <w:rPr>
          <w:rFonts w:eastAsia="Arial"/>
          <w:spacing w:val="-2"/>
        </w:rPr>
        <w:t>v</w:t>
      </w:r>
      <w:r>
        <w:rPr>
          <w:rFonts w:eastAsia="Arial"/>
          <w:spacing w:val="1"/>
        </w:rPr>
        <w:t>e</w:t>
      </w:r>
      <w:r>
        <w:rPr>
          <w:rFonts w:eastAsia="Arial"/>
        </w:rPr>
        <w:t>r</w:t>
      </w:r>
      <w:r>
        <w:rPr>
          <w:rFonts w:eastAsia="Arial"/>
          <w:spacing w:val="1"/>
        </w:rPr>
        <w:t>a</w:t>
      </w:r>
      <w:r>
        <w:rPr>
          <w:rFonts w:eastAsia="Arial"/>
        </w:rPr>
        <w:t>ll</w:t>
      </w:r>
      <w:r>
        <w:rPr>
          <w:rFonts w:eastAsia="Arial"/>
          <w:spacing w:val="28"/>
        </w:rPr>
        <w:t xml:space="preserve"> </w:t>
      </w:r>
      <w:r>
        <w:rPr>
          <w:rFonts w:eastAsia="Arial"/>
        </w:rPr>
        <w:t>s</w:t>
      </w:r>
      <w:r>
        <w:rPr>
          <w:rFonts w:eastAsia="Arial"/>
          <w:spacing w:val="1"/>
        </w:rPr>
        <w:t>e</w:t>
      </w:r>
      <w:r>
        <w:rPr>
          <w:rFonts w:eastAsia="Arial"/>
        </w:rPr>
        <w:t>rvi</w:t>
      </w:r>
      <w:r>
        <w:rPr>
          <w:rFonts w:eastAsia="Arial"/>
          <w:spacing w:val="2"/>
        </w:rPr>
        <w:t>c</w:t>
      </w:r>
      <w:r>
        <w:rPr>
          <w:rFonts w:eastAsia="Arial"/>
        </w:rPr>
        <w:t>e</w:t>
      </w:r>
      <w:r>
        <w:rPr>
          <w:rFonts w:eastAsia="Arial"/>
          <w:spacing w:val="28"/>
        </w:rPr>
        <w:t xml:space="preserve"> </w:t>
      </w:r>
      <w:r>
        <w:rPr>
          <w:rFonts w:eastAsia="Arial"/>
          <w:spacing w:val="1"/>
        </w:rPr>
        <w:t>a</w:t>
      </w:r>
      <w:r>
        <w:rPr>
          <w:rFonts w:eastAsia="Arial"/>
        </w:rPr>
        <w:t>r</w:t>
      </w:r>
      <w:r>
        <w:rPr>
          <w:rFonts w:eastAsia="Arial"/>
          <w:spacing w:val="1"/>
        </w:rPr>
        <w:t>e</w:t>
      </w:r>
      <w:r>
        <w:rPr>
          <w:rFonts w:eastAsia="Arial"/>
          <w:spacing w:val="10"/>
        </w:rPr>
        <w:t>a</w:t>
      </w:r>
      <w:r>
        <w:rPr>
          <w:rFonts w:eastAsia="Arial"/>
        </w:rPr>
        <w:t xml:space="preserve">. </w:t>
      </w:r>
      <w:r>
        <w:rPr>
          <w:rFonts w:eastAsia="Arial"/>
          <w:spacing w:val="-2"/>
        </w:rPr>
        <w:t>I</w:t>
      </w:r>
      <w:r>
        <w:rPr>
          <w:rFonts w:eastAsia="Arial"/>
        </w:rPr>
        <w:t>f</w:t>
      </w:r>
      <w:r>
        <w:rPr>
          <w:rFonts w:eastAsia="Arial"/>
          <w:spacing w:val="39"/>
        </w:rPr>
        <w:t xml:space="preserve"> </w:t>
      </w:r>
      <w:r>
        <w:rPr>
          <w:rFonts w:eastAsia="Arial"/>
        </w:rPr>
        <w:t>a</w:t>
      </w:r>
      <w:r>
        <w:rPr>
          <w:rFonts w:eastAsia="Arial"/>
          <w:spacing w:val="32"/>
        </w:rPr>
        <w:t xml:space="preserve"> </w:t>
      </w:r>
      <w:r>
        <w:rPr>
          <w:rFonts w:eastAsia="Arial"/>
          <w:spacing w:val="1"/>
        </w:rPr>
        <w:t>d</w:t>
      </w:r>
      <w:r>
        <w:rPr>
          <w:rFonts w:eastAsia="Arial"/>
          <w:spacing w:val="-1"/>
        </w:rPr>
        <w:t>e</w:t>
      </w:r>
      <w:r>
        <w:rPr>
          <w:rFonts w:eastAsia="Arial"/>
          <w:spacing w:val="3"/>
        </w:rPr>
        <w:t>f</w:t>
      </w:r>
      <w:r>
        <w:rPr>
          <w:rFonts w:eastAsia="Arial"/>
        </w:rPr>
        <w:t>ici</w:t>
      </w:r>
      <w:r>
        <w:rPr>
          <w:rFonts w:eastAsia="Arial"/>
          <w:spacing w:val="1"/>
        </w:rPr>
        <w:t>en</w:t>
      </w:r>
      <w:r>
        <w:rPr>
          <w:rFonts w:eastAsia="Arial"/>
          <w:spacing w:val="-2"/>
        </w:rPr>
        <w:t>c</w:t>
      </w:r>
      <w:r>
        <w:rPr>
          <w:rFonts w:eastAsia="Arial"/>
        </w:rPr>
        <w:t>y</w:t>
      </w:r>
      <w:r>
        <w:rPr>
          <w:rFonts w:eastAsia="Arial"/>
          <w:spacing w:val="22"/>
        </w:rPr>
        <w:t xml:space="preserve"> </w:t>
      </w:r>
      <w:r>
        <w:rPr>
          <w:rFonts w:eastAsia="Arial"/>
        </w:rPr>
        <w:t>is</w:t>
      </w:r>
      <w:r>
        <w:rPr>
          <w:rFonts w:eastAsia="Arial"/>
          <w:spacing w:val="35"/>
        </w:rPr>
        <w:t xml:space="preserve"> </w:t>
      </w:r>
      <w:r>
        <w:rPr>
          <w:rFonts w:eastAsia="Arial"/>
          <w:spacing w:val="3"/>
        </w:rPr>
        <w:t>f</w:t>
      </w:r>
      <w:r>
        <w:rPr>
          <w:rFonts w:eastAsia="Arial"/>
          <w:spacing w:val="1"/>
        </w:rPr>
        <w:t>o</w:t>
      </w:r>
      <w:r>
        <w:rPr>
          <w:rFonts w:eastAsia="Arial"/>
          <w:spacing w:val="-1"/>
        </w:rPr>
        <w:t>u</w:t>
      </w:r>
      <w:r>
        <w:rPr>
          <w:rFonts w:eastAsia="Arial"/>
          <w:spacing w:val="1"/>
        </w:rPr>
        <w:t>n</w:t>
      </w:r>
      <w:r>
        <w:rPr>
          <w:rFonts w:eastAsia="Arial"/>
        </w:rPr>
        <w:t>d</w:t>
      </w:r>
      <w:r>
        <w:rPr>
          <w:rFonts w:eastAsia="Arial"/>
          <w:spacing w:val="30"/>
        </w:rPr>
        <w:t xml:space="preserve"> </w:t>
      </w:r>
      <w:r>
        <w:rPr>
          <w:rFonts w:eastAsia="Arial"/>
        </w:rPr>
        <w:t>r</w:t>
      </w:r>
      <w:r>
        <w:rPr>
          <w:rFonts w:eastAsia="Arial"/>
          <w:spacing w:val="1"/>
        </w:rPr>
        <w:t>e</w:t>
      </w:r>
      <w:r>
        <w:rPr>
          <w:rFonts w:eastAsia="Arial"/>
          <w:spacing w:val="-1"/>
        </w:rPr>
        <w:t>q</w:t>
      </w:r>
      <w:r>
        <w:rPr>
          <w:rFonts w:eastAsia="Arial"/>
          <w:spacing w:val="1"/>
        </w:rPr>
        <w:t>u</w:t>
      </w:r>
      <w:r>
        <w:rPr>
          <w:rFonts w:eastAsia="Arial"/>
        </w:rPr>
        <w:t>iri</w:t>
      </w:r>
      <w:r>
        <w:rPr>
          <w:rFonts w:eastAsia="Arial"/>
          <w:spacing w:val="1"/>
        </w:rPr>
        <w:t>n</w:t>
      </w:r>
      <w:r>
        <w:rPr>
          <w:rFonts w:eastAsia="Arial"/>
        </w:rPr>
        <w:t>g c</w:t>
      </w:r>
      <w:r>
        <w:rPr>
          <w:rFonts w:eastAsia="Arial"/>
          <w:spacing w:val="1"/>
        </w:rPr>
        <w:t>o</w:t>
      </w:r>
      <w:r>
        <w:rPr>
          <w:rFonts w:eastAsia="Arial"/>
        </w:rPr>
        <w:t>rr</w:t>
      </w:r>
      <w:r>
        <w:rPr>
          <w:rFonts w:eastAsia="Arial"/>
          <w:spacing w:val="1"/>
        </w:rPr>
        <w:t>e</w:t>
      </w:r>
      <w:r>
        <w:rPr>
          <w:rFonts w:eastAsia="Arial"/>
        </w:rPr>
        <w:t>cti</w:t>
      </w:r>
      <w:r>
        <w:rPr>
          <w:rFonts w:eastAsia="Arial"/>
          <w:spacing w:val="-2"/>
        </w:rPr>
        <w:t>v</w:t>
      </w:r>
      <w:r>
        <w:rPr>
          <w:rFonts w:eastAsia="Arial"/>
        </w:rPr>
        <w:t>e</w:t>
      </w:r>
      <w:r>
        <w:rPr>
          <w:rFonts w:eastAsia="Arial"/>
          <w:spacing w:val="6"/>
        </w:rPr>
        <w:t xml:space="preserve"> </w:t>
      </w:r>
      <w:r>
        <w:rPr>
          <w:rFonts w:eastAsia="Arial"/>
          <w:spacing w:val="1"/>
        </w:rPr>
        <w:t>a</w:t>
      </w:r>
      <w:r>
        <w:rPr>
          <w:rFonts w:eastAsia="Arial"/>
        </w:rPr>
        <w:t>cti</w:t>
      </w:r>
      <w:r>
        <w:rPr>
          <w:rFonts w:eastAsia="Arial"/>
          <w:spacing w:val="1"/>
        </w:rPr>
        <w:t>o</w:t>
      </w:r>
      <w:r>
        <w:rPr>
          <w:rFonts w:eastAsia="Arial"/>
          <w:spacing w:val="4"/>
        </w:rPr>
        <w:t>n</w:t>
      </w:r>
      <w:r>
        <w:rPr>
          <w:rFonts w:eastAsia="Arial"/>
        </w:rPr>
        <w:t>,</w:t>
      </w:r>
      <w:r>
        <w:rPr>
          <w:rFonts w:eastAsia="Arial"/>
          <w:spacing w:val="7"/>
        </w:rPr>
        <w:t xml:space="preserve"> </w:t>
      </w:r>
      <w:r>
        <w:rPr>
          <w:rFonts w:eastAsia="Arial"/>
        </w:rPr>
        <w:t>t</w:t>
      </w:r>
      <w:r>
        <w:rPr>
          <w:rFonts w:eastAsia="Arial"/>
          <w:spacing w:val="-1"/>
        </w:rPr>
        <w:t>h</w:t>
      </w:r>
      <w:r>
        <w:rPr>
          <w:rFonts w:eastAsia="Arial"/>
          <w:spacing w:val="2"/>
        </w:rPr>
        <w:t>e</w:t>
      </w:r>
      <w:r>
        <w:rPr>
          <w:rFonts w:eastAsia="Arial"/>
          <w:spacing w:val="1"/>
        </w:rPr>
        <w:t>n</w:t>
      </w:r>
      <w:r>
        <w:rPr>
          <w:rFonts w:eastAsia="Arial"/>
        </w:rPr>
        <w:t>,</w:t>
      </w:r>
      <w:r>
        <w:rPr>
          <w:rFonts w:eastAsia="Arial"/>
          <w:spacing w:val="8"/>
        </w:rPr>
        <w:t xml:space="preserve"> </w:t>
      </w:r>
      <w:r>
        <w:rPr>
          <w:rFonts w:eastAsia="Arial"/>
          <w:spacing w:val="-2"/>
        </w:rPr>
        <w:t>w</w:t>
      </w:r>
      <w:r>
        <w:rPr>
          <w:rFonts w:eastAsia="Arial"/>
          <w:spacing w:val="1"/>
        </w:rPr>
        <w:t>he</w:t>
      </w:r>
      <w:r>
        <w:rPr>
          <w:rFonts w:eastAsia="Arial"/>
        </w:rPr>
        <w:t>re</w:t>
      </w:r>
      <w:r>
        <w:rPr>
          <w:rFonts w:eastAsia="Arial"/>
          <w:spacing w:val="9"/>
        </w:rPr>
        <w:t xml:space="preserve"> </w:t>
      </w:r>
      <w:r>
        <w:rPr>
          <w:rFonts w:eastAsia="Arial"/>
        </w:rPr>
        <w:t>t</w:t>
      </w:r>
      <w:r>
        <w:rPr>
          <w:rFonts w:eastAsia="Arial"/>
          <w:spacing w:val="1"/>
        </w:rPr>
        <w:t>h</w:t>
      </w:r>
      <w:r>
        <w:rPr>
          <w:rFonts w:eastAsia="Arial"/>
        </w:rPr>
        <w:t>e</w:t>
      </w:r>
      <w:r>
        <w:rPr>
          <w:rFonts w:eastAsia="Arial"/>
          <w:spacing w:val="11"/>
        </w:rPr>
        <w:t xml:space="preserve"> </w:t>
      </w:r>
      <w:r>
        <w:rPr>
          <w:rFonts w:eastAsia="Arial"/>
          <w:spacing w:val="-1"/>
        </w:rPr>
        <w:t>a</w:t>
      </w:r>
      <w:r>
        <w:rPr>
          <w:rFonts w:eastAsia="Arial"/>
        </w:rPr>
        <w:t>f</w:t>
      </w:r>
      <w:r>
        <w:rPr>
          <w:rFonts w:eastAsia="Arial"/>
          <w:spacing w:val="1"/>
        </w:rPr>
        <w:t>o</w:t>
      </w:r>
      <w:r>
        <w:rPr>
          <w:rFonts w:eastAsia="Arial"/>
        </w:rPr>
        <w:t>r</w:t>
      </w:r>
      <w:r>
        <w:rPr>
          <w:rFonts w:eastAsia="Arial"/>
          <w:spacing w:val="1"/>
        </w:rPr>
        <w:t>e</w:t>
      </w:r>
      <w:r>
        <w:rPr>
          <w:rFonts w:eastAsia="Arial"/>
        </w:rPr>
        <w:t>m</w:t>
      </w:r>
      <w:r>
        <w:rPr>
          <w:rFonts w:eastAsia="Arial"/>
          <w:spacing w:val="1"/>
        </w:rPr>
        <w:t>en</w:t>
      </w:r>
      <w:r>
        <w:rPr>
          <w:rFonts w:eastAsia="Arial"/>
        </w:rPr>
        <w:t>t</w:t>
      </w:r>
      <w:r>
        <w:rPr>
          <w:rFonts w:eastAsia="Arial"/>
          <w:spacing w:val="-3"/>
        </w:rPr>
        <w:t>i</w:t>
      </w:r>
      <w:r>
        <w:rPr>
          <w:rFonts w:eastAsia="Arial"/>
          <w:spacing w:val="1"/>
        </w:rPr>
        <w:t>on</w:t>
      </w:r>
      <w:r>
        <w:rPr>
          <w:rFonts w:eastAsia="Arial"/>
          <w:spacing w:val="-1"/>
        </w:rPr>
        <w:t>e</w:t>
      </w:r>
      <w:r>
        <w:rPr>
          <w:rFonts w:eastAsia="Arial"/>
        </w:rPr>
        <w:t>d</w:t>
      </w:r>
      <w:r>
        <w:rPr>
          <w:rFonts w:eastAsia="Arial"/>
          <w:spacing w:val="-1"/>
        </w:rPr>
        <w:t xml:space="preserve"> </w:t>
      </w:r>
      <w:r>
        <w:rPr>
          <w:rFonts w:eastAsia="Arial"/>
          <w:spacing w:val="1"/>
        </w:rPr>
        <w:t>A</w:t>
      </w:r>
      <w:r>
        <w:rPr>
          <w:rFonts w:eastAsia="Arial"/>
        </w:rPr>
        <w:t>DA</w:t>
      </w:r>
      <w:r>
        <w:rPr>
          <w:rFonts w:eastAsia="Arial"/>
          <w:spacing w:val="9"/>
        </w:rPr>
        <w:t xml:space="preserve"> </w:t>
      </w:r>
      <w:r>
        <w:rPr>
          <w:rFonts w:eastAsia="Arial"/>
          <w:spacing w:val="1"/>
        </w:rPr>
        <w:t>a</w:t>
      </w:r>
      <w:r>
        <w:rPr>
          <w:rFonts w:eastAsia="Arial"/>
          <w:spacing w:val="-1"/>
        </w:rPr>
        <w:t>n</w:t>
      </w:r>
      <w:r>
        <w:rPr>
          <w:rFonts w:eastAsia="Arial"/>
        </w:rPr>
        <w:t>d</w:t>
      </w:r>
      <w:r>
        <w:rPr>
          <w:rFonts w:eastAsia="Arial"/>
          <w:spacing w:val="12"/>
        </w:rPr>
        <w:t xml:space="preserve"> </w:t>
      </w:r>
      <w:r>
        <w:rPr>
          <w:rFonts w:eastAsia="Arial"/>
          <w:spacing w:val="-1"/>
        </w:rPr>
        <w:t>o</w:t>
      </w:r>
      <w:r>
        <w:rPr>
          <w:rFonts w:eastAsia="Arial"/>
        </w:rPr>
        <w:t>t</w:t>
      </w:r>
      <w:r>
        <w:rPr>
          <w:rFonts w:eastAsia="Arial"/>
          <w:spacing w:val="1"/>
        </w:rPr>
        <w:t>he</w:t>
      </w:r>
      <w:r>
        <w:rPr>
          <w:rFonts w:eastAsia="Arial"/>
        </w:rPr>
        <w:t>r</w:t>
      </w:r>
      <w:r>
        <w:rPr>
          <w:rFonts w:eastAsia="Arial"/>
          <w:spacing w:val="7"/>
        </w:rPr>
        <w:t xml:space="preserve"> </w:t>
      </w:r>
      <w:r>
        <w:rPr>
          <w:rFonts w:eastAsia="Arial"/>
          <w:spacing w:val="-2"/>
        </w:rPr>
        <w:t>s</w:t>
      </w:r>
      <w:r>
        <w:rPr>
          <w:rFonts w:eastAsia="Arial"/>
        </w:rPr>
        <w:t>iti</w:t>
      </w:r>
      <w:r>
        <w:rPr>
          <w:rFonts w:eastAsia="Arial"/>
          <w:spacing w:val="1"/>
        </w:rPr>
        <w:t>n</w:t>
      </w:r>
      <w:r>
        <w:rPr>
          <w:rFonts w:eastAsia="Arial"/>
        </w:rPr>
        <w:t>g</w:t>
      </w:r>
      <w:r>
        <w:rPr>
          <w:rFonts w:eastAsia="Arial"/>
          <w:spacing w:val="8"/>
        </w:rPr>
        <w:t xml:space="preserve"> </w:t>
      </w:r>
      <w:r>
        <w:rPr>
          <w:rFonts w:eastAsia="Arial"/>
        </w:rPr>
        <w:t>r</w:t>
      </w:r>
      <w:r>
        <w:rPr>
          <w:rFonts w:eastAsia="Arial"/>
          <w:spacing w:val="1"/>
        </w:rPr>
        <w:t>u</w:t>
      </w:r>
      <w:r>
        <w:rPr>
          <w:rFonts w:eastAsia="Arial"/>
        </w:rPr>
        <w:t>l</w:t>
      </w:r>
      <w:r>
        <w:rPr>
          <w:rFonts w:eastAsia="Arial"/>
          <w:spacing w:val="1"/>
        </w:rPr>
        <w:t>e</w:t>
      </w:r>
      <w:r>
        <w:rPr>
          <w:rFonts w:eastAsia="Arial"/>
        </w:rPr>
        <w:t>s</w:t>
      </w:r>
      <w:r>
        <w:rPr>
          <w:rFonts w:eastAsia="Arial"/>
          <w:spacing w:val="10"/>
        </w:rPr>
        <w:t xml:space="preserve"> </w:t>
      </w:r>
      <w:r>
        <w:rPr>
          <w:rFonts w:eastAsia="Arial"/>
          <w:spacing w:val="1"/>
        </w:rPr>
        <w:t>a</w:t>
      </w:r>
      <w:r>
        <w:rPr>
          <w:rFonts w:eastAsia="Arial"/>
        </w:rPr>
        <w:t>ll</w:t>
      </w:r>
      <w:r>
        <w:rPr>
          <w:rFonts w:eastAsia="Arial"/>
          <w:spacing w:val="1"/>
        </w:rPr>
        <w:t>o</w:t>
      </w:r>
      <w:r>
        <w:rPr>
          <w:rFonts w:eastAsia="Arial"/>
          <w:spacing w:val="-2"/>
        </w:rPr>
        <w:t>w</w:t>
      </w:r>
      <w:r>
        <w:rPr>
          <w:rFonts w:eastAsia="Arial"/>
        </w:rPr>
        <w:t>,</w:t>
      </w:r>
      <w:r>
        <w:rPr>
          <w:rFonts w:eastAsia="Arial"/>
          <w:spacing w:val="9"/>
        </w:rPr>
        <w:t xml:space="preserve"> </w:t>
      </w:r>
      <w:r>
        <w:rPr>
          <w:rFonts w:eastAsia="Arial"/>
        </w:rPr>
        <w:t xml:space="preserve">RT </w:t>
      </w:r>
      <w:r>
        <w:rPr>
          <w:rFonts w:eastAsia="Arial"/>
          <w:spacing w:val="-2"/>
        </w:rPr>
        <w:t>w</w:t>
      </w:r>
      <w:r>
        <w:rPr>
          <w:rFonts w:eastAsia="Arial"/>
          <w:spacing w:val="2"/>
        </w:rPr>
        <w:t>i</w:t>
      </w:r>
      <w:r>
        <w:rPr>
          <w:rFonts w:eastAsia="Arial"/>
        </w:rPr>
        <w:t>ll</w:t>
      </w:r>
      <w:r>
        <w:rPr>
          <w:rFonts w:eastAsia="Arial"/>
          <w:spacing w:val="17"/>
        </w:rPr>
        <w:t xml:space="preserve"> </w:t>
      </w:r>
      <w:r>
        <w:rPr>
          <w:rFonts w:eastAsia="Arial"/>
        </w:rPr>
        <w:t>i</w:t>
      </w:r>
      <w:r>
        <w:rPr>
          <w:rFonts w:eastAsia="Arial"/>
          <w:spacing w:val="1"/>
        </w:rPr>
        <w:t>n</w:t>
      </w:r>
      <w:r>
        <w:rPr>
          <w:rFonts w:eastAsia="Arial"/>
        </w:rPr>
        <w:t>st</w:t>
      </w:r>
      <w:r>
        <w:rPr>
          <w:rFonts w:eastAsia="Arial"/>
          <w:spacing w:val="1"/>
        </w:rPr>
        <w:t>a</w:t>
      </w:r>
      <w:r>
        <w:rPr>
          <w:rFonts w:eastAsia="Arial"/>
        </w:rPr>
        <w:t>ll</w:t>
      </w:r>
      <w:r>
        <w:rPr>
          <w:rFonts w:eastAsia="Arial"/>
          <w:spacing w:val="12"/>
        </w:rPr>
        <w:t xml:space="preserve"> </w:t>
      </w:r>
      <w:r>
        <w:rPr>
          <w:rFonts w:eastAsia="Arial"/>
          <w:spacing w:val="1"/>
        </w:rPr>
        <w:t>no</w:t>
      </w:r>
      <w:r>
        <w:rPr>
          <w:rFonts w:eastAsia="Arial"/>
          <w:spacing w:val="3"/>
        </w:rPr>
        <w:t>n</w:t>
      </w:r>
      <w:r>
        <w:rPr>
          <w:rFonts w:eastAsia="Arial"/>
          <w:spacing w:val="-1"/>
        </w:rPr>
        <w:t>-</w:t>
      </w:r>
      <w:r>
        <w:rPr>
          <w:rFonts w:eastAsia="Arial"/>
          <w:spacing w:val="1"/>
        </w:rPr>
        <w:t>ad</w:t>
      </w:r>
      <w:r>
        <w:rPr>
          <w:rFonts w:eastAsia="Arial"/>
          <w:spacing w:val="-1"/>
        </w:rPr>
        <w:t>-</w:t>
      </w:r>
      <w:r>
        <w:rPr>
          <w:rFonts w:eastAsia="Arial"/>
        </w:rPr>
        <w:t>s</w:t>
      </w:r>
      <w:r>
        <w:rPr>
          <w:rFonts w:eastAsia="Arial"/>
          <w:spacing w:val="-1"/>
        </w:rPr>
        <w:t>up</w:t>
      </w:r>
      <w:r>
        <w:rPr>
          <w:rFonts w:eastAsia="Arial"/>
          <w:spacing w:val="1"/>
        </w:rPr>
        <w:t>po</w:t>
      </w:r>
      <w:r>
        <w:rPr>
          <w:rFonts w:eastAsia="Arial"/>
        </w:rPr>
        <w:t>rt</w:t>
      </w:r>
      <w:r>
        <w:rPr>
          <w:rFonts w:eastAsia="Arial"/>
          <w:spacing w:val="1"/>
        </w:rPr>
        <w:t>e</w:t>
      </w:r>
      <w:r>
        <w:rPr>
          <w:rFonts w:eastAsia="Arial"/>
        </w:rPr>
        <w:t xml:space="preserve">d </w:t>
      </w:r>
      <w:r>
        <w:rPr>
          <w:rFonts w:eastAsia="Arial"/>
          <w:spacing w:val="-1"/>
        </w:rPr>
        <w:t>b</w:t>
      </w:r>
      <w:r>
        <w:rPr>
          <w:rFonts w:eastAsia="Arial"/>
          <w:spacing w:val="1"/>
        </w:rPr>
        <w:t>en</w:t>
      </w:r>
      <w:r>
        <w:rPr>
          <w:rFonts w:eastAsia="Arial"/>
        </w:rPr>
        <w:t>c</w:t>
      </w:r>
      <w:r>
        <w:rPr>
          <w:rFonts w:eastAsia="Arial"/>
          <w:spacing w:val="-1"/>
        </w:rPr>
        <w:t>h</w:t>
      </w:r>
      <w:r>
        <w:rPr>
          <w:rFonts w:eastAsia="Arial"/>
          <w:spacing w:val="1"/>
        </w:rPr>
        <w:t>e</w:t>
      </w:r>
      <w:r>
        <w:rPr>
          <w:rFonts w:eastAsia="Arial"/>
        </w:rPr>
        <w:t>s</w:t>
      </w:r>
      <w:r>
        <w:rPr>
          <w:rFonts w:eastAsia="Arial"/>
          <w:spacing w:val="9"/>
        </w:rPr>
        <w:t xml:space="preserve"> </w:t>
      </w:r>
      <w:r>
        <w:rPr>
          <w:rFonts w:eastAsia="Arial"/>
        </w:rPr>
        <w:t>to</w:t>
      </w:r>
      <w:r>
        <w:rPr>
          <w:rFonts w:eastAsia="Arial"/>
          <w:spacing w:val="21"/>
        </w:rPr>
        <w:t xml:space="preserve"> </w:t>
      </w:r>
      <w:r>
        <w:rPr>
          <w:rFonts w:eastAsia="Arial"/>
        </w:rPr>
        <w:t>c</w:t>
      </w:r>
      <w:r>
        <w:rPr>
          <w:rFonts w:eastAsia="Arial"/>
          <w:spacing w:val="1"/>
        </w:rPr>
        <w:t>o</w:t>
      </w:r>
      <w:r>
        <w:rPr>
          <w:rFonts w:eastAsia="Arial"/>
          <w:spacing w:val="-3"/>
        </w:rPr>
        <w:t>r</w:t>
      </w:r>
      <w:r>
        <w:rPr>
          <w:rFonts w:eastAsia="Arial"/>
        </w:rPr>
        <w:t>r</w:t>
      </w:r>
      <w:r>
        <w:rPr>
          <w:rFonts w:eastAsia="Arial"/>
          <w:spacing w:val="1"/>
        </w:rPr>
        <w:t>e</w:t>
      </w:r>
      <w:r>
        <w:rPr>
          <w:rFonts w:eastAsia="Arial"/>
        </w:rPr>
        <w:t>ct</w:t>
      </w:r>
      <w:r>
        <w:rPr>
          <w:rFonts w:eastAsia="Arial"/>
          <w:spacing w:val="12"/>
        </w:rPr>
        <w:t xml:space="preserve"> </w:t>
      </w:r>
      <w:r>
        <w:rPr>
          <w:rFonts w:eastAsia="Arial"/>
        </w:rPr>
        <w:t>t</w:t>
      </w:r>
      <w:r>
        <w:rPr>
          <w:rFonts w:eastAsia="Arial"/>
          <w:spacing w:val="1"/>
        </w:rPr>
        <w:t>h</w:t>
      </w:r>
      <w:r>
        <w:rPr>
          <w:rFonts w:eastAsia="Arial"/>
        </w:rPr>
        <w:t>e</w:t>
      </w:r>
      <w:r>
        <w:rPr>
          <w:rFonts w:eastAsia="Arial"/>
          <w:spacing w:val="16"/>
        </w:rPr>
        <w:t xml:space="preserve"> </w:t>
      </w:r>
      <w:r>
        <w:rPr>
          <w:rFonts w:eastAsia="Arial"/>
          <w:spacing w:val="1"/>
        </w:rPr>
        <w:t>d</w:t>
      </w:r>
      <w:r>
        <w:rPr>
          <w:rFonts w:eastAsia="Arial"/>
          <w:spacing w:val="-1"/>
        </w:rPr>
        <w:t>e</w:t>
      </w:r>
      <w:r>
        <w:rPr>
          <w:rFonts w:eastAsia="Arial"/>
          <w:spacing w:val="3"/>
        </w:rPr>
        <w:t>f</w:t>
      </w:r>
      <w:r>
        <w:rPr>
          <w:rFonts w:eastAsia="Arial"/>
        </w:rPr>
        <w:t>ici</w:t>
      </w:r>
      <w:r>
        <w:rPr>
          <w:rFonts w:eastAsia="Arial"/>
          <w:spacing w:val="-1"/>
        </w:rPr>
        <w:t>e</w:t>
      </w:r>
      <w:r>
        <w:rPr>
          <w:rFonts w:eastAsia="Arial"/>
          <w:spacing w:val="1"/>
        </w:rPr>
        <w:t>n</w:t>
      </w:r>
      <w:r>
        <w:rPr>
          <w:rFonts w:eastAsia="Arial"/>
        </w:rPr>
        <w:t>c</w:t>
      </w:r>
      <w:r>
        <w:rPr>
          <w:rFonts w:eastAsia="Arial"/>
          <w:spacing w:val="2"/>
        </w:rPr>
        <w:t>y</w:t>
      </w:r>
      <w:r>
        <w:rPr>
          <w:rFonts w:eastAsia="Arial"/>
        </w:rPr>
        <w:t>. If</w:t>
      </w:r>
      <w:r>
        <w:rPr>
          <w:rFonts w:eastAsia="Arial"/>
          <w:spacing w:val="20"/>
        </w:rPr>
        <w:t xml:space="preserve"> </w:t>
      </w:r>
      <w:r>
        <w:rPr>
          <w:rFonts w:eastAsia="Arial"/>
          <w:spacing w:val="1"/>
        </w:rPr>
        <w:t>A</w:t>
      </w:r>
      <w:r>
        <w:rPr>
          <w:rFonts w:eastAsia="Arial"/>
        </w:rPr>
        <w:t>DA</w:t>
      </w:r>
      <w:r>
        <w:rPr>
          <w:rFonts w:eastAsia="Arial"/>
          <w:spacing w:val="14"/>
        </w:rPr>
        <w:t xml:space="preserve"> </w:t>
      </w:r>
      <w:r>
        <w:rPr>
          <w:rFonts w:eastAsia="Arial"/>
          <w:spacing w:val="1"/>
        </w:rPr>
        <w:t>o</w:t>
      </w:r>
      <w:r>
        <w:rPr>
          <w:rFonts w:eastAsia="Arial"/>
        </w:rPr>
        <w:t>r</w:t>
      </w:r>
      <w:r>
        <w:rPr>
          <w:rFonts w:eastAsia="Arial"/>
          <w:spacing w:val="16"/>
        </w:rPr>
        <w:t xml:space="preserve"> </w:t>
      </w:r>
      <w:r>
        <w:rPr>
          <w:rFonts w:eastAsia="Arial"/>
          <w:spacing w:val="1"/>
        </w:rPr>
        <w:t>o</w:t>
      </w:r>
      <w:r>
        <w:rPr>
          <w:rFonts w:eastAsia="Arial"/>
        </w:rPr>
        <w:t>t</w:t>
      </w:r>
      <w:r>
        <w:rPr>
          <w:rFonts w:eastAsia="Arial"/>
          <w:spacing w:val="1"/>
        </w:rPr>
        <w:t>he</w:t>
      </w:r>
      <w:r>
        <w:rPr>
          <w:rFonts w:eastAsia="Arial"/>
        </w:rPr>
        <w:t>r</w:t>
      </w:r>
      <w:r>
        <w:rPr>
          <w:rFonts w:eastAsia="Arial"/>
          <w:spacing w:val="12"/>
        </w:rPr>
        <w:t xml:space="preserve"> </w:t>
      </w:r>
      <w:r>
        <w:rPr>
          <w:rFonts w:eastAsia="Arial"/>
        </w:rPr>
        <w:t>siti</w:t>
      </w:r>
      <w:r>
        <w:rPr>
          <w:rFonts w:eastAsia="Arial"/>
          <w:spacing w:val="1"/>
        </w:rPr>
        <w:t>n</w:t>
      </w:r>
      <w:r>
        <w:rPr>
          <w:rFonts w:eastAsia="Arial"/>
        </w:rPr>
        <w:t>g r</w:t>
      </w:r>
      <w:r>
        <w:rPr>
          <w:rFonts w:eastAsia="Arial"/>
          <w:spacing w:val="1"/>
        </w:rPr>
        <w:t>u</w:t>
      </w:r>
      <w:r>
        <w:rPr>
          <w:rFonts w:eastAsia="Arial"/>
        </w:rPr>
        <w:t>l</w:t>
      </w:r>
      <w:r>
        <w:rPr>
          <w:rFonts w:eastAsia="Arial"/>
          <w:spacing w:val="1"/>
        </w:rPr>
        <w:t>e</w:t>
      </w:r>
      <w:r>
        <w:rPr>
          <w:rFonts w:eastAsia="Arial"/>
        </w:rPr>
        <w:t>s</w:t>
      </w:r>
      <w:r>
        <w:rPr>
          <w:rFonts w:eastAsia="Arial"/>
          <w:spacing w:val="12"/>
        </w:rPr>
        <w:t xml:space="preserve"> </w:t>
      </w:r>
      <w:r>
        <w:rPr>
          <w:rFonts w:eastAsia="Arial"/>
          <w:spacing w:val="1"/>
        </w:rPr>
        <w:t>p</w:t>
      </w:r>
      <w:r>
        <w:rPr>
          <w:rFonts w:eastAsia="Arial"/>
        </w:rPr>
        <w:t>r</w:t>
      </w:r>
      <w:r>
        <w:rPr>
          <w:rFonts w:eastAsia="Arial"/>
          <w:spacing w:val="1"/>
        </w:rPr>
        <w:t>e</w:t>
      </w:r>
      <w:r>
        <w:rPr>
          <w:rFonts w:eastAsia="Arial"/>
          <w:spacing w:val="-2"/>
        </w:rPr>
        <w:t>v</w:t>
      </w:r>
      <w:r>
        <w:rPr>
          <w:rFonts w:eastAsia="Arial"/>
          <w:spacing w:val="1"/>
        </w:rPr>
        <w:t>en</w:t>
      </w:r>
      <w:r>
        <w:rPr>
          <w:rFonts w:eastAsia="Arial"/>
        </w:rPr>
        <w:t>t</w:t>
      </w:r>
      <w:r>
        <w:rPr>
          <w:rFonts w:eastAsia="Arial"/>
          <w:spacing w:val="10"/>
        </w:rPr>
        <w:t xml:space="preserve"> </w:t>
      </w:r>
      <w:r>
        <w:rPr>
          <w:rFonts w:eastAsia="Arial"/>
        </w:rPr>
        <w:t>RT</w:t>
      </w:r>
      <w:r>
        <w:rPr>
          <w:rFonts w:eastAsia="Arial"/>
          <w:spacing w:val="14"/>
        </w:rPr>
        <w:t xml:space="preserve"> </w:t>
      </w:r>
      <w:r>
        <w:rPr>
          <w:rFonts w:eastAsia="Arial"/>
          <w:spacing w:val="3"/>
        </w:rPr>
        <w:t>f</w:t>
      </w:r>
      <w:r>
        <w:rPr>
          <w:rFonts w:eastAsia="Arial"/>
        </w:rPr>
        <w:t>r</w:t>
      </w:r>
      <w:r>
        <w:rPr>
          <w:rFonts w:eastAsia="Arial"/>
          <w:spacing w:val="1"/>
        </w:rPr>
        <w:t>o</w:t>
      </w:r>
      <w:r>
        <w:rPr>
          <w:rFonts w:eastAsia="Arial"/>
        </w:rPr>
        <w:t>m</w:t>
      </w:r>
      <w:r>
        <w:rPr>
          <w:rFonts w:eastAsia="Arial"/>
          <w:spacing w:val="12"/>
        </w:rPr>
        <w:t xml:space="preserve"> </w:t>
      </w:r>
      <w:r>
        <w:rPr>
          <w:rFonts w:eastAsia="Arial"/>
          <w:spacing w:val="1"/>
        </w:rPr>
        <w:t>add</w:t>
      </w:r>
      <w:r>
        <w:rPr>
          <w:rFonts w:eastAsia="Arial"/>
        </w:rPr>
        <w:t>i</w:t>
      </w:r>
      <w:r>
        <w:rPr>
          <w:rFonts w:eastAsia="Arial"/>
          <w:spacing w:val="1"/>
        </w:rPr>
        <w:t>n</w:t>
      </w:r>
      <w:r>
        <w:rPr>
          <w:rFonts w:eastAsia="Arial"/>
        </w:rPr>
        <w:t>g</w:t>
      </w:r>
      <w:r>
        <w:rPr>
          <w:rFonts w:eastAsia="Arial"/>
          <w:spacing w:val="14"/>
        </w:rPr>
        <w:t xml:space="preserve"> </w:t>
      </w:r>
      <w:r>
        <w:rPr>
          <w:rFonts w:eastAsia="Arial"/>
          <w:spacing w:val="1"/>
        </w:rPr>
        <w:t>ben</w:t>
      </w:r>
      <w:r>
        <w:rPr>
          <w:rFonts w:eastAsia="Arial"/>
          <w:spacing w:val="-2"/>
        </w:rPr>
        <w:t>c</w:t>
      </w:r>
      <w:r>
        <w:rPr>
          <w:rFonts w:eastAsia="Arial"/>
          <w:spacing w:val="1"/>
        </w:rPr>
        <w:t>he</w:t>
      </w:r>
      <w:r>
        <w:rPr>
          <w:rFonts w:eastAsia="Arial"/>
        </w:rPr>
        <w:t>s</w:t>
      </w:r>
      <w:r>
        <w:rPr>
          <w:rFonts w:eastAsia="Arial"/>
          <w:spacing w:val="10"/>
        </w:rPr>
        <w:t xml:space="preserve"> </w:t>
      </w:r>
      <w:r>
        <w:rPr>
          <w:rFonts w:eastAsia="Arial"/>
          <w:spacing w:val="-2"/>
        </w:rPr>
        <w:t>w</w:t>
      </w:r>
      <w:r>
        <w:rPr>
          <w:rFonts w:eastAsia="Arial"/>
          <w:spacing w:val="1"/>
        </w:rPr>
        <w:t>he</w:t>
      </w:r>
      <w:r>
        <w:rPr>
          <w:rFonts w:eastAsia="Arial"/>
        </w:rPr>
        <w:t>re</w:t>
      </w:r>
      <w:r>
        <w:rPr>
          <w:rFonts w:eastAsia="Arial"/>
          <w:spacing w:val="11"/>
        </w:rPr>
        <w:t xml:space="preserve"> </w:t>
      </w:r>
      <w:r>
        <w:rPr>
          <w:rFonts w:eastAsia="Arial"/>
          <w:spacing w:val="1"/>
        </w:rPr>
        <w:t>de</w:t>
      </w:r>
      <w:r>
        <w:rPr>
          <w:rFonts w:eastAsia="Arial"/>
        </w:rPr>
        <w:t>sir</w:t>
      </w:r>
      <w:r>
        <w:rPr>
          <w:rFonts w:eastAsia="Arial"/>
          <w:spacing w:val="1"/>
        </w:rPr>
        <w:t>ed</w:t>
      </w:r>
      <w:r>
        <w:rPr>
          <w:rFonts w:eastAsia="Arial"/>
        </w:rPr>
        <w:t>,</w:t>
      </w:r>
      <w:r>
        <w:rPr>
          <w:rFonts w:eastAsia="Arial"/>
          <w:spacing w:val="9"/>
        </w:rPr>
        <w:t xml:space="preserve"> </w:t>
      </w:r>
      <w:r>
        <w:rPr>
          <w:rFonts w:eastAsia="Arial"/>
          <w:spacing w:val="-2"/>
        </w:rPr>
        <w:t>R</w:t>
      </w:r>
      <w:r>
        <w:rPr>
          <w:rFonts w:eastAsia="Arial"/>
        </w:rPr>
        <w:t>T</w:t>
      </w:r>
      <w:r>
        <w:rPr>
          <w:rFonts w:eastAsia="Arial"/>
          <w:spacing w:val="17"/>
        </w:rPr>
        <w:t xml:space="preserve"> </w:t>
      </w:r>
      <w:r>
        <w:rPr>
          <w:rFonts w:eastAsia="Arial"/>
          <w:spacing w:val="-2"/>
        </w:rPr>
        <w:t>w</w:t>
      </w:r>
      <w:r>
        <w:rPr>
          <w:rFonts w:eastAsia="Arial"/>
        </w:rPr>
        <w:t>i</w:t>
      </w:r>
      <w:r>
        <w:rPr>
          <w:rFonts w:eastAsia="Arial"/>
          <w:spacing w:val="2"/>
        </w:rPr>
        <w:t>l</w:t>
      </w:r>
      <w:r>
        <w:rPr>
          <w:rFonts w:eastAsia="Arial"/>
        </w:rPr>
        <w:t>l</w:t>
      </w:r>
      <w:r>
        <w:rPr>
          <w:rFonts w:eastAsia="Arial"/>
          <w:spacing w:val="14"/>
        </w:rPr>
        <w:t xml:space="preserve"> </w:t>
      </w:r>
      <w:r>
        <w:rPr>
          <w:rFonts w:eastAsia="Arial"/>
          <w:spacing w:val="1"/>
        </w:rPr>
        <w:t>no</w:t>
      </w:r>
      <w:r>
        <w:rPr>
          <w:rFonts w:eastAsia="Arial"/>
        </w:rPr>
        <w:t>tify</w:t>
      </w:r>
      <w:r>
        <w:rPr>
          <w:rFonts w:eastAsia="Arial"/>
          <w:spacing w:val="9"/>
        </w:rPr>
        <w:t xml:space="preserve"> </w:t>
      </w:r>
      <w:r>
        <w:rPr>
          <w:rFonts w:eastAsia="Arial"/>
        </w:rPr>
        <w:t>t</w:t>
      </w:r>
      <w:r>
        <w:rPr>
          <w:rFonts w:eastAsia="Arial"/>
          <w:spacing w:val="1"/>
        </w:rPr>
        <w:t>h</w:t>
      </w:r>
      <w:r>
        <w:rPr>
          <w:rFonts w:eastAsia="Arial"/>
        </w:rPr>
        <w:t>e</w:t>
      </w:r>
      <w:r>
        <w:rPr>
          <w:rFonts w:eastAsia="Arial"/>
          <w:spacing w:val="15"/>
        </w:rPr>
        <w:t xml:space="preserve"> </w:t>
      </w:r>
      <w:r>
        <w:rPr>
          <w:rFonts w:eastAsia="Arial"/>
          <w:spacing w:val="1"/>
        </w:rPr>
        <w:t>app</w:t>
      </w:r>
      <w:r>
        <w:rPr>
          <w:rFonts w:eastAsia="Arial"/>
        </w:rPr>
        <w:t>lic</w:t>
      </w:r>
      <w:r>
        <w:rPr>
          <w:rFonts w:eastAsia="Arial"/>
          <w:spacing w:val="1"/>
        </w:rPr>
        <w:t>ab</w:t>
      </w:r>
      <w:r>
        <w:rPr>
          <w:rFonts w:eastAsia="Arial"/>
        </w:rPr>
        <w:t>le</w:t>
      </w:r>
      <w:r>
        <w:rPr>
          <w:rFonts w:eastAsia="Arial"/>
          <w:spacing w:val="7"/>
        </w:rPr>
        <w:t xml:space="preserve"> </w:t>
      </w:r>
      <w:r>
        <w:rPr>
          <w:rFonts w:eastAsia="Arial"/>
        </w:rPr>
        <w:t xml:space="preserve">city </w:t>
      </w:r>
      <w:r>
        <w:rPr>
          <w:rFonts w:eastAsia="Arial"/>
          <w:spacing w:val="1"/>
        </w:rPr>
        <w:t>o</w:t>
      </w:r>
      <w:r>
        <w:rPr>
          <w:rFonts w:eastAsia="Arial"/>
        </w:rPr>
        <w:t>r</w:t>
      </w:r>
      <w:r>
        <w:rPr>
          <w:rFonts w:eastAsia="Arial"/>
          <w:spacing w:val="-2"/>
        </w:rPr>
        <w:t xml:space="preserve"> </w:t>
      </w:r>
      <w:r>
        <w:rPr>
          <w:rFonts w:eastAsia="Arial"/>
        </w:rPr>
        <w:t>c</w:t>
      </w:r>
      <w:r>
        <w:rPr>
          <w:rFonts w:eastAsia="Arial"/>
          <w:spacing w:val="1"/>
        </w:rPr>
        <w:t>ou</w:t>
      </w:r>
      <w:r>
        <w:rPr>
          <w:rFonts w:eastAsia="Arial"/>
          <w:spacing w:val="-1"/>
        </w:rPr>
        <w:t>n</w:t>
      </w:r>
      <w:r>
        <w:rPr>
          <w:rFonts w:eastAsia="Arial"/>
        </w:rPr>
        <w:t>t</w:t>
      </w:r>
      <w:r>
        <w:rPr>
          <w:rFonts w:eastAsia="Arial"/>
          <w:spacing w:val="-1"/>
        </w:rPr>
        <w:t>y</w:t>
      </w:r>
      <w:r>
        <w:rPr>
          <w:rFonts w:eastAsia="Arial"/>
        </w:rPr>
        <w:t>.</w:t>
      </w:r>
      <w:r>
        <w:rPr>
          <w:rFonts w:eastAsia="Arial"/>
          <w:spacing w:val="61"/>
        </w:rPr>
        <w:t xml:space="preserve"> </w:t>
      </w:r>
      <w:r>
        <w:rPr>
          <w:rFonts w:eastAsia="Arial"/>
        </w:rPr>
        <w:t>T</w:t>
      </w:r>
      <w:r>
        <w:rPr>
          <w:rFonts w:eastAsia="Arial"/>
          <w:spacing w:val="1"/>
        </w:rPr>
        <w:t>h</w:t>
      </w:r>
      <w:r>
        <w:rPr>
          <w:rFonts w:eastAsia="Arial"/>
        </w:rPr>
        <w:t>is</w:t>
      </w:r>
      <w:r>
        <w:rPr>
          <w:rFonts w:eastAsia="Arial"/>
          <w:spacing w:val="-5"/>
        </w:rPr>
        <w:t xml:space="preserve"> </w:t>
      </w:r>
      <w:r>
        <w:rPr>
          <w:rFonts w:eastAsia="Arial"/>
          <w:spacing w:val="1"/>
        </w:rPr>
        <w:t>p</w:t>
      </w:r>
      <w:r>
        <w:rPr>
          <w:rFonts w:eastAsia="Arial"/>
        </w:rPr>
        <w:t>r</w:t>
      </w:r>
      <w:r>
        <w:rPr>
          <w:rFonts w:eastAsia="Arial"/>
          <w:spacing w:val="1"/>
        </w:rPr>
        <w:t>o</w:t>
      </w:r>
      <w:r>
        <w:rPr>
          <w:rFonts w:eastAsia="Arial"/>
        </w:rPr>
        <w:t>c</w:t>
      </w:r>
      <w:r>
        <w:rPr>
          <w:rFonts w:eastAsia="Arial"/>
          <w:spacing w:val="1"/>
        </w:rPr>
        <w:t>e</w:t>
      </w:r>
      <w:r>
        <w:rPr>
          <w:rFonts w:eastAsia="Arial"/>
          <w:spacing w:val="-2"/>
        </w:rPr>
        <w:t>s</w:t>
      </w:r>
      <w:r>
        <w:rPr>
          <w:rFonts w:eastAsia="Arial"/>
        </w:rPr>
        <w:t>s</w:t>
      </w:r>
      <w:r>
        <w:rPr>
          <w:rFonts w:eastAsia="Arial"/>
          <w:spacing w:val="-8"/>
        </w:rPr>
        <w:t xml:space="preserve"> </w:t>
      </w:r>
      <w:r>
        <w:rPr>
          <w:rFonts w:eastAsia="Arial"/>
        </w:rPr>
        <w:t>is</w:t>
      </w:r>
      <w:r>
        <w:rPr>
          <w:rFonts w:eastAsia="Arial"/>
          <w:spacing w:val="-2"/>
        </w:rPr>
        <w:t xml:space="preserve"> </w:t>
      </w:r>
      <w:r>
        <w:rPr>
          <w:rFonts w:eastAsia="Arial"/>
        </w:rPr>
        <w:t>r</w:t>
      </w:r>
      <w:r>
        <w:rPr>
          <w:rFonts w:eastAsia="Arial"/>
          <w:spacing w:val="1"/>
        </w:rPr>
        <w:t>epe</w:t>
      </w:r>
      <w:r>
        <w:rPr>
          <w:rFonts w:eastAsia="Arial"/>
          <w:spacing w:val="-1"/>
        </w:rPr>
        <w:t>a</w:t>
      </w:r>
      <w:r>
        <w:rPr>
          <w:rFonts w:eastAsia="Arial"/>
        </w:rPr>
        <w:t>t</w:t>
      </w:r>
      <w:r>
        <w:rPr>
          <w:rFonts w:eastAsia="Arial"/>
          <w:spacing w:val="1"/>
        </w:rPr>
        <w:t>e</w:t>
      </w:r>
      <w:r>
        <w:rPr>
          <w:rFonts w:eastAsia="Arial"/>
        </w:rPr>
        <w:t>d</w:t>
      </w:r>
      <w:r>
        <w:rPr>
          <w:rFonts w:eastAsia="Arial"/>
          <w:spacing w:val="-12"/>
        </w:rPr>
        <w:t xml:space="preserve"> </w:t>
      </w:r>
      <w:r>
        <w:rPr>
          <w:rFonts w:eastAsia="Arial"/>
          <w:spacing w:val="3"/>
        </w:rPr>
        <w:t>f</w:t>
      </w:r>
      <w:r>
        <w:rPr>
          <w:rFonts w:eastAsia="Arial"/>
          <w:spacing w:val="1"/>
        </w:rPr>
        <w:t>o</w:t>
      </w:r>
      <w:r>
        <w:rPr>
          <w:rFonts w:eastAsia="Arial"/>
        </w:rPr>
        <w:t>r</w:t>
      </w:r>
      <w:r>
        <w:rPr>
          <w:rFonts w:eastAsia="Arial"/>
          <w:spacing w:val="2"/>
        </w:rPr>
        <w:t xml:space="preserve"> </w:t>
      </w:r>
      <w:r>
        <w:rPr>
          <w:rFonts w:eastAsia="Arial"/>
        </w:rPr>
        <w:t>s</w:t>
      </w:r>
      <w:r>
        <w:rPr>
          <w:rFonts w:eastAsia="Arial"/>
          <w:spacing w:val="-1"/>
        </w:rPr>
        <w:t>h</w:t>
      </w:r>
      <w:r>
        <w:rPr>
          <w:rFonts w:eastAsia="Arial"/>
          <w:spacing w:val="1"/>
        </w:rPr>
        <w:t>e</w:t>
      </w:r>
      <w:r>
        <w:rPr>
          <w:rFonts w:eastAsia="Arial"/>
        </w:rPr>
        <w:t>lt</w:t>
      </w:r>
      <w:r>
        <w:rPr>
          <w:rFonts w:eastAsia="Arial"/>
          <w:spacing w:val="-1"/>
        </w:rPr>
        <w:t>e</w:t>
      </w:r>
      <w:r>
        <w:rPr>
          <w:rFonts w:eastAsia="Arial"/>
        </w:rPr>
        <w:t>r</w:t>
      </w:r>
      <w:r>
        <w:rPr>
          <w:rFonts w:eastAsia="Arial"/>
          <w:spacing w:val="1"/>
        </w:rPr>
        <w:t>s</w:t>
      </w:r>
      <w:r>
        <w:rPr>
          <w:rFonts w:eastAsia="Arial"/>
        </w:rPr>
        <w:t>.</w:t>
      </w:r>
    </w:p>
    <w:p w14:paraId="3661FCFF" w14:textId="77777777" w:rsidR="00717B5D" w:rsidRPr="00717B5D" w:rsidRDefault="00717B5D" w:rsidP="00717B5D">
      <w:pPr>
        <w:rPr>
          <w:rFonts w:eastAsia="Arial"/>
          <w:b/>
          <w:bCs/>
        </w:rPr>
      </w:pPr>
      <w:r w:rsidRPr="00717B5D">
        <w:rPr>
          <w:rFonts w:eastAsia="Arial"/>
          <w:b/>
          <w:bCs/>
        </w:rPr>
        <w:t>Light</w:t>
      </w:r>
      <w:r w:rsidRPr="00717B5D">
        <w:rPr>
          <w:rFonts w:eastAsia="Arial"/>
          <w:b/>
          <w:bCs/>
          <w:spacing w:val="-6"/>
        </w:rPr>
        <w:t xml:space="preserve"> </w:t>
      </w:r>
      <w:r w:rsidRPr="00717B5D">
        <w:rPr>
          <w:rFonts w:eastAsia="Arial"/>
          <w:b/>
          <w:bCs/>
        </w:rPr>
        <w:t>R</w:t>
      </w:r>
      <w:r w:rsidRPr="00717B5D">
        <w:rPr>
          <w:rFonts w:eastAsia="Arial"/>
          <w:b/>
          <w:bCs/>
          <w:spacing w:val="1"/>
        </w:rPr>
        <w:t>a</w:t>
      </w:r>
      <w:r w:rsidRPr="00717B5D">
        <w:rPr>
          <w:rFonts w:eastAsia="Arial"/>
          <w:b/>
          <w:bCs/>
        </w:rPr>
        <w:t>il</w:t>
      </w:r>
      <w:r w:rsidRPr="00717B5D">
        <w:rPr>
          <w:rFonts w:eastAsia="Arial"/>
          <w:b/>
          <w:bCs/>
          <w:spacing w:val="-3"/>
        </w:rPr>
        <w:t xml:space="preserve"> </w:t>
      </w:r>
      <w:r w:rsidRPr="00717B5D">
        <w:rPr>
          <w:rFonts w:eastAsia="Arial"/>
          <w:b/>
          <w:bCs/>
          <w:spacing w:val="1"/>
        </w:rPr>
        <w:t>S</w:t>
      </w:r>
      <w:r w:rsidRPr="00717B5D">
        <w:rPr>
          <w:rFonts w:eastAsia="Arial"/>
          <w:b/>
          <w:bCs/>
        </w:rPr>
        <w:t>t</w:t>
      </w:r>
      <w:r w:rsidRPr="00717B5D">
        <w:rPr>
          <w:rFonts w:eastAsia="Arial"/>
          <w:b/>
          <w:bCs/>
          <w:spacing w:val="1"/>
        </w:rPr>
        <w:t>a</w:t>
      </w:r>
      <w:r w:rsidRPr="00717B5D">
        <w:rPr>
          <w:rFonts w:eastAsia="Arial"/>
          <w:b/>
          <w:bCs/>
        </w:rPr>
        <w:t>tions</w:t>
      </w:r>
    </w:p>
    <w:p w14:paraId="1D7FD795" w14:textId="044A911B" w:rsidR="00717B5D" w:rsidRDefault="00717B5D" w:rsidP="00717B5D">
      <w:pPr>
        <w:rPr>
          <w:rFonts w:eastAsia="Arial"/>
        </w:rPr>
      </w:pPr>
      <w:r>
        <w:rPr>
          <w:rFonts w:eastAsia="Arial"/>
          <w:spacing w:val="1"/>
        </w:rPr>
        <w:t>A</w:t>
      </w:r>
      <w:r>
        <w:rPr>
          <w:rFonts w:eastAsia="Arial"/>
          <w:spacing w:val="2"/>
        </w:rPr>
        <w:t>m</w:t>
      </w:r>
      <w:r>
        <w:rPr>
          <w:rFonts w:eastAsia="Arial"/>
          <w:spacing w:val="-1"/>
        </w:rPr>
        <w:t>e</w:t>
      </w:r>
      <w:r>
        <w:rPr>
          <w:rFonts w:eastAsia="Arial"/>
          <w:spacing w:val="1"/>
        </w:rPr>
        <w:t>n</w:t>
      </w:r>
      <w:r>
        <w:rPr>
          <w:rFonts w:eastAsia="Arial"/>
        </w:rPr>
        <w:t>iti</w:t>
      </w:r>
      <w:r>
        <w:rPr>
          <w:rFonts w:eastAsia="Arial"/>
          <w:spacing w:val="1"/>
        </w:rPr>
        <w:t>e</w:t>
      </w:r>
      <w:r>
        <w:rPr>
          <w:rFonts w:eastAsia="Arial"/>
        </w:rPr>
        <w:t xml:space="preserve">s </w:t>
      </w:r>
      <w:r>
        <w:rPr>
          <w:rFonts w:eastAsia="Arial"/>
          <w:spacing w:val="3"/>
        </w:rPr>
        <w:t>f</w:t>
      </w:r>
      <w:r>
        <w:rPr>
          <w:rFonts w:eastAsia="Arial"/>
          <w:spacing w:val="1"/>
        </w:rPr>
        <w:t>o</w:t>
      </w:r>
      <w:r>
        <w:rPr>
          <w:rFonts w:eastAsia="Arial"/>
        </w:rPr>
        <w:t>r</w:t>
      </w:r>
      <w:r>
        <w:rPr>
          <w:rFonts w:eastAsia="Arial"/>
          <w:spacing w:val="10"/>
        </w:rPr>
        <w:t xml:space="preserve"> </w:t>
      </w:r>
      <w:r>
        <w:rPr>
          <w:rFonts w:eastAsia="Arial"/>
        </w:rPr>
        <w:t>li</w:t>
      </w:r>
      <w:r>
        <w:rPr>
          <w:rFonts w:eastAsia="Arial"/>
          <w:spacing w:val="-1"/>
        </w:rPr>
        <w:t>g</w:t>
      </w:r>
      <w:r>
        <w:rPr>
          <w:rFonts w:eastAsia="Arial"/>
          <w:spacing w:val="1"/>
        </w:rPr>
        <w:t>h</w:t>
      </w:r>
      <w:r>
        <w:rPr>
          <w:rFonts w:eastAsia="Arial"/>
        </w:rPr>
        <w:t>t</w:t>
      </w:r>
      <w:r>
        <w:rPr>
          <w:rFonts w:eastAsia="Arial"/>
          <w:spacing w:val="9"/>
        </w:rPr>
        <w:t xml:space="preserve"> </w:t>
      </w:r>
      <w:r>
        <w:rPr>
          <w:rFonts w:eastAsia="Arial"/>
        </w:rPr>
        <w:t>r</w:t>
      </w:r>
      <w:r>
        <w:rPr>
          <w:rFonts w:eastAsia="Arial"/>
          <w:spacing w:val="1"/>
        </w:rPr>
        <w:t>a</w:t>
      </w:r>
      <w:r>
        <w:rPr>
          <w:rFonts w:eastAsia="Arial"/>
        </w:rPr>
        <w:t>il</w:t>
      </w:r>
      <w:r>
        <w:rPr>
          <w:rFonts w:eastAsia="Arial"/>
          <w:spacing w:val="9"/>
        </w:rPr>
        <w:t xml:space="preserve"> </w:t>
      </w:r>
      <w:r>
        <w:rPr>
          <w:rFonts w:eastAsia="Arial"/>
        </w:rPr>
        <w:t>st</w:t>
      </w:r>
      <w:r>
        <w:rPr>
          <w:rFonts w:eastAsia="Arial"/>
          <w:spacing w:val="1"/>
        </w:rPr>
        <w:t>a</w:t>
      </w:r>
      <w:r>
        <w:rPr>
          <w:rFonts w:eastAsia="Arial"/>
        </w:rPr>
        <w:t>ti</w:t>
      </w:r>
      <w:r>
        <w:rPr>
          <w:rFonts w:eastAsia="Arial"/>
          <w:spacing w:val="1"/>
        </w:rPr>
        <w:t>on</w:t>
      </w:r>
      <w:r>
        <w:rPr>
          <w:rFonts w:eastAsia="Arial"/>
        </w:rPr>
        <w:t>s</w:t>
      </w:r>
      <w:r>
        <w:rPr>
          <w:rFonts w:eastAsia="Arial"/>
          <w:spacing w:val="5"/>
        </w:rPr>
        <w:t xml:space="preserve"> </w:t>
      </w:r>
      <w:r>
        <w:rPr>
          <w:rFonts w:eastAsia="Arial"/>
          <w:spacing w:val="1"/>
        </w:rPr>
        <w:t>a</w:t>
      </w:r>
      <w:r>
        <w:rPr>
          <w:rFonts w:eastAsia="Arial"/>
        </w:rPr>
        <w:t>re</w:t>
      </w:r>
      <w:r>
        <w:rPr>
          <w:rFonts w:eastAsia="Arial"/>
          <w:spacing w:val="8"/>
        </w:rPr>
        <w:t xml:space="preserve"> </w:t>
      </w:r>
      <w:r>
        <w:rPr>
          <w:rFonts w:eastAsia="Arial"/>
          <w:spacing w:val="1"/>
        </w:rPr>
        <w:t>d</w:t>
      </w:r>
      <w:r>
        <w:rPr>
          <w:rFonts w:eastAsia="Arial"/>
        </w:rPr>
        <w:t>istri</w:t>
      </w:r>
      <w:r>
        <w:rPr>
          <w:rFonts w:eastAsia="Arial"/>
          <w:spacing w:val="1"/>
        </w:rPr>
        <w:t>bu</w:t>
      </w:r>
      <w:r>
        <w:rPr>
          <w:rFonts w:eastAsia="Arial"/>
        </w:rPr>
        <w:t>t</w:t>
      </w:r>
      <w:r>
        <w:rPr>
          <w:rFonts w:eastAsia="Arial"/>
          <w:spacing w:val="-1"/>
        </w:rPr>
        <w:t>e</w:t>
      </w:r>
      <w:r>
        <w:rPr>
          <w:rFonts w:eastAsia="Arial"/>
        </w:rPr>
        <w:t>d</w:t>
      </w:r>
      <w:r>
        <w:rPr>
          <w:rFonts w:eastAsia="Arial"/>
          <w:spacing w:val="3"/>
        </w:rPr>
        <w:t xml:space="preserve"> </w:t>
      </w:r>
      <w:r>
        <w:rPr>
          <w:rFonts w:eastAsia="Arial"/>
          <w:spacing w:val="1"/>
        </w:rPr>
        <w:t>a</w:t>
      </w:r>
      <w:r>
        <w:rPr>
          <w:rFonts w:eastAsia="Arial"/>
        </w:rPr>
        <w:t>cc</w:t>
      </w:r>
      <w:r>
        <w:rPr>
          <w:rFonts w:eastAsia="Arial"/>
          <w:spacing w:val="1"/>
        </w:rPr>
        <w:t>o</w:t>
      </w:r>
      <w:r>
        <w:rPr>
          <w:rFonts w:eastAsia="Arial"/>
        </w:rPr>
        <w:t>r</w:t>
      </w:r>
      <w:r>
        <w:rPr>
          <w:rFonts w:eastAsia="Arial"/>
          <w:spacing w:val="1"/>
        </w:rPr>
        <w:t>d</w:t>
      </w:r>
      <w:r>
        <w:rPr>
          <w:rFonts w:eastAsia="Arial"/>
        </w:rPr>
        <w:t>i</w:t>
      </w:r>
      <w:r>
        <w:rPr>
          <w:rFonts w:eastAsia="Arial"/>
          <w:spacing w:val="1"/>
        </w:rPr>
        <w:t>n</w:t>
      </w:r>
      <w:r>
        <w:rPr>
          <w:rFonts w:eastAsia="Arial"/>
        </w:rPr>
        <w:t>g</w:t>
      </w:r>
      <w:r>
        <w:rPr>
          <w:rFonts w:eastAsia="Arial"/>
          <w:spacing w:val="2"/>
        </w:rPr>
        <w:t xml:space="preserve"> </w:t>
      </w:r>
      <w:r>
        <w:rPr>
          <w:rFonts w:eastAsia="Arial"/>
        </w:rPr>
        <w:t>to</w:t>
      </w:r>
      <w:r>
        <w:rPr>
          <w:rFonts w:eastAsia="Arial"/>
          <w:spacing w:val="24"/>
        </w:rPr>
        <w:t xml:space="preserve"> </w:t>
      </w:r>
      <w:r>
        <w:rPr>
          <w:rFonts w:eastAsia="Arial"/>
          <w:spacing w:val="1"/>
        </w:rPr>
        <w:t>e</w:t>
      </w:r>
      <w:r>
        <w:rPr>
          <w:rFonts w:eastAsia="Arial"/>
        </w:rPr>
        <w:t>st</w:t>
      </w:r>
      <w:r>
        <w:rPr>
          <w:rFonts w:eastAsia="Arial"/>
          <w:spacing w:val="-3"/>
        </w:rPr>
        <w:t>i</w:t>
      </w:r>
      <w:r>
        <w:rPr>
          <w:rFonts w:eastAsia="Arial"/>
          <w:spacing w:val="2"/>
        </w:rPr>
        <w:t>m</w:t>
      </w:r>
      <w:r>
        <w:rPr>
          <w:rFonts w:eastAsia="Arial"/>
          <w:spacing w:val="1"/>
        </w:rPr>
        <w:t>a</w:t>
      </w:r>
      <w:r>
        <w:rPr>
          <w:rFonts w:eastAsia="Arial"/>
          <w:spacing w:val="-2"/>
        </w:rPr>
        <w:t>t</w:t>
      </w:r>
      <w:r>
        <w:rPr>
          <w:rFonts w:eastAsia="Arial"/>
          <w:spacing w:val="1"/>
        </w:rPr>
        <w:t>e</w:t>
      </w:r>
      <w:r>
        <w:rPr>
          <w:rFonts w:eastAsia="Arial"/>
        </w:rPr>
        <w:t>d</w:t>
      </w:r>
      <w:r>
        <w:rPr>
          <w:rFonts w:eastAsia="Arial"/>
          <w:spacing w:val="4"/>
        </w:rPr>
        <w:t xml:space="preserve"> </w:t>
      </w:r>
      <w:r>
        <w:rPr>
          <w:rFonts w:eastAsia="Arial"/>
        </w:rPr>
        <w:t>ri</w:t>
      </w:r>
      <w:r>
        <w:rPr>
          <w:rFonts w:eastAsia="Arial"/>
          <w:spacing w:val="1"/>
        </w:rPr>
        <w:t>de</w:t>
      </w:r>
      <w:r>
        <w:rPr>
          <w:rFonts w:eastAsia="Arial"/>
        </w:rPr>
        <w:t>rs</w:t>
      </w:r>
      <w:r>
        <w:rPr>
          <w:rFonts w:eastAsia="Arial"/>
          <w:spacing w:val="1"/>
        </w:rPr>
        <w:t>h</w:t>
      </w:r>
      <w:r>
        <w:rPr>
          <w:rFonts w:eastAsia="Arial"/>
        </w:rPr>
        <w:t>i</w:t>
      </w:r>
      <w:r>
        <w:rPr>
          <w:rFonts w:eastAsia="Arial"/>
          <w:spacing w:val="4"/>
        </w:rPr>
        <w:t>p</w:t>
      </w:r>
      <w:r>
        <w:rPr>
          <w:rFonts w:eastAsia="Arial"/>
        </w:rPr>
        <w:t xml:space="preserve">. </w:t>
      </w:r>
      <w:r>
        <w:rPr>
          <w:rFonts w:eastAsia="Arial"/>
          <w:spacing w:val="1"/>
        </w:rPr>
        <w:t>O</w:t>
      </w:r>
      <w:r>
        <w:rPr>
          <w:rFonts w:eastAsia="Arial"/>
        </w:rPr>
        <w:t>l</w:t>
      </w:r>
      <w:r>
        <w:rPr>
          <w:rFonts w:eastAsia="Arial"/>
          <w:spacing w:val="-1"/>
        </w:rPr>
        <w:t>d</w:t>
      </w:r>
      <w:r>
        <w:rPr>
          <w:rFonts w:eastAsia="Arial"/>
          <w:spacing w:val="1"/>
        </w:rPr>
        <w:t>e</w:t>
      </w:r>
      <w:r>
        <w:rPr>
          <w:rFonts w:eastAsia="Arial"/>
        </w:rPr>
        <w:t>r st</w:t>
      </w:r>
      <w:r>
        <w:rPr>
          <w:rFonts w:eastAsia="Arial"/>
          <w:spacing w:val="1"/>
        </w:rPr>
        <w:t>a</w:t>
      </w:r>
      <w:r>
        <w:rPr>
          <w:rFonts w:eastAsia="Arial"/>
        </w:rPr>
        <w:t>ti</w:t>
      </w:r>
      <w:r>
        <w:rPr>
          <w:rFonts w:eastAsia="Arial"/>
          <w:spacing w:val="1"/>
        </w:rPr>
        <w:t>on</w:t>
      </w:r>
      <w:r>
        <w:rPr>
          <w:rFonts w:eastAsia="Arial"/>
        </w:rPr>
        <w:t>s m</w:t>
      </w:r>
      <w:r>
        <w:rPr>
          <w:rFonts w:eastAsia="Arial"/>
          <w:spacing w:val="1"/>
        </w:rPr>
        <w:t>a</w:t>
      </w:r>
      <w:r>
        <w:rPr>
          <w:rFonts w:eastAsia="Arial"/>
        </w:rPr>
        <w:t xml:space="preserve">y </w:t>
      </w:r>
      <w:r>
        <w:rPr>
          <w:rFonts w:eastAsia="Arial"/>
          <w:spacing w:val="1"/>
        </w:rPr>
        <w:t>ha</w:t>
      </w:r>
      <w:r>
        <w:rPr>
          <w:rFonts w:eastAsia="Arial"/>
          <w:spacing w:val="-2"/>
        </w:rPr>
        <w:t>v</w:t>
      </w:r>
      <w:r>
        <w:rPr>
          <w:rFonts w:eastAsia="Arial"/>
        </w:rPr>
        <w:t xml:space="preserve">e </w:t>
      </w:r>
      <w:r>
        <w:rPr>
          <w:rFonts w:eastAsia="Arial"/>
          <w:spacing w:val="1"/>
        </w:rPr>
        <w:t>be</w:t>
      </w:r>
      <w:r>
        <w:rPr>
          <w:rFonts w:eastAsia="Arial"/>
          <w:spacing w:val="-1"/>
        </w:rPr>
        <w:t>e</w:t>
      </w:r>
      <w:r>
        <w:rPr>
          <w:rFonts w:eastAsia="Arial"/>
        </w:rPr>
        <w:t xml:space="preserve">n </w:t>
      </w:r>
      <w:r>
        <w:rPr>
          <w:rFonts w:eastAsia="Arial"/>
          <w:spacing w:val="-1"/>
        </w:rPr>
        <w:t>b</w:t>
      </w:r>
      <w:r>
        <w:rPr>
          <w:rFonts w:eastAsia="Arial"/>
          <w:spacing w:val="1"/>
        </w:rPr>
        <w:t>u</w:t>
      </w:r>
      <w:r>
        <w:rPr>
          <w:rFonts w:eastAsia="Arial"/>
        </w:rPr>
        <w:t>ilt to m</w:t>
      </w:r>
      <w:r>
        <w:rPr>
          <w:rFonts w:eastAsia="Arial"/>
          <w:spacing w:val="1"/>
        </w:rPr>
        <w:t>o</w:t>
      </w:r>
      <w:r>
        <w:rPr>
          <w:rFonts w:eastAsia="Arial"/>
        </w:rPr>
        <w:t>re li</w:t>
      </w:r>
      <w:r>
        <w:rPr>
          <w:rFonts w:eastAsia="Arial"/>
          <w:spacing w:val="2"/>
        </w:rPr>
        <w:t>m</w:t>
      </w:r>
      <w:r>
        <w:rPr>
          <w:rFonts w:eastAsia="Arial"/>
        </w:rPr>
        <w:t>it</w:t>
      </w:r>
      <w:r>
        <w:rPr>
          <w:rFonts w:eastAsia="Arial"/>
          <w:spacing w:val="1"/>
        </w:rPr>
        <w:t>e</w:t>
      </w:r>
      <w:r>
        <w:rPr>
          <w:rFonts w:eastAsia="Arial"/>
        </w:rPr>
        <w:t>d st</w:t>
      </w:r>
      <w:r>
        <w:rPr>
          <w:rFonts w:eastAsia="Arial"/>
          <w:spacing w:val="-1"/>
        </w:rPr>
        <w:t>a</w:t>
      </w:r>
      <w:r>
        <w:rPr>
          <w:rFonts w:eastAsia="Arial"/>
          <w:spacing w:val="1"/>
        </w:rPr>
        <w:t>nda</w:t>
      </w:r>
      <w:r>
        <w:rPr>
          <w:rFonts w:eastAsia="Arial"/>
        </w:rPr>
        <w:t>r</w:t>
      </w:r>
      <w:r>
        <w:rPr>
          <w:rFonts w:eastAsia="Arial"/>
          <w:spacing w:val="1"/>
        </w:rPr>
        <w:t>d</w:t>
      </w:r>
      <w:r>
        <w:rPr>
          <w:rFonts w:eastAsia="Arial"/>
          <w:spacing w:val="-2"/>
        </w:rPr>
        <w:t>s</w:t>
      </w:r>
      <w:r>
        <w:rPr>
          <w:rFonts w:eastAsia="Arial"/>
        </w:rPr>
        <w:t>. Im</w:t>
      </w:r>
      <w:r>
        <w:rPr>
          <w:rFonts w:eastAsia="Arial"/>
          <w:spacing w:val="1"/>
        </w:rPr>
        <w:t>p</w:t>
      </w:r>
      <w:r>
        <w:rPr>
          <w:rFonts w:eastAsia="Arial"/>
        </w:rPr>
        <w:t>r</w:t>
      </w:r>
      <w:r>
        <w:rPr>
          <w:rFonts w:eastAsia="Arial"/>
          <w:spacing w:val="1"/>
        </w:rPr>
        <w:t>o</w:t>
      </w:r>
      <w:r>
        <w:rPr>
          <w:rFonts w:eastAsia="Arial"/>
          <w:spacing w:val="-2"/>
        </w:rPr>
        <w:t>v</w:t>
      </w:r>
      <w:r>
        <w:rPr>
          <w:rFonts w:eastAsia="Arial"/>
          <w:spacing w:val="1"/>
        </w:rPr>
        <w:t>e</w:t>
      </w:r>
      <w:r>
        <w:rPr>
          <w:rFonts w:eastAsia="Arial"/>
          <w:spacing w:val="2"/>
        </w:rPr>
        <w:t>m</w:t>
      </w:r>
      <w:r>
        <w:rPr>
          <w:rFonts w:eastAsia="Arial"/>
          <w:spacing w:val="-1"/>
        </w:rPr>
        <w:t>e</w:t>
      </w:r>
      <w:r>
        <w:rPr>
          <w:rFonts w:eastAsia="Arial"/>
          <w:spacing w:val="1"/>
        </w:rPr>
        <w:t>n</w:t>
      </w:r>
      <w:r>
        <w:rPr>
          <w:rFonts w:eastAsia="Arial"/>
        </w:rPr>
        <w:t xml:space="preserve">ts </w:t>
      </w:r>
      <w:r>
        <w:rPr>
          <w:rFonts w:eastAsia="Arial"/>
          <w:spacing w:val="1"/>
        </w:rPr>
        <w:t>a</w:t>
      </w:r>
      <w:r>
        <w:rPr>
          <w:rFonts w:eastAsia="Arial"/>
        </w:rPr>
        <w:t xml:space="preserve">re </w:t>
      </w:r>
      <w:r>
        <w:rPr>
          <w:rFonts w:eastAsia="Arial"/>
          <w:spacing w:val="1"/>
        </w:rPr>
        <w:t>p</w:t>
      </w:r>
      <w:r>
        <w:rPr>
          <w:rFonts w:eastAsia="Arial"/>
        </w:rPr>
        <w:t>r</w:t>
      </w:r>
      <w:r>
        <w:rPr>
          <w:rFonts w:eastAsia="Arial"/>
          <w:spacing w:val="1"/>
        </w:rPr>
        <w:t>o</w:t>
      </w:r>
      <w:r>
        <w:rPr>
          <w:rFonts w:eastAsia="Arial"/>
          <w:spacing w:val="-1"/>
        </w:rPr>
        <w:t>g</w:t>
      </w:r>
      <w:r>
        <w:rPr>
          <w:rFonts w:eastAsia="Arial"/>
        </w:rPr>
        <w:t>r</w:t>
      </w:r>
      <w:r>
        <w:rPr>
          <w:rFonts w:eastAsia="Arial"/>
          <w:spacing w:val="1"/>
        </w:rPr>
        <w:t>a</w:t>
      </w:r>
      <w:r>
        <w:rPr>
          <w:rFonts w:eastAsia="Arial"/>
          <w:spacing w:val="2"/>
        </w:rPr>
        <w:t>m</w:t>
      </w:r>
      <w:r>
        <w:rPr>
          <w:rFonts w:eastAsia="Arial"/>
        </w:rPr>
        <w:t>m</w:t>
      </w:r>
      <w:r>
        <w:rPr>
          <w:rFonts w:eastAsia="Arial"/>
          <w:spacing w:val="1"/>
        </w:rPr>
        <w:t>e</w:t>
      </w:r>
      <w:r>
        <w:rPr>
          <w:rFonts w:eastAsia="Arial"/>
        </w:rPr>
        <w:t xml:space="preserve">d </w:t>
      </w:r>
      <w:r>
        <w:rPr>
          <w:rFonts w:eastAsia="Arial"/>
          <w:spacing w:val="1"/>
        </w:rPr>
        <w:t>a</w:t>
      </w:r>
      <w:r>
        <w:rPr>
          <w:rFonts w:eastAsia="Arial"/>
        </w:rPr>
        <w:t>s</w:t>
      </w:r>
      <w:r>
        <w:rPr>
          <w:rFonts w:eastAsia="Arial"/>
          <w:spacing w:val="8"/>
        </w:rPr>
        <w:t xml:space="preserve"> </w:t>
      </w:r>
      <w:r>
        <w:rPr>
          <w:rFonts w:eastAsia="Arial"/>
          <w:spacing w:val="1"/>
        </w:rPr>
        <w:t>pa</w:t>
      </w:r>
      <w:r>
        <w:rPr>
          <w:rFonts w:eastAsia="Arial"/>
        </w:rPr>
        <w:t>rt</w:t>
      </w:r>
      <w:r>
        <w:rPr>
          <w:rFonts w:eastAsia="Arial"/>
          <w:spacing w:val="7"/>
        </w:rPr>
        <w:t xml:space="preserve"> </w:t>
      </w:r>
      <w:r>
        <w:rPr>
          <w:rFonts w:eastAsia="Arial"/>
          <w:spacing w:val="-1"/>
        </w:rPr>
        <w:t>o</w:t>
      </w:r>
      <w:r>
        <w:rPr>
          <w:rFonts w:eastAsia="Arial"/>
        </w:rPr>
        <w:t>f</w:t>
      </w:r>
      <w:r>
        <w:rPr>
          <w:rFonts w:eastAsia="Arial"/>
          <w:spacing w:val="14"/>
        </w:rPr>
        <w:t xml:space="preserve"> </w:t>
      </w:r>
      <w:r>
        <w:rPr>
          <w:rFonts w:eastAsia="Arial"/>
        </w:rPr>
        <w:t>R</w:t>
      </w:r>
      <w:r>
        <w:rPr>
          <w:rFonts w:eastAsia="Arial"/>
          <w:spacing w:val="2"/>
        </w:rPr>
        <w:t>T</w:t>
      </w:r>
      <w:r>
        <w:rPr>
          <w:rFonts w:eastAsia="Arial"/>
        </w:rPr>
        <w:t>’s</w:t>
      </w:r>
      <w:r>
        <w:rPr>
          <w:rFonts w:eastAsia="Arial"/>
          <w:spacing w:val="8"/>
        </w:rPr>
        <w:t xml:space="preserve"> </w:t>
      </w:r>
      <w:r>
        <w:rPr>
          <w:rFonts w:eastAsia="Arial"/>
        </w:rPr>
        <w:t>l</w:t>
      </w:r>
      <w:r>
        <w:rPr>
          <w:rFonts w:eastAsia="Arial"/>
          <w:spacing w:val="-1"/>
        </w:rPr>
        <w:t>o</w:t>
      </w:r>
      <w:r>
        <w:rPr>
          <w:rFonts w:eastAsia="Arial"/>
          <w:spacing w:val="6"/>
        </w:rPr>
        <w:t>n</w:t>
      </w:r>
      <w:r>
        <w:rPr>
          <w:rFonts w:eastAsia="Arial"/>
          <w:spacing w:val="-1"/>
        </w:rPr>
        <w:t>g-</w:t>
      </w:r>
      <w:r>
        <w:rPr>
          <w:rFonts w:eastAsia="Arial"/>
        </w:rPr>
        <w:t>r</w:t>
      </w:r>
      <w:r>
        <w:rPr>
          <w:rFonts w:eastAsia="Arial"/>
          <w:spacing w:val="1"/>
        </w:rPr>
        <w:t>an</w:t>
      </w:r>
      <w:r>
        <w:rPr>
          <w:rFonts w:eastAsia="Arial"/>
          <w:spacing w:val="-1"/>
        </w:rPr>
        <w:t>g</w:t>
      </w:r>
      <w:r>
        <w:rPr>
          <w:rFonts w:eastAsia="Arial"/>
        </w:rPr>
        <w:t>e</w:t>
      </w:r>
      <w:r>
        <w:rPr>
          <w:rFonts w:eastAsia="Arial"/>
          <w:spacing w:val="2"/>
        </w:rPr>
        <w:t xml:space="preserve"> </w:t>
      </w:r>
      <w:r>
        <w:rPr>
          <w:rFonts w:eastAsia="Arial"/>
        </w:rPr>
        <w:t>c</w:t>
      </w:r>
      <w:r>
        <w:rPr>
          <w:rFonts w:eastAsia="Arial"/>
          <w:spacing w:val="1"/>
        </w:rPr>
        <w:t>api</w:t>
      </w:r>
      <w:r>
        <w:rPr>
          <w:rFonts w:eastAsia="Arial"/>
        </w:rPr>
        <w:t>t</w:t>
      </w:r>
      <w:r>
        <w:rPr>
          <w:rFonts w:eastAsia="Arial"/>
          <w:spacing w:val="1"/>
        </w:rPr>
        <w:t>a</w:t>
      </w:r>
      <w:r>
        <w:rPr>
          <w:rFonts w:eastAsia="Arial"/>
        </w:rPr>
        <w:t>l</w:t>
      </w:r>
      <w:r>
        <w:rPr>
          <w:rFonts w:eastAsia="Arial"/>
          <w:spacing w:val="6"/>
        </w:rPr>
        <w:t xml:space="preserve"> </w:t>
      </w:r>
      <w:r>
        <w:rPr>
          <w:rFonts w:eastAsia="Arial"/>
          <w:spacing w:val="1"/>
        </w:rPr>
        <w:t>p</w:t>
      </w:r>
      <w:r>
        <w:rPr>
          <w:rFonts w:eastAsia="Arial"/>
        </w:rPr>
        <w:t>r</w:t>
      </w:r>
      <w:r>
        <w:rPr>
          <w:rFonts w:eastAsia="Arial"/>
          <w:spacing w:val="1"/>
        </w:rPr>
        <w:t>o</w:t>
      </w:r>
      <w:r>
        <w:rPr>
          <w:rFonts w:eastAsia="Arial"/>
          <w:spacing w:val="-1"/>
        </w:rPr>
        <w:t>g</w:t>
      </w:r>
      <w:r>
        <w:rPr>
          <w:rFonts w:eastAsia="Arial"/>
        </w:rPr>
        <w:t>r</w:t>
      </w:r>
      <w:r>
        <w:rPr>
          <w:rFonts w:eastAsia="Arial"/>
          <w:spacing w:val="1"/>
        </w:rPr>
        <w:t>a</w:t>
      </w:r>
      <w:r>
        <w:rPr>
          <w:rFonts w:eastAsia="Arial"/>
          <w:spacing w:val="2"/>
        </w:rPr>
        <w:t>m</w:t>
      </w:r>
      <w:r>
        <w:rPr>
          <w:rFonts w:eastAsia="Arial"/>
        </w:rPr>
        <w:t>,</w:t>
      </w:r>
      <w:r>
        <w:rPr>
          <w:rFonts w:eastAsia="Arial"/>
          <w:spacing w:val="2"/>
        </w:rPr>
        <w:t xml:space="preserve"> </w:t>
      </w:r>
      <w:r>
        <w:rPr>
          <w:rFonts w:eastAsia="Arial"/>
          <w:spacing w:val="1"/>
        </w:rPr>
        <w:t>a</w:t>
      </w:r>
      <w:r>
        <w:rPr>
          <w:rFonts w:eastAsia="Arial"/>
        </w:rPr>
        <w:t>s</w:t>
      </w:r>
      <w:r>
        <w:rPr>
          <w:rFonts w:eastAsia="Arial"/>
          <w:spacing w:val="8"/>
        </w:rPr>
        <w:t xml:space="preserve"> </w:t>
      </w:r>
      <w:r>
        <w:rPr>
          <w:rFonts w:eastAsia="Arial"/>
          <w:spacing w:val="3"/>
        </w:rPr>
        <w:t>f</w:t>
      </w:r>
      <w:r>
        <w:rPr>
          <w:rFonts w:eastAsia="Arial"/>
          <w:spacing w:val="-1"/>
        </w:rPr>
        <w:t>u</w:t>
      </w:r>
      <w:r>
        <w:rPr>
          <w:rFonts w:eastAsia="Arial"/>
          <w:spacing w:val="1"/>
        </w:rPr>
        <w:t>n</w:t>
      </w:r>
      <w:r>
        <w:rPr>
          <w:rFonts w:eastAsia="Arial"/>
          <w:spacing w:val="-1"/>
        </w:rPr>
        <w:t>d</w:t>
      </w:r>
      <w:r>
        <w:rPr>
          <w:rFonts w:eastAsia="Arial"/>
        </w:rPr>
        <w:t>i</w:t>
      </w:r>
      <w:r>
        <w:rPr>
          <w:rFonts w:eastAsia="Arial"/>
          <w:spacing w:val="1"/>
        </w:rPr>
        <w:t>n</w:t>
      </w:r>
      <w:r>
        <w:rPr>
          <w:rFonts w:eastAsia="Arial"/>
        </w:rPr>
        <w:t>g</w:t>
      </w:r>
      <w:r>
        <w:rPr>
          <w:rFonts w:eastAsia="Arial"/>
          <w:spacing w:val="4"/>
        </w:rPr>
        <w:t xml:space="preserve"> </w:t>
      </w:r>
      <w:r>
        <w:rPr>
          <w:rFonts w:eastAsia="Arial"/>
          <w:spacing w:val="1"/>
        </w:rPr>
        <w:t>pe</w:t>
      </w:r>
      <w:r>
        <w:rPr>
          <w:rFonts w:eastAsia="Arial"/>
        </w:rPr>
        <w:t>r</w:t>
      </w:r>
      <w:r>
        <w:rPr>
          <w:rFonts w:eastAsia="Arial"/>
          <w:spacing w:val="2"/>
        </w:rPr>
        <w:t>m</w:t>
      </w:r>
      <w:r>
        <w:rPr>
          <w:rFonts w:eastAsia="Arial"/>
        </w:rPr>
        <w:t>it</w:t>
      </w:r>
      <w:r>
        <w:rPr>
          <w:rFonts w:eastAsia="Arial"/>
          <w:spacing w:val="6"/>
        </w:rPr>
        <w:t>s</w:t>
      </w:r>
      <w:r>
        <w:rPr>
          <w:rFonts w:eastAsia="Arial"/>
        </w:rPr>
        <w:t>,</w:t>
      </w:r>
      <w:r>
        <w:rPr>
          <w:rFonts w:eastAsia="Arial"/>
          <w:spacing w:val="5"/>
        </w:rPr>
        <w:t xml:space="preserve"> </w:t>
      </w:r>
      <w:r>
        <w:rPr>
          <w:rFonts w:eastAsia="Arial"/>
          <w:spacing w:val="-2"/>
        </w:rPr>
        <w:t>t</w:t>
      </w:r>
      <w:r>
        <w:rPr>
          <w:rFonts w:eastAsia="Arial"/>
        </w:rPr>
        <w:t>o</w:t>
      </w:r>
      <w:r>
        <w:rPr>
          <w:rFonts w:eastAsia="Arial"/>
          <w:spacing w:val="12"/>
        </w:rPr>
        <w:t xml:space="preserve"> </w:t>
      </w:r>
      <w:r>
        <w:rPr>
          <w:rFonts w:eastAsia="Arial"/>
          <w:spacing w:val="1"/>
        </w:rPr>
        <w:t>b</w:t>
      </w:r>
      <w:r>
        <w:rPr>
          <w:rFonts w:eastAsia="Arial"/>
        </w:rPr>
        <w:t>ri</w:t>
      </w:r>
      <w:r>
        <w:rPr>
          <w:rFonts w:eastAsia="Arial"/>
          <w:spacing w:val="1"/>
        </w:rPr>
        <w:t>n</w:t>
      </w:r>
      <w:r>
        <w:rPr>
          <w:rFonts w:eastAsia="Arial"/>
        </w:rPr>
        <w:t>g t</w:t>
      </w:r>
      <w:r>
        <w:rPr>
          <w:rFonts w:eastAsia="Arial"/>
          <w:spacing w:val="1"/>
        </w:rPr>
        <w:t>h</w:t>
      </w:r>
      <w:r>
        <w:rPr>
          <w:rFonts w:eastAsia="Arial"/>
          <w:spacing w:val="-1"/>
        </w:rPr>
        <w:t>e</w:t>
      </w:r>
      <w:r>
        <w:rPr>
          <w:rFonts w:eastAsia="Arial"/>
        </w:rPr>
        <w:t>m</w:t>
      </w:r>
      <w:r>
        <w:rPr>
          <w:rFonts w:eastAsia="Arial"/>
          <w:spacing w:val="-2"/>
        </w:rPr>
        <w:t xml:space="preserve"> </w:t>
      </w:r>
      <w:r>
        <w:rPr>
          <w:rFonts w:eastAsia="Arial"/>
        </w:rPr>
        <w:t>i</w:t>
      </w:r>
      <w:r>
        <w:rPr>
          <w:rFonts w:eastAsia="Arial"/>
          <w:spacing w:val="1"/>
        </w:rPr>
        <w:t>n</w:t>
      </w:r>
      <w:r>
        <w:rPr>
          <w:rFonts w:eastAsia="Arial"/>
          <w:spacing w:val="-2"/>
        </w:rPr>
        <w:t>t</w:t>
      </w:r>
      <w:r>
        <w:rPr>
          <w:rFonts w:eastAsia="Arial"/>
        </w:rPr>
        <w:t>o</w:t>
      </w:r>
      <w:r>
        <w:rPr>
          <w:rFonts w:eastAsia="Arial"/>
          <w:spacing w:val="-3"/>
        </w:rPr>
        <w:t xml:space="preserve"> </w:t>
      </w:r>
      <w:r>
        <w:rPr>
          <w:rFonts w:eastAsia="Arial"/>
        </w:rPr>
        <w:t>c</w:t>
      </w:r>
      <w:r>
        <w:rPr>
          <w:rFonts w:eastAsia="Arial"/>
          <w:spacing w:val="-1"/>
        </w:rPr>
        <w:t>o</w:t>
      </w:r>
      <w:r>
        <w:rPr>
          <w:rFonts w:eastAsia="Arial"/>
          <w:spacing w:val="2"/>
        </w:rPr>
        <w:t>m</w:t>
      </w:r>
      <w:r>
        <w:rPr>
          <w:rFonts w:eastAsia="Arial"/>
          <w:spacing w:val="1"/>
        </w:rPr>
        <w:t>p</w:t>
      </w:r>
      <w:r>
        <w:rPr>
          <w:rFonts w:eastAsia="Arial"/>
        </w:rPr>
        <w:t>li</w:t>
      </w:r>
      <w:r>
        <w:rPr>
          <w:rFonts w:eastAsia="Arial"/>
          <w:spacing w:val="-1"/>
        </w:rPr>
        <w:t>a</w:t>
      </w:r>
      <w:r>
        <w:rPr>
          <w:rFonts w:eastAsia="Arial"/>
          <w:spacing w:val="1"/>
        </w:rPr>
        <w:t>n</w:t>
      </w:r>
      <w:r>
        <w:rPr>
          <w:rFonts w:eastAsia="Arial"/>
        </w:rPr>
        <w:t>ce</w:t>
      </w:r>
      <w:r>
        <w:rPr>
          <w:rFonts w:eastAsia="Arial"/>
          <w:spacing w:val="-13"/>
        </w:rPr>
        <w:t xml:space="preserve"> </w:t>
      </w:r>
      <w:r>
        <w:rPr>
          <w:rFonts w:eastAsia="Arial"/>
          <w:spacing w:val="-2"/>
        </w:rPr>
        <w:t>w</w:t>
      </w:r>
      <w:r>
        <w:rPr>
          <w:rFonts w:eastAsia="Arial"/>
        </w:rPr>
        <w:t>ith t</w:t>
      </w:r>
      <w:r>
        <w:rPr>
          <w:rFonts w:eastAsia="Arial"/>
          <w:spacing w:val="1"/>
        </w:rPr>
        <w:t>h</w:t>
      </w:r>
      <w:r>
        <w:rPr>
          <w:rFonts w:eastAsia="Arial"/>
        </w:rPr>
        <w:t>e</w:t>
      </w:r>
      <w:r>
        <w:rPr>
          <w:rFonts w:eastAsia="Arial"/>
          <w:spacing w:val="-4"/>
        </w:rPr>
        <w:t xml:space="preserve"> </w:t>
      </w:r>
      <w:r>
        <w:rPr>
          <w:rFonts w:eastAsia="Arial"/>
          <w:spacing w:val="3"/>
        </w:rPr>
        <w:t>f</w:t>
      </w:r>
      <w:r>
        <w:rPr>
          <w:rFonts w:eastAsia="Arial"/>
          <w:spacing w:val="1"/>
        </w:rPr>
        <w:t>o</w:t>
      </w:r>
      <w:r>
        <w:rPr>
          <w:rFonts w:eastAsia="Arial"/>
        </w:rPr>
        <w:t>ll</w:t>
      </w:r>
      <w:r>
        <w:rPr>
          <w:rFonts w:eastAsia="Arial"/>
          <w:spacing w:val="1"/>
        </w:rPr>
        <w:t>o</w:t>
      </w:r>
      <w:r>
        <w:rPr>
          <w:rFonts w:eastAsia="Arial"/>
          <w:spacing w:val="-2"/>
        </w:rPr>
        <w:t>w</w:t>
      </w:r>
      <w:r>
        <w:rPr>
          <w:rFonts w:eastAsia="Arial"/>
        </w:rPr>
        <w:t>i</w:t>
      </w:r>
      <w:r>
        <w:rPr>
          <w:rFonts w:eastAsia="Arial"/>
          <w:spacing w:val="1"/>
        </w:rPr>
        <w:t>n</w:t>
      </w:r>
      <w:r>
        <w:rPr>
          <w:rFonts w:eastAsia="Arial"/>
        </w:rPr>
        <w:t>g</w:t>
      </w:r>
      <w:r>
        <w:rPr>
          <w:rFonts w:eastAsia="Arial"/>
          <w:spacing w:val="-10"/>
        </w:rPr>
        <w:t xml:space="preserve"> </w:t>
      </w:r>
      <w:r>
        <w:rPr>
          <w:rFonts w:eastAsia="Arial"/>
        </w:rPr>
        <w:t>st</w:t>
      </w:r>
      <w:r>
        <w:rPr>
          <w:rFonts w:eastAsia="Arial"/>
          <w:spacing w:val="1"/>
        </w:rPr>
        <w:t>a</w:t>
      </w:r>
      <w:r>
        <w:rPr>
          <w:rFonts w:eastAsia="Arial"/>
          <w:spacing w:val="-1"/>
        </w:rPr>
        <w:t>n</w:t>
      </w:r>
      <w:r>
        <w:rPr>
          <w:rFonts w:eastAsia="Arial"/>
          <w:spacing w:val="1"/>
        </w:rPr>
        <w:t>da</w:t>
      </w:r>
      <w:r>
        <w:rPr>
          <w:rFonts w:eastAsia="Arial"/>
        </w:rPr>
        <w:t>r</w:t>
      </w:r>
      <w:r>
        <w:rPr>
          <w:rFonts w:eastAsia="Arial"/>
          <w:spacing w:val="1"/>
        </w:rPr>
        <w:t>d</w:t>
      </w:r>
      <w:r>
        <w:rPr>
          <w:rFonts w:eastAsia="Arial"/>
          <w:spacing w:val="4"/>
        </w:rPr>
        <w:t>s</w:t>
      </w:r>
      <w:r>
        <w:rPr>
          <w:rFonts w:eastAsia="Arial"/>
        </w:rPr>
        <w:t>.</w:t>
      </w:r>
    </w:p>
    <w:p w14:paraId="59603462" w14:textId="77777777" w:rsidR="003606E2" w:rsidRDefault="003606E2" w:rsidP="004154FF">
      <w:pPr>
        <w:spacing w:after="0"/>
        <w:ind w:left="-720"/>
      </w:pPr>
    </w:p>
    <w:tbl>
      <w:tblPr>
        <w:tblW w:w="0" w:type="auto"/>
        <w:tblInd w:w="208" w:type="dxa"/>
        <w:tblLayout w:type="fixed"/>
        <w:tblCellMar>
          <w:left w:w="0" w:type="dxa"/>
          <w:right w:w="0" w:type="dxa"/>
        </w:tblCellMar>
        <w:tblLook w:val="01E0" w:firstRow="1" w:lastRow="1" w:firstColumn="1" w:lastColumn="1" w:noHBand="0" w:noVBand="0"/>
      </w:tblPr>
      <w:tblGrid>
        <w:gridCol w:w="333"/>
        <w:gridCol w:w="3380"/>
        <w:gridCol w:w="5512"/>
      </w:tblGrid>
      <w:tr w:rsidR="0057340D" w14:paraId="5E5B9826" w14:textId="77777777">
        <w:trPr>
          <w:trHeight w:hRule="exact" w:val="358"/>
        </w:trPr>
        <w:tc>
          <w:tcPr>
            <w:tcW w:w="333" w:type="dxa"/>
            <w:tcBorders>
              <w:top w:val="nil"/>
              <w:left w:val="nil"/>
              <w:bottom w:val="nil"/>
              <w:right w:val="nil"/>
            </w:tcBorders>
          </w:tcPr>
          <w:p w14:paraId="7005823B" w14:textId="77777777" w:rsidR="0057340D" w:rsidRDefault="0057340D">
            <w:pPr>
              <w:spacing w:before="69"/>
              <w:ind w:left="40"/>
              <w:rPr>
                <w:rFonts w:eastAsia="Arial" w:cs="Arial"/>
                <w:szCs w:val="24"/>
              </w:rPr>
            </w:pPr>
            <w:r>
              <w:rPr>
                <w:rFonts w:eastAsia="Arial" w:cs="Arial"/>
                <w:spacing w:val="1"/>
                <w:szCs w:val="24"/>
              </w:rPr>
              <w:t>a</w:t>
            </w:r>
            <w:r>
              <w:rPr>
                <w:rFonts w:eastAsia="Arial" w:cs="Arial"/>
                <w:szCs w:val="24"/>
              </w:rPr>
              <w:t>)</w:t>
            </w:r>
          </w:p>
        </w:tc>
        <w:tc>
          <w:tcPr>
            <w:tcW w:w="3380" w:type="dxa"/>
            <w:tcBorders>
              <w:top w:val="nil"/>
              <w:left w:val="nil"/>
              <w:bottom w:val="nil"/>
              <w:right w:val="nil"/>
            </w:tcBorders>
          </w:tcPr>
          <w:p w14:paraId="1E61F95D" w14:textId="77777777" w:rsidR="0057340D" w:rsidRDefault="0057340D">
            <w:pPr>
              <w:spacing w:before="69"/>
              <w:ind w:left="79"/>
              <w:rPr>
                <w:rFonts w:eastAsia="Arial" w:cs="Arial"/>
                <w:szCs w:val="24"/>
              </w:rPr>
            </w:pPr>
            <w:r>
              <w:rPr>
                <w:rFonts w:eastAsia="Arial" w:cs="Arial"/>
                <w:spacing w:val="1"/>
                <w:szCs w:val="24"/>
              </w:rPr>
              <w:t>She</w:t>
            </w:r>
            <w:r>
              <w:rPr>
                <w:rFonts w:eastAsia="Arial" w:cs="Arial"/>
                <w:szCs w:val="24"/>
              </w:rPr>
              <w:t>lt</w:t>
            </w:r>
            <w:r>
              <w:rPr>
                <w:rFonts w:eastAsia="Arial" w:cs="Arial"/>
                <w:spacing w:val="1"/>
                <w:szCs w:val="24"/>
              </w:rPr>
              <w:t>e</w:t>
            </w:r>
            <w:r>
              <w:rPr>
                <w:rFonts w:eastAsia="Arial" w:cs="Arial"/>
                <w:szCs w:val="24"/>
              </w:rPr>
              <w:t>rs:</w:t>
            </w:r>
          </w:p>
        </w:tc>
        <w:tc>
          <w:tcPr>
            <w:tcW w:w="5512" w:type="dxa"/>
            <w:tcBorders>
              <w:top w:val="nil"/>
              <w:left w:val="nil"/>
              <w:bottom w:val="nil"/>
              <w:right w:val="nil"/>
            </w:tcBorders>
          </w:tcPr>
          <w:p w14:paraId="2FA815DD" w14:textId="77777777" w:rsidR="0057340D" w:rsidRDefault="0057340D">
            <w:pPr>
              <w:spacing w:before="69"/>
              <w:ind w:left="287"/>
              <w:rPr>
                <w:rFonts w:eastAsia="Arial" w:cs="Arial"/>
                <w:szCs w:val="24"/>
              </w:rPr>
            </w:pPr>
            <w:r>
              <w:rPr>
                <w:rFonts w:eastAsia="Arial" w:cs="Arial"/>
                <w:szCs w:val="24"/>
              </w:rPr>
              <w:t>Mi</w:t>
            </w:r>
            <w:r>
              <w:rPr>
                <w:rFonts w:eastAsia="Arial" w:cs="Arial"/>
                <w:spacing w:val="1"/>
                <w:szCs w:val="24"/>
              </w:rPr>
              <w:t>n</w:t>
            </w:r>
            <w:r>
              <w:rPr>
                <w:rFonts w:eastAsia="Arial" w:cs="Arial"/>
                <w:szCs w:val="24"/>
              </w:rPr>
              <w:t>i</w:t>
            </w:r>
            <w:r>
              <w:rPr>
                <w:rFonts w:eastAsia="Arial" w:cs="Arial"/>
                <w:spacing w:val="2"/>
                <w:szCs w:val="24"/>
              </w:rPr>
              <w:t>m</w:t>
            </w:r>
            <w:r>
              <w:rPr>
                <w:rFonts w:eastAsia="Arial" w:cs="Arial"/>
                <w:spacing w:val="1"/>
                <w:szCs w:val="24"/>
              </w:rPr>
              <w:t>u</w:t>
            </w:r>
            <w:r>
              <w:rPr>
                <w:rFonts w:eastAsia="Arial" w:cs="Arial"/>
                <w:szCs w:val="24"/>
              </w:rPr>
              <w:t>m</w:t>
            </w:r>
            <w:r>
              <w:rPr>
                <w:rFonts w:eastAsia="Arial" w:cs="Arial"/>
                <w:spacing w:val="58"/>
                <w:szCs w:val="24"/>
              </w:rPr>
              <w:t xml:space="preserve"> </w:t>
            </w:r>
            <w:r>
              <w:rPr>
                <w:rFonts w:eastAsia="Arial" w:cs="Arial"/>
                <w:spacing w:val="1"/>
                <w:szCs w:val="24"/>
              </w:rPr>
              <w:t>a</w:t>
            </w:r>
            <w:r>
              <w:rPr>
                <w:rFonts w:eastAsia="Arial" w:cs="Arial"/>
                <w:spacing w:val="-3"/>
                <w:szCs w:val="24"/>
              </w:rPr>
              <w:t>r</w:t>
            </w:r>
            <w:r>
              <w:rPr>
                <w:rFonts w:eastAsia="Arial" w:cs="Arial"/>
                <w:spacing w:val="1"/>
                <w:szCs w:val="24"/>
              </w:rPr>
              <w:t>e</w:t>
            </w:r>
            <w:r>
              <w:rPr>
                <w:rFonts w:eastAsia="Arial" w:cs="Arial"/>
                <w:szCs w:val="24"/>
              </w:rPr>
              <w:t>a</w:t>
            </w:r>
            <w:r>
              <w:rPr>
                <w:rFonts w:eastAsia="Arial" w:cs="Arial"/>
                <w:spacing w:val="62"/>
                <w:szCs w:val="24"/>
              </w:rPr>
              <w:t xml:space="preserve"> </w:t>
            </w:r>
            <w:r>
              <w:rPr>
                <w:rFonts w:eastAsia="Arial" w:cs="Arial"/>
                <w:spacing w:val="-1"/>
                <w:szCs w:val="24"/>
              </w:rPr>
              <w:t>o</w:t>
            </w:r>
            <w:r>
              <w:rPr>
                <w:rFonts w:eastAsia="Arial" w:cs="Arial"/>
                <w:szCs w:val="24"/>
              </w:rPr>
              <w:t>f</w:t>
            </w:r>
            <w:r>
              <w:rPr>
                <w:rFonts w:eastAsia="Arial" w:cs="Arial"/>
                <w:spacing w:val="66"/>
                <w:szCs w:val="24"/>
              </w:rPr>
              <w:t xml:space="preserve"> </w:t>
            </w:r>
            <w:r>
              <w:rPr>
                <w:rFonts w:eastAsia="Arial" w:cs="Arial"/>
                <w:szCs w:val="24"/>
              </w:rPr>
              <w:t>3</w:t>
            </w:r>
            <w:r>
              <w:rPr>
                <w:rFonts w:eastAsia="Arial" w:cs="Arial"/>
                <w:spacing w:val="65"/>
                <w:szCs w:val="24"/>
              </w:rPr>
              <w:t xml:space="preserve"> </w:t>
            </w:r>
            <w:r>
              <w:rPr>
                <w:rFonts w:eastAsia="Arial" w:cs="Arial"/>
                <w:spacing w:val="-2"/>
                <w:szCs w:val="24"/>
              </w:rPr>
              <w:t>s</w:t>
            </w:r>
            <w:r>
              <w:rPr>
                <w:rFonts w:eastAsia="Arial" w:cs="Arial"/>
                <w:spacing w:val="-1"/>
                <w:szCs w:val="24"/>
              </w:rPr>
              <w:t>q</w:t>
            </w:r>
            <w:r>
              <w:rPr>
                <w:rFonts w:eastAsia="Arial" w:cs="Arial"/>
                <w:szCs w:val="24"/>
              </w:rPr>
              <w:t>.</w:t>
            </w:r>
            <w:r>
              <w:rPr>
                <w:rFonts w:eastAsia="Arial" w:cs="Arial"/>
                <w:spacing w:val="62"/>
                <w:szCs w:val="24"/>
              </w:rPr>
              <w:t xml:space="preserve"> </w:t>
            </w:r>
            <w:r>
              <w:rPr>
                <w:rFonts w:eastAsia="Arial" w:cs="Arial"/>
                <w:spacing w:val="3"/>
                <w:szCs w:val="24"/>
              </w:rPr>
              <w:t>f</w:t>
            </w:r>
            <w:r>
              <w:rPr>
                <w:rFonts w:eastAsia="Arial" w:cs="Arial"/>
                <w:szCs w:val="24"/>
              </w:rPr>
              <w:t>t.</w:t>
            </w:r>
            <w:r>
              <w:rPr>
                <w:rFonts w:eastAsia="Arial" w:cs="Arial"/>
                <w:spacing w:val="63"/>
                <w:szCs w:val="24"/>
              </w:rPr>
              <w:t xml:space="preserve"> </w:t>
            </w:r>
            <w:r>
              <w:rPr>
                <w:rFonts w:eastAsia="Arial" w:cs="Arial"/>
                <w:spacing w:val="1"/>
                <w:szCs w:val="24"/>
              </w:rPr>
              <w:t>pe</w:t>
            </w:r>
            <w:r>
              <w:rPr>
                <w:rFonts w:eastAsia="Arial" w:cs="Arial"/>
                <w:szCs w:val="24"/>
              </w:rPr>
              <w:t>r</w:t>
            </w:r>
            <w:r>
              <w:rPr>
                <w:rFonts w:eastAsia="Arial" w:cs="Arial"/>
                <w:spacing w:val="61"/>
                <w:szCs w:val="24"/>
              </w:rPr>
              <w:t xml:space="preserve"> </w:t>
            </w:r>
            <w:r>
              <w:rPr>
                <w:rFonts w:eastAsia="Arial" w:cs="Arial"/>
                <w:spacing w:val="-2"/>
                <w:szCs w:val="24"/>
              </w:rPr>
              <w:t>w</w:t>
            </w:r>
            <w:r>
              <w:rPr>
                <w:rFonts w:eastAsia="Arial" w:cs="Arial"/>
                <w:spacing w:val="1"/>
                <w:szCs w:val="24"/>
              </w:rPr>
              <w:t>ee</w:t>
            </w:r>
            <w:r>
              <w:rPr>
                <w:rFonts w:eastAsia="Arial" w:cs="Arial"/>
                <w:szCs w:val="24"/>
              </w:rPr>
              <w:t>k</w:t>
            </w:r>
            <w:r>
              <w:rPr>
                <w:rFonts w:eastAsia="Arial" w:cs="Arial"/>
                <w:spacing w:val="1"/>
                <w:szCs w:val="24"/>
              </w:rPr>
              <w:t>da</w:t>
            </w:r>
            <w:r>
              <w:rPr>
                <w:rFonts w:eastAsia="Arial" w:cs="Arial"/>
                <w:szCs w:val="24"/>
              </w:rPr>
              <w:t>y</w:t>
            </w:r>
            <w:r>
              <w:rPr>
                <w:rFonts w:eastAsia="Arial" w:cs="Arial"/>
                <w:spacing w:val="54"/>
                <w:szCs w:val="24"/>
              </w:rPr>
              <w:t xml:space="preserve"> </w:t>
            </w:r>
            <w:r>
              <w:rPr>
                <w:rFonts w:eastAsia="Arial" w:cs="Arial"/>
                <w:spacing w:val="1"/>
                <w:szCs w:val="24"/>
              </w:rPr>
              <w:t>pea</w:t>
            </w:r>
            <w:r>
              <w:rPr>
                <w:rFonts w:eastAsia="Arial" w:cs="Arial"/>
                <w:szCs w:val="24"/>
              </w:rPr>
              <w:t>k</w:t>
            </w:r>
          </w:p>
        </w:tc>
      </w:tr>
      <w:tr w:rsidR="0057340D" w14:paraId="618D4206" w14:textId="77777777">
        <w:trPr>
          <w:trHeight w:hRule="exact" w:val="276"/>
        </w:trPr>
        <w:tc>
          <w:tcPr>
            <w:tcW w:w="333" w:type="dxa"/>
            <w:tcBorders>
              <w:top w:val="nil"/>
              <w:left w:val="nil"/>
              <w:bottom w:val="nil"/>
              <w:right w:val="nil"/>
            </w:tcBorders>
          </w:tcPr>
          <w:p w14:paraId="7AE8D3FA" w14:textId="77777777" w:rsidR="0057340D" w:rsidRDefault="0057340D"/>
        </w:tc>
        <w:tc>
          <w:tcPr>
            <w:tcW w:w="3380" w:type="dxa"/>
            <w:tcBorders>
              <w:top w:val="nil"/>
              <w:left w:val="nil"/>
              <w:bottom w:val="nil"/>
              <w:right w:val="nil"/>
            </w:tcBorders>
          </w:tcPr>
          <w:p w14:paraId="5119066B" w14:textId="77777777" w:rsidR="0057340D" w:rsidRDefault="0057340D"/>
        </w:tc>
        <w:tc>
          <w:tcPr>
            <w:tcW w:w="5512" w:type="dxa"/>
            <w:tcBorders>
              <w:top w:val="nil"/>
              <w:left w:val="nil"/>
              <w:bottom w:val="nil"/>
              <w:right w:val="nil"/>
            </w:tcBorders>
          </w:tcPr>
          <w:p w14:paraId="48182697" w14:textId="5C7C5F5C" w:rsidR="0057340D" w:rsidRDefault="0057340D">
            <w:pPr>
              <w:spacing w:line="260" w:lineRule="exact"/>
              <w:ind w:left="287"/>
              <w:rPr>
                <w:rFonts w:eastAsia="Arial" w:cs="Arial"/>
                <w:szCs w:val="24"/>
              </w:rPr>
            </w:pPr>
            <w:r>
              <w:rPr>
                <w:rFonts w:eastAsia="Arial" w:cs="Arial"/>
                <w:spacing w:val="1"/>
                <w:szCs w:val="24"/>
              </w:rPr>
              <w:t>hou</w:t>
            </w:r>
            <w:r>
              <w:rPr>
                <w:rFonts w:eastAsia="Arial" w:cs="Arial"/>
                <w:szCs w:val="24"/>
              </w:rPr>
              <w:t xml:space="preserve">r </w:t>
            </w:r>
            <w:r>
              <w:rPr>
                <w:rFonts w:eastAsia="Arial" w:cs="Arial"/>
                <w:spacing w:val="-1"/>
                <w:szCs w:val="24"/>
              </w:rPr>
              <w:t>p</w:t>
            </w:r>
            <w:r>
              <w:rPr>
                <w:rFonts w:eastAsia="Arial" w:cs="Arial"/>
                <w:spacing w:val="1"/>
                <w:szCs w:val="24"/>
              </w:rPr>
              <w:t>a</w:t>
            </w:r>
            <w:r>
              <w:rPr>
                <w:rFonts w:eastAsia="Arial" w:cs="Arial"/>
                <w:szCs w:val="24"/>
              </w:rPr>
              <w:t>ss</w:t>
            </w:r>
            <w:r>
              <w:rPr>
                <w:rFonts w:eastAsia="Arial" w:cs="Arial"/>
                <w:spacing w:val="1"/>
                <w:szCs w:val="24"/>
              </w:rPr>
              <w:t>en</w:t>
            </w:r>
            <w:r>
              <w:rPr>
                <w:rFonts w:eastAsia="Arial" w:cs="Arial"/>
                <w:spacing w:val="-1"/>
                <w:szCs w:val="24"/>
              </w:rPr>
              <w:t>g</w:t>
            </w:r>
            <w:r>
              <w:rPr>
                <w:rFonts w:eastAsia="Arial" w:cs="Arial"/>
                <w:spacing w:val="1"/>
                <w:szCs w:val="24"/>
              </w:rPr>
              <w:t>e</w:t>
            </w:r>
            <w:r>
              <w:rPr>
                <w:rFonts w:eastAsia="Arial" w:cs="Arial"/>
                <w:szCs w:val="24"/>
              </w:rPr>
              <w:t xml:space="preserve">r in </w:t>
            </w:r>
            <w:r>
              <w:rPr>
                <w:rFonts w:eastAsia="Arial" w:cs="Arial"/>
                <w:spacing w:val="-1"/>
                <w:szCs w:val="24"/>
              </w:rPr>
              <w:t>e</w:t>
            </w:r>
            <w:r>
              <w:rPr>
                <w:rFonts w:eastAsia="Arial" w:cs="Arial"/>
                <w:spacing w:val="1"/>
                <w:szCs w:val="24"/>
              </w:rPr>
              <w:t>a</w:t>
            </w:r>
            <w:r>
              <w:rPr>
                <w:rFonts w:eastAsia="Arial" w:cs="Arial"/>
                <w:szCs w:val="24"/>
              </w:rPr>
              <w:t xml:space="preserve">ch </w:t>
            </w:r>
            <w:r>
              <w:rPr>
                <w:rFonts w:eastAsia="Arial" w:cs="Arial"/>
                <w:spacing w:val="1"/>
                <w:szCs w:val="24"/>
              </w:rPr>
              <w:t>d</w:t>
            </w:r>
            <w:r>
              <w:rPr>
                <w:rFonts w:eastAsia="Arial" w:cs="Arial"/>
                <w:szCs w:val="24"/>
              </w:rPr>
              <w:t>ir</w:t>
            </w:r>
            <w:r>
              <w:rPr>
                <w:rFonts w:eastAsia="Arial" w:cs="Arial"/>
                <w:spacing w:val="1"/>
                <w:szCs w:val="24"/>
              </w:rPr>
              <w:t>e</w:t>
            </w:r>
            <w:r>
              <w:rPr>
                <w:rFonts w:eastAsia="Arial" w:cs="Arial"/>
                <w:szCs w:val="24"/>
              </w:rPr>
              <w:t>cti</w:t>
            </w:r>
            <w:r>
              <w:rPr>
                <w:rFonts w:eastAsia="Arial" w:cs="Arial"/>
                <w:spacing w:val="-1"/>
                <w:szCs w:val="24"/>
              </w:rPr>
              <w:t>o</w:t>
            </w:r>
            <w:r>
              <w:rPr>
                <w:rFonts w:eastAsia="Arial" w:cs="Arial"/>
                <w:spacing w:val="1"/>
                <w:szCs w:val="24"/>
              </w:rPr>
              <w:t>n</w:t>
            </w:r>
            <w:r>
              <w:rPr>
                <w:rFonts w:eastAsia="Arial" w:cs="Arial"/>
                <w:szCs w:val="24"/>
              </w:rPr>
              <w:t xml:space="preserve">, </w:t>
            </w:r>
            <w:r>
              <w:rPr>
                <w:rFonts w:eastAsia="Arial" w:cs="Arial"/>
                <w:spacing w:val="1"/>
                <w:szCs w:val="24"/>
              </w:rPr>
              <w:t>e</w:t>
            </w:r>
            <w:r>
              <w:rPr>
                <w:rFonts w:eastAsia="Arial" w:cs="Arial"/>
                <w:spacing w:val="-2"/>
                <w:szCs w:val="24"/>
              </w:rPr>
              <w:t>x</w:t>
            </w:r>
            <w:r>
              <w:rPr>
                <w:rFonts w:eastAsia="Arial" w:cs="Arial"/>
                <w:szCs w:val="24"/>
              </w:rPr>
              <w:t>cl</w:t>
            </w:r>
            <w:r>
              <w:rPr>
                <w:rFonts w:eastAsia="Arial" w:cs="Arial"/>
                <w:spacing w:val="1"/>
                <w:szCs w:val="24"/>
              </w:rPr>
              <w:t>u</w:t>
            </w:r>
            <w:r>
              <w:rPr>
                <w:rFonts w:eastAsia="Arial" w:cs="Arial"/>
                <w:spacing w:val="-1"/>
                <w:szCs w:val="24"/>
              </w:rPr>
              <w:t>d</w:t>
            </w:r>
            <w:r>
              <w:rPr>
                <w:rFonts w:eastAsia="Arial" w:cs="Arial"/>
                <w:szCs w:val="24"/>
              </w:rPr>
              <w:t>i</w:t>
            </w:r>
            <w:r>
              <w:rPr>
                <w:rFonts w:eastAsia="Arial" w:cs="Arial"/>
                <w:spacing w:val="1"/>
                <w:szCs w:val="24"/>
              </w:rPr>
              <w:t>n</w:t>
            </w:r>
            <w:r>
              <w:rPr>
                <w:rFonts w:eastAsia="Arial" w:cs="Arial"/>
                <w:szCs w:val="24"/>
              </w:rPr>
              <w:t>g</w:t>
            </w:r>
          </w:p>
        </w:tc>
      </w:tr>
      <w:tr w:rsidR="0057340D" w14:paraId="6E417D2E" w14:textId="77777777">
        <w:trPr>
          <w:trHeight w:hRule="exact" w:val="276"/>
        </w:trPr>
        <w:tc>
          <w:tcPr>
            <w:tcW w:w="333" w:type="dxa"/>
            <w:tcBorders>
              <w:top w:val="nil"/>
              <w:left w:val="nil"/>
              <w:bottom w:val="nil"/>
              <w:right w:val="nil"/>
            </w:tcBorders>
          </w:tcPr>
          <w:p w14:paraId="032AD1DA" w14:textId="77777777" w:rsidR="0057340D" w:rsidRDefault="0057340D"/>
        </w:tc>
        <w:tc>
          <w:tcPr>
            <w:tcW w:w="3380" w:type="dxa"/>
            <w:tcBorders>
              <w:top w:val="nil"/>
              <w:left w:val="nil"/>
              <w:bottom w:val="nil"/>
              <w:right w:val="nil"/>
            </w:tcBorders>
          </w:tcPr>
          <w:p w14:paraId="1CC13A5D" w14:textId="77777777" w:rsidR="0057340D" w:rsidRDefault="0057340D"/>
        </w:tc>
        <w:tc>
          <w:tcPr>
            <w:tcW w:w="5512" w:type="dxa"/>
            <w:tcBorders>
              <w:top w:val="nil"/>
              <w:left w:val="nil"/>
              <w:bottom w:val="nil"/>
              <w:right w:val="nil"/>
            </w:tcBorders>
          </w:tcPr>
          <w:p w14:paraId="3BE8D509" w14:textId="6904165B" w:rsidR="0057340D" w:rsidRDefault="0057340D">
            <w:pPr>
              <w:spacing w:line="260" w:lineRule="exact"/>
              <w:ind w:left="287"/>
              <w:rPr>
                <w:rFonts w:eastAsia="Arial" w:cs="Arial"/>
                <w:szCs w:val="24"/>
              </w:rPr>
            </w:pPr>
            <w:r>
              <w:rPr>
                <w:rFonts w:eastAsia="Arial" w:cs="Arial"/>
                <w:spacing w:val="2"/>
                <w:szCs w:val="24"/>
              </w:rPr>
              <w:t>m</w:t>
            </w:r>
            <w:r>
              <w:rPr>
                <w:rFonts w:eastAsia="Arial" w:cs="Arial"/>
                <w:szCs w:val="24"/>
              </w:rPr>
              <w:t>i</w:t>
            </w:r>
            <w:r>
              <w:rPr>
                <w:rFonts w:eastAsia="Arial" w:cs="Arial"/>
                <w:spacing w:val="1"/>
                <w:szCs w:val="24"/>
              </w:rPr>
              <w:t>n</w:t>
            </w:r>
            <w:r>
              <w:rPr>
                <w:rFonts w:eastAsia="Arial" w:cs="Arial"/>
                <w:szCs w:val="24"/>
              </w:rPr>
              <w:t>i</w:t>
            </w:r>
            <w:r>
              <w:rPr>
                <w:rFonts w:eastAsia="Arial" w:cs="Arial"/>
                <w:spacing w:val="-1"/>
                <w:szCs w:val="24"/>
              </w:rPr>
              <w:t>-</w:t>
            </w:r>
            <w:r>
              <w:rPr>
                <w:rFonts w:eastAsia="Arial" w:cs="Arial"/>
                <w:spacing w:val="1"/>
                <w:szCs w:val="24"/>
              </w:rPr>
              <w:t>h</w:t>
            </w:r>
            <w:r>
              <w:rPr>
                <w:rFonts w:eastAsia="Arial" w:cs="Arial"/>
                <w:szCs w:val="24"/>
              </w:rPr>
              <w:t>i</w:t>
            </w:r>
            <w:r>
              <w:rPr>
                <w:rFonts w:eastAsia="Arial" w:cs="Arial"/>
                <w:spacing w:val="-1"/>
                <w:szCs w:val="24"/>
              </w:rPr>
              <w:t>g</w:t>
            </w:r>
            <w:r>
              <w:rPr>
                <w:rFonts w:eastAsia="Arial" w:cs="Arial"/>
                <w:szCs w:val="24"/>
              </w:rPr>
              <w:t>h s</w:t>
            </w:r>
            <w:r>
              <w:rPr>
                <w:rFonts w:eastAsia="Arial" w:cs="Arial"/>
                <w:spacing w:val="1"/>
                <w:szCs w:val="24"/>
              </w:rPr>
              <w:t>he</w:t>
            </w:r>
            <w:r>
              <w:rPr>
                <w:rFonts w:eastAsia="Arial" w:cs="Arial"/>
                <w:szCs w:val="24"/>
              </w:rPr>
              <w:t>lt</w:t>
            </w:r>
            <w:r>
              <w:rPr>
                <w:rFonts w:eastAsia="Arial" w:cs="Arial"/>
                <w:spacing w:val="1"/>
                <w:szCs w:val="24"/>
              </w:rPr>
              <w:t>e</w:t>
            </w:r>
            <w:r>
              <w:rPr>
                <w:rFonts w:eastAsia="Arial" w:cs="Arial"/>
                <w:szCs w:val="24"/>
              </w:rPr>
              <w:t>rs. No s</w:t>
            </w:r>
            <w:r>
              <w:rPr>
                <w:rFonts w:eastAsia="Arial" w:cs="Arial"/>
                <w:spacing w:val="1"/>
                <w:szCs w:val="24"/>
              </w:rPr>
              <w:t>he</w:t>
            </w:r>
            <w:r>
              <w:rPr>
                <w:rFonts w:eastAsia="Arial" w:cs="Arial"/>
                <w:szCs w:val="24"/>
              </w:rPr>
              <w:t>lt</w:t>
            </w:r>
            <w:r>
              <w:rPr>
                <w:rFonts w:eastAsia="Arial" w:cs="Arial"/>
                <w:spacing w:val="1"/>
                <w:szCs w:val="24"/>
              </w:rPr>
              <w:t>e</w:t>
            </w:r>
            <w:r>
              <w:rPr>
                <w:rFonts w:eastAsia="Arial" w:cs="Arial"/>
                <w:szCs w:val="24"/>
              </w:rPr>
              <w:t xml:space="preserve">rs </w:t>
            </w:r>
            <w:r>
              <w:rPr>
                <w:rFonts w:eastAsia="Arial" w:cs="Arial"/>
                <w:spacing w:val="1"/>
                <w:szCs w:val="24"/>
              </w:rPr>
              <w:t>p</w:t>
            </w:r>
            <w:r>
              <w:rPr>
                <w:rFonts w:eastAsia="Arial" w:cs="Arial"/>
                <w:szCs w:val="24"/>
              </w:rPr>
              <w:t>r</w:t>
            </w:r>
            <w:r>
              <w:rPr>
                <w:rFonts w:eastAsia="Arial" w:cs="Arial"/>
                <w:spacing w:val="1"/>
                <w:szCs w:val="24"/>
              </w:rPr>
              <w:t>o</w:t>
            </w:r>
            <w:r>
              <w:rPr>
                <w:rFonts w:eastAsia="Arial" w:cs="Arial"/>
                <w:spacing w:val="-2"/>
                <w:szCs w:val="24"/>
              </w:rPr>
              <w:t>v</w:t>
            </w:r>
            <w:r>
              <w:rPr>
                <w:rFonts w:eastAsia="Arial" w:cs="Arial"/>
                <w:szCs w:val="24"/>
              </w:rPr>
              <w:t>i</w:t>
            </w:r>
            <w:r>
              <w:rPr>
                <w:rFonts w:eastAsia="Arial" w:cs="Arial"/>
                <w:spacing w:val="1"/>
                <w:szCs w:val="24"/>
              </w:rPr>
              <w:t>de</w:t>
            </w:r>
            <w:r>
              <w:rPr>
                <w:rFonts w:eastAsia="Arial" w:cs="Arial"/>
                <w:szCs w:val="24"/>
              </w:rPr>
              <w:t xml:space="preserve">d </w:t>
            </w:r>
            <w:r>
              <w:rPr>
                <w:rFonts w:eastAsia="Arial" w:cs="Arial"/>
                <w:spacing w:val="1"/>
                <w:szCs w:val="24"/>
              </w:rPr>
              <w:t>a</w:t>
            </w:r>
            <w:r>
              <w:rPr>
                <w:rFonts w:eastAsia="Arial" w:cs="Arial"/>
                <w:szCs w:val="24"/>
              </w:rPr>
              <w:t>t</w:t>
            </w:r>
          </w:p>
        </w:tc>
      </w:tr>
      <w:tr w:rsidR="0057340D" w14:paraId="4BB40EA5" w14:textId="77777777">
        <w:trPr>
          <w:trHeight w:hRule="exact" w:val="276"/>
        </w:trPr>
        <w:tc>
          <w:tcPr>
            <w:tcW w:w="333" w:type="dxa"/>
            <w:tcBorders>
              <w:top w:val="nil"/>
              <w:left w:val="nil"/>
              <w:bottom w:val="nil"/>
              <w:right w:val="nil"/>
            </w:tcBorders>
          </w:tcPr>
          <w:p w14:paraId="616C2F6A" w14:textId="77777777" w:rsidR="0057340D" w:rsidRDefault="0057340D"/>
        </w:tc>
        <w:tc>
          <w:tcPr>
            <w:tcW w:w="3380" w:type="dxa"/>
            <w:tcBorders>
              <w:top w:val="nil"/>
              <w:left w:val="nil"/>
              <w:bottom w:val="nil"/>
              <w:right w:val="nil"/>
            </w:tcBorders>
          </w:tcPr>
          <w:p w14:paraId="0E63F052" w14:textId="77777777" w:rsidR="0057340D" w:rsidRDefault="0057340D"/>
        </w:tc>
        <w:tc>
          <w:tcPr>
            <w:tcW w:w="5512" w:type="dxa"/>
            <w:tcBorders>
              <w:top w:val="nil"/>
              <w:left w:val="nil"/>
              <w:bottom w:val="nil"/>
              <w:right w:val="nil"/>
            </w:tcBorders>
          </w:tcPr>
          <w:p w14:paraId="2B07221A" w14:textId="77777777" w:rsidR="0057340D" w:rsidRDefault="0057340D">
            <w:pPr>
              <w:spacing w:line="260" w:lineRule="exact"/>
              <w:ind w:left="287"/>
              <w:rPr>
                <w:rFonts w:eastAsia="Arial" w:cs="Arial"/>
                <w:szCs w:val="24"/>
              </w:rPr>
            </w:pPr>
            <w:r>
              <w:rPr>
                <w:rFonts w:eastAsia="Arial" w:cs="Arial"/>
                <w:szCs w:val="24"/>
              </w:rPr>
              <w:t>tr</w:t>
            </w:r>
            <w:r>
              <w:rPr>
                <w:rFonts w:eastAsia="Arial" w:cs="Arial"/>
                <w:spacing w:val="1"/>
                <w:szCs w:val="24"/>
              </w:rPr>
              <w:t>an</w:t>
            </w:r>
            <w:r>
              <w:rPr>
                <w:rFonts w:eastAsia="Arial" w:cs="Arial"/>
                <w:szCs w:val="24"/>
              </w:rPr>
              <w:t>s</w:t>
            </w:r>
            <w:r>
              <w:rPr>
                <w:rFonts w:eastAsia="Arial" w:cs="Arial"/>
                <w:spacing w:val="1"/>
                <w:szCs w:val="24"/>
              </w:rPr>
              <w:t>i</w:t>
            </w:r>
            <w:r>
              <w:rPr>
                <w:rFonts w:eastAsia="Arial" w:cs="Arial"/>
                <w:szCs w:val="24"/>
              </w:rPr>
              <w:t>t</w:t>
            </w:r>
            <w:r>
              <w:rPr>
                <w:rFonts w:eastAsia="Arial" w:cs="Arial"/>
                <w:spacing w:val="-8"/>
                <w:szCs w:val="24"/>
              </w:rPr>
              <w:t xml:space="preserve"> </w:t>
            </w:r>
            <w:r>
              <w:rPr>
                <w:rFonts w:eastAsia="Arial" w:cs="Arial"/>
                <w:spacing w:val="2"/>
                <w:szCs w:val="24"/>
              </w:rPr>
              <w:t>m</w:t>
            </w:r>
            <w:r>
              <w:rPr>
                <w:rFonts w:eastAsia="Arial" w:cs="Arial"/>
                <w:spacing w:val="1"/>
                <w:szCs w:val="24"/>
              </w:rPr>
              <w:t>a</w:t>
            </w:r>
            <w:r>
              <w:rPr>
                <w:rFonts w:eastAsia="Arial" w:cs="Arial"/>
                <w:szCs w:val="24"/>
              </w:rPr>
              <w:t>lls.</w:t>
            </w:r>
          </w:p>
        </w:tc>
      </w:tr>
      <w:tr w:rsidR="0057340D" w14:paraId="5CF1DBE6" w14:textId="77777777">
        <w:trPr>
          <w:trHeight w:hRule="exact" w:val="276"/>
        </w:trPr>
        <w:tc>
          <w:tcPr>
            <w:tcW w:w="333" w:type="dxa"/>
            <w:tcBorders>
              <w:top w:val="nil"/>
              <w:left w:val="nil"/>
              <w:bottom w:val="nil"/>
              <w:right w:val="nil"/>
            </w:tcBorders>
          </w:tcPr>
          <w:p w14:paraId="55A2A98E" w14:textId="77777777" w:rsidR="0057340D" w:rsidRDefault="0057340D">
            <w:pPr>
              <w:spacing w:line="260" w:lineRule="exact"/>
              <w:ind w:left="40"/>
              <w:rPr>
                <w:rFonts w:eastAsia="Arial" w:cs="Arial"/>
                <w:szCs w:val="24"/>
              </w:rPr>
            </w:pPr>
            <w:r>
              <w:rPr>
                <w:rFonts w:eastAsia="Arial" w:cs="Arial"/>
                <w:spacing w:val="1"/>
                <w:szCs w:val="24"/>
              </w:rPr>
              <w:t>b</w:t>
            </w:r>
            <w:r>
              <w:rPr>
                <w:rFonts w:eastAsia="Arial" w:cs="Arial"/>
                <w:szCs w:val="24"/>
              </w:rPr>
              <w:t>)</w:t>
            </w:r>
          </w:p>
        </w:tc>
        <w:tc>
          <w:tcPr>
            <w:tcW w:w="3380" w:type="dxa"/>
            <w:tcBorders>
              <w:top w:val="nil"/>
              <w:left w:val="nil"/>
              <w:bottom w:val="nil"/>
              <w:right w:val="nil"/>
            </w:tcBorders>
          </w:tcPr>
          <w:p w14:paraId="5C4F8FB7" w14:textId="77777777" w:rsidR="0057340D" w:rsidRDefault="0057340D">
            <w:pPr>
              <w:spacing w:line="260" w:lineRule="exact"/>
              <w:ind w:left="79"/>
              <w:rPr>
                <w:rFonts w:eastAsia="Arial" w:cs="Arial"/>
                <w:szCs w:val="24"/>
              </w:rPr>
            </w:pPr>
            <w:r>
              <w:rPr>
                <w:rFonts w:eastAsia="Arial" w:cs="Arial"/>
                <w:szCs w:val="24"/>
              </w:rPr>
              <w:t>Mi</w:t>
            </w:r>
            <w:r>
              <w:rPr>
                <w:rFonts w:eastAsia="Arial" w:cs="Arial"/>
                <w:spacing w:val="1"/>
                <w:szCs w:val="24"/>
              </w:rPr>
              <w:t>n</w:t>
            </w:r>
            <w:r>
              <w:rPr>
                <w:rFonts w:eastAsia="Arial" w:cs="Arial"/>
                <w:szCs w:val="24"/>
              </w:rPr>
              <w:t>i</w:t>
            </w:r>
            <w:r>
              <w:rPr>
                <w:rFonts w:eastAsia="Arial" w:cs="Arial"/>
                <w:spacing w:val="-1"/>
                <w:szCs w:val="24"/>
              </w:rPr>
              <w:t>-</w:t>
            </w:r>
            <w:r>
              <w:rPr>
                <w:rFonts w:eastAsia="Arial" w:cs="Arial"/>
                <w:szCs w:val="24"/>
              </w:rPr>
              <w:t>H</w:t>
            </w:r>
            <w:r>
              <w:rPr>
                <w:rFonts w:eastAsia="Arial" w:cs="Arial"/>
                <w:spacing w:val="2"/>
                <w:szCs w:val="24"/>
              </w:rPr>
              <w:t>i</w:t>
            </w:r>
            <w:r>
              <w:rPr>
                <w:rFonts w:eastAsia="Arial" w:cs="Arial"/>
                <w:spacing w:val="-1"/>
                <w:szCs w:val="24"/>
              </w:rPr>
              <w:t>g</w:t>
            </w:r>
            <w:r>
              <w:rPr>
                <w:rFonts w:eastAsia="Arial" w:cs="Arial"/>
                <w:szCs w:val="24"/>
              </w:rPr>
              <w:t>h</w:t>
            </w:r>
            <w:r>
              <w:rPr>
                <w:rFonts w:eastAsia="Arial" w:cs="Arial"/>
                <w:spacing w:val="-9"/>
                <w:szCs w:val="24"/>
              </w:rPr>
              <w:t xml:space="preserve"> </w:t>
            </w:r>
            <w:r>
              <w:rPr>
                <w:rFonts w:eastAsia="Arial" w:cs="Arial"/>
                <w:spacing w:val="1"/>
                <w:szCs w:val="24"/>
              </w:rPr>
              <w:t>She</w:t>
            </w:r>
            <w:r>
              <w:rPr>
                <w:rFonts w:eastAsia="Arial" w:cs="Arial"/>
                <w:szCs w:val="24"/>
              </w:rPr>
              <w:t>lt</w:t>
            </w:r>
            <w:r>
              <w:rPr>
                <w:rFonts w:eastAsia="Arial" w:cs="Arial"/>
                <w:spacing w:val="1"/>
                <w:szCs w:val="24"/>
              </w:rPr>
              <w:t>e</w:t>
            </w:r>
            <w:r>
              <w:rPr>
                <w:rFonts w:eastAsia="Arial" w:cs="Arial"/>
                <w:szCs w:val="24"/>
              </w:rPr>
              <w:t>rs:</w:t>
            </w:r>
          </w:p>
        </w:tc>
        <w:tc>
          <w:tcPr>
            <w:tcW w:w="5512" w:type="dxa"/>
            <w:tcBorders>
              <w:top w:val="nil"/>
              <w:left w:val="nil"/>
              <w:bottom w:val="nil"/>
              <w:right w:val="nil"/>
            </w:tcBorders>
          </w:tcPr>
          <w:p w14:paraId="7349453B" w14:textId="77777777" w:rsidR="0057340D" w:rsidRDefault="0057340D">
            <w:pPr>
              <w:spacing w:line="260" w:lineRule="exact"/>
              <w:ind w:left="287"/>
              <w:rPr>
                <w:rFonts w:eastAsia="Arial" w:cs="Arial"/>
                <w:szCs w:val="24"/>
              </w:rPr>
            </w:pPr>
            <w:r>
              <w:rPr>
                <w:rFonts w:eastAsia="Arial" w:cs="Arial"/>
                <w:szCs w:val="24"/>
              </w:rPr>
              <w:t>M</w:t>
            </w:r>
            <w:r>
              <w:rPr>
                <w:rFonts w:eastAsia="Arial" w:cs="Arial"/>
                <w:spacing w:val="1"/>
                <w:szCs w:val="24"/>
              </w:rPr>
              <w:t>u</w:t>
            </w:r>
            <w:r>
              <w:rPr>
                <w:rFonts w:eastAsia="Arial" w:cs="Arial"/>
                <w:szCs w:val="24"/>
              </w:rPr>
              <w:t>st</w:t>
            </w:r>
            <w:r>
              <w:rPr>
                <w:rFonts w:eastAsia="Arial" w:cs="Arial"/>
                <w:spacing w:val="10"/>
                <w:szCs w:val="24"/>
              </w:rPr>
              <w:t xml:space="preserve"> </w:t>
            </w:r>
            <w:r>
              <w:rPr>
                <w:rFonts w:eastAsia="Arial" w:cs="Arial"/>
                <w:szCs w:val="24"/>
              </w:rPr>
              <w:t>c</w:t>
            </w:r>
            <w:r>
              <w:rPr>
                <w:rFonts w:eastAsia="Arial" w:cs="Arial"/>
                <w:spacing w:val="1"/>
                <w:szCs w:val="24"/>
              </w:rPr>
              <w:t>o</w:t>
            </w:r>
            <w:r>
              <w:rPr>
                <w:rFonts w:eastAsia="Arial" w:cs="Arial"/>
                <w:spacing w:val="-2"/>
                <w:szCs w:val="24"/>
              </w:rPr>
              <w:t>v</w:t>
            </w:r>
            <w:r>
              <w:rPr>
                <w:rFonts w:eastAsia="Arial" w:cs="Arial"/>
                <w:spacing w:val="1"/>
                <w:szCs w:val="24"/>
              </w:rPr>
              <w:t>e</w:t>
            </w:r>
            <w:r>
              <w:rPr>
                <w:rFonts w:eastAsia="Arial" w:cs="Arial"/>
                <w:szCs w:val="24"/>
              </w:rPr>
              <w:t>r</w:t>
            </w:r>
            <w:r>
              <w:rPr>
                <w:rFonts w:eastAsia="Arial" w:cs="Arial"/>
                <w:spacing w:val="8"/>
                <w:szCs w:val="24"/>
              </w:rPr>
              <w:t xml:space="preserve"> </w:t>
            </w:r>
            <w:r>
              <w:rPr>
                <w:rFonts w:eastAsia="Arial" w:cs="Arial"/>
                <w:spacing w:val="2"/>
                <w:szCs w:val="24"/>
              </w:rPr>
              <w:t>m</w:t>
            </w:r>
            <w:r>
              <w:rPr>
                <w:rFonts w:eastAsia="Arial" w:cs="Arial"/>
                <w:szCs w:val="24"/>
              </w:rPr>
              <w:t>i</w:t>
            </w:r>
            <w:r>
              <w:rPr>
                <w:rFonts w:eastAsia="Arial" w:cs="Arial"/>
                <w:spacing w:val="1"/>
                <w:szCs w:val="24"/>
              </w:rPr>
              <w:t>n</w:t>
            </w:r>
            <w:r>
              <w:rPr>
                <w:rFonts w:eastAsia="Arial" w:cs="Arial"/>
                <w:spacing w:val="2"/>
                <w:szCs w:val="24"/>
              </w:rPr>
              <w:t>i</w:t>
            </w:r>
            <w:r>
              <w:rPr>
                <w:rFonts w:eastAsia="Arial" w:cs="Arial"/>
                <w:spacing w:val="-1"/>
                <w:szCs w:val="24"/>
              </w:rPr>
              <w:t>-</w:t>
            </w:r>
            <w:r>
              <w:rPr>
                <w:rFonts w:eastAsia="Arial" w:cs="Arial"/>
                <w:spacing w:val="1"/>
                <w:szCs w:val="24"/>
              </w:rPr>
              <w:t>h</w:t>
            </w:r>
            <w:r>
              <w:rPr>
                <w:rFonts w:eastAsia="Arial" w:cs="Arial"/>
                <w:szCs w:val="24"/>
              </w:rPr>
              <w:t>i</w:t>
            </w:r>
            <w:r>
              <w:rPr>
                <w:rFonts w:eastAsia="Arial" w:cs="Arial"/>
                <w:spacing w:val="-1"/>
                <w:szCs w:val="24"/>
              </w:rPr>
              <w:t>g</w:t>
            </w:r>
            <w:r>
              <w:rPr>
                <w:rFonts w:eastAsia="Arial" w:cs="Arial"/>
                <w:szCs w:val="24"/>
              </w:rPr>
              <w:t>h</w:t>
            </w:r>
            <w:r>
              <w:rPr>
                <w:rFonts w:eastAsia="Arial" w:cs="Arial"/>
                <w:spacing w:val="6"/>
                <w:szCs w:val="24"/>
              </w:rPr>
              <w:t xml:space="preserve"> </w:t>
            </w:r>
            <w:r>
              <w:rPr>
                <w:rFonts w:eastAsia="Arial" w:cs="Arial"/>
                <w:spacing w:val="1"/>
                <w:szCs w:val="24"/>
              </w:rPr>
              <w:t>p</w:t>
            </w:r>
            <w:r>
              <w:rPr>
                <w:rFonts w:eastAsia="Arial" w:cs="Arial"/>
                <w:szCs w:val="24"/>
              </w:rPr>
              <w:t>l</w:t>
            </w:r>
            <w:r>
              <w:rPr>
                <w:rFonts w:eastAsia="Arial" w:cs="Arial"/>
                <w:spacing w:val="1"/>
                <w:szCs w:val="24"/>
              </w:rPr>
              <w:t>a</w:t>
            </w:r>
            <w:r>
              <w:rPr>
                <w:rFonts w:eastAsia="Arial" w:cs="Arial"/>
                <w:spacing w:val="-2"/>
                <w:szCs w:val="24"/>
              </w:rPr>
              <w:t>t</w:t>
            </w:r>
            <w:r>
              <w:rPr>
                <w:rFonts w:eastAsia="Arial" w:cs="Arial"/>
                <w:spacing w:val="3"/>
                <w:szCs w:val="24"/>
              </w:rPr>
              <w:t>f</w:t>
            </w:r>
            <w:r>
              <w:rPr>
                <w:rFonts w:eastAsia="Arial" w:cs="Arial"/>
                <w:spacing w:val="1"/>
                <w:szCs w:val="24"/>
              </w:rPr>
              <w:t>o</w:t>
            </w:r>
            <w:r>
              <w:rPr>
                <w:rFonts w:eastAsia="Arial" w:cs="Arial"/>
                <w:spacing w:val="-3"/>
                <w:szCs w:val="24"/>
              </w:rPr>
              <w:t>r</w:t>
            </w:r>
            <w:r>
              <w:rPr>
                <w:rFonts w:eastAsia="Arial" w:cs="Arial"/>
                <w:szCs w:val="24"/>
              </w:rPr>
              <w:t>m</w:t>
            </w:r>
            <w:r>
              <w:rPr>
                <w:rFonts w:eastAsia="Arial" w:cs="Arial"/>
                <w:spacing w:val="8"/>
                <w:szCs w:val="24"/>
              </w:rPr>
              <w:t xml:space="preserve"> </w:t>
            </w:r>
            <w:r>
              <w:rPr>
                <w:rFonts w:eastAsia="Arial" w:cs="Arial"/>
                <w:szCs w:val="24"/>
              </w:rPr>
              <w:t>(</w:t>
            </w:r>
            <w:r>
              <w:rPr>
                <w:rFonts w:eastAsia="Arial" w:cs="Arial"/>
                <w:spacing w:val="1"/>
                <w:szCs w:val="24"/>
              </w:rPr>
              <w:t>u</w:t>
            </w:r>
            <w:r>
              <w:rPr>
                <w:rFonts w:eastAsia="Arial" w:cs="Arial"/>
                <w:szCs w:val="24"/>
              </w:rPr>
              <w:t>s</w:t>
            </w:r>
            <w:r>
              <w:rPr>
                <w:rFonts w:eastAsia="Arial" w:cs="Arial"/>
                <w:spacing w:val="-1"/>
                <w:szCs w:val="24"/>
              </w:rPr>
              <w:t>e</w:t>
            </w:r>
            <w:r>
              <w:rPr>
                <w:rFonts w:eastAsia="Arial" w:cs="Arial"/>
                <w:szCs w:val="24"/>
              </w:rPr>
              <w:t>d</w:t>
            </w:r>
            <w:r>
              <w:rPr>
                <w:rFonts w:eastAsia="Arial" w:cs="Arial"/>
                <w:spacing w:val="10"/>
                <w:szCs w:val="24"/>
              </w:rPr>
              <w:t xml:space="preserve"> </w:t>
            </w:r>
            <w:r>
              <w:rPr>
                <w:rFonts w:eastAsia="Arial" w:cs="Arial"/>
                <w:spacing w:val="1"/>
                <w:szCs w:val="24"/>
              </w:rPr>
              <w:t>b</w:t>
            </w:r>
            <w:r>
              <w:rPr>
                <w:rFonts w:eastAsia="Arial" w:cs="Arial"/>
                <w:szCs w:val="24"/>
              </w:rPr>
              <w:t>y</w:t>
            </w:r>
            <w:r>
              <w:rPr>
                <w:rFonts w:eastAsia="Arial" w:cs="Arial"/>
                <w:spacing w:val="10"/>
                <w:szCs w:val="24"/>
              </w:rPr>
              <w:t xml:space="preserve"> </w:t>
            </w:r>
            <w:r>
              <w:rPr>
                <w:rFonts w:eastAsia="Arial" w:cs="Arial"/>
                <w:spacing w:val="2"/>
                <w:szCs w:val="24"/>
              </w:rPr>
              <w:t>m</w:t>
            </w:r>
            <w:r>
              <w:rPr>
                <w:rFonts w:eastAsia="Arial" w:cs="Arial"/>
                <w:spacing w:val="1"/>
                <w:szCs w:val="24"/>
              </w:rPr>
              <w:t>o</w:t>
            </w:r>
            <w:r>
              <w:rPr>
                <w:rFonts w:eastAsia="Arial" w:cs="Arial"/>
                <w:spacing w:val="-1"/>
                <w:szCs w:val="24"/>
              </w:rPr>
              <w:t>b</w:t>
            </w:r>
            <w:r>
              <w:rPr>
                <w:rFonts w:eastAsia="Arial" w:cs="Arial"/>
                <w:szCs w:val="24"/>
              </w:rPr>
              <w:t>ilit</w:t>
            </w:r>
            <w:r>
              <w:rPr>
                <w:rFonts w:eastAsia="Arial" w:cs="Arial"/>
                <w:spacing w:val="4"/>
                <w:szCs w:val="24"/>
              </w:rPr>
              <w:t>y</w:t>
            </w:r>
            <w:r>
              <w:rPr>
                <w:rFonts w:eastAsia="Arial" w:cs="Arial"/>
                <w:szCs w:val="24"/>
              </w:rPr>
              <w:t>-</w:t>
            </w:r>
          </w:p>
        </w:tc>
      </w:tr>
      <w:tr w:rsidR="0057340D" w14:paraId="20CA1C53" w14:textId="77777777">
        <w:trPr>
          <w:trHeight w:hRule="exact" w:val="276"/>
        </w:trPr>
        <w:tc>
          <w:tcPr>
            <w:tcW w:w="333" w:type="dxa"/>
            <w:tcBorders>
              <w:top w:val="nil"/>
              <w:left w:val="nil"/>
              <w:bottom w:val="nil"/>
              <w:right w:val="nil"/>
            </w:tcBorders>
          </w:tcPr>
          <w:p w14:paraId="458DDCF2" w14:textId="77777777" w:rsidR="0057340D" w:rsidRDefault="0057340D"/>
        </w:tc>
        <w:tc>
          <w:tcPr>
            <w:tcW w:w="3380" w:type="dxa"/>
            <w:tcBorders>
              <w:top w:val="nil"/>
              <w:left w:val="nil"/>
              <w:bottom w:val="nil"/>
              <w:right w:val="nil"/>
            </w:tcBorders>
          </w:tcPr>
          <w:p w14:paraId="6E621A4F" w14:textId="77777777" w:rsidR="0057340D" w:rsidRDefault="0057340D"/>
        </w:tc>
        <w:tc>
          <w:tcPr>
            <w:tcW w:w="5512" w:type="dxa"/>
            <w:tcBorders>
              <w:top w:val="nil"/>
              <w:left w:val="nil"/>
              <w:bottom w:val="nil"/>
              <w:right w:val="nil"/>
            </w:tcBorders>
          </w:tcPr>
          <w:p w14:paraId="44984634" w14:textId="77777777" w:rsidR="0057340D" w:rsidRDefault="0057340D">
            <w:pPr>
              <w:spacing w:line="260" w:lineRule="exact"/>
              <w:ind w:left="287"/>
              <w:rPr>
                <w:rFonts w:eastAsia="Arial" w:cs="Arial"/>
                <w:szCs w:val="24"/>
              </w:rPr>
            </w:pPr>
            <w:r>
              <w:rPr>
                <w:rFonts w:eastAsia="Arial" w:cs="Arial"/>
                <w:szCs w:val="24"/>
              </w:rPr>
              <w:t>i</w:t>
            </w:r>
            <w:r>
              <w:rPr>
                <w:rFonts w:eastAsia="Arial" w:cs="Arial"/>
                <w:spacing w:val="2"/>
                <w:szCs w:val="24"/>
              </w:rPr>
              <w:t>m</w:t>
            </w:r>
            <w:r>
              <w:rPr>
                <w:rFonts w:eastAsia="Arial" w:cs="Arial"/>
                <w:spacing w:val="1"/>
                <w:szCs w:val="24"/>
              </w:rPr>
              <w:t>pa</w:t>
            </w:r>
            <w:r>
              <w:rPr>
                <w:rFonts w:eastAsia="Arial" w:cs="Arial"/>
                <w:szCs w:val="24"/>
              </w:rPr>
              <w:t>ir</w:t>
            </w:r>
            <w:r>
              <w:rPr>
                <w:rFonts w:eastAsia="Arial" w:cs="Arial"/>
                <w:spacing w:val="1"/>
                <w:szCs w:val="24"/>
              </w:rPr>
              <w:t>e</w:t>
            </w:r>
            <w:r>
              <w:rPr>
                <w:rFonts w:eastAsia="Arial" w:cs="Arial"/>
                <w:szCs w:val="24"/>
              </w:rPr>
              <w:t>d</w:t>
            </w:r>
            <w:r>
              <w:rPr>
                <w:rFonts w:eastAsia="Arial" w:cs="Arial"/>
                <w:spacing w:val="21"/>
                <w:szCs w:val="24"/>
              </w:rPr>
              <w:t xml:space="preserve"> </w:t>
            </w:r>
            <w:r>
              <w:rPr>
                <w:rFonts w:eastAsia="Arial" w:cs="Arial"/>
                <w:spacing w:val="-1"/>
                <w:szCs w:val="24"/>
              </w:rPr>
              <w:t>p</w:t>
            </w:r>
            <w:r>
              <w:rPr>
                <w:rFonts w:eastAsia="Arial" w:cs="Arial"/>
                <w:spacing w:val="1"/>
                <w:szCs w:val="24"/>
              </w:rPr>
              <w:t>a</w:t>
            </w:r>
            <w:r>
              <w:rPr>
                <w:rFonts w:eastAsia="Arial" w:cs="Arial"/>
                <w:szCs w:val="24"/>
              </w:rPr>
              <w:t>ss</w:t>
            </w:r>
            <w:r>
              <w:rPr>
                <w:rFonts w:eastAsia="Arial" w:cs="Arial"/>
                <w:spacing w:val="-1"/>
                <w:szCs w:val="24"/>
              </w:rPr>
              <w:t>e</w:t>
            </w:r>
            <w:r>
              <w:rPr>
                <w:rFonts w:eastAsia="Arial" w:cs="Arial"/>
                <w:spacing w:val="1"/>
                <w:szCs w:val="24"/>
              </w:rPr>
              <w:t>n</w:t>
            </w:r>
            <w:r>
              <w:rPr>
                <w:rFonts w:eastAsia="Arial" w:cs="Arial"/>
                <w:spacing w:val="-1"/>
                <w:szCs w:val="24"/>
              </w:rPr>
              <w:t>g</w:t>
            </w:r>
            <w:r>
              <w:rPr>
                <w:rFonts w:eastAsia="Arial" w:cs="Arial"/>
                <w:spacing w:val="1"/>
                <w:szCs w:val="24"/>
              </w:rPr>
              <w:t>e</w:t>
            </w:r>
            <w:r>
              <w:rPr>
                <w:rFonts w:eastAsia="Arial" w:cs="Arial"/>
                <w:szCs w:val="24"/>
              </w:rPr>
              <w:t>rs</w:t>
            </w:r>
            <w:r>
              <w:rPr>
                <w:rFonts w:eastAsia="Arial" w:cs="Arial"/>
                <w:spacing w:val="17"/>
                <w:szCs w:val="24"/>
              </w:rPr>
              <w:t xml:space="preserve"> </w:t>
            </w:r>
            <w:r>
              <w:rPr>
                <w:rFonts w:eastAsia="Arial" w:cs="Arial"/>
                <w:szCs w:val="24"/>
              </w:rPr>
              <w:t>to</w:t>
            </w:r>
            <w:r>
              <w:rPr>
                <w:rFonts w:eastAsia="Arial" w:cs="Arial"/>
                <w:spacing w:val="28"/>
                <w:szCs w:val="24"/>
              </w:rPr>
              <w:t xml:space="preserve"> </w:t>
            </w:r>
            <w:r>
              <w:rPr>
                <w:rFonts w:eastAsia="Arial" w:cs="Arial"/>
                <w:spacing w:val="1"/>
                <w:szCs w:val="24"/>
              </w:rPr>
              <w:t>boa</w:t>
            </w:r>
            <w:r>
              <w:rPr>
                <w:rFonts w:eastAsia="Arial" w:cs="Arial"/>
                <w:szCs w:val="24"/>
              </w:rPr>
              <w:t>rd</w:t>
            </w:r>
            <w:r>
              <w:rPr>
                <w:rFonts w:eastAsia="Arial" w:cs="Arial"/>
                <w:spacing w:val="24"/>
                <w:szCs w:val="24"/>
              </w:rPr>
              <w:t xml:space="preserve"> </w:t>
            </w:r>
            <w:r>
              <w:rPr>
                <w:rFonts w:eastAsia="Arial" w:cs="Arial"/>
                <w:szCs w:val="24"/>
              </w:rPr>
              <w:t>tr</w:t>
            </w:r>
            <w:r>
              <w:rPr>
                <w:rFonts w:eastAsia="Arial" w:cs="Arial"/>
                <w:spacing w:val="1"/>
                <w:szCs w:val="24"/>
              </w:rPr>
              <w:t>a</w:t>
            </w:r>
            <w:r>
              <w:rPr>
                <w:rFonts w:eastAsia="Arial" w:cs="Arial"/>
                <w:szCs w:val="24"/>
              </w:rPr>
              <w:t>i</w:t>
            </w:r>
            <w:r>
              <w:rPr>
                <w:rFonts w:eastAsia="Arial" w:cs="Arial"/>
                <w:spacing w:val="1"/>
                <w:szCs w:val="24"/>
              </w:rPr>
              <w:t>n</w:t>
            </w:r>
            <w:r>
              <w:rPr>
                <w:rFonts w:eastAsia="Arial" w:cs="Arial"/>
                <w:szCs w:val="24"/>
              </w:rPr>
              <w:t>s)</w:t>
            </w:r>
            <w:r>
              <w:rPr>
                <w:rFonts w:eastAsia="Arial" w:cs="Arial"/>
                <w:spacing w:val="22"/>
                <w:szCs w:val="24"/>
              </w:rPr>
              <w:t xml:space="preserve"> </w:t>
            </w:r>
            <w:r>
              <w:rPr>
                <w:rFonts w:eastAsia="Arial" w:cs="Arial"/>
                <w:spacing w:val="-3"/>
                <w:szCs w:val="24"/>
              </w:rPr>
              <w:t>i</w:t>
            </w:r>
            <w:r>
              <w:rPr>
                <w:rFonts w:eastAsia="Arial" w:cs="Arial"/>
                <w:szCs w:val="24"/>
              </w:rPr>
              <w:t>f</w:t>
            </w:r>
            <w:r>
              <w:rPr>
                <w:rFonts w:eastAsia="Arial" w:cs="Arial"/>
                <w:spacing w:val="31"/>
                <w:szCs w:val="24"/>
              </w:rPr>
              <w:t xml:space="preserve"> </w:t>
            </w:r>
            <w:r>
              <w:rPr>
                <w:rFonts w:eastAsia="Arial" w:cs="Arial"/>
                <w:szCs w:val="24"/>
              </w:rPr>
              <w:t>s</w:t>
            </w:r>
            <w:r>
              <w:rPr>
                <w:rFonts w:eastAsia="Arial" w:cs="Arial"/>
                <w:spacing w:val="1"/>
                <w:szCs w:val="24"/>
              </w:rPr>
              <w:t>he</w:t>
            </w:r>
            <w:r>
              <w:rPr>
                <w:rFonts w:eastAsia="Arial" w:cs="Arial"/>
                <w:szCs w:val="24"/>
              </w:rPr>
              <w:t>l</w:t>
            </w:r>
            <w:r>
              <w:rPr>
                <w:rFonts w:eastAsia="Arial" w:cs="Arial"/>
                <w:spacing w:val="-2"/>
                <w:szCs w:val="24"/>
              </w:rPr>
              <w:t>t</w:t>
            </w:r>
            <w:r>
              <w:rPr>
                <w:rFonts w:eastAsia="Arial" w:cs="Arial"/>
                <w:spacing w:val="1"/>
                <w:szCs w:val="24"/>
              </w:rPr>
              <w:t>e</w:t>
            </w:r>
            <w:r>
              <w:rPr>
                <w:rFonts w:eastAsia="Arial" w:cs="Arial"/>
                <w:szCs w:val="24"/>
              </w:rPr>
              <w:t>rs</w:t>
            </w:r>
          </w:p>
        </w:tc>
      </w:tr>
      <w:tr w:rsidR="0057340D" w14:paraId="40228599" w14:textId="77777777">
        <w:trPr>
          <w:trHeight w:hRule="exact" w:val="276"/>
        </w:trPr>
        <w:tc>
          <w:tcPr>
            <w:tcW w:w="333" w:type="dxa"/>
            <w:tcBorders>
              <w:top w:val="nil"/>
              <w:left w:val="nil"/>
              <w:bottom w:val="nil"/>
              <w:right w:val="nil"/>
            </w:tcBorders>
          </w:tcPr>
          <w:p w14:paraId="04AD510E" w14:textId="77777777" w:rsidR="0057340D" w:rsidRDefault="0057340D"/>
        </w:tc>
        <w:tc>
          <w:tcPr>
            <w:tcW w:w="3380" w:type="dxa"/>
            <w:tcBorders>
              <w:top w:val="nil"/>
              <w:left w:val="nil"/>
              <w:bottom w:val="nil"/>
              <w:right w:val="nil"/>
            </w:tcBorders>
          </w:tcPr>
          <w:p w14:paraId="080B42B5" w14:textId="77777777" w:rsidR="0057340D" w:rsidRDefault="0057340D"/>
        </w:tc>
        <w:tc>
          <w:tcPr>
            <w:tcW w:w="5512" w:type="dxa"/>
            <w:tcBorders>
              <w:top w:val="nil"/>
              <w:left w:val="nil"/>
              <w:bottom w:val="nil"/>
              <w:right w:val="nil"/>
            </w:tcBorders>
          </w:tcPr>
          <w:p w14:paraId="330ACB35" w14:textId="77777777" w:rsidR="0057340D" w:rsidRDefault="0057340D">
            <w:pPr>
              <w:spacing w:line="260" w:lineRule="exact"/>
              <w:ind w:left="287"/>
              <w:rPr>
                <w:rFonts w:eastAsia="Arial" w:cs="Arial"/>
                <w:szCs w:val="24"/>
              </w:rPr>
            </w:pPr>
            <w:r>
              <w:rPr>
                <w:rFonts w:eastAsia="Arial" w:cs="Arial"/>
                <w:spacing w:val="1"/>
                <w:szCs w:val="24"/>
              </w:rPr>
              <w:t>a</w:t>
            </w:r>
            <w:r>
              <w:rPr>
                <w:rFonts w:eastAsia="Arial" w:cs="Arial"/>
                <w:szCs w:val="24"/>
              </w:rPr>
              <w:t>re</w:t>
            </w:r>
            <w:r>
              <w:rPr>
                <w:rFonts w:eastAsia="Arial" w:cs="Arial"/>
                <w:spacing w:val="-2"/>
                <w:szCs w:val="24"/>
              </w:rPr>
              <w:t xml:space="preserve"> </w:t>
            </w:r>
            <w:r>
              <w:rPr>
                <w:rFonts w:eastAsia="Arial" w:cs="Arial"/>
                <w:spacing w:val="1"/>
                <w:szCs w:val="24"/>
              </w:rPr>
              <w:t>p</w:t>
            </w:r>
            <w:r>
              <w:rPr>
                <w:rFonts w:eastAsia="Arial" w:cs="Arial"/>
                <w:szCs w:val="24"/>
              </w:rPr>
              <w:t>r</w:t>
            </w:r>
            <w:r>
              <w:rPr>
                <w:rFonts w:eastAsia="Arial" w:cs="Arial"/>
                <w:spacing w:val="1"/>
                <w:szCs w:val="24"/>
              </w:rPr>
              <w:t>o</w:t>
            </w:r>
            <w:r>
              <w:rPr>
                <w:rFonts w:eastAsia="Arial" w:cs="Arial"/>
                <w:spacing w:val="-2"/>
                <w:szCs w:val="24"/>
              </w:rPr>
              <w:t>v</w:t>
            </w:r>
            <w:r>
              <w:rPr>
                <w:rFonts w:eastAsia="Arial" w:cs="Arial"/>
                <w:szCs w:val="24"/>
              </w:rPr>
              <w:t>i</w:t>
            </w:r>
            <w:r>
              <w:rPr>
                <w:rFonts w:eastAsia="Arial" w:cs="Arial"/>
                <w:spacing w:val="1"/>
                <w:szCs w:val="24"/>
              </w:rPr>
              <w:t>de</w:t>
            </w:r>
            <w:r>
              <w:rPr>
                <w:rFonts w:eastAsia="Arial" w:cs="Arial"/>
                <w:szCs w:val="24"/>
              </w:rPr>
              <w:t>d</w:t>
            </w:r>
            <w:r>
              <w:rPr>
                <w:rFonts w:eastAsia="Arial" w:cs="Arial"/>
                <w:spacing w:val="-10"/>
                <w:szCs w:val="24"/>
              </w:rPr>
              <w:t xml:space="preserve"> </w:t>
            </w:r>
            <w:r>
              <w:rPr>
                <w:rFonts w:eastAsia="Arial" w:cs="Arial"/>
                <w:spacing w:val="1"/>
                <w:szCs w:val="24"/>
              </w:rPr>
              <w:t>a</w:t>
            </w:r>
            <w:r>
              <w:rPr>
                <w:rFonts w:eastAsia="Arial" w:cs="Arial"/>
                <w:szCs w:val="24"/>
              </w:rPr>
              <w:t>t</w:t>
            </w:r>
            <w:r>
              <w:rPr>
                <w:rFonts w:eastAsia="Arial" w:cs="Arial"/>
                <w:spacing w:val="-1"/>
                <w:szCs w:val="24"/>
              </w:rPr>
              <w:t xml:space="preserve"> </w:t>
            </w:r>
            <w:r>
              <w:rPr>
                <w:rFonts w:eastAsia="Arial" w:cs="Arial"/>
                <w:spacing w:val="-2"/>
                <w:szCs w:val="24"/>
              </w:rPr>
              <w:t>t</w:t>
            </w:r>
            <w:r>
              <w:rPr>
                <w:rFonts w:eastAsia="Arial" w:cs="Arial"/>
                <w:spacing w:val="1"/>
                <w:szCs w:val="24"/>
              </w:rPr>
              <w:t>h</w:t>
            </w:r>
            <w:r>
              <w:rPr>
                <w:rFonts w:eastAsia="Arial" w:cs="Arial"/>
                <w:szCs w:val="24"/>
              </w:rPr>
              <w:t>e</w:t>
            </w:r>
            <w:r>
              <w:rPr>
                <w:rFonts w:eastAsia="Arial" w:cs="Arial"/>
                <w:spacing w:val="-4"/>
                <w:szCs w:val="24"/>
              </w:rPr>
              <w:t xml:space="preserve"> </w:t>
            </w:r>
            <w:r>
              <w:rPr>
                <w:rFonts w:eastAsia="Arial" w:cs="Arial"/>
                <w:spacing w:val="2"/>
                <w:szCs w:val="24"/>
              </w:rPr>
              <w:t>m</w:t>
            </w:r>
            <w:r>
              <w:rPr>
                <w:rFonts w:eastAsia="Arial" w:cs="Arial"/>
                <w:spacing w:val="1"/>
                <w:szCs w:val="24"/>
              </w:rPr>
              <w:t>a</w:t>
            </w:r>
            <w:r>
              <w:rPr>
                <w:rFonts w:eastAsia="Arial" w:cs="Arial"/>
                <w:spacing w:val="-3"/>
                <w:szCs w:val="24"/>
              </w:rPr>
              <w:t>i</w:t>
            </w:r>
            <w:r>
              <w:rPr>
                <w:rFonts w:eastAsia="Arial" w:cs="Arial"/>
                <w:szCs w:val="24"/>
              </w:rPr>
              <w:t>n</w:t>
            </w:r>
            <w:r>
              <w:rPr>
                <w:rFonts w:eastAsia="Arial" w:cs="Arial"/>
                <w:spacing w:val="-4"/>
                <w:szCs w:val="24"/>
              </w:rPr>
              <w:t xml:space="preserve"> </w:t>
            </w:r>
            <w:r>
              <w:rPr>
                <w:rFonts w:eastAsia="Arial" w:cs="Arial"/>
                <w:spacing w:val="1"/>
                <w:szCs w:val="24"/>
              </w:rPr>
              <w:t>p</w:t>
            </w:r>
            <w:r>
              <w:rPr>
                <w:rFonts w:eastAsia="Arial" w:cs="Arial"/>
                <w:szCs w:val="24"/>
              </w:rPr>
              <w:t>l</w:t>
            </w:r>
            <w:r>
              <w:rPr>
                <w:rFonts w:eastAsia="Arial" w:cs="Arial"/>
                <w:spacing w:val="1"/>
                <w:szCs w:val="24"/>
              </w:rPr>
              <w:t>a</w:t>
            </w:r>
            <w:r>
              <w:rPr>
                <w:rFonts w:eastAsia="Arial" w:cs="Arial"/>
                <w:spacing w:val="-2"/>
                <w:szCs w:val="24"/>
              </w:rPr>
              <w:t>t</w:t>
            </w:r>
            <w:r>
              <w:rPr>
                <w:rFonts w:eastAsia="Arial" w:cs="Arial"/>
                <w:szCs w:val="24"/>
              </w:rPr>
              <w:t>f</w:t>
            </w:r>
            <w:r>
              <w:rPr>
                <w:rFonts w:eastAsia="Arial" w:cs="Arial"/>
                <w:spacing w:val="1"/>
                <w:szCs w:val="24"/>
              </w:rPr>
              <w:t>o</w:t>
            </w:r>
            <w:r>
              <w:rPr>
                <w:rFonts w:eastAsia="Arial" w:cs="Arial"/>
                <w:szCs w:val="24"/>
              </w:rPr>
              <w:t>rm.</w:t>
            </w:r>
          </w:p>
        </w:tc>
      </w:tr>
      <w:tr w:rsidR="0057340D" w14:paraId="63643A26" w14:textId="77777777">
        <w:trPr>
          <w:trHeight w:hRule="exact" w:val="276"/>
        </w:trPr>
        <w:tc>
          <w:tcPr>
            <w:tcW w:w="333" w:type="dxa"/>
            <w:tcBorders>
              <w:top w:val="nil"/>
              <w:left w:val="nil"/>
              <w:bottom w:val="nil"/>
              <w:right w:val="nil"/>
            </w:tcBorders>
          </w:tcPr>
          <w:p w14:paraId="076C1427" w14:textId="77777777" w:rsidR="0057340D" w:rsidRDefault="0057340D">
            <w:pPr>
              <w:spacing w:line="260" w:lineRule="exact"/>
              <w:ind w:left="40"/>
              <w:rPr>
                <w:rFonts w:eastAsia="Arial" w:cs="Arial"/>
                <w:szCs w:val="24"/>
              </w:rPr>
            </w:pPr>
            <w:r>
              <w:rPr>
                <w:rFonts w:eastAsia="Arial" w:cs="Arial"/>
                <w:szCs w:val="24"/>
              </w:rPr>
              <w:t>c)</w:t>
            </w:r>
          </w:p>
        </w:tc>
        <w:tc>
          <w:tcPr>
            <w:tcW w:w="3380" w:type="dxa"/>
            <w:tcBorders>
              <w:top w:val="nil"/>
              <w:left w:val="nil"/>
              <w:bottom w:val="nil"/>
              <w:right w:val="nil"/>
            </w:tcBorders>
          </w:tcPr>
          <w:p w14:paraId="584DE047" w14:textId="77777777" w:rsidR="0057340D" w:rsidRDefault="0057340D">
            <w:pPr>
              <w:spacing w:line="260" w:lineRule="exact"/>
              <w:ind w:left="79"/>
              <w:rPr>
                <w:rFonts w:eastAsia="Arial" w:cs="Arial"/>
                <w:szCs w:val="24"/>
              </w:rPr>
            </w:pPr>
            <w:r>
              <w:rPr>
                <w:rFonts w:eastAsia="Arial" w:cs="Arial"/>
                <w:szCs w:val="24"/>
              </w:rPr>
              <w:t>Dri</w:t>
            </w:r>
            <w:r>
              <w:rPr>
                <w:rFonts w:eastAsia="Arial" w:cs="Arial"/>
                <w:spacing w:val="1"/>
                <w:szCs w:val="24"/>
              </w:rPr>
              <w:t>n</w:t>
            </w:r>
            <w:r>
              <w:rPr>
                <w:rFonts w:eastAsia="Arial" w:cs="Arial"/>
                <w:szCs w:val="24"/>
              </w:rPr>
              <w:t>ki</w:t>
            </w:r>
            <w:r>
              <w:rPr>
                <w:rFonts w:eastAsia="Arial" w:cs="Arial"/>
                <w:spacing w:val="1"/>
                <w:szCs w:val="24"/>
              </w:rPr>
              <w:t>n</w:t>
            </w:r>
            <w:r>
              <w:rPr>
                <w:rFonts w:eastAsia="Arial" w:cs="Arial"/>
                <w:szCs w:val="24"/>
              </w:rPr>
              <w:t>g</w:t>
            </w:r>
            <w:r>
              <w:rPr>
                <w:rFonts w:eastAsia="Arial" w:cs="Arial"/>
                <w:spacing w:val="-10"/>
                <w:szCs w:val="24"/>
              </w:rPr>
              <w:t xml:space="preserve"> </w:t>
            </w:r>
            <w:r>
              <w:rPr>
                <w:rFonts w:eastAsia="Arial" w:cs="Arial"/>
                <w:spacing w:val="3"/>
                <w:szCs w:val="24"/>
              </w:rPr>
              <w:t>f</w:t>
            </w:r>
            <w:r>
              <w:rPr>
                <w:rFonts w:eastAsia="Arial" w:cs="Arial"/>
                <w:spacing w:val="1"/>
                <w:szCs w:val="24"/>
              </w:rPr>
              <w:t>o</w:t>
            </w:r>
            <w:r>
              <w:rPr>
                <w:rFonts w:eastAsia="Arial" w:cs="Arial"/>
                <w:spacing w:val="-1"/>
                <w:szCs w:val="24"/>
              </w:rPr>
              <w:t>u</w:t>
            </w:r>
            <w:r>
              <w:rPr>
                <w:rFonts w:eastAsia="Arial" w:cs="Arial"/>
                <w:spacing w:val="1"/>
                <w:szCs w:val="24"/>
              </w:rPr>
              <w:t>n</w:t>
            </w:r>
            <w:r>
              <w:rPr>
                <w:rFonts w:eastAsia="Arial" w:cs="Arial"/>
                <w:szCs w:val="24"/>
              </w:rPr>
              <w:t>t</w:t>
            </w:r>
            <w:r>
              <w:rPr>
                <w:rFonts w:eastAsia="Arial" w:cs="Arial"/>
                <w:spacing w:val="1"/>
                <w:szCs w:val="24"/>
              </w:rPr>
              <w:t>a</w:t>
            </w:r>
            <w:r>
              <w:rPr>
                <w:rFonts w:eastAsia="Arial" w:cs="Arial"/>
                <w:spacing w:val="-3"/>
                <w:szCs w:val="24"/>
              </w:rPr>
              <w:t>i</w:t>
            </w:r>
            <w:r>
              <w:rPr>
                <w:rFonts w:eastAsia="Arial" w:cs="Arial"/>
                <w:spacing w:val="1"/>
                <w:szCs w:val="24"/>
              </w:rPr>
              <w:t>n</w:t>
            </w:r>
            <w:r>
              <w:rPr>
                <w:rFonts w:eastAsia="Arial" w:cs="Arial"/>
                <w:szCs w:val="24"/>
              </w:rPr>
              <w:t>s:</w:t>
            </w:r>
          </w:p>
        </w:tc>
        <w:tc>
          <w:tcPr>
            <w:tcW w:w="5512" w:type="dxa"/>
            <w:tcBorders>
              <w:top w:val="nil"/>
              <w:left w:val="nil"/>
              <w:bottom w:val="nil"/>
              <w:right w:val="nil"/>
            </w:tcBorders>
          </w:tcPr>
          <w:p w14:paraId="3EA1E1E7" w14:textId="27FB9DF3" w:rsidR="0057340D" w:rsidRDefault="0057340D">
            <w:pPr>
              <w:spacing w:line="260" w:lineRule="exact"/>
              <w:ind w:left="287"/>
              <w:rPr>
                <w:rFonts w:eastAsia="Arial" w:cs="Arial"/>
                <w:szCs w:val="24"/>
              </w:rPr>
            </w:pPr>
            <w:r>
              <w:rPr>
                <w:rFonts w:eastAsia="Arial" w:cs="Arial"/>
                <w:szCs w:val="24"/>
              </w:rPr>
              <w:t>1</w:t>
            </w:r>
            <w:r>
              <w:rPr>
                <w:rFonts w:eastAsia="Arial" w:cs="Arial"/>
                <w:spacing w:val="53"/>
                <w:szCs w:val="24"/>
              </w:rPr>
              <w:t xml:space="preserve"> </w:t>
            </w:r>
            <w:r>
              <w:rPr>
                <w:rFonts w:eastAsia="Arial" w:cs="Arial"/>
                <w:spacing w:val="1"/>
                <w:szCs w:val="24"/>
              </w:rPr>
              <w:t>pe</w:t>
            </w:r>
            <w:r>
              <w:rPr>
                <w:rFonts w:eastAsia="Arial" w:cs="Arial"/>
                <w:szCs w:val="24"/>
              </w:rPr>
              <w:t>r</w:t>
            </w:r>
            <w:r>
              <w:rPr>
                <w:rFonts w:eastAsia="Arial" w:cs="Arial"/>
                <w:spacing w:val="49"/>
                <w:szCs w:val="24"/>
              </w:rPr>
              <w:t xml:space="preserve"> </w:t>
            </w:r>
            <w:r>
              <w:rPr>
                <w:rFonts w:eastAsia="Arial" w:cs="Arial"/>
                <w:spacing w:val="1"/>
                <w:szCs w:val="24"/>
              </w:rPr>
              <w:t>p</w:t>
            </w:r>
            <w:r>
              <w:rPr>
                <w:rFonts w:eastAsia="Arial" w:cs="Arial"/>
                <w:szCs w:val="24"/>
              </w:rPr>
              <w:t>l</w:t>
            </w:r>
            <w:r>
              <w:rPr>
                <w:rFonts w:eastAsia="Arial" w:cs="Arial"/>
                <w:spacing w:val="1"/>
                <w:szCs w:val="24"/>
              </w:rPr>
              <w:t>a</w:t>
            </w:r>
            <w:r>
              <w:rPr>
                <w:rFonts w:eastAsia="Arial" w:cs="Arial"/>
                <w:spacing w:val="-2"/>
                <w:szCs w:val="24"/>
              </w:rPr>
              <w:t>t</w:t>
            </w:r>
            <w:r>
              <w:rPr>
                <w:rFonts w:eastAsia="Arial" w:cs="Arial"/>
                <w:spacing w:val="3"/>
                <w:szCs w:val="24"/>
              </w:rPr>
              <w:t>f</w:t>
            </w:r>
            <w:r>
              <w:rPr>
                <w:rFonts w:eastAsia="Arial" w:cs="Arial"/>
                <w:spacing w:val="1"/>
                <w:szCs w:val="24"/>
              </w:rPr>
              <w:t>o</w:t>
            </w:r>
            <w:r>
              <w:rPr>
                <w:rFonts w:eastAsia="Arial" w:cs="Arial"/>
                <w:spacing w:val="-3"/>
                <w:szCs w:val="24"/>
              </w:rPr>
              <w:t>r</w:t>
            </w:r>
            <w:r>
              <w:rPr>
                <w:rFonts w:eastAsia="Arial" w:cs="Arial"/>
                <w:spacing w:val="4"/>
                <w:szCs w:val="24"/>
              </w:rPr>
              <w:t>m</w:t>
            </w:r>
            <w:r>
              <w:rPr>
                <w:rFonts w:eastAsia="Arial" w:cs="Arial"/>
                <w:szCs w:val="24"/>
              </w:rPr>
              <w:t>,</w:t>
            </w:r>
            <w:r>
              <w:rPr>
                <w:rFonts w:eastAsia="Arial" w:cs="Arial"/>
                <w:spacing w:val="44"/>
                <w:szCs w:val="24"/>
              </w:rPr>
              <w:t xml:space="preserve"> </w:t>
            </w:r>
            <w:r>
              <w:rPr>
                <w:rFonts w:eastAsia="Arial" w:cs="Arial"/>
                <w:spacing w:val="1"/>
                <w:szCs w:val="24"/>
              </w:rPr>
              <w:t>e</w:t>
            </w:r>
            <w:r>
              <w:rPr>
                <w:rFonts w:eastAsia="Arial" w:cs="Arial"/>
                <w:spacing w:val="-2"/>
                <w:szCs w:val="24"/>
              </w:rPr>
              <w:t>x</w:t>
            </w:r>
            <w:r>
              <w:rPr>
                <w:rFonts w:eastAsia="Arial" w:cs="Arial"/>
                <w:szCs w:val="24"/>
              </w:rPr>
              <w:t>c</w:t>
            </w:r>
            <w:r>
              <w:rPr>
                <w:rFonts w:eastAsia="Arial" w:cs="Arial"/>
                <w:spacing w:val="1"/>
                <w:szCs w:val="24"/>
              </w:rPr>
              <w:t>e</w:t>
            </w:r>
            <w:r>
              <w:rPr>
                <w:rFonts w:eastAsia="Arial" w:cs="Arial"/>
                <w:spacing w:val="-1"/>
                <w:szCs w:val="24"/>
              </w:rPr>
              <w:t>p</w:t>
            </w:r>
            <w:r>
              <w:rPr>
                <w:rFonts w:eastAsia="Arial" w:cs="Arial"/>
                <w:szCs w:val="24"/>
              </w:rPr>
              <w:t>t</w:t>
            </w:r>
            <w:r>
              <w:rPr>
                <w:rFonts w:eastAsia="Arial" w:cs="Arial"/>
                <w:spacing w:val="46"/>
                <w:szCs w:val="24"/>
              </w:rPr>
              <w:t xml:space="preserve"> </w:t>
            </w:r>
            <w:r>
              <w:rPr>
                <w:rFonts w:eastAsia="Arial" w:cs="Arial"/>
                <w:spacing w:val="3"/>
                <w:szCs w:val="24"/>
              </w:rPr>
              <w:t>f</w:t>
            </w:r>
            <w:r>
              <w:rPr>
                <w:rFonts w:eastAsia="Arial" w:cs="Arial"/>
                <w:spacing w:val="1"/>
                <w:szCs w:val="24"/>
              </w:rPr>
              <w:t>o</w:t>
            </w:r>
            <w:r>
              <w:rPr>
                <w:rFonts w:eastAsia="Arial" w:cs="Arial"/>
                <w:szCs w:val="24"/>
              </w:rPr>
              <w:t>r</w:t>
            </w:r>
            <w:r>
              <w:rPr>
                <w:rFonts w:eastAsia="Arial" w:cs="Arial"/>
                <w:spacing w:val="50"/>
                <w:szCs w:val="24"/>
              </w:rPr>
              <w:t xml:space="preserve"> </w:t>
            </w:r>
            <w:r>
              <w:rPr>
                <w:rFonts w:eastAsia="Arial" w:cs="Arial"/>
                <w:szCs w:val="24"/>
              </w:rPr>
              <w:t>isl</w:t>
            </w:r>
            <w:r>
              <w:rPr>
                <w:rFonts w:eastAsia="Arial" w:cs="Arial"/>
                <w:spacing w:val="1"/>
                <w:szCs w:val="24"/>
              </w:rPr>
              <w:t>an</w:t>
            </w:r>
            <w:r>
              <w:rPr>
                <w:rFonts w:eastAsia="Arial" w:cs="Arial"/>
                <w:szCs w:val="24"/>
              </w:rPr>
              <w:t>d</w:t>
            </w:r>
            <w:r>
              <w:rPr>
                <w:rFonts w:eastAsia="Arial" w:cs="Arial"/>
                <w:spacing w:val="48"/>
                <w:szCs w:val="24"/>
              </w:rPr>
              <w:t xml:space="preserve"> </w:t>
            </w:r>
            <w:r>
              <w:rPr>
                <w:rFonts w:eastAsia="Arial" w:cs="Arial"/>
                <w:szCs w:val="24"/>
              </w:rPr>
              <w:t>st</w:t>
            </w:r>
            <w:r>
              <w:rPr>
                <w:rFonts w:eastAsia="Arial" w:cs="Arial"/>
                <w:spacing w:val="-1"/>
                <w:szCs w:val="24"/>
              </w:rPr>
              <w:t>a</w:t>
            </w:r>
            <w:r>
              <w:rPr>
                <w:rFonts w:eastAsia="Arial" w:cs="Arial"/>
                <w:szCs w:val="24"/>
              </w:rPr>
              <w:t>ti</w:t>
            </w:r>
            <w:r>
              <w:rPr>
                <w:rFonts w:eastAsia="Arial" w:cs="Arial"/>
                <w:spacing w:val="1"/>
                <w:szCs w:val="24"/>
              </w:rPr>
              <w:t>on</w:t>
            </w:r>
            <w:r>
              <w:rPr>
                <w:rFonts w:eastAsia="Arial" w:cs="Arial"/>
                <w:spacing w:val="5"/>
                <w:szCs w:val="24"/>
              </w:rPr>
              <w:t>s</w:t>
            </w:r>
            <w:r>
              <w:rPr>
                <w:rFonts w:eastAsia="Arial" w:cs="Arial"/>
                <w:szCs w:val="24"/>
              </w:rPr>
              <w:t xml:space="preserve">. </w:t>
            </w:r>
            <w:r>
              <w:rPr>
                <w:rFonts w:eastAsia="Arial" w:cs="Arial"/>
                <w:spacing w:val="1"/>
                <w:szCs w:val="24"/>
              </w:rPr>
              <w:t>A</w:t>
            </w:r>
            <w:r>
              <w:rPr>
                <w:rFonts w:eastAsia="Arial" w:cs="Arial"/>
                <w:szCs w:val="24"/>
              </w:rPr>
              <w:t>n</w:t>
            </w:r>
          </w:p>
        </w:tc>
      </w:tr>
      <w:tr w:rsidR="0057340D" w14:paraId="1CDA01A7" w14:textId="77777777">
        <w:trPr>
          <w:trHeight w:hRule="exact" w:val="276"/>
        </w:trPr>
        <w:tc>
          <w:tcPr>
            <w:tcW w:w="333" w:type="dxa"/>
            <w:tcBorders>
              <w:top w:val="nil"/>
              <w:left w:val="nil"/>
              <w:bottom w:val="nil"/>
              <w:right w:val="nil"/>
            </w:tcBorders>
          </w:tcPr>
          <w:p w14:paraId="1717BED7" w14:textId="77777777" w:rsidR="0057340D" w:rsidRDefault="0057340D"/>
        </w:tc>
        <w:tc>
          <w:tcPr>
            <w:tcW w:w="3380" w:type="dxa"/>
            <w:tcBorders>
              <w:top w:val="nil"/>
              <w:left w:val="nil"/>
              <w:bottom w:val="nil"/>
              <w:right w:val="nil"/>
            </w:tcBorders>
          </w:tcPr>
          <w:p w14:paraId="0500FB53" w14:textId="77777777" w:rsidR="0057340D" w:rsidRDefault="0057340D"/>
        </w:tc>
        <w:tc>
          <w:tcPr>
            <w:tcW w:w="5512" w:type="dxa"/>
            <w:tcBorders>
              <w:top w:val="nil"/>
              <w:left w:val="nil"/>
              <w:bottom w:val="nil"/>
              <w:right w:val="nil"/>
            </w:tcBorders>
          </w:tcPr>
          <w:p w14:paraId="11B661FE" w14:textId="77777777" w:rsidR="0057340D" w:rsidRDefault="0057340D">
            <w:pPr>
              <w:spacing w:line="260" w:lineRule="exact"/>
              <w:ind w:left="287"/>
              <w:rPr>
                <w:rFonts w:eastAsia="Arial" w:cs="Arial"/>
                <w:szCs w:val="24"/>
              </w:rPr>
            </w:pPr>
            <w:r>
              <w:rPr>
                <w:rFonts w:eastAsia="Arial" w:cs="Arial"/>
                <w:spacing w:val="1"/>
                <w:szCs w:val="24"/>
              </w:rPr>
              <w:t>add</w:t>
            </w:r>
            <w:r>
              <w:rPr>
                <w:rFonts w:eastAsia="Arial" w:cs="Arial"/>
                <w:szCs w:val="24"/>
              </w:rPr>
              <w:t>iti</w:t>
            </w:r>
            <w:r>
              <w:rPr>
                <w:rFonts w:eastAsia="Arial" w:cs="Arial"/>
                <w:spacing w:val="-1"/>
                <w:szCs w:val="24"/>
              </w:rPr>
              <w:t>o</w:t>
            </w:r>
            <w:r>
              <w:rPr>
                <w:rFonts w:eastAsia="Arial" w:cs="Arial"/>
                <w:spacing w:val="1"/>
                <w:szCs w:val="24"/>
              </w:rPr>
              <w:t>na</w:t>
            </w:r>
            <w:r>
              <w:rPr>
                <w:rFonts w:eastAsia="Arial" w:cs="Arial"/>
                <w:szCs w:val="24"/>
              </w:rPr>
              <w:t>l</w:t>
            </w:r>
            <w:r>
              <w:rPr>
                <w:rFonts w:eastAsia="Arial" w:cs="Arial"/>
                <w:spacing w:val="-7"/>
                <w:szCs w:val="24"/>
              </w:rPr>
              <w:t xml:space="preserve"> </w:t>
            </w:r>
            <w:r>
              <w:rPr>
                <w:rFonts w:eastAsia="Arial" w:cs="Arial"/>
                <w:spacing w:val="1"/>
                <w:szCs w:val="24"/>
              </w:rPr>
              <w:t>d</w:t>
            </w:r>
            <w:r>
              <w:rPr>
                <w:rFonts w:eastAsia="Arial" w:cs="Arial"/>
                <w:szCs w:val="24"/>
              </w:rPr>
              <w:t>ri</w:t>
            </w:r>
            <w:r>
              <w:rPr>
                <w:rFonts w:eastAsia="Arial" w:cs="Arial"/>
                <w:spacing w:val="1"/>
                <w:szCs w:val="24"/>
              </w:rPr>
              <w:t>n</w:t>
            </w:r>
            <w:r>
              <w:rPr>
                <w:rFonts w:eastAsia="Arial" w:cs="Arial"/>
                <w:szCs w:val="24"/>
              </w:rPr>
              <w:t>ki</w:t>
            </w:r>
            <w:r>
              <w:rPr>
                <w:rFonts w:eastAsia="Arial" w:cs="Arial"/>
                <w:spacing w:val="1"/>
                <w:szCs w:val="24"/>
              </w:rPr>
              <w:t>n</w:t>
            </w:r>
            <w:r>
              <w:rPr>
                <w:rFonts w:eastAsia="Arial" w:cs="Arial"/>
                <w:szCs w:val="24"/>
              </w:rPr>
              <w:t>g</w:t>
            </w:r>
            <w:r>
              <w:rPr>
                <w:rFonts w:eastAsia="Arial" w:cs="Arial"/>
                <w:spacing w:val="-9"/>
                <w:szCs w:val="24"/>
              </w:rPr>
              <w:t xml:space="preserve"> </w:t>
            </w:r>
            <w:r>
              <w:rPr>
                <w:rFonts w:eastAsia="Arial" w:cs="Arial"/>
                <w:spacing w:val="6"/>
                <w:szCs w:val="24"/>
              </w:rPr>
              <w:t>f</w:t>
            </w:r>
            <w:r>
              <w:rPr>
                <w:rFonts w:eastAsia="Arial" w:cs="Arial"/>
                <w:spacing w:val="-1"/>
                <w:szCs w:val="24"/>
              </w:rPr>
              <w:t>ou</w:t>
            </w:r>
            <w:r>
              <w:rPr>
                <w:rFonts w:eastAsia="Arial" w:cs="Arial"/>
                <w:spacing w:val="1"/>
                <w:szCs w:val="24"/>
              </w:rPr>
              <w:t>n</w:t>
            </w:r>
            <w:r>
              <w:rPr>
                <w:rFonts w:eastAsia="Arial" w:cs="Arial"/>
                <w:szCs w:val="24"/>
              </w:rPr>
              <w:t>t</w:t>
            </w:r>
            <w:r>
              <w:rPr>
                <w:rFonts w:eastAsia="Arial" w:cs="Arial"/>
                <w:spacing w:val="1"/>
                <w:szCs w:val="24"/>
              </w:rPr>
              <w:t>a</w:t>
            </w:r>
            <w:r>
              <w:rPr>
                <w:rFonts w:eastAsia="Arial" w:cs="Arial"/>
                <w:szCs w:val="24"/>
              </w:rPr>
              <w:t>in</w:t>
            </w:r>
            <w:r>
              <w:rPr>
                <w:rFonts w:eastAsia="Arial" w:cs="Arial"/>
                <w:spacing w:val="-8"/>
                <w:szCs w:val="24"/>
              </w:rPr>
              <w:t xml:space="preserve"> </w:t>
            </w:r>
            <w:r>
              <w:rPr>
                <w:rFonts w:eastAsia="Arial" w:cs="Arial"/>
                <w:spacing w:val="2"/>
                <w:szCs w:val="24"/>
              </w:rPr>
              <w:t>m</w:t>
            </w:r>
            <w:r>
              <w:rPr>
                <w:rFonts w:eastAsia="Arial" w:cs="Arial"/>
                <w:spacing w:val="1"/>
                <w:szCs w:val="24"/>
              </w:rPr>
              <w:t>a</w:t>
            </w:r>
            <w:r>
              <w:rPr>
                <w:rFonts w:eastAsia="Arial" w:cs="Arial"/>
                <w:szCs w:val="24"/>
              </w:rPr>
              <w:t>y</w:t>
            </w:r>
            <w:r>
              <w:rPr>
                <w:rFonts w:eastAsia="Arial" w:cs="Arial"/>
                <w:spacing w:val="-5"/>
                <w:szCs w:val="24"/>
              </w:rPr>
              <w:t xml:space="preserve"> </w:t>
            </w:r>
            <w:r>
              <w:rPr>
                <w:rFonts w:eastAsia="Arial" w:cs="Arial"/>
                <w:spacing w:val="1"/>
                <w:szCs w:val="24"/>
              </w:rPr>
              <w:t>b</w:t>
            </w:r>
            <w:r>
              <w:rPr>
                <w:rFonts w:eastAsia="Arial" w:cs="Arial"/>
                <w:szCs w:val="24"/>
              </w:rPr>
              <w:t>e</w:t>
            </w:r>
            <w:r>
              <w:rPr>
                <w:rFonts w:eastAsia="Arial" w:cs="Arial"/>
                <w:spacing w:val="1"/>
                <w:szCs w:val="24"/>
              </w:rPr>
              <w:t xml:space="preserve"> p</w:t>
            </w:r>
            <w:r>
              <w:rPr>
                <w:rFonts w:eastAsia="Arial" w:cs="Arial"/>
                <w:szCs w:val="24"/>
              </w:rPr>
              <w:t>r</w:t>
            </w:r>
            <w:r>
              <w:rPr>
                <w:rFonts w:eastAsia="Arial" w:cs="Arial"/>
                <w:spacing w:val="1"/>
                <w:szCs w:val="24"/>
              </w:rPr>
              <w:t>o</w:t>
            </w:r>
            <w:r>
              <w:rPr>
                <w:rFonts w:eastAsia="Arial" w:cs="Arial"/>
                <w:spacing w:val="-2"/>
                <w:szCs w:val="24"/>
              </w:rPr>
              <w:t>v</w:t>
            </w:r>
            <w:r>
              <w:rPr>
                <w:rFonts w:eastAsia="Arial" w:cs="Arial"/>
                <w:szCs w:val="24"/>
              </w:rPr>
              <w:t>i</w:t>
            </w:r>
            <w:r>
              <w:rPr>
                <w:rFonts w:eastAsia="Arial" w:cs="Arial"/>
                <w:spacing w:val="1"/>
                <w:szCs w:val="24"/>
              </w:rPr>
              <w:t>de</w:t>
            </w:r>
            <w:r>
              <w:rPr>
                <w:rFonts w:eastAsia="Arial" w:cs="Arial"/>
                <w:szCs w:val="24"/>
              </w:rPr>
              <w:t>d</w:t>
            </w:r>
            <w:r>
              <w:rPr>
                <w:rFonts w:eastAsia="Arial" w:cs="Arial"/>
                <w:spacing w:val="-8"/>
                <w:szCs w:val="24"/>
              </w:rPr>
              <w:t xml:space="preserve"> </w:t>
            </w:r>
            <w:r>
              <w:rPr>
                <w:rFonts w:eastAsia="Arial" w:cs="Arial"/>
                <w:spacing w:val="1"/>
                <w:szCs w:val="24"/>
              </w:rPr>
              <w:t>a</w:t>
            </w:r>
            <w:r>
              <w:rPr>
                <w:rFonts w:eastAsia="Arial" w:cs="Arial"/>
                <w:szCs w:val="24"/>
              </w:rPr>
              <w:t>t</w:t>
            </w:r>
            <w:r>
              <w:rPr>
                <w:rFonts w:eastAsia="Arial" w:cs="Arial"/>
                <w:spacing w:val="1"/>
                <w:szCs w:val="24"/>
              </w:rPr>
              <w:t xml:space="preserve"> </w:t>
            </w:r>
            <w:r>
              <w:rPr>
                <w:rFonts w:eastAsia="Arial" w:cs="Arial"/>
                <w:szCs w:val="24"/>
              </w:rPr>
              <w:t>a</w:t>
            </w:r>
          </w:p>
        </w:tc>
      </w:tr>
      <w:tr w:rsidR="0057340D" w14:paraId="2C2923BF" w14:textId="77777777">
        <w:trPr>
          <w:trHeight w:hRule="exact" w:val="276"/>
        </w:trPr>
        <w:tc>
          <w:tcPr>
            <w:tcW w:w="333" w:type="dxa"/>
            <w:tcBorders>
              <w:top w:val="nil"/>
              <w:left w:val="nil"/>
              <w:bottom w:val="nil"/>
              <w:right w:val="nil"/>
            </w:tcBorders>
          </w:tcPr>
          <w:p w14:paraId="727E15DE" w14:textId="77777777" w:rsidR="0057340D" w:rsidRDefault="0057340D"/>
        </w:tc>
        <w:tc>
          <w:tcPr>
            <w:tcW w:w="3380" w:type="dxa"/>
            <w:tcBorders>
              <w:top w:val="nil"/>
              <w:left w:val="nil"/>
              <w:bottom w:val="nil"/>
              <w:right w:val="nil"/>
            </w:tcBorders>
          </w:tcPr>
          <w:p w14:paraId="6A19DA4F" w14:textId="77777777" w:rsidR="0057340D" w:rsidRDefault="0057340D"/>
        </w:tc>
        <w:tc>
          <w:tcPr>
            <w:tcW w:w="5512" w:type="dxa"/>
            <w:tcBorders>
              <w:top w:val="nil"/>
              <w:left w:val="nil"/>
              <w:bottom w:val="nil"/>
              <w:right w:val="nil"/>
            </w:tcBorders>
          </w:tcPr>
          <w:p w14:paraId="7CD901DB" w14:textId="77777777" w:rsidR="0057340D" w:rsidRDefault="0057340D">
            <w:pPr>
              <w:spacing w:line="260" w:lineRule="exact"/>
              <w:ind w:left="287"/>
              <w:rPr>
                <w:rFonts w:eastAsia="Arial" w:cs="Arial"/>
                <w:szCs w:val="24"/>
              </w:rPr>
            </w:pPr>
            <w:r>
              <w:rPr>
                <w:rFonts w:eastAsia="Arial" w:cs="Arial"/>
                <w:spacing w:val="1"/>
                <w:szCs w:val="24"/>
              </w:rPr>
              <w:t>bu</w:t>
            </w:r>
            <w:r>
              <w:rPr>
                <w:rFonts w:eastAsia="Arial" w:cs="Arial"/>
                <w:szCs w:val="24"/>
              </w:rPr>
              <w:t>s</w:t>
            </w:r>
            <w:r>
              <w:rPr>
                <w:rFonts w:eastAsia="Arial" w:cs="Arial"/>
                <w:spacing w:val="45"/>
                <w:szCs w:val="24"/>
              </w:rPr>
              <w:t xml:space="preserve"> </w:t>
            </w:r>
            <w:r>
              <w:rPr>
                <w:rFonts w:eastAsia="Arial" w:cs="Arial"/>
                <w:szCs w:val="24"/>
              </w:rPr>
              <w:t>tr</w:t>
            </w:r>
            <w:r>
              <w:rPr>
                <w:rFonts w:eastAsia="Arial" w:cs="Arial"/>
                <w:spacing w:val="1"/>
                <w:szCs w:val="24"/>
              </w:rPr>
              <w:t>an</w:t>
            </w:r>
            <w:r>
              <w:rPr>
                <w:rFonts w:eastAsia="Arial" w:cs="Arial"/>
                <w:spacing w:val="-2"/>
                <w:szCs w:val="24"/>
              </w:rPr>
              <w:t>s</w:t>
            </w:r>
            <w:r>
              <w:rPr>
                <w:rFonts w:eastAsia="Arial" w:cs="Arial"/>
                <w:szCs w:val="24"/>
              </w:rPr>
              <w:t>f</w:t>
            </w:r>
            <w:r>
              <w:rPr>
                <w:rFonts w:eastAsia="Arial" w:cs="Arial"/>
                <w:spacing w:val="1"/>
                <w:szCs w:val="24"/>
              </w:rPr>
              <w:t>e</w:t>
            </w:r>
            <w:r>
              <w:rPr>
                <w:rFonts w:eastAsia="Arial" w:cs="Arial"/>
                <w:szCs w:val="24"/>
              </w:rPr>
              <w:t>r</w:t>
            </w:r>
            <w:r>
              <w:rPr>
                <w:rFonts w:eastAsia="Arial" w:cs="Arial"/>
                <w:spacing w:val="40"/>
                <w:szCs w:val="24"/>
              </w:rPr>
              <w:t xml:space="preserve"> </w:t>
            </w:r>
            <w:r>
              <w:rPr>
                <w:rFonts w:eastAsia="Arial" w:cs="Arial"/>
                <w:szCs w:val="24"/>
              </w:rPr>
              <w:t>c</w:t>
            </w:r>
            <w:r>
              <w:rPr>
                <w:rFonts w:eastAsia="Arial" w:cs="Arial"/>
                <w:spacing w:val="1"/>
                <w:szCs w:val="24"/>
              </w:rPr>
              <w:t>en</w:t>
            </w:r>
            <w:r>
              <w:rPr>
                <w:rFonts w:eastAsia="Arial" w:cs="Arial"/>
                <w:szCs w:val="24"/>
              </w:rPr>
              <w:t>t</w:t>
            </w:r>
            <w:r>
              <w:rPr>
                <w:rFonts w:eastAsia="Arial" w:cs="Arial"/>
                <w:spacing w:val="1"/>
                <w:szCs w:val="24"/>
              </w:rPr>
              <w:t>e</w:t>
            </w:r>
            <w:r>
              <w:rPr>
                <w:rFonts w:eastAsia="Arial" w:cs="Arial"/>
                <w:szCs w:val="24"/>
              </w:rPr>
              <w:t>r</w:t>
            </w:r>
            <w:r>
              <w:rPr>
                <w:rFonts w:eastAsia="Arial" w:cs="Arial"/>
                <w:spacing w:val="42"/>
                <w:szCs w:val="24"/>
              </w:rPr>
              <w:t xml:space="preserve"> </w:t>
            </w:r>
            <w:r>
              <w:rPr>
                <w:rFonts w:eastAsia="Arial" w:cs="Arial"/>
                <w:szCs w:val="24"/>
              </w:rPr>
              <w:t>(</w:t>
            </w:r>
            <w:r>
              <w:rPr>
                <w:rFonts w:eastAsia="Arial" w:cs="Arial"/>
                <w:spacing w:val="-2"/>
                <w:szCs w:val="24"/>
              </w:rPr>
              <w:t>w</w:t>
            </w:r>
            <w:r>
              <w:rPr>
                <w:rFonts w:eastAsia="Arial" w:cs="Arial"/>
                <w:szCs w:val="24"/>
              </w:rPr>
              <w:t>ith</w:t>
            </w:r>
            <w:r>
              <w:rPr>
                <w:rFonts w:eastAsia="Arial" w:cs="Arial"/>
                <w:spacing w:val="44"/>
                <w:szCs w:val="24"/>
              </w:rPr>
              <w:t xml:space="preserve"> </w:t>
            </w:r>
            <w:r>
              <w:rPr>
                <w:rFonts w:eastAsia="Arial" w:cs="Arial"/>
                <w:spacing w:val="1"/>
                <w:szCs w:val="24"/>
              </w:rPr>
              <w:t>a</w:t>
            </w:r>
            <w:r>
              <w:rPr>
                <w:rFonts w:eastAsia="Arial" w:cs="Arial"/>
                <w:szCs w:val="24"/>
              </w:rPr>
              <w:t>t</w:t>
            </w:r>
            <w:r>
              <w:rPr>
                <w:rFonts w:eastAsia="Arial" w:cs="Arial"/>
                <w:spacing w:val="47"/>
                <w:szCs w:val="24"/>
              </w:rPr>
              <w:t xml:space="preserve"> </w:t>
            </w:r>
            <w:r>
              <w:rPr>
                <w:rFonts w:eastAsia="Arial" w:cs="Arial"/>
                <w:szCs w:val="24"/>
              </w:rPr>
              <w:t>l</w:t>
            </w:r>
            <w:r>
              <w:rPr>
                <w:rFonts w:eastAsia="Arial" w:cs="Arial"/>
                <w:spacing w:val="1"/>
                <w:szCs w:val="24"/>
              </w:rPr>
              <w:t>ea</w:t>
            </w:r>
            <w:r>
              <w:rPr>
                <w:rFonts w:eastAsia="Arial" w:cs="Arial"/>
                <w:szCs w:val="24"/>
              </w:rPr>
              <w:t>st</w:t>
            </w:r>
            <w:r>
              <w:rPr>
                <w:rFonts w:eastAsia="Arial" w:cs="Arial"/>
                <w:spacing w:val="44"/>
                <w:szCs w:val="24"/>
              </w:rPr>
              <w:t xml:space="preserve"> </w:t>
            </w:r>
            <w:r>
              <w:rPr>
                <w:rFonts w:eastAsia="Arial" w:cs="Arial"/>
                <w:szCs w:val="24"/>
              </w:rPr>
              <w:t>3</w:t>
            </w:r>
            <w:r>
              <w:rPr>
                <w:rFonts w:eastAsia="Arial" w:cs="Arial"/>
                <w:spacing w:val="48"/>
                <w:szCs w:val="24"/>
              </w:rPr>
              <w:t xml:space="preserve"> </w:t>
            </w:r>
            <w:r>
              <w:rPr>
                <w:rFonts w:eastAsia="Arial" w:cs="Arial"/>
                <w:spacing w:val="1"/>
                <w:szCs w:val="24"/>
              </w:rPr>
              <w:t>bu</w:t>
            </w:r>
            <w:r>
              <w:rPr>
                <w:rFonts w:eastAsia="Arial" w:cs="Arial"/>
                <w:szCs w:val="24"/>
              </w:rPr>
              <w:t>s</w:t>
            </w:r>
            <w:r>
              <w:rPr>
                <w:rFonts w:eastAsia="Arial" w:cs="Arial"/>
                <w:spacing w:val="45"/>
                <w:szCs w:val="24"/>
              </w:rPr>
              <w:t xml:space="preserve"> </w:t>
            </w:r>
            <w:r>
              <w:rPr>
                <w:rFonts w:eastAsia="Arial" w:cs="Arial"/>
                <w:szCs w:val="24"/>
              </w:rPr>
              <w:t>st</w:t>
            </w:r>
            <w:r>
              <w:rPr>
                <w:rFonts w:eastAsia="Arial" w:cs="Arial"/>
                <w:spacing w:val="1"/>
                <w:szCs w:val="24"/>
              </w:rPr>
              <w:t>op</w:t>
            </w:r>
            <w:r>
              <w:rPr>
                <w:rFonts w:eastAsia="Arial" w:cs="Arial"/>
                <w:szCs w:val="24"/>
              </w:rPr>
              <w:t>s)</w:t>
            </w:r>
          </w:p>
        </w:tc>
      </w:tr>
      <w:tr w:rsidR="0057340D" w14:paraId="734845A7" w14:textId="77777777">
        <w:trPr>
          <w:trHeight w:hRule="exact" w:val="276"/>
        </w:trPr>
        <w:tc>
          <w:tcPr>
            <w:tcW w:w="333" w:type="dxa"/>
            <w:tcBorders>
              <w:top w:val="nil"/>
              <w:left w:val="nil"/>
              <w:bottom w:val="nil"/>
              <w:right w:val="nil"/>
            </w:tcBorders>
          </w:tcPr>
          <w:p w14:paraId="414D3386" w14:textId="77777777" w:rsidR="0057340D" w:rsidRDefault="0057340D"/>
        </w:tc>
        <w:tc>
          <w:tcPr>
            <w:tcW w:w="3380" w:type="dxa"/>
            <w:tcBorders>
              <w:top w:val="nil"/>
              <w:left w:val="nil"/>
              <w:bottom w:val="nil"/>
              <w:right w:val="nil"/>
            </w:tcBorders>
          </w:tcPr>
          <w:p w14:paraId="49BE6D0D" w14:textId="77777777" w:rsidR="0057340D" w:rsidRDefault="0057340D"/>
        </w:tc>
        <w:tc>
          <w:tcPr>
            <w:tcW w:w="5512" w:type="dxa"/>
            <w:tcBorders>
              <w:top w:val="nil"/>
              <w:left w:val="nil"/>
              <w:bottom w:val="nil"/>
              <w:right w:val="nil"/>
            </w:tcBorders>
          </w:tcPr>
          <w:p w14:paraId="296A6F9B" w14:textId="77777777" w:rsidR="0057340D" w:rsidRDefault="0057340D">
            <w:pPr>
              <w:spacing w:line="260" w:lineRule="exact"/>
              <w:ind w:left="287"/>
              <w:rPr>
                <w:rFonts w:eastAsia="Arial" w:cs="Arial"/>
                <w:szCs w:val="24"/>
              </w:rPr>
            </w:pPr>
            <w:r>
              <w:rPr>
                <w:rFonts w:eastAsia="Arial" w:cs="Arial"/>
                <w:spacing w:val="-2"/>
                <w:szCs w:val="24"/>
              </w:rPr>
              <w:t>w</w:t>
            </w:r>
            <w:r>
              <w:rPr>
                <w:rFonts w:eastAsia="Arial" w:cs="Arial"/>
                <w:spacing w:val="1"/>
                <w:szCs w:val="24"/>
              </w:rPr>
              <w:t>he</w:t>
            </w:r>
            <w:r>
              <w:rPr>
                <w:rFonts w:eastAsia="Arial" w:cs="Arial"/>
                <w:szCs w:val="24"/>
              </w:rPr>
              <w:t>re</w:t>
            </w:r>
            <w:r>
              <w:rPr>
                <w:rFonts w:eastAsia="Arial" w:cs="Arial"/>
                <w:spacing w:val="6"/>
                <w:szCs w:val="24"/>
              </w:rPr>
              <w:t xml:space="preserve"> </w:t>
            </w:r>
            <w:r>
              <w:rPr>
                <w:rFonts w:eastAsia="Arial" w:cs="Arial"/>
                <w:szCs w:val="24"/>
              </w:rPr>
              <w:t>t</w:t>
            </w:r>
            <w:r>
              <w:rPr>
                <w:rFonts w:eastAsia="Arial" w:cs="Arial"/>
                <w:spacing w:val="1"/>
                <w:szCs w:val="24"/>
              </w:rPr>
              <w:t>h</w:t>
            </w:r>
            <w:r>
              <w:rPr>
                <w:rFonts w:eastAsia="Arial" w:cs="Arial"/>
                <w:szCs w:val="24"/>
              </w:rPr>
              <w:t>e</w:t>
            </w:r>
            <w:r>
              <w:rPr>
                <w:rFonts w:eastAsia="Arial" w:cs="Arial"/>
                <w:spacing w:val="10"/>
                <w:szCs w:val="24"/>
              </w:rPr>
              <w:t xml:space="preserve"> </w:t>
            </w:r>
            <w:r>
              <w:rPr>
                <w:rFonts w:eastAsia="Arial" w:cs="Arial"/>
                <w:spacing w:val="1"/>
                <w:szCs w:val="24"/>
              </w:rPr>
              <w:t>bu</w:t>
            </w:r>
            <w:r>
              <w:rPr>
                <w:rFonts w:eastAsia="Arial" w:cs="Arial"/>
                <w:szCs w:val="24"/>
              </w:rPr>
              <w:t>s</w:t>
            </w:r>
            <w:r>
              <w:rPr>
                <w:rFonts w:eastAsia="Arial" w:cs="Arial"/>
                <w:spacing w:val="8"/>
                <w:szCs w:val="24"/>
              </w:rPr>
              <w:t xml:space="preserve"> </w:t>
            </w:r>
            <w:r>
              <w:rPr>
                <w:rFonts w:eastAsia="Arial" w:cs="Arial"/>
                <w:szCs w:val="24"/>
              </w:rPr>
              <w:t>s</w:t>
            </w:r>
            <w:r>
              <w:rPr>
                <w:rFonts w:eastAsia="Arial" w:cs="Arial"/>
                <w:spacing w:val="-2"/>
                <w:szCs w:val="24"/>
              </w:rPr>
              <w:t>t</w:t>
            </w:r>
            <w:r>
              <w:rPr>
                <w:rFonts w:eastAsia="Arial" w:cs="Arial"/>
                <w:spacing w:val="1"/>
                <w:szCs w:val="24"/>
              </w:rPr>
              <w:t>op</w:t>
            </w:r>
            <w:r>
              <w:rPr>
                <w:rFonts w:eastAsia="Arial" w:cs="Arial"/>
                <w:szCs w:val="24"/>
              </w:rPr>
              <w:t>s</w:t>
            </w:r>
            <w:r>
              <w:rPr>
                <w:rFonts w:eastAsia="Arial" w:cs="Arial"/>
                <w:spacing w:val="4"/>
                <w:szCs w:val="24"/>
              </w:rPr>
              <w:t xml:space="preserve"> </w:t>
            </w:r>
            <w:r>
              <w:rPr>
                <w:rFonts w:eastAsia="Arial" w:cs="Arial"/>
                <w:spacing w:val="-1"/>
                <w:szCs w:val="24"/>
              </w:rPr>
              <w:t>a</w:t>
            </w:r>
            <w:r>
              <w:rPr>
                <w:rFonts w:eastAsia="Arial" w:cs="Arial"/>
                <w:szCs w:val="24"/>
              </w:rPr>
              <w:t>re</w:t>
            </w:r>
            <w:r>
              <w:rPr>
                <w:rFonts w:eastAsia="Arial" w:cs="Arial"/>
                <w:spacing w:val="10"/>
                <w:szCs w:val="24"/>
              </w:rPr>
              <w:t xml:space="preserve"> </w:t>
            </w:r>
            <w:r>
              <w:rPr>
                <w:rFonts w:eastAsia="Arial" w:cs="Arial"/>
                <w:spacing w:val="1"/>
                <w:szCs w:val="24"/>
              </w:rPr>
              <w:t>no</w:t>
            </w:r>
            <w:r>
              <w:rPr>
                <w:rFonts w:eastAsia="Arial" w:cs="Arial"/>
                <w:szCs w:val="24"/>
              </w:rPr>
              <w:t>t</w:t>
            </w:r>
            <w:r>
              <w:rPr>
                <w:rFonts w:eastAsia="Arial" w:cs="Arial"/>
                <w:spacing w:val="10"/>
                <w:szCs w:val="24"/>
              </w:rPr>
              <w:t xml:space="preserve"> </w:t>
            </w:r>
            <w:r>
              <w:rPr>
                <w:rFonts w:eastAsia="Arial" w:cs="Arial"/>
                <w:szCs w:val="24"/>
              </w:rPr>
              <w:t>c</w:t>
            </w:r>
            <w:r>
              <w:rPr>
                <w:rFonts w:eastAsia="Arial" w:cs="Arial"/>
                <w:spacing w:val="-1"/>
                <w:szCs w:val="24"/>
              </w:rPr>
              <w:t>o</w:t>
            </w:r>
            <w:r>
              <w:rPr>
                <w:rFonts w:eastAsia="Arial" w:cs="Arial"/>
                <w:spacing w:val="1"/>
                <w:szCs w:val="24"/>
              </w:rPr>
              <w:t>n</w:t>
            </w:r>
            <w:r>
              <w:rPr>
                <w:rFonts w:eastAsia="Arial" w:cs="Arial"/>
                <w:szCs w:val="24"/>
              </w:rPr>
              <w:t>ti</w:t>
            </w:r>
            <w:r>
              <w:rPr>
                <w:rFonts w:eastAsia="Arial" w:cs="Arial"/>
                <w:spacing w:val="-1"/>
                <w:szCs w:val="24"/>
              </w:rPr>
              <w:t>g</w:t>
            </w:r>
            <w:r>
              <w:rPr>
                <w:rFonts w:eastAsia="Arial" w:cs="Arial"/>
                <w:spacing w:val="1"/>
                <w:szCs w:val="24"/>
              </w:rPr>
              <w:t>uou</w:t>
            </w:r>
            <w:r>
              <w:rPr>
                <w:rFonts w:eastAsia="Arial" w:cs="Arial"/>
                <w:szCs w:val="24"/>
              </w:rPr>
              <w:t xml:space="preserve">s </w:t>
            </w:r>
            <w:r>
              <w:rPr>
                <w:rFonts w:eastAsia="Arial" w:cs="Arial"/>
                <w:spacing w:val="-2"/>
                <w:szCs w:val="24"/>
              </w:rPr>
              <w:t>w</w:t>
            </w:r>
            <w:r>
              <w:rPr>
                <w:rFonts w:eastAsia="Arial" w:cs="Arial"/>
                <w:szCs w:val="24"/>
              </w:rPr>
              <w:t>ith</w:t>
            </w:r>
            <w:r>
              <w:rPr>
                <w:rFonts w:eastAsia="Arial" w:cs="Arial"/>
                <w:spacing w:val="9"/>
                <w:szCs w:val="24"/>
              </w:rPr>
              <w:t xml:space="preserve"> </w:t>
            </w:r>
            <w:r>
              <w:rPr>
                <w:rFonts w:eastAsia="Arial" w:cs="Arial"/>
                <w:szCs w:val="24"/>
              </w:rPr>
              <w:t>t</w:t>
            </w:r>
            <w:r>
              <w:rPr>
                <w:rFonts w:eastAsia="Arial" w:cs="Arial"/>
                <w:spacing w:val="1"/>
                <w:szCs w:val="24"/>
              </w:rPr>
              <w:t>h</w:t>
            </w:r>
            <w:r>
              <w:rPr>
                <w:rFonts w:eastAsia="Arial" w:cs="Arial"/>
                <w:szCs w:val="24"/>
              </w:rPr>
              <w:t>e</w:t>
            </w:r>
          </w:p>
        </w:tc>
      </w:tr>
      <w:tr w:rsidR="0057340D" w14:paraId="431F2AD2" w14:textId="77777777">
        <w:trPr>
          <w:trHeight w:hRule="exact" w:val="276"/>
        </w:trPr>
        <w:tc>
          <w:tcPr>
            <w:tcW w:w="333" w:type="dxa"/>
            <w:tcBorders>
              <w:top w:val="nil"/>
              <w:left w:val="nil"/>
              <w:bottom w:val="nil"/>
              <w:right w:val="nil"/>
            </w:tcBorders>
          </w:tcPr>
          <w:p w14:paraId="36A50849" w14:textId="77777777" w:rsidR="0057340D" w:rsidRDefault="0057340D"/>
        </w:tc>
        <w:tc>
          <w:tcPr>
            <w:tcW w:w="3380" w:type="dxa"/>
            <w:tcBorders>
              <w:top w:val="nil"/>
              <w:left w:val="nil"/>
              <w:bottom w:val="nil"/>
              <w:right w:val="nil"/>
            </w:tcBorders>
          </w:tcPr>
          <w:p w14:paraId="743BB2A8" w14:textId="77777777" w:rsidR="0057340D" w:rsidRDefault="0057340D"/>
        </w:tc>
        <w:tc>
          <w:tcPr>
            <w:tcW w:w="5512" w:type="dxa"/>
            <w:tcBorders>
              <w:top w:val="nil"/>
              <w:left w:val="nil"/>
              <w:bottom w:val="nil"/>
              <w:right w:val="nil"/>
            </w:tcBorders>
          </w:tcPr>
          <w:p w14:paraId="3141C494" w14:textId="77777777" w:rsidR="0057340D" w:rsidRDefault="0057340D">
            <w:pPr>
              <w:spacing w:line="260" w:lineRule="exact"/>
              <w:ind w:left="287"/>
              <w:rPr>
                <w:rFonts w:eastAsia="Arial" w:cs="Arial"/>
                <w:szCs w:val="24"/>
              </w:rPr>
            </w:pPr>
            <w:r>
              <w:rPr>
                <w:rFonts w:eastAsia="Arial" w:cs="Arial"/>
                <w:szCs w:val="24"/>
              </w:rPr>
              <w:t>li</w:t>
            </w:r>
            <w:r>
              <w:rPr>
                <w:rFonts w:eastAsia="Arial" w:cs="Arial"/>
                <w:spacing w:val="-1"/>
                <w:szCs w:val="24"/>
              </w:rPr>
              <w:t>g</w:t>
            </w:r>
            <w:r>
              <w:rPr>
                <w:rFonts w:eastAsia="Arial" w:cs="Arial"/>
                <w:spacing w:val="1"/>
                <w:szCs w:val="24"/>
              </w:rPr>
              <w:t>h</w:t>
            </w:r>
            <w:r>
              <w:rPr>
                <w:rFonts w:eastAsia="Arial" w:cs="Arial"/>
                <w:szCs w:val="24"/>
              </w:rPr>
              <w:t>t</w:t>
            </w:r>
            <w:r>
              <w:rPr>
                <w:rFonts w:eastAsia="Arial" w:cs="Arial"/>
                <w:spacing w:val="-3"/>
                <w:szCs w:val="24"/>
              </w:rPr>
              <w:t xml:space="preserve"> </w:t>
            </w:r>
            <w:r>
              <w:rPr>
                <w:rFonts w:eastAsia="Arial" w:cs="Arial"/>
                <w:szCs w:val="24"/>
              </w:rPr>
              <w:t>r</w:t>
            </w:r>
            <w:r>
              <w:rPr>
                <w:rFonts w:eastAsia="Arial" w:cs="Arial"/>
                <w:spacing w:val="1"/>
                <w:szCs w:val="24"/>
              </w:rPr>
              <w:t>a</w:t>
            </w:r>
            <w:r>
              <w:rPr>
                <w:rFonts w:eastAsia="Arial" w:cs="Arial"/>
                <w:szCs w:val="24"/>
              </w:rPr>
              <w:t>il</w:t>
            </w:r>
            <w:r>
              <w:rPr>
                <w:rFonts w:eastAsia="Arial" w:cs="Arial"/>
                <w:spacing w:val="-3"/>
                <w:szCs w:val="24"/>
              </w:rPr>
              <w:t xml:space="preserve"> </w:t>
            </w:r>
            <w:r>
              <w:rPr>
                <w:rFonts w:eastAsia="Arial" w:cs="Arial"/>
                <w:spacing w:val="1"/>
                <w:szCs w:val="24"/>
              </w:rPr>
              <w:t>p</w:t>
            </w:r>
            <w:r>
              <w:rPr>
                <w:rFonts w:eastAsia="Arial" w:cs="Arial"/>
                <w:szCs w:val="24"/>
              </w:rPr>
              <w:t>l</w:t>
            </w:r>
            <w:r>
              <w:rPr>
                <w:rFonts w:eastAsia="Arial" w:cs="Arial"/>
                <w:spacing w:val="1"/>
                <w:szCs w:val="24"/>
              </w:rPr>
              <w:t>a</w:t>
            </w:r>
            <w:r>
              <w:rPr>
                <w:rFonts w:eastAsia="Arial" w:cs="Arial"/>
                <w:spacing w:val="-2"/>
                <w:szCs w:val="24"/>
              </w:rPr>
              <w:t>t</w:t>
            </w:r>
            <w:r>
              <w:rPr>
                <w:rFonts w:eastAsia="Arial" w:cs="Arial"/>
                <w:spacing w:val="3"/>
                <w:szCs w:val="24"/>
              </w:rPr>
              <w:t>f</w:t>
            </w:r>
            <w:r>
              <w:rPr>
                <w:rFonts w:eastAsia="Arial" w:cs="Arial"/>
                <w:spacing w:val="1"/>
                <w:szCs w:val="24"/>
              </w:rPr>
              <w:t>o</w:t>
            </w:r>
            <w:r>
              <w:rPr>
                <w:rFonts w:eastAsia="Arial" w:cs="Arial"/>
                <w:szCs w:val="24"/>
              </w:rPr>
              <w:t>r</w:t>
            </w:r>
            <w:r>
              <w:rPr>
                <w:rFonts w:eastAsia="Arial" w:cs="Arial"/>
                <w:spacing w:val="2"/>
                <w:szCs w:val="24"/>
              </w:rPr>
              <w:t>m</w:t>
            </w:r>
            <w:r>
              <w:rPr>
                <w:rFonts w:eastAsia="Arial" w:cs="Arial"/>
                <w:spacing w:val="-2"/>
                <w:szCs w:val="24"/>
              </w:rPr>
              <w:t>s</w:t>
            </w:r>
            <w:r>
              <w:rPr>
                <w:rFonts w:eastAsia="Arial" w:cs="Arial"/>
                <w:szCs w:val="24"/>
              </w:rPr>
              <w:t>.</w:t>
            </w:r>
          </w:p>
        </w:tc>
      </w:tr>
      <w:tr w:rsidR="0057340D" w14:paraId="79F2E295" w14:textId="77777777">
        <w:trPr>
          <w:trHeight w:hRule="exact" w:val="276"/>
        </w:trPr>
        <w:tc>
          <w:tcPr>
            <w:tcW w:w="333" w:type="dxa"/>
            <w:tcBorders>
              <w:top w:val="nil"/>
              <w:left w:val="nil"/>
              <w:bottom w:val="nil"/>
              <w:right w:val="nil"/>
            </w:tcBorders>
          </w:tcPr>
          <w:p w14:paraId="1DBA97F4" w14:textId="77777777" w:rsidR="0057340D" w:rsidRDefault="0057340D">
            <w:pPr>
              <w:spacing w:line="260" w:lineRule="exact"/>
              <w:ind w:left="40"/>
              <w:rPr>
                <w:rFonts w:eastAsia="Arial" w:cs="Arial"/>
                <w:szCs w:val="24"/>
              </w:rPr>
            </w:pPr>
            <w:r>
              <w:rPr>
                <w:rFonts w:eastAsia="Arial" w:cs="Arial"/>
                <w:spacing w:val="1"/>
                <w:szCs w:val="24"/>
              </w:rPr>
              <w:t>d</w:t>
            </w:r>
            <w:r>
              <w:rPr>
                <w:rFonts w:eastAsia="Arial" w:cs="Arial"/>
                <w:szCs w:val="24"/>
              </w:rPr>
              <w:t>)</w:t>
            </w:r>
          </w:p>
        </w:tc>
        <w:tc>
          <w:tcPr>
            <w:tcW w:w="3380" w:type="dxa"/>
            <w:tcBorders>
              <w:top w:val="nil"/>
              <w:left w:val="nil"/>
              <w:bottom w:val="nil"/>
              <w:right w:val="nil"/>
            </w:tcBorders>
          </w:tcPr>
          <w:p w14:paraId="1A642111" w14:textId="77777777" w:rsidR="0057340D" w:rsidRDefault="0057340D">
            <w:pPr>
              <w:spacing w:line="260" w:lineRule="exact"/>
              <w:ind w:left="79"/>
              <w:rPr>
                <w:rFonts w:eastAsia="Arial" w:cs="Arial"/>
                <w:szCs w:val="24"/>
              </w:rPr>
            </w:pPr>
            <w:r>
              <w:rPr>
                <w:rFonts w:eastAsia="Arial" w:cs="Arial"/>
                <w:spacing w:val="1"/>
                <w:szCs w:val="24"/>
              </w:rPr>
              <w:t>Sea</w:t>
            </w:r>
            <w:r>
              <w:rPr>
                <w:rFonts w:eastAsia="Arial" w:cs="Arial"/>
                <w:szCs w:val="24"/>
              </w:rPr>
              <w:t>ti</w:t>
            </w:r>
            <w:r>
              <w:rPr>
                <w:rFonts w:eastAsia="Arial" w:cs="Arial"/>
                <w:spacing w:val="1"/>
                <w:szCs w:val="24"/>
              </w:rPr>
              <w:t>n</w:t>
            </w:r>
            <w:r>
              <w:rPr>
                <w:rFonts w:eastAsia="Arial" w:cs="Arial"/>
                <w:szCs w:val="24"/>
              </w:rPr>
              <w:t>g</w:t>
            </w:r>
            <w:r>
              <w:rPr>
                <w:rFonts w:eastAsia="Arial" w:cs="Arial"/>
                <w:spacing w:val="-9"/>
                <w:szCs w:val="24"/>
              </w:rPr>
              <w:t xml:space="preserve"> </w:t>
            </w:r>
            <w:r>
              <w:rPr>
                <w:rFonts w:eastAsia="Arial" w:cs="Arial"/>
                <w:szCs w:val="24"/>
              </w:rPr>
              <w:t>(m</w:t>
            </w:r>
            <w:r>
              <w:rPr>
                <w:rFonts w:eastAsia="Arial" w:cs="Arial"/>
                <w:spacing w:val="1"/>
                <w:szCs w:val="24"/>
              </w:rPr>
              <w:t>a</w:t>
            </w:r>
            <w:r>
              <w:rPr>
                <w:rFonts w:eastAsia="Arial" w:cs="Arial"/>
                <w:szCs w:val="24"/>
              </w:rPr>
              <w:t>in</w:t>
            </w:r>
            <w:r>
              <w:rPr>
                <w:rFonts w:eastAsia="Arial" w:cs="Arial"/>
                <w:spacing w:val="-7"/>
                <w:szCs w:val="24"/>
              </w:rPr>
              <w:t xml:space="preserve"> </w:t>
            </w:r>
            <w:r>
              <w:rPr>
                <w:rFonts w:eastAsia="Arial" w:cs="Arial"/>
                <w:spacing w:val="1"/>
                <w:szCs w:val="24"/>
              </w:rPr>
              <w:t>p</w:t>
            </w:r>
            <w:r>
              <w:rPr>
                <w:rFonts w:eastAsia="Arial" w:cs="Arial"/>
                <w:szCs w:val="24"/>
              </w:rPr>
              <w:t>l</w:t>
            </w:r>
            <w:r>
              <w:rPr>
                <w:rFonts w:eastAsia="Arial" w:cs="Arial"/>
                <w:spacing w:val="1"/>
                <w:szCs w:val="24"/>
              </w:rPr>
              <w:t>a</w:t>
            </w:r>
            <w:r>
              <w:rPr>
                <w:rFonts w:eastAsia="Arial" w:cs="Arial"/>
                <w:spacing w:val="-2"/>
                <w:szCs w:val="24"/>
              </w:rPr>
              <w:t>t</w:t>
            </w:r>
            <w:r>
              <w:rPr>
                <w:rFonts w:eastAsia="Arial" w:cs="Arial"/>
                <w:szCs w:val="24"/>
              </w:rPr>
              <w:t>f</w:t>
            </w:r>
            <w:r>
              <w:rPr>
                <w:rFonts w:eastAsia="Arial" w:cs="Arial"/>
                <w:spacing w:val="1"/>
                <w:szCs w:val="24"/>
              </w:rPr>
              <w:t>o</w:t>
            </w:r>
            <w:r>
              <w:rPr>
                <w:rFonts w:eastAsia="Arial" w:cs="Arial"/>
                <w:szCs w:val="24"/>
              </w:rPr>
              <w:t>rm):</w:t>
            </w:r>
          </w:p>
        </w:tc>
        <w:tc>
          <w:tcPr>
            <w:tcW w:w="5512" w:type="dxa"/>
            <w:tcBorders>
              <w:top w:val="nil"/>
              <w:left w:val="nil"/>
              <w:bottom w:val="nil"/>
              <w:right w:val="nil"/>
            </w:tcBorders>
          </w:tcPr>
          <w:p w14:paraId="0E555036" w14:textId="5B894E13" w:rsidR="0057340D" w:rsidRDefault="0057340D">
            <w:pPr>
              <w:spacing w:line="260" w:lineRule="exact"/>
              <w:ind w:left="287"/>
              <w:rPr>
                <w:rFonts w:eastAsia="Arial" w:cs="Arial"/>
                <w:szCs w:val="24"/>
              </w:rPr>
            </w:pPr>
            <w:r>
              <w:rPr>
                <w:rFonts w:eastAsia="Arial" w:cs="Arial"/>
                <w:szCs w:val="24"/>
              </w:rPr>
              <w:t>Mi</w:t>
            </w:r>
            <w:r>
              <w:rPr>
                <w:rFonts w:eastAsia="Arial" w:cs="Arial"/>
                <w:spacing w:val="1"/>
                <w:szCs w:val="24"/>
              </w:rPr>
              <w:t>n</w:t>
            </w:r>
            <w:r>
              <w:rPr>
                <w:rFonts w:eastAsia="Arial" w:cs="Arial"/>
                <w:szCs w:val="24"/>
              </w:rPr>
              <w:t>i</w:t>
            </w:r>
            <w:r>
              <w:rPr>
                <w:rFonts w:eastAsia="Arial" w:cs="Arial"/>
                <w:spacing w:val="2"/>
                <w:szCs w:val="24"/>
              </w:rPr>
              <w:t>m</w:t>
            </w:r>
            <w:r>
              <w:rPr>
                <w:rFonts w:eastAsia="Arial" w:cs="Arial"/>
                <w:spacing w:val="1"/>
                <w:szCs w:val="24"/>
              </w:rPr>
              <w:t>u</w:t>
            </w:r>
            <w:r>
              <w:rPr>
                <w:rFonts w:eastAsia="Arial" w:cs="Arial"/>
                <w:szCs w:val="24"/>
              </w:rPr>
              <w:t>m</w:t>
            </w:r>
            <w:r>
              <w:rPr>
                <w:rFonts w:eastAsia="Arial" w:cs="Arial"/>
                <w:spacing w:val="58"/>
                <w:szCs w:val="24"/>
              </w:rPr>
              <w:t xml:space="preserve"> </w:t>
            </w:r>
            <w:r>
              <w:rPr>
                <w:rFonts w:eastAsia="Arial" w:cs="Arial"/>
                <w:spacing w:val="-1"/>
                <w:szCs w:val="24"/>
              </w:rPr>
              <w:t>o</w:t>
            </w:r>
            <w:r>
              <w:rPr>
                <w:rFonts w:eastAsia="Arial" w:cs="Arial"/>
                <w:szCs w:val="24"/>
              </w:rPr>
              <w:t>f</w:t>
            </w:r>
            <w:r>
              <w:rPr>
                <w:rFonts w:eastAsia="Arial" w:cs="Arial"/>
                <w:spacing w:val="2"/>
                <w:szCs w:val="24"/>
              </w:rPr>
              <w:t xml:space="preserve"> </w:t>
            </w:r>
            <w:r>
              <w:rPr>
                <w:rFonts w:eastAsia="Arial" w:cs="Arial"/>
                <w:spacing w:val="-1"/>
                <w:szCs w:val="24"/>
              </w:rPr>
              <w:t>1</w:t>
            </w:r>
            <w:r>
              <w:rPr>
                <w:rFonts w:eastAsia="Arial" w:cs="Arial"/>
                <w:szCs w:val="24"/>
              </w:rPr>
              <w:t>2</w:t>
            </w:r>
            <w:r>
              <w:rPr>
                <w:rFonts w:eastAsia="Arial" w:cs="Arial"/>
                <w:spacing w:val="66"/>
                <w:szCs w:val="24"/>
              </w:rPr>
              <w:t xml:space="preserve"> </w:t>
            </w:r>
            <w:r>
              <w:rPr>
                <w:rFonts w:eastAsia="Arial" w:cs="Arial"/>
                <w:szCs w:val="24"/>
              </w:rPr>
              <w:t>li</w:t>
            </w:r>
            <w:r>
              <w:rPr>
                <w:rFonts w:eastAsia="Arial" w:cs="Arial"/>
                <w:spacing w:val="1"/>
                <w:szCs w:val="24"/>
              </w:rPr>
              <w:t>nea</w:t>
            </w:r>
            <w:r>
              <w:rPr>
                <w:rFonts w:eastAsia="Arial" w:cs="Arial"/>
                <w:szCs w:val="24"/>
              </w:rPr>
              <w:t>r</w:t>
            </w:r>
            <w:r>
              <w:rPr>
                <w:rFonts w:eastAsia="Arial" w:cs="Arial"/>
                <w:spacing w:val="59"/>
                <w:szCs w:val="24"/>
              </w:rPr>
              <w:t xml:space="preserve"> </w:t>
            </w:r>
            <w:r>
              <w:rPr>
                <w:rFonts w:eastAsia="Arial" w:cs="Arial"/>
                <w:szCs w:val="24"/>
              </w:rPr>
              <w:t>f</w:t>
            </w:r>
            <w:r>
              <w:rPr>
                <w:rFonts w:eastAsia="Arial" w:cs="Arial"/>
                <w:spacing w:val="1"/>
                <w:szCs w:val="24"/>
              </w:rPr>
              <w:t>ee</w:t>
            </w:r>
            <w:r>
              <w:rPr>
                <w:rFonts w:eastAsia="Arial" w:cs="Arial"/>
                <w:szCs w:val="24"/>
              </w:rPr>
              <w:t>t</w:t>
            </w:r>
            <w:r>
              <w:rPr>
                <w:rFonts w:eastAsia="Arial" w:cs="Arial"/>
                <w:spacing w:val="64"/>
                <w:szCs w:val="24"/>
              </w:rPr>
              <w:t xml:space="preserve"> </w:t>
            </w:r>
            <w:r>
              <w:rPr>
                <w:rFonts w:eastAsia="Arial" w:cs="Arial"/>
                <w:szCs w:val="24"/>
              </w:rPr>
              <w:t>(</w:t>
            </w:r>
            <w:r>
              <w:rPr>
                <w:rFonts w:eastAsia="Arial" w:cs="Arial"/>
                <w:spacing w:val="1"/>
                <w:szCs w:val="24"/>
              </w:rPr>
              <w:t>L</w:t>
            </w:r>
            <w:r>
              <w:rPr>
                <w:rFonts w:eastAsia="Arial" w:cs="Arial"/>
                <w:szCs w:val="24"/>
              </w:rPr>
              <w:t>F)</w:t>
            </w:r>
            <w:r>
              <w:rPr>
                <w:rFonts w:eastAsia="Arial" w:cs="Arial"/>
                <w:spacing w:val="63"/>
                <w:szCs w:val="24"/>
              </w:rPr>
              <w:t xml:space="preserve"> </w:t>
            </w:r>
            <w:r>
              <w:rPr>
                <w:rFonts w:eastAsia="Arial" w:cs="Arial"/>
                <w:spacing w:val="-1"/>
                <w:szCs w:val="24"/>
              </w:rPr>
              <w:t>o</w:t>
            </w:r>
            <w:r>
              <w:rPr>
                <w:rFonts w:eastAsia="Arial" w:cs="Arial"/>
                <w:szCs w:val="24"/>
              </w:rPr>
              <w:t xml:space="preserve">f </w:t>
            </w:r>
            <w:r>
              <w:rPr>
                <w:rFonts w:eastAsia="Arial" w:cs="Arial"/>
                <w:spacing w:val="-2"/>
                <w:szCs w:val="24"/>
              </w:rPr>
              <w:t>s</w:t>
            </w:r>
            <w:r>
              <w:rPr>
                <w:rFonts w:eastAsia="Arial" w:cs="Arial"/>
                <w:spacing w:val="1"/>
                <w:szCs w:val="24"/>
              </w:rPr>
              <w:t>ea</w:t>
            </w:r>
            <w:r>
              <w:rPr>
                <w:rFonts w:eastAsia="Arial" w:cs="Arial"/>
                <w:szCs w:val="24"/>
              </w:rPr>
              <w:t>t</w:t>
            </w:r>
            <w:r>
              <w:rPr>
                <w:rFonts w:eastAsia="Arial" w:cs="Arial"/>
                <w:spacing w:val="-3"/>
                <w:szCs w:val="24"/>
              </w:rPr>
              <w:t>i</w:t>
            </w:r>
            <w:r>
              <w:rPr>
                <w:rFonts w:eastAsia="Arial" w:cs="Arial"/>
                <w:spacing w:val="1"/>
                <w:szCs w:val="24"/>
              </w:rPr>
              <w:t>n</w:t>
            </w:r>
            <w:r>
              <w:rPr>
                <w:rFonts w:eastAsia="Arial" w:cs="Arial"/>
                <w:szCs w:val="24"/>
              </w:rPr>
              <w:t>g</w:t>
            </w:r>
            <w:r>
              <w:rPr>
                <w:rFonts w:eastAsia="Arial" w:cs="Arial"/>
                <w:spacing w:val="59"/>
                <w:szCs w:val="24"/>
              </w:rPr>
              <w:t xml:space="preserve"> </w:t>
            </w:r>
            <w:r>
              <w:rPr>
                <w:rFonts w:eastAsia="Arial" w:cs="Arial"/>
                <w:spacing w:val="1"/>
                <w:szCs w:val="24"/>
              </w:rPr>
              <w:t>o</w:t>
            </w:r>
            <w:r>
              <w:rPr>
                <w:rFonts w:eastAsia="Arial" w:cs="Arial"/>
                <w:szCs w:val="24"/>
              </w:rPr>
              <w:t>n</w:t>
            </w:r>
          </w:p>
        </w:tc>
      </w:tr>
      <w:tr w:rsidR="0057340D" w14:paraId="0823A9D9" w14:textId="77777777">
        <w:trPr>
          <w:trHeight w:hRule="exact" w:val="276"/>
        </w:trPr>
        <w:tc>
          <w:tcPr>
            <w:tcW w:w="333" w:type="dxa"/>
            <w:tcBorders>
              <w:top w:val="nil"/>
              <w:left w:val="nil"/>
              <w:bottom w:val="nil"/>
              <w:right w:val="nil"/>
            </w:tcBorders>
          </w:tcPr>
          <w:p w14:paraId="75EB6C74" w14:textId="77777777" w:rsidR="0057340D" w:rsidRDefault="0057340D"/>
        </w:tc>
        <w:tc>
          <w:tcPr>
            <w:tcW w:w="3380" w:type="dxa"/>
            <w:tcBorders>
              <w:top w:val="nil"/>
              <w:left w:val="nil"/>
              <w:bottom w:val="nil"/>
              <w:right w:val="nil"/>
            </w:tcBorders>
          </w:tcPr>
          <w:p w14:paraId="63ACA7EF" w14:textId="77777777" w:rsidR="0057340D" w:rsidRDefault="0057340D"/>
        </w:tc>
        <w:tc>
          <w:tcPr>
            <w:tcW w:w="5512" w:type="dxa"/>
            <w:tcBorders>
              <w:top w:val="nil"/>
              <w:left w:val="nil"/>
              <w:bottom w:val="nil"/>
              <w:right w:val="nil"/>
            </w:tcBorders>
          </w:tcPr>
          <w:p w14:paraId="71B35729" w14:textId="77777777" w:rsidR="0057340D" w:rsidRDefault="0057340D">
            <w:pPr>
              <w:spacing w:line="260" w:lineRule="exact"/>
              <w:ind w:left="287"/>
              <w:rPr>
                <w:rFonts w:eastAsia="Arial" w:cs="Arial"/>
                <w:szCs w:val="24"/>
              </w:rPr>
            </w:pPr>
            <w:r>
              <w:rPr>
                <w:rFonts w:eastAsia="Arial" w:cs="Arial"/>
                <w:spacing w:val="1"/>
                <w:szCs w:val="24"/>
              </w:rPr>
              <w:t>ea</w:t>
            </w:r>
            <w:r>
              <w:rPr>
                <w:rFonts w:eastAsia="Arial" w:cs="Arial"/>
                <w:szCs w:val="24"/>
              </w:rPr>
              <w:t>ch</w:t>
            </w:r>
            <w:r>
              <w:rPr>
                <w:rFonts w:eastAsia="Arial" w:cs="Arial"/>
                <w:spacing w:val="-1"/>
                <w:szCs w:val="24"/>
              </w:rPr>
              <w:t xml:space="preserve"> </w:t>
            </w:r>
            <w:r>
              <w:rPr>
                <w:rFonts w:eastAsia="Arial" w:cs="Arial"/>
                <w:szCs w:val="24"/>
              </w:rPr>
              <w:t>m</w:t>
            </w:r>
            <w:r>
              <w:rPr>
                <w:rFonts w:eastAsia="Arial" w:cs="Arial"/>
                <w:spacing w:val="1"/>
                <w:szCs w:val="24"/>
              </w:rPr>
              <w:t>a</w:t>
            </w:r>
            <w:r>
              <w:rPr>
                <w:rFonts w:eastAsia="Arial" w:cs="Arial"/>
                <w:szCs w:val="24"/>
              </w:rPr>
              <w:t>in</w:t>
            </w:r>
            <w:r>
              <w:rPr>
                <w:rFonts w:eastAsia="Arial" w:cs="Arial"/>
                <w:spacing w:val="-1"/>
                <w:szCs w:val="24"/>
              </w:rPr>
              <w:t xml:space="preserve"> </w:t>
            </w:r>
            <w:r>
              <w:rPr>
                <w:rFonts w:eastAsia="Arial" w:cs="Arial"/>
                <w:spacing w:val="1"/>
                <w:szCs w:val="24"/>
              </w:rPr>
              <w:t>p</w:t>
            </w:r>
            <w:r>
              <w:rPr>
                <w:rFonts w:eastAsia="Arial" w:cs="Arial"/>
                <w:szCs w:val="24"/>
              </w:rPr>
              <w:t>l</w:t>
            </w:r>
            <w:r>
              <w:rPr>
                <w:rFonts w:eastAsia="Arial" w:cs="Arial"/>
                <w:spacing w:val="1"/>
                <w:szCs w:val="24"/>
              </w:rPr>
              <w:t>a</w:t>
            </w:r>
            <w:r>
              <w:rPr>
                <w:rFonts w:eastAsia="Arial" w:cs="Arial"/>
                <w:spacing w:val="-2"/>
                <w:szCs w:val="24"/>
              </w:rPr>
              <w:t>t</w:t>
            </w:r>
            <w:r>
              <w:rPr>
                <w:rFonts w:eastAsia="Arial" w:cs="Arial"/>
                <w:szCs w:val="24"/>
              </w:rPr>
              <w:t>f</w:t>
            </w:r>
            <w:r>
              <w:rPr>
                <w:rFonts w:eastAsia="Arial" w:cs="Arial"/>
                <w:spacing w:val="1"/>
                <w:szCs w:val="24"/>
              </w:rPr>
              <w:t>o</w:t>
            </w:r>
            <w:r>
              <w:rPr>
                <w:rFonts w:eastAsia="Arial" w:cs="Arial"/>
                <w:szCs w:val="24"/>
              </w:rPr>
              <w:t>r</w:t>
            </w:r>
            <w:r>
              <w:rPr>
                <w:rFonts w:eastAsia="Arial" w:cs="Arial"/>
                <w:spacing w:val="2"/>
                <w:szCs w:val="24"/>
              </w:rPr>
              <w:t>m</w:t>
            </w:r>
            <w:r>
              <w:rPr>
                <w:rFonts w:eastAsia="Arial" w:cs="Arial"/>
                <w:szCs w:val="24"/>
              </w:rPr>
              <w:t>.</w:t>
            </w:r>
            <w:r>
              <w:rPr>
                <w:rFonts w:eastAsia="Arial" w:cs="Arial"/>
                <w:spacing w:val="66"/>
                <w:szCs w:val="24"/>
              </w:rPr>
              <w:t xml:space="preserve"> </w:t>
            </w:r>
            <w:r>
              <w:rPr>
                <w:rFonts w:eastAsia="Arial" w:cs="Arial"/>
                <w:spacing w:val="-1"/>
                <w:szCs w:val="24"/>
              </w:rPr>
              <w:t>A</w:t>
            </w:r>
            <w:r>
              <w:rPr>
                <w:rFonts w:eastAsia="Arial" w:cs="Arial"/>
                <w:spacing w:val="1"/>
                <w:szCs w:val="24"/>
              </w:rPr>
              <w:t>dd</w:t>
            </w:r>
            <w:r>
              <w:rPr>
                <w:rFonts w:eastAsia="Arial" w:cs="Arial"/>
                <w:szCs w:val="24"/>
              </w:rPr>
              <w:t>iti</w:t>
            </w:r>
            <w:r>
              <w:rPr>
                <w:rFonts w:eastAsia="Arial" w:cs="Arial"/>
                <w:spacing w:val="1"/>
                <w:szCs w:val="24"/>
              </w:rPr>
              <w:t>o</w:t>
            </w:r>
            <w:r>
              <w:rPr>
                <w:rFonts w:eastAsia="Arial" w:cs="Arial"/>
                <w:spacing w:val="-1"/>
                <w:szCs w:val="24"/>
              </w:rPr>
              <w:t>n</w:t>
            </w:r>
            <w:r>
              <w:rPr>
                <w:rFonts w:eastAsia="Arial" w:cs="Arial"/>
                <w:spacing w:val="1"/>
                <w:szCs w:val="24"/>
              </w:rPr>
              <w:t>a</w:t>
            </w:r>
            <w:r>
              <w:rPr>
                <w:rFonts w:eastAsia="Arial" w:cs="Arial"/>
                <w:szCs w:val="24"/>
              </w:rPr>
              <w:t>l</w:t>
            </w:r>
            <w:r>
              <w:rPr>
                <w:rFonts w:eastAsia="Arial" w:cs="Arial"/>
                <w:spacing w:val="-6"/>
                <w:szCs w:val="24"/>
              </w:rPr>
              <w:t xml:space="preserve"> </w:t>
            </w:r>
            <w:r>
              <w:rPr>
                <w:rFonts w:eastAsia="Arial" w:cs="Arial"/>
                <w:szCs w:val="24"/>
              </w:rPr>
              <w:t>s</w:t>
            </w:r>
            <w:r>
              <w:rPr>
                <w:rFonts w:eastAsia="Arial" w:cs="Arial"/>
                <w:spacing w:val="-1"/>
                <w:szCs w:val="24"/>
              </w:rPr>
              <w:t>e</w:t>
            </w:r>
            <w:r>
              <w:rPr>
                <w:rFonts w:eastAsia="Arial" w:cs="Arial"/>
                <w:spacing w:val="1"/>
                <w:szCs w:val="24"/>
              </w:rPr>
              <w:t>a</w:t>
            </w:r>
            <w:r>
              <w:rPr>
                <w:rFonts w:eastAsia="Arial" w:cs="Arial"/>
                <w:szCs w:val="24"/>
              </w:rPr>
              <w:t>ti</w:t>
            </w:r>
            <w:r>
              <w:rPr>
                <w:rFonts w:eastAsia="Arial" w:cs="Arial"/>
                <w:spacing w:val="7"/>
                <w:szCs w:val="24"/>
              </w:rPr>
              <w:t>n</w:t>
            </w:r>
            <w:r>
              <w:rPr>
                <w:rFonts w:eastAsia="Arial" w:cs="Arial"/>
                <w:szCs w:val="24"/>
              </w:rPr>
              <w:t>g</w:t>
            </w:r>
            <w:r>
              <w:rPr>
                <w:rFonts w:eastAsia="Arial" w:cs="Arial"/>
                <w:spacing w:val="-4"/>
                <w:szCs w:val="24"/>
              </w:rPr>
              <w:t xml:space="preserve"> </w:t>
            </w:r>
            <w:r>
              <w:rPr>
                <w:rFonts w:eastAsia="Arial" w:cs="Arial"/>
                <w:spacing w:val="-1"/>
                <w:szCs w:val="24"/>
              </w:rPr>
              <w:t>o</w:t>
            </w:r>
            <w:r>
              <w:rPr>
                <w:rFonts w:eastAsia="Arial" w:cs="Arial"/>
                <w:szCs w:val="24"/>
              </w:rPr>
              <w:t>f</w:t>
            </w:r>
            <w:r>
              <w:rPr>
                <w:rFonts w:eastAsia="Arial" w:cs="Arial"/>
                <w:spacing w:val="4"/>
                <w:szCs w:val="24"/>
              </w:rPr>
              <w:t xml:space="preserve"> </w:t>
            </w:r>
            <w:r>
              <w:rPr>
                <w:rFonts w:eastAsia="Arial" w:cs="Arial"/>
                <w:spacing w:val="1"/>
                <w:szCs w:val="24"/>
              </w:rPr>
              <w:t>0</w:t>
            </w:r>
            <w:r>
              <w:rPr>
                <w:rFonts w:eastAsia="Arial" w:cs="Arial"/>
                <w:spacing w:val="-2"/>
                <w:szCs w:val="24"/>
              </w:rPr>
              <w:t>.</w:t>
            </w:r>
            <w:r>
              <w:rPr>
                <w:rFonts w:eastAsia="Arial" w:cs="Arial"/>
                <w:szCs w:val="24"/>
              </w:rPr>
              <w:t>2</w:t>
            </w:r>
            <w:r>
              <w:rPr>
                <w:rFonts w:eastAsia="Arial" w:cs="Arial"/>
                <w:spacing w:val="1"/>
                <w:szCs w:val="24"/>
              </w:rPr>
              <w:t xml:space="preserve"> L</w:t>
            </w:r>
            <w:r>
              <w:rPr>
                <w:rFonts w:eastAsia="Arial" w:cs="Arial"/>
                <w:szCs w:val="24"/>
              </w:rPr>
              <w:t>F</w:t>
            </w:r>
          </w:p>
        </w:tc>
      </w:tr>
      <w:tr w:rsidR="0057340D" w14:paraId="656CF5FF" w14:textId="77777777">
        <w:trPr>
          <w:trHeight w:hRule="exact" w:val="276"/>
        </w:trPr>
        <w:tc>
          <w:tcPr>
            <w:tcW w:w="333" w:type="dxa"/>
            <w:tcBorders>
              <w:top w:val="nil"/>
              <w:left w:val="nil"/>
              <w:bottom w:val="nil"/>
              <w:right w:val="nil"/>
            </w:tcBorders>
          </w:tcPr>
          <w:p w14:paraId="5B379750" w14:textId="77777777" w:rsidR="0057340D" w:rsidRDefault="0057340D"/>
        </w:tc>
        <w:tc>
          <w:tcPr>
            <w:tcW w:w="3380" w:type="dxa"/>
            <w:tcBorders>
              <w:top w:val="nil"/>
              <w:left w:val="nil"/>
              <w:bottom w:val="nil"/>
              <w:right w:val="nil"/>
            </w:tcBorders>
          </w:tcPr>
          <w:p w14:paraId="7EB4BBB7" w14:textId="77777777" w:rsidR="0057340D" w:rsidRDefault="0057340D"/>
        </w:tc>
        <w:tc>
          <w:tcPr>
            <w:tcW w:w="5512" w:type="dxa"/>
            <w:tcBorders>
              <w:top w:val="nil"/>
              <w:left w:val="nil"/>
              <w:bottom w:val="nil"/>
              <w:right w:val="nil"/>
            </w:tcBorders>
          </w:tcPr>
          <w:p w14:paraId="76924BA5" w14:textId="3CB408E3" w:rsidR="0057340D" w:rsidRDefault="0057340D">
            <w:pPr>
              <w:spacing w:line="260" w:lineRule="exact"/>
              <w:ind w:left="287"/>
              <w:rPr>
                <w:rFonts w:eastAsia="Arial" w:cs="Arial"/>
                <w:szCs w:val="24"/>
              </w:rPr>
            </w:pPr>
            <w:r>
              <w:rPr>
                <w:rFonts w:eastAsia="Arial" w:cs="Arial"/>
                <w:spacing w:val="1"/>
                <w:szCs w:val="24"/>
              </w:rPr>
              <w:t>pe</w:t>
            </w:r>
            <w:r>
              <w:rPr>
                <w:rFonts w:eastAsia="Arial" w:cs="Arial"/>
                <w:szCs w:val="24"/>
              </w:rPr>
              <w:t xml:space="preserve">r </w:t>
            </w:r>
            <w:r>
              <w:rPr>
                <w:rFonts w:eastAsia="Arial" w:cs="Arial"/>
                <w:spacing w:val="-2"/>
                <w:szCs w:val="24"/>
              </w:rPr>
              <w:t>w</w:t>
            </w:r>
            <w:r>
              <w:rPr>
                <w:rFonts w:eastAsia="Arial" w:cs="Arial"/>
                <w:spacing w:val="1"/>
                <w:szCs w:val="24"/>
              </w:rPr>
              <w:t>ee</w:t>
            </w:r>
            <w:r>
              <w:rPr>
                <w:rFonts w:eastAsia="Arial" w:cs="Arial"/>
                <w:szCs w:val="24"/>
              </w:rPr>
              <w:t>k</w:t>
            </w:r>
            <w:r>
              <w:rPr>
                <w:rFonts w:eastAsia="Arial" w:cs="Arial"/>
                <w:spacing w:val="1"/>
                <w:szCs w:val="24"/>
              </w:rPr>
              <w:t>da</w:t>
            </w:r>
            <w:r>
              <w:rPr>
                <w:rFonts w:eastAsia="Arial" w:cs="Arial"/>
                <w:szCs w:val="24"/>
              </w:rPr>
              <w:t xml:space="preserve">y </w:t>
            </w:r>
            <w:r>
              <w:rPr>
                <w:rFonts w:eastAsia="Arial" w:cs="Arial"/>
                <w:spacing w:val="1"/>
                <w:szCs w:val="24"/>
              </w:rPr>
              <w:t>p</w:t>
            </w:r>
            <w:r>
              <w:rPr>
                <w:rFonts w:eastAsia="Arial" w:cs="Arial"/>
                <w:spacing w:val="-1"/>
                <w:szCs w:val="24"/>
              </w:rPr>
              <w:t>e</w:t>
            </w:r>
            <w:r>
              <w:rPr>
                <w:rFonts w:eastAsia="Arial" w:cs="Arial"/>
                <w:spacing w:val="1"/>
                <w:szCs w:val="24"/>
              </w:rPr>
              <w:t>a</w:t>
            </w:r>
            <w:r>
              <w:rPr>
                <w:rFonts w:eastAsia="Arial" w:cs="Arial"/>
                <w:szCs w:val="24"/>
              </w:rPr>
              <w:t xml:space="preserve">k </w:t>
            </w:r>
            <w:r>
              <w:rPr>
                <w:rFonts w:eastAsia="Arial" w:cs="Arial"/>
                <w:spacing w:val="1"/>
                <w:szCs w:val="24"/>
              </w:rPr>
              <w:t>hou</w:t>
            </w:r>
            <w:r>
              <w:rPr>
                <w:rFonts w:eastAsia="Arial" w:cs="Arial"/>
                <w:szCs w:val="24"/>
              </w:rPr>
              <w:t xml:space="preserve">r </w:t>
            </w:r>
            <w:r>
              <w:rPr>
                <w:rFonts w:eastAsia="Arial" w:cs="Arial"/>
                <w:spacing w:val="1"/>
                <w:szCs w:val="24"/>
              </w:rPr>
              <w:t>pa</w:t>
            </w:r>
            <w:r>
              <w:rPr>
                <w:rFonts w:eastAsia="Arial" w:cs="Arial"/>
                <w:szCs w:val="24"/>
              </w:rPr>
              <w:t>ss</w:t>
            </w:r>
            <w:r>
              <w:rPr>
                <w:rFonts w:eastAsia="Arial" w:cs="Arial"/>
                <w:spacing w:val="-1"/>
                <w:szCs w:val="24"/>
              </w:rPr>
              <w:t>e</w:t>
            </w:r>
            <w:r>
              <w:rPr>
                <w:rFonts w:eastAsia="Arial" w:cs="Arial"/>
                <w:spacing w:val="1"/>
                <w:szCs w:val="24"/>
              </w:rPr>
              <w:t>n</w:t>
            </w:r>
            <w:r>
              <w:rPr>
                <w:rFonts w:eastAsia="Arial" w:cs="Arial"/>
                <w:spacing w:val="-1"/>
                <w:szCs w:val="24"/>
              </w:rPr>
              <w:t>g</w:t>
            </w:r>
            <w:r>
              <w:rPr>
                <w:rFonts w:eastAsia="Arial" w:cs="Arial"/>
                <w:spacing w:val="1"/>
                <w:szCs w:val="24"/>
              </w:rPr>
              <w:t>e</w:t>
            </w:r>
            <w:r>
              <w:rPr>
                <w:rFonts w:eastAsia="Arial" w:cs="Arial"/>
                <w:szCs w:val="24"/>
              </w:rPr>
              <w:t xml:space="preserve">r in </w:t>
            </w:r>
            <w:r>
              <w:rPr>
                <w:rFonts w:eastAsia="Arial" w:cs="Arial"/>
                <w:spacing w:val="-1"/>
                <w:szCs w:val="24"/>
              </w:rPr>
              <w:t>e</w:t>
            </w:r>
            <w:r>
              <w:rPr>
                <w:rFonts w:eastAsia="Arial" w:cs="Arial"/>
                <w:spacing w:val="1"/>
                <w:szCs w:val="24"/>
              </w:rPr>
              <w:t>a</w:t>
            </w:r>
            <w:r>
              <w:rPr>
                <w:rFonts w:eastAsia="Arial" w:cs="Arial"/>
                <w:szCs w:val="24"/>
              </w:rPr>
              <w:t>ch</w:t>
            </w:r>
          </w:p>
        </w:tc>
      </w:tr>
      <w:tr w:rsidR="0057340D" w14:paraId="629293AF" w14:textId="77777777">
        <w:trPr>
          <w:trHeight w:hRule="exact" w:val="276"/>
        </w:trPr>
        <w:tc>
          <w:tcPr>
            <w:tcW w:w="333" w:type="dxa"/>
            <w:tcBorders>
              <w:top w:val="nil"/>
              <w:left w:val="nil"/>
              <w:bottom w:val="nil"/>
              <w:right w:val="nil"/>
            </w:tcBorders>
          </w:tcPr>
          <w:p w14:paraId="2026179F" w14:textId="77777777" w:rsidR="0057340D" w:rsidRDefault="0057340D"/>
        </w:tc>
        <w:tc>
          <w:tcPr>
            <w:tcW w:w="3380" w:type="dxa"/>
            <w:tcBorders>
              <w:top w:val="nil"/>
              <w:left w:val="nil"/>
              <w:bottom w:val="nil"/>
              <w:right w:val="nil"/>
            </w:tcBorders>
          </w:tcPr>
          <w:p w14:paraId="7064FC63" w14:textId="77777777" w:rsidR="0057340D" w:rsidRDefault="0057340D"/>
        </w:tc>
        <w:tc>
          <w:tcPr>
            <w:tcW w:w="5512" w:type="dxa"/>
            <w:tcBorders>
              <w:top w:val="nil"/>
              <w:left w:val="nil"/>
              <w:bottom w:val="nil"/>
              <w:right w:val="nil"/>
            </w:tcBorders>
          </w:tcPr>
          <w:p w14:paraId="6D3342B2" w14:textId="77777777" w:rsidR="0057340D" w:rsidRDefault="0057340D">
            <w:pPr>
              <w:spacing w:line="260" w:lineRule="exact"/>
              <w:ind w:left="287"/>
              <w:rPr>
                <w:rFonts w:eastAsia="Arial" w:cs="Arial"/>
                <w:szCs w:val="24"/>
              </w:rPr>
            </w:pPr>
            <w:r>
              <w:rPr>
                <w:rFonts w:eastAsia="Arial" w:cs="Arial"/>
                <w:spacing w:val="1"/>
                <w:szCs w:val="24"/>
              </w:rPr>
              <w:t>d</w:t>
            </w:r>
            <w:r>
              <w:rPr>
                <w:rFonts w:eastAsia="Arial" w:cs="Arial"/>
                <w:szCs w:val="24"/>
              </w:rPr>
              <w:t>ir</w:t>
            </w:r>
            <w:r>
              <w:rPr>
                <w:rFonts w:eastAsia="Arial" w:cs="Arial"/>
                <w:spacing w:val="1"/>
                <w:szCs w:val="24"/>
              </w:rPr>
              <w:t>e</w:t>
            </w:r>
            <w:r>
              <w:rPr>
                <w:rFonts w:eastAsia="Arial" w:cs="Arial"/>
                <w:szCs w:val="24"/>
              </w:rPr>
              <w:t>cti</w:t>
            </w:r>
            <w:r>
              <w:rPr>
                <w:rFonts w:eastAsia="Arial" w:cs="Arial"/>
                <w:spacing w:val="1"/>
                <w:szCs w:val="24"/>
              </w:rPr>
              <w:t>o</w:t>
            </w:r>
            <w:r>
              <w:rPr>
                <w:rFonts w:eastAsia="Arial" w:cs="Arial"/>
                <w:spacing w:val="2"/>
                <w:szCs w:val="24"/>
              </w:rPr>
              <w:t>n</w:t>
            </w:r>
            <w:r>
              <w:rPr>
                <w:rFonts w:eastAsia="Arial" w:cs="Arial"/>
                <w:szCs w:val="24"/>
              </w:rPr>
              <w:t>.</w:t>
            </w:r>
          </w:p>
        </w:tc>
      </w:tr>
      <w:tr w:rsidR="0057340D" w14:paraId="1866CDAF" w14:textId="77777777">
        <w:trPr>
          <w:trHeight w:hRule="exact" w:val="276"/>
        </w:trPr>
        <w:tc>
          <w:tcPr>
            <w:tcW w:w="333" w:type="dxa"/>
            <w:tcBorders>
              <w:top w:val="nil"/>
              <w:left w:val="nil"/>
              <w:bottom w:val="nil"/>
              <w:right w:val="nil"/>
            </w:tcBorders>
          </w:tcPr>
          <w:p w14:paraId="2C388581" w14:textId="77777777" w:rsidR="0057340D" w:rsidRDefault="0057340D">
            <w:pPr>
              <w:spacing w:line="260" w:lineRule="exact"/>
              <w:ind w:left="40"/>
              <w:rPr>
                <w:rFonts w:eastAsia="Arial" w:cs="Arial"/>
                <w:szCs w:val="24"/>
              </w:rPr>
            </w:pPr>
            <w:r>
              <w:rPr>
                <w:rFonts w:eastAsia="Arial" w:cs="Arial"/>
                <w:spacing w:val="1"/>
                <w:szCs w:val="24"/>
              </w:rPr>
              <w:t>e</w:t>
            </w:r>
            <w:r>
              <w:rPr>
                <w:rFonts w:eastAsia="Arial" w:cs="Arial"/>
                <w:szCs w:val="24"/>
              </w:rPr>
              <w:t>)</w:t>
            </w:r>
          </w:p>
        </w:tc>
        <w:tc>
          <w:tcPr>
            <w:tcW w:w="3380" w:type="dxa"/>
            <w:tcBorders>
              <w:top w:val="nil"/>
              <w:left w:val="nil"/>
              <w:bottom w:val="nil"/>
              <w:right w:val="nil"/>
            </w:tcBorders>
          </w:tcPr>
          <w:p w14:paraId="0F66730B" w14:textId="77777777" w:rsidR="0057340D" w:rsidRDefault="0057340D">
            <w:pPr>
              <w:spacing w:line="260" w:lineRule="exact"/>
              <w:ind w:left="79"/>
              <w:rPr>
                <w:rFonts w:eastAsia="Arial" w:cs="Arial"/>
                <w:szCs w:val="24"/>
              </w:rPr>
            </w:pPr>
            <w:r>
              <w:rPr>
                <w:rFonts w:eastAsia="Arial" w:cs="Arial"/>
                <w:spacing w:val="1"/>
                <w:szCs w:val="24"/>
              </w:rPr>
              <w:t>Sea</w:t>
            </w:r>
            <w:r>
              <w:rPr>
                <w:rFonts w:eastAsia="Arial" w:cs="Arial"/>
                <w:szCs w:val="24"/>
              </w:rPr>
              <w:t>ti</w:t>
            </w:r>
            <w:r>
              <w:rPr>
                <w:rFonts w:eastAsia="Arial" w:cs="Arial"/>
                <w:spacing w:val="1"/>
                <w:szCs w:val="24"/>
              </w:rPr>
              <w:t>n</w:t>
            </w:r>
            <w:r>
              <w:rPr>
                <w:rFonts w:eastAsia="Arial" w:cs="Arial"/>
                <w:szCs w:val="24"/>
              </w:rPr>
              <w:t>g</w:t>
            </w:r>
            <w:r>
              <w:rPr>
                <w:rFonts w:eastAsia="Arial" w:cs="Arial"/>
                <w:spacing w:val="-9"/>
                <w:szCs w:val="24"/>
              </w:rPr>
              <w:t xml:space="preserve"> </w:t>
            </w:r>
            <w:r>
              <w:rPr>
                <w:rFonts w:eastAsia="Arial" w:cs="Arial"/>
                <w:szCs w:val="24"/>
              </w:rPr>
              <w:t>(</w:t>
            </w:r>
            <w:r>
              <w:rPr>
                <w:rFonts w:eastAsia="Arial" w:cs="Arial"/>
                <w:spacing w:val="2"/>
                <w:szCs w:val="24"/>
              </w:rPr>
              <w:t>m</w:t>
            </w:r>
            <w:r>
              <w:rPr>
                <w:rFonts w:eastAsia="Arial" w:cs="Arial"/>
                <w:spacing w:val="-3"/>
                <w:szCs w:val="24"/>
              </w:rPr>
              <w:t>i</w:t>
            </w:r>
            <w:r>
              <w:rPr>
                <w:rFonts w:eastAsia="Arial" w:cs="Arial"/>
                <w:spacing w:val="1"/>
                <w:szCs w:val="24"/>
              </w:rPr>
              <w:t>ni</w:t>
            </w:r>
            <w:r>
              <w:rPr>
                <w:rFonts w:eastAsia="Arial" w:cs="Arial"/>
                <w:spacing w:val="-1"/>
                <w:szCs w:val="24"/>
              </w:rPr>
              <w:t>-</w:t>
            </w:r>
            <w:r>
              <w:rPr>
                <w:rFonts w:eastAsia="Arial" w:cs="Arial"/>
                <w:spacing w:val="1"/>
                <w:szCs w:val="24"/>
              </w:rPr>
              <w:t>h</w:t>
            </w:r>
            <w:r>
              <w:rPr>
                <w:rFonts w:eastAsia="Arial" w:cs="Arial"/>
                <w:szCs w:val="24"/>
              </w:rPr>
              <w:t>i</w:t>
            </w:r>
            <w:r>
              <w:rPr>
                <w:rFonts w:eastAsia="Arial" w:cs="Arial"/>
                <w:spacing w:val="-1"/>
                <w:szCs w:val="24"/>
              </w:rPr>
              <w:t>g</w:t>
            </w:r>
            <w:r>
              <w:rPr>
                <w:rFonts w:eastAsia="Arial" w:cs="Arial"/>
                <w:szCs w:val="24"/>
              </w:rPr>
              <w:t>h</w:t>
            </w:r>
            <w:r>
              <w:rPr>
                <w:rFonts w:eastAsia="Arial" w:cs="Arial"/>
                <w:spacing w:val="-10"/>
                <w:szCs w:val="24"/>
              </w:rPr>
              <w:t xml:space="preserve"> </w:t>
            </w:r>
            <w:r>
              <w:rPr>
                <w:rFonts w:eastAsia="Arial" w:cs="Arial"/>
                <w:spacing w:val="1"/>
                <w:szCs w:val="24"/>
              </w:rPr>
              <w:t>p</w:t>
            </w:r>
            <w:r>
              <w:rPr>
                <w:rFonts w:eastAsia="Arial" w:cs="Arial"/>
                <w:szCs w:val="24"/>
              </w:rPr>
              <w:t>l</w:t>
            </w:r>
            <w:r>
              <w:rPr>
                <w:rFonts w:eastAsia="Arial" w:cs="Arial"/>
                <w:spacing w:val="1"/>
                <w:szCs w:val="24"/>
              </w:rPr>
              <w:t>a</w:t>
            </w:r>
            <w:r>
              <w:rPr>
                <w:rFonts w:eastAsia="Arial" w:cs="Arial"/>
                <w:spacing w:val="-2"/>
                <w:szCs w:val="24"/>
              </w:rPr>
              <w:t>t</w:t>
            </w:r>
            <w:r>
              <w:rPr>
                <w:rFonts w:eastAsia="Arial" w:cs="Arial"/>
                <w:szCs w:val="24"/>
              </w:rPr>
              <w:t>f</w:t>
            </w:r>
            <w:r>
              <w:rPr>
                <w:rFonts w:eastAsia="Arial" w:cs="Arial"/>
                <w:spacing w:val="1"/>
                <w:szCs w:val="24"/>
              </w:rPr>
              <w:t>o</w:t>
            </w:r>
            <w:r>
              <w:rPr>
                <w:rFonts w:eastAsia="Arial" w:cs="Arial"/>
                <w:szCs w:val="24"/>
              </w:rPr>
              <w:t>r</w:t>
            </w:r>
            <w:r>
              <w:rPr>
                <w:rFonts w:eastAsia="Arial" w:cs="Arial"/>
                <w:spacing w:val="2"/>
                <w:szCs w:val="24"/>
              </w:rPr>
              <w:t>m</w:t>
            </w:r>
            <w:r>
              <w:rPr>
                <w:rFonts w:eastAsia="Arial" w:cs="Arial"/>
                <w:szCs w:val="24"/>
              </w:rPr>
              <w:t>):</w:t>
            </w:r>
          </w:p>
        </w:tc>
        <w:tc>
          <w:tcPr>
            <w:tcW w:w="5512" w:type="dxa"/>
            <w:tcBorders>
              <w:top w:val="nil"/>
              <w:left w:val="nil"/>
              <w:bottom w:val="nil"/>
              <w:right w:val="nil"/>
            </w:tcBorders>
          </w:tcPr>
          <w:p w14:paraId="685823EB" w14:textId="77777777" w:rsidR="0057340D" w:rsidRDefault="0057340D">
            <w:pPr>
              <w:spacing w:line="260" w:lineRule="exact"/>
              <w:ind w:left="287"/>
              <w:rPr>
                <w:rFonts w:eastAsia="Arial" w:cs="Arial"/>
                <w:szCs w:val="24"/>
              </w:rPr>
            </w:pPr>
            <w:r>
              <w:rPr>
                <w:rFonts w:eastAsia="Arial" w:cs="Arial"/>
                <w:szCs w:val="24"/>
              </w:rPr>
              <w:t>1 s</w:t>
            </w:r>
            <w:r>
              <w:rPr>
                <w:rFonts w:eastAsia="Arial" w:cs="Arial"/>
                <w:spacing w:val="1"/>
                <w:szCs w:val="24"/>
              </w:rPr>
              <w:t>e</w:t>
            </w:r>
            <w:r>
              <w:rPr>
                <w:rFonts w:eastAsia="Arial" w:cs="Arial"/>
                <w:spacing w:val="-1"/>
                <w:szCs w:val="24"/>
              </w:rPr>
              <w:t>a</w:t>
            </w:r>
            <w:r>
              <w:rPr>
                <w:rFonts w:eastAsia="Arial" w:cs="Arial"/>
                <w:szCs w:val="24"/>
              </w:rPr>
              <w:t>t</w:t>
            </w:r>
            <w:r>
              <w:rPr>
                <w:rFonts w:eastAsia="Arial" w:cs="Arial"/>
                <w:spacing w:val="-4"/>
                <w:szCs w:val="24"/>
              </w:rPr>
              <w:t xml:space="preserve"> </w:t>
            </w:r>
            <w:r>
              <w:rPr>
                <w:rFonts w:eastAsia="Arial" w:cs="Arial"/>
                <w:spacing w:val="1"/>
                <w:szCs w:val="24"/>
              </w:rPr>
              <w:t>o</w:t>
            </w:r>
            <w:r>
              <w:rPr>
                <w:rFonts w:eastAsia="Arial" w:cs="Arial"/>
                <w:szCs w:val="24"/>
              </w:rPr>
              <w:t>r</w:t>
            </w:r>
            <w:r>
              <w:rPr>
                <w:rFonts w:eastAsia="Arial" w:cs="Arial"/>
                <w:spacing w:val="-2"/>
                <w:szCs w:val="24"/>
              </w:rPr>
              <w:t xml:space="preserve"> </w:t>
            </w:r>
            <w:r>
              <w:rPr>
                <w:rFonts w:eastAsia="Arial" w:cs="Arial"/>
                <w:spacing w:val="-1"/>
                <w:szCs w:val="24"/>
              </w:rPr>
              <w:t>b</w:t>
            </w:r>
            <w:r>
              <w:rPr>
                <w:rFonts w:eastAsia="Arial" w:cs="Arial"/>
                <w:spacing w:val="1"/>
                <w:szCs w:val="24"/>
              </w:rPr>
              <w:t>en</w:t>
            </w:r>
            <w:r>
              <w:rPr>
                <w:rFonts w:eastAsia="Arial" w:cs="Arial"/>
                <w:spacing w:val="-2"/>
                <w:szCs w:val="24"/>
              </w:rPr>
              <w:t>c</w:t>
            </w:r>
            <w:r>
              <w:rPr>
                <w:rFonts w:eastAsia="Arial" w:cs="Arial"/>
                <w:szCs w:val="24"/>
              </w:rPr>
              <w:t>h</w:t>
            </w:r>
            <w:r>
              <w:rPr>
                <w:rFonts w:eastAsia="Arial" w:cs="Arial"/>
                <w:spacing w:val="-6"/>
                <w:szCs w:val="24"/>
              </w:rPr>
              <w:t xml:space="preserve"> </w:t>
            </w:r>
            <w:r>
              <w:rPr>
                <w:rFonts w:eastAsia="Arial" w:cs="Arial"/>
                <w:spacing w:val="1"/>
                <w:szCs w:val="24"/>
              </w:rPr>
              <w:t>a</w:t>
            </w:r>
            <w:r>
              <w:rPr>
                <w:rFonts w:eastAsia="Arial" w:cs="Arial"/>
                <w:szCs w:val="24"/>
              </w:rPr>
              <w:t>t</w:t>
            </w:r>
            <w:r>
              <w:rPr>
                <w:rFonts w:eastAsia="Arial" w:cs="Arial"/>
                <w:spacing w:val="-3"/>
                <w:szCs w:val="24"/>
              </w:rPr>
              <w:t xml:space="preserve"> </w:t>
            </w:r>
            <w:r>
              <w:rPr>
                <w:rFonts w:eastAsia="Arial" w:cs="Arial"/>
                <w:spacing w:val="1"/>
                <w:szCs w:val="24"/>
              </w:rPr>
              <w:t>ea</w:t>
            </w:r>
            <w:r>
              <w:rPr>
                <w:rFonts w:eastAsia="Arial" w:cs="Arial"/>
                <w:spacing w:val="-2"/>
                <w:szCs w:val="24"/>
              </w:rPr>
              <w:t>c</w:t>
            </w:r>
            <w:r>
              <w:rPr>
                <w:rFonts w:eastAsia="Arial" w:cs="Arial"/>
                <w:szCs w:val="24"/>
              </w:rPr>
              <w:t>h</w:t>
            </w:r>
            <w:r>
              <w:rPr>
                <w:rFonts w:eastAsia="Arial" w:cs="Arial"/>
                <w:spacing w:val="-4"/>
                <w:szCs w:val="24"/>
              </w:rPr>
              <w:t xml:space="preserve"> </w:t>
            </w:r>
            <w:r>
              <w:rPr>
                <w:rFonts w:eastAsia="Arial" w:cs="Arial"/>
                <w:spacing w:val="2"/>
                <w:szCs w:val="24"/>
              </w:rPr>
              <w:t>m</w:t>
            </w:r>
            <w:r>
              <w:rPr>
                <w:rFonts w:eastAsia="Arial" w:cs="Arial"/>
                <w:szCs w:val="24"/>
              </w:rPr>
              <w:t>i</w:t>
            </w:r>
            <w:r>
              <w:rPr>
                <w:rFonts w:eastAsia="Arial" w:cs="Arial"/>
                <w:spacing w:val="1"/>
                <w:szCs w:val="24"/>
              </w:rPr>
              <w:t>n</w:t>
            </w:r>
            <w:r>
              <w:rPr>
                <w:rFonts w:eastAsia="Arial" w:cs="Arial"/>
                <w:spacing w:val="5"/>
                <w:szCs w:val="24"/>
              </w:rPr>
              <w:t>i</w:t>
            </w:r>
            <w:r>
              <w:rPr>
                <w:rFonts w:eastAsia="Arial" w:cs="Arial"/>
                <w:spacing w:val="-1"/>
                <w:szCs w:val="24"/>
              </w:rPr>
              <w:t>-</w:t>
            </w:r>
            <w:r>
              <w:rPr>
                <w:rFonts w:eastAsia="Arial" w:cs="Arial"/>
                <w:spacing w:val="1"/>
                <w:szCs w:val="24"/>
              </w:rPr>
              <w:t>h</w:t>
            </w:r>
            <w:r>
              <w:rPr>
                <w:rFonts w:eastAsia="Arial" w:cs="Arial"/>
                <w:szCs w:val="24"/>
              </w:rPr>
              <w:t>i</w:t>
            </w:r>
            <w:r>
              <w:rPr>
                <w:rFonts w:eastAsia="Arial" w:cs="Arial"/>
                <w:spacing w:val="-1"/>
                <w:szCs w:val="24"/>
              </w:rPr>
              <w:t>g</w:t>
            </w:r>
            <w:r>
              <w:rPr>
                <w:rFonts w:eastAsia="Arial" w:cs="Arial"/>
                <w:szCs w:val="24"/>
              </w:rPr>
              <w:t>h</w:t>
            </w:r>
            <w:r>
              <w:rPr>
                <w:rFonts w:eastAsia="Arial" w:cs="Arial"/>
                <w:spacing w:val="-9"/>
                <w:szCs w:val="24"/>
              </w:rPr>
              <w:t xml:space="preserve"> </w:t>
            </w:r>
            <w:r>
              <w:rPr>
                <w:rFonts w:eastAsia="Arial" w:cs="Arial"/>
                <w:spacing w:val="1"/>
                <w:szCs w:val="24"/>
              </w:rPr>
              <w:t>p</w:t>
            </w:r>
            <w:r>
              <w:rPr>
                <w:rFonts w:eastAsia="Arial" w:cs="Arial"/>
                <w:spacing w:val="-3"/>
                <w:szCs w:val="24"/>
              </w:rPr>
              <w:t>l</w:t>
            </w:r>
            <w:r>
              <w:rPr>
                <w:rFonts w:eastAsia="Arial" w:cs="Arial"/>
                <w:spacing w:val="1"/>
                <w:szCs w:val="24"/>
              </w:rPr>
              <w:t>a</w:t>
            </w:r>
            <w:r>
              <w:rPr>
                <w:rFonts w:eastAsia="Arial" w:cs="Arial"/>
                <w:spacing w:val="-2"/>
                <w:szCs w:val="24"/>
              </w:rPr>
              <w:t>t</w:t>
            </w:r>
            <w:r>
              <w:rPr>
                <w:rFonts w:eastAsia="Arial" w:cs="Arial"/>
                <w:spacing w:val="3"/>
                <w:szCs w:val="24"/>
              </w:rPr>
              <w:t>f</w:t>
            </w:r>
            <w:r>
              <w:rPr>
                <w:rFonts w:eastAsia="Arial" w:cs="Arial"/>
                <w:spacing w:val="1"/>
                <w:szCs w:val="24"/>
              </w:rPr>
              <w:t>o</w:t>
            </w:r>
            <w:r>
              <w:rPr>
                <w:rFonts w:eastAsia="Arial" w:cs="Arial"/>
                <w:spacing w:val="-3"/>
                <w:szCs w:val="24"/>
              </w:rPr>
              <w:t>r</w:t>
            </w:r>
            <w:r>
              <w:rPr>
                <w:rFonts w:eastAsia="Arial" w:cs="Arial"/>
                <w:spacing w:val="2"/>
                <w:szCs w:val="24"/>
              </w:rPr>
              <w:t>m</w:t>
            </w:r>
            <w:r>
              <w:rPr>
                <w:rFonts w:eastAsia="Arial" w:cs="Arial"/>
                <w:szCs w:val="24"/>
              </w:rPr>
              <w:t>.</w:t>
            </w:r>
          </w:p>
        </w:tc>
      </w:tr>
      <w:tr w:rsidR="0057340D" w14:paraId="7C68E6B8" w14:textId="77777777">
        <w:trPr>
          <w:trHeight w:hRule="exact" w:val="276"/>
        </w:trPr>
        <w:tc>
          <w:tcPr>
            <w:tcW w:w="333" w:type="dxa"/>
            <w:tcBorders>
              <w:top w:val="nil"/>
              <w:left w:val="nil"/>
              <w:bottom w:val="nil"/>
              <w:right w:val="nil"/>
            </w:tcBorders>
          </w:tcPr>
          <w:p w14:paraId="3AED67D9" w14:textId="77777777" w:rsidR="0057340D" w:rsidRDefault="0057340D">
            <w:pPr>
              <w:spacing w:line="260" w:lineRule="exact"/>
              <w:ind w:left="40"/>
              <w:rPr>
                <w:rFonts w:eastAsia="Arial" w:cs="Arial"/>
                <w:szCs w:val="24"/>
              </w:rPr>
            </w:pPr>
            <w:r>
              <w:rPr>
                <w:rFonts w:eastAsia="Arial" w:cs="Arial"/>
                <w:spacing w:val="3"/>
                <w:szCs w:val="24"/>
              </w:rPr>
              <w:t>f</w:t>
            </w:r>
            <w:r>
              <w:rPr>
                <w:rFonts w:eastAsia="Arial" w:cs="Arial"/>
                <w:szCs w:val="24"/>
              </w:rPr>
              <w:t>)</w:t>
            </w:r>
          </w:p>
        </w:tc>
        <w:tc>
          <w:tcPr>
            <w:tcW w:w="3380" w:type="dxa"/>
            <w:tcBorders>
              <w:top w:val="nil"/>
              <w:left w:val="nil"/>
              <w:bottom w:val="nil"/>
              <w:right w:val="nil"/>
            </w:tcBorders>
          </w:tcPr>
          <w:p w14:paraId="40B5CF4A" w14:textId="77777777" w:rsidR="0057340D" w:rsidRDefault="0057340D">
            <w:pPr>
              <w:spacing w:line="260" w:lineRule="exact"/>
              <w:ind w:left="79"/>
              <w:rPr>
                <w:rFonts w:eastAsia="Arial" w:cs="Arial"/>
                <w:szCs w:val="24"/>
              </w:rPr>
            </w:pPr>
            <w:r>
              <w:rPr>
                <w:rFonts w:eastAsia="Arial" w:cs="Arial"/>
                <w:spacing w:val="2"/>
                <w:szCs w:val="24"/>
              </w:rPr>
              <w:t>T</w:t>
            </w:r>
            <w:r>
              <w:rPr>
                <w:rFonts w:eastAsia="Arial" w:cs="Arial"/>
                <w:szCs w:val="24"/>
              </w:rPr>
              <w:t>r</w:t>
            </w:r>
            <w:r>
              <w:rPr>
                <w:rFonts w:eastAsia="Arial" w:cs="Arial"/>
                <w:spacing w:val="1"/>
                <w:szCs w:val="24"/>
              </w:rPr>
              <w:t>a</w:t>
            </w:r>
            <w:r>
              <w:rPr>
                <w:rFonts w:eastAsia="Arial" w:cs="Arial"/>
                <w:szCs w:val="24"/>
              </w:rPr>
              <w:t>sh</w:t>
            </w:r>
            <w:r>
              <w:rPr>
                <w:rFonts w:eastAsia="Arial" w:cs="Arial"/>
                <w:spacing w:val="-7"/>
                <w:szCs w:val="24"/>
              </w:rPr>
              <w:t xml:space="preserve"> </w:t>
            </w:r>
            <w:r>
              <w:rPr>
                <w:rFonts w:eastAsia="Arial" w:cs="Arial"/>
                <w:szCs w:val="24"/>
              </w:rPr>
              <w:t>r</w:t>
            </w:r>
            <w:r>
              <w:rPr>
                <w:rFonts w:eastAsia="Arial" w:cs="Arial"/>
                <w:spacing w:val="1"/>
                <w:szCs w:val="24"/>
              </w:rPr>
              <w:t>e</w:t>
            </w:r>
            <w:r>
              <w:rPr>
                <w:rFonts w:eastAsia="Arial" w:cs="Arial"/>
                <w:szCs w:val="24"/>
              </w:rPr>
              <w:t>c</w:t>
            </w:r>
            <w:r>
              <w:rPr>
                <w:rFonts w:eastAsia="Arial" w:cs="Arial"/>
                <w:spacing w:val="1"/>
                <w:szCs w:val="24"/>
              </w:rPr>
              <w:t>e</w:t>
            </w:r>
            <w:r>
              <w:rPr>
                <w:rFonts w:eastAsia="Arial" w:cs="Arial"/>
                <w:spacing w:val="-1"/>
                <w:szCs w:val="24"/>
              </w:rPr>
              <w:t>p</w:t>
            </w:r>
            <w:r>
              <w:rPr>
                <w:rFonts w:eastAsia="Arial" w:cs="Arial"/>
                <w:szCs w:val="24"/>
              </w:rPr>
              <w:t>t</w:t>
            </w:r>
            <w:r>
              <w:rPr>
                <w:rFonts w:eastAsia="Arial" w:cs="Arial"/>
                <w:spacing w:val="1"/>
                <w:szCs w:val="24"/>
              </w:rPr>
              <w:t>a</w:t>
            </w:r>
            <w:r>
              <w:rPr>
                <w:rFonts w:eastAsia="Arial" w:cs="Arial"/>
                <w:szCs w:val="24"/>
              </w:rPr>
              <w:t>cl</w:t>
            </w:r>
            <w:r>
              <w:rPr>
                <w:rFonts w:eastAsia="Arial" w:cs="Arial"/>
                <w:spacing w:val="1"/>
                <w:szCs w:val="24"/>
              </w:rPr>
              <w:t>e</w:t>
            </w:r>
            <w:r>
              <w:rPr>
                <w:rFonts w:eastAsia="Arial" w:cs="Arial"/>
                <w:szCs w:val="24"/>
              </w:rPr>
              <w:t>s:</w:t>
            </w:r>
          </w:p>
        </w:tc>
        <w:tc>
          <w:tcPr>
            <w:tcW w:w="5512" w:type="dxa"/>
            <w:tcBorders>
              <w:top w:val="nil"/>
              <w:left w:val="nil"/>
              <w:bottom w:val="nil"/>
              <w:right w:val="nil"/>
            </w:tcBorders>
          </w:tcPr>
          <w:p w14:paraId="19DE3376" w14:textId="77777777" w:rsidR="0057340D" w:rsidRDefault="0057340D">
            <w:pPr>
              <w:spacing w:line="260" w:lineRule="exact"/>
              <w:ind w:left="287"/>
              <w:rPr>
                <w:rFonts w:eastAsia="Arial" w:cs="Arial"/>
                <w:szCs w:val="24"/>
              </w:rPr>
            </w:pPr>
            <w:r>
              <w:rPr>
                <w:rFonts w:eastAsia="Arial" w:cs="Arial"/>
                <w:spacing w:val="1"/>
                <w:szCs w:val="24"/>
              </w:rPr>
              <w:t>Ba</w:t>
            </w:r>
            <w:r>
              <w:rPr>
                <w:rFonts w:eastAsia="Arial" w:cs="Arial"/>
                <w:szCs w:val="24"/>
              </w:rPr>
              <w:t>s</w:t>
            </w:r>
            <w:r>
              <w:rPr>
                <w:rFonts w:eastAsia="Arial" w:cs="Arial"/>
                <w:spacing w:val="1"/>
                <w:szCs w:val="24"/>
              </w:rPr>
              <w:t>e</w:t>
            </w:r>
            <w:r>
              <w:rPr>
                <w:rFonts w:eastAsia="Arial" w:cs="Arial"/>
                <w:szCs w:val="24"/>
              </w:rPr>
              <w:t>d</w:t>
            </w:r>
            <w:r>
              <w:rPr>
                <w:rFonts w:eastAsia="Arial" w:cs="Arial"/>
                <w:spacing w:val="18"/>
                <w:szCs w:val="24"/>
              </w:rPr>
              <w:t xml:space="preserve"> </w:t>
            </w:r>
            <w:r>
              <w:rPr>
                <w:rFonts w:eastAsia="Arial" w:cs="Arial"/>
                <w:spacing w:val="1"/>
                <w:szCs w:val="24"/>
              </w:rPr>
              <w:t>o</w:t>
            </w:r>
            <w:r>
              <w:rPr>
                <w:rFonts w:eastAsia="Arial" w:cs="Arial"/>
                <w:szCs w:val="24"/>
              </w:rPr>
              <w:t>n</w:t>
            </w:r>
            <w:r>
              <w:rPr>
                <w:rFonts w:eastAsia="Arial" w:cs="Arial"/>
                <w:spacing w:val="25"/>
                <w:szCs w:val="24"/>
              </w:rPr>
              <w:t xml:space="preserve"> </w:t>
            </w:r>
            <w:r>
              <w:rPr>
                <w:rFonts w:eastAsia="Arial" w:cs="Arial"/>
                <w:szCs w:val="24"/>
              </w:rPr>
              <w:t>si</w:t>
            </w:r>
            <w:r>
              <w:rPr>
                <w:rFonts w:eastAsia="Arial" w:cs="Arial"/>
                <w:spacing w:val="-2"/>
                <w:szCs w:val="24"/>
              </w:rPr>
              <w:t>z</w:t>
            </w:r>
            <w:r>
              <w:rPr>
                <w:rFonts w:eastAsia="Arial" w:cs="Arial"/>
                <w:szCs w:val="24"/>
              </w:rPr>
              <w:t>e</w:t>
            </w:r>
            <w:r>
              <w:rPr>
                <w:rFonts w:eastAsia="Arial" w:cs="Arial"/>
                <w:spacing w:val="24"/>
                <w:szCs w:val="24"/>
              </w:rPr>
              <w:t xml:space="preserve"> </w:t>
            </w:r>
            <w:r>
              <w:rPr>
                <w:rFonts w:eastAsia="Arial" w:cs="Arial"/>
                <w:spacing w:val="1"/>
                <w:szCs w:val="24"/>
              </w:rPr>
              <w:t>o</w:t>
            </w:r>
            <w:r>
              <w:rPr>
                <w:rFonts w:eastAsia="Arial" w:cs="Arial"/>
                <w:szCs w:val="24"/>
              </w:rPr>
              <w:t>f</w:t>
            </w:r>
            <w:r>
              <w:rPr>
                <w:rFonts w:eastAsia="Arial" w:cs="Arial"/>
                <w:spacing w:val="28"/>
                <w:szCs w:val="24"/>
              </w:rPr>
              <w:t xml:space="preserve"> </w:t>
            </w:r>
            <w:r>
              <w:rPr>
                <w:rFonts w:eastAsia="Arial" w:cs="Arial"/>
                <w:szCs w:val="24"/>
              </w:rPr>
              <w:t>st</w:t>
            </w:r>
            <w:r>
              <w:rPr>
                <w:rFonts w:eastAsia="Arial" w:cs="Arial"/>
                <w:spacing w:val="-1"/>
                <w:szCs w:val="24"/>
              </w:rPr>
              <w:t>a</w:t>
            </w:r>
            <w:r>
              <w:rPr>
                <w:rFonts w:eastAsia="Arial" w:cs="Arial"/>
                <w:szCs w:val="24"/>
              </w:rPr>
              <w:t>ti</w:t>
            </w:r>
            <w:r>
              <w:rPr>
                <w:rFonts w:eastAsia="Arial" w:cs="Arial"/>
                <w:spacing w:val="1"/>
                <w:szCs w:val="24"/>
              </w:rPr>
              <w:t>on</w:t>
            </w:r>
            <w:r>
              <w:rPr>
                <w:rFonts w:eastAsia="Arial" w:cs="Arial"/>
                <w:szCs w:val="24"/>
              </w:rPr>
              <w:t>,</w:t>
            </w:r>
            <w:r>
              <w:rPr>
                <w:rFonts w:eastAsia="Arial" w:cs="Arial"/>
                <w:spacing w:val="19"/>
                <w:szCs w:val="24"/>
              </w:rPr>
              <w:t xml:space="preserve"> </w:t>
            </w:r>
            <w:r>
              <w:rPr>
                <w:rFonts w:eastAsia="Arial" w:cs="Arial"/>
                <w:spacing w:val="1"/>
                <w:szCs w:val="24"/>
              </w:rPr>
              <w:t>n</w:t>
            </w:r>
            <w:r>
              <w:rPr>
                <w:rFonts w:eastAsia="Arial" w:cs="Arial"/>
                <w:spacing w:val="-1"/>
                <w:szCs w:val="24"/>
              </w:rPr>
              <w:t>u</w:t>
            </w:r>
            <w:r>
              <w:rPr>
                <w:rFonts w:eastAsia="Arial" w:cs="Arial"/>
                <w:szCs w:val="24"/>
              </w:rPr>
              <w:t>m</w:t>
            </w:r>
            <w:r>
              <w:rPr>
                <w:rFonts w:eastAsia="Arial" w:cs="Arial"/>
                <w:spacing w:val="1"/>
                <w:szCs w:val="24"/>
              </w:rPr>
              <w:t>be</w:t>
            </w:r>
            <w:r>
              <w:rPr>
                <w:rFonts w:eastAsia="Arial" w:cs="Arial"/>
                <w:szCs w:val="24"/>
              </w:rPr>
              <w:t>r</w:t>
            </w:r>
            <w:r>
              <w:rPr>
                <w:rFonts w:eastAsia="Arial" w:cs="Arial"/>
                <w:spacing w:val="18"/>
                <w:szCs w:val="24"/>
              </w:rPr>
              <w:t xml:space="preserve"> </w:t>
            </w:r>
            <w:r>
              <w:rPr>
                <w:rFonts w:eastAsia="Arial" w:cs="Arial"/>
                <w:spacing w:val="-1"/>
                <w:szCs w:val="24"/>
              </w:rPr>
              <w:t>o</w:t>
            </w:r>
            <w:r>
              <w:rPr>
                <w:rFonts w:eastAsia="Arial" w:cs="Arial"/>
                <w:szCs w:val="24"/>
              </w:rPr>
              <w:t>f</w:t>
            </w:r>
            <w:r>
              <w:rPr>
                <w:rFonts w:eastAsia="Arial" w:cs="Arial"/>
                <w:spacing w:val="28"/>
                <w:szCs w:val="24"/>
              </w:rPr>
              <w:t xml:space="preserve"> </w:t>
            </w:r>
            <w:r>
              <w:rPr>
                <w:rFonts w:eastAsia="Arial" w:cs="Arial"/>
                <w:szCs w:val="24"/>
              </w:rPr>
              <w:t>ri</w:t>
            </w:r>
            <w:r>
              <w:rPr>
                <w:rFonts w:eastAsia="Arial" w:cs="Arial"/>
                <w:spacing w:val="1"/>
                <w:szCs w:val="24"/>
              </w:rPr>
              <w:t>de</w:t>
            </w:r>
            <w:r>
              <w:rPr>
                <w:rFonts w:eastAsia="Arial" w:cs="Arial"/>
                <w:szCs w:val="24"/>
              </w:rPr>
              <w:t>rs,</w:t>
            </w:r>
            <w:r>
              <w:rPr>
                <w:rFonts w:eastAsia="Arial" w:cs="Arial"/>
                <w:spacing w:val="20"/>
                <w:szCs w:val="24"/>
              </w:rPr>
              <w:t xml:space="preserve"> </w:t>
            </w:r>
            <w:r>
              <w:rPr>
                <w:rFonts w:eastAsia="Arial" w:cs="Arial"/>
                <w:spacing w:val="1"/>
                <w:szCs w:val="24"/>
              </w:rPr>
              <w:t>a</w:t>
            </w:r>
            <w:r>
              <w:rPr>
                <w:rFonts w:eastAsia="Arial" w:cs="Arial"/>
                <w:spacing w:val="-1"/>
                <w:szCs w:val="24"/>
              </w:rPr>
              <w:t>n</w:t>
            </w:r>
            <w:r>
              <w:rPr>
                <w:rFonts w:eastAsia="Arial" w:cs="Arial"/>
                <w:szCs w:val="24"/>
              </w:rPr>
              <w:t>d</w:t>
            </w:r>
          </w:p>
        </w:tc>
      </w:tr>
      <w:tr w:rsidR="0057340D" w14:paraId="05262F85" w14:textId="77777777">
        <w:trPr>
          <w:trHeight w:hRule="exact" w:val="276"/>
        </w:trPr>
        <w:tc>
          <w:tcPr>
            <w:tcW w:w="333" w:type="dxa"/>
            <w:tcBorders>
              <w:top w:val="nil"/>
              <w:left w:val="nil"/>
              <w:bottom w:val="nil"/>
              <w:right w:val="nil"/>
            </w:tcBorders>
          </w:tcPr>
          <w:p w14:paraId="5F680B2A" w14:textId="77777777" w:rsidR="0057340D" w:rsidRDefault="0057340D"/>
        </w:tc>
        <w:tc>
          <w:tcPr>
            <w:tcW w:w="3380" w:type="dxa"/>
            <w:tcBorders>
              <w:top w:val="nil"/>
              <w:left w:val="nil"/>
              <w:bottom w:val="nil"/>
              <w:right w:val="nil"/>
            </w:tcBorders>
          </w:tcPr>
          <w:p w14:paraId="358140DF" w14:textId="77777777" w:rsidR="0057340D" w:rsidRDefault="0057340D"/>
        </w:tc>
        <w:tc>
          <w:tcPr>
            <w:tcW w:w="5512" w:type="dxa"/>
            <w:tcBorders>
              <w:top w:val="nil"/>
              <w:left w:val="nil"/>
              <w:bottom w:val="nil"/>
              <w:right w:val="nil"/>
            </w:tcBorders>
          </w:tcPr>
          <w:p w14:paraId="3AA27318" w14:textId="77777777" w:rsidR="0057340D" w:rsidRDefault="0057340D">
            <w:pPr>
              <w:spacing w:line="260" w:lineRule="exact"/>
              <w:ind w:left="287"/>
              <w:rPr>
                <w:rFonts w:eastAsia="Arial" w:cs="Arial"/>
                <w:szCs w:val="24"/>
              </w:rPr>
            </w:pPr>
            <w:r>
              <w:rPr>
                <w:rFonts w:eastAsia="Arial" w:cs="Arial"/>
                <w:spacing w:val="1"/>
                <w:szCs w:val="24"/>
              </w:rPr>
              <w:t>ob</w:t>
            </w:r>
            <w:r>
              <w:rPr>
                <w:rFonts w:eastAsia="Arial" w:cs="Arial"/>
                <w:szCs w:val="24"/>
              </w:rPr>
              <w:t>s</w:t>
            </w:r>
            <w:r>
              <w:rPr>
                <w:rFonts w:eastAsia="Arial" w:cs="Arial"/>
                <w:spacing w:val="1"/>
                <w:szCs w:val="24"/>
              </w:rPr>
              <w:t>e</w:t>
            </w:r>
            <w:r>
              <w:rPr>
                <w:rFonts w:eastAsia="Arial" w:cs="Arial"/>
                <w:szCs w:val="24"/>
              </w:rPr>
              <w:t>r</w:t>
            </w:r>
            <w:r>
              <w:rPr>
                <w:rFonts w:eastAsia="Arial" w:cs="Arial"/>
                <w:spacing w:val="-2"/>
                <w:szCs w:val="24"/>
              </w:rPr>
              <w:t>v</w:t>
            </w:r>
            <w:r>
              <w:rPr>
                <w:rFonts w:eastAsia="Arial" w:cs="Arial"/>
                <w:spacing w:val="1"/>
                <w:szCs w:val="24"/>
              </w:rPr>
              <w:t>e</w:t>
            </w:r>
            <w:r>
              <w:rPr>
                <w:rFonts w:eastAsia="Arial" w:cs="Arial"/>
                <w:szCs w:val="24"/>
              </w:rPr>
              <w:t>d</w:t>
            </w:r>
            <w:r>
              <w:rPr>
                <w:rFonts w:eastAsia="Arial" w:cs="Arial"/>
                <w:spacing w:val="-9"/>
                <w:szCs w:val="24"/>
              </w:rPr>
              <w:t xml:space="preserve"> </w:t>
            </w:r>
            <w:r>
              <w:rPr>
                <w:rFonts w:eastAsia="Arial" w:cs="Arial"/>
                <w:spacing w:val="-1"/>
                <w:szCs w:val="24"/>
              </w:rPr>
              <w:t>n</w:t>
            </w:r>
            <w:r>
              <w:rPr>
                <w:rFonts w:eastAsia="Arial" w:cs="Arial"/>
                <w:spacing w:val="1"/>
                <w:szCs w:val="24"/>
              </w:rPr>
              <w:t>ee</w:t>
            </w:r>
            <w:r>
              <w:rPr>
                <w:rFonts w:eastAsia="Arial" w:cs="Arial"/>
                <w:spacing w:val="-1"/>
                <w:szCs w:val="24"/>
              </w:rPr>
              <w:t>d</w:t>
            </w:r>
            <w:r>
              <w:rPr>
                <w:rFonts w:eastAsia="Arial" w:cs="Arial"/>
                <w:szCs w:val="24"/>
              </w:rPr>
              <w:t>.</w:t>
            </w:r>
          </w:p>
        </w:tc>
      </w:tr>
      <w:tr w:rsidR="0057340D" w14:paraId="1EE11A00" w14:textId="77777777">
        <w:trPr>
          <w:trHeight w:hRule="exact" w:val="276"/>
        </w:trPr>
        <w:tc>
          <w:tcPr>
            <w:tcW w:w="333" w:type="dxa"/>
            <w:tcBorders>
              <w:top w:val="nil"/>
              <w:left w:val="nil"/>
              <w:bottom w:val="nil"/>
              <w:right w:val="nil"/>
            </w:tcBorders>
          </w:tcPr>
          <w:p w14:paraId="24F9C5F4" w14:textId="77777777" w:rsidR="0057340D" w:rsidRDefault="0057340D">
            <w:pPr>
              <w:spacing w:line="260" w:lineRule="exact"/>
              <w:ind w:left="40"/>
              <w:rPr>
                <w:rFonts w:eastAsia="Arial" w:cs="Arial"/>
                <w:szCs w:val="24"/>
              </w:rPr>
            </w:pPr>
            <w:r>
              <w:rPr>
                <w:rFonts w:eastAsia="Arial" w:cs="Arial"/>
                <w:spacing w:val="-1"/>
                <w:szCs w:val="24"/>
              </w:rPr>
              <w:t>g</w:t>
            </w:r>
            <w:r>
              <w:rPr>
                <w:rFonts w:eastAsia="Arial" w:cs="Arial"/>
                <w:szCs w:val="24"/>
              </w:rPr>
              <w:t>)</w:t>
            </w:r>
          </w:p>
        </w:tc>
        <w:tc>
          <w:tcPr>
            <w:tcW w:w="3380" w:type="dxa"/>
            <w:tcBorders>
              <w:top w:val="nil"/>
              <w:left w:val="nil"/>
              <w:bottom w:val="nil"/>
              <w:right w:val="nil"/>
            </w:tcBorders>
          </w:tcPr>
          <w:p w14:paraId="1D2BE3CE" w14:textId="77777777" w:rsidR="0057340D" w:rsidRDefault="0057340D">
            <w:pPr>
              <w:spacing w:line="260" w:lineRule="exact"/>
              <w:ind w:left="79"/>
              <w:rPr>
                <w:rFonts w:eastAsia="Arial" w:cs="Arial"/>
                <w:szCs w:val="24"/>
              </w:rPr>
            </w:pPr>
            <w:r>
              <w:rPr>
                <w:rFonts w:eastAsia="Arial" w:cs="Arial"/>
                <w:szCs w:val="24"/>
              </w:rPr>
              <w:t>R</w:t>
            </w:r>
            <w:r>
              <w:rPr>
                <w:rFonts w:eastAsia="Arial" w:cs="Arial"/>
                <w:spacing w:val="1"/>
                <w:szCs w:val="24"/>
              </w:rPr>
              <w:t>e</w:t>
            </w:r>
            <w:r>
              <w:rPr>
                <w:rFonts w:eastAsia="Arial" w:cs="Arial"/>
                <w:szCs w:val="24"/>
              </w:rPr>
              <w:t>c</w:t>
            </w:r>
            <w:r>
              <w:rPr>
                <w:rFonts w:eastAsia="Arial" w:cs="Arial"/>
                <w:spacing w:val="-2"/>
                <w:szCs w:val="24"/>
              </w:rPr>
              <w:t>y</w:t>
            </w:r>
            <w:r>
              <w:rPr>
                <w:rFonts w:eastAsia="Arial" w:cs="Arial"/>
                <w:szCs w:val="24"/>
              </w:rPr>
              <w:t>cli</w:t>
            </w:r>
            <w:r>
              <w:rPr>
                <w:rFonts w:eastAsia="Arial" w:cs="Arial"/>
                <w:spacing w:val="3"/>
                <w:szCs w:val="24"/>
              </w:rPr>
              <w:t>n</w:t>
            </w:r>
            <w:r>
              <w:rPr>
                <w:rFonts w:eastAsia="Arial" w:cs="Arial"/>
                <w:szCs w:val="24"/>
              </w:rPr>
              <w:t>g</w:t>
            </w:r>
            <w:r>
              <w:rPr>
                <w:rFonts w:eastAsia="Arial" w:cs="Arial"/>
                <w:spacing w:val="-11"/>
                <w:szCs w:val="24"/>
              </w:rPr>
              <w:t xml:space="preserve"> </w:t>
            </w:r>
            <w:r>
              <w:rPr>
                <w:rFonts w:eastAsia="Arial" w:cs="Arial"/>
                <w:szCs w:val="24"/>
              </w:rPr>
              <w:t>r</w:t>
            </w:r>
            <w:r>
              <w:rPr>
                <w:rFonts w:eastAsia="Arial" w:cs="Arial"/>
                <w:spacing w:val="1"/>
                <w:szCs w:val="24"/>
              </w:rPr>
              <w:t>e</w:t>
            </w:r>
            <w:r>
              <w:rPr>
                <w:rFonts w:eastAsia="Arial" w:cs="Arial"/>
                <w:szCs w:val="24"/>
              </w:rPr>
              <w:t>c</w:t>
            </w:r>
            <w:r>
              <w:rPr>
                <w:rFonts w:eastAsia="Arial" w:cs="Arial"/>
                <w:spacing w:val="1"/>
                <w:szCs w:val="24"/>
              </w:rPr>
              <w:t>ep</w:t>
            </w:r>
            <w:r>
              <w:rPr>
                <w:rFonts w:eastAsia="Arial" w:cs="Arial"/>
                <w:szCs w:val="24"/>
              </w:rPr>
              <w:t>t</w:t>
            </w:r>
            <w:r>
              <w:rPr>
                <w:rFonts w:eastAsia="Arial" w:cs="Arial"/>
                <w:spacing w:val="1"/>
                <w:szCs w:val="24"/>
              </w:rPr>
              <w:t>a</w:t>
            </w:r>
            <w:r>
              <w:rPr>
                <w:rFonts w:eastAsia="Arial" w:cs="Arial"/>
                <w:szCs w:val="24"/>
              </w:rPr>
              <w:t>cl</w:t>
            </w:r>
            <w:r>
              <w:rPr>
                <w:rFonts w:eastAsia="Arial" w:cs="Arial"/>
                <w:spacing w:val="1"/>
                <w:szCs w:val="24"/>
              </w:rPr>
              <w:t>e</w:t>
            </w:r>
            <w:r>
              <w:rPr>
                <w:rFonts w:eastAsia="Arial" w:cs="Arial"/>
                <w:szCs w:val="24"/>
              </w:rPr>
              <w:t>s:</w:t>
            </w:r>
          </w:p>
        </w:tc>
        <w:tc>
          <w:tcPr>
            <w:tcW w:w="5512" w:type="dxa"/>
            <w:tcBorders>
              <w:top w:val="nil"/>
              <w:left w:val="nil"/>
              <w:bottom w:val="nil"/>
              <w:right w:val="nil"/>
            </w:tcBorders>
          </w:tcPr>
          <w:p w14:paraId="37CF1839" w14:textId="2CDBCB0C" w:rsidR="0057340D" w:rsidRDefault="0057340D">
            <w:pPr>
              <w:spacing w:line="260" w:lineRule="exact"/>
              <w:ind w:left="287"/>
              <w:rPr>
                <w:rFonts w:eastAsia="Arial" w:cs="Arial"/>
                <w:szCs w:val="24"/>
              </w:rPr>
            </w:pPr>
            <w:r>
              <w:rPr>
                <w:rFonts w:eastAsia="Arial" w:cs="Arial"/>
                <w:szCs w:val="24"/>
              </w:rPr>
              <w:t>N</w:t>
            </w:r>
            <w:r>
              <w:rPr>
                <w:rFonts w:eastAsia="Arial" w:cs="Arial"/>
                <w:spacing w:val="1"/>
                <w:szCs w:val="24"/>
              </w:rPr>
              <w:t>o</w:t>
            </w:r>
            <w:r>
              <w:rPr>
                <w:rFonts w:eastAsia="Arial" w:cs="Arial"/>
                <w:szCs w:val="24"/>
              </w:rPr>
              <w:t>t</w:t>
            </w:r>
            <w:r>
              <w:rPr>
                <w:rFonts w:eastAsia="Arial" w:cs="Arial"/>
                <w:spacing w:val="55"/>
                <w:szCs w:val="24"/>
              </w:rPr>
              <w:t xml:space="preserve"> </w:t>
            </w:r>
            <w:r>
              <w:rPr>
                <w:rFonts w:eastAsia="Arial" w:cs="Arial"/>
                <w:szCs w:val="24"/>
              </w:rPr>
              <w:t>c</w:t>
            </w:r>
            <w:r>
              <w:rPr>
                <w:rFonts w:eastAsia="Arial" w:cs="Arial"/>
                <w:spacing w:val="1"/>
                <w:szCs w:val="24"/>
              </w:rPr>
              <w:t>u</w:t>
            </w:r>
            <w:r>
              <w:rPr>
                <w:rFonts w:eastAsia="Arial" w:cs="Arial"/>
                <w:szCs w:val="24"/>
              </w:rPr>
              <w:t>rr</w:t>
            </w:r>
            <w:r>
              <w:rPr>
                <w:rFonts w:eastAsia="Arial" w:cs="Arial"/>
                <w:spacing w:val="1"/>
                <w:szCs w:val="24"/>
              </w:rPr>
              <w:t>e</w:t>
            </w:r>
            <w:r>
              <w:rPr>
                <w:rFonts w:eastAsia="Arial" w:cs="Arial"/>
                <w:spacing w:val="2"/>
                <w:szCs w:val="24"/>
              </w:rPr>
              <w:t>n</w:t>
            </w:r>
            <w:r>
              <w:rPr>
                <w:rFonts w:eastAsia="Arial" w:cs="Arial"/>
                <w:szCs w:val="24"/>
              </w:rPr>
              <w:t>tly</w:t>
            </w:r>
            <w:r>
              <w:rPr>
                <w:rFonts w:eastAsia="Arial" w:cs="Arial"/>
                <w:spacing w:val="46"/>
                <w:szCs w:val="24"/>
              </w:rPr>
              <w:t xml:space="preserve"> </w:t>
            </w:r>
            <w:r>
              <w:rPr>
                <w:rFonts w:eastAsia="Arial" w:cs="Arial"/>
                <w:spacing w:val="1"/>
                <w:szCs w:val="24"/>
              </w:rPr>
              <w:t>p</w:t>
            </w:r>
            <w:r>
              <w:rPr>
                <w:rFonts w:eastAsia="Arial" w:cs="Arial"/>
                <w:szCs w:val="24"/>
              </w:rPr>
              <w:t>r</w:t>
            </w:r>
            <w:r>
              <w:rPr>
                <w:rFonts w:eastAsia="Arial" w:cs="Arial"/>
                <w:spacing w:val="1"/>
                <w:szCs w:val="24"/>
              </w:rPr>
              <w:t>o</w:t>
            </w:r>
            <w:r>
              <w:rPr>
                <w:rFonts w:eastAsia="Arial" w:cs="Arial"/>
                <w:spacing w:val="-2"/>
                <w:szCs w:val="24"/>
              </w:rPr>
              <w:t>v</w:t>
            </w:r>
            <w:r>
              <w:rPr>
                <w:rFonts w:eastAsia="Arial" w:cs="Arial"/>
                <w:szCs w:val="24"/>
              </w:rPr>
              <w:t>i</w:t>
            </w:r>
            <w:r>
              <w:rPr>
                <w:rFonts w:eastAsia="Arial" w:cs="Arial"/>
                <w:spacing w:val="1"/>
                <w:szCs w:val="24"/>
              </w:rPr>
              <w:t>ded</w:t>
            </w:r>
            <w:r>
              <w:rPr>
                <w:rFonts w:eastAsia="Arial" w:cs="Arial"/>
                <w:szCs w:val="24"/>
              </w:rPr>
              <w:t>. M</w:t>
            </w:r>
            <w:r>
              <w:rPr>
                <w:rFonts w:eastAsia="Arial" w:cs="Arial"/>
                <w:spacing w:val="1"/>
                <w:szCs w:val="24"/>
              </w:rPr>
              <w:t>a</w:t>
            </w:r>
            <w:r>
              <w:rPr>
                <w:rFonts w:eastAsia="Arial" w:cs="Arial"/>
                <w:szCs w:val="24"/>
              </w:rPr>
              <w:t>y</w:t>
            </w:r>
            <w:r>
              <w:rPr>
                <w:rFonts w:eastAsia="Arial" w:cs="Arial"/>
                <w:spacing w:val="51"/>
                <w:szCs w:val="24"/>
              </w:rPr>
              <w:t xml:space="preserve"> </w:t>
            </w:r>
            <w:r>
              <w:rPr>
                <w:rFonts w:eastAsia="Arial" w:cs="Arial"/>
                <w:spacing w:val="1"/>
                <w:szCs w:val="24"/>
              </w:rPr>
              <w:t>b</w:t>
            </w:r>
            <w:r>
              <w:rPr>
                <w:rFonts w:eastAsia="Arial" w:cs="Arial"/>
                <w:szCs w:val="24"/>
              </w:rPr>
              <w:t>e</w:t>
            </w:r>
            <w:r>
              <w:rPr>
                <w:rFonts w:eastAsia="Arial" w:cs="Arial"/>
                <w:spacing w:val="54"/>
                <w:szCs w:val="24"/>
              </w:rPr>
              <w:t xml:space="preserve"> </w:t>
            </w:r>
            <w:r>
              <w:rPr>
                <w:rFonts w:eastAsia="Arial" w:cs="Arial"/>
                <w:spacing w:val="1"/>
                <w:szCs w:val="24"/>
              </w:rPr>
              <w:t>ad</w:t>
            </w:r>
            <w:r>
              <w:rPr>
                <w:rFonts w:eastAsia="Arial" w:cs="Arial"/>
                <w:spacing w:val="-1"/>
                <w:szCs w:val="24"/>
              </w:rPr>
              <w:t>d</w:t>
            </w:r>
            <w:r>
              <w:rPr>
                <w:rFonts w:eastAsia="Arial" w:cs="Arial"/>
                <w:spacing w:val="1"/>
                <w:szCs w:val="24"/>
              </w:rPr>
              <w:t>e</w:t>
            </w:r>
            <w:r>
              <w:rPr>
                <w:rFonts w:eastAsia="Arial" w:cs="Arial"/>
                <w:szCs w:val="24"/>
              </w:rPr>
              <w:t>d</w:t>
            </w:r>
            <w:r>
              <w:rPr>
                <w:rFonts w:eastAsia="Arial" w:cs="Arial"/>
                <w:spacing w:val="53"/>
                <w:szCs w:val="24"/>
              </w:rPr>
              <w:t xml:space="preserve"> </w:t>
            </w:r>
            <w:r>
              <w:rPr>
                <w:rFonts w:eastAsia="Arial" w:cs="Arial"/>
                <w:szCs w:val="24"/>
              </w:rPr>
              <w:t>in</w:t>
            </w:r>
            <w:r>
              <w:rPr>
                <w:rFonts w:eastAsia="Arial" w:cs="Arial"/>
                <w:spacing w:val="55"/>
                <w:szCs w:val="24"/>
              </w:rPr>
              <w:t xml:space="preserve"> </w:t>
            </w:r>
            <w:r>
              <w:rPr>
                <w:rFonts w:eastAsia="Arial" w:cs="Arial"/>
                <w:szCs w:val="24"/>
              </w:rPr>
              <w:t>t</w:t>
            </w:r>
            <w:r>
              <w:rPr>
                <w:rFonts w:eastAsia="Arial" w:cs="Arial"/>
                <w:spacing w:val="-1"/>
                <w:szCs w:val="24"/>
              </w:rPr>
              <w:t>h</w:t>
            </w:r>
            <w:r>
              <w:rPr>
                <w:rFonts w:eastAsia="Arial" w:cs="Arial"/>
                <w:szCs w:val="24"/>
              </w:rPr>
              <w:t>e</w:t>
            </w:r>
          </w:p>
        </w:tc>
      </w:tr>
      <w:tr w:rsidR="0057340D" w14:paraId="7EBC5672" w14:textId="77777777">
        <w:trPr>
          <w:trHeight w:hRule="exact" w:val="276"/>
        </w:trPr>
        <w:tc>
          <w:tcPr>
            <w:tcW w:w="333" w:type="dxa"/>
            <w:tcBorders>
              <w:top w:val="nil"/>
              <w:left w:val="nil"/>
              <w:bottom w:val="nil"/>
              <w:right w:val="nil"/>
            </w:tcBorders>
          </w:tcPr>
          <w:p w14:paraId="3CAF3CEE" w14:textId="77777777" w:rsidR="0057340D" w:rsidRDefault="0057340D"/>
        </w:tc>
        <w:tc>
          <w:tcPr>
            <w:tcW w:w="3380" w:type="dxa"/>
            <w:tcBorders>
              <w:top w:val="nil"/>
              <w:left w:val="nil"/>
              <w:bottom w:val="nil"/>
              <w:right w:val="nil"/>
            </w:tcBorders>
          </w:tcPr>
          <w:p w14:paraId="29C14284" w14:textId="77777777" w:rsidR="0057340D" w:rsidRDefault="0057340D"/>
        </w:tc>
        <w:tc>
          <w:tcPr>
            <w:tcW w:w="5512" w:type="dxa"/>
            <w:tcBorders>
              <w:top w:val="nil"/>
              <w:left w:val="nil"/>
              <w:bottom w:val="nil"/>
              <w:right w:val="nil"/>
            </w:tcBorders>
          </w:tcPr>
          <w:p w14:paraId="76218370" w14:textId="77777777" w:rsidR="0057340D" w:rsidRDefault="0057340D">
            <w:pPr>
              <w:spacing w:line="260" w:lineRule="exact"/>
              <w:ind w:left="287"/>
              <w:rPr>
                <w:rFonts w:eastAsia="Arial" w:cs="Arial"/>
                <w:szCs w:val="24"/>
              </w:rPr>
            </w:pPr>
            <w:r>
              <w:rPr>
                <w:rFonts w:eastAsia="Arial" w:cs="Arial"/>
                <w:szCs w:val="24"/>
              </w:rPr>
              <w:t>s</w:t>
            </w:r>
            <w:r>
              <w:rPr>
                <w:rFonts w:eastAsia="Arial" w:cs="Arial"/>
                <w:spacing w:val="1"/>
                <w:szCs w:val="24"/>
              </w:rPr>
              <w:t>a</w:t>
            </w:r>
            <w:r>
              <w:rPr>
                <w:rFonts w:eastAsia="Arial" w:cs="Arial"/>
                <w:spacing w:val="2"/>
                <w:szCs w:val="24"/>
              </w:rPr>
              <w:t>m</w:t>
            </w:r>
            <w:r>
              <w:rPr>
                <w:rFonts w:eastAsia="Arial" w:cs="Arial"/>
                <w:szCs w:val="24"/>
              </w:rPr>
              <w:t>e</w:t>
            </w:r>
            <w:r>
              <w:rPr>
                <w:rFonts w:eastAsia="Arial" w:cs="Arial"/>
                <w:spacing w:val="37"/>
                <w:szCs w:val="24"/>
              </w:rPr>
              <w:t xml:space="preserve"> </w:t>
            </w:r>
            <w:r>
              <w:rPr>
                <w:rFonts w:eastAsia="Arial" w:cs="Arial"/>
                <w:spacing w:val="-1"/>
                <w:szCs w:val="24"/>
              </w:rPr>
              <w:t>qu</w:t>
            </w:r>
            <w:r>
              <w:rPr>
                <w:rFonts w:eastAsia="Arial" w:cs="Arial"/>
                <w:spacing w:val="1"/>
                <w:szCs w:val="24"/>
              </w:rPr>
              <w:t>an</w:t>
            </w:r>
            <w:r>
              <w:rPr>
                <w:rFonts w:eastAsia="Arial" w:cs="Arial"/>
                <w:szCs w:val="24"/>
              </w:rPr>
              <w:t>titi</w:t>
            </w:r>
            <w:r>
              <w:rPr>
                <w:rFonts w:eastAsia="Arial" w:cs="Arial"/>
                <w:spacing w:val="1"/>
                <w:szCs w:val="24"/>
              </w:rPr>
              <w:t>e</w:t>
            </w:r>
            <w:r>
              <w:rPr>
                <w:rFonts w:eastAsia="Arial" w:cs="Arial"/>
                <w:szCs w:val="24"/>
              </w:rPr>
              <w:t>s</w:t>
            </w:r>
            <w:r>
              <w:rPr>
                <w:rFonts w:eastAsia="Arial" w:cs="Arial"/>
                <w:spacing w:val="28"/>
                <w:szCs w:val="24"/>
              </w:rPr>
              <w:t xml:space="preserve"> </w:t>
            </w:r>
            <w:r>
              <w:rPr>
                <w:rFonts w:eastAsia="Arial" w:cs="Arial"/>
                <w:spacing w:val="1"/>
                <w:szCs w:val="24"/>
              </w:rPr>
              <w:t>a</w:t>
            </w:r>
            <w:r>
              <w:rPr>
                <w:rFonts w:eastAsia="Arial" w:cs="Arial"/>
                <w:szCs w:val="24"/>
              </w:rPr>
              <w:t>s</w:t>
            </w:r>
            <w:r>
              <w:rPr>
                <w:rFonts w:eastAsia="Arial" w:cs="Arial"/>
                <w:spacing w:val="39"/>
                <w:szCs w:val="24"/>
              </w:rPr>
              <w:t xml:space="preserve"> </w:t>
            </w:r>
            <w:r>
              <w:rPr>
                <w:rFonts w:eastAsia="Arial" w:cs="Arial"/>
                <w:szCs w:val="24"/>
              </w:rPr>
              <w:t>t</w:t>
            </w:r>
            <w:r>
              <w:rPr>
                <w:rFonts w:eastAsia="Arial" w:cs="Arial"/>
                <w:spacing w:val="-3"/>
                <w:szCs w:val="24"/>
              </w:rPr>
              <w:t>r</w:t>
            </w:r>
            <w:r>
              <w:rPr>
                <w:rFonts w:eastAsia="Arial" w:cs="Arial"/>
                <w:spacing w:val="1"/>
                <w:szCs w:val="24"/>
              </w:rPr>
              <w:t>a</w:t>
            </w:r>
            <w:r>
              <w:rPr>
                <w:rFonts w:eastAsia="Arial" w:cs="Arial"/>
                <w:szCs w:val="24"/>
              </w:rPr>
              <w:t>sh</w:t>
            </w:r>
            <w:r>
              <w:rPr>
                <w:rFonts w:eastAsia="Arial" w:cs="Arial"/>
                <w:spacing w:val="37"/>
                <w:szCs w:val="24"/>
              </w:rPr>
              <w:t xml:space="preserve"> </w:t>
            </w:r>
            <w:r>
              <w:rPr>
                <w:rFonts w:eastAsia="Arial" w:cs="Arial"/>
                <w:szCs w:val="24"/>
              </w:rPr>
              <w:t>r</w:t>
            </w:r>
            <w:r>
              <w:rPr>
                <w:rFonts w:eastAsia="Arial" w:cs="Arial"/>
                <w:spacing w:val="1"/>
                <w:szCs w:val="24"/>
              </w:rPr>
              <w:t>e</w:t>
            </w:r>
            <w:r>
              <w:rPr>
                <w:rFonts w:eastAsia="Arial" w:cs="Arial"/>
                <w:szCs w:val="24"/>
              </w:rPr>
              <w:t>c</w:t>
            </w:r>
            <w:r>
              <w:rPr>
                <w:rFonts w:eastAsia="Arial" w:cs="Arial"/>
                <w:spacing w:val="-1"/>
                <w:szCs w:val="24"/>
              </w:rPr>
              <w:t>e</w:t>
            </w:r>
            <w:r>
              <w:rPr>
                <w:rFonts w:eastAsia="Arial" w:cs="Arial"/>
                <w:spacing w:val="1"/>
                <w:szCs w:val="24"/>
              </w:rPr>
              <w:t>p</w:t>
            </w:r>
            <w:r>
              <w:rPr>
                <w:rFonts w:eastAsia="Arial" w:cs="Arial"/>
                <w:szCs w:val="24"/>
              </w:rPr>
              <w:t>t</w:t>
            </w:r>
            <w:r>
              <w:rPr>
                <w:rFonts w:eastAsia="Arial" w:cs="Arial"/>
                <w:spacing w:val="1"/>
                <w:szCs w:val="24"/>
              </w:rPr>
              <w:t>a</w:t>
            </w:r>
            <w:r>
              <w:rPr>
                <w:rFonts w:eastAsia="Arial" w:cs="Arial"/>
                <w:szCs w:val="24"/>
              </w:rPr>
              <w:t>cl</w:t>
            </w:r>
            <w:r>
              <w:rPr>
                <w:rFonts w:eastAsia="Arial" w:cs="Arial"/>
                <w:spacing w:val="1"/>
                <w:szCs w:val="24"/>
              </w:rPr>
              <w:t>e</w:t>
            </w:r>
            <w:r>
              <w:rPr>
                <w:rFonts w:eastAsia="Arial" w:cs="Arial"/>
                <w:spacing w:val="-2"/>
                <w:szCs w:val="24"/>
              </w:rPr>
              <w:t>s</w:t>
            </w:r>
            <w:r>
              <w:rPr>
                <w:rFonts w:eastAsia="Arial" w:cs="Arial"/>
                <w:szCs w:val="24"/>
              </w:rPr>
              <w:t>,</w:t>
            </w:r>
            <w:r>
              <w:rPr>
                <w:rFonts w:eastAsia="Arial" w:cs="Arial"/>
                <w:spacing w:val="29"/>
                <w:szCs w:val="24"/>
              </w:rPr>
              <w:t xml:space="preserve"> </w:t>
            </w:r>
            <w:r>
              <w:rPr>
                <w:rFonts w:eastAsia="Arial" w:cs="Arial"/>
                <w:spacing w:val="1"/>
                <w:szCs w:val="24"/>
              </w:rPr>
              <w:t>on</w:t>
            </w:r>
            <w:r>
              <w:rPr>
                <w:rFonts w:eastAsia="Arial" w:cs="Arial"/>
                <w:spacing w:val="-2"/>
                <w:szCs w:val="24"/>
              </w:rPr>
              <w:t>c</w:t>
            </w:r>
            <w:r>
              <w:rPr>
                <w:rFonts w:eastAsia="Arial" w:cs="Arial"/>
                <w:szCs w:val="24"/>
              </w:rPr>
              <w:t>e</w:t>
            </w:r>
            <w:r>
              <w:rPr>
                <w:rFonts w:eastAsia="Arial" w:cs="Arial"/>
                <w:spacing w:val="35"/>
                <w:szCs w:val="24"/>
              </w:rPr>
              <w:t xml:space="preserve"> </w:t>
            </w:r>
            <w:r>
              <w:rPr>
                <w:rFonts w:eastAsia="Arial" w:cs="Arial"/>
                <w:szCs w:val="24"/>
              </w:rPr>
              <w:t>RT</w:t>
            </w:r>
          </w:p>
        </w:tc>
      </w:tr>
      <w:tr w:rsidR="0057340D" w14:paraId="2C31C629" w14:textId="77777777" w:rsidTr="001C21B7">
        <w:trPr>
          <w:trHeight w:hRule="exact" w:val="716"/>
        </w:trPr>
        <w:tc>
          <w:tcPr>
            <w:tcW w:w="333" w:type="dxa"/>
            <w:tcBorders>
              <w:top w:val="nil"/>
              <w:left w:val="nil"/>
              <w:bottom w:val="nil"/>
              <w:right w:val="nil"/>
            </w:tcBorders>
          </w:tcPr>
          <w:p w14:paraId="1A4D4FDF" w14:textId="77777777" w:rsidR="0057340D" w:rsidRDefault="0057340D">
            <w:pPr>
              <w:spacing w:before="1" w:line="260" w:lineRule="exact"/>
              <w:rPr>
                <w:sz w:val="26"/>
                <w:szCs w:val="26"/>
              </w:rPr>
            </w:pPr>
          </w:p>
          <w:p w14:paraId="22FDEC9D" w14:textId="77777777" w:rsidR="0057340D" w:rsidRDefault="0057340D">
            <w:pPr>
              <w:ind w:left="40"/>
              <w:rPr>
                <w:rFonts w:eastAsia="Arial" w:cs="Arial"/>
                <w:szCs w:val="24"/>
              </w:rPr>
            </w:pPr>
            <w:r>
              <w:rPr>
                <w:rFonts w:eastAsia="Arial" w:cs="Arial"/>
                <w:spacing w:val="1"/>
                <w:szCs w:val="24"/>
              </w:rPr>
              <w:t>h</w:t>
            </w:r>
            <w:r>
              <w:rPr>
                <w:rFonts w:eastAsia="Arial" w:cs="Arial"/>
                <w:szCs w:val="24"/>
              </w:rPr>
              <w:t>)</w:t>
            </w:r>
          </w:p>
        </w:tc>
        <w:tc>
          <w:tcPr>
            <w:tcW w:w="3380" w:type="dxa"/>
            <w:tcBorders>
              <w:top w:val="nil"/>
              <w:left w:val="nil"/>
              <w:bottom w:val="nil"/>
              <w:right w:val="nil"/>
            </w:tcBorders>
          </w:tcPr>
          <w:p w14:paraId="026B0B45" w14:textId="77777777" w:rsidR="0057340D" w:rsidRDefault="0057340D">
            <w:pPr>
              <w:spacing w:before="1" w:line="260" w:lineRule="exact"/>
              <w:rPr>
                <w:sz w:val="26"/>
                <w:szCs w:val="26"/>
              </w:rPr>
            </w:pPr>
          </w:p>
          <w:p w14:paraId="5F9C0D70" w14:textId="77777777" w:rsidR="0057340D" w:rsidRDefault="0057340D">
            <w:pPr>
              <w:ind w:left="79"/>
              <w:rPr>
                <w:rFonts w:eastAsia="Arial" w:cs="Arial"/>
                <w:szCs w:val="24"/>
              </w:rPr>
            </w:pPr>
            <w:r>
              <w:rPr>
                <w:rFonts w:eastAsia="Arial" w:cs="Arial"/>
                <w:spacing w:val="1"/>
                <w:szCs w:val="24"/>
              </w:rPr>
              <w:t>B</w:t>
            </w:r>
            <w:r>
              <w:rPr>
                <w:rFonts w:eastAsia="Arial" w:cs="Arial"/>
                <w:szCs w:val="24"/>
              </w:rPr>
              <w:t>ic</w:t>
            </w:r>
            <w:r>
              <w:rPr>
                <w:rFonts w:eastAsia="Arial" w:cs="Arial"/>
                <w:spacing w:val="-2"/>
                <w:szCs w:val="24"/>
              </w:rPr>
              <w:t>y</w:t>
            </w:r>
            <w:r>
              <w:rPr>
                <w:rFonts w:eastAsia="Arial" w:cs="Arial"/>
                <w:szCs w:val="24"/>
              </w:rPr>
              <w:t>cle</w:t>
            </w:r>
            <w:r>
              <w:rPr>
                <w:rFonts w:eastAsia="Arial" w:cs="Arial"/>
                <w:spacing w:val="-7"/>
                <w:szCs w:val="24"/>
              </w:rPr>
              <w:t xml:space="preserve"> </w:t>
            </w:r>
            <w:r>
              <w:rPr>
                <w:rFonts w:eastAsia="Arial" w:cs="Arial"/>
                <w:szCs w:val="24"/>
              </w:rPr>
              <w:t>r</w:t>
            </w:r>
            <w:r>
              <w:rPr>
                <w:rFonts w:eastAsia="Arial" w:cs="Arial"/>
                <w:spacing w:val="1"/>
                <w:szCs w:val="24"/>
              </w:rPr>
              <w:t>a</w:t>
            </w:r>
            <w:r>
              <w:rPr>
                <w:rFonts w:eastAsia="Arial" w:cs="Arial"/>
                <w:szCs w:val="24"/>
              </w:rPr>
              <w:t>cks:</w:t>
            </w:r>
          </w:p>
        </w:tc>
        <w:tc>
          <w:tcPr>
            <w:tcW w:w="5512" w:type="dxa"/>
            <w:tcBorders>
              <w:top w:val="nil"/>
              <w:left w:val="nil"/>
              <w:bottom w:val="nil"/>
              <w:right w:val="nil"/>
            </w:tcBorders>
          </w:tcPr>
          <w:p w14:paraId="00BC6473" w14:textId="77777777" w:rsidR="0057340D" w:rsidRDefault="0057340D">
            <w:pPr>
              <w:spacing w:line="260" w:lineRule="exact"/>
              <w:ind w:left="287"/>
              <w:rPr>
                <w:rFonts w:eastAsia="Arial" w:cs="Arial"/>
                <w:szCs w:val="24"/>
              </w:rPr>
            </w:pPr>
            <w:r>
              <w:rPr>
                <w:rFonts w:eastAsia="Arial" w:cs="Arial"/>
                <w:spacing w:val="1"/>
                <w:szCs w:val="24"/>
              </w:rPr>
              <w:t>be</w:t>
            </w:r>
            <w:r>
              <w:rPr>
                <w:rFonts w:eastAsia="Arial" w:cs="Arial"/>
                <w:spacing w:val="-1"/>
                <w:szCs w:val="24"/>
              </w:rPr>
              <w:t>g</w:t>
            </w:r>
            <w:r>
              <w:rPr>
                <w:rFonts w:eastAsia="Arial" w:cs="Arial"/>
                <w:szCs w:val="24"/>
              </w:rPr>
              <w:t>i</w:t>
            </w:r>
            <w:r>
              <w:rPr>
                <w:rFonts w:eastAsia="Arial" w:cs="Arial"/>
                <w:spacing w:val="1"/>
                <w:szCs w:val="24"/>
              </w:rPr>
              <w:t>n</w:t>
            </w:r>
            <w:r>
              <w:rPr>
                <w:rFonts w:eastAsia="Arial" w:cs="Arial"/>
                <w:szCs w:val="24"/>
              </w:rPr>
              <w:t>s</w:t>
            </w:r>
            <w:r>
              <w:rPr>
                <w:rFonts w:eastAsia="Arial" w:cs="Arial"/>
                <w:spacing w:val="-7"/>
                <w:szCs w:val="24"/>
              </w:rPr>
              <w:t xml:space="preserve"> </w:t>
            </w:r>
            <w:r>
              <w:rPr>
                <w:rFonts w:eastAsia="Arial" w:cs="Arial"/>
                <w:szCs w:val="24"/>
              </w:rPr>
              <w:t>a r</w:t>
            </w:r>
            <w:r>
              <w:rPr>
                <w:rFonts w:eastAsia="Arial" w:cs="Arial"/>
                <w:spacing w:val="1"/>
                <w:szCs w:val="24"/>
              </w:rPr>
              <w:t>e</w:t>
            </w:r>
            <w:r>
              <w:rPr>
                <w:rFonts w:eastAsia="Arial" w:cs="Arial"/>
                <w:szCs w:val="24"/>
              </w:rPr>
              <w:t>c</w:t>
            </w:r>
            <w:r>
              <w:rPr>
                <w:rFonts w:eastAsia="Arial" w:cs="Arial"/>
                <w:spacing w:val="-2"/>
                <w:szCs w:val="24"/>
              </w:rPr>
              <w:t>y</w:t>
            </w:r>
            <w:r>
              <w:rPr>
                <w:rFonts w:eastAsia="Arial" w:cs="Arial"/>
                <w:szCs w:val="24"/>
              </w:rPr>
              <w:t>cli</w:t>
            </w:r>
            <w:r>
              <w:rPr>
                <w:rFonts w:eastAsia="Arial" w:cs="Arial"/>
                <w:spacing w:val="1"/>
                <w:szCs w:val="24"/>
              </w:rPr>
              <w:t>n</w:t>
            </w:r>
            <w:r>
              <w:rPr>
                <w:rFonts w:eastAsia="Arial" w:cs="Arial"/>
                <w:szCs w:val="24"/>
              </w:rPr>
              <w:t>g</w:t>
            </w:r>
            <w:r>
              <w:rPr>
                <w:rFonts w:eastAsia="Arial" w:cs="Arial"/>
                <w:spacing w:val="-10"/>
                <w:szCs w:val="24"/>
              </w:rPr>
              <w:t xml:space="preserve"> </w:t>
            </w:r>
            <w:r>
              <w:rPr>
                <w:rFonts w:eastAsia="Arial" w:cs="Arial"/>
                <w:spacing w:val="1"/>
                <w:szCs w:val="24"/>
              </w:rPr>
              <w:t>p</w:t>
            </w:r>
            <w:r>
              <w:rPr>
                <w:rFonts w:eastAsia="Arial" w:cs="Arial"/>
                <w:szCs w:val="24"/>
              </w:rPr>
              <w:t>r</w:t>
            </w:r>
            <w:r>
              <w:rPr>
                <w:rFonts w:eastAsia="Arial" w:cs="Arial"/>
                <w:spacing w:val="1"/>
                <w:szCs w:val="24"/>
              </w:rPr>
              <w:t>o</w:t>
            </w:r>
            <w:r>
              <w:rPr>
                <w:rFonts w:eastAsia="Arial" w:cs="Arial"/>
                <w:spacing w:val="-1"/>
                <w:szCs w:val="24"/>
              </w:rPr>
              <w:t>g</w:t>
            </w:r>
            <w:r>
              <w:rPr>
                <w:rFonts w:eastAsia="Arial" w:cs="Arial"/>
                <w:szCs w:val="24"/>
              </w:rPr>
              <w:t>r</w:t>
            </w:r>
            <w:r>
              <w:rPr>
                <w:rFonts w:eastAsia="Arial" w:cs="Arial"/>
                <w:spacing w:val="1"/>
                <w:szCs w:val="24"/>
              </w:rPr>
              <w:t>a</w:t>
            </w:r>
            <w:r>
              <w:rPr>
                <w:rFonts w:eastAsia="Arial" w:cs="Arial"/>
                <w:spacing w:val="2"/>
                <w:szCs w:val="24"/>
              </w:rPr>
              <w:t>m</w:t>
            </w:r>
            <w:r>
              <w:rPr>
                <w:rFonts w:eastAsia="Arial" w:cs="Arial"/>
                <w:szCs w:val="24"/>
              </w:rPr>
              <w:t>.</w:t>
            </w:r>
          </w:p>
          <w:p w14:paraId="56664354" w14:textId="263A08C9" w:rsidR="0057340D" w:rsidRDefault="0057340D">
            <w:pPr>
              <w:spacing w:line="260" w:lineRule="exact"/>
              <w:ind w:left="287"/>
              <w:rPr>
                <w:rFonts w:eastAsia="Arial" w:cs="Arial"/>
                <w:szCs w:val="24"/>
              </w:rPr>
            </w:pPr>
            <w:r>
              <w:rPr>
                <w:rFonts w:eastAsia="Arial" w:cs="Arial"/>
                <w:szCs w:val="24"/>
              </w:rPr>
              <w:t>1 r</w:t>
            </w:r>
            <w:r>
              <w:rPr>
                <w:rFonts w:eastAsia="Arial" w:cs="Arial"/>
                <w:spacing w:val="1"/>
                <w:szCs w:val="24"/>
              </w:rPr>
              <w:t>a</w:t>
            </w:r>
            <w:r>
              <w:rPr>
                <w:rFonts w:eastAsia="Arial" w:cs="Arial"/>
                <w:szCs w:val="24"/>
              </w:rPr>
              <w:t>ck (</w:t>
            </w:r>
            <w:r>
              <w:rPr>
                <w:rFonts w:eastAsia="Arial" w:cs="Arial"/>
                <w:spacing w:val="2"/>
                <w:szCs w:val="24"/>
              </w:rPr>
              <w:t>5</w:t>
            </w:r>
            <w:r>
              <w:rPr>
                <w:rFonts w:eastAsia="Arial" w:cs="Arial"/>
                <w:spacing w:val="-1"/>
                <w:szCs w:val="24"/>
              </w:rPr>
              <w:t>-</w:t>
            </w:r>
            <w:r>
              <w:rPr>
                <w:rFonts w:eastAsia="Arial" w:cs="Arial"/>
                <w:spacing w:val="1"/>
                <w:szCs w:val="24"/>
              </w:rPr>
              <w:t>b</w:t>
            </w:r>
            <w:r>
              <w:rPr>
                <w:rFonts w:eastAsia="Arial" w:cs="Arial"/>
                <w:szCs w:val="24"/>
              </w:rPr>
              <w:t>ike c</w:t>
            </w:r>
            <w:r>
              <w:rPr>
                <w:rFonts w:eastAsia="Arial" w:cs="Arial"/>
                <w:spacing w:val="1"/>
                <w:szCs w:val="24"/>
              </w:rPr>
              <w:t>apa</w:t>
            </w:r>
            <w:r>
              <w:rPr>
                <w:rFonts w:eastAsia="Arial" w:cs="Arial"/>
                <w:spacing w:val="-2"/>
                <w:szCs w:val="24"/>
              </w:rPr>
              <w:t>c</w:t>
            </w:r>
            <w:r>
              <w:rPr>
                <w:rFonts w:eastAsia="Arial" w:cs="Arial"/>
                <w:szCs w:val="24"/>
              </w:rPr>
              <w:t>it</w:t>
            </w:r>
            <w:r>
              <w:rPr>
                <w:rFonts w:eastAsia="Arial" w:cs="Arial"/>
                <w:spacing w:val="-2"/>
                <w:szCs w:val="24"/>
              </w:rPr>
              <w:t>y</w:t>
            </w:r>
            <w:r>
              <w:rPr>
                <w:rFonts w:eastAsia="Arial" w:cs="Arial"/>
                <w:szCs w:val="24"/>
              </w:rPr>
              <w:t xml:space="preserve">) </w:t>
            </w:r>
            <w:r>
              <w:rPr>
                <w:rFonts w:eastAsia="Arial" w:cs="Arial"/>
                <w:spacing w:val="1"/>
                <w:szCs w:val="24"/>
              </w:rPr>
              <w:t>pe</w:t>
            </w:r>
            <w:r>
              <w:rPr>
                <w:rFonts w:eastAsia="Arial" w:cs="Arial"/>
                <w:szCs w:val="24"/>
              </w:rPr>
              <w:t>r st</w:t>
            </w:r>
            <w:r>
              <w:rPr>
                <w:rFonts w:eastAsia="Arial" w:cs="Arial"/>
                <w:spacing w:val="1"/>
                <w:szCs w:val="24"/>
              </w:rPr>
              <w:t>a</w:t>
            </w:r>
            <w:r>
              <w:rPr>
                <w:rFonts w:eastAsia="Arial" w:cs="Arial"/>
                <w:szCs w:val="24"/>
              </w:rPr>
              <w:t>ti</w:t>
            </w:r>
            <w:r>
              <w:rPr>
                <w:rFonts w:eastAsia="Arial" w:cs="Arial"/>
                <w:spacing w:val="1"/>
                <w:szCs w:val="24"/>
              </w:rPr>
              <w:t>o</w:t>
            </w:r>
            <w:r>
              <w:rPr>
                <w:rFonts w:eastAsia="Arial" w:cs="Arial"/>
                <w:szCs w:val="24"/>
              </w:rPr>
              <w:t xml:space="preserve">n </w:t>
            </w:r>
            <w:r>
              <w:rPr>
                <w:rFonts w:eastAsia="Arial" w:cs="Arial"/>
                <w:spacing w:val="3"/>
                <w:szCs w:val="24"/>
              </w:rPr>
              <w:t>f</w:t>
            </w:r>
            <w:r>
              <w:rPr>
                <w:rFonts w:eastAsia="Arial" w:cs="Arial"/>
                <w:spacing w:val="1"/>
                <w:szCs w:val="24"/>
              </w:rPr>
              <w:t>o</w:t>
            </w:r>
            <w:r>
              <w:rPr>
                <w:rFonts w:eastAsia="Arial" w:cs="Arial"/>
                <w:szCs w:val="24"/>
              </w:rPr>
              <w:t xml:space="preserve">r </w:t>
            </w:r>
            <w:r>
              <w:rPr>
                <w:rFonts w:eastAsia="Arial" w:cs="Arial"/>
                <w:spacing w:val="-1"/>
                <w:szCs w:val="24"/>
              </w:rPr>
              <w:t>n</w:t>
            </w:r>
            <w:r>
              <w:rPr>
                <w:rFonts w:eastAsia="Arial" w:cs="Arial"/>
                <w:spacing w:val="1"/>
                <w:szCs w:val="24"/>
              </w:rPr>
              <w:t>e</w:t>
            </w:r>
            <w:r>
              <w:rPr>
                <w:rFonts w:eastAsia="Arial" w:cs="Arial"/>
                <w:szCs w:val="24"/>
              </w:rPr>
              <w:t>w</w:t>
            </w:r>
          </w:p>
        </w:tc>
      </w:tr>
      <w:tr w:rsidR="0057340D" w14:paraId="6B9C261C" w14:textId="77777777">
        <w:trPr>
          <w:trHeight w:hRule="exact" w:val="276"/>
        </w:trPr>
        <w:tc>
          <w:tcPr>
            <w:tcW w:w="333" w:type="dxa"/>
            <w:tcBorders>
              <w:top w:val="nil"/>
              <w:left w:val="nil"/>
              <w:bottom w:val="nil"/>
              <w:right w:val="nil"/>
            </w:tcBorders>
          </w:tcPr>
          <w:p w14:paraId="0C8BCD44" w14:textId="77777777" w:rsidR="0057340D" w:rsidRDefault="0057340D"/>
        </w:tc>
        <w:tc>
          <w:tcPr>
            <w:tcW w:w="3380" w:type="dxa"/>
            <w:tcBorders>
              <w:top w:val="nil"/>
              <w:left w:val="nil"/>
              <w:bottom w:val="nil"/>
              <w:right w:val="nil"/>
            </w:tcBorders>
          </w:tcPr>
          <w:p w14:paraId="6A4E7049" w14:textId="77777777" w:rsidR="0057340D" w:rsidRDefault="0057340D"/>
        </w:tc>
        <w:tc>
          <w:tcPr>
            <w:tcW w:w="5512" w:type="dxa"/>
            <w:tcBorders>
              <w:top w:val="nil"/>
              <w:left w:val="nil"/>
              <w:bottom w:val="nil"/>
              <w:right w:val="nil"/>
            </w:tcBorders>
          </w:tcPr>
          <w:p w14:paraId="5E367E67" w14:textId="2D028EF1" w:rsidR="0057340D" w:rsidRDefault="0057340D">
            <w:pPr>
              <w:spacing w:line="260" w:lineRule="exact"/>
              <w:ind w:left="287"/>
              <w:rPr>
                <w:rFonts w:eastAsia="Arial" w:cs="Arial"/>
                <w:szCs w:val="24"/>
              </w:rPr>
            </w:pPr>
            <w:r>
              <w:rPr>
                <w:rFonts w:eastAsia="Arial" w:cs="Arial"/>
                <w:szCs w:val="24"/>
              </w:rPr>
              <w:t>st</w:t>
            </w:r>
            <w:r>
              <w:rPr>
                <w:rFonts w:eastAsia="Arial" w:cs="Arial"/>
                <w:spacing w:val="1"/>
                <w:szCs w:val="24"/>
              </w:rPr>
              <w:t>a</w:t>
            </w:r>
            <w:r>
              <w:rPr>
                <w:rFonts w:eastAsia="Arial" w:cs="Arial"/>
                <w:szCs w:val="24"/>
              </w:rPr>
              <w:t>ti</w:t>
            </w:r>
            <w:r>
              <w:rPr>
                <w:rFonts w:eastAsia="Arial" w:cs="Arial"/>
                <w:spacing w:val="1"/>
                <w:szCs w:val="24"/>
              </w:rPr>
              <w:t>on</w:t>
            </w:r>
            <w:r>
              <w:rPr>
                <w:rFonts w:eastAsia="Arial" w:cs="Arial"/>
                <w:spacing w:val="-1"/>
                <w:szCs w:val="24"/>
              </w:rPr>
              <w:t>s</w:t>
            </w:r>
            <w:r>
              <w:rPr>
                <w:rFonts w:eastAsia="Arial" w:cs="Arial"/>
                <w:szCs w:val="24"/>
              </w:rPr>
              <w:t xml:space="preserve">. </w:t>
            </w:r>
            <w:r>
              <w:rPr>
                <w:rFonts w:eastAsia="Arial" w:cs="Arial"/>
                <w:spacing w:val="1"/>
                <w:szCs w:val="24"/>
              </w:rPr>
              <w:t>Ad</w:t>
            </w:r>
            <w:r>
              <w:rPr>
                <w:rFonts w:eastAsia="Arial" w:cs="Arial"/>
                <w:spacing w:val="-1"/>
                <w:szCs w:val="24"/>
              </w:rPr>
              <w:t>d</w:t>
            </w:r>
            <w:r>
              <w:rPr>
                <w:rFonts w:eastAsia="Arial" w:cs="Arial"/>
                <w:spacing w:val="1"/>
                <w:szCs w:val="24"/>
              </w:rPr>
              <w:t>e</w:t>
            </w:r>
            <w:r>
              <w:rPr>
                <w:rFonts w:eastAsia="Arial" w:cs="Arial"/>
                <w:szCs w:val="24"/>
              </w:rPr>
              <w:t>d</w:t>
            </w:r>
            <w:r>
              <w:rPr>
                <w:rFonts w:eastAsia="Arial" w:cs="Arial"/>
                <w:spacing w:val="4"/>
                <w:szCs w:val="24"/>
              </w:rPr>
              <w:t xml:space="preserve"> </w:t>
            </w:r>
            <w:r>
              <w:rPr>
                <w:rFonts w:eastAsia="Arial" w:cs="Arial"/>
                <w:spacing w:val="1"/>
                <w:szCs w:val="24"/>
              </w:rPr>
              <w:t>o</w:t>
            </w:r>
            <w:r>
              <w:rPr>
                <w:rFonts w:eastAsia="Arial" w:cs="Arial"/>
                <w:szCs w:val="24"/>
              </w:rPr>
              <w:t>r</w:t>
            </w:r>
            <w:r>
              <w:rPr>
                <w:rFonts w:eastAsia="Arial" w:cs="Arial"/>
                <w:spacing w:val="7"/>
                <w:szCs w:val="24"/>
              </w:rPr>
              <w:t xml:space="preserve"> </w:t>
            </w:r>
            <w:r>
              <w:rPr>
                <w:rFonts w:eastAsia="Arial" w:cs="Arial"/>
                <w:szCs w:val="24"/>
              </w:rPr>
              <w:t>r</w:t>
            </w:r>
            <w:r>
              <w:rPr>
                <w:rFonts w:eastAsia="Arial" w:cs="Arial"/>
                <w:spacing w:val="-1"/>
                <w:szCs w:val="24"/>
              </w:rPr>
              <w:t>e</w:t>
            </w:r>
            <w:r>
              <w:rPr>
                <w:rFonts w:eastAsia="Arial" w:cs="Arial"/>
                <w:spacing w:val="2"/>
                <w:szCs w:val="24"/>
              </w:rPr>
              <w:t>m</w:t>
            </w:r>
            <w:r>
              <w:rPr>
                <w:rFonts w:eastAsia="Arial" w:cs="Arial"/>
                <w:spacing w:val="1"/>
                <w:szCs w:val="24"/>
              </w:rPr>
              <w:t>o</w:t>
            </w:r>
            <w:r>
              <w:rPr>
                <w:rFonts w:eastAsia="Arial" w:cs="Arial"/>
                <w:spacing w:val="-2"/>
                <w:szCs w:val="24"/>
              </w:rPr>
              <w:t>v</w:t>
            </w:r>
            <w:r>
              <w:rPr>
                <w:rFonts w:eastAsia="Arial" w:cs="Arial"/>
                <w:spacing w:val="1"/>
                <w:szCs w:val="24"/>
              </w:rPr>
              <w:t>e</w:t>
            </w:r>
            <w:r>
              <w:rPr>
                <w:rFonts w:eastAsia="Arial" w:cs="Arial"/>
                <w:szCs w:val="24"/>
              </w:rPr>
              <w:t>d</w:t>
            </w:r>
            <w:r>
              <w:rPr>
                <w:rFonts w:eastAsia="Arial" w:cs="Arial"/>
                <w:spacing w:val="2"/>
                <w:szCs w:val="24"/>
              </w:rPr>
              <w:t xml:space="preserve"> </w:t>
            </w:r>
            <w:r>
              <w:rPr>
                <w:rFonts w:eastAsia="Arial" w:cs="Arial"/>
                <w:spacing w:val="1"/>
                <w:szCs w:val="24"/>
              </w:rPr>
              <w:t>ba</w:t>
            </w:r>
            <w:r>
              <w:rPr>
                <w:rFonts w:eastAsia="Arial" w:cs="Arial"/>
                <w:spacing w:val="-2"/>
                <w:szCs w:val="24"/>
              </w:rPr>
              <w:t>s</w:t>
            </w:r>
            <w:r>
              <w:rPr>
                <w:rFonts w:eastAsia="Arial" w:cs="Arial"/>
                <w:spacing w:val="1"/>
                <w:szCs w:val="24"/>
              </w:rPr>
              <w:t>e</w:t>
            </w:r>
            <w:r>
              <w:rPr>
                <w:rFonts w:eastAsia="Arial" w:cs="Arial"/>
                <w:szCs w:val="24"/>
              </w:rPr>
              <w:t>d</w:t>
            </w:r>
            <w:r>
              <w:rPr>
                <w:rFonts w:eastAsia="Arial" w:cs="Arial"/>
                <w:spacing w:val="4"/>
                <w:szCs w:val="24"/>
              </w:rPr>
              <w:t xml:space="preserve"> </w:t>
            </w:r>
            <w:r>
              <w:rPr>
                <w:rFonts w:eastAsia="Arial" w:cs="Arial"/>
                <w:spacing w:val="-1"/>
                <w:szCs w:val="24"/>
              </w:rPr>
              <w:t>o</w:t>
            </w:r>
            <w:r>
              <w:rPr>
                <w:rFonts w:eastAsia="Arial" w:cs="Arial"/>
                <w:szCs w:val="24"/>
              </w:rPr>
              <w:t>n</w:t>
            </w:r>
            <w:r>
              <w:rPr>
                <w:rFonts w:eastAsia="Arial" w:cs="Arial"/>
                <w:spacing w:val="8"/>
                <w:szCs w:val="24"/>
              </w:rPr>
              <w:t xml:space="preserve"> </w:t>
            </w:r>
            <w:r>
              <w:rPr>
                <w:rFonts w:eastAsia="Arial" w:cs="Arial"/>
                <w:spacing w:val="1"/>
                <w:szCs w:val="24"/>
              </w:rPr>
              <w:t>ob</w:t>
            </w:r>
            <w:r>
              <w:rPr>
                <w:rFonts w:eastAsia="Arial" w:cs="Arial"/>
                <w:spacing w:val="-2"/>
                <w:szCs w:val="24"/>
              </w:rPr>
              <w:t>s</w:t>
            </w:r>
            <w:r>
              <w:rPr>
                <w:rFonts w:eastAsia="Arial" w:cs="Arial"/>
                <w:spacing w:val="-1"/>
                <w:szCs w:val="24"/>
              </w:rPr>
              <w:t>e</w:t>
            </w:r>
            <w:r>
              <w:rPr>
                <w:rFonts w:eastAsia="Arial" w:cs="Arial"/>
                <w:szCs w:val="24"/>
              </w:rPr>
              <w:t>r</w:t>
            </w:r>
            <w:r>
              <w:rPr>
                <w:rFonts w:eastAsia="Arial" w:cs="Arial"/>
                <w:spacing w:val="-2"/>
                <w:szCs w:val="24"/>
              </w:rPr>
              <w:t>v</w:t>
            </w:r>
            <w:r>
              <w:rPr>
                <w:rFonts w:eastAsia="Arial" w:cs="Arial"/>
                <w:spacing w:val="1"/>
                <w:szCs w:val="24"/>
              </w:rPr>
              <w:t>e</w:t>
            </w:r>
            <w:r>
              <w:rPr>
                <w:rFonts w:eastAsia="Arial" w:cs="Arial"/>
                <w:szCs w:val="24"/>
              </w:rPr>
              <w:t>d</w:t>
            </w:r>
          </w:p>
        </w:tc>
      </w:tr>
      <w:tr w:rsidR="0057340D" w14:paraId="52075304" w14:textId="77777777">
        <w:trPr>
          <w:trHeight w:hRule="exact" w:val="276"/>
        </w:trPr>
        <w:tc>
          <w:tcPr>
            <w:tcW w:w="333" w:type="dxa"/>
            <w:tcBorders>
              <w:top w:val="nil"/>
              <w:left w:val="nil"/>
              <w:bottom w:val="nil"/>
              <w:right w:val="nil"/>
            </w:tcBorders>
          </w:tcPr>
          <w:p w14:paraId="606EE134" w14:textId="77777777" w:rsidR="0057340D" w:rsidRDefault="0057340D"/>
        </w:tc>
        <w:tc>
          <w:tcPr>
            <w:tcW w:w="3380" w:type="dxa"/>
            <w:tcBorders>
              <w:top w:val="nil"/>
              <w:left w:val="nil"/>
              <w:bottom w:val="nil"/>
              <w:right w:val="nil"/>
            </w:tcBorders>
          </w:tcPr>
          <w:p w14:paraId="18C26A6D" w14:textId="77777777" w:rsidR="0057340D" w:rsidRDefault="0057340D"/>
        </w:tc>
        <w:tc>
          <w:tcPr>
            <w:tcW w:w="5512" w:type="dxa"/>
            <w:tcBorders>
              <w:top w:val="nil"/>
              <w:left w:val="nil"/>
              <w:bottom w:val="nil"/>
              <w:right w:val="nil"/>
            </w:tcBorders>
          </w:tcPr>
          <w:p w14:paraId="7579859A" w14:textId="77777777" w:rsidR="0057340D" w:rsidRDefault="0057340D">
            <w:pPr>
              <w:spacing w:line="260" w:lineRule="exact"/>
              <w:ind w:left="287"/>
              <w:rPr>
                <w:rFonts w:eastAsia="Arial" w:cs="Arial"/>
                <w:szCs w:val="24"/>
              </w:rPr>
            </w:pPr>
            <w:r>
              <w:rPr>
                <w:rFonts w:eastAsia="Arial" w:cs="Arial"/>
                <w:spacing w:val="1"/>
                <w:szCs w:val="24"/>
              </w:rPr>
              <w:t>de</w:t>
            </w:r>
            <w:r>
              <w:rPr>
                <w:rFonts w:eastAsia="Arial" w:cs="Arial"/>
                <w:szCs w:val="24"/>
              </w:rPr>
              <w:t>m</w:t>
            </w:r>
            <w:r>
              <w:rPr>
                <w:rFonts w:eastAsia="Arial" w:cs="Arial"/>
                <w:spacing w:val="1"/>
                <w:szCs w:val="24"/>
              </w:rPr>
              <w:t>a</w:t>
            </w:r>
            <w:r>
              <w:rPr>
                <w:rFonts w:eastAsia="Arial" w:cs="Arial"/>
                <w:spacing w:val="-1"/>
                <w:szCs w:val="24"/>
              </w:rPr>
              <w:t>n</w:t>
            </w:r>
            <w:r>
              <w:rPr>
                <w:rFonts w:eastAsia="Arial" w:cs="Arial"/>
                <w:szCs w:val="24"/>
              </w:rPr>
              <w:t>d</w:t>
            </w:r>
            <w:r>
              <w:rPr>
                <w:rFonts w:eastAsia="Arial" w:cs="Arial"/>
                <w:spacing w:val="-8"/>
                <w:szCs w:val="24"/>
              </w:rPr>
              <w:t xml:space="preserve"> </w:t>
            </w:r>
            <w:r>
              <w:rPr>
                <w:rFonts w:eastAsia="Arial" w:cs="Arial"/>
                <w:spacing w:val="-1"/>
                <w:szCs w:val="24"/>
              </w:rPr>
              <w:t>a</w:t>
            </w:r>
            <w:r>
              <w:rPr>
                <w:rFonts w:eastAsia="Arial" w:cs="Arial"/>
                <w:spacing w:val="1"/>
                <w:szCs w:val="24"/>
              </w:rPr>
              <w:t>n</w:t>
            </w:r>
            <w:r>
              <w:rPr>
                <w:rFonts w:eastAsia="Arial" w:cs="Arial"/>
                <w:szCs w:val="24"/>
              </w:rPr>
              <w:t>d</w:t>
            </w:r>
            <w:r>
              <w:rPr>
                <w:rFonts w:eastAsia="Arial" w:cs="Arial"/>
                <w:spacing w:val="-5"/>
                <w:szCs w:val="24"/>
              </w:rPr>
              <w:t xml:space="preserve"> </w:t>
            </w:r>
            <w:r>
              <w:rPr>
                <w:rFonts w:eastAsia="Arial" w:cs="Arial"/>
                <w:spacing w:val="1"/>
                <w:szCs w:val="24"/>
              </w:rPr>
              <w:t>u</w:t>
            </w:r>
            <w:r>
              <w:rPr>
                <w:rFonts w:eastAsia="Arial" w:cs="Arial"/>
                <w:szCs w:val="24"/>
              </w:rPr>
              <w:t>s</w:t>
            </w:r>
            <w:r>
              <w:rPr>
                <w:rFonts w:eastAsia="Arial" w:cs="Arial"/>
                <w:spacing w:val="1"/>
                <w:szCs w:val="24"/>
              </w:rPr>
              <w:t>e</w:t>
            </w:r>
            <w:r>
              <w:rPr>
                <w:rFonts w:eastAsia="Arial" w:cs="Arial"/>
                <w:szCs w:val="24"/>
              </w:rPr>
              <w:t>.</w:t>
            </w:r>
          </w:p>
        </w:tc>
      </w:tr>
      <w:tr w:rsidR="0057340D" w14:paraId="1910E5A1" w14:textId="77777777">
        <w:trPr>
          <w:trHeight w:hRule="exact" w:val="276"/>
        </w:trPr>
        <w:tc>
          <w:tcPr>
            <w:tcW w:w="333" w:type="dxa"/>
            <w:tcBorders>
              <w:top w:val="nil"/>
              <w:left w:val="nil"/>
              <w:bottom w:val="nil"/>
              <w:right w:val="nil"/>
            </w:tcBorders>
          </w:tcPr>
          <w:p w14:paraId="7E0893D8" w14:textId="77777777" w:rsidR="0057340D" w:rsidRDefault="0057340D">
            <w:pPr>
              <w:spacing w:line="260" w:lineRule="exact"/>
              <w:ind w:left="40"/>
              <w:rPr>
                <w:rFonts w:eastAsia="Arial" w:cs="Arial"/>
                <w:szCs w:val="24"/>
              </w:rPr>
            </w:pPr>
            <w:r>
              <w:rPr>
                <w:rFonts w:eastAsia="Arial" w:cs="Arial"/>
                <w:szCs w:val="24"/>
              </w:rPr>
              <w:t>i)</w:t>
            </w:r>
          </w:p>
        </w:tc>
        <w:tc>
          <w:tcPr>
            <w:tcW w:w="3380" w:type="dxa"/>
            <w:tcBorders>
              <w:top w:val="nil"/>
              <w:left w:val="nil"/>
              <w:bottom w:val="nil"/>
              <w:right w:val="nil"/>
            </w:tcBorders>
          </w:tcPr>
          <w:p w14:paraId="2A1CCC0B" w14:textId="77777777" w:rsidR="0057340D" w:rsidRDefault="0057340D">
            <w:pPr>
              <w:spacing w:line="260" w:lineRule="exact"/>
              <w:ind w:left="79"/>
              <w:rPr>
                <w:rFonts w:eastAsia="Arial" w:cs="Arial"/>
                <w:szCs w:val="24"/>
              </w:rPr>
            </w:pPr>
            <w:r>
              <w:rPr>
                <w:rFonts w:eastAsia="Arial" w:cs="Arial"/>
                <w:spacing w:val="1"/>
                <w:szCs w:val="24"/>
              </w:rPr>
              <w:t>B</w:t>
            </w:r>
            <w:r>
              <w:rPr>
                <w:rFonts w:eastAsia="Arial" w:cs="Arial"/>
                <w:szCs w:val="24"/>
              </w:rPr>
              <w:t>ic</w:t>
            </w:r>
            <w:r>
              <w:rPr>
                <w:rFonts w:eastAsia="Arial" w:cs="Arial"/>
                <w:spacing w:val="-2"/>
                <w:szCs w:val="24"/>
              </w:rPr>
              <w:t>y</w:t>
            </w:r>
            <w:r>
              <w:rPr>
                <w:rFonts w:eastAsia="Arial" w:cs="Arial"/>
                <w:szCs w:val="24"/>
              </w:rPr>
              <w:t>cle</w:t>
            </w:r>
            <w:r>
              <w:rPr>
                <w:rFonts w:eastAsia="Arial" w:cs="Arial"/>
                <w:spacing w:val="-7"/>
                <w:szCs w:val="24"/>
              </w:rPr>
              <w:t xml:space="preserve"> </w:t>
            </w:r>
            <w:r>
              <w:rPr>
                <w:rFonts w:eastAsia="Arial" w:cs="Arial"/>
                <w:szCs w:val="24"/>
              </w:rPr>
              <w:t>l</w:t>
            </w:r>
            <w:r>
              <w:rPr>
                <w:rFonts w:eastAsia="Arial" w:cs="Arial"/>
                <w:spacing w:val="1"/>
                <w:szCs w:val="24"/>
              </w:rPr>
              <w:t>o</w:t>
            </w:r>
            <w:r>
              <w:rPr>
                <w:rFonts w:eastAsia="Arial" w:cs="Arial"/>
                <w:szCs w:val="24"/>
              </w:rPr>
              <w:t>ck</w:t>
            </w:r>
            <w:r>
              <w:rPr>
                <w:rFonts w:eastAsia="Arial" w:cs="Arial"/>
                <w:spacing w:val="1"/>
                <w:szCs w:val="24"/>
              </w:rPr>
              <w:t>e</w:t>
            </w:r>
            <w:r>
              <w:rPr>
                <w:rFonts w:eastAsia="Arial" w:cs="Arial"/>
                <w:szCs w:val="24"/>
              </w:rPr>
              <w:t>rs:</w:t>
            </w:r>
          </w:p>
        </w:tc>
        <w:tc>
          <w:tcPr>
            <w:tcW w:w="5512" w:type="dxa"/>
            <w:tcBorders>
              <w:top w:val="nil"/>
              <w:left w:val="nil"/>
              <w:bottom w:val="nil"/>
              <w:right w:val="nil"/>
            </w:tcBorders>
          </w:tcPr>
          <w:p w14:paraId="2DCC7E2A" w14:textId="0B818056" w:rsidR="0057340D" w:rsidRDefault="0057340D">
            <w:pPr>
              <w:spacing w:line="260" w:lineRule="exact"/>
              <w:ind w:left="287"/>
              <w:rPr>
                <w:rFonts w:eastAsia="Arial" w:cs="Arial"/>
                <w:szCs w:val="24"/>
              </w:rPr>
            </w:pPr>
            <w:r>
              <w:rPr>
                <w:rFonts w:eastAsia="Arial" w:cs="Arial"/>
                <w:szCs w:val="24"/>
              </w:rPr>
              <w:t>I</w:t>
            </w:r>
            <w:r>
              <w:rPr>
                <w:rFonts w:eastAsia="Arial" w:cs="Arial"/>
                <w:spacing w:val="1"/>
                <w:szCs w:val="24"/>
              </w:rPr>
              <w:t>n</w:t>
            </w:r>
            <w:r>
              <w:rPr>
                <w:rFonts w:eastAsia="Arial" w:cs="Arial"/>
                <w:szCs w:val="24"/>
              </w:rPr>
              <w:t>iti</w:t>
            </w:r>
            <w:r>
              <w:rPr>
                <w:rFonts w:eastAsia="Arial" w:cs="Arial"/>
                <w:spacing w:val="2"/>
                <w:szCs w:val="24"/>
              </w:rPr>
              <w:t>a</w:t>
            </w:r>
            <w:r>
              <w:rPr>
                <w:rFonts w:eastAsia="Arial" w:cs="Arial"/>
                <w:szCs w:val="24"/>
              </w:rPr>
              <w:t xml:space="preserve">lly </w:t>
            </w:r>
            <w:r>
              <w:rPr>
                <w:rFonts w:eastAsia="Arial" w:cs="Arial"/>
                <w:spacing w:val="1"/>
                <w:szCs w:val="24"/>
              </w:rPr>
              <w:t>p</w:t>
            </w:r>
            <w:r>
              <w:rPr>
                <w:rFonts w:eastAsia="Arial" w:cs="Arial"/>
                <w:szCs w:val="24"/>
              </w:rPr>
              <w:t>r</w:t>
            </w:r>
            <w:r>
              <w:rPr>
                <w:rFonts w:eastAsia="Arial" w:cs="Arial"/>
                <w:spacing w:val="1"/>
                <w:szCs w:val="24"/>
              </w:rPr>
              <w:t>o</w:t>
            </w:r>
            <w:r>
              <w:rPr>
                <w:rFonts w:eastAsia="Arial" w:cs="Arial"/>
                <w:spacing w:val="-2"/>
                <w:szCs w:val="24"/>
              </w:rPr>
              <w:t>v</w:t>
            </w:r>
            <w:r>
              <w:rPr>
                <w:rFonts w:eastAsia="Arial" w:cs="Arial"/>
                <w:szCs w:val="24"/>
              </w:rPr>
              <w:t>i</w:t>
            </w:r>
            <w:r>
              <w:rPr>
                <w:rFonts w:eastAsia="Arial" w:cs="Arial"/>
                <w:spacing w:val="1"/>
                <w:szCs w:val="24"/>
              </w:rPr>
              <w:t>de</w:t>
            </w:r>
            <w:r>
              <w:rPr>
                <w:rFonts w:eastAsia="Arial" w:cs="Arial"/>
                <w:szCs w:val="24"/>
              </w:rPr>
              <w:t xml:space="preserve">d </w:t>
            </w:r>
            <w:r>
              <w:rPr>
                <w:rFonts w:eastAsia="Arial" w:cs="Arial"/>
                <w:spacing w:val="1"/>
                <w:szCs w:val="24"/>
              </w:rPr>
              <w:t>ba</w:t>
            </w:r>
            <w:r>
              <w:rPr>
                <w:rFonts w:eastAsia="Arial" w:cs="Arial"/>
                <w:spacing w:val="-2"/>
                <w:szCs w:val="24"/>
              </w:rPr>
              <w:t>s</w:t>
            </w:r>
            <w:r>
              <w:rPr>
                <w:rFonts w:eastAsia="Arial" w:cs="Arial"/>
                <w:spacing w:val="1"/>
                <w:szCs w:val="24"/>
              </w:rPr>
              <w:t>e</w:t>
            </w:r>
            <w:r>
              <w:rPr>
                <w:rFonts w:eastAsia="Arial" w:cs="Arial"/>
                <w:szCs w:val="24"/>
              </w:rPr>
              <w:t xml:space="preserve">d </w:t>
            </w:r>
            <w:r>
              <w:rPr>
                <w:rFonts w:eastAsia="Arial" w:cs="Arial"/>
                <w:spacing w:val="-1"/>
                <w:szCs w:val="24"/>
              </w:rPr>
              <w:t>o</w:t>
            </w:r>
            <w:r>
              <w:rPr>
                <w:rFonts w:eastAsia="Arial" w:cs="Arial"/>
                <w:szCs w:val="24"/>
              </w:rPr>
              <w:t xml:space="preserve">n </w:t>
            </w:r>
            <w:r>
              <w:rPr>
                <w:rFonts w:eastAsia="Arial" w:cs="Arial"/>
                <w:spacing w:val="1"/>
                <w:szCs w:val="24"/>
              </w:rPr>
              <w:t>e</w:t>
            </w:r>
            <w:r>
              <w:rPr>
                <w:rFonts w:eastAsia="Arial" w:cs="Arial"/>
                <w:szCs w:val="24"/>
              </w:rPr>
              <w:t>stim</w:t>
            </w:r>
            <w:r>
              <w:rPr>
                <w:rFonts w:eastAsia="Arial" w:cs="Arial"/>
                <w:spacing w:val="1"/>
                <w:szCs w:val="24"/>
              </w:rPr>
              <w:t>a</w:t>
            </w:r>
            <w:r>
              <w:rPr>
                <w:rFonts w:eastAsia="Arial" w:cs="Arial"/>
                <w:szCs w:val="24"/>
              </w:rPr>
              <w:t>t</w:t>
            </w:r>
            <w:r>
              <w:rPr>
                <w:rFonts w:eastAsia="Arial" w:cs="Arial"/>
                <w:spacing w:val="-1"/>
                <w:szCs w:val="24"/>
              </w:rPr>
              <w:t>e</w:t>
            </w:r>
            <w:r>
              <w:rPr>
                <w:rFonts w:eastAsia="Arial" w:cs="Arial"/>
                <w:szCs w:val="24"/>
              </w:rPr>
              <w:t xml:space="preserve">d </w:t>
            </w:r>
            <w:r>
              <w:rPr>
                <w:rFonts w:eastAsia="Arial" w:cs="Arial"/>
                <w:spacing w:val="1"/>
                <w:szCs w:val="24"/>
              </w:rPr>
              <w:t>u</w:t>
            </w:r>
            <w:r>
              <w:rPr>
                <w:rFonts w:eastAsia="Arial" w:cs="Arial"/>
                <w:spacing w:val="-2"/>
                <w:szCs w:val="24"/>
              </w:rPr>
              <w:t>s</w:t>
            </w:r>
            <w:r>
              <w:rPr>
                <w:rFonts w:eastAsia="Arial" w:cs="Arial"/>
                <w:spacing w:val="1"/>
                <w:szCs w:val="24"/>
              </w:rPr>
              <w:t>a</w:t>
            </w:r>
            <w:r>
              <w:rPr>
                <w:rFonts w:eastAsia="Arial" w:cs="Arial"/>
                <w:spacing w:val="-1"/>
                <w:szCs w:val="24"/>
              </w:rPr>
              <w:t>g</w:t>
            </w:r>
            <w:r>
              <w:rPr>
                <w:rFonts w:eastAsia="Arial" w:cs="Arial"/>
                <w:spacing w:val="1"/>
                <w:szCs w:val="24"/>
              </w:rPr>
              <w:t>e</w:t>
            </w:r>
            <w:r>
              <w:rPr>
                <w:rFonts w:eastAsia="Arial" w:cs="Arial"/>
                <w:szCs w:val="24"/>
              </w:rPr>
              <w:t>.</w:t>
            </w:r>
          </w:p>
        </w:tc>
      </w:tr>
      <w:tr w:rsidR="0057340D" w14:paraId="497DE33F" w14:textId="77777777">
        <w:trPr>
          <w:trHeight w:hRule="exact" w:val="276"/>
        </w:trPr>
        <w:tc>
          <w:tcPr>
            <w:tcW w:w="333" w:type="dxa"/>
            <w:tcBorders>
              <w:top w:val="nil"/>
              <w:left w:val="nil"/>
              <w:bottom w:val="nil"/>
              <w:right w:val="nil"/>
            </w:tcBorders>
          </w:tcPr>
          <w:p w14:paraId="38461932" w14:textId="77777777" w:rsidR="0057340D" w:rsidRDefault="0057340D"/>
        </w:tc>
        <w:tc>
          <w:tcPr>
            <w:tcW w:w="3380" w:type="dxa"/>
            <w:tcBorders>
              <w:top w:val="nil"/>
              <w:left w:val="nil"/>
              <w:bottom w:val="nil"/>
              <w:right w:val="nil"/>
            </w:tcBorders>
          </w:tcPr>
          <w:p w14:paraId="7441667B" w14:textId="77777777" w:rsidR="0057340D" w:rsidRDefault="0057340D"/>
        </w:tc>
        <w:tc>
          <w:tcPr>
            <w:tcW w:w="5512" w:type="dxa"/>
            <w:tcBorders>
              <w:top w:val="nil"/>
              <w:left w:val="nil"/>
              <w:bottom w:val="nil"/>
              <w:right w:val="nil"/>
            </w:tcBorders>
          </w:tcPr>
          <w:p w14:paraId="0C057C4A" w14:textId="77777777" w:rsidR="0057340D" w:rsidRDefault="0057340D">
            <w:pPr>
              <w:spacing w:line="260" w:lineRule="exact"/>
              <w:ind w:left="287"/>
              <w:rPr>
                <w:rFonts w:eastAsia="Arial" w:cs="Arial"/>
                <w:szCs w:val="24"/>
              </w:rPr>
            </w:pPr>
            <w:r>
              <w:rPr>
                <w:rFonts w:eastAsia="Arial" w:cs="Arial"/>
                <w:spacing w:val="1"/>
                <w:szCs w:val="24"/>
              </w:rPr>
              <w:t>Lo</w:t>
            </w:r>
            <w:r>
              <w:rPr>
                <w:rFonts w:eastAsia="Arial" w:cs="Arial"/>
                <w:szCs w:val="24"/>
              </w:rPr>
              <w:t>ck</w:t>
            </w:r>
            <w:r>
              <w:rPr>
                <w:rFonts w:eastAsia="Arial" w:cs="Arial"/>
                <w:spacing w:val="1"/>
                <w:szCs w:val="24"/>
              </w:rPr>
              <w:t>e</w:t>
            </w:r>
            <w:r>
              <w:rPr>
                <w:rFonts w:eastAsia="Arial" w:cs="Arial"/>
                <w:szCs w:val="24"/>
              </w:rPr>
              <w:t>rs</w:t>
            </w:r>
            <w:r>
              <w:rPr>
                <w:rFonts w:eastAsia="Arial" w:cs="Arial"/>
                <w:spacing w:val="21"/>
                <w:szCs w:val="24"/>
              </w:rPr>
              <w:t xml:space="preserve"> </w:t>
            </w:r>
            <w:r>
              <w:rPr>
                <w:rFonts w:eastAsia="Arial" w:cs="Arial"/>
                <w:spacing w:val="2"/>
                <w:szCs w:val="24"/>
              </w:rPr>
              <w:t>m</w:t>
            </w:r>
            <w:r>
              <w:rPr>
                <w:rFonts w:eastAsia="Arial" w:cs="Arial"/>
                <w:spacing w:val="1"/>
                <w:szCs w:val="24"/>
              </w:rPr>
              <w:t>a</w:t>
            </w:r>
            <w:r>
              <w:rPr>
                <w:rFonts w:eastAsia="Arial" w:cs="Arial"/>
                <w:szCs w:val="24"/>
              </w:rPr>
              <w:t>y</w:t>
            </w:r>
            <w:r>
              <w:rPr>
                <w:rFonts w:eastAsia="Arial" w:cs="Arial"/>
                <w:spacing w:val="24"/>
                <w:szCs w:val="24"/>
              </w:rPr>
              <w:t xml:space="preserve"> </w:t>
            </w:r>
            <w:r>
              <w:rPr>
                <w:rFonts w:eastAsia="Arial" w:cs="Arial"/>
                <w:spacing w:val="1"/>
                <w:szCs w:val="24"/>
              </w:rPr>
              <w:t>b</w:t>
            </w:r>
            <w:r>
              <w:rPr>
                <w:rFonts w:eastAsia="Arial" w:cs="Arial"/>
                <w:szCs w:val="24"/>
              </w:rPr>
              <w:t>e</w:t>
            </w:r>
            <w:r>
              <w:rPr>
                <w:rFonts w:eastAsia="Arial" w:cs="Arial"/>
                <w:spacing w:val="29"/>
                <w:szCs w:val="24"/>
              </w:rPr>
              <w:t xml:space="preserve"> </w:t>
            </w:r>
            <w:r>
              <w:rPr>
                <w:rFonts w:eastAsia="Arial" w:cs="Arial"/>
                <w:spacing w:val="-1"/>
                <w:szCs w:val="24"/>
              </w:rPr>
              <w:t>a</w:t>
            </w:r>
            <w:r>
              <w:rPr>
                <w:rFonts w:eastAsia="Arial" w:cs="Arial"/>
                <w:spacing w:val="1"/>
                <w:szCs w:val="24"/>
              </w:rPr>
              <w:t>dd</w:t>
            </w:r>
            <w:r>
              <w:rPr>
                <w:rFonts w:eastAsia="Arial" w:cs="Arial"/>
                <w:spacing w:val="-1"/>
                <w:szCs w:val="24"/>
              </w:rPr>
              <w:t>e</w:t>
            </w:r>
            <w:r>
              <w:rPr>
                <w:rFonts w:eastAsia="Arial" w:cs="Arial"/>
                <w:szCs w:val="24"/>
              </w:rPr>
              <w:t>d</w:t>
            </w:r>
            <w:r>
              <w:rPr>
                <w:rFonts w:eastAsia="Arial" w:cs="Arial"/>
                <w:spacing w:val="25"/>
                <w:szCs w:val="24"/>
              </w:rPr>
              <w:t xml:space="preserve"> </w:t>
            </w:r>
            <w:r>
              <w:rPr>
                <w:rFonts w:eastAsia="Arial" w:cs="Arial"/>
                <w:spacing w:val="1"/>
                <w:szCs w:val="24"/>
              </w:rPr>
              <w:t>o</w:t>
            </w:r>
            <w:r>
              <w:rPr>
                <w:rFonts w:eastAsia="Arial" w:cs="Arial"/>
                <w:szCs w:val="24"/>
              </w:rPr>
              <w:t>r</w:t>
            </w:r>
            <w:r>
              <w:rPr>
                <w:rFonts w:eastAsia="Arial" w:cs="Arial"/>
                <w:spacing w:val="29"/>
                <w:szCs w:val="24"/>
              </w:rPr>
              <w:t xml:space="preserve"> </w:t>
            </w:r>
            <w:r>
              <w:rPr>
                <w:rFonts w:eastAsia="Arial" w:cs="Arial"/>
                <w:szCs w:val="24"/>
              </w:rPr>
              <w:t>r</w:t>
            </w:r>
            <w:r>
              <w:rPr>
                <w:rFonts w:eastAsia="Arial" w:cs="Arial"/>
                <w:spacing w:val="1"/>
                <w:szCs w:val="24"/>
              </w:rPr>
              <w:t>e</w:t>
            </w:r>
            <w:r>
              <w:rPr>
                <w:rFonts w:eastAsia="Arial" w:cs="Arial"/>
                <w:szCs w:val="24"/>
              </w:rPr>
              <w:t>m</w:t>
            </w:r>
            <w:r>
              <w:rPr>
                <w:rFonts w:eastAsia="Arial" w:cs="Arial"/>
                <w:spacing w:val="1"/>
                <w:szCs w:val="24"/>
              </w:rPr>
              <w:t>o</w:t>
            </w:r>
            <w:r>
              <w:rPr>
                <w:rFonts w:eastAsia="Arial" w:cs="Arial"/>
                <w:spacing w:val="-2"/>
                <w:szCs w:val="24"/>
              </w:rPr>
              <w:t>v</w:t>
            </w:r>
            <w:r>
              <w:rPr>
                <w:rFonts w:eastAsia="Arial" w:cs="Arial"/>
                <w:spacing w:val="1"/>
                <w:szCs w:val="24"/>
              </w:rPr>
              <w:t>e</w:t>
            </w:r>
            <w:r>
              <w:rPr>
                <w:rFonts w:eastAsia="Arial" w:cs="Arial"/>
                <w:szCs w:val="24"/>
              </w:rPr>
              <w:t>d</w:t>
            </w:r>
            <w:r>
              <w:rPr>
                <w:rFonts w:eastAsia="Arial" w:cs="Arial"/>
                <w:spacing w:val="23"/>
                <w:szCs w:val="24"/>
              </w:rPr>
              <w:t xml:space="preserve"> </w:t>
            </w:r>
            <w:r>
              <w:rPr>
                <w:rFonts w:eastAsia="Arial" w:cs="Arial"/>
                <w:szCs w:val="24"/>
              </w:rPr>
              <w:t>l</w:t>
            </w:r>
            <w:r>
              <w:rPr>
                <w:rFonts w:eastAsia="Arial" w:cs="Arial"/>
                <w:spacing w:val="1"/>
                <w:szCs w:val="24"/>
              </w:rPr>
              <w:t>a</w:t>
            </w:r>
            <w:r>
              <w:rPr>
                <w:rFonts w:eastAsia="Arial" w:cs="Arial"/>
                <w:szCs w:val="24"/>
              </w:rPr>
              <w:t>t</w:t>
            </w:r>
            <w:r>
              <w:rPr>
                <w:rFonts w:eastAsia="Arial" w:cs="Arial"/>
                <w:spacing w:val="1"/>
                <w:szCs w:val="24"/>
              </w:rPr>
              <w:t>e</w:t>
            </w:r>
            <w:r>
              <w:rPr>
                <w:rFonts w:eastAsia="Arial" w:cs="Arial"/>
                <w:szCs w:val="24"/>
              </w:rPr>
              <w:t>r</w:t>
            </w:r>
            <w:r>
              <w:rPr>
                <w:rFonts w:eastAsia="Arial" w:cs="Arial"/>
                <w:spacing w:val="26"/>
                <w:szCs w:val="24"/>
              </w:rPr>
              <w:t xml:space="preserve"> </w:t>
            </w:r>
            <w:r>
              <w:rPr>
                <w:rFonts w:eastAsia="Arial" w:cs="Arial"/>
                <w:spacing w:val="-1"/>
                <w:szCs w:val="24"/>
              </w:rPr>
              <w:t>ba</w:t>
            </w:r>
            <w:r>
              <w:rPr>
                <w:rFonts w:eastAsia="Arial" w:cs="Arial"/>
                <w:szCs w:val="24"/>
              </w:rPr>
              <w:t>s</w:t>
            </w:r>
            <w:r>
              <w:rPr>
                <w:rFonts w:eastAsia="Arial" w:cs="Arial"/>
                <w:spacing w:val="1"/>
                <w:szCs w:val="24"/>
              </w:rPr>
              <w:t>e</w:t>
            </w:r>
            <w:r>
              <w:rPr>
                <w:rFonts w:eastAsia="Arial" w:cs="Arial"/>
                <w:szCs w:val="24"/>
              </w:rPr>
              <w:t>d</w:t>
            </w:r>
          </w:p>
        </w:tc>
      </w:tr>
      <w:tr w:rsidR="0057340D" w14:paraId="4EE2E725" w14:textId="77777777">
        <w:trPr>
          <w:trHeight w:hRule="exact" w:val="276"/>
        </w:trPr>
        <w:tc>
          <w:tcPr>
            <w:tcW w:w="333" w:type="dxa"/>
            <w:tcBorders>
              <w:top w:val="nil"/>
              <w:left w:val="nil"/>
              <w:bottom w:val="nil"/>
              <w:right w:val="nil"/>
            </w:tcBorders>
          </w:tcPr>
          <w:p w14:paraId="7D83C2D9" w14:textId="77777777" w:rsidR="0057340D" w:rsidRDefault="0057340D"/>
        </w:tc>
        <w:tc>
          <w:tcPr>
            <w:tcW w:w="3380" w:type="dxa"/>
            <w:tcBorders>
              <w:top w:val="nil"/>
              <w:left w:val="nil"/>
              <w:bottom w:val="nil"/>
              <w:right w:val="nil"/>
            </w:tcBorders>
          </w:tcPr>
          <w:p w14:paraId="42D6EC4D" w14:textId="77777777" w:rsidR="0057340D" w:rsidRDefault="0057340D"/>
        </w:tc>
        <w:tc>
          <w:tcPr>
            <w:tcW w:w="5512" w:type="dxa"/>
            <w:tcBorders>
              <w:top w:val="nil"/>
              <w:left w:val="nil"/>
              <w:bottom w:val="nil"/>
              <w:right w:val="nil"/>
            </w:tcBorders>
          </w:tcPr>
          <w:p w14:paraId="4A342E59" w14:textId="7E836757" w:rsidR="0057340D" w:rsidRDefault="0057340D">
            <w:pPr>
              <w:spacing w:line="260" w:lineRule="exact"/>
              <w:ind w:left="287"/>
              <w:rPr>
                <w:rFonts w:eastAsia="Arial" w:cs="Arial"/>
                <w:szCs w:val="24"/>
              </w:rPr>
            </w:pPr>
            <w:r>
              <w:rPr>
                <w:rFonts w:eastAsia="Arial" w:cs="Arial"/>
                <w:spacing w:val="1"/>
                <w:szCs w:val="24"/>
              </w:rPr>
              <w:t>o</w:t>
            </w:r>
            <w:r>
              <w:rPr>
                <w:rFonts w:eastAsia="Arial" w:cs="Arial"/>
                <w:szCs w:val="24"/>
              </w:rPr>
              <w:t>n</w:t>
            </w:r>
            <w:r>
              <w:rPr>
                <w:rFonts w:eastAsia="Arial" w:cs="Arial"/>
                <w:spacing w:val="42"/>
                <w:szCs w:val="24"/>
              </w:rPr>
              <w:t xml:space="preserve"> </w:t>
            </w:r>
            <w:r>
              <w:rPr>
                <w:rFonts w:eastAsia="Arial" w:cs="Arial"/>
                <w:spacing w:val="1"/>
                <w:szCs w:val="24"/>
              </w:rPr>
              <w:t>d</w:t>
            </w:r>
            <w:r>
              <w:rPr>
                <w:rFonts w:eastAsia="Arial" w:cs="Arial"/>
                <w:spacing w:val="-1"/>
                <w:szCs w:val="24"/>
              </w:rPr>
              <w:t>e</w:t>
            </w:r>
            <w:r>
              <w:rPr>
                <w:rFonts w:eastAsia="Arial" w:cs="Arial"/>
                <w:spacing w:val="2"/>
                <w:szCs w:val="24"/>
              </w:rPr>
              <w:t>m</w:t>
            </w:r>
            <w:r>
              <w:rPr>
                <w:rFonts w:eastAsia="Arial" w:cs="Arial"/>
                <w:spacing w:val="-1"/>
                <w:szCs w:val="24"/>
              </w:rPr>
              <w:t>a</w:t>
            </w:r>
            <w:r>
              <w:rPr>
                <w:rFonts w:eastAsia="Arial" w:cs="Arial"/>
                <w:spacing w:val="1"/>
                <w:szCs w:val="24"/>
              </w:rPr>
              <w:t>nd</w:t>
            </w:r>
            <w:r>
              <w:rPr>
                <w:rFonts w:eastAsia="Arial" w:cs="Arial"/>
                <w:szCs w:val="24"/>
              </w:rPr>
              <w:t>. N</w:t>
            </w:r>
            <w:r>
              <w:rPr>
                <w:rFonts w:eastAsia="Arial" w:cs="Arial"/>
                <w:spacing w:val="1"/>
                <w:szCs w:val="24"/>
              </w:rPr>
              <w:t>o</w:t>
            </w:r>
            <w:r>
              <w:rPr>
                <w:rFonts w:eastAsia="Arial" w:cs="Arial"/>
                <w:spacing w:val="-2"/>
                <w:szCs w:val="24"/>
              </w:rPr>
              <w:t>t</w:t>
            </w:r>
            <w:r>
              <w:rPr>
                <w:rFonts w:eastAsia="Arial" w:cs="Arial"/>
                <w:szCs w:val="24"/>
              </w:rPr>
              <w:t>e</w:t>
            </w:r>
            <w:r>
              <w:rPr>
                <w:rFonts w:eastAsia="Arial" w:cs="Arial"/>
                <w:spacing w:val="39"/>
                <w:szCs w:val="24"/>
              </w:rPr>
              <w:t xml:space="preserve"> </w:t>
            </w:r>
            <w:r>
              <w:rPr>
                <w:rFonts w:eastAsia="Arial" w:cs="Arial"/>
                <w:szCs w:val="24"/>
              </w:rPr>
              <w:t>t</w:t>
            </w:r>
            <w:r>
              <w:rPr>
                <w:rFonts w:eastAsia="Arial" w:cs="Arial"/>
                <w:spacing w:val="-1"/>
                <w:szCs w:val="24"/>
              </w:rPr>
              <w:t>h</w:t>
            </w:r>
            <w:r>
              <w:rPr>
                <w:rFonts w:eastAsia="Arial" w:cs="Arial"/>
                <w:spacing w:val="1"/>
                <w:szCs w:val="24"/>
              </w:rPr>
              <w:t>a</w:t>
            </w:r>
            <w:r>
              <w:rPr>
                <w:rFonts w:eastAsia="Arial" w:cs="Arial"/>
                <w:szCs w:val="24"/>
              </w:rPr>
              <w:t>t</w:t>
            </w:r>
            <w:r>
              <w:rPr>
                <w:rFonts w:eastAsia="Arial" w:cs="Arial"/>
                <w:spacing w:val="40"/>
                <w:szCs w:val="24"/>
              </w:rPr>
              <w:t xml:space="preserve"> </w:t>
            </w:r>
            <w:r>
              <w:rPr>
                <w:rFonts w:eastAsia="Arial" w:cs="Arial"/>
                <w:szCs w:val="24"/>
              </w:rPr>
              <w:t>RT</w:t>
            </w:r>
            <w:r>
              <w:rPr>
                <w:rFonts w:eastAsia="Arial" w:cs="Arial"/>
                <w:spacing w:val="43"/>
                <w:szCs w:val="24"/>
              </w:rPr>
              <w:t xml:space="preserve"> </w:t>
            </w:r>
            <w:r>
              <w:rPr>
                <w:rFonts w:eastAsia="Arial" w:cs="Arial"/>
                <w:spacing w:val="1"/>
                <w:szCs w:val="24"/>
              </w:rPr>
              <w:t>p</w:t>
            </w:r>
            <w:r>
              <w:rPr>
                <w:rFonts w:eastAsia="Arial" w:cs="Arial"/>
                <w:szCs w:val="24"/>
              </w:rPr>
              <w:t>r</w:t>
            </w:r>
            <w:r>
              <w:rPr>
                <w:rFonts w:eastAsia="Arial" w:cs="Arial"/>
                <w:spacing w:val="1"/>
                <w:szCs w:val="24"/>
              </w:rPr>
              <w:t>o</w:t>
            </w:r>
            <w:r>
              <w:rPr>
                <w:rFonts w:eastAsia="Arial" w:cs="Arial"/>
                <w:spacing w:val="-2"/>
                <w:szCs w:val="24"/>
              </w:rPr>
              <w:t>v</w:t>
            </w:r>
            <w:r>
              <w:rPr>
                <w:rFonts w:eastAsia="Arial" w:cs="Arial"/>
                <w:szCs w:val="24"/>
              </w:rPr>
              <w:t>i</w:t>
            </w:r>
            <w:r>
              <w:rPr>
                <w:rFonts w:eastAsia="Arial" w:cs="Arial"/>
                <w:spacing w:val="1"/>
                <w:szCs w:val="24"/>
              </w:rPr>
              <w:t>de</w:t>
            </w:r>
            <w:r>
              <w:rPr>
                <w:rFonts w:eastAsia="Arial" w:cs="Arial"/>
                <w:szCs w:val="24"/>
              </w:rPr>
              <w:t>s</w:t>
            </w:r>
            <w:r>
              <w:rPr>
                <w:rFonts w:eastAsia="Arial" w:cs="Arial"/>
                <w:spacing w:val="34"/>
                <w:szCs w:val="24"/>
              </w:rPr>
              <w:t xml:space="preserve"> </w:t>
            </w:r>
            <w:r>
              <w:rPr>
                <w:rFonts w:eastAsia="Arial" w:cs="Arial"/>
                <w:szCs w:val="24"/>
              </w:rPr>
              <w:t>l</w:t>
            </w:r>
            <w:r>
              <w:rPr>
                <w:rFonts w:eastAsia="Arial" w:cs="Arial"/>
                <w:spacing w:val="1"/>
                <w:szCs w:val="24"/>
              </w:rPr>
              <w:t>o</w:t>
            </w:r>
            <w:r>
              <w:rPr>
                <w:rFonts w:eastAsia="Arial" w:cs="Arial"/>
                <w:szCs w:val="24"/>
              </w:rPr>
              <w:t>ck</w:t>
            </w:r>
            <w:r>
              <w:rPr>
                <w:rFonts w:eastAsia="Arial" w:cs="Arial"/>
                <w:spacing w:val="1"/>
                <w:szCs w:val="24"/>
              </w:rPr>
              <w:t>e</w:t>
            </w:r>
            <w:r>
              <w:rPr>
                <w:rFonts w:eastAsia="Arial" w:cs="Arial"/>
                <w:spacing w:val="-3"/>
                <w:szCs w:val="24"/>
              </w:rPr>
              <w:t>r</w:t>
            </w:r>
            <w:r>
              <w:rPr>
                <w:rFonts w:eastAsia="Arial" w:cs="Arial"/>
                <w:szCs w:val="24"/>
              </w:rPr>
              <w:t>s</w:t>
            </w:r>
            <w:r>
              <w:rPr>
                <w:rFonts w:eastAsia="Arial" w:cs="Arial"/>
                <w:spacing w:val="36"/>
                <w:szCs w:val="24"/>
              </w:rPr>
              <w:t xml:space="preserve"> </w:t>
            </w:r>
            <w:r>
              <w:rPr>
                <w:rFonts w:eastAsia="Arial" w:cs="Arial"/>
                <w:szCs w:val="24"/>
              </w:rPr>
              <w:t>to</w:t>
            </w:r>
          </w:p>
        </w:tc>
      </w:tr>
      <w:tr w:rsidR="0057340D" w14:paraId="23DE9C3C" w14:textId="77777777">
        <w:trPr>
          <w:trHeight w:hRule="exact" w:val="276"/>
        </w:trPr>
        <w:tc>
          <w:tcPr>
            <w:tcW w:w="333" w:type="dxa"/>
            <w:tcBorders>
              <w:top w:val="nil"/>
              <w:left w:val="nil"/>
              <w:bottom w:val="nil"/>
              <w:right w:val="nil"/>
            </w:tcBorders>
          </w:tcPr>
          <w:p w14:paraId="71CA55F9" w14:textId="77777777" w:rsidR="0057340D" w:rsidRDefault="0057340D"/>
        </w:tc>
        <w:tc>
          <w:tcPr>
            <w:tcW w:w="3380" w:type="dxa"/>
            <w:tcBorders>
              <w:top w:val="nil"/>
              <w:left w:val="nil"/>
              <w:bottom w:val="nil"/>
              <w:right w:val="nil"/>
            </w:tcBorders>
          </w:tcPr>
          <w:p w14:paraId="7A5121FF" w14:textId="77777777" w:rsidR="0057340D" w:rsidRDefault="0057340D"/>
        </w:tc>
        <w:tc>
          <w:tcPr>
            <w:tcW w:w="5512" w:type="dxa"/>
            <w:tcBorders>
              <w:top w:val="nil"/>
              <w:left w:val="nil"/>
              <w:bottom w:val="nil"/>
              <w:right w:val="nil"/>
            </w:tcBorders>
          </w:tcPr>
          <w:p w14:paraId="15922D40" w14:textId="77777777" w:rsidR="0057340D" w:rsidRDefault="0057340D">
            <w:pPr>
              <w:spacing w:line="260" w:lineRule="exact"/>
              <w:ind w:left="287"/>
              <w:rPr>
                <w:rFonts w:eastAsia="Arial" w:cs="Arial"/>
                <w:szCs w:val="24"/>
              </w:rPr>
            </w:pPr>
            <w:r>
              <w:rPr>
                <w:rFonts w:eastAsia="Arial" w:cs="Arial"/>
                <w:szCs w:val="24"/>
              </w:rPr>
              <w:t>c</w:t>
            </w:r>
            <w:r>
              <w:rPr>
                <w:rFonts w:eastAsia="Arial" w:cs="Arial"/>
                <w:spacing w:val="1"/>
                <w:szCs w:val="24"/>
              </w:rPr>
              <w:t>u</w:t>
            </w:r>
            <w:r>
              <w:rPr>
                <w:rFonts w:eastAsia="Arial" w:cs="Arial"/>
                <w:szCs w:val="24"/>
              </w:rPr>
              <w:t>st</w:t>
            </w:r>
            <w:r>
              <w:rPr>
                <w:rFonts w:eastAsia="Arial" w:cs="Arial"/>
                <w:spacing w:val="-1"/>
                <w:szCs w:val="24"/>
              </w:rPr>
              <w:t>o</w:t>
            </w:r>
            <w:r>
              <w:rPr>
                <w:rFonts w:eastAsia="Arial" w:cs="Arial"/>
                <w:spacing w:val="2"/>
                <w:szCs w:val="24"/>
              </w:rPr>
              <w:t>m</w:t>
            </w:r>
            <w:r>
              <w:rPr>
                <w:rFonts w:eastAsia="Arial" w:cs="Arial"/>
                <w:spacing w:val="1"/>
                <w:szCs w:val="24"/>
              </w:rPr>
              <w:t>e</w:t>
            </w:r>
            <w:r>
              <w:rPr>
                <w:rFonts w:eastAsia="Arial" w:cs="Arial"/>
                <w:szCs w:val="24"/>
              </w:rPr>
              <w:t>rs</w:t>
            </w:r>
            <w:r>
              <w:rPr>
                <w:rFonts w:eastAsia="Arial" w:cs="Arial"/>
                <w:spacing w:val="-3"/>
                <w:szCs w:val="24"/>
              </w:rPr>
              <w:t xml:space="preserve"> </w:t>
            </w:r>
            <w:r>
              <w:rPr>
                <w:rFonts w:eastAsia="Arial" w:cs="Arial"/>
                <w:spacing w:val="1"/>
                <w:szCs w:val="24"/>
              </w:rPr>
              <w:t>on</w:t>
            </w:r>
            <w:r>
              <w:rPr>
                <w:rFonts w:eastAsia="Arial" w:cs="Arial"/>
                <w:szCs w:val="24"/>
              </w:rPr>
              <w:t>ly</w:t>
            </w:r>
            <w:r>
              <w:rPr>
                <w:rFonts w:eastAsia="Arial" w:cs="Arial"/>
                <w:spacing w:val="1"/>
                <w:szCs w:val="24"/>
              </w:rPr>
              <w:t xml:space="preserve"> b</w:t>
            </w:r>
            <w:r>
              <w:rPr>
                <w:rFonts w:eastAsia="Arial" w:cs="Arial"/>
                <w:szCs w:val="24"/>
              </w:rPr>
              <w:t>y</w:t>
            </w:r>
            <w:r>
              <w:rPr>
                <w:rFonts w:eastAsia="Arial" w:cs="Arial"/>
                <w:spacing w:val="2"/>
                <w:szCs w:val="24"/>
              </w:rPr>
              <w:t xml:space="preserve"> </w:t>
            </w:r>
            <w:r>
              <w:rPr>
                <w:rFonts w:eastAsia="Arial" w:cs="Arial"/>
                <w:szCs w:val="24"/>
              </w:rPr>
              <w:t>r</w:t>
            </w:r>
            <w:r>
              <w:rPr>
                <w:rFonts w:eastAsia="Arial" w:cs="Arial"/>
                <w:spacing w:val="1"/>
                <w:szCs w:val="24"/>
              </w:rPr>
              <w:t>en</w:t>
            </w:r>
            <w:r>
              <w:rPr>
                <w:rFonts w:eastAsia="Arial" w:cs="Arial"/>
                <w:szCs w:val="24"/>
              </w:rPr>
              <w:t>t</w:t>
            </w:r>
            <w:r>
              <w:rPr>
                <w:rFonts w:eastAsia="Arial" w:cs="Arial"/>
                <w:spacing w:val="1"/>
                <w:szCs w:val="24"/>
              </w:rPr>
              <w:t>a</w:t>
            </w:r>
            <w:r>
              <w:rPr>
                <w:rFonts w:eastAsia="Arial" w:cs="Arial"/>
                <w:szCs w:val="24"/>
              </w:rPr>
              <w:t>l</w:t>
            </w:r>
            <w:r>
              <w:rPr>
                <w:rFonts w:eastAsia="Arial" w:cs="Arial"/>
                <w:spacing w:val="1"/>
                <w:szCs w:val="24"/>
              </w:rPr>
              <w:t xml:space="preserve"> a</w:t>
            </w:r>
            <w:r>
              <w:rPr>
                <w:rFonts w:eastAsia="Arial" w:cs="Arial"/>
                <w:spacing w:val="-1"/>
                <w:szCs w:val="24"/>
              </w:rPr>
              <w:t>g</w:t>
            </w:r>
            <w:r>
              <w:rPr>
                <w:rFonts w:eastAsia="Arial" w:cs="Arial"/>
                <w:szCs w:val="24"/>
              </w:rPr>
              <w:t>r</w:t>
            </w:r>
            <w:r>
              <w:rPr>
                <w:rFonts w:eastAsia="Arial" w:cs="Arial"/>
                <w:spacing w:val="1"/>
                <w:szCs w:val="24"/>
              </w:rPr>
              <w:t>ee</w:t>
            </w:r>
            <w:r>
              <w:rPr>
                <w:rFonts w:eastAsia="Arial" w:cs="Arial"/>
                <w:spacing w:val="2"/>
                <w:szCs w:val="24"/>
              </w:rPr>
              <w:t>m</w:t>
            </w:r>
            <w:r>
              <w:rPr>
                <w:rFonts w:eastAsia="Arial" w:cs="Arial"/>
                <w:spacing w:val="-1"/>
                <w:szCs w:val="24"/>
              </w:rPr>
              <w:t>e</w:t>
            </w:r>
            <w:r>
              <w:rPr>
                <w:rFonts w:eastAsia="Arial" w:cs="Arial"/>
                <w:spacing w:val="1"/>
                <w:szCs w:val="24"/>
              </w:rPr>
              <w:t>n</w:t>
            </w:r>
            <w:r>
              <w:rPr>
                <w:rFonts w:eastAsia="Arial" w:cs="Arial"/>
                <w:szCs w:val="24"/>
              </w:rPr>
              <w:t>t,</w:t>
            </w:r>
            <w:r>
              <w:rPr>
                <w:rFonts w:eastAsia="Arial" w:cs="Arial"/>
                <w:spacing w:val="-4"/>
                <w:szCs w:val="24"/>
              </w:rPr>
              <w:t xml:space="preserve"> </w:t>
            </w:r>
            <w:r>
              <w:rPr>
                <w:rFonts w:eastAsia="Arial" w:cs="Arial"/>
                <w:szCs w:val="24"/>
              </w:rPr>
              <w:t>so</w:t>
            </w:r>
            <w:r>
              <w:rPr>
                <w:rFonts w:eastAsia="Arial" w:cs="Arial"/>
                <w:spacing w:val="3"/>
                <w:szCs w:val="24"/>
              </w:rPr>
              <w:t xml:space="preserve"> </w:t>
            </w:r>
            <w:r>
              <w:rPr>
                <w:rFonts w:eastAsia="Arial" w:cs="Arial"/>
                <w:spacing w:val="1"/>
                <w:szCs w:val="24"/>
              </w:rPr>
              <w:t>d</w:t>
            </w:r>
            <w:r>
              <w:rPr>
                <w:rFonts w:eastAsia="Arial" w:cs="Arial"/>
                <w:spacing w:val="-1"/>
                <w:szCs w:val="24"/>
              </w:rPr>
              <w:t>e</w:t>
            </w:r>
            <w:r>
              <w:rPr>
                <w:rFonts w:eastAsia="Arial" w:cs="Arial"/>
                <w:szCs w:val="24"/>
              </w:rPr>
              <w:t>m</w:t>
            </w:r>
            <w:r>
              <w:rPr>
                <w:rFonts w:eastAsia="Arial" w:cs="Arial"/>
                <w:spacing w:val="1"/>
                <w:szCs w:val="24"/>
              </w:rPr>
              <w:t>an</w:t>
            </w:r>
            <w:r>
              <w:rPr>
                <w:rFonts w:eastAsia="Arial" w:cs="Arial"/>
                <w:szCs w:val="24"/>
              </w:rPr>
              <w:t>d</w:t>
            </w:r>
          </w:p>
        </w:tc>
      </w:tr>
      <w:tr w:rsidR="0057340D" w14:paraId="2A63AEA7" w14:textId="77777777">
        <w:trPr>
          <w:trHeight w:hRule="exact" w:val="276"/>
        </w:trPr>
        <w:tc>
          <w:tcPr>
            <w:tcW w:w="333" w:type="dxa"/>
            <w:tcBorders>
              <w:top w:val="nil"/>
              <w:left w:val="nil"/>
              <w:bottom w:val="nil"/>
              <w:right w:val="nil"/>
            </w:tcBorders>
          </w:tcPr>
          <w:p w14:paraId="2E1C752D" w14:textId="77777777" w:rsidR="0057340D" w:rsidRDefault="0057340D"/>
        </w:tc>
        <w:tc>
          <w:tcPr>
            <w:tcW w:w="3380" w:type="dxa"/>
            <w:tcBorders>
              <w:top w:val="nil"/>
              <w:left w:val="nil"/>
              <w:bottom w:val="nil"/>
              <w:right w:val="nil"/>
            </w:tcBorders>
          </w:tcPr>
          <w:p w14:paraId="14C80ED9" w14:textId="77777777" w:rsidR="0057340D" w:rsidRDefault="0057340D"/>
        </w:tc>
        <w:tc>
          <w:tcPr>
            <w:tcW w:w="5512" w:type="dxa"/>
            <w:tcBorders>
              <w:top w:val="nil"/>
              <w:left w:val="nil"/>
              <w:bottom w:val="nil"/>
              <w:right w:val="nil"/>
            </w:tcBorders>
          </w:tcPr>
          <w:p w14:paraId="59EE69F4" w14:textId="77777777" w:rsidR="0057340D" w:rsidRDefault="0057340D">
            <w:pPr>
              <w:spacing w:line="260" w:lineRule="exact"/>
              <w:ind w:left="287"/>
              <w:rPr>
                <w:rFonts w:eastAsia="Arial" w:cs="Arial"/>
                <w:szCs w:val="24"/>
              </w:rPr>
            </w:pPr>
            <w:r>
              <w:rPr>
                <w:rFonts w:eastAsia="Arial" w:cs="Arial"/>
                <w:szCs w:val="24"/>
              </w:rPr>
              <w:t>is</w:t>
            </w:r>
            <w:r>
              <w:rPr>
                <w:rFonts w:eastAsia="Arial" w:cs="Arial"/>
                <w:spacing w:val="-2"/>
                <w:szCs w:val="24"/>
              </w:rPr>
              <w:t xml:space="preserve"> </w:t>
            </w:r>
            <w:r>
              <w:rPr>
                <w:rFonts w:eastAsia="Arial" w:cs="Arial"/>
                <w:spacing w:val="1"/>
                <w:szCs w:val="24"/>
              </w:rPr>
              <w:t>p</w:t>
            </w:r>
            <w:r>
              <w:rPr>
                <w:rFonts w:eastAsia="Arial" w:cs="Arial"/>
                <w:szCs w:val="24"/>
              </w:rPr>
              <w:t>r</w:t>
            </w:r>
            <w:r>
              <w:rPr>
                <w:rFonts w:eastAsia="Arial" w:cs="Arial"/>
                <w:spacing w:val="1"/>
                <w:szCs w:val="24"/>
              </w:rPr>
              <w:t>e</w:t>
            </w:r>
            <w:r>
              <w:rPr>
                <w:rFonts w:eastAsia="Arial" w:cs="Arial"/>
                <w:szCs w:val="24"/>
              </w:rPr>
              <w:t>cis</w:t>
            </w:r>
            <w:r>
              <w:rPr>
                <w:rFonts w:eastAsia="Arial" w:cs="Arial"/>
                <w:spacing w:val="1"/>
                <w:szCs w:val="24"/>
              </w:rPr>
              <w:t>e</w:t>
            </w:r>
            <w:r>
              <w:rPr>
                <w:rFonts w:eastAsia="Arial" w:cs="Arial"/>
                <w:szCs w:val="24"/>
              </w:rPr>
              <w:t>ly</w:t>
            </w:r>
            <w:r>
              <w:rPr>
                <w:rFonts w:eastAsia="Arial" w:cs="Arial"/>
                <w:spacing w:val="-11"/>
                <w:szCs w:val="24"/>
              </w:rPr>
              <w:t xml:space="preserve"> </w:t>
            </w:r>
            <w:r>
              <w:rPr>
                <w:rFonts w:eastAsia="Arial" w:cs="Arial"/>
                <w:szCs w:val="24"/>
              </w:rPr>
              <w:t>k</w:t>
            </w:r>
            <w:r>
              <w:rPr>
                <w:rFonts w:eastAsia="Arial" w:cs="Arial"/>
                <w:spacing w:val="1"/>
                <w:szCs w:val="24"/>
              </w:rPr>
              <w:t>no</w:t>
            </w:r>
            <w:r>
              <w:rPr>
                <w:rFonts w:eastAsia="Arial" w:cs="Arial"/>
                <w:spacing w:val="-2"/>
                <w:szCs w:val="24"/>
              </w:rPr>
              <w:t>w</w:t>
            </w:r>
            <w:r>
              <w:rPr>
                <w:rFonts w:eastAsia="Arial" w:cs="Arial"/>
                <w:spacing w:val="1"/>
                <w:szCs w:val="24"/>
              </w:rPr>
              <w:t>n</w:t>
            </w:r>
            <w:r>
              <w:rPr>
                <w:rFonts w:eastAsia="Arial" w:cs="Arial"/>
                <w:szCs w:val="24"/>
              </w:rPr>
              <w:t>.</w:t>
            </w:r>
          </w:p>
        </w:tc>
      </w:tr>
      <w:tr w:rsidR="0057340D" w14:paraId="4494E89E" w14:textId="77777777">
        <w:trPr>
          <w:trHeight w:hRule="exact" w:val="294"/>
        </w:trPr>
        <w:tc>
          <w:tcPr>
            <w:tcW w:w="333" w:type="dxa"/>
            <w:tcBorders>
              <w:top w:val="nil"/>
              <w:left w:val="nil"/>
              <w:bottom w:val="nil"/>
              <w:right w:val="nil"/>
            </w:tcBorders>
          </w:tcPr>
          <w:p w14:paraId="4D2FFD8E" w14:textId="77777777" w:rsidR="0057340D" w:rsidRDefault="0057340D">
            <w:pPr>
              <w:spacing w:line="260" w:lineRule="exact"/>
              <w:ind w:left="40"/>
              <w:rPr>
                <w:rFonts w:eastAsia="Arial" w:cs="Arial"/>
                <w:szCs w:val="24"/>
              </w:rPr>
            </w:pPr>
            <w:r>
              <w:rPr>
                <w:rFonts w:eastAsia="Arial" w:cs="Arial"/>
                <w:szCs w:val="24"/>
              </w:rPr>
              <w:t>j)</w:t>
            </w:r>
          </w:p>
        </w:tc>
        <w:tc>
          <w:tcPr>
            <w:tcW w:w="3380" w:type="dxa"/>
            <w:tcBorders>
              <w:top w:val="nil"/>
              <w:left w:val="nil"/>
              <w:bottom w:val="nil"/>
              <w:right w:val="nil"/>
            </w:tcBorders>
          </w:tcPr>
          <w:p w14:paraId="451F15F7" w14:textId="77777777" w:rsidR="0057340D" w:rsidRDefault="0057340D">
            <w:pPr>
              <w:spacing w:line="260" w:lineRule="exact"/>
              <w:ind w:left="79"/>
              <w:rPr>
                <w:rFonts w:eastAsia="Arial" w:cs="Arial"/>
                <w:szCs w:val="24"/>
              </w:rPr>
            </w:pPr>
            <w:r>
              <w:rPr>
                <w:rFonts w:eastAsia="Arial" w:cs="Arial"/>
                <w:szCs w:val="24"/>
              </w:rPr>
              <w:t>I</w:t>
            </w:r>
            <w:r>
              <w:rPr>
                <w:rFonts w:eastAsia="Arial" w:cs="Arial"/>
                <w:spacing w:val="-1"/>
                <w:szCs w:val="24"/>
              </w:rPr>
              <w:t>n</w:t>
            </w:r>
            <w:r>
              <w:rPr>
                <w:rFonts w:eastAsia="Arial" w:cs="Arial"/>
                <w:spacing w:val="3"/>
                <w:szCs w:val="24"/>
              </w:rPr>
              <w:t>f</w:t>
            </w:r>
            <w:r>
              <w:rPr>
                <w:rFonts w:eastAsia="Arial" w:cs="Arial"/>
                <w:spacing w:val="1"/>
                <w:szCs w:val="24"/>
              </w:rPr>
              <w:t>o</w:t>
            </w:r>
            <w:r>
              <w:rPr>
                <w:rFonts w:eastAsia="Arial" w:cs="Arial"/>
                <w:spacing w:val="-3"/>
                <w:szCs w:val="24"/>
              </w:rPr>
              <w:t>r</w:t>
            </w:r>
            <w:r>
              <w:rPr>
                <w:rFonts w:eastAsia="Arial" w:cs="Arial"/>
                <w:spacing w:val="2"/>
                <w:szCs w:val="24"/>
              </w:rPr>
              <w:t>m</w:t>
            </w:r>
            <w:r>
              <w:rPr>
                <w:rFonts w:eastAsia="Arial" w:cs="Arial"/>
                <w:spacing w:val="1"/>
                <w:szCs w:val="24"/>
              </w:rPr>
              <w:t>a</w:t>
            </w:r>
            <w:r>
              <w:rPr>
                <w:rFonts w:eastAsia="Arial" w:cs="Arial"/>
                <w:szCs w:val="24"/>
              </w:rPr>
              <w:t>ti</w:t>
            </w:r>
            <w:r>
              <w:rPr>
                <w:rFonts w:eastAsia="Arial" w:cs="Arial"/>
                <w:spacing w:val="-1"/>
                <w:szCs w:val="24"/>
              </w:rPr>
              <w:t>o</w:t>
            </w:r>
            <w:r>
              <w:rPr>
                <w:rFonts w:eastAsia="Arial" w:cs="Arial"/>
                <w:szCs w:val="24"/>
              </w:rPr>
              <w:t>n</w:t>
            </w:r>
            <w:r>
              <w:rPr>
                <w:rFonts w:eastAsia="Arial" w:cs="Arial"/>
                <w:spacing w:val="-11"/>
                <w:szCs w:val="24"/>
              </w:rPr>
              <w:t xml:space="preserve"> </w:t>
            </w:r>
            <w:r>
              <w:rPr>
                <w:rFonts w:eastAsia="Arial" w:cs="Arial"/>
                <w:spacing w:val="1"/>
                <w:szCs w:val="24"/>
              </w:rPr>
              <w:t>d</w:t>
            </w:r>
            <w:r>
              <w:rPr>
                <w:rFonts w:eastAsia="Arial" w:cs="Arial"/>
                <w:szCs w:val="24"/>
              </w:rPr>
              <w:t>is</w:t>
            </w:r>
            <w:r>
              <w:rPr>
                <w:rFonts w:eastAsia="Arial" w:cs="Arial"/>
                <w:spacing w:val="1"/>
                <w:szCs w:val="24"/>
              </w:rPr>
              <w:t>p</w:t>
            </w:r>
            <w:r>
              <w:rPr>
                <w:rFonts w:eastAsia="Arial" w:cs="Arial"/>
                <w:spacing w:val="-3"/>
                <w:szCs w:val="24"/>
              </w:rPr>
              <w:t>l</w:t>
            </w:r>
            <w:r>
              <w:rPr>
                <w:rFonts w:eastAsia="Arial" w:cs="Arial"/>
                <w:spacing w:val="1"/>
                <w:szCs w:val="24"/>
              </w:rPr>
              <w:t>a</w:t>
            </w:r>
            <w:r>
              <w:rPr>
                <w:rFonts w:eastAsia="Arial" w:cs="Arial"/>
                <w:szCs w:val="24"/>
              </w:rPr>
              <w:t>y</w:t>
            </w:r>
            <w:r>
              <w:rPr>
                <w:rFonts w:eastAsia="Arial" w:cs="Arial"/>
                <w:spacing w:val="-9"/>
                <w:szCs w:val="24"/>
              </w:rPr>
              <w:t xml:space="preserve"> </w:t>
            </w:r>
            <w:r>
              <w:rPr>
                <w:rFonts w:eastAsia="Arial" w:cs="Arial"/>
                <w:szCs w:val="24"/>
              </w:rPr>
              <w:t>c</w:t>
            </w:r>
            <w:r>
              <w:rPr>
                <w:rFonts w:eastAsia="Arial" w:cs="Arial"/>
                <w:spacing w:val="1"/>
                <w:szCs w:val="24"/>
              </w:rPr>
              <w:t>a</w:t>
            </w:r>
            <w:r>
              <w:rPr>
                <w:rFonts w:eastAsia="Arial" w:cs="Arial"/>
                <w:szCs w:val="24"/>
              </w:rPr>
              <w:t>s</w:t>
            </w:r>
            <w:r>
              <w:rPr>
                <w:rFonts w:eastAsia="Arial" w:cs="Arial"/>
                <w:spacing w:val="1"/>
                <w:szCs w:val="24"/>
              </w:rPr>
              <w:t>e</w:t>
            </w:r>
            <w:r>
              <w:rPr>
                <w:rFonts w:eastAsia="Arial" w:cs="Arial"/>
                <w:szCs w:val="24"/>
              </w:rPr>
              <w:t>s:</w:t>
            </w:r>
          </w:p>
        </w:tc>
        <w:tc>
          <w:tcPr>
            <w:tcW w:w="5512" w:type="dxa"/>
            <w:tcBorders>
              <w:top w:val="nil"/>
              <w:left w:val="nil"/>
              <w:bottom w:val="nil"/>
              <w:right w:val="nil"/>
            </w:tcBorders>
          </w:tcPr>
          <w:p w14:paraId="549A755A" w14:textId="7A5C8D0D" w:rsidR="0057340D" w:rsidRDefault="0057340D">
            <w:pPr>
              <w:spacing w:line="260" w:lineRule="exact"/>
              <w:ind w:left="287"/>
              <w:rPr>
                <w:rFonts w:eastAsia="Arial" w:cs="Arial"/>
                <w:szCs w:val="24"/>
              </w:rPr>
            </w:pPr>
            <w:r>
              <w:rPr>
                <w:rFonts w:eastAsia="Arial" w:cs="Arial"/>
                <w:szCs w:val="24"/>
              </w:rPr>
              <w:t>(F</w:t>
            </w:r>
            <w:r>
              <w:rPr>
                <w:rFonts w:eastAsia="Arial" w:cs="Arial"/>
                <w:spacing w:val="1"/>
                <w:szCs w:val="24"/>
              </w:rPr>
              <w:t>o</w:t>
            </w:r>
            <w:r>
              <w:rPr>
                <w:rFonts w:eastAsia="Arial" w:cs="Arial"/>
                <w:szCs w:val="24"/>
              </w:rPr>
              <w:t xml:space="preserve">r </w:t>
            </w:r>
            <w:r>
              <w:rPr>
                <w:rFonts w:eastAsia="Arial" w:cs="Arial"/>
                <w:spacing w:val="2"/>
                <w:szCs w:val="24"/>
              </w:rPr>
              <w:t>m</w:t>
            </w:r>
            <w:r>
              <w:rPr>
                <w:rFonts w:eastAsia="Arial" w:cs="Arial"/>
                <w:spacing w:val="1"/>
                <w:szCs w:val="24"/>
              </w:rPr>
              <w:t>ap</w:t>
            </w:r>
            <w:r>
              <w:rPr>
                <w:rFonts w:eastAsia="Arial" w:cs="Arial"/>
                <w:szCs w:val="24"/>
              </w:rPr>
              <w:t xml:space="preserve">s, </w:t>
            </w:r>
            <w:r>
              <w:rPr>
                <w:rFonts w:eastAsia="Arial" w:cs="Arial"/>
                <w:spacing w:val="1"/>
                <w:szCs w:val="24"/>
              </w:rPr>
              <w:t>S</w:t>
            </w:r>
            <w:r>
              <w:rPr>
                <w:rFonts w:eastAsia="Arial" w:cs="Arial"/>
                <w:szCs w:val="24"/>
              </w:rPr>
              <w:t>c</w:t>
            </w:r>
            <w:r>
              <w:rPr>
                <w:rFonts w:eastAsia="Arial" w:cs="Arial"/>
                <w:spacing w:val="-1"/>
                <w:szCs w:val="24"/>
              </w:rPr>
              <w:t>h</w:t>
            </w:r>
            <w:r>
              <w:rPr>
                <w:rFonts w:eastAsia="Arial" w:cs="Arial"/>
                <w:spacing w:val="1"/>
                <w:szCs w:val="24"/>
              </w:rPr>
              <w:t>ed</w:t>
            </w:r>
            <w:r>
              <w:rPr>
                <w:rFonts w:eastAsia="Arial" w:cs="Arial"/>
                <w:spacing w:val="-1"/>
                <w:szCs w:val="24"/>
              </w:rPr>
              <w:t>u</w:t>
            </w:r>
            <w:r>
              <w:rPr>
                <w:rFonts w:eastAsia="Arial" w:cs="Arial"/>
                <w:szCs w:val="24"/>
              </w:rPr>
              <w:t>l</w:t>
            </w:r>
            <w:r>
              <w:rPr>
                <w:rFonts w:eastAsia="Arial" w:cs="Arial"/>
                <w:spacing w:val="1"/>
                <w:szCs w:val="24"/>
              </w:rPr>
              <w:t>e</w:t>
            </w:r>
            <w:r>
              <w:rPr>
                <w:rFonts w:eastAsia="Arial" w:cs="Arial"/>
                <w:szCs w:val="24"/>
              </w:rPr>
              <w:t xml:space="preserve">s, </w:t>
            </w:r>
            <w:r>
              <w:rPr>
                <w:rFonts w:eastAsia="Arial" w:cs="Arial"/>
                <w:spacing w:val="1"/>
                <w:szCs w:val="24"/>
              </w:rPr>
              <w:t>an</w:t>
            </w:r>
            <w:r>
              <w:rPr>
                <w:rFonts w:eastAsia="Arial" w:cs="Arial"/>
                <w:szCs w:val="24"/>
              </w:rPr>
              <w:t>d H</w:t>
            </w:r>
            <w:r>
              <w:rPr>
                <w:rFonts w:eastAsia="Arial" w:cs="Arial"/>
                <w:spacing w:val="1"/>
                <w:szCs w:val="24"/>
              </w:rPr>
              <w:t>o</w:t>
            </w:r>
            <w:r>
              <w:rPr>
                <w:rFonts w:eastAsia="Arial" w:cs="Arial"/>
                <w:spacing w:val="2"/>
                <w:szCs w:val="24"/>
              </w:rPr>
              <w:t>w</w:t>
            </w:r>
            <w:r>
              <w:rPr>
                <w:rFonts w:eastAsia="Arial" w:cs="Arial"/>
                <w:spacing w:val="-1"/>
                <w:szCs w:val="24"/>
              </w:rPr>
              <w:t>-</w:t>
            </w:r>
            <w:r>
              <w:rPr>
                <w:rFonts w:eastAsia="Arial" w:cs="Arial"/>
                <w:spacing w:val="2"/>
                <w:szCs w:val="24"/>
              </w:rPr>
              <w:t>T</w:t>
            </w:r>
            <w:r>
              <w:rPr>
                <w:rFonts w:eastAsia="Arial" w:cs="Arial"/>
                <w:spacing w:val="1"/>
                <w:szCs w:val="24"/>
              </w:rPr>
              <w:t>o</w:t>
            </w:r>
            <w:r>
              <w:rPr>
                <w:rFonts w:eastAsia="Arial" w:cs="Arial"/>
                <w:spacing w:val="-1"/>
                <w:szCs w:val="24"/>
              </w:rPr>
              <w:t>-</w:t>
            </w:r>
            <w:r>
              <w:rPr>
                <w:rFonts w:eastAsia="Arial" w:cs="Arial"/>
                <w:szCs w:val="24"/>
              </w:rPr>
              <w:t>Ri</w:t>
            </w:r>
            <w:r>
              <w:rPr>
                <w:rFonts w:eastAsia="Arial" w:cs="Arial"/>
                <w:spacing w:val="1"/>
                <w:szCs w:val="24"/>
              </w:rPr>
              <w:t>d</w:t>
            </w:r>
            <w:r>
              <w:rPr>
                <w:rFonts w:eastAsia="Arial" w:cs="Arial"/>
                <w:szCs w:val="24"/>
              </w:rPr>
              <w:t>e</w:t>
            </w:r>
          </w:p>
        </w:tc>
      </w:tr>
    </w:tbl>
    <w:p w14:paraId="60395B44" w14:textId="7AFABE57" w:rsidR="005039C7" w:rsidRDefault="005039C7" w:rsidP="00FE4EBE">
      <w:pPr>
        <w:spacing w:line="240" w:lineRule="exact"/>
        <w:ind w:left="4208" w:right="216"/>
        <w:jc w:val="both"/>
        <w:rPr>
          <w:rFonts w:eastAsia="Arial" w:cs="Arial"/>
          <w:szCs w:val="24"/>
        </w:rPr>
      </w:pPr>
      <w:r>
        <w:rPr>
          <w:rFonts w:eastAsia="Arial" w:cs="Arial"/>
          <w:spacing w:val="1"/>
          <w:szCs w:val="24"/>
        </w:rPr>
        <w:t>Gu</w:t>
      </w:r>
      <w:r>
        <w:rPr>
          <w:rFonts w:eastAsia="Arial" w:cs="Arial"/>
          <w:szCs w:val="24"/>
        </w:rPr>
        <w:t>i</w:t>
      </w:r>
      <w:r>
        <w:rPr>
          <w:rFonts w:eastAsia="Arial" w:cs="Arial"/>
          <w:spacing w:val="1"/>
          <w:szCs w:val="24"/>
        </w:rPr>
        <w:t>de</w:t>
      </w:r>
      <w:r>
        <w:rPr>
          <w:rFonts w:eastAsia="Arial" w:cs="Arial"/>
          <w:szCs w:val="24"/>
        </w:rPr>
        <w:t>s)</w:t>
      </w:r>
      <w:r>
        <w:rPr>
          <w:rFonts w:eastAsia="Arial" w:cs="Arial"/>
          <w:spacing w:val="38"/>
          <w:szCs w:val="24"/>
        </w:rPr>
        <w:t xml:space="preserve"> </w:t>
      </w:r>
      <w:r>
        <w:rPr>
          <w:rFonts w:eastAsia="Arial" w:cs="Arial"/>
          <w:szCs w:val="24"/>
        </w:rPr>
        <w:t>1</w:t>
      </w:r>
      <w:r>
        <w:rPr>
          <w:rFonts w:eastAsia="Arial" w:cs="Arial"/>
          <w:spacing w:val="43"/>
          <w:szCs w:val="24"/>
        </w:rPr>
        <w:t xml:space="preserve"> </w:t>
      </w:r>
      <w:r>
        <w:rPr>
          <w:rFonts w:eastAsia="Arial" w:cs="Arial"/>
          <w:szCs w:val="24"/>
        </w:rPr>
        <w:t>f</w:t>
      </w:r>
      <w:r>
        <w:rPr>
          <w:rFonts w:eastAsia="Arial" w:cs="Arial"/>
          <w:spacing w:val="1"/>
          <w:szCs w:val="24"/>
        </w:rPr>
        <w:t>our</w:t>
      </w:r>
      <w:r>
        <w:rPr>
          <w:rFonts w:eastAsia="Arial" w:cs="Arial"/>
          <w:spacing w:val="-1"/>
          <w:szCs w:val="24"/>
        </w:rPr>
        <w:t>-</w:t>
      </w:r>
      <w:r>
        <w:rPr>
          <w:rFonts w:eastAsia="Arial" w:cs="Arial"/>
          <w:szCs w:val="24"/>
        </w:rPr>
        <w:t>si</w:t>
      </w:r>
      <w:r>
        <w:rPr>
          <w:rFonts w:eastAsia="Arial" w:cs="Arial"/>
          <w:spacing w:val="1"/>
          <w:szCs w:val="24"/>
        </w:rPr>
        <w:t>d</w:t>
      </w:r>
      <w:r>
        <w:rPr>
          <w:rFonts w:eastAsia="Arial" w:cs="Arial"/>
          <w:spacing w:val="-1"/>
          <w:szCs w:val="24"/>
        </w:rPr>
        <w:t>e</w:t>
      </w:r>
      <w:r>
        <w:rPr>
          <w:rFonts w:eastAsia="Arial" w:cs="Arial"/>
          <w:szCs w:val="24"/>
        </w:rPr>
        <w:t>d</w:t>
      </w:r>
      <w:r>
        <w:rPr>
          <w:rFonts w:eastAsia="Arial" w:cs="Arial"/>
          <w:spacing w:val="34"/>
          <w:szCs w:val="24"/>
        </w:rPr>
        <w:t xml:space="preserve"> </w:t>
      </w:r>
      <w:r>
        <w:rPr>
          <w:rFonts w:eastAsia="Arial" w:cs="Arial"/>
          <w:spacing w:val="1"/>
          <w:szCs w:val="24"/>
        </w:rPr>
        <w:t>d</w:t>
      </w:r>
      <w:r>
        <w:rPr>
          <w:rFonts w:eastAsia="Arial" w:cs="Arial"/>
          <w:szCs w:val="24"/>
        </w:rPr>
        <w:t>is</w:t>
      </w:r>
      <w:r>
        <w:rPr>
          <w:rFonts w:eastAsia="Arial" w:cs="Arial"/>
          <w:spacing w:val="1"/>
          <w:szCs w:val="24"/>
        </w:rPr>
        <w:t>p</w:t>
      </w:r>
      <w:r>
        <w:rPr>
          <w:rFonts w:eastAsia="Arial" w:cs="Arial"/>
          <w:szCs w:val="24"/>
        </w:rPr>
        <w:t>l</w:t>
      </w:r>
      <w:r>
        <w:rPr>
          <w:rFonts w:eastAsia="Arial" w:cs="Arial"/>
          <w:spacing w:val="1"/>
          <w:szCs w:val="24"/>
        </w:rPr>
        <w:t>a</w:t>
      </w:r>
      <w:r>
        <w:rPr>
          <w:rFonts w:eastAsia="Arial" w:cs="Arial"/>
          <w:szCs w:val="24"/>
        </w:rPr>
        <w:t>y</w:t>
      </w:r>
      <w:r>
        <w:rPr>
          <w:rFonts w:eastAsia="Arial" w:cs="Arial"/>
          <w:spacing w:val="36"/>
          <w:szCs w:val="24"/>
        </w:rPr>
        <w:t xml:space="preserve"> </w:t>
      </w:r>
      <w:r>
        <w:rPr>
          <w:rFonts w:eastAsia="Arial" w:cs="Arial"/>
          <w:szCs w:val="24"/>
        </w:rPr>
        <w:t>c</w:t>
      </w:r>
      <w:r>
        <w:rPr>
          <w:rFonts w:eastAsia="Arial" w:cs="Arial"/>
          <w:spacing w:val="1"/>
          <w:szCs w:val="24"/>
        </w:rPr>
        <w:t>a</w:t>
      </w:r>
      <w:r>
        <w:rPr>
          <w:rFonts w:eastAsia="Arial" w:cs="Arial"/>
          <w:szCs w:val="24"/>
        </w:rPr>
        <w:t>se</w:t>
      </w:r>
      <w:r>
        <w:rPr>
          <w:rFonts w:eastAsia="Arial" w:cs="Arial"/>
          <w:spacing w:val="42"/>
          <w:szCs w:val="24"/>
        </w:rPr>
        <w:t xml:space="preserve"> </w:t>
      </w:r>
      <w:r>
        <w:rPr>
          <w:rFonts w:eastAsia="Arial" w:cs="Arial"/>
          <w:spacing w:val="1"/>
          <w:szCs w:val="24"/>
        </w:rPr>
        <w:t>pe</w:t>
      </w:r>
      <w:r>
        <w:rPr>
          <w:rFonts w:eastAsia="Arial" w:cs="Arial"/>
          <w:szCs w:val="24"/>
        </w:rPr>
        <w:t>r</w:t>
      </w:r>
      <w:r>
        <w:rPr>
          <w:rFonts w:eastAsia="Arial" w:cs="Arial"/>
          <w:spacing w:val="40"/>
          <w:szCs w:val="24"/>
        </w:rPr>
        <w:t xml:space="preserve"> </w:t>
      </w:r>
      <w:r>
        <w:rPr>
          <w:rFonts w:eastAsia="Arial" w:cs="Arial"/>
          <w:spacing w:val="1"/>
          <w:szCs w:val="24"/>
        </w:rPr>
        <w:t>p</w:t>
      </w:r>
      <w:r>
        <w:rPr>
          <w:rFonts w:eastAsia="Arial" w:cs="Arial"/>
          <w:szCs w:val="24"/>
        </w:rPr>
        <w:t>l</w:t>
      </w:r>
      <w:r>
        <w:rPr>
          <w:rFonts w:eastAsia="Arial" w:cs="Arial"/>
          <w:spacing w:val="1"/>
          <w:szCs w:val="24"/>
        </w:rPr>
        <w:t>a</w:t>
      </w:r>
      <w:r>
        <w:rPr>
          <w:rFonts w:eastAsia="Arial" w:cs="Arial"/>
          <w:spacing w:val="-2"/>
          <w:szCs w:val="24"/>
        </w:rPr>
        <w:t>t</w:t>
      </w:r>
      <w:r>
        <w:rPr>
          <w:rFonts w:eastAsia="Arial" w:cs="Arial"/>
          <w:szCs w:val="24"/>
        </w:rPr>
        <w:t>f</w:t>
      </w:r>
      <w:r>
        <w:rPr>
          <w:rFonts w:eastAsia="Arial" w:cs="Arial"/>
          <w:spacing w:val="1"/>
          <w:szCs w:val="24"/>
        </w:rPr>
        <w:t>o</w:t>
      </w:r>
      <w:r>
        <w:rPr>
          <w:rFonts w:eastAsia="Arial" w:cs="Arial"/>
          <w:szCs w:val="24"/>
        </w:rPr>
        <w:t>rm</w:t>
      </w:r>
      <w:r w:rsidR="00FE4EBE">
        <w:rPr>
          <w:rFonts w:eastAsia="Arial" w:cs="Arial"/>
          <w:szCs w:val="24"/>
        </w:rPr>
        <w:t xml:space="preserve"> </w:t>
      </w:r>
      <w:r>
        <w:rPr>
          <w:rFonts w:eastAsia="Arial" w:cs="Arial"/>
          <w:spacing w:val="1"/>
          <w:szCs w:val="24"/>
        </w:rPr>
        <w:t>d</w:t>
      </w:r>
      <w:r>
        <w:rPr>
          <w:rFonts w:eastAsia="Arial" w:cs="Arial"/>
          <w:szCs w:val="24"/>
        </w:rPr>
        <w:t>ir</w:t>
      </w:r>
      <w:r>
        <w:rPr>
          <w:rFonts w:eastAsia="Arial" w:cs="Arial"/>
          <w:spacing w:val="1"/>
          <w:szCs w:val="24"/>
        </w:rPr>
        <w:t>e</w:t>
      </w:r>
      <w:r>
        <w:rPr>
          <w:rFonts w:eastAsia="Arial" w:cs="Arial"/>
          <w:szCs w:val="24"/>
        </w:rPr>
        <w:t>cti</w:t>
      </w:r>
      <w:r>
        <w:rPr>
          <w:rFonts w:eastAsia="Arial" w:cs="Arial"/>
          <w:spacing w:val="1"/>
          <w:szCs w:val="24"/>
        </w:rPr>
        <w:t>o</w:t>
      </w:r>
      <w:r>
        <w:rPr>
          <w:rFonts w:eastAsia="Arial" w:cs="Arial"/>
          <w:szCs w:val="24"/>
        </w:rPr>
        <w:t>n</w:t>
      </w:r>
      <w:r>
        <w:rPr>
          <w:rFonts w:eastAsia="Arial" w:cs="Arial"/>
          <w:spacing w:val="2"/>
          <w:szCs w:val="24"/>
        </w:rPr>
        <w:t xml:space="preserve"> </w:t>
      </w:r>
      <w:r>
        <w:rPr>
          <w:rFonts w:eastAsia="Arial" w:cs="Arial"/>
          <w:spacing w:val="-1"/>
          <w:szCs w:val="24"/>
        </w:rPr>
        <w:t>o</w:t>
      </w:r>
      <w:r>
        <w:rPr>
          <w:rFonts w:eastAsia="Arial" w:cs="Arial"/>
          <w:szCs w:val="24"/>
        </w:rPr>
        <w:t>f</w:t>
      </w:r>
      <w:r>
        <w:rPr>
          <w:rFonts w:eastAsia="Arial" w:cs="Arial"/>
          <w:spacing w:val="12"/>
          <w:szCs w:val="24"/>
        </w:rPr>
        <w:t xml:space="preserve"> </w:t>
      </w:r>
      <w:r>
        <w:rPr>
          <w:rFonts w:eastAsia="Arial" w:cs="Arial"/>
          <w:szCs w:val="24"/>
        </w:rPr>
        <w:t>tr</w:t>
      </w:r>
      <w:r>
        <w:rPr>
          <w:rFonts w:eastAsia="Arial" w:cs="Arial"/>
          <w:spacing w:val="1"/>
          <w:szCs w:val="24"/>
        </w:rPr>
        <w:t>a</w:t>
      </w:r>
      <w:r>
        <w:rPr>
          <w:rFonts w:eastAsia="Arial" w:cs="Arial"/>
          <w:spacing w:val="-2"/>
          <w:szCs w:val="24"/>
        </w:rPr>
        <w:t>v</w:t>
      </w:r>
      <w:r>
        <w:rPr>
          <w:rFonts w:eastAsia="Arial" w:cs="Arial"/>
          <w:spacing w:val="1"/>
          <w:szCs w:val="24"/>
        </w:rPr>
        <w:t>e</w:t>
      </w:r>
      <w:r>
        <w:rPr>
          <w:rFonts w:eastAsia="Arial" w:cs="Arial"/>
          <w:szCs w:val="24"/>
        </w:rPr>
        <w:t xml:space="preserve">l. </w:t>
      </w:r>
      <w:r>
        <w:rPr>
          <w:rFonts w:eastAsia="Arial" w:cs="Arial"/>
          <w:spacing w:val="1"/>
          <w:szCs w:val="24"/>
        </w:rPr>
        <w:t>A</w:t>
      </w:r>
      <w:r>
        <w:rPr>
          <w:rFonts w:eastAsia="Arial" w:cs="Arial"/>
          <w:spacing w:val="-1"/>
          <w:szCs w:val="24"/>
        </w:rPr>
        <w:t>d</w:t>
      </w:r>
      <w:r>
        <w:rPr>
          <w:rFonts w:eastAsia="Arial" w:cs="Arial"/>
          <w:spacing w:val="1"/>
          <w:szCs w:val="24"/>
        </w:rPr>
        <w:t>d</w:t>
      </w:r>
      <w:r>
        <w:rPr>
          <w:rFonts w:eastAsia="Arial" w:cs="Arial"/>
          <w:szCs w:val="24"/>
        </w:rPr>
        <w:t>iti</w:t>
      </w:r>
      <w:r>
        <w:rPr>
          <w:rFonts w:eastAsia="Arial" w:cs="Arial"/>
          <w:spacing w:val="1"/>
          <w:szCs w:val="24"/>
        </w:rPr>
        <w:t>ona</w:t>
      </w:r>
      <w:r>
        <w:rPr>
          <w:rFonts w:eastAsia="Arial" w:cs="Arial"/>
          <w:szCs w:val="24"/>
        </w:rPr>
        <w:t>l t</w:t>
      </w:r>
      <w:r>
        <w:rPr>
          <w:rFonts w:eastAsia="Arial" w:cs="Arial"/>
          <w:spacing w:val="-2"/>
          <w:szCs w:val="24"/>
        </w:rPr>
        <w:t>w</w:t>
      </w:r>
      <w:r>
        <w:rPr>
          <w:rFonts w:eastAsia="Arial" w:cs="Arial"/>
          <w:spacing w:val="7"/>
          <w:szCs w:val="24"/>
        </w:rPr>
        <w:t>o</w:t>
      </w:r>
      <w:r>
        <w:rPr>
          <w:rFonts w:eastAsia="Arial" w:cs="Arial"/>
          <w:spacing w:val="-1"/>
          <w:szCs w:val="24"/>
        </w:rPr>
        <w:t>-</w:t>
      </w:r>
      <w:r>
        <w:rPr>
          <w:rFonts w:eastAsia="Arial" w:cs="Arial"/>
          <w:szCs w:val="24"/>
        </w:rPr>
        <w:t>si</w:t>
      </w:r>
      <w:r>
        <w:rPr>
          <w:rFonts w:eastAsia="Arial" w:cs="Arial"/>
          <w:spacing w:val="1"/>
          <w:szCs w:val="24"/>
        </w:rPr>
        <w:t>de</w:t>
      </w:r>
      <w:r>
        <w:rPr>
          <w:rFonts w:eastAsia="Arial" w:cs="Arial"/>
          <w:szCs w:val="24"/>
        </w:rPr>
        <w:t>d</w:t>
      </w:r>
      <w:r>
        <w:rPr>
          <w:rFonts w:eastAsia="Arial" w:cs="Arial"/>
          <w:spacing w:val="1"/>
          <w:szCs w:val="24"/>
        </w:rPr>
        <w:t xml:space="preserve"> d</w:t>
      </w:r>
      <w:r>
        <w:rPr>
          <w:rFonts w:eastAsia="Arial" w:cs="Arial"/>
          <w:szCs w:val="24"/>
        </w:rPr>
        <w:t>is</w:t>
      </w:r>
      <w:r>
        <w:rPr>
          <w:rFonts w:eastAsia="Arial" w:cs="Arial"/>
          <w:spacing w:val="-1"/>
          <w:szCs w:val="24"/>
        </w:rPr>
        <w:t>p</w:t>
      </w:r>
      <w:r>
        <w:rPr>
          <w:rFonts w:eastAsia="Arial" w:cs="Arial"/>
          <w:szCs w:val="24"/>
        </w:rPr>
        <w:t>l</w:t>
      </w:r>
      <w:r>
        <w:rPr>
          <w:rFonts w:eastAsia="Arial" w:cs="Arial"/>
          <w:spacing w:val="1"/>
          <w:szCs w:val="24"/>
        </w:rPr>
        <w:t>a</w:t>
      </w:r>
      <w:r>
        <w:rPr>
          <w:rFonts w:eastAsia="Arial" w:cs="Arial"/>
          <w:szCs w:val="24"/>
        </w:rPr>
        <w:t>y c</w:t>
      </w:r>
      <w:r>
        <w:rPr>
          <w:rFonts w:eastAsia="Arial" w:cs="Arial"/>
          <w:spacing w:val="1"/>
          <w:szCs w:val="24"/>
        </w:rPr>
        <w:t>a</w:t>
      </w:r>
      <w:r>
        <w:rPr>
          <w:rFonts w:eastAsia="Arial" w:cs="Arial"/>
          <w:szCs w:val="24"/>
        </w:rPr>
        <w:t>s</w:t>
      </w:r>
      <w:r>
        <w:rPr>
          <w:rFonts w:eastAsia="Arial" w:cs="Arial"/>
          <w:spacing w:val="1"/>
          <w:szCs w:val="24"/>
        </w:rPr>
        <w:t>e</w:t>
      </w:r>
      <w:r>
        <w:rPr>
          <w:rFonts w:eastAsia="Arial" w:cs="Arial"/>
          <w:szCs w:val="24"/>
        </w:rPr>
        <w:t>s m</w:t>
      </w:r>
      <w:r>
        <w:rPr>
          <w:rFonts w:eastAsia="Arial" w:cs="Arial"/>
          <w:spacing w:val="1"/>
          <w:szCs w:val="24"/>
        </w:rPr>
        <w:t>a</w:t>
      </w:r>
      <w:r>
        <w:rPr>
          <w:rFonts w:eastAsia="Arial" w:cs="Arial"/>
          <w:szCs w:val="24"/>
        </w:rPr>
        <w:t xml:space="preserve">y </w:t>
      </w:r>
      <w:r>
        <w:rPr>
          <w:rFonts w:eastAsia="Arial" w:cs="Arial"/>
          <w:spacing w:val="1"/>
          <w:szCs w:val="24"/>
        </w:rPr>
        <w:t>b</w:t>
      </w:r>
      <w:r>
        <w:rPr>
          <w:rFonts w:eastAsia="Arial" w:cs="Arial"/>
          <w:szCs w:val="24"/>
        </w:rPr>
        <w:t xml:space="preserve">e </w:t>
      </w:r>
      <w:r>
        <w:rPr>
          <w:rFonts w:eastAsia="Arial" w:cs="Arial"/>
          <w:spacing w:val="1"/>
          <w:szCs w:val="24"/>
        </w:rPr>
        <w:t>p</w:t>
      </w:r>
      <w:r>
        <w:rPr>
          <w:rFonts w:eastAsia="Arial" w:cs="Arial"/>
          <w:szCs w:val="24"/>
        </w:rPr>
        <w:t>r</w:t>
      </w:r>
      <w:r>
        <w:rPr>
          <w:rFonts w:eastAsia="Arial" w:cs="Arial"/>
          <w:spacing w:val="1"/>
          <w:szCs w:val="24"/>
        </w:rPr>
        <w:t>o</w:t>
      </w:r>
      <w:r>
        <w:rPr>
          <w:rFonts w:eastAsia="Arial" w:cs="Arial"/>
          <w:spacing w:val="-2"/>
          <w:szCs w:val="24"/>
        </w:rPr>
        <w:t>v</w:t>
      </w:r>
      <w:r>
        <w:rPr>
          <w:rFonts w:eastAsia="Arial" w:cs="Arial"/>
          <w:szCs w:val="24"/>
        </w:rPr>
        <w:t>i</w:t>
      </w:r>
      <w:r>
        <w:rPr>
          <w:rFonts w:eastAsia="Arial" w:cs="Arial"/>
          <w:spacing w:val="1"/>
          <w:szCs w:val="24"/>
        </w:rPr>
        <w:t>de</w:t>
      </w:r>
      <w:r>
        <w:rPr>
          <w:rFonts w:eastAsia="Arial" w:cs="Arial"/>
          <w:szCs w:val="24"/>
        </w:rPr>
        <w:t>d</w:t>
      </w:r>
      <w:r>
        <w:rPr>
          <w:rFonts w:eastAsia="Arial" w:cs="Arial"/>
          <w:spacing w:val="65"/>
          <w:szCs w:val="24"/>
        </w:rPr>
        <w:t xml:space="preserve"> </w:t>
      </w:r>
      <w:r>
        <w:rPr>
          <w:rFonts w:eastAsia="Arial" w:cs="Arial"/>
          <w:spacing w:val="1"/>
          <w:szCs w:val="24"/>
        </w:rPr>
        <w:t>a</w:t>
      </w:r>
      <w:r>
        <w:rPr>
          <w:rFonts w:eastAsia="Arial" w:cs="Arial"/>
          <w:szCs w:val="24"/>
        </w:rPr>
        <w:t xml:space="preserve">t </w:t>
      </w:r>
      <w:r>
        <w:rPr>
          <w:rFonts w:eastAsia="Arial" w:cs="Arial"/>
          <w:spacing w:val="-1"/>
          <w:szCs w:val="24"/>
        </w:rPr>
        <w:t>e</w:t>
      </w:r>
      <w:r>
        <w:rPr>
          <w:rFonts w:eastAsia="Arial" w:cs="Arial"/>
          <w:spacing w:val="1"/>
          <w:szCs w:val="24"/>
        </w:rPr>
        <w:t>a</w:t>
      </w:r>
      <w:r>
        <w:rPr>
          <w:rFonts w:eastAsia="Arial" w:cs="Arial"/>
          <w:szCs w:val="24"/>
        </w:rPr>
        <w:t xml:space="preserve">ch </w:t>
      </w:r>
      <w:r>
        <w:rPr>
          <w:rFonts w:eastAsia="Arial" w:cs="Arial"/>
          <w:spacing w:val="-1"/>
          <w:szCs w:val="24"/>
        </w:rPr>
        <w:t>b</w:t>
      </w:r>
      <w:r>
        <w:rPr>
          <w:rFonts w:eastAsia="Arial" w:cs="Arial"/>
          <w:spacing w:val="1"/>
          <w:szCs w:val="24"/>
        </w:rPr>
        <w:t>u</w:t>
      </w:r>
      <w:r>
        <w:rPr>
          <w:rFonts w:eastAsia="Arial" w:cs="Arial"/>
          <w:szCs w:val="24"/>
        </w:rPr>
        <w:t>s tr</w:t>
      </w:r>
      <w:r>
        <w:rPr>
          <w:rFonts w:eastAsia="Arial" w:cs="Arial"/>
          <w:spacing w:val="1"/>
          <w:szCs w:val="24"/>
        </w:rPr>
        <w:t>a</w:t>
      </w:r>
      <w:r>
        <w:rPr>
          <w:rFonts w:eastAsia="Arial" w:cs="Arial"/>
          <w:spacing w:val="-1"/>
          <w:szCs w:val="24"/>
        </w:rPr>
        <w:t>n</w:t>
      </w:r>
      <w:r>
        <w:rPr>
          <w:rFonts w:eastAsia="Arial" w:cs="Arial"/>
          <w:szCs w:val="24"/>
        </w:rPr>
        <w:t>sf</w:t>
      </w:r>
      <w:r>
        <w:rPr>
          <w:rFonts w:eastAsia="Arial" w:cs="Arial"/>
          <w:spacing w:val="1"/>
          <w:szCs w:val="24"/>
        </w:rPr>
        <w:t>e</w:t>
      </w:r>
      <w:r>
        <w:rPr>
          <w:rFonts w:eastAsia="Arial" w:cs="Arial"/>
          <w:szCs w:val="24"/>
        </w:rPr>
        <w:t>r c</w:t>
      </w:r>
      <w:r>
        <w:rPr>
          <w:rFonts w:eastAsia="Arial" w:cs="Arial"/>
          <w:spacing w:val="1"/>
          <w:szCs w:val="24"/>
        </w:rPr>
        <w:t>en</w:t>
      </w:r>
      <w:r>
        <w:rPr>
          <w:rFonts w:eastAsia="Arial" w:cs="Arial"/>
          <w:szCs w:val="24"/>
        </w:rPr>
        <w:t>t</w:t>
      </w:r>
      <w:r>
        <w:rPr>
          <w:rFonts w:eastAsia="Arial" w:cs="Arial"/>
          <w:spacing w:val="1"/>
          <w:szCs w:val="24"/>
        </w:rPr>
        <w:t>e</w:t>
      </w:r>
      <w:r>
        <w:rPr>
          <w:rFonts w:eastAsia="Arial" w:cs="Arial"/>
          <w:szCs w:val="24"/>
        </w:rPr>
        <w:t xml:space="preserve">r </w:t>
      </w:r>
      <w:r>
        <w:rPr>
          <w:rFonts w:eastAsia="Arial" w:cs="Arial"/>
          <w:spacing w:val="1"/>
          <w:szCs w:val="24"/>
        </w:rPr>
        <w:t>p</w:t>
      </w:r>
      <w:r>
        <w:rPr>
          <w:rFonts w:eastAsia="Arial" w:cs="Arial"/>
          <w:szCs w:val="24"/>
        </w:rPr>
        <w:t>l</w:t>
      </w:r>
      <w:r>
        <w:rPr>
          <w:rFonts w:eastAsia="Arial" w:cs="Arial"/>
          <w:spacing w:val="1"/>
          <w:szCs w:val="24"/>
        </w:rPr>
        <w:t>a</w:t>
      </w:r>
      <w:r>
        <w:rPr>
          <w:rFonts w:eastAsia="Arial" w:cs="Arial"/>
          <w:spacing w:val="-2"/>
          <w:szCs w:val="24"/>
        </w:rPr>
        <w:t>t</w:t>
      </w:r>
      <w:r>
        <w:rPr>
          <w:rFonts w:eastAsia="Arial" w:cs="Arial"/>
          <w:szCs w:val="24"/>
        </w:rPr>
        <w:t>f</w:t>
      </w:r>
      <w:r>
        <w:rPr>
          <w:rFonts w:eastAsia="Arial" w:cs="Arial"/>
          <w:spacing w:val="1"/>
          <w:szCs w:val="24"/>
        </w:rPr>
        <w:t>o</w:t>
      </w:r>
      <w:r>
        <w:rPr>
          <w:rFonts w:eastAsia="Arial" w:cs="Arial"/>
          <w:szCs w:val="24"/>
        </w:rPr>
        <w:t>rm</w:t>
      </w:r>
      <w:r>
        <w:rPr>
          <w:rFonts w:eastAsia="Arial" w:cs="Arial"/>
          <w:spacing w:val="3"/>
          <w:szCs w:val="24"/>
        </w:rPr>
        <w:t xml:space="preserve"> </w:t>
      </w:r>
      <w:r>
        <w:rPr>
          <w:rFonts w:eastAsia="Arial" w:cs="Arial"/>
          <w:szCs w:val="24"/>
        </w:rPr>
        <w:t>(</w:t>
      </w:r>
      <w:r>
        <w:rPr>
          <w:rFonts w:eastAsia="Arial" w:cs="Arial"/>
          <w:spacing w:val="-2"/>
          <w:szCs w:val="24"/>
        </w:rPr>
        <w:t>w</w:t>
      </w:r>
      <w:r>
        <w:rPr>
          <w:rFonts w:eastAsia="Arial" w:cs="Arial"/>
          <w:szCs w:val="24"/>
        </w:rPr>
        <w:t>ith</w:t>
      </w:r>
      <w:r>
        <w:rPr>
          <w:rFonts w:eastAsia="Arial" w:cs="Arial"/>
          <w:spacing w:val="6"/>
          <w:szCs w:val="24"/>
        </w:rPr>
        <w:t xml:space="preserve"> </w:t>
      </w:r>
      <w:r>
        <w:rPr>
          <w:rFonts w:eastAsia="Arial" w:cs="Arial"/>
          <w:spacing w:val="-1"/>
          <w:szCs w:val="24"/>
        </w:rPr>
        <w:t>a</w:t>
      </w:r>
      <w:r>
        <w:rPr>
          <w:rFonts w:eastAsia="Arial" w:cs="Arial"/>
          <w:szCs w:val="24"/>
        </w:rPr>
        <w:t>t</w:t>
      </w:r>
      <w:r>
        <w:rPr>
          <w:rFonts w:eastAsia="Arial" w:cs="Arial"/>
          <w:spacing w:val="8"/>
          <w:szCs w:val="24"/>
        </w:rPr>
        <w:t xml:space="preserve"> </w:t>
      </w:r>
      <w:r>
        <w:rPr>
          <w:rFonts w:eastAsia="Arial" w:cs="Arial"/>
          <w:szCs w:val="24"/>
        </w:rPr>
        <w:t>l</w:t>
      </w:r>
      <w:r>
        <w:rPr>
          <w:rFonts w:eastAsia="Arial" w:cs="Arial"/>
          <w:spacing w:val="1"/>
          <w:szCs w:val="24"/>
        </w:rPr>
        <w:t>ea</w:t>
      </w:r>
      <w:r>
        <w:rPr>
          <w:rFonts w:eastAsia="Arial" w:cs="Arial"/>
          <w:szCs w:val="24"/>
        </w:rPr>
        <w:t>st</w:t>
      </w:r>
      <w:r>
        <w:rPr>
          <w:rFonts w:eastAsia="Arial" w:cs="Arial"/>
          <w:spacing w:val="3"/>
          <w:szCs w:val="24"/>
        </w:rPr>
        <w:t xml:space="preserve"> </w:t>
      </w:r>
      <w:r>
        <w:rPr>
          <w:rFonts w:eastAsia="Arial" w:cs="Arial"/>
          <w:szCs w:val="24"/>
        </w:rPr>
        <w:t>2</w:t>
      </w:r>
      <w:r>
        <w:rPr>
          <w:rFonts w:eastAsia="Arial" w:cs="Arial"/>
          <w:spacing w:val="6"/>
          <w:szCs w:val="24"/>
        </w:rPr>
        <w:t xml:space="preserve"> </w:t>
      </w:r>
      <w:r>
        <w:rPr>
          <w:rFonts w:eastAsia="Arial" w:cs="Arial"/>
          <w:spacing w:val="1"/>
          <w:szCs w:val="24"/>
        </w:rPr>
        <w:t>bu</w:t>
      </w:r>
      <w:r>
        <w:rPr>
          <w:rFonts w:eastAsia="Arial" w:cs="Arial"/>
          <w:szCs w:val="24"/>
        </w:rPr>
        <w:t>s</w:t>
      </w:r>
      <w:r>
        <w:rPr>
          <w:rFonts w:eastAsia="Arial" w:cs="Arial"/>
          <w:spacing w:val="6"/>
          <w:szCs w:val="24"/>
        </w:rPr>
        <w:t xml:space="preserve"> </w:t>
      </w:r>
      <w:r>
        <w:rPr>
          <w:rFonts w:eastAsia="Arial" w:cs="Arial"/>
          <w:spacing w:val="-2"/>
          <w:szCs w:val="24"/>
        </w:rPr>
        <w:t>s</w:t>
      </w:r>
      <w:r>
        <w:rPr>
          <w:rFonts w:eastAsia="Arial" w:cs="Arial"/>
          <w:szCs w:val="24"/>
        </w:rPr>
        <w:t>t</w:t>
      </w:r>
      <w:r>
        <w:rPr>
          <w:rFonts w:eastAsia="Arial" w:cs="Arial"/>
          <w:spacing w:val="1"/>
          <w:szCs w:val="24"/>
        </w:rPr>
        <w:t>op</w:t>
      </w:r>
      <w:r>
        <w:rPr>
          <w:rFonts w:eastAsia="Arial" w:cs="Arial"/>
          <w:szCs w:val="24"/>
        </w:rPr>
        <w:t>s)</w:t>
      </w:r>
      <w:r>
        <w:rPr>
          <w:rFonts w:eastAsia="Arial" w:cs="Arial"/>
          <w:spacing w:val="3"/>
          <w:szCs w:val="24"/>
        </w:rPr>
        <w:t xml:space="preserve"> </w:t>
      </w:r>
      <w:r>
        <w:rPr>
          <w:rFonts w:eastAsia="Arial" w:cs="Arial"/>
          <w:spacing w:val="-2"/>
          <w:szCs w:val="24"/>
        </w:rPr>
        <w:t>w</w:t>
      </w:r>
      <w:r>
        <w:rPr>
          <w:rFonts w:eastAsia="Arial" w:cs="Arial"/>
          <w:spacing w:val="1"/>
          <w:szCs w:val="24"/>
        </w:rPr>
        <w:t>he</w:t>
      </w:r>
      <w:r>
        <w:rPr>
          <w:rFonts w:eastAsia="Arial" w:cs="Arial"/>
          <w:szCs w:val="24"/>
        </w:rPr>
        <w:t>re t</w:t>
      </w:r>
      <w:r>
        <w:rPr>
          <w:rFonts w:eastAsia="Arial" w:cs="Arial"/>
          <w:spacing w:val="1"/>
          <w:szCs w:val="24"/>
        </w:rPr>
        <w:t>h</w:t>
      </w:r>
      <w:r>
        <w:rPr>
          <w:rFonts w:eastAsia="Arial" w:cs="Arial"/>
          <w:szCs w:val="24"/>
        </w:rPr>
        <w:t>e</w:t>
      </w:r>
      <w:r>
        <w:rPr>
          <w:rFonts w:eastAsia="Arial" w:cs="Arial"/>
          <w:spacing w:val="36"/>
          <w:szCs w:val="24"/>
        </w:rPr>
        <w:t xml:space="preserve"> </w:t>
      </w:r>
      <w:r>
        <w:rPr>
          <w:rFonts w:eastAsia="Arial" w:cs="Arial"/>
          <w:spacing w:val="-1"/>
          <w:szCs w:val="24"/>
        </w:rPr>
        <w:t>b</w:t>
      </w:r>
      <w:r>
        <w:rPr>
          <w:rFonts w:eastAsia="Arial" w:cs="Arial"/>
          <w:spacing w:val="1"/>
          <w:szCs w:val="24"/>
        </w:rPr>
        <w:t>u</w:t>
      </w:r>
      <w:r>
        <w:rPr>
          <w:rFonts w:eastAsia="Arial" w:cs="Arial"/>
          <w:szCs w:val="24"/>
        </w:rPr>
        <w:t>s</w:t>
      </w:r>
      <w:r>
        <w:rPr>
          <w:rFonts w:eastAsia="Arial" w:cs="Arial"/>
          <w:spacing w:val="35"/>
          <w:szCs w:val="24"/>
        </w:rPr>
        <w:t xml:space="preserve"> </w:t>
      </w:r>
      <w:r>
        <w:rPr>
          <w:rFonts w:eastAsia="Arial" w:cs="Arial"/>
          <w:szCs w:val="24"/>
        </w:rPr>
        <w:t>st</w:t>
      </w:r>
      <w:r>
        <w:rPr>
          <w:rFonts w:eastAsia="Arial" w:cs="Arial"/>
          <w:spacing w:val="1"/>
          <w:szCs w:val="24"/>
        </w:rPr>
        <w:t>op</w:t>
      </w:r>
      <w:r>
        <w:rPr>
          <w:rFonts w:eastAsia="Arial" w:cs="Arial"/>
          <w:szCs w:val="24"/>
        </w:rPr>
        <w:t>s</w:t>
      </w:r>
      <w:r>
        <w:rPr>
          <w:rFonts w:eastAsia="Arial" w:cs="Arial"/>
          <w:spacing w:val="31"/>
          <w:szCs w:val="24"/>
        </w:rPr>
        <w:t xml:space="preserve"> </w:t>
      </w:r>
      <w:r>
        <w:rPr>
          <w:rFonts w:eastAsia="Arial" w:cs="Arial"/>
          <w:spacing w:val="1"/>
          <w:szCs w:val="24"/>
        </w:rPr>
        <w:t>a</w:t>
      </w:r>
      <w:r>
        <w:rPr>
          <w:rFonts w:eastAsia="Arial" w:cs="Arial"/>
          <w:szCs w:val="24"/>
        </w:rPr>
        <w:t>re</w:t>
      </w:r>
      <w:r>
        <w:rPr>
          <w:rFonts w:eastAsia="Arial" w:cs="Arial"/>
          <w:spacing w:val="36"/>
          <w:szCs w:val="24"/>
        </w:rPr>
        <w:t xml:space="preserve"> </w:t>
      </w:r>
      <w:r>
        <w:rPr>
          <w:rFonts w:eastAsia="Arial" w:cs="Arial"/>
          <w:spacing w:val="1"/>
          <w:szCs w:val="24"/>
        </w:rPr>
        <w:t>n</w:t>
      </w:r>
      <w:r>
        <w:rPr>
          <w:rFonts w:eastAsia="Arial" w:cs="Arial"/>
          <w:spacing w:val="-1"/>
          <w:szCs w:val="24"/>
        </w:rPr>
        <w:t>o</w:t>
      </w:r>
      <w:r>
        <w:rPr>
          <w:rFonts w:eastAsia="Arial" w:cs="Arial"/>
          <w:szCs w:val="24"/>
        </w:rPr>
        <w:t>t</w:t>
      </w:r>
      <w:r>
        <w:rPr>
          <w:rFonts w:eastAsia="Arial" w:cs="Arial"/>
          <w:spacing w:val="34"/>
          <w:szCs w:val="24"/>
        </w:rPr>
        <w:t xml:space="preserve"> </w:t>
      </w:r>
      <w:r>
        <w:rPr>
          <w:rFonts w:eastAsia="Arial" w:cs="Arial"/>
          <w:szCs w:val="24"/>
        </w:rPr>
        <w:t>c</w:t>
      </w:r>
      <w:r>
        <w:rPr>
          <w:rFonts w:eastAsia="Arial" w:cs="Arial"/>
          <w:spacing w:val="1"/>
          <w:szCs w:val="24"/>
        </w:rPr>
        <w:t>on</w:t>
      </w:r>
      <w:r>
        <w:rPr>
          <w:rFonts w:eastAsia="Arial" w:cs="Arial"/>
          <w:szCs w:val="24"/>
        </w:rPr>
        <w:t>ti</w:t>
      </w:r>
      <w:r>
        <w:rPr>
          <w:rFonts w:eastAsia="Arial" w:cs="Arial"/>
          <w:spacing w:val="-1"/>
          <w:szCs w:val="24"/>
        </w:rPr>
        <w:t>g</w:t>
      </w:r>
      <w:r>
        <w:rPr>
          <w:rFonts w:eastAsia="Arial" w:cs="Arial"/>
          <w:spacing w:val="1"/>
          <w:szCs w:val="24"/>
        </w:rPr>
        <w:t>uou</w:t>
      </w:r>
      <w:r>
        <w:rPr>
          <w:rFonts w:eastAsia="Arial" w:cs="Arial"/>
          <w:szCs w:val="24"/>
        </w:rPr>
        <w:t>s</w:t>
      </w:r>
      <w:r>
        <w:rPr>
          <w:rFonts w:eastAsia="Arial" w:cs="Arial"/>
          <w:spacing w:val="27"/>
          <w:szCs w:val="24"/>
        </w:rPr>
        <w:t xml:space="preserve"> </w:t>
      </w:r>
      <w:r>
        <w:rPr>
          <w:rFonts w:eastAsia="Arial" w:cs="Arial"/>
          <w:spacing w:val="-2"/>
          <w:szCs w:val="24"/>
        </w:rPr>
        <w:t>w</w:t>
      </w:r>
      <w:r>
        <w:rPr>
          <w:rFonts w:eastAsia="Arial" w:cs="Arial"/>
          <w:szCs w:val="24"/>
        </w:rPr>
        <w:t>ith</w:t>
      </w:r>
      <w:r>
        <w:rPr>
          <w:rFonts w:eastAsia="Arial" w:cs="Arial"/>
          <w:spacing w:val="35"/>
          <w:szCs w:val="24"/>
        </w:rPr>
        <w:t xml:space="preserve"> </w:t>
      </w:r>
      <w:r>
        <w:rPr>
          <w:rFonts w:eastAsia="Arial" w:cs="Arial"/>
          <w:szCs w:val="24"/>
        </w:rPr>
        <w:t>t</w:t>
      </w:r>
      <w:r>
        <w:rPr>
          <w:rFonts w:eastAsia="Arial" w:cs="Arial"/>
          <w:spacing w:val="1"/>
          <w:szCs w:val="24"/>
        </w:rPr>
        <w:t>h</w:t>
      </w:r>
      <w:r>
        <w:rPr>
          <w:rFonts w:eastAsia="Arial" w:cs="Arial"/>
          <w:szCs w:val="24"/>
        </w:rPr>
        <w:t>e</w:t>
      </w:r>
      <w:r>
        <w:rPr>
          <w:rFonts w:eastAsia="Arial" w:cs="Arial"/>
          <w:spacing w:val="36"/>
          <w:szCs w:val="24"/>
        </w:rPr>
        <w:t xml:space="preserve"> </w:t>
      </w:r>
      <w:r>
        <w:rPr>
          <w:rFonts w:eastAsia="Arial" w:cs="Arial"/>
          <w:szCs w:val="24"/>
        </w:rPr>
        <w:t>li</w:t>
      </w:r>
      <w:r>
        <w:rPr>
          <w:rFonts w:eastAsia="Arial" w:cs="Arial"/>
          <w:spacing w:val="-1"/>
          <w:szCs w:val="24"/>
        </w:rPr>
        <w:t>g</w:t>
      </w:r>
      <w:r>
        <w:rPr>
          <w:rFonts w:eastAsia="Arial" w:cs="Arial"/>
          <w:spacing w:val="1"/>
          <w:szCs w:val="24"/>
        </w:rPr>
        <w:t>h</w:t>
      </w:r>
      <w:r>
        <w:rPr>
          <w:rFonts w:eastAsia="Arial" w:cs="Arial"/>
          <w:szCs w:val="24"/>
        </w:rPr>
        <w:t>t r</w:t>
      </w:r>
      <w:r>
        <w:rPr>
          <w:rFonts w:eastAsia="Arial" w:cs="Arial"/>
          <w:spacing w:val="1"/>
          <w:szCs w:val="24"/>
        </w:rPr>
        <w:t>a</w:t>
      </w:r>
      <w:r>
        <w:rPr>
          <w:rFonts w:eastAsia="Arial" w:cs="Arial"/>
          <w:szCs w:val="24"/>
        </w:rPr>
        <w:t>il</w:t>
      </w:r>
      <w:r>
        <w:rPr>
          <w:rFonts w:eastAsia="Arial" w:cs="Arial"/>
          <w:spacing w:val="2"/>
          <w:szCs w:val="24"/>
        </w:rPr>
        <w:t xml:space="preserve"> </w:t>
      </w:r>
      <w:r>
        <w:rPr>
          <w:rFonts w:eastAsia="Arial" w:cs="Arial"/>
          <w:spacing w:val="1"/>
          <w:szCs w:val="24"/>
        </w:rPr>
        <w:t>p</w:t>
      </w:r>
      <w:r>
        <w:rPr>
          <w:rFonts w:eastAsia="Arial" w:cs="Arial"/>
          <w:szCs w:val="24"/>
        </w:rPr>
        <w:t>l</w:t>
      </w:r>
      <w:r>
        <w:rPr>
          <w:rFonts w:eastAsia="Arial" w:cs="Arial"/>
          <w:spacing w:val="1"/>
          <w:szCs w:val="24"/>
        </w:rPr>
        <w:t>a</w:t>
      </w:r>
      <w:r>
        <w:rPr>
          <w:rFonts w:eastAsia="Arial" w:cs="Arial"/>
          <w:szCs w:val="24"/>
        </w:rPr>
        <w:t>tf</w:t>
      </w:r>
      <w:r>
        <w:rPr>
          <w:rFonts w:eastAsia="Arial" w:cs="Arial"/>
          <w:spacing w:val="1"/>
          <w:szCs w:val="24"/>
        </w:rPr>
        <w:t>or</w:t>
      </w:r>
      <w:r>
        <w:rPr>
          <w:rFonts w:eastAsia="Arial" w:cs="Arial"/>
          <w:spacing w:val="2"/>
          <w:szCs w:val="24"/>
        </w:rPr>
        <w:t>m</w:t>
      </w:r>
      <w:r>
        <w:rPr>
          <w:rFonts w:eastAsia="Arial" w:cs="Arial"/>
          <w:szCs w:val="24"/>
        </w:rPr>
        <w:t xml:space="preserve">s. </w:t>
      </w:r>
      <w:r>
        <w:rPr>
          <w:rFonts w:eastAsia="Arial" w:cs="Arial"/>
          <w:spacing w:val="1"/>
          <w:szCs w:val="24"/>
        </w:rPr>
        <w:t>E</w:t>
      </w:r>
      <w:r>
        <w:rPr>
          <w:rFonts w:eastAsia="Arial" w:cs="Arial"/>
          <w:szCs w:val="24"/>
        </w:rPr>
        <w:t>l</w:t>
      </w:r>
      <w:r>
        <w:rPr>
          <w:rFonts w:eastAsia="Arial" w:cs="Arial"/>
          <w:spacing w:val="1"/>
          <w:szCs w:val="24"/>
        </w:rPr>
        <w:t>e</w:t>
      </w:r>
      <w:r>
        <w:rPr>
          <w:rFonts w:eastAsia="Arial" w:cs="Arial"/>
          <w:spacing w:val="-2"/>
          <w:szCs w:val="24"/>
        </w:rPr>
        <w:t>c</w:t>
      </w:r>
      <w:r>
        <w:rPr>
          <w:rFonts w:eastAsia="Arial" w:cs="Arial"/>
          <w:szCs w:val="24"/>
        </w:rPr>
        <w:t>tr</w:t>
      </w:r>
      <w:r>
        <w:rPr>
          <w:rFonts w:eastAsia="Arial" w:cs="Arial"/>
          <w:spacing w:val="-1"/>
          <w:szCs w:val="24"/>
        </w:rPr>
        <w:t>o</w:t>
      </w:r>
      <w:r>
        <w:rPr>
          <w:rFonts w:eastAsia="Arial" w:cs="Arial"/>
          <w:spacing w:val="1"/>
          <w:szCs w:val="24"/>
        </w:rPr>
        <w:t>n</w:t>
      </w:r>
      <w:r>
        <w:rPr>
          <w:rFonts w:eastAsia="Arial" w:cs="Arial"/>
          <w:szCs w:val="24"/>
        </w:rPr>
        <w:t>ic</w:t>
      </w:r>
      <w:r>
        <w:rPr>
          <w:rFonts w:eastAsia="Arial" w:cs="Arial"/>
          <w:spacing w:val="-6"/>
          <w:szCs w:val="24"/>
        </w:rPr>
        <w:t xml:space="preserve"> </w:t>
      </w:r>
      <w:r>
        <w:rPr>
          <w:rFonts w:eastAsia="Arial" w:cs="Arial"/>
          <w:szCs w:val="24"/>
        </w:rPr>
        <w:t>si</w:t>
      </w:r>
      <w:r>
        <w:rPr>
          <w:rFonts w:eastAsia="Arial" w:cs="Arial"/>
          <w:spacing w:val="-1"/>
          <w:szCs w:val="24"/>
        </w:rPr>
        <w:t>g</w:t>
      </w:r>
      <w:r>
        <w:rPr>
          <w:rFonts w:eastAsia="Arial" w:cs="Arial"/>
          <w:spacing w:val="1"/>
          <w:szCs w:val="24"/>
        </w:rPr>
        <w:t>na</w:t>
      </w:r>
      <w:r>
        <w:rPr>
          <w:rFonts w:eastAsia="Arial" w:cs="Arial"/>
          <w:spacing w:val="-1"/>
          <w:szCs w:val="24"/>
        </w:rPr>
        <w:t>g</w:t>
      </w:r>
      <w:r>
        <w:rPr>
          <w:rFonts w:eastAsia="Arial" w:cs="Arial"/>
          <w:szCs w:val="24"/>
        </w:rPr>
        <w:t>e</w:t>
      </w:r>
      <w:r>
        <w:rPr>
          <w:rFonts w:eastAsia="Arial" w:cs="Arial"/>
          <w:spacing w:val="-2"/>
          <w:szCs w:val="24"/>
        </w:rPr>
        <w:t xml:space="preserve"> </w:t>
      </w:r>
      <w:r>
        <w:rPr>
          <w:rFonts w:eastAsia="Arial" w:cs="Arial"/>
          <w:spacing w:val="2"/>
          <w:szCs w:val="24"/>
        </w:rPr>
        <w:t>m</w:t>
      </w:r>
      <w:r>
        <w:rPr>
          <w:rFonts w:eastAsia="Arial" w:cs="Arial"/>
          <w:spacing w:val="1"/>
          <w:szCs w:val="24"/>
        </w:rPr>
        <w:t>a</w:t>
      </w:r>
      <w:r>
        <w:rPr>
          <w:rFonts w:eastAsia="Arial" w:cs="Arial"/>
          <w:szCs w:val="24"/>
        </w:rPr>
        <w:t>y</w:t>
      </w:r>
      <w:r>
        <w:rPr>
          <w:rFonts w:eastAsia="Arial" w:cs="Arial"/>
          <w:spacing w:val="-2"/>
          <w:szCs w:val="24"/>
        </w:rPr>
        <w:t xml:space="preserve"> </w:t>
      </w:r>
      <w:r>
        <w:rPr>
          <w:rFonts w:eastAsia="Arial" w:cs="Arial"/>
          <w:szCs w:val="24"/>
        </w:rPr>
        <w:t>s</w:t>
      </w:r>
      <w:r>
        <w:rPr>
          <w:rFonts w:eastAsia="Arial" w:cs="Arial"/>
          <w:spacing w:val="1"/>
          <w:szCs w:val="24"/>
        </w:rPr>
        <w:t>ub</w:t>
      </w:r>
      <w:r>
        <w:rPr>
          <w:rFonts w:eastAsia="Arial" w:cs="Arial"/>
          <w:szCs w:val="24"/>
        </w:rPr>
        <w:t>stit</w:t>
      </w:r>
      <w:r>
        <w:rPr>
          <w:rFonts w:eastAsia="Arial" w:cs="Arial"/>
          <w:spacing w:val="1"/>
          <w:szCs w:val="24"/>
        </w:rPr>
        <w:t>u</w:t>
      </w:r>
      <w:r>
        <w:rPr>
          <w:rFonts w:eastAsia="Arial" w:cs="Arial"/>
          <w:szCs w:val="24"/>
        </w:rPr>
        <w:t>te f</w:t>
      </w:r>
      <w:r>
        <w:rPr>
          <w:rFonts w:eastAsia="Arial" w:cs="Arial"/>
          <w:spacing w:val="1"/>
          <w:szCs w:val="24"/>
        </w:rPr>
        <w:t>o</w:t>
      </w:r>
      <w:r>
        <w:rPr>
          <w:rFonts w:eastAsia="Arial" w:cs="Arial"/>
          <w:szCs w:val="24"/>
        </w:rPr>
        <w:t>r</w:t>
      </w:r>
      <w:r>
        <w:rPr>
          <w:rFonts w:eastAsia="Arial" w:cs="Arial"/>
          <w:spacing w:val="-3"/>
          <w:szCs w:val="24"/>
        </w:rPr>
        <w:t xml:space="preserve"> </w:t>
      </w:r>
      <w:r>
        <w:rPr>
          <w:rFonts w:eastAsia="Arial" w:cs="Arial"/>
          <w:szCs w:val="24"/>
        </w:rPr>
        <w:t>tr</w:t>
      </w:r>
      <w:r>
        <w:rPr>
          <w:rFonts w:eastAsia="Arial" w:cs="Arial"/>
          <w:spacing w:val="1"/>
          <w:szCs w:val="24"/>
        </w:rPr>
        <w:t>ad</w:t>
      </w:r>
      <w:r>
        <w:rPr>
          <w:rFonts w:eastAsia="Arial" w:cs="Arial"/>
          <w:szCs w:val="24"/>
        </w:rPr>
        <w:t>iti</w:t>
      </w:r>
      <w:r>
        <w:rPr>
          <w:rFonts w:eastAsia="Arial" w:cs="Arial"/>
          <w:spacing w:val="-1"/>
          <w:szCs w:val="24"/>
        </w:rPr>
        <w:t>o</w:t>
      </w:r>
      <w:r>
        <w:rPr>
          <w:rFonts w:eastAsia="Arial" w:cs="Arial"/>
          <w:spacing w:val="1"/>
          <w:szCs w:val="24"/>
        </w:rPr>
        <w:t>na</w:t>
      </w:r>
      <w:r>
        <w:rPr>
          <w:rFonts w:eastAsia="Arial" w:cs="Arial"/>
          <w:szCs w:val="24"/>
        </w:rPr>
        <w:t>l</w:t>
      </w:r>
      <w:r>
        <w:rPr>
          <w:rFonts w:eastAsia="Arial" w:cs="Arial"/>
          <w:spacing w:val="-10"/>
          <w:szCs w:val="24"/>
        </w:rPr>
        <w:t xml:space="preserve"> </w:t>
      </w:r>
      <w:r>
        <w:rPr>
          <w:rFonts w:eastAsia="Arial" w:cs="Arial"/>
          <w:spacing w:val="1"/>
          <w:szCs w:val="24"/>
        </w:rPr>
        <w:t>d</w:t>
      </w:r>
      <w:r>
        <w:rPr>
          <w:rFonts w:eastAsia="Arial" w:cs="Arial"/>
          <w:szCs w:val="24"/>
        </w:rPr>
        <w:t>i</w:t>
      </w:r>
      <w:r>
        <w:rPr>
          <w:rFonts w:eastAsia="Arial" w:cs="Arial"/>
          <w:spacing w:val="-2"/>
          <w:szCs w:val="24"/>
        </w:rPr>
        <w:t>s</w:t>
      </w:r>
      <w:r>
        <w:rPr>
          <w:rFonts w:eastAsia="Arial" w:cs="Arial"/>
          <w:spacing w:val="1"/>
          <w:szCs w:val="24"/>
        </w:rPr>
        <w:t>p</w:t>
      </w:r>
      <w:r>
        <w:rPr>
          <w:rFonts w:eastAsia="Arial" w:cs="Arial"/>
          <w:szCs w:val="24"/>
        </w:rPr>
        <w:t>l</w:t>
      </w:r>
      <w:r>
        <w:rPr>
          <w:rFonts w:eastAsia="Arial" w:cs="Arial"/>
          <w:spacing w:val="1"/>
          <w:szCs w:val="24"/>
        </w:rPr>
        <w:t>a</w:t>
      </w:r>
      <w:r>
        <w:rPr>
          <w:rFonts w:eastAsia="Arial" w:cs="Arial"/>
          <w:spacing w:val="-2"/>
          <w:szCs w:val="24"/>
        </w:rPr>
        <w:t>y</w:t>
      </w:r>
      <w:r>
        <w:rPr>
          <w:rFonts w:eastAsia="Arial" w:cs="Arial"/>
          <w:szCs w:val="24"/>
        </w:rPr>
        <w:t>s.</w:t>
      </w:r>
    </w:p>
    <w:p w14:paraId="55990059" w14:textId="77777777" w:rsidR="005039C7" w:rsidRDefault="005039C7" w:rsidP="005039C7">
      <w:pPr>
        <w:spacing w:before="29"/>
        <w:ind w:left="207" w:right="246"/>
        <w:jc w:val="right"/>
        <w:rPr>
          <w:rFonts w:eastAsia="Arial" w:cs="Arial"/>
          <w:szCs w:val="24"/>
        </w:rPr>
      </w:pPr>
      <w:r>
        <w:rPr>
          <w:rFonts w:eastAsia="Arial" w:cs="Arial"/>
          <w:szCs w:val="24"/>
        </w:rPr>
        <w:t xml:space="preserve">k) </w:t>
      </w:r>
      <w:r>
        <w:rPr>
          <w:rFonts w:eastAsia="Arial" w:cs="Arial"/>
          <w:spacing w:val="37"/>
          <w:szCs w:val="24"/>
        </w:rPr>
        <w:t xml:space="preserve"> </w:t>
      </w:r>
      <w:r>
        <w:rPr>
          <w:rFonts w:eastAsia="Arial" w:cs="Arial"/>
          <w:szCs w:val="24"/>
        </w:rPr>
        <w:t>D</w:t>
      </w:r>
      <w:r>
        <w:rPr>
          <w:rFonts w:eastAsia="Arial" w:cs="Arial"/>
          <w:spacing w:val="-2"/>
          <w:szCs w:val="24"/>
        </w:rPr>
        <w:t>y</w:t>
      </w:r>
      <w:r>
        <w:rPr>
          <w:rFonts w:eastAsia="Arial" w:cs="Arial"/>
          <w:spacing w:val="1"/>
          <w:szCs w:val="24"/>
        </w:rPr>
        <w:t>na</w:t>
      </w:r>
      <w:r>
        <w:rPr>
          <w:rFonts w:eastAsia="Arial" w:cs="Arial"/>
          <w:spacing w:val="2"/>
          <w:szCs w:val="24"/>
        </w:rPr>
        <w:t>m</w:t>
      </w:r>
      <w:r>
        <w:rPr>
          <w:rFonts w:eastAsia="Arial" w:cs="Arial"/>
          <w:szCs w:val="24"/>
        </w:rPr>
        <w:t>ic</w:t>
      </w:r>
      <w:r>
        <w:rPr>
          <w:rFonts w:eastAsia="Arial" w:cs="Arial"/>
          <w:spacing w:val="-9"/>
          <w:szCs w:val="24"/>
        </w:rPr>
        <w:t xml:space="preserve"> </w:t>
      </w:r>
      <w:r>
        <w:rPr>
          <w:rFonts w:eastAsia="Arial" w:cs="Arial"/>
          <w:szCs w:val="24"/>
        </w:rPr>
        <w:t>M</w:t>
      </w:r>
      <w:r>
        <w:rPr>
          <w:rFonts w:eastAsia="Arial" w:cs="Arial"/>
          <w:spacing w:val="1"/>
          <w:szCs w:val="24"/>
        </w:rPr>
        <w:t>e</w:t>
      </w:r>
      <w:r>
        <w:rPr>
          <w:rFonts w:eastAsia="Arial" w:cs="Arial"/>
          <w:szCs w:val="24"/>
        </w:rPr>
        <w:t>ss</w:t>
      </w:r>
      <w:r>
        <w:rPr>
          <w:rFonts w:eastAsia="Arial" w:cs="Arial"/>
          <w:spacing w:val="1"/>
          <w:szCs w:val="24"/>
        </w:rPr>
        <w:t>a</w:t>
      </w:r>
      <w:r>
        <w:rPr>
          <w:rFonts w:eastAsia="Arial" w:cs="Arial"/>
          <w:spacing w:val="-1"/>
          <w:szCs w:val="24"/>
        </w:rPr>
        <w:t>g</w:t>
      </w:r>
      <w:r>
        <w:rPr>
          <w:rFonts w:eastAsia="Arial" w:cs="Arial"/>
          <w:szCs w:val="24"/>
        </w:rPr>
        <w:t>e</w:t>
      </w:r>
      <w:r>
        <w:rPr>
          <w:rFonts w:eastAsia="Arial" w:cs="Arial"/>
          <w:spacing w:val="-9"/>
          <w:szCs w:val="24"/>
        </w:rPr>
        <w:t xml:space="preserve"> </w:t>
      </w:r>
      <w:r>
        <w:rPr>
          <w:rFonts w:eastAsia="Arial" w:cs="Arial"/>
          <w:spacing w:val="1"/>
          <w:szCs w:val="24"/>
        </w:rPr>
        <w:t>S</w:t>
      </w:r>
      <w:r>
        <w:rPr>
          <w:rFonts w:eastAsia="Arial" w:cs="Arial"/>
          <w:szCs w:val="24"/>
        </w:rPr>
        <w:t>i</w:t>
      </w:r>
      <w:r>
        <w:rPr>
          <w:rFonts w:eastAsia="Arial" w:cs="Arial"/>
          <w:spacing w:val="-1"/>
          <w:szCs w:val="24"/>
        </w:rPr>
        <w:t>g</w:t>
      </w:r>
      <w:r>
        <w:rPr>
          <w:rFonts w:eastAsia="Arial" w:cs="Arial"/>
          <w:spacing w:val="1"/>
          <w:szCs w:val="24"/>
        </w:rPr>
        <w:t>n</w:t>
      </w:r>
      <w:r>
        <w:rPr>
          <w:rFonts w:eastAsia="Arial" w:cs="Arial"/>
          <w:szCs w:val="24"/>
        </w:rPr>
        <w:t xml:space="preserve">s:            </w:t>
      </w:r>
      <w:r>
        <w:rPr>
          <w:rFonts w:eastAsia="Arial" w:cs="Arial"/>
          <w:spacing w:val="11"/>
          <w:szCs w:val="24"/>
        </w:rPr>
        <w:t xml:space="preserve"> </w:t>
      </w:r>
      <w:r>
        <w:rPr>
          <w:rFonts w:eastAsia="Arial" w:cs="Arial"/>
          <w:szCs w:val="24"/>
        </w:rPr>
        <w:t xml:space="preserve">2 </w:t>
      </w:r>
      <w:r>
        <w:rPr>
          <w:rFonts w:eastAsia="Arial" w:cs="Arial"/>
          <w:spacing w:val="1"/>
          <w:szCs w:val="24"/>
        </w:rPr>
        <w:t>pe</w:t>
      </w:r>
      <w:r>
        <w:rPr>
          <w:rFonts w:eastAsia="Arial" w:cs="Arial"/>
          <w:szCs w:val="24"/>
        </w:rPr>
        <w:t>r</w:t>
      </w:r>
      <w:r>
        <w:rPr>
          <w:rFonts w:eastAsia="Arial" w:cs="Arial"/>
          <w:spacing w:val="-5"/>
          <w:szCs w:val="24"/>
        </w:rPr>
        <w:t xml:space="preserve"> </w:t>
      </w:r>
      <w:r>
        <w:rPr>
          <w:rFonts w:eastAsia="Arial" w:cs="Arial"/>
          <w:spacing w:val="1"/>
          <w:szCs w:val="24"/>
        </w:rPr>
        <w:t>p</w:t>
      </w:r>
      <w:r>
        <w:rPr>
          <w:rFonts w:eastAsia="Arial" w:cs="Arial"/>
          <w:szCs w:val="24"/>
        </w:rPr>
        <w:t>l</w:t>
      </w:r>
      <w:r>
        <w:rPr>
          <w:rFonts w:eastAsia="Arial" w:cs="Arial"/>
          <w:spacing w:val="1"/>
          <w:szCs w:val="24"/>
        </w:rPr>
        <w:t>a</w:t>
      </w:r>
      <w:r>
        <w:rPr>
          <w:rFonts w:eastAsia="Arial" w:cs="Arial"/>
          <w:spacing w:val="-2"/>
          <w:szCs w:val="24"/>
        </w:rPr>
        <w:t>t</w:t>
      </w:r>
      <w:r>
        <w:rPr>
          <w:rFonts w:eastAsia="Arial" w:cs="Arial"/>
          <w:szCs w:val="24"/>
        </w:rPr>
        <w:t>f</w:t>
      </w:r>
      <w:r>
        <w:rPr>
          <w:rFonts w:eastAsia="Arial" w:cs="Arial"/>
          <w:spacing w:val="1"/>
          <w:szCs w:val="24"/>
        </w:rPr>
        <w:t>o</w:t>
      </w:r>
      <w:r>
        <w:rPr>
          <w:rFonts w:eastAsia="Arial" w:cs="Arial"/>
          <w:szCs w:val="24"/>
        </w:rPr>
        <w:t>rm</w:t>
      </w:r>
      <w:r>
        <w:rPr>
          <w:rFonts w:eastAsia="Arial" w:cs="Arial"/>
          <w:spacing w:val="-9"/>
          <w:szCs w:val="24"/>
        </w:rPr>
        <w:t xml:space="preserve"> </w:t>
      </w:r>
      <w:r>
        <w:rPr>
          <w:rFonts w:eastAsia="Arial" w:cs="Arial"/>
          <w:spacing w:val="1"/>
          <w:szCs w:val="24"/>
        </w:rPr>
        <w:t>a</w:t>
      </w:r>
      <w:r>
        <w:rPr>
          <w:rFonts w:eastAsia="Arial" w:cs="Arial"/>
          <w:szCs w:val="24"/>
        </w:rPr>
        <w:t>t</w:t>
      </w:r>
      <w:r>
        <w:rPr>
          <w:rFonts w:eastAsia="Arial" w:cs="Arial"/>
          <w:spacing w:val="-1"/>
          <w:szCs w:val="24"/>
        </w:rPr>
        <w:t xml:space="preserve"> n</w:t>
      </w:r>
      <w:r>
        <w:rPr>
          <w:rFonts w:eastAsia="Arial" w:cs="Arial"/>
          <w:spacing w:val="1"/>
          <w:szCs w:val="24"/>
        </w:rPr>
        <w:t>e</w:t>
      </w:r>
      <w:r>
        <w:rPr>
          <w:rFonts w:eastAsia="Arial" w:cs="Arial"/>
          <w:szCs w:val="24"/>
        </w:rPr>
        <w:t>w</w:t>
      </w:r>
      <w:r>
        <w:rPr>
          <w:rFonts w:eastAsia="Arial" w:cs="Arial"/>
          <w:spacing w:val="-6"/>
          <w:szCs w:val="24"/>
        </w:rPr>
        <w:t xml:space="preserve"> </w:t>
      </w:r>
      <w:r>
        <w:rPr>
          <w:rFonts w:eastAsia="Arial" w:cs="Arial"/>
          <w:spacing w:val="1"/>
          <w:szCs w:val="24"/>
        </w:rPr>
        <w:t>an</w:t>
      </w:r>
      <w:r>
        <w:rPr>
          <w:rFonts w:eastAsia="Arial" w:cs="Arial"/>
          <w:szCs w:val="24"/>
        </w:rPr>
        <w:t>d</w:t>
      </w:r>
      <w:r>
        <w:rPr>
          <w:rFonts w:eastAsia="Arial" w:cs="Arial"/>
          <w:spacing w:val="-3"/>
          <w:szCs w:val="24"/>
        </w:rPr>
        <w:t xml:space="preserve"> </w:t>
      </w:r>
      <w:r>
        <w:rPr>
          <w:rFonts w:eastAsia="Arial" w:cs="Arial"/>
          <w:spacing w:val="1"/>
          <w:szCs w:val="24"/>
        </w:rPr>
        <w:t>e</w:t>
      </w:r>
      <w:r>
        <w:rPr>
          <w:rFonts w:eastAsia="Arial" w:cs="Arial"/>
          <w:spacing w:val="-2"/>
          <w:szCs w:val="24"/>
        </w:rPr>
        <w:t>x</w:t>
      </w:r>
      <w:r>
        <w:rPr>
          <w:rFonts w:eastAsia="Arial" w:cs="Arial"/>
          <w:szCs w:val="24"/>
        </w:rPr>
        <w:t>isti</w:t>
      </w:r>
      <w:r>
        <w:rPr>
          <w:rFonts w:eastAsia="Arial" w:cs="Arial"/>
          <w:spacing w:val="1"/>
          <w:szCs w:val="24"/>
        </w:rPr>
        <w:t>n</w:t>
      </w:r>
      <w:r>
        <w:rPr>
          <w:rFonts w:eastAsia="Arial" w:cs="Arial"/>
          <w:szCs w:val="24"/>
        </w:rPr>
        <w:t>g</w:t>
      </w:r>
      <w:r>
        <w:rPr>
          <w:rFonts w:eastAsia="Arial" w:cs="Arial"/>
          <w:spacing w:val="-9"/>
          <w:szCs w:val="24"/>
        </w:rPr>
        <w:t xml:space="preserve"> </w:t>
      </w:r>
      <w:r>
        <w:rPr>
          <w:rFonts w:eastAsia="Arial" w:cs="Arial"/>
          <w:spacing w:val="2"/>
          <w:szCs w:val="24"/>
        </w:rPr>
        <w:t>m</w:t>
      </w:r>
      <w:r>
        <w:rPr>
          <w:rFonts w:eastAsia="Arial" w:cs="Arial"/>
          <w:spacing w:val="1"/>
          <w:szCs w:val="24"/>
        </w:rPr>
        <w:t>a</w:t>
      </w:r>
      <w:r>
        <w:rPr>
          <w:rFonts w:eastAsia="Arial" w:cs="Arial"/>
          <w:szCs w:val="24"/>
        </w:rPr>
        <w:t>j</w:t>
      </w:r>
      <w:r>
        <w:rPr>
          <w:rFonts w:eastAsia="Arial" w:cs="Arial"/>
          <w:spacing w:val="1"/>
          <w:szCs w:val="24"/>
        </w:rPr>
        <w:t>o</w:t>
      </w:r>
      <w:r>
        <w:rPr>
          <w:rFonts w:eastAsia="Arial" w:cs="Arial"/>
          <w:szCs w:val="24"/>
        </w:rPr>
        <w:t>r</w:t>
      </w:r>
      <w:r>
        <w:rPr>
          <w:rFonts w:eastAsia="Arial" w:cs="Arial"/>
          <w:spacing w:val="-6"/>
          <w:szCs w:val="24"/>
        </w:rPr>
        <w:t xml:space="preserve"> </w:t>
      </w:r>
      <w:r>
        <w:rPr>
          <w:rFonts w:eastAsia="Arial" w:cs="Arial"/>
          <w:w w:val="99"/>
          <w:szCs w:val="24"/>
        </w:rPr>
        <w:t>s</w:t>
      </w:r>
      <w:r>
        <w:rPr>
          <w:rFonts w:eastAsia="Arial" w:cs="Arial"/>
          <w:spacing w:val="-2"/>
          <w:w w:val="99"/>
          <w:szCs w:val="24"/>
        </w:rPr>
        <w:t>t</w:t>
      </w:r>
      <w:r>
        <w:rPr>
          <w:rFonts w:eastAsia="Arial" w:cs="Arial"/>
          <w:spacing w:val="1"/>
          <w:w w:val="99"/>
          <w:szCs w:val="24"/>
        </w:rPr>
        <w:t>a</w:t>
      </w:r>
      <w:r>
        <w:rPr>
          <w:rFonts w:eastAsia="Arial" w:cs="Arial"/>
          <w:w w:val="99"/>
          <w:szCs w:val="24"/>
        </w:rPr>
        <w:t>ti</w:t>
      </w:r>
      <w:r>
        <w:rPr>
          <w:rFonts w:eastAsia="Arial" w:cs="Arial"/>
          <w:spacing w:val="-1"/>
          <w:w w:val="99"/>
          <w:szCs w:val="24"/>
        </w:rPr>
        <w:t>o</w:t>
      </w:r>
      <w:r>
        <w:rPr>
          <w:rFonts w:eastAsia="Arial" w:cs="Arial"/>
          <w:spacing w:val="1"/>
          <w:w w:val="99"/>
          <w:szCs w:val="24"/>
        </w:rPr>
        <w:t>n</w:t>
      </w:r>
      <w:r>
        <w:rPr>
          <w:rFonts w:eastAsia="Arial" w:cs="Arial"/>
          <w:w w:val="99"/>
          <w:szCs w:val="24"/>
        </w:rPr>
        <w:t xml:space="preserve">s </w:t>
      </w:r>
      <w:r>
        <w:rPr>
          <w:rFonts w:eastAsia="Arial" w:cs="Arial"/>
          <w:szCs w:val="24"/>
        </w:rPr>
        <w:t xml:space="preserve">l)  </w:t>
      </w:r>
      <w:r>
        <w:rPr>
          <w:rFonts w:eastAsia="Arial" w:cs="Arial"/>
          <w:spacing w:val="38"/>
          <w:szCs w:val="24"/>
        </w:rPr>
        <w:t xml:space="preserve"> </w:t>
      </w:r>
      <w:r>
        <w:rPr>
          <w:rFonts w:eastAsia="Arial" w:cs="Arial"/>
          <w:szCs w:val="24"/>
        </w:rPr>
        <w:t>F</w:t>
      </w:r>
      <w:r>
        <w:rPr>
          <w:rFonts w:eastAsia="Arial" w:cs="Arial"/>
          <w:spacing w:val="1"/>
          <w:szCs w:val="24"/>
        </w:rPr>
        <w:t>a</w:t>
      </w:r>
      <w:r>
        <w:rPr>
          <w:rFonts w:eastAsia="Arial" w:cs="Arial"/>
          <w:szCs w:val="24"/>
        </w:rPr>
        <w:t>re</w:t>
      </w:r>
      <w:r>
        <w:rPr>
          <w:rFonts w:eastAsia="Arial" w:cs="Arial"/>
          <w:spacing w:val="-4"/>
          <w:szCs w:val="24"/>
        </w:rPr>
        <w:t xml:space="preserve"> </w:t>
      </w:r>
      <w:r>
        <w:rPr>
          <w:rFonts w:eastAsia="Arial" w:cs="Arial"/>
          <w:spacing w:val="1"/>
          <w:szCs w:val="24"/>
        </w:rPr>
        <w:t>V</w:t>
      </w:r>
      <w:r>
        <w:rPr>
          <w:rFonts w:eastAsia="Arial" w:cs="Arial"/>
          <w:spacing w:val="-1"/>
          <w:szCs w:val="24"/>
        </w:rPr>
        <w:t>e</w:t>
      </w:r>
      <w:r>
        <w:rPr>
          <w:rFonts w:eastAsia="Arial" w:cs="Arial"/>
          <w:spacing w:val="1"/>
          <w:szCs w:val="24"/>
        </w:rPr>
        <w:t>nd</w:t>
      </w:r>
      <w:r>
        <w:rPr>
          <w:rFonts w:eastAsia="Arial" w:cs="Arial"/>
          <w:szCs w:val="24"/>
        </w:rPr>
        <w:t>i</w:t>
      </w:r>
      <w:r>
        <w:rPr>
          <w:rFonts w:eastAsia="Arial" w:cs="Arial"/>
          <w:spacing w:val="1"/>
          <w:szCs w:val="24"/>
        </w:rPr>
        <w:t>n</w:t>
      </w:r>
      <w:r>
        <w:rPr>
          <w:rFonts w:eastAsia="Arial" w:cs="Arial"/>
          <w:szCs w:val="24"/>
        </w:rPr>
        <w:t>g</w:t>
      </w:r>
      <w:r>
        <w:rPr>
          <w:rFonts w:eastAsia="Arial" w:cs="Arial"/>
          <w:spacing w:val="-10"/>
          <w:szCs w:val="24"/>
        </w:rPr>
        <w:t xml:space="preserve"> </w:t>
      </w:r>
      <w:r>
        <w:rPr>
          <w:rFonts w:eastAsia="Arial" w:cs="Arial"/>
          <w:szCs w:val="24"/>
        </w:rPr>
        <w:t>M</w:t>
      </w:r>
      <w:r>
        <w:rPr>
          <w:rFonts w:eastAsia="Arial" w:cs="Arial"/>
          <w:spacing w:val="1"/>
          <w:szCs w:val="24"/>
        </w:rPr>
        <w:t>a</w:t>
      </w:r>
      <w:r>
        <w:rPr>
          <w:rFonts w:eastAsia="Arial" w:cs="Arial"/>
          <w:szCs w:val="24"/>
        </w:rPr>
        <w:t>c</w:t>
      </w:r>
      <w:r>
        <w:rPr>
          <w:rFonts w:eastAsia="Arial" w:cs="Arial"/>
          <w:spacing w:val="1"/>
          <w:szCs w:val="24"/>
        </w:rPr>
        <w:t>h</w:t>
      </w:r>
      <w:r>
        <w:rPr>
          <w:rFonts w:eastAsia="Arial" w:cs="Arial"/>
          <w:szCs w:val="24"/>
        </w:rPr>
        <w:t>i</w:t>
      </w:r>
      <w:r>
        <w:rPr>
          <w:rFonts w:eastAsia="Arial" w:cs="Arial"/>
          <w:spacing w:val="-1"/>
          <w:szCs w:val="24"/>
        </w:rPr>
        <w:t>ne</w:t>
      </w:r>
      <w:r>
        <w:rPr>
          <w:rFonts w:eastAsia="Arial" w:cs="Arial"/>
          <w:szCs w:val="24"/>
        </w:rPr>
        <w:t xml:space="preserve">s:             </w:t>
      </w:r>
      <w:r>
        <w:rPr>
          <w:rFonts w:eastAsia="Arial" w:cs="Arial"/>
          <w:spacing w:val="49"/>
          <w:szCs w:val="24"/>
        </w:rPr>
        <w:t xml:space="preserve"> </w:t>
      </w:r>
      <w:r>
        <w:rPr>
          <w:rFonts w:eastAsia="Arial" w:cs="Arial"/>
          <w:spacing w:val="1"/>
          <w:szCs w:val="24"/>
        </w:rPr>
        <w:t>Goa</w:t>
      </w:r>
      <w:r>
        <w:rPr>
          <w:rFonts w:eastAsia="Arial" w:cs="Arial"/>
          <w:szCs w:val="24"/>
        </w:rPr>
        <w:t>l</w:t>
      </w:r>
      <w:r>
        <w:rPr>
          <w:rFonts w:eastAsia="Arial" w:cs="Arial"/>
          <w:spacing w:val="26"/>
          <w:szCs w:val="24"/>
        </w:rPr>
        <w:t xml:space="preserve"> </w:t>
      </w:r>
      <w:r>
        <w:rPr>
          <w:rFonts w:eastAsia="Arial" w:cs="Arial"/>
          <w:spacing w:val="-1"/>
          <w:szCs w:val="24"/>
        </w:rPr>
        <w:t>o</w:t>
      </w:r>
      <w:r>
        <w:rPr>
          <w:rFonts w:eastAsia="Arial" w:cs="Arial"/>
          <w:szCs w:val="24"/>
        </w:rPr>
        <w:t>f</w:t>
      </w:r>
      <w:r>
        <w:rPr>
          <w:rFonts w:eastAsia="Arial" w:cs="Arial"/>
          <w:spacing w:val="30"/>
          <w:szCs w:val="24"/>
        </w:rPr>
        <w:t xml:space="preserve"> </w:t>
      </w:r>
      <w:r>
        <w:rPr>
          <w:rFonts w:eastAsia="Arial" w:cs="Arial"/>
          <w:szCs w:val="24"/>
        </w:rPr>
        <w:t>2</w:t>
      </w:r>
      <w:r>
        <w:rPr>
          <w:rFonts w:eastAsia="Arial" w:cs="Arial"/>
          <w:spacing w:val="29"/>
          <w:szCs w:val="24"/>
        </w:rPr>
        <w:t xml:space="preserve"> </w:t>
      </w:r>
      <w:r>
        <w:rPr>
          <w:rFonts w:eastAsia="Arial" w:cs="Arial"/>
          <w:spacing w:val="1"/>
          <w:szCs w:val="24"/>
        </w:rPr>
        <w:t>pe</w:t>
      </w:r>
      <w:r>
        <w:rPr>
          <w:rFonts w:eastAsia="Arial" w:cs="Arial"/>
          <w:szCs w:val="24"/>
        </w:rPr>
        <w:t>r</w:t>
      </w:r>
      <w:r>
        <w:rPr>
          <w:rFonts w:eastAsia="Arial" w:cs="Arial"/>
          <w:spacing w:val="28"/>
          <w:szCs w:val="24"/>
        </w:rPr>
        <w:t xml:space="preserve"> </w:t>
      </w:r>
      <w:r>
        <w:rPr>
          <w:rFonts w:eastAsia="Arial" w:cs="Arial"/>
          <w:spacing w:val="-2"/>
          <w:szCs w:val="24"/>
        </w:rPr>
        <w:t>s</w:t>
      </w:r>
      <w:r>
        <w:rPr>
          <w:rFonts w:eastAsia="Arial" w:cs="Arial"/>
          <w:szCs w:val="24"/>
        </w:rPr>
        <w:t>t</w:t>
      </w:r>
      <w:r>
        <w:rPr>
          <w:rFonts w:eastAsia="Arial" w:cs="Arial"/>
          <w:spacing w:val="1"/>
          <w:szCs w:val="24"/>
        </w:rPr>
        <w:t>a</w:t>
      </w:r>
      <w:r>
        <w:rPr>
          <w:rFonts w:eastAsia="Arial" w:cs="Arial"/>
          <w:szCs w:val="24"/>
        </w:rPr>
        <w:t>ti</w:t>
      </w:r>
      <w:r>
        <w:rPr>
          <w:rFonts w:eastAsia="Arial" w:cs="Arial"/>
          <w:spacing w:val="-1"/>
          <w:szCs w:val="24"/>
        </w:rPr>
        <w:t>o</w:t>
      </w:r>
      <w:r>
        <w:rPr>
          <w:rFonts w:eastAsia="Arial" w:cs="Arial"/>
          <w:spacing w:val="1"/>
          <w:szCs w:val="24"/>
        </w:rPr>
        <w:t>n</w:t>
      </w:r>
      <w:r>
        <w:rPr>
          <w:rFonts w:eastAsia="Arial" w:cs="Arial"/>
          <w:szCs w:val="24"/>
        </w:rPr>
        <w:t>,</w:t>
      </w:r>
      <w:r>
        <w:rPr>
          <w:rFonts w:eastAsia="Arial" w:cs="Arial"/>
          <w:spacing w:val="22"/>
          <w:szCs w:val="24"/>
        </w:rPr>
        <w:t xml:space="preserve"> </w:t>
      </w:r>
      <w:r>
        <w:rPr>
          <w:rFonts w:eastAsia="Arial" w:cs="Arial"/>
          <w:spacing w:val="1"/>
          <w:szCs w:val="24"/>
        </w:rPr>
        <w:t>e</w:t>
      </w:r>
      <w:r>
        <w:rPr>
          <w:rFonts w:eastAsia="Arial" w:cs="Arial"/>
          <w:spacing w:val="-2"/>
          <w:szCs w:val="24"/>
        </w:rPr>
        <w:t>x</w:t>
      </w:r>
      <w:r>
        <w:rPr>
          <w:rFonts w:eastAsia="Arial" w:cs="Arial"/>
          <w:szCs w:val="24"/>
        </w:rPr>
        <w:t>c</w:t>
      </w:r>
      <w:r>
        <w:rPr>
          <w:rFonts w:eastAsia="Arial" w:cs="Arial"/>
          <w:spacing w:val="1"/>
          <w:szCs w:val="24"/>
        </w:rPr>
        <w:t>ep</w:t>
      </w:r>
      <w:r>
        <w:rPr>
          <w:rFonts w:eastAsia="Arial" w:cs="Arial"/>
          <w:szCs w:val="24"/>
        </w:rPr>
        <w:t>t</w:t>
      </w:r>
      <w:r>
        <w:rPr>
          <w:rFonts w:eastAsia="Arial" w:cs="Arial"/>
          <w:spacing w:val="25"/>
          <w:szCs w:val="24"/>
        </w:rPr>
        <w:t xml:space="preserve"> </w:t>
      </w:r>
      <w:r>
        <w:rPr>
          <w:rFonts w:eastAsia="Arial" w:cs="Arial"/>
          <w:spacing w:val="-2"/>
          <w:szCs w:val="24"/>
        </w:rPr>
        <w:t>v</w:t>
      </w:r>
      <w:r>
        <w:rPr>
          <w:rFonts w:eastAsia="Arial" w:cs="Arial"/>
          <w:spacing w:val="1"/>
          <w:szCs w:val="24"/>
        </w:rPr>
        <w:t>e</w:t>
      </w:r>
      <w:r>
        <w:rPr>
          <w:rFonts w:eastAsia="Arial" w:cs="Arial"/>
          <w:szCs w:val="24"/>
        </w:rPr>
        <w:t>ry</w:t>
      </w:r>
      <w:r>
        <w:rPr>
          <w:rFonts w:eastAsia="Arial" w:cs="Arial"/>
          <w:spacing w:val="24"/>
          <w:szCs w:val="24"/>
        </w:rPr>
        <w:t xml:space="preserve"> </w:t>
      </w:r>
      <w:r>
        <w:rPr>
          <w:rFonts w:eastAsia="Arial" w:cs="Arial"/>
          <w:szCs w:val="24"/>
        </w:rPr>
        <w:t>l</w:t>
      </w:r>
      <w:r>
        <w:rPr>
          <w:rFonts w:eastAsia="Arial" w:cs="Arial"/>
          <w:spacing w:val="3"/>
          <w:szCs w:val="24"/>
        </w:rPr>
        <w:t>o</w:t>
      </w:r>
      <w:r>
        <w:rPr>
          <w:rFonts w:eastAsia="Arial" w:cs="Arial"/>
          <w:szCs w:val="24"/>
        </w:rPr>
        <w:t>w</w:t>
      </w:r>
      <w:r>
        <w:rPr>
          <w:rFonts w:eastAsia="Arial" w:cs="Arial"/>
          <w:spacing w:val="25"/>
          <w:szCs w:val="24"/>
        </w:rPr>
        <w:t xml:space="preserve"> </w:t>
      </w:r>
      <w:r>
        <w:rPr>
          <w:rFonts w:eastAsia="Arial" w:cs="Arial"/>
          <w:w w:val="99"/>
          <w:szCs w:val="24"/>
        </w:rPr>
        <w:t>ri</w:t>
      </w:r>
      <w:r>
        <w:rPr>
          <w:rFonts w:eastAsia="Arial" w:cs="Arial"/>
          <w:spacing w:val="1"/>
          <w:w w:val="99"/>
          <w:szCs w:val="24"/>
        </w:rPr>
        <w:t>de</w:t>
      </w:r>
      <w:r>
        <w:rPr>
          <w:rFonts w:eastAsia="Arial" w:cs="Arial"/>
          <w:w w:val="99"/>
          <w:szCs w:val="24"/>
        </w:rPr>
        <w:t>r</w:t>
      </w:r>
      <w:r>
        <w:rPr>
          <w:rFonts w:eastAsia="Arial" w:cs="Arial"/>
          <w:spacing w:val="2"/>
          <w:w w:val="99"/>
          <w:szCs w:val="24"/>
        </w:rPr>
        <w:t>s</w:t>
      </w:r>
      <w:r>
        <w:rPr>
          <w:rFonts w:eastAsia="Arial" w:cs="Arial"/>
          <w:spacing w:val="1"/>
          <w:w w:val="99"/>
          <w:szCs w:val="24"/>
        </w:rPr>
        <w:t>h</w:t>
      </w:r>
      <w:r>
        <w:rPr>
          <w:rFonts w:eastAsia="Arial" w:cs="Arial"/>
          <w:w w:val="99"/>
          <w:szCs w:val="24"/>
        </w:rPr>
        <w:t xml:space="preserve">ip </w:t>
      </w:r>
      <w:r>
        <w:rPr>
          <w:rFonts w:eastAsia="Arial" w:cs="Arial"/>
          <w:szCs w:val="24"/>
        </w:rPr>
        <w:t>st</w:t>
      </w:r>
      <w:r>
        <w:rPr>
          <w:rFonts w:eastAsia="Arial" w:cs="Arial"/>
          <w:spacing w:val="1"/>
          <w:szCs w:val="24"/>
        </w:rPr>
        <w:t>a</w:t>
      </w:r>
      <w:r>
        <w:rPr>
          <w:rFonts w:eastAsia="Arial" w:cs="Arial"/>
          <w:szCs w:val="24"/>
        </w:rPr>
        <w:t>ti</w:t>
      </w:r>
      <w:r>
        <w:rPr>
          <w:rFonts w:eastAsia="Arial" w:cs="Arial"/>
          <w:spacing w:val="1"/>
          <w:szCs w:val="24"/>
        </w:rPr>
        <w:t>on</w:t>
      </w:r>
      <w:r>
        <w:rPr>
          <w:rFonts w:eastAsia="Arial" w:cs="Arial"/>
          <w:spacing w:val="-2"/>
          <w:szCs w:val="24"/>
        </w:rPr>
        <w:t>s</w:t>
      </w:r>
      <w:r>
        <w:rPr>
          <w:rFonts w:eastAsia="Arial" w:cs="Arial"/>
          <w:szCs w:val="24"/>
        </w:rPr>
        <w:t xml:space="preserve">.  </w:t>
      </w:r>
      <w:r>
        <w:rPr>
          <w:rFonts w:eastAsia="Arial" w:cs="Arial"/>
          <w:spacing w:val="14"/>
          <w:szCs w:val="24"/>
        </w:rPr>
        <w:t xml:space="preserve"> </w:t>
      </w:r>
      <w:r>
        <w:rPr>
          <w:rFonts w:eastAsia="Arial" w:cs="Arial"/>
          <w:spacing w:val="-1"/>
          <w:szCs w:val="24"/>
        </w:rPr>
        <w:t>A</w:t>
      </w:r>
      <w:r>
        <w:rPr>
          <w:rFonts w:eastAsia="Arial" w:cs="Arial"/>
          <w:spacing w:val="1"/>
          <w:szCs w:val="24"/>
        </w:rPr>
        <w:t>dd</w:t>
      </w:r>
      <w:r>
        <w:rPr>
          <w:rFonts w:eastAsia="Arial" w:cs="Arial"/>
          <w:szCs w:val="24"/>
        </w:rPr>
        <w:t>iti</w:t>
      </w:r>
      <w:r>
        <w:rPr>
          <w:rFonts w:eastAsia="Arial" w:cs="Arial"/>
          <w:spacing w:val="-1"/>
          <w:szCs w:val="24"/>
        </w:rPr>
        <w:t>o</w:t>
      </w:r>
      <w:r>
        <w:rPr>
          <w:rFonts w:eastAsia="Arial" w:cs="Arial"/>
          <w:spacing w:val="1"/>
          <w:szCs w:val="24"/>
        </w:rPr>
        <w:t>na</w:t>
      </w:r>
      <w:r>
        <w:rPr>
          <w:rFonts w:eastAsia="Arial" w:cs="Arial"/>
          <w:szCs w:val="24"/>
        </w:rPr>
        <w:t>l</w:t>
      </w:r>
      <w:r>
        <w:rPr>
          <w:rFonts w:eastAsia="Arial" w:cs="Arial"/>
          <w:spacing w:val="33"/>
          <w:szCs w:val="24"/>
        </w:rPr>
        <w:t xml:space="preserve"> </w:t>
      </w:r>
      <w:r>
        <w:rPr>
          <w:rFonts w:eastAsia="Arial" w:cs="Arial"/>
          <w:spacing w:val="-2"/>
          <w:szCs w:val="24"/>
        </w:rPr>
        <w:t>F</w:t>
      </w:r>
      <w:r>
        <w:rPr>
          <w:rFonts w:eastAsia="Arial" w:cs="Arial"/>
          <w:spacing w:val="1"/>
          <w:szCs w:val="24"/>
        </w:rPr>
        <w:t>V</w:t>
      </w:r>
      <w:r>
        <w:rPr>
          <w:rFonts w:eastAsia="Arial" w:cs="Arial"/>
          <w:szCs w:val="24"/>
        </w:rPr>
        <w:t>Ms</w:t>
      </w:r>
      <w:r>
        <w:rPr>
          <w:rFonts w:eastAsia="Arial" w:cs="Arial"/>
          <w:spacing w:val="37"/>
          <w:szCs w:val="24"/>
        </w:rPr>
        <w:t xml:space="preserve"> </w:t>
      </w:r>
      <w:r>
        <w:rPr>
          <w:rFonts w:eastAsia="Arial" w:cs="Arial"/>
          <w:spacing w:val="2"/>
          <w:szCs w:val="24"/>
        </w:rPr>
        <w:t>m</w:t>
      </w:r>
      <w:r>
        <w:rPr>
          <w:rFonts w:eastAsia="Arial" w:cs="Arial"/>
          <w:spacing w:val="1"/>
          <w:szCs w:val="24"/>
        </w:rPr>
        <w:t>a</w:t>
      </w:r>
      <w:r>
        <w:rPr>
          <w:rFonts w:eastAsia="Arial" w:cs="Arial"/>
          <w:szCs w:val="24"/>
        </w:rPr>
        <w:t>y</w:t>
      </w:r>
      <w:r>
        <w:rPr>
          <w:rFonts w:eastAsia="Arial" w:cs="Arial"/>
          <w:spacing w:val="37"/>
          <w:szCs w:val="24"/>
        </w:rPr>
        <w:t xml:space="preserve"> </w:t>
      </w:r>
      <w:r>
        <w:rPr>
          <w:rFonts w:eastAsia="Arial" w:cs="Arial"/>
          <w:spacing w:val="1"/>
          <w:szCs w:val="24"/>
        </w:rPr>
        <w:t>b</w:t>
      </w:r>
      <w:r>
        <w:rPr>
          <w:rFonts w:eastAsia="Arial" w:cs="Arial"/>
          <w:szCs w:val="24"/>
        </w:rPr>
        <w:t>e</w:t>
      </w:r>
      <w:r>
        <w:rPr>
          <w:rFonts w:eastAsia="Arial" w:cs="Arial"/>
          <w:spacing w:val="40"/>
          <w:szCs w:val="24"/>
        </w:rPr>
        <w:t xml:space="preserve"> </w:t>
      </w:r>
      <w:r>
        <w:rPr>
          <w:rFonts w:eastAsia="Arial" w:cs="Arial"/>
          <w:spacing w:val="1"/>
          <w:szCs w:val="24"/>
        </w:rPr>
        <w:t>p</w:t>
      </w:r>
      <w:r>
        <w:rPr>
          <w:rFonts w:eastAsia="Arial" w:cs="Arial"/>
          <w:szCs w:val="24"/>
        </w:rPr>
        <w:t>r</w:t>
      </w:r>
      <w:r>
        <w:rPr>
          <w:rFonts w:eastAsia="Arial" w:cs="Arial"/>
          <w:spacing w:val="1"/>
          <w:szCs w:val="24"/>
        </w:rPr>
        <w:t>o</w:t>
      </w:r>
      <w:r>
        <w:rPr>
          <w:rFonts w:eastAsia="Arial" w:cs="Arial"/>
          <w:spacing w:val="-2"/>
          <w:szCs w:val="24"/>
        </w:rPr>
        <w:t>v</w:t>
      </w:r>
      <w:r>
        <w:rPr>
          <w:rFonts w:eastAsia="Arial" w:cs="Arial"/>
          <w:szCs w:val="24"/>
        </w:rPr>
        <w:t>i</w:t>
      </w:r>
      <w:r>
        <w:rPr>
          <w:rFonts w:eastAsia="Arial" w:cs="Arial"/>
          <w:spacing w:val="1"/>
          <w:szCs w:val="24"/>
        </w:rPr>
        <w:t>de</w:t>
      </w:r>
      <w:r>
        <w:rPr>
          <w:rFonts w:eastAsia="Arial" w:cs="Arial"/>
          <w:szCs w:val="24"/>
        </w:rPr>
        <w:t>d</w:t>
      </w:r>
      <w:r>
        <w:rPr>
          <w:rFonts w:eastAsia="Arial" w:cs="Arial"/>
          <w:spacing w:val="33"/>
          <w:szCs w:val="24"/>
        </w:rPr>
        <w:t xml:space="preserve"> </w:t>
      </w:r>
      <w:r>
        <w:rPr>
          <w:rFonts w:eastAsia="Arial" w:cs="Arial"/>
          <w:spacing w:val="6"/>
          <w:w w:val="99"/>
          <w:szCs w:val="24"/>
        </w:rPr>
        <w:t>a</w:t>
      </w:r>
      <w:r>
        <w:rPr>
          <w:rFonts w:eastAsia="Arial" w:cs="Arial"/>
          <w:w w:val="99"/>
          <w:szCs w:val="24"/>
        </w:rPr>
        <w:t>t</w:t>
      </w:r>
    </w:p>
    <w:p w14:paraId="69AF2B00" w14:textId="77777777" w:rsidR="005039C7" w:rsidRDefault="005039C7" w:rsidP="005039C7">
      <w:pPr>
        <w:ind w:left="4208" w:right="210"/>
        <w:jc w:val="both"/>
        <w:rPr>
          <w:rFonts w:eastAsia="Arial" w:cs="Arial"/>
          <w:szCs w:val="24"/>
        </w:rPr>
        <w:sectPr w:rsidR="005039C7" w:rsidSect="00221FE4">
          <w:pgSz w:w="12240" w:h="15840"/>
          <w:pgMar w:top="1440" w:right="1296" w:bottom="274" w:left="1296" w:header="720" w:footer="432" w:gutter="0"/>
          <w:cols w:space="720"/>
          <w:docGrid w:linePitch="326"/>
        </w:sectPr>
      </w:pPr>
      <w:r>
        <w:rPr>
          <w:rFonts w:eastAsia="Arial" w:cs="Arial"/>
          <w:spacing w:val="1"/>
          <w:szCs w:val="24"/>
        </w:rPr>
        <w:t>p</w:t>
      </w:r>
      <w:r>
        <w:rPr>
          <w:rFonts w:eastAsia="Arial" w:cs="Arial"/>
          <w:szCs w:val="24"/>
        </w:rPr>
        <w:t>l</w:t>
      </w:r>
      <w:r>
        <w:rPr>
          <w:rFonts w:eastAsia="Arial" w:cs="Arial"/>
          <w:spacing w:val="1"/>
          <w:szCs w:val="24"/>
        </w:rPr>
        <w:t>a</w:t>
      </w:r>
      <w:r>
        <w:rPr>
          <w:rFonts w:eastAsia="Arial" w:cs="Arial"/>
          <w:spacing w:val="-2"/>
          <w:szCs w:val="24"/>
        </w:rPr>
        <w:t>t</w:t>
      </w:r>
      <w:r>
        <w:rPr>
          <w:rFonts w:eastAsia="Arial" w:cs="Arial"/>
          <w:spacing w:val="3"/>
          <w:szCs w:val="24"/>
        </w:rPr>
        <w:t>f</w:t>
      </w:r>
      <w:r>
        <w:rPr>
          <w:rFonts w:eastAsia="Arial" w:cs="Arial"/>
          <w:spacing w:val="1"/>
          <w:szCs w:val="24"/>
        </w:rPr>
        <w:t>o</w:t>
      </w:r>
      <w:r>
        <w:rPr>
          <w:rFonts w:eastAsia="Arial" w:cs="Arial"/>
          <w:spacing w:val="-3"/>
          <w:szCs w:val="24"/>
        </w:rPr>
        <w:t>r</w:t>
      </w:r>
      <w:r>
        <w:rPr>
          <w:rFonts w:eastAsia="Arial" w:cs="Arial"/>
          <w:spacing w:val="2"/>
          <w:szCs w:val="24"/>
        </w:rPr>
        <w:t>m</w:t>
      </w:r>
      <w:r>
        <w:rPr>
          <w:rFonts w:eastAsia="Arial" w:cs="Arial"/>
          <w:szCs w:val="24"/>
        </w:rPr>
        <w:t>s</w:t>
      </w:r>
      <w:r>
        <w:rPr>
          <w:rFonts w:eastAsia="Arial" w:cs="Arial"/>
          <w:spacing w:val="1"/>
          <w:szCs w:val="24"/>
        </w:rPr>
        <w:t xml:space="preserve"> </w:t>
      </w:r>
      <w:r>
        <w:rPr>
          <w:rFonts w:eastAsia="Arial" w:cs="Arial"/>
          <w:spacing w:val="-2"/>
          <w:szCs w:val="24"/>
        </w:rPr>
        <w:t>w</w:t>
      </w:r>
      <w:r>
        <w:rPr>
          <w:rFonts w:eastAsia="Arial" w:cs="Arial"/>
          <w:szCs w:val="24"/>
        </w:rPr>
        <w:t>ith</w:t>
      </w:r>
      <w:r>
        <w:rPr>
          <w:rFonts w:eastAsia="Arial" w:cs="Arial"/>
          <w:spacing w:val="8"/>
          <w:szCs w:val="24"/>
        </w:rPr>
        <w:t xml:space="preserve"> </w:t>
      </w:r>
      <w:r>
        <w:rPr>
          <w:rFonts w:eastAsia="Arial" w:cs="Arial"/>
          <w:spacing w:val="-2"/>
          <w:szCs w:val="24"/>
        </w:rPr>
        <w:t>v</w:t>
      </w:r>
      <w:r>
        <w:rPr>
          <w:rFonts w:eastAsia="Arial" w:cs="Arial"/>
          <w:spacing w:val="1"/>
          <w:szCs w:val="24"/>
        </w:rPr>
        <w:t>e</w:t>
      </w:r>
      <w:r>
        <w:rPr>
          <w:rFonts w:eastAsia="Arial" w:cs="Arial"/>
          <w:szCs w:val="24"/>
        </w:rPr>
        <w:t>ry</w:t>
      </w:r>
      <w:r>
        <w:rPr>
          <w:rFonts w:eastAsia="Arial" w:cs="Arial"/>
          <w:spacing w:val="5"/>
          <w:szCs w:val="24"/>
        </w:rPr>
        <w:t xml:space="preserve"> </w:t>
      </w:r>
      <w:r>
        <w:rPr>
          <w:rFonts w:eastAsia="Arial" w:cs="Arial"/>
          <w:spacing w:val="1"/>
          <w:szCs w:val="24"/>
        </w:rPr>
        <w:t>h</w:t>
      </w:r>
      <w:r>
        <w:rPr>
          <w:rFonts w:eastAsia="Arial" w:cs="Arial"/>
          <w:szCs w:val="24"/>
        </w:rPr>
        <w:t>i</w:t>
      </w:r>
      <w:r>
        <w:rPr>
          <w:rFonts w:eastAsia="Arial" w:cs="Arial"/>
          <w:spacing w:val="-1"/>
          <w:szCs w:val="24"/>
        </w:rPr>
        <w:t>g</w:t>
      </w:r>
      <w:r>
        <w:rPr>
          <w:rFonts w:eastAsia="Arial" w:cs="Arial"/>
          <w:szCs w:val="24"/>
        </w:rPr>
        <w:t>h</w:t>
      </w:r>
      <w:r>
        <w:rPr>
          <w:rFonts w:eastAsia="Arial" w:cs="Arial"/>
          <w:spacing w:val="8"/>
          <w:szCs w:val="24"/>
        </w:rPr>
        <w:t xml:space="preserve"> </w:t>
      </w:r>
      <w:r>
        <w:rPr>
          <w:rFonts w:eastAsia="Arial" w:cs="Arial"/>
          <w:szCs w:val="24"/>
        </w:rPr>
        <w:t>tick</w:t>
      </w:r>
      <w:r>
        <w:rPr>
          <w:rFonts w:eastAsia="Arial" w:cs="Arial"/>
          <w:spacing w:val="1"/>
          <w:szCs w:val="24"/>
        </w:rPr>
        <w:t>e</w:t>
      </w:r>
      <w:r>
        <w:rPr>
          <w:rFonts w:eastAsia="Arial" w:cs="Arial"/>
          <w:szCs w:val="24"/>
        </w:rPr>
        <w:t>t</w:t>
      </w:r>
      <w:r>
        <w:rPr>
          <w:rFonts w:eastAsia="Arial" w:cs="Arial"/>
          <w:spacing w:val="3"/>
          <w:szCs w:val="24"/>
        </w:rPr>
        <w:t xml:space="preserve"> </w:t>
      </w:r>
      <w:r>
        <w:rPr>
          <w:rFonts w:eastAsia="Arial" w:cs="Arial"/>
          <w:spacing w:val="1"/>
          <w:szCs w:val="24"/>
        </w:rPr>
        <w:t>pu</w:t>
      </w:r>
      <w:r>
        <w:rPr>
          <w:rFonts w:eastAsia="Arial" w:cs="Arial"/>
          <w:szCs w:val="24"/>
        </w:rPr>
        <w:t>rc</w:t>
      </w:r>
      <w:r>
        <w:rPr>
          <w:rFonts w:eastAsia="Arial" w:cs="Arial"/>
          <w:spacing w:val="-1"/>
          <w:szCs w:val="24"/>
        </w:rPr>
        <w:t>h</w:t>
      </w:r>
      <w:r>
        <w:rPr>
          <w:rFonts w:eastAsia="Arial" w:cs="Arial"/>
          <w:spacing w:val="1"/>
          <w:szCs w:val="24"/>
        </w:rPr>
        <w:t>a</w:t>
      </w:r>
      <w:r>
        <w:rPr>
          <w:rFonts w:eastAsia="Arial" w:cs="Arial"/>
          <w:szCs w:val="24"/>
        </w:rPr>
        <w:t>s</w:t>
      </w:r>
      <w:r>
        <w:rPr>
          <w:rFonts w:eastAsia="Arial" w:cs="Arial"/>
          <w:spacing w:val="1"/>
          <w:szCs w:val="24"/>
        </w:rPr>
        <w:t>e</w:t>
      </w:r>
      <w:r>
        <w:rPr>
          <w:rFonts w:eastAsia="Arial" w:cs="Arial"/>
          <w:szCs w:val="24"/>
        </w:rPr>
        <w:t>s (</w:t>
      </w:r>
      <w:r>
        <w:rPr>
          <w:rFonts w:eastAsia="Arial" w:cs="Arial"/>
          <w:spacing w:val="2"/>
          <w:szCs w:val="24"/>
        </w:rPr>
        <w:t>m</w:t>
      </w:r>
      <w:r>
        <w:rPr>
          <w:rFonts w:eastAsia="Arial" w:cs="Arial"/>
          <w:spacing w:val="1"/>
          <w:szCs w:val="24"/>
        </w:rPr>
        <w:t>o</w:t>
      </w:r>
      <w:r>
        <w:rPr>
          <w:rFonts w:eastAsia="Arial" w:cs="Arial"/>
          <w:szCs w:val="24"/>
        </w:rPr>
        <w:t>re t</w:t>
      </w:r>
      <w:r>
        <w:rPr>
          <w:rFonts w:eastAsia="Arial" w:cs="Arial"/>
          <w:spacing w:val="1"/>
          <w:szCs w:val="24"/>
        </w:rPr>
        <w:t>ha</w:t>
      </w:r>
      <w:r>
        <w:rPr>
          <w:rFonts w:eastAsia="Arial" w:cs="Arial"/>
          <w:szCs w:val="24"/>
        </w:rPr>
        <w:t>n</w:t>
      </w:r>
      <w:r>
        <w:rPr>
          <w:rFonts w:eastAsia="Arial" w:cs="Arial"/>
          <w:spacing w:val="-4"/>
          <w:szCs w:val="24"/>
        </w:rPr>
        <w:t xml:space="preserve"> </w:t>
      </w:r>
      <w:r>
        <w:rPr>
          <w:rFonts w:eastAsia="Arial" w:cs="Arial"/>
          <w:spacing w:val="-1"/>
          <w:szCs w:val="24"/>
        </w:rPr>
        <w:t>1</w:t>
      </w:r>
      <w:r>
        <w:rPr>
          <w:rFonts w:eastAsia="Arial" w:cs="Arial"/>
          <w:szCs w:val="24"/>
        </w:rPr>
        <w:t>,</w:t>
      </w:r>
      <w:r>
        <w:rPr>
          <w:rFonts w:eastAsia="Arial" w:cs="Arial"/>
          <w:spacing w:val="1"/>
          <w:szCs w:val="24"/>
        </w:rPr>
        <w:t>0</w:t>
      </w:r>
      <w:r>
        <w:rPr>
          <w:rFonts w:eastAsia="Arial" w:cs="Arial"/>
          <w:spacing w:val="-1"/>
          <w:szCs w:val="24"/>
        </w:rPr>
        <w:t>0</w:t>
      </w:r>
      <w:r>
        <w:rPr>
          <w:rFonts w:eastAsia="Arial" w:cs="Arial"/>
          <w:szCs w:val="24"/>
        </w:rPr>
        <w:t>0</w:t>
      </w:r>
      <w:r>
        <w:rPr>
          <w:rFonts w:eastAsia="Arial" w:cs="Arial"/>
          <w:spacing w:val="-5"/>
          <w:szCs w:val="24"/>
        </w:rPr>
        <w:t xml:space="preserve"> </w:t>
      </w:r>
      <w:r>
        <w:rPr>
          <w:rFonts w:eastAsia="Arial" w:cs="Arial"/>
          <w:spacing w:val="1"/>
          <w:szCs w:val="24"/>
        </w:rPr>
        <w:t>a</w:t>
      </w:r>
      <w:r>
        <w:rPr>
          <w:rFonts w:eastAsia="Arial" w:cs="Arial"/>
          <w:spacing w:val="-2"/>
          <w:szCs w:val="24"/>
        </w:rPr>
        <w:t>v</w:t>
      </w:r>
      <w:r>
        <w:rPr>
          <w:rFonts w:eastAsia="Arial" w:cs="Arial"/>
          <w:spacing w:val="1"/>
          <w:szCs w:val="24"/>
        </w:rPr>
        <w:t>e</w:t>
      </w:r>
      <w:r>
        <w:rPr>
          <w:rFonts w:eastAsia="Arial" w:cs="Arial"/>
          <w:szCs w:val="24"/>
        </w:rPr>
        <w:t>r</w:t>
      </w:r>
      <w:r>
        <w:rPr>
          <w:rFonts w:eastAsia="Arial" w:cs="Arial"/>
          <w:spacing w:val="1"/>
          <w:szCs w:val="24"/>
        </w:rPr>
        <w:t>a</w:t>
      </w:r>
      <w:r>
        <w:rPr>
          <w:rFonts w:eastAsia="Arial" w:cs="Arial"/>
          <w:spacing w:val="-1"/>
          <w:szCs w:val="24"/>
        </w:rPr>
        <w:t>g</w:t>
      </w:r>
      <w:r>
        <w:rPr>
          <w:rFonts w:eastAsia="Arial" w:cs="Arial"/>
          <w:szCs w:val="24"/>
        </w:rPr>
        <w:t>e</w:t>
      </w:r>
      <w:r>
        <w:rPr>
          <w:rFonts w:eastAsia="Arial" w:cs="Arial"/>
          <w:spacing w:val="-8"/>
          <w:szCs w:val="24"/>
        </w:rPr>
        <w:t xml:space="preserve"> </w:t>
      </w:r>
      <w:r>
        <w:rPr>
          <w:rFonts w:eastAsia="Arial" w:cs="Arial"/>
          <w:spacing w:val="1"/>
          <w:szCs w:val="24"/>
        </w:rPr>
        <w:t>d</w:t>
      </w:r>
      <w:r>
        <w:rPr>
          <w:rFonts w:eastAsia="Arial" w:cs="Arial"/>
          <w:spacing w:val="-1"/>
          <w:szCs w:val="24"/>
        </w:rPr>
        <w:t>a</w:t>
      </w:r>
      <w:r>
        <w:rPr>
          <w:rFonts w:eastAsia="Arial" w:cs="Arial"/>
          <w:szCs w:val="24"/>
        </w:rPr>
        <w:t>ily</w:t>
      </w:r>
      <w:r>
        <w:rPr>
          <w:rFonts w:eastAsia="Arial" w:cs="Arial"/>
          <w:spacing w:val="-2"/>
          <w:szCs w:val="24"/>
        </w:rPr>
        <w:t xml:space="preserve"> w</w:t>
      </w:r>
      <w:r>
        <w:rPr>
          <w:rFonts w:eastAsia="Arial" w:cs="Arial"/>
          <w:spacing w:val="1"/>
          <w:szCs w:val="24"/>
        </w:rPr>
        <w:t>ee</w:t>
      </w:r>
      <w:r>
        <w:rPr>
          <w:rFonts w:eastAsia="Arial" w:cs="Arial"/>
          <w:szCs w:val="24"/>
        </w:rPr>
        <w:t>k</w:t>
      </w:r>
      <w:r>
        <w:rPr>
          <w:rFonts w:eastAsia="Arial" w:cs="Arial"/>
          <w:spacing w:val="1"/>
          <w:szCs w:val="24"/>
        </w:rPr>
        <w:t>da</w:t>
      </w:r>
      <w:r>
        <w:rPr>
          <w:rFonts w:eastAsia="Arial" w:cs="Arial"/>
          <w:szCs w:val="24"/>
        </w:rPr>
        <w:t>y</w:t>
      </w:r>
      <w:r>
        <w:rPr>
          <w:rFonts w:eastAsia="Arial" w:cs="Arial"/>
          <w:spacing w:val="-11"/>
          <w:szCs w:val="24"/>
        </w:rPr>
        <w:t xml:space="preserve"> </w:t>
      </w:r>
      <w:r>
        <w:rPr>
          <w:rFonts w:eastAsia="Arial" w:cs="Arial"/>
          <w:spacing w:val="1"/>
          <w:szCs w:val="24"/>
        </w:rPr>
        <w:t>boa</w:t>
      </w:r>
      <w:r>
        <w:rPr>
          <w:rFonts w:eastAsia="Arial" w:cs="Arial"/>
          <w:szCs w:val="24"/>
        </w:rPr>
        <w:t>r</w:t>
      </w:r>
      <w:r>
        <w:rPr>
          <w:rFonts w:eastAsia="Arial" w:cs="Arial"/>
          <w:spacing w:val="1"/>
          <w:szCs w:val="24"/>
        </w:rPr>
        <w:t>d</w:t>
      </w:r>
      <w:r>
        <w:rPr>
          <w:rFonts w:eastAsia="Arial" w:cs="Arial"/>
          <w:szCs w:val="24"/>
        </w:rPr>
        <w:t>i</w:t>
      </w:r>
      <w:r>
        <w:rPr>
          <w:rFonts w:eastAsia="Arial" w:cs="Arial"/>
          <w:spacing w:val="1"/>
          <w:szCs w:val="24"/>
        </w:rPr>
        <w:t>n</w:t>
      </w:r>
      <w:r>
        <w:rPr>
          <w:rFonts w:eastAsia="Arial" w:cs="Arial"/>
          <w:spacing w:val="-1"/>
          <w:szCs w:val="24"/>
        </w:rPr>
        <w:t>g</w:t>
      </w:r>
      <w:r>
        <w:rPr>
          <w:rFonts w:eastAsia="Arial" w:cs="Arial"/>
          <w:szCs w:val="24"/>
        </w:rPr>
        <w:t>s</w:t>
      </w:r>
      <w:r>
        <w:rPr>
          <w:rFonts w:eastAsia="Arial" w:cs="Arial"/>
          <w:spacing w:val="-11"/>
          <w:szCs w:val="24"/>
        </w:rPr>
        <w:t xml:space="preserve"> </w:t>
      </w:r>
      <w:r>
        <w:rPr>
          <w:rFonts w:eastAsia="Arial" w:cs="Arial"/>
          <w:spacing w:val="1"/>
          <w:szCs w:val="24"/>
        </w:rPr>
        <w:t>pe</w:t>
      </w:r>
      <w:r>
        <w:rPr>
          <w:rFonts w:eastAsia="Arial" w:cs="Arial"/>
          <w:szCs w:val="24"/>
        </w:rPr>
        <w:t xml:space="preserve">r </w:t>
      </w:r>
      <w:r>
        <w:rPr>
          <w:rFonts w:eastAsia="Arial" w:cs="Arial"/>
          <w:spacing w:val="1"/>
          <w:szCs w:val="24"/>
        </w:rPr>
        <w:t>p</w:t>
      </w:r>
      <w:r>
        <w:rPr>
          <w:rFonts w:eastAsia="Arial" w:cs="Arial"/>
          <w:szCs w:val="24"/>
        </w:rPr>
        <w:t>l</w:t>
      </w:r>
      <w:r>
        <w:rPr>
          <w:rFonts w:eastAsia="Arial" w:cs="Arial"/>
          <w:spacing w:val="1"/>
          <w:szCs w:val="24"/>
        </w:rPr>
        <w:t>a</w:t>
      </w:r>
      <w:r>
        <w:rPr>
          <w:rFonts w:eastAsia="Arial" w:cs="Arial"/>
          <w:spacing w:val="-2"/>
          <w:szCs w:val="24"/>
        </w:rPr>
        <w:t>t</w:t>
      </w:r>
      <w:r>
        <w:rPr>
          <w:rFonts w:eastAsia="Arial" w:cs="Arial"/>
          <w:spacing w:val="3"/>
          <w:szCs w:val="24"/>
        </w:rPr>
        <w:t>f</w:t>
      </w:r>
      <w:r>
        <w:rPr>
          <w:rFonts w:eastAsia="Arial" w:cs="Arial"/>
          <w:spacing w:val="1"/>
          <w:szCs w:val="24"/>
        </w:rPr>
        <w:t>o</w:t>
      </w:r>
      <w:r>
        <w:rPr>
          <w:rFonts w:eastAsia="Arial" w:cs="Arial"/>
          <w:spacing w:val="-3"/>
          <w:szCs w:val="24"/>
        </w:rPr>
        <w:t>r</w:t>
      </w:r>
      <w:r>
        <w:rPr>
          <w:rFonts w:eastAsia="Arial" w:cs="Arial"/>
          <w:spacing w:val="2"/>
          <w:szCs w:val="24"/>
        </w:rPr>
        <w:t>m</w:t>
      </w:r>
      <w:r>
        <w:rPr>
          <w:rFonts w:eastAsia="Arial" w:cs="Arial"/>
          <w:szCs w:val="24"/>
        </w:rPr>
        <w:t>).</w:t>
      </w:r>
    </w:p>
    <w:p w14:paraId="00119996" w14:textId="77777777" w:rsidR="005039C7" w:rsidRDefault="005039C7" w:rsidP="005039C7">
      <w:pPr>
        <w:ind w:left="620" w:right="-41" w:hanging="372"/>
        <w:rPr>
          <w:rFonts w:eastAsia="Arial" w:cs="Arial"/>
          <w:szCs w:val="24"/>
        </w:rPr>
      </w:pPr>
      <w:r>
        <w:rPr>
          <w:rFonts w:eastAsia="Arial" w:cs="Arial"/>
          <w:spacing w:val="2"/>
          <w:szCs w:val="24"/>
        </w:rPr>
        <w:t>m</w:t>
      </w:r>
      <w:r>
        <w:rPr>
          <w:rFonts w:eastAsia="Arial" w:cs="Arial"/>
          <w:szCs w:val="24"/>
        </w:rPr>
        <w:t>)</w:t>
      </w:r>
      <w:r>
        <w:rPr>
          <w:rFonts w:eastAsia="Arial" w:cs="Arial"/>
          <w:spacing w:val="21"/>
          <w:szCs w:val="24"/>
        </w:rPr>
        <w:t xml:space="preserve"> </w:t>
      </w:r>
      <w:r>
        <w:rPr>
          <w:rFonts w:eastAsia="Arial" w:cs="Arial"/>
          <w:spacing w:val="1"/>
          <w:szCs w:val="24"/>
        </w:rPr>
        <w:t>S</w:t>
      </w:r>
      <w:r>
        <w:rPr>
          <w:rFonts w:eastAsia="Arial" w:cs="Arial"/>
          <w:spacing w:val="2"/>
          <w:szCs w:val="24"/>
        </w:rPr>
        <w:t>m</w:t>
      </w:r>
      <w:r>
        <w:rPr>
          <w:rFonts w:eastAsia="Arial" w:cs="Arial"/>
          <w:spacing w:val="1"/>
          <w:szCs w:val="24"/>
        </w:rPr>
        <w:t>a</w:t>
      </w:r>
      <w:r>
        <w:rPr>
          <w:rFonts w:eastAsia="Arial" w:cs="Arial"/>
          <w:szCs w:val="24"/>
        </w:rPr>
        <w:t>rt</w:t>
      </w:r>
      <w:r>
        <w:rPr>
          <w:rFonts w:eastAsia="Arial" w:cs="Arial"/>
          <w:spacing w:val="19"/>
          <w:szCs w:val="24"/>
        </w:rPr>
        <w:t xml:space="preserve"> </w:t>
      </w:r>
      <w:r>
        <w:rPr>
          <w:rFonts w:eastAsia="Arial" w:cs="Arial"/>
          <w:szCs w:val="24"/>
        </w:rPr>
        <w:t>C</w:t>
      </w:r>
      <w:r>
        <w:rPr>
          <w:rFonts w:eastAsia="Arial" w:cs="Arial"/>
          <w:spacing w:val="1"/>
          <w:szCs w:val="24"/>
        </w:rPr>
        <w:t>a</w:t>
      </w:r>
      <w:r>
        <w:rPr>
          <w:rFonts w:eastAsia="Arial" w:cs="Arial"/>
          <w:szCs w:val="24"/>
        </w:rPr>
        <w:t>rd</w:t>
      </w:r>
      <w:r>
        <w:rPr>
          <w:rFonts w:eastAsia="Arial" w:cs="Arial"/>
          <w:spacing w:val="20"/>
          <w:szCs w:val="24"/>
        </w:rPr>
        <w:t xml:space="preserve"> </w:t>
      </w:r>
      <w:r>
        <w:rPr>
          <w:rFonts w:eastAsia="Arial" w:cs="Arial"/>
          <w:spacing w:val="1"/>
          <w:szCs w:val="24"/>
        </w:rPr>
        <w:t>A</w:t>
      </w:r>
      <w:r>
        <w:rPr>
          <w:rFonts w:eastAsia="Arial" w:cs="Arial"/>
          <w:spacing w:val="-1"/>
          <w:szCs w:val="24"/>
        </w:rPr>
        <w:t>dd</w:t>
      </w:r>
      <w:r>
        <w:rPr>
          <w:rFonts w:eastAsia="Arial" w:cs="Arial"/>
          <w:spacing w:val="3"/>
          <w:szCs w:val="24"/>
        </w:rPr>
        <w:t>f</w:t>
      </w:r>
      <w:r>
        <w:rPr>
          <w:rFonts w:eastAsia="Arial" w:cs="Arial"/>
          <w:spacing w:val="1"/>
          <w:szCs w:val="24"/>
        </w:rPr>
        <w:t>a</w:t>
      </w:r>
      <w:r>
        <w:rPr>
          <w:rFonts w:eastAsia="Arial" w:cs="Arial"/>
          <w:szCs w:val="24"/>
        </w:rPr>
        <w:t>re</w:t>
      </w:r>
      <w:r>
        <w:rPr>
          <w:rFonts w:eastAsia="Arial" w:cs="Arial"/>
          <w:spacing w:val="15"/>
          <w:szCs w:val="24"/>
        </w:rPr>
        <w:t xml:space="preserve"> </w:t>
      </w:r>
      <w:r>
        <w:rPr>
          <w:rFonts w:eastAsia="Arial" w:cs="Arial"/>
          <w:szCs w:val="24"/>
        </w:rPr>
        <w:t>M</w:t>
      </w:r>
      <w:r>
        <w:rPr>
          <w:rFonts w:eastAsia="Arial" w:cs="Arial"/>
          <w:spacing w:val="1"/>
          <w:szCs w:val="24"/>
        </w:rPr>
        <w:t>a</w:t>
      </w:r>
      <w:r>
        <w:rPr>
          <w:rFonts w:eastAsia="Arial" w:cs="Arial"/>
          <w:szCs w:val="24"/>
        </w:rPr>
        <w:t>c</w:t>
      </w:r>
      <w:r>
        <w:rPr>
          <w:rFonts w:eastAsia="Arial" w:cs="Arial"/>
          <w:spacing w:val="1"/>
          <w:szCs w:val="24"/>
        </w:rPr>
        <w:t>h</w:t>
      </w:r>
      <w:r>
        <w:rPr>
          <w:rFonts w:eastAsia="Arial" w:cs="Arial"/>
          <w:szCs w:val="24"/>
        </w:rPr>
        <w:t>i</w:t>
      </w:r>
      <w:r>
        <w:rPr>
          <w:rFonts w:eastAsia="Arial" w:cs="Arial"/>
          <w:spacing w:val="1"/>
          <w:szCs w:val="24"/>
        </w:rPr>
        <w:t>ne</w:t>
      </w:r>
      <w:r>
        <w:rPr>
          <w:rFonts w:eastAsia="Arial" w:cs="Arial"/>
          <w:szCs w:val="24"/>
        </w:rPr>
        <w:t>s: (</w:t>
      </w:r>
      <w:r>
        <w:rPr>
          <w:rFonts w:eastAsia="Arial" w:cs="Arial"/>
          <w:spacing w:val="-2"/>
          <w:szCs w:val="24"/>
        </w:rPr>
        <w:t>w</w:t>
      </w:r>
      <w:r>
        <w:rPr>
          <w:rFonts w:eastAsia="Arial" w:cs="Arial"/>
          <w:spacing w:val="1"/>
          <w:szCs w:val="24"/>
        </w:rPr>
        <w:t>he</w:t>
      </w:r>
      <w:r>
        <w:rPr>
          <w:rFonts w:eastAsia="Arial" w:cs="Arial"/>
          <w:szCs w:val="24"/>
        </w:rPr>
        <w:t>n</w:t>
      </w:r>
      <w:r>
        <w:rPr>
          <w:rFonts w:eastAsia="Arial" w:cs="Arial"/>
          <w:spacing w:val="-6"/>
          <w:szCs w:val="24"/>
        </w:rPr>
        <w:t xml:space="preserve"> </w:t>
      </w:r>
      <w:r>
        <w:rPr>
          <w:rFonts w:eastAsia="Arial" w:cs="Arial"/>
          <w:szCs w:val="24"/>
        </w:rPr>
        <w:t>im</w:t>
      </w:r>
      <w:r>
        <w:rPr>
          <w:rFonts w:eastAsia="Arial" w:cs="Arial"/>
          <w:spacing w:val="1"/>
          <w:szCs w:val="24"/>
        </w:rPr>
        <w:t>p</w:t>
      </w:r>
      <w:r>
        <w:rPr>
          <w:rFonts w:eastAsia="Arial" w:cs="Arial"/>
          <w:szCs w:val="24"/>
        </w:rPr>
        <w:t>l</w:t>
      </w:r>
      <w:r>
        <w:rPr>
          <w:rFonts w:eastAsia="Arial" w:cs="Arial"/>
          <w:spacing w:val="-1"/>
          <w:szCs w:val="24"/>
        </w:rPr>
        <w:t>e</w:t>
      </w:r>
      <w:r>
        <w:rPr>
          <w:rFonts w:eastAsia="Arial" w:cs="Arial"/>
          <w:spacing w:val="2"/>
          <w:szCs w:val="24"/>
        </w:rPr>
        <w:t>m</w:t>
      </w:r>
      <w:r>
        <w:rPr>
          <w:rFonts w:eastAsia="Arial" w:cs="Arial"/>
          <w:spacing w:val="1"/>
          <w:szCs w:val="24"/>
        </w:rPr>
        <w:t>e</w:t>
      </w:r>
      <w:r>
        <w:rPr>
          <w:rFonts w:eastAsia="Arial" w:cs="Arial"/>
          <w:spacing w:val="-1"/>
          <w:szCs w:val="24"/>
        </w:rPr>
        <w:t>n</w:t>
      </w:r>
      <w:r>
        <w:rPr>
          <w:rFonts w:eastAsia="Arial" w:cs="Arial"/>
          <w:szCs w:val="24"/>
        </w:rPr>
        <w:t>t</w:t>
      </w:r>
      <w:r>
        <w:rPr>
          <w:rFonts w:eastAsia="Arial" w:cs="Arial"/>
          <w:spacing w:val="1"/>
          <w:szCs w:val="24"/>
        </w:rPr>
        <w:t>ed</w:t>
      </w:r>
      <w:r>
        <w:rPr>
          <w:rFonts w:eastAsia="Arial" w:cs="Arial"/>
          <w:szCs w:val="24"/>
        </w:rPr>
        <w:t>)</w:t>
      </w:r>
    </w:p>
    <w:p w14:paraId="3E3DC943" w14:textId="77777777" w:rsidR="005039C7" w:rsidRDefault="005039C7" w:rsidP="005039C7">
      <w:pPr>
        <w:spacing w:line="200" w:lineRule="exact"/>
      </w:pPr>
    </w:p>
    <w:p w14:paraId="635EEAE7" w14:textId="77777777" w:rsidR="005039C7" w:rsidRDefault="005039C7" w:rsidP="005039C7">
      <w:pPr>
        <w:spacing w:line="200" w:lineRule="exact"/>
      </w:pPr>
    </w:p>
    <w:p w14:paraId="4B66860B" w14:textId="77777777" w:rsidR="005039C7" w:rsidRDefault="005039C7" w:rsidP="005039C7">
      <w:pPr>
        <w:spacing w:line="200" w:lineRule="exact"/>
      </w:pPr>
    </w:p>
    <w:p w14:paraId="373143F1" w14:textId="77777777" w:rsidR="005039C7" w:rsidRDefault="005039C7" w:rsidP="005039C7">
      <w:pPr>
        <w:spacing w:before="8" w:line="220" w:lineRule="exact"/>
        <w:rPr>
          <w:sz w:val="22"/>
          <w:szCs w:val="22"/>
        </w:rPr>
      </w:pPr>
    </w:p>
    <w:p w14:paraId="78083643" w14:textId="77777777" w:rsidR="005039C7" w:rsidRDefault="005039C7" w:rsidP="005039C7">
      <w:pPr>
        <w:ind w:left="620" w:right="637" w:hanging="372"/>
        <w:rPr>
          <w:rFonts w:eastAsia="Arial" w:cs="Arial"/>
          <w:szCs w:val="24"/>
        </w:rPr>
      </w:pPr>
      <w:r>
        <w:rPr>
          <w:rFonts w:eastAsia="Arial" w:cs="Arial"/>
          <w:spacing w:val="1"/>
          <w:szCs w:val="24"/>
        </w:rPr>
        <w:t>n</w:t>
      </w:r>
      <w:r>
        <w:rPr>
          <w:rFonts w:eastAsia="Arial" w:cs="Arial"/>
          <w:szCs w:val="24"/>
        </w:rPr>
        <w:t xml:space="preserve">) </w:t>
      </w:r>
      <w:r>
        <w:rPr>
          <w:rFonts w:eastAsia="Arial" w:cs="Arial"/>
          <w:spacing w:val="23"/>
          <w:szCs w:val="24"/>
        </w:rPr>
        <w:t xml:space="preserve"> </w:t>
      </w:r>
      <w:r>
        <w:rPr>
          <w:rFonts w:eastAsia="Arial" w:cs="Arial"/>
          <w:spacing w:val="1"/>
          <w:szCs w:val="24"/>
        </w:rPr>
        <w:t>S</w:t>
      </w:r>
      <w:r>
        <w:rPr>
          <w:rFonts w:eastAsia="Arial" w:cs="Arial"/>
          <w:spacing w:val="2"/>
          <w:szCs w:val="24"/>
        </w:rPr>
        <w:t>m</w:t>
      </w:r>
      <w:r>
        <w:rPr>
          <w:rFonts w:eastAsia="Arial" w:cs="Arial"/>
          <w:spacing w:val="1"/>
          <w:szCs w:val="24"/>
        </w:rPr>
        <w:t>a</w:t>
      </w:r>
      <w:r>
        <w:rPr>
          <w:rFonts w:eastAsia="Arial" w:cs="Arial"/>
          <w:szCs w:val="24"/>
        </w:rPr>
        <w:t>rt</w:t>
      </w:r>
      <w:r>
        <w:rPr>
          <w:rFonts w:eastAsia="Arial" w:cs="Arial"/>
          <w:spacing w:val="-5"/>
          <w:szCs w:val="24"/>
        </w:rPr>
        <w:t xml:space="preserve"> </w:t>
      </w:r>
      <w:r>
        <w:rPr>
          <w:rFonts w:eastAsia="Arial" w:cs="Arial"/>
          <w:spacing w:val="-2"/>
          <w:szCs w:val="24"/>
        </w:rPr>
        <w:t>C</w:t>
      </w:r>
      <w:r>
        <w:rPr>
          <w:rFonts w:eastAsia="Arial" w:cs="Arial"/>
          <w:spacing w:val="1"/>
          <w:szCs w:val="24"/>
        </w:rPr>
        <w:t>a</w:t>
      </w:r>
      <w:r>
        <w:rPr>
          <w:rFonts w:eastAsia="Arial" w:cs="Arial"/>
          <w:szCs w:val="24"/>
        </w:rPr>
        <w:t>rd</w:t>
      </w:r>
      <w:r>
        <w:rPr>
          <w:rFonts w:eastAsia="Arial" w:cs="Arial"/>
          <w:spacing w:val="-6"/>
          <w:szCs w:val="24"/>
        </w:rPr>
        <w:t xml:space="preserve"> </w:t>
      </w:r>
      <w:r>
        <w:rPr>
          <w:rFonts w:eastAsia="Arial" w:cs="Arial"/>
          <w:spacing w:val="2"/>
          <w:szCs w:val="24"/>
        </w:rPr>
        <w:t>T</w:t>
      </w:r>
      <w:r>
        <w:rPr>
          <w:rFonts w:eastAsia="Arial" w:cs="Arial"/>
          <w:spacing w:val="-1"/>
          <w:szCs w:val="24"/>
        </w:rPr>
        <w:t>a</w:t>
      </w:r>
      <w:r>
        <w:rPr>
          <w:rFonts w:eastAsia="Arial" w:cs="Arial"/>
          <w:szCs w:val="24"/>
        </w:rPr>
        <w:t>p</w:t>
      </w:r>
      <w:r>
        <w:rPr>
          <w:rFonts w:eastAsia="Arial" w:cs="Arial"/>
          <w:spacing w:val="-3"/>
          <w:szCs w:val="24"/>
        </w:rPr>
        <w:t xml:space="preserve"> </w:t>
      </w:r>
      <w:r>
        <w:rPr>
          <w:rFonts w:eastAsia="Arial" w:cs="Arial"/>
          <w:szCs w:val="24"/>
        </w:rPr>
        <w:t>D</w:t>
      </w:r>
      <w:r>
        <w:rPr>
          <w:rFonts w:eastAsia="Arial" w:cs="Arial"/>
          <w:spacing w:val="1"/>
          <w:szCs w:val="24"/>
        </w:rPr>
        <w:t>e</w:t>
      </w:r>
      <w:r>
        <w:rPr>
          <w:rFonts w:eastAsia="Arial" w:cs="Arial"/>
          <w:spacing w:val="-2"/>
          <w:szCs w:val="24"/>
        </w:rPr>
        <w:t>v</w:t>
      </w:r>
      <w:r>
        <w:rPr>
          <w:rFonts w:eastAsia="Arial" w:cs="Arial"/>
          <w:szCs w:val="24"/>
        </w:rPr>
        <w:t>ic</w:t>
      </w:r>
      <w:r>
        <w:rPr>
          <w:rFonts w:eastAsia="Arial" w:cs="Arial"/>
          <w:spacing w:val="1"/>
          <w:szCs w:val="24"/>
        </w:rPr>
        <w:t>e</w:t>
      </w:r>
      <w:r>
        <w:rPr>
          <w:rFonts w:eastAsia="Arial" w:cs="Arial"/>
          <w:szCs w:val="24"/>
        </w:rPr>
        <w:t>s: (</w:t>
      </w:r>
      <w:r>
        <w:rPr>
          <w:rFonts w:eastAsia="Arial" w:cs="Arial"/>
          <w:spacing w:val="-2"/>
          <w:szCs w:val="24"/>
        </w:rPr>
        <w:t>w</w:t>
      </w:r>
      <w:r>
        <w:rPr>
          <w:rFonts w:eastAsia="Arial" w:cs="Arial"/>
          <w:spacing w:val="1"/>
          <w:szCs w:val="24"/>
        </w:rPr>
        <w:t>he</w:t>
      </w:r>
      <w:r>
        <w:rPr>
          <w:rFonts w:eastAsia="Arial" w:cs="Arial"/>
          <w:szCs w:val="24"/>
        </w:rPr>
        <w:t>n</w:t>
      </w:r>
      <w:r>
        <w:rPr>
          <w:rFonts w:eastAsia="Arial" w:cs="Arial"/>
          <w:spacing w:val="-6"/>
          <w:szCs w:val="24"/>
        </w:rPr>
        <w:t xml:space="preserve"> </w:t>
      </w:r>
      <w:r>
        <w:rPr>
          <w:rFonts w:eastAsia="Arial" w:cs="Arial"/>
          <w:szCs w:val="24"/>
        </w:rPr>
        <w:t>im</w:t>
      </w:r>
      <w:r>
        <w:rPr>
          <w:rFonts w:eastAsia="Arial" w:cs="Arial"/>
          <w:spacing w:val="1"/>
          <w:szCs w:val="24"/>
        </w:rPr>
        <w:t>p</w:t>
      </w:r>
      <w:r>
        <w:rPr>
          <w:rFonts w:eastAsia="Arial" w:cs="Arial"/>
          <w:szCs w:val="24"/>
        </w:rPr>
        <w:t>l</w:t>
      </w:r>
      <w:r>
        <w:rPr>
          <w:rFonts w:eastAsia="Arial" w:cs="Arial"/>
          <w:spacing w:val="-1"/>
          <w:szCs w:val="24"/>
        </w:rPr>
        <w:t>e</w:t>
      </w:r>
      <w:r>
        <w:rPr>
          <w:rFonts w:eastAsia="Arial" w:cs="Arial"/>
          <w:spacing w:val="2"/>
          <w:szCs w:val="24"/>
        </w:rPr>
        <w:t>m</w:t>
      </w:r>
      <w:r>
        <w:rPr>
          <w:rFonts w:eastAsia="Arial" w:cs="Arial"/>
          <w:spacing w:val="1"/>
          <w:szCs w:val="24"/>
        </w:rPr>
        <w:t>e</w:t>
      </w:r>
      <w:r>
        <w:rPr>
          <w:rFonts w:eastAsia="Arial" w:cs="Arial"/>
          <w:spacing w:val="-1"/>
          <w:szCs w:val="24"/>
        </w:rPr>
        <w:t>n</w:t>
      </w:r>
      <w:r>
        <w:rPr>
          <w:rFonts w:eastAsia="Arial" w:cs="Arial"/>
          <w:szCs w:val="24"/>
        </w:rPr>
        <w:t>t</w:t>
      </w:r>
      <w:r>
        <w:rPr>
          <w:rFonts w:eastAsia="Arial" w:cs="Arial"/>
          <w:spacing w:val="1"/>
          <w:szCs w:val="24"/>
        </w:rPr>
        <w:t>ed</w:t>
      </w:r>
      <w:r>
        <w:rPr>
          <w:rFonts w:eastAsia="Arial" w:cs="Arial"/>
          <w:szCs w:val="24"/>
        </w:rPr>
        <w:t>)</w:t>
      </w:r>
    </w:p>
    <w:p w14:paraId="6E168DA4" w14:textId="40A8BEA2" w:rsidR="005039C7" w:rsidRDefault="005039C7" w:rsidP="005039C7">
      <w:pPr>
        <w:ind w:right="206"/>
        <w:rPr>
          <w:rFonts w:eastAsia="Arial" w:cs="Arial"/>
          <w:szCs w:val="24"/>
        </w:rPr>
        <w:sectPr w:rsidR="005039C7">
          <w:type w:val="continuous"/>
          <w:pgSz w:w="12240" w:h="15840"/>
          <w:pgMar w:top="1480" w:right="1300" w:bottom="280" w:left="1300" w:header="720" w:footer="720" w:gutter="0"/>
          <w:cols w:num="2" w:space="720" w:equalWidth="0">
            <w:col w:w="3990" w:space="218"/>
            <w:col w:w="5432"/>
          </w:cols>
        </w:sectPr>
      </w:pPr>
      <w:r>
        <w:br w:type="column"/>
      </w:r>
      <w:r>
        <w:rPr>
          <w:rFonts w:eastAsia="Arial" w:cs="Arial"/>
          <w:szCs w:val="24"/>
        </w:rPr>
        <w:t>1</w:t>
      </w:r>
      <w:r>
        <w:rPr>
          <w:rFonts w:eastAsia="Arial" w:cs="Arial"/>
          <w:spacing w:val="10"/>
          <w:szCs w:val="24"/>
        </w:rPr>
        <w:t xml:space="preserve"> </w:t>
      </w:r>
      <w:r>
        <w:rPr>
          <w:rFonts w:eastAsia="Arial" w:cs="Arial"/>
          <w:spacing w:val="1"/>
          <w:szCs w:val="24"/>
        </w:rPr>
        <w:t>pe</w:t>
      </w:r>
      <w:r>
        <w:rPr>
          <w:rFonts w:eastAsia="Arial" w:cs="Arial"/>
          <w:szCs w:val="24"/>
        </w:rPr>
        <w:t>r</w:t>
      </w:r>
      <w:r>
        <w:rPr>
          <w:rFonts w:eastAsia="Arial" w:cs="Arial"/>
          <w:spacing w:val="8"/>
          <w:szCs w:val="24"/>
        </w:rPr>
        <w:t xml:space="preserve"> </w:t>
      </w:r>
      <w:r>
        <w:rPr>
          <w:rFonts w:eastAsia="Arial" w:cs="Arial"/>
          <w:szCs w:val="24"/>
        </w:rPr>
        <w:t>st</w:t>
      </w:r>
      <w:r>
        <w:rPr>
          <w:rFonts w:eastAsia="Arial" w:cs="Arial"/>
          <w:spacing w:val="1"/>
          <w:szCs w:val="24"/>
        </w:rPr>
        <w:t>a</w:t>
      </w:r>
      <w:r>
        <w:rPr>
          <w:rFonts w:eastAsia="Arial" w:cs="Arial"/>
          <w:szCs w:val="24"/>
        </w:rPr>
        <w:t>ti</w:t>
      </w:r>
      <w:r>
        <w:rPr>
          <w:rFonts w:eastAsia="Arial" w:cs="Arial"/>
          <w:spacing w:val="1"/>
          <w:szCs w:val="24"/>
        </w:rPr>
        <w:t>o</w:t>
      </w:r>
      <w:r>
        <w:rPr>
          <w:rFonts w:eastAsia="Arial" w:cs="Arial"/>
          <w:szCs w:val="24"/>
        </w:rPr>
        <w:t>n</w:t>
      </w:r>
      <w:r>
        <w:rPr>
          <w:rFonts w:eastAsia="Arial" w:cs="Arial"/>
          <w:spacing w:val="5"/>
          <w:szCs w:val="24"/>
        </w:rPr>
        <w:t xml:space="preserve"> </w:t>
      </w:r>
      <w:r>
        <w:rPr>
          <w:rFonts w:eastAsia="Arial" w:cs="Arial"/>
          <w:spacing w:val="-1"/>
          <w:szCs w:val="24"/>
        </w:rPr>
        <w:t>a</w:t>
      </w:r>
      <w:r>
        <w:rPr>
          <w:rFonts w:eastAsia="Arial" w:cs="Arial"/>
          <w:szCs w:val="24"/>
        </w:rPr>
        <w:t>t</w:t>
      </w:r>
      <w:r>
        <w:rPr>
          <w:rFonts w:eastAsia="Arial" w:cs="Arial"/>
          <w:spacing w:val="8"/>
          <w:szCs w:val="24"/>
        </w:rPr>
        <w:t xml:space="preserve"> </w:t>
      </w:r>
      <w:r>
        <w:rPr>
          <w:rFonts w:eastAsia="Arial" w:cs="Arial"/>
          <w:spacing w:val="2"/>
          <w:szCs w:val="24"/>
        </w:rPr>
        <w:t>m</w:t>
      </w:r>
      <w:r>
        <w:rPr>
          <w:rFonts w:eastAsia="Arial" w:cs="Arial"/>
          <w:spacing w:val="1"/>
          <w:szCs w:val="24"/>
        </w:rPr>
        <w:t>a</w:t>
      </w:r>
      <w:r>
        <w:rPr>
          <w:rFonts w:eastAsia="Arial" w:cs="Arial"/>
          <w:szCs w:val="24"/>
        </w:rPr>
        <w:t>j</w:t>
      </w:r>
      <w:r>
        <w:rPr>
          <w:rFonts w:eastAsia="Arial" w:cs="Arial"/>
          <w:spacing w:val="1"/>
          <w:szCs w:val="24"/>
        </w:rPr>
        <w:t>o</w:t>
      </w:r>
      <w:r>
        <w:rPr>
          <w:rFonts w:eastAsia="Arial" w:cs="Arial"/>
          <w:szCs w:val="24"/>
        </w:rPr>
        <w:t>r</w:t>
      </w:r>
      <w:r>
        <w:rPr>
          <w:rFonts w:eastAsia="Arial" w:cs="Arial"/>
          <w:spacing w:val="1"/>
          <w:szCs w:val="24"/>
        </w:rPr>
        <w:t xml:space="preserve"> </w:t>
      </w:r>
      <w:r>
        <w:rPr>
          <w:rFonts w:eastAsia="Arial" w:cs="Arial"/>
          <w:szCs w:val="24"/>
        </w:rPr>
        <w:t>st</w:t>
      </w:r>
      <w:r>
        <w:rPr>
          <w:rFonts w:eastAsia="Arial" w:cs="Arial"/>
          <w:spacing w:val="1"/>
          <w:szCs w:val="24"/>
        </w:rPr>
        <w:t>a</w:t>
      </w:r>
      <w:r>
        <w:rPr>
          <w:rFonts w:eastAsia="Arial" w:cs="Arial"/>
          <w:szCs w:val="24"/>
        </w:rPr>
        <w:t>ti</w:t>
      </w:r>
      <w:r>
        <w:rPr>
          <w:rFonts w:eastAsia="Arial" w:cs="Arial"/>
          <w:spacing w:val="1"/>
          <w:szCs w:val="24"/>
        </w:rPr>
        <w:t>ons</w:t>
      </w:r>
      <w:r>
        <w:rPr>
          <w:rFonts w:eastAsia="Arial" w:cs="Arial"/>
          <w:szCs w:val="24"/>
        </w:rPr>
        <w:t xml:space="preserve">. </w:t>
      </w:r>
      <w:r>
        <w:rPr>
          <w:rFonts w:eastAsia="Arial" w:cs="Arial"/>
          <w:spacing w:val="1"/>
          <w:szCs w:val="24"/>
        </w:rPr>
        <w:t>Add</w:t>
      </w:r>
      <w:r>
        <w:rPr>
          <w:rFonts w:eastAsia="Arial" w:cs="Arial"/>
          <w:szCs w:val="24"/>
        </w:rPr>
        <w:t>iti</w:t>
      </w:r>
      <w:r>
        <w:rPr>
          <w:rFonts w:eastAsia="Arial" w:cs="Arial"/>
          <w:spacing w:val="1"/>
          <w:szCs w:val="24"/>
        </w:rPr>
        <w:t>o</w:t>
      </w:r>
      <w:r>
        <w:rPr>
          <w:rFonts w:eastAsia="Arial" w:cs="Arial"/>
          <w:spacing w:val="-1"/>
          <w:szCs w:val="24"/>
        </w:rPr>
        <w:t>n</w:t>
      </w:r>
      <w:r>
        <w:rPr>
          <w:rFonts w:eastAsia="Arial" w:cs="Arial"/>
          <w:spacing w:val="1"/>
          <w:szCs w:val="24"/>
        </w:rPr>
        <w:t>a</w:t>
      </w:r>
      <w:r>
        <w:rPr>
          <w:rFonts w:eastAsia="Arial" w:cs="Arial"/>
          <w:szCs w:val="24"/>
        </w:rPr>
        <w:t>l</w:t>
      </w:r>
      <w:r>
        <w:rPr>
          <w:rFonts w:eastAsia="Arial" w:cs="Arial"/>
          <w:spacing w:val="-1"/>
          <w:szCs w:val="24"/>
        </w:rPr>
        <w:t xml:space="preserve"> </w:t>
      </w:r>
      <w:r>
        <w:rPr>
          <w:rFonts w:eastAsia="Arial" w:cs="Arial"/>
          <w:szCs w:val="24"/>
        </w:rPr>
        <w:t>F</w:t>
      </w:r>
      <w:r>
        <w:rPr>
          <w:rFonts w:eastAsia="Arial" w:cs="Arial"/>
          <w:spacing w:val="1"/>
          <w:szCs w:val="24"/>
        </w:rPr>
        <w:t>V</w:t>
      </w:r>
      <w:r>
        <w:rPr>
          <w:rFonts w:eastAsia="Arial" w:cs="Arial"/>
          <w:szCs w:val="24"/>
        </w:rPr>
        <w:t xml:space="preserve">Ms </w:t>
      </w:r>
      <w:r>
        <w:rPr>
          <w:rFonts w:eastAsia="Arial" w:cs="Arial"/>
          <w:spacing w:val="2"/>
          <w:szCs w:val="24"/>
        </w:rPr>
        <w:t>m</w:t>
      </w:r>
      <w:r>
        <w:rPr>
          <w:rFonts w:eastAsia="Arial" w:cs="Arial"/>
          <w:spacing w:val="1"/>
          <w:szCs w:val="24"/>
        </w:rPr>
        <w:t>a</w:t>
      </w:r>
      <w:r>
        <w:rPr>
          <w:rFonts w:eastAsia="Arial" w:cs="Arial"/>
          <w:szCs w:val="24"/>
        </w:rPr>
        <w:t xml:space="preserve">y </w:t>
      </w:r>
      <w:r>
        <w:rPr>
          <w:rFonts w:eastAsia="Arial" w:cs="Arial"/>
          <w:spacing w:val="1"/>
          <w:szCs w:val="24"/>
        </w:rPr>
        <w:t>b</w:t>
      </w:r>
      <w:r>
        <w:rPr>
          <w:rFonts w:eastAsia="Arial" w:cs="Arial"/>
          <w:szCs w:val="24"/>
        </w:rPr>
        <w:t xml:space="preserve">e </w:t>
      </w:r>
      <w:r>
        <w:rPr>
          <w:rFonts w:eastAsia="Arial" w:cs="Arial"/>
          <w:spacing w:val="1"/>
          <w:szCs w:val="24"/>
        </w:rPr>
        <w:t>p</w:t>
      </w:r>
      <w:r>
        <w:rPr>
          <w:rFonts w:eastAsia="Arial" w:cs="Arial"/>
          <w:szCs w:val="24"/>
        </w:rPr>
        <w:t>r</w:t>
      </w:r>
      <w:r>
        <w:rPr>
          <w:rFonts w:eastAsia="Arial" w:cs="Arial"/>
          <w:spacing w:val="1"/>
          <w:szCs w:val="24"/>
        </w:rPr>
        <w:t>o</w:t>
      </w:r>
      <w:r>
        <w:rPr>
          <w:rFonts w:eastAsia="Arial" w:cs="Arial"/>
          <w:spacing w:val="-2"/>
          <w:szCs w:val="24"/>
        </w:rPr>
        <w:t>v</w:t>
      </w:r>
      <w:r>
        <w:rPr>
          <w:rFonts w:eastAsia="Arial" w:cs="Arial"/>
          <w:szCs w:val="24"/>
        </w:rPr>
        <w:t>i</w:t>
      </w:r>
      <w:r>
        <w:rPr>
          <w:rFonts w:eastAsia="Arial" w:cs="Arial"/>
          <w:spacing w:val="1"/>
          <w:szCs w:val="24"/>
        </w:rPr>
        <w:t>de</w:t>
      </w:r>
      <w:r>
        <w:rPr>
          <w:rFonts w:eastAsia="Arial" w:cs="Arial"/>
          <w:szCs w:val="24"/>
        </w:rPr>
        <w:t xml:space="preserve">d </w:t>
      </w:r>
      <w:r>
        <w:rPr>
          <w:rFonts w:eastAsia="Arial" w:cs="Arial"/>
          <w:spacing w:val="1"/>
          <w:szCs w:val="24"/>
        </w:rPr>
        <w:t>a</w:t>
      </w:r>
      <w:r>
        <w:rPr>
          <w:rFonts w:eastAsia="Arial" w:cs="Arial"/>
          <w:szCs w:val="24"/>
        </w:rPr>
        <w:t xml:space="preserve">t </w:t>
      </w:r>
      <w:r>
        <w:rPr>
          <w:rFonts w:eastAsia="Arial" w:cs="Arial"/>
          <w:spacing w:val="1"/>
          <w:szCs w:val="24"/>
        </w:rPr>
        <w:t>p</w:t>
      </w:r>
      <w:r>
        <w:rPr>
          <w:rFonts w:eastAsia="Arial" w:cs="Arial"/>
          <w:szCs w:val="24"/>
        </w:rPr>
        <w:t>l</w:t>
      </w:r>
      <w:r>
        <w:rPr>
          <w:rFonts w:eastAsia="Arial" w:cs="Arial"/>
          <w:spacing w:val="1"/>
          <w:szCs w:val="24"/>
        </w:rPr>
        <w:t>a</w:t>
      </w:r>
      <w:r>
        <w:rPr>
          <w:rFonts w:eastAsia="Arial" w:cs="Arial"/>
          <w:spacing w:val="-2"/>
          <w:szCs w:val="24"/>
        </w:rPr>
        <w:t>t</w:t>
      </w:r>
      <w:r>
        <w:rPr>
          <w:rFonts w:eastAsia="Arial" w:cs="Arial"/>
          <w:spacing w:val="3"/>
          <w:szCs w:val="24"/>
        </w:rPr>
        <w:t>f</w:t>
      </w:r>
      <w:r>
        <w:rPr>
          <w:rFonts w:eastAsia="Arial" w:cs="Arial"/>
          <w:spacing w:val="1"/>
          <w:szCs w:val="24"/>
        </w:rPr>
        <w:t>o</w:t>
      </w:r>
      <w:r>
        <w:rPr>
          <w:rFonts w:eastAsia="Arial" w:cs="Arial"/>
          <w:spacing w:val="-3"/>
          <w:szCs w:val="24"/>
        </w:rPr>
        <w:t>r</w:t>
      </w:r>
      <w:r>
        <w:rPr>
          <w:rFonts w:eastAsia="Arial" w:cs="Arial"/>
          <w:spacing w:val="2"/>
          <w:szCs w:val="24"/>
        </w:rPr>
        <w:t>m</w:t>
      </w:r>
      <w:r>
        <w:rPr>
          <w:rFonts w:eastAsia="Arial" w:cs="Arial"/>
          <w:szCs w:val="24"/>
        </w:rPr>
        <w:t xml:space="preserve">s </w:t>
      </w:r>
      <w:r>
        <w:rPr>
          <w:rFonts w:eastAsia="Arial" w:cs="Arial"/>
          <w:spacing w:val="-2"/>
          <w:szCs w:val="24"/>
        </w:rPr>
        <w:t>w</w:t>
      </w:r>
      <w:r>
        <w:rPr>
          <w:rFonts w:eastAsia="Arial" w:cs="Arial"/>
          <w:szCs w:val="24"/>
        </w:rPr>
        <w:t xml:space="preserve">ith </w:t>
      </w:r>
      <w:r>
        <w:rPr>
          <w:rFonts w:eastAsia="Arial" w:cs="Arial"/>
          <w:spacing w:val="-2"/>
          <w:szCs w:val="24"/>
        </w:rPr>
        <w:t>v</w:t>
      </w:r>
      <w:r>
        <w:rPr>
          <w:rFonts w:eastAsia="Arial" w:cs="Arial"/>
          <w:spacing w:val="1"/>
          <w:szCs w:val="24"/>
        </w:rPr>
        <w:t>e</w:t>
      </w:r>
      <w:r>
        <w:rPr>
          <w:rFonts w:eastAsia="Arial" w:cs="Arial"/>
          <w:spacing w:val="2"/>
          <w:szCs w:val="24"/>
        </w:rPr>
        <w:t>r</w:t>
      </w:r>
      <w:r>
        <w:rPr>
          <w:rFonts w:eastAsia="Arial" w:cs="Arial"/>
          <w:szCs w:val="24"/>
        </w:rPr>
        <w:t xml:space="preserve">y </w:t>
      </w:r>
      <w:r>
        <w:rPr>
          <w:rFonts w:eastAsia="Arial" w:cs="Arial"/>
          <w:spacing w:val="1"/>
          <w:szCs w:val="24"/>
        </w:rPr>
        <w:t>h</w:t>
      </w:r>
      <w:r>
        <w:rPr>
          <w:rFonts w:eastAsia="Arial" w:cs="Arial"/>
          <w:szCs w:val="24"/>
        </w:rPr>
        <w:t>i</w:t>
      </w:r>
      <w:r>
        <w:rPr>
          <w:rFonts w:eastAsia="Arial" w:cs="Arial"/>
          <w:spacing w:val="-1"/>
          <w:szCs w:val="24"/>
        </w:rPr>
        <w:t>g</w:t>
      </w:r>
      <w:r>
        <w:rPr>
          <w:rFonts w:eastAsia="Arial" w:cs="Arial"/>
          <w:szCs w:val="24"/>
        </w:rPr>
        <w:t>h tick</w:t>
      </w:r>
      <w:r>
        <w:rPr>
          <w:rFonts w:eastAsia="Arial" w:cs="Arial"/>
          <w:spacing w:val="1"/>
          <w:szCs w:val="24"/>
        </w:rPr>
        <w:t>e</w:t>
      </w:r>
      <w:r>
        <w:rPr>
          <w:rFonts w:eastAsia="Arial" w:cs="Arial"/>
          <w:szCs w:val="24"/>
        </w:rPr>
        <w:t>t</w:t>
      </w:r>
      <w:r>
        <w:rPr>
          <w:rFonts w:eastAsia="Arial" w:cs="Arial"/>
          <w:spacing w:val="4"/>
          <w:szCs w:val="24"/>
        </w:rPr>
        <w:t xml:space="preserve"> </w:t>
      </w:r>
      <w:r>
        <w:rPr>
          <w:rFonts w:eastAsia="Arial" w:cs="Arial"/>
          <w:spacing w:val="1"/>
          <w:szCs w:val="24"/>
        </w:rPr>
        <w:t>pu</w:t>
      </w:r>
      <w:r>
        <w:rPr>
          <w:rFonts w:eastAsia="Arial" w:cs="Arial"/>
          <w:szCs w:val="24"/>
        </w:rPr>
        <w:t>rc</w:t>
      </w:r>
      <w:r>
        <w:rPr>
          <w:rFonts w:eastAsia="Arial" w:cs="Arial"/>
          <w:spacing w:val="-1"/>
          <w:szCs w:val="24"/>
        </w:rPr>
        <w:t>h</w:t>
      </w:r>
      <w:r>
        <w:rPr>
          <w:rFonts w:eastAsia="Arial" w:cs="Arial"/>
          <w:spacing w:val="1"/>
          <w:szCs w:val="24"/>
        </w:rPr>
        <w:t>a</w:t>
      </w:r>
      <w:r>
        <w:rPr>
          <w:rFonts w:eastAsia="Arial" w:cs="Arial"/>
          <w:szCs w:val="24"/>
        </w:rPr>
        <w:t>s</w:t>
      </w:r>
      <w:r>
        <w:rPr>
          <w:rFonts w:eastAsia="Arial" w:cs="Arial"/>
          <w:spacing w:val="1"/>
          <w:szCs w:val="24"/>
        </w:rPr>
        <w:t>e</w:t>
      </w:r>
      <w:r>
        <w:rPr>
          <w:rFonts w:eastAsia="Arial" w:cs="Arial"/>
          <w:szCs w:val="24"/>
        </w:rPr>
        <w:t>s</w:t>
      </w:r>
      <w:r>
        <w:rPr>
          <w:rFonts w:eastAsia="Arial" w:cs="Arial"/>
          <w:spacing w:val="-1"/>
          <w:szCs w:val="24"/>
        </w:rPr>
        <w:t xml:space="preserve"> </w:t>
      </w:r>
      <w:r>
        <w:rPr>
          <w:rFonts w:eastAsia="Arial" w:cs="Arial"/>
          <w:szCs w:val="24"/>
        </w:rPr>
        <w:t>(m</w:t>
      </w:r>
      <w:r>
        <w:rPr>
          <w:rFonts w:eastAsia="Arial" w:cs="Arial"/>
          <w:spacing w:val="1"/>
          <w:szCs w:val="24"/>
        </w:rPr>
        <w:t>o</w:t>
      </w:r>
      <w:r>
        <w:rPr>
          <w:rFonts w:eastAsia="Arial" w:cs="Arial"/>
          <w:szCs w:val="24"/>
        </w:rPr>
        <w:t>re</w:t>
      </w:r>
      <w:r>
        <w:rPr>
          <w:rFonts w:eastAsia="Arial" w:cs="Arial"/>
          <w:spacing w:val="3"/>
          <w:szCs w:val="24"/>
        </w:rPr>
        <w:t xml:space="preserve"> </w:t>
      </w:r>
      <w:r>
        <w:rPr>
          <w:rFonts w:eastAsia="Arial" w:cs="Arial"/>
          <w:szCs w:val="24"/>
        </w:rPr>
        <w:t>t</w:t>
      </w:r>
      <w:r>
        <w:rPr>
          <w:rFonts w:eastAsia="Arial" w:cs="Arial"/>
          <w:spacing w:val="1"/>
          <w:szCs w:val="24"/>
        </w:rPr>
        <w:t>ha</w:t>
      </w:r>
      <w:r>
        <w:rPr>
          <w:rFonts w:eastAsia="Arial" w:cs="Arial"/>
          <w:szCs w:val="24"/>
        </w:rPr>
        <w:t>n</w:t>
      </w:r>
      <w:r>
        <w:rPr>
          <w:rFonts w:eastAsia="Arial" w:cs="Arial"/>
          <w:spacing w:val="3"/>
          <w:szCs w:val="24"/>
        </w:rPr>
        <w:t xml:space="preserve"> </w:t>
      </w:r>
      <w:r>
        <w:rPr>
          <w:rFonts w:eastAsia="Arial" w:cs="Arial"/>
          <w:spacing w:val="1"/>
          <w:szCs w:val="24"/>
        </w:rPr>
        <w:t>1</w:t>
      </w:r>
      <w:r>
        <w:rPr>
          <w:rFonts w:eastAsia="Arial" w:cs="Arial"/>
          <w:szCs w:val="24"/>
        </w:rPr>
        <w:t>,</w:t>
      </w:r>
      <w:r>
        <w:rPr>
          <w:rFonts w:eastAsia="Arial" w:cs="Arial"/>
          <w:spacing w:val="-1"/>
          <w:szCs w:val="24"/>
        </w:rPr>
        <w:t>0</w:t>
      </w:r>
      <w:r>
        <w:rPr>
          <w:rFonts w:eastAsia="Arial" w:cs="Arial"/>
          <w:spacing w:val="1"/>
          <w:szCs w:val="24"/>
        </w:rPr>
        <w:t>0</w:t>
      </w:r>
      <w:r>
        <w:rPr>
          <w:rFonts w:eastAsia="Arial" w:cs="Arial"/>
          <w:szCs w:val="24"/>
        </w:rPr>
        <w:t>0</w:t>
      </w:r>
      <w:r>
        <w:rPr>
          <w:rFonts w:eastAsia="Arial" w:cs="Arial"/>
          <w:spacing w:val="5"/>
          <w:szCs w:val="24"/>
        </w:rPr>
        <w:t xml:space="preserve"> </w:t>
      </w:r>
      <w:r>
        <w:rPr>
          <w:rFonts w:eastAsia="Arial" w:cs="Arial"/>
          <w:spacing w:val="1"/>
          <w:szCs w:val="24"/>
        </w:rPr>
        <w:t>a</w:t>
      </w:r>
      <w:r>
        <w:rPr>
          <w:rFonts w:eastAsia="Arial" w:cs="Arial"/>
          <w:spacing w:val="-2"/>
          <w:szCs w:val="24"/>
        </w:rPr>
        <w:t>v</w:t>
      </w:r>
      <w:r>
        <w:rPr>
          <w:rFonts w:eastAsia="Arial" w:cs="Arial"/>
          <w:spacing w:val="1"/>
          <w:szCs w:val="24"/>
        </w:rPr>
        <w:t>e</w:t>
      </w:r>
      <w:r>
        <w:rPr>
          <w:rFonts w:eastAsia="Arial" w:cs="Arial"/>
          <w:szCs w:val="24"/>
        </w:rPr>
        <w:t>r</w:t>
      </w:r>
      <w:r>
        <w:rPr>
          <w:rFonts w:eastAsia="Arial" w:cs="Arial"/>
          <w:spacing w:val="1"/>
          <w:szCs w:val="24"/>
        </w:rPr>
        <w:t>a</w:t>
      </w:r>
      <w:r>
        <w:rPr>
          <w:rFonts w:eastAsia="Arial" w:cs="Arial"/>
          <w:spacing w:val="-1"/>
          <w:szCs w:val="24"/>
        </w:rPr>
        <w:t>g</w:t>
      </w:r>
      <w:r>
        <w:rPr>
          <w:rFonts w:eastAsia="Arial" w:cs="Arial"/>
          <w:szCs w:val="24"/>
        </w:rPr>
        <w:t>e</w:t>
      </w:r>
      <w:r>
        <w:rPr>
          <w:rFonts w:eastAsia="Arial" w:cs="Arial"/>
          <w:spacing w:val="2"/>
          <w:szCs w:val="24"/>
        </w:rPr>
        <w:t xml:space="preserve"> </w:t>
      </w:r>
      <w:r>
        <w:rPr>
          <w:rFonts w:eastAsia="Arial" w:cs="Arial"/>
          <w:spacing w:val="-1"/>
          <w:szCs w:val="24"/>
        </w:rPr>
        <w:t>d</w:t>
      </w:r>
      <w:r>
        <w:rPr>
          <w:rFonts w:eastAsia="Arial" w:cs="Arial"/>
          <w:spacing w:val="1"/>
          <w:szCs w:val="24"/>
        </w:rPr>
        <w:t>a</w:t>
      </w:r>
      <w:r>
        <w:rPr>
          <w:rFonts w:eastAsia="Arial" w:cs="Arial"/>
          <w:szCs w:val="24"/>
        </w:rPr>
        <w:t xml:space="preserve">ily </w:t>
      </w:r>
      <w:r>
        <w:rPr>
          <w:rFonts w:eastAsia="Arial" w:cs="Arial"/>
          <w:spacing w:val="-2"/>
          <w:szCs w:val="24"/>
        </w:rPr>
        <w:t>w</w:t>
      </w:r>
      <w:r>
        <w:rPr>
          <w:rFonts w:eastAsia="Arial" w:cs="Arial"/>
          <w:spacing w:val="1"/>
          <w:szCs w:val="24"/>
        </w:rPr>
        <w:t>ee</w:t>
      </w:r>
      <w:r>
        <w:rPr>
          <w:rFonts w:eastAsia="Arial" w:cs="Arial"/>
          <w:szCs w:val="24"/>
        </w:rPr>
        <w:t>k</w:t>
      </w:r>
      <w:r>
        <w:rPr>
          <w:rFonts w:eastAsia="Arial" w:cs="Arial"/>
          <w:spacing w:val="1"/>
          <w:szCs w:val="24"/>
        </w:rPr>
        <w:t>da</w:t>
      </w:r>
      <w:r>
        <w:rPr>
          <w:rFonts w:eastAsia="Arial" w:cs="Arial"/>
          <w:szCs w:val="24"/>
        </w:rPr>
        <w:t>y</w:t>
      </w:r>
      <w:r>
        <w:rPr>
          <w:rFonts w:eastAsia="Arial" w:cs="Arial"/>
          <w:spacing w:val="32"/>
          <w:szCs w:val="24"/>
        </w:rPr>
        <w:t xml:space="preserve"> </w:t>
      </w:r>
      <w:r>
        <w:rPr>
          <w:rFonts w:eastAsia="Arial" w:cs="Arial"/>
          <w:spacing w:val="1"/>
          <w:szCs w:val="24"/>
        </w:rPr>
        <w:t>boa</w:t>
      </w:r>
      <w:r>
        <w:rPr>
          <w:rFonts w:eastAsia="Arial" w:cs="Arial"/>
          <w:szCs w:val="24"/>
        </w:rPr>
        <w:t>r</w:t>
      </w:r>
      <w:r>
        <w:rPr>
          <w:rFonts w:eastAsia="Arial" w:cs="Arial"/>
          <w:spacing w:val="1"/>
          <w:szCs w:val="24"/>
        </w:rPr>
        <w:t>d</w:t>
      </w:r>
      <w:r>
        <w:rPr>
          <w:rFonts w:eastAsia="Arial" w:cs="Arial"/>
          <w:szCs w:val="24"/>
        </w:rPr>
        <w:t>i</w:t>
      </w:r>
      <w:r>
        <w:rPr>
          <w:rFonts w:eastAsia="Arial" w:cs="Arial"/>
          <w:spacing w:val="1"/>
          <w:szCs w:val="24"/>
        </w:rPr>
        <w:t>n</w:t>
      </w:r>
      <w:r>
        <w:rPr>
          <w:rFonts w:eastAsia="Arial" w:cs="Arial"/>
          <w:spacing w:val="-1"/>
          <w:szCs w:val="24"/>
        </w:rPr>
        <w:t>g</w:t>
      </w:r>
      <w:r>
        <w:rPr>
          <w:rFonts w:eastAsia="Arial" w:cs="Arial"/>
          <w:szCs w:val="24"/>
        </w:rPr>
        <w:t>s</w:t>
      </w:r>
      <w:r>
        <w:rPr>
          <w:rFonts w:eastAsia="Arial" w:cs="Arial"/>
          <w:spacing w:val="33"/>
          <w:szCs w:val="24"/>
        </w:rPr>
        <w:t xml:space="preserve"> </w:t>
      </w:r>
      <w:r>
        <w:rPr>
          <w:rFonts w:eastAsia="Arial" w:cs="Arial"/>
          <w:spacing w:val="1"/>
          <w:szCs w:val="24"/>
        </w:rPr>
        <w:t>pe</w:t>
      </w:r>
      <w:r>
        <w:rPr>
          <w:rFonts w:eastAsia="Arial" w:cs="Arial"/>
          <w:szCs w:val="24"/>
        </w:rPr>
        <w:t>r</w:t>
      </w:r>
      <w:r>
        <w:rPr>
          <w:rFonts w:eastAsia="Arial" w:cs="Arial"/>
          <w:spacing w:val="40"/>
          <w:szCs w:val="24"/>
        </w:rPr>
        <w:t xml:space="preserve"> </w:t>
      </w:r>
      <w:r>
        <w:rPr>
          <w:rFonts w:eastAsia="Arial" w:cs="Arial"/>
          <w:spacing w:val="1"/>
          <w:szCs w:val="24"/>
        </w:rPr>
        <w:t>p</w:t>
      </w:r>
      <w:r>
        <w:rPr>
          <w:rFonts w:eastAsia="Arial" w:cs="Arial"/>
          <w:szCs w:val="24"/>
        </w:rPr>
        <w:t>l</w:t>
      </w:r>
      <w:r>
        <w:rPr>
          <w:rFonts w:eastAsia="Arial" w:cs="Arial"/>
          <w:spacing w:val="1"/>
          <w:szCs w:val="24"/>
        </w:rPr>
        <w:t>a</w:t>
      </w:r>
      <w:r>
        <w:rPr>
          <w:rFonts w:eastAsia="Arial" w:cs="Arial"/>
          <w:spacing w:val="-2"/>
          <w:szCs w:val="24"/>
        </w:rPr>
        <w:t>t</w:t>
      </w:r>
      <w:r>
        <w:rPr>
          <w:rFonts w:eastAsia="Arial" w:cs="Arial"/>
          <w:spacing w:val="3"/>
          <w:szCs w:val="24"/>
        </w:rPr>
        <w:t>f</w:t>
      </w:r>
      <w:r>
        <w:rPr>
          <w:rFonts w:eastAsia="Arial" w:cs="Arial"/>
          <w:spacing w:val="1"/>
          <w:szCs w:val="24"/>
        </w:rPr>
        <w:t>o</w:t>
      </w:r>
      <w:r>
        <w:rPr>
          <w:rFonts w:eastAsia="Arial" w:cs="Arial"/>
          <w:spacing w:val="-3"/>
          <w:szCs w:val="24"/>
        </w:rPr>
        <w:t>r</w:t>
      </w:r>
      <w:r>
        <w:rPr>
          <w:rFonts w:eastAsia="Arial" w:cs="Arial"/>
          <w:spacing w:val="2"/>
          <w:szCs w:val="24"/>
        </w:rPr>
        <w:t>m</w:t>
      </w:r>
      <w:r>
        <w:rPr>
          <w:rFonts w:eastAsia="Arial" w:cs="Arial"/>
          <w:szCs w:val="24"/>
        </w:rPr>
        <w:t xml:space="preserve">). </w:t>
      </w:r>
      <w:r>
        <w:rPr>
          <w:rFonts w:eastAsia="Arial" w:cs="Arial"/>
          <w:spacing w:val="-1"/>
          <w:szCs w:val="24"/>
        </w:rPr>
        <w:t>S</w:t>
      </w:r>
      <w:r>
        <w:rPr>
          <w:rFonts w:eastAsia="Arial" w:cs="Arial"/>
          <w:spacing w:val="2"/>
          <w:szCs w:val="24"/>
        </w:rPr>
        <w:t>m</w:t>
      </w:r>
      <w:r>
        <w:rPr>
          <w:rFonts w:eastAsia="Arial" w:cs="Arial"/>
          <w:spacing w:val="1"/>
          <w:szCs w:val="24"/>
        </w:rPr>
        <w:t>a</w:t>
      </w:r>
      <w:r>
        <w:rPr>
          <w:rFonts w:eastAsia="Arial" w:cs="Arial"/>
          <w:szCs w:val="24"/>
        </w:rPr>
        <w:t>rt</w:t>
      </w:r>
      <w:r>
        <w:rPr>
          <w:rFonts w:eastAsia="Arial" w:cs="Arial"/>
          <w:spacing w:val="35"/>
          <w:szCs w:val="24"/>
        </w:rPr>
        <w:t xml:space="preserve"> </w:t>
      </w:r>
      <w:r>
        <w:rPr>
          <w:rFonts w:eastAsia="Arial" w:cs="Arial"/>
          <w:szCs w:val="24"/>
        </w:rPr>
        <w:t>C</w:t>
      </w:r>
      <w:r>
        <w:rPr>
          <w:rFonts w:eastAsia="Arial" w:cs="Arial"/>
          <w:spacing w:val="1"/>
          <w:szCs w:val="24"/>
        </w:rPr>
        <w:t>a</w:t>
      </w:r>
      <w:r>
        <w:rPr>
          <w:rFonts w:eastAsia="Arial" w:cs="Arial"/>
          <w:szCs w:val="24"/>
        </w:rPr>
        <w:t>rd i</w:t>
      </w:r>
      <w:r>
        <w:rPr>
          <w:rFonts w:eastAsia="Arial" w:cs="Arial"/>
          <w:spacing w:val="2"/>
          <w:szCs w:val="24"/>
        </w:rPr>
        <w:t>m</w:t>
      </w:r>
      <w:r>
        <w:rPr>
          <w:rFonts w:eastAsia="Arial" w:cs="Arial"/>
          <w:spacing w:val="1"/>
          <w:szCs w:val="24"/>
        </w:rPr>
        <w:t>p</w:t>
      </w:r>
      <w:r>
        <w:rPr>
          <w:rFonts w:eastAsia="Arial" w:cs="Arial"/>
          <w:szCs w:val="24"/>
        </w:rPr>
        <w:t>l</w:t>
      </w:r>
      <w:r>
        <w:rPr>
          <w:rFonts w:eastAsia="Arial" w:cs="Arial"/>
          <w:spacing w:val="-1"/>
          <w:szCs w:val="24"/>
        </w:rPr>
        <w:t>e</w:t>
      </w:r>
      <w:r>
        <w:rPr>
          <w:rFonts w:eastAsia="Arial" w:cs="Arial"/>
          <w:spacing w:val="2"/>
          <w:szCs w:val="24"/>
        </w:rPr>
        <w:t>m</w:t>
      </w:r>
      <w:r>
        <w:rPr>
          <w:rFonts w:eastAsia="Arial" w:cs="Arial"/>
          <w:spacing w:val="1"/>
          <w:szCs w:val="24"/>
        </w:rPr>
        <w:t>e</w:t>
      </w:r>
      <w:r>
        <w:rPr>
          <w:rFonts w:eastAsia="Arial" w:cs="Arial"/>
          <w:spacing w:val="-1"/>
          <w:szCs w:val="24"/>
        </w:rPr>
        <w:t>n</w:t>
      </w:r>
      <w:r>
        <w:rPr>
          <w:rFonts w:eastAsia="Arial" w:cs="Arial"/>
          <w:szCs w:val="24"/>
        </w:rPr>
        <w:t>t</w:t>
      </w:r>
      <w:r>
        <w:rPr>
          <w:rFonts w:eastAsia="Arial" w:cs="Arial"/>
          <w:spacing w:val="1"/>
          <w:szCs w:val="24"/>
        </w:rPr>
        <w:t>a</w:t>
      </w:r>
      <w:r>
        <w:rPr>
          <w:rFonts w:eastAsia="Arial" w:cs="Arial"/>
          <w:szCs w:val="24"/>
        </w:rPr>
        <w:t>ti</w:t>
      </w:r>
      <w:r>
        <w:rPr>
          <w:rFonts w:eastAsia="Arial" w:cs="Arial"/>
          <w:spacing w:val="-1"/>
          <w:szCs w:val="24"/>
        </w:rPr>
        <w:t>o</w:t>
      </w:r>
      <w:r>
        <w:rPr>
          <w:rFonts w:eastAsia="Arial" w:cs="Arial"/>
          <w:szCs w:val="24"/>
        </w:rPr>
        <w:t>n</w:t>
      </w:r>
      <w:r>
        <w:rPr>
          <w:rFonts w:eastAsia="Arial" w:cs="Arial"/>
          <w:spacing w:val="-13"/>
          <w:szCs w:val="24"/>
        </w:rPr>
        <w:t xml:space="preserve"> </w:t>
      </w:r>
      <w:r>
        <w:rPr>
          <w:rFonts w:eastAsia="Arial" w:cs="Arial"/>
          <w:spacing w:val="1"/>
          <w:szCs w:val="24"/>
        </w:rPr>
        <w:t>e</w:t>
      </w:r>
      <w:r>
        <w:rPr>
          <w:rFonts w:eastAsia="Arial" w:cs="Arial"/>
          <w:spacing w:val="-2"/>
          <w:szCs w:val="24"/>
        </w:rPr>
        <w:t>x</w:t>
      </w:r>
      <w:r>
        <w:rPr>
          <w:rFonts w:eastAsia="Arial" w:cs="Arial"/>
          <w:spacing w:val="1"/>
          <w:szCs w:val="24"/>
        </w:rPr>
        <w:t>pe</w:t>
      </w:r>
      <w:r>
        <w:rPr>
          <w:rFonts w:eastAsia="Arial" w:cs="Arial"/>
          <w:szCs w:val="24"/>
        </w:rPr>
        <w:t>c</w:t>
      </w:r>
      <w:r>
        <w:rPr>
          <w:rFonts w:eastAsia="Arial" w:cs="Arial"/>
          <w:spacing w:val="-2"/>
          <w:szCs w:val="24"/>
        </w:rPr>
        <w:t>t</w:t>
      </w:r>
      <w:r>
        <w:rPr>
          <w:rFonts w:eastAsia="Arial" w:cs="Arial"/>
          <w:spacing w:val="1"/>
          <w:szCs w:val="24"/>
        </w:rPr>
        <w:t>e</w:t>
      </w:r>
      <w:r>
        <w:rPr>
          <w:rFonts w:eastAsia="Arial" w:cs="Arial"/>
          <w:szCs w:val="24"/>
        </w:rPr>
        <w:t>d</w:t>
      </w:r>
      <w:r>
        <w:rPr>
          <w:rFonts w:eastAsia="Arial" w:cs="Arial"/>
          <w:spacing w:val="-7"/>
          <w:szCs w:val="24"/>
        </w:rPr>
        <w:t xml:space="preserve"> </w:t>
      </w:r>
      <w:r>
        <w:rPr>
          <w:rFonts w:eastAsia="Arial" w:cs="Arial"/>
          <w:spacing w:val="-2"/>
          <w:szCs w:val="24"/>
        </w:rPr>
        <w:t>t</w:t>
      </w:r>
      <w:r>
        <w:rPr>
          <w:rFonts w:eastAsia="Arial" w:cs="Arial"/>
          <w:szCs w:val="24"/>
        </w:rPr>
        <w:t>o</w:t>
      </w:r>
      <w:r>
        <w:rPr>
          <w:rFonts w:eastAsia="Arial" w:cs="Arial"/>
          <w:spacing w:val="-1"/>
          <w:szCs w:val="24"/>
        </w:rPr>
        <w:t xml:space="preserve"> b</w:t>
      </w:r>
      <w:r>
        <w:rPr>
          <w:rFonts w:eastAsia="Arial" w:cs="Arial"/>
          <w:spacing w:val="1"/>
          <w:szCs w:val="24"/>
        </w:rPr>
        <w:t>e</w:t>
      </w:r>
      <w:r>
        <w:rPr>
          <w:rFonts w:eastAsia="Arial" w:cs="Arial"/>
          <w:spacing w:val="-1"/>
          <w:szCs w:val="24"/>
        </w:rPr>
        <w:t>g</w:t>
      </w:r>
      <w:r>
        <w:rPr>
          <w:rFonts w:eastAsia="Arial" w:cs="Arial"/>
          <w:szCs w:val="24"/>
        </w:rPr>
        <w:t>in</w:t>
      </w:r>
      <w:r>
        <w:rPr>
          <w:rFonts w:eastAsia="Arial" w:cs="Arial"/>
          <w:spacing w:val="-5"/>
          <w:szCs w:val="24"/>
        </w:rPr>
        <w:t xml:space="preserve"> </w:t>
      </w:r>
      <w:r>
        <w:rPr>
          <w:rFonts w:eastAsia="Arial" w:cs="Arial"/>
          <w:szCs w:val="24"/>
        </w:rPr>
        <w:t>in</w:t>
      </w:r>
      <w:r>
        <w:rPr>
          <w:rFonts w:eastAsia="Arial" w:cs="Arial"/>
          <w:spacing w:val="-1"/>
          <w:szCs w:val="24"/>
        </w:rPr>
        <w:t xml:space="preserve"> </w:t>
      </w:r>
      <w:r>
        <w:rPr>
          <w:rFonts w:eastAsia="Arial" w:cs="Arial"/>
          <w:spacing w:val="1"/>
          <w:szCs w:val="24"/>
        </w:rPr>
        <w:t>2</w:t>
      </w:r>
      <w:r>
        <w:rPr>
          <w:rFonts w:eastAsia="Arial" w:cs="Arial"/>
          <w:spacing w:val="-1"/>
          <w:szCs w:val="24"/>
        </w:rPr>
        <w:t>0</w:t>
      </w:r>
      <w:r>
        <w:rPr>
          <w:rFonts w:eastAsia="Arial" w:cs="Arial"/>
          <w:spacing w:val="1"/>
          <w:szCs w:val="24"/>
        </w:rPr>
        <w:t>13</w:t>
      </w:r>
      <w:r>
        <w:rPr>
          <w:rFonts w:eastAsia="Arial" w:cs="Arial"/>
          <w:szCs w:val="24"/>
        </w:rPr>
        <w:t>. Mi</w:t>
      </w:r>
      <w:r>
        <w:rPr>
          <w:rFonts w:eastAsia="Arial" w:cs="Arial"/>
          <w:spacing w:val="1"/>
          <w:szCs w:val="24"/>
        </w:rPr>
        <w:t>n</w:t>
      </w:r>
      <w:r>
        <w:rPr>
          <w:rFonts w:eastAsia="Arial" w:cs="Arial"/>
          <w:szCs w:val="24"/>
        </w:rPr>
        <w:t>i</w:t>
      </w:r>
      <w:r>
        <w:rPr>
          <w:rFonts w:eastAsia="Arial" w:cs="Arial"/>
          <w:spacing w:val="2"/>
          <w:szCs w:val="24"/>
        </w:rPr>
        <w:t>m</w:t>
      </w:r>
      <w:r>
        <w:rPr>
          <w:rFonts w:eastAsia="Arial" w:cs="Arial"/>
          <w:spacing w:val="1"/>
          <w:szCs w:val="24"/>
        </w:rPr>
        <w:t>u</w:t>
      </w:r>
      <w:r>
        <w:rPr>
          <w:rFonts w:eastAsia="Arial" w:cs="Arial"/>
          <w:szCs w:val="24"/>
        </w:rPr>
        <w:t>m</w:t>
      </w:r>
      <w:r>
        <w:rPr>
          <w:rFonts w:eastAsia="Arial" w:cs="Arial"/>
          <w:spacing w:val="-5"/>
          <w:szCs w:val="24"/>
        </w:rPr>
        <w:t xml:space="preserve"> </w:t>
      </w:r>
      <w:r>
        <w:rPr>
          <w:rFonts w:eastAsia="Arial" w:cs="Arial"/>
          <w:szCs w:val="24"/>
        </w:rPr>
        <w:t>1</w:t>
      </w:r>
      <w:r>
        <w:rPr>
          <w:rFonts w:eastAsia="Arial" w:cs="Arial"/>
          <w:spacing w:val="5"/>
          <w:szCs w:val="24"/>
        </w:rPr>
        <w:t xml:space="preserve"> </w:t>
      </w:r>
      <w:r>
        <w:rPr>
          <w:rFonts w:eastAsia="Arial" w:cs="Arial"/>
          <w:spacing w:val="1"/>
          <w:szCs w:val="24"/>
        </w:rPr>
        <w:t>pe</w:t>
      </w:r>
      <w:r>
        <w:rPr>
          <w:rFonts w:eastAsia="Arial" w:cs="Arial"/>
          <w:szCs w:val="24"/>
        </w:rPr>
        <w:t>r</w:t>
      </w:r>
      <w:r>
        <w:rPr>
          <w:rFonts w:eastAsia="Arial" w:cs="Arial"/>
          <w:spacing w:val="2"/>
          <w:szCs w:val="24"/>
        </w:rPr>
        <w:t xml:space="preserve"> </w:t>
      </w:r>
      <w:r>
        <w:rPr>
          <w:rFonts w:eastAsia="Arial" w:cs="Arial"/>
          <w:spacing w:val="1"/>
          <w:szCs w:val="24"/>
        </w:rPr>
        <w:t>p</w:t>
      </w:r>
      <w:r>
        <w:rPr>
          <w:rFonts w:eastAsia="Arial" w:cs="Arial"/>
          <w:spacing w:val="-3"/>
          <w:szCs w:val="24"/>
        </w:rPr>
        <w:t>l</w:t>
      </w:r>
      <w:r>
        <w:rPr>
          <w:rFonts w:eastAsia="Arial" w:cs="Arial"/>
          <w:spacing w:val="1"/>
          <w:szCs w:val="24"/>
        </w:rPr>
        <w:t>a</w:t>
      </w:r>
      <w:r>
        <w:rPr>
          <w:rFonts w:eastAsia="Arial" w:cs="Arial"/>
          <w:spacing w:val="-2"/>
          <w:szCs w:val="24"/>
        </w:rPr>
        <w:t>t</w:t>
      </w:r>
      <w:r>
        <w:rPr>
          <w:rFonts w:eastAsia="Arial" w:cs="Arial"/>
          <w:spacing w:val="3"/>
          <w:szCs w:val="24"/>
        </w:rPr>
        <w:t>f</w:t>
      </w:r>
      <w:r>
        <w:rPr>
          <w:rFonts w:eastAsia="Arial" w:cs="Arial"/>
          <w:spacing w:val="1"/>
          <w:szCs w:val="24"/>
        </w:rPr>
        <w:t>o</w:t>
      </w:r>
      <w:r>
        <w:rPr>
          <w:rFonts w:eastAsia="Arial" w:cs="Arial"/>
          <w:spacing w:val="-3"/>
          <w:szCs w:val="24"/>
        </w:rPr>
        <w:t>r</w:t>
      </w:r>
      <w:r>
        <w:rPr>
          <w:rFonts w:eastAsia="Arial" w:cs="Arial"/>
          <w:spacing w:val="2"/>
          <w:szCs w:val="24"/>
        </w:rPr>
        <w:t>m</w:t>
      </w:r>
      <w:r>
        <w:rPr>
          <w:rFonts w:eastAsia="Arial" w:cs="Arial"/>
          <w:szCs w:val="24"/>
        </w:rPr>
        <w:t>. 2</w:t>
      </w:r>
      <w:r>
        <w:rPr>
          <w:rFonts w:eastAsia="Arial" w:cs="Arial"/>
          <w:spacing w:val="5"/>
          <w:szCs w:val="24"/>
        </w:rPr>
        <w:t xml:space="preserve"> </w:t>
      </w:r>
      <w:r>
        <w:rPr>
          <w:rFonts w:eastAsia="Arial" w:cs="Arial"/>
          <w:spacing w:val="-1"/>
          <w:szCs w:val="24"/>
        </w:rPr>
        <w:t>p</w:t>
      </w:r>
      <w:r>
        <w:rPr>
          <w:rFonts w:eastAsia="Arial" w:cs="Arial"/>
          <w:spacing w:val="1"/>
          <w:szCs w:val="24"/>
        </w:rPr>
        <w:t>e</w:t>
      </w:r>
      <w:r>
        <w:rPr>
          <w:rFonts w:eastAsia="Arial" w:cs="Arial"/>
          <w:szCs w:val="24"/>
        </w:rPr>
        <w:t>r</w:t>
      </w:r>
      <w:r>
        <w:rPr>
          <w:rFonts w:eastAsia="Arial" w:cs="Arial"/>
          <w:spacing w:val="2"/>
          <w:szCs w:val="24"/>
        </w:rPr>
        <w:t xml:space="preserve"> </w:t>
      </w:r>
      <w:r>
        <w:rPr>
          <w:rFonts w:eastAsia="Arial" w:cs="Arial"/>
          <w:spacing w:val="1"/>
          <w:szCs w:val="24"/>
        </w:rPr>
        <w:t>p</w:t>
      </w:r>
      <w:r>
        <w:rPr>
          <w:rFonts w:eastAsia="Arial" w:cs="Arial"/>
          <w:szCs w:val="24"/>
        </w:rPr>
        <w:t>l</w:t>
      </w:r>
      <w:r>
        <w:rPr>
          <w:rFonts w:eastAsia="Arial" w:cs="Arial"/>
          <w:spacing w:val="1"/>
          <w:szCs w:val="24"/>
        </w:rPr>
        <w:t>a</w:t>
      </w:r>
      <w:r>
        <w:rPr>
          <w:rFonts w:eastAsia="Arial" w:cs="Arial"/>
          <w:spacing w:val="-2"/>
          <w:szCs w:val="24"/>
        </w:rPr>
        <w:t>t</w:t>
      </w:r>
      <w:r>
        <w:rPr>
          <w:rFonts w:eastAsia="Arial" w:cs="Arial"/>
          <w:szCs w:val="24"/>
        </w:rPr>
        <w:t>f</w:t>
      </w:r>
      <w:r>
        <w:rPr>
          <w:rFonts w:eastAsia="Arial" w:cs="Arial"/>
          <w:spacing w:val="1"/>
          <w:szCs w:val="24"/>
        </w:rPr>
        <w:t>o</w:t>
      </w:r>
      <w:r>
        <w:rPr>
          <w:rFonts w:eastAsia="Arial" w:cs="Arial"/>
          <w:szCs w:val="24"/>
        </w:rPr>
        <w:t>rm</w:t>
      </w:r>
      <w:r>
        <w:rPr>
          <w:rFonts w:eastAsia="Arial" w:cs="Arial"/>
          <w:spacing w:val="-4"/>
          <w:szCs w:val="24"/>
        </w:rPr>
        <w:t xml:space="preserve"> </w:t>
      </w:r>
      <w:r>
        <w:rPr>
          <w:rFonts w:eastAsia="Arial" w:cs="Arial"/>
          <w:szCs w:val="24"/>
        </w:rPr>
        <w:t>f</w:t>
      </w:r>
      <w:r>
        <w:rPr>
          <w:rFonts w:eastAsia="Arial" w:cs="Arial"/>
          <w:spacing w:val="1"/>
          <w:szCs w:val="24"/>
        </w:rPr>
        <w:t>o</w:t>
      </w:r>
      <w:r>
        <w:rPr>
          <w:rFonts w:eastAsia="Arial" w:cs="Arial"/>
          <w:szCs w:val="24"/>
        </w:rPr>
        <w:t>r</w:t>
      </w:r>
      <w:r>
        <w:rPr>
          <w:rFonts w:eastAsia="Arial" w:cs="Arial"/>
          <w:spacing w:val="2"/>
          <w:szCs w:val="24"/>
        </w:rPr>
        <w:t xml:space="preserve"> m</w:t>
      </w:r>
      <w:r>
        <w:rPr>
          <w:rFonts w:eastAsia="Arial" w:cs="Arial"/>
          <w:spacing w:val="1"/>
          <w:szCs w:val="24"/>
        </w:rPr>
        <w:t>o</w:t>
      </w:r>
      <w:r>
        <w:rPr>
          <w:rFonts w:eastAsia="Arial" w:cs="Arial"/>
          <w:spacing w:val="-2"/>
          <w:szCs w:val="24"/>
        </w:rPr>
        <w:t>s</w:t>
      </w:r>
      <w:r>
        <w:rPr>
          <w:rFonts w:eastAsia="Arial" w:cs="Arial"/>
          <w:szCs w:val="24"/>
        </w:rPr>
        <w:t>t st</w:t>
      </w:r>
      <w:r>
        <w:rPr>
          <w:rFonts w:eastAsia="Arial" w:cs="Arial"/>
          <w:spacing w:val="1"/>
          <w:szCs w:val="24"/>
        </w:rPr>
        <w:t>a</w:t>
      </w:r>
      <w:r>
        <w:rPr>
          <w:rFonts w:eastAsia="Arial" w:cs="Arial"/>
          <w:szCs w:val="24"/>
        </w:rPr>
        <w:t>ti</w:t>
      </w:r>
      <w:r>
        <w:rPr>
          <w:rFonts w:eastAsia="Arial" w:cs="Arial"/>
          <w:spacing w:val="1"/>
          <w:szCs w:val="24"/>
        </w:rPr>
        <w:t>on</w:t>
      </w:r>
      <w:r>
        <w:rPr>
          <w:rFonts w:eastAsia="Arial" w:cs="Arial"/>
          <w:szCs w:val="24"/>
        </w:rPr>
        <w:t>s</w:t>
      </w:r>
      <w:r>
        <w:rPr>
          <w:rFonts w:eastAsia="Arial" w:cs="Arial"/>
          <w:spacing w:val="50"/>
          <w:szCs w:val="24"/>
        </w:rPr>
        <w:t xml:space="preserve"> </w:t>
      </w:r>
      <w:r>
        <w:rPr>
          <w:rFonts w:eastAsia="Arial" w:cs="Arial"/>
          <w:spacing w:val="1"/>
          <w:szCs w:val="24"/>
        </w:rPr>
        <w:t>a</w:t>
      </w:r>
      <w:r>
        <w:rPr>
          <w:rFonts w:eastAsia="Arial" w:cs="Arial"/>
          <w:spacing w:val="-1"/>
          <w:szCs w:val="24"/>
        </w:rPr>
        <w:t>n</w:t>
      </w:r>
      <w:r>
        <w:rPr>
          <w:rFonts w:eastAsia="Arial" w:cs="Arial"/>
          <w:szCs w:val="24"/>
        </w:rPr>
        <w:t>d</w:t>
      </w:r>
      <w:r>
        <w:rPr>
          <w:rFonts w:eastAsia="Arial" w:cs="Arial"/>
          <w:spacing w:val="57"/>
          <w:szCs w:val="24"/>
        </w:rPr>
        <w:t xml:space="preserve"> </w:t>
      </w:r>
      <w:r>
        <w:rPr>
          <w:rFonts w:eastAsia="Arial" w:cs="Arial"/>
          <w:szCs w:val="24"/>
        </w:rPr>
        <w:t>3</w:t>
      </w:r>
      <w:r>
        <w:rPr>
          <w:rFonts w:eastAsia="Arial" w:cs="Arial"/>
          <w:spacing w:val="58"/>
          <w:szCs w:val="24"/>
        </w:rPr>
        <w:t xml:space="preserve"> </w:t>
      </w:r>
      <w:r>
        <w:rPr>
          <w:rFonts w:eastAsia="Arial" w:cs="Arial"/>
          <w:spacing w:val="1"/>
          <w:szCs w:val="24"/>
        </w:rPr>
        <w:t>pe</w:t>
      </w:r>
      <w:r>
        <w:rPr>
          <w:rFonts w:eastAsia="Arial" w:cs="Arial"/>
          <w:szCs w:val="24"/>
        </w:rPr>
        <w:t>r</w:t>
      </w:r>
      <w:r>
        <w:rPr>
          <w:rFonts w:eastAsia="Arial" w:cs="Arial"/>
          <w:spacing w:val="57"/>
          <w:szCs w:val="24"/>
        </w:rPr>
        <w:t xml:space="preserve"> </w:t>
      </w:r>
      <w:r>
        <w:rPr>
          <w:rFonts w:eastAsia="Arial" w:cs="Arial"/>
          <w:spacing w:val="1"/>
          <w:szCs w:val="24"/>
        </w:rPr>
        <w:t>pla</w:t>
      </w:r>
      <w:r>
        <w:rPr>
          <w:rFonts w:eastAsia="Arial" w:cs="Arial"/>
          <w:spacing w:val="-2"/>
          <w:szCs w:val="24"/>
        </w:rPr>
        <w:t>t</w:t>
      </w:r>
      <w:r>
        <w:rPr>
          <w:rFonts w:eastAsia="Arial" w:cs="Arial"/>
          <w:spacing w:val="3"/>
          <w:szCs w:val="24"/>
        </w:rPr>
        <w:t>f</w:t>
      </w:r>
      <w:r>
        <w:rPr>
          <w:rFonts w:eastAsia="Arial" w:cs="Arial"/>
          <w:spacing w:val="1"/>
          <w:szCs w:val="24"/>
        </w:rPr>
        <w:t>o</w:t>
      </w:r>
      <w:r>
        <w:rPr>
          <w:rFonts w:eastAsia="Arial" w:cs="Arial"/>
          <w:spacing w:val="-3"/>
          <w:szCs w:val="24"/>
        </w:rPr>
        <w:t>r</w:t>
      </w:r>
      <w:r>
        <w:rPr>
          <w:rFonts w:eastAsia="Arial" w:cs="Arial"/>
          <w:szCs w:val="24"/>
        </w:rPr>
        <w:t>m</w:t>
      </w:r>
      <w:r>
        <w:rPr>
          <w:rFonts w:eastAsia="Arial" w:cs="Arial"/>
          <w:spacing w:val="52"/>
          <w:szCs w:val="24"/>
        </w:rPr>
        <w:t xml:space="preserve"> </w:t>
      </w:r>
      <w:r>
        <w:rPr>
          <w:rFonts w:eastAsia="Arial" w:cs="Arial"/>
          <w:spacing w:val="3"/>
          <w:szCs w:val="24"/>
        </w:rPr>
        <w:t>f</w:t>
      </w:r>
      <w:r>
        <w:rPr>
          <w:rFonts w:eastAsia="Arial" w:cs="Arial"/>
          <w:spacing w:val="1"/>
          <w:szCs w:val="24"/>
        </w:rPr>
        <w:t>o</w:t>
      </w:r>
      <w:r>
        <w:rPr>
          <w:rFonts w:eastAsia="Arial" w:cs="Arial"/>
          <w:szCs w:val="24"/>
        </w:rPr>
        <w:t>r</w:t>
      </w:r>
      <w:r>
        <w:rPr>
          <w:rFonts w:eastAsia="Arial" w:cs="Arial"/>
          <w:spacing w:val="58"/>
          <w:szCs w:val="24"/>
        </w:rPr>
        <w:t xml:space="preserve"> </w:t>
      </w:r>
      <w:r>
        <w:rPr>
          <w:rFonts w:eastAsia="Arial" w:cs="Arial"/>
          <w:szCs w:val="24"/>
        </w:rPr>
        <w:t>l</w:t>
      </w:r>
      <w:r>
        <w:rPr>
          <w:rFonts w:eastAsia="Arial" w:cs="Arial"/>
          <w:spacing w:val="1"/>
          <w:szCs w:val="24"/>
        </w:rPr>
        <w:t>a</w:t>
      </w:r>
      <w:r>
        <w:rPr>
          <w:rFonts w:eastAsia="Arial" w:cs="Arial"/>
          <w:szCs w:val="24"/>
        </w:rPr>
        <w:t>r</w:t>
      </w:r>
      <w:r>
        <w:rPr>
          <w:rFonts w:eastAsia="Arial" w:cs="Arial"/>
          <w:spacing w:val="-1"/>
          <w:szCs w:val="24"/>
        </w:rPr>
        <w:t>g</w:t>
      </w:r>
      <w:r>
        <w:rPr>
          <w:rFonts w:eastAsia="Arial" w:cs="Arial"/>
          <w:spacing w:val="1"/>
          <w:szCs w:val="24"/>
        </w:rPr>
        <w:t>e</w:t>
      </w:r>
      <w:r>
        <w:rPr>
          <w:rFonts w:eastAsia="Arial" w:cs="Arial"/>
          <w:szCs w:val="24"/>
        </w:rPr>
        <w:t>r</w:t>
      </w:r>
      <w:r>
        <w:rPr>
          <w:rFonts w:eastAsia="Arial" w:cs="Arial"/>
          <w:spacing w:val="54"/>
          <w:szCs w:val="24"/>
        </w:rPr>
        <w:t xml:space="preserve"> </w:t>
      </w:r>
      <w:r>
        <w:rPr>
          <w:rFonts w:eastAsia="Arial" w:cs="Arial"/>
          <w:szCs w:val="24"/>
        </w:rPr>
        <w:t>st</w:t>
      </w:r>
      <w:r>
        <w:rPr>
          <w:rFonts w:eastAsia="Arial" w:cs="Arial"/>
          <w:spacing w:val="1"/>
          <w:szCs w:val="24"/>
        </w:rPr>
        <w:t>a</w:t>
      </w:r>
      <w:r>
        <w:rPr>
          <w:rFonts w:eastAsia="Arial" w:cs="Arial"/>
          <w:szCs w:val="24"/>
        </w:rPr>
        <w:t>t</w:t>
      </w:r>
      <w:r>
        <w:rPr>
          <w:rFonts w:eastAsia="Arial" w:cs="Arial"/>
          <w:spacing w:val="-3"/>
          <w:szCs w:val="24"/>
        </w:rPr>
        <w:t>i</w:t>
      </w:r>
      <w:r>
        <w:rPr>
          <w:rFonts w:eastAsia="Arial" w:cs="Arial"/>
          <w:spacing w:val="1"/>
          <w:szCs w:val="24"/>
        </w:rPr>
        <w:t>on</w:t>
      </w:r>
      <w:r>
        <w:rPr>
          <w:rFonts w:eastAsia="Arial" w:cs="Arial"/>
          <w:szCs w:val="24"/>
        </w:rPr>
        <w:t xml:space="preserve">s </w:t>
      </w:r>
      <w:r>
        <w:rPr>
          <w:rFonts w:eastAsia="Arial" w:cs="Arial"/>
          <w:spacing w:val="-2"/>
          <w:szCs w:val="24"/>
        </w:rPr>
        <w:t>w</w:t>
      </w:r>
      <w:r>
        <w:rPr>
          <w:rFonts w:eastAsia="Arial" w:cs="Arial"/>
          <w:szCs w:val="24"/>
        </w:rPr>
        <w:t xml:space="preserve">ith </w:t>
      </w:r>
      <w:r>
        <w:rPr>
          <w:rFonts w:eastAsia="Arial" w:cs="Arial"/>
          <w:spacing w:val="1"/>
          <w:szCs w:val="24"/>
        </w:rPr>
        <w:t>hea</w:t>
      </w:r>
      <w:r>
        <w:rPr>
          <w:rFonts w:eastAsia="Arial" w:cs="Arial"/>
          <w:szCs w:val="24"/>
        </w:rPr>
        <w:t xml:space="preserve">vy </w:t>
      </w:r>
      <w:r>
        <w:rPr>
          <w:rFonts w:eastAsia="Arial" w:cs="Arial"/>
          <w:spacing w:val="2"/>
          <w:szCs w:val="24"/>
        </w:rPr>
        <w:t>r</w:t>
      </w:r>
      <w:r>
        <w:rPr>
          <w:rFonts w:eastAsia="Arial" w:cs="Arial"/>
          <w:szCs w:val="24"/>
        </w:rPr>
        <w:t>i</w:t>
      </w:r>
      <w:r>
        <w:rPr>
          <w:rFonts w:eastAsia="Arial" w:cs="Arial"/>
          <w:spacing w:val="1"/>
          <w:szCs w:val="24"/>
        </w:rPr>
        <w:t>de</w:t>
      </w:r>
      <w:r>
        <w:rPr>
          <w:rFonts w:eastAsia="Arial" w:cs="Arial"/>
          <w:szCs w:val="24"/>
        </w:rPr>
        <w:t>rs</w:t>
      </w:r>
      <w:r>
        <w:rPr>
          <w:rFonts w:eastAsia="Arial" w:cs="Arial"/>
          <w:spacing w:val="1"/>
          <w:szCs w:val="24"/>
        </w:rPr>
        <w:t>h</w:t>
      </w:r>
      <w:r>
        <w:rPr>
          <w:rFonts w:eastAsia="Arial" w:cs="Arial"/>
          <w:szCs w:val="24"/>
        </w:rPr>
        <w:t xml:space="preserve">ip </w:t>
      </w:r>
      <w:r>
        <w:rPr>
          <w:rFonts w:eastAsia="Arial" w:cs="Arial"/>
          <w:spacing w:val="1"/>
          <w:szCs w:val="24"/>
        </w:rPr>
        <w:t>o</w:t>
      </w:r>
      <w:r>
        <w:rPr>
          <w:rFonts w:eastAsia="Arial" w:cs="Arial"/>
          <w:szCs w:val="24"/>
        </w:rPr>
        <w:t xml:space="preserve">r </w:t>
      </w:r>
      <w:r>
        <w:rPr>
          <w:rFonts w:eastAsia="Arial" w:cs="Arial"/>
          <w:spacing w:val="1"/>
          <w:szCs w:val="24"/>
        </w:rPr>
        <w:t>nu</w:t>
      </w:r>
      <w:r>
        <w:rPr>
          <w:rFonts w:eastAsia="Arial" w:cs="Arial"/>
          <w:szCs w:val="24"/>
        </w:rPr>
        <w:t>m</w:t>
      </w:r>
      <w:r>
        <w:rPr>
          <w:rFonts w:eastAsia="Arial" w:cs="Arial"/>
          <w:spacing w:val="1"/>
          <w:szCs w:val="24"/>
        </w:rPr>
        <w:t>e</w:t>
      </w:r>
      <w:r>
        <w:rPr>
          <w:rFonts w:eastAsia="Arial" w:cs="Arial"/>
          <w:szCs w:val="24"/>
        </w:rPr>
        <w:t>r</w:t>
      </w:r>
      <w:r>
        <w:rPr>
          <w:rFonts w:eastAsia="Arial" w:cs="Arial"/>
          <w:spacing w:val="1"/>
          <w:szCs w:val="24"/>
        </w:rPr>
        <w:t>ou</w:t>
      </w:r>
      <w:r>
        <w:rPr>
          <w:rFonts w:eastAsia="Arial" w:cs="Arial"/>
          <w:szCs w:val="24"/>
        </w:rPr>
        <w:t xml:space="preserve">s </w:t>
      </w:r>
      <w:r>
        <w:rPr>
          <w:rFonts w:eastAsia="Arial" w:cs="Arial"/>
          <w:spacing w:val="-2"/>
          <w:szCs w:val="24"/>
        </w:rPr>
        <w:t>w</w:t>
      </w:r>
      <w:r>
        <w:rPr>
          <w:rFonts w:eastAsia="Arial" w:cs="Arial"/>
          <w:spacing w:val="1"/>
          <w:szCs w:val="24"/>
        </w:rPr>
        <w:t>e</w:t>
      </w:r>
      <w:r>
        <w:rPr>
          <w:rFonts w:eastAsia="Arial" w:cs="Arial"/>
          <w:szCs w:val="24"/>
        </w:rPr>
        <w:t>l</w:t>
      </w:r>
      <w:r>
        <w:rPr>
          <w:rFonts w:eastAsia="Arial" w:cs="Arial"/>
          <w:spacing w:val="5"/>
          <w:szCs w:val="24"/>
        </w:rPr>
        <w:t>l</w:t>
      </w:r>
      <w:r>
        <w:rPr>
          <w:rFonts w:eastAsia="Arial" w:cs="Arial"/>
          <w:spacing w:val="-1"/>
          <w:szCs w:val="24"/>
        </w:rPr>
        <w:t>-</w:t>
      </w:r>
      <w:r>
        <w:rPr>
          <w:rFonts w:eastAsia="Arial" w:cs="Arial"/>
          <w:spacing w:val="1"/>
          <w:szCs w:val="24"/>
        </w:rPr>
        <w:t>u</w:t>
      </w:r>
      <w:r>
        <w:rPr>
          <w:rFonts w:eastAsia="Arial" w:cs="Arial"/>
          <w:szCs w:val="24"/>
        </w:rPr>
        <w:t>s</w:t>
      </w:r>
      <w:r>
        <w:rPr>
          <w:rFonts w:eastAsia="Arial" w:cs="Arial"/>
          <w:spacing w:val="1"/>
          <w:szCs w:val="24"/>
        </w:rPr>
        <w:t>e</w:t>
      </w:r>
      <w:r>
        <w:rPr>
          <w:rFonts w:eastAsia="Arial" w:cs="Arial"/>
          <w:szCs w:val="24"/>
        </w:rPr>
        <w:t xml:space="preserve">d </w:t>
      </w:r>
      <w:r>
        <w:rPr>
          <w:rFonts w:eastAsia="Arial" w:cs="Arial"/>
          <w:spacing w:val="1"/>
          <w:szCs w:val="24"/>
        </w:rPr>
        <w:t>en</w:t>
      </w:r>
      <w:r>
        <w:rPr>
          <w:rFonts w:eastAsia="Arial" w:cs="Arial"/>
          <w:szCs w:val="24"/>
        </w:rPr>
        <w:t>tr</w:t>
      </w:r>
      <w:r>
        <w:rPr>
          <w:rFonts w:eastAsia="Arial" w:cs="Arial"/>
          <w:spacing w:val="1"/>
          <w:szCs w:val="24"/>
        </w:rPr>
        <w:t>an</w:t>
      </w:r>
      <w:r>
        <w:rPr>
          <w:rFonts w:eastAsia="Arial" w:cs="Arial"/>
          <w:spacing w:val="-2"/>
          <w:szCs w:val="24"/>
        </w:rPr>
        <w:t>c</w:t>
      </w:r>
      <w:r>
        <w:rPr>
          <w:rFonts w:eastAsia="Arial" w:cs="Arial"/>
          <w:spacing w:val="1"/>
          <w:szCs w:val="24"/>
        </w:rPr>
        <w:t>e</w:t>
      </w:r>
      <w:r>
        <w:rPr>
          <w:rFonts w:eastAsia="Arial" w:cs="Arial"/>
          <w:szCs w:val="24"/>
        </w:rPr>
        <w:t>s</w:t>
      </w:r>
    </w:p>
    <w:p w14:paraId="7244BC98" w14:textId="043ACD82" w:rsidR="005039C7" w:rsidRDefault="005039C7" w:rsidP="005039C7">
      <w:pPr>
        <w:ind w:left="4208" w:right="204" w:hanging="3960"/>
        <w:jc w:val="both"/>
        <w:rPr>
          <w:rFonts w:eastAsia="Arial" w:cs="Arial"/>
          <w:szCs w:val="24"/>
        </w:rPr>
      </w:pPr>
      <w:r>
        <w:rPr>
          <w:rFonts w:eastAsia="Arial" w:cs="Arial"/>
          <w:spacing w:val="1"/>
          <w:szCs w:val="24"/>
        </w:rPr>
        <w:t>o</w:t>
      </w:r>
      <w:r>
        <w:rPr>
          <w:rFonts w:eastAsia="Arial" w:cs="Arial"/>
          <w:szCs w:val="24"/>
        </w:rPr>
        <w:t xml:space="preserve">)  </w:t>
      </w:r>
      <w:r>
        <w:rPr>
          <w:rFonts w:eastAsia="Arial" w:cs="Arial"/>
          <w:spacing w:val="1"/>
          <w:szCs w:val="24"/>
        </w:rPr>
        <w:t>E</w:t>
      </w:r>
      <w:r>
        <w:rPr>
          <w:rFonts w:eastAsia="Arial" w:cs="Arial"/>
          <w:szCs w:val="24"/>
        </w:rPr>
        <w:t>l</w:t>
      </w:r>
      <w:r>
        <w:rPr>
          <w:rFonts w:eastAsia="Arial" w:cs="Arial"/>
          <w:spacing w:val="1"/>
          <w:szCs w:val="24"/>
        </w:rPr>
        <w:t>e</w:t>
      </w:r>
      <w:r>
        <w:rPr>
          <w:rFonts w:eastAsia="Arial" w:cs="Arial"/>
          <w:spacing w:val="-2"/>
          <w:szCs w:val="24"/>
        </w:rPr>
        <w:t>v</w:t>
      </w:r>
      <w:r>
        <w:rPr>
          <w:rFonts w:eastAsia="Arial" w:cs="Arial"/>
          <w:spacing w:val="1"/>
          <w:szCs w:val="24"/>
        </w:rPr>
        <w:t>a</w:t>
      </w:r>
      <w:r>
        <w:rPr>
          <w:rFonts w:eastAsia="Arial" w:cs="Arial"/>
          <w:szCs w:val="24"/>
        </w:rPr>
        <w:t>t</w:t>
      </w:r>
      <w:r>
        <w:rPr>
          <w:rFonts w:eastAsia="Arial" w:cs="Arial"/>
          <w:spacing w:val="1"/>
          <w:szCs w:val="24"/>
        </w:rPr>
        <w:t>o</w:t>
      </w:r>
      <w:r>
        <w:rPr>
          <w:rFonts w:eastAsia="Arial" w:cs="Arial"/>
          <w:szCs w:val="24"/>
        </w:rPr>
        <w:t xml:space="preserve">rs:                                </w:t>
      </w:r>
      <w:r w:rsidR="00801EBA">
        <w:rPr>
          <w:rFonts w:eastAsia="Arial" w:cs="Arial"/>
          <w:szCs w:val="24"/>
        </w:rPr>
        <w:tab/>
      </w:r>
      <w:r>
        <w:rPr>
          <w:rFonts w:eastAsia="Arial" w:cs="Arial"/>
          <w:spacing w:val="1"/>
          <w:szCs w:val="24"/>
        </w:rPr>
        <w:t>P</w:t>
      </w:r>
      <w:r>
        <w:rPr>
          <w:rFonts w:eastAsia="Arial" w:cs="Arial"/>
          <w:szCs w:val="24"/>
        </w:rPr>
        <w:t>r</w:t>
      </w:r>
      <w:r>
        <w:rPr>
          <w:rFonts w:eastAsia="Arial" w:cs="Arial"/>
          <w:spacing w:val="1"/>
          <w:szCs w:val="24"/>
        </w:rPr>
        <w:t>o</w:t>
      </w:r>
      <w:r>
        <w:rPr>
          <w:rFonts w:eastAsia="Arial" w:cs="Arial"/>
          <w:spacing w:val="-2"/>
          <w:szCs w:val="24"/>
        </w:rPr>
        <w:t>v</w:t>
      </w:r>
      <w:r>
        <w:rPr>
          <w:rFonts w:eastAsia="Arial" w:cs="Arial"/>
          <w:szCs w:val="24"/>
        </w:rPr>
        <w:t>i</w:t>
      </w:r>
      <w:r>
        <w:rPr>
          <w:rFonts w:eastAsia="Arial" w:cs="Arial"/>
          <w:spacing w:val="1"/>
          <w:szCs w:val="24"/>
        </w:rPr>
        <w:t>de</w:t>
      </w:r>
      <w:r>
        <w:rPr>
          <w:rFonts w:eastAsia="Arial" w:cs="Arial"/>
          <w:szCs w:val="24"/>
        </w:rPr>
        <w:t xml:space="preserve">d </w:t>
      </w:r>
      <w:r>
        <w:rPr>
          <w:rFonts w:eastAsia="Arial" w:cs="Arial"/>
          <w:spacing w:val="-2"/>
          <w:szCs w:val="24"/>
        </w:rPr>
        <w:t>w</w:t>
      </w:r>
      <w:r>
        <w:rPr>
          <w:rFonts w:eastAsia="Arial" w:cs="Arial"/>
          <w:spacing w:val="1"/>
          <w:szCs w:val="24"/>
        </w:rPr>
        <w:t>he</w:t>
      </w:r>
      <w:r>
        <w:rPr>
          <w:rFonts w:eastAsia="Arial" w:cs="Arial"/>
          <w:szCs w:val="24"/>
        </w:rPr>
        <w:t xml:space="preserve">n </w:t>
      </w:r>
      <w:r>
        <w:rPr>
          <w:rFonts w:eastAsia="Arial" w:cs="Arial"/>
          <w:spacing w:val="-2"/>
          <w:szCs w:val="24"/>
        </w:rPr>
        <w:t>v</w:t>
      </w:r>
      <w:r>
        <w:rPr>
          <w:rFonts w:eastAsia="Arial" w:cs="Arial"/>
          <w:spacing w:val="1"/>
          <w:szCs w:val="24"/>
        </w:rPr>
        <w:t>e</w:t>
      </w:r>
      <w:r>
        <w:rPr>
          <w:rFonts w:eastAsia="Arial" w:cs="Arial"/>
          <w:szCs w:val="24"/>
        </w:rPr>
        <w:t>rtic</w:t>
      </w:r>
      <w:r>
        <w:rPr>
          <w:rFonts w:eastAsia="Arial" w:cs="Arial"/>
          <w:spacing w:val="1"/>
          <w:szCs w:val="24"/>
        </w:rPr>
        <w:t>a</w:t>
      </w:r>
      <w:r>
        <w:rPr>
          <w:rFonts w:eastAsia="Arial" w:cs="Arial"/>
          <w:szCs w:val="24"/>
        </w:rPr>
        <w:t xml:space="preserve">l </w:t>
      </w:r>
      <w:r>
        <w:rPr>
          <w:rFonts w:eastAsia="Arial" w:cs="Arial"/>
          <w:spacing w:val="1"/>
          <w:szCs w:val="24"/>
        </w:rPr>
        <w:t>d</w:t>
      </w:r>
      <w:r>
        <w:rPr>
          <w:rFonts w:eastAsia="Arial" w:cs="Arial"/>
          <w:szCs w:val="24"/>
        </w:rPr>
        <w:t>ist</w:t>
      </w:r>
      <w:r>
        <w:rPr>
          <w:rFonts w:eastAsia="Arial" w:cs="Arial"/>
          <w:spacing w:val="1"/>
          <w:szCs w:val="24"/>
        </w:rPr>
        <w:t>an</w:t>
      </w:r>
      <w:r>
        <w:rPr>
          <w:rFonts w:eastAsia="Arial" w:cs="Arial"/>
          <w:spacing w:val="2"/>
          <w:szCs w:val="24"/>
        </w:rPr>
        <w:t>c</w:t>
      </w:r>
      <w:r>
        <w:rPr>
          <w:rFonts w:eastAsia="Arial" w:cs="Arial"/>
          <w:szCs w:val="24"/>
        </w:rPr>
        <w:t xml:space="preserve">e </w:t>
      </w:r>
      <w:r>
        <w:rPr>
          <w:rFonts w:eastAsia="Arial" w:cs="Arial"/>
          <w:spacing w:val="-1"/>
          <w:szCs w:val="24"/>
        </w:rPr>
        <w:t>o</w:t>
      </w:r>
      <w:r>
        <w:rPr>
          <w:rFonts w:eastAsia="Arial" w:cs="Arial"/>
          <w:szCs w:val="24"/>
        </w:rPr>
        <w:t>f tr</w:t>
      </w:r>
      <w:r>
        <w:rPr>
          <w:rFonts w:eastAsia="Arial" w:cs="Arial"/>
          <w:spacing w:val="1"/>
          <w:szCs w:val="24"/>
        </w:rPr>
        <w:t>a</w:t>
      </w:r>
      <w:r>
        <w:rPr>
          <w:rFonts w:eastAsia="Arial" w:cs="Arial"/>
          <w:spacing w:val="-2"/>
          <w:szCs w:val="24"/>
        </w:rPr>
        <w:t>v</w:t>
      </w:r>
      <w:r>
        <w:rPr>
          <w:rFonts w:eastAsia="Arial" w:cs="Arial"/>
          <w:spacing w:val="1"/>
          <w:szCs w:val="24"/>
        </w:rPr>
        <w:t>e</w:t>
      </w:r>
      <w:r>
        <w:rPr>
          <w:rFonts w:eastAsia="Arial" w:cs="Arial"/>
          <w:szCs w:val="24"/>
        </w:rPr>
        <w:t xml:space="preserve">l is </w:t>
      </w:r>
      <w:r>
        <w:rPr>
          <w:rFonts w:eastAsia="Arial" w:cs="Arial"/>
          <w:spacing w:val="-1"/>
          <w:szCs w:val="24"/>
        </w:rPr>
        <w:t>g</w:t>
      </w:r>
      <w:r>
        <w:rPr>
          <w:rFonts w:eastAsia="Arial" w:cs="Arial"/>
          <w:szCs w:val="24"/>
        </w:rPr>
        <w:t>r</w:t>
      </w:r>
      <w:r>
        <w:rPr>
          <w:rFonts w:eastAsia="Arial" w:cs="Arial"/>
          <w:spacing w:val="1"/>
          <w:szCs w:val="24"/>
        </w:rPr>
        <w:t>ea</w:t>
      </w:r>
      <w:r>
        <w:rPr>
          <w:rFonts w:eastAsia="Arial" w:cs="Arial"/>
          <w:szCs w:val="24"/>
        </w:rPr>
        <w:t>t</w:t>
      </w:r>
      <w:r>
        <w:rPr>
          <w:rFonts w:eastAsia="Arial" w:cs="Arial"/>
          <w:spacing w:val="1"/>
          <w:szCs w:val="24"/>
        </w:rPr>
        <w:t>e</w:t>
      </w:r>
      <w:r>
        <w:rPr>
          <w:rFonts w:eastAsia="Arial" w:cs="Arial"/>
          <w:szCs w:val="24"/>
        </w:rPr>
        <w:t>r</w:t>
      </w:r>
      <w:r>
        <w:rPr>
          <w:rFonts w:eastAsia="Arial" w:cs="Arial"/>
          <w:spacing w:val="64"/>
          <w:szCs w:val="24"/>
        </w:rPr>
        <w:t xml:space="preserve"> </w:t>
      </w:r>
      <w:r>
        <w:rPr>
          <w:rFonts w:eastAsia="Arial" w:cs="Arial"/>
          <w:szCs w:val="24"/>
        </w:rPr>
        <w:t>t</w:t>
      </w:r>
      <w:r>
        <w:rPr>
          <w:rFonts w:eastAsia="Arial" w:cs="Arial"/>
          <w:spacing w:val="1"/>
          <w:szCs w:val="24"/>
        </w:rPr>
        <w:t>h</w:t>
      </w:r>
      <w:r>
        <w:rPr>
          <w:rFonts w:eastAsia="Arial" w:cs="Arial"/>
          <w:spacing w:val="-1"/>
          <w:szCs w:val="24"/>
        </w:rPr>
        <w:t>a</w:t>
      </w:r>
      <w:r>
        <w:rPr>
          <w:rFonts w:eastAsia="Arial" w:cs="Arial"/>
          <w:szCs w:val="24"/>
        </w:rPr>
        <w:t xml:space="preserve">n </w:t>
      </w:r>
      <w:r>
        <w:rPr>
          <w:rFonts w:eastAsia="Arial" w:cs="Arial"/>
          <w:spacing w:val="1"/>
          <w:szCs w:val="24"/>
        </w:rPr>
        <w:t>16</w:t>
      </w:r>
      <w:r>
        <w:rPr>
          <w:rFonts w:eastAsia="Arial" w:cs="Arial"/>
          <w:szCs w:val="24"/>
        </w:rPr>
        <w:t xml:space="preserve">’, </w:t>
      </w:r>
      <w:r>
        <w:rPr>
          <w:rFonts w:eastAsia="Arial" w:cs="Arial"/>
          <w:spacing w:val="1"/>
          <w:szCs w:val="24"/>
        </w:rPr>
        <w:t>un</w:t>
      </w:r>
      <w:r>
        <w:rPr>
          <w:rFonts w:eastAsia="Arial" w:cs="Arial"/>
          <w:spacing w:val="-3"/>
          <w:szCs w:val="24"/>
        </w:rPr>
        <w:t>l</w:t>
      </w:r>
      <w:r>
        <w:rPr>
          <w:rFonts w:eastAsia="Arial" w:cs="Arial"/>
          <w:spacing w:val="1"/>
          <w:szCs w:val="24"/>
        </w:rPr>
        <w:t>e</w:t>
      </w:r>
      <w:r>
        <w:rPr>
          <w:rFonts w:eastAsia="Arial" w:cs="Arial"/>
          <w:szCs w:val="24"/>
        </w:rPr>
        <w:t>ss r</w:t>
      </w:r>
      <w:r>
        <w:rPr>
          <w:rFonts w:eastAsia="Arial" w:cs="Arial"/>
          <w:spacing w:val="1"/>
          <w:szCs w:val="24"/>
        </w:rPr>
        <w:t>ep</w:t>
      </w:r>
      <w:r>
        <w:rPr>
          <w:rFonts w:eastAsia="Arial" w:cs="Arial"/>
          <w:szCs w:val="24"/>
        </w:rPr>
        <w:t>l</w:t>
      </w:r>
      <w:r>
        <w:rPr>
          <w:rFonts w:eastAsia="Arial" w:cs="Arial"/>
          <w:spacing w:val="1"/>
          <w:szCs w:val="24"/>
        </w:rPr>
        <w:t>a</w:t>
      </w:r>
      <w:r>
        <w:rPr>
          <w:rFonts w:eastAsia="Arial" w:cs="Arial"/>
          <w:spacing w:val="-2"/>
          <w:szCs w:val="24"/>
        </w:rPr>
        <w:t>c</w:t>
      </w:r>
      <w:r>
        <w:rPr>
          <w:rFonts w:eastAsia="Arial" w:cs="Arial"/>
          <w:spacing w:val="1"/>
          <w:szCs w:val="24"/>
        </w:rPr>
        <w:t>e</w:t>
      </w:r>
      <w:r>
        <w:rPr>
          <w:rFonts w:eastAsia="Arial" w:cs="Arial"/>
          <w:szCs w:val="24"/>
        </w:rPr>
        <w:t>d</w:t>
      </w:r>
      <w:r>
        <w:rPr>
          <w:rFonts w:eastAsia="Arial" w:cs="Arial"/>
          <w:spacing w:val="62"/>
          <w:szCs w:val="24"/>
        </w:rPr>
        <w:t xml:space="preserve"> </w:t>
      </w:r>
      <w:r>
        <w:rPr>
          <w:rFonts w:eastAsia="Arial" w:cs="Arial"/>
          <w:spacing w:val="1"/>
          <w:szCs w:val="24"/>
        </w:rPr>
        <w:t>b</w:t>
      </w:r>
      <w:r>
        <w:rPr>
          <w:rFonts w:eastAsia="Arial" w:cs="Arial"/>
          <w:szCs w:val="24"/>
        </w:rPr>
        <w:t xml:space="preserve">y a </w:t>
      </w:r>
      <w:r>
        <w:rPr>
          <w:rFonts w:eastAsia="Arial" w:cs="Arial"/>
          <w:spacing w:val="-2"/>
          <w:szCs w:val="24"/>
        </w:rPr>
        <w:t>c</w:t>
      </w:r>
      <w:r>
        <w:rPr>
          <w:rFonts w:eastAsia="Arial" w:cs="Arial"/>
          <w:spacing w:val="1"/>
          <w:szCs w:val="24"/>
        </w:rPr>
        <w:t>od</w:t>
      </w:r>
      <w:r>
        <w:rPr>
          <w:rFonts w:eastAsia="Arial" w:cs="Arial"/>
          <w:spacing w:val="4"/>
          <w:szCs w:val="24"/>
        </w:rPr>
        <w:t>e</w:t>
      </w:r>
      <w:r>
        <w:rPr>
          <w:rFonts w:eastAsia="Arial" w:cs="Arial"/>
          <w:szCs w:val="24"/>
        </w:rPr>
        <w:t>-c</w:t>
      </w:r>
      <w:r>
        <w:rPr>
          <w:rFonts w:eastAsia="Arial" w:cs="Arial"/>
          <w:spacing w:val="1"/>
          <w:szCs w:val="24"/>
        </w:rPr>
        <w:t>o</w:t>
      </w:r>
      <w:r>
        <w:rPr>
          <w:rFonts w:eastAsia="Arial" w:cs="Arial"/>
          <w:spacing w:val="2"/>
          <w:szCs w:val="24"/>
        </w:rPr>
        <w:t>m</w:t>
      </w:r>
      <w:r>
        <w:rPr>
          <w:rFonts w:eastAsia="Arial" w:cs="Arial"/>
          <w:spacing w:val="1"/>
          <w:szCs w:val="24"/>
        </w:rPr>
        <w:t>p</w:t>
      </w:r>
      <w:r>
        <w:rPr>
          <w:rFonts w:eastAsia="Arial" w:cs="Arial"/>
          <w:szCs w:val="24"/>
        </w:rPr>
        <w:t>li</w:t>
      </w:r>
      <w:r>
        <w:rPr>
          <w:rFonts w:eastAsia="Arial" w:cs="Arial"/>
          <w:spacing w:val="-1"/>
          <w:szCs w:val="24"/>
        </w:rPr>
        <w:t>a</w:t>
      </w:r>
      <w:r>
        <w:rPr>
          <w:rFonts w:eastAsia="Arial" w:cs="Arial"/>
          <w:spacing w:val="1"/>
          <w:szCs w:val="24"/>
        </w:rPr>
        <w:t>n</w:t>
      </w:r>
      <w:r>
        <w:rPr>
          <w:rFonts w:eastAsia="Arial" w:cs="Arial"/>
          <w:szCs w:val="24"/>
        </w:rPr>
        <w:t>t</w:t>
      </w:r>
      <w:r>
        <w:rPr>
          <w:rFonts w:eastAsia="Arial" w:cs="Arial"/>
          <w:spacing w:val="-9"/>
          <w:szCs w:val="24"/>
        </w:rPr>
        <w:t xml:space="preserve"> </w:t>
      </w:r>
      <w:r>
        <w:rPr>
          <w:rFonts w:eastAsia="Arial" w:cs="Arial"/>
          <w:szCs w:val="24"/>
        </w:rPr>
        <w:t>r</w:t>
      </w:r>
      <w:r>
        <w:rPr>
          <w:rFonts w:eastAsia="Arial" w:cs="Arial"/>
          <w:spacing w:val="-1"/>
          <w:szCs w:val="24"/>
        </w:rPr>
        <w:t>a</w:t>
      </w:r>
      <w:r>
        <w:rPr>
          <w:rFonts w:eastAsia="Arial" w:cs="Arial"/>
          <w:spacing w:val="2"/>
          <w:szCs w:val="24"/>
        </w:rPr>
        <w:t>m</w:t>
      </w:r>
      <w:r>
        <w:rPr>
          <w:rFonts w:eastAsia="Arial" w:cs="Arial"/>
          <w:szCs w:val="24"/>
        </w:rPr>
        <w:t>p</w:t>
      </w:r>
    </w:p>
    <w:p w14:paraId="52040256" w14:textId="0FC78CB5" w:rsidR="005039C7" w:rsidRDefault="005039C7" w:rsidP="005039C7">
      <w:pPr>
        <w:ind w:left="4208" w:right="212" w:hanging="3960"/>
        <w:jc w:val="both"/>
        <w:rPr>
          <w:rFonts w:eastAsia="Arial" w:cs="Arial"/>
          <w:szCs w:val="24"/>
        </w:rPr>
      </w:pPr>
      <w:r>
        <w:rPr>
          <w:rFonts w:eastAsia="Arial" w:cs="Arial"/>
          <w:spacing w:val="1"/>
          <w:szCs w:val="24"/>
        </w:rPr>
        <w:t>p</w:t>
      </w:r>
      <w:r>
        <w:rPr>
          <w:rFonts w:eastAsia="Arial" w:cs="Arial"/>
          <w:szCs w:val="24"/>
        </w:rPr>
        <w:t xml:space="preserve">) </w:t>
      </w:r>
      <w:r>
        <w:rPr>
          <w:rFonts w:eastAsia="Arial" w:cs="Arial"/>
          <w:spacing w:val="23"/>
          <w:szCs w:val="24"/>
        </w:rPr>
        <w:t xml:space="preserve"> </w:t>
      </w:r>
      <w:r>
        <w:rPr>
          <w:rFonts w:eastAsia="Arial" w:cs="Arial"/>
          <w:spacing w:val="2"/>
          <w:szCs w:val="24"/>
        </w:rPr>
        <w:t>T</w:t>
      </w:r>
      <w:r>
        <w:rPr>
          <w:rFonts w:eastAsia="Arial" w:cs="Arial"/>
          <w:szCs w:val="24"/>
        </w:rPr>
        <w:t>r</w:t>
      </w:r>
      <w:r>
        <w:rPr>
          <w:rFonts w:eastAsia="Arial" w:cs="Arial"/>
          <w:spacing w:val="1"/>
          <w:szCs w:val="24"/>
        </w:rPr>
        <w:t>e</w:t>
      </w:r>
      <w:r>
        <w:rPr>
          <w:rFonts w:eastAsia="Arial" w:cs="Arial"/>
          <w:szCs w:val="24"/>
        </w:rPr>
        <w:t>e</w:t>
      </w:r>
      <w:r>
        <w:rPr>
          <w:rFonts w:eastAsia="Arial" w:cs="Arial"/>
          <w:spacing w:val="-6"/>
          <w:szCs w:val="24"/>
        </w:rPr>
        <w:t xml:space="preserve"> </w:t>
      </w:r>
      <w:r>
        <w:rPr>
          <w:rFonts w:eastAsia="Arial" w:cs="Arial"/>
          <w:szCs w:val="24"/>
        </w:rPr>
        <w:t>s</w:t>
      </w:r>
      <w:r>
        <w:rPr>
          <w:rFonts w:eastAsia="Arial" w:cs="Arial"/>
          <w:spacing w:val="1"/>
          <w:szCs w:val="24"/>
        </w:rPr>
        <w:t>h</w:t>
      </w:r>
      <w:r>
        <w:rPr>
          <w:rFonts w:eastAsia="Arial" w:cs="Arial"/>
          <w:spacing w:val="-1"/>
          <w:szCs w:val="24"/>
        </w:rPr>
        <w:t>a</w:t>
      </w:r>
      <w:r>
        <w:rPr>
          <w:rFonts w:eastAsia="Arial" w:cs="Arial"/>
          <w:spacing w:val="1"/>
          <w:szCs w:val="24"/>
        </w:rPr>
        <w:t>d</w:t>
      </w:r>
      <w:r>
        <w:rPr>
          <w:rFonts w:eastAsia="Arial" w:cs="Arial"/>
          <w:szCs w:val="24"/>
        </w:rPr>
        <w:t>i</w:t>
      </w:r>
      <w:r>
        <w:rPr>
          <w:rFonts w:eastAsia="Arial" w:cs="Arial"/>
          <w:spacing w:val="1"/>
          <w:szCs w:val="24"/>
        </w:rPr>
        <w:t>n</w:t>
      </w:r>
      <w:r>
        <w:rPr>
          <w:rFonts w:eastAsia="Arial" w:cs="Arial"/>
          <w:spacing w:val="-1"/>
          <w:szCs w:val="24"/>
        </w:rPr>
        <w:t>g</w:t>
      </w:r>
      <w:r>
        <w:rPr>
          <w:rFonts w:eastAsia="Arial" w:cs="Arial"/>
          <w:szCs w:val="24"/>
        </w:rPr>
        <w:t xml:space="preserve">:          </w:t>
      </w:r>
      <w:r w:rsidR="00801EBA">
        <w:rPr>
          <w:rFonts w:eastAsia="Arial" w:cs="Arial"/>
          <w:szCs w:val="24"/>
        </w:rPr>
        <w:tab/>
      </w:r>
      <w:r>
        <w:rPr>
          <w:rFonts w:eastAsia="Arial" w:cs="Arial"/>
          <w:spacing w:val="1"/>
          <w:szCs w:val="24"/>
        </w:rPr>
        <w:t>A</w:t>
      </w:r>
      <w:r>
        <w:rPr>
          <w:rFonts w:eastAsia="Arial" w:cs="Arial"/>
          <w:szCs w:val="24"/>
        </w:rPr>
        <w:t>s</w:t>
      </w:r>
      <w:r>
        <w:rPr>
          <w:rFonts w:eastAsia="Arial" w:cs="Arial"/>
          <w:spacing w:val="44"/>
          <w:szCs w:val="24"/>
        </w:rPr>
        <w:t xml:space="preserve"> </w:t>
      </w:r>
      <w:r>
        <w:rPr>
          <w:rFonts w:eastAsia="Arial" w:cs="Arial"/>
          <w:spacing w:val="1"/>
          <w:szCs w:val="24"/>
        </w:rPr>
        <w:t>ne</w:t>
      </w:r>
      <w:r>
        <w:rPr>
          <w:rFonts w:eastAsia="Arial" w:cs="Arial"/>
          <w:spacing w:val="-1"/>
          <w:szCs w:val="24"/>
        </w:rPr>
        <w:t>e</w:t>
      </w:r>
      <w:r>
        <w:rPr>
          <w:rFonts w:eastAsia="Arial" w:cs="Arial"/>
          <w:spacing w:val="1"/>
          <w:szCs w:val="24"/>
        </w:rPr>
        <w:t>de</w:t>
      </w:r>
      <w:r>
        <w:rPr>
          <w:rFonts w:eastAsia="Arial" w:cs="Arial"/>
          <w:szCs w:val="24"/>
        </w:rPr>
        <w:t>d</w:t>
      </w:r>
      <w:r>
        <w:rPr>
          <w:rFonts w:eastAsia="Arial" w:cs="Arial"/>
          <w:spacing w:val="39"/>
          <w:szCs w:val="24"/>
        </w:rPr>
        <w:t xml:space="preserve"> </w:t>
      </w:r>
      <w:r>
        <w:rPr>
          <w:rFonts w:eastAsia="Arial" w:cs="Arial"/>
          <w:spacing w:val="-2"/>
          <w:szCs w:val="24"/>
        </w:rPr>
        <w:t>t</w:t>
      </w:r>
      <w:r>
        <w:rPr>
          <w:rFonts w:eastAsia="Arial" w:cs="Arial"/>
          <w:szCs w:val="24"/>
        </w:rPr>
        <w:t>o</w:t>
      </w:r>
      <w:r>
        <w:rPr>
          <w:rFonts w:eastAsia="Arial" w:cs="Arial"/>
          <w:spacing w:val="45"/>
          <w:szCs w:val="24"/>
        </w:rPr>
        <w:t xml:space="preserve"> </w:t>
      </w:r>
      <w:r>
        <w:rPr>
          <w:rFonts w:eastAsia="Arial" w:cs="Arial"/>
          <w:spacing w:val="1"/>
          <w:szCs w:val="24"/>
        </w:rPr>
        <w:t>p</w:t>
      </w:r>
      <w:r>
        <w:rPr>
          <w:rFonts w:eastAsia="Arial" w:cs="Arial"/>
          <w:szCs w:val="24"/>
        </w:rPr>
        <w:t>r</w:t>
      </w:r>
      <w:r>
        <w:rPr>
          <w:rFonts w:eastAsia="Arial" w:cs="Arial"/>
          <w:spacing w:val="1"/>
          <w:szCs w:val="24"/>
        </w:rPr>
        <w:t>o</w:t>
      </w:r>
      <w:r>
        <w:rPr>
          <w:rFonts w:eastAsia="Arial" w:cs="Arial"/>
          <w:spacing w:val="-2"/>
          <w:szCs w:val="24"/>
        </w:rPr>
        <w:t>v</w:t>
      </w:r>
      <w:r>
        <w:rPr>
          <w:rFonts w:eastAsia="Arial" w:cs="Arial"/>
          <w:szCs w:val="24"/>
        </w:rPr>
        <w:t>i</w:t>
      </w:r>
      <w:r>
        <w:rPr>
          <w:rFonts w:eastAsia="Arial" w:cs="Arial"/>
          <w:spacing w:val="1"/>
          <w:szCs w:val="24"/>
        </w:rPr>
        <w:t>d</w:t>
      </w:r>
      <w:r>
        <w:rPr>
          <w:rFonts w:eastAsia="Arial" w:cs="Arial"/>
          <w:szCs w:val="24"/>
        </w:rPr>
        <w:t>e</w:t>
      </w:r>
      <w:r>
        <w:rPr>
          <w:rFonts w:eastAsia="Arial" w:cs="Arial"/>
          <w:spacing w:val="40"/>
          <w:szCs w:val="24"/>
        </w:rPr>
        <w:t xml:space="preserve"> </w:t>
      </w:r>
      <w:r>
        <w:rPr>
          <w:rFonts w:eastAsia="Arial" w:cs="Arial"/>
          <w:spacing w:val="1"/>
          <w:szCs w:val="24"/>
        </w:rPr>
        <w:t>50</w:t>
      </w:r>
      <w:r>
        <w:rPr>
          <w:rFonts w:eastAsia="Arial" w:cs="Arial"/>
          <w:szCs w:val="24"/>
        </w:rPr>
        <w:t>%</w:t>
      </w:r>
      <w:r>
        <w:rPr>
          <w:rFonts w:eastAsia="Arial" w:cs="Arial"/>
          <w:spacing w:val="42"/>
          <w:szCs w:val="24"/>
        </w:rPr>
        <w:t xml:space="preserve"> </w:t>
      </w:r>
      <w:r>
        <w:rPr>
          <w:rFonts w:eastAsia="Arial" w:cs="Arial"/>
          <w:szCs w:val="24"/>
        </w:rPr>
        <w:t>s</w:t>
      </w:r>
      <w:r>
        <w:rPr>
          <w:rFonts w:eastAsia="Arial" w:cs="Arial"/>
          <w:spacing w:val="1"/>
          <w:szCs w:val="24"/>
        </w:rPr>
        <w:t>ha</w:t>
      </w:r>
      <w:r>
        <w:rPr>
          <w:rFonts w:eastAsia="Arial" w:cs="Arial"/>
          <w:spacing w:val="-1"/>
          <w:szCs w:val="24"/>
        </w:rPr>
        <w:t>d</w:t>
      </w:r>
      <w:r>
        <w:rPr>
          <w:rFonts w:eastAsia="Arial" w:cs="Arial"/>
          <w:szCs w:val="24"/>
        </w:rPr>
        <w:t>e</w:t>
      </w:r>
      <w:r>
        <w:rPr>
          <w:rFonts w:eastAsia="Arial" w:cs="Arial"/>
          <w:spacing w:val="41"/>
          <w:szCs w:val="24"/>
        </w:rPr>
        <w:t xml:space="preserve"> </w:t>
      </w:r>
      <w:r>
        <w:rPr>
          <w:rFonts w:eastAsia="Arial" w:cs="Arial"/>
          <w:szCs w:val="24"/>
        </w:rPr>
        <w:t>c</w:t>
      </w:r>
      <w:r>
        <w:rPr>
          <w:rFonts w:eastAsia="Arial" w:cs="Arial"/>
          <w:spacing w:val="1"/>
          <w:szCs w:val="24"/>
        </w:rPr>
        <w:t>o</w:t>
      </w:r>
      <w:r>
        <w:rPr>
          <w:rFonts w:eastAsia="Arial" w:cs="Arial"/>
          <w:spacing w:val="-2"/>
          <w:szCs w:val="24"/>
        </w:rPr>
        <w:t>v</w:t>
      </w:r>
      <w:r>
        <w:rPr>
          <w:rFonts w:eastAsia="Arial" w:cs="Arial"/>
          <w:spacing w:val="1"/>
          <w:szCs w:val="24"/>
        </w:rPr>
        <w:t>e</w:t>
      </w:r>
      <w:r>
        <w:rPr>
          <w:rFonts w:eastAsia="Arial" w:cs="Arial"/>
          <w:szCs w:val="24"/>
        </w:rPr>
        <w:t>r</w:t>
      </w:r>
      <w:r>
        <w:rPr>
          <w:rFonts w:eastAsia="Arial" w:cs="Arial"/>
          <w:spacing w:val="1"/>
          <w:szCs w:val="24"/>
        </w:rPr>
        <w:t>a</w:t>
      </w:r>
      <w:r>
        <w:rPr>
          <w:rFonts w:eastAsia="Arial" w:cs="Arial"/>
          <w:spacing w:val="-1"/>
          <w:szCs w:val="24"/>
        </w:rPr>
        <w:t>g</w:t>
      </w:r>
      <w:r>
        <w:rPr>
          <w:rFonts w:eastAsia="Arial" w:cs="Arial"/>
          <w:szCs w:val="24"/>
        </w:rPr>
        <w:t>e</w:t>
      </w:r>
      <w:r>
        <w:rPr>
          <w:rFonts w:eastAsia="Arial" w:cs="Arial"/>
          <w:spacing w:val="38"/>
          <w:szCs w:val="24"/>
        </w:rPr>
        <w:t xml:space="preserve"> </w:t>
      </w:r>
      <w:r>
        <w:rPr>
          <w:rFonts w:eastAsia="Arial" w:cs="Arial"/>
          <w:spacing w:val="-1"/>
          <w:szCs w:val="24"/>
        </w:rPr>
        <w:t>o</w:t>
      </w:r>
      <w:r>
        <w:rPr>
          <w:rFonts w:eastAsia="Arial" w:cs="Arial"/>
          <w:szCs w:val="24"/>
        </w:rPr>
        <w:t xml:space="preserve">f </w:t>
      </w:r>
      <w:r>
        <w:rPr>
          <w:rFonts w:eastAsia="Arial" w:cs="Arial"/>
          <w:spacing w:val="1"/>
          <w:szCs w:val="24"/>
        </w:rPr>
        <w:t>p</w:t>
      </w:r>
      <w:r>
        <w:rPr>
          <w:rFonts w:eastAsia="Arial" w:cs="Arial"/>
          <w:szCs w:val="24"/>
        </w:rPr>
        <w:t>l</w:t>
      </w:r>
      <w:r>
        <w:rPr>
          <w:rFonts w:eastAsia="Arial" w:cs="Arial"/>
          <w:spacing w:val="1"/>
          <w:szCs w:val="24"/>
        </w:rPr>
        <w:t>a</w:t>
      </w:r>
      <w:r>
        <w:rPr>
          <w:rFonts w:eastAsia="Arial" w:cs="Arial"/>
          <w:spacing w:val="-2"/>
          <w:szCs w:val="24"/>
        </w:rPr>
        <w:t>t</w:t>
      </w:r>
      <w:r>
        <w:rPr>
          <w:rFonts w:eastAsia="Arial" w:cs="Arial"/>
          <w:spacing w:val="3"/>
          <w:szCs w:val="24"/>
        </w:rPr>
        <w:t>f</w:t>
      </w:r>
      <w:r>
        <w:rPr>
          <w:rFonts w:eastAsia="Arial" w:cs="Arial"/>
          <w:spacing w:val="1"/>
          <w:szCs w:val="24"/>
        </w:rPr>
        <w:t>o</w:t>
      </w:r>
      <w:r>
        <w:rPr>
          <w:rFonts w:eastAsia="Arial" w:cs="Arial"/>
          <w:spacing w:val="-3"/>
          <w:szCs w:val="24"/>
        </w:rPr>
        <w:t>r</w:t>
      </w:r>
      <w:r>
        <w:rPr>
          <w:rFonts w:eastAsia="Arial" w:cs="Arial"/>
          <w:szCs w:val="24"/>
        </w:rPr>
        <w:t>m</w:t>
      </w:r>
      <w:r>
        <w:rPr>
          <w:rFonts w:eastAsia="Arial" w:cs="Arial"/>
          <w:spacing w:val="4"/>
          <w:szCs w:val="24"/>
        </w:rPr>
        <w:t xml:space="preserve"> </w:t>
      </w:r>
      <w:r>
        <w:rPr>
          <w:rFonts w:eastAsia="Arial" w:cs="Arial"/>
          <w:spacing w:val="1"/>
          <w:szCs w:val="24"/>
        </w:rPr>
        <w:t>a</w:t>
      </w:r>
      <w:r>
        <w:rPr>
          <w:rFonts w:eastAsia="Arial" w:cs="Arial"/>
          <w:spacing w:val="-1"/>
          <w:szCs w:val="24"/>
        </w:rPr>
        <w:t>n</w:t>
      </w:r>
      <w:r>
        <w:rPr>
          <w:rFonts w:eastAsia="Arial" w:cs="Arial"/>
          <w:szCs w:val="24"/>
        </w:rPr>
        <w:t>d</w:t>
      </w:r>
      <w:r>
        <w:rPr>
          <w:rFonts w:eastAsia="Arial" w:cs="Arial"/>
          <w:spacing w:val="8"/>
          <w:szCs w:val="24"/>
        </w:rPr>
        <w:t xml:space="preserve"> </w:t>
      </w:r>
      <w:r>
        <w:rPr>
          <w:rFonts w:eastAsia="Arial" w:cs="Arial"/>
          <w:spacing w:val="-1"/>
          <w:szCs w:val="24"/>
        </w:rPr>
        <w:t>p</w:t>
      </w:r>
      <w:r>
        <w:rPr>
          <w:rFonts w:eastAsia="Arial" w:cs="Arial"/>
          <w:spacing w:val="1"/>
          <w:szCs w:val="24"/>
        </w:rPr>
        <w:t>a</w:t>
      </w:r>
      <w:r>
        <w:rPr>
          <w:rFonts w:eastAsia="Arial" w:cs="Arial"/>
          <w:szCs w:val="24"/>
        </w:rPr>
        <w:t>rki</w:t>
      </w:r>
      <w:r>
        <w:rPr>
          <w:rFonts w:eastAsia="Arial" w:cs="Arial"/>
          <w:spacing w:val="1"/>
          <w:szCs w:val="24"/>
        </w:rPr>
        <w:t>n</w:t>
      </w:r>
      <w:r>
        <w:rPr>
          <w:rFonts w:eastAsia="Arial" w:cs="Arial"/>
          <w:szCs w:val="24"/>
        </w:rPr>
        <w:t>g</w:t>
      </w:r>
      <w:r>
        <w:rPr>
          <w:rFonts w:eastAsia="Arial" w:cs="Arial"/>
          <w:spacing w:val="2"/>
          <w:szCs w:val="24"/>
        </w:rPr>
        <w:t xml:space="preserve"> </w:t>
      </w:r>
      <w:r>
        <w:rPr>
          <w:rFonts w:eastAsia="Arial" w:cs="Arial"/>
          <w:szCs w:val="24"/>
        </w:rPr>
        <w:t>l</w:t>
      </w:r>
      <w:r>
        <w:rPr>
          <w:rFonts w:eastAsia="Arial" w:cs="Arial"/>
          <w:spacing w:val="1"/>
          <w:szCs w:val="24"/>
        </w:rPr>
        <w:t>o</w:t>
      </w:r>
      <w:r>
        <w:rPr>
          <w:rFonts w:eastAsia="Arial" w:cs="Arial"/>
          <w:szCs w:val="24"/>
        </w:rPr>
        <w:t>ts</w:t>
      </w:r>
      <w:r>
        <w:rPr>
          <w:rFonts w:eastAsia="Arial" w:cs="Arial"/>
          <w:spacing w:val="7"/>
          <w:szCs w:val="24"/>
        </w:rPr>
        <w:t xml:space="preserve"> </w:t>
      </w:r>
      <w:r>
        <w:rPr>
          <w:rFonts w:eastAsia="Arial" w:cs="Arial"/>
          <w:spacing w:val="1"/>
          <w:szCs w:val="24"/>
        </w:rPr>
        <w:t>a</w:t>
      </w:r>
      <w:r>
        <w:rPr>
          <w:rFonts w:eastAsia="Arial" w:cs="Arial"/>
          <w:szCs w:val="24"/>
        </w:rPr>
        <w:t>t</w:t>
      </w:r>
      <w:r>
        <w:rPr>
          <w:rFonts w:eastAsia="Arial" w:cs="Arial"/>
          <w:spacing w:val="7"/>
          <w:szCs w:val="24"/>
        </w:rPr>
        <w:t xml:space="preserve"> </w:t>
      </w:r>
      <w:r>
        <w:rPr>
          <w:rFonts w:eastAsia="Arial" w:cs="Arial"/>
          <w:spacing w:val="2"/>
          <w:szCs w:val="24"/>
        </w:rPr>
        <w:t>m</w:t>
      </w:r>
      <w:r>
        <w:rPr>
          <w:rFonts w:eastAsia="Arial" w:cs="Arial"/>
          <w:spacing w:val="1"/>
          <w:szCs w:val="24"/>
        </w:rPr>
        <w:t>a</w:t>
      </w:r>
      <w:r>
        <w:rPr>
          <w:rFonts w:eastAsia="Arial" w:cs="Arial"/>
          <w:spacing w:val="-2"/>
          <w:szCs w:val="24"/>
        </w:rPr>
        <w:t>t</w:t>
      </w:r>
      <w:r>
        <w:rPr>
          <w:rFonts w:eastAsia="Arial" w:cs="Arial"/>
          <w:spacing w:val="1"/>
          <w:szCs w:val="24"/>
        </w:rPr>
        <w:t>u</w:t>
      </w:r>
      <w:r>
        <w:rPr>
          <w:rFonts w:eastAsia="Arial" w:cs="Arial"/>
          <w:szCs w:val="24"/>
        </w:rPr>
        <w:t>rity (</w:t>
      </w:r>
      <w:r>
        <w:rPr>
          <w:rFonts w:eastAsia="Arial" w:cs="Arial"/>
          <w:spacing w:val="1"/>
          <w:szCs w:val="24"/>
        </w:rPr>
        <w:t>1</w:t>
      </w:r>
      <w:r>
        <w:rPr>
          <w:rFonts w:eastAsia="Arial" w:cs="Arial"/>
          <w:szCs w:val="24"/>
        </w:rPr>
        <w:t>5</w:t>
      </w:r>
      <w:r>
        <w:rPr>
          <w:rFonts w:eastAsia="Arial" w:cs="Arial"/>
          <w:spacing w:val="8"/>
          <w:szCs w:val="24"/>
        </w:rPr>
        <w:t xml:space="preserve"> </w:t>
      </w:r>
      <w:r>
        <w:rPr>
          <w:rFonts w:eastAsia="Arial" w:cs="Arial"/>
          <w:spacing w:val="-2"/>
          <w:szCs w:val="24"/>
        </w:rPr>
        <w:t>y</w:t>
      </w:r>
      <w:r>
        <w:rPr>
          <w:rFonts w:eastAsia="Arial" w:cs="Arial"/>
          <w:spacing w:val="3"/>
          <w:szCs w:val="24"/>
        </w:rPr>
        <w:t>e</w:t>
      </w:r>
      <w:r>
        <w:rPr>
          <w:rFonts w:eastAsia="Arial" w:cs="Arial"/>
          <w:spacing w:val="1"/>
          <w:szCs w:val="24"/>
        </w:rPr>
        <w:t>a</w:t>
      </w:r>
      <w:r>
        <w:rPr>
          <w:rFonts w:eastAsia="Arial" w:cs="Arial"/>
          <w:szCs w:val="24"/>
        </w:rPr>
        <w:t xml:space="preserve">rs), </w:t>
      </w:r>
      <w:r>
        <w:rPr>
          <w:rFonts w:eastAsia="Arial" w:cs="Arial"/>
          <w:spacing w:val="1"/>
          <w:szCs w:val="24"/>
        </w:rPr>
        <w:t>o</w:t>
      </w:r>
      <w:r>
        <w:rPr>
          <w:rFonts w:eastAsia="Arial" w:cs="Arial"/>
          <w:szCs w:val="24"/>
        </w:rPr>
        <w:t xml:space="preserve">r </w:t>
      </w:r>
      <w:r>
        <w:rPr>
          <w:rFonts w:eastAsia="Arial" w:cs="Arial"/>
          <w:spacing w:val="1"/>
          <w:szCs w:val="24"/>
        </w:rPr>
        <w:t>a</w:t>
      </w:r>
      <w:r>
        <w:rPr>
          <w:rFonts w:eastAsia="Arial" w:cs="Arial"/>
          <w:szCs w:val="24"/>
        </w:rPr>
        <w:t>s cl</w:t>
      </w:r>
      <w:r>
        <w:rPr>
          <w:rFonts w:eastAsia="Arial" w:cs="Arial"/>
          <w:spacing w:val="1"/>
          <w:szCs w:val="24"/>
        </w:rPr>
        <w:t>o</w:t>
      </w:r>
      <w:r>
        <w:rPr>
          <w:rFonts w:eastAsia="Arial" w:cs="Arial"/>
          <w:szCs w:val="24"/>
        </w:rPr>
        <w:t xml:space="preserve">se </w:t>
      </w:r>
      <w:r>
        <w:rPr>
          <w:rFonts w:eastAsia="Arial" w:cs="Arial"/>
          <w:spacing w:val="1"/>
          <w:szCs w:val="24"/>
        </w:rPr>
        <w:t>a</w:t>
      </w:r>
      <w:r>
        <w:rPr>
          <w:rFonts w:eastAsia="Arial" w:cs="Arial"/>
          <w:szCs w:val="24"/>
        </w:rPr>
        <w:t xml:space="preserve">s </w:t>
      </w:r>
      <w:r>
        <w:rPr>
          <w:rFonts w:eastAsia="Arial" w:cs="Arial"/>
          <w:spacing w:val="1"/>
          <w:szCs w:val="24"/>
        </w:rPr>
        <w:t>po</w:t>
      </w:r>
      <w:r>
        <w:rPr>
          <w:rFonts w:eastAsia="Arial" w:cs="Arial"/>
          <w:spacing w:val="-2"/>
          <w:szCs w:val="24"/>
        </w:rPr>
        <w:t>s</w:t>
      </w:r>
      <w:r>
        <w:rPr>
          <w:rFonts w:eastAsia="Arial" w:cs="Arial"/>
          <w:szCs w:val="24"/>
        </w:rPr>
        <w:t>si</w:t>
      </w:r>
      <w:r>
        <w:rPr>
          <w:rFonts w:eastAsia="Arial" w:cs="Arial"/>
          <w:spacing w:val="1"/>
          <w:szCs w:val="24"/>
        </w:rPr>
        <w:t>b</w:t>
      </w:r>
      <w:r>
        <w:rPr>
          <w:rFonts w:eastAsia="Arial" w:cs="Arial"/>
          <w:szCs w:val="24"/>
        </w:rPr>
        <w:t>le to t</w:t>
      </w:r>
      <w:r>
        <w:rPr>
          <w:rFonts w:eastAsia="Arial" w:cs="Arial"/>
          <w:spacing w:val="-1"/>
          <w:szCs w:val="24"/>
        </w:rPr>
        <w:t>h</w:t>
      </w:r>
      <w:r>
        <w:rPr>
          <w:rFonts w:eastAsia="Arial" w:cs="Arial"/>
          <w:spacing w:val="1"/>
          <w:szCs w:val="24"/>
        </w:rPr>
        <w:t>a</w:t>
      </w:r>
      <w:r>
        <w:rPr>
          <w:rFonts w:eastAsia="Arial" w:cs="Arial"/>
          <w:szCs w:val="24"/>
        </w:rPr>
        <w:t xml:space="preserve">t </w:t>
      </w:r>
      <w:r>
        <w:rPr>
          <w:rFonts w:eastAsia="Arial" w:cs="Arial"/>
          <w:spacing w:val="-1"/>
          <w:szCs w:val="24"/>
        </w:rPr>
        <w:t>g</w:t>
      </w:r>
      <w:r>
        <w:rPr>
          <w:rFonts w:eastAsia="Arial" w:cs="Arial"/>
          <w:spacing w:val="1"/>
          <w:szCs w:val="24"/>
        </w:rPr>
        <w:t>oa</w:t>
      </w:r>
      <w:r>
        <w:rPr>
          <w:rFonts w:eastAsia="Arial" w:cs="Arial"/>
          <w:szCs w:val="24"/>
        </w:rPr>
        <w:t xml:space="preserve">l </w:t>
      </w:r>
      <w:r>
        <w:rPr>
          <w:rFonts w:eastAsia="Arial" w:cs="Arial"/>
          <w:spacing w:val="-2"/>
          <w:szCs w:val="24"/>
        </w:rPr>
        <w:t>w</w:t>
      </w:r>
      <w:r>
        <w:rPr>
          <w:rFonts w:eastAsia="Arial" w:cs="Arial"/>
          <w:spacing w:val="1"/>
          <w:szCs w:val="24"/>
        </w:rPr>
        <w:t>h</w:t>
      </w:r>
      <w:r>
        <w:rPr>
          <w:rFonts w:eastAsia="Arial" w:cs="Arial"/>
          <w:szCs w:val="24"/>
        </w:rPr>
        <w:t xml:space="preserve">ile </w:t>
      </w:r>
      <w:r>
        <w:rPr>
          <w:rFonts w:eastAsia="Arial" w:cs="Arial"/>
          <w:spacing w:val="2"/>
          <w:szCs w:val="24"/>
        </w:rPr>
        <w:t>m</w:t>
      </w:r>
      <w:r>
        <w:rPr>
          <w:rFonts w:eastAsia="Arial" w:cs="Arial"/>
          <w:spacing w:val="1"/>
          <w:szCs w:val="24"/>
        </w:rPr>
        <w:t>e</w:t>
      </w:r>
      <w:r>
        <w:rPr>
          <w:rFonts w:eastAsia="Arial" w:cs="Arial"/>
          <w:spacing w:val="-1"/>
          <w:szCs w:val="24"/>
        </w:rPr>
        <w:t>e</w:t>
      </w:r>
      <w:r>
        <w:rPr>
          <w:rFonts w:eastAsia="Arial" w:cs="Arial"/>
          <w:szCs w:val="24"/>
        </w:rPr>
        <w:t>ti</w:t>
      </w:r>
      <w:r>
        <w:rPr>
          <w:rFonts w:eastAsia="Arial" w:cs="Arial"/>
          <w:spacing w:val="2"/>
          <w:szCs w:val="24"/>
        </w:rPr>
        <w:t>n</w:t>
      </w:r>
      <w:r>
        <w:rPr>
          <w:rFonts w:eastAsia="Arial" w:cs="Arial"/>
          <w:szCs w:val="24"/>
        </w:rPr>
        <w:t xml:space="preserve">g </w:t>
      </w:r>
      <w:r>
        <w:rPr>
          <w:rFonts w:eastAsia="Arial" w:cs="Arial"/>
          <w:spacing w:val="1"/>
          <w:szCs w:val="24"/>
        </w:rPr>
        <w:t>o</w:t>
      </w:r>
      <w:r>
        <w:rPr>
          <w:rFonts w:eastAsia="Arial" w:cs="Arial"/>
          <w:spacing w:val="-2"/>
          <w:szCs w:val="24"/>
        </w:rPr>
        <w:t>t</w:t>
      </w:r>
      <w:r>
        <w:rPr>
          <w:rFonts w:eastAsia="Arial" w:cs="Arial"/>
          <w:spacing w:val="1"/>
          <w:szCs w:val="24"/>
        </w:rPr>
        <w:t>he</w:t>
      </w:r>
      <w:r>
        <w:rPr>
          <w:rFonts w:eastAsia="Arial" w:cs="Arial"/>
          <w:szCs w:val="24"/>
        </w:rPr>
        <w:t>r</w:t>
      </w:r>
      <w:r>
        <w:rPr>
          <w:rFonts w:eastAsia="Arial" w:cs="Arial"/>
          <w:spacing w:val="3"/>
          <w:szCs w:val="24"/>
        </w:rPr>
        <w:t xml:space="preserve"> </w:t>
      </w:r>
      <w:r>
        <w:rPr>
          <w:rFonts w:eastAsia="Arial" w:cs="Arial"/>
          <w:szCs w:val="24"/>
        </w:rPr>
        <w:t>s</w:t>
      </w:r>
      <w:r>
        <w:rPr>
          <w:rFonts w:eastAsia="Arial" w:cs="Arial"/>
          <w:spacing w:val="-2"/>
          <w:szCs w:val="24"/>
        </w:rPr>
        <w:t>t</w:t>
      </w:r>
      <w:r>
        <w:rPr>
          <w:rFonts w:eastAsia="Arial" w:cs="Arial"/>
          <w:spacing w:val="1"/>
          <w:szCs w:val="24"/>
        </w:rPr>
        <w:t>a</w:t>
      </w:r>
      <w:r>
        <w:rPr>
          <w:rFonts w:eastAsia="Arial" w:cs="Arial"/>
          <w:szCs w:val="24"/>
        </w:rPr>
        <w:t>ti</w:t>
      </w:r>
      <w:r>
        <w:rPr>
          <w:rFonts w:eastAsia="Arial" w:cs="Arial"/>
          <w:spacing w:val="-1"/>
          <w:szCs w:val="24"/>
        </w:rPr>
        <w:t>o</w:t>
      </w:r>
      <w:r>
        <w:rPr>
          <w:rFonts w:eastAsia="Arial" w:cs="Arial"/>
          <w:szCs w:val="24"/>
        </w:rPr>
        <w:t xml:space="preserve">n </w:t>
      </w:r>
      <w:r>
        <w:rPr>
          <w:rFonts w:eastAsia="Arial" w:cs="Arial"/>
          <w:spacing w:val="1"/>
          <w:szCs w:val="24"/>
        </w:rPr>
        <w:t>de</w:t>
      </w:r>
      <w:r>
        <w:rPr>
          <w:rFonts w:eastAsia="Arial" w:cs="Arial"/>
          <w:szCs w:val="24"/>
        </w:rPr>
        <w:t>si</w:t>
      </w:r>
      <w:r>
        <w:rPr>
          <w:rFonts w:eastAsia="Arial" w:cs="Arial"/>
          <w:spacing w:val="-1"/>
          <w:szCs w:val="24"/>
        </w:rPr>
        <w:t>g</w:t>
      </w:r>
      <w:r>
        <w:rPr>
          <w:rFonts w:eastAsia="Arial" w:cs="Arial"/>
          <w:szCs w:val="24"/>
        </w:rPr>
        <w:t>n</w:t>
      </w:r>
      <w:r>
        <w:rPr>
          <w:rFonts w:eastAsia="Arial" w:cs="Arial"/>
          <w:spacing w:val="3"/>
          <w:szCs w:val="24"/>
        </w:rPr>
        <w:t xml:space="preserve"> </w:t>
      </w:r>
      <w:r>
        <w:rPr>
          <w:rFonts w:eastAsia="Arial" w:cs="Arial"/>
          <w:szCs w:val="24"/>
        </w:rPr>
        <w:t>crit</w:t>
      </w:r>
      <w:r>
        <w:rPr>
          <w:rFonts w:eastAsia="Arial" w:cs="Arial"/>
          <w:spacing w:val="1"/>
          <w:szCs w:val="24"/>
        </w:rPr>
        <w:t>e</w:t>
      </w:r>
      <w:r>
        <w:rPr>
          <w:rFonts w:eastAsia="Arial" w:cs="Arial"/>
          <w:szCs w:val="24"/>
        </w:rPr>
        <w:t>ri</w:t>
      </w:r>
      <w:r>
        <w:rPr>
          <w:rFonts w:eastAsia="Arial" w:cs="Arial"/>
          <w:spacing w:val="1"/>
          <w:szCs w:val="24"/>
        </w:rPr>
        <w:t>a</w:t>
      </w:r>
      <w:r>
        <w:rPr>
          <w:rFonts w:eastAsia="Arial" w:cs="Arial"/>
          <w:szCs w:val="24"/>
        </w:rPr>
        <w:t>. R</w:t>
      </w:r>
      <w:r>
        <w:rPr>
          <w:rFonts w:eastAsia="Arial" w:cs="Arial"/>
          <w:spacing w:val="-1"/>
          <w:szCs w:val="24"/>
        </w:rPr>
        <w:t>e</w:t>
      </w:r>
      <w:r>
        <w:rPr>
          <w:rFonts w:eastAsia="Arial" w:cs="Arial"/>
          <w:spacing w:val="2"/>
          <w:szCs w:val="24"/>
        </w:rPr>
        <w:t>m</w:t>
      </w:r>
      <w:r>
        <w:rPr>
          <w:rFonts w:eastAsia="Arial" w:cs="Arial"/>
          <w:spacing w:val="-1"/>
          <w:szCs w:val="24"/>
        </w:rPr>
        <w:t>o</w:t>
      </w:r>
      <w:r>
        <w:rPr>
          <w:rFonts w:eastAsia="Arial" w:cs="Arial"/>
          <w:spacing w:val="-2"/>
          <w:szCs w:val="24"/>
        </w:rPr>
        <w:t>v</w:t>
      </w:r>
      <w:r>
        <w:rPr>
          <w:rFonts w:eastAsia="Arial" w:cs="Arial"/>
          <w:spacing w:val="1"/>
          <w:szCs w:val="24"/>
        </w:rPr>
        <w:t>e</w:t>
      </w:r>
      <w:r>
        <w:rPr>
          <w:rFonts w:eastAsia="Arial" w:cs="Arial"/>
          <w:szCs w:val="24"/>
        </w:rPr>
        <w:t xml:space="preserve">d </w:t>
      </w:r>
      <w:r>
        <w:rPr>
          <w:rFonts w:eastAsia="Arial" w:cs="Arial"/>
          <w:spacing w:val="1"/>
          <w:szCs w:val="24"/>
        </w:rPr>
        <w:t>o</w:t>
      </w:r>
      <w:r>
        <w:rPr>
          <w:rFonts w:eastAsia="Arial" w:cs="Arial"/>
          <w:szCs w:val="24"/>
        </w:rPr>
        <w:t>n</w:t>
      </w:r>
      <w:r>
        <w:rPr>
          <w:rFonts w:eastAsia="Arial" w:cs="Arial"/>
          <w:spacing w:val="14"/>
          <w:szCs w:val="24"/>
        </w:rPr>
        <w:t xml:space="preserve"> </w:t>
      </w:r>
      <w:r>
        <w:rPr>
          <w:rFonts w:eastAsia="Arial" w:cs="Arial"/>
          <w:szCs w:val="24"/>
        </w:rPr>
        <w:t>a</w:t>
      </w:r>
      <w:r>
        <w:rPr>
          <w:rFonts w:eastAsia="Arial" w:cs="Arial"/>
          <w:spacing w:val="15"/>
          <w:szCs w:val="24"/>
        </w:rPr>
        <w:t xml:space="preserve"> </w:t>
      </w:r>
      <w:r>
        <w:rPr>
          <w:rFonts w:eastAsia="Arial" w:cs="Arial"/>
          <w:spacing w:val="-2"/>
          <w:szCs w:val="24"/>
        </w:rPr>
        <w:t>c</w:t>
      </w:r>
      <w:r>
        <w:rPr>
          <w:rFonts w:eastAsia="Arial" w:cs="Arial"/>
          <w:spacing w:val="1"/>
          <w:szCs w:val="24"/>
        </w:rPr>
        <w:t>a</w:t>
      </w:r>
      <w:r>
        <w:rPr>
          <w:rFonts w:eastAsia="Arial" w:cs="Arial"/>
          <w:szCs w:val="24"/>
        </w:rPr>
        <w:t>s</w:t>
      </w:r>
      <w:r>
        <w:rPr>
          <w:rFonts w:eastAsia="Arial" w:cs="Arial"/>
          <w:spacing w:val="3"/>
          <w:szCs w:val="24"/>
        </w:rPr>
        <w:t>e</w:t>
      </w:r>
      <w:r>
        <w:rPr>
          <w:rFonts w:eastAsia="Arial" w:cs="Arial"/>
          <w:spacing w:val="-1"/>
          <w:szCs w:val="24"/>
        </w:rPr>
        <w:t>-</w:t>
      </w:r>
      <w:r>
        <w:rPr>
          <w:rFonts w:eastAsia="Arial" w:cs="Arial"/>
          <w:spacing w:val="1"/>
          <w:szCs w:val="24"/>
        </w:rPr>
        <w:t>b</w:t>
      </w:r>
      <w:r>
        <w:rPr>
          <w:rFonts w:eastAsia="Arial" w:cs="Arial"/>
          <w:spacing w:val="-2"/>
          <w:szCs w:val="24"/>
        </w:rPr>
        <w:t>y</w:t>
      </w:r>
      <w:r>
        <w:rPr>
          <w:rFonts w:eastAsia="Arial" w:cs="Arial"/>
          <w:spacing w:val="-1"/>
          <w:szCs w:val="24"/>
        </w:rPr>
        <w:t>-</w:t>
      </w:r>
      <w:r>
        <w:rPr>
          <w:rFonts w:eastAsia="Arial" w:cs="Arial"/>
          <w:szCs w:val="24"/>
        </w:rPr>
        <w:t>c</w:t>
      </w:r>
      <w:r>
        <w:rPr>
          <w:rFonts w:eastAsia="Arial" w:cs="Arial"/>
          <w:spacing w:val="1"/>
          <w:szCs w:val="24"/>
        </w:rPr>
        <w:t>a</w:t>
      </w:r>
      <w:r>
        <w:rPr>
          <w:rFonts w:eastAsia="Arial" w:cs="Arial"/>
          <w:szCs w:val="24"/>
        </w:rPr>
        <w:t xml:space="preserve">se </w:t>
      </w:r>
      <w:r>
        <w:rPr>
          <w:rFonts w:eastAsia="Arial" w:cs="Arial"/>
          <w:spacing w:val="1"/>
          <w:szCs w:val="24"/>
        </w:rPr>
        <w:t>ba</w:t>
      </w:r>
      <w:r>
        <w:rPr>
          <w:rFonts w:eastAsia="Arial" w:cs="Arial"/>
          <w:szCs w:val="24"/>
        </w:rPr>
        <w:t>sis</w:t>
      </w:r>
      <w:r>
        <w:rPr>
          <w:rFonts w:eastAsia="Arial" w:cs="Arial"/>
          <w:spacing w:val="8"/>
          <w:szCs w:val="24"/>
        </w:rPr>
        <w:t xml:space="preserve"> </w:t>
      </w:r>
      <w:r>
        <w:rPr>
          <w:rFonts w:eastAsia="Arial" w:cs="Arial"/>
          <w:spacing w:val="3"/>
          <w:szCs w:val="24"/>
        </w:rPr>
        <w:t>f</w:t>
      </w:r>
      <w:r>
        <w:rPr>
          <w:rFonts w:eastAsia="Arial" w:cs="Arial"/>
          <w:spacing w:val="1"/>
          <w:szCs w:val="24"/>
        </w:rPr>
        <w:t>o</w:t>
      </w:r>
      <w:r>
        <w:rPr>
          <w:rFonts w:eastAsia="Arial" w:cs="Arial"/>
          <w:szCs w:val="24"/>
        </w:rPr>
        <w:t>r</w:t>
      </w:r>
      <w:r>
        <w:rPr>
          <w:rFonts w:eastAsia="Arial" w:cs="Arial"/>
          <w:spacing w:val="12"/>
          <w:szCs w:val="24"/>
        </w:rPr>
        <w:t xml:space="preserve"> </w:t>
      </w:r>
      <w:r>
        <w:rPr>
          <w:rFonts w:eastAsia="Arial" w:cs="Arial"/>
          <w:spacing w:val="-2"/>
          <w:szCs w:val="24"/>
        </w:rPr>
        <w:t>s</w:t>
      </w:r>
      <w:r>
        <w:rPr>
          <w:rFonts w:eastAsia="Arial" w:cs="Arial"/>
          <w:spacing w:val="-1"/>
          <w:szCs w:val="24"/>
        </w:rPr>
        <w:t>a</w:t>
      </w:r>
      <w:r>
        <w:rPr>
          <w:rFonts w:eastAsia="Arial" w:cs="Arial"/>
          <w:spacing w:val="3"/>
          <w:szCs w:val="24"/>
        </w:rPr>
        <w:t>f</w:t>
      </w:r>
      <w:r>
        <w:rPr>
          <w:rFonts w:eastAsia="Arial" w:cs="Arial"/>
          <w:spacing w:val="1"/>
          <w:szCs w:val="24"/>
        </w:rPr>
        <w:t>e</w:t>
      </w:r>
      <w:r>
        <w:rPr>
          <w:rFonts w:eastAsia="Arial" w:cs="Arial"/>
          <w:szCs w:val="24"/>
        </w:rPr>
        <w:t>t</w:t>
      </w:r>
      <w:r>
        <w:rPr>
          <w:rFonts w:eastAsia="Arial" w:cs="Arial"/>
          <w:spacing w:val="-2"/>
          <w:szCs w:val="24"/>
        </w:rPr>
        <w:t>y</w:t>
      </w:r>
      <w:r>
        <w:rPr>
          <w:rFonts w:eastAsia="Arial" w:cs="Arial"/>
          <w:szCs w:val="24"/>
        </w:rPr>
        <w:t>/s</w:t>
      </w:r>
      <w:r>
        <w:rPr>
          <w:rFonts w:eastAsia="Arial" w:cs="Arial"/>
          <w:spacing w:val="1"/>
          <w:szCs w:val="24"/>
        </w:rPr>
        <w:t>e</w:t>
      </w:r>
      <w:r>
        <w:rPr>
          <w:rFonts w:eastAsia="Arial" w:cs="Arial"/>
          <w:szCs w:val="24"/>
        </w:rPr>
        <w:t>c</w:t>
      </w:r>
      <w:r>
        <w:rPr>
          <w:rFonts w:eastAsia="Arial" w:cs="Arial"/>
          <w:spacing w:val="-1"/>
          <w:szCs w:val="24"/>
        </w:rPr>
        <w:t>u</w:t>
      </w:r>
      <w:r>
        <w:rPr>
          <w:rFonts w:eastAsia="Arial" w:cs="Arial"/>
          <w:szCs w:val="24"/>
        </w:rPr>
        <w:t xml:space="preserve">rity </w:t>
      </w:r>
      <w:r>
        <w:rPr>
          <w:rFonts w:eastAsia="Arial" w:cs="Arial"/>
          <w:spacing w:val="1"/>
          <w:szCs w:val="24"/>
        </w:rPr>
        <w:t>pu</w:t>
      </w:r>
      <w:r>
        <w:rPr>
          <w:rFonts w:eastAsia="Arial" w:cs="Arial"/>
          <w:szCs w:val="24"/>
        </w:rPr>
        <w:t>r</w:t>
      </w:r>
      <w:r>
        <w:rPr>
          <w:rFonts w:eastAsia="Arial" w:cs="Arial"/>
          <w:spacing w:val="1"/>
          <w:szCs w:val="24"/>
        </w:rPr>
        <w:t>po</w:t>
      </w:r>
      <w:r>
        <w:rPr>
          <w:rFonts w:eastAsia="Arial" w:cs="Arial"/>
          <w:spacing w:val="-2"/>
          <w:szCs w:val="24"/>
        </w:rPr>
        <w:t>s</w:t>
      </w:r>
      <w:r>
        <w:rPr>
          <w:rFonts w:eastAsia="Arial" w:cs="Arial"/>
          <w:spacing w:val="1"/>
          <w:szCs w:val="24"/>
        </w:rPr>
        <w:t>e</w:t>
      </w:r>
      <w:r>
        <w:rPr>
          <w:rFonts w:eastAsia="Arial" w:cs="Arial"/>
          <w:szCs w:val="24"/>
        </w:rPr>
        <w:t>s.</w:t>
      </w:r>
    </w:p>
    <w:p w14:paraId="0DFA0E96" w14:textId="1F97A06F" w:rsidR="00B84C67" w:rsidRPr="00973280" w:rsidRDefault="005039C7" w:rsidP="00973280">
      <w:pPr>
        <w:ind w:left="4208" w:right="212" w:hanging="3960"/>
        <w:jc w:val="both"/>
        <w:rPr>
          <w:rFonts w:eastAsia="Arial" w:cs="Arial"/>
          <w:spacing w:val="1"/>
          <w:szCs w:val="24"/>
        </w:rPr>
      </w:pPr>
      <w:r w:rsidRPr="00973280">
        <w:rPr>
          <w:rFonts w:eastAsia="Arial" w:cs="Arial"/>
          <w:spacing w:val="1"/>
          <w:szCs w:val="24"/>
        </w:rPr>
        <w:t xml:space="preserve">q)  </w:t>
      </w:r>
      <w:r>
        <w:rPr>
          <w:rFonts w:eastAsia="Arial" w:cs="Arial"/>
          <w:spacing w:val="1"/>
          <w:szCs w:val="24"/>
        </w:rPr>
        <w:t>A</w:t>
      </w:r>
      <w:r w:rsidRPr="00973280">
        <w:rPr>
          <w:rFonts w:eastAsia="Arial" w:cs="Arial"/>
          <w:spacing w:val="1"/>
          <w:szCs w:val="24"/>
        </w:rPr>
        <w:t>rtw</w:t>
      </w:r>
      <w:r>
        <w:rPr>
          <w:rFonts w:eastAsia="Arial" w:cs="Arial"/>
          <w:spacing w:val="1"/>
          <w:szCs w:val="24"/>
        </w:rPr>
        <w:t>o</w:t>
      </w:r>
      <w:r w:rsidRPr="00973280">
        <w:rPr>
          <w:rFonts w:eastAsia="Arial" w:cs="Arial"/>
          <w:spacing w:val="1"/>
          <w:szCs w:val="24"/>
        </w:rPr>
        <w:t xml:space="preserve">rk:                     </w:t>
      </w:r>
      <w:r w:rsidR="00610EEA">
        <w:rPr>
          <w:rFonts w:eastAsia="Arial" w:cs="Arial"/>
          <w:spacing w:val="1"/>
          <w:szCs w:val="24"/>
        </w:rPr>
        <w:t xml:space="preserve"> </w:t>
      </w:r>
      <w:r w:rsidR="00610EEA">
        <w:rPr>
          <w:rFonts w:eastAsia="Arial" w:cs="Arial"/>
          <w:spacing w:val="1"/>
          <w:szCs w:val="24"/>
        </w:rPr>
        <w:tab/>
      </w:r>
      <w:r w:rsidRPr="00973280">
        <w:rPr>
          <w:rFonts w:eastAsia="Arial" w:cs="Arial"/>
          <w:spacing w:val="1"/>
          <w:szCs w:val="24"/>
        </w:rPr>
        <w:t xml:space="preserve">1 </w:t>
      </w:r>
      <w:r>
        <w:rPr>
          <w:rFonts w:eastAsia="Arial" w:cs="Arial"/>
          <w:spacing w:val="1"/>
          <w:szCs w:val="24"/>
        </w:rPr>
        <w:t>a</w:t>
      </w:r>
      <w:r w:rsidRPr="00973280">
        <w:rPr>
          <w:rFonts w:eastAsia="Arial" w:cs="Arial"/>
          <w:spacing w:val="1"/>
          <w:szCs w:val="24"/>
        </w:rPr>
        <w:t xml:space="preserve">rt commission </w:t>
      </w:r>
      <w:r>
        <w:rPr>
          <w:rFonts w:eastAsia="Arial" w:cs="Arial"/>
          <w:spacing w:val="1"/>
          <w:szCs w:val="24"/>
        </w:rPr>
        <w:t>pe</w:t>
      </w:r>
      <w:r w:rsidRPr="00973280">
        <w:rPr>
          <w:rFonts w:eastAsia="Arial" w:cs="Arial"/>
          <w:spacing w:val="1"/>
          <w:szCs w:val="24"/>
        </w:rPr>
        <w:t>r st</w:t>
      </w:r>
      <w:r>
        <w:rPr>
          <w:rFonts w:eastAsia="Arial" w:cs="Arial"/>
          <w:spacing w:val="1"/>
          <w:szCs w:val="24"/>
        </w:rPr>
        <w:t>a</w:t>
      </w:r>
      <w:r w:rsidRPr="00973280">
        <w:rPr>
          <w:rFonts w:eastAsia="Arial" w:cs="Arial"/>
          <w:spacing w:val="1"/>
          <w:szCs w:val="24"/>
        </w:rPr>
        <w:t>ti</w:t>
      </w:r>
      <w:r>
        <w:rPr>
          <w:rFonts w:eastAsia="Arial" w:cs="Arial"/>
          <w:spacing w:val="1"/>
          <w:szCs w:val="24"/>
        </w:rPr>
        <w:t>o</w:t>
      </w:r>
      <w:r w:rsidRPr="00973280">
        <w:rPr>
          <w:rFonts w:eastAsia="Arial" w:cs="Arial"/>
          <w:spacing w:val="1"/>
          <w:szCs w:val="24"/>
        </w:rPr>
        <w:t xml:space="preserve">n, </w:t>
      </w:r>
      <w:r>
        <w:rPr>
          <w:rFonts w:eastAsia="Arial" w:cs="Arial"/>
          <w:spacing w:val="1"/>
          <w:szCs w:val="24"/>
        </w:rPr>
        <w:t>e</w:t>
      </w:r>
      <w:r w:rsidRPr="00973280">
        <w:rPr>
          <w:rFonts w:eastAsia="Arial" w:cs="Arial"/>
          <w:spacing w:val="1"/>
          <w:szCs w:val="24"/>
        </w:rPr>
        <w:t>xc</w:t>
      </w:r>
      <w:r>
        <w:rPr>
          <w:rFonts w:eastAsia="Arial" w:cs="Arial"/>
          <w:spacing w:val="1"/>
          <w:szCs w:val="24"/>
        </w:rPr>
        <w:t>ep</w:t>
      </w:r>
      <w:r w:rsidRPr="00973280">
        <w:rPr>
          <w:rFonts w:eastAsia="Arial" w:cs="Arial"/>
          <w:spacing w:val="1"/>
          <w:szCs w:val="24"/>
        </w:rPr>
        <w:t xml:space="preserve">t </w:t>
      </w:r>
      <w:r>
        <w:rPr>
          <w:rFonts w:eastAsia="Arial" w:cs="Arial"/>
          <w:spacing w:val="1"/>
          <w:szCs w:val="24"/>
        </w:rPr>
        <w:t>a</w:t>
      </w:r>
      <w:r w:rsidRPr="00973280">
        <w:rPr>
          <w:rFonts w:eastAsia="Arial" w:cs="Arial"/>
          <w:spacing w:val="1"/>
          <w:szCs w:val="24"/>
        </w:rPr>
        <w:t>t</w:t>
      </w:r>
      <w:r w:rsidR="00973280" w:rsidRPr="00973280">
        <w:rPr>
          <w:rFonts w:eastAsia="Arial" w:cs="Arial"/>
          <w:spacing w:val="1"/>
          <w:szCs w:val="24"/>
        </w:rPr>
        <w:t xml:space="preserve"> </w:t>
      </w:r>
      <w:r w:rsidR="00801EBA">
        <w:rPr>
          <w:rFonts w:eastAsia="Arial" w:cs="Arial"/>
          <w:spacing w:val="1"/>
          <w:szCs w:val="24"/>
        </w:rPr>
        <w:t>s</w:t>
      </w:r>
      <w:r w:rsidRPr="00973280">
        <w:rPr>
          <w:rFonts w:eastAsia="Arial" w:cs="Arial"/>
          <w:spacing w:val="1"/>
          <w:szCs w:val="24"/>
        </w:rPr>
        <w:t>i</w:t>
      </w:r>
      <w:r>
        <w:rPr>
          <w:rFonts w:eastAsia="Arial" w:cs="Arial"/>
          <w:spacing w:val="1"/>
          <w:szCs w:val="24"/>
        </w:rPr>
        <w:t>d</w:t>
      </w:r>
      <w:r w:rsidRPr="00973280">
        <w:rPr>
          <w:rFonts w:eastAsia="Arial" w:cs="Arial"/>
          <w:spacing w:val="1"/>
          <w:szCs w:val="24"/>
        </w:rPr>
        <w:t>ew</w:t>
      </w:r>
      <w:r>
        <w:rPr>
          <w:rFonts w:eastAsia="Arial" w:cs="Arial"/>
          <w:spacing w:val="1"/>
          <w:szCs w:val="24"/>
        </w:rPr>
        <w:t>a</w:t>
      </w:r>
      <w:r w:rsidRPr="00973280">
        <w:rPr>
          <w:rFonts w:eastAsia="Arial" w:cs="Arial"/>
          <w:spacing w:val="1"/>
          <w:szCs w:val="24"/>
        </w:rPr>
        <w:t>lk st</w:t>
      </w:r>
      <w:r>
        <w:rPr>
          <w:rFonts w:eastAsia="Arial" w:cs="Arial"/>
          <w:spacing w:val="1"/>
          <w:szCs w:val="24"/>
        </w:rPr>
        <w:t>a</w:t>
      </w:r>
      <w:r w:rsidRPr="00973280">
        <w:rPr>
          <w:rFonts w:eastAsia="Arial" w:cs="Arial"/>
          <w:spacing w:val="1"/>
          <w:szCs w:val="24"/>
        </w:rPr>
        <w:t>ti</w:t>
      </w:r>
      <w:r>
        <w:rPr>
          <w:rFonts w:eastAsia="Arial" w:cs="Arial"/>
          <w:spacing w:val="1"/>
          <w:szCs w:val="24"/>
        </w:rPr>
        <w:t>on</w:t>
      </w:r>
      <w:r w:rsidRPr="00973280">
        <w:rPr>
          <w:rFonts w:eastAsia="Arial" w:cs="Arial"/>
          <w:spacing w:val="1"/>
          <w:szCs w:val="24"/>
        </w:rPr>
        <w:t>s</w:t>
      </w:r>
      <w:r>
        <w:rPr>
          <w:rFonts w:eastAsia="Arial" w:cs="Arial"/>
          <w:spacing w:val="1"/>
          <w:szCs w:val="24"/>
        </w:rPr>
        <w:t>/</w:t>
      </w:r>
      <w:r w:rsidRPr="00973280">
        <w:rPr>
          <w:rFonts w:eastAsia="Arial" w:cs="Arial"/>
          <w:spacing w:val="1"/>
          <w:szCs w:val="24"/>
        </w:rPr>
        <w:t>m</w:t>
      </w:r>
      <w:r>
        <w:rPr>
          <w:rFonts w:eastAsia="Arial" w:cs="Arial"/>
          <w:spacing w:val="1"/>
          <w:szCs w:val="24"/>
        </w:rPr>
        <w:t>a</w:t>
      </w:r>
      <w:r w:rsidRPr="00973280">
        <w:rPr>
          <w:rFonts w:eastAsia="Arial" w:cs="Arial"/>
          <w:spacing w:val="1"/>
          <w:szCs w:val="24"/>
        </w:rPr>
        <w:t>lls.</w:t>
      </w:r>
    </w:p>
    <w:p w14:paraId="7CFCB638" w14:textId="1FAF08FB" w:rsidR="001A2D58" w:rsidRDefault="001A2D58" w:rsidP="00BA306D">
      <w:pPr>
        <w:rPr>
          <w:sz w:val="26"/>
          <w:szCs w:val="26"/>
        </w:rPr>
      </w:pPr>
      <w:r>
        <w:rPr>
          <w:rFonts w:eastAsia="Arial"/>
        </w:rPr>
        <w:t>F</w:t>
      </w:r>
      <w:r>
        <w:rPr>
          <w:rFonts w:eastAsia="Arial"/>
          <w:spacing w:val="1"/>
        </w:rPr>
        <w:t>o</w:t>
      </w:r>
      <w:r>
        <w:rPr>
          <w:rFonts w:eastAsia="Arial"/>
        </w:rPr>
        <w:t>r</w:t>
      </w:r>
      <w:r>
        <w:rPr>
          <w:rFonts w:eastAsia="Arial"/>
          <w:spacing w:val="5"/>
        </w:rPr>
        <w:t xml:space="preserve"> </w:t>
      </w:r>
      <w:r>
        <w:rPr>
          <w:rFonts w:eastAsia="Arial"/>
          <w:spacing w:val="1"/>
        </w:rPr>
        <w:t>pu</w:t>
      </w:r>
      <w:r>
        <w:rPr>
          <w:rFonts w:eastAsia="Arial"/>
        </w:rPr>
        <w:t>r</w:t>
      </w:r>
      <w:r>
        <w:rPr>
          <w:rFonts w:eastAsia="Arial"/>
          <w:spacing w:val="-1"/>
        </w:rPr>
        <w:t>p</w:t>
      </w:r>
      <w:r>
        <w:rPr>
          <w:rFonts w:eastAsia="Arial"/>
          <w:spacing w:val="1"/>
        </w:rPr>
        <w:t>o</w:t>
      </w:r>
      <w:r>
        <w:rPr>
          <w:rFonts w:eastAsia="Arial"/>
        </w:rPr>
        <w:t>s</w:t>
      </w:r>
      <w:r>
        <w:rPr>
          <w:rFonts w:eastAsia="Arial"/>
          <w:spacing w:val="1"/>
        </w:rPr>
        <w:t>e</w:t>
      </w:r>
      <w:r>
        <w:rPr>
          <w:rFonts w:eastAsia="Arial"/>
        </w:rPr>
        <w:t>s</w:t>
      </w:r>
      <w:r>
        <w:rPr>
          <w:rFonts w:eastAsia="Arial"/>
          <w:spacing w:val="-2"/>
        </w:rPr>
        <w:t xml:space="preserve"> </w:t>
      </w:r>
      <w:r>
        <w:rPr>
          <w:rFonts w:eastAsia="Arial"/>
          <w:spacing w:val="-1"/>
        </w:rPr>
        <w:t>o</w:t>
      </w:r>
      <w:r>
        <w:rPr>
          <w:rFonts w:eastAsia="Arial"/>
        </w:rPr>
        <w:t>f</w:t>
      </w:r>
      <w:r>
        <w:rPr>
          <w:rFonts w:eastAsia="Arial"/>
          <w:spacing w:val="11"/>
        </w:rPr>
        <w:t xml:space="preserve"> </w:t>
      </w:r>
      <w:r>
        <w:rPr>
          <w:rFonts w:eastAsia="Arial"/>
          <w:spacing w:val="-2"/>
        </w:rPr>
        <w:t>t</w:t>
      </w:r>
      <w:r>
        <w:rPr>
          <w:rFonts w:eastAsia="Arial"/>
          <w:spacing w:val="1"/>
        </w:rPr>
        <w:t>h</w:t>
      </w:r>
      <w:r>
        <w:rPr>
          <w:rFonts w:eastAsia="Arial"/>
        </w:rPr>
        <w:t>is</w:t>
      </w:r>
      <w:r>
        <w:rPr>
          <w:rFonts w:eastAsia="Arial"/>
          <w:spacing w:val="6"/>
        </w:rPr>
        <w:t xml:space="preserve"> </w:t>
      </w:r>
      <w:r>
        <w:rPr>
          <w:rFonts w:eastAsia="Arial"/>
          <w:spacing w:val="-1"/>
        </w:rPr>
        <w:t>p</w:t>
      </w:r>
      <w:r>
        <w:rPr>
          <w:rFonts w:eastAsia="Arial"/>
          <w:spacing w:val="1"/>
        </w:rPr>
        <w:t>o</w:t>
      </w:r>
      <w:r>
        <w:rPr>
          <w:rFonts w:eastAsia="Arial"/>
        </w:rPr>
        <w:t>lic</w:t>
      </w:r>
      <w:r>
        <w:rPr>
          <w:rFonts w:eastAsia="Arial"/>
          <w:spacing w:val="-2"/>
        </w:rPr>
        <w:t>y</w:t>
      </w:r>
      <w:r>
        <w:rPr>
          <w:rFonts w:eastAsia="Arial"/>
        </w:rPr>
        <w:t>,</w:t>
      </w:r>
      <w:r>
        <w:rPr>
          <w:rFonts w:eastAsia="Arial"/>
          <w:spacing w:val="3"/>
        </w:rPr>
        <w:t xml:space="preserve"> </w:t>
      </w:r>
      <w:r>
        <w:rPr>
          <w:rFonts w:eastAsia="Arial"/>
        </w:rPr>
        <w:t>a</w:t>
      </w:r>
      <w:r>
        <w:rPr>
          <w:rFonts w:eastAsia="Arial"/>
          <w:spacing w:val="10"/>
        </w:rPr>
        <w:t xml:space="preserve"> </w:t>
      </w:r>
      <w:r>
        <w:rPr>
          <w:rFonts w:eastAsia="Arial"/>
        </w:rPr>
        <w:t>c</w:t>
      </w:r>
      <w:r>
        <w:rPr>
          <w:rFonts w:eastAsia="Arial"/>
          <w:spacing w:val="1"/>
        </w:rPr>
        <w:t>en</w:t>
      </w:r>
      <w:r>
        <w:rPr>
          <w:rFonts w:eastAsia="Arial"/>
          <w:spacing w:val="-2"/>
        </w:rPr>
        <w:t>t</w:t>
      </w:r>
      <w:r>
        <w:rPr>
          <w:rFonts w:eastAsia="Arial"/>
          <w:spacing w:val="1"/>
        </w:rPr>
        <w:t>e</w:t>
      </w:r>
      <w:r>
        <w:rPr>
          <w:rFonts w:eastAsia="Arial"/>
        </w:rPr>
        <w:t>r</w:t>
      </w:r>
      <w:r>
        <w:rPr>
          <w:rFonts w:eastAsia="Arial"/>
          <w:spacing w:val="2"/>
        </w:rPr>
        <w:t xml:space="preserve"> </w:t>
      </w:r>
      <w:r>
        <w:rPr>
          <w:rFonts w:eastAsia="Arial"/>
          <w:spacing w:val="1"/>
        </w:rPr>
        <w:t>p</w:t>
      </w:r>
      <w:r>
        <w:rPr>
          <w:rFonts w:eastAsia="Arial"/>
        </w:rPr>
        <w:t>l</w:t>
      </w:r>
      <w:r>
        <w:rPr>
          <w:rFonts w:eastAsia="Arial"/>
          <w:spacing w:val="1"/>
        </w:rPr>
        <w:t>a</w:t>
      </w:r>
      <w:r>
        <w:rPr>
          <w:rFonts w:eastAsia="Arial"/>
          <w:spacing w:val="-2"/>
        </w:rPr>
        <w:t>t</w:t>
      </w:r>
      <w:r>
        <w:rPr>
          <w:rFonts w:eastAsia="Arial"/>
        </w:rPr>
        <w:t>f</w:t>
      </w:r>
      <w:r>
        <w:rPr>
          <w:rFonts w:eastAsia="Arial"/>
          <w:spacing w:val="1"/>
        </w:rPr>
        <w:t>o</w:t>
      </w:r>
      <w:r>
        <w:rPr>
          <w:rFonts w:eastAsia="Arial"/>
        </w:rPr>
        <w:t>rm</w:t>
      </w:r>
      <w:r>
        <w:rPr>
          <w:rFonts w:eastAsia="Arial"/>
          <w:spacing w:val="1"/>
        </w:rPr>
        <w:t xml:space="preserve"> </w:t>
      </w:r>
      <w:r>
        <w:rPr>
          <w:rFonts w:eastAsia="Arial"/>
        </w:rPr>
        <w:t>is</w:t>
      </w:r>
      <w:r>
        <w:rPr>
          <w:rFonts w:eastAsia="Arial"/>
          <w:spacing w:val="8"/>
        </w:rPr>
        <w:t xml:space="preserve"> </w:t>
      </w:r>
      <w:r>
        <w:rPr>
          <w:rFonts w:eastAsia="Arial"/>
        </w:rPr>
        <w:t>c</w:t>
      </w:r>
      <w:r>
        <w:rPr>
          <w:rFonts w:eastAsia="Arial"/>
          <w:spacing w:val="1"/>
        </w:rPr>
        <w:t>on</w:t>
      </w:r>
      <w:r>
        <w:rPr>
          <w:rFonts w:eastAsia="Arial"/>
        </w:rPr>
        <w:t>si</w:t>
      </w:r>
      <w:r>
        <w:rPr>
          <w:rFonts w:eastAsia="Arial"/>
          <w:spacing w:val="-1"/>
        </w:rPr>
        <w:t>d</w:t>
      </w:r>
      <w:r>
        <w:rPr>
          <w:rFonts w:eastAsia="Arial"/>
          <w:spacing w:val="1"/>
        </w:rPr>
        <w:t>e</w:t>
      </w:r>
      <w:r>
        <w:rPr>
          <w:rFonts w:eastAsia="Arial"/>
        </w:rPr>
        <w:t>r</w:t>
      </w:r>
      <w:r>
        <w:rPr>
          <w:rFonts w:eastAsia="Arial"/>
          <w:spacing w:val="1"/>
        </w:rPr>
        <w:t>e</w:t>
      </w:r>
      <w:r>
        <w:rPr>
          <w:rFonts w:eastAsia="Arial"/>
        </w:rPr>
        <w:t>d</w:t>
      </w:r>
      <w:r>
        <w:rPr>
          <w:rFonts w:eastAsia="Arial"/>
          <w:spacing w:val="-3"/>
        </w:rPr>
        <w:t xml:space="preserve"> </w:t>
      </w:r>
      <w:r>
        <w:rPr>
          <w:rFonts w:eastAsia="Arial"/>
        </w:rPr>
        <w:t>1</w:t>
      </w:r>
      <w:r>
        <w:rPr>
          <w:rFonts w:eastAsia="Arial"/>
          <w:spacing w:val="7"/>
        </w:rPr>
        <w:t xml:space="preserve"> </w:t>
      </w:r>
      <w:r>
        <w:rPr>
          <w:rFonts w:eastAsia="Arial"/>
          <w:spacing w:val="1"/>
        </w:rPr>
        <w:t>p</w:t>
      </w:r>
      <w:r>
        <w:rPr>
          <w:rFonts w:eastAsia="Arial"/>
        </w:rPr>
        <w:t>l</w:t>
      </w:r>
      <w:r>
        <w:rPr>
          <w:rFonts w:eastAsia="Arial"/>
          <w:spacing w:val="1"/>
        </w:rPr>
        <w:t>a</w:t>
      </w:r>
      <w:r>
        <w:rPr>
          <w:rFonts w:eastAsia="Arial"/>
          <w:spacing w:val="-2"/>
        </w:rPr>
        <w:t>t</w:t>
      </w:r>
      <w:r>
        <w:rPr>
          <w:rFonts w:eastAsia="Arial"/>
        </w:rPr>
        <w:t>f</w:t>
      </w:r>
      <w:r>
        <w:rPr>
          <w:rFonts w:eastAsia="Arial"/>
          <w:spacing w:val="1"/>
        </w:rPr>
        <w:t>o</w:t>
      </w:r>
      <w:r>
        <w:rPr>
          <w:rFonts w:eastAsia="Arial"/>
        </w:rPr>
        <w:t>rm</w:t>
      </w:r>
      <w:r>
        <w:rPr>
          <w:rFonts w:eastAsia="Arial"/>
          <w:spacing w:val="3"/>
        </w:rPr>
        <w:t xml:space="preserve"> </w:t>
      </w:r>
      <w:r>
        <w:rPr>
          <w:rFonts w:eastAsia="Arial"/>
          <w:spacing w:val="-2"/>
        </w:rPr>
        <w:t>w</w:t>
      </w:r>
      <w:r>
        <w:rPr>
          <w:rFonts w:eastAsia="Arial"/>
          <w:spacing w:val="1"/>
        </w:rPr>
        <w:t>he</w:t>
      </w:r>
      <w:r>
        <w:rPr>
          <w:rFonts w:eastAsia="Arial"/>
        </w:rPr>
        <w:t>t</w:t>
      </w:r>
      <w:r>
        <w:rPr>
          <w:rFonts w:eastAsia="Arial"/>
          <w:spacing w:val="-1"/>
        </w:rPr>
        <w:t>h</w:t>
      </w:r>
      <w:r>
        <w:rPr>
          <w:rFonts w:eastAsia="Arial"/>
          <w:spacing w:val="1"/>
        </w:rPr>
        <w:t>e</w:t>
      </w:r>
      <w:r>
        <w:rPr>
          <w:rFonts w:eastAsia="Arial"/>
        </w:rPr>
        <w:t>r it</w:t>
      </w:r>
      <w:r>
        <w:rPr>
          <w:rFonts w:eastAsia="Arial"/>
          <w:spacing w:val="9"/>
        </w:rPr>
        <w:t xml:space="preserve"> </w:t>
      </w:r>
      <w:r>
        <w:rPr>
          <w:rFonts w:eastAsia="Arial"/>
        </w:rPr>
        <w:t>s</w:t>
      </w:r>
      <w:r>
        <w:rPr>
          <w:rFonts w:eastAsia="Arial"/>
          <w:spacing w:val="1"/>
        </w:rPr>
        <w:t>e</w:t>
      </w:r>
      <w:r>
        <w:rPr>
          <w:rFonts w:eastAsia="Arial"/>
        </w:rPr>
        <w:t>r</w:t>
      </w:r>
      <w:r>
        <w:rPr>
          <w:rFonts w:eastAsia="Arial"/>
          <w:spacing w:val="-2"/>
        </w:rPr>
        <w:t>v</w:t>
      </w:r>
      <w:r>
        <w:rPr>
          <w:rFonts w:eastAsia="Arial"/>
          <w:spacing w:val="-1"/>
        </w:rPr>
        <w:t>e</w:t>
      </w:r>
      <w:r>
        <w:rPr>
          <w:rFonts w:eastAsia="Arial"/>
        </w:rPr>
        <w:t xml:space="preserve">s </w:t>
      </w:r>
      <w:r>
        <w:rPr>
          <w:rFonts w:eastAsia="Arial"/>
          <w:spacing w:val="1"/>
        </w:rPr>
        <w:t>on</w:t>
      </w:r>
      <w:r>
        <w:rPr>
          <w:rFonts w:eastAsia="Arial"/>
        </w:rPr>
        <w:t>e</w:t>
      </w:r>
      <w:r>
        <w:rPr>
          <w:rFonts w:eastAsia="Arial"/>
          <w:spacing w:val="7"/>
        </w:rPr>
        <w:t xml:space="preserve"> </w:t>
      </w:r>
      <w:r>
        <w:rPr>
          <w:rFonts w:eastAsia="Arial"/>
          <w:spacing w:val="1"/>
        </w:rPr>
        <w:t>o</w:t>
      </w:r>
      <w:r>
        <w:rPr>
          <w:rFonts w:eastAsia="Arial"/>
        </w:rPr>
        <w:t>r</w:t>
      </w:r>
      <w:r>
        <w:rPr>
          <w:rFonts w:eastAsia="Arial"/>
          <w:spacing w:val="10"/>
        </w:rPr>
        <w:t xml:space="preserve"> </w:t>
      </w:r>
      <w:r>
        <w:rPr>
          <w:rFonts w:eastAsia="Arial"/>
        </w:rPr>
        <w:t>t</w:t>
      </w:r>
      <w:r>
        <w:rPr>
          <w:rFonts w:eastAsia="Arial"/>
          <w:spacing w:val="-2"/>
        </w:rPr>
        <w:t>w</w:t>
      </w:r>
      <w:r>
        <w:rPr>
          <w:rFonts w:eastAsia="Arial"/>
        </w:rPr>
        <w:t>o</w:t>
      </w:r>
      <w:r>
        <w:rPr>
          <w:rFonts w:eastAsia="Arial"/>
          <w:spacing w:val="10"/>
        </w:rPr>
        <w:t xml:space="preserve"> </w:t>
      </w:r>
      <w:r>
        <w:rPr>
          <w:rFonts w:eastAsia="Arial"/>
        </w:rPr>
        <w:t>tr</w:t>
      </w:r>
      <w:r>
        <w:rPr>
          <w:rFonts w:eastAsia="Arial"/>
          <w:spacing w:val="1"/>
        </w:rPr>
        <w:t>a</w:t>
      </w:r>
      <w:r>
        <w:rPr>
          <w:rFonts w:eastAsia="Arial"/>
        </w:rPr>
        <w:t xml:space="preserve">cks. </w:t>
      </w:r>
      <w:r>
        <w:rPr>
          <w:rFonts w:eastAsia="Arial"/>
          <w:spacing w:val="25"/>
        </w:rPr>
        <w:t xml:space="preserve"> </w:t>
      </w:r>
      <w:r>
        <w:rPr>
          <w:rFonts w:eastAsia="Arial"/>
        </w:rPr>
        <w:t>RT’s</w:t>
      </w:r>
      <w:r>
        <w:rPr>
          <w:rFonts w:eastAsia="Arial"/>
          <w:spacing w:val="8"/>
        </w:rPr>
        <w:t xml:space="preserve"> </w:t>
      </w:r>
      <w:r>
        <w:rPr>
          <w:rFonts w:eastAsia="Arial"/>
          <w:spacing w:val="2"/>
        </w:rPr>
        <w:t>T</w:t>
      </w:r>
      <w:r>
        <w:rPr>
          <w:rFonts w:eastAsia="Arial"/>
        </w:rPr>
        <w:t>itle</w:t>
      </w:r>
      <w:r>
        <w:rPr>
          <w:rFonts w:eastAsia="Arial"/>
          <w:spacing w:val="9"/>
        </w:rPr>
        <w:t xml:space="preserve"> </w:t>
      </w:r>
      <w:r>
        <w:rPr>
          <w:rFonts w:eastAsia="Arial"/>
          <w:spacing w:val="-1"/>
        </w:rPr>
        <w:t>V</w:t>
      </w:r>
      <w:r>
        <w:rPr>
          <w:rFonts w:eastAsia="Arial"/>
        </w:rPr>
        <w:t>I</w:t>
      </w:r>
      <w:r>
        <w:rPr>
          <w:rFonts w:eastAsia="Arial"/>
          <w:spacing w:val="11"/>
        </w:rPr>
        <w:t xml:space="preserve"> </w:t>
      </w:r>
      <w:r>
        <w:rPr>
          <w:rFonts w:eastAsia="Arial"/>
          <w:spacing w:val="-1"/>
        </w:rPr>
        <w:t>g</w:t>
      </w:r>
      <w:r>
        <w:rPr>
          <w:rFonts w:eastAsia="Arial"/>
          <w:spacing w:val="1"/>
        </w:rPr>
        <w:t>oa</w:t>
      </w:r>
      <w:r>
        <w:rPr>
          <w:rFonts w:eastAsia="Arial"/>
        </w:rPr>
        <w:t>l</w:t>
      </w:r>
      <w:r>
        <w:rPr>
          <w:rFonts w:eastAsia="Arial"/>
          <w:spacing w:val="7"/>
        </w:rPr>
        <w:t xml:space="preserve"> </w:t>
      </w:r>
      <w:r>
        <w:rPr>
          <w:rFonts w:eastAsia="Arial"/>
        </w:rPr>
        <w:t>is</w:t>
      </w:r>
      <w:r>
        <w:rPr>
          <w:rFonts w:eastAsia="Arial"/>
          <w:spacing w:val="11"/>
        </w:rPr>
        <w:t xml:space="preserve"> </w:t>
      </w:r>
      <w:r>
        <w:rPr>
          <w:rFonts w:eastAsia="Arial"/>
        </w:rPr>
        <w:t>to</w:t>
      </w:r>
      <w:r>
        <w:rPr>
          <w:rFonts w:eastAsia="Arial"/>
          <w:spacing w:val="9"/>
        </w:rPr>
        <w:t xml:space="preserve"> </w:t>
      </w:r>
      <w:r>
        <w:rPr>
          <w:rFonts w:eastAsia="Arial"/>
        </w:rPr>
        <w:t>m</w:t>
      </w:r>
      <w:r>
        <w:rPr>
          <w:rFonts w:eastAsia="Arial"/>
          <w:spacing w:val="1"/>
        </w:rPr>
        <w:t>ee</w:t>
      </w:r>
      <w:r>
        <w:rPr>
          <w:rFonts w:eastAsia="Arial"/>
        </w:rPr>
        <w:t>t</w:t>
      </w:r>
      <w:r>
        <w:rPr>
          <w:rFonts w:eastAsia="Arial"/>
          <w:spacing w:val="8"/>
        </w:rPr>
        <w:t xml:space="preserve"> </w:t>
      </w:r>
      <w:r>
        <w:rPr>
          <w:rFonts w:eastAsia="Arial"/>
          <w:spacing w:val="-2"/>
        </w:rPr>
        <w:t>t</w:t>
      </w:r>
      <w:r>
        <w:rPr>
          <w:rFonts w:eastAsia="Arial"/>
          <w:spacing w:val="1"/>
        </w:rPr>
        <w:t>h</w:t>
      </w:r>
      <w:r>
        <w:rPr>
          <w:rFonts w:eastAsia="Arial"/>
        </w:rPr>
        <w:t>e</w:t>
      </w:r>
      <w:r>
        <w:rPr>
          <w:rFonts w:eastAsia="Arial"/>
          <w:spacing w:val="8"/>
        </w:rPr>
        <w:t xml:space="preserve"> </w:t>
      </w:r>
      <w:r>
        <w:rPr>
          <w:rFonts w:eastAsia="Arial"/>
          <w:spacing w:val="1"/>
        </w:rPr>
        <w:t>abo</w:t>
      </w:r>
      <w:r>
        <w:rPr>
          <w:rFonts w:eastAsia="Arial"/>
          <w:spacing w:val="-2"/>
        </w:rPr>
        <w:t>v</w:t>
      </w:r>
      <w:r>
        <w:rPr>
          <w:rFonts w:eastAsia="Arial"/>
          <w:spacing w:val="10"/>
        </w:rPr>
        <w:t>e</w:t>
      </w:r>
      <w:r>
        <w:rPr>
          <w:rFonts w:eastAsia="Arial"/>
          <w:spacing w:val="-1"/>
        </w:rPr>
        <w:t>-</w:t>
      </w:r>
      <w:r>
        <w:rPr>
          <w:rFonts w:eastAsia="Arial"/>
        </w:rPr>
        <w:t>st</w:t>
      </w:r>
      <w:r>
        <w:rPr>
          <w:rFonts w:eastAsia="Arial"/>
          <w:spacing w:val="1"/>
        </w:rPr>
        <w:t>a</w:t>
      </w:r>
      <w:r>
        <w:rPr>
          <w:rFonts w:eastAsia="Arial"/>
          <w:spacing w:val="-2"/>
        </w:rPr>
        <w:t>t</w:t>
      </w:r>
      <w:r>
        <w:rPr>
          <w:rFonts w:eastAsia="Arial"/>
          <w:spacing w:val="1"/>
        </w:rPr>
        <w:t>e</w:t>
      </w:r>
      <w:r>
        <w:rPr>
          <w:rFonts w:eastAsia="Arial"/>
        </w:rPr>
        <w:t xml:space="preserve">d </w:t>
      </w:r>
      <w:r>
        <w:rPr>
          <w:rFonts w:eastAsia="Arial"/>
          <w:spacing w:val="-1"/>
        </w:rPr>
        <w:t>g</w:t>
      </w:r>
      <w:r>
        <w:rPr>
          <w:rFonts w:eastAsia="Arial"/>
          <w:spacing w:val="1"/>
        </w:rPr>
        <w:t>oa</w:t>
      </w:r>
      <w:r>
        <w:rPr>
          <w:rFonts w:eastAsia="Arial"/>
        </w:rPr>
        <w:t>ls</w:t>
      </w:r>
      <w:r>
        <w:rPr>
          <w:rFonts w:eastAsia="Arial"/>
          <w:spacing w:val="4"/>
        </w:rPr>
        <w:t xml:space="preserve"> </w:t>
      </w:r>
      <w:r>
        <w:rPr>
          <w:rFonts w:eastAsia="Arial"/>
          <w:spacing w:val="3"/>
        </w:rPr>
        <w:t>f</w:t>
      </w:r>
      <w:r>
        <w:rPr>
          <w:rFonts w:eastAsia="Arial"/>
          <w:spacing w:val="1"/>
        </w:rPr>
        <w:t>o</w:t>
      </w:r>
      <w:r>
        <w:rPr>
          <w:rFonts w:eastAsia="Arial"/>
        </w:rPr>
        <w:t>r</w:t>
      </w:r>
      <w:r>
        <w:rPr>
          <w:rFonts w:eastAsia="Arial"/>
          <w:spacing w:val="9"/>
        </w:rPr>
        <w:t xml:space="preserve"> </w:t>
      </w:r>
      <w:r>
        <w:rPr>
          <w:rFonts w:eastAsia="Arial"/>
        </w:rPr>
        <w:t>s</w:t>
      </w:r>
      <w:r>
        <w:rPr>
          <w:rFonts w:eastAsia="Arial"/>
          <w:spacing w:val="-1"/>
        </w:rPr>
        <w:t>e</w:t>
      </w:r>
      <w:r>
        <w:rPr>
          <w:rFonts w:eastAsia="Arial"/>
          <w:spacing w:val="1"/>
        </w:rPr>
        <w:t>a</w:t>
      </w:r>
      <w:r>
        <w:rPr>
          <w:rFonts w:eastAsia="Arial"/>
        </w:rPr>
        <w:t>ti</w:t>
      </w:r>
      <w:r>
        <w:rPr>
          <w:rFonts w:eastAsia="Arial"/>
          <w:spacing w:val="1"/>
        </w:rPr>
        <w:t>n</w:t>
      </w:r>
      <w:r>
        <w:rPr>
          <w:rFonts w:eastAsia="Arial"/>
        </w:rPr>
        <w:t>g</w:t>
      </w:r>
      <w:r>
        <w:rPr>
          <w:rFonts w:eastAsia="Arial"/>
          <w:spacing w:val="4"/>
        </w:rPr>
        <w:t xml:space="preserve"> </w:t>
      </w:r>
      <w:r>
        <w:rPr>
          <w:rFonts w:eastAsia="Arial"/>
          <w:spacing w:val="1"/>
        </w:rPr>
        <w:t>a</w:t>
      </w:r>
      <w:r>
        <w:rPr>
          <w:rFonts w:eastAsia="Arial"/>
          <w:spacing w:val="-4"/>
        </w:rPr>
        <w:t>n</w:t>
      </w:r>
      <w:r>
        <w:rPr>
          <w:rFonts w:eastAsia="Arial"/>
        </w:rPr>
        <w:t>d s</w:t>
      </w:r>
      <w:r>
        <w:rPr>
          <w:rFonts w:eastAsia="Arial"/>
          <w:spacing w:val="1"/>
        </w:rPr>
        <w:t>he</w:t>
      </w:r>
      <w:r>
        <w:rPr>
          <w:rFonts w:eastAsia="Arial"/>
        </w:rPr>
        <w:t>lt</w:t>
      </w:r>
      <w:r>
        <w:rPr>
          <w:rFonts w:eastAsia="Arial"/>
          <w:spacing w:val="1"/>
        </w:rPr>
        <w:t>e</w:t>
      </w:r>
      <w:r>
        <w:rPr>
          <w:rFonts w:eastAsia="Arial"/>
        </w:rPr>
        <w:t xml:space="preserve">r. </w:t>
      </w:r>
      <w:r>
        <w:rPr>
          <w:rFonts w:eastAsia="Arial"/>
          <w:spacing w:val="8"/>
        </w:rPr>
        <w:t xml:space="preserve"> </w:t>
      </w:r>
      <w:r>
        <w:rPr>
          <w:rFonts w:eastAsia="Arial"/>
          <w:spacing w:val="-2"/>
        </w:rPr>
        <w:t>I</w:t>
      </w:r>
      <w:r>
        <w:rPr>
          <w:rFonts w:eastAsia="Arial"/>
          <w:spacing w:val="3"/>
        </w:rPr>
        <w:t>f</w:t>
      </w:r>
      <w:r>
        <w:rPr>
          <w:rFonts w:eastAsia="Arial"/>
        </w:rPr>
        <w:t>,</w:t>
      </w:r>
      <w:r>
        <w:rPr>
          <w:rFonts w:eastAsia="Arial"/>
          <w:spacing w:val="7"/>
        </w:rPr>
        <w:t xml:space="preserve"> </w:t>
      </w:r>
      <w:r>
        <w:rPr>
          <w:rFonts w:eastAsia="Arial"/>
          <w:spacing w:val="1"/>
        </w:rPr>
        <w:t>du</w:t>
      </w:r>
      <w:r>
        <w:rPr>
          <w:rFonts w:eastAsia="Arial"/>
        </w:rPr>
        <w:t>ri</w:t>
      </w:r>
      <w:r>
        <w:rPr>
          <w:rFonts w:eastAsia="Arial"/>
          <w:spacing w:val="1"/>
        </w:rPr>
        <w:t>n</w:t>
      </w:r>
      <w:r>
        <w:rPr>
          <w:rFonts w:eastAsia="Arial"/>
        </w:rPr>
        <w:t>g</w:t>
      </w:r>
      <w:r>
        <w:rPr>
          <w:rFonts w:eastAsia="Arial"/>
          <w:spacing w:val="-1"/>
        </w:rPr>
        <w:t xml:space="preserve"> </w:t>
      </w:r>
      <w:r>
        <w:rPr>
          <w:rFonts w:eastAsia="Arial"/>
        </w:rPr>
        <w:t>t</w:t>
      </w:r>
      <w:r>
        <w:rPr>
          <w:rFonts w:eastAsia="Arial"/>
          <w:spacing w:val="-1"/>
        </w:rPr>
        <w:t>h</w:t>
      </w:r>
      <w:r>
        <w:rPr>
          <w:rFonts w:eastAsia="Arial"/>
        </w:rPr>
        <w:t>e</w:t>
      </w:r>
      <w:r>
        <w:rPr>
          <w:rFonts w:eastAsia="Arial"/>
          <w:spacing w:val="3"/>
        </w:rPr>
        <w:t xml:space="preserve"> </w:t>
      </w:r>
      <w:r>
        <w:rPr>
          <w:rFonts w:eastAsia="Arial"/>
          <w:spacing w:val="1"/>
        </w:rPr>
        <w:t>Se</w:t>
      </w:r>
      <w:r>
        <w:rPr>
          <w:rFonts w:eastAsia="Arial"/>
        </w:rPr>
        <w:t>r</w:t>
      </w:r>
      <w:r>
        <w:rPr>
          <w:rFonts w:eastAsia="Arial"/>
          <w:spacing w:val="-2"/>
        </w:rPr>
        <w:t>v</w:t>
      </w:r>
      <w:r>
        <w:rPr>
          <w:rFonts w:eastAsia="Arial"/>
        </w:rPr>
        <w:t>ice M</w:t>
      </w:r>
      <w:r>
        <w:rPr>
          <w:rFonts w:eastAsia="Arial"/>
          <w:spacing w:val="1"/>
        </w:rPr>
        <w:t>on</w:t>
      </w:r>
      <w:r>
        <w:rPr>
          <w:rFonts w:eastAsia="Arial"/>
        </w:rPr>
        <w:t>it</w:t>
      </w:r>
      <w:r>
        <w:rPr>
          <w:rFonts w:eastAsia="Arial"/>
          <w:spacing w:val="1"/>
        </w:rPr>
        <w:t>o</w:t>
      </w:r>
      <w:r>
        <w:rPr>
          <w:rFonts w:eastAsia="Arial"/>
        </w:rPr>
        <w:t>ri</w:t>
      </w:r>
      <w:r>
        <w:rPr>
          <w:rFonts w:eastAsia="Arial"/>
          <w:spacing w:val="1"/>
        </w:rPr>
        <w:t>n</w:t>
      </w:r>
      <w:r>
        <w:rPr>
          <w:rFonts w:eastAsia="Arial"/>
        </w:rPr>
        <w:t>g</w:t>
      </w:r>
      <w:r>
        <w:rPr>
          <w:rFonts w:eastAsia="Arial"/>
          <w:spacing w:val="-5"/>
        </w:rPr>
        <w:t xml:space="preserve"> </w:t>
      </w:r>
      <w:r>
        <w:rPr>
          <w:rFonts w:eastAsia="Arial"/>
          <w:spacing w:val="1"/>
        </w:rPr>
        <w:t>p</w:t>
      </w:r>
      <w:r>
        <w:rPr>
          <w:rFonts w:eastAsia="Arial"/>
        </w:rPr>
        <w:t>r</w:t>
      </w:r>
      <w:r>
        <w:rPr>
          <w:rFonts w:eastAsia="Arial"/>
          <w:spacing w:val="1"/>
        </w:rPr>
        <w:t>o</w:t>
      </w:r>
      <w:r>
        <w:rPr>
          <w:rFonts w:eastAsia="Arial"/>
        </w:rPr>
        <w:t>c</w:t>
      </w:r>
      <w:r>
        <w:rPr>
          <w:rFonts w:eastAsia="Arial"/>
          <w:spacing w:val="1"/>
        </w:rPr>
        <w:t>e</w:t>
      </w:r>
      <w:r>
        <w:rPr>
          <w:rFonts w:eastAsia="Arial"/>
        </w:rPr>
        <w:t>ss,</w:t>
      </w:r>
      <w:r>
        <w:rPr>
          <w:rFonts w:eastAsia="Arial"/>
          <w:spacing w:val="6"/>
        </w:rPr>
        <w:t xml:space="preserve"> </w:t>
      </w:r>
      <w:r>
        <w:rPr>
          <w:rFonts w:eastAsia="Arial"/>
        </w:rPr>
        <w:t>RT</w:t>
      </w:r>
      <w:r>
        <w:rPr>
          <w:rFonts w:eastAsia="Arial"/>
          <w:spacing w:val="7"/>
        </w:rPr>
        <w:t xml:space="preserve"> </w:t>
      </w:r>
      <w:r>
        <w:rPr>
          <w:rFonts w:eastAsia="Arial"/>
        </w:rPr>
        <w:t>is</w:t>
      </w:r>
      <w:r>
        <w:rPr>
          <w:rFonts w:eastAsia="Arial"/>
          <w:spacing w:val="4"/>
        </w:rPr>
        <w:t xml:space="preserve"> </w:t>
      </w:r>
      <w:r>
        <w:rPr>
          <w:rFonts w:eastAsia="Arial"/>
        </w:rPr>
        <w:t>f</w:t>
      </w:r>
      <w:r>
        <w:rPr>
          <w:rFonts w:eastAsia="Arial"/>
          <w:spacing w:val="1"/>
        </w:rPr>
        <w:t>ou</w:t>
      </w:r>
      <w:r>
        <w:rPr>
          <w:rFonts w:eastAsia="Arial"/>
        </w:rPr>
        <w:t>nd</w:t>
      </w:r>
      <w:r>
        <w:rPr>
          <w:rFonts w:eastAsia="Arial"/>
          <w:spacing w:val="3"/>
        </w:rPr>
        <w:t xml:space="preserve"> </w:t>
      </w:r>
      <w:r>
        <w:rPr>
          <w:rFonts w:eastAsia="Arial"/>
          <w:spacing w:val="-1"/>
        </w:rPr>
        <w:t>de</w:t>
      </w:r>
      <w:r>
        <w:rPr>
          <w:rFonts w:eastAsia="Arial"/>
          <w:spacing w:val="3"/>
        </w:rPr>
        <w:t>f</w:t>
      </w:r>
      <w:r>
        <w:rPr>
          <w:rFonts w:eastAsia="Arial"/>
          <w:spacing w:val="-3"/>
        </w:rPr>
        <w:t>i</w:t>
      </w:r>
      <w:r>
        <w:rPr>
          <w:rFonts w:eastAsia="Arial"/>
        </w:rPr>
        <w:t>ci</w:t>
      </w:r>
      <w:r>
        <w:rPr>
          <w:rFonts w:eastAsia="Arial"/>
          <w:spacing w:val="1"/>
        </w:rPr>
        <w:t>en</w:t>
      </w:r>
      <w:r>
        <w:rPr>
          <w:rFonts w:eastAsia="Arial"/>
        </w:rPr>
        <w:t>t</w:t>
      </w:r>
      <w:r>
        <w:rPr>
          <w:rFonts w:eastAsia="Arial"/>
          <w:spacing w:val="-1"/>
        </w:rPr>
        <w:t xml:space="preserve"> </w:t>
      </w:r>
      <w:r>
        <w:rPr>
          <w:rFonts w:eastAsia="Arial"/>
        </w:rPr>
        <w:t>in</w:t>
      </w:r>
      <w:r>
        <w:rPr>
          <w:rFonts w:eastAsia="Arial"/>
          <w:spacing w:val="6"/>
        </w:rPr>
        <w:t xml:space="preserve"> </w:t>
      </w:r>
      <w:r>
        <w:rPr>
          <w:rFonts w:eastAsia="Arial"/>
          <w:spacing w:val="-2"/>
        </w:rPr>
        <w:t>t</w:t>
      </w:r>
      <w:r>
        <w:rPr>
          <w:rFonts w:eastAsia="Arial"/>
          <w:spacing w:val="1"/>
        </w:rPr>
        <w:t>h</w:t>
      </w:r>
      <w:r>
        <w:rPr>
          <w:rFonts w:eastAsia="Arial"/>
        </w:rPr>
        <w:t>is</w:t>
      </w:r>
      <w:r>
        <w:rPr>
          <w:rFonts w:eastAsia="Arial"/>
          <w:spacing w:val="4"/>
        </w:rPr>
        <w:t xml:space="preserve"> </w:t>
      </w:r>
      <w:r>
        <w:rPr>
          <w:rFonts w:eastAsia="Arial"/>
          <w:spacing w:val="-1"/>
        </w:rPr>
        <w:t>g</w:t>
      </w:r>
      <w:r>
        <w:rPr>
          <w:rFonts w:eastAsia="Arial"/>
          <w:spacing w:val="1"/>
        </w:rPr>
        <w:t>oa</w:t>
      </w:r>
      <w:r>
        <w:rPr>
          <w:rFonts w:eastAsia="Arial"/>
        </w:rPr>
        <w:t>l</w:t>
      </w:r>
      <w:r>
        <w:rPr>
          <w:rFonts w:eastAsia="Arial"/>
          <w:spacing w:val="2"/>
        </w:rPr>
        <w:t xml:space="preserve"> </w:t>
      </w:r>
      <w:r>
        <w:rPr>
          <w:rFonts w:eastAsia="Arial"/>
          <w:spacing w:val="-2"/>
        </w:rPr>
        <w:t>w</w:t>
      </w:r>
      <w:r>
        <w:rPr>
          <w:rFonts w:eastAsia="Arial"/>
        </w:rPr>
        <w:t>ith r</w:t>
      </w:r>
      <w:r>
        <w:rPr>
          <w:rFonts w:eastAsia="Arial"/>
          <w:spacing w:val="1"/>
        </w:rPr>
        <w:t>e</w:t>
      </w:r>
      <w:r>
        <w:rPr>
          <w:rFonts w:eastAsia="Arial"/>
        </w:rPr>
        <w:t>s</w:t>
      </w:r>
      <w:r>
        <w:rPr>
          <w:rFonts w:eastAsia="Arial"/>
          <w:spacing w:val="1"/>
        </w:rPr>
        <w:t>pe</w:t>
      </w:r>
      <w:r>
        <w:rPr>
          <w:rFonts w:eastAsia="Arial"/>
        </w:rPr>
        <w:t>ct</w:t>
      </w:r>
      <w:r>
        <w:rPr>
          <w:rFonts w:eastAsia="Arial"/>
          <w:spacing w:val="-7"/>
        </w:rPr>
        <w:t xml:space="preserve"> </w:t>
      </w:r>
      <w:r>
        <w:rPr>
          <w:rFonts w:eastAsia="Arial"/>
          <w:spacing w:val="-2"/>
        </w:rPr>
        <w:t>t</w:t>
      </w:r>
      <w:r>
        <w:rPr>
          <w:rFonts w:eastAsia="Arial"/>
        </w:rPr>
        <w:t>o</w:t>
      </w:r>
      <w:r>
        <w:rPr>
          <w:rFonts w:eastAsia="Arial"/>
          <w:spacing w:val="-1"/>
        </w:rPr>
        <w:t xml:space="preserve"> </w:t>
      </w:r>
      <w:r>
        <w:rPr>
          <w:rFonts w:eastAsia="Arial"/>
          <w:spacing w:val="2"/>
        </w:rPr>
        <w:t>m</w:t>
      </w:r>
      <w:r>
        <w:rPr>
          <w:rFonts w:eastAsia="Arial"/>
        </w:rPr>
        <w:t>i</w:t>
      </w:r>
      <w:r>
        <w:rPr>
          <w:rFonts w:eastAsia="Arial"/>
          <w:spacing w:val="-1"/>
        </w:rPr>
        <w:t>n</w:t>
      </w:r>
      <w:r>
        <w:rPr>
          <w:rFonts w:eastAsia="Arial"/>
          <w:spacing w:val="1"/>
        </w:rPr>
        <w:t>o</w:t>
      </w:r>
      <w:r>
        <w:rPr>
          <w:rFonts w:eastAsia="Arial"/>
        </w:rPr>
        <w:t>rity</w:t>
      </w:r>
      <w:r>
        <w:rPr>
          <w:rFonts w:eastAsia="Arial"/>
          <w:spacing w:val="-10"/>
        </w:rPr>
        <w:t xml:space="preserve"> </w:t>
      </w:r>
      <w:r>
        <w:rPr>
          <w:rFonts w:eastAsia="Arial"/>
          <w:spacing w:val="1"/>
        </w:rPr>
        <w:t>o</w:t>
      </w:r>
      <w:r>
        <w:rPr>
          <w:rFonts w:eastAsia="Arial"/>
        </w:rPr>
        <w:t>r</w:t>
      </w:r>
      <w:r>
        <w:rPr>
          <w:rFonts w:eastAsia="Arial"/>
          <w:spacing w:val="-2"/>
        </w:rPr>
        <w:t xml:space="preserve"> </w:t>
      </w:r>
      <w:r>
        <w:rPr>
          <w:rFonts w:eastAsia="Arial"/>
          <w:spacing w:val="2"/>
        </w:rPr>
        <w:t>l</w:t>
      </w:r>
      <w:r>
        <w:rPr>
          <w:rFonts w:eastAsia="Arial"/>
          <w:spacing w:val="1"/>
        </w:rPr>
        <w:t>o</w:t>
      </w:r>
      <w:r>
        <w:rPr>
          <w:rFonts w:eastAsia="Arial"/>
          <w:spacing w:val="2"/>
        </w:rPr>
        <w:t>w</w:t>
      </w:r>
      <w:r>
        <w:rPr>
          <w:rFonts w:eastAsia="Arial"/>
          <w:spacing w:val="-1"/>
        </w:rPr>
        <w:t>-</w:t>
      </w:r>
      <w:r>
        <w:rPr>
          <w:rFonts w:eastAsia="Arial"/>
        </w:rPr>
        <w:t>i</w:t>
      </w:r>
      <w:r>
        <w:rPr>
          <w:rFonts w:eastAsia="Arial"/>
          <w:spacing w:val="1"/>
        </w:rPr>
        <w:t>n</w:t>
      </w:r>
      <w:r>
        <w:rPr>
          <w:rFonts w:eastAsia="Arial"/>
        </w:rPr>
        <w:t>c</w:t>
      </w:r>
      <w:r>
        <w:rPr>
          <w:rFonts w:eastAsia="Arial"/>
          <w:spacing w:val="1"/>
        </w:rPr>
        <w:t>o</w:t>
      </w:r>
      <w:r>
        <w:rPr>
          <w:rFonts w:eastAsia="Arial"/>
          <w:spacing w:val="2"/>
        </w:rPr>
        <w:t>m</w:t>
      </w:r>
      <w:r>
        <w:rPr>
          <w:rFonts w:eastAsia="Arial"/>
        </w:rPr>
        <w:t>e</w:t>
      </w:r>
      <w:r>
        <w:rPr>
          <w:rFonts w:eastAsia="Arial"/>
          <w:spacing w:val="-11"/>
        </w:rPr>
        <w:t xml:space="preserve"> </w:t>
      </w:r>
      <w:r>
        <w:rPr>
          <w:rFonts w:eastAsia="Arial"/>
          <w:spacing w:val="1"/>
        </w:rPr>
        <w:t>a</w:t>
      </w:r>
      <w:r>
        <w:rPr>
          <w:rFonts w:eastAsia="Arial"/>
        </w:rPr>
        <w:t>r</w:t>
      </w:r>
      <w:r>
        <w:rPr>
          <w:rFonts w:eastAsia="Arial"/>
          <w:spacing w:val="1"/>
        </w:rPr>
        <w:t>ea</w:t>
      </w:r>
      <w:r>
        <w:rPr>
          <w:rFonts w:eastAsia="Arial"/>
        </w:rPr>
        <w:t>s,</w:t>
      </w:r>
      <w:r>
        <w:rPr>
          <w:rFonts w:eastAsia="Arial"/>
          <w:spacing w:val="-6"/>
        </w:rPr>
        <w:t xml:space="preserve"> </w:t>
      </w:r>
      <w:r>
        <w:rPr>
          <w:rFonts w:eastAsia="Arial"/>
          <w:spacing w:val="-2"/>
        </w:rPr>
        <w:t>R</w:t>
      </w:r>
      <w:r>
        <w:rPr>
          <w:rFonts w:eastAsia="Arial"/>
        </w:rPr>
        <w:t>T</w:t>
      </w:r>
      <w:r>
        <w:rPr>
          <w:rFonts w:eastAsia="Arial"/>
          <w:spacing w:val="-3"/>
        </w:rPr>
        <w:t xml:space="preserve"> </w:t>
      </w:r>
      <w:r>
        <w:rPr>
          <w:rFonts w:eastAsia="Arial"/>
          <w:spacing w:val="-2"/>
        </w:rPr>
        <w:t>w</w:t>
      </w:r>
      <w:r>
        <w:rPr>
          <w:rFonts w:eastAsia="Arial"/>
          <w:spacing w:val="2"/>
        </w:rPr>
        <w:t>i</w:t>
      </w:r>
      <w:r>
        <w:rPr>
          <w:rFonts w:eastAsia="Arial"/>
        </w:rPr>
        <w:t>ll</w:t>
      </w:r>
      <w:r>
        <w:rPr>
          <w:rFonts w:eastAsia="Arial"/>
          <w:spacing w:val="-3"/>
        </w:rPr>
        <w:t xml:space="preserve"> </w:t>
      </w:r>
      <w:r>
        <w:rPr>
          <w:rFonts w:eastAsia="Arial"/>
        </w:rPr>
        <w:t>i</w:t>
      </w:r>
      <w:r>
        <w:rPr>
          <w:rFonts w:eastAsia="Arial"/>
          <w:spacing w:val="1"/>
        </w:rPr>
        <w:t>n</w:t>
      </w:r>
      <w:r>
        <w:rPr>
          <w:rFonts w:eastAsia="Arial"/>
        </w:rPr>
        <w:t>c</w:t>
      </w:r>
      <w:r>
        <w:rPr>
          <w:rFonts w:eastAsia="Arial"/>
          <w:spacing w:val="1"/>
        </w:rPr>
        <w:t>o</w:t>
      </w:r>
      <w:r>
        <w:rPr>
          <w:rFonts w:eastAsia="Arial"/>
        </w:rPr>
        <w:t>r</w:t>
      </w:r>
      <w:r>
        <w:rPr>
          <w:rFonts w:eastAsia="Arial"/>
          <w:spacing w:val="1"/>
        </w:rPr>
        <w:t>po</w:t>
      </w:r>
      <w:r>
        <w:rPr>
          <w:rFonts w:eastAsia="Arial"/>
        </w:rPr>
        <w:t>r</w:t>
      </w:r>
      <w:r>
        <w:rPr>
          <w:rFonts w:eastAsia="Arial"/>
          <w:spacing w:val="1"/>
        </w:rPr>
        <w:t>a</w:t>
      </w:r>
      <w:r>
        <w:rPr>
          <w:rFonts w:eastAsia="Arial"/>
        </w:rPr>
        <w:t>te</w:t>
      </w:r>
      <w:r>
        <w:rPr>
          <w:rFonts w:eastAsia="Arial"/>
          <w:spacing w:val="-13"/>
        </w:rPr>
        <w:t xml:space="preserve"> </w:t>
      </w:r>
      <w:r>
        <w:rPr>
          <w:rFonts w:eastAsia="Arial"/>
          <w:spacing w:val="2"/>
        </w:rPr>
        <w:t>T</w:t>
      </w:r>
      <w:r>
        <w:rPr>
          <w:rFonts w:eastAsia="Arial"/>
        </w:rPr>
        <w:t>itle</w:t>
      </w:r>
      <w:r>
        <w:rPr>
          <w:rFonts w:eastAsia="Arial"/>
          <w:spacing w:val="-4"/>
        </w:rPr>
        <w:t xml:space="preserve"> </w:t>
      </w:r>
      <w:r>
        <w:rPr>
          <w:rFonts w:eastAsia="Arial"/>
          <w:spacing w:val="1"/>
        </w:rPr>
        <w:t>V</w:t>
      </w:r>
      <w:r>
        <w:rPr>
          <w:rFonts w:eastAsia="Arial"/>
        </w:rPr>
        <w:t>I</w:t>
      </w:r>
      <w:r>
        <w:rPr>
          <w:rFonts w:eastAsia="Arial"/>
          <w:spacing w:val="-3"/>
        </w:rPr>
        <w:t xml:space="preserve"> </w:t>
      </w:r>
      <w:r>
        <w:rPr>
          <w:rFonts w:eastAsia="Arial"/>
        </w:rPr>
        <w:t>st</w:t>
      </w:r>
      <w:r>
        <w:rPr>
          <w:rFonts w:eastAsia="Arial"/>
          <w:spacing w:val="1"/>
        </w:rPr>
        <w:t>a</w:t>
      </w:r>
      <w:r>
        <w:rPr>
          <w:rFonts w:eastAsia="Arial"/>
        </w:rPr>
        <w:t>t</w:t>
      </w:r>
      <w:r>
        <w:rPr>
          <w:rFonts w:eastAsia="Arial"/>
          <w:spacing w:val="1"/>
        </w:rPr>
        <w:t>u</w:t>
      </w:r>
      <w:r>
        <w:rPr>
          <w:rFonts w:eastAsia="Arial"/>
        </w:rPr>
        <w:t>s</w:t>
      </w:r>
      <w:r>
        <w:rPr>
          <w:rFonts w:eastAsia="Arial"/>
          <w:spacing w:val="-6"/>
        </w:rPr>
        <w:t xml:space="preserve"> </w:t>
      </w:r>
      <w:r>
        <w:rPr>
          <w:rFonts w:eastAsia="Arial"/>
        </w:rPr>
        <w:t>i</w:t>
      </w:r>
      <w:r>
        <w:rPr>
          <w:rFonts w:eastAsia="Arial"/>
          <w:spacing w:val="1"/>
        </w:rPr>
        <w:t>n</w:t>
      </w:r>
      <w:r>
        <w:rPr>
          <w:rFonts w:eastAsia="Arial"/>
          <w:spacing w:val="-2"/>
        </w:rPr>
        <w:t>t</w:t>
      </w:r>
      <w:r>
        <w:rPr>
          <w:rFonts w:eastAsia="Arial"/>
        </w:rPr>
        <w:t>o</w:t>
      </w:r>
      <w:r>
        <w:rPr>
          <w:rFonts w:eastAsia="Arial"/>
          <w:spacing w:val="-3"/>
        </w:rPr>
        <w:t xml:space="preserve"> </w:t>
      </w:r>
      <w:r>
        <w:rPr>
          <w:rFonts w:eastAsia="Arial"/>
        </w:rPr>
        <w:t>its</w:t>
      </w:r>
      <w:r>
        <w:rPr>
          <w:rFonts w:eastAsia="Arial"/>
          <w:spacing w:val="-2"/>
        </w:rPr>
        <w:t xml:space="preserve"> </w:t>
      </w:r>
      <w:r>
        <w:rPr>
          <w:rFonts w:eastAsia="Arial"/>
        </w:rPr>
        <w:t>c</w:t>
      </w:r>
      <w:r>
        <w:rPr>
          <w:rFonts w:eastAsia="Arial"/>
          <w:spacing w:val="1"/>
        </w:rPr>
        <w:t>ap</w:t>
      </w:r>
      <w:r>
        <w:rPr>
          <w:rFonts w:eastAsia="Arial"/>
        </w:rPr>
        <w:t>i</w:t>
      </w:r>
      <w:r>
        <w:rPr>
          <w:rFonts w:eastAsia="Arial"/>
          <w:spacing w:val="-2"/>
        </w:rPr>
        <w:t>t</w:t>
      </w:r>
      <w:r>
        <w:rPr>
          <w:rFonts w:eastAsia="Arial"/>
          <w:spacing w:val="1"/>
        </w:rPr>
        <w:t>a</w:t>
      </w:r>
      <w:r>
        <w:rPr>
          <w:rFonts w:eastAsia="Arial"/>
        </w:rPr>
        <w:t xml:space="preserve">l </w:t>
      </w:r>
      <w:r>
        <w:rPr>
          <w:rFonts w:eastAsia="Arial"/>
          <w:spacing w:val="1"/>
        </w:rPr>
        <w:t>de</w:t>
      </w:r>
      <w:r>
        <w:rPr>
          <w:rFonts w:eastAsia="Arial"/>
          <w:spacing w:val="-2"/>
        </w:rPr>
        <w:t>v</w:t>
      </w:r>
      <w:r>
        <w:rPr>
          <w:rFonts w:eastAsia="Arial"/>
          <w:spacing w:val="1"/>
        </w:rPr>
        <w:t>e</w:t>
      </w:r>
      <w:r>
        <w:rPr>
          <w:rFonts w:eastAsia="Arial"/>
        </w:rPr>
        <w:t>l</w:t>
      </w:r>
      <w:r>
        <w:rPr>
          <w:rFonts w:eastAsia="Arial"/>
          <w:spacing w:val="1"/>
        </w:rPr>
        <w:t>op</w:t>
      </w:r>
      <w:r>
        <w:rPr>
          <w:rFonts w:eastAsia="Arial"/>
        </w:rPr>
        <w:t>m</w:t>
      </w:r>
      <w:r>
        <w:rPr>
          <w:rFonts w:eastAsia="Arial"/>
          <w:spacing w:val="1"/>
        </w:rPr>
        <w:t>en</w:t>
      </w:r>
      <w:r>
        <w:rPr>
          <w:rFonts w:eastAsia="Arial"/>
        </w:rPr>
        <w:t>t</w:t>
      </w:r>
      <w:r>
        <w:rPr>
          <w:rFonts w:eastAsia="Arial"/>
          <w:spacing w:val="-15"/>
        </w:rPr>
        <w:t xml:space="preserve"> </w:t>
      </w:r>
      <w:r>
        <w:rPr>
          <w:rFonts w:eastAsia="Arial"/>
          <w:spacing w:val="1"/>
        </w:rPr>
        <w:t>p</w:t>
      </w:r>
      <w:r>
        <w:rPr>
          <w:rFonts w:eastAsia="Arial"/>
        </w:rPr>
        <w:t>r</w:t>
      </w:r>
      <w:r>
        <w:rPr>
          <w:rFonts w:eastAsia="Arial"/>
          <w:spacing w:val="1"/>
        </w:rPr>
        <w:t>o</w:t>
      </w:r>
      <w:r>
        <w:rPr>
          <w:rFonts w:eastAsia="Arial"/>
        </w:rPr>
        <w:t>c</w:t>
      </w:r>
      <w:r>
        <w:rPr>
          <w:rFonts w:eastAsia="Arial"/>
          <w:spacing w:val="1"/>
        </w:rPr>
        <w:t>e</w:t>
      </w:r>
      <w:r>
        <w:rPr>
          <w:rFonts w:eastAsia="Arial"/>
        </w:rPr>
        <w:t>ss</w:t>
      </w:r>
      <w:r>
        <w:rPr>
          <w:rFonts w:eastAsia="Arial"/>
          <w:spacing w:val="-7"/>
        </w:rPr>
        <w:t xml:space="preserve"> </w:t>
      </w:r>
      <w:r>
        <w:rPr>
          <w:rFonts w:eastAsia="Arial"/>
          <w:spacing w:val="-2"/>
        </w:rPr>
        <w:t>t</w:t>
      </w:r>
      <w:r>
        <w:rPr>
          <w:rFonts w:eastAsia="Arial"/>
        </w:rPr>
        <w:t>o</w:t>
      </w:r>
      <w:r>
        <w:rPr>
          <w:rFonts w:eastAsia="Arial"/>
          <w:spacing w:val="-1"/>
        </w:rPr>
        <w:t xml:space="preserve"> </w:t>
      </w:r>
      <w:r>
        <w:rPr>
          <w:rFonts w:eastAsia="Arial"/>
        </w:rPr>
        <w:t>c</w:t>
      </w:r>
      <w:r>
        <w:rPr>
          <w:rFonts w:eastAsia="Arial"/>
          <w:spacing w:val="1"/>
        </w:rPr>
        <w:t>o</w:t>
      </w:r>
      <w:r>
        <w:rPr>
          <w:rFonts w:eastAsia="Arial"/>
        </w:rPr>
        <w:t>rr</w:t>
      </w:r>
      <w:r>
        <w:rPr>
          <w:rFonts w:eastAsia="Arial"/>
          <w:spacing w:val="1"/>
        </w:rPr>
        <w:t>e</w:t>
      </w:r>
      <w:r>
        <w:rPr>
          <w:rFonts w:eastAsia="Arial"/>
        </w:rPr>
        <w:t>ct</w:t>
      </w:r>
      <w:r>
        <w:rPr>
          <w:rFonts w:eastAsia="Arial"/>
          <w:spacing w:val="-6"/>
        </w:rPr>
        <w:t xml:space="preserve"> </w:t>
      </w:r>
      <w:r>
        <w:rPr>
          <w:rFonts w:eastAsia="Arial"/>
          <w:spacing w:val="-2"/>
        </w:rPr>
        <w:t>t</w:t>
      </w:r>
      <w:r>
        <w:rPr>
          <w:rFonts w:eastAsia="Arial"/>
          <w:spacing w:val="1"/>
        </w:rPr>
        <w:t>h</w:t>
      </w:r>
      <w:r>
        <w:rPr>
          <w:rFonts w:eastAsia="Arial"/>
        </w:rPr>
        <w:t>e</w:t>
      </w:r>
      <w:r>
        <w:rPr>
          <w:rFonts w:eastAsia="Arial"/>
          <w:spacing w:val="-4"/>
        </w:rPr>
        <w:t xml:space="preserve"> </w:t>
      </w:r>
      <w:r>
        <w:rPr>
          <w:rFonts w:eastAsia="Arial"/>
          <w:spacing w:val="1"/>
        </w:rPr>
        <w:t>d</w:t>
      </w:r>
      <w:r>
        <w:rPr>
          <w:rFonts w:eastAsia="Arial"/>
          <w:spacing w:val="-1"/>
        </w:rPr>
        <w:t>e</w:t>
      </w:r>
      <w:r>
        <w:rPr>
          <w:rFonts w:eastAsia="Arial"/>
          <w:spacing w:val="3"/>
        </w:rPr>
        <w:t>f</w:t>
      </w:r>
      <w:r>
        <w:rPr>
          <w:rFonts w:eastAsia="Arial"/>
        </w:rPr>
        <w:t>ici</w:t>
      </w:r>
      <w:r>
        <w:rPr>
          <w:rFonts w:eastAsia="Arial"/>
          <w:spacing w:val="-1"/>
        </w:rPr>
        <w:t>e</w:t>
      </w:r>
      <w:r>
        <w:rPr>
          <w:rFonts w:eastAsia="Arial"/>
          <w:spacing w:val="1"/>
        </w:rPr>
        <w:t>n</w:t>
      </w:r>
      <w:r>
        <w:rPr>
          <w:rFonts w:eastAsia="Arial"/>
          <w:spacing w:val="-2"/>
        </w:rPr>
        <w:t>cy</w:t>
      </w:r>
      <w:r>
        <w:rPr>
          <w:rFonts w:eastAsia="Arial"/>
        </w:rPr>
        <w:t>.</w:t>
      </w:r>
    </w:p>
    <w:p w14:paraId="4934CE21" w14:textId="77777777" w:rsidR="00BA306D" w:rsidRPr="00BA306D" w:rsidRDefault="00BA306D" w:rsidP="00BA306D">
      <w:pPr>
        <w:jc w:val="center"/>
        <w:rPr>
          <w:rFonts w:eastAsia="Arial"/>
          <w:b/>
          <w:bCs/>
        </w:rPr>
      </w:pPr>
      <w:r w:rsidRPr="00BA306D">
        <w:rPr>
          <w:rFonts w:eastAsia="Arial"/>
          <w:b/>
          <w:bCs/>
          <w:spacing w:val="1"/>
        </w:rPr>
        <w:t>9</w:t>
      </w:r>
      <w:r w:rsidRPr="00BA306D">
        <w:rPr>
          <w:rFonts w:eastAsia="Arial"/>
          <w:b/>
          <w:bCs/>
        </w:rPr>
        <w:t xml:space="preserve">. </w:t>
      </w:r>
      <w:r w:rsidRPr="00BA306D">
        <w:rPr>
          <w:rFonts w:eastAsia="Arial"/>
          <w:b/>
          <w:bCs/>
          <w:spacing w:val="1"/>
        </w:rPr>
        <w:t>PE</w:t>
      </w:r>
      <w:r w:rsidRPr="00BA306D">
        <w:rPr>
          <w:rFonts w:eastAsia="Arial"/>
          <w:b/>
          <w:bCs/>
        </w:rPr>
        <w:t>RF</w:t>
      </w:r>
      <w:r w:rsidRPr="00BA306D">
        <w:rPr>
          <w:rFonts w:eastAsia="Arial"/>
          <w:b/>
          <w:bCs/>
          <w:spacing w:val="1"/>
        </w:rPr>
        <w:t>O</w:t>
      </w:r>
      <w:r w:rsidRPr="00BA306D">
        <w:rPr>
          <w:rFonts w:eastAsia="Arial"/>
          <w:b/>
          <w:bCs/>
        </w:rPr>
        <w:t>R</w:t>
      </w:r>
      <w:r w:rsidRPr="00BA306D">
        <w:rPr>
          <w:rFonts w:eastAsia="Arial"/>
          <w:b/>
          <w:bCs/>
          <w:spacing w:val="2"/>
        </w:rPr>
        <w:t>M</w:t>
      </w:r>
      <w:r w:rsidRPr="00BA306D">
        <w:rPr>
          <w:rFonts w:eastAsia="Arial"/>
          <w:b/>
          <w:bCs/>
          <w:spacing w:val="-5"/>
        </w:rPr>
        <w:t>A</w:t>
      </w:r>
      <w:r w:rsidRPr="00BA306D">
        <w:rPr>
          <w:rFonts w:eastAsia="Arial"/>
          <w:b/>
          <w:bCs/>
        </w:rPr>
        <w:t>NCE</w:t>
      </w:r>
      <w:r w:rsidRPr="00BA306D">
        <w:rPr>
          <w:rFonts w:eastAsia="Arial"/>
          <w:b/>
          <w:bCs/>
          <w:spacing w:val="-18"/>
        </w:rPr>
        <w:t xml:space="preserve"> </w:t>
      </w:r>
      <w:r w:rsidRPr="00BA306D">
        <w:rPr>
          <w:rFonts w:eastAsia="Arial"/>
          <w:b/>
          <w:bCs/>
          <w:spacing w:val="2"/>
        </w:rPr>
        <w:t>M</w:t>
      </w:r>
      <w:r w:rsidRPr="00BA306D">
        <w:rPr>
          <w:rFonts w:eastAsia="Arial"/>
          <w:b/>
          <w:bCs/>
          <w:spacing w:val="1"/>
        </w:rPr>
        <w:t>O</w:t>
      </w:r>
      <w:r w:rsidRPr="00BA306D">
        <w:rPr>
          <w:rFonts w:eastAsia="Arial"/>
          <w:b/>
          <w:bCs/>
        </w:rPr>
        <w:t>NIT</w:t>
      </w:r>
      <w:r w:rsidRPr="00BA306D">
        <w:rPr>
          <w:rFonts w:eastAsia="Arial"/>
          <w:b/>
          <w:bCs/>
          <w:spacing w:val="1"/>
        </w:rPr>
        <w:t>O</w:t>
      </w:r>
      <w:r w:rsidRPr="00BA306D">
        <w:rPr>
          <w:rFonts w:eastAsia="Arial"/>
          <w:b/>
          <w:bCs/>
        </w:rPr>
        <w:t>RING</w:t>
      </w:r>
    </w:p>
    <w:p w14:paraId="74666C20" w14:textId="620A957B" w:rsidR="00BA306D" w:rsidRDefault="00BA306D" w:rsidP="00E51EF5">
      <w:pPr>
        <w:rPr>
          <w:sz w:val="26"/>
          <w:szCs w:val="26"/>
        </w:rPr>
      </w:pPr>
      <w:r>
        <w:rPr>
          <w:rFonts w:eastAsia="Arial"/>
        </w:rPr>
        <w:t>R</w:t>
      </w:r>
      <w:r>
        <w:rPr>
          <w:rFonts w:eastAsia="Arial"/>
          <w:spacing w:val="2"/>
        </w:rPr>
        <w:t>T</w:t>
      </w:r>
      <w:r>
        <w:rPr>
          <w:rFonts w:eastAsia="Arial"/>
        </w:rPr>
        <w:t>’s</w:t>
      </w:r>
      <w:r>
        <w:rPr>
          <w:rFonts w:eastAsia="Arial"/>
          <w:spacing w:val="12"/>
        </w:rPr>
        <w:t xml:space="preserve"> </w:t>
      </w:r>
      <w:r>
        <w:rPr>
          <w:rFonts w:eastAsia="Arial"/>
          <w:spacing w:val="-1"/>
        </w:rPr>
        <w:t>2</w:t>
      </w:r>
      <w:r>
        <w:rPr>
          <w:rFonts w:eastAsia="Arial"/>
          <w:spacing w:val="1"/>
        </w:rPr>
        <w:t>01</w:t>
      </w:r>
      <w:r>
        <w:rPr>
          <w:rFonts w:eastAsia="Arial"/>
        </w:rPr>
        <w:t>2</w:t>
      </w:r>
      <w:r>
        <w:rPr>
          <w:rFonts w:eastAsia="Arial"/>
          <w:spacing w:val="8"/>
        </w:rPr>
        <w:t xml:space="preserve"> </w:t>
      </w:r>
      <w:r>
        <w:rPr>
          <w:rFonts w:eastAsia="Arial"/>
          <w:spacing w:val="2"/>
        </w:rPr>
        <w:t>T</w:t>
      </w:r>
      <w:r>
        <w:rPr>
          <w:rFonts w:eastAsia="Arial"/>
        </w:rPr>
        <w:t>r</w:t>
      </w:r>
      <w:r>
        <w:rPr>
          <w:rFonts w:eastAsia="Arial"/>
          <w:spacing w:val="1"/>
        </w:rPr>
        <w:t>an</w:t>
      </w:r>
      <w:r>
        <w:rPr>
          <w:rFonts w:eastAsia="Arial"/>
        </w:rPr>
        <w:t>sitR</w:t>
      </w:r>
      <w:r>
        <w:rPr>
          <w:rFonts w:eastAsia="Arial"/>
          <w:spacing w:val="-1"/>
        </w:rPr>
        <w:t>e</w:t>
      </w:r>
      <w:r>
        <w:rPr>
          <w:rFonts w:eastAsia="Arial"/>
          <w:spacing w:val="1"/>
        </w:rPr>
        <w:t>ne</w:t>
      </w:r>
      <w:r>
        <w:rPr>
          <w:rFonts w:eastAsia="Arial"/>
          <w:spacing w:val="-2"/>
        </w:rPr>
        <w:t>w</w:t>
      </w:r>
      <w:r>
        <w:rPr>
          <w:rFonts w:eastAsia="Arial"/>
          <w:spacing w:val="1"/>
        </w:rPr>
        <w:t>a</w:t>
      </w:r>
      <w:r>
        <w:rPr>
          <w:rFonts w:eastAsia="Arial"/>
        </w:rPr>
        <w:t>l</w:t>
      </w:r>
      <w:r>
        <w:rPr>
          <w:rFonts w:eastAsia="Arial"/>
          <w:spacing w:val="3"/>
        </w:rPr>
        <w:t xml:space="preserve"> </w:t>
      </w:r>
      <w:r>
        <w:rPr>
          <w:rFonts w:eastAsia="Arial"/>
        </w:rPr>
        <w:t>st</w:t>
      </w:r>
      <w:r>
        <w:rPr>
          <w:rFonts w:eastAsia="Arial"/>
          <w:spacing w:val="1"/>
        </w:rPr>
        <w:t>ud</w:t>
      </w:r>
      <w:r>
        <w:rPr>
          <w:rFonts w:eastAsia="Arial"/>
        </w:rPr>
        <w:t>y</w:t>
      </w:r>
      <w:r>
        <w:rPr>
          <w:rFonts w:eastAsia="Arial"/>
          <w:spacing w:val="11"/>
        </w:rPr>
        <w:t xml:space="preserve"> </w:t>
      </w:r>
      <w:r>
        <w:rPr>
          <w:rFonts w:eastAsia="Arial"/>
        </w:rPr>
        <w:t>r</w:t>
      </w:r>
      <w:r>
        <w:rPr>
          <w:rFonts w:eastAsia="Arial"/>
          <w:spacing w:val="1"/>
        </w:rPr>
        <w:t>e</w:t>
      </w:r>
      <w:r>
        <w:rPr>
          <w:rFonts w:eastAsia="Arial"/>
        </w:rPr>
        <w:t>c</w:t>
      </w:r>
      <w:r>
        <w:rPr>
          <w:rFonts w:eastAsia="Arial"/>
          <w:spacing w:val="-1"/>
        </w:rPr>
        <w:t>o</w:t>
      </w:r>
      <w:r>
        <w:rPr>
          <w:rFonts w:eastAsia="Arial"/>
          <w:spacing w:val="2"/>
        </w:rPr>
        <w:t>m</w:t>
      </w:r>
      <w:r>
        <w:rPr>
          <w:rFonts w:eastAsia="Arial"/>
        </w:rPr>
        <w:t>m</w:t>
      </w:r>
      <w:r>
        <w:rPr>
          <w:rFonts w:eastAsia="Arial"/>
          <w:spacing w:val="1"/>
        </w:rPr>
        <w:t>en</w:t>
      </w:r>
      <w:r>
        <w:rPr>
          <w:rFonts w:eastAsia="Arial"/>
          <w:spacing w:val="-1"/>
        </w:rPr>
        <w:t>d</w:t>
      </w:r>
      <w:r>
        <w:rPr>
          <w:rFonts w:eastAsia="Arial"/>
          <w:spacing w:val="1"/>
        </w:rPr>
        <w:t>e</w:t>
      </w:r>
      <w:r>
        <w:rPr>
          <w:rFonts w:eastAsia="Arial"/>
        </w:rPr>
        <w:t>d</w:t>
      </w:r>
      <w:r>
        <w:rPr>
          <w:rFonts w:eastAsia="Arial"/>
          <w:spacing w:val="1"/>
        </w:rPr>
        <w:t xml:space="preserve"> </w:t>
      </w:r>
      <w:r>
        <w:rPr>
          <w:rFonts w:eastAsia="Arial"/>
        </w:rPr>
        <w:t>t</w:t>
      </w:r>
      <w:r>
        <w:rPr>
          <w:rFonts w:eastAsia="Arial"/>
          <w:spacing w:val="1"/>
        </w:rPr>
        <w:t>h</w:t>
      </w:r>
      <w:r>
        <w:rPr>
          <w:rFonts w:eastAsia="Arial"/>
        </w:rPr>
        <w:t>e</w:t>
      </w:r>
      <w:r>
        <w:rPr>
          <w:rFonts w:eastAsia="Arial"/>
          <w:spacing w:val="12"/>
        </w:rPr>
        <w:t xml:space="preserve"> </w:t>
      </w:r>
      <w:r>
        <w:rPr>
          <w:rFonts w:eastAsia="Arial"/>
          <w:spacing w:val="1"/>
        </w:rPr>
        <w:t>e</w:t>
      </w:r>
      <w:r>
        <w:rPr>
          <w:rFonts w:eastAsia="Arial"/>
        </w:rPr>
        <w:t>s</w:t>
      </w:r>
      <w:r>
        <w:rPr>
          <w:rFonts w:eastAsia="Arial"/>
          <w:spacing w:val="-2"/>
        </w:rPr>
        <w:t>t</w:t>
      </w:r>
      <w:r>
        <w:rPr>
          <w:rFonts w:eastAsia="Arial"/>
          <w:spacing w:val="1"/>
        </w:rPr>
        <w:t>ab</w:t>
      </w:r>
      <w:r>
        <w:rPr>
          <w:rFonts w:eastAsia="Arial"/>
        </w:rPr>
        <w:t>lis</w:t>
      </w:r>
      <w:r>
        <w:rPr>
          <w:rFonts w:eastAsia="Arial"/>
          <w:spacing w:val="-1"/>
        </w:rPr>
        <w:t>h</w:t>
      </w:r>
      <w:r>
        <w:rPr>
          <w:rFonts w:eastAsia="Arial"/>
          <w:spacing w:val="4"/>
        </w:rPr>
        <w:t>m</w:t>
      </w:r>
      <w:r>
        <w:rPr>
          <w:rFonts w:eastAsia="Arial"/>
          <w:spacing w:val="1"/>
        </w:rPr>
        <w:t>e</w:t>
      </w:r>
      <w:r>
        <w:rPr>
          <w:rFonts w:eastAsia="Arial"/>
          <w:spacing w:val="-1"/>
        </w:rPr>
        <w:t>n</w:t>
      </w:r>
      <w:r>
        <w:rPr>
          <w:rFonts w:eastAsia="Arial"/>
        </w:rPr>
        <w:t xml:space="preserve">t </w:t>
      </w:r>
      <w:r>
        <w:rPr>
          <w:rFonts w:eastAsia="Arial"/>
          <w:spacing w:val="-1"/>
        </w:rPr>
        <w:t>o</w:t>
      </w:r>
      <w:r>
        <w:rPr>
          <w:rFonts w:eastAsia="Arial"/>
        </w:rPr>
        <w:t>f</w:t>
      </w:r>
      <w:r>
        <w:rPr>
          <w:rFonts w:eastAsia="Arial"/>
          <w:spacing w:val="18"/>
        </w:rPr>
        <w:t xml:space="preserve"> </w:t>
      </w:r>
      <w:r>
        <w:rPr>
          <w:rFonts w:eastAsia="Arial"/>
          <w:spacing w:val="-1"/>
        </w:rPr>
        <w:t>q</w:t>
      </w:r>
      <w:r>
        <w:rPr>
          <w:rFonts w:eastAsia="Arial"/>
          <w:spacing w:val="1"/>
        </w:rPr>
        <w:t>u</w:t>
      </w:r>
      <w:r>
        <w:rPr>
          <w:rFonts w:eastAsia="Arial"/>
          <w:spacing w:val="-1"/>
        </w:rPr>
        <w:t>a</w:t>
      </w:r>
      <w:r>
        <w:rPr>
          <w:rFonts w:eastAsia="Arial"/>
          <w:spacing w:val="1"/>
        </w:rPr>
        <w:t>n</w:t>
      </w:r>
      <w:r>
        <w:rPr>
          <w:rFonts w:eastAsia="Arial"/>
        </w:rPr>
        <w:t>tit</w:t>
      </w:r>
      <w:r>
        <w:rPr>
          <w:rFonts w:eastAsia="Arial"/>
          <w:spacing w:val="-1"/>
        </w:rPr>
        <w:t>a</w:t>
      </w:r>
      <w:r>
        <w:rPr>
          <w:rFonts w:eastAsia="Arial"/>
        </w:rPr>
        <w:t>ti</w:t>
      </w:r>
      <w:r>
        <w:rPr>
          <w:rFonts w:eastAsia="Arial"/>
          <w:spacing w:val="-2"/>
        </w:rPr>
        <w:t>v</w:t>
      </w:r>
      <w:r>
        <w:rPr>
          <w:rFonts w:eastAsia="Arial"/>
        </w:rPr>
        <w:t xml:space="preserve">e </w:t>
      </w:r>
      <w:r>
        <w:rPr>
          <w:rFonts w:eastAsia="Arial"/>
          <w:spacing w:val="1"/>
        </w:rPr>
        <w:t>p</w:t>
      </w:r>
      <w:r>
        <w:rPr>
          <w:rFonts w:eastAsia="Arial"/>
        </w:rPr>
        <w:t>r</w:t>
      </w:r>
      <w:r>
        <w:rPr>
          <w:rFonts w:eastAsia="Arial"/>
          <w:spacing w:val="1"/>
        </w:rPr>
        <w:t>odu</w:t>
      </w:r>
      <w:r>
        <w:rPr>
          <w:rFonts w:eastAsia="Arial"/>
        </w:rPr>
        <w:t>cti</w:t>
      </w:r>
      <w:r>
        <w:rPr>
          <w:rFonts w:eastAsia="Arial"/>
          <w:spacing w:val="-2"/>
        </w:rPr>
        <w:t>v</w:t>
      </w:r>
      <w:r>
        <w:rPr>
          <w:rFonts w:eastAsia="Arial"/>
        </w:rPr>
        <w:t>ity</w:t>
      </w:r>
      <w:r>
        <w:rPr>
          <w:rFonts w:eastAsia="Arial"/>
          <w:spacing w:val="56"/>
        </w:rPr>
        <w:t xml:space="preserve"> </w:t>
      </w:r>
      <w:r>
        <w:rPr>
          <w:rFonts w:eastAsia="Arial"/>
        </w:rPr>
        <w:t>st</w:t>
      </w:r>
      <w:r>
        <w:rPr>
          <w:rFonts w:eastAsia="Arial"/>
          <w:spacing w:val="1"/>
        </w:rPr>
        <w:t>anda</w:t>
      </w:r>
      <w:r>
        <w:rPr>
          <w:rFonts w:eastAsia="Arial"/>
        </w:rPr>
        <w:t>r</w:t>
      </w:r>
      <w:r>
        <w:rPr>
          <w:rFonts w:eastAsia="Arial"/>
          <w:spacing w:val="1"/>
        </w:rPr>
        <w:t>d</w:t>
      </w:r>
      <w:r>
        <w:rPr>
          <w:rFonts w:eastAsia="Arial"/>
        </w:rPr>
        <w:t>s</w:t>
      </w:r>
      <w:r>
        <w:rPr>
          <w:rFonts w:eastAsia="Arial"/>
          <w:spacing w:val="62"/>
        </w:rPr>
        <w:t xml:space="preserve"> </w:t>
      </w:r>
      <w:r>
        <w:rPr>
          <w:rFonts w:eastAsia="Arial"/>
          <w:spacing w:val="1"/>
        </w:rPr>
        <w:t>an</w:t>
      </w:r>
      <w:r>
        <w:rPr>
          <w:rFonts w:eastAsia="Arial"/>
        </w:rPr>
        <w:t xml:space="preserve">d a </w:t>
      </w:r>
      <w:r>
        <w:rPr>
          <w:rFonts w:eastAsia="Arial"/>
          <w:spacing w:val="-1"/>
        </w:rPr>
        <w:t>q</w:t>
      </w:r>
      <w:r>
        <w:rPr>
          <w:rFonts w:eastAsia="Arial"/>
          <w:spacing w:val="1"/>
        </w:rPr>
        <w:t>ua</w:t>
      </w:r>
      <w:r>
        <w:rPr>
          <w:rFonts w:eastAsia="Arial"/>
        </w:rPr>
        <w:t>rt</w:t>
      </w:r>
      <w:r>
        <w:rPr>
          <w:rFonts w:eastAsia="Arial"/>
          <w:spacing w:val="1"/>
        </w:rPr>
        <w:t>e</w:t>
      </w:r>
      <w:r>
        <w:rPr>
          <w:rFonts w:eastAsia="Arial"/>
        </w:rPr>
        <w:t>rly</w:t>
      </w:r>
      <w:r>
        <w:rPr>
          <w:rFonts w:eastAsia="Arial"/>
          <w:spacing w:val="59"/>
        </w:rPr>
        <w:t xml:space="preserve"> </w:t>
      </w:r>
      <w:r>
        <w:rPr>
          <w:rFonts w:eastAsia="Arial"/>
          <w:spacing w:val="1"/>
        </w:rPr>
        <w:t>e</w:t>
      </w:r>
      <w:r>
        <w:rPr>
          <w:rFonts w:eastAsia="Arial"/>
          <w:spacing w:val="-2"/>
        </w:rPr>
        <w:t>v</w:t>
      </w:r>
      <w:r>
        <w:rPr>
          <w:rFonts w:eastAsia="Arial"/>
          <w:spacing w:val="1"/>
        </w:rPr>
        <w:t>a</w:t>
      </w:r>
      <w:r>
        <w:rPr>
          <w:rFonts w:eastAsia="Arial"/>
        </w:rPr>
        <w:t>l</w:t>
      </w:r>
      <w:r>
        <w:rPr>
          <w:rFonts w:eastAsia="Arial"/>
          <w:spacing w:val="1"/>
        </w:rPr>
        <w:t>ua</w:t>
      </w:r>
      <w:r>
        <w:rPr>
          <w:rFonts w:eastAsia="Arial"/>
        </w:rPr>
        <w:t>ti</w:t>
      </w:r>
      <w:r>
        <w:rPr>
          <w:rFonts w:eastAsia="Arial"/>
          <w:spacing w:val="1"/>
        </w:rPr>
        <w:t>o</w:t>
      </w:r>
      <w:r>
        <w:rPr>
          <w:rFonts w:eastAsia="Arial"/>
        </w:rPr>
        <w:t>n</w:t>
      </w:r>
      <w:r>
        <w:rPr>
          <w:rFonts w:eastAsia="Arial"/>
          <w:spacing w:val="58"/>
        </w:rPr>
        <w:t xml:space="preserve"> </w:t>
      </w:r>
      <w:r>
        <w:rPr>
          <w:rFonts w:eastAsia="Arial"/>
          <w:spacing w:val="1"/>
        </w:rPr>
        <w:t>p</w:t>
      </w:r>
      <w:r>
        <w:rPr>
          <w:rFonts w:eastAsia="Arial"/>
        </w:rPr>
        <w:t>r</w:t>
      </w:r>
      <w:r>
        <w:rPr>
          <w:rFonts w:eastAsia="Arial"/>
          <w:spacing w:val="1"/>
        </w:rPr>
        <w:t>o</w:t>
      </w:r>
      <w:r>
        <w:rPr>
          <w:rFonts w:eastAsia="Arial"/>
        </w:rPr>
        <w:t>c</w:t>
      </w:r>
      <w:r>
        <w:rPr>
          <w:rFonts w:eastAsia="Arial"/>
          <w:spacing w:val="1"/>
        </w:rPr>
        <w:t>e</w:t>
      </w:r>
      <w:r>
        <w:rPr>
          <w:rFonts w:eastAsia="Arial"/>
        </w:rPr>
        <w:t>ss</w:t>
      </w:r>
      <w:r>
        <w:rPr>
          <w:rFonts w:eastAsia="Arial"/>
          <w:spacing w:val="60"/>
        </w:rPr>
        <w:t xml:space="preserve"> </w:t>
      </w:r>
      <w:r>
        <w:rPr>
          <w:rFonts w:eastAsia="Arial"/>
          <w:spacing w:val="3"/>
        </w:rPr>
        <w:t>f</w:t>
      </w:r>
      <w:r>
        <w:rPr>
          <w:rFonts w:eastAsia="Arial"/>
          <w:spacing w:val="1"/>
        </w:rPr>
        <w:t>o</w:t>
      </w:r>
      <w:r>
        <w:rPr>
          <w:rFonts w:eastAsia="Arial"/>
        </w:rPr>
        <w:t xml:space="preserve">r </w:t>
      </w:r>
      <w:r>
        <w:rPr>
          <w:rFonts w:eastAsia="Arial"/>
          <w:spacing w:val="-2"/>
        </w:rPr>
        <w:t>R</w:t>
      </w:r>
      <w:r>
        <w:rPr>
          <w:rFonts w:eastAsia="Arial"/>
          <w:spacing w:val="2"/>
        </w:rPr>
        <w:t>T</w:t>
      </w:r>
      <w:r>
        <w:rPr>
          <w:rFonts w:eastAsia="Arial"/>
        </w:rPr>
        <w:t>’s</w:t>
      </w:r>
      <w:r>
        <w:rPr>
          <w:rFonts w:eastAsia="Arial"/>
          <w:spacing w:val="63"/>
        </w:rPr>
        <w:t xml:space="preserve"> </w:t>
      </w:r>
      <w:r>
        <w:rPr>
          <w:rFonts w:eastAsia="Arial"/>
          <w:spacing w:val="3"/>
        </w:rPr>
        <w:t>f</w:t>
      </w:r>
      <w:r>
        <w:rPr>
          <w:rFonts w:eastAsia="Arial"/>
        </w:rPr>
        <w:t>i</w:t>
      </w:r>
      <w:r>
        <w:rPr>
          <w:rFonts w:eastAsia="Arial"/>
          <w:spacing w:val="-2"/>
        </w:rPr>
        <w:t>x</w:t>
      </w:r>
      <w:r>
        <w:rPr>
          <w:rFonts w:eastAsia="Arial"/>
          <w:spacing w:val="1"/>
        </w:rPr>
        <w:t>e</w:t>
      </w:r>
      <w:r>
        <w:rPr>
          <w:rFonts w:eastAsia="Arial"/>
          <w:spacing w:val="9"/>
        </w:rPr>
        <w:t>d</w:t>
      </w:r>
      <w:r>
        <w:rPr>
          <w:rFonts w:eastAsia="Arial"/>
          <w:spacing w:val="-1"/>
        </w:rPr>
        <w:t>-</w:t>
      </w:r>
      <w:r>
        <w:rPr>
          <w:rFonts w:eastAsia="Arial"/>
        </w:rPr>
        <w:t>r</w:t>
      </w:r>
      <w:r>
        <w:rPr>
          <w:rFonts w:eastAsia="Arial"/>
          <w:spacing w:val="1"/>
        </w:rPr>
        <w:t>ou</w:t>
      </w:r>
      <w:r>
        <w:rPr>
          <w:rFonts w:eastAsia="Arial"/>
        </w:rPr>
        <w:t>te</w:t>
      </w:r>
      <w:r>
        <w:rPr>
          <w:rFonts w:eastAsia="Arial"/>
          <w:spacing w:val="60"/>
        </w:rPr>
        <w:t xml:space="preserve"> </w:t>
      </w:r>
      <w:r>
        <w:rPr>
          <w:rFonts w:eastAsia="Arial"/>
          <w:spacing w:val="-1"/>
        </w:rPr>
        <w:t>b</w:t>
      </w:r>
      <w:r>
        <w:rPr>
          <w:rFonts w:eastAsia="Arial"/>
          <w:spacing w:val="1"/>
        </w:rPr>
        <w:t>u</w:t>
      </w:r>
      <w:r>
        <w:rPr>
          <w:rFonts w:eastAsia="Arial"/>
        </w:rPr>
        <w:t>s s</w:t>
      </w:r>
      <w:r>
        <w:rPr>
          <w:rFonts w:eastAsia="Arial"/>
          <w:spacing w:val="-2"/>
        </w:rPr>
        <w:t>y</w:t>
      </w:r>
      <w:r>
        <w:rPr>
          <w:rFonts w:eastAsia="Arial"/>
        </w:rPr>
        <w:t>st</w:t>
      </w:r>
      <w:r>
        <w:rPr>
          <w:rFonts w:eastAsia="Arial"/>
          <w:spacing w:val="1"/>
        </w:rPr>
        <w:t>e</w:t>
      </w:r>
      <w:r>
        <w:rPr>
          <w:rFonts w:eastAsia="Arial"/>
          <w:spacing w:val="3"/>
        </w:rPr>
        <w:t>m</w:t>
      </w:r>
      <w:r>
        <w:rPr>
          <w:rFonts w:eastAsia="Arial"/>
        </w:rPr>
        <w:t xml:space="preserve">. </w:t>
      </w:r>
      <w:r>
        <w:rPr>
          <w:rFonts w:eastAsia="Arial"/>
          <w:spacing w:val="-2"/>
        </w:rPr>
        <w:t>R</w:t>
      </w:r>
      <w:r>
        <w:rPr>
          <w:rFonts w:eastAsia="Arial"/>
          <w:spacing w:val="2"/>
        </w:rPr>
        <w:t>T</w:t>
      </w:r>
      <w:r>
        <w:rPr>
          <w:rFonts w:eastAsia="Arial"/>
        </w:rPr>
        <w:t>’s</w:t>
      </w:r>
      <w:r>
        <w:rPr>
          <w:rFonts w:eastAsia="Arial"/>
          <w:spacing w:val="8"/>
        </w:rPr>
        <w:t xml:space="preserve"> </w:t>
      </w:r>
      <w:r>
        <w:rPr>
          <w:rFonts w:eastAsia="Arial"/>
          <w:spacing w:val="-1"/>
        </w:rPr>
        <w:t>q</w:t>
      </w:r>
      <w:r>
        <w:rPr>
          <w:rFonts w:eastAsia="Arial"/>
          <w:spacing w:val="1"/>
        </w:rPr>
        <w:t>ua</w:t>
      </w:r>
      <w:r>
        <w:rPr>
          <w:rFonts w:eastAsia="Arial"/>
        </w:rPr>
        <w:t>rt</w:t>
      </w:r>
      <w:r>
        <w:rPr>
          <w:rFonts w:eastAsia="Arial"/>
          <w:spacing w:val="1"/>
        </w:rPr>
        <w:t>e</w:t>
      </w:r>
      <w:r>
        <w:rPr>
          <w:rFonts w:eastAsia="Arial"/>
        </w:rPr>
        <w:t>r</w:t>
      </w:r>
      <w:r>
        <w:rPr>
          <w:rFonts w:eastAsia="Arial"/>
          <w:spacing w:val="-3"/>
        </w:rPr>
        <w:t>l</w:t>
      </w:r>
      <w:r>
        <w:rPr>
          <w:rFonts w:eastAsia="Arial"/>
        </w:rPr>
        <w:t>y</w:t>
      </w:r>
      <w:r>
        <w:rPr>
          <w:rFonts w:eastAsia="Arial"/>
          <w:spacing w:val="2"/>
        </w:rPr>
        <w:t xml:space="preserve"> </w:t>
      </w:r>
      <w:r>
        <w:rPr>
          <w:rFonts w:eastAsia="Arial"/>
        </w:rPr>
        <w:t>ri</w:t>
      </w:r>
      <w:r>
        <w:rPr>
          <w:rFonts w:eastAsia="Arial"/>
          <w:spacing w:val="1"/>
        </w:rPr>
        <w:t>de</w:t>
      </w:r>
      <w:r>
        <w:rPr>
          <w:rFonts w:eastAsia="Arial"/>
        </w:rPr>
        <w:t>rs</w:t>
      </w:r>
      <w:r>
        <w:rPr>
          <w:rFonts w:eastAsia="Arial"/>
          <w:spacing w:val="1"/>
        </w:rPr>
        <w:t>h</w:t>
      </w:r>
      <w:r>
        <w:rPr>
          <w:rFonts w:eastAsia="Arial"/>
        </w:rPr>
        <w:t>ip</w:t>
      </w:r>
      <w:r>
        <w:rPr>
          <w:rFonts w:eastAsia="Arial"/>
          <w:spacing w:val="5"/>
        </w:rPr>
        <w:t xml:space="preserve"> </w:t>
      </w:r>
      <w:r>
        <w:rPr>
          <w:rFonts w:eastAsia="Arial"/>
        </w:rPr>
        <w:t>r</w:t>
      </w:r>
      <w:r>
        <w:rPr>
          <w:rFonts w:eastAsia="Arial"/>
          <w:spacing w:val="1"/>
        </w:rPr>
        <w:t>epo</w:t>
      </w:r>
      <w:r>
        <w:rPr>
          <w:rFonts w:eastAsia="Arial"/>
        </w:rPr>
        <w:t>rt</w:t>
      </w:r>
      <w:r>
        <w:rPr>
          <w:rFonts w:eastAsia="Arial"/>
          <w:spacing w:val="7"/>
        </w:rPr>
        <w:t xml:space="preserve"> </w:t>
      </w:r>
      <w:r>
        <w:rPr>
          <w:rFonts w:eastAsia="Arial"/>
          <w:spacing w:val="-2"/>
        </w:rPr>
        <w:t>c</w:t>
      </w:r>
      <w:r>
        <w:rPr>
          <w:rFonts w:eastAsia="Arial"/>
          <w:spacing w:val="1"/>
        </w:rPr>
        <w:t>o</w:t>
      </w:r>
      <w:r>
        <w:rPr>
          <w:rFonts w:eastAsia="Arial"/>
        </w:rPr>
        <w:t>m</w:t>
      </w:r>
      <w:r>
        <w:rPr>
          <w:rFonts w:eastAsia="Arial"/>
          <w:spacing w:val="1"/>
        </w:rPr>
        <w:t>pa</w:t>
      </w:r>
      <w:r>
        <w:rPr>
          <w:rFonts w:eastAsia="Arial"/>
        </w:rPr>
        <w:t>r</w:t>
      </w:r>
      <w:r>
        <w:rPr>
          <w:rFonts w:eastAsia="Arial"/>
          <w:spacing w:val="1"/>
        </w:rPr>
        <w:t>e</w:t>
      </w:r>
      <w:r>
        <w:rPr>
          <w:rFonts w:eastAsia="Arial"/>
        </w:rPr>
        <w:t>s</w:t>
      </w:r>
      <w:r>
        <w:rPr>
          <w:rFonts w:eastAsia="Arial"/>
          <w:spacing w:val="6"/>
        </w:rPr>
        <w:t xml:space="preserve"> </w:t>
      </w:r>
      <w:r>
        <w:rPr>
          <w:rFonts w:eastAsia="Arial"/>
          <w:spacing w:val="1"/>
        </w:rPr>
        <w:t>ea</w:t>
      </w:r>
      <w:r>
        <w:rPr>
          <w:rFonts w:eastAsia="Arial"/>
        </w:rPr>
        <w:t>ch</w:t>
      </w:r>
      <w:r>
        <w:rPr>
          <w:rFonts w:eastAsia="Arial"/>
          <w:spacing w:val="8"/>
        </w:rPr>
        <w:t xml:space="preserve"> </w:t>
      </w:r>
      <w:r>
        <w:rPr>
          <w:rFonts w:eastAsia="Arial"/>
          <w:spacing w:val="1"/>
        </w:rPr>
        <w:t>bu</w:t>
      </w:r>
      <w:r>
        <w:rPr>
          <w:rFonts w:eastAsia="Arial"/>
        </w:rPr>
        <w:t>s</w:t>
      </w:r>
      <w:r>
        <w:rPr>
          <w:rFonts w:eastAsia="Arial"/>
          <w:spacing w:val="7"/>
        </w:rPr>
        <w:t xml:space="preserve"> </w:t>
      </w:r>
      <w:r>
        <w:rPr>
          <w:rFonts w:eastAsia="Arial"/>
        </w:rPr>
        <w:t>r</w:t>
      </w:r>
      <w:r>
        <w:rPr>
          <w:rFonts w:eastAsia="Arial"/>
          <w:spacing w:val="1"/>
        </w:rPr>
        <w:t>ou</w:t>
      </w:r>
      <w:r>
        <w:rPr>
          <w:rFonts w:eastAsia="Arial"/>
          <w:spacing w:val="-2"/>
        </w:rPr>
        <w:t>t</w:t>
      </w:r>
      <w:r>
        <w:rPr>
          <w:rFonts w:eastAsia="Arial"/>
          <w:spacing w:val="2"/>
        </w:rPr>
        <w:t>e</w:t>
      </w:r>
      <w:r>
        <w:rPr>
          <w:rFonts w:eastAsia="Arial"/>
        </w:rPr>
        <w:t>’s</w:t>
      </w:r>
      <w:r>
        <w:rPr>
          <w:rFonts w:eastAsia="Arial"/>
          <w:spacing w:val="6"/>
        </w:rPr>
        <w:t xml:space="preserve"> </w:t>
      </w:r>
      <w:r>
        <w:rPr>
          <w:rFonts w:eastAsia="Arial"/>
          <w:spacing w:val="1"/>
        </w:rPr>
        <w:t>p</w:t>
      </w:r>
      <w:r>
        <w:rPr>
          <w:rFonts w:eastAsia="Arial"/>
        </w:rPr>
        <w:t>r</w:t>
      </w:r>
      <w:r>
        <w:rPr>
          <w:rFonts w:eastAsia="Arial"/>
          <w:spacing w:val="1"/>
        </w:rPr>
        <w:t>o</w:t>
      </w:r>
      <w:r>
        <w:rPr>
          <w:rFonts w:eastAsia="Arial"/>
          <w:spacing w:val="-1"/>
        </w:rPr>
        <w:t>d</w:t>
      </w:r>
      <w:r>
        <w:rPr>
          <w:rFonts w:eastAsia="Arial"/>
          <w:spacing w:val="1"/>
        </w:rPr>
        <w:t>u</w:t>
      </w:r>
      <w:r>
        <w:rPr>
          <w:rFonts w:eastAsia="Arial"/>
        </w:rPr>
        <w:t>cti</w:t>
      </w:r>
      <w:r>
        <w:rPr>
          <w:rFonts w:eastAsia="Arial"/>
          <w:spacing w:val="-2"/>
        </w:rPr>
        <w:t>v</w:t>
      </w:r>
      <w:r>
        <w:rPr>
          <w:rFonts w:eastAsia="Arial"/>
        </w:rPr>
        <w:t>ity to</w:t>
      </w:r>
      <w:r>
        <w:rPr>
          <w:rFonts w:eastAsia="Arial"/>
          <w:spacing w:val="13"/>
        </w:rPr>
        <w:t xml:space="preserve"> </w:t>
      </w:r>
      <w:r>
        <w:rPr>
          <w:rFonts w:eastAsia="Arial"/>
        </w:rPr>
        <w:t>R</w:t>
      </w:r>
      <w:r>
        <w:rPr>
          <w:rFonts w:eastAsia="Arial"/>
          <w:spacing w:val="2"/>
        </w:rPr>
        <w:t>T</w:t>
      </w:r>
      <w:r>
        <w:rPr>
          <w:rFonts w:eastAsia="Arial"/>
        </w:rPr>
        <w:t xml:space="preserve">’s </w:t>
      </w:r>
      <w:r>
        <w:rPr>
          <w:rFonts w:eastAsia="Arial"/>
          <w:spacing w:val="1"/>
        </w:rPr>
        <w:t>p</w:t>
      </w:r>
      <w:r>
        <w:rPr>
          <w:rFonts w:eastAsia="Arial"/>
        </w:rPr>
        <w:t>r</w:t>
      </w:r>
      <w:r>
        <w:rPr>
          <w:rFonts w:eastAsia="Arial"/>
          <w:spacing w:val="1"/>
        </w:rPr>
        <w:t>odu</w:t>
      </w:r>
      <w:r>
        <w:rPr>
          <w:rFonts w:eastAsia="Arial"/>
        </w:rPr>
        <w:t>cti</w:t>
      </w:r>
      <w:r>
        <w:rPr>
          <w:rFonts w:eastAsia="Arial"/>
          <w:spacing w:val="-2"/>
        </w:rPr>
        <w:t>v</w:t>
      </w:r>
      <w:r>
        <w:rPr>
          <w:rFonts w:eastAsia="Arial"/>
        </w:rPr>
        <w:t>ity</w:t>
      </w:r>
      <w:r>
        <w:rPr>
          <w:rFonts w:eastAsia="Arial"/>
          <w:spacing w:val="1"/>
        </w:rPr>
        <w:t xml:space="preserve"> </w:t>
      </w:r>
      <w:r>
        <w:rPr>
          <w:rFonts w:eastAsia="Arial"/>
        </w:rPr>
        <w:t>st</w:t>
      </w:r>
      <w:r>
        <w:rPr>
          <w:rFonts w:eastAsia="Arial"/>
          <w:spacing w:val="1"/>
        </w:rPr>
        <w:t>anda</w:t>
      </w:r>
      <w:r>
        <w:rPr>
          <w:rFonts w:eastAsia="Arial"/>
        </w:rPr>
        <w:t>r</w:t>
      </w:r>
      <w:r>
        <w:rPr>
          <w:rFonts w:eastAsia="Arial"/>
          <w:spacing w:val="1"/>
        </w:rPr>
        <w:t>d</w:t>
      </w:r>
      <w:r>
        <w:rPr>
          <w:rFonts w:eastAsia="Arial"/>
          <w:spacing w:val="2"/>
        </w:rPr>
        <w:t>s</w:t>
      </w:r>
      <w:r>
        <w:rPr>
          <w:rFonts w:eastAsia="Arial"/>
        </w:rPr>
        <w:t>, s</w:t>
      </w:r>
      <w:r>
        <w:rPr>
          <w:rFonts w:eastAsia="Arial"/>
          <w:spacing w:val="1"/>
        </w:rPr>
        <w:t>e</w:t>
      </w:r>
      <w:r>
        <w:rPr>
          <w:rFonts w:eastAsia="Arial"/>
        </w:rPr>
        <w:t>t</w:t>
      </w:r>
      <w:r>
        <w:rPr>
          <w:rFonts w:eastAsia="Arial"/>
          <w:spacing w:val="8"/>
        </w:rPr>
        <w:t xml:space="preserve"> </w:t>
      </w:r>
      <w:r>
        <w:rPr>
          <w:rFonts w:eastAsia="Arial"/>
          <w:spacing w:val="3"/>
        </w:rPr>
        <w:t>f</w:t>
      </w:r>
      <w:r>
        <w:rPr>
          <w:rFonts w:eastAsia="Arial"/>
          <w:spacing w:val="1"/>
        </w:rPr>
        <w:t>o</w:t>
      </w:r>
      <w:r>
        <w:rPr>
          <w:rFonts w:eastAsia="Arial"/>
        </w:rPr>
        <w:t>r</w:t>
      </w:r>
      <w:r>
        <w:rPr>
          <w:rFonts w:eastAsia="Arial"/>
          <w:spacing w:val="-2"/>
        </w:rPr>
        <w:t>t</w:t>
      </w:r>
      <w:r>
        <w:rPr>
          <w:rFonts w:eastAsia="Arial"/>
        </w:rPr>
        <w:t>h</w:t>
      </w:r>
      <w:r>
        <w:rPr>
          <w:rFonts w:eastAsia="Arial"/>
          <w:spacing w:val="9"/>
        </w:rPr>
        <w:t xml:space="preserve"> </w:t>
      </w:r>
      <w:r>
        <w:rPr>
          <w:rFonts w:eastAsia="Arial"/>
        </w:rPr>
        <w:t>in</w:t>
      </w:r>
      <w:r>
        <w:rPr>
          <w:rFonts w:eastAsia="Arial"/>
          <w:spacing w:val="12"/>
        </w:rPr>
        <w:t xml:space="preserve"> </w:t>
      </w:r>
      <w:r>
        <w:rPr>
          <w:rFonts w:eastAsia="Arial"/>
          <w:spacing w:val="-1"/>
        </w:rPr>
        <w:t>S</w:t>
      </w:r>
      <w:r>
        <w:rPr>
          <w:rFonts w:eastAsia="Arial"/>
          <w:spacing w:val="1"/>
        </w:rPr>
        <w:t>e</w:t>
      </w:r>
      <w:r>
        <w:rPr>
          <w:rFonts w:eastAsia="Arial"/>
        </w:rPr>
        <w:t>cti</w:t>
      </w:r>
      <w:r>
        <w:rPr>
          <w:rFonts w:eastAsia="Arial"/>
          <w:spacing w:val="1"/>
        </w:rPr>
        <w:t>o</w:t>
      </w:r>
      <w:r>
        <w:rPr>
          <w:rFonts w:eastAsia="Arial"/>
        </w:rPr>
        <w:t>n</w:t>
      </w:r>
      <w:r>
        <w:rPr>
          <w:rFonts w:eastAsia="Arial"/>
          <w:spacing w:val="4"/>
        </w:rPr>
        <w:t xml:space="preserve"> </w:t>
      </w:r>
      <w:r>
        <w:rPr>
          <w:rFonts w:eastAsia="Arial"/>
        </w:rPr>
        <w:t>4</w:t>
      </w:r>
      <w:r>
        <w:rPr>
          <w:rFonts w:eastAsia="Arial"/>
          <w:spacing w:val="10"/>
        </w:rPr>
        <w:t xml:space="preserve"> </w:t>
      </w:r>
      <w:r>
        <w:rPr>
          <w:rFonts w:eastAsia="Arial"/>
          <w:spacing w:val="-1"/>
        </w:rPr>
        <w:t>o</w:t>
      </w:r>
      <w:r>
        <w:rPr>
          <w:rFonts w:eastAsia="Arial"/>
        </w:rPr>
        <w:t>f</w:t>
      </w:r>
      <w:r>
        <w:rPr>
          <w:rFonts w:eastAsia="Arial"/>
          <w:spacing w:val="14"/>
        </w:rPr>
        <w:t xml:space="preserve"> </w:t>
      </w:r>
      <w:r>
        <w:rPr>
          <w:rFonts w:eastAsia="Arial"/>
        </w:rPr>
        <w:t>t</w:t>
      </w:r>
      <w:r>
        <w:rPr>
          <w:rFonts w:eastAsia="Arial"/>
          <w:spacing w:val="1"/>
        </w:rPr>
        <w:t>h</w:t>
      </w:r>
      <w:r>
        <w:rPr>
          <w:rFonts w:eastAsia="Arial"/>
        </w:rPr>
        <w:t>is</w:t>
      </w:r>
      <w:r>
        <w:rPr>
          <w:rFonts w:eastAsia="Arial"/>
          <w:spacing w:val="7"/>
        </w:rPr>
        <w:t xml:space="preserve"> </w:t>
      </w:r>
      <w:r>
        <w:rPr>
          <w:rFonts w:eastAsia="Arial"/>
          <w:spacing w:val="1"/>
        </w:rPr>
        <w:t>do</w:t>
      </w:r>
      <w:r>
        <w:rPr>
          <w:rFonts w:eastAsia="Arial"/>
        </w:rPr>
        <w:t>c</w:t>
      </w:r>
      <w:r>
        <w:rPr>
          <w:rFonts w:eastAsia="Arial"/>
          <w:spacing w:val="-1"/>
        </w:rPr>
        <w:t>u</w:t>
      </w:r>
      <w:r>
        <w:rPr>
          <w:rFonts w:eastAsia="Arial"/>
          <w:spacing w:val="2"/>
        </w:rPr>
        <w:t>m</w:t>
      </w:r>
      <w:r>
        <w:rPr>
          <w:rFonts w:eastAsia="Arial"/>
          <w:spacing w:val="-1"/>
        </w:rPr>
        <w:t>e</w:t>
      </w:r>
      <w:r>
        <w:rPr>
          <w:rFonts w:eastAsia="Arial"/>
          <w:spacing w:val="1"/>
        </w:rPr>
        <w:t>n</w:t>
      </w:r>
      <w:r>
        <w:rPr>
          <w:rFonts w:eastAsia="Arial"/>
          <w:spacing w:val="10"/>
        </w:rPr>
        <w:t>t</w:t>
      </w:r>
      <w:r>
        <w:rPr>
          <w:rFonts w:eastAsia="Arial"/>
        </w:rPr>
        <w:t xml:space="preserve">. </w:t>
      </w:r>
      <w:r>
        <w:rPr>
          <w:rFonts w:eastAsia="Arial"/>
          <w:spacing w:val="1"/>
        </w:rPr>
        <w:t>B</w:t>
      </w:r>
      <w:r>
        <w:rPr>
          <w:rFonts w:eastAsia="Arial"/>
          <w:spacing w:val="-1"/>
        </w:rPr>
        <w:t>u</w:t>
      </w:r>
      <w:r>
        <w:rPr>
          <w:rFonts w:eastAsia="Arial"/>
        </w:rPr>
        <w:t>s</w:t>
      </w:r>
      <w:r>
        <w:rPr>
          <w:rFonts w:eastAsia="Arial"/>
          <w:spacing w:val="9"/>
        </w:rPr>
        <w:t xml:space="preserve"> </w:t>
      </w:r>
      <w:r>
        <w:rPr>
          <w:rFonts w:eastAsia="Arial"/>
        </w:rPr>
        <w:t>r</w:t>
      </w:r>
      <w:r>
        <w:rPr>
          <w:rFonts w:eastAsia="Arial"/>
          <w:spacing w:val="1"/>
        </w:rPr>
        <w:t>ou</w:t>
      </w:r>
      <w:r>
        <w:rPr>
          <w:rFonts w:eastAsia="Arial"/>
        </w:rPr>
        <w:t>t</w:t>
      </w:r>
      <w:r>
        <w:rPr>
          <w:rFonts w:eastAsia="Arial"/>
          <w:spacing w:val="1"/>
        </w:rPr>
        <w:t>e</w:t>
      </w:r>
      <w:r>
        <w:rPr>
          <w:rFonts w:eastAsia="Arial"/>
        </w:rPr>
        <w:t>s</w:t>
      </w:r>
      <w:r>
        <w:rPr>
          <w:rFonts w:eastAsia="Arial"/>
          <w:spacing w:val="7"/>
        </w:rPr>
        <w:t xml:space="preserve"> </w:t>
      </w:r>
      <w:r>
        <w:rPr>
          <w:rFonts w:eastAsia="Arial"/>
          <w:spacing w:val="-2"/>
        </w:rPr>
        <w:t>t</w:t>
      </w:r>
      <w:r>
        <w:rPr>
          <w:rFonts w:eastAsia="Arial"/>
          <w:spacing w:val="1"/>
        </w:rPr>
        <w:t>ha</w:t>
      </w:r>
      <w:r>
        <w:rPr>
          <w:rFonts w:eastAsia="Arial"/>
        </w:rPr>
        <w:t>t</w:t>
      </w:r>
      <w:r>
        <w:rPr>
          <w:rFonts w:eastAsia="Arial"/>
          <w:spacing w:val="7"/>
        </w:rPr>
        <w:t xml:space="preserve"> </w:t>
      </w:r>
      <w:r>
        <w:rPr>
          <w:rFonts w:eastAsia="Arial"/>
          <w:spacing w:val="1"/>
        </w:rPr>
        <w:t>d</w:t>
      </w:r>
      <w:r>
        <w:rPr>
          <w:rFonts w:eastAsia="Arial"/>
        </w:rPr>
        <w:t>o</w:t>
      </w:r>
      <w:r>
        <w:rPr>
          <w:rFonts w:eastAsia="Arial"/>
          <w:spacing w:val="9"/>
        </w:rPr>
        <w:t xml:space="preserve"> </w:t>
      </w:r>
      <w:r>
        <w:rPr>
          <w:rFonts w:eastAsia="Arial"/>
          <w:spacing w:val="1"/>
        </w:rPr>
        <w:t>no</w:t>
      </w:r>
      <w:r>
        <w:rPr>
          <w:rFonts w:eastAsia="Arial"/>
        </w:rPr>
        <w:t xml:space="preserve">t </w:t>
      </w:r>
      <w:r>
        <w:rPr>
          <w:rFonts w:eastAsia="Arial"/>
          <w:spacing w:val="2"/>
        </w:rPr>
        <w:t>m</w:t>
      </w:r>
      <w:r>
        <w:rPr>
          <w:rFonts w:eastAsia="Arial"/>
          <w:spacing w:val="1"/>
        </w:rPr>
        <w:t>e</w:t>
      </w:r>
      <w:r>
        <w:rPr>
          <w:rFonts w:eastAsia="Arial"/>
          <w:spacing w:val="-1"/>
        </w:rPr>
        <w:t>e</w:t>
      </w:r>
      <w:r>
        <w:rPr>
          <w:rFonts w:eastAsia="Arial"/>
        </w:rPr>
        <w:t>t</w:t>
      </w:r>
      <w:r>
        <w:rPr>
          <w:rFonts w:eastAsia="Arial"/>
          <w:spacing w:val="1"/>
        </w:rPr>
        <w:t xml:space="preserve"> </w:t>
      </w:r>
      <w:r>
        <w:rPr>
          <w:rFonts w:eastAsia="Arial"/>
          <w:spacing w:val="-2"/>
        </w:rPr>
        <w:t>R</w:t>
      </w:r>
      <w:r>
        <w:rPr>
          <w:rFonts w:eastAsia="Arial"/>
          <w:spacing w:val="2"/>
        </w:rPr>
        <w:t>T</w:t>
      </w:r>
      <w:r>
        <w:rPr>
          <w:rFonts w:eastAsia="Arial"/>
        </w:rPr>
        <w:t xml:space="preserve">’s </w:t>
      </w:r>
      <w:r>
        <w:rPr>
          <w:rFonts w:eastAsia="Arial"/>
          <w:spacing w:val="1"/>
        </w:rPr>
        <w:t>p</w:t>
      </w:r>
      <w:r>
        <w:rPr>
          <w:rFonts w:eastAsia="Arial"/>
        </w:rPr>
        <w:t>r</w:t>
      </w:r>
      <w:r>
        <w:rPr>
          <w:rFonts w:eastAsia="Arial"/>
          <w:spacing w:val="-1"/>
        </w:rPr>
        <w:t>o</w:t>
      </w:r>
      <w:r>
        <w:rPr>
          <w:rFonts w:eastAsia="Arial"/>
          <w:spacing w:val="1"/>
        </w:rPr>
        <w:t>du</w:t>
      </w:r>
      <w:r>
        <w:rPr>
          <w:rFonts w:eastAsia="Arial"/>
        </w:rPr>
        <w:t>cti</w:t>
      </w:r>
      <w:r>
        <w:rPr>
          <w:rFonts w:eastAsia="Arial"/>
          <w:spacing w:val="-2"/>
        </w:rPr>
        <w:t>v</w:t>
      </w:r>
      <w:r>
        <w:rPr>
          <w:rFonts w:eastAsia="Arial"/>
        </w:rPr>
        <w:t>ity</w:t>
      </w:r>
      <w:r>
        <w:rPr>
          <w:rFonts w:eastAsia="Arial"/>
          <w:spacing w:val="-7"/>
        </w:rPr>
        <w:t xml:space="preserve"> </w:t>
      </w:r>
      <w:r>
        <w:rPr>
          <w:rFonts w:eastAsia="Arial"/>
        </w:rPr>
        <w:t>st</w:t>
      </w:r>
      <w:r>
        <w:rPr>
          <w:rFonts w:eastAsia="Arial"/>
          <w:spacing w:val="1"/>
        </w:rPr>
        <w:t>an</w:t>
      </w:r>
      <w:r>
        <w:rPr>
          <w:rFonts w:eastAsia="Arial"/>
          <w:spacing w:val="-1"/>
        </w:rPr>
        <w:t>d</w:t>
      </w:r>
      <w:r>
        <w:rPr>
          <w:rFonts w:eastAsia="Arial"/>
          <w:spacing w:val="1"/>
        </w:rPr>
        <w:t>a</w:t>
      </w:r>
      <w:r>
        <w:rPr>
          <w:rFonts w:eastAsia="Arial"/>
        </w:rPr>
        <w:t>r</w:t>
      </w:r>
      <w:r>
        <w:rPr>
          <w:rFonts w:eastAsia="Arial"/>
          <w:spacing w:val="1"/>
        </w:rPr>
        <w:t>d</w:t>
      </w:r>
      <w:r>
        <w:rPr>
          <w:rFonts w:eastAsia="Arial"/>
        </w:rPr>
        <w:t>s</w:t>
      </w:r>
      <w:r>
        <w:rPr>
          <w:rFonts w:eastAsia="Arial"/>
          <w:spacing w:val="-8"/>
        </w:rPr>
        <w:t xml:space="preserve"> </w:t>
      </w:r>
      <w:r>
        <w:rPr>
          <w:rFonts w:eastAsia="Arial"/>
          <w:spacing w:val="1"/>
        </w:rPr>
        <w:t>a</w:t>
      </w:r>
      <w:r>
        <w:rPr>
          <w:rFonts w:eastAsia="Arial"/>
        </w:rPr>
        <w:t>re</w:t>
      </w:r>
      <w:r>
        <w:rPr>
          <w:rFonts w:eastAsia="Arial"/>
          <w:spacing w:val="3"/>
        </w:rPr>
        <w:t xml:space="preserve"> </w:t>
      </w:r>
      <w:r>
        <w:rPr>
          <w:rFonts w:eastAsia="Arial"/>
          <w:spacing w:val="-1"/>
        </w:rPr>
        <w:t>a</w:t>
      </w:r>
      <w:r>
        <w:rPr>
          <w:rFonts w:eastAsia="Arial"/>
          <w:spacing w:val="1"/>
        </w:rPr>
        <w:t>d</w:t>
      </w:r>
      <w:r>
        <w:rPr>
          <w:rFonts w:eastAsia="Arial"/>
          <w:spacing w:val="-1"/>
        </w:rPr>
        <w:t>d</w:t>
      </w:r>
      <w:r>
        <w:rPr>
          <w:rFonts w:eastAsia="Arial"/>
          <w:spacing w:val="1"/>
        </w:rPr>
        <w:t>e</w:t>
      </w:r>
      <w:r>
        <w:rPr>
          <w:rFonts w:eastAsia="Arial"/>
        </w:rPr>
        <w:t>d</w:t>
      </w:r>
      <w:r>
        <w:rPr>
          <w:rFonts w:eastAsia="Arial"/>
          <w:spacing w:val="-1"/>
        </w:rPr>
        <w:t xml:space="preserve"> </w:t>
      </w:r>
      <w:r>
        <w:rPr>
          <w:rFonts w:eastAsia="Arial"/>
          <w:spacing w:val="-2"/>
        </w:rPr>
        <w:t>t</w:t>
      </w:r>
      <w:r>
        <w:rPr>
          <w:rFonts w:eastAsia="Arial"/>
        </w:rPr>
        <w:t>o</w:t>
      </w:r>
      <w:r>
        <w:rPr>
          <w:rFonts w:eastAsia="Arial"/>
          <w:spacing w:val="4"/>
        </w:rPr>
        <w:t xml:space="preserve"> </w:t>
      </w:r>
      <w:r>
        <w:rPr>
          <w:rFonts w:eastAsia="Arial"/>
        </w:rPr>
        <w:t>a</w:t>
      </w:r>
      <w:r>
        <w:rPr>
          <w:rFonts w:eastAsia="Arial"/>
          <w:spacing w:val="5"/>
        </w:rPr>
        <w:t xml:space="preserve"> </w:t>
      </w:r>
      <w:r>
        <w:rPr>
          <w:rFonts w:eastAsia="Arial"/>
          <w:spacing w:val="-2"/>
        </w:rPr>
        <w:t>w</w:t>
      </w:r>
      <w:r>
        <w:rPr>
          <w:rFonts w:eastAsia="Arial"/>
          <w:spacing w:val="1"/>
        </w:rPr>
        <w:t>a</w:t>
      </w:r>
      <w:r>
        <w:rPr>
          <w:rFonts w:eastAsia="Arial"/>
        </w:rPr>
        <w:t>tch</w:t>
      </w:r>
      <w:r>
        <w:rPr>
          <w:rFonts w:eastAsia="Arial"/>
          <w:spacing w:val="-2"/>
        </w:rPr>
        <w:t xml:space="preserve"> </w:t>
      </w:r>
      <w:r>
        <w:rPr>
          <w:rFonts w:eastAsia="Arial"/>
        </w:rPr>
        <w:t>list</w:t>
      </w:r>
      <w:r>
        <w:rPr>
          <w:rFonts w:eastAsia="Arial"/>
          <w:spacing w:val="3"/>
        </w:rPr>
        <w:t xml:space="preserve"> </w:t>
      </w:r>
      <w:r>
        <w:rPr>
          <w:rFonts w:eastAsia="Arial"/>
          <w:spacing w:val="1"/>
        </w:rPr>
        <w:t>a</w:t>
      </w:r>
      <w:r>
        <w:rPr>
          <w:rFonts w:eastAsia="Arial"/>
          <w:spacing w:val="-1"/>
        </w:rPr>
        <w:t>n</w:t>
      </w:r>
      <w:r>
        <w:rPr>
          <w:rFonts w:eastAsia="Arial"/>
        </w:rPr>
        <w:t>d</w:t>
      </w:r>
      <w:r>
        <w:rPr>
          <w:rFonts w:eastAsia="Arial"/>
          <w:spacing w:val="14"/>
        </w:rPr>
        <w:t xml:space="preserve"> </w:t>
      </w:r>
      <w:r>
        <w:rPr>
          <w:rFonts w:eastAsia="Arial"/>
          <w:spacing w:val="-2"/>
        </w:rPr>
        <w:t>c</w:t>
      </w:r>
      <w:r>
        <w:rPr>
          <w:rFonts w:eastAsia="Arial"/>
          <w:spacing w:val="1"/>
        </w:rPr>
        <w:t>o</w:t>
      </w:r>
      <w:r>
        <w:rPr>
          <w:rFonts w:eastAsia="Arial"/>
        </w:rPr>
        <w:t>rr</w:t>
      </w:r>
      <w:r>
        <w:rPr>
          <w:rFonts w:eastAsia="Arial"/>
          <w:spacing w:val="1"/>
        </w:rPr>
        <w:t>e</w:t>
      </w:r>
      <w:r>
        <w:rPr>
          <w:rFonts w:eastAsia="Arial"/>
        </w:rPr>
        <w:t>cti</w:t>
      </w:r>
      <w:r>
        <w:rPr>
          <w:rFonts w:eastAsia="Arial"/>
          <w:spacing w:val="-2"/>
        </w:rPr>
        <w:t>v</w:t>
      </w:r>
      <w:r>
        <w:rPr>
          <w:rFonts w:eastAsia="Arial"/>
        </w:rPr>
        <w:t>e</w:t>
      </w:r>
      <w:r>
        <w:rPr>
          <w:rFonts w:eastAsia="Arial"/>
          <w:spacing w:val="-4"/>
        </w:rPr>
        <w:t xml:space="preserve"> </w:t>
      </w:r>
      <w:r>
        <w:rPr>
          <w:rFonts w:eastAsia="Arial"/>
          <w:spacing w:val="1"/>
        </w:rPr>
        <w:t>a</w:t>
      </w:r>
      <w:r>
        <w:rPr>
          <w:rFonts w:eastAsia="Arial"/>
        </w:rPr>
        <w:t>cti</w:t>
      </w:r>
      <w:r>
        <w:rPr>
          <w:rFonts w:eastAsia="Arial"/>
          <w:spacing w:val="1"/>
        </w:rPr>
        <w:t>o</w:t>
      </w:r>
      <w:r>
        <w:rPr>
          <w:rFonts w:eastAsia="Arial"/>
        </w:rPr>
        <w:t>n m</w:t>
      </w:r>
      <w:r>
        <w:rPr>
          <w:rFonts w:eastAsia="Arial"/>
          <w:spacing w:val="1"/>
        </w:rPr>
        <w:t>a</w:t>
      </w:r>
      <w:r>
        <w:rPr>
          <w:rFonts w:eastAsia="Arial"/>
        </w:rPr>
        <w:t>y</w:t>
      </w:r>
      <w:r>
        <w:rPr>
          <w:rFonts w:eastAsia="Arial"/>
          <w:spacing w:val="-2"/>
        </w:rPr>
        <w:t xml:space="preserve"> </w:t>
      </w:r>
      <w:r>
        <w:rPr>
          <w:rFonts w:eastAsia="Arial"/>
          <w:spacing w:val="-1"/>
        </w:rPr>
        <w:t>b</w:t>
      </w:r>
      <w:r>
        <w:rPr>
          <w:rFonts w:eastAsia="Arial"/>
        </w:rPr>
        <w:t>e r</w:t>
      </w:r>
      <w:r>
        <w:rPr>
          <w:rFonts w:eastAsia="Arial"/>
          <w:spacing w:val="1"/>
        </w:rPr>
        <w:t>e</w:t>
      </w:r>
      <w:r>
        <w:rPr>
          <w:rFonts w:eastAsia="Arial"/>
        </w:rPr>
        <w:t>c</w:t>
      </w:r>
      <w:r>
        <w:rPr>
          <w:rFonts w:eastAsia="Arial"/>
          <w:spacing w:val="1"/>
        </w:rPr>
        <w:t>o</w:t>
      </w:r>
      <w:r>
        <w:rPr>
          <w:rFonts w:eastAsia="Arial"/>
        </w:rPr>
        <w:t>m</w:t>
      </w:r>
      <w:r>
        <w:rPr>
          <w:rFonts w:eastAsia="Arial"/>
          <w:spacing w:val="2"/>
        </w:rPr>
        <w:t>m</w:t>
      </w:r>
      <w:r>
        <w:rPr>
          <w:rFonts w:eastAsia="Arial"/>
          <w:spacing w:val="-1"/>
        </w:rPr>
        <w:t>e</w:t>
      </w:r>
      <w:r>
        <w:rPr>
          <w:rFonts w:eastAsia="Arial"/>
          <w:spacing w:val="1"/>
        </w:rPr>
        <w:t>nd</w:t>
      </w:r>
      <w:r>
        <w:rPr>
          <w:rFonts w:eastAsia="Arial"/>
          <w:spacing w:val="-1"/>
        </w:rPr>
        <w:t>e</w:t>
      </w:r>
      <w:r>
        <w:rPr>
          <w:rFonts w:eastAsia="Arial"/>
        </w:rPr>
        <w:t>d</w:t>
      </w:r>
      <w:r>
        <w:rPr>
          <w:rFonts w:eastAsia="Arial"/>
          <w:spacing w:val="-9"/>
        </w:rPr>
        <w:t xml:space="preserve"> </w:t>
      </w:r>
      <w:r>
        <w:rPr>
          <w:rFonts w:eastAsia="Arial"/>
          <w:spacing w:val="1"/>
        </w:rPr>
        <w:t>b</w:t>
      </w:r>
      <w:r>
        <w:rPr>
          <w:rFonts w:eastAsia="Arial"/>
        </w:rPr>
        <w:t>y st</w:t>
      </w:r>
      <w:r>
        <w:rPr>
          <w:rFonts w:eastAsia="Arial"/>
          <w:spacing w:val="-1"/>
        </w:rPr>
        <w:t>a</w:t>
      </w:r>
      <w:r>
        <w:rPr>
          <w:rFonts w:eastAsia="Arial"/>
        </w:rPr>
        <w:t>f</w:t>
      </w:r>
      <w:r>
        <w:rPr>
          <w:rFonts w:eastAsia="Arial"/>
          <w:spacing w:val="3"/>
        </w:rPr>
        <w:t>f</w:t>
      </w:r>
      <w:r>
        <w:rPr>
          <w:rFonts w:eastAsia="Arial"/>
        </w:rPr>
        <w:t>,</w:t>
      </w:r>
      <w:r>
        <w:rPr>
          <w:rFonts w:eastAsia="Arial"/>
          <w:spacing w:val="-2"/>
        </w:rPr>
        <w:t xml:space="preserve"> </w:t>
      </w:r>
      <w:r>
        <w:rPr>
          <w:rFonts w:eastAsia="Arial"/>
        </w:rPr>
        <w:t>if</w:t>
      </w:r>
      <w:r>
        <w:rPr>
          <w:rFonts w:eastAsia="Arial"/>
          <w:spacing w:val="7"/>
        </w:rPr>
        <w:t xml:space="preserve"> </w:t>
      </w:r>
      <w:r>
        <w:rPr>
          <w:rFonts w:eastAsia="Arial"/>
          <w:spacing w:val="-1"/>
        </w:rPr>
        <w:t>a</w:t>
      </w:r>
      <w:r>
        <w:rPr>
          <w:rFonts w:eastAsia="Arial"/>
          <w:spacing w:val="1"/>
        </w:rPr>
        <w:t>pp</w:t>
      </w:r>
      <w:r>
        <w:rPr>
          <w:rFonts w:eastAsia="Arial"/>
        </w:rPr>
        <w:t>lic</w:t>
      </w:r>
      <w:r>
        <w:rPr>
          <w:rFonts w:eastAsia="Arial"/>
          <w:spacing w:val="1"/>
        </w:rPr>
        <w:t>ab</w:t>
      </w:r>
      <w:r>
        <w:rPr>
          <w:rFonts w:eastAsia="Arial"/>
          <w:spacing w:val="-3"/>
        </w:rPr>
        <w:t>l</w:t>
      </w:r>
      <w:r>
        <w:rPr>
          <w:rFonts w:eastAsia="Arial"/>
          <w:spacing w:val="7"/>
        </w:rPr>
        <w:t>e</w:t>
      </w:r>
      <w:r>
        <w:rPr>
          <w:rFonts w:eastAsia="Arial"/>
        </w:rPr>
        <w:t>.</w:t>
      </w:r>
      <w:r>
        <w:rPr>
          <w:rFonts w:eastAsia="Arial"/>
          <w:spacing w:val="66"/>
        </w:rPr>
        <w:t xml:space="preserve"> </w:t>
      </w:r>
      <w:r>
        <w:rPr>
          <w:rFonts w:eastAsia="Arial"/>
        </w:rPr>
        <w:t>N</w:t>
      </w:r>
      <w:r>
        <w:rPr>
          <w:rFonts w:eastAsia="Arial"/>
          <w:spacing w:val="1"/>
        </w:rPr>
        <w:t>e</w:t>
      </w:r>
      <w:r>
        <w:rPr>
          <w:rFonts w:eastAsia="Arial"/>
        </w:rPr>
        <w:t>w</w:t>
      </w:r>
      <w:r>
        <w:rPr>
          <w:rFonts w:eastAsia="Arial"/>
          <w:spacing w:val="-1"/>
        </w:rPr>
        <w:t xml:space="preserve"> </w:t>
      </w:r>
      <w:r>
        <w:rPr>
          <w:rFonts w:eastAsia="Arial"/>
          <w:spacing w:val="1"/>
        </w:rPr>
        <w:t>bu</w:t>
      </w:r>
      <w:r>
        <w:rPr>
          <w:rFonts w:eastAsia="Arial"/>
        </w:rPr>
        <w:t>s</w:t>
      </w:r>
      <w:r>
        <w:rPr>
          <w:rFonts w:eastAsia="Arial"/>
          <w:spacing w:val="2"/>
        </w:rPr>
        <w:t xml:space="preserve"> </w:t>
      </w:r>
      <w:r>
        <w:rPr>
          <w:rFonts w:eastAsia="Arial"/>
        </w:rPr>
        <w:t>r</w:t>
      </w:r>
      <w:r>
        <w:rPr>
          <w:rFonts w:eastAsia="Arial"/>
          <w:spacing w:val="1"/>
        </w:rPr>
        <w:t>ou</w:t>
      </w:r>
      <w:r>
        <w:rPr>
          <w:rFonts w:eastAsia="Arial"/>
        </w:rPr>
        <w:t>t</w:t>
      </w:r>
      <w:r>
        <w:rPr>
          <w:rFonts w:eastAsia="Arial"/>
          <w:spacing w:val="1"/>
        </w:rPr>
        <w:t>e</w:t>
      </w:r>
      <w:r>
        <w:rPr>
          <w:rFonts w:eastAsia="Arial"/>
        </w:rPr>
        <w:t>s</w:t>
      </w:r>
      <w:r>
        <w:rPr>
          <w:rFonts w:eastAsia="Arial"/>
          <w:spacing w:val="-2"/>
        </w:rPr>
        <w:t xml:space="preserve"> t</w:t>
      </w:r>
      <w:r>
        <w:rPr>
          <w:rFonts w:eastAsia="Arial"/>
          <w:spacing w:val="1"/>
        </w:rPr>
        <w:t>ha</w:t>
      </w:r>
      <w:r>
        <w:rPr>
          <w:rFonts w:eastAsia="Arial"/>
        </w:rPr>
        <w:t>t</w:t>
      </w:r>
      <w:r>
        <w:rPr>
          <w:rFonts w:eastAsia="Arial"/>
          <w:spacing w:val="-1"/>
        </w:rPr>
        <w:t xml:space="preserve"> </w:t>
      </w:r>
      <w:r>
        <w:rPr>
          <w:rFonts w:eastAsia="Arial"/>
          <w:spacing w:val="1"/>
        </w:rPr>
        <w:t>d</w:t>
      </w:r>
      <w:r>
        <w:rPr>
          <w:rFonts w:eastAsia="Arial"/>
        </w:rPr>
        <w:t>o</w:t>
      </w:r>
      <w:r>
        <w:rPr>
          <w:rFonts w:eastAsia="Arial"/>
          <w:spacing w:val="3"/>
        </w:rPr>
        <w:t xml:space="preserve"> </w:t>
      </w:r>
      <w:r>
        <w:rPr>
          <w:rFonts w:eastAsia="Arial"/>
          <w:spacing w:val="-1"/>
        </w:rPr>
        <w:t>n</w:t>
      </w:r>
      <w:r>
        <w:rPr>
          <w:rFonts w:eastAsia="Arial"/>
          <w:spacing w:val="1"/>
        </w:rPr>
        <w:t>o</w:t>
      </w:r>
      <w:r>
        <w:rPr>
          <w:rFonts w:eastAsia="Arial"/>
        </w:rPr>
        <w:t>t</w:t>
      </w:r>
      <w:r>
        <w:rPr>
          <w:rFonts w:eastAsia="Arial"/>
          <w:spacing w:val="3"/>
        </w:rPr>
        <w:t xml:space="preserve"> </w:t>
      </w:r>
      <w:r>
        <w:rPr>
          <w:rFonts w:eastAsia="Arial"/>
        </w:rPr>
        <w:t>m</w:t>
      </w:r>
      <w:r>
        <w:rPr>
          <w:rFonts w:eastAsia="Arial"/>
          <w:spacing w:val="1"/>
        </w:rPr>
        <w:t>ee</w:t>
      </w:r>
      <w:r>
        <w:rPr>
          <w:rFonts w:eastAsia="Arial"/>
        </w:rPr>
        <w:t>t</w:t>
      </w:r>
      <w:r>
        <w:rPr>
          <w:rFonts w:eastAsia="Arial"/>
          <w:spacing w:val="1"/>
        </w:rPr>
        <w:t xml:space="preserve"> </w:t>
      </w:r>
      <w:r>
        <w:rPr>
          <w:rFonts w:eastAsia="Arial"/>
          <w:spacing w:val="-2"/>
        </w:rPr>
        <w:t>R</w:t>
      </w:r>
      <w:r>
        <w:rPr>
          <w:rFonts w:eastAsia="Arial"/>
          <w:spacing w:val="2"/>
        </w:rPr>
        <w:t>T</w:t>
      </w:r>
      <w:r>
        <w:rPr>
          <w:rFonts w:eastAsia="Arial"/>
        </w:rPr>
        <w:t xml:space="preserve">’s </w:t>
      </w:r>
      <w:r>
        <w:rPr>
          <w:rFonts w:eastAsia="Arial"/>
          <w:spacing w:val="1"/>
        </w:rPr>
        <w:t>p</w:t>
      </w:r>
      <w:r>
        <w:rPr>
          <w:rFonts w:eastAsia="Arial"/>
        </w:rPr>
        <w:t>r</w:t>
      </w:r>
      <w:r>
        <w:rPr>
          <w:rFonts w:eastAsia="Arial"/>
          <w:spacing w:val="1"/>
        </w:rPr>
        <w:t>o</w:t>
      </w:r>
      <w:r>
        <w:rPr>
          <w:rFonts w:eastAsia="Arial"/>
          <w:spacing w:val="-1"/>
        </w:rPr>
        <w:t>d</w:t>
      </w:r>
      <w:r>
        <w:rPr>
          <w:rFonts w:eastAsia="Arial"/>
          <w:spacing w:val="1"/>
        </w:rPr>
        <w:t>u</w:t>
      </w:r>
      <w:r>
        <w:rPr>
          <w:rFonts w:eastAsia="Arial"/>
        </w:rPr>
        <w:t>cti</w:t>
      </w:r>
      <w:r>
        <w:rPr>
          <w:rFonts w:eastAsia="Arial"/>
          <w:spacing w:val="-2"/>
        </w:rPr>
        <w:t>v</w:t>
      </w:r>
      <w:r>
        <w:rPr>
          <w:rFonts w:eastAsia="Arial"/>
        </w:rPr>
        <w:t>ity st</w:t>
      </w:r>
      <w:r>
        <w:rPr>
          <w:rFonts w:eastAsia="Arial"/>
          <w:spacing w:val="1"/>
        </w:rPr>
        <w:t>an</w:t>
      </w:r>
      <w:r>
        <w:rPr>
          <w:rFonts w:eastAsia="Arial"/>
          <w:spacing w:val="-1"/>
        </w:rPr>
        <w:t>d</w:t>
      </w:r>
      <w:r>
        <w:rPr>
          <w:rFonts w:eastAsia="Arial"/>
          <w:spacing w:val="1"/>
        </w:rPr>
        <w:t>a</w:t>
      </w:r>
      <w:r>
        <w:rPr>
          <w:rFonts w:eastAsia="Arial"/>
        </w:rPr>
        <w:t>r</w:t>
      </w:r>
      <w:r>
        <w:rPr>
          <w:rFonts w:eastAsia="Arial"/>
          <w:spacing w:val="1"/>
        </w:rPr>
        <w:t>d</w:t>
      </w:r>
      <w:r>
        <w:rPr>
          <w:rFonts w:eastAsia="Arial"/>
        </w:rPr>
        <w:t>s</w:t>
      </w:r>
      <w:r>
        <w:rPr>
          <w:rFonts w:eastAsia="Arial"/>
          <w:spacing w:val="5"/>
        </w:rPr>
        <w:t xml:space="preserve"> </w:t>
      </w:r>
      <w:r>
        <w:rPr>
          <w:rFonts w:eastAsia="Arial"/>
          <w:spacing w:val="-2"/>
        </w:rPr>
        <w:t>w</w:t>
      </w:r>
      <w:r>
        <w:rPr>
          <w:rFonts w:eastAsia="Arial"/>
        </w:rPr>
        <w:t>it</w:t>
      </w:r>
      <w:r>
        <w:rPr>
          <w:rFonts w:eastAsia="Arial"/>
          <w:spacing w:val="1"/>
        </w:rPr>
        <w:t>h</w:t>
      </w:r>
      <w:r>
        <w:rPr>
          <w:rFonts w:eastAsia="Arial"/>
        </w:rPr>
        <w:t>in</w:t>
      </w:r>
      <w:r>
        <w:rPr>
          <w:rFonts w:eastAsia="Arial"/>
          <w:spacing w:val="11"/>
        </w:rPr>
        <w:t xml:space="preserve"> </w:t>
      </w:r>
      <w:r>
        <w:rPr>
          <w:rFonts w:eastAsia="Arial"/>
        </w:rPr>
        <w:t>t</w:t>
      </w:r>
      <w:r>
        <w:rPr>
          <w:rFonts w:eastAsia="Arial"/>
          <w:spacing w:val="-2"/>
        </w:rPr>
        <w:t>w</w:t>
      </w:r>
      <w:r>
        <w:rPr>
          <w:rFonts w:eastAsia="Arial"/>
        </w:rPr>
        <w:t>o</w:t>
      </w:r>
      <w:r>
        <w:rPr>
          <w:rFonts w:eastAsia="Arial"/>
          <w:spacing w:val="13"/>
        </w:rPr>
        <w:t xml:space="preserve"> </w:t>
      </w:r>
      <w:r>
        <w:rPr>
          <w:rFonts w:eastAsia="Arial"/>
          <w:spacing w:val="-2"/>
        </w:rPr>
        <w:t>y</w:t>
      </w:r>
      <w:r>
        <w:rPr>
          <w:rFonts w:eastAsia="Arial"/>
          <w:spacing w:val="1"/>
        </w:rPr>
        <w:t>ea</w:t>
      </w:r>
      <w:r>
        <w:rPr>
          <w:rFonts w:eastAsia="Arial"/>
        </w:rPr>
        <w:t>rs</w:t>
      </w:r>
      <w:r>
        <w:rPr>
          <w:rFonts w:eastAsia="Arial"/>
          <w:spacing w:val="10"/>
        </w:rPr>
        <w:t xml:space="preserve"> </w:t>
      </w:r>
      <w:r>
        <w:rPr>
          <w:rFonts w:eastAsia="Arial"/>
          <w:spacing w:val="1"/>
        </w:rPr>
        <w:t>a</w:t>
      </w:r>
      <w:r>
        <w:rPr>
          <w:rFonts w:eastAsia="Arial"/>
        </w:rPr>
        <w:t>re</w:t>
      </w:r>
      <w:r>
        <w:rPr>
          <w:rFonts w:eastAsia="Arial"/>
          <w:spacing w:val="14"/>
        </w:rPr>
        <w:t xml:space="preserve"> </w:t>
      </w:r>
      <w:r>
        <w:rPr>
          <w:rFonts w:eastAsia="Arial"/>
          <w:spacing w:val="1"/>
        </w:rPr>
        <w:t>au</w:t>
      </w:r>
      <w:r>
        <w:rPr>
          <w:rFonts w:eastAsia="Arial"/>
          <w:spacing w:val="-2"/>
        </w:rPr>
        <w:t>t</w:t>
      </w:r>
      <w:r>
        <w:rPr>
          <w:rFonts w:eastAsia="Arial"/>
          <w:spacing w:val="-1"/>
        </w:rPr>
        <w:t>o</w:t>
      </w:r>
      <w:r>
        <w:rPr>
          <w:rFonts w:eastAsia="Arial"/>
          <w:spacing w:val="2"/>
        </w:rPr>
        <w:t>m</w:t>
      </w:r>
      <w:r>
        <w:rPr>
          <w:rFonts w:eastAsia="Arial"/>
          <w:spacing w:val="1"/>
        </w:rPr>
        <w:t>a</w:t>
      </w:r>
      <w:r>
        <w:rPr>
          <w:rFonts w:eastAsia="Arial"/>
        </w:rPr>
        <w:t>tic</w:t>
      </w:r>
      <w:r>
        <w:rPr>
          <w:rFonts w:eastAsia="Arial"/>
          <w:spacing w:val="1"/>
        </w:rPr>
        <w:t>a</w:t>
      </w:r>
      <w:r>
        <w:rPr>
          <w:rFonts w:eastAsia="Arial"/>
          <w:spacing w:val="-3"/>
        </w:rPr>
        <w:t>l</w:t>
      </w:r>
      <w:r>
        <w:rPr>
          <w:rFonts w:eastAsia="Arial"/>
        </w:rPr>
        <w:t xml:space="preserve">ly </w:t>
      </w:r>
      <w:r>
        <w:rPr>
          <w:rFonts w:eastAsia="Arial"/>
          <w:spacing w:val="1"/>
        </w:rPr>
        <w:t>d</w:t>
      </w:r>
      <w:r>
        <w:rPr>
          <w:rFonts w:eastAsia="Arial"/>
        </w:rPr>
        <w:t>isc</w:t>
      </w:r>
      <w:r>
        <w:rPr>
          <w:rFonts w:eastAsia="Arial"/>
          <w:spacing w:val="1"/>
        </w:rPr>
        <w:t>on</w:t>
      </w:r>
      <w:r>
        <w:rPr>
          <w:rFonts w:eastAsia="Arial"/>
        </w:rPr>
        <w:t>ti</w:t>
      </w:r>
      <w:r>
        <w:rPr>
          <w:rFonts w:eastAsia="Arial"/>
          <w:spacing w:val="1"/>
        </w:rPr>
        <w:t>nu</w:t>
      </w:r>
      <w:r>
        <w:rPr>
          <w:rFonts w:eastAsia="Arial"/>
          <w:spacing w:val="10"/>
        </w:rPr>
        <w:t>e</w:t>
      </w:r>
      <w:r>
        <w:rPr>
          <w:rFonts w:eastAsia="Arial"/>
          <w:spacing w:val="-1"/>
        </w:rPr>
        <w:t>d</w:t>
      </w:r>
      <w:r>
        <w:rPr>
          <w:rFonts w:eastAsia="Arial"/>
        </w:rPr>
        <w:t>,</w:t>
      </w:r>
      <w:r>
        <w:rPr>
          <w:rFonts w:eastAsia="Arial"/>
          <w:spacing w:val="3"/>
        </w:rPr>
        <w:t xml:space="preserve"> </w:t>
      </w:r>
      <w:r>
        <w:rPr>
          <w:rFonts w:eastAsia="Arial"/>
          <w:spacing w:val="1"/>
        </w:rPr>
        <w:t>a</w:t>
      </w:r>
      <w:r>
        <w:rPr>
          <w:rFonts w:eastAsia="Arial"/>
        </w:rPr>
        <w:t>c</w:t>
      </w:r>
      <w:r>
        <w:rPr>
          <w:rFonts w:eastAsia="Arial"/>
          <w:spacing w:val="-2"/>
        </w:rPr>
        <w:t>c</w:t>
      </w:r>
      <w:r>
        <w:rPr>
          <w:rFonts w:eastAsia="Arial"/>
          <w:spacing w:val="1"/>
        </w:rPr>
        <w:t>o</w:t>
      </w:r>
      <w:r>
        <w:rPr>
          <w:rFonts w:eastAsia="Arial"/>
        </w:rPr>
        <w:t>r</w:t>
      </w:r>
      <w:r>
        <w:rPr>
          <w:rFonts w:eastAsia="Arial"/>
          <w:spacing w:val="1"/>
        </w:rPr>
        <w:t>d</w:t>
      </w:r>
      <w:r>
        <w:rPr>
          <w:rFonts w:eastAsia="Arial"/>
        </w:rPr>
        <w:t>i</w:t>
      </w:r>
      <w:r>
        <w:rPr>
          <w:rFonts w:eastAsia="Arial"/>
          <w:spacing w:val="1"/>
        </w:rPr>
        <w:t>n</w:t>
      </w:r>
      <w:r>
        <w:rPr>
          <w:rFonts w:eastAsia="Arial"/>
        </w:rPr>
        <w:t>g</w:t>
      </w:r>
      <w:r>
        <w:rPr>
          <w:rFonts w:eastAsia="Arial"/>
          <w:spacing w:val="5"/>
        </w:rPr>
        <w:t xml:space="preserve"> </w:t>
      </w:r>
      <w:r>
        <w:rPr>
          <w:rFonts w:eastAsia="Arial"/>
        </w:rPr>
        <w:t>to</w:t>
      </w:r>
      <w:r>
        <w:rPr>
          <w:rFonts w:eastAsia="Arial"/>
          <w:spacing w:val="15"/>
        </w:rPr>
        <w:t xml:space="preserve"> </w:t>
      </w:r>
      <w:r>
        <w:rPr>
          <w:rFonts w:eastAsia="Arial"/>
          <w:spacing w:val="-2"/>
        </w:rPr>
        <w:t>R</w:t>
      </w:r>
      <w:r>
        <w:rPr>
          <w:rFonts w:eastAsia="Arial"/>
          <w:spacing w:val="2"/>
        </w:rPr>
        <w:t>T</w:t>
      </w:r>
      <w:r>
        <w:rPr>
          <w:rFonts w:eastAsia="Arial"/>
        </w:rPr>
        <w:t>’s</w:t>
      </w:r>
      <w:r>
        <w:rPr>
          <w:rFonts w:eastAsia="Arial"/>
          <w:spacing w:val="11"/>
        </w:rPr>
        <w:t xml:space="preserve"> </w:t>
      </w:r>
      <w:r>
        <w:rPr>
          <w:rFonts w:eastAsia="Arial"/>
        </w:rPr>
        <w:t>r</w:t>
      </w:r>
      <w:r>
        <w:rPr>
          <w:rFonts w:eastAsia="Arial"/>
          <w:spacing w:val="1"/>
        </w:rPr>
        <w:t>ou</w:t>
      </w:r>
      <w:r>
        <w:rPr>
          <w:rFonts w:eastAsia="Arial"/>
          <w:spacing w:val="-4"/>
        </w:rPr>
        <w:t>t</w:t>
      </w:r>
      <w:r>
        <w:rPr>
          <w:rFonts w:eastAsia="Arial"/>
        </w:rPr>
        <w:t>e s</w:t>
      </w:r>
      <w:r>
        <w:rPr>
          <w:rFonts w:eastAsia="Arial"/>
          <w:spacing w:val="1"/>
        </w:rPr>
        <w:t>un</w:t>
      </w:r>
      <w:r>
        <w:rPr>
          <w:rFonts w:eastAsia="Arial"/>
        </w:rPr>
        <w:t>s</w:t>
      </w:r>
      <w:r>
        <w:rPr>
          <w:rFonts w:eastAsia="Arial"/>
          <w:spacing w:val="1"/>
        </w:rPr>
        <w:t>e</w:t>
      </w:r>
      <w:r>
        <w:rPr>
          <w:rFonts w:eastAsia="Arial"/>
        </w:rPr>
        <w:t>t</w:t>
      </w:r>
      <w:r>
        <w:rPr>
          <w:rFonts w:eastAsia="Arial"/>
          <w:spacing w:val="-8"/>
        </w:rPr>
        <w:t xml:space="preserve"> </w:t>
      </w:r>
      <w:r>
        <w:rPr>
          <w:rFonts w:eastAsia="Arial"/>
          <w:spacing w:val="1"/>
        </w:rPr>
        <w:t>p</w:t>
      </w:r>
      <w:r>
        <w:rPr>
          <w:rFonts w:eastAsia="Arial"/>
        </w:rPr>
        <w:t>r</w:t>
      </w:r>
      <w:r>
        <w:rPr>
          <w:rFonts w:eastAsia="Arial"/>
          <w:spacing w:val="1"/>
        </w:rPr>
        <w:t>o</w:t>
      </w:r>
      <w:r>
        <w:rPr>
          <w:rFonts w:eastAsia="Arial"/>
        </w:rPr>
        <w:t>c</w:t>
      </w:r>
      <w:r>
        <w:rPr>
          <w:rFonts w:eastAsia="Arial"/>
          <w:spacing w:val="1"/>
        </w:rPr>
        <w:t>e</w:t>
      </w:r>
      <w:r>
        <w:rPr>
          <w:rFonts w:eastAsia="Arial"/>
        </w:rPr>
        <w:t>s</w:t>
      </w:r>
      <w:r>
        <w:rPr>
          <w:rFonts w:eastAsia="Arial"/>
          <w:spacing w:val="1"/>
        </w:rPr>
        <w:t>s</w:t>
      </w:r>
      <w:r>
        <w:rPr>
          <w:rFonts w:eastAsia="Arial"/>
          <w:spacing w:val="-2"/>
        </w:rPr>
        <w:t>.</w:t>
      </w:r>
      <w:r w:rsidR="003B1D98">
        <w:rPr>
          <w:rStyle w:val="FootnoteReference"/>
          <w:rFonts w:eastAsia="Arial"/>
          <w:spacing w:val="-2"/>
        </w:rPr>
        <w:footnoteReference w:id="36"/>
      </w:r>
    </w:p>
    <w:p w14:paraId="268B1434" w14:textId="77777777" w:rsidR="00BA306D" w:rsidRDefault="00BA306D" w:rsidP="001A2D58">
      <w:pPr>
        <w:spacing w:before="16" w:line="260" w:lineRule="exact"/>
        <w:rPr>
          <w:sz w:val="26"/>
          <w:szCs w:val="26"/>
        </w:rPr>
      </w:pPr>
    </w:p>
    <w:p w14:paraId="05F0560E" w14:textId="34181B0E" w:rsidR="00BA306D" w:rsidRDefault="00B82D1A" w:rsidP="00FC1161">
      <w:pPr>
        <w:spacing w:after="0"/>
        <w:rPr>
          <w:sz w:val="26"/>
          <w:szCs w:val="26"/>
        </w:rPr>
      </w:pPr>
      <w:r>
        <w:rPr>
          <w:sz w:val="26"/>
          <w:szCs w:val="26"/>
        </w:rPr>
        <w:br w:type="page"/>
      </w:r>
    </w:p>
    <w:p w14:paraId="1BD2A455" w14:textId="77777777" w:rsidR="00FC1161" w:rsidRDefault="00FC1161" w:rsidP="00E51EF5">
      <w:pPr>
        <w:rPr>
          <w:rFonts w:eastAsia="Arial"/>
        </w:rPr>
      </w:pPr>
      <w:r>
        <w:rPr>
          <w:rFonts w:eastAsia="Arial"/>
        </w:rPr>
        <w:t>C</w:t>
      </w:r>
      <w:r>
        <w:rPr>
          <w:rFonts w:eastAsia="Arial"/>
          <w:spacing w:val="1"/>
        </w:rPr>
        <w:t>o</w:t>
      </w:r>
      <w:r>
        <w:rPr>
          <w:rFonts w:eastAsia="Arial"/>
        </w:rPr>
        <w:t>rr</w:t>
      </w:r>
      <w:r>
        <w:rPr>
          <w:rFonts w:eastAsia="Arial"/>
          <w:spacing w:val="1"/>
        </w:rPr>
        <w:t>e</w:t>
      </w:r>
      <w:r>
        <w:rPr>
          <w:rFonts w:eastAsia="Arial"/>
        </w:rPr>
        <w:t>cti</w:t>
      </w:r>
      <w:r>
        <w:rPr>
          <w:rFonts w:eastAsia="Arial"/>
          <w:spacing w:val="-2"/>
        </w:rPr>
        <w:t>v</w:t>
      </w:r>
      <w:r>
        <w:rPr>
          <w:rFonts w:eastAsia="Arial"/>
        </w:rPr>
        <w:t>e</w:t>
      </w:r>
      <w:r>
        <w:rPr>
          <w:rFonts w:eastAsia="Arial"/>
          <w:spacing w:val="-10"/>
        </w:rPr>
        <w:t xml:space="preserve"> </w:t>
      </w:r>
      <w:r>
        <w:rPr>
          <w:rFonts w:eastAsia="Arial"/>
          <w:spacing w:val="1"/>
        </w:rPr>
        <w:t>a</w:t>
      </w:r>
      <w:r>
        <w:rPr>
          <w:rFonts w:eastAsia="Arial"/>
        </w:rPr>
        <w:t>cti</w:t>
      </w:r>
      <w:r>
        <w:rPr>
          <w:rFonts w:eastAsia="Arial"/>
          <w:spacing w:val="1"/>
        </w:rPr>
        <w:t>o</w:t>
      </w:r>
      <w:r>
        <w:rPr>
          <w:rFonts w:eastAsia="Arial"/>
        </w:rPr>
        <w:t>n</w:t>
      </w:r>
      <w:r>
        <w:rPr>
          <w:rFonts w:eastAsia="Arial"/>
          <w:spacing w:val="-7"/>
        </w:rPr>
        <w:t xml:space="preserve"> </w:t>
      </w:r>
      <w:r>
        <w:rPr>
          <w:rFonts w:eastAsia="Arial"/>
          <w:spacing w:val="3"/>
        </w:rPr>
        <w:t>f</w:t>
      </w:r>
      <w:r>
        <w:rPr>
          <w:rFonts w:eastAsia="Arial"/>
          <w:spacing w:val="1"/>
        </w:rPr>
        <w:t>o</w:t>
      </w:r>
      <w:r>
        <w:rPr>
          <w:rFonts w:eastAsia="Arial"/>
        </w:rPr>
        <w:t>r</w:t>
      </w:r>
      <w:r>
        <w:rPr>
          <w:rFonts w:eastAsia="Arial"/>
          <w:spacing w:val="-3"/>
        </w:rPr>
        <w:t xml:space="preserve"> l</w:t>
      </w:r>
      <w:r>
        <w:rPr>
          <w:rFonts w:eastAsia="Arial"/>
          <w:spacing w:val="-1"/>
        </w:rPr>
        <w:t>o</w:t>
      </w:r>
      <w:r>
        <w:rPr>
          <w:rFonts w:eastAsia="Arial"/>
          <w:spacing w:val="3"/>
        </w:rPr>
        <w:t>w</w:t>
      </w:r>
      <w:r>
        <w:rPr>
          <w:rFonts w:eastAsia="Arial"/>
          <w:spacing w:val="-1"/>
        </w:rPr>
        <w:t>-</w:t>
      </w:r>
      <w:r>
        <w:rPr>
          <w:rFonts w:eastAsia="Arial"/>
          <w:spacing w:val="1"/>
        </w:rPr>
        <w:t>p</w:t>
      </w:r>
      <w:r>
        <w:rPr>
          <w:rFonts w:eastAsia="Arial"/>
        </w:rPr>
        <w:t>r</w:t>
      </w:r>
      <w:r>
        <w:rPr>
          <w:rFonts w:eastAsia="Arial"/>
          <w:spacing w:val="1"/>
        </w:rPr>
        <w:t>odu</w:t>
      </w:r>
      <w:r>
        <w:rPr>
          <w:rFonts w:eastAsia="Arial"/>
        </w:rPr>
        <w:t>cti</w:t>
      </w:r>
      <w:r>
        <w:rPr>
          <w:rFonts w:eastAsia="Arial"/>
          <w:spacing w:val="-2"/>
        </w:rPr>
        <w:t>v</w:t>
      </w:r>
      <w:r>
        <w:rPr>
          <w:rFonts w:eastAsia="Arial"/>
        </w:rPr>
        <w:t>ity</w:t>
      </w:r>
      <w:r>
        <w:rPr>
          <w:rFonts w:eastAsia="Arial"/>
          <w:spacing w:val="-19"/>
        </w:rPr>
        <w:t xml:space="preserve"> </w:t>
      </w:r>
      <w:r>
        <w:rPr>
          <w:rFonts w:eastAsia="Arial"/>
        </w:rPr>
        <w:t>r</w:t>
      </w:r>
      <w:r>
        <w:rPr>
          <w:rFonts w:eastAsia="Arial"/>
          <w:spacing w:val="1"/>
        </w:rPr>
        <w:t>ou</w:t>
      </w:r>
      <w:r>
        <w:rPr>
          <w:rFonts w:eastAsia="Arial"/>
        </w:rPr>
        <w:t>t</w:t>
      </w:r>
      <w:r>
        <w:rPr>
          <w:rFonts w:eastAsia="Arial"/>
          <w:spacing w:val="1"/>
        </w:rPr>
        <w:t>e</w:t>
      </w:r>
      <w:r>
        <w:rPr>
          <w:rFonts w:eastAsia="Arial"/>
        </w:rPr>
        <w:t>s</w:t>
      </w:r>
      <w:r>
        <w:rPr>
          <w:rFonts w:eastAsia="Arial"/>
          <w:spacing w:val="-7"/>
        </w:rPr>
        <w:t xml:space="preserve"> </w:t>
      </w:r>
      <w:r>
        <w:rPr>
          <w:rFonts w:eastAsia="Arial"/>
          <w:spacing w:val="2"/>
        </w:rPr>
        <w:t>m</w:t>
      </w:r>
      <w:r>
        <w:rPr>
          <w:rFonts w:eastAsia="Arial"/>
          <w:spacing w:val="1"/>
        </w:rPr>
        <w:t>a</w:t>
      </w:r>
      <w:r>
        <w:rPr>
          <w:rFonts w:eastAsia="Arial"/>
        </w:rPr>
        <w:t>y</w:t>
      </w:r>
      <w:r>
        <w:rPr>
          <w:rFonts w:eastAsia="Arial"/>
          <w:spacing w:val="-7"/>
        </w:rPr>
        <w:t xml:space="preserve"> </w:t>
      </w:r>
      <w:r>
        <w:rPr>
          <w:rFonts w:eastAsia="Arial"/>
        </w:rPr>
        <w:t>i</w:t>
      </w:r>
      <w:r>
        <w:rPr>
          <w:rFonts w:eastAsia="Arial"/>
          <w:spacing w:val="1"/>
        </w:rPr>
        <w:t>n</w:t>
      </w:r>
      <w:r>
        <w:rPr>
          <w:rFonts w:eastAsia="Arial"/>
        </w:rPr>
        <w:t>cl</w:t>
      </w:r>
      <w:r>
        <w:rPr>
          <w:rFonts w:eastAsia="Arial"/>
          <w:spacing w:val="1"/>
        </w:rPr>
        <w:t>ud</w:t>
      </w:r>
      <w:r>
        <w:rPr>
          <w:rFonts w:eastAsia="Arial"/>
        </w:rPr>
        <w:t>e</w:t>
      </w:r>
      <w:r>
        <w:rPr>
          <w:rFonts w:eastAsia="Arial"/>
          <w:spacing w:val="-9"/>
        </w:rPr>
        <w:t xml:space="preserve"> </w:t>
      </w:r>
      <w:r>
        <w:rPr>
          <w:rFonts w:eastAsia="Arial"/>
        </w:rPr>
        <w:t>t</w:t>
      </w:r>
      <w:r>
        <w:rPr>
          <w:rFonts w:eastAsia="Arial"/>
          <w:spacing w:val="-1"/>
        </w:rPr>
        <w:t>h</w:t>
      </w:r>
      <w:r>
        <w:rPr>
          <w:rFonts w:eastAsia="Arial"/>
        </w:rPr>
        <w:t>e</w:t>
      </w:r>
      <w:r>
        <w:rPr>
          <w:rFonts w:eastAsia="Arial"/>
          <w:spacing w:val="-4"/>
        </w:rPr>
        <w:t xml:space="preserve"> </w:t>
      </w:r>
      <w:r>
        <w:rPr>
          <w:rFonts w:eastAsia="Arial"/>
          <w:spacing w:val="3"/>
        </w:rPr>
        <w:t>f</w:t>
      </w:r>
      <w:r>
        <w:rPr>
          <w:rFonts w:eastAsia="Arial"/>
          <w:spacing w:val="1"/>
        </w:rPr>
        <w:t>o</w:t>
      </w:r>
      <w:r>
        <w:rPr>
          <w:rFonts w:eastAsia="Arial"/>
        </w:rPr>
        <w:t>ll</w:t>
      </w:r>
      <w:r>
        <w:rPr>
          <w:rFonts w:eastAsia="Arial"/>
          <w:spacing w:val="1"/>
        </w:rPr>
        <w:t>o</w:t>
      </w:r>
      <w:r>
        <w:rPr>
          <w:rFonts w:eastAsia="Arial"/>
          <w:spacing w:val="-2"/>
        </w:rPr>
        <w:t>w</w:t>
      </w:r>
      <w:r>
        <w:rPr>
          <w:rFonts w:eastAsia="Arial"/>
        </w:rPr>
        <w:t>i</w:t>
      </w:r>
      <w:r>
        <w:rPr>
          <w:rFonts w:eastAsia="Arial"/>
          <w:spacing w:val="1"/>
        </w:rPr>
        <w:t>n</w:t>
      </w:r>
      <w:r>
        <w:rPr>
          <w:rFonts w:eastAsia="Arial"/>
          <w:spacing w:val="-1"/>
        </w:rPr>
        <w:t>g</w:t>
      </w:r>
      <w:r>
        <w:rPr>
          <w:rFonts w:eastAsia="Arial"/>
        </w:rPr>
        <w:t>:</w:t>
      </w:r>
    </w:p>
    <w:p w14:paraId="7AF705DA" w14:textId="77777777" w:rsidR="00FC1161" w:rsidRDefault="00FC1161" w:rsidP="00FC1161">
      <w:pPr>
        <w:spacing w:before="16" w:line="260" w:lineRule="exact"/>
        <w:rPr>
          <w:sz w:val="26"/>
          <w:szCs w:val="26"/>
        </w:rPr>
      </w:pPr>
    </w:p>
    <w:p w14:paraId="71A86624" w14:textId="77777777" w:rsidR="00FC1161" w:rsidRDefault="00FC1161" w:rsidP="00FC1161">
      <w:pPr>
        <w:ind w:left="3968" w:right="99" w:hanging="3828"/>
        <w:jc w:val="both"/>
        <w:rPr>
          <w:rFonts w:eastAsia="Arial" w:cs="Arial"/>
          <w:szCs w:val="24"/>
        </w:rPr>
      </w:pPr>
      <w:r>
        <w:rPr>
          <w:rFonts w:eastAsia="Arial" w:cs="Arial"/>
          <w:spacing w:val="1"/>
          <w:szCs w:val="24"/>
        </w:rPr>
        <w:t>a</w:t>
      </w:r>
      <w:r>
        <w:rPr>
          <w:rFonts w:eastAsia="Arial" w:cs="Arial"/>
          <w:szCs w:val="24"/>
        </w:rPr>
        <w:t>)</w:t>
      </w:r>
      <w:r>
        <w:rPr>
          <w:rFonts w:eastAsia="Arial" w:cs="Arial"/>
          <w:spacing w:val="-2"/>
          <w:szCs w:val="24"/>
        </w:rPr>
        <w:t xml:space="preserve"> </w:t>
      </w:r>
      <w:r>
        <w:rPr>
          <w:rFonts w:eastAsia="Arial" w:cs="Arial"/>
          <w:szCs w:val="24"/>
        </w:rPr>
        <w:t>M</w:t>
      </w:r>
      <w:r>
        <w:rPr>
          <w:rFonts w:eastAsia="Arial" w:cs="Arial"/>
          <w:spacing w:val="1"/>
          <w:szCs w:val="24"/>
        </w:rPr>
        <w:t>a</w:t>
      </w:r>
      <w:r>
        <w:rPr>
          <w:rFonts w:eastAsia="Arial" w:cs="Arial"/>
          <w:szCs w:val="24"/>
        </w:rPr>
        <w:t>rk</w:t>
      </w:r>
      <w:r>
        <w:rPr>
          <w:rFonts w:eastAsia="Arial" w:cs="Arial"/>
          <w:spacing w:val="1"/>
          <w:szCs w:val="24"/>
        </w:rPr>
        <w:t>e</w:t>
      </w:r>
      <w:r>
        <w:rPr>
          <w:rFonts w:eastAsia="Arial" w:cs="Arial"/>
          <w:szCs w:val="24"/>
        </w:rPr>
        <w:t>ti</w:t>
      </w:r>
      <w:r>
        <w:rPr>
          <w:rFonts w:eastAsia="Arial" w:cs="Arial"/>
          <w:spacing w:val="1"/>
          <w:szCs w:val="24"/>
        </w:rPr>
        <w:t>n</w:t>
      </w:r>
      <w:r>
        <w:rPr>
          <w:rFonts w:eastAsia="Arial" w:cs="Arial"/>
          <w:szCs w:val="24"/>
        </w:rPr>
        <w:t>g</w:t>
      </w:r>
      <w:r>
        <w:rPr>
          <w:rFonts w:eastAsia="Arial" w:cs="Arial"/>
          <w:spacing w:val="-12"/>
          <w:szCs w:val="24"/>
        </w:rPr>
        <w:t xml:space="preserve"> </w:t>
      </w:r>
      <w:r>
        <w:rPr>
          <w:rFonts w:eastAsia="Arial" w:cs="Arial"/>
          <w:szCs w:val="24"/>
        </w:rPr>
        <w:t>C</w:t>
      </w:r>
      <w:r>
        <w:rPr>
          <w:rFonts w:eastAsia="Arial" w:cs="Arial"/>
          <w:spacing w:val="1"/>
          <w:szCs w:val="24"/>
        </w:rPr>
        <w:t>a</w:t>
      </w:r>
      <w:r>
        <w:rPr>
          <w:rFonts w:eastAsia="Arial" w:cs="Arial"/>
          <w:szCs w:val="24"/>
        </w:rPr>
        <w:t>m</w:t>
      </w:r>
      <w:r>
        <w:rPr>
          <w:rFonts w:eastAsia="Arial" w:cs="Arial"/>
          <w:spacing w:val="1"/>
          <w:szCs w:val="24"/>
        </w:rPr>
        <w:t>pa</w:t>
      </w:r>
      <w:r>
        <w:rPr>
          <w:rFonts w:eastAsia="Arial" w:cs="Arial"/>
          <w:szCs w:val="24"/>
        </w:rPr>
        <w:t>i</w:t>
      </w:r>
      <w:r>
        <w:rPr>
          <w:rFonts w:eastAsia="Arial" w:cs="Arial"/>
          <w:spacing w:val="-1"/>
          <w:szCs w:val="24"/>
        </w:rPr>
        <w:t>g</w:t>
      </w:r>
      <w:r>
        <w:rPr>
          <w:rFonts w:eastAsia="Arial" w:cs="Arial"/>
          <w:spacing w:val="1"/>
          <w:szCs w:val="24"/>
        </w:rPr>
        <w:t>n</w:t>
      </w:r>
      <w:r>
        <w:rPr>
          <w:rFonts w:eastAsia="Arial" w:cs="Arial"/>
          <w:szCs w:val="24"/>
        </w:rPr>
        <w:t xml:space="preserve">s                 </w:t>
      </w:r>
      <w:r>
        <w:rPr>
          <w:rFonts w:eastAsia="Arial" w:cs="Arial"/>
          <w:spacing w:val="6"/>
          <w:szCs w:val="24"/>
        </w:rPr>
        <w:t xml:space="preserve"> </w:t>
      </w:r>
      <w:r>
        <w:rPr>
          <w:rFonts w:eastAsia="Arial" w:cs="Arial"/>
          <w:spacing w:val="1"/>
          <w:szCs w:val="24"/>
        </w:rPr>
        <w:t>E</w:t>
      </w:r>
      <w:r>
        <w:rPr>
          <w:rFonts w:eastAsia="Arial" w:cs="Arial"/>
          <w:spacing w:val="-2"/>
          <w:szCs w:val="24"/>
        </w:rPr>
        <w:t>x</w:t>
      </w:r>
      <w:r>
        <w:rPr>
          <w:rFonts w:eastAsia="Arial" w:cs="Arial"/>
          <w:spacing w:val="1"/>
          <w:szCs w:val="24"/>
        </w:rPr>
        <w:t>a</w:t>
      </w:r>
      <w:r>
        <w:rPr>
          <w:rFonts w:eastAsia="Arial" w:cs="Arial"/>
          <w:spacing w:val="2"/>
          <w:szCs w:val="24"/>
        </w:rPr>
        <w:t>m</w:t>
      </w:r>
      <w:r>
        <w:rPr>
          <w:rFonts w:eastAsia="Arial" w:cs="Arial"/>
          <w:spacing w:val="1"/>
          <w:szCs w:val="24"/>
        </w:rPr>
        <w:t>p</w:t>
      </w:r>
      <w:r>
        <w:rPr>
          <w:rFonts w:eastAsia="Arial" w:cs="Arial"/>
          <w:szCs w:val="24"/>
        </w:rPr>
        <w:t xml:space="preserve">le  </w:t>
      </w:r>
      <w:r>
        <w:rPr>
          <w:rFonts w:eastAsia="Arial" w:cs="Arial"/>
          <w:spacing w:val="3"/>
          <w:szCs w:val="24"/>
        </w:rPr>
        <w:t xml:space="preserve"> </w:t>
      </w:r>
      <w:r>
        <w:rPr>
          <w:rFonts w:eastAsia="Arial" w:cs="Arial"/>
          <w:spacing w:val="1"/>
          <w:szCs w:val="24"/>
        </w:rPr>
        <w:t>a</w:t>
      </w:r>
      <w:r>
        <w:rPr>
          <w:rFonts w:eastAsia="Arial" w:cs="Arial"/>
          <w:szCs w:val="24"/>
        </w:rPr>
        <w:t>cti</w:t>
      </w:r>
      <w:r>
        <w:rPr>
          <w:rFonts w:eastAsia="Arial" w:cs="Arial"/>
          <w:spacing w:val="-2"/>
          <w:szCs w:val="24"/>
        </w:rPr>
        <w:t>v</w:t>
      </w:r>
      <w:r>
        <w:rPr>
          <w:rFonts w:eastAsia="Arial" w:cs="Arial"/>
          <w:szCs w:val="24"/>
        </w:rPr>
        <w:t>iti</w:t>
      </w:r>
      <w:r>
        <w:rPr>
          <w:rFonts w:eastAsia="Arial" w:cs="Arial"/>
          <w:spacing w:val="1"/>
          <w:szCs w:val="24"/>
        </w:rPr>
        <w:t>e</w:t>
      </w:r>
      <w:r>
        <w:rPr>
          <w:rFonts w:eastAsia="Arial" w:cs="Arial"/>
          <w:szCs w:val="24"/>
        </w:rPr>
        <w:t xml:space="preserve">s  </w:t>
      </w:r>
      <w:r>
        <w:rPr>
          <w:rFonts w:eastAsia="Arial" w:cs="Arial"/>
          <w:spacing w:val="5"/>
          <w:szCs w:val="24"/>
        </w:rPr>
        <w:t xml:space="preserve"> </w:t>
      </w:r>
      <w:r>
        <w:rPr>
          <w:rFonts w:eastAsia="Arial" w:cs="Arial"/>
          <w:szCs w:val="24"/>
        </w:rPr>
        <w:t>i</w:t>
      </w:r>
      <w:r>
        <w:rPr>
          <w:rFonts w:eastAsia="Arial" w:cs="Arial"/>
          <w:spacing w:val="1"/>
          <w:szCs w:val="24"/>
        </w:rPr>
        <w:t>n</w:t>
      </w:r>
      <w:r>
        <w:rPr>
          <w:rFonts w:eastAsia="Arial" w:cs="Arial"/>
          <w:szCs w:val="24"/>
        </w:rPr>
        <w:t>cl</w:t>
      </w:r>
      <w:r>
        <w:rPr>
          <w:rFonts w:eastAsia="Arial" w:cs="Arial"/>
          <w:spacing w:val="1"/>
          <w:szCs w:val="24"/>
        </w:rPr>
        <w:t>ud</w:t>
      </w:r>
      <w:r>
        <w:rPr>
          <w:rFonts w:eastAsia="Arial" w:cs="Arial"/>
          <w:szCs w:val="24"/>
        </w:rPr>
        <w:t xml:space="preserve">e  </w:t>
      </w:r>
      <w:r>
        <w:rPr>
          <w:rFonts w:eastAsia="Arial" w:cs="Arial"/>
          <w:spacing w:val="9"/>
          <w:szCs w:val="24"/>
        </w:rPr>
        <w:t xml:space="preserve"> </w:t>
      </w:r>
      <w:r>
        <w:rPr>
          <w:rFonts w:eastAsia="Arial" w:cs="Arial"/>
          <w:spacing w:val="-1"/>
          <w:szCs w:val="24"/>
        </w:rPr>
        <w:t>e</w:t>
      </w:r>
      <w:r>
        <w:rPr>
          <w:rFonts w:eastAsia="Arial" w:cs="Arial"/>
          <w:spacing w:val="2"/>
          <w:szCs w:val="24"/>
        </w:rPr>
        <w:t>m</w:t>
      </w:r>
      <w:r>
        <w:rPr>
          <w:rFonts w:eastAsia="Arial" w:cs="Arial"/>
          <w:spacing w:val="1"/>
          <w:szCs w:val="24"/>
        </w:rPr>
        <w:t>a</w:t>
      </w:r>
      <w:r>
        <w:rPr>
          <w:rFonts w:eastAsia="Arial" w:cs="Arial"/>
          <w:szCs w:val="24"/>
        </w:rPr>
        <w:t xml:space="preserve">il  </w:t>
      </w:r>
      <w:r>
        <w:rPr>
          <w:rFonts w:eastAsia="Arial" w:cs="Arial"/>
          <w:spacing w:val="8"/>
          <w:szCs w:val="24"/>
        </w:rPr>
        <w:t xml:space="preserve"> </w:t>
      </w:r>
      <w:r>
        <w:rPr>
          <w:rFonts w:eastAsia="Arial" w:cs="Arial"/>
          <w:spacing w:val="1"/>
          <w:szCs w:val="24"/>
        </w:rPr>
        <w:t>b</w:t>
      </w:r>
      <w:r>
        <w:rPr>
          <w:rFonts w:eastAsia="Arial" w:cs="Arial"/>
          <w:spacing w:val="-3"/>
          <w:szCs w:val="24"/>
        </w:rPr>
        <w:t>l</w:t>
      </w:r>
      <w:r>
        <w:rPr>
          <w:rFonts w:eastAsia="Arial" w:cs="Arial"/>
          <w:spacing w:val="1"/>
          <w:szCs w:val="24"/>
        </w:rPr>
        <w:t>a</w:t>
      </w:r>
      <w:r>
        <w:rPr>
          <w:rFonts w:eastAsia="Arial" w:cs="Arial"/>
          <w:szCs w:val="24"/>
        </w:rPr>
        <w:t xml:space="preserve">sts,  </w:t>
      </w:r>
      <w:r>
        <w:rPr>
          <w:rFonts w:eastAsia="Arial" w:cs="Arial"/>
          <w:spacing w:val="5"/>
          <w:szCs w:val="24"/>
        </w:rPr>
        <w:t xml:space="preserve"> </w:t>
      </w:r>
      <w:r>
        <w:rPr>
          <w:rFonts w:eastAsia="Arial" w:cs="Arial"/>
          <w:spacing w:val="1"/>
          <w:szCs w:val="24"/>
        </w:rPr>
        <w:t>p</w:t>
      </w:r>
      <w:r>
        <w:rPr>
          <w:rFonts w:eastAsia="Arial" w:cs="Arial"/>
          <w:szCs w:val="24"/>
        </w:rPr>
        <w:t>r</w:t>
      </w:r>
      <w:r>
        <w:rPr>
          <w:rFonts w:eastAsia="Arial" w:cs="Arial"/>
          <w:spacing w:val="1"/>
          <w:szCs w:val="24"/>
        </w:rPr>
        <w:t>e</w:t>
      </w:r>
      <w:r>
        <w:rPr>
          <w:rFonts w:eastAsia="Arial" w:cs="Arial"/>
          <w:szCs w:val="24"/>
        </w:rPr>
        <w:t>ss r</w:t>
      </w:r>
      <w:r>
        <w:rPr>
          <w:rFonts w:eastAsia="Arial" w:cs="Arial"/>
          <w:spacing w:val="1"/>
          <w:szCs w:val="24"/>
        </w:rPr>
        <w:t>e</w:t>
      </w:r>
      <w:r>
        <w:rPr>
          <w:rFonts w:eastAsia="Arial" w:cs="Arial"/>
          <w:szCs w:val="24"/>
        </w:rPr>
        <w:t>l</w:t>
      </w:r>
      <w:r>
        <w:rPr>
          <w:rFonts w:eastAsia="Arial" w:cs="Arial"/>
          <w:spacing w:val="1"/>
          <w:szCs w:val="24"/>
        </w:rPr>
        <w:t>ea</w:t>
      </w:r>
      <w:r>
        <w:rPr>
          <w:rFonts w:eastAsia="Arial" w:cs="Arial"/>
          <w:szCs w:val="24"/>
        </w:rPr>
        <w:t>s</w:t>
      </w:r>
      <w:r>
        <w:rPr>
          <w:rFonts w:eastAsia="Arial" w:cs="Arial"/>
          <w:spacing w:val="1"/>
          <w:szCs w:val="24"/>
        </w:rPr>
        <w:t>e</w:t>
      </w:r>
      <w:r>
        <w:rPr>
          <w:rFonts w:eastAsia="Arial" w:cs="Arial"/>
          <w:szCs w:val="24"/>
        </w:rPr>
        <w:t xml:space="preserve">s, </w:t>
      </w:r>
      <w:r>
        <w:rPr>
          <w:rFonts w:eastAsia="Arial" w:cs="Arial"/>
          <w:spacing w:val="-1"/>
          <w:szCs w:val="24"/>
        </w:rPr>
        <w:t>n</w:t>
      </w:r>
      <w:r>
        <w:rPr>
          <w:rFonts w:eastAsia="Arial" w:cs="Arial"/>
          <w:spacing w:val="1"/>
          <w:szCs w:val="24"/>
        </w:rPr>
        <w:t>e</w:t>
      </w:r>
      <w:r>
        <w:rPr>
          <w:rFonts w:eastAsia="Arial" w:cs="Arial"/>
          <w:spacing w:val="-2"/>
          <w:szCs w:val="24"/>
        </w:rPr>
        <w:t>w</w:t>
      </w:r>
      <w:r>
        <w:rPr>
          <w:rFonts w:eastAsia="Arial" w:cs="Arial"/>
          <w:szCs w:val="24"/>
        </w:rPr>
        <w:t>sl</w:t>
      </w:r>
      <w:r>
        <w:rPr>
          <w:rFonts w:eastAsia="Arial" w:cs="Arial"/>
          <w:spacing w:val="1"/>
          <w:szCs w:val="24"/>
        </w:rPr>
        <w:t>e</w:t>
      </w:r>
      <w:r>
        <w:rPr>
          <w:rFonts w:eastAsia="Arial" w:cs="Arial"/>
          <w:szCs w:val="24"/>
        </w:rPr>
        <w:t>tt</w:t>
      </w:r>
      <w:r>
        <w:rPr>
          <w:rFonts w:eastAsia="Arial" w:cs="Arial"/>
          <w:spacing w:val="1"/>
          <w:szCs w:val="24"/>
        </w:rPr>
        <w:t>e</w:t>
      </w:r>
      <w:r>
        <w:rPr>
          <w:rFonts w:eastAsia="Arial" w:cs="Arial"/>
          <w:szCs w:val="24"/>
        </w:rPr>
        <w:t>rs,</w:t>
      </w:r>
      <w:r>
        <w:rPr>
          <w:rFonts w:eastAsia="Arial" w:cs="Arial"/>
          <w:spacing w:val="1"/>
          <w:szCs w:val="24"/>
        </w:rPr>
        <w:t xml:space="preserve"> no</w:t>
      </w:r>
      <w:r>
        <w:rPr>
          <w:rFonts w:eastAsia="Arial" w:cs="Arial"/>
          <w:szCs w:val="24"/>
        </w:rPr>
        <w:t>tic</w:t>
      </w:r>
      <w:r>
        <w:rPr>
          <w:rFonts w:eastAsia="Arial" w:cs="Arial"/>
          <w:spacing w:val="1"/>
          <w:szCs w:val="24"/>
        </w:rPr>
        <w:t>e</w:t>
      </w:r>
      <w:r>
        <w:rPr>
          <w:rFonts w:eastAsia="Arial" w:cs="Arial"/>
          <w:szCs w:val="24"/>
        </w:rPr>
        <w:t>s</w:t>
      </w:r>
      <w:r>
        <w:rPr>
          <w:rFonts w:eastAsia="Arial" w:cs="Arial"/>
          <w:spacing w:val="4"/>
          <w:szCs w:val="24"/>
        </w:rPr>
        <w:t xml:space="preserve"> </w:t>
      </w:r>
      <w:r>
        <w:rPr>
          <w:rFonts w:eastAsia="Arial" w:cs="Arial"/>
          <w:szCs w:val="24"/>
        </w:rPr>
        <w:t>in</w:t>
      </w:r>
      <w:r>
        <w:rPr>
          <w:rFonts w:eastAsia="Arial" w:cs="Arial"/>
          <w:spacing w:val="8"/>
          <w:szCs w:val="24"/>
        </w:rPr>
        <w:t xml:space="preserve"> </w:t>
      </w:r>
      <w:r>
        <w:rPr>
          <w:rFonts w:eastAsia="Arial" w:cs="Arial"/>
          <w:spacing w:val="-2"/>
          <w:szCs w:val="24"/>
        </w:rPr>
        <w:t>v</w:t>
      </w:r>
      <w:r>
        <w:rPr>
          <w:rFonts w:eastAsia="Arial" w:cs="Arial"/>
          <w:spacing w:val="1"/>
          <w:szCs w:val="24"/>
        </w:rPr>
        <w:t>eh</w:t>
      </w:r>
      <w:r>
        <w:rPr>
          <w:rFonts w:eastAsia="Arial" w:cs="Arial"/>
          <w:szCs w:val="24"/>
        </w:rPr>
        <w:t>icl</w:t>
      </w:r>
      <w:r>
        <w:rPr>
          <w:rFonts w:eastAsia="Arial" w:cs="Arial"/>
          <w:spacing w:val="1"/>
          <w:szCs w:val="24"/>
        </w:rPr>
        <w:t>e</w:t>
      </w:r>
      <w:r>
        <w:rPr>
          <w:rFonts w:eastAsia="Arial" w:cs="Arial"/>
          <w:szCs w:val="24"/>
        </w:rPr>
        <w:t xml:space="preserve">s, </w:t>
      </w:r>
      <w:r>
        <w:rPr>
          <w:rFonts w:eastAsia="Arial" w:cs="Arial"/>
          <w:spacing w:val="1"/>
          <w:szCs w:val="24"/>
        </w:rPr>
        <w:t>a</w:t>
      </w:r>
      <w:r>
        <w:rPr>
          <w:rFonts w:eastAsia="Arial" w:cs="Arial"/>
          <w:szCs w:val="24"/>
        </w:rPr>
        <w:t>t</w:t>
      </w:r>
      <w:r>
        <w:rPr>
          <w:rFonts w:eastAsia="Arial" w:cs="Arial"/>
          <w:spacing w:val="6"/>
          <w:szCs w:val="24"/>
        </w:rPr>
        <w:t xml:space="preserve"> </w:t>
      </w:r>
      <w:r>
        <w:rPr>
          <w:rFonts w:eastAsia="Arial" w:cs="Arial"/>
          <w:spacing w:val="2"/>
          <w:szCs w:val="24"/>
        </w:rPr>
        <w:t>m</w:t>
      </w:r>
      <w:r>
        <w:rPr>
          <w:rFonts w:eastAsia="Arial" w:cs="Arial"/>
          <w:spacing w:val="1"/>
          <w:szCs w:val="24"/>
        </w:rPr>
        <w:t>a</w:t>
      </w:r>
      <w:r>
        <w:rPr>
          <w:rFonts w:eastAsia="Arial" w:cs="Arial"/>
          <w:szCs w:val="24"/>
        </w:rPr>
        <w:t>j</w:t>
      </w:r>
      <w:r>
        <w:rPr>
          <w:rFonts w:eastAsia="Arial" w:cs="Arial"/>
          <w:spacing w:val="1"/>
          <w:szCs w:val="24"/>
        </w:rPr>
        <w:t>o</w:t>
      </w:r>
      <w:r>
        <w:rPr>
          <w:rFonts w:eastAsia="Arial" w:cs="Arial"/>
          <w:szCs w:val="24"/>
        </w:rPr>
        <w:t xml:space="preserve">r </w:t>
      </w:r>
      <w:r>
        <w:rPr>
          <w:rFonts w:eastAsia="Arial" w:cs="Arial"/>
          <w:spacing w:val="1"/>
          <w:szCs w:val="24"/>
        </w:rPr>
        <w:t>bu</w:t>
      </w:r>
      <w:r>
        <w:rPr>
          <w:rFonts w:eastAsia="Arial" w:cs="Arial"/>
          <w:szCs w:val="24"/>
        </w:rPr>
        <w:t>s</w:t>
      </w:r>
      <w:r>
        <w:rPr>
          <w:rFonts w:eastAsia="Arial" w:cs="Arial"/>
          <w:spacing w:val="7"/>
          <w:szCs w:val="24"/>
        </w:rPr>
        <w:t xml:space="preserve"> </w:t>
      </w:r>
      <w:r>
        <w:rPr>
          <w:rFonts w:eastAsia="Arial" w:cs="Arial"/>
          <w:szCs w:val="24"/>
        </w:rPr>
        <w:t>st</w:t>
      </w:r>
      <w:r>
        <w:rPr>
          <w:rFonts w:eastAsia="Arial" w:cs="Arial"/>
          <w:spacing w:val="-1"/>
          <w:szCs w:val="24"/>
        </w:rPr>
        <w:t>o</w:t>
      </w:r>
      <w:r>
        <w:rPr>
          <w:rFonts w:eastAsia="Arial" w:cs="Arial"/>
          <w:spacing w:val="1"/>
          <w:szCs w:val="24"/>
        </w:rPr>
        <w:t>p</w:t>
      </w:r>
      <w:r>
        <w:rPr>
          <w:rFonts w:eastAsia="Arial" w:cs="Arial"/>
          <w:spacing w:val="2"/>
          <w:szCs w:val="24"/>
        </w:rPr>
        <w:t>s</w:t>
      </w:r>
      <w:r>
        <w:rPr>
          <w:rFonts w:eastAsia="Arial" w:cs="Arial"/>
          <w:szCs w:val="24"/>
        </w:rPr>
        <w:t>,</w:t>
      </w:r>
      <w:r>
        <w:rPr>
          <w:rFonts w:eastAsia="Arial" w:cs="Arial"/>
          <w:spacing w:val="5"/>
          <w:szCs w:val="24"/>
        </w:rPr>
        <w:t xml:space="preserve"> </w:t>
      </w:r>
      <w:r>
        <w:rPr>
          <w:rFonts w:eastAsia="Arial" w:cs="Arial"/>
          <w:spacing w:val="-1"/>
          <w:szCs w:val="24"/>
        </w:rPr>
        <w:t>a</w:t>
      </w:r>
      <w:r>
        <w:rPr>
          <w:rFonts w:eastAsia="Arial" w:cs="Arial"/>
          <w:spacing w:val="2"/>
          <w:szCs w:val="24"/>
        </w:rPr>
        <w:t>n</w:t>
      </w:r>
      <w:r>
        <w:rPr>
          <w:rFonts w:eastAsia="Arial" w:cs="Arial"/>
          <w:szCs w:val="24"/>
        </w:rPr>
        <w:t>d</w:t>
      </w:r>
      <w:r>
        <w:rPr>
          <w:rFonts w:eastAsia="Arial" w:cs="Arial"/>
          <w:spacing w:val="5"/>
          <w:szCs w:val="24"/>
        </w:rPr>
        <w:t xml:space="preserve"> </w:t>
      </w:r>
      <w:r>
        <w:rPr>
          <w:rFonts w:eastAsia="Arial" w:cs="Arial"/>
          <w:spacing w:val="1"/>
          <w:szCs w:val="24"/>
        </w:rPr>
        <w:t>a</w:t>
      </w:r>
      <w:r>
        <w:rPr>
          <w:rFonts w:eastAsia="Arial" w:cs="Arial"/>
          <w:szCs w:val="24"/>
        </w:rPr>
        <w:t>t</w:t>
      </w:r>
      <w:r>
        <w:rPr>
          <w:rFonts w:eastAsia="Arial" w:cs="Arial"/>
          <w:spacing w:val="9"/>
          <w:szCs w:val="24"/>
        </w:rPr>
        <w:t xml:space="preserve"> </w:t>
      </w:r>
      <w:r>
        <w:rPr>
          <w:rFonts w:eastAsia="Arial" w:cs="Arial"/>
          <w:szCs w:val="24"/>
        </w:rPr>
        <w:t>li</w:t>
      </w:r>
      <w:r>
        <w:rPr>
          <w:rFonts w:eastAsia="Arial" w:cs="Arial"/>
          <w:spacing w:val="-1"/>
          <w:szCs w:val="24"/>
        </w:rPr>
        <w:t>g</w:t>
      </w:r>
      <w:r>
        <w:rPr>
          <w:rFonts w:eastAsia="Arial" w:cs="Arial"/>
          <w:spacing w:val="1"/>
          <w:szCs w:val="24"/>
        </w:rPr>
        <w:t>h</w:t>
      </w:r>
      <w:r>
        <w:rPr>
          <w:rFonts w:eastAsia="Arial" w:cs="Arial"/>
          <w:szCs w:val="24"/>
        </w:rPr>
        <w:t>t</w:t>
      </w:r>
      <w:r>
        <w:rPr>
          <w:rFonts w:eastAsia="Arial" w:cs="Arial"/>
          <w:spacing w:val="7"/>
          <w:szCs w:val="24"/>
        </w:rPr>
        <w:t xml:space="preserve"> </w:t>
      </w:r>
      <w:r>
        <w:rPr>
          <w:rFonts w:eastAsia="Arial" w:cs="Arial"/>
          <w:szCs w:val="24"/>
        </w:rPr>
        <w:t>r</w:t>
      </w:r>
      <w:r>
        <w:rPr>
          <w:rFonts w:eastAsia="Arial" w:cs="Arial"/>
          <w:spacing w:val="1"/>
          <w:szCs w:val="24"/>
        </w:rPr>
        <w:t>a</w:t>
      </w:r>
      <w:r>
        <w:rPr>
          <w:rFonts w:eastAsia="Arial" w:cs="Arial"/>
          <w:szCs w:val="24"/>
        </w:rPr>
        <w:t>il</w:t>
      </w:r>
      <w:r>
        <w:rPr>
          <w:rFonts w:eastAsia="Arial" w:cs="Arial"/>
          <w:spacing w:val="9"/>
          <w:szCs w:val="24"/>
        </w:rPr>
        <w:t xml:space="preserve"> </w:t>
      </w:r>
      <w:r>
        <w:rPr>
          <w:rFonts w:eastAsia="Arial" w:cs="Arial"/>
          <w:szCs w:val="24"/>
        </w:rPr>
        <w:t>st</w:t>
      </w:r>
      <w:r>
        <w:rPr>
          <w:rFonts w:eastAsia="Arial" w:cs="Arial"/>
          <w:spacing w:val="1"/>
          <w:szCs w:val="24"/>
        </w:rPr>
        <w:t>a</w:t>
      </w:r>
      <w:r>
        <w:rPr>
          <w:rFonts w:eastAsia="Arial" w:cs="Arial"/>
          <w:szCs w:val="24"/>
        </w:rPr>
        <w:t>ti</w:t>
      </w:r>
      <w:r>
        <w:rPr>
          <w:rFonts w:eastAsia="Arial" w:cs="Arial"/>
          <w:spacing w:val="1"/>
          <w:szCs w:val="24"/>
        </w:rPr>
        <w:t>on</w:t>
      </w:r>
      <w:r>
        <w:rPr>
          <w:rFonts w:eastAsia="Arial" w:cs="Arial"/>
          <w:szCs w:val="24"/>
        </w:rPr>
        <w:t xml:space="preserve">s, </w:t>
      </w:r>
      <w:r>
        <w:rPr>
          <w:rFonts w:eastAsia="Arial" w:cs="Arial"/>
          <w:spacing w:val="3"/>
          <w:szCs w:val="24"/>
        </w:rPr>
        <w:t>f</w:t>
      </w:r>
      <w:r>
        <w:rPr>
          <w:rFonts w:eastAsia="Arial" w:cs="Arial"/>
          <w:szCs w:val="24"/>
        </w:rPr>
        <w:t>li</w:t>
      </w:r>
      <w:r>
        <w:rPr>
          <w:rFonts w:eastAsia="Arial" w:cs="Arial"/>
          <w:spacing w:val="1"/>
          <w:szCs w:val="24"/>
        </w:rPr>
        <w:t>e</w:t>
      </w:r>
      <w:r>
        <w:rPr>
          <w:rFonts w:eastAsia="Arial" w:cs="Arial"/>
          <w:spacing w:val="-3"/>
          <w:szCs w:val="24"/>
        </w:rPr>
        <w:t>r</w:t>
      </w:r>
      <w:r>
        <w:rPr>
          <w:rFonts w:eastAsia="Arial" w:cs="Arial"/>
          <w:szCs w:val="24"/>
        </w:rPr>
        <w:t>s</w:t>
      </w:r>
      <w:r>
        <w:rPr>
          <w:rFonts w:eastAsia="Arial" w:cs="Arial"/>
          <w:spacing w:val="5"/>
          <w:szCs w:val="24"/>
        </w:rPr>
        <w:t xml:space="preserve"> </w:t>
      </w:r>
      <w:r>
        <w:rPr>
          <w:rFonts w:eastAsia="Arial" w:cs="Arial"/>
          <w:spacing w:val="1"/>
          <w:szCs w:val="24"/>
        </w:rPr>
        <w:t>a</w:t>
      </w:r>
      <w:r>
        <w:rPr>
          <w:rFonts w:eastAsia="Arial" w:cs="Arial"/>
          <w:spacing w:val="-1"/>
          <w:szCs w:val="24"/>
        </w:rPr>
        <w:t>n</w:t>
      </w:r>
      <w:r>
        <w:rPr>
          <w:rFonts w:eastAsia="Arial" w:cs="Arial"/>
          <w:szCs w:val="24"/>
        </w:rPr>
        <w:t xml:space="preserve">d </w:t>
      </w:r>
      <w:r>
        <w:rPr>
          <w:rFonts w:eastAsia="Arial" w:cs="Arial"/>
          <w:spacing w:val="1"/>
          <w:szCs w:val="24"/>
        </w:rPr>
        <w:t>ha</w:t>
      </w:r>
      <w:r>
        <w:rPr>
          <w:rFonts w:eastAsia="Arial" w:cs="Arial"/>
          <w:spacing w:val="-1"/>
          <w:szCs w:val="24"/>
        </w:rPr>
        <w:t>n</w:t>
      </w:r>
      <w:r>
        <w:rPr>
          <w:rFonts w:eastAsia="Arial" w:cs="Arial"/>
          <w:spacing w:val="1"/>
          <w:szCs w:val="24"/>
        </w:rPr>
        <w:t>dou</w:t>
      </w:r>
      <w:r>
        <w:rPr>
          <w:rFonts w:eastAsia="Arial" w:cs="Arial"/>
          <w:szCs w:val="24"/>
        </w:rPr>
        <w:t>t</w:t>
      </w:r>
      <w:r>
        <w:rPr>
          <w:rFonts w:eastAsia="Arial" w:cs="Arial"/>
          <w:spacing w:val="-2"/>
          <w:szCs w:val="24"/>
        </w:rPr>
        <w:t>s</w:t>
      </w:r>
      <w:r>
        <w:rPr>
          <w:rFonts w:eastAsia="Arial" w:cs="Arial"/>
          <w:szCs w:val="24"/>
        </w:rPr>
        <w:t>,</w:t>
      </w:r>
      <w:r>
        <w:rPr>
          <w:rFonts w:eastAsia="Arial" w:cs="Arial"/>
          <w:spacing w:val="-10"/>
          <w:szCs w:val="24"/>
        </w:rPr>
        <w:t xml:space="preserve"> </w:t>
      </w:r>
      <w:r>
        <w:rPr>
          <w:rFonts w:eastAsia="Arial" w:cs="Arial"/>
          <w:spacing w:val="1"/>
          <w:szCs w:val="24"/>
        </w:rPr>
        <w:t>p</w:t>
      </w:r>
      <w:r>
        <w:rPr>
          <w:rFonts w:eastAsia="Arial" w:cs="Arial"/>
          <w:szCs w:val="24"/>
        </w:rPr>
        <w:t>r</w:t>
      </w:r>
      <w:r>
        <w:rPr>
          <w:rFonts w:eastAsia="Arial" w:cs="Arial"/>
          <w:spacing w:val="-1"/>
          <w:szCs w:val="24"/>
        </w:rPr>
        <w:t>o</w:t>
      </w:r>
      <w:r>
        <w:rPr>
          <w:rFonts w:eastAsia="Arial" w:cs="Arial"/>
          <w:spacing w:val="2"/>
          <w:szCs w:val="24"/>
        </w:rPr>
        <w:t>m</w:t>
      </w:r>
      <w:r>
        <w:rPr>
          <w:rFonts w:eastAsia="Arial" w:cs="Arial"/>
          <w:spacing w:val="-1"/>
          <w:szCs w:val="24"/>
        </w:rPr>
        <w:t>o</w:t>
      </w:r>
      <w:r>
        <w:rPr>
          <w:rFonts w:eastAsia="Arial" w:cs="Arial"/>
          <w:szCs w:val="24"/>
        </w:rPr>
        <w:t>ti</w:t>
      </w:r>
      <w:r>
        <w:rPr>
          <w:rFonts w:eastAsia="Arial" w:cs="Arial"/>
          <w:spacing w:val="1"/>
          <w:szCs w:val="24"/>
        </w:rPr>
        <w:t>o</w:t>
      </w:r>
      <w:r>
        <w:rPr>
          <w:rFonts w:eastAsia="Arial" w:cs="Arial"/>
          <w:spacing w:val="-1"/>
          <w:szCs w:val="24"/>
        </w:rPr>
        <w:t>n</w:t>
      </w:r>
      <w:r>
        <w:rPr>
          <w:rFonts w:eastAsia="Arial" w:cs="Arial"/>
          <w:spacing w:val="1"/>
          <w:szCs w:val="24"/>
        </w:rPr>
        <w:t>a</w:t>
      </w:r>
      <w:r>
        <w:rPr>
          <w:rFonts w:eastAsia="Arial" w:cs="Arial"/>
          <w:szCs w:val="24"/>
        </w:rPr>
        <w:t>l</w:t>
      </w:r>
      <w:r>
        <w:rPr>
          <w:rFonts w:eastAsia="Arial" w:cs="Arial"/>
          <w:spacing w:val="-15"/>
          <w:szCs w:val="24"/>
        </w:rPr>
        <w:t xml:space="preserve"> </w:t>
      </w:r>
      <w:r>
        <w:rPr>
          <w:rFonts w:eastAsia="Arial" w:cs="Arial"/>
          <w:spacing w:val="1"/>
          <w:szCs w:val="24"/>
        </w:rPr>
        <w:t>e</w:t>
      </w:r>
      <w:r>
        <w:rPr>
          <w:rFonts w:eastAsia="Arial" w:cs="Arial"/>
          <w:spacing w:val="-2"/>
          <w:szCs w:val="24"/>
        </w:rPr>
        <w:t>v</w:t>
      </w:r>
      <w:r>
        <w:rPr>
          <w:rFonts w:eastAsia="Arial" w:cs="Arial"/>
          <w:spacing w:val="1"/>
          <w:szCs w:val="24"/>
        </w:rPr>
        <w:t>en</w:t>
      </w:r>
      <w:r>
        <w:rPr>
          <w:rFonts w:eastAsia="Arial" w:cs="Arial"/>
          <w:szCs w:val="24"/>
        </w:rPr>
        <w:t>ts,</w:t>
      </w:r>
      <w:r>
        <w:rPr>
          <w:rFonts w:eastAsia="Arial" w:cs="Arial"/>
          <w:spacing w:val="-7"/>
          <w:szCs w:val="24"/>
        </w:rPr>
        <w:t xml:space="preserve"> </w:t>
      </w:r>
      <w:r>
        <w:rPr>
          <w:rFonts w:eastAsia="Arial" w:cs="Arial"/>
          <w:spacing w:val="1"/>
          <w:szCs w:val="24"/>
        </w:rPr>
        <w:t>e</w:t>
      </w:r>
      <w:r>
        <w:rPr>
          <w:rFonts w:eastAsia="Arial" w:cs="Arial"/>
          <w:szCs w:val="24"/>
        </w:rPr>
        <w:t>t</w:t>
      </w:r>
      <w:r>
        <w:rPr>
          <w:rFonts w:eastAsia="Arial" w:cs="Arial"/>
          <w:spacing w:val="-2"/>
          <w:szCs w:val="24"/>
        </w:rPr>
        <w:t>c</w:t>
      </w:r>
      <w:r>
        <w:rPr>
          <w:rFonts w:eastAsia="Arial" w:cs="Arial"/>
          <w:szCs w:val="24"/>
        </w:rPr>
        <w:t>.</w:t>
      </w:r>
    </w:p>
    <w:p w14:paraId="64636D49" w14:textId="41407C61" w:rsidR="00FC1161" w:rsidRDefault="00FC1161" w:rsidP="00FC1161">
      <w:pPr>
        <w:ind w:left="3968" w:right="97" w:hanging="3828"/>
        <w:jc w:val="both"/>
        <w:rPr>
          <w:rFonts w:eastAsia="Arial" w:cs="Arial"/>
          <w:szCs w:val="24"/>
        </w:rPr>
      </w:pPr>
      <w:r>
        <w:rPr>
          <w:rFonts w:eastAsia="Arial" w:cs="Arial"/>
          <w:spacing w:val="1"/>
          <w:szCs w:val="24"/>
        </w:rPr>
        <w:t>b</w:t>
      </w:r>
      <w:r>
        <w:rPr>
          <w:rFonts w:eastAsia="Arial" w:cs="Arial"/>
          <w:szCs w:val="24"/>
        </w:rPr>
        <w:t>)</w:t>
      </w:r>
      <w:r>
        <w:rPr>
          <w:rFonts w:eastAsia="Arial" w:cs="Arial"/>
          <w:spacing w:val="-2"/>
          <w:szCs w:val="24"/>
        </w:rPr>
        <w:t xml:space="preserve"> </w:t>
      </w:r>
      <w:r>
        <w:rPr>
          <w:rFonts w:eastAsia="Arial" w:cs="Arial"/>
          <w:szCs w:val="24"/>
        </w:rPr>
        <w:t>R</w:t>
      </w:r>
      <w:r>
        <w:rPr>
          <w:rFonts w:eastAsia="Arial" w:cs="Arial"/>
          <w:spacing w:val="1"/>
          <w:szCs w:val="24"/>
        </w:rPr>
        <w:t>ou</w:t>
      </w:r>
      <w:r>
        <w:rPr>
          <w:rFonts w:eastAsia="Arial" w:cs="Arial"/>
          <w:szCs w:val="24"/>
        </w:rPr>
        <w:t>t</w:t>
      </w:r>
      <w:r>
        <w:rPr>
          <w:rFonts w:eastAsia="Arial" w:cs="Arial"/>
          <w:spacing w:val="-1"/>
          <w:szCs w:val="24"/>
        </w:rPr>
        <w:t>e</w:t>
      </w:r>
      <w:r>
        <w:rPr>
          <w:rFonts w:eastAsia="Arial" w:cs="Arial"/>
          <w:szCs w:val="24"/>
        </w:rPr>
        <w:t>/</w:t>
      </w:r>
      <w:r>
        <w:rPr>
          <w:rFonts w:eastAsia="Arial" w:cs="Arial"/>
          <w:spacing w:val="1"/>
          <w:szCs w:val="24"/>
        </w:rPr>
        <w:t>S</w:t>
      </w:r>
      <w:r>
        <w:rPr>
          <w:rFonts w:eastAsia="Arial" w:cs="Arial"/>
          <w:szCs w:val="24"/>
        </w:rPr>
        <w:t>c</w:t>
      </w:r>
      <w:r>
        <w:rPr>
          <w:rFonts w:eastAsia="Arial" w:cs="Arial"/>
          <w:spacing w:val="-1"/>
          <w:szCs w:val="24"/>
        </w:rPr>
        <w:t>h</w:t>
      </w:r>
      <w:r>
        <w:rPr>
          <w:rFonts w:eastAsia="Arial" w:cs="Arial"/>
          <w:spacing w:val="1"/>
          <w:szCs w:val="24"/>
        </w:rPr>
        <w:t>edu</w:t>
      </w:r>
      <w:r>
        <w:rPr>
          <w:rFonts w:eastAsia="Arial" w:cs="Arial"/>
          <w:spacing w:val="-3"/>
          <w:szCs w:val="24"/>
        </w:rPr>
        <w:t>l</w:t>
      </w:r>
      <w:r>
        <w:rPr>
          <w:rFonts w:eastAsia="Arial" w:cs="Arial"/>
          <w:szCs w:val="24"/>
        </w:rPr>
        <w:t>e</w:t>
      </w:r>
      <w:r>
        <w:rPr>
          <w:rFonts w:eastAsia="Arial" w:cs="Arial"/>
          <w:spacing w:val="-16"/>
          <w:szCs w:val="24"/>
        </w:rPr>
        <w:t xml:space="preserve"> </w:t>
      </w:r>
      <w:r>
        <w:rPr>
          <w:rFonts w:eastAsia="Arial" w:cs="Arial"/>
          <w:spacing w:val="-1"/>
          <w:szCs w:val="24"/>
        </w:rPr>
        <w:t>A</w:t>
      </w:r>
      <w:r>
        <w:rPr>
          <w:rFonts w:eastAsia="Arial" w:cs="Arial"/>
          <w:spacing w:val="1"/>
          <w:szCs w:val="24"/>
        </w:rPr>
        <w:t>d</w:t>
      </w:r>
      <w:r>
        <w:rPr>
          <w:rFonts w:eastAsia="Arial" w:cs="Arial"/>
          <w:szCs w:val="24"/>
        </w:rPr>
        <w:t>j</w:t>
      </w:r>
      <w:r>
        <w:rPr>
          <w:rFonts w:eastAsia="Arial" w:cs="Arial"/>
          <w:spacing w:val="1"/>
          <w:szCs w:val="24"/>
        </w:rPr>
        <w:t>u</w:t>
      </w:r>
      <w:r>
        <w:rPr>
          <w:rFonts w:eastAsia="Arial" w:cs="Arial"/>
          <w:szCs w:val="24"/>
        </w:rPr>
        <w:t>stm</w:t>
      </w:r>
      <w:r>
        <w:rPr>
          <w:rFonts w:eastAsia="Arial" w:cs="Arial"/>
          <w:spacing w:val="1"/>
          <w:szCs w:val="24"/>
        </w:rPr>
        <w:t>en</w:t>
      </w:r>
      <w:r>
        <w:rPr>
          <w:rFonts w:eastAsia="Arial" w:cs="Arial"/>
          <w:szCs w:val="24"/>
        </w:rPr>
        <w:t xml:space="preserve">ts   </w:t>
      </w:r>
      <w:r>
        <w:rPr>
          <w:rFonts w:eastAsia="Arial" w:cs="Arial"/>
          <w:szCs w:val="24"/>
        </w:rPr>
        <w:tab/>
      </w:r>
      <w:r>
        <w:rPr>
          <w:rFonts w:eastAsia="Arial" w:cs="Arial"/>
          <w:spacing w:val="1"/>
          <w:szCs w:val="24"/>
        </w:rPr>
        <w:t>E</w:t>
      </w:r>
      <w:r>
        <w:rPr>
          <w:rFonts w:eastAsia="Arial" w:cs="Arial"/>
          <w:spacing w:val="-2"/>
          <w:szCs w:val="24"/>
        </w:rPr>
        <w:t>x</w:t>
      </w:r>
      <w:r>
        <w:rPr>
          <w:rFonts w:eastAsia="Arial" w:cs="Arial"/>
          <w:spacing w:val="1"/>
          <w:szCs w:val="24"/>
        </w:rPr>
        <w:t>a</w:t>
      </w:r>
      <w:r>
        <w:rPr>
          <w:rFonts w:eastAsia="Arial" w:cs="Arial"/>
          <w:spacing w:val="2"/>
          <w:szCs w:val="24"/>
        </w:rPr>
        <w:t>m</w:t>
      </w:r>
      <w:r>
        <w:rPr>
          <w:rFonts w:eastAsia="Arial" w:cs="Arial"/>
          <w:spacing w:val="1"/>
          <w:szCs w:val="24"/>
        </w:rPr>
        <w:t>p</w:t>
      </w:r>
      <w:r>
        <w:rPr>
          <w:rFonts w:eastAsia="Arial" w:cs="Arial"/>
          <w:szCs w:val="24"/>
        </w:rPr>
        <w:t>l</w:t>
      </w:r>
      <w:r>
        <w:rPr>
          <w:rFonts w:eastAsia="Arial" w:cs="Arial"/>
          <w:spacing w:val="1"/>
          <w:szCs w:val="24"/>
        </w:rPr>
        <w:t>e</w:t>
      </w:r>
      <w:r>
        <w:rPr>
          <w:rFonts w:eastAsia="Arial" w:cs="Arial"/>
          <w:szCs w:val="24"/>
        </w:rPr>
        <w:t>s</w:t>
      </w:r>
      <w:r>
        <w:rPr>
          <w:rFonts w:eastAsia="Arial" w:cs="Arial"/>
          <w:spacing w:val="48"/>
          <w:szCs w:val="24"/>
        </w:rPr>
        <w:t xml:space="preserve"> </w:t>
      </w:r>
      <w:r>
        <w:rPr>
          <w:rFonts w:eastAsia="Arial" w:cs="Arial"/>
          <w:spacing w:val="-3"/>
          <w:szCs w:val="24"/>
        </w:rPr>
        <w:t>i</w:t>
      </w:r>
      <w:r>
        <w:rPr>
          <w:rFonts w:eastAsia="Arial" w:cs="Arial"/>
          <w:spacing w:val="1"/>
          <w:szCs w:val="24"/>
        </w:rPr>
        <w:t>n</w:t>
      </w:r>
      <w:r>
        <w:rPr>
          <w:rFonts w:eastAsia="Arial" w:cs="Arial"/>
          <w:szCs w:val="24"/>
        </w:rPr>
        <w:t>cl</w:t>
      </w:r>
      <w:r>
        <w:rPr>
          <w:rFonts w:eastAsia="Arial" w:cs="Arial"/>
          <w:spacing w:val="1"/>
          <w:szCs w:val="24"/>
        </w:rPr>
        <w:t>ud</w:t>
      </w:r>
      <w:r>
        <w:rPr>
          <w:rFonts w:eastAsia="Arial" w:cs="Arial"/>
          <w:szCs w:val="24"/>
        </w:rPr>
        <w:t>e</w:t>
      </w:r>
      <w:r>
        <w:rPr>
          <w:rFonts w:eastAsia="Arial" w:cs="Arial"/>
          <w:spacing w:val="52"/>
          <w:szCs w:val="24"/>
        </w:rPr>
        <w:t xml:space="preserve"> </w:t>
      </w:r>
      <w:r>
        <w:rPr>
          <w:rFonts w:eastAsia="Arial" w:cs="Arial"/>
          <w:szCs w:val="24"/>
        </w:rPr>
        <w:t>c</w:t>
      </w:r>
      <w:r>
        <w:rPr>
          <w:rFonts w:eastAsia="Arial" w:cs="Arial"/>
          <w:spacing w:val="-1"/>
          <w:szCs w:val="24"/>
        </w:rPr>
        <w:t>ha</w:t>
      </w:r>
      <w:r>
        <w:rPr>
          <w:rFonts w:eastAsia="Arial" w:cs="Arial"/>
          <w:spacing w:val="1"/>
          <w:szCs w:val="24"/>
        </w:rPr>
        <w:t>n</w:t>
      </w:r>
      <w:r>
        <w:rPr>
          <w:rFonts w:eastAsia="Arial" w:cs="Arial"/>
          <w:spacing w:val="-1"/>
          <w:szCs w:val="24"/>
        </w:rPr>
        <w:t>g</w:t>
      </w:r>
      <w:r>
        <w:rPr>
          <w:rFonts w:eastAsia="Arial" w:cs="Arial"/>
          <w:spacing w:val="1"/>
          <w:szCs w:val="24"/>
        </w:rPr>
        <w:t>e</w:t>
      </w:r>
      <w:r>
        <w:rPr>
          <w:rFonts w:eastAsia="Arial" w:cs="Arial"/>
          <w:szCs w:val="24"/>
        </w:rPr>
        <w:t>s</w:t>
      </w:r>
      <w:r>
        <w:rPr>
          <w:rFonts w:eastAsia="Arial" w:cs="Arial"/>
          <w:spacing w:val="49"/>
          <w:szCs w:val="24"/>
        </w:rPr>
        <w:t xml:space="preserve"> </w:t>
      </w:r>
      <w:r>
        <w:rPr>
          <w:rFonts w:eastAsia="Arial" w:cs="Arial"/>
          <w:szCs w:val="24"/>
        </w:rPr>
        <w:t>to</w:t>
      </w:r>
      <w:r>
        <w:rPr>
          <w:rFonts w:eastAsia="Arial" w:cs="Arial"/>
          <w:spacing w:val="54"/>
          <w:szCs w:val="24"/>
        </w:rPr>
        <w:t xml:space="preserve"> </w:t>
      </w:r>
      <w:r>
        <w:rPr>
          <w:rFonts w:eastAsia="Arial" w:cs="Arial"/>
          <w:spacing w:val="1"/>
          <w:szCs w:val="24"/>
        </w:rPr>
        <w:t>h</w:t>
      </w:r>
      <w:r>
        <w:rPr>
          <w:rFonts w:eastAsia="Arial" w:cs="Arial"/>
          <w:spacing w:val="-1"/>
          <w:szCs w:val="24"/>
        </w:rPr>
        <w:t>e</w:t>
      </w:r>
      <w:r>
        <w:rPr>
          <w:rFonts w:eastAsia="Arial" w:cs="Arial"/>
          <w:spacing w:val="1"/>
          <w:szCs w:val="24"/>
        </w:rPr>
        <w:t>ad</w:t>
      </w:r>
      <w:r>
        <w:rPr>
          <w:rFonts w:eastAsia="Arial" w:cs="Arial"/>
          <w:spacing w:val="-2"/>
          <w:szCs w:val="24"/>
        </w:rPr>
        <w:t>w</w:t>
      </w:r>
      <w:r>
        <w:rPr>
          <w:rFonts w:eastAsia="Arial" w:cs="Arial"/>
          <w:spacing w:val="1"/>
          <w:szCs w:val="24"/>
        </w:rPr>
        <w:t>a</w:t>
      </w:r>
      <w:r>
        <w:rPr>
          <w:rFonts w:eastAsia="Arial" w:cs="Arial"/>
          <w:spacing w:val="-2"/>
          <w:szCs w:val="24"/>
        </w:rPr>
        <w:t>y</w:t>
      </w:r>
      <w:r>
        <w:rPr>
          <w:rFonts w:eastAsia="Arial" w:cs="Arial"/>
          <w:szCs w:val="24"/>
        </w:rPr>
        <w:t>s,</w:t>
      </w:r>
      <w:r>
        <w:rPr>
          <w:rFonts w:eastAsia="Arial" w:cs="Arial"/>
          <w:spacing w:val="47"/>
          <w:szCs w:val="24"/>
        </w:rPr>
        <w:t xml:space="preserve"> </w:t>
      </w:r>
      <w:r>
        <w:rPr>
          <w:rFonts w:eastAsia="Arial" w:cs="Arial"/>
          <w:szCs w:val="24"/>
        </w:rPr>
        <w:t>s</w:t>
      </w:r>
      <w:r>
        <w:rPr>
          <w:rFonts w:eastAsia="Arial" w:cs="Arial"/>
          <w:spacing w:val="1"/>
          <w:szCs w:val="24"/>
        </w:rPr>
        <w:t>pa</w:t>
      </w:r>
      <w:r>
        <w:rPr>
          <w:rFonts w:eastAsia="Arial" w:cs="Arial"/>
          <w:szCs w:val="24"/>
        </w:rPr>
        <w:t>n</w:t>
      </w:r>
      <w:r>
        <w:rPr>
          <w:rFonts w:eastAsia="Arial" w:cs="Arial"/>
          <w:spacing w:val="51"/>
          <w:szCs w:val="24"/>
        </w:rPr>
        <w:t xml:space="preserve"> </w:t>
      </w:r>
      <w:r>
        <w:rPr>
          <w:rFonts w:eastAsia="Arial" w:cs="Arial"/>
          <w:spacing w:val="-1"/>
          <w:szCs w:val="24"/>
        </w:rPr>
        <w:t>o</w:t>
      </w:r>
      <w:r>
        <w:rPr>
          <w:rFonts w:eastAsia="Arial" w:cs="Arial"/>
          <w:szCs w:val="24"/>
        </w:rPr>
        <w:t>f s</w:t>
      </w:r>
      <w:r>
        <w:rPr>
          <w:rFonts w:eastAsia="Arial" w:cs="Arial"/>
          <w:spacing w:val="1"/>
          <w:szCs w:val="24"/>
        </w:rPr>
        <w:t>e</w:t>
      </w:r>
      <w:r>
        <w:rPr>
          <w:rFonts w:eastAsia="Arial" w:cs="Arial"/>
          <w:szCs w:val="24"/>
        </w:rPr>
        <w:t>r</w:t>
      </w:r>
      <w:r>
        <w:rPr>
          <w:rFonts w:eastAsia="Arial" w:cs="Arial"/>
          <w:spacing w:val="-2"/>
          <w:szCs w:val="24"/>
        </w:rPr>
        <w:t>v</w:t>
      </w:r>
      <w:r>
        <w:rPr>
          <w:rFonts w:eastAsia="Arial" w:cs="Arial"/>
          <w:szCs w:val="24"/>
        </w:rPr>
        <w:t>ic</w:t>
      </w:r>
      <w:r>
        <w:rPr>
          <w:rFonts w:eastAsia="Arial" w:cs="Arial"/>
          <w:spacing w:val="1"/>
          <w:szCs w:val="24"/>
        </w:rPr>
        <w:t>e</w:t>
      </w:r>
      <w:r>
        <w:rPr>
          <w:rFonts w:eastAsia="Arial" w:cs="Arial"/>
          <w:szCs w:val="24"/>
        </w:rPr>
        <w:t>,</w:t>
      </w:r>
      <w:r>
        <w:rPr>
          <w:rFonts w:eastAsia="Arial" w:cs="Arial"/>
          <w:spacing w:val="5"/>
          <w:szCs w:val="24"/>
        </w:rPr>
        <w:t xml:space="preserve"> </w:t>
      </w:r>
      <w:r>
        <w:rPr>
          <w:rFonts w:eastAsia="Arial" w:cs="Arial"/>
          <w:spacing w:val="1"/>
          <w:szCs w:val="24"/>
        </w:rPr>
        <w:t>a</w:t>
      </w:r>
      <w:r>
        <w:rPr>
          <w:rFonts w:eastAsia="Arial" w:cs="Arial"/>
          <w:szCs w:val="24"/>
        </w:rPr>
        <w:t>l</w:t>
      </w:r>
      <w:r>
        <w:rPr>
          <w:rFonts w:eastAsia="Arial" w:cs="Arial"/>
          <w:spacing w:val="2"/>
          <w:szCs w:val="24"/>
        </w:rPr>
        <w:t>i</w:t>
      </w:r>
      <w:r>
        <w:rPr>
          <w:rFonts w:eastAsia="Arial" w:cs="Arial"/>
          <w:spacing w:val="-1"/>
          <w:szCs w:val="24"/>
        </w:rPr>
        <w:t>g</w:t>
      </w:r>
      <w:r>
        <w:rPr>
          <w:rFonts w:eastAsia="Arial" w:cs="Arial"/>
          <w:spacing w:val="1"/>
          <w:szCs w:val="24"/>
        </w:rPr>
        <w:t>n</w:t>
      </w:r>
      <w:r>
        <w:rPr>
          <w:rFonts w:eastAsia="Arial" w:cs="Arial"/>
          <w:spacing w:val="2"/>
          <w:szCs w:val="24"/>
        </w:rPr>
        <w:t>m</w:t>
      </w:r>
      <w:r>
        <w:rPr>
          <w:rFonts w:eastAsia="Arial" w:cs="Arial"/>
          <w:spacing w:val="1"/>
          <w:szCs w:val="24"/>
        </w:rPr>
        <w:t>en</w:t>
      </w:r>
      <w:r>
        <w:rPr>
          <w:rFonts w:eastAsia="Arial" w:cs="Arial"/>
          <w:spacing w:val="-2"/>
          <w:szCs w:val="24"/>
        </w:rPr>
        <w:t>t</w:t>
      </w:r>
      <w:r>
        <w:rPr>
          <w:rFonts w:eastAsia="Arial" w:cs="Arial"/>
          <w:szCs w:val="24"/>
        </w:rPr>
        <w:t>, c</w:t>
      </w:r>
      <w:r>
        <w:rPr>
          <w:rFonts w:eastAsia="Arial" w:cs="Arial"/>
          <w:spacing w:val="1"/>
          <w:szCs w:val="24"/>
        </w:rPr>
        <w:t>onne</w:t>
      </w:r>
      <w:r>
        <w:rPr>
          <w:rFonts w:eastAsia="Arial" w:cs="Arial"/>
          <w:szCs w:val="24"/>
        </w:rPr>
        <w:t>ct</w:t>
      </w:r>
      <w:r>
        <w:rPr>
          <w:rFonts w:eastAsia="Arial" w:cs="Arial"/>
          <w:spacing w:val="-3"/>
          <w:szCs w:val="24"/>
        </w:rPr>
        <w:t>i</w:t>
      </w:r>
      <w:r>
        <w:rPr>
          <w:rFonts w:eastAsia="Arial" w:cs="Arial"/>
          <w:spacing w:val="1"/>
          <w:szCs w:val="24"/>
        </w:rPr>
        <w:t>o</w:t>
      </w:r>
      <w:r>
        <w:rPr>
          <w:rFonts w:eastAsia="Arial" w:cs="Arial"/>
          <w:szCs w:val="24"/>
        </w:rPr>
        <w:t>n</w:t>
      </w:r>
      <w:r>
        <w:rPr>
          <w:rFonts w:eastAsia="Arial" w:cs="Arial"/>
          <w:spacing w:val="1"/>
          <w:szCs w:val="24"/>
        </w:rPr>
        <w:t xml:space="preserve"> </w:t>
      </w:r>
      <w:r>
        <w:rPr>
          <w:rFonts w:eastAsia="Arial" w:cs="Arial"/>
          <w:szCs w:val="24"/>
        </w:rPr>
        <w:t>ti</w:t>
      </w:r>
      <w:r>
        <w:rPr>
          <w:rFonts w:eastAsia="Arial" w:cs="Arial"/>
          <w:spacing w:val="2"/>
          <w:szCs w:val="24"/>
        </w:rPr>
        <w:t>m</w:t>
      </w:r>
      <w:r>
        <w:rPr>
          <w:rFonts w:eastAsia="Arial" w:cs="Arial"/>
          <w:szCs w:val="24"/>
        </w:rPr>
        <w:t>i</w:t>
      </w:r>
      <w:r>
        <w:rPr>
          <w:rFonts w:eastAsia="Arial" w:cs="Arial"/>
          <w:spacing w:val="1"/>
          <w:szCs w:val="24"/>
        </w:rPr>
        <w:t>n</w:t>
      </w:r>
      <w:r>
        <w:rPr>
          <w:rFonts w:eastAsia="Arial" w:cs="Arial"/>
          <w:spacing w:val="-1"/>
          <w:szCs w:val="24"/>
        </w:rPr>
        <w:t>g</w:t>
      </w:r>
      <w:r>
        <w:rPr>
          <w:rFonts w:eastAsia="Arial" w:cs="Arial"/>
          <w:szCs w:val="24"/>
        </w:rPr>
        <w:t>,</w:t>
      </w:r>
      <w:r>
        <w:rPr>
          <w:rFonts w:eastAsia="Arial" w:cs="Arial"/>
          <w:spacing w:val="10"/>
          <w:szCs w:val="24"/>
        </w:rPr>
        <w:t xml:space="preserve"> </w:t>
      </w:r>
      <w:r>
        <w:rPr>
          <w:rFonts w:eastAsia="Arial" w:cs="Arial"/>
          <w:spacing w:val="1"/>
          <w:szCs w:val="24"/>
        </w:rPr>
        <w:t>and</w:t>
      </w:r>
      <w:r>
        <w:rPr>
          <w:rFonts w:eastAsia="Arial" w:cs="Arial"/>
          <w:szCs w:val="24"/>
        </w:rPr>
        <w:t>/</w:t>
      </w:r>
      <w:r>
        <w:rPr>
          <w:rFonts w:eastAsia="Arial" w:cs="Arial"/>
          <w:spacing w:val="1"/>
          <w:szCs w:val="24"/>
        </w:rPr>
        <w:t>o</w:t>
      </w:r>
      <w:r>
        <w:rPr>
          <w:rFonts w:eastAsia="Arial" w:cs="Arial"/>
          <w:szCs w:val="24"/>
        </w:rPr>
        <w:t>r r</w:t>
      </w:r>
      <w:r>
        <w:rPr>
          <w:rFonts w:eastAsia="Arial" w:cs="Arial"/>
          <w:spacing w:val="1"/>
          <w:szCs w:val="24"/>
        </w:rPr>
        <w:t>ou</w:t>
      </w:r>
      <w:r>
        <w:rPr>
          <w:rFonts w:eastAsia="Arial" w:cs="Arial"/>
          <w:szCs w:val="24"/>
        </w:rPr>
        <w:t>t</w:t>
      </w:r>
      <w:r>
        <w:rPr>
          <w:rFonts w:eastAsia="Arial" w:cs="Arial"/>
          <w:spacing w:val="1"/>
          <w:szCs w:val="24"/>
        </w:rPr>
        <w:t>e</w:t>
      </w:r>
      <w:r>
        <w:rPr>
          <w:rFonts w:eastAsia="Arial" w:cs="Arial"/>
          <w:szCs w:val="24"/>
        </w:rPr>
        <w:t>/s</w:t>
      </w:r>
      <w:r>
        <w:rPr>
          <w:rFonts w:eastAsia="Arial" w:cs="Arial"/>
          <w:spacing w:val="-2"/>
          <w:szCs w:val="24"/>
        </w:rPr>
        <w:t>c</w:t>
      </w:r>
      <w:r>
        <w:rPr>
          <w:rFonts w:eastAsia="Arial" w:cs="Arial"/>
          <w:spacing w:val="1"/>
          <w:szCs w:val="24"/>
        </w:rPr>
        <w:t>he</w:t>
      </w:r>
      <w:r>
        <w:rPr>
          <w:rFonts w:eastAsia="Arial" w:cs="Arial"/>
          <w:spacing w:val="-1"/>
          <w:szCs w:val="24"/>
        </w:rPr>
        <w:t>d</w:t>
      </w:r>
      <w:r>
        <w:rPr>
          <w:rFonts w:eastAsia="Arial" w:cs="Arial"/>
          <w:spacing w:val="1"/>
          <w:szCs w:val="24"/>
        </w:rPr>
        <w:t>u</w:t>
      </w:r>
      <w:r>
        <w:rPr>
          <w:rFonts w:eastAsia="Arial" w:cs="Arial"/>
          <w:szCs w:val="24"/>
        </w:rPr>
        <w:t>le</w:t>
      </w:r>
      <w:r>
        <w:rPr>
          <w:rFonts w:eastAsia="Arial" w:cs="Arial"/>
          <w:spacing w:val="-12"/>
          <w:szCs w:val="24"/>
        </w:rPr>
        <w:t xml:space="preserve"> </w:t>
      </w:r>
      <w:r>
        <w:rPr>
          <w:rFonts w:eastAsia="Arial" w:cs="Arial"/>
          <w:spacing w:val="1"/>
          <w:szCs w:val="24"/>
        </w:rPr>
        <w:t>ad</w:t>
      </w:r>
      <w:r>
        <w:rPr>
          <w:rFonts w:eastAsia="Arial" w:cs="Arial"/>
          <w:spacing w:val="-3"/>
          <w:szCs w:val="24"/>
        </w:rPr>
        <w:t>j</w:t>
      </w:r>
      <w:r>
        <w:rPr>
          <w:rFonts w:eastAsia="Arial" w:cs="Arial"/>
          <w:spacing w:val="1"/>
          <w:szCs w:val="24"/>
        </w:rPr>
        <w:t>u</w:t>
      </w:r>
      <w:r>
        <w:rPr>
          <w:rFonts w:eastAsia="Arial" w:cs="Arial"/>
          <w:szCs w:val="24"/>
        </w:rPr>
        <w:t>s</w:t>
      </w:r>
      <w:r>
        <w:rPr>
          <w:rFonts w:eastAsia="Arial" w:cs="Arial"/>
          <w:spacing w:val="-2"/>
          <w:szCs w:val="24"/>
        </w:rPr>
        <w:t>t</w:t>
      </w:r>
      <w:r>
        <w:rPr>
          <w:rFonts w:eastAsia="Arial" w:cs="Arial"/>
          <w:spacing w:val="2"/>
          <w:szCs w:val="24"/>
        </w:rPr>
        <w:t>m</w:t>
      </w:r>
      <w:r>
        <w:rPr>
          <w:rFonts w:eastAsia="Arial" w:cs="Arial"/>
          <w:spacing w:val="1"/>
          <w:szCs w:val="24"/>
        </w:rPr>
        <w:t>e</w:t>
      </w:r>
      <w:r>
        <w:rPr>
          <w:rFonts w:eastAsia="Arial" w:cs="Arial"/>
          <w:spacing w:val="-1"/>
          <w:szCs w:val="24"/>
        </w:rPr>
        <w:t>n</w:t>
      </w:r>
      <w:r>
        <w:rPr>
          <w:rFonts w:eastAsia="Arial" w:cs="Arial"/>
          <w:szCs w:val="24"/>
        </w:rPr>
        <w:t>ts</w:t>
      </w:r>
      <w:r>
        <w:rPr>
          <w:rFonts w:eastAsia="Arial" w:cs="Arial"/>
          <w:spacing w:val="-10"/>
          <w:szCs w:val="24"/>
        </w:rPr>
        <w:t xml:space="preserve"> </w:t>
      </w:r>
      <w:r>
        <w:rPr>
          <w:rFonts w:eastAsia="Arial" w:cs="Arial"/>
          <w:szCs w:val="24"/>
        </w:rPr>
        <w:t>to</w:t>
      </w:r>
      <w:r>
        <w:rPr>
          <w:rFonts w:eastAsia="Arial" w:cs="Arial"/>
          <w:spacing w:val="2"/>
          <w:szCs w:val="24"/>
        </w:rPr>
        <w:t xml:space="preserve"> </w:t>
      </w:r>
      <w:r>
        <w:rPr>
          <w:rFonts w:eastAsia="Arial" w:cs="Arial"/>
          <w:spacing w:val="1"/>
          <w:szCs w:val="24"/>
        </w:rPr>
        <w:t>n</w:t>
      </w:r>
      <w:r>
        <w:rPr>
          <w:rFonts w:eastAsia="Arial" w:cs="Arial"/>
          <w:spacing w:val="-1"/>
          <w:szCs w:val="24"/>
        </w:rPr>
        <w:t>e</w:t>
      </w:r>
      <w:r>
        <w:rPr>
          <w:rFonts w:eastAsia="Arial" w:cs="Arial"/>
          <w:spacing w:val="1"/>
          <w:szCs w:val="24"/>
        </w:rPr>
        <w:t>a</w:t>
      </w:r>
      <w:r>
        <w:rPr>
          <w:rFonts w:eastAsia="Arial" w:cs="Arial"/>
          <w:szCs w:val="24"/>
        </w:rPr>
        <w:t>r</w:t>
      </w:r>
      <w:r>
        <w:rPr>
          <w:rFonts w:eastAsia="Arial" w:cs="Arial"/>
          <w:spacing w:val="1"/>
          <w:szCs w:val="24"/>
        </w:rPr>
        <w:t>b</w:t>
      </w:r>
      <w:r>
        <w:rPr>
          <w:rFonts w:eastAsia="Arial" w:cs="Arial"/>
          <w:szCs w:val="24"/>
        </w:rPr>
        <w:t>y</w:t>
      </w:r>
      <w:r>
        <w:rPr>
          <w:rFonts w:eastAsia="Arial" w:cs="Arial"/>
          <w:spacing w:val="-7"/>
          <w:szCs w:val="24"/>
        </w:rPr>
        <w:t xml:space="preserve"> </w:t>
      </w:r>
      <w:r>
        <w:rPr>
          <w:rFonts w:eastAsia="Arial" w:cs="Arial"/>
          <w:szCs w:val="24"/>
        </w:rPr>
        <w:t>r</w:t>
      </w:r>
      <w:r>
        <w:rPr>
          <w:rFonts w:eastAsia="Arial" w:cs="Arial"/>
          <w:spacing w:val="1"/>
          <w:szCs w:val="24"/>
        </w:rPr>
        <w:t>ou</w:t>
      </w:r>
      <w:r>
        <w:rPr>
          <w:rFonts w:eastAsia="Arial" w:cs="Arial"/>
          <w:szCs w:val="24"/>
        </w:rPr>
        <w:t>t</w:t>
      </w:r>
      <w:r>
        <w:rPr>
          <w:rFonts w:eastAsia="Arial" w:cs="Arial"/>
          <w:spacing w:val="-1"/>
          <w:szCs w:val="24"/>
        </w:rPr>
        <w:t>e</w:t>
      </w:r>
      <w:r>
        <w:rPr>
          <w:rFonts w:eastAsia="Arial" w:cs="Arial"/>
          <w:szCs w:val="24"/>
        </w:rPr>
        <w:t>s</w:t>
      </w:r>
      <w:r>
        <w:rPr>
          <w:rFonts w:eastAsia="Arial" w:cs="Arial"/>
          <w:spacing w:val="-4"/>
          <w:szCs w:val="24"/>
        </w:rPr>
        <w:t xml:space="preserve"> </w:t>
      </w:r>
      <w:r>
        <w:rPr>
          <w:rFonts w:eastAsia="Arial" w:cs="Arial"/>
          <w:szCs w:val="24"/>
        </w:rPr>
        <w:t>to</w:t>
      </w:r>
      <w:r>
        <w:rPr>
          <w:rFonts w:eastAsia="Arial" w:cs="Arial"/>
          <w:spacing w:val="2"/>
          <w:szCs w:val="24"/>
        </w:rPr>
        <w:t xml:space="preserve"> </w:t>
      </w:r>
      <w:r>
        <w:rPr>
          <w:rFonts w:eastAsia="Arial" w:cs="Arial"/>
          <w:szCs w:val="24"/>
        </w:rPr>
        <w:t>s</w:t>
      </w:r>
      <w:r>
        <w:rPr>
          <w:rFonts w:eastAsia="Arial" w:cs="Arial"/>
          <w:spacing w:val="1"/>
          <w:szCs w:val="24"/>
        </w:rPr>
        <w:t>h</w:t>
      </w:r>
      <w:r>
        <w:rPr>
          <w:rFonts w:eastAsia="Arial" w:cs="Arial"/>
          <w:szCs w:val="24"/>
        </w:rPr>
        <w:t>ift ri</w:t>
      </w:r>
      <w:r>
        <w:rPr>
          <w:rFonts w:eastAsia="Arial" w:cs="Arial"/>
          <w:spacing w:val="1"/>
          <w:szCs w:val="24"/>
        </w:rPr>
        <w:t>de</w:t>
      </w:r>
      <w:r>
        <w:rPr>
          <w:rFonts w:eastAsia="Arial" w:cs="Arial"/>
          <w:szCs w:val="24"/>
        </w:rPr>
        <w:t>rs</w:t>
      </w:r>
      <w:r>
        <w:rPr>
          <w:rFonts w:eastAsia="Arial" w:cs="Arial"/>
          <w:spacing w:val="3"/>
          <w:szCs w:val="24"/>
        </w:rPr>
        <w:t xml:space="preserve"> f</w:t>
      </w:r>
      <w:r>
        <w:rPr>
          <w:rFonts w:eastAsia="Arial" w:cs="Arial"/>
          <w:szCs w:val="24"/>
        </w:rPr>
        <w:t>r</w:t>
      </w:r>
      <w:r>
        <w:rPr>
          <w:rFonts w:eastAsia="Arial" w:cs="Arial"/>
          <w:spacing w:val="-1"/>
          <w:szCs w:val="24"/>
        </w:rPr>
        <w:t>o</w:t>
      </w:r>
      <w:r>
        <w:rPr>
          <w:rFonts w:eastAsia="Arial" w:cs="Arial"/>
          <w:szCs w:val="24"/>
        </w:rPr>
        <w:t>m</w:t>
      </w:r>
      <w:r>
        <w:rPr>
          <w:rFonts w:eastAsia="Arial" w:cs="Arial"/>
          <w:spacing w:val="5"/>
          <w:szCs w:val="24"/>
        </w:rPr>
        <w:t xml:space="preserve"> </w:t>
      </w:r>
      <w:r>
        <w:rPr>
          <w:rFonts w:eastAsia="Arial" w:cs="Arial"/>
          <w:spacing w:val="-1"/>
          <w:szCs w:val="24"/>
        </w:rPr>
        <w:t>o</w:t>
      </w:r>
      <w:r>
        <w:rPr>
          <w:rFonts w:eastAsia="Arial" w:cs="Arial"/>
          <w:spacing w:val="1"/>
          <w:szCs w:val="24"/>
        </w:rPr>
        <w:t>n</w:t>
      </w:r>
      <w:r>
        <w:rPr>
          <w:rFonts w:eastAsia="Arial" w:cs="Arial"/>
          <w:szCs w:val="24"/>
        </w:rPr>
        <w:t>e</w:t>
      </w:r>
      <w:r>
        <w:rPr>
          <w:rFonts w:eastAsia="Arial" w:cs="Arial"/>
          <w:spacing w:val="5"/>
          <w:szCs w:val="24"/>
        </w:rPr>
        <w:t xml:space="preserve"> </w:t>
      </w:r>
      <w:r>
        <w:rPr>
          <w:rFonts w:eastAsia="Arial" w:cs="Arial"/>
          <w:szCs w:val="24"/>
        </w:rPr>
        <w:t>r</w:t>
      </w:r>
      <w:r>
        <w:rPr>
          <w:rFonts w:eastAsia="Arial" w:cs="Arial"/>
          <w:spacing w:val="-1"/>
          <w:szCs w:val="24"/>
        </w:rPr>
        <w:t>o</w:t>
      </w:r>
      <w:r>
        <w:rPr>
          <w:rFonts w:eastAsia="Arial" w:cs="Arial"/>
          <w:spacing w:val="1"/>
          <w:szCs w:val="24"/>
        </w:rPr>
        <w:t>u</w:t>
      </w:r>
      <w:r>
        <w:rPr>
          <w:rFonts w:eastAsia="Arial" w:cs="Arial"/>
          <w:szCs w:val="24"/>
        </w:rPr>
        <w:t>te</w:t>
      </w:r>
      <w:r>
        <w:rPr>
          <w:rFonts w:eastAsia="Arial" w:cs="Arial"/>
          <w:spacing w:val="1"/>
          <w:szCs w:val="24"/>
        </w:rPr>
        <w:t xml:space="preserve"> </w:t>
      </w:r>
      <w:r>
        <w:rPr>
          <w:rFonts w:eastAsia="Arial" w:cs="Arial"/>
          <w:szCs w:val="24"/>
        </w:rPr>
        <w:t>to</w:t>
      </w:r>
      <w:r>
        <w:rPr>
          <w:rFonts w:eastAsia="Arial" w:cs="Arial"/>
          <w:spacing w:val="7"/>
          <w:szCs w:val="24"/>
        </w:rPr>
        <w:t xml:space="preserve"> </w:t>
      </w:r>
      <w:r>
        <w:rPr>
          <w:rFonts w:eastAsia="Arial" w:cs="Arial"/>
          <w:spacing w:val="1"/>
          <w:szCs w:val="24"/>
        </w:rPr>
        <w:t>a</w:t>
      </w:r>
      <w:r>
        <w:rPr>
          <w:rFonts w:eastAsia="Arial" w:cs="Arial"/>
          <w:spacing w:val="-1"/>
          <w:szCs w:val="24"/>
        </w:rPr>
        <w:t>n</w:t>
      </w:r>
      <w:r>
        <w:rPr>
          <w:rFonts w:eastAsia="Arial" w:cs="Arial"/>
          <w:spacing w:val="1"/>
          <w:szCs w:val="24"/>
        </w:rPr>
        <w:t>o</w:t>
      </w:r>
      <w:r>
        <w:rPr>
          <w:rFonts w:eastAsia="Arial" w:cs="Arial"/>
          <w:szCs w:val="24"/>
        </w:rPr>
        <w:t>t</w:t>
      </w:r>
      <w:r>
        <w:rPr>
          <w:rFonts w:eastAsia="Arial" w:cs="Arial"/>
          <w:spacing w:val="-1"/>
          <w:szCs w:val="24"/>
        </w:rPr>
        <w:t>h</w:t>
      </w:r>
      <w:r>
        <w:rPr>
          <w:rFonts w:eastAsia="Arial" w:cs="Arial"/>
          <w:spacing w:val="1"/>
          <w:szCs w:val="24"/>
        </w:rPr>
        <w:t>e</w:t>
      </w:r>
      <w:r>
        <w:rPr>
          <w:rFonts w:eastAsia="Arial" w:cs="Arial"/>
          <w:szCs w:val="24"/>
        </w:rPr>
        <w:t>r; RT</w:t>
      </w:r>
      <w:r>
        <w:rPr>
          <w:rFonts w:eastAsia="Arial" w:cs="Arial"/>
          <w:spacing w:val="7"/>
          <w:szCs w:val="24"/>
        </w:rPr>
        <w:t xml:space="preserve"> </w:t>
      </w:r>
      <w:r>
        <w:rPr>
          <w:rFonts w:eastAsia="Arial" w:cs="Arial"/>
          <w:spacing w:val="-2"/>
          <w:szCs w:val="24"/>
        </w:rPr>
        <w:t>w</w:t>
      </w:r>
      <w:r>
        <w:rPr>
          <w:rFonts w:eastAsia="Arial" w:cs="Arial"/>
          <w:szCs w:val="24"/>
        </w:rPr>
        <w:t>ill</w:t>
      </w:r>
      <w:r>
        <w:rPr>
          <w:rFonts w:eastAsia="Arial" w:cs="Arial"/>
          <w:spacing w:val="4"/>
          <w:szCs w:val="24"/>
        </w:rPr>
        <w:t xml:space="preserve"> </w:t>
      </w:r>
      <w:r>
        <w:rPr>
          <w:rFonts w:eastAsia="Arial" w:cs="Arial"/>
          <w:spacing w:val="1"/>
          <w:szCs w:val="24"/>
        </w:rPr>
        <w:t>no</w:t>
      </w:r>
      <w:r>
        <w:rPr>
          <w:rFonts w:eastAsia="Arial" w:cs="Arial"/>
          <w:spacing w:val="8"/>
          <w:szCs w:val="24"/>
        </w:rPr>
        <w:t>t</w:t>
      </w:r>
      <w:r>
        <w:rPr>
          <w:rFonts w:eastAsia="Arial" w:cs="Arial"/>
          <w:szCs w:val="24"/>
        </w:rPr>
        <w:t>,</w:t>
      </w:r>
      <w:r>
        <w:rPr>
          <w:rFonts w:eastAsia="Arial" w:cs="Arial"/>
          <w:spacing w:val="5"/>
          <w:szCs w:val="24"/>
        </w:rPr>
        <w:t xml:space="preserve"> </w:t>
      </w:r>
      <w:r>
        <w:rPr>
          <w:rFonts w:eastAsia="Arial" w:cs="Arial"/>
          <w:spacing w:val="1"/>
          <w:szCs w:val="24"/>
        </w:rPr>
        <w:t>a</w:t>
      </w:r>
      <w:r>
        <w:rPr>
          <w:rFonts w:eastAsia="Arial" w:cs="Arial"/>
          <w:szCs w:val="24"/>
        </w:rPr>
        <w:t>s</w:t>
      </w:r>
      <w:r>
        <w:rPr>
          <w:rFonts w:eastAsia="Arial" w:cs="Arial"/>
          <w:spacing w:val="3"/>
          <w:szCs w:val="24"/>
        </w:rPr>
        <w:t xml:space="preserve"> </w:t>
      </w:r>
      <w:r>
        <w:rPr>
          <w:rFonts w:eastAsia="Arial" w:cs="Arial"/>
          <w:szCs w:val="24"/>
        </w:rPr>
        <w:t xml:space="preserve">a </w:t>
      </w:r>
      <w:r>
        <w:rPr>
          <w:rFonts w:eastAsia="Arial" w:cs="Arial"/>
          <w:spacing w:val="1"/>
          <w:szCs w:val="24"/>
        </w:rPr>
        <w:t>p</w:t>
      </w:r>
      <w:r>
        <w:rPr>
          <w:rFonts w:eastAsia="Arial" w:cs="Arial"/>
          <w:szCs w:val="24"/>
        </w:rPr>
        <w:t>r</w:t>
      </w:r>
      <w:r>
        <w:rPr>
          <w:rFonts w:eastAsia="Arial" w:cs="Arial"/>
          <w:spacing w:val="1"/>
          <w:szCs w:val="24"/>
        </w:rPr>
        <w:t>a</w:t>
      </w:r>
      <w:r>
        <w:rPr>
          <w:rFonts w:eastAsia="Arial" w:cs="Arial"/>
          <w:szCs w:val="24"/>
        </w:rPr>
        <w:t>ctic</w:t>
      </w:r>
      <w:r>
        <w:rPr>
          <w:rFonts w:eastAsia="Arial" w:cs="Arial"/>
          <w:spacing w:val="2"/>
          <w:szCs w:val="24"/>
        </w:rPr>
        <w:t>e</w:t>
      </w:r>
      <w:r>
        <w:rPr>
          <w:rFonts w:eastAsia="Arial" w:cs="Arial"/>
          <w:szCs w:val="24"/>
        </w:rPr>
        <w:t>,</w:t>
      </w:r>
      <w:r>
        <w:rPr>
          <w:rFonts w:eastAsia="Arial" w:cs="Arial"/>
          <w:spacing w:val="-10"/>
          <w:szCs w:val="24"/>
        </w:rPr>
        <w:t xml:space="preserve"> </w:t>
      </w:r>
      <w:r>
        <w:rPr>
          <w:rFonts w:eastAsia="Arial" w:cs="Arial"/>
          <w:spacing w:val="1"/>
          <w:szCs w:val="24"/>
        </w:rPr>
        <w:t>ope</w:t>
      </w:r>
      <w:r>
        <w:rPr>
          <w:rFonts w:eastAsia="Arial" w:cs="Arial"/>
          <w:szCs w:val="24"/>
        </w:rPr>
        <w:t>r</w:t>
      </w:r>
      <w:r>
        <w:rPr>
          <w:rFonts w:eastAsia="Arial" w:cs="Arial"/>
          <w:spacing w:val="-1"/>
          <w:szCs w:val="24"/>
        </w:rPr>
        <w:t>a</w:t>
      </w:r>
      <w:r>
        <w:rPr>
          <w:rFonts w:eastAsia="Arial" w:cs="Arial"/>
          <w:szCs w:val="24"/>
        </w:rPr>
        <w:t>te</w:t>
      </w:r>
      <w:r>
        <w:rPr>
          <w:rFonts w:eastAsia="Arial" w:cs="Arial"/>
          <w:spacing w:val="-9"/>
          <w:szCs w:val="24"/>
        </w:rPr>
        <w:t xml:space="preserve"> </w:t>
      </w:r>
      <w:r>
        <w:rPr>
          <w:rFonts w:eastAsia="Arial" w:cs="Arial"/>
          <w:spacing w:val="1"/>
          <w:szCs w:val="24"/>
        </w:rPr>
        <w:t>he</w:t>
      </w:r>
      <w:r>
        <w:rPr>
          <w:rFonts w:eastAsia="Arial" w:cs="Arial"/>
          <w:spacing w:val="-1"/>
          <w:szCs w:val="24"/>
        </w:rPr>
        <w:t>ad</w:t>
      </w:r>
      <w:r>
        <w:rPr>
          <w:rFonts w:eastAsia="Arial" w:cs="Arial"/>
          <w:spacing w:val="-2"/>
          <w:szCs w:val="24"/>
        </w:rPr>
        <w:t>w</w:t>
      </w:r>
      <w:r>
        <w:rPr>
          <w:rFonts w:eastAsia="Arial" w:cs="Arial"/>
          <w:spacing w:val="3"/>
          <w:szCs w:val="24"/>
        </w:rPr>
        <w:t>a</w:t>
      </w:r>
      <w:r>
        <w:rPr>
          <w:rFonts w:eastAsia="Arial" w:cs="Arial"/>
          <w:spacing w:val="-2"/>
          <w:szCs w:val="24"/>
        </w:rPr>
        <w:t>y</w:t>
      </w:r>
      <w:r>
        <w:rPr>
          <w:rFonts w:eastAsia="Arial" w:cs="Arial"/>
          <w:szCs w:val="24"/>
        </w:rPr>
        <w:t>s</w:t>
      </w:r>
      <w:r>
        <w:rPr>
          <w:rFonts w:eastAsia="Arial" w:cs="Arial"/>
          <w:spacing w:val="-11"/>
          <w:szCs w:val="24"/>
        </w:rPr>
        <w:t xml:space="preserve"> </w:t>
      </w:r>
      <w:r>
        <w:rPr>
          <w:rFonts w:eastAsia="Arial" w:cs="Arial"/>
          <w:szCs w:val="24"/>
        </w:rPr>
        <w:t>l</w:t>
      </w:r>
      <w:r>
        <w:rPr>
          <w:rFonts w:eastAsia="Arial" w:cs="Arial"/>
          <w:spacing w:val="1"/>
          <w:szCs w:val="24"/>
        </w:rPr>
        <w:t>on</w:t>
      </w:r>
      <w:r>
        <w:rPr>
          <w:rFonts w:eastAsia="Arial" w:cs="Arial"/>
          <w:spacing w:val="-1"/>
          <w:szCs w:val="24"/>
        </w:rPr>
        <w:t>g</w:t>
      </w:r>
      <w:r>
        <w:rPr>
          <w:rFonts w:eastAsia="Arial" w:cs="Arial"/>
          <w:spacing w:val="1"/>
          <w:szCs w:val="24"/>
        </w:rPr>
        <w:t>e</w:t>
      </w:r>
      <w:r>
        <w:rPr>
          <w:rFonts w:eastAsia="Arial" w:cs="Arial"/>
          <w:szCs w:val="24"/>
        </w:rPr>
        <w:t>r</w:t>
      </w:r>
      <w:r>
        <w:rPr>
          <w:rFonts w:eastAsia="Arial" w:cs="Arial"/>
          <w:spacing w:val="-7"/>
          <w:szCs w:val="24"/>
        </w:rPr>
        <w:t xml:space="preserve"> </w:t>
      </w:r>
      <w:r>
        <w:rPr>
          <w:rFonts w:eastAsia="Arial" w:cs="Arial"/>
          <w:szCs w:val="24"/>
        </w:rPr>
        <w:t>t</w:t>
      </w:r>
      <w:r>
        <w:rPr>
          <w:rFonts w:eastAsia="Arial" w:cs="Arial"/>
          <w:spacing w:val="1"/>
          <w:szCs w:val="24"/>
        </w:rPr>
        <w:t>ha</w:t>
      </w:r>
      <w:r>
        <w:rPr>
          <w:rFonts w:eastAsia="Arial" w:cs="Arial"/>
          <w:szCs w:val="24"/>
        </w:rPr>
        <w:t>n</w:t>
      </w:r>
      <w:r>
        <w:rPr>
          <w:rFonts w:eastAsia="Arial" w:cs="Arial"/>
          <w:spacing w:val="-6"/>
          <w:szCs w:val="24"/>
        </w:rPr>
        <w:t xml:space="preserve"> </w:t>
      </w:r>
      <w:r>
        <w:rPr>
          <w:rFonts w:eastAsia="Arial" w:cs="Arial"/>
          <w:spacing w:val="1"/>
          <w:szCs w:val="24"/>
        </w:rPr>
        <w:t>6</w:t>
      </w:r>
      <w:r>
        <w:rPr>
          <w:rFonts w:eastAsia="Arial" w:cs="Arial"/>
          <w:szCs w:val="24"/>
        </w:rPr>
        <w:t>0</w:t>
      </w:r>
      <w:r>
        <w:rPr>
          <w:rFonts w:eastAsia="Arial" w:cs="Arial"/>
          <w:spacing w:val="2"/>
          <w:szCs w:val="24"/>
        </w:rPr>
        <w:t xml:space="preserve"> </w:t>
      </w:r>
      <w:r>
        <w:rPr>
          <w:rFonts w:eastAsia="Arial" w:cs="Arial"/>
          <w:szCs w:val="24"/>
        </w:rPr>
        <w:t>mi</w:t>
      </w:r>
      <w:r>
        <w:rPr>
          <w:rFonts w:eastAsia="Arial" w:cs="Arial"/>
          <w:spacing w:val="1"/>
          <w:szCs w:val="24"/>
        </w:rPr>
        <w:t>nu</w:t>
      </w:r>
      <w:r>
        <w:rPr>
          <w:rFonts w:eastAsia="Arial" w:cs="Arial"/>
          <w:szCs w:val="24"/>
        </w:rPr>
        <w:t>t</w:t>
      </w:r>
      <w:r>
        <w:rPr>
          <w:rFonts w:eastAsia="Arial" w:cs="Arial"/>
          <w:spacing w:val="1"/>
          <w:szCs w:val="24"/>
        </w:rPr>
        <w:t>e</w:t>
      </w:r>
      <w:r>
        <w:rPr>
          <w:rFonts w:eastAsia="Arial" w:cs="Arial"/>
          <w:szCs w:val="24"/>
        </w:rPr>
        <w:t>s</w:t>
      </w:r>
    </w:p>
    <w:p w14:paraId="55646D40" w14:textId="0B94FFE4" w:rsidR="00FC1161" w:rsidRPr="002A5DC4" w:rsidRDefault="00FC1161" w:rsidP="00FC1161">
      <w:pPr>
        <w:spacing w:before="4" w:line="260" w:lineRule="exact"/>
        <w:ind w:left="3968" w:right="97" w:hanging="3828"/>
        <w:jc w:val="both"/>
        <w:rPr>
          <w:rFonts w:eastAsia="Arial"/>
        </w:rPr>
      </w:pPr>
      <w:r>
        <w:rPr>
          <w:rFonts w:eastAsia="Arial" w:cs="Arial"/>
          <w:szCs w:val="24"/>
        </w:rPr>
        <w:t>c)</w:t>
      </w:r>
      <w:r>
        <w:rPr>
          <w:rFonts w:eastAsia="Arial" w:cs="Arial"/>
          <w:spacing w:val="-2"/>
          <w:szCs w:val="24"/>
        </w:rPr>
        <w:t xml:space="preserve"> </w:t>
      </w:r>
      <w:r>
        <w:rPr>
          <w:rFonts w:eastAsia="Arial" w:cs="Arial"/>
          <w:szCs w:val="24"/>
        </w:rPr>
        <w:t>C</w:t>
      </w:r>
      <w:r>
        <w:rPr>
          <w:rFonts w:eastAsia="Arial" w:cs="Arial"/>
          <w:spacing w:val="1"/>
          <w:szCs w:val="24"/>
        </w:rPr>
        <w:t>on</w:t>
      </w:r>
      <w:r>
        <w:rPr>
          <w:rFonts w:eastAsia="Arial" w:cs="Arial"/>
          <w:spacing w:val="-2"/>
          <w:szCs w:val="24"/>
        </w:rPr>
        <w:t>v</w:t>
      </w:r>
      <w:r>
        <w:rPr>
          <w:rFonts w:eastAsia="Arial" w:cs="Arial"/>
          <w:spacing w:val="1"/>
          <w:szCs w:val="24"/>
        </w:rPr>
        <w:t>e</w:t>
      </w:r>
      <w:r>
        <w:rPr>
          <w:rFonts w:eastAsia="Arial" w:cs="Arial"/>
          <w:szCs w:val="24"/>
        </w:rPr>
        <w:t>rsi</w:t>
      </w:r>
      <w:r>
        <w:rPr>
          <w:rFonts w:eastAsia="Arial" w:cs="Arial"/>
          <w:spacing w:val="1"/>
          <w:szCs w:val="24"/>
        </w:rPr>
        <w:t>o</w:t>
      </w:r>
      <w:r>
        <w:rPr>
          <w:rFonts w:eastAsia="Arial" w:cs="Arial"/>
          <w:szCs w:val="24"/>
        </w:rPr>
        <w:t>n</w:t>
      </w:r>
      <w:r>
        <w:rPr>
          <w:rFonts w:eastAsia="Arial" w:cs="Arial"/>
          <w:spacing w:val="-11"/>
          <w:szCs w:val="24"/>
        </w:rPr>
        <w:t xml:space="preserve"> </w:t>
      </w:r>
      <w:r>
        <w:rPr>
          <w:rFonts w:eastAsia="Arial" w:cs="Arial"/>
          <w:szCs w:val="24"/>
        </w:rPr>
        <w:t>to</w:t>
      </w:r>
      <w:r>
        <w:rPr>
          <w:rFonts w:eastAsia="Arial" w:cs="Arial"/>
          <w:spacing w:val="-1"/>
          <w:szCs w:val="24"/>
        </w:rPr>
        <w:t xml:space="preserve"> S</w:t>
      </w:r>
      <w:r>
        <w:rPr>
          <w:rFonts w:eastAsia="Arial" w:cs="Arial"/>
          <w:spacing w:val="2"/>
          <w:szCs w:val="24"/>
        </w:rPr>
        <w:t>m</w:t>
      </w:r>
      <w:r>
        <w:rPr>
          <w:rFonts w:eastAsia="Arial" w:cs="Arial"/>
          <w:spacing w:val="1"/>
          <w:szCs w:val="24"/>
        </w:rPr>
        <w:t>a</w:t>
      </w:r>
      <w:r>
        <w:rPr>
          <w:rFonts w:eastAsia="Arial" w:cs="Arial"/>
          <w:szCs w:val="24"/>
        </w:rPr>
        <w:t>l</w:t>
      </w:r>
      <w:r>
        <w:rPr>
          <w:rFonts w:eastAsia="Arial" w:cs="Arial"/>
          <w:spacing w:val="-3"/>
          <w:szCs w:val="24"/>
        </w:rPr>
        <w:t>l</w:t>
      </w:r>
      <w:r>
        <w:rPr>
          <w:rFonts w:eastAsia="Arial" w:cs="Arial"/>
          <w:spacing w:val="1"/>
          <w:szCs w:val="24"/>
        </w:rPr>
        <w:t>e</w:t>
      </w:r>
      <w:r>
        <w:rPr>
          <w:rFonts w:eastAsia="Arial" w:cs="Arial"/>
          <w:szCs w:val="24"/>
        </w:rPr>
        <w:t>r</w:t>
      </w:r>
      <w:r>
        <w:rPr>
          <w:rFonts w:eastAsia="Arial" w:cs="Arial"/>
          <w:spacing w:val="-8"/>
          <w:szCs w:val="24"/>
        </w:rPr>
        <w:t xml:space="preserve"> </w:t>
      </w:r>
      <w:r>
        <w:rPr>
          <w:rFonts w:eastAsia="Arial" w:cs="Arial"/>
          <w:spacing w:val="1"/>
          <w:szCs w:val="24"/>
        </w:rPr>
        <w:t>Bu</w:t>
      </w:r>
      <w:r>
        <w:rPr>
          <w:rFonts w:eastAsia="Arial" w:cs="Arial"/>
          <w:szCs w:val="24"/>
        </w:rPr>
        <w:t xml:space="preserve">s        </w:t>
      </w:r>
      <w:r>
        <w:rPr>
          <w:rFonts w:eastAsia="Arial" w:cs="Arial"/>
          <w:szCs w:val="24"/>
        </w:rPr>
        <w:tab/>
        <w:t xml:space="preserve">RT </w:t>
      </w:r>
      <w:r>
        <w:rPr>
          <w:rFonts w:eastAsia="Arial" w:cs="Arial"/>
          <w:spacing w:val="25"/>
          <w:szCs w:val="24"/>
        </w:rPr>
        <w:t xml:space="preserve"> </w:t>
      </w:r>
      <w:r>
        <w:rPr>
          <w:rFonts w:eastAsia="Arial" w:cs="Arial"/>
          <w:spacing w:val="-2"/>
          <w:szCs w:val="24"/>
        </w:rPr>
        <w:t>w</w:t>
      </w:r>
      <w:r>
        <w:rPr>
          <w:rFonts w:eastAsia="Arial" w:cs="Arial"/>
          <w:szCs w:val="24"/>
        </w:rPr>
        <w:t>i</w:t>
      </w:r>
      <w:r>
        <w:rPr>
          <w:rFonts w:eastAsia="Arial" w:cs="Arial"/>
          <w:spacing w:val="2"/>
          <w:szCs w:val="24"/>
        </w:rPr>
        <w:t>l</w:t>
      </w:r>
      <w:r>
        <w:rPr>
          <w:rFonts w:eastAsia="Arial" w:cs="Arial"/>
          <w:szCs w:val="24"/>
        </w:rPr>
        <w:t xml:space="preserve">l </w:t>
      </w:r>
      <w:r>
        <w:rPr>
          <w:rFonts w:eastAsia="Arial" w:cs="Arial"/>
          <w:spacing w:val="22"/>
          <w:szCs w:val="24"/>
        </w:rPr>
        <w:t xml:space="preserve"> </w:t>
      </w:r>
      <w:r>
        <w:rPr>
          <w:rFonts w:eastAsia="Arial" w:cs="Arial"/>
          <w:spacing w:val="1"/>
          <w:szCs w:val="24"/>
        </w:rPr>
        <w:t>a</w:t>
      </w:r>
      <w:r>
        <w:rPr>
          <w:rFonts w:eastAsia="Arial" w:cs="Arial"/>
          <w:szCs w:val="24"/>
        </w:rPr>
        <w:t>ss</w:t>
      </w:r>
      <w:r>
        <w:rPr>
          <w:rFonts w:eastAsia="Arial" w:cs="Arial"/>
          <w:spacing w:val="1"/>
          <w:szCs w:val="24"/>
        </w:rPr>
        <w:t>e</w:t>
      </w:r>
      <w:r>
        <w:rPr>
          <w:rFonts w:eastAsia="Arial" w:cs="Arial"/>
          <w:szCs w:val="24"/>
        </w:rPr>
        <w:t xml:space="preserve">ss </w:t>
      </w:r>
      <w:r>
        <w:rPr>
          <w:rFonts w:eastAsia="Arial" w:cs="Arial"/>
          <w:spacing w:val="18"/>
          <w:szCs w:val="24"/>
        </w:rPr>
        <w:t xml:space="preserve"> </w:t>
      </w:r>
      <w:r>
        <w:rPr>
          <w:rFonts w:eastAsia="Arial" w:cs="Arial"/>
          <w:szCs w:val="24"/>
        </w:rPr>
        <w:t>t</w:t>
      </w:r>
      <w:r>
        <w:rPr>
          <w:rFonts w:eastAsia="Arial" w:cs="Arial"/>
          <w:spacing w:val="1"/>
          <w:szCs w:val="24"/>
        </w:rPr>
        <w:t>h</w:t>
      </w:r>
      <w:r>
        <w:rPr>
          <w:rFonts w:eastAsia="Arial" w:cs="Arial"/>
          <w:szCs w:val="24"/>
        </w:rPr>
        <w:t xml:space="preserve">e </w:t>
      </w:r>
      <w:r>
        <w:rPr>
          <w:rFonts w:eastAsia="Arial" w:cs="Arial"/>
          <w:spacing w:val="23"/>
          <w:szCs w:val="24"/>
        </w:rPr>
        <w:t xml:space="preserve"> </w:t>
      </w:r>
      <w:r>
        <w:rPr>
          <w:rFonts w:eastAsia="Arial" w:cs="Arial"/>
          <w:szCs w:val="24"/>
        </w:rPr>
        <w:t>f</w:t>
      </w:r>
      <w:r>
        <w:rPr>
          <w:rFonts w:eastAsia="Arial" w:cs="Arial"/>
          <w:spacing w:val="1"/>
          <w:szCs w:val="24"/>
        </w:rPr>
        <w:t>ea</w:t>
      </w:r>
      <w:r>
        <w:rPr>
          <w:rFonts w:eastAsia="Arial" w:cs="Arial"/>
          <w:szCs w:val="24"/>
        </w:rPr>
        <w:t>si</w:t>
      </w:r>
      <w:r>
        <w:rPr>
          <w:rFonts w:eastAsia="Arial" w:cs="Arial"/>
          <w:spacing w:val="1"/>
          <w:szCs w:val="24"/>
        </w:rPr>
        <w:t>b</w:t>
      </w:r>
      <w:r>
        <w:rPr>
          <w:rFonts w:eastAsia="Arial" w:cs="Arial"/>
          <w:szCs w:val="24"/>
        </w:rPr>
        <w:t xml:space="preserve">ility </w:t>
      </w:r>
      <w:r>
        <w:rPr>
          <w:rFonts w:eastAsia="Arial" w:cs="Arial"/>
          <w:spacing w:val="13"/>
          <w:szCs w:val="24"/>
        </w:rPr>
        <w:t xml:space="preserve"> </w:t>
      </w:r>
      <w:r>
        <w:rPr>
          <w:rFonts w:eastAsia="Arial" w:cs="Arial"/>
          <w:spacing w:val="1"/>
          <w:szCs w:val="24"/>
        </w:rPr>
        <w:t>an</w:t>
      </w:r>
      <w:r>
        <w:rPr>
          <w:rFonts w:eastAsia="Arial" w:cs="Arial"/>
          <w:szCs w:val="24"/>
        </w:rPr>
        <w:t xml:space="preserve">d </w:t>
      </w:r>
      <w:r>
        <w:rPr>
          <w:rFonts w:eastAsia="Arial" w:cs="Arial"/>
          <w:spacing w:val="22"/>
          <w:szCs w:val="24"/>
        </w:rPr>
        <w:t xml:space="preserve"> </w:t>
      </w:r>
      <w:r>
        <w:rPr>
          <w:rFonts w:eastAsia="Arial" w:cs="Arial"/>
          <w:szCs w:val="24"/>
        </w:rPr>
        <w:t>s</w:t>
      </w:r>
      <w:r>
        <w:rPr>
          <w:rFonts w:eastAsia="Arial" w:cs="Arial"/>
          <w:spacing w:val="1"/>
          <w:szCs w:val="24"/>
        </w:rPr>
        <w:t>a</w:t>
      </w:r>
      <w:r>
        <w:rPr>
          <w:rFonts w:eastAsia="Arial" w:cs="Arial"/>
          <w:spacing w:val="-2"/>
          <w:szCs w:val="24"/>
        </w:rPr>
        <w:t>v</w:t>
      </w:r>
      <w:r>
        <w:rPr>
          <w:rFonts w:eastAsia="Arial" w:cs="Arial"/>
          <w:szCs w:val="24"/>
        </w:rPr>
        <w:t>i</w:t>
      </w:r>
      <w:r>
        <w:rPr>
          <w:rFonts w:eastAsia="Arial" w:cs="Arial"/>
          <w:spacing w:val="1"/>
          <w:szCs w:val="24"/>
        </w:rPr>
        <w:t>n</w:t>
      </w:r>
      <w:r>
        <w:rPr>
          <w:rFonts w:eastAsia="Arial" w:cs="Arial"/>
          <w:spacing w:val="-1"/>
          <w:szCs w:val="24"/>
        </w:rPr>
        <w:t>g</w:t>
      </w:r>
      <w:r>
        <w:rPr>
          <w:rFonts w:eastAsia="Arial" w:cs="Arial"/>
          <w:szCs w:val="24"/>
        </w:rPr>
        <w:t xml:space="preserve">s </w:t>
      </w:r>
      <w:r>
        <w:rPr>
          <w:rFonts w:eastAsia="Arial" w:cs="Arial"/>
          <w:spacing w:val="20"/>
          <w:szCs w:val="24"/>
        </w:rPr>
        <w:t xml:space="preserve"> </w:t>
      </w:r>
      <w:r>
        <w:rPr>
          <w:rFonts w:eastAsia="Arial" w:cs="Arial"/>
          <w:spacing w:val="3"/>
          <w:szCs w:val="24"/>
        </w:rPr>
        <w:t>f</w:t>
      </w:r>
      <w:r>
        <w:rPr>
          <w:rFonts w:eastAsia="Arial" w:cs="Arial"/>
          <w:szCs w:val="24"/>
        </w:rPr>
        <w:t>r</w:t>
      </w:r>
      <w:r>
        <w:rPr>
          <w:rFonts w:eastAsia="Arial" w:cs="Arial"/>
          <w:spacing w:val="1"/>
          <w:szCs w:val="24"/>
        </w:rPr>
        <w:t>o</w:t>
      </w:r>
      <w:r>
        <w:rPr>
          <w:rFonts w:eastAsia="Arial" w:cs="Arial"/>
          <w:szCs w:val="24"/>
        </w:rPr>
        <w:t>m c</w:t>
      </w:r>
      <w:r>
        <w:rPr>
          <w:rFonts w:eastAsia="Arial" w:cs="Arial"/>
          <w:spacing w:val="1"/>
          <w:szCs w:val="24"/>
        </w:rPr>
        <w:t>on</w:t>
      </w:r>
      <w:r>
        <w:rPr>
          <w:rFonts w:eastAsia="Arial" w:cs="Arial"/>
          <w:spacing w:val="-2"/>
          <w:szCs w:val="24"/>
        </w:rPr>
        <w:t>v</w:t>
      </w:r>
      <w:r>
        <w:rPr>
          <w:rFonts w:eastAsia="Arial" w:cs="Arial"/>
          <w:spacing w:val="1"/>
          <w:szCs w:val="24"/>
        </w:rPr>
        <w:t>e</w:t>
      </w:r>
      <w:r>
        <w:rPr>
          <w:rFonts w:eastAsia="Arial" w:cs="Arial"/>
          <w:szCs w:val="24"/>
        </w:rPr>
        <w:t>rsi</w:t>
      </w:r>
      <w:r>
        <w:rPr>
          <w:rFonts w:eastAsia="Arial" w:cs="Arial"/>
          <w:spacing w:val="1"/>
          <w:szCs w:val="24"/>
        </w:rPr>
        <w:t>o</w:t>
      </w:r>
      <w:r>
        <w:rPr>
          <w:rFonts w:eastAsia="Arial" w:cs="Arial"/>
          <w:szCs w:val="24"/>
        </w:rPr>
        <w:t xml:space="preserve">n </w:t>
      </w:r>
      <w:r>
        <w:rPr>
          <w:rFonts w:eastAsia="Arial" w:cs="Arial"/>
          <w:spacing w:val="-1"/>
          <w:szCs w:val="24"/>
        </w:rPr>
        <w:t>o</w:t>
      </w:r>
      <w:r>
        <w:rPr>
          <w:rFonts w:eastAsia="Arial" w:cs="Arial"/>
          <w:szCs w:val="24"/>
        </w:rPr>
        <w:t>f</w:t>
      </w:r>
      <w:r>
        <w:rPr>
          <w:rFonts w:eastAsia="Arial" w:cs="Arial"/>
          <w:spacing w:val="9"/>
          <w:szCs w:val="24"/>
        </w:rPr>
        <w:t xml:space="preserve"> </w:t>
      </w:r>
      <w:r>
        <w:rPr>
          <w:rFonts w:eastAsia="Arial" w:cs="Arial"/>
          <w:szCs w:val="24"/>
        </w:rPr>
        <w:t>a</w:t>
      </w:r>
      <w:r>
        <w:rPr>
          <w:rFonts w:eastAsia="Arial" w:cs="Arial"/>
          <w:spacing w:val="7"/>
          <w:szCs w:val="24"/>
        </w:rPr>
        <w:t xml:space="preserve"> </w:t>
      </w:r>
      <w:r>
        <w:rPr>
          <w:rFonts w:eastAsia="Arial" w:cs="Arial"/>
          <w:spacing w:val="3"/>
          <w:szCs w:val="24"/>
        </w:rPr>
        <w:t>f</w:t>
      </w:r>
      <w:r>
        <w:rPr>
          <w:rFonts w:eastAsia="Arial" w:cs="Arial"/>
          <w:spacing w:val="1"/>
          <w:szCs w:val="24"/>
        </w:rPr>
        <w:t>u</w:t>
      </w:r>
      <w:r>
        <w:rPr>
          <w:rFonts w:eastAsia="Arial" w:cs="Arial"/>
          <w:szCs w:val="24"/>
        </w:rPr>
        <w:t>l</w:t>
      </w:r>
      <w:r>
        <w:rPr>
          <w:rFonts w:eastAsia="Arial" w:cs="Arial"/>
          <w:spacing w:val="3"/>
          <w:szCs w:val="24"/>
        </w:rPr>
        <w:t>l</w:t>
      </w:r>
      <w:r>
        <w:rPr>
          <w:rFonts w:eastAsia="Arial" w:cs="Arial"/>
          <w:spacing w:val="-1"/>
          <w:szCs w:val="24"/>
        </w:rPr>
        <w:t>-</w:t>
      </w:r>
      <w:r>
        <w:rPr>
          <w:rFonts w:eastAsia="Arial" w:cs="Arial"/>
          <w:szCs w:val="24"/>
        </w:rPr>
        <w:t>size</w:t>
      </w:r>
      <w:r>
        <w:rPr>
          <w:rFonts w:eastAsia="Arial" w:cs="Arial"/>
          <w:spacing w:val="3"/>
          <w:szCs w:val="24"/>
        </w:rPr>
        <w:t xml:space="preserve"> </w:t>
      </w:r>
      <w:r>
        <w:rPr>
          <w:rFonts w:eastAsia="Arial" w:cs="Arial"/>
          <w:spacing w:val="1"/>
          <w:szCs w:val="24"/>
        </w:rPr>
        <w:t>bu</w:t>
      </w:r>
      <w:r>
        <w:rPr>
          <w:rFonts w:eastAsia="Arial" w:cs="Arial"/>
          <w:szCs w:val="24"/>
        </w:rPr>
        <w:t>s</w:t>
      </w:r>
      <w:r>
        <w:rPr>
          <w:rFonts w:eastAsia="Arial" w:cs="Arial"/>
          <w:spacing w:val="7"/>
          <w:szCs w:val="24"/>
        </w:rPr>
        <w:t xml:space="preserve"> </w:t>
      </w:r>
      <w:r>
        <w:rPr>
          <w:rFonts w:eastAsia="Arial" w:cs="Arial"/>
          <w:szCs w:val="24"/>
        </w:rPr>
        <w:t>r</w:t>
      </w:r>
      <w:r>
        <w:rPr>
          <w:rFonts w:eastAsia="Arial" w:cs="Arial"/>
          <w:spacing w:val="-1"/>
          <w:szCs w:val="24"/>
        </w:rPr>
        <w:t>o</w:t>
      </w:r>
      <w:r>
        <w:rPr>
          <w:rFonts w:eastAsia="Arial" w:cs="Arial"/>
          <w:spacing w:val="1"/>
          <w:szCs w:val="24"/>
        </w:rPr>
        <w:t>u</w:t>
      </w:r>
      <w:r>
        <w:rPr>
          <w:rFonts w:eastAsia="Arial" w:cs="Arial"/>
          <w:szCs w:val="24"/>
        </w:rPr>
        <w:t>te</w:t>
      </w:r>
      <w:r>
        <w:rPr>
          <w:rFonts w:eastAsia="Arial" w:cs="Arial"/>
          <w:spacing w:val="4"/>
          <w:szCs w:val="24"/>
        </w:rPr>
        <w:t xml:space="preserve"> </w:t>
      </w:r>
      <w:r>
        <w:rPr>
          <w:rFonts w:eastAsia="Arial" w:cs="Arial"/>
          <w:szCs w:val="24"/>
        </w:rPr>
        <w:t>to</w:t>
      </w:r>
      <w:r>
        <w:rPr>
          <w:rFonts w:eastAsia="Arial" w:cs="Arial"/>
          <w:spacing w:val="7"/>
          <w:szCs w:val="24"/>
        </w:rPr>
        <w:t xml:space="preserve"> </w:t>
      </w:r>
      <w:r>
        <w:rPr>
          <w:rFonts w:eastAsia="Arial" w:cs="Arial"/>
          <w:spacing w:val="1"/>
          <w:szCs w:val="24"/>
        </w:rPr>
        <w:t>u</w:t>
      </w:r>
      <w:r>
        <w:rPr>
          <w:rFonts w:eastAsia="Arial" w:cs="Arial"/>
          <w:szCs w:val="24"/>
        </w:rPr>
        <w:t>se</w:t>
      </w:r>
      <w:r>
        <w:rPr>
          <w:rFonts w:eastAsia="Arial" w:cs="Arial"/>
          <w:spacing w:val="5"/>
          <w:szCs w:val="24"/>
        </w:rPr>
        <w:t xml:space="preserve"> </w:t>
      </w:r>
      <w:r>
        <w:rPr>
          <w:rFonts w:eastAsia="Arial" w:cs="Arial"/>
          <w:szCs w:val="24"/>
        </w:rPr>
        <w:t>a</w:t>
      </w:r>
      <w:r>
        <w:rPr>
          <w:rFonts w:eastAsia="Arial" w:cs="Arial"/>
          <w:spacing w:val="10"/>
          <w:szCs w:val="24"/>
        </w:rPr>
        <w:t xml:space="preserve"> </w:t>
      </w:r>
      <w:r>
        <w:rPr>
          <w:rFonts w:eastAsia="Arial" w:cs="Arial"/>
          <w:spacing w:val="-2"/>
          <w:szCs w:val="24"/>
        </w:rPr>
        <w:t>s</w:t>
      </w:r>
      <w:r>
        <w:rPr>
          <w:rFonts w:eastAsia="Arial" w:cs="Arial"/>
          <w:spacing w:val="2"/>
          <w:szCs w:val="24"/>
        </w:rPr>
        <w:t>m</w:t>
      </w:r>
      <w:r>
        <w:rPr>
          <w:rFonts w:eastAsia="Arial" w:cs="Arial"/>
          <w:spacing w:val="1"/>
          <w:szCs w:val="24"/>
        </w:rPr>
        <w:t>a</w:t>
      </w:r>
      <w:r>
        <w:rPr>
          <w:rFonts w:eastAsia="Arial" w:cs="Arial"/>
          <w:szCs w:val="24"/>
        </w:rPr>
        <w:t>ll</w:t>
      </w:r>
      <w:r>
        <w:rPr>
          <w:rFonts w:eastAsia="Arial" w:cs="Arial"/>
          <w:spacing w:val="1"/>
          <w:szCs w:val="24"/>
        </w:rPr>
        <w:t>e</w:t>
      </w:r>
      <w:r>
        <w:rPr>
          <w:rFonts w:eastAsia="Arial" w:cs="Arial"/>
          <w:szCs w:val="24"/>
        </w:rPr>
        <w:t xml:space="preserve">r </w:t>
      </w:r>
      <w:r>
        <w:rPr>
          <w:rFonts w:eastAsia="Arial" w:cs="Arial"/>
          <w:spacing w:val="1"/>
          <w:szCs w:val="24"/>
        </w:rPr>
        <w:t>bu</w:t>
      </w:r>
      <w:r>
        <w:rPr>
          <w:rFonts w:eastAsia="Arial" w:cs="Arial"/>
          <w:spacing w:val="-2"/>
          <w:szCs w:val="24"/>
        </w:rPr>
        <w:t>s</w:t>
      </w:r>
      <w:r w:rsidR="002A5DC4">
        <w:rPr>
          <w:rStyle w:val="FootnoteReference"/>
          <w:rFonts w:eastAsia="Arial" w:cs="Arial"/>
          <w:spacing w:val="-2"/>
          <w:szCs w:val="24"/>
        </w:rPr>
        <w:footnoteReference w:id="37"/>
      </w:r>
    </w:p>
    <w:p w14:paraId="08C00107" w14:textId="6BD3A3DE" w:rsidR="00FC1161" w:rsidRDefault="00FC1161" w:rsidP="00FC1161">
      <w:pPr>
        <w:spacing w:line="260" w:lineRule="exact"/>
        <w:ind w:left="3968" w:right="102" w:hanging="3828"/>
        <w:jc w:val="both"/>
        <w:rPr>
          <w:rFonts w:eastAsia="Arial" w:cs="Arial"/>
          <w:szCs w:val="24"/>
        </w:rPr>
      </w:pPr>
      <w:r>
        <w:rPr>
          <w:rFonts w:eastAsia="Arial" w:cs="Arial"/>
          <w:spacing w:val="1"/>
          <w:szCs w:val="24"/>
        </w:rPr>
        <w:t>d</w:t>
      </w:r>
      <w:r>
        <w:rPr>
          <w:rFonts w:eastAsia="Arial" w:cs="Arial"/>
          <w:szCs w:val="24"/>
        </w:rPr>
        <w:t>)</w:t>
      </w:r>
      <w:r>
        <w:rPr>
          <w:rFonts w:eastAsia="Arial" w:cs="Arial"/>
          <w:spacing w:val="-2"/>
          <w:szCs w:val="24"/>
        </w:rPr>
        <w:t xml:space="preserve"> </w:t>
      </w:r>
      <w:r>
        <w:rPr>
          <w:rFonts w:eastAsia="Arial" w:cs="Arial"/>
          <w:szCs w:val="24"/>
        </w:rPr>
        <w:t>C</w:t>
      </w:r>
      <w:r>
        <w:rPr>
          <w:rFonts w:eastAsia="Arial" w:cs="Arial"/>
          <w:spacing w:val="1"/>
          <w:szCs w:val="24"/>
        </w:rPr>
        <w:t>o</w:t>
      </w:r>
      <w:r>
        <w:rPr>
          <w:rFonts w:eastAsia="Arial" w:cs="Arial"/>
          <w:szCs w:val="24"/>
        </w:rPr>
        <w:t>s</w:t>
      </w:r>
      <w:r>
        <w:rPr>
          <w:rFonts w:eastAsia="Arial" w:cs="Arial"/>
          <w:spacing w:val="1"/>
          <w:szCs w:val="24"/>
        </w:rPr>
        <w:t>t</w:t>
      </w:r>
      <w:r>
        <w:rPr>
          <w:rFonts w:eastAsia="Arial" w:cs="Arial"/>
          <w:spacing w:val="-1"/>
          <w:szCs w:val="24"/>
        </w:rPr>
        <w:t>-</w:t>
      </w:r>
      <w:r>
        <w:rPr>
          <w:rFonts w:eastAsia="Arial" w:cs="Arial"/>
          <w:spacing w:val="1"/>
          <w:szCs w:val="24"/>
        </w:rPr>
        <w:t>Sha</w:t>
      </w:r>
      <w:r>
        <w:rPr>
          <w:rFonts w:eastAsia="Arial" w:cs="Arial"/>
          <w:szCs w:val="24"/>
        </w:rPr>
        <w:t>ri</w:t>
      </w:r>
      <w:r>
        <w:rPr>
          <w:rFonts w:eastAsia="Arial" w:cs="Arial"/>
          <w:spacing w:val="1"/>
          <w:szCs w:val="24"/>
        </w:rPr>
        <w:t>n</w:t>
      </w:r>
      <w:r>
        <w:rPr>
          <w:rFonts w:eastAsia="Arial" w:cs="Arial"/>
          <w:szCs w:val="24"/>
        </w:rPr>
        <w:t xml:space="preserve">g                              </w:t>
      </w:r>
      <w:r>
        <w:rPr>
          <w:rFonts w:eastAsia="Arial" w:cs="Arial"/>
          <w:szCs w:val="24"/>
        </w:rPr>
        <w:tab/>
        <w:t xml:space="preserve">RT </w:t>
      </w:r>
      <w:r>
        <w:rPr>
          <w:rFonts w:eastAsia="Arial" w:cs="Arial"/>
          <w:spacing w:val="34"/>
          <w:szCs w:val="24"/>
        </w:rPr>
        <w:t xml:space="preserve"> </w:t>
      </w:r>
      <w:r>
        <w:rPr>
          <w:rFonts w:eastAsia="Arial" w:cs="Arial"/>
          <w:szCs w:val="24"/>
        </w:rPr>
        <w:t>m</w:t>
      </w:r>
      <w:r>
        <w:rPr>
          <w:rFonts w:eastAsia="Arial" w:cs="Arial"/>
          <w:spacing w:val="1"/>
          <w:szCs w:val="24"/>
        </w:rPr>
        <w:t>a</w:t>
      </w:r>
      <w:r>
        <w:rPr>
          <w:rFonts w:eastAsia="Arial" w:cs="Arial"/>
          <w:szCs w:val="24"/>
        </w:rPr>
        <w:t xml:space="preserve">y </w:t>
      </w:r>
      <w:r>
        <w:rPr>
          <w:rFonts w:eastAsia="Arial" w:cs="Arial"/>
          <w:spacing w:val="28"/>
          <w:szCs w:val="24"/>
        </w:rPr>
        <w:t xml:space="preserve"> </w:t>
      </w:r>
      <w:r>
        <w:rPr>
          <w:rFonts w:eastAsia="Arial" w:cs="Arial"/>
          <w:spacing w:val="2"/>
          <w:szCs w:val="24"/>
        </w:rPr>
        <w:t>p</w:t>
      </w:r>
      <w:r>
        <w:rPr>
          <w:rFonts w:eastAsia="Arial" w:cs="Arial"/>
          <w:spacing w:val="1"/>
          <w:szCs w:val="24"/>
        </w:rPr>
        <w:t>u</w:t>
      </w:r>
      <w:r>
        <w:rPr>
          <w:rFonts w:eastAsia="Arial" w:cs="Arial"/>
          <w:szCs w:val="24"/>
        </w:rPr>
        <w:t>rs</w:t>
      </w:r>
      <w:r>
        <w:rPr>
          <w:rFonts w:eastAsia="Arial" w:cs="Arial"/>
          <w:spacing w:val="1"/>
          <w:szCs w:val="24"/>
        </w:rPr>
        <w:t>u</w:t>
      </w:r>
      <w:r>
        <w:rPr>
          <w:rFonts w:eastAsia="Arial" w:cs="Arial"/>
          <w:szCs w:val="24"/>
        </w:rPr>
        <w:t xml:space="preserve">e </w:t>
      </w:r>
      <w:r>
        <w:rPr>
          <w:rFonts w:eastAsia="Arial" w:cs="Arial"/>
          <w:spacing w:val="28"/>
          <w:szCs w:val="24"/>
        </w:rPr>
        <w:t xml:space="preserve"> </w:t>
      </w:r>
      <w:r>
        <w:rPr>
          <w:rFonts w:eastAsia="Arial" w:cs="Arial"/>
          <w:szCs w:val="24"/>
        </w:rPr>
        <w:t xml:space="preserve">a </w:t>
      </w:r>
      <w:r>
        <w:rPr>
          <w:rFonts w:eastAsia="Arial" w:cs="Arial"/>
          <w:spacing w:val="34"/>
          <w:szCs w:val="24"/>
        </w:rPr>
        <w:t xml:space="preserve"> </w:t>
      </w:r>
      <w:r>
        <w:rPr>
          <w:rFonts w:eastAsia="Arial" w:cs="Arial"/>
          <w:spacing w:val="-2"/>
          <w:szCs w:val="24"/>
        </w:rPr>
        <w:t>c</w:t>
      </w:r>
      <w:r>
        <w:rPr>
          <w:rFonts w:eastAsia="Arial" w:cs="Arial"/>
          <w:spacing w:val="1"/>
          <w:szCs w:val="24"/>
        </w:rPr>
        <w:t>o</w:t>
      </w:r>
      <w:r>
        <w:rPr>
          <w:rFonts w:eastAsia="Arial" w:cs="Arial"/>
          <w:szCs w:val="24"/>
        </w:rPr>
        <w:t>s</w:t>
      </w:r>
      <w:r>
        <w:rPr>
          <w:rFonts w:eastAsia="Arial" w:cs="Arial"/>
          <w:spacing w:val="3"/>
          <w:szCs w:val="24"/>
        </w:rPr>
        <w:t>t</w:t>
      </w:r>
      <w:r>
        <w:rPr>
          <w:rFonts w:eastAsia="Arial" w:cs="Arial"/>
          <w:spacing w:val="-1"/>
          <w:szCs w:val="24"/>
        </w:rPr>
        <w:t>-</w:t>
      </w:r>
      <w:r>
        <w:rPr>
          <w:rFonts w:eastAsia="Arial" w:cs="Arial"/>
          <w:szCs w:val="24"/>
        </w:rPr>
        <w:t>s</w:t>
      </w:r>
      <w:r>
        <w:rPr>
          <w:rFonts w:eastAsia="Arial" w:cs="Arial"/>
          <w:spacing w:val="1"/>
          <w:szCs w:val="24"/>
        </w:rPr>
        <w:t>ha</w:t>
      </w:r>
      <w:r>
        <w:rPr>
          <w:rFonts w:eastAsia="Arial" w:cs="Arial"/>
          <w:szCs w:val="24"/>
        </w:rPr>
        <w:t>ri</w:t>
      </w:r>
      <w:r>
        <w:rPr>
          <w:rFonts w:eastAsia="Arial" w:cs="Arial"/>
          <w:spacing w:val="1"/>
          <w:szCs w:val="24"/>
        </w:rPr>
        <w:t>n</w:t>
      </w:r>
      <w:r>
        <w:rPr>
          <w:rFonts w:eastAsia="Arial" w:cs="Arial"/>
          <w:szCs w:val="24"/>
        </w:rPr>
        <w:t xml:space="preserve">g </w:t>
      </w:r>
      <w:r>
        <w:rPr>
          <w:rFonts w:eastAsia="Arial" w:cs="Arial"/>
          <w:spacing w:val="20"/>
          <w:szCs w:val="24"/>
        </w:rPr>
        <w:t xml:space="preserve"> </w:t>
      </w:r>
      <w:r>
        <w:rPr>
          <w:rFonts w:eastAsia="Arial" w:cs="Arial"/>
          <w:spacing w:val="1"/>
          <w:szCs w:val="24"/>
        </w:rPr>
        <w:t>a</w:t>
      </w:r>
      <w:r>
        <w:rPr>
          <w:rFonts w:eastAsia="Arial" w:cs="Arial"/>
          <w:spacing w:val="-1"/>
          <w:szCs w:val="24"/>
        </w:rPr>
        <w:t>g</w:t>
      </w:r>
      <w:r>
        <w:rPr>
          <w:rFonts w:eastAsia="Arial" w:cs="Arial"/>
          <w:szCs w:val="24"/>
        </w:rPr>
        <w:t>r</w:t>
      </w:r>
      <w:r>
        <w:rPr>
          <w:rFonts w:eastAsia="Arial" w:cs="Arial"/>
          <w:spacing w:val="1"/>
          <w:szCs w:val="24"/>
        </w:rPr>
        <w:t>ee</w:t>
      </w:r>
      <w:r>
        <w:rPr>
          <w:rFonts w:eastAsia="Arial" w:cs="Arial"/>
          <w:spacing w:val="2"/>
          <w:szCs w:val="24"/>
        </w:rPr>
        <w:t>m</w:t>
      </w:r>
      <w:r>
        <w:rPr>
          <w:rFonts w:eastAsia="Arial" w:cs="Arial"/>
          <w:spacing w:val="-1"/>
          <w:szCs w:val="24"/>
        </w:rPr>
        <w:t>en</w:t>
      </w:r>
      <w:r>
        <w:rPr>
          <w:rFonts w:eastAsia="Arial" w:cs="Arial"/>
          <w:szCs w:val="24"/>
        </w:rPr>
        <w:t xml:space="preserve">t </w:t>
      </w:r>
      <w:r>
        <w:rPr>
          <w:rFonts w:eastAsia="Arial" w:cs="Arial"/>
          <w:spacing w:val="24"/>
          <w:szCs w:val="24"/>
        </w:rPr>
        <w:t xml:space="preserve"> </w:t>
      </w:r>
      <w:r>
        <w:rPr>
          <w:rFonts w:eastAsia="Arial" w:cs="Arial"/>
          <w:spacing w:val="-2"/>
          <w:szCs w:val="24"/>
        </w:rPr>
        <w:t>w</w:t>
      </w:r>
      <w:r>
        <w:rPr>
          <w:rFonts w:eastAsia="Arial" w:cs="Arial"/>
          <w:szCs w:val="24"/>
        </w:rPr>
        <w:t xml:space="preserve">ith </w:t>
      </w:r>
      <w:r>
        <w:rPr>
          <w:rFonts w:eastAsia="Arial" w:cs="Arial"/>
          <w:spacing w:val="1"/>
          <w:szCs w:val="24"/>
        </w:rPr>
        <w:t>nea</w:t>
      </w:r>
      <w:r>
        <w:rPr>
          <w:rFonts w:eastAsia="Arial" w:cs="Arial"/>
          <w:szCs w:val="24"/>
        </w:rPr>
        <w:t>r</w:t>
      </w:r>
      <w:r>
        <w:rPr>
          <w:rFonts w:eastAsia="Arial" w:cs="Arial"/>
          <w:spacing w:val="1"/>
          <w:szCs w:val="24"/>
        </w:rPr>
        <w:t>b</w:t>
      </w:r>
      <w:r>
        <w:rPr>
          <w:rFonts w:eastAsia="Arial" w:cs="Arial"/>
          <w:szCs w:val="24"/>
        </w:rPr>
        <w:t>y</w:t>
      </w:r>
      <w:r>
        <w:rPr>
          <w:rFonts w:eastAsia="Arial" w:cs="Arial"/>
          <w:spacing w:val="5"/>
          <w:szCs w:val="24"/>
        </w:rPr>
        <w:t xml:space="preserve"> </w:t>
      </w:r>
      <w:r>
        <w:rPr>
          <w:rFonts w:eastAsia="Arial" w:cs="Arial"/>
          <w:spacing w:val="1"/>
          <w:szCs w:val="24"/>
        </w:rPr>
        <w:t>bu</w:t>
      </w:r>
      <w:r>
        <w:rPr>
          <w:rFonts w:eastAsia="Arial" w:cs="Arial"/>
          <w:szCs w:val="24"/>
        </w:rPr>
        <w:t>si</w:t>
      </w:r>
      <w:r>
        <w:rPr>
          <w:rFonts w:eastAsia="Arial" w:cs="Arial"/>
          <w:spacing w:val="1"/>
          <w:szCs w:val="24"/>
        </w:rPr>
        <w:t>ne</w:t>
      </w:r>
      <w:r>
        <w:rPr>
          <w:rFonts w:eastAsia="Arial" w:cs="Arial"/>
          <w:szCs w:val="24"/>
        </w:rPr>
        <w:t>s</w:t>
      </w:r>
      <w:r>
        <w:rPr>
          <w:rFonts w:eastAsia="Arial" w:cs="Arial"/>
          <w:spacing w:val="-2"/>
          <w:szCs w:val="24"/>
        </w:rPr>
        <w:t>s</w:t>
      </w:r>
      <w:r>
        <w:rPr>
          <w:rFonts w:eastAsia="Arial" w:cs="Arial"/>
          <w:spacing w:val="1"/>
          <w:szCs w:val="24"/>
        </w:rPr>
        <w:t>e</w:t>
      </w:r>
      <w:r>
        <w:rPr>
          <w:rFonts w:eastAsia="Arial" w:cs="Arial"/>
          <w:szCs w:val="24"/>
        </w:rPr>
        <w:t>s, j</w:t>
      </w:r>
      <w:r>
        <w:rPr>
          <w:rFonts w:eastAsia="Arial" w:cs="Arial"/>
          <w:spacing w:val="1"/>
          <w:szCs w:val="24"/>
        </w:rPr>
        <w:t>u</w:t>
      </w:r>
      <w:r>
        <w:rPr>
          <w:rFonts w:eastAsia="Arial" w:cs="Arial"/>
          <w:szCs w:val="24"/>
        </w:rPr>
        <w:t>ris</w:t>
      </w:r>
      <w:r>
        <w:rPr>
          <w:rFonts w:eastAsia="Arial" w:cs="Arial"/>
          <w:spacing w:val="1"/>
          <w:szCs w:val="24"/>
        </w:rPr>
        <w:t>d</w:t>
      </w:r>
      <w:r>
        <w:rPr>
          <w:rFonts w:eastAsia="Arial" w:cs="Arial"/>
          <w:szCs w:val="24"/>
        </w:rPr>
        <w:t>icti</w:t>
      </w:r>
      <w:r>
        <w:rPr>
          <w:rFonts w:eastAsia="Arial" w:cs="Arial"/>
          <w:spacing w:val="1"/>
          <w:szCs w:val="24"/>
        </w:rPr>
        <w:t>on</w:t>
      </w:r>
      <w:r>
        <w:rPr>
          <w:rFonts w:eastAsia="Arial" w:cs="Arial"/>
          <w:szCs w:val="24"/>
        </w:rPr>
        <w:t>s,</w:t>
      </w:r>
      <w:r>
        <w:rPr>
          <w:rFonts w:eastAsia="Arial" w:cs="Arial"/>
          <w:spacing w:val="1"/>
          <w:szCs w:val="24"/>
        </w:rPr>
        <w:t xml:space="preserve"> o</w:t>
      </w:r>
      <w:r>
        <w:rPr>
          <w:rFonts w:eastAsia="Arial" w:cs="Arial"/>
          <w:szCs w:val="24"/>
        </w:rPr>
        <w:t>r</w:t>
      </w:r>
      <w:r>
        <w:rPr>
          <w:rFonts w:eastAsia="Arial" w:cs="Arial"/>
          <w:spacing w:val="10"/>
          <w:szCs w:val="24"/>
        </w:rPr>
        <w:t xml:space="preserve"> </w:t>
      </w:r>
      <w:r>
        <w:rPr>
          <w:rFonts w:eastAsia="Arial" w:cs="Arial"/>
          <w:spacing w:val="1"/>
          <w:szCs w:val="24"/>
        </w:rPr>
        <w:t>o</w:t>
      </w:r>
      <w:r>
        <w:rPr>
          <w:rFonts w:eastAsia="Arial" w:cs="Arial"/>
          <w:szCs w:val="24"/>
        </w:rPr>
        <w:t>t</w:t>
      </w:r>
      <w:r>
        <w:rPr>
          <w:rFonts w:eastAsia="Arial" w:cs="Arial"/>
          <w:spacing w:val="1"/>
          <w:szCs w:val="24"/>
        </w:rPr>
        <w:t>he</w:t>
      </w:r>
      <w:r>
        <w:rPr>
          <w:rFonts w:eastAsia="Arial" w:cs="Arial"/>
          <w:szCs w:val="24"/>
        </w:rPr>
        <w:t xml:space="preserve">r </w:t>
      </w:r>
      <w:r>
        <w:rPr>
          <w:rFonts w:eastAsia="Arial" w:cs="Arial"/>
          <w:spacing w:val="1"/>
          <w:szCs w:val="24"/>
        </w:rPr>
        <w:t>o</w:t>
      </w:r>
      <w:r>
        <w:rPr>
          <w:rFonts w:eastAsia="Arial" w:cs="Arial"/>
          <w:szCs w:val="24"/>
        </w:rPr>
        <w:t>r</w:t>
      </w:r>
      <w:r>
        <w:rPr>
          <w:rFonts w:eastAsia="Arial" w:cs="Arial"/>
          <w:spacing w:val="-1"/>
          <w:szCs w:val="24"/>
        </w:rPr>
        <w:t>g</w:t>
      </w:r>
      <w:r>
        <w:rPr>
          <w:rFonts w:eastAsia="Arial" w:cs="Arial"/>
          <w:spacing w:val="1"/>
          <w:szCs w:val="24"/>
        </w:rPr>
        <w:t>an</w:t>
      </w:r>
      <w:r>
        <w:rPr>
          <w:rFonts w:eastAsia="Arial" w:cs="Arial"/>
          <w:szCs w:val="24"/>
        </w:rPr>
        <w:t>i</w:t>
      </w:r>
      <w:r>
        <w:rPr>
          <w:rFonts w:eastAsia="Arial" w:cs="Arial"/>
          <w:spacing w:val="-2"/>
          <w:szCs w:val="24"/>
        </w:rPr>
        <w:t>z</w:t>
      </w:r>
      <w:r>
        <w:rPr>
          <w:rFonts w:eastAsia="Arial" w:cs="Arial"/>
          <w:spacing w:val="1"/>
          <w:szCs w:val="24"/>
        </w:rPr>
        <w:t>a</w:t>
      </w:r>
      <w:r>
        <w:rPr>
          <w:rFonts w:eastAsia="Arial" w:cs="Arial"/>
          <w:szCs w:val="24"/>
        </w:rPr>
        <w:t>ti</w:t>
      </w:r>
      <w:r>
        <w:rPr>
          <w:rFonts w:eastAsia="Arial" w:cs="Arial"/>
          <w:spacing w:val="1"/>
          <w:szCs w:val="24"/>
        </w:rPr>
        <w:t>on</w:t>
      </w:r>
      <w:r>
        <w:rPr>
          <w:rFonts w:eastAsia="Arial" w:cs="Arial"/>
          <w:szCs w:val="24"/>
        </w:rPr>
        <w:t>s to</w:t>
      </w:r>
      <w:r>
        <w:rPr>
          <w:rFonts w:eastAsia="Arial" w:cs="Arial"/>
          <w:spacing w:val="13"/>
          <w:szCs w:val="24"/>
        </w:rPr>
        <w:t xml:space="preserve"> </w:t>
      </w:r>
      <w:r>
        <w:rPr>
          <w:rFonts w:eastAsia="Arial" w:cs="Arial"/>
          <w:szCs w:val="24"/>
        </w:rPr>
        <w:t>r</w:t>
      </w:r>
      <w:r>
        <w:rPr>
          <w:rFonts w:eastAsia="Arial" w:cs="Arial"/>
          <w:spacing w:val="1"/>
          <w:szCs w:val="24"/>
        </w:rPr>
        <w:t>edu</w:t>
      </w:r>
      <w:r>
        <w:rPr>
          <w:rFonts w:eastAsia="Arial" w:cs="Arial"/>
          <w:spacing w:val="-2"/>
          <w:szCs w:val="24"/>
        </w:rPr>
        <w:t>c</w:t>
      </w:r>
      <w:r>
        <w:rPr>
          <w:rFonts w:eastAsia="Arial" w:cs="Arial"/>
          <w:szCs w:val="24"/>
        </w:rPr>
        <w:t>e</w:t>
      </w:r>
      <w:r>
        <w:rPr>
          <w:rFonts w:eastAsia="Arial" w:cs="Arial"/>
          <w:spacing w:val="8"/>
          <w:szCs w:val="24"/>
        </w:rPr>
        <w:t xml:space="preserve"> </w:t>
      </w:r>
      <w:r>
        <w:rPr>
          <w:rFonts w:eastAsia="Arial" w:cs="Arial"/>
          <w:szCs w:val="24"/>
        </w:rPr>
        <w:t>t</w:t>
      </w:r>
      <w:r>
        <w:rPr>
          <w:rFonts w:eastAsia="Arial" w:cs="Arial"/>
          <w:spacing w:val="1"/>
          <w:szCs w:val="24"/>
        </w:rPr>
        <w:t>h</w:t>
      </w:r>
      <w:r>
        <w:rPr>
          <w:rFonts w:eastAsia="Arial" w:cs="Arial"/>
          <w:szCs w:val="24"/>
        </w:rPr>
        <w:t>e</w:t>
      </w:r>
      <w:r>
        <w:rPr>
          <w:rFonts w:eastAsia="Arial" w:cs="Arial"/>
          <w:spacing w:val="12"/>
          <w:szCs w:val="24"/>
        </w:rPr>
        <w:t xml:space="preserve"> </w:t>
      </w:r>
      <w:r>
        <w:rPr>
          <w:rFonts w:eastAsia="Arial" w:cs="Arial"/>
          <w:spacing w:val="1"/>
          <w:szCs w:val="24"/>
        </w:rPr>
        <w:t>ne</w:t>
      </w:r>
      <w:r>
        <w:rPr>
          <w:rFonts w:eastAsia="Arial" w:cs="Arial"/>
          <w:szCs w:val="24"/>
        </w:rPr>
        <w:t>t</w:t>
      </w:r>
      <w:r>
        <w:rPr>
          <w:rFonts w:eastAsia="Arial" w:cs="Arial"/>
          <w:spacing w:val="12"/>
          <w:szCs w:val="24"/>
        </w:rPr>
        <w:t xml:space="preserve"> </w:t>
      </w:r>
      <w:r>
        <w:rPr>
          <w:rFonts w:eastAsia="Arial" w:cs="Arial"/>
          <w:szCs w:val="24"/>
        </w:rPr>
        <w:t>c</w:t>
      </w:r>
      <w:r>
        <w:rPr>
          <w:rFonts w:eastAsia="Arial" w:cs="Arial"/>
          <w:spacing w:val="1"/>
          <w:szCs w:val="24"/>
        </w:rPr>
        <w:t>o</w:t>
      </w:r>
      <w:r>
        <w:rPr>
          <w:rFonts w:eastAsia="Arial" w:cs="Arial"/>
          <w:spacing w:val="-2"/>
          <w:szCs w:val="24"/>
        </w:rPr>
        <w:t>s</w:t>
      </w:r>
      <w:r>
        <w:rPr>
          <w:rFonts w:eastAsia="Arial" w:cs="Arial"/>
          <w:szCs w:val="24"/>
        </w:rPr>
        <w:t>t</w:t>
      </w:r>
      <w:r>
        <w:rPr>
          <w:rFonts w:eastAsia="Arial" w:cs="Arial"/>
          <w:spacing w:val="11"/>
          <w:szCs w:val="24"/>
        </w:rPr>
        <w:t xml:space="preserve"> </w:t>
      </w:r>
      <w:r>
        <w:rPr>
          <w:rFonts w:eastAsia="Arial" w:cs="Arial"/>
          <w:spacing w:val="1"/>
          <w:szCs w:val="24"/>
        </w:rPr>
        <w:t>pe</w:t>
      </w:r>
      <w:r>
        <w:rPr>
          <w:rFonts w:eastAsia="Arial" w:cs="Arial"/>
          <w:szCs w:val="24"/>
        </w:rPr>
        <w:t>r</w:t>
      </w:r>
      <w:r>
        <w:rPr>
          <w:rFonts w:eastAsia="Arial" w:cs="Arial"/>
          <w:spacing w:val="11"/>
          <w:szCs w:val="24"/>
        </w:rPr>
        <w:t xml:space="preserve"> </w:t>
      </w:r>
      <w:r>
        <w:rPr>
          <w:rFonts w:eastAsia="Arial" w:cs="Arial"/>
          <w:spacing w:val="1"/>
          <w:szCs w:val="24"/>
        </w:rPr>
        <w:t>pa</w:t>
      </w:r>
      <w:r>
        <w:rPr>
          <w:rFonts w:eastAsia="Arial" w:cs="Arial"/>
          <w:spacing w:val="-2"/>
          <w:szCs w:val="24"/>
        </w:rPr>
        <w:t>s</w:t>
      </w:r>
      <w:r>
        <w:rPr>
          <w:rFonts w:eastAsia="Arial" w:cs="Arial"/>
          <w:szCs w:val="24"/>
        </w:rPr>
        <w:t>s</w:t>
      </w:r>
      <w:r>
        <w:rPr>
          <w:rFonts w:eastAsia="Arial" w:cs="Arial"/>
          <w:spacing w:val="1"/>
          <w:szCs w:val="24"/>
        </w:rPr>
        <w:t>en</w:t>
      </w:r>
      <w:r>
        <w:rPr>
          <w:rFonts w:eastAsia="Arial" w:cs="Arial"/>
          <w:spacing w:val="-1"/>
          <w:szCs w:val="24"/>
        </w:rPr>
        <w:t>g</w:t>
      </w:r>
      <w:r>
        <w:rPr>
          <w:rFonts w:eastAsia="Arial" w:cs="Arial"/>
          <w:spacing w:val="1"/>
          <w:szCs w:val="24"/>
        </w:rPr>
        <w:t>e</w:t>
      </w:r>
      <w:r>
        <w:rPr>
          <w:rFonts w:eastAsia="Arial" w:cs="Arial"/>
          <w:szCs w:val="24"/>
        </w:rPr>
        <w:t>r to</w:t>
      </w:r>
      <w:r>
        <w:rPr>
          <w:rFonts w:eastAsia="Arial" w:cs="Arial"/>
          <w:spacing w:val="11"/>
          <w:szCs w:val="24"/>
        </w:rPr>
        <w:t xml:space="preserve"> </w:t>
      </w:r>
      <w:r>
        <w:rPr>
          <w:rFonts w:eastAsia="Arial" w:cs="Arial"/>
          <w:szCs w:val="24"/>
        </w:rPr>
        <w:t>a</w:t>
      </w:r>
      <w:r>
        <w:rPr>
          <w:rFonts w:eastAsia="Arial" w:cs="Arial"/>
          <w:spacing w:val="12"/>
          <w:szCs w:val="24"/>
        </w:rPr>
        <w:t xml:space="preserve"> </w:t>
      </w:r>
      <w:r>
        <w:rPr>
          <w:rFonts w:eastAsia="Arial" w:cs="Arial"/>
          <w:szCs w:val="24"/>
        </w:rPr>
        <w:t>l</w:t>
      </w:r>
      <w:r>
        <w:rPr>
          <w:rFonts w:eastAsia="Arial" w:cs="Arial"/>
          <w:spacing w:val="1"/>
          <w:szCs w:val="24"/>
        </w:rPr>
        <w:t>e</w:t>
      </w:r>
      <w:r>
        <w:rPr>
          <w:rFonts w:eastAsia="Arial" w:cs="Arial"/>
          <w:spacing w:val="-2"/>
          <w:szCs w:val="24"/>
        </w:rPr>
        <w:t>v</w:t>
      </w:r>
      <w:r>
        <w:rPr>
          <w:rFonts w:eastAsia="Arial" w:cs="Arial"/>
          <w:spacing w:val="1"/>
          <w:szCs w:val="24"/>
        </w:rPr>
        <w:t>e</w:t>
      </w:r>
      <w:r>
        <w:rPr>
          <w:rFonts w:eastAsia="Arial" w:cs="Arial"/>
          <w:szCs w:val="24"/>
        </w:rPr>
        <w:t>l</w:t>
      </w:r>
      <w:r>
        <w:rPr>
          <w:rFonts w:eastAsia="Arial" w:cs="Arial"/>
          <w:spacing w:val="7"/>
          <w:szCs w:val="24"/>
        </w:rPr>
        <w:t xml:space="preserve"> </w:t>
      </w:r>
      <w:r>
        <w:rPr>
          <w:rFonts w:eastAsia="Arial" w:cs="Arial"/>
          <w:spacing w:val="1"/>
          <w:szCs w:val="24"/>
        </w:rPr>
        <w:t>e</w:t>
      </w:r>
      <w:r>
        <w:rPr>
          <w:rFonts w:eastAsia="Arial" w:cs="Arial"/>
          <w:spacing w:val="-1"/>
          <w:szCs w:val="24"/>
        </w:rPr>
        <w:t>q</w:t>
      </w:r>
      <w:r>
        <w:rPr>
          <w:rFonts w:eastAsia="Arial" w:cs="Arial"/>
          <w:spacing w:val="1"/>
          <w:szCs w:val="24"/>
        </w:rPr>
        <w:t>u</w:t>
      </w:r>
      <w:r>
        <w:rPr>
          <w:rFonts w:eastAsia="Arial" w:cs="Arial"/>
          <w:szCs w:val="24"/>
        </w:rPr>
        <w:t>i</w:t>
      </w:r>
      <w:r>
        <w:rPr>
          <w:rFonts w:eastAsia="Arial" w:cs="Arial"/>
          <w:spacing w:val="-2"/>
          <w:szCs w:val="24"/>
        </w:rPr>
        <w:t>v</w:t>
      </w:r>
      <w:r>
        <w:rPr>
          <w:rFonts w:eastAsia="Arial" w:cs="Arial"/>
          <w:spacing w:val="1"/>
          <w:szCs w:val="24"/>
        </w:rPr>
        <w:t>a</w:t>
      </w:r>
      <w:r>
        <w:rPr>
          <w:rFonts w:eastAsia="Arial" w:cs="Arial"/>
          <w:szCs w:val="24"/>
        </w:rPr>
        <w:t>l</w:t>
      </w:r>
      <w:r>
        <w:rPr>
          <w:rFonts w:eastAsia="Arial" w:cs="Arial"/>
          <w:spacing w:val="1"/>
          <w:szCs w:val="24"/>
        </w:rPr>
        <w:t>en</w:t>
      </w:r>
      <w:r>
        <w:rPr>
          <w:rFonts w:eastAsia="Arial" w:cs="Arial"/>
          <w:szCs w:val="24"/>
        </w:rPr>
        <w:t>t</w:t>
      </w:r>
      <w:r>
        <w:rPr>
          <w:rFonts w:eastAsia="Arial" w:cs="Arial"/>
          <w:spacing w:val="2"/>
          <w:szCs w:val="24"/>
        </w:rPr>
        <w:t xml:space="preserve"> </w:t>
      </w:r>
      <w:r>
        <w:rPr>
          <w:rFonts w:eastAsia="Arial" w:cs="Arial"/>
          <w:szCs w:val="24"/>
        </w:rPr>
        <w:t>to</w:t>
      </w:r>
      <w:r>
        <w:rPr>
          <w:rFonts w:eastAsia="Arial" w:cs="Arial"/>
          <w:spacing w:val="11"/>
          <w:szCs w:val="24"/>
        </w:rPr>
        <w:t xml:space="preserve"> </w:t>
      </w:r>
      <w:r>
        <w:rPr>
          <w:rFonts w:eastAsia="Arial" w:cs="Arial"/>
          <w:spacing w:val="1"/>
          <w:szCs w:val="24"/>
        </w:rPr>
        <w:t>o</w:t>
      </w:r>
      <w:r>
        <w:rPr>
          <w:rFonts w:eastAsia="Arial" w:cs="Arial"/>
          <w:szCs w:val="24"/>
        </w:rPr>
        <w:t>r</w:t>
      </w:r>
      <w:r>
        <w:rPr>
          <w:rFonts w:eastAsia="Arial" w:cs="Arial"/>
          <w:spacing w:val="10"/>
          <w:szCs w:val="24"/>
        </w:rPr>
        <w:t xml:space="preserve"> </w:t>
      </w:r>
      <w:r>
        <w:rPr>
          <w:rFonts w:eastAsia="Arial" w:cs="Arial"/>
          <w:spacing w:val="1"/>
          <w:szCs w:val="24"/>
        </w:rPr>
        <w:t>e</w:t>
      </w:r>
      <w:r>
        <w:rPr>
          <w:rFonts w:eastAsia="Arial" w:cs="Arial"/>
          <w:spacing w:val="-2"/>
          <w:szCs w:val="24"/>
        </w:rPr>
        <w:t>x</w:t>
      </w:r>
      <w:r>
        <w:rPr>
          <w:rFonts w:eastAsia="Arial" w:cs="Arial"/>
          <w:szCs w:val="24"/>
        </w:rPr>
        <w:t>c</w:t>
      </w:r>
      <w:r>
        <w:rPr>
          <w:rFonts w:eastAsia="Arial" w:cs="Arial"/>
          <w:spacing w:val="1"/>
          <w:szCs w:val="24"/>
        </w:rPr>
        <w:t>eed</w:t>
      </w:r>
      <w:r>
        <w:rPr>
          <w:rFonts w:eastAsia="Arial" w:cs="Arial"/>
          <w:szCs w:val="24"/>
        </w:rPr>
        <w:t>i</w:t>
      </w:r>
      <w:r>
        <w:rPr>
          <w:rFonts w:eastAsia="Arial" w:cs="Arial"/>
          <w:spacing w:val="1"/>
          <w:szCs w:val="24"/>
        </w:rPr>
        <w:t>n</w:t>
      </w:r>
      <w:r>
        <w:rPr>
          <w:rFonts w:eastAsia="Arial" w:cs="Arial"/>
          <w:szCs w:val="24"/>
        </w:rPr>
        <w:t>g R</w:t>
      </w:r>
      <w:r>
        <w:rPr>
          <w:rFonts w:eastAsia="Arial" w:cs="Arial"/>
          <w:spacing w:val="2"/>
          <w:szCs w:val="24"/>
        </w:rPr>
        <w:t>T</w:t>
      </w:r>
      <w:r>
        <w:rPr>
          <w:rFonts w:eastAsia="Arial" w:cs="Arial"/>
          <w:szCs w:val="24"/>
        </w:rPr>
        <w:t>’s</w:t>
      </w:r>
      <w:r>
        <w:rPr>
          <w:rFonts w:eastAsia="Arial" w:cs="Arial"/>
          <w:spacing w:val="7"/>
          <w:szCs w:val="24"/>
        </w:rPr>
        <w:t xml:space="preserve"> </w:t>
      </w:r>
      <w:r>
        <w:rPr>
          <w:rFonts w:eastAsia="Arial" w:cs="Arial"/>
          <w:spacing w:val="2"/>
          <w:szCs w:val="24"/>
        </w:rPr>
        <w:t>m</w:t>
      </w:r>
      <w:r>
        <w:rPr>
          <w:rFonts w:eastAsia="Arial" w:cs="Arial"/>
          <w:spacing w:val="-3"/>
          <w:szCs w:val="24"/>
        </w:rPr>
        <w:t>i</w:t>
      </w:r>
      <w:r>
        <w:rPr>
          <w:rFonts w:eastAsia="Arial" w:cs="Arial"/>
          <w:spacing w:val="1"/>
          <w:szCs w:val="24"/>
        </w:rPr>
        <w:t>n</w:t>
      </w:r>
      <w:r>
        <w:rPr>
          <w:rFonts w:eastAsia="Arial" w:cs="Arial"/>
          <w:szCs w:val="24"/>
        </w:rPr>
        <w:t>i</w:t>
      </w:r>
      <w:r>
        <w:rPr>
          <w:rFonts w:eastAsia="Arial" w:cs="Arial"/>
          <w:spacing w:val="2"/>
          <w:szCs w:val="24"/>
        </w:rPr>
        <w:t>m</w:t>
      </w:r>
      <w:r>
        <w:rPr>
          <w:rFonts w:eastAsia="Arial" w:cs="Arial"/>
          <w:spacing w:val="-1"/>
          <w:szCs w:val="24"/>
        </w:rPr>
        <w:t>u</w:t>
      </w:r>
      <w:r>
        <w:rPr>
          <w:rFonts w:eastAsia="Arial" w:cs="Arial"/>
          <w:szCs w:val="24"/>
        </w:rPr>
        <w:t xml:space="preserve">m </w:t>
      </w:r>
      <w:r>
        <w:rPr>
          <w:rFonts w:eastAsia="Arial" w:cs="Arial"/>
          <w:spacing w:val="1"/>
          <w:szCs w:val="24"/>
        </w:rPr>
        <w:t>p</w:t>
      </w:r>
      <w:r>
        <w:rPr>
          <w:rFonts w:eastAsia="Arial" w:cs="Arial"/>
          <w:szCs w:val="24"/>
        </w:rPr>
        <w:t>r</w:t>
      </w:r>
      <w:r>
        <w:rPr>
          <w:rFonts w:eastAsia="Arial" w:cs="Arial"/>
          <w:spacing w:val="1"/>
          <w:szCs w:val="24"/>
        </w:rPr>
        <w:t>odu</w:t>
      </w:r>
      <w:r>
        <w:rPr>
          <w:rFonts w:eastAsia="Arial" w:cs="Arial"/>
          <w:szCs w:val="24"/>
        </w:rPr>
        <w:t>cti</w:t>
      </w:r>
      <w:r>
        <w:rPr>
          <w:rFonts w:eastAsia="Arial" w:cs="Arial"/>
          <w:spacing w:val="-2"/>
          <w:szCs w:val="24"/>
        </w:rPr>
        <w:t>v</w:t>
      </w:r>
      <w:r>
        <w:rPr>
          <w:rFonts w:eastAsia="Arial" w:cs="Arial"/>
          <w:szCs w:val="24"/>
        </w:rPr>
        <w:t>ity</w:t>
      </w:r>
      <w:r>
        <w:rPr>
          <w:rFonts w:eastAsia="Arial" w:cs="Arial"/>
          <w:spacing w:val="-14"/>
          <w:szCs w:val="24"/>
        </w:rPr>
        <w:t xml:space="preserve"> </w:t>
      </w:r>
      <w:r>
        <w:rPr>
          <w:rFonts w:eastAsia="Arial" w:cs="Arial"/>
          <w:szCs w:val="24"/>
        </w:rPr>
        <w:t>st</w:t>
      </w:r>
      <w:r>
        <w:rPr>
          <w:rFonts w:eastAsia="Arial" w:cs="Arial"/>
          <w:spacing w:val="1"/>
          <w:szCs w:val="24"/>
        </w:rPr>
        <w:t>anda</w:t>
      </w:r>
      <w:r>
        <w:rPr>
          <w:rFonts w:eastAsia="Arial" w:cs="Arial"/>
          <w:szCs w:val="24"/>
        </w:rPr>
        <w:t>r</w:t>
      </w:r>
      <w:r>
        <w:rPr>
          <w:rFonts w:eastAsia="Arial" w:cs="Arial"/>
          <w:spacing w:val="1"/>
          <w:szCs w:val="24"/>
        </w:rPr>
        <w:t>d</w:t>
      </w:r>
      <w:r>
        <w:rPr>
          <w:rFonts w:eastAsia="Arial" w:cs="Arial"/>
          <w:szCs w:val="24"/>
        </w:rPr>
        <w:t>s</w:t>
      </w:r>
    </w:p>
    <w:p w14:paraId="0DC9C781" w14:textId="77777777" w:rsidR="00AB45FC" w:rsidRPr="004A475D" w:rsidRDefault="00AB45FC" w:rsidP="004A475D">
      <w:pPr>
        <w:rPr>
          <w:rFonts w:eastAsia="Arial"/>
          <w:b/>
          <w:bCs/>
        </w:rPr>
      </w:pPr>
      <w:r w:rsidRPr="004A475D">
        <w:rPr>
          <w:rFonts w:eastAsia="Arial"/>
          <w:b/>
          <w:bCs/>
        </w:rPr>
        <w:t>Rid</w:t>
      </w:r>
      <w:r w:rsidRPr="004A475D">
        <w:rPr>
          <w:rFonts w:eastAsia="Arial"/>
          <w:b/>
          <w:bCs/>
          <w:spacing w:val="1"/>
        </w:rPr>
        <w:t>e</w:t>
      </w:r>
      <w:r w:rsidRPr="004A475D">
        <w:rPr>
          <w:rFonts w:eastAsia="Arial"/>
          <w:b/>
          <w:bCs/>
        </w:rPr>
        <w:t>r</w:t>
      </w:r>
      <w:r w:rsidRPr="004A475D">
        <w:rPr>
          <w:rFonts w:eastAsia="Arial"/>
          <w:b/>
          <w:bCs/>
          <w:spacing w:val="1"/>
        </w:rPr>
        <w:t>s</w:t>
      </w:r>
      <w:r w:rsidRPr="004A475D">
        <w:rPr>
          <w:rFonts w:eastAsia="Arial"/>
          <w:b/>
          <w:bCs/>
        </w:rPr>
        <w:t>hip</w:t>
      </w:r>
      <w:r w:rsidRPr="004A475D">
        <w:rPr>
          <w:rFonts w:eastAsia="Arial"/>
          <w:b/>
          <w:bCs/>
          <w:spacing w:val="-11"/>
        </w:rPr>
        <w:t xml:space="preserve"> </w:t>
      </w:r>
      <w:r w:rsidRPr="004A475D">
        <w:rPr>
          <w:rFonts w:eastAsia="Arial"/>
          <w:b/>
          <w:bCs/>
        </w:rPr>
        <w:t>R</w:t>
      </w:r>
      <w:r w:rsidRPr="004A475D">
        <w:rPr>
          <w:rFonts w:eastAsia="Arial"/>
          <w:b/>
          <w:bCs/>
          <w:spacing w:val="1"/>
        </w:rPr>
        <w:t>e</w:t>
      </w:r>
      <w:r w:rsidRPr="004A475D">
        <w:rPr>
          <w:rFonts w:eastAsia="Arial"/>
          <w:b/>
          <w:bCs/>
        </w:rPr>
        <w:t>porting</w:t>
      </w:r>
      <w:r w:rsidRPr="004A475D">
        <w:rPr>
          <w:rFonts w:eastAsia="Arial"/>
          <w:b/>
          <w:bCs/>
          <w:spacing w:val="-13"/>
        </w:rPr>
        <w:t xml:space="preserve"> </w:t>
      </w:r>
      <w:r w:rsidRPr="004A475D">
        <w:rPr>
          <w:rFonts w:eastAsia="Arial"/>
          <w:b/>
          <w:bCs/>
          <w:spacing w:val="1"/>
        </w:rPr>
        <w:t>P</w:t>
      </w:r>
      <w:r w:rsidRPr="004A475D">
        <w:rPr>
          <w:rFonts w:eastAsia="Arial"/>
          <w:b/>
          <w:bCs/>
        </w:rPr>
        <w:t>rogr</w:t>
      </w:r>
      <w:r w:rsidRPr="004A475D">
        <w:rPr>
          <w:rFonts w:eastAsia="Arial"/>
          <w:b/>
          <w:bCs/>
          <w:spacing w:val="1"/>
        </w:rPr>
        <w:t>a</w:t>
      </w:r>
      <w:r w:rsidRPr="004A475D">
        <w:rPr>
          <w:rFonts w:eastAsia="Arial"/>
          <w:b/>
          <w:bCs/>
        </w:rPr>
        <w:t>m</w:t>
      </w:r>
    </w:p>
    <w:p w14:paraId="796AB79D" w14:textId="77777777" w:rsidR="00AB45FC" w:rsidRDefault="00AB45FC" w:rsidP="00E51EF5">
      <w:pPr>
        <w:rPr>
          <w:rFonts w:eastAsia="Arial"/>
        </w:rPr>
      </w:pPr>
      <w:r>
        <w:rPr>
          <w:rFonts w:eastAsia="Arial"/>
          <w:spacing w:val="1"/>
        </w:rPr>
        <w:t>Qua</w:t>
      </w:r>
      <w:r>
        <w:rPr>
          <w:rFonts w:eastAsia="Arial"/>
        </w:rPr>
        <w:t>rt</w:t>
      </w:r>
      <w:r>
        <w:rPr>
          <w:rFonts w:eastAsia="Arial"/>
          <w:spacing w:val="1"/>
        </w:rPr>
        <w:t>e</w:t>
      </w:r>
      <w:r>
        <w:rPr>
          <w:rFonts w:eastAsia="Arial"/>
        </w:rPr>
        <w:t>rly</w:t>
      </w:r>
      <w:r>
        <w:rPr>
          <w:rFonts w:eastAsia="Arial"/>
          <w:spacing w:val="12"/>
        </w:rPr>
        <w:t xml:space="preserve"> </w:t>
      </w:r>
      <w:r>
        <w:rPr>
          <w:rFonts w:eastAsia="Arial"/>
        </w:rPr>
        <w:t>ri</w:t>
      </w:r>
      <w:r>
        <w:rPr>
          <w:rFonts w:eastAsia="Arial"/>
          <w:spacing w:val="1"/>
        </w:rPr>
        <w:t>de</w:t>
      </w:r>
      <w:r>
        <w:rPr>
          <w:rFonts w:eastAsia="Arial"/>
        </w:rPr>
        <w:t>rs</w:t>
      </w:r>
      <w:r>
        <w:rPr>
          <w:rFonts w:eastAsia="Arial"/>
          <w:spacing w:val="1"/>
        </w:rPr>
        <w:t>h</w:t>
      </w:r>
      <w:r>
        <w:rPr>
          <w:rFonts w:eastAsia="Arial"/>
        </w:rPr>
        <w:t>ip</w:t>
      </w:r>
      <w:r>
        <w:rPr>
          <w:rFonts w:eastAsia="Arial"/>
          <w:spacing w:val="16"/>
        </w:rPr>
        <w:t xml:space="preserve"> </w:t>
      </w:r>
      <w:r>
        <w:rPr>
          <w:rFonts w:eastAsia="Arial"/>
          <w:spacing w:val="2"/>
        </w:rPr>
        <w:t>r</w:t>
      </w:r>
      <w:r>
        <w:rPr>
          <w:rFonts w:eastAsia="Arial"/>
          <w:spacing w:val="1"/>
        </w:rPr>
        <w:t>epo</w:t>
      </w:r>
      <w:r>
        <w:rPr>
          <w:rFonts w:eastAsia="Arial"/>
        </w:rPr>
        <w:t>rts</w:t>
      </w:r>
      <w:r>
        <w:rPr>
          <w:rFonts w:eastAsia="Arial"/>
          <w:spacing w:val="17"/>
        </w:rPr>
        <w:t xml:space="preserve"> </w:t>
      </w:r>
      <w:r>
        <w:rPr>
          <w:rFonts w:eastAsia="Arial"/>
          <w:spacing w:val="1"/>
        </w:rPr>
        <w:t>a</w:t>
      </w:r>
      <w:r>
        <w:rPr>
          <w:rFonts w:eastAsia="Arial"/>
        </w:rPr>
        <w:t>re</w:t>
      </w:r>
      <w:r>
        <w:rPr>
          <w:rFonts w:eastAsia="Arial"/>
          <w:spacing w:val="22"/>
        </w:rPr>
        <w:t xml:space="preserve"> </w:t>
      </w:r>
      <w:r>
        <w:rPr>
          <w:rFonts w:eastAsia="Arial"/>
        </w:rPr>
        <w:t>s</w:t>
      </w:r>
      <w:r>
        <w:rPr>
          <w:rFonts w:eastAsia="Arial"/>
          <w:spacing w:val="1"/>
        </w:rPr>
        <w:t>upp</w:t>
      </w:r>
      <w:r>
        <w:rPr>
          <w:rFonts w:eastAsia="Arial"/>
          <w:spacing w:val="-3"/>
        </w:rPr>
        <w:t>l</w:t>
      </w:r>
      <w:r>
        <w:rPr>
          <w:rFonts w:eastAsia="Arial"/>
          <w:spacing w:val="1"/>
        </w:rPr>
        <w:t>e</w:t>
      </w:r>
      <w:r>
        <w:rPr>
          <w:rFonts w:eastAsia="Arial"/>
        </w:rPr>
        <w:t>m</w:t>
      </w:r>
      <w:r>
        <w:rPr>
          <w:rFonts w:eastAsia="Arial"/>
          <w:spacing w:val="1"/>
        </w:rPr>
        <w:t>en</w:t>
      </w:r>
      <w:r>
        <w:rPr>
          <w:rFonts w:eastAsia="Arial"/>
          <w:spacing w:val="-2"/>
        </w:rPr>
        <w:t>t</w:t>
      </w:r>
      <w:r>
        <w:rPr>
          <w:rFonts w:eastAsia="Arial"/>
          <w:spacing w:val="1"/>
        </w:rPr>
        <w:t>e</w:t>
      </w:r>
      <w:r>
        <w:rPr>
          <w:rFonts w:eastAsia="Arial"/>
        </w:rPr>
        <w:t>d</w:t>
      </w:r>
      <w:r>
        <w:rPr>
          <w:rFonts w:eastAsia="Arial"/>
          <w:spacing w:val="8"/>
        </w:rPr>
        <w:t xml:space="preserve"> </w:t>
      </w:r>
      <w:r>
        <w:rPr>
          <w:rFonts w:eastAsia="Arial"/>
          <w:spacing w:val="1"/>
        </w:rPr>
        <w:t>o</w:t>
      </w:r>
      <w:r>
        <w:rPr>
          <w:rFonts w:eastAsia="Arial"/>
        </w:rPr>
        <w:t>n</w:t>
      </w:r>
      <w:r>
        <w:rPr>
          <w:rFonts w:eastAsia="Arial"/>
          <w:spacing w:val="22"/>
        </w:rPr>
        <w:t xml:space="preserve"> </w:t>
      </w:r>
      <w:r>
        <w:rPr>
          <w:rFonts w:eastAsia="Arial"/>
        </w:rPr>
        <w:t>a</w:t>
      </w:r>
      <w:r>
        <w:rPr>
          <w:rFonts w:eastAsia="Arial"/>
          <w:spacing w:val="24"/>
        </w:rPr>
        <w:t xml:space="preserve"> </w:t>
      </w:r>
      <w:r>
        <w:rPr>
          <w:rFonts w:eastAsia="Arial"/>
          <w:spacing w:val="1"/>
        </w:rPr>
        <w:t>pe</w:t>
      </w:r>
      <w:r>
        <w:rPr>
          <w:rFonts w:eastAsia="Arial"/>
        </w:rPr>
        <w:t>ri</w:t>
      </w:r>
      <w:r>
        <w:rPr>
          <w:rFonts w:eastAsia="Arial"/>
          <w:spacing w:val="-1"/>
        </w:rPr>
        <w:t>o</w:t>
      </w:r>
      <w:r>
        <w:rPr>
          <w:rFonts w:eastAsia="Arial"/>
          <w:spacing w:val="1"/>
        </w:rPr>
        <w:t>d</w:t>
      </w:r>
      <w:r>
        <w:rPr>
          <w:rFonts w:eastAsia="Arial"/>
        </w:rPr>
        <w:t>ic</w:t>
      </w:r>
      <w:r>
        <w:rPr>
          <w:rFonts w:eastAsia="Arial"/>
          <w:spacing w:val="16"/>
        </w:rPr>
        <w:t xml:space="preserve"> </w:t>
      </w:r>
      <w:r>
        <w:rPr>
          <w:rFonts w:eastAsia="Arial"/>
          <w:spacing w:val="1"/>
        </w:rPr>
        <w:t>ba</w:t>
      </w:r>
      <w:r>
        <w:rPr>
          <w:rFonts w:eastAsia="Arial"/>
        </w:rPr>
        <w:t>sis</w:t>
      </w:r>
      <w:r>
        <w:rPr>
          <w:rFonts w:eastAsia="Arial"/>
          <w:spacing w:val="18"/>
        </w:rPr>
        <w:t xml:space="preserve"> </w:t>
      </w:r>
      <w:r>
        <w:rPr>
          <w:rFonts w:eastAsia="Arial"/>
        </w:rPr>
        <w:t>with</w:t>
      </w:r>
      <w:r>
        <w:rPr>
          <w:rFonts w:eastAsia="Arial"/>
          <w:spacing w:val="21"/>
        </w:rPr>
        <w:t xml:space="preserve"> </w:t>
      </w:r>
      <w:r>
        <w:rPr>
          <w:rFonts w:eastAsia="Arial"/>
        </w:rPr>
        <w:t>s</w:t>
      </w:r>
      <w:r>
        <w:rPr>
          <w:rFonts w:eastAsia="Arial"/>
          <w:spacing w:val="1"/>
        </w:rPr>
        <w:t>pe</w:t>
      </w:r>
      <w:r>
        <w:rPr>
          <w:rFonts w:eastAsia="Arial"/>
        </w:rPr>
        <w:t>ci</w:t>
      </w:r>
      <w:r>
        <w:rPr>
          <w:rFonts w:eastAsia="Arial"/>
          <w:spacing w:val="1"/>
        </w:rPr>
        <w:t>a</w:t>
      </w:r>
      <w:r>
        <w:rPr>
          <w:rFonts w:eastAsia="Arial"/>
        </w:rPr>
        <w:t>l</w:t>
      </w:r>
      <w:r>
        <w:rPr>
          <w:rFonts w:eastAsia="Arial"/>
          <w:spacing w:val="17"/>
        </w:rPr>
        <w:t xml:space="preserve"> </w:t>
      </w:r>
      <w:r>
        <w:rPr>
          <w:rFonts w:eastAsia="Arial"/>
        </w:rPr>
        <w:t>i</w:t>
      </w:r>
      <w:r>
        <w:rPr>
          <w:rFonts w:eastAsia="Arial"/>
          <w:spacing w:val="12"/>
        </w:rPr>
        <w:t>n</w:t>
      </w:r>
      <w:r>
        <w:rPr>
          <w:rFonts w:eastAsia="Arial"/>
          <w:spacing w:val="-1"/>
        </w:rPr>
        <w:t>-</w:t>
      </w:r>
      <w:r>
        <w:rPr>
          <w:rFonts w:eastAsia="Arial"/>
          <w:spacing w:val="1"/>
        </w:rPr>
        <w:t>d</w:t>
      </w:r>
      <w:r>
        <w:rPr>
          <w:rFonts w:eastAsia="Arial"/>
          <w:spacing w:val="-1"/>
        </w:rPr>
        <w:t>e</w:t>
      </w:r>
      <w:r>
        <w:rPr>
          <w:rFonts w:eastAsia="Arial"/>
          <w:spacing w:val="1"/>
        </w:rPr>
        <w:t>p</w:t>
      </w:r>
      <w:r>
        <w:rPr>
          <w:rFonts w:eastAsia="Arial"/>
          <w:spacing w:val="-2"/>
        </w:rPr>
        <w:t>t</w:t>
      </w:r>
      <w:r>
        <w:rPr>
          <w:rFonts w:eastAsia="Arial"/>
        </w:rPr>
        <w:t>h r</w:t>
      </w:r>
      <w:r>
        <w:rPr>
          <w:rFonts w:eastAsia="Arial"/>
          <w:spacing w:val="1"/>
        </w:rPr>
        <w:t>epo</w:t>
      </w:r>
      <w:r>
        <w:rPr>
          <w:rFonts w:eastAsia="Arial"/>
        </w:rPr>
        <w:t>rts.</w:t>
      </w:r>
      <w:r>
        <w:rPr>
          <w:rFonts w:eastAsia="Arial"/>
          <w:spacing w:val="59"/>
        </w:rPr>
        <w:t xml:space="preserve"> </w:t>
      </w:r>
      <w:r>
        <w:rPr>
          <w:rFonts w:eastAsia="Arial"/>
          <w:spacing w:val="-2"/>
        </w:rPr>
        <w:t>R</w:t>
      </w:r>
      <w:r>
        <w:rPr>
          <w:rFonts w:eastAsia="Arial"/>
          <w:spacing w:val="2"/>
        </w:rPr>
        <w:t>T</w:t>
      </w:r>
      <w:r>
        <w:rPr>
          <w:rFonts w:eastAsia="Arial"/>
        </w:rPr>
        <w:t>’s</w:t>
      </w:r>
      <w:r>
        <w:rPr>
          <w:rFonts w:eastAsia="Arial"/>
          <w:spacing w:val="-5"/>
        </w:rPr>
        <w:t xml:space="preserve"> </w:t>
      </w:r>
      <w:r>
        <w:rPr>
          <w:rFonts w:eastAsia="Arial"/>
          <w:spacing w:val="1"/>
        </w:rPr>
        <w:t>o</w:t>
      </w:r>
      <w:r>
        <w:rPr>
          <w:rFonts w:eastAsia="Arial"/>
          <w:spacing w:val="-2"/>
        </w:rPr>
        <w:t>v</w:t>
      </w:r>
      <w:r>
        <w:rPr>
          <w:rFonts w:eastAsia="Arial"/>
          <w:spacing w:val="1"/>
        </w:rPr>
        <w:t>e</w:t>
      </w:r>
      <w:r>
        <w:rPr>
          <w:rFonts w:eastAsia="Arial"/>
        </w:rPr>
        <w:t>r</w:t>
      </w:r>
      <w:r>
        <w:rPr>
          <w:rFonts w:eastAsia="Arial"/>
          <w:spacing w:val="1"/>
        </w:rPr>
        <w:t>a</w:t>
      </w:r>
      <w:r>
        <w:rPr>
          <w:rFonts w:eastAsia="Arial"/>
        </w:rPr>
        <w:t>ll</w:t>
      </w:r>
      <w:r>
        <w:rPr>
          <w:rFonts w:eastAsia="Arial"/>
          <w:spacing w:val="-7"/>
        </w:rPr>
        <w:t xml:space="preserve"> </w:t>
      </w:r>
      <w:r>
        <w:rPr>
          <w:rFonts w:eastAsia="Arial"/>
        </w:rPr>
        <w:t>ri</w:t>
      </w:r>
      <w:r>
        <w:rPr>
          <w:rFonts w:eastAsia="Arial"/>
          <w:spacing w:val="1"/>
        </w:rPr>
        <w:t>de</w:t>
      </w:r>
      <w:r>
        <w:rPr>
          <w:rFonts w:eastAsia="Arial"/>
        </w:rPr>
        <w:t>rs</w:t>
      </w:r>
      <w:r>
        <w:rPr>
          <w:rFonts w:eastAsia="Arial"/>
          <w:spacing w:val="1"/>
        </w:rPr>
        <w:t>h</w:t>
      </w:r>
      <w:r>
        <w:rPr>
          <w:rFonts w:eastAsia="Arial"/>
        </w:rPr>
        <w:t>ip</w:t>
      </w:r>
      <w:r>
        <w:rPr>
          <w:rFonts w:eastAsia="Arial"/>
          <w:spacing w:val="-8"/>
        </w:rPr>
        <w:t xml:space="preserve"> </w:t>
      </w:r>
      <w:r>
        <w:rPr>
          <w:rFonts w:eastAsia="Arial"/>
        </w:rPr>
        <w:t>r</w:t>
      </w:r>
      <w:r>
        <w:rPr>
          <w:rFonts w:eastAsia="Arial"/>
          <w:spacing w:val="-1"/>
        </w:rPr>
        <w:t>e</w:t>
      </w:r>
      <w:r>
        <w:rPr>
          <w:rFonts w:eastAsia="Arial"/>
          <w:spacing w:val="1"/>
        </w:rPr>
        <w:t>po</w:t>
      </w:r>
      <w:r>
        <w:rPr>
          <w:rFonts w:eastAsia="Arial"/>
        </w:rPr>
        <w:t>rti</w:t>
      </w:r>
      <w:r>
        <w:rPr>
          <w:rFonts w:eastAsia="Arial"/>
          <w:spacing w:val="1"/>
        </w:rPr>
        <w:t>n</w:t>
      </w:r>
      <w:r>
        <w:rPr>
          <w:rFonts w:eastAsia="Arial"/>
        </w:rPr>
        <w:t>g</w:t>
      </w:r>
      <w:r>
        <w:rPr>
          <w:rFonts w:eastAsia="Arial"/>
          <w:spacing w:val="-10"/>
        </w:rPr>
        <w:t xml:space="preserve"> </w:t>
      </w:r>
      <w:r>
        <w:rPr>
          <w:rFonts w:eastAsia="Arial"/>
          <w:spacing w:val="1"/>
        </w:rPr>
        <w:t>p</w:t>
      </w:r>
      <w:r>
        <w:rPr>
          <w:rFonts w:eastAsia="Arial"/>
        </w:rPr>
        <w:t>r</w:t>
      </w:r>
      <w:r>
        <w:rPr>
          <w:rFonts w:eastAsia="Arial"/>
          <w:spacing w:val="1"/>
        </w:rPr>
        <w:t>o</w:t>
      </w:r>
      <w:r>
        <w:rPr>
          <w:rFonts w:eastAsia="Arial"/>
          <w:spacing w:val="-1"/>
        </w:rPr>
        <w:t>g</w:t>
      </w:r>
      <w:r>
        <w:rPr>
          <w:rFonts w:eastAsia="Arial"/>
        </w:rPr>
        <w:t>r</w:t>
      </w:r>
      <w:r>
        <w:rPr>
          <w:rFonts w:eastAsia="Arial"/>
          <w:spacing w:val="1"/>
        </w:rPr>
        <w:t>a</w:t>
      </w:r>
      <w:r>
        <w:rPr>
          <w:rFonts w:eastAsia="Arial"/>
        </w:rPr>
        <w:t>m</w:t>
      </w:r>
      <w:r>
        <w:rPr>
          <w:rFonts w:eastAsia="Arial"/>
          <w:spacing w:val="-7"/>
        </w:rPr>
        <w:t xml:space="preserve"> </w:t>
      </w:r>
      <w:r>
        <w:rPr>
          <w:rFonts w:eastAsia="Arial"/>
        </w:rPr>
        <w:t>is</w:t>
      </w:r>
      <w:r>
        <w:rPr>
          <w:rFonts w:eastAsia="Arial"/>
          <w:spacing w:val="6"/>
        </w:rPr>
        <w:t xml:space="preserve"> </w:t>
      </w:r>
      <w:r>
        <w:rPr>
          <w:rFonts w:eastAsia="Arial"/>
          <w:spacing w:val="-2"/>
        </w:rPr>
        <w:t>s</w:t>
      </w:r>
      <w:r>
        <w:rPr>
          <w:rFonts w:eastAsia="Arial"/>
          <w:spacing w:val="1"/>
        </w:rPr>
        <w:t>u</w:t>
      </w:r>
      <w:r>
        <w:rPr>
          <w:rFonts w:eastAsia="Arial"/>
        </w:rPr>
        <w:t>m</w:t>
      </w:r>
      <w:r>
        <w:rPr>
          <w:rFonts w:eastAsia="Arial"/>
          <w:spacing w:val="2"/>
        </w:rPr>
        <w:t>m</w:t>
      </w:r>
      <w:r>
        <w:rPr>
          <w:rFonts w:eastAsia="Arial"/>
          <w:spacing w:val="1"/>
        </w:rPr>
        <w:t>a</w:t>
      </w:r>
      <w:r>
        <w:rPr>
          <w:rFonts w:eastAsia="Arial"/>
        </w:rPr>
        <w:t>ri</w:t>
      </w:r>
      <w:r>
        <w:rPr>
          <w:rFonts w:eastAsia="Arial"/>
          <w:spacing w:val="-2"/>
        </w:rPr>
        <w:t>z</w:t>
      </w:r>
      <w:r>
        <w:rPr>
          <w:rFonts w:eastAsia="Arial"/>
          <w:spacing w:val="1"/>
        </w:rPr>
        <w:t>e</w:t>
      </w:r>
      <w:r>
        <w:rPr>
          <w:rFonts w:eastAsia="Arial"/>
        </w:rPr>
        <w:t>d</w:t>
      </w:r>
      <w:r>
        <w:rPr>
          <w:rFonts w:eastAsia="Arial"/>
          <w:spacing w:val="-12"/>
        </w:rPr>
        <w:t xml:space="preserve"> </w:t>
      </w:r>
      <w:r>
        <w:rPr>
          <w:rFonts w:eastAsia="Arial"/>
          <w:spacing w:val="1"/>
        </w:rPr>
        <w:t>a</w:t>
      </w:r>
      <w:r>
        <w:rPr>
          <w:rFonts w:eastAsia="Arial"/>
        </w:rPr>
        <w:t>s</w:t>
      </w:r>
      <w:r>
        <w:rPr>
          <w:rFonts w:eastAsia="Arial"/>
          <w:spacing w:val="-5"/>
        </w:rPr>
        <w:t xml:space="preserve"> </w:t>
      </w:r>
      <w:r>
        <w:rPr>
          <w:rFonts w:eastAsia="Arial"/>
          <w:spacing w:val="-2"/>
        </w:rPr>
        <w:t>f</w:t>
      </w:r>
      <w:r>
        <w:rPr>
          <w:rFonts w:eastAsia="Arial"/>
          <w:spacing w:val="1"/>
        </w:rPr>
        <w:t>o</w:t>
      </w:r>
      <w:r>
        <w:rPr>
          <w:rFonts w:eastAsia="Arial"/>
        </w:rPr>
        <w:t>ll</w:t>
      </w:r>
      <w:r>
        <w:rPr>
          <w:rFonts w:eastAsia="Arial"/>
          <w:spacing w:val="1"/>
        </w:rPr>
        <w:t>o</w:t>
      </w:r>
      <w:r>
        <w:rPr>
          <w:rFonts w:eastAsia="Arial"/>
          <w:spacing w:val="-2"/>
        </w:rPr>
        <w:t>w</w:t>
      </w:r>
      <w:r>
        <w:rPr>
          <w:rFonts w:eastAsia="Arial"/>
          <w:spacing w:val="2"/>
        </w:rPr>
        <w:t>s</w:t>
      </w:r>
      <w:r>
        <w:rPr>
          <w:rFonts w:eastAsia="Arial"/>
        </w:rPr>
        <w:t>:</w:t>
      </w:r>
    </w:p>
    <w:p w14:paraId="0E12F73A" w14:textId="77777777" w:rsidR="00AB45FC" w:rsidRDefault="00AB45FC" w:rsidP="00AB45FC">
      <w:pPr>
        <w:spacing w:before="2" w:line="240" w:lineRule="exact"/>
        <w:rPr>
          <w:szCs w:val="24"/>
        </w:rPr>
      </w:pPr>
    </w:p>
    <w:p w14:paraId="08A322D9" w14:textId="5C18B8DB" w:rsidR="00AB45FC" w:rsidRDefault="00AB45FC" w:rsidP="00AB45FC">
      <w:pPr>
        <w:ind w:left="4208" w:right="95" w:hanging="4068"/>
        <w:jc w:val="both"/>
        <w:rPr>
          <w:rFonts w:eastAsia="Arial" w:cs="Arial"/>
          <w:szCs w:val="24"/>
        </w:rPr>
      </w:pPr>
      <w:r>
        <w:rPr>
          <w:rFonts w:eastAsia="Arial" w:cs="Arial"/>
          <w:spacing w:val="1"/>
          <w:szCs w:val="24"/>
        </w:rPr>
        <w:t>a</w:t>
      </w:r>
      <w:r>
        <w:rPr>
          <w:rFonts w:eastAsia="Arial" w:cs="Arial"/>
          <w:szCs w:val="24"/>
        </w:rPr>
        <w:t>)</w:t>
      </w:r>
      <w:r>
        <w:rPr>
          <w:rFonts w:eastAsia="Arial" w:cs="Arial"/>
          <w:spacing w:val="-2"/>
          <w:szCs w:val="24"/>
        </w:rPr>
        <w:t xml:space="preserve"> </w:t>
      </w:r>
      <w:r>
        <w:rPr>
          <w:rFonts w:eastAsia="Arial" w:cs="Arial"/>
          <w:spacing w:val="1"/>
          <w:szCs w:val="24"/>
        </w:rPr>
        <w:t>Ke</w:t>
      </w:r>
      <w:r>
        <w:rPr>
          <w:rFonts w:eastAsia="Arial" w:cs="Arial"/>
          <w:szCs w:val="24"/>
        </w:rPr>
        <w:t>y</w:t>
      </w:r>
      <w:r>
        <w:rPr>
          <w:rFonts w:eastAsia="Arial" w:cs="Arial"/>
          <w:spacing w:val="-6"/>
          <w:szCs w:val="24"/>
        </w:rPr>
        <w:t xml:space="preserve"> </w:t>
      </w:r>
      <w:r>
        <w:rPr>
          <w:rFonts w:eastAsia="Arial" w:cs="Arial"/>
          <w:spacing w:val="1"/>
          <w:szCs w:val="24"/>
        </w:rPr>
        <w:t>Pe</w:t>
      </w:r>
      <w:r>
        <w:rPr>
          <w:rFonts w:eastAsia="Arial" w:cs="Arial"/>
          <w:spacing w:val="-3"/>
          <w:szCs w:val="24"/>
        </w:rPr>
        <w:t>r</w:t>
      </w:r>
      <w:r>
        <w:rPr>
          <w:rFonts w:eastAsia="Arial" w:cs="Arial"/>
          <w:spacing w:val="3"/>
          <w:szCs w:val="24"/>
        </w:rPr>
        <w:t>f</w:t>
      </w:r>
      <w:r>
        <w:rPr>
          <w:rFonts w:eastAsia="Arial" w:cs="Arial"/>
          <w:spacing w:val="1"/>
          <w:szCs w:val="24"/>
        </w:rPr>
        <w:t>o</w:t>
      </w:r>
      <w:r>
        <w:rPr>
          <w:rFonts w:eastAsia="Arial" w:cs="Arial"/>
          <w:spacing w:val="-3"/>
          <w:szCs w:val="24"/>
        </w:rPr>
        <w:t>r</w:t>
      </w:r>
      <w:r>
        <w:rPr>
          <w:rFonts w:eastAsia="Arial" w:cs="Arial"/>
          <w:spacing w:val="2"/>
          <w:szCs w:val="24"/>
        </w:rPr>
        <w:t>m</w:t>
      </w:r>
      <w:r>
        <w:rPr>
          <w:rFonts w:eastAsia="Arial" w:cs="Arial"/>
          <w:spacing w:val="1"/>
          <w:szCs w:val="24"/>
        </w:rPr>
        <w:t>an</w:t>
      </w:r>
      <w:r>
        <w:rPr>
          <w:rFonts w:eastAsia="Arial" w:cs="Arial"/>
          <w:spacing w:val="-2"/>
          <w:szCs w:val="24"/>
        </w:rPr>
        <w:t>c</w:t>
      </w:r>
      <w:r>
        <w:rPr>
          <w:rFonts w:eastAsia="Arial" w:cs="Arial"/>
          <w:szCs w:val="24"/>
        </w:rPr>
        <w:t>e</w:t>
      </w:r>
      <w:r>
        <w:rPr>
          <w:rFonts w:eastAsia="Arial" w:cs="Arial"/>
          <w:spacing w:val="-13"/>
          <w:szCs w:val="24"/>
        </w:rPr>
        <w:t xml:space="preserve"> </w:t>
      </w:r>
      <w:r>
        <w:rPr>
          <w:rFonts w:eastAsia="Arial" w:cs="Arial"/>
          <w:spacing w:val="-2"/>
          <w:szCs w:val="24"/>
        </w:rPr>
        <w:t>R</w:t>
      </w:r>
      <w:r>
        <w:rPr>
          <w:rFonts w:eastAsia="Arial" w:cs="Arial"/>
          <w:spacing w:val="1"/>
          <w:szCs w:val="24"/>
        </w:rPr>
        <w:t>epo</w:t>
      </w:r>
      <w:r>
        <w:rPr>
          <w:rFonts w:eastAsia="Arial" w:cs="Arial"/>
          <w:szCs w:val="24"/>
        </w:rPr>
        <w:t>r</w:t>
      </w:r>
      <w:r>
        <w:rPr>
          <w:rFonts w:eastAsia="Arial" w:cs="Arial"/>
          <w:spacing w:val="2"/>
          <w:szCs w:val="24"/>
        </w:rPr>
        <w:t>t</w:t>
      </w:r>
      <w:r w:rsidR="00BC3644">
        <w:rPr>
          <w:rStyle w:val="FootnoteReference"/>
          <w:rFonts w:eastAsia="Arial" w:cs="Arial"/>
          <w:spacing w:val="2"/>
          <w:szCs w:val="24"/>
        </w:rPr>
        <w:footnoteReference w:id="38"/>
      </w:r>
      <w:r w:rsidR="00BC3644">
        <w:rPr>
          <w:rFonts w:eastAsia="Arial" w:cs="Arial"/>
          <w:spacing w:val="2"/>
          <w:szCs w:val="24"/>
        </w:rPr>
        <w:t xml:space="preserve"> </w:t>
      </w:r>
      <w:r>
        <w:rPr>
          <w:rFonts w:eastAsia="Arial" w:cs="Arial"/>
          <w:position w:val="11"/>
          <w:sz w:val="16"/>
          <w:szCs w:val="16"/>
        </w:rPr>
        <w:t xml:space="preserve">                 </w:t>
      </w:r>
      <w:r w:rsidR="00ED1B0A">
        <w:rPr>
          <w:rFonts w:eastAsia="Arial" w:cs="Arial"/>
          <w:position w:val="11"/>
          <w:sz w:val="16"/>
          <w:szCs w:val="16"/>
        </w:rPr>
        <w:tab/>
      </w:r>
      <w:r>
        <w:rPr>
          <w:rFonts w:eastAsia="Arial" w:cs="Arial"/>
          <w:szCs w:val="24"/>
        </w:rPr>
        <w:t>M</w:t>
      </w:r>
      <w:r>
        <w:rPr>
          <w:rFonts w:eastAsia="Arial" w:cs="Arial"/>
          <w:spacing w:val="1"/>
          <w:szCs w:val="24"/>
        </w:rPr>
        <w:t>od</w:t>
      </w:r>
      <w:r>
        <w:rPr>
          <w:rFonts w:eastAsia="Arial" w:cs="Arial"/>
          <w:spacing w:val="2"/>
          <w:szCs w:val="24"/>
        </w:rPr>
        <w:t>e</w:t>
      </w:r>
      <w:r>
        <w:rPr>
          <w:rFonts w:eastAsia="Arial" w:cs="Arial"/>
          <w:spacing w:val="-1"/>
          <w:szCs w:val="24"/>
        </w:rPr>
        <w:t>-</w:t>
      </w:r>
      <w:r>
        <w:rPr>
          <w:rFonts w:eastAsia="Arial" w:cs="Arial"/>
          <w:szCs w:val="24"/>
        </w:rPr>
        <w:t>l</w:t>
      </w:r>
      <w:r>
        <w:rPr>
          <w:rFonts w:eastAsia="Arial" w:cs="Arial"/>
          <w:spacing w:val="1"/>
          <w:szCs w:val="24"/>
        </w:rPr>
        <w:t>e</w:t>
      </w:r>
      <w:r>
        <w:rPr>
          <w:rFonts w:eastAsia="Arial" w:cs="Arial"/>
          <w:spacing w:val="-2"/>
          <w:szCs w:val="24"/>
        </w:rPr>
        <w:t>v</w:t>
      </w:r>
      <w:r>
        <w:rPr>
          <w:rFonts w:eastAsia="Arial" w:cs="Arial"/>
          <w:spacing w:val="1"/>
          <w:szCs w:val="24"/>
        </w:rPr>
        <w:t>e</w:t>
      </w:r>
      <w:r>
        <w:rPr>
          <w:rFonts w:eastAsia="Arial" w:cs="Arial"/>
          <w:szCs w:val="24"/>
        </w:rPr>
        <w:t xml:space="preserve">l   </w:t>
      </w:r>
      <w:r>
        <w:rPr>
          <w:rFonts w:eastAsia="Arial" w:cs="Arial"/>
          <w:spacing w:val="39"/>
          <w:szCs w:val="24"/>
        </w:rPr>
        <w:t xml:space="preserve"> </w:t>
      </w:r>
      <w:r>
        <w:rPr>
          <w:rFonts w:eastAsia="Arial" w:cs="Arial"/>
          <w:szCs w:val="24"/>
        </w:rPr>
        <w:t>ri</w:t>
      </w:r>
      <w:r>
        <w:rPr>
          <w:rFonts w:eastAsia="Arial" w:cs="Arial"/>
          <w:spacing w:val="1"/>
          <w:szCs w:val="24"/>
        </w:rPr>
        <w:t>de</w:t>
      </w:r>
      <w:r>
        <w:rPr>
          <w:rFonts w:eastAsia="Arial" w:cs="Arial"/>
          <w:szCs w:val="24"/>
        </w:rPr>
        <w:t>rs</w:t>
      </w:r>
      <w:r>
        <w:rPr>
          <w:rFonts w:eastAsia="Arial" w:cs="Arial"/>
          <w:spacing w:val="1"/>
          <w:szCs w:val="24"/>
        </w:rPr>
        <w:t>h</w:t>
      </w:r>
      <w:r>
        <w:rPr>
          <w:rFonts w:eastAsia="Arial" w:cs="Arial"/>
          <w:szCs w:val="24"/>
        </w:rPr>
        <w:t xml:space="preserve">ip   </w:t>
      </w:r>
      <w:r>
        <w:rPr>
          <w:rFonts w:eastAsia="Arial" w:cs="Arial"/>
          <w:spacing w:val="41"/>
          <w:szCs w:val="24"/>
        </w:rPr>
        <w:t xml:space="preserve"> </w:t>
      </w:r>
      <w:r>
        <w:rPr>
          <w:rFonts w:eastAsia="Arial" w:cs="Arial"/>
          <w:spacing w:val="1"/>
          <w:szCs w:val="24"/>
        </w:rPr>
        <w:t>da</w:t>
      </w:r>
      <w:r>
        <w:rPr>
          <w:rFonts w:eastAsia="Arial" w:cs="Arial"/>
          <w:spacing w:val="-2"/>
          <w:szCs w:val="24"/>
        </w:rPr>
        <w:t>t</w:t>
      </w:r>
      <w:r>
        <w:rPr>
          <w:rFonts w:eastAsia="Arial" w:cs="Arial"/>
          <w:spacing w:val="2"/>
          <w:szCs w:val="24"/>
        </w:rPr>
        <w:t>a</w:t>
      </w:r>
      <w:r>
        <w:rPr>
          <w:rFonts w:eastAsia="Arial" w:cs="Arial"/>
          <w:szCs w:val="24"/>
        </w:rPr>
        <w:t xml:space="preserve">,   </w:t>
      </w:r>
      <w:r>
        <w:rPr>
          <w:rFonts w:eastAsia="Arial" w:cs="Arial"/>
          <w:spacing w:val="46"/>
          <w:szCs w:val="24"/>
        </w:rPr>
        <w:t xml:space="preserve"> </w:t>
      </w:r>
      <w:r>
        <w:rPr>
          <w:rFonts w:eastAsia="Arial" w:cs="Arial"/>
          <w:spacing w:val="-3"/>
          <w:szCs w:val="24"/>
        </w:rPr>
        <w:t>i</w:t>
      </w:r>
      <w:r>
        <w:rPr>
          <w:rFonts w:eastAsia="Arial" w:cs="Arial"/>
          <w:spacing w:val="1"/>
          <w:szCs w:val="24"/>
        </w:rPr>
        <w:t>n</w:t>
      </w:r>
      <w:r>
        <w:rPr>
          <w:rFonts w:eastAsia="Arial" w:cs="Arial"/>
          <w:szCs w:val="24"/>
        </w:rPr>
        <w:t>cl</w:t>
      </w:r>
      <w:r>
        <w:rPr>
          <w:rFonts w:eastAsia="Arial" w:cs="Arial"/>
          <w:spacing w:val="1"/>
          <w:szCs w:val="24"/>
        </w:rPr>
        <w:t>ud</w:t>
      </w:r>
      <w:r>
        <w:rPr>
          <w:rFonts w:eastAsia="Arial" w:cs="Arial"/>
          <w:szCs w:val="24"/>
        </w:rPr>
        <w:t>i</w:t>
      </w:r>
      <w:r>
        <w:rPr>
          <w:rFonts w:eastAsia="Arial" w:cs="Arial"/>
          <w:spacing w:val="1"/>
          <w:szCs w:val="24"/>
        </w:rPr>
        <w:t>n</w:t>
      </w:r>
      <w:r>
        <w:rPr>
          <w:rFonts w:eastAsia="Arial" w:cs="Arial"/>
          <w:szCs w:val="24"/>
        </w:rPr>
        <w:t xml:space="preserve">g   </w:t>
      </w:r>
      <w:r>
        <w:rPr>
          <w:rFonts w:eastAsia="Arial" w:cs="Arial"/>
          <w:spacing w:val="37"/>
          <w:szCs w:val="24"/>
        </w:rPr>
        <w:t xml:space="preserve"> </w:t>
      </w:r>
      <w:r>
        <w:rPr>
          <w:rFonts w:eastAsia="Arial" w:cs="Arial"/>
          <w:szCs w:val="24"/>
        </w:rPr>
        <w:t>t</w:t>
      </w:r>
      <w:r>
        <w:rPr>
          <w:rFonts w:eastAsia="Arial" w:cs="Arial"/>
          <w:spacing w:val="1"/>
          <w:szCs w:val="24"/>
        </w:rPr>
        <w:t>o</w:t>
      </w:r>
      <w:r>
        <w:rPr>
          <w:rFonts w:eastAsia="Arial" w:cs="Arial"/>
          <w:szCs w:val="24"/>
        </w:rPr>
        <w:t>t</w:t>
      </w:r>
      <w:r>
        <w:rPr>
          <w:rFonts w:eastAsia="Arial" w:cs="Arial"/>
          <w:spacing w:val="1"/>
          <w:szCs w:val="24"/>
        </w:rPr>
        <w:t>a</w:t>
      </w:r>
      <w:r>
        <w:rPr>
          <w:rFonts w:eastAsia="Arial" w:cs="Arial"/>
          <w:szCs w:val="24"/>
        </w:rPr>
        <w:t>l ri</w:t>
      </w:r>
      <w:r>
        <w:rPr>
          <w:rFonts w:eastAsia="Arial" w:cs="Arial"/>
          <w:spacing w:val="1"/>
          <w:szCs w:val="24"/>
        </w:rPr>
        <w:t>de</w:t>
      </w:r>
      <w:r>
        <w:rPr>
          <w:rFonts w:eastAsia="Arial" w:cs="Arial"/>
          <w:szCs w:val="24"/>
        </w:rPr>
        <w:t>rs</w:t>
      </w:r>
      <w:r>
        <w:rPr>
          <w:rFonts w:eastAsia="Arial" w:cs="Arial"/>
          <w:spacing w:val="1"/>
          <w:szCs w:val="24"/>
        </w:rPr>
        <w:t>h</w:t>
      </w:r>
      <w:r>
        <w:rPr>
          <w:rFonts w:eastAsia="Arial" w:cs="Arial"/>
          <w:szCs w:val="24"/>
        </w:rPr>
        <w:t>i</w:t>
      </w:r>
      <w:r>
        <w:rPr>
          <w:rFonts w:eastAsia="Arial" w:cs="Arial"/>
          <w:spacing w:val="1"/>
          <w:szCs w:val="24"/>
        </w:rPr>
        <w:t>p</w:t>
      </w:r>
      <w:r>
        <w:rPr>
          <w:rFonts w:eastAsia="Arial" w:cs="Arial"/>
          <w:szCs w:val="24"/>
        </w:rPr>
        <w:t>,</w:t>
      </w:r>
      <w:r>
        <w:rPr>
          <w:rFonts w:eastAsia="Arial" w:cs="Arial"/>
          <w:spacing w:val="1"/>
          <w:szCs w:val="24"/>
        </w:rPr>
        <w:t xml:space="preserve"> boa</w:t>
      </w:r>
      <w:r>
        <w:rPr>
          <w:rFonts w:eastAsia="Arial" w:cs="Arial"/>
          <w:szCs w:val="24"/>
        </w:rPr>
        <w:t>r</w:t>
      </w:r>
      <w:r>
        <w:rPr>
          <w:rFonts w:eastAsia="Arial" w:cs="Arial"/>
          <w:spacing w:val="1"/>
          <w:szCs w:val="24"/>
        </w:rPr>
        <w:t>d</w:t>
      </w:r>
      <w:r>
        <w:rPr>
          <w:rFonts w:eastAsia="Arial" w:cs="Arial"/>
          <w:spacing w:val="-3"/>
          <w:szCs w:val="24"/>
        </w:rPr>
        <w:t>i</w:t>
      </w:r>
      <w:r>
        <w:rPr>
          <w:rFonts w:eastAsia="Arial" w:cs="Arial"/>
          <w:spacing w:val="1"/>
          <w:szCs w:val="24"/>
        </w:rPr>
        <w:t>n</w:t>
      </w:r>
      <w:r>
        <w:rPr>
          <w:rFonts w:eastAsia="Arial" w:cs="Arial"/>
          <w:spacing w:val="-1"/>
          <w:szCs w:val="24"/>
        </w:rPr>
        <w:t>g</w:t>
      </w:r>
      <w:r>
        <w:rPr>
          <w:rFonts w:eastAsia="Arial" w:cs="Arial"/>
          <w:szCs w:val="24"/>
        </w:rPr>
        <w:t xml:space="preserve">s </w:t>
      </w:r>
      <w:r>
        <w:rPr>
          <w:rFonts w:eastAsia="Arial" w:cs="Arial"/>
          <w:spacing w:val="1"/>
          <w:szCs w:val="24"/>
        </w:rPr>
        <w:t>pe</w:t>
      </w:r>
      <w:r>
        <w:rPr>
          <w:rFonts w:eastAsia="Arial" w:cs="Arial"/>
          <w:szCs w:val="24"/>
        </w:rPr>
        <w:t>r</w:t>
      </w:r>
      <w:r>
        <w:rPr>
          <w:rFonts w:eastAsia="Arial" w:cs="Arial"/>
          <w:spacing w:val="6"/>
          <w:szCs w:val="24"/>
        </w:rPr>
        <w:t xml:space="preserve"> </w:t>
      </w:r>
      <w:r>
        <w:rPr>
          <w:rFonts w:eastAsia="Arial" w:cs="Arial"/>
          <w:szCs w:val="24"/>
        </w:rPr>
        <w:t>r</w:t>
      </w:r>
      <w:r>
        <w:rPr>
          <w:rFonts w:eastAsia="Arial" w:cs="Arial"/>
          <w:spacing w:val="1"/>
          <w:szCs w:val="24"/>
        </w:rPr>
        <w:t>e</w:t>
      </w:r>
      <w:r>
        <w:rPr>
          <w:rFonts w:eastAsia="Arial" w:cs="Arial"/>
          <w:spacing w:val="-2"/>
          <w:szCs w:val="24"/>
        </w:rPr>
        <w:t>v</w:t>
      </w:r>
      <w:r>
        <w:rPr>
          <w:rFonts w:eastAsia="Arial" w:cs="Arial"/>
          <w:spacing w:val="1"/>
          <w:szCs w:val="24"/>
        </w:rPr>
        <w:t>enu</w:t>
      </w:r>
      <w:r>
        <w:rPr>
          <w:rFonts w:eastAsia="Arial" w:cs="Arial"/>
          <w:szCs w:val="24"/>
        </w:rPr>
        <w:t>e</w:t>
      </w:r>
      <w:r>
        <w:rPr>
          <w:rFonts w:eastAsia="Arial" w:cs="Arial"/>
          <w:spacing w:val="3"/>
          <w:szCs w:val="24"/>
        </w:rPr>
        <w:t xml:space="preserve"> </w:t>
      </w:r>
      <w:r>
        <w:rPr>
          <w:rFonts w:eastAsia="Arial" w:cs="Arial"/>
          <w:spacing w:val="1"/>
          <w:szCs w:val="24"/>
        </w:rPr>
        <w:t>hou</w:t>
      </w:r>
      <w:r>
        <w:rPr>
          <w:rFonts w:eastAsia="Arial" w:cs="Arial"/>
          <w:szCs w:val="24"/>
        </w:rPr>
        <w:t>r,</w:t>
      </w:r>
      <w:r>
        <w:rPr>
          <w:rFonts w:eastAsia="Arial" w:cs="Arial"/>
          <w:spacing w:val="3"/>
          <w:szCs w:val="24"/>
        </w:rPr>
        <w:t xml:space="preserve"> f</w:t>
      </w:r>
      <w:r>
        <w:rPr>
          <w:rFonts w:eastAsia="Arial" w:cs="Arial"/>
          <w:spacing w:val="1"/>
          <w:szCs w:val="24"/>
        </w:rPr>
        <w:t>a</w:t>
      </w:r>
      <w:r>
        <w:rPr>
          <w:rFonts w:eastAsia="Arial" w:cs="Arial"/>
          <w:spacing w:val="6"/>
          <w:szCs w:val="24"/>
        </w:rPr>
        <w:t>r</w:t>
      </w:r>
      <w:r>
        <w:rPr>
          <w:rFonts w:eastAsia="Arial" w:cs="Arial"/>
          <w:spacing w:val="-1"/>
          <w:szCs w:val="24"/>
        </w:rPr>
        <w:t>e</w:t>
      </w:r>
      <w:r>
        <w:rPr>
          <w:rFonts w:eastAsia="Arial" w:cs="Arial"/>
          <w:spacing w:val="1"/>
          <w:szCs w:val="24"/>
        </w:rPr>
        <w:t>bo</w:t>
      </w:r>
      <w:r>
        <w:rPr>
          <w:rFonts w:eastAsia="Arial" w:cs="Arial"/>
          <w:szCs w:val="24"/>
        </w:rPr>
        <w:t>x r</w:t>
      </w:r>
      <w:r>
        <w:rPr>
          <w:rFonts w:eastAsia="Arial" w:cs="Arial"/>
          <w:spacing w:val="1"/>
          <w:szCs w:val="24"/>
        </w:rPr>
        <w:t>e</w:t>
      </w:r>
      <w:r>
        <w:rPr>
          <w:rFonts w:eastAsia="Arial" w:cs="Arial"/>
          <w:szCs w:val="24"/>
        </w:rPr>
        <w:t>c</w:t>
      </w:r>
      <w:r>
        <w:rPr>
          <w:rFonts w:eastAsia="Arial" w:cs="Arial"/>
          <w:spacing w:val="1"/>
          <w:szCs w:val="24"/>
        </w:rPr>
        <w:t>o</w:t>
      </w:r>
      <w:r>
        <w:rPr>
          <w:rFonts w:eastAsia="Arial" w:cs="Arial"/>
          <w:spacing w:val="-2"/>
          <w:szCs w:val="24"/>
        </w:rPr>
        <w:t>v</w:t>
      </w:r>
      <w:r>
        <w:rPr>
          <w:rFonts w:eastAsia="Arial" w:cs="Arial"/>
          <w:spacing w:val="1"/>
          <w:szCs w:val="24"/>
        </w:rPr>
        <w:t>e</w:t>
      </w:r>
      <w:r>
        <w:rPr>
          <w:rFonts w:eastAsia="Arial" w:cs="Arial"/>
          <w:szCs w:val="24"/>
        </w:rPr>
        <w:t>r</w:t>
      </w:r>
      <w:r>
        <w:rPr>
          <w:rFonts w:eastAsia="Arial" w:cs="Arial"/>
          <w:spacing w:val="-2"/>
          <w:szCs w:val="24"/>
        </w:rPr>
        <w:t>y</w:t>
      </w:r>
      <w:r>
        <w:rPr>
          <w:rFonts w:eastAsia="Arial" w:cs="Arial"/>
          <w:szCs w:val="24"/>
        </w:rPr>
        <w:t>,</w:t>
      </w:r>
      <w:r>
        <w:rPr>
          <w:rFonts w:eastAsia="Arial" w:cs="Arial"/>
          <w:spacing w:val="3"/>
          <w:szCs w:val="24"/>
        </w:rPr>
        <w:t xml:space="preserve"> </w:t>
      </w:r>
      <w:r>
        <w:rPr>
          <w:rFonts w:eastAsia="Arial" w:cs="Arial"/>
          <w:szCs w:val="24"/>
        </w:rPr>
        <w:t>c</w:t>
      </w:r>
      <w:r>
        <w:rPr>
          <w:rFonts w:eastAsia="Arial" w:cs="Arial"/>
          <w:spacing w:val="1"/>
          <w:szCs w:val="24"/>
        </w:rPr>
        <w:t>o</w:t>
      </w:r>
      <w:r>
        <w:rPr>
          <w:rFonts w:eastAsia="Arial" w:cs="Arial"/>
          <w:szCs w:val="24"/>
        </w:rPr>
        <w:t>st</w:t>
      </w:r>
      <w:r>
        <w:rPr>
          <w:rFonts w:eastAsia="Arial" w:cs="Arial"/>
          <w:spacing w:val="6"/>
          <w:szCs w:val="24"/>
        </w:rPr>
        <w:t xml:space="preserve"> </w:t>
      </w:r>
      <w:r>
        <w:rPr>
          <w:rFonts w:eastAsia="Arial" w:cs="Arial"/>
          <w:spacing w:val="1"/>
          <w:szCs w:val="24"/>
        </w:rPr>
        <w:t>pe</w:t>
      </w:r>
      <w:r>
        <w:rPr>
          <w:rFonts w:eastAsia="Arial" w:cs="Arial"/>
          <w:szCs w:val="24"/>
        </w:rPr>
        <w:t>r</w:t>
      </w:r>
      <w:r>
        <w:rPr>
          <w:rFonts w:eastAsia="Arial" w:cs="Arial"/>
          <w:spacing w:val="6"/>
          <w:szCs w:val="24"/>
        </w:rPr>
        <w:t xml:space="preserve"> </w:t>
      </w:r>
      <w:r>
        <w:rPr>
          <w:rFonts w:eastAsia="Arial" w:cs="Arial"/>
          <w:spacing w:val="1"/>
          <w:szCs w:val="24"/>
        </w:rPr>
        <w:t>pa</w:t>
      </w:r>
      <w:r>
        <w:rPr>
          <w:rFonts w:eastAsia="Arial" w:cs="Arial"/>
          <w:szCs w:val="24"/>
        </w:rPr>
        <w:t>ss</w:t>
      </w:r>
      <w:r>
        <w:rPr>
          <w:rFonts w:eastAsia="Arial" w:cs="Arial"/>
          <w:spacing w:val="1"/>
          <w:szCs w:val="24"/>
        </w:rPr>
        <w:t>en</w:t>
      </w:r>
      <w:r>
        <w:rPr>
          <w:rFonts w:eastAsia="Arial" w:cs="Arial"/>
          <w:spacing w:val="-1"/>
          <w:szCs w:val="24"/>
        </w:rPr>
        <w:t>g</w:t>
      </w:r>
      <w:r>
        <w:rPr>
          <w:rFonts w:eastAsia="Arial" w:cs="Arial"/>
          <w:spacing w:val="1"/>
          <w:szCs w:val="24"/>
        </w:rPr>
        <w:t>e</w:t>
      </w:r>
      <w:r>
        <w:rPr>
          <w:rFonts w:eastAsia="Arial" w:cs="Arial"/>
          <w:spacing w:val="5"/>
          <w:szCs w:val="24"/>
        </w:rPr>
        <w:t>r</w:t>
      </w:r>
      <w:r>
        <w:rPr>
          <w:rFonts w:eastAsia="Arial" w:cs="Arial"/>
          <w:szCs w:val="24"/>
        </w:rPr>
        <w:t xml:space="preserve">, </w:t>
      </w:r>
      <w:r>
        <w:rPr>
          <w:rFonts w:eastAsia="Arial" w:cs="Arial"/>
          <w:spacing w:val="1"/>
          <w:szCs w:val="24"/>
        </w:rPr>
        <w:t>o</w:t>
      </w:r>
      <w:r>
        <w:rPr>
          <w:rFonts w:eastAsia="Arial" w:cs="Arial"/>
          <w:spacing w:val="-1"/>
          <w:szCs w:val="24"/>
        </w:rPr>
        <w:t>n-</w:t>
      </w:r>
      <w:r>
        <w:rPr>
          <w:rFonts w:eastAsia="Arial" w:cs="Arial"/>
          <w:szCs w:val="24"/>
        </w:rPr>
        <w:t>ti</w:t>
      </w:r>
      <w:r>
        <w:rPr>
          <w:rFonts w:eastAsia="Arial" w:cs="Arial"/>
          <w:spacing w:val="2"/>
          <w:szCs w:val="24"/>
        </w:rPr>
        <w:t>m</w:t>
      </w:r>
      <w:r>
        <w:rPr>
          <w:rFonts w:eastAsia="Arial" w:cs="Arial"/>
          <w:szCs w:val="24"/>
        </w:rPr>
        <w:t xml:space="preserve">e </w:t>
      </w:r>
      <w:r>
        <w:rPr>
          <w:rFonts w:eastAsia="Arial" w:cs="Arial"/>
          <w:spacing w:val="1"/>
          <w:szCs w:val="24"/>
        </w:rPr>
        <w:t>pe</w:t>
      </w:r>
      <w:r>
        <w:rPr>
          <w:rFonts w:eastAsia="Arial" w:cs="Arial"/>
          <w:spacing w:val="-3"/>
          <w:szCs w:val="24"/>
        </w:rPr>
        <w:t>r</w:t>
      </w:r>
      <w:r>
        <w:rPr>
          <w:rFonts w:eastAsia="Arial" w:cs="Arial"/>
          <w:spacing w:val="3"/>
          <w:szCs w:val="24"/>
        </w:rPr>
        <w:t>f</w:t>
      </w:r>
      <w:r>
        <w:rPr>
          <w:rFonts w:eastAsia="Arial" w:cs="Arial"/>
          <w:spacing w:val="1"/>
          <w:szCs w:val="24"/>
        </w:rPr>
        <w:t>o</w:t>
      </w:r>
      <w:r>
        <w:rPr>
          <w:rFonts w:eastAsia="Arial" w:cs="Arial"/>
          <w:szCs w:val="24"/>
        </w:rPr>
        <w:t>rm</w:t>
      </w:r>
      <w:r>
        <w:rPr>
          <w:rFonts w:eastAsia="Arial" w:cs="Arial"/>
          <w:spacing w:val="1"/>
          <w:szCs w:val="24"/>
        </w:rPr>
        <w:t>an</w:t>
      </w:r>
      <w:r>
        <w:rPr>
          <w:rFonts w:eastAsia="Arial" w:cs="Arial"/>
          <w:spacing w:val="-2"/>
          <w:szCs w:val="24"/>
        </w:rPr>
        <w:t>c</w:t>
      </w:r>
      <w:r>
        <w:rPr>
          <w:rFonts w:eastAsia="Arial" w:cs="Arial"/>
          <w:spacing w:val="1"/>
          <w:szCs w:val="24"/>
        </w:rPr>
        <w:t>e</w:t>
      </w:r>
      <w:r>
        <w:rPr>
          <w:rFonts w:eastAsia="Arial" w:cs="Arial"/>
          <w:szCs w:val="24"/>
        </w:rPr>
        <w:t>, c</w:t>
      </w:r>
      <w:r>
        <w:rPr>
          <w:rFonts w:eastAsia="Arial" w:cs="Arial"/>
          <w:spacing w:val="1"/>
          <w:szCs w:val="24"/>
        </w:rPr>
        <w:t>o</w:t>
      </w:r>
      <w:r>
        <w:rPr>
          <w:rFonts w:eastAsia="Arial" w:cs="Arial"/>
          <w:szCs w:val="24"/>
        </w:rPr>
        <w:t>m</w:t>
      </w:r>
      <w:r>
        <w:rPr>
          <w:rFonts w:eastAsia="Arial" w:cs="Arial"/>
          <w:spacing w:val="1"/>
          <w:szCs w:val="24"/>
        </w:rPr>
        <w:t>p</w:t>
      </w:r>
      <w:r>
        <w:rPr>
          <w:rFonts w:eastAsia="Arial" w:cs="Arial"/>
          <w:szCs w:val="24"/>
        </w:rPr>
        <w:t>l</w:t>
      </w:r>
      <w:r>
        <w:rPr>
          <w:rFonts w:eastAsia="Arial" w:cs="Arial"/>
          <w:spacing w:val="1"/>
          <w:szCs w:val="24"/>
        </w:rPr>
        <w:t>a</w:t>
      </w:r>
      <w:r>
        <w:rPr>
          <w:rFonts w:eastAsia="Arial" w:cs="Arial"/>
          <w:spacing w:val="-3"/>
          <w:szCs w:val="24"/>
        </w:rPr>
        <w:t>i</w:t>
      </w:r>
      <w:r>
        <w:rPr>
          <w:rFonts w:eastAsia="Arial" w:cs="Arial"/>
          <w:spacing w:val="1"/>
          <w:szCs w:val="24"/>
        </w:rPr>
        <w:t>n</w:t>
      </w:r>
      <w:r>
        <w:rPr>
          <w:rFonts w:eastAsia="Arial" w:cs="Arial"/>
          <w:szCs w:val="24"/>
        </w:rPr>
        <w:t>ts,</w:t>
      </w:r>
      <w:r>
        <w:rPr>
          <w:rFonts w:eastAsia="Arial" w:cs="Arial"/>
          <w:spacing w:val="2"/>
          <w:szCs w:val="24"/>
        </w:rPr>
        <w:t xml:space="preserve"> </w:t>
      </w:r>
      <w:r>
        <w:rPr>
          <w:rFonts w:eastAsia="Arial" w:cs="Arial"/>
          <w:spacing w:val="-2"/>
          <w:szCs w:val="24"/>
        </w:rPr>
        <w:t>v</w:t>
      </w:r>
      <w:r>
        <w:rPr>
          <w:rFonts w:eastAsia="Arial" w:cs="Arial"/>
          <w:spacing w:val="1"/>
          <w:szCs w:val="24"/>
        </w:rPr>
        <w:t>eh</w:t>
      </w:r>
      <w:r>
        <w:rPr>
          <w:rFonts w:eastAsia="Arial" w:cs="Arial"/>
          <w:szCs w:val="24"/>
        </w:rPr>
        <w:t>icle</w:t>
      </w:r>
      <w:r>
        <w:rPr>
          <w:rFonts w:eastAsia="Arial" w:cs="Arial"/>
          <w:spacing w:val="8"/>
          <w:szCs w:val="24"/>
        </w:rPr>
        <w:t xml:space="preserve"> </w:t>
      </w:r>
      <w:r>
        <w:rPr>
          <w:rFonts w:eastAsia="Arial" w:cs="Arial"/>
          <w:szCs w:val="24"/>
        </w:rPr>
        <w:t>r</w:t>
      </w:r>
      <w:r>
        <w:rPr>
          <w:rFonts w:eastAsia="Arial" w:cs="Arial"/>
          <w:spacing w:val="1"/>
          <w:szCs w:val="24"/>
        </w:rPr>
        <w:t>e</w:t>
      </w:r>
      <w:r>
        <w:rPr>
          <w:rFonts w:eastAsia="Arial" w:cs="Arial"/>
          <w:szCs w:val="24"/>
        </w:rPr>
        <w:t>li</w:t>
      </w:r>
      <w:r>
        <w:rPr>
          <w:rFonts w:eastAsia="Arial" w:cs="Arial"/>
          <w:spacing w:val="1"/>
          <w:szCs w:val="24"/>
        </w:rPr>
        <w:t>ab</w:t>
      </w:r>
      <w:r>
        <w:rPr>
          <w:rFonts w:eastAsia="Arial" w:cs="Arial"/>
          <w:szCs w:val="24"/>
        </w:rPr>
        <w:t>ilit</w:t>
      </w:r>
      <w:r>
        <w:rPr>
          <w:rFonts w:eastAsia="Arial" w:cs="Arial"/>
          <w:spacing w:val="-2"/>
          <w:szCs w:val="24"/>
        </w:rPr>
        <w:t>y</w:t>
      </w:r>
      <w:r>
        <w:rPr>
          <w:rFonts w:eastAsia="Arial" w:cs="Arial"/>
          <w:szCs w:val="24"/>
        </w:rPr>
        <w:t>,</w:t>
      </w:r>
      <w:r>
        <w:rPr>
          <w:rFonts w:eastAsia="Arial" w:cs="Arial"/>
          <w:spacing w:val="6"/>
          <w:szCs w:val="24"/>
        </w:rPr>
        <w:t xml:space="preserve"> </w:t>
      </w:r>
      <w:r>
        <w:rPr>
          <w:rFonts w:eastAsia="Arial" w:cs="Arial"/>
          <w:spacing w:val="3"/>
          <w:szCs w:val="24"/>
        </w:rPr>
        <w:t>f</w:t>
      </w:r>
      <w:r>
        <w:rPr>
          <w:rFonts w:eastAsia="Arial" w:cs="Arial"/>
          <w:spacing w:val="1"/>
          <w:szCs w:val="24"/>
        </w:rPr>
        <w:t>a</w:t>
      </w:r>
      <w:r>
        <w:rPr>
          <w:rFonts w:eastAsia="Arial" w:cs="Arial"/>
          <w:szCs w:val="24"/>
        </w:rPr>
        <w:t xml:space="preserve">re </w:t>
      </w:r>
      <w:r>
        <w:rPr>
          <w:rFonts w:eastAsia="Arial" w:cs="Arial"/>
          <w:spacing w:val="1"/>
          <w:szCs w:val="24"/>
        </w:rPr>
        <w:t>e</w:t>
      </w:r>
      <w:r>
        <w:rPr>
          <w:rFonts w:eastAsia="Arial" w:cs="Arial"/>
          <w:spacing w:val="-2"/>
          <w:szCs w:val="24"/>
        </w:rPr>
        <w:t>v</w:t>
      </w:r>
      <w:r>
        <w:rPr>
          <w:rFonts w:eastAsia="Arial" w:cs="Arial"/>
          <w:spacing w:val="1"/>
          <w:szCs w:val="24"/>
        </w:rPr>
        <w:t>a</w:t>
      </w:r>
      <w:r>
        <w:rPr>
          <w:rFonts w:eastAsia="Arial" w:cs="Arial"/>
          <w:szCs w:val="24"/>
        </w:rPr>
        <w:t>si</w:t>
      </w:r>
      <w:r>
        <w:rPr>
          <w:rFonts w:eastAsia="Arial" w:cs="Arial"/>
          <w:spacing w:val="1"/>
          <w:szCs w:val="24"/>
        </w:rPr>
        <w:t>on</w:t>
      </w:r>
      <w:r>
        <w:rPr>
          <w:rFonts w:eastAsia="Arial" w:cs="Arial"/>
          <w:szCs w:val="24"/>
        </w:rPr>
        <w:t>,</w:t>
      </w:r>
      <w:r>
        <w:rPr>
          <w:rFonts w:eastAsia="Arial" w:cs="Arial"/>
          <w:spacing w:val="2"/>
          <w:szCs w:val="24"/>
        </w:rPr>
        <w:t xml:space="preserve"> </w:t>
      </w:r>
      <w:r>
        <w:rPr>
          <w:rFonts w:eastAsia="Arial" w:cs="Arial"/>
          <w:spacing w:val="1"/>
          <w:szCs w:val="24"/>
        </w:rPr>
        <w:t>e</w:t>
      </w:r>
      <w:r>
        <w:rPr>
          <w:rFonts w:eastAsia="Arial" w:cs="Arial"/>
          <w:szCs w:val="24"/>
        </w:rPr>
        <w:t>tc.;</w:t>
      </w:r>
      <w:r>
        <w:rPr>
          <w:rFonts w:eastAsia="Arial" w:cs="Arial"/>
          <w:spacing w:val="7"/>
          <w:szCs w:val="24"/>
        </w:rPr>
        <w:t xml:space="preserve"> </w:t>
      </w:r>
      <w:r>
        <w:rPr>
          <w:rFonts w:eastAsia="Arial" w:cs="Arial"/>
          <w:szCs w:val="24"/>
        </w:rPr>
        <w:t>i</w:t>
      </w:r>
      <w:r>
        <w:rPr>
          <w:rFonts w:eastAsia="Arial" w:cs="Arial"/>
          <w:spacing w:val="1"/>
          <w:szCs w:val="24"/>
        </w:rPr>
        <w:t>n</w:t>
      </w:r>
      <w:r>
        <w:rPr>
          <w:rFonts w:eastAsia="Arial" w:cs="Arial"/>
          <w:szCs w:val="24"/>
        </w:rPr>
        <w:t>c</w:t>
      </w:r>
      <w:r>
        <w:rPr>
          <w:rFonts w:eastAsia="Arial" w:cs="Arial"/>
          <w:spacing w:val="-3"/>
          <w:szCs w:val="24"/>
        </w:rPr>
        <w:t>l</w:t>
      </w:r>
      <w:r>
        <w:rPr>
          <w:rFonts w:eastAsia="Arial" w:cs="Arial"/>
          <w:spacing w:val="1"/>
          <w:szCs w:val="24"/>
        </w:rPr>
        <w:t>u</w:t>
      </w:r>
      <w:r>
        <w:rPr>
          <w:rFonts w:eastAsia="Arial" w:cs="Arial"/>
          <w:spacing w:val="-1"/>
          <w:szCs w:val="24"/>
        </w:rPr>
        <w:t>d</w:t>
      </w:r>
      <w:r>
        <w:rPr>
          <w:rFonts w:eastAsia="Arial" w:cs="Arial"/>
          <w:spacing w:val="1"/>
          <w:szCs w:val="24"/>
        </w:rPr>
        <w:t>e</w:t>
      </w:r>
      <w:r>
        <w:rPr>
          <w:rFonts w:eastAsia="Arial" w:cs="Arial"/>
          <w:szCs w:val="24"/>
        </w:rPr>
        <w:t>s</w:t>
      </w:r>
      <w:r>
        <w:rPr>
          <w:rFonts w:eastAsia="Arial" w:cs="Arial"/>
          <w:spacing w:val="8"/>
          <w:szCs w:val="24"/>
        </w:rPr>
        <w:t xml:space="preserve"> </w:t>
      </w:r>
      <w:r>
        <w:rPr>
          <w:rFonts w:eastAsia="Arial" w:cs="Arial"/>
          <w:szCs w:val="24"/>
        </w:rPr>
        <w:t>c</w:t>
      </w:r>
      <w:r>
        <w:rPr>
          <w:rFonts w:eastAsia="Arial" w:cs="Arial"/>
          <w:spacing w:val="1"/>
          <w:szCs w:val="24"/>
        </w:rPr>
        <w:t>o</w:t>
      </w:r>
      <w:r>
        <w:rPr>
          <w:rFonts w:eastAsia="Arial" w:cs="Arial"/>
          <w:szCs w:val="24"/>
        </w:rPr>
        <w:t>m</w:t>
      </w:r>
      <w:r>
        <w:rPr>
          <w:rFonts w:eastAsia="Arial" w:cs="Arial"/>
          <w:spacing w:val="1"/>
          <w:szCs w:val="24"/>
        </w:rPr>
        <w:t>pa</w:t>
      </w:r>
      <w:r>
        <w:rPr>
          <w:rFonts w:eastAsia="Arial" w:cs="Arial"/>
          <w:szCs w:val="24"/>
        </w:rPr>
        <w:t>ris</w:t>
      </w:r>
      <w:r>
        <w:rPr>
          <w:rFonts w:eastAsia="Arial" w:cs="Arial"/>
          <w:spacing w:val="1"/>
          <w:szCs w:val="24"/>
        </w:rPr>
        <w:t>o</w:t>
      </w:r>
      <w:r>
        <w:rPr>
          <w:rFonts w:eastAsia="Arial" w:cs="Arial"/>
          <w:szCs w:val="24"/>
        </w:rPr>
        <w:t xml:space="preserve">n </w:t>
      </w:r>
      <w:r>
        <w:rPr>
          <w:rFonts w:eastAsia="Arial" w:cs="Arial"/>
          <w:spacing w:val="-2"/>
          <w:szCs w:val="24"/>
        </w:rPr>
        <w:t>t</w:t>
      </w:r>
      <w:r>
        <w:rPr>
          <w:rFonts w:eastAsia="Arial" w:cs="Arial"/>
          <w:szCs w:val="24"/>
        </w:rPr>
        <w:t>o</w:t>
      </w:r>
      <w:r>
        <w:rPr>
          <w:rFonts w:eastAsia="Arial" w:cs="Arial"/>
          <w:spacing w:val="10"/>
          <w:szCs w:val="24"/>
        </w:rPr>
        <w:t xml:space="preserve"> </w:t>
      </w:r>
      <w:r>
        <w:rPr>
          <w:rFonts w:eastAsia="Arial" w:cs="Arial"/>
          <w:spacing w:val="-1"/>
          <w:szCs w:val="24"/>
        </w:rPr>
        <w:t>b</w:t>
      </w:r>
      <w:r>
        <w:rPr>
          <w:rFonts w:eastAsia="Arial" w:cs="Arial"/>
          <w:spacing w:val="1"/>
          <w:szCs w:val="24"/>
        </w:rPr>
        <w:t>ud</w:t>
      </w:r>
      <w:r>
        <w:rPr>
          <w:rFonts w:eastAsia="Arial" w:cs="Arial"/>
          <w:spacing w:val="-1"/>
          <w:szCs w:val="24"/>
        </w:rPr>
        <w:t>g</w:t>
      </w:r>
      <w:r>
        <w:rPr>
          <w:rFonts w:eastAsia="Arial" w:cs="Arial"/>
          <w:spacing w:val="1"/>
          <w:szCs w:val="24"/>
        </w:rPr>
        <w:t>e</w:t>
      </w:r>
      <w:r>
        <w:rPr>
          <w:rFonts w:eastAsia="Arial" w:cs="Arial"/>
          <w:szCs w:val="24"/>
        </w:rPr>
        <w:t xml:space="preserve">t </w:t>
      </w:r>
      <w:r>
        <w:rPr>
          <w:rFonts w:eastAsia="Arial" w:cs="Arial"/>
          <w:spacing w:val="-1"/>
          <w:szCs w:val="24"/>
        </w:rPr>
        <w:t>g</w:t>
      </w:r>
      <w:r>
        <w:rPr>
          <w:rFonts w:eastAsia="Arial" w:cs="Arial"/>
          <w:spacing w:val="1"/>
          <w:szCs w:val="24"/>
        </w:rPr>
        <w:t>oa</w:t>
      </w:r>
      <w:r>
        <w:rPr>
          <w:rFonts w:eastAsia="Arial" w:cs="Arial"/>
          <w:szCs w:val="24"/>
        </w:rPr>
        <w:t>ls,</w:t>
      </w:r>
      <w:r>
        <w:rPr>
          <w:rFonts w:eastAsia="Arial" w:cs="Arial"/>
          <w:spacing w:val="-5"/>
          <w:szCs w:val="24"/>
        </w:rPr>
        <w:t xml:space="preserve"> </w:t>
      </w:r>
      <w:r>
        <w:rPr>
          <w:rFonts w:eastAsia="Arial" w:cs="Arial"/>
          <w:spacing w:val="1"/>
          <w:szCs w:val="24"/>
        </w:rPr>
        <w:t>an</w:t>
      </w:r>
      <w:r>
        <w:rPr>
          <w:rFonts w:eastAsia="Arial" w:cs="Arial"/>
          <w:szCs w:val="24"/>
        </w:rPr>
        <w:t>d</w:t>
      </w:r>
      <w:r>
        <w:rPr>
          <w:rFonts w:eastAsia="Arial" w:cs="Arial"/>
          <w:spacing w:val="-3"/>
          <w:szCs w:val="24"/>
        </w:rPr>
        <w:t xml:space="preserve"> </w:t>
      </w:r>
      <w:r>
        <w:rPr>
          <w:rFonts w:eastAsia="Arial" w:cs="Arial"/>
          <w:szCs w:val="24"/>
        </w:rPr>
        <w:t>c</w:t>
      </w:r>
      <w:r>
        <w:rPr>
          <w:rFonts w:eastAsia="Arial" w:cs="Arial"/>
          <w:spacing w:val="-1"/>
          <w:szCs w:val="24"/>
        </w:rPr>
        <w:t>o</w:t>
      </w:r>
      <w:r>
        <w:rPr>
          <w:rFonts w:eastAsia="Arial" w:cs="Arial"/>
          <w:spacing w:val="2"/>
          <w:szCs w:val="24"/>
        </w:rPr>
        <w:t>m</w:t>
      </w:r>
      <w:r>
        <w:rPr>
          <w:rFonts w:eastAsia="Arial" w:cs="Arial"/>
          <w:spacing w:val="-1"/>
          <w:szCs w:val="24"/>
        </w:rPr>
        <w:t>p</w:t>
      </w:r>
      <w:r>
        <w:rPr>
          <w:rFonts w:eastAsia="Arial" w:cs="Arial"/>
          <w:spacing w:val="1"/>
          <w:szCs w:val="24"/>
        </w:rPr>
        <w:t>a</w:t>
      </w:r>
      <w:r>
        <w:rPr>
          <w:rFonts w:eastAsia="Arial" w:cs="Arial"/>
          <w:szCs w:val="24"/>
        </w:rPr>
        <w:t>ris</w:t>
      </w:r>
      <w:r>
        <w:rPr>
          <w:rFonts w:eastAsia="Arial" w:cs="Arial"/>
          <w:spacing w:val="1"/>
          <w:szCs w:val="24"/>
        </w:rPr>
        <w:t>o</w:t>
      </w:r>
      <w:r>
        <w:rPr>
          <w:rFonts w:eastAsia="Arial" w:cs="Arial"/>
          <w:szCs w:val="24"/>
        </w:rPr>
        <w:t>n</w:t>
      </w:r>
      <w:r>
        <w:rPr>
          <w:rFonts w:eastAsia="Arial" w:cs="Arial"/>
          <w:spacing w:val="-12"/>
          <w:szCs w:val="24"/>
        </w:rPr>
        <w:t xml:space="preserve"> </w:t>
      </w:r>
      <w:r>
        <w:rPr>
          <w:rFonts w:eastAsia="Arial" w:cs="Arial"/>
          <w:szCs w:val="24"/>
        </w:rPr>
        <w:t>to</w:t>
      </w:r>
      <w:r>
        <w:rPr>
          <w:rFonts w:eastAsia="Arial" w:cs="Arial"/>
          <w:spacing w:val="-1"/>
          <w:szCs w:val="24"/>
        </w:rPr>
        <w:t xml:space="preserve"> </w:t>
      </w:r>
      <w:r>
        <w:rPr>
          <w:rFonts w:eastAsia="Arial" w:cs="Arial"/>
          <w:spacing w:val="1"/>
          <w:szCs w:val="24"/>
        </w:rPr>
        <w:t>p</w:t>
      </w:r>
      <w:r>
        <w:rPr>
          <w:rFonts w:eastAsia="Arial" w:cs="Arial"/>
          <w:szCs w:val="24"/>
        </w:rPr>
        <w:t>r</w:t>
      </w:r>
      <w:r>
        <w:rPr>
          <w:rFonts w:eastAsia="Arial" w:cs="Arial"/>
          <w:spacing w:val="1"/>
          <w:szCs w:val="24"/>
        </w:rPr>
        <w:t>e</w:t>
      </w:r>
      <w:r>
        <w:rPr>
          <w:rFonts w:eastAsia="Arial" w:cs="Arial"/>
          <w:spacing w:val="-2"/>
          <w:szCs w:val="24"/>
        </w:rPr>
        <w:t>v</w:t>
      </w:r>
      <w:r>
        <w:rPr>
          <w:rFonts w:eastAsia="Arial" w:cs="Arial"/>
          <w:szCs w:val="24"/>
        </w:rPr>
        <w:t>i</w:t>
      </w:r>
      <w:r>
        <w:rPr>
          <w:rFonts w:eastAsia="Arial" w:cs="Arial"/>
          <w:spacing w:val="1"/>
          <w:szCs w:val="24"/>
        </w:rPr>
        <w:t>ou</w:t>
      </w:r>
      <w:r>
        <w:rPr>
          <w:rFonts w:eastAsia="Arial" w:cs="Arial"/>
          <w:szCs w:val="24"/>
        </w:rPr>
        <w:t>s</w:t>
      </w:r>
      <w:r>
        <w:rPr>
          <w:rFonts w:eastAsia="Arial" w:cs="Arial"/>
          <w:spacing w:val="-9"/>
          <w:szCs w:val="24"/>
        </w:rPr>
        <w:t xml:space="preserve"> </w:t>
      </w:r>
      <w:r>
        <w:rPr>
          <w:rFonts w:eastAsia="Arial" w:cs="Arial"/>
          <w:spacing w:val="-2"/>
          <w:szCs w:val="24"/>
        </w:rPr>
        <w:t>y</w:t>
      </w:r>
      <w:r>
        <w:rPr>
          <w:rFonts w:eastAsia="Arial" w:cs="Arial"/>
          <w:spacing w:val="1"/>
          <w:szCs w:val="24"/>
        </w:rPr>
        <w:t>ea</w:t>
      </w:r>
      <w:r>
        <w:rPr>
          <w:rFonts w:eastAsia="Arial" w:cs="Arial"/>
          <w:szCs w:val="24"/>
        </w:rPr>
        <w:t>r</w:t>
      </w:r>
    </w:p>
    <w:p w14:paraId="757C89D7" w14:textId="0058D831" w:rsidR="00AB45FC" w:rsidRDefault="00AB45FC" w:rsidP="00AB45FC">
      <w:pPr>
        <w:ind w:left="4208" w:right="98" w:hanging="4068"/>
        <w:jc w:val="both"/>
        <w:rPr>
          <w:rFonts w:eastAsia="Arial" w:cs="Arial"/>
          <w:szCs w:val="24"/>
        </w:rPr>
      </w:pPr>
      <w:r>
        <w:rPr>
          <w:rFonts w:eastAsia="Arial" w:cs="Arial"/>
          <w:spacing w:val="1"/>
          <w:szCs w:val="24"/>
        </w:rPr>
        <w:t>b</w:t>
      </w:r>
      <w:r>
        <w:rPr>
          <w:rFonts w:eastAsia="Arial" w:cs="Arial"/>
          <w:szCs w:val="24"/>
        </w:rPr>
        <w:t>)</w:t>
      </w:r>
      <w:r>
        <w:rPr>
          <w:rFonts w:eastAsia="Arial" w:cs="Arial"/>
          <w:spacing w:val="-2"/>
          <w:szCs w:val="24"/>
        </w:rPr>
        <w:t xml:space="preserve"> </w:t>
      </w:r>
      <w:r>
        <w:rPr>
          <w:rFonts w:eastAsia="Arial" w:cs="Arial"/>
          <w:spacing w:val="1"/>
          <w:szCs w:val="24"/>
        </w:rPr>
        <w:t>Qua</w:t>
      </w:r>
      <w:r>
        <w:rPr>
          <w:rFonts w:eastAsia="Arial" w:cs="Arial"/>
          <w:szCs w:val="24"/>
        </w:rPr>
        <w:t>r</w:t>
      </w:r>
      <w:r>
        <w:rPr>
          <w:rFonts w:eastAsia="Arial" w:cs="Arial"/>
          <w:spacing w:val="-2"/>
          <w:szCs w:val="24"/>
        </w:rPr>
        <w:t>t</w:t>
      </w:r>
      <w:r>
        <w:rPr>
          <w:rFonts w:eastAsia="Arial" w:cs="Arial"/>
          <w:spacing w:val="1"/>
          <w:szCs w:val="24"/>
        </w:rPr>
        <w:t>e</w:t>
      </w:r>
      <w:r>
        <w:rPr>
          <w:rFonts w:eastAsia="Arial" w:cs="Arial"/>
          <w:szCs w:val="24"/>
        </w:rPr>
        <w:t>rly</w:t>
      </w:r>
      <w:r>
        <w:rPr>
          <w:rFonts w:eastAsia="Arial" w:cs="Arial"/>
          <w:spacing w:val="-12"/>
          <w:szCs w:val="24"/>
        </w:rPr>
        <w:t xml:space="preserve"> </w:t>
      </w:r>
      <w:r>
        <w:rPr>
          <w:rFonts w:eastAsia="Arial" w:cs="Arial"/>
          <w:szCs w:val="24"/>
        </w:rPr>
        <w:t>Ri</w:t>
      </w:r>
      <w:r>
        <w:rPr>
          <w:rFonts w:eastAsia="Arial" w:cs="Arial"/>
          <w:spacing w:val="1"/>
          <w:szCs w:val="24"/>
        </w:rPr>
        <w:t>de</w:t>
      </w:r>
      <w:r>
        <w:rPr>
          <w:rFonts w:eastAsia="Arial" w:cs="Arial"/>
          <w:szCs w:val="24"/>
        </w:rPr>
        <w:t>rs</w:t>
      </w:r>
      <w:r>
        <w:rPr>
          <w:rFonts w:eastAsia="Arial" w:cs="Arial"/>
          <w:spacing w:val="1"/>
          <w:szCs w:val="24"/>
        </w:rPr>
        <w:t>h</w:t>
      </w:r>
      <w:r>
        <w:rPr>
          <w:rFonts w:eastAsia="Arial" w:cs="Arial"/>
          <w:szCs w:val="24"/>
        </w:rPr>
        <w:t>ip</w:t>
      </w:r>
      <w:r>
        <w:rPr>
          <w:rFonts w:eastAsia="Arial" w:cs="Arial"/>
          <w:spacing w:val="-9"/>
          <w:szCs w:val="24"/>
        </w:rPr>
        <w:t xml:space="preserve"> </w:t>
      </w:r>
      <w:r>
        <w:rPr>
          <w:rFonts w:eastAsia="Arial" w:cs="Arial"/>
          <w:szCs w:val="24"/>
        </w:rPr>
        <w:t>R</w:t>
      </w:r>
      <w:r>
        <w:rPr>
          <w:rFonts w:eastAsia="Arial" w:cs="Arial"/>
          <w:spacing w:val="1"/>
          <w:szCs w:val="24"/>
        </w:rPr>
        <w:t>epo</w:t>
      </w:r>
      <w:r>
        <w:rPr>
          <w:rFonts w:eastAsia="Arial" w:cs="Arial"/>
          <w:szCs w:val="24"/>
        </w:rPr>
        <w:t xml:space="preserve">rt            </w:t>
      </w:r>
      <w:r w:rsidR="00ED1B0A">
        <w:rPr>
          <w:rFonts w:eastAsia="Arial" w:cs="Arial"/>
          <w:szCs w:val="24"/>
        </w:rPr>
        <w:tab/>
        <w:t>R</w:t>
      </w:r>
      <w:r>
        <w:rPr>
          <w:rFonts w:eastAsia="Arial" w:cs="Arial"/>
          <w:spacing w:val="1"/>
          <w:szCs w:val="24"/>
        </w:rPr>
        <w:t>ou</w:t>
      </w:r>
      <w:r>
        <w:rPr>
          <w:rFonts w:eastAsia="Arial" w:cs="Arial"/>
          <w:szCs w:val="24"/>
        </w:rPr>
        <w:t>t</w:t>
      </w:r>
      <w:r>
        <w:rPr>
          <w:rFonts w:eastAsia="Arial" w:cs="Arial"/>
          <w:spacing w:val="2"/>
          <w:szCs w:val="24"/>
        </w:rPr>
        <w:t>e</w:t>
      </w:r>
      <w:r>
        <w:rPr>
          <w:rFonts w:eastAsia="Arial" w:cs="Arial"/>
          <w:spacing w:val="-1"/>
          <w:szCs w:val="24"/>
        </w:rPr>
        <w:t>-</w:t>
      </w:r>
      <w:r>
        <w:rPr>
          <w:rFonts w:eastAsia="Arial" w:cs="Arial"/>
          <w:szCs w:val="24"/>
        </w:rPr>
        <w:t>l</w:t>
      </w:r>
      <w:r>
        <w:rPr>
          <w:rFonts w:eastAsia="Arial" w:cs="Arial"/>
          <w:spacing w:val="1"/>
          <w:szCs w:val="24"/>
        </w:rPr>
        <w:t>e</w:t>
      </w:r>
      <w:r>
        <w:rPr>
          <w:rFonts w:eastAsia="Arial" w:cs="Arial"/>
          <w:spacing w:val="-2"/>
          <w:szCs w:val="24"/>
        </w:rPr>
        <w:t>v</w:t>
      </w:r>
      <w:r>
        <w:rPr>
          <w:rFonts w:eastAsia="Arial" w:cs="Arial"/>
          <w:spacing w:val="1"/>
          <w:szCs w:val="24"/>
        </w:rPr>
        <w:t>e</w:t>
      </w:r>
      <w:r>
        <w:rPr>
          <w:rFonts w:eastAsia="Arial" w:cs="Arial"/>
          <w:szCs w:val="24"/>
        </w:rPr>
        <w:t xml:space="preserve">l </w:t>
      </w:r>
      <w:r>
        <w:rPr>
          <w:rFonts w:eastAsia="Arial" w:cs="Arial"/>
          <w:spacing w:val="56"/>
          <w:szCs w:val="24"/>
        </w:rPr>
        <w:t xml:space="preserve"> </w:t>
      </w:r>
      <w:r>
        <w:rPr>
          <w:rFonts w:eastAsia="Arial" w:cs="Arial"/>
          <w:szCs w:val="24"/>
        </w:rPr>
        <w:t>ri</w:t>
      </w:r>
      <w:r>
        <w:rPr>
          <w:rFonts w:eastAsia="Arial" w:cs="Arial"/>
          <w:spacing w:val="1"/>
          <w:szCs w:val="24"/>
        </w:rPr>
        <w:t>de</w:t>
      </w:r>
      <w:r>
        <w:rPr>
          <w:rFonts w:eastAsia="Arial" w:cs="Arial"/>
          <w:szCs w:val="24"/>
        </w:rPr>
        <w:t>rs</w:t>
      </w:r>
      <w:r>
        <w:rPr>
          <w:rFonts w:eastAsia="Arial" w:cs="Arial"/>
          <w:spacing w:val="1"/>
          <w:szCs w:val="24"/>
        </w:rPr>
        <w:t>h</w:t>
      </w:r>
      <w:r>
        <w:rPr>
          <w:rFonts w:eastAsia="Arial" w:cs="Arial"/>
          <w:szCs w:val="24"/>
        </w:rPr>
        <w:t xml:space="preserve">ip </w:t>
      </w:r>
      <w:r>
        <w:rPr>
          <w:rFonts w:eastAsia="Arial" w:cs="Arial"/>
          <w:spacing w:val="61"/>
          <w:szCs w:val="24"/>
        </w:rPr>
        <w:t xml:space="preserve"> </w:t>
      </w:r>
      <w:r>
        <w:rPr>
          <w:rFonts w:eastAsia="Arial" w:cs="Arial"/>
          <w:spacing w:val="1"/>
          <w:szCs w:val="24"/>
        </w:rPr>
        <w:t>da</w:t>
      </w:r>
      <w:r>
        <w:rPr>
          <w:rFonts w:eastAsia="Arial" w:cs="Arial"/>
          <w:szCs w:val="24"/>
        </w:rPr>
        <w:t>t</w:t>
      </w:r>
      <w:r>
        <w:rPr>
          <w:rFonts w:eastAsia="Arial" w:cs="Arial"/>
          <w:spacing w:val="2"/>
          <w:szCs w:val="24"/>
        </w:rPr>
        <w:t>a</w:t>
      </w:r>
      <w:r>
        <w:rPr>
          <w:rFonts w:eastAsia="Arial" w:cs="Arial"/>
          <w:szCs w:val="24"/>
        </w:rPr>
        <w:t xml:space="preserve">, </w:t>
      </w:r>
      <w:r>
        <w:rPr>
          <w:rFonts w:eastAsia="Arial" w:cs="Arial"/>
          <w:spacing w:val="64"/>
          <w:szCs w:val="24"/>
        </w:rPr>
        <w:t xml:space="preserve"> </w:t>
      </w:r>
      <w:r>
        <w:rPr>
          <w:rFonts w:eastAsia="Arial" w:cs="Arial"/>
          <w:szCs w:val="24"/>
        </w:rPr>
        <w:t>i</w:t>
      </w:r>
      <w:r>
        <w:rPr>
          <w:rFonts w:eastAsia="Arial" w:cs="Arial"/>
          <w:spacing w:val="1"/>
          <w:szCs w:val="24"/>
        </w:rPr>
        <w:t>n</w:t>
      </w:r>
      <w:r>
        <w:rPr>
          <w:rFonts w:eastAsia="Arial" w:cs="Arial"/>
          <w:szCs w:val="24"/>
        </w:rPr>
        <w:t>cl</w:t>
      </w:r>
      <w:r>
        <w:rPr>
          <w:rFonts w:eastAsia="Arial" w:cs="Arial"/>
          <w:spacing w:val="-1"/>
          <w:szCs w:val="24"/>
        </w:rPr>
        <w:t>u</w:t>
      </w:r>
      <w:r>
        <w:rPr>
          <w:rFonts w:eastAsia="Arial" w:cs="Arial"/>
          <w:spacing w:val="1"/>
          <w:szCs w:val="24"/>
        </w:rPr>
        <w:t>d</w:t>
      </w:r>
      <w:r>
        <w:rPr>
          <w:rFonts w:eastAsia="Arial" w:cs="Arial"/>
          <w:szCs w:val="24"/>
        </w:rPr>
        <w:t>i</w:t>
      </w:r>
      <w:r>
        <w:rPr>
          <w:rFonts w:eastAsia="Arial" w:cs="Arial"/>
          <w:spacing w:val="1"/>
          <w:szCs w:val="24"/>
        </w:rPr>
        <w:t>n</w:t>
      </w:r>
      <w:r>
        <w:rPr>
          <w:rFonts w:eastAsia="Arial" w:cs="Arial"/>
          <w:szCs w:val="24"/>
        </w:rPr>
        <w:t xml:space="preserve">g </w:t>
      </w:r>
      <w:r>
        <w:rPr>
          <w:rFonts w:eastAsia="Arial" w:cs="Arial"/>
          <w:spacing w:val="57"/>
          <w:szCs w:val="24"/>
        </w:rPr>
        <w:t xml:space="preserve"> </w:t>
      </w:r>
      <w:r>
        <w:rPr>
          <w:rFonts w:eastAsia="Arial" w:cs="Arial"/>
          <w:spacing w:val="1"/>
          <w:szCs w:val="24"/>
        </w:rPr>
        <w:t>a</w:t>
      </w:r>
      <w:r>
        <w:rPr>
          <w:rFonts w:eastAsia="Arial" w:cs="Arial"/>
          <w:szCs w:val="24"/>
        </w:rPr>
        <w:t>v</w:t>
      </w:r>
      <w:r>
        <w:rPr>
          <w:rFonts w:eastAsia="Arial" w:cs="Arial"/>
          <w:spacing w:val="1"/>
          <w:szCs w:val="24"/>
        </w:rPr>
        <w:t>e</w:t>
      </w:r>
      <w:r>
        <w:rPr>
          <w:rFonts w:eastAsia="Arial" w:cs="Arial"/>
          <w:szCs w:val="24"/>
        </w:rPr>
        <w:t>r</w:t>
      </w:r>
      <w:r>
        <w:rPr>
          <w:rFonts w:eastAsia="Arial" w:cs="Arial"/>
          <w:spacing w:val="1"/>
          <w:szCs w:val="24"/>
        </w:rPr>
        <w:t>a</w:t>
      </w:r>
      <w:r>
        <w:rPr>
          <w:rFonts w:eastAsia="Arial" w:cs="Arial"/>
          <w:spacing w:val="-1"/>
          <w:szCs w:val="24"/>
        </w:rPr>
        <w:t>g</w:t>
      </w:r>
      <w:r>
        <w:rPr>
          <w:rFonts w:eastAsia="Arial" w:cs="Arial"/>
          <w:szCs w:val="24"/>
        </w:rPr>
        <w:t xml:space="preserve">e </w:t>
      </w:r>
      <w:r>
        <w:rPr>
          <w:rFonts w:eastAsia="Arial" w:cs="Arial"/>
          <w:spacing w:val="1"/>
          <w:szCs w:val="24"/>
        </w:rPr>
        <w:t>da</w:t>
      </w:r>
      <w:r>
        <w:rPr>
          <w:rFonts w:eastAsia="Arial" w:cs="Arial"/>
          <w:szCs w:val="24"/>
        </w:rPr>
        <w:t>ily</w:t>
      </w:r>
      <w:r>
        <w:rPr>
          <w:rFonts w:eastAsia="Arial" w:cs="Arial"/>
          <w:spacing w:val="3"/>
          <w:szCs w:val="24"/>
        </w:rPr>
        <w:t xml:space="preserve"> </w:t>
      </w:r>
      <w:r>
        <w:rPr>
          <w:rFonts w:eastAsia="Arial" w:cs="Arial"/>
          <w:szCs w:val="24"/>
        </w:rPr>
        <w:t>ri</w:t>
      </w:r>
      <w:r>
        <w:rPr>
          <w:rFonts w:eastAsia="Arial" w:cs="Arial"/>
          <w:spacing w:val="1"/>
          <w:szCs w:val="24"/>
        </w:rPr>
        <w:t>de</w:t>
      </w:r>
      <w:r>
        <w:rPr>
          <w:rFonts w:eastAsia="Arial" w:cs="Arial"/>
          <w:szCs w:val="24"/>
        </w:rPr>
        <w:t>rs</w:t>
      </w:r>
      <w:r>
        <w:rPr>
          <w:rFonts w:eastAsia="Arial" w:cs="Arial"/>
          <w:spacing w:val="1"/>
          <w:szCs w:val="24"/>
        </w:rPr>
        <w:t>h</w:t>
      </w:r>
      <w:r>
        <w:rPr>
          <w:rFonts w:eastAsia="Arial" w:cs="Arial"/>
          <w:szCs w:val="24"/>
        </w:rPr>
        <w:t>i</w:t>
      </w:r>
      <w:r>
        <w:rPr>
          <w:rFonts w:eastAsia="Arial" w:cs="Arial"/>
          <w:spacing w:val="1"/>
          <w:szCs w:val="24"/>
        </w:rPr>
        <w:t>p</w:t>
      </w:r>
      <w:r>
        <w:rPr>
          <w:rFonts w:eastAsia="Arial" w:cs="Arial"/>
          <w:szCs w:val="24"/>
        </w:rPr>
        <w:t>,</w:t>
      </w:r>
      <w:r>
        <w:rPr>
          <w:rFonts w:eastAsia="Arial" w:cs="Arial"/>
          <w:spacing w:val="1"/>
          <w:szCs w:val="24"/>
        </w:rPr>
        <w:t xml:space="preserve"> boa</w:t>
      </w:r>
      <w:r>
        <w:rPr>
          <w:rFonts w:eastAsia="Arial" w:cs="Arial"/>
          <w:spacing w:val="-3"/>
          <w:szCs w:val="24"/>
        </w:rPr>
        <w:t>r</w:t>
      </w:r>
      <w:r>
        <w:rPr>
          <w:rFonts w:eastAsia="Arial" w:cs="Arial"/>
          <w:spacing w:val="1"/>
          <w:szCs w:val="24"/>
        </w:rPr>
        <w:t>d</w:t>
      </w:r>
      <w:r>
        <w:rPr>
          <w:rFonts w:eastAsia="Arial" w:cs="Arial"/>
          <w:szCs w:val="24"/>
        </w:rPr>
        <w:t>i</w:t>
      </w:r>
      <w:r>
        <w:rPr>
          <w:rFonts w:eastAsia="Arial" w:cs="Arial"/>
          <w:spacing w:val="1"/>
          <w:szCs w:val="24"/>
        </w:rPr>
        <w:t>n</w:t>
      </w:r>
      <w:r>
        <w:rPr>
          <w:rFonts w:eastAsia="Arial" w:cs="Arial"/>
          <w:spacing w:val="-1"/>
          <w:szCs w:val="24"/>
        </w:rPr>
        <w:t>g</w:t>
      </w:r>
      <w:r>
        <w:rPr>
          <w:rFonts w:eastAsia="Arial" w:cs="Arial"/>
          <w:szCs w:val="24"/>
        </w:rPr>
        <w:t xml:space="preserve">s </w:t>
      </w:r>
      <w:r>
        <w:rPr>
          <w:rFonts w:eastAsia="Arial" w:cs="Arial"/>
          <w:spacing w:val="1"/>
          <w:szCs w:val="24"/>
        </w:rPr>
        <w:t>pe</w:t>
      </w:r>
      <w:r>
        <w:rPr>
          <w:rFonts w:eastAsia="Arial" w:cs="Arial"/>
          <w:szCs w:val="24"/>
        </w:rPr>
        <w:t>r</w:t>
      </w:r>
      <w:r>
        <w:rPr>
          <w:rFonts w:eastAsia="Arial" w:cs="Arial"/>
          <w:spacing w:val="6"/>
          <w:szCs w:val="24"/>
        </w:rPr>
        <w:t xml:space="preserve"> </w:t>
      </w:r>
      <w:r>
        <w:rPr>
          <w:rFonts w:eastAsia="Arial" w:cs="Arial"/>
          <w:szCs w:val="24"/>
        </w:rPr>
        <w:t>r</w:t>
      </w:r>
      <w:r>
        <w:rPr>
          <w:rFonts w:eastAsia="Arial" w:cs="Arial"/>
          <w:spacing w:val="1"/>
          <w:szCs w:val="24"/>
        </w:rPr>
        <w:t>e</w:t>
      </w:r>
      <w:r>
        <w:rPr>
          <w:rFonts w:eastAsia="Arial" w:cs="Arial"/>
          <w:spacing w:val="-2"/>
          <w:szCs w:val="24"/>
        </w:rPr>
        <w:t>v</w:t>
      </w:r>
      <w:r>
        <w:rPr>
          <w:rFonts w:eastAsia="Arial" w:cs="Arial"/>
          <w:spacing w:val="1"/>
          <w:szCs w:val="24"/>
        </w:rPr>
        <w:t>enu</w:t>
      </w:r>
      <w:r>
        <w:rPr>
          <w:rFonts w:eastAsia="Arial" w:cs="Arial"/>
          <w:szCs w:val="24"/>
        </w:rPr>
        <w:t xml:space="preserve">e </w:t>
      </w:r>
      <w:r>
        <w:rPr>
          <w:rFonts w:eastAsia="Arial" w:cs="Arial"/>
          <w:spacing w:val="1"/>
          <w:szCs w:val="24"/>
        </w:rPr>
        <w:t>hou</w:t>
      </w:r>
      <w:r>
        <w:rPr>
          <w:rFonts w:eastAsia="Arial" w:cs="Arial"/>
          <w:szCs w:val="24"/>
        </w:rPr>
        <w:t>r, f</w:t>
      </w:r>
      <w:r>
        <w:rPr>
          <w:rFonts w:eastAsia="Arial" w:cs="Arial"/>
          <w:spacing w:val="1"/>
          <w:szCs w:val="24"/>
        </w:rPr>
        <w:t>a</w:t>
      </w:r>
      <w:r>
        <w:rPr>
          <w:rFonts w:eastAsia="Arial" w:cs="Arial"/>
          <w:szCs w:val="24"/>
        </w:rPr>
        <w:t>r</w:t>
      </w:r>
      <w:r>
        <w:rPr>
          <w:rFonts w:eastAsia="Arial" w:cs="Arial"/>
          <w:spacing w:val="1"/>
          <w:szCs w:val="24"/>
        </w:rPr>
        <w:t>ebo</w:t>
      </w:r>
      <w:r>
        <w:rPr>
          <w:rFonts w:eastAsia="Arial" w:cs="Arial"/>
          <w:szCs w:val="24"/>
        </w:rPr>
        <w:t>x</w:t>
      </w:r>
      <w:r>
        <w:rPr>
          <w:rFonts w:eastAsia="Arial" w:cs="Arial"/>
          <w:spacing w:val="3"/>
          <w:szCs w:val="24"/>
        </w:rPr>
        <w:t xml:space="preserve"> </w:t>
      </w:r>
      <w:r>
        <w:rPr>
          <w:rFonts w:eastAsia="Arial" w:cs="Arial"/>
          <w:szCs w:val="24"/>
        </w:rPr>
        <w:t>r</w:t>
      </w:r>
      <w:r>
        <w:rPr>
          <w:rFonts w:eastAsia="Arial" w:cs="Arial"/>
          <w:spacing w:val="1"/>
          <w:szCs w:val="24"/>
        </w:rPr>
        <w:t>e</w:t>
      </w:r>
      <w:r>
        <w:rPr>
          <w:rFonts w:eastAsia="Arial" w:cs="Arial"/>
          <w:szCs w:val="24"/>
        </w:rPr>
        <w:t>c</w:t>
      </w:r>
      <w:r>
        <w:rPr>
          <w:rFonts w:eastAsia="Arial" w:cs="Arial"/>
          <w:spacing w:val="1"/>
          <w:szCs w:val="24"/>
        </w:rPr>
        <w:t>o</w:t>
      </w:r>
      <w:r>
        <w:rPr>
          <w:rFonts w:eastAsia="Arial" w:cs="Arial"/>
          <w:spacing w:val="-2"/>
          <w:szCs w:val="24"/>
        </w:rPr>
        <w:t>v</w:t>
      </w:r>
      <w:r>
        <w:rPr>
          <w:rFonts w:eastAsia="Arial" w:cs="Arial"/>
          <w:spacing w:val="1"/>
          <w:szCs w:val="24"/>
        </w:rPr>
        <w:t>e</w:t>
      </w:r>
      <w:r>
        <w:rPr>
          <w:rFonts w:eastAsia="Arial" w:cs="Arial"/>
          <w:szCs w:val="24"/>
        </w:rPr>
        <w:t>r</w:t>
      </w:r>
      <w:r>
        <w:rPr>
          <w:rFonts w:eastAsia="Arial" w:cs="Arial"/>
          <w:spacing w:val="-2"/>
          <w:szCs w:val="24"/>
        </w:rPr>
        <w:t>y</w:t>
      </w:r>
      <w:r>
        <w:rPr>
          <w:rFonts w:eastAsia="Arial" w:cs="Arial"/>
          <w:szCs w:val="24"/>
        </w:rPr>
        <w:t>,</w:t>
      </w:r>
      <w:r>
        <w:rPr>
          <w:rFonts w:eastAsia="Arial" w:cs="Arial"/>
          <w:spacing w:val="3"/>
          <w:szCs w:val="24"/>
        </w:rPr>
        <w:t xml:space="preserve"> </w:t>
      </w:r>
      <w:r>
        <w:rPr>
          <w:rFonts w:eastAsia="Arial" w:cs="Arial"/>
          <w:spacing w:val="2"/>
          <w:szCs w:val="24"/>
        </w:rPr>
        <w:t>c</w:t>
      </w:r>
      <w:r>
        <w:rPr>
          <w:rFonts w:eastAsia="Arial" w:cs="Arial"/>
          <w:spacing w:val="1"/>
          <w:szCs w:val="24"/>
        </w:rPr>
        <w:t>o</w:t>
      </w:r>
      <w:r>
        <w:rPr>
          <w:rFonts w:eastAsia="Arial" w:cs="Arial"/>
          <w:szCs w:val="24"/>
        </w:rPr>
        <w:t>st</w:t>
      </w:r>
      <w:r>
        <w:rPr>
          <w:rFonts w:eastAsia="Arial" w:cs="Arial"/>
          <w:spacing w:val="8"/>
          <w:szCs w:val="24"/>
        </w:rPr>
        <w:t xml:space="preserve"> </w:t>
      </w:r>
      <w:r>
        <w:rPr>
          <w:rFonts w:eastAsia="Arial" w:cs="Arial"/>
          <w:spacing w:val="1"/>
          <w:szCs w:val="24"/>
        </w:rPr>
        <w:t>pe</w:t>
      </w:r>
      <w:r>
        <w:rPr>
          <w:rFonts w:eastAsia="Arial" w:cs="Arial"/>
          <w:szCs w:val="24"/>
        </w:rPr>
        <w:t>r</w:t>
      </w:r>
      <w:r>
        <w:rPr>
          <w:rFonts w:eastAsia="Arial" w:cs="Arial"/>
          <w:spacing w:val="8"/>
          <w:szCs w:val="24"/>
        </w:rPr>
        <w:t xml:space="preserve"> </w:t>
      </w:r>
      <w:r>
        <w:rPr>
          <w:rFonts w:eastAsia="Arial" w:cs="Arial"/>
          <w:spacing w:val="-1"/>
          <w:szCs w:val="24"/>
        </w:rPr>
        <w:t>p</w:t>
      </w:r>
      <w:r>
        <w:rPr>
          <w:rFonts w:eastAsia="Arial" w:cs="Arial"/>
          <w:spacing w:val="1"/>
          <w:szCs w:val="24"/>
        </w:rPr>
        <w:t>a</w:t>
      </w:r>
      <w:r>
        <w:rPr>
          <w:rFonts w:eastAsia="Arial" w:cs="Arial"/>
          <w:szCs w:val="24"/>
        </w:rPr>
        <w:t>ss</w:t>
      </w:r>
      <w:r>
        <w:rPr>
          <w:rFonts w:eastAsia="Arial" w:cs="Arial"/>
          <w:spacing w:val="1"/>
          <w:szCs w:val="24"/>
        </w:rPr>
        <w:t>en</w:t>
      </w:r>
      <w:r>
        <w:rPr>
          <w:rFonts w:eastAsia="Arial" w:cs="Arial"/>
          <w:spacing w:val="-1"/>
          <w:szCs w:val="24"/>
        </w:rPr>
        <w:t>g</w:t>
      </w:r>
      <w:r>
        <w:rPr>
          <w:rFonts w:eastAsia="Arial" w:cs="Arial"/>
          <w:spacing w:val="1"/>
          <w:szCs w:val="24"/>
        </w:rPr>
        <w:t>e</w:t>
      </w:r>
      <w:r>
        <w:rPr>
          <w:rFonts w:eastAsia="Arial" w:cs="Arial"/>
          <w:spacing w:val="7"/>
          <w:szCs w:val="24"/>
        </w:rPr>
        <w:t>r</w:t>
      </w:r>
      <w:r>
        <w:rPr>
          <w:rFonts w:eastAsia="Arial" w:cs="Arial"/>
          <w:szCs w:val="24"/>
        </w:rPr>
        <w:t xml:space="preserve">, </w:t>
      </w:r>
      <w:r>
        <w:rPr>
          <w:rFonts w:eastAsia="Arial" w:cs="Arial"/>
          <w:spacing w:val="1"/>
          <w:szCs w:val="24"/>
        </w:rPr>
        <w:t>an</w:t>
      </w:r>
      <w:r>
        <w:rPr>
          <w:rFonts w:eastAsia="Arial" w:cs="Arial"/>
          <w:szCs w:val="24"/>
        </w:rPr>
        <w:t>d c</w:t>
      </w:r>
      <w:r>
        <w:rPr>
          <w:rFonts w:eastAsia="Arial" w:cs="Arial"/>
          <w:spacing w:val="1"/>
          <w:szCs w:val="24"/>
        </w:rPr>
        <w:t>o</w:t>
      </w:r>
      <w:r>
        <w:rPr>
          <w:rFonts w:eastAsia="Arial" w:cs="Arial"/>
          <w:spacing w:val="2"/>
          <w:szCs w:val="24"/>
        </w:rPr>
        <w:t>m</w:t>
      </w:r>
      <w:r>
        <w:rPr>
          <w:rFonts w:eastAsia="Arial" w:cs="Arial"/>
          <w:spacing w:val="-1"/>
          <w:szCs w:val="24"/>
        </w:rPr>
        <w:t>p</w:t>
      </w:r>
      <w:r>
        <w:rPr>
          <w:rFonts w:eastAsia="Arial" w:cs="Arial"/>
          <w:spacing w:val="1"/>
          <w:szCs w:val="24"/>
        </w:rPr>
        <w:t>a</w:t>
      </w:r>
      <w:r>
        <w:rPr>
          <w:rFonts w:eastAsia="Arial" w:cs="Arial"/>
          <w:szCs w:val="24"/>
        </w:rPr>
        <w:t>ris</w:t>
      </w:r>
      <w:r>
        <w:rPr>
          <w:rFonts w:eastAsia="Arial" w:cs="Arial"/>
          <w:spacing w:val="1"/>
          <w:szCs w:val="24"/>
        </w:rPr>
        <w:t>o</w:t>
      </w:r>
      <w:r>
        <w:rPr>
          <w:rFonts w:eastAsia="Arial" w:cs="Arial"/>
          <w:szCs w:val="24"/>
        </w:rPr>
        <w:t xml:space="preserve">n </w:t>
      </w:r>
      <w:r>
        <w:rPr>
          <w:rFonts w:eastAsia="Arial" w:cs="Arial"/>
          <w:spacing w:val="-2"/>
          <w:szCs w:val="24"/>
        </w:rPr>
        <w:t>t</w:t>
      </w:r>
      <w:r>
        <w:rPr>
          <w:rFonts w:eastAsia="Arial" w:cs="Arial"/>
          <w:szCs w:val="24"/>
        </w:rPr>
        <w:t>o</w:t>
      </w:r>
      <w:r>
        <w:rPr>
          <w:rFonts w:eastAsia="Arial" w:cs="Arial"/>
          <w:spacing w:val="10"/>
          <w:szCs w:val="24"/>
        </w:rPr>
        <w:t xml:space="preserve"> </w:t>
      </w:r>
      <w:r>
        <w:rPr>
          <w:rFonts w:eastAsia="Arial" w:cs="Arial"/>
          <w:spacing w:val="1"/>
          <w:szCs w:val="24"/>
        </w:rPr>
        <w:t>p</w:t>
      </w:r>
      <w:r>
        <w:rPr>
          <w:rFonts w:eastAsia="Arial" w:cs="Arial"/>
          <w:szCs w:val="24"/>
        </w:rPr>
        <w:t>r</w:t>
      </w:r>
      <w:r>
        <w:rPr>
          <w:rFonts w:eastAsia="Arial" w:cs="Arial"/>
          <w:spacing w:val="1"/>
          <w:szCs w:val="24"/>
        </w:rPr>
        <w:t>e</w:t>
      </w:r>
      <w:r>
        <w:rPr>
          <w:rFonts w:eastAsia="Arial" w:cs="Arial"/>
          <w:spacing w:val="-2"/>
          <w:szCs w:val="24"/>
        </w:rPr>
        <w:t>v</w:t>
      </w:r>
      <w:r>
        <w:rPr>
          <w:rFonts w:eastAsia="Arial" w:cs="Arial"/>
          <w:szCs w:val="24"/>
        </w:rPr>
        <w:t>i</w:t>
      </w:r>
      <w:r>
        <w:rPr>
          <w:rFonts w:eastAsia="Arial" w:cs="Arial"/>
          <w:spacing w:val="1"/>
          <w:szCs w:val="24"/>
        </w:rPr>
        <w:t>o</w:t>
      </w:r>
      <w:r>
        <w:rPr>
          <w:rFonts w:eastAsia="Arial" w:cs="Arial"/>
          <w:spacing w:val="-1"/>
          <w:szCs w:val="24"/>
        </w:rPr>
        <w:t>u</w:t>
      </w:r>
      <w:r>
        <w:rPr>
          <w:rFonts w:eastAsia="Arial" w:cs="Arial"/>
          <w:szCs w:val="24"/>
        </w:rPr>
        <w:t>s</w:t>
      </w:r>
      <w:r>
        <w:rPr>
          <w:rFonts w:eastAsia="Arial" w:cs="Arial"/>
          <w:spacing w:val="2"/>
          <w:szCs w:val="24"/>
        </w:rPr>
        <w:t xml:space="preserve"> </w:t>
      </w:r>
      <w:r>
        <w:rPr>
          <w:rFonts w:eastAsia="Arial" w:cs="Arial"/>
          <w:spacing w:val="-2"/>
          <w:szCs w:val="24"/>
        </w:rPr>
        <w:t>y</w:t>
      </w:r>
      <w:r>
        <w:rPr>
          <w:rFonts w:eastAsia="Arial" w:cs="Arial"/>
          <w:spacing w:val="1"/>
          <w:szCs w:val="24"/>
        </w:rPr>
        <w:t>ea</w:t>
      </w:r>
      <w:r>
        <w:rPr>
          <w:rFonts w:eastAsia="Arial" w:cs="Arial"/>
          <w:spacing w:val="4"/>
          <w:szCs w:val="24"/>
        </w:rPr>
        <w:t>r</w:t>
      </w:r>
      <w:r>
        <w:rPr>
          <w:rFonts w:eastAsia="Arial" w:cs="Arial"/>
          <w:szCs w:val="24"/>
        </w:rPr>
        <w:t>;</w:t>
      </w:r>
      <w:r>
        <w:rPr>
          <w:rFonts w:eastAsia="Arial" w:cs="Arial"/>
          <w:spacing w:val="7"/>
          <w:szCs w:val="24"/>
        </w:rPr>
        <w:t xml:space="preserve"> </w:t>
      </w:r>
      <w:r>
        <w:rPr>
          <w:rFonts w:eastAsia="Arial" w:cs="Arial"/>
          <w:spacing w:val="1"/>
          <w:szCs w:val="24"/>
        </w:rPr>
        <w:t>pe</w:t>
      </w:r>
      <w:r>
        <w:rPr>
          <w:rFonts w:eastAsia="Arial" w:cs="Arial"/>
          <w:szCs w:val="24"/>
        </w:rPr>
        <w:t>r</w:t>
      </w:r>
      <w:r>
        <w:rPr>
          <w:rFonts w:eastAsia="Arial" w:cs="Arial"/>
          <w:spacing w:val="8"/>
          <w:szCs w:val="24"/>
        </w:rPr>
        <w:t xml:space="preserve"> </w:t>
      </w:r>
      <w:r>
        <w:rPr>
          <w:rFonts w:eastAsia="Arial" w:cs="Arial"/>
          <w:spacing w:val="2"/>
          <w:szCs w:val="24"/>
        </w:rPr>
        <w:t>T</w:t>
      </w:r>
      <w:r>
        <w:rPr>
          <w:rFonts w:eastAsia="Arial" w:cs="Arial"/>
          <w:szCs w:val="24"/>
        </w:rPr>
        <w:t>r</w:t>
      </w:r>
      <w:r>
        <w:rPr>
          <w:rFonts w:eastAsia="Arial" w:cs="Arial"/>
          <w:spacing w:val="1"/>
          <w:szCs w:val="24"/>
        </w:rPr>
        <w:t>an</w:t>
      </w:r>
      <w:r>
        <w:rPr>
          <w:rFonts w:eastAsia="Arial" w:cs="Arial"/>
          <w:szCs w:val="24"/>
        </w:rPr>
        <w:t>sit</w:t>
      </w:r>
      <w:r>
        <w:rPr>
          <w:rFonts w:eastAsia="Arial" w:cs="Arial"/>
          <w:spacing w:val="-2"/>
          <w:szCs w:val="24"/>
        </w:rPr>
        <w:t>R</w:t>
      </w:r>
      <w:r>
        <w:rPr>
          <w:rFonts w:eastAsia="Arial" w:cs="Arial"/>
          <w:spacing w:val="1"/>
          <w:szCs w:val="24"/>
        </w:rPr>
        <w:t>e</w:t>
      </w:r>
      <w:r>
        <w:rPr>
          <w:rFonts w:eastAsia="Arial" w:cs="Arial"/>
          <w:spacing w:val="-1"/>
          <w:szCs w:val="24"/>
        </w:rPr>
        <w:t>n</w:t>
      </w:r>
      <w:r>
        <w:rPr>
          <w:rFonts w:eastAsia="Arial" w:cs="Arial"/>
          <w:spacing w:val="1"/>
          <w:szCs w:val="24"/>
        </w:rPr>
        <w:t>e</w:t>
      </w:r>
      <w:r>
        <w:rPr>
          <w:rFonts w:eastAsia="Arial" w:cs="Arial"/>
          <w:spacing w:val="-2"/>
          <w:szCs w:val="24"/>
        </w:rPr>
        <w:t>w</w:t>
      </w:r>
      <w:r>
        <w:rPr>
          <w:rFonts w:eastAsia="Arial" w:cs="Arial"/>
          <w:spacing w:val="1"/>
          <w:szCs w:val="24"/>
        </w:rPr>
        <w:t>a</w:t>
      </w:r>
      <w:r>
        <w:rPr>
          <w:rFonts w:eastAsia="Arial" w:cs="Arial"/>
          <w:szCs w:val="24"/>
        </w:rPr>
        <w:t xml:space="preserve">l </w:t>
      </w:r>
      <w:r>
        <w:rPr>
          <w:rFonts w:eastAsia="Arial" w:cs="Arial"/>
          <w:spacing w:val="-1"/>
          <w:szCs w:val="24"/>
        </w:rPr>
        <w:t>g</w:t>
      </w:r>
      <w:r>
        <w:rPr>
          <w:rFonts w:eastAsia="Arial" w:cs="Arial"/>
          <w:spacing w:val="1"/>
          <w:szCs w:val="24"/>
        </w:rPr>
        <w:t>u</w:t>
      </w:r>
      <w:r>
        <w:rPr>
          <w:rFonts w:eastAsia="Arial" w:cs="Arial"/>
          <w:szCs w:val="24"/>
        </w:rPr>
        <w:t>i</w:t>
      </w:r>
      <w:r>
        <w:rPr>
          <w:rFonts w:eastAsia="Arial" w:cs="Arial"/>
          <w:spacing w:val="1"/>
          <w:szCs w:val="24"/>
        </w:rPr>
        <w:t>de</w:t>
      </w:r>
      <w:r>
        <w:rPr>
          <w:rFonts w:eastAsia="Arial" w:cs="Arial"/>
          <w:szCs w:val="24"/>
        </w:rPr>
        <w:t>li</w:t>
      </w:r>
      <w:r>
        <w:rPr>
          <w:rFonts w:eastAsia="Arial" w:cs="Arial"/>
          <w:spacing w:val="1"/>
          <w:szCs w:val="24"/>
        </w:rPr>
        <w:t>ne</w:t>
      </w:r>
      <w:r>
        <w:rPr>
          <w:rFonts w:eastAsia="Arial" w:cs="Arial"/>
          <w:szCs w:val="24"/>
        </w:rPr>
        <w:t xml:space="preserve">s, </w:t>
      </w:r>
      <w:r>
        <w:rPr>
          <w:rFonts w:eastAsia="Arial" w:cs="Arial"/>
          <w:spacing w:val="1"/>
          <w:szCs w:val="24"/>
        </w:rPr>
        <w:t>boa</w:t>
      </w:r>
      <w:r>
        <w:rPr>
          <w:rFonts w:eastAsia="Arial" w:cs="Arial"/>
          <w:szCs w:val="24"/>
        </w:rPr>
        <w:t>r</w:t>
      </w:r>
      <w:r>
        <w:rPr>
          <w:rFonts w:eastAsia="Arial" w:cs="Arial"/>
          <w:spacing w:val="1"/>
          <w:szCs w:val="24"/>
        </w:rPr>
        <w:t>d</w:t>
      </w:r>
      <w:r>
        <w:rPr>
          <w:rFonts w:eastAsia="Arial" w:cs="Arial"/>
          <w:spacing w:val="-3"/>
          <w:szCs w:val="24"/>
        </w:rPr>
        <w:t>i</w:t>
      </w:r>
      <w:r>
        <w:rPr>
          <w:rFonts w:eastAsia="Arial" w:cs="Arial"/>
          <w:spacing w:val="1"/>
          <w:szCs w:val="24"/>
        </w:rPr>
        <w:t>n</w:t>
      </w:r>
      <w:r>
        <w:rPr>
          <w:rFonts w:eastAsia="Arial" w:cs="Arial"/>
          <w:spacing w:val="-1"/>
          <w:szCs w:val="24"/>
        </w:rPr>
        <w:t>g</w:t>
      </w:r>
      <w:r>
        <w:rPr>
          <w:rFonts w:eastAsia="Arial" w:cs="Arial"/>
          <w:szCs w:val="24"/>
        </w:rPr>
        <w:t>s</w:t>
      </w:r>
      <w:r>
        <w:rPr>
          <w:rFonts w:eastAsia="Arial" w:cs="Arial"/>
          <w:spacing w:val="3"/>
          <w:szCs w:val="24"/>
        </w:rPr>
        <w:t xml:space="preserve"> </w:t>
      </w:r>
      <w:r>
        <w:rPr>
          <w:rFonts w:eastAsia="Arial" w:cs="Arial"/>
          <w:spacing w:val="1"/>
          <w:szCs w:val="24"/>
        </w:rPr>
        <w:t>pe</w:t>
      </w:r>
      <w:r>
        <w:rPr>
          <w:rFonts w:eastAsia="Arial" w:cs="Arial"/>
          <w:szCs w:val="24"/>
        </w:rPr>
        <w:t>r</w:t>
      </w:r>
      <w:r>
        <w:rPr>
          <w:rFonts w:eastAsia="Arial" w:cs="Arial"/>
          <w:spacing w:val="9"/>
          <w:szCs w:val="24"/>
        </w:rPr>
        <w:t xml:space="preserve"> </w:t>
      </w:r>
      <w:r>
        <w:rPr>
          <w:rFonts w:eastAsia="Arial" w:cs="Arial"/>
          <w:szCs w:val="24"/>
        </w:rPr>
        <w:t>r</w:t>
      </w:r>
      <w:r>
        <w:rPr>
          <w:rFonts w:eastAsia="Arial" w:cs="Arial"/>
          <w:spacing w:val="1"/>
          <w:szCs w:val="24"/>
        </w:rPr>
        <w:t>e</w:t>
      </w:r>
      <w:r>
        <w:rPr>
          <w:rFonts w:eastAsia="Arial" w:cs="Arial"/>
          <w:spacing w:val="-2"/>
          <w:szCs w:val="24"/>
        </w:rPr>
        <w:t>v</w:t>
      </w:r>
      <w:r>
        <w:rPr>
          <w:rFonts w:eastAsia="Arial" w:cs="Arial"/>
          <w:spacing w:val="1"/>
          <w:szCs w:val="24"/>
        </w:rPr>
        <w:t>enu</w:t>
      </w:r>
      <w:r>
        <w:rPr>
          <w:rFonts w:eastAsia="Arial" w:cs="Arial"/>
          <w:szCs w:val="24"/>
        </w:rPr>
        <w:t>e</w:t>
      </w:r>
      <w:r>
        <w:rPr>
          <w:rFonts w:eastAsia="Arial" w:cs="Arial"/>
          <w:spacing w:val="4"/>
          <w:szCs w:val="24"/>
        </w:rPr>
        <w:t xml:space="preserve"> </w:t>
      </w:r>
      <w:r>
        <w:rPr>
          <w:rFonts w:eastAsia="Arial" w:cs="Arial"/>
          <w:spacing w:val="-1"/>
          <w:szCs w:val="24"/>
        </w:rPr>
        <w:t>h</w:t>
      </w:r>
      <w:r>
        <w:rPr>
          <w:rFonts w:eastAsia="Arial" w:cs="Arial"/>
          <w:spacing w:val="1"/>
          <w:szCs w:val="24"/>
        </w:rPr>
        <w:t>ou</w:t>
      </w:r>
      <w:r>
        <w:rPr>
          <w:rFonts w:eastAsia="Arial" w:cs="Arial"/>
          <w:szCs w:val="24"/>
        </w:rPr>
        <w:t>r</w:t>
      </w:r>
      <w:r>
        <w:rPr>
          <w:rFonts w:eastAsia="Arial" w:cs="Arial"/>
          <w:spacing w:val="6"/>
          <w:szCs w:val="24"/>
        </w:rPr>
        <w:t xml:space="preserve"> </w:t>
      </w:r>
      <w:r>
        <w:rPr>
          <w:rFonts w:eastAsia="Arial" w:cs="Arial"/>
          <w:spacing w:val="1"/>
          <w:szCs w:val="24"/>
        </w:rPr>
        <w:t>an</w:t>
      </w:r>
      <w:r>
        <w:rPr>
          <w:rFonts w:eastAsia="Arial" w:cs="Arial"/>
          <w:szCs w:val="24"/>
        </w:rPr>
        <w:t>d</w:t>
      </w:r>
      <w:r>
        <w:rPr>
          <w:rFonts w:eastAsia="Arial" w:cs="Arial"/>
          <w:spacing w:val="8"/>
          <w:szCs w:val="24"/>
        </w:rPr>
        <w:t xml:space="preserve"> </w:t>
      </w:r>
      <w:r>
        <w:rPr>
          <w:rFonts w:eastAsia="Arial" w:cs="Arial"/>
          <w:szCs w:val="24"/>
        </w:rPr>
        <w:t>c</w:t>
      </w:r>
      <w:r>
        <w:rPr>
          <w:rFonts w:eastAsia="Arial" w:cs="Arial"/>
          <w:spacing w:val="1"/>
          <w:szCs w:val="24"/>
        </w:rPr>
        <w:t>o</w:t>
      </w:r>
      <w:r>
        <w:rPr>
          <w:rFonts w:eastAsia="Arial" w:cs="Arial"/>
          <w:spacing w:val="-2"/>
          <w:szCs w:val="24"/>
        </w:rPr>
        <w:t>s</w:t>
      </w:r>
      <w:r>
        <w:rPr>
          <w:rFonts w:eastAsia="Arial" w:cs="Arial"/>
          <w:szCs w:val="24"/>
        </w:rPr>
        <w:t xml:space="preserve">t </w:t>
      </w:r>
      <w:r>
        <w:rPr>
          <w:rFonts w:eastAsia="Arial" w:cs="Arial"/>
          <w:spacing w:val="1"/>
          <w:szCs w:val="24"/>
        </w:rPr>
        <w:t>pe</w:t>
      </w:r>
      <w:r>
        <w:rPr>
          <w:rFonts w:eastAsia="Arial" w:cs="Arial"/>
          <w:szCs w:val="24"/>
        </w:rPr>
        <w:t>r</w:t>
      </w:r>
      <w:r>
        <w:rPr>
          <w:rFonts w:eastAsia="Arial" w:cs="Arial"/>
          <w:spacing w:val="8"/>
          <w:szCs w:val="24"/>
        </w:rPr>
        <w:t xml:space="preserve"> </w:t>
      </w:r>
      <w:r>
        <w:rPr>
          <w:rFonts w:eastAsia="Arial" w:cs="Arial"/>
          <w:spacing w:val="1"/>
          <w:szCs w:val="24"/>
        </w:rPr>
        <w:t>pa</w:t>
      </w:r>
      <w:r>
        <w:rPr>
          <w:rFonts w:eastAsia="Arial" w:cs="Arial"/>
          <w:szCs w:val="24"/>
        </w:rPr>
        <w:t>ss</w:t>
      </w:r>
      <w:r>
        <w:rPr>
          <w:rFonts w:eastAsia="Arial" w:cs="Arial"/>
          <w:spacing w:val="-1"/>
          <w:szCs w:val="24"/>
        </w:rPr>
        <w:t>e</w:t>
      </w:r>
      <w:r>
        <w:rPr>
          <w:rFonts w:eastAsia="Arial" w:cs="Arial"/>
          <w:spacing w:val="1"/>
          <w:szCs w:val="24"/>
        </w:rPr>
        <w:t>n</w:t>
      </w:r>
      <w:r>
        <w:rPr>
          <w:rFonts w:eastAsia="Arial" w:cs="Arial"/>
          <w:spacing w:val="-1"/>
          <w:szCs w:val="24"/>
        </w:rPr>
        <w:t>g</w:t>
      </w:r>
      <w:r>
        <w:rPr>
          <w:rFonts w:eastAsia="Arial" w:cs="Arial"/>
          <w:spacing w:val="1"/>
          <w:szCs w:val="24"/>
        </w:rPr>
        <w:t>e</w:t>
      </w:r>
      <w:r>
        <w:rPr>
          <w:rFonts w:eastAsia="Arial" w:cs="Arial"/>
          <w:szCs w:val="24"/>
        </w:rPr>
        <w:t xml:space="preserve">r </w:t>
      </w:r>
      <w:r>
        <w:rPr>
          <w:rFonts w:eastAsia="Arial" w:cs="Arial"/>
          <w:spacing w:val="1"/>
          <w:szCs w:val="24"/>
        </w:rPr>
        <w:t>a</w:t>
      </w:r>
      <w:r>
        <w:rPr>
          <w:rFonts w:eastAsia="Arial" w:cs="Arial"/>
          <w:szCs w:val="24"/>
        </w:rPr>
        <w:t>re</w:t>
      </w:r>
      <w:r>
        <w:rPr>
          <w:rFonts w:eastAsia="Arial" w:cs="Arial"/>
          <w:spacing w:val="9"/>
          <w:szCs w:val="24"/>
        </w:rPr>
        <w:t xml:space="preserve"> </w:t>
      </w:r>
      <w:r>
        <w:rPr>
          <w:rFonts w:eastAsia="Arial" w:cs="Arial"/>
          <w:szCs w:val="24"/>
        </w:rPr>
        <w:t>c</w:t>
      </w:r>
      <w:r>
        <w:rPr>
          <w:rFonts w:eastAsia="Arial" w:cs="Arial"/>
          <w:spacing w:val="-1"/>
          <w:szCs w:val="24"/>
        </w:rPr>
        <w:t>o</w:t>
      </w:r>
      <w:r>
        <w:rPr>
          <w:rFonts w:eastAsia="Arial" w:cs="Arial"/>
          <w:spacing w:val="2"/>
          <w:szCs w:val="24"/>
        </w:rPr>
        <w:t>m</w:t>
      </w:r>
      <w:r>
        <w:rPr>
          <w:rFonts w:eastAsia="Arial" w:cs="Arial"/>
          <w:spacing w:val="1"/>
          <w:szCs w:val="24"/>
        </w:rPr>
        <w:t>pa</w:t>
      </w:r>
      <w:r>
        <w:rPr>
          <w:rFonts w:eastAsia="Arial" w:cs="Arial"/>
          <w:spacing w:val="-3"/>
          <w:szCs w:val="24"/>
        </w:rPr>
        <w:t>r</w:t>
      </w:r>
      <w:r>
        <w:rPr>
          <w:rFonts w:eastAsia="Arial" w:cs="Arial"/>
          <w:spacing w:val="1"/>
          <w:szCs w:val="24"/>
        </w:rPr>
        <w:t>e</w:t>
      </w:r>
      <w:r>
        <w:rPr>
          <w:rFonts w:eastAsia="Arial" w:cs="Arial"/>
          <w:szCs w:val="24"/>
        </w:rPr>
        <w:t>d</w:t>
      </w:r>
      <w:r>
        <w:rPr>
          <w:rFonts w:eastAsia="Arial" w:cs="Arial"/>
          <w:spacing w:val="2"/>
          <w:szCs w:val="24"/>
        </w:rPr>
        <w:t xml:space="preserve"> </w:t>
      </w:r>
      <w:r>
        <w:rPr>
          <w:rFonts w:eastAsia="Arial" w:cs="Arial"/>
          <w:spacing w:val="1"/>
          <w:szCs w:val="24"/>
        </w:rPr>
        <w:t>a</w:t>
      </w:r>
      <w:r>
        <w:rPr>
          <w:rFonts w:eastAsia="Arial" w:cs="Arial"/>
          <w:spacing w:val="-1"/>
          <w:szCs w:val="24"/>
        </w:rPr>
        <w:t>g</w:t>
      </w:r>
      <w:r>
        <w:rPr>
          <w:rFonts w:eastAsia="Arial" w:cs="Arial"/>
          <w:spacing w:val="1"/>
          <w:szCs w:val="24"/>
        </w:rPr>
        <w:t>a</w:t>
      </w:r>
      <w:r>
        <w:rPr>
          <w:rFonts w:eastAsia="Arial" w:cs="Arial"/>
          <w:szCs w:val="24"/>
        </w:rPr>
        <w:t>i</w:t>
      </w:r>
      <w:r>
        <w:rPr>
          <w:rFonts w:eastAsia="Arial" w:cs="Arial"/>
          <w:spacing w:val="1"/>
          <w:szCs w:val="24"/>
        </w:rPr>
        <w:t>n</w:t>
      </w:r>
      <w:r>
        <w:rPr>
          <w:rFonts w:eastAsia="Arial" w:cs="Arial"/>
          <w:szCs w:val="24"/>
        </w:rPr>
        <w:t>st</w:t>
      </w:r>
      <w:r>
        <w:rPr>
          <w:rFonts w:eastAsia="Arial" w:cs="Arial"/>
          <w:spacing w:val="4"/>
          <w:szCs w:val="24"/>
        </w:rPr>
        <w:t xml:space="preserve"> </w:t>
      </w:r>
      <w:r>
        <w:rPr>
          <w:rFonts w:eastAsia="Arial" w:cs="Arial"/>
          <w:spacing w:val="1"/>
          <w:szCs w:val="24"/>
        </w:rPr>
        <w:t>p</w:t>
      </w:r>
      <w:r>
        <w:rPr>
          <w:rFonts w:eastAsia="Arial" w:cs="Arial"/>
          <w:szCs w:val="24"/>
        </w:rPr>
        <w:t>r</w:t>
      </w:r>
      <w:r>
        <w:rPr>
          <w:rFonts w:eastAsia="Arial" w:cs="Arial"/>
          <w:spacing w:val="-1"/>
          <w:szCs w:val="24"/>
        </w:rPr>
        <w:t>o</w:t>
      </w:r>
      <w:r>
        <w:rPr>
          <w:rFonts w:eastAsia="Arial" w:cs="Arial"/>
          <w:spacing w:val="1"/>
          <w:szCs w:val="24"/>
        </w:rPr>
        <w:t>d</w:t>
      </w:r>
      <w:r>
        <w:rPr>
          <w:rFonts w:eastAsia="Arial" w:cs="Arial"/>
          <w:spacing w:val="-1"/>
          <w:szCs w:val="24"/>
        </w:rPr>
        <w:t>u</w:t>
      </w:r>
      <w:r>
        <w:rPr>
          <w:rFonts w:eastAsia="Arial" w:cs="Arial"/>
          <w:szCs w:val="24"/>
        </w:rPr>
        <w:t>cti</w:t>
      </w:r>
      <w:r>
        <w:rPr>
          <w:rFonts w:eastAsia="Arial" w:cs="Arial"/>
          <w:spacing w:val="-2"/>
          <w:szCs w:val="24"/>
        </w:rPr>
        <w:t>v</w:t>
      </w:r>
      <w:r>
        <w:rPr>
          <w:rFonts w:eastAsia="Arial" w:cs="Arial"/>
          <w:szCs w:val="24"/>
        </w:rPr>
        <w:t>i</w:t>
      </w:r>
      <w:r>
        <w:rPr>
          <w:rFonts w:eastAsia="Arial" w:cs="Arial"/>
          <w:spacing w:val="3"/>
          <w:szCs w:val="24"/>
        </w:rPr>
        <w:t>t</w:t>
      </w:r>
      <w:r>
        <w:rPr>
          <w:rFonts w:eastAsia="Arial" w:cs="Arial"/>
          <w:szCs w:val="24"/>
        </w:rPr>
        <w:t>y st</w:t>
      </w:r>
      <w:r>
        <w:rPr>
          <w:rFonts w:eastAsia="Arial" w:cs="Arial"/>
          <w:spacing w:val="1"/>
          <w:szCs w:val="24"/>
        </w:rPr>
        <w:t>an</w:t>
      </w:r>
      <w:r>
        <w:rPr>
          <w:rFonts w:eastAsia="Arial" w:cs="Arial"/>
          <w:spacing w:val="-1"/>
          <w:szCs w:val="24"/>
        </w:rPr>
        <w:t>d</w:t>
      </w:r>
      <w:r>
        <w:rPr>
          <w:rFonts w:eastAsia="Arial" w:cs="Arial"/>
          <w:spacing w:val="1"/>
          <w:szCs w:val="24"/>
        </w:rPr>
        <w:t>a</w:t>
      </w:r>
      <w:r>
        <w:rPr>
          <w:rFonts w:eastAsia="Arial" w:cs="Arial"/>
          <w:szCs w:val="24"/>
        </w:rPr>
        <w:t>r</w:t>
      </w:r>
      <w:r>
        <w:rPr>
          <w:rFonts w:eastAsia="Arial" w:cs="Arial"/>
          <w:spacing w:val="1"/>
          <w:szCs w:val="24"/>
        </w:rPr>
        <w:t>d</w:t>
      </w:r>
      <w:r>
        <w:rPr>
          <w:rFonts w:eastAsia="Arial" w:cs="Arial"/>
          <w:szCs w:val="24"/>
        </w:rPr>
        <w:t>s</w:t>
      </w:r>
      <w:r>
        <w:rPr>
          <w:rFonts w:eastAsia="Arial" w:cs="Arial"/>
          <w:spacing w:val="-11"/>
          <w:szCs w:val="24"/>
        </w:rPr>
        <w:t xml:space="preserve"> </w:t>
      </w:r>
      <w:r>
        <w:rPr>
          <w:rFonts w:eastAsia="Arial" w:cs="Arial"/>
          <w:szCs w:val="24"/>
        </w:rPr>
        <w:t>(s</w:t>
      </w:r>
      <w:r>
        <w:rPr>
          <w:rFonts w:eastAsia="Arial" w:cs="Arial"/>
          <w:spacing w:val="1"/>
          <w:szCs w:val="24"/>
        </w:rPr>
        <w:t>e</w:t>
      </w:r>
      <w:r>
        <w:rPr>
          <w:rFonts w:eastAsia="Arial" w:cs="Arial"/>
          <w:szCs w:val="24"/>
        </w:rPr>
        <w:t>e</w:t>
      </w:r>
      <w:r>
        <w:rPr>
          <w:rFonts w:eastAsia="Arial" w:cs="Arial"/>
          <w:spacing w:val="-6"/>
          <w:szCs w:val="24"/>
        </w:rPr>
        <w:t xml:space="preserve"> </w:t>
      </w:r>
      <w:r>
        <w:rPr>
          <w:rFonts w:eastAsia="Arial" w:cs="Arial"/>
          <w:spacing w:val="1"/>
          <w:szCs w:val="24"/>
        </w:rPr>
        <w:t>Se</w:t>
      </w:r>
      <w:r>
        <w:rPr>
          <w:rFonts w:eastAsia="Arial" w:cs="Arial"/>
          <w:spacing w:val="-2"/>
          <w:szCs w:val="24"/>
        </w:rPr>
        <w:t>c</w:t>
      </w:r>
      <w:r>
        <w:rPr>
          <w:rFonts w:eastAsia="Arial" w:cs="Arial"/>
          <w:szCs w:val="24"/>
        </w:rPr>
        <w:t>ti</w:t>
      </w:r>
      <w:r>
        <w:rPr>
          <w:rFonts w:eastAsia="Arial" w:cs="Arial"/>
          <w:spacing w:val="1"/>
          <w:szCs w:val="24"/>
        </w:rPr>
        <w:t>o</w:t>
      </w:r>
      <w:r>
        <w:rPr>
          <w:rFonts w:eastAsia="Arial" w:cs="Arial"/>
          <w:szCs w:val="24"/>
        </w:rPr>
        <w:t>n</w:t>
      </w:r>
      <w:r>
        <w:rPr>
          <w:rFonts w:eastAsia="Arial" w:cs="Arial"/>
          <w:spacing w:val="-9"/>
          <w:szCs w:val="24"/>
        </w:rPr>
        <w:t xml:space="preserve"> </w:t>
      </w:r>
      <w:r>
        <w:rPr>
          <w:rFonts w:eastAsia="Arial" w:cs="Arial"/>
          <w:szCs w:val="24"/>
        </w:rPr>
        <w:t>2</w:t>
      </w:r>
      <w:r>
        <w:rPr>
          <w:rFonts w:eastAsia="Arial" w:cs="Arial"/>
          <w:spacing w:val="5"/>
          <w:szCs w:val="24"/>
        </w:rPr>
        <w:t xml:space="preserve"> </w:t>
      </w:r>
      <w:r>
        <w:rPr>
          <w:rFonts w:eastAsia="Arial" w:cs="Arial"/>
          <w:spacing w:val="-1"/>
          <w:szCs w:val="24"/>
        </w:rPr>
        <w:t>o</w:t>
      </w:r>
      <w:r>
        <w:rPr>
          <w:rFonts w:eastAsia="Arial" w:cs="Arial"/>
          <w:szCs w:val="24"/>
        </w:rPr>
        <w:t>f</w:t>
      </w:r>
      <w:r>
        <w:rPr>
          <w:rFonts w:eastAsia="Arial" w:cs="Arial"/>
          <w:spacing w:val="-1"/>
          <w:szCs w:val="24"/>
        </w:rPr>
        <w:t xml:space="preserve"> </w:t>
      </w:r>
      <w:r>
        <w:rPr>
          <w:rFonts w:eastAsia="Arial" w:cs="Arial"/>
          <w:szCs w:val="24"/>
        </w:rPr>
        <w:t>t</w:t>
      </w:r>
      <w:r>
        <w:rPr>
          <w:rFonts w:eastAsia="Arial" w:cs="Arial"/>
          <w:spacing w:val="1"/>
          <w:szCs w:val="24"/>
        </w:rPr>
        <w:t>h</w:t>
      </w:r>
      <w:r>
        <w:rPr>
          <w:rFonts w:eastAsia="Arial" w:cs="Arial"/>
          <w:szCs w:val="24"/>
        </w:rPr>
        <w:t>is</w:t>
      </w:r>
      <w:r>
        <w:rPr>
          <w:rFonts w:eastAsia="Arial" w:cs="Arial"/>
          <w:spacing w:val="-4"/>
          <w:szCs w:val="24"/>
        </w:rPr>
        <w:t xml:space="preserve"> </w:t>
      </w:r>
      <w:r>
        <w:rPr>
          <w:rFonts w:eastAsia="Arial" w:cs="Arial"/>
          <w:szCs w:val="24"/>
        </w:rPr>
        <w:t>r</w:t>
      </w:r>
      <w:r>
        <w:rPr>
          <w:rFonts w:eastAsia="Arial" w:cs="Arial"/>
          <w:spacing w:val="-1"/>
          <w:szCs w:val="24"/>
        </w:rPr>
        <w:t>e</w:t>
      </w:r>
      <w:r>
        <w:rPr>
          <w:rFonts w:eastAsia="Arial" w:cs="Arial"/>
          <w:spacing w:val="1"/>
          <w:szCs w:val="24"/>
        </w:rPr>
        <w:t>po</w:t>
      </w:r>
      <w:r>
        <w:rPr>
          <w:rFonts w:eastAsia="Arial" w:cs="Arial"/>
          <w:szCs w:val="24"/>
        </w:rPr>
        <w:t>rt);</w:t>
      </w:r>
    </w:p>
    <w:p w14:paraId="6F7C1299" w14:textId="23DE67A2" w:rsidR="00AB45FC" w:rsidRDefault="00AB45FC" w:rsidP="00821B0B">
      <w:pPr>
        <w:ind w:left="4208" w:right="97" w:hanging="4068"/>
        <w:jc w:val="both"/>
        <w:rPr>
          <w:rFonts w:eastAsia="Arial" w:cs="Arial"/>
          <w:szCs w:val="24"/>
        </w:rPr>
      </w:pPr>
      <w:r>
        <w:rPr>
          <w:rFonts w:eastAsia="Arial" w:cs="Arial"/>
          <w:szCs w:val="24"/>
        </w:rPr>
        <w:t>c)</w:t>
      </w:r>
      <w:r>
        <w:rPr>
          <w:rFonts w:eastAsia="Arial" w:cs="Arial"/>
          <w:spacing w:val="-2"/>
          <w:szCs w:val="24"/>
        </w:rPr>
        <w:t xml:space="preserve"> </w:t>
      </w:r>
      <w:r>
        <w:rPr>
          <w:rFonts w:eastAsia="Arial" w:cs="Arial"/>
          <w:spacing w:val="-1"/>
          <w:szCs w:val="24"/>
        </w:rPr>
        <w:t>Y</w:t>
      </w:r>
      <w:r>
        <w:rPr>
          <w:rFonts w:eastAsia="Arial" w:cs="Arial"/>
          <w:spacing w:val="1"/>
          <w:szCs w:val="24"/>
        </w:rPr>
        <w:t>ea</w:t>
      </w:r>
      <w:r>
        <w:rPr>
          <w:rFonts w:eastAsia="Arial" w:cs="Arial"/>
          <w:szCs w:val="24"/>
        </w:rPr>
        <w:t>r</w:t>
      </w:r>
      <w:r>
        <w:rPr>
          <w:rFonts w:eastAsia="Arial" w:cs="Arial"/>
          <w:spacing w:val="-1"/>
          <w:szCs w:val="24"/>
        </w:rPr>
        <w:t>-</w:t>
      </w:r>
      <w:r>
        <w:rPr>
          <w:rFonts w:eastAsia="Arial" w:cs="Arial"/>
          <w:spacing w:val="1"/>
          <w:szCs w:val="24"/>
        </w:rPr>
        <w:t>En</w:t>
      </w:r>
      <w:r>
        <w:rPr>
          <w:rFonts w:eastAsia="Arial" w:cs="Arial"/>
          <w:szCs w:val="24"/>
        </w:rPr>
        <w:t>d</w:t>
      </w:r>
      <w:r>
        <w:rPr>
          <w:rFonts w:eastAsia="Arial" w:cs="Arial"/>
          <w:spacing w:val="-9"/>
          <w:szCs w:val="24"/>
        </w:rPr>
        <w:t xml:space="preserve"> </w:t>
      </w:r>
      <w:r>
        <w:rPr>
          <w:rFonts w:eastAsia="Arial" w:cs="Arial"/>
          <w:szCs w:val="24"/>
        </w:rPr>
        <w:t>R</w:t>
      </w:r>
      <w:r>
        <w:rPr>
          <w:rFonts w:eastAsia="Arial" w:cs="Arial"/>
          <w:spacing w:val="1"/>
          <w:szCs w:val="24"/>
        </w:rPr>
        <w:t>e</w:t>
      </w:r>
      <w:r>
        <w:rPr>
          <w:rFonts w:eastAsia="Arial" w:cs="Arial"/>
          <w:spacing w:val="-1"/>
          <w:szCs w:val="24"/>
        </w:rPr>
        <w:t>p</w:t>
      </w:r>
      <w:r>
        <w:rPr>
          <w:rFonts w:eastAsia="Arial" w:cs="Arial"/>
          <w:spacing w:val="1"/>
          <w:szCs w:val="24"/>
        </w:rPr>
        <w:t>o</w:t>
      </w:r>
      <w:r>
        <w:rPr>
          <w:rFonts w:eastAsia="Arial" w:cs="Arial"/>
          <w:szCs w:val="24"/>
        </w:rPr>
        <w:t xml:space="preserve">rt                      </w:t>
      </w:r>
      <w:r w:rsidR="00ED1B0A">
        <w:rPr>
          <w:rFonts w:eastAsia="Arial" w:cs="Arial"/>
          <w:szCs w:val="24"/>
        </w:rPr>
        <w:tab/>
      </w:r>
      <w:r>
        <w:rPr>
          <w:rFonts w:eastAsia="Arial" w:cs="Arial"/>
          <w:spacing w:val="1"/>
          <w:szCs w:val="24"/>
        </w:rPr>
        <w:t>Supp</w:t>
      </w:r>
      <w:r>
        <w:rPr>
          <w:rFonts w:eastAsia="Arial" w:cs="Arial"/>
          <w:spacing w:val="-3"/>
          <w:szCs w:val="24"/>
        </w:rPr>
        <w:t>l</w:t>
      </w:r>
      <w:r>
        <w:rPr>
          <w:rFonts w:eastAsia="Arial" w:cs="Arial"/>
          <w:spacing w:val="1"/>
          <w:szCs w:val="24"/>
        </w:rPr>
        <w:t>e</w:t>
      </w:r>
      <w:r>
        <w:rPr>
          <w:rFonts w:eastAsia="Arial" w:cs="Arial"/>
          <w:szCs w:val="24"/>
        </w:rPr>
        <w:t>m</w:t>
      </w:r>
      <w:r>
        <w:rPr>
          <w:rFonts w:eastAsia="Arial" w:cs="Arial"/>
          <w:spacing w:val="1"/>
          <w:szCs w:val="24"/>
        </w:rPr>
        <w:t>en</w:t>
      </w:r>
      <w:r>
        <w:rPr>
          <w:rFonts w:eastAsia="Arial" w:cs="Arial"/>
          <w:szCs w:val="24"/>
        </w:rPr>
        <w:t xml:space="preserve">t  </w:t>
      </w:r>
      <w:r>
        <w:rPr>
          <w:rFonts w:eastAsia="Arial" w:cs="Arial"/>
          <w:spacing w:val="43"/>
          <w:szCs w:val="24"/>
        </w:rPr>
        <w:t xml:space="preserve"> </w:t>
      </w:r>
      <w:r>
        <w:rPr>
          <w:rFonts w:eastAsia="Arial" w:cs="Arial"/>
          <w:szCs w:val="24"/>
        </w:rPr>
        <w:t xml:space="preserve">to  </w:t>
      </w:r>
      <w:r>
        <w:rPr>
          <w:rFonts w:eastAsia="Arial" w:cs="Arial"/>
          <w:spacing w:val="53"/>
          <w:szCs w:val="24"/>
        </w:rPr>
        <w:t xml:space="preserve"> </w:t>
      </w:r>
      <w:r>
        <w:rPr>
          <w:rFonts w:eastAsia="Arial" w:cs="Arial"/>
          <w:spacing w:val="1"/>
          <w:szCs w:val="24"/>
        </w:rPr>
        <w:t>Q</w:t>
      </w:r>
      <w:r>
        <w:rPr>
          <w:rFonts w:eastAsia="Arial" w:cs="Arial"/>
          <w:spacing w:val="-1"/>
          <w:szCs w:val="24"/>
        </w:rPr>
        <w:t>ua</w:t>
      </w:r>
      <w:r>
        <w:rPr>
          <w:rFonts w:eastAsia="Arial" w:cs="Arial"/>
          <w:szCs w:val="24"/>
        </w:rPr>
        <w:t>rt</w:t>
      </w:r>
      <w:r>
        <w:rPr>
          <w:rFonts w:eastAsia="Arial" w:cs="Arial"/>
          <w:spacing w:val="1"/>
          <w:szCs w:val="24"/>
        </w:rPr>
        <w:t>e</w:t>
      </w:r>
      <w:r>
        <w:rPr>
          <w:rFonts w:eastAsia="Arial" w:cs="Arial"/>
          <w:szCs w:val="24"/>
        </w:rPr>
        <w:t xml:space="preserve">rly  </w:t>
      </w:r>
      <w:r>
        <w:rPr>
          <w:rFonts w:eastAsia="Arial" w:cs="Arial"/>
          <w:spacing w:val="45"/>
          <w:szCs w:val="24"/>
        </w:rPr>
        <w:t xml:space="preserve"> </w:t>
      </w:r>
      <w:r>
        <w:rPr>
          <w:rFonts w:eastAsia="Arial" w:cs="Arial"/>
          <w:szCs w:val="24"/>
        </w:rPr>
        <w:t>Ri</w:t>
      </w:r>
      <w:r>
        <w:rPr>
          <w:rFonts w:eastAsia="Arial" w:cs="Arial"/>
          <w:spacing w:val="1"/>
          <w:szCs w:val="24"/>
        </w:rPr>
        <w:t>de</w:t>
      </w:r>
      <w:r>
        <w:rPr>
          <w:rFonts w:eastAsia="Arial" w:cs="Arial"/>
          <w:szCs w:val="24"/>
        </w:rPr>
        <w:t>rs</w:t>
      </w:r>
      <w:r>
        <w:rPr>
          <w:rFonts w:eastAsia="Arial" w:cs="Arial"/>
          <w:spacing w:val="1"/>
          <w:szCs w:val="24"/>
        </w:rPr>
        <w:t>h</w:t>
      </w:r>
      <w:r>
        <w:rPr>
          <w:rFonts w:eastAsia="Arial" w:cs="Arial"/>
          <w:szCs w:val="24"/>
        </w:rPr>
        <w:t xml:space="preserve">ip  </w:t>
      </w:r>
      <w:r>
        <w:rPr>
          <w:rFonts w:eastAsia="Arial" w:cs="Arial"/>
          <w:spacing w:val="48"/>
          <w:szCs w:val="24"/>
        </w:rPr>
        <w:t xml:space="preserve"> </w:t>
      </w:r>
      <w:r>
        <w:rPr>
          <w:rFonts w:eastAsia="Arial" w:cs="Arial"/>
          <w:szCs w:val="24"/>
        </w:rPr>
        <w:t>R</w:t>
      </w:r>
      <w:r>
        <w:rPr>
          <w:rFonts w:eastAsia="Arial" w:cs="Arial"/>
          <w:spacing w:val="1"/>
          <w:szCs w:val="24"/>
        </w:rPr>
        <w:t>epo</w:t>
      </w:r>
      <w:r>
        <w:rPr>
          <w:rFonts w:eastAsia="Arial" w:cs="Arial"/>
          <w:szCs w:val="24"/>
        </w:rPr>
        <w:t>r</w:t>
      </w:r>
      <w:r>
        <w:rPr>
          <w:rFonts w:eastAsia="Arial" w:cs="Arial"/>
          <w:spacing w:val="6"/>
          <w:szCs w:val="24"/>
        </w:rPr>
        <w:t>t</w:t>
      </w:r>
      <w:r>
        <w:rPr>
          <w:rFonts w:eastAsia="Arial" w:cs="Arial"/>
          <w:szCs w:val="24"/>
        </w:rPr>
        <w:t xml:space="preserve">, </w:t>
      </w:r>
      <w:r>
        <w:rPr>
          <w:rFonts w:eastAsia="Arial" w:cs="Arial"/>
          <w:spacing w:val="1"/>
          <w:szCs w:val="24"/>
        </w:rPr>
        <w:t>u</w:t>
      </w:r>
      <w:r>
        <w:rPr>
          <w:rFonts w:eastAsia="Arial" w:cs="Arial"/>
          <w:szCs w:val="24"/>
        </w:rPr>
        <w:t>s</w:t>
      </w:r>
      <w:r>
        <w:rPr>
          <w:rFonts w:eastAsia="Arial" w:cs="Arial"/>
          <w:spacing w:val="1"/>
          <w:szCs w:val="24"/>
        </w:rPr>
        <w:t>ua</w:t>
      </w:r>
      <w:r>
        <w:rPr>
          <w:rFonts w:eastAsia="Arial" w:cs="Arial"/>
          <w:szCs w:val="24"/>
        </w:rPr>
        <w:t>lly</w:t>
      </w:r>
      <w:r>
        <w:rPr>
          <w:rFonts w:eastAsia="Arial" w:cs="Arial"/>
          <w:spacing w:val="19"/>
          <w:szCs w:val="24"/>
        </w:rPr>
        <w:t xml:space="preserve"> </w:t>
      </w:r>
      <w:r>
        <w:rPr>
          <w:rFonts w:eastAsia="Arial" w:cs="Arial"/>
          <w:spacing w:val="1"/>
          <w:szCs w:val="24"/>
        </w:rPr>
        <w:t>upda</w:t>
      </w:r>
      <w:r>
        <w:rPr>
          <w:rFonts w:eastAsia="Arial" w:cs="Arial"/>
          <w:szCs w:val="24"/>
        </w:rPr>
        <w:t>t</w:t>
      </w:r>
      <w:r>
        <w:rPr>
          <w:rFonts w:eastAsia="Arial" w:cs="Arial"/>
          <w:spacing w:val="-1"/>
          <w:szCs w:val="24"/>
        </w:rPr>
        <w:t>e</w:t>
      </w:r>
      <w:r>
        <w:rPr>
          <w:rFonts w:eastAsia="Arial" w:cs="Arial"/>
          <w:szCs w:val="24"/>
        </w:rPr>
        <w:t>d</w:t>
      </w:r>
      <w:r>
        <w:rPr>
          <w:rFonts w:eastAsia="Arial" w:cs="Arial"/>
          <w:spacing w:val="21"/>
          <w:szCs w:val="24"/>
        </w:rPr>
        <w:t xml:space="preserve"> </w:t>
      </w:r>
      <w:r>
        <w:rPr>
          <w:rFonts w:eastAsia="Arial" w:cs="Arial"/>
          <w:spacing w:val="-1"/>
          <w:szCs w:val="24"/>
        </w:rPr>
        <w:t>a</w:t>
      </w:r>
      <w:r>
        <w:rPr>
          <w:rFonts w:eastAsia="Arial" w:cs="Arial"/>
          <w:spacing w:val="3"/>
          <w:szCs w:val="24"/>
        </w:rPr>
        <w:t>f</w:t>
      </w:r>
      <w:r>
        <w:rPr>
          <w:rFonts w:eastAsia="Arial" w:cs="Arial"/>
          <w:spacing w:val="-2"/>
          <w:szCs w:val="24"/>
        </w:rPr>
        <w:t>t</w:t>
      </w:r>
      <w:r>
        <w:rPr>
          <w:rFonts w:eastAsia="Arial" w:cs="Arial"/>
          <w:spacing w:val="1"/>
          <w:szCs w:val="24"/>
        </w:rPr>
        <w:t>e</w:t>
      </w:r>
      <w:r>
        <w:rPr>
          <w:rFonts w:eastAsia="Arial" w:cs="Arial"/>
          <w:szCs w:val="24"/>
        </w:rPr>
        <w:t>r</w:t>
      </w:r>
      <w:r>
        <w:rPr>
          <w:rFonts w:eastAsia="Arial" w:cs="Arial"/>
          <w:spacing w:val="21"/>
          <w:szCs w:val="24"/>
        </w:rPr>
        <w:t xml:space="preserve"> </w:t>
      </w:r>
      <w:r>
        <w:rPr>
          <w:rFonts w:eastAsia="Arial" w:cs="Arial"/>
          <w:szCs w:val="24"/>
        </w:rPr>
        <w:t>t</w:t>
      </w:r>
      <w:r>
        <w:rPr>
          <w:rFonts w:eastAsia="Arial" w:cs="Arial"/>
          <w:spacing w:val="1"/>
          <w:szCs w:val="24"/>
        </w:rPr>
        <w:t>h</w:t>
      </w:r>
      <w:r>
        <w:rPr>
          <w:rFonts w:eastAsia="Arial" w:cs="Arial"/>
          <w:szCs w:val="24"/>
        </w:rPr>
        <w:t>e</w:t>
      </w:r>
      <w:r>
        <w:rPr>
          <w:rFonts w:eastAsia="Arial" w:cs="Arial"/>
          <w:spacing w:val="25"/>
          <w:szCs w:val="24"/>
        </w:rPr>
        <w:t xml:space="preserve"> </w:t>
      </w:r>
      <w:r>
        <w:rPr>
          <w:rFonts w:eastAsia="Arial" w:cs="Arial"/>
          <w:szCs w:val="24"/>
        </w:rPr>
        <w:t>cl</w:t>
      </w:r>
      <w:r>
        <w:rPr>
          <w:rFonts w:eastAsia="Arial" w:cs="Arial"/>
          <w:spacing w:val="1"/>
          <w:szCs w:val="24"/>
        </w:rPr>
        <w:t>o</w:t>
      </w:r>
      <w:r>
        <w:rPr>
          <w:rFonts w:eastAsia="Arial" w:cs="Arial"/>
          <w:szCs w:val="24"/>
        </w:rPr>
        <w:t>se</w:t>
      </w:r>
      <w:r>
        <w:rPr>
          <w:rFonts w:eastAsia="Arial" w:cs="Arial"/>
          <w:spacing w:val="22"/>
          <w:szCs w:val="24"/>
        </w:rPr>
        <w:t xml:space="preserve"> </w:t>
      </w:r>
      <w:r>
        <w:rPr>
          <w:rFonts w:eastAsia="Arial" w:cs="Arial"/>
          <w:spacing w:val="-1"/>
          <w:szCs w:val="24"/>
        </w:rPr>
        <w:t>o</w:t>
      </w:r>
      <w:r>
        <w:rPr>
          <w:rFonts w:eastAsia="Arial" w:cs="Arial"/>
          <w:szCs w:val="24"/>
        </w:rPr>
        <w:t>f</w:t>
      </w:r>
      <w:r>
        <w:rPr>
          <w:rFonts w:eastAsia="Arial" w:cs="Arial"/>
          <w:spacing w:val="28"/>
          <w:szCs w:val="24"/>
        </w:rPr>
        <w:t xml:space="preserve"> </w:t>
      </w:r>
      <w:r>
        <w:rPr>
          <w:rFonts w:eastAsia="Arial" w:cs="Arial"/>
          <w:szCs w:val="24"/>
        </w:rPr>
        <w:t>t</w:t>
      </w:r>
      <w:r>
        <w:rPr>
          <w:rFonts w:eastAsia="Arial" w:cs="Arial"/>
          <w:spacing w:val="-1"/>
          <w:szCs w:val="24"/>
        </w:rPr>
        <w:t>h</w:t>
      </w:r>
      <w:r>
        <w:rPr>
          <w:rFonts w:eastAsia="Arial" w:cs="Arial"/>
          <w:szCs w:val="24"/>
        </w:rPr>
        <w:t>e</w:t>
      </w:r>
      <w:r>
        <w:rPr>
          <w:rFonts w:eastAsia="Arial" w:cs="Arial"/>
          <w:spacing w:val="22"/>
          <w:szCs w:val="24"/>
        </w:rPr>
        <w:t xml:space="preserve"> </w:t>
      </w:r>
      <w:r>
        <w:rPr>
          <w:rFonts w:eastAsia="Arial" w:cs="Arial"/>
          <w:spacing w:val="3"/>
          <w:szCs w:val="24"/>
        </w:rPr>
        <w:t>f</w:t>
      </w:r>
      <w:r>
        <w:rPr>
          <w:rFonts w:eastAsia="Arial" w:cs="Arial"/>
          <w:szCs w:val="24"/>
        </w:rPr>
        <w:t>isc</w:t>
      </w:r>
      <w:r>
        <w:rPr>
          <w:rFonts w:eastAsia="Arial" w:cs="Arial"/>
          <w:spacing w:val="1"/>
          <w:szCs w:val="24"/>
        </w:rPr>
        <w:t>a</w:t>
      </w:r>
      <w:r>
        <w:rPr>
          <w:rFonts w:eastAsia="Arial" w:cs="Arial"/>
          <w:szCs w:val="24"/>
        </w:rPr>
        <w:t>l</w:t>
      </w:r>
      <w:r>
        <w:rPr>
          <w:rFonts w:eastAsia="Arial" w:cs="Arial"/>
          <w:spacing w:val="21"/>
          <w:szCs w:val="24"/>
        </w:rPr>
        <w:t xml:space="preserve"> </w:t>
      </w:r>
      <w:r>
        <w:rPr>
          <w:rFonts w:eastAsia="Arial" w:cs="Arial"/>
          <w:spacing w:val="-2"/>
          <w:szCs w:val="24"/>
        </w:rPr>
        <w:t>y</w:t>
      </w:r>
      <w:r>
        <w:rPr>
          <w:rFonts w:eastAsia="Arial" w:cs="Arial"/>
          <w:spacing w:val="1"/>
          <w:szCs w:val="24"/>
        </w:rPr>
        <w:t>ea</w:t>
      </w:r>
      <w:r>
        <w:rPr>
          <w:rFonts w:eastAsia="Arial" w:cs="Arial"/>
          <w:szCs w:val="24"/>
        </w:rPr>
        <w:t>r</w:t>
      </w:r>
      <w:r w:rsidR="00821B0B">
        <w:rPr>
          <w:rFonts w:eastAsia="Arial" w:cs="Arial"/>
          <w:szCs w:val="24"/>
        </w:rPr>
        <w:t xml:space="preserve"> </w:t>
      </w:r>
      <w:r>
        <w:rPr>
          <w:rFonts w:eastAsia="Arial" w:cs="Arial"/>
          <w:spacing w:val="1"/>
          <w:szCs w:val="24"/>
        </w:rPr>
        <w:t>e</w:t>
      </w:r>
      <w:r>
        <w:rPr>
          <w:rFonts w:eastAsia="Arial" w:cs="Arial"/>
          <w:spacing w:val="-2"/>
          <w:szCs w:val="24"/>
        </w:rPr>
        <w:t>x</w:t>
      </w:r>
      <w:r>
        <w:rPr>
          <w:rFonts w:eastAsia="Arial" w:cs="Arial"/>
          <w:spacing w:val="1"/>
          <w:szCs w:val="24"/>
        </w:rPr>
        <w:t>a</w:t>
      </w:r>
      <w:r>
        <w:rPr>
          <w:rFonts w:eastAsia="Arial" w:cs="Arial"/>
          <w:spacing w:val="2"/>
          <w:szCs w:val="24"/>
        </w:rPr>
        <w:t>m</w:t>
      </w:r>
      <w:r>
        <w:rPr>
          <w:rFonts w:eastAsia="Arial" w:cs="Arial"/>
          <w:szCs w:val="24"/>
        </w:rPr>
        <w:t>i</w:t>
      </w:r>
      <w:r>
        <w:rPr>
          <w:rFonts w:eastAsia="Arial" w:cs="Arial"/>
          <w:spacing w:val="1"/>
          <w:szCs w:val="24"/>
        </w:rPr>
        <w:t>n</w:t>
      </w:r>
      <w:r>
        <w:rPr>
          <w:rFonts w:eastAsia="Arial" w:cs="Arial"/>
          <w:szCs w:val="24"/>
        </w:rPr>
        <w:t>i</w:t>
      </w:r>
      <w:r>
        <w:rPr>
          <w:rFonts w:eastAsia="Arial" w:cs="Arial"/>
          <w:spacing w:val="1"/>
          <w:szCs w:val="24"/>
        </w:rPr>
        <w:t>n</w:t>
      </w:r>
      <w:r>
        <w:rPr>
          <w:rFonts w:eastAsia="Arial" w:cs="Arial"/>
          <w:szCs w:val="24"/>
        </w:rPr>
        <w:t xml:space="preserve">g </w:t>
      </w:r>
      <w:r>
        <w:rPr>
          <w:rFonts w:eastAsia="Arial" w:cs="Arial"/>
          <w:spacing w:val="25"/>
          <w:szCs w:val="24"/>
        </w:rPr>
        <w:t xml:space="preserve"> </w:t>
      </w:r>
      <w:r>
        <w:rPr>
          <w:rFonts w:eastAsia="Arial" w:cs="Arial"/>
          <w:szCs w:val="24"/>
        </w:rPr>
        <w:t>l</w:t>
      </w:r>
      <w:r>
        <w:rPr>
          <w:rFonts w:eastAsia="Arial" w:cs="Arial"/>
          <w:spacing w:val="1"/>
          <w:szCs w:val="24"/>
        </w:rPr>
        <w:t>on</w:t>
      </w:r>
      <w:r>
        <w:rPr>
          <w:rFonts w:eastAsia="Arial" w:cs="Arial"/>
          <w:spacing w:val="-1"/>
          <w:szCs w:val="24"/>
        </w:rPr>
        <w:t>g</w:t>
      </w:r>
      <w:r>
        <w:rPr>
          <w:rFonts w:eastAsia="Arial" w:cs="Arial"/>
          <w:spacing w:val="1"/>
          <w:szCs w:val="24"/>
        </w:rPr>
        <w:t>e</w:t>
      </w:r>
      <w:r>
        <w:rPr>
          <w:rFonts w:eastAsia="Arial" w:cs="Arial"/>
          <w:szCs w:val="24"/>
        </w:rPr>
        <w:t xml:space="preserve">r </w:t>
      </w:r>
      <w:r>
        <w:rPr>
          <w:rFonts w:eastAsia="Arial" w:cs="Arial"/>
          <w:spacing w:val="30"/>
          <w:szCs w:val="24"/>
        </w:rPr>
        <w:t xml:space="preserve"> </w:t>
      </w:r>
      <w:r>
        <w:rPr>
          <w:rFonts w:eastAsia="Arial" w:cs="Arial"/>
          <w:szCs w:val="24"/>
        </w:rPr>
        <w:t>t</w:t>
      </w:r>
      <w:r>
        <w:rPr>
          <w:rFonts w:eastAsia="Arial" w:cs="Arial"/>
          <w:spacing w:val="1"/>
          <w:szCs w:val="24"/>
        </w:rPr>
        <w:t>e</w:t>
      </w:r>
      <w:r>
        <w:rPr>
          <w:rFonts w:eastAsia="Arial" w:cs="Arial"/>
          <w:szCs w:val="24"/>
        </w:rPr>
        <w:t xml:space="preserve">rm </w:t>
      </w:r>
      <w:r>
        <w:rPr>
          <w:rFonts w:eastAsia="Arial" w:cs="Arial"/>
          <w:spacing w:val="35"/>
          <w:szCs w:val="24"/>
        </w:rPr>
        <w:t xml:space="preserve"> </w:t>
      </w:r>
      <w:r>
        <w:rPr>
          <w:rFonts w:eastAsia="Arial" w:cs="Arial"/>
          <w:szCs w:val="24"/>
        </w:rPr>
        <w:t>tr</w:t>
      </w:r>
      <w:r>
        <w:rPr>
          <w:rFonts w:eastAsia="Arial" w:cs="Arial"/>
          <w:spacing w:val="1"/>
          <w:szCs w:val="24"/>
        </w:rPr>
        <w:t>e</w:t>
      </w:r>
      <w:r>
        <w:rPr>
          <w:rFonts w:eastAsia="Arial" w:cs="Arial"/>
          <w:spacing w:val="-1"/>
          <w:szCs w:val="24"/>
        </w:rPr>
        <w:t>n</w:t>
      </w:r>
      <w:r>
        <w:rPr>
          <w:rFonts w:eastAsia="Arial" w:cs="Arial"/>
          <w:spacing w:val="1"/>
          <w:szCs w:val="24"/>
        </w:rPr>
        <w:t>d</w:t>
      </w:r>
      <w:r>
        <w:rPr>
          <w:rFonts w:eastAsia="Arial" w:cs="Arial"/>
          <w:szCs w:val="24"/>
        </w:rPr>
        <w:t xml:space="preserve">s </w:t>
      </w:r>
      <w:r>
        <w:rPr>
          <w:rFonts w:eastAsia="Arial" w:cs="Arial"/>
          <w:spacing w:val="35"/>
          <w:szCs w:val="24"/>
        </w:rPr>
        <w:t xml:space="preserve"> </w:t>
      </w:r>
      <w:r>
        <w:rPr>
          <w:rFonts w:eastAsia="Arial" w:cs="Arial"/>
          <w:spacing w:val="1"/>
          <w:szCs w:val="24"/>
        </w:rPr>
        <w:t>a</w:t>
      </w:r>
      <w:r>
        <w:rPr>
          <w:rFonts w:eastAsia="Arial" w:cs="Arial"/>
          <w:szCs w:val="24"/>
        </w:rPr>
        <w:t xml:space="preserve">t </w:t>
      </w:r>
      <w:r>
        <w:rPr>
          <w:rFonts w:eastAsia="Arial" w:cs="Arial"/>
          <w:spacing w:val="35"/>
          <w:szCs w:val="24"/>
        </w:rPr>
        <w:t xml:space="preserve"> </w:t>
      </w:r>
      <w:r>
        <w:rPr>
          <w:rFonts w:eastAsia="Arial" w:cs="Arial"/>
          <w:spacing w:val="-2"/>
          <w:szCs w:val="24"/>
        </w:rPr>
        <w:t>t</w:t>
      </w:r>
      <w:r>
        <w:rPr>
          <w:rFonts w:eastAsia="Arial" w:cs="Arial"/>
          <w:spacing w:val="1"/>
          <w:szCs w:val="24"/>
        </w:rPr>
        <w:t>h</w:t>
      </w:r>
      <w:r>
        <w:rPr>
          <w:rFonts w:eastAsia="Arial" w:cs="Arial"/>
          <w:szCs w:val="24"/>
        </w:rPr>
        <w:t xml:space="preserve">e </w:t>
      </w:r>
      <w:r>
        <w:rPr>
          <w:rFonts w:eastAsia="Arial" w:cs="Arial"/>
          <w:spacing w:val="36"/>
          <w:szCs w:val="24"/>
        </w:rPr>
        <w:t xml:space="preserve"> </w:t>
      </w:r>
      <w:r>
        <w:rPr>
          <w:rFonts w:eastAsia="Arial" w:cs="Arial"/>
          <w:szCs w:val="24"/>
        </w:rPr>
        <w:t>s</w:t>
      </w:r>
      <w:r>
        <w:rPr>
          <w:rFonts w:eastAsia="Arial" w:cs="Arial"/>
          <w:spacing w:val="-2"/>
          <w:szCs w:val="24"/>
        </w:rPr>
        <w:t>y</w:t>
      </w:r>
      <w:r>
        <w:rPr>
          <w:rFonts w:eastAsia="Arial" w:cs="Arial"/>
          <w:szCs w:val="24"/>
        </w:rPr>
        <w:t>st</w:t>
      </w:r>
      <w:r>
        <w:rPr>
          <w:rFonts w:eastAsia="Arial" w:cs="Arial"/>
          <w:spacing w:val="1"/>
          <w:szCs w:val="24"/>
        </w:rPr>
        <w:t>e</w:t>
      </w:r>
      <w:r>
        <w:rPr>
          <w:rFonts w:eastAsia="Arial" w:cs="Arial"/>
          <w:szCs w:val="24"/>
        </w:rPr>
        <w:t xml:space="preserve">m, </w:t>
      </w:r>
      <w:r>
        <w:rPr>
          <w:rFonts w:eastAsia="Arial" w:cs="Arial"/>
          <w:spacing w:val="2"/>
          <w:szCs w:val="24"/>
        </w:rPr>
        <w:t>m</w:t>
      </w:r>
      <w:r>
        <w:rPr>
          <w:rFonts w:eastAsia="Arial" w:cs="Arial"/>
          <w:spacing w:val="1"/>
          <w:szCs w:val="24"/>
        </w:rPr>
        <w:t>o</w:t>
      </w:r>
      <w:r>
        <w:rPr>
          <w:rFonts w:eastAsia="Arial" w:cs="Arial"/>
          <w:spacing w:val="-1"/>
          <w:szCs w:val="24"/>
        </w:rPr>
        <w:t>d</w:t>
      </w:r>
      <w:r>
        <w:rPr>
          <w:rFonts w:eastAsia="Arial" w:cs="Arial"/>
          <w:spacing w:val="1"/>
          <w:szCs w:val="24"/>
        </w:rPr>
        <w:t>e</w:t>
      </w:r>
      <w:r>
        <w:rPr>
          <w:rFonts w:eastAsia="Arial" w:cs="Arial"/>
          <w:szCs w:val="24"/>
        </w:rPr>
        <w:t>,</w:t>
      </w:r>
      <w:r>
        <w:rPr>
          <w:rFonts w:eastAsia="Arial" w:cs="Arial"/>
          <w:spacing w:val="-6"/>
          <w:szCs w:val="24"/>
        </w:rPr>
        <w:t xml:space="preserve"> </w:t>
      </w:r>
      <w:r>
        <w:rPr>
          <w:rFonts w:eastAsia="Arial" w:cs="Arial"/>
          <w:szCs w:val="24"/>
        </w:rPr>
        <w:t>r</w:t>
      </w:r>
      <w:r>
        <w:rPr>
          <w:rFonts w:eastAsia="Arial" w:cs="Arial"/>
          <w:spacing w:val="-1"/>
          <w:szCs w:val="24"/>
        </w:rPr>
        <w:t>o</w:t>
      </w:r>
      <w:r>
        <w:rPr>
          <w:rFonts w:eastAsia="Arial" w:cs="Arial"/>
          <w:spacing w:val="1"/>
          <w:szCs w:val="24"/>
        </w:rPr>
        <w:t>u</w:t>
      </w:r>
      <w:r>
        <w:rPr>
          <w:rFonts w:eastAsia="Arial" w:cs="Arial"/>
          <w:szCs w:val="24"/>
        </w:rPr>
        <w:t>t</w:t>
      </w:r>
      <w:r>
        <w:rPr>
          <w:rFonts w:eastAsia="Arial" w:cs="Arial"/>
          <w:spacing w:val="-1"/>
          <w:szCs w:val="24"/>
        </w:rPr>
        <w:t>e</w:t>
      </w:r>
      <w:r>
        <w:rPr>
          <w:rFonts w:eastAsia="Arial" w:cs="Arial"/>
          <w:szCs w:val="24"/>
        </w:rPr>
        <w:t>,</w:t>
      </w:r>
      <w:r>
        <w:rPr>
          <w:rFonts w:eastAsia="Arial" w:cs="Arial"/>
          <w:spacing w:val="-5"/>
          <w:szCs w:val="24"/>
        </w:rPr>
        <w:t xml:space="preserve"> </w:t>
      </w:r>
      <w:r>
        <w:rPr>
          <w:rFonts w:eastAsia="Arial" w:cs="Arial"/>
          <w:spacing w:val="-1"/>
          <w:szCs w:val="24"/>
        </w:rPr>
        <w:t>a</w:t>
      </w:r>
      <w:r>
        <w:rPr>
          <w:rFonts w:eastAsia="Arial" w:cs="Arial"/>
          <w:spacing w:val="1"/>
          <w:szCs w:val="24"/>
        </w:rPr>
        <w:t>n</w:t>
      </w:r>
      <w:r>
        <w:rPr>
          <w:rFonts w:eastAsia="Arial" w:cs="Arial"/>
          <w:spacing w:val="4"/>
          <w:szCs w:val="24"/>
        </w:rPr>
        <w:t>d</w:t>
      </w:r>
      <w:r>
        <w:rPr>
          <w:rFonts w:eastAsia="Arial" w:cs="Arial"/>
          <w:szCs w:val="24"/>
        </w:rPr>
        <w:t>/</w:t>
      </w:r>
      <w:r>
        <w:rPr>
          <w:rFonts w:eastAsia="Arial" w:cs="Arial"/>
          <w:spacing w:val="1"/>
          <w:szCs w:val="24"/>
        </w:rPr>
        <w:t>o</w:t>
      </w:r>
      <w:r>
        <w:rPr>
          <w:rFonts w:eastAsia="Arial" w:cs="Arial"/>
          <w:szCs w:val="24"/>
        </w:rPr>
        <w:t>r</w:t>
      </w:r>
      <w:r>
        <w:rPr>
          <w:rFonts w:eastAsia="Arial" w:cs="Arial"/>
          <w:spacing w:val="-7"/>
          <w:szCs w:val="24"/>
        </w:rPr>
        <w:t xml:space="preserve"> </w:t>
      </w:r>
      <w:r>
        <w:rPr>
          <w:rFonts w:eastAsia="Arial" w:cs="Arial"/>
          <w:spacing w:val="-2"/>
          <w:szCs w:val="24"/>
        </w:rPr>
        <w:t>st</w:t>
      </w:r>
      <w:r>
        <w:rPr>
          <w:rFonts w:eastAsia="Arial" w:cs="Arial"/>
          <w:spacing w:val="1"/>
          <w:szCs w:val="24"/>
        </w:rPr>
        <w:t>o</w:t>
      </w:r>
      <w:r>
        <w:rPr>
          <w:rFonts w:eastAsia="Arial" w:cs="Arial"/>
          <w:spacing w:val="2"/>
          <w:szCs w:val="24"/>
        </w:rPr>
        <w:t>p</w:t>
      </w:r>
      <w:r>
        <w:rPr>
          <w:rFonts w:eastAsia="Arial" w:cs="Arial"/>
          <w:spacing w:val="1"/>
          <w:szCs w:val="24"/>
        </w:rPr>
        <w:t>/</w:t>
      </w:r>
      <w:r>
        <w:rPr>
          <w:rFonts w:eastAsia="Arial" w:cs="Arial"/>
          <w:szCs w:val="24"/>
        </w:rPr>
        <w:t>s</w:t>
      </w:r>
      <w:r>
        <w:rPr>
          <w:rFonts w:eastAsia="Arial" w:cs="Arial"/>
          <w:spacing w:val="1"/>
          <w:szCs w:val="24"/>
        </w:rPr>
        <w:t>e</w:t>
      </w:r>
      <w:r>
        <w:rPr>
          <w:rFonts w:eastAsia="Arial" w:cs="Arial"/>
          <w:spacing w:val="-1"/>
          <w:szCs w:val="24"/>
        </w:rPr>
        <w:t>g</w:t>
      </w:r>
      <w:r>
        <w:rPr>
          <w:rFonts w:eastAsia="Arial" w:cs="Arial"/>
          <w:szCs w:val="24"/>
        </w:rPr>
        <w:t>m</w:t>
      </w:r>
      <w:r>
        <w:rPr>
          <w:rFonts w:eastAsia="Arial" w:cs="Arial"/>
          <w:spacing w:val="1"/>
          <w:szCs w:val="24"/>
        </w:rPr>
        <w:t>en</w:t>
      </w:r>
      <w:r>
        <w:rPr>
          <w:rFonts w:eastAsia="Arial" w:cs="Arial"/>
          <w:szCs w:val="24"/>
        </w:rPr>
        <w:t>t</w:t>
      </w:r>
      <w:r>
        <w:rPr>
          <w:rFonts w:eastAsia="Arial" w:cs="Arial"/>
          <w:spacing w:val="-15"/>
          <w:szCs w:val="24"/>
        </w:rPr>
        <w:t xml:space="preserve"> </w:t>
      </w:r>
      <w:r>
        <w:rPr>
          <w:rFonts w:eastAsia="Arial" w:cs="Arial"/>
          <w:szCs w:val="24"/>
        </w:rPr>
        <w:t>l</w:t>
      </w:r>
      <w:r>
        <w:rPr>
          <w:rFonts w:eastAsia="Arial" w:cs="Arial"/>
          <w:spacing w:val="1"/>
          <w:szCs w:val="24"/>
        </w:rPr>
        <w:t>e</w:t>
      </w:r>
      <w:r>
        <w:rPr>
          <w:rFonts w:eastAsia="Arial" w:cs="Arial"/>
          <w:spacing w:val="-2"/>
          <w:szCs w:val="24"/>
        </w:rPr>
        <w:t>v</w:t>
      </w:r>
      <w:r>
        <w:rPr>
          <w:rFonts w:eastAsia="Arial" w:cs="Arial"/>
          <w:spacing w:val="1"/>
          <w:szCs w:val="24"/>
        </w:rPr>
        <w:t>e</w:t>
      </w:r>
      <w:r>
        <w:rPr>
          <w:rFonts w:eastAsia="Arial" w:cs="Arial"/>
          <w:szCs w:val="24"/>
        </w:rPr>
        <w:t>l</w:t>
      </w:r>
    </w:p>
    <w:p w14:paraId="05E25E9D" w14:textId="7CBDF761" w:rsidR="00AB45FC" w:rsidRDefault="00AB45FC" w:rsidP="00AB45FC">
      <w:pPr>
        <w:ind w:left="4208" w:right="97" w:hanging="4068"/>
        <w:jc w:val="both"/>
        <w:rPr>
          <w:rFonts w:eastAsia="Arial" w:cs="Arial"/>
          <w:szCs w:val="24"/>
        </w:rPr>
      </w:pPr>
      <w:r>
        <w:rPr>
          <w:rFonts w:eastAsia="Arial" w:cs="Arial"/>
          <w:spacing w:val="1"/>
          <w:szCs w:val="24"/>
        </w:rPr>
        <w:t>d</w:t>
      </w:r>
      <w:r>
        <w:rPr>
          <w:rFonts w:eastAsia="Arial" w:cs="Arial"/>
          <w:szCs w:val="24"/>
        </w:rPr>
        <w:t>)</w:t>
      </w:r>
      <w:r>
        <w:rPr>
          <w:rFonts w:eastAsia="Arial" w:cs="Arial"/>
          <w:spacing w:val="-2"/>
          <w:szCs w:val="24"/>
        </w:rPr>
        <w:t xml:space="preserve"> </w:t>
      </w:r>
      <w:r>
        <w:rPr>
          <w:rFonts w:eastAsia="Arial" w:cs="Arial"/>
          <w:szCs w:val="24"/>
        </w:rPr>
        <w:t>F</w:t>
      </w:r>
      <w:r>
        <w:rPr>
          <w:rFonts w:eastAsia="Arial" w:cs="Arial"/>
          <w:spacing w:val="1"/>
          <w:szCs w:val="24"/>
        </w:rPr>
        <w:t>a</w:t>
      </w:r>
      <w:r>
        <w:rPr>
          <w:rFonts w:eastAsia="Arial" w:cs="Arial"/>
          <w:szCs w:val="24"/>
        </w:rPr>
        <w:t>re</w:t>
      </w:r>
      <w:r>
        <w:rPr>
          <w:rFonts w:eastAsia="Arial" w:cs="Arial"/>
          <w:spacing w:val="-4"/>
          <w:szCs w:val="24"/>
        </w:rPr>
        <w:t xml:space="preserve"> </w:t>
      </w:r>
      <w:r>
        <w:rPr>
          <w:rFonts w:eastAsia="Arial" w:cs="Arial"/>
          <w:spacing w:val="-1"/>
          <w:szCs w:val="24"/>
        </w:rPr>
        <w:t>S</w:t>
      </w:r>
      <w:r>
        <w:rPr>
          <w:rFonts w:eastAsia="Arial" w:cs="Arial"/>
          <w:spacing w:val="1"/>
          <w:szCs w:val="24"/>
        </w:rPr>
        <w:t>u</w:t>
      </w:r>
      <w:r>
        <w:rPr>
          <w:rFonts w:eastAsia="Arial" w:cs="Arial"/>
          <w:szCs w:val="24"/>
        </w:rPr>
        <w:t>r</w:t>
      </w:r>
      <w:r>
        <w:rPr>
          <w:rFonts w:eastAsia="Arial" w:cs="Arial"/>
          <w:spacing w:val="-2"/>
          <w:szCs w:val="24"/>
        </w:rPr>
        <w:t>v</w:t>
      </w:r>
      <w:r>
        <w:rPr>
          <w:rFonts w:eastAsia="Arial" w:cs="Arial"/>
          <w:spacing w:val="1"/>
          <w:szCs w:val="24"/>
        </w:rPr>
        <w:t>e</w:t>
      </w:r>
      <w:r>
        <w:rPr>
          <w:rFonts w:eastAsia="Arial" w:cs="Arial"/>
          <w:szCs w:val="24"/>
        </w:rPr>
        <w:t>y</w:t>
      </w:r>
      <w:r>
        <w:rPr>
          <w:rFonts w:eastAsia="Arial" w:cs="Arial"/>
          <w:spacing w:val="-9"/>
          <w:szCs w:val="24"/>
        </w:rPr>
        <w:t xml:space="preserve"> </w:t>
      </w:r>
      <w:r>
        <w:rPr>
          <w:rFonts w:eastAsia="Arial" w:cs="Arial"/>
          <w:szCs w:val="24"/>
        </w:rPr>
        <w:t>R</w:t>
      </w:r>
      <w:r>
        <w:rPr>
          <w:rFonts w:eastAsia="Arial" w:cs="Arial"/>
          <w:spacing w:val="1"/>
          <w:szCs w:val="24"/>
        </w:rPr>
        <w:t>epo</w:t>
      </w:r>
      <w:r>
        <w:rPr>
          <w:rFonts w:eastAsia="Arial" w:cs="Arial"/>
          <w:szCs w:val="24"/>
        </w:rPr>
        <w:t xml:space="preserve">rt              </w:t>
      </w:r>
      <w:r w:rsidR="00821B0B">
        <w:rPr>
          <w:rFonts w:eastAsia="Arial" w:cs="Arial"/>
          <w:szCs w:val="24"/>
        </w:rPr>
        <w:tab/>
      </w:r>
      <w:r>
        <w:rPr>
          <w:rFonts w:eastAsia="Arial" w:cs="Arial"/>
          <w:spacing w:val="1"/>
          <w:szCs w:val="24"/>
        </w:rPr>
        <w:t>Supp</w:t>
      </w:r>
      <w:r>
        <w:rPr>
          <w:rFonts w:eastAsia="Arial" w:cs="Arial"/>
          <w:spacing w:val="-3"/>
          <w:szCs w:val="24"/>
        </w:rPr>
        <w:t>l</w:t>
      </w:r>
      <w:r>
        <w:rPr>
          <w:rFonts w:eastAsia="Arial" w:cs="Arial"/>
          <w:spacing w:val="1"/>
          <w:szCs w:val="24"/>
        </w:rPr>
        <w:t>e</w:t>
      </w:r>
      <w:r>
        <w:rPr>
          <w:rFonts w:eastAsia="Arial" w:cs="Arial"/>
          <w:szCs w:val="24"/>
        </w:rPr>
        <w:t>m</w:t>
      </w:r>
      <w:r>
        <w:rPr>
          <w:rFonts w:eastAsia="Arial" w:cs="Arial"/>
          <w:spacing w:val="1"/>
          <w:szCs w:val="24"/>
        </w:rPr>
        <w:t>en</w:t>
      </w:r>
      <w:r>
        <w:rPr>
          <w:rFonts w:eastAsia="Arial" w:cs="Arial"/>
          <w:szCs w:val="24"/>
        </w:rPr>
        <w:t xml:space="preserve">t  </w:t>
      </w:r>
      <w:r>
        <w:rPr>
          <w:rFonts w:eastAsia="Arial" w:cs="Arial"/>
          <w:spacing w:val="43"/>
          <w:szCs w:val="24"/>
        </w:rPr>
        <w:t xml:space="preserve"> </w:t>
      </w:r>
      <w:r>
        <w:rPr>
          <w:rFonts w:eastAsia="Arial" w:cs="Arial"/>
          <w:szCs w:val="24"/>
        </w:rPr>
        <w:t xml:space="preserve">to  </w:t>
      </w:r>
      <w:r>
        <w:rPr>
          <w:rFonts w:eastAsia="Arial" w:cs="Arial"/>
          <w:spacing w:val="53"/>
          <w:szCs w:val="24"/>
        </w:rPr>
        <w:t xml:space="preserve"> </w:t>
      </w:r>
      <w:r>
        <w:rPr>
          <w:rFonts w:eastAsia="Arial" w:cs="Arial"/>
          <w:spacing w:val="1"/>
          <w:szCs w:val="24"/>
        </w:rPr>
        <w:t>Q</w:t>
      </w:r>
      <w:r>
        <w:rPr>
          <w:rFonts w:eastAsia="Arial" w:cs="Arial"/>
          <w:spacing w:val="-1"/>
          <w:szCs w:val="24"/>
        </w:rPr>
        <w:t>ua</w:t>
      </w:r>
      <w:r>
        <w:rPr>
          <w:rFonts w:eastAsia="Arial" w:cs="Arial"/>
          <w:spacing w:val="2"/>
          <w:szCs w:val="24"/>
        </w:rPr>
        <w:t>r</w:t>
      </w:r>
      <w:r>
        <w:rPr>
          <w:rFonts w:eastAsia="Arial" w:cs="Arial"/>
          <w:szCs w:val="24"/>
        </w:rPr>
        <w:t>t</w:t>
      </w:r>
      <w:r>
        <w:rPr>
          <w:rFonts w:eastAsia="Arial" w:cs="Arial"/>
          <w:spacing w:val="1"/>
          <w:szCs w:val="24"/>
        </w:rPr>
        <w:t>e</w:t>
      </w:r>
      <w:r>
        <w:rPr>
          <w:rFonts w:eastAsia="Arial" w:cs="Arial"/>
          <w:szCs w:val="24"/>
        </w:rPr>
        <w:t xml:space="preserve">rly  </w:t>
      </w:r>
      <w:r>
        <w:rPr>
          <w:rFonts w:eastAsia="Arial" w:cs="Arial"/>
          <w:spacing w:val="45"/>
          <w:szCs w:val="24"/>
        </w:rPr>
        <w:t xml:space="preserve"> </w:t>
      </w:r>
      <w:r>
        <w:rPr>
          <w:rFonts w:eastAsia="Arial" w:cs="Arial"/>
          <w:szCs w:val="24"/>
        </w:rPr>
        <w:t>Ri</w:t>
      </w:r>
      <w:r>
        <w:rPr>
          <w:rFonts w:eastAsia="Arial" w:cs="Arial"/>
          <w:spacing w:val="1"/>
          <w:szCs w:val="24"/>
        </w:rPr>
        <w:t>de</w:t>
      </w:r>
      <w:r>
        <w:rPr>
          <w:rFonts w:eastAsia="Arial" w:cs="Arial"/>
          <w:szCs w:val="24"/>
        </w:rPr>
        <w:t>rs</w:t>
      </w:r>
      <w:r>
        <w:rPr>
          <w:rFonts w:eastAsia="Arial" w:cs="Arial"/>
          <w:spacing w:val="1"/>
          <w:szCs w:val="24"/>
        </w:rPr>
        <w:t>h</w:t>
      </w:r>
      <w:r>
        <w:rPr>
          <w:rFonts w:eastAsia="Arial" w:cs="Arial"/>
          <w:szCs w:val="24"/>
        </w:rPr>
        <w:t xml:space="preserve">ip  </w:t>
      </w:r>
      <w:r>
        <w:rPr>
          <w:rFonts w:eastAsia="Arial" w:cs="Arial"/>
          <w:spacing w:val="48"/>
          <w:szCs w:val="24"/>
        </w:rPr>
        <w:t xml:space="preserve"> </w:t>
      </w:r>
      <w:r>
        <w:rPr>
          <w:rFonts w:eastAsia="Arial" w:cs="Arial"/>
          <w:szCs w:val="24"/>
        </w:rPr>
        <w:t>R</w:t>
      </w:r>
      <w:r>
        <w:rPr>
          <w:rFonts w:eastAsia="Arial" w:cs="Arial"/>
          <w:spacing w:val="1"/>
          <w:szCs w:val="24"/>
        </w:rPr>
        <w:t>epo</w:t>
      </w:r>
      <w:r>
        <w:rPr>
          <w:rFonts w:eastAsia="Arial" w:cs="Arial"/>
          <w:szCs w:val="24"/>
        </w:rPr>
        <w:t>r</w:t>
      </w:r>
      <w:r>
        <w:rPr>
          <w:rFonts w:eastAsia="Arial" w:cs="Arial"/>
          <w:spacing w:val="3"/>
          <w:szCs w:val="24"/>
        </w:rPr>
        <w:t>t</w:t>
      </w:r>
      <w:r>
        <w:rPr>
          <w:rFonts w:eastAsia="Arial" w:cs="Arial"/>
          <w:szCs w:val="24"/>
        </w:rPr>
        <w:t xml:space="preserve">, </w:t>
      </w:r>
      <w:r>
        <w:rPr>
          <w:rFonts w:eastAsia="Arial" w:cs="Arial"/>
          <w:spacing w:val="1"/>
          <w:szCs w:val="24"/>
        </w:rPr>
        <w:t>u</w:t>
      </w:r>
      <w:r>
        <w:rPr>
          <w:rFonts w:eastAsia="Arial" w:cs="Arial"/>
          <w:szCs w:val="24"/>
        </w:rPr>
        <w:t>s</w:t>
      </w:r>
      <w:r>
        <w:rPr>
          <w:rFonts w:eastAsia="Arial" w:cs="Arial"/>
          <w:spacing w:val="1"/>
          <w:szCs w:val="24"/>
        </w:rPr>
        <w:t>ua</w:t>
      </w:r>
      <w:r>
        <w:rPr>
          <w:rFonts w:eastAsia="Arial" w:cs="Arial"/>
          <w:szCs w:val="24"/>
        </w:rPr>
        <w:t>lly iss</w:t>
      </w:r>
      <w:r>
        <w:rPr>
          <w:rFonts w:eastAsia="Arial" w:cs="Arial"/>
          <w:spacing w:val="1"/>
          <w:szCs w:val="24"/>
        </w:rPr>
        <w:t>ue</w:t>
      </w:r>
      <w:r>
        <w:rPr>
          <w:rFonts w:eastAsia="Arial" w:cs="Arial"/>
          <w:szCs w:val="24"/>
        </w:rPr>
        <w:t>d</w:t>
      </w:r>
      <w:r>
        <w:rPr>
          <w:rFonts w:eastAsia="Arial" w:cs="Arial"/>
          <w:spacing w:val="4"/>
          <w:szCs w:val="24"/>
        </w:rPr>
        <w:t xml:space="preserve"> </w:t>
      </w:r>
      <w:r>
        <w:rPr>
          <w:rFonts w:eastAsia="Arial" w:cs="Arial"/>
          <w:spacing w:val="-1"/>
          <w:szCs w:val="24"/>
        </w:rPr>
        <w:t>a</w:t>
      </w:r>
      <w:r>
        <w:rPr>
          <w:rFonts w:eastAsia="Arial" w:cs="Arial"/>
          <w:szCs w:val="24"/>
        </w:rPr>
        <w:t>ft</w:t>
      </w:r>
      <w:r>
        <w:rPr>
          <w:rFonts w:eastAsia="Arial" w:cs="Arial"/>
          <w:spacing w:val="1"/>
          <w:szCs w:val="24"/>
        </w:rPr>
        <w:t>e</w:t>
      </w:r>
      <w:r>
        <w:rPr>
          <w:rFonts w:eastAsia="Arial" w:cs="Arial"/>
          <w:szCs w:val="24"/>
        </w:rPr>
        <w:t>r</w:t>
      </w:r>
      <w:r>
        <w:rPr>
          <w:rFonts w:eastAsia="Arial" w:cs="Arial"/>
          <w:spacing w:val="4"/>
          <w:szCs w:val="24"/>
        </w:rPr>
        <w:t xml:space="preserve"> </w:t>
      </w:r>
      <w:r>
        <w:rPr>
          <w:rFonts w:eastAsia="Arial" w:cs="Arial"/>
          <w:szCs w:val="24"/>
        </w:rPr>
        <w:t>t</w:t>
      </w:r>
      <w:r>
        <w:rPr>
          <w:rFonts w:eastAsia="Arial" w:cs="Arial"/>
          <w:spacing w:val="-1"/>
          <w:szCs w:val="24"/>
        </w:rPr>
        <w:t>h</w:t>
      </w:r>
      <w:r>
        <w:rPr>
          <w:rFonts w:eastAsia="Arial" w:cs="Arial"/>
          <w:szCs w:val="24"/>
        </w:rPr>
        <w:t>e</w:t>
      </w:r>
      <w:r>
        <w:rPr>
          <w:rFonts w:eastAsia="Arial" w:cs="Arial"/>
          <w:spacing w:val="7"/>
          <w:szCs w:val="24"/>
        </w:rPr>
        <w:t xml:space="preserve"> </w:t>
      </w:r>
      <w:r>
        <w:rPr>
          <w:rFonts w:eastAsia="Arial" w:cs="Arial"/>
          <w:szCs w:val="24"/>
        </w:rPr>
        <w:t>cl</w:t>
      </w:r>
      <w:r>
        <w:rPr>
          <w:rFonts w:eastAsia="Arial" w:cs="Arial"/>
          <w:spacing w:val="1"/>
          <w:szCs w:val="24"/>
        </w:rPr>
        <w:t>o</w:t>
      </w:r>
      <w:r>
        <w:rPr>
          <w:rFonts w:eastAsia="Arial" w:cs="Arial"/>
          <w:szCs w:val="24"/>
        </w:rPr>
        <w:t>se</w:t>
      </w:r>
      <w:r>
        <w:rPr>
          <w:rFonts w:eastAsia="Arial" w:cs="Arial"/>
          <w:spacing w:val="5"/>
          <w:szCs w:val="24"/>
        </w:rPr>
        <w:t xml:space="preserve"> </w:t>
      </w:r>
      <w:r>
        <w:rPr>
          <w:rFonts w:eastAsia="Arial" w:cs="Arial"/>
          <w:spacing w:val="-1"/>
          <w:szCs w:val="24"/>
        </w:rPr>
        <w:t>o</w:t>
      </w:r>
      <w:r>
        <w:rPr>
          <w:rFonts w:eastAsia="Arial" w:cs="Arial"/>
          <w:szCs w:val="24"/>
        </w:rPr>
        <w:t>f</w:t>
      </w:r>
      <w:r>
        <w:rPr>
          <w:rFonts w:eastAsia="Arial" w:cs="Arial"/>
          <w:spacing w:val="7"/>
          <w:szCs w:val="24"/>
        </w:rPr>
        <w:t xml:space="preserve"> </w:t>
      </w:r>
      <w:r>
        <w:rPr>
          <w:rFonts w:eastAsia="Arial" w:cs="Arial"/>
          <w:szCs w:val="24"/>
        </w:rPr>
        <w:t>t</w:t>
      </w:r>
      <w:r>
        <w:rPr>
          <w:rFonts w:eastAsia="Arial" w:cs="Arial"/>
          <w:spacing w:val="-1"/>
          <w:szCs w:val="24"/>
        </w:rPr>
        <w:t>h</w:t>
      </w:r>
      <w:r>
        <w:rPr>
          <w:rFonts w:eastAsia="Arial" w:cs="Arial"/>
          <w:szCs w:val="24"/>
        </w:rPr>
        <w:t>e</w:t>
      </w:r>
      <w:r>
        <w:rPr>
          <w:rFonts w:eastAsia="Arial" w:cs="Arial"/>
          <w:spacing w:val="4"/>
          <w:szCs w:val="24"/>
        </w:rPr>
        <w:t xml:space="preserve"> </w:t>
      </w:r>
      <w:r>
        <w:rPr>
          <w:rFonts w:eastAsia="Arial" w:cs="Arial"/>
          <w:spacing w:val="3"/>
          <w:szCs w:val="24"/>
        </w:rPr>
        <w:t>f</w:t>
      </w:r>
      <w:r>
        <w:rPr>
          <w:rFonts w:eastAsia="Arial" w:cs="Arial"/>
          <w:szCs w:val="24"/>
        </w:rPr>
        <w:t>isc</w:t>
      </w:r>
      <w:r>
        <w:rPr>
          <w:rFonts w:eastAsia="Arial" w:cs="Arial"/>
          <w:spacing w:val="1"/>
          <w:szCs w:val="24"/>
        </w:rPr>
        <w:t>a</w:t>
      </w:r>
      <w:r>
        <w:rPr>
          <w:rFonts w:eastAsia="Arial" w:cs="Arial"/>
          <w:szCs w:val="24"/>
        </w:rPr>
        <w:t>l</w:t>
      </w:r>
      <w:r>
        <w:rPr>
          <w:rFonts w:eastAsia="Arial" w:cs="Arial"/>
          <w:spacing w:val="4"/>
          <w:szCs w:val="24"/>
        </w:rPr>
        <w:t xml:space="preserve"> </w:t>
      </w:r>
      <w:r>
        <w:rPr>
          <w:rFonts w:eastAsia="Arial" w:cs="Arial"/>
          <w:spacing w:val="-2"/>
          <w:szCs w:val="24"/>
        </w:rPr>
        <w:t>y</w:t>
      </w:r>
      <w:r>
        <w:rPr>
          <w:rFonts w:eastAsia="Arial" w:cs="Arial"/>
          <w:spacing w:val="1"/>
          <w:szCs w:val="24"/>
        </w:rPr>
        <w:t>ea</w:t>
      </w:r>
      <w:r>
        <w:rPr>
          <w:rFonts w:eastAsia="Arial" w:cs="Arial"/>
          <w:spacing w:val="8"/>
          <w:szCs w:val="24"/>
        </w:rPr>
        <w:t>r</w:t>
      </w:r>
      <w:r>
        <w:rPr>
          <w:rFonts w:eastAsia="Arial" w:cs="Arial"/>
          <w:szCs w:val="24"/>
        </w:rPr>
        <w:t xml:space="preserve">, </w:t>
      </w:r>
      <w:r>
        <w:rPr>
          <w:rFonts w:eastAsia="Arial" w:cs="Arial"/>
          <w:spacing w:val="1"/>
          <w:szCs w:val="24"/>
        </w:rPr>
        <w:t>e</w:t>
      </w:r>
      <w:r>
        <w:rPr>
          <w:rFonts w:eastAsia="Arial" w:cs="Arial"/>
          <w:spacing w:val="-2"/>
          <w:szCs w:val="24"/>
        </w:rPr>
        <w:t>x</w:t>
      </w:r>
      <w:r>
        <w:rPr>
          <w:rFonts w:eastAsia="Arial" w:cs="Arial"/>
          <w:spacing w:val="1"/>
          <w:szCs w:val="24"/>
        </w:rPr>
        <w:t>a</w:t>
      </w:r>
      <w:r>
        <w:rPr>
          <w:rFonts w:eastAsia="Arial" w:cs="Arial"/>
          <w:spacing w:val="2"/>
          <w:szCs w:val="24"/>
        </w:rPr>
        <w:t>m</w:t>
      </w:r>
      <w:r>
        <w:rPr>
          <w:rFonts w:eastAsia="Arial" w:cs="Arial"/>
          <w:szCs w:val="24"/>
        </w:rPr>
        <w:t>i</w:t>
      </w:r>
      <w:r>
        <w:rPr>
          <w:rFonts w:eastAsia="Arial" w:cs="Arial"/>
          <w:spacing w:val="1"/>
          <w:szCs w:val="24"/>
        </w:rPr>
        <w:t>n</w:t>
      </w:r>
      <w:r>
        <w:rPr>
          <w:rFonts w:eastAsia="Arial" w:cs="Arial"/>
          <w:szCs w:val="24"/>
        </w:rPr>
        <w:t>i</w:t>
      </w:r>
      <w:r>
        <w:rPr>
          <w:rFonts w:eastAsia="Arial" w:cs="Arial"/>
          <w:spacing w:val="1"/>
          <w:szCs w:val="24"/>
        </w:rPr>
        <w:t>n</w:t>
      </w:r>
      <w:r>
        <w:rPr>
          <w:rFonts w:eastAsia="Arial" w:cs="Arial"/>
          <w:szCs w:val="24"/>
        </w:rPr>
        <w:t>g</w:t>
      </w:r>
      <w:r>
        <w:rPr>
          <w:rFonts w:eastAsia="Arial" w:cs="Arial"/>
          <w:spacing w:val="-1"/>
          <w:szCs w:val="24"/>
        </w:rPr>
        <w:t xml:space="preserve"> </w:t>
      </w:r>
      <w:r>
        <w:rPr>
          <w:rFonts w:eastAsia="Arial" w:cs="Arial"/>
          <w:szCs w:val="24"/>
        </w:rPr>
        <w:t>ri</w:t>
      </w:r>
      <w:r>
        <w:rPr>
          <w:rFonts w:eastAsia="Arial" w:cs="Arial"/>
          <w:spacing w:val="1"/>
          <w:szCs w:val="24"/>
        </w:rPr>
        <w:t>de</w:t>
      </w:r>
      <w:r>
        <w:rPr>
          <w:rFonts w:eastAsia="Arial" w:cs="Arial"/>
          <w:szCs w:val="24"/>
        </w:rPr>
        <w:t>rs</w:t>
      </w:r>
      <w:r>
        <w:rPr>
          <w:rFonts w:eastAsia="Arial" w:cs="Arial"/>
          <w:spacing w:val="1"/>
          <w:szCs w:val="24"/>
        </w:rPr>
        <w:t>h</w:t>
      </w:r>
      <w:r>
        <w:rPr>
          <w:rFonts w:eastAsia="Arial" w:cs="Arial"/>
          <w:szCs w:val="24"/>
        </w:rPr>
        <w:t>ip</w:t>
      </w:r>
      <w:r>
        <w:rPr>
          <w:rFonts w:eastAsia="Arial" w:cs="Arial"/>
          <w:spacing w:val="2"/>
          <w:szCs w:val="24"/>
        </w:rPr>
        <w:t xml:space="preserve"> </w:t>
      </w:r>
      <w:r>
        <w:rPr>
          <w:rFonts w:eastAsia="Arial" w:cs="Arial"/>
          <w:spacing w:val="1"/>
          <w:szCs w:val="24"/>
        </w:rPr>
        <w:t>b</w:t>
      </w:r>
      <w:r>
        <w:rPr>
          <w:rFonts w:eastAsia="Arial" w:cs="Arial"/>
          <w:szCs w:val="24"/>
        </w:rPr>
        <w:t>y</w:t>
      </w:r>
      <w:r>
        <w:rPr>
          <w:rFonts w:eastAsia="Arial" w:cs="Arial"/>
          <w:spacing w:val="5"/>
          <w:szCs w:val="24"/>
        </w:rPr>
        <w:t xml:space="preserve"> </w:t>
      </w:r>
      <w:r>
        <w:rPr>
          <w:rFonts w:eastAsia="Arial" w:cs="Arial"/>
          <w:szCs w:val="24"/>
        </w:rPr>
        <w:t>f</w:t>
      </w:r>
      <w:r>
        <w:rPr>
          <w:rFonts w:eastAsia="Arial" w:cs="Arial"/>
          <w:spacing w:val="1"/>
          <w:szCs w:val="24"/>
        </w:rPr>
        <w:t>a</w:t>
      </w:r>
      <w:r>
        <w:rPr>
          <w:rFonts w:eastAsia="Arial" w:cs="Arial"/>
          <w:szCs w:val="24"/>
        </w:rPr>
        <w:t>re</w:t>
      </w:r>
      <w:r>
        <w:rPr>
          <w:rFonts w:eastAsia="Arial" w:cs="Arial"/>
          <w:spacing w:val="7"/>
          <w:szCs w:val="24"/>
        </w:rPr>
        <w:t xml:space="preserve"> </w:t>
      </w:r>
      <w:r>
        <w:rPr>
          <w:rFonts w:eastAsia="Arial" w:cs="Arial"/>
          <w:szCs w:val="24"/>
        </w:rPr>
        <w:t>c</w:t>
      </w:r>
      <w:r>
        <w:rPr>
          <w:rFonts w:eastAsia="Arial" w:cs="Arial"/>
          <w:spacing w:val="1"/>
          <w:szCs w:val="24"/>
        </w:rPr>
        <w:t>a</w:t>
      </w:r>
      <w:r>
        <w:rPr>
          <w:rFonts w:eastAsia="Arial" w:cs="Arial"/>
          <w:spacing w:val="-2"/>
          <w:szCs w:val="24"/>
        </w:rPr>
        <w:t>t</w:t>
      </w:r>
      <w:r>
        <w:rPr>
          <w:rFonts w:eastAsia="Arial" w:cs="Arial"/>
          <w:spacing w:val="1"/>
          <w:szCs w:val="24"/>
        </w:rPr>
        <w:t>e</w:t>
      </w:r>
      <w:r>
        <w:rPr>
          <w:rFonts w:eastAsia="Arial" w:cs="Arial"/>
          <w:spacing w:val="-1"/>
          <w:szCs w:val="24"/>
        </w:rPr>
        <w:t>g</w:t>
      </w:r>
      <w:r>
        <w:rPr>
          <w:rFonts w:eastAsia="Arial" w:cs="Arial"/>
          <w:spacing w:val="1"/>
          <w:szCs w:val="24"/>
        </w:rPr>
        <w:t>o</w:t>
      </w:r>
      <w:r>
        <w:rPr>
          <w:rFonts w:eastAsia="Arial" w:cs="Arial"/>
          <w:szCs w:val="24"/>
        </w:rPr>
        <w:t>r</w:t>
      </w:r>
      <w:r>
        <w:rPr>
          <w:rFonts w:eastAsia="Arial" w:cs="Arial"/>
          <w:spacing w:val="-2"/>
          <w:szCs w:val="24"/>
        </w:rPr>
        <w:t>y</w:t>
      </w:r>
      <w:r>
        <w:rPr>
          <w:rFonts w:eastAsia="Arial" w:cs="Arial"/>
          <w:szCs w:val="24"/>
        </w:rPr>
        <w:t>, c</w:t>
      </w:r>
      <w:r>
        <w:rPr>
          <w:rFonts w:eastAsia="Arial" w:cs="Arial"/>
          <w:spacing w:val="1"/>
          <w:szCs w:val="24"/>
        </w:rPr>
        <w:t>o</w:t>
      </w:r>
      <w:r>
        <w:rPr>
          <w:rFonts w:eastAsia="Arial" w:cs="Arial"/>
          <w:spacing w:val="2"/>
          <w:szCs w:val="24"/>
        </w:rPr>
        <w:t>m</w:t>
      </w:r>
      <w:r>
        <w:rPr>
          <w:rFonts w:eastAsia="Arial" w:cs="Arial"/>
          <w:spacing w:val="1"/>
          <w:szCs w:val="24"/>
        </w:rPr>
        <w:t>pa</w:t>
      </w:r>
      <w:r>
        <w:rPr>
          <w:rFonts w:eastAsia="Arial" w:cs="Arial"/>
          <w:spacing w:val="-3"/>
          <w:szCs w:val="24"/>
        </w:rPr>
        <w:t>r</w:t>
      </w:r>
      <w:r>
        <w:rPr>
          <w:rFonts w:eastAsia="Arial" w:cs="Arial"/>
          <w:szCs w:val="24"/>
        </w:rPr>
        <w:t>is</w:t>
      </w:r>
      <w:r>
        <w:rPr>
          <w:rFonts w:eastAsia="Arial" w:cs="Arial"/>
          <w:spacing w:val="1"/>
          <w:szCs w:val="24"/>
        </w:rPr>
        <w:t>o</w:t>
      </w:r>
      <w:r>
        <w:rPr>
          <w:rFonts w:eastAsia="Arial" w:cs="Arial"/>
          <w:szCs w:val="24"/>
        </w:rPr>
        <w:t xml:space="preserve">n </w:t>
      </w:r>
      <w:r>
        <w:rPr>
          <w:rFonts w:eastAsia="Arial" w:cs="Arial"/>
          <w:spacing w:val="-1"/>
          <w:szCs w:val="24"/>
        </w:rPr>
        <w:t>o</w:t>
      </w:r>
      <w:r>
        <w:rPr>
          <w:rFonts w:eastAsia="Arial" w:cs="Arial"/>
          <w:szCs w:val="24"/>
        </w:rPr>
        <w:t>f</w:t>
      </w:r>
      <w:r>
        <w:rPr>
          <w:rFonts w:eastAsia="Arial" w:cs="Arial"/>
          <w:spacing w:val="1"/>
          <w:szCs w:val="24"/>
        </w:rPr>
        <w:t xml:space="preserve"> </w:t>
      </w:r>
      <w:r>
        <w:rPr>
          <w:rFonts w:eastAsia="Arial" w:cs="Arial"/>
          <w:szCs w:val="24"/>
        </w:rPr>
        <w:t>ri</w:t>
      </w:r>
      <w:r>
        <w:rPr>
          <w:rFonts w:eastAsia="Arial" w:cs="Arial"/>
          <w:spacing w:val="1"/>
          <w:szCs w:val="24"/>
        </w:rPr>
        <w:t>de</w:t>
      </w:r>
      <w:r>
        <w:rPr>
          <w:rFonts w:eastAsia="Arial" w:cs="Arial"/>
          <w:szCs w:val="24"/>
        </w:rPr>
        <w:t>rs</w:t>
      </w:r>
      <w:r>
        <w:rPr>
          <w:rFonts w:eastAsia="Arial" w:cs="Arial"/>
          <w:spacing w:val="1"/>
          <w:szCs w:val="24"/>
        </w:rPr>
        <w:t>h</w:t>
      </w:r>
      <w:r>
        <w:rPr>
          <w:rFonts w:eastAsia="Arial" w:cs="Arial"/>
          <w:szCs w:val="24"/>
        </w:rPr>
        <w:t>ip</w:t>
      </w:r>
      <w:r>
        <w:rPr>
          <w:rFonts w:eastAsia="Arial" w:cs="Arial"/>
          <w:spacing w:val="-10"/>
          <w:szCs w:val="24"/>
        </w:rPr>
        <w:t xml:space="preserve"> </w:t>
      </w:r>
      <w:r>
        <w:rPr>
          <w:rFonts w:eastAsia="Arial" w:cs="Arial"/>
          <w:szCs w:val="24"/>
        </w:rPr>
        <w:t>to</w:t>
      </w:r>
      <w:r>
        <w:rPr>
          <w:rFonts w:eastAsia="Arial" w:cs="Arial"/>
          <w:spacing w:val="-1"/>
          <w:szCs w:val="24"/>
        </w:rPr>
        <w:t xml:space="preserve"> </w:t>
      </w:r>
      <w:r>
        <w:rPr>
          <w:rFonts w:eastAsia="Arial" w:cs="Arial"/>
          <w:spacing w:val="-2"/>
          <w:szCs w:val="24"/>
        </w:rPr>
        <w:t>s</w:t>
      </w:r>
      <w:r>
        <w:rPr>
          <w:rFonts w:eastAsia="Arial" w:cs="Arial"/>
          <w:spacing w:val="1"/>
          <w:szCs w:val="24"/>
        </w:rPr>
        <w:t>a</w:t>
      </w:r>
      <w:r>
        <w:rPr>
          <w:rFonts w:eastAsia="Arial" w:cs="Arial"/>
          <w:szCs w:val="24"/>
        </w:rPr>
        <w:t>l</w:t>
      </w:r>
      <w:r>
        <w:rPr>
          <w:rFonts w:eastAsia="Arial" w:cs="Arial"/>
          <w:spacing w:val="1"/>
          <w:szCs w:val="24"/>
        </w:rPr>
        <w:t>e</w:t>
      </w:r>
      <w:r>
        <w:rPr>
          <w:rFonts w:eastAsia="Arial" w:cs="Arial"/>
          <w:szCs w:val="24"/>
        </w:rPr>
        <w:t>s,</w:t>
      </w:r>
      <w:r>
        <w:rPr>
          <w:rFonts w:eastAsia="Arial" w:cs="Arial"/>
          <w:spacing w:val="-7"/>
          <w:szCs w:val="24"/>
        </w:rPr>
        <w:t xml:space="preserve"> </w:t>
      </w:r>
      <w:r>
        <w:rPr>
          <w:rFonts w:eastAsia="Arial" w:cs="Arial"/>
          <w:spacing w:val="-1"/>
          <w:szCs w:val="24"/>
        </w:rPr>
        <w:t>a</w:t>
      </w:r>
      <w:r>
        <w:rPr>
          <w:rFonts w:eastAsia="Arial" w:cs="Arial"/>
          <w:spacing w:val="1"/>
          <w:szCs w:val="24"/>
        </w:rPr>
        <w:t>n</w:t>
      </w:r>
      <w:r>
        <w:rPr>
          <w:rFonts w:eastAsia="Arial" w:cs="Arial"/>
          <w:szCs w:val="24"/>
        </w:rPr>
        <w:t>d</w:t>
      </w:r>
      <w:r>
        <w:rPr>
          <w:rFonts w:eastAsia="Arial" w:cs="Arial"/>
          <w:spacing w:val="-3"/>
          <w:szCs w:val="24"/>
        </w:rPr>
        <w:t xml:space="preserve"> </w:t>
      </w:r>
      <w:r>
        <w:rPr>
          <w:rFonts w:eastAsia="Arial" w:cs="Arial"/>
          <w:spacing w:val="1"/>
          <w:szCs w:val="24"/>
        </w:rPr>
        <w:t>h</w:t>
      </w:r>
      <w:r>
        <w:rPr>
          <w:rFonts w:eastAsia="Arial" w:cs="Arial"/>
          <w:szCs w:val="24"/>
        </w:rPr>
        <w:t>is</w:t>
      </w:r>
      <w:r>
        <w:rPr>
          <w:rFonts w:eastAsia="Arial" w:cs="Arial"/>
          <w:spacing w:val="-2"/>
          <w:szCs w:val="24"/>
        </w:rPr>
        <w:t>t</w:t>
      </w:r>
      <w:r>
        <w:rPr>
          <w:rFonts w:eastAsia="Arial" w:cs="Arial"/>
          <w:spacing w:val="1"/>
          <w:szCs w:val="24"/>
        </w:rPr>
        <w:t>o</w:t>
      </w:r>
      <w:r>
        <w:rPr>
          <w:rFonts w:eastAsia="Arial" w:cs="Arial"/>
          <w:szCs w:val="24"/>
        </w:rPr>
        <w:t>ric</w:t>
      </w:r>
      <w:r>
        <w:rPr>
          <w:rFonts w:eastAsia="Arial" w:cs="Arial"/>
          <w:spacing w:val="1"/>
          <w:szCs w:val="24"/>
        </w:rPr>
        <w:t>a</w:t>
      </w:r>
      <w:r>
        <w:rPr>
          <w:rFonts w:eastAsia="Arial" w:cs="Arial"/>
          <w:szCs w:val="24"/>
        </w:rPr>
        <w:t>l</w:t>
      </w:r>
      <w:r>
        <w:rPr>
          <w:rFonts w:eastAsia="Arial" w:cs="Arial"/>
          <w:spacing w:val="-9"/>
          <w:szCs w:val="24"/>
        </w:rPr>
        <w:t xml:space="preserve"> </w:t>
      </w:r>
      <w:r>
        <w:rPr>
          <w:rFonts w:eastAsia="Arial" w:cs="Arial"/>
          <w:szCs w:val="24"/>
        </w:rPr>
        <w:t>tr</w:t>
      </w:r>
      <w:r>
        <w:rPr>
          <w:rFonts w:eastAsia="Arial" w:cs="Arial"/>
          <w:spacing w:val="1"/>
          <w:szCs w:val="24"/>
        </w:rPr>
        <w:t>e</w:t>
      </w:r>
      <w:r>
        <w:rPr>
          <w:rFonts w:eastAsia="Arial" w:cs="Arial"/>
          <w:spacing w:val="-1"/>
          <w:szCs w:val="24"/>
        </w:rPr>
        <w:t>n</w:t>
      </w:r>
      <w:r>
        <w:rPr>
          <w:rFonts w:eastAsia="Arial" w:cs="Arial"/>
          <w:spacing w:val="1"/>
          <w:szCs w:val="24"/>
        </w:rPr>
        <w:t>d</w:t>
      </w:r>
      <w:r>
        <w:rPr>
          <w:rFonts w:eastAsia="Arial" w:cs="Arial"/>
          <w:szCs w:val="24"/>
        </w:rPr>
        <w:t>s</w:t>
      </w:r>
    </w:p>
    <w:p w14:paraId="58545738" w14:textId="345046CA" w:rsidR="00AB45FC" w:rsidRDefault="00AB45FC" w:rsidP="00AB45FC">
      <w:pPr>
        <w:ind w:left="4208" w:right="97" w:hanging="4068"/>
        <w:jc w:val="both"/>
        <w:rPr>
          <w:rFonts w:eastAsia="Arial" w:cs="Arial"/>
          <w:szCs w:val="24"/>
        </w:rPr>
      </w:pPr>
      <w:r>
        <w:rPr>
          <w:rFonts w:eastAsia="Arial" w:cs="Arial"/>
          <w:spacing w:val="1"/>
          <w:szCs w:val="24"/>
        </w:rPr>
        <w:t>e</w:t>
      </w:r>
      <w:r>
        <w:rPr>
          <w:rFonts w:eastAsia="Arial" w:cs="Arial"/>
          <w:szCs w:val="24"/>
        </w:rPr>
        <w:t>)</w:t>
      </w:r>
      <w:r>
        <w:rPr>
          <w:rFonts w:eastAsia="Arial" w:cs="Arial"/>
          <w:spacing w:val="-2"/>
          <w:szCs w:val="24"/>
        </w:rPr>
        <w:t xml:space="preserve"> </w:t>
      </w:r>
      <w:r>
        <w:rPr>
          <w:rFonts w:eastAsia="Arial" w:cs="Arial"/>
          <w:spacing w:val="2"/>
          <w:szCs w:val="24"/>
        </w:rPr>
        <w:t>T</w:t>
      </w:r>
      <w:r>
        <w:rPr>
          <w:rFonts w:eastAsia="Arial" w:cs="Arial"/>
          <w:szCs w:val="24"/>
        </w:rPr>
        <w:t>itle</w:t>
      </w:r>
      <w:r>
        <w:rPr>
          <w:rFonts w:eastAsia="Arial" w:cs="Arial"/>
          <w:spacing w:val="-6"/>
          <w:szCs w:val="24"/>
        </w:rPr>
        <w:t xml:space="preserve"> </w:t>
      </w:r>
      <w:r>
        <w:rPr>
          <w:rFonts w:eastAsia="Arial" w:cs="Arial"/>
          <w:spacing w:val="1"/>
          <w:szCs w:val="24"/>
        </w:rPr>
        <w:t>V</w:t>
      </w:r>
      <w:r>
        <w:rPr>
          <w:rFonts w:eastAsia="Arial" w:cs="Arial"/>
          <w:szCs w:val="24"/>
        </w:rPr>
        <w:t>I</w:t>
      </w:r>
      <w:r>
        <w:rPr>
          <w:rFonts w:eastAsia="Arial" w:cs="Arial"/>
          <w:spacing w:val="-3"/>
          <w:szCs w:val="24"/>
        </w:rPr>
        <w:t xml:space="preserve"> </w:t>
      </w:r>
      <w:r>
        <w:rPr>
          <w:rFonts w:eastAsia="Arial" w:cs="Arial"/>
          <w:spacing w:val="1"/>
          <w:szCs w:val="24"/>
        </w:rPr>
        <w:t>Se</w:t>
      </w:r>
      <w:r>
        <w:rPr>
          <w:rFonts w:eastAsia="Arial" w:cs="Arial"/>
          <w:szCs w:val="24"/>
        </w:rPr>
        <w:t>r</w:t>
      </w:r>
      <w:r>
        <w:rPr>
          <w:rFonts w:eastAsia="Arial" w:cs="Arial"/>
          <w:spacing w:val="-2"/>
          <w:szCs w:val="24"/>
        </w:rPr>
        <w:t>v</w:t>
      </w:r>
      <w:r>
        <w:rPr>
          <w:rFonts w:eastAsia="Arial" w:cs="Arial"/>
          <w:szCs w:val="24"/>
        </w:rPr>
        <w:t>ice</w:t>
      </w:r>
      <w:r>
        <w:rPr>
          <w:rFonts w:eastAsia="Arial" w:cs="Arial"/>
          <w:spacing w:val="-7"/>
          <w:szCs w:val="24"/>
        </w:rPr>
        <w:t xml:space="preserve"> </w:t>
      </w:r>
      <w:r>
        <w:rPr>
          <w:rFonts w:eastAsia="Arial" w:cs="Arial"/>
          <w:szCs w:val="24"/>
        </w:rPr>
        <w:t>M</w:t>
      </w:r>
      <w:r>
        <w:rPr>
          <w:rFonts w:eastAsia="Arial" w:cs="Arial"/>
          <w:spacing w:val="1"/>
          <w:szCs w:val="24"/>
        </w:rPr>
        <w:t>on</w:t>
      </w:r>
      <w:r>
        <w:rPr>
          <w:rFonts w:eastAsia="Arial" w:cs="Arial"/>
          <w:szCs w:val="24"/>
        </w:rPr>
        <w:t>it</w:t>
      </w:r>
      <w:r>
        <w:rPr>
          <w:rFonts w:eastAsia="Arial" w:cs="Arial"/>
          <w:spacing w:val="1"/>
          <w:szCs w:val="24"/>
        </w:rPr>
        <w:t>o</w:t>
      </w:r>
      <w:r>
        <w:rPr>
          <w:rFonts w:eastAsia="Arial" w:cs="Arial"/>
          <w:szCs w:val="24"/>
        </w:rPr>
        <w:t>ri</w:t>
      </w:r>
      <w:r>
        <w:rPr>
          <w:rFonts w:eastAsia="Arial" w:cs="Arial"/>
          <w:spacing w:val="1"/>
          <w:szCs w:val="24"/>
        </w:rPr>
        <w:t>n</w:t>
      </w:r>
      <w:r>
        <w:rPr>
          <w:rFonts w:eastAsia="Arial" w:cs="Arial"/>
          <w:szCs w:val="24"/>
        </w:rPr>
        <w:t xml:space="preserve">g        </w:t>
      </w:r>
      <w:r w:rsidR="00821B0B">
        <w:rPr>
          <w:rFonts w:eastAsia="Arial" w:cs="Arial"/>
          <w:szCs w:val="24"/>
        </w:rPr>
        <w:tab/>
      </w:r>
      <w:r>
        <w:rPr>
          <w:rFonts w:eastAsia="Arial" w:cs="Arial"/>
          <w:spacing w:val="1"/>
          <w:szCs w:val="24"/>
        </w:rPr>
        <w:t>Supp</w:t>
      </w:r>
      <w:r>
        <w:rPr>
          <w:rFonts w:eastAsia="Arial" w:cs="Arial"/>
          <w:spacing w:val="-3"/>
          <w:szCs w:val="24"/>
        </w:rPr>
        <w:t>l</w:t>
      </w:r>
      <w:r>
        <w:rPr>
          <w:rFonts w:eastAsia="Arial" w:cs="Arial"/>
          <w:spacing w:val="1"/>
          <w:szCs w:val="24"/>
        </w:rPr>
        <w:t>e</w:t>
      </w:r>
      <w:r>
        <w:rPr>
          <w:rFonts w:eastAsia="Arial" w:cs="Arial"/>
          <w:szCs w:val="24"/>
        </w:rPr>
        <w:t>m</w:t>
      </w:r>
      <w:r>
        <w:rPr>
          <w:rFonts w:eastAsia="Arial" w:cs="Arial"/>
          <w:spacing w:val="1"/>
          <w:szCs w:val="24"/>
        </w:rPr>
        <w:t>en</w:t>
      </w:r>
      <w:r>
        <w:rPr>
          <w:rFonts w:eastAsia="Arial" w:cs="Arial"/>
          <w:szCs w:val="24"/>
        </w:rPr>
        <w:t xml:space="preserve">t  </w:t>
      </w:r>
      <w:r>
        <w:rPr>
          <w:rFonts w:eastAsia="Arial" w:cs="Arial"/>
          <w:spacing w:val="43"/>
          <w:szCs w:val="24"/>
        </w:rPr>
        <w:t xml:space="preserve"> </w:t>
      </w:r>
      <w:r>
        <w:rPr>
          <w:rFonts w:eastAsia="Arial" w:cs="Arial"/>
          <w:szCs w:val="24"/>
        </w:rPr>
        <w:t xml:space="preserve">to  </w:t>
      </w:r>
      <w:r>
        <w:rPr>
          <w:rFonts w:eastAsia="Arial" w:cs="Arial"/>
          <w:spacing w:val="53"/>
          <w:szCs w:val="24"/>
        </w:rPr>
        <w:t xml:space="preserve"> </w:t>
      </w:r>
      <w:r>
        <w:rPr>
          <w:rFonts w:eastAsia="Arial" w:cs="Arial"/>
          <w:spacing w:val="1"/>
          <w:szCs w:val="24"/>
        </w:rPr>
        <w:t>Q</w:t>
      </w:r>
      <w:r>
        <w:rPr>
          <w:rFonts w:eastAsia="Arial" w:cs="Arial"/>
          <w:spacing w:val="-1"/>
          <w:szCs w:val="24"/>
        </w:rPr>
        <w:t>ua</w:t>
      </w:r>
      <w:r>
        <w:rPr>
          <w:rFonts w:eastAsia="Arial" w:cs="Arial"/>
          <w:szCs w:val="24"/>
        </w:rPr>
        <w:t>rt</w:t>
      </w:r>
      <w:r>
        <w:rPr>
          <w:rFonts w:eastAsia="Arial" w:cs="Arial"/>
          <w:spacing w:val="1"/>
          <w:szCs w:val="24"/>
        </w:rPr>
        <w:t>e</w:t>
      </w:r>
      <w:r>
        <w:rPr>
          <w:rFonts w:eastAsia="Arial" w:cs="Arial"/>
          <w:szCs w:val="24"/>
        </w:rPr>
        <w:t xml:space="preserve">rly  </w:t>
      </w:r>
      <w:r>
        <w:rPr>
          <w:rFonts w:eastAsia="Arial" w:cs="Arial"/>
          <w:spacing w:val="45"/>
          <w:szCs w:val="24"/>
        </w:rPr>
        <w:t xml:space="preserve"> </w:t>
      </w:r>
      <w:r>
        <w:rPr>
          <w:rFonts w:eastAsia="Arial" w:cs="Arial"/>
          <w:szCs w:val="24"/>
        </w:rPr>
        <w:t>Ri</w:t>
      </w:r>
      <w:r>
        <w:rPr>
          <w:rFonts w:eastAsia="Arial" w:cs="Arial"/>
          <w:spacing w:val="1"/>
          <w:szCs w:val="24"/>
        </w:rPr>
        <w:t>de</w:t>
      </w:r>
      <w:r>
        <w:rPr>
          <w:rFonts w:eastAsia="Arial" w:cs="Arial"/>
          <w:szCs w:val="24"/>
        </w:rPr>
        <w:t>rs</w:t>
      </w:r>
      <w:r>
        <w:rPr>
          <w:rFonts w:eastAsia="Arial" w:cs="Arial"/>
          <w:spacing w:val="1"/>
          <w:szCs w:val="24"/>
        </w:rPr>
        <w:t>h</w:t>
      </w:r>
      <w:r>
        <w:rPr>
          <w:rFonts w:eastAsia="Arial" w:cs="Arial"/>
          <w:szCs w:val="24"/>
        </w:rPr>
        <w:t xml:space="preserve">ip  </w:t>
      </w:r>
      <w:r>
        <w:rPr>
          <w:rFonts w:eastAsia="Arial" w:cs="Arial"/>
          <w:spacing w:val="48"/>
          <w:szCs w:val="24"/>
        </w:rPr>
        <w:t xml:space="preserve"> </w:t>
      </w:r>
      <w:r>
        <w:rPr>
          <w:rFonts w:eastAsia="Arial" w:cs="Arial"/>
          <w:szCs w:val="24"/>
        </w:rPr>
        <w:t>R</w:t>
      </w:r>
      <w:r>
        <w:rPr>
          <w:rFonts w:eastAsia="Arial" w:cs="Arial"/>
          <w:spacing w:val="1"/>
          <w:szCs w:val="24"/>
        </w:rPr>
        <w:t>epo</w:t>
      </w:r>
      <w:r>
        <w:rPr>
          <w:rFonts w:eastAsia="Arial" w:cs="Arial"/>
          <w:szCs w:val="24"/>
        </w:rPr>
        <w:t>r</w:t>
      </w:r>
      <w:r>
        <w:rPr>
          <w:rFonts w:eastAsia="Arial" w:cs="Arial"/>
          <w:spacing w:val="6"/>
          <w:szCs w:val="24"/>
        </w:rPr>
        <w:t>t</w:t>
      </w:r>
      <w:r>
        <w:rPr>
          <w:rFonts w:eastAsia="Arial" w:cs="Arial"/>
          <w:szCs w:val="24"/>
        </w:rPr>
        <w:t>, iss</w:t>
      </w:r>
      <w:r>
        <w:rPr>
          <w:rFonts w:eastAsia="Arial" w:cs="Arial"/>
          <w:spacing w:val="1"/>
          <w:szCs w:val="24"/>
        </w:rPr>
        <w:t>ue</w:t>
      </w:r>
      <w:r>
        <w:rPr>
          <w:rFonts w:eastAsia="Arial" w:cs="Arial"/>
          <w:szCs w:val="24"/>
        </w:rPr>
        <w:t xml:space="preserve">d </w:t>
      </w:r>
      <w:r>
        <w:rPr>
          <w:rFonts w:eastAsia="Arial" w:cs="Arial"/>
          <w:spacing w:val="2"/>
          <w:szCs w:val="24"/>
        </w:rPr>
        <w:t xml:space="preserve"> </w:t>
      </w:r>
      <w:r>
        <w:rPr>
          <w:rFonts w:eastAsia="Arial" w:cs="Arial"/>
          <w:spacing w:val="1"/>
          <w:szCs w:val="24"/>
        </w:rPr>
        <w:t>a</w:t>
      </w:r>
      <w:r>
        <w:rPr>
          <w:rFonts w:eastAsia="Arial" w:cs="Arial"/>
          <w:szCs w:val="24"/>
        </w:rPr>
        <w:t xml:space="preserve">t </w:t>
      </w:r>
      <w:r>
        <w:rPr>
          <w:rFonts w:eastAsia="Arial" w:cs="Arial"/>
          <w:spacing w:val="6"/>
          <w:szCs w:val="24"/>
        </w:rPr>
        <w:t xml:space="preserve"> </w:t>
      </w:r>
      <w:r>
        <w:rPr>
          <w:rFonts w:eastAsia="Arial" w:cs="Arial"/>
          <w:szCs w:val="24"/>
        </w:rPr>
        <w:t>l</w:t>
      </w:r>
      <w:r>
        <w:rPr>
          <w:rFonts w:eastAsia="Arial" w:cs="Arial"/>
          <w:spacing w:val="-1"/>
          <w:szCs w:val="24"/>
        </w:rPr>
        <w:t>e</w:t>
      </w:r>
      <w:r>
        <w:rPr>
          <w:rFonts w:eastAsia="Arial" w:cs="Arial"/>
          <w:spacing w:val="4"/>
          <w:szCs w:val="24"/>
        </w:rPr>
        <w:t>a</w:t>
      </w:r>
      <w:r>
        <w:rPr>
          <w:rFonts w:eastAsia="Arial" w:cs="Arial"/>
          <w:szCs w:val="24"/>
        </w:rPr>
        <w:t xml:space="preserve">st </w:t>
      </w:r>
      <w:r>
        <w:rPr>
          <w:rFonts w:eastAsia="Arial" w:cs="Arial"/>
          <w:spacing w:val="3"/>
          <w:szCs w:val="24"/>
        </w:rPr>
        <w:t xml:space="preserve"> </w:t>
      </w:r>
      <w:r>
        <w:rPr>
          <w:rFonts w:eastAsia="Arial" w:cs="Arial"/>
          <w:spacing w:val="-1"/>
          <w:szCs w:val="24"/>
        </w:rPr>
        <w:t>o</w:t>
      </w:r>
      <w:r>
        <w:rPr>
          <w:rFonts w:eastAsia="Arial" w:cs="Arial"/>
          <w:spacing w:val="1"/>
          <w:szCs w:val="24"/>
        </w:rPr>
        <w:t>n</w:t>
      </w:r>
      <w:r>
        <w:rPr>
          <w:rFonts w:eastAsia="Arial" w:cs="Arial"/>
          <w:spacing w:val="-2"/>
          <w:szCs w:val="24"/>
        </w:rPr>
        <w:t>c</w:t>
      </w:r>
      <w:r>
        <w:rPr>
          <w:rFonts w:eastAsia="Arial" w:cs="Arial"/>
          <w:szCs w:val="24"/>
        </w:rPr>
        <w:t xml:space="preserve">e </w:t>
      </w:r>
      <w:r>
        <w:rPr>
          <w:rFonts w:eastAsia="Arial" w:cs="Arial"/>
          <w:spacing w:val="4"/>
          <w:szCs w:val="24"/>
        </w:rPr>
        <w:t xml:space="preserve"> </w:t>
      </w:r>
      <w:r>
        <w:rPr>
          <w:rFonts w:eastAsia="Arial" w:cs="Arial"/>
          <w:spacing w:val="1"/>
          <w:szCs w:val="24"/>
        </w:rPr>
        <w:t>e</w:t>
      </w:r>
      <w:r>
        <w:rPr>
          <w:rFonts w:eastAsia="Arial" w:cs="Arial"/>
          <w:spacing w:val="-2"/>
          <w:szCs w:val="24"/>
        </w:rPr>
        <w:t>v</w:t>
      </w:r>
      <w:r>
        <w:rPr>
          <w:rFonts w:eastAsia="Arial" w:cs="Arial"/>
          <w:spacing w:val="1"/>
          <w:szCs w:val="24"/>
        </w:rPr>
        <w:t>e</w:t>
      </w:r>
      <w:r>
        <w:rPr>
          <w:rFonts w:eastAsia="Arial" w:cs="Arial"/>
          <w:szCs w:val="24"/>
        </w:rPr>
        <w:t>ry  t</w:t>
      </w:r>
      <w:r>
        <w:rPr>
          <w:rFonts w:eastAsia="Arial" w:cs="Arial"/>
          <w:spacing w:val="1"/>
          <w:szCs w:val="24"/>
        </w:rPr>
        <w:t>h</w:t>
      </w:r>
      <w:r>
        <w:rPr>
          <w:rFonts w:eastAsia="Arial" w:cs="Arial"/>
          <w:szCs w:val="24"/>
        </w:rPr>
        <w:t>r</w:t>
      </w:r>
      <w:r>
        <w:rPr>
          <w:rFonts w:eastAsia="Arial" w:cs="Arial"/>
          <w:spacing w:val="1"/>
          <w:szCs w:val="24"/>
        </w:rPr>
        <w:t>e</w:t>
      </w:r>
      <w:r>
        <w:rPr>
          <w:rFonts w:eastAsia="Arial" w:cs="Arial"/>
          <w:szCs w:val="24"/>
        </w:rPr>
        <w:t xml:space="preserve">e </w:t>
      </w:r>
      <w:r>
        <w:rPr>
          <w:rFonts w:eastAsia="Arial" w:cs="Arial"/>
          <w:spacing w:val="9"/>
          <w:szCs w:val="24"/>
        </w:rPr>
        <w:t xml:space="preserve"> </w:t>
      </w:r>
      <w:r>
        <w:rPr>
          <w:rFonts w:eastAsia="Arial" w:cs="Arial"/>
          <w:spacing w:val="-2"/>
          <w:szCs w:val="24"/>
        </w:rPr>
        <w:t>y</w:t>
      </w:r>
      <w:r>
        <w:rPr>
          <w:rFonts w:eastAsia="Arial" w:cs="Arial"/>
          <w:spacing w:val="1"/>
          <w:szCs w:val="24"/>
        </w:rPr>
        <w:t>ea</w:t>
      </w:r>
      <w:r>
        <w:rPr>
          <w:rFonts w:eastAsia="Arial" w:cs="Arial"/>
          <w:szCs w:val="24"/>
        </w:rPr>
        <w:t xml:space="preserve">rs; </w:t>
      </w:r>
      <w:r>
        <w:rPr>
          <w:rFonts w:eastAsia="Arial" w:cs="Arial"/>
          <w:spacing w:val="1"/>
          <w:szCs w:val="24"/>
        </w:rPr>
        <w:t xml:space="preserve"> a</w:t>
      </w:r>
      <w:r>
        <w:rPr>
          <w:rFonts w:eastAsia="Arial" w:cs="Arial"/>
          <w:szCs w:val="24"/>
        </w:rPr>
        <w:t>s r</w:t>
      </w:r>
      <w:r>
        <w:rPr>
          <w:rFonts w:eastAsia="Arial" w:cs="Arial"/>
          <w:spacing w:val="1"/>
          <w:szCs w:val="24"/>
        </w:rPr>
        <w:t>e</w:t>
      </w:r>
      <w:r>
        <w:rPr>
          <w:rFonts w:eastAsia="Arial" w:cs="Arial"/>
          <w:spacing w:val="-1"/>
          <w:szCs w:val="24"/>
        </w:rPr>
        <w:t>q</w:t>
      </w:r>
      <w:r>
        <w:rPr>
          <w:rFonts w:eastAsia="Arial" w:cs="Arial"/>
          <w:spacing w:val="1"/>
          <w:szCs w:val="24"/>
        </w:rPr>
        <w:t>u</w:t>
      </w:r>
      <w:r>
        <w:rPr>
          <w:rFonts w:eastAsia="Arial" w:cs="Arial"/>
          <w:szCs w:val="24"/>
        </w:rPr>
        <w:t>ir</w:t>
      </w:r>
      <w:r>
        <w:rPr>
          <w:rFonts w:eastAsia="Arial" w:cs="Arial"/>
          <w:spacing w:val="1"/>
          <w:szCs w:val="24"/>
        </w:rPr>
        <w:t>e</w:t>
      </w:r>
      <w:r>
        <w:rPr>
          <w:rFonts w:eastAsia="Arial" w:cs="Arial"/>
          <w:szCs w:val="24"/>
        </w:rPr>
        <w:t>d</w:t>
      </w:r>
      <w:r>
        <w:rPr>
          <w:rFonts w:eastAsia="Arial" w:cs="Arial"/>
          <w:spacing w:val="41"/>
          <w:szCs w:val="24"/>
        </w:rPr>
        <w:t xml:space="preserve"> </w:t>
      </w:r>
      <w:r>
        <w:rPr>
          <w:rFonts w:eastAsia="Arial" w:cs="Arial"/>
          <w:spacing w:val="1"/>
          <w:szCs w:val="24"/>
        </w:rPr>
        <w:t>b</w:t>
      </w:r>
      <w:r>
        <w:rPr>
          <w:rFonts w:eastAsia="Arial" w:cs="Arial"/>
          <w:szCs w:val="24"/>
        </w:rPr>
        <w:t>y</w:t>
      </w:r>
      <w:r>
        <w:rPr>
          <w:rFonts w:eastAsia="Arial" w:cs="Arial"/>
          <w:spacing w:val="44"/>
          <w:szCs w:val="24"/>
        </w:rPr>
        <w:t xml:space="preserve"> </w:t>
      </w:r>
      <w:r>
        <w:rPr>
          <w:rFonts w:eastAsia="Arial" w:cs="Arial"/>
          <w:spacing w:val="2"/>
          <w:szCs w:val="24"/>
        </w:rPr>
        <w:t>T</w:t>
      </w:r>
      <w:r>
        <w:rPr>
          <w:rFonts w:eastAsia="Arial" w:cs="Arial"/>
          <w:szCs w:val="24"/>
        </w:rPr>
        <w:t>itle</w:t>
      </w:r>
      <w:r>
        <w:rPr>
          <w:rFonts w:eastAsia="Arial" w:cs="Arial"/>
          <w:spacing w:val="43"/>
          <w:szCs w:val="24"/>
        </w:rPr>
        <w:t xml:space="preserve"> </w:t>
      </w:r>
      <w:r>
        <w:rPr>
          <w:rFonts w:eastAsia="Arial" w:cs="Arial"/>
          <w:spacing w:val="1"/>
          <w:szCs w:val="24"/>
        </w:rPr>
        <w:t>V</w:t>
      </w:r>
      <w:r>
        <w:rPr>
          <w:rFonts w:eastAsia="Arial" w:cs="Arial"/>
          <w:szCs w:val="24"/>
        </w:rPr>
        <w:t>I;</w:t>
      </w:r>
      <w:r>
        <w:rPr>
          <w:rFonts w:eastAsia="Arial" w:cs="Arial"/>
          <w:spacing w:val="47"/>
          <w:szCs w:val="24"/>
        </w:rPr>
        <w:t xml:space="preserve"> </w:t>
      </w:r>
      <w:r>
        <w:rPr>
          <w:rFonts w:eastAsia="Arial" w:cs="Arial"/>
          <w:spacing w:val="1"/>
          <w:szCs w:val="24"/>
        </w:rPr>
        <w:t>e</w:t>
      </w:r>
      <w:r>
        <w:rPr>
          <w:rFonts w:eastAsia="Arial" w:cs="Arial"/>
          <w:spacing w:val="-2"/>
          <w:szCs w:val="24"/>
        </w:rPr>
        <w:t>v</w:t>
      </w:r>
      <w:r>
        <w:rPr>
          <w:rFonts w:eastAsia="Arial" w:cs="Arial"/>
          <w:spacing w:val="1"/>
          <w:szCs w:val="24"/>
        </w:rPr>
        <w:t>a</w:t>
      </w:r>
      <w:r>
        <w:rPr>
          <w:rFonts w:eastAsia="Arial" w:cs="Arial"/>
          <w:szCs w:val="24"/>
        </w:rPr>
        <w:t>l</w:t>
      </w:r>
      <w:r>
        <w:rPr>
          <w:rFonts w:eastAsia="Arial" w:cs="Arial"/>
          <w:spacing w:val="1"/>
          <w:szCs w:val="24"/>
        </w:rPr>
        <w:t>ua</w:t>
      </w:r>
      <w:r>
        <w:rPr>
          <w:rFonts w:eastAsia="Arial" w:cs="Arial"/>
          <w:szCs w:val="24"/>
        </w:rPr>
        <w:t>t</w:t>
      </w:r>
      <w:r>
        <w:rPr>
          <w:rFonts w:eastAsia="Arial" w:cs="Arial"/>
          <w:spacing w:val="1"/>
          <w:szCs w:val="24"/>
        </w:rPr>
        <w:t>e</w:t>
      </w:r>
      <w:r>
        <w:rPr>
          <w:rFonts w:eastAsia="Arial" w:cs="Arial"/>
          <w:szCs w:val="24"/>
        </w:rPr>
        <w:t>s</w:t>
      </w:r>
      <w:r>
        <w:rPr>
          <w:rFonts w:eastAsia="Arial" w:cs="Arial"/>
          <w:spacing w:val="36"/>
          <w:szCs w:val="24"/>
        </w:rPr>
        <w:t xml:space="preserve"> </w:t>
      </w:r>
      <w:r>
        <w:rPr>
          <w:rFonts w:eastAsia="Arial" w:cs="Arial"/>
          <w:spacing w:val="1"/>
          <w:szCs w:val="24"/>
        </w:rPr>
        <w:t>a</w:t>
      </w:r>
      <w:r>
        <w:rPr>
          <w:rFonts w:eastAsia="Arial" w:cs="Arial"/>
          <w:szCs w:val="24"/>
        </w:rPr>
        <w:t>ll</w:t>
      </w:r>
      <w:r>
        <w:rPr>
          <w:rFonts w:eastAsia="Arial" w:cs="Arial"/>
          <w:spacing w:val="46"/>
          <w:szCs w:val="24"/>
        </w:rPr>
        <w:t xml:space="preserve"> </w:t>
      </w:r>
      <w:r>
        <w:rPr>
          <w:rFonts w:eastAsia="Arial" w:cs="Arial"/>
          <w:spacing w:val="1"/>
          <w:szCs w:val="24"/>
        </w:rPr>
        <w:t>bu</w:t>
      </w:r>
      <w:r>
        <w:rPr>
          <w:rFonts w:eastAsia="Arial" w:cs="Arial"/>
          <w:szCs w:val="24"/>
        </w:rPr>
        <w:t>s</w:t>
      </w:r>
      <w:r>
        <w:rPr>
          <w:rFonts w:eastAsia="Arial" w:cs="Arial"/>
          <w:spacing w:val="43"/>
          <w:szCs w:val="24"/>
        </w:rPr>
        <w:t xml:space="preserve"> </w:t>
      </w:r>
      <w:r>
        <w:rPr>
          <w:rFonts w:eastAsia="Arial" w:cs="Arial"/>
          <w:spacing w:val="1"/>
          <w:szCs w:val="24"/>
        </w:rPr>
        <w:t>a</w:t>
      </w:r>
      <w:r>
        <w:rPr>
          <w:rFonts w:eastAsia="Arial" w:cs="Arial"/>
          <w:spacing w:val="-1"/>
          <w:szCs w:val="24"/>
        </w:rPr>
        <w:t>n</w:t>
      </w:r>
      <w:r>
        <w:rPr>
          <w:rFonts w:eastAsia="Arial" w:cs="Arial"/>
          <w:szCs w:val="24"/>
        </w:rPr>
        <w:t>d</w:t>
      </w:r>
      <w:r>
        <w:rPr>
          <w:rFonts w:eastAsia="Arial" w:cs="Arial"/>
          <w:spacing w:val="43"/>
          <w:szCs w:val="24"/>
        </w:rPr>
        <w:t xml:space="preserve"> </w:t>
      </w:r>
      <w:r>
        <w:rPr>
          <w:rFonts w:eastAsia="Arial" w:cs="Arial"/>
          <w:szCs w:val="24"/>
        </w:rPr>
        <w:t>li</w:t>
      </w:r>
      <w:r>
        <w:rPr>
          <w:rFonts w:eastAsia="Arial" w:cs="Arial"/>
          <w:spacing w:val="-1"/>
          <w:szCs w:val="24"/>
        </w:rPr>
        <w:t>g</w:t>
      </w:r>
      <w:r>
        <w:rPr>
          <w:rFonts w:eastAsia="Arial" w:cs="Arial"/>
          <w:spacing w:val="1"/>
          <w:szCs w:val="24"/>
        </w:rPr>
        <w:t>h</w:t>
      </w:r>
      <w:r>
        <w:rPr>
          <w:rFonts w:eastAsia="Arial" w:cs="Arial"/>
          <w:szCs w:val="24"/>
        </w:rPr>
        <w:t>t r</w:t>
      </w:r>
      <w:r>
        <w:rPr>
          <w:rFonts w:eastAsia="Arial" w:cs="Arial"/>
          <w:spacing w:val="1"/>
          <w:szCs w:val="24"/>
        </w:rPr>
        <w:t>a</w:t>
      </w:r>
      <w:r>
        <w:rPr>
          <w:rFonts w:eastAsia="Arial" w:cs="Arial"/>
          <w:szCs w:val="24"/>
        </w:rPr>
        <w:t>il</w:t>
      </w:r>
      <w:r>
        <w:rPr>
          <w:rFonts w:eastAsia="Arial" w:cs="Arial"/>
          <w:spacing w:val="62"/>
          <w:szCs w:val="24"/>
        </w:rPr>
        <w:t xml:space="preserve"> </w:t>
      </w:r>
      <w:r>
        <w:rPr>
          <w:rFonts w:eastAsia="Arial" w:cs="Arial"/>
          <w:szCs w:val="24"/>
        </w:rPr>
        <w:t>r</w:t>
      </w:r>
      <w:r>
        <w:rPr>
          <w:rFonts w:eastAsia="Arial" w:cs="Arial"/>
          <w:spacing w:val="1"/>
          <w:szCs w:val="24"/>
        </w:rPr>
        <w:t>ou</w:t>
      </w:r>
      <w:r>
        <w:rPr>
          <w:rFonts w:eastAsia="Arial" w:cs="Arial"/>
          <w:szCs w:val="24"/>
        </w:rPr>
        <w:t>t</w:t>
      </w:r>
      <w:r>
        <w:rPr>
          <w:rFonts w:eastAsia="Arial" w:cs="Arial"/>
          <w:spacing w:val="1"/>
          <w:szCs w:val="24"/>
        </w:rPr>
        <w:t>e</w:t>
      </w:r>
      <w:r>
        <w:rPr>
          <w:rFonts w:eastAsia="Arial" w:cs="Arial"/>
          <w:szCs w:val="24"/>
        </w:rPr>
        <w:t>s</w:t>
      </w:r>
      <w:r>
        <w:rPr>
          <w:rFonts w:eastAsia="Arial" w:cs="Arial"/>
          <w:spacing w:val="59"/>
          <w:szCs w:val="24"/>
        </w:rPr>
        <w:t xml:space="preserve"> </w:t>
      </w:r>
      <w:r>
        <w:rPr>
          <w:rFonts w:eastAsia="Arial" w:cs="Arial"/>
          <w:spacing w:val="1"/>
          <w:szCs w:val="24"/>
        </w:rPr>
        <w:t>a</w:t>
      </w:r>
      <w:r>
        <w:rPr>
          <w:rFonts w:eastAsia="Arial" w:cs="Arial"/>
          <w:spacing w:val="-1"/>
          <w:szCs w:val="24"/>
        </w:rPr>
        <w:t>g</w:t>
      </w:r>
      <w:r>
        <w:rPr>
          <w:rFonts w:eastAsia="Arial" w:cs="Arial"/>
          <w:spacing w:val="1"/>
          <w:szCs w:val="24"/>
        </w:rPr>
        <w:t>a</w:t>
      </w:r>
      <w:r>
        <w:rPr>
          <w:rFonts w:eastAsia="Arial" w:cs="Arial"/>
          <w:szCs w:val="24"/>
        </w:rPr>
        <w:t>i</w:t>
      </w:r>
      <w:r>
        <w:rPr>
          <w:rFonts w:eastAsia="Arial" w:cs="Arial"/>
          <w:spacing w:val="1"/>
          <w:szCs w:val="24"/>
        </w:rPr>
        <w:t>n</w:t>
      </w:r>
      <w:r>
        <w:rPr>
          <w:rFonts w:eastAsia="Arial" w:cs="Arial"/>
          <w:szCs w:val="24"/>
        </w:rPr>
        <w:t>st</w:t>
      </w:r>
      <w:r>
        <w:rPr>
          <w:rFonts w:eastAsia="Arial" w:cs="Arial"/>
          <w:spacing w:val="58"/>
          <w:szCs w:val="24"/>
        </w:rPr>
        <w:t xml:space="preserve"> </w:t>
      </w:r>
      <w:r>
        <w:rPr>
          <w:rFonts w:eastAsia="Arial" w:cs="Arial"/>
          <w:szCs w:val="24"/>
        </w:rPr>
        <w:t>s</w:t>
      </w:r>
      <w:r>
        <w:rPr>
          <w:rFonts w:eastAsia="Arial" w:cs="Arial"/>
          <w:spacing w:val="-1"/>
          <w:szCs w:val="24"/>
        </w:rPr>
        <w:t>e</w:t>
      </w:r>
      <w:r>
        <w:rPr>
          <w:rFonts w:eastAsia="Arial" w:cs="Arial"/>
          <w:szCs w:val="24"/>
        </w:rPr>
        <w:t>rvice</w:t>
      </w:r>
      <w:r>
        <w:rPr>
          <w:rFonts w:eastAsia="Arial" w:cs="Arial"/>
          <w:spacing w:val="59"/>
          <w:szCs w:val="24"/>
        </w:rPr>
        <w:t xml:space="preserve"> </w:t>
      </w:r>
      <w:r>
        <w:rPr>
          <w:rFonts w:eastAsia="Arial" w:cs="Arial"/>
          <w:szCs w:val="24"/>
        </w:rPr>
        <w:t>st</w:t>
      </w:r>
      <w:r>
        <w:rPr>
          <w:rFonts w:eastAsia="Arial" w:cs="Arial"/>
          <w:spacing w:val="1"/>
          <w:szCs w:val="24"/>
        </w:rPr>
        <w:t>anda</w:t>
      </w:r>
      <w:r>
        <w:rPr>
          <w:rFonts w:eastAsia="Arial" w:cs="Arial"/>
          <w:szCs w:val="24"/>
        </w:rPr>
        <w:t>r</w:t>
      </w:r>
      <w:r>
        <w:rPr>
          <w:rFonts w:eastAsia="Arial" w:cs="Arial"/>
          <w:spacing w:val="1"/>
          <w:szCs w:val="24"/>
        </w:rPr>
        <w:t>d</w:t>
      </w:r>
      <w:r>
        <w:rPr>
          <w:rFonts w:eastAsia="Arial" w:cs="Arial"/>
          <w:szCs w:val="24"/>
        </w:rPr>
        <w:t>s</w:t>
      </w:r>
      <w:r>
        <w:rPr>
          <w:rFonts w:eastAsia="Arial" w:cs="Arial"/>
          <w:spacing w:val="55"/>
          <w:szCs w:val="24"/>
        </w:rPr>
        <w:t xml:space="preserve"> </w:t>
      </w:r>
      <w:r>
        <w:rPr>
          <w:rFonts w:eastAsia="Arial" w:cs="Arial"/>
          <w:spacing w:val="-2"/>
          <w:szCs w:val="24"/>
        </w:rPr>
        <w:t>t</w:t>
      </w:r>
      <w:r>
        <w:rPr>
          <w:rFonts w:eastAsia="Arial" w:cs="Arial"/>
          <w:szCs w:val="24"/>
        </w:rPr>
        <w:t>o</w:t>
      </w:r>
      <w:r>
        <w:rPr>
          <w:rFonts w:eastAsia="Arial" w:cs="Arial"/>
          <w:spacing w:val="64"/>
          <w:szCs w:val="24"/>
        </w:rPr>
        <w:t xml:space="preserve"> </w:t>
      </w:r>
      <w:r>
        <w:rPr>
          <w:rFonts w:eastAsia="Arial" w:cs="Arial"/>
          <w:spacing w:val="1"/>
          <w:szCs w:val="24"/>
        </w:rPr>
        <w:t>a</w:t>
      </w:r>
      <w:r>
        <w:rPr>
          <w:rFonts w:eastAsia="Arial" w:cs="Arial"/>
          <w:spacing w:val="-2"/>
          <w:szCs w:val="24"/>
        </w:rPr>
        <w:t>s</w:t>
      </w:r>
      <w:r>
        <w:rPr>
          <w:rFonts w:eastAsia="Arial" w:cs="Arial"/>
          <w:szCs w:val="24"/>
        </w:rPr>
        <w:t>s</w:t>
      </w:r>
      <w:r>
        <w:rPr>
          <w:rFonts w:eastAsia="Arial" w:cs="Arial"/>
          <w:spacing w:val="1"/>
          <w:szCs w:val="24"/>
        </w:rPr>
        <w:t>u</w:t>
      </w:r>
      <w:r>
        <w:rPr>
          <w:rFonts w:eastAsia="Arial" w:cs="Arial"/>
          <w:szCs w:val="24"/>
        </w:rPr>
        <w:t>re t</w:t>
      </w:r>
      <w:r>
        <w:rPr>
          <w:rFonts w:eastAsia="Arial" w:cs="Arial"/>
          <w:spacing w:val="1"/>
          <w:szCs w:val="24"/>
        </w:rPr>
        <w:t>ha</w:t>
      </w:r>
      <w:r>
        <w:rPr>
          <w:rFonts w:eastAsia="Arial" w:cs="Arial"/>
          <w:szCs w:val="24"/>
        </w:rPr>
        <w:t>t</w:t>
      </w:r>
      <w:r>
        <w:rPr>
          <w:rFonts w:eastAsia="Arial" w:cs="Arial"/>
          <w:spacing w:val="8"/>
          <w:szCs w:val="24"/>
        </w:rPr>
        <w:t xml:space="preserve"> </w:t>
      </w:r>
      <w:r>
        <w:rPr>
          <w:rFonts w:eastAsia="Arial" w:cs="Arial"/>
          <w:spacing w:val="2"/>
          <w:szCs w:val="24"/>
        </w:rPr>
        <w:t>m</w:t>
      </w:r>
      <w:r>
        <w:rPr>
          <w:rFonts w:eastAsia="Arial" w:cs="Arial"/>
          <w:szCs w:val="24"/>
        </w:rPr>
        <w:t>i</w:t>
      </w:r>
      <w:r>
        <w:rPr>
          <w:rFonts w:eastAsia="Arial" w:cs="Arial"/>
          <w:spacing w:val="-1"/>
          <w:szCs w:val="24"/>
        </w:rPr>
        <w:t>n</w:t>
      </w:r>
      <w:r>
        <w:rPr>
          <w:rFonts w:eastAsia="Arial" w:cs="Arial"/>
          <w:spacing w:val="1"/>
          <w:szCs w:val="24"/>
        </w:rPr>
        <w:t>o</w:t>
      </w:r>
      <w:r>
        <w:rPr>
          <w:rFonts w:eastAsia="Arial" w:cs="Arial"/>
          <w:szCs w:val="24"/>
        </w:rPr>
        <w:t>rity</w:t>
      </w:r>
      <w:r>
        <w:rPr>
          <w:rFonts w:eastAsia="Arial" w:cs="Arial"/>
          <w:spacing w:val="4"/>
          <w:szCs w:val="24"/>
        </w:rPr>
        <w:t xml:space="preserve"> </w:t>
      </w:r>
      <w:r>
        <w:rPr>
          <w:rFonts w:eastAsia="Arial" w:cs="Arial"/>
          <w:spacing w:val="1"/>
          <w:szCs w:val="24"/>
        </w:rPr>
        <w:t>an</w:t>
      </w:r>
      <w:r>
        <w:rPr>
          <w:rFonts w:eastAsia="Arial" w:cs="Arial"/>
          <w:szCs w:val="24"/>
        </w:rPr>
        <w:t>d</w:t>
      </w:r>
      <w:r>
        <w:rPr>
          <w:rFonts w:eastAsia="Arial" w:cs="Arial"/>
          <w:spacing w:val="11"/>
          <w:szCs w:val="24"/>
        </w:rPr>
        <w:t xml:space="preserve"> </w:t>
      </w:r>
      <w:r>
        <w:rPr>
          <w:rFonts w:eastAsia="Arial" w:cs="Arial"/>
          <w:szCs w:val="24"/>
        </w:rPr>
        <w:t>l</w:t>
      </w:r>
      <w:r>
        <w:rPr>
          <w:rFonts w:eastAsia="Arial" w:cs="Arial"/>
          <w:spacing w:val="-1"/>
          <w:szCs w:val="24"/>
        </w:rPr>
        <w:t>o</w:t>
      </w:r>
      <w:r>
        <w:rPr>
          <w:rFonts w:eastAsia="Arial" w:cs="Arial"/>
          <w:spacing w:val="3"/>
          <w:szCs w:val="24"/>
        </w:rPr>
        <w:t>w</w:t>
      </w:r>
      <w:r>
        <w:rPr>
          <w:rFonts w:eastAsia="Arial" w:cs="Arial"/>
          <w:spacing w:val="-1"/>
          <w:szCs w:val="24"/>
        </w:rPr>
        <w:t>-</w:t>
      </w:r>
      <w:r>
        <w:rPr>
          <w:rFonts w:eastAsia="Arial" w:cs="Arial"/>
          <w:szCs w:val="24"/>
        </w:rPr>
        <w:t>i</w:t>
      </w:r>
      <w:r>
        <w:rPr>
          <w:rFonts w:eastAsia="Arial" w:cs="Arial"/>
          <w:spacing w:val="1"/>
          <w:szCs w:val="24"/>
        </w:rPr>
        <w:t>n</w:t>
      </w:r>
      <w:r>
        <w:rPr>
          <w:rFonts w:eastAsia="Arial" w:cs="Arial"/>
          <w:szCs w:val="24"/>
        </w:rPr>
        <w:t>c</w:t>
      </w:r>
      <w:r>
        <w:rPr>
          <w:rFonts w:eastAsia="Arial" w:cs="Arial"/>
          <w:spacing w:val="1"/>
          <w:szCs w:val="24"/>
        </w:rPr>
        <w:t>o</w:t>
      </w:r>
      <w:r>
        <w:rPr>
          <w:rFonts w:eastAsia="Arial" w:cs="Arial"/>
          <w:spacing w:val="2"/>
          <w:szCs w:val="24"/>
        </w:rPr>
        <w:t>m</w:t>
      </w:r>
      <w:r>
        <w:rPr>
          <w:rFonts w:eastAsia="Arial" w:cs="Arial"/>
          <w:szCs w:val="24"/>
        </w:rPr>
        <w:t>e</w:t>
      </w:r>
      <w:r>
        <w:rPr>
          <w:rFonts w:eastAsia="Arial" w:cs="Arial"/>
          <w:spacing w:val="1"/>
          <w:szCs w:val="24"/>
        </w:rPr>
        <w:t xml:space="preserve"> po</w:t>
      </w:r>
      <w:r>
        <w:rPr>
          <w:rFonts w:eastAsia="Arial" w:cs="Arial"/>
          <w:spacing w:val="-1"/>
          <w:szCs w:val="24"/>
        </w:rPr>
        <w:t>p</w:t>
      </w:r>
      <w:r>
        <w:rPr>
          <w:rFonts w:eastAsia="Arial" w:cs="Arial"/>
          <w:spacing w:val="1"/>
          <w:szCs w:val="24"/>
        </w:rPr>
        <w:t>u</w:t>
      </w:r>
      <w:r>
        <w:rPr>
          <w:rFonts w:eastAsia="Arial" w:cs="Arial"/>
          <w:szCs w:val="24"/>
        </w:rPr>
        <w:t>l</w:t>
      </w:r>
      <w:r>
        <w:rPr>
          <w:rFonts w:eastAsia="Arial" w:cs="Arial"/>
          <w:spacing w:val="1"/>
          <w:szCs w:val="24"/>
        </w:rPr>
        <w:t>a</w:t>
      </w:r>
      <w:r>
        <w:rPr>
          <w:rFonts w:eastAsia="Arial" w:cs="Arial"/>
          <w:szCs w:val="24"/>
        </w:rPr>
        <w:t>ti</w:t>
      </w:r>
      <w:r>
        <w:rPr>
          <w:rFonts w:eastAsia="Arial" w:cs="Arial"/>
          <w:spacing w:val="-1"/>
          <w:szCs w:val="24"/>
        </w:rPr>
        <w:t>o</w:t>
      </w:r>
      <w:r>
        <w:rPr>
          <w:rFonts w:eastAsia="Arial" w:cs="Arial"/>
          <w:spacing w:val="1"/>
          <w:szCs w:val="24"/>
        </w:rPr>
        <w:t>n</w:t>
      </w:r>
      <w:r>
        <w:rPr>
          <w:rFonts w:eastAsia="Arial" w:cs="Arial"/>
          <w:szCs w:val="24"/>
        </w:rPr>
        <w:t xml:space="preserve">s </w:t>
      </w:r>
      <w:r>
        <w:rPr>
          <w:rFonts w:eastAsia="Arial" w:cs="Arial"/>
          <w:spacing w:val="1"/>
          <w:szCs w:val="24"/>
        </w:rPr>
        <w:t>a</w:t>
      </w:r>
      <w:r>
        <w:rPr>
          <w:rFonts w:eastAsia="Arial" w:cs="Arial"/>
          <w:szCs w:val="24"/>
        </w:rPr>
        <w:t>re r</w:t>
      </w:r>
      <w:r>
        <w:rPr>
          <w:rFonts w:eastAsia="Arial" w:cs="Arial"/>
          <w:spacing w:val="1"/>
          <w:szCs w:val="24"/>
        </w:rPr>
        <w:t>e</w:t>
      </w:r>
      <w:r>
        <w:rPr>
          <w:rFonts w:eastAsia="Arial" w:cs="Arial"/>
          <w:szCs w:val="24"/>
        </w:rPr>
        <w:t>c</w:t>
      </w:r>
      <w:r>
        <w:rPr>
          <w:rFonts w:eastAsia="Arial" w:cs="Arial"/>
          <w:spacing w:val="1"/>
          <w:szCs w:val="24"/>
        </w:rPr>
        <w:t>e</w:t>
      </w:r>
      <w:r>
        <w:rPr>
          <w:rFonts w:eastAsia="Arial" w:cs="Arial"/>
          <w:szCs w:val="24"/>
        </w:rPr>
        <w:t>i</w:t>
      </w:r>
      <w:r>
        <w:rPr>
          <w:rFonts w:eastAsia="Arial" w:cs="Arial"/>
          <w:spacing w:val="-2"/>
          <w:szCs w:val="24"/>
        </w:rPr>
        <w:t>v</w:t>
      </w:r>
      <w:r>
        <w:rPr>
          <w:rFonts w:eastAsia="Arial" w:cs="Arial"/>
          <w:szCs w:val="24"/>
        </w:rPr>
        <w:t>i</w:t>
      </w:r>
      <w:r>
        <w:rPr>
          <w:rFonts w:eastAsia="Arial" w:cs="Arial"/>
          <w:spacing w:val="1"/>
          <w:szCs w:val="24"/>
        </w:rPr>
        <w:t>n</w:t>
      </w:r>
      <w:r>
        <w:rPr>
          <w:rFonts w:eastAsia="Arial" w:cs="Arial"/>
          <w:szCs w:val="24"/>
        </w:rPr>
        <w:t>g</w:t>
      </w:r>
      <w:r>
        <w:rPr>
          <w:rFonts w:eastAsia="Arial" w:cs="Arial"/>
          <w:spacing w:val="-11"/>
          <w:szCs w:val="24"/>
        </w:rPr>
        <w:t xml:space="preserve"> </w:t>
      </w:r>
      <w:r>
        <w:rPr>
          <w:rFonts w:eastAsia="Arial" w:cs="Arial"/>
          <w:spacing w:val="1"/>
          <w:szCs w:val="24"/>
        </w:rPr>
        <w:t>e</w:t>
      </w:r>
      <w:r>
        <w:rPr>
          <w:rFonts w:eastAsia="Arial" w:cs="Arial"/>
          <w:spacing w:val="-1"/>
          <w:szCs w:val="24"/>
        </w:rPr>
        <w:t>q</w:t>
      </w:r>
      <w:r>
        <w:rPr>
          <w:rFonts w:eastAsia="Arial" w:cs="Arial"/>
          <w:spacing w:val="1"/>
          <w:szCs w:val="24"/>
        </w:rPr>
        <w:t>u</w:t>
      </w:r>
      <w:r>
        <w:rPr>
          <w:rFonts w:eastAsia="Arial" w:cs="Arial"/>
          <w:szCs w:val="24"/>
        </w:rPr>
        <w:t>it</w:t>
      </w:r>
      <w:r>
        <w:rPr>
          <w:rFonts w:eastAsia="Arial" w:cs="Arial"/>
          <w:spacing w:val="1"/>
          <w:szCs w:val="24"/>
        </w:rPr>
        <w:t>ab</w:t>
      </w:r>
      <w:r>
        <w:rPr>
          <w:rFonts w:eastAsia="Arial" w:cs="Arial"/>
          <w:szCs w:val="24"/>
        </w:rPr>
        <w:t>le</w:t>
      </w:r>
      <w:r>
        <w:rPr>
          <w:rFonts w:eastAsia="Arial" w:cs="Arial"/>
          <w:spacing w:val="-6"/>
          <w:szCs w:val="24"/>
        </w:rPr>
        <w:t xml:space="preserve"> </w:t>
      </w:r>
      <w:r>
        <w:rPr>
          <w:rFonts w:eastAsia="Arial" w:cs="Arial"/>
          <w:szCs w:val="24"/>
        </w:rPr>
        <w:t>s</w:t>
      </w:r>
      <w:r>
        <w:rPr>
          <w:rFonts w:eastAsia="Arial" w:cs="Arial"/>
          <w:spacing w:val="1"/>
          <w:szCs w:val="24"/>
        </w:rPr>
        <w:t>e</w:t>
      </w:r>
      <w:r>
        <w:rPr>
          <w:rFonts w:eastAsia="Arial" w:cs="Arial"/>
          <w:szCs w:val="24"/>
        </w:rPr>
        <w:t>r</w:t>
      </w:r>
      <w:r>
        <w:rPr>
          <w:rFonts w:eastAsia="Arial" w:cs="Arial"/>
          <w:spacing w:val="-2"/>
          <w:szCs w:val="24"/>
        </w:rPr>
        <w:t>v</w:t>
      </w:r>
      <w:r>
        <w:rPr>
          <w:rFonts w:eastAsia="Arial" w:cs="Arial"/>
          <w:szCs w:val="24"/>
        </w:rPr>
        <w:t>ice</w:t>
      </w:r>
      <w:r>
        <w:rPr>
          <w:rFonts w:eastAsia="Arial" w:cs="Arial"/>
          <w:spacing w:val="-7"/>
          <w:szCs w:val="24"/>
        </w:rPr>
        <w:t xml:space="preserve"> </w:t>
      </w:r>
      <w:r>
        <w:rPr>
          <w:rFonts w:eastAsia="Arial" w:cs="Arial"/>
          <w:szCs w:val="24"/>
        </w:rPr>
        <w:t>l</w:t>
      </w:r>
      <w:r>
        <w:rPr>
          <w:rFonts w:eastAsia="Arial" w:cs="Arial"/>
          <w:spacing w:val="1"/>
          <w:szCs w:val="24"/>
        </w:rPr>
        <w:t>e</w:t>
      </w:r>
      <w:r>
        <w:rPr>
          <w:rFonts w:eastAsia="Arial" w:cs="Arial"/>
          <w:spacing w:val="-2"/>
          <w:szCs w:val="24"/>
        </w:rPr>
        <w:t>v</w:t>
      </w:r>
      <w:r>
        <w:rPr>
          <w:rFonts w:eastAsia="Arial" w:cs="Arial"/>
          <w:spacing w:val="1"/>
          <w:szCs w:val="24"/>
        </w:rPr>
        <w:t>e</w:t>
      </w:r>
      <w:r>
        <w:rPr>
          <w:rFonts w:eastAsia="Arial" w:cs="Arial"/>
          <w:szCs w:val="24"/>
        </w:rPr>
        <w:t>ls</w:t>
      </w:r>
      <w:r>
        <w:rPr>
          <w:rFonts w:eastAsia="Arial" w:cs="Arial"/>
          <w:spacing w:val="5"/>
          <w:szCs w:val="24"/>
        </w:rPr>
        <w:t>/</w:t>
      </w:r>
      <w:r>
        <w:rPr>
          <w:rFonts w:eastAsia="Arial" w:cs="Arial"/>
          <w:spacing w:val="-1"/>
          <w:szCs w:val="24"/>
        </w:rPr>
        <w:t>q</w:t>
      </w:r>
      <w:r>
        <w:rPr>
          <w:rFonts w:eastAsia="Arial" w:cs="Arial"/>
          <w:spacing w:val="1"/>
          <w:szCs w:val="24"/>
        </w:rPr>
        <w:t>ua</w:t>
      </w:r>
      <w:r>
        <w:rPr>
          <w:rFonts w:eastAsia="Arial" w:cs="Arial"/>
          <w:szCs w:val="24"/>
        </w:rPr>
        <w:t>lity</w:t>
      </w:r>
    </w:p>
    <w:p w14:paraId="36A2E34D" w14:textId="4548C699" w:rsidR="00AB45FC" w:rsidRDefault="00AB45FC" w:rsidP="00AB45FC">
      <w:pPr>
        <w:ind w:left="4208" w:right="97" w:hanging="4068"/>
        <w:jc w:val="both"/>
        <w:rPr>
          <w:rFonts w:eastAsia="Arial" w:cs="Arial"/>
          <w:szCs w:val="24"/>
        </w:rPr>
      </w:pPr>
      <w:r>
        <w:rPr>
          <w:rFonts w:eastAsia="Arial" w:cs="Arial"/>
          <w:spacing w:val="3"/>
          <w:szCs w:val="24"/>
        </w:rPr>
        <w:t>f</w:t>
      </w:r>
      <w:r>
        <w:rPr>
          <w:rFonts w:eastAsia="Arial" w:cs="Arial"/>
          <w:szCs w:val="24"/>
        </w:rPr>
        <w:t>)</w:t>
      </w:r>
      <w:r>
        <w:rPr>
          <w:rFonts w:eastAsia="Arial" w:cs="Arial"/>
          <w:spacing w:val="-1"/>
          <w:szCs w:val="24"/>
        </w:rPr>
        <w:t xml:space="preserve"> O</w:t>
      </w:r>
      <w:r>
        <w:rPr>
          <w:rFonts w:eastAsia="Arial" w:cs="Arial"/>
          <w:spacing w:val="1"/>
          <w:szCs w:val="24"/>
        </w:rPr>
        <w:t>n</w:t>
      </w:r>
      <w:r>
        <w:rPr>
          <w:rFonts w:eastAsia="Arial" w:cs="Arial"/>
          <w:spacing w:val="-1"/>
          <w:szCs w:val="24"/>
        </w:rPr>
        <w:t>-</w:t>
      </w:r>
      <w:r>
        <w:rPr>
          <w:rFonts w:eastAsia="Arial" w:cs="Arial"/>
          <w:spacing w:val="1"/>
          <w:szCs w:val="24"/>
        </w:rPr>
        <w:t>Boa</w:t>
      </w:r>
      <w:r>
        <w:rPr>
          <w:rFonts w:eastAsia="Arial" w:cs="Arial"/>
          <w:spacing w:val="-3"/>
          <w:szCs w:val="24"/>
        </w:rPr>
        <w:t>r</w:t>
      </w:r>
      <w:r>
        <w:rPr>
          <w:rFonts w:eastAsia="Arial" w:cs="Arial"/>
          <w:szCs w:val="24"/>
        </w:rPr>
        <w:t>d</w:t>
      </w:r>
      <w:r>
        <w:rPr>
          <w:rFonts w:eastAsia="Arial" w:cs="Arial"/>
          <w:spacing w:val="-9"/>
          <w:szCs w:val="24"/>
        </w:rPr>
        <w:t xml:space="preserve"> </w:t>
      </w:r>
      <w:r>
        <w:rPr>
          <w:rFonts w:eastAsia="Arial" w:cs="Arial"/>
          <w:spacing w:val="1"/>
          <w:szCs w:val="24"/>
        </w:rPr>
        <w:t>Su</w:t>
      </w:r>
      <w:r>
        <w:rPr>
          <w:rFonts w:eastAsia="Arial" w:cs="Arial"/>
          <w:szCs w:val="24"/>
        </w:rPr>
        <w:t>r</w:t>
      </w:r>
      <w:r>
        <w:rPr>
          <w:rFonts w:eastAsia="Arial" w:cs="Arial"/>
          <w:spacing w:val="-2"/>
          <w:szCs w:val="24"/>
        </w:rPr>
        <w:t>v</w:t>
      </w:r>
      <w:r>
        <w:rPr>
          <w:rFonts w:eastAsia="Arial" w:cs="Arial"/>
          <w:spacing w:val="1"/>
          <w:szCs w:val="24"/>
        </w:rPr>
        <w:t>e</w:t>
      </w:r>
      <w:r>
        <w:rPr>
          <w:rFonts w:eastAsia="Arial" w:cs="Arial"/>
          <w:szCs w:val="24"/>
        </w:rPr>
        <w:t>y</w:t>
      </w:r>
      <w:r>
        <w:rPr>
          <w:rFonts w:eastAsia="Arial" w:cs="Arial"/>
          <w:spacing w:val="-9"/>
          <w:szCs w:val="24"/>
        </w:rPr>
        <w:t xml:space="preserve"> </w:t>
      </w:r>
      <w:r>
        <w:rPr>
          <w:rFonts w:eastAsia="Arial" w:cs="Arial"/>
          <w:szCs w:val="24"/>
        </w:rPr>
        <w:t>R</w:t>
      </w:r>
      <w:r>
        <w:rPr>
          <w:rFonts w:eastAsia="Arial" w:cs="Arial"/>
          <w:spacing w:val="1"/>
          <w:szCs w:val="24"/>
        </w:rPr>
        <w:t>epo</w:t>
      </w:r>
      <w:r>
        <w:rPr>
          <w:rFonts w:eastAsia="Arial" w:cs="Arial"/>
          <w:szCs w:val="24"/>
        </w:rPr>
        <w:t xml:space="preserve">rt               </w:t>
      </w:r>
      <w:r w:rsidR="00821B0B">
        <w:rPr>
          <w:rFonts w:eastAsia="Arial" w:cs="Arial"/>
          <w:szCs w:val="24"/>
        </w:rPr>
        <w:tab/>
      </w:r>
      <w:r>
        <w:rPr>
          <w:rFonts w:eastAsia="Arial" w:cs="Arial"/>
          <w:spacing w:val="1"/>
          <w:szCs w:val="24"/>
        </w:rPr>
        <w:t>P</w:t>
      </w:r>
      <w:r>
        <w:rPr>
          <w:rFonts w:eastAsia="Arial" w:cs="Arial"/>
          <w:szCs w:val="24"/>
        </w:rPr>
        <w:t>r</w:t>
      </w:r>
      <w:r>
        <w:rPr>
          <w:rFonts w:eastAsia="Arial" w:cs="Arial"/>
          <w:spacing w:val="1"/>
          <w:szCs w:val="24"/>
        </w:rPr>
        <w:t>epa</w:t>
      </w:r>
      <w:r>
        <w:rPr>
          <w:rFonts w:eastAsia="Arial" w:cs="Arial"/>
          <w:szCs w:val="24"/>
        </w:rPr>
        <w:t>r</w:t>
      </w:r>
      <w:r>
        <w:rPr>
          <w:rFonts w:eastAsia="Arial" w:cs="Arial"/>
          <w:spacing w:val="-1"/>
          <w:szCs w:val="24"/>
        </w:rPr>
        <w:t>e</w:t>
      </w:r>
      <w:r>
        <w:rPr>
          <w:rFonts w:eastAsia="Arial" w:cs="Arial"/>
          <w:szCs w:val="24"/>
        </w:rPr>
        <w:t xml:space="preserve">d </w:t>
      </w:r>
      <w:r>
        <w:rPr>
          <w:rFonts w:eastAsia="Arial" w:cs="Arial"/>
          <w:spacing w:val="26"/>
          <w:szCs w:val="24"/>
        </w:rPr>
        <w:t xml:space="preserve"> </w:t>
      </w:r>
      <w:r>
        <w:rPr>
          <w:rFonts w:eastAsia="Arial" w:cs="Arial"/>
          <w:spacing w:val="1"/>
          <w:szCs w:val="24"/>
        </w:rPr>
        <w:t>a</w:t>
      </w:r>
      <w:r>
        <w:rPr>
          <w:rFonts w:eastAsia="Arial" w:cs="Arial"/>
          <w:szCs w:val="24"/>
        </w:rPr>
        <w:t xml:space="preserve">t </w:t>
      </w:r>
      <w:r>
        <w:rPr>
          <w:rFonts w:eastAsia="Arial" w:cs="Arial"/>
          <w:spacing w:val="33"/>
          <w:szCs w:val="24"/>
        </w:rPr>
        <w:t xml:space="preserve"> </w:t>
      </w:r>
      <w:r>
        <w:rPr>
          <w:rFonts w:eastAsia="Arial" w:cs="Arial"/>
          <w:spacing w:val="2"/>
          <w:szCs w:val="24"/>
        </w:rPr>
        <w:t>l</w:t>
      </w:r>
      <w:r>
        <w:rPr>
          <w:rFonts w:eastAsia="Arial" w:cs="Arial"/>
          <w:spacing w:val="1"/>
          <w:szCs w:val="24"/>
        </w:rPr>
        <w:t>ea</w:t>
      </w:r>
      <w:r>
        <w:rPr>
          <w:rFonts w:eastAsia="Arial" w:cs="Arial"/>
          <w:szCs w:val="24"/>
        </w:rPr>
        <w:t xml:space="preserve">st </w:t>
      </w:r>
      <w:r>
        <w:rPr>
          <w:rFonts w:eastAsia="Arial" w:cs="Arial"/>
          <w:spacing w:val="30"/>
          <w:szCs w:val="24"/>
        </w:rPr>
        <w:t xml:space="preserve"> </w:t>
      </w:r>
      <w:r>
        <w:rPr>
          <w:rFonts w:eastAsia="Arial" w:cs="Arial"/>
          <w:spacing w:val="-1"/>
          <w:szCs w:val="24"/>
        </w:rPr>
        <w:t>o</w:t>
      </w:r>
      <w:r>
        <w:rPr>
          <w:rFonts w:eastAsia="Arial" w:cs="Arial"/>
          <w:spacing w:val="1"/>
          <w:szCs w:val="24"/>
        </w:rPr>
        <w:t>n</w:t>
      </w:r>
      <w:r>
        <w:rPr>
          <w:rFonts w:eastAsia="Arial" w:cs="Arial"/>
          <w:szCs w:val="24"/>
        </w:rPr>
        <w:t xml:space="preserve">ce </w:t>
      </w:r>
      <w:r>
        <w:rPr>
          <w:rFonts w:eastAsia="Arial" w:cs="Arial"/>
          <w:spacing w:val="30"/>
          <w:szCs w:val="24"/>
        </w:rPr>
        <w:t xml:space="preserve"> </w:t>
      </w:r>
      <w:r>
        <w:rPr>
          <w:rFonts w:eastAsia="Arial" w:cs="Arial"/>
          <w:spacing w:val="1"/>
          <w:szCs w:val="24"/>
        </w:rPr>
        <w:t>e</w:t>
      </w:r>
      <w:r>
        <w:rPr>
          <w:rFonts w:eastAsia="Arial" w:cs="Arial"/>
          <w:spacing w:val="-2"/>
          <w:szCs w:val="24"/>
        </w:rPr>
        <w:t>v</w:t>
      </w:r>
      <w:r>
        <w:rPr>
          <w:rFonts w:eastAsia="Arial" w:cs="Arial"/>
          <w:spacing w:val="1"/>
          <w:szCs w:val="24"/>
        </w:rPr>
        <w:t>e</w:t>
      </w:r>
      <w:r>
        <w:rPr>
          <w:rFonts w:eastAsia="Arial" w:cs="Arial"/>
          <w:szCs w:val="24"/>
        </w:rPr>
        <w:t xml:space="preserve">ry </w:t>
      </w:r>
      <w:r>
        <w:rPr>
          <w:rFonts w:eastAsia="Arial" w:cs="Arial"/>
          <w:spacing w:val="29"/>
          <w:szCs w:val="24"/>
        </w:rPr>
        <w:t xml:space="preserve"> </w:t>
      </w:r>
      <w:r>
        <w:rPr>
          <w:rFonts w:eastAsia="Arial" w:cs="Arial"/>
          <w:spacing w:val="3"/>
          <w:szCs w:val="24"/>
        </w:rPr>
        <w:t>f</w:t>
      </w:r>
      <w:r>
        <w:rPr>
          <w:rFonts w:eastAsia="Arial" w:cs="Arial"/>
          <w:szCs w:val="24"/>
        </w:rPr>
        <w:t>i</w:t>
      </w:r>
      <w:r>
        <w:rPr>
          <w:rFonts w:eastAsia="Arial" w:cs="Arial"/>
          <w:spacing w:val="-2"/>
          <w:szCs w:val="24"/>
        </w:rPr>
        <w:t>v</w:t>
      </w:r>
      <w:r>
        <w:rPr>
          <w:rFonts w:eastAsia="Arial" w:cs="Arial"/>
          <w:szCs w:val="24"/>
        </w:rPr>
        <w:t xml:space="preserve">e </w:t>
      </w:r>
      <w:r>
        <w:rPr>
          <w:rFonts w:eastAsia="Arial" w:cs="Arial"/>
          <w:spacing w:val="35"/>
          <w:szCs w:val="24"/>
        </w:rPr>
        <w:t xml:space="preserve"> </w:t>
      </w:r>
      <w:r>
        <w:rPr>
          <w:rFonts w:eastAsia="Arial" w:cs="Arial"/>
          <w:spacing w:val="-2"/>
          <w:szCs w:val="24"/>
        </w:rPr>
        <w:t>y</w:t>
      </w:r>
      <w:r>
        <w:rPr>
          <w:rFonts w:eastAsia="Arial" w:cs="Arial"/>
          <w:spacing w:val="1"/>
          <w:szCs w:val="24"/>
        </w:rPr>
        <w:t>ea</w:t>
      </w:r>
      <w:r>
        <w:rPr>
          <w:rFonts w:eastAsia="Arial" w:cs="Arial"/>
          <w:szCs w:val="24"/>
        </w:rPr>
        <w:t xml:space="preserve">rs </w:t>
      </w:r>
      <w:r>
        <w:rPr>
          <w:rFonts w:eastAsia="Arial" w:cs="Arial"/>
          <w:spacing w:val="29"/>
          <w:szCs w:val="24"/>
        </w:rPr>
        <w:t xml:space="preserve"> </w:t>
      </w:r>
      <w:r>
        <w:rPr>
          <w:rFonts w:eastAsia="Arial" w:cs="Arial"/>
          <w:spacing w:val="1"/>
          <w:szCs w:val="24"/>
        </w:rPr>
        <w:t>pe</w:t>
      </w:r>
      <w:r>
        <w:rPr>
          <w:rFonts w:eastAsia="Arial" w:cs="Arial"/>
          <w:szCs w:val="24"/>
        </w:rPr>
        <w:t xml:space="preserve">r </w:t>
      </w:r>
      <w:r>
        <w:rPr>
          <w:rFonts w:eastAsia="Arial" w:cs="Arial"/>
          <w:spacing w:val="2"/>
          <w:szCs w:val="24"/>
        </w:rPr>
        <w:t>T</w:t>
      </w:r>
      <w:r>
        <w:rPr>
          <w:rFonts w:eastAsia="Arial" w:cs="Arial"/>
          <w:szCs w:val="24"/>
        </w:rPr>
        <w:t>itle</w:t>
      </w:r>
      <w:r>
        <w:rPr>
          <w:rFonts w:eastAsia="Arial" w:cs="Arial"/>
          <w:spacing w:val="-5"/>
          <w:szCs w:val="24"/>
        </w:rPr>
        <w:t xml:space="preserve"> </w:t>
      </w:r>
      <w:r>
        <w:rPr>
          <w:rFonts w:eastAsia="Arial" w:cs="Arial"/>
          <w:spacing w:val="1"/>
          <w:szCs w:val="24"/>
        </w:rPr>
        <w:t>V</w:t>
      </w:r>
      <w:r>
        <w:rPr>
          <w:rFonts w:eastAsia="Arial" w:cs="Arial"/>
          <w:szCs w:val="24"/>
        </w:rPr>
        <w:t xml:space="preserve">I     </w:t>
      </w:r>
      <w:r>
        <w:rPr>
          <w:rFonts w:eastAsia="Arial" w:cs="Arial"/>
          <w:spacing w:val="38"/>
          <w:szCs w:val="24"/>
        </w:rPr>
        <w:t xml:space="preserve"> </w:t>
      </w:r>
      <w:r>
        <w:rPr>
          <w:rFonts w:eastAsia="Arial" w:cs="Arial"/>
          <w:szCs w:val="24"/>
        </w:rPr>
        <w:t>r</w:t>
      </w:r>
      <w:r>
        <w:rPr>
          <w:rFonts w:eastAsia="Arial" w:cs="Arial"/>
          <w:spacing w:val="1"/>
          <w:szCs w:val="24"/>
        </w:rPr>
        <w:t>e</w:t>
      </w:r>
      <w:r>
        <w:rPr>
          <w:rFonts w:eastAsia="Arial" w:cs="Arial"/>
          <w:spacing w:val="-1"/>
          <w:szCs w:val="24"/>
        </w:rPr>
        <w:t>q</w:t>
      </w:r>
      <w:r>
        <w:rPr>
          <w:rFonts w:eastAsia="Arial" w:cs="Arial"/>
          <w:spacing w:val="1"/>
          <w:szCs w:val="24"/>
        </w:rPr>
        <w:t>u</w:t>
      </w:r>
      <w:r>
        <w:rPr>
          <w:rFonts w:eastAsia="Arial" w:cs="Arial"/>
          <w:szCs w:val="24"/>
        </w:rPr>
        <w:t>ir</w:t>
      </w:r>
      <w:r>
        <w:rPr>
          <w:rFonts w:eastAsia="Arial" w:cs="Arial"/>
          <w:spacing w:val="1"/>
          <w:szCs w:val="24"/>
        </w:rPr>
        <w:t>e</w:t>
      </w:r>
      <w:r>
        <w:rPr>
          <w:rFonts w:eastAsia="Arial" w:cs="Arial"/>
          <w:szCs w:val="24"/>
        </w:rPr>
        <w:t>m</w:t>
      </w:r>
      <w:r>
        <w:rPr>
          <w:rFonts w:eastAsia="Arial" w:cs="Arial"/>
          <w:spacing w:val="1"/>
          <w:szCs w:val="24"/>
        </w:rPr>
        <w:t>e</w:t>
      </w:r>
      <w:r>
        <w:rPr>
          <w:rFonts w:eastAsia="Arial" w:cs="Arial"/>
          <w:spacing w:val="-1"/>
          <w:szCs w:val="24"/>
        </w:rPr>
        <w:t>n</w:t>
      </w:r>
      <w:r>
        <w:rPr>
          <w:rFonts w:eastAsia="Arial" w:cs="Arial"/>
          <w:szCs w:val="24"/>
        </w:rPr>
        <w:t xml:space="preserve">ts;     </w:t>
      </w:r>
      <w:r>
        <w:rPr>
          <w:rFonts w:eastAsia="Arial" w:cs="Arial"/>
          <w:spacing w:val="29"/>
          <w:szCs w:val="24"/>
        </w:rPr>
        <w:t xml:space="preserve"> </w:t>
      </w:r>
      <w:r>
        <w:rPr>
          <w:rFonts w:eastAsia="Arial" w:cs="Arial"/>
          <w:szCs w:val="24"/>
        </w:rPr>
        <w:t>c</w:t>
      </w:r>
      <w:r>
        <w:rPr>
          <w:rFonts w:eastAsia="Arial" w:cs="Arial"/>
          <w:spacing w:val="1"/>
          <w:szCs w:val="24"/>
        </w:rPr>
        <w:t>a</w:t>
      </w:r>
      <w:r>
        <w:rPr>
          <w:rFonts w:eastAsia="Arial" w:cs="Arial"/>
          <w:spacing w:val="-1"/>
          <w:szCs w:val="24"/>
        </w:rPr>
        <w:t>p</w:t>
      </w:r>
      <w:r>
        <w:rPr>
          <w:rFonts w:eastAsia="Arial" w:cs="Arial"/>
          <w:szCs w:val="24"/>
        </w:rPr>
        <w:t>t</w:t>
      </w:r>
      <w:r>
        <w:rPr>
          <w:rFonts w:eastAsia="Arial" w:cs="Arial"/>
          <w:spacing w:val="1"/>
          <w:szCs w:val="24"/>
        </w:rPr>
        <w:t>u</w:t>
      </w:r>
      <w:r>
        <w:rPr>
          <w:rFonts w:eastAsia="Arial" w:cs="Arial"/>
          <w:szCs w:val="24"/>
        </w:rPr>
        <w:t>r</w:t>
      </w:r>
      <w:r>
        <w:rPr>
          <w:rFonts w:eastAsia="Arial" w:cs="Arial"/>
          <w:spacing w:val="1"/>
          <w:szCs w:val="24"/>
        </w:rPr>
        <w:t>e</w:t>
      </w:r>
      <w:r>
        <w:rPr>
          <w:rFonts w:eastAsia="Arial" w:cs="Arial"/>
          <w:szCs w:val="24"/>
        </w:rPr>
        <w:t xml:space="preserve">s     </w:t>
      </w:r>
      <w:r>
        <w:rPr>
          <w:rFonts w:eastAsia="Arial" w:cs="Arial"/>
          <w:spacing w:val="30"/>
          <w:szCs w:val="24"/>
        </w:rPr>
        <w:t xml:space="preserve"> </w:t>
      </w:r>
      <w:r>
        <w:rPr>
          <w:rFonts w:eastAsia="Arial" w:cs="Arial"/>
          <w:spacing w:val="-1"/>
          <w:szCs w:val="24"/>
        </w:rPr>
        <w:t>d</w:t>
      </w:r>
      <w:r>
        <w:rPr>
          <w:rFonts w:eastAsia="Arial" w:cs="Arial"/>
          <w:spacing w:val="1"/>
          <w:szCs w:val="24"/>
        </w:rPr>
        <w:t>e</w:t>
      </w:r>
      <w:r>
        <w:rPr>
          <w:rFonts w:eastAsia="Arial" w:cs="Arial"/>
          <w:spacing w:val="-2"/>
          <w:szCs w:val="24"/>
        </w:rPr>
        <w:t>t</w:t>
      </w:r>
      <w:r>
        <w:rPr>
          <w:rFonts w:eastAsia="Arial" w:cs="Arial"/>
          <w:spacing w:val="1"/>
          <w:szCs w:val="24"/>
        </w:rPr>
        <w:t>a</w:t>
      </w:r>
      <w:r>
        <w:rPr>
          <w:rFonts w:eastAsia="Arial" w:cs="Arial"/>
          <w:szCs w:val="24"/>
        </w:rPr>
        <w:t>il</w:t>
      </w:r>
      <w:r>
        <w:rPr>
          <w:rFonts w:eastAsia="Arial" w:cs="Arial"/>
          <w:spacing w:val="1"/>
          <w:szCs w:val="24"/>
        </w:rPr>
        <w:t>e</w:t>
      </w:r>
      <w:r>
        <w:rPr>
          <w:rFonts w:eastAsia="Arial" w:cs="Arial"/>
          <w:szCs w:val="24"/>
        </w:rPr>
        <w:t>d i</w:t>
      </w:r>
      <w:r>
        <w:rPr>
          <w:rFonts w:eastAsia="Arial" w:cs="Arial"/>
          <w:spacing w:val="1"/>
          <w:szCs w:val="24"/>
        </w:rPr>
        <w:t>n</w:t>
      </w:r>
      <w:r>
        <w:rPr>
          <w:rFonts w:eastAsia="Arial" w:cs="Arial"/>
          <w:szCs w:val="24"/>
        </w:rPr>
        <w:t>f</w:t>
      </w:r>
      <w:r>
        <w:rPr>
          <w:rFonts w:eastAsia="Arial" w:cs="Arial"/>
          <w:spacing w:val="1"/>
          <w:szCs w:val="24"/>
        </w:rPr>
        <w:t>o</w:t>
      </w:r>
      <w:r>
        <w:rPr>
          <w:rFonts w:eastAsia="Arial" w:cs="Arial"/>
          <w:szCs w:val="24"/>
        </w:rPr>
        <w:t>rm</w:t>
      </w:r>
      <w:r>
        <w:rPr>
          <w:rFonts w:eastAsia="Arial" w:cs="Arial"/>
          <w:spacing w:val="1"/>
          <w:szCs w:val="24"/>
        </w:rPr>
        <w:t>a</w:t>
      </w:r>
      <w:r>
        <w:rPr>
          <w:rFonts w:eastAsia="Arial" w:cs="Arial"/>
          <w:szCs w:val="24"/>
        </w:rPr>
        <w:t>ti</w:t>
      </w:r>
      <w:r>
        <w:rPr>
          <w:rFonts w:eastAsia="Arial" w:cs="Arial"/>
          <w:spacing w:val="1"/>
          <w:szCs w:val="24"/>
        </w:rPr>
        <w:t>o</w:t>
      </w:r>
      <w:r>
        <w:rPr>
          <w:rFonts w:eastAsia="Arial" w:cs="Arial"/>
          <w:szCs w:val="24"/>
        </w:rPr>
        <w:t>n</w:t>
      </w:r>
      <w:r>
        <w:rPr>
          <w:rFonts w:eastAsia="Arial" w:cs="Arial"/>
          <w:spacing w:val="1"/>
          <w:szCs w:val="24"/>
        </w:rPr>
        <w:t xml:space="preserve"> </w:t>
      </w:r>
      <w:r>
        <w:rPr>
          <w:rFonts w:eastAsia="Arial" w:cs="Arial"/>
          <w:spacing w:val="-1"/>
          <w:szCs w:val="24"/>
        </w:rPr>
        <w:t>a</w:t>
      </w:r>
      <w:r>
        <w:rPr>
          <w:rFonts w:eastAsia="Arial" w:cs="Arial"/>
          <w:spacing w:val="1"/>
          <w:szCs w:val="24"/>
        </w:rPr>
        <w:t>bo</w:t>
      </w:r>
      <w:r>
        <w:rPr>
          <w:rFonts w:eastAsia="Arial" w:cs="Arial"/>
          <w:spacing w:val="-1"/>
          <w:szCs w:val="24"/>
        </w:rPr>
        <w:t>u</w:t>
      </w:r>
      <w:r>
        <w:rPr>
          <w:rFonts w:eastAsia="Arial" w:cs="Arial"/>
          <w:szCs w:val="24"/>
        </w:rPr>
        <w:t>t</w:t>
      </w:r>
      <w:r>
        <w:rPr>
          <w:rFonts w:eastAsia="Arial" w:cs="Arial"/>
          <w:spacing w:val="6"/>
          <w:szCs w:val="24"/>
        </w:rPr>
        <w:t xml:space="preserve"> </w:t>
      </w:r>
      <w:r>
        <w:rPr>
          <w:rFonts w:eastAsia="Arial" w:cs="Arial"/>
          <w:spacing w:val="1"/>
          <w:szCs w:val="24"/>
        </w:rPr>
        <w:t>p</w:t>
      </w:r>
      <w:r>
        <w:rPr>
          <w:rFonts w:eastAsia="Arial" w:cs="Arial"/>
          <w:spacing w:val="-1"/>
          <w:szCs w:val="24"/>
        </w:rPr>
        <w:t>a</w:t>
      </w:r>
      <w:r>
        <w:rPr>
          <w:rFonts w:eastAsia="Arial" w:cs="Arial"/>
          <w:szCs w:val="24"/>
        </w:rPr>
        <w:t>ss</w:t>
      </w:r>
      <w:r>
        <w:rPr>
          <w:rFonts w:eastAsia="Arial" w:cs="Arial"/>
          <w:spacing w:val="1"/>
          <w:szCs w:val="24"/>
        </w:rPr>
        <w:t>en</w:t>
      </w:r>
      <w:r>
        <w:rPr>
          <w:rFonts w:eastAsia="Arial" w:cs="Arial"/>
          <w:spacing w:val="-1"/>
          <w:szCs w:val="24"/>
        </w:rPr>
        <w:t>g</w:t>
      </w:r>
      <w:r>
        <w:rPr>
          <w:rFonts w:eastAsia="Arial" w:cs="Arial"/>
          <w:spacing w:val="1"/>
          <w:szCs w:val="24"/>
        </w:rPr>
        <w:t>e</w:t>
      </w:r>
      <w:r>
        <w:rPr>
          <w:rFonts w:eastAsia="Arial" w:cs="Arial"/>
          <w:szCs w:val="24"/>
        </w:rPr>
        <w:t>r</w:t>
      </w:r>
      <w:r>
        <w:rPr>
          <w:rFonts w:eastAsia="Arial" w:cs="Arial"/>
          <w:spacing w:val="5"/>
          <w:szCs w:val="24"/>
        </w:rPr>
        <w:t>s</w:t>
      </w:r>
      <w:r>
        <w:rPr>
          <w:rFonts w:eastAsia="Arial" w:cs="Arial"/>
          <w:szCs w:val="24"/>
        </w:rPr>
        <w:t>, i</w:t>
      </w:r>
      <w:r>
        <w:rPr>
          <w:rFonts w:eastAsia="Arial" w:cs="Arial"/>
          <w:spacing w:val="1"/>
          <w:szCs w:val="24"/>
        </w:rPr>
        <w:t>n</w:t>
      </w:r>
      <w:r>
        <w:rPr>
          <w:rFonts w:eastAsia="Arial" w:cs="Arial"/>
          <w:szCs w:val="24"/>
        </w:rPr>
        <w:t>cl</w:t>
      </w:r>
      <w:r>
        <w:rPr>
          <w:rFonts w:eastAsia="Arial" w:cs="Arial"/>
          <w:spacing w:val="1"/>
          <w:szCs w:val="24"/>
        </w:rPr>
        <w:t>ud</w:t>
      </w:r>
      <w:r>
        <w:rPr>
          <w:rFonts w:eastAsia="Arial" w:cs="Arial"/>
          <w:szCs w:val="24"/>
        </w:rPr>
        <w:t>i</w:t>
      </w:r>
      <w:r>
        <w:rPr>
          <w:rFonts w:eastAsia="Arial" w:cs="Arial"/>
          <w:spacing w:val="1"/>
          <w:szCs w:val="24"/>
        </w:rPr>
        <w:t>n</w:t>
      </w:r>
      <w:r>
        <w:rPr>
          <w:rFonts w:eastAsia="Arial" w:cs="Arial"/>
          <w:szCs w:val="24"/>
        </w:rPr>
        <w:t>g</w:t>
      </w:r>
      <w:r>
        <w:rPr>
          <w:rFonts w:eastAsia="Arial" w:cs="Arial"/>
          <w:spacing w:val="3"/>
          <w:szCs w:val="24"/>
        </w:rPr>
        <w:t xml:space="preserve"> </w:t>
      </w:r>
      <w:r>
        <w:rPr>
          <w:rFonts w:eastAsia="Arial" w:cs="Arial"/>
          <w:spacing w:val="1"/>
          <w:szCs w:val="24"/>
        </w:rPr>
        <w:t>a</w:t>
      </w:r>
      <w:r>
        <w:rPr>
          <w:rFonts w:eastAsia="Arial" w:cs="Arial"/>
          <w:szCs w:val="24"/>
        </w:rPr>
        <w:t>ct</w:t>
      </w:r>
      <w:r>
        <w:rPr>
          <w:rFonts w:eastAsia="Arial" w:cs="Arial"/>
          <w:spacing w:val="1"/>
          <w:szCs w:val="24"/>
        </w:rPr>
        <w:t>ua</w:t>
      </w:r>
      <w:r>
        <w:rPr>
          <w:rFonts w:eastAsia="Arial" w:cs="Arial"/>
          <w:szCs w:val="24"/>
        </w:rPr>
        <w:t xml:space="preserve">l </w:t>
      </w:r>
      <w:r>
        <w:rPr>
          <w:rFonts w:eastAsia="Arial" w:cs="Arial"/>
          <w:spacing w:val="1"/>
          <w:szCs w:val="24"/>
        </w:rPr>
        <w:t>o</w:t>
      </w:r>
      <w:r>
        <w:rPr>
          <w:rFonts w:eastAsia="Arial" w:cs="Arial"/>
          <w:szCs w:val="24"/>
        </w:rPr>
        <w:t>ri</w:t>
      </w:r>
      <w:r>
        <w:rPr>
          <w:rFonts w:eastAsia="Arial" w:cs="Arial"/>
          <w:spacing w:val="-1"/>
          <w:szCs w:val="24"/>
        </w:rPr>
        <w:t>g</w:t>
      </w:r>
      <w:r>
        <w:rPr>
          <w:rFonts w:eastAsia="Arial" w:cs="Arial"/>
          <w:szCs w:val="24"/>
        </w:rPr>
        <w:t>i</w:t>
      </w:r>
      <w:r>
        <w:rPr>
          <w:rFonts w:eastAsia="Arial" w:cs="Arial"/>
          <w:spacing w:val="1"/>
          <w:szCs w:val="24"/>
        </w:rPr>
        <w:t>n</w:t>
      </w:r>
      <w:r>
        <w:rPr>
          <w:rFonts w:eastAsia="Arial" w:cs="Arial"/>
          <w:szCs w:val="24"/>
        </w:rPr>
        <w:t>s</w:t>
      </w:r>
      <w:r>
        <w:rPr>
          <w:rFonts w:eastAsia="Arial" w:cs="Arial"/>
          <w:spacing w:val="6"/>
          <w:szCs w:val="24"/>
        </w:rPr>
        <w:t xml:space="preserve"> </w:t>
      </w:r>
      <w:r>
        <w:rPr>
          <w:rFonts w:eastAsia="Arial" w:cs="Arial"/>
          <w:spacing w:val="1"/>
          <w:szCs w:val="24"/>
        </w:rPr>
        <w:t>an</w:t>
      </w:r>
      <w:r>
        <w:rPr>
          <w:rFonts w:eastAsia="Arial" w:cs="Arial"/>
          <w:szCs w:val="24"/>
        </w:rPr>
        <w:t>d</w:t>
      </w:r>
      <w:r>
        <w:rPr>
          <w:rFonts w:eastAsia="Arial" w:cs="Arial"/>
          <w:spacing w:val="10"/>
          <w:szCs w:val="24"/>
        </w:rPr>
        <w:t xml:space="preserve"> </w:t>
      </w:r>
      <w:r>
        <w:rPr>
          <w:rFonts w:eastAsia="Arial" w:cs="Arial"/>
          <w:spacing w:val="-1"/>
          <w:szCs w:val="24"/>
        </w:rPr>
        <w:t>d</w:t>
      </w:r>
      <w:r>
        <w:rPr>
          <w:rFonts w:eastAsia="Arial" w:cs="Arial"/>
          <w:spacing w:val="1"/>
          <w:szCs w:val="24"/>
        </w:rPr>
        <w:t>e</w:t>
      </w:r>
      <w:r>
        <w:rPr>
          <w:rFonts w:eastAsia="Arial" w:cs="Arial"/>
          <w:szCs w:val="24"/>
        </w:rPr>
        <w:t>sti</w:t>
      </w:r>
      <w:r>
        <w:rPr>
          <w:rFonts w:eastAsia="Arial" w:cs="Arial"/>
          <w:spacing w:val="1"/>
          <w:szCs w:val="24"/>
        </w:rPr>
        <w:t>na</w:t>
      </w:r>
      <w:r>
        <w:rPr>
          <w:rFonts w:eastAsia="Arial" w:cs="Arial"/>
          <w:szCs w:val="24"/>
        </w:rPr>
        <w:t>t</w:t>
      </w:r>
      <w:r>
        <w:rPr>
          <w:rFonts w:eastAsia="Arial" w:cs="Arial"/>
          <w:spacing w:val="-3"/>
          <w:szCs w:val="24"/>
        </w:rPr>
        <w:t>i</w:t>
      </w:r>
      <w:r>
        <w:rPr>
          <w:rFonts w:eastAsia="Arial" w:cs="Arial"/>
          <w:spacing w:val="-1"/>
          <w:szCs w:val="24"/>
        </w:rPr>
        <w:t>o</w:t>
      </w:r>
      <w:r>
        <w:rPr>
          <w:rFonts w:eastAsia="Arial" w:cs="Arial"/>
          <w:spacing w:val="1"/>
          <w:szCs w:val="24"/>
        </w:rPr>
        <w:t>n</w:t>
      </w:r>
      <w:r>
        <w:rPr>
          <w:rFonts w:eastAsia="Arial" w:cs="Arial"/>
          <w:szCs w:val="24"/>
        </w:rPr>
        <w:t>s, trip</w:t>
      </w:r>
      <w:r>
        <w:rPr>
          <w:rFonts w:eastAsia="Arial" w:cs="Arial"/>
          <w:spacing w:val="11"/>
          <w:szCs w:val="24"/>
        </w:rPr>
        <w:t xml:space="preserve"> </w:t>
      </w:r>
      <w:r>
        <w:rPr>
          <w:rFonts w:eastAsia="Arial" w:cs="Arial"/>
          <w:spacing w:val="-1"/>
          <w:szCs w:val="24"/>
        </w:rPr>
        <w:t>p</w:t>
      </w:r>
      <w:r>
        <w:rPr>
          <w:rFonts w:eastAsia="Arial" w:cs="Arial"/>
          <w:spacing w:val="1"/>
          <w:szCs w:val="24"/>
        </w:rPr>
        <w:t>u</w:t>
      </w:r>
      <w:r>
        <w:rPr>
          <w:rFonts w:eastAsia="Arial" w:cs="Arial"/>
          <w:szCs w:val="24"/>
        </w:rPr>
        <w:t>r</w:t>
      </w:r>
      <w:r>
        <w:rPr>
          <w:rFonts w:eastAsia="Arial" w:cs="Arial"/>
          <w:spacing w:val="1"/>
          <w:szCs w:val="24"/>
        </w:rPr>
        <w:t>po</w:t>
      </w:r>
      <w:r>
        <w:rPr>
          <w:rFonts w:eastAsia="Arial" w:cs="Arial"/>
          <w:szCs w:val="24"/>
        </w:rPr>
        <w:t>s</w:t>
      </w:r>
      <w:r>
        <w:rPr>
          <w:rFonts w:eastAsia="Arial" w:cs="Arial"/>
          <w:spacing w:val="-1"/>
          <w:szCs w:val="24"/>
        </w:rPr>
        <w:t>e</w:t>
      </w:r>
      <w:r>
        <w:rPr>
          <w:rFonts w:eastAsia="Arial" w:cs="Arial"/>
          <w:szCs w:val="24"/>
        </w:rPr>
        <w:t>,</w:t>
      </w:r>
      <w:r>
        <w:rPr>
          <w:rFonts w:eastAsia="Arial" w:cs="Arial"/>
          <w:spacing w:val="4"/>
          <w:szCs w:val="24"/>
        </w:rPr>
        <w:t xml:space="preserve"> </w:t>
      </w:r>
      <w:r>
        <w:rPr>
          <w:rFonts w:eastAsia="Arial" w:cs="Arial"/>
          <w:spacing w:val="1"/>
          <w:szCs w:val="24"/>
        </w:rPr>
        <w:t>e</w:t>
      </w:r>
      <w:r>
        <w:rPr>
          <w:rFonts w:eastAsia="Arial" w:cs="Arial"/>
          <w:spacing w:val="-2"/>
          <w:szCs w:val="24"/>
        </w:rPr>
        <w:t>t</w:t>
      </w:r>
      <w:r>
        <w:rPr>
          <w:rFonts w:eastAsia="Arial" w:cs="Arial"/>
          <w:spacing w:val="1"/>
          <w:szCs w:val="24"/>
        </w:rPr>
        <w:t>h</w:t>
      </w:r>
      <w:r>
        <w:rPr>
          <w:rFonts w:eastAsia="Arial" w:cs="Arial"/>
          <w:spacing w:val="-1"/>
          <w:szCs w:val="24"/>
        </w:rPr>
        <w:t>n</w:t>
      </w:r>
      <w:r>
        <w:rPr>
          <w:rFonts w:eastAsia="Arial" w:cs="Arial"/>
          <w:szCs w:val="24"/>
        </w:rPr>
        <w:t>icit</w:t>
      </w:r>
      <w:r>
        <w:rPr>
          <w:rFonts w:eastAsia="Arial" w:cs="Arial"/>
          <w:spacing w:val="-2"/>
          <w:szCs w:val="24"/>
        </w:rPr>
        <w:t>y</w:t>
      </w:r>
      <w:r>
        <w:rPr>
          <w:rFonts w:eastAsia="Arial" w:cs="Arial"/>
          <w:szCs w:val="24"/>
        </w:rPr>
        <w:t xml:space="preserve">, </w:t>
      </w:r>
      <w:r>
        <w:rPr>
          <w:rFonts w:eastAsia="Arial" w:cs="Arial"/>
          <w:spacing w:val="1"/>
          <w:szCs w:val="24"/>
        </w:rPr>
        <w:t>hou</w:t>
      </w:r>
      <w:r>
        <w:rPr>
          <w:rFonts w:eastAsia="Arial" w:cs="Arial"/>
          <w:spacing w:val="-2"/>
          <w:szCs w:val="24"/>
        </w:rPr>
        <w:t>s</w:t>
      </w:r>
      <w:r>
        <w:rPr>
          <w:rFonts w:eastAsia="Arial" w:cs="Arial"/>
          <w:spacing w:val="1"/>
          <w:szCs w:val="24"/>
        </w:rPr>
        <w:t>eho</w:t>
      </w:r>
      <w:r>
        <w:rPr>
          <w:rFonts w:eastAsia="Arial" w:cs="Arial"/>
          <w:szCs w:val="24"/>
        </w:rPr>
        <w:t xml:space="preserve">ld </w:t>
      </w:r>
      <w:r>
        <w:rPr>
          <w:rFonts w:eastAsia="Arial" w:cs="Arial"/>
          <w:spacing w:val="1"/>
          <w:szCs w:val="24"/>
        </w:rPr>
        <w:t xml:space="preserve"> </w:t>
      </w:r>
      <w:r>
        <w:rPr>
          <w:rFonts w:eastAsia="Arial" w:cs="Arial"/>
          <w:szCs w:val="24"/>
        </w:rPr>
        <w:t>i</w:t>
      </w:r>
      <w:r>
        <w:rPr>
          <w:rFonts w:eastAsia="Arial" w:cs="Arial"/>
          <w:spacing w:val="1"/>
          <w:szCs w:val="24"/>
        </w:rPr>
        <w:t>n</w:t>
      </w:r>
      <w:r>
        <w:rPr>
          <w:rFonts w:eastAsia="Arial" w:cs="Arial"/>
          <w:szCs w:val="24"/>
        </w:rPr>
        <w:t>c</w:t>
      </w:r>
      <w:r>
        <w:rPr>
          <w:rFonts w:eastAsia="Arial" w:cs="Arial"/>
          <w:spacing w:val="-1"/>
          <w:szCs w:val="24"/>
        </w:rPr>
        <w:t>o</w:t>
      </w:r>
      <w:r>
        <w:rPr>
          <w:rFonts w:eastAsia="Arial" w:cs="Arial"/>
          <w:spacing w:val="2"/>
          <w:szCs w:val="24"/>
        </w:rPr>
        <w:t>m</w:t>
      </w:r>
      <w:r>
        <w:rPr>
          <w:rFonts w:eastAsia="Arial" w:cs="Arial"/>
          <w:spacing w:val="1"/>
          <w:szCs w:val="24"/>
        </w:rPr>
        <w:t>e</w:t>
      </w:r>
      <w:r>
        <w:rPr>
          <w:rFonts w:eastAsia="Arial" w:cs="Arial"/>
          <w:szCs w:val="24"/>
        </w:rPr>
        <w:t xml:space="preserve">, </w:t>
      </w:r>
      <w:r>
        <w:rPr>
          <w:rFonts w:eastAsia="Arial" w:cs="Arial"/>
          <w:spacing w:val="3"/>
          <w:szCs w:val="24"/>
        </w:rPr>
        <w:t xml:space="preserve"> </w:t>
      </w:r>
      <w:r>
        <w:rPr>
          <w:rFonts w:eastAsia="Arial" w:cs="Arial"/>
          <w:spacing w:val="-2"/>
          <w:szCs w:val="24"/>
        </w:rPr>
        <w:t>t</w:t>
      </w:r>
      <w:r>
        <w:rPr>
          <w:rFonts w:eastAsia="Arial" w:cs="Arial"/>
          <w:szCs w:val="24"/>
        </w:rPr>
        <w:t>r</w:t>
      </w:r>
      <w:r>
        <w:rPr>
          <w:rFonts w:eastAsia="Arial" w:cs="Arial"/>
          <w:spacing w:val="1"/>
          <w:szCs w:val="24"/>
        </w:rPr>
        <w:t>an</w:t>
      </w:r>
      <w:r>
        <w:rPr>
          <w:rFonts w:eastAsia="Arial" w:cs="Arial"/>
          <w:spacing w:val="-2"/>
          <w:szCs w:val="24"/>
        </w:rPr>
        <w:t>s</w:t>
      </w:r>
      <w:r>
        <w:rPr>
          <w:rFonts w:eastAsia="Arial" w:cs="Arial"/>
          <w:spacing w:val="3"/>
          <w:szCs w:val="24"/>
        </w:rPr>
        <w:t>f</w:t>
      </w:r>
      <w:r>
        <w:rPr>
          <w:rFonts w:eastAsia="Arial" w:cs="Arial"/>
          <w:spacing w:val="1"/>
          <w:szCs w:val="24"/>
        </w:rPr>
        <w:t>e</w:t>
      </w:r>
      <w:r>
        <w:rPr>
          <w:rFonts w:eastAsia="Arial" w:cs="Arial"/>
          <w:szCs w:val="24"/>
        </w:rPr>
        <w:t>rri</w:t>
      </w:r>
      <w:r>
        <w:rPr>
          <w:rFonts w:eastAsia="Arial" w:cs="Arial"/>
          <w:spacing w:val="1"/>
          <w:szCs w:val="24"/>
        </w:rPr>
        <w:t>n</w:t>
      </w:r>
      <w:r>
        <w:rPr>
          <w:rFonts w:eastAsia="Arial" w:cs="Arial"/>
          <w:szCs w:val="24"/>
        </w:rPr>
        <w:t xml:space="preserve">g  </w:t>
      </w:r>
      <w:r>
        <w:rPr>
          <w:rFonts w:eastAsia="Arial" w:cs="Arial"/>
          <w:spacing w:val="1"/>
          <w:szCs w:val="24"/>
        </w:rPr>
        <w:t>pa</w:t>
      </w:r>
      <w:r>
        <w:rPr>
          <w:rFonts w:eastAsia="Arial" w:cs="Arial"/>
          <w:szCs w:val="24"/>
        </w:rPr>
        <w:t>t</w:t>
      </w:r>
      <w:r>
        <w:rPr>
          <w:rFonts w:eastAsia="Arial" w:cs="Arial"/>
          <w:spacing w:val="-2"/>
          <w:szCs w:val="24"/>
        </w:rPr>
        <w:t>t</w:t>
      </w:r>
      <w:r>
        <w:rPr>
          <w:rFonts w:eastAsia="Arial" w:cs="Arial"/>
          <w:spacing w:val="1"/>
          <w:szCs w:val="24"/>
        </w:rPr>
        <w:t>e</w:t>
      </w:r>
      <w:r>
        <w:rPr>
          <w:rFonts w:eastAsia="Arial" w:cs="Arial"/>
          <w:szCs w:val="24"/>
        </w:rPr>
        <w:t>r</w:t>
      </w:r>
      <w:r>
        <w:rPr>
          <w:rFonts w:eastAsia="Arial" w:cs="Arial"/>
          <w:spacing w:val="1"/>
          <w:szCs w:val="24"/>
        </w:rPr>
        <w:t>n</w:t>
      </w:r>
      <w:r>
        <w:rPr>
          <w:rFonts w:eastAsia="Arial" w:cs="Arial"/>
          <w:szCs w:val="24"/>
        </w:rPr>
        <w:t xml:space="preserve">s, </w:t>
      </w:r>
      <w:r>
        <w:rPr>
          <w:rFonts w:eastAsia="Arial" w:cs="Arial"/>
          <w:spacing w:val="3"/>
          <w:szCs w:val="24"/>
        </w:rPr>
        <w:t xml:space="preserve"> </w:t>
      </w:r>
      <w:r>
        <w:rPr>
          <w:rFonts w:eastAsia="Arial" w:cs="Arial"/>
          <w:spacing w:val="1"/>
          <w:szCs w:val="24"/>
        </w:rPr>
        <w:t>an</w:t>
      </w:r>
      <w:r>
        <w:rPr>
          <w:rFonts w:eastAsia="Arial" w:cs="Arial"/>
          <w:szCs w:val="24"/>
        </w:rPr>
        <w:t xml:space="preserve">d </w:t>
      </w:r>
      <w:r>
        <w:rPr>
          <w:rFonts w:eastAsia="Arial" w:cs="Arial"/>
          <w:spacing w:val="1"/>
          <w:szCs w:val="24"/>
        </w:rPr>
        <w:t>o</w:t>
      </w:r>
      <w:r>
        <w:rPr>
          <w:rFonts w:eastAsia="Arial" w:cs="Arial"/>
          <w:szCs w:val="24"/>
        </w:rPr>
        <w:t>t</w:t>
      </w:r>
      <w:r>
        <w:rPr>
          <w:rFonts w:eastAsia="Arial" w:cs="Arial"/>
          <w:spacing w:val="1"/>
          <w:szCs w:val="24"/>
        </w:rPr>
        <w:t>he</w:t>
      </w:r>
      <w:r>
        <w:rPr>
          <w:rFonts w:eastAsia="Arial" w:cs="Arial"/>
          <w:szCs w:val="24"/>
        </w:rPr>
        <w:t>r</w:t>
      </w:r>
      <w:r>
        <w:rPr>
          <w:rFonts w:eastAsia="Arial" w:cs="Arial"/>
          <w:spacing w:val="-7"/>
          <w:szCs w:val="24"/>
        </w:rPr>
        <w:t xml:space="preserve"> </w:t>
      </w:r>
      <w:r>
        <w:rPr>
          <w:rFonts w:eastAsia="Arial" w:cs="Arial"/>
          <w:spacing w:val="1"/>
          <w:szCs w:val="24"/>
        </w:rPr>
        <w:t>da</w:t>
      </w:r>
      <w:r>
        <w:rPr>
          <w:rFonts w:eastAsia="Arial" w:cs="Arial"/>
          <w:spacing w:val="-2"/>
          <w:szCs w:val="24"/>
        </w:rPr>
        <w:t>t</w:t>
      </w:r>
      <w:r>
        <w:rPr>
          <w:rFonts w:eastAsia="Arial" w:cs="Arial"/>
          <w:szCs w:val="24"/>
        </w:rPr>
        <w:t>a</w:t>
      </w:r>
    </w:p>
    <w:p w14:paraId="50261D69" w14:textId="53CB5606" w:rsidR="00AB45FC" w:rsidRPr="008C5C55" w:rsidRDefault="00AB45FC" w:rsidP="008C5C55">
      <w:pPr>
        <w:ind w:left="4208" w:right="97" w:hanging="4068"/>
        <w:jc w:val="both"/>
        <w:rPr>
          <w:rFonts w:eastAsia="Arial" w:cs="Arial"/>
          <w:spacing w:val="3"/>
          <w:szCs w:val="24"/>
        </w:rPr>
      </w:pPr>
      <w:r w:rsidRPr="008C5C55">
        <w:rPr>
          <w:rFonts w:eastAsia="Arial" w:cs="Arial"/>
          <w:spacing w:val="3"/>
          <w:szCs w:val="24"/>
        </w:rPr>
        <w:t>g) Route Pro</w:t>
      </w:r>
      <w:r>
        <w:rPr>
          <w:rFonts w:eastAsia="Arial" w:cs="Arial"/>
          <w:spacing w:val="3"/>
          <w:szCs w:val="24"/>
        </w:rPr>
        <w:t>f</w:t>
      </w:r>
      <w:r w:rsidRPr="008C5C55">
        <w:rPr>
          <w:rFonts w:eastAsia="Arial" w:cs="Arial"/>
          <w:spacing w:val="3"/>
          <w:szCs w:val="24"/>
        </w:rPr>
        <w:t xml:space="preserve">iles                      </w:t>
      </w:r>
      <w:r w:rsidR="00821B0B" w:rsidRPr="008C5C55">
        <w:rPr>
          <w:rFonts w:eastAsia="Arial" w:cs="Arial"/>
          <w:spacing w:val="3"/>
          <w:szCs w:val="24"/>
        </w:rPr>
        <w:tab/>
      </w:r>
      <w:r w:rsidRPr="008C5C55">
        <w:rPr>
          <w:rFonts w:eastAsia="Arial" w:cs="Arial"/>
          <w:spacing w:val="3"/>
          <w:szCs w:val="24"/>
        </w:rPr>
        <w:t xml:space="preserve">Supplement   to   Quarterly   Ridership   Report, issued </w:t>
      </w:r>
      <w:r>
        <w:rPr>
          <w:rFonts w:eastAsia="Arial" w:cs="Arial"/>
          <w:spacing w:val="3"/>
          <w:szCs w:val="24"/>
        </w:rPr>
        <w:t xml:space="preserve"> </w:t>
      </w:r>
      <w:r w:rsidRPr="008C5C55">
        <w:rPr>
          <w:rFonts w:eastAsia="Arial" w:cs="Arial"/>
          <w:spacing w:val="3"/>
          <w:szCs w:val="24"/>
        </w:rPr>
        <w:t xml:space="preserve">at  least </w:t>
      </w:r>
      <w:r>
        <w:rPr>
          <w:rFonts w:eastAsia="Arial" w:cs="Arial"/>
          <w:spacing w:val="3"/>
          <w:szCs w:val="24"/>
        </w:rPr>
        <w:t xml:space="preserve"> </w:t>
      </w:r>
      <w:r w:rsidRPr="008C5C55">
        <w:rPr>
          <w:rFonts w:eastAsia="Arial" w:cs="Arial"/>
          <w:spacing w:val="3"/>
          <w:szCs w:val="24"/>
        </w:rPr>
        <w:t xml:space="preserve">once  every  </w:t>
      </w:r>
      <w:r>
        <w:rPr>
          <w:rFonts w:eastAsia="Arial" w:cs="Arial"/>
          <w:spacing w:val="3"/>
          <w:szCs w:val="24"/>
        </w:rPr>
        <w:t>f</w:t>
      </w:r>
      <w:r w:rsidRPr="008C5C55">
        <w:rPr>
          <w:rFonts w:eastAsia="Arial" w:cs="Arial"/>
          <w:spacing w:val="3"/>
          <w:szCs w:val="24"/>
        </w:rPr>
        <w:t>ive  years,  usually a</w:t>
      </w:r>
      <w:r>
        <w:rPr>
          <w:rFonts w:eastAsia="Arial" w:cs="Arial"/>
          <w:spacing w:val="3"/>
          <w:szCs w:val="24"/>
        </w:rPr>
        <w:t>f</w:t>
      </w:r>
      <w:r w:rsidRPr="008C5C55">
        <w:rPr>
          <w:rFonts w:eastAsia="Arial" w:cs="Arial"/>
          <w:spacing w:val="3"/>
          <w:szCs w:val="24"/>
        </w:rPr>
        <w:t>ter</w:t>
      </w:r>
      <w:r>
        <w:rPr>
          <w:rFonts w:eastAsia="Arial" w:cs="Arial"/>
          <w:spacing w:val="3"/>
          <w:szCs w:val="24"/>
        </w:rPr>
        <w:t xml:space="preserve"> </w:t>
      </w:r>
      <w:r w:rsidRPr="008C5C55">
        <w:rPr>
          <w:rFonts w:eastAsia="Arial" w:cs="Arial"/>
          <w:spacing w:val="3"/>
          <w:szCs w:val="24"/>
        </w:rPr>
        <w:t>a new</w:t>
      </w:r>
      <w:r>
        <w:rPr>
          <w:rFonts w:eastAsia="Arial" w:cs="Arial"/>
          <w:spacing w:val="3"/>
          <w:szCs w:val="24"/>
        </w:rPr>
        <w:t xml:space="preserve"> </w:t>
      </w:r>
      <w:r w:rsidRPr="008C5C55">
        <w:rPr>
          <w:rFonts w:eastAsia="Arial" w:cs="Arial"/>
          <w:spacing w:val="3"/>
          <w:szCs w:val="24"/>
        </w:rPr>
        <w:t>on-board surv</w:t>
      </w:r>
      <w:r>
        <w:rPr>
          <w:rFonts w:eastAsia="Arial" w:cs="Arial"/>
          <w:spacing w:val="3"/>
          <w:szCs w:val="24"/>
        </w:rPr>
        <w:t>e</w:t>
      </w:r>
      <w:r w:rsidRPr="008C5C55">
        <w:rPr>
          <w:rFonts w:eastAsia="Arial" w:cs="Arial"/>
          <w:spacing w:val="3"/>
          <w:szCs w:val="24"/>
        </w:rPr>
        <w:t>y has been completed or new census data has been released; provides route map, historical narrative, demographics of service area</w:t>
      </w:r>
      <w:r>
        <w:rPr>
          <w:rFonts w:eastAsia="Arial" w:cs="Arial"/>
          <w:spacing w:val="3"/>
          <w:szCs w:val="24"/>
        </w:rPr>
        <w:t xml:space="preserve"> </w:t>
      </w:r>
      <w:r w:rsidRPr="008C5C55">
        <w:rPr>
          <w:rFonts w:eastAsia="Arial" w:cs="Arial"/>
          <w:spacing w:val="3"/>
          <w:szCs w:val="24"/>
        </w:rPr>
        <w:t>and actual passengers, historical ridership trends, etc.</w:t>
      </w:r>
    </w:p>
    <w:p w14:paraId="1981FCC7" w14:textId="4A8BEE1F" w:rsidR="00F5261C" w:rsidRDefault="00F5261C" w:rsidP="004154FF">
      <w:pPr>
        <w:spacing w:after="0"/>
        <w:ind w:left="-720"/>
      </w:pPr>
    </w:p>
    <w:p w14:paraId="18363345" w14:textId="5A0A2F74" w:rsidR="00F5261C" w:rsidRDefault="00BD40AE" w:rsidP="004154FF">
      <w:pPr>
        <w:spacing w:after="0"/>
        <w:ind w:left="-720"/>
      </w:pPr>
      <w:r>
        <w:br w:type="page"/>
      </w:r>
    </w:p>
    <w:p w14:paraId="7B1BECA7" w14:textId="77777777" w:rsidR="00C33B0A" w:rsidRDefault="00C33B0A">
      <w:pPr>
        <w:spacing w:before="10" w:line="220" w:lineRule="exact"/>
        <w:rPr>
          <w:sz w:val="22"/>
          <w:szCs w:val="22"/>
        </w:rPr>
        <w:sectPr w:rsidR="00C33B0A" w:rsidSect="008B3A07">
          <w:pgSz w:w="12240" w:h="15840"/>
          <w:pgMar w:top="1480" w:right="1720" w:bottom="280" w:left="1720" w:header="720" w:footer="720" w:gutter="0"/>
          <w:cols w:space="720"/>
          <w:docGrid w:linePitch="326"/>
        </w:sectPr>
      </w:pPr>
    </w:p>
    <w:p w14:paraId="2AD84BFE" w14:textId="7E8E4388" w:rsidR="00AD66C5" w:rsidRDefault="000B4F82" w:rsidP="00F529C5">
      <w:pPr>
        <w:pStyle w:val="Heading9"/>
        <w:rPr>
          <w:w w:val="99"/>
        </w:rPr>
      </w:pPr>
      <w:bookmarkStart w:id="168" w:name="_Toc126916416"/>
      <w:r>
        <w:rPr>
          <w:position w:val="-1"/>
        </w:rPr>
        <w:t>Append</w:t>
      </w:r>
      <w:r>
        <w:rPr>
          <w:spacing w:val="1"/>
          <w:position w:val="-1"/>
        </w:rPr>
        <w:t>i</w:t>
      </w:r>
      <w:r>
        <w:rPr>
          <w:position w:val="-1"/>
        </w:rPr>
        <w:t>x</w:t>
      </w:r>
      <w:r>
        <w:rPr>
          <w:spacing w:val="-15"/>
          <w:position w:val="-1"/>
        </w:rPr>
        <w:t xml:space="preserve"> </w:t>
      </w:r>
      <w:r>
        <w:rPr>
          <w:w w:val="99"/>
          <w:position w:val="-1"/>
        </w:rPr>
        <w:t>J</w:t>
      </w:r>
      <w:r w:rsidR="004E6BB4">
        <w:rPr>
          <w:w w:val="99"/>
          <w:position w:val="-1"/>
        </w:rPr>
        <w:t xml:space="preserve">: </w:t>
      </w:r>
      <w:r>
        <w:t>Serv</w:t>
      </w:r>
      <w:r>
        <w:rPr>
          <w:spacing w:val="1"/>
        </w:rPr>
        <w:t>i</w:t>
      </w:r>
      <w:r>
        <w:t>ce</w:t>
      </w:r>
      <w:r>
        <w:rPr>
          <w:spacing w:val="-17"/>
        </w:rPr>
        <w:t xml:space="preserve"> </w:t>
      </w:r>
      <w:r>
        <w:rPr>
          <w:spacing w:val="2"/>
        </w:rPr>
        <w:t>C</w:t>
      </w:r>
      <w:r>
        <w:t>hange</w:t>
      </w:r>
      <w:r>
        <w:rPr>
          <w:spacing w:val="-18"/>
        </w:rPr>
        <w:t xml:space="preserve"> </w:t>
      </w:r>
      <w:r>
        <w:rPr>
          <w:w w:val="99"/>
        </w:rPr>
        <w:t>Po</w:t>
      </w:r>
      <w:r>
        <w:rPr>
          <w:spacing w:val="1"/>
          <w:w w:val="99"/>
        </w:rPr>
        <w:t>li</w:t>
      </w:r>
      <w:r>
        <w:rPr>
          <w:spacing w:val="2"/>
          <w:w w:val="99"/>
        </w:rPr>
        <w:t>c</w:t>
      </w:r>
      <w:r>
        <w:rPr>
          <w:w w:val="99"/>
        </w:rPr>
        <w:t>y</w:t>
      </w:r>
      <w:bookmarkEnd w:id="168"/>
    </w:p>
    <w:p w14:paraId="5105ABA8" w14:textId="77777777" w:rsidR="00247C01" w:rsidRPr="00247C01" w:rsidRDefault="00247C01" w:rsidP="00247C01">
      <w:pPr>
        <w:rPr>
          <w:rFonts w:eastAsia="Arial"/>
        </w:rPr>
      </w:pPr>
    </w:p>
    <w:p w14:paraId="0226C490" w14:textId="42A6946A" w:rsidR="00247C01" w:rsidRPr="00247C01" w:rsidRDefault="00247C01" w:rsidP="00247C01">
      <w:pPr>
        <w:rPr>
          <w:rFonts w:eastAsia="Arial"/>
        </w:rPr>
      </w:pPr>
    </w:p>
    <w:p w14:paraId="174FD171" w14:textId="77777777" w:rsidR="00247C01" w:rsidRPr="00247C01" w:rsidRDefault="00247C01" w:rsidP="00247C01">
      <w:pPr>
        <w:rPr>
          <w:rFonts w:eastAsia="Arial"/>
        </w:rPr>
      </w:pPr>
    </w:p>
    <w:p w14:paraId="05255D01" w14:textId="77777777" w:rsidR="00247C01" w:rsidRPr="00247C01" w:rsidRDefault="00247C01" w:rsidP="00247C01">
      <w:pPr>
        <w:rPr>
          <w:rFonts w:eastAsia="Arial"/>
        </w:rPr>
      </w:pPr>
    </w:p>
    <w:p w14:paraId="5885F55D" w14:textId="77777777" w:rsidR="00247C01" w:rsidRPr="00247C01" w:rsidRDefault="00247C01" w:rsidP="00247C01">
      <w:pPr>
        <w:rPr>
          <w:rFonts w:eastAsia="Arial"/>
        </w:rPr>
      </w:pPr>
    </w:p>
    <w:p w14:paraId="2333C63A" w14:textId="77777777" w:rsidR="00247C01" w:rsidRPr="00247C01" w:rsidRDefault="00247C01" w:rsidP="00247C01">
      <w:pPr>
        <w:rPr>
          <w:rFonts w:eastAsia="Arial"/>
        </w:rPr>
      </w:pPr>
    </w:p>
    <w:p w14:paraId="36400EC6" w14:textId="77777777" w:rsidR="00247C01" w:rsidRPr="00247C01" w:rsidRDefault="00247C01" w:rsidP="00247C01">
      <w:pPr>
        <w:rPr>
          <w:rFonts w:eastAsia="Arial"/>
        </w:rPr>
      </w:pPr>
    </w:p>
    <w:p w14:paraId="1B5B0481" w14:textId="77777777" w:rsidR="00247C01" w:rsidRPr="00247C01" w:rsidRDefault="00247C01" w:rsidP="00247C01">
      <w:pPr>
        <w:rPr>
          <w:rFonts w:eastAsia="Arial"/>
        </w:rPr>
      </w:pPr>
    </w:p>
    <w:p w14:paraId="600EDF00" w14:textId="77777777" w:rsidR="00247C01" w:rsidRPr="00247C01" w:rsidRDefault="00247C01" w:rsidP="00247C01">
      <w:pPr>
        <w:rPr>
          <w:rFonts w:eastAsia="Arial"/>
        </w:rPr>
      </w:pPr>
    </w:p>
    <w:p w14:paraId="6A2BFAF4" w14:textId="77777777" w:rsidR="00247C01" w:rsidRPr="00247C01" w:rsidRDefault="00247C01" w:rsidP="00247C01">
      <w:pPr>
        <w:rPr>
          <w:rFonts w:eastAsia="Arial"/>
        </w:rPr>
      </w:pPr>
    </w:p>
    <w:p w14:paraId="2F23E71C" w14:textId="77777777" w:rsidR="00247C01" w:rsidRPr="00247C01" w:rsidRDefault="00247C01" w:rsidP="00247C01">
      <w:pPr>
        <w:rPr>
          <w:rFonts w:eastAsia="Arial"/>
        </w:rPr>
      </w:pPr>
    </w:p>
    <w:p w14:paraId="560CBC66" w14:textId="77777777" w:rsidR="00247C01" w:rsidRPr="00247C01" w:rsidRDefault="00247C01" w:rsidP="00247C01">
      <w:pPr>
        <w:rPr>
          <w:rFonts w:eastAsia="Arial"/>
        </w:rPr>
      </w:pPr>
    </w:p>
    <w:p w14:paraId="5D5E8BEE" w14:textId="77777777" w:rsidR="00247C01" w:rsidRPr="00247C01" w:rsidRDefault="00247C01" w:rsidP="00247C01">
      <w:pPr>
        <w:rPr>
          <w:rFonts w:eastAsia="Arial"/>
        </w:rPr>
      </w:pPr>
    </w:p>
    <w:p w14:paraId="0194A25B" w14:textId="77777777" w:rsidR="00247C01" w:rsidRDefault="00247C01" w:rsidP="00247C01">
      <w:pPr>
        <w:jc w:val="center"/>
        <w:rPr>
          <w:rFonts w:eastAsia="Arial" w:cstheme="majorBidi"/>
          <w:b/>
          <w:bCs/>
          <w:w w:val="99"/>
          <w:kern w:val="32"/>
          <w:sz w:val="32"/>
          <w:szCs w:val="22"/>
        </w:rPr>
      </w:pPr>
    </w:p>
    <w:p w14:paraId="309EEDA8" w14:textId="77777777" w:rsidR="00247C01" w:rsidRDefault="00247C01" w:rsidP="00247C01">
      <w:pPr>
        <w:rPr>
          <w:rFonts w:eastAsia="Arial" w:cstheme="majorBidi"/>
          <w:b/>
          <w:bCs/>
          <w:w w:val="99"/>
          <w:kern w:val="32"/>
          <w:sz w:val="32"/>
          <w:szCs w:val="22"/>
        </w:rPr>
      </w:pPr>
    </w:p>
    <w:p w14:paraId="65F572C9" w14:textId="3E251B8E" w:rsidR="00247C01" w:rsidRPr="00247C01" w:rsidRDefault="00247C01" w:rsidP="00247C01">
      <w:pPr>
        <w:rPr>
          <w:rFonts w:eastAsia="Arial"/>
        </w:rPr>
        <w:sectPr w:rsidR="00247C01" w:rsidRPr="00247C01" w:rsidSect="008B3A07">
          <w:pgSz w:w="12240" w:h="15840"/>
          <w:pgMar w:top="1480" w:right="1720" w:bottom="280" w:left="1720" w:header="720" w:footer="720" w:gutter="0"/>
          <w:cols w:space="720"/>
          <w:docGrid w:linePitch="326"/>
        </w:sectPr>
      </w:pPr>
    </w:p>
    <w:p w14:paraId="65F572D3" w14:textId="2CB7CADF" w:rsidR="00AD66C5" w:rsidRDefault="00000000" w:rsidP="00326C54">
      <w:pPr>
        <w:spacing w:before="67"/>
        <w:ind w:right="2970"/>
        <w:jc w:val="center"/>
        <w:rPr>
          <w:rFonts w:eastAsia="Arial" w:cs="Arial"/>
          <w:sz w:val="22"/>
          <w:szCs w:val="22"/>
        </w:rPr>
      </w:pPr>
      <w:r>
        <w:rPr>
          <w:sz w:val="20"/>
        </w:rPr>
        <w:pict w14:anchorId="65F579B7">
          <v:group id="_x0000_s2179" style="position:absolute;left:0;text-align:left;margin-left:295pt;margin-top:0;width:316pt;height:0;z-index:-251658238;mso-position-horizontal-relative:page;mso-position-vertical-relative:page" coordorigin="5900" coordsize="6320,0">
            <v:shape id="_x0000_s2180" style="position:absolute;left:5900;width:6320;height:0" coordorigin="5900" coordsize="6320,0" path="m5900,r6320,e" filled="f" strokecolor="#0e0e0e" strokeweight="0">
              <v:path arrowok="t"/>
            </v:shape>
            <w10:wrap anchorx="page" anchory="page"/>
          </v:group>
        </w:pict>
      </w:r>
      <w:r w:rsidR="00326C54">
        <w:rPr>
          <w:rFonts w:eastAsia="Arial" w:cs="Arial"/>
          <w:noProof/>
          <w:color w:val="0E0E0E"/>
          <w:sz w:val="22"/>
          <w:szCs w:val="22"/>
        </w:rPr>
        <w:drawing>
          <wp:inline distT="0" distB="0" distL="0" distR="0" wp14:anchorId="4B5C00E3" wp14:editId="543515EA">
            <wp:extent cx="6096000" cy="7781290"/>
            <wp:effectExtent l="0" t="0" r="0" b="0"/>
            <wp:docPr id="579" name="Picture 57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 name="Picture 579" descr="Text, letter&#10;&#10;Description automatically generated"/>
                    <pic:cNvPicPr/>
                  </pic:nvPicPr>
                  <pic:blipFill rotWithShape="1">
                    <a:blip r:embed="rId156">
                      <a:extLst>
                        <a:ext uri="{28A0092B-C50C-407E-A947-70E740481C1C}">
                          <a14:useLocalDpi xmlns:a14="http://schemas.microsoft.com/office/drawing/2010/main" val="0"/>
                        </a:ext>
                      </a:extLst>
                    </a:blip>
                    <a:srcRect t="1369"/>
                    <a:stretch/>
                  </pic:blipFill>
                  <pic:spPr bwMode="auto">
                    <a:xfrm>
                      <a:off x="0" y="0"/>
                      <a:ext cx="6096000" cy="7781290"/>
                    </a:xfrm>
                    <a:prstGeom prst="rect">
                      <a:avLst/>
                    </a:prstGeom>
                    <a:ln>
                      <a:noFill/>
                    </a:ln>
                    <a:extLst>
                      <a:ext uri="{53640926-AAD7-44D8-BBD7-CCE9431645EC}">
                        <a14:shadowObscured xmlns:a14="http://schemas.microsoft.com/office/drawing/2010/main"/>
                      </a:ext>
                    </a:extLst>
                  </pic:spPr>
                </pic:pic>
              </a:graphicData>
            </a:graphic>
          </wp:inline>
        </w:drawing>
      </w:r>
      <w:r w:rsidR="000B4F82">
        <w:rPr>
          <w:rFonts w:eastAsia="Arial" w:cs="Arial"/>
          <w:color w:val="0E0E0E"/>
          <w:sz w:val="22"/>
          <w:szCs w:val="22"/>
        </w:rPr>
        <w:t xml:space="preserve">Adopted </w:t>
      </w:r>
      <w:r w:rsidR="000B4F82">
        <w:rPr>
          <w:rFonts w:eastAsia="Arial" w:cs="Arial"/>
          <w:color w:val="0E0E0E"/>
          <w:spacing w:val="18"/>
          <w:sz w:val="22"/>
          <w:szCs w:val="22"/>
        </w:rPr>
        <w:t xml:space="preserve"> </w:t>
      </w:r>
      <w:r w:rsidR="000B4F82">
        <w:rPr>
          <w:rFonts w:eastAsia="Arial" w:cs="Arial"/>
          <w:color w:val="0E0E0E"/>
          <w:sz w:val="22"/>
          <w:szCs w:val="22"/>
        </w:rPr>
        <w:t>by</w:t>
      </w:r>
      <w:r w:rsidR="000B4F82">
        <w:rPr>
          <w:rFonts w:eastAsia="Arial" w:cs="Arial"/>
          <w:color w:val="0E0E0E"/>
          <w:spacing w:val="-5"/>
          <w:sz w:val="22"/>
          <w:szCs w:val="22"/>
        </w:rPr>
        <w:t xml:space="preserve"> </w:t>
      </w:r>
      <w:r w:rsidR="000B4F82">
        <w:rPr>
          <w:rFonts w:eastAsia="Arial" w:cs="Arial"/>
          <w:color w:val="0E0E0E"/>
          <w:sz w:val="22"/>
          <w:szCs w:val="22"/>
        </w:rPr>
        <w:t>the</w:t>
      </w:r>
      <w:r w:rsidR="000B4F82">
        <w:rPr>
          <w:rFonts w:eastAsia="Arial" w:cs="Arial"/>
          <w:color w:val="0E0E0E"/>
          <w:spacing w:val="36"/>
          <w:sz w:val="22"/>
          <w:szCs w:val="22"/>
        </w:rPr>
        <w:t xml:space="preserve"> </w:t>
      </w:r>
      <w:r w:rsidR="000B4F82">
        <w:rPr>
          <w:rFonts w:eastAsia="Arial" w:cs="Arial"/>
          <w:color w:val="0E0E0E"/>
          <w:sz w:val="22"/>
          <w:szCs w:val="22"/>
        </w:rPr>
        <w:t>Board</w:t>
      </w:r>
      <w:r w:rsidR="000B4F82">
        <w:rPr>
          <w:rFonts w:eastAsia="Arial" w:cs="Arial"/>
          <w:color w:val="0E0E0E"/>
          <w:spacing w:val="34"/>
          <w:sz w:val="22"/>
          <w:szCs w:val="22"/>
        </w:rPr>
        <w:t xml:space="preserve"> </w:t>
      </w:r>
      <w:r w:rsidR="000B4F82">
        <w:rPr>
          <w:rFonts w:eastAsia="Arial" w:cs="Arial"/>
          <w:color w:val="0E0E0E"/>
          <w:sz w:val="22"/>
          <w:szCs w:val="22"/>
        </w:rPr>
        <w:t>of</w:t>
      </w:r>
      <w:r w:rsidR="000B4F82">
        <w:rPr>
          <w:rFonts w:eastAsia="Arial" w:cs="Arial"/>
          <w:color w:val="0E0E0E"/>
          <w:spacing w:val="14"/>
          <w:sz w:val="22"/>
          <w:szCs w:val="22"/>
        </w:rPr>
        <w:t xml:space="preserve"> </w:t>
      </w:r>
      <w:r w:rsidR="000B4F82">
        <w:rPr>
          <w:rFonts w:eastAsia="Arial" w:cs="Arial"/>
          <w:color w:val="0E0E0E"/>
          <w:w w:val="99"/>
          <w:sz w:val="22"/>
          <w:szCs w:val="22"/>
        </w:rPr>
        <w:t>D</w:t>
      </w:r>
      <w:r w:rsidR="000B4F82">
        <w:rPr>
          <w:rFonts w:eastAsia="Arial" w:cs="Arial"/>
          <w:color w:val="3A3A3A"/>
          <w:w w:val="75"/>
          <w:sz w:val="22"/>
          <w:szCs w:val="22"/>
        </w:rPr>
        <w:t>i</w:t>
      </w:r>
      <w:r w:rsidR="000B4F82">
        <w:rPr>
          <w:rFonts w:eastAsia="Arial" w:cs="Arial"/>
          <w:color w:val="0E0E0E"/>
          <w:w w:val="104"/>
          <w:sz w:val="22"/>
          <w:szCs w:val="22"/>
        </w:rPr>
        <w:t>recto</w:t>
      </w:r>
      <w:r w:rsidR="000B4F82">
        <w:rPr>
          <w:rFonts w:eastAsia="Arial" w:cs="Arial"/>
          <w:color w:val="242424"/>
          <w:w w:val="101"/>
          <w:sz w:val="22"/>
          <w:szCs w:val="22"/>
        </w:rPr>
        <w:t>r</w:t>
      </w:r>
      <w:r w:rsidR="000B4F82">
        <w:rPr>
          <w:rFonts w:eastAsia="Arial" w:cs="Arial"/>
          <w:color w:val="0E0E0E"/>
          <w:sz w:val="22"/>
          <w:szCs w:val="22"/>
        </w:rPr>
        <w:t xml:space="preserve">s </w:t>
      </w:r>
      <w:r w:rsidR="000B4F82">
        <w:rPr>
          <w:rFonts w:eastAsia="Arial" w:cs="Arial"/>
          <w:color w:val="0E0E0E"/>
          <w:spacing w:val="9"/>
          <w:sz w:val="22"/>
          <w:szCs w:val="22"/>
        </w:rPr>
        <w:t xml:space="preserve"> </w:t>
      </w:r>
      <w:r w:rsidR="000B4F82">
        <w:rPr>
          <w:rFonts w:eastAsia="Arial" w:cs="Arial"/>
          <w:color w:val="0E0E0E"/>
          <w:sz w:val="22"/>
          <w:szCs w:val="22"/>
        </w:rPr>
        <w:t>of</w:t>
      </w:r>
      <w:r w:rsidR="000B4F82">
        <w:rPr>
          <w:rFonts w:eastAsia="Arial" w:cs="Arial"/>
          <w:color w:val="0E0E0E"/>
          <w:spacing w:val="-5"/>
          <w:sz w:val="22"/>
          <w:szCs w:val="22"/>
        </w:rPr>
        <w:t xml:space="preserve"> </w:t>
      </w:r>
      <w:r w:rsidR="000B4F82">
        <w:rPr>
          <w:rFonts w:eastAsia="Arial" w:cs="Arial"/>
          <w:color w:val="0E0E0E"/>
          <w:sz w:val="22"/>
          <w:szCs w:val="22"/>
        </w:rPr>
        <w:t>the</w:t>
      </w:r>
      <w:r w:rsidR="000B4F82">
        <w:rPr>
          <w:rFonts w:eastAsia="Arial" w:cs="Arial"/>
          <w:color w:val="0E0E0E"/>
          <w:spacing w:val="27"/>
          <w:sz w:val="22"/>
          <w:szCs w:val="22"/>
        </w:rPr>
        <w:t xml:space="preserve"> </w:t>
      </w:r>
      <w:r w:rsidR="000B4F82">
        <w:rPr>
          <w:rFonts w:eastAsia="Arial" w:cs="Arial"/>
          <w:color w:val="0E0E0E"/>
          <w:sz w:val="22"/>
          <w:szCs w:val="22"/>
        </w:rPr>
        <w:t xml:space="preserve">Sacramento </w:t>
      </w:r>
      <w:r w:rsidR="000B4F82">
        <w:rPr>
          <w:rFonts w:eastAsia="Arial" w:cs="Arial"/>
          <w:color w:val="0E0E0E"/>
          <w:spacing w:val="46"/>
          <w:sz w:val="22"/>
          <w:szCs w:val="22"/>
        </w:rPr>
        <w:t xml:space="preserve"> </w:t>
      </w:r>
      <w:r w:rsidR="000B4F82">
        <w:rPr>
          <w:rFonts w:eastAsia="Arial" w:cs="Arial"/>
          <w:color w:val="0E0E0E"/>
          <w:sz w:val="22"/>
          <w:szCs w:val="22"/>
        </w:rPr>
        <w:t>Regional</w:t>
      </w:r>
      <w:r w:rsidR="000B4F82">
        <w:rPr>
          <w:rFonts w:eastAsia="Arial" w:cs="Arial"/>
          <w:color w:val="0E0E0E"/>
          <w:spacing w:val="50"/>
          <w:sz w:val="22"/>
          <w:szCs w:val="22"/>
        </w:rPr>
        <w:t xml:space="preserve"> </w:t>
      </w:r>
      <w:r w:rsidR="000B4F82">
        <w:rPr>
          <w:rFonts w:eastAsia="Arial" w:cs="Arial"/>
          <w:color w:val="0E0E0E"/>
          <w:sz w:val="22"/>
          <w:szCs w:val="22"/>
        </w:rPr>
        <w:t>Transit</w:t>
      </w:r>
      <w:r w:rsidR="000B4F82">
        <w:rPr>
          <w:rFonts w:eastAsia="Arial" w:cs="Arial"/>
          <w:color w:val="0E0E0E"/>
          <w:spacing w:val="54"/>
          <w:sz w:val="22"/>
          <w:szCs w:val="22"/>
        </w:rPr>
        <w:t xml:space="preserve"> </w:t>
      </w:r>
      <w:r w:rsidR="000B4F82">
        <w:rPr>
          <w:rFonts w:eastAsia="Arial" w:cs="Arial"/>
          <w:color w:val="0E0E0E"/>
          <w:sz w:val="22"/>
          <w:szCs w:val="22"/>
        </w:rPr>
        <w:t>District</w:t>
      </w:r>
      <w:r w:rsidR="000B4F82">
        <w:rPr>
          <w:rFonts w:eastAsia="Arial" w:cs="Arial"/>
          <w:color w:val="0E0E0E"/>
          <w:spacing w:val="35"/>
          <w:sz w:val="22"/>
          <w:szCs w:val="22"/>
        </w:rPr>
        <w:t xml:space="preserve"> </w:t>
      </w:r>
      <w:r w:rsidR="000B4F82">
        <w:rPr>
          <w:rFonts w:eastAsia="Arial" w:cs="Arial"/>
          <w:color w:val="0E0E0E"/>
          <w:sz w:val="22"/>
          <w:szCs w:val="22"/>
        </w:rPr>
        <w:t>on</w:t>
      </w:r>
      <w:r w:rsidR="000B4F82">
        <w:rPr>
          <w:rFonts w:eastAsia="Arial" w:cs="Arial"/>
          <w:color w:val="0E0E0E"/>
          <w:spacing w:val="2"/>
          <w:sz w:val="22"/>
          <w:szCs w:val="22"/>
        </w:rPr>
        <w:t xml:space="preserve"> </w:t>
      </w:r>
      <w:r w:rsidR="000B4F82">
        <w:rPr>
          <w:rFonts w:eastAsia="Arial" w:cs="Arial"/>
          <w:color w:val="0E0E0E"/>
          <w:sz w:val="22"/>
          <w:szCs w:val="22"/>
        </w:rPr>
        <w:t>this</w:t>
      </w:r>
      <w:r w:rsidR="000B4F82">
        <w:rPr>
          <w:rFonts w:eastAsia="Arial" w:cs="Arial"/>
          <w:color w:val="0E0E0E"/>
          <w:spacing w:val="10"/>
          <w:sz w:val="22"/>
          <w:szCs w:val="22"/>
        </w:rPr>
        <w:t xml:space="preserve"> </w:t>
      </w:r>
      <w:r w:rsidR="000B4F82">
        <w:rPr>
          <w:rFonts w:eastAsia="Arial" w:cs="Arial"/>
          <w:color w:val="0E0E0E"/>
          <w:w w:val="101"/>
          <w:sz w:val="22"/>
          <w:szCs w:val="22"/>
        </w:rPr>
        <w:t>date</w:t>
      </w:r>
      <w:r w:rsidR="000B4F82">
        <w:rPr>
          <w:rFonts w:eastAsia="Arial" w:cs="Arial"/>
          <w:color w:val="3A3A3A"/>
          <w:w w:val="45"/>
          <w:sz w:val="22"/>
          <w:szCs w:val="22"/>
        </w:rPr>
        <w:t xml:space="preserve">: </w:t>
      </w:r>
      <w:r w:rsidR="000B4F82">
        <w:rPr>
          <w:rFonts w:eastAsia="Arial" w:cs="Arial"/>
          <w:color w:val="0E0E0E"/>
          <w:sz w:val="22"/>
          <w:szCs w:val="22"/>
        </w:rPr>
        <w:t xml:space="preserve">December </w:t>
      </w:r>
      <w:r w:rsidR="000B4F82">
        <w:rPr>
          <w:rFonts w:eastAsia="Arial" w:cs="Arial"/>
          <w:color w:val="0E0E0E"/>
          <w:spacing w:val="44"/>
          <w:sz w:val="22"/>
          <w:szCs w:val="22"/>
        </w:rPr>
        <w:t xml:space="preserve"> </w:t>
      </w:r>
      <w:r w:rsidR="000B4F82">
        <w:rPr>
          <w:rFonts w:eastAsia="Arial" w:cs="Arial"/>
          <w:color w:val="0E0E0E"/>
          <w:sz w:val="22"/>
          <w:szCs w:val="22"/>
        </w:rPr>
        <w:t>14,</w:t>
      </w:r>
      <w:r w:rsidR="000B4F82">
        <w:rPr>
          <w:rFonts w:eastAsia="Arial" w:cs="Arial"/>
          <w:color w:val="0E0E0E"/>
          <w:spacing w:val="17"/>
          <w:sz w:val="22"/>
          <w:szCs w:val="22"/>
        </w:rPr>
        <w:t xml:space="preserve"> </w:t>
      </w:r>
      <w:r w:rsidR="000B4F82">
        <w:rPr>
          <w:rFonts w:eastAsia="Arial" w:cs="Arial"/>
          <w:color w:val="0E0E0E"/>
          <w:sz w:val="22"/>
          <w:szCs w:val="22"/>
        </w:rPr>
        <w:t>2015</w:t>
      </w:r>
    </w:p>
    <w:p w14:paraId="65F572F5" w14:textId="18C1894F" w:rsidR="00AD66C5" w:rsidRDefault="00AD66C5">
      <w:pPr>
        <w:spacing w:line="160" w:lineRule="exact"/>
        <w:ind w:left="695"/>
        <w:rPr>
          <w:rFonts w:eastAsia="Arial" w:cs="Arial"/>
          <w:sz w:val="22"/>
          <w:szCs w:val="22"/>
        </w:rPr>
        <w:sectPr w:rsidR="00AD66C5" w:rsidSect="008B3A07">
          <w:pgSz w:w="12240" w:h="15840"/>
          <w:pgMar w:top="1320" w:right="1300" w:bottom="280" w:left="1340" w:header="720" w:footer="720" w:gutter="0"/>
          <w:cols w:space="720"/>
          <w:docGrid w:linePitch="326"/>
        </w:sectPr>
      </w:pPr>
    </w:p>
    <w:p w14:paraId="65F572F6" w14:textId="77777777" w:rsidR="00AD66C5" w:rsidRDefault="00AD66C5">
      <w:pPr>
        <w:spacing w:line="200" w:lineRule="exact"/>
      </w:pPr>
    </w:p>
    <w:p w14:paraId="65F572F7" w14:textId="77777777" w:rsidR="00AD66C5" w:rsidRDefault="00AD66C5">
      <w:pPr>
        <w:spacing w:line="200" w:lineRule="exact"/>
      </w:pPr>
    </w:p>
    <w:p w14:paraId="65F572F8" w14:textId="77777777" w:rsidR="00AD66C5" w:rsidRDefault="00AD66C5">
      <w:pPr>
        <w:spacing w:line="200" w:lineRule="exact"/>
      </w:pPr>
    </w:p>
    <w:p w14:paraId="65F572F9" w14:textId="77777777" w:rsidR="00AD66C5" w:rsidRDefault="00AD66C5">
      <w:pPr>
        <w:spacing w:line="200" w:lineRule="exact"/>
      </w:pPr>
    </w:p>
    <w:p w14:paraId="65F572FA" w14:textId="77777777" w:rsidR="00AD66C5" w:rsidRDefault="00AD66C5">
      <w:pPr>
        <w:spacing w:before="10" w:line="220" w:lineRule="exact"/>
        <w:rPr>
          <w:sz w:val="22"/>
          <w:szCs w:val="22"/>
        </w:rPr>
      </w:pPr>
    </w:p>
    <w:p w14:paraId="65F572FB" w14:textId="77777777" w:rsidR="00AD66C5" w:rsidRDefault="000B4F82">
      <w:pPr>
        <w:spacing w:before="29"/>
        <w:ind w:left="2650"/>
        <w:rPr>
          <w:rFonts w:eastAsia="Arial" w:cs="Arial"/>
          <w:szCs w:val="24"/>
        </w:rPr>
        <w:sectPr w:rsidR="00AD66C5" w:rsidSect="008B3A07">
          <w:pgSz w:w="12240" w:h="15840"/>
          <w:pgMar w:top="1480" w:right="1720" w:bottom="280" w:left="1720" w:header="720" w:footer="720" w:gutter="0"/>
          <w:cols w:space="720"/>
          <w:docGrid w:linePitch="326"/>
        </w:sectPr>
      </w:pPr>
      <w:r>
        <w:rPr>
          <w:rFonts w:eastAsia="Arial" w:cs="Arial"/>
          <w:szCs w:val="24"/>
        </w:rPr>
        <w:t>(t</w:t>
      </w:r>
      <w:r>
        <w:rPr>
          <w:rFonts w:eastAsia="Arial" w:cs="Arial"/>
          <w:spacing w:val="1"/>
          <w:szCs w:val="24"/>
        </w:rPr>
        <w:t>h</w:t>
      </w:r>
      <w:r>
        <w:rPr>
          <w:rFonts w:eastAsia="Arial" w:cs="Arial"/>
          <w:szCs w:val="24"/>
        </w:rPr>
        <w:t>is</w:t>
      </w:r>
      <w:r>
        <w:rPr>
          <w:rFonts w:eastAsia="Arial" w:cs="Arial"/>
          <w:spacing w:val="-5"/>
          <w:szCs w:val="24"/>
        </w:rPr>
        <w:t xml:space="preserve"> </w:t>
      </w:r>
      <w:r>
        <w:rPr>
          <w:rFonts w:eastAsia="Arial" w:cs="Arial"/>
          <w:spacing w:val="1"/>
          <w:szCs w:val="24"/>
        </w:rPr>
        <w:t>pa</w:t>
      </w:r>
      <w:r>
        <w:rPr>
          <w:rFonts w:eastAsia="Arial" w:cs="Arial"/>
          <w:spacing w:val="-1"/>
          <w:szCs w:val="24"/>
        </w:rPr>
        <w:t>g</w:t>
      </w:r>
      <w:r>
        <w:rPr>
          <w:rFonts w:eastAsia="Arial" w:cs="Arial"/>
          <w:szCs w:val="24"/>
        </w:rPr>
        <w:t>e</w:t>
      </w:r>
      <w:r>
        <w:rPr>
          <w:rFonts w:eastAsia="Arial" w:cs="Arial"/>
          <w:spacing w:val="-4"/>
          <w:szCs w:val="24"/>
        </w:rPr>
        <w:t xml:space="preserve"> </w:t>
      </w:r>
      <w:r>
        <w:rPr>
          <w:rFonts w:eastAsia="Arial" w:cs="Arial"/>
          <w:szCs w:val="24"/>
        </w:rPr>
        <w:t>i</w:t>
      </w:r>
      <w:r>
        <w:rPr>
          <w:rFonts w:eastAsia="Arial" w:cs="Arial"/>
          <w:spacing w:val="1"/>
          <w:szCs w:val="24"/>
        </w:rPr>
        <w:t>n</w:t>
      </w:r>
      <w:r>
        <w:rPr>
          <w:rFonts w:eastAsia="Arial" w:cs="Arial"/>
          <w:spacing w:val="-2"/>
          <w:szCs w:val="24"/>
        </w:rPr>
        <w:t>t</w:t>
      </w:r>
      <w:r>
        <w:rPr>
          <w:rFonts w:eastAsia="Arial" w:cs="Arial"/>
          <w:spacing w:val="1"/>
          <w:szCs w:val="24"/>
        </w:rPr>
        <w:t>en</w:t>
      </w:r>
      <w:r>
        <w:rPr>
          <w:rFonts w:eastAsia="Arial" w:cs="Arial"/>
          <w:szCs w:val="24"/>
        </w:rPr>
        <w:t>t</w:t>
      </w:r>
      <w:r>
        <w:rPr>
          <w:rFonts w:eastAsia="Arial" w:cs="Arial"/>
          <w:spacing w:val="-3"/>
          <w:szCs w:val="24"/>
        </w:rPr>
        <w:t>i</w:t>
      </w:r>
      <w:r>
        <w:rPr>
          <w:rFonts w:eastAsia="Arial" w:cs="Arial"/>
          <w:spacing w:val="1"/>
          <w:szCs w:val="24"/>
        </w:rPr>
        <w:t>ona</w:t>
      </w:r>
      <w:r>
        <w:rPr>
          <w:rFonts w:eastAsia="Arial" w:cs="Arial"/>
          <w:szCs w:val="24"/>
        </w:rPr>
        <w:t>lly</w:t>
      </w:r>
      <w:r>
        <w:rPr>
          <w:rFonts w:eastAsia="Arial" w:cs="Arial"/>
          <w:spacing w:val="-15"/>
          <w:szCs w:val="24"/>
        </w:rPr>
        <w:t xml:space="preserve"> </w:t>
      </w:r>
      <w:r>
        <w:rPr>
          <w:rFonts w:eastAsia="Arial" w:cs="Arial"/>
          <w:szCs w:val="24"/>
        </w:rPr>
        <w:t>l</w:t>
      </w:r>
      <w:r>
        <w:rPr>
          <w:rFonts w:eastAsia="Arial" w:cs="Arial"/>
          <w:spacing w:val="1"/>
          <w:szCs w:val="24"/>
        </w:rPr>
        <w:t>e</w:t>
      </w:r>
      <w:r>
        <w:rPr>
          <w:rFonts w:eastAsia="Arial" w:cs="Arial"/>
          <w:szCs w:val="24"/>
        </w:rPr>
        <w:t>ft</w:t>
      </w:r>
      <w:r>
        <w:rPr>
          <w:rFonts w:eastAsia="Arial" w:cs="Arial"/>
          <w:spacing w:val="-2"/>
          <w:szCs w:val="24"/>
        </w:rPr>
        <w:t xml:space="preserve"> </w:t>
      </w:r>
      <w:r>
        <w:rPr>
          <w:rFonts w:eastAsia="Arial" w:cs="Arial"/>
          <w:spacing w:val="1"/>
          <w:szCs w:val="24"/>
        </w:rPr>
        <w:t>b</w:t>
      </w:r>
      <w:r>
        <w:rPr>
          <w:rFonts w:eastAsia="Arial" w:cs="Arial"/>
          <w:szCs w:val="24"/>
        </w:rPr>
        <w:t>l</w:t>
      </w:r>
      <w:r>
        <w:rPr>
          <w:rFonts w:eastAsia="Arial" w:cs="Arial"/>
          <w:spacing w:val="-1"/>
          <w:szCs w:val="24"/>
        </w:rPr>
        <w:t>a</w:t>
      </w:r>
      <w:r>
        <w:rPr>
          <w:rFonts w:eastAsia="Arial" w:cs="Arial"/>
          <w:spacing w:val="1"/>
          <w:szCs w:val="24"/>
        </w:rPr>
        <w:t>n</w:t>
      </w:r>
      <w:r>
        <w:rPr>
          <w:rFonts w:eastAsia="Arial" w:cs="Arial"/>
          <w:szCs w:val="24"/>
        </w:rPr>
        <w:t>k)</w:t>
      </w:r>
    </w:p>
    <w:p w14:paraId="65F572FC" w14:textId="360F37D6" w:rsidR="00AD66C5" w:rsidRDefault="00000000">
      <w:pPr>
        <w:spacing w:before="77" w:line="240" w:lineRule="exact"/>
        <w:ind w:right="120"/>
        <w:jc w:val="right"/>
        <w:rPr>
          <w:rFonts w:eastAsia="Arial" w:cs="Arial"/>
          <w:sz w:val="22"/>
          <w:szCs w:val="22"/>
        </w:rPr>
      </w:pPr>
      <w:r>
        <w:rPr>
          <w:rFonts w:ascii="Times New Roman" w:hAnsi="Times New Roman"/>
          <w:sz w:val="20"/>
        </w:rPr>
        <w:pict w14:anchorId="65F579BA">
          <v:group id="_x0000_s2173" style="position:absolute;left:0;text-align:left;margin-left:70.55pt;margin-top:381.9pt;width:470.75pt;height:0;z-index:-251658236;mso-position-horizontal-relative:page;mso-position-vertical-relative:page" coordorigin="1411,7638" coordsize="9415,0">
            <v:shape id="_x0000_s2174" style="position:absolute;left:1411;top:7638;width:9415;height:0" coordorigin="1411,7638" coordsize="9415,0" path="m1411,7638r9415,e" filled="f" strokeweight=".46pt">
              <v:path arrowok="t"/>
            </v:shape>
            <w10:wrap anchorx="page" anchory="page"/>
          </v:group>
        </w:pict>
      </w:r>
      <w:r>
        <w:rPr>
          <w:rFonts w:ascii="Times New Roman" w:hAnsi="Times New Roman"/>
          <w:sz w:val="20"/>
        </w:rPr>
        <w:pict w14:anchorId="65F579BB">
          <v:group id="_x0000_s2171" style="position:absolute;left:0;text-align:left;margin-left:70.55pt;margin-top:307.75pt;width:470.75pt;height:0;z-index:-251658237;mso-position-horizontal-relative:page;mso-position-vertical-relative:page" coordorigin="1411,6155" coordsize="9415,0">
            <v:shape id="_x0000_s2172" style="position:absolute;left:1411;top:6155;width:9415;height:0" coordorigin="1411,6155" coordsize="9415,0" path="m1411,6155r9415,e" filled="f" strokeweight=".46pt">
              <v:path arrowok="t"/>
            </v:shape>
            <w10:wrap anchorx="page" anchory="page"/>
          </v:group>
        </w:pict>
      </w:r>
    </w:p>
    <w:p w14:paraId="65F572FD" w14:textId="77777777" w:rsidR="00AD66C5" w:rsidRDefault="00AD66C5">
      <w:pPr>
        <w:spacing w:line="200" w:lineRule="exact"/>
      </w:pPr>
    </w:p>
    <w:p w14:paraId="65F572FE" w14:textId="77777777" w:rsidR="00AD66C5" w:rsidRDefault="00AD66C5">
      <w:pPr>
        <w:spacing w:line="200" w:lineRule="exact"/>
      </w:pPr>
    </w:p>
    <w:p w14:paraId="65F572FF" w14:textId="77777777" w:rsidR="00AD66C5" w:rsidRDefault="00AD66C5">
      <w:pPr>
        <w:spacing w:line="200" w:lineRule="exact"/>
      </w:pPr>
    </w:p>
    <w:p w14:paraId="65F57300" w14:textId="77777777" w:rsidR="00AD66C5" w:rsidRDefault="00AD66C5">
      <w:pPr>
        <w:spacing w:line="200" w:lineRule="exact"/>
      </w:pPr>
    </w:p>
    <w:p w14:paraId="65F57301" w14:textId="77777777" w:rsidR="00AD66C5" w:rsidRDefault="00AD66C5">
      <w:pPr>
        <w:spacing w:line="200" w:lineRule="exact"/>
      </w:pPr>
    </w:p>
    <w:p w14:paraId="65F57302" w14:textId="77777777" w:rsidR="00AD66C5" w:rsidRDefault="00AD66C5">
      <w:pPr>
        <w:spacing w:line="200" w:lineRule="exact"/>
      </w:pPr>
    </w:p>
    <w:p w14:paraId="65F57303" w14:textId="77777777" w:rsidR="00AD66C5" w:rsidRDefault="00AD66C5">
      <w:pPr>
        <w:spacing w:line="200" w:lineRule="exact"/>
      </w:pPr>
    </w:p>
    <w:p w14:paraId="65F57310" w14:textId="77777777" w:rsidR="00AD66C5" w:rsidRDefault="00AD66C5">
      <w:pPr>
        <w:spacing w:line="200" w:lineRule="exact"/>
      </w:pPr>
    </w:p>
    <w:p w14:paraId="65F57311" w14:textId="77777777" w:rsidR="00AD66C5" w:rsidRDefault="00AD66C5">
      <w:pPr>
        <w:spacing w:line="200" w:lineRule="exact"/>
      </w:pPr>
    </w:p>
    <w:p w14:paraId="65F57312" w14:textId="77777777" w:rsidR="00AD66C5" w:rsidRDefault="00AD66C5">
      <w:pPr>
        <w:spacing w:line="200" w:lineRule="exact"/>
      </w:pPr>
    </w:p>
    <w:p w14:paraId="65F57313" w14:textId="77777777" w:rsidR="00AD66C5" w:rsidRDefault="00AD66C5">
      <w:pPr>
        <w:spacing w:line="200" w:lineRule="exact"/>
      </w:pPr>
    </w:p>
    <w:p w14:paraId="65F57314" w14:textId="77777777" w:rsidR="00AD66C5" w:rsidRDefault="00AD66C5">
      <w:pPr>
        <w:spacing w:line="200" w:lineRule="exact"/>
      </w:pPr>
    </w:p>
    <w:p w14:paraId="65F57315" w14:textId="77777777" w:rsidR="00AD66C5" w:rsidRDefault="00AD66C5">
      <w:pPr>
        <w:spacing w:line="200" w:lineRule="exact"/>
      </w:pPr>
    </w:p>
    <w:p w14:paraId="65F57316" w14:textId="77777777" w:rsidR="00AD66C5" w:rsidRDefault="00AD66C5">
      <w:pPr>
        <w:spacing w:line="200" w:lineRule="exact"/>
      </w:pPr>
    </w:p>
    <w:p w14:paraId="65F57317" w14:textId="77777777" w:rsidR="00AD66C5" w:rsidRDefault="00AD66C5">
      <w:pPr>
        <w:spacing w:before="11" w:line="260" w:lineRule="exact"/>
        <w:rPr>
          <w:sz w:val="26"/>
          <w:szCs w:val="26"/>
        </w:rPr>
      </w:pPr>
    </w:p>
    <w:p w14:paraId="65F57318" w14:textId="77777777" w:rsidR="00AD66C5" w:rsidRDefault="00000000">
      <w:pPr>
        <w:ind w:left="2518"/>
      </w:pPr>
      <w:r>
        <w:pict w14:anchorId="65F579BC">
          <v:shape id="_x0000_i1026" type="#_x0000_t75" style="width:186pt;height:30pt">
            <v:imagedata r:id="rId157" o:title=""/>
          </v:shape>
        </w:pict>
      </w:r>
    </w:p>
    <w:p w14:paraId="65F57319" w14:textId="77777777" w:rsidR="00AD66C5" w:rsidRDefault="000B4F82">
      <w:pPr>
        <w:spacing w:line="260" w:lineRule="exact"/>
        <w:ind w:left="3073" w:right="3478"/>
        <w:jc w:val="center"/>
        <w:rPr>
          <w:rFonts w:eastAsia="Arial" w:cs="Arial"/>
          <w:szCs w:val="24"/>
        </w:rPr>
      </w:pPr>
      <w:r>
        <w:rPr>
          <w:rFonts w:eastAsia="Arial" w:cs="Arial"/>
          <w:b/>
          <w:spacing w:val="1"/>
          <w:position w:val="-1"/>
          <w:szCs w:val="24"/>
        </w:rPr>
        <w:t>Se</w:t>
      </w:r>
      <w:r>
        <w:rPr>
          <w:rFonts w:eastAsia="Arial" w:cs="Arial"/>
          <w:b/>
          <w:position w:val="-1"/>
          <w:szCs w:val="24"/>
        </w:rPr>
        <w:t>r</w:t>
      </w:r>
      <w:r>
        <w:rPr>
          <w:rFonts w:eastAsia="Arial" w:cs="Arial"/>
          <w:b/>
          <w:spacing w:val="-4"/>
          <w:position w:val="-1"/>
          <w:szCs w:val="24"/>
        </w:rPr>
        <w:t>v</w:t>
      </w:r>
      <w:r>
        <w:rPr>
          <w:rFonts w:eastAsia="Arial" w:cs="Arial"/>
          <w:b/>
          <w:position w:val="-1"/>
          <w:szCs w:val="24"/>
        </w:rPr>
        <w:t>i</w:t>
      </w:r>
      <w:r>
        <w:rPr>
          <w:rFonts w:eastAsia="Arial" w:cs="Arial"/>
          <w:b/>
          <w:spacing w:val="1"/>
          <w:position w:val="-1"/>
          <w:szCs w:val="24"/>
        </w:rPr>
        <w:t>c</w:t>
      </w:r>
      <w:r>
        <w:rPr>
          <w:rFonts w:eastAsia="Arial" w:cs="Arial"/>
          <w:b/>
          <w:position w:val="-1"/>
          <w:szCs w:val="24"/>
        </w:rPr>
        <w:t>e</w:t>
      </w:r>
      <w:r>
        <w:rPr>
          <w:rFonts w:eastAsia="Arial" w:cs="Arial"/>
          <w:b/>
          <w:spacing w:val="-6"/>
          <w:position w:val="-1"/>
          <w:szCs w:val="24"/>
        </w:rPr>
        <w:t xml:space="preserve"> </w:t>
      </w:r>
      <w:r>
        <w:rPr>
          <w:rFonts w:eastAsia="Arial" w:cs="Arial"/>
          <w:b/>
          <w:position w:val="-1"/>
          <w:szCs w:val="24"/>
        </w:rPr>
        <w:t>Ch</w:t>
      </w:r>
      <w:r>
        <w:rPr>
          <w:rFonts w:eastAsia="Arial" w:cs="Arial"/>
          <w:b/>
          <w:spacing w:val="1"/>
          <w:position w:val="-1"/>
          <w:szCs w:val="24"/>
        </w:rPr>
        <w:t>a</w:t>
      </w:r>
      <w:r>
        <w:rPr>
          <w:rFonts w:eastAsia="Arial" w:cs="Arial"/>
          <w:b/>
          <w:position w:val="-1"/>
          <w:szCs w:val="24"/>
        </w:rPr>
        <w:t>nge</w:t>
      </w:r>
      <w:r>
        <w:rPr>
          <w:rFonts w:eastAsia="Arial" w:cs="Arial"/>
          <w:b/>
          <w:spacing w:val="-6"/>
          <w:position w:val="-1"/>
          <w:szCs w:val="24"/>
        </w:rPr>
        <w:t xml:space="preserve"> </w:t>
      </w:r>
      <w:r>
        <w:rPr>
          <w:rFonts w:eastAsia="Arial" w:cs="Arial"/>
          <w:b/>
          <w:spacing w:val="1"/>
          <w:w w:val="99"/>
          <w:position w:val="-1"/>
          <w:szCs w:val="24"/>
        </w:rPr>
        <w:t>P</w:t>
      </w:r>
      <w:r>
        <w:rPr>
          <w:rFonts w:eastAsia="Arial" w:cs="Arial"/>
          <w:b/>
          <w:w w:val="99"/>
          <w:position w:val="-1"/>
          <w:szCs w:val="24"/>
        </w:rPr>
        <w:t>ol</w:t>
      </w:r>
      <w:r>
        <w:rPr>
          <w:rFonts w:eastAsia="Arial" w:cs="Arial"/>
          <w:b/>
          <w:spacing w:val="-2"/>
          <w:w w:val="99"/>
          <w:position w:val="-1"/>
          <w:szCs w:val="24"/>
        </w:rPr>
        <w:t>i</w:t>
      </w:r>
      <w:r>
        <w:rPr>
          <w:rFonts w:eastAsia="Arial" w:cs="Arial"/>
          <w:b/>
          <w:spacing w:val="-1"/>
          <w:w w:val="99"/>
          <w:position w:val="-1"/>
          <w:szCs w:val="24"/>
        </w:rPr>
        <w:t>c</w:t>
      </w:r>
      <w:r>
        <w:rPr>
          <w:rFonts w:eastAsia="Arial" w:cs="Arial"/>
          <w:b/>
          <w:w w:val="99"/>
          <w:position w:val="-1"/>
          <w:szCs w:val="24"/>
        </w:rPr>
        <w:t>y</w:t>
      </w:r>
    </w:p>
    <w:p w14:paraId="65F5731C" w14:textId="77777777" w:rsidR="00AD66C5" w:rsidRDefault="00AD66C5">
      <w:pPr>
        <w:spacing w:line="200" w:lineRule="exact"/>
      </w:pPr>
    </w:p>
    <w:p w14:paraId="65F5731D" w14:textId="77777777" w:rsidR="00AD66C5" w:rsidRDefault="000B4F82">
      <w:pPr>
        <w:spacing w:before="29"/>
        <w:ind w:left="3280" w:right="3684"/>
        <w:jc w:val="center"/>
        <w:rPr>
          <w:rFonts w:eastAsia="Arial" w:cs="Arial"/>
          <w:szCs w:val="24"/>
        </w:rPr>
        <w:sectPr w:rsidR="00AD66C5" w:rsidSect="008B3A07">
          <w:pgSz w:w="12240" w:h="15840"/>
          <w:pgMar w:top="640" w:right="1320" w:bottom="280" w:left="1720" w:header="720" w:footer="720" w:gutter="0"/>
          <w:cols w:space="720"/>
          <w:docGrid w:linePitch="326"/>
        </w:sectPr>
      </w:pPr>
      <w:r>
        <w:rPr>
          <w:rFonts w:eastAsia="Arial" w:cs="Arial"/>
          <w:b/>
          <w:szCs w:val="24"/>
        </w:rPr>
        <w:t>D</w:t>
      </w:r>
      <w:r>
        <w:rPr>
          <w:rFonts w:eastAsia="Arial" w:cs="Arial"/>
          <w:b/>
          <w:spacing w:val="1"/>
          <w:szCs w:val="24"/>
        </w:rPr>
        <w:t>ece</w:t>
      </w:r>
      <w:r>
        <w:rPr>
          <w:rFonts w:eastAsia="Arial" w:cs="Arial"/>
          <w:b/>
          <w:szCs w:val="24"/>
        </w:rPr>
        <w:t>mb</w:t>
      </w:r>
      <w:r>
        <w:rPr>
          <w:rFonts w:eastAsia="Arial" w:cs="Arial"/>
          <w:b/>
          <w:spacing w:val="1"/>
          <w:szCs w:val="24"/>
        </w:rPr>
        <w:t>e</w:t>
      </w:r>
      <w:r>
        <w:rPr>
          <w:rFonts w:eastAsia="Arial" w:cs="Arial"/>
          <w:b/>
          <w:szCs w:val="24"/>
        </w:rPr>
        <w:t>r</w:t>
      </w:r>
      <w:r>
        <w:rPr>
          <w:rFonts w:eastAsia="Arial" w:cs="Arial"/>
          <w:b/>
          <w:spacing w:val="-14"/>
          <w:szCs w:val="24"/>
        </w:rPr>
        <w:t xml:space="preserve"> </w:t>
      </w:r>
      <w:r>
        <w:rPr>
          <w:rFonts w:eastAsia="Arial" w:cs="Arial"/>
          <w:b/>
          <w:spacing w:val="1"/>
          <w:szCs w:val="24"/>
        </w:rPr>
        <w:t>1</w:t>
      </w:r>
      <w:r>
        <w:rPr>
          <w:rFonts w:eastAsia="Arial" w:cs="Arial"/>
          <w:b/>
          <w:spacing w:val="-1"/>
          <w:szCs w:val="24"/>
        </w:rPr>
        <w:t>4</w:t>
      </w:r>
      <w:r>
        <w:rPr>
          <w:rFonts w:eastAsia="Arial" w:cs="Arial"/>
          <w:b/>
          <w:szCs w:val="24"/>
        </w:rPr>
        <w:t>,</w:t>
      </w:r>
      <w:r>
        <w:rPr>
          <w:rFonts w:eastAsia="Arial" w:cs="Arial"/>
          <w:b/>
          <w:spacing w:val="-2"/>
          <w:szCs w:val="24"/>
        </w:rPr>
        <w:t xml:space="preserve"> </w:t>
      </w:r>
      <w:r>
        <w:rPr>
          <w:rFonts w:eastAsia="Arial" w:cs="Arial"/>
          <w:b/>
          <w:spacing w:val="-1"/>
          <w:w w:val="99"/>
          <w:szCs w:val="24"/>
        </w:rPr>
        <w:t>2</w:t>
      </w:r>
      <w:r>
        <w:rPr>
          <w:rFonts w:eastAsia="Arial" w:cs="Arial"/>
          <w:b/>
          <w:spacing w:val="1"/>
          <w:w w:val="99"/>
          <w:szCs w:val="24"/>
        </w:rPr>
        <w:t>01</w:t>
      </w:r>
      <w:r>
        <w:rPr>
          <w:rFonts w:eastAsia="Arial" w:cs="Arial"/>
          <w:b/>
          <w:w w:val="99"/>
          <w:szCs w:val="24"/>
        </w:rPr>
        <w:t>5</w:t>
      </w:r>
    </w:p>
    <w:p w14:paraId="65F5731E" w14:textId="77777777" w:rsidR="00AD66C5" w:rsidRDefault="00AD66C5">
      <w:pPr>
        <w:spacing w:line="200" w:lineRule="exact"/>
      </w:pPr>
    </w:p>
    <w:p w14:paraId="65F5731F" w14:textId="77777777" w:rsidR="00AD66C5" w:rsidRDefault="00AD66C5">
      <w:pPr>
        <w:spacing w:line="200" w:lineRule="exact"/>
      </w:pPr>
    </w:p>
    <w:p w14:paraId="65F57320" w14:textId="77777777" w:rsidR="00AD66C5" w:rsidRDefault="00AD66C5">
      <w:pPr>
        <w:spacing w:line="200" w:lineRule="exact"/>
      </w:pPr>
    </w:p>
    <w:p w14:paraId="65F57321" w14:textId="77777777" w:rsidR="00AD66C5" w:rsidRDefault="00AD66C5">
      <w:pPr>
        <w:spacing w:line="200" w:lineRule="exact"/>
      </w:pPr>
    </w:p>
    <w:p w14:paraId="65F57322" w14:textId="77777777" w:rsidR="00AD66C5" w:rsidRDefault="00AD66C5">
      <w:pPr>
        <w:spacing w:before="10" w:line="220" w:lineRule="exact"/>
        <w:rPr>
          <w:sz w:val="22"/>
          <w:szCs w:val="22"/>
        </w:rPr>
      </w:pPr>
    </w:p>
    <w:p w14:paraId="5FDC12C0" w14:textId="77777777" w:rsidR="00BD5A64" w:rsidRDefault="000B4F82">
      <w:pPr>
        <w:spacing w:before="29"/>
        <w:ind w:left="2650"/>
        <w:rPr>
          <w:rFonts w:eastAsia="Arial" w:cs="Arial"/>
          <w:szCs w:val="24"/>
        </w:rPr>
      </w:pPr>
      <w:r>
        <w:rPr>
          <w:rFonts w:eastAsia="Arial" w:cs="Arial"/>
          <w:szCs w:val="24"/>
        </w:rPr>
        <w:t>(t</w:t>
      </w:r>
      <w:r>
        <w:rPr>
          <w:rFonts w:eastAsia="Arial" w:cs="Arial"/>
          <w:spacing w:val="1"/>
          <w:szCs w:val="24"/>
        </w:rPr>
        <w:t>h</w:t>
      </w:r>
      <w:r>
        <w:rPr>
          <w:rFonts w:eastAsia="Arial" w:cs="Arial"/>
          <w:szCs w:val="24"/>
        </w:rPr>
        <w:t>is</w:t>
      </w:r>
      <w:r>
        <w:rPr>
          <w:rFonts w:eastAsia="Arial" w:cs="Arial"/>
          <w:spacing w:val="-5"/>
          <w:szCs w:val="24"/>
        </w:rPr>
        <w:t xml:space="preserve"> </w:t>
      </w:r>
      <w:r>
        <w:rPr>
          <w:rFonts w:eastAsia="Arial" w:cs="Arial"/>
          <w:spacing w:val="1"/>
          <w:szCs w:val="24"/>
        </w:rPr>
        <w:t>pa</w:t>
      </w:r>
      <w:r>
        <w:rPr>
          <w:rFonts w:eastAsia="Arial" w:cs="Arial"/>
          <w:spacing w:val="-1"/>
          <w:szCs w:val="24"/>
        </w:rPr>
        <w:t>g</w:t>
      </w:r>
      <w:r>
        <w:rPr>
          <w:rFonts w:eastAsia="Arial" w:cs="Arial"/>
          <w:szCs w:val="24"/>
        </w:rPr>
        <w:t>e</w:t>
      </w:r>
      <w:r>
        <w:rPr>
          <w:rFonts w:eastAsia="Arial" w:cs="Arial"/>
          <w:spacing w:val="-4"/>
          <w:szCs w:val="24"/>
        </w:rPr>
        <w:t xml:space="preserve"> </w:t>
      </w:r>
      <w:r>
        <w:rPr>
          <w:rFonts w:eastAsia="Arial" w:cs="Arial"/>
          <w:szCs w:val="24"/>
        </w:rPr>
        <w:t>i</w:t>
      </w:r>
      <w:r>
        <w:rPr>
          <w:rFonts w:eastAsia="Arial" w:cs="Arial"/>
          <w:spacing w:val="1"/>
          <w:szCs w:val="24"/>
        </w:rPr>
        <w:t>n</w:t>
      </w:r>
      <w:r>
        <w:rPr>
          <w:rFonts w:eastAsia="Arial" w:cs="Arial"/>
          <w:spacing w:val="-2"/>
          <w:szCs w:val="24"/>
        </w:rPr>
        <w:t>t</w:t>
      </w:r>
      <w:r>
        <w:rPr>
          <w:rFonts w:eastAsia="Arial" w:cs="Arial"/>
          <w:spacing w:val="1"/>
          <w:szCs w:val="24"/>
        </w:rPr>
        <w:t>en</w:t>
      </w:r>
      <w:r>
        <w:rPr>
          <w:rFonts w:eastAsia="Arial" w:cs="Arial"/>
          <w:szCs w:val="24"/>
        </w:rPr>
        <w:t>t</w:t>
      </w:r>
      <w:r>
        <w:rPr>
          <w:rFonts w:eastAsia="Arial" w:cs="Arial"/>
          <w:spacing w:val="-3"/>
          <w:szCs w:val="24"/>
        </w:rPr>
        <w:t>i</w:t>
      </w:r>
      <w:r>
        <w:rPr>
          <w:rFonts w:eastAsia="Arial" w:cs="Arial"/>
          <w:spacing w:val="1"/>
          <w:szCs w:val="24"/>
        </w:rPr>
        <w:t>ona</w:t>
      </w:r>
      <w:r>
        <w:rPr>
          <w:rFonts w:eastAsia="Arial" w:cs="Arial"/>
          <w:szCs w:val="24"/>
        </w:rPr>
        <w:t>lly</w:t>
      </w:r>
      <w:r>
        <w:rPr>
          <w:rFonts w:eastAsia="Arial" w:cs="Arial"/>
          <w:spacing w:val="-15"/>
          <w:szCs w:val="24"/>
        </w:rPr>
        <w:t xml:space="preserve"> </w:t>
      </w:r>
      <w:r>
        <w:rPr>
          <w:rFonts w:eastAsia="Arial" w:cs="Arial"/>
          <w:szCs w:val="24"/>
        </w:rPr>
        <w:t>l</w:t>
      </w:r>
      <w:r>
        <w:rPr>
          <w:rFonts w:eastAsia="Arial" w:cs="Arial"/>
          <w:spacing w:val="1"/>
          <w:szCs w:val="24"/>
        </w:rPr>
        <w:t>e</w:t>
      </w:r>
      <w:r>
        <w:rPr>
          <w:rFonts w:eastAsia="Arial" w:cs="Arial"/>
          <w:szCs w:val="24"/>
        </w:rPr>
        <w:t>ft</w:t>
      </w:r>
      <w:r>
        <w:rPr>
          <w:rFonts w:eastAsia="Arial" w:cs="Arial"/>
          <w:spacing w:val="-2"/>
          <w:szCs w:val="24"/>
        </w:rPr>
        <w:t xml:space="preserve"> </w:t>
      </w:r>
      <w:r>
        <w:rPr>
          <w:rFonts w:eastAsia="Arial" w:cs="Arial"/>
          <w:spacing w:val="1"/>
          <w:szCs w:val="24"/>
        </w:rPr>
        <w:t>b</w:t>
      </w:r>
      <w:r>
        <w:rPr>
          <w:rFonts w:eastAsia="Arial" w:cs="Arial"/>
          <w:szCs w:val="24"/>
        </w:rPr>
        <w:t>l</w:t>
      </w:r>
      <w:r>
        <w:rPr>
          <w:rFonts w:eastAsia="Arial" w:cs="Arial"/>
          <w:spacing w:val="-1"/>
          <w:szCs w:val="24"/>
        </w:rPr>
        <w:t>a</w:t>
      </w:r>
      <w:r>
        <w:rPr>
          <w:rFonts w:eastAsia="Arial" w:cs="Arial"/>
          <w:spacing w:val="1"/>
          <w:szCs w:val="24"/>
        </w:rPr>
        <w:t>n</w:t>
      </w:r>
      <w:r>
        <w:rPr>
          <w:rFonts w:eastAsia="Arial" w:cs="Arial"/>
          <w:szCs w:val="24"/>
        </w:rPr>
        <w:t>k)</w:t>
      </w:r>
    </w:p>
    <w:p w14:paraId="025CB90D" w14:textId="77777777" w:rsidR="00BD5A64" w:rsidRDefault="00BD5A64">
      <w:pPr>
        <w:spacing w:after="0"/>
        <w:rPr>
          <w:rFonts w:eastAsia="Arial" w:cs="Arial"/>
          <w:szCs w:val="24"/>
        </w:rPr>
      </w:pPr>
      <w:r>
        <w:rPr>
          <w:rFonts w:eastAsia="Arial" w:cs="Arial"/>
          <w:szCs w:val="24"/>
        </w:rPr>
        <w:br w:type="page"/>
      </w:r>
    </w:p>
    <w:p w14:paraId="654D318F" w14:textId="77777777" w:rsidR="00AD66C5" w:rsidRDefault="00AD66C5" w:rsidP="00BD5A64">
      <w:pPr>
        <w:spacing w:before="29"/>
        <w:rPr>
          <w:rFonts w:eastAsia="Arial" w:cs="Arial"/>
          <w:szCs w:val="24"/>
        </w:rPr>
        <w:sectPr w:rsidR="00AD66C5" w:rsidSect="00CA05F5">
          <w:pgSz w:w="12240" w:h="15840"/>
          <w:pgMar w:top="1480" w:right="1720" w:bottom="280" w:left="1720" w:header="720" w:footer="720" w:gutter="0"/>
          <w:cols w:space="720"/>
          <w:docGrid w:linePitch="326"/>
        </w:sectPr>
      </w:pPr>
    </w:p>
    <w:p w14:paraId="65F57324" w14:textId="77777777" w:rsidR="00AD66C5" w:rsidRDefault="00AD66C5">
      <w:pPr>
        <w:spacing w:line="200" w:lineRule="exact"/>
      </w:pPr>
    </w:p>
    <w:p w14:paraId="65F57325" w14:textId="223FCD18" w:rsidR="00AD66C5" w:rsidRDefault="00AB737E">
      <w:pPr>
        <w:spacing w:before="13" w:line="240" w:lineRule="exact"/>
        <w:rPr>
          <w:szCs w:val="24"/>
        </w:rPr>
      </w:pPr>
      <w:r>
        <w:rPr>
          <w:noProof/>
          <w:szCs w:val="24"/>
        </w:rPr>
        <w:drawing>
          <wp:anchor distT="0" distB="0" distL="114300" distR="114300" simplePos="0" relativeHeight="251658255" behindDoc="1" locked="0" layoutInCell="1" allowOverlap="1" wp14:anchorId="65F57AB4" wp14:editId="651B343D">
            <wp:simplePos x="0" y="0"/>
            <wp:positionH relativeFrom="page">
              <wp:align>center</wp:align>
            </wp:positionH>
            <wp:positionV relativeFrom="paragraph">
              <wp:posOffset>133066</wp:posOffset>
            </wp:positionV>
            <wp:extent cx="2395728" cy="402336"/>
            <wp:effectExtent l="0" t="0" r="5080" b="0"/>
            <wp:wrapSquare wrapText="bothSides"/>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9"/>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395728" cy="402336"/>
                    </a:xfrm>
                    <a:prstGeom prst="rect">
                      <a:avLst/>
                    </a:prstGeom>
                    <a:noFill/>
                  </pic:spPr>
                </pic:pic>
              </a:graphicData>
            </a:graphic>
            <wp14:sizeRelH relativeFrom="page">
              <wp14:pctWidth>0</wp14:pctWidth>
            </wp14:sizeRelH>
            <wp14:sizeRelV relativeFrom="page">
              <wp14:pctHeight>0</wp14:pctHeight>
            </wp14:sizeRelV>
          </wp:anchor>
        </w:drawing>
      </w:r>
    </w:p>
    <w:p w14:paraId="55C83CCB" w14:textId="13684585" w:rsidR="00AB737E" w:rsidRDefault="00AB737E">
      <w:pPr>
        <w:spacing w:before="13" w:line="240" w:lineRule="exact"/>
        <w:rPr>
          <w:szCs w:val="24"/>
        </w:rPr>
      </w:pPr>
    </w:p>
    <w:p w14:paraId="38FCE687" w14:textId="6DB99E2E" w:rsidR="00AB737E" w:rsidRDefault="00AB737E">
      <w:pPr>
        <w:spacing w:before="13" w:line="240" w:lineRule="exact"/>
        <w:rPr>
          <w:szCs w:val="24"/>
        </w:rPr>
      </w:pPr>
    </w:p>
    <w:p w14:paraId="19466D8B" w14:textId="77777777" w:rsidR="00AB737E" w:rsidRDefault="00AB737E" w:rsidP="00755DF4">
      <w:pPr>
        <w:spacing w:line="260" w:lineRule="exact"/>
        <w:ind w:left="20" w:right="-36"/>
        <w:jc w:val="center"/>
        <w:rPr>
          <w:rFonts w:eastAsia="Arial" w:cs="Arial"/>
          <w:szCs w:val="24"/>
        </w:rPr>
      </w:pPr>
      <w:r>
        <w:rPr>
          <w:rFonts w:eastAsia="Arial" w:cs="Arial"/>
          <w:spacing w:val="1"/>
          <w:szCs w:val="24"/>
        </w:rPr>
        <w:t>Se</w:t>
      </w:r>
      <w:r>
        <w:rPr>
          <w:rFonts w:eastAsia="Arial" w:cs="Arial"/>
          <w:szCs w:val="24"/>
        </w:rPr>
        <w:t>r</w:t>
      </w:r>
      <w:r>
        <w:rPr>
          <w:rFonts w:eastAsia="Arial" w:cs="Arial"/>
          <w:spacing w:val="-2"/>
          <w:szCs w:val="24"/>
        </w:rPr>
        <w:t>v</w:t>
      </w:r>
      <w:r>
        <w:rPr>
          <w:rFonts w:eastAsia="Arial" w:cs="Arial"/>
          <w:szCs w:val="24"/>
        </w:rPr>
        <w:t>ice</w:t>
      </w:r>
      <w:r>
        <w:rPr>
          <w:rFonts w:eastAsia="Arial" w:cs="Arial"/>
          <w:spacing w:val="-6"/>
          <w:szCs w:val="24"/>
        </w:rPr>
        <w:t xml:space="preserve"> </w:t>
      </w:r>
      <w:r>
        <w:rPr>
          <w:rFonts w:eastAsia="Arial" w:cs="Arial"/>
          <w:szCs w:val="24"/>
        </w:rPr>
        <w:t>C</w:t>
      </w:r>
      <w:r>
        <w:rPr>
          <w:rFonts w:eastAsia="Arial" w:cs="Arial"/>
          <w:spacing w:val="1"/>
          <w:szCs w:val="24"/>
        </w:rPr>
        <w:t>han</w:t>
      </w:r>
      <w:r>
        <w:rPr>
          <w:rFonts w:eastAsia="Arial" w:cs="Arial"/>
          <w:spacing w:val="-1"/>
          <w:szCs w:val="24"/>
        </w:rPr>
        <w:t>g</w:t>
      </w:r>
      <w:r>
        <w:rPr>
          <w:rFonts w:eastAsia="Arial" w:cs="Arial"/>
          <w:szCs w:val="24"/>
        </w:rPr>
        <w:t>e</w:t>
      </w:r>
      <w:r>
        <w:rPr>
          <w:rFonts w:eastAsia="Arial" w:cs="Arial"/>
          <w:spacing w:val="-5"/>
          <w:szCs w:val="24"/>
        </w:rPr>
        <w:t xml:space="preserve"> </w:t>
      </w:r>
      <w:r>
        <w:rPr>
          <w:rFonts w:eastAsia="Arial" w:cs="Arial"/>
          <w:spacing w:val="1"/>
          <w:szCs w:val="24"/>
        </w:rPr>
        <w:t>Po</w:t>
      </w:r>
      <w:r>
        <w:rPr>
          <w:rFonts w:eastAsia="Arial" w:cs="Arial"/>
          <w:szCs w:val="24"/>
        </w:rPr>
        <w:t>licy</w:t>
      </w:r>
    </w:p>
    <w:p w14:paraId="1AF741A8" w14:textId="77777777" w:rsidR="00AB737E" w:rsidRDefault="00AB737E">
      <w:pPr>
        <w:spacing w:before="13" w:line="240" w:lineRule="exact"/>
        <w:rPr>
          <w:szCs w:val="24"/>
        </w:rPr>
      </w:pPr>
    </w:p>
    <w:p w14:paraId="65F57326" w14:textId="77777777" w:rsidR="00AD66C5" w:rsidRDefault="000B4F82" w:rsidP="00755DF4">
      <w:pPr>
        <w:spacing w:before="29"/>
        <w:ind w:left="3728" w:right="3729"/>
        <w:rPr>
          <w:rFonts w:eastAsia="Arial" w:cs="Arial"/>
          <w:szCs w:val="24"/>
        </w:rPr>
      </w:pPr>
      <w:r>
        <w:rPr>
          <w:rFonts w:eastAsia="Arial" w:cs="Arial"/>
          <w:b/>
          <w:spacing w:val="1"/>
          <w:szCs w:val="24"/>
        </w:rPr>
        <w:t>1</w:t>
      </w:r>
      <w:r>
        <w:rPr>
          <w:rFonts w:eastAsia="Arial" w:cs="Arial"/>
          <w:b/>
          <w:szCs w:val="24"/>
        </w:rPr>
        <w:t xml:space="preserve">. </w:t>
      </w:r>
      <w:r>
        <w:rPr>
          <w:rFonts w:eastAsia="Arial" w:cs="Arial"/>
          <w:b/>
          <w:w w:val="99"/>
          <w:szCs w:val="24"/>
        </w:rPr>
        <w:t>INTR</w:t>
      </w:r>
      <w:r>
        <w:rPr>
          <w:rFonts w:eastAsia="Arial" w:cs="Arial"/>
          <w:b/>
          <w:spacing w:val="1"/>
          <w:w w:val="99"/>
          <w:szCs w:val="24"/>
        </w:rPr>
        <w:t>O</w:t>
      </w:r>
      <w:r>
        <w:rPr>
          <w:rFonts w:eastAsia="Arial" w:cs="Arial"/>
          <w:b/>
          <w:w w:val="99"/>
          <w:szCs w:val="24"/>
        </w:rPr>
        <w:t>DUCTI</w:t>
      </w:r>
      <w:r>
        <w:rPr>
          <w:rFonts w:eastAsia="Arial" w:cs="Arial"/>
          <w:b/>
          <w:spacing w:val="1"/>
          <w:w w:val="99"/>
          <w:szCs w:val="24"/>
        </w:rPr>
        <w:t>O</w:t>
      </w:r>
      <w:r>
        <w:rPr>
          <w:rFonts w:eastAsia="Arial" w:cs="Arial"/>
          <w:b/>
          <w:w w:val="99"/>
          <w:szCs w:val="24"/>
        </w:rPr>
        <w:t>N</w:t>
      </w:r>
    </w:p>
    <w:p w14:paraId="65F57328" w14:textId="394D1DFE" w:rsidR="00AD66C5" w:rsidRDefault="000B4F82" w:rsidP="00D53343">
      <w:pPr>
        <w:rPr>
          <w:rFonts w:eastAsia="Arial"/>
        </w:rPr>
      </w:pPr>
      <w:r>
        <w:rPr>
          <w:rFonts w:eastAsia="Arial"/>
        </w:rPr>
        <w:t>It is</w:t>
      </w:r>
      <w:r>
        <w:rPr>
          <w:rFonts w:eastAsia="Arial"/>
          <w:spacing w:val="-2"/>
        </w:rPr>
        <w:t xml:space="preserve"> </w:t>
      </w:r>
      <w:r>
        <w:rPr>
          <w:rFonts w:eastAsia="Arial"/>
        </w:rPr>
        <w:t>t</w:t>
      </w:r>
      <w:r>
        <w:rPr>
          <w:rFonts w:eastAsia="Arial"/>
          <w:spacing w:val="1"/>
        </w:rPr>
        <w:t>h</w:t>
      </w:r>
      <w:r>
        <w:rPr>
          <w:rFonts w:eastAsia="Arial"/>
        </w:rPr>
        <w:t>e</w:t>
      </w:r>
      <w:r>
        <w:rPr>
          <w:rFonts w:eastAsia="Arial"/>
          <w:spacing w:val="-2"/>
        </w:rPr>
        <w:t xml:space="preserve"> </w:t>
      </w:r>
      <w:r>
        <w:rPr>
          <w:rFonts w:eastAsia="Arial"/>
          <w:spacing w:val="-1"/>
        </w:rPr>
        <w:t>p</w:t>
      </w:r>
      <w:r>
        <w:rPr>
          <w:rFonts w:eastAsia="Arial"/>
          <w:spacing w:val="1"/>
        </w:rPr>
        <w:t>o</w:t>
      </w:r>
      <w:r>
        <w:rPr>
          <w:rFonts w:eastAsia="Arial"/>
        </w:rPr>
        <w:t>licy</w:t>
      </w:r>
      <w:r>
        <w:rPr>
          <w:rFonts w:eastAsia="Arial"/>
          <w:spacing w:val="-8"/>
        </w:rPr>
        <w:t xml:space="preserve"> </w:t>
      </w:r>
      <w:r>
        <w:rPr>
          <w:rFonts w:eastAsia="Arial"/>
          <w:spacing w:val="1"/>
        </w:rPr>
        <w:t>o</w:t>
      </w:r>
      <w:r>
        <w:rPr>
          <w:rFonts w:eastAsia="Arial"/>
        </w:rPr>
        <w:t>f</w:t>
      </w:r>
      <w:r>
        <w:rPr>
          <w:rFonts w:eastAsia="Arial"/>
          <w:spacing w:val="1"/>
        </w:rPr>
        <w:t xml:space="preserve"> </w:t>
      </w:r>
      <w:r>
        <w:rPr>
          <w:rFonts w:eastAsia="Arial"/>
        </w:rPr>
        <w:t>t</w:t>
      </w:r>
      <w:r>
        <w:rPr>
          <w:rFonts w:eastAsia="Arial"/>
          <w:spacing w:val="-1"/>
        </w:rPr>
        <w:t>h</w:t>
      </w:r>
      <w:r>
        <w:rPr>
          <w:rFonts w:eastAsia="Arial"/>
        </w:rPr>
        <w:t>e</w:t>
      </w:r>
      <w:r>
        <w:rPr>
          <w:rFonts w:eastAsia="Arial"/>
          <w:spacing w:val="-2"/>
        </w:rPr>
        <w:t xml:space="preserve"> </w:t>
      </w:r>
      <w:r>
        <w:rPr>
          <w:rFonts w:eastAsia="Arial"/>
          <w:spacing w:val="-1"/>
        </w:rPr>
        <w:t>S</w:t>
      </w:r>
      <w:r>
        <w:rPr>
          <w:rFonts w:eastAsia="Arial"/>
          <w:spacing w:val="1"/>
        </w:rPr>
        <w:t>a</w:t>
      </w:r>
      <w:r>
        <w:rPr>
          <w:rFonts w:eastAsia="Arial"/>
        </w:rPr>
        <w:t>cr</w:t>
      </w:r>
      <w:r>
        <w:rPr>
          <w:rFonts w:eastAsia="Arial"/>
          <w:spacing w:val="1"/>
        </w:rPr>
        <w:t>a</w:t>
      </w:r>
      <w:r>
        <w:rPr>
          <w:rFonts w:eastAsia="Arial"/>
        </w:rPr>
        <w:t>m</w:t>
      </w:r>
      <w:r>
        <w:rPr>
          <w:rFonts w:eastAsia="Arial"/>
          <w:spacing w:val="1"/>
        </w:rPr>
        <w:t>en</w:t>
      </w:r>
      <w:r>
        <w:rPr>
          <w:rFonts w:eastAsia="Arial"/>
          <w:spacing w:val="-2"/>
        </w:rPr>
        <w:t>t</w:t>
      </w:r>
      <w:r>
        <w:rPr>
          <w:rFonts w:eastAsia="Arial"/>
        </w:rPr>
        <w:t>o</w:t>
      </w:r>
      <w:r>
        <w:rPr>
          <w:rFonts w:eastAsia="Arial"/>
          <w:spacing w:val="-12"/>
        </w:rPr>
        <w:t xml:space="preserve"> </w:t>
      </w:r>
      <w:r>
        <w:rPr>
          <w:rFonts w:eastAsia="Arial"/>
        </w:rPr>
        <w:t>R</w:t>
      </w:r>
      <w:r>
        <w:rPr>
          <w:rFonts w:eastAsia="Arial"/>
          <w:spacing w:val="1"/>
        </w:rPr>
        <w:t>e</w:t>
      </w:r>
      <w:r>
        <w:rPr>
          <w:rFonts w:eastAsia="Arial"/>
          <w:spacing w:val="-1"/>
        </w:rPr>
        <w:t>g</w:t>
      </w:r>
      <w:r>
        <w:rPr>
          <w:rFonts w:eastAsia="Arial"/>
        </w:rPr>
        <w:t>i</w:t>
      </w:r>
      <w:r>
        <w:rPr>
          <w:rFonts w:eastAsia="Arial"/>
          <w:spacing w:val="1"/>
        </w:rPr>
        <w:t>ona</w:t>
      </w:r>
      <w:r>
        <w:rPr>
          <w:rFonts w:eastAsia="Arial"/>
        </w:rPr>
        <w:t>l</w:t>
      </w:r>
      <w:r>
        <w:rPr>
          <w:rFonts w:eastAsia="Arial"/>
          <w:spacing w:val="-11"/>
        </w:rPr>
        <w:t xml:space="preserve"> </w:t>
      </w:r>
      <w:r>
        <w:rPr>
          <w:rFonts w:eastAsia="Arial"/>
          <w:spacing w:val="2"/>
        </w:rPr>
        <w:t>T</w:t>
      </w:r>
      <w:r>
        <w:rPr>
          <w:rFonts w:eastAsia="Arial"/>
        </w:rPr>
        <w:t>r</w:t>
      </w:r>
      <w:r>
        <w:rPr>
          <w:rFonts w:eastAsia="Arial"/>
          <w:spacing w:val="1"/>
        </w:rPr>
        <w:t>an</w:t>
      </w:r>
      <w:r>
        <w:rPr>
          <w:rFonts w:eastAsia="Arial"/>
        </w:rPr>
        <w:t>sit</w:t>
      </w:r>
      <w:r>
        <w:rPr>
          <w:rFonts w:eastAsia="Arial"/>
          <w:spacing w:val="-6"/>
        </w:rPr>
        <w:t xml:space="preserve"> </w:t>
      </w:r>
      <w:r>
        <w:rPr>
          <w:rFonts w:eastAsia="Arial"/>
        </w:rPr>
        <w:t>District</w:t>
      </w:r>
      <w:r>
        <w:rPr>
          <w:rFonts w:eastAsia="Arial"/>
          <w:spacing w:val="-6"/>
        </w:rPr>
        <w:t xml:space="preserve"> </w:t>
      </w:r>
      <w:r>
        <w:rPr>
          <w:rFonts w:eastAsia="Arial"/>
        </w:rPr>
        <w:t>(R</w:t>
      </w:r>
      <w:r>
        <w:rPr>
          <w:rFonts w:eastAsia="Arial"/>
          <w:spacing w:val="2"/>
        </w:rPr>
        <w:t>T</w:t>
      </w:r>
      <w:r>
        <w:rPr>
          <w:rFonts w:eastAsia="Arial"/>
        </w:rPr>
        <w:t>)</w:t>
      </w:r>
      <w:r>
        <w:rPr>
          <w:rFonts w:eastAsia="Arial"/>
          <w:spacing w:val="-5"/>
        </w:rPr>
        <w:t xml:space="preserve"> </w:t>
      </w:r>
      <w:r>
        <w:rPr>
          <w:rFonts w:eastAsia="Arial"/>
        </w:rPr>
        <w:t>to</w:t>
      </w:r>
      <w:r>
        <w:rPr>
          <w:rFonts w:eastAsia="Arial"/>
          <w:spacing w:val="-1"/>
        </w:rPr>
        <w:t xml:space="preserve"> </w:t>
      </w:r>
      <w:r>
        <w:rPr>
          <w:rFonts w:eastAsia="Arial"/>
          <w:spacing w:val="1"/>
        </w:rPr>
        <w:t>p</w:t>
      </w:r>
      <w:r>
        <w:rPr>
          <w:rFonts w:eastAsia="Arial"/>
          <w:spacing w:val="-3"/>
        </w:rPr>
        <w:t>r</w:t>
      </w:r>
      <w:r>
        <w:rPr>
          <w:rFonts w:eastAsia="Arial"/>
          <w:spacing w:val="1"/>
        </w:rPr>
        <w:t>o</w:t>
      </w:r>
      <w:r>
        <w:rPr>
          <w:rFonts w:eastAsia="Arial"/>
          <w:spacing w:val="-2"/>
        </w:rPr>
        <w:t>v</w:t>
      </w:r>
      <w:r>
        <w:rPr>
          <w:rFonts w:eastAsia="Arial"/>
        </w:rPr>
        <w:t>i</w:t>
      </w:r>
      <w:r>
        <w:rPr>
          <w:rFonts w:eastAsia="Arial"/>
          <w:spacing w:val="1"/>
        </w:rPr>
        <w:t>d</w:t>
      </w:r>
      <w:r>
        <w:rPr>
          <w:rFonts w:eastAsia="Arial"/>
        </w:rPr>
        <w:t>e</w:t>
      </w:r>
      <w:r>
        <w:rPr>
          <w:rFonts w:eastAsia="Arial"/>
          <w:spacing w:val="-7"/>
        </w:rPr>
        <w:t xml:space="preserve"> </w:t>
      </w:r>
      <w:r>
        <w:rPr>
          <w:rFonts w:eastAsia="Arial"/>
          <w:spacing w:val="-1"/>
        </w:rPr>
        <w:t>q</w:t>
      </w:r>
      <w:r>
        <w:rPr>
          <w:rFonts w:eastAsia="Arial"/>
          <w:spacing w:val="1"/>
        </w:rPr>
        <w:t>ua</w:t>
      </w:r>
      <w:r>
        <w:rPr>
          <w:rFonts w:eastAsia="Arial"/>
        </w:rPr>
        <w:t>lity</w:t>
      </w:r>
      <w:r>
        <w:rPr>
          <w:rFonts w:eastAsia="Arial"/>
          <w:spacing w:val="-9"/>
        </w:rPr>
        <w:t xml:space="preserve"> </w:t>
      </w:r>
      <w:r>
        <w:rPr>
          <w:rFonts w:eastAsia="Arial"/>
        </w:rPr>
        <w:t>s</w:t>
      </w:r>
      <w:r>
        <w:rPr>
          <w:rFonts w:eastAsia="Arial"/>
          <w:spacing w:val="1"/>
        </w:rPr>
        <w:t>e</w:t>
      </w:r>
      <w:r>
        <w:rPr>
          <w:rFonts w:eastAsia="Arial"/>
          <w:spacing w:val="2"/>
        </w:rPr>
        <w:t>r</w:t>
      </w:r>
      <w:r>
        <w:rPr>
          <w:rFonts w:eastAsia="Arial"/>
          <w:spacing w:val="-2"/>
        </w:rPr>
        <w:t>v</w:t>
      </w:r>
      <w:r>
        <w:rPr>
          <w:rFonts w:eastAsia="Arial"/>
        </w:rPr>
        <w:t>ice to</w:t>
      </w:r>
      <w:r>
        <w:rPr>
          <w:rFonts w:eastAsia="Arial"/>
          <w:spacing w:val="10"/>
        </w:rPr>
        <w:t xml:space="preserve"> </w:t>
      </w:r>
      <w:r>
        <w:rPr>
          <w:rFonts w:eastAsia="Arial"/>
          <w:spacing w:val="1"/>
        </w:rPr>
        <w:t>a</w:t>
      </w:r>
      <w:r>
        <w:rPr>
          <w:rFonts w:eastAsia="Arial"/>
        </w:rPr>
        <w:t>ll</w:t>
      </w:r>
      <w:r>
        <w:rPr>
          <w:rFonts w:eastAsia="Arial"/>
          <w:spacing w:val="9"/>
        </w:rPr>
        <w:t xml:space="preserve"> </w:t>
      </w:r>
      <w:r>
        <w:rPr>
          <w:rFonts w:eastAsia="Arial"/>
        </w:rPr>
        <w:t>c</w:t>
      </w:r>
      <w:r>
        <w:rPr>
          <w:rFonts w:eastAsia="Arial"/>
          <w:spacing w:val="1"/>
        </w:rPr>
        <w:t>u</w:t>
      </w:r>
      <w:r>
        <w:rPr>
          <w:rFonts w:eastAsia="Arial"/>
        </w:rPr>
        <w:t>st</w:t>
      </w:r>
      <w:r>
        <w:rPr>
          <w:rFonts w:eastAsia="Arial"/>
          <w:spacing w:val="-1"/>
        </w:rPr>
        <w:t>o</w:t>
      </w:r>
      <w:r>
        <w:rPr>
          <w:rFonts w:eastAsia="Arial"/>
          <w:spacing w:val="2"/>
        </w:rPr>
        <w:t>m</w:t>
      </w:r>
      <w:r>
        <w:rPr>
          <w:rFonts w:eastAsia="Arial"/>
          <w:spacing w:val="1"/>
        </w:rPr>
        <w:t>e</w:t>
      </w:r>
      <w:r>
        <w:rPr>
          <w:rFonts w:eastAsia="Arial"/>
        </w:rPr>
        <w:t>rs r</w:t>
      </w:r>
      <w:r>
        <w:rPr>
          <w:rFonts w:eastAsia="Arial"/>
          <w:spacing w:val="1"/>
        </w:rPr>
        <w:t>e</w:t>
      </w:r>
      <w:r>
        <w:rPr>
          <w:rFonts w:eastAsia="Arial"/>
          <w:spacing w:val="-1"/>
        </w:rPr>
        <w:t>g</w:t>
      </w:r>
      <w:r>
        <w:rPr>
          <w:rFonts w:eastAsia="Arial"/>
          <w:spacing w:val="1"/>
        </w:rPr>
        <w:t>a</w:t>
      </w:r>
      <w:r>
        <w:rPr>
          <w:rFonts w:eastAsia="Arial"/>
        </w:rPr>
        <w:t>r</w:t>
      </w:r>
      <w:r>
        <w:rPr>
          <w:rFonts w:eastAsia="Arial"/>
          <w:spacing w:val="1"/>
        </w:rPr>
        <w:t>d</w:t>
      </w:r>
      <w:r>
        <w:rPr>
          <w:rFonts w:eastAsia="Arial"/>
        </w:rPr>
        <w:t>l</w:t>
      </w:r>
      <w:r>
        <w:rPr>
          <w:rFonts w:eastAsia="Arial"/>
          <w:spacing w:val="1"/>
        </w:rPr>
        <w:t>e</w:t>
      </w:r>
      <w:r>
        <w:rPr>
          <w:rFonts w:eastAsia="Arial"/>
        </w:rPr>
        <w:t xml:space="preserve">ss </w:t>
      </w:r>
      <w:r>
        <w:rPr>
          <w:rFonts w:eastAsia="Arial"/>
          <w:spacing w:val="-1"/>
        </w:rPr>
        <w:t>o</w:t>
      </w:r>
      <w:r>
        <w:rPr>
          <w:rFonts w:eastAsia="Arial"/>
        </w:rPr>
        <w:t>f</w:t>
      </w:r>
      <w:r>
        <w:rPr>
          <w:rFonts w:eastAsia="Arial"/>
          <w:spacing w:val="12"/>
        </w:rPr>
        <w:t xml:space="preserve"> </w:t>
      </w:r>
      <w:r>
        <w:rPr>
          <w:rFonts w:eastAsia="Arial"/>
        </w:rPr>
        <w:t>r</w:t>
      </w:r>
      <w:r>
        <w:rPr>
          <w:rFonts w:eastAsia="Arial"/>
          <w:spacing w:val="1"/>
        </w:rPr>
        <w:t>a</w:t>
      </w:r>
      <w:r>
        <w:rPr>
          <w:rFonts w:eastAsia="Arial"/>
        </w:rPr>
        <w:t>c</w:t>
      </w:r>
      <w:r>
        <w:rPr>
          <w:rFonts w:eastAsia="Arial"/>
          <w:spacing w:val="1"/>
        </w:rPr>
        <w:t>e</w:t>
      </w:r>
      <w:r>
        <w:rPr>
          <w:rFonts w:eastAsia="Arial"/>
        </w:rPr>
        <w:t>,</w:t>
      </w:r>
      <w:r>
        <w:rPr>
          <w:rFonts w:eastAsia="Arial"/>
          <w:spacing w:val="14"/>
        </w:rPr>
        <w:t xml:space="preserve"> </w:t>
      </w:r>
      <w:r>
        <w:rPr>
          <w:rFonts w:eastAsia="Arial"/>
          <w:spacing w:val="-2"/>
        </w:rPr>
        <w:t>c</w:t>
      </w:r>
      <w:r>
        <w:rPr>
          <w:rFonts w:eastAsia="Arial"/>
          <w:spacing w:val="1"/>
        </w:rPr>
        <w:t>o</w:t>
      </w:r>
      <w:r>
        <w:rPr>
          <w:rFonts w:eastAsia="Arial"/>
        </w:rPr>
        <w:t>l</w:t>
      </w:r>
      <w:r>
        <w:rPr>
          <w:rFonts w:eastAsia="Arial"/>
          <w:spacing w:val="1"/>
        </w:rPr>
        <w:t>o</w:t>
      </w:r>
      <w:r>
        <w:rPr>
          <w:rFonts w:eastAsia="Arial"/>
        </w:rPr>
        <w:t>r,</w:t>
      </w:r>
      <w:r>
        <w:rPr>
          <w:rFonts w:eastAsia="Arial"/>
          <w:spacing w:val="7"/>
        </w:rPr>
        <w:t xml:space="preserve"> </w:t>
      </w:r>
      <w:r>
        <w:rPr>
          <w:rFonts w:eastAsia="Arial"/>
          <w:spacing w:val="-1"/>
        </w:rPr>
        <w:t>n</w:t>
      </w:r>
      <w:r>
        <w:rPr>
          <w:rFonts w:eastAsia="Arial"/>
          <w:spacing w:val="1"/>
        </w:rPr>
        <w:t>a</w:t>
      </w:r>
      <w:r>
        <w:rPr>
          <w:rFonts w:eastAsia="Arial"/>
        </w:rPr>
        <w:t>ti</w:t>
      </w:r>
      <w:r>
        <w:rPr>
          <w:rFonts w:eastAsia="Arial"/>
          <w:spacing w:val="1"/>
        </w:rPr>
        <w:t>o</w:t>
      </w:r>
      <w:r>
        <w:rPr>
          <w:rFonts w:eastAsia="Arial"/>
          <w:spacing w:val="-1"/>
        </w:rPr>
        <w:t>n</w:t>
      </w:r>
      <w:r>
        <w:rPr>
          <w:rFonts w:eastAsia="Arial"/>
          <w:spacing w:val="1"/>
        </w:rPr>
        <w:t>a</w:t>
      </w:r>
      <w:r>
        <w:rPr>
          <w:rFonts w:eastAsia="Arial"/>
        </w:rPr>
        <w:t>l</w:t>
      </w:r>
      <w:r>
        <w:rPr>
          <w:rFonts w:eastAsia="Arial"/>
          <w:spacing w:val="3"/>
        </w:rPr>
        <w:t xml:space="preserve"> </w:t>
      </w:r>
      <w:r>
        <w:rPr>
          <w:rFonts w:eastAsia="Arial"/>
          <w:spacing w:val="1"/>
        </w:rPr>
        <w:t>o</w:t>
      </w:r>
      <w:r>
        <w:rPr>
          <w:rFonts w:eastAsia="Arial"/>
        </w:rPr>
        <w:t>ri</w:t>
      </w:r>
      <w:r>
        <w:rPr>
          <w:rFonts w:eastAsia="Arial"/>
          <w:spacing w:val="-1"/>
        </w:rPr>
        <w:t>g</w:t>
      </w:r>
      <w:r>
        <w:rPr>
          <w:rFonts w:eastAsia="Arial"/>
        </w:rPr>
        <w:t>i</w:t>
      </w:r>
      <w:r>
        <w:rPr>
          <w:rFonts w:eastAsia="Arial"/>
          <w:spacing w:val="1"/>
        </w:rPr>
        <w:t>n</w:t>
      </w:r>
      <w:r>
        <w:rPr>
          <w:rFonts w:eastAsia="Arial"/>
        </w:rPr>
        <w:t>,</w:t>
      </w:r>
      <w:r>
        <w:rPr>
          <w:rFonts w:eastAsia="Arial"/>
          <w:spacing w:val="6"/>
        </w:rPr>
        <w:t xml:space="preserve"> </w:t>
      </w:r>
      <w:r>
        <w:rPr>
          <w:rFonts w:eastAsia="Arial"/>
          <w:spacing w:val="1"/>
        </w:rPr>
        <w:t>o</w:t>
      </w:r>
      <w:r>
        <w:rPr>
          <w:rFonts w:eastAsia="Arial"/>
        </w:rPr>
        <w:t>r</w:t>
      </w:r>
      <w:r>
        <w:rPr>
          <w:rFonts w:eastAsia="Arial"/>
          <w:spacing w:val="9"/>
        </w:rPr>
        <w:t xml:space="preserve"> </w:t>
      </w:r>
      <w:r>
        <w:rPr>
          <w:rFonts w:eastAsia="Arial"/>
        </w:rPr>
        <w:t>i</w:t>
      </w:r>
      <w:r>
        <w:rPr>
          <w:rFonts w:eastAsia="Arial"/>
          <w:spacing w:val="1"/>
        </w:rPr>
        <w:t>n</w:t>
      </w:r>
      <w:r>
        <w:rPr>
          <w:rFonts w:eastAsia="Arial"/>
        </w:rPr>
        <w:t>c</w:t>
      </w:r>
      <w:r>
        <w:rPr>
          <w:rFonts w:eastAsia="Arial"/>
          <w:spacing w:val="1"/>
        </w:rPr>
        <w:t>o</w:t>
      </w:r>
      <w:r>
        <w:rPr>
          <w:rFonts w:eastAsia="Arial"/>
          <w:spacing w:val="2"/>
        </w:rPr>
        <w:t>m</w:t>
      </w:r>
      <w:r>
        <w:rPr>
          <w:rFonts w:eastAsia="Arial"/>
          <w:spacing w:val="1"/>
        </w:rPr>
        <w:t>e</w:t>
      </w:r>
      <w:r>
        <w:rPr>
          <w:rFonts w:eastAsia="Arial"/>
        </w:rPr>
        <w:t xml:space="preserve">. </w:t>
      </w:r>
      <w:r>
        <w:rPr>
          <w:rFonts w:eastAsia="Arial"/>
          <w:spacing w:val="2"/>
        </w:rPr>
        <w:t>T</w:t>
      </w:r>
      <w:r>
        <w:rPr>
          <w:rFonts w:eastAsia="Arial"/>
          <w:spacing w:val="1"/>
        </w:rPr>
        <w:t>h</w:t>
      </w:r>
      <w:r>
        <w:rPr>
          <w:rFonts w:eastAsia="Arial"/>
        </w:rPr>
        <w:t>is</w:t>
      </w:r>
      <w:r>
        <w:rPr>
          <w:rFonts w:eastAsia="Arial"/>
          <w:spacing w:val="7"/>
        </w:rPr>
        <w:t xml:space="preserve"> </w:t>
      </w:r>
      <w:r>
        <w:rPr>
          <w:rFonts w:eastAsia="Arial"/>
          <w:spacing w:val="-1"/>
        </w:rPr>
        <w:t>d</w:t>
      </w:r>
      <w:r>
        <w:rPr>
          <w:rFonts w:eastAsia="Arial"/>
          <w:spacing w:val="1"/>
        </w:rPr>
        <w:t>o</w:t>
      </w:r>
      <w:r>
        <w:rPr>
          <w:rFonts w:eastAsia="Arial"/>
        </w:rPr>
        <w:t>c</w:t>
      </w:r>
      <w:r>
        <w:rPr>
          <w:rFonts w:eastAsia="Arial"/>
          <w:spacing w:val="-1"/>
        </w:rPr>
        <w:t>u</w:t>
      </w:r>
      <w:r>
        <w:rPr>
          <w:rFonts w:eastAsia="Arial"/>
          <w:spacing w:val="2"/>
        </w:rPr>
        <w:t>m</w:t>
      </w:r>
      <w:r>
        <w:rPr>
          <w:rFonts w:eastAsia="Arial"/>
          <w:spacing w:val="1"/>
        </w:rPr>
        <w:t>e</w:t>
      </w:r>
      <w:r>
        <w:rPr>
          <w:rFonts w:eastAsia="Arial"/>
          <w:spacing w:val="-1"/>
        </w:rPr>
        <w:t>n</w:t>
      </w:r>
      <w:r>
        <w:rPr>
          <w:rFonts w:eastAsia="Arial"/>
        </w:rPr>
        <w:t xml:space="preserve">t </w:t>
      </w:r>
      <w:r>
        <w:rPr>
          <w:rFonts w:eastAsia="Arial"/>
          <w:spacing w:val="1"/>
        </w:rPr>
        <w:t>e</w:t>
      </w:r>
      <w:r>
        <w:rPr>
          <w:rFonts w:eastAsia="Arial"/>
        </w:rPr>
        <w:t>st</w:t>
      </w:r>
      <w:r>
        <w:rPr>
          <w:rFonts w:eastAsia="Arial"/>
          <w:spacing w:val="1"/>
        </w:rPr>
        <w:t>ab</w:t>
      </w:r>
      <w:r>
        <w:rPr>
          <w:rFonts w:eastAsia="Arial"/>
        </w:rPr>
        <w:t>lis</w:t>
      </w:r>
      <w:r>
        <w:rPr>
          <w:rFonts w:eastAsia="Arial"/>
          <w:spacing w:val="-1"/>
        </w:rPr>
        <w:t>h</w:t>
      </w:r>
      <w:r>
        <w:rPr>
          <w:rFonts w:eastAsia="Arial"/>
          <w:spacing w:val="1"/>
        </w:rPr>
        <w:t>e</w:t>
      </w:r>
      <w:r>
        <w:rPr>
          <w:rFonts w:eastAsia="Arial"/>
        </w:rPr>
        <w:t xml:space="preserve">s </w:t>
      </w:r>
      <w:r>
        <w:rPr>
          <w:rFonts w:eastAsia="Arial"/>
          <w:spacing w:val="-2"/>
        </w:rPr>
        <w:t>R</w:t>
      </w:r>
      <w:r>
        <w:rPr>
          <w:rFonts w:eastAsia="Arial"/>
        </w:rPr>
        <w:t>T</w:t>
      </w:r>
      <w:r>
        <w:rPr>
          <w:rFonts w:eastAsia="Arial"/>
          <w:spacing w:val="11"/>
        </w:rPr>
        <w:t xml:space="preserve"> </w:t>
      </w:r>
      <w:r>
        <w:rPr>
          <w:rFonts w:eastAsia="Arial"/>
          <w:spacing w:val="-1"/>
        </w:rPr>
        <w:t>p</w:t>
      </w:r>
      <w:r>
        <w:rPr>
          <w:rFonts w:eastAsia="Arial"/>
          <w:spacing w:val="1"/>
        </w:rPr>
        <w:t>o</w:t>
      </w:r>
      <w:r>
        <w:rPr>
          <w:rFonts w:eastAsia="Arial"/>
        </w:rPr>
        <w:t>licy</w:t>
      </w:r>
      <w:r>
        <w:rPr>
          <w:rFonts w:eastAsia="Arial"/>
          <w:spacing w:val="6"/>
        </w:rPr>
        <w:t xml:space="preserve"> </w:t>
      </w:r>
      <w:r>
        <w:rPr>
          <w:rFonts w:eastAsia="Arial"/>
          <w:spacing w:val="1"/>
        </w:rPr>
        <w:t>an</w:t>
      </w:r>
      <w:r>
        <w:rPr>
          <w:rFonts w:eastAsia="Arial"/>
        </w:rPr>
        <w:t>d</w:t>
      </w:r>
      <w:r>
        <w:rPr>
          <w:rFonts w:eastAsia="Arial"/>
          <w:spacing w:val="7"/>
        </w:rPr>
        <w:t xml:space="preserve"> </w:t>
      </w:r>
      <w:r>
        <w:rPr>
          <w:rFonts w:eastAsia="Arial"/>
          <w:spacing w:val="1"/>
        </w:rPr>
        <w:t>de</w:t>
      </w:r>
      <w:r>
        <w:rPr>
          <w:rFonts w:eastAsia="Arial"/>
        </w:rPr>
        <w:t>scri</w:t>
      </w:r>
      <w:r>
        <w:rPr>
          <w:rFonts w:eastAsia="Arial"/>
          <w:spacing w:val="1"/>
        </w:rPr>
        <w:t>be</w:t>
      </w:r>
      <w:r>
        <w:rPr>
          <w:rFonts w:eastAsia="Arial"/>
        </w:rPr>
        <w:t>s s</w:t>
      </w:r>
      <w:r>
        <w:rPr>
          <w:rFonts w:eastAsia="Arial"/>
          <w:spacing w:val="1"/>
        </w:rPr>
        <w:t>e</w:t>
      </w:r>
      <w:r>
        <w:rPr>
          <w:rFonts w:eastAsia="Arial"/>
          <w:spacing w:val="-2"/>
        </w:rPr>
        <w:t>v</w:t>
      </w:r>
      <w:r>
        <w:rPr>
          <w:rFonts w:eastAsia="Arial"/>
          <w:spacing w:val="1"/>
        </w:rPr>
        <w:t>e</w:t>
      </w:r>
      <w:r>
        <w:rPr>
          <w:rFonts w:eastAsia="Arial"/>
        </w:rPr>
        <w:t>r</w:t>
      </w:r>
      <w:r>
        <w:rPr>
          <w:rFonts w:eastAsia="Arial"/>
          <w:spacing w:val="1"/>
        </w:rPr>
        <w:t>a</w:t>
      </w:r>
      <w:r>
        <w:rPr>
          <w:rFonts w:eastAsia="Arial"/>
        </w:rPr>
        <w:t>l</w:t>
      </w:r>
      <w:r>
        <w:rPr>
          <w:rFonts w:eastAsia="Arial"/>
          <w:spacing w:val="5"/>
        </w:rPr>
        <w:t xml:space="preserve"> </w:t>
      </w:r>
      <w:r>
        <w:rPr>
          <w:rFonts w:eastAsia="Arial"/>
          <w:spacing w:val="1"/>
        </w:rPr>
        <w:t>po</w:t>
      </w:r>
      <w:r>
        <w:rPr>
          <w:rFonts w:eastAsia="Arial"/>
        </w:rPr>
        <w:t>lici</w:t>
      </w:r>
      <w:r>
        <w:rPr>
          <w:rFonts w:eastAsia="Arial"/>
          <w:spacing w:val="1"/>
        </w:rPr>
        <w:t>e</w:t>
      </w:r>
      <w:r>
        <w:rPr>
          <w:rFonts w:eastAsia="Arial"/>
        </w:rPr>
        <w:t>s</w:t>
      </w:r>
      <w:r>
        <w:rPr>
          <w:rFonts w:eastAsia="Arial"/>
          <w:spacing w:val="4"/>
        </w:rPr>
        <w:t xml:space="preserve"> </w:t>
      </w:r>
      <w:r>
        <w:rPr>
          <w:rFonts w:eastAsia="Arial"/>
          <w:spacing w:val="-1"/>
        </w:rPr>
        <w:t>a</w:t>
      </w:r>
      <w:r>
        <w:rPr>
          <w:rFonts w:eastAsia="Arial"/>
          <w:spacing w:val="1"/>
        </w:rPr>
        <w:t>n</w:t>
      </w:r>
      <w:r>
        <w:rPr>
          <w:rFonts w:eastAsia="Arial"/>
        </w:rPr>
        <w:t>d</w:t>
      </w:r>
      <w:r>
        <w:rPr>
          <w:rFonts w:eastAsia="Arial"/>
          <w:spacing w:val="7"/>
        </w:rPr>
        <w:t xml:space="preserve"> </w:t>
      </w:r>
      <w:r>
        <w:rPr>
          <w:rFonts w:eastAsia="Arial"/>
          <w:spacing w:val="1"/>
        </w:rPr>
        <w:t>p</w:t>
      </w:r>
      <w:r>
        <w:rPr>
          <w:rFonts w:eastAsia="Arial"/>
        </w:rPr>
        <w:t>r</w:t>
      </w:r>
      <w:r>
        <w:rPr>
          <w:rFonts w:eastAsia="Arial"/>
          <w:spacing w:val="1"/>
        </w:rPr>
        <w:t>o</w:t>
      </w:r>
      <w:r>
        <w:rPr>
          <w:rFonts w:eastAsia="Arial"/>
        </w:rPr>
        <w:t>c</w:t>
      </w:r>
      <w:r>
        <w:rPr>
          <w:rFonts w:eastAsia="Arial"/>
          <w:spacing w:val="-1"/>
        </w:rPr>
        <w:t>e</w:t>
      </w:r>
      <w:r>
        <w:rPr>
          <w:rFonts w:eastAsia="Arial"/>
          <w:spacing w:val="1"/>
        </w:rPr>
        <w:t>du</w:t>
      </w:r>
      <w:r>
        <w:rPr>
          <w:rFonts w:eastAsia="Arial"/>
          <w:spacing w:val="-3"/>
        </w:rPr>
        <w:t>r</w:t>
      </w:r>
      <w:r>
        <w:rPr>
          <w:rFonts w:eastAsia="Arial"/>
          <w:spacing w:val="1"/>
        </w:rPr>
        <w:t>e</w:t>
      </w:r>
      <w:r>
        <w:rPr>
          <w:rFonts w:eastAsia="Arial"/>
        </w:rPr>
        <w:t>s r</w:t>
      </w:r>
      <w:r>
        <w:rPr>
          <w:rFonts w:eastAsia="Arial"/>
          <w:spacing w:val="1"/>
        </w:rPr>
        <w:t>e</w:t>
      </w:r>
      <w:r>
        <w:rPr>
          <w:rFonts w:eastAsia="Arial"/>
        </w:rPr>
        <w:t>l</w:t>
      </w:r>
      <w:r>
        <w:rPr>
          <w:rFonts w:eastAsia="Arial"/>
          <w:spacing w:val="1"/>
        </w:rPr>
        <w:t>a</w:t>
      </w:r>
      <w:r>
        <w:rPr>
          <w:rFonts w:eastAsia="Arial"/>
        </w:rPr>
        <w:t>ti</w:t>
      </w:r>
      <w:r>
        <w:rPr>
          <w:rFonts w:eastAsia="Arial"/>
          <w:spacing w:val="1"/>
        </w:rPr>
        <w:t>n</w:t>
      </w:r>
      <w:r>
        <w:rPr>
          <w:rFonts w:eastAsia="Arial"/>
        </w:rPr>
        <w:t>g</w:t>
      </w:r>
      <w:r>
        <w:rPr>
          <w:rFonts w:eastAsia="Arial"/>
          <w:spacing w:val="3"/>
        </w:rPr>
        <w:t xml:space="preserve"> </w:t>
      </w:r>
      <w:r>
        <w:rPr>
          <w:rFonts w:eastAsia="Arial"/>
          <w:spacing w:val="-2"/>
        </w:rPr>
        <w:t>t</w:t>
      </w:r>
      <w:r>
        <w:rPr>
          <w:rFonts w:eastAsia="Arial"/>
        </w:rPr>
        <w:t>o</w:t>
      </w:r>
      <w:r>
        <w:rPr>
          <w:rFonts w:eastAsia="Arial"/>
          <w:spacing w:val="9"/>
        </w:rPr>
        <w:t xml:space="preserve"> </w:t>
      </w:r>
      <w:r>
        <w:rPr>
          <w:rFonts w:eastAsia="Arial"/>
          <w:spacing w:val="3"/>
        </w:rPr>
        <w:t>f</w:t>
      </w:r>
      <w:r>
        <w:rPr>
          <w:rFonts w:eastAsia="Arial"/>
        </w:rPr>
        <w:t>i</w:t>
      </w:r>
      <w:r>
        <w:rPr>
          <w:rFonts w:eastAsia="Arial"/>
          <w:spacing w:val="-2"/>
        </w:rPr>
        <w:t>x</w:t>
      </w:r>
      <w:r>
        <w:rPr>
          <w:rFonts w:eastAsia="Arial"/>
          <w:spacing w:val="1"/>
        </w:rPr>
        <w:t>e</w:t>
      </w:r>
      <w:r>
        <w:rPr>
          <w:rFonts w:eastAsia="Arial"/>
          <w:spacing w:val="15"/>
        </w:rPr>
        <w:t>d</w:t>
      </w:r>
      <w:r>
        <w:rPr>
          <w:rFonts w:eastAsia="Arial"/>
        </w:rPr>
        <w:t>-r</w:t>
      </w:r>
      <w:r>
        <w:rPr>
          <w:rFonts w:eastAsia="Arial"/>
          <w:spacing w:val="1"/>
        </w:rPr>
        <w:t>ou</w:t>
      </w:r>
      <w:r>
        <w:rPr>
          <w:rFonts w:eastAsia="Arial"/>
        </w:rPr>
        <w:t>te</w:t>
      </w:r>
      <w:r>
        <w:rPr>
          <w:rFonts w:eastAsia="Arial"/>
          <w:spacing w:val="-4"/>
        </w:rPr>
        <w:t xml:space="preserve"> </w:t>
      </w:r>
      <w:r>
        <w:rPr>
          <w:rFonts w:eastAsia="Arial"/>
          <w:spacing w:val="-2"/>
        </w:rPr>
        <w:t>s</w:t>
      </w:r>
      <w:r>
        <w:rPr>
          <w:rFonts w:eastAsia="Arial"/>
          <w:spacing w:val="1"/>
        </w:rPr>
        <w:t>e</w:t>
      </w:r>
      <w:r>
        <w:rPr>
          <w:rFonts w:eastAsia="Arial"/>
        </w:rPr>
        <w:t>r</w:t>
      </w:r>
      <w:r>
        <w:rPr>
          <w:rFonts w:eastAsia="Arial"/>
          <w:spacing w:val="-2"/>
        </w:rPr>
        <w:t>v</w:t>
      </w:r>
      <w:r>
        <w:rPr>
          <w:rFonts w:eastAsia="Arial"/>
        </w:rPr>
        <w:t>ice</w:t>
      </w:r>
      <w:r>
        <w:rPr>
          <w:rFonts w:eastAsia="Arial"/>
          <w:spacing w:val="-7"/>
        </w:rPr>
        <w:t xml:space="preserve"> </w:t>
      </w:r>
      <w:r>
        <w:rPr>
          <w:rFonts w:eastAsia="Arial"/>
        </w:rPr>
        <w:t>c</w:t>
      </w:r>
      <w:r>
        <w:rPr>
          <w:rFonts w:eastAsia="Arial"/>
          <w:spacing w:val="1"/>
        </w:rPr>
        <w:t>han</w:t>
      </w:r>
      <w:r>
        <w:rPr>
          <w:rFonts w:eastAsia="Arial"/>
          <w:spacing w:val="-1"/>
        </w:rPr>
        <w:t>g</w:t>
      </w:r>
      <w:r>
        <w:rPr>
          <w:rFonts w:eastAsia="Arial"/>
          <w:spacing w:val="1"/>
        </w:rPr>
        <w:t>e</w:t>
      </w:r>
      <w:r>
        <w:rPr>
          <w:rFonts w:eastAsia="Arial"/>
          <w:spacing w:val="4"/>
        </w:rPr>
        <w:t>s</w:t>
      </w:r>
      <w:r>
        <w:rPr>
          <w:rFonts w:eastAsia="Arial"/>
        </w:rPr>
        <w:t>.</w:t>
      </w:r>
    </w:p>
    <w:p w14:paraId="65F5732A" w14:textId="7A67A23C" w:rsidR="00AD66C5" w:rsidRDefault="000B4F82" w:rsidP="00D53343">
      <w:pPr>
        <w:rPr>
          <w:rFonts w:eastAsia="Arial"/>
        </w:rPr>
      </w:pPr>
      <w:r>
        <w:rPr>
          <w:rFonts w:eastAsia="Arial"/>
          <w:spacing w:val="2"/>
        </w:rPr>
        <w:t>T</w:t>
      </w:r>
      <w:r>
        <w:rPr>
          <w:rFonts w:eastAsia="Arial"/>
          <w:spacing w:val="1"/>
        </w:rPr>
        <w:t>h</w:t>
      </w:r>
      <w:r>
        <w:rPr>
          <w:rFonts w:eastAsia="Arial"/>
        </w:rPr>
        <w:t>is</w:t>
      </w:r>
      <w:r>
        <w:rPr>
          <w:rFonts w:eastAsia="Arial"/>
          <w:spacing w:val="5"/>
        </w:rPr>
        <w:t xml:space="preserve"> </w:t>
      </w:r>
      <w:r>
        <w:rPr>
          <w:rFonts w:eastAsia="Arial"/>
          <w:spacing w:val="-1"/>
        </w:rPr>
        <w:t>d</w:t>
      </w:r>
      <w:r>
        <w:rPr>
          <w:rFonts w:eastAsia="Arial"/>
          <w:spacing w:val="1"/>
        </w:rPr>
        <w:t>o</w:t>
      </w:r>
      <w:r>
        <w:rPr>
          <w:rFonts w:eastAsia="Arial"/>
        </w:rPr>
        <w:t>c</w:t>
      </w:r>
      <w:r>
        <w:rPr>
          <w:rFonts w:eastAsia="Arial"/>
          <w:spacing w:val="-1"/>
        </w:rPr>
        <w:t>u</w:t>
      </w:r>
      <w:r>
        <w:rPr>
          <w:rFonts w:eastAsia="Arial"/>
          <w:spacing w:val="2"/>
        </w:rPr>
        <w:t>m</w:t>
      </w:r>
      <w:r>
        <w:rPr>
          <w:rFonts w:eastAsia="Arial"/>
          <w:spacing w:val="1"/>
        </w:rPr>
        <w:t>e</w:t>
      </w:r>
      <w:r>
        <w:rPr>
          <w:rFonts w:eastAsia="Arial"/>
          <w:spacing w:val="-1"/>
        </w:rPr>
        <w:t>n</w:t>
      </w:r>
      <w:r>
        <w:rPr>
          <w:rFonts w:eastAsia="Arial"/>
        </w:rPr>
        <w:t>t is</w:t>
      </w:r>
      <w:r>
        <w:rPr>
          <w:rFonts w:eastAsia="Arial"/>
          <w:spacing w:val="7"/>
        </w:rPr>
        <w:t xml:space="preserve"> </w:t>
      </w:r>
      <w:r>
        <w:rPr>
          <w:rFonts w:eastAsia="Arial"/>
        </w:rPr>
        <w:t>i</w:t>
      </w:r>
      <w:r>
        <w:rPr>
          <w:rFonts w:eastAsia="Arial"/>
          <w:spacing w:val="1"/>
        </w:rPr>
        <w:t>n</w:t>
      </w:r>
      <w:r>
        <w:rPr>
          <w:rFonts w:eastAsia="Arial"/>
        </w:rPr>
        <w:t>t</w:t>
      </w:r>
      <w:r>
        <w:rPr>
          <w:rFonts w:eastAsia="Arial"/>
          <w:spacing w:val="-1"/>
        </w:rPr>
        <w:t>e</w:t>
      </w:r>
      <w:r>
        <w:rPr>
          <w:rFonts w:eastAsia="Arial"/>
          <w:spacing w:val="1"/>
        </w:rPr>
        <w:t>nd</w:t>
      </w:r>
      <w:r>
        <w:rPr>
          <w:rFonts w:eastAsia="Arial"/>
          <w:spacing w:val="-1"/>
        </w:rPr>
        <w:t>e</w:t>
      </w:r>
      <w:r>
        <w:rPr>
          <w:rFonts w:eastAsia="Arial"/>
        </w:rPr>
        <w:t>d to</w:t>
      </w:r>
      <w:r>
        <w:rPr>
          <w:rFonts w:eastAsia="Arial"/>
          <w:spacing w:val="8"/>
        </w:rPr>
        <w:t xml:space="preserve"> </w:t>
      </w:r>
      <w:r>
        <w:rPr>
          <w:rFonts w:eastAsia="Arial"/>
        </w:rPr>
        <w:t>s</w:t>
      </w:r>
      <w:r>
        <w:rPr>
          <w:rFonts w:eastAsia="Arial"/>
          <w:spacing w:val="1"/>
        </w:rPr>
        <w:t>a</w:t>
      </w:r>
      <w:r>
        <w:rPr>
          <w:rFonts w:eastAsia="Arial"/>
        </w:rPr>
        <w:t>ti</w:t>
      </w:r>
      <w:r>
        <w:rPr>
          <w:rFonts w:eastAsia="Arial"/>
          <w:spacing w:val="-2"/>
        </w:rPr>
        <w:t>s</w:t>
      </w:r>
      <w:r>
        <w:rPr>
          <w:rFonts w:eastAsia="Arial"/>
          <w:spacing w:val="3"/>
        </w:rPr>
        <w:t>f</w:t>
      </w:r>
      <w:r>
        <w:rPr>
          <w:rFonts w:eastAsia="Arial"/>
        </w:rPr>
        <w:t>y</w:t>
      </w:r>
      <w:r>
        <w:rPr>
          <w:rFonts w:eastAsia="Arial"/>
          <w:spacing w:val="4"/>
        </w:rPr>
        <w:t xml:space="preserve"> </w:t>
      </w:r>
      <w:r>
        <w:rPr>
          <w:rFonts w:eastAsia="Arial"/>
          <w:spacing w:val="2"/>
        </w:rPr>
        <w:t>T</w:t>
      </w:r>
      <w:r>
        <w:rPr>
          <w:rFonts w:eastAsia="Arial"/>
        </w:rPr>
        <w:t>itle</w:t>
      </w:r>
      <w:r>
        <w:rPr>
          <w:rFonts w:eastAsia="Arial"/>
          <w:spacing w:val="5"/>
        </w:rPr>
        <w:t xml:space="preserve"> </w:t>
      </w:r>
      <w:r>
        <w:rPr>
          <w:rFonts w:eastAsia="Arial"/>
          <w:spacing w:val="1"/>
        </w:rPr>
        <w:t>V</w:t>
      </w:r>
      <w:r>
        <w:rPr>
          <w:rFonts w:eastAsia="Arial"/>
        </w:rPr>
        <w:t>I</w:t>
      </w:r>
      <w:r>
        <w:rPr>
          <w:rFonts w:eastAsia="Arial"/>
          <w:spacing w:val="4"/>
        </w:rPr>
        <w:t xml:space="preserve"> </w:t>
      </w:r>
      <w:r>
        <w:rPr>
          <w:rFonts w:eastAsia="Arial"/>
          <w:spacing w:val="1"/>
        </w:rPr>
        <w:t>o</w:t>
      </w:r>
      <w:r>
        <w:rPr>
          <w:rFonts w:eastAsia="Arial"/>
        </w:rPr>
        <w:t>f</w:t>
      </w:r>
      <w:r>
        <w:rPr>
          <w:rFonts w:eastAsia="Arial"/>
          <w:spacing w:val="10"/>
        </w:rPr>
        <w:t xml:space="preserve"> </w:t>
      </w:r>
      <w:r>
        <w:rPr>
          <w:rFonts w:eastAsia="Arial"/>
          <w:spacing w:val="-2"/>
        </w:rPr>
        <w:t>t</w:t>
      </w:r>
      <w:r>
        <w:rPr>
          <w:rFonts w:eastAsia="Arial"/>
          <w:spacing w:val="1"/>
        </w:rPr>
        <w:t>h</w:t>
      </w:r>
      <w:r>
        <w:rPr>
          <w:rFonts w:eastAsia="Arial"/>
        </w:rPr>
        <w:t>e</w:t>
      </w:r>
      <w:r>
        <w:rPr>
          <w:rFonts w:eastAsia="Arial"/>
          <w:spacing w:val="6"/>
        </w:rPr>
        <w:t xml:space="preserve"> </w:t>
      </w:r>
      <w:r>
        <w:rPr>
          <w:rFonts w:eastAsia="Arial"/>
        </w:rPr>
        <w:t>Ci</w:t>
      </w:r>
      <w:r>
        <w:rPr>
          <w:rFonts w:eastAsia="Arial"/>
          <w:spacing w:val="-2"/>
        </w:rPr>
        <w:t>v</w:t>
      </w:r>
      <w:r>
        <w:rPr>
          <w:rFonts w:eastAsia="Arial"/>
        </w:rPr>
        <w:t>il</w:t>
      </w:r>
      <w:r>
        <w:rPr>
          <w:rFonts w:eastAsia="Arial"/>
          <w:spacing w:val="6"/>
        </w:rPr>
        <w:t xml:space="preserve"> </w:t>
      </w:r>
      <w:r>
        <w:rPr>
          <w:rFonts w:eastAsia="Arial"/>
        </w:rPr>
        <w:t>R</w:t>
      </w:r>
      <w:r>
        <w:rPr>
          <w:rFonts w:eastAsia="Arial"/>
          <w:spacing w:val="2"/>
        </w:rPr>
        <w:t>i</w:t>
      </w:r>
      <w:r>
        <w:rPr>
          <w:rFonts w:eastAsia="Arial"/>
          <w:spacing w:val="-1"/>
        </w:rPr>
        <w:t>g</w:t>
      </w:r>
      <w:r>
        <w:rPr>
          <w:rFonts w:eastAsia="Arial"/>
          <w:spacing w:val="1"/>
        </w:rPr>
        <w:t>h</w:t>
      </w:r>
      <w:r>
        <w:rPr>
          <w:rFonts w:eastAsia="Arial"/>
        </w:rPr>
        <w:t>ts</w:t>
      </w:r>
      <w:r>
        <w:rPr>
          <w:rFonts w:eastAsia="Arial"/>
          <w:spacing w:val="7"/>
        </w:rPr>
        <w:t xml:space="preserve"> </w:t>
      </w:r>
      <w:r>
        <w:rPr>
          <w:rFonts w:eastAsia="Arial"/>
          <w:spacing w:val="1"/>
        </w:rPr>
        <w:t>A</w:t>
      </w:r>
      <w:r>
        <w:rPr>
          <w:rFonts w:eastAsia="Arial"/>
        </w:rPr>
        <w:t>ct</w:t>
      </w:r>
      <w:r>
        <w:rPr>
          <w:rFonts w:eastAsia="Arial"/>
          <w:spacing w:val="5"/>
        </w:rPr>
        <w:t xml:space="preserve"> </w:t>
      </w:r>
      <w:r>
        <w:rPr>
          <w:rFonts w:eastAsia="Arial"/>
          <w:spacing w:val="-1"/>
        </w:rPr>
        <w:t>o</w:t>
      </w:r>
      <w:r>
        <w:rPr>
          <w:rFonts w:eastAsia="Arial"/>
        </w:rPr>
        <w:t>f</w:t>
      </w:r>
      <w:r>
        <w:rPr>
          <w:rFonts w:eastAsia="Arial"/>
          <w:spacing w:val="10"/>
        </w:rPr>
        <w:t xml:space="preserve"> </w:t>
      </w:r>
      <w:r>
        <w:rPr>
          <w:rFonts w:eastAsia="Arial"/>
          <w:spacing w:val="1"/>
        </w:rPr>
        <w:t>19</w:t>
      </w:r>
      <w:r>
        <w:rPr>
          <w:rFonts w:eastAsia="Arial"/>
          <w:spacing w:val="-1"/>
        </w:rPr>
        <w:t>6</w:t>
      </w:r>
      <w:r>
        <w:rPr>
          <w:rFonts w:eastAsia="Arial"/>
          <w:spacing w:val="1"/>
        </w:rPr>
        <w:t>4</w:t>
      </w:r>
      <w:r>
        <w:rPr>
          <w:rFonts w:eastAsia="Arial"/>
        </w:rPr>
        <w:t>,</w:t>
      </w:r>
      <w:r>
        <w:rPr>
          <w:rFonts w:eastAsia="Arial"/>
          <w:spacing w:val="3"/>
        </w:rPr>
        <w:t xml:space="preserve"> </w:t>
      </w:r>
      <w:r>
        <w:rPr>
          <w:rFonts w:eastAsia="Arial"/>
          <w:spacing w:val="1"/>
        </w:rPr>
        <w:t>E</w:t>
      </w:r>
      <w:r>
        <w:rPr>
          <w:rFonts w:eastAsia="Arial"/>
          <w:spacing w:val="-2"/>
        </w:rPr>
        <w:t>x</w:t>
      </w:r>
      <w:r>
        <w:rPr>
          <w:rFonts w:eastAsia="Arial"/>
          <w:spacing w:val="1"/>
        </w:rPr>
        <w:t>e</w:t>
      </w:r>
      <w:r>
        <w:rPr>
          <w:rFonts w:eastAsia="Arial"/>
        </w:rPr>
        <w:t>c</w:t>
      </w:r>
      <w:r>
        <w:rPr>
          <w:rFonts w:eastAsia="Arial"/>
          <w:spacing w:val="1"/>
        </w:rPr>
        <w:t>u</w:t>
      </w:r>
      <w:r>
        <w:rPr>
          <w:rFonts w:eastAsia="Arial"/>
        </w:rPr>
        <w:t>ti</w:t>
      </w:r>
      <w:r>
        <w:rPr>
          <w:rFonts w:eastAsia="Arial"/>
          <w:spacing w:val="-2"/>
        </w:rPr>
        <w:t>v</w:t>
      </w:r>
      <w:r>
        <w:rPr>
          <w:rFonts w:eastAsia="Arial"/>
        </w:rPr>
        <w:t xml:space="preserve">e </w:t>
      </w:r>
      <w:r>
        <w:rPr>
          <w:rFonts w:eastAsia="Arial"/>
          <w:spacing w:val="1"/>
        </w:rPr>
        <w:t>O</w:t>
      </w:r>
      <w:r>
        <w:rPr>
          <w:rFonts w:eastAsia="Arial"/>
        </w:rPr>
        <w:t>r</w:t>
      </w:r>
      <w:r>
        <w:rPr>
          <w:rFonts w:eastAsia="Arial"/>
          <w:spacing w:val="1"/>
        </w:rPr>
        <w:t>de</w:t>
      </w:r>
      <w:r>
        <w:rPr>
          <w:rFonts w:eastAsia="Arial"/>
        </w:rPr>
        <w:t xml:space="preserve">r </w:t>
      </w:r>
      <w:r>
        <w:rPr>
          <w:rFonts w:eastAsia="Arial"/>
          <w:spacing w:val="1"/>
        </w:rPr>
        <w:t>12</w:t>
      </w:r>
      <w:r>
        <w:rPr>
          <w:rFonts w:eastAsia="Arial"/>
          <w:spacing w:val="-1"/>
        </w:rPr>
        <w:t>8</w:t>
      </w:r>
      <w:r>
        <w:rPr>
          <w:rFonts w:eastAsia="Arial"/>
          <w:spacing w:val="1"/>
        </w:rPr>
        <w:t>98</w:t>
      </w:r>
      <w:r>
        <w:rPr>
          <w:rFonts w:eastAsia="Arial"/>
        </w:rPr>
        <w:t xml:space="preserve">, </w:t>
      </w:r>
      <w:r>
        <w:rPr>
          <w:rFonts w:eastAsia="Arial"/>
          <w:spacing w:val="-1"/>
        </w:rPr>
        <w:t>a</w:t>
      </w:r>
      <w:r>
        <w:rPr>
          <w:rFonts w:eastAsia="Arial"/>
          <w:spacing w:val="1"/>
        </w:rPr>
        <w:t>n</w:t>
      </w:r>
      <w:r>
        <w:rPr>
          <w:rFonts w:eastAsia="Arial"/>
        </w:rPr>
        <w:t>d</w:t>
      </w:r>
      <w:r>
        <w:rPr>
          <w:rFonts w:eastAsia="Arial"/>
          <w:spacing w:val="3"/>
        </w:rPr>
        <w:t xml:space="preserve"> </w:t>
      </w:r>
      <w:r>
        <w:rPr>
          <w:rFonts w:eastAsia="Arial"/>
        </w:rPr>
        <w:t>r</w:t>
      </w:r>
      <w:r>
        <w:rPr>
          <w:rFonts w:eastAsia="Arial"/>
          <w:spacing w:val="1"/>
        </w:rPr>
        <w:t>e</w:t>
      </w:r>
      <w:r>
        <w:rPr>
          <w:rFonts w:eastAsia="Arial"/>
        </w:rPr>
        <w:t>l</w:t>
      </w:r>
      <w:r>
        <w:rPr>
          <w:rFonts w:eastAsia="Arial"/>
          <w:spacing w:val="1"/>
        </w:rPr>
        <w:t>a</w:t>
      </w:r>
      <w:r>
        <w:rPr>
          <w:rFonts w:eastAsia="Arial"/>
          <w:spacing w:val="-2"/>
        </w:rPr>
        <w:t>t</w:t>
      </w:r>
      <w:r>
        <w:rPr>
          <w:rFonts w:eastAsia="Arial"/>
          <w:spacing w:val="1"/>
        </w:rPr>
        <w:t>e</w:t>
      </w:r>
      <w:r>
        <w:rPr>
          <w:rFonts w:eastAsia="Arial"/>
        </w:rPr>
        <w:t>d</w:t>
      </w:r>
      <w:r>
        <w:rPr>
          <w:rFonts w:eastAsia="Arial"/>
          <w:spacing w:val="3"/>
        </w:rPr>
        <w:t xml:space="preserve"> f</w:t>
      </w:r>
      <w:r>
        <w:rPr>
          <w:rFonts w:eastAsia="Arial"/>
          <w:spacing w:val="-1"/>
        </w:rPr>
        <w:t>e</w:t>
      </w:r>
      <w:r>
        <w:rPr>
          <w:rFonts w:eastAsia="Arial"/>
          <w:spacing w:val="1"/>
        </w:rPr>
        <w:t>de</w:t>
      </w:r>
      <w:r>
        <w:rPr>
          <w:rFonts w:eastAsia="Arial"/>
        </w:rPr>
        <w:t>r</w:t>
      </w:r>
      <w:r>
        <w:rPr>
          <w:rFonts w:eastAsia="Arial"/>
          <w:spacing w:val="1"/>
        </w:rPr>
        <w:t>a</w:t>
      </w:r>
      <w:r>
        <w:rPr>
          <w:rFonts w:eastAsia="Arial"/>
        </w:rPr>
        <w:t>l ci</w:t>
      </w:r>
      <w:r>
        <w:rPr>
          <w:rFonts w:eastAsia="Arial"/>
          <w:spacing w:val="-2"/>
        </w:rPr>
        <w:t>v</w:t>
      </w:r>
      <w:r>
        <w:rPr>
          <w:rFonts w:eastAsia="Arial"/>
        </w:rPr>
        <w:t>il</w:t>
      </w:r>
      <w:r>
        <w:rPr>
          <w:rFonts w:eastAsia="Arial"/>
          <w:spacing w:val="4"/>
        </w:rPr>
        <w:t xml:space="preserve"> </w:t>
      </w:r>
      <w:r>
        <w:rPr>
          <w:rFonts w:eastAsia="Arial"/>
        </w:rPr>
        <w:t>ri</w:t>
      </w:r>
      <w:r>
        <w:rPr>
          <w:rFonts w:eastAsia="Arial"/>
          <w:spacing w:val="-1"/>
        </w:rPr>
        <w:t>g</w:t>
      </w:r>
      <w:r>
        <w:rPr>
          <w:rFonts w:eastAsia="Arial"/>
          <w:spacing w:val="1"/>
        </w:rPr>
        <w:t>h</w:t>
      </w:r>
      <w:r>
        <w:rPr>
          <w:rFonts w:eastAsia="Arial"/>
        </w:rPr>
        <w:t xml:space="preserve">ts </w:t>
      </w:r>
      <w:r>
        <w:rPr>
          <w:rFonts w:eastAsia="Arial"/>
          <w:spacing w:val="2"/>
        </w:rPr>
        <w:t>l</w:t>
      </w:r>
      <w:r>
        <w:rPr>
          <w:rFonts w:eastAsia="Arial"/>
          <w:spacing w:val="1"/>
        </w:rPr>
        <w:t>a</w:t>
      </w:r>
      <w:r>
        <w:rPr>
          <w:rFonts w:eastAsia="Arial"/>
          <w:spacing w:val="-2"/>
        </w:rPr>
        <w:t>w</w:t>
      </w:r>
      <w:r>
        <w:rPr>
          <w:rFonts w:eastAsia="Arial"/>
          <w:spacing w:val="2"/>
        </w:rPr>
        <w:t>s</w:t>
      </w:r>
      <w:r>
        <w:rPr>
          <w:rFonts w:eastAsia="Arial"/>
        </w:rPr>
        <w:t>,</w:t>
      </w:r>
      <w:r>
        <w:rPr>
          <w:rFonts w:eastAsia="Arial"/>
          <w:spacing w:val="4"/>
        </w:rPr>
        <w:t xml:space="preserve"> </w:t>
      </w:r>
      <w:r>
        <w:rPr>
          <w:rFonts w:eastAsia="Arial"/>
          <w:spacing w:val="-2"/>
        </w:rPr>
        <w:t>w</w:t>
      </w:r>
      <w:r>
        <w:rPr>
          <w:rFonts w:eastAsia="Arial"/>
          <w:spacing w:val="1"/>
        </w:rPr>
        <w:t>h</w:t>
      </w:r>
      <w:r>
        <w:rPr>
          <w:rFonts w:eastAsia="Arial"/>
        </w:rPr>
        <w:t>ich</w:t>
      </w:r>
      <w:r>
        <w:rPr>
          <w:rFonts w:eastAsia="Arial"/>
          <w:spacing w:val="1"/>
        </w:rPr>
        <w:t xml:space="preserve"> he</w:t>
      </w:r>
      <w:r>
        <w:rPr>
          <w:rFonts w:eastAsia="Arial"/>
        </w:rPr>
        <w:t>lp</w:t>
      </w:r>
      <w:r>
        <w:rPr>
          <w:rFonts w:eastAsia="Arial"/>
          <w:spacing w:val="6"/>
        </w:rPr>
        <w:t xml:space="preserve"> </w:t>
      </w:r>
      <w:r>
        <w:rPr>
          <w:rFonts w:eastAsia="Arial"/>
          <w:spacing w:val="1"/>
        </w:rPr>
        <w:t>en</w:t>
      </w:r>
      <w:r>
        <w:rPr>
          <w:rFonts w:eastAsia="Arial"/>
        </w:rPr>
        <w:t>s</w:t>
      </w:r>
      <w:r>
        <w:rPr>
          <w:rFonts w:eastAsia="Arial"/>
          <w:spacing w:val="1"/>
        </w:rPr>
        <w:t>u</w:t>
      </w:r>
      <w:r>
        <w:rPr>
          <w:rFonts w:eastAsia="Arial"/>
          <w:spacing w:val="-3"/>
        </w:rPr>
        <w:t>r</w:t>
      </w:r>
      <w:r>
        <w:rPr>
          <w:rFonts w:eastAsia="Arial"/>
        </w:rPr>
        <w:t>e t</w:t>
      </w:r>
      <w:r>
        <w:rPr>
          <w:rFonts w:eastAsia="Arial"/>
          <w:spacing w:val="1"/>
        </w:rPr>
        <w:t>ha</w:t>
      </w:r>
      <w:r>
        <w:rPr>
          <w:rFonts w:eastAsia="Arial"/>
        </w:rPr>
        <w:t>t</w:t>
      </w:r>
      <w:r>
        <w:rPr>
          <w:rFonts w:eastAsia="Arial"/>
          <w:spacing w:val="3"/>
        </w:rPr>
        <w:t xml:space="preserve"> </w:t>
      </w:r>
      <w:r>
        <w:rPr>
          <w:rFonts w:eastAsia="Arial"/>
          <w:spacing w:val="-2"/>
        </w:rPr>
        <w:t>R</w:t>
      </w:r>
      <w:r>
        <w:rPr>
          <w:rFonts w:eastAsia="Arial"/>
          <w:spacing w:val="2"/>
        </w:rPr>
        <w:t>T</w:t>
      </w:r>
      <w:r>
        <w:rPr>
          <w:rFonts w:eastAsia="Arial"/>
        </w:rPr>
        <w:t>’s</w:t>
      </w:r>
      <w:r>
        <w:rPr>
          <w:rFonts w:eastAsia="Arial"/>
          <w:spacing w:val="1"/>
        </w:rPr>
        <w:t xml:space="preserve"> </w:t>
      </w:r>
      <w:r>
        <w:rPr>
          <w:rFonts w:eastAsia="Arial"/>
        </w:rPr>
        <w:t>s</w:t>
      </w:r>
      <w:r>
        <w:rPr>
          <w:rFonts w:eastAsia="Arial"/>
          <w:spacing w:val="1"/>
        </w:rPr>
        <w:t>e</w:t>
      </w:r>
      <w:r>
        <w:rPr>
          <w:rFonts w:eastAsia="Arial"/>
        </w:rPr>
        <w:t>r</w:t>
      </w:r>
      <w:r>
        <w:rPr>
          <w:rFonts w:eastAsia="Arial"/>
          <w:spacing w:val="-2"/>
        </w:rPr>
        <w:t>v</w:t>
      </w:r>
      <w:r>
        <w:rPr>
          <w:rFonts w:eastAsia="Arial"/>
        </w:rPr>
        <w:t>ic</w:t>
      </w:r>
      <w:r>
        <w:rPr>
          <w:rFonts w:eastAsia="Arial"/>
          <w:spacing w:val="1"/>
        </w:rPr>
        <w:t>e</w:t>
      </w:r>
      <w:r>
        <w:rPr>
          <w:rFonts w:eastAsia="Arial"/>
        </w:rPr>
        <w:t xml:space="preserve">s </w:t>
      </w:r>
      <w:r>
        <w:rPr>
          <w:rFonts w:eastAsia="Arial"/>
          <w:spacing w:val="1"/>
        </w:rPr>
        <w:t>a</w:t>
      </w:r>
      <w:r>
        <w:rPr>
          <w:rFonts w:eastAsia="Arial"/>
        </w:rPr>
        <w:t xml:space="preserve">re </w:t>
      </w:r>
      <w:r>
        <w:rPr>
          <w:rFonts w:eastAsia="Arial"/>
          <w:spacing w:val="1"/>
        </w:rPr>
        <w:t>p</w:t>
      </w:r>
      <w:r>
        <w:rPr>
          <w:rFonts w:eastAsia="Arial"/>
        </w:rPr>
        <w:t>r</w:t>
      </w:r>
      <w:r>
        <w:rPr>
          <w:rFonts w:eastAsia="Arial"/>
          <w:spacing w:val="1"/>
        </w:rPr>
        <w:t>o</w:t>
      </w:r>
      <w:r>
        <w:rPr>
          <w:rFonts w:eastAsia="Arial"/>
          <w:spacing w:val="-2"/>
        </w:rPr>
        <w:t>v</w:t>
      </w:r>
      <w:r>
        <w:rPr>
          <w:rFonts w:eastAsia="Arial"/>
        </w:rPr>
        <w:t>i</w:t>
      </w:r>
      <w:r>
        <w:rPr>
          <w:rFonts w:eastAsia="Arial"/>
          <w:spacing w:val="1"/>
        </w:rPr>
        <w:t>de</w:t>
      </w:r>
      <w:r>
        <w:rPr>
          <w:rFonts w:eastAsia="Arial"/>
        </w:rPr>
        <w:t xml:space="preserve">d in a </w:t>
      </w:r>
      <w:r>
        <w:rPr>
          <w:rFonts w:eastAsia="Arial"/>
          <w:spacing w:val="-1"/>
        </w:rPr>
        <w:t>no</w:t>
      </w:r>
      <w:r>
        <w:rPr>
          <w:rFonts w:eastAsia="Arial"/>
          <w:spacing w:val="4"/>
        </w:rPr>
        <w:t>n</w:t>
      </w:r>
      <w:r>
        <w:rPr>
          <w:rFonts w:eastAsia="Arial"/>
          <w:spacing w:val="-1"/>
        </w:rPr>
        <w:t>-</w:t>
      </w:r>
      <w:r>
        <w:rPr>
          <w:rFonts w:eastAsia="Arial"/>
          <w:spacing w:val="1"/>
        </w:rPr>
        <w:t>d</w:t>
      </w:r>
      <w:r>
        <w:rPr>
          <w:rFonts w:eastAsia="Arial"/>
        </w:rPr>
        <w:t>iscri</w:t>
      </w:r>
      <w:r>
        <w:rPr>
          <w:rFonts w:eastAsia="Arial"/>
          <w:spacing w:val="2"/>
        </w:rPr>
        <w:t>m</w:t>
      </w:r>
      <w:r>
        <w:rPr>
          <w:rFonts w:eastAsia="Arial"/>
        </w:rPr>
        <w:t>i</w:t>
      </w:r>
      <w:r>
        <w:rPr>
          <w:rFonts w:eastAsia="Arial"/>
          <w:spacing w:val="1"/>
        </w:rPr>
        <w:t>na</w:t>
      </w:r>
      <w:r>
        <w:rPr>
          <w:rFonts w:eastAsia="Arial"/>
          <w:spacing w:val="-2"/>
        </w:rPr>
        <w:t>t</w:t>
      </w:r>
      <w:r>
        <w:rPr>
          <w:rFonts w:eastAsia="Arial"/>
          <w:spacing w:val="1"/>
        </w:rPr>
        <w:t>o</w:t>
      </w:r>
      <w:r>
        <w:rPr>
          <w:rFonts w:eastAsia="Arial"/>
        </w:rPr>
        <w:t>ry</w:t>
      </w:r>
      <w:r>
        <w:rPr>
          <w:rFonts w:eastAsia="Arial"/>
          <w:spacing w:val="55"/>
        </w:rPr>
        <w:t xml:space="preserve"> </w:t>
      </w:r>
      <w:r>
        <w:rPr>
          <w:rFonts w:eastAsia="Arial"/>
          <w:spacing w:val="2"/>
        </w:rPr>
        <w:t>m</w:t>
      </w:r>
      <w:r>
        <w:rPr>
          <w:rFonts w:eastAsia="Arial"/>
          <w:spacing w:val="1"/>
        </w:rPr>
        <w:t>an</w:t>
      </w:r>
      <w:r>
        <w:rPr>
          <w:rFonts w:eastAsia="Arial"/>
          <w:spacing w:val="-1"/>
        </w:rPr>
        <w:t>n</w:t>
      </w:r>
      <w:r>
        <w:rPr>
          <w:rFonts w:eastAsia="Arial"/>
          <w:spacing w:val="1"/>
        </w:rPr>
        <w:t>e</w:t>
      </w:r>
      <w:r>
        <w:rPr>
          <w:rFonts w:eastAsia="Arial"/>
        </w:rPr>
        <w:t>r, s</w:t>
      </w:r>
      <w:r>
        <w:rPr>
          <w:rFonts w:eastAsia="Arial"/>
          <w:spacing w:val="1"/>
        </w:rPr>
        <w:t>pe</w:t>
      </w:r>
      <w:r>
        <w:rPr>
          <w:rFonts w:eastAsia="Arial"/>
        </w:rPr>
        <w:t>c</w:t>
      </w:r>
      <w:r>
        <w:rPr>
          <w:rFonts w:eastAsia="Arial"/>
          <w:spacing w:val="-3"/>
        </w:rPr>
        <w:t>i</w:t>
      </w:r>
      <w:r>
        <w:rPr>
          <w:rFonts w:eastAsia="Arial"/>
          <w:spacing w:val="3"/>
        </w:rPr>
        <w:t>f</w:t>
      </w:r>
      <w:r>
        <w:rPr>
          <w:rFonts w:eastAsia="Arial"/>
        </w:rPr>
        <w:t>ic</w:t>
      </w:r>
      <w:r>
        <w:rPr>
          <w:rFonts w:eastAsia="Arial"/>
          <w:spacing w:val="1"/>
        </w:rPr>
        <w:t>a</w:t>
      </w:r>
      <w:r>
        <w:rPr>
          <w:rFonts w:eastAsia="Arial"/>
        </w:rPr>
        <w:t xml:space="preserve">lly </w:t>
      </w:r>
      <w:r>
        <w:rPr>
          <w:rFonts w:eastAsia="Arial"/>
          <w:spacing w:val="-2"/>
        </w:rPr>
        <w:t>w</w:t>
      </w:r>
      <w:r>
        <w:rPr>
          <w:rFonts w:eastAsia="Arial"/>
        </w:rPr>
        <w:t xml:space="preserve">ith </w:t>
      </w:r>
      <w:r>
        <w:rPr>
          <w:rFonts w:eastAsia="Arial"/>
          <w:spacing w:val="2"/>
        </w:rPr>
        <w:t>r</w:t>
      </w:r>
      <w:r>
        <w:rPr>
          <w:rFonts w:eastAsia="Arial"/>
          <w:spacing w:val="1"/>
        </w:rPr>
        <w:t>e</w:t>
      </w:r>
      <w:r>
        <w:rPr>
          <w:rFonts w:eastAsia="Arial"/>
          <w:spacing w:val="-1"/>
        </w:rPr>
        <w:t>g</w:t>
      </w:r>
      <w:r>
        <w:rPr>
          <w:rFonts w:eastAsia="Arial"/>
          <w:spacing w:val="1"/>
        </w:rPr>
        <w:t>a</w:t>
      </w:r>
      <w:r>
        <w:rPr>
          <w:rFonts w:eastAsia="Arial"/>
        </w:rPr>
        <w:t>r</w:t>
      </w:r>
      <w:r>
        <w:rPr>
          <w:rFonts w:eastAsia="Arial"/>
          <w:spacing w:val="1"/>
        </w:rPr>
        <w:t>d</w:t>
      </w:r>
      <w:r>
        <w:rPr>
          <w:rFonts w:eastAsia="Arial"/>
        </w:rPr>
        <w:t xml:space="preserve">s to </w:t>
      </w:r>
      <w:r>
        <w:rPr>
          <w:rFonts w:eastAsia="Arial"/>
          <w:spacing w:val="2"/>
        </w:rPr>
        <w:t>m</w:t>
      </w:r>
      <w:r>
        <w:rPr>
          <w:rFonts w:eastAsia="Arial"/>
        </w:rPr>
        <w:t>i</w:t>
      </w:r>
      <w:r>
        <w:rPr>
          <w:rFonts w:eastAsia="Arial"/>
          <w:spacing w:val="-1"/>
        </w:rPr>
        <w:t>n</w:t>
      </w:r>
      <w:r>
        <w:rPr>
          <w:rFonts w:eastAsia="Arial"/>
          <w:spacing w:val="1"/>
        </w:rPr>
        <w:t>o</w:t>
      </w:r>
      <w:r>
        <w:rPr>
          <w:rFonts w:eastAsia="Arial"/>
        </w:rPr>
        <w:t xml:space="preserve">rity </w:t>
      </w:r>
      <w:r>
        <w:rPr>
          <w:rFonts w:eastAsia="Arial"/>
          <w:spacing w:val="1"/>
        </w:rPr>
        <w:t>po</w:t>
      </w:r>
      <w:r>
        <w:rPr>
          <w:rFonts w:eastAsia="Arial"/>
          <w:spacing w:val="-1"/>
        </w:rPr>
        <w:t>p</w:t>
      </w:r>
      <w:r>
        <w:rPr>
          <w:rFonts w:eastAsia="Arial"/>
          <w:spacing w:val="1"/>
        </w:rPr>
        <w:t>u</w:t>
      </w:r>
      <w:r>
        <w:rPr>
          <w:rFonts w:eastAsia="Arial"/>
        </w:rPr>
        <w:t>l</w:t>
      </w:r>
      <w:r>
        <w:rPr>
          <w:rFonts w:eastAsia="Arial"/>
          <w:spacing w:val="1"/>
        </w:rPr>
        <w:t>a</w:t>
      </w:r>
      <w:r>
        <w:rPr>
          <w:rFonts w:eastAsia="Arial"/>
        </w:rPr>
        <w:t>ti</w:t>
      </w:r>
      <w:r>
        <w:rPr>
          <w:rFonts w:eastAsia="Arial"/>
          <w:spacing w:val="1"/>
        </w:rPr>
        <w:t>on</w:t>
      </w:r>
      <w:r>
        <w:rPr>
          <w:rFonts w:eastAsia="Arial"/>
        </w:rPr>
        <w:t xml:space="preserve">s </w:t>
      </w:r>
      <w:r>
        <w:rPr>
          <w:rFonts w:eastAsia="Arial"/>
          <w:spacing w:val="1"/>
        </w:rPr>
        <w:t>a</w:t>
      </w:r>
      <w:r>
        <w:rPr>
          <w:rFonts w:eastAsia="Arial"/>
          <w:spacing w:val="-1"/>
        </w:rPr>
        <w:t>n</w:t>
      </w:r>
      <w:r>
        <w:rPr>
          <w:rFonts w:eastAsia="Arial"/>
        </w:rPr>
        <w:t>d</w:t>
      </w:r>
      <w:r>
        <w:rPr>
          <w:rFonts w:eastAsia="Arial"/>
          <w:spacing w:val="12"/>
        </w:rPr>
        <w:t xml:space="preserve"> </w:t>
      </w:r>
      <w:r>
        <w:rPr>
          <w:rFonts w:eastAsia="Arial"/>
        </w:rPr>
        <w:t>l</w:t>
      </w:r>
      <w:r>
        <w:rPr>
          <w:rFonts w:eastAsia="Arial"/>
          <w:spacing w:val="1"/>
        </w:rPr>
        <w:t>ow</w:t>
      </w:r>
      <w:r>
        <w:rPr>
          <w:rFonts w:eastAsia="Arial"/>
          <w:spacing w:val="-1"/>
        </w:rPr>
        <w:t>-</w:t>
      </w:r>
      <w:r>
        <w:rPr>
          <w:rFonts w:eastAsia="Arial"/>
          <w:spacing w:val="2"/>
        </w:rPr>
        <w:t>i</w:t>
      </w:r>
      <w:r>
        <w:rPr>
          <w:rFonts w:eastAsia="Arial"/>
          <w:spacing w:val="1"/>
        </w:rPr>
        <w:t>n</w:t>
      </w:r>
      <w:r>
        <w:rPr>
          <w:rFonts w:eastAsia="Arial"/>
        </w:rPr>
        <w:t>c</w:t>
      </w:r>
      <w:r>
        <w:rPr>
          <w:rFonts w:eastAsia="Arial"/>
          <w:spacing w:val="1"/>
        </w:rPr>
        <w:t>o</w:t>
      </w:r>
      <w:r>
        <w:rPr>
          <w:rFonts w:eastAsia="Arial"/>
        </w:rPr>
        <w:t>me</w:t>
      </w:r>
      <w:r>
        <w:rPr>
          <w:rFonts w:eastAsia="Arial"/>
          <w:spacing w:val="4"/>
        </w:rPr>
        <w:t xml:space="preserve"> </w:t>
      </w:r>
      <w:r>
        <w:rPr>
          <w:rFonts w:eastAsia="Arial"/>
          <w:spacing w:val="-1"/>
        </w:rPr>
        <w:t>p</w:t>
      </w:r>
      <w:r>
        <w:rPr>
          <w:rFonts w:eastAsia="Arial"/>
          <w:spacing w:val="1"/>
        </w:rPr>
        <w:t>opu</w:t>
      </w:r>
      <w:r>
        <w:rPr>
          <w:rFonts w:eastAsia="Arial"/>
          <w:spacing w:val="-3"/>
        </w:rPr>
        <w:t>l</w:t>
      </w:r>
      <w:r>
        <w:rPr>
          <w:rFonts w:eastAsia="Arial"/>
          <w:spacing w:val="1"/>
        </w:rPr>
        <w:t>a</w:t>
      </w:r>
      <w:r>
        <w:rPr>
          <w:rFonts w:eastAsia="Arial"/>
        </w:rPr>
        <w:t>t</w:t>
      </w:r>
      <w:r>
        <w:rPr>
          <w:rFonts w:eastAsia="Arial"/>
          <w:spacing w:val="2"/>
        </w:rPr>
        <w:t>i</w:t>
      </w:r>
      <w:r>
        <w:rPr>
          <w:rFonts w:eastAsia="Arial"/>
          <w:spacing w:val="1"/>
        </w:rPr>
        <w:t>on</w:t>
      </w:r>
      <w:r>
        <w:rPr>
          <w:rFonts w:eastAsia="Arial"/>
        </w:rPr>
        <w:t xml:space="preserve">s. </w:t>
      </w:r>
      <w:r>
        <w:rPr>
          <w:rFonts w:eastAsia="Arial"/>
          <w:spacing w:val="2"/>
        </w:rPr>
        <w:t>T</w:t>
      </w:r>
      <w:r>
        <w:rPr>
          <w:rFonts w:eastAsia="Arial"/>
          <w:spacing w:val="1"/>
        </w:rPr>
        <w:t>h</w:t>
      </w:r>
      <w:r>
        <w:rPr>
          <w:rFonts w:eastAsia="Arial"/>
        </w:rPr>
        <w:t>is</w:t>
      </w:r>
      <w:r>
        <w:rPr>
          <w:rFonts w:eastAsia="Arial"/>
          <w:spacing w:val="10"/>
        </w:rPr>
        <w:t xml:space="preserve"> </w:t>
      </w:r>
      <w:r>
        <w:rPr>
          <w:rFonts w:eastAsia="Arial"/>
          <w:spacing w:val="-1"/>
        </w:rPr>
        <w:t>d</w:t>
      </w:r>
      <w:r>
        <w:rPr>
          <w:rFonts w:eastAsia="Arial"/>
          <w:spacing w:val="1"/>
        </w:rPr>
        <w:t>o</w:t>
      </w:r>
      <w:r>
        <w:rPr>
          <w:rFonts w:eastAsia="Arial"/>
        </w:rPr>
        <w:t>c</w:t>
      </w:r>
      <w:r>
        <w:rPr>
          <w:rFonts w:eastAsia="Arial"/>
          <w:spacing w:val="-1"/>
        </w:rPr>
        <w:t>u</w:t>
      </w:r>
      <w:r>
        <w:rPr>
          <w:rFonts w:eastAsia="Arial"/>
          <w:spacing w:val="2"/>
        </w:rPr>
        <w:t>m</w:t>
      </w:r>
      <w:r>
        <w:rPr>
          <w:rFonts w:eastAsia="Arial"/>
          <w:spacing w:val="-1"/>
        </w:rPr>
        <w:t>e</w:t>
      </w:r>
      <w:r>
        <w:rPr>
          <w:rFonts w:eastAsia="Arial"/>
          <w:spacing w:val="1"/>
        </w:rPr>
        <w:t>n</w:t>
      </w:r>
      <w:r>
        <w:rPr>
          <w:rFonts w:eastAsia="Arial"/>
        </w:rPr>
        <w:t>t</w:t>
      </w:r>
      <w:r>
        <w:rPr>
          <w:rFonts w:eastAsia="Arial"/>
          <w:spacing w:val="5"/>
        </w:rPr>
        <w:t xml:space="preserve"> </w:t>
      </w:r>
      <w:r>
        <w:rPr>
          <w:rFonts w:eastAsia="Arial"/>
          <w:spacing w:val="1"/>
        </w:rPr>
        <w:t>a</w:t>
      </w:r>
      <w:r>
        <w:rPr>
          <w:rFonts w:eastAsia="Arial"/>
        </w:rPr>
        <w:t>lso</w:t>
      </w:r>
      <w:r>
        <w:rPr>
          <w:rFonts w:eastAsia="Arial"/>
          <w:spacing w:val="9"/>
        </w:rPr>
        <w:t xml:space="preserve"> </w:t>
      </w:r>
      <w:r>
        <w:rPr>
          <w:rFonts w:eastAsia="Arial"/>
          <w:spacing w:val="3"/>
        </w:rPr>
        <w:t>p</w:t>
      </w:r>
      <w:r>
        <w:rPr>
          <w:rFonts w:eastAsia="Arial"/>
        </w:rPr>
        <w:t>r</w:t>
      </w:r>
      <w:r>
        <w:rPr>
          <w:rFonts w:eastAsia="Arial"/>
          <w:spacing w:val="1"/>
        </w:rPr>
        <w:t>o</w:t>
      </w:r>
      <w:r>
        <w:rPr>
          <w:rFonts w:eastAsia="Arial"/>
          <w:spacing w:val="-2"/>
        </w:rPr>
        <w:t>v</w:t>
      </w:r>
      <w:r>
        <w:rPr>
          <w:rFonts w:eastAsia="Arial"/>
        </w:rPr>
        <w:t>i</w:t>
      </w:r>
      <w:r>
        <w:rPr>
          <w:rFonts w:eastAsia="Arial"/>
          <w:spacing w:val="1"/>
        </w:rPr>
        <w:t>de</w:t>
      </w:r>
      <w:r>
        <w:rPr>
          <w:rFonts w:eastAsia="Arial"/>
        </w:rPr>
        <w:t>s</w:t>
      </w:r>
      <w:r>
        <w:rPr>
          <w:rFonts w:eastAsia="Arial"/>
          <w:spacing w:val="6"/>
        </w:rPr>
        <w:t xml:space="preserve"> </w:t>
      </w:r>
      <w:r>
        <w:rPr>
          <w:rFonts w:eastAsia="Arial"/>
          <w:spacing w:val="-1"/>
        </w:rPr>
        <w:t>g</w:t>
      </w:r>
      <w:r>
        <w:rPr>
          <w:rFonts w:eastAsia="Arial"/>
          <w:spacing w:val="1"/>
        </w:rPr>
        <w:t>u</w:t>
      </w:r>
      <w:r>
        <w:rPr>
          <w:rFonts w:eastAsia="Arial"/>
        </w:rPr>
        <w:t>i</w:t>
      </w:r>
      <w:r>
        <w:rPr>
          <w:rFonts w:eastAsia="Arial"/>
          <w:spacing w:val="1"/>
        </w:rPr>
        <w:t>de</w:t>
      </w:r>
      <w:r>
        <w:rPr>
          <w:rFonts w:eastAsia="Arial"/>
        </w:rPr>
        <w:t>li</w:t>
      </w:r>
      <w:r>
        <w:rPr>
          <w:rFonts w:eastAsia="Arial"/>
          <w:spacing w:val="1"/>
        </w:rPr>
        <w:t>ne</w:t>
      </w:r>
      <w:r>
        <w:rPr>
          <w:rFonts w:eastAsia="Arial"/>
        </w:rPr>
        <w:t>s</w:t>
      </w:r>
      <w:r>
        <w:rPr>
          <w:rFonts w:eastAsia="Arial"/>
          <w:spacing w:val="4"/>
        </w:rPr>
        <w:t xml:space="preserve"> </w:t>
      </w:r>
      <w:r>
        <w:rPr>
          <w:rFonts w:eastAsia="Arial"/>
        </w:rPr>
        <w:t>f</w:t>
      </w:r>
      <w:r>
        <w:rPr>
          <w:rFonts w:eastAsia="Arial"/>
          <w:spacing w:val="1"/>
        </w:rPr>
        <w:t>o</w:t>
      </w:r>
      <w:r>
        <w:rPr>
          <w:rFonts w:eastAsia="Arial"/>
        </w:rPr>
        <w:t xml:space="preserve">r </w:t>
      </w:r>
      <w:r>
        <w:rPr>
          <w:rFonts w:eastAsia="Arial"/>
          <w:spacing w:val="2"/>
        </w:rPr>
        <w:t>m</w:t>
      </w:r>
      <w:r>
        <w:rPr>
          <w:rFonts w:eastAsia="Arial"/>
          <w:spacing w:val="1"/>
        </w:rPr>
        <w:t>e</w:t>
      </w:r>
      <w:r>
        <w:rPr>
          <w:rFonts w:eastAsia="Arial"/>
          <w:spacing w:val="-1"/>
        </w:rPr>
        <w:t>e</w:t>
      </w:r>
      <w:r>
        <w:rPr>
          <w:rFonts w:eastAsia="Arial"/>
        </w:rPr>
        <w:t>ti</w:t>
      </w:r>
      <w:r>
        <w:rPr>
          <w:rFonts w:eastAsia="Arial"/>
          <w:spacing w:val="1"/>
        </w:rPr>
        <w:t>n</w:t>
      </w:r>
      <w:r>
        <w:rPr>
          <w:rFonts w:eastAsia="Arial"/>
        </w:rPr>
        <w:t>g</w:t>
      </w:r>
      <w:r>
        <w:rPr>
          <w:rFonts w:eastAsia="Arial"/>
          <w:spacing w:val="6"/>
        </w:rPr>
        <w:t xml:space="preserve"> </w:t>
      </w:r>
      <w:r>
        <w:rPr>
          <w:rFonts w:eastAsia="Arial"/>
        </w:rPr>
        <w:t>t</w:t>
      </w:r>
      <w:r>
        <w:rPr>
          <w:rFonts w:eastAsia="Arial"/>
          <w:spacing w:val="1"/>
        </w:rPr>
        <w:t>h</w:t>
      </w:r>
      <w:r>
        <w:rPr>
          <w:rFonts w:eastAsia="Arial"/>
        </w:rPr>
        <w:t>e</w:t>
      </w:r>
      <w:r>
        <w:rPr>
          <w:rFonts w:eastAsia="Arial"/>
          <w:spacing w:val="12"/>
        </w:rPr>
        <w:t xml:space="preserve"> </w:t>
      </w:r>
      <w:r>
        <w:rPr>
          <w:rFonts w:eastAsia="Arial"/>
        </w:rPr>
        <w:t>r</w:t>
      </w:r>
      <w:r>
        <w:rPr>
          <w:rFonts w:eastAsia="Arial"/>
          <w:spacing w:val="1"/>
        </w:rPr>
        <w:t>e</w:t>
      </w:r>
      <w:r>
        <w:rPr>
          <w:rFonts w:eastAsia="Arial"/>
          <w:spacing w:val="-1"/>
        </w:rPr>
        <w:t>q</w:t>
      </w:r>
      <w:r>
        <w:rPr>
          <w:rFonts w:eastAsia="Arial"/>
          <w:spacing w:val="1"/>
        </w:rPr>
        <w:t>u</w:t>
      </w:r>
      <w:r>
        <w:rPr>
          <w:rFonts w:eastAsia="Arial"/>
        </w:rPr>
        <w:t>ir</w:t>
      </w:r>
      <w:r>
        <w:rPr>
          <w:rFonts w:eastAsia="Arial"/>
          <w:spacing w:val="1"/>
        </w:rPr>
        <w:t>e</w:t>
      </w:r>
      <w:r>
        <w:rPr>
          <w:rFonts w:eastAsia="Arial"/>
        </w:rPr>
        <w:t>m</w:t>
      </w:r>
      <w:r>
        <w:rPr>
          <w:rFonts w:eastAsia="Arial"/>
          <w:spacing w:val="1"/>
        </w:rPr>
        <w:t>en</w:t>
      </w:r>
      <w:r>
        <w:rPr>
          <w:rFonts w:eastAsia="Arial"/>
        </w:rPr>
        <w:t xml:space="preserve">ts </w:t>
      </w:r>
      <w:r>
        <w:rPr>
          <w:rFonts w:eastAsia="Arial"/>
          <w:spacing w:val="-1"/>
        </w:rPr>
        <w:t>o</w:t>
      </w:r>
      <w:r>
        <w:rPr>
          <w:rFonts w:eastAsia="Arial"/>
        </w:rPr>
        <w:t>f</w:t>
      </w:r>
      <w:r>
        <w:rPr>
          <w:rFonts w:eastAsia="Arial"/>
          <w:spacing w:val="17"/>
        </w:rPr>
        <w:t xml:space="preserve"> </w:t>
      </w:r>
      <w:r>
        <w:rPr>
          <w:rFonts w:eastAsia="Arial"/>
          <w:spacing w:val="-2"/>
        </w:rPr>
        <w:t>t</w:t>
      </w:r>
      <w:r>
        <w:rPr>
          <w:rFonts w:eastAsia="Arial"/>
          <w:spacing w:val="1"/>
        </w:rPr>
        <w:t>h</w:t>
      </w:r>
      <w:r>
        <w:rPr>
          <w:rFonts w:eastAsia="Arial"/>
        </w:rPr>
        <w:t>e</w:t>
      </w:r>
      <w:r>
        <w:rPr>
          <w:rFonts w:eastAsia="Arial"/>
          <w:spacing w:val="14"/>
        </w:rPr>
        <w:t xml:space="preserve"> </w:t>
      </w:r>
      <w:r>
        <w:rPr>
          <w:rFonts w:eastAsia="Arial"/>
        </w:rPr>
        <w:t>C</w:t>
      </w:r>
      <w:r>
        <w:rPr>
          <w:rFonts w:eastAsia="Arial"/>
          <w:spacing w:val="1"/>
        </w:rPr>
        <w:t>a</w:t>
      </w:r>
      <w:r>
        <w:rPr>
          <w:rFonts w:eastAsia="Arial"/>
        </w:rPr>
        <w:t>l</w:t>
      </w:r>
      <w:r>
        <w:rPr>
          <w:rFonts w:eastAsia="Arial"/>
          <w:spacing w:val="-3"/>
        </w:rPr>
        <w:t>i</w:t>
      </w:r>
      <w:r>
        <w:rPr>
          <w:rFonts w:eastAsia="Arial"/>
        </w:rPr>
        <w:t>f</w:t>
      </w:r>
      <w:r>
        <w:rPr>
          <w:rFonts w:eastAsia="Arial"/>
          <w:spacing w:val="1"/>
        </w:rPr>
        <w:t>o</w:t>
      </w:r>
      <w:r>
        <w:rPr>
          <w:rFonts w:eastAsia="Arial"/>
        </w:rPr>
        <w:t>r</w:t>
      </w:r>
      <w:r>
        <w:rPr>
          <w:rFonts w:eastAsia="Arial"/>
          <w:spacing w:val="1"/>
        </w:rPr>
        <w:t>n</w:t>
      </w:r>
      <w:r>
        <w:rPr>
          <w:rFonts w:eastAsia="Arial"/>
        </w:rPr>
        <w:t>ia</w:t>
      </w:r>
      <w:r>
        <w:rPr>
          <w:rFonts w:eastAsia="Arial"/>
          <w:spacing w:val="5"/>
        </w:rPr>
        <w:t xml:space="preserve"> </w:t>
      </w:r>
      <w:r>
        <w:rPr>
          <w:rFonts w:eastAsia="Arial"/>
          <w:spacing w:val="1"/>
        </w:rPr>
        <w:t>En</w:t>
      </w:r>
      <w:r>
        <w:rPr>
          <w:rFonts w:eastAsia="Arial"/>
          <w:spacing w:val="-2"/>
        </w:rPr>
        <w:t>v</w:t>
      </w:r>
      <w:r>
        <w:rPr>
          <w:rFonts w:eastAsia="Arial"/>
        </w:rPr>
        <w:t>ir</w:t>
      </w:r>
      <w:r>
        <w:rPr>
          <w:rFonts w:eastAsia="Arial"/>
          <w:spacing w:val="1"/>
        </w:rPr>
        <w:t>on</w:t>
      </w:r>
      <w:r>
        <w:rPr>
          <w:rFonts w:eastAsia="Arial"/>
          <w:spacing w:val="2"/>
        </w:rPr>
        <w:t>m</w:t>
      </w:r>
      <w:r>
        <w:rPr>
          <w:rFonts w:eastAsia="Arial"/>
          <w:spacing w:val="1"/>
        </w:rPr>
        <w:t>e</w:t>
      </w:r>
      <w:r>
        <w:rPr>
          <w:rFonts w:eastAsia="Arial"/>
          <w:spacing w:val="-1"/>
        </w:rPr>
        <w:t>n</w:t>
      </w:r>
      <w:r>
        <w:rPr>
          <w:rFonts w:eastAsia="Arial"/>
        </w:rPr>
        <w:t>t</w:t>
      </w:r>
      <w:r>
        <w:rPr>
          <w:rFonts w:eastAsia="Arial"/>
          <w:spacing w:val="1"/>
        </w:rPr>
        <w:t>a</w:t>
      </w:r>
      <w:r>
        <w:rPr>
          <w:rFonts w:eastAsia="Arial"/>
        </w:rPr>
        <w:t>l</w:t>
      </w:r>
      <w:r>
        <w:rPr>
          <w:rFonts w:eastAsia="Arial"/>
          <w:spacing w:val="1"/>
        </w:rPr>
        <w:t xml:space="preserve"> </w:t>
      </w:r>
      <w:r>
        <w:rPr>
          <w:rFonts w:eastAsia="Arial"/>
          <w:spacing w:val="-1"/>
        </w:rPr>
        <w:t>Q</w:t>
      </w:r>
      <w:r>
        <w:rPr>
          <w:rFonts w:eastAsia="Arial"/>
          <w:spacing w:val="1"/>
        </w:rPr>
        <w:t>ua</w:t>
      </w:r>
      <w:r>
        <w:rPr>
          <w:rFonts w:eastAsia="Arial"/>
        </w:rPr>
        <w:t>lity</w:t>
      </w:r>
      <w:r>
        <w:rPr>
          <w:rFonts w:eastAsia="Arial"/>
          <w:spacing w:val="7"/>
        </w:rPr>
        <w:t xml:space="preserve"> </w:t>
      </w:r>
      <w:r>
        <w:rPr>
          <w:rFonts w:eastAsia="Arial"/>
          <w:spacing w:val="1"/>
        </w:rPr>
        <w:t>A</w:t>
      </w:r>
      <w:r>
        <w:rPr>
          <w:rFonts w:eastAsia="Arial"/>
        </w:rPr>
        <w:t>ct</w:t>
      </w:r>
      <w:r>
        <w:rPr>
          <w:rFonts w:eastAsia="Arial"/>
          <w:spacing w:val="14"/>
        </w:rPr>
        <w:t xml:space="preserve"> </w:t>
      </w:r>
      <w:r>
        <w:rPr>
          <w:rFonts w:eastAsia="Arial"/>
        </w:rPr>
        <w:t>(C</w:t>
      </w:r>
      <w:r>
        <w:rPr>
          <w:rFonts w:eastAsia="Arial"/>
          <w:spacing w:val="1"/>
        </w:rPr>
        <w:t>EQA</w:t>
      </w:r>
      <w:r>
        <w:rPr>
          <w:rFonts w:eastAsia="Arial"/>
        </w:rPr>
        <w:t>)</w:t>
      </w:r>
      <w:r>
        <w:rPr>
          <w:rFonts w:eastAsia="Arial"/>
          <w:spacing w:val="6"/>
        </w:rPr>
        <w:t xml:space="preserve"> </w:t>
      </w:r>
      <w:r>
        <w:rPr>
          <w:rFonts w:eastAsia="Arial"/>
          <w:spacing w:val="1"/>
        </w:rPr>
        <w:t>a</w:t>
      </w:r>
      <w:r>
        <w:rPr>
          <w:rFonts w:eastAsia="Arial"/>
        </w:rPr>
        <w:t>s</w:t>
      </w:r>
      <w:r>
        <w:rPr>
          <w:rFonts w:eastAsia="Arial"/>
          <w:spacing w:val="13"/>
        </w:rPr>
        <w:t xml:space="preserve"> </w:t>
      </w:r>
      <w:r>
        <w:rPr>
          <w:rFonts w:eastAsia="Arial"/>
        </w:rPr>
        <w:t>t</w:t>
      </w:r>
      <w:r>
        <w:rPr>
          <w:rFonts w:eastAsia="Arial"/>
          <w:spacing w:val="-1"/>
        </w:rPr>
        <w:t>h</w:t>
      </w:r>
      <w:r>
        <w:rPr>
          <w:rFonts w:eastAsia="Arial"/>
          <w:spacing w:val="1"/>
        </w:rPr>
        <w:t>e</w:t>
      </w:r>
      <w:r>
        <w:rPr>
          <w:rFonts w:eastAsia="Arial"/>
        </w:rPr>
        <w:t>y r</w:t>
      </w:r>
      <w:r>
        <w:rPr>
          <w:rFonts w:eastAsia="Arial"/>
          <w:spacing w:val="1"/>
        </w:rPr>
        <w:t>e</w:t>
      </w:r>
      <w:r>
        <w:rPr>
          <w:rFonts w:eastAsia="Arial"/>
        </w:rPr>
        <w:t>l</w:t>
      </w:r>
      <w:r>
        <w:rPr>
          <w:rFonts w:eastAsia="Arial"/>
          <w:spacing w:val="1"/>
        </w:rPr>
        <w:t>a</w:t>
      </w:r>
      <w:r>
        <w:rPr>
          <w:rFonts w:eastAsia="Arial"/>
        </w:rPr>
        <w:t>te</w:t>
      </w:r>
      <w:r>
        <w:rPr>
          <w:rFonts w:eastAsia="Arial"/>
          <w:spacing w:val="-5"/>
        </w:rPr>
        <w:t xml:space="preserve"> </w:t>
      </w:r>
      <w:r>
        <w:rPr>
          <w:rFonts w:eastAsia="Arial"/>
          <w:spacing w:val="-2"/>
        </w:rPr>
        <w:t>t</w:t>
      </w:r>
      <w:r>
        <w:rPr>
          <w:rFonts w:eastAsia="Arial"/>
        </w:rPr>
        <w:t>o</w:t>
      </w:r>
      <w:r>
        <w:rPr>
          <w:rFonts w:eastAsia="Arial"/>
          <w:spacing w:val="-1"/>
        </w:rPr>
        <w:t xml:space="preserve"> </w:t>
      </w:r>
      <w:r>
        <w:rPr>
          <w:rFonts w:eastAsia="Arial"/>
        </w:rPr>
        <w:t>s</w:t>
      </w:r>
      <w:r>
        <w:rPr>
          <w:rFonts w:eastAsia="Arial"/>
          <w:spacing w:val="1"/>
        </w:rPr>
        <w:t>e</w:t>
      </w:r>
      <w:r>
        <w:rPr>
          <w:rFonts w:eastAsia="Arial"/>
        </w:rPr>
        <w:t>r</w:t>
      </w:r>
      <w:r>
        <w:rPr>
          <w:rFonts w:eastAsia="Arial"/>
          <w:spacing w:val="-2"/>
        </w:rPr>
        <w:t>v</w:t>
      </w:r>
      <w:r>
        <w:rPr>
          <w:rFonts w:eastAsia="Arial"/>
        </w:rPr>
        <w:t>ice</w:t>
      </w:r>
      <w:r>
        <w:rPr>
          <w:rFonts w:eastAsia="Arial"/>
          <w:spacing w:val="-7"/>
        </w:rPr>
        <w:t xml:space="preserve"> </w:t>
      </w:r>
      <w:r>
        <w:rPr>
          <w:rFonts w:eastAsia="Arial"/>
        </w:rPr>
        <w:t>c</w:t>
      </w:r>
      <w:r>
        <w:rPr>
          <w:rFonts w:eastAsia="Arial"/>
          <w:spacing w:val="1"/>
        </w:rPr>
        <w:t>han</w:t>
      </w:r>
      <w:r>
        <w:rPr>
          <w:rFonts w:eastAsia="Arial"/>
          <w:spacing w:val="-4"/>
        </w:rPr>
        <w:t>g</w:t>
      </w:r>
      <w:r>
        <w:rPr>
          <w:rFonts w:eastAsia="Arial"/>
          <w:spacing w:val="1"/>
        </w:rPr>
        <w:t>e</w:t>
      </w:r>
      <w:r>
        <w:rPr>
          <w:rFonts w:eastAsia="Arial"/>
        </w:rPr>
        <w:t>s.</w:t>
      </w:r>
    </w:p>
    <w:p w14:paraId="49586B16" w14:textId="07652D6F" w:rsidR="00D448A8" w:rsidRDefault="000B4F82" w:rsidP="00D53343">
      <w:pPr>
        <w:rPr>
          <w:rFonts w:eastAsia="Arial"/>
          <w:spacing w:val="2"/>
        </w:rPr>
      </w:pPr>
      <w:r>
        <w:rPr>
          <w:rFonts w:eastAsia="Arial"/>
          <w:spacing w:val="2"/>
        </w:rPr>
        <w:t>T</w:t>
      </w:r>
      <w:r>
        <w:rPr>
          <w:rFonts w:eastAsia="Arial"/>
        </w:rPr>
        <w:t>itle</w:t>
      </w:r>
      <w:r>
        <w:rPr>
          <w:rFonts w:eastAsia="Arial"/>
          <w:spacing w:val="8"/>
        </w:rPr>
        <w:t xml:space="preserve"> </w:t>
      </w:r>
      <w:r>
        <w:rPr>
          <w:rFonts w:eastAsia="Arial"/>
          <w:spacing w:val="1"/>
        </w:rPr>
        <w:t>V</w:t>
      </w:r>
      <w:r>
        <w:rPr>
          <w:rFonts w:eastAsia="Arial"/>
        </w:rPr>
        <w:t>I</w:t>
      </w:r>
      <w:r>
        <w:rPr>
          <w:rFonts w:eastAsia="Arial"/>
          <w:spacing w:val="9"/>
        </w:rPr>
        <w:t xml:space="preserve"> </w:t>
      </w:r>
      <w:r>
        <w:rPr>
          <w:rFonts w:eastAsia="Arial"/>
        </w:rPr>
        <w:t>r</w:t>
      </w:r>
      <w:r>
        <w:rPr>
          <w:rFonts w:eastAsia="Arial"/>
          <w:spacing w:val="1"/>
        </w:rPr>
        <w:t>e</w:t>
      </w:r>
      <w:r>
        <w:rPr>
          <w:rFonts w:eastAsia="Arial"/>
          <w:spacing w:val="-1"/>
        </w:rPr>
        <w:t>q</w:t>
      </w:r>
      <w:r>
        <w:rPr>
          <w:rFonts w:eastAsia="Arial"/>
          <w:spacing w:val="1"/>
        </w:rPr>
        <w:t>u</w:t>
      </w:r>
      <w:r>
        <w:rPr>
          <w:rFonts w:eastAsia="Arial"/>
        </w:rPr>
        <w:t>ir</w:t>
      </w:r>
      <w:r>
        <w:rPr>
          <w:rFonts w:eastAsia="Arial"/>
          <w:spacing w:val="1"/>
        </w:rPr>
        <w:t>e</w:t>
      </w:r>
      <w:r>
        <w:rPr>
          <w:rFonts w:eastAsia="Arial"/>
        </w:rPr>
        <w:t>s</w:t>
      </w:r>
      <w:r>
        <w:rPr>
          <w:rFonts w:eastAsia="Arial"/>
          <w:spacing w:val="3"/>
        </w:rPr>
        <w:t xml:space="preserve"> </w:t>
      </w:r>
      <w:r>
        <w:rPr>
          <w:rFonts w:eastAsia="Arial"/>
        </w:rPr>
        <w:t>RT</w:t>
      </w:r>
      <w:r>
        <w:rPr>
          <w:rFonts w:eastAsia="Arial"/>
          <w:spacing w:val="10"/>
        </w:rPr>
        <w:t xml:space="preserve"> </w:t>
      </w:r>
      <w:r>
        <w:rPr>
          <w:rFonts w:eastAsia="Arial"/>
        </w:rPr>
        <w:t>to</w:t>
      </w:r>
      <w:r>
        <w:rPr>
          <w:rFonts w:eastAsia="Arial"/>
          <w:spacing w:val="10"/>
        </w:rPr>
        <w:t xml:space="preserve"> </w:t>
      </w:r>
      <w:r>
        <w:rPr>
          <w:rFonts w:eastAsia="Arial"/>
          <w:spacing w:val="1"/>
        </w:rPr>
        <w:t>ado</w:t>
      </w:r>
      <w:r>
        <w:rPr>
          <w:rFonts w:eastAsia="Arial"/>
          <w:spacing w:val="-1"/>
        </w:rPr>
        <w:t>p</w:t>
      </w:r>
      <w:r>
        <w:rPr>
          <w:rFonts w:eastAsia="Arial"/>
        </w:rPr>
        <w:t>t</w:t>
      </w:r>
      <w:r>
        <w:rPr>
          <w:rFonts w:eastAsia="Arial"/>
          <w:spacing w:val="5"/>
        </w:rPr>
        <w:t xml:space="preserve"> </w:t>
      </w:r>
      <w:r>
        <w:rPr>
          <w:rFonts w:eastAsia="Arial"/>
        </w:rPr>
        <w:t>a</w:t>
      </w:r>
      <w:r>
        <w:rPr>
          <w:rFonts w:eastAsia="Arial"/>
          <w:spacing w:val="11"/>
        </w:rPr>
        <w:t xml:space="preserve"> </w:t>
      </w:r>
      <w:r>
        <w:rPr>
          <w:rFonts w:eastAsia="Arial"/>
          <w:spacing w:val="1"/>
        </w:rPr>
        <w:t>n</w:t>
      </w:r>
      <w:r>
        <w:rPr>
          <w:rFonts w:eastAsia="Arial"/>
          <w:spacing w:val="-1"/>
        </w:rPr>
        <w:t>u</w:t>
      </w:r>
      <w:r>
        <w:rPr>
          <w:rFonts w:eastAsia="Arial"/>
          <w:spacing w:val="2"/>
        </w:rPr>
        <w:t>m</w:t>
      </w:r>
      <w:r>
        <w:rPr>
          <w:rFonts w:eastAsia="Arial"/>
          <w:spacing w:val="1"/>
        </w:rPr>
        <w:t>e</w:t>
      </w:r>
      <w:r>
        <w:rPr>
          <w:rFonts w:eastAsia="Arial"/>
        </w:rPr>
        <w:t>ric</w:t>
      </w:r>
      <w:r>
        <w:rPr>
          <w:rFonts w:eastAsia="Arial"/>
          <w:spacing w:val="1"/>
        </w:rPr>
        <w:t>a</w:t>
      </w:r>
      <w:r>
        <w:rPr>
          <w:rFonts w:eastAsia="Arial"/>
        </w:rPr>
        <w:t>l</w:t>
      </w:r>
      <w:r>
        <w:rPr>
          <w:rFonts w:eastAsia="Arial"/>
          <w:spacing w:val="1"/>
        </w:rPr>
        <w:t xml:space="preserve"> </w:t>
      </w:r>
      <w:r>
        <w:rPr>
          <w:rFonts w:eastAsia="Arial"/>
        </w:rPr>
        <w:t>st</w:t>
      </w:r>
      <w:r>
        <w:rPr>
          <w:rFonts w:eastAsia="Arial"/>
          <w:spacing w:val="1"/>
        </w:rPr>
        <w:t>an</w:t>
      </w:r>
      <w:r>
        <w:rPr>
          <w:rFonts w:eastAsia="Arial"/>
          <w:spacing w:val="-1"/>
        </w:rPr>
        <w:t>d</w:t>
      </w:r>
      <w:r>
        <w:rPr>
          <w:rFonts w:eastAsia="Arial"/>
          <w:spacing w:val="1"/>
        </w:rPr>
        <w:t>a</w:t>
      </w:r>
      <w:r>
        <w:rPr>
          <w:rFonts w:eastAsia="Arial"/>
        </w:rPr>
        <w:t>rd</w:t>
      </w:r>
      <w:r>
        <w:rPr>
          <w:rFonts w:eastAsia="Arial"/>
          <w:spacing w:val="3"/>
        </w:rPr>
        <w:t xml:space="preserve"> </w:t>
      </w:r>
      <w:r>
        <w:rPr>
          <w:rFonts w:eastAsia="Arial"/>
          <w:spacing w:val="1"/>
        </w:rPr>
        <w:t>d</w:t>
      </w:r>
      <w:r>
        <w:rPr>
          <w:rFonts w:eastAsia="Arial"/>
          <w:spacing w:val="-1"/>
        </w:rPr>
        <w:t>e</w:t>
      </w:r>
      <w:r>
        <w:rPr>
          <w:rFonts w:eastAsia="Arial"/>
          <w:spacing w:val="3"/>
        </w:rPr>
        <w:t>f</w:t>
      </w:r>
      <w:r>
        <w:rPr>
          <w:rFonts w:eastAsia="Arial"/>
        </w:rPr>
        <w:t>i</w:t>
      </w:r>
      <w:r>
        <w:rPr>
          <w:rFonts w:eastAsia="Arial"/>
          <w:spacing w:val="1"/>
        </w:rPr>
        <w:t>n</w:t>
      </w:r>
      <w:r>
        <w:rPr>
          <w:rFonts w:eastAsia="Arial"/>
          <w:spacing w:val="-3"/>
        </w:rPr>
        <w:t>i</w:t>
      </w:r>
      <w:r>
        <w:rPr>
          <w:rFonts w:eastAsia="Arial"/>
          <w:spacing w:val="1"/>
        </w:rPr>
        <w:t>n</w:t>
      </w:r>
      <w:r>
        <w:rPr>
          <w:rFonts w:eastAsia="Arial"/>
        </w:rPr>
        <w:t>g</w:t>
      </w:r>
      <w:r>
        <w:rPr>
          <w:rFonts w:eastAsia="Arial"/>
          <w:spacing w:val="4"/>
        </w:rPr>
        <w:t xml:space="preserve"> </w:t>
      </w:r>
      <w:r>
        <w:rPr>
          <w:rFonts w:eastAsia="Arial"/>
          <w:spacing w:val="-2"/>
        </w:rPr>
        <w:t>w</w:t>
      </w:r>
      <w:r>
        <w:rPr>
          <w:rFonts w:eastAsia="Arial"/>
          <w:spacing w:val="1"/>
        </w:rPr>
        <w:t>ha</w:t>
      </w:r>
      <w:r>
        <w:rPr>
          <w:rFonts w:eastAsia="Arial"/>
        </w:rPr>
        <w:t>t</w:t>
      </w:r>
      <w:r>
        <w:rPr>
          <w:rFonts w:eastAsia="Arial"/>
          <w:spacing w:val="6"/>
        </w:rPr>
        <w:t xml:space="preserve"> </w:t>
      </w:r>
      <w:r>
        <w:rPr>
          <w:rFonts w:eastAsia="Arial"/>
        </w:rPr>
        <w:t>c</w:t>
      </w:r>
      <w:r>
        <w:rPr>
          <w:rFonts w:eastAsia="Arial"/>
          <w:spacing w:val="1"/>
        </w:rPr>
        <w:t>on</w:t>
      </w:r>
      <w:r>
        <w:rPr>
          <w:rFonts w:eastAsia="Arial"/>
        </w:rPr>
        <w:t>stit</w:t>
      </w:r>
      <w:r>
        <w:rPr>
          <w:rFonts w:eastAsia="Arial"/>
          <w:spacing w:val="1"/>
        </w:rPr>
        <w:t>u</w:t>
      </w:r>
      <w:r>
        <w:rPr>
          <w:rFonts w:eastAsia="Arial"/>
        </w:rPr>
        <w:t>t</w:t>
      </w:r>
      <w:r>
        <w:rPr>
          <w:rFonts w:eastAsia="Arial"/>
          <w:spacing w:val="1"/>
        </w:rPr>
        <w:t>e</w:t>
      </w:r>
      <w:r>
        <w:rPr>
          <w:rFonts w:eastAsia="Arial"/>
        </w:rPr>
        <w:t>s a</w:t>
      </w:r>
      <w:r>
        <w:rPr>
          <w:rFonts w:eastAsia="Arial"/>
          <w:spacing w:val="8"/>
        </w:rPr>
        <w:t xml:space="preserve"> </w:t>
      </w:r>
      <w:r>
        <w:rPr>
          <w:rFonts w:eastAsia="Arial"/>
          <w:spacing w:val="2"/>
        </w:rPr>
        <w:t>m</w:t>
      </w:r>
      <w:r>
        <w:rPr>
          <w:rFonts w:eastAsia="Arial"/>
          <w:spacing w:val="1"/>
        </w:rPr>
        <w:t>a</w:t>
      </w:r>
      <w:r>
        <w:rPr>
          <w:rFonts w:eastAsia="Arial"/>
        </w:rPr>
        <w:t>j</w:t>
      </w:r>
      <w:r>
        <w:rPr>
          <w:rFonts w:eastAsia="Arial"/>
          <w:spacing w:val="-1"/>
        </w:rPr>
        <w:t>o</w:t>
      </w:r>
      <w:r>
        <w:rPr>
          <w:rFonts w:eastAsia="Arial"/>
        </w:rPr>
        <w:t>r s</w:t>
      </w:r>
      <w:r>
        <w:rPr>
          <w:rFonts w:eastAsia="Arial"/>
          <w:spacing w:val="1"/>
        </w:rPr>
        <w:t>e</w:t>
      </w:r>
      <w:r>
        <w:rPr>
          <w:rFonts w:eastAsia="Arial"/>
        </w:rPr>
        <w:t>r</w:t>
      </w:r>
      <w:r>
        <w:rPr>
          <w:rFonts w:eastAsia="Arial"/>
          <w:spacing w:val="-2"/>
        </w:rPr>
        <w:t>v</w:t>
      </w:r>
      <w:r>
        <w:rPr>
          <w:rFonts w:eastAsia="Arial"/>
        </w:rPr>
        <w:t>ice</w:t>
      </w:r>
      <w:r>
        <w:rPr>
          <w:rFonts w:eastAsia="Arial"/>
          <w:spacing w:val="59"/>
        </w:rPr>
        <w:t xml:space="preserve"> </w:t>
      </w:r>
      <w:r>
        <w:rPr>
          <w:rFonts w:eastAsia="Arial"/>
        </w:rPr>
        <w:t>c</w:t>
      </w:r>
      <w:r>
        <w:rPr>
          <w:rFonts w:eastAsia="Arial"/>
          <w:spacing w:val="1"/>
        </w:rPr>
        <w:t>han</w:t>
      </w:r>
      <w:r>
        <w:rPr>
          <w:rFonts w:eastAsia="Arial"/>
          <w:spacing w:val="-1"/>
        </w:rPr>
        <w:t>g</w:t>
      </w:r>
      <w:r>
        <w:rPr>
          <w:rFonts w:eastAsia="Arial"/>
          <w:spacing w:val="1"/>
        </w:rPr>
        <w:t>e</w:t>
      </w:r>
      <w:r>
        <w:rPr>
          <w:rFonts w:eastAsia="Arial"/>
        </w:rPr>
        <w:t>.</w:t>
      </w:r>
      <w:r>
        <w:rPr>
          <w:rFonts w:eastAsia="Arial"/>
          <w:spacing w:val="56"/>
        </w:rPr>
        <w:t xml:space="preserve"> </w:t>
      </w:r>
      <w:r>
        <w:rPr>
          <w:rFonts w:eastAsia="Arial"/>
          <w:spacing w:val="2"/>
        </w:rPr>
        <w:t>T</w:t>
      </w:r>
      <w:r>
        <w:rPr>
          <w:rFonts w:eastAsia="Arial"/>
          <w:spacing w:val="1"/>
        </w:rPr>
        <w:t>h</w:t>
      </w:r>
      <w:r>
        <w:rPr>
          <w:rFonts w:eastAsia="Arial"/>
        </w:rPr>
        <w:t>is</w:t>
      </w:r>
      <w:r>
        <w:rPr>
          <w:rFonts w:eastAsia="Arial"/>
          <w:spacing w:val="65"/>
        </w:rPr>
        <w:t xml:space="preserve"> </w:t>
      </w:r>
      <w:r>
        <w:rPr>
          <w:rFonts w:eastAsia="Arial"/>
          <w:spacing w:val="1"/>
        </w:rPr>
        <w:t>d</w:t>
      </w:r>
      <w:r>
        <w:rPr>
          <w:rFonts w:eastAsia="Arial"/>
          <w:spacing w:val="-1"/>
        </w:rPr>
        <w:t>e</w:t>
      </w:r>
      <w:r>
        <w:rPr>
          <w:rFonts w:eastAsia="Arial"/>
          <w:spacing w:val="3"/>
        </w:rPr>
        <w:t>f</w:t>
      </w:r>
      <w:r>
        <w:rPr>
          <w:rFonts w:eastAsia="Arial"/>
        </w:rPr>
        <w:t>i</w:t>
      </w:r>
      <w:r>
        <w:rPr>
          <w:rFonts w:eastAsia="Arial"/>
          <w:spacing w:val="1"/>
        </w:rPr>
        <w:t>n</w:t>
      </w:r>
      <w:r>
        <w:rPr>
          <w:rFonts w:eastAsia="Arial"/>
        </w:rPr>
        <w:t>iti</w:t>
      </w:r>
      <w:r>
        <w:rPr>
          <w:rFonts w:eastAsia="Arial"/>
          <w:spacing w:val="1"/>
        </w:rPr>
        <w:t>o</w:t>
      </w:r>
      <w:r>
        <w:rPr>
          <w:rFonts w:eastAsia="Arial"/>
        </w:rPr>
        <w:t>n</w:t>
      </w:r>
      <w:r>
        <w:rPr>
          <w:rFonts w:eastAsia="Arial"/>
          <w:spacing w:val="58"/>
        </w:rPr>
        <w:t xml:space="preserve"> </w:t>
      </w:r>
      <w:r>
        <w:rPr>
          <w:rFonts w:eastAsia="Arial"/>
          <w:spacing w:val="-1"/>
        </w:rPr>
        <w:t>a</w:t>
      </w:r>
      <w:r>
        <w:rPr>
          <w:rFonts w:eastAsia="Arial"/>
          <w:spacing w:val="1"/>
        </w:rPr>
        <w:t>n</w:t>
      </w:r>
      <w:r>
        <w:rPr>
          <w:rFonts w:eastAsia="Arial"/>
        </w:rPr>
        <w:t>d</w:t>
      </w:r>
      <w:r>
        <w:rPr>
          <w:rFonts w:eastAsia="Arial"/>
          <w:spacing w:val="62"/>
        </w:rPr>
        <w:t xml:space="preserve"> </w:t>
      </w:r>
      <w:r>
        <w:rPr>
          <w:rFonts w:eastAsia="Arial"/>
          <w:spacing w:val="1"/>
        </w:rPr>
        <w:t>po</w:t>
      </w:r>
      <w:r>
        <w:rPr>
          <w:rFonts w:eastAsia="Arial"/>
        </w:rPr>
        <w:t>li</w:t>
      </w:r>
      <w:r>
        <w:rPr>
          <w:rFonts w:eastAsia="Arial"/>
          <w:spacing w:val="-2"/>
        </w:rPr>
        <w:t>c</w:t>
      </w:r>
      <w:r>
        <w:rPr>
          <w:rFonts w:eastAsia="Arial"/>
        </w:rPr>
        <w:t>y</w:t>
      </w:r>
      <w:r>
        <w:rPr>
          <w:rFonts w:eastAsia="Arial"/>
          <w:spacing w:val="59"/>
        </w:rPr>
        <w:t xml:space="preserve"> </w:t>
      </w:r>
      <w:r>
        <w:rPr>
          <w:rFonts w:eastAsia="Arial"/>
        </w:rPr>
        <w:t>is</w:t>
      </w:r>
      <w:r>
        <w:rPr>
          <w:rFonts w:eastAsia="Arial"/>
          <w:spacing w:val="64"/>
        </w:rPr>
        <w:t xml:space="preserve"> </w:t>
      </w:r>
      <w:r>
        <w:rPr>
          <w:rFonts w:eastAsia="Arial"/>
          <w:spacing w:val="1"/>
        </w:rPr>
        <w:t>d</w:t>
      </w:r>
      <w:r>
        <w:rPr>
          <w:rFonts w:eastAsia="Arial"/>
        </w:rPr>
        <w:t>isc</w:t>
      </w:r>
      <w:r>
        <w:rPr>
          <w:rFonts w:eastAsia="Arial"/>
          <w:spacing w:val="1"/>
        </w:rPr>
        <w:t>u</w:t>
      </w:r>
      <w:r>
        <w:rPr>
          <w:rFonts w:eastAsia="Arial"/>
        </w:rPr>
        <w:t>ss</w:t>
      </w:r>
      <w:r>
        <w:rPr>
          <w:rFonts w:eastAsia="Arial"/>
          <w:spacing w:val="1"/>
        </w:rPr>
        <w:t>e</w:t>
      </w:r>
      <w:r>
        <w:rPr>
          <w:rFonts w:eastAsia="Arial"/>
        </w:rPr>
        <w:t>d</w:t>
      </w:r>
      <w:r>
        <w:rPr>
          <w:rFonts w:eastAsia="Arial"/>
          <w:spacing w:val="56"/>
        </w:rPr>
        <w:t xml:space="preserve"> </w:t>
      </w:r>
      <w:r>
        <w:rPr>
          <w:rFonts w:eastAsia="Arial"/>
        </w:rPr>
        <w:t>in</w:t>
      </w:r>
      <w:r>
        <w:rPr>
          <w:rFonts w:eastAsia="Arial"/>
          <w:spacing w:val="65"/>
        </w:rPr>
        <w:t xml:space="preserve"> </w:t>
      </w:r>
      <w:r>
        <w:rPr>
          <w:rFonts w:eastAsia="Arial"/>
          <w:spacing w:val="1"/>
        </w:rPr>
        <w:t>Se</w:t>
      </w:r>
      <w:r>
        <w:rPr>
          <w:rFonts w:eastAsia="Arial"/>
        </w:rPr>
        <w:t>cti</w:t>
      </w:r>
      <w:r>
        <w:rPr>
          <w:rFonts w:eastAsia="Arial"/>
          <w:spacing w:val="1"/>
        </w:rPr>
        <w:t>o</w:t>
      </w:r>
      <w:r>
        <w:rPr>
          <w:rFonts w:eastAsia="Arial"/>
        </w:rPr>
        <w:t>n</w:t>
      </w:r>
      <w:r>
        <w:rPr>
          <w:rFonts w:eastAsia="Arial"/>
          <w:spacing w:val="58"/>
        </w:rPr>
        <w:t xml:space="preserve"> </w:t>
      </w:r>
      <w:r>
        <w:rPr>
          <w:rFonts w:eastAsia="Arial"/>
          <w:spacing w:val="1"/>
        </w:rPr>
        <w:t>2</w:t>
      </w:r>
      <w:r>
        <w:rPr>
          <w:rFonts w:eastAsia="Arial"/>
        </w:rPr>
        <w:t>.</w:t>
      </w:r>
    </w:p>
    <w:p w14:paraId="65F5732D" w14:textId="416E755D" w:rsidR="00AD66C5" w:rsidRDefault="000B4F82" w:rsidP="00D53343">
      <w:pPr>
        <w:rPr>
          <w:rFonts w:eastAsia="Arial"/>
        </w:rPr>
      </w:pPr>
      <w:r>
        <w:rPr>
          <w:rFonts w:eastAsia="Arial"/>
        </w:rPr>
        <w:t>R</w:t>
      </w:r>
      <w:r>
        <w:rPr>
          <w:rFonts w:eastAsia="Arial"/>
          <w:spacing w:val="2"/>
        </w:rPr>
        <w:t>T</w:t>
      </w:r>
      <w:r>
        <w:rPr>
          <w:rFonts w:eastAsia="Arial"/>
        </w:rPr>
        <w:t>’s</w:t>
      </w:r>
      <w:r>
        <w:rPr>
          <w:rFonts w:eastAsia="Arial"/>
          <w:spacing w:val="61"/>
        </w:rPr>
        <w:t xml:space="preserve"> </w:t>
      </w:r>
      <w:r>
        <w:rPr>
          <w:rFonts w:eastAsia="Arial"/>
          <w:spacing w:val="1"/>
        </w:rPr>
        <w:t>20</w:t>
      </w:r>
      <w:r>
        <w:rPr>
          <w:rFonts w:eastAsia="Arial"/>
          <w:spacing w:val="-1"/>
        </w:rPr>
        <w:t>1</w:t>
      </w:r>
      <w:r>
        <w:rPr>
          <w:rFonts w:eastAsia="Arial"/>
        </w:rPr>
        <w:t>2</w:t>
      </w:r>
      <w:r w:rsidR="00D448A8">
        <w:rPr>
          <w:rFonts w:eastAsia="Arial"/>
        </w:rPr>
        <w:t xml:space="preserve"> </w:t>
      </w:r>
      <w:r>
        <w:rPr>
          <w:rFonts w:eastAsia="Arial"/>
          <w:spacing w:val="2"/>
        </w:rPr>
        <w:t>T</w:t>
      </w:r>
      <w:r>
        <w:rPr>
          <w:rFonts w:eastAsia="Arial"/>
        </w:rPr>
        <w:t>r</w:t>
      </w:r>
      <w:r>
        <w:rPr>
          <w:rFonts w:eastAsia="Arial"/>
          <w:spacing w:val="1"/>
        </w:rPr>
        <w:t>an</w:t>
      </w:r>
      <w:r>
        <w:rPr>
          <w:rFonts w:eastAsia="Arial"/>
        </w:rPr>
        <w:t>sit</w:t>
      </w:r>
      <w:r>
        <w:rPr>
          <w:rFonts w:eastAsia="Arial"/>
          <w:spacing w:val="-2"/>
        </w:rPr>
        <w:t>R</w:t>
      </w:r>
      <w:r>
        <w:rPr>
          <w:rFonts w:eastAsia="Arial"/>
          <w:spacing w:val="1"/>
        </w:rPr>
        <w:t>ene</w:t>
      </w:r>
      <w:r>
        <w:rPr>
          <w:rFonts w:eastAsia="Arial"/>
          <w:spacing w:val="-2"/>
        </w:rPr>
        <w:t>w</w:t>
      </w:r>
      <w:r>
        <w:rPr>
          <w:rFonts w:eastAsia="Arial"/>
          <w:spacing w:val="1"/>
        </w:rPr>
        <w:t>a</w:t>
      </w:r>
      <w:r>
        <w:rPr>
          <w:rFonts w:eastAsia="Arial"/>
        </w:rPr>
        <w:t>l st</w:t>
      </w:r>
      <w:r>
        <w:rPr>
          <w:rFonts w:eastAsia="Arial"/>
          <w:spacing w:val="-1"/>
        </w:rPr>
        <w:t>u</w:t>
      </w:r>
      <w:r>
        <w:rPr>
          <w:rFonts w:eastAsia="Arial"/>
          <w:spacing w:val="1"/>
        </w:rPr>
        <w:t>d</w:t>
      </w:r>
      <w:r>
        <w:rPr>
          <w:rFonts w:eastAsia="Arial"/>
        </w:rPr>
        <w:t>y</w:t>
      </w:r>
      <w:r>
        <w:rPr>
          <w:rFonts w:eastAsia="Arial"/>
          <w:spacing w:val="9"/>
        </w:rPr>
        <w:t xml:space="preserve"> </w:t>
      </w:r>
      <w:r>
        <w:rPr>
          <w:rFonts w:eastAsia="Arial"/>
          <w:spacing w:val="1"/>
        </w:rPr>
        <w:t>a</w:t>
      </w:r>
      <w:r>
        <w:rPr>
          <w:rFonts w:eastAsia="Arial"/>
        </w:rPr>
        <w:t>lso</w:t>
      </w:r>
      <w:r>
        <w:rPr>
          <w:rFonts w:eastAsia="Arial"/>
          <w:spacing w:val="9"/>
        </w:rPr>
        <w:t xml:space="preserve"> </w:t>
      </w:r>
      <w:r>
        <w:rPr>
          <w:rFonts w:eastAsia="Arial"/>
          <w:spacing w:val="1"/>
        </w:rPr>
        <w:t>e</w:t>
      </w:r>
      <w:r>
        <w:rPr>
          <w:rFonts w:eastAsia="Arial"/>
        </w:rPr>
        <w:t>st</w:t>
      </w:r>
      <w:r>
        <w:rPr>
          <w:rFonts w:eastAsia="Arial"/>
          <w:spacing w:val="-1"/>
        </w:rPr>
        <w:t>a</w:t>
      </w:r>
      <w:r>
        <w:rPr>
          <w:rFonts w:eastAsia="Arial"/>
          <w:spacing w:val="1"/>
        </w:rPr>
        <w:t>b</w:t>
      </w:r>
      <w:r>
        <w:rPr>
          <w:rFonts w:eastAsia="Arial"/>
        </w:rPr>
        <w:t>lis</w:t>
      </w:r>
      <w:r>
        <w:rPr>
          <w:rFonts w:eastAsia="Arial"/>
          <w:spacing w:val="1"/>
        </w:rPr>
        <w:t>h</w:t>
      </w:r>
      <w:r>
        <w:rPr>
          <w:rFonts w:eastAsia="Arial"/>
          <w:spacing w:val="-1"/>
        </w:rPr>
        <w:t>e</w:t>
      </w:r>
      <w:r>
        <w:rPr>
          <w:rFonts w:eastAsia="Arial"/>
        </w:rPr>
        <w:t>d</w:t>
      </w:r>
      <w:r>
        <w:rPr>
          <w:rFonts w:eastAsia="Arial"/>
          <w:spacing w:val="4"/>
        </w:rPr>
        <w:t xml:space="preserve"> </w:t>
      </w:r>
      <w:r>
        <w:rPr>
          <w:rFonts w:eastAsia="Arial"/>
        </w:rPr>
        <w:t>a</w:t>
      </w:r>
      <w:r>
        <w:rPr>
          <w:rFonts w:eastAsia="Arial"/>
          <w:spacing w:val="10"/>
        </w:rPr>
        <w:t xml:space="preserve"> </w:t>
      </w:r>
      <w:r>
        <w:rPr>
          <w:rFonts w:eastAsia="Arial"/>
        </w:rPr>
        <w:t>s</w:t>
      </w:r>
      <w:r>
        <w:rPr>
          <w:rFonts w:eastAsia="Arial"/>
          <w:spacing w:val="1"/>
        </w:rPr>
        <w:t>un</w:t>
      </w:r>
      <w:r>
        <w:rPr>
          <w:rFonts w:eastAsia="Arial"/>
        </w:rPr>
        <w:t>s</w:t>
      </w:r>
      <w:r>
        <w:rPr>
          <w:rFonts w:eastAsia="Arial"/>
          <w:spacing w:val="1"/>
        </w:rPr>
        <w:t>e</w:t>
      </w:r>
      <w:r>
        <w:rPr>
          <w:rFonts w:eastAsia="Arial"/>
        </w:rPr>
        <w:t>t</w:t>
      </w:r>
      <w:r>
        <w:rPr>
          <w:rFonts w:eastAsia="Arial"/>
          <w:spacing w:val="7"/>
        </w:rPr>
        <w:t xml:space="preserve"> </w:t>
      </w:r>
      <w:r>
        <w:rPr>
          <w:rFonts w:eastAsia="Arial"/>
        </w:rPr>
        <w:t>cl</w:t>
      </w:r>
      <w:r>
        <w:rPr>
          <w:rFonts w:eastAsia="Arial"/>
          <w:spacing w:val="1"/>
        </w:rPr>
        <w:t>au</w:t>
      </w:r>
      <w:r>
        <w:rPr>
          <w:rFonts w:eastAsia="Arial"/>
          <w:spacing w:val="-2"/>
        </w:rPr>
        <w:t>s</w:t>
      </w:r>
      <w:r>
        <w:rPr>
          <w:rFonts w:eastAsia="Arial"/>
        </w:rPr>
        <w:t>e</w:t>
      </w:r>
      <w:r>
        <w:rPr>
          <w:rFonts w:eastAsia="Arial"/>
          <w:spacing w:val="7"/>
        </w:rPr>
        <w:t xml:space="preserve"> </w:t>
      </w:r>
      <w:r>
        <w:rPr>
          <w:rFonts w:eastAsia="Arial"/>
        </w:rPr>
        <w:t>f</w:t>
      </w:r>
      <w:r>
        <w:rPr>
          <w:rFonts w:eastAsia="Arial"/>
          <w:spacing w:val="1"/>
        </w:rPr>
        <w:t>o</w:t>
      </w:r>
      <w:r>
        <w:rPr>
          <w:rFonts w:eastAsia="Arial"/>
        </w:rPr>
        <w:t>r</w:t>
      </w:r>
      <w:r>
        <w:rPr>
          <w:rFonts w:eastAsia="Arial"/>
          <w:spacing w:val="12"/>
        </w:rPr>
        <w:t xml:space="preserve"> </w:t>
      </w:r>
      <w:r>
        <w:rPr>
          <w:rFonts w:eastAsia="Arial"/>
          <w:spacing w:val="-1"/>
        </w:rPr>
        <w:t>ne</w:t>
      </w:r>
      <w:r>
        <w:rPr>
          <w:rFonts w:eastAsia="Arial"/>
        </w:rPr>
        <w:t>w</w:t>
      </w:r>
      <w:r>
        <w:rPr>
          <w:rFonts w:eastAsia="Arial"/>
          <w:spacing w:val="8"/>
        </w:rPr>
        <w:t xml:space="preserve"> </w:t>
      </w:r>
      <w:r>
        <w:rPr>
          <w:rFonts w:eastAsia="Arial"/>
        </w:rPr>
        <w:t>r</w:t>
      </w:r>
      <w:r>
        <w:rPr>
          <w:rFonts w:eastAsia="Arial"/>
          <w:spacing w:val="1"/>
        </w:rPr>
        <w:t>ou</w:t>
      </w:r>
      <w:r>
        <w:rPr>
          <w:rFonts w:eastAsia="Arial"/>
        </w:rPr>
        <w:t>t</w:t>
      </w:r>
      <w:r>
        <w:rPr>
          <w:rFonts w:eastAsia="Arial"/>
          <w:spacing w:val="1"/>
        </w:rPr>
        <w:t>e</w:t>
      </w:r>
      <w:r>
        <w:rPr>
          <w:rFonts w:eastAsia="Arial"/>
        </w:rPr>
        <w:t>s</w:t>
      </w:r>
      <w:r>
        <w:rPr>
          <w:rFonts w:eastAsia="Arial"/>
          <w:spacing w:val="9"/>
        </w:rPr>
        <w:t xml:space="preserve"> </w:t>
      </w:r>
      <w:r>
        <w:rPr>
          <w:rFonts w:eastAsia="Arial"/>
          <w:spacing w:val="-2"/>
        </w:rPr>
        <w:t>w</w:t>
      </w:r>
      <w:r>
        <w:rPr>
          <w:rFonts w:eastAsia="Arial"/>
          <w:spacing w:val="1"/>
        </w:rPr>
        <w:t>h</w:t>
      </w:r>
      <w:r>
        <w:rPr>
          <w:rFonts w:eastAsia="Arial"/>
        </w:rPr>
        <w:t>ich</w:t>
      </w:r>
      <w:r>
        <w:rPr>
          <w:rFonts w:eastAsia="Arial"/>
          <w:spacing w:val="10"/>
        </w:rPr>
        <w:t xml:space="preserve"> </w:t>
      </w:r>
      <w:r>
        <w:rPr>
          <w:rFonts w:eastAsia="Arial"/>
        </w:rPr>
        <w:t>is i</w:t>
      </w:r>
      <w:r>
        <w:rPr>
          <w:rFonts w:eastAsia="Arial"/>
          <w:spacing w:val="1"/>
        </w:rPr>
        <w:t>n</w:t>
      </w:r>
      <w:r>
        <w:rPr>
          <w:rFonts w:eastAsia="Arial"/>
        </w:rPr>
        <w:t>c</w:t>
      </w:r>
      <w:r>
        <w:rPr>
          <w:rFonts w:eastAsia="Arial"/>
          <w:spacing w:val="1"/>
        </w:rPr>
        <w:t>o</w:t>
      </w:r>
      <w:r>
        <w:rPr>
          <w:rFonts w:eastAsia="Arial"/>
        </w:rPr>
        <w:t>r</w:t>
      </w:r>
      <w:r>
        <w:rPr>
          <w:rFonts w:eastAsia="Arial"/>
          <w:spacing w:val="1"/>
        </w:rPr>
        <w:t>po</w:t>
      </w:r>
      <w:r>
        <w:rPr>
          <w:rFonts w:eastAsia="Arial"/>
        </w:rPr>
        <w:t>r</w:t>
      </w:r>
      <w:r>
        <w:rPr>
          <w:rFonts w:eastAsia="Arial"/>
          <w:spacing w:val="1"/>
        </w:rPr>
        <w:t>a</w:t>
      </w:r>
      <w:r>
        <w:rPr>
          <w:rFonts w:eastAsia="Arial"/>
          <w:spacing w:val="-2"/>
        </w:rPr>
        <w:t>t</w:t>
      </w:r>
      <w:r>
        <w:rPr>
          <w:rFonts w:eastAsia="Arial"/>
          <w:spacing w:val="1"/>
        </w:rPr>
        <w:t>e</w:t>
      </w:r>
      <w:r>
        <w:rPr>
          <w:rFonts w:eastAsia="Arial"/>
        </w:rPr>
        <w:t>d</w:t>
      </w:r>
      <w:r>
        <w:rPr>
          <w:rFonts w:eastAsia="Arial"/>
          <w:spacing w:val="9"/>
        </w:rPr>
        <w:t xml:space="preserve"> </w:t>
      </w:r>
      <w:r>
        <w:rPr>
          <w:rFonts w:eastAsia="Arial"/>
        </w:rPr>
        <w:t>in</w:t>
      </w:r>
      <w:r>
        <w:rPr>
          <w:rFonts w:eastAsia="Arial"/>
          <w:spacing w:val="19"/>
        </w:rPr>
        <w:t xml:space="preserve"> </w:t>
      </w:r>
      <w:r>
        <w:rPr>
          <w:rFonts w:eastAsia="Arial"/>
          <w:spacing w:val="-1"/>
        </w:rPr>
        <w:t>S</w:t>
      </w:r>
      <w:r>
        <w:rPr>
          <w:rFonts w:eastAsia="Arial"/>
          <w:spacing w:val="1"/>
        </w:rPr>
        <w:t>e</w:t>
      </w:r>
      <w:r>
        <w:rPr>
          <w:rFonts w:eastAsia="Arial"/>
        </w:rPr>
        <w:t>cti</w:t>
      </w:r>
      <w:r>
        <w:rPr>
          <w:rFonts w:eastAsia="Arial"/>
          <w:spacing w:val="-1"/>
        </w:rPr>
        <w:t>o</w:t>
      </w:r>
      <w:r>
        <w:rPr>
          <w:rFonts w:eastAsia="Arial"/>
        </w:rPr>
        <w:t>n</w:t>
      </w:r>
      <w:r>
        <w:rPr>
          <w:rFonts w:eastAsia="Arial"/>
          <w:spacing w:val="13"/>
        </w:rPr>
        <w:t xml:space="preserve"> </w:t>
      </w:r>
      <w:r>
        <w:rPr>
          <w:rFonts w:eastAsia="Arial"/>
          <w:spacing w:val="1"/>
        </w:rPr>
        <w:t>3</w:t>
      </w:r>
      <w:r>
        <w:rPr>
          <w:rFonts w:eastAsia="Arial"/>
        </w:rPr>
        <w:t xml:space="preserve">. </w:t>
      </w:r>
      <w:r>
        <w:rPr>
          <w:rFonts w:eastAsia="Arial"/>
          <w:spacing w:val="1"/>
        </w:rPr>
        <w:t>Se</w:t>
      </w:r>
      <w:r>
        <w:rPr>
          <w:rFonts w:eastAsia="Arial"/>
          <w:spacing w:val="-2"/>
        </w:rPr>
        <w:t>c</w:t>
      </w:r>
      <w:r>
        <w:rPr>
          <w:rFonts w:eastAsia="Arial"/>
        </w:rPr>
        <w:t>ti</w:t>
      </w:r>
      <w:r>
        <w:rPr>
          <w:rFonts w:eastAsia="Arial"/>
          <w:spacing w:val="1"/>
        </w:rPr>
        <w:t>o</w:t>
      </w:r>
      <w:r>
        <w:rPr>
          <w:rFonts w:eastAsia="Arial"/>
        </w:rPr>
        <w:t>n</w:t>
      </w:r>
      <w:r>
        <w:rPr>
          <w:rFonts w:eastAsia="Arial"/>
          <w:spacing w:val="13"/>
        </w:rPr>
        <w:t xml:space="preserve"> </w:t>
      </w:r>
      <w:r>
        <w:rPr>
          <w:rFonts w:eastAsia="Arial"/>
        </w:rPr>
        <w:t>4</w:t>
      </w:r>
      <w:r>
        <w:rPr>
          <w:rFonts w:eastAsia="Arial"/>
          <w:spacing w:val="17"/>
        </w:rPr>
        <w:t xml:space="preserve"> </w:t>
      </w:r>
      <w:r>
        <w:rPr>
          <w:rFonts w:eastAsia="Arial"/>
          <w:spacing w:val="1"/>
        </w:rPr>
        <w:t>de</w:t>
      </w:r>
      <w:r>
        <w:rPr>
          <w:rFonts w:eastAsia="Arial"/>
        </w:rPr>
        <w:t>sc</w:t>
      </w:r>
      <w:r>
        <w:rPr>
          <w:rFonts w:eastAsia="Arial"/>
          <w:spacing w:val="-3"/>
        </w:rPr>
        <w:t>r</w:t>
      </w:r>
      <w:r>
        <w:rPr>
          <w:rFonts w:eastAsia="Arial"/>
        </w:rPr>
        <w:t>i</w:t>
      </w:r>
      <w:r>
        <w:rPr>
          <w:rFonts w:eastAsia="Arial"/>
          <w:spacing w:val="1"/>
        </w:rPr>
        <w:t>be</w:t>
      </w:r>
      <w:r>
        <w:rPr>
          <w:rFonts w:eastAsia="Arial"/>
        </w:rPr>
        <w:t>s</w:t>
      </w:r>
      <w:r>
        <w:rPr>
          <w:rFonts w:eastAsia="Arial"/>
          <w:spacing w:val="9"/>
        </w:rPr>
        <w:t xml:space="preserve"> </w:t>
      </w:r>
      <w:r>
        <w:rPr>
          <w:rFonts w:eastAsia="Arial"/>
        </w:rPr>
        <w:t>R</w:t>
      </w:r>
      <w:r>
        <w:rPr>
          <w:rFonts w:eastAsia="Arial"/>
          <w:spacing w:val="2"/>
        </w:rPr>
        <w:t>T</w:t>
      </w:r>
      <w:r>
        <w:rPr>
          <w:rFonts w:eastAsia="Arial"/>
        </w:rPr>
        <w:t>’s</w:t>
      </w:r>
      <w:r>
        <w:rPr>
          <w:rFonts w:eastAsia="Arial"/>
          <w:spacing w:val="15"/>
        </w:rPr>
        <w:t xml:space="preserve"> </w:t>
      </w:r>
      <w:r>
        <w:rPr>
          <w:rFonts w:eastAsia="Arial"/>
          <w:spacing w:val="-1"/>
        </w:rPr>
        <w:t>p</w:t>
      </w:r>
      <w:r>
        <w:rPr>
          <w:rFonts w:eastAsia="Arial"/>
          <w:spacing w:val="1"/>
        </w:rPr>
        <w:t>ub</w:t>
      </w:r>
      <w:r>
        <w:rPr>
          <w:rFonts w:eastAsia="Arial"/>
        </w:rPr>
        <w:t>lic</w:t>
      </w:r>
      <w:r>
        <w:rPr>
          <w:rFonts w:eastAsia="Arial"/>
          <w:spacing w:val="13"/>
        </w:rPr>
        <w:t xml:space="preserve"> </w:t>
      </w:r>
      <w:r>
        <w:rPr>
          <w:rFonts w:eastAsia="Arial"/>
        </w:rPr>
        <w:t>i</w:t>
      </w:r>
      <w:r>
        <w:rPr>
          <w:rFonts w:eastAsia="Arial"/>
          <w:spacing w:val="1"/>
        </w:rPr>
        <w:t>n</w:t>
      </w:r>
      <w:r>
        <w:rPr>
          <w:rFonts w:eastAsia="Arial"/>
          <w:spacing w:val="-2"/>
        </w:rPr>
        <w:t>v</w:t>
      </w:r>
      <w:r>
        <w:rPr>
          <w:rFonts w:eastAsia="Arial"/>
          <w:spacing w:val="1"/>
        </w:rPr>
        <w:t>o</w:t>
      </w:r>
      <w:r>
        <w:rPr>
          <w:rFonts w:eastAsia="Arial"/>
        </w:rPr>
        <w:t>l</w:t>
      </w:r>
      <w:r>
        <w:rPr>
          <w:rFonts w:eastAsia="Arial"/>
          <w:spacing w:val="-2"/>
        </w:rPr>
        <w:t>v</w:t>
      </w:r>
      <w:r>
        <w:rPr>
          <w:rFonts w:eastAsia="Arial"/>
          <w:spacing w:val="1"/>
        </w:rPr>
        <w:t>e</w:t>
      </w:r>
      <w:r>
        <w:rPr>
          <w:rFonts w:eastAsia="Arial"/>
          <w:spacing w:val="2"/>
        </w:rPr>
        <w:t>m</w:t>
      </w:r>
      <w:r>
        <w:rPr>
          <w:rFonts w:eastAsia="Arial"/>
          <w:spacing w:val="1"/>
        </w:rPr>
        <w:t>en</w:t>
      </w:r>
      <w:r>
        <w:rPr>
          <w:rFonts w:eastAsia="Arial"/>
        </w:rPr>
        <w:t>t</w:t>
      </w:r>
      <w:r>
        <w:rPr>
          <w:rFonts w:eastAsia="Arial"/>
          <w:spacing w:val="7"/>
        </w:rPr>
        <w:t xml:space="preserve"> </w:t>
      </w:r>
      <w:r>
        <w:rPr>
          <w:rFonts w:eastAsia="Arial"/>
          <w:spacing w:val="1"/>
        </w:rPr>
        <w:t>p</w:t>
      </w:r>
      <w:r>
        <w:rPr>
          <w:rFonts w:eastAsia="Arial"/>
        </w:rPr>
        <w:t>r</w:t>
      </w:r>
      <w:r>
        <w:rPr>
          <w:rFonts w:eastAsia="Arial"/>
          <w:spacing w:val="1"/>
        </w:rPr>
        <w:t>o</w:t>
      </w:r>
      <w:r>
        <w:rPr>
          <w:rFonts w:eastAsia="Arial"/>
          <w:spacing w:val="-2"/>
        </w:rPr>
        <w:t>c</w:t>
      </w:r>
      <w:r>
        <w:rPr>
          <w:rFonts w:eastAsia="Arial"/>
          <w:spacing w:val="1"/>
        </w:rPr>
        <w:t>e</w:t>
      </w:r>
      <w:r>
        <w:rPr>
          <w:rFonts w:eastAsia="Arial"/>
        </w:rPr>
        <w:t>ss</w:t>
      </w:r>
      <w:r>
        <w:rPr>
          <w:rFonts w:eastAsia="Arial"/>
          <w:spacing w:val="8"/>
        </w:rPr>
        <w:t xml:space="preserve"> </w:t>
      </w:r>
      <w:r>
        <w:rPr>
          <w:rFonts w:eastAsia="Arial"/>
          <w:spacing w:val="3"/>
        </w:rPr>
        <w:t>f</w:t>
      </w:r>
      <w:r>
        <w:rPr>
          <w:rFonts w:eastAsia="Arial"/>
          <w:spacing w:val="1"/>
        </w:rPr>
        <w:t>o</w:t>
      </w:r>
      <w:r>
        <w:rPr>
          <w:rFonts w:eastAsia="Arial"/>
        </w:rPr>
        <w:t xml:space="preserve">r </w:t>
      </w:r>
      <w:r>
        <w:rPr>
          <w:rFonts w:eastAsia="Arial"/>
          <w:spacing w:val="2"/>
        </w:rPr>
        <w:t>m</w:t>
      </w:r>
      <w:r>
        <w:rPr>
          <w:rFonts w:eastAsia="Arial"/>
          <w:spacing w:val="1"/>
        </w:rPr>
        <w:t>a</w:t>
      </w:r>
      <w:r>
        <w:rPr>
          <w:rFonts w:eastAsia="Arial"/>
        </w:rPr>
        <w:t>j</w:t>
      </w:r>
      <w:r>
        <w:rPr>
          <w:rFonts w:eastAsia="Arial"/>
          <w:spacing w:val="1"/>
        </w:rPr>
        <w:t>o</w:t>
      </w:r>
      <w:r>
        <w:rPr>
          <w:rFonts w:eastAsia="Arial"/>
        </w:rPr>
        <w:t>r</w:t>
      </w:r>
      <w:r>
        <w:rPr>
          <w:rFonts w:eastAsia="Arial"/>
          <w:spacing w:val="-6"/>
        </w:rPr>
        <w:t xml:space="preserve"> </w:t>
      </w:r>
      <w:r>
        <w:rPr>
          <w:rFonts w:eastAsia="Arial"/>
          <w:spacing w:val="-2"/>
        </w:rPr>
        <w:t>s</w:t>
      </w:r>
      <w:r>
        <w:rPr>
          <w:rFonts w:eastAsia="Arial"/>
          <w:spacing w:val="1"/>
        </w:rPr>
        <w:t>e</w:t>
      </w:r>
      <w:r>
        <w:rPr>
          <w:rFonts w:eastAsia="Arial"/>
        </w:rPr>
        <w:t>r</w:t>
      </w:r>
      <w:r>
        <w:rPr>
          <w:rFonts w:eastAsia="Arial"/>
          <w:spacing w:val="-2"/>
        </w:rPr>
        <w:t>v</w:t>
      </w:r>
      <w:r>
        <w:rPr>
          <w:rFonts w:eastAsia="Arial"/>
        </w:rPr>
        <w:t>ice</w:t>
      </w:r>
      <w:r>
        <w:rPr>
          <w:rFonts w:eastAsia="Arial"/>
          <w:spacing w:val="-7"/>
        </w:rPr>
        <w:t xml:space="preserve"> </w:t>
      </w:r>
      <w:r>
        <w:rPr>
          <w:rFonts w:eastAsia="Arial"/>
        </w:rPr>
        <w:t>c</w:t>
      </w:r>
      <w:r>
        <w:rPr>
          <w:rFonts w:eastAsia="Arial"/>
          <w:spacing w:val="1"/>
        </w:rPr>
        <w:t>han</w:t>
      </w:r>
      <w:r>
        <w:rPr>
          <w:rFonts w:eastAsia="Arial"/>
          <w:spacing w:val="-1"/>
        </w:rPr>
        <w:t>g</w:t>
      </w:r>
      <w:r>
        <w:rPr>
          <w:rFonts w:eastAsia="Arial"/>
          <w:spacing w:val="1"/>
        </w:rPr>
        <w:t>e</w:t>
      </w:r>
      <w:r>
        <w:rPr>
          <w:rFonts w:eastAsia="Arial"/>
          <w:spacing w:val="2"/>
        </w:rPr>
        <w:t>s</w:t>
      </w:r>
      <w:r>
        <w:rPr>
          <w:rFonts w:eastAsia="Arial"/>
        </w:rPr>
        <w:t>.</w:t>
      </w:r>
    </w:p>
    <w:p w14:paraId="65F5732F" w14:textId="1B8B7D13" w:rsidR="00AD66C5" w:rsidRDefault="000B4F82" w:rsidP="00D53343">
      <w:pPr>
        <w:rPr>
          <w:rFonts w:eastAsia="Arial"/>
        </w:rPr>
      </w:pPr>
      <w:r>
        <w:rPr>
          <w:rFonts w:eastAsia="Arial"/>
          <w:spacing w:val="1"/>
        </w:rPr>
        <w:t>P</w:t>
      </w:r>
      <w:r>
        <w:rPr>
          <w:rFonts w:eastAsia="Arial"/>
        </w:rPr>
        <w:t>ri</w:t>
      </w:r>
      <w:r>
        <w:rPr>
          <w:rFonts w:eastAsia="Arial"/>
          <w:spacing w:val="1"/>
        </w:rPr>
        <w:t>o</w:t>
      </w:r>
      <w:r>
        <w:rPr>
          <w:rFonts w:eastAsia="Arial"/>
        </w:rPr>
        <w:t>r</w:t>
      </w:r>
      <w:r>
        <w:rPr>
          <w:rFonts w:eastAsia="Arial"/>
          <w:spacing w:val="10"/>
        </w:rPr>
        <w:t xml:space="preserve"> </w:t>
      </w:r>
      <w:r>
        <w:rPr>
          <w:rFonts w:eastAsia="Arial"/>
        </w:rPr>
        <w:t>to</w:t>
      </w:r>
      <w:r>
        <w:rPr>
          <w:rFonts w:eastAsia="Arial"/>
          <w:spacing w:val="14"/>
        </w:rPr>
        <w:t xml:space="preserve"> </w:t>
      </w:r>
      <w:r>
        <w:rPr>
          <w:rFonts w:eastAsia="Arial"/>
          <w:spacing w:val="1"/>
        </w:rPr>
        <w:t>a</w:t>
      </w:r>
      <w:r>
        <w:rPr>
          <w:rFonts w:eastAsia="Arial"/>
          <w:spacing w:val="-1"/>
        </w:rPr>
        <w:t>d</w:t>
      </w:r>
      <w:r>
        <w:rPr>
          <w:rFonts w:eastAsia="Arial"/>
          <w:spacing w:val="1"/>
        </w:rPr>
        <w:t>op</w:t>
      </w:r>
      <w:r>
        <w:rPr>
          <w:rFonts w:eastAsia="Arial"/>
        </w:rPr>
        <w:t>t</w:t>
      </w:r>
      <w:r>
        <w:rPr>
          <w:rFonts w:eastAsia="Arial"/>
          <w:spacing w:val="-3"/>
        </w:rPr>
        <w:t>i</w:t>
      </w:r>
      <w:r>
        <w:rPr>
          <w:rFonts w:eastAsia="Arial"/>
          <w:spacing w:val="1"/>
        </w:rPr>
        <w:t>n</w:t>
      </w:r>
      <w:r>
        <w:rPr>
          <w:rFonts w:eastAsia="Arial"/>
        </w:rPr>
        <w:t>g</w:t>
      </w:r>
      <w:r>
        <w:rPr>
          <w:rFonts w:eastAsia="Arial"/>
          <w:spacing w:val="5"/>
        </w:rPr>
        <w:t xml:space="preserve"> </w:t>
      </w:r>
      <w:r>
        <w:rPr>
          <w:rFonts w:eastAsia="Arial"/>
          <w:spacing w:val="2"/>
        </w:rPr>
        <w:t>m</w:t>
      </w:r>
      <w:r>
        <w:rPr>
          <w:rFonts w:eastAsia="Arial"/>
          <w:spacing w:val="1"/>
        </w:rPr>
        <w:t>a</w:t>
      </w:r>
      <w:r>
        <w:rPr>
          <w:rFonts w:eastAsia="Arial"/>
          <w:spacing w:val="-3"/>
        </w:rPr>
        <w:t>j</w:t>
      </w:r>
      <w:r>
        <w:rPr>
          <w:rFonts w:eastAsia="Arial"/>
          <w:spacing w:val="1"/>
        </w:rPr>
        <w:t>o</w:t>
      </w:r>
      <w:r>
        <w:rPr>
          <w:rFonts w:eastAsia="Arial"/>
        </w:rPr>
        <w:t>r</w:t>
      </w:r>
      <w:r>
        <w:rPr>
          <w:rFonts w:eastAsia="Arial"/>
          <w:spacing w:val="9"/>
        </w:rPr>
        <w:t xml:space="preserve"> </w:t>
      </w:r>
      <w:r>
        <w:rPr>
          <w:rFonts w:eastAsia="Arial"/>
        </w:rPr>
        <w:t>s</w:t>
      </w:r>
      <w:r>
        <w:rPr>
          <w:rFonts w:eastAsia="Arial"/>
          <w:spacing w:val="1"/>
        </w:rPr>
        <w:t>e</w:t>
      </w:r>
      <w:r>
        <w:rPr>
          <w:rFonts w:eastAsia="Arial"/>
        </w:rPr>
        <w:t>r</w:t>
      </w:r>
      <w:r>
        <w:rPr>
          <w:rFonts w:eastAsia="Arial"/>
          <w:spacing w:val="-2"/>
        </w:rPr>
        <w:t>v</w:t>
      </w:r>
      <w:r>
        <w:rPr>
          <w:rFonts w:eastAsia="Arial"/>
        </w:rPr>
        <w:t>ice</w:t>
      </w:r>
      <w:r>
        <w:rPr>
          <w:rFonts w:eastAsia="Arial"/>
          <w:spacing w:val="8"/>
        </w:rPr>
        <w:t xml:space="preserve"> </w:t>
      </w:r>
      <w:r>
        <w:rPr>
          <w:rFonts w:eastAsia="Arial"/>
        </w:rPr>
        <w:t>c</w:t>
      </w:r>
      <w:r>
        <w:rPr>
          <w:rFonts w:eastAsia="Arial"/>
          <w:spacing w:val="1"/>
        </w:rPr>
        <w:t>han</w:t>
      </w:r>
      <w:r>
        <w:rPr>
          <w:rFonts w:eastAsia="Arial"/>
          <w:spacing w:val="-1"/>
        </w:rPr>
        <w:t>g</w:t>
      </w:r>
      <w:r>
        <w:rPr>
          <w:rFonts w:eastAsia="Arial"/>
          <w:spacing w:val="1"/>
        </w:rPr>
        <w:t>e</w:t>
      </w:r>
      <w:r>
        <w:rPr>
          <w:rFonts w:eastAsia="Arial"/>
          <w:spacing w:val="6"/>
        </w:rPr>
        <w:t>s</w:t>
      </w:r>
      <w:r>
        <w:rPr>
          <w:rFonts w:eastAsia="Arial"/>
        </w:rPr>
        <w:t>,</w:t>
      </w:r>
      <w:r>
        <w:rPr>
          <w:rFonts w:eastAsia="Arial"/>
          <w:spacing w:val="3"/>
        </w:rPr>
        <w:t xml:space="preserve"> </w:t>
      </w:r>
      <w:r>
        <w:rPr>
          <w:rFonts w:eastAsia="Arial"/>
          <w:spacing w:val="2"/>
        </w:rPr>
        <w:t>T</w:t>
      </w:r>
      <w:r>
        <w:rPr>
          <w:rFonts w:eastAsia="Arial"/>
        </w:rPr>
        <w:t>itle</w:t>
      </w:r>
      <w:r>
        <w:rPr>
          <w:rFonts w:eastAsia="Arial"/>
          <w:spacing w:val="12"/>
        </w:rPr>
        <w:t xml:space="preserve"> </w:t>
      </w:r>
      <w:r>
        <w:rPr>
          <w:rFonts w:eastAsia="Arial"/>
          <w:spacing w:val="-1"/>
        </w:rPr>
        <w:t>V</w:t>
      </w:r>
      <w:r>
        <w:rPr>
          <w:rFonts w:eastAsia="Arial"/>
        </w:rPr>
        <w:t>I</w:t>
      </w:r>
      <w:r>
        <w:rPr>
          <w:rFonts w:eastAsia="Arial"/>
          <w:spacing w:val="13"/>
        </w:rPr>
        <w:t xml:space="preserve"> </w:t>
      </w:r>
      <w:r>
        <w:rPr>
          <w:rFonts w:eastAsia="Arial"/>
          <w:spacing w:val="-1"/>
        </w:rPr>
        <w:t>a</w:t>
      </w:r>
      <w:r>
        <w:rPr>
          <w:rFonts w:eastAsia="Arial"/>
          <w:spacing w:val="1"/>
        </w:rPr>
        <w:t>n</w:t>
      </w:r>
      <w:r>
        <w:rPr>
          <w:rFonts w:eastAsia="Arial"/>
        </w:rPr>
        <w:t>d</w:t>
      </w:r>
      <w:r>
        <w:rPr>
          <w:rFonts w:eastAsia="Arial"/>
          <w:spacing w:val="10"/>
        </w:rPr>
        <w:t xml:space="preserve"> </w:t>
      </w:r>
      <w:r>
        <w:rPr>
          <w:rFonts w:eastAsia="Arial"/>
        </w:rPr>
        <w:t>f</w:t>
      </w:r>
      <w:r>
        <w:rPr>
          <w:rFonts w:eastAsia="Arial"/>
          <w:spacing w:val="1"/>
        </w:rPr>
        <w:t>ede</w:t>
      </w:r>
      <w:r>
        <w:rPr>
          <w:rFonts w:eastAsia="Arial"/>
          <w:spacing w:val="-3"/>
        </w:rPr>
        <w:t>r</w:t>
      </w:r>
      <w:r>
        <w:rPr>
          <w:rFonts w:eastAsia="Arial"/>
          <w:spacing w:val="1"/>
        </w:rPr>
        <w:t>a</w:t>
      </w:r>
      <w:r>
        <w:rPr>
          <w:rFonts w:eastAsia="Arial"/>
        </w:rPr>
        <w:t>l</w:t>
      </w:r>
      <w:r>
        <w:rPr>
          <w:rFonts w:eastAsia="Arial"/>
          <w:spacing w:val="8"/>
        </w:rPr>
        <w:t xml:space="preserve"> </w:t>
      </w:r>
      <w:r>
        <w:rPr>
          <w:rFonts w:eastAsia="Arial"/>
          <w:spacing w:val="-1"/>
        </w:rPr>
        <w:t>e</w:t>
      </w:r>
      <w:r>
        <w:rPr>
          <w:rFonts w:eastAsia="Arial"/>
          <w:spacing w:val="1"/>
        </w:rPr>
        <w:t>n</w:t>
      </w:r>
      <w:r>
        <w:rPr>
          <w:rFonts w:eastAsia="Arial"/>
          <w:spacing w:val="-2"/>
        </w:rPr>
        <w:t>v</w:t>
      </w:r>
      <w:r>
        <w:rPr>
          <w:rFonts w:eastAsia="Arial"/>
        </w:rPr>
        <w:t>ir</w:t>
      </w:r>
      <w:r>
        <w:rPr>
          <w:rFonts w:eastAsia="Arial"/>
          <w:spacing w:val="1"/>
        </w:rPr>
        <w:t>on</w:t>
      </w:r>
      <w:r>
        <w:rPr>
          <w:rFonts w:eastAsia="Arial"/>
          <w:spacing w:val="2"/>
        </w:rPr>
        <w:t>m</w:t>
      </w:r>
      <w:r>
        <w:rPr>
          <w:rFonts w:eastAsia="Arial"/>
          <w:spacing w:val="1"/>
        </w:rPr>
        <w:t>en</w:t>
      </w:r>
      <w:r>
        <w:rPr>
          <w:rFonts w:eastAsia="Arial"/>
          <w:spacing w:val="-2"/>
        </w:rPr>
        <w:t>t</w:t>
      </w:r>
      <w:r>
        <w:rPr>
          <w:rFonts w:eastAsia="Arial"/>
          <w:spacing w:val="1"/>
        </w:rPr>
        <w:t>a</w:t>
      </w:r>
      <w:r>
        <w:rPr>
          <w:rFonts w:eastAsia="Arial"/>
        </w:rPr>
        <w:t>l j</w:t>
      </w:r>
      <w:r>
        <w:rPr>
          <w:rFonts w:eastAsia="Arial"/>
          <w:spacing w:val="1"/>
        </w:rPr>
        <w:t>u</w:t>
      </w:r>
      <w:r>
        <w:rPr>
          <w:rFonts w:eastAsia="Arial"/>
        </w:rPr>
        <w:t>st</w:t>
      </w:r>
      <w:r>
        <w:rPr>
          <w:rFonts w:eastAsia="Arial"/>
          <w:spacing w:val="6"/>
        </w:rPr>
        <w:t>i</w:t>
      </w:r>
      <w:r>
        <w:rPr>
          <w:rFonts w:eastAsia="Arial"/>
        </w:rPr>
        <w:t>ce r</w:t>
      </w:r>
      <w:r>
        <w:rPr>
          <w:rFonts w:eastAsia="Arial"/>
          <w:spacing w:val="1"/>
        </w:rPr>
        <w:t>e</w:t>
      </w:r>
      <w:r>
        <w:rPr>
          <w:rFonts w:eastAsia="Arial"/>
          <w:spacing w:val="-1"/>
        </w:rPr>
        <w:t>g</w:t>
      </w:r>
      <w:r>
        <w:rPr>
          <w:rFonts w:eastAsia="Arial"/>
          <w:spacing w:val="1"/>
        </w:rPr>
        <w:t>u</w:t>
      </w:r>
      <w:r>
        <w:rPr>
          <w:rFonts w:eastAsia="Arial"/>
        </w:rPr>
        <w:t>l</w:t>
      </w:r>
      <w:r>
        <w:rPr>
          <w:rFonts w:eastAsia="Arial"/>
          <w:spacing w:val="1"/>
        </w:rPr>
        <w:t>a</w:t>
      </w:r>
      <w:r>
        <w:rPr>
          <w:rFonts w:eastAsia="Arial"/>
        </w:rPr>
        <w:t>ti</w:t>
      </w:r>
      <w:r>
        <w:rPr>
          <w:rFonts w:eastAsia="Arial"/>
          <w:spacing w:val="1"/>
        </w:rPr>
        <w:t>on</w:t>
      </w:r>
      <w:r>
        <w:rPr>
          <w:rFonts w:eastAsia="Arial"/>
        </w:rPr>
        <w:t>s</w:t>
      </w:r>
      <w:r>
        <w:rPr>
          <w:rFonts w:eastAsia="Arial"/>
          <w:spacing w:val="53"/>
        </w:rPr>
        <w:t xml:space="preserve"> </w:t>
      </w:r>
      <w:r>
        <w:rPr>
          <w:rFonts w:eastAsia="Arial"/>
        </w:rPr>
        <w:t>r</w:t>
      </w:r>
      <w:r>
        <w:rPr>
          <w:rFonts w:eastAsia="Arial"/>
          <w:spacing w:val="1"/>
        </w:rPr>
        <w:t>e</w:t>
      </w:r>
      <w:r>
        <w:rPr>
          <w:rFonts w:eastAsia="Arial"/>
          <w:spacing w:val="-1"/>
        </w:rPr>
        <w:t>q</w:t>
      </w:r>
      <w:r>
        <w:rPr>
          <w:rFonts w:eastAsia="Arial"/>
          <w:spacing w:val="1"/>
        </w:rPr>
        <w:t>u</w:t>
      </w:r>
      <w:r>
        <w:rPr>
          <w:rFonts w:eastAsia="Arial"/>
        </w:rPr>
        <w:t>ire</w:t>
      </w:r>
      <w:r>
        <w:rPr>
          <w:rFonts w:eastAsia="Arial"/>
          <w:spacing w:val="58"/>
        </w:rPr>
        <w:t xml:space="preserve"> </w:t>
      </w:r>
      <w:r>
        <w:rPr>
          <w:rFonts w:eastAsia="Arial"/>
          <w:spacing w:val="2"/>
        </w:rPr>
        <w:t>R</w:t>
      </w:r>
      <w:r>
        <w:rPr>
          <w:rFonts w:eastAsia="Arial"/>
        </w:rPr>
        <w:t>T</w:t>
      </w:r>
      <w:r>
        <w:rPr>
          <w:rFonts w:eastAsia="Arial"/>
          <w:spacing w:val="63"/>
        </w:rPr>
        <w:t xml:space="preserve"> </w:t>
      </w:r>
      <w:r>
        <w:rPr>
          <w:rFonts w:eastAsia="Arial"/>
        </w:rPr>
        <w:t>to</w:t>
      </w:r>
      <w:r>
        <w:rPr>
          <w:rFonts w:eastAsia="Arial"/>
          <w:spacing w:val="64"/>
        </w:rPr>
        <w:t xml:space="preserve"> </w:t>
      </w:r>
      <w:r>
        <w:rPr>
          <w:rFonts w:eastAsia="Arial"/>
          <w:spacing w:val="1"/>
        </w:rPr>
        <w:t>p</w:t>
      </w:r>
      <w:r>
        <w:rPr>
          <w:rFonts w:eastAsia="Arial"/>
        </w:rPr>
        <w:t>r</w:t>
      </w:r>
      <w:r>
        <w:rPr>
          <w:rFonts w:eastAsia="Arial"/>
          <w:spacing w:val="-1"/>
        </w:rPr>
        <w:t>e</w:t>
      </w:r>
      <w:r>
        <w:rPr>
          <w:rFonts w:eastAsia="Arial"/>
          <w:spacing w:val="1"/>
        </w:rPr>
        <w:t>pa</w:t>
      </w:r>
      <w:r>
        <w:rPr>
          <w:rFonts w:eastAsia="Arial"/>
        </w:rPr>
        <w:t>re</w:t>
      </w:r>
      <w:r>
        <w:rPr>
          <w:rFonts w:eastAsia="Arial"/>
          <w:spacing w:val="57"/>
        </w:rPr>
        <w:t xml:space="preserve"> </w:t>
      </w:r>
      <w:r>
        <w:rPr>
          <w:rFonts w:eastAsia="Arial"/>
          <w:spacing w:val="1"/>
        </w:rPr>
        <w:t>a</w:t>
      </w:r>
      <w:r>
        <w:rPr>
          <w:rFonts w:eastAsia="Arial"/>
        </w:rPr>
        <w:t>n</w:t>
      </w:r>
      <w:r>
        <w:rPr>
          <w:rFonts w:eastAsia="Arial"/>
          <w:spacing w:val="63"/>
        </w:rPr>
        <w:t xml:space="preserve"> </w:t>
      </w:r>
      <w:r>
        <w:rPr>
          <w:rFonts w:eastAsia="Arial"/>
          <w:spacing w:val="1"/>
        </w:rPr>
        <w:t>e</w:t>
      </w:r>
      <w:r>
        <w:rPr>
          <w:rFonts w:eastAsia="Arial"/>
          <w:spacing w:val="-1"/>
        </w:rPr>
        <w:t>q</w:t>
      </w:r>
      <w:r>
        <w:rPr>
          <w:rFonts w:eastAsia="Arial"/>
          <w:spacing w:val="1"/>
        </w:rPr>
        <w:t>u</w:t>
      </w:r>
      <w:r>
        <w:rPr>
          <w:rFonts w:eastAsia="Arial"/>
          <w:spacing w:val="-3"/>
        </w:rPr>
        <w:t>i</w:t>
      </w:r>
      <w:r>
        <w:rPr>
          <w:rFonts w:eastAsia="Arial"/>
        </w:rPr>
        <w:t>ty</w:t>
      </w:r>
      <w:r>
        <w:rPr>
          <w:rFonts w:eastAsia="Arial"/>
          <w:spacing w:val="56"/>
        </w:rPr>
        <w:t xml:space="preserve"> </w:t>
      </w:r>
      <w:r>
        <w:rPr>
          <w:rFonts w:eastAsia="Arial"/>
          <w:spacing w:val="1"/>
        </w:rPr>
        <w:t>ana</w:t>
      </w:r>
      <w:r>
        <w:rPr>
          <w:rFonts w:eastAsia="Arial"/>
        </w:rPr>
        <w:t>l</w:t>
      </w:r>
      <w:r>
        <w:rPr>
          <w:rFonts w:eastAsia="Arial"/>
          <w:spacing w:val="-2"/>
        </w:rPr>
        <w:t>y</w:t>
      </w:r>
      <w:r>
        <w:rPr>
          <w:rFonts w:eastAsia="Arial"/>
        </w:rPr>
        <w:t>sis</w:t>
      </w:r>
      <w:r>
        <w:rPr>
          <w:rFonts w:eastAsia="Arial"/>
          <w:spacing w:val="58"/>
        </w:rPr>
        <w:t xml:space="preserve"> </w:t>
      </w:r>
      <w:r>
        <w:rPr>
          <w:rFonts w:eastAsia="Arial"/>
        </w:rPr>
        <w:t>to</w:t>
      </w:r>
      <w:r>
        <w:rPr>
          <w:rFonts w:eastAsia="Arial"/>
          <w:spacing w:val="64"/>
        </w:rPr>
        <w:t xml:space="preserve"> </w:t>
      </w:r>
      <w:r>
        <w:rPr>
          <w:rFonts w:eastAsia="Arial"/>
          <w:spacing w:val="1"/>
        </w:rPr>
        <w:t>de</w:t>
      </w:r>
      <w:r>
        <w:rPr>
          <w:rFonts w:eastAsia="Arial"/>
        </w:rPr>
        <w:t>t</w:t>
      </w:r>
      <w:r>
        <w:rPr>
          <w:rFonts w:eastAsia="Arial"/>
          <w:spacing w:val="1"/>
        </w:rPr>
        <w:t>e</w:t>
      </w:r>
      <w:r>
        <w:rPr>
          <w:rFonts w:eastAsia="Arial"/>
        </w:rPr>
        <w:t>r</w:t>
      </w:r>
      <w:r>
        <w:rPr>
          <w:rFonts w:eastAsia="Arial"/>
          <w:spacing w:val="2"/>
        </w:rPr>
        <w:t>m</w:t>
      </w:r>
      <w:r>
        <w:rPr>
          <w:rFonts w:eastAsia="Arial"/>
          <w:spacing w:val="-3"/>
        </w:rPr>
        <w:t>i</w:t>
      </w:r>
      <w:r>
        <w:rPr>
          <w:rFonts w:eastAsia="Arial"/>
          <w:spacing w:val="1"/>
        </w:rPr>
        <w:t>n</w:t>
      </w:r>
      <w:r>
        <w:rPr>
          <w:rFonts w:eastAsia="Arial"/>
        </w:rPr>
        <w:t>e</w:t>
      </w:r>
      <w:r>
        <w:rPr>
          <w:rFonts w:eastAsia="Arial"/>
          <w:spacing w:val="55"/>
        </w:rPr>
        <w:t xml:space="preserve"> </w:t>
      </w:r>
      <w:r>
        <w:rPr>
          <w:rFonts w:eastAsia="Arial"/>
        </w:rPr>
        <w:t xml:space="preserve">if </w:t>
      </w:r>
      <w:r>
        <w:rPr>
          <w:rFonts w:eastAsia="Arial"/>
          <w:spacing w:val="-2"/>
        </w:rPr>
        <w:t>t</w:t>
      </w:r>
      <w:r>
        <w:rPr>
          <w:rFonts w:eastAsia="Arial"/>
          <w:spacing w:val="1"/>
        </w:rPr>
        <w:t>h</w:t>
      </w:r>
      <w:r>
        <w:rPr>
          <w:rFonts w:eastAsia="Arial"/>
        </w:rPr>
        <w:t>e</w:t>
      </w:r>
      <w:r>
        <w:rPr>
          <w:rFonts w:eastAsia="Arial"/>
          <w:spacing w:val="62"/>
        </w:rPr>
        <w:t xml:space="preserve"> </w:t>
      </w:r>
      <w:r>
        <w:rPr>
          <w:rFonts w:eastAsia="Arial"/>
          <w:spacing w:val="1"/>
        </w:rPr>
        <w:t>p</w:t>
      </w:r>
      <w:r>
        <w:rPr>
          <w:rFonts w:eastAsia="Arial"/>
        </w:rPr>
        <w:t>r</w:t>
      </w:r>
      <w:r>
        <w:rPr>
          <w:rFonts w:eastAsia="Arial"/>
          <w:spacing w:val="1"/>
        </w:rPr>
        <w:t>o</w:t>
      </w:r>
      <w:r>
        <w:rPr>
          <w:rFonts w:eastAsia="Arial"/>
          <w:spacing w:val="-1"/>
        </w:rPr>
        <w:t>p</w:t>
      </w:r>
      <w:r>
        <w:rPr>
          <w:rFonts w:eastAsia="Arial"/>
          <w:spacing w:val="1"/>
        </w:rPr>
        <w:t>o</w:t>
      </w:r>
      <w:r>
        <w:rPr>
          <w:rFonts w:eastAsia="Arial"/>
        </w:rPr>
        <w:t>s</w:t>
      </w:r>
      <w:r>
        <w:rPr>
          <w:rFonts w:eastAsia="Arial"/>
          <w:spacing w:val="-1"/>
        </w:rPr>
        <w:t>e</w:t>
      </w:r>
      <w:r>
        <w:rPr>
          <w:rFonts w:eastAsia="Arial"/>
        </w:rPr>
        <w:t>d c</w:t>
      </w:r>
      <w:r>
        <w:rPr>
          <w:rFonts w:eastAsia="Arial"/>
          <w:spacing w:val="1"/>
        </w:rPr>
        <w:t>han</w:t>
      </w:r>
      <w:r>
        <w:rPr>
          <w:rFonts w:eastAsia="Arial"/>
          <w:spacing w:val="-1"/>
        </w:rPr>
        <w:t>g</w:t>
      </w:r>
      <w:r>
        <w:rPr>
          <w:rFonts w:eastAsia="Arial"/>
          <w:spacing w:val="1"/>
        </w:rPr>
        <w:t>e</w:t>
      </w:r>
      <w:r>
        <w:rPr>
          <w:rFonts w:eastAsia="Arial"/>
        </w:rPr>
        <w:t xml:space="preserve">s </w:t>
      </w:r>
      <w:r>
        <w:rPr>
          <w:rFonts w:eastAsia="Arial"/>
          <w:spacing w:val="1"/>
        </w:rPr>
        <w:t>a</w:t>
      </w:r>
      <w:r>
        <w:rPr>
          <w:rFonts w:eastAsia="Arial"/>
        </w:rPr>
        <w:t>re lik</w:t>
      </w:r>
      <w:r>
        <w:rPr>
          <w:rFonts w:eastAsia="Arial"/>
          <w:spacing w:val="1"/>
        </w:rPr>
        <w:t>e</w:t>
      </w:r>
      <w:r>
        <w:rPr>
          <w:rFonts w:eastAsia="Arial"/>
        </w:rPr>
        <w:t>ly to r</w:t>
      </w:r>
      <w:r>
        <w:rPr>
          <w:rFonts w:eastAsia="Arial"/>
          <w:spacing w:val="1"/>
        </w:rPr>
        <w:t>e</w:t>
      </w:r>
      <w:r>
        <w:rPr>
          <w:rFonts w:eastAsia="Arial"/>
        </w:rPr>
        <w:t>s</w:t>
      </w:r>
      <w:r>
        <w:rPr>
          <w:rFonts w:eastAsia="Arial"/>
          <w:spacing w:val="1"/>
        </w:rPr>
        <w:t>u</w:t>
      </w:r>
      <w:r>
        <w:rPr>
          <w:rFonts w:eastAsia="Arial"/>
        </w:rPr>
        <w:t xml:space="preserve">lt in </w:t>
      </w:r>
      <w:r>
        <w:rPr>
          <w:rFonts w:eastAsia="Arial"/>
          <w:spacing w:val="1"/>
        </w:rPr>
        <w:t>ad</w:t>
      </w:r>
      <w:r>
        <w:rPr>
          <w:rFonts w:eastAsia="Arial"/>
          <w:spacing w:val="-2"/>
        </w:rPr>
        <w:t>v</w:t>
      </w:r>
      <w:r>
        <w:rPr>
          <w:rFonts w:eastAsia="Arial"/>
          <w:spacing w:val="1"/>
        </w:rPr>
        <w:t>e</w:t>
      </w:r>
      <w:r>
        <w:rPr>
          <w:rFonts w:eastAsia="Arial"/>
        </w:rPr>
        <w:t xml:space="preserve">rse </w:t>
      </w:r>
      <w:r>
        <w:rPr>
          <w:rFonts w:eastAsia="Arial"/>
          <w:spacing w:val="1"/>
        </w:rPr>
        <w:t>an</w:t>
      </w:r>
      <w:r>
        <w:rPr>
          <w:rFonts w:eastAsia="Arial"/>
        </w:rPr>
        <w:t xml:space="preserve">d </w:t>
      </w:r>
      <w:r>
        <w:rPr>
          <w:rFonts w:eastAsia="Arial"/>
          <w:spacing w:val="1"/>
        </w:rPr>
        <w:t>d</w:t>
      </w:r>
      <w:r>
        <w:rPr>
          <w:rFonts w:eastAsia="Arial"/>
        </w:rPr>
        <w:t>is</w:t>
      </w:r>
      <w:r>
        <w:rPr>
          <w:rFonts w:eastAsia="Arial"/>
          <w:spacing w:val="-1"/>
        </w:rPr>
        <w:t>p</w:t>
      </w:r>
      <w:r>
        <w:rPr>
          <w:rFonts w:eastAsia="Arial"/>
          <w:spacing w:val="1"/>
        </w:rPr>
        <w:t>a</w:t>
      </w:r>
      <w:r>
        <w:rPr>
          <w:rFonts w:eastAsia="Arial"/>
        </w:rPr>
        <w:t>r</w:t>
      </w:r>
      <w:r>
        <w:rPr>
          <w:rFonts w:eastAsia="Arial"/>
          <w:spacing w:val="1"/>
        </w:rPr>
        <w:t>a</w:t>
      </w:r>
      <w:r>
        <w:rPr>
          <w:rFonts w:eastAsia="Arial"/>
        </w:rPr>
        <w:t xml:space="preserve">te </w:t>
      </w:r>
      <w:r>
        <w:rPr>
          <w:rFonts w:eastAsia="Arial"/>
          <w:spacing w:val="-3"/>
        </w:rPr>
        <w:t>i</w:t>
      </w:r>
      <w:r>
        <w:rPr>
          <w:rFonts w:eastAsia="Arial"/>
          <w:spacing w:val="2"/>
        </w:rPr>
        <w:t>m</w:t>
      </w:r>
      <w:r>
        <w:rPr>
          <w:rFonts w:eastAsia="Arial"/>
          <w:spacing w:val="1"/>
        </w:rPr>
        <w:t>pa</w:t>
      </w:r>
      <w:r>
        <w:rPr>
          <w:rFonts w:eastAsia="Arial"/>
          <w:spacing w:val="-2"/>
        </w:rPr>
        <w:t>ct</w:t>
      </w:r>
      <w:r>
        <w:rPr>
          <w:rFonts w:eastAsia="Arial"/>
        </w:rPr>
        <w:t xml:space="preserve">s (DI) </w:t>
      </w:r>
      <w:r>
        <w:rPr>
          <w:rFonts w:eastAsia="Arial"/>
          <w:spacing w:val="1"/>
        </w:rPr>
        <w:t>o</w:t>
      </w:r>
      <w:r>
        <w:rPr>
          <w:rFonts w:eastAsia="Arial"/>
        </w:rPr>
        <w:t xml:space="preserve">n </w:t>
      </w:r>
      <w:r>
        <w:rPr>
          <w:rFonts w:eastAsia="Arial"/>
          <w:spacing w:val="2"/>
        </w:rPr>
        <w:t>m</w:t>
      </w:r>
      <w:r>
        <w:rPr>
          <w:rFonts w:eastAsia="Arial"/>
        </w:rPr>
        <w:t>i</w:t>
      </w:r>
      <w:r>
        <w:rPr>
          <w:rFonts w:eastAsia="Arial"/>
          <w:spacing w:val="1"/>
        </w:rPr>
        <w:t>no</w:t>
      </w:r>
      <w:r>
        <w:rPr>
          <w:rFonts w:eastAsia="Arial"/>
        </w:rPr>
        <w:t xml:space="preserve">rity </w:t>
      </w:r>
      <w:r>
        <w:rPr>
          <w:rFonts w:eastAsia="Arial"/>
          <w:spacing w:val="1"/>
        </w:rPr>
        <w:t>po</w:t>
      </w:r>
      <w:r>
        <w:rPr>
          <w:rFonts w:eastAsia="Arial"/>
          <w:spacing w:val="-1"/>
        </w:rPr>
        <w:t>p</w:t>
      </w:r>
      <w:r>
        <w:rPr>
          <w:rFonts w:eastAsia="Arial"/>
          <w:spacing w:val="1"/>
        </w:rPr>
        <w:t>u</w:t>
      </w:r>
      <w:r>
        <w:rPr>
          <w:rFonts w:eastAsia="Arial"/>
        </w:rPr>
        <w:t>l</w:t>
      </w:r>
      <w:r>
        <w:rPr>
          <w:rFonts w:eastAsia="Arial"/>
          <w:spacing w:val="1"/>
        </w:rPr>
        <w:t>a</w:t>
      </w:r>
      <w:r>
        <w:rPr>
          <w:rFonts w:eastAsia="Arial"/>
        </w:rPr>
        <w:t>ti</w:t>
      </w:r>
      <w:r>
        <w:rPr>
          <w:rFonts w:eastAsia="Arial"/>
          <w:spacing w:val="1"/>
        </w:rPr>
        <w:t>on</w:t>
      </w:r>
      <w:r>
        <w:rPr>
          <w:rFonts w:eastAsia="Arial"/>
        </w:rPr>
        <w:t>s</w:t>
      </w:r>
      <w:r>
        <w:rPr>
          <w:rFonts w:eastAsia="Arial"/>
          <w:spacing w:val="1"/>
        </w:rPr>
        <w:t xml:space="preserve"> a</w:t>
      </w:r>
      <w:r>
        <w:rPr>
          <w:rFonts w:eastAsia="Arial"/>
          <w:spacing w:val="-1"/>
        </w:rPr>
        <w:t>n</w:t>
      </w:r>
      <w:r>
        <w:rPr>
          <w:rFonts w:eastAsia="Arial"/>
          <w:spacing w:val="1"/>
        </w:rPr>
        <w:t>d</w:t>
      </w:r>
      <w:r>
        <w:rPr>
          <w:rFonts w:eastAsia="Arial"/>
        </w:rPr>
        <w:t>/</w:t>
      </w:r>
      <w:r>
        <w:rPr>
          <w:rFonts w:eastAsia="Arial"/>
          <w:spacing w:val="1"/>
        </w:rPr>
        <w:t>o</w:t>
      </w:r>
      <w:r>
        <w:rPr>
          <w:rFonts w:eastAsia="Arial"/>
        </w:rPr>
        <w:t>r</w:t>
      </w:r>
      <w:r>
        <w:rPr>
          <w:rFonts w:eastAsia="Arial"/>
          <w:spacing w:val="8"/>
        </w:rPr>
        <w:t xml:space="preserve"> </w:t>
      </w:r>
      <w:r>
        <w:rPr>
          <w:rFonts w:eastAsia="Arial"/>
          <w:spacing w:val="1"/>
        </w:rPr>
        <w:t>d</w:t>
      </w:r>
      <w:r>
        <w:rPr>
          <w:rFonts w:eastAsia="Arial"/>
        </w:rPr>
        <w:t>i</w:t>
      </w:r>
      <w:r>
        <w:rPr>
          <w:rFonts w:eastAsia="Arial"/>
          <w:spacing w:val="-2"/>
        </w:rPr>
        <w:t>s</w:t>
      </w:r>
      <w:r>
        <w:rPr>
          <w:rFonts w:eastAsia="Arial"/>
          <w:spacing w:val="1"/>
        </w:rPr>
        <w:t>p</w:t>
      </w:r>
      <w:r>
        <w:rPr>
          <w:rFonts w:eastAsia="Arial"/>
        </w:rPr>
        <w:t>r</w:t>
      </w:r>
      <w:r>
        <w:rPr>
          <w:rFonts w:eastAsia="Arial"/>
          <w:spacing w:val="1"/>
        </w:rPr>
        <w:t>opo</w:t>
      </w:r>
      <w:r>
        <w:rPr>
          <w:rFonts w:eastAsia="Arial"/>
        </w:rPr>
        <w:t>rti</w:t>
      </w:r>
      <w:r>
        <w:rPr>
          <w:rFonts w:eastAsia="Arial"/>
          <w:spacing w:val="-1"/>
        </w:rPr>
        <w:t>o</w:t>
      </w:r>
      <w:r>
        <w:rPr>
          <w:rFonts w:eastAsia="Arial"/>
          <w:spacing w:val="1"/>
        </w:rPr>
        <w:t>na</w:t>
      </w:r>
      <w:r>
        <w:rPr>
          <w:rFonts w:eastAsia="Arial"/>
          <w:spacing w:val="-2"/>
        </w:rPr>
        <w:t>t</w:t>
      </w:r>
      <w:r>
        <w:rPr>
          <w:rFonts w:eastAsia="Arial"/>
        </w:rPr>
        <w:t xml:space="preserve">e </w:t>
      </w:r>
      <w:r>
        <w:rPr>
          <w:rFonts w:eastAsia="Arial"/>
          <w:spacing w:val="1"/>
        </w:rPr>
        <w:t>bu</w:t>
      </w:r>
      <w:r>
        <w:rPr>
          <w:rFonts w:eastAsia="Arial"/>
          <w:spacing w:val="-3"/>
        </w:rPr>
        <w:t>r</w:t>
      </w:r>
      <w:r>
        <w:rPr>
          <w:rFonts w:eastAsia="Arial"/>
          <w:spacing w:val="1"/>
        </w:rPr>
        <w:t>den</w:t>
      </w:r>
      <w:r>
        <w:rPr>
          <w:rFonts w:eastAsia="Arial"/>
        </w:rPr>
        <w:t>s</w:t>
      </w:r>
      <w:r>
        <w:rPr>
          <w:rFonts w:eastAsia="Arial"/>
          <w:spacing w:val="14"/>
        </w:rPr>
        <w:t xml:space="preserve"> </w:t>
      </w:r>
      <w:r>
        <w:rPr>
          <w:rFonts w:eastAsia="Arial"/>
        </w:rPr>
        <w:t>(D</w:t>
      </w:r>
      <w:r>
        <w:rPr>
          <w:rFonts w:eastAsia="Arial"/>
          <w:spacing w:val="1"/>
        </w:rPr>
        <w:t>B</w:t>
      </w:r>
      <w:r>
        <w:rPr>
          <w:rFonts w:eastAsia="Arial"/>
        </w:rPr>
        <w:t>)</w:t>
      </w:r>
      <w:r>
        <w:rPr>
          <w:rFonts w:eastAsia="Arial"/>
          <w:spacing w:val="10"/>
        </w:rPr>
        <w:t xml:space="preserve"> </w:t>
      </w:r>
      <w:r>
        <w:rPr>
          <w:rFonts w:eastAsia="Arial"/>
          <w:spacing w:val="1"/>
        </w:rPr>
        <w:t>o</w:t>
      </w:r>
      <w:r>
        <w:rPr>
          <w:rFonts w:eastAsia="Arial"/>
        </w:rPr>
        <w:t>n</w:t>
      </w:r>
      <w:r>
        <w:rPr>
          <w:rFonts w:eastAsia="Arial"/>
          <w:spacing w:val="15"/>
        </w:rPr>
        <w:t xml:space="preserve"> </w:t>
      </w:r>
      <w:r>
        <w:rPr>
          <w:rFonts w:eastAsia="Arial"/>
        </w:rPr>
        <w:t>l</w:t>
      </w:r>
      <w:r>
        <w:rPr>
          <w:rFonts w:eastAsia="Arial"/>
          <w:spacing w:val="1"/>
        </w:rPr>
        <w:t>o</w:t>
      </w:r>
      <w:r>
        <w:rPr>
          <w:rFonts w:eastAsia="Arial"/>
          <w:spacing w:val="-1"/>
        </w:rPr>
        <w:t>w-</w:t>
      </w:r>
      <w:r>
        <w:rPr>
          <w:rFonts w:eastAsia="Arial"/>
        </w:rPr>
        <w:t>i</w:t>
      </w:r>
      <w:r>
        <w:rPr>
          <w:rFonts w:eastAsia="Arial"/>
          <w:spacing w:val="1"/>
        </w:rPr>
        <w:t>n</w:t>
      </w:r>
      <w:r>
        <w:rPr>
          <w:rFonts w:eastAsia="Arial"/>
        </w:rPr>
        <w:t>c</w:t>
      </w:r>
      <w:r>
        <w:rPr>
          <w:rFonts w:eastAsia="Arial"/>
          <w:spacing w:val="1"/>
        </w:rPr>
        <w:t>o</w:t>
      </w:r>
      <w:r>
        <w:rPr>
          <w:rFonts w:eastAsia="Arial"/>
          <w:spacing w:val="2"/>
        </w:rPr>
        <w:t>m</w:t>
      </w:r>
      <w:r>
        <w:rPr>
          <w:rFonts w:eastAsia="Arial"/>
        </w:rPr>
        <w:t>e</w:t>
      </w:r>
      <w:r>
        <w:rPr>
          <w:rFonts w:eastAsia="Arial"/>
          <w:spacing w:val="2"/>
        </w:rPr>
        <w:t xml:space="preserve"> </w:t>
      </w:r>
      <w:r>
        <w:rPr>
          <w:rFonts w:eastAsia="Arial"/>
          <w:spacing w:val="1"/>
        </w:rPr>
        <w:t>po</w:t>
      </w:r>
      <w:r>
        <w:rPr>
          <w:rFonts w:eastAsia="Arial"/>
          <w:spacing w:val="-1"/>
        </w:rPr>
        <w:t>p</w:t>
      </w:r>
      <w:r>
        <w:rPr>
          <w:rFonts w:eastAsia="Arial"/>
          <w:spacing w:val="1"/>
        </w:rPr>
        <w:t>u</w:t>
      </w:r>
      <w:r>
        <w:rPr>
          <w:rFonts w:eastAsia="Arial"/>
        </w:rPr>
        <w:t>l</w:t>
      </w:r>
      <w:r>
        <w:rPr>
          <w:rFonts w:eastAsia="Arial"/>
          <w:spacing w:val="1"/>
        </w:rPr>
        <w:t>a</w:t>
      </w:r>
      <w:r>
        <w:rPr>
          <w:rFonts w:eastAsia="Arial"/>
        </w:rPr>
        <w:t>ti</w:t>
      </w:r>
      <w:r>
        <w:rPr>
          <w:rFonts w:eastAsia="Arial"/>
          <w:spacing w:val="1"/>
        </w:rPr>
        <w:t>on</w:t>
      </w:r>
      <w:r>
        <w:rPr>
          <w:rFonts w:eastAsia="Arial"/>
          <w:spacing w:val="-2"/>
        </w:rPr>
        <w:t>s</w:t>
      </w:r>
      <w:r>
        <w:rPr>
          <w:rFonts w:eastAsia="Arial"/>
        </w:rPr>
        <w:t xml:space="preserve">. </w:t>
      </w:r>
      <w:r>
        <w:rPr>
          <w:rFonts w:eastAsia="Arial"/>
          <w:spacing w:val="2"/>
        </w:rPr>
        <w:t>T</w:t>
      </w:r>
      <w:r>
        <w:rPr>
          <w:rFonts w:eastAsia="Arial"/>
          <w:spacing w:val="1"/>
        </w:rPr>
        <w:t>he</w:t>
      </w:r>
      <w:r>
        <w:rPr>
          <w:rFonts w:eastAsia="Arial"/>
          <w:spacing w:val="-2"/>
        </w:rPr>
        <w:t>s</w:t>
      </w:r>
      <w:r>
        <w:rPr>
          <w:rFonts w:eastAsia="Arial"/>
        </w:rPr>
        <w:t xml:space="preserve">e </w:t>
      </w:r>
      <w:r>
        <w:rPr>
          <w:rFonts w:eastAsia="Arial"/>
          <w:spacing w:val="1"/>
        </w:rPr>
        <w:t>d</w:t>
      </w:r>
      <w:r>
        <w:rPr>
          <w:rFonts w:eastAsia="Arial"/>
          <w:spacing w:val="-1"/>
        </w:rPr>
        <w:t>e</w:t>
      </w:r>
      <w:r>
        <w:rPr>
          <w:rFonts w:eastAsia="Arial"/>
          <w:spacing w:val="3"/>
        </w:rPr>
        <w:t>f</w:t>
      </w:r>
      <w:r>
        <w:rPr>
          <w:rFonts w:eastAsia="Arial"/>
        </w:rPr>
        <w:t>i</w:t>
      </w:r>
      <w:r>
        <w:rPr>
          <w:rFonts w:eastAsia="Arial"/>
          <w:spacing w:val="1"/>
        </w:rPr>
        <w:t>n</w:t>
      </w:r>
      <w:r>
        <w:rPr>
          <w:rFonts w:eastAsia="Arial"/>
        </w:rPr>
        <w:t>itio</w:t>
      </w:r>
      <w:r>
        <w:rPr>
          <w:rFonts w:eastAsia="Arial"/>
          <w:spacing w:val="1"/>
        </w:rPr>
        <w:t>n</w:t>
      </w:r>
      <w:r>
        <w:rPr>
          <w:rFonts w:eastAsia="Arial"/>
        </w:rPr>
        <w:t>s</w:t>
      </w:r>
      <w:r>
        <w:rPr>
          <w:rFonts w:eastAsia="Arial"/>
          <w:spacing w:val="-11"/>
        </w:rPr>
        <w:t xml:space="preserve"> </w:t>
      </w:r>
      <w:r>
        <w:rPr>
          <w:rFonts w:eastAsia="Arial"/>
          <w:spacing w:val="-1"/>
        </w:rPr>
        <w:t>a</w:t>
      </w:r>
      <w:r>
        <w:rPr>
          <w:rFonts w:eastAsia="Arial"/>
          <w:spacing w:val="1"/>
        </w:rPr>
        <w:t>n</w:t>
      </w:r>
      <w:r>
        <w:rPr>
          <w:rFonts w:eastAsia="Arial"/>
        </w:rPr>
        <w:t>d</w:t>
      </w:r>
      <w:r>
        <w:rPr>
          <w:rFonts w:eastAsia="Arial"/>
          <w:spacing w:val="-5"/>
        </w:rPr>
        <w:t xml:space="preserve"> </w:t>
      </w:r>
      <w:r>
        <w:rPr>
          <w:rFonts w:eastAsia="Arial"/>
          <w:spacing w:val="1"/>
        </w:rPr>
        <w:t>po</w:t>
      </w:r>
      <w:r>
        <w:rPr>
          <w:rFonts w:eastAsia="Arial"/>
        </w:rPr>
        <w:t>lici</w:t>
      </w:r>
      <w:r>
        <w:rPr>
          <w:rFonts w:eastAsia="Arial"/>
          <w:spacing w:val="1"/>
        </w:rPr>
        <w:t>e</w:t>
      </w:r>
      <w:r>
        <w:rPr>
          <w:rFonts w:eastAsia="Arial"/>
        </w:rPr>
        <w:t>s</w:t>
      </w:r>
      <w:r>
        <w:rPr>
          <w:rFonts w:eastAsia="Arial"/>
          <w:spacing w:val="-10"/>
        </w:rPr>
        <w:t xml:space="preserve"> </w:t>
      </w:r>
      <w:r>
        <w:rPr>
          <w:rFonts w:eastAsia="Arial"/>
          <w:spacing w:val="1"/>
        </w:rPr>
        <w:t>a</w:t>
      </w:r>
      <w:r>
        <w:rPr>
          <w:rFonts w:eastAsia="Arial"/>
        </w:rPr>
        <w:t>re</w:t>
      </w:r>
      <w:r>
        <w:rPr>
          <w:rFonts w:eastAsia="Arial"/>
          <w:spacing w:val="-2"/>
        </w:rPr>
        <w:t xml:space="preserve"> </w:t>
      </w:r>
      <w:r>
        <w:rPr>
          <w:rFonts w:eastAsia="Arial"/>
        </w:rPr>
        <w:t>s</w:t>
      </w:r>
      <w:r>
        <w:rPr>
          <w:rFonts w:eastAsia="Arial"/>
          <w:spacing w:val="1"/>
        </w:rPr>
        <w:t>e</w:t>
      </w:r>
      <w:r>
        <w:rPr>
          <w:rFonts w:eastAsia="Arial"/>
        </w:rPr>
        <w:t>t</w:t>
      </w:r>
      <w:r>
        <w:rPr>
          <w:rFonts w:eastAsia="Arial"/>
          <w:spacing w:val="-6"/>
        </w:rPr>
        <w:t xml:space="preserve"> </w:t>
      </w:r>
      <w:r>
        <w:rPr>
          <w:rFonts w:eastAsia="Arial"/>
          <w:spacing w:val="3"/>
        </w:rPr>
        <w:t>f</w:t>
      </w:r>
      <w:r>
        <w:rPr>
          <w:rFonts w:eastAsia="Arial"/>
          <w:spacing w:val="1"/>
        </w:rPr>
        <w:t>o</w:t>
      </w:r>
      <w:r>
        <w:rPr>
          <w:rFonts w:eastAsia="Arial"/>
        </w:rPr>
        <w:t>r</w:t>
      </w:r>
      <w:r>
        <w:rPr>
          <w:rFonts w:eastAsia="Arial"/>
          <w:spacing w:val="-2"/>
        </w:rPr>
        <w:t>t</w:t>
      </w:r>
      <w:r>
        <w:rPr>
          <w:rFonts w:eastAsia="Arial"/>
        </w:rPr>
        <w:t>h</w:t>
      </w:r>
      <w:r>
        <w:rPr>
          <w:rFonts w:eastAsia="Arial"/>
          <w:spacing w:val="-4"/>
        </w:rPr>
        <w:t xml:space="preserve"> </w:t>
      </w:r>
      <w:r>
        <w:rPr>
          <w:rFonts w:eastAsia="Arial"/>
        </w:rPr>
        <w:t>in</w:t>
      </w:r>
      <w:r>
        <w:rPr>
          <w:rFonts w:eastAsia="Arial"/>
          <w:spacing w:val="5"/>
        </w:rPr>
        <w:t xml:space="preserve"> </w:t>
      </w:r>
      <w:r>
        <w:rPr>
          <w:rFonts w:eastAsia="Arial"/>
          <w:spacing w:val="-1"/>
        </w:rPr>
        <w:t>S</w:t>
      </w:r>
      <w:r>
        <w:rPr>
          <w:rFonts w:eastAsia="Arial"/>
          <w:spacing w:val="1"/>
        </w:rPr>
        <w:t>e</w:t>
      </w:r>
      <w:r>
        <w:rPr>
          <w:rFonts w:eastAsia="Arial"/>
        </w:rPr>
        <w:t>cti</w:t>
      </w:r>
      <w:r>
        <w:rPr>
          <w:rFonts w:eastAsia="Arial"/>
          <w:spacing w:val="-1"/>
        </w:rPr>
        <w:t>o</w:t>
      </w:r>
      <w:r>
        <w:rPr>
          <w:rFonts w:eastAsia="Arial"/>
        </w:rPr>
        <w:t>n</w:t>
      </w:r>
      <w:r>
        <w:rPr>
          <w:rFonts w:eastAsia="Arial"/>
          <w:spacing w:val="-5"/>
        </w:rPr>
        <w:t xml:space="preserve"> </w:t>
      </w:r>
      <w:r>
        <w:rPr>
          <w:rFonts w:eastAsia="Arial"/>
          <w:spacing w:val="1"/>
        </w:rPr>
        <w:t>5</w:t>
      </w:r>
      <w:r>
        <w:rPr>
          <w:rFonts w:eastAsia="Arial"/>
        </w:rPr>
        <w:t>.</w:t>
      </w:r>
      <w:r>
        <w:rPr>
          <w:rFonts w:eastAsia="Arial"/>
          <w:spacing w:val="63"/>
        </w:rPr>
        <w:t xml:space="preserve"> </w:t>
      </w:r>
      <w:r>
        <w:rPr>
          <w:rFonts w:eastAsia="Arial"/>
          <w:spacing w:val="1"/>
        </w:rPr>
        <w:t>Se</w:t>
      </w:r>
      <w:r>
        <w:rPr>
          <w:rFonts w:eastAsia="Arial"/>
          <w:spacing w:val="-2"/>
        </w:rPr>
        <w:t>c</w:t>
      </w:r>
      <w:r>
        <w:rPr>
          <w:rFonts w:eastAsia="Arial"/>
        </w:rPr>
        <w:t>ti</w:t>
      </w:r>
      <w:r>
        <w:rPr>
          <w:rFonts w:eastAsia="Arial"/>
          <w:spacing w:val="1"/>
        </w:rPr>
        <w:t>o</w:t>
      </w:r>
      <w:r>
        <w:rPr>
          <w:rFonts w:eastAsia="Arial"/>
        </w:rPr>
        <w:t>n</w:t>
      </w:r>
      <w:r>
        <w:rPr>
          <w:rFonts w:eastAsia="Arial"/>
          <w:spacing w:val="-7"/>
        </w:rPr>
        <w:t xml:space="preserve"> </w:t>
      </w:r>
      <w:r>
        <w:rPr>
          <w:rFonts w:eastAsia="Arial"/>
        </w:rPr>
        <w:t>6</w:t>
      </w:r>
      <w:r>
        <w:rPr>
          <w:rFonts w:eastAsia="Arial"/>
          <w:spacing w:val="1"/>
        </w:rPr>
        <w:t xml:space="preserve"> d</w:t>
      </w:r>
      <w:r>
        <w:rPr>
          <w:rFonts w:eastAsia="Arial"/>
        </w:rPr>
        <w:t>isc</w:t>
      </w:r>
      <w:r>
        <w:rPr>
          <w:rFonts w:eastAsia="Arial"/>
          <w:spacing w:val="1"/>
        </w:rPr>
        <w:t>u</w:t>
      </w:r>
      <w:r>
        <w:rPr>
          <w:rFonts w:eastAsia="Arial"/>
        </w:rPr>
        <w:t>s</w:t>
      </w:r>
      <w:r>
        <w:rPr>
          <w:rFonts w:eastAsia="Arial"/>
          <w:spacing w:val="-1"/>
        </w:rPr>
        <w:t>s</w:t>
      </w:r>
      <w:r>
        <w:rPr>
          <w:rFonts w:eastAsia="Arial"/>
          <w:spacing w:val="1"/>
        </w:rPr>
        <w:t>e</w:t>
      </w:r>
      <w:r>
        <w:rPr>
          <w:rFonts w:eastAsia="Arial"/>
        </w:rPr>
        <w:t>s</w:t>
      </w:r>
      <w:r>
        <w:rPr>
          <w:rFonts w:eastAsia="Arial"/>
          <w:spacing w:val="-10"/>
        </w:rPr>
        <w:t xml:space="preserve"> </w:t>
      </w:r>
      <w:r>
        <w:rPr>
          <w:rFonts w:eastAsia="Arial"/>
        </w:rPr>
        <w:t>t</w:t>
      </w:r>
      <w:r>
        <w:rPr>
          <w:rFonts w:eastAsia="Arial"/>
          <w:spacing w:val="-1"/>
        </w:rPr>
        <w:t>h</w:t>
      </w:r>
      <w:r>
        <w:rPr>
          <w:rFonts w:eastAsia="Arial"/>
          <w:spacing w:val="1"/>
        </w:rPr>
        <w:t>e</w:t>
      </w:r>
      <w:r>
        <w:rPr>
          <w:rFonts w:eastAsia="Arial"/>
        </w:rPr>
        <w:t>ir</w:t>
      </w:r>
      <w:r>
        <w:rPr>
          <w:rFonts w:eastAsia="Arial"/>
          <w:spacing w:val="-5"/>
        </w:rPr>
        <w:t xml:space="preserve"> </w:t>
      </w:r>
      <w:r>
        <w:rPr>
          <w:rFonts w:eastAsia="Arial"/>
          <w:spacing w:val="1"/>
        </w:rPr>
        <w:t>app</w:t>
      </w:r>
      <w:r>
        <w:rPr>
          <w:rFonts w:eastAsia="Arial"/>
        </w:rPr>
        <w:t>lic</w:t>
      </w:r>
      <w:r>
        <w:rPr>
          <w:rFonts w:eastAsia="Arial"/>
          <w:spacing w:val="-1"/>
        </w:rPr>
        <w:t>a</w:t>
      </w:r>
      <w:r>
        <w:rPr>
          <w:rFonts w:eastAsia="Arial"/>
        </w:rPr>
        <w:t>ti</w:t>
      </w:r>
      <w:r>
        <w:rPr>
          <w:rFonts w:eastAsia="Arial"/>
          <w:spacing w:val="1"/>
        </w:rPr>
        <w:t>o</w:t>
      </w:r>
      <w:r>
        <w:rPr>
          <w:rFonts w:eastAsia="Arial"/>
          <w:spacing w:val="3"/>
        </w:rPr>
        <w:t>n</w:t>
      </w:r>
      <w:r>
        <w:rPr>
          <w:rFonts w:eastAsia="Arial"/>
        </w:rPr>
        <w:t>.</w:t>
      </w:r>
    </w:p>
    <w:p w14:paraId="65F57331" w14:textId="77777777" w:rsidR="00AD66C5" w:rsidRDefault="000B4F82" w:rsidP="00D53343">
      <w:pPr>
        <w:rPr>
          <w:rFonts w:eastAsia="Arial"/>
        </w:rPr>
      </w:pPr>
      <w:r>
        <w:rPr>
          <w:rFonts w:eastAsia="Arial"/>
          <w:spacing w:val="1"/>
        </w:rPr>
        <w:t>Se</w:t>
      </w:r>
      <w:r>
        <w:rPr>
          <w:rFonts w:eastAsia="Arial"/>
        </w:rPr>
        <w:t>cti</w:t>
      </w:r>
      <w:r>
        <w:rPr>
          <w:rFonts w:eastAsia="Arial"/>
          <w:spacing w:val="1"/>
        </w:rPr>
        <w:t>o</w:t>
      </w:r>
      <w:r>
        <w:rPr>
          <w:rFonts w:eastAsia="Arial"/>
        </w:rPr>
        <w:t>n</w:t>
      </w:r>
      <w:r>
        <w:rPr>
          <w:rFonts w:eastAsia="Arial"/>
          <w:spacing w:val="-7"/>
        </w:rPr>
        <w:t xml:space="preserve"> </w:t>
      </w:r>
      <w:r>
        <w:rPr>
          <w:rFonts w:eastAsia="Arial"/>
        </w:rPr>
        <w:t>7</w:t>
      </w:r>
      <w:r>
        <w:rPr>
          <w:rFonts w:eastAsia="Arial"/>
          <w:spacing w:val="-1"/>
        </w:rPr>
        <w:t xml:space="preserve"> </w:t>
      </w:r>
      <w:r>
        <w:rPr>
          <w:rFonts w:eastAsia="Arial"/>
          <w:spacing w:val="1"/>
        </w:rPr>
        <w:t>d</w:t>
      </w:r>
      <w:r>
        <w:rPr>
          <w:rFonts w:eastAsia="Arial"/>
        </w:rPr>
        <w:t>isc</w:t>
      </w:r>
      <w:r>
        <w:rPr>
          <w:rFonts w:eastAsia="Arial"/>
          <w:spacing w:val="1"/>
        </w:rPr>
        <w:t>u</w:t>
      </w:r>
      <w:r>
        <w:rPr>
          <w:rFonts w:eastAsia="Arial"/>
        </w:rPr>
        <w:t>ss</w:t>
      </w:r>
      <w:r>
        <w:rPr>
          <w:rFonts w:eastAsia="Arial"/>
          <w:spacing w:val="1"/>
        </w:rPr>
        <w:t>e</w:t>
      </w:r>
      <w:r>
        <w:rPr>
          <w:rFonts w:eastAsia="Arial"/>
        </w:rPr>
        <w:t>s</w:t>
      </w:r>
      <w:r>
        <w:rPr>
          <w:rFonts w:eastAsia="Arial"/>
          <w:spacing w:val="-11"/>
        </w:rPr>
        <w:t xml:space="preserve"> </w:t>
      </w:r>
      <w:r>
        <w:rPr>
          <w:rFonts w:eastAsia="Arial"/>
          <w:spacing w:val="-2"/>
        </w:rPr>
        <w:t>R</w:t>
      </w:r>
      <w:r>
        <w:rPr>
          <w:rFonts w:eastAsia="Arial"/>
          <w:spacing w:val="2"/>
        </w:rPr>
        <w:t>T</w:t>
      </w:r>
      <w:r>
        <w:rPr>
          <w:rFonts w:eastAsia="Arial"/>
        </w:rPr>
        <w:t>’s</w:t>
      </w:r>
      <w:r>
        <w:rPr>
          <w:rFonts w:eastAsia="Arial"/>
          <w:spacing w:val="-5"/>
        </w:rPr>
        <w:t xml:space="preserve"> </w:t>
      </w:r>
      <w:r>
        <w:rPr>
          <w:rFonts w:eastAsia="Arial"/>
        </w:rPr>
        <w:t>r</w:t>
      </w:r>
      <w:r>
        <w:rPr>
          <w:rFonts w:eastAsia="Arial"/>
          <w:spacing w:val="1"/>
        </w:rPr>
        <w:t>e</w:t>
      </w:r>
      <w:r>
        <w:rPr>
          <w:rFonts w:eastAsia="Arial"/>
          <w:spacing w:val="-1"/>
        </w:rPr>
        <w:t>q</w:t>
      </w:r>
      <w:r>
        <w:rPr>
          <w:rFonts w:eastAsia="Arial"/>
          <w:spacing w:val="1"/>
        </w:rPr>
        <w:t>u</w:t>
      </w:r>
      <w:r>
        <w:rPr>
          <w:rFonts w:eastAsia="Arial"/>
        </w:rPr>
        <w:t>ir</w:t>
      </w:r>
      <w:r>
        <w:rPr>
          <w:rFonts w:eastAsia="Arial"/>
          <w:spacing w:val="1"/>
        </w:rPr>
        <w:t>e</w:t>
      </w:r>
      <w:r>
        <w:rPr>
          <w:rFonts w:eastAsia="Arial"/>
        </w:rPr>
        <w:t>m</w:t>
      </w:r>
      <w:r>
        <w:rPr>
          <w:rFonts w:eastAsia="Arial"/>
          <w:spacing w:val="1"/>
        </w:rPr>
        <w:t>en</w:t>
      </w:r>
      <w:r>
        <w:rPr>
          <w:rFonts w:eastAsia="Arial"/>
        </w:rPr>
        <w:t>ts</w:t>
      </w:r>
      <w:r>
        <w:rPr>
          <w:rFonts w:eastAsia="Arial"/>
          <w:spacing w:val="-16"/>
        </w:rPr>
        <w:t xml:space="preserve"> </w:t>
      </w:r>
      <w:r>
        <w:rPr>
          <w:rFonts w:eastAsia="Arial"/>
          <w:spacing w:val="1"/>
        </w:rPr>
        <w:t>u</w:t>
      </w:r>
      <w:r>
        <w:rPr>
          <w:rFonts w:eastAsia="Arial"/>
          <w:spacing w:val="-1"/>
        </w:rPr>
        <w:t>n</w:t>
      </w:r>
      <w:r>
        <w:rPr>
          <w:rFonts w:eastAsia="Arial"/>
          <w:spacing w:val="1"/>
        </w:rPr>
        <w:t>d</w:t>
      </w:r>
      <w:r>
        <w:rPr>
          <w:rFonts w:eastAsia="Arial"/>
          <w:spacing w:val="-1"/>
        </w:rPr>
        <w:t>e</w:t>
      </w:r>
      <w:r>
        <w:rPr>
          <w:rFonts w:eastAsia="Arial"/>
        </w:rPr>
        <w:t>r</w:t>
      </w:r>
      <w:r>
        <w:rPr>
          <w:rFonts w:eastAsia="Arial"/>
          <w:spacing w:val="-6"/>
        </w:rPr>
        <w:t xml:space="preserve"> </w:t>
      </w:r>
      <w:r>
        <w:rPr>
          <w:rFonts w:eastAsia="Arial"/>
        </w:rPr>
        <w:t>C</w:t>
      </w:r>
      <w:r>
        <w:rPr>
          <w:rFonts w:eastAsia="Arial"/>
          <w:spacing w:val="1"/>
        </w:rPr>
        <w:t>EQ</w:t>
      </w:r>
      <w:r>
        <w:rPr>
          <w:rFonts w:eastAsia="Arial"/>
        </w:rPr>
        <w:t>A</w:t>
      </w:r>
      <w:r>
        <w:rPr>
          <w:rFonts w:eastAsia="Arial"/>
          <w:spacing w:val="-6"/>
        </w:rPr>
        <w:t xml:space="preserve"> </w:t>
      </w:r>
      <w:r>
        <w:rPr>
          <w:rFonts w:eastAsia="Arial"/>
          <w:spacing w:val="1"/>
        </w:rPr>
        <w:t>a</w:t>
      </w:r>
      <w:r>
        <w:rPr>
          <w:rFonts w:eastAsia="Arial"/>
        </w:rPr>
        <w:t>s</w:t>
      </w:r>
      <w:r>
        <w:rPr>
          <w:rFonts w:eastAsia="Arial"/>
          <w:spacing w:val="2"/>
        </w:rPr>
        <w:t xml:space="preserve"> </w:t>
      </w:r>
      <w:r>
        <w:rPr>
          <w:rFonts w:eastAsia="Arial"/>
        </w:rPr>
        <w:t>t</w:t>
      </w:r>
      <w:r>
        <w:rPr>
          <w:rFonts w:eastAsia="Arial"/>
          <w:spacing w:val="1"/>
        </w:rPr>
        <w:t>he</w:t>
      </w:r>
      <w:r>
        <w:rPr>
          <w:rFonts w:eastAsia="Arial"/>
        </w:rPr>
        <w:t>y</w:t>
      </w:r>
      <w:r>
        <w:rPr>
          <w:rFonts w:eastAsia="Arial"/>
          <w:spacing w:val="-5"/>
        </w:rPr>
        <w:t xml:space="preserve"> </w:t>
      </w:r>
      <w:r>
        <w:rPr>
          <w:rFonts w:eastAsia="Arial"/>
        </w:rPr>
        <w:t>r</w:t>
      </w:r>
      <w:r>
        <w:rPr>
          <w:rFonts w:eastAsia="Arial"/>
          <w:spacing w:val="1"/>
        </w:rPr>
        <w:t>e</w:t>
      </w:r>
      <w:r>
        <w:rPr>
          <w:rFonts w:eastAsia="Arial"/>
        </w:rPr>
        <w:t>l</w:t>
      </w:r>
      <w:r>
        <w:rPr>
          <w:rFonts w:eastAsia="Arial"/>
          <w:spacing w:val="1"/>
        </w:rPr>
        <w:t>a</w:t>
      </w:r>
      <w:r>
        <w:rPr>
          <w:rFonts w:eastAsia="Arial"/>
        </w:rPr>
        <w:t>te</w:t>
      </w:r>
      <w:r>
        <w:rPr>
          <w:rFonts w:eastAsia="Arial"/>
          <w:spacing w:val="-9"/>
        </w:rPr>
        <w:t xml:space="preserve"> </w:t>
      </w:r>
      <w:r>
        <w:rPr>
          <w:rFonts w:eastAsia="Arial"/>
        </w:rPr>
        <w:t>to</w:t>
      </w:r>
      <w:r>
        <w:rPr>
          <w:rFonts w:eastAsia="Arial"/>
          <w:spacing w:val="-1"/>
        </w:rPr>
        <w:t xml:space="preserve"> </w:t>
      </w:r>
      <w:r>
        <w:rPr>
          <w:rFonts w:eastAsia="Arial"/>
        </w:rPr>
        <w:t>s</w:t>
      </w:r>
      <w:r>
        <w:rPr>
          <w:rFonts w:eastAsia="Arial"/>
          <w:spacing w:val="1"/>
        </w:rPr>
        <w:t>e</w:t>
      </w:r>
      <w:r>
        <w:rPr>
          <w:rFonts w:eastAsia="Arial"/>
        </w:rPr>
        <w:t>r</w:t>
      </w:r>
      <w:r>
        <w:rPr>
          <w:rFonts w:eastAsia="Arial"/>
          <w:spacing w:val="-2"/>
        </w:rPr>
        <w:t>v</w:t>
      </w:r>
      <w:r>
        <w:rPr>
          <w:rFonts w:eastAsia="Arial"/>
        </w:rPr>
        <w:t>ice</w:t>
      </w:r>
      <w:r>
        <w:rPr>
          <w:rFonts w:eastAsia="Arial"/>
          <w:spacing w:val="-7"/>
        </w:rPr>
        <w:t xml:space="preserve"> </w:t>
      </w:r>
      <w:r>
        <w:rPr>
          <w:rFonts w:eastAsia="Arial"/>
        </w:rPr>
        <w:t>c</w:t>
      </w:r>
      <w:r>
        <w:rPr>
          <w:rFonts w:eastAsia="Arial"/>
          <w:spacing w:val="1"/>
        </w:rPr>
        <w:t>han</w:t>
      </w:r>
      <w:r>
        <w:rPr>
          <w:rFonts w:eastAsia="Arial"/>
          <w:spacing w:val="-1"/>
        </w:rPr>
        <w:t>g</w:t>
      </w:r>
      <w:r>
        <w:rPr>
          <w:rFonts w:eastAsia="Arial"/>
          <w:spacing w:val="1"/>
        </w:rPr>
        <w:t>e</w:t>
      </w:r>
      <w:r>
        <w:rPr>
          <w:rFonts w:eastAsia="Arial"/>
        </w:rPr>
        <w:t>s.</w:t>
      </w:r>
    </w:p>
    <w:p w14:paraId="65F57333" w14:textId="77777777" w:rsidR="00AD66C5" w:rsidRDefault="000B4F82" w:rsidP="00755DF4">
      <w:pPr>
        <w:ind w:left="2387" w:right="2392"/>
        <w:rPr>
          <w:rFonts w:eastAsia="Arial" w:cs="Arial"/>
          <w:szCs w:val="24"/>
        </w:rPr>
      </w:pPr>
      <w:r>
        <w:rPr>
          <w:rFonts w:eastAsia="Arial" w:cs="Arial"/>
          <w:b/>
          <w:spacing w:val="1"/>
          <w:szCs w:val="24"/>
        </w:rPr>
        <w:t>2</w:t>
      </w:r>
      <w:r>
        <w:rPr>
          <w:rFonts w:eastAsia="Arial" w:cs="Arial"/>
          <w:b/>
          <w:szCs w:val="24"/>
        </w:rPr>
        <w:t xml:space="preserve">. </w:t>
      </w:r>
      <w:r>
        <w:rPr>
          <w:rFonts w:eastAsia="Arial" w:cs="Arial"/>
          <w:b/>
          <w:spacing w:val="2"/>
          <w:szCs w:val="24"/>
        </w:rPr>
        <w:t>M</w:t>
      </w:r>
      <w:r>
        <w:rPr>
          <w:rFonts w:eastAsia="Arial" w:cs="Arial"/>
          <w:b/>
          <w:spacing w:val="-7"/>
          <w:szCs w:val="24"/>
        </w:rPr>
        <w:t>A</w:t>
      </w:r>
      <w:r>
        <w:rPr>
          <w:rFonts w:eastAsia="Arial" w:cs="Arial"/>
          <w:b/>
          <w:spacing w:val="1"/>
          <w:szCs w:val="24"/>
        </w:rPr>
        <w:t>JO</w:t>
      </w:r>
      <w:r>
        <w:rPr>
          <w:rFonts w:eastAsia="Arial" w:cs="Arial"/>
          <w:b/>
          <w:szCs w:val="24"/>
        </w:rPr>
        <w:t>R</w:t>
      </w:r>
      <w:r>
        <w:rPr>
          <w:rFonts w:eastAsia="Arial" w:cs="Arial"/>
          <w:b/>
          <w:spacing w:val="-9"/>
          <w:szCs w:val="24"/>
        </w:rPr>
        <w:t xml:space="preserve"> </w:t>
      </w:r>
      <w:r>
        <w:rPr>
          <w:rFonts w:eastAsia="Arial" w:cs="Arial"/>
          <w:b/>
          <w:spacing w:val="1"/>
          <w:szCs w:val="24"/>
        </w:rPr>
        <w:t>SE</w:t>
      </w:r>
      <w:r>
        <w:rPr>
          <w:rFonts w:eastAsia="Arial" w:cs="Arial"/>
          <w:b/>
          <w:szCs w:val="24"/>
        </w:rPr>
        <w:t>R</w:t>
      </w:r>
      <w:r>
        <w:rPr>
          <w:rFonts w:eastAsia="Arial" w:cs="Arial"/>
          <w:b/>
          <w:spacing w:val="1"/>
          <w:szCs w:val="24"/>
        </w:rPr>
        <w:t>V</w:t>
      </w:r>
      <w:r>
        <w:rPr>
          <w:rFonts w:eastAsia="Arial" w:cs="Arial"/>
          <w:b/>
          <w:szCs w:val="24"/>
        </w:rPr>
        <w:t>ICE</w:t>
      </w:r>
      <w:r>
        <w:rPr>
          <w:rFonts w:eastAsia="Arial" w:cs="Arial"/>
          <w:b/>
          <w:spacing w:val="-7"/>
          <w:szCs w:val="24"/>
        </w:rPr>
        <w:t xml:space="preserve"> </w:t>
      </w:r>
      <w:r>
        <w:rPr>
          <w:rFonts w:eastAsia="Arial" w:cs="Arial"/>
          <w:b/>
          <w:szCs w:val="24"/>
        </w:rPr>
        <w:t>C</w:t>
      </w:r>
      <w:r>
        <w:rPr>
          <w:rFonts w:eastAsia="Arial" w:cs="Arial"/>
          <w:b/>
          <w:spacing w:val="5"/>
          <w:szCs w:val="24"/>
        </w:rPr>
        <w:t>H</w:t>
      </w:r>
      <w:r>
        <w:rPr>
          <w:rFonts w:eastAsia="Arial" w:cs="Arial"/>
          <w:b/>
          <w:spacing w:val="-5"/>
          <w:szCs w:val="24"/>
        </w:rPr>
        <w:t>A</w:t>
      </w:r>
      <w:r>
        <w:rPr>
          <w:rFonts w:eastAsia="Arial" w:cs="Arial"/>
          <w:b/>
          <w:szCs w:val="24"/>
        </w:rPr>
        <w:t>N</w:t>
      </w:r>
      <w:r>
        <w:rPr>
          <w:rFonts w:eastAsia="Arial" w:cs="Arial"/>
          <w:b/>
          <w:spacing w:val="1"/>
          <w:szCs w:val="24"/>
        </w:rPr>
        <w:t>G</w:t>
      </w:r>
      <w:r>
        <w:rPr>
          <w:rFonts w:eastAsia="Arial" w:cs="Arial"/>
          <w:b/>
          <w:szCs w:val="24"/>
        </w:rPr>
        <w:t>E</w:t>
      </w:r>
      <w:r>
        <w:rPr>
          <w:rFonts w:eastAsia="Arial" w:cs="Arial"/>
          <w:b/>
          <w:spacing w:val="-9"/>
          <w:szCs w:val="24"/>
        </w:rPr>
        <w:t xml:space="preserve"> </w:t>
      </w:r>
      <w:r>
        <w:rPr>
          <w:rFonts w:eastAsia="Arial" w:cs="Arial"/>
          <w:b/>
          <w:w w:val="99"/>
          <w:szCs w:val="24"/>
        </w:rPr>
        <w:t>D</w:t>
      </w:r>
      <w:r>
        <w:rPr>
          <w:rFonts w:eastAsia="Arial" w:cs="Arial"/>
          <w:b/>
          <w:spacing w:val="1"/>
          <w:w w:val="99"/>
          <w:szCs w:val="24"/>
        </w:rPr>
        <w:t>E</w:t>
      </w:r>
      <w:r>
        <w:rPr>
          <w:rFonts w:eastAsia="Arial" w:cs="Arial"/>
          <w:b/>
          <w:w w:val="99"/>
          <w:szCs w:val="24"/>
        </w:rPr>
        <w:t>FINITI</w:t>
      </w:r>
      <w:r>
        <w:rPr>
          <w:rFonts w:eastAsia="Arial" w:cs="Arial"/>
          <w:b/>
          <w:spacing w:val="1"/>
          <w:w w:val="99"/>
          <w:szCs w:val="24"/>
        </w:rPr>
        <w:t>O</w:t>
      </w:r>
      <w:r>
        <w:rPr>
          <w:rFonts w:eastAsia="Arial" w:cs="Arial"/>
          <w:b/>
          <w:w w:val="99"/>
          <w:szCs w:val="24"/>
        </w:rPr>
        <w:t>N</w:t>
      </w:r>
    </w:p>
    <w:p w14:paraId="65F57335" w14:textId="77777777" w:rsidR="00AD66C5" w:rsidRDefault="000B4F82" w:rsidP="00D53343">
      <w:pPr>
        <w:rPr>
          <w:rFonts w:eastAsia="Arial"/>
        </w:rPr>
      </w:pPr>
      <w:r>
        <w:rPr>
          <w:rFonts w:eastAsia="Arial"/>
        </w:rPr>
        <w:t>RT</w:t>
      </w:r>
      <w:r>
        <w:rPr>
          <w:rFonts w:eastAsia="Arial"/>
          <w:spacing w:val="11"/>
        </w:rPr>
        <w:t xml:space="preserve"> </w:t>
      </w:r>
      <w:r>
        <w:rPr>
          <w:rFonts w:eastAsia="Arial"/>
        </w:rPr>
        <w:t>c</w:t>
      </w:r>
      <w:r>
        <w:rPr>
          <w:rFonts w:eastAsia="Arial"/>
          <w:spacing w:val="1"/>
        </w:rPr>
        <w:t>a</w:t>
      </w:r>
      <w:r>
        <w:rPr>
          <w:rFonts w:eastAsia="Arial"/>
          <w:spacing w:val="-2"/>
        </w:rPr>
        <w:t>t</w:t>
      </w:r>
      <w:r>
        <w:rPr>
          <w:rFonts w:eastAsia="Arial"/>
          <w:spacing w:val="1"/>
        </w:rPr>
        <w:t>e</w:t>
      </w:r>
      <w:r>
        <w:rPr>
          <w:rFonts w:eastAsia="Arial"/>
          <w:spacing w:val="-1"/>
        </w:rPr>
        <w:t>g</w:t>
      </w:r>
      <w:r>
        <w:rPr>
          <w:rFonts w:eastAsia="Arial"/>
          <w:spacing w:val="1"/>
        </w:rPr>
        <w:t>o</w:t>
      </w:r>
      <w:r>
        <w:rPr>
          <w:rFonts w:eastAsia="Arial"/>
        </w:rPr>
        <w:t>ri</w:t>
      </w:r>
      <w:r>
        <w:rPr>
          <w:rFonts w:eastAsia="Arial"/>
          <w:spacing w:val="-2"/>
        </w:rPr>
        <w:t>z</w:t>
      </w:r>
      <w:r>
        <w:rPr>
          <w:rFonts w:eastAsia="Arial"/>
          <w:spacing w:val="1"/>
        </w:rPr>
        <w:t>e</w:t>
      </w:r>
      <w:r>
        <w:rPr>
          <w:rFonts w:eastAsia="Arial"/>
        </w:rPr>
        <w:t>s s</w:t>
      </w:r>
      <w:r>
        <w:rPr>
          <w:rFonts w:eastAsia="Arial"/>
          <w:spacing w:val="1"/>
        </w:rPr>
        <w:t>e</w:t>
      </w:r>
      <w:r>
        <w:rPr>
          <w:rFonts w:eastAsia="Arial"/>
          <w:spacing w:val="2"/>
        </w:rPr>
        <w:t>r</w:t>
      </w:r>
      <w:r>
        <w:rPr>
          <w:rFonts w:eastAsia="Arial"/>
          <w:spacing w:val="-2"/>
        </w:rPr>
        <w:t>v</w:t>
      </w:r>
      <w:r>
        <w:rPr>
          <w:rFonts w:eastAsia="Arial"/>
        </w:rPr>
        <w:t>i</w:t>
      </w:r>
      <w:r>
        <w:rPr>
          <w:rFonts w:eastAsia="Arial"/>
          <w:spacing w:val="2"/>
        </w:rPr>
        <w:t>c</w:t>
      </w:r>
      <w:r>
        <w:rPr>
          <w:rFonts w:eastAsia="Arial"/>
        </w:rPr>
        <w:t>e</w:t>
      </w:r>
      <w:r>
        <w:rPr>
          <w:rFonts w:eastAsia="Arial"/>
          <w:spacing w:val="6"/>
        </w:rPr>
        <w:t xml:space="preserve"> </w:t>
      </w:r>
      <w:r>
        <w:rPr>
          <w:rFonts w:eastAsia="Arial"/>
        </w:rPr>
        <w:t>c</w:t>
      </w:r>
      <w:r>
        <w:rPr>
          <w:rFonts w:eastAsia="Arial"/>
          <w:spacing w:val="1"/>
        </w:rPr>
        <w:t>han</w:t>
      </w:r>
      <w:r>
        <w:rPr>
          <w:rFonts w:eastAsia="Arial"/>
          <w:spacing w:val="-1"/>
        </w:rPr>
        <w:t>g</w:t>
      </w:r>
      <w:r>
        <w:rPr>
          <w:rFonts w:eastAsia="Arial"/>
          <w:spacing w:val="1"/>
        </w:rPr>
        <w:t>e</w:t>
      </w:r>
      <w:r>
        <w:rPr>
          <w:rFonts w:eastAsia="Arial"/>
        </w:rPr>
        <w:t>s</w:t>
      </w:r>
      <w:r>
        <w:rPr>
          <w:rFonts w:eastAsia="Arial"/>
          <w:spacing w:val="6"/>
        </w:rPr>
        <w:t xml:space="preserve"> </w:t>
      </w:r>
      <w:r>
        <w:rPr>
          <w:rFonts w:eastAsia="Arial"/>
          <w:spacing w:val="1"/>
        </w:rPr>
        <w:t>a</w:t>
      </w:r>
      <w:r>
        <w:rPr>
          <w:rFonts w:eastAsia="Arial"/>
        </w:rPr>
        <w:t>s</w:t>
      </w:r>
      <w:r>
        <w:rPr>
          <w:rFonts w:eastAsia="Arial"/>
          <w:spacing w:val="10"/>
        </w:rPr>
        <w:t xml:space="preserve"> </w:t>
      </w:r>
      <w:r>
        <w:rPr>
          <w:rFonts w:eastAsia="Arial"/>
          <w:spacing w:val="1"/>
        </w:rPr>
        <w:t>e</w:t>
      </w:r>
      <w:r>
        <w:rPr>
          <w:rFonts w:eastAsia="Arial"/>
        </w:rPr>
        <w:t>it</w:t>
      </w:r>
      <w:r>
        <w:rPr>
          <w:rFonts w:eastAsia="Arial"/>
          <w:spacing w:val="-1"/>
        </w:rPr>
        <w:t>h</w:t>
      </w:r>
      <w:r>
        <w:rPr>
          <w:rFonts w:eastAsia="Arial"/>
          <w:spacing w:val="1"/>
        </w:rPr>
        <w:t>e</w:t>
      </w:r>
      <w:r>
        <w:rPr>
          <w:rFonts w:eastAsia="Arial"/>
        </w:rPr>
        <w:t>r</w:t>
      </w:r>
      <w:r>
        <w:rPr>
          <w:rFonts w:eastAsia="Arial"/>
          <w:spacing w:val="5"/>
        </w:rPr>
        <w:t xml:space="preserve"> </w:t>
      </w:r>
      <w:r>
        <w:rPr>
          <w:rFonts w:eastAsia="Arial"/>
          <w:spacing w:val="2"/>
        </w:rPr>
        <w:t>m</w:t>
      </w:r>
      <w:r>
        <w:rPr>
          <w:rFonts w:eastAsia="Arial"/>
        </w:rPr>
        <w:t>i</w:t>
      </w:r>
      <w:r>
        <w:rPr>
          <w:rFonts w:eastAsia="Arial"/>
          <w:spacing w:val="1"/>
        </w:rPr>
        <w:t>no</w:t>
      </w:r>
      <w:r>
        <w:rPr>
          <w:rFonts w:eastAsia="Arial"/>
        </w:rPr>
        <w:t>r</w:t>
      </w:r>
      <w:r>
        <w:rPr>
          <w:rFonts w:eastAsia="Arial"/>
          <w:spacing w:val="8"/>
        </w:rPr>
        <w:t xml:space="preserve"> </w:t>
      </w:r>
      <w:r>
        <w:rPr>
          <w:rFonts w:eastAsia="Arial"/>
          <w:spacing w:val="1"/>
        </w:rPr>
        <w:t>o</w:t>
      </w:r>
      <w:r>
        <w:rPr>
          <w:rFonts w:eastAsia="Arial"/>
        </w:rPr>
        <w:t>r</w:t>
      </w:r>
      <w:r>
        <w:rPr>
          <w:rFonts w:eastAsia="Arial"/>
          <w:spacing w:val="7"/>
        </w:rPr>
        <w:t xml:space="preserve"> </w:t>
      </w:r>
      <w:r>
        <w:rPr>
          <w:rFonts w:eastAsia="Arial"/>
          <w:spacing w:val="2"/>
        </w:rPr>
        <w:t>m</w:t>
      </w:r>
      <w:r>
        <w:rPr>
          <w:rFonts w:eastAsia="Arial"/>
          <w:spacing w:val="1"/>
        </w:rPr>
        <w:t>a</w:t>
      </w:r>
      <w:r>
        <w:rPr>
          <w:rFonts w:eastAsia="Arial"/>
        </w:rPr>
        <w:t>j</w:t>
      </w:r>
      <w:r>
        <w:rPr>
          <w:rFonts w:eastAsia="Arial"/>
          <w:spacing w:val="1"/>
        </w:rPr>
        <w:t>o</w:t>
      </w:r>
      <w:r>
        <w:rPr>
          <w:rFonts w:eastAsia="Arial"/>
        </w:rPr>
        <w:t>r</w:t>
      </w:r>
      <w:r>
        <w:rPr>
          <w:rFonts w:eastAsia="Arial"/>
          <w:spacing w:val="7"/>
        </w:rPr>
        <w:t xml:space="preserve"> </w:t>
      </w:r>
      <w:r>
        <w:rPr>
          <w:rFonts w:eastAsia="Arial"/>
          <w:spacing w:val="1"/>
        </w:rPr>
        <w:t>a</w:t>
      </w:r>
      <w:r>
        <w:rPr>
          <w:rFonts w:eastAsia="Arial"/>
        </w:rPr>
        <w:t>c</w:t>
      </w:r>
      <w:r>
        <w:rPr>
          <w:rFonts w:eastAsia="Arial"/>
          <w:spacing w:val="-2"/>
        </w:rPr>
        <w:t>c</w:t>
      </w:r>
      <w:r>
        <w:rPr>
          <w:rFonts w:eastAsia="Arial"/>
          <w:spacing w:val="1"/>
        </w:rPr>
        <w:t>o</w:t>
      </w:r>
      <w:r>
        <w:rPr>
          <w:rFonts w:eastAsia="Arial"/>
        </w:rPr>
        <w:t>r</w:t>
      </w:r>
      <w:r>
        <w:rPr>
          <w:rFonts w:eastAsia="Arial"/>
          <w:spacing w:val="-1"/>
        </w:rPr>
        <w:t>d</w:t>
      </w:r>
      <w:r>
        <w:rPr>
          <w:rFonts w:eastAsia="Arial"/>
        </w:rPr>
        <w:t>i</w:t>
      </w:r>
      <w:r>
        <w:rPr>
          <w:rFonts w:eastAsia="Arial"/>
          <w:spacing w:val="1"/>
        </w:rPr>
        <w:t>n</w:t>
      </w:r>
      <w:r>
        <w:rPr>
          <w:rFonts w:eastAsia="Arial"/>
        </w:rPr>
        <w:t>g</w:t>
      </w:r>
      <w:r>
        <w:rPr>
          <w:rFonts w:eastAsia="Arial"/>
          <w:spacing w:val="1"/>
        </w:rPr>
        <w:t xml:space="preserve"> </w:t>
      </w:r>
      <w:r>
        <w:rPr>
          <w:rFonts w:eastAsia="Arial"/>
        </w:rPr>
        <w:t>to</w:t>
      </w:r>
      <w:r>
        <w:rPr>
          <w:rFonts w:eastAsia="Arial"/>
          <w:spacing w:val="11"/>
        </w:rPr>
        <w:t xml:space="preserve"> </w:t>
      </w:r>
      <w:r>
        <w:rPr>
          <w:rFonts w:eastAsia="Arial"/>
        </w:rPr>
        <w:t>t</w:t>
      </w:r>
      <w:r>
        <w:rPr>
          <w:rFonts w:eastAsia="Arial"/>
          <w:spacing w:val="1"/>
        </w:rPr>
        <w:t>he</w:t>
      </w:r>
      <w:r>
        <w:rPr>
          <w:rFonts w:eastAsia="Arial"/>
        </w:rPr>
        <w:t>ir</w:t>
      </w:r>
      <w:r>
        <w:rPr>
          <w:rFonts w:eastAsia="Arial"/>
          <w:spacing w:val="7"/>
        </w:rPr>
        <w:t xml:space="preserve"> </w:t>
      </w:r>
      <w:r>
        <w:rPr>
          <w:rFonts w:eastAsia="Arial"/>
        </w:rPr>
        <w:t>si</w:t>
      </w:r>
      <w:r>
        <w:rPr>
          <w:rFonts w:eastAsia="Arial"/>
          <w:spacing w:val="-2"/>
        </w:rPr>
        <w:t>z</w:t>
      </w:r>
      <w:r>
        <w:rPr>
          <w:rFonts w:eastAsia="Arial"/>
        </w:rPr>
        <w:t>e</w:t>
      </w:r>
      <w:r>
        <w:rPr>
          <w:rFonts w:eastAsia="Arial"/>
          <w:spacing w:val="9"/>
        </w:rPr>
        <w:t xml:space="preserve"> </w:t>
      </w:r>
      <w:r>
        <w:rPr>
          <w:rFonts w:eastAsia="Arial"/>
          <w:spacing w:val="1"/>
        </w:rPr>
        <w:t>an</w:t>
      </w:r>
      <w:r>
        <w:rPr>
          <w:rFonts w:eastAsia="Arial"/>
        </w:rPr>
        <w:t>d lik</w:t>
      </w:r>
      <w:r>
        <w:rPr>
          <w:rFonts w:eastAsia="Arial"/>
          <w:spacing w:val="1"/>
        </w:rPr>
        <w:t>e</w:t>
      </w:r>
      <w:r>
        <w:rPr>
          <w:rFonts w:eastAsia="Arial"/>
        </w:rPr>
        <w:t>ly</w:t>
      </w:r>
      <w:r>
        <w:rPr>
          <w:rFonts w:eastAsia="Arial"/>
          <w:spacing w:val="-5"/>
        </w:rPr>
        <w:t xml:space="preserve"> </w:t>
      </w:r>
      <w:r>
        <w:rPr>
          <w:rFonts w:eastAsia="Arial"/>
        </w:rPr>
        <w:t>i</w:t>
      </w:r>
      <w:r>
        <w:rPr>
          <w:rFonts w:eastAsia="Arial"/>
          <w:spacing w:val="2"/>
        </w:rPr>
        <w:t>m</w:t>
      </w:r>
      <w:r>
        <w:rPr>
          <w:rFonts w:eastAsia="Arial"/>
          <w:spacing w:val="1"/>
        </w:rPr>
        <w:t>pa</w:t>
      </w:r>
      <w:r>
        <w:rPr>
          <w:rFonts w:eastAsia="Arial"/>
        </w:rPr>
        <w:t>c</w:t>
      </w:r>
      <w:r>
        <w:rPr>
          <w:rFonts w:eastAsia="Arial"/>
          <w:spacing w:val="2"/>
        </w:rPr>
        <w:t>t</w:t>
      </w:r>
      <w:r>
        <w:rPr>
          <w:rFonts w:eastAsia="Arial"/>
        </w:rPr>
        <w:t>.</w:t>
      </w:r>
      <w:r>
        <w:rPr>
          <w:rFonts w:eastAsia="Arial"/>
          <w:spacing w:val="61"/>
        </w:rPr>
        <w:t xml:space="preserve"> </w:t>
      </w:r>
      <w:r>
        <w:rPr>
          <w:rFonts w:eastAsia="Arial"/>
        </w:rPr>
        <w:t>Mi</w:t>
      </w:r>
      <w:r>
        <w:rPr>
          <w:rFonts w:eastAsia="Arial"/>
          <w:spacing w:val="1"/>
        </w:rPr>
        <w:t>no</w:t>
      </w:r>
      <w:r>
        <w:rPr>
          <w:rFonts w:eastAsia="Arial"/>
        </w:rPr>
        <w:t>r</w:t>
      </w:r>
      <w:r>
        <w:rPr>
          <w:rFonts w:eastAsia="Arial"/>
          <w:spacing w:val="-6"/>
        </w:rPr>
        <w:t xml:space="preserve"> </w:t>
      </w:r>
      <w:r>
        <w:rPr>
          <w:rFonts w:eastAsia="Arial"/>
        </w:rPr>
        <w:t>s</w:t>
      </w:r>
      <w:r>
        <w:rPr>
          <w:rFonts w:eastAsia="Arial"/>
          <w:spacing w:val="-1"/>
        </w:rPr>
        <w:t>e</w:t>
      </w:r>
      <w:r>
        <w:rPr>
          <w:rFonts w:eastAsia="Arial"/>
        </w:rPr>
        <w:t>rvice</w:t>
      </w:r>
      <w:r>
        <w:rPr>
          <w:rFonts w:eastAsia="Arial"/>
          <w:spacing w:val="-7"/>
        </w:rPr>
        <w:t xml:space="preserve"> </w:t>
      </w:r>
      <w:r>
        <w:rPr>
          <w:rFonts w:eastAsia="Arial"/>
        </w:rPr>
        <w:t>c</w:t>
      </w:r>
      <w:r>
        <w:rPr>
          <w:rFonts w:eastAsia="Arial"/>
          <w:spacing w:val="1"/>
        </w:rPr>
        <w:t>han</w:t>
      </w:r>
      <w:r>
        <w:rPr>
          <w:rFonts w:eastAsia="Arial"/>
          <w:spacing w:val="-1"/>
        </w:rPr>
        <w:t>g</w:t>
      </w:r>
      <w:r>
        <w:rPr>
          <w:rFonts w:eastAsia="Arial"/>
          <w:spacing w:val="1"/>
        </w:rPr>
        <w:t>e</w:t>
      </w:r>
      <w:r>
        <w:rPr>
          <w:rFonts w:eastAsia="Arial"/>
        </w:rPr>
        <w:t>s</w:t>
      </w:r>
      <w:r>
        <w:rPr>
          <w:rFonts w:eastAsia="Arial"/>
          <w:spacing w:val="-9"/>
        </w:rPr>
        <w:t xml:space="preserve"> </w:t>
      </w:r>
      <w:r>
        <w:rPr>
          <w:rFonts w:eastAsia="Arial"/>
        </w:rPr>
        <w:t>c</w:t>
      </w:r>
      <w:r>
        <w:rPr>
          <w:rFonts w:eastAsia="Arial"/>
          <w:spacing w:val="1"/>
        </w:rPr>
        <w:t>a</w:t>
      </w:r>
      <w:r>
        <w:rPr>
          <w:rFonts w:eastAsia="Arial"/>
        </w:rPr>
        <w:t>n</w:t>
      </w:r>
      <w:r>
        <w:rPr>
          <w:rFonts w:eastAsia="Arial"/>
          <w:spacing w:val="-5"/>
        </w:rPr>
        <w:t xml:space="preserve"> </w:t>
      </w:r>
      <w:r>
        <w:rPr>
          <w:rFonts w:eastAsia="Arial"/>
          <w:spacing w:val="1"/>
        </w:rPr>
        <w:t>b</w:t>
      </w:r>
      <w:r>
        <w:rPr>
          <w:rFonts w:eastAsia="Arial"/>
        </w:rPr>
        <w:t>e</w:t>
      </w:r>
      <w:r>
        <w:rPr>
          <w:rFonts w:eastAsia="Arial"/>
          <w:spacing w:val="-4"/>
        </w:rPr>
        <w:t xml:space="preserve"> </w:t>
      </w:r>
      <w:r>
        <w:rPr>
          <w:rFonts w:eastAsia="Arial"/>
          <w:spacing w:val="1"/>
        </w:rPr>
        <w:t>au</w:t>
      </w:r>
      <w:r>
        <w:rPr>
          <w:rFonts w:eastAsia="Arial"/>
        </w:rPr>
        <w:t>t</w:t>
      </w:r>
      <w:r>
        <w:rPr>
          <w:rFonts w:eastAsia="Arial"/>
          <w:spacing w:val="-1"/>
        </w:rPr>
        <w:t>h</w:t>
      </w:r>
      <w:r>
        <w:rPr>
          <w:rFonts w:eastAsia="Arial"/>
          <w:spacing w:val="1"/>
        </w:rPr>
        <w:t>o</w:t>
      </w:r>
      <w:r>
        <w:rPr>
          <w:rFonts w:eastAsia="Arial"/>
        </w:rPr>
        <w:t>ri</w:t>
      </w:r>
      <w:r>
        <w:rPr>
          <w:rFonts w:eastAsia="Arial"/>
          <w:spacing w:val="-2"/>
        </w:rPr>
        <w:t>z</w:t>
      </w:r>
      <w:r>
        <w:rPr>
          <w:rFonts w:eastAsia="Arial"/>
          <w:spacing w:val="1"/>
        </w:rPr>
        <w:t>e</w:t>
      </w:r>
      <w:r>
        <w:rPr>
          <w:rFonts w:eastAsia="Arial"/>
        </w:rPr>
        <w:t>d</w:t>
      </w:r>
      <w:r>
        <w:rPr>
          <w:rFonts w:eastAsia="Arial"/>
          <w:spacing w:val="-10"/>
        </w:rPr>
        <w:t xml:space="preserve"> </w:t>
      </w:r>
      <w:r>
        <w:rPr>
          <w:rFonts w:eastAsia="Arial"/>
          <w:spacing w:val="1"/>
        </w:rPr>
        <w:t>b</w:t>
      </w:r>
      <w:r>
        <w:rPr>
          <w:rFonts w:eastAsia="Arial"/>
        </w:rPr>
        <w:t>y</w:t>
      </w:r>
      <w:r>
        <w:rPr>
          <w:rFonts w:eastAsia="Arial"/>
          <w:spacing w:val="-5"/>
        </w:rPr>
        <w:t xml:space="preserve"> </w:t>
      </w:r>
      <w:r>
        <w:rPr>
          <w:rFonts w:eastAsia="Arial"/>
        </w:rPr>
        <w:t>R</w:t>
      </w:r>
      <w:r>
        <w:rPr>
          <w:rFonts w:eastAsia="Arial"/>
          <w:spacing w:val="2"/>
        </w:rPr>
        <w:t>T</w:t>
      </w:r>
      <w:r>
        <w:rPr>
          <w:rFonts w:eastAsia="Arial"/>
        </w:rPr>
        <w:t>’s</w:t>
      </w:r>
      <w:r>
        <w:rPr>
          <w:rFonts w:eastAsia="Arial"/>
          <w:spacing w:val="3"/>
        </w:rPr>
        <w:t xml:space="preserve"> </w:t>
      </w:r>
      <w:r>
        <w:rPr>
          <w:rFonts w:eastAsia="Arial"/>
          <w:spacing w:val="1"/>
        </w:rPr>
        <w:t>Gene</w:t>
      </w:r>
      <w:r>
        <w:rPr>
          <w:rFonts w:eastAsia="Arial"/>
        </w:rPr>
        <w:t>r</w:t>
      </w:r>
      <w:r>
        <w:rPr>
          <w:rFonts w:eastAsia="Arial"/>
          <w:spacing w:val="1"/>
        </w:rPr>
        <w:t>a</w:t>
      </w:r>
      <w:r>
        <w:rPr>
          <w:rFonts w:eastAsia="Arial"/>
        </w:rPr>
        <w:t>l</w:t>
      </w:r>
      <w:r>
        <w:rPr>
          <w:rFonts w:eastAsia="Arial"/>
          <w:spacing w:val="-9"/>
        </w:rPr>
        <w:t xml:space="preserve"> </w:t>
      </w:r>
      <w:r>
        <w:rPr>
          <w:rFonts w:eastAsia="Arial"/>
        </w:rPr>
        <w:t>M</w:t>
      </w:r>
      <w:r>
        <w:rPr>
          <w:rFonts w:eastAsia="Arial"/>
          <w:spacing w:val="1"/>
        </w:rPr>
        <w:t>ana</w:t>
      </w:r>
      <w:r>
        <w:rPr>
          <w:rFonts w:eastAsia="Arial"/>
          <w:spacing w:val="-1"/>
        </w:rPr>
        <w:t>g</w:t>
      </w:r>
      <w:r>
        <w:rPr>
          <w:rFonts w:eastAsia="Arial"/>
          <w:spacing w:val="1"/>
        </w:rPr>
        <w:t>e</w:t>
      </w:r>
      <w:r>
        <w:rPr>
          <w:rFonts w:eastAsia="Arial"/>
        </w:rPr>
        <w:t>r/C</w:t>
      </w:r>
      <w:r>
        <w:rPr>
          <w:rFonts w:eastAsia="Arial"/>
          <w:spacing w:val="1"/>
        </w:rPr>
        <w:t>E</w:t>
      </w:r>
      <w:r>
        <w:rPr>
          <w:rFonts w:eastAsia="Arial"/>
          <w:spacing w:val="-1"/>
        </w:rPr>
        <w:t>O</w:t>
      </w:r>
      <w:r>
        <w:rPr>
          <w:rFonts w:eastAsia="Arial"/>
        </w:rPr>
        <w:t>. M</w:t>
      </w:r>
      <w:r>
        <w:rPr>
          <w:rFonts w:eastAsia="Arial"/>
          <w:spacing w:val="1"/>
        </w:rPr>
        <w:t>a</w:t>
      </w:r>
      <w:r>
        <w:rPr>
          <w:rFonts w:eastAsia="Arial"/>
        </w:rPr>
        <w:t>j</w:t>
      </w:r>
      <w:r>
        <w:rPr>
          <w:rFonts w:eastAsia="Arial"/>
          <w:spacing w:val="1"/>
        </w:rPr>
        <w:t>o</w:t>
      </w:r>
      <w:r>
        <w:rPr>
          <w:rFonts w:eastAsia="Arial"/>
        </w:rPr>
        <w:t>r</w:t>
      </w:r>
      <w:r>
        <w:rPr>
          <w:rFonts w:eastAsia="Arial"/>
          <w:spacing w:val="4"/>
        </w:rPr>
        <w:t xml:space="preserve"> </w:t>
      </w:r>
      <w:r>
        <w:rPr>
          <w:rFonts w:eastAsia="Arial"/>
        </w:rPr>
        <w:t>s</w:t>
      </w:r>
      <w:r>
        <w:rPr>
          <w:rFonts w:eastAsia="Arial"/>
          <w:spacing w:val="1"/>
        </w:rPr>
        <w:t>e</w:t>
      </w:r>
      <w:r>
        <w:rPr>
          <w:rFonts w:eastAsia="Arial"/>
        </w:rPr>
        <w:t>rvice</w:t>
      </w:r>
      <w:r>
        <w:rPr>
          <w:rFonts w:eastAsia="Arial"/>
          <w:spacing w:val="4"/>
        </w:rPr>
        <w:t xml:space="preserve"> </w:t>
      </w:r>
      <w:r>
        <w:rPr>
          <w:rFonts w:eastAsia="Arial"/>
        </w:rPr>
        <w:t>c</w:t>
      </w:r>
      <w:r>
        <w:rPr>
          <w:rFonts w:eastAsia="Arial"/>
          <w:spacing w:val="1"/>
        </w:rPr>
        <w:t>han</w:t>
      </w:r>
      <w:r>
        <w:rPr>
          <w:rFonts w:eastAsia="Arial"/>
          <w:spacing w:val="-1"/>
        </w:rPr>
        <w:t>g</w:t>
      </w:r>
      <w:r>
        <w:rPr>
          <w:rFonts w:eastAsia="Arial"/>
          <w:spacing w:val="1"/>
        </w:rPr>
        <w:t>e</w:t>
      </w:r>
      <w:r>
        <w:rPr>
          <w:rFonts w:eastAsia="Arial"/>
        </w:rPr>
        <w:t>s</w:t>
      </w:r>
      <w:r>
        <w:rPr>
          <w:rFonts w:eastAsia="Arial"/>
          <w:spacing w:val="2"/>
        </w:rPr>
        <w:t xml:space="preserve"> </w:t>
      </w:r>
      <w:r>
        <w:rPr>
          <w:rFonts w:eastAsia="Arial"/>
        </w:rPr>
        <w:t>r</w:t>
      </w:r>
      <w:r>
        <w:rPr>
          <w:rFonts w:eastAsia="Arial"/>
          <w:spacing w:val="1"/>
        </w:rPr>
        <w:t>e</w:t>
      </w:r>
      <w:r>
        <w:rPr>
          <w:rFonts w:eastAsia="Arial"/>
          <w:spacing w:val="-1"/>
        </w:rPr>
        <w:t>q</w:t>
      </w:r>
      <w:r>
        <w:rPr>
          <w:rFonts w:eastAsia="Arial"/>
          <w:spacing w:val="1"/>
        </w:rPr>
        <w:t>u</w:t>
      </w:r>
      <w:r>
        <w:rPr>
          <w:rFonts w:eastAsia="Arial"/>
        </w:rPr>
        <w:t>i</w:t>
      </w:r>
      <w:r>
        <w:rPr>
          <w:rFonts w:eastAsia="Arial"/>
          <w:spacing w:val="3"/>
        </w:rPr>
        <w:t>r</w:t>
      </w:r>
      <w:r>
        <w:rPr>
          <w:rFonts w:eastAsia="Arial"/>
        </w:rPr>
        <w:t>e</w:t>
      </w:r>
      <w:r>
        <w:rPr>
          <w:rFonts w:eastAsia="Arial"/>
          <w:spacing w:val="4"/>
        </w:rPr>
        <w:t xml:space="preserve"> </w:t>
      </w:r>
      <w:r>
        <w:rPr>
          <w:rFonts w:eastAsia="Arial"/>
        </w:rPr>
        <w:t>a</w:t>
      </w:r>
      <w:r>
        <w:rPr>
          <w:rFonts w:eastAsia="Arial"/>
          <w:spacing w:val="10"/>
        </w:rPr>
        <w:t xml:space="preserve"> </w:t>
      </w:r>
      <w:r>
        <w:rPr>
          <w:rFonts w:eastAsia="Arial"/>
          <w:spacing w:val="1"/>
        </w:rPr>
        <w:t>pub</w:t>
      </w:r>
      <w:r>
        <w:rPr>
          <w:rFonts w:eastAsia="Arial"/>
        </w:rPr>
        <w:t>lic</w:t>
      </w:r>
      <w:r>
        <w:rPr>
          <w:rFonts w:eastAsia="Arial"/>
          <w:spacing w:val="7"/>
        </w:rPr>
        <w:t xml:space="preserve"> </w:t>
      </w:r>
      <w:r>
        <w:rPr>
          <w:rFonts w:eastAsia="Arial"/>
          <w:spacing w:val="1"/>
        </w:rPr>
        <w:t>hea</w:t>
      </w:r>
      <w:r>
        <w:rPr>
          <w:rFonts w:eastAsia="Arial"/>
        </w:rPr>
        <w:t>ri</w:t>
      </w:r>
      <w:r>
        <w:rPr>
          <w:rFonts w:eastAsia="Arial"/>
          <w:spacing w:val="1"/>
        </w:rPr>
        <w:t>n</w:t>
      </w:r>
      <w:r>
        <w:rPr>
          <w:rFonts w:eastAsia="Arial"/>
        </w:rPr>
        <w:t>g</w:t>
      </w:r>
      <w:r>
        <w:rPr>
          <w:rFonts w:eastAsia="Arial"/>
          <w:spacing w:val="5"/>
        </w:rPr>
        <w:t xml:space="preserve"> </w:t>
      </w:r>
      <w:r>
        <w:rPr>
          <w:rFonts w:eastAsia="Arial"/>
        </w:rPr>
        <w:t>(</w:t>
      </w:r>
      <w:r>
        <w:rPr>
          <w:rFonts w:eastAsia="Arial"/>
          <w:spacing w:val="1"/>
        </w:rPr>
        <w:t>d</w:t>
      </w:r>
      <w:r>
        <w:rPr>
          <w:rFonts w:eastAsia="Arial"/>
        </w:rPr>
        <w:t>isc</w:t>
      </w:r>
      <w:r>
        <w:rPr>
          <w:rFonts w:eastAsia="Arial"/>
          <w:spacing w:val="1"/>
        </w:rPr>
        <w:t>u</w:t>
      </w:r>
      <w:r>
        <w:rPr>
          <w:rFonts w:eastAsia="Arial"/>
        </w:rPr>
        <w:t>ss</w:t>
      </w:r>
      <w:r>
        <w:rPr>
          <w:rFonts w:eastAsia="Arial"/>
          <w:spacing w:val="1"/>
        </w:rPr>
        <w:t>e</w:t>
      </w:r>
      <w:r>
        <w:rPr>
          <w:rFonts w:eastAsia="Arial"/>
        </w:rPr>
        <w:t>d in</w:t>
      </w:r>
      <w:r>
        <w:rPr>
          <w:rFonts w:eastAsia="Arial"/>
          <w:spacing w:val="12"/>
        </w:rPr>
        <w:t xml:space="preserve"> </w:t>
      </w:r>
      <w:r>
        <w:rPr>
          <w:rFonts w:eastAsia="Arial"/>
          <w:spacing w:val="1"/>
        </w:rPr>
        <w:t>Se</w:t>
      </w:r>
      <w:r>
        <w:rPr>
          <w:rFonts w:eastAsia="Arial"/>
        </w:rPr>
        <w:t>cti</w:t>
      </w:r>
      <w:r>
        <w:rPr>
          <w:rFonts w:eastAsia="Arial"/>
          <w:spacing w:val="1"/>
        </w:rPr>
        <w:t>o</w:t>
      </w:r>
      <w:r>
        <w:rPr>
          <w:rFonts w:eastAsia="Arial"/>
        </w:rPr>
        <w:t>n</w:t>
      </w:r>
      <w:r>
        <w:rPr>
          <w:rFonts w:eastAsia="Arial"/>
          <w:spacing w:val="3"/>
        </w:rPr>
        <w:t xml:space="preserve"> </w:t>
      </w:r>
      <w:r>
        <w:rPr>
          <w:rFonts w:eastAsia="Arial"/>
        </w:rPr>
        <w:t>4</w:t>
      </w:r>
      <w:r>
        <w:rPr>
          <w:rFonts w:eastAsia="Arial"/>
          <w:spacing w:val="10"/>
        </w:rPr>
        <w:t xml:space="preserve"> </w:t>
      </w:r>
      <w:r>
        <w:rPr>
          <w:rFonts w:eastAsia="Arial"/>
          <w:spacing w:val="-1"/>
        </w:rPr>
        <w:t>o</w:t>
      </w:r>
      <w:r>
        <w:rPr>
          <w:rFonts w:eastAsia="Arial"/>
        </w:rPr>
        <w:t>f</w:t>
      </w:r>
      <w:r>
        <w:rPr>
          <w:rFonts w:eastAsia="Arial"/>
          <w:spacing w:val="11"/>
        </w:rPr>
        <w:t xml:space="preserve"> </w:t>
      </w:r>
      <w:r>
        <w:rPr>
          <w:rFonts w:eastAsia="Arial"/>
          <w:spacing w:val="-2"/>
        </w:rPr>
        <w:t>t</w:t>
      </w:r>
      <w:r>
        <w:rPr>
          <w:rFonts w:eastAsia="Arial"/>
          <w:spacing w:val="1"/>
        </w:rPr>
        <w:t>h</w:t>
      </w:r>
      <w:r>
        <w:rPr>
          <w:rFonts w:eastAsia="Arial"/>
        </w:rPr>
        <w:t xml:space="preserve">is </w:t>
      </w:r>
      <w:r>
        <w:rPr>
          <w:rFonts w:eastAsia="Arial"/>
          <w:spacing w:val="1"/>
        </w:rPr>
        <w:t>do</w:t>
      </w:r>
      <w:r>
        <w:rPr>
          <w:rFonts w:eastAsia="Arial"/>
        </w:rPr>
        <w:t>c</w:t>
      </w:r>
      <w:r>
        <w:rPr>
          <w:rFonts w:eastAsia="Arial"/>
          <w:spacing w:val="-1"/>
        </w:rPr>
        <w:t>u</w:t>
      </w:r>
      <w:r>
        <w:rPr>
          <w:rFonts w:eastAsia="Arial"/>
          <w:spacing w:val="2"/>
        </w:rPr>
        <w:t>m</w:t>
      </w:r>
      <w:r>
        <w:rPr>
          <w:rFonts w:eastAsia="Arial"/>
          <w:spacing w:val="-1"/>
        </w:rPr>
        <w:t>e</w:t>
      </w:r>
      <w:r>
        <w:rPr>
          <w:rFonts w:eastAsia="Arial"/>
          <w:spacing w:val="1"/>
        </w:rPr>
        <w:t>n</w:t>
      </w:r>
      <w:r>
        <w:rPr>
          <w:rFonts w:eastAsia="Arial"/>
          <w:spacing w:val="2"/>
        </w:rPr>
        <w:t>t</w:t>
      </w:r>
      <w:r>
        <w:rPr>
          <w:rFonts w:eastAsia="Arial"/>
          <w:spacing w:val="-1"/>
        </w:rPr>
        <w:t>)</w:t>
      </w:r>
      <w:r>
        <w:rPr>
          <w:rFonts w:eastAsia="Arial"/>
        </w:rPr>
        <w:t>,</w:t>
      </w:r>
      <w:r>
        <w:rPr>
          <w:rFonts w:eastAsia="Arial"/>
          <w:spacing w:val="1"/>
        </w:rPr>
        <w:t xml:space="preserve"> </w:t>
      </w:r>
      <w:r>
        <w:rPr>
          <w:rFonts w:eastAsia="Arial"/>
        </w:rPr>
        <w:t>a</w:t>
      </w:r>
      <w:r>
        <w:rPr>
          <w:rFonts w:eastAsia="Arial"/>
          <w:spacing w:val="9"/>
        </w:rPr>
        <w:t xml:space="preserve"> </w:t>
      </w:r>
      <w:r>
        <w:rPr>
          <w:rFonts w:eastAsia="Arial"/>
          <w:spacing w:val="2"/>
        </w:rPr>
        <w:t>T</w:t>
      </w:r>
      <w:r>
        <w:rPr>
          <w:rFonts w:eastAsia="Arial"/>
        </w:rPr>
        <w:t>itle</w:t>
      </w:r>
      <w:r>
        <w:rPr>
          <w:rFonts w:eastAsia="Arial"/>
          <w:spacing w:val="6"/>
        </w:rPr>
        <w:t xml:space="preserve"> </w:t>
      </w:r>
      <w:r>
        <w:rPr>
          <w:rFonts w:eastAsia="Arial"/>
          <w:spacing w:val="1"/>
        </w:rPr>
        <w:t>V</w:t>
      </w:r>
      <w:r>
        <w:rPr>
          <w:rFonts w:eastAsia="Arial"/>
        </w:rPr>
        <w:t>I</w:t>
      </w:r>
      <w:r>
        <w:rPr>
          <w:rFonts w:eastAsia="Arial"/>
          <w:spacing w:val="8"/>
        </w:rPr>
        <w:t xml:space="preserve"> </w:t>
      </w:r>
      <w:r>
        <w:rPr>
          <w:rFonts w:eastAsia="Arial"/>
          <w:spacing w:val="1"/>
        </w:rPr>
        <w:t>e</w:t>
      </w:r>
      <w:r>
        <w:rPr>
          <w:rFonts w:eastAsia="Arial"/>
          <w:spacing w:val="-1"/>
        </w:rPr>
        <w:t>q</w:t>
      </w:r>
      <w:r>
        <w:rPr>
          <w:rFonts w:eastAsia="Arial"/>
          <w:spacing w:val="1"/>
        </w:rPr>
        <w:t>u</w:t>
      </w:r>
      <w:r>
        <w:rPr>
          <w:rFonts w:eastAsia="Arial"/>
        </w:rPr>
        <w:t>ity</w:t>
      </w:r>
      <w:r>
        <w:rPr>
          <w:rFonts w:eastAsia="Arial"/>
          <w:spacing w:val="3"/>
        </w:rPr>
        <w:t xml:space="preserve"> </w:t>
      </w:r>
      <w:r>
        <w:rPr>
          <w:rFonts w:eastAsia="Arial"/>
          <w:spacing w:val="1"/>
        </w:rPr>
        <w:t>ana</w:t>
      </w:r>
      <w:r>
        <w:rPr>
          <w:rFonts w:eastAsia="Arial"/>
        </w:rPr>
        <w:t>l</w:t>
      </w:r>
      <w:r>
        <w:rPr>
          <w:rFonts w:eastAsia="Arial"/>
          <w:spacing w:val="-2"/>
        </w:rPr>
        <w:t>y</w:t>
      </w:r>
      <w:r>
        <w:rPr>
          <w:rFonts w:eastAsia="Arial"/>
        </w:rPr>
        <w:t>sis</w:t>
      </w:r>
      <w:r>
        <w:rPr>
          <w:rFonts w:eastAsia="Arial"/>
          <w:spacing w:val="4"/>
        </w:rPr>
        <w:t xml:space="preserve"> </w:t>
      </w:r>
      <w:r>
        <w:rPr>
          <w:rFonts w:eastAsia="Arial"/>
        </w:rPr>
        <w:t>(</w:t>
      </w:r>
      <w:r>
        <w:rPr>
          <w:rFonts w:eastAsia="Arial"/>
          <w:spacing w:val="1"/>
        </w:rPr>
        <w:t>d</w:t>
      </w:r>
      <w:r>
        <w:rPr>
          <w:rFonts w:eastAsia="Arial"/>
        </w:rPr>
        <w:t>isc</w:t>
      </w:r>
      <w:r>
        <w:rPr>
          <w:rFonts w:eastAsia="Arial"/>
          <w:spacing w:val="1"/>
        </w:rPr>
        <w:t>u</w:t>
      </w:r>
      <w:r>
        <w:rPr>
          <w:rFonts w:eastAsia="Arial"/>
          <w:spacing w:val="2"/>
        </w:rPr>
        <w:t>s</w:t>
      </w:r>
      <w:r>
        <w:rPr>
          <w:rFonts w:eastAsia="Arial"/>
        </w:rPr>
        <w:t>s</w:t>
      </w:r>
      <w:r>
        <w:rPr>
          <w:rFonts w:eastAsia="Arial"/>
          <w:spacing w:val="1"/>
        </w:rPr>
        <w:t>e</w:t>
      </w:r>
      <w:r>
        <w:rPr>
          <w:rFonts w:eastAsia="Arial"/>
        </w:rPr>
        <w:t>d</w:t>
      </w:r>
      <w:r>
        <w:rPr>
          <w:rFonts w:eastAsia="Arial"/>
          <w:spacing w:val="1"/>
        </w:rPr>
        <w:t xml:space="preserve"> </w:t>
      </w:r>
      <w:r>
        <w:rPr>
          <w:rFonts w:eastAsia="Arial"/>
        </w:rPr>
        <w:t>in</w:t>
      </w:r>
      <w:r>
        <w:rPr>
          <w:rFonts w:eastAsia="Arial"/>
          <w:spacing w:val="10"/>
        </w:rPr>
        <w:t xml:space="preserve"> </w:t>
      </w:r>
      <w:r>
        <w:rPr>
          <w:rFonts w:eastAsia="Arial"/>
          <w:spacing w:val="-1"/>
        </w:rPr>
        <w:t>S</w:t>
      </w:r>
      <w:r>
        <w:rPr>
          <w:rFonts w:eastAsia="Arial"/>
          <w:spacing w:val="1"/>
        </w:rPr>
        <w:t>e</w:t>
      </w:r>
      <w:r>
        <w:rPr>
          <w:rFonts w:eastAsia="Arial"/>
        </w:rPr>
        <w:t>cti</w:t>
      </w:r>
      <w:r>
        <w:rPr>
          <w:rFonts w:eastAsia="Arial"/>
          <w:spacing w:val="1"/>
        </w:rPr>
        <w:t>on</w:t>
      </w:r>
      <w:r>
        <w:rPr>
          <w:rFonts w:eastAsia="Arial"/>
        </w:rPr>
        <w:t>s 5</w:t>
      </w:r>
      <w:r>
        <w:rPr>
          <w:rFonts w:eastAsia="Arial"/>
          <w:spacing w:val="11"/>
        </w:rPr>
        <w:t xml:space="preserve"> </w:t>
      </w:r>
      <w:r>
        <w:rPr>
          <w:rFonts w:eastAsia="Arial"/>
          <w:spacing w:val="-1"/>
        </w:rPr>
        <w:t>a</w:t>
      </w:r>
      <w:r>
        <w:rPr>
          <w:rFonts w:eastAsia="Arial"/>
          <w:spacing w:val="1"/>
        </w:rPr>
        <w:t>n</w:t>
      </w:r>
      <w:r>
        <w:rPr>
          <w:rFonts w:eastAsia="Arial"/>
        </w:rPr>
        <w:t>d</w:t>
      </w:r>
      <w:r>
        <w:rPr>
          <w:rFonts w:eastAsia="Arial"/>
          <w:spacing w:val="6"/>
        </w:rPr>
        <w:t xml:space="preserve"> </w:t>
      </w:r>
      <w:r>
        <w:rPr>
          <w:rFonts w:eastAsia="Arial"/>
        </w:rPr>
        <w:t>6</w:t>
      </w:r>
      <w:r>
        <w:rPr>
          <w:rFonts w:eastAsia="Arial"/>
          <w:spacing w:val="11"/>
        </w:rPr>
        <w:t xml:space="preserve"> </w:t>
      </w:r>
      <w:r>
        <w:rPr>
          <w:rFonts w:eastAsia="Arial"/>
          <w:spacing w:val="-1"/>
        </w:rPr>
        <w:t>o</w:t>
      </w:r>
      <w:r>
        <w:rPr>
          <w:rFonts w:eastAsia="Arial"/>
        </w:rPr>
        <w:t>f</w:t>
      </w:r>
      <w:r>
        <w:rPr>
          <w:rFonts w:eastAsia="Arial"/>
          <w:spacing w:val="12"/>
        </w:rPr>
        <w:t xml:space="preserve"> </w:t>
      </w:r>
      <w:r>
        <w:rPr>
          <w:rFonts w:eastAsia="Arial"/>
          <w:spacing w:val="-2"/>
        </w:rPr>
        <w:t>t</w:t>
      </w:r>
      <w:r>
        <w:rPr>
          <w:rFonts w:eastAsia="Arial"/>
          <w:spacing w:val="1"/>
        </w:rPr>
        <w:t>h</w:t>
      </w:r>
      <w:r>
        <w:rPr>
          <w:rFonts w:eastAsia="Arial"/>
        </w:rPr>
        <w:t>is</w:t>
      </w:r>
      <w:r>
        <w:rPr>
          <w:rFonts w:eastAsia="Arial"/>
          <w:spacing w:val="8"/>
        </w:rPr>
        <w:t xml:space="preserve"> </w:t>
      </w:r>
      <w:r>
        <w:rPr>
          <w:rFonts w:eastAsia="Arial"/>
          <w:spacing w:val="1"/>
        </w:rPr>
        <w:t>do</w:t>
      </w:r>
      <w:r>
        <w:rPr>
          <w:rFonts w:eastAsia="Arial"/>
          <w:spacing w:val="-2"/>
        </w:rPr>
        <w:t>c</w:t>
      </w:r>
      <w:r>
        <w:rPr>
          <w:rFonts w:eastAsia="Arial"/>
          <w:spacing w:val="1"/>
        </w:rPr>
        <w:t>u</w:t>
      </w:r>
      <w:r>
        <w:rPr>
          <w:rFonts w:eastAsia="Arial"/>
        </w:rPr>
        <w:t>m</w:t>
      </w:r>
      <w:r>
        <w:rPr>
          <w:rFonts w:eastAsia="Arial"/>
          <w:spacing w:val="1"/>
        </w:rPr>
        <w:t>en</w:t>
      </w:r>
      <w:r>
        <w:rPr>
          <w:rFonts w:eastAsia="Arial"/>
        </w:rPr>
        <w:t xml:space="preserve">t) </w:t>
      </w:r>
      <w:r>
        <w:rPr>
          <w:rFonts w:eastAsia="Arial"/>
          <w:spacing w:val="1"/>
        </w:rPr>
        <w:t>an</w:t>
      </w:r>
      <w:r>
        <w:rPr>
          <w:rFonts w:eastAsia="Arial"/>
        </w:rPr>
        <w:t>d</w:t>
      </w:r>
      <w:r>
        <w:rPr>
          <w:rFonts w:eastAsia="Arial"/>
          <w:spacing w:val="-5"/>
        </w:rPr>
        <w:t xml:space="preserve"> </w:t>
      </w:r>
      <w:r>
        <w:rPr>
          <w:rFonts w:eastAsia="Arial"/>
          <w:spacing w:val="1"/>
        </w:rPr>
        <w:t>app</w:t>
      </w:r>
      <w:r>
        <w:rPr>
          <w:rFonts w:eastAsia="Arial"/>
          <w:spacing w:val="-3"/>
        </w:rPr>
        <w:t>r</w:t>
      </w:r>
      <w:r>
        <w:rPr>
          <w:rFonts w:eastAsia="Arial"/>
          <w:spacing w:val="1"/>
        </w:rPr>
        <w:t>o</w:t>
      </w:r>
      <w:r>
        <w:rPr>
          <w:rFonts w:eastAsia="Arial"/>
          <w:spacing w:val="-2"/>
        </w:rPr>
        <w:t>v</w:t>
      </w:r>
      <w:r>
        <w:rPr>
          <w:rFonts w:eastAsia="Arial"/>
          <w:spacing w:val="1"/>
        </w:rPr>
        <w:t>a</w:t>
      </w:r>
      <w:r>
        <w:rPr>
          <w:rFonts w:eastAsia="Arial"/>
        </w:rPr>
        <w:t>l</w:t>
      </w:r>
      <w:r>
        <w:rPr>
          <w:rFonts w:eastAsia="Arial"/>
          <w:spacing w:val="-9"/>
        </w:rPr>
        <w:t xml:space="preserve"> </w:t>
      </w:r>
      <w:r>
        <w:rPr>
          <w:rFonts w:eastAsia="Arial"/>
          <w:spacing w:val="1"/>
        </w:rPr>
        <w:t>b</w:t>
      </w:r>
      <w:r>
        <w:rPr>
          <w:rFonts w:eastAsia="Arial"/>
        </w:rPr>
        <w:t>y</w:t>
      </w:r>
      <w:r>
        <w:rPr>
          <w:rFonts w:eastAsia="Arial"/>
          <w:spacing w:val="-2"/>
        </w:rPr>
        <w:t xml:space="preserve"> </w:t>
      </w:r>
      <w:r>
        <w:rPr>
          <w:rFonts w:eastAsia="Arial"/>
        </w:rPr>
        <w:t>t</w:t>
      </w:r>
      <w:r>
        <w:rPr>
          <w:rFonts w:eastAsia="Arial"/>
          <w:spacing w:val="1"/>
        </w:rPr>
        <w:t>h</w:t>
      </w:r>
      <w:r>
        <w:rPr>
          <w:rFonts w:eastAsia="Arial"/>
        </w:rPr>
        <w:t>e</w:t>
      </w:r>
      <w:r>
        <w:rPr>
          <w:rFonts w:eastAsia="Arial"/>
          <w:spacing w:val="-2"/>
        </w:rPr>
        <w:t xml:space="preserve"> R</w:t>
      </w:r>
      <w:r>
        <w:rPr>
          <w:rFonts w:eastAsia="Arial"/>
        </w:rPr>
        <w:t xml:space="preserve">T </w:t>
      </w:r>
      <w:r>
        <w:rPr>
          <w:rFonts w:eastAsia="Arial"/>
          <w:spacing w:val="-1"/>
        </w:rPr>
        <w:t>B</w:t>
      </w:r>
      <w:r>
        <w:rPr>
          <w:rFonts w:eastAsia="Arial"/>
          <w:spacing w:val="1"/>
        </w:rPr>
        <w:t>oa</w:t>
      </w:r>
      <w:r>
        <w:rPr>
          <w:rFonts w:eastAsia="Arial"/>
        </w:rPr>
        <w:t>r</w:t>
      </w:r>
      <w:r>
        <w:rPr>
          <w:rFonts w:eastAsia="Arial"/>
          <w:spacing w:val="3"/>
        </w:rPr>
        <w:t>d</w:t>
      </w:r>
      <w:r>
        <w:rPr>
          <w:rFonts w:eastAsia="Arial"/>
        </w:rPr>
        <w:t>.</w:t>
      </w:r>
    </w:p>
    <w:p w14:paraId="65F57337" w14:textId="77777777" w:rsidR="00AD66C5" w:rsidRDefault="000B4F82" w:rsidP="00D53343">
      <w:pPr>
        <w:rPr>
          <w:rFonts w:eastAsia="Arial"/>
        </w:rPr>
      </w:pPr>
      <w:r>
        <w:rPr>
          <w:rFonts w:eastAsia="Arial"/>
        </w:rPr>
        <w:t>A</w:t>
      </w:r>
      <w:r>
        <w:rPr>
          <w:rFonts w:eastAsia="Arial"/>
          <w:spacing w:val="-1"/>
        </w:rPr>
        <w:t xml:space="preserve"> </w:t>
      </w:r>
      <w:r>
        <w:rPr>
          <w:rFonts w:eastAsia="Arial"/>
        </w:rPr>
        <w:t>m</w:t>
      </w:r>
      <w:r>
        <w:rPr>
          <w:rFonts w:eastAsia="Arial"/>
          <w:spacing w:val="1"/>
        </w:rPr>
        <w:t>a</w:t>
      </w:r>
      <w:r>
        <w:rPr>
          <w:rFonts w:eastAsia="Arial"/>
        </w:rPr>
        <w:t>j</w:t>
      </w:r>
      <w:r>
        <w:rPr>
          <w:rFonts w:eastAsia="Arial"/>
          <w:spacing w:val="1"/>
        </w:rPr>
        <w:t>o</w:t>
      </w:r>
      <w:r>
        <w:rPr>
          <w:rFonts w:eastAsia="Arial"/>
        </w:rPr>
        <w:t>r</w:t>
      </w:r>
      <w:r>
        <w:rPr>
          <w:rFonts w:eastAsia="Arial"/>
          <w:spacing w:val="-6"/>
        </w:rPr>
        <w:t xml:space="preserve"> </w:t>
      </w:r>
      <w:r>
        <w:rPr>
          <w:rFonts w:eastAsia="Arial"/>
        </w:rPr>
        <w:t>s</w:t>
      </w:r>
      <w:r>
        <w:rPr>
          <w:rFonts w:eastAsia="Arial"/>
          <w:spacing w:val="1"/>
        </w:rPr>
        <w:t>e</w:t>
      </w:r>
      <w:r>
        <w:rPr>
          <w:rFonts w:eastAsia="Arial"/>
        </w:rPr>
        <w:t>r</w:t>
      </w:r>
      <w:r>
        <w:rPr>
          <w:rFonts w:eastAsia="Arial"/>
          <w:spacing w:val="-2"/>
        </w:rPr>
        <w:t>v</w:t>
      </w:r>
      <w:r>
        <w:rPr>
          <w:rFonts w:eastAsia="Arial"/>
        </w:rPr>
        <w:t>ice</w:t>
      </w:r>
      <w:r>
        <w:rPr>
          <w:rFonts w:eastAsia="Arial"/>
          <w:spacing w:val="-7"/>
        </w:rPr>
        <w:t xml:space="preserve"> </w:t>
      </w:r>
      <w:r>
        <w:rPr>
          <w:rFonts w:eastAsia="Arial"/>
        </w:rPr>
        <w:t>c</w:t>
      </w:r>
      <w:r>
        <w:rPr>
          <w:rFonts w:eastAsia="Arial"/>
          <w:spacing w:val="1"/>
        </w:rPr>
        <w:t>han</w:t>
      </w:r>
      <w:r>
        <w:rPr>
          <w:rFonts w:eastAsia="Arial"/>
          <w:spacing w:val="-4"/>
        </w:rPr>
        <w:t>g</w:t>
      </w:r>
      <w:r>
        <w:rPr>
          <w:rFonts w:eastAsia="Arial"/>
        </w:rPr>
        <w:t>e</w:t>
      </w:r>
      <w:r>
        <w:rPr>
          <w:rFonts w:eastAsia="Arial"/>
          <w:spacing w:val="-7"/>
        </w:rPr>
        <w:t xml:space="preserve"> </w:t>
      </w:r>
      <w:r>
        <w:rPr>
          <w:rFonts w:eastAsia="Arial"/>
        </w:rPr>
        <w:t>is</w:t>
      </w:r>
      <w:r>
        <w:rPr>
          <w:rFonts w:eastAsia="Arial"/>
          <w:spacing w:val="-2"/>
        </w:rPr>
        <w:t xml:space="preserve"> </w:t>
      </w:r>
      <w:r>
        <w:rPr>
          <w:rFonts w:eastAsia="Arial"/>
          <w:spacing w:val="1"/>
        </w:rPr>
        <w:t>d</w:t>
      </w:r>
      <w:r>
        <w:rPr>
          <w:rFonts w:eastAsia="Arial"/>
          <w:spacing w:val="-1"/>
        </w:rPr>
        <w:t>e</w:t>
      </w:r>
      <w:r>
        <w:rPr>
          <w:rFonts w:eastAsia="Arial"/>
          <w:spacing w:val="3"/>
        </w:rPr>
        <w:t>f</w:t>
      </w:r>
      <w:r>
        <w:rPr>
          <w:rFonts w:eastAsia="Arial"/>
          <w:spacing w:val="-3"/>
        </w:rPr>
        <w:t>i</w:t>
      </w:r>
      <w:r>
        <w:rPr>
          <w:rFonts w:eastAsia="Arial"/>
          <w:spacing w:val="1"/>
        </w:rPr>
        <w:t>ne</w:t>
      </w:r>
      <w:r>
        <w:rPr>
          <w:rFonts w:eastAsia="Arial"/>
        </w:rPr>
        <w:t>d</w:t>
      </w:r>
      <w:r>
        <w:rPr>
          <w:rFonts w:eastAsia="Arial"/>
          <w:spacing w:val="-9"/>
        </w:rPr>
        <w:t xml:space="preserve"> </w:t>
      </w:r>
      <w:r>
        <w:rPr>
          <w:rFonts w:eastAsia="Arial"/>
          <w:spacing w:val="1"/>
        </w:rPr>
        <w:t>a</w:t>
      </w:r>
      <w:r>
        <w:rPr>
          <w:rFonts w:eastAsia="Arial"/>
        </w:rPr>
        <w:t>s</w:t>
      </w:r>
      <w:r>
        <w:rPr>
          <w:rFonts w:eastAsia="Arial"/>
          <w:spacing w:val="-5"/>
        </w:rPr>
        <w:t xml:space="preserve"> </w:t>
      </w:r>
      <w:r>
        <w:rPr>
          <w:rFonts w:eastAsia="Arial"/>
        </w:rPr>
        <w:t>f</w:t>
      </w:r>
      <w:r>
        <w:rPr>
          <w:rFonts w:eastAsia="Arial"/>
          <w:spacing w:val="1"/>
        </w:rPr>
        <w:t>o</w:t>
      </w:r>
      <w:r>
        <w:rPr>
          <w:rFonts w:eastAsia="Arial"/>
        </w:rPr>
        <w:t>ll</w:t>
      </w:r>
      <w:r>
        <w:rPr>
          <w:rFonts w:eastAsia="Arial"/>
          <w:spacing w:val="1"/>
        </w:rPr>
        <w:t>o</w:t>
      </w:r>
      <w:r>
        <w:rPr>
          <w:rFonts w:eastAsia="Arial"/>
          <w:spacing w:val="-2"/>
        </w:rPr>
        <w:t>w</w:t>
      </w:r>
      <w:r>
        <w:rPr>
          <w:rFonts w:eastAsia="Arial"/>
        </w:rPr>
        <w:t>s:</w:t>
      </w:r>
    </w:p>
    <w:p w14:paraId="58D9F7F8" w14:textId="77777777" w:rsidR="00B72F88" w:rsidRPr="00B745AF" w:rsidRDefault="00B72F88" w:rsidP="00DA1623">
      <w:pPr>
        <w:pStyle w:val="ListParagraph"/>
        <w:numPr>
          <w:ilvl w:val="0"/>
          <w:numId w:val="56"/>
        </w:numPr>
        <w:rPr>
          <w:rFonts w:ascii="Arial" w:eastAsia="Arial" w:hAnsi="Arial" w:cs="Arial"/>
          <w:sz w:val="24"/>
          <w:szCs w:val="24"/>
        </w:rPr>
      </w:pPr>
      <w:r w:rsidRPr="00B745AF">
        <w:rPr>
          <w:rFonts w:ascii="Arial" w:eastAsia="Arial" w:hAnsi="Arial" w:cs="Arial"/>
          <w:sz w:val="24"/>
          <w:szCs w:val="24"/>
        </w:rPr>
        <w:t>Creation of any new bus route exceeding 150 daily revenue miles; or</w:t>
      </w:r>
    </w:p>
    <w:p w14:paraId="3D0AB890" w14:textId="77777777" w:rsidR="00B72F88" w:rsidRPr="00B745AF" w:rsidRDefault="00B72F88" w:rsidP="00DA1623">
      <w:pPr>
        <w:pStyle w:val="ListParagraph"/>
        <w:numPr>
          <w:ilvl w:val="0"/>
          <w:numId w:val="56"/>
        </w:numPr>
        <w:rPr>
          <w:rFonts w:ascii="Arial" w:eastAsia="Arial" w:hAnsi="Arial" w:cs="Arial"/>
          <w:sz w:val="24"/>
          <w:szCs w:val="24"/>
        </w:rPr>
      </w:pPr>
      <w:r w:rsidRPr="00B745AF">
        <w:rPr>
          <w:rFonts w:ascii="Arial" w:eastAsia="Arial" w:hAnsi="Arial" w:cs="Arial"/>
          <w:sz w:val="24"/>
          <w:szCs w:val="24"/>
        </w:rPr>
        <w:t>Creation of any new light rail route or extension of any existing light rail routes; or</w:t>
      </w:r>
    </w:p>
    <w:p w14:paraId="5F57537D" w14:textId="0D052433" w:rsidR="00B72F88" w:rsidRPr="00B745AF" w:rsidRDefault="00B72F88" w:rsidP="00DA1623">
      <w:pPr>
        <w:pStyle w:val="ListParagraph"/>
        <w:numPr>
          <w:ilvl w:val="0"/>
          <w:numId w:val="56"/>
        </w:numPr>
        <w:rPr>
          <w:rFonts w:ascii="Arial" w:eastAsia="Arial" w:hAnsi="Arial" w:cs="Arial"/>
          <w:sz w:val="24"/>
          <w:szCs w:val="24"/>
        </w:rPr>
      </w:pPr>
      <w:r w:rsidRPr="00B745AF">
        <w:rPr>
          <w:rFonts w:ascii="Arial" w:eastAsia="Arial" w:hAnsi="Arial" w:cs="Arial"/>
          <w:sz w:val="24"/>
          <w:szCs w:val="24"/>
        </w:rPr>
        <w:t>Any change to an existing bus or light rail route that affects more than 15 percent of daily revenue miles</w:t>
      </w:r>
      <w:r w:rsidR="00B745AF" w:rsidRPr="00B745AF">
        <w:rPr>
          <w:rFonts w:ascii="Arial" w:eastAsia="Arial" w:hAnsi="Arial" w:cs="Arial"/>
          <w:sz w:val="24"/>
          <w:szCs w:val="24"/>
        </w:rPr>
        <w:t>.</w:t>
      </w:r>
    </w:p>
    <w:p w14:paraId="4227E261" w14:textId="77777777" w:rsidR="00E60C8B" w:rsidRDefault="00E60C8B">
      <w:pPr>
        <w:spacing w:after="0"/>
        <w:rPr>
          <w:rFonts w:eastAsia="Arial" w:cs="Arial"/>
          <w:spacing w:val="1"/>
          <w:szCs w:val="24"/>
        </w:rPr>
      </w:pPr>
      <w:r>
        <w:rPr>
          <w:rFonts w:eastAsia="Arial" w:cs="Arial"/>
          <w:spacing w:val="1"/>
          <w:szCs w:val="24"/>
        </w:rPr>
        <w:br w:type="page"/>
      </w:r>
    </w:p>
    <w:p w14:paraId="65F57346" w14:textId="2AD4DD58" w:rsidR="00AD66C5" w:rsidRDefault="000B4F82" w:rsidP="00D53343">
      <w:pPr>
        <w:rPr>
          <w:rFonts w:eastAsia="Arial"/>
        </w:rPr>
      </w:pPr>
      <w:r>
        <w:rPr>
          <w:rFonts w:eastAsia="Arial"/>
          <w:spacing w:val="1"/>
        </w:rPr>
        <w:t>An</w:t>
      </w:r>
      <w:r>
        <w:rPr>
          <w:rFonts w:eastAsia="Arial"/>
        </w:rPr>
        <w:t>y</w:t>
      </w:r>
      <w:r>
        <w:rPr>
          <w:rFonts w:eastAsia="Arial"/>
          <w:spacing w:val="2"/>
        </w:rPr>
        <w:t xml:space="preserve"> </w:t>
      </w:r>
      <w:r>
        <w:rPr>
          <w:rFonts w:eastAsia="Arial"/>
        </w:rPr>
        <w:t>s</w:t>
      </w:r>
      <w:r>
        <w:rPr>
          <w:rFonts w:eastAsia="Arial"/>
          <w:spacing w:val="1"/>
        </w:rPr>
        <w:t>e</w:t>
      </w:r>
      <w:r>
        <w:rPr>
          <w:rFonts w:eastAsia="Arial"/>
          <w:spacing w:val="2"/>
        </w:rPr>
        <w:t>r</w:t>
      </w:r>
      <w:r>
        <w:rPr>
          <w:rFonts w:eastAsia="Arial"/>
          <w:spacing w:val="-2"/>
        </w:rPr>
        <w:t>v</w:t>
      </w:r>
      <w:r>
        <w:rPr>
          <w:rFonts w:eastAsia="Arial"/>
        </w:rPr>
        <w:t>ice</w:t>
      </w:r>
      <w:r>
        <w:rPr>
          <w:rFonts w:eastAsia="Arial"/>
          <w:spacing w:val="1"/>
        </w:rPr>
        <w:t xml:space="preserve"> </w:t>
      </w:r>
      <w:r>
        <w:rPr>
          <w:rFonts w:eastAsia="Arial"/>
        </w:rPr>
        <w:t>c</w:t>
      </w:r>
      <w:r>
        <w:rPr>
          <w:rFonts w:eastAsia="Arial"/>
          <w:spacing w:val="1"/>
        </w:rPr>
        <w:t>han</w:t>
      </w:r>
      <w:r>
        <w:rPr>
          <w:rFonts w:eastAsia="Arial"/>
          <w:spacing w:val="-1"/>
        </w:rPr>
        <w:t>g</w:t>
      </w:r>
      <w:r>
        <w:rPr>
          <w:rFonts w:eastAsia="Arial"/>
        </w:rPr>
        <w:t>e</w:t>
      </w:r>
      <w:r>
        <w:rPr>
          <w:rFonts w:eastAsia="Arial"/>
          <w:spacing w:val="1"/>
        </w:rPr>
        <w:t xml:space="preserve"> </w:t>
      </w:r>
      <w:r>
        <w:rPr>
          <w:rFonts w:eastAsia="Arial"/>
        </w:rPr>
        <w:t>t</w:t>
      </w:r>
      <w:r>
        <w:rPr>
          <w:rFonts w:eastAsia="Arial"/>
          <w:spacing w:val="1"/>
        </w:rPr>
        <w:t>ha</w:t>
      </w:r>
      <w:r>
        <w:rPr>
          <w:rFonts w:eastAsia="Arial"/>
        </w:rPr>
        <w:t>t</w:t>
      </w:r>
      <w:r>
        <w:rPr>
          <w:rFonts w:eastAsia="Arial"/>
          <w:spacing w:val="5"/>
        </w:rPr>
        <w:t xml:space="preserve"> </w:t>
      </w:r>
      <w:r>
        <w:rPr>
          <w:rFonts w:eastAsia="Arial"/>
          <w:spacing w:val="6"/>
        </w:rPr>
        <w:t>d</w:t>
      </w:r>
      <w:r>
        <w:rPr>
          <w:rFonts w:eastAsia="Arial"/>
          <w:spacing w:val="-1"/>
        </w:rPr>
        <w:t>o</w:t>
      </w:r>
      <w:r>
        <w:rPr>
          <w:rFonts w:eastAsia="Arial"/>
          <w:spacing w:val="1"/>
        </w:rPr>
        <w:t>e</w:t>
      </w:r>
      <w:r>
        <w:rPr>
          <w:rFonts w:eastAsia="Arial"/>
        </w:rPr>
        <w:t>s</w:t>
      </w:r>
      <w:r>
        <w:rPr>
          <w:rFonts w:eastAsia="Arial"/>
          <w:spacing w:val="3"/>
        </w:rPr>
        <w:t xml:space="preserve"> </w:t>
      </w:r>
      <w:r>
        <w:rPr>
          <w:rFonts w:eastAsia="Arial"/>
          <w:spacing w:val="1"/>
        </w:rPr>
        <w:t>n</w:t>
      </w:r>
      <w:r>
        <w:rPr>
          <w:rFonts w:eastAsia="Arial"/>
          <w:spacing w:val="-1"/>
        </w:rPr>
        <w:t>o</w:t>
      </w:r>
      <w:r>
        <w:rPr>
          <w:rFonts w:eastAsia="Arial"/>
        </w:rPr>
        <w:t>t</w:t>
      </w:r>
      <w:r>
        <w:rPr>
          <w:rFonts w:eastAsia="Arial"/>
          <w:spacing w:val="6"/>
        </w:rPr>
        <w:t xml:space="preserve"> </w:t>
      </w:r>
      <w:r>
        <w:rPr>
          <w:rFonts w:eastAsia="Arial"/>
          <w:spacing w:val="2"/>
        </w:rPr>
        <w:t>m</w:t>
      </w:r>
      <w:r>
        <w:rPr>
          <w:rFonts w:eastAsia="Arial"/>
          <w:spacing w:val="-1"/>
        </w:rPr>
        <w:t>e</w:t>
      </w:r>
      <w:r>
        <w:rPr>
          <w:rFonts w:eastAsia="Arial"/>
          <w:spacing w:val="1"/>
        </w:rPr>
        <w:t>e</w:t>
      </w:r>
      <w:r>
        <w:rPr>
          <w:rFonts w:eastAsia="Arial"/>
        </w:rPr>
        <w:t>t</w:t>
      </w:r>
      <w:r>
        <w:rPr>
          <w:rFonts w:eastAsia="Arial"/>
          <w:spacing w:val="4"/>
        </w:rPr>
        <w:t xml:space="preserve"> </w:t>
      </w:r>
      <w:r>
        <w:rPr>
          <w:rFonts w:eastAsia="Arial"/>
        </w:rPr>
        <w:t>t</w:t>
      </w:r>
      <w:r>
        <w:rPr>
          <w:rFonts w:eastAsia="Arial"/>
          <w:spacing w:val="-1"/>
        </w:rPr>
        <w:t>h</w:t>
      </w:r>
      <w:r>
        <w:rPr>
          <w:rFonts w:eastAsia="Arial"/>
        </w:rPr>
        <w:t>e</w:t>
      </w:r>
      <w:r>
        <w:rPr>
          <w:rFonts w:eastAsia="Arial"/>
          <w:spacing w:val="6"/>
        </w:rPr>
        <w:t xml:space="preserve"> </w:t>
      </w:r>
      <w:r>
        <w:rPr>
          <w:rFonts w:eastAsia="Arial"/>
        </w:rPr>
        <w:t>crit</w:t>
      </w:r>
      <w:r>
        <w:rPr>
          <w:rFonts w:eastAsia="Arial"/>
          <w:spacing w:val="1"/>
        </w:rPr>
        <w:t>e</w:t>
      </w:r>
      <w:r>
        <w:rPr>
          <w:rFonts w:eastAsia="Arial"/>
        </w:rPr>
        <w:t>ria</w:t>
      </w:r>
      <w:r>
        <w:rPr>
          <w:rFonts w:eastAsia="Arial"/>
          <w:spacing w:val="2"/>
        </w:rPr>
        <w:t xml:space="preserve"> </w:t>
      </w:r>
      <w:r>
        <w:rPr>
          <w:rFonts w:eastAsia="Arial"/>
          <w:spacing w:val="3"/>
        </w:rPr>
        <w:t>f</w:t>
      </w:r>
      <w:r>
        <w:rPr>
          <w:rFonts w:eastAsia="Arial"/>
          <w:spacing w:val="1"/>
        </w:rPr>
        <w:t>o</w:t>
      </w:r>
      <w:r>
        <w:rPr>
          <w:rFonts w:eastAsia="Arial"/>
        </w:rPr>
        <w:t>r</w:t>
      </w:r>
      <w:r>
        <w:rPr>
          <w:rFonts w:eastAsia="Arial"/>
          <w:spacing w:val="5"/>
        </w:rPr>
        <w:t xml:space="preserve"> </w:t>
      </w:r>
      <w:r>
        <w:rPr>
          <w:rFonts w:eastAsia="Arial"/>
        </w:rPr>
        <w:t>a</w:t>
      </w:r>
      <w:r>
        <w:rPr>
          <w:rFonts w:eastAsia="Arial"/>
          <w:spacing w:val="6"/>
        </w:rPr>
        <w:t xml:space="preserve"> </w:t>
      </w:r>
      <w:r>
        <w:rPr>
          <w:rFonts w:eastAsia="Arial"/>
          <w:spacing w:val="2"/>
        </w:rPr>
        <w:t>m</w:t>
      </w:r>
      <w:r>
        <w:rPr>
          <w:rFonts w:eastAsia="Arial"/>
          <w:spacing w:val="1"/>
        </w:rPr>
        <w:t>a</w:t>
      </w:r>
      <w:r>
        <w:rPr>
          <w:rFonts w:eastAsia="Arial"/>
        </w:rPr>
        <w:t>j</w:t>
      </w:r>
      <w:r>
        <w:rPr>
          <w:rFonts w:eastAsia="Arial"/>
          <w:spacing w:val="1"/>
        </w:rPr>
        <w:t>o</w:t>
      </w:r>
      <w:r>
        <w:rPr>
          <w:rFonts w:eastAsia="Arial"/>
        </w:rPr>
        <w:t>r s</w:t>
      </w:r>
      <w:r>
        <w:rPr>
          <w:rFonts w:eastAsia="Arial"/>
          <w:spacing w:val="1"/>
        </w:rPr>
        <w:t>e</w:t>
      </w:r>
      <w:r>
        <w:rPr>
          <w:rFonts w:eastAsia="Arial"/>
        </w:rPr>
        <w:t>r</w:t>
      </w:r>
      <w:r>
        <w:rPr>
          <w:rFonts w:eastAsia="Arial"/>
          <w:spacing w:val="-2"/>
        </w:rPr>
        <w:t>v</w:t>
      </w:r>
      <w:r>
        <w:rPr>
          <w:rFonts w:eastAsia="Arial"/>
        </w:rPr>
        <w:t>ice</w:t>
      </w:r>
      <w:r>
        <w:rPr>
          <w:rFonts w:eastAsia="Arial"/>
          <w:spacing w:val="1"/>
        </w:rPr>
        <w:t xml:space="preserve"> </w:t>
      </w:r>
      <w:r>
        <w:rPr>
          <w:rFonts w:eastAsia="Arial"/>
        </w:rPr>
        <w:t>c</w:t>
      </w:r>
      <w:r>
        <w:rPr>
          <w:rFonts w:eastAsia="Arial"/>
          <w:spacing w:val="1"/>
        </w:rPr>
        <w:t>han</w:t>
      </w:r>
      <w:r>
        <w:rPr>
          <w:rFonts w:eastAsia="Arial"/>
          <w:spacing w:val="-1"/>
        </w:rPr>
        <w:t>g</w:t>
      </w:r>
      <w:r>
        <w:rPr>
          <w:rFonts w:eastAsia="Arial"/>
        </w:rPr>
        <w:t>e</w:t>
      </w:r>
      <w:r>
        <w:rPr>
          <w:rFonts w:eastAsia="Arial"/>
          <w:spacing w:val="1"/>
        </w:rPr>
        <w:t xml:space="preserve"> </w:t>
      </w:r>
      <w:r>
        <w:rPr>
          <w:rFonts w:eastAsia="Arial"/>
        </w:rPr>
        <w:t>is c</w:t>
      </w:r>
      <w:r>
        <w:rPr>
          <w:rFonts w:eastAsia="Arial"/>
          <w:spacing w:val="1"/>
        </w:rPr>
        <w:t>on</w:t>
      </w:r>
      <w:r>
        <w:rPr>
          <w:rFonts w:eastAsia="Arial"/>
        </w:rPr>
        <w:t>si</w:t>
      </w:r>
      <w:r>
        <w:rPr>
          <w:rFonts w:eastAsia="Arial"/>
          <w:spacing w:val="1"/>
        </w:rPr>
        <w:t>de</w:t>
      </w:r>
      <w:r>
        <w:rPr>
          <w:rFonts w:eastAsia="Arial"/>
        </w:rPr>
        <w:t>r</w:t>
      </w:r>
      <w:r>
        <w:rPr>
          <w:rFonts w:eastAsia="Arial"/>
          <w:spacing w:val="-1"/>
        </w:rPr>
        <w:t>e</w:t>
      </w:r>
      <w:r>
        <w:rPr>
          <w:rFonts w:eastAsia="Arial"/>
        </w:rPr>
        <w:t>d</w:t>
      </w:r>
      <w:r>
        <w:rPr>
          <w:rFonts w:eastAsia="Arial"/>
          <w:spacing w:val="1"/>
        </w:rPr>
        <w:t xml:space="preserve"> </w:t>
      </w:r>
      <w:r>
        <w:rPr>
          <w:rFonts w:eastAsia="Arial"/>
        </w:rPr>
        <w:t>a</w:t>
      </w:r>
      <w:r>
        <w:rPr>
          <w:rFonts w:eastAsia="Arial"/>
          <w:spacing w:val="12"/>
        </w:rPr>
        <w:t xml:space="preserve"> </w:t>
      </w:r>
      <w:r>
        <w:rPr>
          <w:rFonts w:eastAsia="Arial"/>
          <w:spacing w:val="2"/>
        </w:rPr>
        <w:t>m</w:t>
      </w:r>
      <w:r>
        <w:rPr>
          <w:rFonts w:eastAsia="Arial"/>
          <w:spacing w:val="-3"/>
        </w:rPr>
        <w:t>i</w:t>
      </w:r>
      <w:r>
        <w:rPr>
          <w:rFonts w:eastAsia="Arial"/>
          <w:spacing w:val="1"/>
        </w:rPr>
        <w:t>no</w:t>
      </w:r>
      <w:r>
        <w:rPr>
          <w:rFonts w:eastAsia="Arial"/>
        </w:rPr>
        <w:t>r</w:t>
      </w:r>
      <w:r>
        <w:rPr>
          <w:rFonts w:eastAsia="Arial"/>
          <w:spacing w:val="6"/>
        </w:rPr>
        <w:t xml:space="preserve"> </w:t>
      </w:r>
      <w:r>
        <w:rPr>
          <w:rFonts w:eastAsia="Arial"/>
        </w:rPr>
        <w:t>s</w:t>
      </w:r>
      <w:r>
        <w:rPr>
          <w:rFonts w:eastAsia="Arial"/>
          <w:spacing w:val="1"/>
        </w:rPr>
        <w:t>e</w:t>
      </w:r>
      <w:r>
        <w:rPr>
          <w:rFonts w:eastAsia="Arial"/>
        </w:rPr>
        <w:t>r</w:t>
      </w:r>
      <w:r>
        <w:rPr>
          <w:rFonts w:eastAsia="Arial"/>
          <w:spacing w:val="-2"/>
        </w:rPr>
        <w:t>v</w:t>
      </w:r>
      <w:r>
        <w:rPr>
          <w:rFonts w:eastAsia="Arial"/>
        </w:rPr>
        <w:t>ice</w:t>
      </w:r>
      <w:r>
        <w:rPr>
          <w:rFonts w:eastAsia="Arial"/>
          <w:spacing w:val="5"/>
        </w:rPr>
        <w:t xml:space="preserve"> </w:t>
      </w:r>
      <w:r>
        <w:rPr>
          <w:rFonts w:eastAsia="Arial"/>
        </w:rPr>
        <w:t>c</w:t>
      </w:r>
      <w:r>
        <w:rPr>
          <w:rFonts w:eastAsia="Arial"/>
          <w:spacing w:val="1"/>
        </w:rPr>
        <w:t>han</w:t>
      </w:r>
      <w:r>
        <w:rPr>
          <w:rFonts w:eastAsia="Arial"/>
          <w:spacing w:val="-1"/>
        </w:rPr>
        <w:t>g</w:t>
      </w:r>
      <w:r>
        <w:rPr>
          <w:rFonts w:eastAsia="Arial"/>
          <w:spacing w:val="1"/>
        </w:rPr>
        <w:t>e</w:t>
      </w:r>
      <w:r>
        <w:rPr>
          <w:rFonts w:eastAsia="Arial"/>
        </w:rPr>
        <w:t xml:space="preserve">. </w:t>
      </w:r>
      <w:r>
        <w:rPr>
          <w:rFonts w:eastAsia="Arial"/>
          <w:spacing w:val="43"/>
        </w:rPr>
        <w:t xml:space="preserve"> </w:t>
      </w:r>
      <w:r>
        <w:rPr>
          <w:rFonts w:eastAsia="Arial"/>
          <w:spacing w:val="1"/>
        </w:rPr>
        <w:t>Add</w:t>
      </w:r>
      <w:r>
        <w:rPr>
          <w:rFonts w:eastAsia="Arial"/>
        </w:rPr>
        <w:t>iti</w:t>
      </w:r>
      <w:r>
        <w:rPr>
          <w:rFonts w:eastAsia="Arial"/>
          <w:spacing w:val="1"/>
        </w:rPr>
        <w:t>ona</w:t>
      </w:r>
      <w:r>
        <w:rPr>
          <w:rFonts w:eastAsia="Arial"/>
        </w:rPr>
        <w:t>ll</w:t>
      </w:r>
      <w:r>
        <w:rPr>
          <w:rFonts w:eastAsia="Arial"/>
          <w:spacing w:val="-2"/>
        </w:rPr>
        <w:t>y</w:t>
      </w:r>
      <w:r>
        <w:rPr>
          <w:rFonts w:eastAsia="Arial"/>
        </w:rPr>
        <w:t>, t</w:t>
      </w:r>
      <w:r>
        <w:rPr>
          <w:rFonts w:eastAsia="Arial"/>
          <w:spacing w:val="1"/>
        </w:rPr>
        <w:t>h</w:t>
      </w:r>
      <w:r>
        <w:rPr>
          <w:rFonts w:eastAsia="Arial"/>
        </w:rPr>
        <w:t>e</w:t>
      </w:r>
      <w:r>
        <w:rPr>
          <w:rFonts w:eastAsia="Arial"/>
          <w:spacing w:val="8"/>
        </w:rPr>
        <w:t xml:space="preserve"> </w:t>
      </w:r>
      <w:r>
        <w:rPr>
          <w:rFonts w:eastAsia="Arial"/>
          <w:spacing w:val="3"/>
        </w:rPr>
        <w:t>f</w:t>
      </w:r>
      <w:r>
        <w:rPr>
          <w:rFonts w:eastAsia="Arial"/>
          <w:spacing w:val="1"/>
        </w:rPr>
        <w:t>o</w:t>
      </w:r>
      <w:r>
        <w:rPr>
          <w:rFonts w:eastAsia="Arial"/>
        </w:rPr>
        <w:t>ll</w:t>
      </w:r>
      <w:r>
        <w:rPr>
          <w:rFonts w:eastAsia="Arial"/>
          <w:spacing w:val="1"/>
        </w:rPr>
        <w:t>o</w:t>
      </w:r>
      <w:r>
        <w:rPr>
          <w:rFonts w:eastAsia="Arial"/>
          <w:spacing w:val="-2"/>
        </w:rPr>
        <w:t>w</w:t>
      </w:r>
      <w:r>
        <w:rPr>
          <w:rFonts w:eastAsia="Arial"/>
        </w:rPr>
        <w:t>i</w:t>
      </w:r>
      <w:r>
        <w:rPr>
          <w:rFonts w:eastAsia="Arial"/>
          <w:spacing w:val="1"/>
        </w:rPr>
        <w:t>n</w:t>
      </w:r>
      <w:r>
        <w:rPr>
          <w:rFonts w:eastAsia="Arial"/>
        </w:rPr>
        <w:t>g</w:t>
      </w:r>
      <w:r>
        <w:rPr>
          <w:rFonts w:eastAsia="Arial"/>
          <w:spacing w:val="6"/>
        </w:rPr>
        <w:t xml:space="preserve"> </w:t>
      </w:r>
      <w:r>
        <w:rPr>
          <w:rFonts w:eastAsia="Arial"/>
          <w:spacing w:val="3"/>
        </w:rPr>
        <w:t>e</w:t>
      </w:r>
      <w:r>
        <w:rPr>
          <w:rFonts w:eastAsia="Arial"/>
          <w:spacing w:val="-2"/>
        </w:rPr>
        <w:t>x</w:t>
      </w:r>
      <w:r>
        <w:rPr>
          <w:rFonts w:eastAsia="Arial"/>
        </w:rPr>
        <w:t>c</w:t>
      </w:r>
      <w:r>
        <w:rPr>
          <w:rFonts w:eastAsia="Arial"/>
          <w:spacing w:val="1"/>
        </w:rPr>
        <w:t>ep</w:t>
      </w:r>
      <w:r>
        <w:rPr>
          <w:rFonts w:eastAsia="Arial"/>
        </w:rPr>
        <w:t>ti</w:t>
      </w:r>
      <w:r>
        <w:rPr>
          <w:rFonts w:eastAsia="Arial"/>
          <w:spacing w:val="1"/>
        </w:rPr>
        <w:t>ona</w:t>
      </w:r>
      <w:r>
        <w:rPr>
          <w:rFonts w:eastAsia="Arial"/>
        </w:rPr>
        <w:t>l</w:t>
      </w:r>
      <w:r>
        <w:rPr>
          <w:rFonts w:eastAsia="Arial"/>
          <w:spacing w:val="2"/>
        </w:rPr>
        <w:t xml:space="preserve"> </w:t>
      </w:r>
      <w:r>
        <w:rPr>
          <w:rFonts w:eastAsia="Arial"/>
        </w:rPr>
        <w:t>c</w:t>
      </w:r>
      <w:r>
        <w:rPr>
          <w:rFonts w:eastAsia="Arial"/>
          <w:spacing w:val="1"/>
        </w:rPr>
        <w:t>a</w:t>
      </w:r>
      <w:r>
        <w:rPr>
          <w:rFonts w:eastAsia="Arial"/>
        </w:rPr>
        <w:t>s</w:t>
      </w:r>
      <w:r>
        <w:rPr>
          <w:rFonts w:eastAsia="Arial"/>
          <w:spacing w:val="1"/>
        </w:rPr>
        <w:t>e</w:t>
      </w:r>
      <w:r>
        <w:rPr>
          <w:rFonts w:eastAsia="Arial"/>
        </w:rPr>
        <w:t>s</w:t>
      </w:r>
      <w:r>
        <w:rPr>
          <w:rFonts w:eastAsia="Arial"/>
          <w:spacing w:val="6"/>
        </w:rPr>
        <w:t xml:space="preserve"> </w:t>
      </w:r>
      <w:r>
        <w:rPr>
          <w:rFonts w:eastAsia="Arial"/>
          <w:spacing w:val="-1"/>
        </w:rPr>
        <w:t>a</w:t>
      </w:r>
      <w:r>
        <w:rPr>
          <w:rFonts w:eastAsia="Arial"/>
          <w:spacing w:val="-3"/>
        </w:rPr>
        <w:t>r</w:t>
      </w:r>
      <w:r>
        <w:rPr>
          <w:rFonts w:eastAsia="Arial"/>
        </w:rPr>
        <w:t>e c</w:t>
      </w:r>
      <w:r>
        <w:rPr>
          <w:rFonts w:eastAsia="Arial"/>
          <w:spacing w:val="1"/>
        </w:rPr>
        <w:t>on</w:t>
      </w:r>
      <w:r>
        <w:rPr>
          <w:rFonts w:eastAsia="Arial"/>
        </w:rPr>
        <w:t>si</w:t>
      </w:r>
      <w:r>
        <w:rPr>
          <w:rFonts w:eastAsia="Arial"/>
          <w:spacing w:val="1"/>
        </w:rPr>
        <w:t>de</w:t>
      </w:r>
      <w:r>
        <w:rPr>
          <w:rFonts w:eastAsia="Arial"/>
        </w:rPr>
        <w:t>r</w:t>
      </w:r>
      <w:r>
        <w:rPr>
          <w:rFonts w:eastAsia="Arial"/>
          <w:spacing w:val="-1"/>
        </w:rPr>
        <w:t>e</w:t>
      </w:r>
      <w:r>
        <w:rPr>
          <w:rFonts w:eastAsia="Arial"/>
        </w:rPr>
        <w:t>d</w:t>
      </w:r>
      <w:r>
        <w:rPr>
          <w:rFonts w:eastAsia="Arial"/>
          <w:spacing w:val="-13"/>
        </w:rPr>
        <w:t xml:space="preserve"> </w:t>
      </w:r>
      <w:r>
        <w:rPr>
          <w:rFonts w:eastAsia="Arial"/>
          <w:spacing w:val="2"/>
        </w:rPr>
        <w:t>m</w:t>
      </w:r>
      <w:r>
        <w:rPr>
          <w:rFonts w:eastAsia="Arial"/>
        </w:rPr>
        <w:t>i</w:t>
      </w:r>
      <w:r>
        <w:rPr>
          <w:rFonts w:eastAsia="Arial"/>
          <w:spacing w:val="1"/>
        </w:rPr>
        <w:t>no</w:t>
      </w:r>
      <w:r>
        <w:rPr>
          <w:rFonts w:eastAsia="Arial"/>
        </w:rPr>
        <w:t>r</w:t>
      </w:r>
      <w:r>
        <w:rPr>
          <w:rFonts w:eastAsia="Arial"/>
          <w:spacing w:val="-6"/>
        </w:rPr>
        <w:t xml:space="preserve"> </w:t>
      </w:r>
      <w:r>
        <w:rPr>
          <w:rFonts w:eastAsia="Arial"/>
        </w:rPr>
        <w:t>s</w:t>
      </w:r>
      <w:r>
        <w:rPr>
          <w:rFonts w:eastAsia="Arial"/>
          <w:spacing w:val="1"/>
        </w:rPr>
        <w:t>e</w:t>
      </w:r>
      <w:r>
        <w:rPr>
          <w:rFonts w:eastAsia="Arial"/>
        </w:rPr>
        <w:t>r</w:t>
      </w:r>
      <w:r>
        <w:rPr>
          <w:rFonts w:eastAsia="Arial"/>
          <w:spacing w:val="-2"/>
        </w:rPr>
        <w:t>v</w:t>
      </w:r>
      <w:r>
        <w:rPr>
          <w:rFonts w:eastAsia="Arial"/>
        </w:rPr>
        <w:t>ice</w:t>
      </w:r>
      <w:r>
        <w:rPr>
          <w:rFonts w:eastAsia="Arial"/>
          <w:spacing w:val="-7"/>
        </w:rPr>
        <w:t xml:space="preserve"> </w:t>
      </w:r>
      <w:r>
        <w:rPr>
          <w:rFonts w:eastAsia="Arial"/>
        </w:rPr>
        <w:t>c</w:t>
      </w:r>
      <w:r>
        <w:rPr>
          <w:rFonts w:eastAsia="Arial"/>
          <w:spacing w:val="1"/>
        </w:rPr>
        <w:t>h</w:t>
      </w:r>
      <w:r>
        <w:rPr>
          <w:rFonts w:eastAsia="Arial"/>
          <w:spacing w:val="-1"/>
        </w:rPr>
        <w:t>a</w:t>
      </w:r>
      <w:r>
        <w:rPr>
          <w:rFonts w:eastAsia="Arial"/>
          <w:spacing w:val="1"/>
        </w:rPr>
        <w:t>n</w:t>
      </w:r>
      <w:r>
        <w:rPr>
          <w:rFonts w:eastAsia="Arial"/>
          <w:spacing w:val="-1"/>
        </w:rPr>
        <w:t>g</w:t>
      </w:r>
      <w:r>
        <w:rPr>
          <w:rFonts w:eastAsia="Arial"/>
          <w:spacing w:val="1"/>
        </w:rPr>
        <w:t>e</w:t>
      </w:r>
      <w:r>
        <w:rPr>
          <w:rFonts w:eastAsia="Arial"/>
          <w:spacing w:val="5"/>
        </w:rPr>
        <w:t>s</w:t>
      </w:r>
      <w:r>
        <w:rPr>
          <w:rFonts w:eastAsia="Arial"/>
        </w:rPr>
        <w:t>:</w:t>
      </w:r>
    </w:p>
    <w:p w14:paraId="65F57348" w14:textId="02F2A901" w:rsidR="00AD66C5" w:rsidRPr="00B745AF" w:rsidRDefault="000B4F82" w:rsidP="00DA1623">
      <w:pPr>
        <w:pStyle w:val="ListParagraph"/>
        <w:numPr>
          <w:ilvl w:val="0"/>
          <w:numId w:val="57"/>
        </w:numPr>
        <w:rPr>
          <w:rFonts w:ascii="Arial" w:eastAsia="Arial" w:hAnsi="Arial" w:cs="Arial"/>
          <w:sz w:val="24"/>
          <w:szCs w:val="24"/>
        </w:rPr>
      </w:pPr>
      <w:r w:rsidRPr="00B745AF">
        <w:rPr>
          <w:rFonts w:ascii="Arial" w:eastAsia="Arial" w:hAnsi="Arial" w:cs="Arial"/>
          <w:sz w:val="24"/>
          <w:szCs w:val="24"/>
        </w:rPr>
        <w:t>Automatic elimination of a bus route according to RT’s route sunset process set forth in Section 3 of this document (RT will, however, notify riders prior to the effective date)</w:t>
      </w:r>
      <w:r w:rsidR="00B745AF">
        <w:rPr>
          <w:rFonts w:ascii="Arial" w:eastAsia="Arial" w:hAnsi="Arial" w:cs="Arial"/>
          <w:sz w:val="24"/>
          <w:szCs w:val="24"/>
        </w:rPr>
        <w:t>;</w:t>
      </w:r>
    </w:p>
    <w:p w14:paraId="65F57349" w14:textId="324A36F9" w:rsidR="00AD66C5" w:rsidRPr="00B745AF" w:rsidRDefault="000B4F82" w:rsidP="00DA1623">
      <w:pPr>
        <w:pStyle w:val="ListParagraph"/>
        <w:numPr>
          <w:ilvl w:val="0"/>
          <w:numId w:val="57"/>
        </w:numPr>
        <w:rPr>
          <w:rFonts w:ascii="Arial" w:eastAsia="Arial" w:hAnsi="Arial" w:cs="Arial"/>
          <w:sz w:val="24"/>
          <w:szCs w:val="24"/>
        </w:rPr>
      </w:pPr>
      <w:r w:rsidRPr="00B745AF">
        <w:rPr>
          <w:rFonts w:ascii="Arial" w:eastAsia="Arial" w:hAnsi="Arial" w:cs="Arial"/>
          <w:sz w:val="24"/>
          <w:szCs w:val="24"/>
        </w:rPr>
        <w:t>RT Board action to temporarily exempt a bus route from RT’s route sunset process</w:t>
      </w:r>
      <w:r w:rsidR="00B745AF">
        <w:rPr>
          <w:rFonts w:ascii="Arial" w:eastAsia="Arial" w:hAnsi="Arial" w:cs="Arial"/>
          <w:sz w:val="24"/>
          <w:szCs w:val="24"/>
        </w:rPr>
        <w:t>;</w:t>
      </w:r>
    </w:p>
    <w:p w14:paraId="65F5734A" w14:textId="642BBD5B" w:rsidR="00AD66C5" w:rsidRPr="00B745AF" w:rsidRDefault="000B4F82" w:rsidP="00DA1623">
      <w:pPr>
        <w:pStyle w:val="ListParagraph"/>
        <w:numPr>
          <w:ilvl w:val="0"/>
          <w:numId w:val="57"/>
        </w:numPr>
        <w:rPr>
          <w:rFonts w:ascii="Arial" w:eastAsia="Arial" w:hAnsi="Arial" w:cs="Arial"/>
          <w:sz w:val="24"/>
          <w:szCs w:val="24"/>
        </w:rPr>
      </w:pPr>
      <w:r w:rsidRPr="00B745AF">
        <w:rPr>
          <w:rFonts w:ascii="Arial" w:eastAsia="Arial" w:hAnsi="Arial" w:cs="Arial"/>
          <w:sz w:val="24"/>
          <w:szCs w:val="24"/>
        </w:rPr>
        <w:t>Schedule adjustments (RT will, however, notify riders prior to the effective date)</w:t>
      </w:r>
      <w:r w:rsidR="00B745AF">
        <w:rPr>
          <w:rFonts w:ascii="Arial" w:eastAsia="Arial" w:hAnsi="Arial" w:cs="Arial"/>
          <w:sz w:val="24"/>
          <w:szCs w:val="24"/>
        </w:rPr>
        <w:t>;</w:t>
      </w:r>
    </w:p>
    <w:p w14:paraId="65F5734B" w14:textId="7D0C472A" w:rsidR="00AD66C5" w:rsidRPr="00B745AF" w:rsidRDefault="000B4F82" w:rsidP="00DA1623">
      <w:pPr>
        <w:pStyle w:val="ListParagraph"/>
        <w:numPr>
          <w:ilvl w:val="0"/>
          <w:numId w:val="57"/>
        </w:numPr>
        <w:rPr>
          <w:rFonts w:ascii="Arial" w:eastAsia="Arial" w:hAnsi="Arial" w:cs="Arial"/>
          <w:sz w:val="24"/>
          <w:szCs w:val="24"/>
        </w:rPr>
      </w:pPr>
      <w:r w:rsidRPr="00B745AF">
        <w:rPr>
          <w:rFonts w:ascii="Arial" w:eastAsia="Arial" w:hAnsi="Arial" w:cs="Arial"/>
          <w:sz w:val="24"/>
          <w:szCs w:val="24"/>
        </w:rPr>
        <w:t>Creation, alteration, or elimination of a supplemental route</w:t>
      </w:r>
      <w:r w:rsidR="001B1EED" w:rsidRPr="00B745AF">
        <w:rPr>
          <w:rStyle w:val="FootnoteReference"/>
          <w:rFonts w:ascii="Arial" w:eastAsia="Arial" w:hAnsi="Arial" w:cs="Arial"/>
          <w:sz w:val="24"/>
          <w:szCs w:val="24"/>
        </w:rPr>
        <w:footnoteReference w:id="39"/>
      </w:r>
      <w:r w:rsidR="00B745AF">
        <w:rPr>
          <w:rFonts w:ascii="Arial" w:eastAsia="Arial" w:hAnsi="Arial" w:cs="Arial"/>
          <w:sz w:val="24"/>
          <w:szCs w:val="24"/>
        </w:rPr>
        <w:t>;</w:t>
      </w:r>
    </w:p>
    <w:p w14:paraId="65F5734C" w14:textId="5B1300CE" w:rsidR="00AD66C5" w:rsidRPr="00B745AF" w:rsidRDefault="000B4F82" w:rsidP="00DA1623">
      <w:pPr>
        <w:pStyle w:val="ListParagraph"/>
        <w:numPr>
          <w:ilvl w:val="0"/>
          <w:numId w:val="57"/>
        </w:numPr>
        <w:rPr>
          <w:rFonts w:ascii="Arial" w:eastAsia="Arial" w:hAnsi="Arial" w:cs="Arial"/>
          <w:sz w:val="24"/>
          <w:szCs w:val="24"/>
        </w:rPr>
      </w:pPr>
      <w:r w:rsidRPr="00B745AF">
        <w:rPr>
          <w:rFonts w:ascii="Arial" w:eastAsia="Arial" w:hAnsi="Arial" w:cs="Arial"/>
          <w:sz w:val="24"/>
          <w:szCs w:val="24"/>
        </w:rPr>
        <w:t>Emergency changes made to respond to natural or man-made disasters or to a state of fiscal emergency</w:t>
      </w:r>
      <w:r w:rsidR="00B745AF">
        <w:rPr>
          <w:rFonts w:ascii="Arial" w:eastAsia="Arial" w:hAnsi="Arial" w:cs="Arial"/>
          <w:sz w:val="24"/>
          <w:szCs w:val="24"/>
        </w:rPr>
        <w:t>;</w:t>
      </w:r>
    </w:p>
    <w:p w14:paraId="65F5734D" w14:textId="0312C411" w:rsidR="00AD66C5" w:rsidRPr="00B745AF" w:rsidRDefault="000B4F82" w:rsidP="00DA1623">
      <w:pPr>
        <w:pStyle w:val="ListParagraph"/>
        <w:numPr>
          <w:ilvl w:val="0"/>
          <w:numId w:val="57"/>
        </w:numPr>
        <w:rPr>
          <w:rFonts w:ascii="Arial" w:eastAsia="Arial" w:hAnsi="Arial" w:cs="Arial"/>
          <w:sz w:val="24"/>
          <w:szCs w:val="24"/>
        </w:rPr>
      </w:pPr>
      <w:r w:rsidRPr="00B745AF">
        <w:rPr>
          <w:rFonts w:ascii="Arial" w:eastAsia="Arial" w:hAnsi="Arial" w:cs="Arial"/>
          <w:sz w:val="24"/>
          <w:szCs w:val="24"/>
        </w:rPr>
        <w:t>Creation, alteration, or elimination of temporary or demonstration service lasting one year or less</w:t>
      </w:r>
      <w:r w:rsidR="00B745AF">
        <w:rPr>
          <w:rFonts w:ascii="Arial" w:eastAsia="Arial" w:hAnsi="Arial" w:cs="Arial"/>
          <w:sz w:val="24"/>
          <w:szCs w:val="24"/>
        </w:rPr>
        <w:t>;</w:t>
      </w:r>
    </w:p>
    <w:p w14:paraId="65F5734E" w14:textId="1C29BEC9" w:rsidR="00AD66C5" w:rsidRPr="00B745AF" w:rsidRDefault="000B4F82" w:rsidP="00DA1623">
      <w:pPr>
        <w:pStyle w:val="ListParagraph"/>
        <w:numPr>
          <w:ilvl w:val="0"/>
          <w:numId w:val="57"/>
        </w:numPr>
        <w:rPr>
          <w:rFonts w:ascii="Arial" w:eastAsia="Arial" w:hAnsi="Arial" w:cs="Arial"/>
          <w:sz w:val="24"/>
          <w:szCs w:val="24"/>
        </w:rPr>
      </w:pPr>
      <w:r w:rsidRPr="00B745AF">
        <w:rPr>
          <w:rFonts w:ascii="Arial" w:eastAsia="Arial" w:hAnsi="Arial" w:cs="Arial"/>
          <w:sz w:val="24"/>
          <w:szCs w:val="24"/>
        </w:rPr>
        <w:t>Creation, alteration, or elimination of special event service (RT Board approval may be necessary for certain aspects of the service, e.g., acceptance of event tickets as fare media)</w:t>
      </w:r>
      <w:r w:rsidR="00B745AF">
        <w:rPr>
          <w:rFonts w:ascii="Arial" w:eastAsia="Arial" w:hAnsi="Arial" w:cs="Arial"/>
          <w:sz w:val="24"/>
          <w:szCs w:val="24"/>
        </w:rPr>
        <w:t>; and</w:t>
      </w:r>
    </w:p>
    <w:p w14:paraId="65F5734F" w14:textId="0888EE01" w:rsidR="00AD66C5" w:rsidRPr="00B745AF" w:rsidRDefault="000B4F82" w:rsidP="00DA1623">
      <w:pPr>
        <w:pStyle w:val="ListParagraph"/>
        <w:numPr>
          <w:ilvl w:val="0"/>
          <w:numId w:val="57"/>
        </w:numPr>
        <w:rPr>
          <w:rFonts w:ascii="Arial" w:eastAsia="Arial" w:hAnsi="Arial" w:cs="Arial"/>
          <w:sz w:val="24"/>
          <w:szCs w:val="24"/>
        </w:rPr>
      </w:pPr>
      <w:r w:rsidRPr="00B745AF">
        <w:rPr>
          <w:rFonts w:ascii="Arial" w:eastAsia="Arial" w:hAnsi="Arial" w:cs="Arial"/>
          <w:sz w:val="24"/>
          <w:szCs w:val="24"/>
        </w:rPr>
        <w:t>Adjustments made to major service changes after Board approval but prior to the effective date that would otherwise be considered minor changes</w:t>
      </w:r>
      <w:r w:rsidR="00B745AF">
        <w:rPr>
          <w:rFonts w:ascii="Arial" w:eastAsia="Arial" w:hAnsi="Arial" w:cs="Arial"/>
          <w:sz w:val="24"/>
          <w:szCs w:val="24"/>
        </w:rPr>
        <w:t>.</w:t>
      </w:r>
    </w:p>
    <w:p w14:paraId="65F57351" w14:textId="77777777" w:rsidR="00AD66C5" w:rsidRDefault="000B4F82" w:rsidP="00D53343">
      <w:pPr>
        <w:rPr>
          <w:rFonts w:eastAsia="Arial"/>
        </w:rPr>
      </w:pPr>
      <w:r>
        <w:rPr>
          <w:rFonts w:eastAsia="Arial"/>
        </w:rPr>
        <w:t>If</w:t>
      </w:r>
      <w:r>
        <w:rPr>
          <w:rFonts w:eastAsia="Arial"/>
          <w:spacing w:val="15"/>
        </w:rPr>
        <w:t xml:space="preserve"> </w:t>
      </w:r>
      <w:r>
        <w:rPr>
          <w:rFonts w:eastAsia="Arial"/>
          <w:spacing w:val="1"/>
        </w:rPr>
        <w:t>a</w:t>
      </w:r>
      <w:r>
        <w:rPr>
          <w:rFonts w:eastAsia="Arial"/>
        </w:rPr>
        <w:t>n</w:t>
      </w:r>
      <w:r>
        <w:rPr>
          <w:rFonts w:eastAsia="Arial"/>
          <w:spacing w:val="12"/>
        </w:rPr>
        <w:t xml:space="preserve"> </w:t>
      </w:r>
      <w:r>
        <w:rPr>
          <w:rFonts w:eastAsia="Arial"/>
          <w:spacing w:val="1"/>
        </w:rPr>
        <w:t>En</w:t>
      </w:r>
      <w:r>
        <w:rPr>
          <w:rFonts w:eastAsia="Arial"/>
          <w:spacing w:val="-2"/>
        </w:rPr>
        <w:t>v</w:t>
      </w:r>
      <w:r>
        <w:rPr>
          <w:rFonts w:eastAsia="Arial"/>
        </w:rPr>
        <w:t>ir</w:t>
      </w:r>
      <w:r>
        <w:rPr>
          <w:rFonts w:eastAsia="Arial"/>
          <w:spacing w:val="1"/>
        </w:rPr>
        <w:t>on</w:t>
      </w:r>
      <w:r>
        <w:rPr>
          <w:rFonts w:eastAsia="Arial"/>
        </w:rPr>
        <w:t>m</w:t>
      </w:r>
      <w:r>
        <w:rPr>
          <w:rFonts w:eastAsia="Arial"/>
          <w:spacing w:val="1"/>
        </w:rPr>
        <w:t>en</w:t>
      </w:r>
      <w:r>
        <w:rPr>
          <w:rFonts w:eastAsia="Arial"/>
          <w:spacing w:val="-2"/>
        </w:rPr>
        <w:t>t</w:t>
      </w:r>
      <w:r>
        <w:rPr>
          <w:rFonts w:eastAsia="Arial"/>
          <w:spacing w:val="1"/>
        </w:rPr>
        <w:t>a</w:t>
      </w:r>
      <w:r>
        <w:rPr>
          <w:rFonts w:eastAsia="Arial"/>
        </w:rPr>
        <w:t xml:space="preserve">l </w:t>
      </w:r>
      <w:r>
        <w:rPr>
          <w:rFonts w:eastAsia="Arial"/>
          <w:spacing w:val="-2"/>
        </w:rPr>
        <w:t>I</w:t>
      </w:r>
      <w:r>
        <w:rPr>
          <w:rFonts w:eastAsia="Arial"/>
          <w:spacing w:val="2"/>
        </w:rPr>
        <w:t>m</w:t>
      </w:r>
      <w:r>
        <w:rPr>
          <w:rFonts w:eastAsia="Arial"/>
          <w:spacing w:val="1"/>
        </w:rPr>
        <w:t>pa</w:t>
      </w:r>
      <w:r>
        <w:rPr>
          <w:rFonts w:eastAsia="Arial"/>
          <w:spacing w:val="-2"/>
        </w:rPr>
        <w:t>c</w:t>
      </w:r>
      <w:r>
        <w:rPr>
          <w:rFonts w:eastAsia="Arial"/>
        </w:rPr>
        <w:t>t</w:t>
      </w:r>
      <w:r>
        <w:rPr>
          <w:rFonts w:eastAsia="Arial"/>
          <w:spacing w:val="9"/>
        </w:rPr>
        <w:t xml:space="preserve"> </w:t>
      </w:r>
      <w:r>
        <w:rPr>
          <w:rFonts w:eastAsia="Arial"/>
        </w:rPr>
        <w:t>R</w:t>
      </w:r>
      <w:r>
        <w:rPr>
          <w:rFonts w:eastAsia="Arial"/>
          <w:spacing w:val="1"/>
        </w:rPr>
        <w:t>e</w:t>
      </w:r>
      <w:r>
        <w:rPr>
          <w:rFonts w:eastAsia="Arial"/>
          <w:spacing w:val="-1"/>
        </w:rPr>
        <w:t>p</w:t>
      </w:r>
      <w:r>
        <w:rPr>
          <w:rFonts w:eastAsia="Arial"/>
          <w:spacing w:val="1"/>
        </w:rPr>
        <w:t>o</w:t>
      </w:r>
      <w:r>
        <w:rPr>
          <w:rFonts w:eastAsia="Arial"/>
        </w:rPr>
        <w:t>rt</w:t>
      </w:r>
      <w:r>
        <w:rPr>
          <w:rFonts w:eastAsia="Arial"/>
          <w:spacing w:val="9"/>
        </w:rPr>
        <w:t xml:space="preserve"> </w:t>
      </w:r>
      <w:r>
        <w:rPr>
          <w:rFonts w:eastAsia="Arial"/>
        </w:rPr>
        <w:t>(</w:t>
      </w:r>
      <w:r>
        <w:rPr>
          <w:rFonts w:eastAsia="Arial"/>
          <w:spacing w:val="1"/>
        </w:rPr>
        <w:t>E</w:t>
      </w:r>
      <w:r>
        <w:rPr>
          <w:rFonts w:eastAsia="Arial"/>
        </w:rPr>
        <w:t>IR)</w:t>
      </w:r>
      <w:r>
        <w:rPr>
          <w:rFonts w:eastAsia="Arial"/>
          <w:spacing w:val="10"/>
        </w:rPr>
        <w:t xml:space="preserve"> </w:t>
      </w:r>
      <w:r>
        <w:rPr>
          <w:rFonts w:eastAsia="Arial"/>
          <w:spacing w:val="1"/>
        </w:rPr>
        <w:t>o</w:t>
      </w:r>
      <w:r>
        <w:rPr>
          <w:rFonts w:eastAsia="Arial"/>
        </w:rPr>
        <w:t>r</w:t>
      </w:r>
      <w:r>
        <w:rPr>
          <w:rFonts w:eastAsia="Arial"/>
          <w:spacing w:val="10"/>
        </w:rPr>
        <w:t xml:space="preserve"> </w:t>
      </w:r>
      <w:r>
        <w:rPr>
          <w:rFonts w:eastAsia="Arial"/>
          <w:spacing w:val="1"/>
        </w:rPr>
        <w:t>a</w:t>
      </w:r>
      <w:r>
        <w:rPr>
          <w:rFonts w:eastAsia="Arial"/>
        </w:rPr>
        <w:t>n</w:t>
      </w:r>
      <w:r>
        <w:rPr>
          <w:rFonts w:eastAsia="Arial"/>
          <w:spacing w:val="12"/>
        </w:rPr>
        <w:t xml:space="preserve"> </w:t>
      </w:r>
      <w:r>
        <w:rPr>
          <w:rFonts w:eastAsia="Arial"/>
          <w:spacing w:val="1"/>
        </w:rPr>
        <w:t>En</w:t>
      </w:r>
      <w:r>
        <w:rPr>
          <w:rFonts w:eastAsia="Arial"/>
          <w:spacing w:val="-2"/>
        </w:rPr>
        <w:t>v</w:t>
      </w:r>
      <w:r>
        <w:rPr>
          <w:rFonts w:eastAsia="Arial"/>
        </w:rPr>
        <w:t>ir</w:t>
      </w:r>
      <w:r>
        <w:rPr>
          <w:rFonts w:eastAsia="Arial"/>
          <w:spacing w:val="1"/>
        </w:rPr>
        <w:t>on</w:t>
      </w:r>
      <w:r>
        <w:rPr>
          <w:rFonts w:eastAsia="Arial"/>
          <w:spacing w:val="2"/>
        </w:rPr>
        <w:t>m</w:t>
      </w:r>
      <w:r>
        <w:rPr>
          <w:rFonts w:eastAsia="Arial"/>
          <w:spacing w:val="-1"/>
        </w:rPr>
        <w:t>e</w:t>
      </w:r>
      <w:r>
        <w:rPr>
          <w:rFonts w:eastAsia="Arial"/>
          <w:spacing w:val="1"/>
        </w:rPr>
        <w:t>n</w:t>
      </w:r>
      <w:r>
        <w:rPr>
          <w:rFonts w:eastAsia="Arial"/>
        </w:rPr>
        <w:t>t</w:t>
      </w:r>
      <w:r>
        <w:rPr>
          <w:rFonts w:eastAsia="Arial"/>
          <w:spacing w:val="1"/>
        </w:rPr>
        <w:t>a</w:t>
      </w:r>
      <w:r>
        <w:rPr>
          <w:rFonts w:eastAsia="Arial"/>
        </w:rPr>
        <w:t xml:space="preserve">l </w:t>
      </w:r>
      <w:r>
        <w:rPr>
          <w:rFonts w:eastAsia="Arial"/>
          <w:spacing w:val="-2"/>
        </w:rPr>
        <w:t>I</w:t>
      </w:r>
      <w:r>
        <w:rPr>
          <w:rFonts w:eastAsia="Arial"/>
        </w:rPr>
        <w:t>m</w:t>
      </w:r>
      <w:r>
        <w:rPr>
          <w:rFonts w:eastAsia="Arial"/>
          <w:spacing w:val="1"/>
        </w:rPr>
        <w:t>pa</w:t>
      </w:r>
      <w:r>
        <w:rPr>
          <w:rFonts w:eastAsia="Arial"/>
        </w:rPr>
        <w:t>ct</w:t>
      </w:r>
      <w:r>
        <w:rPr>
          <w:rFonts w:eastAsia="Arial"/>
          <w:spacing w:val="6"/>
        </w:rPr>
        <w:t xml:space="preserve"> </w:t>
      </w:r>
      <w:r>
        <w:rPr>
          <w:rFonts w:eastAsia="Arial"/>
          <w:spacing w:val="1"/>
        </w:rPr>
        <w:t>S</w:t>
      </w:r>
      <w:r>
        <w:rPr>
          <w:rFonts w:eastAsia="Arial"/>
        </w:rPr>
        <w:t>t</w:t>
      </w:r>
      <w:r>
        <w:rPr>
          <w:rFonts w:eastAsia="Arial"/>
          <w:spacing w:val="1"/>
        </w:rPr>
        <w:t>a</w:t>
      </w:r>
      <w:r>
        <w:rPr>
          <w:rFonts w:eastAsia="Arial"/>
          <w:spacing w:val="-2"/>
        </w:rPr>
        <w:t>t</w:t>
      </w:r>
      <w:r>
        <w:rPr>
          <w:rFonts w:eastAsia="Arial"/>
          <w:spacing w:val="1"/>
        </w:rPr>
        <w:t>e</w:t>
      </w:r>
      <w:r>
        <w:rPr>
          <w:rFonts w:eastAsia="Arial"/>
        </w:rPr>
        <w:t>m</w:t>
      </w:r>
      <w:r>
        <w:rPr>
          <w:rFonts w:eastAsia="Arial"/>
          <w:spacing w:val="1"/>
        </w:rPr>
        <w:t>en</w:t>
      </w:r>
      <w:r>
        <w:rPr>
          <w:rFonts w:eastAsia="Arial"/>
        </w:rPr>
        <w:t>t</w:t>
      </w:r>
      <w:r>
        <w:rPr>
          <w:rFonts w:eastAsia="Arial"/>
          <w:spacing w:val="2"/>
        </w:rPr>
        <w:t xml:space="preserve"> </w:t>
      </w:r>
      <w:r>
        <w:rPr>
          <w:rFonts w:eastAsia="Arial"/>
        </w:rPr>
        <w:t>(</w:t>
      </w:r>
      <w:r>
        <w:rPr>
          <w:rFonts w:eastAsia="Arial"/>
          <w:spacing w:val="1"/>
        </w:rPr>
        <w:t>E</w:t>
      </w:r>
      <w:r>
        <w:rPr>
          <w:rFonts w:eastAsia="Arial"/>
        </w:rPr>
        <w:t>I</w:t>
      </w:r>
      <w:r>
        <w:rPr>
          <w:rFonts w:eastAsia="Arial"/>
          <w:spacing w:val="1"/>
        </w:rPr>
        <w:t>S</w:t>
      </w:r>
      <w:r>
        <w:rPr>
          <w:rFonts w:eastAsia="Arial"/>
        </w:rPr>
        <w:t xml:space="preserve">) </w:t>
      </w:r>
      <w:r>
        <w:rPr>
          <w:rFonts w:eastAsia="Arial"/>
          <w:spacing w:val="1"/>
        </w:rPr>
        <w:t>ha</w:t>
      </w:r>
      <w:r>
        <w:rPr>
          <w:rFonts w:eastAsia="Arial"/>
        </w:rPr>
        <w:t>s</w:t>
      </w:r>
      <w:r>
        <w:rPr>
          <w:rFonts w:eastAsia="Arial"/>
          <w:spacing w:val="-4"/>
        </w:rPr>
        <w:t xml:space="preserve"> </w:t>
      </w:r>
      <w:r>
        <w:rPr>
          <w:rFonts w:eastAsia="Arial"/>
          <w:spacing w:val="1"/>
        </w:rPr>
        <w:t>be</w:t>
      </w:r>
      <w:r>
        <w:rPr>
          <w:rFonts w:eastAsia="Arial"/>
          <w:spacing w:val="-1"/>
        </w:rPr>
        <w:t>e</w:t>
      </w:r>
      <w:r>
        <w:rPr>
          <w:rFonts w:eastAsia="Arial"/>
        </w:rPr>
        <w:t>n</w:t>
      </w:r>
      <w:r>
        <w:rPr>
          <w:rFonts w:eastAsia="Arial"/>
          <w:spacing w:val="-4"/>
        </w:rPr>
        <w:t xml:space="preserve"> </w:t>
      </w:r>
      <w:r>
        <w:rPr>
          <w:rFonts w:eastAsia="Arial"/>
          <w:spacing w:val="1"/>
        </w:rPr>
        <w:t>p</w:t>
      </w:r>
      <w:r>
        <w:rPr>
          <w:rFonts w:eastAsia="Arial"/>
        </w:rPr>
        <w:t>r</w:t>
      </w:r>
      <w:r>
        <w:rPr>
          <w:rFonts w:eastAsia="Arial"/>
          <w:spacing w:val="1"/>
        </w:rPr>
        <w:t>e</w:t>
      </w:r>
      <w:r>
        <w:rPr>
          <w:rFonts w:eastAsia="Arial"/>
          <w:spacing w:val="-1"/>
        </w:rPr>
        <w:t>p</w:t>
      </w:r>
      <w:r>
        <w:rPr>
          <w:rFonts w:eastAsia="Arial"/>
          <w:spacing w:val="1"/>
        </w:rPr>
        <w:t>a</w:t>
      </w:r>
      <w:r>
        <w:rPr>
          <w:rFonts w:eastAsia="Arial"/>
        </w:rPr>
        <w:t>r</w:t>
      </w:r>
      <w:r>
        <w:rPr>
          <w:rFonts w:eastAsia="Arial"/>
          <w:spacing w:val="1"/>
        </w:rPr>
        <w:t>e</w:t>
      </w:r>
      <w:r>
        <w:rPr>
          <w:rFonts w:eastAsia="Arial"/>
        </w:rPr>
        <w:t>d</w:t>
      </w:r>
      <w:r>
        <w:rPr>
          <w:rFonts w:eastAsia="Arial"/>
          <w:spacing w:val="-11"/>
        </w:rPr>
        <w:t xml:space="preserve"> </w:t>
      </w:r>
      <w:r>
        <w:rPr>
          <w:rFonts w:eastAsia="Arial"/>
          <w:spacing w:val="3"/>
        </w:rPr>
        <w:t>f</w:t>
      </w:r>
      <w:r>
        <w:rPr>
          <w:rFonts w:eastAsia="Arial"/>
          <w:spacing w:val="1"/>
        </w:rPr>
        <w:t>o</w:t>
      </w:r>
      <w:r>
        <w:rPr>
          <w:rFonts w:eastAsia="Arial"/>
        </w:rPr>
        <w:t>r</w:t>
      </w:r>
      <w:r>
        <w:rPr>
          <w:rFonts w:eastAsia="Arial"/>
          <w:spacing w:val="-3"/>
        </w:rPr>
        <w:t xml:space="preserve"> </w:t>
      </w:r>
      <w:r>
        <w:rPr>
          <w:rFonts w:eastAsia="Arial"/>
        </w:rPr>
        <w:t xml:space="preserve">a </w:t>
      </w:r>
      <w:r>
        <w:rPr>
          <w:rFonts w:eastAsia="Arial"/>
          <w:spacing w:val="1"/>
        </w:rPr>
        <w:t>p</w:t>
      </w:r>
      <w:r>
        <w:rPr>
          <w:rFonts w:eastAsia="Arial"/>
        </w:rPr>
        <w:t>r</w:t>
      </w:r>
      <w:r>
        <w:rPr>
          <w:rFonts w:eastAsia="Arial"/>
          <w:spacing w:val="1"/>
        </w:rPr>
        <w:t>o</w:t>
      </w:r>
      <w:r>
        <w:rPr>
          <w:rFonts w:eastAsia="Arial"/>
        </w:rPr>
        <w:t>j</w:t>
      </w:r>
      <w:r>
        <w:rPr>
          <w:rFonts w:eastAsia="Arial"/>
          <w:spacing w:val="1"/>
        </w:rPr>
        <w:t>e</w:t>
      </w:r>
      <w:r>
        <w:rPr>
          <w:rFonts w:eastAsia="Arial"/>
        </w:rPr>
        <w:t>ct,</w:t>
      </w:r>
      <w:r>
        <w:rPr>
          <w:rFonts w:eastAsia="Arial"/>
          <w:spacing w:val="-7"/>
        </w:rPr>
        <w:t xml:space="preserve"> </w:t>
      </w:r>
      <w:r>
        <w:rPr>
          <w:rFonts w:eastAsia="Arial"/>
        </w:rPr>
        <w:t>t</w:t>
      </w:r>
      <w:r>
        <w:rPr>
          <w:rFonts w:eastAsia="Arial"/>
          <w:spacing w:val="1"/>
        </w:rPr>
        <w:t>h</w:t>
      </w:r>
      <w:r>
        <w:rPr>
          <w:rFonts w:eastAsia="Arial"/>
        </w:rPr>
        <w:t>e</w:t>
      </w:r>
      <w:r>
        <w:rPr>
          <w:rFonts w:eastAsia="Arial"/>
          <w:spacing w:val="-2"/>
        </w:rPr>
        <w:t xml:space="preserve"> </w:t>
      </w:r>
      <w:r>
        <w:rPr>
          <w:rFonts w:eastAsia="Arial"/>
          <w:spacing w:val="1"/>
        </w:rPr>
        <w:t>E</w:t>
      </w:r>
      <w:r>
        <w:rPr>
          <w:rFonts w:eastAsia="Arial"/>
        </w:rPr>
        <w:t>IR</w:t>
      </w:r>
      <w:r>
        <w:rPr>
          <w:rFonts w:eastAsia="Arial"/>
          <w:spacing w:val="-2"/>
        </w:rPr>
        <w:t>/</w:t>
      </w:r>
      <w:r>
        <w:rPr>
          <w:rFonts w:eastAsia="Arial"/>
          <w:spacing w:val="1"/>
        </w:rPr>
        <w:t>E</w:t>
      </w:r>
      <w:r>
        <w:rPr>
          <w:rFonts w:eastAsia="Arial"/>
        </w:rPr>
        <w:t>IS r</w:t>
      </w:r>
      <w:r>
        <w:rPr>
          <w:rFonts w:eastAsia="Arial"/>
          <w:spacing w:val="1"/>
        </w:rPr>
        <w:t>e</w:t>
      </w:r>
      <w:r>
        <w:rPr>
          <w:rFonts w:eastAsia="Arial"/>
          <w:spacing w:val="-2"/>
        </w:rPr>
        <w:t>v</w:t>
      </w:r>
      <w:r>
        <w:rPr>
          <w:rFonts w:eastAsia="Arial"/>
        </w:rPr>
        <w:t>i</w:t>
      </w:r>
      <w:r>
        <w:rPr>
          <w:rFonts w:eastAsia="Arial"/>
          <w:spacing w:val="3"/>
        </w:rPr>
        <w:t>e</w:t>
      </w:r>
      <w:r>
        <w:rPr>
          <w:rFonts w:eastAsia="Arial"/>
        </w:rPr>
        <w:t>w</w:t>
      </w:r>
      <w:r>
        <w:rPr>
          <w:rFonts w:eastAsia="Arial"/>
          <w:spacing w:val="-9"/>
        </w:rPr>
        <w:t xml:space="preserve"> </w:t>
      </w:r>
      <w:r>
        <w:rPr>
          <w:rFonts w:eastAsia="Arial"/>
          <w:spacing w:val="1"/>
        </w:rPr>
        <w:t>an</w:t>
      </w:r>
      <w:r>
        <w:rPr>
          <w:rFonts w:eastAsia="Arial"/>
        </w:rPr>
        <w:t>d</w:t>
      </w:r>
      <w:r>
        <w:rPr>
          <w:rFonts w:eastAsia="Arial"/>
          <w:spacing w:val="-3"/>
        </w:rPr>
        <w:t xml:space="preserve"> </w:t>
      </w:r>
      <w:r>
        <w:rPr>
          <w:rFonts w:eastAsia="Arial"/>
          <w:spacing w:val="1"/>
        </w:rPr>
        <w:t>app</w:t>
      </w:r>
      <w:r>
        <w:rPr>
          <w:rFonts w:eastAsia="Arial"/>
        </w:rPr>
        <w:t>r</w:t>
      </w:r>
      <w:r>
        <w:rPr>
          <w:rFonts w:eastAsia="Arial"/>
          <w:spacing w:val="1"/>
        </w:rPr>
        <w:t>o</w:t>
      </w:r>
      <w:r>
        <w:rPr>
          <w:rFonts w:eastAsia="Arial"/>
          <w:spacing w:val="-2"/>
        </w:rPr>
        <w:t>v</w:t>
      </w:r>
      <w:r>
        <w:rPr>
          <w:rFonts w:eastAsia="Arial"/>
          <w:spacing w:val="1"/>
        </w:rPr>
        <w:t>a</w:t>
      </w:r>
      <w:r>
        <w:rPr>
          <w:rFonts w:eastAsia="Arial"/>
        </w:rPr>
        <w:t>l</w:t>
      </w:r>
      <w:r>
        <w:rPr>
          <w:rFonts w:eastAsia="Arial"/>
          <w:spacing w:val="-9"/>
        </w:rPr>
        <w:t xml:space="preserve"> </w:t>
      </w:r>
      <w:r>
        <w:rPr>
          <w:rFonts w:eastAsia="Arial"/>
          <w:spacing w:val="1"/>
        </w:rPr>
        <w:t>p</w:t>
      </w:r>
      <w:r>
        <w:rPr>
          <w:rFonts w:eastAsia="Arial"/>
          <w:spacing w:val="2"/>
        </w:rPr>
        <w:t>r</w:t>
      </w:r>
      <w:r>
        <w:rPr>
          <w:rFonts w:eastAsia="Arial"/>
          <w:spacing w:val="1"/>
        </w:rPr>
        <w:t>o</w:t>
      </w:r>
      <w:r>
        <w:rPr>
          <w:rFonts w:eastAsia="Arial"/>
        </w:rPr>
        <w:t>c</w:t>
      </w:r>
      <w:r>
        <w:rPr>
          <w:rFonts w:eastAsia="Arial"/>
          <w:spacing w:val="1"/>
        </w:rPr>
        <w:t>e</w:t>
      </w:r>
      <w:r>
        <w:rPr>
          <w:rFonts w:eastAsia="Arial"/>
        </w:rPr>
        <w:t>ss</w:t>
      </w:r>
      <w:r>
        <w:rPr>
          <w:rFonts w:eastAsia="Arial"/>
          <w:spacing w:val="-8"/>
        </w:rPr>
        <w:t xml:space="preserve"> </w:t>
      </w:r>
      <w:r>
        <w:rPr>
          <w:rFonts w:eastAsia="Arial"/>
        </w:rPr>
        <w:t>is</w:t>
      </w:r>
      <w:r>
        <w:rPr>
          <w:rFonts w:eastAsia="Arial"/>
          <w:spacing w:val="-2"/>
        </w:rPr>
        <w:t xml:space="preserve"> </w:t>
      </w:r>
      <w:r>
        <w:rPr>
          <w:rFonts w:eastAsia="Arial"/>
        </w:rPr>
        <w:t>c</w:t>
      </w:r>
      <w:r>
        <w:rPr>
          <w:rFonts w:eastAsia="Arial"/>
          <w:spacing w:val="1"/>
        </w:rPr>
        <w:t>on</w:t>
      </w:r>
      <w:r>
        <w:rPr>
          <w:rFonts w:eastAsia="Arial"/>
        </w:rPr>
        <w:t>si</w:t>
      </w:r>
      <w:r>
        <w:rPr>
          <w:rFonts w:eastAsia="Arial"/>
          <w:spacing w:val="1"/>
        </w:rPr>
        <w:t>de</w:t>
      </w:r>
      <w:r>
        <w:rPr>
          <w:rFonts w:eastAsia="Arial"/>
          <w:spacing w:val="6"/>
        </w:rPr>
        <w:t>r</w:t>
      </w:r>
      <w:r>
        <w:rPr>
          <w:rFonts w:eastAsia="Arial"/>
          <w:spacing w:val="-1"/>
        </w:rPr>
        <w:t>e</w:t>
      </w:r>
      <w:r>
        <w:rPr>
          <w:rFonts w:eastAsia="Arial"/>
        </w:rPr>
        <w:t>d to</w:t>
      </w:r>
      <w:r>
        <w:rPr>
          <w:rFonts w:eastAsia="Arial"/>
          <w:spacing w:val="16"/>
        </w:rPr>
        <w:t xml:space="preserve"> </w:t>
      </w:r>
      <w:r>
        <w:rPr>
          <w:rFonts w:eastAsia="Arial"/>
        </w:rPr>
        <w:t>s</w:t>
      </w:r>
      <w:r>
        <w:rPr>
          <w:rFonts w:eastAsia="Arial"/>
          <w:spacing w:val="1"/>
        </w:rPr>
        <w:t>a</w:t>
      </w:r>
      <w:r>
        <w:rPr>
          <w:rFonts w:eastAsia="Arial"/>
        </w:rPr>
        <w:t>ti</w:t>
      </w:r>
      <w:r>
        <w:rPr>
          <w:rFonts w:eastAsia="Arial"/>
          <w:spacing w:val="-2"/>
        </w:rPr>
        <w:t>s</w:t>
      </w:r>
      <w:r>
        <w:rPr>
          <w:rFonts w:eastAsia="Arial"/>
          <w:spacing w:val="4"/>
        </w:rPr>
        <w:t>f</w:t>
      </w:r>
      <w:r>
        <w:rPr>
          <w:rFonts w:eastAsia="Arial"/>
        </w:rPr>
        <w:t>y</w:t>
      </w:r>
      <w:r>
        <w:rPr>
          <w:rFonts w:eastAsia="Arial"/>
          <w:spacing w:val="7"/>
        </w:rPr>
        <w:t xml:space="preserve"> </w:t>
      </w:r>
      <w:r>
        <w:rPr>
          <w:rFonts w:eastAsia="Arial"/>
          <w:spacing w:val="1"/>
        </w:rPr>
        <w:t>a</w:t>
      </w:r>
      <w:r>
        <w:rPr>
          <w:rFonts w:eastAsia="Arial"/>
        </w:rPr>
        <w:t>ll</w:t>
      </w:r>
      <w:r>
        <w:rPr>
          <w:rFonts w:eastAsia="Arial"/>
          <w:spacing w:val="14"/>
        </w:rPr>
        <w:t xml:space="preserve"> </w:t>
      </w:r>
      <w:r>
        <w:rPr>
          <w:rFonts w:eastAsia="Arial"/>
        </w:rPr>
        <w:t>r</w:t>
      </w:r>
      <w:r>
        <w:rPr>
          <w:rFonts w:eastAsia="Arial"/>
          <w:spacing w:val="1"/>
        </w:rPr>
        <w:t>e</w:t>
      </w:r>
      <w:r>
        <w:rPr>
          <w:rFonts w:eastAsia="Arial"/>
          <w:spacing w:val="-2"/>
        </w:rPr>
        <w:t>v</w:t>
      </w:r>
      <w:r>
        <w:rPr>
          <w:rFonts w:eastAsia="Arial"/>
        </w:rPr>
        <w:t>i</w:t>
      </w:r>
      <w:r>
        <w:rPr>
          <w:rFonts w:eastAsia="Arial"/>
          <w:spacing w:val="3"/>
        </w:rPr>
        <w:t>e</w:t>
      </w:r>
      <w:r>
        <w:rPr>
          <w:rFonts w:eastAsia="Arial"/>
        </w:rPr>
        <w:t>w</w:t>
      </w:r>
      <w:r>
        <w:rPr>
          <w:rFonts w:eastAsia="Arial"/>
          <w:spacing w:val="7"/>
        </w:rPr>
        <w:t xml:space="preserve"> </w:t>
      </w:r>
      <w:r>
        <w:rPr>
          <w:rFonts w:eastAsia="Arial"/>
          <w:spacing w:val="3"/>
        </w:rPr>
        <w:t>a</w:t>
      </w:r>
      <w:r>
        <w:rPr>
          <w:rFonts w:eastAsia="Arial"/>
          <w:spacing w:val="1"/>
        </w:rPr>
        <w:t>n</w:t>
      </w:r>
      <w:r>
        <w:rPr>
          <w:rFonts w:eastAsia="Arial"/>
        </w:rPr>
        <w:t>d</w:t>
      </w:r>
      <w:r>
        <w:rPr>
          <w:rFonts w:eastAsia="Arial"/>
          <w:spacing w:val="13"/>
        </w:rPr>
        <w:t xml:space="preserve"> </w:t>
      </w:r>
      <w:r>
        <w:rPr>
          <w:rFonts w:eastAsia="Arial"/>
          <w:spacing w:val="1"/>
        </w:rPr>
        <w:t>a</w:t>
      </w:r>
      <w:r>
        <w:rPr>
          <w:rFonts w:eastAsia="Arial"/>
          <w:spacing w:val="-1"/>
        </w:rPr>
        <w:t>p</w:t>
      </w:r>
      <w:r>
        <w:rPr>
          <w:rFonts w:eastAsia="Arial"/>
          <w:spacing w:val="1"/>
        </w:rPr>
        <w:t>p</w:t>
      </w:r>
      <w:r>
        <w:rPr>
          <w:rFonts w:eastAsia="Arial"/>
        </w:rPr>
        <w:t>r</w:t>
      </w:r>
      <w:r>
        <w:rPr>
          <w:rFonts w:eastAsia="Arial"/>
          <w:spacing w:val="1"/>
        </w:rPr>
        <w:t>o</w:t>
      </w:r>
      <w:r>
        <w:rPr>
          <w:rFonts w:eastAsia="Arial"/>
          <w:spacing w:val="-2"/>
        </w:rPr>
        <w:t>v</w:t>
      </w:r>
      <w:r>
        <w:rPr>
          <w:rFonts w:eastAsia="Arial"/>
          <w:spacing w:val="1"/>
        </w:rPr>
        <w:t>a</w:t>
      </w:r>
      <w:r>
        <w:rPr>
          <w:rFonts w:eastAsia="Arial"/>
        </w:rPr>
        <w:t>l</w:t>
      </w:r>
      <w:r>
        <w:rPr>
          <w:rFonts w:eastAsia="Arial"/>
          <w:spacing w:val="7"/>
        </w:rPr>
        <w:t xml:space="preserve"> </w:t>
      </w:r>
      <w:r>
        <w:rPr>
          <w:rFonts w:eastAsia="Arial"/>
        </w:rPr>
        <w:t>r</w:t>
      </w:r>
      <w:r>
        <w:rPr>
          <w:rFonts w:eastAsia="Arial"/>
          <w:spacing w:val="1"/>
        </w:rPr>
        <w:t>e</w:t>
      </w:r>
      <w:r>
        <w:rPr>
          <w:rFonts w:eastAsia="Arial"/>
          <w:spacing w:val="-1"/>
        </w:rPr>
        <w:t>q</w:t>
      </w:r>
      <w:r>
        <w:rPr>
          <w:rFonts w:eastAsia="Arial"/>
          <w:spacing w:val="1"/>
        </w:rPr>
        <w:t>u</w:t>
      </w:r>
      <w:r>
        <w:rPr>
          <w:rFonts w:eastAsia="Arial"/>
        </w:rPr>
        <w:t>ir</w:t>
      </w:r>
      <w:r>
        <w:rPr>
          <w:rFonts w:eastAsia="Arial"/>
          <w:spacing w:val="1"/>
        </w:rPr>
        <w:t>e</w:t>
      </w:r>
      <w:r>
        <w:rPr>
          <w:rFonts w:eastAsia="Arial"/>
          <w:spacing w:val="2"/>
        </w:rPr>
        <w:t>m</w:t>
      </w:r>
      <w:r>
        <w:rPr>
          <w:rFonts w:eastAsia="Arial"/>
          <w:spacing w:val="1"/>
        </w:rPr>
        <w:t>en</w:t>
      </w:r>
      <w:r>
        <w:rPr>
          <w:rFonts w:eastAsia="Arial"/>
        </w:rPr>
        <w:t>ts f</w:t>
      </w:r>
      <w:r>
        <w:rPr>
          <w:rFonts w:eastAsia="Arial"/>
          <w:spacing w:val="1"/>
        </w:rPr>
        <w:t>o</w:t>
      </w:r>
      <w:r>
        <w:rPr>
          <w:rFonts w:eastAsia="Arial"/>
        </w:rPr>
        <w:t>r</w:t>
      </w:r>
      <w:r>
        <w:rPr>
          <w:rFonts w:eastAsia="Arial"/>
          <w:spacing w:val="13"/>
        </w:rPr>
        <w:t xml:space="preserve"> </w:t>
      </w:r>
      <w:r>
        <w:rPr>
          <w:rFonts w:eastAsia="Arial"/>
        </w:rPr>
        <w:t>a</w:t>
      </w:r>
      <w:r>
        <w:rPr>
          <w:rFonts w:eastAsia="Arial"/>
          <w:spacing w:val="16"/>
        </w:rPr>
        <w:t xml:space="preserve"> </w:t>
      </w:r>
      <w:r>
        <w:rPr>
          <w:rFonts w:eastAsia="Arial"/>
        </w:rPr>
        <w:t>m</w:t>
      </w:r>
      <w:r>
        <w:rPr>
          <w:rFonts w:eastAsia="Arial"/>
          <w:spacing w:val="1"/>
        </w:rPr>
        <w:t>a</w:t>
      </w:r>
      <w:r>
        <w:rPr>
          <w:rFonts w:eastAsia="Arial"/>
        </w:rPr>
        <w:t>j</w:t>
      </w:r>
      <w:r>
        <w:rPr>
          <w:rFonts w:eastAsia="Arial"/>
          <w:spacing w:val="1"/>
        </w:rPr>
        <w:t>o</w:t>
      </w:r>
      <w:r>
        <w:rPr>
          <w:rFonts w:eastAsia="Arial"/>
        </w:rPr>
        <w:t>r</w:t>
      </w:r>
      <w:r>
        <w:rPr>
          <w:rFonts w:eastAsia="Arial"/>
          <w:spacing w:val="10"/>
        </w:rPr>
        <w:t xml:space="preserve"> </w:t>
      </w:r>
      <w:r>
        <w:rPr>
          <w:rFonts w:eastAsia="Arial"/>
        </w:rPr>
        <w:t>s</w:t>
      </w:r>
      <w:r>
        <w:rPr>
          <w:rFonts w:eastAsia="Arial"/>
          <w:spacing w:val="1"/>
        </w:rPr>
        <w:t>e</w:t>
      </w:r>
      <w:r>
        <w:rPr>
          <w:rFonts w:eastAsia="Arial"/>
        </w:rPr>
        <w:t>r</w:t>
      </w:r>
      <w:r>
        <w:rPr>
          <w:rFonts w:eastAsia="Arial"/>
          <w:spacing w:val="-2"/>
        </w:rPr>
        <w:t>v</w:t>
      </w:r>
      <w:r>
        <w:rPr>
          <w:rFonts w:eastAsia="Arial"/>
          <w:spacing w:val="2"/>
        </w:rPr>
        <w:t>i</w:t>
      </w:r>
      <w:r>
        <w:rPr>
          <w:rFonts w:eastAsia="Arial"/>
        </w:rPr>
        <w:t>ce</w:t>
      </w:r>
      <w:r>
        <w:rPr>
          <w:rFonts w:eastAsia="Arial"/>
          <w:spacing w:val="9"/>
        </w:rPr>
        <w:t xml:space="preserve"> </w:t>
      </w:r>
      <w:r>
        <w:rPr>
          <w:rFonts w:eastAsia="Arial"/>
        </w:rPr>
        <w:t>c</w:t>
      </w:r>
      <w:r>
        <w:rPr>
          <w:rFonts w:eastAsia="Arial"/>
          <w:spacing w:val="1"/>
        </w:rPr>
        <w:t>han</w:t>
      </w:r>
      <w:r>
        <w:rPr>
          <w:rFonts w:eastAsia="Arial"/>
          <w:spacing w:val="-1"/>
        </w:rPr>
        <w:t>g</w:t>
      </w:r>
      <w:r>
        <w:rPr>
          <w:rFonts w:eastAsia="Arial"/>
          <w:spacing w:val="1"/>
        </w:rPr>
        <w:t>e</w:t>
      </w:r>
      <w:r>
        <w:rPr>
          <w:rFonts w:eastAsia="Arial"/>
        </w:rPr>
        <w:t>,</w:t>
      </w:r>
      <w:r>
        <w:rPr>
          <w:rFonts w:eastAsia="Arial"/>
          <w:spacing w:val="8"/>
        </w:rPr>
        <w:t xml:space="preserve"> </w:t>
      </w:r>
      <w:r>
        <w:rPr>
          <w:rFonts w:eastAsia="Arial"/>
          <w:spacing w:val="-2"/>
        </w:rPr>
        <w:t>w</w:t>
      </w:r>
      <w:r>
        <w:rPr>
          <w:rFonts w:eastAsia="Arial"/>
        </w:rPr>
        <w:t>ith</w:t>
      </w:r>
      <w:r>
        <w:rPr>
          <w:rFonts w:eastAsia="Arial"/>
          <w:spacing w:val="13"/>
        </w:rPr>
        <w:t xml:space="preserve"> </w:t>
      </w:r>
      <w:r>
        <w:rPr>
          <w:rFonts w:eastAsia="Arial"/>
          <w:spacing w:val="-2"/>
        </w:rPr>
        <w:t>t</w:t>
      </w:r>
      <w:r>
        <w:rPr>
          <w:rFonts w:eastAsia="Arial"/>
          <w:spacing w:val="-1"/>
        </w:rPr>
        <w:t>h</w:t>
      </w:r>
      <w:r>
        <w:rPr>
          <w:rFonts w:eastAsia="Arial"/>
        </w:rPr>
        <w:t xml:space="preserve">e </w:t>
      </w:r>
      <w:r>
        <w:rPr>
          <w:rFonts w:eastAsia="Arial"/>
          <w:spacing w:val="1"/>
        </w:rPr>
        <w:t>e</w:t>
      </w:r>
      <w:r>
        <w:rPr>
          <w:rFonts w:eastAsia="Arial"/>
          <w:spacing w:val="-2"/>
        </w:rPr>
        <w:t>x</w:t>
      </w:r>
      <w:r>
        <w:rPr>
          <w:rFonts w:eastAsia="Arial"/>
        </w:rPr>
        <w:t>c</w:t>
      </w:r>
      <w:r>
        <w:rPr>
          <w:rFonts w:eastAsia="Arial"/>
          <w:spacing w:val="1"/>
        </w:rPr>
        <w:t>ep</w:t>
      </w:r>
      <w:r>
        <w:rPr>
          <w:rFonts w:eastAsia="Arial"/>
        </w:rPr>
        <w:t>ti</w:t>
      </w:r>
      <w:r>
        <w:rPr>
          <w:rFonts w:eastAsia="Arial"/>
          <w:spacing w:val="1"/>
        </w:rPr>
        <w:t>o</w:t>
      </w:r>
      <w:r>
        <w:rPr>
          <w:rFonts w:eastAsia="Arial"/>
        </w:rPr>
        <w:t xml:space="preserve">n </w:t>
      </w:r>
      <w:r>
        <w:rPr>
          <w:rFonts w:eastAsia="Arial"/>
          <w:spacing w:val="-1"/>
        </w:rPr>
        <w:t>o</w:t>
      </w:r>
      <w:r>
        <w:rPr>
          <w:rFonts w:eastAsia="Arial"/>
        </w:rPr>
        <w:t>f</w:t>
      </w:r>
      <w:r>
        <w:rPr>
          <w:rFonts w:eastAsia="Arial"/>
          <w:spacing w:val="8"/>
        </w:rPr>
        <w:t xml:space="preserve"> </w:t>
      </w:r>
      <w:r>
        <w:rPr>
          <w:rFonts w:eastAsia="Arial"/>
        </w:rPr>
        <w:t>t</w:t>
      </w:r>
      <w:r>
        <w:rPr>
          <w:rFonts w:eastAsia="Arial"/>
          <w:spacing w:val="1"/>
        </w:rPr>
        <w:t>h</w:t>
      </w:r>
      <w:r>
        <w:rPr>
          <w:rFonts w:eastAsia="Arial"/>
        </w:rPr>
        <w:t>e</w:t>
      </w:r>
      <w:r>
        <w:rPr>
          <w:rFonts w:eastAsia="Arial"/>
          <w:spacing w:val="5"/>
        </w:rPr>
        <w:t xml:space="preserve"> </w:t>
      </w:r>
      <w:r>
        <w:rPr>
          <w:rFonts w:eastAsia="Arial"/>
          <w:spacing w:val="2"/>
        </w:rPr>
        <w:t>T</w:t>
      </w:r>
      <w:r>
        <w:rPr>
          <w:rFonts w:eastAsia="Arial"/>
        </w:rPr>
        <w:t>itle</w:t>
      </w:r>
      <w:r>
        <w:rPr>
          <w:rFonts w:eastAsia="Arial"/>
          <w:spacing w:val="4"/>
        </w:rPr>
        <w:t xml:space="preserve"> </w:t>
      </w:r>
      <w:r>
        <w:rPr>
          <w:rFonts w:eastAsia="Arial"/>
          <w:spacing w:val="1"/>
        </w:rPr>
        <w:t>V</w:t>
      </w:r>
      <w:r>
        <w:rPr>
          <w:rFonts w:eastAsia="Arial"/>
        </w:rPr>
        <w:t>I</w:t>
      </w:r>
      <w:r>
        <w:rPr>
          <w:rFonts w:eastAsia="Arial"/>
          <w:spacing w:val="8"/>
        </w:rPr>
        <w:t xml:space="preserve"> </w:t>
      </w:r>
      <w:r>
        <w:rPr>
          <w:rFonts w:eastAsia="Arial"/>
          <w:spacing w:val="1"/>
        </w:rPr>
        <w:t>e</w:t>
      </w:r>
      <w:r>
        <w:rPr>
          <w:rFonts w:eastAsia="Arial"/>
          <w:spacing w:val="-1"/>
        </w:rPr>
        <w:t>q</w:t>
      </w:r>
      <w:r>
        <w:rPr>
          <w:rFonts w:eastAsia="Arial"/>
          <w:spacing w:val="1"/>
        </w:rPr>
        <w:t>u</w:t>
      </w:r>
      <w:r>
        <w:rPr>
          <w:rFonts w:eastAsia="Arial"/>
        </w:rPr>
        <w:t>ity</w:t>
      </w:r>
      <w:r>
        <w:rPr>
          <w:rFonts w:eastAsia="Arial"/>
          <w:spacing w:val="1"/>
        </w:rPr>
        <w:t xml:space="preserve"> ana</w:t>
      </w:r>
      <w:r>
        <w:rPr>
          <w:rFonts w:eastAsia="Arial"/>
        </w:rPr>
        <w:t>l</w:t>
      </w:r>
      <w:r>
        <w:rPr>
          <w:rFonts w:eastAsia="Arial"/>
          <w:spacing w:val="-2"/>
        </w:rPr>
        <w:t>y</w:t>
      </w:r>
      <w:r>
        <w:rPr>
          <w:rFonts w:eastAsia="Arial"/>
        </w:rPr>
        <w:t>sis,</w:t>
      </w:r>
      <w:r>
        <w:rPr>
          <w:rFonts w:eastAsia="Arial"/>
          <w:spacing w:val="3"/>
        </w:rPr>
        <w:t xml:space="preserve"> </w:t>
      </w:r>
      <w:r>
        <w:rPr>
          <w:rFonts w:eastAsia="Arial"/>
          <w:spacing w:val="-2"/>
        </w:rPr>
        <w:t>w</w:t>
      </w:r>
      <w:r>
        <w:rPr>
          <w:rFonts w:eastAsia="Arial"/>
          <w:spacing w:val="1"/>
        </w:rPr>
        <w:t>h</w:t>
      </w:r>
      <w:r>
        <w:rPr>
          <w:rFonts w:eastAsia="Arial"/>
          <w:spacing w:val="2"/>
        </w:rPr>
        <w:t>i</w:t>
      </w:r>
      <w:r>
        <w:rPr>
          <w:rFonts w:eastAsia="Arial"/>
        </w:rPr>
        <w:t>ch</w:t>
      </w:r>
      <w:r>
        <w:rPr>
          <w:rFonts w:eastAsia="Arial"/>
          <w:spacing w:val="4"/>
        </w:rPr>
        <w:t xml:space="preserve"> </w:t>
      </w:r>
      <w:r>
        <w:rPr>
          <w:rFonts w:eastAsia="Arial"/>
        </w:rPr>
        <w:t>is</w:t>
      </w:r>
      <w:r>
        <w:rPr>
          <w:rFonts w:eastAsia="Arial"/>
          <w:spacing w:val="8"/>
        </w:rPr>
        <w:t xml:space="preserve"> </w:t>
      </w:r>
      <w:r>
        <w:rPr>
          <w:rFonts w:eastAsia="Arial"/>
        </w:rPr>
        <w:t>still</w:t>
      </w:r>
      <w:r>
        <w:rPr>
          <w:rFonts w:eastAsia="Arial"/>
          <w:spacing w:val="6"/>
        </w:rPr>
        <w:t xml:space="preserve"> </w:t>
      </w:r>
      <w:r>
        <w:rPr>
          <w:rFonts w:eastAsia="Arial"/>
        </w:rPr>
        <w:t>r</w:t>
      </w:r>
      <w:r>
        <w:rPr>
          <w:rFonts w:eastAsia="Arial"/>
          <w:spacing w:val="1"/>
        </w:rPr>
        <w:t>e</w:t>
      </w:r>
      <w:r>
        <w:rPr>
          <w:rFonts w:eastAsia="Arial"/>
          <w:spacing w:val="-1"/>
        </w:rPr>
        <w:t>q</w:t>
      </w:r>
      <w:r>
        <w:rPr>
          <w:rFonts w:eastAsia="Arial"/>
          <w:spacing w:val="1"/>
        </w:rPr>
        <w:t>u</w:t>
      </w:r>
      <w:r>
        <w:rPr>
          <w:rFonts w:eastAsia="Arial"/>
        </w:rPr>
        <w:t>ir</w:t>
      </w:r>
      <w:r>
        <w:rPr>
          <w:rFonts w:eastAsia="Arial"/>
          <w:spacing w:val="1"/>
        </w:rPr>
        <w:t>e</w:t>
      </w:r>
      <w:r>
        <w:rPr>
          <w:rFonts w:eastAsia="Arial"/>
        </w:rPr>
        <w:t>d</w:t>
      </w:r>
      <w:r>
        <w:rPr>
          <w:rFonts w:eastAsia="Arial"/>
          <w:spacing w:val="1"/>
        </w:rPr>
        <w:t xml:space="preserve"> </w:t>
      </w:r>
      <w:r>
        <w:rPr>
          <w:rFonts w:eastAsia="Arial"/>
        </w:rPr>
        <w:t>if</w:t>
      </w:r>
      <w:r>
        <w:rPr>
          <w:rFonts w:eastAsia="Arial"/>
          <w:spacing w:val="11"/>
        </w:rPr>
        <w:t xml:space="preserve"> </w:t>
      </w:r>
      <w:r>
        <w:rPr>
          <w:rFonts w:eastAsia="Arial"/>
        </w:rPr>
        <w:t>t</w:t>
      </w:r>
      <w:r>
        <w:rPr>
          <w:rFonts w:eastAsia="Arial"/>
          <w:spacing w:val="-1"/>
        </w:rPr>
        <w:t>h</w:t>
      </w:r>
      <w:r>
        <w:rPr>
          <w:rFonts w:eastAsia="Arial"/>
        </w:rPr>
        <w:t>e</w:t>
      </w:r>
      <w:r>
        <w:rPr>
          <w:rFonts w:eastAsia="Arial"/>
          <w:spacing w:val="7"/>
        </w:rPr>
        <w:t xml:space="preserve"> </w:t>
      </w:r>
      <w:r>
        <w:rPr>
          <w:rFonts w:eastAsia="Arial"/>
          <w:spacing w:val="1"/>
        </w:rPr>
        <w:t>p</w:t>
      </w:r>
      <w:r>
        <w:rPr>
          <w:rFonts w:eastAsia="Arial"/>
        </w:rPr>
        <w:t>r</w:t>
      </w:r>
      <w:r>
        <w:rPr>
          <w:rFonts w:eastAsia="Arial"/>
          <w:spacing w:val="1"/>
        </w:rPr>
        <w:t>o</w:t>
      </w:r>
      <w:r>
        <w:rPr>
          <w:rFonts w:eastAsia="Arial"/>
        </w:rPr>
        <w:t>j</w:t>
      </w:r>
      <w:r>
        <w:rPr>
          <w:rFonts w:eastAsia="Arial"/>
          <w:spacing w:val="1"/>
        </w:rPr>
        <w:t>e</w:t>
      </w:r>
      <w:r>
        <w:rPr>
          <w:rFonts w:eastAsia="Arial"/>
        </w:rPr>
        <w:t xml:space="preserve">ct </w:t>
      </w:r>
      <w:r>
        <w:rPr>
          <w:rFonts w:eastAsia="Arial"/>
          <w:spacing w:val="2"/>
        </w:rPr>
        <w:t>m</w:t>
      </w:r>
      <w:r>
        <w:rPr>
          <w:rFonts w:eastAsia="Arial"/>
          <w:spacing w:val="-1"/>
        </w:rPr>
        <w:t>e</w:t>
      </w:r>
      <w:r>
        <w:rPr>
          <w:rFonts w:eastAsia="Arial"/>
          <w:spacing w:val="1"/>
        </w:rPr>
        <w:t>e</w:t>
      </w:r>
      <w:r>
        <w:rPr>
          <w:rFonts w:eastAsia="Arial"/>
        </w:rPr>
        <w:t>ts</w:t>
      </w:r>
      <w:r>
        <w:rPr>
          <w:rFonts w:eastAsia="Arial"/>
          <w:spacing w:val="3"/>
        </w:rPr>
        <w:t xml:space="preserve"> </w:t>
      </w:r>
      <w:r>
        <w:rPr>
          <w:rFonts w:eastAsia="Arial"/>
          <w:spacing w:val="-2"/>
        </w:rPr>
        <w:t>t</w:t>
      </w:r>
      <w:r>
        <w:rPr>
          <w:rFonts w:eastAsia="Arial"/>
          <w:spacing w:val="-1"/>
        </w:rPr>
        <w:t>h</w:t>
      </w:r>
      <w:r>
        <w:rPr>
          <w:rFonts w:eastAsia="Arial"/>
        </w:rPr>
        <w:t xml:space="preserve">e </w:t>
      </w:r>
      <w:r>
        <w:rPr>
          <w:rFonts w:eastAsia="Arial"/>
          <w:spacing w:val="1"/>
        </w:rPr>
        <w:t>d</w:t>
      </w:r>
      <w:r>
        <w:rPr>
          <w:rFonts w:eastAsia="Arial"/>
          <w:spacing w:val="-1"/>
        </w:rPr>
        <w:t>e</w:t>
      </w:r>
      <w:r>
        <w:rPr>
          <w:rFonts w:eastAsia="Arial"/>
          <w:spacing w:val="3"/>
        </w:rPr>
        <w:t>f</w:t>
      </w:r>
      <w:r>
        <w:rPr>
          <w:rFonts w:eastAsia="Arial"/>
        </w:rPr>
        <w:t>i</w:t>
      </w:r>
      <w:r>
        <w:rPr>
          <w:rFonts w:eastAsia="Arial"/>
          <w:spacing w:val="1"/>
        </w:rPr>
        <w:t>n</w:t>
      </w:r>
      <w:r>
        <w:rPr>
          <w:rFonts w:eastAsia="Arial"/>
        </w:rPr>
        <w:t>iti</w:t>
      </w:r>
      <w:r>
        <w:rPr>
          <w:rFonts w:eastAsia="Arial"/>
          <w:spacing w:val="-1"/>
        </w:rPr>
        <w:t>o</w:t>
      </w:r>
      <w:r>
        <w:rPr>
          <w:rFonts w:eastAsia="Arial"/>
        </w:rPr>
        <w:t>n</w:t>
      </w:r>
      <w:r>
        <w:rPr>
          <w:rFonts w:eastAsia="Arial"/>
          <w:spacing w:val="-6"/>
        </w:rPr>
        <w:t xml:space="preserve"> </w:t>
      </w:r>
      <w:r>
        <w:rPr>
          <w:rFonts w:eastAsia="Arial"/>
          <w:spacing w:val="-1"/>
        </w:rPr>
        <w:t>o</w:t>
      </w:r>
      <w:r>
        <w:rPr>
          <w:rFonts w:eastAsia="Arial"/>
        </w:rPr>
        <w:t>f</w:t>
      </w:r>
      <w:r>
        <w:rPr>
          <w:rFonts w:eastAsia="Arial"/>
          <w:spacing w:val="1"/>
        </w:rPr>
        <w:t xml:space="preserve"> </w:t>
      </w:r>
      <w:r>
        <w:rPr>
          <w:rFonts w:eastAsia="Arial"/>
        </w:rPr>
        <w:t xml:space="preserve">a </w:t>
      </w:r>
      <w:r>
        <w:rPr>
          <w:rFonts w:eastAsia="Arial"/>
          <w:spacing w:val="2"/>
        </w:rPr>
        <w:t>m</w:t>
      </w:r>
      <w:r>
        <w:rPr>
          <w:rFonts w:eastAsia="Arial"/>
          <w:spacing w:val="1"/>
        </w:rPr>
        <w:t>a</w:t>
      </w:r>
      <w:r>
        <w:rPr>
          <w:rFonts w:eastAsia="Arial"/>
          <w:spacing w:val="-3"/>
        </w:rPr>
        <w:t>j</w:t>
      </w:r>
      <w:r>
        <w:rPr>
          <w:rFonts w:eastAsia="Arial"/>
          <w:spacing w:val="1"/>
        </w:rPr>
        <w:t>o</w:t>
      </w:r>
      <w:r>
        <w:rPr>
          <w:rFonts w:eastAsia="Arial"/>
        </w:rPr>
        <w:t>r</w:t>
      </w:r>
      <w:r>
        <w:rPr>
          <w:rFonts w:eastAsia="Arial"/>
          <w:spacing w:val="-4"/>
        </w:rPr>
        <w:t xml:space="preserve"> </w:t>
      </w:r>
      <w:r>
        <w:rPr>
          <w:rFonts w:eastAsia="Arial"/>
        </w:rPr>
        <w:t>s</w:t>
      </w:r>
      <w:r>
        <w:rPr>
          <w:rFonts w:eastAsia="Arial"/>
          <w:spacing w:val="-1"/>
        </w:rPr>
        <w:t>e</w:t>
      </w:r>
      <w:r>
        <w:rPr>
          <w:rFonts w:eastAsia="Arial"/>
        </w:rPr>
        <w:t>rvice</w:t>
      </w:r>
      <w:r>
        <w:rPr>
          <w:rFonts w:eastAsia="Arial"/>
          <w:spacing w:val="-4"/>
        </w:rPr>
        <w:t xml:space="preserve"> </w:t>
      </w:r>
      <w:r>
        <w:rPr>
          <w:rFonts w:eastAsia="Arial"/>
        </w:rPr>
        <w:t>c</w:t>
      </w:r>
      <w:r>
        <w:rPr>
          <w:rFonts w:eastAsia="Arial"/>
          <w:spacing w:val="1"/>
        </w:rPr>
        <w:t>han</w:t>
      </w:r>
      <w:r>
        <w:rPr>
          <w:rFonts w:eastAsia="Arial"/>
          <w:spacing w:val="-1"/>
        </w:rPr>
        <w:t>g</w:t>
      </w:r>
      <w:r>
        <w:rPr>
          <w:rFonts w:eastAsia="Arial"/>
          <w:spacing w:val="1"/>
        </w:rPr>
        <w:t>e</w:t>
      </w:r>
      <w:r>
        <w:rPr>
          <w:rFonts w:eastAsia="Arial"/>
        </w:rPr>
        <w:t>.</w:t>
      </w:r>
      <w:r>
        <w:rPr>
          <w:rFonts w:eastAsia="Arial"/>
          <w:spacing w:val="62"/>
        </w:rPr>
        <w:t xml:space="preserve"> </w:t>
      </w:r>
      <w:r>
        <w:rPr>
          <w:rFonts w:eastAsia="Arial"/>
        </w:rPr>
        <w:t>FTA</w:t>
      </w:r>
      <w:r>
        <w:rPr>
          <w:rFonts w:eastAsia="Arial"/>
          <w:spacing w:val="-1"/>
        </w:rPr>
        <w:t xml:space="preserve"> </w:t>
      </w:r>
      <w:r>
        <w:rPr>
          <w:rFonts w:eastAsia="Arial"/>
          <w:spacing w:val="1"/>
        </w:rPr>
        <w:t>e</w:t>
      </w:r>
      <w:r>
        <w:rPr>
          <w:rFonts w:eastAsia="Arial"/>
          <w:spacing w:val="-2"/>
        </w:rPr>
        <w:t>x</w:t>
      </w:r>
      <w:r>
        <w:rPr>
          <w:rFonts w:eastAsia="Arial"/>
          <w:spacing w:val="1"/>
        </w:rPr>
        <w:t>p</w:t>
      </w:r>
      <w:r>
        <w:rPr>
          <w:rFonts w:eastAsia="Arial"/>
        </w:rPr>
        <w:t>licitly</w:t>
      </w:r>
      <w:r>
        <w:rPr>
          <w:rFonts w:eastAsia="Arial"/>
          <w:spacing w:val="-9"/>
        </w:rPr>
        <w:t xml:space="preserve"> </w:t>
      </w:r>
      <w:r>
        <w:rPr>
          <w:rFonts w:eastAsia="Arial"/>
        </w:rPr>
        <w:t>r</w:t>
      </w:r>
      <w:r>
        <w:rPr>
          <w:rFonts w:eastAsia="Arial"/>
          <w:spacing w:val="3"/>
        </w:rPr>
        <w:t>e</w:t>
      </w:r>
      <w:r>
        <w:rPr>
          <w:rFonts w:eastAsia="Arial"/>
          <w:spacing w:val="-1"/>
        </w:rPr>
        <w:t>q</w:t>
      </w:r>
      <w:r>
        <w:rPr>
          <w:rFonts w:eastAsia="Arial"/>
          <w:spacing w:val="1"/>
        </w:rPr>
        <w:t>u</w:t>
      </w:r>
      <w:r>
        <w:rPr>
          <w:rFonts w:eastAsia="Arial"/>
        </w:rPr>
        <w:t>ir</w:t>
      </w:r>
      <w:r>
        <w:rPr>
          <w:rFonts w:eastAsia="Arial"/>
          <w:spacing w:val="1"/>
        </w:rPr>
        <w:t>e</w:t>
      </w:r>
      <w:r>
        <w:rPr>
          <w:rFonts w:eastAsia="Arial"/>
        </w:rPr>
        <w:t>s</w:t>
      </w:r>
      <w:r>
        <w:rPr>
          <w:rFonts w:eastAsia="Arial"/>
          <w:spacing w:val="-6"/>
        </w:rPr>
        <w:t xml:space="preserve"> </w:t>
      </w:r>
      <w:r>
        <w:rPr>
          <w:rFonts w:eastAsia="Arial"/>
        </w:rPr>
        <w:t>a</w:t>
      </w:r>
      <w:r>
        <w:rPr>
          <w:rFonts w:eastAsia="Arial"/>
          <w:spacing w:val="14"/>
        </w:rPr>
        <w:t xml:space="preserve"> </w:t>
      </w:r>
      <w:r>
        <w:rPr>
          <w:rFonts w:eastAsia="Arial"/>
          <w:spacing w:val="2"/>
        </w:rPr>
        <w:t>T</w:t>
      </w:r>
      <w:r>
        <w:rPr>
          <w:rFonts w:eastAsia="Arial"/>
        </w:rPr>
        <w:t>i</w:t>
      </w:r>
      <w:r>
        <w:rPr>
          <w:rFonts w:eastAsia="Arial"/>
          <w:spacing w:val="1"/>
        </w:rPr>
        <w:t>t</w:t>
      </w:r>
      <w:r>
        <w:rPr>
          <w:rFonts w:eastAsia="Arial"/>
          <w:spacing w:val="-3"/>
        </w:rPr>
        <w:t>l</w:t>
      </w:r>
      <w:r>
        <w:rPr>
          <w:rFonts w:eastAsia="Arial"/>
        </w:rPr>
        <w:t>e</w:t>
      </w:r>
      <w:r>
        <w:rPr>
          <w:rFonts w:eastAsia="Arial"/>
          <w:spacing w:val="-4"/>
        </w:rPr>
        <w:t xml:space="preserve"> </w:t>
      </w:r>
      <w:r>
        <w:rPr>
          <w:rFonts w:eastAsia="Arial"/>
          <w:spacing w:val="1"/>
        </w:rPr>
        <w:t>V</w:t>
      </w:r>
      <w:r>
        <w:rPr>
          <w:rFonts w:eastAsia="Arial"/>
        </w:rPr>
        <w:t>I</w:t>
      </w:r>
      <w:r>
        <w:rPr>
          <w:rFonts w:eastAsia="Arial"/>
          <w:spacing w:val="1"/>
        </w:rPr>
        <w:t xml:space="preserve"> e</w:t>
      </w:r>
      <w:r>
        <w:rPr>
          <w:rFonts w:eastAsia="Arial"/>
          <w:spacing w:val="-1"/>
        </w:rPr>
        <w:t>q</w:t>
      </w:r>
      <w:r>
        <w:rPr>
          <w:rFonts w:eastAsia="Arial"/>
          <w:spacing w:val="1"/>
        </w:rPr>
        <w:t>u</w:t>
      </w:r>
      <w:r>
        <w:rPr>
          <w:rFonts w:eastAsia="Arial"/>
        </w:rPr>
        <w:t>ity</w:t>
      </w:r>
      <w:r>
        <w:rPr>
          <w:rFonts w:eastAsia="Arial"/>
          <w:spacing w:val="-6"/>
        </w:rPr>
        <w:t xml:space="preserve"> </w:t>
      </w:r>
      <w:r>
        <w:rPr>
          <w:rFonts w:eastAsia="Arial"/>
          <w:spacing w:val="1"/>
        </w:rPr>
        <w:t>ana</w:t>
      </w:r>
      <w:r>
        <w:rPr>
          <w:rFonts w:eastAsia="Arial"/>
        </w:rPr>
        <w:t>l</w:t>
      </w:r>
      <w:r>
        <w:rPr>
          <w:rFonts w:eastAsia="Arial"/>
          <w:spacing w:val="-2"/>
        </w:rPr>
        <w:t>y</w:t>
      </w:r>
      <w:r>
        <w:rPr>
          <w:rFonts w:eastAsia="Arial"/>
        </w:rPr>
        <w:t>sis</w:t>
      </w:r>
      <w:r>
        <w:rPr>
          <w:rFonts w:eastAsia="Arial"/>
          <w:spacing w:val="-2"/>
        </w:rPr>
        <w:t xml:space="preserve"> </w:t>
      </w:r>
      <w:r>
        <w:rPr>
          <w:rFonts w:eastAsia="Arial"/>
          <w:spacing w:val="1"/>
        </w:rPr>
        <w:t>b</w:t>
      </w:r>
      <w:r>
        <w:rPr>
          <w:rFonts w:eastAsia="Arial"/>
        </w:rPr>
        <w:t xml:space="preserve">e </w:t>
      </w:r>
      <w:r>
        <w:rPr>
          <w:rFonts w:eastAsia="Arial"/>
          <w:spacing w:val="1"/>
        </w:rPr>
        <w:t>app</w:t>
      </w:r>
      <w:r>
        <w:rPr>
          <w:rFonts w:eastAsia="Arial"/>
        </w:rPr>
        <w:t>r</w:t>
      </w:r>
      <w:r>
        <w:rPr>
          <w:rFonts w:eastAsia="Arial"/>
          <w:spacing w:val="1"/>
        </w:rPr>
        <w:t>o</w:t>
      </w:r>
      <w:r>
        <w:rPr>
          <w:rFonts w:eastAsia="Arial"/>
          <w:spacing w:val="-2"/>
        </w:rPr>
        <w:t>v</w:t>
      </w:r>
      <w:r>
        <w:rPr>
          <w:rFonts w:eastAsia="Arial"/>
          <w:spacing w:val="1"/>
        </w:rPr>
        <w:t>e</w:t>
      </w:r>
      <w:r>
        <w:rPr>
          <w:rFonts w:eastAsia="Arial"/>
        </w:rPr>
        <w:t>d</w:t>
      </w:r>
      <w:r>
        <w:rPr>
          <w:rFonts w:eastAsia="Arial"/>
          <w:spacing w:val="2"/>
        </w:rPr>
        <w:t xml:space="preserve"> </w:t>
      </w:r>
      <w:r>
        <w:rPr>
          <w:rFonts w:eastAsia="Arial"/>
          <w:spacing w:val="1"/>
        </w:rPr>
        <w:t>b</w:t>
      </w:r>
      <w:r>
        <w:rPr>
          <w:rFonts w:eastAsia="Arial"/>
        </w:rPr>
        <w:t>y</w:t>
      </w:r>
      <w:r>
        <w:rPr>
          <w:rFonts w:eastAsia="Arial"/>
          <w:spacing w:val="7"/>
        </w:rPr>
        <w:t xml:space="preserve"> </w:t>
      </w:r>
      <w:r>
        <w:rPr>
          <w:rFonts w:eastAsia="Arial"/>
        </w:rPr>
        <w:t>t</w:t>
      </w:r>
      <w:r>
        <w:rPr>
          <w:rFonts w:eastAsia="Arial"/>
          <w:spacing w:val="-1"/>
        </w:rPr>
        <w:t>h</w:t>
      </w:r>
      <w:r>
        <w:rPr>
          <w:rFonts w:eastAsia="Arial"/>
        </w:rPr>
        <w:t>e</w:t>
      </w:r>
      <w:r>
        <w:rPr>
          <w:rFonts w:eastAsia="Arial"/>
          <w:spacing w:val="9"/>
        </w:rPr>
        <w:t xml:space="preserve"> </w:t>
      </w:r>
      <w:r>
        <w:rPr>
          <w:rFonts w:eastAsia="Arial"/>
        </w:rPr>
        <w:t>RT</w:t>
      </w:r>
      <w:r>
        <w:rPr>
          <w:rFonts w:eastAsia="Arial"/>
          <w:spacing w:val="8"/>
        </w:rPr>
        <w:t xml:space="preserve"> </w:t>
      </w:r>
      <w:r>
        <w:rPr>
          <w:rFonts w:eastAsia="Arial"/>
          <w:spacing w:val="1"/>
        </w:rPr>
        <w:t>Boa</w:t>
      </w:r>
      <w:r>
        <w:rPr>
          <w:rFonts w:eastAsia="Arial"/>
        </w:rPr>
        <w:t>rd</w:t>
      </w:r>
      <w:r>
        <w:rPr>
          <w:rFonts w:eastAsia="Arial"/>
          <w:spacing w:val="8"/>
        </w:rPr>
        <w:t xml:space="preserve"> </w:t>
      </w:r>
      <w:r>
        <w:rPr>
          <w:rFonts w:eastAsia="Arial"/>
          <w:spacing w:val="1"/>
        </w:rPr>
        <w:t>p</w:t>
      </w:r>
      <w:r>
        <w:rPr>
          <w:rFonts w:eastAsia="Arial"/>
        </w:rPr>
        <w:t>ri</w:t>
      </w:r>
      <w:r>
        <w:rPr>
          <w:rFonts w:eastAsia="Arial"/>
          <w:spacing w:val="1"/>
        </w:rPr>
        <w:t>o</w:t>
      </w:r>
      <w:r>
        <w:rPr>
          <w:rFonts w:eastAsia="Arial"/>
        </w:rPr>
        <w:t>r</w:t>
      </w:r>
      <w:r>
        <w:rPr>
          <w:rFonts w:eastAsia="Arial"/>
          <w:spacing w:val="7"/>
        </w:rPr>
        <w:t xml:space="preserve"> </w:t>
      </w:r>
      <w:r>
        <w:rPr>
          <w:rFonts w:eastAsia="Arial"/>
        </w:rPr>
        <w:t>to</w:t>
      </w:r>
      <w:r>
        <w:rPr>
          <w:rFonts w:eastAsia="Arial"/>
          <w:spacing w:val="10"/>
        </w:rPr>
        <w:t xml:space="preserve"> </w:t>
      </w:r>
      <w:r>
        <w:rPr>
          <w:rFonts w:eastAsia="Arial"/>
          <w:spacing w:val="-2"/>
        </w:rPr>
        <w:t>t</w:t>
      </w:r>
      <w:r>
        <w:rPr>
          <w:rFonts w:eastAsia="Arial"/>
          <w:spacing w:val="1"/>
        </w:rPr>
        <w:t>h</w:t>
      </w:r>
      <w:r>
        <w:rPr>
          <w:rFonts w:eastAsia="Arial"/>
        </w:rPr>
        <w:t>e</w:t>
      </w:r>
      <w:r>
        <w:rPr>
          <w:rFonts w:eastAsia="Arial"/>
          <w:spacing w:val="9"/>
        </w:rPr>
        <w:t xml:space="preserve"> </w:t>
      </w:r>
      <w:r>
        <w:rPr>
          <w:rFonts w:eastAsia="Arial"/>
          <w:spacing w:val="-1"/>
        </w:rPr>
        <w:t>beg</w:t>
      </w:r>
      <w:r>
        <w:rPr>
          <w:rFonts w:eastAsia="Arial"/>
        </w:rPr>
        <w:t>i</w:t>
      </w:r>
      <w:r>
        <w:rPr>
          <w:rFonts w:eastAsia="Arial"/>
          <w:spacing w:val="1"/>
        </w:rPr>
        <w:t>nn</w:t>
      </w:r>
      <w:r>
        <w:rPr>
          <w:rFonts w:eastAsia="Arial"/>
        </w:rPr>
        <w:t>i</w:t>
      </w:r>
      <w:r>
        <w:rPr>
          <w:rFonts w:eastAsia="Arial"/>
          <w:spacing w:val="1"/>
        </w:rPr>
        <w:t>n</w:t>
      </w:r>
      <w:r>
        <w:rPr>
          <w:rFonts w:eastAsia="Arial"/>
        </w:rPr>
        <w:t xml:space="preserve">g </w:t>
      </w:r>
      <w:r>
        <w:rPr>
          <w:rFonts w:eastAsia="Arial"/>
          <w:spacing w:val="1"/>
        </w:rPr>
        <w:t>o</w:t>
      </w:r>
      <w:r>
        <w:rPr>
          <w:rFonts w:eastAsia="Arial"/>
        </w:rPr>
        <w:t>f</w:t>
      </w:r>
      <w:r>
        <w:rPr>
          <w:rFonts w:eastAsia="Arial"/>
          <w:spacing w:val="12"/>
        </w:rPr>
        <w:t xml:space="preserve"> </w:t>
      </w:r>
      <w:r>
        <w:rPr>
          <w:rFonts w:eastAsia="Arial"/>
        </w:rPr>
        <w:t>r</w:t>
      </w:r>
      <w:r>
        <w:rPr>
          <w:rFonts w:eastAsia="Arial"/>
          <w:spacing w:val="1"/>
        </w:rPr>
        <w:t>e</w:t>
      </w:r>
      <w:r>
        <w:rPr>
          <w:rFonts w:eastAsia="Arial"/>
          <w:spacing w:val="-2"/>
        </w:rPr>
        <w:t>v</w:t>
      </w:r>
      <w:r>
        <w:rPr>
          <w:rFonts w:eastAsia="Arial"/>
          <w:spacing w:val="1"/>
        </w:rPr>
        <w:t>en</w:t>
      </w:r>
      <w:r>
        <w:rPr>
          <w:rFonts w:eastAsia="Arial"/>
          <w:spacing w:val="-1"/>
        </w:rPr>
        <w:t>u</w:t>
      </w:r>
      <w:r>
        <w:rPr>
          <w:rFonts w:eastAsia="Arial"/>
        </w:rPr>
        <w:t>e</w:t>
      </w:r>
      <w:r>
        <w:rPr>
          <w:rFonts w:eastAsia="Arial"/>
          <w:spacing w:val="4"/>
        </w:rPr>
        <w:t xml:space="preserve"> </w:t>
      </w:r>
      <w:r>
        <w:rPr>
          <w:rFonts w:eastAsia="Arial"/>
        </w:rPr>
        <w:t>s</w:t>
      </w:r>
      <w:r>
        <w:rPr>
          <w:rFonts w:eastAsia="Arial"/>
          <w:spacing w:val="-1"/>
        </w:rPr>
        <w:t>e</w:t>
      </w:r>
      <w:r>
        <w:rPr>
          <w:rFonts w:eastAsia="Arial"/>
        </w:rPr>
        <w:t>rvice</w:t>
      </w:r>
      <w:r>
        <w:rPr>
          <w:rFonts w:eastAsia="Arial"/>
          <w:spacing w:val="5"/>
        </w:rPr>
        <w:t xml:space="preserve"> </w:t>
      </w:r>
      <w:r>
        <w:rPr>
          <w:rFonts w:eastAsia="Arial"/>
        </w:rPr>
        <w:t>f</w:t>
      </w:r>
      <w:r>
        <w:rPr>
          <w:rFonts w:eastAsia="Arial"/>
          <w:spacing w:val="1"/>
        </w:rPr>
        <w:t>o</w:t>
      </w:r>
      <w:r>
        <w:rPr>
          <w:rFonts w:eastAsia="Arial"/>
        </w:rPr>
        <w:t>r</w:t>
      </w:r>
      <w:r>
        <w:rPr>
          <w:rFonts w:eastAsia="Arial"/>
          <w:spacing w:val="9"/>
        </w:rPr>
        <w:t xml:space="preserve"> </w:t>
      </w:r>
      <w:r>
        <w:rPr>
          <w:rFonts w:eastAsia="Arial"/>
          <w:spacing w:val="1"/>
        </w:rPr>
        <w:t>an</w:t>
      </w:r>
      <w:r>
        <w:rPr>
          <w:rFonts w:eastAsia="Arial"/>
        </w:rPr>
        <w:t>y</w:t>
      </w:r>
      <w:r>
        <w:rPr>
          <w:rFonts w:eastAsia="Arial"/>
          <w:spacing w:val="6"/>
        </w:rPr>
        <w:t xml:space="preserve"> </w:t>
      </w:r>
      <w:r>
        <w:rPr>
          <w:rFonts w:eastAsia="Arial"/>
          <w:spacing w:val="1"/>
        </w:rPr>
        <w:t>p</w:t>
      </w:r>
      <w:r>
        <w:rPr>
          <w:rFonts w:eastAsia="Arial"/>
        </w:rPr>
        <w:t>r</w:t>
      </w:r>
      <w:r>
        <w:rPr>
          <w:rFonts w:eastAsia="Arial"/>
          <w:spacing w:val="1"/>
        </w:rPr>
        <w:t>o</w:t>
      </w:r>
      <w:r>
        <w:rPr>
          <w:rFonts w:eastAsia="Arial"/>
        </w:rPr>
        <w:t>j</w:t>
      </w:r>
      <w:r>
        <w:rPr>
          <w:rFonts w:eastAsia="Arial"/>
          <w:spacing w:val="1"/>
        </w:rPr>
        <w:t>e</w:t>
      </w:r>
      <w:r>
        <w:rPr>
          <w:rFonts w:eastAsia="Arial"/>
          <w:spacing w:val="-2"/>
        </w:rPr>
        <w:t>c</w:t>
      </w:r>
      <w:r>
        <w:rPr>
          <w:rFonts w:eastAsia="Arial"/>
        </w:rPr>
        <w:t>t f</w:t>
      </w:r>
      <w:r>
        <w:rPr>
          <w:rFonts w:eastAsia="Arial"/>
          <w:spacing w:val="1"/>
        </w:rPr>
        <w:t>un</w:t>
      </w:r>
      <w:r>
        <w:rPr>
          <w:rFonts w:eastAsia="Arial"/>
          <w:spacing w:val="-1"/>
        </w:rPr>
        <w:t>d</w:t>
      </w:r>
      <w:r>
        <w:rPr>
          <w:rFonts w:eastAsia="Arial"/>
          <w:spacing w:val="1"/>
        </w:rPr>
        <w:t>e</w:t>
      </w:r>
      <w:r>
        <w:rPr>
          <w:rFonts w:eastAsia="Arial"/>
        </w:rPr>
        <w:t>d</w:t>
      </w:r>
      <w:r>
        <w:rPr>
          <w:rFonts w:eastAsia="Arial"/>
          <w:spacing w:val="-8"/>
        </w:rPr>
        <w:t xml:space="preserve"> </w:t>
      </w:r>
      <w:r>
        <w:rPr>
          <w:rFonts w:eastAsia="Arial"/>
          <w:spacing w:val="1"/>
        </w:rPr>
        <w:t>b</w:t>
      </w:r>
      <w:r>
        <w:rPr>
          <w:rFonts w:eastAsia="Arial"/>
        </w:rPr>
        <w:t>y</w:t>
      </w:r>
      <w:r>
        <w:rPr>
          <w:rFonts w:eastAsia="Arial"/>
          <w:spacing w:val="-5"/>
        </w:rPr>
        <w:t xml:space="preserve"> </w:t>
      </w:r>
      <w:r>
        <w:rPr>
          <w:rFonts w:eastAsia="Arial"/>
        </w:rPr>
        <w:t>t</w:t>
      </w:r>
      <w:r>
        <w:rPr>
          <w:rFonts w:eastAsia="Arial"/>
          <w:spacing w:val="1"/>
        </w:rPr>
        <w:t>h</w:t>
      </w:r>
      <w:r>
        <w:rPr>
          <w:rFonts w:eastAsia="Arial"/>
        </w:rPr>
        <w:t>e</w:t>
      </w:r>
      <w:r>
        <w:rPr>
          <w:rFonts w:eastAsia="Arial"/>
          <w:spacing w:val="-2"/>
        </w:rPr>
        <w:t xml:space="preserve"> F</w:t>
      </w:r>
      <w:r>
        <w:rPr>
          <w:rFonts w:eastAsia="Arial"/>
          <w:spacing w:val="2"/>
        </w:rPr>
        <w:t>T</w:t>
      </w:r>
      <w:r>
        <w:rPr>
          <w:rFonts w:eastAsia="Arial"/>
          <w:spacing w:val="1"/>
        </w:rPr>
        <w:t>A</w:t>
      </w:r>
      <w:r>
        <w:rPr>
          <w:rFonts w:eastAsia="Arial"/>
        </w:rPr>
        <w:t>’s</w:t>
      </w:r>
      <w:r>
        <w:rPr>
          <w:rFonts w:eastAsia="Arial"/>
          <w:spacing w:val="-6"/>
        </w:rPr>
        <w:t xml:space="preserve"> </w:t>
      </w:r>
      <w:r>
        <w:rPr>
          <w:rFonts w:eastAsia="Arial"/>
          <w:spacing w:val="-2"/>
        </w:rPr>
        <w:t>N</w:t>
      </w:r>
      <w:r>
        <w:rPr>
          <w:rFonts w:eastAsia="Arial"/>
          <w:spacing w:val="1"/>
        </w:rPr>
        <w:t>e</w:t>
      </w:r>
      <w:r>
        <w:rPr>
          <w:rFonts w:eastAsia="Arial"/>
        </w:rPr>
        <w:t>w</w:t>
      </w:r>
      <w:r>
        <w:rPr>
          <w:rFonts w:eastAsia="Arial"/>
          <w:spacing w:val="-7"/>
        </w:rPr>
        <w:t xml:space="preserve"> </w:t>
      </w:r>
      <w:r>
        <w:rPr>
          <w:rFonts w:eastAsia="Arial"/>
          <w:spacing w:val="1"/>
        </w:rPr>
        <w:t>S</w:t>
      </w:r>
      <w:r>
        <w:rPr>
          <w:rFonts w:eastAsia="Arial"/>
        </w:rPr>
        <w:t>t</w:t>
      </w:r>
      <w:r>
        <w:rPr>
          <w:rFonts w:eastAsia="Arial"/>
          <w:spacing w:val="1"/>
        </w:rPr>
        <w:t>a</w:t>
      </w:r>
      <w:r>
        <w:rPr>
          <w:rFonts w:eastAsia="Arial"/>
        </w:rPr>
        <w:t>rts</w:t>
      </w:r>
      <w:r>
        <w:rPr>
          <w:rFonts w:eastAsia="Arial"/>
          <w:spacing w:val="-6"/>
        </w:rPr>
        <w:t xml:space="preserve"> </w:t>
      </w:r>
      <w:r>
        <w:rPr>
          <w:rFonts w:eastAsia="Arial"/>
          <w:spacing w:val="1"/>
        </w:rPr>
        <w:t>p</w:t>
      </w:r>
      <w:r>
        <w:rPr>
          <w:rFonts w:eastAsia="Arial"/>
        </w:rPr>
        <w:t>r</w:t>
      </w:r>
      <w:r>
        <w:rPr>
          <w:rFonts w:eastAsia="Arial"/>
          <w:spacing w:val="1"/>
        </w:rPr>
        <w:t>o</w:t>
      </w:r>
      <w:r>
        <w:rPr>
          <w:rFonts w:eastAsia="Arial"/>
          <w:spacing w:val="-1"/>
        </w:rPr>
        <w:t>g</w:t>
      </w:r>
      <w:r>
        <w:rPr>
          <w:rFonts w:eastAsia="Arial"/>
        </w:rPr>
        <w:t>r</w:t>
      </w:r>
      <w:r>
        <w:rPr>
          <w:rFonts w:eastAsia="Arial"/>
          <w:spacing w:val="1"/>
        </w:rPr>
        <w:t>a</w:t>
      </w:r>
      <w:r>
        <w:rPr>
          <w:rFonts w:eastAsia="Arial"/>
          <w:spacing w:val="2"/>
        </w:rPr>
        <w:t>m</w:t>
      </w:r>
      <w:r>
        <w:rPr>
          <w:rFonts w:eastAsia="Arial"/>
        </w:rPr>
        <w:t>.</w:t>
      </w:r>
    </w:p>
    <w:p w14:paraId="65F57353" w14:textId="77777777" w:rsidR="00AD66C5" w:rsidRDefault="000B4F82" w:rsidP="00D53343">
      <w:pPr>
        <w:rPr>
          <w:rFonts w:eastAsia="Arial"/>
        </w:rPr>
      </w:pPr>
      <w:r>
        <w:rPr>
          <w:rFonts w:eastAsia="Arial"/>
        </w:rPr>
        <w:t>C</w:t>
      </w:r>
      <w:r>
        <w:rPr>
          <w:rFonts w:eastAsia="Arial"/>
          <w:spacing w:val="1"/>
        </w:rPr>
        <w:t>on</w:t>
      </w:r>
      <w:r>
        <w:rPr>
          <w:rFonts w:eastAsia="Arial"/>
        </w:rPr>
        <w:t>tr</w:t>
      </w:r>
      <w:r>
        <w:rPr>
          <w:rFonts w:eastAsia="Arial"/>
          <w:spacing w:val="1"/>
        </w:rPr>
        <w:t>a</w:t>
      </w:r>
      <w:r>
        <w:rPr>
          <w:rFonts w:eastAsia="Arial"/>
        </w:rPr>
        <w:t>ct</w:t>
      </w:r>
      <w:r>
        <w:rPr>
          <w:rFonts w:eastAsia="Arial"/>
          <w:spacing w:val="37"/>
        </w:rPr>
        <w:t xml:space="preserve"> </w:t>
      </w:r>
      <w:r>
        <w:rPr>
          <w:rFonts w:eastAsia="Arial"/>
        </w:rPr>
        <w:t>s</w:t>
      </w:r>
      <w:r>
        <w:rPr>
          <w:rFonts w:eastAsia="Arial"/>
          <w:spacing w:val="1"/>
        </w:rPr>
        <w:t>e</w:t>
      </w:r>
      <w:r>
        <w:rPr>
          <w:rFonts w:eastAsia="Arial"/>
        </w:rPr>
        <w:t>r</w:t>
      </w:r>
      <w:r>
        <w:rPr>
          <w:rFonts w:eastAsia="Arial"/>
          <w:spacing w:val="-2"/>
        </w:rPr>
        <w:t>v</w:t>
      </w:r>
      <w:r>
        <w:rPr>
          <w:rFonts w:eastAsia="Arial"/>
        </w:rPr>
        <w:t>ice</w:t>
      </w:r>
      <w:r>
        <w:rPr>
          <w:rFonts w:eastAsia="Arial"/>
          <w:spacing w:val="42"/>
        </w:rPr>
        <w:t xml:space="preserve"> </w:t>
      </w:r>
      <w:r>
        <w:rPr>
          <w:rFonts w:eastAsia="Arial"/>
          <w:spacing w:val="1"/>
        </w:rPr>
        <w:t>ope</w:t>
      </w:r>
      <w:r>
        <w:rPr>
          <w:rFonts w:eastAsia="Arial"/>
          <w:spacing w:val="-3"/>
        </w:rPr>
        <w:t>r</w:t>
      </w:r>
      <w:r>
        <w:rPr>
          <w:rFonts w:eastAsia="Arial"/>
          <w:spacing w:val="1"/>
        </w:rPr>
        <w:t>a</w:t>
      </w:r>
      <w:r>
        <w:rPr>
          <w:rFonts w:eastAsia="Arial"/>
        </w:rPr>
        <w:t>t</w:t>
      </w:r>
      <w:r>
        <w:rPr>
          <w:rFonts w:eastAsia="Arial"/>
          <w:spacing w:val="1"/>
        </w:rPr>
        <w:t>e</w:t>
      </w:r>
      <w:r>
        <w:rPr>
          <w:rFonts w:eastAsia="Arial"/>
        </w:rPr>
        <w:t>d</w:t>
      </w:r>
      <w:r>
        <w:rPr>
          <w:rFonts w:eastAsia="Arial"/>
          <w:spacing w:val="38"/>
        </w:rPr>
        <w:t xml:space="preserve"> </w:t>
      </w:r>
      <w:r>
        <w:rPr>
          <w:rFonts w:eastAsia="Arial"/>
          <w:spacing w:val="1"/>
        </w:rPr>
        <w:t>b</w:t>
      </w:r>
      <w:r>
        <w:rPr>
          <w:rFonts w:eastAsia="Arial"/>
        </w:rPr>
        <w:t>y</w:t>
      </w:r>
      <w:r>
        <w:rPr>
          <w:rFonts w:eastAsia="Arial"/>
          <w:spacing w:val="41"/>
        </w:rPr>
        <w:t xml:space="preserve"> </w:t>
      </w:r>
      <w:r>
        <w:rPr>
          <w:rFonts w:eastAsia="Arial"/>
        </w:rPr>
        <w:t>RT</w:t>
      </w:r>
      <w:r>
        <w:rPr>
          <w:rFonts w:eastAsia="Arial"/>
          <w:spacing w:val="48"/>
        </w:rPr>
        <w:t xml:space="preserve"> </w:t>
      </w:r>
      <w:r>
        <w:rPr>
          <w:rFonts w:eastAsia="Arial"/>
          <w:spacing w:val="1"/>
        </w:rPr>
        <w:t>a</w:t>
      </w:r>
      <w:r>
        <w:rPr>
          <w:rFonts w:eastAsia="Arial"/>
          <w:spacing w:val="-1"/>
        </w:rPr>
        <w:t>n</w:t>
      </w:r>
      <w:r>
        <w:rPr>
          <w:rFonts w:eastAsia="Arial"/>
        </w:rPr>
        <w:t>d</w:t>
      </w:r>
      <w:r>
        <w:rPr>
          <w:rFonts w:eastAsia="Arial"/>
          <w:spacing w:val="43"/>
        </w:rPr>
        <w:t xml:space="preserve"> </w:t>
      </w:r>
      <w:r>
        <w:rPr>
          <w:rFonts w:eastAsia="Arial"/>
        </w:rPr>
        <w:t>i</w:t>
      </w:r>
      <w:r>
        <w:rPr>
          <w:rFonts w:eastAsia="Arial"/>
          <w:spacing w:val="1"/>
        </w:rPr>
        <w:t>n</w:t>
      </w:r>
      <w:r>
        <w:rPr>
          <w:rFonts w:eastAsia="Arial"/>
        </w:rPr>
        <w:t>cl</w:t>
      </w:r>
      <w:r>
        <w:rPr>
          <w:rFonts w:eastAsia="Arial"/>
          <w:spacing w:val="-1"/>
        </w:rPr>
        <w:t>u</w:t>
      </w:r>
      <w:r>
        <w:rPr>
          <w:rFonts w:eastAsia="Arial"/>
          <w:spacing w:val="1"/>
        </w:rPr>
        <w:t>de</w:t>
      </w:r>
      <w:r>
        <w:rPr>
          <w:rFonts w:eastAsia="Arial"/>
        </w:rPr>
        <w:t>d</w:t>
      </w:r>
      <w:r>
        <w:rPr>
          <w:rFonts w:eastAsia="Arial"/>
          <w:spacing w:val="39"/>
        </w:rPr>
        <w:t xml:space="preserve"> </w:t>
      </w:r>
      <w:r>
        <w:rPr>
          <w:rFonts w:eastAsia="Arial"/>
        </w:rPr>
        <w:t>in</w:t>
      </w:r>
      <w:r>
        <w:rPr>
          <w:rFonts w:eastAsia="Arial"/>
          <w:spacing w:val="46"/>
        </w:rPr>
        <w:t xml:space="preserve"> </w:t>
      </w:r>
      <w:r>
        <w:rPr>
          <w:rFonts w:eastAsia="Arial"/>
          <w:spacing w:val="-2"/>
        </w:rPr>
        <w:t>v</w:t>
      </w:r>
      <w:r>
        <w:rPr>
          <w:rFonts w:eastAsia="Arial"/>
          <w:spacing w:val="1"/>
        </w:rPr>
        <w:t>eh</w:t>
      </w:r>
      <w:r>
        <w:rPr>
          <w:rFonts w:eastAsia="Arial"/>
        </w:rPr>
        <w:t>icle</w:t>
      </w:r>
      <w:r>
        <w:rPr>
          <w:rFonts w:eastAsia="Arial"/>
          <w:spacing w:val="40"/>
        </w:rPr>
        <w:t xml:space="preserve"> </w:t>
      </w:r>
      <w:r>
        <w:rPr>
          <w:rFonts w:eastAsia="Arial"/>
          <w:spacing w:val="1"/>
        </w:rPr>
        <w:t>hou</w:t>
      </w:r>
      <w:r>
        <w:rPr>
          <w:rFonts w:eastAsia="Arial"/>
        </w:rPr>
        <w:t>r</w:t>
      </w:r>
      <w:r>
        <w:rPr>
          <w:rFonts w:eastAsia="Arial"/>
          <w:spacing w:val="41"/>
        </w:rPr>
        <w:t xml:space="preserve"> </w:t>
      </w:r>
      <w:r>
        <w:rPr>
          <w:rFonts w:eastAsia="Arial"/>
          <w:spacing w:val="-1"/>
        </w:rPr>
        <w:t>a</w:t>
      </w:r>
      <w:r>
        <w:rPr>
          <w:rFonts w:eastAsia="Arial"/>
          <w:spacing w:val="1"/>
        </w:rPr>
        <w:t>n</w:t>
      </w:r>
      <w:r>
        <w:rPr>
          <w:rFonts w:eastAsia="Arial"/>
        </w:rPr>
        <w:t>d</w:t>
      </w:r>
      <w:r>
        <w:rPr>
          <w:rFonts w:eastAsia="Arial"/>
          <w:spacing w:val="43"/>
        </w:rPr>
        <w:t xml:space="preserve"> </w:t>
      </w:r>
      <w:r>
        <w:rPr>
          <w:rFonts w:eastAsia="Arial"/>
          <w:spacing w:val="2"/>
        </w:rPr>
        <w:t>m</w:t>
      </w:r>
      <w:r>
        <w:rPr>
          <w:rFonts w:eastAsia="Arial"/>
        </w:rPr>
        <w:t>ile</w:t>
      </w:r>
      <w:r>
        <w:rPr>
          <w:rFonts w:eastAsia="Arial"/>
          <w:spacing w:val="43"/>
        </w:rPr>
        <w:t xml:space="preserve"> </w:t>
      </w:r>
      <w:r>
        <w:rPr>
          <w:rFonts w:eastAsia="Arial"/>
        </w:rPr>
        <w:t>r</w:t>
      </w:r>
      <w:r>
        <w:rPr>
          <w:rFonts w:eastAsia="Arial"/>
          <w:spacing w:val="1"/>
        </w:rPr>
        <w:t>e</w:t>
      </w:r>
      <w:r>
        <w:rPr>
          <w:rFonts w:eastAsia="Arial"/>
          <w:spacing w:val="-1"/>
        </w:rPr>
        <w:t>p</w:t>
      </w:r>
      <w:r>
        <w:rPr>
          <w:rFonts w:eastAsia="Arial"/>
          <w:spacing w:val="1"/>
        </w:rPr>
        <w:t>o</w:t>
      </w:r>
      <w:r>
        <w:rPr>
          <w:rFonts w:eastAsia="Arial"/>
        </w:rPr>
        <w:t>rti</w:t>
      </w:r>
      <w:r>
        <w:rPr>
          <w:rFonts w:eastAsia="Arial"/>
          <w:spacing w:val="1"/>
        </w:rPr>
        <w:t>n</w:t>
      </w:r>
      <w:r>
        <w:rPr>
          <w:rFonts w:eastAsia="Arial"/>
        </w:rPr>
        <w:t>g</w:t>
      </w:r>
      <w:r>
        <w:rPr>
          <w:rFonts w:eastAsia="Arial"/>
          <w:spacing w:val="35"/>
        </w:rPr>
        <w:t xml:space="preserve"> </w:t>
      </w:r>
      <w:r>
        <w:rPr>
          <w:rFonts w:eastAsia="Arial"/>
        </w:rPr>
        <w:t>to F</w:t>
      </w:r>
      <w:r>
        <w:rPr>
          <w:rFonts w:eastAsia="Arial"/>
          <w:spacing w:val="2"/>
        </w:rPr>
        <w:t>T</w:t>
      </w:r>
      <w:r>
        <w:rPr>
          <w:rFonts w:eastAsia="Arial"/>
          <w:spacing w:val="1"/>
        </w:rPr>
        <w:t>A</w:t>
      </w:r>
      <w:r>
        <w:rPr>
          <w:rFonts w:eastAsia="Arial"/>
        </w:rPr>
        <w:t>’s</w:t>
      </w:r>
      <w:r>
        <w:rPr>
          <w:rFonts w:eastAsia="Arial"/>
          <w:spacing w:val="6"/>
        </w:rPr>
        <w:t xml:space="preserve"> </w:t>
      </w:r>
      <w:r>
        <w:rPr>
          <w:rFonts w:eastAsia="Arial"/>
        </w:rPr>
        <w:t>N</w:t>
      </w:r>
      <w:r>
        <w:rPr>
          <w:rFonts w:eastAsia="Arial"/>
          <w:spacing w:val="-1"/>
        </w:rPr>
        <w:t>a</w:t>
      </w:r>
      <w:r>
        <w:rPr>
          <w:rFonts w:eastAsia="Arial"/>
        </w:rPr>
        <w:t>t</w:t>
      </w:r>
      <w:r>
        <w:rPr>
          <w:rFonts w:eastAsia="Arial"/>
          <w:spacing w:val="1"/>
        </w:rPr>
        <w:t>iona</w:t>
      </w:r>
      <w:r>
        <w:rPr>
          <w:rFonts w:eastAsia="Arial"/>
        </w:rPr>
        <w:t xml:space="preserve">l </w:t>
      </w:r>
      <w:r>
        <w:rPr>
          <w:rFonts w:eastAsia="Arial"/>
          <w:spacing w:val="2"/>
        </w:rPr>
        <w:t>T</w:t>
      </w:r>
      <w:r>
        <w:rPr>
          <w:rFonts w:eastAsia="Arial"/>
          <w:spacing w:val="-3"/>
        </w:rPr>
        <w:t>r</w:t>
      </w:r>
      <w:r>
        <w:rPr>
          <w:rFonts w:eastAsia="Arial"/>
          <w:spacing w:val="1"/>
        </w:rPr>
        <w:t>an</w:t>
      </w:r>
      <w:r>
        <w:rPr>
          <w:rFonts w:eastAsia="Arial"/>
        </w:rPr>
        <w:t>sit</w:t>
      </w:r>
      <w:r>
        <w:rPr>
          <w:rFonts w:eastAsia="Arial"/>
          <w:spacing w:val="3"/>
        </w:rPr>
        <w:t xml:space="preserve"> </w:t>
      </w:r>
      <w:r>
        <w:rPr>
          <w:rFonts w:eastAsia="Arial"/>
        </w:rPr>
        <w:t>D</w:t>
      </w:r>
      <w:r>
        <w:rPr>
          <w:rFonts w:eastAsia="Arial"/>
          <w:spacing w:val="1"/>
        </w:rPr>
        <w:t>a</w:t>
      </w:r>
      <w:r>
        <w:rPr>
          <w:rFonts w:eastAsia="Arial"/>
        </w:rPr>
        <w:t>t</w:t>
      </w:r>
      <w:r>
        <w:rPr>
          <w:rFonts w:eastAsia="Arial"/>
          <w:spacing w:val="1"/>
        </w:rPr>
        <w:t>a</w:t>
      </w:r>
      <w:r>
        <w:rPr>
          <w:rFonts w:eastAsia="Arial"/>
          <w:spacing w:val="-1"/>
        </w:rPr>
        <w:t>b</w:t>
      </w:r>
      <w:r>
        <w:rPr>
          <w:rFonts w:eastAsia="Arial"/>
          <w:spacing w:val="1"/>
        </w:rPr>
        <w:t>a</w:t>
      </w:r>
      <w:r>
        <w:rPr>
          <w:rFonts w:eastAsia="Arial"/>
        </w:rPr>
        <w:t>se</w:t>
      </w:r>
      <w:r>
        <w:rPr>
          <w:rFonts w:eastAsia="Arial"/>
          <w:spacing w:val="7"/>
        </w:rPr>
        <w:t xml:space="preserve"> </w:t>
      </w:r>
      <w:r>
        <w:rPr>
          <w:rFonts w:eastAsia="Arial"/>
        </w:rPr>
        <w:t>is</w:t>
      </w:r>
      <w:r>
        <w:rPr>
          <w:rFonts w:eastAsia="Arial"/>
          <w:spacing w:val="8"/>
        </w:rPr>
        <w:t xml:space="preserve"> </w:t>
      </w:r>
      <w:r>
        <w:rPr>
          <w:rFonts w:eastAsia="Arial"/>
        </w:rPr>
        <w:t>c</w:t>
      </w:r>
      <w:r>
        <w:rPr>
          <w:rFonts w:eastAsia="Arial"/>
          <w:spacing w:val="1"/>
        </w:rPr>
        <w:t>on</w:t>
      </w:r>
      <w:r>
        <w:rPr>
          <w:rFonts w:eastAsia="Arial"/>
        </w:rPr>
        <w:t>si</w:t>
      </w:r>
      <w:r>
        <w:rPr>
          <w:rFonts w:eastAsia="Arial"/>
          <w:spacing w:val="-1"/>
        </w:rPr>
        <w:t>d</w:t>
      </w:r>
      <w:r>
        <w:rPr>
          <w:rFonts w:eastAsia="Arial"/>
          <w:spacing w:val="1"/>
        </w:rPr>
        <w:t>e</w:t>
      </w:r>
      <w:r>
        <w:rPr>
          <w:rFonts w:eastAsia="Arial"/>
          <w:spacing w:val="-3"/>
        </w:rPr>
        <w:t>r</w:t>
      </w:r>
      <w:r>
        <w:rPr>
          <w:rFonts w:eastAsia="Arial"/>
          <w:spacing w:val="1"/>
        </w:rPr>
        <w:t>e</w:t>
      </w:r>
      <w:r>
        <w:rPr>
          <w:rFonts w:eastAsia="Arial"/>
        </w:rPr>
        <w:t>d</w:t>
      </w:r>
      <w:r>
        <w:rPr>
          <w:rFonts w:eastAsia="Arial"/>
          <w:spacing w:val="1"/>
        </w:rPr>
        <w:t xml:space="preserve"> </w:t>
      </w:r>
      <w:r>
        <w:rPr>
          <w:rFonts w:eastAsia="Arial"/>
          <w:spacing w:val="-2"/>
        </w:rPr>
        <w:t>R</w:t>
      </w:r>
      <w:r>
        <w:rPr>
          <w:rFonts w:eastAsia="Arial"/>
        </w:rPr>
        <w:t>T</w:t>
      </w:r>
      <w:r>
        <w:rPr>
          <w:rFonts w:eastAsia="Arial"/>
          <w:spacing w:val="11"/>
        </w:rPr>
        <w:t xml:space="preserve"> </w:t>
      </w:r>
      <w:r>
        <w:rPr>
          <w:rFonts w:eastAsia="Arial"/>
        </w:rPr>
        <w:t>s</w:t>
      </w:r>
      <w:r>
        <w:rPr>
          <w:rFonts w:eastAsia="Arial"/>
          <w:spacing w:val="1"/>
        </w:rPr>
        <w:t>e</w:t>
      </w:r>
      <w:r>
        <w:rPr>
          <w:rFonts w:eastAsia="Arial"/>
        </w:rPr>
        <w:t>r</w:t>
      </w:r>
      <w:r>
        <w:rPr>
          <w:rFonts w:eastAsia="Arial"/>
          <w:spacing w:val="-2"/>
        </w:rPr>
        <w:t>v</w:t>
      </w:r>
      <w:r>
        <w:rPr>
          <w:rFonts w:eastAsia="Arial"/>
        </w:rPr>
        <w:t>ice</w:t>
      </w:r>
      <w:r>
        <w:rPr>
          <w:rFonts w:eastAsia="Arial"/>
          <w:spacing w:val="6"/>
        </w:rPr>
        <w:t xml:space="preserve"> </w:t>
      </w:r>
      <w:r>
        <w:rPr>
          <w:rFonts w:eastAsia="Arial"/>
          <w:spacing w:val="3"/>
        </w:rPr>
        <w:t>f</w:t>
      </w:r>
      <w:r>
        <w:rPr>
          <w:rFonts w:eastAsia="Arial"/>
          <w:spacing w:val="1"/>
        </w:rPr>
        <w:t>o</w:t>
      </w:r>
      <w:r>
        <w:rPr>
          <w:rFonts w:eastAsia="Arial"/>
        </w:rPr>
        <w:t>r</w:t>
      </w:r>
      <w:r>
        <w:rPr>
          <w:rFonts w:eastAsia="Arial"/>
          <w:spacing w:val="6"/>
        </w:rPr>
        <w:t xml:space="preserve"> </w:t>
      </w:r>
      <w:r>
        <w:rPr>
          <w:rFonts w:eastAsia="Arial"/>
          <w:spacing w:val="1"/>
        </w:rPr>
        <w:t>pu</w:t>
      </w:r>
      <w:r>
        <w:rPr>
          <w:rFonts w:eastAsia="Arial"/>
          <w:spacing w:val="-3"/>
        </w:rPr>
        <w:t>r</w:t>
      </w:r>
      <w:r>
        <w:rPr>
          <w:rFonts w:eastAsia="Arial"/>
          <w:spacing w:val="1"/>
        </w:rPr>
        <w:t>po</w:t>
      </w:r>
      <w:r>
        <w:rPr>
          <w:rFonts w:eastAsia="Arial"/>
        </w:rPr>
        <w:t>s</w:t>
      </w:r>
      <w:r>
        <w:rPr>
          <w:rFonts w:eastAsia="Arial"/>
          <w:spacing w:val="1"/>
        </w:rPr>
        <w:t>e</w:t>
      </w:r>
      <w:r>
        <w:rPr>
          <w:rFonts w:eastAsia="Arial"/>
        </w:rPr>
        <w:t xml:space="preserve">s </w:t>
      </w:r>
      <w:r>
        <w:rPr>
          <w:rFonts w:eastAsia="Arial"/>
          <w:spacing w:val="-1"/>
        </w:rPr>
        <w:t>o</w:t>
      </w:r>
      <w:r>
        <w:rPr>
          <w:rFonts w:eastAsia="Arial"/>
        </w:rPr>
        <w:t>f</w:t>
      </w:r>
      <w:r>
        <w:rPr>
          <w:rFonts w:eastAsia="Arial"/>
          <w:spacing w:val="11"/>
        </w:rPr>
        <w:t xml:space="preserve"> </w:t>
      </w:r>
      <w:r>
        <w:rPr>
          <w:rFonts w:eastAsia="Arial"/>
        </w:rPr>
        <w:t>t</w:t>
      </w:r>
      <w:r>
        <w:rPr>
          <w:rFonts w:eastAsia="Arial"/>
          <w:spacing w:val="1"/>
        </w:rPr>
        <w:t>h</w:t>
      </w:r>
      <w:r>
        <w:rPr>
          <w:rFonts w:eastAsia="Arial"/>
        </w:rPr>
        <w:t>is</w:t>
      </w:r>
      <w:r>
        <w:rPr>
          <w:rFonts w:eastAsia="Arial"/>
          <w:spacing w:val="8"/>
        </w:rPr>
        <w:t xml:space="preserve"> </w:t>
      </w:r>
      <w:r>
        <w:rPr>
          <w:rFonts w:eastAsia="Arial"/>
          <w:spacing w:val="-1"/>
        </w:rPr>
        <w:t>p</w:t>
      </w:r>
      <w:r>
        <w:rPr>
          <w:rFonts w:eastAsia="Arial"/>
          <w:spacing w:val="1"/>
        </w:rPr>
        <w:t>o</w:t>
      </w:r>
      <w:r>
        <w:rPr>
          <w:rFonts w:eastAsia="Arial"/>
        </w:rPr>
        <w:t>lic</w:t>
      </w:r>
      <w:r>
        <w:rPr>
          <w:rFonts w:eastAsia="Arial"/>
          <w:spacing w:val="3"/>
        </w:rPr>
        <w:t>y</w:t>
      </w:r>
      <w:r>
        <w:rPr>
          <w:rFonts w:eastAsia="Arial"/>
        </w:rPr>
        <w:t xml:space="preserve">. </w:t>
      </w:r>
      <w:r>
        <w:rPr>
          <w:rFonts w:eastAsia="Arial"/>
          <w:spacing w:val="1"/>
        </w:rPr>
        <w:t>An</w:t>
      </w:r>
      <w:r>
        <w:rPr>
          <w:rFonts w:eastAsia="Arial"/>
        </w:rPr>
        <w:t>y c</w:t>
      </w:r>
      <w:r>
        <w:rPr>
          <w:rFonts w:eastAsia="Arial"/>
          <w:spacing w:val="1"/>
        </w:rPr>
        <w:t>han</w:t>
      </w:r>
      <w:r>
        <w:rPr>
          <w:rFonts w:eastAsia="Arial"/>
          <w:spacing w:val="-1"/>
        </w:rPr>
        <w:t>g</w:t>
      </w:r>
      <w:r>
        <w:rPr>
          <w:rFonts w:eastAsia="Arial"/>
          <w:spacing w:val="1"/>
        </w:rPr>
        <w:t>e</w:t>
      </w:r>
      <w:r>
        <w:rPr>
          <w:rFonts w:eastAsia="Arial"/>
        </w:rPr>
        <w:t>s</w:t>
      </w:r>
      <w:r>
        <w:rPr>
          <w:rFonts w:eastAsia="Arial"/>
          <w:spacing w:val="-4"/>
        </w:rPr>
        <w:t xml:space="preserve"> </w:t>
      </w:r>
      <w:r>
        <w:rPr>
          <w:rFonts w:eastAsia="Arial"/>
          <w:spacing w:val="-2"/>
        </w:rPr>
        <w:t>t</w:t>
      </w:r>
      <w:r>
        <w:rPr>
          <w:rFonts w:eastAsia="Arial"/>
        </w:rPr>
        <w:t>o</w:t>
      </w:r>
      <w:r>
        <w:rPr>
          <w:rFonts w:eastAsia="Arial"/>
          <w:spacing w:val="7"/>
        </w:rPr>
        <w:t xml:space="preserve"> </w:t>
      </w:r>
      <w:r>
        <w:rPr>
          <w:rFonts w:eastAsia="Arial"/>
        </w:rPr>
        <w:t>s</w:t>
      </w:r>
      <w:r>
        <w:rPr>
          <w:rFonts w:eastAsia="Arial"/>
          <w:spacing w:val="1"/>
        </w:rPr>
        <w:t>u</w:t>
      </w:r>
      <w:r>
        <w:rPr>
          <w:rFonts w:eastAsia="Arial"/>
          <w:spacing w:val="-2"/>
        </w:rPr>
        <w:t>c</w:t>
      </w:r>
      <w:r>
        <w:rPr>
          <w:rFonts w:eastAsia="Arial"/>
        </w:rPr>
        <w:t>h</w:t>
      </w:r>
      <w:r>
        <w:rPr>
          <w:rFonts w:eastAsia="Arial"/>
          <w:spacing w:val="1"/>
        </w:rPr>
        <w:t xml:space="preserve"> </w:t>
      </w:r>
      <w:r>
        <w:rPr>
          <w:rFonts w:eastAsia="Arial"/>
          <w:spacing w:val="-2"/>
        </w:rPr>
        <w:t>s</w:t>
      </w:r>
      <w:r>
        <w:rPr>
          <w:rFonts w:eastAsia="Arial"/>
          <w:spacing w:val="1"/>
        </w:rPr>
        <w:t>e</w:t>
      </w:r>
      <w:r>
        <w:rPr>
          <w:rFonts w:eastAsia="Arial"/>
        </w:rPr>
        <w:t>r</w:t>
      </w:r>
      <w:r>
        <w:rPr>
          <w:rFonts w:eastAsia="Arial"/>
          <w:spacing w:val="-2"/>
        </w:rPr>
        <w:t>v</w:t>
      </w:r>
      <w:r>
        <w:rPr>
          <w:rFonts w:eastAsia="Arial"/>
        </w:rPr>
        <w:t>ice</w:t>
      </w:r>
      <w:r>
        <w:rPr>
          <w:rFonts w:eastAsia="Arial"/>
          <w:spacing w:val="-2"/>
        </w:rPr>
        <w:t xml:space="preserve"> </w:t>
      </w:r>
      <w:r>
        <w:rPr>
          <w:rFonts w:eastAsia="Arial"/>
        </w:rPr>
        <w:t>t</w:t>
      </w:r>
      <w:r>
        <w:rPr>
          <w:rFonts w:eastAsia="Arial"/>
          <w:spacing w:val="1"/>
        </w:rPr>
        <w:t>ha</w:t>
      </w:r>
      <w:r>
        <w:rPr>
          <w:rFonts w:eastAsia="Arial"/>
        </w:rPr>
        <w:t>t</w:t>
      </w:r>
      <w:r>
        <w:rPr>
          <w:rFonts w:eastAsia="Arial"/>
          <w:spacing w:val="3"/>
        </w:rPr>
        <w:t xml:space="preserve"> </w:t>
      </w:r>
      <w:r>
        <w:rPr>
          <w:rFonts w:eastAsia="Arial"/>
          <w:spacing w:val="2"/>
        </w:rPr>
        <w:t>m</w:t>
      </w:r>
      <w:r>
        <w:rPr>
          <w:rFonts w:eastAsia="Arial"/>
          <w:spacing w:val="1"/>
        </w:rPr>
        <w:t>e</w:t>
      </w:r>
      <w:r>
        <w:rPr>
          <w:rFonts w:eastAsia="Arial"/>
          <w:spacing w:val="-1"/>
        </w:rPr>
        <w:t>e</w:t>
      </w:r>
      <w:r>
        <w:rPr>
          <w:rFonts w:eastAsia="Arial"/>
        </w:rPr>
        <w:t>t</w:t>
      </w:r>
      <w:r>
        <w:rPr>
          <w:rFonts w:eastAsia="Arial"/>
          <w:spacing w:val="2"/>
        </w:rPr>
        <w:t xml:space="preserve"> </w:t>
      </w:r>
      <w:r>
        <w:rPr>
          <w:rFonts w:eastAsia="Arial"/>
        </w:rPr>
        <w:t>R</w:t>
      </w:r>
      <w:r>
        <w:rPr>
          <w:rFonts w:eastAsia="Arial"/>
          <w:spacing w:val="2"/>
        </w:rPr>
        <w:t>T</w:t>
      </w:r>
      <w:r>
        <w:rPr>
          <w:rFonts w:eastAsia="Arial"/>
        </w:rPr>
        <w:t>’s</w:t>
      </w:r>
      <w:r>
        <w:rPr>
          <w:rFonts w:eastAsia="Arial"/>
          <w:spacing w:val="-2"/>
        </w:rPr>
        <w:t xml:space="preserve"> </w:t>
      </w:r>
      <w:r>
        <w:rPr>
          <w:rFonts w:eastAsia="Arial"/>
          <w:spacing w:val="2"/>
        </w:rPr>
        <w:t>m</w:t>
      </w:r>
      <w:r>
        <w:rPr>
          <w:rFonts w:eastAsia="Arial"/>
          <w:spacing w:val="1"/>
        </w:rPr>
        <w:t>a</w:t>
      </w:r>
      <w:r>
        <w:rPr>
          <w:rFonts w:eastAsia="Arial"/>
        </w:rPr>
        <w:t>j</w:t>
      </w:r>
      <w:r>
        <w:rPr>
          <w:rFonts w:eastAsia="Arial"/>
          <w:spacing w:val="1"/>
        </w:rPr>
        <w:t>o</w:t>
      </w:r>
      <w:r>
        <w:rPr>
          <w:rFonts w:eastAsia="Arial"/>
        </w:rPr>
        <w:t>r</w:t>
      </w:r>
      <w:r>
        <w:rPr>
          <w:rFonts w:eastAsia="Arial"/>
          <w:spacing w:val="-1"/>
        </w:rPr>
        <w:t xml:space="preserve"> </w:t>
      </w:r>
      <w:r>
        <w:rPr>
          <w:rFonts w:eastAsia="Arial"/>
          <w:spacing w:val="-2"/>
        </w:rPr>
        <w:t>s</w:t>
      </w:r>
      <w:r>
        <w:rPr>
          <w:rFonts w:eastAsia="Arial"/>
          <w:spacing w:val="1"/>
        </w:rPr>
        <w:t>e</w:t>
      </w:r>
      <w:r>
        <w:rPr>
          <w:rFonts w:eastAsia="Arial"/>
        </w:rPr>
        <w:t>r</w:t>
      </w:r>
      <w:r>
        <w:rPr>
          <w:rFonts w:eastAsia="Arial"/>
          <w:spacing w:val="-2"/>
        </w:rPr>
        <w:t>v</w:t>
      </w:r>
      <w:r>
        <w:rPr>
          <w:rFonts w:eastAsia="Arial"/>
        </w:rPr>
        <w:t>ice</w:t>
      </w:r>
      <w:r>
        <w:rPr>
          <w:rFonts w:eastAsia="Arial"/>
          <w:spacing w:val="-2"/>
        </w:rPr>
        <w:t xml:space="preserve"> </w:t>
      </w:r>
      <w:r>
        <w:rPr>
          <w:rFonts w:eastAsia="Arial"/>
        </w:rPr>
        <w:t>c</w:t>
      </w:r>
      <w:r>
        <w:rPr>
          <w:rFonts w:eastAsia="Arial"/>
          <w:spacing w:val="1"/>
        </w:rPr>
        <w:t>han</w:t>
      </w:r>
      <w:r>
        <w:rPr>
          <w:rFonts w:eastAsia="Arial"/>
          <w:spacing w:val="-1"/>
        </w:rPr>
        <w:t>g</w:t>
      </w:r>
      <w:r>
        <w:rPr>
          <w:rFonts w:eastAsia="Arial"/>
        </w:rPr>
        <w:t>e</w:t>
      </w:r>
      <w:r>
        <w:rPr>
          <w:rFonts w:eastAsia="Arial"/>
          <w:spacing w:val="-4"/>
        </w:rPr>
        <w:t xml:space="preserve"> </w:t>
      </w:r>
      <w:r>
        <w:rPr>
          <w:rFonts w:eastAsia="Arial"/>
          <w:spacing w:val="1"/>
        </w:rPr>
        <w:t>d</w:t>
      </w:r>
      <w:r>
        <w:rPr>
          <w:rFonts w:eastAsia="Arial"/>
          <w:spacing w:val="-1"/>
        </w:rPr>
        <w:t>e</w:t>
      </w:r>
      <w:r>
        <w:rPr>
          <w:rFonts w:eastAsia="Arial"/>
          <w:spacing w:val="3"/>
        </w:rPr>
        <w:t>f</w:t>
      </w:r>
      <w:r>
        <w:rPr>
          <w:rFonts w:eastAsia="Arial"/>
        </w:rPr>
        <w:t>i</w:t>
      </w:r>
      <w:r>
        <w:rPr>
          <w:rFonts w:eastAsia="Arial"/>
          <w:spacing w:val="1"/>
        </w:rPr>
        <w:t>n</w:t>
      </w:r>
      <w:r>
        <w:rPr>
          <w:rFonts w:eastAsia="Arial"/>
        </w:rPr>
        <w:t>iti</w:t>
      </w:r>
      <w:r>
        <w:rPr>
          <w:rFonts w:eastAsia="Arial"/>
          <w:spacing w:val="-1"/>
        </w:rPr>
        <w:t>o</w:t>
      </w:r>
      <w:r>
        <w:rPr>
          <w:rFonts w:eastAsia="Arial"/>
        </w:rPr>
        <w:t>n</w:t>
      </w:r>
      <w:r>
        <w:rPr>
          <w:rFonts w:eastAsia="Arial"/>
          <w:spacing w:val="1"/>
        </w:rPr>
        <w:t xml:space="preserve"> a</w:t>
      </w:r>
      <w:r>
        <w:rPr>
          <w:rFonts w:eastAsia="Arial"/>
        </w:rPr>
        <w:t>re</w:t>
      </w:r>
      <w:r>
        <w:rPr>
          <w:rFonts w:eastAsia="Arial"/>
          <w:spacing w:val="1"/>
        </w:rPr>
        <w:t xml:space="preserve"> </w:t>
      </w:r>
      <w:r>
        <w:rPr>
          <w:rFonts w:eastAsia="Arial"/>
        </w:rPr>
        <w:t>s</w:t>
      </w:r>
      <w:r>
        <w:rPr>
          <w:rFonts w:eastAsia="Arial"/>
          <w:spacing w:val="1"/>
        </w:rPr>
        <w:t>ub</w:t>
      </w:r>
      <w:r>
        <w:rPr>
          <w:rFonts w:eastAsia="Arial"/>
          <w:spacing w:val="-3"/>
        </w:rPr>
        <w:t>j</w:t>
      </w:r>
      <w:r>
        <w:rPr>
          <w:rFonts w:eastAsia="Arial"/>
          <w:spacing w:val="1"/>
        </w:rPr>
        <w:t>e</w:t>
      </w:r>
      <w:r>
        <w:rPr>
          <w:rFonts w:eastAsia="Arial"/>
        </w:rPr>
        <w:t>ct to</w:t>
      </w:r>
      <w:r>
        <w:rPr>
          <w:rFonts w:eastAsia="Arial"/>
          <w:spacing w:val="-1"/>
        </w:rPr>
        <w:t xml:space="preserve"> </w:t>
      </w:r>
      <w:r>
        <w:rPr>
          <w:rFonts w:eastAsia="Arial"/>
        </w:rPr>
        <w:t>R</w:t>
      </w:r>
      <w:r>
        <w:rPr>
          <w:rFonts w:eastAsia="Arial"/>
          <w:spacing w:val="2"/>
        </w:rPr>
        <w:t>T</w:t>
      </w:r>
      <w:r>
        <w:rPr>
          <w:rFonts w:eastAsia="Arial"/>
        </w:rPr>
        <w:t>'s</w:t>
      </w:r>
      <w:r>
        <w:rPr>
          <w:rFonts w:eastAsia="Arial"/>
          <w:spacing w:val="-9"/>
        </w:rPr>
        <w:t xml:space="preserve"> </w:t>
      </w:r>
      <w:r>
        <w:rPr>
          <w:rFonts w:eastAsia="Arial"/>
          <w:spacing w:val="2"/>
        </w:rPr>
        <w:t>T</w:t>
      </w:r>
      <w:r>
        <w:rPr>
          <w:rFonts w:eastAsia="Arial"/>
        </w:rPr>
        <w:t>itle</w:t>
      </w:r>
      <w:r>
        <w:rPr>
          <w:rFonts w:eastAsia="Arial"/>
          <w:spacing w:val="-1"/>
        </w:rPr>
        <w:t xml:space="preserve"> </w:t>
      </w:r>
      <w:r>
        <w:rPr>
          <w:rFonts w:eastAsia="Arial"/>
          <w:spacing w:val="1"/>
        </w:rPr>
        <w:t>V</w:t>
      </w:r>
      <w:r>
        <w:rPr>
          <w:rFonts w:eastAsia="Arial"/>
        </w:rPr>
        <w:t>I</w:t>
      </w:r>
      <w:r>
        <w:rPr>
          <w:rFonts w:eastAsia="Arial"/>
          <w:spacing w:val="-3"/>
        </w:rPr>
        <w:t xml:space="preserve"> </w:t>
      </w:r>
      <w:r>
        <w:rPr>
          <w:rFonts w:eastAsia="Arial"/>
        </w:rPr>
        <w:t>r</w:t>
      </w:r>
      <w:r>
        <w:rPr>
          <w:rFonts w:eastAsia="Arial"/>
          <w:spacing w:val="1"/>
        </w:rPr>
        <w:t>e</w:t>
      </w:r>
      <w:r>
        <w:rPr>
          <w:rFonts w:eastAsia="Arial"/>
          <w:spacing w:val="-1"/>
        </w:rPr>
        <w:t>q</w:t>
      </w:r>
      <w:r>
        <w:rPr>
          <w:rFonts w:eastAsia="Arial"/>
          <w:spacing w:val="1"/>
        </w:rPr>
        <w:t>u</w:t>
      </w:r>
      <w:r>
        <w:rPr>
          <w:rFonts w:eastAsia="Arial"/>
        </w:rPr>
        <w:t>ir</w:t>
      </w:r>
      <w:r>
        <w:rPr>
          <w:rFonts w:eastAsia="Arial"/>
          <w:spacing w:val="1"/>
        </w:rPr>
        <w:t>e</w:t>
      </w:r>
      <w:r>
        <w:rPr>
          <w:rFonts w:eastAsia="Arial"/>
          <w:spacing w:val="2"/>
        </w:rPr>
        <w:t>m</w:t>
      </w:r>
      <w:r>
        <w:rPr>
          <w:rFonts w:eastAsia="Arial"/>
          <w:spacing w:val="1"/>
        </w:rPr>
        <w:t>e</w:t>
      </w:r>
      <w:r>
        <w:rPr>
          <w:rFonts w:eastAsia="Arial"/>
          <w:spacing w:val="-1"/>
        </w:rPr>
        <w:t>n</w:t>
      </w:r>
      <w:r>
        <w:rPr>
          <w:rFonts w:eastAsia="Arial"/>
        </w:rPr>
        <w:t>ts,</w:t>
      </w:r>
      <w:r>
        <w:rPr>
          <w:rFonts w:eastAsia="Arial"/>
          <w:spacing w:val="-11"/>
        </w:rPr>
        <w:t xml:space="preserve"> </w:t>
      </w:r>
      <w:r>
        <w:rPr>
          <w:rFonts w:eastAsia="Arial"/>
          <w:spacing w:val="-1"/>
        </w:rPr>
        <w:t>p</w:t>
      </w:r>
      <w:r>
        <w:rPr>
          <w:rFonts w:eastAsia="Arial"/>
          <w:spacing w:val="1"/>
        </w:rPr>
        <w:t>ub</w:t>
      </w:r>
      <w:r>
        <w:rPr>
          <w:rFonts w:eastAsia="Arial"/>
        </w:rPr>
        <w:t>lic</w:t>
      </w:r>
      <w:r>
        <w:rPr>
          <w:rFonts w:eastAsia="Arial"/>
          <w:spacing w:val="-6"/>
        </w:rPr>
        <w:t xml:space="preserve"> </w:t>
      </w:r>
      <w:r>
        <w:rPr>
          <w:rFonts w:eastAsia="Arial"/>
          <w:spacing w:val="-1"/>
        </w:rPr>
        <w:t>h</w:t>
      </w:r>
      <w:r>
        <w:rPr>
          <w:rFonts w:eastAsia="Arial"/>
          <w:spacing w:val="1"/>
        </w:rPr>
        <w:t>ea</w:t>
      </w:r>
      <w:r>
        <w:rPr>
          <w:rFonts w:eastAsia="Arial"/>
        </w:rPr>
        <w:t>ri</w:t>
      </w:r>
      <w:r>
        <w:rPr>
          <w:rFonts w:eastAsia="Arial"/>
          <w:spacing w:val="1"/>
        </w:rPr>
        <w:t>n</w:t>
      </w:r>
      <w:r>
        <w:rPr>
          <w:rFonts w:eastAsia="Arial"/>
        </w:rPr>
        <w:t>g</w:t>
      </w:r>
      <w:r>
        <w:rPr>
          <w:rFonts w:eastAsia="Arial"/>
          <w:spacing w:val="-9"/>
        </w:rPr>
        <w:t xml:space="preserve"> </w:t>
      </w:r>
      <w:r>
        <w:rPr>
          <w:rFonts w:eastAsia="Arial"/>
        </w:rPr>
        <w:t>r</w:t>
      </w:r>
      <w:r>
        <w:rPr>
          <w:rFonts w:eastAsia="Arial"/>
          <w:spacing w:val="1"/>
        </w:rPr>
        <w:t>e</w:t>
      </w:r>
      <w:r>
        <w:rPr>
          <w:rFonts w:eastAsia="Arial"/>
          <w:spacing w:val="-1"/>
        </w:rPr>
        <w:t>q</w:t>
      </w:r>
      <w:r>
        <w:rPr>
          <w:rFonts w:eastAsia="Arial"/>
          <w:spacing w:val="1"/>
        </w:rPr>
        <w:t>u</w:t>
      </w:r>
      <w:r>
        <w:rPr>
          <w:rFonts w:eastAsia="Arial"/>
        </w:rPr>
        <w:t>ir</w:t>
      </w:r>
      <w:r>
        <w:rPr>
          <w:rFonts w:eastAsia="Arial"/>
          <w:spacing w:val="1"/>
        </w:rPr>
        <w:t>e</w:t>
      </w:r>
      <w:r>
        <w:rPr>
          <w:rFonts w:eastAsia="Arial"/>
          <w:spacing w:val="2"/>
        </w:rPr>
        <w:t>m</w:t>
      </w:r>
      <w:r>
        <w:rPr>
          <w:rFonts w:eastAsia="Arial"/>
          <w:spacing w:val="1"/>
        </w:rPr>
        <w:t>e</w:t>
      </w:r>
      <w:r>
        <w:rPr>
          <w:rFonts w:eastAsia="Arial"/>
          <w:spacing w:val="-1"/>
        </w:rPr>
        <w:t>n</w:t>
      </w:r>
      <w:r>
        <w:rPr>
          <w:rFonts w:eastAsia="Arial"/>
          <w:spacing w:val="3"/>
        </w:rPr>
        <w:t>t</w:t>
      </w:r>
      <w:r>
        <w:rPr>
          <w:rFonts w:eastAsia="Arial"/>
        </w:rPr>
        <w:t>s,</w:t>
      </w:r>
      <w:r>
        <w:rPr>
          <w:rFonts w:eastAsia="Arial"/>
          <w:spacing w:val="-13"/>
        </w:rPr>
        <w:t xml:space="preserve"> </w:t>
      </w:r>
      <w:r>
        <w:rPr>
          <w:rFonts w:eastAsia="Arial"/>
          <w:spacing w:val="-1"/>
        </w:rPr>
        <w:t>a</w:t>
      </w:r>
      <w:r>
        <w:rPr>
          <w:rFonts w:eastAsia="Arial"/>
          <w:spacing w:val="1"/>
        </w:rPr>
        <w:t>n</w:t>
      </w:r>
      <w:r>
        <w:rPr>
          <w:rFonts w:eastAsia="Arial"/>
        </w:rPr>
        <w:t>d</w:t>
      </w:r>
      <w:r>
        <w:rPr>
          <w:rFonts w:eastAsia="Arial"/>
          <w:spacing w:val="-4"/>
        </w:rPr>
        <w:t xml:space="preserve"> </w:t>
      </w:r>
      <w:r>
        <w:rPr>
          <w:rFonts w:eastAsia="Arial"/>
          <w:spacing w:val="1"/>
        </w:rPr>
        <w:t>a</w:t>
      </w:r>
      <w:r>
        <w:rPr>
          <w:rFonts w:eastAsia="Arial"/>
          <w:spacing w:val="-1"/>
        </w:rPr>
        <w:t>p</w:t>
      </w:r>
      <w:r>
        <w:rPr>
          <w:rFonts w:eastAsia="Arial"/>
          <w:spacing w:val="1"/>
        </w:rPr>
        <w:t>p</w:t>
      </w:r>
      <w:r>
        <w:rPr>
          <w:rFonts w:eastAsia="Arial"/>
        </w:rPr>
        <w:t>r</w:t>
      </w:r>
      <w:r>
        <w:rPr>
          <w:rFonts w:eastAsia="Arial"/>
          <w:spacing w:val="1"/>
        </w:rPr>
        <w:t>o</w:t>
      </w:r>
      <w:r>
        <w:rPr>
          <w:rFonts w:eastAsia="Arial"/>
          <w:spacing w:val="-2"/>
        </w:rPr>
        <w:t>v</w:t>
      </w:r>
      <w:r>
        <w:rPr>
          <w:rFonts w:eastAsia="Arial"/>
          <w:spacing w:val="1"/>
        </w:rPr>
        <w:t>a</w:t>
      </w:r>
      <w:r>
        <w:rPr>
          <w:rFonts w:eastAsia="Arial"/>
        </w:rPr>
        <w:t>l</w:t>
      </w:r>
      <w:r>
        <w:rPr>
          <w:rFonts w:eastAsia="Arial"/>
          <w:spacing w:val="-8"/>
        </w:rPr>
        <w:t xml:space="preserve"> </w:t>
      </w:r>
      <w:r>
        <w:rPr>
          <w:rFonts w:eastAsia="Arial"/>
        </w:rPr>
        <w:t>r</w:t>
      </w:r>
      <w:r>
        <w:rPr>
          <w:rFonts w:eastAsia="Arial"/>
          <w:spacing w:val="1"/>
        </w:rPr>
        <w:t>e</w:t>
      </w:r>
      <w:r>
        <w:rPr>
          <w:rFonts w:eastAsia="Arial"/>
          <w:spacing w:val="-1"/>
        </w:rPr>
        <w:t>q</w:t>
      </w:r>
      <w:r>
        <w:rPr>
          <w:rFonts w:eastAsia="Arial"/>
          <w:spacing w:val="1"/>
        </w:rPr>
        <w:t>u</w:t>
      </w:r>
      <w:r>
        <w:rPr>
          <w:rFonts w:eastAsia="Arial"/>
        </w:rPr>
        <w:t>ir</w:t>
      </w:r>
      <w:r>
        <w:rPr>
          <w:rFonts w:eastAsia="Arial"/>
          <w:spacing w:val="1"/>
        </w:rPr>
        <w:t>e</w:t>
      </w:r>
      <w:r>
        <w:rPr>
          <w:rFonts w:eastAsia="Arial"/>
          <w:spacing w:val="2"/>
        </w:rPr>
        <w:t>m</w:t>
      </w:r>
      <w:r>
        <w:rPr>
          <w:rFonts w:eastAsia="Arial"/>
          <w:spacing w:val="1"/>
        </w:rPr>
        <w:t>en</w:t>
      </w:r>
      <w:r>
        <w:rPr>
          <w:rFonts w:eastAsia="Arial"/>
        </w:rPr>
        <w:t>t</w:t>
      </w:r>
      <w:r>
        <w:rPr>
          <w:rFonts w:eastAsia="Arial"/>
          <w:spacing w:val="2"/>
        </w:rPr>
        <w:t>s</w:t>
      </w:r>
      <w:r>
        <w:rPr>
          <w:rFonts w:eastAsia="Arial"/>
        </w:rPr>
        <w:t>.</w:t>
      </w:r>
    </w:p>
    <w:p w14:paraId="65F57355" w14:textId="19C5BEE2" w:rsidR="00AD66C5" w:rsidRDefault="000B4F82" w:rsidP="00D53343">
      <w:pPr>
        <w:rPr>
          <w:rFonts w:eastAsia="Arial"/>
        </w:rPr>
      </w:pPr>
      <w:r>
        <w:rPr>
          <w:rFonts w:eastAsia="Arial"/>
          <w:spacing w:val="1"/>
        </w:rPr>
        <w:t>A</w:t>
      </w:r>
      <w:r>
        <w:rPr>
          <w:rFonts w:eastAsia="Arial"/>
        </w:rPr>
        <w:t>ll</w:t>
      </w:r>
      <w:r>
        <w:rPr>
          <w:rFonts w:eastAsia="Arial"/>
          <w:spacing w:val="12"/>
        </w:rPr>
        <w:t xml:space="preserve"> </w:t>
      </w:r>
      <w:r>
        <w:rPr>
          <w:rFonts w:eastAsia="Arial"/>
        </w:rPr>
        <w:t>r</w:t>
      </w:r>
      <w:r>
        <w:rPr>
          <w:rFonts w:eastAsia="Arial"/>
          <w:spacing w:val="1"/>
        </w:rPr>
        <w:t>e</w:t>
      </w:r>
      <w:r>
        <w:rPr>
          <w:rFonts w:eastAsia="Arial"/>
          <w:spacing w:val="-2"/>
        </w:rPr>
        <w:t>v</w:t>
      </w:r>
      <w:r>
        <w:rPr>
          <w:rFonts w:eastAsia="Arial"/>
          <w:spacing w:val="1"/>
        </w:rPr>
        <w:t>enu</w:t>
      </w:r>
      <w:r>
        <w:rPr>
          <w:rFonts w:eastAsia="Arial"/>
        </w:rPr>
        <w:t>e</w:t>
      </w:r>
      <w:r>
        <w:rPr>
          <w:rFonts w:eastAsia="Arial"/>
          <w:spacing w:val="7"/>
        </w:rPr>
        <w:t xml:space="preserve"> </w:t>
      </w:r>
      <w:r>
        <w:rPr>
          <w:rFonts w:eastAsia="Arial"/>
          <w:spacing w:val="2"/>
        </w:rPr>
        <w:t>m</w:t>
      </w:r>
      <w:r>
        <w:rPr>
          <w:rFonts w:eastAsia="Arial"/>
        </w:rPr>
        <w:t>ile</w:t>
      </w:r>
      <w:r>
        <w:rPr>
          <w:rFonts w:eastAsia="Arial"/>
          <w:spacing w:val="9"/>
        </w:rPr>
        <w:t xml:space="preserve"> </w:t>
      </w:r>
      <w:r>
        <w:rPr>
          <w:rFonts w:eastAsia="Arial"/>
        </w:rPr>
        <w:t>c</w:t>
      </w:r>
      <w:r>
        <w:rPr>
          <w:rFonts w:eastAsia="Arial"/>
          <w:spacing w:val="1"/>
        </w:rPr>
        <w:t>a</w:t>
      </w:r>
      <w:r>
        <w:rPr>
          <w:rFonts w:eastAsia="Arial"/>
        </w:rPr>
        <w:t>lc</w:t>
      </w:r>
      <w:r>
        <w:rPr>
          <w:rFonts w:eastAsia="Arial"/>
          <w:spacing w:val="-1"/>
        </w:rPr>
        <w:t>u</w:t>
      </w:r>
      <w:r>
        <w:rPr>
          <w:rFonts w:eastAsia="Arial"/>
        </w:rPr>
        <w:t>l</w:t>
      </w:r>
      <w:r>
        <w:rPr>
          <w:rFonts w:eastAsia="Arial"/>
          <w:spacing w:val="1"/>
        </w:rPr>
        <w:t>a</w:t>
      </w:r>
      <w:r>
        <w:rPr>
          <w:rFonts w:eastAsia="Arial"/>
        </w:rPr>
        <w:t>ti</w:t>
      </w:r>
      <w:r>
        <w:rPr>
          <w:rFonts w:eastAsia="Arial"/>
          <w:spacing w:val="1"/>
        </w:rPr>
        <w:t>on</w:t>
      </w:r>
      <w:r>
        <w:rPr>
          <w:rFonts w:eastAsia="Arial"/>
        </w:rPr>
        <w:t xml:space="preserve">s </w:t>
      </w:r>
      <w:r>
        <w:rPr>
          <w:rFonts w:eastAsia="Arial"/>
          <w:spacing w:val="2"/>
        </w:rPr>
        <w:t>m</w:t>
      </w:r>
      <w:r>
        <w:rPr>
          <w:rFonts w:eastAsia="Arial"/>
          <w:spacing w:val="-1"/>
        </w:rPr>
        <w:t>a</w:t>
      </w:r>
      <w:r>
        <w:rPr>
          <w:rFonts w:eastAsia="Arial"/>
          <w:spacing w:val="1"/>
        </w:rPr>
        <w:t>d</w:t>
      </w:r>
      <w:r>
        <w:rPr>
          <w:rFonts w:eastAsia="Arial"/>
        </w:rPr>
        <w:t>e</w:t>
      </w:r>
      <w:r>
        <w:rPr>
          <w:rFonts w:eastAsia="Arial"/>
          <w:spacing w:val="8"/>
        </w:rPr>
        <w:t xml:space="preserve"> </w:t>
      </w:r>
      <w:r>
        <w:rPr>
          <w:rFonts w:eastAsia="Arial"/>
        </w:rPr>
        <w:t>f</w:t>
      </w:r>
      <w:r>
        <w:rPr>
          <w:rFonts w:eastAsia="Arial"/>
          <w:spacing w:val="1"/>
        </w:rPr>
        <w:t>o</w:t>
      </w:r>
      <w:r>
        <w:rPr>
          <w:rFonts w:eastAsia="Arial"/>
        </w:rPr>
        <w:t>r</w:t>
      </w:r>
      <w:r>
        <w:rPr>
          <w:rFonts w:eastAsia="Arial"/>
          <w:spacing w:val="12"/>
        </w:rPr>
        <w:t xml:space="preserve"> </w:t>
      </w:r>
      <w:r>
        <w:rPr>
          <w:rFonts w:eastAsia="Arial"/>
        </w:rPr>
        <w:t>t</w:t>
      </w:r>
      <w:r>
        <w:rPr>
          <w:rFonts w:eastAsia="Arial"/>
          <w:spacing w:val="-1"/>
        </w:rPr>
        <w:t>h</w:t>
      </w:r>
      <w:r>
        <w:rPr>
          <w:rFonts w:eastAsia="Arial"/>
        </w:rPr>
        <w:t>e</w:t>
      </w:r>
      <w:r>
        <w:rPr>
          <w:rFonts w:eastAsia="Arial"/>
          <w:spacing w:val="10"/>
        </w:rPr>
        <w:t xml:space="preserve"> </w:t>
      </w:r>
      <w:r>
        <w:rPr>
          <w:rFonts w:eastAsia="Arial"/>
          <w:spacing w:val="1"/>
        </w:rPr>
        <w:t>pu</w:t>
      </w:r>
      <w:r>
        <w:rPr>
          <w:rFonts w:eastAsia="Arial"/>
        </w:rPr>
        <w:t>r</w:t>
      </w:r>
      <w:r>
        <w:rPr>
          <w:rFonts w:eastAsia="Arial"/>
          <w:spacing w:val="1"/>
        </w:rPr>
        <w:t>po</w:t>
      </w:r>
      <w:r>
        <w:rPr>
          <w:rFonts w:eastAsia="Arial"/>
          <w:spacing w:val="-2"/>
        </w:rPr>
        <w:t>s</w:t>
      </w:r>
      <w:r>
        <w:rPr>
          <w:rFonts w:eastAsia="Arial"/>
        </w:rPr>
        <w:t>e</w:t>
      </w:r>
      <w:r>
        <w:rPr>
          <w:rFonts w:eastAsia="Arial"/>
          <w:spacing w:val="7"/>
        </w:rPr>
        <w:t xml:space="preserve"> </w:t>
      </w:r>
      <w:r>
        <w:rPr>
          <w:rFonts w:eastAsia="Arial"/>
          <w:spacing w:val="-1"/>
        </w:rPr>
        <w:t>o</w:t>
      </w:r>
      <w:r>
        <w:rPr>
          <w:rFonts w:eastAsia="Arial"/>
        </w:rPr>
        <w:t>f</w:t>
      </w:r>
      <w:r>
        <w:rPr>
          <w:rFonts w:eastAsia="Arial"/>
          <w:spacing w:val="14"/>
        </w:rPr>
        <w:t xml:space="preserve"> </w:t>
      </w:r>
      <w:r>
        <w:rPr>
          <w:rFonts w:eastAsia="Arial"/>
        </w:rPr>
        <w:t>cl</w:t>
      </w:r>
      <w:r>
        <w:rPr>
          <w:rFonts w:eastAsia="Arial"/>
          <w:spacing w:val="1"/>
        </w:rPr>
        <w:t>a</w:t>
      </w:r>
      <w:r>
        <w:rPr>
          <w:rFonts w:eastAsia="Arial"/>
        </w:rPr>
        <w:t>ss</w:t>
      </w:r>
      <w:r>
        <w:rPr>
          <w:rFonts w:eastAsia="Arial"/>
          <w:spacing w:val="-3"/>
        </w:rPr>
        <w:t>i</w:t>
      </w:r>
      <w:r>
        <w:rPr>
          <w:rFonts w:eastAsia="Arial"/>
          <w:spacing w:val="3"/>
        </w:rPr>
        <w:t>f</w:t>
      </w:r>
      <w:r>
        <w:rPr>
          <w:rFonts w:eastAsia="Arial"/>
          <w:spacing w:val="-2"/>
        </w:rPr>
        <w:t>y</w:t>
      </w:r>
      <w:r>
        <w:rPr>
          <w:rFonts w:eastAsia="Arial"/>
        </w:rPr>
        <w:t>i</w:t>
      </w:r>
      <w:r>
        <w:rPr>
          <w:rFonts w:eastAsia="Arial"/>
          <w:spacing w:val="1"/>
        </w:rPr>
        <w:t>n</w:t>
      </w:r>
      <w:r>
        <w:rPr>
          <w:rFonts w:eastAsia="Arial"/>
        </w:rPr>
        <w:t>g</w:t>
      </w:r>
      <w:r>
        <w:rPr>
          <w:rFonts w:eastAsia="Arial"/>
          <w:spacing w:val="4"/>
        </w:rPr>
        <w:t xml:space="preserve"> </w:t>
      </w:r>
      <w:r>
        <w:rPr>
          <w:rFonts w:eastAsia="Arial"/>
        </w:rPr>
        <w:t>t</w:t>
      </w:r>
      <w:r>
        <w:rPr>
          <w:rFonts w:eastAsia="Arial"/>
          <w:spacing w:val="1"/>
        </w:rPr>
        <w:t>h</w:t>
      </w:r>
      <w:r>
        <w:rPr>
          <w:rFonts w:eastAsia="Arial"/>
        </w:rPr>
        <w:t>e</w:t>
      </w:r>
      <w:r>
        <w:rPr>
          <w:rFonts w:eastAsia="Arial"/>
          <w:spacing w:val="12"/>
        </w:rPr>
        <w:t xml:space="preserve"> </w:t>
      </w:r>
      <w:r>
        <w:rPr>
          <w:rFonts w:eastAsia="Arial"/>
          <w:spacing w:val="-2"/>
        </w:rPr>
        <w:t>s</w:t>
      </w:r>
      <w:r>
        <w:rPr>
          <w:rFonts w:eastAsia="Arial"/>
          <w:spacing w:val="1"/>
        </w:rPr>
        <w:t>e</w:t>
      </w:r>
      <w:r>
        <w:rPr>
          <w:rFonts w:eastAsia="Arial"/>
        </w:rPr>
        <w:t>r</w:t>
      </w:r>
      <w:r>
        <w:rPr>
          <w:rFonts w:eastAsia="Arial"/>
          <w:spacing w:val="-2"/>
        </w:rPr>
        <w:t>v</w:t>
      </w:r>
      <w:r>
        <w:rPr>
          <w:rFonts w:eastAsia="Arial"/>
        </w:rPr>
        <w:t>ice</w:t>
      </w:r>
      <w:r>
        <w:rPr>
          <w:rFonts w:eastAsia="Arial"/>
          <w:spacing w:val="8"/>
        </w:rPr>
        <w:t xml:space="preserve"> </w:t>
      </w:r>
      <w:r>
        <w:rPr>
          <w:rFonts w:eastAsia="Arial"/>
        </w:rPr>
        <w:t>c</w:t>
      </w:r>
      <w:r>
        <w:rPr>
          <w:rFonts w:eastAsia="Arial"/>
          <w:spacing w:val="1"/>
        </w:rPr>
        <w:t>han</w:t>
      </w:r>
      <w:r>
        <w:rPr>
          <w:rFonts w:eastAsia="Arial"/>
          <w:spacing w:val="-1"/>
        </w:rPr>
        <w:t>g</w:t>
      </w:r>
      <w:r>
        <w:rPr>
          <w:rFonts w:eastAsia="Arial"/>
        </w:rPr>
        <w:t xml:space="preserve">e </w:t>
      </w:r>
      <w:r>
        <w:rPr>
          <w:rFonts w:eastAsia="Arial"/>
          <w:spacing w:val="2"/>
        </w:rPr>
        <w:t>m</w:t>
      </w:r>
      <w:r>
        <w:rPr>
          <w:rFonts w:eastAsia="Arial"/>
          <w:spacing w:val="1"/>
        </w:rPr>
        <w:t>u</w:t>
      </w:r>
      <w:r>
        <w:rPr>
          <w:rFonts w:eastAsia="Arial"/>
        </w:rPr>
        <w:t>st</w:t>
      </w:r>
      <w:r>
        <w:rPr>
          <w:rFonts w:eastAsia="Arial"/>
          <w:spacing w:val="10"/>
        </w:rPr>
        <w:t xml:space="preserve"> </w:t>
      </w:r>
      <w:r>
        <w:rPr>
          <w:rFonts w:eastAsia="Arial"/>
        </w:rPr>
        <w:t>i</w:t>
      </w:r>
      <w:r>
        <w:rPr>
          <w:rFonts w:eastAsia="Arial"/>
          <w:spacing w:val="1"/>
        </w:rPr>
        <w:t>n</w:t>
      </w:r>
      <w:r>
        <w:rPr>
          <w:rFonts w:eastAsia="Arial"/>
        </w:rPr>
        <w:t>cl</w:t>
      </w:r>
      <w:r>
        <w:rPr>
          <w:rFonts w:eastAsia="Arial"/>
          <w:spacing w:val="-1"/>
        </w:rPr>
        <w:t>u</w:t>
      </w:r>
      <w:r>
        <w:rPr>
          <w:rFonts w:eastAsia="Arial"/>
          <w:spacing w:val="1"/>
        </w:rPr>
        <w:t>d</w:t>
      </w:r>
      <w:r>
        <w:rPr>
          <w:rFonts w:eastAsia="Arial"/>
        </w:rPr>
        <w:t>e</w:t>
      </w:r>
      <w:r>
        <w:rPr>
          <w:rFonts w:eastAsia="Arial"/>
          <w:spacing w:val="6"/>
        </w:rPr>
        <w:t xml:space="preserve"> </w:t>
      </w:r>
      <w:r>
        <w:rPr>
          <w:rFonts w:eastAsia="Arial"/>
        </w:rPr>
        <w:t>t</w:t>
      </w:r>
      <w:r>
        <w:rPr>
          <w:rFonts w:eastAsia="Arial"/>
          <w:spacing w:val="-1"/>
        </w:rPr>
        <w:t>h</w:t>
      </w:r>
      <w:r>
        <w:rPr>
          <w:rFonts w:eastAsia="Arial"/>
        </w:rPr>
        <w:t>e</w:t>
      </w:r>
      <w:r>
        <w:rPr>
          <w:rFonts w:eastAsia="Arial"/>
          <w:spacing w:val="10"/>
        </w:rPr>
        <w:t xml:space="preserve"> </w:t>
      </w:r>
      <w:r>
        <w:rPr>
          <w:rFonts w:eastAsia="Arial"/>
        </w:rPr>
        <w:t>c</w:t>
      </w:r>
      <w:r>
        <w:rPr>
          <w:rFonts w:eastAsia="Arial"/>
          <w:spacing w:val="-1"/>
        </w:rPr>
        <w:t>u</w:t>
      </w:r>
      <w:r>
        <w:rPr>
          <w:rFonts w:eastAsia="Arial"/>
        </w:rPr>
        <w:t>m</w:t>
      </w:r>
      <w:r>
        <w:rPr>
          <w:rFonts w:eastAsia="Arial"/>
          <w:spacing w:val="1"/>
        </w:rPr>
        <w:t>u</w:t>
      </w:r>
      <w:r>
        <w:rPr>
          <w:rFonts w:eastAsia="Arial"/>
        </w:rPr>
        <w:t>l</w:t>
      </w:r>
      <w:r>
        <w:rPr>
          <w:rFonts w:eastAsia="Arial"/>
          <w:spacing w:val="1"/>
        </w:rPr>
        <w:t>a</w:t>
      </w:r>
      <w:r>
        <w:rPr>
          <w:rFonts w:eastAsia="Arial"/>
        </w:rPr>
        <w:t>ti</w:t>
      </w:r>
      <w:r>
        <w:rPr>
          <w:rFonts w:eastAsia="Arial"/>
          <w:spacing w:val="-2"/>
        </w:rPr>
        <w:t>v</w:t>
      </w:r>
      <w:r>
        <w:rPr>
          <w:rFonts w:eastAsia="Arial"/>
        </w:rPr>
        <w:t>e</w:t>
      </w:r>
      <w:r>
        <w:rPr>
          <w:rFonts w:eastAsia="Arial"/>
          <w:spacing w:val="2"/>
        </w:rPr>
        <w:t xml:space="preserve"> </w:t>
      </w:r>
      <w:r>
        <w:rPr>
          <w:rFonts w:eastAsia="Arial"/>
        </w:rPr>
        <w:t>i</w:t>
      </w:r>
      <w:r>
        <w:rPr>
          <w:rFonts w:eastAsia="Arial"/>
          <w:spacing w:val="2"/>
        </w:rPr>
        <w:t>m</w:t>
      </w:r>
      <w:r>
        <w:rPr>
          <w:rFonts w:eastAsia="Arial"/>
          <w:spacing w:val="1"/>
        </w:rPr>
        <w:t>pa</w:t>
      </w:r>
      <w:r>
        <w:rPr>
          <w:rFonts w:eastAsia="Arial"/>
        </w:rPr>
        <w:t>ct</w:t>
      </w:r>
      <w:r>
        <w:rPr>
          <w:rFonts w:eastAsia="Arial"/>
          <w:spacing w:val="4"/>
        </w:rPr>
        <w:t xml:space="preserve"> </w:t>
      </w:r>
      <w:r>
        <w:rPr>
          <w:rFonts w:eastAsia="Arial"/>
          <w:spacing w:val="3"/>
        </w:rPr>
        <w:t>f</w:t>
      </w:r>
      <w:r>
        <w:rPr>
          <w:rFonts w:eastAsia="Arial"/>
        </w:rPr>
        <w:t>r</w:t>
      </w:r>
      <w:r>
        <w:rPr>
          <w:rFonts w:eastAsia="Arial"/>
          <w:spacing w:val="-1"/>
        </w:rPr>
        <w:t>o</w:t>
      </w:r>
      <w:r>
        <w:rPr>
          <w:rFonts w:eastAsia="Arial"/>
        </w:rPr>
        <w:t>m</w:t>
      </w:r>
      <w:r>
        <w:rPr>
          <w:rFonts w:eastAsia="Arial"/>
          <w:spacing w:val="10"/>
        </w:rPr>
        <w:t xml:space="preserve"> </w:t>
      </w:r>
      <w:r>
        <w:rPr>
          <w:rFonts w:eastAsia="Arial"/>
        </w:rPr>
        <w:t>s</w:t>
      </w:r>
      <w:r>
        <w:rPr>
          <w:rFonts w:eastAsia="Arial"/>
          <w:spacing w:val="-1"/>
        </w:rPr>
        <w:t>e</w:t>
      </w:r>
      <w:r>
        <w:rPr>
          <w:rFonts w:eastAsia="Arial"/>
        </w:rPr>
        <w:t>rvice</w:t>
      </w:r>
      <w:r>
        <w:rPr>
          <w:rFonts w:eastAsia="Arial"/>
          <w:spacing w:val="6"/>
        </w:rPr>
        <w:t xml:space="preserve"> </w:t>
      </w:r>
      <w:r>
        <w:rPr>
          <w:rFonts w:eastAsia="Arial"/>
        </w:rPr>
        <w:t>c</w:t>
      </w:r>
      <w:r>
        <w:rPr>
          <w:rFonts w:eastAsia="Arial"/>
          <w:spacing w:val="1"/>
        </w:rPr>
        <w:t>han</w:t>
      </w:r>
      <w:r>
        <w:rPr>
          <w:rFonts w:eastAsia="Arial"/>
          <w:spacing w:val="-1"/>
        </w:rPr>
        <w:t>g</w:t>
      </w:r>
      <w:r>
        <w:rPr>
          <w:rFonts w:eastAsia="Arial"/>
          <w:spacing w:val="1"/>
        </w:rPr>
        <w:t>e</w:t>
      </w:r>
      <w:r>
        <w:rPr>
          <w:rFonts w:eastAsia="Arial"/>
        </w:rPr>
        <w:t>s</w:t>
      </w:r>
      <w:r>
        <w:rPr>
          <w:rFonts w:eastAsia="Arial"/>
          <w:spacing w:val="4"/>
        </w:rPr>
        <w:t xml:space="preserve"> </w:t>
      </w:r>
      <w:r>
        <w:rPr>
          <w:rFonts w:eastAsia="Arial"/>
        </w:rPr>
        <w:t>i</w:t>
      </w:r>
      <w:r>
        <w:rPr>
          <w:rFonts w:eastAsia="Arial"/>
          <w:spacing w:val="2"/>
        </w:rPr>
        <w:t>m</w:t>
      </w:r>
      <w:r>
        <w:rPr>
          <w:rFonts w:eastAsia="Arial"/>
          <w:spacing w:val="1"/>
        </w:rPr>
        <w:t>p</w:t>
      </w:r>
      <w:r>
        <w:rPr>
          <w:rFonts w:eastAsia="Arial"/>
        </w:rPr>
        <w:t>l</w:t>
      </w:r>
      <w:r>
        <w:rPr>
          <w:rFonts w:eastAsia="Arial"/>
          <w:spacing w:val="-1"/>
        </w:rPr>
        <w:t>e</w:t>
      </w:r>
      <w:r>
        <w:rPr>
          <w:rFonts w:eastAsia="Arial"/>
        </w:rPr>
        <w:t>m</w:t>
      </w:r>
      <w:r>
        <w:rPr>
          <w:rFonts w:eastAsia="Arial"/>
          <w:spacing w:val="1"/>
        </w:rPr>
        <w:t>en</w:t>
      </w:r>
      <w:r>
        <w:rPr>
          <w:rFonts w:eastAsia="Arial"/>
        </w:rPr>
        <w:t>t</w:t>
      </w:r>
      <w:r>
        <w:rPr>
          <w:rFonts w:eastAsia="Arial"/>
          <w:spacing w:val="-1"/>
        </w:rPr>
        <w:t>e</w:t>
      </w:r>
      <w:r>
        <w:rPr>
          <w:rFonts w:eastAsia="Arial"/>
        </w:rPr>
        <w:t>d in</w:t>
      </w:r>
      <w:r>
        <w:rPr>
          <w:rFonts w:eastAsia="Arial"/>
          <w:spacing w:val="12"/>
        </w:rPr>
        <w:t xml:space="preserve"> </w:t>
      </w:r>
      <w:r>
        <w:rPr>
          <w:rFonts w:eastAsia="Arial"/>
        </w:rPr>
        <w:t>t</w:t>
      </w:r>
      <w:r>
        <w:rPr>
          <w:rFonts w:eastAsia="Arial"/>
          <w:spacing w:val="1"/>
        </w:rPr>
        <w:t>h</w:t>
      </w:r>
      <w:r>
        <w:rPr>
          <w:rFonts w:eastAsia="Arial"/>
        </w:rPr>
        <w:t>e</w:t>
      </w:r>
      <w:r>
        <w:rPr>
          <w:rFonts w:eastAsia="Arial"/>
          <w:spacing w:val="10"/>
        </w:rPr>
        <w:t xml:space="preserve"> </w:t>
      </w:r>
      <w:r>
        <w:rPr>
          <w:rFonts w:eastAsia="Arial"/>
        </w:rPr>
        <w:t>t</w:t>
      </w:r>
      <w:r>
        <w:rPr>
          <w:rFonts w:eastAsia="Arial"/>
          <w:spacing w:val="-2"/>
        </w:rPr>
        <w:t>w</w:t>
      </w:r>
      <w:r>
        <w:rPr>
          <w:rFonts w:eastAsia="Arial"/>
          <w:spacing w:val="1"/>
        </w:rPr>
        <w:t>e</w:t>
      </w:r>
      <w:r>
        <w:rPr>
          <w:rFonts w:eastAsia="Arial"/>
        </w:rPr>
        <w:t>l</w:t>
      </w:r>
      <w:r>
        <w:rPr>
          <w:rFonts w:eastAsia="Arial"/>
          <w:spacing w:val="-2"/>
        </w:rPr>
        <w:t>v</w:t>
      </w:r>
      <w:r>
        <w:rPr>
          <w:rFonts w:eastAsia="Arial"/>
        </w:rPr>
        <w:t xml:space="preserve">e </w:t>
      </w:r>
      <w:r>
        <w:rPr>
          <w:rFonts w:eastAsia="Arial"/>
          <w:spacing w:val="2"/>
        </w:rPr>
        <w:t>m</w:t>
      </w:r>
      <w:r>
        <w:rPr>
          <w:rFonts w:eastAsia="Arial"/>
          <w:spacing w:val="1"/>
        </w:rPr>
        <w:t>o</w:t>
      </w:r>
      <w:r>
        <w:rPr>
          <w:rFonts w:eastAsia="Arial"/>
          <w:spacing w:val="-1"/>
        </w:rPr>
        <w:t>n</w:t>
      </w:r>
      <w:r>
        <w:rPr>
          <w:rFonts w:eastAsia="Arial"/>
        </w:rPr>
        <w:t>t</w:t>
      </w:r>
      <w:r>
        <w:rPr>
          <w:rFonts w:eastAsia="Arial"/>
          <w:spacing w:val="1"/>
        </w:rPr>
        <w:t>h</w:t>
      </w:r>
      <w:r>
        <w:rPr>
          <w:rFonts w:eastAsia="Arial"/>
        </w:rPr>
        <w:t>s</w:t>
      </w:r>
      <w:r>
        <w:rPr>
          <w:rFonts w:eastAsia="Arial"/>
          <w:spacing w:val="4"/>
        </w:rPr>
        <w:t xml:space="preserve"> </w:t>
      </w:r>
      <w:r>
        <w:rPr>
          <w:rFonts w:eastAsia="Arial"/>
          <w:spacing w:val="1"/>
        </w:rPr>
        <w:t>p</w:t>
      </w:r>
      <w:r>
        <w:rPr>
          <w:rFonts w:eastAsia="Arial"/>
        </w:rPr>
        <w:t>r</w:t>
      </w:r>
      <w:r>
        <w:rPr>
          <w:rFonts w:eastAsia="Arial"/>
          <w:spacing w:val="1"/>
        </w:rPr>
        <w:t>e</w:t>
      </w:r>
      <w:r>
        <w:rPr>
          <w:rFonts w:eastAsia="Arial"/>
        </w:rPr>
        <w:t>c</w:t>
      </w:r>
      <w:r>
        <w:rPr>
          <w:rFonts w:eastAsia="Arial"/>
          <w:spacing w:val="-1"/>
        </w:rPr>
        <w:t>e</w:t>
      </w:r>
      <w:r>
        <w:rPr>
          <w:rFonts w:eastAsia="Arial"/>
          <w:spacing w:val="1"/>
        </w:rPr>
        <w:t>d</w:t>
      </w:r>
      <w:r>
        <w:rPr>
          <w:rFonts w:eastAsia="Arial"/>
        </w:rPr>
        <w:t>i</w:t>
      </w:r>
      <w:r>
        <w:rPr>
          <w:rFonts w:eastAsia="Arial"/>
          <w:spacing w:val="1"/>
        </w:rPr>
        <w:t>n</w:t>
      </w:r>
      <w:r>
        <w:rPr>
          <w:rFonts w:eastAsia="Arial"/>
        </w:rPr>
        <w:t>g t</w:t>
      </w:r>
      <w:r>
        <w:rPr>
          <w:rFonts w:eastAsia="Arial"/>
          <w:spacing w:val="1"/>
        </w:rPr>
        <w:t>h</w:t>
      </w:r>
      <w:r>
        <w:rPr>
          <w:rFonts w:eastAsia="Arial"/>
        </w:rPr>
        <w:t>e</w:t>
      </w:r>
      <w:r>
        <w:rPr>
          <w:rFonts w:eastAsia="Arial"/>
          <w:spacing w:val="9"/>
        </w:rPr>
        <w:t xml:space="preserve"> </w:t>
      </w:r>
      <w:r>
        <w:rPr>
          <w:rFonts w:eastAsia="Arial"/>
          <w:spacing w:val="-1"/>
        </w:rPr>
        <w:t>e</w:t>
      </w:r>
      <w:r>
        <w:rPr>
          <w:rFonts w:eastAsia="Arial"/>
        </w:rPr>
        <w:t>f</w:t>
      </w:r>
      <w:r>
        <w:rPr>
          <w:rFonts w:eastAsia="Arial"/>
          <w:spacing w:val="3"/>
        </w:rPr>
        <w:t>f</w:t>
      </w:r>
      <w:r>
        <w:rPr>
          <w:rFonts w:eastAsia="Arial"/>
          <w:spacing w:val="1"/>
        </w:rPr>
        <w:t>e</w:t>
      </w:r>
      <w:r>
        <w:rPr>
          <w:rFonts w:eastAsia="Arial"/>
        </w:rPr>
        <w:t>cti</w:t>
      </w:r>
      <w:r>
        <w:rPr>
          <w:rFonts w:eastAsia="Arial"/>
          <w:spacing w:val="4"/>
        </w:rPr>
        <w:t>v</w:t>
      </w:r>
      <w:r>
        <w:rPr>
          <w:rFonts w:eastAsia="Arial"/>
        </w:rPr>
        <w:t>e</w:t>
      </w:r>
      <w:r>
        <w:rPr>
          <w:rFonts w:eastAsia="Arial"/>
          <w:spacing w:val="4"/>
        </w:rPr>
        <w:t xml:space="preserve"> </w:t>
      </w:r>
      <w:r>
        <w:rPr>
          <w:rFonts w:eastAsia="Arial"/>
          <w:spacing w:val="1"/>
        </w:rPr>
        <w:t>da</w:t>
      </w:r>
      <w:r>
        <w:rPr>
          <w:rFonts w:eastAsia="Arial"/>
        </w:rPr>
        <w:t>te</w:t>
      </w:r>
      <w:r>
        <w:rPr>
          <w:rFonts w:eastAsia="Arial"/>
          <w:spacing w:val="8"/>
        </w:rPr>
        <w:t xml:space="preserve"> </w:t>
      </w:r>
      <w:r>
        <w:rPr>
          <w:rFonts w:eastAsia="Arial"/>
          <w:spacing w:val="-1"/>
        </w:rPr>
        <w:t>o</w:t>
      </w:r>
      <w:r>
        <w:rPr>
          <w:rFonts w:eastAsia="Arial"/>
        </w:rPr>
        <w:t>f</w:t>
      </w:r>
      <w:r>
        <w:rPr>
          <w:rFonts w:eastAsia="Arial"/>
          <w:spacing w:val="13"/>
        </w:rPr>
        <w:t xml:space="preserve"> </w:t>
      </w:r>
      <w:r>
        <w:rPr>
          <w:rFonts w:eastAsia="Arial"/>
          <w:spacing w:val="-2"/>
        </w:rPr>
        <w:t>t</w:t>
      </w:r>
      <w:r>
        <w:rPr>
          <w:rFonts w:eastAsia="Arial"/>
          <w:spacing w:val="1"/>
        </w:rPr>
        <w:t>h</w:t>
      </w:r>
      <w:r>
        <w:rPr>
          <w:rFonts w:eastAsia="Arial"/>
        </w:rPr>
        <w:t>e</w:t>
      </w:r>
      <w:r>
        <w:rPr>
          <w:rFonts w:eastAsia="Arial"/>
          <w:spacing w:val="9"/>
        </w:rPr>
        <w:t xml:space="preserve"> </w:t>
      </w:r>
      <w:r>
        <w:rPr>
          <w:rFonts w:eastAsia="Arial"/>
          <w:spacing w:val="-1"/>
        </w:rPr>
        <w:t>p</w:t>
      </w:r>
      <w:r>
        <w:rPr>
          <w:rFonts w:eastAsia="Arial"/>
        </w:rPr>
        <w:t>r</w:t>
      </w:r>
      <w:r>
        <w:rPr>
          <w:rFonts w:eastAsia="Arial"/>
          <w:spacing w:val="1"/>
        </w:rPr>
        <w:t>opo</w:t>
      </w:r>
      <w:r>
        <w:rPr>
          <w:rFonts w:eastAsia="Arial"/>
        </w:rPr>
        <w:t>s</w:t>
      </w:r>
      <w:r>
        <w:rPr>
          <w:rFonts w:eastAsia="Arial"/>
          <w:spacing w:val="-1"/>
        </w:rPr>
        <w:t>e</w:t>
      </w:r>
      <w:r>
        <w:rPr>
          <w:rFonts w:eastAsia="Arial"/>
        </w:rPr>
        <w:t>d</w:t>
      </w:r>
      <w:r>
        <w:rPr>
          <w:rFonts w:eastAsia="Arial"/>
          <w:spacing w:val="3"/>
        </w:rPr>
        <w:t xml:space="preserve"> </w:t>
      </w:r>
      <w:r>
        <w:rPr>
          <w:rFonts w:eastAsia="Arial"/>
          <w:spacing w:val="1"/>
        </w:rPr>
        <w:t>ne</w:t>
      </w:r>
      <w:r>
        <w:rPr>
          <w:rFonts w:eastAsia="Arial"/>
        </w:rPr>
        <w:t>w</w:t>
      </w:r>
      <w:r>
        <w:rPr>
          <w:rFonts w:eastAsia="Arial"/>
          <w:spacing w:val="5"/>
        </w:rPr>
        <w:t xml:space="preserve"> </w:t>
      </w:r>
      <w:r>
        <w:rPr>
          <w:rFonts w:eastAsia="Arial"/>
        </w:rPr>
        <w:t>c</w:t>
      </w:r>
      <w:r>
        <w:rPr>
          <w:rFonts w:eastAsia="Arial"/>
          <w:spacing w:val="1"/>
        </w:rPr>
        <w:t>han</w:t>
      </w:r>
      <w:r>
        <w:rPr>
          <w:rFonts w:eastAsia="Arial"/>
          <w:spacing w:val="-1"/>
        </w:rPr>
        <w:t>g</w:t>
      </w:r>
      <w:r>
        <w:rPr>
          <w:rFonts w:eastAsia="Arial"/>
          <w:spacing w:val="1"/>
        </w:rPr>
        <w:t>e</w:t>
      </w:r>
      <w:r>
        <w:rPr>
          <w:rFonts w:eastAsia="Arial"/>
        </w:rPr>
        <w:t xml:space="preserve">s. </w:t>
      </w:r>
      <w:r>
        <w:rPr>
          <w:rFonts w:eastAsia="Arial"/>
          <w:spacing w:val="24"/>
        </w:rPr>
        <w:t xml:space="preserve"> </w:t>
      </w:r>
      <w:r>
        <w:rPr>
          <w:rFonts w:eastAsia="Arial"/>
          <w:spacing w:val="1"/>
        </w:rPr>
        <w:t>L</w:t>
      </w:r>
      <w:r>
        <w:rPr>
          <w:rFonts w:eastAsia="Arial"/>
        </w:rPr>
        <w:t>i</w:t>
      </w:r>
      <w:r>
        <w:rPr>
          <w:rFonts w:eastAsia="Arial"/>
          <w:spacing w:val="-1"/>
        </w:rPr>
        <w:t>g</w:t>
      </w:r>
      <w:r>
        <w:rPr>
          <w:rFonts w:eastAsia="Arial"/>
          <w:spacing w:val="1"/>
        </w:rPr>
        <w:t>h</w:t>
      </w:r>
      <w:r>
        <w:rPr>
          <w:rFonts w:eastAsia="Arial"/>
        </w:rPr>
        <w:t>t</w:t>
      </w:r>
      <w:r>
        <w:rPr>
          <w:rFonts w:eastAsia="Arial"/>
          <w:spacing w:val="6"/>
        </w:rPr>
        <w:t xml:space="preserve"> </w:t>
      </w:r>
      <w:r>
        <w:rPr>
          <w:rFonts w:eastAsia="Arial"/>
        </w:rPr>
        <w:t>r</w:t>
      </w:r>
      <w:r>
        <w:rPr>
          <w:rFonts w:eastAsia="Arial"/>
          <w:spacing w:val="1"/>
        </w:rPr>
        <w:t>a</w:t>
      </w:r>
      <w:r>
        <w:rPr>
          <w:rFonts w:eastAsia="Arial"/>
        </w:rPr>
        <w:t>il</w:t>
      </w:r>
      <w:r>
        <w:rPr>
          <w:rFonts w:eastAsia="Arial"/>
          <w:spacing w:val="10"/>
        </w:rPr>
        <w:t xml:space="preserve"> </w:t>
      </w:r>
      <w:r>
        <w:rPr>
          <w:rFonts w:eastAsia="Arial"/>
        </w:rPr>
        <w:t>r</w:t>
      </w:r>
      <w:r>
        <w:rPr>
          <w:rFonts w:eastAsia="Arial"/>
          <w:spacing w:val="3"/>
        </w:rPr>
        <w:t>e</w:t>
      </w:r>
      <w:r>
        <w:rPr>
          <w:rFonts w:eastAsia="Arial"/>
          <w:spacing w:val="-2"/>
        </w:rPr>
        <w:t>v</w:t>
      </w:r>
      <w:r>
        <w:rPr>
          <w:rFonts w:eastAsia="Arial"/>
          <w:spacing w:val="1"/>
        </w:rPr>
        <w:t>en</w:t>
      </w:r>
      <w:r>
        <w:rPr>
          <w:rFonts w:eastAsia="Arial"/>
          <w:spacing w:val="-1"/>
        </w:rPr>
        <w:t>u</w:t>
      </w:r>
      <w:r>
        <w:rPr>
          <w:rFonts w:eastAsia="Arial"/>
        </w:rPr>
        <w:t xml:space="preserve">e </w:t>
      </w:r>
      <w:r>
        <w:rPr>
          <w:rFonts w:eastAsia="Arial"/>
          <w:spacing w:val="2"/>
        </w:rPr>
        <w:t>m</w:t>
      </w:r>
      <w:r>
        <w:rPr>
          <w:rFonts w:eastAsia="Arial"/>
        </w:rPr>
        <w:t>il</w:t>
      </w:r>
      <w:r>
        <w:rPr>
          <w:rFonts w:eastAsia="Arial"/>
          <w:spacing w:val="1"/>
        </w:rPr>
        <w:t>e</w:t>
      </w:r>
      <w:r>
        <w:rPr>
          <w:rFonts w:eastAsia="Arial"/>
        </w:rPr>
        <w:t>s</w:t>
      </w:r>
      <w:r>
        <w:rPr>
          <w:rFonts w:eastAsia="Arial"/>
          <w:spacing w:val="-5"/>
        </w:rPr>
        <w:t xml:space="preserve"> </w:t>
      </w:r>
      <w:r>
        <w:rPr>
          <w:rFonts w:eastAsia="Arial"/>
          <w:spacing w:val="1"/>
        </w:rPr>
        <w:t>a</w:t>
      </w:r>
      <w:r>
        <w:rPr>
          <w:rFonts w:eastAsia="Arial"/>
        </w:rPr>
        <w:t>re</w:t>
      </w:r>
      <w:r>
        <w:rPr>
          <w:rFonts w:eastAsia="Arial"/>
          <w:spacing w:val="-3"/>
        </w:rPr>
        <w:t xml:space="preserve"> </w:t>
      </w:r>
      <w:r>
        <w:rPr>
          <w:rFonts w:eastAsia="Arial"/>
        </w:rPr>
        <w:t>c</w:t>
      </w:r>
      <w:r>
        <w:rPr>
          <w:rFonts w:eastAsia="Arial"/>
          <w:spacing w:val="1"/>
        </w:rPr>
        <w:t>o</w:t>
      </w:r>
      <w:r>
        <w:rPr>
          <w:rFonts w:eastAsia="Arial"/>
          <w:spacing w:val="-1"/>
        </w:rPr>
        <w:t>u</w:t>
      </w:r>
      <w:r>
        <w:rPr>
          <w:rFonts w:eastAsia="Arial"/>
          <w:spacing w:val="1"/>
        </w:rPr>
        <w:t>n</w:t>
      </w:r>
      <w:r>
        <w:rPr>
          <w:rFonts w:eastAsia="Arial"/>
        </w:rPr>
        <w:t>t</w:t>
      </w:r>
      <w:r>
        <w:rPr>
          <w:rFonts w:eastAsia="Arial"/>
          <w:spacing w:val="-1"/>
        </w:rPr>
        <w:t>e</w:t>
      </w:r>
      <w:r>
        <w:rPr>
          <w:rFonts w:eastAsia="Arial"/>
        </w:rPr>
        <w:t>d</w:t>
      </w:r>
      <w:r>
        <w:rPr>
          <w:rFonts w:eastAsia="Arial"/>
          <w:spacing w:val="-8"/>
        </w:rPr>
        <w:t xml:space="preserve"> </w:t>
      </w:r>
      <w:r>
        <w:rPr>
          <w:rFonts w:eastAsia="Arial"/>
          <w:spacing w:val="1"/>
        </w:rPr>
        <w:t>a</w:t>
      </w:r>
      <w:r>
        <w:rPr>
          <w:rFonts w:eastAsia="Arial"/>
        </w:rPr>
        <w:t>t</w:t>
      </w:r>
      <w:r>
        <w:rPr>
          <w:rFonts w:eastAsia="Arial"/>
          <w:spacing w:val="-3"/>
        </w:rPr>
        <w:t xml:space="preserve"> </w:t>
      </w:r>
      <w:r>
        <w:rPr>
          <w:rFonts w:eastAsia="Arial"/>
        </w:rPr>
        <w:t>t</w:t>
      </w:r>
      <w:r>
        <w:rPr>
          <w:rFonts w:eastAsia="Arial"/>
          <w:spacing w:val="-1"/>
        </w:rPr>
        <w:t>h</w:t>
      </w:r>
      <w:r>
        <w:rPr>
          <w:rFonts w:eastAsia="Arial"/>
        </w:rPr>
        <w:t>e</w:t>
      </w:r>
      <w:r>
        <w:rPr>
          <w:rFonts w:eastAsia="Arial"/>
          <w:spacing w:val="-2"/>
        </w:rPr>
        <w:t xml:space="preserve"> </w:t>
      </w:r>
      <w:r>
        <w:rPr>
          <w:rFonts w:eastAsia="Arial"/>
        </w:rPr>
        <w:t>l</w:t>
      </w:r>
      <w:r>
        <w:rPr>
          <w:rFonts w:eastAsia="Arial"/>
          <w:spacing w:val="1"/>
        </w:rPr>
        <w:t>e</w:t>
      </w:r>
      <w:r>
        <w:rPr>
          <w:rFonts w:eastAsia="Arial"/>
          <w:spacing w:val="-2"/>
        </w:rPr>
        <w:t>v</w:t>
      </w:r>
      <w:r>
        <w:rPr>
          <w:rFonts w:eastAsia="Arial"/>
          <w:spacing w:val="1"/>
        </w:rPr>
        <w:t>e</w:t>
      </w:r>
      <w:r>
        <w:rPr>
          <w:rFonts w:eastAsia="Arial"/>
        </w:rPr>
        <w:t>l</w:t>
      </w:r>
      <w:r>
        <w:rPr>
          <w:rFonts w:eastAsia="Arial"/>
          <w:spacing w:val="-5"/>
        </w:rPr>
        <w:t xml:space="preserve"> </w:t>
      </w:r>
      <w:r>
        <w:rPr>
          <w:rFonts w:eastAsia="Arial"/>
          <w:spacing w:val="-1"/>
        </w:rPr>
        <w:t>o</w:t>
      </w:r>
      <w:r>
        <w:rPr>
          <w:rFonts w:eastAsia="Arial"/>
        </w:rPr>
        <w:t>f</w:t>
      </w:r>
      <w:r>
        <w:rPr>
          <w:rFonts w:eastAsia="Arial"/>
          <w:spacing w:val="1"/>
        </w:rPr>
        <w:t xml:space="preserve"> </w:t>
      </w:r>
      <w:r>
        <w:rPr>
          <w:rFonts w:eastAsia="Arial"/>
          <w:spacing w:val="-1"/>
        </w:rPr>
        <w:t>e</w:t>
      </w:r>
      <w:r>
        <w:rPr>
          <w:rFonts w:eastAsia="Arial"/>
          <w:spacing w:val="1"/>
        </w:rPr>
        <w:t>n</w:t>
      </w:r>
      <w:r>
        <w:rPr>
          <w:rFonts w:eastAsia="Arial"/>
        </w:rPr>
        <w:t>tire</w:t>
      </w:r>
      <w:r>
        <w:rPr>
          <w:rFonts w:eastAsia="Arial"/>
          <w:spacing w:val="-5"/>
        </w:rPr>
        <w:t xml:space="preserve"> </w:t>
      </w:r>
      <w:r>
        <w:rPr>
          <w:rFonts w:eastAsia="Arial"/>
        </w:rPr>
        <w:t>tr</w:t>
      </w:r>
      <w:r>
        <w:rPr>
          <w:rFonts w:eastAsia="Arial"/>
          <w:spacing w:val="1"/>
        </w:rPr>
        <w:t>a</w:t>
      </w:r>
      <w:r>
        <w:rPr>
          <w:rFonts w:eastAsia="Arial"/>
        </w:rPr>
        <w:t>i</w:t>
      </w:r>
      <w:r>
        <w:rPr>
          <w:rFonts w:eastAsia="Arial"/>
          <w:spacing w:val="1"/>
        </w:rPr>
        <w:t>n</w:t>
      </w:r>
      <w:r>
        <w:rPr>
          <w:rFonts w:eastAsia="Arial"/>
        </w:rPr>
        <w:t>s</w:t>
      </w:r>
      <w:r>
        <w:rPr>
          <w:rFonts w:eastAsia="Arial"/>
          <w:spacing w:val="-8"/>
        </w:rPr>
        <w:t xml:space="preserve"> </w:t>
      </w:r>
      <w:r>
        <w:rPr>
          <w:rFonts w:eastAsia="Arial"/>
        </w:rPr>
        <w:t>r</w:t>
      </w:r>
      <w:r>
        <w:rPr>
          <w:rFonts w:eastAsia="Arial"/>
          <w:spacing w:val="1"/>
        </w:rPr>
        <w:t>a</w:t>
      </w:r>
      <w:r>
        <w:rPr>
          <w:rFonts w:eastAsia="Arial"/>
        </w:rPr>
        <w:t>t</w:t>
      </w:r>
      <w:r>
        <w:rPr>
          <w:rFonts w:eastAsia="Arial"/>
          <w:spacing w:val="1"/>
        </w:rPr>
        <w:t>he</w:t>
      </w:r>
      <w:r>
        <w:rPr>
          <w:rFonts w:eastAsia="Arial"/>
        </w:rPr>
        <w:t>r</w:t>
      </w:r>
      <w:r>
        <w:rPr>
          <w:rFonts w:eastAsia="Arial"/>
          <w:spacing w:val="-6"/>
        </w:rPr>
        <w:t xml:space="preserve"> </w:t>
      </w:r>
      <w:r>
        <w:rPr>
          <w:rFonts w:eastAsia="Arial"/>
          <w:spacing w:val="-2"/>
        </w:rPr>
        <w:t>t</w:t>
      </w:r>
      <w:r>
        <w:rPr>
          <w:rFonts w:eastAsia="Arial"/>
          <w:spacing w:val="1"/>
        </w:rPr>
        <w:t>h</w:t>
      </w:r>
      <w:r>
        <w:rPr>
          <w:rFonts w:eastAsia="Arial"/>
          <w:spacing w:val="-1"/>
        </w:rPr>
        <w:t>a</w:t>
      </w:r>
      <w:r>
        <w:rPr>
          <w:rFonts w:eastAsia="Arial"/>
        </w:rPr>
        <w:t>n</w:t>
      </w:r>
      <w:r>
        <w:rPr>
          <w:rFonts w:eastAsia="Arial"/>
          <w:spacing w:val="-4"/>
        </w:rPr>
        <w:t xml:space="preserve"> </w:t>
      </w:r>
      <w:r>
        <w:rPr>
          <w:rFonts w:eastAsia="Arial"/>
        </w:rPr>
        <w:t>i</w:t>
      </w:r>
      <w:r>
        <w:rPr>
          <w:rFonts w:eastAsia="Arial"/>
          <w:spacing w:val="1"/>
        </w:rPr>
        <w:t>nd</w:t>
      </w:r>
      <w:r>
        <w:rPr>
          <w:rFonts w:eastAsia="Arial"/>
        </w:rPr>
        <w:t>i</w:t>
      </w:r>
      <w:r>
        <w:rPr>
          <w:rFonts w:eastAsia="Arial"/>
          <w:spacing w:val="-2"/>
        </w:rPr>
        <w:t>v</w:t>
      </w:r>
      <w:r>
        <w:rPr>
          <w:rFonts w:eastAsia="Arial"/>
        </w:rPr>
        <w:t>i</w:t>
      </w:r>
      <w:r>
        <w:rPr>
          <w:rFonts w:eastAsia="Arial"/>
          <w:spacing w:val="1"/>
        </w:rPr>
        <w:t>dua</w:t>
      </w:r>
      <w:r>
        <w:rPr>
          <w:rFonts w:eastAsia="Arial"/>
        </w:rPr>
        <w:t>l</w:t>
      </w:r>
      <w:r>
        <w:rPr>
          <w:rFonts w:eastAsia="Arial"/>
          <w:spacing w:val="-10"/>
        </w:rPr>
        <w:t xml:space="preserve"> </w:t>
      </w:r>
      <w:r>
        <w:rPr>
          <w:rFonts w:eastAsia="Arial"/>
        </w:rPr>
        <w:t>li</w:t>
      </w:r>
      <w:r>
        <w:rPr>
          <w:rFonts w:eastAsia="Arial"/>
          <w:spacing w:val="-1"/>
        </w:rPr>
        <w:t>g</w:t>
      </w:r>
      <w:r>
        <w:rPr>
          <w:rFonts w:eastAsia="Arial"/>
          <w:spacing w:val="1"/>
        </w:rPr>
        <w:t>h</w:t>
      </w:r>
      <w:r>
        <w:rPr>
          <w:rFonts w:eastAsia="Arial"/>
        </w:rPr>
        <w:t>t</w:t>
      </w:r>
      <w:r>
        <w:rPr>
          <w:rFonts w:eastAsia="Arial"/>
          <w:spacing w:val="-3"/>
        </w:rPr>
        <w:t xml:space="preserve"> </w:t>
      </w:r>
      <w:r>
        <w:rPr>
          <w:rFonts w:eastAsia="Arial"/>
        </w:rPr>
        <w:t>r</w:t>
      </w:r>
      <w:r>
        <w:rPr>
          <w:rFonts w:eastAsia="Arial"/>
          <w:spacing w:val="1"/>
        </w:rPr>
        <w:t>a</w:t>
      </w:r>
      <w:r>
        <w:rPr>
          <w:rFonts w:eastAsia="Arial"/>
        </w:rPr>
        <w:t>il</w:t>
      </w:r>
      <w:r>
        <w:rPr>
          <w:rFonts w:eastAsia="Arial"/>
          <w:spacing w:val="-3"/>
        </w:rPr>
        <w:t xml:space="preserve"> </w:t>
      </w:r>
      <w:r>
        <w:rPr>
          <w:rFonts w:eastAsia="Arial"/>
          <w:spacing w:val="-2"/>
        </w:rPr>
        <w:t>v</w:t>
      </w:r>
      <w:r>
        <w:rPr>
          <w:rFonts w:eastAsia="Arial"/>
          <w:spacing w:val="1"/>
        </w:rPr>
        <w:t>eh</w:t>
      </w:r>
      <w:r>
        <w:rPr>
          <w:rFonts w:eastAsia="Arial"/>
        </w:rPr>
        <w:t>icl</w:t>
      </w:r>
      <w:r>
        <w:rPr>
          <w:rFonts w:eastAsia="Arial"/>
          <w:spacing w:val="1"/>
        </w:rPr>
        <w:t>e</w:t>
      </w:r>
      <w:r>
        <w:rPr>
          <w:rFonts w:eastAsia="Arial"/>
        </w:rPr>
        <w:t>s.</w:t>
      </w:r>
    </w:p>
    <w:p w14:paraId="65F57356" w14:textId="456DFC28" w:rsidR="00405303" w:rsidRDefault="00405303">
      <w:pPr>
        <w:spacing w:after="0"/>
      </w:pPr>
      <w:r>
        <w:br w:type="page"/>
      </w:r>
    </w:p>
    <w:p w14:paraId="65F57362" w14:textId="77777777" w:rsidR="00AD66C5" w:rsidRDefault="000B4F82" w:rsidP="00755DF4">
      <w:pPr>
        <w:spacing w:before="29"/>
        <w:ind w:left="3088" w:right="3090"/>
        <w:rPr>
          <w:rFonts w:eastAsia="Arial" w:cs="Arial"/>
          <w:szCs w:val="24"/>
        </w:rPr>
      </w:pPr>
      <w:r>
        <w:rPr>
          <w:rFonts w:eastAsia="Arial" w:cs="Arial"/>
          <w:b/>
          <w:spacing w:val="1"/>
          <w:szCs w:val="24"/>
        </w:rPr>
        <w:t>3</w:t>
      </w:r>
      <w:r>
        <w:rPr>
          <w:rFonts w:eastAsia="Arial" w:cs="Arial"/>
          <w:b/>
          <w:szCs w:val="24"/>
        </w:rPr>
        <w:t>. R</w:t>
      </w:r>
      <w:r>
        <w:rPr>
          <w:rFonts w:eastAsia="Arial" w:cs="Arial"/>
          <w:b/>
          <w:spacing w:val="1"/>
          <w:szCs w:val="24"/>
        </w:rPr>
        <w:t>O</w:t>
      </w:r>
      <w:r>
        <w:rPr>
          <w:rFonts w:eastAsia="Arial" w:cs="Arial"/>
          <w:b/>
          <w:szCs w:val="24"/>
        </w:rPr>
        <w:t>UTE</w:t>
      </w:r>
      <w:r>
        <w:rPr>
          <w:rFonts w:eastAsia="Arial" w:cs="Arial"/>
          <w:b/>
          <w:spacing w:val="-6"/>
          <w:szCs w:val="24"/>
        </w:rPr>
        <w:t xml:space="preserve"> </w:t>
      </w:r>
      <w:r>
        <w:rPr>
          <w:rFonts w:eastAsia="Arial" w:cs="Arial"/>
          <w:b/>
          <w:spacing w:val="1"/>
          <w:szCs w:val="24"/>
        </w:rPr>
        <w:t>S</w:t>
      </w:r>
      <w:r>
        <w:rPr>
          <w:rFonts w:eastAsia="Arial" w:cs="Arial"/>
          <w:b/>
          <w:szCs w:val="24"/>
        </w:rPr>
        <w:t>UN</w:t>
      </w:r>
      <w:r>
        <w:rPr>
          <w:rFonts w:eastAsia="Arial" w:cs="Arial"/>
          <w:b/>
          <w:spacing w:val="1"/>
          <w:szCs w:val="24"/>
        </w:rPr>
        <w:t>SE</w:t>
      </w:r>
      <w:r>
        <w:rPr>
          <w:rFonts w:eastAsia="Arial" w:cs="Arial"/>
          <w:b/>
          <w:szCs w:val="24"/>
        </w:rPr>
        <w:t>T</w:t>
      </w:r>
      <w:r>
        <w:rPr>
          <w:rFonts w:eastAsia="Arial" w:cs="Arial"/>
          <w:b/>
          <w:spacing w:val="-11"/>
          <w:szCs w:val="24"/>
        </w:rPr>
        <w:t xml:space="preserve"> </w:t>
      </w:r>
      <w:r>
        <w:rPr>
          <w:rFonts w:eastAsia="Arial" w:cs="Arial"/>
          <w:b/>
          <w:spacing w:val="-1"/>
          <w:w w:val="99"/>
          <w:szCs w:val="24"/>
        </w:rPr>
        <w:t>P</w:t>
      </w:r>
      <w:r>
        <w:rPr>
          <w:rFonts w:eastAsia="Arial" w:cs="Arial"/>
          <w:b/>
          <w:w w:val="99"/>
          <w:szCs w:val="24"/>
        </w:rPr>
        <w:t>R</w:t>
      </w:r>
      <w:r>
        <w:rPr>
          <w:rFonts w:eastAsia="Arial" w:cs="Arial"/>
          <w:b/>
          <w:spacing w:val="1"/>
          <w:w w:val="99"/>
          <w:szCs w:val="24"/>
        </w:rPr>
        <w:t>O</w:t>
      </w:r>
      <w:r>
        <w:rPr>
          <w:rFonts w:eastAsia="Arial" w:cs="Arial"/>
          <w:b/>
          <w:w w:val="99"/>
          <w:szCs w:val="24"/>
        </w:rPr>
        <w:t>C</w:t>
      </w:r>
      <w:r>
        <w:rPr>
          <w:rFonts w:eastAsia="Arial" w:cs="Arial"/>
          <w:b/>
          <w:spacing w:val="1"/>
          <w:w w:val="99"/>
          <w:szCs w:val="24"/>
        </w:rPr>
        <w:t>ES</w:t>
      </w:r>
      <w:r>
        <w:rPr>
          <w:rFonts w:eastAsia="Arial" w:cs="Arial"/>
          <w:b/>
          <w:w w:val="99"/>
          <w:szCs w:val="24"/>
        </w:rPr>
        <w:t>S</w:t>
      </w:r>
    </w:p>
    <w:p w14:paraId="65F57364" w14:textId="796F8F39" w:rsidR="00AD66C5" w:rsidRDefault="000B4F82" w:rsidP="00D53343">
      <w:pPr>
        <w:rPr>
          <w:rFonts w:eastAsia="Arial"/>
        </w:rPr>
      </w:pPr>
      <w:r>
        <w:rPr>
          <w:rFonts w:eastAsia="Arial"/>
        </w:rPr>
        <w:t>R</w:t>
      </w:r>
      <w:r>
        <w:rPr>
          <w:rFonts w:eastAsia="Arial"/>
          <w:spacing w:val="2"/>
        </w:rPr>
        <w:t>T</w:t>
      </w:r>
      <w:r>
        <w:rPr>
          <w:rFonts w:eastAsia="Arial"/>
        </w:rPr>
        <w:t>’s</w:t>
      </w:r>
      <w:r>
        <w:rPr>
          <w:rFonts w:eastAsia="Arial"/>
          <w:spacing w:val="10"/>
        </w:rPr>
        <w:t xml:space="preserve"> </w:t>
      </w:r>
      <w:r>
        <w:rPr>
          <w:rFonts w:eastAsia="Arial"/>
          <w:spacing w:val="2"/>
        </w:rPr>
        <w:t>T</w:t>
      </w:r>
      <w:r>
        <w:rPr>
          <w:rFonts w:eastAsia="Arial"/>
        </w:rPr>
        <w:t>r</w:t>
      </w:r>
      <w:r>
        <w:rPr>
          <w:rFonts w:eastAsia="Arial"/>
          <w:spacing w:val="1"/>
        </w:rPr>
        <w:t>an</w:t>
      </w:r>
      <w:r>
        <w:rPr>
          <w:rFonts w:eastAsia="Arial"/>
        </w:rPr>
        <w:t>sitR</w:t>
      </w:r>
      <w:r>
        <w:rPr>
          <w:rFonts w:eastAsia="Arial"/>
          <w:spacing w:val="-1"/>
        </w:rPr>
        <w:t>e</w:t>
      </w:r>
      <w:r>
        <w:rPr>
          <w:rFonts w:eastAsia="Arial"/>
          <w:spacing w:val="1"/>
        </w:rPr>
        <w:t>ne</w:t>
      </w:r>
      <w:r>
        <w:rPr>
          <w:rFonts w:eastAsia="Arial"/>
          <w:spacing w:val="-2"/>
        </w:rPr>
        <w:t>w</w:t>
      </w:r>
      <w:r>
        <w:rPr>
          <w:rFonts w:eastAsia="Arial"/>
          <w:spacing w:val="1"/>
        </w:rPr>
        <w:t>a</w:t>
      </w:r>
      <w:r>
        <w:rPr>
          <w:rFonts w:eastAsia="Arial"/>
        </w:rPr>
        <w:t>l st</w:t>
      </w:r>
      <w:r>
        <w:rPr>
          <w:rFonts w:eastAsia="Arial"/>
          <w:spacing w:val="1"/>
        </w:rPr>
        <w:t>ud</w:t>
      </w:r>
      <w:r>
        <w:rPr>
          <w:rFonts w:eastAsia="Arial"/>
        </w:rPr>
        <w:t>y</w:t>
      </w:r>
      <w:r>
        <w:rPr>
          <w:rFonts w:eastAsia="Arial"/>
          <w:spacing w:val="9"/>
        </w:rPr>
        <w:t xml:space="preserve"> </w:t>
      </w:r>
      <w:r>
        <w:rPr>
          <w:rFonts w:eastAsia="Arial"/>
        </w:rPr>
        <w:t>s</w:t>
      </w:r>
      <w:r>
        <w:rPr>
          <w:rFonts w:eastAsia="Arial"/>
          <w:spacing w:val="1"/>
        </w:rPr>
        <w:t>e</w:t>
      </w:r>
      <w:r>
        <w:rPr>
          <w:rFonts w:eastAsia="Arial"/>
        </w:rPr>
        <w:t>t</w:t>
      </w:r>
      <w:r>
        <w:rPr>
          <w:rFonts w:eastAsia="Arial"/>
          <w:spacing w:val="11"/>
        </w:rPr>
        <w:t xml:space="preserve"> </w:t>
      </w:r>
      <w:r>
        <w:rPr>
          <w:rFonts w:eastAsia="Arial"/>
        </w:rPr>
        <w:t>f</w:t>
      </w:r>
      <w:r>
        <w:rPr>
          <w:rFonts w:eastAsia="Arial"/>
          <w:spacing w:val="1"/>
        </w:rPr>
        <w:t>o</w:t>
      </w:r>
      <w:r>
        <w:rPr>
          <w:rFonts w:eastAsia="Arial"/>
        </w:rPr>
        <w:t>rth</w:t>
      </w:r>
      <w:r>
        <w:rPr>
          <w:rFonts w:eastAsia="Arial"/>
          <w:spacing w:val="11"/>
        </w:rPr>
        <w:t xml:space="preserve"> </w:t>
      </w:r>
      <w:r>
        <w:rPr>
          <w:rFonts w:eastAsia="Arial"/>
        </w:rPr>
        <w:t>a</w:t>
      </w:r>
      <w:r>
        <w:rPr>
          <w:rFonts w:eastAsia="Arial"/>
          <w:spacing w:val="16"/>
        </w:rPr>
        <w:t xml:space="preserve"> </w:t>
      </w:r>
      <w:r>
        <w:rPr>
          <w:rFonts w:eastAsia="Arial"/>
        </w:rPr>
        <w:t>“s</w:t>
      </w:r>
      <w:r>
        <w:rPr>
          <w:rFonts w:eastAsia="Arial"/>
          <w:spacing w:val="-1"/>
        </w:rPr>
        <w:t>un</w:t>
      </w:r>
      <w:r>
        <w:rPr>
          <w:rFonts w:eastAsia="Arial"/>
        </w:rPr>
        <w:t>s</w:t>
      </w:r>
      <w:r>
        <w:rPr>
          <w:rFonts w:eastAsia="Arial"/>
          <w:spacing w:val="1"/>
        </w:rPr>
        <w:t>e</w:t>
      </w:r>
      <w:r>
        <w:rPr>
          <w:rFonts w:eastAsia="Arial"/>
        </w:rPr>
        <w:t>t</w:t>
      </w:r>
      <w:r>
        <w:rPr>
          <w:rFonts w:eastAsia="Arial"/>
          <w:spacing w:val="10"/>
        </w:rPr>
        <w:t xml:space="preserve"> </w:t>
      </w:r>
      <w:r>
        <w:rPr>
          <w:rFonts w:eastAsia="Arial"/>
        </w:rPr>
        <w:t>cl</w:t>
      </w:r>
      <w:r>
        <w:rPr>
          <w:rFonts w:eastAsia="Arial"/>
          <w:spacing w:val="1"/>
        </w:rPr>
        <w:t>au</w:t>
      </w:r>
      <w:r>
        <w:rPr>
          <w:rFonts w:eastAsia="Arial"/>
          <w:spacing w:val="-2"/>
        </w:rPr>
        <w:t>s</w:t>
      </w:r>
      <w:r>
        <w:rPr>
          <w:rFonts w:eastAsia="Arial"/>
          <w:spacing w:val="1"/>
        </w:rPr>
        <w:t>e</w:t>
      </w:r>
      <w:r>
        <w:rPr>
          <w:rFonts w:eastAsia="Arial"/>
        </w:rPr>
        <w:t>”</w:t>
      </w:r>
      <w:r>
        <w:rPr>
          <w:rFonts w:eastAsia="Arial"/>
          <w:spacing w:val="9"/>
        </w:rPr>
        <w:t xml:space="preserve"> </w:t>
      </w:r>
      <w:r>
        <w:rPr>
          <w:rFonts w:eastAsia="Arial"/>
          <w:spacing w:val="-2"/>
        </w:rPr>
        <w:t>w</w:t>
      </w:r>
      <w:r>
        <w:rPr>
          <w:rFonts w:eastAsia="Arial"/>
          <w:spacing w:val="1"/>
        </w:rPr>
        <w:t>he</w:t>
      </w:r>
      <w:r>
        <w:rPr>
          <w:rFonts w:eastAsia="Arial"/>
        </w:rPr>
        <w:t>r</w:t>
      </w:r>
      <w:r>
        <w:rPr>
          <w:rFonts w:eastAsia="Arial"/>
          <w:spacing w:val="1"/>
        </w:rPr>
        <w:t>eb</w:t>
      </w:r>
      <w:r>
        <w:rPr>
          <w:rFonts w:eastAsia="Arial"/>
        </w:rPr>
        <w:t>y</w:t>
      </w:r>
      <w:r>
        <w:rPr>
          <w:rFonts w:eastAsia="Arial"/>
          <w:spacing w:val="6"/>
        </w:rPr>
        <w:t xml:space="preserve"> </w:t>
      </w:r>
      <w:r>
        <w:rPr>
          <w:rFonts w:eastAsia="Arial"/>
          <w:spacing w:val="1"/>
        </w:rPr>
        <w:t>ne</w:t>
      </w:r>
      <w:r>
        <w:rPr>
          <w:rFonts w:eastAsia="Arial"/>
          <w:spacing w:val="-2"/>
        </w:rPr>
        <w:t>w</w:t>
      </w:r>
      <w:r>
        <w:rPr>
          <w:rFonts w:eastAsia="Arial"/>
          <w:spacing w:val="2"/>
        </w:rPr>
        <w:t>l</w:t>
      </w:r>
      <w:r>
        <w:rPr>
          <w:rFonts w:eastAsia="Arial"/>
          <w:spacing w:val="8"/>
        </w:rPr>
        <w:t>y</w:t>
      </w:r>
      <w:r>
        <w:rPr>
          <w:rFonts w:eastAsia="Arial"/>
          <w:spacing w:val="-1"/>
        </w:rPr>
        <w:t>-</w:t>
      </w:r>
      <w:r>
        <w:rPr>
          <w:rFonts w:eastAsia="Arial"/>
        </w:rPr>
        <w:t>cr</w:t>
      </w:r>
      <w:r>
        <w:rPr>
          <w:rFonts w:eastAsia="Arial"/>
          <w:spacing w:val="1"/>
        </w:rPr>
        <w:t>ea</w:t>
      </w:r>
      <w:r>
        <w:rPr>
          <w:rFonts w:eastAsia="Arial"/>
        </w:rPr>
        <w:t>t</w:t>
      </w:r>
      <w:r>
        <w:rPr>
          <w:rFonts w:eastAsia="Arial"/>
          <w:spacing w:val="1"/>
        </w:rPr>
        <w:t>e</w:t>
      </w:r>
      <w:r>
        <w:rPr>
          <w:rFonts w:eastAsia="Arial"/>
        </w:rPr>
        <w:t>d</w:t>
      </w:r>
      <w:r>
        <w:rPr>
          <w:rFonts w:eastAsia="Arial"/>
          <w:spacing w:val="2"/>
        </w:rPr>
        <w:t xml:space="preserve"> </w:t>
      </w:r>
      <w:r>
        <w:rPr>
          <w:rFonts w:eastAsia="Arial"/>
          <w:spacing w:val="3"/>
        </w:rPr>
        <w:t>f</w:t>
      </w:r>
      <w:r>
        <w:rPr>
          <w:rFonts w:eastAsia="Arial"/>
        </w:rPr>
        <w:t>i</w:t>
      </w:r>
      <w:r>
        <w:rPr>
          <w:rFonts w:eastAsia="Arial"/>
          <w:spacing w:val="-2"/>
        </w:rPr>
        <w:t>x</w:t>
      </w:r>
      <w:r>
        <w:rPr>
          <w:rFonts w:eastAsia="Arial"/>
          <w:spacing w:val="1"/>
        </w:rPr>
        <w:t>ed</w:t>
      </w:r>
      <w:r>
        <w:rPr>
          <w:rFonts w:eastAsia="Arial"/>
        </w:rPr>
        <w:t>- r</w:t>
      </w:r>
      <w:r>
        <w:rPr>
          <w:rFonts w:eastAsia="Arial"/>
          <w:spacing w:val="1"/>
        </w:rPr>
        <w:t>ou</w:t>
      </w:r>
      <w:r>
        <w:rPr>
          <w:rFonts w:eastAsia="Arial"/>
        </w:rPr>
        <w:t>te</w:t>
      </w:r>
      <w:r>
        <w:rPr>
          <w:rFonts w:eastAsia="Arial"/>
          <w:spacing w:val="10"/>
        </w:rPr>
        <w:t xml:space="preserve"> </w:t>
      </w:r>
      <w:r>
        <w:rPr>
          <w:rFonts w:eastAsia="Arial"/>
          <w:spacing w:val="-1"/>
        </w:rPr>
        <w:t>b</w:t>
      </w:r>
      <w:r>
        <w:rPr>
          <w:rFonts w:eastAsia="Arial"/>
          <w:spacing w:val="1"/>
        </w:rPr>
        <w:t>u</w:t>
      </w:r>
      <w:r>
        <w:rPr>
          <w:rFonts w:eastAsia="Arial"/>
        </w:rPr>
        <w:t>s</w:t>
      </w:r>
      <w:r>
        <w:rPr>
          <w:rFonts w:eastAsia="Arial"/>
          <w:spacing w:val="12"/>
        </w:rPr>
        <w:t xml:space="preserve"> </w:t>
      </w:r>
      <w:r>
        <w:rPr>
          <w:rFonts w:eastAsia="Arial"/>
        </w:rPr>
        <w:t>r</w:t>
      </w:r>
      <w:r>
        <w:rPr>
          <w:rFonts w:eastAsia="Arial"/>
          <w:spacing w:val="1"/>
        </w:rPr>
        <w:t>ou</w:t>
      </w:r>
      <w:r>
        <w:rPr>
          <w:rFonts w:eastAsia="Arial"/>
        </w:rPr>
        <w:t>t</w:t>
      </w:r>
      <w:r>
        <w:rPr>
          <w:rFonts w:eastAsia="Arial"/>
          <w:spacing w:val="1"/>
        </w:rPr>
        <w:t>e</w:t>
      </w:r>
      <w:r>
        <w:rPr>
          <w:rFonts w:eastAsia="Arial"/>
        </w:rPr>
        <w:t>s</w:t>
      </w:r>
      <w:r>
        <w:rPr>
          <w:rFonts w:eastAsia="Arial"/>
          <w:spacing w:val="5"/>
        </w:rPr>
        <w:t xml:space="preserve"> </w:t>
      </w:r>
      <w:r>
        <w:rPr>
          <w:rFonts w:eastAsia="Arial"/>
        </w:rPr>
        <w:t>m</w:t>
      </w:r>
      <w:r>
        <w:rPr>
          <w:rFonts w:eastAsia="Arial"/>
          <w:spacing w:val="1"/>
        </w:rPr>
        <w:t>u</w:t>
      </w:r>
      <w:r>
        <w:rPr>
          <w:rFonts w:eastAsia="Arial"/>
        </w:rPr>
        <w:t>st</w:t>
      </w:r>
      <w:r>
        <w:rPr>
          <w:rFonts w:eastAsia="Arial"/>
          <w:spacing w:val="12"/>
        </w:rPr>
        <w:t xml:space="preserve"> </w:t>
      </w:r>
      <w:r>
        <w:rPr>
          <w:rFonts w:eastAsia="Arial"/>
          <w:spacing w:val="2"/>
        </w:rPr>
        <w:t>m</w:t>
      </w:r>
      <w:r>
        <w:rPr>
          <w:rFonts w:eastAsia="Arial"/>
          <w:spacing w:val="-1"/>
        </w:rPr>
        <w:t>e</w:t>
      </w:r>
      <w:r>
        <w:rPr>
          <w:rFonts w:eastAsia="Arial"/>
          <w:spacing w:val="1"/>
        </w:rPr>
        <w:t>e</w:t>
      </w:r>
      <w:r>
        <w:rPr>
          <w:rFonts w:eastAsia="Arial"/>
        </w:rPr>
        <w:t>t</w:t>
      </w:r>
      <w:r>
        <w:rPr>
          <w:rFonts w:eastAsia="Arial"/>
          <w:spacing w:val="9"/>
        </w:rPr>
        <w:t xml:space="preserve"> </w:t>
      </w:r>
      <w:r>
        <w:rPr>
          <w:rFonts w:eastAsia="Arial"/>
          <w:spacing w:val="-2"/>
        </w:rPr>
        <w:t>R</w:t>
      </w:r>
      <w:r>
        <w:rPr>
          <w:rFonts w:eastAsia="Arial"/>
          <w:spacing w:val="2"/>
        </w:rPr>
        <w:t>T</w:t>
      </w:r>
      <w:r>
        <w:rPr>
          <w:rFonts w:eastAsia="Arial"/>
        </w:rPr>
        <w:t>’s</w:t>
      </w:r>
      <w:r>
        <w:rPr>
          <w:rFonts w:eastAsia="Arial"/>
          <w:spacing w:val="9"/>
        </w:rPr>
        <w:t xml:space="preserve"> </w:t>
      </w:r>
      <w:r>
        <w:rPr>
          <w:rFonts w:eastAsia="Arial"/>
          <w:spacing w:val="1"/>
        </w:rPr>
        <w:t>p</w:t>
      </w:r>
      <w:r>
        <w:rPr>
          <w:rFonts w:eastAsia="Arial"/>
        </w:rPr>
        <w:t>r</w:t>
      </w:r>
      <w:r>
        <w:rPr>
          <w:rFonts w:eastAsia="Arial"/>
          <w:spacing w:val="1"/>
        </w:rPr>
        <w:t>o</w:t>
      </w:r>
      <w:r>
        <w:rPr>
          <w:rFonts w:eastAsia="Arial"/>
          <w:spacing w:val="-1"/>
        </w:rPr>
        <w:t>d</w:t>
      </w:r>
      <w:r>
        <w:rPr>
          <w:rFonts w:eastAsia="Arial"/>
          <w:spacing w:val="1"/>
        </w:rPr>
        <w:t>u</w:t>
      </w:r>
      <w:r>
        <w:rPr>
          <w:rFonts w:eastAsia="Arial"/>
        </w:rPr>
        <w:t>cti</w:t>
      </w:r>
      <w:r>
        <w:rPr>
          <w:rFonts w:eastAsia="Arial"/>
          <w:spacing w:val="-2"/>
        </w:rPr>
        <w:t>v</w:t>
      </w:r>
      <w:r>
        <w:rPr>
          <w:rFonts w:eastAsia="Arial"/>
        </w:rPr>
        <w:t>i</w:t>
      </w:r>
      <w:r>
        <w:rPr>
          <w:rFonts w:eastAsia="Arial"/>
          <w:spacing w:val="3"/>
        </w:rPr>
        <w:t>t</w:t>
      </w:r>
      <w:r>
        <w:rPr>
          <w:rFonts w:eastAsia="Arial"/>
        </w:rPr>
        <w:t>y st</w:t>
      </w:r>
      <w:r>
        <w:rPr>
          <w:rFonts w:eastAsia="Arial"/>
          <w:spacing w:val="1"/>
        </w:rPr>
        <w:t>anda</w:t>
      </w:r>
      <w:r>
        <w:rPr>
          <w:rFonts w:eastAsia="Arial"/>
        </w:rPr>
        <w:t>r</w:t>
      </w:r>
      <w:r>
        <w:rPr>
          <w:rFonts w:eastAsia="Arial"/>
          <w:spacing w:val="1"/>
        </w:rPr>
        <w:t>d</w:t>
      </w:r>
      <w:r>
        <w:rPr>
          <w:rFonts w:eastAsia="Arial"/>
        </w:rPr>
        <w:t>s</w:t>
      </w:r>
      <w:r>
        <w:rPr>
          <w:rFonts w:eastAsia="Arial"/>
          <w:spacing w:val="4"/>
        </w:rPr>
        <w:t xml:space="preserve"> </w:t>
      </w:r>
      <w:r>
        <w:rPr>
          <w:rFonts w:eastAsia="Arial"/>
          <w:spacing w:val="-2"/>
        </w:rPr>
        <w:t>w</w:t>
      </w:r>
      <w:r>
        <w:rPr>
          <w:rFonts w:eastAsia="Arial"/>
          <w:spacing w:val="2"/>
        </w:rPr>
        <w:t>i</w:t>
      </w:r>
      <w:r>
        <w:rPr>
          <w:rFonts w:eastAsia="Arial"/>
        </w:rPr>
        <w:t>t</w:t>
      </w:r>
      <w:r>
        <w:rPr>
          <w:rFonts w:eastAsia="Arial"/>
          <w:spacing w:val="1"/>
        </w:rPr>
        <w:t>h</w:t>
      </w:r>
      <w:r>
        <w:rPr>
          <w:rFonts w:eastAsia="Arial"/>
        </w:rPr>
        <w:t>in</w:t>
      </w:r>
      <w:r>
        <w:rPr>
          <w:rFonts w:eastAsia="Arial"/>
          <w:spacing w:val="9"/>
        </w:rPr>
        <w:t xml:space="preserve"> </w:t>
      </w:r>
      <w:r>
        <w:rPr>
          <w:rFonts w:eastAsia="Arial"/>
        </w:rPr>
        <w:t>t</w:t>
      </w:r>
      <w:r>
        <w:rPr>
          <w:rFonts w:eastAsia="Arial"/>
          <w:spacing w:val="-2"/>
        </w:rPr>
        <w:t>w</w:t>
      </w:r>
      <w:r>
        <w:rPr>
          <w:rFonts w:eastAsia="Arial"/>
        </w:rPr>
        <w:t>o</w:t>
      </w:r>
      <w:r>
        <w:rPr>
          <w:rFonts w:eastAsia="Arial"/>
          <w:spacing w:val="11"/>
        </w:rPr>
        <w:t xml:space="preserve"> </w:t>
      </w:r>
      <w:r>
        <w:rPr>
          <w:rFonts w:eastAsia="Arial"/>
          <w:spacing w:val="-2"/>
        </w:rPr>
        <w:t>y</w:t>
      </w:r>
      <w:r>
        <w:rPr>
          <w:rFonts w:eastAsia="Arial"/>
          <w:spacing w:val="1"/>
        </w:rPr>
        <w:t>ea</w:t>
      </w:r>
      <w:r>
        <w:rPr>
          <w:rFonts w:eastAsia="Arial"/>
        </w:rPr>
        <w:t>rs</w:t>
      </w:r>
      <w:r>
        <w:rPr>
          <w:rFonts w:eastAsia="Arial"/>
          <w:spacing w:val="17"/>
        </w:rPr>
        <w:t xml:space="preserve"> </w:t>
      </w:r>
      <w:r>
        <w:rPr>
          <w:rFonts w:eastAsia="Arial"/>
          <w:spacing w:val="1"/>
        </w:rPr>
        <w:t>o</w:t>
      </w:r>
      <w:r>
        <w:rPr>
          <w:rFonts w:eastAsia="Arial"/>
        </w:rPr>
        <w:t>f i</w:t>
      </w:r>
      <w:r>
        <w:rPr>
          <w:rFonts w:eastAsia="Arial"/>
          <w:spacing w:val="2"/>
        </w:rPr>
        <w:t>m</w:t>
      </w:r>
      <w:r>
        <w:rPr>
          <w:rFonts w:eastAsia="Arial"/>
          <w:spacing w:val="1"/>
        </w:rPr>
        <w:t>p</w:t>
      </w:r>
      <w:r>
        <w:rPr>
          <w:rFonts w:eastAsia="Arial"/>
        </w:rPr>
        <w:t>l</w:t>
      </w:r>
      <w:r>
        <w:rPr>
          <w:rFonts w:eastAsia="Arial"/>
          <w:spacing w:val="-1"/>
        </w:rPr>
        <w:t>e</w:t>
      </w:r>
      <w:r>
        <w:rPr>
          <w:rFonts w:eastAsia="Arial"/>
          <w:spacing w:val="2"/>
        </w:rPr>
        <w:t>m</w:t>
      </w:r>
      <w:r>
        <w:rPr>
          <w:rFonts w:eastAsia="Arial"/>
          <w:spacing w:val="1"/>
        </w:rPr>
        <w:t>e</w:t>
      </w:r>
      <w:r>
        <w:rPr>
          <w:rFonts w:eastAsia="Arial"/>
          <w:spacing w:val="-1"/>
        </w:rPr>
        <w:t>n</w:t>
      </w:r>
      <w:r>
        <w:rPr>
          <w:rFonts w:eastAsia="Arial"/>
        </w:rPr>
        <w:t>t</w:t>
      </w:r>
      <w:r>
        <w:rPr>
          <w:rFonts w:eastAsia="Arial"/>
          <w:spacing w:val="1"/>
        </w:rPr>
        <w:t>a</w:t>
      </w:r>
      <w:r>
        <w:rPr>
          <w:rFonts w:eastAsia="Arial"/>
        </w:rPr>
        <w:t>ti</w:t>
      </w:r>
      <w:r>
        <w:rPr>
          <w:rFonts w:eastAsia="Arial"/>
          <w:spacing w:val="-1"/>
        </w:rPr>
        <w:t>o</w:t>
      </w:r>
      <w:r>
        <w:rPr>
          <w:rFonts w:eastAsia="Arial"/>
          <w:spacing w:val="3"/>
        </w:rPr>
        <w:t>n</w:t>
      </w:r>
      <w:r>
        <w:rPr>
          <w:rFonts w:eastAsia="Arial"/>
          <w:spacing w:val="-2"/>
        </w:rPr>
        <w:t>.</w:t>
      </w:r>
      <w:r w:rsidR="00A73D5B">
        <w:rPr>
          <w:rStyle w:val="FootnoteReference"/>
          <w:rFonts w:eastAsia="Arial" w:cs="Arial"/>
          <w:spacing w:val="-2"/>
          <w:szCs w:val="24"/>
        </w:rPr>
        <w:footnoteReference w:id="40"/>
      </w:r>
      <w:r>
        <w:rPr>
          <w:rFonts w:eastAsia="Arial"/>
          <w:spacing w:val="18"/>
          <w:position w:val="11"/>
          <w:sz w:val="16"/>
          <w:szCs w:val="16"/>
        </w:rPr>
        <w:t xml:space="preserve"> </w:t>
      </w:r>
      <w:r>
        <w:rPr>
          <w:rFonts w:eastAsia="Arial"/>
        </w:rPr>
        <w:t>T</w:t>
      </w:r>
      <w:r>
        <w:rPr>
          <w:rFonts w:eastAsia="Arial"/>
          <w:spacing w:val="1"/>
        </w:rPr>
        <w:t>h</w:t>
      </w:r>
      <w:r>
        <w:rPr>
          <w:rFonts w:eastAsia="Arial"/>
        </w:rPr>
        <w:t>is</w:t>
      </w:r>
      <w:r>
        <w:rPr>
          <w:rFonts w:eastAsia="Arial"/>
          <w:spacing w:val="8"/>
        </w:rPr>
        <w:t xml:space="preserve"> </w:t>
      </w:r>
      <w:r>
        <w:rPr>
          <w:rFonts w:eastAsia="Arial"/>
        </w:rPr>
        <w:t>s</w:t>
      </w:r>
      <w:r>
        <w:rPr>
          <w:rFonts w:eastAsia="Arial"/>
          <w:spacing w:val="1"/>
        </w:rPr>
        <w:t>un</w:t>
      </w:r>
      <w:r>
        <w:rPr>
          <w:rFonts w:eastAsia="Arial"/>
        </w:rPr>
        <w:t>s</w:t>
      </w:r>
      <w:r>
        <w:rPr>
          <w:rFonts w:eastAsia="Arial"/>
          <w:spacing w:val="1"/>
        </w:rPr>
        <w:t>e</w:t>
      </w:r>
      <w:r>
        <w:rPr>
          <w:rFonts w:eastAsia="Arial"/>
        </w:rPr>
        <w:t>t</w:t>
      </w:r>
      <w:r>
        <w:rPr>
          <w:rFonts w:eastAsia="Arial"/>
          <w:spacing w:val="8"/>
        </w:rPr>
        <w:t xml:space="preserve"> </w:t>
      </w:r>
      <w:r>
        <w:rPr>
          <w:rFonts w:eastAsia="Arial"/>
        </w:rPr>
        <w:t>c</w:t>
      </w:r>
      <w:r>
        <w:rPr>
          <w:rFonts w:eastAsia="Arial"/>
          <w:spacing w:val="-3"/>
        </w:rPr>
        <w:t>l</w:t>
      </w:r>
      <w:r>
        <w:rPr>
          <w:rFonts w:eastAsia="Arial"/>
          <w:spacing w:val="1"/>
        </w:rPr>
        <w:t>au</w:t>
      </w:r>
      <w:r>
        <w:rPr>
          <w:rFonts w:eastAsia="Arial"/>
        </w:rPr>
        <w:t>s</w:t>
      </w:r>
      <w:r>
        <w:rPr>
          <w:rFonts w:eastAsia="Arial"/>
          <w:spacing w:val="-1"/>
        </w:rPr>
        <w:t>e</w:t>
      </w:r>
      <w:r>
        <w:rPr>
          <w:rFonts w:eastAsia="Arial"/>
        </w:rPr>
        <w:t>,</w:t>
      </w:r>
      <w:r>
        <w:rPr>
          <w:rFonts w:eastAsia="Arial"/>
          <w:spacing w:val="8"/>
        </w:rPr>
        <w:t xml:space="preserve"> </w:t>
      </w:r>
      <w:r>
        <w:rPr>
          <w:rFonts w:eastAsia="Arial"/>
          <w:spacing w:val="1"/>
        </w:rPr>
        <w:t>a</w:t>
      </w:r>
      <w:r>
        <w:rPr>
          <w:rFonts w:eastAsia="Arial"/>
        </w:rPr>
        <w:t>s</w:t>
      </w:r>
      <w:r>
        <w:rPr>
          <w:rFonts w:eastAsia="Arial"/>
          <w:spacing w:val="10"/>
        </w:rPr>
        <w:t xml:space="preserve"> </w:t>
      </w:r>
      <w:r>
        <w:rPr>
          <w:rFonts w:eastAsia="Arial"/>
          <w:spacing w:val="1"/>
        </w:rPr>
        <w:t>a</w:t>
      </w:r>
      <w:r>
        <w:rPr>
          <w:rFonts w:eastAsia="Arial"/>
        </w:rPr>
        <w:t>n</w:t>
      </w:r>
      <w:r>
        <w:rPr>
          <w:rFonts w:eastAsia="Arial"/>
          <w:spacing w:val="11"/>
        </w:rPr>
        <w:t xml:space="preserve"> </w:t>
      </w:r>
      <w:r>
        <w:rPr>
          <w:rFonts w:eastAsia="Arial"/>
          <w:spacing w:val="1"/>
        </w:rPr>
        <w:t>e</w:t>
      </w:r>
      <w:r>
        <w:rPr>
          <w:rFonts w:eastAsia="Arial"/>
        </w:rPr>
        <w:t>l</w:t>
      </w:r>
      <w:r>
        <w:rPr>
          <w:rFonts w:eastAsia="Arial"/>
          <w:spacing w:val="1"/>
        </w:rPr>
        <w:t>e</w:t>
      </w:r>
      <w:r>
        <w:rPr>
          <w:rFonts w:eastAsia="Arial"/>
        </w:rPr>
        <w:t>m</w:t>
      </w:r>
      <w:r>
        <w:rPr>
          <w:rFonts w:eastAsia="Arial"/>
          <w:spacing w:val="1"/>
        </w:rPr>
        <w:t>en</w:t>
      </w:r>
      <w:r>
        <w:rPr>
          <w:rFonts w:eastAsia="Arial"/>
        </w:rPr>
        <w:t>t</w:t>
      </w:r>
      <w:r>
        <w:rPr>
          <w:rFonts w:eastAsia="Arial"/>
          <w:spacing w:val="5"/>
        </w:rPr>
        <w:t xml:space="preserve"> </w:t>
      </w:r>
      <w:r>
        <w:rPr>
          <w:rFonts w:eastAsia="Arial"/>
          <w:spacing w:val="-1"/>
        </w:rPr>
        <w:t>o</w:t>
      </w:r>
      <w:r>
        <w:rPr>
          <w:rFonts w:eastAsia="Arial"/>
        </w:rPr>
        <w:t>f</w:t>
      </w:r>
      <w:r>
        <w:rPr>
          <w:rFonts w:eastAsia="Arial"/>
          <w:spacing w:val="13"/>
        </w:rPr>
        <w:t xml:space="preserve"> </w:t>
      </w:r>
      <w:r>
        <w:rPr>
          <w:rFonts w:eastAsia="Arial"/>
          <w:spacing w:val="2"/>
        </w:rPr>
        <w:t>T</w:t>
      </w:r>
      <w:r>
        <w:rPr>
          <w:rFonts w:eastAsia="Arial"/>
        </w:rPr>
        <w:t>r</w:t>
      </w:r>
      <w:r>
        <w:rPr>
          <w:rFonts w:eastAsia="Arial"/>
          <w:spacing w:val="1"/>
        </w:rPr>
        <w:t>an</w:t>
      </w:r>
      <w:r>
        <w:rPr>
          <w:rFonts w:eastAsia="Arial"/>
        </w:rPr>
        <w:t>sit</w:t>
      </w:r>
      <w:r>
        <w:rPr>
          <w:rFonts w:eastAsia="Arial"/>
          <w:spacing w:val="-2"/>
        </w:rPr>
        <w:t>R</w:t>
      </w:r>
      <w:r>
        <w:rPr>
          <w:rFonts w:eastAsia="Arial"/>
          <w:spacing w:val="1"/>
        </w:rPr>
        <w:t>e</w:t>
      </w:r>
      <w:r>
        <w:rPr>
          <w:rFonts w:eastAsia="Arial"/>
          <w:spacing w:val="-1"/>
        </w:rPr>
        <w:t>n</w:t>
      </w:r>
      <w:r>
        <w:rPr>
          <w:rFonts w:eastAsia="Arial"/>
          <w:spacing w:val="1"/>
        </w:rPr>
        <w:t>e</w:t>
      </w:r>
      <w:r>
        <w:rPr>
          <w:rFonts w:eastAsia="Arial"/>
          <w:spacing w:val="-2"/>
        </w:rPr>
        <w:t>w</w:t>
      </w:r>
      <w:r>
        <w:rPr>
          <w:rFonts w:eastAsia="Arial"/>
          <w:spacing w:val="1"/>
        </w:rPr>
        <w:t>a</w:t>
      </w:r>
      <w:r>
        <w:rPr>
          <w:rFonts w:eastAsia="Arial"/>
        </w:rPr>
        <w:t xml:space="preserve">l, </w:t>
      </w:r>
      <w:r>
        <w:rPr>
          <w:rFonts w:eastAsia="Arial"/>
          <w:spacing w:val="-2"/>
        </w:rPr>
        <w:t>w</w:t>
      </w:r>
      <w:r>
        <w:rPr>
          <w:rFonts w:eastAsia="Arial"/>
          <w:spacing w:val="1"/>
        </w:rPr>
        <w:t>a</w:t>
      </w:r>
      <w:r>
        <w:rPr>
          <w:rFonts w:eastAsia="Arial"/>
        </w:rPr>
        <w:t>s</w:t>
      </w:r>
      <w:r>
        <w:rPr>
          <w:rFonts w:eastAsia="Arial"/>
          <w:spacing w:val="11"/>
        </w:rPr>
        <w:t xml:space="preserve"> </w:t>
      </w:r>
      <w:r>
        <w:rPr>
          <w:rFonts w:eastAsia="Arial"/>
          <w:spacing w:val="1"/>
        </w:rPr>
        <w:t>a</w:t>
      </w:r>
      <w:r>
        <w:rPr>
          <w:rFonts w:eastAsia="Arial"/>
        </w:rPr>
        <w:t>cc</w:t>
      </w:r>
      <w:r>
        <w:rPr>
          <w:rFonts w:eastAsia="Arial"/>
          <w:spacing w:val="1"/>
        </w:rPr>
        <w:t>ep</w:t>
      </w:r>
      <w:r>
        <w:rPr>
          <w:rFonts w:eastAsia="Arial"/>
          <w:spacing w:val="-2"/>
        </w:rPr>
        <w:t>t</w:t>
      </w:r>
      <w:r>
        <w:rPr>
          <w:rFonts w:eastAsia="Arial"/>
          <w:spacing w:val="1"/>
        </w:rPr>
        <w:t>e</w:t>
      </w:r>
      <w:r>
        <w:rPr>
          <w:rFonts w:eastAsia="Arial"/>
        </w:rPr>
        <w:t xml:space="preserve">d </w:t>
      </w:r>
      <w:r>
        <w:rPr>
          <w:rFonts w:eastAsia="Arial"/>
          <w:spacing w:val="1"/>
        </w:rPr>
        <w:t>b</w:t>
      </w:r>
      <w:r>
        <w:rPr>
          <w:rFonts w:eastAsia="Arial"/>
        </w:rPr>
        <w:t>y</w:t>
      </w:r>
      <w:r>
        <w:rPr>
          <w:rFonts w:eastAsia="Arial"/>
          <w:spacing w:val="6"/>
        </w:rPr>
        <w:t xml:space="preserve"> </w:t>
      </w:r>
      <w:r>
        <w:rPr>
          <w:rFonts w:eastAsia="Arial"/>
        </w:rPr>
        <w:t>t</w:t>
      </w:r>
      <w:r>
        <w:rPr>
          <w:rFonts w:eastAsia="Arial"/>
          <w:spacing w:val="1"/>
        </w:rPr>
        <w:t>h</w:t>
      </w:r>
      <w:r>
        <w:rPr>
          <w:rFonts w:eastAsia="Arial"/>
        </w:rPr>
        <w:t>e</w:t>
      </w:r>
      <w:r>
        <w:rPr>
          <w:rFonts w:eastAsia="Arial"/>
          <w:spacing w:val="8"/>
        </w:rPr>
        <w:t xml:space="preserve"> </w:t>
      </w:r>
      <w:r>
        <w:rPr>
          <w:rFonts w:eastAsia="Arial"/>
          <w:spacing w:val="-2"/>
        </w:rPr>
        <w:t>R</w:t>
      </w:r>
      <w:r>
        <w:rPr>
          <w:rFonts w:eastAsia="Arial"/>
        </w:rPr>
        <w:t>T</w:t>
      </w:r>
      <w:r>
        <w:rPr>
          <w:rFonts w:eastAsia="Arial"/>
          <w:spacing w:val="10"/>
        </w:rPr>
        <w:t xml:space="preserve"> </w:t>
      </w:r>
      <w:r>
        <w:rPr>
          <w:rFonts w:eastAsia="Arial"/>
          <w:spacing w:val="-1"/>
        </w:rPr>
        <w:t>B</w:t>
      </w:r>
      <w:r>
        <w:rPr>
          <w:rFonts w:eastAsia="Arial"/>
          <w:spacing w:val="1"/>
        </w:rPr>
        <w:t>oa</w:t>
      </w:r>
      <w:r>
        <w:rPr>
          <w:rFonts w:eastAsia="Arial"/>
        </w:rPr>
        <w:t>rd</w:t>
      </w:r>
      <w:r>
        <w:rPr>
          <w:rFonts w:eastAsia="Arial"/>
          <w:spacing w:val="6"/>
        </w:rPr>
        <w:t xml:space="preserve"> </w:t>
      </w:r>
      <w:r>
        <w:rPr>
          <w:rFonts w:eastAsia="Arial"/>
          <w:spacing w:val="1"/>
        </w:rPr>
        <w:t>a</w:t>
      </w:r>
      <w:r>
        <w:rPr>
          <w:rFonts w:eastAsia="Arial"/>
        </w:rPr>
        <w:t>s</w:t>
      </w:r>
      <w:r>
        <w:rPr>
          <w:rFonts w:eastAsia="Arial"/>
          <w:spacing w:val="6"/>
        </w:rPr>
        <w:t xml:space="preserve"> </w:t>
      </w:r>
      <w:r>
        <w:rPr>
          <w:rFonts w:eastAsia="Arial"/>
        </w:rPr>
        <w:t>a</w:t>
      </w:r>
      <w:r>
        <w:rPr>
          <w:rFonts w:eastAsia="Arial"/>
          <w:spacing w:val="10"/>
        </w:rPr>
        <w:t xml:space="preserve"> </w:t>
      </w:r>
      <w:r>
        <w:rPr>
          <w:rFonts w:eastAsia="Arial"/>
          <w:spacing w:val="-1"/>
        </w:rPr>
        <w:t>g</w:t>
      </w:r>
      <w:r>
        <w:rPr>
          <w:rFonts w:eastAsia="Arial"/>
          <w:spacing w:val="1"/>
        </w:rPr>
        <w:t>u</w:t>
      </w:r>
      <w:r>
        <w:rPr>
          <w:rFonts w:eastAsia="Arial"/>
        </w:rPr>
        <w:t>i</w:t>
      </w:r>
      <w:r>
        <w:rPr>
          <w:rFonts w:eastAsia="Arial"/>
          <w:spacing w:val="1"/>
        </w:rPr>
        <w:t>de</w:t>
      </w:r>
      <w:r>
        <w:rPr>
          <w:rFonts w:eastAsia="Arial"/>
        </w:rPr>
        <w:t>li</w:t>
      </w:r>
      <w:r>
        <w:rPr>
          <w:rFonts w:eastAsia="Arial"/>
          <w:spacing w:val="-1"/>
        </w:rPr>
        <w:t>n</w:t>
      </w:r>
      <w:r>
        <w:rPr>
          <w:rFonts w:eastAsia="Arial"/>
        </w:rPr>
        <w:t>e</w:t>
      </w:r>
      <w:r>
        <w:rPr>
          <w:rFonts w:eastAsia="Arial"/>
          <w:spacing w:val="2"/>
        </w:rPr>
        <w:t xml:space="preserve"> </w:t>
      </w:r>
      <w:r>
        <w:rPr>
          <w:rFonts w:eastAsia="Arial"/>
        </w:rPr>
        <w:t>f</w:t>
      </w:r>
      <w:r>
        <w:rPr>
          <w:rFonts w:eastAsia="Arial"/>
          <w:spacing w:val="1"/>
        </w:rPr>
        <w:t>o</w:t>
      </w:r>
      <w:r>
        <w:rPr>
          <w:rFonts w:eastAsia="Arial"/>
        </w:rPr>
        <w:t>r</w:t>
      </w:r>
      <w:r>
        <w:rPr>
          <w:rFonts w:eastAsia="Arial"/>
          <w:spacing w:val="5"/>
        </w:rPr>
        <w:t xml:space="preserve"> </w:t>
      </w:r>
      <w:r>
        <w:rPr>
          <w:rFonts w:eastAsia="Arial"/>
          <w:spacing w:val="3"/>
        </w:rPr>
        <w:t>f</w:t>
      </w:r>
      <w:r>
        <w:rPr>
          <w:rFonts w:eastAsia="Arial"/>
          <w:spacing w:val="1"/>
        </w:rPr>
        <w:t>u</w:t>
      </w:r>
      <w:r>
        <w:rPr>
          <w:rFonts w:eastAsia="Arial"/>
          <w:spacing w:val="-2"/>
        </w:rPr>
        <w:t>t</w:t>
      </w:r>
      <w:r>
        <w:rPr>
          <w:rFonts w:eastAsia="Arial"/>
          <w:spacing w:val="-1"/>
        </w:rPr>
        <w:t>u</w:t>
      </w:r>
      <w:r>
        <w:rPr>
          <w:rFonts w:eastAsia="Arial"/>
        </w:rPr>
        <w:t>re</w:t>
      </w:r>
      <w:r>
        <w:rPr>
          <w:rFonts w:eastAsia="Arial"/>
          <w:spacing w:val="5"/>
        </w:rPr>
        <w:t xml:space="preserve"> </w:t>
      </w:r>
      <w:r>
        <w:rPr>
          <w:rFonts w:eastAsia="Arial"/>
        </w:rPr>
        <w:t>s</w:t>
      </w:r>
      <w:r>
        <w:rPr>
          <w:rFonts w:eastAsia="Arial"/>
          <w:spacing w:val="1"/>
        </w:rPr>
        <w:t>e</w:t>
      </w:r>
      <w:r>
        <w:rPr>
          <w:rFonts w:eastAsia="Arial"/>
        </w:rPr>
        <w:t>r</w:t>
      </w:r>
      <w:r>
        <w:rPr>
          <w:rFonts w:eastAsia="Arial"/>
          <w:spacing w:val="-2"/>
        </w:rPr>
        <w:t>v</w:t>
      </w:r>
      <w:r>
        <w:rPr>
          <w:rFonts w:eastAsia="Arial"/>
        </w:rPr>
        <w:t>ice</w:t>
      </w:r>
      <w:r>
        <w:rPr>
          <w:rFonts w:eastAsia="Arial"/>
          <w:spacing w:val="4"/>
        </w:rPr>
        <w:t xml:space="preserve"> </w:t>
      </w:r>
      <w:r>
        <w:rPr>
          <w:rFonts w:eastAsia="Arial"/>
          <w:spacing w:val="1"/>
        </w:rPr>
        <w:t>de</w:t>
      </w:r>
      <w:r>
        <w:rPr>
          <w:rFonts w:eastAsia="Arial"/>
          <w:spacing w:val="-2"/>
        </w:rPr>
        <w:t>v</w:t>
      </w:r>
      <w:r>
        <w:rPr>
          <w:rFonts w:eastAsia="Arial"/>
          <w:spacing w:val="1"/>
        </w:rPr>
        <w:t>e</w:t>
      </w:r>
      <w:r>
        <w:rPr>
          <w:rFonts w:eastAsia="Arial"/>
        </w:rPr>
        <w:t>l</w:t>
      </w:r>
      <w:r>
        <w:rPr>
          <w:rFonts w:eastAsia="Arial"/>
          <w:spacing w:val="1"/>
        </w:rPr>
        <w:t>op</w:t>
      </w:r>
      <w:r>
        <w:rPr>
          <w:rFonts w:eastAsia="Arial"/>
        </w:rPr>
        <w:t>m</w:t>
      </w:r>
      <w:r>
        <w:rPr>
          <w:rFonts w:eastAsia="Arial"/>
          <w:spacing w:val="1"/>
        </w:rPr>
        <w:t>en</w:t>
      </w:r>
      <w:r>
        <w:rPr>
          <w:rFonts w:eastAsia="Arial"/>
        </w:rPr>
        <w:t xml:space="preserve">t, </w:t>
      </w:r>
      <w:r>
        <w:rPr>
          <w:rFonts w:eastAsia="Arial"/>
          <w:spacing w:val="1"/>
        </w:rPr>
        <w:t>a</w:t>
      </w:r>
      <w:r>
        <w:rPr>
          <w:rFonts w:eastAsia="Arial"/>
          <w:spacing w:val="-1"/>
        </w:rPr>
        <w:t>n</w:t>
      </w:r>
      <w:r>
        <w:rPr>
          <w:rFonts w:eastAsia="Arial"/>
        </w:rPr>
        <w:t>d</w:t>
      </w:r>
      <w:r>
        <w:rPr>
          <w:rFonts w:eastAsia="Arial"/>
          <w:spacing w:val="7"/>
        </w:rPr>
        <w:t xml:space="preserve"> </w:t>
      </w:r>
      <w:r>
        <w:rPr>
          <w:rFonts w:eastAsia="Arial"/>
          <w:spacing w:val="-1"/>
        </w:rPr>
        <w:t>h</w:t>
      </w:r>
      <w:r>
        <w:rPr>
          <w:rFonts w:eastAsia="Arial"/>
          <w:spacing w:val="1"/>
        </w:rPr>
        <w:t>a</w:t>
      </w:r>
      <w:r>
        <w:rPr>
          <w:rFonts w:eastAsia="Arial"/>
        </w:rPr>
        <w:t>s</w:t>
      </w:r>
      <w:r>
        <w:rPr>
          <w:rFonts w:eastAsia="Arial"/>
          <w:spacing w:val="7"/>
        </w:rPr>
        <w:t xml:space="preserve"> </w:t>
      </w:r>
      <w:r>
        <w:rPr>
          <w:rFonts w:eastAsia="Arial"/>
          <w:spacing w:val="-1"/>
        </w:rPr>
        <w:t>b</w:t>
      </w:r>
      <w:r>
        <w:rPr>
          <w:rFonts w:eastAsia="Arial"/>
          <w:spacing w:val="1"/>
        </w:rPr>
        <w:t>e</w:t>
      </w:r>
      <w:r>
        <w:rPr>
          <w:rFonts w:eastAsia="Arial"/>
          <w:spacing w:val="-1"/>
        </w:rPr>
        <w:t>e</w:t>
      </w:r>
      <w:r>
        <w:rPr>
          <w:rFonts w:eastAsia="Arial"/>
        </w:rPr>
        <w:t>n i</w:t>
      </w:r>
      <w:r>
        <w:rPr>
          <w:rFonts w:eastAsia="Arial"/>
          <w:spacing w:val="1"/>
        </w:rPr>
        <w:t>n</w:t>
      </w:r>
      <w:r>
        <w:rPr>
          <w:rFonts w:eastAsia="Arial"/>
        </w:rPr>
        <w:t>c</w:t>
      </w:r>
      <w:r>
        <w:rPr>
          <w:rFonts w:eastAsia="Arial"/>
          <w:spacing w:val="1"/>
        </w:rPr>
        <w:t>o</w:t>
      </w:r>
      <w:r>
        <w:rPr>
          <w:rFonts w:eastAsia="Arial"/>
        </w:rPr>
        <w:t>r</w:t>
      </w:r>
      <w:r>
        <w:rPr>
          <w:rFonts w:eastAsia="Arial"/>
          <w:spacing w:val="1"/>
        </w:rPr>
        <w:t>po</w:t>
      </w:r>
      <w:r>
        <w:rPr>
          <w:rFonts w:eastAsia="Arial"/>
        </w:rPr>
        <w:t>r</w:t>
      </w:r>
      <w:r>
        <w:rPr>
          <w:rFonts w:eastAsia="Arial"/>
          <w:spacing w:val="1"/>
        </w:rPr>
        <w:t>a</w:t>
      </w:r>
      <w:r>
        <w:rPr>
          <w:rFonts w:eastAsia="Arial"/>
          <w:spacing w:val="-2"/>
        </w:rPr>
        <w:t>t</w:t>
      </w:r>
      <w:r>
        <w:rPr>
          <w:rFonts w:eastAsia="Arial"/>
          <w:spacing w:val="1"/>
        </w:rPr>
        <w:t>e</w:t>
      </w:r>
      <w:r>
        <w:rPr>
          <w:rFonts w:eastAsia="Arial"/>
        </w:rPr>
        <w:t>d</w:t>
      </w:r>
      <w:r>
        <w:rPr>
          <w:rFonts w:eastAsia="Arial"/>
          <w:spacing w:val="10"/>
        </w:rPr>
        <w:t xml:space="preserve"> </w:t>
      </w:r>
      <w:r>
        <w:rPr>
          <w:rFonts w:eastAsia="Arial"/>
          <w:spacing w:val="1"/>
        </w:rPr>
        <w:t>he</w:t>
      </w:r>
      <w:r>
        <w:rPr>
          <w:rFonts w:eastAsia="Arial"/>
        </w:rPr>
        <w:t>re</w:t>
      </w:r>
      <w:r>
        <w:rPr>
          <w:rFonts w:eastAsia="Arial"/>
          <w:spacing w:val="24"/>
        </w:rPr>
        <w:t xml:space="preserve"> </w:t>
      </w:r>
      <w:r>
        <w:rPr>
          <w:rFonts w:eastAsia="Arial"/>
          <w:spacing w:val="1"/>
        </w:rPr>
        <w:t>a</w:t>
      </w:r>
      <w:r>
        <w:rPr>
          <w:rFonts w:eastAsia="Arial"/>
        </w:rPr>
        <w:t>s</w:t>
      </w:r>
      <w:r>
        <w:rPr>
          <w:rFonts w:eastAsia="Arial"/>
          <w:spacing w:val="17"/>
        </w:rPr>
        <w:t xml:space="preserve"> </w:t>
      </w:r>
      <w:r>
        <w:rPr>
          <w:rFonts w:eastAsia="Arial"/>
        </w:rPr>
        <w:t>RT</w:t>
      </w:r>
      <w:r>
        <w:rPr>
          <w:rFonts w:eastAsia="Arial"/>
          <w:spacing w:val="24"/>
        </w:rPr>
        <w:t xml:space="preserve"> </w:t>
      </w:r>
      <w:r>
        <w:rPr>
          <w:rFonts w:eastAsia="Arial"/>
          <w:spacing w:val="-1"/>
        </w:rPr>
        <w:t>p</w:t>
      </w:r>
      <w:r>
        <w:rPr>
          <w:rFonts w:eastAsia="Arial"/>
          <w:spacing w:val="1"/>
        </w:rPr>
        <w:t>o</w:t>
      </w:r>
      <w:r>
        <w:rPr>
          <w:rFonts w:eastAsia="Arial"/>
        </w:rPr>
        <w:t>lic</w:t>
      </w:r>
      <w:r>
        <w:rPr>
          <w:rFonts w:eastAsia="Arial"/>
          <w:spacing w:val="-2"/>
        </w:rPr>
        <w:t>y</w:t>
      </w:r>
      <w:r>
        <w:rPr>
          <w:rFonts w:eastAsia="Arial"/>
        </w:rPr>
        <w:t xml:space="preserve">. </w:t>
      </w:r>
      <w:r>
        <w:rPr>
          <w:rFonts w:eastAsia="Arial"/>
          <w:spacing w:val="1"/>
        </w:rPr>
        <w:t>Pu</w:t>
      </w:r>
      <w:r>
        <w:rPr>
          <w:rFonts w:eastAsia="Arial"/>
        </w:rPr>
        <w:t>rs</w:t>
      </w:r>
      <w:r>
        <w:rPr>
          <w:rFonts w:eastAsia="Arial"/>
          <w:spacing w:val="1"/>
        </w:rPr>
        <w:t>uan</w:t>
      </w:r>
      <w:r>
        <w:rPr>
          <w:rFonts w:eastAsia="Arial"/>
        </w:rPr>
        <w:t>t</w:t>
      </w:r>
      <w:r>
        <w:rPr>
          <w:rFonts w:eastAsia="Arial"/>
          <w:spacing w:val="15"/>
        </w:rPr>
        <w:t xml:space="preserve"> </w:t>
      </w:r>
      <w:r>
        <w:rPr>
          <w:rFonts w:eastAsia="Arial"/>
          <w:spacing w:val="-2"/>
        </w:rPr>
        <w:t>t</w:t>
      </w:r>
      <w:r>
        <w:rPr>
          <w:rFonts w:eastAsia="Arial"/>
        </w:rPr>
        <w:t>o</w:t>
      </w:r>
      <w:r>
        <w:rPr>
          <w:rFonts w:eastAsia="Arial"/>
          <w:spacing w:val="23"/>
        </w:rPr>
        <w:t xml:space="preserve"> </w:t>
      </w:r>
      <w:r>
        <w:rPr>
          <w:rFonts w:eastAsia="Arial"/>
        </w:rPr>
        <w:t>t</w:t>
      </w:r>
      <w:r>
        <w:rPr>
          <w:rFonts w:eastAsia="Arial"/>
          <w:spacing w:val="1"/>
        </w:rPr>
        <w:t>h</w:t>
      </w:r>
      <w:r>
        <w:rPr>
          <w:rFonts w:eastAsia="Arial"/>
        </w:rPr>
        <w:t>is</w:t>
      </w:r>
      <w:r>
        <w:rPr>
          <w:rFonts w:eastAsia="Arial"/>
          <w:spacing w:val="20"/>
        </w:rPr>
        <w:t xml:space="preserve"> </w:t>
      </w:r>
      <w:r>
        <w:rPr>
          <w:rFonts w:eastAsia="Arial"/>
          <w:spacing w:val="-1"/>
        </w:rPr>
        <w:t>p</w:t>
      </w:r>
      <w:r>
        <w:rPr>
          <w:rFonts w:eastAsia="Arial"/>
          <w:spacing w:val="1"/>
        </w:rPr>
        <w:t>o</w:t>
      </w:r>
      <w:r>
        <w:rPr>
          <w:rFonts w:eastAsia="Arial"/>
        </w:rPr>
        <w:t>lic</w:t>
      </w:r>
      <w:r>
        <w:rPr>
          <w:rFonts w:eastAsia="Arial"/>
          <w:spacing w:val="-2"/>
        </w:rPr>
        <w:t>y</w:t>
      </w:r>
      <w:r>
        <w:rPr>
          <w:rFonts w:eastAsia="Arial"/>
        </w:rPr>
        <w:t>,</w:t>
      </w:r>
      <w:r>
        <w:rPr>
          <w:rFonts w:eastAsia="Arial"/>
          <w:spacing w:val="23"/>
        </w:rPr>
        <w:t xml:space="preserve"> </w:t>
      </w:r>
      <w:r>
        <w:rPr>
          <w:rFonts w:eastAsia="Arial"/>
        </w:rPr>
        <w:t>RT</w:t>
      </w:r>
      <w:r>
        <w:rPr>
          <w:rFonts w:eastAsia="Arial"/>
          <w:spacing w:val="24"/>
        </w:rPr>
        <w:t xml:space="preserve"> </w:t>
      </w:r>
      <w:r>
        <w:rPr>
          <w:rFonts w:eastAsia="Arial"/>
        </w:rPr>
        <w:t>r</w:t>
      </w:r>
      <w:r>
        <w:rPr>
          <w:rFonts w:eastAsia="Arial"/>
          <w:spacing w:val="1"/>
        </w:rPr>
        <w:t>e</w:t>
      </w:r>
      <w:r>
        <w:rPr>
          <w:rFonts w:eastAsia="Arial"/>
          <w:spacing w:val="-2"/>
        </w:rPr>
        <w:t>v</w:t>
      </w:r>
      <w:r>
        <w:rPr>
          <w:rFonts w:eastAsia="Arial"/>
        </w:rPr>
        <w:t>i</w:t>
      </w:r>
      <w:r>
        <w:rPr>
          <w:rFonts w:eastAsia="Arial"/>
          <w:spacing w:val="1"/>
        </w:rPr>
        <w:t>e</w:t>
      </w:r>
      <w:r>
        <w:rPr>
          <w:rFonts w:eastAsia="Arial"/>
          <w:spacing w:val="-2"/>
        </w:rPr>
        <w:t>w</w:t>
      </w:r>
      <w:r>
        <w:rPr>
          <w:rFonts w:eastAsia="Arial"/>
        </w:rPr>
        <w:t>s</w:t>
      </w:r>
      <w:r>
        <w:rPr>
          <w:rFonts w:eastAsia="Arial"/>
          <w:spacing w:val="16"/>
        </w:rPr>
        <w:t xml:space="preserve"> </w:t>
      </w:r>
      <w:r>
        <w:rPr>
          <w:rFonts w:eastAsia="Arial"/>
        </w:rPr>
        <w:t>r</w:t>
      </w:r>
      <w:r>
        <w:rPr>
          <w:rFonts w:eastAsia="Arial"/>
          <w:spacing w:val="1"/>
        </w:rPr>
        <w:t>ou</w:t>
      </w:r>
      <w:r>
        <w:rPr>
          <w:rFonts w:eastAsia="Arial"/>
        </w:rPr>
        <w:t>te</w:t>
      </w:r>
      <w:r>
        <w:rPr>
          <w:rFonts w:eastAsia="Arial"/>
          <w:spacing w:val="20"/>
        </w:rPr>
        <w:t xml:space="preserve"> </w:t>
      </w:r>
      <w:r>
        <w:rPr>
          <w:rFonts w:eastAsia="Arial"/>
          <w:spacing w:val="1"/>
        </w:rPr>
        <w:t>p</w:t>
      </w:r>
      <w:r>
        <w:rPr>
          <w:rFonts w:eastAsia="Arial"/>
        </w:rPr>
        <w:t>r</w:t>
      </w:r>
      <w:r>
        <w:rPr>
          <w:rFonts w:eastAsia="Arial"/>
          <w:spacing w:val="1"/>
        </w:rPr>
        <w:t>odu</w:t>
      </w:r>
      <w:r>
        <w:rPr>
          <w:rFonts w:eastAsia="Arial"/>
        </w:rPr>
        <w:t>cti</w:t>
      </w:r>
      <w:r>
        <w:rPr>
          <w:rFonts w:eastAsia="Arial"/>
          <w:spacing w:val="-2"/>
        </w:rPr>
        <w:t>v</w:t>
      </w:r>
      <w:r>
        <w:rPr>
          <w:rFonts w:eastAsia="Arial"/>
        </w:rPr>
        <w:t xml:space="preserve">ity </w:t>
      </w:r>
      <w:r>
        <w:rPr>
          <w:rFonts w:eastAsia="Arial"/>
          <w:spacing w:val="1"/>
        </w:rPr>
        <w:t>o</w:t>
      </w:r>
      <w:r>
        <w:rPr>
          <w:rFonts w:eastAsia="Arial"/>
        </w:rPr>
        <w:t>n</w:t>
      </w:r>
      <w:r>
        <w:rPr>
          <w:rFonts w:eastAsia="Arial"/>
          <w:spacing w:val="10"/>
        </w:rPr>
        <w:t xml:space="preserve"> </w:t>
      </w:r>
      <w:r>
        <w:rPr>
          <w:rFonts w:eastAsia="Arial"/>
        </w:rPr>
        <w:t>a</w:t>
      </w:r>
      <w:r>
        <w:rPr>
          <w:rFonts w:eastAsia="Arial"/>
          <w:spacing w:val="11"/>
        </w:rPr>
        <w:t xml:space="preserve"> </w:t>
      </w:r>
      <w:r>
        <w:rPr>
          <w:rFonts w:eastAsia="Arial"/>
          <w:spacing w:val="-1"/>
        </w:rPr>
        <w:t>q</w:t>
      </w:r>
      <w:r>
        <w:rPr>
          <w:rFonts w:eastAsia="Arial"/>
          <w:spacing w:val="1"/>
        </w:rPr>
        <w:t>ua</w:t>
      </w:r>
      <w:r>
        <w:rPr>
          <w:rFonts w:eastAsia="Arial"/>
        </w:rPr>
        <w:t>rt</w:t>
      </w:r>
      <w:r>
        <w:rPr>
          <w:rFonts w:eastAsia="Arial"/>
          <w:spacing w:val="1"/>
        </w:rPr>
        <w:t>e</w:t>
      </w:r>
      <w:r>
        <w:rPr>
          <w:rFonts w:eastAsia="Arial"/>
        </w:rPr>
        <w:t xml:space="preserve">rly </w:t>
      </w:r>
      <w:r>
        <w:rPr>
          <w:rFonts w:eastAsia="Arial"/>
          <w:spacing w:val="1"/>
        </w:rPr>
        <w:t>ba</w:t>
      </w:r>
      <w:r>
        <w:rPr>
          <w:rFonts w:eastAsia="Arial"/>
        </w:rPr>
        <w:t>sis,</w:t>
      </w:r>
      <w:r>
        <w:rPr>
          <w:rFonts w:eastAsia="Arial"/>
          <w:spacing w:val="6"/>
        </w:rPr>
        <w:t xml:space="preserve"> </w:t>
      </w:r>
      <w:r>
        <w:rPr>
          <w:rFonts w:eastAsia="Arial"/>
          <w:spacing w:val="2"/>
        </w:rPr>
        <w:t>m</w:t>
      </w:r>
      <w:r>
        <w:rPr>
          <w:rFonts w:eastAsia="Arial"/>
          <w:spacing w:val="1"/>
        </w:rPr>
        <w:t>a</w:t>
      </w:r>
      <w:r>
        <w:rPr>
          <w:rFonts w:eastAsia="Arial"/>
        </w:rPr>
        <w:t>i</w:t>
      </w:r>
      <w:r>
        <w:rPr>
          <w:rFonts w:eastAsia="Arial"/>
          <w:spacing w:val="1"/>
        </w:rPr>
        <w:t>n</w:t>
      </w:r>
      <w:r>
        <w:rPr>
          <w:rFonts w:eastAsia="Arial"/>
          <w:spacing w:val="-2"/>
        </w:rPr>
        <w:t>t</w:t>
      </w:r>
      <w:r>
        <w:rPr>
          <w:rFonts w:eastAsia="Arial"/>
          <w:spacing w:val="1"/>
        </w:rPr>
        <w:t>a</w:t>
      </w:r>
      <w:r>
        <w:rPr>
          <w:rFonts w:eastAsia="Arial"/>
        </w:rPr>
        <w:t>i</w:t>
      </w:r>
      <w:r>
        <w:rPr>
          <w:rFonts w:eastAsia="Arial"/>
          <w:spacing w:val="1"/>
        </w:rPr>
        <w:t>n</w:t>
      </w:r>
      <w:r>
        <w:rPr>
          <w:rFonts w:eastAsia="Arial"/>
        </w:rPr>
        <w:t>s</w:t>
      </w:r>
      <w:r>
        <w:rPr>
          <w:rFonts w:eastAsia="Arial"/>
          <w:spacing w:val="1"/>
        </w:rPr>
        <w:t xml:space="preserve"> </w:t>
      </w:r>
      <w:r>
        <w:rPr>
          <w:rFonts w:eastAsia="Arial"/>
        </w:rPr>
        <w:t>a</w:t>
      </w:r>
      <w:r>
        <w:rPr>
          <w:rFonts w:eastAsia="Arial"/>
          <w:spacing w:val="11"/>
        </w:rPr>
        <w:t xml:space="preserve"> </w:t>
      </w:r>
      <w:r>
        <w:rPr>
          <w:rFonts w:eastAsia="Arial"/>
        </w:rPr>
        <w:t>“</w:t>
      </w:r>
      <w:r>
        <w:rPr>
          <w:rFonts w:eastAsia="Arial"/>
          <w:spacing w:val="-2"/>
        </w:rPr>
        <w:t>w</w:t>
      </w:r>
      <w:r>
        <w:rPr>
          <w:rFonts w:eastAsia="Arial"/>
          <w:spacing w:val="1"/>
        </w:rPr>
        <w:t>a</w:t>
      </w:r>
      <w:r>
        <w:rPr>
          <w:rFonts w:eastAsia="Arial"/>
        </w:rPr>
        <w:t>tch</w:t>
      </w:r>
      <w:r>
        <w:rPr>
          <w:rFonts w:eastAsia="Arial"/>
          <w:spacing w:val="5"/>
        </w:rPr>
        <w:t xml:space="preserve"> </w:t>
      </w:r>
      <w:r>
        <w:rPr>
          <w:rFonts w:eastAsia="Arial"/>
        </w:rPr>
        <w:t>list”</w:t>
      </w:r>
      <w:r>
        <w:rPr>
          <w:rFonts w:eastAsia="Arial"/>
          <w:spacing w:val="8"/>
        </w:rPr>
        <w:t xml:space="preserve"> </w:t>
      </w:r>
      <w:r>
        <w:rPr>
          <w:rFonts w:eastAsia="Arial"/>
          <w:spacing w:val="1"/>
        </w:rPr>
        <w:t>o</w:t>
      </w:r>
      <w:r>
        <w:rPr>
          <w:rFonts w:eastAsia="Arial"/>
        </w:rPr>
        <w:t>f</w:t>
      </w:r>
      <w:r>
        <w:rPr>
          <w:rFonts w:eastAsia="Arial"/>
          <w:spacing w:val="12"/>
        </w:rPr>
        <w:t xml:space="preserve"> </w:t>
      </w:r>
      <w:r>
        <w:rPr>
          <w:rFonts w:eastAsia="Arial"/>
          <w:spacing w:val="-1"/>
        </w:rPr>
        <w:t>de</w:t>
      </w:r>
      <w:r>
        <w:rPr>
          <w:rFonts w:eastAsia="Arial"/>
          <w:spacing w:val="3"/>
        </w:rPr>
        <w:t>f</w:t>
      </w:r>
      <w:r>
        <w:rPr>
          <w:rFonts w:eastAsia="Arial"/>
        </w:rPr>
        <w:t>ici</w:t>
      </w:r>
      <w:r>
        <w:rPr>
          <w:rFonts w:eastAsia="Arial"/>
          <w:spacing w:val="1"/>
        </w:rPr>
        <w:t>en</w:t>
      </w:r>
      <w:r>
        <w:rPr>
          <w:rFonts w:eastAsia="Arial"/>
        </w:rPr>
        <w:t>t</w:t>
      </w:r>
      <w:r>
        <w:rPr>
          <w:rFonts w:eastAsia="Arial"/>
          <w:spacing w:val="11"/>
        </w:rPr>
        <w:t xml:space="preserve"> </w:t>
      </w:r>
      <w:r>
        <w:rPr>
          <w:rFonts w:eastAsia="Arial"/>
          <w:spacing w:val="1"/>
        </w:rPr>
        <w:t>bu</w:t>
      </w:r>
      <w:r>
        <w:rPr>
          <w:rFonts w:eastAsia="Arial"/>
        </w:rPr>
        <w:t>s</w:t>
      </w:r>
      <w:r>
        <w:rPr>
          <w:rFonts w:eastAsia="Arial"/>
          <w:spacing w:val="8"/>
        </w:rPr>
        <w:t xml:space="preserve"> </w:t>
      </w:r>
      <w:r>
        <w:rPr>
          <w:rFonts w:eastAsia="Arial"/>
        </w:rPr>
        <w:t>r</w:t>
      </w:r>
      <w:r>
        <w:rPr>
          <w:rFonts w:eastAsia="Arial"/>
          <w:spacing w:val="1"/>
        </w:rPr>
        <w:t>ou</w:t>
      </w:r>
      <w:r>
        <w:rPr>
          <w:rFonts w:eastAsia="Arial"/>
          <w:spacing w:val="-2"/>
        </w:rPr>
        <w:t>t</w:t>
      </w:r>
      <w:r>
        <w:rPr>
          <w:rFonts w:eastAsia="Arial"/>
          <w:spacing w:val="-1"/>
        </w:rPr>
        <w:t>e</w:t>
      </w:r>
      <w:r>
        <w:rPr>
          <w:rFonts w:eastAsia="Arial"/>
        </w:rPr>
        <w:t>s,</w:t>
      </w:r>
      <w:r>
        <w:rPr>
          <w:rFonts w:eastAsia="Arial"/>
          <w:spacing w:val="5"/>
        </w:rPr>
        <w:t xml:space="preserve"> </w:t>
      </w:r>
      <w:r>
        <w:rPr>
          <w:rFonts w:eastAsia="Arial"/>
          <w:spacing w:val="1"/>
        </w:rPr>
        <w:t>an</w:t>
      </w:r>
      <w:r>
        <w:rPr>
          <w:rFonts w:eastAsia="Arial"/>
        </w:rPr>
        <w:t>d</w:t>
      </w:r>
      <w:r>
        <w:rPr>
          <w:rFonts w:eastAsia="Arial"/>
          <w:spacing w:val="9"/>
        </w:rPr>
        <w:t xml:space="preserve"> </w:t>
      </w:r>
      <w:r>
        <w:rPr>
          <w:rFonts w:eastAsia="Arial"/>
          <w:spacing w:val="2"/>
        </w:rPr>
        <w:t>m</w:t>
      </w:r>
      <w:r>
        <w:rPr>
          <w:rFonts w:eastAsia="Arial"/>
          <w:spacing w:val="1"/>
        </w:rPr>
        <w:t>a</w:t>
      </w:r>
      <w:r>
        <w:rPr>
          <w:rFonts w:eastAsia="Arial"/>
        </w:rPr>
        <w:t>k</w:t>
      </w:r>
      <w:r>
        <w:rPr>
          <w:rFonts w:eastAsia="Arial"/>
          <w:spacing w:val="1"/>
        </w:rPr>
        <w:t>e</w:t>
      </w:r>
      <w:r>
        <w:rPr>
          <w:rFonts w:eastAsia="Arial"/>
        </w:rPr>
        <w:t>s</w:t>
      </w:r>
      <w:r>
        <w:rPr>
          <w:rFonts w:eastAsia="Arial"/>
          <w:spacing w:val="2"/>
        </w:rPr>
        <w:t xml:space="preserve"> </w:t>
      </w:r>
      <w:r>
        <w:rPr>
          <w:rFonts w:eastAsia="Arial"/>
          <w:spacing w:val="1"/>
        </w:rPr>
        <w:t>an</w:t>
      </w:r>
      <w:r>
        <w:rPr>
          <w:rFonts w:eastAsia="Arial"/>
          <w:spacing w:val="-1"/>
        </w:rPr>
        <w:t>n</w:t>
      </w:r>
      <w:r>
        <w:rPr>
          <w:rFonts w:eastAsia="Arial"/>
          <w:spacing w:val="1"/>
        </w:rPr>
        <w:t>ua</w:t>
      </w:r>
      <w:r>
        <w:rPr>
          <w:rFonts w:eastAsia="Arial"/>
        </w:rPr>
        <w:t>l r</w:t>
      </w:r>
      <w:r>
        <w:rPr>
          <w:rFonts w:eastAsia="Arial"/>
          <w:spacing w:val="1"/>
        </w:rPr>
        <w:t>e</w:t>
      </w:r>
      <w:r>
        <w:rPr>
          <w:rFonts w:eastAsia="Arial"/>
        </w:rPr>
        <w:t>c</w:t>
      </w:r>
      <w:r>
        <w:rPr>
          <w:rFonts w:eastAsia="Arial"/>
          <w:spacing w:val="1"/>
        </w:rPr>
        <w:t>o</w:t>
      </w:r>
      <w:r>
        <w:rPr>
          <w:rFonts w:eastAsia="Arial"/>
        </w:rPr>
        <w:t>m</w:t>
      </w:r>
      <w:r>
        <w:rPr>
          <w:rFonts w:eastAsia="Arial"/>
          <w:spacing w:val="2"/>
        </w:rPr>
        <w:t>m</w:t>
      </w:r>
      <w:r>
        <w:rPr>
          <w:rFonts w:eastAsia="Arial"/>
          <w:spacing w:val="-1"/>
        </w:rPr>
        <w:t>e</w:t>
      </w:r>
      <w:r>
        <w:rPr>
          <w:rFonts w:eastAsia="Arial"/>
          <w:spacing w:val="1"/>
        </w:rPr>
        <w:t>nd</w:t>
      </w:r>
      <w:r>
        <w:rPr>
          <w:rFonts w:eastAsia="Arial"/>
          <w:spacing w:val="-1"/>
        </w:rPr>
        <w:t>a</w:t>
      </w:r>
      <w:r>
        <w:rPr>
          <w:rFonts w:eastAsia="Arial"/>
        </w:rPr>
        <w:t>ti</w:t>
      </w:r>
      <w:r>
        <w:rPr>
          <w:rFonts w:eastAsia="Arial"/>
          <w:spacing w:val="1"/>
        </w:rPr>
        <w:t>on</w:t>
      </w:r>
      <w:r>
        <w:rPr>
          <w:rFonts w:eastAsia="Arial"/>
        </w:rPr>
        <w:t>s</w:t>
      </w:r>
      <w:r>
        <w:rPr>
          <w:rFonts w:eastAsia="Arial"/>
          <w:spacing w:val="-19"/>
        </w:rPr>
        <w:t xml:space="preserve"> </w:t>
      </w:r>
      <w:r>
        <w:rPr>
          <w:rFonts w:eastAsia="Arial"/>
        </w:rPr>
        <w:t>to</w:t>
      </w:r>
      <w:r>
        <w:rPr>
          <w:rFonts w:eastAsia="Arial"/>
          <w:spacing w:val="-1"/>
        </w:rPr>
        <w:t xml:space="preserve"> </w:t>
      </w:r>
      <w:r>
        <w:rPr>
          <w:rFonts w:eastAsia="Arial"/>
          <w:spacing w:val="-3"/>
        </w:rPr>
        <w:t>i</w:t>
      </w:r>
      <w:r>
        <w:rPr>
          <w:rFonts w:eastAsia="Arial"/>
          <w:spacing w:val="2"/>
        </w:rPr>
        <w:t>m</w:t>
      </w:r>
      <w:r>
        <w:rPr>
          <w:rFonts w:eastAsia="Arial"/>
          <w:spacing w:val="1"/>
        </w:rPr>
        <w:t>p</w:t>
      </w:r>
      <w:r>
        <w:rPr>
          <w:rFonts w:eastAsia="Arial"/>
        </w:rPr>
        <w:t>r</w:t>
      </w:r>
      <w:r>
        <w:rPr>
          <w:rFonts w:eastAsia="Arial"/>
          <w:spacing w:val="1"/>
        </w:rPr>
        <w:t>o</w:t>
      </w:r>
      <w:r>
        <w:rPr>
          <w:rFonts w:eastAsia="Arial"/>
          <w:spacing w:val="-2"/>
        </w:rPr>
        <w:t>v</w:t>
      </w:r>
      <w:r>
        <w:rPr>
          <w:rFonts w:eastAsia="Arial"/>
        </w:rPr>
        <w:t>e</w:t>
      </w:r>
      <w:r>
        <w:rPr>
          <w:rFonts w:eastAsia="Arial"/>
          <w:spacing w:val="-6"/>
        </w:rPr>
        <w:t xml:space="preserve"> </w:t>
      </w:r>
      <w:r>
        <w:rPr>
          <w:rFonts w:eastAsia="Arial"/>
          <w:spacing w:val="1"/>
        </w:rPr>
        <w:t>p</w:t>
      </w:r>
      <w:r>
        <w:rPr>
          <w:rFonts w:eastAsia="Arial"/>
        </w:rPr>
        <w:t>r</w:t>
      </w:r>
      <w:r>
        <w:rPr>
          <w:rFonts w:eastAsia="Arial"/>
          <w:spacing w:val="-1"/>
        </w:rPr>
        <w:t>o</w:t>
      </w:r>
      <w:r>
        <w:rPr>
          <w:rFonts w:eastAsia="Arial"/>
          <w:spacing w:val="1"/>
        </w:rPr>
        <w:t>du</w:t>
      </w:r>
      <w:r>
        <w:rPr>
          <w:rFonts w:eastAsia="Arial"/>
        </w:rPr>
        <w:t>cti</w:t>
      </w:r>
      <w:r>
        <w:rPr>
          <w:rFonts w:eastAsia="Arial"/>
          <w:spacing w:val="-2"/>
        </w:rPr>
        <w:t>v</w:t>
      </w:r>
      <w:r>
        <w:rPr>
          <w:rFonts w:eastAsia="Arial"/>
        </w:rPr>
        <w:t>it</w:t>
      </w:r>
      <w:r>
        <w:rPr>
          <w:rFonts w:eastAsia="Arial"/>
          <w:spacing w:val="-1"/>
        </w:rPr>
        <w:t>y</w:t>
      </w:r>
      <w:r>
        <w:rPr>
          <w:rFonts w:eastAsia="Arial"/>
        </w:rPr>
        <w:t>.</w:t>
      </w:r>
    </w:p>
    <w:p w14:paraId="65F57366" w14:textId="58E2D1C7" w:rsidR="00AD66C5" w:rsidRDefault="000B4F82" w:rsidP="00D53343">
      <w:pPr>
        <w:rPr>
          <w:rFonts w:eastAsia="Arial"/>
        </w:rPr>
      </w:pPr>
      <w:r>
        <w:rPr>
          <w:rFonts w:eastAsia="Arial"/>
        </w:rPr>
        <w:t xml:space="preserve">If a </w:t>
      </w:r>
      <w:r>
        <w:rPr>
          <w:rFonts w:eastAsia="Arial"/>
          <w:spacing w:val="1"/>
        </w:rPr>
        <w:t>ne</w:t>
      </w:r>
      <w:r>
        <w:rPr>
          <w:rFonts w:eastAsia="Arial"/>
        </w:rPr>
        <w:t xml:space="preserve">w </w:t>
      </w:r>
      <w:r>
        <w:rPr>
          <w:rFonts w:eastAsia="Arial"/>
          <w:spacing w:val="1"/>
        </w:rPr>
        <w:t>bu</w:t>
      </w:r>
      <w:r>
        <w:rPr>
          <w:rFonts w:eastAsia="Arial"/>
        </w:rPr>
        <w:t>s r</w:t>
      </w:r>
      <w:r>
        <w:rPr>
          <w:rFonts w:eastAsia="Arial"/>
          <w:spacing w:val="1"/>
        </w:rPr>
        <w:t>ou</w:t>
      </w:r>
      <w:r>
        <w:rPr>
          <w:rFonts w:eastAsia="Arial"/>
        </w:rPr>
        <w:t>te f</w:t>
      </w:r>
      <w:r>
        <w:rPr>
          <w:rFonts w:eastAsia="Arial"/>
          <w:spacing w:val="1"/>
        </w:rPr>
        <w:t>a</w:t>
      </w:r>
      <w:r>
        <w:rPr>
          <w:rFonts w:eastAsia="Arial"/>
        </w:rPr>
        <w:t xml:space="preserve">ils to </w:t>
      </w:r>
      <w:r>
        <w:rPr>
          <w:rFonts w:eastAsia="Arial"/>
          <w:spacing w:val="2"/>
        </w:rPr>
        <w:t>m</w:t>
      </w:r>
      <w:r>
        <w:rPr>
          <w:rFonts w:eastAsia="Arial"/>
          <w:spacing w:val="-1"/>
        </w:rPr>
        <w:t>e</w:t>
      </w:r>
      <w:r>
        <w:rPr>
          <w:rFonts w:eastAsia="Arial"/>
          <w:spacing w:val="1"/>
        </w:rPr>
        <w:t>e</w:t>
      </w:r>
      <w:r>
        <w:rPr>
          <w:rFonts w:eastAsia="Arial"/>
        </w:rPr>
        <w:t>t R</w:t>
      </w:r>
      <w:r>
        <w:rPr>
          <w:rFonts w:eastAsia="Arial"/>
          <w:spacing w:val="2"/>
        </w:rPr>
        <w:t>T</w:t>
      </w:r>
      <w:r>
        <w:rPr>
          <w:rFonts w:eastAsia="Arial"/>
        </w:rPr>
        <w:t xml:space="preserve">’s </w:t>
      </w:r>
      <w:r>
        <w:rPr>
          <w:rFonts w:eastAsia="Arial"/>
          <w:spacing w:val="1"/>
        </w:rPr>
        <w:t>p</w:t>
      </w:r>
      <w:r>
        <w:rPr>
          <w:rFonts w:eastAsia="Arial"/>
          <w:spacing w:val="-3"/>
        </w:rPr>
        <w:t>r</w:t>
      </w:r>
      <w:r>
        <w:rPr>
          <w:rFonts w:eastAsia="Arial"/>
          <w:spacing w:val="1"/>
        </w:rPr>
        <w:t>odu</w:t>
      </w:r>
      <w:r>
        <w:rPr>
          <w:rFonts w:eastAsia="Arial"/>
        </w:rPr>
        <w:t>cti</w:t>
      </w:r>
      <w:r>
        <w:rPr>
          <w:rFonts w:eastAsia="Arial"/>
          <w:spacing w:val="-2"/>
        </w:rPr>
        <w:t>v</w:t>
      </w:r>
      <w:r>
        <w:rPr>
          <w:rFonts w:eastAsia="Arial"/>
        </w:rPr>
        <w:t>ity</w:t>
      </w:r>
      <w:r>
        <w:rPr>
          <w:rFonts w:eastAsia="Arial"/>
          <w:spacing w:val="63"/>
        </w:rPr>
        <w:t xml:space="preserve"> </w:t>
      </w:r>
      <w:r>
        <w:rPr>
          <w:rFonts w:eastAsia="Arial"/>
        </w:rPr>
        <w:t>st</w:t>
      </w:r>
      <w:r>
        <w:rPr>
          <w:rFonts w:eastAsia="Arial"/>
          <w:spacing w:val="1"/>
        </w:rPr>
        <w:t>anda</w:t>
      </w:r>
      <w:r>
        <w:rPr>
          <w:rFonts w:eastAsia="Arial"/>
        </w:rPr>
        <w:t>r</w:t>
      </w:r>
      <w:r>
        <w:rPr>
          <w:rFonts w:eastAsia="Arial"/>
          <w:spacing w:val="1"/>
        </w:rPr>
        <w:t>d</w:t>
      </w:r>
      <w:r>
        <w:rPr>
          <w:rFonts w:eastAsia="Arial"/>
        </w:rPr>
        <w:t xml:space="preserve">s </w:t>
      </w:r>
      <w:r>
        <w:rPr>
          <w:rFonts w:eastAsia="Arial"/>
          <w:spacing w:val="-2"/>
        </w:rPr>
        <w:t>w</w:t>
      </w:r>
      <w:r>
        <w:rPr>
          <w:rFonts w:eastAsia="Arial"/>
        </w:rPr>
        <w:t>it</w:t>
      </w:r>
      <w:r>
        <w:rPr>
          <w:rFonts w:eastAsia="Arial"/>
          <w:spacing w:val="1"/>
        </w:rPr>
        <w:t>h</w:t>
      </w:r>
      <w:r>
        <w:rPr>
          <w:rFonts w:eastAsia="Arial"/>
        </w:rPr>
        <w:t xml:space="preserve">in </w:t>
      </w:r>
      <w:r>
        <w:rPr>
          <w:rFonts w:eastAsia="Arial"/>
          <w:spacing w:val="3"/>
        </w:rPr>
        <w:t>t</w:t>
      </w:r>
      <w:r>
        <w:rPr>
          <w:rFonts w:eastAsia="Arial"/>
          <w:spacing w:val="-2"/>
        </w:rPr>
        <w:t>w</w:t>
      </w:r>
      <w:r>
        <w:rPr>
          <w:rFonts w:eastAsia="Arial"/>
        </w:rPr>
        <w:t xml:space="preserve">o </w:t>
      </w:r>
      <w:r>
        <w:rPr>
          <w:rFonts w:eastAsia="Arial"/>
          <w:spacing w:val="-2"/>
        </w:rPr>
        <w:t>y</w:t>
      </w:r>
      <w:r>
        <w:rPr>
          <w:rFonts w:eastAsia="Arial"/>
          <w:spacing w:val="1"/>
        </w:rPr>
        <w:t>ea</w:t>
      </w:r>
      <w:r>
        <w:rPr>
          <w:rFonts w:eastAsia="Arial"/>
        </w:rPr>
        <w:t xml:space="preserve">rs </w:t>
      </w:r>
      <w:r>
        <w:rPr>
          <w:rFonts w:eastAsia="Arial"/>
          <w:spacing w:val="-1"/>
        </w:rPr>
        <w:t>o</w:t>
      </w:r>
      <w:r>
        <w:rPr>
          <w:rFonts w:eastAsia="Arial"/>
        </w:rPr>
        <w:t xml:space="preserve">f </w:t>
      </w:r>
      <w:r>
        <w:rPr>
          <w:rFonts w:eastAsia="Arial"/>
          <w:spacing w:val="1"/>
        </w:rPr>
        <w:t>ope</w:t>
      </w:r>
      <w:r>
        <w:rPr>
          <w:rFonts w:eastAsia="Arial"/>
        </w:rPr>
        <w:t>r</w:t>
      </w:r>
      <w:r>
        <w:rPr>
          <w:rFonts w:eastAsia="Arial"/>
          <w:spacing w:val="1"/>
        </w:rPr>
        <w:t>a</w:t>
      </w:r>
      <w:r>
        <w:rPr>
          <w:rFonts w:eastAsia="Arial"/>
        </w:rPr>
        <w:t>t</w:t>
      </w:r>
      <w:r>
        <w:rPr>
          <w:rFonts w:eastAsia="Arial"/>
          <w:spacing w:val="-3"/>
        </w:rPr>
        <w:t>i</w:t>
      </w:r>
      <w:r>
        <w:rPr>
          <w:rFonts w:eastAsia="Arial"/>
          <w:spacing w:val="1"/>
        </w:rPr>
        <w:t>on</w:t>
      </w:r>
      <w:r>
        <w:rPr>
          <w:rFonts w:eastAsia="Arial"/>
        </w:rPr>
        <w:t>,</w:t>
      </w:r>
      <w:r>
        <w:rPr>
          <w:rFonts w:eastAsia="Arial"/>
          <w:spacing w:val="1"/>
        </w:rPr>
        <w:t xml:space="preserve"> </w:t>
      </w:r>
      <w:r>
        <w:rPr>
          <w:rFonts w:eastAsia="Arial"/>
        </w:rPr>
        <w:t>RT</w:t>
      </w:r>
      <w:r>
        <w:rPr>
          <w:rFonts w:eastAsia="Arial"/>
          <w:spacing w:val="10"/>
        </w:rPr>
        <w:t xml:space="preserve"> </w:t>
      </w:r>
      <w:r>
        <w:rPr>
          <w:rFonts w:eastAsia="Arial"/>
          <w:spacing w:val="-2"/>
        </w:rPr>
        <w:t>w</w:t>
      </w:r>
      <w:r>
        <w:rPr>
          <w:rFonts w:eastAsia="Arial"/>
        </w:rPr>
        <w:t>ill</w:t>
      </w:r>
      <w:r>
        <w:rPr>
          <w:rFonts w:eastAsia="Arial"/>
          <w:spacing w:val="9"/>
        </w:rPr>
        <w:t xml:space="preserve"> </w:t>
      </w:r>
      <w:r>
        <w:rPr>
          <w:rFonts w:eastAsia="Arial"/>
        </w:rPr>
        <w:t>i</w:t>
      </w:r>
      <w:r>
        <w:rPr>
          <w:rFonts w:eastAsia="Arial"/>
          <w:spacing w:val="1"/>
        </w:rPr>
        <w:t>n</w:t>
      </w:r>
      <w:r>
        <w:rPr>
          <w:rFonts w:eastAsia="Arial"/>
        </w:rPr>
        <w:t>it</w:t>
      </w:r>
      <w:r>
        <w:rPr>
          <w:rFonts w:eastAsia="Arial"/>
          <w:spacing w:val="2"/>
        </w:rPr>
        <w:t>i</w:t>
      </w:r>
      <w:r>
        <w:rPr>
          <w:rFonts w:eastAsia="Arial"/>
          <w:spacing w:val="1"/>
        </w:rPr>
        <w:t>a</w:t>
      </w:r>
      <w:r>
        <w:rPr>
          <w:rFonts w:eastAsia="Arial"/>
        </w:rPr>
        <w:t>te</w:t>
      </w:r>
      <w:r>
        <w:rPr>
          <w:rFonts w:eastAsia="Arial"/>
          <w:spacing w:val="5"/>
        </w:rPr>
        <w:t xml:space="preserve"> </w:t>
      </w:r>
      <w:r>
        <w:rPr>
          <w:rFonts w:eastAsia="Arial"/>
          <w:spacing w:val="1"/>
        </w:rPr>
        <w:t>a</w:t>
      </w:r>
      <w:r>
        <w:rPr>
          <w:rFonts w:eastAsia="Arial"/>
        </w:rPr>
        <w:t>n</w:t>
      </w:r>
      <w:r>
        <w:rPr>
          <w:rFonts w:eastAsia="Arial"/>
          <w:spacing w:val="9"/>
        </w:rPr>
        <w:t xml:space="preserve"> </w:t>
      </w:r>
      <w:r>
        <w:rPr>
          <w:rFonts w:eastAsia="Arial"/>
          <w:spacing w:val="1"/>
        </w:rPr>
        <w:t>a</w:t>
      </w:r>
      <w:r>
        <w:rPr>
          <w:rFonts w:eastAsia="Arial"/>
          <w:spacing w:val="-1"/>
        </w:rPr>
        <w:t>u</w:t>
      </w:r>
      <w:r>
        <w:rPr>
          <w:rFonts w:eastAsia="Arial"/>
        </w:rPr>
        <w:t>t</w:t>
      </w:r>
      <w:r>
        <w:rPr>
          <w:rFonts w:eastAsia="Arial"/>
          <w:spacing w:val="-1"/>
        </w:rPr>
        <w:t>o</w:t>
      </w:r>
      <w:r>
        <w:rPr>
          <w:rFonts w:eastAsia="Arial"/>
          <w:spacing w:val="2"/>
        </w:rPr>
        <w:t>m</w:t>
      </w:r>
      <w:r>
        <w:rPr>
          <w:rFonts w:eastAsia="Arial"/>
          <w:spacing w:val="1"/>
        </w:rPr>
        <w:t>a</w:t>
      </w:r>
      <w:r>
        <w:rPr>
          <w:rFonts w:eastAsia="Arial"/>
        </w:rPr>
        <w:t xml:space="preserve">tic </w:t>
      </w:r>
      <w:r>
        <w:rPr>
          <w:rFonts w:eastAsia="Arial"/>
          <w:spacing w:val="1"/>
        </w:rPr>
        <w:t>e</w:t>
      </w:r>
      <w:r>
        <w:rPr>
          <w:rFonts w:eastAsia="Arial"/>
        </w:rPr>
        <w:t>limi</w:t>
      </w:r>
      <w:r>
        <w:rPr>
          <w:rFonts w:eastAsia="Arial"/>
          <w:spacing w:val="1"/>
        </w:rPr>
        <w:t>na</w:t>
      </w:r>
      <w:r>
        <w:rPr>
          <w:rFonts w:eastAsia="Arial"/>
        </w:rPr>
        <w:t>ti</w:t>
      </w:r>
      <w:r>
        <w:rPr>
          <w:rFonts w:eastAsia="Arial"/>
          <w:spacing w:val="1"/>
        </w:rPr>
        <w:t>o</w:t>
      </w:r>
      <w:r>
        <w:rPr>
          <w:rFonts w:eastAsia="Arial"/>
        </w:rPr>
        <w:t xml:space="preserve">n </w:t>
      </w:r>
      <w:r>
        <w:rPr>
          <w:rFonts w:eastAsia="Arial"/>
          <w:spacing w:val="1"/>
        </w:rPr>
        <w:t>p</w:t>
      </w:r>
      <w:r>
        <w:rPr>
          <w:rFonts w:eastAsia="Arial"/>
        </w:rPr>
        <w:t>r</w:t>
      </w:r>
      <w:r>
        <w:rPr>
          <w:rFonts w:eastAsia="Arial"/>
          <w:spacing w:val="1"/>
        </w:rPr>
        <w:t>o</w:t>
      </w:r>
      <w:r>
        <w:rPr>
          <w:rFonts w:eastAsia="Arial"/>
          <w:spacing w:val="-2"/>
        </w:rPr>
        <w:t>c</w:t>
      </w:r>
      <w:r>
        <w:rPr>
          <w:rFonts w:eastAsia="Arial"/>
          <w:spacing w:val="1"/>
        </w:rPr>
        <w:t>e</w:t>
      </w:r>
      <w:r>
        <w:rPr>
          <w:rFonts w:eastAsia="Arial"/>
        </w:rPr>
        <w:t>ss</w:t>
      </w:r>
      <w:r>
        <w:rPr>
          <w:rFonts w:eastAsia="Arial"/>
          <w:spacing w:val="5"/>
        </w:rPr>
        <w:t xml:space="preserve"> </w:t>
      </w:r>
      <w:r>
        <w:rPr>
          <w:rFonts w:eastAsia="Arial"/>
        </w:rPr>
        <w:t>(s</w:t>
      </w:r>
      <w:r>
        <w:rPr>
          <w:rFonts w:eastAsia="Arial"/>
          <w:spacing w:val="-1"/>
        </w:rPr>
        <w:t>u</w:t>
      </w:r>
      <w:r>
        <w:rPr>
          <w:rFonts w:eastAsia="Arial"/>
          <w:spacing w:val="1"/>
        </w:rPr>
        <w:t>n</w:t>
      </w:r>
      <w:r>
        <w:rPr>
          <w:rFonts w:eastAsia="Arial"/>
          <w:spacing w:val="-2"/>
        </w:rPr>
        <w:t>s</w:t>
      </w:r>
      <w:r>
        <w:rPr>
          <w:rFonts w:eastAsia="Arial"/>
          <w:spacing w:val="1"/>
        </w:rPr>
        <w:t>e</w:t>
      </w:r>
      <w:r>
        <w:rPr>
          <w:rFonts w:eastAsia="Arial"/>
        </w:rPr>
        <w:t>t</w:t>
      </w:r>
      <w:r>
        <w:rPr>
          <w:rFonts w:eastAsia="Arial"/>
          <w:spacing w:val="6"/>
        </w:rPr>
        <w:t xml:space="preserve"> </w:t>
      </w:r>
      <w:r>
        <w:rPr>
          <w:rFonts w:eastAsia="Arial"/>
          <w:spacing w:val="1"/>
        </w:rPr>
        <w:t>e</w:t>
      </w:r>
      <w:r>
        <w:rPr>
          <w:rFonts w:eastAsia="Arial"/>
        </w:rPr>
        <w:t>l</w:t>
      </w:r>
      <w:r>
        <w:rPr>
          <w:rFonts w:eastAsia="Arial"/>
          <w:spacing w:val="-3"/>
        </w:rPr>
        <w:t>i</w:t>
      </w:r>
      <w:r>
        <w:rPr>
          <w:rFonts w:eastAsia="Arial"/>
          <w:spacing w:val="2"/>
        </w:rPr>
        <w:t>m</w:t>
      </w:r>
      <w:r>
        <w:rPr>
          <w:rFonts w:eastAsia="Arial"/>
        </w:rPr>
        <w:t>i</w:t>
      </w:r>
      <w:r>
        <w:rPr>
          <w:rFonts w:eastAsia="Arial"/>
          <w:spacing w:val="1"/>
        </w:rPr>
        <w:t>na</w:t>
      </w:r>
      <w:r>
        <w:rPr>
          <w:rFonts w:eastAsia="Arial"/>
        </w:rPr>
        <w:t>t</w:t>
      </w:r>
      <w:r>
        <w:rPr>
          <w:rFonts w:eastAsia="Arial"/>
          <w:spacing w:val="-3"/>
        </w:rPr>
        <w:t>i</w:t>
      </w:r>
      <w:r>
        <w:rPr>
          <w:rFonts w:eastAsia="Arial"/>
          <w:spacing w:val="1"/>
        </w:rPr>
        <w:t>on</w:t>
      </w:r>
      <w:r>
        <w:rPr>
          <w:rFonts w:eastAsia="Arial"/>
        </w:rPr>
        <w:t>)</w:t>
      </w:r>
      <w:r>
        <w:rPr>
          <w:rFonts w:eastAsia="Arial"/>
          <w:spacing w:val="1"/>
        </w:rPr>
        <w:t xml:space="preserve"> </w:t>
      </w:r>
      <w:r>
        <w:rPr>
          <w:rFonts w:eastAsia="Arial"/>
          <w:spacing w:val="-2"/>
        </w:rPr>
        <w:t>t</w:t>
      </w:r>
      <w:r>
        <w:rPr>
          <w:rFonts w:eastAsia="Arial"/>
          <w:spacing w:val="1"/>
        </w:rPr>
        <w:t>h</w:t>
      </w:r>
      <w:r>
        <w:rPr>
          <w:rFonts w:eastAsia="Arial"/>
          <w:spacing w:val="-1"/>
        </w:rPr>
        <w:t>a</w:t>
      </w:r>
      <w:r>
        <w:rPr>
          <w:rFonts w:eastAsia="Arial"/>
        </w:rPr>
        <w:t>t c</w:t>
      </w:r>
      <w:r>
        <w:rPr>
          <w:rFonts w:eastAsia="Arial"/>
          <w:spacing w:val="1"/>
        </w:rPr>
        <w:t>on</w:t>
      </w:r>
      <w:r>
        <w:rPr>
          <w:rFonts w:eastAsia="Arial"/>
        </w:rPr>
        <w:t>sists</w:t>
      </w:r>
      <w:r>
        <w:rPr>
          <w:rFonts w:eastAsia="Arial"/>
          <w:spacing w:val="-9"/>
        </w:rPr>
        <w:t xml:space="preserve"> </w:t>
      </w:r>
      <w:r>
        <w:rPr>
          <w:rFonts w:eastAsia="Arial"/>
          <w:spacing w:val="-1"/>
        </w:rPr>
        <w:t>o</w:t>
      </w:r>
      <w:r>
        <w:rPr>
          <w:rFonts w:eastAsia="Arial"/>
        </w:rPr>
        <w:t>f</w:t>
      </w:r>
      <w:r>
        <w:rPr>
          <w:rFonts w:eastAsia="Arial"/>
          <w:spacing w:val="-1"/>
        </w:rPr>
        <w:t xml:space="preserve"> </w:t>
      </w:r>
      <w:r>
        <w:rPr>
          <w:rFonts w:eastAsia="Arial"/>
        </w:rPr>
        <w:t>t</w:t>
      </w:r>
      <w:r>
        <w:rPr>
          <w:rFonts w:eastAsia="Arial"/>
          <w:spacing w:val="-1"/>
        </w:rPr>
        <w:t>h</w:t>
      </w:r>
      <w:r>
        <w:rPr>
          <w:rFonts w:eastAsia="Arial"/>
        </w:rPr>
        <w:t>e</w:t>
      </w:r>
      <w:r>
        <w:rPr>
          <w:rFonts w:eastAsia="Arial"/>
          <w:spacing w:val="-4"/>
        </w:rPr>
        <w:t xml:space="preserve"> </w:t>
      </w:r>
      <w:r>
        <w:rPr>
          <w:rFonts w:eastAsia="Arial"/>
        </w:rPr>
        <w:t>f</w:t>
      </w:r>
      <w:r>
        <w:rPr>
          <w:rFonts w:eastAsia="Arial"/>
          <w:spacing w:val="1"/>
        </w:rPr>
        <w:t>o</w:t>
      </w:r>
      <w:r>
        <w:rPr>
          <w:rFonts w:eastAsia="Arial"/>
        </w:rPr>
        <w:t>ll</w:t>
      </w:r>
      <w:r>
        <w:rPr>
          <w:rFonts w:eastAsia="Arial"/>
          <w:spacing w:val="1"/>
        </w:rPr>
        <w:t>o</w:t>
      </w:r>
      <w:r>
        <w:rPr>
          <w:rFonts w:eastAsia="Arial"/>
          <w:spacing w:val="-2"/>
        </w:rPr>
        <w:t>w</w:t>
      </w:r>
      <w:r>
        <w:rPr>
          <w:rFonts w:eastAsia="Arial"/>
        </w:rPr>
        <w:t>i</w:t>
      </w:r>
      <w:r>
        <w:rPr>
          <w:rFonts w:eastAsia="Arial"/>
          <w:spacing w:val="3"/>
        </w:rPr>
        <w:t>n</w:t>
      </w:r>
      <w:r>
        <w:rPr>
          <w:rFonts w:eastAsia="Arial"/>
        </w:rPr>
        <w:t>g</w:t>
      </w:r>
      <w:r>
        <w:rPr>
          <w:rFonts w:eastAsia="Arial"/>
          <w:spacing w:val="-10"/>
        </w:rPr>
        <w:t xml:space="preserve"> </w:t>
      </w:r>
      <w:r>
        <w:rPr>
          <w:rFonts w:eastAsia="Arial"/>
        </w:rPr>
        <w:t>st</w:t>
      </w:r>
      <w:r>
        <w:rPr>
          <w:rFonts w:eastAsia="Arial"/>
          <w:spacing w:val="1"/>
        </w:rPr>
        <w:t>ep</w:t>
      </w:r>
      <w:r>
        <w:rPr>
          <w:rFonts w:eastAsia="Arial"/>
        </w:rPr>
        <w:t>s:</w:t>
      </w:r>
    </w:p>
    <w:p w14:paraId="65F57368" w14:textId="30CE3F0D" w:rsidR="00AD66C5" w:rsidRPr="00B745AF" w:rsidRDefault="000B4F82" w:rsidP="00DA1623">
      <w:pPr>
        <w:pStyle w:val="ListParagraph"/>
        <w:numPr>
          <w:ilvl w:val="0"/>
          <w:numId w:val="58"/>
        </w:numPr>
        <w:rPr>
          <w:rFonts w:ascii="Arial" w:eastAsia="Arial" w:hAnsi="Arial" w:cs="Arial"/>
          <w:sz w:val="24"/>
          <w:szCs w:val="24"/>
        </w:rPr>
      </w:pPr>
      <w:r w:rsidRPr="00B745AF">
        <w:rPr>
          <w:rFonts w:ascii="Arial" w:eastAsia="Arial" w:hAnsi="Arial" w:cs="Arial"/>
          <w:sz w:val="24"/>
          <w:szCs w:val="24"/>
        </w:rPr>
        <w:t>Staff advises the RT Board of the pending route elimination during a meeting of the Board of Directors</w:t>
      </w:r>
      <w:r w:rsidR="00A73D5B" w:rsidRPr="00B745AF">
        <w:rPr>
          <w:rStyle w:val="FootnoteReference"/>
          <w:rFonts w:ascii="Arial" w:eastAsia="Arial" w:hAnsi="Arial" w:cs="Arial"/>
          <w:sz w:val="24"/>
          <w:szCs w:val="24"/>
        </w:rPr>
        <w:footnoteReference w:id="41"/>
      </w:r>
      <w:r w:rsidR="00B745AF">
        <w:rPr>
          <w:rFonts w:ascii="Arial" w:eastAsia="Arial" w:hAnsi="Arial" w:cs="Arial"/>
          <w:sz w:val="24"/>
          <w:szCs w:val="24"/>
        </w:rPr>
        <w:t>;</w:t>
      </w:r>
    </w:p>
    <w:p w14:paraId="65F57369" w14:textId="37DEEED3" w:rsidR="00AD66C5" w:rsidRPr="00B745AF" w:rsidRDefault="000B4F82" w:rsidP="00DA1623">
      <w:pPr>
        <w:pStyle w:val="ListParagraph"/>
        <w:numPr>
          <w:ilvl w:val="0"/>
          <w:numId w:val="58"/>
        </w:numPr>
        <w:rPr>
          <w:rFonts w:ascii="Arial" w:eastAsia="Arial" w:hAnsi="Arial" w:cs="Arial"/>
          <w:sz w:val="24"/>
          <w:szCs w:val="24"/>
        </w:rPr>
      </w:pPr>
      <w:r w:rsidRPr="00B745AF">
        <w:rPr>
          <w:rFonts w:ascii="Arial" w:eastAsia="Arial" w:hAnsi="Arial" w:cs="Arial"/>
          <w:sz w:val="24"/>
          <w:szCs w:val="24"/>
        </w:rPr>
        <w:t xml:space="preserve">Through a motion or a resolution, the RT Board may temporarily exempt the route in question from RT’s route sunset process </w:t>
      </w:r>
      <w:r w:rsidR="00B745AF">
        <w:rPr>
          <w:rFonts w:ascii="Arial" w:eastAsia="Arial" w:hAnsi="Arial" w:cs="Arial"/>
          <w:sz w:val="24"/>
          <w:szCs w:val="24"/>
        </w:rPr>
        <w:t>(</w:t>
      </w:r>
      <w:r w:rsidRPr="00B745AF">
        <w:rPr>
          <w:rFonts w:ascii="Arial" w:eastAsia="Arial" w:hAnsi="Arial" w:cs="Arial"/>
          <w:sz w:val="24"/>
          <w:szCs w:val="24"/>
        </w:rPr>
        <w:t>See Appendix A for an example</w:t>
      </w:r>
      <w:r w:rsidR="00B745AF">
        <w:rPr>
          <w:rFonts w:ascii="Arial" w:eastAsia="Arial" w:hAnsi="Arial" w:cs="Arial"/>
          <w:sz w:val="24"/>
          <w:szCs w:val="24"/>
        </w:rPr>
        <w:t>); and</w:t>
      </w:r>
    </w:p>
    <w:p w14:paraId="65F5736A" w14:textId="44E5ECC3" w:rsidR="00AD66C5" w:rsidRPr="00B745AF" w:rsidRDefault="000B4F82" w:rsidP="00DA1623">
      <w:pPr>
        <w:pStyle w:val="ListParagraph"/>
        <w:numPr>
          <w:ilvl w:val="0"/>
          <w:numId w:val="58"/>
        </w:numPr>
        <w:rPr>
          <w:rFonts w:ascii="Arial" w:eastAsia="Arial" w:hAnsi="Arial" w:cs="Arial"/>
          <w:sz w:val="24"/>
          <w:szCs w:val="24"/>
        </w:rPr>
      </w:pPr>
      <w:r w:rsidRPr="00B745AF">
        <w:rPr>
          <w:rFonts w:ascii="Arial" w:eastAsia="Arial" w:hAnsi="Arial" w:cs="Arial"/>
          <w:sz w:val="24"/>
          <w:szCs w:val="24"/>
        </w:rPr>
        <w:t>Absent any Board action, staff will (1) determine an appropriate date for elimination,</w:t>
      </w:r>
      <w:r w:rsidR="00D51461" w:rsidRPr="00B745AF">
        <w:rPr>
          <w:rStyle w:val="FootnoteReference"/>
          <w:rFonts w:ascii="Arial" w:eastAsia="Arial" w:hAnsi="Arial" w:cs="Arial"/>
          <w:sz w:val="24"/>
          <w:szCs w:val="24"/>
        </w:rPr>
        <w:footnoteReference w:id="42"/>
      </w:r>
      <w:r w:rsidRPr="00B745AF">
        <w:rPr>
          <w:rFonts w:ascii="Arial" w:eastAsia="Arial" w:hAnsi="Arial" w:cs="Arial"/>
          <w:sz w:val="24"/>
          <w:szCs w:val="24"/>
        </w:rPr>
        <w:t xml:space="preserve"> (2) notify riders of the route’s pending elimination and alternative routes, if applicable, and (3) identify areas where resources could be redeployed.</w:t>
      </w:r>
    </w:p>
    <w:p w14:paraId="65F5736C" w14:textId="639C09AC" w:rsidR="00AD66C5" w:rsidRDefault="000B4F82" w:rsidP="00D53343">
      <w:pPr>
        <w:rPr>
          <w:rFonts w:eastAsia="Arial"/>
        </w:rPr>
      </w:pPr>
      <w:r>
        <w:rPr>
          <w:rFonts w:eastAsia="Arial"/>
          <w:spacing w:val="1"/>
        </w:rPr>
        <w:t>A</w:t>
      </w:r>
      <w:r>
        <w:rPr>
          <w:rFonts w:eastAsia="Arial"/>
        </w:rPr>
        <w:t>lt</w:t>
      </w:r>
      <w:r>
        <w:rPr>
          <w:rFonts w:eastAsia="Arial"/>
          <w:spacing w:val="1"/>
        </w:rPr>
        <w:t>hou</w:t>
      </w:r>
      <w:r>
        <w:rPr>
          <w:rFonts w:eastAsia="Arial"/>
          <w:spacing w:val="-1"/>
        </w:rPr>
        <w:t>g</w:t>
      </w:r>
      <w:r>
        <w:rPr>
          <w:rFonts w:eastAsia="Arial"/>
        </w:rPr>
        <w:t>h</w:t>
      </w:r>
      <w:r>
        <w:rPr>
          <w:rFonts w:eastAsia="Arial"/>
          <w:spacing w:val="3"/>
        </w:rPr>
        <w:t xml:space="preserve"> </w:t>
      </w:r>
      <w:r>
        <w:rPr>
          <w:rFonts w:eastAsia="Arial"/>
        </w:rPr>
        <w:t>a</w:t>
      </w:r>
      <w:r>
        <w:rPr>
          <w:rFonts w:eastAsia="Arial"/>
          <w:spacing w:val="11"/>
        </w:rPr>
        <w:t xml:space="preserve"> </w:t>
      </w:r>
      <w:r>
        <w:rPr>
          <w:rFonts w:eastAsia="Arial"/>
        </w:rPr>
        <w:t>r</w:t>
      </w:r>
      <w:r>
        <w:rPr>
          <w:rFonts w:eastAsia="Arial"/>
          <w:spacing w:val="1"/>
        </w:rPr>
        <w:t>o</w:t>
      </w:r>
      <w:r>
        <w:rPr>
          <w:rFonts w:eastAsia="Arial"/>
          <w:spacing w:val="-1"/>
        </w:rPr>
        <w:t>u</w:t>
      </w:r>
      <w:r>
        <w:rPr>
          <w:rFonts w:eastAsia="Arial"/>
        </w:rPr>
        <w:t>te</w:t>
      </w:r>
      <w:r>
        <w:rPr>
          <w:rFonts w:eastAsia="Arial"/>
          <w:spacing w:val="7"/>
        </w:rPr>
        <w:t xml:space="preserve"> </w:t>
      </w:r>
      <w:r>
        <w:rPr>
          <w:rFonts w:eastAsia="Arial"/>
          <w:spacing w:val="1"/>
        </w:rPr>
        <w:t>e</w:t>
      </w:r>
      <w:r>
        <w:rPr>
          <w:rFonts w:eastAsia="Arial"/>
        </w:rPr>
        <w:t>li</w:t>
      </w:r>
      <w:r>
        <w:rPr>
          <w:rFonts w:eastAsia="Arial"/>
          <w:spacing w:val="2"/>
        </w:rPr>
        <w:t>m</w:t>
      </w:r>
      <w:r>
        <w:rPr>
          <w:rFonts w:eastAsia="Arial"/>
          <w:spacing w:val="-3"/>
        </w:rPr>
        <w:t>i</w:t>
      </w:r>
      <w:r>
        <w:rPr>
          <w:rFonts w:eastAsia="Arial"/>
          <w:spacing w:val="1"/>
        </w:rPr>
        <w:t>na</w:t>
      </w:r>
      <w:r>
        <w:rPr>
          <w:rFonts w:eastAsia="Arial"/>
        </w:rPr>
        <w:t>ti</w:t>
      </w:r>
      <w:r>
        <w:rPr>
          <w:rFonts w:eastAsia="Arial"/>
          <w:spacing w:val="-1"/>
        </w:rPr>
        <w:t>o</w:t>
      </w:r>
      <w:r>
        <w:rPr>
          <w:rFonts w:eastAsia="Arial"/>
        </w:rPr>
        <w:t>n</w:t>
      </w:r>
      <w:r>
        <w:rPr>
          <w:rFonts w:eastAsia="Arial"/>
          <w:spacing w:val="1"/>
        </w:rPr>
        <w:t xml:space="preserve"> </w:t>
      </w:r>
      <w:r>
        <w:rPr>
          <w:rFonts w:eastAsia="Arial"/>
          <w:spacing w:val="-2"/>
        </w:rPr>
        <w:t>w</w:t>
      </w:r>
      <w:r>
        <w:rPr>
          <w:rFonts w:eastAsia="Arial"/>
          <w:spacing w:val="1"/>
        </w:rPr>
        <w:t>ou</w:t>
      </w:r>
      <w:r>
        <w:rPr>
          <w:rFonts w:eastAsia="Arial"/>
        </w:rPr>
        <w:t>ld</w:t>
      </w:r>
      <w:r>
        <w:rPr>
          <w:rFonts w:eastAsia="Arial"/>
          <w:spacing w:val="6"/>
        </w:rPr>
        <w:t xml:space="preserve"> </w:t>
      </w:r>
      <w:r>
        <w:rPr>
          <w:rFonts w:eastAsia="Arial"/>
          <w:spacing w:val="1"/>
        </w:rPr>
        <w:t>o</w:t>
      </w:r>
      <w:r>
        <w:rPr>
          <w:rFonts w:eastAsia="Arial"/>
        </w:rPr>
        <w:t>r</w:t>
      </w:r>
      <w:r>
        <w:rPr>
          <w:rFonts w:eastAsia="Arial"/>
          <w:spacing w:val="1"/>
        </w:rPr>
        <w:t>d</w:t>
      </w:r>
      <w:r>
        <w:rPr>
          <w:rFonts w:eastAsia="Arial"/>
        </w:rPr>
        <w:t>i</w:t>
      </w:r>
      <w:r>
        <w:rPr>
          <w:rFonts w:eastAsia="Arial"/>
          <w:spacing w:val="1"/>
        </w:rPr>
        <w:t>na</w:t>
      </w:r>
      <w:r>
        <w:rPr>
          <w:rFonts w:eastAsia="Arial"/>
        </w:rPr>
        <w:t xml:space="preserve">rily </w:t>
      </w:r>
      <w:r>
        <w:rPr>
          <w:rFonts w:eastAsia="Arial"/>
          <w:spacing w:val="1"/>
        </w:rPr>
        <w:t>b</w:t>
      </w:r>
      <w:r>
        <w:rPr>
          <w:rFonts w:eastAsia="Arial"/>
        </w:rPr>
        <w:t>e</w:t>
      </w:r>
      <w:r>
        <w:rPr>
          <w:rFonts w:eastAsia="Arial"/>
          <w:spacing w:val="10"/>
        </w:rPr>
        <w:t xml:space="preserve"> </w:t>
      </w:r>
      <w:r>
        <w:rPr>
          <w:rFonts w:eastAsia="Arial"/>
        </w:rPr>
        <w:t>c</w:t>
      </w:r>
      <w:r>
        <w:rPr>
          <w:rFonts w:eastAsia="Arial"/>
          <w:spacing w:val="1"/>
        </w:rPr>
        <w:t>on</w:t>
      </w:r>
      <w:r>
        <w:rPr>
          <w:rFonts w:eastAsia="Arial"/>
        </w:rPr>
        <w:t>si</w:t>
      </w:r>
      <w:r>
        <w:rPr>
          <w:rFonts w:eastAsia="Arial"/>
          <w:spacing w:val="1"/>
        </w:rPr>
        <w:t>de</w:t>
      </w:r>
      <w:r>
        <w:rPr>
          <w:rFonts w:eastAsia="Arial"/>
        </w:rPr>
        <w:t>r</w:t>
      </w:r>
      <w:r>
        <w:rPr>
          <w:rFonts w:eastAsia="Arial"/>
          <w:spacing w:val="1"/>
        </w:rPr>
        <w:t>e</w:t>
      </w:r>
      <w:r>
        <w:rPr>
          <w:rFonts w:eastAsia="Arial"/>
        </w:rPr>
        <w:t>d</w:t>
      </w:r>
      <w:r>
        <w:rPr>
          <w:rFonts w:eastAsia="Arial"/>
          <w:spacing w:val="1"/>
        </w:rPr>
        <w:t xml:space="preserve"> </w:t>
      </w:r>
      <w:r>
        <w:rPr>
          <w:rFonts w:eastAsia="Arial"/>
        </w:rPr>
        <w:t>a</w:t>
      </w:r>
      <w:r>
        <w:rPr>
          <w:rFonts w:eastAsia="Arial"/>
          <w:spacing w:val="11"/>
        </w:rPr>
        <w:t xml:space="preserve"> </w:t>
      </w:r>
      <w:r>
        <w:rPr>
          <w:rFonts w:eastAsia="Arial"/>
        </w:rPr>
        <w:t>m</w:t>
      </w:r>
      <w:r>
        <w:rPr>
          <w:rFonts w:eastAsia="Arial"/>
          <w:spacing w:val="1"/>
        </w:rPr>
        <w:t>a</w:t>
      </w:r>
      <w:r>
        <w:rPr>
          <w:rFonts w:eastAsia="Arial"/>
        </w:rPr>
        <w:t>j</w:t>
      </w:r>
      <w:r>
        <w:rPr>
          <w:rFonts w:eastAsia="Arial"/>
          <w:spacing w:val="1"/>
        </w:rPr>
        <w:t>o</w:t>
      </w:r>
      <w:r>
        <w:rPr>
          <w:rFonts w:eastAsia="Arial"/>
        </w:rPr>
        <w:t>r</w:t>
      </w:r>
      <w:r>
        <w:rPr>
          <w:rFonts w:eastAsia="Arial"/>
          <w:spacing w:val="5"/>
        </w:rPr>
        <w:t xml:space="preserve"> </w:t>
      </w:r>
      <w:r>
        <w:rPr>
          <w:rFonts w:eastAsia="Arial"/>
        </w:rPr>
        <w:t>s</w:t>
      </w:r>
      <w:r>
        <w:rPr>
          <w:rFonts w:eastAsia="Arial"/>
          <w:spacing w:val="1"/>
        </w:rPr>
        <w:t>e</w:t>
      </w:r>
      <w:r>
        <w:rPr>
          <w:rFonts w:eastAsia="Arial"/>
        </w:rPr>
        <w:t>r</w:t>
      </w:r>
      <w:r>
        <w:rPr>
          <w:rFonts w:eastAsia="Arial"/>
          <w:spacing w:val="-2"/>
        </w:rPr>
        <w:t>v</w:t>
      </w:r>
      <w:r>
        <w:rPr>
          <w:rFonts w:eastAsia="Arial"/>
        </w:rPr>
        <w:t>ice</w:t>
      </w:r>
      <w:r>
        <w:rPr>
          <w:rFonts w:eastAsia="Arial"/>
          <w:spacing w:val="5"/>
        </w:rPr>
        <w:t xml:space="preserve"> </w:t>
      </w:r>
      <w:r>
        <w:rPr>
          <w:rFonts w:eastAsia="Arial"/>
        </w:rPr>
        <w:t>c</w:t>
      </w:r>
      <w:r>
        <w:rPr>
          <w:rFonts w:eastAsia="Arial"/>
          <w:spacing w:val="1"/>
        </w:rPr>
        <w:t>han</w:t>
      </w:r>
      <w:r>
        <w:rPr>
          <w:rFonts w:eastAsia="Arial"/>
          <w:spacing w:val="-1"/>
        </w:rPr>
        <w:t>g</w:t>
      </w:r>
      <w:r>
        <w:rPr>
          <w:rFonts w:eastAsia="Arial"/>
          <w:spacing w:val="1"/>
        </w:rPr>
        <w:t>e</w:t>
      </w:r>
      <w:r>
        <w:rPr>
          <w:rFonts w:eastAsia="Arial"/>
        </w:rPr>
        <w:t>, si</w:t>
      </w:r>
      <w:r>
        <w:rPr>
          <w:rFonts w:eastAsia="Arial"/>
          <w:spacing w:val="1"/>
        </w:rPr>
        <w:t>n</w:t>
      </w:r>
      <w:r>
        <w:rPr>
          <w:rFonts w:eastAsia="Arial"/>
        </w:rPr>
        <w:t xml:space="preserve">ce </w:t>
      </w:r>
      <w:r>
        <w:rPr>
          <w:rFonts w:eastAsia="Arial"/>
          <w:spacing w:val="1"/>
        </w:rPr>
        <w:t>ne</w:t>
      </w:r>
      <w:r>
        <w:rPr>
          <w:rFonts w:eastAsia="Arial"/>
        </w:rPr>
        <w:t>w r</w:t>
      </w:r>
      <w:r>
        <w:rPr>
          <w:rFonts w:eastAsia="Arial"/>
          <w:spacing w:val="1"/>
        </w:rPr>
        <w:t>ou</w:t>
      </w:r>
      <w:r>
        <w:rPr>
          <w:rFonts w:eastAsia="Arial"/>
        </w:rPr>
        <w:t>t</w:t>
      </w:r>
      <w:r>
        <w:rPr>
          <w:rFonts w:eastAsia="Arial"/>
          <w:spacing w:val="1"/>
        </w:rPr>
        <w:t>e</w:t>
      </w:r>
      <w:r>
        <w:rPr>
          <w:rFonts w:eastAsia="Arial"/>
        </w:rPr>
        <w:t xml:space="preserve">s </w:t>
      </w:r>
      <w:r>
        <w:rPr>
          <w:rFonts w:eastAsia="Arial"/>
          <w:spacing w:val="1"/>
        </w:rPr>
        <w:t>a</w:t>
      </w:r>
      <w:r>
        <w:rPr>
          <w:rFonts w:eastAsia="Arial"/>
        </w:rPr>
        <w:t>re i</w:t>
      </w:r>
      <w:r>
        <w:rPr>
          <w:rFonts w:eastAsia="Arial"/>
          <w:spacing w:val="2"/>
        </w:rPr>
        <w:t>m</w:t>
      </w:r>
      <w:r>
        <w:rPr>
          <w:rFonts w:eastAsia="Arial"/>
          <w:spacing w:val="1"/>
        </w:rPr>
        <w:t>p</w:t>
      </w:r>
      <w:r>
        <w:rPr>
          <w:rFonts w:eastAsia="Arial"/>
        </w:rPr>
        <w:t>l</w:t>
      </w:r>
      <w:r>
        <w:rPr>
          <w:rFonts w:eastAsia="Arial"/>
          <w:spacing w:val="1"/>
        </w:rPr>
        <w:t>e</w:t>
      </w:r>
      <w:r>
        <w:rPr>
          <w:rFonts w:eastAsia="Arial"/>
        </w:rPr>
        <w:t>m</w:t>
      </w:r>
      <w:r>
        <w:rPr>
          <w:rFonts w:eastAsia="Arial"/>
          <w:spacing w:val="1"/>
        </w:rPr>
        <w:t>en</w:t>
      </w:r>
      <w:r>
        <w:rPr>
          <w:rFonts w:eastAsia="Arial"/>
          <w:spacing w:val="-2"/>
        </w:rPr>
        <w:t>t</w:t>
      </w:r>
      <w:r>
        <w:rPr>
          <w:rFonts w:eastAsia="Arial"/>
          <w:spacing w:val="1"/>
        </w:rPr>
        <w:t>e</w:t>
      </w:r>
      <w:r>
        <w:rPr>
          <w:rFonts w:eastAsia="Arial"/>
        </w:rPr>
        <w:t>d</w:t>
      </w:r>
      <w:r>
        <w:rPr>
          <w:rFonts w:eastAsia="Arial"/>
          <w:spacing w:val="61"/>
        </w:rPr>
        <w:t xml:space="preserve"> </w:t>
      </w:r>
      <w:r>
        <w:rPr>
          <w:rFonts w:eastAsia="Arial"/>
          <w:spacing w:val="-2"/>
        </w:rPr>
        <w:t>w</w:t>
      </w:r>
      <w:r>
        <w:rPr>
          <w:rFonts w:eastAsia="Arial"/>
        </w:rPr>
        <w:t xml:space="preserve">ith </w:t>
      </w:r>
      <w:r>
        <w:rPr>
          <w:rFonts w:eastAsia="Arial"/>
          <w:spacing w:val="1"/>
        </w:rPr>
        <w:t>a</w:t>
      </w:r>
      <w:r>
        <w:rPr>
          <w:rFonts w:eastAsia="Arial"/>
        </w:rPr>
        <w:t xml:space="preserve">n </w:t>
      </w:r>
      <w:r>
        <w:rPr>
          <w:rFonts w:eastAsia="Arial"/>
          <w:spacing w:val="1"/>
        </w:rPr>
        <w:t>unde</w:t>
      </w:r>
      <w:r>
        <w:rPr>
          <w:rFonts w:eastAsia="Arial"/>
        </w:rPr>
        <w:t>rs</w:t>
      </w:r>
      <w:r>
        <w:rPr>
          <w:rFonts w:eastAsia="Arial"/>
          <w:spacing w:val="-2"/>
        </w:rPr>
        <w:t>t</w:t>
      </w:r>
      <w:r>
        <w:rPr>
          <w:rFonts w:eastAsia="Arial"/>
          <w:spacing w:val="1"/>
        </w:rPr>
        <w:t>a</w:t>
      </w:r>
      <w:r>
        <w:rPr>
          <w:rFonts w:eastAsia="Arial"/>
          <w:spacing w:val="-1"/>
        </w:rPr>
        <w:t>n</w:t>
      </w:r>
      <w:r>
        <w:rPr>
          <w:rFonts w:eastAsia="Arial"/>
          <w:spacing w:val="1"/>
        </w:rPr>
        <w:t>d</w:t>
      </w:r>
      <w:r>
        <w:rPr>
          <w:rFonts w:eastAsia="Arial"/>
        </w:rPr>
        <w:t>i</w:t>
      </w:r>
      <w:r>
        <w:rPr>
          <w:rFonts w:eastAsia="Arial"/>
          <w:spacing w:val="1"/>
        </w:rPr>
        <w:t>n</w:t>
      </w:r>
      <w:r>
        <w:rPr>
          <w:rFonts w:eastAsia="Arial"/>
        </w:rPr>
        <w:t>g</w:t>
      </w:r>
      <w:r>
        <w:rPr>
          <w:rFonts w:eastAsia="Arial"/>
          <w:spacing w:val="58"/>
        </w:rPr>
        <w:t xml:space="preserve"> </w:t>
      </w:r>
      <w:r>
        <w:rPr>
          <w:rFonts w:eastAsia="Arial"/>
          <w:spacing w:val="1"/>
        </w:rPr>
        <w:t>o</w:t>
      </w:r>
      <w:r>
        <w:rPr>
          <w:rFonts w:eastAsia="Arial"/>
        </w:rPr>
        <w:t>f R</w:t>
      </w:r>
      <w:r>
        <w:rPr>
          <w:rFonts w:eastAsia="Arial"/>
          <w:spacing w:val="2"/>
        </w:rPr>
        <w:t>T</w:t>
      </w:r>
      <w:r>
        <w:rPr>
          <w:rFonts w:eastAsia="Arial"/>
        </w:rPr>
        <w:t>’s s</w:t>
      </w:r>
      <w:r>
        <w:rPr>
          <w:rFonts w:eastAsia="Arial"/>
          <w:spacing w:val="1"/>
        </w:rPr>
        <w:t>un</w:t>
      </w:r>
      <w:r>
        <w:rPr>
          <w:rFonts w:eastAsia="Arial"/>
        </w:rPr>
        <w:t>s</w:t>
      </w:r>
      <w:r>
        <w:rPr>
          <w:rFonts w:eastAsia="Arial"/>
          <w:spacing w:val="1"/>
        </w:rPr>
        <w:t>e</w:t>
      </w:r>
      <w:r>
        <w:rPr>
          <w:rFonts w:eastAsia="Arial"/>
        </w:rPr>
        <w:t>t cl</w:t>
      </w:r>
      <w:r>
        <w:rPr>
          <w:rFonts w:eastAsia="Arial"/>
          <w:spacing w:val="1"/>
        </w:rPr>
        <w:t>au</w:t>
      </w:r>
      <w:r>
        <w:rPr>
          <w:rFonts w:eastAsia="Arial"/>
          <w:spacing w:val="-2"/>
        </w:rPr>
        <w:t>s</w:t>
      </w:r>
      <w:r>
        <w:rPr>
          <w:rFonts w:eastAsia="Arial"/>
          <w:spacing w:val="1"/>
        </w:rPr>
        <w:t>e</w:t>
      </w:r>
      <w:r>
        <w:rPr>
          <w:rFonts w:eastAsia="Arial"/>
        </w:rPr>
        <w:t xml:space="preserve">, </w:t>
      </w:r>
      <w:r>
        <w:rPr>
          <w:rFonts w:eastAsia="Arial"/>
          <w:spacing w:val="1"/>
        </w:rPr>
        <w:t>e</w:t>
      </w:r>
      <w:r>
        <w:rPr>
          <w:rFonts w:eastAsia="Arial"/>
        </w:rPr>
        <w:t>li</w:t>
      </w:r>
      <w:r>
        <w:rPr>
          <w:rFonts w:eastAsia="Arial"/>
          <w:spacing w:val="2"/>
        </w:rPr>
        <w:t>m</w:t>
      </w:r>
      <w:r>
        <w:rPr>
          <w:rFonts w:eastAsia="Arial"/>
        </w:rPr>
        <w:t>i</w:t>
      </w:r>
      <w:r>
        <w:rPr>
          <w:rFonts w:eastAsia="Arial"/>
          <w:spacing w:val="1"/>
        </w:rPr>
        <w:t>na</w:t>
      </w:r>
      <w:r>
        <w:rPr>
          <w:rFonts w:eastAsia="Arial"/>
        </w:rPr>
        <w:t>t</w:t>
      </w:r>
      <w:r>
        <w:rPr>
          <w:rFonts w:eastAsia="Arial"/>
          <w:spacing w:val="-3"/>
        </w:rPr>
        <w:t>i</w:t>
      </w:r>
      <w:r>
        <w:rPr>
          <w:rFonts w:eastAsia="Arial"/>
          <w:spacing w:val="1"/>
        </w:rPr>
        <w:t>o</w:t>
      </w:r>
      <w:r>
        <w:rPr>
          <w:rFonts w:eastAsia="Arial"/>
        </w:rPr>
        <w:t xml:space="preserve">n </w:t>
      </w:r>
      <w:r>
        <w:rPr>
          <w:rFonts w:eastAsia="Arial"/>
          <w:spacing w:val="-1"/>
        </w:rPr>
        <w:t>o</w:t>
      </w:r>
      <w:r>
        <w:rPr>
          <w:rFonts w:eastAsia="Arial"/>
        </w:rPr>
        <w:t>f</w:t>
      </w:r>
      <w:r>
        <w:rPr>
          <w:rFonts w:eastAsia="Arial"/>
          <w:spacing w:val="10"/>
        </w:rPr>
        <w:t xml:space="preserve"> </w:t>
      </w:r>
      <w:r>
        <w:rPr>
          <w:rFonts w:eastAsia="Arial"/>
        </w:rPr>
        <w:t>a</w:t>
      </w:r>
      <w:r>
        <w:rPr>
          <w:rFonts w:eastAsia="Arial"/>
          <w:spacing w:val="10"/>
        </w:rPr>
        <w:t xml:space="preserve"> </w:t>
      </w:r>
      <w:r>
        <w:rPr>
          <w:rFonts w:eastAsia="Arial"/>
        </w:rPr>
        <w:t>r</w:t>
      </w:r>
      <w:r>
        <w:rPr>
          <w:rFonts w:eastAsia="Arial"/>
          <w:spacing w:val="-1"/>
        </w:rPr>
        <w:t>o</w:t>
      </w:r>
      <w:r>
        <w:rPr>
          <w:rFonts w:eastAsia="Arial"/>
          <w:spacing w:val="1"/>
        </w:rPr>
        <w:t>u</w:t>
      </w:r>
      <w:r>
        <w:rPr>
          <w:rFonts w:eastAsia="Arial"/>
        </w:rPr>
        <w:t>te</w:t>
      </w:r>
      <w:r>
        <w:rPr>
          <w:rFonts w:eastAsia="Arial"/>
          <w:spacing w:val="8"/>
        </w:rPr>
        <w:t xml:space="preserve"> </w:t>
      </w:r>
      <w:r>
        <w:rPr>
          <w:rFonts w:eastAsia="Arial"/>
          <w:spacing w:val="-2"/>
        </w:rPr>
        <w:t>t</w:t>
      </w:r>
      <w:r>
        <w:rPr>
          <w:rFonts w:eastAsia="Arial"/>
          <w:spacing w:val="1"/>
        </w:rPr>
        <w:t>h</w:t>
      </w:r>
      <w:r>
        <w:rPr>
          <w:rFonts w:eastAsia="Arial"/>
        </w:rPr>
        <w:t>r</w:t>
      </w:r>
      <w:r>
        <w:rPr>
          <w:rFonts w:eastAsia="Arial"/>
          <w:spacing w:val="1"/>
        </w:rPr>
        <w:t>ou</w:t>
      </w:r>
      <w:r>
        <w:rPr>
          <w:rFonts w:eastAsia="Arial"/>
          <w:spacing w:val="-1"/>
        </w:rPr>
        <w:t>g</w:t>
      </w:r>
      <w:r>
        <w:rPr>
          <w:rFonts w:eastAsia="Arial"/>
        </w:rPr>
        <w:t>h</w:t>
      </w:r>
      <w:r>
        <w:rPr>
          <w:rFonts w:eastAsia="Arial"/>
          <w:spacing w:val="4"/>
        </w:rPr>
        <w:t xml:space="preserve"> </w:t>
      </w:r>
      <w:r>
        <w:rPr>
          <w:rFonts w:eastAsia="Arial"/>
        </w:rPr>
        <w:t>R</w:t>
      </w:r>
      <w:r>
        <w:rPr>
          <w:rFonts w:eastAsia="Arial"/>
          <w:spacing w:val="2"/>
        </w:rPr>
        <w:t>T</w:t>
      </w:r>
      <w:r>
        <w:rPr>
          <w:rFonts w:eastAsia="Arial"/>
        </w:rPr>
        <w:t>’s</w:t>
      </w:r>
      <w:r>
        <w:rPr>
          <w:rFonts w:eastAsia="Arial"/>
          <w:spacing w:val="6"/>
        </w:rPr>
        <w:t xml:space="preserve"> </w:t>
      </w:r>
      <w:r>
        <w:rPr>
          <w:rFonts w:eastAsia="Arial"/>
        </w:rPr>
        <w:t>r</w:t>
      </w:r>
      <w:r>
        <w:rPr>
          <w:rFonts w:eastAsia="Arial"/>
          <w:spacing w:val="-1"/>
        </w:rPr>
        <w:t>o</w:t>
      </w:r>
      <w:r>
        <w:rPr>
          <w:rFonts w:eastAsia="Arial"/>
          <w:spacing w:val="1"/>
        </w:rPr>
        <w:t>u</w:t>
      </w:r>
      <w:r>
        <w:rPr>
          <w:rFonts w:eastAsia="Arial"/>
        </w:rPr>
        <w:t>te</w:t>
      </w:r>
      <w:r>
        <w:rPr>
          <w:rFonts w:eastAsia="Arial"/>
          <w:spacing w:val="9"/>
        </w:rPr>
        <w:t xml:space="preserve"> </w:t>
      </w:r>
      <w:r>
        <w:rPr>
          <w:rFonts w:eastAsia="Arial"/>
          <w:spacing w:val="-2"/>
        </w:rPr>
        <w:t>s</w:t>
      </w:r>
      <w:r>
        <w:rPr>
          <w:rFonts w:eastAsia="Arial"/>
          <w:spacing w:val="1"/>
        </w:rPr>
        <w:t>u</w:t>
      </w:r>
      <w:r>
        <w:rPr>
          <w:rFonts w:eastAsia="Arial"/>
          <w:spacing w:val="-1"/>
        </w:rPr>
        <w:t>n</w:t>
      </w:r>
      <w:r>
        <w:rPr>
          <w:rFonts w:eastAsia="Arial"/>
        </w:rPr>
        <w:t>s</w:t>
      </w:r>
      <w:r>
        <w:rPr>
          <w:rFonts w:eastAsia="Arial"/>
          <w:spacing w:val="1"/>
        </w:rPr>
        <w:t>e</w:t>
      </w:r>
      <w:r>
        <w:rPr>
          <w:rFonts w:eastAsia="Arial"/>
        </w:rPr>
        <w:t>t</w:t>
      </w:r>
      <w:r>
        <w:rPr>
          <w:rFonts w:eastAsia="Arial"/>
          <w:spacing w:val="5"/>
        </w:rPr>
        <w:t xml:space="preserve"> </w:t>
      </w:r>
      <w:r>
        <w:rPr>
          <w:rFonts w:eastAsia="Arial"/>
          <w:spacing w:val="1"/>
        </w:rPr>
        <w:t>p</w:t>
      </w:r>
      <w:r>
        <w:rPr>
          <w:rFonts w:eastAsia="Arial"/>
        </w:rPr>
        <w:t>r</w:t>
      </w:r>
      <w:r>
        <w:rPr>
          <w:rFonts w:eastAsia="Arial"/>
          <w:spacing w:val="1"/>
        </w:rPr>
        <w:t>o</w:t>
      </w:r>
      <w:r>
        <w:rPr>
          <w:rFonts w:eastAsia="Arial"/>
          <w:spacing w:val="-2"/>
        </w:rPr>
        <w:t>c</w:t>
      </w:r>
      <w:r>
        <w:rPr>
          <w:rFonts w:eastAsia="Arial"/>
          <w:spacing w:val="1"/>
        </w:rPr>
        <w:t>e</w:t>
      </w:r>
      <w:r>
        <w:rPr>
          <w:rFonts w:eastAsia="Arial"/>
        </w:rPr>
        <w:t>ss</w:t>
      </w:r>
      <w:r>
        <w:rPr>
          <w:rFonts w:eastAsia="Arial"/>
          <w:spacing w:val="2"/>
        </w:rPr>
        <w:t xml:space="preserve"> </w:t>
      </w:r>
      <w:r>
        <w:rPr>
          <w:rFonts w:eastAsia="Arial"/>
        </w:rPr>
        <w:t>is</w:t>
      </w:r>
      <w:r>
        <w:rPr>
          <w:rFonts w:eastAsia="Arial"/>
          <w:spacing w:val="13"/>
        </w:rPr>
        <w:t xml:space="preserve"> </w:t>
      </w:r>
      <w:r>
        <w:rPr>
          <w:rFonts w:eastAsia="Arial"/>
        </w:rPr>
        <w:t>c</w:t>
      </w:r>
      <w:r>
        <w:rPr>
          <w:rFonts w:eastAsia="Arial"/>
          <w:spacing w:val="1"/>
        </w:rPr>
        <w:t>on</w:t>
      </w:r>
      <w:r>
        <w:rPr>
          <w:rFonts w:eastAsia="Arial"/>
        </w:rPr>
        <w:t>si</w:t>
      </w:r>
      <w:r>
        <w:rPr>
          <w:rFonts w:eastAsia="Arial"/>
          <w:spacing w:val="-1"/>
        </w:rPr>
        <w:t>de</w:t>
      </w:r>
      <w:r>
        <w:rPr>
          <w:rFonts w:eastAsia="Arial"/>
        </w:rPr>
        <w:t>r</w:t>
      </w:r>
      <w:r>
        <w:rPr>
          <w:rFonts w:eastAsia="Arial"/>
          <w:spacing w:val="1"/>
        </w:rPr>
        <w:t>e</w:t>
      </w:r>
      <w:r>
        <w:rPr>
          <w:rFonts w:eastAsia="Arial"/>
        </w:rPr>
        <w:t>d a</w:t>
      </w:r>
      <w:r>
        <w:rPr>
          <w:rFonts w:eastAsia="Arial"/>
          <w:spacing w:val="8"/>
        </w:rPr>
        <w:t xml:space="preserve"> </w:t>
      </w:r>
      <w:r>
        <w:rPr>
          <w:rFonts w:eastAsia="Arial"/>
          <w:spacing w:val="2"/>
        </w:rPr>
        <w:t>m</w:t>
      </w:r>
      <w:r>
        <w:rPr>
          <w:rFonts w:eastAsia="Arial"/>
        </w:rPr>
        <w:t>i</w:t>
      </w:r>
      <w:r>
        <w:rPr>
          <w:rFonts w:eastAsia="Arial"/>
          <w:spacing w:val="1"/>
        </w:rPr>
        <w:t>no</w:t>
      </w:r>
      <w:r>
        <w:rPr>
          <w:rFonts w:eastAsia="Arial"/>
        </w:rPr>
        <w:t>r</w:t>
      </w:r>
      <w:r>
        <w:rPr>
          <w:rFonts w:eastAsia="Arial"/>
          <w:spacing w:val="5"/>
        </w:rPr>
        <w:t xml:space="preserve"> </w:t>
      </w:r>
      <w:r>
        <w:rPr>
          <w:rFonts w:eastAsia="Arial"/>
        </w:rPr>
        <w:t>s</w:t>
      </w:r>
      <w:r>
        <w:rPr>
          <w:rFonts w:eastAsia="Arial"/>
          <w:spacing w:val="1"/>
        </w:rPr>
        <w:t>e</w:t>
      </w:r>
      <w:r>
        <w:rPr>
          <w:rFonts w:eastAsia="Arial"/>
        </w:rPr>
        <w:t>r</w:t>
      </w:r>
      <w:r>
        <w:rPr>
          <w:rFonts w:eastAsia="Arial"/>
          <w:spacing w:val="-2"/>
        </w:rPr>
        <w:t>v</w:t>
      </w:r>
      <w:r>
        <w:rPr>
          <w:rFonts w:eastAsia="Arial"/>
        </w:rPr>
        <w:t>ice c</w:t>
      </w:r>
      <w:r>
        <w:rPr>
          <w:rFonts w:eastAsia="Arial"/>
          <w:spacing w:val="1"/>
        </w:rPr>
        <w:t>han</w:t>
      </w:r>
      <w:r>
        <w:rPr>
          <w:rFonts w:eastAsia="Arial"/>
          <w:spacing w:val="-1"/>
        </w:rPr>
        <w:t>g</w:t>
      </w:r>
      <w:r>
        <w:rPr>
          <w:rFonts w:eastAsia="Arial"/>
          <w:spacing w:val="1"/>
        </w:rPr>
        <w:t>e</w:t>
      </w:r>
      <w:r>
        <w:rPr>
          <w:rFonts w:eastAsia="Arial"/>
        </w:rPr>
        <w:t xml:space="preserve">. </w:t>
      </w:r>
      <w:r>
        <w:rPr>
          <w:rFonts w:eastAsia="Arial"/>
          <w:spacing w:val="-2"/>
        </w:rPr>
        <w:t>I</w:t>
      </w:r>
      <w:r>
        <w:rPr>
          <w:rFonts w:eastAsia="Arial"/>
        </w:rPr>
        <w:t>t</w:t>
      </w:r>
      <w:r>
        <w:rPr>
          <w:rFonts w:eastAsia="Arial"/>
          <w:spacing w:val="11"/>
        </w:rPr>
        <w:t xml:space="preserve"> </w:t>
      </w:r>
      <w:r>
        <w:rPr>
          <w:rFonts w:eastAsia="Arial"/>
          <w:spacing w:val="-2"/>
        </w:rPr>
        <w:t>w</w:t>
      </w:r>
      <w:r>
        <w:rPr>
          <w:rFonts w:eastAsia="Arial"/>
        </w:rPr>
        <w:t>ill</w:t>
      </w:r>
      <w:r>
        <w:rPr>
          <w:rFonts w:eastAsia="Arial"/>
          <w:spacing w:val="9"/>
        </w:rPr>
        <w:t xml:space="preserve"> </w:t>
      </w:r>
      <w:r>
        <w:rPr>
          <w:rFonts w:eastAsia="Arial"/>
        </w:rPr>
        <w:t>t</w:t>
      </w:r>
      <w:r>
        <w:rPr>
          <w:rFonts w:eastAsia="Arial"/>
          <w:spacing w:val="1"/>
        </w:rPr>
        <w:t>he</w:t>
      </w:r>
      <w:r>
        <w:rPr>
          <w:rFonts w:eastAsia="Arial"/>
        </w:rPr>
        <w:t>r</w:t>
      </w:r>
      <w:r>
        <w:rPr>
          <w:rFonts w:eastAsia="Arial"/>
          <w:spacing w:val="1"/>
        </w:rPr>
        <w:t>e</w:t>
      </w:r>
      <w:r>
        <w:rPr>
          <w:rFonts w:eastAsia="Arial"/>
        </w:rPr>
        <w:t>f</w:t>
      </w:r>
      <w:r>
        <w:rPr>
          <w:rFonts w:eastAsia="Arial"/>
          <w:spacing w:val="1"/>
        </w:rPr>
        <w:t>o</w:t>
      </w:r>
      <w:r>
        <w:rPr>
          <w:rFonts w:eastAsia="Arial"/>
        </w:rPr>
        <w:t>re</w:t>
      </w:r>
      <w:r>
        <w:rPr>
          <w:rFonts w:eastAsia="Arial"/>
          <w:spacing w:val="3"/>
        </w:rPr>
        <w:t xml:space="preserve"> </w:t>
      </w:r>
      <w:r>
        <w:rPr>
          <w:rFonts w:eastAsia="Arial"/>
          <w:spacing w:val="1"/>
        </w:rPr>
        <w:t>b</w:t>
      </w:r>
      <w:r>
        <w:rPr>
          <w:rFonts w:eastAsia="Arial"/>
        </w:rPr>
        <w:t>e</w:t>
      </w:r>
      <w:r>
        <w:rPr>
          <w:rFonts w:eastAsia="Arial"/>
          <w:spacing w:val="7"/>
        </w:rPr>
        <w:t xml:space="preserve"> </w:t>
      </w:r>
      <w:r>
        <w:rPr>
          <w:rFonts w:eastAsia="Arial"/>
          <w:spacing w:val="1"/>
        </w:rPr>
        <w:t>e</w:t>
      </w:r>
      <w:r>
        <w:rPr>
          <w:rFonts w:eastAsia="Arial"/>
          <w:spacing w:val="-2"/>
        </w:rPr>
        <w:t>x</w:t>
      </w:r>
      <w:r>
        <w:rPr>
          <w:rFonts w:eastAsia="Arial"/>
          <w:spacing w:val="1"/>
        </w:rPr>
        <w:t>e</w:t>
      </w:r>
      <w:r>
        <w:rPr>
          <w:rFonts w:eastAsia="Arial"/>
          <w:spacing w:val="2"/>
        </w:rPr>
        <w:t>m</w:t>
      </w:r>
      <w:r>
        <w:rPr>
          <w:rFonts w:eastAsia="Arial"/>
          <w:spacing w:val="1"/>
        </w:rPr>
        <w:t>p</w:t>
      </w:r>
      <w:r>
        <w:rPr>
          <w:rFonts w:eastAsia="Arial"/>
        </w:rPr>
        <w:t>t</w:t>
      </w:r>
      <w:r>
        <w:rPr>
          <w:rFonts w:eastAsia="Arial"/>
          <w:spacing w:val="2"/>
        </w:rPr>
        <w:t xml:space="preserve"> </w:t>
      </w:r>
      <w:r>
        <w:rPr>
          <w:rFonts w:eastAsia="Arial"/>
          <w:spacing w:val="3"/>
        </w:rPr>
        <w:t>f</w:t>
      </w:r>
      <w:r>
        <w:rPr>
          <w:rFonts w:eastAsia="Arial"/>
          <w:spacing w:val="-3"/>
        </w:rPr>
        <w:t>r</w:t>
      </w:r>
      <w:r>
        <w:rPr>
          <w:rFonts w:eastAsia="Arial"/>
          <w:spacing w:val="1"/>
        </w:rPr>
        <w:t>o</w:t>
      </w:r>
      <w:r>
        <w:rPr>
          <w:rFonts w:eastAsia="Arial"/>
        </w:rPr>
        <w:t>m</w:t>
      </w:r>
      <w:r>
        <w:rPr>
          <w:rFonts w:eastAsia="Arial"/>
          <w:spacing w:val="7"/>
        </w:rPr>
        <w:t xml:space="preserve"> </w:t>
      </w:r>
      <w:r>
        <w:rPr>
          <w:rFonts w:eastAsia="Arial"/>
        </w:rPr>
        <w:t>R</w:t>
      </w:r>
      <w:r>
        <w:rPr>
          <w:rFonts w:eastAsia="Arial"/>
          <w:spacing w:val="2"/>
        </w:rPr>
        <w:t>T</w:t>
      </w:r>
      <w:r>
        <w:rPr>
          <w:rFonts w:eastAsia="Arial"/>
        </w:rPr>
        <w:t>’s</w:t>
      </w:r>
      <w:r>
        <w:rPr>
          <w:rFonts w:eastAsia="Arial"/>
          <w:spacing w:val="7"/>
        </w:rPr>
        <w:t xml:space="preserve"> </w:t>
      </w:r>
      <w:r>
        <w:rPr>
          <w:rFonts w:eastAsia="Arial"/>
          <w:spacing w:val="1"/>
        </w:rPr>
        <w:t>p</w:t>
      </w:r>
      <w:r>
        <w:rPr>
          <w:rFonts w:eastAsia="Arial"/>
          <w:spacing w:val="-1"/>
        </w:rPr>
        <w:t>u</w:t>
      </w:r>
      <w:r>
        <w:rPr>
          <w:rFonts w:eastAsia="Arial"/>
          <w:spacing w:val="1"/>
        </w:rPr>
        <w:t>b</w:t>
      </w:r>
      <w:r>
        <w:rPr>
          <w:rFonts w:eastAsia="Arial"/>
        </w:rPr>
        <w:t>lic</w:t>
      </w:r>
      <w:r>
        <w:rPr>
          <w:rFonts w:eastAsia="Arial"/>
          <w:spacing w:val="6"/>
        </w:rPr>
        <w:t xml:space="preserve"> </w:t>
      </w:r>
      <w:r>
        <w:rPr>
          <w:rFonts w:eastAsia="Arial"/>
          <w:spacing w:val="1"/>
        </w:rPr>
        <w:t>hea</w:t>
      </w:r>
      <w:r>
        <w:rPr>
          <w:rFonts w:eastAsia="Arial"/>
        </w:rPr>
        <w:t>ri</w:t>
      </w:r>
      <w:r>
        <w:rPr>
          <w:rFonts w:eastAsia="Arial"/>
          <w:spacing w:val="1"/>
        </w:rPr>
        <w:t>n</w:t>
      </w:r>
      <w:r>
        <w:rPr>
          <w:rFonts w:eastAsia="Arial"/>
        </w:rPr>
        <w:t xml:space="preserve">g </w:t>
      </w:r>
      <w:r>
        <w:rPr>
          <w:rFonts w:eastAsia="Arial"/>
          <w:spacing w:val="1"/>
        </w:rPr>
        <w:t>an</w:t>
      </w:r>
      <w:r>
        <w:rPr>
          <w:rFonts w:eastAsia="Arial"/>
        </w:rPr>
        <w:t>d</w:t>
      </w:r>
      <w:r>
        <w:rPr>
          <w:rFonts w:eastAsia="Arial"/>
          <w:spacing w:val="6"/>
        </w:rPr>
        <w:t xml:space="preserve"> </w:t>
      </w:r>
      <w:r>
        <w:rPr>
          <w:rFonts w:eastAsia="Arial"/>
          <w:spacing w:val="1"/>
        </w:rPr>
        <w:t>e</w:t>
      </w:r>
      <w:r>
        <w:rPr>
          <w:rFonts w:eastAsia="Arial"/>
          <w:spacing w:val="-1"/>
        </w:rPr>
        <w:t>q</w:t>
      </w:r>
      <w:r>
        <w:rPr>
          <w:rFonts w:eastAsia="Arial"/>
          <w:spacing w:val="1"/>
        </w:rPr>
        <w:t>u</w:t>
      </w:r>
      <w:r>
        <w:rPr>
          <w:rFonts w:eastAsia="Arial"/>
        </w:rPr>
        <w:t>ity</w:t>
      </w:r>
      <w:r>
        <w:rPr>
          <w:rFonts w:eastAsia="Arial"/>
          <w:spacing w:val="4"/>
        </w:rPr>
        <w:t xml:space="preserve"> </w:t>
      </w:r>
      <w:r>
        <w:rPr>
          <w:rFonts w:eastAsia="Arial"/>
          <w:spacing w:val="1"/>
        </w:rPr>
        <w:t>ana</w:t>
      </w:r>
      <w:r>
        <w:rPr>
          <w:rFonts w:eastAsia="Arial"/>
        </w:rPr>
        <w:t>l</w:t>
      </w:r>
      <w:r>
        <w:rPr>
          <w:rFonts w:eastAsia="Arial"/>
          <w:spacing w:val="-2"/>
        </w:rPr>
        <w:t>y</w:t>
      </w:r>
      <w:r>
        <w:rPr>
          <w:rFonts w:eastAsia="Arial"/>
        </w:rPr>
        <w:t>sis r</w:t>
      </w:r>
      <w:r>
        <w:rPr>
          <w:rFonts w:eastAsia="Arial"/>
          <w:spacing w:val="1"/>
        </w:rPr>
        <w:t>e</w:t>
      </w:r>
      <w:r>
        <w:rPr>
          <w:rFonts w:eastAsia="Arial"/>
          <w:spacing w:val="-1"/>
        </w:rPr>
        <w:t>q</w:t>
      </w:r>
      <w:r>
        <w:rPr>
          <w:rFonts w:eastAsia="Arial"/>
          <w:spacing w:val="1"/>
        </w:rPr>
        <w:t>u</w:t>
      </w:r>
      <w:r>
        <w:rPr>
          <w:rFonts w:eastAsia="Arial"/>
        </w:rPr>
        <w:t>ir</w:t>
      </w:r>
      <w:r>
        <w:rPr>
          <w:rFonts w:eastAsia="Arial"/>
          <w:spacing w:val="1"/>
        </w:rPr>
        <w:t>e</w:t>
      </w:r>
      <w:r>
        <w:rPr>
          <w:rFonts w:eastAsia="Arial"/>
          <w:spacing w:val="2"/>
        </w:rPr>
        <w:t>m</w:t>
      </w:r>
      <w:r>
        <w:rPr>
          <w:rFonts w:eastAsia="Arial"/>
          <w:spacing w:val="1"/>
        </w:rPr>
        <w:t>en</w:t>
      </w:r>
      <w:r>
        <w:rPr>
          <w:rFonts w:eastAsia="Arial"/>
        </w:rPr>
        <w:t>t</w:t>
      </w:r>
      <w:r>
        <w:rPr>
          <w:rFonts w:eastAsia="Arial"/>
          <w:spacing w:val="-2"/>
        </w:rPr>
        <w:t>s</w:t>
      </w:r>
      <w:r>
        <w:rPr>
          <w:rFonts w:eastAsia="Arial"/>
        </w:rPr>
        <w:t xml:space="preserve">, </w:t>
      </w:r>
      <w:r>
        <w:rPr>
          <w:rFonts w:eastAsia="Arial"/>
          <w:spacing w:val="1"/>
        </w:rPr>
        <w:t>an</w:t>
      </w:r>
      <w:r>
        <w:rPr>
          <w:rFonts w:eastAsia="Arial"/>
        </w:rPr>
        <w:t>d</w:t>
      </w:r>
      <w:r>
        <w:rPr>
          <w:rFonts w:eastAsia="Arial"/>
          <w:spacing w:val="12"/>
        </w:rPr>
        <w:t xml:space="preserve"> </w:t>
      </w:r>
      <w:r>
        <w:rPr>
          <w:rFonts w:eastAsia="Arial"/>
          <w:spacing w:val="1"/>
        </w:rPr>
        <w:t>a</w:t>
      </w:r>
      <w:r>
        <w:rPr>
          <w:rFonts w:eastAsia="Arial"/>
        </w:rPr>
        <w:t>ll</w:t>
      </w:r>
      <w:r>
        <w:rPr>
          <w:rFonts w:eastAsia="Arial"/>
          <w:spacing w:val="11"/>
        </w:rPr>
        <w:t xml:space="preserve"> </w:t>
      </w:r>
      <w:r>
        <w:rPr>
          <w:rFonts w:eastAsia="Arial"/>
          <w:spacing w:val="1"/>
        </w:rPr>
        <w:t>o</w:t>
      </w:r>
      <w:r>
        <w:rPr>
          <w:rFonts w:eastAsia="Arial"/>
        </w:rPr>
        <w:t>t</w:t>
      </w:r>
      <w:r>
        <w:rPr>
          <w:rFonts w:eastAsia="Arial"/>
          <w:spacing w:val="1"/>
        </w:rPr>
        <w:t>he</w:t>
      </w:r>
      <w:r>
        <w:rPr>
          <w:rFonts w:eastAsia="Arial"/>
        </w:rPr>
        <w:t>r</w:t>
      </w:r>
      <w:r>
        <w:rPr>
          <w:rFonts w:eastAsia="Arial"/>
          <w:spacing w:val="8"/>
        </w:rPr>
        <w:t xml:space="preserve"> </w:t>
      </w:r>
      <w:r>
        <w:rPr>
          <w:rFonts w:eastAsia="Arial"/>
        </w:rPr>
        <w:t>r</w:t>
      </w:r>
      <w:r>
        <w:rPr>
          <w:rFonts w:eastAsia="Arial"/>
          <w:spacing w:val="1"/>
        </w:rPr>
        <w:t>e</w:t>
      </w:r>
      <w:r>
        <w:rPr>
          <w:rFonts w:eastAsia="Arial"/>
          <w:spacing w:val="-1"/>
        </w:rPr>
        <w:t>q</w:t>
      </w:r>
      <w:r>
        <w:rPr>
          <w:rFonts w:eastAsia="Arial"/>
          <w:spacing w:val="1"/>
        </w:rPr>
        <w:t>u</w:t>
      </w:r>
      <w:r>
        <w:rPr>
          <w:rFonts w:eastAsia="Arial"/>
        </w:rPr>
        <w:t>ir</w:t>
      </w:r>
      <w:r>
        <w:rPr>
          <w:rFonts w:eastAsia="Arial"/>
          <w:spacing w:val="1"/>
        </w:rPr>
        <w:t>e</w:t>
      </w:r>
      <w:r>
        <w:rPr>
          <w:rFonts w:eastAsia="Arial"/>
          <w:spacing w:val="2"/>
        </w:rPr>
        <w:t>m</w:t>
      </w:r>
      <w:r>
        <w:rPr>
          <w:rFonts w:eastAsia="Arial"/>
          <w:spacing w:val="-1"/>
        </w:rPr>
        <w:t>e</w:t>
      </w:r>
      <w:r>
        <w:rPr>
          <w:rFonts w:eastAsia="Arial"/>
          <w:spacing w:val="1"/>
        </w:rPr>
        <w:t>n</w:t>
      </w:r>
      <w:r>
        <w:rPr>
          <w:rFonts w:eastAsia="Arial"/>
        </w:rPr>
        <w:t>ts</w:t>
      </w:r>
      <w:r>
        <w:rPr>
          <w:rFonts w:eastAsia="Arial"/>
          <w:spacing w:val="1"/>
        </w:rPr>
        <w:t xml:space="preserve"> </w:t>
      </w:r>
      <w:r>
        <w:rPr>
          <w:rFonts w:eastAsia="Arial"/>
        </w:rPr>
        <w:t>t</w:t>
      </w:r>
      <w:r>
        <w:rPr>
          <w:rFonts w:eastAsia="Arial"/>
          <w:spacing w:val="1"/>
        </w:rPr>
        <w:t>h</w:t>
      </w:r>
      <w:r>
        <w:rPr>
          <w:rFonts w:eastAsia="Arial"/>
          <w:spacing w:val="-1"/>
        </w:rPr>
        <w:t>a</w:t>
      </w:r>
      <w:r>
        <w:rPr>
          <w:rFonts w:eastAsia="Arial"/>
        </w:rPr>
        <w:t>t</w:t>
      </w:r>
      <w:r>
        <w:rPr>
          <w:rFonts w:eastAsia="Arial"/>
          <w:spacing w:val="11"/>
        </w:rPr>
        <w:t xml:space="preserve"> </w:t>
      </w:r>
      <w:r>
        <w:rPr>
          <w:rFonts w:eastAsia="Arial"/>
          <w:spacing w:val="1"/>
        </w:rPr>
        <w:t>app</w:t>
      </w:r>
      <w:r>
        <w:rPr>
          <w:rFonts w:eastAsia="Arial"/>
        </w:rPr>
        <w:t>ly</w:t>
      </w:r>
      <w:r>
        <w:rPr>
          <w:rFonts w:eastAsia="Arial"/>
          <w:spacing w:val="7"/>
        </w:rPr>
        <w:t xml:space="preserve"> </w:t>
      </w:r>
      <w:r>
        <w:rPr>
          <w:rFonts w:eastAsia="Arial"/>
          <w:spacing w:val="1"/>
        </w:rPr>
        <w:t>on</w:t>
      </w:r>
      <w:r>
        <w:rPr>
          <w:rFonts w:eastAsia="Arial"/>
        </w:rPr>
        <w:t>ly</w:t>
      </w:r>
      <w:r>
        <w:rPr>
          <w:rFonts w:eastAsia="Arial"/>
          <w:spacing w:val="10"/>
        </w:rPr>
        <w:t xml:space="preserve"> </w:t>
      </w:r>
      <w:r>
        <w:rPr>
          <w:rFonts w:eastAsia="Arial"/>
        </w:rPr>
        <w:t>to</w:t>
      </w:r>
      <w:r>
        <w:rPr>
          <w:rFonts w:eastAsia="Arial"/>
          <w:spacing w:val="14"/>
        </w:rPr>
        <w:t xml:space="preserve"> </w:t>
      </w:r>
      <w:r>
        <w:rPr>
          <w:rFonts w:eastAsia="Arial"/>
          <w:spacing w:val="2"/>
        </w:rPr>
        <w:t>m</w:t>
      </w:r>
      <w:r>
        <w:rPr>
          <w:rFonts w:eastAsia="Arial"/>
          <w:spacing w:val="1"/>
        </w:rPr>
        <w:t>a</w:t>
      </w:r>
      <w:r>
        <w:rPr>
          <w:rFonts w:eastAsia="Arial"/>
        </w:rPr>
        <w:t>j</w:t>
      </w:r>
      <w:r>
        <w:rPr>
          <w:rFonts w:eastAsia="Arial"/>
          <w:spacing w:val="1"/>
        </w:rPr>
        <w:t>o</w:t>
      </w:r>
      <w:r>
        <w:rPr>
          <w:rFonts w:eastAsia="Arial"/>
        </w:rPr>
        <w:t>r</w:t>
      </w:r>
      <w:r>
        <w:rPr>
          <w:rFonts w:eastAsia="Arial"/>
          <w:spacing w:val="8"/>
        </w:rPr>
        <w:t xml:space="preserve"> </w:t>
      </w:r>
      <w:r>
        <w:rPr>
          <w:rFonts w:eastAsia="Arial"/>
        </w:rPr>
        <w:t>s</w:t>
      </w:r>
      <w:r>
        <w:rPr>
          <w:rFonts w:eastAsia="Arial"/>
          <w:spacing w:val="1"/>
        </w:rPr>
        <w:t>e</w:t>
      </w:r>
      <w:r>
        <w:rPr>
          <w:rFonts w:eastAsia="Arial"/>
        </w:rPr>
        <w:t>r</w:t>
      </w:r>
      <w:r>
        <w:rPr>
          <w:rFonts w:eastAsia="Arial"/>
          <w:spacing w:val="-2"/>
        </w:rPr>
        <w:t>v</w:t>
      </w:r>
      <w:r>
        <w:rPr>
          <w:rFonts w:eastAsia="Arial"/>
        </w:rPr>
        <w:t>ice</w:t>
      </w:r>
      <w:r>
        <w:rPr>
          <w:rFonts w:eastAsia="Arial"/>
          <w:spacing w:val="8"/>
        </w:rPr>
        <w:t xml:space="preserve"> </w:t>
      </w:r>
      <w:r>
        <w:rPr>
          <w:rFonts w:eastAsia="Arial"/>
        </w:rPr>
        <w:t>c</w:t>
      </w:r>
      <w:r>
        <w:rPr>
          <w:rFonts w:eastAsia="Arial"/>
          <w:spacing w:val="1"/>
        </w:rPr>
        <w:t>han</w:t>
      </w:r>
      <w:r>
        <w:rPr>
          <w:rFonts w:eastAsia="Arial"/>
          <w:spacing w:val="-1"/>
        </w:rPr>
        <w:t>g</w:t>
      </w:r>
      <w:r>
        <w:rPr>
          <w:rFonts w:eastAsia="Arial"/>
          <w:spacing w:val="1"/>
        </w:rPr>
        <w:t>e</w:t>
      </w:r>
      <w:r>
        <w:rPr>
          <w:rFonts w:eastAsia="Arial"/>
        </w:rPr>
        <w:t xml:space="preserve">s. </w:t>
      </w:r>
      <w:r>
        <w:rPr>
          <w:rFonts w:eastAsia="Arial"/>
          <w:spacing w:val="1"/>
        </w:rPr>
        <w:t>A</w:t>
      </w:r>
      <w:r>
        <w:rPr>
          <w:rFonts w:eastAsia="Arial"/>
        </w:rPr>
        <w:t xml:space="preserve">s </w:t>
      </w:r>
      <w:r>
        <w:rPr>
          <w:rFonts w:eastAsia="Arial"/>
          <w:spacing w:val="1"/>
        </w:rPr>
        <w:t>no</w:t>
      </w:r>
      <w:r>
        <w:rPr>
          <w:rFonts w:eastAsia="Arial"/>
        </w:rPr>
        <w:t>t</w:t>
      </w:r>
      <w:r>
        <w:rPr>
          <w:rFonts w:eastAsia="Arial"/>
          <w:spacing w:val="-1"/>
        </w:rPr>
        <w:t>e</w:t>
      </w:r>
      <w:r>
        <w:rPr>
          <w:rFonts w:eastAsia="Arial"/>
        </w:rPr>
        <w:t>d</w:t>
      </w:r>
      <w:r>
        <w:rPr>
          <w:rFonts w:eastAsia="Arial"/>
          <w:spacing w:val="-5"/>
        </w:rPr>
        <w:t xml:space="preserve"> </w:t>
      </w:r>
      <w:r>
        <w:rPr>
          <w:rFonts w:eastAsia="Arial"/>
          <w:spacing w:val="-1"/>
        </w:rPr>
        <w:t>a</w:t>
      </w:r>
      <w:r>
        <w:rPr>
          <w:rFonts w:eastAsia="Arial"/>
          <w:spacing w:val="1"/>
        </w:rPr>
        <w:t>bo</w:t>
      </w:r>
      <w:r>
        <w:rPr>
          <w:rFonts w:eastAsia="Arial"/>
          <w:spacing w:val="-2"/>
        </w:rPr>
        <w:t>v</w:t>
      </w:r>
      <w:r>
        <w:rPr>
          <w:rFonts w:eastAsia="Arial"/>
          <w:spacing w:val="1"/>
        </w:rPr>
        <w:t>e</w:t>
      </w:r>
      <w:r>
        <w:rPr>
          <w:rFonts w:eastAsia="Arial"/>
        </w:rPr>
        <w:t>,</w:t>
      </w:r>
      <w:r>
        <w:rPr>
          <w:rFonts w:eastAsia="Arial"/>
          <w:spacing w:val="-6"/>
        </w:rPr>
        <w:t xml:space="preserve"> </w:t>
      </w:r>
      <w:r>
        <w:rPr>
          <w:rFonts w:eastAsia="Arial"/>
          <w:spacing w:val="-2"/>
        </w:rPr>
        <w:t>R</w:t>
      </w:r>
      <w:r>
        <w:rPr>
          <w:rFonts w:eastAsia="Arial"/>
        </w:rPr>
        <w:t xml:space="preserve">T </w:t>
      </w:r>
      <w:r>
        <w:rPr>
          <w:rFonts w:eastAsia="Arial"/>
          <w:spacing w:val="-2"/>
        </w:rPr>
        <w:t>w</w:t>
      </w:r>
      <w:r>
        <w:rPr>
          <w:rFonts w:eastAsia="Arial"/>
        </w:rPr>
        <w:t>ill</w:t>
      </w:r>
      <w:r>
        <w:rPr>
          <w:rFonts w:eastAsia="Arial"/>
          <w:spacing w:val="-3"/>
        </w:rPr>
        <w:t xml:space="preserve"> </w:t>
      </w:r>
      <w:r>
        <w:rPr>
          <w:rFonts w:eastAsia="Arial"/>
          <w:spacing w:val="1"/>
        </w:rPr>
        <w:t>no</w:t>
      </w:r>
      <w:r>
        <w:rPr>
          <w:rFonts w:eastAsia="Arial"/>
        </w:rPr>
        <w:t>t</w:t>
      </w:r>
      <w:r>
        <w:rPr>
          <w:rFonts w:eastAsia="Arial"/>
          <w:spacing w:val="-3"/>
        </w:rPr>
        <w:t>i</w:t>
      </w:r>
      <w:r>
        <w:rPr>
          <w:rFonts w:eastAsia="Arial"/>
          <w:spacing w:val="3"/>
        </w:rPr>
        <w:t>f</w:t>
      </w:r>
      <w:r>
        <w:rPr>
          <w:rFonts w:eastAsia="Arial"/>
        </w:rPr>
        <w:t>y</w:t>
      </w:r>
      <w:r>
        <w:rPr>
          <w:rFonts w:eastAsia="Arial"/>
          <w:spacing w:val="-8"/>
        </w:rPr>
        <w:t xml:space="preserve"> </w:t>
      </w:r>
      <w:r>
        <w:rPr>
          <w:rFonts w:eastAsia="Arial"/>
        </w:rPr>
        <w:t>ri</w:t>
      </w:r>
      <w:r>
        <w:rPr>
          <w:rFonts w:eastAsia="Arial"/>
          <w:spacing w:val="1"/>
        </w:rPr>
        <w:t>de</w:t>
      </w:r>
      <w:r>
        <w:rPr>
          <w:rFonts w:eastAsia="Arial"/>
        </w:rPr>
        <w:t>rs</w:t>
      </w:r>
      <w:r>
        <w:rPr>
          <w:rFonts w:eastAsia="Arial"/>
          <w:spacing w:val="-6"/>
        </w:rPr>
        <w:t xml:space="preserve"> </w:t>
      </w:r>
      <w:r>
        <w:rPr>
          <w:rFonts w:eastAsia="Arial"/>
          <w:spacing w:val="1"/>
        </w:rPr>
        <w:t>p</w:t>
      </w:r>
      <w:r>
        <w:rPr>
          <w:rFonts w:eastAsia="Arial"/>
        </w:rPr>
        <w:t>ri</w:t>
      </w:r>
      <w:r>
        <w:rPr>
          <w:rFonts w:eastAsia="Arial"/>
          <w:spacing w:val="1"/>
        </w:rPr>
        <w:t>o</w:t>
      </w:r>
      <w:r>
        <w:rPr>
          <w:rFonts w:eastAsia="Arial"/>
        </w:rPr>
        <w:t>r</w:t>
      </w:r>
      <w:r>
        <w:rPr>
          <w:rFonts w:eastAsia="Arial"/>
          <w:spacing w:val="1"/>
        </w:rPr>
        <w:t xml:space="preserve"> </w:t>
      </w:r>
      <w:r>
        <w:rPr>
          <w:rFonts w:eastAsia="Arial"/>
        </w:rPr>
        <w:t>to</w:t>
      </w:r>
      <w:r>
        <w:rPr>
          <w:rFonts w:eastAsia="Arial"/>
          <w:spacing w:val="-1"/>
        </w:rPr>
        <w:t xml:space="preserve"> </w:t>
      </w:r>
      <w:r>
        <w:rPr>
          <w:rFonts w:eastAsia="Arial"/>
          <w:spacing w:val="-2"/>
        </w:rPr>
        <w:t>t</w:t>
      </w:r>
      <w:r>
        <w:rPr>
          <w:rFonts w:eastAsia="Arial"/>
          <w:spacing w:val="1"/>
        </w:rPr>
        <w:t>h</w:t>
      </w:r>
      <w:r>
        <w:rPr>
          <w:rFonts w:eastAsia="Arial"/>
        </w:rPr>
        <w:t>e</w:t>
      </w:r>
      <w:r>
        <w:rPr>
          <w:rFonts w:eastAsia="Arial"/>
          <w:spacing w:val="-4"/>
        </w:rPr>
        <w:t xml:space="preserve"> </w:t>
      </w:r>
      <w:r>
        <w:rPr>
          <w:rFonts w:eastAsia="Arial"/>
        </w:rPr>
        <w:t>r</w:t>
      </w:r>
      <w:r>
        <w:rPr>
          <w:rFonts w:eastAsia="Arial"/>
          <w:spacing w:val="1"/>
        </w:rPr>
        <w:t>ou</w:t>
      </w:r>
      <w:r>
        <w:rPr>
          <w:rFonts w:eastAsia="Arial"/>
        </w:rPr>
        <w:t>t</w:t>
      </w:r>
      <w:r>
        <w:rPr>
          <w:rFonts w:eastAsia="Arial"/>
          <w:spacing w:val="1"/>
        </w:rPr>
        <w:t>e</w:t>
      </w:r>
      <w:r>
        <w:rPr>
          <w:rFonts w:eastAsia="Arial"/>
        </w:rPr>
        <w:t>’s</w:t>
      </w:r>
      <w:r>
        <w:rPr>
          <w:rFonts w:eastAsia="Arial"/>
          <w:spacing w:val="-7"/>
        </w:rPr>
        <w:t xml:space="preserve"> </w:t>
      </w:r>
      <w:r>
        <w:rPr>
          <w:rFonts w:eastAsia="Arial"/>
          <w:spacing w:val="1"/>
        </w:rPr>
        <w:t>a</w:t>
      </w:r>
      <w:r>
        <w:rPr>
          <w:rFonts w:eastAsia="Arial"/>
          <w:spacing w:val="-2"/>
        </w:rPr>
        <w:t>c</w:t>
      </w:r>
      <w:r>
        <w:rPr>
          <w:rFonts w:eastAsia="Arial"/>
        </w:rPr>
        <w:t>t</w:t>
      </w:r>
      <w:r>
        <w:rPr>
          <w:rFonts w:eastAsia="Arial"/>
          <w:spacing w:val="1"/>
        </w:rPr>
        <w:t>ua</w:t>
      </w:r>
      <w:r>
        <w:rPr>
          <w:rFonts w:eastAsia="Arial"/>
        </w:rPr>
        <w:t>l</w:t>
      </w:r>
      <w:r>
        <w:rPr>
          <w:rFonts w:eastAsia="Arial"/>
          <w:spacing w:val="-8"/>
        </w:rPr>
        <w:t xml:space="preserve"> </w:t>
      </w:r>
      <w:r>
        <w:rPr>
          <w:rFonts w:eastAsia="Arial"/>
          <w:spacing w:val="1"/>
        </w:rPr>
        <w:t>e</w:t>
      </w:r>
      <w:r>
        <w:rPr>
          <w:rFonts w:eastAsia="Arial"/>
        </w:rPr>
        <w:t>li</w:t>
      </w:r>
      <w:r>
        <w:rPr>
          <w:rFonts w:eastAsia="Arial"/>
          <w:spacing w:val="2"/>
        </w:rPr>
        <w:t>m</w:t>
      </w:r>
      <w:r>
        <w:rPr>
          <w:rFonts w:eastAsia="Arial"/>
        </w:rPr>
        <w:t>i</w:t>
      </w:r>
      <w:r>
        <w:rPr>
          <w:rFonts w:eastAsia="Arial"/>
          <w:spacing w:val="-1"/>
        </w:rPr>
        <w:t>n</w:t>
      </w:r>
      <w:r>
        <w:rPr>
          <w:rFonts w:eastAsia="Arial"/>
          <w:spacing w:val="1"/>
        </w:rPr>
        <w:t>a</w:t>
      </w:r>
      <w:r>
        <w:rPr>
          <w:rFonts w:eastAsia="Arial"/>
        </w:rPr>
        <w:t>t</w:t>
      </w:r>
      <w:r>
        <w:rPr>
          <w:rFonts w:eastAsia="Arial"/>
          <w:spacing w:val="-3"/>
        </w:rPr>
        <w:t>i</w:t>
      </w:r>
      <w:r>
        <w:rPr>
          <w:rFonts w:eastAsia="Arial"/>
          <w:spacing w:val="1"/>
        </w:rPr>
        <w:t>on</w:t>
      </w:r>
      <w:r>
        <w:rPr>
          <w:rFonts w:eastAsia="Arial"/>
        </w:rPr>
        <w:t>.</w:t>
      </w:r>
    </w:p>
    <w:p w14:paraId="65F57370" w14:textId="77777777" w:rsidR="00AD66C5" w:rsidRDefault="000B4F82" w:rsidP="00755DF4">
      <w:pPr>
        <w:ind w:left="3301" w:right="3305"/>
        <w:rPr>
          <w:rFonts w:eastAsia="Arial" w:cs="Arial"/>
          <w:szCs w:val="24"/>
        </w:rPr>
      </w:pPr>
      <w:r>
        <w:rPr>
          <w:rFonts w:eastAsia="Arial" w:cs="Arial"/>
          <w:b/>
          <w:spacing w:val="1"/>
          <w:szCs w:val="24"/>
        </w:rPr>
        <w:t>4</w:t>
      </w:r>
      <w:r>
        <w:rPr>
          <w:rFonts w:eastAsia="Arial" w:cs="Arial"/>
          <w:b/>
          <w:szCs w:val="24"/>
        </w:rPr>
        <w:t xml:space="preserve">. </w:t>
      </w:r>
      <w:r>
        <w:rPr>
          <w:rFonts w:eastAsia="Arial" w:cs="Arial"/>
          <w:b/>
          <w:spacing w:val="1"/>
          <w:szCs w:val="24"/>
        </w:rPr>
        <w:t>P</w:t>
      </w:r>
      <w:r>
        <w:rPr>
          <w:rFonts w:eastAsia="Arial" w:cs="Arial"/>
          <w:b/>
          <w:szCs w:val="24"/>
        </w:rPr>
        <w:t>UBLIC</w:t>
      </w:r>
      <w:r>
        <w:rPr>
          <w:rFonts w:eastAsia="Arial" w:cs="Arial"/>
          <w:b/>
          <w:spacing w:val="-8"/>
          <w:szCs w:val="24"/>
        </w:rPr>
        <w:t xml:space="preserve"> </w:t>
      </w:r>
      <w:r>
        <w:rPr>
          <w:rFonts w:eastAsia="Arial" w:cs="Arial"/>
          <w:b/>
          <w:w w:val="99"/>
          <w:szCs w:val="24"/>
        </w:rPr>
        <w:t>IN</w:t>
      </w:r>
      <w:r>
        <w:rPr>
          <w:rFonts w:eastAsia="Arial" w:cs="Arial"/>
          <w:b/>
          <w:spacing w:val="1"/>
          <w:w w:val="99"/>
          <w:szCs w:val="24"/>
        </w:rPr>
        <w:t>VO</w:t>
      </w:r>
      <w:r>
        <w:rPr>
          <w:rFonts w:eastAsia="Arial" w:cs="Arial"/>
          <w:b/>
          <w:w w:val="99"/>
          <w:szCs w:val="24"/>
        </w:rPr>
        <w:t>L</w:t>
      </w:r>
      <w:r>
        <w:rPr>
          <w:rFonts w:eastAsia="Arial" w:cs="Arial"/>
          <w:b/>
          <w:spacing w:val="-1"/>
          <w:w w:val="99"/>
          <w:szCs w:val="24"/>
        </w:rPr>
        <w:t>VE</w:t>
      </w:r>
      <w:r>
        <w:rPr>
          <w:rFonts w:eastAsia="Arial" w:cs="Arial"/>
          <w:b/>
          <w:w w:val="99"/>
          <w:szCs w:val="24"/>
        </w:rPr>
        <w:t>M</w:t>
      </w:r>
      <w:r>
        <w:rPr>
          <w:rFonts w:eastAsia="Arial" w:cs="Arial"/>
          <w:b/>
          <w:spacing w:val="1"/>
          <w:w w:val="99"/>
          <w:szCs w:val="24"/>
        </w:rPr>
        <w:t>E</w:t>
      </w:r>
      <w:r>
        <w:rPr>
          <w:rFonts w:eastAsia="Arial" w:cs="Arial"/>
          <w:b/>
          <w:w w:val="99"/>
          <w:szCs w:val="24"/>
        </w:rPr>
        <w:t>NT</w:t>
      </w:r>
    </w:p>
    <w:p w14:paraId="65F57372" w14:textId="5D0D0320" w:rsidR="00AD66C5" w:rsidRDefault="000B4F82" w:rsidP="00D53343">
      <w:pPr>
        <w:rPr>
          <w:rFonts w:eastAsia="Arial"/>
          <w:sz w:val="16"/>
          <w:szCs w:val="16"/>
        </w:rPr>
      </w:pPr>
      <w:r>
        <w:rPr>
          <w:rFonts w:eastAsia="Arial"/>
          <w:spacing w:val="2"/>
        </w:rPr>
        <w:t>T</w:t>
      </w:r>
      <w:r>
        <w:rPr>
          <w:rFonts w:eastAsia="Arial"/>
        </w:rPr>
        <w:t xml:space="preserve">o </w:t>
      </w:r>
      <w:r>
        <w:rPr>
          <w:rFonts w:eastAsia="Arial"/>
          <w:spacing w:val="1"/>
        </w:rPr>
        <w:t>a</w:t>
      </w:r>
      <w:r>
        <w:rPr>
          <w:rFonts w:eastAsia="Arial"/>
        </w:rPr>
        <w:t>ss</w:t>
      </w:r>
      <w:r>
        <w:rPr>
          <w:rFonts w:eastAsia="Arial"/>
          <w:spacing w:val="1"/>
        </w:rPr>
        <w:t>u</w:t>
      </w:r>
      <w:r>
        <w:rPr>
          <w:rFonts w:eastAsia="Arial"/>
        </w:rPr>
        <w:t>re</w:t>
      </w:r>
      <w:r>
        <w:rPr>
          <w:rFonts w:eastAsia="Arial"/>
          <w:spacing w:val="59"/>
        </w:rPr>
        <w:t xml:space="preserve"> </w:t>
      </w:r>
      <w:r>
        <w:rPr>
          <w:rFonts w:eastAsia="Arial"/>
          <w:spacing w:val="2"/>
        </w:rPr>
        <w:t>m</w:t>
      </w:r>
      <w:r>
        <w:rPr>
          <w:rFonts w:eastAsia="Arial"/>
          <w:spacing w:val="1"/>
        </w:rPr>
        <w:t>e</w:t>
      </w:r>
      <w:r>
        <w:rPr>
          <w:rFonts w:eastAsia="Arial"/>
          <w:spacing w:val="-1"/>
        </w:rPr>
        <w:t>a</w:t>
      </w:r>
      <w:r>
        <w:rPr>
          <w:rFonts w:eastAsia="Arial"/>
          <w:spacing w:val="1"/>
        </w:rPr>
        <w:t>n</w:t>
      </w:r>
      <w:r>
        <w:rPr>
          <w:rFonts w:eastAsia="Arial"/>
        </w:rPr>
        <w:t>i</w:t>
      </w:r>
      <w:r>
        <w:rPr>
          <w:rFonts w:eastAsia="Arial"/>
          <w:spacing w:val="1"/>
        </w:rPr>
        <w:t>n</w:t>
      </w:r>
      <w:r>
        <w:rPr>
          <w:rFonts w:eastAsia="Arial"/>
          <w:spacing w:val="-1"/>
        </w:rPr>
        <w:t>g</w:t>
      </w:r>
      <w:r>
        <w:rPr>
          <w:rFonts w:eastAsia="Arial"/>
        </w:rPr>
        <w:t>f</w:t>
      </w:r>
      <w:r>
        <w:rPr>
          <w:rFonts w:eastAsia="Arial"/>
          <w:spacing w:val="1"/>
        </w:rPr>
        <w:t>u</w:t>
      </w:r>
      <w:r>
        <w:rPr>
          <w:rFonts w:eastAsia="Arial"/>
        </w:rPr>
        <w:t>l</w:t>
      </w:r>
      <w:r>
        <w:rPr>
          <w:rFonts w:eastAsia="Arial"/>
          <w:spacing w:val="56"/>
        </w:rPr>
        <w:t xml:space="preserve"> </w:t>
      </w:r>
      <w:r>
        <w:rPr>
          <w:rFonts w:eastAsia="Arial"/>
          <w:spacing w:val="1"/>
        </w:rPr>
        <w:t>p</w:t>
      </w:r>
      <w:r>
        <w:rPr>
          <w:rFonts w:eastAsia="Arial"/>
          <w:spacing w:val="-1"/>
        </w:rPr>
        <w:t>u</w:t>
      </w:r>
      <w:r>
        <w:rPr>
          <w:rFonts w:eastAsia="Arial"/>
          <w:spacing w:val="1"/>
        </w:rPr>
        <w:t>b</w:t>
      </w:r>
      <w:r>
        <w:rPr>
          <w:rFonts w:eastAsia="Arial"/>
        </w:rPr>
        <w:t>lic</w:t>
      </w:r>
      <w:r>
        <w:rPr>
          <w:rFonts w:eastAsia="Arial"/>
          <w:spacing w:val="64"/>
        </w:rPr>
        <w:t xml:space="preserve"> </w:t>
      </w:r>
      <w:r>
        <w:rPr>
          <w:rFonts w:eastAsia="Arial"/>
        </w:rPr>
        <w:t>i</w:t>
      </w:r>
      <w:r>
        <w:rPr>
          <w:rFonts w:eastAsia="Arial"/>
          <w:spacing w:val="1"/>
        </w:rPr>
        <w:t>n</w:t>
      </w:r>
      <w:r>
        <w:rPr>
          <w:rFonts w:eastAsia="Arial"/>
          <w:spacing w:val="-2"/>
        </w:rPr>
        <w:t>v</w:t>
      </w:r>
      <w:r>
        <w:rPr>
          <w:rFonts w:eastAsia="Arial"/>
          <w:spacing w:val="1"/>
        </w:rPr>
        <w:t>o</w:t>
      </w:r>
      <w:r>
        <w:rPr>
          <w:rFonts w:eastAsia="Arial"/>
        </w:rPr>
        <w:t>l</w:t>
      </w:r>
      <w:r>
        <w:rPr>
          <w:rFonts w:eastAsia="Arial"/>
          <w:spacing w:val="-2"/>
        </w:rPr>
        <w:t>v</w:t>
      </w:r>
      <w:r>
        <w:rPr>
          <w:rFonts w:eastAsia="Arial"/>
          <w:spacing w:val="1"/>
        </w:rPr>
        <w:t>e</w:t>
      </w:r>
      <w:r>
        <w:rPr>
          <w:rFonts w:eastAsia="Arial"/>
          <w:spacing w:val="2"/>
        </w:rPr>
        <w:t>m</w:t>
      </w:r>
      <w:r>
        <w:rPr>
          <w:rFonts w:eastAsia="Arial"/>
          <w:spacing w:val="1"/>
        </w:rPr>
        <w:t>en</w:t>
      </w:r>
      <w:r>
        <w:rPr>
          <w:rFonts w:eastAsia="Arial"/>
        </w:rPr>
        <w:t>t,</w:t>
      </w:r>
      <w:r>
        <w:rPr>
          <w:rFonts w:eastAsia="Arial"/>
          <w:spacing w:val="55"/>
        </w:rPr>
        <w:t xml:space="preserve"> </w:t>
      </w:r>
      <w:r>
        <w:rPr>
          <w:rFonts w:eastAsia="Arial"/>
          <w:spacing w:val="1"/>
        </w:rPr>
        <w:t>e</w:t>
      </w:r>
      <w:r>
        <w:rPr>
          <w:rFonts w:eastAsia="Arial"/>
        </w:rPr>
        <w:t>s</w:t>
      </w:r>
      <w:r>
        <w:rPr>
          <w:rFonts w:eastAsia="Arial"/>
          <w:spacing w:val="1"/>
        </w:rPr>
        <w:t>pe</w:t>
      </w:r>
      <w:r>
        <w:rPr>
          <w:rFonts w:eastAsia="Arial"/>
        </w:rPr>
        <w:t>ci</w:t>
      </w:r>
      <w:r>
        <w:rPr>
          <w:rFonts w:eastAsia="Arial"/>
          <w:spacing w:val="1"/>
        </w:rPr>
        <w:t>a</w:t>
      </w:r>
      <w:r>
        <w:rPr>
          <w:rFonts w:eastAsia="Arial"/>
        </w:rPr>
        <w:t>lly</w:t>
      </w:r>
      <w:r>
        <w:rPr>
          <w:rFonts w:eastAsia="Arial"/>
          <w:spacing w:val="57"/>
        </w:rPr>
        <w:t xml:space="preserve"> </w:t>
      </w:r>
      <w:r>
        <w:rPr>
          <w:rFonts w:eastAsia="Arial"/>
          <w:spacing w:val="3"/>
        </w:rPr>
        <w:t>f</w:t>
      </w:r>
      <w:r>
        <w:rPr>
          <w:rFonts w:eastAsia="Arial"/>
          <w:spacing w:val="-3"/>
        </w:rPr>
        <w:t>r</w:t>
      </w:r>
      <w:r>
        <w:rPr>
          <w:rFonts w:eastAsia="Arial"/>
          <w:spacing w:val="1"/>
        </w:rPr>
        <w:t>o</w:t>
      </w:r>
      <w:r>
        <w:rPr>
          <w:rFonts w:eastAsia="Arial"/>
        </w:rPr>
        <w:t>m</w:t>
      </w:r>
      <w:r>
        <w:rPr>
          <w:rFonts w:eastAsia="Arial"/>
          <w:spacing w:val="64"/>
        </w:rPr>
        <w:t xml:space="preserve"> </w:t>
      </w:r>
      <w:r>
        <w:rPr>
          <w:rFonts w:eastAsia="Arial"/>
          <w:spacing w:val="2"/>
        </w:rPr>
        <w:t>m</w:t>
      </w:r>
      <w:r>
        <w:rPr>
          <w:rFonts w:eastAsia="Arial"/>
        </w:rPr>
        <w:t>i</w:t>
      </w:r>
      <w:r>
        <w:rPr>
          <w:rFonts w:eastAsia="Arial"/>
          <w:spacing w:val="-1"/>
        </w:rPr>
        <w:t>n</w:t>
      </w:r>
      <w:r>
        <w:rPr>
          <w:rFonts w:eastAsia="Arial"/>
          <w:spacing w:val="1"/>
        </w:rPr>
        <w:t>o</w:t>
      </w:r>
      <w:r>
        <w:rPr>
          <w:rFonts w:eastAsia="Arial"/>
          <w:spacing w:val="-3"/>
        </w:rPr>
        <w:t>r</w:t>
      </w:r>
      <w:r>
        <w:rPr>
          <w:rFonts w:eastAsia="Arial"/>
        </w:rPr>
        <w:t>ity</w:t>
      </w:r>
      <w:r>
        <w:rPr>
          <w:rFonts w:eastAsia="Arial"/>
          <w:spacing w:val="59"/>
        </w:rPr>
        <w:t xml:space="preserve"> </w:t>
      </w:r>
      <w:r>
        <w:rPr>
          <w:rFonts w:eastAsia="Arial"/>
          <w:spacing w:val="1"/>
        </w:rPr>
        <w:t>an</w:t>
      </w:r>
      <w:r>
        <w:rPr>
          <w:rFonts w:eastAsia="Arial"/>
        </w:rPr>
        <w:t>d l</w:t>
      </w:r>
      <w:r>
        <w:rPr>
          <w:rFonts w:eastAsia="Arial"/>
          <w:spacing w:val="1"/>
        </w:rPr>
        <w:t>o</w:t>
      </w:r>
      <w:r>
        <w:rPr>
          <w:rFonts w:eastAsia="Arial"/>
          <w:spacing w:val="7"/>
        </w:rPr>
        <w:t>w</w:t>
      </w:r>
      <w:r>
        <w:rPr>
          <w:rFonts w:eastAsia="Arial"/>
          <w:spacing w:val="-1"/>
        </w:rPr>
        <w:t>-</w:t>
      </w:r>
      <w:r>
        <w:rPr>
          <w:rFonts w:eastAsia="Arial"/>
        </w:rPr>
        <w:t>i</w:t>
      </w:r>
      <w:r>
        <w:rPr>
          <w:rFonts w:eastAsia="Arial"/>
          <w:spacing w:val="1"/>
        </w:rPr>
        <w:t>n</w:t>
      </w:r>
      <w:r>
        <w:rPr>
          <w:rFonts w:eastAsia="Arial"/>
        </w:rPr>
        <w:t>c</w:t>
      </w:r>
      <w:r>
        <w:rPr>
          <w:rFonts w:eastAsia="Arial"/>
          <w:spacing w:val="1"/>
        </w:rPr>
        <w:t>o</w:t>
      </w:r>
      <w:r>
        <w:rPr>
          <w:rFonts w:eastAsia="Arial"/>
          <w:spacing w:val="2"/>
        </w:rPr>
        <w:t>m</w:t>
      </w:r>
      <w:r>
        <w:rPr>
          <w:rFonts w:eastAsia="Arial"/>
        </w:rPr>
        <w:t xml:space="preserve">e </w:t>
      </w:r>
      <w:r>
        <w:rPr>
          <w:rFonts w:eastAsia="Arial"/>
          <w:spacing w:val="1"/>
        </w:rPr>
        <w:t>po</w:t>
      </w:r>
      <w:r>
        <w:rPr>
          <w:rFonts w:eastAsia="Arial"/>
          <w:spacing w:val="-1"/>
        </w:rPr>
        <w:t>p</w:t>
      </w:r>
      <w:r>
        <w:rPr>
          <w:rFonts w:eastAsia="Arial"/>
          <w:spacing w:val="1"/>
        </w:rPr>
        <w:t>u</w:t>
      </w:r>
      <w:r>
        <w:rPr>
          <w:rFonts w:eastAsia="Arial"/>
        </w:rPr>
        <w:t>l</w:t>
      </w:r>
      <w:r>
        <w:rPr>
          <w:rFonts w:eastAsia="Arial"/>
          <w:spacing w:val="1"/>
        </w:rPr>
        <w:t>a</w:t>
      </w:r>
      <w:r>
        <w:rPr>
          <w:rFonts w:eastAsia="Arial"/>
        </w:rPr>
        <w:t>ti</w:t>
      </w:r>
      <w:r>
        <w:rPr>
          <w:rFonts w:eastAsia="Arial"/>
          <w:spacing w:val="1"/>
        </w:rPr>
        <w:t>on</w:t>
      </w:r>
      <w:r>
        <w:rPr>
          <w:rFonts w:eastAsia="Arial"/>
          <w:spacing w:val="-2"/>
        </w:rPr>
        <w:t>s</w:t>
      </w:r>
      <w:r>
        <w:rPr>
          <w:rFonts w:eastAsia="Arial"/>
        </w:rPr>
        <w:t>,</w:t>
      </w:r>
      <w:r>
        <w:rPr>
          <w:rFonts w:eastAsia="Arial"/>
          <w:spacing w:val="-3"/>
        </w:rPr>
        <w:t xml:space="preserve"> </w:t>
      </w:r>
      <w:r>
        <w:rPr>
          <w:rFonts w:eastAsia="Arial"/>
          <w:spacing w:val="2"/>
        </w:rPr>
        <w:t>T</w:t>
      </w:r>
      <w:r>
        <w:rPr>
          <w:rFonts w:eastAsia="Arial"/>
        </w:rPr>
        <w:t>itle</w:t>
      </w:r>
      <w:r>
        <w:rPr>
          <w:rFonts w:eastAsia="Arial"/>
          <w:spacing w:val="6"/>
        </w:rPr>
        <w:t xml:space="preserve"> </w:t>
      </w:r>
      <w:r>
        <w:rPr>
          <w:rFonts w:eastAsia="Arial"/>
          <w:spacing w:val="-1"/>
        </w:rPr>
        <w:t>V</w:t>
      </w:r>
      <w:r>
        <w:rPr>
          <w:rFonts w:eastAsia="Arial"/>
        </w:rPr>
        <w:t>I</w:t>
      </w:r>
      <w:r>
        <w:rPr>
          <w:rFonts w:eastAsia="Arial"/>
          <w:spacing w:val="8"/>
        </w:rPr>
        <w:t xml:space="preserve"> </w:t>
      </w:r>
      <w:r>
        <w:rPr>
          <w:rFonts w:eastAsia="Arial"/>
        </w:rPr>
        <w:t>r</w:t>
      </w:r>
      <w:r>
        <w:rPr>
          <w:rFonts w:eastAsia="Arial"/>
          <w:spacing w:val="1"/>
        </w:rPr>
        <w:t>e</w:t>
      </w:r>
      <w:r>
        <w:rPr>
          <w:rFonts w:eastAsia="Arial"/>
          <w:spacing w:val="-1"/>
        </w:rPr>
        <w:t>q</w:t>
      </w:r>
      <w:r>
        <w:rPr>
          <w:rFonts w:eastAsia="Arial"/>
          <w:spacing w:val="1"/>
        </w:rPr>
        <w:t>u</w:t>
      </w:r>
      <w:r>
        <w:rPr>
          <w:rFonts w:eastAsia="Arial"/>
        </w:rPr>
        <w:t>ir</w:t>
      </w:r>
      <w:r>
        <w:rPr>
          <w:rFonts w:eastAsia="Arial"/>
          <w:spacing w:val="1"/>
        </w:rPr>
        <w:t>e</w:t>
      </w:r>
      <w:r>
        <w:rPr>
          <w:rFonts w:eastAsia="Arial"/>
        </w:rPr>
        <w:t>s</w:t>
      </w:r>
      <w:r>
        <w:rPr>
          <w:rFonts w:eastAsia="Arial"/>
          <w:spacing w:val="1"/>
        </w:rPr>
        <w:t xml:space="preserve"> </w:t>
      </w:r>
      <w:r>
        <w:rPr>
          <w:rFonts w:eastAsia="Arial"/>
        </w:rPr>
        <w:t>RT</w:t>
      </w:r>
      <w:r>
        <w:rPr>
          <w:rFonts w:eastAsia="Arial"/>
          <w:spacing w:val="9"/>
        </w:rPr>
        <w:t xml:space="preserve"> </w:t>
      </w:r>
      <w:r>
        <w:rPr>
          <w:rFonts w:eastAsia="Arial"/>
        </w:rPr>
        <w:t>to</w:t>
      </w:r>
      <w:r>
        <w:rPr>
          <w:rFonts w:eastAsia="Arial"/>
          <w:spacing w:val="9"/>
        </w:rPr>
        <w:t xml:space="preserve"> </w:t>
      </w:r>
      <w:r>
        <w:rPr>
          <w:rFonts w:eastAsia="Arial"/>
          <w:spacing w:val="1"/>
        </w:rPr>
        <w:t>de</w:t>
      </w:r>
      <w:r>
        <w:rPr>
          <w:rFonts w:eastAsia="Arial"/>
          <w:spacing w:val="-2"/>
        </w:rPr>
        <w:t>v</w:t>
      </w:r>
      <w:r>
        <w:rPr>
          <w:rFonts w:eastAsia="Arial"/>
          <w:spacing w:val="1"/>
        </w:rPr>
        <w:t>e</w:t>
      </w:r>
      <w:r>
        <w:rPr>
          <w:rFonts w:eastAsia="Arial"/>
        </w:rPr>
        <w:t>l</w:t>
      </w:r>
      <w:r>
        <w:rPr>
          <w:rFonts w:eastAsia="Arial"/>
          <w:spacing w:val="1"/>
        </w:rPr>
        <w:t>o</w:t>
      </w:r>
      <w:r>
        <w:rPr>
          <w:rFonts w:eastAsia="Arial"/>
        </w:rPr>
        <w:t>p</w:t>
      </w:r>
      <w:r>
        <w:rPr>
          <w:rFonts w:eastAsia="Arial"/>
          <w:spacing w:val="3"/>
        </w:rPr>
        <w:t xml:space="preserve"> </w:t>
      </w:r>
      <w:r>
        <w:rPr>
          <w:rFonts w:eastAsia="Arial"/>
        </w:rPr>
        <w:t>a</w:t>
      </w:r>
      <w:r>
        <w:rPr>
          <w:rFonts w:eastAsia="Arial"/>
          <w:spacing w:val="10"/>
        </w:rPr>
        <w:t xml:space="preserve"> </w:t>
      </w:r>
      <w:r>
        <w:rPr>
          <w:rFonts w:eastAsia="Arial"/>
          <w:spacing w:val="1"/>
        </w:rPr>
        <w:t>Pub</w:t>
      </w:r>
      <w:r>
        <w:rPr>
          <w:rFonts w:eastAsia="Arial"/>
        </w:rPr>
        <w:t>lic</w:t>
      </w:r>
      <w:r>
        <w:rPr>
          <w:rFonts w:eastAsia="Arial"/>
          <w:spacing w:val="3"/>
        </w:rPr>
        <w:t xml:space="preserve"> </w:t>
      </w:r>
      <w:r>
        <w:rPr>
          <w:rFonts w:eastAsia="Arial"/>
          <w:spacing w:val="1"/>
        </w:rPr>
        <w:t>Pa</w:t>
      </w:r>
      <w:r>
        <w:rPr>
          <w:rFonts w:eastAsia="Arial"/>
        </w:rPr>
        <w:t>rtici</w:t>
      </w:r>
      <w:r>
        <w:rPr>
          <w:rFonts w:eastAsia="Arial"/>
          <w:spacing w:val="1"/>
        </w:rPr>
        <w:t>pa</w:t>
      </w:r>
      <w:r>
        <w:rPr>
          <w:rFonts w:eastAsia="Arial"/>
        </w:rPr>
        <w:t>t</w:t>
      </w:r>
      <w:r>
        <w:rPr>
          <w:rFonts w:eastAsia="Arial"/>
          <w:spacing w:val="-3"/>
        </w:rPr>
        <w:t>i</w:t>
      </w:r>
      <w:r>
        <w:rPr>
          <w:rFonts w:eastAsia="Arial"/>
          <w:spacing w:val="1"/>
        </w:rPr>
        <w:t>o</w:t>
      </w:r>
      <w:r>
        <w:rPr>
          <w:rFonts w:eastAsia="Arial"/>
        </w:rPr>
        <w:t>n</w:t>
      </w:r>
      <w:r>
        <w:rPr>
          <w:rFonts w:eastAsia="Arial"/>
          <w:spacing w:val="-5"/>
        </w:rPr>
        <w:t xml:space="preserve"> </w:t>
      </w:r>
      <w:r>
        <w:rPr>
          <w:rFonts w:eastAsia="Arial"/>
          <w:spacing w:val="1"/>
        </w:rPr>
        <w:t>P</w:t>
      </w:r>
      <w:r>
        <w:rPr>
          <w:rFonts w:eastAsia="Arial"/>
        </w:rPr>
        <w:t>l</w:t>
      </w:r>
      <w:r>
        <w:rPr>
          <w:rFonts w:eastAsia="Arial"/>
          <w:spacing w:val="1"/>
        </w:rPr>
        <w:t>an</w:t>
      </w:r>
      <w:r>
        <w:rPr>
          <w:rFonts w:eastAsia="Arial"/>
        </w:rPr>
        <w:t>. T</w:t>
      </w:r>
      <w:r>
        <w:rPr>
          <w:rFonts w:eastAsia="Arial"/>
          <w:spacing w:val="1"/>
        </w:rPr>
        <w:t>h</w:t>
      </w:r>
      <w:r>
        <w:rPr>
          <w:rFonts w:eastAsia="Arial"/>
        </w:rPr>
        <w:t>e</w:t>
      </w:r>
      <w:r>
        <w:rPr>
          <w:rFonts w:eastAsia="Arial"/>
          <w:spacing w:val="7"/>
        </w:rPr>
        <w:t xml:space="preserve"> </w:t>
      </w:r>
      <w:r>
        <w:rPr>
          <w:rFonts w:eastAsia="Arial"/>
          <w:spacing w:val="1"/>
        </w:rPr>
        <w:t>p</w:t>
      </w:r>
      <w:r>
        <w:rPr>
          <w:rFonts w:eastAsia="Arial"/>
        </w:rPr>
        <w:t>r</w:t>
      </w:r>
      <w:r>
        <w:rPr>
          <w:rFonts w:eastAsia="Arial"/>
          <w:spacing w:val="1"/>
        </w:rPr>
        <w:t>o</w:t>
      </w:r>
      <w:r>
        <w:rPr>
          <w:rFonts w:eastAsia="Arial"/>
          <w:spacing w:val="-2"/>
        </w:rPr>
        <w:t>v</w:t>
      </w:r>
      <w:r>
        <w:rPr>
          <w:rFonts w:eastAsia="Arial"/>
        </w:rPr>
        <w:t>isi</w:t>
      </w:r>
      <w:r>
        <w:rPr>
          <w:rFonts w:eastAsia="Arial"/>
          <w:spacing w:val="1"/>
        </w:rPr>
        <w:t>on</w:t>
      </w:r>
      <w:r>
        <w:rPr>
          <w:rFonts w:eastAsia="Arial"/>
        </w:rPr>
        <w:t xml:space="preserve">s </w:t>
      </w:r>
      <w:r>
        <w:rPr>
          <w:rFonts w:eastAsia="Arial"/>
          <w:spacing w:val="-1"/>
        </w:rPr>
        <w:t>o</w:t>
      </w:r>
      <w:r>
        <w:rPr>
          <w:rFonts w:eastAsia="Arial"/>
        </w:rPr>
        <w:t>f</w:t>
      </w:r>
      <w:r>
        <w:rPr>
          <w:rFonts w:eastAsia="Arial"/>
          <w:spacing w:val="11"/>
        </w:rPr>
        <w:t xml:space="preserve"> </w:t>
      </w:r>
      <w:r>
        <w:rPr>
          <w:rFonts w:eastAsia="Arial"/>
        </w:rPr>
        <w:t>t</w:t>
      </w:r>
      <w:r>
        <w:rPr>
          <w:rFonts w:eastAsia="Arial"/>
          <w:spacing w:val="1"/>
        </w:rPr>
        <w:t>h</w:t>
      </w:r>
      <w:r>
        <w:rPr>
          <w:rFonts w:eastAsia="Arial"/>
        </w:rPr>
        <w:t>is</w:t>
      </w:r>
      <w:r>
        <w:rPr>
          <w:rFonts w:eastAsia="Arial"/>
          <w:spacing w:val="6"/>
        </w:rPr>
        <w:t xml:space="preserve"> </w:t>
      </w:r>
      <w:r>
        <w:rPr>
          <w:rFonts w:eastAsia="Arial"/>
        </w:rPr>
        <w:t>s</w:t>
      </w:r>
      <w:r>
        <w:rPr>
          <w:rFonts w:eastAsia="Arial"/>
          <w:spacing w:val="1"/>
        </w:rPr>
        <w:t>e</w:t>
      </w:r>
      <w:r>
        <w:rPr>
          <w:rFonts w:eastAsia="Arial"/>
          <w:spacing w:val="-2"/>
        </w:rPr>
        <w:t>c</w:t>
      </w:r>
      <w:r>
        <w:rPr>
          <w:rFonts w:eastAsia="Arial"/>
        </w:rPr>
        <w:t>ti</w:t>
      </w:r>
      <w:r>
        <w:rPr>
          <w:rFonts w:eastAsia="Arial"/>
          <w:spacing w:val="4"/>
        </w:rPr>
        <w:t>o</w:t>
      </w:r>
      <w:r>
        <w:rPr>
          <w:rFonts w:eastAsia="Arial"/>
        </w:rPr>
        <w:t>n</w:t>
      </w:r>
      <w:r>
        <w:rPr>
          <w:rFonts w:eastAsia="Arial"/>
          <w:spacing w:val="1"/>
        </w:rPr>
        <w:t xml:space="preserve"> a</w:t>
      </w:r>
      <w:r>
        <w:rPr>
          <w:rFonts w:eastAsia="Arial"/>
        </w:rPr>
        <w:t>re</w:t>
      </w:r>
      <w:r>
        <w:rPr>
          <w:rFonts w:eastAsia="Arial"/>
          <w:spacing w:val="8"/>
        </w:rPr>
        <w:t xml:space="preserve"> </w:t>
      </w:r>
      <w:r>
        <w:rPr>
          <w:rFonts w:eastAsia="Arial"/>
        </w:rPr>
        <w:t>i</w:t>
      </w:r>
      <w:r>
        <w:rPr>
          <w:rFonts w:eastAsia="Arial"/>
          <w:spacing w:val="1"/>
        </w:rPr>
        <w:t>n</w:t>
      </w:r>
      <w:r>
        <w:rPr>
          <w:rFonts w:eastAsia="Arial"/>
          <w:spacing w:val="-2"/>
        </w:rPr>
        <w:t>t</w:t>
      </w:r>
      <w:r>
        <w:rPr>
          <w:rFonts w:eastAsia="Arial"/>
          <w:spacing w:val="-1"/>
        </w:rPr>
        <w:t>e</w:t>
      </w:r>
      <w:r>
        <w:rPr>
          <w:rFonts w:eastAsia="Arial"/>
          <w:spacing w:val="1"/>
        </w:rPr>
        <w:t>nd</w:t>
      </w:r>
      <w:r>
        <w:rPr>
          <w:rFonts w:eastAsia="Arial"/>
          <w:spacing w:val="-1"/>
        </w:rPr>
        <w:t>e</w:t>
      </w:r>
      <w:r>
        <w:rPr>
          <w:rFonts w:eastAsia="Arial"/>
        </w:rPr>
        <w:t>d</w:t>
      </w:r>
      <w:r>
        <w:rPr>
          <w:rFonts w:eastAsia="Arial"/>
          <w:spacing w:val="2"/>
        </w:rPr>
        <w:t xml:space="preserve"> </w:t>
      </w:r>
      <w:r>
        <w:rPr>
          <w:rFonts w:eastAsia="Arial"/>
        </w:rPr>
        <w:t>to</w:t>
      </w:r>
      <w:r>
        <w:rPr>
          <w:rFonts w:eastAsia="Arial"/>
          <w:spacing w:val="9"/>
        </w:rPr>
        <w:t xml:space="preserve"> </w:t>
      </w:r>
      <w:r>
        <w:rPr>
          <w:rFonts w:eastAsia="Arial"/>
          <w:spacing w:val="-2"/>
        </w:rPr>
        <w:t>s</w:t>
      </w:r>
      <w:r>
        <w:rPr>
          <w:rFonts w:eastAsia="Arial"/>
          <w:spacing w:val="1"/>
        </w:rPr>
        <w:t>u</w:t>
      </w:r>
      <w:r>
        <w:rPr>
          <w:rFonts w:eastAsia="Arial"/>
        </w:rPr>
        <w:t>m</w:t>
      </w:r>
      <w:r>
        <w:rPr>
          <w:rFonts w:eastAsia="Arial"/>
          <w:spacing w:val="2"/>
        </w:rPr>
        <w:t>m</w:t>
      </w:r>
      <w:r>
        <w:rPr>
          <w:rFonts w:eastAsia="Arial"/>
          <w:spacing w:val="1"/>
        </w:rPr>
        <w:t>a</w:t>
      </w:r>
      <w:r>
        <w:rPr>
          <w:rFonts w:eastAsia="Arial"/>
        </w:rPr>
        <w:t>ri</w:t>
      </w:r>
      <w:r>
        <w:rPr>
          <w:rFonts w:eastAsia="Arial"/>
          <w:spacing w:val="-2"/>
        </w:rPr>
        <w:t>z</w:t>
      </w:r>
      <w:r>
        <w:rPr>
          <w:rFonts w:eastAsia="Arial"/>
        </w:rPr>
        <w:t>e</w:t>
      </w:r>
      <w:r>
        <w:rPr>
          <w:rFonts w:eastAsia="Arial"/>
          <w:spacing w:val="-1"/>
        </w:rPr>
        <w:t xml:space="preserve"> </w:t>
      </w:r>
      <w:r>
        <w:rPr>
          <w:rFonts w:eastAsia="Arial"/>
        </w:rPr>
        <w:t>R</w:t>
      </w:r>
      <w:r>
        <w:rPr>
          <w:rFonts w:eastAsia="Arial"/>
          <w:spacing w:val="2"/>
        </w:rPr>
        <w:t>T</w:t>
      </w:r>
      <w:r>
        <w:rPr>
          <w:rFonts w:eastAsia="Arial"/>
        </w:rPr>
        <w:t>’s</w:t>
      </w:r>
      <w:r>
        <w:rPr>
          <w:rFonts w:eastAsia="Arial"/>
          <w:spacing w:val="5"/>
        </w:rPr>
        <w:t xml:space="preserve"> </w:t>
      </w:r>
      <w:r>
        <w:rPr>
          <w:rFonts w:eastAsia="Arial"/>
          <w:spacing w:val="-1"/>
        </w:rPr>
        <w:t>p</w:t>
      </w:r>
      <w:r>
        <w:rPr>
          <w:rFonts w:eastAsia="Arial"/>
          <w:spacing w:val="1"/>
        </w:rPr>
        <w:t>ub</w:t>
      </w:r>
      <w:r>
        <w:rPr>
          <w:rFonts w:eastAsia="Arial"/>
        </w:rPr>
        <w:t>lic</w:t>
      </w:r>
      <w:r>
        <w:rPr>
          <w:rFonts w:eastAsia="Arial"/>
          <w:spacing w:val="4"/>
        </w:rPr>
        <w:t xml:space="preserve"> </w:t>
      </w:r>
      <w:r>
        <w:rPr>
          <w:rFonts w:eastAsia="Arial"/>
        </w:rPr>
        <w:t>i</w:t>
      </w:r>
      <w:r>
        <w:rPr>
          <w:rFonts w:eastAsia="Arial"/>
          <w:spacing w:val="1"/>
        </w:rPr>
        <w:t>n</w:t>
      </w:r>
      <w:r>
        <w:rPr>
          <w:rFonts w:eastAsia="Arial"/>
          <w:spacing w:val="-2"/>
        </w:rPr>
        <w:t>v</w:t>
      </w:r>
      <w:r>
        <w:rPr>
          <w:rFonts w:eastAsia="Arial"/>
          <w:spacing w:val="1"/>
        </w:rPr>
        <w:t>o</w:t>
      </w:r>
      <w:r>
        <w:rPr>
          <w:rFonts w:eastAsia="Arial"/>
        </w:rPr>
        <w:t>l</w:t>
      </w:r>
      <w:r>
        <w:rPr>
          <w:rFonts w:eastAsia="Arial"/>
          <w:spacing w:val="-2"/>
        </w:rPr>
        <w:t>v</w:t>
      </w:r>
      <w:r>
        <w:rPr>
          <w:rFonts w:eastAsia="Arial"/>
          <w:spacing w:val="1"/>
        </w:rPr>
        <w:t>e</w:t>
      </w:r>
      <w:r>
        <w:rPr>
          <w:rFonts w:eastAsia="Arial"/>
          <w:spacing w:val="2"/>
        </w:rPr>
        <w:t>m</w:t>
      </w:r>
      <w:r>
        <w:rPr>
          <w:rFonts w:eastAsia="Arial"/>
          <w:spacing w:val="1"/>
        </w:rPr>
        <w:t>en</w:t>
      </w:r>
      <w:r>
        <w:rPr>
          <w:rFonts w:eastAsia="Arial"/>
        </w:rPr>
        <w:t>t</w:t>
      </w:r>
      <w:r>
        <w:rPr>
          <w:rFonts w:eastAsia="Arial"/>
          <w:spacing w:val="-5"/>
        </w:rPr>
        <w:t xml:space="preserve"> </w:t>
      </w:r>
      <w:r>
        <w:rPr>
          <w:rFonts w:eastAsia="Arial"/>
          <w:spacing w:val="1"/>
        </w:rPr>
        <w:t>p</w:t>
      </w:r>
      <w:r>
        <w:rPr>
          <w:rFonts w:eastAsia="Arial"/>
        </w:rPr>
        <w:t>r</w:t>
      </w:r>
      <w:r>
        <w:rPr>
          <w:rFonts w:eastAsia="Arial"/>
          <w:spacing w:val="1"/>
        </w:rPr>
        <w:t>o</w:t>
      </w:r>
      <w:r>
        <w:rPr>
          <w:rFonts w:eastAsia="Arial"/>
          <w:spacing w:val="-1"/>
        </w:rPr>
        <w:t>g</w:t>
      </w:r>
      <w:r>
        <w:rPr>
          <w:rFonts w:eastAsia="Arial"/>
        </w:rPr>
        <w:t>r</w:t>
      </w:r>
      <w:r>
        <w:rPr>
          <w:rFonts w:eastAsia="Arial"/>
          <w:spacing w:val="1"/>
        </w:rPr>
        <w:t>a</w:t>
      </w:r>
      <w:r>
        <w:rPr>
          <w:rFonts w:eastAsia="Arial"/>
        </w:rPr>
        <w:t>m</w:t>
      </w:r>
      <w:r>
        <w:rPr>
          <w:rFonts w:eastAsia="Arial"/>
          <w:spacing w:val="3"/>
        </w:rPr>
        <w:t xml:space="preserve"> </w:t>
      </w:r>
      <w:r>
        <w:rPr>
          <w:rFonts w:eastAsia="Arial"/>
          <w:spacing w:val="1"/>
        </w:rPr>
        <w:t>a</w:t>
      </w:r>
      <w:r>
        <w:rPr>
          <w:rFonts w:eastAsia="Arial"/>
        </w:rPr>
        <w:t>s</w:t>
      </w:r>
      <w:r>
        <w:rPr>
          <w:rFonts w:eastAsia="Arial"/>
          <w:spacing w:val="7"/>
        </w:rPr>
        <w:t xml:space="preserve"> </w:t>
      </w:r>
      <w:r>
        <w:rPr>
          <w:rFonts w:eastAsia="Arial"/>
        </w:rPr>
        <w:t>it</w:t>
      </w:r>
      <w:r>
        <w:rPr>
          <w:rFonts w:eastAsia="Arial"/>
          <w:spacing w:val="9"/>
        </w:rPr>
        <w:t xml:space="preserve"> </w:t>
      </w:r>
      <w:r>
        <w:rPr>
          <w:rFonts w:eastAsia="Arial"/>
        </w:rPr>
        <w:t>r</w:t>
      </w:r>
      <w:r>
        <w:rPr>
          <w:rFonts w:eastAsia="Arial"/>
          <w:spacing w:val="1"/>
        </w:rPr>
        <w:t>e</w:t>
      </w:r>
      <w:r>
        <w:rPr>
          <w:rFonts w:eastAsia="Arial"/>
          <w:spacing w:val="-3"/>
        </w:rPr>
        <w:t>l</w:t>
      </w:r>
      <w:r>
        <w:rPr>
          <w:rFonts w:eastAsia="Arial"/>
          <w:spacing w:val="1"/>
        </w:rPr>
        <w:t>a</w:t>
      </w:r>
      <w:r>
        <w:rPr>
          <w:rFonts w:eastAsia="Arial"/>
        </w:rPr>
        <w:t>t</w:t>
      </w:r>
      <w:r>
        <w:rPr>
          <w:rFonts w:eastAsia="Arial"/>
          <w:spacing w:val="1"/>
        </w:rPr>
        <w:t>e</w:t>
      </w:r>
      <w:r>
        <w:rPr>
          <w:rFonts w:eastAsia="Arial"/>
        </w:rPr>
        <w:t>s to</w:t>
      </w:r>
      <w:r>
        <w:rPr>
          <w:rFonts w:eastAsia="Arial"/>
          <w:spacing w:val="-1"/>
        </w:rPr>
        <w:t xml:space="preserve"> </w:t>
      </w:r>
      <w:r>
        <w:rPr>
          <w:rFonts w:eastAsia="Arial"/>
        </w:rPr>
        <w:t>s</w:t>
      </w:r>
      <w:r>
        <w:rPr>
          <w:rFonts w:eastAsia="Arial"/>
          <w:spacing w:val="1"/>
        </w:rPr>
        <w:t>e</w:t>
      </w:r>
      <w:r>
        <w:rPr>
          <w:rFonts w:eastAsia="Arial"/>
        </w:rPr>
        <w:t>r</w:t>
      </w:r>
      <w:r>
        <w:rPr>
          <w:rFonts w:eastAsia="Arial"/>
          <w:spacing w:val="-2"/>
        </w:rPr>
        <w:t>v</w:t>
      </w:r>
      <w:r>
        <w:rPr>
          <w:rFonts w:eastAsia="Arial"/>
        </w:rPr>
        <w:t>ice</w:t>
      </w:r>
      <w:r>
        <w:rPr>
          <w:rFonts w:eastAsia="Arial"/>
          <w:spacing w:val="-5"/>
        </w:rPr>
        <w:t xml:space="preserve"> </w:t>
      </w:r>
      <w:r>
        <w:rPr>
          <w:rFonts w:eastAsia="Arial"/>
        </w:rPr>
        <w:t>c</w:t>
      </w:r>
      <w:r>
        <w:rPr>
          <w:rFonts w:eastAsia="Arial"/>
          <w:spacing w:val="1"/>
        </w:rPr>
        <w:t>han</w:t>
      </w:r>
      <w:r>
        <w:rPr>
          <w:rFonts w:eastAsia="Arial"/>
          <w:spacing w:val="-1"/>
        </w:rPr>
        <w:t>g</w:t>
      </w:r>
      <w:r>
        <w:rPr>
          <w:rFonts w:eastAsia="Arial"/>
          <w:spacing w:val="1"/>
        </w:rPr>
        <w:t>e</w:t>
      </w:r>
      <w:r>
        <w:rPr>
          <w:rFonts w:eastAsia="Arial"/>
        </w:rPr>
        <w:t>s.</w:t>
      </w:r>
      <w:r w:rsidR="00311D04">
        <w:rPr>
          <w:rStyle w:val="FootnoteReference"/>
          <w:rFonts w:eastAsia="Arial" w:cs="Arial"/>
          <w:szCs w:val="24"/>
        </w:rPr>
        <w:footnoteReference w:id="43"/>
      </w:r>
    </w:p>
    <w:p w14:paraId="52D32C90" w14:textId="77777777" w:rsidR="005C3F06" w:rsidRDefault="005C3F06">
      <w:pPr>
        <w:spacing w:line="200" w:lineRule="exact"/>
      </w:pPr>
    </w:p>
    <w:p w14:paraId="54B99CC8" w14:textId="77777777" w:rsidR="005C3F06" w:rsidRDefault="005C3F06">
      <w:pPr>
        <w:spacing w:line="200" w:lineRule="exact"/>
      </w:pPr>
    </w:p>
    <w:p w14:paraId="65F5737C" w14:textId="01C6EE1B" w:rsidR="005358C7" w:rsidRDefault="005358C7">
      <w:pPr>
        <w:spacing w:after="0"/>
      </w:pPr>
      <w:r>
        <w:br w:type="page"/>
      </w:r>
    </w:p>
    <w:p w14:paraId="65F57381" w14:textId="77777777" w:rsidR="00AD66C5" w:rsidRPr="00D53343" w:rsidRDefault="000B4F82" w:rsidP="00D53343">
      <w:pPr>
        <w:rPr>
          <w:rFonts w:eastAsia="Arial"/>
          <w:b/>
          <w:bCs/>
        </w:rPr>
      </w:pPr>
      <w:r w:rsidRPr="00D53343">
        <w:rPr>
          <w:rFonts w:eastAsia="Arial"/>
          <w:b/>
          <w:bCs/>
          <w:spacing w:val="1"/>
        </w:rPr>
        <w:t>P</w:t>
      </w:r>
      <w:r w:rsidRPr="00D53343">
        <w:rPr>
          <w:rFonts w:eastAsia="Arial"/>
          <w:b/>
          <w:bCs/>
        </w:rPr>
        <w:t>ublic</w:t>
      </w:r>
      <w:r w:rsidRPr="00D53343">
        <w:rPr>
          <w:rFonts w:eastAsia="Arial"/>
          <w:b/>
          <w:bCs/>
          <w:spacing w:val="-6"/>
        </w:rPr>
        <w:t xml:space="preserve"> </w:t>
      </w:r>
      <w:r w:rsidRPr="00D53343">
        <w:rPr>
          <w:rFonts w:eastAsia="Arial"/>
          <w:b/>
          <w:bCs/>
        </w:rPr>
        <w:t>R</w:t>
      </w:r>
      <w:r w:rsidRPr="00D53343">
        <w:rPr>
          <w:rFonts w:eastAsia="Arial"/>
          <w:b/>
          <w:bCs/>
          <w:spacing w:val="1"/>
        </w:rPr>
        <w:t>e</w:t>
      </w:r>
      <w:r w:rsidRPr="00D53343">
        <w:rPr>
          <w:rFonts w:eastAsia="Arial"/>
          <w:b/>
          <w:bCs/>
          <w:spacing w:val="-4"/>
        </w:rPr>
        <w:t>v</w:t>
      </w:r>
      <w:r w:rsidRPr="00D53343">
        <w:rPr>
          <w:rFonts w:eastAsia="Arial"/>
          <w:b/>
          <w:bCs/>
        </w:rPr>
        <w:t>i</w:t>
      </w:r>
      <w:r w:rsidRPr="00D53343">
        <w:rPr>
          <w:rFonts w:eastAsia="Arial"/>
          <w:b/>
          <w:bCs/>
          <w:spacing w:val="-1"/>
        </w:rPr>
        <w:t>e</w:t>
      </w:r>
      <w:r w:rsidRPr="00D53343">
        <w:rPr>
          <w:rFonts w:eastAsia="Arial"/>
          <w:b/>
          <w:bCs/>
        </w:rPr>
        <w:t>w</w:t>
      </w:r>
    </w:p>
    <w:p w14:paraId="65F57383" w14:textId="4979CAB1" w:rsidR="00AD66C5" w:rsidRDefault="000B4F82" w:rsidP="00D53343">
      <w:pPr>
        <w:rPr>
          <w:rFonts w:eastAsia="Arial"/>
        </w:rPr>
      </w:pPr>
      <w:r>
        <w:rPr>
          <w:rFonts w:eastAsia="Arial"/>
        </w:rPr>
        <w:t>A</w:t>
      </w:r>
      <w:r>
        <w:rPr>
          <w:rFonts w:eastAsia="Arial"/>
          <w:spacing w:val="9"/>
        </w:rPr>
        <w:t xml:space="preserve"> </w:t>
      </w:r>
      <w:r>
        <w:rPr>
          <w:rFonts w:eastAsia="Arial"/>
          <w:spacing w:val="1"/>
        </w:rPr>
        <w:t>pub</w:t>
      </w:r>
      <w:r>
        <w:rPr>
          <w:rFonts w:eastAsia="Arial"/>
        </w:rPr>
        <w:t>lic</w:t>
      </w:r>
      <w:r>
        <w:rPr>
          <w:rFonts w:eastAsia="Arial"/>
          <w:spacing w:val="4"/>
        </w:rPr>
        <w:t xml:space="preserve"> </w:t>
      </w:r>
      <w:r>
        <w:rPr>
          <w:rFonts w:eastAsia="Arial"/>
          <w:spacing w:val="-1"/>
        </w:rPr>
        <w:t>h</w:t>
      </w:r>
      <w:r>
        <w:rPr>
          <w:rFonts w:eastAsia="Arial"/>
          <w:spacing w:val="1"/>
        </w:rPr>
        <w:t>ea</w:t>
      </w:r>
      <w:r>
        <w:rPr>
          <w:rFonts w:eastAsia="Arial"/>
        </w:rPr>
        <w:t>ri</w:t>
      </w:r>
      <w:r>
        <w:rPr>
          <w:rFonts w:eastAsia="Arial"/>
          <w:spacing w:val="1"/>
        </w:rPr>
        <w:t>n</w:t>
      </w:r>
      <w:r>
        <w:rPr>
          <w:rFonts w:eastAsia="Arial"/>
        </w:rPr>
        <w:t>g</w:t>
      </w:r>
      <w:r>
        <w:rPr>
          <w:rFonts w:eastAsia="Arial"/>
          <w:spacing w:val="3"/>
        </w:rPr>
        <w:t xml:space="preserve"> </w:t>
      </w:r>
      <w:r>
        <w:rPr>
          <w:rFonts w:eastAsia="Arial"/>
          <w:spacing w:val="1"/>
        </w:rPr>
        <w:t>an</w:t>
      </w:r>
      <w:r>
        <w:rPr>
          <w:rFonts w:eastAsia="Arial"/>
        </w:rPr>
        <w:t>d</w:t>
      </w:r>
      <w:r>
        <w:rPr>
          <w:rFonts w:eastAsia="Arial"/>
          <w:spacing w:val="4"/>
        </w:rPr>
        <w:t xml:space="preserve"> </w:t>
      </w:r>
      <w:r>
        <w:rPr>
          <w:rFonts w:eastAsia="Arial"/>
        </w:rPr>
        <w:t>a</w:t>
      </w:r>
      <w:r>
        <w:rPr>
          <w:rFonts w:eastAsia="Arial"/>
          <w:spacing w:val="9"/>
        </w:rPr>
        <w:t xml:space="preserve"> </w:t>
      </w:r>
      <w:r>
        <w:rPr>
          <w:rFonts w:eastAsia="Arial"/>
          <w:spacing w:val="1"/>
        </w:rPr>
        <w:t>30</w:t>
      </w:r>
      <w:r>
        <w:rPr>
          <w:rFonts w:eastAsia="Arial"/>
          <w:spacing w:val="-1"/>
        </w:rPr>
        <w:t>-</w:t>
      </w:r>
      <w:r>
        <w:rPr>
          <w:rFonts w:eastAsia="Arial"/>
          <w:spacing w:val="1"/>
        </w:rPr>
        <w:t>da</w:t>
      </w:r>
      <w:r>
        <w:rPr>
          <w:rFonts w:eastAsia="Arial"/>
        </w:rPr>
        <w:t>y</w:t>
      </w:r>
      <w:r>
        <w:rPr>
          <w:rFonts w:eastAsia="Arial"/>
          <w:spacing w:val="1"/>
        </w:rPr>
        <w:t xml:space="preserve"> pub</w:t>
      </w:r>
      <w:r>
        <w:rPr>
          <w:rFonts w:eastAsia="Arial"/>
        </w:rPr>
        <w:t>lic</w:t>
      </w:r>
      <w:r>
        <w:rPr>
          <w:rFonts w:eastAsia="Arial"/>
          <w:spacing w:val="4"/>
        </w:rPr>
        <w:t xml:space="preserve"> </w:t>
      </w:r>
      <w:r>
        <w:rPr>
          <w:rFonts w:eastAsia="Arial"/>
        </w:rPr>
        <w:t>r</w:t>
      </w:r>
      <w:r>
        <w:rPr>
          <w:rFonts w:eastAsia="Arial"/>
          <w:spacing w:val="1"/>
        </w:rPr>
        <w:t>e</w:t>
      </w:r>
      <w:r>
        <w:rPr>
          <w:rFonts w:eastAsia="Arial"/>
          <w:spacing w:val="-2"/>
        </w:rPr>
        <w:t>v</w:t>
      </w:r>
      <w:r>
        <w:rPr>
          <w:rFonts w:eastAsia="Arial"/>
        </w:rPr>
        <w:t>i</w:t>
      </w:r>
      <w:r>
        <w:rPr>
          <w:rFonts w:eastAsia="Arial"/>
          <w:spacing w:val="1"/>
        </w:rPr>
        <w:t>e</w:t>
      </w:r>
      <w:r>
        <w:rPr>
          <w:rFonts w:eastAsia="Arial"/>
        </w:rPr>
        <w:t>w</w:t>
      </w:r>
      <w:r>
        <w:rPr>
          <w:rFonts w:eastAsia="Arial"/>
          <w:spacing w:val="3"/>
        </w:rPr>
        <w:t xml:space="preserve"> </w:t>
      </w:r>
      <w:r>
        <w:rPr>
          <w:rFonts w:eastAsia="Arial"/>
          <w:spacing w:val="1"/>
        </w:rPr>
        <w:t>pe</w:t>
      </w:r>
      <w:r>
        <w:rPr>
          <w:rFonts w:eastAsia="Arial"/>
        </w:rPr>
        <w:t>ri</w:t>
      </w:r>
      <w:r>
        <w:rPr>
          <w:rFonts w:eastAsia="Arial"/>
          <w:spacing w:val="1"/>
        </w:rPr>
        <w:t>o</w:t>
      </w:r>
      <w:r>
        <w:rPr>
          <w:rFonts w:eastAsia="Arial"/>
        </w:rPr>
        <w:t>d</w:t>
      </w:r>
      <w:r>
        <w:rPr>
          <w:rFonts w:eastAsia="Arial"/>
          <w:spacing w:val="8"/>
        </w:rPr>
        <w:t xml:space="preserve"> </w:t>
      </w:r>
      <w:r>
        <w:rPr>
          <w:rFonts w:eastAsia="Arial"/>
          <w:spacing w:val="1"/>
        </w:rPr>
        <w:t>a</w:t>
      </w:r>
      <w:r>
        <w:rPr>
          <w:rFonts w:eastAsia="Arial"/>
        </w:rPr>
        <w:t>re</w:t>
      </w:r>
      <w:r>
        <w:rPr>
          <w:rFonts w:eastAsia="Arial"/>
          <w:spacing w:val="9"/>
        </w:rPr>
        <w:t xml:space="preserve"> </w:t>
      </w:r>
      <w:r>
        <w:rPr>
          <w:rFonts w:eastAsia="Arial"/>
        </w:rPr>
        <w:t>r</w:t>
      </w:r>
      <w:r>
        <w:rPr>
          <w:rFonts w:eastAsia="Arial"/>
          <w:spacing w:val="1"/>
        </w:rPr>
        <w:t>e</w:t>
      </w:r>
      <w:r>
        <w:rPr>
          <w:rFonts w:eastAsia="Arial"/>
          <w:spacing w:val="-1"/>
        </w:rPr>
        <w:t>q</w:t>
      </w:r>
      <w:r>
        <w:rPr>
          <w:rFonts w:eastAsia="Arial"/>
          <w:spacing w:val="1"/>
        </w:rPr>
        <w:t>u</w:t>
      </w:r>
      <w:r>
        <w:rPr>
          <w:rFonts w:eastAsia="Arial"/>
        </w:rPr>
        <w:t>ir</w:t>
      </w:r>
      <w:r>
        <w:rPr>
          <w:rFonts w:eastAsia="Arial"/>
          <w:spacing w:val="1"/>
        </w:rPr>
        <w:t>e</w:t>
      </w:r>
      <w:r>
        <w:rPr>
          <w:rFonts w:eastAsia="Arial"/>
        </w:rPr>
        <w:t>d</w:t>
      </w:r>
      <w:r>
        <w:rPr>
          <w:rFonts w:eastAsia="Arial"/>
          <w:spacing w:val="-1"/>
        </w:rPr>
        <w:t xml:space="preserve"> </w:t>
      </w:r>
      <w:r>
        <w:rPr>
          <w:rFonts w:eastAsia="Arial"/>
          <w:spacing w:val="1"/>
        </w:rPr>
        <w:t>p</w:t>
      </w:r>
      <w:r>
        <w:rPr>
          <w:rFonts w:eastAsia="Arial"/>
        </w:rPr>
        <w:t>ri</w:t>
      </w:r>
      <w:r>
        <w:rPr>
          <w:rFonts w:eastAsia="Arial"/>
          <w:spacing w:val="1"/>
        </w:rPr>
        <w:t>o</w:t>
      </w:r>
      <w:r>
        <w:rPr>
          <w:rFonts w:eastAsia="Arial"/>
        </w:rPr>
        <w:t>r</w:t>
      </w:r>
      <w:r>
        <w:rPr>
          <w:rFonts w:eastAsia="Arial"/>
          <w:spacing w:val="4"/>
        </w:rPr>
        <w:t xml:space="preserve"> </w:t>
      </w:r>
      <w:r>
        <w:rPr>
          <w:rFonts w:eastAsia="Arial"/>
        </w:rPr>
        <w:t>to</w:t>
      </w:r>
      <w:r>
        <w:rPr>
          <w:rFonts w:eastAsia="Arial"/>
          <w:spacing w:val="9"/>
        </w:rPr>
        <w:t xml:space="preserve"> </w:t>
      </w:r>
      <w:r>
        <w:rPr>
          <w:rFonts w:eastAsia="Arial"/>
        </w:rPr>
        <w:t>t</w:t>
      </w:r>
      <w:r>
        <w:rPr>
          <w:rFonts w:eastAsia="Arial"/>
          <w:spacing w:val="-1"/>
        </w:rPr>
        <w:t>h</w:t>
      </w:r>
      <w:r>
        <w:rPr>
          <w:rFonts w:eastAsia="Arial"/>
        </w:rPr>
        <w:t>e</w:t>
      </w:r>
      <w:r>
        <w:rPr>
          <w:rFonts w:eastAsia="Arial"/>
          <w:spacing w:val="8"/>
        </w:rPr>
        <w:t xml:space="preserve"> </w:t>
      </w:r>
      <w:r>
        <w:rPr>
          <w:rFonts w:eastAsia="Arial"/>
          <w:spacing w:val="1"/>
        </w:rPr>
        <w:t>a</w:t>
      </w:r>
      <w:r>
        <w:rPr>
          <w:rFonts w:eastAsia="Arial"/>
          <w:spacing w:val="-1"/>
        </w:rPr>
        <w:t>d</w:t>
      </w:r>
      <w:r>
        <w:rPr>
          <w:rFonts w:eastAsia="Arial"/>
          <w:spacing w:val="1"/>
        </w:rPr>
        <w:t>op</w:t>
      </w:r>
      <w:r>
        <w:rPr>
          <w:rFonts w:eastAsia="Arial"/>
        </w:rPr>
        <w:t>ti</w:t>
      </w:r>
      <w:r>
        <w:rPr>
          <w:rFonts w:eastAsia="Arial"/>
          <w:spacing w:val="-1"/>
        </w:rPr>
        <w:t>o</w:t>
      </w:r>
      <w:r>
        <w:rPr>
          <w:rFonts w:eastAsia="Arial"/>
        </w:rPr>
        <w:t>n</w:t>
      </w:r>
      <w:r>
        <w:rPr>
          <w:rFonts w:eastAsia="Arial"/>
          <w:spacing w:val="2"/>
        </w:rPr>
        <w:t xml:space="preserve"> </w:t>
      </w:r>
      <w:r>
        <w:rPr>
          <w:rFonts w:eastAsia="Arial"/>
          <w:spacing w:val="-1"/>
        </w:rPr>
        <w:t>o</w:t>
      </w:r>
      <w:r>
        <w:rPr>
          <w:rFonts w:eastAsia="Arial"/>
        </w:rPr>
        <w:t xml:space="preserve">f </w:t>
      </w:r>
      <w:r>
        <w:rPr>
          <w:rFonts w:eastAsia="Arial"/>
          <w:spacing w:val="2"/>
        </w:rPr>
        <w:t>m</w:t>
      </w:r>
      <w:r>
        <w:rPr>
          <w:rFonts w:eastAsia="Arial"/>
          <w:spacing w:val="1"/>
        </w:rPr>
        <w:t>a</w:t>
      </w:r>
      <w:r>
        <w:rPr>
          <w:rFonts w:eastAsia="Arial"/>
        </w:rPr>
        <w:t>j</w:t>
      </w:r>
      <w:r>
        <w:rPr>
          <w:rFonts w:eastAsia="Arial"/>
          <w:spacing w:val="1"/>
        </w:rPr>
        <w:t>o</w:t>
      </w:r>
      <w:r>
        <w:rPr>
          <w:rFonts w:eastAsia="Arial"/>
        </w:rPr>
        <w:t>r</w:t>
      </w:r>
      <w:r>
        <w:rPr>
          <w:rFonts w:eastAsia="Arial"/>
          <w:spacing w:val="23"/>
        </w:rPr>
        <w:t xml:space="preserve"> </w:t>
      </w:r>
      <w:r>
        <w:rPr>
          <w:rFonts w:eastAsia="Arial"/>
        </w:rPr>
        <w:t>s</w:t>
      </w:r>
      <w:r>
        <w:rPr>
          <w:rFonts w:eastAsia="Arial"/>
          <w:spacing w:val="1"/>
        </w:rPr>
        <w:t>e</w:t>
      </w:r>
      <w:r>
        <w:rPr>
          <w:rFonts w:eastAsia="Arial"/>
        </w:rPr>
        <w:t>r</w:t>
      </w:r>
      <w:r>
        <w:rPr>
          <w:rFonts w:eastAsia="Arial"/>
          <w:spacing w:val="-2"/>
        </w:rPr>
        <w:t>v</w:t>
      </w:r>
      <w:r>
        <w:rPr>
          <w:rFonts w:eastAsia="Arial"/>
        </w:rPr>
        <w:t>ice</w:t>
      </w:r>
      <w:r>
        <w:rPr>
          <w:rFonts w:eastAsia="Arial"/>
          <w:spacing w:val="22"/>
        </w:rPr>
        <w:t xml:space="preserve"> </w:t>
      </w:r>
      <w:r>
        <w:rPr>
          <w:rFonts w:eastAsia="Arial"/>
        </w:rPr>
        <w:t>c</w:t>
      </w:r>
      <w:r>
        <w:rPr>
          <w:rFonts w:eastAsia="Arial"/>
          <w:spacing w:val="1"/>
        </w:rPr>
        <w:t>h</w:t>
      </w:r>
      <w:r>
        <w:rPr>
          <w:rFonts w:eastAsia="Arial"/>
          <w:spacing w:val="-1"/>
        </w:rPr>
        <w:t>a</w:t>
      </w:r>
      <w:r>
        <w:rPr>
          <w:rFonts w:eastAsia="Arial"/>
          <w:spacing w:val="1"/>
        </w:rPr>
        <w:t>n</w:t>
      </w:r>
      <w:r>
        <w:rPr>
          <w:rFonts w:eastAsia="Arial"/>
          <w:spacing w:val="-1"/>
        </w:rPr>
        <w:t>g</w:t>
      </w:r>
      <w:r>
        <w:rPr>
          <w:rFonts w:eastAsia="Arial"/>
          <w:spacing w:val="1"/>
        </w:rPr>
        <w:t>e</w:t>
      </w:r>
      <w:r>
        <w:rPr>
          <w:rFonts w:eastAsia="Arial"/>
          <w:spacing w:val="3"/>
        </w:rPr>
        <w:t>s</w:t>
      </w:r>
      <w:r>
        <w:rPr>
          <w:rFonts w:eastAsia="Arial"/>
        </w:rPr>
        <w:t xml:space="preserve">. </w:t>
      </w:r>
      <w:r>
        <w:rPr>
          <w:rFonts w:eastAsia="Arial"/>
          <w:spacing w:val="1"/>
        </w:rPr>
        <w:t>S</w:t>
      </w:r>
      <w:r>
        <w:rPr>
          <w:rFonts w:eastAsia="Arial"/>
        </w:rPr>
        <w:t>t</w:t>
      </w:r>
      <w:r>
        <w:rPr>
          <w:rFonts w:eastAsia="Arial"/>
          <w:spacing w:val="-1"/>
        </w:rPr>
        <w:t>a</w:t>
      </w:r>
      <w:r>
        <w:rPr>
          <w:rFonts w:eastAsia="Arial"/>
        </w:rPr>
        <w:t>ff</w:t>
      </w:r>
      <w:r>
        <w:rPr>
          <w:rFonts w:eastAsia="Arial"/>
          <w:spacing w:val="25"/>
        </w:rPr>
        <w:t xml:space="preserve"> </w:t>
      </w:r>
      <w:r>
        <w:rPr>
          <w:rFonts w:eastAsia="Arial"/>
          <w:spacing w:val="-2"/>
        </w:rPr>
        <w:t>w</w:t>
      </w:r>
      <w:r>
        <w:rPr>
          <w:rFonts w:eastAsia="Arial"/>
        </w:rPr>
        <w:t>ill</w:t>
      </w:r>
      <w:r>
        <w:rPr>
          <w:rFonts w:eastAsia="Arial"/>
          <w:spacing w:val="26"/>
        </w:rPr>
        <w:t xml:space="preserve"> </w:t>
      </w:r>
      <w:r>
        <w:rPr>
          <w:rFonts w:eastAsia="Arial"/>
          <w:spacing w:val="2"/>
        </w:rPr>
        <w:t>m</w:t>
      </w:r>
      <w:r>
        <w:rPr>
          <w:rFonts w:eastAsia="Arial"/>
          <w:spacing w:val="1"/>
        </w:rPr>
        <w:t>a</w:t>
      </w:r>
      <w:r>
        <w:rPr>
          <w:rFonts w:eastAsia="Arial"/>
        </w:rPr>
        <w:t>ke</w:t>
      </w:r>
      <w:r>
        <w:rPr>
          <w:rFonts w:eastAsia="Arial"/>
          <w:spacing w:val="24"/>
        </w:rPr>
        <w:t xml:space="preserve"> </w:t>
      </w:r>
      <w:r>
        <w:rPr>
          <w:rFonts w:eastAsia="Arial"/>
        </w:rPr>
        <w:t>a</w:t>
      </w:r>
      <w:r>
        <w:rPr>
          <w:rFonts w:eastAsia="Arial"/>
          <w:spacing w:val="27"/>
        </w:rPr>
        <w:t xml:space="preserve"> </w:t>
      </w:r>
      <w:r>
        <w:rPr>
          <w:rFonts w:eastAsia="Arial"/>
          <w:spacing w:val="-1"/>
        </w:rPr>
        <w:t>p</w:t>
      </w:r>
      <w:r>
        <w:rPr>
          <w:rFonts w:eastAsia="Arial"/>
        </w:rPr>
        <w:t>l</w:t>
      </w:r>
      <w:r>
        <w:rPr>
          <w:rFonts w:eastAsia="Arial"/>
          <w:spacing w:val="1"/>
        </w:rPr>
        <w:t>a</w:t>
      </w:r>
      <w:r>
        <w:rPr>
          <w:rFonts w:eastAsia="Arial"/>
        </w:rPr>
        <w:t>n</w:t>
      </w:r>
      <w:r>
        <w:rPr>
          <w:rFonts w:eastAsia="Arial"/>
          <w:spacing w:val="25"/>
        </w:rPr>
        <w:t xml:space="preserve"> </w:t>
      </w:r>
      <w:r>
        <w:rPr>
          <w:rFonts w:eastAsia="Arial"/>
          <w:spacing w:val="-1"/>
        </w:rPr>
        <w:t>o</w:t>
      </w:r>
      <w:r>
        <w:rPr>
          <w:rFonts w:eastAsia="Arial"/>
        </w:rPr>
        <w:t>f</w:t>
      </w:r>
      <w:r>
        <w:rPr>
          <w:rFonts w:eastAsia="Arial"/>
          <w:spacing w:val="28"/>
        </w:rPr>
        <w:t xml:space="preserve"> </w:t>
      </w:r>
      <w:r>
        <w:rPr>
          <w:rFonts w:eastAsia="Arial"/>
          <w:spacing w:val="6"/>
        </w:rPr>
        <w:t>t</w:t>
      </w:r>
      <w:r>
        <w:rPr>
          <w:rFonts w:eastAsia="Arial"/>
          <w:spacing w:val="1"/>
        </w:rPr>
        <w:t>h</w:t>
      </w:r>
      <w:r>
        <w:rPr>
          <w:rFonts w:eastAsia="Arial"/>
        </w:rPr>
        <w:t>e</w:t>
      </w:r>
      <w:r>
        <w:rPr>
          <w:rFonts w:eastAsia="Arial"/>
          <w:spacing w:val="25"/>
        </w:rPr>
        <w:t xml:space="preserve"> </w:t>
      </w:r>
      <w:r>
        <w:rPr>
          <w:rFonts w:eastAsia="Arial"/>
          <w:spacing w:val="1"/>
        </w:rPr>
        <w:t>p</w:t>
      </w:r>
      <w:r>
        <w:rPr>
          <w:rFonts w:eastAsia="Arial"/>
        </w:rPr>
        <w:t>r</w:t>
      </w:r>
      <w:r>
        <w:rPr>
          <w:rFonts w:eastAsia="Arial"/>
          <w:spacing w:val="-1"/>
        </w:rPr>
        <w:t>o</w:t>
      </w:r>
      <w:r>
        <w:rPr>
          <w:rFonts w:eastAsia="Arial"/>
          <w:spacing w:val="1"/>
        </w:rPr>
        <w:t>po</w:t>
      </w:r>
      <w:r>
        <w:rPr>
          <w:rFonts w:eastAsia="Arial"/>
        </w:rPr>
        <w:t>s</w:t>
      </w:r>
      <w:r>
        <w:rPr>
          <w:rFonts w:eastAsia="Arial"/>
          <w:spacing w:val="-1"/>
        </w:rPr>
        <w:t>e</w:t>
      </w:r>
      <w:r>
        <w:rPr>
          <w:rFonts w:eastAsia="Arial"/>
        </w:rPr>
        <w:t>d</w:t>
      </w:r>
      <w:r>
        <w:rPr>
          <w:rFonts w:eastAsia="Arial"/>
          <w:spacing w:val="20"/>
        </w:rPr>
        <w:t xml:space="preserve"> </w:t>
      </w:r>
      <w:r>
        <w:rPr>
          <w:rFonts w:eastAsia="Arial"/>
        </w:rPr>
        <w:t>c</w:t>
      </w:r>
      <w:r>
        <w:rPr>
          <w:rFonts w:eastAsia="Arial"/>
          <w:spacing w:val="1"/>
        </w:rPr>
        <w:t>han</w:t>
      </w:r>
      <w:r>
        <w:rPr>
          <w:rFonts w:eastAsia="Arial"/>
          <w:spacing w:val="-1"/>
        </w:rPr>
        <w:t>g</w:t>
      </w:r>
      <w:r>
        <w:rPr>
          <w:rFonts w:eastAsia="Arial"/>
          <w:spacing w:val="1"/>
        </w:rPr>
        <w:t>e</w:t>
      </w:r>
      <w:r>
        <w:rPr>
          <w:rFonts w:eastAsia="Arial"/>
        </w:rPr>
        <w:t>s</w:t>
      </w:r>
      <w:r>
        <w:rPr>
          <w:rFonts w:eastAsia="Arial"/>
          <w:spacing w:val="20"/>
        </w:rPr>
        <w:t xml:space="preserve"> </w:t>
      </w:r>
      <w:r>
        <w:rPr>
          <w:rFonts w:eastAsia="Arial"/>
          <w:spacing w:val="1"/>
        </w:rPr>
        <w:t>a</w:t>
      </w:r>
      <w:r>
        <w:rPr>
          <w:rFonts w:eastAsia="Arial"/>
        </w:rPr>
        <w:t>s</w:t>
      </w:r>
      <w:r>
        <w:rPr>
          <w:rFonts w:eastAsia="Arial"/>
          <w:spacing w:val="24"/>
        </w:rPr>
        <w:t xml:space="preserve"> </w:t>
      </w:r>
      <w:r>
        <w:rPr>
          <w:rFonts w:eastAsia="Arial"/>
          <w:spacing w:val="-2"/>
        </w:rPr>
        <w:t>w</w:t>
      </w:r>
      <w:r>
        <w:rPr>
          <w:rFonts w:eastAsia="Arial"/>
          <w:spacing w:val="1"/>
        </w:rPr>
        <w:t>e</w:t>
      </w:r>
      <w:r>
        <w:rPr>
          <w:rFonts w:eastAsia="Arial"/>
        </w:rPr>
        <w:t>ll</w:t>
      </w:r>
      <w:r>
        <w:rPr>
          <w:rFonts w:eastAsia="Arial"/>
          <w:spacing w:val="25"/>
        </w:rPr>
        <w:t xml:space="preserve"> </w:t>
      </w:r>
      <w:r>
        <w:rPr>
          <w:rFonts w:eastAsia="Arial"/>
          <w:spacing w:val="1"/>
        </w:rPr>
        <w:t>a</w:t>
      </w:r>
      <w:r>
        <w:rPr>
          <w:rFonts w:eastAsia="Arial"/>
        </w:rPr>
        <w:t>s</w:t>
      </w:r>
      <w:r>
        <w:rPr>
          <w:rFonts w:eastAsia="Arial"/>
          <w:spacing w:val="26"/>
        </w:rPr>
        <w:t xml:space="preserve"> </w:t>
      </w:r>
      <w:r>
        <w:rPr>
          <w:rFonts w:eastAsia="Arial"/>
        </w:rPr>
        <w:t xml:space="preserve">a </w:t>
      </w:r>
      <w:r>
        <w:rPr>
          <w:rFonts w:eastAsia="Arial"/>
          <w:spacing w:val="1"/>
        </w:rPr>
        <w:t>d</w:t>
      </w:r>
      <w:r>
        <w:rPr>
          <w:rFonts w:eastAsia="Arial"/>
        </w:rPr>
        <w:t>r</w:t>
      </w:r>
      <w:r>
        <w:rPr>
          <w:rFonts w:eastAsia="Arial"/>
          <w:spacing w:val="-1"/>
        </w:rPr>
        <w:t>a</w:t>
      </w:r>
      <w:r>
        <w:rPr>
          <w:rFonts w:eastAsia="Arial"/>
          <w:spacing w:val="3"/>
        </w:rPr>
        <w:t>f</w:t>
      </w:r>
      <w:r>
        <w:rPr>
          <w:rFonts w:eastAsia="Arial"/>
        </w:rPr>
        <w:t>t</w:t>
      </w:r>
      <w:r>
        <w:rPr>
          <w:rFonts w:eastAsia="Arial"/>
          <w:spacing w:val="8"/>
        </w:rPr>
        <w:t xml:space="preserve"> </w:t>
      </w:r>
      <w:r>
        <w:rPr>
          <w:rFonts w:eastAsia="Arial"/>
          <w:spacing w:val="2"/>
        </w:rPr>
        <w:t>T</w:t>
      </w:r>
      <w:r>
        <w:rPr>
          <w:rFonts w:eastAsia="Arial"/>
        </w:rPr>
        <w:t>itle</w:t>
      </w:r>
      <w:r>
        <w:rPr>
          <w:rFonts w:eastAsia="Arial"/>
          <w:spacing w:val="-4"/>
        </w:rPr>
        <w:t xml:space="preserve"> </w:t>
      </w:r>
      <w:r>
        <w:rPr>
          <w:rFonts w:eastAsia="Arial"/>
          <w:spacing w:val="1"/>
        </w:rPr>
        <w:t>V</w:t>
      </w:r>
      <w:r>
        <w:rPr>
          <w:rFonts w:eastAsia="Arial"/>
        </w:rPr>
        <w:t>I</w:t>
      </w:r>
      <w:r>
        <w:rPr>
          <w:rFonts w:eastAsia="Arial"/>
          <w:spacing w:val="13"/>
        </w:rPr>
        <w:t xml:space="preserve"> </w:t>
      </w:r>
      <w:r>
        <w:rPr>
          <w:rFonts w:eastAsia="Arial"/>
          <w:spacing w:val="-2"/>
        </w:rPr>
        <w:t>s</w:t>
      </w:r>
      <w:r>
        <w:rPr>
          <w:rFonts w:eastAsia="Arial"/>
          <w:spacing w:val="1"/>
        </w:rPr>
        <w:t>e</w:t>
      </w:r>
      <w:r>
        <w:rPr>
          <w:rFonts w:eastAsia="Arial"/>
        </w:rPr>
        <w:t>r</w:t>
      </w:r>
      <w:r>
        <w:rPr>
          <w:rFonts w:eastAsia="Arial"/>
          <w:spacing w:val="-2"/>
        </w:rPr>
        <w:t>v</w:t>
      </w:r>
      <w:r>
        <w:rPr>
          <w:rFonts w:eastAsia="Arial"/>
        </w:rPr>
        <w:t>ice</w:t>
      </w:r>
      <w:r>
        <w:rPr>
          <w:rFonts w:eastAsia="Arial"/>
          <w:spacing w:val="8"/>
        </w:rPr>
        <w:t xml:space="preserve"> </w:t>
      </w:r>
      <w:r>
        <w:rPr>
          <w:rFonts w:eastAsia="Arial"/>
        </w:rPr>
        <w:t>c</w:t>
      </w:r>
      <w:r>
        <w:rPr>
          <w:rFonts w:eastAsia="Arial"/>
          <w:spacing w:val="1"/>
        </w:rPr>
        <w:t>han</w:t>
      </w:r>
      <w:r>
        <w:rPr>
          <w:rFonts w:eastAsia="Arial"/>
          <w:spacing w:val="-1"/>
        </w:rPr>
        <w:t>g</w:t>
      </w:r>
      <w:r>
        <w:rPr>
          <w:rFonts w:eastAsia="Arial"/>
        </w:rPr>
        <w:t>e</w:t>
      </w:r>
      <w:r>
        <w:rPr>
          <w:rFonts w:eastAsia="Arial"/>
          <w:spacing w:val="5"/>
        </w:rPr>
        <w:t xml:space="preserve"> </w:t>
      </w:r>
      <w:r>
        <w:rPr>
          <w:rFonts w:eastAsia="Arial"/>
          <w:spacing w:val="1"/>
        </w:rPr>
        <w:t>e</w:t>
      </w:r>
      <w:r>
        <w:rPr>
          <w:rFonts w:eastAsia="Arial"/>
          <w:spacing w:val="-1"/>
        </w:rPr>
        <w:t>q</w:t>
      </w:r>
      <w:r>
        <w:rPr>
          <w:rFonts w:eastAsia="Arial"/>
          <w:spacing w:val="1"/>
        </w:rPr>
        <w:t>u</w:t>
      </w:r>
      <w:r>
        <w:rPr>
          <w:rFonts w:eastAsia="Arial"/>
        </w:rPr>
        <w:t>ity</w:t>
      </w:r>
      <w:r>
        <w:rPr>
          <w:rFonts w:eastAsia="Arial"/>
          <w:spacing w:val="7"/>
        </w:rPr>
        <w:t xml:space="preserve"> </w:t>
      </w:r>
      <w:r>
        <w:rPr>
          <w:rFonts w:eastAsia="Arial"/>
          <w:spacing w:val="1"/>
        </w:rPr>
        <w:t>ana</w:t>
      </w:r>
      <w:r>
        <w:rPr>
          <w:rFonts w:eastAsia="Arial"/>
        </w:rPr>
        <w:t>l</w:t>
      </w:r>
      <w:r>
        <w:rPr>
          <w:rFonts w:eastAsia="Arial"/>
          <w:spacing w:val="-2"/>
        </w:rPr>
        <w:t>y</w:t>
      </w:r>
      <w:r>
        <w:rPr>
          <w:rFonts w:eastAsia="Arial"/>
        </w:rPr>
        <w:t>sis</w:t>
      </w:r>
      <w:r>
        <w:rPr>
          <w:rFonts w:eastAsia="Arial"/>
          <w:spacing w:val="12"/>
        </w:rPr>
        <w:t xml:space="preserve"> </w:t>
      </w:r>
      <w:r>
        <w:rPr>
          <w:rFonts w:eastAsia="Arial"/>
          <w:spacing w:val="1"/>
        </w:rPr>
        <w:t>pub</w:t>
      </w:r>
      <w:r>
        <w:rPr>
          <w:rFonts w:eastAsia="Arial"/>
        </w:rPr>
        <w:t>licly</w:t>
      </w:r>
      <w:r>
        <w:rPr>
          <w:rFonts w:eastAsia="Arial"/>
          <w:spacing w:val="5"/>
        </w:rPr>
        <w:t xml:space="preserve"> </w:t>
      </w:r>
      <w:r>
        <w:rPr>
          <w:rFonts w:eastAsia="Arial"/>
          <w:spacing w:val="1"/>
        </w:rPr>
        <w:t>a</w:t>
      </w:r>
      <w:r>
        <w:rPr>
          <w:rFonts w:eastAsia="Arial"/>
          <w:spacing w:val="-2"/>
        </w:rPr>
        <w:t>v</w:t>
      </w:r>
      <w:r>
        <w:rPr>
          <w:rFonts w:eastAsia="Arial"/>
          <w:spacing w:val="1"/>
        </w:rPr>
        <w:t>a</w:t>
      </w:r>
      <w:r>
        <w:rPr>
          <w:rFonts w:eastAsia="Arial"/>
        </w:rPr>
        <w:t>il</w:t>
      </w:r>
      <w:r>
        <w:rPr>
          <w:rFonts w:eastAsia="Arial"/>
          <w:spacing w:val="1"/>
        </w:rPr>
        <w:t>ab</w:t>
      </w:r>
      <w:r>
        <w:rPr>
          <w:rFonts w:eastAsia="Arial"/>
        </w:rPr>
        <w:t>l</w:t>
      </w:r>
      <w:r>
        <w:rPr>
          <w:rFonts w:eastAsia="Arial"/>
          <w:spacing w:val="3"/>
        </w:rPr>
        <w:t>e</w:t>
      </w:r>
      <w:r>
        <w:rPr>
          <w:rFonts w:eastAsia="Arial"/>
        </w:rPr>
        <w:t xml:space="preserve">. </w:t>
      </w:r>
      <w:r>
        <w:rPr>
          <w:rFonts w:eastAsia="Arial"/>
          <w:spacing w:val="1"/>
        </w:rPr>
        <w:t>P</w:t>
      </w:r>
      <w:r>
        <w:rPr>
          <w:rFonts w:eastAsia="Arial"/>
        </w:rPr>
        <w:t>r</w:t>
      </w:r>
      <w:r>
        <w:rPr>
          <w:rFonts w:eastAsia="Arial"/>
          <w:spacing w:val="-3"/>
        </w:rPr>
        <w:t>i</w:t>
      </w:r>
      <w:r>
        <w:rPr>
          <w:rFonts w:eastAsia="Arial"/>
          <w:spacing w:val="1"/>
        </w:rPr>
        <w:t>o</w:t>
      </w:r>
      <w:r>
        <w:rPr>
          <w:rFonts w:eastAsia="Arial"/>
        </w:rPr>
        <w:t>r</w:t>
      </w:r>
      <w:r>
        <w:rPr>
          <w:rFonts w:eastAsia="Arial"/>
          <w:spacing w:val="9"/>
        </w:rPr>
        <w:t xml:space="preserve"> </w:t>
      </w:r>
      <w:r>
        <w:rPr>
          <w:rFonts w:eastAsia="Arial"/>
        </w:rPr>
        <w:t>to</w:t>
      </w:r>
      <w:r>
        <w:rPr>
          <w:rFonts w:eastAsia="Arial"/>
          <w:spacing w:val="11"/>
        </w:rPr>
        <w:t xml:space="preserve"> </w:t>
      </w:r>
      <w:r>
        <w:rPr>
          <w:rFonts w:eastAsia="Arial"/>
          <w:spacing w:val="1"/>
        </w:rPr>
        <w:t>a</w:t>
      </w:r>
      <w:r>
        <w:rPr>
          <w:rFonts w:eastAsia="Arial"/>
          <w:spacing w:val="-1"/>
        </w:rPr>
        <w:t>d</w:t>
      </w:r>
      <w:r>
        <w:rPr>
          <w:rFonts w:eastAsia="Arial"/>
          <w:spacing w:val="1"/>
        </w:rPr>
        <w:t>op</w:t>
      </w:r>
      <w:r>
        <w:rPr>
          <w:rFonts w:eastAsia="Arial"/>
        </w:rPr>
        <w:t>ti</w:t>
      </w:r>
      <w:r>
        <w:rPr>
          <w:rFonts w:eastAsia="Arial"/>
          <w:spacing w:val="-1"/>
        </w:rPr>
        <w:t>o</w:t>
      </w:r>
      <w:r>
        <w:rPr>
          <w:rFonts w:eastAsia="Arial"/>
        </w:rPr>
        <w:t>n</w:t>
      </w:r>
      <w:r>
        <w:rPr>
          <w:rFonts w:eastAsia="Arial"/>
          <w:spacing w:val="7"/>
        </w:rPr>
        <w:t xml:space="preserve"> </w:t>
      </w:r>
      <w:r>
        <w:rPr>
          <w:rFonts w:eastAsia="Arial"/>
          <w:spacing w:val="-1"/>
        </w:rPr>
        <w:t>o</w:t>
      </w:r>
      <w:r>
        <w:rPr>
          <w:rFonts w:eastAsia="Arial"/>
        </w:rPr>
        <w:t>f</w:t>
      </w:r>
      <w:r>
        <w:rPr>
          <w:rFonts w:eastAsia="Arial"/>
          <w:spacing w:val="13"/>
        </w:rPr>
        <w:t xml:space="preserve"> </w:t>
      </w:r>
      <w:r>
        <w:rPr>
          <w:rFonts w:eastAsia="Arial"/>
          <w:spacing w:val="-1"/>
        </w:rPr>
        <w:t>a</w:t>
      </w:r>
      <w:r>
        <w:rPr>
          <w:rFonts w:eastAsia="Arial"/>
          <w:spacing w:val="1"/>
        </w:rPr>
        <w:t>n</w:t>
      </w:r>
      <w:r>
        <w:rPr>
          <w:rFonts w:eastAsia="Arial"/>
        </w:rPr>
        <w:t xml:space="preserve">y </w:t>
      </w:r>
      <w:r>
        <w:rPr>
          <w:rFonts w:eastAsia="Arial"/>
          <w:spacing w:val="1"/>
        </w:rPr>
        <w:t>p</w:t>
      </w:r>
      <w:r>
        <w:rPr>
          <w:rFonts w:eastAsia="Arial"/>
        </w:rPr>
        <w:t>r</w:t>
      </w:r>
      <w:r>
        <w:rPr>
          <w:rFonts w:eastAsia="Arial"/>
          <w:spacing w:val="1"/>
        </w:rPr>
        <w:t>opo</w:t>
      </w:r>
      <w:r>
        <w:rPr>
          <w:rFonts w:eastAsia="Arial"/>
          <w:spacing w:val="-2"/>
        </w:rPr>
        <w:t>s</w:t>
      </w:r>
      <w:r>
        <w:rPr>
          <w:rFonts w:eastAsia="Arial"/>
          <w:spacing w:val="1"/>
        </w:rPr>
        <w:t>e</w:t>
      </w:r>
      <w:r>
        <w:rPr>
          <w:rFonts w:eastAsia="Arial"/>
        </w:rPr>
        <w:t>d</w:t>
      </w:r>
      <w:r>
        <w:rPr>
          <w:rFonts w:eastAsia="Arial"/>
          <w:spacing w:val="1"/>
        </w:rPr>
        <w:t xml:space="preserve"> </w:t>
      </w:r>
      <w:r>
        <w:rPr>
          <w:rFonts w:eastAsia="Arial"/>
        </w:rPr>
        <w:t>c</w:t>
      </w:r>
      <w:r>
        <w:rPr>
          <w:rFonts w:eastAsia="Arial"/>
          <w:spacing w:val="-1"/>
        </w:rPr>
        <w:t>h</w:t>
      </w:r>
      <w:r>
        <w:rPr>
          <w:rFonts w:eastAsia="Arial"/>
          <w:spacing w:val="1"/>
        </w:rPr>
        <w:t>an</w:t>
      </w:r>
      <w:r>
        <w:rPr>
          <w:rFonts w:eastAsia="Arial"/>
          <w:spacing w:val="-1"/>
        </w:rPr>
        <w:t>g</w:t>
      </w:r>
      <w:r>
        <w:rPr>
          <w:rFonts w:eastAsia="Arial"/>
          <w:spacing w:val="1"/>
        </w:rPr>
        <w:t>e</w:t>
      </w:r>
      <w:r>
        <w:rPr>
          <w:rFonts w:eastAsia="Arial"/>
        </w:rPr>
        <w:t xml:space="preserve">s, </w:t>
      </w:r>
      <w:r>
        <w:rPr>
          <w:rFonts w:eastAsia="Arial"/>
          <w:spacing w:val="-2"/>
        </w:rPr>
        <w:t>st</w:t>
      </w:r>
      <w:r>
        <w:rPr>
          <w:rFonts w:eastAsia="Arial"/>
          <w:spacing w:val="-1"/>
        </w:rPr>
        <w:t>a</w:t>
      </w:r>
      <w:r>
        <w:rPr>
          <w:rFonts w:eastAsia="Arial"/>
        </w:rPr>
        <w:t>ff</w:t>
      </w:r>
      <w:r>
        <w:rPr>
          <w:rFonts w:eastAsia="Arial"/>
          <w:spacing w:val="8"/>
        </w:rPr>
        <w:t xml:space="preserve"> </w:t>
      </w:r>
      <w:r>
        <w:rPr>
          <w:rFonts w:eastAsia="Arial"/>
          <w:spacing w:val="-2"/>
        </w:rPr>
        <w:t>w</w:t>
      </w:r>
      <w:r>
        <w:rPr>
          <w:rFonts w:eastAsia="Arial"/>
        </w:rPr>
        <w:t>ill</w:t>
      </w:r>
      <w:r>
        <w:rPr>
          <w:rFonts w:eastAsia="Arial"/>
          <w:spacing w:val="10"/>
        </w:rPr>
        <w:t xml:space="preserve"> </w:t>
      </w:r>
      <w:r>
        <w:rPr>
          <w:rFonts w:eastAsia="Arial"/>
        </w:rPr>
        <w:t>c</w:t>
      </w:r>
      <w:r>
        <w:rPr>
          <w:rFonts w:eastAsia="Arial"/>
          <w:spacing w:val="1"/>
        </w:rPr>
        <w:t>on</w:t>
      </w:r>
      <w:r>
        <w:rPr>
          <w:rFonts w:eastAsia="Arial"/>
        </w:rPr>
        <w:t>si</w:t>
      </w:r>
      <w:r>
        <w:rPr>
          <w:rFonts w:eastAsia="Arial"/>
          <w:spacing w:val="1"/>
        </w:rPr>
        <w:t>de</w:t>
      </w:r>
      <w:r>
        <w:rPr>
          <w:rFonts w:eastAsia="Arial"/>
        </w:rPr>
        <w:t>r</w:t>
      </w:r>
      <w:r>
        <w:rPr>
          <w:rFonts w:eastAsia="Arial"/>
          <w:spacing w:val="2"/>
        </w:rPr>
        <w:t xml:space="preserve"> </w:t>
      </w:r>
      <w:r>
        <w:rPr>
          <w:rFonts w:eastAsia="Arial"/>
          <w:spacing w:val="1"/>
        </w:rPr>
        <w:t>an</w:t>
      </w:r>
      <w:r>
        <w:rPr>
          <w:rFonts w:eastAsia="Arial"/>
        </w:rPr>
        <w:t>d</w:t>
      </w:r>
      <w:r>
        <w:rPr>
          <w:rFonts w:eastAsia="Arial"/>
          <w:spacing w:val="2"/>
        </w:rPr>
        <w:t xml:space="preserve"> </w:t>
      </w:r>
      <w:r>
        <w:rPr>
          <w:rFonts w:eastAsia="Arial"/>
        </w:rPr>
        <w:t>s</w:t>
      </w:r>
      <w:r>
        <w:rPr>
          <w:rFonts w:eastAsia="Arial"/>
          <w:spacing w:val="1"/>
        </w:rPr>
        <w:t>u</w:t>
      </w:r>
      <w:r>
        <w:rPr>
          <w:rFonts w:eastAsia="Arial"/>
        </w:rPr>
        <w:t>m</w:t>
      </w:r>
      <w:r>
        <w:rPr>
          <w:rFonts w:eastAsia="Arial"/>
          <w:spacing w:val="2"/>
        </w:rPr>
        <w:t>m</w:t>
      </w:r>
      <w:r>
        <w:rPr>
          <w:rFonts w:eastAsia="Arial"/>
          <w:spacing w:val="1"/>
        </w:rPr>
        <w:t>a</w:t>
      </w:r>
      <w:r>
        <w:rPr>
          <w:rFonts w:eastAsia="Arial"/>
        </w:rPr>
        <w:t>ri</w:t>
      </w:r>
      <w:r>
        <w:rPr>
          <w:rFonts w:eastAsia="Arial"/>
          <w:spacing w:val="-2"/>
        </w:rPr>
        <w:t>z</w:t>
      </w:r>
      <w:r>
        <w:rPr>
          <w:rFonts w:eastAsia="Arial"/>
        </w:rPr>
        <w:t>e</w:t>
      </w:r>
      <w:r>
        <w:rPr>
          <w:rFonts w:eastAsia="Arial"/>
          <w:spacing w:val="1"/>
        </w:rPr>
        <w:t xml:space="preserve"> a</w:t>
      </w:r>
      <w:r>
        <w:rPr>
          <w:rFonts w:eastAsia="Arial"/>
        </w:rPr>
        <w:t>ll</w:t>
      </w:r>
      <w:r>
        <w:rPr>
          <w:rFonts w:eastAsia="Arial"/>
          <w:spacing w:val="7"/>
        </w:rPr>
        <w:t xml:space="preserve"> </w:t>
      </w:r>
      <w:r>
        <w:rPr>
          <w:rFonts w:eastAsia="Arial"/>
        </w:rPr>
        <w:t>c</w:t>
      </w:r>
      <w:r>
        <w:rPr>
          <w:rFonts w:eastAsia="Arial"/>
          <w:spacing w:val="1"/>
        </w:rPr>
        <w:t>o</w:t>
      </w:r>
      <w:r>
        <w:rPr>
          <w:rFonts w:eastAsia="Arial"/>
        </w:rPr>
        <w:t>m</w:t>
      </w:r>
      <w:r>
        <w:rPr>
          <w:rFonts w:eastAsia="Arial"/>
          <w:spacing w:val="2"/>
        </w:rPr>
        <w:t>m</w:t>
      </w:r>
      <w:r>
        <w:rPr>
          <w:rFonts w:eastAsia="Arial"/>
          <w:spacing w:val="-1"/>
        </w:rPr>
        <w:t>e</w:t>
      </w:r>
      <w:r>
        <w:rPr>
          <w:rFonts w:eastAsia="Arial"/>
          <w:spacing w:val="1"/>
        </w:rPr>
        <w:t>n</w:t>
      </w:r>
      <w:r>
        <w:rPr>
          <w:rFonts w:eastAsia="Arial"/>
        </w:rPr>
        <w:t>ts</w:t>
      </w:r>
      <w:r>
        <w:rPr>
          <w:rFonts w:eastAsia="Arial"/>
          <w:spacing w:val="1"/>
        </w:rPr>
        <w:t xml:space="preserve"> a</w:t>
      </w:r>
      <w:r>
        <w:rPr>
          <w:rFonts w:eastAsia="Arial"/>
          <w:spacing w:val="-1"/>
        </w:rPr>
        <w:t>n</w:t>
      </w:r>
      <w:r>
        <w:rPr>
          <w:rFonts w:eastAsia="Arial"/>
        </w:rPr>
        <w:t>d</w:t>
      </w:r>
      <w:r>
        <w:rPr>
          <w:rFonts w:eastAsia="Arial"/>
          <w:spacing w:val="5"/>
        </w:rPr>
        <w:t xml:space="preserve"> </w:t>
      </w:r>
      <w:r>
        <w:rPr>
          <w:rFonts w:eastAsia="Arial"/>
          <w:spacing w:val="2"/>
        </w:rPr>
        <w:t>m</w:t>
      </w:r>
      <w:r>
        <w:rPr>
          <w:rFonts w:eastAsia="Arial"/>
          <w:spacing w:val="1"/>
        </w:rPr>
        <w:t>a</w:t>
      </w:r>
      <w:r>
        <w:rPr>
          <w:rFonts w:eastAsia="Arial"/>
        </w:rPr>
        <w:t>ke</w:t>
      </w:r>
      <w:r>
        <w:rPr>
          <w:rFonts w:eastAsia="Arial"/>
          <w:spacing w:val="3"/>
        </w:rPr>
        <w:t xml:space="preserve"> </w:t>
      </w:r>
      <w:r>
        <w:rPr>
          <w:rFonts w:eastAsia="Arial"/>
          <w:spacing w:val="1"/>
        </w:rPr>
        <w:t>an</w:t>
      </w:r>
      <w:r>
        <w:rPr>
          <w:rFonts w:eastAsia="Arial"/>
        </w:rPr>
        <w:t xml:space="preserve">y </w:t>
      </w:r>
      <w:r>
        <w:rPr>
          <w:rFonts w:eastAsia="Arial"/>
          <w:spacing w:val="1"/>
        </w:rPr>
        <w:t>ne</w:t>
      </w:r>
      <w:r>
        <w:rPr>
          <w:rFonts w:eastAsia="Arial"/>
        </w:rPr>
        <w:t>c</w:t>
      </w:r>
      <w:r>
        <w:rPr>
          <w:rFonts w:eastAsia="Arial"/>
          <w:spacing w:val="1"/>
        </w:rPr>
        <w:t>e</w:t>
      </w:r>
      <w:r>
        <w:rPr>
          <w:rFonts w:eastAsia="Arial"/>
        </w:rPr>
        <w:t>s</w:t>
      </w:r>
      <w:r>
        <w:rPr>
          <w:rFonts w:eastAsia="Arial"/>
          <w:spacing w:val="-2"/>
        </w:rPr>
        <w:t>s</w:t>
      </w:r>
      <w:r>
        <w:rPr>
          <w:rFonts w:eastAsia="Arial"/>
          <w:spacing w:val="1"/>
        </w:rPr>
        <w:t>a</w:t>
      </w:r>
      <w:r>
        <w:rPr>
          <w:rFonts w:eastAsia="Arial"/>
        </w:rPr>
        <w:t>ry r</w:t>
      </w:r>
      <w:r>
        <w:rPr>
          <w:rFonts w:eastAsia="Arial"/>
          <w:spacing w:val="1"/>
        </w:rPr>
        <w:t>e</w:t>
      </w:r>
      <w:r>
        <w:rPr>
          <w:rFonts w:eastAsia="Arial"/>
          <w:spacing w:val="-2"/>
        </w:rPr>
        <w:t>v</w:t>
      </w:r>
      <w:r>
        <w:rPr>
          <w:rFonts w:eastAsia="Arial"/>
        </w:rPr>
        <w:t>i</w:t>
      </w:r>
      <w:r>
        <w:rPr>
          <w:rFonts w:eastAsia="Arial"/>
          <w:spacing w:val="2"/>
        </w:rPr>
        <w:t>s</w:t>
      </w:r>
      <w:r>
        <w:rPr>
          <w:rFonts w:eastAsia="Arial"/>
        </w:rPr>
        <w:t>i</w:t>
      </w:r>
      <w:r>
        <w:rPr>
          <w:rFonts w:eastAsia="Arial"/>
          <w:spacing w:val="1"/>
        </w:rPr>
        <w:t>on</w:t>
      </w:r>
      <w:r>
        <w:rPr>
          <w:rFonts w:eastAsia="Arial"/>
        </w:rPr>
        <w:t>s</w:t>
      </w:r>
      <w:r>
        <w:rPr>
          <w:rFonts w:eastAsia="Arial"/>
          <w:spacing w:val="1"/>
        </w:rPr>
        <w:t xml:space="preserve"> </w:t>
      </w:r>
      <w:r>
        <w:rPr>
          <w:rFonts w:eastAsia="Arial"/>
        </w:rPr>
        <w:t>to</w:t>
      </w:r>
      <w:r>
        <w:rPr>
          <w:rFonts w:eastAsia="Arial"/>
          <w:spacing w:val="9"/>
        </w:rPr>
        <w:t xml:space="preserve"> </w:t>
      </w:r>
      <w:r>
        <w:rPr>
          <w:rFonts w:eastAsia="Arial"/>
        </w:rPr>
        <w:t>t</w:t>
      </w:r>
      <w:r>
        <w:rPr>
          <w:rFonts w:eastAsia="Arial"/>
          <w:spacing w:val="1"/>
        </w:rPr>
        <w:t>h</w:t>
      </w:r>
      <w:r>
        <w:rPr>
          <w:rFonts w:eastAsia="Arial"/>
        </w:rPr>
        <w:t>e</w:t>
      </w:r>
      <w:r>
        <w:rPr>
          <w:rFonts w:eastAsia="Arial"/>
          <w:spacing w:val="14"/>
        </w:rPr>
        <w:t xml:space="preserve"> </w:t>
      </w:r>
      <w:r>
        <w:rPr>
          <w:rFonts w:eastAsia="Arial"/>
        </w:rPr>
        <w:t>s</w:t>
      </w:r>
      <w:r>
        <w:rPr>
          <w:rFonts w:eastAsia="Arial"/>
          <w:spacing w:val="1"/>
        </w:rPr>
        <w:t>e</w:t>
      </w:r>
      <w:r>
        <w:rPr>
          <w:rFonts w:eastAsia="Arial"/>
        </w:rPr>
        <w:t>r</w:t>
      </w:r>
      <w:r>
        <w:rPr>
          <w:rFonts w:eastAsia="Arial"/>
          <w:spacing w:val="-2"/>
        </w:rPr>
        <w:t>v</w:t>
      </w:r>
      <w:r>
        <w:rPr>
          <w:rFonts w:eastAsia="Arial"/>
        </w:rPr>
        <w:t>ice</w:t>
      </w:r>
      <w:r>
        <w:rPr>
          <w:rFonts w:eastAsia="Arial"/>
          <w:spacing w:val="3"/>
        </w:rPr>
        <w:t xml:space="preserve"> </w:t>
      </w:r>
      <w:r>
        <w:rPr>
          <w:rFonts w:eastAsia="Arial"/>
        </w:rPr>
        <w:t>c</w:t>
      </w:r>
      <w:r>
        <w:rPr>
          <w:rFonts w:eastAsia="Arial"/>
          <w:spacing w:val="1"/>
        </w:rPr>
        <w:t>han</w:t>
      </w:r>
      <w:r>
        <w:rPr>
          <w:rFonts w:eastAsia="Arial"/>
          <w:spacing w:val="-1"/>
        </w:rPr>
        <w:t>g</w:t>
      </w:r>
      <w:r>
        <w:rPr>
          <w:rFonts w:eastAsia="Arial"/>
        </w:rPr>
        <w:t>e</w:t>
      </w:r>
      <w:r>
        <w:rPr>
          <w:rFonts w:eastAsia="Arial"/>
          <w:spacing w:val="3"/>
        </w:rPr>
        <w:t xml:space="preserve"> </w:t>
      </w:r>
      <w:r>
        <w:rPr>
          <w:rFonts w:eastAsia="Arial"/>
          <w:spacing w:val="1"/>
        </w:rPr>
        <w:t>p</w:t>
      </w:r>
      <w:r>
        <w:rPr>
          <w:rFonts w:eastAsia="Arial"/>
        </w:rPr>
        <w:t>r</w:t>
      </w:r>
      <w:r>
        <w:rPr>
          <w:rFonts w:eastAsia="Arial"/>
          <w:spacing w:val="1"/>
        </w:rPr>
        <w:t>opo</w:t>
      </w:r>
      <w:r>
        <w:rPr>
          <w:rFonts w:eastAsia="Arial"/>
          <w:spacing w:val="-2"/>
        </w:rPr>
        <w:t>s</w:t>
      </w:r>
      <w:r>
        <w:rPr>
          <w:rFonts w:eastAsia="Arial"/>
          <w:spacing w:val="1"/>
        </w:rPr>
        <w:t>a</w:t>
      </w:r>
      <w:r>
        <w:rPr>
          <w:rFonts w:eastAsia="Arial"/>
        </w:rPr>
        <w:t>l</w:t>
      </w:r>
      <w:r>
        <w:rPr>
          <w:rFonts w:eastAsia="Arial"/>
          <w:spacing w:val="5"/>
        </w:rPr>
        <w:t xml:space="preserve"> </w:t>
      </w:r>
      <w:r>
        <w:rPr>
          <w:rFonts w:eastAsia="Arial"/>
          <w:spacing w:val="1"/>
        </w:rPr>
        <w:t>an</w:t>
      </w:r>
      <w:r>
        <w:rPr>
          <w:rFonts w:eastAsia="Arial"/>
        </w:rPr>
        <w:t>d</w:t>
      </w:r>
      <w:r>
        <w:rPr>
          <w:rFonts w:eastAsia="Arial"/>
          <w:spacing w:val="6"/>
        </w:rPr>
        <w:t xml:space="preserve"> </w:t>
      </w:r>
      <w:r>
        <w:rPr>
          <w:rFonts w:eastAsia="Arial"/>
          <w:spacing w:val="2"/>
        </w:rPr>
        <w:t>T</w:t>
      </w:r>
      <w:r>
        <w:rPr>
          <w:rFonts w:eastAsia="Arial"/>
        </w:rPr>
        <w:t>itle</w:t>
      </w:r>
      <w:r>
        <w:rPr>
          <w:rFonts w:eastAsia="Arial"/>
          <w:spacing w:val="6"/>
        </w:rPr>
        <w:t xml:space="preserve"> </w:t>
      </w:r>
      <w:r>
        <w:rPr>
          <w:rFonts w:eastAsia="Arial"/>
          <w:spacing w:val="1"/>
        </w:rPr>
        <w:t>V</w:t>
      </w:r>
      <w:r>
        <w:rPr>
          <w:rFonts w:eastAsia="Arial"/>
        </w:rPr>
        <w:t>I</w:t>
      </w:r>
      <w:r>
        <w:rPr>
          <w:rFonts w:eastAsia="Arial"/>
          <w:spacing w:val="9"/>
        </w:rPr>
        <w:t xml:space="preserve"> </w:t>
      </w:r>
      <w:r>
        <w:rPr>
          <w:rFonts w:eastAsia="Arial"/>
        </w:rPr>
        <w:t>s</w:t>
      </w:r>
      <w:r>
        <w:rPr>
          <w:rFonts w:eastAsia="Arial"/>
          <w:spacing w:val="-1"/>
        </w:rPr>
        <w:t>e</w:t>
      </w:r>
      <w:r>
        <w:rPr>
          <w:rFonts w:eastAsia="Arial"/>
        </w:rPr>
        <w:t>rvice</w:t>
      </w:r>
      <w:r>
        <w:rPr>
          <w:rFonts w:eastAsia="Arial"/>
          <w:spacing w:val="3"/>
        </w:rPr>
        <w:t xml:space="preserve"> </w:t>
      </w:r>
      <w:r>
        <w:rPr>
          <w:rFonts w:eastAsia="Arial"/>
        </w:rPr>
        <w:t>c</w:t>
      </w:r>
      <w:r>
        <w:rPr>
          <w:rFonts w:eastAsia="Arial"/>
          <w:spacing w:val="1"/>
        </w:rPr>
        <w:t>han</w:t>
      </w:r>
      <w:r>
        <w:rPr>
          <w:rFonts w:eastAsia="Arial"/>
          <w:spacing w:val="-1"/>
        </w:rPr>
        <w:t>g</w:t>
      </w:r>
      <w:r>
        <w:rPr>
          <w:rFonts w:eastAsia="Arial"/>
        </w:rPr>
        <w:t>e</w:t>
      </w:r>
      <w:r>
        <w:rPr>
          <w:rFonts w:eastAsia="Arial"/>
          <w:spacing w:val="3"/>
        </w:rPr>
        <w:t xml:space="preserve"> </w:t>
      </w:r>
      <w:r>
        <w:rPr>
          <w:rFonts w:eastAsia="Arial"/>
          <w:spacing w:val="1"/>
        </w:rPr>
        <w:t>e</w:t>
      </w:r>
      <w:r>
        <w:rPr>
          <w:rFonts w:eastAsia="Arial"/>
          <w:spacing w:val="-1"/>
        </w:rPr>
        <w:t>q</w:t>
      </w:r>
      <w:r>
        <w:rPr>
          <w:rFonts w:eastAsia="Arial"/>
          <w:spacing w:val="1"/>
        </w:rPr>
        <w:t>u</w:t>
      </w:r>
      <w:r>
        <w:rPr>
          <w:rFonts w:eastAsia="Arial"/>
        </w:rPr>
        <w:t xml:space="preserve">ity </w:t>
      </w:r>
      <w:r>
        <w:rPr>
          <w:rFonts w:eastAsia="Arial"/>
          <w:spacing w:val="1"/>
        </w:rPr>
        <w:t>ana</w:t>
      </w:r>
      <w:r>
        <w:rPr>
          <w:rFonts w:eastAsia="Arial"/>
        </w:rPr>
        <w:t>l</w:t>
      </w:r>
      <w:r>
        <w:rPr>
          <w:rFonts w:eastAsia="Arial"/>
          <w:spacing w:val="-2"/>
        </w:rPr>
        <w:t>y</w:t>
      </w:r>
      <w:r>
        <w:rPr>
          <w:rFonts w:eastAsia="Arial"/>
        </w:rPr>
        <w:t>si</w:t>
      </w:r>
      <w:r>
        <w:rPr>
          <w:rFonts w:eastAsia="Arial"/>
          <w:spacing w:val="1"/>
        </w:rPr>
        <w:t>s</w:t>
      </w:r>
      <w:r>
        <w:rPr>
          <w:rFonts w:eastAsia="Arial"/>
        </w:rPr>
        <w:t xml:space="preserve">. </w:t>
      </w:r>
      <w:r>
        <w:rPr>
          <w:rFonts w:eastAsia="Arial"/>
          <w:spacing w:val="4"/>
        </w:rPr>
        <w:t>T</w:t>
      </w:r>
      <w:r>
        <w:rPr>
          <w:rFonts w:eastAsia="Arial"/>
          <w:spacing w:val="1"/>
        </w:rPr>
        <w:t>h</w:t>
      </w:r>
      <w:r>
        <w:rPr>
          <w:rFonts w:eastAsia="Arial"/>
        </w:rPr>
        <w:t>e</w:t>
      </w:r>
      <w:r>
        <w:rPr>
          <w:rFonts w:eastAsia="Arial"/>
          <w:spacing w:val="2"/>
        </w:rPr>
        <w:t xml:space="preserve"> </w:t>
      </w:r>
      <w:r>
        <w:rPr>
          <w:rFonts w:eastAsia="Arial"/>
          <w:spacing w:val="1"/>
        </w:rPr>
        <w:t>Boa</w:t>
      </w:r>
      <w:r>
        <w:rPr>
          <w:rFonts w:eastAsia="Arial"/>
        </w:rPr>
        <w:t xml:space="preserve">rd </w:t>
      </w:r>
      <w:r>
        <w:rPr>
          <w:rFonts w:eastAsia="Arial"/>
          <w:spacing w:val="-2"/>
        </w:rPr>
        <w:t>w</w:t>
      </w:r>
      <w:r>
        <w:rPr>
          <w:rFonts w:eastAsia="Arial"/>
        </w:rPr>
        <w:t>ill</w:t>
      </w:r>
      <w:r>
        <w:rPr>
          <w:rFonts w:eastAsia="Arial"/>
          <w:spacing w:val="2"/>
        </w:rPr>
        <w:t xml:space="preserve"> </w:t>
      </w:r>
      <w:r>
        <w:rPr>
          <w:rFonts w:eastAsia="Arial"/>
        </w:rPr>
        <w:t>c</w:t>
      </w:r>
      <w:r>
        <w:rPr>
          <w:rFonts w:eastAsia="Arial"/>
          <w:spacing w:val="1"/>
        </w:rPr>
        <w:t>on</w:t>
      </w:r>
      <w:r>
        <w:rPr>
          <w:rFonts w:eastAsia="Arial"/>
        </w:rPr>
        <w:t>si</w:t>
      </w:r>
      <w:r>
        <w:rPr>
          <w:rFonts w:eastAsia="Arial"/>
          <w:spacing w:val="1"/>
        </w:rPr>
        <w:t>de</w:t>
      </w:r>
      <w:r>
        <w:rPr>
          <w:rFonts w:eastAsia="Arial"/>
        </w:rPr>
        <w:t>r</w:t>
      </w:r>
      <w:r>
        <w:rPr>
          <w:rFonts w:eastAsia="Arial"/>
          <w:spacing w:val="-4"/>
        </w:rPr>
        <w:t xml:space="preserve"> </w:t>
      </w:r>
      <w:r>
        <w:rPr>
          <w:rFonts w:eastAsia="Arial"/>
        </w:rPr>
        <w:t>t</w:t>
      </w:r>
      <w:r>
        <w:rPr>
          <w:rFonts w:eastAsia="Arial"/>
          <w:spacing w:val="1"/>
        </w:rPr>
        <w:t>h</w:t>
      </w:r>
      <w:r>
        <w:rPr>
          <w:rFonts w:eastAsia="Arial"/>
        </w:rPr>
        <w:t>e</w:t>
      </w:r>
      <w:r>
        <w:rPr>
          <w:rFonts w:eastAsia="Arial"/>
          <w:spacing w:val="3"/>
        </w:rPr>
        <w:t xml:space="preserve"> </w:t>
      </w:r>
      <w:r>
        <w:rPr>
          <w:rFonts w:eastAsia="Arial"/>
          <w:spacing w:val="1"/>
        </w:rPr>
        <w:t>pub</w:t>
      </w:r>
      <w:r>
        <w:rPr>
          <w:rFonts w:eastAsia="Arial"/>
        </w:rPr>
        <w:t>lic</w:t>
      </w:r>
      <w:r>
        <w:rPr>
          <w:rFonts w:eastAsia="Arial"/>
          <w:spacing w:val="-1"/>
        </w:rPr>
        <w:t xml:space="preserve"> </w:t>
      </w:r>
      <w:r>
        <w:rPr>
          <w:rFonts w:eastAsia="Arial"/>
        </w:rPr>
        <w:t>c</w:t>
      </w:r>
      <w:r>
        <w:rPr>
          <w:rFonts w:eastAsia="Arial"/>
          <w:spacing w:val="1"/>
        </w:rPr>
        <w:t>o</w:t>
      </w:r>
      <w:r>
        <w:rPr>
          <w:rFonts w:eastAsia="Arial"/>
        </w:rPr>
        <w:t>m</w:t>
      </w:r>
      <w:r>
        <w:rPr>
          <w:rFonts w:eastAsia="Arial"/>
          <w:spacing w:val="2"/>
        </w:rPr>
        <w:t>m</w:t>
      </w:r>
      <w:r>
        <w:rPr>
          <w:rFonts w:eastAsia="Arial"/>
          <w:spacing w:val="-1"/>
        </w:rPr>
        <w:t>e</w:t>
      </w:r>
      <w:r>
        <w:rPr>
          <w:rFonts w:eastAsia="Arial"/>
          <w:spacing w:val="1"/>
        </w:rPr>
        <w:t>n</w:t>
      </w:r>
      <w:r>
        <w:rPr>
          <w:rFonts w:eastAsia="Arial"/>
        </w:rPr>
        <w:t>ts</w:t>
      </w:r>
      <w:r>
        <w:rPr>
          <w:rFonts w:eastAsia="Arial"/>
          <w:spacing w:val="2"/>
        </w:rPr>
        <w:t xml:space="preserve"> </w:t>
      </w:r>
      <w:r>
        <w:rPr>
          <w:rFonts w:eastAsia="Arial"/>
          <w:spacing w:val="1"/>
        </w:rPr>
        <w:t>p</w:t>
      </w:r>
      <w:r>
        <w:rPr>
          <w:rFonts w:eastAsia="Arial"/>
        </w:rPr>
        <w:t>ri</w:t>
      </w:r>
      <w:r>
        <w:rPr>
          <w:rFonts w:eastAsia="Arial"/>
          <w:spacing w:val="1"/>
        </w:rPr>
        <w:t>o</w:t>
      </w:r>
      <w:r>
        <w:rPr>
          <w:rFonts w:eastAsia="Arial"/>
        </w:rPr>
        <w:t>r to</w:t>
      </w:r>
      <w:r>
        <w:rPr>
          <w:rFonts w:eastAsia="Arial"/>
          <w:spacing w:val="4"/>
        </w:rPr>
        <w:t xml:space="preserve"> </w:t>
      </w:r>
      <w:r>
        <w:rPr>
          <w:rFonts w:eastAsia="Arial"/>
          <w:spacing w:val="1"/>
        </w:rPr>
        <w:t>ad</w:t>
      </w:r>
      <w:r>
        <w:rPr>
          <w:rFonts w:eastAsia="Arial"/>
          <w:spacing w:val="-1"/>
        </w:rPr>
        <w:t>op</w:t>
      </w:r>
      <w:r>
        <w:rPr>
          <w:rFonts w:eastAsia="Arial"/>
        </w:rPr>
        <w:t>ti</w:t>
      </w:r>
      <w:r>
        <w:rPr>
          <w:rFonts w:eastAsia="Arial"/>
          <w:spacing w:val="1"/>
        </w:rPr>
        <w:t>o</w:t>
      </w:r>
      <w:r>
        <w:rPr>
          <w:rFonts w:eastAsia="Arial"/>
        </w:rPr>
        <w:t>n</w:t>
      </w:r>
      <w:r>
        <w:rPr>
          <w:rFonts w:eastAsia="Arial"/>
          <w:spacing w:val="-3"/>
        </w:rPr>
        <w:t xml:space="preserve"> </w:t>
      </w:r>
      <w:r>
        <w:rPr>
          <w:rFonts w:eastAsia="Arial"/>
          <w:spacing w:val="-1"/>
        </w:rPr>
        <w:t>o</w:t>
      </w:r>
      <w:r>
        <w:rPr>
          <w:rFonts w:eastAsia="Arial"/>
        </w:rPr>
        <w:t>f</w:t>
      </w:r>
      <w:r>
        <w:rPr>
          <w:rFonts w:eastAsia="Arial"/>
          <w:spacing w:val="6"/>
        </w:rPr>
        <w:t xml:space="preserve"> </w:t>
      </w:r>
      <w:r>
        <w:rPr>
          <w:rFonts w:eastAsia="Arial"/>
        </w:rPr>
        <w:t>t</w:t>
      </w:r>
      <w:r>
        <w:rPr>
          <w:rFonts w:eastAsia="Arial"/>
          <w:spacing w:val="1"/>
        </w:rPr>
        <w:t>h</w:t>
      </w:r>
      <w:r>
        <w:rPr>
          <w:rFonts w:eastAsia="Arial"/>
        </w:rPr>
        <w:t>e</w:t>
      </w:r>
      <w:r>
        <w:rPr>
          <w:rFonts w:eastAsia="Arial"/>
          <w:spacing w:val="3"/>
        </w:rPr>
        <w:t xml:space="preserve"> </w:t>
      </w:r>
      <w:r>
        <w:rPr>
          <w:rFonts w:eastAsia="Arial"/>
        </w:rPr>
        <w:t>c</w:t>
      </w:r>
      <w:r>
        <w:rPr>
          <w:rFonts w:eastAsia="Arial"/>
          <w:spacing w:val="-1"/>
        </w:rPr>
        <w:t>h</w:t>
      </w:r>
      <w:r>
        <w:rPr>
          <w:rFonts w:eastAsia="Arial"/>
          <w:spacing w:val="1"/>
        </w:rPr>
        <w:t>an</w:t>
      </w:r>
      <w:r>
        <w:rPr>
          <w:rFonts w:eastAsia="Arial"/>
          <w:spacing w:val="-1"/>
        </w:rPr>
        <w:t>g</w:t>
      </w:r>
      <w:r>
        <w:rPr>
          <w:rFonts w:eastAsia="Arial"/>
          <w:spacing w:val="1"/>
        </w:rPr>
        <w:t>e</w:t>
      </w:r>
      <w:r>
        <w:rPr>
          <w:rFonts w:eastAsia="Arial"/>
        </w:rPr>
        <w:t xml:space="preserve">s </w:t>
      </w:r>
      <w:r>
        <w:rPr>
          <w:rFonts w:eastAsia="Arial"/>
          <w:spacing w:val="1"/>
        </w:rPr>
        <w:t>an</w:t>
      </w:r>
      <w:r>
        <w:rPr>
          <w:rFonts w:eastAsia="Arial"/>
        </w:rPr>
        <w:t>d</w:t>
      </w:r>
      <w:r>
        <w:rPr>
          <w:rFonts w:eastAsia="Arial"/>
          <w:spacing w:val="-5"/>
        </w:rPr>
        <w:t xml:space="preserve"> </w:t>
      </w:r>
      <w:r>
        <w:rPr>
          <w:rFonts w:eastAsia="Arial"/>
        </w:rPr>
        <w:t>t</w:t>
      </w:r>
      <w:r>
        <w:rPr>
          <w:rFonts w:eastAsia="Arial"/>
          <w:spacing w:val="1"/>
        </w:rPr>
        <w:t>h</w:t>
      </w:r>
      <w:r>
        <w:rPr>
          <w:rFonts w:eastAsia="Arial"/>
        </w:rPr>
        <w:t>e</w:t>
      </w:r>
      <w:r>
        <w:rPr>
          <w:rFonts w:eastAsia="Arial"/>
          <w:spacing w:val="-6"/>
        </w:rPr>
        <w:t xml:space="preserve"> </w:t>
      </w:r>
      <w:r>
        <w:rPr>
          <w:rFonts w:eastAsia="Arial"/>
          <w:spacing w:val="3"/>
        </w:rPr>
        <w:t>f</w:t>
      </w:r>
      <w:r>
        <w:rPr>
          <w:rFonts w:eastAsia="Arial"/>
        </w:rPr>
        <w:t>i</w:t>
      </w:r>
      <w:r>
        <w:rPr>
          <w:rFonts w:eastAsia="Arial"/>
          <w:spacing w:val="1"/>
        </w:rPr>
        <w:t>na</w:t>
      </w:r>
      <w:r>
        <w:rPr>
          <w:rFonts w:eastAsia="Arial"/>
        </w:rPr>
        <w:t>l</w:t>
      </w:r>
      <w:r>
        <w:rPr>
          <w:rFonts w:eastAsia="Arial"/>
          <w:spacing w:val="-6"/>
        </w:rPr>
        <w:t xml:space="preserve"> </w:t>
      </w:r>
      <w:r>
        <w:rPr>
          <w:rFonts w:eastAsia="Arial"/>
          <w:spacing w:val="1"/>
        </w:rPr>
        <w:t>e</w:t>
      </w:r>
      <w:r>
        <w:rPr>
          <w:rFonts w:eastAsia="Arial"/>
          <w:spacing w:val="-1"/>
        </w:rPr>
        <w:t>q</w:t>
      </w:r>
      <w:r>
        <w:rPr>
          <w:rFonts w:eastAsia="Arial"/>
          <w:spacing w:val="1"/>
        </w:rPr>
        <w:t>u</w:t>
      </w:r>
      <w:r>
        <w:rPr>
          <w:rFonts w:eastAsia="Arial"/>
        </w:rPr>
        <w:t>ity</w:t>
      </w:r>
      <w:r>
        <w:rPr>
          <w:rFonts w:eastAsia="Arial"/>
          <w:spacing w:val="-8"/>
        </w:rPr>
        <w:t xml:space="preserve"> </w:t>
      </w:r>
      <w:r>
        <w:rPr>
          <w:rFonts w:eastAsia="Arial"/>
          <w:spacing w:val="1"/>
        </w:rPr>
        <w:t>ana</w:t>
      </w:r>
      <w:r>
        <w:rPr>
          <w:rFonts w:eastAsia="Arial"/>
        </w:rPr>
        <w:t>l</w:t>
      </w:r>
      <w:r>
        <w:rPr>
          <w:rFonts w:eastAsia="Arial"/>
          <w:spacing w:val="-2"/>
        </w:rPr>
        <w:t>y</w:t>
      </w:r>
      <w:r>
        <w:rPr>
          <w:rFonts w:eastAsia="Arial"/>
        </w:rPr>
        <w:t>si</w:t>
      </w:r>
      <w:r>
        <w:rPr>
          <w:rFonts w:eastAsia="Arial"/>
          <w:spacing w:val="4"/>
        </w:rPr>
        <w:t>s</w:t>
      </w:r>
      <w:r>
        <w:rPr>
          <w:rFonts w:eastAsia="Arial"/>
        </w:rPr>
        <w:t>.</w:t>
      </w:r>
    </w:p>
    <w:p w14:paraId="65F57385" w14:textId="77777777" w:rsidR="00AD66C5" w:rsidRPr="00D53343" w:rsidRDefault="000B4F82" w:rsidP="00D53343">
      <w:pPr>
        <w:rPr>
          <w:rFonts w:eastAsia="Arial"/>
          <w:b/>
          <w:bCs/>
        </w:rPr>
      </w:pPr>
      <w:r w:rsidRPr="00D53343">
        <w:rPr>
          <w:rFonts w:eastAsia="Arial"/>
          <w:b/>
          <w:bCs/>
          <w:spacing w:val="1"/>
        </w:rPr>
        <w:t>P</w:t>
      </w:r>
      <w:r w:rsidRPr="00D53343">
        <w:rPr>
          <w:rFonts w:eastAsia="Arial"/>
          <w:b/>
          <w:bCs/>
        </w:rPr>
        <w:t>ublic</w:t>
      </w:r>
      <w:r w:rsidRPr="00D53343">
        <w:rPr>
          <w:rFonts w:eastAsia="Arial"/>
          <w:b/>
          <w:bCs/>
          <w:spacing w:val="-6"/>
        </w:rPr>
        <w:t xml:space="preserve"> </w:t>
      </w:r>
      <w:r w:rsidRPr="00D53343">
        <w:rPr>
          <w:rFonts w:eastAsia="Arial"/>
          <w:b/>
          <w:bCs/>
        </w:rPr>
        <w:t>Noti</w:t>
      </w:r>
      <w:r w:rsidRPr="00D53343">
        <w:rPr>
          <w:rFonts w:eastAsia="Arial"/>
          <w:b/>
          <w:bCs/>
          <w:spacing w:val="-1"/>
        </w:rPr>
        <w:t>c</w:t>
      </w:r>
      <w:r w:rsidRPr="00D53343">
        <w:rPr>
          <w:rFonts w:eastAsia="Arial"/>
          <w:b/>
          <w:bCs/>
        </w:rPr>
        <w:t>e</w:t>
      </w:r>
    </w:p>
    <w:p w14:paraId="65F57387" w14:textId="77777777" w:rsidR="00AD66C5" w:rsidRDefault="000B4F82" w:rsidP="00D53343">
      <w:pPr>
        <w:rPr>
          <w:rFonts w:eastAsia="Arial"/>
        </w:rPr>
      </w:pPr>
      <w:r>
        <w:rPr>
          <w:rFonts w:eastAsia="Arial"/>
          <w:spacing w:val="1"/>
        </w:rPr>
        <w:t>O</w:t>
      </w:r>
      <w:r>
        <w:rPr>
          <w:rFonts w:eastAsia="Arial"/>
        </w:rPr>
        <w:t>n</w:t>
      </w:r>
      <w:r>
        <w:rPr>
          <w:rFonts w:eastAsia="Arial"/>
          <w:spacing w:val="10"/>
        </w:rPr>
        <w:t xml:space="preserve"> </w:t>
      </w:r>
      <w:r>
        <w:rPr>
          <w:rFonts w:eastAsia="Arial"/>
          <w:spacing w:val="1"/>
        </w:rPr>
        <w:t>o</w:t>
      </w:r>
      <w:r>
        <w:rPr>
          <w:rFonts w:eastAsia="Arial"/>
        </w:rPr>
        <w:t>r</w:t>
      </w:r>
      <w:r>
        <w:rPr>
          <w:rFonts w:eastAsia="Arial"/>
          <w:spacing w:val="7"/>
        </w:rPr>
        <w:t xml:space="preserve"> </w:t>
      </w:r>
      <w:r>
        <w:rPr>
          <w:rFonts w:eastAsia="Arial"/>
          <w:spacing w:val="1"/>
        </w:rPr>
        <w:t>b</w:t>
      </w:r>
      <w:r>
        <w:rPr>
          <w:rFonts w:eastAsia="Arial"/>
          <w:spacing w:val="-1"/>
        </w:rPr>
        <w:t>e</w:t>
      </w:r>
      <w:r>
        <w:rPr>
          <w:rFonts w:eastAsia="Arial"/>
        </w:rPr>
        <w:t>f</w:t>
      </w:r>
      <w:r>
        <w:rPr>
          <w:rFonts w:eastAsia="Arial"/>
          <w:spacing w:val="1"/>
        </w:rPr>
        <w:t>o</w:t>
      </w:r>
      <w:r>
        <w:rPr>
          <w:rFonts w:eastAsia="Arial"/>
        </w:rPr>
        <w:t>re</w:t>
      </w:r>
      <w:r>
        <w:rPr>
          <w:rFonts w:eastAsia="Arial"/>
          <w:spacing w:val="3"/>
        </w:rPr>
        <w:t xml:space="preserve"> </w:t>
      </w:r>
      <w:r>
        <w:rPr>
          <w:rFonts w:eastAsia="Arial"/>
        </w:rPr>
        <w:t>t</w:t>
      </w:r>
      <w:r>
        <w:rPr>
          <w:rFonts w:eastAsia="Arial"/>
          <w:spacing w:val="1"/>
        </w:rPr>
        <w:t>h</w:t>
      </w:r>
      <w:r>
        <w:rPr>
          <w:rFonts w:eastAsia="Arial"/>
        </w:rPr>
        <w:t>e</w:t>
      </w:r>
      <w:r>
        <w:rPr>
          <w:rFonts w:eastAsia="Arial"/>
          <w:spacing w:val="8"/>
        </w:rPr>
        <w:t xml:space="preserve"> </w:t>
      </w:r>
      <w:r>
        <w:rPr>
          <w:rFonts w:eastAsia="Arial"/>
          <w:spacing w:val="-1"/>
        </w:rPr>
        <w:t>b</w:t>
      </w:r>
      <w:r>
        <w:rPr>
          <w:rFonts w:eastAsia="Arial"/>
          <w:spacing w:val="1"/>
        </w:rPr>
        <w:t>e</w:t>
      </w:r>
      <w:r>
        <w:rPr>
          <w:rFonts w:eastAsia="Arial"/>
          <w:spacing w:val="-1"/>
        </w:rPr>
        <w:t>g</w:t>
      </w:r>
      <w:r>
        <w:rPr>
          <w:rFonts w:eastAsia="Arial"/>
        </w:rPr>
        <w:t>i</w:t>
      </w:r>
      <w:r>
        <w:rPr>
          <w:rFonts w:eastAsia="Arial"/>
          <w:spacing w:val="1"/>
        </w:rPr>
        <w:t>nn</w:t>
      </w:r>
      <w:r>
        <w:rPr>
          <w:rFonts w:eastAsia="Arial"/>
        </w:rPr>
        <w:t>i</w:t>
      </w:r>
      <w:r>
        <w:rPr>
          <w:rFonts w:eastAsia="Arial"/>
          <w:spacing w:val="1"/>
        </w:rPr>
        <w:t>n</w:t>
      </w:r>
      <w:r>
        <w:rPr>
          <w:rFonts w:eastAsia="Arial"/>
        </w:rPr>
        <w:t xml:space="preserve">g </w:t>
      </w:r>
      <w:r>
        <w:rPr>
          <w:rFonts w:eastAsia="Arial"/>
          <w:spacing w:val="-1"/>
        </w:rPr>
        <w:t>o</w:t>
      </w:r>
      <w:r>
        <w:rPr>
          <w:rFonts w:eastAsia="Arial"/>
        </w:rPr>
        <w:t>f</w:t>
      </w:r>
      <w:r>
        <w:rPr>
          <w:rFonts w:eastAsia="Arial"/>
          <w:spacing w:val="10"/>
        </w:rPr>
        <w:t xml:space="preserve"> </w:t>
      </w:r>
      <w:r>
        <w:rPr>
          <w:rFonts w:eastAsia="Arial"/>
        </w:rPr>
        <w:t>t</w:t>
      </w:r>
      <w:r>
        <w:rPr>
          <w:rFonts w:eastAsia="Arial"/>
          <w:spacing w:val="-1"/>
        </w:rPr>
        <w:t>h</w:t>
      </w:r>
      <w:r>
        <w:rPr>
          <w:rFonts w:eastAsia="Arial"/>
        </w:rPr>
        <w:t>e</w:t>
      </w:r>
      <w:r>
        <w:rPr>
          <w:rFonts w:eastAsia="Arial"/>
          <w:spacing w:val="10"/>
        </w:rPr>
        <w:t xml:space="preserve"> </w:t>
      </w:r>
      <w:r>
        <w:rPr>
          <w:rFonts w:eastAsia="Arial"/>
          <w:spacing w:val="-2"/>
        </w:rPr>
        <w:t>c</w:t>
      </w:r>
      <w:r>
        <w:rPr>
          <w:rFonts w:eastAsia="Arial"/>
          <w:spacing w:val="1"/>
        </w:rPr>
        <w:t>o</w:t>
      </w:r>
      <w:r>
        <w:rPr>
          <w:rFonts w:eastAsia="Arial"/>
        </w:rPr>
        <w:t>m</w:t>
      </w:r>
      <w:r>
        <w:rPr>
          <w:rFonts w:eastAsia="Arial"/>
          <w:spacing w:val="2"/>
        </w:rPr>
        <w:t>m</w:t>
      </w:r>
      <w:r>
        <w:rPr>
          <w:rFonts w:eastAsia="Arial"/>
          <w:spacing w:val="-1"/>
        </w:rPr>
        <w:t>e</w:t>
      </w:r>
      <w:r>
        <w:rPr>
          <w:rFonts w:eastAsia="Arial"/>
          <w:spacing w:val="1"/>
        </w:rPr>
        <w:t>n</w:t>
      </w:r>
      <w:r>
        <w:rPr>
          <w:rFonts w:eastAsia="Arial"/>
        </w:rPr>
        <w:t xml:space="preserve">t </w:t>
      </w:r>
      <w:r>
        <w:rPr>
          <w:rFonts w:eastAsia="Arial"/>
          <w:spacing w:val="1"/>
        </w:rPr>
        <w:t>pe</w:t>
      </w:r>
      <w:r>
        <w:rPr>
          <w:rFonts w:eastAsia="Arial"/>
        </w:rPr>
        <w:t>ri</w:t>
      </w:r>
      <w:r>
        <w:rPr>
          <w:rFonts w:eastAsia="Arial"/>
          <w:spacing w:val="1"/>
        </w:rPr>
        <w:t>o</w:t>
      </w:r>
      <w:r>
        <w:rPr>
          <w:rFonts w:eastAsia="Arial"/>
          <w:spacing w:val="-1"/>
        </w:rPr>
        <w:t>d</w:t>
      </w:r>
      <w:r>
        <w:rPr>
          <w:rFonts w:eastAsia="Arial"/>
        </w:rPr>
        <w:t>,</w:t>
      </w:r>
      <w:r>
        <w:rPr>
          <w:rFonts w:eastAsia="Arial"/>
          <w:spacing w:val="5"/>
        </w:rPr>
        <w:t xml:space="preserve"> </w:t>
      </w:r>
      <w:r>
        <w:rPr>
          <w:rFonts w:eastAsia="Arial"/>
          <w:spacing w:val="-2"/>
        </w:rPr>
        <w:t>R</w:t>
      </w:r>
      <w:r>
        <w:rPr>
          <w:rFonts w:eastAsia="Arial"/>
        </w:rPr>
        <w:t>T</w:t>
      </w:r>
      <w:r>
        <w:rPr>
          <w:rFonts w:eastAsia="Arial"/>
          <w:spacing w:val="21"/>
        </w:rPr>
        <w:t xml:space="preserve"> </w:t>
      </w:r>
      <w:r>
        <w:rPr>
          <w:rFonts w:eastAsia="Arial"/>
          <w:spacing w:val="-2"/>
        </w:rPr>
        <w:t>w</w:t>
      </w:r>
      <w:r>
        <w:rPr>
          <w:rFonts w:eastAsia="Arial"/>
        </w:rPr>
        <w:t>ill</w:t>
      </w:r>
      <w:r>
        <w:rPr>
          <w:rFonts w:eastAsia="Arial"/>
          <w:spacing w:val="9"/>
        </w:rPr>
        <w:t xml:space="preserve"> </w:t>
      </w:r>
      <w:r>
        <w:rPr>
          <w:rFonts w:eastAsia="Arial"/>
          <w:spacing w:val="1"/>
        </w:rPr>
        <w:t>d</w:t>
      </w:r>
      <w:r>
        <w:rPr>
          <w:rFonts w:eastAsia="Arial"/>
        </w:rPr>
        <w:t>istri</w:t>
      </w:r>
      <w:r>
        <w:rPr>
          <w:rFonts w:eastAsia="Arial"/>
          <w:spacing w:val="1"/>
        </w:rPr>
        <w:t>bu</w:t>
      </w:r>
      <w:r>
        <w:rPr>
          <w:rFonts w:eastAsia="Arial"/>
        </w:rPr>
        <w:t>te a</w:t>
      </w:r>
      <w:r>
        <w:rPr>
          <w:rFonts w:eastAsia="Arial"/>
          <w:spacing w:val="9"/>
        </w:rPr>
        <w:t xml:space="preserve"> </w:t>
      </w:r>
      <w:r>
        <w:rPr>
          <w:rFonts w:eastAsia="Arial"/>
          <w:spacing w:val="1"/>
        </w:rPr>
        <w:t>no</w:t>
      </w:r>
      <w:r>
        <w:rPr>
          <w:rFonts w:eastAsia="Arial"/>
        </w:rPr>
        <w:t>tice</w:t>
      </w:r>
      <w:r>
        <w:rPr>
          <w:rFonts w:eastAsia="Arial"/>
          <w:spacing w:val="4"/>
        </w:rPr>
        <w:t xml:space="preserve"> </w:t>
      </w:r>
      <w:r>
        <w:rPr>
          <w:rFonts w:eastAsia="Arial"/>
        </w:rPr>
        <w:t>to</w:t>
      </w:r>
      <w:r>
        <w:rPr>
          <w:rFonts w:eastAsia="Arial"/>
          <w:spacing w:val="9"/>
        </w:rPr>
        <w:t xml:space="preserve"> </w:t>
      </w:r>
      <w:r>
        <w:rPr>
          <w:rFonts w:eastAsia="Arial"/>
        </w:rPr>
        <w:t>ri</w:t>
      </w:r>
      <w:r>
        <w:rPr>
          <w:rFonts w:eastAsia="Arial"/>
          <w:spacing w:val="6"/>
        </w:rPr>
        <w:t>d</w:t>
      </w:r>
      <w:r>
        <w:rPr>
          <w:rFonts w:eastAsia="Arial"/>
          <w:spacing w:val="1"/>
        </w:rPr>
        <w:t>e</w:t>
      </w:r>
      <w:r>
        <w:rPr>
          <w:rFonts w:eastAsia="Arial"/>
        </w:rPr>
        <w:t xml:space="preserve">rs </w:t>
      </w:r>
      <w:r>
        <w:rPr>
          <w:rFonts w:eastAsia="Arial"/>
          <w:spacing w:val="1"/>
        </w:rPr>
        <w:t>an</w:t>
      </w:r>
      <w:r>
        <w:rPr>
          <w:rFonts w:eastAsia="Arial"/>
        </w:rPr>
        <w:t>d</w:t>
      </w:r>
      <w:r>
        <w:rPr>
          <w:rFonts w:eastAsia="Arial"/>
          <w:spacing w:val="-4"/>
        </w:rPr>
        <w:t xml:space="preserve"> </w:t>
      </w:r>
      <w:r>
        <w:rPr>
          <w:rFonts w:eastAsia="Arial"/>
          <w:spacing w:val="2"/>
        </w:rPr>
        <w:t>m</w:t>
      </w:r>
      <w:r>
        <w:rPr>
          <w:rFonts w:eastAsia="Arial"/>
          <w:spacing w:val="-1"/>
        </w:rPr>
        <w:t>e</w:t>
      </w:r>
      <w:r>
        <w:rPr>
          <w:rFonts w:eastAsia="Arial"/>
        </w:rPr>
        <w:t>m</w:t>
      </w:r>
      <w:r>
        <w:rPr>
          <w:rFonts w:eastAsia="Arial"/>
          <w:spacing w:val="1"/>
        </w:rPr>
        <w:t>be</w:t>
      </w:r>
      <w:r>
        <w:rPr>
          <w:rFonts w:eastAsia="Arial"/>
        </w:rPr>
        <w:t>rs</w:t>
      </w:r>
      <w:r>
        <w:rPr>
          <w:rFonts w:eastAsia="Arial"/>
          <w:spacing w:val="-10"/>
        </w:rPr>
        <w:t xml:space="preserve"> </w:t>
      </w:r>
      <w:r>
        <w:rPr>
          <w:rFonts w:eastAsia="Arial"/>
          <w:spacing w:val="-1"/>
        </w:rPr>
        <w:t>o</w:t>
      </w:r>
      <w:r>
        <w:rPr>
          <w:rFonts w:eastAsia="Arial"/>
        </w:rPr>
        <w:t>f</w:t>
      </w:r>
      <w:r>
        <w:rPr>
          <w:rFonts w:eastAsia="Arial"/>
          <w:spacing w:val="-1"/>
        </w:rPr>
        <w:t xml:space="preserve"> </w:t>
      </w:r>
      <w:r>
        <w:rPr>
          <w:rFonts w:eastAsia="Arial"/>
        </w:rPr>
        <w:t>t</w:t>
      </w:r>
      <w:r>
        <w:rPr>
          <w:rFonts w:eastAsia="Arial"/>
          <w:spacing w:val="-1"/>
        </w:rPr>
        <w:t>h</w:t>
      </w:r>
      <w:r>
        <w:rPr>
          <w:rFonts w:eastAsia="Arial"/>
        </w:rPr>
        <w:t>e</w:t>
      </w:r>
      <w:r>
        <w:rPr>
          <w:rFonts w:eastAsia="Arial"/>
          <w:spacing w:val="-2"/>
        </w:rPr>
        <w:t xml:space="preserve"> </w:t>
      </w:r>
      <w:r>
        <w:rPr>
          <w:rFonts w:eastAsia="Arial"/>
          <w:spacing w:val="-1"/>
        </w:rPr>
        <w:t>p</w:t>
      </w:r>
      <w:r>
        <w:rPr>
          <w:rFonts w:eastAsia="Arial"/>
          <w:spacing w:val="1"/>
        </w:rPr>
        <w:t>ub</w:t>
      </w:r>
      <w:r>
        <w:rPr>
          <w:rFonts w:eastAsia="Arial"/>
        </w:rPr>
        <w:t>lic</w:t>
      </w:r>
      <w:r>
        <w:rPr>
          <w:rFonts w:eastAsia="Arial"/>
          <w:spacing w:val="-2"/>
        </w:rPr>
        <w:t xml:space="preserve"> </w:t>
      </w:r>
      <w:r>
        <w:rPr>
          <w:rFonts w:eastAsia="Arial"/>
          <w:spacing w:val="1"/>
        </w:rPr>
        <w:t>o</w:t>
      </w:r>
      <w:r>
        <w:rPr>
          <w:rFonts w:eastAsia="Arial"/>
        </w:rPr>
        <w:t>n</w:t>
      </w:r>
      <w:r>
        <w:rPr>
          <w:rFonts w:eastAsia="Arial"/>
          <w:spacing w:val="-4"/>
        </w:rPr>
        <w:t xml:space="preserve"> </w:t>
      </w:r>
      <w:r>
        <w:rPr>
          <w:rFonts w:eastAsia="Arial"/>
        </w:rPr>
        <w:t>t</w:t>
      </w:r>
      <w:r>
        <w:rPr>
          <w:rFonts w:eastAsia="Arial"/>
          <w:spacing w:val="1"/>
        </w:rPr>
        <w:t>h</w:t>
      </w:r>
      <w:r>
        <w:rPr>
          <w:rFonts w:eastAsia="Arial"/>
        </w:rPr>
        <w:t>e</w:t>
      </w:r>
      <w:r>
        <w:rPr>
          <w:rFonts w:eastAsia="Arial"/>
          <w:spacing w:val="-4"/>
        </w:rPr>
        <w:t xml:space="preserve"> </w:t>
      </w:r>
      <w:r>
        <w:rPr>
          <w:rFonts w:eastAsia="Arial"/>
        </w:rPr>
        <w:t>m</w:t>
      </w:r>
      <w:r>
        <w:rPr>
          <w:rFonts w:eastAsia="Arial"/>
          <w:spacing w:val="1"/>
        </w:rPr>
        <w:t>a</w:t>
      </w:r>
      <w:r>
        <w:rPr>
          <w:rFonts w:eastAsia="Arial"/>
        </w:rPr>
        <w:t>t</w:t>
      </w:r>
      <w:r>
        <w:rPr>
          <w:rFonts w:eastAsia="Arial"/>
          <w:spacing w:val="1"/>
        </w:rPr>
        <w:t>e</w:t>
      </w:r>
      <w:r>
        <w:rPr>
          <w:rFonts w:eastAsia="Arial"/>
        </w:rPr>
        <w:t>ri</w:t>
      </w:r>
      <w:r>
        <w:rPr>
          <w:rFonts w:eastAsia="Arial"/>
          <w:spacing w:val="1"/>
        </w:rPr>
        <w:t>a</w:t>
      </w:r>
      <w:r>
        <w:rPr>
          <w:rFonts w:eastAsia="Arial"/>
        </w:rPr>
        <w:t>ls</w:t>
      </w:r>
      <w:r>
        <w:rPr>
          <w:rFonts w:eastAsia="Arial"/>
          <w:spacing w:val="-12"/>
        </w:rPr>
        <w:t xml:space="preserve"> </w:t>
      </w:r>
      <w:r>
        <w:rPr>
          <w:rFonts w:eastAsia="Arial"/>
          <w:spacing w:val="1"/>
        </w:rPr>
        <w:t>a</w:t>
      </w:r>
      <w:r>
        <w:rPr>
          <w:rFonts w:eastAsia="Arial"/>
          <w:spacing w:val="-2"/>
        </w:rPr>
        <w:t>v</w:t>
      </w:r>
      <w:r>
        <w:rPr>
          <w:rFonts w:eastAsia="Arial"/>
          <w:spacing w:val="1"/>
        </w:rPr>
        <w:t>a</w:t>
      </w:r>
      <w:r>
        <w:rPr>
          <w:rFonts w:eastAsia="Arial"/>
        </w:rPr>
        <w:t>il</w:t>
      </w:r>
      <w:r>
        <w:rPr>
          <w:rFonts w:eastAsia="Arial"/>
          <w:spacing w:val="1"/>
        </w:rPr>
        <w:t>ab</w:t>
      </w:r>
      <w:r>
        <w:rPr>
          <w:rFonts w:eastAsia="Arial"/>
        </w:rPr>
        <w:t>le</w:t>
      </w:r>
      <w:r>
        <w:rPr>
          <w:rFonts w:eastAsia="Arial"/>
          <w:spacing w:val="-10"/>
        </w:rPr>
        <w:t xml:space="preserve"> </w:t>
      </w:r>
      <w:r>
        <w:rPr>
          <w:rFonts w:eastAsia="Arial"/>
          <w:spacing w:val="3"/>
        </w:rPr>
        <w:t>f</w:t>
      </w:r>
      <w:r>
        <w:rPr>
          <w:rFonts w:eastAsia="Arial"/>
          <w:spacing w:val="1"/>
        </w:rPr>
        <w:t>o</w:t>
      </w:r>
      <w:r>
        <w:rPr>
          <w:rFonts w:eastAsia="Arial"/>
        </w:rPr>
        <w:t>r</w:t>
      </w:r>
      <w:r>
        <w:rPr>
          <w:rFonts w:eastAsia="Arial"/>
          <w:spacing w:val="-3"/>
        </w:rPr>
        <w:t xml:space="preserve"> </w:t>
      </w:r>
      <w:r>
        <w:rPr>
          <w:rFonts w:eastAsia="Arial"/>
        </w:rPr>
        <w:t>r</w:t>
      </w:r>
      <w:r>
        <w:rPr>
          <w:rFonts w:eastAsia="Arial"/>
          <w:spacing w:val="1"/>
        </w:rPr>
        <w:t>e</w:t>
      </w:r>
      <w:r>
        <w:rPr>
          <w:rFonts w:eastAsia="Arial"/>
          <w:spacing w:val="-2"/>
        </w:rPr>
        <w:t>v</w:t>
      </w:r>
      <w:r>
        <w:rPr>
          <w:rFonts w:eastAsia="Arial"/>
        </w:rPr>
        <w:t>i</w:t>
      </w:r>
      <w:r>
        <w:rPr>
          <w:rFonts w:eastAsia="Arial"/>
          <w:spacing w:val="1"/>
        </w:rPr>
        <w:t>e</w:t>
      </w:r>
      <w:r>
        <w:rPr>
          <w:rFonts w:eastAsia="Arial"/>
          <w:spacing w:val="-2"/>
        </w:rPr>
        <w:t>w</w:t>
      </w:r>
      <w:r>
        <w:rPr>
          <w:rFonts w:eastAsia="Arial"/>
        </w:rPr>
        <w:t>,</w:t>
      </w:r>
      <w:r>
        <w:rPr>
          <w:rFonts w:eastAsia="Arial"/>
          <w:spacing w:val="-7"/>
        </w:rPr>
        <w:t xml:space="preserve"> </w:t>
      </w:r>
      <w:r>
        <w:rPr>
          <w:rFonts w:eastAsia="Arial"/>
        </w:rPr>
        <w:t>i</w:t>
      </w:r>
      <w:r>
        <w:rPr>
          <w:rFonts w:eastAsia="Arial"/>
          <w:spacing w:val="1"/>
        </w:rPr>
        <w:t>n</w:t>
      </w:r>
      <w:r>
        <w:rPr>
          <w:rFonts w:eastAsia="Arial"/>
        </w:rPr>
        <w:t>cl</w:t>
      </w:r>
      <w:r>
        <w:rPr>
          <w:rFonts w:eastAsia="Arial"/>
          <w:spacing w:val="1"/>
        </w:rPr>
        <w:t>ud</w:t>
      </w:r>
      <w:r>
        <w:rPr>
          <w:rFonts w:eastAsia="Arial"/>
        </w:rPr>
        <w:t>i</w:t>
      </w:r>
      <w:r>
        <w:rPr>
          <w:rFonts w:eastAsia="Arial"/>
          <w:spacing w:val="1"/>
        </w:rPr>
        <w:t>n</w:t>
      </w:r>
      <w:r>
        <w:rPr>
          <w:rFonts w:eastAsia="Arial"/>
          <w:spacing w:val="5"/>
        </w:rPr>
        <w:t>g</w:t>
      </w:r>
      <w:r>
        <w:rPr>
          <w:rFonts w:eastAsia="Arial"/>
        </w:rPr>
        <w:t>:</w:t>
      </w:r>
    </w:p>
    <w:p w14:paraId="65F57389" w14:textId="61F04012" w:rsidR="00AD66C5" w:rsidRPr="00B745AF" w:rsidRDefault="000B4F82" w:rsidP="00DA1623">
      <w:pPr>
        <w:pStyle w:val="ListParagraph"/>
        <w:numPr>
          <w:ilvl w:val="0"/>
          <w:numId w:val="59"/>
        </w:numPr>
        <w:rPr>
          <w:rFonts w:ascii="Arial" w:eastAsia="Arial" w:hAnsi="Arial" w:cs="Arial"/>
          <w:sz w:val="24"/>
          <w:szCs w:val="24"/>
        </w:rPr>
      </w:pPr>
      <w:r w:rsidRPr="00B745AF">
        <w:rPr>
          <w:rFonts w:ascii="Arial" w:eastAsia="Arial" w:hAnsi="Arial" w:cs="Arial"/>
          <w:sz w:val="24"/>
          <w:szCs w:val="24"/>
        </w:rPr>
        <w:t>A title, a one or two sentence description of the proposed changes, and a statement that RT is seeking public comments</w:t>
      </w:r>
      <w:r w:rsidR="00B745AF">
        <w:rPr>
          <w:rFonts w:ascii="Arial" w:eastAsia="Arial" w:hAnsi="Arial" w:cs="Arial"/>
          <w:sz w:val="24"/>
          <w:szCs w:val="24"/>
        </w:rPr>
        <w:t>;</w:t>
      </w:r>
    </w:p>
    <w:p w14:paraId="65F5738A" w14:textId="58D6CFF9" w:rsidR="00AD66C5" w:rsidRPr="00B745AF" w:rsidRDefault="000B4F82" w:rsidP="00DA1623">
      <w:pPr>
        <w:pStyle w:val="ListParagraph"/>
        <w:numPr>
          <w:ilvl w:val="0"/>
          <w:numId w:val="59"/>
        </w:numPr>
        <w:rPr>
          <w:rFonts w:ascii="Arial" w:eastAsia="Arial" w:hAnsi="Arial" w:cs="Arial"/>
          <w:sz w:val="24"/>
          <w:szCs w:val="24"/>
        </w:rPr>
      </w:pPr>
      <w:r w:rsidRPr="00B745AF">
        <w:rPr>
          <w:rFonts w:ascii="Arial" w:eastAsia="Arial" w:hAnsi="Arial" w:cs="Arial"/>
          <w:sz w:val="24"/>
          <w:szCs w:val="24"/>
        </w:rPr>
        <w:t>Notice of documents available for review (e.g., draft service plan, Title VI equity analysis, and/or CEQA documents)</w:t>
      </w:r>
      <w:r w:rsidR="00B745AF">
        <w:rPr>
          <w:rFonts w:ascii="Arial" w:eastAsia="Arial" w:hAnsi="Arial" w:cs="Arial"/>
          <w:sz w:val="24"/>
          <w:szCs w:val="24"/>
        </w:rPr>
        <w:t>;</w:t>
      </w:r>
    </w:p>
    <w:p w14:paraId="65F5738B" w14:textId="43F570B4" w:rsidR="00AD66C5" w:rsidRPr="00B745AF" w:rsidRDefault="000B4F82" w:rsidP="00DA1623">
      <w:pPr>
        <w:pStyle w:val="ListParagraph"/>
        <w:numPr>
          <w:ilvl w:val="0"/>
          <w:numId w:val="59"/>
        </w:numPr>
        <w:rPr>
          <w:rFonts w:ascii="Arial" w:eastAsia="Arial" w:hAnsi="Arial" w:cs="Arial"/>
          <w:sz w:val="24"/>
          <w:szCs w:val="24"/>
        </w:rPr>
      </w:pPr>
      <w:r w:rsidRPr="00B745AF">
        <w:rPr>
          <w:rFonts w:ascii="Arial" w:eastAsia="Arial" w:hAnsi="Arial" w:cs="Arial"/>
          <w:sz w:val="24"/>
          <w:szCs w:val="24"/>
        </w:rPr>
        <w:t>All routes that may be changed, listed by number, or, in the case of light rail lines, by name (e.g., Blue Line)</w:t>
      </w:r>
      <w:r w:rsidR="00B745AF">
        <w:rPr>
          <w:rFonts w:ascii="Arial" w:eastAsia="Arial" w:hAnsi="Arial" w:cs="Arial"/>
          <w:sz w:val="24"/>
          <w:szCs w:val="24"/>
        </w:rPr>
        <w:t>;</w:t>
      </w:r>
    </w:p>
    <w:p w14:paraId="65F5738C" w14:textId="39F17CC9" w:rsidR="00AD66C5" w:rsidRPr="00B745AF" w:rsidRDefault="000B4F82" w:rsidP="00DA1623">
      <w:pPr>
        <w:pStyle w:val="ListParagraph"/>
        <w:numPr>
          <w:ilvl w:val="0"/>
          <w:numId w:val="59"/>
        </w:numPr>
        <w:rPr>
          <w:rFonts w:ascii="Arial" w:eastAsia="Arial" w:hAnsi="Arial" w:cs="Arial"/>
          <w:sz w:val="24"/>
          <w:szCs w:val="24"/>
        </w:rPr>
      </w:pPr>
      <w:r w:rsidRPr="00B745AF">
        <w:rPr>
          <w:rFonts w:ascii="Arial" w:eastAsia="Arial" w:hAnsi="Arial" w:cs="Arial"/>
          <w:sz w:val="24"/>
          <w:szCs w:val="24"/>
        </w:rPr>
        <w:t>The final date and time to submit comments</w:t>
      </w:r>
      <w:r w:rsidR="00B745AF">
        <w:rPr>
          <w:rFonts w:ascii="Arial" w:eastAsia="Arial" w:hAnsi="Arial" w:cs="Arial"/>
          <w:sz w:val="24"/>
          <w:szCs w:val="24"/>
        </w:rPr>
        <w:t>;</w:t>
      </w:r>
    </w:p>
    <w:p w14:paraId="65F5738D" w14:textId="3B3933EB" w:rsidR="00AD66C5" w:rsidRPr="00B745AF" w:rsidRDefault="000B4F82" w:rsidP="00DA1623">
      <w:pPr>
        <w:pStyle w:val="ListParagraph"/>
        <w:numPr>
          <w:ilvl w:val="0"/>
          <w:numId w:val="59"/>
        </w:numPr>
        <w:rPr>
          <w:rFonts w:ascii="Arial" w:eastAsia="Arial" w:hAnsi="Arial" w:cs="Arial"/>
          <w:sz w:val="24"/>
          <w:szCs w:val="24"/>
        </w:rPr>
      </w:pPr>
      <w:r w:rsidRPr="00B745AF">
        <w:rPr>
          <w:rFonts w:ascii="Arial" w:eastAsia="Arial" w:hAnsi="Arial" w:cs="Arial"/>
          <w:sz w:val="24"/>
          <w:szCs w:val="24"/>
        </w:rPr>
        <w:t>The date, time, and location of the hearing and transit routes serving the location</w:t>
      </w:r>
      <w:r w:rsidR="00B745AF">
        <w:rPr>
          <w:rFonts w:ascii="Arial" w:eastAsia="Arial" w:hAnsi="Arial" w:cs="Arial"/>
          <w:sz w:val="24"/>
          <w:szCs w:val="24"/>
        </w:rPr>
        <w:t>; and</w:t>
      </w:r>
    </w:p>
    <w:p w14:paraId="65F5738E" w14:textId="1C8986AE" w:rsidR="00AD66C5" w:rsidRPr="00B745AF" w:rsidRDefault="000B4F82" w:rsidP="00DA1623">
      <w:pPr>
        <w:pStyle w:val="ListParagraph"/>
        <w:numPr>
          <w:ilvl w:val="0"/>
          <w:numId w:val="59"/>
        </w:numPr>
        <w:rPr>
          <w:rFonts w:ascii="Arial" w:eastAsia="Arial" w:hAnsi="Arial" w:cs="Arial"/>
          <w:sz w:val="24"/>
          <w:szCs w:val="24"/>
        </w:rPr>
      </w:pPr>
      <w:r w:rsidRPr="00B745AF">
        <w:rPr>
          <w:rFonts w:ascii="Arial" w:eastAsia="Arial" w:hAnsi="Arial" w:cs="Arial"/>
          <w:sz w:val="24"/>
          <w:szCs w:val="24"/>
        </w:rPr>
        <w:t>Contact information and where to find additional information</w:t>
      </w:r>
      <w:r w:rsidR="00B745AF">
        <w:rPr>
          <w:rFonts w:ascii="Arial" w:eastAsia="Arial" w:hAnsi="Arial" w:cs="Arial"/>
          <w:sz w:val="24"/>
          <w:szCs w:val="24"/>
        </w:rPr>
        <w:t>.</w:t>
      </w:r>
    </w:p>
    <w:p w14:paraId="65F57390" w14:textId="33D76364" w:rsidR="00AD66C5" w:rsidRDefault="000B4F82" w:rsidP="00D53343">
      <w:pPr>
        <w:rPr>
          <w:rFonts w:eastAsia="Arial"/>
        </w:rPr>
      </w:pPr>
      <w:r>
        <w:rPr>
          <w:rFonts w:eastAsia="Arial"/>
        </w:rPr>
        <w:t xml:space="preserve">RT </w:t>
      </w:r>
      <w:r>
        <w:rPr>
          <w:rFonts w:eastAsia="Arial"/>
          <w:spacing w:val="-2"/>
        </w:rPr>
        <w:t>w</w:t>
      </w:r>
      <w:r>
        <w:rPr>
          <w:rFonts w:eastAsia="Arial"/>
        </w:rPr>
        <w:t xml:space="preserve">ill </w:t>
      </w:r>
      <w:r>
        <w:rPr>
          <w:rFonts w:eastAsia="Arial"/>
          <w:spacing w:val="1"/>
        </w:rPr>
        <w:t>po</w:t>
      </w:r>
      <w:r>
        <w:rPr>
          <w:rFonts w:eastAsia="Arial"/>
        </w:rPr>
        <w:t>st t</w:t>
      </w:r>
      <w:r>
        <w:rPr>
          <w:rFonts w:eastAsia="Arial"/>
          <w:spacing w:val="1"/>
        </w:rPr>
        <w:t>h</w:t>
      </w:r>
      <w:r>
        <w:rPr>
          <w:rFonts w:eastAsia="Arial"/>
        </w:rPr>
        <w:t xml:space="preserve">e </w:t>
      </w:r>
      <w:r>
        <w:rPr>
          <w:rFonts w:eastAsia="Arial"/>
          <w:spacing w:val="1"/>
        </w:rPr>
        <w:t>no</w:t>
      </w:r>
      <w:r>
        <w:rPr>
          <w:rFonts w:eastAsia="Arial"/>
        </w:rPr>
        <w:t>t</w:t>
      </w:r>
      <w:r>
        <w:rPr>
          <w:rFonts w:eastAsia="Arial"/>
          <w:spacing w:val="-3"/>
        </w:rPr>
        <w:t>i</w:t>
      </w:r>
      <w:r>
        <w:rPr>
          <w:rFonts w:eastAsia="Arial"/>
        </w:rPr>
        <w:t xml:space="preserve">ce </w:t>
      </w:r>
      <w:r>
        <w:rPr>
          <w:rFonts w:eastAsia="Arial"/>
          <w:spacing w:val="1"/>
        </w:rPr>
        <w:t>o</w:t>
      </w:r>
      <w:r>
        <w:rPr>
          <w:rFonts w:eastAsia="Arial"/>
        </w:rPr>
        <w:t xml:space="preserve">n </w:t>
      </w:r>
      <w:r>
        <w:rPr>
          <w:rFonts w:eastAsia="Arial"/>
          <w:spacing w:val="-2"/>
        </w:rPr>
        <w:t>R</w:t>
      </w:r>
      <w:r>
        <w:rPr>
          <w:rFonts w:eastAsia="Arial"/>
          <w:spacing w:val="2"/>
        </w:rPr>
        <w:t>T</w:t>
      </w:r>
      <w:r>
        <w:rPr>
          <w:rFonts w:eastAsia="Arial"/>
        </w:rPr>
        <w:t xml:space="preserve">’s </w:t>
      </w:r>
      <w:r>
        <w:rPr>
          <w:rFonts w:eastAsia="Arial"/>
          <w:spacing w:val="-2"/>
        </w:rPr>
        <w:t>w</w:t>
      </w:r>
      <w:r>
        <w:rPr>
          <w:rFonts w:eastAsia="Arial"/>
          <w:spacing w:val="1"/>
        </w:rPr>
        <w:t>e</w:t>
      </w:r>
      <w:r>
        <w:rPr>
          <w:rFonts w:eastAsia="Arial"/>
        </w:rPr>
        <w:t xml:space="preserve">b site in </w:t>
      </w:r>
      <w:r>
        <w:rPr>
          <w:rFonts w:eastAsia="Arial"/>
          <w:spacing w:val="1"/>
        </w:rPr>
        <w:t>En</w:t>
      </w:r>
      <w:r>
        <w:rPr>
          <w:rFonts w:eastAsia="Arial"/>
          <w:spacing w:val="-1"/>
        </w:rPr>
        <w:t>g</w:t>
      </w:r>
      <w:r>
        <w:rPr>
          <w:rFonts w:eastAsia="Arial"/>
        </w:rPr>
        <w:t xml:space="preserve">lish </w:t>
      </w:r>
      <w:r>
        <w:rPr>
          <w:rFonts w:eastAsia="Arial"/>
          <w:spacing w:val="1"/>
        </w:rPr>
        <w:t>a</w:t>
      </w:r>
      <w:r>
        <w:rPr>
          <w:rFonts w:eastAsia="Arial"/>
        </w:rPr>
        <w:t xml:space="preserve">s </w:t>
      </w:r>
      <w:r>
        <w:rPr>
          <w:rFonts w:eastAsia="Arial"/>
          <w:spacing w:val="-2"/>
        </w:rPr>
        <w:t>w</w:t>
      </w:r>
      <w:r>
        <w:rPr>
          <w:rFonts w:eastAsia="Arial"/>
          <w:spacing w:val="1"/>
        </w:rPr>
        <w:t>e</w:t>
      </w:r>
      <w:r>
        <w:rPr>
          <w:rFonts w:eastAsia="Arial"/>
        </w:rPr>
        <w:t xml:space="preserve">ll </w:t>
      </w:r>
      <w:r>
        <w:rPr>
          <w:rFonts w:eastAsia="Arial"/>
          <w:spacing w:val="1"/>
        </w:rPr>
        <w:t>a</w:t>
      </w:r>
      <w:r>
        <w:rPr>
          <w:rFonts w:eastAsia="Arial"/>
        </w:rPr>
        <w:t xml:space="preserve">s </w:t>
      </w:r>
      <w:r>
        <w:rPr>
          <w:rFonts w:eastAsia="Arial"/>
          <w:spacing w:val="1"/>
        </w:rPr>
        <w:t>an</w:t>
      </w:r>
      <w:r>
        <w:rPr>
          <w:rFonts w:eastAsia="Arial"/>
        </w:rPr>
        <w:t xml:space="preserve">y </w:t>
      </w:r>
      <w:r>
        <w:rPr>
          <w:rFonts w:eastAsia="Arial"/>
          <w:spacing w:val="1"/>
        </w:rPr>
        <w:t>no</w:t>
      </w:r>
      <w:r>
        <w:rPr>
          <w:rFonts w:eastAsia="Arial"/>
          <w:spacing w:val="6"/>
        </w:rPr>
        <w:t>n</w:t>
      </w:r>
      <w:r>
        <w:rPr>
          <w:rFonts w:eastAsia="Arial"/>
          <w:spacing w:val="-1"/>
        </w:rPr>
        <w:t>-E</w:t>
      </w:r>
      <w:r>
        <w:rPr>
          <w:rFonts w:eastAsia="Arial"/>
          <w:spacing w:val="1"/>
        </w:rPr>
        <w:t>n</w:t>
      </w:r>
      <w:r>
        <w:rPr>
          <w:rFonts w:eastAsia="Arial"/>
          <w:spacing w:val="-1"/>
        </w:rPr>
        <w:t>g</w:t>
      </w:r>
      <w:r>
        <w:rPr>
          <w:rFonts w:eastAsia="Arial"/>
        </w:rPr>
        <w:t>lish l</w:t>
      </w:r>
      <w:r>
        <w:rPr>
          <w:rFonts w:eastAsia="Arial"/>
          <w:spacing w:val="1"/>
        </w:rPr>
        <w:t>an</w:t>
      </w:r>
      <w:r>
        <w:rPr>
          <w:rFonts w:eastAsia="Arial"/>
          <w:spacing w:val="-1"/>
        </w:rPr>
        <w:t>g</w:t>
      </w:r>
      <w:r>
        <w:rPr>
          <w:rFonts w:eastAsia="Arial"/>
          <w:spacing w:val="1"/>
        </w:rPr>
        <w:t>ua</w:t>
      </w:r>
      <w:r>
        <w:rPr>
          <w:rFonts w:eastAsia="Arial"/>
          <w:spacing w:val="-1"/>
        </w:rPr>
        <w:t>g</w:t>
      </w:r>
      <w:r>
        <w:rPr>
          <w:rFonts w:eastAsia="Arial"/>
          <w:spacing w:val="1"/>
        </w:rPr>
        <w:t>e</w:t>
      </w:r>
      <w:r>
        <w:rPr>
          <w:rFonts w:eastAsia="Arial"/>
        </w:rPr>
        <w:t>s</w:t>
      </w:r>
      <w:r>
        <w:rPr>
          <w:rFonts w:eastAsia="Arial"/>
          <w:spacing w:val="2"/>
        </w:rPr>
        <w:t xml:space="preserve"> </w:t>
      </w:r>
      <w:r>
        <w:rPr>
          <w:rFonts w:eastAsia="Arial"/>
          <w:spacing w:val="1"/>
        </w:rPr>
        <w:t>d</w:t>
      </w:r>
      <w:r>
        <w:rPr>
          <w:rFonts w:eastAsia="Arial"/>
          <w:spacing w:val="-1"/>
        </w:rPr>
        <w:t>e</w:t>
      </w:r>
      <w:r>
        <w:rPr>
          <w:rFonts w:eastAsia="Arial"/>
        </w:rPr>
        <w:t>t</w:t>
      </w:r>
      <w:r>
        <w:rPr>
          <w:rFonts w:eastAsia="Arial"/>
          <w:spacing w:val="1"/>
        </w:rPr>
        <w:t>e</w:t>
      </w:r>
      <w:r>
        <w:rPr>
          <w:rFonts w:eastAsia="Arial"/>
        </w:rPr>
        <w:t>r</w:t>
      </w:r>
      <w:r>
        <w:rPr>
          <w:rFonts w:eastAsia="Arial"/>
          <w:spacing w:val="2"/>
        </w:rPr>
        <w:t>m</w:t>
      </w:r>
      <w:r>
        <w:rPr>
          <w:rFonts w:eastAsia="Arial"/>
          <w:spacing w:val="-3"/>
        </w:rPr>
        <w:t>i</w:t>
      </w:r>
      <w:r>
        <w:rPr>
          <w:rFonts w:eastAsia="Arial"/>
          <w:spacing w:val="1"/>
        </w:rPr>
        <w:t>ne</w:t>
      </w:r>
      <w:r>
        <w:rPr>
          <w:rFonts w:eastAsia="Arial"/>
        </w:rPr>
        <w:t xml:space="preserve">d </w:t>
      </w:r>
      <w:r>
        <w:rPr>
          <w:rFonts w:eastAsia="Arial"/>
          <w:spacing w:val="1"/>
        </w:rPr>
        <w:t>b</w:t>
      </w:r>
      <w:r>
        <w:rPr>
          <w:rFonts w:eastAsia="Arial"/>
        </w:rPr>
        <w:t>y</w:t>
      </w:r>
      <w:r>
        <w:rPr>
          <w:rFonts w:eastAsia="Arial"/>
          <w:spacing w:val="12"/>
        </w:rPr>
        <w:t xml:space="preserve"> </w:t>
      </w:r>
      <w:r>
        <w:rPr>
          <w:rFonts w:eastAsia="Arial"/>
        </w:rPr>
        <w:t>RT</w:t>
      </w:r>
      <w:r>
        <w:rPr>
          <w:rFonts w:eastAsia="Arial"/>
          <w:spacing w:val="13"/>
        </w:rPr>
        <w:t xml:space="preserve"> </w:t>
      </w:r>
      <w:r>
        <w:rPr>
          <w:rFonts w:eastAsia="Arial"/>
          <w:spacing w:val="-1"/>
        </w:rPr>
        <w:t>p</w:t>
      </w:r>
      <w:r>
        <w:rPr>
          <w:rFonts w:eastAsia="Arial"/>
          <w:spacing w:val="1"/>
        </w:rPr>
        <w:t>o</w:t>
      </w:r>
      <w:r>
        <w:rPr>
          <w:rFonts w:eastAsia="Arial"/>
        </w:rPr>
        <w:t>licy</w:t>
      </w:r>
      <w:r>
        <w:rPr>
          <w:rFonts w:eastAsia="Arial"/>
          <w:spacing w:val="5"/>
        </w:rPr>
        <w:t xml:space="preserve"> </w:t>
      </w:r>
      <w:r>
        <w:rPr>
          <w:rFonts w:eastAsia="Arial"/>
          <w:spacing w:val="1"/>
        </w:rPr>
        <w:t>o</w:t>
      </w:r>
      <w:r>
        <w:rPr>
          <w:rFonts w:eastAsia="Arial"/>
        </w:rPr>
        <w:t>n</w:t>
      </w:r>
      <w:r>
        <w:rPr>
          <w:rFonts w:eastAsia="Arial"/>
          <w:spacing w:val="12"/>
        </w:rPr>
        <w:t xml:space="preserve"> </w:t>
      </w:r>
      <w:r>
        <w:rPr>
          <w:rFonts w:eastAsia="Arial"/>
        </w:rPr>
        <w:t>l</w:t>
      </w:r>
      <w:r>
        <w:rPr>
          <w:rFonts w:eastAsia="Arial"/>
          <w:spacing w:val="1"/>
        </w:rPr>
        <w:t>an</w:t>
      </w:r>
      <w:r>
        <w:rPr>
          <w:rFonts w:eastAsia="Arial"/>
          <w:spacing w:val="-1"/>
        </w:rPr>
        <w:t>g</w:t>
      </w:r>
      <w:r>
        <w:rPr>
          <w:rFonts w:eastAsia="Arial"/>
          <w:spacing w:val="1"/>
        </w:rPr>
        <w:t>ua</w:t>
      </w:r>
      <w:r>
        <w:rPr>
          <w:rFonts w:eastAsia="Arial"/>
          <w:spacing w:val="-1"/>
        </w:rPr>
        <w:t>g</w:t>
      </w:r>
      <w:r>
        <w:rPr>
          <w:rFonts w:eastAsia="Arial"/>
        </w:rPr>
        <w:t>e</w:t>
      </w:r>
      <w:r>
        <w:rPr>
          <w:rFonts w:eastAsia="Arial"/>
          <w:spacing w:val="4"/>
        </w:rPr>
        <w:t xml:space="preserve"> </w:t>
      </w:r>
      <w:r>
        <w:rPr>
          <w:rFonts w:eastAsia="Arial"/>
          <w:spacing w:val="1"/>
        </w:rPr>
        <w:t>a</w:t>
      </w:r>
      <w:r>
        <w:rPr>
          <w:rFonts w:eastAsia="Arial"/>
        </w:rPr>
        <w:t>ssis</w:t>
      </w:r>
      <w:r>
        <w:rPr>
          <w:rFonts w:eastAsia="Arial"/>
          <w:spacing w:val="-2"/>
        </w:rPr>
        <w:t>t</w:t>
      </w:r>
      <w:r>
        <w:rPr>
          <w:rFonts w:eastAsia="Arial"/>
          <w:spacing w:val="1"/>
        </w:rPr>
        <w:t>an</w:t>
      </w:r>
      <w:r>
        <w:rPr>
          <w:rFonts w:eastAsia="Arial"/>
        </w:rPr>
        <w:t>c</w:t>
      </w:r>
      <w:r>
        <w:rPr>
          <w:rFonts w:eastAsia="Arial"/>
          <w:spacing w:val="4"/>
        </w:rPr>
        <w:t>e</w:t>
      </w:r>
      <w:r>
        <w:rPr>
          <w:rFonts w:eastAsia="Arial"/>
          <w:spacing w:val="-2"/>
        </w:rPr>
        <w:t>.</w:t>
      </w:r>
      <w:r w:rsidR="0042333D">
        <w:rPr>
          <w:rStyle w:val="FootnoteReference"/>
          <w:rFonts w:eastAsia="Arial" w:cs="Arial"/>
          <w:spacing w:val="-2"/>
          <w:szCs w:val="24"/>
        </w:rPr>
        <w:footnoteReference w:id="44"/>
      </w:r>
      <w:r>
        <w:rPr>
          <w:rFonts w:eastAsia="Arial"/>
          <w:position w:val="11"/>
          <w:sz w:val="16"/>
          <w:szCs w:val="16"/>
        </w:rPr>
        <w:t xml:space="preserve">  </w:t>
      </w:r>
      <w:r>
        <w:rPr>
          <w:rFonts w:eastAsia="Arial"/>
          <w:spacing w:val="23"/>
          <w:position w:val="11"/>
          <w:sz w:val="16"/>
          <w:szCs w:val="16"/>
        </w:rPr>
        <w:t xml:space="preserve"> </w:t>
      </w:r>
      <w:r>
        <w:rPr>
          <w:rFonts w:eastAsia="Arial"/>
          <w:spacing w:val="-2"/>
        </w:rPr>
        <w:t>R</w:t>
      </w:r>
      <w:r>
        <w:rPr>
          <w:rFonts w:eastAsia="Arial"/>
        </w:rPr>
        <w:t>T</w:t>
      </w:r>
      <w:r>
        <w:rPr>
          <w:rFonts w:eastAsia="Arial"/>
          <w:spacing w:val="10"/>
        </w:rPr>
        <w:t xml:space="preserve"> </w:t>
      </w:r>
      <w:r>
        <w:rPr>
          <w:rFonts w:eastAsia="Arial"/>
          <w:spacing w:val="-2"/>
        </w:rPr>
        <w:t>w</w:t>
      </w:r>
      <w:r>
        <w:rPr>
          <w:rFonts w:eastAsia="Arial"/>
          <w:spacing w:val="2"/>
        </w:rPr>
        <w:t>i</w:t>
      </w:r>
      <w:r>
        <w:rPr>
          <w:rFonts w:eastAsia="Arial"/>
        </w:rPr>
        <w:t>ll</w:t>
      </w:r>
      <w:r>
        <w:rPr>
          <w:rFonts w:eastAsia="Arial"/>
          <w:spacing w:val="10"/>
        </w:rPr>
        <w:t xml:space="preserve"> </w:t>
      </w:r>
      <w:r>
        <w:rPr>
          <w:rFonts w:eastAsia="Arial"/>
          <w:spacing w:val="1"/>
        </w:rPr>
        <w:t>a</w:t>
      </w:r>
      <w:r>
        <w:rPr>
          <w:rFonts w:eastAsia="Arial"/>
        </w:rPr>
        <w:t>lso</w:t>
      </w:r>
      <w:r>
        <w:rPr>
          <w:rFonts w:eastAsia="Arial"/>
          <w:spacing w:val="11"/>
        </w:rPr>
        <w:t xml:space="preserve"> </w:t>
      </w:r>
      <w:r>
        <w:rPr>
          <w:rFonts w:eastAsia="Arial"/>
          <w:spacing w:val="1"/>
        </w:rPr>
        <w:t>d</w:t>
      </w:r>
      <w:r>
        <w:rPr>
          <w:rFonts w:eastAsia="Arial"/>
        </w:rPr>
        <w:t>is</w:t>
      </w:r>
      <w:r>
        <w:rPr>
          <w:rFonts w:eastAsia="Arial"/>
          <w:spacing w:val="1"/>
        </w:rPr>
        <w:t>p</w:t>
      </w:r>
      <w:r>
        <w:rPr>
          <w:rFonts w:eastAsia="Arial"/>
        </w:rPr>
        <w:t>l</w:t>
      </w:r>
      <w:r>
        <w:rPr>
          <w:rFonts w:eastAsia="Arial"/>
          <w:spacing w:val="1"/>
        </w:rPr>
        <w:t>a</w:t>
      </w:r>
      <w:r>
        <w:rPr>
          <w:rFonts w:eastAsia="Arial"/>
        </w:rPr>
        <w:t>y</w:t>
      </w:r>
      <w:r>
        <w:rPr>
          <w:rFonts w:eastAsia="Arial"/>
          <w:spacing w:val="5"/>
        </w:rPr>
        <w:t xml:space="preserve"> </w:t>
      </w:r>
      <w:r>
        <w:rPr>
          <w:rFonts w:eastAsia="Arial"/>
        </w:rPr>
        <w:t>t</w:t>
      </w:r>
      <w:r>
        <w:rPr>
          <w:rFonts w:eastAsia="Arial"/>
          <w:spacing w:val="-1"/>
        </w:rPr>
        <w:t>h</w:t>
      </w:r>
      <w:r>
        <w:rPr>
          <w:rFonts w:eastAsia="Arial"/>
        </w:rPr>
        <w:t xml:space="preserve">e </w:t>
      </w:r>
      <w:r>
        <w:rPr>
          <w:rFonts w:eastAsia="Arial"/>
          <w:spacing w:val="1"/>
        </w:rPr>
        <w:t>no</w:t>
      </w:r>
      <w:r>
        <w:rPr>
          <w:rFonts w:eastAsia="Arial"/>
        </w:rPr>
        <w:t>tice</w:t>
      </w:r>
      <w:r>
        <w:rPr>
          <w:rFonts w:eastAsia="Arial"/>
          <w:spacing w:val="4"/>
        </w:rPr>
        <w:t xml:space="preserve"> </w:t>
      </w:r>
      <w:r>
        <w:rPr>
          <w:rFonts w:eastAsia="Arial"/>
        </w:rPr>
        <w:t>in</w:t>
      </w:r>
      <w:r>
        <w:rPr>
          <w:rFonts w:eastAsia="Arial"/>
          <w:spacing w:val="6"/>
        </w:rPr>
        <w:t xml:space="preserve"> </w:t>
      </w:r>
      <w:r>
        <w:rPr>
          <w:rFonts w:eastAsia="Arial"/>
        </w:rPr>
        <w:t>RT</w:t>
      </w:r>
      <w:r>
        <w:rPr>
          <w:rFonts w:eastAsia="Arial"/>
          <w:spacing w:val="7"/>
        </w:rPr>
        <w:t xml:space="preserve"> </w:t>
      </w:r>
      <w:r>
        <w:rPr>
          <w:rFonts w:eastAsia="Arial"/>
          <w:spacing w:val="-2"/>
        </w:rPr>
        <w:t>v</w:t>
      </w:r>
      <w:r>
        <w:rPr>
          <w:rFonts w:eastAsia="Arial"/>
          <w:spacing w:val="1"/>
        </w:rPr>
        <w:t>eh</w:t>
      </w:r>
      <w:r>
        <w:rPr>
          <w:rFonts w:eastAsia="Arial"/>
        </w:rPr>
        <w:t>icl</w:t>
      </w:r>
      <w:r>
        <w:rPr>
          <w:rFonts w:eastAsia="Arial"/>
          <w:spacing w:val="1"/>
        </w:rPr>
        <w:t>e</w:t>
      </w:r>
      <w:r>
        <w:rPr>
          <w:rFonts w:eastAsia="Arial"/>
        </w:rPr>
        <w:t>s,</w:t>
      </w:r>
      <w:r>
        <w:rPr>
          <w:rFonts w:eastAsia="Arial"/>
          <w:spacing w:val="-1"/>
        </w:rPr>
        <w:t xml:space="preserve"> </w:t>
      </w:r>
      <w:r>
        <w:rPr>
          <w:rFonts w:eastAsia="Arial"/>
          <w:spacing w:val="1"/>
        </w:rPr>
        <w:t>a</w:t>
      </w:r>
      <w:r>
        <w:rPr>
          <w:rFonts w:eastAsia="Arial"/>
        </w:rPr>
        <w:t>t</w:t>
      </w:r>
      <w:r>
        <w:rPr>
          <w:rFonts w:eastAsia="Arial"/>
          <w:spacing w:val="6"/>
        </w:rPr>
        <w:t xml:space="preserve"> </w:t>
      </w:r>
      <w:r>
        <w:rPr>
          <w:rFonts w:eastAsia="Arial"/>
          <w:spacing w:val="2"/>
        </w:rPr>
        <w:t>m</w:t>
      </w:r>
      <w:r>
        <w:rPr>
          <w:rFonts w:eastAsia="Arial"/>
          <w:spacing w:val="1"/>
        </w:rPr>
        <w:t>a</w:t>
      </w:r>
      <w:r>
        <w:rPr>
          <w:rFonts w:eastAsia="Arial"/>
        </w:rPr>
        <w:t>j</w:t>
      </w:r>
      <w:r>
        <w:rPr>
          <w:rFonts w:eastAsia="Arial"/>
          <w:spacing w:val="1"/>
        </w:rPr>
        <w:t>o</w:t>
      </w:r>
      <w:r>
        <w:rPr>
          <w:rFonts w:eastAsia="Arial"/>
        </w:rPr>
        <w:t>r</w:t>
      </w:r>
      <w:r>
        <w:rPr>
          <w:rFonts w:eastAsia="Arial"/>
          <w:spacing w:val="1"/>
        </w:rPr>
        <w:t xml:space="preserve"> </w:t>
      </w:r>
      <w:r>
        <w:rPr>
          <w:rFonts w:eastAsia="Arial"/>
        </w:rPr>
        <w:t>st</w:t>
      </w:r>
      <w:r>
        <w:rPr>
          <w:rFonts w:eastAsia="Arial"/>
          <w:spacing w:val="-1"/>
        </w:rPr>
        <w:t>o</w:t>
      </w:r>
      <w:r>
        <w:rPr>
          <w:rFonts w:eastAsia="Arial"/>
          <w:spacing w:val="1"/>
        </w:rPr>
        <w:t>p</w:t>
      </w:r>
      <w:r>
        <w:rPr>
          <w:rFonts w:eastAsia="Arial"/>
        </w:rPr>
        <w:t>s</w:t>
      </w:r>
      <w:r>
        <w:rPr>
          <w:rFonts w:eastAsia="Arial"/>
          <w:spacing w:val="2"/>
        </w:rPr>
        <w:t xml:space="preserve"> </w:t>
      </w:r>
      <w:r>
        <w:rPr>
          <w:rFonts w:eastAsia="Arial"/>
          <w:spacing w:val="1"/>
        </w:rPr>
        <w:t>an</w:t>
      </w:r>
      <w:r>
        <w:rPr>
          <w:rFonts w:eastAsia="Arial"/>
        </w:rPr>
        <w:t>d</w:t>
      </w:r>
      <w:r>
        <w:rPr>
          <w:rFonts w:eastAsia="Arial"/>
          <w:spacing w:val="4"/>
        </w:rPr>
        <w:t xml:space="preserve"> </w:t>
      </w:r>
      <w:r>
        <w:rPr>
          <w:rFonts w:eastAsia="Arial"/>
        </w:rPr>
        <w:t>st</w:t>
      </w:r>
      <w:r>
        <w:rPr>
          <w:rFonts w:eastAsia="Arial"/>
          <w:spacing w:val="-1"/>
        </w:rPr>
        <w:t>a</w:t>
      </w:r>
      <w:r>
        <w:rPr>
          <w:rFonts w:eastAsia="Arial"/>
        </w:rPr>
        <w:t>ti</w:t>
      </w:r>
      <w:r>
        <w:rPr>
          <w:rFonts w:eastAsia="Arial"/>
          <w:spacing w:val="1"/>
        </w:rPr>
        <w:t>on</w:t>
      </w:r>
      <w:r>
        <w:rPr>
          <w:rFonts w:eastAsia="Arial"/>
          <w:spacing w:val="9"/>
        </w:rPr>
        <w:t>s</w:t>
      </w:r>
      <w:r>
        <w:rPr>
          <w:rFonts w:eastAsia="Arial"/>
        </w:rPr>
        <w:t>,</w:t>
      </w:r>
      <w:r>
        <w:rPr>
          <w:rFonts w:eastAsia="Arial"/>
          <w:spacing w:val="-1"/>
        </w:rPr>
        <w:t xml:space="preserve"> </w:t>
      </w:r>
      <w:r>
        <w:rPr>
          <w:rFonts w:eastAsia="Arial"/>
        </w:rPr>
        <w:t>to</w:t>
      </w:r>
      <w:r>
        <w:rPr>
          <w:rFonts w:eastAsia="Arial"/>
          <w:spacing w:val="8"/>
        </w:rPr>
        <w:t xml:space="preserve"> </w:t>
      </w:r>
      <w:r>
        <w:rPr>
          <w:rFonts w:eastAsia="Arial"/>
          <w:spacing w:val="1"/>
        </w:rPr>
        <w:t>a</w:t>
      </w:r>
      <w:r>
        <w:rPr>
          <w:rFonts w:eastAsia="Arial"/>
          <w:spacing w:val="-1"/>
        </w:rPr>
        <w:t>p</w:t>
      </w:r>
      <w:r>
        <w:rPr>
          <w:rFonts w:eastAsia="Arial"/>
          <w:spacing w:val="1"/>
        </w:rPr>
        <w:t>p</w:t>
      </w:r>
      <w:r>
        <w:rPr>
          <w:rFonts w:eastAsia="Arial"/>
        </w:rPr>
        <w:t>lic</w:t>
      </w:r>
      <w:r>
        <w:rPr>
          <w:rFonts w:eastAsia="Arial"/>
          <w:spacing w:val="1"/>
        </w:rPr>
        <w:t>ab</w:t>
      </w:r>
      <w:r>
        <w:rPr>
          <w:rFonts w:eastAsia="Arial"/>
        </w:rPr>
        <w:t>le</w:t>
      </w:r>
      <w:r>
        <w:rPr>
          <w:rFonts w:eastAsia="Arial"/>
          <w:spacing w:val="-1"/>
        </w:rPr>
        <w:t xml:space="preserve"> </w:t>
      </w:r>
      <w:r>
        <w:rPr>
          <w:rFonts w:eastAsia="Arial"/>
        </w:rPr>
        <w:t>m</w:t>
      </w:r>
      <w:r>
        <w:rPr>
          <w:rFonts w:eastAsia="Arial"/>
          <w:spacing w:val="-1"/>
        </w:rPr>
        <w:t>a</w:t>
      </w:r>
      <w:r>
        <w:rPr>
          <w:rFonts w:eastAsia="Arial"/>
        </w:rPr>
        <w:t>ili</w:t>
      </w:r>
      <w:r>
        <w:rPr>
          <w:rFonts w:eastAsia="Arial"/>
          <w:spacing w:val="1"/>
        </w:rPr>
        <w:t>n</w:t>
      </w:r>
      <w:r>
        <w:rPr>
          <w:rFonts w:eastAsia="Arial"/>
        </w:rPr>
        <w:t>g</w:t>
      </w:r>
      <w:r>
        <w:rPr>
          <w:rFonts w:eastAsia="Arial"/>
          <w:spacing w:val="1"/>
        </w:rPr>
        <w:t xml:space="preserve"> </w:t>
      </w:r>
      <w:r>
        <w:rPr>
          <w:rFonts w:eastAsia="Arial"/>
        </w:rPr>
        <w:t>list</w:t>
      </w:r>
      <w:r>
        <w:rPr>
          <w:rFonts w:eastAsia="Arial"/>
          <w:spacing w:val="6"/>
        </w:rPr>
        <w:t xml:space="preserve"> </w:t>
      </w:r>
      <w:r>
        <w:rPr>
          <w:rFonts w:eastAsia="Arial"/>
        </w:rPr>
        <w:t>s</w:t>
      </w:r>
      <w:r>
        <w:rPr>
          <w:rFonts w:eastAsia="Arial"/>
          <w:spacing w:val="1"/>
        </w:rPr>
        <w:t>ub</w:t>
      </w:r>
      <w:r>
        <w:rPr>
          <w:rFonts w:eastAsia="Arial"/>
        </w:rPr>
        <w:t>scri</w:t>
      </w:r>
      <w:r>
        <w:rPr>
          <w:rFonts w:eastAsia="Arial"/>
          <w:spacing w:val="1"/>
        </w:rPr>
        <w:t>be</w:t>
      </w:r>
      <w:r>
        <w:rPr>
          <w:rFonts w:eastAsia="Arial"/>
        </w:rPr>
        <w:t>r</w:t>
      </w:r>
      <w:r>
        <w:rPr>
          <w:rFonts w:eastAsia="Arial"/>
          <w:spacing w:val="2"/>
        </w:rPr>
        <w:t>s</w:t>
      </w:r>
      <w:r>
        <w:rPr>
          <w:rFonts w:eastAsia="Arial"/>
        </w:rPr>
        <w:t xml:space="preserve">, </w:t>
      </w:r>
      <w:r>
        <w:rPr>
          <w:rFonts w:eastAsia="Arial"/>
          <w:spacing w:val="1"/>
        </w:rPr>
        <w:t>an</w:t>
      </w:r>
      <w:r>
        <w:rPr>
          <w:rFonts w:eastAsia="Arial"/>
        </w:rPr>
        <w:t>d</w:t>
      </w:r>
      <w:r>
        <w:rPr>
          <w:rFonts w:eastAsia="Arial"/>
          <w:spacing w:val="30"/>
        </w:rPr>
        <w:t xml:space="preserve"> </w:t>
      </w:r>
      <w:r>
        <w:rPr>
          <w:rFonts w:eastAsia="Arial"/>
          <w:spacing w:val="-3"/>
        </w:rPr>
        <w:t>i</w:t>
      </w:r>
      <w:r>
        <w:rPr>
          <w:rFonts w:eastAsia="Arial"/>
        </w:rPr>
        <w:t>n</w:t>
      </w:r>
      <w:r>
        <w:rPr>
          <w:rFonts w:eastAsia="Arial"/>
          <w:spacing w:val="32"/>
        </w:rPr>
        <w:t xml:space="preserve"> </w:t>
      </w:r>
      <w:r>
        <w:rPr>
          <w:rFonts w:eastAsia="Arial"/>
        </w:rPr>
        <w:t>R</w:t>
      </w:r>
      <w:r>
        <w:rPr>
          <w:rFonts w:eastAsia="Arial"/>
          <w:spacing w:val="2"/>
        </w:rPr>
        <w:t>T</w:t>
      </w:r>
      <w:r>
        <w:rPr>
          <w:rFonts w:eastAsia="Arial"/>
        </w:rPr>
        <w:t>’s</w:t>
      </w:r>
      <w:r>
        <w:rPr>
          <w:rFonts w:eastAsia="Arial"/>
          <w:spacing w:val="25"/>
        </w:rPr>
        <w:t xml:space="preserve"> </w:t>
      </w:r>
      <w:r>
        <w:rPr>
          <w:rFonts w:eastAsia="Arial"/>
        </w:rPr>
        <w:t>m</w:t>
      </w:r>
      <w:r>
        <w:rPr>
          <w:rFonts w:eastAsia="Arial"/>
          <w:spacing w:val="1"/>
        </w:rPr>
        <w:t>on</w:t>
      </w:r>
      <w:r>
        <w:rPr>
          <w:rFonts w:eastAsia="Arial"/>
          <w:spacing w:val="-2"/>
        </w:rPr>
        <w:t>t</w:t>
      </w:r>
      <w:r>
        <w:rPr>
          <w:rFonts w:eastAsia="Arial"/>
          <w:spacing w:val="1"/>
        </w:rPr>
        <w:t>h</w:t>
      </w:r>
      <w:r>
        <w:rPr>
          <w:rFonts w:eastAsia="Arial"/>
        </w:rPr>
        <w:t>ly</w:t>
      </w:r>
      <w:r>
        <w:rPr>
          <w:rFonts w:eastAsia="Arial"/>
          <w:spacing w:val="23"/>
        </w:rPr>
        <w:t xml:space="preserve"> </w:t>
      </w:r>
      <w:r>
        <w:rPr>
          <w:rFonts w:eastAsia="Arial"/>
          <w:spacing w:val="1"/>
        </w:rPr>
        <w:t>ne</w:t>
      </w:r>
      <w:r>
        <w:rPr>
          <w:rFonts w:eastAsia="Arial"/>
          <w:spacing w:val="-2"/>
        </w:rPr>
        <w:t>w</w:t>
      </w:r>
      <w:r>
        <w:rPr>
          <w:rFonts w:eastAsia="Arial"/>
        </w:rPr>
        <w:t>sl</w:t>
      </w:r>
      <w:r>
        <w:rPr>
          <w:rFonts w:eastAsia="Arial"/>
          <w:spacing w:val="1"/>
        </w:rPr>
        <w:t>e</w:t>
      </w:r>
      <w:r>
        <w:rPr>
          <w:rFonts w:eastAsia="Arial"/>
        </w:rPr>
        <w:t>tt</w:t>
      </w:r>
      <w:r>
        <w:rPr>
          <w:rFonts w:eastAsia="Arial"/>
          <w:spacing w:val="1"/>
        </w:rPr>
        <w:t>e</w:t>
      </w:r>
      <w:r>
        <w:rPr>
          <w:rFonts w:eastAsia="Arial"/>
        </w:rPr>
        <w:t>r,</w:t>
      </w:r>
      <w:r>
        <w:rPr>
          <w:rFonts w:eastAsia="Arial"/>
          <w:spacing w:val="26"/>
        </w:rPr>
        <w:t xml:space="preserve"> </w:t>
      </w:r>
      <w:r>
        <w:rPr>
          <w:rFonts w:eastAsia="Arial"/>
          <w:spacing w:val="-3"/>
        </w:rPr>
        <w:t>i</w:t>
      </w:r>
      <w:r>
        <w:rPr>
          <w:rFonts w:eastAsia="Arial"/>
        </w:rPr>
        <w:t>f</w:t>
      </w:r>
      <w:r>
        <w:rPr>
          <w:rFonts w:eastAsia="Arial"/>
          <w:spacing w:val="35"/>
        </w:rPr>
        <w:t xml:space="preserve"> </w:t>
      </w:r>
      <w:r>
        <w:rPr>
          <w:rFonts w:eastAsia="Arial"/>
        </w:rPr>
        <w:t>t</w:t>
      </w:r>
      <w:r>
        <w:rPr>
          <w:rFonts w:eastAsia="Arial"/>
          <w:spacing w:val="-3"/>
        </w:rPr>
        <w:t>i</w:t>
      </w:r>
      <w:r>
        <w:rPr>
          <w:rFonts w:eastAsia="Arial"/>
          <w:spacing w:val="2"/>
        </w:rPr>
        <w:t>m</w:t>
      </w:r>
      <w:r>
        <w:rPr>
          <w:rFonts w:eastAsia="Arial"/>
        </w:rPr>
        <w:t>e</w:t>
      </w:r>
      <w:r>
        <w:rPr>
          <w:rFonts w:eastAsia="Arial"/>
          <w:spacing w:val="26"/>
        </w:rPr>
        <w:t xml:space="preserve"> </w:t>
      </w:r>
      <w:r>
        <w:rPr>
          <w:rFonts w:eastAsia="Arial"/>
          <w:spacing w:val="1"/>
        </w:rPr>
        <w:t>pe</w:t>
      </w:r>
      <w:r>
        <w:rPr>
          <w:rFonts w:eastAsia="Arial"/>
          <w:spacing w:val="-3"/>
        </w:rPr>
        <w:t>r</w:t>
      </w:r>
      <w:r>
        <w:rPr>
          <w:rFonts w:eastAsia="Arial"/>
          <w:spacing w:val="2"/>
        </w:rPr>
        <w:t>m</w:t>
      </w:r>
      <w:r>
        <w:rPr>
          <w:rFonts w:eastAsia="Arial"/>
        </w:rPr>
        <w:t>it</w:t>
      </w:r>
      <w:r>
        <w:rPr>
          <w:rFonts w:eastAsia="Arial"/>
          <w:spacing w:val="2"/>
        </w:rPr>
        <w:t>s</w:t>
      </w:r>
      <w:r>
        <w:rPr>
          <w:rFonts w:eastAsia="Arial"/>
        </w:rPr>
        <w:t xml:space="preserve">. </w:t>
      </w:r>
      <w:r>
        <w:rPr>
          <w:rFonts w:eastAsia="Arial"/>
          <w:spacing w:val="-2"/>
        </w:rPr>
        <w:t>R</w:t>
      </w:r>
      <w:r>
        <w:rPr>
          <w:rFonts w:eastAsia="Arial"/>
        </w:rPr>
        <w:t>T</w:t>
      </w:r>
      <w:r>
        <w:rPr>
          <w:rFonts w:eastAsia="Arial"/>
          <w:spacing w:val="30"/>
        </w:rPr>
        <w:t xml:space="preserve"> </w:t>
      </w:r>
      <w:r>
        <w:rPr>
          <w:rFonts w:eastAsia="Arial"/>
          <w:spacing w:val="2"/>
        </w:rPr>
        <w:t>m</w:t>
      </w:r>
      <w:r>
        <w:rPr>
          <w:rFonts w:eastAsia="Arial"/>
          <w:spacing w:val="1"/>
        </w:rPr>
        <w:t>a</w:t>
      </w:r>
      <w:r>
        <w:rPr>
          <w:rFonts w:eastAsia="Arial"/>
        </w:rPr>
        <w:t>y</w:t>
      </w:r>
      <w:r>
        <w:rPr>
          <w:rFonts w:eastAsia="Arial"/>
          <w:spacing w:val="27"/>
        </w:rPr>
        <w:t xml:space="preserve"> </w:t>
      </w:r>
      <w:r>
        <w:rPr>
          <w:rFonts w:eastAsia="Arial"/>
          <w:spacing w:val="1"/>
        </w:rPr>
        <w:t>n</w:t>
      </w:r>
      <w:r>
        <w:rPr>
          <w:rFonts w:eastAsia="Arial"/>
          <w:spacing w:val="-1"/>
        </w:rPr>
        <w:t>o</w:t>
      </w:r>
      <w:r>
        <w:rPr>
          <w:rFonts w:eastAsia="Arial"/>
        </w:rPr>
        <w:t>t</w:t>
      </w:r>
      <w:r>
        <w:rPr>
          <w:rFonts w:eastAsia="Arial"/>
          <w:spacing w:val="-3"/>
        </w:rPr>
        <w:t>i</w:t>
      </w:r>
      <w:r>
        <w:rPr>
          <w:rFonts w:eastAsia="Arial"/>
          <w:spacing w:val="3"/>
        </w:rPr>
        <w:t>f</w:t>
      </w:r>
      <w:r>
        <w:rPr>
          <w:rFonts w:eastAsia="Arial"/>
        </w:rPr>
        <w:t>y</w:t>
      </w:r>
      <w:r>
        <w:rPr>
          <w:rFonts w:eastAsia="Arial"/>
          <w:spacing w:val="25"/>
        </w:rPr>
        <w:t xml:space="preserve"> </w:t>
      </w:r>
      <w:r>
        <w:rPr>
          <w:rFonts w:eastAsia="Arial"/>
        </w:rPr>
        <w:t>ri</w:t>
      </w:r>
      <w:r>
        <w:rPr>
          <w:rFonts w:eastAsia="Arial"/>
          <w:spacing w:val="1"/>
        </w:rPr>
        <w:t>de</w:t>
      </w:r>
      <w:r>
        <w:rPr>
          <w:rFonts w:eastAsia="Arial"/>
        </w:rPr>
        <w:t>rs</w:t>
      </w:r>
      <w:r>
        <w:rPr>
          <w:rFonts w:eastAsia="Arial"/>
          <w:spacing w:val="27"/>
        </w:rPr>
        <w:t xml:space="preserve"> </w:t>
      </w:r>
      <w:r>
        <w:rPr>
          <w:rFonts w:eastAsia="Arial"/>
        </w:rPr>
        <w:t>t</w:t>
      </w:r>
      <w:r>
        <w:rPr>
          <w:rFonts w:eastAsia="Arial"/>
          <w:spacing w:val="1"/>
        </w:rPr>
        <w:t>h</w:t>
      </w:r>
      <w:r>
        <w:rPr>
          <w:rFonts w:eastAsia="Arial"/>
        </w:rPr>
        <w:t>r</w:t>
      </w:r>
      <w:r>
        <w:rPr>
          <w:rFonts w:eastAsia="Arial"/>
          <w:spacing w:val="1"/>
        </w:rPr>
        <w:t>ou</w:t>
      </w:r>
      <w:r>
        <w:rPr>
          <w:rFonts w:eastAsia="Arial"/>
          <w:spacing w:val="-1"/>
        </w:rPr>
        <w:t>g</w:t>
      </w:r>
      <w:r>
        <w:rPr>
          <w:rFonts w:eastAsia="Arial"/>
        </w:rPr>
        <w:t>h</w:t>
      </w:r>
      <w:r>
        <w:rPr>
          <w:rFonts w:eastAsia="Arial"/>
          <w:spacing w:val="23"/>
        </w:rPr>
        <w:t xml:space="preserve"> </w:t>
      </w:r>
      <w:r>
        <w:rPr>
          <w:rFonts w:eastAsia="Arial"/>
          <w:spacing w:val="1"/>
        </w:rPr>
        <w:t>p</w:t>
      </w:r>
      <w:r>
        <w:rPr>
          <w:rFonts w:eastAsia="Arial"/>
        </w:rPr>
        <w:t>r</w:t>
      </w:r>
      <w:r>
        <w:rPr>
          <w:rFonts w:eastAsia="Arial"/>
          <w:spacing w:val="1"/>
        </w:rPr>
        <w:t>e</w:t>
      </w:r>
      <w:r>
        <w:rPr>
          <w:rFonts w:eastAsia="Arial"/>
        </w:rPr>
        <w:t>ss r</w:t>
      </w:r>
      <w:r>
        <w:rPr>
          <w:rFonts w:eastAsia="Arial"/>
          <w:spacing w:val="1"/>
        </w:rPr>
        <w:t>e</w:t>
      </w:r>
      <w:r>
        <w:rPr>
          <w:rFonts w:eastAsia="Arial"/>
        </w:rPr>
        <w:t>l</w:t>
      </w:r>
      <w:r>
        <w:rPr>
          <w:rFonts w:eastAsia="Arial"/>
          <w:spacing w:val="1"/>
        </w:rPr>
        <w:t>ea</w:t>
      </w:r>
      <w:r>
        <w:rPr>
          <w:rFonts w:eastAsia="Arial"/>
        </w:rPr>
        <w:t>s</w:t>
      </w:r>
      <w:r>
        <w:rPr>
          <w:rFonts w:eastAsia="Arial"/>
          <w:spacing w:val="1"/>
        </w:rPr>
        <w:t>e</w:t>
      </w:r>
      <w:r>
        <w:rPr>
          <w:rFonts w:eastAsia="Arial"/>
        </w:rPr>
        <w:t>s</w:t>
      </w:r>
      <w:r>
        <w:rPr>
          <w:rFonts w:eastAsia="Arial"/>
          <w:spacing w:val="3"/>
        </w:rPr>
        <w:t xml:space="preserve"> </w:t>
      </w:r>
      <w:r>
        <w:rPr>
          <w:rFonts w:eastAsia="Arial"/>
          <w:spacing w:val="1"/>
        </w:rPr>
        <w:t>o</w:t>
      </w:r>
      <w:r>
        <w:rPr>
          <w:rFonts w:eastAsia="Arial"/>
        </w:rPr>
        <w:t>r</w:t>
      </w:r>
      <w:r>
        <w:rPr>
          <w:rFonts w:eastAsia="Arial"/>
          <w:spacing w:val="10"/>
        </w:rPr>
        <w:t xml:space="preserve"> </w:t>
      </w:r>
      <w:r>
        <w:rPr>
          <w:rFonts w:eastAsia="Arial"/>
        </w:rPr>
        <w:t>t</w:t>
      </w:r>
      <w:r>
        <w:rPr>
          <w:rFonts w:eastAsia="Arial"/>
          <w:spacing w:val="1"/>
        </w:rPr>
        <w:t>h</w:t>
      </w:r>
      <w:r>
        <w:rPr>
          <w:rFonts w:eastAsia="Arial"/>
        </w:rPr>
        <w:t>r</w:t>
      </w:r>
      <w:r>
        <w:rPr>
          <w:rFonts w:eastAsia="Arial"/>
          <w:spacing w:val="-1"/>
        </w:rPr>
        <w:t>o</w:t>
      </w:r>
      <w:r>
        <w:rPr>
          <w:rFonts w:eastAsia="Arial"/>
          <w:spacing w:val="1"/>
        </w:rPr>
        <w:t>u</w:t>
      </w:r>
      <w:r>
        <w:rPr>
          <w:rFonts w:eastAsia="Arial"/>
          <w:spacing w:val="-1"/>
        </w:rPr>
        <w:t>g</w:t>
      </w:r>
      <w:r>
        <w:rPr>
          <w:rFonts w:eastAsia="Arial"/>
        </w:rPr>
        <w:t>h</w:t>
      </w:r>
      <w:r>
        <w:rPr>
          <w:rFonts w:eastAsia="Arial"/>
          <w:spacing w:val="5"/>
        </w:rPr>
        <w:t xml:space="preserve"> </w:t>
      </w:r>
      <w:r>
        <w:rPr>
          <w:rFonts w:eastAsia="Arial"/>
        </w:rPr>
        <w:t>s</w:t>
      </w:r>
      <w:r>
        <w:rPr>
          <w:rFonts w:eastAsia="Arial"/>
          <w:spacing w:val="1"/>
        </w:rPr>
        <w:t>o</w:t>
      </w:r>
      <w:r>
        <w:rPr>
          <w:rFonts w:eastAsia="Arial"/>
        </w:rPr>
        <w:t>ci</w:t>
      </w:r>
      <w:r>
        <w:rPr>
          <w:rFonts w:eastAsia="Arial"/>
          <w:spacing w:val="1"/>
        </w:rPr>
        <w:t>a</w:t>
      </w:r>
      <w:r>
        <w:rPr>
          <w:rFonts w:eastAsia="Arial"/>
        </w:rPr>
        <w:t>l</w:t>
      </w:r>
      <w:r>
        <w:rPr>
          <w:rFonts w:eastAsia="Arial"/>
          <w:spacing w:val="6"/>
        </w:rPr>
        <w:t xml:space="preserve"> </w:t>
      </w:r>
      <w:r>
        <w:rPr>
          <w:rFonts w:eastAsia="Arial"/>
          <w:spacing w:val="2"/>
        </w:rPr>
        <w:t>m</w:t>
      </w:r>
      <w:r>
        <w:rPr>
          <w:rFonts w:eastAsia="Arial"/>
          <w:spacing w:val="-1"/>
        </w:rPr>
        <w:t>e</w:t>
      </w:r>
      <w:r>
        <w:rPr>
          <w:rFonts w:eastAsia="Arial"/>
          <w:spacing w:val="1"/>
        </w:rPr>
        <w:t>d</w:t>
      </w:r>
      <w:r>
        <w:rPr>
          <w:rFonts w:eastAsia="Arial"/>
        </w:rPr>
        <w:t>i</w:t>
      </w:r>
      <w:r>
        <w:rPr>
          <w:rFonts w:eastAsia="Arial"/>
          <w:spacing w:val="6"/>
        </w:rPr>
        <w:t>a</w:t>
      </w:r>
      <w:r>
        <w:rPr>
          <w:rFonts w:eastAsia="Arial"/>
        </w:rPr>
        <w:t xml:space="preserve">. </w:t>
      </w:r>
      <w:r>
        <w:rPr>
          <w:rFonts w:eastAsia="Arial"/>
          <w:spacing w:val="1"/>
        </w:rPr>
        <w:t>A</w:t>
      </w:r>
      <w:r>
        <w:rPr>
          <w:rFonts w:eastAsia="Arial"/>
        </w:rPr>
        <w:t>t</w:t>
      </w:r>
      <w:r>
        <w:rPr>
          <w:rFonts w:eastAsia="Arial"/>
          <w:spacing w:val="11"/>
        </w:rPr>
        <w:t xml:space="preserve"> </w:t>
      </w:r>
      <w:r>
        <w:rPr>
          <w:rFonts w:eastAsia="Arial"/>
        </w:rPr>
        <w:t>l</w:t>
      </w:r>
      <w:r>
        <w:rPr>
          <w:rFonts w:eastAsia="Arial"/>
          <w:spacing w:val="-1"/>
        </w:rPr>
        <w:t>e</w:t>
      </w:r>
      <w:r>
        <w:rPr>
          <w:rFonts w:eastAsia="Arial"/>
          <w:spacing w:val="1"/>
        </w:rPr>
        <w:t>a</w:t>
      </w:r>
      <w:r>
        <w:rPr>
          <w:rFonts w:eastAsia="Arial"/>
        </w:rPr>
        <w:t>st</w:t>
      </w:r>
      <w:r>
        <w:rPr>
          <w:rFonts w:eastAsia="Arial"/>
          <w:spacing w:val="6"/>
        </w:rPr>
        <w:t xml:space="preserve"> </w:t>
      </w:r>
      <w:r>
        <w:rPr>
          <w:rFonts w:eastAsia="Arial"/>
          <w:spacing w:val="1"/>
        </w:rPr>
        <w:t>on</w:t>
      </w:r>
      <w:r>
        <w:rPr>
          <w:rFonts w:eastAsia="Arial"/>
        </w:rPr>
        <w:t>e</w:t>
      </w:r>
      <w:r>
        <w:rPr>
          <w:rFonts w:eastAsia="Arial"/>
          <w:spacing w:val="9"/>
        </w:rPr>
        <w:t xml:space="preserve"> </w:t>
      </w:r>
      <w:r>
        <w:rPr>
          <w:rFonts w:eastAsia="Arial"/>
          <w:spacing w:val="1"/>
        </w:rPr>
        <w:t>p</w:t>
      </w:r>
      <w:r>
        <w:rPr>
          <w:rFonts w:eastAsia="Arial"/>
        </w:rPr>
        <w:t>r</w:t>
      </w:r>
      <w:r>
        <w:rPr>
          <w:rFonts w:eastAsia="Arial"/>
          <w:spacing w:val="1"/>
        </w:rPr>
        <w:t>e</w:t>
      </w:r>
      <w:r>
        <w:rPr>
          <w:rFonts w:eastAsia="Arial"/>
          <w:spacing w:val="-2"/>
        </w:rPr>
        <w:t>s</w:t>
      </w:r>
      <w:r>
        <w:rPr>
          <w:rFonts w:eastAsia="Arial"/>
          <w:spacing w:val="1"/>
        </w:rPr>
        <w:t>en</w:t>
      </w:r>
      <w:r>
        <w:rPr>
          <w:rFonts w:eastAsia="Arial"/>
          <w:spacing w:val="-2"/>
        </w:rPr>
        <w:t>t</w:t>
      </w:r>
      <w:r>
        <w:rPr>
          <w:rFonts w:eastAsia="Arial"/>
          <w:spacing w:val="1"/>
        </w:rPr>
        <w:t>a</w:t>
      </w:r>
      <w:r>
        <w:rPr>
          <w:rFonts w:eastAsia="Arial"/>
        </w:rPr>
        <w:t>ti</w:t>
      </w:r>
      <w:r>
        <w:rPr>
          <w:rFonts w:eastAsia="Arial"/>
          <w:spacing w:val="-1"/>
        </w:rPr>
        <w:t>o</w:t>
      </w:r>
      <w:r>
        <w:rPr>
          <w:rFonts w:eastAsia="Arial"/>
        </w:rPr>
        <w:t xml:space="preserve">n </w:t>
      </w:r>
      <w:r>
        <w:rPr>
          <w:rFonts w:eastAsia="Arial"/>
          <w:spacing w:val="-2"/>
        </w:rPr>
        <w:t>w</w:t>
      </w:r>
      <w:r>
        <w:rPr>
          <w:rFonts w:eastAsia="Arial"/>
        </w:rPr>
        <w:t>ill</w:t>
      </w:r>
      <w:r>
        <w:rPr>
          <w:rFonts w:eastAsia="Arial"/>
          <w:spacing w:val="11"/>
        </w:rPr>
        <w:t xml:space="preserve"> </w:t>
      </w:r>
      <w:r>
        <w:rPr>
          <w:rFonts w:eastAsia="Arial"/>
        </w:rPr>
        <w:t>t</w:t>
      </w:r>
      <w:r>
        <w:rPr>
          <w:rFonts w:eastAsia="Arial"/>
          <w:spacing w:val="-2"/>
        </w:rPr>
        <w:t>y</w:t>
      </w:r>
      <w:r>
        <w:rPr>
          <w:rFonts w:eastAsia="Arial"/>
          <w:spacing w:val="1"/>
        </w:rPr>
        <w:t>p</w:t>
      </w:r>
      <w:r>
        <w:rPr>
          <w:rFonts w:eastAsia="Arial"/>
        </w:rPr>
        <w:t>ic</w:t>
      </w:r>
      <w:r>
        <w:rPr>
          <w:rFonts w:eastAsia="Arial"/>
          <w:spacing w:val="1"/>
        </w:rPr>
        <w:t>a</w:t>
      </w:r>
      <w:r>
        <w:rPr>
          <w:rFonts w:eastAsia="Arial"/>
        </w:rPr>
        <w:t>l</w:t>
      </w:r>
      <w:r>
        <w:rPr>
          <w:rFonts w:eastAsia="Arial"/>
          <w:spacing w:val="2"/>
        </w:rPr>
        <w:t>l</w:t>
      </w:r>
      <w:r>
        <w:rPr>
          <w:rFonts w:eastAsia="Arial"/>
        </w:rPr>
        <w:t>y</w:t>
      </w:r>
      <w:r>
        <w:rPr>
          <w:rFonts w:eastAsia="Arial"/>
          <w:spacing w:val="2"/>
        </w:rPr>
        <w:t xml:space="preserve"> </w:t>
      </w:r>
      <w:r>
        <w:rPr>
          <w:rFonts w:eastAsia="Arial"/>
          <w:spacing w:val="1"/>
        </w:rPr>
        <w:t>b</w:t>
      </w:r>
      <w:r>
        <w:rPr>
          <w:rFonts w:eastAsia="Arial"/>
        </w:rPr>
        <w:t>e</w:t>
      </w:r>
      <w:r>
        <w:rPr>
          <w:rFonts w:eastAsia="Arial"/>
          <w:spacing w:val="11"/>
        </w:rPr>
        <w:t xml:space="preserve"> </w:t>
      </w:r>
      <w:r>
        <w:rPr>
          <w:rFonts w:eastAsia="Arial"/>
          <w:spacing w:val="2"/>
        </w:rPr>
        <w:t>m</w:t>
      </w:r>
      <w:r>
        <w:rPr>
          <w:rFonts w:eastAsia="Arial"/>
          <w:spacing w:val="1"/>
        </w:rPr>
        <w:t>ad</w:t>
      </w:r>
      <w:r>
        <w:rPr>
          <w:rFonts w:eastAsia="Arial"/>
        </w:rPr>
        <w:t>e</w:t>
      </w:r>
      <w:r>
        <w:rPr>
          <w:rFonts w:eastAsia="Arial"/>
          <w:spacing w:val="7"/>
        </w:rPr>
        <w:t xml:space="preserve"> </w:t>
      </w:r>
      <w:r>
        <w:rPr>
          <w:rFonts w:eastAsia="Arial"/>
          <w:spacing w:val="-2"/>
        </w:rPr>
        <w:t>t</w:t>
      </w:r>
      <w:r>
        <w:rPr>
          <w:rFonts w:eastAsia="Arial"/>
        </w:rPr>
        <w:t>o R</w:t>
      </w:r>
      <w:r>
        <w:rPr>
          <w:rFonts w:eastAsia="Arial"/>
          <w:spacing w:val="2"/>
        </w:rPr>
        <w:t>T</w:t>
      </w:r>
      <w:r>
        <w:rPr>
          <w:rFonts w:eastAsia="Arial"/>
        </w:rPr>
        <w:t>’s</w:t>
      </w:r>
      <w:r>
        <w:rPr>
          <w:rFonts w:eastAsia="Arial"/>
          <w:spacing w:val="10"/>
        </w:rPr>
        <w:t xml:space="preserve"> </w:t>
      </w:r>
      <w:r>
        <w:rPr>
          <w:rFonts w:eastAsia="Arial"/>
        </w:rPr>
        <w:t>M</w:t>
      </w:r>
      <w:r>
        <w:rPr>
          <w:rFonts w:eastAsia="Arial"/>
          <w:spacing w:val="1"/>
        </w:rPr>
        <w:t>ob</w:t>
      </w:r>
      <w:r>
        <w:rPr>
          <w:rFonts w:eastAsia="Arial"/>
        </w:rPr>
        <w:t>ility</w:t>
      </w:r>
      <w:r>
        <w:rPr>
          <w:rFonts w:eastAsia="Arial"/>
          <w:spacing w:val="5"/>
        </w:rPr>
        <w:t xml:space="preserve"> </w:t>
      </w:r>
      <w:r>
        <w:rPr>
          <w:rFonts w:eastAsia="Arial"/>
          <w:spacing w:val="1"/>
        </w:rPr>
        <w:t>Ad</w:t>
      </w:r>
      <w:r>
        <w:rPr>
          <w:rFonts w:eastAsia="Arial"/>
          <w:spacing w:val="-2"/>
        </w:rPr>
        <w:t>v</w:t>
      </w:r>
      <w:r>
        <w:rPr>
          <w:rFonts w:eastAsia="Arial"/>
        </w:rPr>
        <w:t>is</w:t>
      </w:r>
      <w:r>
        <w:rPr>
          <w:rFonts w:eastAsia="Arial"/>
          <w:spacing w:val="1"/>
        </w:rPr>
        <w:t>o</w:t>
      </w:r>
      <w:r>
        <w:rPr>
          <w:rFonts w:eastAsia="Arial"/>
          <w:spacing w:val="2"/>
        </w:rPr>
        <w:t>r</w:t>
      </w:r>
      <w:r>
        <w:rPr>
          <w:rFonts w:eastAsia="Arial"/>
        </w:rPr>
        <w:t>y</w:t>
      </w:r>
      <w:r>
        <w:rPr>
          <w:rFonts w:eastAsia="Arial"/>
          <w:spacing w:val="6"/>
        </w:rPr>
        <w:t xml:space="preserve"> </w:t>
      </w:r>
      <w:r>
        <w:rPr>
          <w:rFonts w:eastAsia="Arial"/>
        </w:rPr>
        <w:t>C</w:t>
      </w:r>
      <w:r>
        <w:rPr>
          <w:rFonts w:eastAsia="Arial"/>
          <w:spacing w:val="1"/>
        </w:rPr>
        <w:t>oun</w:t>
      </w:r>
      <w:r>
        <w:rPr>
          <w:rFonts w:eastAsia="Arial"/>
        </w:rPr>
        <w:t>cil. RT</w:t>
      </w:r>
      <w:r>
        <w:rPr>
          <w:rFonts w:eastAsia="Arial"/>
          <w:spacing w:val="14"/>
        </w:rPr>
        <w:t xml:space="preserve"> </w:t>
      </w:r>
      <w:r>
        <w:rPr>
          <w:rFonts w:eastAsia="Arial"/>
        </w:rPr>
        <w:t>s</w:t>
      </w:r>
      <w:r>
        <w:rPr>
          <w:rFonts w:eastAsia="Arial"/>
          <w:spacing w:val="-2"/>
        </w:rPr>
        <w:t>t</w:t>
      </w:r>
      <w:r>
        <w:rPr>
          <w:rFonts w:eastAsia="Arial"/>
          <w:spacing w:val="-1"/>
        </w:rPr>
        <w:t>a</w:t>
      </w:r>
      <w:r>
        <w:rPr>
          <w:rFonts w:eastAsia="Arial"/>
        </w:rPr>
        <w:t>ff</w:t>
      </w:r>
      <w:r>
        <w:rPr>
          <w:rFonts w:eastAsia="Arial"/>
          <w:spacing w:val="10"/>
        </w:rPr>
        <w:t xml:space="preserve"> </w:t>
      </w:r>
      <w:r>
        <w:rPr>
          <w:rFonts w:eastAsia="Arial"/>
          <w:spacing w:val="2"/>
        </w:rPr>
        <w:t>m</w:t>
      </w:r>
      <w:r>
        <w:rPr>
          <w:rFonts w:eastAsia="Arial"/>
          <w:spacing w:val="-1"/>
        </w:rPr>
        <w:t>a</w:t>
      </w:r>
      <w:r>
        <w:rPr>
          <w:rFonts w:eastAsia="Arial"/>
        </w:rPr>
        <w:t>y</w:t>
      </w:r>
      <w:r>
        <w:rPr>
          <w:rFonts w:eastAsia="Arial"/>
          <w:spacing w:val="8"/>
        </w:rPr>
        <w:t xml:space="preserve"> </w:t>
      </w:r>
      <w:r>
        <w:rPr>
          <w:rFonts w:eastAsia="Arial"/>
          <w:spacing w:val="1"/>
        </w:rPr>
        <w:t>a</w:t>
      </w:r>
      <w:r>
        <w:rPr>
          <w:rFonts w:eastAsia="Arial"/>
        </w:rPr>
        <w:t>lso</w:t>
      </w:r>
      <w:r>
        <w:rPr>
          <w:rFonts w:eastAsia="Arial"/>
          <w:spacing w:val="20"/>
        </w:rPr>
        <w:t xml:space="preserve"> </w:t>
      </w:r>
      <w:r>
        <w:rPr>
          <w:rFonts w:eastAsia="Arial"/>
          <w:spacing w:val="2"/>
        </w:rPr>
        <w:t>m</w:t>
      </w:r>
      <w:r>
        <w:rPr>
          <w:rFonts w:eastAsia="Arial"/>
          <w:spacing w:val="1"/>
        </w:rPr>
        <w:t>a</w:t>
      </w:r>
      <w:r>
        <w:rPr>
          <w:rFonts w:eastAsia="Arial"/>
        </w:rPr>
        <w:t>ke</w:t>
      </w:r>
      <w:r>
        <w:rPr>
          <w:rFonts w:eastAsia="Arial"/>
          <w:spacing w:val="10"/>
        </w:rPr>
        <w:t xml:space="preserve"> </w:t>
      </w:r>
      <w:r>
        <w:rPr>
          <w:rFonts w:eastAsia="Arial"/>
          <w:spacing w:val="1"/>
        </w:rPr>
        <w:t>p</w:t>
      </w:r>
      <w:r>
        <w:rPr>
          <w:rFonts w:eastAsia="Arial"/>
        </w:rPr>
        <w:t>r</w:t>
      </w:r>
      <w:r>
        <w:rPr>
          <w:rFonts w:eastAsia="Arial"/>
          <w:spacing w:val="1"/>
        </w:rPr>
        <w:t>e</w:t>
      </w:r>
      <w:r>
        <w:rPr>
          <w:rFonts w:eastAsia="Arial"/>
          <w:spacing w:val="-2"/>
        </w:rPr>
        <w:t>s</w:t>
      </w:r>
      <w:r>
        <w:rPr>
          <w:rFonts w:eastAsia="Arial"/>
          <w:spacing w:val="1"/>
        </w:rPr>
        <w:t>en</w:t>
      </w:r>
      <w:r>
        <w:rPr>
          <w:rFonts w:eastAsia="Arial"/>
          <w:spacing w:val="-2"/>
        </w:rPr>
        <w:t>t</w:t>
      </w:r>
      <w:r>
        <w:rPr>
          <w:rFonts w:eastAsia="Arial"/>
          <w:spacing w:val="1"/>
        </w:rPr>
        <w:t>a</w:t>
      </w:r>
      <w:r>
        <w:rPr>
          <w:rFonts w:eastAsia="Arial"/>
        </w:rPr>
        <w:t>t</w:t>
      </w:r>
      <w:r>
        <w:rPr>
          <w:rFonts w:eastAsia="Arial"/>
          <w:spacing w:val="-3"/>
        </w:rPr>
        <w:t>i</w:t>
      </w:r>
      <w:r>
        <w:rPr>
          <w:rFonts w:eastAsia="Arial"/>
          <w:spacing w:val="1"/>
        </w:rPr>
        <w:t>on</w:t>
      </w:r>
      <w:r>
        <w:rPr>
          <w:rFonts w:eastAsia="Arial"/>
        </w:rPr>
        <w:t>s</w:t>
      </w:r>
      <w:r>
        <w:rPr>
          <w:rFonts w:eastAsia="Arial"/>
          <w:spacing w:val="1"/>
        </w:rPr>
        <w:t xml:space="preserve"> a</w:t>
      </w:r>
      <w:r>
        <w:rPr>
          <w:rFonts w:eastAsia="Arial"/>
        </w:rPr>
        <w:t>t</w:t>
      </w:r>
      <w:r>
        <w:rPr>
          <w:rFonts w:eastAsia="Arial"/>
          <w:spacing w:val="13"/>
        </w:rPr>
        <w:t xml:space="preserve"> </w:t>
      </w:r>
      <w:r>
        <w:rPr>
          <w:rFonts w:eastAsia="Arial"/>
          <w:spacing w:val="-2"/>
        </w:rPr>
        <w:t>t</w:t>
      </w:r>
      <w:r>
        <w:rPr>
          <w:rFonts w:eastAsia="Arial"/>
          <w:spacing w:val="1"/>
        </w:rPr>
        <w:t>h</w:t>
      </w:r>
      <w:r>
        <w:rPr>
          <w:rFonts w:eastAsia="Arial"/>
        </w:rPr>
        <w:t>e</w:t>
      </w:r>
      <w:r>
        <w:rPr>
          <w:rFonts w:eastAsia="Arial"/>
          <w:spacing w:val="10"/>
        </w:rPr>
        <w:t xml:space="preserve"> </w:t>
      </w:r>
      <w:r>
        <w:rPr>
          <w:rFonts w:eastAsia="Arial"/>
          <w:spacing w:val="2"/>
        </w:rPr>
        <w:t>m</w:t>
      </w:r>
      <w:r>
        <w:rPr>
          <w:rFonts w:eastAsia="Arial"/>
          <w:spacing w:val="-1"/>
        </w:rPr>
        <w:t>e</w:t>
      </w:r>
      <w:r>
        <w:rPr>
          <w:rFonts w:eastAsia="Arial"/>
          <w:spacing w:val="1"/>
        </w:rPr>
        <w:t>e</w:t>
      </w:r>
      <w:r>
        <w:rPr>
          <w:rFonts w:eastAsia="Arial"/>
        </w:rPr>
        <w:t>ti</w:t>
      </w:r>
      <w:r>
        <w:rPr>
          <w:rFonts w:eastAsia="Arial"/>
          <w:spacing w:val="1"/>
        </w:rPr>
        <w:t>n</w:t>
      </w:r>
      <w:r>
        <w:rPr>
          <w:rFonts w:eastAsia="Arial"/>
          <w:spacing w:val="-1"/>
        </w:rPr>
        <w:t>g</w:t>
      </w:r>
      <w:r>
        <w:rPr>
          <w:rFonts w:eastAsia="Arial"/>
        </w:rPr>
        <w:t xml:space="preserve">s </w:t>
      </w:r>
      <w:r>
        <w:rPr>
          <w:rFonts w:eastAsia="Arial"/>
          <w:spacing w:val="-1"/>
        </w:rPr>
        <w:t>o</w:t>
      </w:r>
      <w:r>
        <w:rPr>
          <w:rFonts w:eastAsia="Arial"/>
        </w:rPr>
        <w:t>f</w:t>
      </w:r>
      <w:r>
        <w:rPr>
          <w:rFonts w:eastAsia="Arial"/>
          <w:spacing w:val="1"/>
        </w:rPr>
        <w:t xml:space="preserve"> o</w:t>
      </w:r>
      <w:r>
        <w:rPr>
          <w:rFonts w:eastAsia="Arial"/>
          <w:spacing w:val="-2"/>
        </w:rPr>
        <w:t>t</w:t>
      </w:r>
      <w:r>
        <w:rPr>
          <w:rFonts w:eastAsia="Arial"/>
          <w:spacing w:val="1"/>
        </w:rPr>
        <w:t>he</w:t>
      </w:r>
      <w:r>
        <w:rPr>
          <w:rFonts w:eastAsia="Arial"/>
        </w:rPr>
        <w:t>r</w:t>
      </w:r>
      <w:r>
        <w:rPr>
          <w:rFonts w:eastAsia="Arial"/>
          <w:spacing w:val="-3"/>
        </w:rPr>
        <w:t xml:space="preserve"> </w:t>
      </w:r>
      <w:r>
        <w:rPr>
          <w:rFonts w:eastAsia="Arial"/>
        </w:rPr>
        <w:t>i</w:t>
      </w:r>
      <w:r>
        <w:rPr>
          <w:rFonts w:eastAsia="Arial"/>
          <w:spacing w:val="1"/>
        </w:rPr>
        <w:t>n</w:t>
      </w:r>
      <w:r>
        <w:rPr>
          <w:rFonts w:eastAsia="Arial"/>
          <w:spacing w:val="-2"/>
        </w:rPr>
        <w:t>t</w:t>
      </w:r>
      <w:r>
        <w:rPr>
          <w:rFonts w:eastAsia="Arial"/>
          <w:spacing w:val="1"/>
        </w:rPr>
        <w:t>e</w:t>
      </w:r>
      <w:r>
        <w:rPr>
          <w:rFonts w:eastAsia="Arial"/>
        </w:rPr>
        <w:t>r</w:t>
      </w:r>
      <w:r>
        <w:rPr>
          <w:rFonts w:eastAsia="Arial"/>
          <w:spacing w:val="1"/>
        </w:rPr>
        <w:t>e</w:t>
      </w:r>
      <w:r>
        <w:rPr>
          <w:rFonts w:eastAsia="Arial"/>
        </w:rPr>
        <w:t>s</w:t>
      </w:r>
      <w:r>
        <w:rPr>
          <w:rFonts w:eastAsia="Arial"/>
          <w:spacing w:val="-2"/>
        </w:rPr>
        <w:t>t</w:t>
      </w:r>
      <w:r>
        <w:rPr>
          <w:rFonts w:eastAsia="Arial"/>
          <w:spacing w:val="1"/>
        </w:rPr>
        <w:t>e</w:t>
      </w:r>
      <w:r>
        <w:rPr>
          <w:rFonts w:eastAsia="Arial"/>
        </w:rPr>
        <w:t>d</w:t>
      </w:r>
      <w:r>
        <w:rPr>
          <w:rFonts w:eastAsia="Arial"/>
          <w:spacing w:val="-8"/>
        </w:rPr>
        <w:t xml:space="preserve"> </w:t>
      </w:r>
      <w:r>
        <w:rPr>
          <w:rFonts w:eastAsia="Arial"/>
          <w:spacing w:val="1"/>
        </w:rPr>
        <w:t>o</w:t>
      </w:r>
      <w:r>
        <w:rPr>
          <w:rFonts w:eastAsia="Arial"/>
        </w:rPr>
        <w:t>r</w:t>
      </w:r>
      <w:r>
        <w:rPr>
          <w:rFonts w:eastAsia="Arial"/>
          <w:spacing w:val="-4"/>
        </w:rPr>
        <w:t>g</w:t>
      </w:r>
      <w:r>
        <w:rPr>
          <w:rFonts w:eastAsia="Arial"/>
          <w:spacing w:val="1"/>
        </w:rPr>
        <w:t>an</w:t>
      </w:r>
      <w:r>
        <w:rPr>
          <w:rFonts w:eastAsia="Arial"/>
        </w:rPr>
        <w:t>i</w:t>
      </w:r>
      <w:r>
        <w:rPr>
          <w:rFonts w:eastAsia="Arial"/>
          <w:spacing w:val="-2"/>
        </w:rPr>
        <w:t>z</w:t>
      </w:r>
      <w:r>
        <w:rPr>
          <w:rFonts w:eastAsia="Arial"/>
          <w:spacing w:val="1"/>
        </w:rPr>
        <w:t>a</w:t>
      </w:r>
      <w:r>
        <w:rPr>
          <w:rFonts w:eastAsia="Arial"/>
        </w:rPr>
        <w:t>ti</w:t>
      </w:r>
      <w:r>
        <w:rPr>
          <w:rFonts w:eastAsia="Arial"/>
          <w:spacing w:val="1"/>
        </w:rPr>
        <w:t>on</w:t>
      </w:r>
      <w:r>
        <w:rPr>
          <w:rFonts w:eastAsia="Arial"/>
        </w:rPr>
        <w:t>s</w:t>
      </w:r>
      <w:r>
        <w:rPr>
          <w:rFonts w:eastAsia="Arial"/>
          <w:spacing w:val="-12"/>
        </w:rPr>
        <w:t xml:space="preserve"> </w:t>
      </w:r>
      <w:r>
        <w:rPr>
          <w:rFonts w:eastAsia="Arial"/>
          <w:spacing w:val="-1"/>
        </w:rPr>
        <w:t>a</w:t>
      </w:r>
      <w:r>
        <w:rPr>
          <w:rFonts w:eastAsia="Arial"/>
          <w:spacing w:val="1"/>
        </w:rPr>
        <w:t>n</w:t>
      </w:r>
      <w:r>
        <w:rPr>
          <w:rFonts w:eastAsia="Arial"/>
        </w:rPr>
        <w:t>d</w:t>
      </w:r>
      <w:r>
        <w:rPr>
          <w:rFonts w:eastAsia="Arial"/>
          <w:spacing w:val="-3"/>
        </w:rPr>
        <w:t xml:space="preserve"> </w:t>
      </w:r>
      <w:r>
        <w:rPr>
          <w:rFonts w:eastAsia="Arial"/>
          <w:spacing w:val="-1"/>
        </w:rPr>
        <w:t>g</w:t>
      </w:r>
      <w:r>
        <w:rPr>
          <w:rFonts w:eastAsia="Arial"/>
        </w:rPr>
        <w:t>r</w:t>
      </w:r>
      <w:r>
        <w:rPr>
          <w:rFonts w:eastAsia="Arial"/>
          <w:spacing w:val="1"/>
        </w:rPr>
        <w:t>oup</w:t>
      </w:r>
      <w:r>
        <w:rPr>
          <w:rFonts w:eastAsia="Arial"/>
          <w:spacing w:val="-1"/>
        </w:rPr>
        <w:t>s</w:t>
      </w:r>
      <w:r>
        <w:rPr>
          <w:rFonts w:eastAsia="Arial"/>
        </w:rPr>
        <w:t>.</w:t>
      </w:r>
    </w:p>
    <w:p w14:paraId="65F57392" w14:textId="77777777" w:rsidR="00AD66C5" w:rsidRPr="00D53343" w:rsidRDefault="000B4F82" w:rsidP="00D53343">
      <w:pPr>
        <w:rPr>
          <w:rFonts w:eastAsia="Arial"/>
          <w:b/>
          <w:bCs/>
        </w:rPr>
      </w:pPr>
      <w:r w:rsidRPr="00D53343">
        <w:rPr>
          <w:rFonts w:eastAsia="Arial"/>
          <w:b/>
          <w:bCs/>
        </w:rPr>
        <w:t>L</w:t>
      </w:r>
      <w:r w:rsidRPr="00D53343">
        <w:rPr>
          <w:rFonts w:eastAsia="Arial"/>
          <w:b/>
          <w:bCs/>
          <w:spacing w:val="1"/>
        </w:rPr>
        <w:t>a</w:t>
      </w:r>
      <w:r w:rsidRPr="00D53343">
        <w:rPr>
          <w:rFonts w:eastAsia="Arial"/>
          <w:b/>
          <w:bCs/>
        </w:rPr>
        <w:t>ngu</w:t>
      </w:r>
      <w:r w:rsidRPr="00D53343">
        <w:rPr>
          <w:rFonts w:eastAsia="Arial"/>
          <w:b/>
          <w:bCs/>
          <w:spacing w:val="1"/>
        </w:rPr>
        <w:t>a</w:t>
      </w:r>
      <w:r w:rsidRPr="00D53343">
        <w:rPr>
          <w:rFonts w:eastAsia="Arial"/>
          <w:b/>
          <w:bCs/>
        </w:rPr>
        <w:t>ge</w:t>
      </w:r>
      <w:r w:rsidRPr="00D53343">
        <w:rPr>
          <w:rFonts w:eastAsia="Arial"/>
          <w:b/>
          <w:bCs/>
          <w:spacing w:val="-7"/>
        </w:rPr>
        <w:t xml:space="preserve"> A</w:t>
      </w:r>
      <w:r w:rsidRPr="00D53343">
        <w:rPr>
          <w:rFonts w:eastAsia="Arial"/>
          <w:b/>
          <w:bCs/>
          <w:spacing w:val="1"/>
        </w:rPr>
        <w:t>ss</w:t>
      </w:r>
      <w:r w:rsidRPr="00D53343">
        <w:rPr>
          <w:rFonts w:eastAsia="Arial"/>
          <w:b/>
          <w:bCs/>
        </w:rPr>
        <w:t>i</w:t>
      </w:r>
      <w:r w:rsidRPr="00D53343">
        <w:rPr>
          <w:rFonts w:eastAsia="Arial"/>
          <w:b/>
          <w:bCs/>
          <w:spacing w:val="1"/>
        </w:rPr>
        <w:t>s</w:t>
      </w:r>
      <w:r w:rsidRPr="00D53343">
        <w:rPr>
          <w:rFonts w:eastAsia="Arial"/>
          <w:b/>
          <w:bCs/>
        </w:rPr>
        <w:t>t</w:t>
      </w:r>
      <w:r w:rsidRPr="00D53343">
        <w:rPr>
          <w:rFonts w:eastAsia="Arial"/>
          <w:b/>
          <w:bCs/>
          <w:spacing w:val="1"/>
        </w:rPr>
        <w:t>a</w:t>
      </w:r>
      <w:r w:rsidRPr="00D53343">
        <w:rPr>
          <w:rFonts w:eastAsia="Arial"/>
          <w:b/>
          <w:bCs/>
        </w:rPr>
        <w:t>n</w:t>
      </w:r>
      <w:r w:rsidRPr="00D53343">
        <w:rPr>
          <w:rFonts w:eastAsia="Arial"/>
          <w:b/>
          <w:bCs/>
          <w:spacing w:val="1"/>
        </w:rPr>
        <w:t>c</w:t>
      </w:r>
      <w:r w:rsidRPr="00D53343">
        <w:rPr>
          <w:rFonts w:eastAsia="Arial"/>
          <w:b/>
          <w:bCs/>
        </w:rPr>
        <w:t>e</w:t>
      </w:r>
    </w:p>
    <w:p w14:paraId="65F57394" w14:textId="4C29AE7F" w:rsidR="00AD66C5" w:rsidRDefault="000B4F82" w:rsidP="00D53343">
      <w:pPr>
        <w:rPr>
          <w:rFonts w:eastAsia="Arial"/>
        </w:rPr>
      </w:pPr>
      <w:r>
        <w:rPr>
          <w:rFonts w:eastAsia="Arial"/>
        </w:rPr>
        <w:t>If</w:t>
      </w:r>
      <w:r>
        <w:rPr>
          <w:rFonts w:eastAsia="Arial"/>
          <w:spacing w:val="29"/>
        </w:rPr>
        <w:t xml:space="preserve"> </w:t>
      </w:r>
      <w:r>
        <w:rPr>
          <w:rFonts w:eastAsia="Arial"/>
        </w:rPr>
        <w:t>r</w:t>
      </w:r>
      <w:r>
        <w:rPr>
          <w:rFonts w:eastAsia="Arial"/>
          <w:spacing w:val="1"/>
        </w:rPr>
        <w:t>e</w:t>
      </w:r>
      <w:r>
        <w:rPr>
          <w:rFonts w:eastAsia="Arial"/>
          <w:spacing w:val="-1"/>
        </w:rPr>
        <w:t>q</w:t>
      </w:r>
      <w:r>
        <w:rPr>
          <w:rFonts w:eastAsia="Arial"/>
          <w:spacing w:val="1"/>
        </w:rPr>
        <w:t>ue</w:t>
      </w:r>
      <w:r>
        <w:rPr>
          <w:rFonts w:eastAsia="Arial"/>
          <w:spacing w:val="-2"/>
        </w:rPr>
        <w:t>s</w:t>
      </w:r>
      <w:r>
        <w:rPr>
          <w:rFonts w:eastAsia="Arial"/>
        </w:rPr>
        <w:t>t</w:t>
      </w:r>
      <w:r>
        <w:rPr>
          <w:rFonts w:eastAsia="Arial"/>
          <w:spacing w:val="1"/>
        </w:rPr>
        <w:t>ed</w:t>
      </w:r>
      <w:r>
        <w:rPr>
          <w:rFonts w:eastAsia="Arial"/>
        </w:rPr>
        <w:t>,</w:t>
      </w:r>
      <w:r>
        <w:rPr>
          <w:rFonts w:eastAsia="Arial"/>
          <w:spacing w:val="17"/>
        </w:rPr>
        <w:t xml:space="preserve"> </w:t>
      </w:r>
      <w:r>
        <w:rPr>
          <w:rFonts w:eastAsia="Arial"/>
          <w:spacing w:val="1"/>
        </w:rPr>
        <w:t>a</w:t>
      </w:r>
      <w:r>
        <w:rPr>
          <w:rFonts w:eastAsia="Arial"/>
          <w:spacing w:val="-1"/>
        </w:rPr>
        <w:t>n</w:t>
      </w:r>
      <w:r>
        <w:rPr>
          <w:rFonts w:eastAsia="Arial"/>
        </w:rPr>
        <w:t>d</w:t>
      </w:r>
      <w:r>
        <w:rPr>
          <w:rFonts w:eastAsia="Arial"/>
          <w:spacing w:val="24"/>
        </w:rPr>
        <w:t xml:space="preserve"> </w:t>
      </w:r>
      <w:r>
        <w:rPr>
          <w:rFonts w:eastAsia="Arial"/>
          <w:spacing w:val="-1"/>
        </w:rPr>
        <w:t>g</w:t>
      </w:r>
      <w:r>
        <w:rPr>
          <w:rFonts w:eastAsia="Arial"/>
        </w:rPr>
        <w:t>i</w:t>
      </w:r>
      <w:r>
        <w:rPr>
          <w:rFonts w:eastAsia="Arial"/>
          <w:spacing w:val="-2"/>
        </w:rPr>
        <w:t>v</w:t>
      </w:r>
      <w:r>
        <w:rPr>
          <w:rFonts w:eastAsia="Arial"/>
          <w:spacing w:val="3"/>
        </w:rPr>
        <w:t>e</w:t>
      </w:r>
      <w:r>
        <w:rPr>
          <w:rFonts w:eastAsia="Arial"/>
        </w:rPr>
        <w:t>n</w:t>
      </w:r>
      <w:r>
        <w:rPr>
          <w:rFonts w:eastAsia="Arial"/>
          <w:spacing w:val="22"/>
        </w:rPr>
        <w:t xml:space="preserve"> </w:t>
      </w:r>
      <w:r>
        <w:rPr>
          <w:rFonts w:eastAsia="Arial"/>
        </w:rPr>
        <w:t>s</w:t>
      </w:r>
      <w:r>
        <w:rPr>
          <w:rFonts w:eastAsia="Arial"/>
          <w:spacing w:val="-1"/>
        </w:rPr>
        <w:t>u</w:t>
      </w:r>
      <w:r>
        <w:rPr>
          <w:rFonts w:eastAsia="Arial"/>
        </w:rPr>
        <w:t>f</w:t>
      </w:r>
      <w:r>
        <w:rPr>
          <w:rFonts w:eastAsia="Arial"/>
          <w:spacing w:val="3"/>
        </w:rPr>
        <w:t>f</w:t>
      </w:r>
      <w:r>
        <w:rPr>
          <w:rFonts w:eastAsia="Arial"/>
        </w:rPr>
        <w:t>ici</w:t>
      </w:r>
      <w:r>
        <w:rPr>
          <w:rFonts w:eastAsia="Arial"/>
          <w:spacing w:val="1"/>
        </w:rPr>
        <w:t>e</w:t>
      </w:r>
      <w:r>
        <w:rPr>
          <w:rFonts w:eastAsia="Arial"/>
          <w:spacing w:val="-1"/>
        </w:rPr>
        <w:t>n</w:t>
      </w:r>
      <w:r>
        <w:rPr>
          <w:rFonts w:eastAsia="Arial"/>
        </w:rPr>
        <w:t>tly</w:t>
      </w:r>
      <w:r>
        <w:rPr>
          <w:rFonts w:eastAsia="Arial"/>
          <w:spacing w:val="14"/>
        </w:rPr>
        <w:t xml:space="preserve"> </w:t>
      </w:r>
      <w:r>
        <w:rPr>
          <w:rFonts w:eastAsia="Arial"/>
          <w:spacing w:val="1"/>
        </w:rPr>
        <w:t>ad</w:t>
      </w:r>
      <w:r>
        <w:rPr>
          <w:rFonts w:eastAsia="Arial"/>
          <w:spacing w:val="-2"/>
        </w:rPr>
        <w:t>v</w:t>
      </w:r>
      <w:r>
        <w:rPr>
          <w:rFonts w:eastAsia="Arial"/>
          <w:spacing w:val="1"/>
        </w:rPr>
        <w:t>an</w:t>
      </w:r>
      <w:r>
        <w:rPr>
          <w:rFonts w:eastAsia="Arial"/>
        </w:rPr>
        <w:t>ce</w:t>
      </w:r>
      <w:r>
        <w:rPr>
          <w:rFonts w:eastAsia="Arial"/>
          <w:spacing w:val="19"/>
        </w:rPr>
        <w:t xml:space="preserve"> </w:t>
      </w:r>
      <w:r>
        <w:rPr>
          <w:rFonts w:eastAsia="Arial"/>
          <w:spacing w:val="1"/>
        </w:rPr>
        <w:t>no</w:t>
      </w:r>
      <w:r>
        <w:rPr>
          <w:rFonts w:eastAsia="Arial"/>
        </w:rPr>
        <w:t>tice</w:t>
      </w:r>
      <w:r>
        <w:rPr>
          <w:rFonts w:eastAsia="Arial"/>
          <w:spacing w:val="28"/>
        </w:rPr>
        <w:t xml:space="preserve"> </w:t>
      </w:r>
      <w:r>
        <w:rPr>
          <w:rFonts w:eastAsia="Arial"/>
        </w:rPr>
        <w:t>(</w:t>
      </w:r>
      <w:r>
        <w:rPr>
          <w:rFonts w:eastAsia="Arial"/>
          <w:spacing w:val="1"/>
        </w:rPr>
        <w:t>u</w:t>
      </w:r>
      <w:r>
        <w:rPr>
          <w:rFonts w:eastAsia="Arial"/>
        </w:rPr>
        <w:t>s</w:t>
      </w:r>
      <w:r>
        <w:rPr>
          <w:rFonts w:eastAsia="Arial"/>
          <w:spacing w:val="-1"/>
        </w:rPr>
        <w:t>u</w:t>
      </w:r>
      <w:r>
        <w:rPr>
          <w:rFonts w:eastAsia="Arial"/>
          <w:spacing w:val="1"/>
        </w:rPr>
        <w:t>a</w:t>
      </w:r>
      <w:r>
        <w:rPr>
          <w:rFonts w:eastAsia="Arial"/>
        </w:rPr>
        <w:t>lly</w:t>
      </w:r>
      <w:r>
        <w:rPr>
          <w:rFonts w:eastAsia="Arial"/>
          <w:spacing w:val="17"/>
        </w:rPr>
        <w:t xml:space="preserve"> </w:t>
      </w:r>
      <w:r>
        <w:rPr>
          <w:rFonts w:eastAsia="Arial"/>
        </w:rPr>
        <w:t>3</w:t>
      </w:r>
      <w:r>
        <w:rPr>
          <w:rFonts w:eastAsia="Arial"/>
          <w:spacing w:val="27"/>
        </w:rPr>
        <w:t xml:space="preserve"> </w:t>
      </w:r>
      <w:r>
        <w:rPr>
          <w:rFonts w:eastAsia="Arial"/>
          <w:spacing w:val="1"/>
        </w:rPr>
        <w:t>bu</w:t>
      </w:r>
      <w:r>
        <w:rPr>
          <w:rFonts w:eastAsia="Arial"/>
        </w:rPr>
        <w:t>si</w:t>
      </w:r>
      <w:r>
        <w:rPr>
          <w:rFonts w:eastAsia="Arial"/>
          <w:spacing w:val="1"/>
        </w:rPr>
        <w:t>ne</w:t>
      </w:r>
      <w:r>
        <w:rPr>
          <w:rFonts w:eastAsia="Arial"/>
        </w:rPr>
        <w:t>ss</w:t>
      </w:r>
      <w:r>
        <w:rPr>
          <w:rFonts w:eastAsia="Arial"/>
          <w:spacing w:val="18"/>
        </w:rPr>
        <w:t xml:space="preserve"> </w:t>
      </w:r>
      <w:r>
        <w:rPr>
          <w:rFonts w:eastAsia="Arial"/>
          <w:spacing w:val="1"/>
        </w:rPr>
        <w:t>da</w:t>
      </w:r>
      <w:r>
        <w:rPr>
          <w:rFonts w:eastAsia="Arial"/>
          <w:spacing w:val="-2"/>
        </w:rPr>
        <w:t>y</w:t>
      </w:r>
      <w:r>
        <w:rPr>
          <w:rFonts w:eastAsia="Arial"/>
        </w:rPr>
        <w:t>s</w:t>
      </w:r>
      <w:r>
        <w:rPr>
          <w:rFonts w:eastAsia="Arial"/>
          <w:spacing w:val="22"/>
        </w:rPr>
        <w:t xml:space="preserve"> </w:t>
      </w:r>
      <w:r>
        <w:rPr>
          <w:rFonts w:eastAsia="Arial"/>
          <w:spacing w:val="1"/>
        </w:rPr>
        <w:t>o</w:t>
      </w:r>
      <w:r>
        <w:rPr>
          <w:rFonts w:eastAsia="Arial"/>
        </w:rPr>
        <w:t>r</w:t>
      </w:r>
      <w:r>
        <w:rPr>
          <w:rFonts w:eastAsia="Arial"/>
          <w:spacing w:val="24"/>
        </w:rPr>
        <w:t xml:space="preserve"> </w:t>
      </w:r>
      <w:r>
        <w:rPr>
          <w:rFonts w:eastAsia="Arial"/>
          <w:spacing w:val="2"/>
        </w:rPr>
        <w:t>m</w:t>
      </w:r>
      <w:r>
        <w:rPr>
          <w:rFonts w:eastAsia="Arial"/>
          <w:spacing w:val="1"/>
        </w:rPr>
        <w:t>o</w:t>
      </w:r>
      <w:r>
        <w:rPr>
          <w:rFonts w:eastAsia="Arial"/>
        </w:rPr>
        <w:t>r</w:t>
      </w:r>
      <w:r>
        <w:rPr>
          <w:rFonts w:eastAsia="Arial"/>
          <w:spacing w:val="1"/>
        </w:rPr>
        <w:t>e</w:t>
      </w:r>
      <w:r>
        <w:rPr>
          <w:rFonts w:eastAsia="Arial"/>
          <w:spacing w:val="5"/>
        </w:rPr>
        <w:t>)</w:t>
      </w:r>
      <w:r>
        <w:rPr>
          <w:rFonts w:eastAsia="Arial"/>
        </w:rPr>
        <w:t>, RT</w:t>
      </w:r>
      <w:r>
        <w:rPr>
          <w:rFonts w:eastAsia="Arial"/>
          <w:spacing w:val="25"/>
        </w:rPr>
        <w:t xml:space="preserve"> </w:t>
      </w:r>
      <w:r>
        <w:rPr>
          <w:rFonts w:eastAsia="Arial"/>
          <w:spacing w:val="-2"/>
        </w:rPr>
        <w:t>w</w:t>
      </w:r>
      <w:r>
        <w:rPr>
          <w:rFonts w:eastAsia="Arial"/>
        </w:rPr>
        <w:t>ill</w:t>
      </w:r>
      <w:r>
        <w:rPr>
          <w:rFonts w:eastAsia="Arial"/>
          <w:spacing w:val="25"/>
        </w:rPr>
        <w:t xml:space="preserve"> </w:t>
      </w:r>
      <w:r>
        <w:rPr>
          <w:rFonts w:eastAsia="Arial"/>
          <w:spacing w:val="1"/>
        </w:rPr>
        <w:t>p</w:t>
      </w:r>
      <w:r>
        <w:rPr>
          <w:rFonts w:eastAsia="Arial"/>
        </w:rPr>
        <w:t>r</w:t>
      </w:r>
      <w:r>
        <w:rPr>
          <w:rFonts w:eastAsia="Arial"/>
          <w:spacing w:val="1"/>
        </w:rPr>
        <w:t>o</w:t>
      </w:r>
      <w:r>
        <w:rPr>
          <w:rFonts w:eastAsia="Arial"/>
          <w:spacing w:val="-2"/>
        </w:rPr>
        <w:t>v</w:t>
      </w:r>
      <w:r>
        <w:rPr>
          <w:rFonts w:eastAsia="Arial"/>
        </w:rPr>
        <w:t>i</w:t>
      </w:r>
      <w:r>
        <w:rPr>
          <w:rFonts w:eastAsia="Arial"/>
          <w:spacing w:val="1"/>
        </w:rPr>
        <w:t>d</w:t>
      </w:r>
      <w:r>
        <w:rPr>
          <w:rFonts w:eastAsia="Arial"/>
        </w:rPr>
        <w:t>e</w:t>
      </w:r>
      <w:r>
        <w:rPr>
          <w:rFonts w:eastAsia="Arial"/>
          <w:spacing w:val="19"/>
        </w:rPr>
        <w:t xml:space="preserve"> </w:t>
      </w:r>
      <w:r>
        <w:rPr>
          <w:rFonts w:eastAsia="Arial"/>
          <w:spacing w:val="1"/>
        </w:rPr>
        <w:t>a</w:t>
      </w:r>
      <w:r>
        <w:rPr>
          <w:rFonts w:eastAsia="Arial"/>
        </w:rPr>
        <w:t>n</w:t>
      </w:r>
      <w:r>
        <w:rPr>
          <w:rFonts w:eastAsia="Arial"/>
          <w:spacing w:val="24"/>
        </w:rPr>
        <w:t xml:space="preserve"> </w:t>
      </w:r>
      <w:r>
        <w:rPr>
          <w:rFonts w:eastAsia="Arial"/>
        </w:rPr>
        <w:t>i</w:t>
      </w:r>
      <w:r>
        <w:rPr>
          <w:rFonts w:eastAsia="Arial"/>
          <w:spacing w:val="1"/>
        </w:rPr>
        <w:t>n</w:t>
      </w:r>
      <w:r>
        <w:rPr>
          <w:rFonts w:eastAsia="Arial"/>
        </w:rPr>
        <w:t>t</w:t>
      </w:r>
      <w:r>
        <w:rPr>
          <w:rFonts w:eastAsia="Arial"/>
          <w:spacing w:val="1"/>
        </w:rPr>
        <w:t>e</w:t>
      </w:r>
      <w:r>
        <w:rPr>
          <w:rFonts w:eastAsia="Arial"/>
        </w:rPr>
        <w:t>r</w:t>
      </w:r>
      <w:r>
        <w:rPr>
          <w:rFonts w:eastAsia="Arial"/>
          <w:spacing w:val="1"/>
        </w:rPr>
        <w:t>p</w:t>
      </w:r>
      <w:r>
        <w:rPr>
          <w:rFonts w:eastAsia="Arial"/>
        </w:rPr>
        <w:t>r</w:t>
      </w:r>
      <w:r>
        <w:rPr>
          <w:rFonts w:eastAsia="Arial"/>
          <w:spacing w:val="1"/>
        </w:rPr>
        <w:t>e</w:t>
      </w:r>
      <w:r>
        <w:rPr>
          <w:rFonts w:eastAsia="Arial"/>
        </w:rPr>
        <w:t>t</w:t>
      </w:r>
      <w:r>
        <w:rPr>
          <w:rFonts w:eastAsia="Arial"/>
          <w:spacing w:val="1"/>
        </w:rPr>
        <w:t>e</w:t>
      </w:r>
      <w:r>
        <w:rPr>
          <w:rFonts w:eastAsia="Arial"/>
        </w:rPr>
        <w:t>r</w:t>
      </w:r>
      <w:r>
        <w:rPr>
          <w:rFonts w:eastAsia="Arial"/>
          <w:spacing w:val="18"/>
        </w:rPr>
        <w:t xml:space="preserve"> </w:t>
      </w:r>
      <w:r>
        <w:rPr>
          <w:rFonts w:eastAsia="Arial"/>
        </w:rPr>
        <w:t>(i</w:t>
      </w:r>
      <w:r>
        <w:rPr>
          <w:rFonts w:eastAsia="Arial"/>
          <w:spacing w:val="1"/>
        </w:rPr>
        <w:t>n</w:t>
      </w:r>
      <w:r>
        <w:rPr>
          <w:rFonts w:eastAsia="Arial"/>
        </w:rPr>
        <w:t>cl</w:t>
      </w:r>
      <w:r>
        <w:rPr>
          <w:rFonts w:eastAsia="Arial"/>
          <w:spacing w:val="1"/>
        </w:rPr>
        <w:t>ud</w:t>
      </w:r>
      <w:r>
        <w:rPr>
          <w:rFonts w:eastAsia="Arial"/>
        </w:rPr>
        <w:t>i</w:t>
      </w:r>
      <w:r>
        <w:rPr>
          <w:rFonts w:eastAsia="Arial"/>
          <w:spacing w:val="1"/>
        </w:rPr>
        <w:t>n</w:t>
      </w:r>
      <w:r>
        <w:rPr>
          <w:rFonts w:eastAsia="Arial"/>
        </w:rPr>
        <w:t>g</w:t>
      </w:r>
      <w:r>
        <w:rPr>
          <w:rFonts w:eastAsia="Arial"/>
          <w:spacing w:val="15"/>
        </w:rPr>
        <w:t xml:space="preserve"> </w:t>
      </w:r>
      <w:r>
        <w:rPr>
          <w:rFonts w:eastAsia="Arial"/>
        </w:rPr>
        <w:t>si</w:t>
      </w:r>
      <w:r>
        <w:rPr>
          <w:rFonts w:eastAsia="Arial"/>
          <w:spacing w:val="-1"/>
        </w:rPr>
        <w:t>g</w:t>
      </w:r>
      <w:r>
        <w:rPr>
          <w:rFonts w:eastAsia="Arial"/>
        </w:rPr>
        <w:t>n</w:t>
      </w:r>
      <w:r>
        <w:rPr>
          <w:rFonts w:eastAsia="Arial"/>
          <w:spacing w:val="23"/>
        </w:rPr>
        <w:t xml:space="preserve"> </w:t>
      </w:r>
      <w:r>
        <w:rPr>
          <w:rFonts w:eastAsia="Arial"/>
        </w:rPr>
        <w:t>l</w:t>
      </w:r>
      <w:r>
        <w:rPr>
          <w:rFonts w:eastAsia="Arial"/>
          <w:spacing w:val="1"/>
        </w:rPr>
        <w:t>an</w:t>
      </w:r>
      <w:r>
        <w:rPr>
          <w:rFonts w:eastAsia="Arial"/>
          <w:spacing w:val="-1"/>
        </w:rPr>
        <w:t>g</w:t>
      </w:r>
      <w:r>
        <w:rPr>
          <w:rFonts w:eastAsia="Arial"/>
          <w:spacing w:val="1"/>
        </w:rPr>
        <w:t>ua</w:t>
      </w:r>
      <w:r>
        <w:rPr>
          <w:rFonts w:eastAsia="Arial"/>
          <w:spacing w:val="-1"/>
        </w:rPr>
        <w:t>g</w:t>
      </w:r>
      <w:r>
        <w:rPr>
          <w:rFonts w:eastAsia="Arial"/>
          <w:spacing w:val="1"/>
        </w:rPr>
        <w:t>e</w:t>
      </w:r>
      <w:r>
        <w:rPr>
          <w:rFonts w:eastAsia="Arial"/>
        </w:rPr>
        <w:t>)</w:t>
      </w:r>
      <w:r>
        <w:rPr>
          <w:rFonts w:eastAsia="Arial"/>
          <w:spacing w:val="17"/>
        </w:rPr>
        <w:t xml:space="preserve"> </w:t>
      </w:r>
      <w:r>
        <w:rPr>
          <w:rFonts w:eastAsia="Arial"/>
          <w:spacing w:val="1"/>
        </w:rPr>
        <w:t>a</w:t>
      </w:r>
      <w:r>
        <w:rPr>
          <w:rFonts w:eastAsia="Arial"/>
        </w:rPr>
        <w:t>t</w:t>
      </w:r>
      <w:r>
        <w:rPr>
          <w:rFonts w:eastAsia="Arial"/>
          <w:spacing w:val="25"/>
        </w:rPr>
        <w:t xml:space="preserve"> </w:t>
      </w:r>
      <w:r>
        <w:rPr>
          <w:rFonts w:eastAsia="Arial"/>
        </w:rPr>
        <w:t>t</w:t>
      </w:r>
      <w:r>
        <w:rPr>
          <w:rFonts w:eastAsia="Arial"/>
          <w:spacing w:val="-1"/>
        </w:rPr>
        <w:t>h</w:t>
      </w:r>
      <w:r>
        <w:rPr>
          <w:rFonts w:eastAsia="Arial"/>
        </w:rPr>
        <w:t>e</w:t>
      </w:r>
      <w:r>
        <w:rPr>
          <w:rFonts w:eastAsia="Arial"/>
          <w:spacing w:val="26"/>
        </w:rPr>
        <w:t xml:space="preserve"> </w:t>
      </w:r>
      <w:r>
        <w:rPr>
          <w:rFonts w:eastAsia="Arial"/>
          <w:spacing w:val="-1"/>
        </w:rPr>
        <w:t>p</w:t>
      </w:r>
      <w:r>
        <w:rPr>
          <w:rFonts w:eastAsia="Arial"/>
          <w:spacing w:val="1"/>
        </w:rPr>
        <w:t>ub</w:t>
      </w:r>
      <w:r>
        <w:rPr>
          <w:rFonts w:eastAsia="Arial"/>
        </w:rPr>
        <w:t>lic</w:t>
      </w:r>
      <w:r>
        <w:rPr>
          <w:rFonts w:eastAsia="Arial"/>
          <w:spacing w:val="20"/>
        </w:rPr>
        <w:t xml:space="preserve"> </w:t>
      </w:r>
      <w:r>
        <w:rPr>
          <w:rFonts w:eastAsia="Arial"/>
          <w:spacing w:val="1"/>
        </w:rPr>
        <w:t>hea</w:t>
      </w:r>
      <w:r>
        <w:rPr>
          <w:rFonts w:eastAsia="Arial"/>
        </w:rPr>
        <w:t>ri</w:t>
      </w:r>
      <w:r>
        <w:rPr>
          <w:rFonts w:eastAsia="Arial"/>
          <w:spacing w:val="1"/>
        </w:rPr>
        <w:t>n</w:t>
      </w:r>
      <w:r>
        <w:rPr>
          <w:rFonts w:eastAsia="Arial"/>
          <w:spacing w:val="-1"/>
        </w:rPr>
        <w:t>g</w:t>
      </w:r>
      <w:r>
        <w:rPr>
          <w:rFonts w:eastAsia="Arial"/>
        </w:rPr>
        <w:t>. R</w:t>
      </w:r>
      <w:r>
        <w:rPr>
          <w:rFonts w:eastAsia="Arial"/>
          <w:spacing w:val="2"/>
        </w:rPr>
        <w:t>T</w:t>
      </w:r>
      <w:r>
        <w:rPr>
          <w:rFonts w:eastAsia="Arial"/>
        </w:rPr>
        <w:t xml:space="preserve">’s </w:t>
      </w:r>
      <w:r>
        <w:rPr>
          <w:rFonts w:eastAsia="Arial"/>
          <w:spacing w:val="1"/>
        </w:rPr>
        <w:t>Lan</w:t>
      </w:r>
      <w:r>
        <w:rPr>
          <w:rFonts w:eastAsia="Arial"/>
          <w:spacing w:val="-1"/>
        </w:rPr>
        <w:t>g</w:t>
      </w:r>
      <w:r>
        <w:rPr>
          <w:rFonts w:eastAsia="Arial"/>
          <w:spacing w:val="1"/>
        </w:rPr>
        <w:t>ua</w:t>
      </w:r>
      <w:r>
        <w:rPr>
          <w:rFonts w:eastAsia="Arial"/>
          <w:spacing w:val="-1"/>
        </w:rPr>
        <w:t>g</w:t>
      </w:r>
      <w:r>
        <w:rPr>
          <w:rFonts w:eastAsia="Arial"/>
        </w:rPr>
        <w:t>e</w:t>
      </w:r>
      <w:r>
        <w:rPr>
          <w:rFonts w:eastAsia="Arial"/>
          <w:spacing w:val="3"/>
        </w:rPr>
        <w:t xml:space="preserve"> </w:t>
      </w:r>
      <w:r>
        <w:rPr>
          <w:rFonts w:eastAsia="Arial"/>
          <w:spacing w:val="1"/>
        </w:rPr>
        <w:t>L</w:t>
      </w:r>
      <w:r>
        <w:rPr>
          <w:rFonts w:eastAsia="Arial"/>
        </w:rPr>
        <w:t>i</w:t>
      </w:r>
      <w:r>
        <w:rPr>
          <w:rFonts w:eastAsia="Arial"/>
          <w:spacing w:val="-1"/>
        </w:rPr>
        <w:t>n</w:t>
      </w:r>
      <w:r>
        <w:rPr>
          <w:rFonts w:eastAsia="Arial"/>
        </w:rPr>
        <w:t>e</w:t>
      </w:r>
      <w:r>
        <w:rPr>
          <w:rFonts w:eastAsia="Arial"/>
          <w:spacing w:val="9"/>
        </w:rPr>
        <w:t xml:space="preserve"> </w:t>
      </w:r>
      <w:r>
        <w:rPr>
          <w:rFonts w:eastAsia="Arial"/>
        </w:rPr>
        <w:t>s</w:t>
      </w:r>
      <w:r>
        <w:rPr>
          <w:rFonts w:eastAsia="Arial"/>
          <w:spacing w:val="1"/>
        </w:rPr>
        <w:t>e</w:t>
      </w:r>
      <w:r>
        <w:rPr>
          <w:rFonts w:eastAsia="Arial"/>
        </w:rPr>
        <w:t>r</w:t>
      </w:r>
      <w:r>
        <w:rPr>
          <w:rFonts w:eastAsia="Arial"/>
          <w:spacing w:val="-2"/>
        </w:rPr>
        <w:t>v</w:t>
      </w:r>
      <w:r>
        <w:rPr>
          <w:rFonts w:eastAsia="Arial"/>
        </w:rPr>
        <w:t>ice</w:t>
      </w:r>
      <w:r>
        <w:rPr>
          <w:rFonts w:eastAsia="Arial"/>
          <w:spacing w:val="6"/>
        </w:rPr>
        <w:t xml:space="preserve"> </w:t>
      </w:r>
      <w:r>
        <w:rPr>
          <w:rFonts w:eastAsia="Arial"/>
          <w:spacing w:val="1"/>
        </w:rPr>
        <w:t>a</w:t>
      </w:r>
      <w:r>
        <w:rPr>
          <w:rFonts w:eastAsia="Arial"/>
        </w:rPr>
        <w:t>lso</w:t>
      </w:r>
      <w:r>
        <w:rPr>
          <w:rFonts w:eastAsia="Arial"/>
          <w:spacing w:val="10"/>
        </w:rPr>
        <w:t xml:space="preserve"> </w:t>
      </w:r>
      <w:r>
        <w:rPr>
          <w:rFonts w:eastAsia="Arial"/>
          <w:spacing w:val="1"/>
        </w:rPr>
        <w:t>p</w:t>
      </w:r>
      <w:r>
        <w:rPr>
          <w:rFonts w:eastAsia="Arial"/>
        </w:rPr>
        <w:t>r</w:t>
      </w:r>
      <w:r>
        <w:rPr>
          <w:rFonts w:eastAsia="Arial"/>
          <w:spacing w:val="1"/>
        </w:rPr>
        <w:t>o</w:t>
      </w:r>
      <w:r>
        <w:rPr>
          <w:rFonts w:eastAsia="Arial"/>
          <w:spacing w:val="-2"/>
        </w:rPr>
        <w:t>v</w:t>
      </w:r>
      <w:r>
        <w:rPr>
          <w:rFonts w:eastAsia="Arial"/>
        </w:rPr>
        <w:t>i</w:t>
      </w:r>
      <w:r>
        <w:rPr>
          <w:rFonts w:eastAsia="Arial"/>
          <w:spacing w:val="1"/>
        </w:rPr>
        <w:t>de</w:t>
      </w:r>
      <w:r>
        <w:rPr>
          <w:rFonts w:eastAsia="Arial"/>
        </w:rPr>
        <w:t>s</w:t>
      </w:r>
      <w:r>
        <w:rPr>
          <w:rFonts w:eastAsia="Arial"/>
          <w:spacing w:val="4"/>
        </w:rPr>
        <w:t xml:space="preserve"> </w:t>
      </w:r>
      <w:r>
        <w:rPr>
          <w:rFonts w:eastAsia="Arial"/>
        </w:rPr>
        <w:t>i</w:t>
      </w:r>
      <w:r>
        <w:rPr>
          <w:rFonts w:eastAsia="Arial"/>
          <w:spacing w:val="1"/>
        </w:rPr>
        <w:t>n</w:t>
      </w:r>
      <w:r>
        <w:rPr>
          <w:rFonts w:eastAsia="Arial"/>
        </w:rPr>
        <w:t>t</w:t>
      </w:r>
      <w:r>
        <w:rPr>
          <w:rFonts w:eastAsia="Arial"/>
          <w:spacing w:val="1"/>
        </w:rPr>
        <w:t>e</w:t>
      </w:r>
      <w:r>
        <w:rPr>
          <w:rFonts w:eastAsia="Arial"/>
        </w:rPr>
        <w:t>r</w:t>
      </w:r>
      <w:r>
        <w:rPr>
          <w:rFonts w:eastAsia="Arial"/>
          <w:spacing w:val="1"/>
        </w:rPr>
        <w:t>p</w:t>
      </w:r>
      <w:r>
        <w:rPr>
          <w:rFonts w:eastAsia="Arial"/>
        </w:rPr>
        <w:t>r</w:t>
      </w:r>
      <w:r>
        <w:rPr>
          <w:rFonts w:eastAsia="Arial"/>
          <w:spacing w:val="-1"/>
        </w:rPr>
        <w:t>e</w:t>
      </w:r>
      <w:r>
        <w:rPr>
          <w:rFonts w:eastAsia="Arial"/>
        </w:rPr>
        <w:t>t</w:t>
      </w:r>
      <w:r>
        <w:rPr>
          <w:rFonts w:eastAsia="Arial"/>
          <w:spacing w:val="1"/>
        </w:rPr>
        <w:t>a</w:t>
      </w:r>
      <w:r>
        <w:rPr>
          <w:rFonts w:eastAsia="Arial"/>
        </w:rPr>
        <w:t>ti</w:t>
      </w:r>
      <w:r>
        <w:rPr>
          <w:rFonts w:eastAsia="Arial"/>
          <w:spacing w:val="1"/>
        </w:rPr>
        <w:t>o</w:t>
      </w:r>
      <w:r>
        <w:rPr>
          <w:rFonts w:eastAsia="Arial"/>
        </w:rPr>
        <w:t xml:space="preserve">n </w:t>
      </w:r>
      <w:r>
        <w:rPr>
          <w:rFonts w:eastAsia="Arial"/>
          <w:spacing w:val="-2"/>
        </w:rPr>
        <w:t>s</w:t>
      </w:r>
      <w:r>
        <w:rPr>
          <w:rFonts w:eastAsia="Arial"/>
          <w:spacing w:val="1"/>
        </w:rPr>
        <w:t>e</w:t>
      </w:r>
      <w:r>
        <w:rPr>
          <w:rFonts w:eastAsia="Arial"/>
        </w:rPr>
        <w:t>r</w:t>
      </w:r>
      <w:r>
        <w:rPr>
          <w:rFonts w:eastAsia="Arial"/>
          <w:spacing w:val="-2"/>
        </w:rPr>
        <w:t>v</w:t>
      </w:r>
      <w:r>
        <w:rPr>
          <w:rFonts w:eastAsia="Arial"/>
        </w:rPr>
        <w:t>ic</w:t>
      </w:r>
      <w:r>
        <w:rPr>
          <w:rFonts w:eastAsia="Arial"/>
          <w:spacing w:val="1"/>
        </w:rPr>
        <w:t>e</w:t>
      </w:r>
      <w:r>
        <w:rPr>
          <w:rFonts w:eastAsia="Arial"/>
        </w:rPr>
        <w:t>s</w:t>
      </w:r>
      <w:r>
        <w:rPr>
          <w:rFonts w:eastAsia="Arial"/>
          <w:spacing w:val="4"/>
        </w:rPr>
        <w:t xml:space="preserve"> </w:t>
      </w:r>
      <w:r>
        <w:rPr>
          <w:rFonts w:eastAsia="Arial"/>
          <w:spacing w:val="1"/>
        </w:rPr>
        <w:t>o</w:t>
      </w:r>
      <w:r>
        <w:rPr>
          <w:rFonts w:eastAsia="Arial"/>
          <w:spacing w:val="-2"/>
        </w:rPr>
        <w:t>v</w:t>
      </w:r>
      <w:r>
        <w:rPr>
          <w:rFonts w:eastAsia="Arial"/>
          <w:spacing w:val="1"/>
        </w:rPr>
        <w:t>e</w:t>
      </w:r>
      <w:r>
        <w:rPr>
          <w:rFonts w:eastAsia="Arial"/>
        </w:rPr>
        <w:t>r</w:t>
      </w:r>
      <w:r>
        <w:rPr>
          <w:rFonts w:eastAsia="Arial"/>
          <w:spacing w:val="7"/>
        </w:rPr>
        <w:t xml:space="preserve"> </w:t>
      </w:r>
      <w:r>
        <w:rPr>
          <w:rFonts w:eastAsia="Arial"/>
        </w:rPr>
        <w:t>t</w:t>
      </w:r>
      <w:r>
        <w:rPr>
          <w:rFonts w:eastAsia="Arial"/>
          <w:spacing w:val="3"/>
        </w:rPr>
        <w:t>h</w:t>
      </w:r>
      <w:r>
        <w:rPr>
          <w:rFonts w:eastAsia="Arial"/>
        </w:rPr>
        <w:t>e</w:t>
      </w:r>
      <w:r>
        <w:rPr>
          <w:rFonts w:eastAsia="Arial"/>
          <w:spacing w:val="11"/>
        </w:rPr>
        <w:t xml:space="preserve"> </w:t>
      </w:r>
      <w:r>
        <w:rPr>
          <w:rFonts w:eastAsia="Arial"/>
          <w:spacing w:val="1"/>
        </w:rPr>
        <w:t>ph</w:t>
      </w:r>
      <w:r>
        <w:rPr>
          <w:rFonts w:eastAsia="Arial"/>
          <w:spacing w:val="-1"/>
        </w:rPr>
        <w:t>o</w:t>
      </w:r>
      <w:r>
        <w:rPr>
          <w:rFonts w:eastAsia="Arial"/>
          <w:spacing w:val="1"/>
        </w:rPr>
        <w:t>n</w:t>
      </w:r>
      <w:r>
        <w:rPr>
          <w:rFonts w:eastAsia="Arial"/>
        </w:rPr>
        <w:t>e</w:t>
      </w:r>
      <w:r>
        <w:rPr>
          <w:rFonts w:eastAsia="Arial"/>
          <w:spacing w:val="4"/>
        </w:rPr>
        <w:t xml:space="preserve"> </w:t>
      </w:r>
      <w:r>
        <w:rPr>
          <w:rFonts w:eastAsia="Arial"/>
        </w:rPr>
        <w:t>f</w:t>
      </w:r>
      <w:r>
        <w:rPr>
          <w:rFonts w:eastAsia="Arial"/>
          <w:spacing w:val="1"/>
        </w:rPr>
        <w:t>o</w:t>
      </w:r>
      <w:r>
        <w:rPr>
          <w:rFonts w:eastAsia="Arial"/>
        </w:rPr>
        <w:t>r</w:t>
      </w:r>
      <w:r>
        <w:rPr>
          <w:rFonts w:eastAsia="Arial"/>
          <w:spacing w:val="9"/>
        </w:rPr>
        <w:t xml:space="preserve"> </w:t>
      </w:r>
      <w:r>
        <w:rPr>
          <w:rFonts w:eastAsia="Arial"/>
          <w:spacing w:val="1"/>
        </w:rPr>
        <w:t>pa</w:t>
      </w:r>
      <w:r>
        <w:rPr>
          <w:rFonts w:eastAsia="Arial"/>
        </w:rPr>
        <w:t>tr</w:t>
      </w:r>
      <w:r>
        <w:rPr>
          <w:rFonts w:eastAsia="Arial"/>
          <w:spacing w:val="-1"/>
        </w:rPr>
        <w:t>o</w:t>
      </w:r>
      <w:r>
        <w:rPr>
          <w:rFonts w:eastAsia="Arial"/>
          <w:spacing w:val="1"/>
        </w:rPr>
        <w:t>n</w:t>
      </w:r>
      <w:r>
        <w:rPr>
          <w:rFonts w:eastAsia="Arial"/>
        </w:rPr>
        <w:t>s c</w:t>
      </w:r>
      <w:r>
        <w:rPr>
          <w:rFonts w:eastAsia="Arial"/>
          <w:spacing w:val="1"/>
        </w:rPr>
        <w:t>a</w:t>
      </w:r>
      <w:r>
        <w:rPr>
          <w:rFonts w:eastAsia="Arial"/>
        </w:rPr>
        <w:t>lli</w:t>
      </w:r>
      <w:r>
        <w:rPr>
          <w:rFonts w:eastAsia="Arial"/>
          <w:spacing w:val="1"/>
        </w:rPr>
        <w:t>n</w:t>
      </w:r>
      <w:r>
        <w:rPr>
          <w:rFonts w:eastAsia="Arial"/>
        </w:rPr>
        <w:t>g</w:t>
      </w:r>
      <w:r>
        <w:rPr>
          <w:rFonts w:eastAsia="Arial"/>
          <w:spacing w:val="7"/>
        </w:rPr>
        <w:t xml:space="preserve"> </w:t>
      </w:r>
      <w:r>
        <w:rPr>
          <w:rFonts w:eastAsia="Arial"/>
          <w:spacing w:val="3"/>
        </w:rPr>
        <w:t>f</w:t>
      </w:r>
      <w:r>
        <w:rPr>
          <w:rFonts w:eastAsia="Arial"/>
          <w:spacing w:val="1"/>
        </w:rPr>
        <w:t>o</w:t>
      </w:r>
      <w:r>
        <w:rPr>
          <w:rFonts w:eastAsia="Arial"/>
        </w:rPr>
        <w:t>r</w:t>
      </w:r>
      <w:r>
        <w:rPr>
          <w:rFonts w:eastAsia="Arial"/>
          <w:spacing w:val="11"/>
        </w:rPr>
        <w:t xml:space="preserve"> </w:t>
      </w:r>
      <w:r>
        <w:rPr>
          <w:rFonts w:eastAsia="Arial"/>
          <w:spacing w:val="1"/>
        </w:rPr>
        <w:t>a</w:t>
      </w:r>
      <w:r>
        <w:rPr>
          <w:rFonts w:eastAsia="Arial"/>
          <w:spacing w:val="-1"/>
        </w:rPr>
        <w:t>d</w:t>
      </w:r>
      <w:r>
        <w:rPr>
          <w:rFonts w:eastAsia="Arial"/>
          <w:spacing w:val="1"/>
        </w:rPr>
        <w:t>d</w:t>
      </w:r>
      <w:r>
        <w:rPr>
          <w:rFonts w:eastAsia="Arial"/>
        </w:rPr>
        <w:t>iti</w:t>
      </w:r>
      <w:r>
        <w:rPr>
          <w:rFonts w:eastAsia="Arial"/>
          <w:spacing w:val="1"/>
        </w:rPr>
        <w:t>o</w:t>
      </w:r>
      <w:r>
        <w:rPr>
          <w:rFonts w:eastAsia="Arial"/>
          <w:spacing w:val="-1"/>
        </w:rPr>
        <w:t>n</w:t>
      </w:r>
      <w:r>
        <w:rPr>
          <w:rFonts w:eastAsia="Arial"/>
          <w:spacing w:val="1"/>
        </w:rPr>
        <w:t>a</w:t>
      </w:r>
      <w:r>
        <w:rPr>
          <w:rFonts w:eastAsia="Arial"/>
        </w:rPr>
        <w:t>l</w:t>
      </w:r>
      <w:r>
        <w:rPr>
          <w:rFonts w:eastAsia="Arial"/>
          <w:spacing w:val="4"/>
        </w:rPr>
        <w:t xml:space="preserve"> </w:t>
      </w:r>
      <w:r>
        <w:rPr>
          <w:rFonts w:eastAsia="Arial"/>
        </w:rPr>
        <w:t>i</w:t>
      </w:r>
      <w:r>
        <w:rPr>
          <w:rFonts w:eastAsia="Arial"/>
          <w:spacing w:val="1"/>
        </w:rPr>
        <w:t>n</w:t>
      </w:r>
      <w:r>
        <w:rPr>
          <w:rFonts w:eastAsia="Arial"/>
        </w:rPr>
        <w:t>f</w:t>
      </w:r>
      <w:r>
        <w:rPr>
          <w:rFonts w:eastAsia="Arial"/>
          <w:spacing w:val="1"/>
        </w:rPr>
        <w:t>o</w:t>
      </w:r>
      <w:r>
        <w:rPr>
          <w:rFonts w:eastAsia="Arial"/>
        </w:rPr>
        <w:t>rm</w:t>
      </w:r>
      <w:r>
        <w:rPr>
          <w:rFonts w:eastAsia="Arial"/>
          <w:spacing w:val="1"/>
        </w:rPr>
        <w:t>a</w:t>
      </w:r>
      <w:r>
        <w:rPr>
          <w:rFonts w:eastAsia="Arial"/>
        </w:rPr>
        <w:t>ti</w:t>
      </w:r>
      <w:r>
        <w:rPr>
          <w:rFonts w:eastAsia="Arial"/>
          <w:spacing w:val="1"/>
        </w:rPr>
        <w:t>on</w:t>
      </w:r>
      <w:r>
        <w:rPr>
          <w:rFonts w:eastAsia="Arial"/>
        </w:rPr>
        <w:t>, to</w:t>
      </w:r>
      <w:r>
        <w:rPr>
          <w:rFonts w:eastAsia="Arial"/>
          <w:spacing w:val="14"/>
        </w:rPr>
        <w:t xml:space="preserve"> </w:t>
      </w:r>
      <w:r>
        <w:rPr>
          <w:rFonts w:eastAsia="Arial"/>
        </w:rPr>
        <w:t>m</w:t>
      </w:r>
      <w:r>
        <w:rPr>
          <w:rFonts w:eastAsia="Arial"/>
          <w:spacing w:val="1"/>
        </w:rPr>
        <w:t>a</w:t>
      </w:r>
      <w:r>
        <w:rPr>
          <w:rFonts w:eastAsia="Arial"/>
        </w:rPr>
        <w:t>ke</w:t>
      </w:r>
      <w:r>
        <w:rPr>
          <w:rFonts w:eastAsia="Arial"/>
          <w:spacing w:val="8"/>
        </w:rPr>
        <w:t xml:space="preserve"> </w:t>
      </w:r>
      <w:r>
        <w:rPr>
          <w:rFonts w:eastAsia="Arial"/>
        </w:rPr>
        <w:t>c</w:t>
      </w:r>
      <w:r>
        <w:rPr>
          <w:rFonts w:eastAsia="Arial"/>
          <w:spacing w:val="1"/>
        </w:rPr>
        <w:t>o</w:t>
      </w:r>
      <w:r>
        <w:rPr>
          <w:rFonts w:eastAsia="Arial"/>
        </w:rPr>
        <w:t>m</w:t>
      </w:r>
      <w:r>
        <w:rPr>
          <w:rFonts w:eastAsia="Arial"/>
          <w:spacing w:val="2"/>
        </w:rPr>
        <w:t>m</w:t>
      </w:r>
      <w:r>
        <w:rPr>
          <w:rFonts w:eastAsia="Arial"/>
          <w:spacing w:val="1"/>
        </w:rPr>
        <w:t>e</w:t>
      </w:r>
      <w:r>
        <w:rPr>
          <w:rFonts w:eastAsia="Arial"/>
          <w:spacing w:val="-1"/>
        </w:rPr>
        <w:t>n</w:t>
      </w:r>
      <w:r>
        <w:rPr>
          <w:rFonts w:eastAsia="Arial"/>
        </w:rPr>
        <w:t>ts,</w:t>
      </w:r>
      <w:r>
        <w:rPr>
          <w:rFonts w:eastAsia="Arial"/>
          <w:spacing w:val="3"/>
        </w:rPr>
        <w:t xml:space="preserve"> </w:t>
      </w:r>
      <w:r>
        <w:rPr>
          <w:rFonts w:eastAsia="Arial"/>
          <w:spacing w:val="1"/>
        </w:rPr>
        <w:t>o</w:t>
      </w:r>
      <w:r>
        <w:rPr>
          <w:rFonts w:eastAsia="Arial"/>
        </w:rPr>
        <w:t>r</w:t>
      </w:r>
      <w:r>
        <w:rPr>
          <w:rFonts w:eastAsia="Arial"/>
          <w:spacing w:val="11"/>
        </w:rPr>
        <w:t xml:space="preserve"> </w:t>
      </w:r>
      <w:r>
        <w:rPr>
          <w:rFonts w:eastAsia="Arial"/>
        </w:rPr>
        <w:t>to</w:t>
      </w:r>
      <w:r>
        <w:rPr>
          <w:rFonts w:eastAsia="Arial"/>
          <w:spacing w:val="14"/>
        </w:rPr>
        <w:t xml:space="preserve"> </w:t>
      </w:r>
      <w:r>
        <w:rPr>
          <w:rFonts w:eastAsia="Arial"/>
          <w:spacing w:val="1"/>
        </w:rPr>
        <w:t>a</w:t>
      </w:r>
      <w:r>
        <w:rPr>
          <w:rFonts w:eastAsia="Arial"/>
          <w:spacing w:val="-3"/>
        </w:rPr>
        <w:t>r</w:t>
      </w:r>
      <w:r>
        <w:rPr>
          <w:rFonts w:eastAsia="Arial"/>
        </w:rPr>
        <w:t>r</w:t>
      </w:r>
      <w:r>
        <w:rPr>
          <w:rFonts w:eastAsia="Arial"/>
          <w:spacing w:val="1"/>
        </w:rPr>
        <w:t>an</w:t>
      </w:r>
      <w:r>
        <w:rPr>
          <w:rFonts w:eastAsia="Arial"/>
          <w:spacing w:val="-1"/>
        </w:rPr>
        <w:t>g</w:t>
      </w:r>
      <w:r>
        <w:rPr>
          <w:rFonts w:eastAsia="Arial"/>
        </w:rPr>
        <w:t>e</w:t>
      </w:r>
      <w:r>
        <w:rPr>
          <w:rFonts w:eastAsia="Arial"/>
          <w:spacing w:val="7"/>
        </w:rPr>
        <w:t xml:space="preserve"> </w:t>
      </w:r>
      <w:r>
        <w:rPr>
          <w:rFonts w:eastAsia="Arial"/>
        </w:rPr>
        <w:t>i</w:t>
      </w:r>
      <w:r>
        <w:rPr>
          <w:rFonts w:eastAsia="Arial"/>
          <w:spacing w:val="1"/>
        </w:rPr>
        <w:t>n</w:t>
      </w:r>
      <w:r>
        <w:rPr>
          <w:rFonts w:eastAsia="Arial"/>
        </w:rPr>
        <w:t>t</w:t>
      </w:r>
      <w:r>
        <w:rPr>
          <w:rFonts w:eastAsia="Arial"/>
          <w:spacing w:val="1"/>
        </w:rPr>
        <w:t>e</w:t>
      </w:r>
      <w:r>
        <w:rPr>
          <w:rFonts w:eastAsia="Arial"/>
        </w:rPr>
        <w:t>r</w:t>
      </w:r>
      <w:r>
        <w:rPr>
          <w:rFonts w:eastAsia="Arial"/>
          <w:spacing w:val="1"/>
        </w:rPr>
        <w:t>p</w:t>
      </w:r>
      <w:r>
        <w:rPr>
          <w:rFonts w:eastAsia="Arial"/>
        </w:rPr>
        <w:t>r</w:t>
      </w:r>
      <w:r>
        <w:rPr>
          <w:rFonts w:eastAsia="Arial"/>
          <w:spacing w:val="1"/>
        </w:rPr>
        <w:t>e</w:t>
      </w:r>
      <w:r>
        <w:rPr>
          <w:rFonts w:eastAsia="Arial"/>
          <w:spacing w:val="-2"/>
        </w:rPr>
        <w:t>t</w:t>
      </w:r>
      <w:r>
        <w:rPr>
          <w:rFonts w:eastAsia="Arial"/>
          <w:spacing w:val="1"/>
        </w:rPr>
        <w:t>a</w:t>
      </w:r>
      <w:r>
        <w:rPr>
          <w:rFonts w:eastAsia="Arial"/>
        </w:rPr>
        <w:t>ti</w:t>
      </w:r>
      <w:r>
        <w:rPr>
          <w:rFonts w:eastAsia="Arial"/>
          <w:spacing w:val="-1"/>
        </w:rPr>
        <w:t>o</w:t>
      </w:r>
      <w:r>
        <w:rPr>
          <w:rFonts w:eastAsia="Arial"/>
        </w:rPr>
        <w:t>n s</w:t>
      </w:r>
      <w:r>
        <w:rPr>
          <w:rFonts w:eastAsia="Arial"/>
          <w:spacing w:val="1"/>
        </w:rPr>
        <w:t>e</w:t>
      </w:r>
      <w:r>
        <w:rPr>
          <w:rFonts w:eastAsia="Arial"/>
        </w:rPr>
        <w:t>r</w:t>
      </w:r>
      <w:r>
        <w:rPr>
          <w:rFonts w:eastAsia="Arial"/>
          <w:spacing w:val="-2"/>
        </w:rPr>
        <w:t>v</w:t>
      </w:r>
      <w:r>
        <w:rPr>
          <w:rFonts w:eastAsia="Arial"/>
        </w:rPr>
        <w:t>ic</w:t>
      </w:r>
      <w:r>
        <w:rPr>
          <w:rFonts w:eastAsia="Arial"/>
          <w:spacing w:val="1"/>
        </w:rPr>
        <w:t>e</w:t>
      </w:r>
      <w:r>
        <w:rPr>
          <w:rFonts w:eastAsia="Arial"/>
        </w:rPr>
        <w:t>s</w:t>
      </w:r>
      <w:r>
        <w:rPr>
          <w:rFonts w:eastAsia="Arial"/>
          <w:spacing w:val="-9"/>
        </w:rPr>
        <w:t xml:space="preserve"> </w:t>
      </w:r>
      <w:r>
        <w:rPr>
          <w:rFonts w:eastAsia="Arial"/>
          <w:spacing w:val="1"/>
        </w:rPr>
        <w:t>a</w:t>
      </w:r>
      <w:r>
        <w:rPr>
          <w:rFonts w:eastAsia="Arial"/>
        </w:rPr>
        <w:t>t</w:t>
      </w:r>
      <w:r>
        <w:rPr>
          <w:rFonts w:eastAsia="Arial"/>
          <w:spacing w:val="-1"/>
        </w:rPr>
        <w:t xml:space="preserve"> </w:t>
      </w:r>
      <w:r>
        <w:rPr>
          <w:rFonts w:eastAsia="Arial"/>
        </w:rPr>
        <w:t>t</w:t>
      </w:r>
      <w:r>
        <w:rPr>
          <w:rFonts w:eastAsia="Arial"/>
          <w:spacing w:val="1"/>
        </w:rPr>
        <w:t>h</w:t>
      </w:r>
      <w:r>
        <w:rPr>
          <w:rFonts w:eastAsia="Arial"/>
        </w:rPr>
        <w:t>e</w:t>
      </w:r>
      <w:r>
        <w:rPr>
          <w:rFonts w:eastAsia="Arial"/>
          <w:spacing w:val="-4"/>
        </w:rPr>
        <w:t xml:space="preserve"> </w:t>
      </w:r>
      <w:r>
        <w:rPr>
          <w:rFonts w:eastAsia="Arial"/>
          <w:spacing w:val="1"/>
        </w:rPr>
        <w:t>p</w:t>
      </w:r>
      <w:r>
        <w:rPr>
          <w:rFonts w:eastAsia="Arial"/>
          <w:spacing w:val="-1"/>
        </w:rPr>
        <w:t>u</w:t>
      </w:r>
      <w:r>
        <w:rPr>
          <w:rFonts w:eastAsia="Arial"/>
          <w:spacing w:val="1"/>
        </w:rPr>
        <w:t>b</w:t>
      </w:r>
      <w:r>
        <w:rPr>
          <w:rFonts w:eastAsia="Arial"/>
        </w:rPr>
        <w:t>lic</w:t>
      </w:r>
      <w:r>
        <w:rPr>
          <w:rFonts w:eastAsia="Arial"/>
          <w:spacing w:val="-6"/>
        </w:rPr>
        <w:t xml:space="preserve"> </w:t>
      </w:r>
      <w:r>
        <w:rPr>
          <w:rFonts w:eastAsia="Arial"/>
          <w:spacing w:val="-1"/>
        </w:rPr>
        <w:t>h</w:t>
      </w:r>
      <w:r>
        <w:rPr>
          <w:rFonts w:eastAsia="Arial"/>
          <w:spacing w:val="1"/>
        </w:rPr>
        <w:t>ea</w:t>
      </w:r>
      <w:r>
        <w:rPr>
          <w:rFonts w:eastAsia="Arial"/>
        </w:rPr>
        <w:t>ri</w:t>
      </w:r>
      <w:r>
        <w:rPr>
          <w:rFonts w:eastAsia="Arial"/>
          <w:spacing w:val="1"/>
        </w:rPr>
        <w:t>n</w:t>
      </w:r>
      <w:r>
        <w:rPr>
          <w:rFonts w:eastAsia="Arial"/>
          <w:spacing w:val="-1"/>
        </w:rPr>
        <w:t>g</w:t>
      </w:r>
      <w:r>
        <w:rPr>
          <w:rFonts w:eastAsia="Arial"/>
        </w:rPr>
        <w:t>.</w:t>
      </w:r>
    </w:p>
    <w:p w14:paraId="65F57397" w14:textId="5FC8B2B5" w:rsidR="00296BC1" w:rsidRDefault="00296BC1">
      <w:pPr>
        <w:spacing w:line="200" w:lineRule="exact"/>
      </w:pPr>
      <w:r>
        <w:br w:type="page"/>
      </w:r>
    </w:p>
    <w:p w14:paraId="65F5739F" w14:textId="77777777" w:rsidR="00AD66C5" w:rsidRPr="00755DF4" w:rsidRDefault="000B4F82" w:rsidP="00755DF4">
      <w:pPr>
        <w:jc w:val="center"/>
        <w:rPr>
          <w:rFonts w:eastAsia="Arial"/>
          <w:b/>
          <w:bCs/>
        </w:rPr>
      </w:pPr>
      <w:r w:rsidRPr="00755DF4">
        <w:rPr>
          <w:rFonts w:eastAsia="Arial"/>
          <w:b/>
          <w:bCs/>
          <w:spacing w:val="1"/>
        </w:rPr>
        <w:t>5</w:t>
      </w:r>
      <w:r w:rsidRPr="00755DF4">
        <w:rPr>
          <w:rFonts w:eastAsia="Arial"/>
          <w:b/>
          <w:bCs/>
        </w:rPr>
        <w:t>.</w:t>
      </w:r>
      <w:r w:rsidRPr="00755DF4">
        <w:rPr>
          <w:rFonts w:eastAsia="Arial"/>
          <w:b/>
          <w:bCs/>
          <w:spacing w:val="-1"/>
        </w:rPr>
        <w:t xml:space="preserve"> </w:t>
      </w:r>
      <w:r w:rsidRPr="00755DF4">
        <w:rPr>
          <w:rFonts w:eastAsia="Arial"/>
          <w:b/>
          <w:bCs/>
          <w:spacing w:val="1"/>
        </w:rPr>
        <w:t>EQ</w:t>
      </w:r>
      <w:r w:rsidRPr="00755DF4">
        <w:rPr>
          <w:rFonts w:eastAsia="Arial"/>
          <w:b/>
          <w:bCs/>
        </w:rPr>
        <w:t>UITY</w:t>
      </w:r>
      <w:r w:rsidRPr="00755DF4">
        <w:rPr>
          <w:rFonts w:eastAsia="Arial"/>
          <w:b/>
          <w:bCs/>
          <w:spacing w:val="-7"/>
        </w:rPr>
        <w:t xml:space="preserve"> </w:t>
      </w:r>
      <w:r w:rsidRPr="00755DF4">
        <w:rPr>
          <w:rFonts w:eastAsia="Arial"/>
          <w:b/>
          <w:bCs/>
          <w:spacing w:val="-5"/>
        </w:rPr>
        <w:t>A</w:t>
      </w:r>
      <w:r w:rsidRPr="00755DF4">
        <w:rPr>
          <w:rFonts w:eastAsia="Arial"/>
          <w:b/>
          <w:bCs/>
          <w:spacing w:val="5"/>
        </w:rPr>
        <w:t>N</w:t>
      </w:r>
      <w:r w:rsidRPr="00755DF4">
        <w:rPr>
          <w:rFonts w:eastAsia="Arial"/>
          <w:b/>
          <w:bCs/>
          <w:spacing w:val="-5"/>
        </w:rPr>
        <w:t>A</w:t>
      </w:r>
      <w:r w:rsidRPr="00755DF4">
        <w:rPr>
          <w:rFonts w:eastAsia="Arial"/>
          <w:b/>
          <w:bCs/>
          <w:spacing w:val="2"/>
        </w:rPr>
        <w:t>L</w:t>
      </w:r>
      <w:r w:rsidRPr="00755DF4">
        <w:rPr>
          <w:rFonts w:eastAsia="Arial"/>
          <w:b/>
          <w:bCs/>
          <w:spacing w:val="-1"/>
        </w:rPr>
        <w:t>Y</w:t>
      </w:r>
      <w:r w:rsidRPr="00755DF4">
        <w:rPr>
          <w:rFonts w:eastAsia="Arial"/>
          <w:b/>
          <w:bCs/>
          <w:spacing w:val="1"/>
        </w:rPr>
        <w:t>S</w:t>
      </w:r>
      <w:r w:rsidRPr="00755DF4">
        <w:rPr>
          <w:rFonts w:eastAsia="Arial"/>
          <w:b/>
          <w:bCs/>
        </w:rPr>
        <w:t>IS</w:t>
      </w:r>
      <w:r w:rsidRPr="00755DF4">
        <w:rPr>
          <w:rFonts w:eastAsia="Arial"/>
          <w:b/>
          <w:bCs/>
          <w:spacing w:val="-7"/>
        </w:rPr>
        <w:t xml:space="preserve"> </w:t>
      </w:r>
      <w:r w:rsidRPr="00755DF4">
        <w:rPr>
          <w:rFonts w:eastAsia="Arial"/>
          <w:b/>
          <w:bCs/>
        </w:rPr>
        <w:t>–</w:t>
      </w:r>
      <w:r w:rsidRPr="00755DF4">
        <w:rPr>
          <w:rFonts w:eastAsia="Arial"/>
          <w:b/>
          <w:bCs/>
          <w:spacing w:val="1"/>
        </w:rPr>
        <w:t xml:space="preserve"> GE</w:t>
      </w:r>
      <w:r w:rsidRPr="00755DF4">
        <w:rPr>
          <w:rFonts w:eastAsia="Arial"/>
          <w:b/>
          <w:bCs/>
        </w:rPr>
        <w:t>N</w:t>
      </w:r>
      <w:r w:rsidRPr="00755DF4">
        <w:rPr>
          <w:rFonts w:eastAsia="Arial"/>
          <w:b/>
          <w:bCs/>
          <w:spacing w:val="1"/>
        </w:rPr>
        <w:t>E</w:t>
      </w:r>
      <w:r w:rsidRPr="00755DF4">
        <w:rPr>
          <w:rFonts w:eastAsia="Arial"/>
          <w:b/>
          <w:bCs/>
          <w:spacing w:val="2"/>
        </w:rPr>
        <w:t>R</w:t>
      </w:r>
      <w:r w:rsidRPr="00755DF4">
        <w:rPr>
          <w:rFonts w:eastAsia="Arial"/>
          <w:b/>
          <w:bCs/>
          <w:spacing w:val="-7"/>
        </w:rPr>
        <w:t>A</w:t>
      </w:r>
      <w:r w:rsidRPr="00755DF4">
        <w:rPr>
          <w:rFonts w:eastAsia="Arial"/>
          <w:b/>
          <w:bCs/>
        </w:rPr>
        <w:t>L</w:t>
      </w:r>
    </w:p>
    <w:p w14:paraId="65F573A1" w14:textId="77777777" w:rsidR="00AD66C5" w:rsidRPr="00D53343" w:rsidRDefault="000B4F82" w:rsidP="00D53343">
      <w:pPr>
        <w:rPr>
          <w:rFonts w:eastAsia="Arial"/>
          <w:b/>
          <w:bCs/>
        </w:rPr>
      </w:pPr>
      <w:r w:rsidRPr="00D53343">
        <w:rPr>
          <w:rFonts w:eastAsia="Arial"/>
          <w:b/>
          <w:bCs/>
        </w:rPr>
        <w:t>R</w:t>
      </w:r>
      <w:r w:rsidRPr="00D53343">
        <w:rPr>
          <w:rFonts w:eastAsia="Arial"/>
          <w:b/>
          <w:bCs/>
          <w:spacing w:val="1"/>
        </w:rPr>
        <w:t>e</w:t>
      </w:r>
      <w:r w:rsidRPr="00D53343">
        <w:rPr>
          <w:rFonts w:eastAsia="Arial"/>
          <w:b/>
          <w:bCs/>
        </w:rPr>
        <w:t>quir</w:t>
      </w:r>
      <w:r w:rsidRPr="00D53343">
        <w:rPr>
          <w:rFonts w:eastAsia="Arial"/>
          <w:b/>
          <w:bCs/>
          <w:spacing w:val="1"/>
        </w:rPr>
        <w:t>e</w:t>
      </w:r>
      <w:r w:rsidRPr="00D53343">
        <w:rPr>
          <w:rFonts w:eastAsia="Arial"/>
          <w:b/>
          <w:bCs/>
        </w:rPr>
        <w:t>m</w:t>
      </w:r>
      <w:r w:rsidRPr="00D53343">
        <w:rPr>
          <w:rFonts w:eastAsia="Arial"/>
          <w:b/>
          <w:bCs/>
          <w:spacing w:val="1"/>
        </w:rPr>
        <w:t>e</w:t>
      </w:r>
      <w:r w:rsidRPr="00D53343">
        <w:rPr>
          <w:rFonts w:eastAsia="Arial"/>
          <w:b/>
          <w:bCs/>
        </w:rPr>
        <w:t>nts</w:t>
      </w:r>
    </w:p>
    <w:p w14:paraId="65F573A3" w14:textId="1CD16B77" w:rsidR="00AD66C5" w:rsidRDefault="000B4F82" w:rsidP="00D53343">
      <w:pPr>
        <w:rPr>
          <w:rFonts w:eastAsia="Arial"/>
        </w:rPr>
      </w:pPr>
      <w:r>
        <w:rPr>
          <w:rFonts w:eastAsia="Arial"/>
          <w:spacing w:val="1"/>
        </w:rPr>
        <w:t>P</w:t>
      </w:r>
      <w:r>
        <w:rPr>
          <w:rFonts w:eastAsia="Arial"/>
        </w:rPr>
        <w:t>ri</w:t>
      </w:r>
      <w:r>
        <w:rPr>
          <w:rFonts w:eastAsia="Arial"/>
          <w:spacing w:val="1"/>
        </w:rPr>
        <w:t>o</w:t>
      </w:r>
      <w:r>
        <w:rPr>
          <w:rFonts w:eastAsia="Arial"/>
        </w:rPr>
        <w:t>r</w:t>
      </w:r>
      <w:r>
        <w:rPr>
          <w:rFonts w:eastAsia="Arial"/>
          <w:spacing w:val="10"/>
        </w:rPr>
        <w:t xml:space="preserve"> </w:t>
      </w:r>
      <w:r>
        <w:rPr>
          <w:rFonts w:eastAsia="Arial"/>
        </w:rPr>
        <w:t>to</w:t>
      </w:r>
      <w:r>
        <w:rPr>
          <w:rFonts w:eastAsia="Arial"/>
          <w:spacing w:val="14"/>
        </w:rPr>
        <w:t xml:space="preserve"> </w:t>
      </w:r>
      <w:r>
        <w:rPr>
          <w:rFonts w:eastAsia="Arial"/>
          <w:spacing w:val="1"/>
        </w:rPr>
        <w:t>a</w:t>
      </w:r>
      <w:r>
        <w:rPr>
          <w:rFonts w:eastAsia="Arial"/>
          <w:spacing w:val="-1"/>
        </w:rPr>
        <w:t>d</w:t>
      </w:r>
      <w:r>
        <w:rPr>
          <w:rFonts w:eastAsia="Arial"/>
          <w:spacing w:val="1"/>
        </w:rPr>
        <w:t>op</w:t>
      </w:r>
      <w:r>
        <w:rPr>
          <w:rFonts w:eastAsia="Arial"/>
        </w:rPr>
        <w:t>t</w:t>
      </w:r>
      <w:r>
        <w:rPr>
          <w:rFonts w:eastAsia="Arial"/>
          <w:spacing w:val="-3"/>
        </w:rPr>
        <w:t>i</w:t>
      </w:r>
      <w:r>
        <w:rPr>
          <w:rFonts w:eastAsia="Arial"/>
          <w:spacing w:val="1"/>
        </w:rPr>
        <w:t>n</w:t>
      </w:r>
      <w:r>
        <w:rPr>
          <w:rFonts w:eastAsia="Arial"/>
        </w:rPr>
        <w:t>g</w:t>
      </w:r>
      <w:r>
        <w:rPr>
          <w:rFonts w:eastAsia="Arial"/>
          <w:spacing w:val="5"/>
        </w:rPr>
        <w:t xml:space="preserve"> </w:t>
      </w:r>
      <w:r>
        <w:rPr>
          <w:rFonts w:eastAsia="Arial"/>
          <w:spacing w:val="2"/>
        </w:rPr>
        <w:t>m</w:t>
      </w:r>
      <w:r>
        <w:rPr>
          <w:rFonts w:eastAsia="Arial"/>
          <w:spacing w:val="1"/>
        </w:rPr>
        <w:t>a</w:t>
      </w:r>
      <w:r>
        <w:rPr>
          <w:rFonts w:eastAsia="Arial"/>
          <w:spacing w:val="-3"/>
        </w:rPr>
        <w:t>j</w:t>
      </w:r>
      <w:r>
        <w:rPr>
          <w:rFonts w:eastAsia="Arial"/>
          <w:spacing w:val="1"/>
        </w:rPr>
        <w:t>o</w:t>
      </w:r>
      <w:r>
        <w:rPr>
          <w:rFonts w:eastAsia="Arial"/>
        </w:rPr>
        <w:t>r</w:t>
      </w:r>
      <w:r>
        <w:rPr>
          <w:rFonts w:eastAsia="Arial"/>
          <w:spacing w:val="9"/>
        </w:rPr>
        <w:t xml:space="preserve"> </w:t>
      </w:r>
      <w:r>
        <w:rPr>
          <w:rFonts w:eastAsia="Arial"/>
        </w:rPr>
        <w:t>s</w:t>
      </w:r>
      <w:r>
        <w:rPr>
          <w:rFonts w:eastAsia="Arial"/>
          <w:spacing w:val="1"/>
        </w:rPr>
        <w:t>e</w:t>
      </w:r>
      <w:r>
        <w:rPr>
          <w:rFonts w:eastAsia="Arial"/>
        </w:rPr>
        <w:t>r</w:t>
      </w:r>
      <w:r>
        <w:rPr>
          <w:rFonts w:eastAsia="Arial"/>
          <w:spacing w:val="-2"/>
        </w:rPr>
        <w:t>v</w:t>
      </w:r>
      <w:r>
        <w:rPr>
          <w:rFonts w:eastAsia="Arial"/>
        </w:rPr>
        <w:t>ice</w:t>
      </w:r>
      <w:r>
        <w:rPr>
          <w:rFonts w:eastAsia="Arial"/>
          <w:spacing w:val="8"/>
        </w:rPr>
        <w:t xml:space="preserve"> </w:t>
      </w:r>
      <w:r>
        <w:rPr>
          <w:rFonts w:eastAsia="Arial"/>
        </w:rPr>
        <w:t>c</w:t>
      </w:r>
      <w:r>
        <w:rPr>
          <w:rFonts w:eastAsia="Arial"/>
          <w:spacing w:val="1"/>
        </w:rPr>
        <w:t>han</w:t>
      </w:r>
      <w:r>
        <w:rPr>
          <w:rFonts w:eastAsia="Arial"/>
          <w:spacing w:val="-1"/>
        </w:rPr>
        <w:t>g</w:t>
      </w:r>
      <w:r>
        <w:rPr>
          <w:rFonts w:eastAsia="Arial"/>
          <w:spacing w:val="1"/>
        </w:rPr>
        <w:t>e</w:t>
      </w:r>
      <w:r>
        <w:rPr>
          <w:rFonts w:eastAsia="Arial"/>
          <w:spacing w:val="6"/>
        </w:rPr>
        <w:t>s</w:t>
      </w:r>
      <w:r>
        <w:rPr>
          <w:rFonts w:eastAsia="Arial"/>
        </w:rPr>
        <w:t>,</w:t>
      </w:r>
      <w:r>
        <w:rPr>
          <w:rFonts w:eastAsia="Arial"/>
          <w:spacing w:val="3"/>
        </w:rPr>
        <w:t xml:space="preserve"> </w:t>
      </w:r>
      <w:r>
        <w:rPr>
          <w:rFonts w:eastAsia="Arial"/>
          <w:spacing w:val="2"/>
        </w:rPr>
        <w:t>T</w:t>
      </w:r>
      <w:r>
        <w:rPr>
          <w:rFonts w:eastAsia="Arial"/>
        </w:rPr>
        <w:t>itle</w:t>
      </w:r>
      <w:r>
        <w:rPr>
          <w:rFonts w:eastAsia="Arial"/>
          <w:spacing w:val="12"/>
        </w:rPr>
        <w:t xml:space="preserve"> </w:t>
      </w:r>
      <w:r>
        <w:rPr>
          <w:rFonts w:eastAsia="Arial"/>
          <w:spacing w:val="-1"/>
        </w:rPr>
        <w:t>V</w:t>
      </w:r>
      <w:r>
        <w:rPr>
          <w:rFonts w:eastAsia="Arial"/>
        </w:rPr>
        <w:t>I</w:t>
      </w:r>
      <w:r>
        <w:rPr>
          <w:rFonts w:eastAsia="Arial"/>
          <w:spacing w:val="13"/>
        </w:rPr>
        <w:t xml:space="preserve"> </w:t>
      </w:r>
      <w:r>
        <w:rPr>
          <w:rFonts w:eastAsia="Arial"/>
          <w:spacing w:val="-1"/>
        </w:rPr>
        <w:t>a</w:t>
      </w:r>
      <w:r>
        <w:rPr>
          <w:rFonts w:eastAsia="Arial"/>
          <w:spacing w:val="1"/>
        </w:rPr>
        <w:t>n</w:t>
      </w:r>
      <w:r>
        <w:rPr>
          <w:rFonts w:eastAsia="Arial"/>
        </w:rPr>
        <w:t>d</w:t>
      </w:r>
      <w:r>
        <w:rPr>
          <w:rFonts w:eastAsia="Arial"/>
          <w:spacing w:val="10"/>
        </w:rPr>
        <w:t xml:space="preserve"> </w:t>
      </w:r>
      <w:r>
        <w:rPr>
          <w:rFonts w:eastAsia="Arial"/>
        </w:rPr>
        <w:t>f</w:t>
      </w:r>
      <w:r>
        <w:rPr>
          <w:rFonts w:eastAsia="Arial"/>
          <w:spacing w:val="1"/>
        </w:rPr>
        <w:t>ede</w:t>
      </w:r>
      <w:r>
        <w:rPr>
          <w:rFonts w:eastAsia="Arial"/>
          <w:spacing w:val="-3"/>
        </w:rPr>
        <w:t>r</w:t>
      </w:r>
      <w:r>
        <w:rPr>
          <w:rFonts w:eastAsia="Arial"/>
          <w:spacing w:val="1"/>
        </w:rPr>
        <w:t>a</w:t>
      </w:r>
      <w:r>
        <w:rPr>
          <w:rFonts w:eastAsia="Arial"/>
        </w:rPr>
        <w:t>l</w:t>
      </w:r>
      <w:r>
        <w:rPr>
          <w:rFonts w:eastAsia="Arial"/>
          <w:spacing w:val="8"/>
        </w:rPr>
        <w:t xml:space="preserve"> </w:t>
      </w:r>
      <w:r>
        <w:rPr>
          <w:rFonts w:eastAsia="Arial"/>
          <w:spacing w:val="-1"/>
        </w:rPr>
        <w:t>e</w:t>
      </w:r>
      <w:r>
        <w:rPr>
          <w:rFonts w:eastAsia="Arial"/>
          <w:spacing w:val="1"/>
        </w:rPr>
        <w:t>n</w:t>
      </w:r>
      <w:r>
        <w:rPr>
          <w:rFonts w:eastAsia="Arial"/>
          <w:spacing w:val="-2"/>
        </w:rPr>
        <w:t>v</w:t>
      </w:r>
      <w:r>
        <w:rPr>
          <w:rFonts w:eastAsia="Arial"/>
        </w:rPr>
        <w:t>ir</w:t>
      </w:r>
      <w:r>
        <w:rPr>
          <w:rFonts w:eastAsia="Arial"/>
          <w:spacing w:val="1"/>
        </w:rPr>
        <w:t>on</w:t>
      </w:r>
      <w:r>
        <w:rPr>
          <w:rFonts w:eastAsia="Arial"/>
          <w:spacing w:val="2"/>
        </w:rPr>
        <w:t>m</w:t>
      </w:r>
      <w:r>
        <w:rPr>
          <w:rFonts w:eastAsia="Arial"/>
          <w:spacing w:val="1"/>
        </w:rPr>
        <w:t>en</w:t>
      </w:r>
      <w:r>
        <w:rPr>
          <w:rFonts w:eastAsia="Arial"/>
          <w:spacing w:val="-2"/>
        </w:rPr>
        <w:t>t</w:t>
      </w:r>
      <w:r>
        <w:rPr>
          <w:rFonts w:eastAsia="Arial"/>
          <w:spacing w:val="1"/>
        </w:rPr>
        <w:t>a</w:t>
      </w:r>
      <w:r>
        <w:rPr>
          <w:rFonts w:eastAsia="Arial"/>
        </w:rPr>
        <w:t>l j</w:t>
      </w:r>
      <w:r>
        <w:rPr>
          <w:rFonts w:eastAsia="Arial"/>
          <w:spacing w:val="1"/>
        </w:rPr>
        <w:t>u</w:t>
      </w:r>
      <w:r>
        <w:rPr>
          <w:rFonts w:eastAsia="Arial"/>
        </w:rPr>
        <w:t>stice r</w:t>
      </w:r>
      <w:r>
        <w:rPr>
          <w:rFonts w:eastAsia="Arial"/>
          <w:spacing w:val="1"/>
        </w:rPr>
        <w:t>e</w:t>
      </w:r>
      <w:r>
        <w:rPr>
          <w:rFonts w:eastAsia="Arial"/>
          <w:spacing w:val="-1"/>
        </w:rPr>
        <w:t>g</w:t>
      </w:r>
      <w:r>
        <w:rPr>
          <w:rFonts w:eastAsia="Arial"/>
          <w:spacing w:val="1"/>
        </w:rPr>
        <w:t>u</w:t>
      </w:r>
      <w:r>
        <w:rPr>
          <w:rFonts w:eastAsia="Arial"/>
        </w:rPr>
        <w:t>l</w:t>
      </w:r>
      <w:r>
        <w:rPr>
          <w:rFonts w:eastAsia="Arial"/>
          <w:spacing w:val="1"/>
        </w:rPr>
        <w:t>a</w:t>
      </w:r>
      <w:r>
        <w:rPr>
          <w:rFonts w:eastAsia="Arial"/>
        </w:rPr>
        <w:t>ti</w:t>
      </w:r>
      <w:r>
        <w:rPr>
          <w:rFonts w:eastAsia="Arial"/>
          <w:spacing w:val="1"/>
        </w:rPr>
        <w:t>on</w:t>
      </w:r>
      <w:r>
        <w:rPr>
          <w:rFonts w:eastAsia="Arial"/>
        </w:rPr>
        <w:t>s</w:t>
      </w:r>
      <w:r>
        <w:rPr>
          <w:rFonts w:eastAsia="Arial"/>
          <w:spacing w:val="53"/>
        </w:rPr>
        <w:t xml:space="preserve"> </w:t>
      </w:r>
      <w:r>
        <w:rPr>
          <w:rFonts w:eastAsia="Arial"/>
        </w:rPr>
        <w:t>r</w:t>
      </w:r>
      <w:r>
        <w:rPr>
          <w:rFonts w:eastAsia="Arial"/>
          <w:spacing w:val="1"/>
        </w:rPr>
        <w:t>e</w:t>
      </w:r>
      <w:r>
        <w:rPr>
          <w:rFonts w:eastAsia="Arial"/>
          <w:spacing w:val="-1"/>
        </w:rPr>
        <w:t>q</w:t>
      </w:r>
      <w:r>
        <w:rPr>
          <w:rFonts w:eastAsia="Arial"/>
          <w:spacing w:val="1"/>
        </w:rPr>
        <w:t>u</w:t>
      </w:r>
      <w:r>
        <w:rPr>
          <w:rFonts w:eastAsia="Arial"/>
        </w:rPr>
        <w:t>ire</w:t>
      </w:r>
      <w:r>
        <w:rPr>
          <w:rFonts w:eastAsia="Arial"/>
          <w:spacing w:val="58"/>
        </w:rPr>
        <w:t xml:space="preserve"> </w:t>
      </w:r>
      <w:r>
        <w:rPr>
          <w:rFonts w:eastAsia="Arial"/>
          <w:spacing w:val="2"/>
        </w:rPr>
        <w:t>R</w:t>
      </w:r>
      <w:r>
        <w:rPr>
          <w:rFonts w:eastAsia="Arial"/>
        </w:rPr>
        <w:t>T</w:t>
      </w:r>
      <w:r>
        <w:rPr>
          <w:rFonts w:eastAsia="Arial"/>
          <w:spacing w:val="63"/>
        </w:rPr>
        <w:t xml:space="preserve"> </w:t>
      </w:r>
      <w:r>
        <w:rPr>
          <w:rFonts w:eastAsia="Arial"/>
        </w:rPr>
        <w:t>to</w:t>
      </w:r>
      <w:r>
        <w:rPr>
          <w:rFonts w:eastAsia="Arial"/>
          <w:spacing w:val="64"/>
        </w:rPr>
        <w:t xml:space="preserve"> </w:t>
      </w:r>
      <w:r>
        <w:rPr>
          <w:rFonts w:eastAsia="Arial"/>
          <w:spacing w:val="1"/>
        </w:rPr>
        <w:t>p</w:t>
      </w:r>
      <w:r>
        <w:rPr>
          <w:rFonts w:eastAsia="Arial"/>
        </w:rPr>
        <w:t>r</w:t>
      </w:r>
      <w:r>
        <w:rPr>
          <w:rFonts w:eastAsia="Arial"/>
          <w:spacing w:val="-1"/>
        </w:rPr>
        <w:t>e</w:t>
      </w:r>
      <w:r>
        <w:rPr>
          <w:rFonts w:eastAsia="Arial"/>
          <w:spacing w:val="1"/>
        </w:rPr>
        <w:t>pa</w:t>
      </w:r>
      <w:r>
        <w:rPr>
          <w:rFonts w:eastAsia="Arial"/>
        </w:rPr>
        <w:t>re</w:t>
      </w:r>
      <w:r>
        <w:rPr>
          <w:rFonts w:eastAsia="Arial"/>
          <w:spacing w:val="57"/>
        </w:rPr>
        <w:t xml:space="preserve"> </w:t>
      </w:r>
      <w:r>
        <w:rPr>
          <w:rFonts w:eastAsia="Arial"/>
          <w:spacing w:val="1"/>
        </w:rPr>
        <w:t>a</w:t>
      </w:r>
      <w:r>
        <w:rPr>
          <w:rFonts w:eastAsia="Arial"/>
        </w:rPr>
        <w:t>n</w:t>
      </w:r>
      <w:r>
        <w:rPr>
          <w:rFonts w:eastAsia="Arial"/>
          <w:spacing w:val="63"/>
        </w:rPr>
        <w:t xml:space="preserve"> </w:t>
      </w:r>
      <w:r>
        <w:rPr>
          <w:rFonts w:eastAsia="Arial"/>
          <w:spacing w:val="1"/>
        </w:rPr>
        <w:t>e</w:t>
      </w:r>
      <w:r>
        <w:rPr>
          <w:rFonts w:eastAsia="Arial"/>
          <w:spacing w:val="-1"/>
        </w:rPr>
        <w:t>q</w:t>
      </w:r>
      <w:r>
        <w:rPr>
          <w:rFonts w:eastAsia="Arial"/>
          <w:spacing w:val="1"/>
        </w:rPr>
        <w:t>u</w:t>
      </w:r>
      <w:r>
        <w:rPr>
          <w:rFonts w:eastAsia="Arial"/>
          <w:spacing w:val="-3"/>
        </w:rPr>
        <w:t>i</w:t>
      </w:r>
      <w:r>
        <w:rPr>
          <w:rFonts w:eastAsia="Arial"/>
        </w:rPr>
        <w:t>ty</w:t>
      </w:r>
      <w:r>
        <w:rPr>
          <w:rFonts w:eastAsia="Arial"/>
          <w:spacing w:val="56"/>
        </w:rPr>
        <w:t xml:space="preserve"> </w:t>
      </w:r>
      <w:r>
        <w:rPr>
          <w:rFonts w:eastAsia="Arial"/>
          <w:spacing w:val="1"/>
        </w:rPr>
        <w:t>ana</w:t>
      </w:r>
      <w:r>
        <w:rPr>
          <w:rFonts w:eastAsia="Arial"/>
        </w:rPr>
        <w:t>l</w:t>
      </w:r>
      <w:r>
        <w:rPr>
          <w:rFonts w:eastAsia="Arial"/>
          <w:spacing w:val="-2"/>
        </w:rPr>
        <w:t>y</w:t>
      </w:r>
      <w:r>
        <w:rPr>
          <w:rFonts w:eastAsia="Arial"/>
        </w:rPr>
        <w:t>sis</w:t>
      </w:r>
      <w:r>
        <w:rPr>
          <w:rFonts w:eastAsia="Arial"/>
          <w:spacing w:val="58"/>
        </w:rPr>
        <w:t xml:space="preserve"> </w:t>
      </w:r>
      <w:r>
        <w:rPr>
          <w:rFonts w:eastAsia="Arial"/>
        </w:rPr>
        <w:t>to</w:t>
      </w:r>
      <w:r>
        <w:rPr>
          <w:rFonts w:eastAsia="Arial"/>
          <w:spacing w:val="64"/>
        </w:rPr>
        <w:t xml:space="preserve"> </w:t>
      </w:r>
      <w:r>
        <w:rPr>
          <w:rFonts w:eastAsia="Arial"/>
          <w:spacing w:val="1"/>
        </w:rPr>
        <w:t>de</w:t>
      </w:r>
      <w:r>
        <w:rPr>
          <w:rFonts w:eastAsia="Arial"/>
        </w:rPr>
        <w:t>t</w:t>
      </w:r>
      <w:r>
        <w:rPr>
          <w:rFonts w:eastAsia="Arial"/>
          <w:spacing w:val="1"/>
        </w:rPr>
        <w:t>e</w:t>
      </w:r>
      <w:r>
        <w:rPr>
          <w:rFonts w:eastAsia="Arial"/>
        </w:rPr>
        <w:t>r</w:t>
      </w:r>
      <w:r>
        <w:rPr>
          <w:rFonts w:eastAsia="Arial"/>
          <w:spacing w:val="2"/>
        </w:rPr>
        <w:t>m</w:t>
      </w:r>
      <w:r>
        <w:rPr>
          <w:rFonts w:eastAsia="Arial"/>
          <w:spacing w:val="-3"/>
        </w:rPr>
        <w:t>i</w:t>
      </w:r>
      <w:r>
        <w:rPr>
          <w:rFonts w:eastAsia="Arial"/>
          <w:spacing w:val="1"/>
        </w:rPr>
        <w:t>n</w:t>
      </w:r>
      <w:r>
        <w:rPr>
          <w:rFonts w:eastAsia="Arial"/>
        </w:rPr>
        <w:t>e</w:t>
      </w:r>
      <w:r>
        <w:rPr>
          <w:rFonts w:eastAsia="Arial"/>
          <w:spacing w:val="55"/>
        </w:rPr>
        <w:t xml:space="preserve"> </w:t>
      </w:r>
      <w:r>
        <w:rPr>
          <w:rFonts w:eastAsia="Arial"/>
        </w:rPr>
        <w:t xml:space="preserve">if </w:t>
      </w:r>
      <w:r>
        <w:rPr>
          <w:rFonts w:eastAsia="Arial"/>
          <w:spacing w:val="-2"/>
        </w:rPr>
        <w:t>t</w:t>
      </w:r>
      <w:r>
        <w:rPr>
          <w:rFonts w:eastAsia="Arial"/>
          <w:spacing w:val="1"/>
        </w:rPr>
        <w:t>h</w:t>
      </w:r>
      <w:r>
        <w:rPr>
          <w:rFonts w:eastAsia="Arial"/>
        </w:rPr>
        <w:t>e</w:t>
      </w:r>
      <w:r>
        <w:rPr>
          <w:rFonts w:eastAsia="Arial"/>
          <w:spacing w:val="62"/>
        </w:rPr>
        <w:t xml:space="preserve"> </w:t>
      </w:r>
      <w:r>
        <w:rPr>
          <w:rFonts w:eastAsia="Arial"/>
          <w:spacing w:val="1"/>
        </w:rPr>
        <w:t>p</w:t>
      </w:r>
      <w:r>
        <w:rPr>
          <w:rFonts w:eastAsia="Arial"/>
        </w:rPr>
        <w:t>r</w:t>
      </w:r>
      <w:r>
        <w:rPr>
          <w:rFonts w:eastAsia="Arial"/>
          <w:spacing w:val="1"/>
        </w:rPr>
        <w:t>o</w:t>
      </w:r>
      <w:r>
        <w:rPr>
          <w:rFonts w:eastAsia="Arial"/>
          <w:spacing w:val="-1"/>
        </w:rPr>
        <w:t>p</w:t>
      </w:r>
      <w:r>
        <w:rPr>
          <w:rFonts w:eastAsia="Arial"/>
          <w:spacing w:val="1"/>
        </w:rPr>
        <w:t>o</w:t>
      </w:r>
      <w:r>
        <w:rPr>
          <w:rFonts w:eastAsia="Arial"/>
        </w:rPr>
        <w:t>s</w:t>
      </w:r>
      <w:r>
        <w:rPr>
          <w:rFonts w:eastAsia="Arial"/>
          <w:spacing w:val="-1"/>
        </w:rPr>
        <w:t>e</w:t>
      </w:r>
      <w:r>
        <w:rPr>
          <w:rFonts w:eastAsia="Arial"/>
        </w:rPr>
        <w:t>d c</w:t>
      </w:r>
      <w:r>
        <w:rPr>
          <w:rFonts w:eastAsia="Arial"/>
          <w:spacing w:val="1"/>
        </w:rPr>
        <w:t>han</w:t>
      </w:r>
      <w:r>
        <w:rPr>
          <w:rFonts w:eastAsia="Arial"/>
          <w:spacing w:val="-1"/>
        </w:rPr>
        <w:t>g</w:t>
      </w:r>
      <w:r>
        <w:rPr>
          <w:rFonts w:eastAsia="Arial"/>
          <w:spacing w:val="1"/>
        </w:rPr>
        <w:t>e</w:t>
      </w:r>
      <w:r>
        <w:rPr>
          <w:rFonts w:eastAsia="Arial"/>
        </w:rPr>
        <w:t>s</w:t>
      </w:r>
      <w:r>
        <w:rPr>
          <w:rFonts w:eastAsia="Arial"/>
          <w:spacing w:val="3"/>
        </w:rPr>
        <w:t xml:space="preserve"> </w:t>
      </w:r>
      <w:r>
        <w:rPr>
          <w:rFonts w:eastAsia="Arial"/>
          <w:spacing w:val="1"/>
        </w:rPr>
        <w:t>a</w:t>
      </w:r>
      <w:r>
        <w:rPr>
          <w:rFonts w:eastAsia="Arial"/>
        </w:rPr>
        <w:t>re</w:t>
      </w:r>
      <w:r>
        <w:rPr>
          <w:rFonts w:eastAsia="Arial"/>
          <w:spacing w:val="12"/>
        </w:rPr>
        <w:t xml:space="preserve"> </w:t>
      </w:r>
      <w:r>
        <w:rPr>
          <w:rFonts w:eastAsia="Arial"/>
        </w:rPr>
        <w:t>lik</w:t>
      </w:r>
      <w:r>
        <w:rPr>
          <w:rFonts w:eastAsia="Arial"/>
          <w:spacing w:val="1"/>
        </w:rPr>
        <w:t>e</w:t>
      </w:r>
      <w:r>
        <w:rPr>
          <w:rFonts w:eastAsia="Arial"/>
        </w:rPr>
        <w:t>ly</w:t>
      </w:r>
      <w:r>
        <w:rPr>
          <w:rFonts w:eastAsia="Arial"/>
          <w:spacing w:val="7"/>
        </w:rPr>
        <w:t xml:space="preserve"> </w:t>
      </w:r>
      <w:r>
        <w:rPr>
          <w:rFonts w:eastAsia="Arial"/>
        </w:rPr>
        <w:t>to</w:t>
      </w:r>
      <w:r>
        <w:rPr>
          <w:rFonts w:eastAsia="Arial"/>
          <w:spacing w:val="13"/>
        </w:rPr>
        <w:t xml:space="preserve"> </w:t>
      </w:r>
      <w:r>
        <w:rPr>
          <w:rFonts w:eastAsia="Arial"/>
        </w:rPr>
        <w:t>r</w:t>
      </w:r>
      <w:r>
        <w:rPr>
          <w:rFonts w:eastAsia="Arial"/>
          <w:spacing w:val="1"/>
        </w:rPr>
        <w:t>e</w:t>
      </w:r>
      <w:r>
        <w:rPr>
          <w:rFonts w:eastAsia="Arial"/>
        </w:rPr>
        <w:t>s</w:t>
      </w:r>
      <w:r>
        <w:rPr>
          <w:rFonts w:eastAsia="Arial"/>
          <w:spacing w:val="1"/>
        </w:rPr>
        <w:t>u</w:t>
      </w:r>
      <w:r>
        <w:rPr>
          <w:rFonts w:eastAsia="Arial"/>
        </w:rPr>
        <w:t>lt</w:t>
      </w:r>
      <w:r>
        <w:rPr>
          <w:rFonts w:eastAsia="Arial"/>
          <w:spacing w:val="9"/>
        </w:rPr>
        <w:t xml:space="preserve"> </w:t>
      </w:r>
      <w:r>
        <w:rPr>
          <w:rFonts w:eastAsia="Arial"/>
        </w:rPr>
        <w:t>in</w:t>
      </w:r>
      <w:r>
        <w:rPr>
          <w:rFonts w:eastAsia="Arial"/>
          <w:spacing w:val="11"/>
        </w:rPr>
        <w:t xml:space="preserve"> </w:t>
      </w:r>
      <w:r>
        <w:rPr>
          <w:rFonts w:eastAsia="Arial"/>
          <w:spacing w:val="1"/>
        </w:rPr>
        <w:t>d</w:t>
      </w:r>
      <w:r>
        <w:rPr>
          <w:rFonts w:eastAsia="Arial"/>
        </w:rPr>
        <w:t>is</w:t>
      </w:r>
      <w:r>
        <w:rPr>
          <w:rFonts w:eastAsia="Arial"/>
          <w:spacing w:val="1"/>
        </w:rPr>
        <w:t>pa</w:t>
      </w:r>
      <w:r>
        <w:rPr>
          <w:rFonts w:eastAsia="Arial"/>
          <w:spacing w:val="6"/>
        </w:rPr>
        <w:t>r</w:t>
      </w:r>
      <w:r>
        <w:rPr>
          <w:rFonts w:eastAsia="Arial"/>
          <w:spacing w:val="-1"/>
        </w:rPr>
        <w:t>a</w:t>
      </w:r>
      <w:r>
        <w:rPr>
          <w:rFonts w:eastAsia="Arial"/>
        </w:rPr>
        <w:t>te</w:t>
      </w:r>
      <w:r>
        <w:rPr>
          <w:rFonts w:eastAsia="Arial"/>
          <w:spacing w:val="5"/>
        </w:rPr>
        <w:t xml:space="preserve"> </w:t>
      </w:r>
      <w:r>
        <w:rPr>
          <w:rFonts w:eastAsia="Arial"/>
          <w:spacing w:val="-3"/>
        </w:rPr>
        <w:t>i</w:t>
      </w:r>
      <w:r>
        <w:rPr>
          <w:rFonts w:eastAsia="Arial"/>
          <w:spacing w:val="2"/>
        </w:rPr>
        <w:t>m</w:t>
      </w:r>
      <w:r>
        <w:rPr>
          <w:rFonts w:eastAsia="Arial"/>
          <w:spacing w:val="1"/>
        </w:rPr>
        <w:t>pa</w:t>
      </w:r>
      <w:r>
        <w:rPr>
          <w:rFonts w:eastAsia="Arial"/>
          <w:spacing w:val="-2"/>
        </w:rPr>
        <w:t>c</w:t>
      </w:r>
      <w:r>
        <w:rPr>
          <w:rFonts w:eastAsia="Arial"/>
        </w:rPr>
        <w:t>ts</w:t>
      </w:r>
      <w:r>
        <w:rPr>
          <w:rFonts w:eastAsia="Arial"/>
          <w:spacing w:val="6"/>
        </w:rPr>
        <w:t xml:space="preserve"> </w:t>
      </w:r>
      <w:r>
        <w:rPr>
          <w:rFonts w:eastAsia="Arial"/>
        </w:rPr>
        <w:t>(DI)</w:t>
      </w:r>
      <w:r>
        <w:rPr>
          <w:rFonts w:eastAsia="Arial"/>
          <w:spacing w:val="10"/>
        </w:rPr>
        <w:t xml:space="preserve"> </w:t>
      </w:r>
      <w:r>
        <w:rPr>
          <w:rFonts w:eastAsia="Arial"/>
          <w:spacing w:val="1"/>
        </w:rPr>
        <w:t>o</w:t>
      </w:r>
      <w:r>
        <w:rPr>
          <w:rFonts w:eastAsia="Arial"/>
        </w:rPr>
        <w:t>n</w:t>
      </w:r>
      <w:r>
        <w:rPr>
          <w:rFonts w:eastAsia="Arial"/>
          <w:spacing w:val="11"/>
        </w:rPr>
        <w:t xml:space="preserve"> </w:t>
      </w:r>
      <w:r>
        <w:rPr>
          <w:rFonts w:eastAsia="Arial"/>
          <w:spacing w:val="2"/>
        </w:rPr>
        <w:t>m</w:t>
      </w:r>
      <w:r>
        <w:rPr>
          <w:rFonts w:eastAsia="Arial"/>
        </w:rPr>
        <w:t>i</w:t>
      </w:r>
      <w:r>
        <w:rPr>
          <w:rFonts w:eastAsia="Arial"/>
          <w:spacing w:val="-1"/>
        </w:rPr>
        <w:t>no</w:t>
      </w:r>
      <w:r>
        <w:rPr>
          <w:rFonts w:eastAsia="Arial"/>
        </w:rPr>
        <w:t>rity</w:t>
      </w:r>
      <w:r>
        <w:rPr>
          <w:rFonts w:eastAsia="Arial"/>
          <w:spacing w:val="4"/>
        </w:rPr>
        <w:t xml:space="preserve"> </w:t>
      </w:r>
      <w:r>
        <w:rPr>
          <w:rFonts w:eastAsia="Arial"/>
          <w:spacing w:val="1"/>
        </w:rPr>
        <w:t>popu</w:t>
      </w:r>
      <w:r>
        <w:rPr>
          <w:rFonts w:eastAsia="Arial"/>
        </w:rPr>
        <w:t>l</w:t>
      </w:r>
      <w:r>
        <w:rPr>
          <w:rFonts w:eastAsia="Arial"/>
          <w:spacing w:val="1"/>
        </w:rPr>
        <w:t>a</w:t>
      </w:r>
      <w:r>
        <w:rPr>
          <w:rFonts w:eastAsia="Arial"/>
        </w:rPr>
        <w:t>ti</w:t>
      </w:r>
      <w:r>
        <w:rPr>
          <w:rFonts w:eastAsia="Arial"/>
          <w:spacing w:val="1"/>
        </w:rPr>
        <w:t>on</w:t>
      </w:r>
      <w:r>
        <w:rPr>
          <w:rFonts w:eastAsia="Arial"/>
        </w:rPr>
        <w:t xml:space="preserve">s </w:t>
      </w:r>
      <w:r>
        <w:rPr>
          <w:rFonts w:eastAsia="Arial"/>
          <w:spacing w:val="1"/>
        </w:rPr>
        <w:t>o</w:t>
      </w:r>
      <w:r>
        <w:rPr>
          <w:rFonts w:eastAsia="Arial"/>
        </w:rPr>
        <w:t xml:space="preserve">r </w:t>
      </w:r>
      <w:r>
        <w:rPr>
          <w:rFonts w:eastAsia="Arial"/>
          <w:spacing w:val="1"/>
        </w:rPr>
        <w:t>d</w:t>
      </w:r>
      <w:r>
        <w:rPr>
          <w:rFonts w:eastAsia="Arial"/>
        </w:rPr>
        <w:t>is</w:t>
      </w:r>
      <w:r>
        <w:rPr>
          <w:rFonts w:eastAsia="Arial"/>
          <w:spacing w:val="1"/>
        </w:rPr>
        <w:t>p</w:t>
      </w:r>
      <w:r>
        <w:rPr>
          <w:rFonts w:eastAsia="Arial"/>
        </w:rPr>
        <w:t>r</w:t>
      </w:r>
      <w:r>
        <w:rPr>
          <w:rFonts w:eastAsia="Arial"/>
          <w:spacing w:val="1"/>
        </w:rPr>
        <w:t>opo</w:t>
      </w:r>
      <w:r>
        <w:rPr>
          <w:rFonts w:eastAsia="Arial"/>
        </w:rPr>
        <w:t>rti</w:t>
      </w:r>
      <w:r>
        <w:rPr>
          <w:rFonts w:eastAsia="Arial"/>
          <w:spacing w:val="-1"/>
        </w:rPr>
        <w:t>o</w:t>
      </w:r>
      <w:r>
        <w:rPr>
          <w:rFonts w:eastAsia="Arial"/>
          <w:spacing w:val="1"/>
        </w:rPr>
        <w:t>na</w:t>
      </w:r>
      <w:r>
        <w:rPr>
          <w:rFonts w:eastAsia="Arial"/>
          <w:spacing w:val="-2"/>
        </w:rPr>
        <w:t>t</w:t>
      </w:r>
      <w:r>
        <w:rPr>
          <w:rFonts w:eastAsia="Arial"/>
        </w:rPr>
        <w:t>e</w:t>
      </w:r>
      <w:r>
        <w:rPr>
          <w:rFonts w:eastAsia="Arial"/>
          <w:spacing w:val="-4"/>
        </w:rPr>
        <w:t xml:space="preserve"> </w:t>
      </w:r>
      <w:r>
        <w:rPr>
          <w:rFonts w:eastAsia="Arial"/>
          <w:spacing w:val="-1"/>
        </w:rPr>
        <w:t>b</w:t>
      </w:r>
      <w:r>
        <w:rPr>
          <w:rFonts w:eastAsia="Arial"/>
          <w:spacing w:val="1"/>
        </w:rPr>
        <w:t>u</w:t>
      </w:r>
      <w:r>
        <w:rPr>
          <w:rFonts w:eastAsia="Arial"/>
        </w:rPr>
        <w:t>r</w:t>
      </w:r>
      <w:r>
        <w:rPr>
          <w:rFonts w:eastAsia="Arial"/>
          <w:spacing w:val="1"/>
        </w:rPr>
        <w:t>d</w:t>
      </w:r>
      <w:r>
        <w:rPr>
          <w:rFonts w:eastAsia="Arial"/>
          <w:spacing w:val="-1"/>
        </w:rPr>
        <w:t>e</w:t>
      </w:r>
      <w:r>
        <w:rPr>
          <w:rFonts w:eastAsia="Arial"/>
          <w:spacing w:val="1"/>
        </w:rPr>
        <w:t>n</w:t>
      </w:r>
      <w:r>
        <w:rPr>
          <w:rFonts w:eastAsia="Arial"/>
        </w:rPr>
        <w:t>s</w:t>
      </w:r>
      <w:r>
        <w:rPr>
          <w:rFonts w:eastAsia="Arial"/>
          <w:spacing w:val="3"/>
        </w:rPr>
        <w:t xml:space="preserve"> </w:t>
      </w:r>
      <w:r>
        <w:rPr>
          <w:rFonts w:eastAsia="Arial"/>
        </w:rPr>
        <w:t>(D</w:t>
      </w:r>
      <w:r>
        <w:rPr>
          <w:rFonts w:eastAsia="Arial"/>
          <w:spacing w:val="1"/>
        </w:rPr>
        <w:t>B</w:t>
      </w:r>
      <w:r>
        <w:rPr>
          <w:rFonts w:eastAsia="Arial"/>
        </w:rPr>
        <w:t>)</w:t>
      </w:r>
      <w:r>
        <w:rPr>
          <w:rFonts w:eastAsia="Arial"/>
          <w:spacing w:val="7"/>
        </w:rPr>
        <w:t xml:space="preserve"> </w:t>
      </w:r>
      <w:r>
        <w:rPr>
          <w:rFonts w:eastAsia="Arial"/>
          <w:spacing w:val="1"/>
        </w:rPr>
        <w:t>o</w:t>
      </w:r>
      <w:r>
        <w:rPr>
          <w:rFonts w:eastAsia="Arial"/>
        </w:rPr>
        <w:t>n</w:t>
      </w:r>
      <w:r>
        <w:rPr>
          <w:rFonts w:eastAsia="Arial"/>
          <w:spacing w:val="10"/>
        </w:rPr>
        <w:t xml:space="preserve"> </w:t>
      </w:r>
      <w:r>
        <w:rPr>
          <w:rFonts w:eastAsia="Arial"/>
        </w:rPr>
        <w:t>l</w:t>
      </w:r>
      <w:r>
        <w:rPr>
          <w:rFonts w:eastAsia="Arial"/>
          <w:spacing w:val="1"/>
        </w:rPr>
        <w:t>o</w:t>
      </w:r>
      <w:r>
        <w:rPr>
          <w:rFonts w:eastAsia="Arial"/>
          <w:spacing w:val="2"/>
        </w:rPr>
        <w:t>w</w:t>
      </w:r>
      <w:r>
        <w:rPr>
          <w:rFonts w:eastAsia="Arial"/>
          <w:spacing w:val="-1"/>
        </w:rPr>
        <w:t>-</w:t>
      </w:r>
      <w:r>
        <w:rPr>
          <w:rFonts w:eastAsia="Arial"/>
        </w:rPr>
        <w:t>i</w:t>
      </w:r>
      <w:r>
        <w:rPr>
          <w:rFonts w:eastAsia="Arial"/>
          <w:spacing w:val="1"/>
        </w:rPr>
        <w:t>n</w:t>
      </w:r>
      <w:r>
        <w:rPr>
          <w:rFonts w:eastAsia="Arial"/>
        </w:rPr>
        <w:t>c</w:t>
      </w:r>
      <w:r>
        <w:rPr>
          <w:rFonts w:eastAsia="Arial"/>
          <w:spacing w:val="1"/>
        </w:rPr>
        <w:t>o</w:t>
      </w:r>
      <w:r>
        <w:rPr>
          <w:rFonts w:eastAsia="Arial"/>
        </w:rPr>
        <w:t>me</w:t>
      </w:r>
      <w:r>
        <w:rPr>
          <w:rFonts w:eastAsia="Arial"/>
          <w:spacing w:val="1"/>
        </w:rPr>
        <w:t xml:space="preserve"> p</w:t>
      </w:r>
      <w:r>
        <w:rPr>
          <w:rFonts w:eastAsia="Arial"/>
          <w:spacing w:val="-1"/>
        </w:rPr>
        <w:t>o</w:t>
      </w:r>
      <w:r>
        <w:rPr>
          <w:rFonts w:eastAsia="Arial"/>
          <w:spacing w:val="1"/>
        </w:rPr>
        <w:t>pu</w:t>
      </w:r>
      <w:r>
        <w:rPr>
          <w:rFonts w:eastAsia="Arial"/>
        </w:rPr>
        <w:t>l</w:t>
      </w:r>
      <w:r>
        <w:rPr>
          <w:rFonts w:eastAsia="Arial"/>
          <w:spacing w:val="1"/>
        </w:rPr>
        <w:t>a</w:t>
      </w:r>
      <w:r>
        <w:rPr>
          <w:rFonts w:eastAsia="Arial"/>
        </w:rPr>
        <w:t>t</w:t>
      </w:r>
      <w:r>
        <w:rPr>
          <w:rFonts w:eastAsia="Arial"/>
          <w:spacing w:val="-3"/>
        </w:rPr>
        <w:t>i</w:t>
      </w:r>
      <w:r>
        <w:rPr>
          <w:rFonts w:eastAsia="Arial"/>
          <w:spacing w:val="1"/>
        </w:rPr>
        <w:t>on</w:t>
      </w:r>
      <w:r>
        <w:rPr>
          <w:rFonts w:eastAsia="Arial"/>
        </w:rPr>
        <w:t>s</w:t>
      </w:r>
      <w:r>
        <w:rPr>
          <w:rFonts w:eastAsia="Arial"/>
          <w:spacing w:val="1"/>
        </w:rPr>
        <w:t>.</w:t>
      </w:r>
      <w:r w:rsidR="006352C9">
        <w:rPr>
          <w:rStyle w:val="FootnoteReference"/>
          <w:rFonts w:eastAsia="Arial" w:cs="Arial"/>
          <w:spacing w:val="1"/>
          <w:szCs w:val="24"/>
        </w:rPr>
        <w:footnoteReference w:id="45"/>
      </w:r>
      <w:r>
        <w:rPr>
          <w:rFonts w:eastAsia="Arial"/>
          <w:position w:val="11"/>
          <w:sz w:val="16"/>
          <w:szCs w:val="16"/>
        </w:rPr>
        <w:t xml:space="preserve"> </w:t>
      </w:r>
      <w:r>
        <w:rPr>
          <w:rFonts w:eastAsia="Arial"/>
        </w:rPr>
        <w:t>R</w:t>
      </w:r>
      <w:r>
        <w:rPr>
          <w:rFonts w:eastAsia="Arial"/>
          <w:spacing w:val="2"/>
        </w:rPr>
        <w:t>T</w:t>
      </w:r>
      <w:r>
        <w:rPr>
          <w:rFonts w:eastAsia="Arial"/>
        </w:rPr>
        <w:t>’s</w:t>
      </w:r>
      <w:r>
        <w:rPr>
          <w:rFonts w:eastAsia="Arial"/>
          <w:spacing w:val="7"/>
        </w:rPr>
        <w:t xml:space="preserve"> </w:t>
      </w:r>
      <w:r>
        <w:rPr>
          <w:rFonts w:eastAsia="Arial"/>
          <w:spacing w:val="-2"/>
        </w:rPr>
        <w:t>D</w:t>
      </w:r>
      <w:r>
        <w:rPr>
          <w:rFonts w:eastAsia="Arial"/>
        </w:rPr>
        <w:t>I</w:t>
      </w:r>
      <w:r>
        <w:rPr>
          <w:rFonts w:eastAsia="Arial"/>
          <w:spacing w:val="11"/>
        </w:rPr>
        <w:t xml:space="preserve"> </w:t>
      </w:r>
      <w:r>
        <w:rPr>
          <w:rFonts w:eastAsia="Arial"/>
          <w:spacing w:val="1"/>
        </w:rPr>
        <w:t>a</w:t>
      </w:r>
      <w:r>
        <w:rPr>
          <w:rFonts w:eastAsia="Arial"/>
          <w:spacing w:val="-1"/>
        </w:rPr>
        <w:t>n</w:t>
      </w:r>
      <w:r>
        <w:rPr>
          <w:rFonts w:eastAsia="Arial"/>
        </w:rPr>
        <w:t>d</w:t>
      </w:r>
      <w:r>
        <w:rPr>
          <w:rFonts w:eastAsia="Arial"/>
          <w:spacing w:val="9"/>
        </w:rPr>
        <w:t xml:space="preserve"> </w:t>
      </w:r>
      <w:r>
        <w:rPr>
          <w:rFonts w:eastAsia="Arial"/>
        </w:rPr>
        <w:t>DB</w:t>
      </w:r>
      <w:r>
        <w:rPr>
          <w:rFonts w:eastAsia="Arial"/>
          <w:spacing w:val="10"/>
        </w:rPr>
        <w:t xml:space="preserve"> </w:t>
      </w:r>
      <w:r>
        <w:rPr>
          <w:rFonts w:eastAsia="Arial"/>
          <w:spacing w:val="-1"/>
        </w:rPr>
        <w:t>de</w:t>
      </w:r>
      <w:r>
        <w:rPr>
          <w:rFonts w:eastAsia="Arial"/>
          <w:spacing w:val="3"/>
        </w:rPr>
        <w:t>f</w:t>
      </w:r>
      <w:r>
        <w:rPr>
          <w:rFonts w:eastAsia="Arial"/>
        </w:rPr>
        <w:t>i</w:t>
      </w:r>
      <w:r>
        <w:rPr>
          <w:rFonts w:eastAsia="Arial"/>
          <w:spacing w:val="1"/>
        </w:rPr>
        <w:t>n</w:t>
      </w:r>
      <w:r>
        <w:rPr>
          <w:rFonts w:eastAsia="Arial"/>
        </w:rPr>
        <w:t>iti</w:t>
      </w:r>
      <w:r>
        <w:rPr>
          <w:rFonts w:eastAsia="Arial"/>
          <w:spacing w:val="-1"/>
        </w:rPr>
        <w:t>o</w:t>
      </w:r>
      <w:r>
        <w:rPr>
          <w:rFonts w:eastAsia="Arial"/>
          <w:spacing w:val="1"/>
        </w:rPr>
        <w:t>n</w:t>
      </w:r>
      <w:r>
        <w:rPr>
          <w:rFonts w:eastAsia="Arial"/>
        </w:rPr>
        <w:t xml:space="preserve">s </w:t>
      </w:r>
      <w:r>
        <w:rPr>
          <w:rFonts w:eastAsia="Arial"/>
          <w:spacing w:val="2"/>
        </w:rPr>
        <w:t>m</w:t>
      </w:r>
      <w:r>
        <w:rPr>
          <w:rFonts w:eastAsia="Arial"/>
          <w:spacing w:val="1"/>
        </w:rPr>
        <w:t>u</w:t>
      </w:r>
      <w:r>
        <w:rPr>
          <w:rFonts w:eastAsia="Arial"/>
        </w:rPr>
        <w:t>st</w:t>
      </w:r>
      <w:r>
        <w:rPr>
          <w:rFonts w:eastAsia="Arial"/>
          <w:spacing w:val="6"/>
        </w:rPr>
        <w:t xml:space="preserve"> </w:t>
      </w:r>
      <w:r>
        <w:rPr>
          <w:rFonts w:eastAsia="Arial"/>
          <w:spacing w:val="2"/>
        </w:rPr>
        <w:t>m</w:t>
      </w:r>
      <w:r>
        <w:rPr>
          <w:rFonts w:eastAsia="Arial"/>
          <w:spacing w:val="1"/>
        </w:rPr>
        <w:t>ea</w:t>
      </w:r>
      <w:r>
        <w:rPr>
          <w:rFonts w:eastAsia="Arial"/>
          <w:spacing w:val="-2"/>
        </w:rPr>
        <w:t>s</w:t>
      </w:r>
      <w:r>
        <w:rPr>
          <w:rFonts w:eastAsia="Arial"/>
          <w:spacing w:val="1"/>
        </w:rPr>
        <w:t>u</w:t>
      </w:r>
      <w:r>
        <w:rPr>
          <w:rFonts w:eastAsia="Arial"/>
        </w:rPr>
        <w:t>re</w:t>
      </w:r>
      <w:r>
        <w:rPr>
          <w:rFonts w:eastAsia="Arial"/>
          <w:spacing w:val="5"/>
        </w:rPr>
        <w:t xml:space="preserve"> </w:t>
      </w:r>
      <w:r>
        <w:rPr>
          <w:rFonts w:eastAsia="Arial"/>
          <w:spacing w:val="1"/>
        </w:rPr>
        <w:t>ad</w:t>
      </w:r>
      <w:r>
        <w:rPr>
          <w:rFonts w:eastAsia="Arial"/>
          <w:spacing w:val="-2"/>
        </w:rPr>
        <w:t>v</w:t>
      </w:r>
      <w:r>
        <w:rPr>
          <w:rFonts w:eastAsia="Arial"/>
          <w:spacing w:val="1"/>
        </w:rPr>
        <w:t>e</w:t>
      </w:r>
      <w:r>
        <w:rPr>
          <w:rFonts w:eastAsia="Arial"/>
        </w:rPr>
        <w:t>rse</w:t>
      </w:r>
      <w:r>
        <w:rPr>
          <w:rFonts w:eastAsia="Arial"/>
          <w:spacing w:val="5"/>
        </w:rPr>
        <w:t xml:space="preserve"> </w:t>
      </w:r>
      <w:r>
        <w:rPr>
          <w:rFonts w:eastAsia="Arial"/>
          <w:spacing w:val="-1"/>
        </w:rPr>
        <w:t>e</w:t>
      </w:r>
      <w:r>
        <w:rPr>
          <w:rFonts w:eastAsia="Arial"/>
        </w:rPr>
        <w:t>f</w:t>
      </w:r>
      <w:r>
        <w:rPr>
          <w:rFonts w:eastAsia="Arial"/>
          <w:spacing w:val="3"/>
        </w:rPr>
        <w:t>f</w:t>
      </w:r>
      <w:r>
        <w:rPr>
          <w:rFonts w:eastAsia="Arial"/>
          <w:spacing w:val="1"/>
        </w:rPr>
        <w:t>e</w:t>
      </w:r>
      <w:r>
        <w:rPr>
          <w:rFonts w:eastAsia="Arial"/>
        </w:rPr>
        <w:t>cts</w:t>
      </w:r>
      <w:r>
        <w:rPr>
          <w:rFonts w:eastAsia="Arial"/>
          <w:spacing w:val="5"/>
        </w:rPr>
        <w:t xml:space="preserve"> </w:t>
      </w:r>
      <w:r>
        <w:rPr>
          <w:rFonts w:eastAsia="Arial"/>
          <w:spacing w:val="-1"/>
        </w:rPr>
        <w:t>o</w:t>
      </w:r>
      <w:r>
        <w:rPr>
          <w:rFonts w:eastAsia="Arial"/>
        </w:rPr>
        <w:t>n</w:t>
      </w:r>
      <w:r>
        <w:rPr>
          <w:rFonts w:eastAsia="Arial"/>
          <w:spacing w:val="11"/>
        </w:rPr>
        <w:t xml:space="preserve"> </w:t>
      </w:r>
      <w:r>
        <w:rPr>
          <w:rFonts w:eastAsia="Arial"/>
          <w:spacing w:val="1"/>
        </w:rPr>
        <w:t>pa</w:t>
      </w:r>
      <w:r>
        <w:rPr>
          <w:rFonts w:eastAsia="Arial"/>
        </w:rPr>
        <w:t>ss</w:t>
      </w:r>
      <w:r>
        <w:rPr>
          <w:rFonts w:eastAsia="Arial"/>
          <w:spacing w:val="-1"/>
        </w:rPr>
        <w:t>e</w:t>
      </w:r>
      <w:r>
        <w:rPr>
          <w:rFonts w:eastAsia="Arial"/>
          <w:spacing w:val="1"/>
        </w:rPr>
        <w:t>n</w:t>
      </w:r>
      <w:r>
        <w:rPr>
          <w:rFonts w:eastAsia="Arial"/>
          <w:spacing w:val="-1"/>
        </w:rPr>
        <w:t>g</w:t>
      </w:r>
      <w:r>
        <w:rPr>
          <w:rFonts w:eastAsia="Arial"/>
          <w:spacing w:val="1"/>
        </w:rPr>
        <w:t>e</w:t>
      </w:r>
      <w:r>
        <w:rPr>
          <w:rFonts w:eastAsia="Arial"/>
        </w:rPr>
        <w:t xml:space="preserve">rs </w:t>
      </w:r>
      <w:r>
        <w:rPr>
          <w:rFonts w:eastAsia="Arial"/>
          <w:spacing w:val="1"/>
        </w:rPr>
        <w:t>an</w:t>
      </w:r>
      <w:r>
        <w:rPr>
          <w:rFonts w:eastAsia="Arial"/>
        </w:rPr>
        <w:t>d</w:t>
      </w:r>
      <w:r>
        <w:rPr>
          <w:rFonts w:eastAsia="Arial"/>
          <w:spacing w:val="9"/>
        </w:rPr>
        <w:t xml:space="preserve"> </w:t>
      </w:r>
      <w:r>
        <w:rPr>
          <w:rFonts w:eastAsia="Arial"/>
        </w:rPr>
        <w:t>m</w:t>
      </w:r>
      <w:r>
        <w:rPr>
          <w:rFonts w:eastAsia="Arial"/>
          <w:spacing w:val="1"/>
        </w:rPr>
        <w:t>u</w:t>
      </w:r>
      <w:r>
        <w:rPr>
          <w:rFonts w:eastAsia="Arial"/>
        </w:rPr>
        <w:t>st</w:t>
      </w:r>
      <w:r>
        <w:rPr>
          <w:rFonts w:eastAsia="Arial"/>
          <w:spacing w:val="8"/>
        </w:rPr>
        <w:t xml:space="preserve"> </w:t>
      </w:r>
      <w:r>
        <w:rPr>
          <w:rFonts w:eastAsia="Arial"/>
          <w:spacing w:val="1"/>
        </w:rPr>
        <w:t>b</w:t>
      </w:r>
      <w:r>
        <w:rPr>
          <w:rFonts w:eastAsia="Arial"/>
        </w:rPr>
        <w:t>e</w:t>
      </w:r>
      <w:r>
        <w:rPr>
          <w:rFonts w:eastAsia="Arial"/>
          <w:spacing w:val="11"/>
        </w:rPr>
        <w:t xml:space="preserve"> </w:t>
      </w:r>
      <w:r>
        <w:rPr>
          <w:rFonts w:eastAsia="Arial"/>
          <w:spacing w:val="1"/>
        </w:rPr>
        <w:t>de</w:t>
      </w:r>
      <w:r>
        <w:rPr>
          <w:rFonts w:eastAsia="Arial"/>
          <w:spacing w:val="-2"/>
        </w:rPr>
        <w:t>v</w:t>
      </w:r>
      <w:r>
        <w:rPr>
          <w:rFonts w:eastAsia="Arial"/>
          <w:spacing w:val="1"/>
        </w:rPr>
        <w:t>e</w:t>
      </w:r>
      <w:r>
        <w:rPr>
          <w:rFonts w:eastAsia="Arial"/>
        </w:rPr>
        <w:t>l</w:t>
      </w:r>
      <w:r>
        <w:rPr>
          <w:rFonts w:eastAsia="Arial"/>
          <w:spacing w:val="1"/>
        </w:rPr>
        <w:t>op</w:t>
      </w:r>
      <w:r>
        <w:rPr>
          <w:rFonts w:eastAsia="Arial"/>
          <w:spacing w:val="-1"/>
        </w:rPr>
        <w:t>e</w:t>
      </w:r>
      <w:r>
        <w:rPr>
          <w:rFonts w:eastAsia="Arial"/>
        </w:rPr>
        <w:t>d</w:t>
      </w:r>
      <w:r>
        <w:rPr>
          <w:rFonts w:eastAsia="Arial"/>
          <w:spacing w:val="2"/>
        </w:rPr>
        <w:t xml:space="preserve"> </w:t>
      </w:r>
      <w:r>
        <w:rPr>
          <w:rFonts w:eastAsia="Arial"/>
          <w:spacing w:val="-2"/>
        </w:rPr>
        <w:t>w</w:t>
      </w:r>
      <w:r>
        <w:rPr>
          <w:rFonts w:eastAsia="Arial"/>
        </w:rPr>
        <w:t>ith</w:t>
      </w:r>
      <w:r>
        <w:rPr>
          <w:rFonts w:eastAsia="Arial"/>
          <w:spacing w:val="9"/>
        </w:rPr>
        <w:t xml:space="preserve"> </w:t>
      </w:r>
      <w:r>
        <w:rPr>
          <w:rFonts w:eastAsia="Arial"/>
          <w:spacing w:val="1"/>
        </w:rPr>
        <w:t>pub</w:t>
      </w:r>
      <w:r>
        <w:rPr>
          <w:rFonts w:eastAsia="Arial"/>
        </w:rPr>
        <w:t xml:space="preserve">lic </w:t>
      </w:r>
      <w:r>
        <w:rPr>
          <w:rFonts w:eastAsia="Arial"/>
          <w:spacing w:val="1"/>
        </w:rPr>
        <w:t>en</w:t>
      </w:r>
      <w:r>
        <w:rPr>
          <w:rFonts w:eastAsia="Arial"/>
          <w:spacing w:val="-1"/>
        </w:rPr>
        <w:t>g</w:t>
      </w:r>
      <w:r>
        <w:rPr>
          <w:rFonts w:eastAsia="Arial"/>
          <w:spacing w:val="1"/>
        </w:rPr>
        <w:t>a</w:t>
      </w:r>
      <w:r>
        <w:rPr>
          <w:rFonts w:eastAsia="Arial"/>
          <w:spacing w:val="-1"/>
        </w:rPr>
        <w:t>g</w:t>
      </w:r>
      <w:r>
        <w:rPr>
          <w:rFonts w:eastAsia="Arial"/>
          <w:spacing w:val="1"/>
        </w:rPr>
        <w:t>e</w:t>
      </w:r>
      <w:r>
        <w:rPr>
          <w:rFonts w:eastAsia="Arial"/>
          <w:spacing w:val="2"/>
        </w:rPr>
        <w:t>m</w:t>
      </w:r>
      <w:r>
        <w:rPr>
          <w:rFonts w:eastAsia="Arial"/>
          <w:spacing w:val="-1"/>
        </w:rPr>
        <w:t>e</w:t>
      </w:r>
      <w:r>
        <w:rPr>
          <w:rFonts w:eastAsia="Arial"/>
          <w:spacing w:val="1"/>
        </w:rPr>
        <w:t>n</w:t>
      </w:r>
      <w:r>
        <w:rPr>
          <w:rFonts w:eastAsia="Arial"/>
        </w:rPr>
        <w:t>t.</w:t>
      </w:r>
    </w:p>
    <w:p w14:paraId="65F573A5" w14:textId="77777777" w:rsidR="00AD66C5" w:rsidRPr="00D53343" w:rsidRDefault="000B4F82" w:rsidP="00D53343">
      <w:pPr>
        <w:rPr>
          <w:rFonts w:eastAsia="Arial"/>
          <w:b/>
          <w:bCs/>
        </w:rPr>
      </w:pPr>
      <w:r w:rsidRPr="00D53343">
        <w:rPr>
          <w:rFonts w:eastAsia="Arial"/>
          <w:b/>
          <w:bCs/>
        </w:rPr>
        <w:t>Di</w:t>
      </w:r>
      <w:r w:rsidRPr="00D53343">
        <w:rPr>
          <w:rFonts w:eastAsia="Arial"/>
          <w:b/>
          <w:bCs/>
          <w:spacing w:val="1"/>
        </w:rPr>
        <w:t>s</w:t>
      </w:r>
      <w:r w:rsidRPr="00D53343">
        <w:rPr>
          <w:rFonts w:eastAsia="Arial"/>
          <w:b/>
          <w:bCs/>
        </w:rPr>
        <w:t>p</w:t>
      </w:r>
      <w:r w:rsidRPr="00D53343">
        <w:rPr>
          <w:rFonts w:eastAsia="Arial"/>
          <w:b/>
          <w:bCs/>
          <w:spacing w:val="1"/>
        </w:rPr>
        <w:t>a</w:t>
      </w:r>
      <w:r w:rsidRPr="00D53343">
        <w:rPr>
          <w:rFonts w:eastAsia="Arial"/>
          <w:b/>
          <w:bCs/>
        </w:rPr>
        <w:t>r</w:t>
      </w:r>
      <w:r w:rsidRPr="00D53343">
        <w:rPr>
          <w:rFonts w:eastAsia="Arial"/>
          <w:b/>
          <w:bCs/>
          <w:spacing w:val="1"/>
        </w:rPr>
        <w:t>a</w:t>
      </w:r>
      <w:r w:rsidRPr="00D53343">
        <w:rPr>
          <w:rFonts w:eastAsia="Arial"/>
          <w:b/>
          <w:bCs/>
        </w:rPr>
        <w:t>te</w:t>
      </w:r>
      <w:r w:rsidRPr="00D53343">
        <w:rPr>
          <w:rFonts w:eastAsia="Arial"/>
          <w:b/>
          <w:bCs/>
          <w:spacing w:val="-12"/>
        </w:rPr>
        <w:t xml:space="preserve"> </w:t>
      </w:r>
      <w:r w:rsidRPr="00D53343">
        <w:rPr>
          <w:rFonts w:eastAsia="Arial"/>
          <w:b/>
          <w:bCs/>
        </w:rPr>
        <w:t>Imp</w:t>
      </w:r>
      <w:r w:rsidRPr="00D53343">
        <w:rPr>
          <w:rFonts w:eastAsia="Arial"/>
          <w:b/>
          <w:bCs/>
          <w:spacing w:val="1"/>
        </w:rPr>
        <w:t>ac</w:t>
      </w:r>
      <w:r w:rsidRPr="00D53343">
        <w:rPr>
          <w:rFonts w:eastAsia="Arial"/>
          <w:b/>
          <w:bCs/>
        </w:rPr>
        <w:t>ts</w:t>
      </w:r>
    </w:p>
    <w:p w14:paraId="65F573A7" w14:textId="6044B393" w:rsidR="00AD66C5" w:rsidRDefault="000B4F82" w:rsidP="00B5505C">
      <w:pPr>
        <w:rPr>
          <w:rFonts w:eastAsia="Arial"/>
          <w:sz w:val="16"/>
          <w:szCs w:val="16"/>
        </w:rPr>
      </w:pPr>
      <w:r>
        <w:rPr>
          <w:rFonts w:eastAsia="Arial"/>
          <w:spacing w:val="2"/>
        </w:rPr>
        <w:t>T</w:t>
      </w:r>
      <w:r>
        <w:rPr>
          <w:rFonts w:eastAsia="Arial"/>
        </w:rPr>
        <w:t>itle</w:t>
      </w:r>
      <w:r>
        <w:rPr>
          <w:rFonts w:eastAsia="Arial"/>
          <w:spacing w:val="3"/>
        </w:rPr>
        <w:t xml:space="preserve"> </w:t>
      </w:r>
      <w:r>
        <w:rPr>
          <w:rFonts w:eastAsia="Arial"/>
          <w:spacing w:val="-1"/>
        </w:rPr>
        <w:t>V</w:t>
      </w:r>
      <w:r>
        <w:rPr>
          <w:rFonts w:eastAsia="Arial"/>
        </w:rPr>
        <w:t>I</w:t>
      </w:r>
      <w:r>
        <w:rPr>
          <w:rFonts w:eastAsia="Arial"/>
          <w:spacing w:val="6"/>
        </w:rPr>
        <w:t xml:space="preserve"> </w:t>
      </w:r>
      <w:r>
        <w:rPr>
          <w:rFonts w:eastAsia="Arial"/>
        </w:rPr>
        <w:t>r</w:t>
      </w:r>
      <w:r>
        <w:rPr>
          <w:rFonts w:eastAsia="Arial"/>
          <w:spacing w:val="1"/>
        </w:rPr>
        <w:t>e</w:t>
      </w:r>
      <w:r>
        <w:rPr>
          <w:rFonts w:eastAsia="Arial"/>
          <w:spacing w:val="-1"/>
        </w:rPr>
        <w:t>q</w:t>
      </w:r>
      <w:r>
        <w:rPr>
          <w:rFonts w:eastAsia="Arial"/>
          <w:spacing w:val="1"/>
        </w:rPr>
        <w:t>u</w:t>
      </w:r>
      <w:r>
        <w:rPr>
          <w:rFonts w:eastAsia="Arial"/>
        </w:rPr>
        <w:t>ir</w:t>
      </w:r>
      <w:r>
        <w:rPr>
          <w:rFonts w:eastAsia="Arial"/>
          <w:spacing w:val="1"/>
        </w:rPr>
        <w:t>e</w:t>
      </w:r>
      <w:r>
        <w:rPr>
          <w:rFonts w:eastAsia="Arial"/>
        </w:rPr>
        <w:t>s</w:t>
      </w:r>
      <w:r>
        <w:rPr>
          <w:rFonts w:eastAsia="Arial"/>
          <w:spacing w:val="-1"/>
        </w:rPr>
        <w:t xml:space="preserve"> </w:t>
      </w:r>
      <w:r>
        <w:rPr>
          <w:rFonts w:eastAsia="Arial"/>
        </w:rPr>
        <w:t>RT</w:t>
      </w:r>
      <w:r>
        <w:rPr>
          <w:rFonts w:eastAsia="Arial"/>
          <w:spacing w:val="7"/>
        </w:rPr>
        <w:t xml:space="preserve"> </w:t>
      </w:r>
      <w:r>
        <w:rPr>
          <w:rFonts w:eastAsia="Arial"/>
        </w:rPr>
        <w:t>to</w:t>
      </w:r>
      <w:r>
        <w:rPr>
          <w:rFonts w:eastAsia="Arial"/>
          <w:spacing w:val="8"/>
        </w:rPr>
        <w:t xml:space="preserve"> </w:t>
      </w:r>
      <w:r>
        <w:rPr>
          <w:rFonts w:eastAsia="Arial"/>
          <w:spacing w:val="1"/>
        </w:rPr>
        <w:t>ana</w:t>
      </w:r>
      <w:r>
        <w:rPr>
          <w:rFonts w:eastAsia="Arial"/>
        </w:rPr>
        <w:t>l</w:t>
      </w:r>
      <w:r>
        <w:rPr>
          <w:rFonts w:eastAsia="Arial"/>
          <w:spacing w:val="-2"/>
        </w:rPr>
        <w:t>yz</w:t>
      </w:r>
      <w:r>
        <w:rPr>
          <w:rFonts w:eastAsia="Arial"/>
        </w:rPr>
        <w:t>e</w:t>
      </w:r>
      <w:r>
        <w:rPr>
          <w:rFonts w:eastAsia="Arial"/>
          <w:spacing w:val="2"/>
        </w:rPr>
        <w:t xml:space="preserve"> </w:t>
      </w:r>
      <w:r>
        <w:rPr>
          <w:rFonts w:eastAsia="Arial"/>
          <w:spacing w:val="1"/>
        </w:rPr>
        <w:t>p</w:t>
      </w:r>
      <w:r>
        <w:rPr>
          <w:rFonts w:eastAsia="Arial"/>
        </w:rPr>
        <w:t>r</w:t>
      </w:r>
      <w:r>
        <w:rPr>
          <w:rFonts w:eastAsia="Arial"/>
          <w:spacing w:val="1"/>
        </w:rPr>
        <w:t>opo</w:t>
      </w:r>
      <w:r>
        <w:rPr>
          <w:rFonts w:eastAsia="Arial"/>
        </w:rPr>
        <w:t>s</w:t>
      </w:r>
      <w:r>
        <w:rPr>
          <w:rFonts w:eastAsia="Arial"/>
          <w:spacing w:val="1"/>
        </w:rPr>
        <w:t>e</w:t>
      </w:r>
      <w:r>
        <w:rPr>
          <w:rFonts w:eastAsia="Arial"/>
        </w:rPr>
        <w:t>d</w:t>
      </w:r>
      <w:r>
        <w:rPr>
          <w:rFonts w:eastAsia="Arial"/>
          <w:spacing w:val="-2"/>
        </w:rPr>
        <w:t xml:space="preserve"> </w:t>
      </w:r>
      <w:r>
        <w:rPr>
          <w:rFonts w:eastAsia="Arial"/>
          <w:spacing w:val="2"/>
        </w:rPr>
        <w:t>m</w:t>
      </w:r>
      <w:r>
        <w:rPr>
          <w:rFonts w:eastAsia="Arial"/>
          <w:spacing w:val="1"/>
        </w:rPr>
        <w:t>a</w:t>
      </w:r>
      <w:r>
        <w:rPr>
          <w:rFonts w:eastAsia="Arial"/>
          <w:spacing w:val="-3"/>
        </w:rPr>
        <w:t>j</w:t>
      </w:r>
      <w:r>
        <w:rPr>
          <w:rFonts w:eastAsia="Arial"/>
          <w:spacing w:val="1"/>
        </w:rPr>
        <w:t>o</w:t>
      </w:r>
      <w:r>
        <w:rPr>
          <w:rFonts w:eastAsia="Arial"/>
        </w:rPr>
        <w:t>r</w:t>
      </w:r>
      <w:r>
        <w:rPr>
          <w:rFonts w:eastAsia="Arial"/>
          <w:spacing w:val="1"/>
        </w:rPr>
        <w:t xml:space="preserve"> </w:t>
      </w:r>
      <w:r>
        <w:rPr>
          <w:rFonts w:eastAsia="Arial"/>
        </w:rPr>
        <w:t>s</w:t>
      </w:r>
      <w:r>
        <w:rPr>
          <w:rFonts w:eastAsia="Arial"/>
          <w:spacing w:val="1"/>
        </w:rPr>
        <w:t>e</w:t>
      </w:r>
      <w:r>
        <w:rPr>
          <w:rFonts w:eastAsia="Arial"/>
        </w:rPr>
        <w:t>r</w:t>
      </w:r>
      <w:r>
        <w:rPr>
          <w:rFonts w:eastAsia="Arial"/>
          <w:spacing w:val="-2"/>
        </w:rPr>
        <w:t>v</w:t>
      </w:r>
      <w:r>
        <w:rPr>
          <w:rFonts w:eastAsia="Arial"/>
        </w:rPr>
        <w:t>ice c</w:t>
      </w:r>
      <w:r>
        <w:rPr>
          <w:rFonts w:eastAsia="Arial"/>
          <w:spacing w:val="1"/>
        </w:rPr>
        <w:t>han</w:t>
      </w:r>
      <w:r>
        <w:rPr>
          <w:rFonts w:eastAsia="Arial"/>
          <w:spacing w:val="-1"/>
        </w:rPr>
        <w:t>g</w:t>
      </w:r>
      <w:r>
        <w:rPr>
          <w:rFonts w:eastAsia="Arial"/>
          <w:spacing w:val="1"/>
        </w:rPr>
        <w:t>e</w:t>
      </w:r>
      <w:r>
        <w:rPr>
          <w:rFonts w:eastAsia="Arial"/>
        </w:rPr>
        <w:t>s</w:t>
      </w:r>
      <w:r>
        <w:rPr>
          <w:rFonts w:eastAsia="Arial"/>
          <w:spacing w:val="2"/>
        </w:rPr>
        <w:t xml:space="preserve"> </w:t>
      </w:r>
      <w:r>
        <w:rPr>
          <w:rFonts w:eastAsia="Arial"/>
        </w:rPr>
        <w:t>to</w:t>
      </w:r>
      <w:r>
        <w:rPr>
          <w:rFonts w:eastAsia="Arial"/>
          <w:spacing w:val="7"/>
        </w:rPr>
        <w:t xml:space="preserve"> </w:t>
      </w:r>
      <w:r>
        <w:rPr>
          <w:rFonts w:eastAsia="Arial"/>
        </w:rPr>
        <w:t>i</w:t>
      </w:r>
      <w:r>
        <w:rPr>
          <w:rFonts w:eastAsia="Arial"/>
          <w:spacing w:val="1"/>
        </w:rPr>
        <w:t>den</w:t>
      </w:r>
      <w:r>
        <w:rPr>
          <w:rFonts w:eastAsia="Arial"/>
        </w:rPr>
        <w:t>t</w:t>
      </w:r>
      <w:r>
        <w:rPr>
          <w:rFonts w:eastAsia="Arial"/>
          <w:spacing w:val="-3"/>
        </w:rPr>
        <w:t>i</w:t>
      </w:r>
      <w:r>
        <w:rPr>
          <w:rFonts w:eastAsia="Arial"/>
          <w:spacing w:val="3"/>
        </w:rPr>
        <w:t>f</w:t>
      </w:r>
      <w:r>
        <w:rPr>
          <w:rFonts w:eastAsia="Arial"/>
        </w:rPr>
        <w:t>y</w:t>
      </w:r>
      <w:r>
        <w:rPr>
          <w:rFonts w:eastAsia="Arial"/>
          <w:spacing w:val="-3"/>
        </w:rPr>
        <w:t xml:space="preserve"> </w:t>
      </w:r>
      <w:r>
        <w:rPr>
          <w:rFonts w:eastAsia="Arial"/>
          <w:spacing w:val="1"/>
        </w:rPr>
        <w:t>an</w:t>
      </w:r>
      <w:r>
        <w:rPr>
          <w:rFonts w:eastAsia="Arial"/>
        </w:rPr>
        <w:t>y</w:t>
      </w:r>
      <w:r>
        <w:rPr>
          <w:rFonts w:eastAsia="Arial"/>
          <w:spacing w:val="1"/>
        </w:rPr>
        <w:t xml:space="preserve"> po</w:t>
      </w:r>
      <w:r>
        <w:rPr>
          <w:rFonts w:eastAsia="Arial"/>
        </w:rPr>
        <w:t>ssi</w:t>
      </w:r>
      <w:r>
        <w:rPr>
          <w:rFonts w:eastAsia="Arial"/>
          <w:spacing w:val="1"/>
        </w:rPr>
        <w:t>b</w:t>
      </w:r>
      <w:r>
        <w:rPr>
          <w:rFonts w:eastAsia="Arial"/>
          <w:spacing w:val="-3"/>
        </w:rPr>
        <w:t>l</w:t>
      </w:r>
      <w:r>
        <w:rPr>
          <w:rFonts w:eastAsia="Arial"/>
        </w:rPr>
        <w:t>e DI</w:t>
      </w:r>
      <w:r>
        <w:rPr>
          <w:rFonts w:eastAsia="Arial"/>
          <w:spacing w:val="63"/>
        </w:rPr>
        <w:t xml:space="preserve"> </w:t>
      </w:r>
      <w:r>
        <w:rPr>
          <w:rFonts w:eastAsia="Arial"/>
          <w:spacing w:val="1"/>
        </w:rPr>
        <w:t>o</w:t>
      </w:r>
      <w:r>
        <w:rPr>
          <w:rFonts w:eastAsia="Arial"/>
        </w:rPr>
        <w:t>n</w:t>
      </w:r>
      <w:r>
        <w:rPr>
          <w:rFonts w:eastAsia="Arial"/>
          <w:spacing w:val="63"/>
        </w:rPr>
        <w:t xml:space="preserve"> </w:t>
      </w:r>
      <w:r>
        <w:rPr>
          <w:rFonts w:eastAsia="Arial"/>
          <w:spacing w:val="2"/>
        </w:rPr>
        <w:t>m</w:t>
      </w:r>
      <w:r>
        <w:rPr>
          <w:rFonts w:eastAsia="Arial"/>
        </w:rPr>
        <w:t>i</w:t>
      </w:r>
      <w:r>
        <w:rPr>
          <w:rFonts w:eastAsia="Arial"/>
          <w:spacing w:val="-1"/>
        </w:rPr>
        <w:t>n</w:t>
      </w:r>
      <w:r>
        <w:rPr>
          <w:rFonts w:eastAsia="Arial"/>
          <w:spacing w:val="1"/>
        </w:rPr>
        <w:t>o</w:t>
      </w:r>
      <w:r>
        <w:rPr>
          <w:rFonts w:eastAsia="Arial"/>
        </w:rPr>
        <w:t>rity</w:t>
      </w:r>
      <w:r>
        <w:rPr>
          <w:rFonts w:eastAsia="Arial"/>
          <w:spacing w:val="54"/>
        </w:rPr>
        <w:t xml:space="preserve"> </w:t>
      </w:r>
      <w:r>
        <w:rPr>
          <w:rFonts w:eastAsia="Arial"/>
          <w:spacing w:val="1"/>
        </w:rPr>
        <w:t>popu</w:t>
      </w:r>
      <w:r>
        <w:rPr>
          <w:rFonts w:eastAsia="Arial"/>
          <w:spacing w:val="-3"/>
        </w:rPr>
        <w:t>l</w:t>
      </w:r>
      <w:r>
        <w:rPr>
          <w:rFonts w:eastAsia="Arial"/>
          <w:spacing w:val="1"/>
        </w:rPr>
        <w:t>a</w:t>
      </w:r>
      <w:r>
        <w:rPr>
          <w:rFonts w:eastAsia="Arial"/>
        </w:rPr>
        <w:t>ti</w:t>
      </w:r>
      <w:r>
        <w:rPr>
          <w:rFonts w:eastAsia="Arial"/>
          <w:spacing w:val="1"/>
        </w:rPr>
        <w:t>on</w:t>
      </w:r>
      <w:r>
        <w:rPr>
          <w:rFonts w:eastAsia="Arial"/>
        </w:rPr>
        <w:t>s</w:t>
      </w:r>
      <w:r>
        <w:rPr>
          <w:rFonts w:eastAsia="Arial"/>
          <w:spacing w:val="2"/>
        </w:rPr>
        <w:t>.</w:t>
      </w:r>
      <w:r w:rsidR="00D60161">
        <w:rPr>
          <w:rStyle w:val="FootnoteReference"/>
          <w:rFonts w:eastAsia="Arial" w:cs="Arial"/>
          <w:spacing w:val="2"/>
          <w:szCs w:val="24"/>
        </w:rPr>
        <w:footnoteReference w:id="46"/>
      </w:r>
      <w:r>
        <w:rPr>
          <w:rFonts w:eastAsia="Arial"/>
          <w:position w:val="11"/>
          <w:sz w:val="16"/>
          <w:szCs w:val="16"/>
        </w:rPr>
        <w:t xml:space="preserve"> </w:t>
      </w:r>
      <w:r>
        <w:rPr>
          <w:rFonts w:eastAsia="Arial"/>
          <w:spacing w:val="-2"/>
        </w:rPr>
        <w:t>I</w:t>
      </w:r>
      <w:r>
        <w:rPr>
          <w:rFonts w:eastAsia="Arial"/>
        </w:rPr>
        <w:t>f a</w:t>
      </w:r>
      <w:r>
        <w:rPr>
          <w:rFonts w:eastAsia="Arial"/>
          <w:spacing w:val="64"/>
        </w:rPr>
        <w:t xml:space="preserve"> </w:t>
      </w:r>
      <w:r>
        <w:rPr>
          <w:rFonts w:eastAsia="Arial"/>
        </w:rPr>
        <w:t>st</w:t>
      </w:r>
      <w:r>
        <w:rPr>
          <w:rFonts w:eastAsia="Arial"/>
          <w:spacing w:val="1"/>
        </w:rPr>
        <w:t>a</w:t>
      </w:r>
      <w:r>
        <w:rPr>
          <w:rFonts w:eastAsia="Arial"/>
        </w:rPr>
        <w:t>tisti</w:t>
      </w:r>
      <w:r>
        <w:rPr>
          <w:rFonts w:eastAsia="Arial"/>
          <w:spacing w:val="-2"/>
        </w:rPr>
        <w:t>c</w:t>
      </w:r>
      <w:r>
        <w:rPr>
          <w:rFonts w:eastAsia="Arial"/>
          <w:spacing w:val="-1"/>
        </w:rPr>
        <w:t>a</w:t>
      </w:r>
      <w:r>
        <w:rPr>
          <w:rFonts w:eastAsia="Arial"/>
        </w:rPr>
        <w:t>lly</w:t>
      </w:r>
      <w:r>
        <w:rPr>
          <w:rFonts w:eastAsia="Arial"/>
          <w:spacing w:val="53"/>
        </w:rPr>
        <w:t xml:space="preserve"> </w:t>
      </w:r>
      <w:r>
        <w:rPr>
          <w:rFonts w:eastAsia="Arial"/>
        </w:rPr>
        <w:t>si</w:t>
      </w:r>
      <w:r>
        <w:rPr>
          <w:rFonts w:eastAsia="Arial"/>
          <w:spacing w:val="-1"/>
        </w:rPr>
        <w:t>g</w:t>
      </w:r>
      <w:r>
        <w:rPr>
          <w:rFonts w:eastAsia="Arial"/>
          <w:spacing w:val="1"/>
        </w:rPr>
        <w:t>n</w:t>
      </w:r>
      <w:r>
        <w:rPr>
          <w:rFonts w:eastAsia="Arial"/>
        </w:rPr>
        <w:t>i</w:t>
      </w:r>
      <w:r>
        <w:rPr>
          <w:rFonts w:eastAsia="Arial"/>
          <w:spacing w:val="3"/>
        </w:rPr>
        <w:t>f</w:t>
      </w:r>
      <w:r>
        <w:rPr>
          <w:rFonts w:eastAsia="Arial"/>
        </w:rPr>
        <w:t>ic</w:t>
      </w:r>
      <w:r>
        <w:rPr>
          <w:rFonts w:eastAsia="Arial"/>
          <w:spacing w:val="1"/>
        </w:rPr>
        <w:t>an</w:t>
      </w:r>
      <w:r>
        <w:rPr>
          <w:rFonts w:eastAsia="Arial"/>
        </w:rPr>
        <w:t>t</w:t>
      </w:r>
      <w:r>
        <w:rPr>
          <w:rFonts w:eastAsia="Arial"/>
          <w:spacing w:val="54"/>
        </w:rPr>
        <w:t xml:space="preserve"> </w:t>
      </w:r>
      <w:r>
        <w:rPr>
          <w:rFonts w:eastAsia="Arial"/>
          <w:spacing w:val="1"/>
        </w:rPr>
        <w:t>ad</w:t>
      </w:r>
      <w:r>
        <w:rPr>
          <w:rFonts w:eastAsia="Arial"/>
          <w:spacing w:val="-2"/>
        </w:rPr>
        <w:t>v</w:t>
      </w:r>
      <w:r>
        <w:rPr>
          <w:rFonts w:eastAsia="Arial"/>
          <w:spacing w:val="1"/>
        </w:rPr>
        <w:t>e</w:t>
      </w:r>
      <w:r>
        <w:rPr>
          <w:rFonts w:eastAsia="Arial"/>
        </w:rPr>
        <w:t>rse</w:t>
      </w:r>
      <w:r>
        <w:rPr>
          <w:rFonts w:eastAsia="Arial"/>
          <w:spacing w:val="55"/>
        </w:rPr>
        <w:t xml:space="preserve"> </w:t>
      </w:r>
      <w:r>
        <w:rPr>
          <w:rFonts w:eastAsia="Arial"/>
          <w:spacing w:val="1"/>
        </w:rPr>
        <w:t>e</w:t>
      </w:r>
      <w:r>
        <w:rPr>
          <w:rFonts w:eastAsia="Arial"/>
        </w:rPr>
        <w:t>ff</w:t>
      </w:r>
      <w:r>
        <w:rPr>
          <w:rFonts w:eastAsia="Arial"/>
          <w:spacing w:val="1"/>
        </w:rPr>
        <w:t>e</w:t>
      </w:r>
      <w:r>
        <w:rPr>
          <w:rFonts w:eastAsia="Arial"/>
        </w:rPr>
        <w:t>ct</w:t>
      </w:r>
      <w:r>
        <w:rPr>
          <w:rFonts w:eastAsia="Arial"/>
          <w:spacing w:val="57"/>
        </w:rPr>
        <w:t xml:space="preserve"> </w:t>
      </w:r>
      <w:r>
        <w:rPr>
          <w:rFonts w:eastAsia="Arial"/>
          <w:spacing w:val="1"/>
        </w:rPr>
        <w:t>o</w:t>
      </w:r>
      <w:r>
        <w:rPr>
          <w:rFonts w:eastAsia="Arial"/>
        </w:rPr>
        <w:t>n</w:t>
      </w:r>
      <w:r>
        <w:rPr>
          <w:rFonts w:eastAsia="Arial"/>
          <w:spacing w:val="63"/>
        </w:rPr>
        <w:t xml:space="preserve"> </w:t>
      </w:r>
      <w:r>
        <w:rPr>
          <w:rFonts w:eastAsia="Arial"/>
          <w:spacing w:val="2"/>
        </w:rPr>
        <w:t>m</w:t>
      </w:r>
      <w:r>
        <w:rPr>
          <w:rFonts w:eastAsia="Arial"/>
          <w:spacing w:val="-3"/>
        </w:rPr>
        <w:t>i</w:t>
      </w:r>
      <w:r>
        <w:rPr>
          <w:rFonts w:eastAsia="Arial"/>
          <w:spacing w:val="1"/>
        </w:rPr>
        <w:t>no</w:t>
      </w:r>
      <w:r>
        <w:rPr>
          <w:rFonts w:eastAsia="Arial"/>
        </w:rPr>
        <w:t xml:space="preserve">rity </w:t>
      </w:r>
      <w:r>
        <w:rPr>
          <w:rFonts w:eastAsia="Arial"/>
          <w:spacing w:val="1"/>
        </w:rPr>
        <w:t>po</w:t>
      </w:r>
      <w:r>
        <w:rPr>
          <w:rFonts w:eastAsia="Arial"/>
          <w:spacing w:val="-1"/>
        </w:rPr>
        <w:t>p</w:t>
      </w:r>
      <w:r>
        <w:rPr>
          <w:rFonts w:eastAsia="Arial"/>
          <w:spacing w:val="1"/>
        </w:rPr>
        <w:t>u</w:t>
      </w:r>
      <w:r>
        <w:rPr>
          <w:rFonts w:eastAsia="Arial"/>
        </w:rPr>
        <w:t>l</w:t>
      </w:r>
      <w:r>
        <w:rPr>
          <w:rFonts w:eastAsia="Arial"/>
          <w:spacing w:val="1"/>
        </w:rPr>
        <w:t>a</w:t>
      </w:r>
      <w:r>
        <w:rPr>
          <w:rFonts w:eastAsia="Arial"/>
        </w:rPr>
        <w:t>ti</w:t>
      </w:r>
      <w:r>
        <w:rPr>
          <w:rFonts w:eastAsia="Arial"/>
          <w:spacing w:val="1"/>
        </w:rPr>
        <w:t>on</w:t>
      </w:r>
      <w:r>
        <w:rPr>
          <w:rFonts w:eastAsia="Arial"/>
        </w:rPr>
        <w:t>s is</w:t>
      </w:r>
      <w:r>
        <w:rPr>
          <w:rFonts w:eastAsia="Arial"/>
          <w:spacing w:val="8"/>
        </w:rPr>
        <w:t xml:space="preserve"> </w:t>
      </w:r>
      <w:r>
        <w:rPr>
          <w:rFonts w:eastAsia="Arial"/>
        </w:rPr>
        <w:t>f</w:t>
      </w:r>
      <w:r>
        <w:rPr>
          <w:rFonts w:eastAsia="Arial"/>
          <w:spacing w:val="1"/>
        </w:rPr>
        <w:t>ou</w:t>
      </w:r>
      <w:r>
        <w:rPr>
          <w:rFonts w:eastAsia="Arial"/>
          <w:spacing w:val="-1"/>
        </w:rPr>
        <w:t>n</w:t>
      </w:r>
      <w:r>
        <w:rPr>
          <w:rFonts w:eastAsia="Arial"/>
        </w:rPr>
        <w:t>d</w:t>
      </w:r>
      <w:r>
        <w:rPr>
          <w:rFonts w:eastAsia="Arial"/>
          <w:spacing w:val="7"/>
        </w:rPr>
        <w:t xml:space="preserve"> </w:t>
      </w:r>
      <w:r>
        <w:rPr>
          <w:rFonts w:eastAsia="Arial"/>
          <w:spacing w:val="-2"/>
        </w:rPr>
        <w:t>t</w:t>
      </w:r>
      <w:r>
        <w:rPr>
          <w:rFonts w:eastAsia="Arial"/>
        </w:rPr>
        <w:t>o</w:t>
      </w:r>
      <w:r>
        <w:rPr>
          <w:rFonts w:eastAsia="Arial"/>
          <w:spacing w:val="9"/>
        </w:rPr>
        <w:t xml:space="preserve"> </w:t>
      </w:r>
      <w:r>
        <w:rPr>
          <w:rFonts w:eastAsia="Arial"/>
          <w:spacing w:val="1"/>
        </w:rPr>
        <w:t>b</w:t>
      </w:r>
      <w:r>
        <w:rPr>
          <w:rFonts w:eastAsia="Arial"/>
        </w:rPr>
        <w:t>e</w:t>
      </w:r>
      <w:r>
        <w:rPr>
          <w:rFonts w:eastAsia="Arial"/>
          <w:spacing w:val="9"/>
        </w:rPr>
        <w:t xml:space="preserve"> </w:t>
      </w:r>
      <w:r>
        <w:rPr>
          <w:rFonts w:eastAsia="Arial"/>
        </w:rPr>
        <w:t>lik</w:t>
      </w:r>
      <w:r>
        <w:rPr>
          <w:rFonts w:eastAsia="Arial"/>
          <w:spacing w:val="1"/>
        </w:rPr>
        <w:t>e</w:t>
      </w:r>
      <w:r>
        <w:rPr>
          <w:rFonts w:eastAsia="Arial"/>
        </w:rPr>
        <w:t>l</w:t>
      </w:r>
      <w:r>
        <w:rPr>
          <w:rFonts w:eastAsia="Arial"/>
          <w:spacing w:val="1"/>
        </w:rPr>
        <w:t>y</w:t>
      </w:r>
      <w:r>
        <w:rPr>
          <w:rFonts w:eastAsia="Arial"/>
        </w:rPr>
        <w:t>,</w:t>
      </w:r>
      <w:r>
        <w:rPr>
          <w:rFonts w:eastAsia="Arial"/>
          <w:spacing w:val="7"/>
        </w:rPr>
        <w:t xml:space="preserve"> </w:t>
      </w:r>
      <w:r>
        <w:rPr>
          <w:rFonts w:eastAsia="Arial"/>
          <w:spacing w:val="2"/>
        </w:rPr>
        <w:t>T</w:t>
      </w:r>
      <w:r>
        <w:rPr>
          <w:rFonts w:eastAsia="Arial"/>
        </w:rPr>
        <w:t>itle</w:t>
      </w:r>
      <w:r>
        <w:rPr>
          <w:rFonts w:eastAsia="Arial"/>
          <w:spacing w:val="6"/>
        </w:rPr>
        <w:t xml:space="preserve"> </w:t>
      </w:r>
      <w:r>
        <w:rPr>
          <w:rFonts w:eastAsia="Arial"/>
          <w:spacing w:val="1"/>
        </w:rPr>
        <w:t>V</w:t>
      </w:r>
      <w:r>
        <w:rPr>
          <w:rFonts w:eastAsia="Arial"/>
        </w:rPr>
        <w:t>I</w:t>
      </w:r>
      <w:r>
        <w:rPr>
          <w:rFonts w:eastAsia="Arial"/>
          <w:spacing w:val="10"/>
        </w:rPr>
        <w:t xml:space="preserve"> </w:t>
      </w:r>
      <w:r>
        <w:rPr>
          <w:rFonts w:eastAsia="Arial"/>
        </w:rPr>
        <w:t>r</w:t>
      </w:r>
      <w:r>
        <w:rPr>
          <w:rFonts w:eastAsia="Arial"/>
          <w:spacing w:val="1"/>
        </w:rPr>
        <w:t>e</w:t>
      </w:r>
      <w:r>
        <w:rPr>
          <w:rFonts w:eastAsia="Arial"/>
          <w:spacing w:val="-1"/>
        </w:rPr>
        <w:t>qu</w:t>
      </w:r>
      <w:r>
        <w:rPr>
          <w:rFonts w:eastAsia="Arial"/>
        </w:rPr>
        <w:t>ir</w:t>
      </w:r>
      <w:r>
        <w:rPr>
          <w:rFonts w:eastAsia="Arial"/>
          <w:spacing w:val="1"/>
        </w:rPr>
        <w:t>e</w:t>
      </w:r>
      <w:r>
        <w:rPr>
          <w:rFonts w:eastAsia="Arial"/>
        </w:rPr>
        <w:t>s</w:t>
      </w:r>
      <w:r>
        <w:rPr>
          <w:rFonts w:eastAsia="Arial"/>
          <w:spacing w:val="4"/>
        </w:rPr>
        <w:t xml:space="preserve"> </w:t>
      </w:r>
      <w:r>
        <w:rPr>
          <w:rFonts w:eastAsia="Arial"/>
        </w:rPr>
        <w:t>RT</w:t>
      </w:r>
      <w:r>
        <w:rPr>
          <w:rFonts w:eastAsia="Arial"/>
          <w:spacing w:val="9"/>
        </w:rPr>
        <w:t xml:space="preserve"> </w:t>
      </w:r>
      <w:r>
        <w:rPr>
          <w:rFonts w:eastAsia="Arial"/>
        </w:rPr>
        <w:t>to</w:t>
      </w:r>
      <w:r>
        <w:rPr>
          <w:rFonts w:eastAsia="Arial"/>
          <w:spacing w:val="13"/>
        </w:rPr>
        <w:t xml:space="preserve"> </w:t>
      </w:r>
      <w:r>
        <w:rPr>
          <w:rFonts w:eastAsia="Arial"/>
          <w:spacing w:val="1"/>
        </w:rPr>
        <w:t>p</w:t>
      </w:r>
      <w:r>
        <w:rPr>
          <w:rFonts w:eastAsia="Arial"/>
        </w:rPr>
        <w:t>r</w:t>
      </w:r>
      <w:r>
        <w:rPr>
          <w:rFonts w:eastAsia="Arial"/>
          <w:spacing w:val="1"/>
        </w:rPr>
        <w:t>o</w:t>
      </w:r>
      <w:r>
        <w:rPr>
          <w:rFonts w:eastAsia="Arial"/>
          <w:spacing w:val="-2"/>
        </w:rPr>
        <w:t>v</w:t>
      </w:r>
      <w:r>
        <w:rPr>
          <w:rFonts w:eastAsia="Arial"/>
        </w:rPr>
        <w:t>i</w:t>
      </w:r>
      <w:r>
        <w:rPr>
          <w:rFonts w:eastAsia="Arial"/>
          <w:spacing w:val="1"/>
        </w:rPr>
        <w:t>d</w:t>
      </w:r>
      <w:r>
        <w:rPr>
          <w:rFonts w:eastAsia="Arial"/>
        </w:rPr>
        <w:t>e</w:t>
      </w:r>
      <w:r>
        <w:rPr>
          <w:rFonts w:eastAsia="Arial"/>
          <w:spacing w:val="5"/>
        </w:rPr>
        <w:t xml:space="preserve"> </w:t>
      </w:r>
      <w:r>
        <w:rPr>
          <w:rFonts w:eastAsia="Arial"/>
        </w:rPr>
        <w:t>a</w:t>
      </w:r>
      <w:r>
        <w:rPr>
          <w:rFonts w:eastAsia="Arial"/>
          <w:spacing w:val="11"/>
        </w:rPr>
        <w:t xml:space="preserve"> </w:t>
      </w:r>
      <w:r>
        <w:rPr>
          <w:rFonts w:eastAsia="Arial"/>
          <w:spacing w:val="-2"/>
        </w:rPr>
        <w:t>s</w:t>
      </w:r>
      <w:r>
        <w:rPr>
          <w:rFonts w:eastAsia="Arial"/>
          <w:spacing w:val="1"/>
        </w:rPr>
        <w:t>ub</w:t>
      </w:r>
      <w:r>
        <w:rPr>
          <w:rFonts w:eastAsia="Arial"/>
        </w:rPr>
        <w:t>st</w:t>
      </w:r>
      <w:r>
        <w:rPr>
          <w:rFonts w:eastAsia="Arial"/>
          <w:spacing w:val="-1"/>
        </w:rPr>
        <w:t>a</w:t>
      </w:r>
      <w:r>
        <w:rPr>
          <w:rFonts w:eastAsia="Arial"/>
          <w:spacing w:val="1"/>
        </w:rPr>
        <w:t>n</w:t>
      </w:r>
      <w:r>
        <w:rPr>
          <w:rFonts w:eastAsia="Arial"/>
        </w:rPr>
        <w:t>ti</w:t>
      </w:r>
      <w:r>
        <w:rPr>
          <w:rFonts w:eastAsia="Arial"/>
          <w:spacing w:val="1"/>
        </w:rPr>
        <w:t>a</w:t>
      </w:r>
      <w:r>
        <w:rPr>
          <w:rFonts w:eastAsia="Arial"/>
        </w:rPr>
        <w:t>l</w:t>
      </w:r>
      <w:r>
        <w:rPr>
          <w:rFonts w:eastAsia="Arial"/>
          <w:spacing w:val="3"/>
        </w:rPr>
        <w:t xml:space="preserve"> </w:t>
      </w:r>
      <w:r>
        <w:rPr>
          <w:rFonts w:eastAsia="Arial"/>
        </w:rPr>
        <w:t>l</w:t>
      </w:r>
      <w:r>
        <w:rPr>
          <w:rFonts w:eastAsia="Arial"/>
          <w:spacing w:val="1"/>
        </w:rPr>
        <w:t>e</w:t>
      </w:r>
      <w:r>
        <w:rPr>
          <w:rFonts w:eastAsia="Arial"/>
          <w:spacing w:val="-1"/>
        </w:rPr>
        <w:t>g</w:t>
      </w:r>
      <w:r>
        <w:rPr>
          <w:rFonts w:eastAsia="Arial"/>
        </w:rPr>
        <w:t>itim</w:t>
      </w:r>
      <w:r>
        <w:rPr>
          <w:rFonts w:eastAsia="Arial"/>
          <w:spacing w:val="1"/>
        </w:rPr>
        <w:t>a</w:t>
      </w:r>
      <w:r>
        <w:rPr>
          <w:rFonts w:eastAsia="Arial"/>
        </w:rPr>
        <w:t>te j</w:t>
      </w:r>
      <w:r>
        <w:rPr>
          <w:rFonts w:eastAsia="Arial"/>
          <w:spacing w:val="1"/>
        </w:rPr>
        <w:t>u</w:t>
      </w:r>
      <w:r>
        <w:rPr>
          <w:rFonts w:eastAsia="Arial"/>
        </w:rPr>
        <w:t>sti</w:t>
      </w:r>
      <w:r>
        <w:rPr>
          <w:rFonts w:eastAsia="Arial"/>
          <w:spacing w:val="3"/>
        </w:rPr>
        <w:t>f</w:t>
      </w:r>
      <w:r>
        <w:rPr>
          <w:rFonts w:eastAsia="Arial"/>
        </w:rPr>
        <w:t>i</w:t>
      </w:r>
      <w:r>
        <w:rPr>
          <w:rFonts w:eastAsia="Arial"/>
          <w:spacing w:val="-2"/>
        </w:rPr>
        <w:t>c</w:t>
      </w:r>
      <w:r>
        <w:rPr>
          <w:rFonts w:eastAsia="Arial"/>
          <w:spacing w:val="1"/>
        </w:rPr>
        <w:t>a</w:t>
      </w:r>
      <w:r>
        <w:rPr>
          <w:rFonts w:eastAsia="Arial"/>
        </w:rPr>
        <w:t>ti</w:t>
      </w:r>
      <w:r>
        <w:rPr>
          <w:rFonts w:eastAsia="Arial"/>
          <w:spacing w:val="1"/>
        </w:rPr>
        <w:t>on</w:t>
      </w:r>
      <w:r>
        <w:rPr>
          <w:rFonts w:eastAsia="Arial"/>
        </w:rPr>
        <w:t>,</w:t>
      </w:r>
      <w:r>
        <w:rPr>
          <w:rFonts w:eastAsia="Arial"/>
          <w:spacing w:val="1"/>
        </w:rPr>
        <w:t xml:space="preserve"> </w:t>
      </w:r>
      <w:r>
        <w:rPr>
          <w:rFonts w:eastAsia="Arial"/>
        </w:rPr>
        <w:t>i</w:t>
      </w:r>
      <w:r>
        <w:rPr>
          <w:rFonts w:eastAsia="Arial"/>
          <w:spacing w:val="1"/>
        </w:rPr>
        <w:t>n</w:t>
      </w:r>
      <w:r>
        <w:rPr>
          <w:rFonts w:eastAsia="Arial"/>
        </w:rPr>
        <w:t>cl</w:t>
      </w:r>
      <w:r>
        <w:rPr>
          <w:rFonts w:eastAsia="Arial"/>
          <w:spacing w:val="-1"/>
        </w:rPr>
        <w:t>u</w:t>
      </w:r>
      <w:r>
        <w:rPr>
          <w:rFonts w:eastAsia="Arial"/>
          <w:spacing w:val="1"/>
        </w:rPr>
        <w:t>d</w:t>
      </w:r>
      <w:r>
        <w:rPr>
          <w:rFonts w:eastAsia="Arial"/>
        </w:rPr>
        <w:t>i</w:t>
      </w:r>
      <w:r>
        <w:rPr>
          <w:rFonts w:eastAsia="Arial"/>
          <w:spacing w:val="1"/>
        </w:rPr>
        <w:t>n</w:t>
      </w:r>
      <w:r>
        <w:rPr>
          <w:rFonts w:eastAsia="Arial"/>
        </w:rPr>
        <w:t>g a</w:t>
      </w:r>
      <w:r>
        <w:rPr>
          <w:rFonts w:eastAsia="Arial"/>
          <w:spacing w:val="10"/>
        </w:rPr>
        <w:t xml:space="preserve"> </w:t>
      </w:r>
      <w:r>
        <w:rPr>
          <w:rFonts w:eastAsia="Arial"/>
          <w:spacing w:val="3"/>
        </w:rPr>
        <w:t>f</w:t>
      </w:r>
      <w:r>
        <w:rPr>
          <w:rFonts w:eastAsia="Arial"/>
        </w:rPr>
        <w:t>i</w:t>
      </w:r>
      <w:r>
        <w:rPr>
          <w:rFonts w:eastAsia="Arial"/>
          <w:spacing w:val="-1"/>
        </w:rPr>
        <w:t>n</w:t>
      </w:r>
      <w:r>
        <w:rPr>
          <w:rFonts w:eastAsia="Arial"/>
          <w:spacing w:val="1"/>
        </w:rPr>
        <w:t>d</w:t>
      </w:r>
      <w:r>
        <w:rPr>
          <w:rFonts w:eastAsia="Arial"/>
        </w:rPr>
        <w:t>i</w:t>
      </w:r>
      <w:r>
        <w:rPr>
          <w:rFonts w:eastAsia="Arial"/>
          <w:spacing w:val="1"/>
        </w:rPr>
        <w:t>n</w:t>
      </w:r>
      <w:r>
        <w:rPr>
          <w:rFonts w:eastAsia="Arial"/>
        </w:rPr>
        <w:t>g</w:t>
      </w:r>
      <w:r>
        <w:rPr>
          <w:rFonts w:eastAsia="Arial"/>
          <w:spacing w:val="4"/>
        </w:rPr>
        <w:t xml:space="preserve"> </w:t>
      </w:r>
      <w:r>
        <w:rPr>
          <w:rFonts w:eastAsia="Arial"/>
        </w:rPr>
        <w:t>t</w:t>
      </w:r>
      <w:r>
        <w:rPr>
          <w:rFonts w:eastAsia="Arial"/>
          <w:spacing w:val="-1"/>
        </w:rPr>
        <w:t>h</w:t>
      </w:r>
      <w:r>
        <w:rPr>
          <w:rFonts w:eastAsia="Arial"/>
          <w:spacing w:val="1"/>
        </w:rPr>
        <w:t>a</w:t>
      </w:r>
      <w:r>
        <w:rPr>
          <w:rFonts w:eastAsia="Arial"/>
        </w:rPr>
        <w:t>t</w:t>
      </w:r>
      <w:r>
        <w:rPr>
          <w:rFonts w:eastAsia="Arial"/>
          <w:spacing w:val="9"/>
        </w:rPr>
        <w:t xml:space="preserve"> </w:t>
      </w:r>
      <w:r>
        <w:rPr>
          <w:rFonts w:eastAsia="Arial"/>
          <w:spacing w:val="-2"/>
        </w:rPr>
        <w:t>t</w:t>
      </w:r>
      <w:r>
        <w:rPr>
          <w:rFonts w:eastAsia="Arial"/>
          <w:spacing w:val="1"/>
        </w:rPr>
        <w:t>he</w:t>
      </w:r>
      <w:r>
        <w:rPr>
          <w:rFonts w:eastAsia="Arial"/>
        </w:rPr>
        <w:t>re</w:t>
      </w:r>
      <w:r>
        <w:rPr>
          <w:rFonts w:eastAsia="Arial"/>
          <w:spacing w:val="6"/>
        </w:rPr>
        <w:t xml:space="preserve"> </w:t>
      </w:r>
      <w:r>
        <w:rPr>
          <w:rFonts w:eastAsia="Arial"/>
          <w:spacing w:val="1"/>
        </w:rPr>
        <w:t>a</w:t>
      </w:r>
      <w:r>
        <w:rPr>
          <w:rFonts w:eastAsia="Arial"/>
          <w:spacing w:val="-3"/>
        </w:rPr>
        <w:t>r</w:t>
      </w:r>
      <w:r>
        <w:rPr>
          <w:rFonts w:eastAsia="Arial"/>
        </w:rPr>
        <w:t>e</w:t>
      </w:r>
      <w:r>
        <w:rPr>
          <w:rFonts w:eastAsia="Arial"/>
          <w:spacing w:val="10"/>
        </w:rPr>
        <w:t xml:space="preserve"> </w:t>
      </w:r>
      <w:r>
        <w:rPr>
          <w:rFonts w:eastAsia="Arial"/>
          <w:spacing w:val="-1"/>
        </w:rPr>
        <w:t>n</w:t>
      </w:r>
      <w:r>
        <w:rPr>
          <w:rFonts w:eastAsia="Arial"/>
        </w:rPr>
        <w:t>o</w:t>
      </w:r>
      <w:r>
        <w:rPr>
          <w:rFonts w:eastAsia="Arial"/>
          <w:spacing w:val="11"/>
        </w:rPr>
        <w:t xml:space="preserve"> </w:t>
      </w:r>
      <w:r>
        <w:rPr>
          <w:rFonts w:eastAsia="Arial"/>
          <w:spacing w:val="1"/>
        </w:rPr>
        <w:t>a</w:t>
      </w:r>
      <w:r>
        <w:rPr>
          <w:rFonts w:eastAsia="Arial"/>
        </w:rPr>
        <w:t>l</w:t>
      </w:r>
      <w:r>
        <w:rPr>
          <w:rFonts w:eastAsia="Arial"/>
          <w:spacing w:val="-2"/>
        </w:rPr>
        <w:t>t</w:t>
      </w:r>
      <w:r>
        <w:rPr>
          <w:rFonts w:eastAsia="Arial"/>
          <w:spacing w:val="1"/>
        </w:rPr>
        <w:t>e</w:t>
      </w:r>
      <w:r>
        <w:rPr>
          <w:rFonts w:eastAsia="Arial"/>
        </w:rPr>
        <w:t>r</w:t>
      </w:r>
      <w:r>
        <w:rPr>
          <w:rFonts w:eastAsia="Arial"/>
          <w:spacing w:val="1"/>
        </w:rPr>
        <w:t>na</w:t>
      </w:r>
      <w:r>
        <w:rPr>
          <w:rFonts w:eastAsia="Arial"/>
        </w:rPr>
        <w:t>ti</w:t>
      </w:r>
      <w:r>
        <w:rPr>
          <w:rFonts w:eastAsia="Arial"/>
          <w:spacing w:val="-2"/>
        </w:rPr>
        <w:t>v</w:t>
      </w:r>
      <w:r>
        <w:rPr>
          <w:rFonts w:eastAsia="Arial"/>
          <w:spacing w:val="1"/>
        </w:rPr>
        <w:t>e</w:t>
      </w:r>
      <w:r>
        <w:rPr>
          <w:rFonts w:eastAsia="Arial"/>
        </w:rPr>
        <w:t xml:space="preserve">s </w:t>
      </w:r>
      <w:r>
        <w:rPr>
          <w:rFonts w:eastAsia="Arial"/>
          <w:spacing w:val="-2"/>
        </w:rPr>
        <w:t>t</w:t>
      </w:r>
      <w:r>
        <w:rPr>
          <w:rFonts w:eastAsia="Arial"/>
          <w:spacing w:val="1"/>
        </w:rPr>
        <w:t>ha</w:t>
      </w:r>
      <w:r>
        <w:rPr>
          <w:rFonts w:eastAsia="Arial"/>
        </w:rPr>
        <w:t>t</w:t>
      </w:r>
      <w:r>
        <w:rPr>
          <w:rFonts w:eastAsia="Arial"/>
          <w:spacing w:val="7"/>
        </w:rPr>
        <w:t xml:space="preserve"> </w:t>
      </w:r>
      <w:r>
        <w:rPr>
          <w:rFonts w:eastAsia="Arial"/>
          <w:spacing w:val="-2"/>
        </w:rPr>
        <w:t>w</w:t>
      </w:r>
      <w:r>
        <w:rPr>
          <w:rFonts w:eastAsia="Arial"/>
          <w:spacing w:val="1"/>
        </w:rPr>
        <w:t>ou</w:t>
      </w:r>
      <w:r>
        <w:rPr>
          <w:rFonts w:eastAsia="Arial"/>
        </w:rPr>
        <w:t>ld</w:t>
      </w:r>
      <w:r>
        <w:rPr>
          <w:rFonts w:eastAsia="Arial"/>
          <w:spacing w:val="15"/>
        </w:rPr>
        <w:t xml:space="preserve"> </w:t>
      </w:r>
      <w:r>
        <w:rPr>
          <w:rFonts w:eastAsia="Arial"/>
          <w:spacing w:val="1"/>
        </w:rPr>
        <w:t>ha</w:t>
      </w:r>
      <w:r>
        <w:rPr>
          <w:rFonts w:eastAsia="Arial"/>
          <w:spacing w:val="-2"/>
        </w:rPr>
        <w:t>v</w:t>
      </w:r>
      <w:r>
        <w:rPr>
          <w:rFonts w:eastAsia="Arial"/>
        </w:rPr>
        <w:t>e</w:t>
      </w:r>
      <w:r>
        <w:rPr>
          <w:rFonts w:eastAsia="Arial"/>
          <w:spacing w:val="6"/>
        </w:rPr>
        <w:t xml:space="preserve"> </w:t>
      </w:r>
      <w:r>
        <w:rPr>
          <w:rFonts w:eastAsia="Arial"/>
        </w:rPr>
        <w:t>a</w:t>
      </w:r>
      <w:r>
        <w:rPr>
          <w:rFonts w:eastAsia="Arial"/>
          <w:spacing w:val="12"/>
        </w:rPr>
        <w:t xml:space="preserve"> </w:t>
      </w:r>
      <w:r>
        <w:rPr>
          <w:rFonts w:eastAsia="Arial"/>
        </w:rPr>
        <w:t>l</w:t>
      </w:r>
      <w:r>
        <w:rPr>
          <w:rFonts w:eastAsia="Arial"/>
          <w:spacing w:val="1"/>
        </w:rPr>
        <w:t>e</w:t>
      </w:r>
      <w:r>
        <w:rPr>
          <w:rFonts w:eastAsia="Arial"/>
        </w:rPr>
        <w:t xml:space="preserve">ss </w:t>
      </w:r>
      <w:r>
        <w:rPr>
          <w:rFonts w:eastAsia="Arial"/>
          <w:spacing w:val="1"/>
        </w:rPr>
        <w:t>d</w:t>
      </w:r>
      <w:r>
        <w:rPr>
          <w:rFonts w:eastAsia="Arial"/>
        </w:rPr>
        <w:t>is</w:t>
      </w:r>
      <w:r>
        <w:rPr>
          <w:rFonts w:eastAsia="Arial"/>
          <w:spacing w:val="1"/>
        </w:rPr>
        <w:t>pa</w:t>
      </w:r>
      <w:r>
        <w:rPr>
          <w:rFonts w:eastAsia="Arial"/>
        </w:rPr>
        <w:t>r</w:t>
      </w:r>
      <w:r>
        <w:rPr>
          <w:rFonts w:eastAsia="Arial"/>
          <w:spacing w:val="1"/>
        </w:rPr>
        <w:t>a</w:t>
      </w:r>
      <w:r>
        <w:rPr>
          <w:rFonts w:eastAsia="Arial"/>
          <w:spacing w:val="-2"/>
        </w:rPr>
        <w:t>t</w:t>
      </w:r>
      <w:r>
        <w:rPr>
          <w:rFonts w:eastAsia="Arial"/>
        </w:rPr>
        <w:t>e</w:t>
      </w:r>
      <w:r>
        <w:rPr>
          <w:rFonts w:eastAsia="Arial"/>
          <w:spacing w:val="2"/>
        </w:rPr>
        <w:t xml:space="preserve"> </w:t>
      </w:r>
      <w:r>
        <w:rPr>
          <w:rFonts w:eastAsia="Arial"/>
        </w:rPr>
        <w:t>i</w:t>
      </w:r>
      <w:r>
        <w:rPr>
          <w:rFonts w:eastAsia="Arial"/>
          <w:spacing w:val="2"/>
        </w:rPr>
        <w:t>m</w:t>
      </w:r>
      <w:r>
        <w:rPr>
          <w:rFonts w:eastAsia="Arial"/>
          <w:spacing w:val="-1"/>
        </w:rPr>
        <w:t>p</w:t>
      </w:r>
      <w:r>
        <w:rPr>
          <w:rFonts w:eastAsia="Arial"/>
          <w:spacing w:val="1"/>
        </w:rPr>
        <w:t>a</w:t>
      </w:r>
      <w:r>
        <w:rPr>
          <w:rFonts w:eastAsia="Arial"/>
        </w:rPr>
        <w:t>ct</w:t>
      </w:r>
      <w:r>
        <w:rPr>
          <w:rFonts w:eastAsia="Arial"/>
          <w:spacing w:val="4"/>
        </w:rPr>
        <w:t xml:space="preserve"> </w:t>
      </w:r>
      <w:r>
        <w:rPr>
          <w:rFonts w:eastAsia="Arial"/>
          <w:spacing w:val="1"/>
        </w:rPr>
        <w:t>o</w:t>
      </w:r>
      <w:r>
        <w:rPr>
          <w:rFonts w:eastAsia="Arial"/>
        </w:rPr>
        <w:t>n</w:t>
      </w:r>
      <w:r>
        <w:rPr>
          <w:rFonts w:eastAsia="Arial"/>
          <w:spacing w:val="10"/>
        </w:rPr>
        <w:t xml:space="preserve"> </w:t>
      </w:r>
      <w:r>
        <w:rPr>
          <w:rFonts w:eastAsia="Arial"/>
        </w:rPr>
        <w:t>mi</w:t>
      </w:r>
      <w:r>
        <w:rPr>
          <w:rFonts w:eastAsia="Arial"/>
          <w:spacing w:val="1"/>
        </w:rPr>
        <w:t>no</w:t>
      </w:r>
      <w:r>
        <w:rPr>
          <w:rFonts w:eastAsia="Arial"/>
        </w:rPr>
        <w:t>rity</w:t>
      </w:r>
      <w:r>
        <w:rPr>
          <w:rFonts w:eastAsia="Arial"/>
          <w:spacing w:val="1"/>
        </w:rPr>
        <w:t xml:space="preserve"> </w:t>
      </w:r>
      <w:r>
        <w:rPr>
          <w:rFonts w:eastAsia="Arial"/>
          <w:spacing w:val="2"/>
        </w:rPr>
        <w:t>r</w:t>
      </w:r>
      <w:r>
        <w:rPr>
          <w:rFonts w:eastAsia="Arial"/>
        </w:rPr>
        <w:t>i</w:t>
      </w:r>
      <w:r>
        <w:rPr>
          <w:rFonts w:eastAsia="Arial"/>
          <w:spacing w:val="1"/>
        </w:rPr>
        <w:t>de</w:t>
      </w:r>
      <w:r>
        <w:rPr>
          <w:rFonts w:eastAsia="Arial"/>
        </w:rPr>
        <w:t>rs</w:t>
      </w:r>
      <w:r>
        <w:rPr>
          <w:rFonts w:eastAsia="Arial"/>
          <w:spacing w:val="5"/>
        </w:rPr>
        <w:t xml:space="preserve"> </w:t>
      </w:r>
      <w:r>
        <w:rPr>
          <w:rFonts w:eastAsia="Arial"/>
          <w:spacing w:val="1"/>
        </w:rPr>
        <w:t>bu</w:t>
      </w:r>
      <w:r>
        <w:rPr>
          <w:rFonts w:eastAsia="Arial"/>
        </w:rPr>
        <w:t>t</w:t>
      </w:r>
      <w:r>
        <w:rPr>
          <w:rFonts w:eastAsia="Arial"/>
          <w:spacing w:val="8"/>
        </w:rPr>
        <w:t xml:space="preserve"> </w:t>
      </w:r>
      <w:r>
        <w:rPr>
          <w:rFonts w:eastAsia="Arial"/>
          <w:spacing w:val="-2"/>
        </w:rPr>
        <w:t>w</w:t>
      </w:r>
      <w:r>
        <w:rPr>
          <w:rFonts w:eastAsia="Arial"/>
          <w:spacing w:val="1"/>
        </w:rPr>
        <w:t>ou</w:t>
      </w:r>
      <w:r>
        <w:rPr>
          <w:rFonts w:eastAsia="Arial"/>
        </w:rPr>
        <w:t>ld</w:t>
      </w:r>
      <w:r>
        <w:rPr>
          <w:rFonts w:eastAsia="Arial"/>
          <w:spacing w:val="6"/>
        </w:rPr>
        <w:t xml:space="preserve"> </w:t>
      </w:r>
      <w:r>
        <w:rPr>
          <w:rFonts w:eastAsia="Arial"/>
        </w:rPr>
        <w:t>still</w:t>
      </w:r>
      <w:r>
        <w:rPr>
          <w:rFonts w:eastAsia="Arial"/>
          <w:spacing w:val="7"/>
        </w:rPr>
        <w:t xml:space="preserve"> </w:t>
      </w:r>
      <w:r>
        <w:rPr>
          <w:rFonts w:eastAsia="Arial"/>
          <w:spacing w:val="1"/>
        </w:rPr>
        <w:t>a</w:t>
      </w:r>
      <w:r>
        <w:rPr>
          <w:rFonts w:eastAsia="Arial"/>
        </w:rPr>
        <w:t>cc</w:t>
      </w:r>
      <w:r>
        <w:rPr>
          <w:rFonts w:eastAsia="Arial"/>
          <w:spacing w:val="1"/>
        </w:rPr>
        <w:t>o</w:t>
      </w:r>
      <w:r>
        <w:rPr>
          <w:rFonts w:eastAsia="Arial"/>
          <w:spacing w:val="2"/>
        </w:rPr>
        <w:t>m</w:t>
      </w:r>
      <w:r>
        <w:rPr>
          <w:rFonts w:eastAsia="Arial"/>
          <w:spacing w:val="1"/>
        </w:rPr>
        <w:t>p</w:t>
      </w:r>
      <w:r>
        <w:rPr>
          <w:rFonts w:eastAsia="Arial"/>
        </w:rPr>
        <w:t xml:space="preserve">lish </w:t>
      </w:r>
      <w:r>
        <w:rPr>
          <w:rFonts w:eastAsia="Arial"/>
          <w:spacing w:val="-2"/>
        </w:rPr>
        <w:t>R</w:t>
      </w:r>
      <w:r>
        <w:rPr>
          <w:rFonts w:eastAsia="Arial"/>
          <w:spacing w:val="2"/>
        </w:rPr>
        <w:t>T</w:t>
      </w:r>
      <w:r>
        <w:rPr>
          <w:rFonts w:eastAsia="Arial"/>
        </w:rPr>
        <w:t>’s</w:t>
      </w:r>
      <w:r>
        <w:rPr>
          <w:rFonts w:eastAsia="Arial"/>
          <w:spacing w:val="6"/>
        </w:rPr>
        <w:t xml:space="preserve"> </w:t>
      </w:r>
      <w:r>
        <w:rPr>
          <w:rFonts w:eastAsia="Arial"/>
        </w:rPr>
        <w:t>l</w:t>
      </w:r>
      <w:r>
        <w:rPr>
          <w:rFonts w:eastAsia="Arial"/>
          <w:spacing w:val="1"/>
        </w:rPr>
        <w:t>e</w:t>
      </w:r>
      <w:r>
        <w:rPr>
          <w:rFonts w:eastAsia="Arial"/>
          <w:spacing w:val="-1"/>
        </w:rPr>
        <w:t>g</w:t>
      </w:r>
      <w:r>
        <w:rPr>
          <w:rFonts w:eastAsia="Arial"/>
        </w:rPr>
        <w:t>iti</w:t>
      </w:r>
      <w:r>
        <w:rPr>
          <w:rFonts w:eastAsia="Arial"/>
          <w:spacing w:val="2"/>
        </w:rPr>
        <w:t>m</w:t>
      </w:r>
      <w:r>
        <w:rPr>
          <w:rFonts w:eastAsia="Arial"/>
          <w:spacing w:val="1"/>
        </w:rPr>
        <w:t>a</w:t>
      </w:r>
      <w:r>
        <w:rPr>
          <w:rFonts w:eastAsia="Arial"/>
        </w:rPr>
        <w:t>te</w:t>
      </w:r>
      <w:r>
        <w:rPr>
          <w:rFonts w:eastAsia="Arial"/>
          <w:spacing w:val="2"/>
        </w:rPr>
        <w:t xml:space="preserve"> </w:t>
      </w:r>
      <w:r>
        <w:rPr>
          <w:rFonts w:eastAsia="Arial"/>
          <w:spacing w:val="1"/>
        </w:rPr>
        <w:t>p</w:t>
      </w:r>
      <w:r>
        <w:rPr>
          <w:rFonts w:eastAsia="Arial"/>
        </w:rPr>
        <w:t>r</w:t>
      </w:r>
      <w:r>
        <w:rPr>
          <w:rFonts w:eastAsia="Arial"/>
          <w:spacing w:val="1"/>
        </w:rPr>
        <w:t>o</w:t>
      </w:r>
      <w:r>
        <w:rPr>
          <w:rFonts w:eastAsia="Arial"/>
          <w:spacing w:val="-1"/>
        </w:rPr>
        <w:t>g</w:t>
      </w:r>
      <w:r>
        <w:rPr>
          <w:rFonts w:eastAsia="Arial"/>
        </w:rPr>
        <w:t>r</w:t>
      </w:r>
      <w:r>
        <w:rPr>
          <w:rFonts w:eastAsia="Arial"/>
          <w:spacing w:val="1"/>
        </w:rPr>
        <w:t>a</w:t>
      </w:r>
      <w:r>
        <w:rPr>
          <w:rFonts w:eastAsia="Arial"/>
        </w:rPr>
        <w:t xml:space="preserve">m </w:t>
      </w:r>
      <w:r>
        <w:rPr>
          <w:rFonts w:eastAsia="Arial"/>
          <w:spacing w:val="-1"/>
        </w:rPr>
        <w:t>g</w:t>
      </w:r>
      <w:r>
        <w:rPr>
          <w:rFonts w:eastAsia="Arial"/>
          <w:spacing w:val="1"/>
        </w:rPr>
        <w:t>oa</w:t>
      </w:r>
      <w:r>
        <w:rPr>
          <w:rFonts w:eastAsia="Arial"/>
        </w:rPr>
        <w:t>l</w:t>
      </w:r>
      <w:r>
        <w:rPr>
          <w:rFonts w:eastAsia="Arial"/>
          <w:spacing w:val="1"/>
        </w:rPr>
        <w:t>s</w:t>
      </w:r>
      <w:r>
        <w:rPr>
          <w:rFonts w:eastAsia="Arial"/>
        </w:rPr>
        <w:t>,</w:t>
      </w:r>
      <w:r>
        <w:rPr>
          <w:rFonts w:eastAsia="Arial"/>
          <w:spacing w:val="-5"/>
        </w:rPr>
        <w:t xml:space="preserve"> </w:t>
      </w:r>
      <w:r>
        <w:rPr>
          <w:rFonts w:eastAsia="Arial"/>
          <w:spacing w:val="1"/>
        </w:rPr>
        <w:t>b</w:t>
      </w:r>
      <w:r>
        <w:rPr>
          <w:rFonts w:eastAsia="Arial"/>
          <w:spacing w:val="-1"/>
        </w:rPr>
        <w:t>e</w:t>
      </w:r>
      <w:r>
        <w:rPr>
          <w:rFonts w:eastAsia="Arial"/>
        </w:rPr>
        <w:t>f</w:t>
      </w:r>
      <w:r>
        <w:rPr>
          <w:rFonts w:eastAsia="Arial"/>
          <w:spacing w:val="1"/>
        </w:rPr>
        <w:t>o</w:t>
      </w:r>
      <w:r>
        <w:rPr>
          <w:rFonts w:eastAsia="Arial"/>
        </w:rPr>
        <w:t>re</w:t>
      </w:r>
      <w:r>
        <w:rPr>
          <w:rFonts w:eastAsia="Arial"/>
          <w:spacing w:val="-6"/>
        </w:rPr>
        <w:t xml:space="preserve"> </w:t>
      </w:r>
      <w:r>
        <w:rPr>
          <w:rFonts w:eastAsia="Arial"/>
          <w:spacing w:val="-1"/>
        </w:rPr>
        <w:t>a</w:t>
      </w:r>
      <w:r>
        <w:rPr>
          <w:rFonts w:eastAsia="Arial"/>
          <w:spacing w:val="1"/>
        </w:rPr>
        <w:t>d</w:t>
      </w:r>
      <w:r>
        <w:rPr>
          <w:rFonts w:eastAsia="Arial"/>
          <w:spacing w:val="-1"/>
        </w:rPr>
        <w:t>o</w:t>
      </w:r>
      <w:r>
        <w:rPr>
          <w:rFonts w:eastAsia="Arial"/>
          <w:spacing w:val="1"/>
        </w:rPr>
        <w:t>p</w:t>
      </w:r>
      <w:r>
        <w:rPr>
          <w:rFonts w:eastAsia="Arial"/>
        </w:rPr>
        <w:t>ti</w:t>
      </w:r>
      <w:r>
        <w:rPr>
          <w:rFonts w:eastAsia="Arial"/>
          <w:spacing w:val="1"/>
        </w:rPr>
        <w:t>n</w:t>
      </w:r>
      <w:r>
        <w:rPr>
          <w:rFonts w:eastAsia="Arial"/>
        </w:rPr>
        <w:t>g</w:t>
      </w:r>
      <w:r>
        <w:rPr>
          <w:rFonts w:eastAsia="Arial"/>
          <w:spacing w:val="-10"/>
        </w:rPr>
        <w:t xml:space="preserve"> </w:t>
      </w:r>
      <w:r>
        <w:rPr>
          <w:rFonts w:eastAsia="Arial"/>
        </w:rPr>
        <w:t>t</w:t>
      </w:r>
      <w:r>
        <w:rPr>
          <w:rFonts w:eastAsia="Arial"/>
          <w:spacing w:val="1"/>
        </w:rPr>
        <w:t>h</w:t>
      </w:r>
      <w:r>
        <w:rPr>
          <w:rFonts w:eastAsia="Arial"/>
        </w:rPr>
        <w:t>e</w:t>
      </w:r>
      <w:r>
        <w:rPr>
          <w:rFonts w:eastAsia="Arial"/>
          <w:spacing w:val="-2"/>
        </w:rPr>
        <w:t xml:space="preserve"> c</w:t>
      </w:r>
      <w:r>
        <w:rPr>
          <w:rFonts w:eastAsia="Arial"/>
          <w:spacing w:val="1"/>
        </w:rPr>
        <w:t>han</w:t>
      </w:r>
      <w:r>
        <w:rPr>
          <w:rFonts w:eastAsia="Arial"/>
          <w:spacing w:val="-1"/>
        </w:rPr>
        <w:t>g</w:t>
      </w:r>
      <w:r>
        <w:rPr>
          <w:rFonts w:eastAsia="Arial"/>
          <w:spacing w:val="1"/>
        </w:rPr>
        <w:t>e</w:t>
      </w:r>
      <w:r>
        <w:rPr>
          <w:rFonts w:eastAsia="Arial"/>
        </w:rPr>
        <w:t>s</w:t>
      </w:r>
      <w:r>
        <w:rPr>
          <w:rFonts w:eastAsia="Arial"/>
          <w:spacing w:val="4"/>
        </w:rPr>
        <w:t>.</w:t>
      </w:r>
      <w:r w:rsidR="00B4266D">
        <w:rPr>
          <w:rStyle w:val="FootnoteReference"/>
          <w:rFonts w:eastAsia="Arial" w:cs="Arial"/>
          <w:spacing w:val="4"/>
          <w:szCs w:val="24"/>
        </w:rPr>
        <w:footnoteReference w:id="47"/>
      </w:r>
    </w:p>
    <w:p w14:paraId="65F573A9" w14:textId="77777777" w:rsidR="00AD66C5" w:rsidRDefault="000B4F82" w:rsidP="00D53343">
      <w:pPr>
        <w:rPr>
          <w:rFonts w:eastAsia="Arial"/>
        </w:rPr>
      </w:pPr>
      <w:r>
        <w:rPr>
          <w:rFonts w:eastAsia="Arial"/>
        </w:rPr>
        <w:t>F</w:t>
      </w:r>
      <w:r>
        <w:rPr>
          <w:rFonts w:eastAsia="Arial"/>
          <w:spacing w:val="2"/>
        </w:rPr>
        <w:t>T</w:t>
      </w:r>
      <w:r>
        <w:rPr>
          <w:rFonts w:eastAsia="Arial"/>
        </w:rPr>
        <w:t>A</w:t>
      </w:r>
      <w:r>
        <w:rPr>
          <w:rFonts w:eastAsia="Arial"/>
          <w:spacing w:val="7"/>
        </w:rPr>
        <w:t xml:space="preserve"> </w:t>
      </w:r>
      <w:r>
        <w:rPr>
          <w:rFonts w:eastAsia="Arial"/>
          <w:spacing w:val="1"/>
        </w:rPr>
        <w:t>d</w:t>
      </w:r>
      <w:r>
        <w:rPr>
          <w:rFonts w:eastAsia="Arial"/>
          <w:spacing w:val="-1"/>
        </w:rPr>
        <w:t>e</w:t>
      </w:r>
      <w:r>
        <w:rPr>
          <w:rFonts w:eastAsia="Arial"/>
          <w:spacing w:val="3"/>
        </w:rPr>
        <w:t>f</w:t>
      </w:r>
      <w:r>
        <w:rPr>
          <w:rFonts w:eastAsia="Arial"/>
          <w:spacing w:val="-3"/>
        </w:rPr>
        <w:t>i</w:t>
      </w:r>
      <w:r>
        <w:rPr>
          <w:rFonts w:eastAsia="Arial"/>
          <w:spacing w:val="1"/>
        </w:rPr>
        <w:t>ne</w:t>
      </w:r>
      <w:r>
        <w:rPr>
          <w:rFonts w:eastAsia="Arial"/>
        </w:rPr>
        <w:t>s</w:t>
      </w:r>
      <w:r>
        <w:rPr>
          <w:rFonts w:eastAsia="Arial"/>
          <w:spacing w:val="3"/>
        </w:rPr>
        <w:t xml:space="preserve"> </w:t>
      </w:r>
      <w:r>
        <w:rPr>
          <w:rFonts w:eastAsia="Arial"/>
        </w:rPr>
        <w:t>a</w:t>
      </w:r>
      <w:r>
        <w:rPr>
          <w:rFonts w:eastAsia="Arial"/>
          <w:spacing w:val="7"/>
        </w:rPr>
        <w:t xml:space="preserve"> </w:t>
      </w:r>
      <w:r>
        <w:rPr>
          <w:rFonts w:eastAsia="Arial"/>
          <w:spacing w:val="2"/>
        </w:rPr>
        <w:t>m</w:t>
      </w:r>
      <w:r>
        <w:rPr>
          <w:rFonts w:eastAsia="Arial"/>
        </w:rPr>
        <w:t>i</w:t>
      </w:r>
      <w:r>
        <w:rPr>
          <w:rFonts w:eastAsia="Arial"/>
          <w:spacing w:val="1"/>
        </w:rPr>
        <w:t>no</w:t>
      </w:r>
      <w:r>
        <w:rPr>
          <w:rFonts w:eastAsia="Arial"/>
        </w:rPr>
        <w:t xml:space="preserve">rity </w:t>
      </w:r>
      <w:r>
        <w:rPr>
          <w:rFonts w:eastAsia="Arial"/>
          <w:spacing w:val="1"/>
        </w:rPr>
        <w:t>pe</w:t>
      </w:r>
      <w:r>
        <w:rPr>
          <w:rFonts w:eastAsia="Arial"/>
        </w:rPr>
        <w:t>rs</w:t>
      </w:r>
      <w:r>
        <w:rPr>
          <w:rFonts w:eastAsia="Arial"/>
          <w:spacing w:val="1"/>
        </w:rPr>
        <w:t>o</w:t>
      </w:r>
      <w:r>
        <w:rPr>
          <w:rFonts w:eastAsia="Arial"/>
        </w:rPr>
        <w:t>n</w:t>
      </w:r>
      <w:r>
        <w:rPr>
          <w:rFonts w:eastAsia="Arial"/>
          <w:spacing w:val="4"/>
        </w:rPr>
        <w:t xml:space="preserve"> </w:t>
      </w:r>
      <w:r>
        <w:rPr>
          <w:rFonts w:eastAsia="Arial"/>
          <w:spacing w:val="1"/>
        </w:rPr>
        <w:t>a</w:t>
      </w:r>
      <w:r>
        <w:rPr>
          <w:rFonts w:eastAsia="Arial"/>
        </w:rPr>
        <w:t>s</w:t>
      </w:r>
      <w:r>
        <w:rPr>
          <w:rFonts w:eastAsia="Arial"/>
          <w:spacing w:val="8"/>
        </w:rPr>
        <w:t xml:space="preserve"> </w:t>
      </w:r>
      <w:r>
        <w:rPr>
          <w:rFonts w:eastAsia="Arial"/>
          <w:spacing w:val="1"/>
        </w:rPr>
        <w:t>an</w:t>
      </w:r>
      <w:r>
        <w:rPr>
          <w:rFonts w:eastAsia="Arial"/>
          <w:spacing w:val="-2"/>
        </w:rPr>
        <w:t>y</w:t>
      </w:r>
      <w:r>
        <w:rPr>
          <w:rFonts w:eastAsia="Arial"/>
          <w:spacing w:val="1"/>
        </w:rPr>
        <w:t>on</w:t>
      </w:r>
      <w:r>
        <w:rPr>
          <w:rFonts w:eastAsia="Arial"/>
        </w:rPr>
        <w:t>e</w:t>
      </w:r>
      <w:r>
        <w:rPr>
          <w:rFonts w:eastAsia="Arial"/>
          <w:spacing w:val="4"/>
        </w:rPr>
        <w:t xml:space="preserve"> </w:t>
      </w:r>
      <w:r>
        <w:rPr>
          <w:rFonts w:eastAsia="Arial"/>
          <w:spacing w:val="-2"/>
        </w:rPr>
        <w:t>w</w:t>
      </w:r>
      <w:r>
        <w:rPr>
          <w:rFonts w:eastAsia="Arial"/>
          <w:spacing w:val="1"/>
        </w:rPr>
        <w:t>h</w:t>
      </w:r>
      <w:r>
        <w:rPr>
          <w:rFonts w:eastAsia="Arial"/>
        </w:rPr>
        <w:t>o</w:t>
      </w:r>
      <w:r>
        <w:rPr>
          <w:rFonts w:eastAsia="Arial"/>
          <w:spacing w:val="7"/>
        </w:rPr>
        <w:t xml:space="preserve"> </w:t>
      </w:r>
      <w:r>
        <w:rPr>
          <w:rFonts w:eastAsia="Arial"/>
        </w:rPr>
        <w:t>is</w:t>
      </w:r>
      <w:r>
        <w:rPr>
          <w:rFonts w:eastAsia="Arial"/>
          <w:spacing w:val="9"/>
        </w:rPr>
        <w:t xml:space="preserve"> </w:t>
      </w:r>
      <w:r>
        <w:rPr>
          <w:rFonts w:eastAsia="Arial"/>
          <w:spacing w:val="1"/>
        </w:rPr>
        <w:t>a</w:t>
      </w:r>
      <w:r>
        <w:rPr>
          <w:rFonts w:eastAsia="Arial"/>
        </w:rPr>
        <w:t>n</w:t>
      </w:r>
      <w:r>
        <w:rPr>
          <w:rFonts w:eastAsia="Arial"/>
          <w:spacing w:val="9"/>
        </w:rPr>
        <w:t xml:space="preserve"> </w:t>
      </w:r>
      <w:r>
        <w:rPr>
          <w:rFonts w:eastAsia="Arial"/>
          <w:spacing w:val="1"/>
        </w:rPr>
        <w:t>A</w:t>
      </w:r>
      <w:r>
        <w:rPr>
          <w:rFonts w:eastAsia="Arial"/>
          <w:spacing w:val="2"/>
        </w:rPr>
        <w:t>m</w:t>
      </w:r>
      <w:r>
        <w:rPr>
          <w:rFonts w:eastAsia="Arial"/>
          <w:spacing w:val="1"/>
        </w:rPr>
        <w:t>e</w:t>
      </w:r>
      <w:r>
        <w:rPr>
          <w:rFonts w:eastAsia="Arial"/>
        </w:rPr>
        <w:t>ric</w:t>
      </w:r>
      <w:r>
        <w:rPr>
          <w:rFonts w:eastAsia="Arial"/>
          <w:spacing w:val="1"/>
        </w:rPr>
        <w:t>a</w:t>
      </w:r>
      <w:r>
        <w:rPr>
          <w:rFonts w:eastAsia="Arial"/>
        </w:rPr>
        <w:t>n</w:t>
      </w:r>
      <w:r>
        <w:rPr>
          <w:rFonts w:eastAsia="Arial"/>
          <w:spacing w:val="1"/>
        </w:rPr>
        <w:t xml:space="preserve"> </w:t>
      </w:r>
      <w:r>
        <w:rPr>
          <w:rFonts w:eastAsia="Arial"/>
          <w:spacing w:val="-2"/>
        </w:rPr>
        <w:t>I</w:t>
      </w:r>
      <w:r>
        <w:rPr>
          <w:rFonts w:eastAsia="Arial"/>
          <w:spacing w:val="1"/>
        </w:rPr>
        <w:t>nd</w:t>
      </w:r>
      <w:r>
        <w:rPr>
          <w:rFonts w:eastAsia="Arial"/>
        </w:rPr>
        <w:t>i</w:t>
      </w:r>
      <w:r>
        <w:rPr>
          <w:rFonts w:eastAsia="Arial"/>
          <w:spacing w:val="-1"/>
        </w:rPr>
        <w:t>a</w:t>
      </w:r>
      <w:r>
        <w:rPr>
          <w:rFonts w:eastAsia="Arial"/>
        </w:rPr>
        <w:t>n</w:t>
      </w:r>
      <w:r>
        <w:rPr>
          <w:rFonts w:eastAsia="Arial"/>
          <w:spacing w:val="5"/>
        </w:rPr>
        <w:t xml:space="preserve"> </w:t>
      </w:r>
      <w:r>
        <w:rPr>
          <w:rFonts w:eastAsia="Arial"/>
          <w:spacing w:val="1"/>
        </w:rPr>
        <w:t>o</w:t>
      </w:r>
      <w:r>
        <w:rPr>
          <w:rFonts w:eastAsia="Arial"/>
        </w:rPr>
        <w:t>r</w:t>
      </w:r>
      <w:r>
        <w:rPr>
          <w:rFonts w:eastAsia="Arial"/>
          <w:spacing w:val="7"/>
        </w:rPr>
        <w:t xml:space="preserve"> </w:t>
      </w:r>
      <w:r>
        <w:rPr>
          <w:rFonts w:eastAsia="Arial"/>
          <w:spacing w:val="1"/>
        </w:rPr>
        <w:t>A</w:t>
      </w:r>
      <w:r>
        <w:rPr>
          <w:rFonts w:eastAsia="Arial"/>
        </w:rPr>
        <w:t>l</w:t>
      </w:r>
      <w:r>
        <w:rPr>
          <w:rFonts w:eastAsia="Arial"/>
          <w:spacing w:val="1"/>
        </w:rPr>
        <w:t>a</w:t>
      </w:r>
      <w:r>
        <w:rPr>
          <w:rFonts w:eastAsia="Arial"/>
        </w:rPr>
        <w:t>ska</w:t>
      </w:r>
      <w:r>
        <w:rPr>
          <w:rFonts w:eastAsia="Arial"/>
          <w:spacing w:val="4"/>
        </w:rPr>
        <w:t xml:space="preserve"> </w:t>
      </w:r>
      <w:r>
        <w:rPr>
          <w:rFonts w:eastAsia="Arial"/>
        </w:rPr>
        <w:t>N</w:t>
      </w:r>
      <w:r>
        <w:rPr>
          <w:rFonts w:eastAsia="Arial"/>
          <w:spacing w:val="1"/>
        </w:rPr>
        <w:t>a</w:t>
      </w:r>
      <w:r>
        <w:rPr>
          <w:rFonts w:eastAsia="Arial"/>
        </w:rPr>
        <w:t>ti</w:t>
      </w:r>
      <w:r>
        <w:rPr>
          <w:rFonts w:eastAsia="Arial"/>
          <w:spacing w:val="-2"/>
        </w:rPr>
        <w:t>v</w:t>
      </w:r>
      <w:r>
        <w:rPr>
          <w:rFonts w:eastAsia="Arial"/>
          <w:spacing w:val="1"/>
        </w:rPr>
        <w:t>e</w:t>
      </w:r>
      <w:r>
        <w:rPr>
          <w:rFonts w:eastAsia="Arial"/>
        </w:rPr>
        <w:t xml:space="preserve">, </w:t>
      </w:r>
      <w:r>
        <w:rPr>
          <w:rFonts w:eastAsia="Arial"/>
          <w:spacing w:val="1"/>
        </w:rPr>
        <w:t>A</w:t>
      </w:r>
      <w:r>
        <w:rPr>
          <w:rFonts w:eastAsia="Arial"/>
        </w:rPr>
        <w:t>si</w:t>
      </w:r>
      <w:r>
        <w:rPr>
          <w:rFonts w:eastAsia="Arial"/>
          <w:spacing w:val="1"/>
        </w:rPr>
        <w:t>an</w:t>
      </w:r>
      <w:r>
        <w:rPr>
          <w:rFonts w:eastAsia="Arial"/>
        </w:rPr>
        <w:t>,</w:t>
      </w:r>
      <w:r>
        <w:rPr>
          <w:rFonts w:eastAsia="Arial"/>
          <w:spacing w:val="57"/>
        </w:rPr>
        <w:t xml:space="preserve"> </w:t>
      </w:r>
      <w:r>
        <w:rPr>
          <w:rFonts w:eastAsia="Arial"/>
          <w:spacing w:val="1"/>
        </w:rPr>
        <w:t>B</w:t>
      </w:r>
      <w:r>
        <w:rPr>
          <w:rFonts w:eastAsia="Arial"/>
        </w:rPr>
        <w:t>l</w:t>
      </w:r>
      <w:r>
        <w:rPr>
          <w:rFonts w:eastAsia="Arial"/>
          <w:spacing w:val="1"/>
        </w:rPr>
        <w:t>a</w:t>
      </w:r>
      <w:r>
        <w:rPr>
          <w:rFonts w:eastAsia="Arial"/>
        </w:rPr>
        <w:t>ck</w:t>
      </w:r>
      <w:r>
        <w:rPr>
          <w:rFonts w:eastAsia="Arial"/>
          <w:spacing w:val="57"/>
        </w:rPr>
        <w:t xml:space="preserve"> </w:t>
      </w:r>
      <w:r>
        <w:rPr>
          <w:rFonts w:eastAsia="Arial"/>
          <w:spacing w:val="1"/>
        </w:rPr>
        <w:t>o</w:t>
      </w:r>
      <w:r>
        <w:rPr>
          <w:rFonts w:eastAsia="Arial"/>
        </w:rPr>
        <w:t>r</w:t>
      </w:r>
      <w:r>
        <w:rPr>
          <w:rFonts w:eastAsia="Arial"/>
          <w:spacing w:val="62"/>
        </w:rPr>
        <w:t xml:space="preserve"> </w:t>
      </w:r>
      <w:r>
        <w:rPr>
          <w:rFonts w:eastAsia="Arial"/>
          <w:spacing w:val="-1"/>
        </w:rPr>
        <w:t>A</w:t>
      </w:r>
      <w:r>
        <w:rPr>
          <w:rFonts w:eastAsia="Arial"/>
          <w:spacing w:val="3"/>
        </w:rPr>
        <w:t>f</w:t>
      </w:r>
      <w:r>
        <w:rPr>
          <w:rFonts w:eastAsia="Arial"/>
        </w:rPr>
        <w:t>ri</w:t>
      </w:r>
      <w:r>
        <w:rPr>
          <w:rFonts w:eastAsia="Arial"/>
          <w:spacing w:val="-2"/>
        </w:rPr>
        <w:t>c</w:t>
      </w:r>
      <w:r>
        <w:rPr>
          <w:rFonts w:eastAsia="Arial"/>
          <w:spacing w:val="1"/>
        </w:rPr>
        <w:t>a</w:t>
      </w:r>
      <w:r>
        <w:rPr>
          <w:rFonts w:eastAsia="Arial"/>
        </w:rPr>
        <w:t>n</w:t>
      </w:r>
      <w:r>
        <w:rPr>
          <w:rFonts w:eastAsia="Arial"/>
          <w:spacing w:val="56"/>
        </w:rPr>
        <w:t xml:space="preserve"> </w:t>
      </w:r>
      <w:r>
        <w:rPr>
          <w:rFonts w:eastAsia="Arial"/>
          <w:spacing w:val="1"/>
        </w:rPr>
        <w:t>A</w:t>
      </w:r>
      <w:r>
        <w:rPr>
          <w:rFonts w:eastAsia="Arial"/>
        </w:rPr>
        <w:t>m</w:t>
      </w:r>
      <w:r>
        <w:rPr>
          <w:rFonts w:eastAsia="Arial"/>
          <w:spacing w:val="1"/>
        </w:rPr>
        <w:t>e</w:t>
      </w:r>
      <w:r>
        <w:rPr>
          <w:rFonts w:eastAsia="Arial"/>
        </w:rPr>
        <w:t>ric</w:t>
      </w:r>
      <w:r>
        <w:rPr>
          <w:rFonts w:eastAsia="Arial"/>
          <w:spacing w:val="1"/>
        </w:rPr>
        <w:t>an</w:t>
      </w:r>
      <w:r>
        <w:rPr>
          <w:rFonts w:eastAsia="Arial"/>
        </w:rPr>
        <w:t>,</w:t>
      </w:r>
      <w:r>
        <w:rPr>
          <w:rFonts w:eastAsia="Arial"/>
          <w:spacing w:val="53"/>
        </w:rPr>
        <w:t xml:space="preserve"> </w:t>
      </w:r>
      <w:r>
        <w:rPr>
          <w:rFonts w:eastAsia="Arial"/>
        </w:rPr>
        <w:t>His</w:t>
      </w:r>
      <w:r>
        <w:rPr>
          <w:rFonts w:eastAsia="Arial"/>
          <w:spacing w:val="1"/>
        </w:rPr>
        <w:t>pan</w:t>
      </w:r>
      <w:r>
        <w:rPr>
          <w:rFonts w:eastAsia="Arial"/>
          <w:spacing w:val="-3"/>
        </w:rPr>
        <w:t>i</w:t>
      </w:r>
      <w:r>
        <w:rPr>
          <w:rFonts w:eastAsia="Arial"/>
        </w:rPr>
        <w:t>c</w:t>
      </w:r>
      <w:r>
        <w:rPr>
          <w:rFonts w:eastAsia="Arial"/>
          <w:spacing w:val="56"/>
        </w:rPr>
        <w:t xml:space="preserve"> </w:t>
      </w:r>
      <w:r>
        <w:rPr>
          <w:rFonts w:eastAsia="Arial"/>
          <w:spacing w:val="1"/>
        </w:rPr>
        <w:t>o</w:t>
      </w:r>
      <w:r>
        <w:rPr>
          <w:rFonts w:eastAsia="Arial"/>
        </w:rPr>
        <w:t>r</w:t>
      </w:r>
      <w:r>
        <w:rPr>
          <w:rFonts w:eastAsia="Arial"/>
          <w:spacing w:val="62"/>
        </w:rPr>
        <w:t xml:space="preserve"> </w:t>
      </w:r>
      <w:r>
        <w:rPr>
          <w:rFonts w:eastAsia="Arial"/>
          <w:spacing w:val="-1"/>
        </w:rPr>
        <w:t>L</w:t>
      </w:r>
      <w:r>
        <w:rPr>
          <w:rFonts w:eastAsia="Arial"/>
          <w:spacing w:val="1"/>
        </w:rPr>
        <w:t>a</w:t>
      </w:r>
      <w:r>
        <w:rPr>
          <w:rFonts w:eastAsia="Arial"/>
        </w:rPr>
        <w:t>ti</w:t>
      </w:r>
      <w:r>
        <w:rPr>
          <w:rFonts w:eastAsia="Arial"/>
          <w:spacing w:val="-1"/>
        </w:rPr>
        <w:t>n</w:t>
      </w:r>
      <w:r>
        <w:rPr>
          <w:rFonts w:eastAsia="Arial"/>
          <w:spacing w:val="1"/>
        </w:rPr>
        <w:t>o</w:t>
      </w:r>
      <w:r>
        <w:rPr>
          <w:rFonts w:eastAsia="Arial"/>
        </w:rPr>
        <w:t>,</w:t>
      </w:r>
      <w:r>
        <w:rPr>
          <w:rFonts w:eastAsia="Arial"/>
          <w:spacing w:val="56"/>
        </w:rPr>
        <w:t xml:space="preserve"> </w:t>
      </w:r>
      <w:r>
        <w:rPr>
          <w:rFonts w:eastAsia="Arial"/>
          <w:spacing w:val="1"/>
        </w:rPr>
        <w:t>o</w:t>
      </w:r>
      <w:r>
        <w:rPr>
          <w:rFonts w:eastAsia="Arial"/>
        </w:rPr>
        <w:t>r</w:t>
      </w:r>
      <w:r>
        <w:rPr>
          <w:rFonts w:eastAsia="Arial"/>
          <w:spacing w:val="62"/>
        </w:rPr>
        <w:t xml:space="preserve"> </w:t>
      </w:r>
      <w:r>
        <w:rPr>
          <w:rFonts w:eastAsia="Arial"/>
        </w:rPr>
        <w:t>N</w:t>
      </w:r>
      <w:r>
        <w:rPr>
          <w:rFonts w:eastAsia="Arial"/>
          <w:spacing w:val="1"/>
        </w:rPr>
        <w:t>a</w:t>
      </w:r>
      <w:r>
        <w:rPr>
          <w:rFonts w:eastAsia="Arial"/>
        </w:rPr>
        <w:t>ti</w:t>
      </w:r>
      <w:r>
        <w:rPr>
          <w:rFonts w:eastAsia="Arial"/>
          <w:spacing w:val="-2"/>
        </w:rPr>
        <w:t>v</w:t>
      </w:r>
      <w:r>
        <w:rPr>
          <w:rFonts w:eastAsia="Arial"/>
        </w:rPr>
        <w:t>e</w:t>
      </w:r>
      <w:r>
        <w:rPr>
          <w:rFonts w:eastAsia="Arial"/>
          <w:spacing w:val="60"/>
        </w:rPr>
        <w:t xml:space="preserve"> </w:t>
      </w:r>
      <w:r>
        <w:rPr>
          <w:rFonts w:eastAsia="Arial"/>
        </w:rPr>
        <w:t>H</w:t>
      </w:r>
      <w:r>
        <w:rPr>
          <w:rFonts w:eastAsia="Arial"/>
          <w:spacing w:val="10"/>
        </w:rPr>
        <w:t>a</w:t>
      </w:r>
      <w:r>
        <w:rPr>
          <w:rFonts w:eastAsia="Arial"/>
          <w:spacing w:val="-2"/>
        </w:rPr>
        <w:t>w</w:t>
      </w:r>
      <w:r>
        <w:rPr>
          <w:rFonts w:eastAsia="Arial"/>
          <w:spacing w:val="1"/>
        </w:rPr>
        <w:t>a</w:t>
      </w:r>
      <w:r>
        <w:rPr>
          <w:rFonts w:eastAsia="Arial"/>
        </w:rPr>
        <w:t>ii</w:t>
      </w:r>
      <w:r>
        <w:rPr>
          <w:rFonts w:eastAsia="Arial"/>
          <w:spacing w:val="1"/>
        </w:rPr>
        <w:t>a</w:t>
      </w:r>
      <w:r>
        <w:rPr>
          <w:rFonts w:eastAsia="Arial"/>
        </w:rPr>
        <w:t>n</w:t>
      </w:r>
      <w:r>
        <w:rPr>
          <w:rFonts w:eastAsia="Arial"/>
          <w:spacing w:val="57"/>
        </w:rPr>
        <w:t xml:space="preserve"> </w:t>
      </w:r>
      <w:r>
        <w:rPr>
          <w:rFonts w:eastAsia="Arial"/>
          <w:spacing w:val="1"/>
        </w:rPr>
        <w:t>o</w:t>
      </w:r>
      <w:r>
        <w:rPr>
          <w:rFonts w:eastAsia="Arial"/>
        </w:rPr>
        <w:t>r</w:t>
      </w:r>
      <w:r>
        <w:rPr>
          <w:rFonts w:eastAsia="Arial"/>
          <w:spacing w:val="60"/>
        </w:rPr>
        <w:t xml:space="preserve"> </w:t>
      </w:r>
      <w:r>
        <w:rPr>
          <w:rFonts w:eastAsia="Arial"/>
          <w:spacing w:val="1"/>
        </w:rPr>
        <w:t>o</w:t>
      </w:r>
      <w:r>
        <w:rPr>
          <w:rFonts w:eastAsia="Arial"/>
          <w:spacing w:val="-2"/>
        </w:rPr>
        <w:t>t</w:t>
      </w:r>
      <w:r>
        <w:rPr>
          <w:rFonts w:eastAsia="Arial"/>
          <w:spacing w:val="1"/>
        </w:rPr>
        <w:t>he</w:t>
      </w:r>
      <w:r>
        <w:rPr>
          <w:rFonts w:eastAsia="Arial"/>
        </w:rPr>
        <w:t xml:space="preserve">r </w:t>
      </w:r>
      <w:r>
        <w:rPr>
          <w:rFonts w:eastAsia="Arial"/>
          <w:spacing w:val="1"/>
        </w:rPr>
        <w:t>Pa</w:t>
      </w:r>
      <w:r>
        <w:rPr>
          <w:rFonts w:eastAsia="Arial"/>
        </w:rPr>
        <w:t>c</w:t>
      </w:r>
      <w:r>
        <w:rPr>
          <w:rFonts w:eastAsia="Arial"/>
          <w:spacing w:val="-3"/>
        </w:rPr>
        <w:t>i</w:t>
      </w:r>
      <w:r>
        <w:rPr>
          <w:rFonts w:eastAsia="Arial"/>
          <w:spacing w:val="3"/>
        </w:rPr>
        <w:t>f</w:t>
      </w:r>
      <w:r>
        <w:rPr>
          <w:rFonts w:eastAsia="Arial"/>
        </w:rPr>
        <w:t>ic</w:t>
      </w:r>
      <w:r>
        <w:rPr>
          <w:rFonts w:eastAsia="Arial"/>
          <w:spacing w:val="-7"/>
        </w:rPr>
        <w:t xml:space="preserve"> </w:t>
      </w:r>
      <w:r>
        <w:rPr>
          <w:rFonts w:eastAsia="Arial"/>
        </w:rPr>
        <w:t>Isl</w:t>
      </w:r>
      <w:r>
        <w:rPr>
          <w:rFonts w:eastAsia="Arial"/>
          <w:spacing w:val="1"/>
        </w:rPr>
        <w:t>a</w:t>
      </w:r>
      <w:r>
        <w:rPr>
          <w:rFonts w:eastAsia="Arial"/>
          <w:spacing w:val="-1"/>
        </w:rPr>
        <w:t>n</w:t>
      </w:r>
      <w:r>
        <w:rPr>
          <w:rFonts w:eastAsia="Arial"/>
          <w:spacing w:val="1"/>
        </w:rPr>
        <w:t>de</w:t>
      </w:r>
      <w:r>
        <w:rPr>
          <w:rFonts w:eastAsia="Arial"/>
        </w:rPr>
        <w:t>r.</w:t>
      </w:r>
    </w:p>
    <w:p w14:paraId="65F573AB" w14:textId="77777777" w:rsidR="00AD66C5" w:rsidRPr="00D53343" w:rsidRDefault="000B4F82" w:rsidP="00D53343">
      <w:pPr>
        <w:rPr>
          <w:rFonts w:eastAsia="Arial"/>
          <w:b/>
          <w:bCs/>
        </w:rPr>
      </w:pPr>
      <w:r w:rsidRPr="00D53343">
        <w:rPr>
          <w:rFonts w:eastAsia="Arial"/>
          <w:b/>
          <w:bCs/>
        </w:rPr>
        <w:t>Di</w:t>
      </w:r>
      <w:r w:rsidRPr="00D53343">
        <w:rPr>
          <w:rFonts w:eastAsia="Arial"/>
          <w:b/>
          <w:bCs/>
          <w:spacing w:val="1"/>
        </w:rPr>
        <w:t>s</w:t>
      </w:r>
      <w:r w:rsidRPr="00D53343">
        <w:rPr>
          <w:rFonts w:eastAsia="Arial"/>
          <w:b/>
          <w:bCs/>
        </w:rPr>
        <w:t>proportion</w:t>
      </w:r>
      <w:r w:rsidRPr="00D53343">
        <w:rPr>
          <w:rFonts w:eastAsia="Arial"/>
          <w:b/>
          <w:bCs/>
          <w:spacing w:val="1"/>
        </w:rPr>
        <w:t>a</w:t>
      </w:r>
      <w:r w:rsidRPr="00D53343">
        <w:rPr>
          <w:rFonts w:eastAsia="Arial"/>
          <w:b/>
          <w:bCs/>
        </w:rPr>
        <w:t>te</w:t>
      </w:r>
      <w:r w:rsidRPr="00D53343">
        <w:rPr>
          <w:rFonts w:eastAsia="Arial"/>
          <w:b/>
          <w:bCs/>
          <w:spacing w:val="-18"/>
        </w:rPr>
        <w:t xml:space="preserve"> </w:t>
      </w:r>
      <w:r w:rsidRPr="00D53343">
        <w:rPr>
          <w:rFonts w:eastAsia="Arial"/>
          <w:b/>
          <w:bCs/>
        </w:rPr>
        <w:t>Burd</w:t>
      </w:r>
      <w:r w:rsidRPr="00D53343">
        <w:rPr>
          <w:rFonts w:eastAsia="Arial"/>
          <w:b/>
          <w:bCs/>
          <w:spacing w:val="1"/>
        </w:rPr>
        <w:t>e</w:t>
      </w:r>
      <w:r w:rsidRPr="00D53343">
        <w:rPr>
          <w:rFonts w:eastAsia="Arial"/>
          <w:b/>
          <w:bCs/>
        </w:rPr>
        <w:t>ns</w:t>
      </w:r>
    </w:p>
    <w:p w14:paraId="65F573AD" w14:textId="5E0E9234" w:rsidR="00AD66C5" w:rsidRDefault="000B4F82" w:rsidP="00D53343">
      <w:pPr>
        <w:rPr>
          <w:rFonts w:eastAsia="Arial"/>
          <w:sz w:val="16"/>
          <w:szCs w:val="16"/>
        </w:rPr>
      </w:pPr>
      <w:r>
        <w:rPr>
          <w:rFonts w:eastAsia="Arial"/>
          <w:spacing w:val="1"/>
        </w:rPr>
        <w:t>E</w:t>
      </w:r>
      <w:r>
        <w:rPr>
          <w:rFonts w:eastAsia="Arial"/>
          <w:spacing w:val="-2"/>
        </w:rPr>
        <w:t>x</w:t>
      </w:r>
      <w:r>
        <w:rPr>
          <w:rFonts w:eastAsia="Arial"/>
          <w:spacing w:val="1"/>
        </w:rPr>
        <w:t>e</w:t>
      </w:r>
      <w:r>
        <w:rPr>
          <w:rFonts w:eastAsia="Arial"/>
        </w:rPr>
        <w:t>c</w:t>
      </w:r>
      <w:r>
        <w:rPr>
          <w:rFonts w:eastAsia="Arial"/>
          <w:spacing w:val="1"/>
        </w:rPr>
        <w:t>u</w:t>
      </w:r>
      <w:r>
        <w:rPr>
          <w:rFonts w:eastAsia="Arial"/>
        </w:rPr>
        <w:t>ti</w:t>
      </w:r>
      <w:r>
        <w:rPr>
          <w:rFonts w:eastAsia="Arial"/>
          <w:spacing w:val="-2"/>
        </w:rPr>
        <w:t>v</w:t>
      </w:r>
      <w:r>
        <w:rPr>
          <w:rFonts w:eastAsia="Arial"/>
        </w:rPr>
        <w:t xml:space="preserve">e </w:t>
      </w:r>
      <w:r>
        <w:rPr>
          <w:rFonts w:eastAsia="Arial"/>
          <w:spacing w:val="1"/>
        </w:rPr>
        <w:t>O</w:t>
      </w:r>
      <w:r>
        <w:rPr>
          <w:rFonts w:eastAsia="Arial"/>
        </w:rPr>
        <w:t>r</w:t>
      </w:r>
      <w:r>
        <w:rPr>
          <w:rFonts w:eastAsia="Arial"/>
          <w:spacing w:val="1"/>
        </w:rPr>
        <w:t>de</w:t>
      </w:r>
      <w:r>
        <w:rPr>
          <w:rFonts w:eastAsia="Arial"/>
        </w:rPr>
        <w:t xml:space="preserve">r </w:t>
      </w:r>
      <w:r>
        <w:rPr>
          <w:rFonts w:eastAsia="Arial"/>
          <w:spacing w:val="1"/>
        </w:rPr>
        <w:t>12</w:t>
      </w:r>
      <w:r>
        <w:rPr>
          <w:rFonts w:eastAsia="Arial"/>
          <w:spacing w:val="-1"/>
        </w:rPr>
        <w:t>8</w:t>
      </w:r>
      <w:r>
        <w:rPr>
          <w:rFonts w:eastAsia="Arial"/>
          <w:spacing w:val="1"/>
        </w:rPr>
        <w:t>9</w:t>
      </w:r>
      <w:r>
        <w:rPr>
          <w:rFonts w:eastAsia="Arial"/>
        </w:rPr>
        <w:t xml:space="preserve">8 </w:t>
      </w:r>
      <w:r>
        <w:rPr>
          <w:rFonts w:eastAsia="Arial"/>
          <w:spacing w:val="-1"/>
        </w:rPr>
        <w:t>o</w:t>
      </w:r>
      <w:r>
        <w:rPr>
          <w:rFonts w:eastAsia="Arial"/>
        </w:rPr>
        <w:t xml:space="preserve">n </w:t>
      </w:r>
      <w:r>
        <w:rPr>
          <w:rFonts w:eastAsia="Arial"/>
          <w:spacing w:val="-1"/>
        </w:rPr>
        <w:t>E</w:t>
      </w:r>
      <w:r>
        <w:rPr>
          <w:rFonts w:eastAsia="Arial"/>
          <w:spacing w:val="1"/>
        </w:rPr>
        <w:t>n</w:t>
      </w:r>
      <w:r>
        <w:rPr>
          <w:rFonts w:eastAsia="Arial"/>
          <w:spacing w:val="-2"/>
        </w:rPr>
        <w:t>v</w:t>
      </w:r>
      <w:r>
        <w:rPr>
          <w:rFonts w:eastAsia="Arial"/>
        </w:rPr>
        <w:t>ir</w:t>
      </w:r>
      <w:r>
        <w:rPr>
          <w:rFonts w:eastAsia="Arial"/>
          <w:spacing w:val="1"/>
        </w:rPr>
        <w:t>on</w:t>
      </w:r>
      <w:r>
        <w:rPr>
          <w:rFonts w:eastAsia="Arial"/>
          <w:spacing w:val="2"/>
        </w:rPr>
        <w:t>m</w:t>
      </w:r>
      <w:r>
        <w:rPr>
          <w:rFonts w:eastAsia="Arial"/>
          <w:spacing w:val="1"/>
        </w:rPr>
        <w:t>en</w:t>
      </w:r>
      <w:r>
        <w:rPr>
          <w:rFonts w:eastAsia="Arial"/>
          <w:spacing w:val="-2"/>
        </w:rPr>
        <w:t>t</w:t>
      </w:r>
      <w:r>
        <w:rPr>
          <w:rFonts w:eastAsia="Arial"/>
          <w:spacing w:val="1"/>
        </w:rPr>
        <w:t>a</w:t>
      </w:r>
      <w:r>
        <w:rPr>
          <w:rFonts w:eastAsia="Arial"/>
        </w:rPr>
        <w:t>l J</w:t>
      </w:r>
      <w:r>
        <w:rPr>
          <w:rFonts w:eastAsia="Arial"/>
          <w:spacing w:val="1"/>
        </w:rPr>
        <w:t>u</w:t>
      </w:r>
      <w:r>
        <w:rPr>
          <w:rFonts w:eastAsia="Arial"/>
        </w:rPr>
        <w:t>stice r</w:t>
      </w:r>
      <w:r>
        <w:rPr>
          <w:rFonts w:eastAsia="Arial"/>
          <w:spacing w:val="1"/>
        </w:rPr>
        <w:t>e</w:t>
      </w:r>
      <w:r>
        <w:rPr>
          <w:rFonts w:eastAsia="Arial"/>
          <w:spacing w:val="-1"/>
        </w:rPr>
        <w:t>q</w:t>
      </w:r>
      <w:r>
        <w:rPr>
          <w:rFonts w:eastAsia="Arial"/>
          <w:spacing w:val="1"/>
        </w:rPr>
        <w:t>u</w:t>
      </w:r>
      <w:r>
        <w:rPr>
          <w:rFonts w:eastAsia="Arial"/>
        </w:rPr>
        <w:t>ir</w:t>
      </w:r>
      <w:r>
        <w:rPr>
          <w:rFonts w:eastAsia="Arial"/>
          <w:spacing w:val="1"/>
        </w:rPr>
        <w:t>e</w:t>
      </w:r>
      <w:r>
        <w:rPr>
          <w:rFonts w:eastAsia="Arial"/>
        </w:rPr>
        <w:t xml:space="preserve">s </w:t>
      </w:r>
      <w:r>
        <w:rPr>
          <w:rFonts w:eastAsia="Arial"/>
          <w:spacing w:val="-2"/>
        </w:rPr>
        <w:t>R</w:t>
      </w:r>
      <w:r>
        <w:rPr>
          <w:rFonts w:eastAsia="Arial"/>
        </w:rPr>
        <w:t xml:space="preserve">T to </w:t>
      </w:r>
      <w:r>
        <w:rPr>
          <w:rFonts w:eastAsia="Arial"/>
          <w:spacing w:val="-1"/>
        </w:rPr>
        <w:t>a</w:t>
      </w:r>
      <w:r>
        <w:rPr>
          <w:rFonts w:eastAsia="Arial"/>
          <w:spacing w:val="1"/>
        </w:rPr>
        <w:t>na</w:t>
      </w:r>
      <w:r>
        <w:rPr>
          <w:rFonts w:eastAsia="Arial"/>
        </w:rPr>
        <w:t>l</w:t>
      </w:r>
      <w:r>
        <w:rPr>
          <w:rFonts w:eastAsia="Arial"/>
          <w:spacing w:val="-2"/>
        </w:rPr>
        <w:t>yz</w:t>
      </w:r>
      <w:r>
        <w:rPr>
          <w:rFonts w:eastAsia="Arial"/>
        </w:rPr>
        <w:t xml:space="preserve">e </w:t>
      </w:r>
      <w:r>
        <w:rPr>
          <w:rFonts w:eastAsia="Arial"/>
          <w:spacing w:val="2"/>
        </w:rPr>
        <w:t>m</w:t>
      </w:r>
      <w:r>
        <w:rPr>
          <w:rFonts w:eastAsia="Arial"/>
          <w:spacing w:val="1"/>
        </w:rPr>
        <w:t>a</w:t>
      </w:r>
      <w:r>
        <w:rPr>
          <w:rFonts w:eastAsia="Arial"/>
        </w:rPr>
        <w:t>j</w:t>
      </w:r>
      <w:r>
        <w:rPr>
          <w:rFonts w:eastAsia="Arial"/>
          <w:spacing w:val="1"/>
        </w:rPr>
        <w:t>o</w:t>
      </w:r>
      <w:r>
        <w:rPr>
          <w:rFonts w:eastAsia="Arial"/>
        </w:rPr>
        <w:t xml:space="preserve">r </w:t>
      </w:r>
      <w:r>
        <w:rPr>
          <w:rFonts w:eastAsia="Arial"/>
          <w:spacing w:val="1"/>
        </w:rPr>
        <w:t>p</w:t>
      </w:r>
      <w:r>
        <w:rPr>
          <w:rFonts w:eastAsia="Arial"/>
        </w:rPr>
        <w:t>r</w:t>
      </w:r>
      <w:r>
        <w:rPr>
          <w:rFonts w:eastAsia="Arial"/>
          <w:spacing w:val="1"/>
        </w:rPr>
        <w:t>opo</w:t>
      </w:r>
      <w:r>
        <w:rPr>
          <w:rFonts w:eastAsia="Arial"/>
          <w:spacing w:val="-2"/>
        </w:rPr>
        <w:t>s</w:t>
      </w:r>
      <w:r>
        <w:rPr>
          <w:rFonts w:eastAsia="Arial"/>
          <w:spacing w:val="1"/>
        </w:rPr>
        <w:t>e</w:t>
      </w:r>
      <w:r>
        <w:rPr>
          <w:rFonts w:eastAsia="Arial"/>
        </w:rPr>
        <w:t xml:space="preserve">d </w:t>
      </w:r>
      <w:r>
        <w:rPr>
          <w:rFonts w:eastAsia="Arial"/>
          <w:spacing w:val="-2"/>
        </w:rPr>
        <w:t>s</w:t>
      </w:r>
      <w:r>
        <w:rPr>
          <w:rFonts w:eastAsia="Arial"/>
          <w:spacing w:val="1"/>
        </w:rPr>
        <w:t>e</w:t>
      </w:r>
      <w:r>
        <w:rPr>
          <w:rFonts w:eastAsia="Arial"/>
        </w:rPr>
        <w:t>r</w:t>
      </w:r>
      <w:r>
        <w:rPr>
          <w:rFonts w:eastAsia="Arial"/>
          <w:spacing w:val="-2"/>
        </w:rPr>
        <w:t>v</w:t>
      </w:r>
      <w:r>
        <w:rPr>
          <w:rFonts w:eastAsia="Arial"/>
        </w:rPr>
        <w:t>ice</w:t>
      </w:r>
      <w:r>
        <w:rPr>
          <w:rFonts w:eastAsia="Arial"/>
          <w:spacing w:val="2"/>
        </w:rPr>
        <w:t xml:space="preserve"> </w:t>
      </w:r>
      <w:r>
        <w:rPr>
          <w:rFonts w:eastAsia="Arial"/>
        </w:rPr>
        <w:t>c</w:t>
      </w:r>
      <w:r>
        <w:rPr>
          <w:rFonts w:eastAsia="Arial"/>
          <w:spacing w:val="1"/>
        </w:rPr>
        <w:t>h</w:t>
      </w:r>
      <w:r>
        <w:rPr>
          <w:rFonts w:eastAsia="Arial"/>
          <w:spacing w:val="-1"/>
        </w:rPr>
        <w:t>a</w:t>
      </w:r>
      <w:r>
        <w:rPr>
          <w:rFonts w:eastAsia="Arial"/>
          <w:spacing w:val="1"/>
        </w:rPr>
        <w:t>n</w:t>
      </w:r>
      <w:r>
        <w:rPr>
          <w:rFonts w:eastAsia="Arial"/>
          <w:spacing w:val="-1"/>
        </w:rPr>
        <w:t>g</w:t>
      </w:r>
      <w:r>
        <w:rPr>
          <w:rFonts w:eastAsia="Arial"/>
          <w:spacing w:val="1"/>
        </w:rPr>
        <w:t>e</w:t>
      </w:r>
      <w:r>
        <w:rPr>
          <w:rFonts w:eastAsia="Arial"/>
        </w:rPr>
        <w:t>s</w:t>
      </w:r>
      <w:r>
        <w:rPr>
          <w:rFonts w:eastAsia="Arial"/>
          <w:spacing w:val="4"/>
        </w:rPr>
        <w:t xml:space="preserve"> </w:t>
      </w:r>
      <w:r>
        <w:rPr>
          <w:rFonts w:eastAsia="Arial"/>
        </w:rPr>
        <w:t>to</w:t>
      </w:r>
      <w:r>
        <w:rPr>
          <w:rFonts w:eastAsia="Arial"/>
          <w:spacing w:val="6"/>
        </w:rPr>
        <w:t xml:space="preserve"> </w:t>
      </w:r>
      <w:r>
        <w:rPr>
          <w:rFonts w:eastAsia="Arial"/>
          <w:spacing w:val="1"/>
        </w:rPr>
        <w:t>d</w:t>
      </w:r>
      <w:r>
        <w:rPr>
          <w:rFonts w:eastAsia="Arial"/>
          <w:spacing w:val="-1"/>
        </w:rPr>
        <w:t>e</w:t>
      </w:r>
      <w:r>
        <w:rPr>
          <w:rFonts w:eastAsia="Arial"/>
        </w:rPr>
        <w:t>t</w:t>
      </w:r>
      <w:r>
        <w:rPr>
          <w:rFonts w:eastAsia="Arial"/>
          <w:spacing w:val="1"/>
        </w:rPr>
        <w:t>e</w:t>
      </w:r>
      <w:r>
        <w:rPr>
          <w:rFonts w:eastAsia="Arial"/>
        </w:rPr>
        <w:t>r</w:t>
      </w:r>
      <w:r>
        <w:rPr>
          <w:rFonts w:eastAsia="Arial"/>
          <w:spacing w:val="2"/>
        </w:rPr>
        <w:t>m</w:t>
      </w:r>
      <w:r>
        <w:rPr>
          <w:rFonts w:eastAsia="Arial"/>
        </w:rPr>
        <w:t>i</w:t>
      </w:r>
      <w:r>
        <w:rPr>
          <w:rFonts w:eastAsia="Arial"/>
          <w:spacing w:val="-1"/>
        </w:rPr>
        <w:t>n</w:t>
      </w:r>
      <w:r>
        <w:rPr>
          <w:rFonts w:eastAsia="Arial"/>
        </w:rPr>
        <w:t>e</w:t>
      </w:r>
      <w:r>
        <w:rPr>
          <w:rFonts w:eastAsia="Arial"/>
          <w:spacing w:val="1"/>
        </w:rPr>
        <w:t xml:space="preserve"> </w:t>
      </w:r>
      <w:r>
        <w:rPr>
          <w:rFonts w:eastAsia="Arial"/>
          <w:spacing w:val="-3"/>
        </w:rPr>
        <w:t>i</w:t>
      </w:r>
      <w:r>
        <w:rPr>
          <w:rFonts w:eastAsia="Arial"/>
        </w:rPr>
        <w:t>f</w:t>
      </w:r>
      <w:r>
        <w:rPr>
          <w:rFonts w:eastAsia="Arial"/>
          <w:spacing w:val="8"/>
        </w:rPr>
        <w:t xml:space="preserve"> </w:t>
      </w:r>
      <w:r>
        <w:rPr>
          <w:rFonts w:eastAsia="Arial"/>
          <w:spacing w:val="-2"/>
        </w:rPr>
        <w:t>t</w:t>
      </w:r>
      <w:r>
        <w:rPr>
          <w:rFonts w:eastAsia="Arial"/>
          <w:spacing w:val="1"/>
        </w:rPr>
        <w:t>he</w:t>
      </w:r>
      <w:r>
        <w:rPr>
          <w:rFonts w:eastAsia="Arial"/>
        </w:rPr>
        <w:t>y</w:t>
      </w:r>
      <w:r>
        <w:rPr>
          <w:rFonts w:eastAsia="Arial"/>
          <w:spacing w:val="2"/>
        </w:rPr>
        <w:t xml:space="preserve"> </w:t>
      </w:r>
      <w:r>
        <w:rPr>
          <w:rFonts w:eastAsia="Arial"/>
          <w:spacing w:val="1"/>
        </w:rPr>
        <w:t>a</w:t>
      </w:r>
      <w:r>
        <w:rPr>
          <w:rFonts w:eastAsia="Arial"/>
        </w:rPr>
        <w:t>re</w:t>
      </w:r>
      <w:r>
        <w:rPr>
          <w:rFonts w:eastAsia="Arial"/>
          <w:spacing w:val="7"/>
        </w:rPr>
        <w:t xml:space="preserve"> </w:t>
      </w:r>
      <w:r>
        <w:rPr>
          <w:rFonts w:eastAsia="Arial"/>
        </w:rPr>
        <w:t>lik</w:t>
      </w:r>
      <w:r>
        <w:rPr>
          <w:rFonts w:eastAsia="Arial"/>
          <w:spacing w:val="1"/>
        </w:rPr>
        <w:t>e</w:t>
      </w:r>
      <w:r>
        <w:rPr>
          <w:rFonts w:eastAsia="Arial"/>
        </w:rPr>
        <w:t>ly</w:t>
      </w:r>
      <w:r>
        <w:rPr>
          <w:rFonts w:eastAsia="Arial"/>
          <w:spacing w:val="2"/>
        </w:rPr>
        <w:t xml:space="preserve"> </w:t>
      </w:r>
      <w:r>
        <w:rPr>
          <w:rFonts w:eastAsia="Arial"/>
        </w:rPr>
        <w:t>to</w:t>
      </w:r>
      <w:r>
        <w:rPr>
          <w:rFonts w:eastAsia="Arial"/>
          <w:spacing w:val="8"/>
        </w:rPr>
        <w:t xml:space="preserve"> </w:t>
      </w:r>
      <w:r>
        <w:rPr>
          <w:rFonts w:eastAsia="Arial"/>
        </w:rPr>
        <w:t>r</w:t>
      </w:r>
      <w:r>
        <w:rPr>
          <w:rFonts w:eastAsia="Arial"/>
          <w:spacing w:val="1"/>
        </w:rPr>
        <w:t>e</w:t>
      </w:r>
      <w:r>
        <w:rPr>
          <w:rFonts w:eastAsia="Arial"/>
          <w:spacing w:val="-2"/>
        </w:rPr>
        <w:t>s</w:t>
      </w:r>
      <w:r>
        <w:rPr>
          <w:rFonts w:eastAsia="Arial"/>
          <w:spacing w:val="1"/>
        </w:rPr>
        <w:t>u</w:t>
      </w:r>
      <w:r>
        <w:rPr>
          <w:rFonts w:eastAsia="Arial"/>
        </w:rPr>
        <w:t>lt</w:t>
      </w:r>
      <w:r>
        <w:rPr>
          <w:rFonts w:eastAsia="Arial"/>
          <w:spacing w:val="1"/>
        </w:rPr>
        <w:t xml:space="preserve"> </w:t>
      </w:r>
      <w:r>
        <w:rPr>
          <w:rFonts w:eastAsia="Arial"/>
        </w:rPr>
        <w:t>in</w:t>
      </w:r>
      <w:r>
        <w:rPr>
          <w:rFonts w:eastAsia="Arial"/>
          <w:spacing w:val="8"/>
        </w:rPr>
        <w:t xml:space="preserve"> </w:t>
      </w:r>
      <w:r>
        <w:rPr>
          <w:rFonts w:eastAsia="Arial"/>
        </w:rPr>
        <w:t>a</w:t>
      </w:r>
      <w:r>
        <w:rPr>
          <w:rFonts w:eastAsia="Arial"/>
          <w:spacing w:val="12"/>
        </w:rPr>
        <w:t xml:space="preserve"> </w:t>
      </w:r>
      <w:r>
        <w:rPr>
          <w:rFonts w:eastAsia="Arial"/>
          <w:spacing w:val="1"/>
        </w:rPr>
        <w:t>d</w:t>
      </w:r>
      <w:r>
        <w:rPr>
          <w:rFonts w:eastAsia="Arial"/>
        </w:rPr>
        <w:t>is</w:t>
      </w:r>
      <w:r>
        <w:rPr>
          <w:rFonts w:eastAsia="Arial"/>
          <w:spacing w:val="1"/>
        </w:rPr>
        <w:t>p</w:t>
      </w:r>
      <w:r>
        <w:rPr>
          <w:rFonts w:eastAsia="Arial"/>
        </w:rPr>
        <w:t>r</w:t>
      </w:r>
      <w:r>
        <w:rPr>
          <w:rFonts w:eastAsia="Arial"/>
          <w:spacing w:val="-1"/>
        </w:rPr>
        <w:t>o</w:t>
      </w:r>
      <w:r>
        <w:rPr>
          <w:rFonts w:eastAsia="Arial"/>
          <w:spacing w:val="1"/>
        </w:rPr>
        <w:t>po</w:t>
      </w:r>
      <w:r>
        <w:rPr>
          <w:rFonts w:eastAsia="Arial"/>
        </w:rPr>
        <w:t>rti</w:t>
      </w:r>
      <w:r>
        <w:rPr>
          <w:rFonts w:eastAsia="Arial"/>
          <w:spacing w:val="-1"/>
        </w:rPr>
        <w:t>o</w:t>
      </w:r>
      <w:r>
        <w:rPr>
          <w:rFonts w:eastAsia="Arial"/>
          <w:spacing w:val="1"/>
        </w:rPr>
        <w:t>na</w:t>
      </w:r>
      <w:r>
        <w:rPr>
          <w:rFonts w:eastAsia="Arial"/>
          <w:spacing w:val="-2"/>
        </w:rPr>
        <w:t>t</w:t>
      </w:r>
      <w:r>
        <w:rPr>
          <w:rFonts w:eastAsia="Arial"/>
        </w:rPr>
        <w:t xml:space="preserve">e </w:t>
      </w:r>
      <w:r>
        <w:rPr>
          <w:rFonts w:eastAsia="Arial"/>
          <w:spacing w:val="1"/>
        </w:rPr>
        <w:t>bu</w:t>
      </w:r>
      <w:r>
        <w:rPr>
          <w:rFonts w:eastAsia="Arial"/>
        </w:rPr>
        <w:t>r</w:t>
      </w:r>
      <w:r>
        <w:rPr>
          <w:rFonts w:eastAsia="Arial"/>
          <w:spacing w:val="1"/>
        </w:rPr>
        <w:t>d</w:t>
      </w:r>
      <w:r>
        <w:rPr>
          <w:rFonts w:eastAsia="Arial"/>
          <w:spacing w:val="-1"/>
        </w:rPr>
        <w:t>e</w:t>
      </w:r>
      <w:r>
        <w:rPr>
          <w:rFonts w:eastAsia="Arial"/>
        </w:rPr>
        <w:t>n</w:t>
      </w:r>
      <w:r>
        <w:rPr>
          <w:rFonts w:eastAsia="Arial"/>
          <w:spacing w:val="12"/>
        </w:rPr>
        <w:t xml:space="preserve"> </w:t>
      </w:r>
      <w:r>
        <w:rPr>
          <w:rFonts w:eastAsia="Arial"/>
          <w:spacing w:val="1"/>
        </w:rPr>
        <w:t>o</w:t>
      </w:r>
      <w:r>
        <w:rPr>
          <w:rFonts w:eastAsia="Arial"/>
        </w:rPr>
        <w:t>n</w:t>
      </w:r>
      <w:r>
        <w:rPr>
          <w:rFonts w:eastAsia="Arial"/>
          <w:spacing w:val="15"/>
        </w:rPr>
        <w:t xml:space="preserve"> </w:t>
      </w:r>
      <w:r>
        <w:rPr>
          <w:rFonts w:eastAsia="Arial"/>
        </w:rPr>
        <w:t>l</w:t>
      </w:r>
      <w:r>
        <w:rPr>
          <w:rFonts w:eastAsia="Arial"/>
          <w:spacing w:val="1"/>
        </w:rPr>
        <w:t>o</w:t>
      </w:r>
      <w:r>
        <w:rPr>
          <w:rFonts w:eastAsia="Arial"/>
          <w:spacing w:val="-2"/>
        </w:rPr>
        <w:t>w</w:t>
      </w:r>
      <w:r>
        <w:rPr>
          <w:rFonts w:eastAsia="Arial"/>
          <w:spacing w:val="-1"/>
        </w:rPr>
        <w:t>-</w:t>
      </w:r>
      <w:r>
        <w:rPr>
          <w:rFonts w:eastAsia="Arial"/>
        </w:rPr>
        <w:t>i</w:t>
      </w:r>
      <w:r>
        <w:rPr>
          <w:rFonts w:eastAsia="Arial"/>
          <w:spacing w:val="1"/>
        </w:rPr>
        <w:t>n</w:t>
      </w:r>
      <w:r>
        <w:rPr>
          <w:rFonts w:eastAsia="Arial"/>
        </w:rPr>
        <w:t>c</w:t>
      </w:r>
      <w:r>
        <w:rPr>
          <w:rFonts w:eastAsia="Arial"/>
          <w:spacing w:val="1"/>
        </w:rPr>
        <w:t>o</w:t>
      </w:r>
      <w:r>
        <w:rPr>
          <w:rFonts w:eastAsia="Arial"/>
          <w:spacing w:val="2"/>
        </w:rPr>
        <w:t>m</w:t>
      </w:r>
      <w:r>
        <w:rPr>
          <w:rFonts w:eastAsia="Arial"/>
        </w:rPr>
        <w:t>e</w:t>
      </w:r>
      <w:r>
        <w:rPr>
          <w:rFonts w:eastAsia="Arial"/>
          <w:spacing w:val="4"/>
        </w:rPr>
        <w:t xml:space="preserve"> </w:t>
      </w:r>
      <w:r>
        <w:rPr>
          <w:rFonts w:eastAsia="Arial"/>
          <w:spacing w:val="1"/>
        </w:rPr>
        <w:t>popu</w:t>
      </w:r>
      <w:r>
        <w:rPr>
          <w:rFonts w:eastAsia="Arial"/>
        </w:rPr>
        <w:t>l</w:t>
      </w:r>
      <w:r>
        <w:rPr>
          <w:rFonts w:eastAsia="Arial"/>
          <w:spacing w:val="1"/>
        </w:rPr>
        <w:t>a</w:t>
      </w:r>
      <w:r>
        <w:rPr>
          <w:rFonts w:eastAsia="Arial"/>
        </w:rPr>
        <w:t>t</w:t>
      </w:r>
      <w:r>
        <w:rPr>
          <w:rFonts w:eastAsia="Arial"/>
          <w:spacing w:val="-3"/>
        </w:rPr>
        <w:t>i</w:t>
      </w:r>
      <w:r>
        <w:rPr>
          <w:rFonts w:eastAsia="Arial"/>
          <w:spacing w:val="1"/>
        </w:rPr>
        <w:t>on</w:t>
      </w:r>
      <w:r>
        <w:rPr>
          <w:rFonts w:eastAsia="Arial"/>
          <w:spacing w:val="3"/>
        </w:rPr>
        <w:t>s</w:t>
      </w:r>
      <w:r>
        <w:rPr>
          <w:rFonts w:eastAsia="Arial"/>
          <w:spacing w:val="-2"/>
        </w:rPr>
        <w:t>.</w:t>
      </w:r>
      <w:r w:rsidR="00B4266D">
        <w:rPr>
          <w:rStyle w:val="FootnoteReference"/>
          <w:rFonts w:eastAsia="Arial" w:cs="Arial"/>
          <w:spacing w:val="-2"/>
          <w:szCs w:val="24"/>
        </w:rPr>
        <w:footnoteReference w:id="48"/>
      </w:r>
      <w:r>
        <w:rPr>
          <w:rFonts w:eastAsia="Arial"/>
          <w:spacing w:val="21"/>
          <w:position w:val="11"/>
          <w:sz w:val="16"/>
          <w:szCs w:val="16"/>
        </w:rPr>
        <w:t xml:space="preserve"> </w:t>
      </w:r>
      <w:r>
        <w:rPr>
          <w:rFonts w:eastAsia="Arial"/>
        </w:rPr>
        <w:t>A</w:t>
      </w:r>
      <w:r>
        <w:rPr>
          <w:rFonts w:eastAsia="Arial"/>
          <w:spacing w:val="16"/>
        </w:rPr>
        <w:t xml:space="preserve"> </w:t>
      </w:r>
      <w:r>
        <w:rPr>
          <w:rFonts w:eastAsia="Arial"/>
          <w:spacing w:val="3"/>
        </w:rPr>
        <w:t>f</w:t>
      </w:r>
      <w:r>
        <w:rPr>
          <w:rFonts w:eastAsia="Arial"/>
        </w:rPr>
        <w:t>i</w:t>
      </w:r>
      <w:r>
        <w:rPr>
          <w:rFonts w:eastAsia="Arial"/>
          <w:spacing w:val="1"/>
        </w:rPr>
        <w:t>nd</w:t>
      </w:r>
      <w:r>
        <w:rPr>
          <w:rFonts w:eastAsia="Arial"/>
        </w:rPr>
        <w:t>i</w:t>
      </w:r>
      <w:r>
        <w:rPr>
          <w:rFonts w:eastAsia="Arial"/>
          <w:spacing w:val="-1"/>
        </w:rPr>
        <w:t>n</w:t>
      </w:r>
      <w:r>
        <w:rPr>
          <w:rFonts w:eastAsia="Arial"/>
        </w:rPr>
        <w:t>g</w:t>
      </w:r>
      <w:r>
        <w:rPr>
          <w:rFonts w:eastAsia="Arial"/>
          <w:spacing w:val="9"/>
        </w:rPr>
        <w:t xml:space="preserve"> </w:t>
      </w:r>
      <w:r>
        <w:rPr>
          <w:rFonts w:eastAsia="Arial"/>
          <w:spacing w:val="1"/>
        </w:rPr>
        <w:t>o</w:t>
      </w:r>
      <w:r>
        <w:rPr>
          <w:rFonts w:eastAsia="Arial"/>
        </w:rPr>
        <w:t>f</w:t>
      </w:r>
      <w:r>
        <w:rPr>
          <w:rFonts w:eastAsia="Arial"/>
          <w:spacing w:val="18"/>
        </w:rPr>
        <w:t xml:space="preserve"> </w:t>
      </w:r>
      <w:r>
        <w:rPr>
          <w:rFonts w:eastAsia="Arial"/>
          <w:spacing w:val="1"/>
        </w:rPr>
        <w:t>d</w:t>
      </w:r>
      <w:r>
        <w:rPr>
          <w:rFonts w:eastAsia="Arial"/>
        </w:rPr>
        <w:t>is</w:t>
      </w:r>
      <w:r>
        <w:rPr>
          <w:rFonts w:eastAsia="Arial"/>
          <w:spacing w:val="1"/>
        </w:rPr>
        <w:t>p</w:t>
      </w:r>
      <w:r>
        <w:rPr>
          <w:rFonts w:eastAsia="Arial"/>
        </w:rPr>
        <w:t>r</w:t>
      </w:r>
      <w:r>
        <w:rPr>
          <w:rFonts w:eastAsia="Arial"/>
          <w:spacing w:val="1"/>
        </w:rPr>
        <w:t>opo</w:t>
      </w:r>
      <w:r>
        <w:rPr>
          <w:rFonts w:eastAsia="Arial"/>
        </w:rPr>
        <w:t>rti</w:t>
      </w:r>
      <w:r>
        <w:rPr>
          <w:rFonts w:eastAsia="Arial"/>
          <w:spacing w:val="-1"/>
        </w:rPr>
        <w:t>o</w:t>
      </w:r>
      <w:r>
        <w:rPr>
          <w:rFonts w:eastAsia="Arial"/>
          <w:spacing w:val="1"/>
        </w:rPr>
        <w:t>na</w:t>
      </w:r>
      <w:r>
        <w:rPr>
          <w:rFonts w:eastAsia="Arial"/>
          <w:spacing w:val="-2"/>
        </w:rPr>
        <w:t>t</w:t>
      </w:r>
      <w:r>
        <w:rPr>
          <w:rFonts w:eastAsia="Arial"/>
        </w:rPr>
        <w:t>e</w:t>
      </w:r>
      <w:r>
        <w:rPr>
          <w:rFonts w:eastAsia="Arial"/>
          <w:spacing w:val="1"/>
        </w:rPr>
        <w:t xml:space="preserve"> </w:t>
      </w:r>
      <w:r>
        <w:rPr>
          <w:rFonts w:eastAsia="Arial"/>
          <w:spacing w:val="-1"/>
        </w:rPr>
        <w:t>b</w:t>
      </w:r>
      <w:r>
        <w:rPr>
          <w:rFonts w:eastAsia="Arial"/>
          <w:spacing w:val="1"/>
        </w:rPr>
        <w:t>u</w:t>
      </w:r>
      <w:r>
        <w:rPr>
          <w:rFonts w:eastAsia="Arial"/>
        </w:rPr>
        <w:t>r</w:t>
      </w:r>
      <w:r>
        <w:rPr>
          <w:rFonts w:eastAsia="Arial"/>
          <w:spacing w:val="1"/>
        </w:rPr>
        <w:t>de</w:t>
      </w:r>
      <w:r>
        <w:rPr>
          <w:rFonts w:eastAsia="Arial"/>
        </w:rPr>
        <w:t>n</w:t>
      </w:r>
      <w:r>
        <w:rPr>
          <w:rFonts w:eastAsia="Arial"/>
          <w:spacing w:val="11"/>
        </w:rPr>
        <w:t xml:space="preserve"> </w:t>
      </w:r>
      <w:r>
        <w:rPr>
          <w:rFonts w:eastAsia="Arial"/>
        </w:rPr>
        <w:t>r</w:t>
      </w:r>
      <w:r>
        <w:rPr>
          <w:rFonts w:eastAsia="Arial"/>
          <w:spacing w:val="1"/>
        </w:rPr>
        <w:t>e</w:t>
      </w:r>
      <w:r>
        <w:rPr>
          <w:rFonts w:eastAsia="Arial"/>
          <w:spacing w:val="-1"/>
        </w:rPr>
        <w:t>q</w:t>
      </w:r>
      <w:r>
        <w:rPr>
          <w:rFonts w:eastAsia="Arial"/>
          <w:spacing w:val="1"/>
        </w:rPr>
        <w:t>u</w:t>
      </w:r>
      <w:r>
        <w:rPr>
          <w:rFonts w:eastAsia="Arial"/>
        </w:rPr>
        <w:t>ir</w:t>
      </w:r>
      <w:r>
        <w:rPr>
          <w:rFonts w:eastAsia="Arial"/>
          <w:spacing w:val="1"/>
        </w:rPr>
        <w:t>e</w:t>
      </w:r>
      <w:r>
        <w:rPr>
          <w:rFonts w:eastAsia="Arial"/>
        </w:rPr>
        <w:t>s</w:t>
      </w:r>
      <w:r>
        <w:rPr>
          <w:rFonts w:eastAsia="Arial"/>
          <w:spacing w:val="8"/>
        </w:rPr>
        <w:t xml:space="preserve"> </w:t>
      </w:r>
      <w:r>
        <w:rPr>
          <w:rFonts w:eastAsia="Arial"/>
        </w:rPr>
        <w:t>RT to</w:t>
      </w:r>
      <w:r>
        <w:rPr>
          <w:rFonts w:eastAsia="Arial"/>
          <w:spacing w:val="3"/>
        </w:rPr>
        <w:t xml:space="preserve"> </w:t>
      </w:r>
      <w:r>
        <w:rPr>
          <w:rFonts w:eastAsia="Arial"/>
        </w:rPr>
        <w:t>t</w:t>
      </w:r>
      <w:r>
        <w:rPr>
          <w:rFonts w:eastAsia="Arial"/>
          <w:spacing w:val="1"/>
        </w:rPr>
        <w:t>a</w:t>
      </w:r>
      <w:r>
        <w:rPr>
          <w:rFonts w:eastAsia="Arial"/>
          <w:spacing w:val="-2"/>
        </w:rPr>
        <w:t>k</w:t>
      </w:r>
      <w:r>
        <w:rPr>
          <w:rFonts w:eastAsia="Arial"/>
        </w:rPr>
        <w:t>e</w:t>
      </w:r>
      <w:r>
        <w:rPr>
          <w:rFonts w:eastAsia="Arial"/>
          <w:spacing w:val="-1"/>
        </w:rPr>
        <w:t xml:space="preserve"> </w:t>
      </w:r>
      <w:r>
        <w:rPr>
          <w:rFonts w:eastAsia="Arial"/>
        </w:rPr>
        <w:t>s</w:t>
      </w:r>
      <w:r>
        <w:rPr>
          <w:rFonts w:eastAsia="Arial"/>
          <w:spacing w:val="-2"/>
        </w:rPr>
        <w:t>t</w:t>
      </w:r>
      <w:r>
        <w:rPr>
          <w:rFonts w:eastAsia="Arial"/>
          <w:spacing w:val="1"/>
        </w:rPr>
        <w:t>ep</w:t>
      </w:r>
      <w:r>
        <w:rPr>
          <w:rFonts w:eastAsia="Arial"/>
        </w:rPr>
        <w:t>s</w:t>
      </w:r>
      <w:r>
        <w:rPr>
          <w:rFonts w:eastAsia="Arial"/>
          <w:spacing w:val="-3"/>
        </w:rPr>
        <w:t xml:space="preserve"> </w:t>
      </w:r>
      <w:r>
        <w:rPr>
          <w:rFonts w:eastAsia="Arial"/>
          <w:spacing w:val="-2"/>
        </w:rPr>
        <w:t>t</w:t>
      </w:r>
      <w:r>
        <w:rPr>
          <w:rFonts w:eastAsia="Arial"/>
        </w:rPr>
        <w:t>o</w:t>
      </w:r>
      <w:r>
        <w:rPr>
          <w:rFonts w:eastAsia="Arial"/>
          <w:spacing w:val="2"/>
        </w:rPr>
        <w:t xml:space="preserve"> </w:t>
      </w:r>
      <w:r>
        <w:rPr>
          <w:rFonts w:eastAsia="Arial"/>
          <w:spacing w:val="1"/>
        </w:rPr>
        <w:t>a</w:t>
      </w:r>
      <w:r>
        <w:rPr>
          <w:rFonts w:eastAsia="Arial"/>
          <w:spacing w:val="-2"/>
        </w:rPr>
        <w:t>v</w:t>
      </w:r>
      <w:r>
        <w:rPr>
          <w:rFonts w:eastAsia="Arial"/>
          <w:spacing w:val="1"/>
        </w:rPr>
        <w:t>o</w:t>
      </w:r>
      <w:r>
        <w:rPr>
          <w:rFonts w:eastAsia="Arial"/>
        </w:rPr>
        <w:t>i</w:t>
      </w:r>
      <w:r>
        <w:rPr>
          <w:rFonts w:eastAsia="Arial"/>
          <w:spacing w:val="1"/>
        </w:rPr>
        <w:t>d</w:t>
      </w:r>
      <w:r>
        <w:rPr>
          <w:rFonts w:eastAsia="Arial"/>
        </w:rPr>
        <w:t>,</w:t>
      </w:r>
      <w:r>
        <w:rPr>
          <w:rFonts w:eastAsia="Arial"/>
          <w:spacing w:val="-5"/>
        </w:rPr>
        <w:t xml:space="preserve"> </w:t>
      </w:r>
      <w:r>
        <w:rPr>
          <w:rFonts w:eastAsia="Arial"/>
          <w:spacing w:val="2"/>
        </w:rPr>
        <w:t>m</w:t>
      </w:r>
      <w:r>
        <w:rPr>
          <w:rFonts w:eastAsia="Arial"/>
        </w:rPr>
        <w:t>i</w:t>
      </w:r>
      <w:r>
        <w:rPr>
          <w:rFonts w:eastAsia="Arial"/>
          <w:spacing w:val="1"/>
        </w:rPr>
        <w:t>n</w:t>
      </w:r>
      <w:r>
        <w:rPr>
          <w:rFonts w:eastAsia="Arial"/>
        </w:rPr>
        <w:t>i</w:t>
      </w:r>
      <w:r>
        <w:rPr>
          <w:rFonts w:eastAsia="Arial"/>
          <w:spacing w:val="2"/>
        </w:rPr>
        <w:t>m</w:t>
      </w:r>
      <w:r>
        <w:rPr>
          <w:rFonts w:eastAsia="Arial"/>
        </w:rPr>
        <w:t>i</w:t>
      </w:r>
      <w:r>
        <w:rPr>
          <w:rFonts w:eastAsia="Arial"/>
          <w:spacing w:val="-2"/>
        </w:rPr>
        <w:t>z</w:t>
      </w:r>
      <w:r>
        <w:rPr>
          <w:rFonts w:eastAsia="Arial"/>
          <w:spacing w:val="1"/>
        </w:rPr>
        <w:t>e</w:t>
      </w:r>
      <w:r>
        <w:rPr>
          <w:rFonts w:eastAsia="Arial"/>
        </w:rPr>
        <w:t>,</w:t>
      </w:r>
      <w:r>
        <w:rPr>
          <w:rFonts w:eastAsia="Arial"/>
          <w:spacing w:val="-7"/>
        </w:rPr>
        <w:t xml:space="preserve"> </w:t>
      </w:r>
      <w:r>
        <w:rPr>
          <w:rFonts w:eastAsia="Arial"/>
          <w:spacing w:val="1"/>
        </w:rPr>
        <w:t>o</w:t>
      </w:r>
      <w:r>
        <w:rPr>
          <w:rFonts w:eastAsia="Arial"/>
        </w:rPr>
        <w:t>r</w:t>
      </w:r>
      <w:r>
        <w:rPr>
          <w:rFonts w:eastAsia="Arial"/>
          <w:spacing w:val="-2"/>
        </w:rPr>
        <w:t xml:space="preserve"> </w:t>
      </w:r>
      <w:r>
        <w:rPr>
          <w:rFonts w:eastAsia="Arial"/>
          <w:spacing w:val="2"/>
        </w:rPr>
        <w:t>m</w:t>
      </w:r>
      <w:r>
        <w:rPr>
          <w:rFonts w:eastAsia="Arial"/>
        </w:rPr>
        <w:t>iti</w:t>
      </w:r>
      <w:r>
        <w:rPr>
          <w:rFonts w:eastAsia="Arial"/>
          <w:spacing w:val="-1"/>
        </w:rPr>
        <w:t>g</w:t>
      </w:r>
      <w:r>
        <w:rPr>
          <w:rFonts w:eastAsia="Arial"/>
          <w:spacing w:val="1"/>
        </w:rPr>
        <w:t>a</w:t>
      </w:r>
      <w:r>
        <w:rPr>
          <w:rFonts w:eastAsia="Arial"/>
        </w:rPr>
        <w:t>te</w:t>
      </w:r>
      <w:r>
        <w:rPr>
          <w:rFonts w:eastAsia="Arial"/>
          <w:spacing w:val="-4"/>
        </w:rPr>
        <w:t xml:space="preserve"> </w:t>
      </w:r>
      <w:r>
        <w:rPr>
          <w:rFonts w:eastAsia="Arial"/>
          <w:spacing w:val="-3"/>
        </w:rPr>
        <w:t>i</w:t>
      </w:r>
      <w:r>
        <w:rPr>
          <w:rFonts w:eastAsia="Arial"/>
          <w:spacing w:val="2"/>
        </w:rPr>
        <w:t>m</w:t>
      </w:r>
      <w:r>
        <w:rPr>
          <w:rFonts w:eastAsia="Arial"/>
          <w:spacing w:val="1"/>
        </w:rPr>
        <w:t>pa</w:t>
      </w:r>
      <w:r>
        <w:rPr>
          <w:rFonts w:eastAsia="Arial"/>
          <w:spacing w:val="-2"/>
        </w:rPr>
        <w:t>c</w:t>
      </w:r>
      <w:r>
        <w:rPr>
          <w:rFonts w:eastAsia="Arial"/>
        </w:rPr>
        <w:t>ts</w:t>
      </w:r>
      <w:r>
        <w:rPr>
          <w:rFonts w:eastAsia="Arial"/>
          <w:spacing w:val="-5"/>
        </w:rPr>
        <w:t xml:space="preserve"> </w:t>
      </w:r>
      <w:r>
        <w:rPr>
          <w:rFonts w:eastAsia="Arial"/>
          <w:spacing w:val="-2"/>
        </w:rPr>
        <w:t>w</w:t>
      </w:r>
      <w:r>
        <w:rPr>
          <w:rFonts w:eastAsia="Arial"/>
          <w:spacing w:val="1"/>
        </w:rPr>
        <w:t>he</w:t>
      </w:r>
      <w:r>
        <w:rPr>
          <w:rFonts w:eastAsia="Arial"/>
        </w:rPr>
        <w:t>re</w:t>
      </w:r>
      <w:r>
        <w:rPr>
          <w:rFonts w:eastAsia="Arial"/>
          <w:spacing w:val="-3"/>
        </w:rPr>
        <w:t xml:space="preserve"> </w:t>
      </w:r>
      <w:r>
        <w:rPr>
          <w:rFonts w:eastAsia="Arial"/>
          <w:spacing w:val="1"/>
        </w:rPr>
        <w:t>p</w:t>
      </w:r>
      <w:r>
        <w:rPr>
          <w:rFonts w:eastAsia="Arial"/>
        </w:rPr>
        <w:t>r</w:t>
      </w:r>
      <w:r>
        <w:rPr>
          <w:rFonts w:eastAsia="Arial"/>
          <w:spacing w:val="1"/>
        </w:rPr>
        <w:t>a</w:t>
      </w:r>
      <w:r>
        <w:rPr>
          <w:rFonts w:eastAsia="Arial"/>
        </w:rPr>
        <w:t>cti</w:t>
      </w:r>
      <w:r>
        <w:rPr>
          <w:rFonts w:eastAsia="Arial"/>
          <w:spacing w:val="-2"/>
        </w:rPr>
        <w:t>c</w:t>
      </w:r>
      <w:r>
        <w:rPr>
          <w:rFonts w:eastAsia="Arial"/>
          <w:spacing w:val="-1"/>
        </w:rPr>
        <w:t>a</w:t>
      </w:r>
      <w:r>
        <w:rPr>
          <w:rFonts w:eastAsia="Arial"/>
          <w:spacing w:val="1"/>
        </w:rPr>
        <w:t>b</w:t>
      </w:r>
      <w:r>
        <w:rPr>
          <w:rFonts w:eastAsia="Arial"/>
        </w:rPr>
        <w:t>l</w:t>
      </w:r>
      <w:r>
        <w:rPr>
          <w:rFonts w:eastAsia="Arial"/>
          <w:spacing w:val="10"/>
        </w:rPr>
        <w:t>e</w:t>
      </w:r>
      <w:r w:rsidR="0094442C">
        <w:rPr>
          <w:rStyle w:val="FootnoteReference"/>
          <w:rFonts w:eastAsia="Arial" w:cs="Arial"/>
          <w:spacing w:val="10"/>
          <w:szCs w:val="24"/>
        </w:rPr>
        <w:footnoteReference w:id="49"/>
      </w:r>
      <w:r>
        <w:rPr>
          <w:rFonts w:eastAsia="Arial"/>
          <w:spacing w:val="13"/>
          <w:position w:val="11"/>
          <w:sz w:val="16"/>
          <w:szCs w:val="16"/>
        </w:rPr>
        <w:t xml:space="preserve"> </w:t>
      </w:r>
      <w:r>
        <w:rPr>
          <w:rFonts w:eastAsia="Arial"/>
          <w:spacing w:val="1"/>
        </w:rPr>
        <w:t>an</w:t>
      </w:r>
      <w:r>
        <w:rPr>
          <w:rFonts w:eastAsia="Arial"/>
        </w:rPr>
        <w:t>d</w:t>
      </w:r>
      <w:r>
        <w:rPr>
          <w:rFonts w:eastAsia="Arial"/>
          <w:spacing w:val="1"/>
        </w:rPr>
        <w:t xml:space="preserve"> </w:t>
      </w:r>
      <w:r>
        <w:rPr>
          <w:rFonts w:eastAsia="Arial"/>
          <w:spacing w:val="-2"/>
        </w:rPr>
        <w:t>t</w:t>
      </w:r>
      <w:r>
        <w:rPr>
          <w:rFonts w:eastAsia="Arial"/>
        </w:rPr>
        <w:t>o</w:t>
      </w:r>
      <w:r>
        <w:rPr>
          <w:rFonts w:eastAsia="Arial"/>
          <w:spacing w:val="2"/>
        </w:rPr>
        <w:t xml:space="preserve"> </w:t>
      </w:r>
      <w:r>
        <w:rPr>
          <w:rFonts w:eastAsia="Arial"/>
          <w:spacing w:val="-1"/>
        </w:rPr>
        <w:t>d</w:t>
      </w:r>
      <w:r>
        <w:rPr>
          <w:rFonts w:eastAsia="Arial"/>
          <w:spacing w:val="1"/>
        </w:rPr>
        <w:t>e</w:t>
      </w:r>
      <w:r>
        <w:rPr>
          <w:rFonts w:eastAsia="Arial"/>
        </w:rPr>
        <w:t>scri</w:t>
      </w:r>
      <w:r>
        <w:rPr>
          <w:rFonts w:eastAsia="Arial"/>
          <w:spacing w:val="1"/>
        </w:rPr>
        <w:t>b</w:t>
      </w:r>
      <w:r>
        <w:rPr>
          <w:rFonts w:eastAsia="Arial"/>
        </w:rPr>
        <w:t xml:space="preserve">e </w:t>
      </w:r>
      <w:r>
        <w:rPr>
          <w:rFonts w:eastAsia="Arial"/>
          <w:spacing w:val="1"/>
        </w:rPr>
        <w:t>a</w:t>
      </w:r>
      <w:r>
        <w:rPr>
          <w:rFonts w:eastAsia="Arial"/>
        </w:rPr>
        <w:t>lt</w:t>
      </w:r>
      <w:r>
        <w:rPr>
          <w:rFonts w:eastAsia="Arial"/>
          <w:spacing w:val="1"/>
        </w:rPr>
        <w:t>e</w:t>
      </w:r>
      <w:r>
        <w:rPr>
          <w:rFonts w:eastAsia="Arial"/>
        </w:rPr>
        <w:t>r</w:t>
      </w:r>
      <w:r>
        <w:rPr>
          <w:rFonts w:eastAsia="Arial"/>
          <w:spacing w:val="1"/>
        </w:rPr>
        <w:t>na</w:t>
      </w:r>
      <w:r>
        <w:rPr>
          <w:rFonts w:eastAsia="Arial"/>
        </w:rPr>
        <w:t>ti</w:t>
      </w:r>
      <w:r>
        <w:rPr>
          <w:rFonts w:eastAsia="Arial"/>
          <w:spacing w:val="-2"/>
        </w:rPr>
        <w:t>v</w:t>
      </w:r>
      <w:r>
        <w:rPr>
          <w:rFonts w:eastAsia="Arial"/>
          <w:spacing w:val="1"/>
        </w:rPr>
        <w:t>e</w:t>
      </w:r>
      <w:r>
        <w:rPr>
          <w:rFonts w:eastAsia="Arial"/>
        </w:rPr>
        <w:t>s</w:t>
      </w:r>
      <w:r>
        <w:rPr>
          <w:rFonts w:eastAsia="Arial"/>
          <w:spacing w:val="-12"/>
        </w:rPr>
        <w:t xml:space="preserve"> </w:t>
      </w:r>
      <w:r>
        <w:rPr>
          <w:rFonts w:eastAsia="Arial"/>
          <w:spacing w:val="1"/>
        </w:rPr>
        <w:t>a</w:t>
      </w:r>
      <w:r>
        <w:rPr>
          <w:rFonts w:eastAsia="Arial"/>
          <w:spacing w:val="-2"/>
        </w:rPr>
        <w:t>v</w:t>
      </w:r>
      <w:r>
        <w:rPr>
          <w:rFonts w:eastAsia="Arial"/>
          <w:spacing w:val="1"/>
        </w:rPr>
        <w:t>a</w:t>
      </w:r>
      <w:r>
        <w:rPr>
          <w:rFonts w:eastAsia="Arial"/>
        </w:rPr>
        <w:t>il</w:t>
      </w:r>
      <w:r>
        <w:rPr>
          <w:rFonts w:eastAsia="Arial"/>
          <w:spacing w:val="1"/>
        </w:rPr>
        <w:t>ab</w:t>
      </w:r>
      <w:r>
        <w:rPr>
          <w:rFonts w:eastAsia="Arial"/>
        </w:rPr>
        <w:t>le</w:t>
      </w:r>
      <w:r>
        <w:rPr>
          <w:rFonts w:eastAsia="Arial"/>
          <w:spacing w:val="-8"/>
        </w:rPr>
        <w:t xml:space="preserve"> </w:t>
      </w:r>
      <w:r>
        <w:rPr>
          <w:rFonts w:eastAsia="Arial"/>
          <w:spacing w:val="-2"/>
        </w:rPr>
        <w:t>t</w:t>
      </w:r>
      <w:r>
        <w:rPr>
          <w:rFonts w:eastAsia="Arial"/>
        </w:rPr>
        <w:t>o</w:t>
      </w:r>
      <w:r>
        <w:rPr>
          <w:rFonts w:eastAsia="Arial"/>
          <w:spacing w:val="-1"/>
        </w:rPr>
        <w:t xml:space="preserve"> </w:t>
      </w:r>
      <w:r>
        <w:rPr>
          <w:rFonts w:eastAsia="Arial"/>
        </w:rPr>
        <w:t>l</w:t>
      </w:r>
      <w:r>
        <w:rPr>
          <w:rFonts w:eastAsia="Arial"/>
          <w:spacing w:val="1"/>
        </w:rPr>
        <w:t>o</w:t>
      </w:r>
      <w:r>
        <w:rPr>
          <w:rFonts w:eastAsia="Arial"/>
          <w:spacing w:val="2"/>
        </w:rPr>
        <w:t>w</w:t>
      </w:r>
      <w:r>
        <w:rPr>
          <w:rFonts w:eastAsia="Arial"/>
          <w:spacing w:val="-1"/>
        </w:rPr>
        <w:t>-</w:t>
      </w:r>
      <w:r>
        <w:rPr>
          <w:rFonts w:eastAsia="Arial"/>
        </w:rPr>
        <w:t>i</w:t>
      </w:r>
      <w:r>
        <w:rPr>
          <w:rFonts w:eastAsia="Arial"/>
          <w:spacing w:val="1"/>
        </w:rPr>
        <w:t>n</w:t>
      </w:r>
      <w:r>
        <w:rPr>
          <w:rFonts w:eastAsia="Arial"/>
        </w:rPr>
        <w:t>c</w:t>
      </w:r>
      <w:r>
        <w:rPr>
          <w:rFonts w:eastAsia="Arial"/>
          <w:spacing w:val="1"/>
        </w:rPr>
        <w:t>o</w:t>
      </w:r>
      <w:r>
        <w:rPr>
          <w:rFonts w:eastAsia="Arial"/>
          <w:spacing w:val="2"/>
        </w:rPr>
        <w:t>m</w:t>
      </w:r>
      <w:r>
        <w:rPr>
          <w:rFonts w:eastAsia="Arial"/>
        </w:rPr>
        <w:t>e</w:t>
      </w:r>
      <w:r>
        <w:rPr>
          <w:rFonts w:eastAsia="Arial"/>
          <w:spacing w:val="-11"/>
        </w:rPr>
        <w:t xml:space="preserve"> </w:t>
      </w:r>
      <w:r>
        <w:rPr>
          <w:rFonts w:eastAsia="Arial"/>
          <w:spacing w:val="-1"/>
        </w:rPr>
        <w:t>p</w:t>
      </w:r>
      <w:r>
        <w:rPr>
          <w:rFonts w:eastAsia="Arial"/>
          <w:spacing w:val="1"/>
        </w:rPr>
        <w:t>a</w:t>
      </w:r>
      <w:r>
        <w:rPr>
          <w:rFonts w:eastAsia="Arial"/>
        </w:rPr>
        <w:t>ss</w:t>
      </w:r>
      <w:r>
        <w:rPr>
          <w:rFonts w:eastAsia="Arial"/>
          <w:spacing w:val="-1"/>
        </w:rPr>
        <w:t>e</w:t>
      </w:r>
      <w:r>
        <w:rPr>
          <w:rFonts w:eastAsia="Arial"/>
          <w:spacing w:val="1"/>
        </w:rPr>
        <w:t>n</w:t>
      </w:r>
      <w:r>
        <w:rPr>
          <w:rFonts w:eastAsia="Arial"/>
          <w:spacing w:val="-1"/>
        </w:rPr>
        <w:t>g</w:t>
      </w:r>
      <w:r>
        <w:rPr>
          <w:rFonts w:eastAsia="Arial"/>
          <w:spacing w:val="1"/>
        </w:rPr>
        <w:t>e</w:t>
      </w:r>
      <w:r>
        <w:rPr>
          <w:rFonts w:eastAsia="Arial"/>
        </w:rPr>
        <w:t>rs</w:t>
      </w:r>
      <w:r>
        <w:rPr>
          <w:rFonts w:eastAsia="Arial"/>
          <w:spacing w:val="-12"/>
        </w:rPr>
        <w:t xml:space="preserve"> </w:t>
      </w:r>
      <w:r>
        <w:rPr>
          <w:rFonts w:eastAsia="Arial"/>
          <w:spacing w:val="-1"/>
        </w:rPr>
        <w:t>a</w:t>
      </w:r>
      <w:r>
        <w:rPr>
          <w:rFonts w:eastAsia="Arial"/>
        </w:rPr>
        <w:t>f</w:t>
      </w:r>
      <w:r>
        <w:rPr>
          <w:rFonts w:eastAsia="Arial"/>
          <w:spacing w:val="3"/>
        </w:rPr>
        <w:t>f</w:t>
      </w:r>
      <w:r>
        <w:rPr>
          <w:rFonts w:eastAsia="Arial"/>
          <w:spacing w:val="1"/>
        </w:rPr>
        <w:t>e</w:t>
      </w:r>
      <w:r>
        <w:rPr>
          <w:rFonts w:eastAsia="Arial"/>
          <w:spacing w:val="-2"/>
        </w:rPr>
        <w:t>c</w:t>
      </w:r>
      <w:r>
        <w:rPr>
          <w:rFonts w:eastAsia="Arial"/>
        </w:rPr>
        <w:t>t</w:t>
      </w:r>
      <w:r>
        <w:rPr>
          <w:rFonts w:eastAsia="Arial"/>
          <w:spacing w:val="1"/>
        </w:rPr>
        <w:t>e</w:t>
      </w:r>
      <w:r>
        <w:rPr>
          <w:rFonts w:eastAsia="Arial"/>
        </w:rPr>
        <w:t>d</w:t>
      </w:r>
      <w:r>
        <w:rPr>
          <w:rFonts w:eastAsia="Arial"/>
          <w:spacing w:val="-10"/>
        </w:rPr>
        <w:t xml:space="preserve"> </w:t>
      </w:r>
      <w:r>
        <w:rPr>
          <w:rFonts w:eastAsia="Arial"/>
          <w:spacing w:val="1"/>
        </w:rPr>
        <w:t>b</w:t>
      </w:r>
      <w:r>
        <w:rPr>
          <w:rFonts w:eastAsia="Arial"/>
        </w:rPr>
        <w:t>y</w:t>
      </w:r>
      <w:r>
        <w:rPr>
          <w:rFonts w:eastAsia="Arial"/>
          <w:spacing w:val="-5"/>
        </w:rPr>
        <w:t xml:space="preserve"> </w:t>
      </w:r>
      <w:r>
        <w:rPr>
          <w:rFonts w:eastAsia="Arial"/>
        </w:rPr>
        <w:t>t</w:t>
      </w:r>
      <w:r>
        <w:rPr>
          <w:rFonts w:eastAsia="Arial"/>
          <w:spacing w:val="1"/>
        </w:rPr>
        <w:t>h</w:t>
      </w:r>
      <w:r>
        <w:rPr>
          <w:rFonts w:eastAsia="Arial"/>
        </w:rPr>
        <w:t>e</w:t>
      </w:r>
      <w:r>
        <w:rPr>
          <w:rFonts w:eastAsia="Arial"/>
          <w:spacing w:val="-2"/>
        </w:rPr>
        <w:t xml:space="preserve"> c</w:t>
      </w:r>
      <w:r>
        <w:rPr>
          <w:rFonts w:eastAsia="Arial"/>
          <w:spacing w:val="1"/>
        </w:rPr>
        <w:t>h</w:t>
      </w:r>
      <w:r>
        <w:rPr>
          <w:rFonts w:eastAsia="Arial"/>
          <w:spacing w:val="6"/>
        </w:rPr>
        <w:t>a</w:t>
      </w:r>
      <w:r>
        <w:rPr>
          <w:rFonts w:eastAsia="Arial"/>
          <w:spacing w:val="1"/>
        </w:rPr>
        <w:t>n</w:t>
      </w:r>
      <w:r>
        <w:rPr>
          <w:rFonts w:eastAsia="Arial"/>
          <w:spacing w:val="-1"/>
        </w:rPr>
        <w:t>g</w:t>
      </w:r>
      <w:r>
        <w:rPr>
          <w:rFonts w:eastAsia="Arial"/>
          <w:spacing w:val="1"/>
        </w:rPr>
        <w:t>e</w:t>
      </w:r>
      <w:r>
        <w:rPr>
          <w:rFonts w:eastAsia="Arial"/>
        </w:rPr>
        <w:t>s</w:t>
      </w:r>
      <w:r w:rsidR="0094442C">
        <w:rPr>
          <w:rFonts w:eastAsia="Arial"/>
        </w:rPr>
        <w:t>.</w:t>
      </w:r>
      <w:r w:rsidR="0094442C">
        <w:rPr>
          <w:rStyle w:val="FootnoteReference"/>
          <w:rFonts w:eastAsia="Arial" w:cs="Arial"/>
          <w:szCs w:val="24"/>
        </w:rPr>
        <w:footnoteReference w:id="50"/>
      </w:r>
    </w:p>
    <w:p w14:paraId="65F573BB" w14:textId="6E83964B" w:rsidR="00A35B1A" w:rsidRDefault="00A35B1A">
      <w:pPr>
        <w:spacing w:after="0"/>
      </w:pPr>
      <w:r>
        <w:br w:type="page"/>
      </w:r>
    </w:p>
    <w:p w14:paraId="65F573C1" w14:textId="1AC1524D" w:rsidR="00AD66C5" w:rsidRDefault="000B4F82" w:rsidP="00D53343">
      <w:pPr>
        <w:rPr>
          <w:rFonts w:eastAsia="Arial"/>
        </w:rPr>
      </w:pPr>
      <w:r>
        <w:rPr>
          <w:rFonts w:eastAsia="Arial"/>
        </w:rPr>
        <w:t>F</w:t>
      </w:r>
      <w:r>
        <w:rPr>
          <w:rFonts w:eastAsia="Arial"/>
          <w:spacing w:val="2"/>
        </w:rPr>
        <w:t>T</w:t>
      </w:r>
      <w:r>
        <w:rPr>
          <w:rFonts w:eastAsia="Arial"/>
        </w:rPr>
        <w:t>A</w:t>
      </w:r>
      <w:r>
        <w:rPr>
          <w:rFonts w:eastAsia="Arial"/>
          <w:spacing w:val="8"/>
        </w:rPr>
        <w:t xml:space="preserve"> </w:t>
      </w:r>
      <w:r>
        <w:rPr>
          <w:rFonts w:eastAsia="Arial"/>
          <w:spacing w:val="1"/>
        </w:rPr>
        <w:t>d</w:t>
      </w:r>
      <w:r>
        <w:rPr>
          <w:rFonts w:eastAsia="Arial"/>
          <w:spacing w:val="-1"/>
        </w:rPr>
        <w:t>e</w:t>
      </w:r>
      <w:r>
        <w:rPr>
          <w:rFonts w:eastAsia="Arial"/>
          <w:spacing w:val="3"/>
        </w:rPr>
        <w:t>f</w:t>
      </w:r>
      <w:r>
        <w:rPr>
          <w:rFonts w:eastAsia="Arial"/>
        </w:rPr>
        <w:t>i</w:t>
      </w:r>
      <w:r>
        <w:rPr>
          <w:rFonts w:eastAsia="Arial"/>
          <w:spacing w:val="-1"/>
        </w:rPr>
        <w:t>n</w:t>
      </w:r>
      <w:r>
        <w:rPr>
          <w:rFonts w:eastAsia="Arial"/>
          <w:spacing w:val="1"/>
        </w:rPr>
        <w:t>e</w:t>
      </w:r>
      <w:r>
        <w:rPr>
          <w:rFonts w:eastAsia="Arial"/>
        </w:rPr>
        <w:t>s</w:t>
      </w:r>
      <w:r>
        <w:rPr>
          <w:rFonts w:eastAsia="Arial"/>
          <w:spacing w:val="6"/>
        </w:rPr>
        <w:t xml:space="preserve"> </w:t>
      </w:r>
      <w:r>
        <w:rPr>
          <w:rFonts w:eastAsia="Arial"/>
        </w:rPr>
        <w:t>a</w:t>
      </w:r>
      <w:r>
        <w:rPr>
          <w:rFonts w:eastAsia="Arial"/>
          <w:spacing w:val="14"/>
        </w:rPr>
        <w:t xml:space="preserve"> </w:t>
      </w:r>
      <w:r>
        <w:rPr>
          <w:rFonts w:eastAsia="Arial"/>
        </w:rPr>
        <w:t>l</w:t>
      </w:r>
      <w:r>
        <w:rPr>
          <w:rFonts w:eastAsia="Arial"/>
          <w:spacing w:val="1"/>
        </w:rPr>
        <w:t>ow</w:t>
      </w:r>
      <w:r>
        <w:rPr>
          <w:rFonts w:eastAsia="Arial"/>
          <w:spacing w:val="-1"/>
        </w:rPr>
        <w:t>-</w:t>
      </w:r>
      <w:r>
        <w:rPr>
          <w:rFonts w:eastAsia="Arial"/>
        </w:rPr>
        <w:t>i</w:t>
      </w:r>
      <w:r>
        <w:rPr>
          <w:rFonts w:eastAsia="Arial"/>
          <w:spacing w:val="1"/>
        </w:rPr>
        <w:t>n</w:t>
      </w:r>
      <w:r>
        <w:rPr>
          <w:rFonts w:eastAsia="Arial"/>
        </w:rPr>
        <w:t>c</w:t>
      </w:r>
      <w:r>
        <w:rPr>
          <w:rFonts w:eastAsia="Arial"/>
          <w:spacing w:val="1"/>
        </w:rPr>
        <w:t>o</w:t>
      </w:r>
      <w:r>
        <w:rPr>
          <w:rFonts w:eastAsia="Arial"/>
          <w:spacing w:val="2"/>
        </w:rPr>
        <w:t>m</w:t>
      </w:r>
      <w:r>
        <w:rPr>
          <w:rFonts w:eastAsia="Arial"/>
        </w:rPr>
        <w:t xml:space="preserve">e </w:t>
      </w:r>
      <w:r>
        <w:rPr>
          <w:rFonts w:eastAsia="Arial"/>
          <w:spacing w:val="1"/>
        </w:rPr>
        <w:t>pe</w:t>
      </w:r>
      <w:r>
        <w:rPr>
          <w:rFonts w:eastAsia="Arial"/>
        </w:rPr>
        <w:t>rs</w:t>
      </w:r>
      <w:r>
        <w:rPr>
          <w:rFonts w:eastAsia="Arial"/>
          <w:spacing w:val="-1"/>
        </w:rPr>
        <w:t>o</w:t>
      </w:r>
      <w:r>
        <w:rPr>
          <w:rFonts w:eastAsia="Arial"/>
        </w:rPr>
        <w:t>n</w:t>
      </w:r>
      <w:r>
        <w:rPr>
          <w:rFonts w:eastAsia="Arial"/>
          <w:spacing w:val="8"/>
        </w:rPr>
        <w:t xml:space="preserve"> </w:t>
      </w:r>
      <w:r>
        <w:rPr>
          <w:rFonts w:eastAsia="Arial"/>
          <w:spacing w:val="1"/>
        </w:rPr>
        <w:t>a</w:t>
      </w:r>
      <w:r>
        <w:rPr>
          <w:rFonts w:eastAsia="Arial"/>
        </w:rPr>
        <w:t>s</w:t>
      </w:r>
      <w:r>
        <w:rPr>
          <w:rFonts w:eastAsia="Arial"/>
          <w:spacing w:val="12"/>
        </w:rPr>
        <w:t xml:space="preserve"> </w:t>
      </w:r>
      <w:r>
        <w:rPr>
          <w:rFonts w:eastAsia="Arial"/>
        </w:rPr>
        <w:t>a</w:t>
      </w:r>
      <w:r>
        <w:rPr>
          <w:rFonts w:eastAsia="Arial"/>
          <w:spacing w:val="11"/>
        </w:rPr>
        <w:t xml:space="preserve"> </w:t>
      </w:r>
      <w:r>
        <w:rPr>
          <w:rFonts w:eastAsia="Arial"/>
          <w:spacing w:val="1"/>
        </w:rPr>
        <w:t>pe</w:t>
      </w:r>
      <w:r>
        <w:rPr>
          <w:rFonts w:eastAsia="Arial"/>
        </w:rPr>
        <w:t>r</w:t>
      </w:r>
      <w:r>
        <w:rPr>
          <w:rFonts w:eastAsia="Arial"/>
          <w:spacing w:val="-2"/>
        </w:rPr>
        <w:t>s</w:t>
      </w:r>
      <w:r>
        <w:rPr>
          <w:rFonts w:eastAsia="Arial"/>
          <w:spacing w:val="1"/>
        </w:rPr>
        <w:t>o</w:t>
      </w:r>
      <w:r>
        <w:rPr>
          <w:rFonts w:eastAsia="Arial"/>
        </w:rPr>
        <w:t>n</w:t>
      </w:r>
      <w:r>
        <w:rPr>
          <w:rFonts w:eastAsia="Arial"/>
          <w:spacing w:val="8"/>
        </w:rPr>
        <w:t xml:space="preserve"> </w:t>
      </w:r>
      <w:r>
        <w:rPr>
          <w:rFonts w:eastAsia="Arial"/>
          <w:spacing w:val="-2"/>
        </w:rPr>
        <w:t>w</w:t>
      </w:r>
      <w:r>
        <w:rPr>
          <w:rFonts w:eastAsia="Arial"/>
          <w:spacing w:val="1"/>
        </w:rPr>
        <w:t>ho</w:t>
      </w:r>
      <w:r>
        <w:rPr>
          <w:rFonts w:eastAsia="Arial"/>
        </w:rPr>
        <w:t>se</w:t>
      </w:r>
      <w:r>
        <w:rPr>
          <w:rFonts w:eastAsia="Arial"/>
          <w:spacing w:val="8"/>
        </w:rPr>
        <w:t xml:space="preserve"> </w:t>
      </w:r>
      <w:r>
        <w:rPr>
          <w:rFonts w:eastAsia="Arial"/>
          <w:spacing w:val="1"/>
        </w:rPr>
        <w:t>h</w:t>
      </w:r>
      <w:r>
        <w:rPr>
          <w:rFonts w:eastAsia="Arial"/>
          <w:spacing w:val="-1"/>
        </w:rPr>
        <w:t>o</w:t>
      </w:r>
      <w:r>
        <w:rPr>
          <w:rFonts w:eastAsia="Arial"/>
          <w:spacing w:val="1"/>
        </w:rPr>
        <w:t>u</w:t>
      </w:r>
      <w:r>
        <w:rPr>
          <w:rFonts w:eastAsia="Arial"/>
        </w:rPr>
        <w:t>s</w:t>
      </w:r>
      <w:r>
        <w:rPr>
          <w:rFonts w:eastAsia="Arial"/>
          <w:spacing w:val="-1"/>
        </w:rPr>
        <w:t>e</w:t>
      </w:r>
      <w:r>
        <w:rPr>
          <w:rFonts w:eastAsia="Arial"/>
          <w:spacing w:val="1"/>
        </w:rPr>
        <w:t>ho</w:t>
      </w:r>
      <w:r>
        <w:rPr>
          <w:rFonts w:eastAsia="Arial"/>
        </w:rPr>
        <w:t>ld</w:t>
      </w:r>
      <w:r>
        <w:rPr>
          <w:rFonts w:eastAsia="Arial"/>
          <w:spacing w:val="4"/>
        </w:rPr>
        <w:t xml:space="preserve"> </w:t>
      </w:r>
      <w:r>
        <w:rPr>
          <w:rFonts w:eastAsia="Arial"/>
          <w:spacing w:val="-3"/>
        </w:rPr>
        <w:t>i</w:t>
      </w:r>
      <w:r>
        <w:rPr>
          <w:rFonts w:eastAsia="Arial"/>
          <w:spacing w:val="1"/>
        </w:rPr>
        <w:t>n</w:t>
      </w:r>
      <w:r>
        <w:rPr>
          <w:rFonts w:eastAsia="Arial"/>
        </w:rPr>
        <w:t>c</w:t>
      </w:r>
      <w:r>
        <w:rPr>
          <w:rFonts w:eastAsia="Arial"/>
          <w:spacing w:val="1"/>
        </w:rPr>
        <w:t>o</w:t>
      </w:r>
      <w:r>
        <w:rPr>
          <w:rFonts w:eastAsia="Arial"/>
        </w:rPr>
        <w:t>me</w:t>
      </w:r>
      <w:r>
        <w:rPr>
          <w:rFonts w:eastAsia="Arial"/>
          <w:spacing w:val="7"/>
        </w:rPr>
        <w:t xml:space="preserve"> </w:t>
      </w:r>
      <w:r>
        <w:rPr>
          <w:rFonts w:eastAsia="Arial"/>
        </w:rPr>
        <w:t>is</w:t>
      </w:r>
      <w:r>
        <w:rPr>
          <w:rFonts w:eastAsia="Arial"/>
          <w:spacing w:val="12"/>
        </w:rPr>
        <w:t xml:space="preserve"> </w:t>
      </w:r>
      <w:r>
        <w:rPr>
          <w:rFonts w:eastAsia="Arial"/>
          <w:spacing w:val="1"/>
        </w:rPr>
        <w:t>a</w:t>
      </w:r>
      <w:r>
        <w:rPr>
          <w:rFonts w:eastAsia="Arial"/>
        </w:rPr>
        <w:t>t</w:t>
      </w:r>
      <w:r>
        <w:rPr>
          <w:rFonts w:eastAsia="Arial"/>
          <w:spacing w:val="10"/>
        </w:rPr>
        <w:t xml:space="preserve"> </w:t>
      </w:r>
      <w:r>
        <w:rPr>
          <w:rFonts w:eastAsia="Arial"/>
          <w:spacing w:val="1"/>
        </w:rPr>
        <w:t>o</w:t>
      </w:r>
      <w:r>
        <w:rPr>
          <w:rFonts w:eastAsia="Arial"/>
        </w:rPr>
        <w:t>r</w:t>
      </w:r>
      <w:r>
        <w:rPr>
          <w:rFonts w:eastAsia="Arial"/>
          <w:spacing w:val="11"/>
        </w:rPr>
        <w:t xml:space="preserve"> </w:t>
      </w:r>
      <w:r>
        <w:rPr>
          <w:rFonts w:eastAsia="Arial"/>
          <w:spacing w:val="1"/>
        </w:rPr>
        <w:t>be</w:t>
      </w:r>
      <w:r>
        <w:rPr>
          <w:rFonts w:eastAsia="Arial"/>
        </w:rPr>
        <w:t>l</w:t>
      </w:r>
      <w:r>
        <w:rPr>
          <w:rFonts w:eastAsia="Arial"/>
          <w:spacing w:val="1"/>
        </w:rPr>
        <w:t>o</w:t>
      </w:r>
      <w:r>
        <w:rPr>
          <w:rFonts w:eastAsia="Arial"/>
        </w:rPr>
        <w:t>w t</w:t>
      </w:r>
      <w:r>
        <w:rPr>
          <w:rFonts w:eastAsia="Arial"/>
          <w:spacing w:val="1"/>
        </w:rPr>
        <w:t>h</w:t>
      </w:r>
      <w:r>
        <w:rPr>
          <w:rFonts w:eastAsia="Arial"/>
        </w:rPr>
        <w:t>e</w:t>
      </w:r>
      <w:r>
        <w:rPr>
          <w:rFonts w:eastAsia="Arial"/>
          <w:spacing w:val="9"/>
        </w:rPr>
        <w:t xml:space="preserve"> </w:t>
      </w:r>
      <w:r>
        <w:rPr>
          <w:rFonts w:eastAsia="Arial"/>
        </w:rPr>
        <w:t>U.</w:t>
      </w:r>
      <w:r>
        <w:rPr>
          <w:rFonts w:eastAsia="Arial"/>
          <w:spacing w:val="1"/>
        </w:rPr>
        <w:t>S</w:t>
      </w:r>
      <w:r>
        <w:rPr>
          <w:rFonts w:eastAsia="Arial"/>
        </w:rPr>
        <w:t>.</w:t>
      </w:r>
      <w:r>
        <w:rPr>
          <w:rFonts w:eastAsia="Arial"/>
          <w:spacing w:val="8"/>
        </w:rPr>
        <w:t xml:space="preserve"> </w:t>
      </w:r>
      <w:r>
        <w:rPr>
          <w:rFonts w:eastAsia="Arial"/>
          <w:spacing w:val="-2"/>
        </w:rPr>
        <w:t>D</w:t>
      </w:r>
      <w:r>
        <w:rPr>
          <w:rFonts w:eastAsia="Arial"/>
          <w:spacing w:val="1"/>
        </w:rPr>
        <w:t>epa</w:t>
      </w:r>
      <w:r>
        <w:rPr>
          <w:rFonts w:eastAsia="Arial"/>
        </w:rPr>
        <w:t>r</w:t>
      </w:r>
      <w:r>
        <w:rPr>
          <w:rFonts w:eastAsia="Arial"/>
          <w:spacing w:val="-2"/>
        </w:rPr>
        <w:t>t</w:t>
      </w:r>
      <w:r>
        <w:rPr>
          <w:rFonts w:eastAsia="Arial"/>
          <w:spacing w:val="2"/>
        </w:rPr>
        <w:t>m</w:t>
      </w:r>
      <w:r>
        <w:rPr>
          <w:rFonts w:eastAsia="Arial"/>
          <w:spacing w:val="-1"/>
        </w:rPr>
        <w:t>e</w:t>
      </w:r>
      <w:r>
        <w:rPr>
          <w:rFonts w:eastAsia="Arial"/>
          <w:spacing w:val="1"/>
        </w:rPr>
        <w:t>n</w:t>
      </w:r>
      <w:r>
        <w:rPr>
          <w:rFonts w:eastAsia="Arial"/>
        </w:rPr>
        <w:t xml:space="preserve">t </w:t>
      </w:r>
      <w:r>
        <w:rPr>
          <w:rFonts w:eastAsia="Arial"/>
          <w:spacing w:val="-1"/>
        </w:rPr>
        <w:t>o</w:t>
      </w:r>
      <w:r>
        <w:rPr>
          <w:rFonts w:eastAsia="Arial"/>
        </w:rPr>
        <w:t>f</w:t>
      </w:r>
      <w:r>
        <w:rPr>
          <w:rFonts w:eastAsia="Arial"/>
          <w:spacing w:val="13"/>
        </w:rPr>
        <w:t xml:space="preserve"> </w:t>
      </w:r>
      <w:r>
        <w:rPr>
          <w:rFonts w:eastAsia="Arial"/>
        </w:rPr>
        <w:t>H</w:t>
      </w:r>
      <w:r>
        <w:rPr>
          <w:rFonts w:eastAsia="Arial"/>
          <w:spacing w:val="-1"/>
        </w:rPr>
        <w:t>e</w:t>
      </w:r>
      <w:r>
        <w:rPr>
          <w:rFonts w:eastAsia="Arial"/>
          <w:spacing w:val="1"/>
        </w:rPr>
        <w:t>a</w:t>
      </w:r>
      <w:r>
        <w:rPr>
          <w:rFonts w:eastAsia="Arial"/>
        </w:rPr>
        <w:t>lth</w:t>
      </w:r>
      <w:r>
        <w:rPr>
          <w:rFonts w:eastAsia="Arial"/>
          <w:spacing w:val="6"/>
        </w:rPr>
        <w:t xml:space="preserve"> </w:t>
      </w:r>
      <w:r>
        <w:rPr>
          <w:rFonts w:eastAsia="Arial"/>
          <w:spacing w:val="-1"/>
        </w:rPr>
        <w:t>a</w:t>
      </w:r>
      <w:r>
        <w:rPr>
          <w:rFonts w:eastAsia="Arial"/>
          <w:spacing w:val="1"/>
        </w:rPr>
        <w:t>n</w:t>
      </w:r>
      <w:r>
        <w:rPr>
          <w:rFonts w:eastAsia="Arial"/>
        </w:rPr>
        <w:t>d</w:t>
      </w:r>
      <w:r>
        <w:rPr>
          <w:rFonts w:eastAsia="Arial"/>
          <w:spacing w:val="9"/>
        </w:rPr>
        <w:t xml:space="preserve"> </w:t>
      </w:r>
      <w:r>
        <w:rPr>
          <w:rFonts w:eastAsia="Arial"/>
        </w:rPr>
        <w:t>H</w:t>
      </w:r>
      <w:r>
        <w:rPr>
          <w:rFonts w:eastAsia="Arial"/>
          <w:spacing w:val="-1"/>
        </w:rPr>
        <w:t>u</w:t>
      </w:r>
      <w:r>
        <w:rPr>
          <w:rFonts w:eastAsia="Arial"/>
          <w:spacing w:val="2"/>
        </w:rPr>
        <w:t>m</w:t>
      </w:r>
      <w:r>
        <w:rPr>
          <w:rFonts w:eastAsia="Arial"/>
          <w:spacing w:val="-1"/>
        </w:rPr>
        <w:t>a</w:t>
      </w:r>
      <w:r>
        <w:rPr>
          <w:rFonts w:eastAsia="Arial"/>
        </w:rPr>
        <w:t>n</w:t>
      </w:r>
      <w:r>
        <w:rPr>
          <w:rFonts w:eastAsia="Arial"/>
          <w:spacing w:val="5"/>
        </w:rPr>
        <w:t xml:space="preserve"> </w:t>
      </w:r>
      <w:r>
        <w:rPr>
          <w:rFonts w:eastAsia="Arial"/>
          <w:spacing w:val="-1"/>
        </w:rPr>
        <w:t>S</w:t>
      </w:r>
      <w:r>
        <w:rPr>
          <w:rFonts w:eastAsia="Arial"/>
          <w:spacing w:val="1"/>
        </w:rPr>
        <w:t>e</w:t>
      </w:r>
      <w:r>
        <w:rPr>
          <w:rFonts w:eastAsia="Arial"/>
        </w:rPr>
        <w:t>r</w:t>
      </w:r>
      <w:r>
        <w:rPr>
          <w:rFonts w:eastAsia="Arial"/>
          <w:spacing w:val="-2"/>
        </w:rPr>
        <w:t>v</w:t>
      </w:r>
      <w:r>
        <w:rPr>
          <w:rFonts w:eastAsia="Arial"/>
        </w:rPr>
        <w:t>ic</w:t>
      </w:r>
      <w:r>
        <w:rPr>
          <w:rFonts w:eastAsia="Arial"/>
          <w:spacing w:val="1"/>
        </w:rPr>
        <w:t>e</w:t>
      </w:r>
      <w:r>
        <w:rPr>
          <w:rFonts w:eastAsia="Arial"/>
        </w:rPr>
        <w:t>s</w:t>
      </w:r>
      <w:r>
        <w:rPr>
          <w:rFonts w:eastAsia="Arial"/>
          <w:spacing w:val="2"/>
        </w:rPr>
        <w:t xml:space="preserve"> </w:t>
      </w:r>
      <w:r>
        <w:rPr>
          <w:rFonts w:eastAsia="Arial"/>
          <w:spacing w:val="8"/>
        </w:rPr>
        <w:t>(</w:t>
      </w:r>
      <w:r>
        <w:rPr>
          <w:rFonts w:eastAsia="Arial"/>
          <w:spacing w:val="2"/>
        </w:rPr>
        <w:t>D</w:t>
      </w:r>
      <w:r>
        <w:rPr>
          <w:rFonts w:eastAsia="Arial"/>
        </w:rPr>
        <w:t>HH</w:t>
      </w:r>
      <w:r>
        <w:rPr>
          <w:rFonts w:eastAsia="Arial"/>
          <w:spacing w:val="1"/>
        </w:rPr>
        <w:t>S</w:t>
      </w:r>
      <w:r>
        <w:rPr>
          <w:rFonts w:eastAsia="Arial"/>
        </w:rPr>
        <w:t>)</w:t>
      </w:r>
      <w:r>
        <w:rPr>
          <w:rFonts w:eastAsia="Arial"/>
          <w:spacing w:val="3"/>
        </w:rPr>
        <w:t xml:space="preserve"> </w:t>
      </w:r>
      <w:r>
        <w:rPr>
          <w:rFonts w:eastAsia="Arial"/>
          <w:spacing w:val="1"/>
        </w:rPr>
        <w:t>po</w:t>
      </w:r>
      <w:r>
        <w:rPr>
          <w:rFonts w:eastAsia="Arial"/>
          <w:spacing w:val="-2"/>
        </w:rPr>
        <w:t>v</w:t>
      </w:r>
      <w:r>
        <w:rPr>
          <w:rFonts w:eastAsia="Arial"/>
          <w:spacing w:val="1"/>
        </w:rPr>
        <w:t>e</w:t>
      </w:r>
      <w:r>
        <w:rPr>
          <w:rFonts w:eastAsia="Arial"/>
        </w:rPr>
        <w:t>r</w:t>
      </w:r>
      <w:r>
        <w:rPr>
          <w:rFonts w:eastAsia="Arial"/>
          <w:spacing w:val="3"/>
        </w:rPr>
        <w:t>t</w:t>
      </w:r>
      <w:r>
        <w:rPr>
          <w:rFonts w:eastAsia="Arial"/>
        </w:rPr>
        <w:t>y</w:t>
      </w:r>
      <w:r>
        <w:rPr>
          <w:rFonts w:eastAsia="Arial"/>
          <w:spacing w:val="5"/>
        </w:rPr>
        <w:t xml:space="preserve"> </w:t>
      </w:r>
      <w:r>
        <w:rPr>
          <w:rFonts w:eastAsia="Arial"/>
          <w:spacing w:val="-1"/>
        </w:rPr>
        <w:t>g</w:t>
      </w:r>
      <w:r>
        <w:rPr>
          <w:rFonts w:eastAsia="Arial"/>
          <w:spacing w:val="1"/>
        </w:rPr>
        <w:t>u</w:t>
      </w:r>
      <w:r>
        <w:rPr>
          <w:rFonts w:eastAsia="Arial"/>
        </w:rPr>
        <w:t>i</w:t>
      </w:r>
      <w:r>
        <w:rPr>
          <w:rFonts w:eastAsia="Arial"/>
          <w:spacing w:val="1"/>
        </w:rPr>
        <w:t>de</w:t>
      </w:r>
      <w:r>
        <w:rPr>
          <w:rFonts w:eastAsia="Arial"/>
        </w:rPr>
        <w:t>li</w:t>
      </w:r>
      <w:r>
        <w:rPr>
          <w:rFonts w:eastAsia="Arial"/>
          <w:spacing w:val="1"/>
        </w:rPr>
        <w:t>ne</w:t>
      </w:r>
      <w:r>
        <w:rPr>
          <w:rFonts w:eastAsia="Arial"/>
        </w:rPr>
        <w:t>s</w:t>
      </w:r>
      <w:r>
        <w:rPr>
          <w:rFonts w:eastAsia="Arial"/>
          <w:spacing w:val="1"/>
        </w:rPr>
        <w:t>.</w:t>
      </w:r>
      <w:r w:rsidR="008846FA">
        <w:rPr>
          <w:rStyle w:val="FootnoteReference"/>
          <w:rFonts w:eastAsia="Arial" w:cs="Arial"/>
          <w:spacing w:val="1"/>
          <w:szCs w:val="24"/>
        </w:rPr>
        <w:footnoteReference w:id="51"/>
      </w:r>
      <w:r>
        <w:rPr>
          <w:rFonts w:eastAsia="Arial"/>
          <w:position w:val="11"/>
          <w:sz w:val="16"/>
          <w:szCs w:val="16"/>
        </w:rPr>
        <w:t xml:space="preserve"> </w:t>
      </w:r>
      <w:r>
        <w:rPr>
          <w:rFonts w:eastAsia="Arial"/>
          <w:spacing w:val="2"/>
        </w:rPr>
        <w:t>T</w:t>
      </w:r>
      <w:r>
        <w:rPr>
          <w:rFonts w:eastAsia="Arial"/>
          <w:spacing w:val="-1"/>
        </w:rPr>
        <w:t>h</w:t>
      </w:r>
      <w:r>
        <w:rPr>
          <w:rFonts w:eastAsia="Arial"/>
        </w:rPr>
        <w:t xml:space="preserve">e DHHS </w:t>
      </w:r>
      <w:r>
        <w:rPr>
          <w:rFonts w:eastAsia="Arial"/>
          <w:spacing w:val="1"/>
        </w:rPr>
        <w:t>d</w:t>
      </w:r>
      <w:r>
        <w:rPr>
          <w:rFonts w:eastAsia="Arial"/>
          <w:spacing w:val="-1"/>
        </w:rPr>
        <w:t>e</w:t>
      </w:r>
      <w:r>
        <w:rPr>
          <w:rFonts w:eastAsia="Arial"/>
          <w:spacing w:val="3"/>
        </w:rPr>
        <w:t>f</w:t>
      </w:r>
      <w:r>
        <w:rPr>
          <w:rFonts w:eastAsia="Arial"/>
        </w:rPr>
        <w:t>i</w:t>
      </w:r>
      <w:r>
        <w:rPr>
          <w:rFonts w:eastAsia="Arial"/>
          <w:spacing w:val="1"/>
        </w:rPr>
        <w:t>n</w:t>
      </w:r>
      <w:r>
        <w:rPr>
          <w:rFonts w:eastAsia="Arial"/>
        </w:rPr>
        <w:t>iti</w:t>
      </w:r>
      <w:r>
        <w:rPr>
          <w:rFonts w:eastAsia="Arial"/>
          <w:spacing w:val="1"/>
        </w:rPr>
        <w:t>o</w:t>
      </w:r>
      <w:r>
        <w:rPr>
          <w:rFonts w:eastAsia="Arial"/>
        </w:rPr>
        <w:t xml:space="preserve">n </w:t>
      </w:r>
      <w:r>
        <w:rPr>
          <w:rFonts w:eastAsia="Arial"/>
          <w:spacing w:val="-2"/>
        </w:rPr>
        <w:t>v</w:t>
      </w:r>
      <w:r>
        <w:rPr>
          <w:rFonts w:eastAsia="Arial"/>
          <w:spacing w:val="1"/>
        </w:rPr>
        <w:t>a</w:t>
      </w:r>
      <w:r>
        <w:rPr>
          <w:rFonts w:eastAsia="Arial"/>
        </w:rPr>
        <w:t>ri</w:t>
      </w:r>
      <w:r>
        <w:rPr>
          <w:rFonts w:eastAsia="Arial"/>
          <w:spacing w:val="1"/>
        </w:rPr>
        <w:t>e</w:t>
      </w:r>
      <w:r>
        <w:rPr>
          <w:rFonts w:eastAsia="Arial"/>
        </w:rPr>
        <w:t xml:space="preserve">s </w:t>
      </w:r>
      <w:r>
        <w:rPr>
          <w:rFonts w:eastAsia="Arial"/>
          <w:spacing w:val="1"/>
        </w:rPr>
        <w:t>b</w:t>
      </w:r>
      <w:r>
        <w:rPr>
          <w:rFonts w:eastAsia="Arial"/>
        </w:rPr>
        <w:t xml:space="preserve">y </w:t>
      </w:r>
      <w:r>
        <w:rPr>
          <w:rFonts w:eastAsia="Arial"/>
          <w:spacing w:val="-2"/>
        </w:rPr>
        <w:t>y</w:t>
      </w:r>
      <w:r>
        <w:rPr>
          <w:rFonts w:eastAsia="Arial"/>
          <w:spacing w:val="1"/>
        </w:rPr>
        <w:t>ea</w:t>
      </w:r>
      <w:r>
        <w:rPr>
          <w:rFonts w:eastAsia="Arial"/>
        </w:rPr>
        <w:t xml:space="preserve">r </w:t>
      </w:r>
      <w:r>
        <w:rPr>
          <w:rFonts w:eastAsia="Arial"/>
          <w:spacing w:val="1"/>
        </w:rPr>
        <w:t>an</w:t>
      </w:r>
      <w:r>
        <w:rPr>
          <w:rFonts w:eastAsia="Arial"/>
        </w:rPr>
        <w:t xml:space="preserve">d </w:t>
      </w:r>
      <w:r>
        <w:rPr>
          <w:rFonts w:eastAsia="Arial"/>
          <w:spacing w:val="1"/>
        </w:rPr>
        <w:t>ho</w:t>
      </w:r>
      <w:r>
        <w:rPr>
          <w:rFonts w:eastAsia="Arial"/>
          <w:spacing w:val="-1"/>
        </w:rPr>
        <w:t>u</w:t>
      </w:r>
      <w:r>
        <w:rPr>
          <w:rFonts w:eastAsia="Arial"/>
        </w:rPr>
        <w:t>s</w:t>
      </w:r>
      <w:r>
        <w:rPr>
          <w:rFonts w:eastAsia="Arial"/>
          <w:spacing w:val="1"/>
        </w:rPr>
        <w:t>eho</w:t>
      </w:r>
      <w:r>
        <w:rPr>
          <w:rFonts w:eastAsia="Arial"/>
        </w:rPr>
        <w:t>ld si</w:t>
      </w:r>
      <w:r>
        <w:rPr>
          <w:rFonts w:eastAsia="Arial"/>
          <w:spacing w:val="-2"/>
        </w:rPr>
        <w:t>z</w:t>
      </w:r>
      <w:r>
        <w:rPr>
          <w:rFonts w:eastAsia="Arial"/>
          <w:spacing w:val="1"/>
        </w:rPr>
        <w:t>e</w:t>
      </w:r>
      <w:r>
        <w:rPr>
          <w:rFonts w:eastAsia="Arial"/>
        </w:rPr>
        <w:t>. F</w:t>
      </w:r>
      <w:r>
        <w:rPr>
          <w:rFonts w:eastAsia="Arial"/>
          <w:spacing w:val="1"/>
        </w:rPr>
        <w:t>o</w:t>
      </w:r>
      <w:r>
        <w:rPr>
          <w:rFonts w:eastAsia="Arial"/>
        </w:rPr>
        <w:t xml:space="preserve">r </w:t>
      </w:r>
      <w:r>
        <w:rPr>
          <w:rFonts w:eastAsia="Arial"/>
          <w:spacing w:val="-1"/>
        </w:rPr>
        <w:t>2</w:t>
      </w:r>
      <w:r>
        <w:rPr>
          <w:rFonts w:eastAsia="Arial"/>
          <w:spacing w:val="1"/>
        </w:rPr>
        <w:t>01</w:t>
      </w:r>
      <w:r>
        <w:rPr>
          <w:rFonts w:eastAsia="Arial"/>
          <w:spacing w:val="2"/>
        </w:rPr>
        <w:t>5</w:t>
      </w:r>
      <w:r>
        <w:rPr>
          <w:rFonts w:eastAsia="Arial"/>
        </w:rPr>
        <w:t xml:space="preserve">, DHHS </w:t>
      </w:r>
      <w:r>
        <w:rPr>
          <w:rFonts w:eastAsia="Arial"/>
          <w:spacing w:val="-1"/>
        </w:rPr>
        <w:t>p</w:t>
      </w:r>
      <w:r>
        <w:rPr>
          <w:rFonts w:eastAsia="Arial"/>
          <w:spacing w:val="1"/>
        </w:rPr>
        <w:t>o</w:t>
      </w:r>
      <w:r>
        <w:rPr>
          <w:rFonts w:eastAsia="Arial"/>
          <w:spacing w:val="-2"/>
        </w:rPr>
        <w:t>v</w:t>
      </w:r>
      <w:r>
        <w:rPr>
          <w:rFonts w:eastAsia="Arial"/>
          <w:spacing w:val="1"/>
        </w:rPr>
        <w:t>e</w:t>
      </w:r>
      <w:r>
        <w:rPr>
          <w:rFonts w:eastAsia="Arial"/>
        </w:rPr>
        <w:t xml:space="preserve">rty </w:t>
      </w:r>
      <w:r>
        <w:rPr>
          <w:rFonts w:eastAsia="Arial"/>
          <w:spacing w:val="-1"/>
        </w:rPr>
        <w:t>g</w:t>
      </w:r>
      <w:r>
        <w:rPr>
          <w:rFonts w:eastAsia="Arial"/>
          <w:spacing w:val="1"/>
        </w:rPr>
        <w:t>u</w:t>
      </w:r>
      <w:r>
        <w:rPr>
          <w:rFonts w:eastAsia="Arial"/>
        </w:rPr>
        <w:t>i</w:t>
      </w:r>
      <w:r>
        <w:rPr>
          <w:rFonts w:eastAsia="Arial"/>
          <w:spacing w:val="1"/>
        </w:rPr>
        <w:t>d</w:t>
      </w:r>
      <w:r>
        <w:rPr>
          <w:rFonts w:eastAsia="Arial"/>
          <w:spacing w:val="2"/>
        </w:rPr>
        <w:t>e</w:t>
      </w:r>
      <w:r>
        <w:rPr>
          <w:rFonts w:eastAsia="Arial"/>
        </w:rPr>
        <w:t>li</w:t>
      </w:r>
      <w:r>
        <w:rPr>
          <w:rFonts w:eastAsia="Arial"/>
          <w:spacing w:val="1"/>
        </w:rPr>
        <w:t>ne</w:t>
      </w:r>
      <w:r>
        <w:rPr>
          <w:rFonts w:eastAsia="Arial"/>
        </w:rPr>
        <w:t>s</w:t>
      </w:r>
      <w:r>
        <w:rPr>
          <w:rFonts w:eastAsia="Arial"/>
          <w:spacing w:val="3"/>
        </w:rPr>
        <w:t xml:space="preserve"> </w:t>
      </w:r>
      <w:r>
        <w:rPr>
          <w:rFonts w:eastAsia="Arial"/>
        </w:rPr>
        <w:t>r</w:t>
      </w:r>
      <w:r>
        <w:rPr>
          <w:rFonts w:eastAsia="Arial"/>
          <w:spacing w:val="1"/>
        </w:rPr>
        <w:t>an</w:t>
      </w:r>
      <w:r>
        <w:rPr>
          <w:rFonts w:eastAsia="Arial"/>
          <w:spacing w:val="-1"/>
        </w:rPr>
        <w:t>g</w:t>
      </w:r>
      <w:r>
        <w:rPr>
          <w:rFonts w:eastAsia="Arial"/>
          <w:spacing w:val="1"/>
        </w:rPr>
        <w:t>e</w:t>
      </w:r>
      <w:r>
        <w:rPr>
          <w:rFonts w:eastAsia="Arial"/>
        </w:rPr>
        <w:t>d</w:t>
      </w:r>
      <w:r>
        <w:rPr>
          <w:rFonts w:eastAsia="Arial"/>
          <w:spacing w:val="5"/>
        </w:rPr>
        <w:t xml:space="preserve"> </w:t>
      </w:r>
      <w:r>
        <w:rPr>
          <w:rFonts w:eastAsia="Arial"/>
          <w:spacing w:val="3"/>
        </w:rPr>
        <w:t>f</w:t>
      </w:r>
      <w:r>
        <w:rPr>
          <w:rFonts w:eastAsia="Arial"/>
          <w:spacing w:val="-3"/>
        </w:rPr>
        <w:t>r</w:t>
      </w:r>
      <w:r>
        <w:rPr>
          <w:rFonts w:eastAsia="Arial"/>
          <w:spacing w:val="-1"/>
        </w:rPr>
        <w:t>o</w:t>
      </w:r>
      <w:r>
        <w:rPr>
          <w:rFonts w:eastAsia="Arial"/>
        </w:rPr>
        <w:t>m</w:t>
      </w:r>
      <w:r>
        <w:rPr>
          <w:rFonts w:eastAsia="Arial"/>
          <w:spacing w:val="14"/>
        </w:rPr>
        <w:t xml:space="preserve"> </w:t>
      </w:r>
      <w:r>
        <w:rPr>
          <w:rFonts w:eastAsia="Arial"/>
          <w:spacing w:val="1"/>
        </w:rPr>
        <w:t>$</w:t>
      </w:r>
      <w:r>
        <w:rPr>
          <w:rFonts w:eastAsia="Arial"/>
          <w:spacing w:val="-1"/>
        </w:rPr>
        <w:t>1</w:t>
      </w:r>
      <w:r>
        <w:rPr>
          <w:rFonts w:eastAsia="Arial"/>
          <w:spacing w:val="1"/>
        </w:rPr>
        <w:t>1</w:t>
      </w:r>
      <w:r>
        <w:rPr>
          <w:rFonts w:eastAsia="Arial"/>
        </w:rPr>
        <w:t>,</w:t>
      </w:r>
      <w:r>
        <w:rPr>
          <w:rFonts w:eastAsia="Arial"/>
          <w:spacing w:val="-1"/>
        </w:rPr>
        <w:t>7</w:t>
      </w:r>
      <w:r>
        <w:rPr>
          <w:rFonts w:eastAsia="Arial"/>
          <w:spacing w:val="1"/>
        </w:rPr>
        <w:t>7</w:t>
      </w:r>
      <w:r>
        <w:rPr>
          <w:rFonts w:eastAsia="Arial"/>
        </w:rPr>
        <w:t>0</w:t>
      </w:r>
      <w:r>
        <w:rPr>
          <w:rFonts w:eastAsia="Arial"/>
          <w:spacing w:val="5"/>
        </w:rPr>
        <w:t xml:space="preserve"> </w:t>
      </w:r>
      <w:r>
        <w:rPr>
          <w:rFonts w:eastAsia="Arial"/>
        </w:rPr>
        <w:t>f</w:t>
      </w:r>
      <w:r>
        <w:rPr>
          <w:rFonts w:eastAsia="Arial"/>
          <w:spacing w:val="1"/>
        </w:rPr>
        <w:t>o</w:t>
      </w:r>
      <w:r>
        <w:rPr>
          <w:rFonts w:eastAsia="Arial"/>
        </w:rPr>
        <w:t>r</w:t>
      </w:r>
      <w:r>
        <w:rPr>
          <w:rFonts w:eastAsia="Arial"/>
          <w:spacing w:val="11"/>
        </w:rPr>
        <w:t xml:space="preserve"> </w:t>
      </w:r>
      <w:r>
        <w:rPr>
          <w:rFonts w:eastAsia="Arial"/>
        </w:rPr>
        <w:t>a</w:t>
      </w:r>
      <w:r>
        <w:rPr>
          <w:rFonts w:eastAsia="Arial"/>
          <w:spacing w:val="13"/>
        </w:rPr>
        <w:t xml:space="preserve"> </w:t>
      </w:r>
      <w:r>
        <w:rPr>
          <w:rFonts w:eastAsia="Arial"/>
        </w:rPr>
        <w:t>si</w:t>
      </w:r>
      <w:r>
        <w:rPr>
          <w:rFonts w:eastAsia="Arial"/>
          <w:spacing w:val="-1"/>
        </w:rPr>
        <w:t>ng</w:t>
      </w:r>
      <w:r>
        <w:rPr>
          <w:rFonts w:eastAsia="Arial"/>
        </w:rPr>
        <w:t>l</w:t>
      </w:r>
      <w:r>
        <w:rPr>
          <w:rFonts w:eastAsia="Arial"/>
          <w:spacing w:val="3"/>
        </w:rPr>
        <w:t>e</w:t>
      </w:r>
      <w:r>
        <w:rPr>
          <w:rFonts w:eastAsia="Arial"/>
          <w:spacing w:val="-1"/>
        </w:rPr>
        <w:t>-</w:t>
      </w:r>
      <w:r>
        <w:rPr>
          <w:rFonts w:eastAsia="Arial"/>
          <w:spacing w:val="1"/>
        </w:rPr>
        <w:t>pe</w:t>
      </w:r>
      <w:r>
        <w:rPr>
          <w:rFonts w:eastAsia="Arial"/>
        </w:rPr>
        <w:t>rs</w:t>
      </w:r>
      <w:r>
        <w:rPr>
          <w:rFonts w:eastAsia="Arial"/>
          <w:spacing w:val="1"/>
        </w:rPr>
        <w:t>o</w:t>
      </w:r>
      <w:r>
        <w:rPr>
          <w:rFonts w:eastAsia="Arial"/>
        </w:rPr>
        <w:t xml:space="preserve">n </w:t>
      </w:r>
      <w:r>
        <w:rPr>
          <w:rFonts w:eastAsia="Arial"/>
          <w:spacing w:val="1"/>
        </w:rPr>
        <w:t>h</w:t>
      </w:r>
      <w:r>
        <w:rPr>
          <w:rFonts w:eastAsia="Arial"/>
          <w:spacing w:val="-1"/>
        </w:rPr>
        <w:t>o</w:t>
      </w:r>
      <w:r>
        <w:rPr>
          <w:rFonts w:eastAsia="Arial"/>
          <w:spacing w:val="1"/>
        </w:rPr>
        <w:t>u</w:t>
      </w:r>
      <w:r>
        <w:rPr>
          <w:rFonts w:eastAsia="Arial"/>
        </w:rPr>
        <w:t>s</w:t>
      </w:r>
      <w:r>
        <w:rPr>
          <w:rFonts w:eastAsia="Arial"/>
          <w:spacing w:val="1"/>
        </w:rPr>
        <w:t>e</w:t>
      </w:r>
      <w:r>
        <w:rPr>
          <w:rFonts w:eastAsia="Arial"/>
          <w:spacing w:val="-1"/>
        </w:rPr>
        <w:t>h</w:t>
      </w:r>
      <w:r>
        <w:rPr>
          <w:rFonts w:eastAsia="Arial"/>
          <w:spacing w:val="1"/>
        </w:rPr>
        <w:t>o</w:t>
      </w:r>
      <w:r>
        <w:rPr>
          <w:rFonts w:eastAsia="Arial"/>
        </w:rPr>
        <w:t>ld</w:t>
      </w:r>
      <w:r>
        <w:rPr>
          <w:rFonts w:eastAsia="Arial"/>
          <w:spacing w:val="1"/>
        </w:rPr>
        <w:t xml:space="preserve"> </w:t>
      </w:r>
      <w:r>
        <w:rPr>
          <w:rFonts w:eastAsia="Arial"/>
        </w:rPr>
        <w:t>to</w:t>
      </w:r>
      <w:r>
        <w:rPr>
          <w:rFonts w:eastAsia="Arial"/>
          <w:spacing w:val="16"/>
        </w:rPr>
        <w:t xml:space="preserve"> </w:t>
      </w:r>
      <w:r>
        <w:rPr>
          <w:rFonts w:eastAsia="Arial"/>
          <w:spacing w:val="1"/>
        </w:rPr>
        <w:t>$</w:t>
      </w:r>
      <w:r>
        <w:rPr>
          <w:rFonts w:eastAsia="Arial"/>
          <w:spacing w:val="-1"/>
        </w:rPr>
        <w:t>4</w:t>
      </w:r>
      <w:r>
        <w:rPr>
          <w:rFonts w:eastAsia="Arial"/>
          <w:spacing w:val="1"/>
        </w:rPr>
        <w:t>0</w:t>
      </w:r>
      <w:r>
        <w:rPr>
          <w:rFonts w:eastAsia="Arial"/>
        </w:rPr>
        <w:t>,</w:t>
      </w:r>
      <w:r>
        <w:rPr>
          <w:rFonts w:eastAsia="Arial"/>
          <w:spacing w:val="-1"/>
        </w:rPr>
        <w:t>8</w:t>
      </w:r>
      <w:r>
        <w:rPr>
          <w:rFonts w:eastAsia="Arial"/>
          <w:spacing w:val="1"/>
        </w:rPr>
        <w:t>9</w:t>
      </w:r>
      <w:r>
        <w:rPr>
          <w:rFonts w:eastAsia="Arial"/>
        </w:rPr>
        <w:t>0</w:t>
      </w:r>
      <w:r>
        <w:rPr>
          <w:rFonts w:eastAsia="Arial"/>
          <w:spacing w:val="5"/>
        </w:rPr>
        <w:t xml:space="preserve"> </w:t>
      </w:r>
      <w:r>
        <w:rPr>
          <w:rFonts w:eastAsia="Arial"/>
        </w:rPr>
        <w:t>f</w:t>
      </w:r>
      <w:r>
        <w:rPr>
          <w:rFonts w:eastAsia="Arial"/>
          <w:spacing w:val="1"/>
        </w:rPr>
        <w:t>o</w:t>
      </w:r>
      <w:r>
        <w:rPr>
          <w:rFonts w:eastAsia="Arial"/>
        </w:rPr>
        <w:t>r</w:t>
      </w:r>
      <w:r>
        <w:rPr>
          <w:rFonts w:eastAsia="Arial"/>
          <w:spacing w:val="11"/>
        </w:rPr>
        <w:t xml:space="preserve"> </w:t>
      </w:r>
      <w:r>
        <w:rPr>
          <w:rFonts w:eastAsia="Arial"/>
        </w:rPr>
        <w:t xml:space="preserve">a </w:t>
      </w:r>
      <w:r>
        <w:rPr>
          <w:rFonts w:eastAsia="Arial"/>
          <w:spacing w:val="1"/>
        </w:rPr>
        <w:t>hou</w:t>
      </w:r>
      <w:r>
        <w:rPr>
          <w:rFonts w:eastAsia="Arial"/>
          <w:spacing w:val="-2"/>
        </w:rPr>
        <w:t>s</w:t>
      </w:r>
      <w:r>
        <w:rPr>
          <w:rFonts w:eastAsia="Arial"/>
          <w:spacing w:val="1"/>
        </w:rPr>
        <w:t>eho</w:t>
      </w:r>
      <w:r>
        <w:rPr>
          <w:rFonts w:eastAsia="Arial"/>
        </w:rPr>
        <w:t>ld</w:t>
      </w:r>
      <w:r>
        <w:rPr>
          <w:rFonts w:eastAsia="Arial"/>
          <w:spacing w:val="-12"/>
        </w:rPr>
        <w:t xml:space="preserve"> </w:t>
      </w:r>
      <w:r>
        <w:rPr>
          <w:rFonts w:eastAsia="Arial"/>
          <w:spacing w:val="-1"/>
        </w:rPr>
        <w:t>o</w:t>
      </w:r>
      <w:r>
        <w:rPr>
          <w:rFonts w:eastAsia="Arial"/>
        </w:rPr>
        <w:t>f</w:t>
      </w:r>
      <w:r>
        <w:rPr>
          <w:rFonts w:eastAsia="Arial"/>
          <w:spacing w:val="-1"/>
        </w:rPr>
        <w:t xml:space="preserve"> </w:t>
      </w:r>
      <w:r>
        <w:rPr>
          <w:rFonts w:eastAsia="Arial"/>
          <w:spacing w:val="1"/>
        </w:rPr>
        <w:t>e</w:t>
      </w:r>
      <w:r>
        <w:rPr>
          <w:rFonts w:eastAsia="Arial"/>
        </w:rPr>
        <w:t>i</w:t>
      </w:r>
      <w:r>
        <w:rPr>
          <w:rFonts w:eastAsia="Arial"/>
          <w:spacing w:val="-1"/>
        </w:rPr>
        <w:t>g</w:t>
      </w:r>
      <w:r>
        <w:rPr>
          <w:rFonts w:eastAsia="Arial"/>
          <w:spacing w:val="1"/>
        </w:rPr>
        <w:t>h</w:t>
      </w:r>
      <w:r>
        <w:rPr>
          <w:rFonts w:eastAsia="Arial"/>
        </w:rPr>
        <w:t>t.</w:t>
      </w:r>
      <w:r>
        <w:rPr>
          <w:rFonts w:eastAsia="Arial"/>
          <w:spacing w:val="60"/>
        </w:rPr>
        <w:t xml:space="preserve"> </w:t>
      </w:r>
      <w:r>
        <w:rPr>
          <w:rFonts w:eastAsia="Arial"/>
        </w:rPr>
        <w:t>T</w:t>
      </w:r>
      <w:r>
        <w:rPr>
          <w:rFonts w:eastAsia="Arial"/>
          <w:spacing w:val="-1"/>
        </w:rPr>
        <w:t>h</w:t>
      </w:r>
      <w:r>
        <w:rPr>
          <w:rFonts w:eastAsia="Arial"/>
        </w:rPr>
        <w:t>e</w:t>
      </w:r>
      <w:r>
        <w:rPr>
          <w:rFonts w:eastAsia="Arial"/>
          <w:spacing w:val="-3"/>
        </w:rPr>
        <w:t xml:space="preserve"> </w:t>
      </w:r>
      <w:r>
        <w:rPr>
          <w:rFonts w:eastAsia="Arial"/>
          <w:spacing w:val="1"/>
        </w:rPr>
        <w:t>po</w:t>
      </w:r>
      <w:r>
        <w:rPr>
          <w:rFonts w:eastAsia="Arial"/>
          <w:spacing w:val="-2"/>
        </w:rPr>
        <w:t>v</w:t>
      </w:r>
      <w:r>
        <w:rPr>
          <w:rFonts w:eastAsia="Arial"/>
          <w:spacing w:val="1"/>
        </w:rPr>
        <w:t>e</w:t>
      </w:r>
      <w:r>
        <w:rPr>
          <w:rFonts w:eastAsia="Arial"/>
        </w:rPr>
        <w:t>rty</w:t>
      </w:r>
      <w:r>
        <w:rPr>
          <w:rFonts w:eastAsia="Arial"/>
          <w:spacing w:val="-10"/>
        </w:rPr>
        <w:t xml:space="preserve"> </w:t>
      </w:r>
      <w:r>
        <w:rPr>
          <w:rFonts w:eastAsia="Arial"/>
          <w:spacing w:val="-1"/>
        </w:rPr>
        <w:t>g</w:t>
      </w:r>
      <w:r>
        <w:rPr>
          <w:rFonts w:eastAsia="Arial"/>
          <w:spacing w:val="1"/>
        </w:rPr>
        <w:t>u</w:t>
      </w:r>
      <w:r>
        <w:rPr>
          <w:rFonts w:eastAsia="Arial"/>
        </w:rPr>
        <w:t>i</w:t>
      </w:r>
      <w:r>
        <w:rPr>
          <w:rFonts w:eastAsia="Arial"/>
          <w:spacing w:val="1"/>
        </w:rPr>
        <w:t>de</w:t>
      </w:r>
      <w:r>
        <w:rPr>
          <w:rFonts w:eastAsia="Arial"/>
        </w:rPr>
        <w:t>li</w:t>
      </w:r>
      <w:r>
        <w:rPr>
          <w:rFonts w:eastAsia="Arial"/>
          <w:spacing w:val="1"/>
        </w:rPr>
        <w:t>ne</w:t>
      </w:r>
      <w:r>
        <w:rPr>
          <w:rFonts w:eastAsia="Arial"/>
        </w:rPr>
        <w:t>s</w:t>
      </w:r>
      <w:r>
        <w:rPr>
          <w:rFonts w:eastAsia="Arial"/>
          <w:spacing w:val="-13"/>
        </w:rPr>
        <w:t xml:space="preserve"> </w:t>
      </w:r>
      <w:r>
        <w:rPr>
          <w:rFonts w:eastAsia="Arial"/>
          <w:spacing w:val="3"/>
        </w:rPr>
        <w:t>f</w:t>
      </w:r>
      <w:r>
        <w:rPr>
          <w:rFonts w:eastAsia="Arial"/>
          <w:spacing w:val="-1"/>
        </w:rPr>
        <w:t>o</w:t>
      </w:r>
      <w:r>
        <w:rPr>
          <w:rFonts w:eastAsia="Arial"/>
        </w:rPr>
        <w:t>r</w:t>
      </w:r>
      <w:r>
        <w:rPr>
          <w:rFonts w:eastAsia="Arial"/>
          <w:spacing w:val="-3"/>
        </w:rPr>
        <w:t xml:space="preserve"> </w:t>
      </w:r>
      <w:r>
        <w:rPr>
          <w:rFonts w:eastAsia="Arial"/>
        </w:rPr>
        <w:t xml:space="preserve">a </w:t>
      </w:r>
      <w:r>
        <w:rPr>
          <w:rFonts w:eastAsia="Arial"/>
          <w:spacing w:val="1"/>
        </w:rPr>
        <w:t>h</w:t>
      </w:r>
      <w:r>
        <w:rPr>
          <w:rFonts w:eastAsia="Arial"/>
          <w:spacing w:val="-1"/>
        </w:rPr>
        <w:t>o</w:t>
      </w:r>
      <w:r>
        <w:rPr>
          <w:rFonts w:eastAsia="Arial"/>
          <w:spacing w:val="1"/>
        </w:rPr>
        <w:t>u</w:t>
      </w:r>
      <w:r>
        <w:rPr>
          <w:rFonts w:eastAsia="Arial"/>
        </w:rPr>
        <w:t>s</w:t>
      </w:r>
      <w:r>
        <w:rPr>
          <w:rFonts w:eastAsia="Arial"/>
          <w:spacing w:val="1"/>
        </w:rPr>
        <w:t>e</w:t>
      </w:r>
      <w:r>
        <w:rPr>
          <w:rFonts w:eastAsia="Arial"/>
          <w:spacing w:val="-1"/>
        </w:rPr>
        <w:t>h</w:t>
      </w:r>
      <w:r>
        <w:rPr>
          <w:rFonts w:eastAsia="Arial"/>
          <w:spacing w:val="1"/>
        </w:rPr>
        <w:t>o</w:t>
      </w:r>
      <w:r>
        <w:rPr>
          <w:rFonts w:eastAsia="Arial"/>
        </w:rPr>
        <w:t>ld</w:t>
      </w:r>
      <w:r>
        <w:rPr>
          <w:rFonts w:eastAsia="Arial"/>
          <w:spacing w:val="-12"/>
        </w:rPr>
        <w:t xml:space="preserve"> </w:t>
      </w:r>
      <w:r>
        <w:rPr>
          <w:rFonts w:eastAsia="Arial"/>
          <w:spacing w:val="-1"/>
        </w:rPr>
        <w:t>o</w:t>
      </w:r>
      <w:r>
        <w:rPr>
          <w:rFonts w:eastAsia="Arial"/>
        </w:rPr>
        <w:t>f</w:t>
      </w:r>
      <w:r>
        <w:rPr>
          <w:rFonts w:eastAsia="Arial"/>
          <w:spacing w:val="-1"/>
        </w:rPr>
        <w:t xml:space="preserve"> </w:t>
      </w:r>
      <w:r>
        <w:rPr>
          <w:rFonts w:eastAsia="Arial"/>
        </w:rPr>
        <w:t>f</w:t>
      </w:r>
      <w:r>
        <w:rPr>
          <w:rFonts w:eastAsia="Arial"/>
          <w:spacing w:val="1"/>
        </w:rPr>
        <w:t>ou</w:t>
      </w:r>
      <w:r>
        <w:rPr>
          <w:rFonts w:eastAsia="Arial"/>
        </w:rPr>
        <w:t>r</w:t>
      </w:r>
      <w:r>
        <w:rPr>
          <w:rFonts w:eastAsia="Arial"/>
          <w:spacing w:val="-4"/>
        </w:rPr>
        <w:t xml:space="preserve"> </w:t>
      </w:r>
      <w:r>
        <w:rPr>
          <w:rFonts w:eastAsia="Arial"/>
          <w:spacing w:val="-2"/>
        </w:rPr>
        <w:t>w</w:t>
      </w:r>
      <w:r>
        <w:rPr>
          <w:rFonts w:eastAsia="Arial"/>
          <w:spacing w:val="1"/>
        </w:rPr>
        <w:t>e</w:t>
      </w:r>
      <w:r>
        <w:rPr>
          <w:rFonts w:eastAsia="Arial"/>
        </w:rPr>
        <w:t>re</w:t>
      </w:r>
      <w:r>
        <w:rPr>
          <w:rFonts w:eastAsia="Arial"/>
          <w:spacing w:val="9"/>
        </w:rPr>
        <w:t xml:space="preserve"> </w:t>
      </w:r>
      <w:r>
        <w:rPr>
          <w:rFonts w:eastAsia="Arial"/>
          <w:spacing w:val="1"/>
        </w:rPr>
        <w:t>$</w:t>
      </w:r>
      <w:r>
        <w:rPr>
          <w:rFonts w:eastAsia="Arial"/>
          <w:spacing w:val="-1"/>
        </w:rPr>
        <w:t>2</w:t>
      </w:r>
      <w:r>
        <w:rPr>
          <w:rFonts w:eastAsia="Arial"/>
          <w:spacing w:val="1"/>
        </w:rPr>
        <w:t>4</w:t>
      </w:r>
      <w:r>
        <w:rPr>
          <w:rFonts w:eastAsia="Arial"/>
        </w:rPr>
        <w:t>,</w:t>
      </w:r>
      <w:r>
        <w:rPr>
          <w:rFonts w:eastAsia="Arial"/>
          <w:spacing w:val="-1"/>
        </w:rPr>
        <w:t>2</w:t>
      </w:r>
      <w:r>
        <w:rPr>
          <w:rFonts w:eastAsia="Arial"/>
          <w:spacing w:val="1"/>
        </w:rPr>
        <w:t>5</w:t>
      </w:r>
      <w:r>
        <w:rPr>
          <w:rFonts w:eastAsia="Arial"/>
          <w:spacing w:val="2"/>
        </w:rPr>
        <w:t>0</w:t>
      </w:r>
      <w:r>
        <w:rPr>
          <w:rFonts w:eastAsia="Arial"/>
        </w:rPr>
        <w:t>.</w:t>
      </w:r>
    </w:p>
    <w:p w14:paraId="65F573C3" w14:textId="662AF5AB" w:rsidR="00AD66C5" w:rsidRDefault="000B4F82" w:rsidP="00D53343">
      <w:pPr>
        <w:rPr>
          <w:rFonts w:eastAsia="Arial"/>
        </w:rPr>
      </w:pPr>
      <w:r>
        <w:rPr>
          <w:rFonts w:eastAsia="Arial"/>
        </w:rPr>
        <w:t>F</w:t>
      </w:r>
      <w:r>
        <w:rPr>
          <w:rFonts w:eastAsia="Arial"/>
          <w:spacing w:val="2"/>
        </w:rPr>
        <w:t>T</w:t>
      </w:r>
      <w:r>
        <w:rPr>
          <w:rFonts w:eastAsia="Arial"/>
        </w:rPr>
        <w:t>A</w:t>
      </w:r>
      <w:r>
        <w:rPr>
          <w:rFonts w:eastAsia="Arial"/>
          <w:spacing w:val="12"/>
        </w:rPr>
        <w:t xml:space="preserve"> </w:t>
      </w:r>
      <w:r>
        <w:rPr>
          <w:rFonts w:eastAsia="Arial"/>
          <w:spacing w:val="1"/>
        </w:rPr>
        <w:t>en</w:t>
      </w:r>
      <w:r>
        <w:rPr>
          <w:rFonts w:eastAsia="Arial"/>
        </w:rPr>
        <w:t>c</w:t>
      </w:r>
      <w:r>
        <w:rPr>
          <w:rFonts w:eastAsia="Arial"/>
          <w:spacing w:val="-1"/>
        </w:rPr>
        <w:t>o</w:t>
      </w:r>
      <w:r>
        <w:rPr>
          <w:rFonts w:eastAsia="Arial"/>
          <w:spacing w:val="1"/>
        </w:rPr>
        <w:t>u</w:t>
      </w:r>
      <w:r>
        <w:rPr>
          <w:rFonts w:eastAsia="Arial"/>
        </w:rPr>
        <w:t>r</w:t>
      </w:r>
      <w:r>
        <w:rPr>
          <w:rFonts w:eastAsia="Arial"/>
          <w:spacing w:val="1"/>
        </w:rPr>
        <w:t>a</w:t>
      </w:r>
      <w:r>
        <w:rPr>
          <w:rFonts w:eastAsia="Arial"/>
          <w:spacing w:val="-1"/>
        </w:rPr>
        <w:t>g</w:t>
      </w:r>
      <w:r>
        <w:rPr>
          <w:rFonts w:eastAsia="Arial"/>
          <w:spacing w:val="1"/>
        </w:rPr>
        <w:t>e</w:t>
      </w:r>
      <w:r>
        <w:rPr>
          <w:rFonts w:eastAsia="Arial"/>
        </w:rPr>
        <w:t>s</w:t>
      </w:r>
      <w:r>
        <w:rPr>
          <w:rFonts w:eastAsia="Arial"/>
          <w:spacing w:val="5"/>
        </w:rPr>
        <w:t xml:space="preserve"> </w:t>
      </w:r>
      <w:r>
        <w:rPr>
          <w:rFonts w:eastAsia="Arial"/>
        </w:rPr>
        <w:t>tr</w:t>
      </w:r>
      <w:r>
        <w:rPr>
          <w:rFonts w:eastAsia="Arial"/>
          <w:spacing w:val="1"/>
        </w:rPr>
        <w:t>an</w:t>
      </w:r>
      <w:r>
        <w:rPr>
          <w:rFonts w:eastAsia="Arial"/>
          <w:spacing w:val="-2"/>
        </w:rPr>
        <w:t>s</w:t>
      </w:r>
      <w:r>
        <w:rPr>
          <w:rFonts w:eastAsia="Arial"/>
        </w:rPr>
        <w:t>it</w:t>
      </w:r>
      <w:r>
        <w:rPr>
          <w:rFonts w:eastAsia="Arial"/>
          <w:spacing w:val="12"/>
        </w:rPr>
        <w:t xml:space="preserve"> </w:t>
      </w:r>
      <w:r>
        <w:rPr>
          <w:rFonts w:eastAsia="Arial"/>
          <w:spacing w:val="1"/>
        </w:rPr>
        <w:t>a</w:t>
      </w:r>
      <w:r>
        <w:rPr>
          <w:rFonts w:eastAsia="Arial"/>
          <w:spacing w:val="-1"/>
        </w:rPr>
        <w:t>g</w:t>
      </w:r>
      <w:r>
        <w:rPr>
          <w:rFonts w:eastAsia="Arial"/>
          <w:spacing w:val="1"/>
        </w:rPr>
        <w:t>en</w:t>
      </w:r>
      <w:r>
        <w:rPr>
          <w:rFonts w:eastAsia="Arial"/>
        </w:rPr>
        <w:t>ci</w:t>
      </w:r>
      <w:r>
        <w:rPr>
          <w:rFonts w:eastAsia="Arial"/>
          <w:spacing w:val="1"/>
        </w:rPr>
        <w:t>e</w:t>
      </w:r>
      <w:r>
        <w:rPr>
          <w:rFonts w:eastAsia="Arial"/>
        </w:rPr>
        <w:t>s</w:t>
      </w:r>
      <w:r>
        <w:rPr>
          <w:rFonts w:eastAsia="Arial"/>
          <w:spacing w:val="8"/>
        </w:rPr>
        <w:t xml:space="preserve"> </w:t>
      </w:r>
      <w:r>
        <w:rPr>
          <w:rFonts w:eastAsia="Arial"/>
        </w:rPr>
        <w:t>to</w:t>
      </w:r>
      <w:r>
        <w:rPr>
          <w:rFonts w:eastAsia="Arial"/>
          <w:spacing w:val="15"/>
        </w:rPr>
        <w:t xml:space="preserve"> </w:t>
      </w:r>
      <w:r>
        <w:rPr>
          <w:rFonts w:eastAsia="Arial"/>
          <w:spacing w:val="1"/>
        </w:rPr>
        <w:t>u</w:t>
      </w:r>
      <w:r>
        <w:rPr>
          <w:rFonts w:eastAsia="Arial"/>
        </w:rPr>
        <w:t>se</w:t>
      </w:r>
      <w:r>
        <w:rPr>
          <w:rFonts w:eastAsia="Arial"/>
          <w:spacing w:val="13"/>
        </w:rPr>
        <w:t xml:space="preserve"> </w:t>
      </w:r>
      <w:r>
        <w:rPr>
          <w:rFonts w:eastAsia="Arial"/>
        </w:rPr>
        <w:t>a</w:t>
      </w:r>
      <w:r>
        <w:rPr>
          <w:rFonts w:eastAsia="Arial"/>
          <w:spacing w:val="17"/>
        </w:rPr>
        <w:t xml:space="preserve"> </w:t>
      </w:r>
      <w:r>
        <w:rPr>
          <w:rFonts w:eastAsia="Arial"/>
          <w:spacing w:val="-3"/>
        </w:rPr>
        <w:t>l</w:t>
      </w:r>
      <w:r>
        <w:rPr>
          <w:rFonts w:eastAsia="Arial"/>
          <w:spacing w:val="1"/>
        </w:rPr>
        <w:t>o</w:t>
      </w:r>
      <w:r>
        <w:rPr>
          <w:rFonts w:eastAsia="Arial"/>
        </w:rPr>
        <w:t>c</w:t>
      </w:r>
      <w:r>
        <w:rPr>
          <w:rFonts w:eastAsia="Arial"/>
          <w:spacing w:val="1"/>
        </w:rPr>
        <w:t>a</w:t>
      </w:r>
      <w:r>
        <w:rPr>
          <w:rFonts w:eastAsia="Arial"/>
        </w:rPr>
        <w:t>ll</w:t>
      </w:r>
      <w:r>
        <w:rPr>
          <w:rFonts w:eastAsia="Arial"/>
          <w:spacing w:val="7"/>
        </w:rPr>
        <w:t>y</w:t>
      </w:r>
      <w:r>
        <w:rPr>
          <w:rFonts w:eastAsia="Arial"/>
          <w:spacing w:val="-1"/>
        </w:rPr>
        <w:t>-</w:t>
      </w:r>
      <w:r>
        <w:rPr>
          <w:rFonts w:eastAsia="Arial"/>
          <w:spacing w:val="1"/>
        </w:rPr>
        <w:t>de</w:t>
      </w:r>
      <w:r>
        <w:rPr>
          <w:rFonts w:eastAsia="Arial"/>
          <w:spacing w:val="-2"/>
        </w:rPr>
        <w:t>v</w:t>
      </w:r>
      <w:r>
        <w:rPr>
          <w:rFonts w:eastAsia="Arial"/>
          <w:spacing w:val="1"/>
        </w:rPr>
        <w:t>e</w:t>
      </w:r>
      <w:r>
        <w:rPr>
          <w:rFonts w:eastAsia="Arial"/>
        </w:rPr>
        <w:t>l</w:t>
      </w:r>
      <w:r>
        <w:rPr>
          <w:rFonts w:eastAsia="Arial"/>
          <w:spacing w:val="1"/>
        </w:rPr>
        <w:t>ope</w:t>
      </w:r>
      <w:r>
        <w:rPr>
          <w:rFonts w:eastAsia="Arial"/>
        </w:rPr>
        <w:t>d t</w:t>
      </w:r>
      <w:r>
        <w:rPr>
          <w:rFonts w:eastAsia="Arial"/>
          <w:spacing w:val="1"/>
        </w:rPr>
        <w:t>h</w:t>
      </w:r>
      <w:r>
        <w:rPr>
          <w:rFonts w:eastAsia="Arial"/>
        </w:rPr>
        <w:t>r</w:t>
      </w:r>
      <w:r>
        <w:rPr>
          <w:rFonts w:eastAsia="Arial"/>
          <w:spacing w:val="1"/>
        </w:rPr>
        <w:t>e</w:t>
      </w:r>
      <w:r>
        <w:rPr>
          <w:rFonts w:eastAsia="Arial"/>
          <w:spacing w:val="-2"/>
        </w:rPr>
        <w:t>s</w:t>
      </w:r>
      <w:r>
        <w:rPr>
          <w:rFonts w:eastAsia="Arial"/>
          <w:spacing w:val="1"/>
        </w:rPr>
        <w:t>ho</w:t>
      </w:r>
      <w:r>
        <w:rPr>
          <w:rFonts w:eastAsia="Arial"/>
        </w:rPr>
        <w:t>ld</w:t>
      </w:r>
      <w:r>
        <w:rPr>
          <w:rFonts w:eastAsia="Arial"/>
          <w:spacing w:val="7"/>
        </w:rPr>
        <w:t xml:space="preserve"> </w:t>
      </w:r>
      <w:r>
        <w:rPr>
          <w:rFonts w:eastAsia="Arial"/>
        </w:rPr>
        <w:t>f</w:t>
      </w:r>
      <w:r>
        <w:rPr>
          <w:rFonts w:eastAsia="Arial"/>
          <w:spacing w:val="1"/>
        </w:rPr>
        <w:t>o</w:t>
      </w:r>
      <w:r>
        <w:rPr>
          <w:rFonts w:eastAsia="Arial"/>
        </w:rPr>
        <w:t>r</w:t>
      </w:r>
      <w:r>
        <w:rPr>
          <w:rFonts w:eastAsia="Arial"/>
          <w:spacing w:val="15"/>
        </w:rPr>
        <w:t xml:space="preserve"> </w:t>
      </w:r>
      <w:r>
        <w:rPr>
          <w:rFonts w:eastAsia="Arial"/>
        </w:rPr>
        <w:t>l</w:t>
      </w:r>
      <w:r>
        <w:rPr>
          <w:rFonts w:eastAsia="Arial"/>
          <w:spacing w:val="1"/>
        </w:rPr>
        <w:t>o</w:t>
      </w:r>
      <w:r>
        <w:rPr>
          <w:rFonts w:eastAsia="Arial"/>
          <w:spacing w:val="2"/>
        </w:rPr>
        <w:t>w</w:t>
      </w:r>
      <w:r>
        <w:rPr>
          <w:rFonts w:eastAsia="Arial"/>
          <w:spacing w:val="-1"/>
        </w:rPr>
        <w:t>-</w:t>
      </w:r>
      <w:r>
        <w:rPr>
          <w:rFonts w:eastAsia="Arial"/>
        </w:rPr>
        <w:t>i</w:t>
      </w:r>
      <w:r>
        <w:rPr>
          <w:rFonts w:eastAsia="Arial"/>
          <w:spacing w:val="1"/>
        </w:rPr>
        <w:t>n</w:t>
      </w:r>
      <w:r>
        <w:rPr>
          <w:rFonts w:eastAsia="Arial"/>
        </w:rPr>
        <w:t>c</w:t>
      </w:r>
      <w:r>
        <w:rPr>
          <w:rFonts w:eastAsia="Arial"/>
          <w:spacing w:val="1"/>
        </w:rPr>
        <w:t>o</w:t>
      </w:r>
      <w:r>
        <w:rPr>
          <w:rFonts w:eastAsia="Arial"/>
          <w:spacing w:val="2"/>
        </w:rPr>
        <w:t>m</w:t>
      </w:r>
      <w:r>
        <w:rPr>
          <w:rFonts w:eastAsia="Arial"/>
        </w:rPr>
        <w:t>e st</w:t>
      </w:r>
      <w:r>
        <w:rPr>
          <w:rFonts w:eastAsia="Arial"/>
          <w:spacing w:val="1"/>
        </w:rPr>
        <w:t>a</w:t>
      </w:r>
      <w:r>
        <w:rPr>
          <w:rFonts w:eastAsia="Arial"/>
        </w:rPr>
        <w:t>t</w:t>
      </w:r>
      <w:r>
        <w:rPr>
          <w:rFonts w:eastAsia="Arial"/>
          <w:spacing w:val="1"/>
        </w:rPr>
        <w:t>u</w:t>
      </w:r>
      <w:r>
        <w:rPr>
          <w:rFonts w:eastAsia="Arial"/>
        </w:rPr>
        <w:t xml:space="preserve">s, </w:t>
      </w:r>
      <w:r>
        <w:rPr>
          <w:rFonts w:eastAsia="Arial"/>
          <w:spacing w:val="1"/>
        </w:rPr>
        <w:t>p</w:t>
      </w:r>
      <w:r>
        <w:rPr>
          <w:rFonts w:eastAsia="Arial"/>
        </w:rPr>
        <w:t>r</w:t>
      </w:r>
      <w:r>
        <w:rPr>
          <w:rFonts w:eastAsia="Arial"/>
          <w:spacing w:val="1"/>
        </w:rPr>
        <w:t>o</w:t>
      </w:r>
      <w:r>
        <w:rPr>
          <w:rFonts w:eastAsia="Arial"/>
          <w:spacing w:val="-2"/>
        </w:rPr>
        <w:t>v</w:t>
      </w:r>
      <w:r>
        <w:rPr>
          <w:rFonts w:eastAsia="Arial"/>
        </w:rPr>
        <w:t>i</w:t>
      </w:r>
      <w:r>
        <w:rPr>
          <w:rFonts w:eastAsia="Arial"/>
          <w:spacing w:val="1"/>
        </w:rPr>
        <w:t>de</w:t>
      </w:r>
      <w:r>
        <w:rPr>
          <w:rFonts w:eastAsia="Arial"/>
        </w:rPr>
        <w:t>d</w:t>
      </w:r>
      <w:r>
        <w:rPr>
          <w:rFonts w:eastAsia="Arial"/>
          <w:spacing w:val="1"/>
        </w:rPr>
        <w:t xml:space="preserve"> </w:t>
      </w:r>
      <w:r>
        <w:rPr>
          <w:rFonts w:eastAsia="Arial"/>
        </w:rPr>
        <w:t>t</w:t>
      </w:r>
      <w:r>
        <w:rPr>
          <w:rFonts w:eastAsia="Arial"/>
          <w:spacing w:val="-1"/>
        </w:rPr>
        <w:t>h</w:t>
      </w:r>
      <w:r>
        <w:rPr>
          <w:rFonts w:eastAsia="Arial"/>
          <w:spacing w:val="1"/>
        </w:rPr>
        <w:t>a</w:t>
      </w:r>
      <w:r>
        <w:rPr>
          <w:rFonts w:eastAsia="Arial"/>
        </w:rPr>
        <w:t>t</w:t>
      </w:r>
      <w:r>
        <w:rPr>
          <w:rFonts w:eastAsia="Arial"/>
          <w:spacing w:val="3"/>
        </w:rPr>
        <w:t xml:space="preserve"> </w:t>
      </w:r>
      <w:r>
        <w:rPr>
          <w:rFonts w:eastAsia="Arial"/>
        </w:rPr>
        <w:t>t</w:t>
      </w:r>
      <w:r>
        <w:rPr>
          <w:rFonts w:eastAsia="Arial"/>
          <w:spacing w:val="1"/>
        </w:rPr>
        <w:t>h</w:t>
      </w:r>
      <w:r>
        <w:rPr>
          <w:rFonts w:eastAsia="Arial"/>
        </w:rPr>
        <w:t>e</w:t>
      </w:r>
      <w:r>
        <w:rPr>
          <w:rFonts w:eastAsia="Arial"/>
          <w:spacing w:val="7"/>
        </w:rPr>
        <w:t xml:space="preserve"> </w:t>
      </w:r>
      <w:r>
        <w:rPr>
          <w:rFonts w:eastAsia="Arial"/>
          <w:spacing w:val="-2"/>
        </w:rPr>
        <w:t>t</w:t>
      </w:r>
      <w:r>
        <w:rPr>
          <w:rFonts w:eastAsia="Arial"/>
          <w:spacing w:val="1"/>
        </w:rPr>
        <w:t>h</w:t>
      </w:r>
      <w:r>
        <w:rPr>
          <w:rFonts w:eastAsia="Arial"/>
        </w:rPr>
        <w:t>r</w:t>
      </w:r>
      <w:r>
        <w:rPr>
          <w:rFonts w:eastAsia="Arial"/>
          <w:spacing w:val="1"/>
        </w:rPr>
        <w:t>e</w:t>
      </w:r>
      <w:r>
        <w:rPr>
          <w:rFonts w:eastAsia="Arial"/>
        </w:rPr>
        <w:t>s</w:t>
      </w:r>
      <w:r>
        <w:rPr>
          <w:rFonts w:eastAsia="Arial"/>
          <w:spacing w:val="1"/>
        </w:rPr>
        <w:t>ho</w:t>
      </w:r>
      <w:r>
        <w:rPr>
          <w:rFonts w:eastAsia="Arial"/>
          <w:spacing w:val="-3"/>
        </w:rPr>
        <w:t>l</w:t>
      </w:r>
      <w:r>
        <w:rPr>
          <w:rFonts w:eastAsia="Arial"/>
        </w:rPr>
        <w:t>d is</w:t>
      </w:r>
      <w:r>
        <w:rPr>
          <w:rFonts w:eastAsia="Arial"/>
          <w:spacing w:val="7"/>
        </w:rPr>
        <w:t xml:space="preserve"> </w:t>
      </w:r>
      <w:r>
        <w:rPr>
          <w:rFonts w:eastAsia="Arial"/>
          <w:spacing w:val="1"/>
        </w:rPr>
        <w:t>a</w:t>
      </w:r>
      <w:r>
        <w:rPr>
          <w:rFonts w:eastAsia="Arial"/>
        </w:rPr>
        <w:t>t</w:t>
      </w:r>
      <w:r>
        <w:rPr>
          <w:rFonts w:eastAsia="Arial"/>
          <w:spacing w:val="5"/>
        </w:rPr>
        <w:t xml:space="preserve"> </w:t>
      </w:r>
      <w:r>
        <w:rPr>
          <w:rFonts w:eastAsia="Arial"/>
        </w:rPr>
        <w:t>l</w:t>
      </w:r>
      <w:r>
        <w:rPr>
          <w:rFonts w:eastAsia="Arial"/>
          <w:spacing w:val="1"/>
        </w:rPr>
        <w:t>ea</w:t>
      </w:r>
      <w:r>
        <w:rPr>
          <w:rFonts w:eastAsia="Arial"/>
        </w:rPr>
        <w:t>st</w:t>
      </w:r>
      <w:r>
        <w:rPr>
          <w:rFonts w:eastAsia="Arial"/>
          <w:spacing w:val="5"/>
        </w:rPr>
        <w:t xml:space="preserve"> </w:t>
      </w:r>
      <w:r>
        <w:rPr>
          <w:rFonts w:eastAsia="Arial"/>
          <w:spacing w:val="1"/>
        </w:rPr>
        <w:t>a</w:t>
      </w:r>
      <w:r>
        <w:rPr>
          <w:rFonts w:eastAsia="Arial"/>
        </w:rPr>
        <w:t>s</w:t>
      </w:r>
      <w:r>
        <w:rPr>
          <w:rFonts w:eastAsia="Arial"/>
          <w:spacing w:val="7"/>
        </w:rPr>
        <w:t xml:space="preserve"> </w:t>
      </w:r>
      <w:r>
        <w:rPr>
          <w:rFonts w:eastAsia="Arial"/>
        </w:rPr>
        <w:t>i</w:t>
      </w:r>
      <w:r>
        <w:rPr>
          <w:rFonts w:eastAsia="Arial"/>
          <w:spacing w:val="1"/>
        </w:rPr>
        <w:t>n</w:t>
      </w:r>
      <w:r>
        <w:rPr>
          <w:rFonts w:eastAsia="Arial"/>
        </w:rPr>
        <w:t>cl</w:t>
      </w:r>
      <w:r>
        <w:rPr>
          <w:rFonts w:eastAsia="Arial"/>
          <w:spacing w:val="1"/>
        </w:rPr>
        <w:t>u</w:t>
      </w:r>
      <w:r>
        <w:rPr>
          <w:rFonts w:eastAsia="Arial"/>
        </w:rPr>
        <w:t>si</w:t>
      </w:r>
      <w:r>
        <w:rPr>
          <w:rFonts w:eastAsia="Arial"/>
          <w:spacing w:val="-2"/>
        </w:rPr>
        <w:t>v</w:t>
      </w:r>
      <w:r>
        <w:rPr>
          <w:rFonts w:eastAsia="Arial"/>
        </w:rPr>
        <w:t>e</w:t>
      </w:r>
      <w:r>
        <w:rPr>
          <w:rFonts w:eastAsia="Arial"/>
          <w:spacing w:val="1"/>
        </w:rPr>
        <w:t xml:space="preserve"> a</w:t>
      </w:r>
      <w:r>
        <w:rPr>
          <w:rFonts w:eastAsia="Arial"/>
        </w:rPr>
        <w:t>s</w:t>
      </w:r>
      <w:r>
        <w:rPr>
          <w:rFonts w:eastAsia="Arial"/>
          <w:spacing w:val="5"/>
        </w:rPr>
        <w:t xml:space="preserve"> </w:t>
      </w:r>
      <w:r>
        <w:rPr>
          <w:rFonts w:eastAsia="Arial"/>
        </w:rPr>
        <w:t>t</w:t>
      </w:r>
      <w:r>
        <w:rPr>
          <w:rFonts w:eastAsia="Arial"/>
          <w:spacing w:val="1"/>
        </w:rPr>
        <w:t>h</w:t>
      </w:r>
      <w:r>
        <w:rPr>
          <w:rFonts w:eastAsia="Arial"/>
        </w:rPr>
        <w:t>e</w:t>
      </w:r>
      <w:r>
        <w:rPr>
          <w:rFonts w:eastAsia="Arial"/>
          <w:spacing w:val="21"/>
        </w:rPr>
        <w:t xml:space="preserve"> </w:t>
      </w:r>
      <w:r>
        <w:rPr>
          <w:rFonts w:eastAsia="Arial"/>
        </w:rPr>
        <w:t>DHHS</w:t>
      </w:r>
      <w:r>
        <w:rPr>
          <w:rFonts w:eastAsia="Arial"/>
          <w:spacing w:val="3"/>
        </w:rPr>
        <w:t xml:space="preserve"> </w:t>
      </w:r>
      <w:r>
        <w:rPr>
          <w:rFonts w:eastAsia="Arial"/>
          <w:spacing w:val="1"/>
        </w:rPr>
        <w:t>po</w:t>
      </w:r>
      <w:r>
        <w:rPr>
          <w:rFonts w:eastAsia="Arial"/>
          <w:spacing w:val="-2"/>
        </w:rPr>
        <w:t>v</w:t>
      </w:r>
      <w:r>
        <w:rPr>
          <w:rFonts w:eastAsia="Arial"/>
          <w:spacing w:val="1"/>
        </w:rPr>
        <w:t>e</w:t>
      </w:r>
      <w:r>
        <w:rPr>
          <w:rFonts w:eastAsia="Arial"/>
        </w:rPr>
        <w:t xml:space="preserve">rty </w:t>
      </w:r>
      <w:r>
        <w:rPr>
          <w:rFonts w:eastAsia="Arial"/>
          <w:spacing w:val="-1"/>
        </w:rPr>
        <w:t>g</w:t>
      </w:r>
      <w:r>
        <w:rPr>
          <w:rFonts w:eastAsia="Arial"/>
          <w:spacing w:val="1"/>
        </w:rPr>
        <w:t>u</w:t>
      </w:r>
      <w:r>
        <w:rPr>
          <w:rFonts w:eastAsia="Arial"/>
        </w:rPr>
        <w:t>i</w:t>
      </w:r>
      <w:r>
        <w:rPr>
          <w:rFonts w:eastAsia="Arial"/>
          <w:spacing w:val="1"/>
        </w:rPr>
        <w:t>de</w:t>
      </w:r>
      <w:r>
        <w:rPr>
          <w:rFonts w:eastAsia="Arial"/>
        </w:rPr>
        <w:t>li</w:t>
      </w:r>
      <w:r>
        <w:rPr>
          <w:rFonts w:eastAsia="Arial"/>
          <w:spacing w:val="1"/>
        </w:rPr>
        <w:t>ne</w:t>
      </w:r>
      <w:r>
        <w:rPr>
          <w:rFonts w:eastAsia="Arial"/>
        </w:rPr>
        <w:t xml:space="preserve">s. </w:t>
      </w:r>
      <w:r>
        <w:rPr>
          <w:rFonts w:eastAsia="Arial"/>
          <w:spacing w:val="1"/>
        </w:rPr>
        <w:t>S</w:t>
      </w:r>
      <w:r>
        <w:rPr>
          <w:rFonts w:eastAsia="Arial"/>
        </w:rPr>
        <w:t>i</w:t>
      </w:r>
      <w:r>
        <w:rPr>
          <w:rFonts w:eastAsia="Arial"/>
          <w:spacing w:val="1"/>
        </w:rPr>
        <w:t>n</w:t>
      </w:r>
      <w:r>
        <w:rPr>
          <w:rFonts w:eastAsia="Arial"/>
        </w:rPr>
        <w:t>ce</w:t>
      </w:r>
      <w:r>
        <w:rPr>
          <w:rFonts w:eastAsia="Arial"/>
          <w:spacing w:val="3"/>
        </w:rPr>
        <w:t xml:space="preserve"> </w:t>
      </w:r>
      <w:r>
        <w:rPr>
          <w:rFonts w:eastAsia="Arial"/>
        </w:rPr>
        <w:t>s</w:t>
      </w:r>
      <w:r>
        <w:rPr>
          <w:rFonts w:eastAsia="Arial"/>
          <w:spacing w:val="1"/>
        </w:rPr>
        <w:t>u</w:t>
      </w:r>
      <w:r>
        <w:rPr>
          <w:rFonts w:eastAsia="Arial"/>
        </w:rPr>
        <w:t>r</w:t>
      </w:r>
      <w:r>
        <w:rPr>
          <w:rFonts w:eastAsia="Arial"/>
          <w:spacing w:val="-2"/>
        </w:rPr>
        <w:t>v</w:t>
      </w:r>
      <w:r>
        <w:rPr>
          <w:rFonts w:eastAsia="Arial"/>
          <w:spacing w:val="1"/>
        </w:rPr>
        <w:t>e</w:t>
      </w:r>
      <w:r>
        <w:rPr>
          <w:rFonts w:eastAsia="Arial"/>
        </w:rPr>
        <w:t>y</w:t>
      </w:r>
      <w:r>
        <w:rPr>
          <w:rFonts w:eastAsia="Arial"/>
          <w:spacing w:val="1"/>
        </w:rPr>
        <w:t xml:space="preserve"> da</w:t>
      </w:r>
      <w:r>
        <w:rPr>
          <w:rFonts w:eastAsia="Arial"/>
        </w:rPr>
        <w:t>ta</w:t>
      </w:r>
      <w:r>
        <w:rPr>
          <w:rFonts w:eastAsia="Arial"/>
          <w:spacing w:val="10"/>
        </w:rPr>
        <w:t xml:space="preserve"> </w:t>
      </w:r>
      <w:r>
        <w:rPr>
          <w:rFonts w:eastAsia="Arial"/>
          <w:spacing w:val="-1"/>
        </w:rPr>
        <w:t>o</w:t>
      </w:r>
      <w:r>
        <w:rPr>
          <w:rFonts w:eastAsia="Arial"/>
          <w:spacing w:val="3"/>
        </w:rPr>
        <w:t>f</w:t>
      </w:r>
      <w:r>
        <w:rPr>
          <w:rFonts w:eastAsia="Arial"/>
          <w:spacing w:val="-2"/>
        </w:rPr>
        <w:t>t</w:t>
      </w:r>
      <w:r>
        <w:rPr>
          <w:rFonts w:eastAsia="Arial"/>
          <w:spacing w:val="1"/>
        </w:rPr>
        <w:t>e</w:t>
      </w:r>
      <w:r>
        <w:rPr>
          <w:rFonts w:eastAsia="Arial"/>
        </w:rPr>
        <w:t>n</w:t>
      </w:r>
      <w:r>
        <w:rPr>
          <w:rFonts w:eastAsia="Arial"/>
          <w:spacing w:val="5"/>
        </w:rPr>
        <w:t xml:space="preserve"> </w:t>
      </w:r>
      <w:r>
        <w:rPr>
          <w:rFonts w:eastAsia="Arial"/>
          <w:spacing w:val="1"/>
        </w:rPr>
        <w:t>e</w:t>
      </w:r>
      <w:r>
        <w:rPr>
          <w:rFonts w:eastAsia="Arial"/>
          <w:spacing w:val="-2"/>
        </w:rPr>
        <w:t>x</w:t>
      </w:r>
      <w:r>
        <w:rPr>
          <w:rFonts w:eastAsia="Arial"/>
        </w:rPr>
        <w:t>cl</w:t>
      </w:r>
      <w:r>
        <w:rPr>
          <w:rFonts w:eastAsia="Arial"/>
          <w:spacing w:val="1"/>
        </w:rPr>
        <w:t>ude</w:t>
      </w:r>
      <w:r>
        <w:rPr>
          <w:rFonts w:eastAsia="Arial"/>
        </w:rPr>
        <w:t xml:space="preserve">s </w:t>
      </w:r>
      <w:r>
        <w:rPr>
          <w:rFonts w:eastAsia="Arial"/>
          <w:spacing w:val="1"/>
        </w:rPr>
        <w:t>h</w:t>
      </w:r>
      <w:r>
        <w:rPr>
          <w:rFonts w:eastAsia="Arial"/>
          <w:spacing w:val="-1"/>
        </w:rPr>
        <w:t>o</w:t>
      </w:r>
      <w:r>
        <w:rPr>
          <w:rFonts w:eastAsia="Arial"/>
          <w:spacing w:val="1"/>
        </w:rPr>
        <w:t>u</w:t>
      </w:r>
      <w:r>
        <w:rPr>
          <w:rFonts w:eastAsia="Arial"/>
        </w:rPr>
        <w:t>s</w:t>
      </w:r>
      <w:r>
        <w:rPr>
          <w:rFonts w:eastAsia="Arial"/>
          <w:spacing w:val="1"/>
        </w:rPr>
        <w:t>e</w:t>
      </w:r>
      <w:r>
        <w:rPr>
          <w:rFonts w:eastAsia="Arial"/>
          <w:spacing w:val="-1"/>
        </w:rPr>
        <w:t>h</w:t>
      </w:r>
      <w:r>
        <w:rPr>
          <w:rFonts w:eastAsia="Arial"/>
          <w:spacing w:val="1"/>
        </w:rPr>
        <w:t>o</w:t>
      </w:r>
      <w:r>
        <w:rPr>
          <w:rFonts w:eastAsia="Arial"/>
        </w:rPr>
        <w:t>ld si</w:t>
      </w:r>
      <w:r>
        <w:rPr>
          <w:rFonts w:eastAsia="Arial"/>
          <w:spacing w:val="-2"/>
        </w:rPr>
        <w:t>z</w:t>
      </w:r>
      <w:r>
        <w:rPr>
          <w:rFonts w:eastAsia="Arial"/>
        </w:rPr>
        <w:t>e</w:t>
      </w:r>
      <w:r>
        <w:rPr>
          <w:rFonts w:eastAsia="Arial"/>
          <w:spacing w:val="9"/>
        </w:rPr>
        <w:t xml:space="preserve"> </w:t>
      </w:r>
      <w:r>
        <w:rPr>
          <w:rFonts w:eastAsia="Arial"/>
          <w:spacing w:val="-1"/>
        </w:rPr>
        <w:t>a</w:t>
      </w:r>
      <w:r>
        <w:rPr>
          <w:rFonts w:eastAsia="Arial"/>
          <w:spacing w:val="1"/>
        </w:rPr>
        <w:t>n</w:t>
      </w:r>
      <w:r>
        <w:rPr>
          <w:rFonts w:eastAsia="Arial"/>
        </w:rPr>
        <w:t>d</w:t>
      </w:r>
      <w:r>
        <w:rPr>
          <w:rFonts w:eastAsia="Arial"/>
          <w:spacing w:val="7"/>
        </w:rPr>
        <w:t xml:space="preserve"> </w:t>
      </w:r>
      <w:r>
        <w:rPr>
          <w:rFonts w:eastAsia="Arial"/>
          <w:spacing w:val="-3"/>
        </w:rPr>
        <w:t>r</w:t>
      </w:r>
      <w:r>
        <w:rPr>
          <w:rFonts w:eastAsia="Arial"/>
          <w:spacing w:val="1"/>
        </w:rPr>
        <w:t>a</w:t>
      </w:r>
      <w:r>
        <w:rPr>
          <w:rFonts w:eastAsia="Arial"/>
        </w:rPr>
        <w:t>r</w:t>
      </w:r>
      <w:r>
        <w:rPr>
          <w:rFonts w:eastAsia="Arial"/>
          <w:spacing w:val="1"/>
        </w:rPr>
        <w:t>e</w:t>
      </w:r>
      <w:r>
        <w:rPr>
          <w:rFonts w:eastAsia="Arial"/>
        </w:rPr>
        <w:t>ly</w:t>
      </w:r>
      <w:r>
        <w:rPr>
          <w:rFonts w:eastAsia="Arial"/>
          <w:spacing w:val="2"/>
        </w:rPr>
        <w:t xml:space="preserve"> </w:t>
      </w:r>
      <w:r>
        <w:rPr>
          <w:rFonts w:eastAsia="Arial"/>
        </w:rPr>
        <w:t>i</w:t>
      </w:r>
      <w:r>
        <w:rPr>
          <w:rFonts w:eastAsia="Arial"/>
          <w:spacing w:val="1"/>
        </w:rPr>
        <w:t>n</w:t>
      </w:r>
      <w:r>
        <w:rPr>
          <w:rFonts w:eastAsia="Arial"/>
        </w:rPr>
        <w:t>cl</w:t>
      </w:r>
      <w:r>
        <w:rPr>
          <w:rFonts w:eastAsia="Arial"/>
          <w:spacing w:val="1"/>
        </w:rPr>
        <w:t>ude</w:t>
      </w:r>
      <w:r>
        <w:rPr>
          <w:rFonts w:eastAsia="Arial"/>
        </w:rPr>
        <w:t>s</w:t>
      </w:r>
      <w:r>
        <w:rPr>
          <w:rFonts w:eastAsia="Arial"/>
          <w:spacing w:val="5"/>
        </w:rPr>
        <w:t xml:space="preserve"> </w:t>
      </w:r>
      <w:r>
        <w:rPr>
          <w:rFonts w:eastAsia="Arial"/>
          <w:spacing w:val="1"/>
        </w:rPr>
        <w:t>e</w:t>
      </w:r>
      <w:r>
        <w:rPr>
          <w:rFonts w:eastAsia="Arial"/>
          <w:spacing w:val="-2"/>
        </w:rPr>
        <w:t>x</w:t>
      </w:r>
      <w:r>
        <w:rPr>
          <w:rFonts w:eastAsia="Arial"/>
          <w:spacing w:val="1"/>
        </w:rPr>
        <w:t>a</w:t>
      </w:r>
      <w:r>
        <w:rPr>
          <w:rFonts w:eastAsia="Arial"/>
        </w:rPr>
        <w:t xml:space="preserve">ct </w:t>
      </w:r>
      <w:r>
        <w:rPr>
          <w:rFonts w:eastAsia="Arial"/>
          <w:spacing w:val="1"/>
        </w:rPr>
        <w:t>hou</w:t>
      </w:r>
      <w:r>
        <w:rPr>
          <w:rFonts w:eastAsia="Arial"/>
          <w:spacing w:val="-2"/>
        </w:rPr>
        <w:t>s</w:t>
      </w:r>
      <w:r>
        <w:rPr>
          <w:rFonts w:eastAsia="Arial"/>
          <w:spacing w:val="1"/>
        </w:rPr>
        <w:t>eho</w:t>
      </w:r>
      <w:r>
        <w:rPr>
          <w:rFonts w:eastAsia="Arial"/>
        </w:rPr>
        <w:t>ld</w:t>
      </w:r>
      <w:r>
        <w:rPr>
          <w:rFonts w:eastAsia="Arial"/>
          <w:spacing w:val="1"/>
        </w:rPr>
        <w:t xml:space="preserve"> </w:t>
      </w:r>
      <w:r>
        <w:rPr>
          <w:rFonts w:eastAsia="Arial"/>
        </w:rPr>
        <w:t>i</w:t>
      </w:r>
      <w:r>
        <w:rPr>
          <w:rFonts w:eastAsia="Arial"/>
          <w:spacing w:val="1"/>
        </w:rPr>
        <w:t>n</w:t>
      </w:r>
      <w:r>
        <w:rPr>
          <w:rFonts w:eastAsia="Arial"/>
          <w:spacing w:val="-2"/>
        </w:rPr>
        <w:t>c</w:t>
      </w:r>
      <w:r>
        <w:rPr>
          <w:rFonts w:eastAsia="Arial"/>
          <w:spacing w:val="-1"/>
        </w:rPr>
        <w:t>o</w:t>
      </w:r>
      <w:r>
        <w:rPr>
          <w:rFonts w:eastAsia="Arial"/>
          <w:spacing w:val="2"/>
        </w:rPr>
        <w:t>m</w:t>
      </w:r>
      <w:r>
        <w:rPr>
          <w:rFonts w:eastAsia="Arial"/>
          <w:spacing w:val="1"/>
        </w:rPr>
        <w:t>e</w:t>
      </w:r>
      <w:r>
        <w:rPr>
          <w:rFonts w:eastAsia="Arial"/>
        </w:rPr>
        <w:t>,</w:t>
      </w:r>
      <w:r>
        <w:rPr>
          <w:rFonts w:eastAsia="Arial"/>
          <w:spacing w:val="4"/>
        </w:rPr>
        <w:t xml:space="preserve"> </w:t>
      </w:r>
      <w:r>
        <w:rPr>
          <w:rFonts w:eastAsia="Arial"/>
          <w:spacing w:val="-2"/>
        </w:rPr>
        <w:t>R</w:t>
      </w:r>
      <w:r>
        <w:rPr>
          <w:rFonts w:eastAsia="Arial"/>
        </w:rPr>
        <w:t>T</w:t>
      </w:r>
      <w:r>
        <w:rPr>
          <w:rFonts w:eastAsia="Arial"/>
          <w:spacing w:val="12"/>
        </w:rPr>
        <w:t xml:space="preserve"> </w:t>
      </w:r>
      <w:r>
        <w:rPr>
          <w:rFonts w:eastAsia="Arial"/>
        </w:rPr>
        <w:t>wil</w:t>
      </w:r>
      <w:r>
        <w:rPr>
          <w:rFonts w:eastAsia="Arial"/>
          <w:spacing w:val="-1"/>
        </w:rPr>
        <w:t>l</w:t>
      </w:r>
      <w:r>
        <w:rPr>
          <w:rFonts w:eastAsia="Arial"/>
        </w:rPr>
        <w:t>,</w:t>
      </w:r>
      <w:r>
        <w:rPr>
          <w:rFonts w:eastAsia="Arial"/>
          <w:spacing w:val="10"/>
        </w:rPr>
        <w:t xml:space="preserve"> </w:t>
      </w:r>
      <w:r>
        <w:rPr>
          <w:rFonts w:eastAsia="Arial"/>
          <w:spacing w:val="-2"/>
        </w:rPr>
        <w:t>w</w:t>
      </w:r>
      <w:r>
        <w:rPr>
          <w:rFonts w:eastAsia="Arial"/>
          <w:spacing w:val="1"/>
        </w:rPr>
        <w:t>he</w:t>
      </w:r>
      <w:r>
        <w:rPr>
          <w:rFonts w:eastAsia="Arial"/>
        </w:rPr>
        <w:t>n</w:t>
      </w:r>
      <w:r>
        <w:rPr>
          <w:rFonts w:eastAsia="Arial"/>
          <w:spacing w:val="7"/>
        </w:rPr>
        <w:t xml:space="preserve"> </w:t>
      </w:r>
      <w:r>
        <w:rPr>
          <w:rFonts w:eastAsia="Arial"/>
          <w:spacing w:val="1"/>
        </w:rPr>
        <w:t>ne</w:t>
      </w:r>
      <w:r>
        <w:rPr>
          <w:rFonts w:eastAsia="Arial"/>
        </w:rPr>
        <w:t>c</w:t>
      </w:r>
      <w:r>
        <w:rPr>
          <w:rFonts w:eastAsia="Arial"/>
          <w:spacing w:val="1"/>
        </w:rPr>
        <w:t>e</w:t>
      </w:r>
      <w:r>
        <w:rPr>
          <w:rFonts w:eastAsia="Arial"/>
        </w:rPr>
        <w:t>ss</w:t>
      </w:r>
      <w:r>
        <w:rPr>
          <w:rFonts w:eastAsia="Arial"/>
          <w:spacing w:val="1"/>
        </w:rPr>
        <w:t>a</w:t>
      </w:r>
      <w:r>
        <w:rPr>
          <w:rFonts w:eastAsia="Arial"/>
        </w:rPr>
        <w:t>r</w:t>
      </w:r>
      <w:r>
        <w:rPr>
          <w:rFonts w:eastAsia="Arial"/>
          <w:spacing w:val="-2"/>
        </w:rPr>
        <w:t>y</w:t>
      </w:r>
      <w:r>
        <w:rPr>
          <w:rFonts w:eastAsia="Arial"/>
        </w:rPr>
        <w:t>,</w:t>
      </w:r>
      <w:r>
        <w:rPr>
          <w:rFonts w:eastAsia="Arial"/>
          <w:spacing w:val="1"/>
        </w:rPr>
        <w:t xml:space="preserve"> d</w:t>
      </w:r>
      <w:r>
        <w:rPr>
          <w:rFonts w:eastAsia="Arial"/>
          <w:spacing w:val="-1"/>
        </w:rPr>
        <w:t>e</w:t>
      </w:r>
      <w:r>
        <w:rPr>
          <w:rFonts w:eastAsia="Arial"/>
          <w:spacing w:val="3"/>
        </w:rPr>
        <w:t>f</w:t>
      </w:r>
      <w:r>
        <w:rPr>
          <w:rFonts w:eastAsia="Arial"/>
        </w:rPr>
        <w:t>i</w:t>
      </w:r>
      <w:r>
        <w:rPr>
          <w:rFonts w:eastAsia="Arial"/>
          <w:spacing w:val="-1"/>
        </w:rPr>
        <w:t>n</w:t>
      </w:r>
      <w:r>
        <w:rPr>
          <w:rFonts w:eastAsia="Arial"/>
        </w:rPr>
        <w:t>e</w:t>
      </w:r>
      <w:r>
        <w:rPr>
          <w:rFonts w:eastAsia="Arial"/>
          <w:spacing w:val="12"/>
        </w:rPr>
        <w:t xml:space="preserve"> </w:t>
      </w:r>
      <w:r>
        <w:rPr>
          <w:rFonts w:eastAsia="Arial"/>
        </w:rPr>
        <w:t>l</w:t>
      </w:r>
      <w:r>
        <w:rPr>
          <w:rFonts w:eastAsia="Arial"/>
          <w:spacing w:val="1"/>
        </w:rPr>
        <w:t>o</w:t>
      </w:r>
      <w:r>
        <w:rPr>
          <w:rFonts w:eastAsia="Arial"/>
          <w:spacing w:val="-2"/>
        </w:rPr>
        <w:t>w</w:t>
      </w:r>
      <w:r>
        <w:rPr>
          <w:rFonts w:eastAsia="Arial"/>
          <w:spacing w:val="-1"/>
        </w:rPr>
        <w:t>-</w:t>
      </w:r>
      <w:r>
        <w:rPr>
          <w:rFonts w:eastAsia="Arial"/>
        </w:rPr>
        <w:t>i</w:t>
      </w:r>
      <w:r>
        <w:rPr>
          <w:rFonts w:eastAsia="Arial"/>
          <w:spacing w:val="1"/>
        </w:rPr>
        <w:t>n</w:t>
      </w:r>
      <w:r>
        <w:rPr>
          <w:rFonts w:eastAsia="Arial"/>
        </w:rPr>
        <w:t>c</w:t>
      </w:r>
      <w:r>
        <w:rPr>
          <w:rFonts w:eastAsia="Arial"/>
          <w:spacing w:val="1"/>
        </w:rPr>
        <w:t>o</w:t>
      </w:r>
      <w:r>
        <w:rPr>
          <w:rFonts w:eastAsia="Arial"/>
          <w:spacing w:val="2"/>
        </w:rPr>
        <w:t>m</w:t>
      </w:r>
      <w:r>
        <w:rPr>
          <w:rFonts w:eastAsia="Arial"/>
        </w:rPr>
        <w:t>e st</w:t>
      </w:r>
      <w:r>
        <w:rPr>
          <w:rFonts w:eastAsia="Arial"/>
          <w:spacing w:val="1"/>
        </w:rPr>
        <w:t>a</w:t>
      </w:r>
      <w:r>
        <w:rPr>
          <w:rFonts w:eastAsia="Arial"/>
          <w:spacing w:val="-2"/>
        </w:rPr>
        <w:t>t</w:t>
      </w:r>
      <w:r>
        <w:rPr>
          <w:rFonts w:eastAsia="Arial"/>
          <w:spacing w:val="1"/>
        </w:rPr>
        <w:t>u</w:t>
      </w:r>
      <w:r>
        <w:rPr>
          <w:rFonts w:eastAsia="Arial"/>
        </w:rPr>
        <w:t>s</w:t>
      </w:r>
      <w:r>
        <w:rPr>
          <w:rFonts w:eastAsia="Arial"/>
          <w:spacing w:val="5"/>
        </w:rPr>
        <w:t xml:space="preserve"> </w:t>
      </w:r>
      <w:r>
        <w:rPr>
          <w:rFonts w:eastAsia="Arial"/>
          <w:spacing w:val="1"/>
        </w:rPr>
        <w:t>a</w:t>
      </w:r>
      <w:r>
        <w:rPr>
          <w:rFonts w:eastAsia="Arial"/>
        </w:rPr>
        <w:t>cc</w:t>
      </w:r>
      <w:r>
        <w:rPr>
          <w:rFonts w:eastAsia="Arial"/>
          <w:spacing w:val="1"/>
        </w:rPr>
        <w:t>o</w:t>
      </w:r>
      <w:r>
        <w:rPr>
          <w:rFonts w:eastAsia="Arial"/>
        </w:rPr>
        <w:t>r</w:t>
      </w:r>
      <w:r>
        <w:rPr>
          <w:rFonts w:eastAsia="Arial"/>
          <w:spacing w:val="1"/>
        </w:rPr>
        <w:t>d</w:t>
      </w:r>
      <w:r>
        <w:rPr>
          <w:rFonts w:eastAsia="Arial"/>
        </w:rPr>
        <w:t>i</w:t>
      </w:r>
      <w:r>
        <w:rPr>
          <w:rFonts w:eastAsia="Arial"/>
          <w:spacing w:val="1"/>
        </w:rPr>
        <w:t>n</w:t>
      </w:r>
      <w:r>
        <w:rPr>
          <w:rFonts w:eastAsia="Arial"/>
        </w:rPr>
        <w:t>g to</w:t>
      </w:r>
      <w:r>
        <w:rPr>
          <w:rFonts w:eastAsia="Arial"/>
          <w:spacing w:val="10"/>
        </w:rPr>
        <w:t xml:space="preserve"> </w:t>
      </w:r>
      <w:r>
        <w:rPr>
          <w:rFonts w:eastAsia="Arial"/>
        </w:rPr>
        <w:t>t</w:t>
      </w:r>
      <w:r>
        <w:rPr>
          <w:rFonts w:eastAsia="Arial"/>
          <w:spacing w:val="-1"/>
        </w:rPr>
        <w:t>h</w:t>
      </w:r>
      <w:r>
        <w:rPr>
          <w:rFonts w:eastAsia="Arial"/>
        </w:rPr>
        <w:t xml:space="preserve">e </w:t>
      </w:r>
      <w:r>
        <w:rPr>
          <w:rFonts w:eastAsia="Arial"/>
          <w:spacing w:val="1"/>
        </w:rPr>
        <w:t>po</w:t>
      </w:r>
      <w:r>
        <w:rPr>
          <w:rFonts w:eastAsia="Arial"/>
          <w:spacing w:val="-2"/>
        </w:rPr>
        <w:t>v</w:t>
      </w:r>
      <w:r>
        <w:rPr>
          <w:rFonts w:eastAsia="Arial"/>
          <w:spacing w:val="1"/>
        </w:rPr>
        <w:t>e</w:t>
      </w:r>
      <w:r>
        <w:rPr>
          <w:rFonts w:eastAsia="Arial"/>
        </w:rPr>
        <w:t>rty</w:t>
      </w:r>
      <w:r>
        <w:rPr>
          <w:rFonts w:eastAsia="Arial"/>
          <w:spacing w:val="2"/>
        </w:rPr>
        <w:t xml:space="preserve"> </w:t>
      </w:r>
      <w:r>
        <w:rPr>
          <w:rFonts w:eastAsia="Arial"/>
          <w:spacing w:val="-1"/>
        </w:rPr>
        <w:t>g</w:t>
      </w:r>
      <w:r>
        <w:rPr>
          <w:rFonts w:eastAsia="Arial"/>
          <w:spacing w:val="1"/>
        </w:rPr>
        <w:t>u</w:t>
      </w:r>
      <w:r>
        <w:rPr>
          <w:rFonts w:eastAsia="Arial"/>
        </w:rPr>
        <w:t>i</w:t>
      </w:r>
      <w:r>
        <w:rPr>
          <w:rFonts w:eastAsia="Arial"/>
          <w:spacing w:val="1"/>
        </w:rPr>
        <w:t>de</w:t>
      </w:r>
      <w:r>
        <w:rPr>
          <w:rFonts w:eastAsia="Arial"/>
        </w:rPr>
        <w:t>li</w:t>
      </w:r>
      <w:r>
        <w:rPr>
          <w:rFonts w:eastAsia="Arial"/>
          <w:spacing w:val="1"/>
        </w:rPr>
        <w:t>n</w:t>
      </w:r>
      <w:r>
        <w:rPr>
          <w:rFonts w:eastAsia="Arial"/>
        </w:rPr>
        <w:t>e</w:t>
      </w:r>
      <w:r>
        <w:rPr>
          <w:rFonts w:eastAsia="Arial"/>
          <w:spacing w:val="1"/>
        </w:rPr>
        <w:t xml:space="preserve"> </w:t>
      </w:r>
      <w:r>
        <w:rPr>
          <w:rFonts w:eastAsia="Arial"/>
          <w:spacing w:val="3"/>
        </w:rPr>
        <w:t>f</w:t>
      </w:r>
      <w:r>
        <w:rPr>
          <w:rFonts w:eastAsia="Arial"/>
          <w:spacing w:val="1"/>
        </w:rPr>
        <w:t>o</w:t>
      </w:r>
      <w:r>
        <w:rPr>
          <w:rFonts w:eastAsia="Arial"/>
        </w:rPr>
        <w:t>r</w:t>
      </w:r>
      <w:r>
        <w:rPr>
          <w:rFonts w:eastAsia="Arial"/>
          <w:spacing w:val="6"/>
        </w:rPr>
        <w:t xml:space="preserve"> </w:t>
      </w:r>
      <w:r>
        <w:rPr>
          <w:rFonts w:eastAsia="Arial"/>
        </w:rPr>
        <w:t>a</w:t>
      </w:r>
      <w:r>
        <w:rPr>
          <w:rFonts w:eastAsia="Arial"/>
          <w:spacing w:val="8"/>
        </w:rPr>
        <w:t xml:space="preserve"> </w:t>
      </w:r>
      <w:r>
        <w:rPr>
          <w:rFonts w:eastAsia="Arial"/>
          <w:spacing w:val="1"/>
        </w:rPr>
        <w:t>hou</w:t>
      </w:r>
      <w:r>
        <w:rPr>
          <w:rFonts w:eastAsia="Arial"/>
        </w:rPr>
        <w:t>s</w:t>
      </w:r>
      <w:r>
        <w:rPr>
          <w:rFonts w:eastAsia="Arial"/>
          <w:spacing w:val="1"/>
        </w:rPr>
        <w:t>e</w:t>
      </w:r>
      <w:r>
        <w:rPr>
          <w:rFonts w:eastAsia="Arial"/>
          <w:spacing w:val="-1"/>
        </w:rPr>
        <w:t>h</w:t>
      </w:r>
      <w:r>
        <w:rPr>
          <w:rFonts w:eastAsia="Arial"/>
          <w:spacing w:val="1"/>
        </w:rPr>
        <w:t>o</w:t>
      </w:r>
      <w:r>
        <w:rPr>
          <w:rFonts w:eastAsia="Arial"/>
        </w:rPr>
        <w:t xml:space="preserve">ld </w:t>
      </w:r>
      <w:r>
        <w:rPr>
          <w:rFonts w:eastAsia="Arial"/>
          <w:spacing w:val="-1"/>
        </w:rPr>
        <w:t>o</w:t>
      </w:r>
      <w:r>
        <w:rPr>
          <w:rFonts w:eastAsia="Arial"/>
        </w:rPr>
        <w:t>f</w:t>
      </w:r>
      <w:r>
        <w:rPr>
          <w:rFonts w:eastAsia="Arial"/>
          <w:spacing w:val="8"/>
        </w:rPr>
        <w:t xml:space="preserve"> </w:t>
      </w:r>
      <w:r>
        <w:rPr>
          <w:rFonts w:eastAsia="Arial"/>
          <w:spacing w:val="3"/>
        </w:rPr>
        <w:t>f</w:t>
      </w:r>
      <w:r>
        <w:rPr>
          <w:rFonts w:eastAsia="Arial"/>
          <w:spacing w:val="-1"/>
        </w:rPr>
        <w:t>o</w:t>
      </w:r>
      <w:r>
        <w:rPr>
          <w:rFonts w:eastAsia="Arial"/>
          <w:spacing w:val="1"/>
        </w:rPr>
        <w:t>u</w:t>
      </w:r>
      <w:r>
        <w:rPr>
          <w:rFonts w:eastAsia="Arial"/>
        </w:rPr>
        <w:t>r,</w:t>
      </w:r>
      <w:r>
        <w:rPr>
          <w:rFonts w:eastAsia="Arial"/>
          <w:spacing w:val="5"/>
        </w:rPr>
        <w:t xml:space="preserve"> </w:t>
      </w:r>
      <w:r>
        <w:rPr>
          <w:rFonts w:eastAsia="Arial"/>
        </w:rPr>
        <w:t>r</w:t>
      </w:r>
      <w:r>
        <w:rPr>
          <w:rFonts w:eastAsia="Arial"/>
          <w:spacing w:val="1"/>
        </w:rPr>
        <w:t>oun</w:t>
      </w:r>
      <w:r>
        <w:rPr>
          <w:rFonts w:eastAsia="Arial"/>
          <w:spacing w:val="-1"/>
        </w:rPr>
        <w:t>d</w:t>
      </w:r>
      <w:r>
        <w:rPr>
          <w:rFonts w:eastAsia="Arial"/>
          <w:spacing w:val="1"/>
        </w:rPr>
        <w:t>e</w:t>
      </w:r>
      <w:r>
        <w:rPr>
          <w:rFonts w:eastAsia="Arial"/>
        </w:rPr>
        <w:t>d</w:t>
      </w:r>
      <w:r>
        <w:rPr>
          <w:rFonts w:eastAsia="Arial"/>
          <w:spacing w:val="2"/>
        </w:rPr>
        <w:t xml:space="preserve"> </w:t>
      </w:r>
      <w:r>
        <w:rPr>
          <w:rFonts w:eastAsia="Arial"/>
          <w:spacing w:val="1"/>
        </w:rPr>
        <w:t>u</w:t>
      </w:r>
      <w:r>
        <w:rPr>
          <w:rFonts w:eastAsia="Arial"/>
        </w:rPr>
        <w:t>p</w:t>
      </w:r>
      <w:r>
        <w:rPr>
          <w:rFonts w:eastAsia="Arial"/>
          <w:spacing w:val="8"/>
        </w:rPr>
        <w:t xml:space="preserve"> </w:t>
      </w:r>
      <w:r>
        <w:rPr>
          <w:rFonts w:eastAsia="Arial"/>
        </w:rPr>
        <w:t>to</w:t>
      </w:r>
      <w:r>
        <w:rPr>
          <w:rFonts w:eastAsia="Arial"/>
          <w:spacing w:val="9"/>
        </w:rPr>
        <w:t xml:space="preserve"> </w:t>
      </w:r>
      <w:r>
        <w:rPr>
          <w:rFonts w:eastAsia="Arial"/>
          <w:spacing w:val="-2"/>
        </w:rPr>
        <w:t>t</w:t>
      </w:r>
      <w:r>
        <w:rPr>
          <w:rFonts w:eastAsia="Arial"/>
          <w:spacing w:val="1"/>
        </w:rPr>
        <w:t>h</w:t>
      </w:r>
      <w:r>
        <w:rPr>
          <w:rFonts w:eastAsia="Arial"/>
        </w:rPr>
        <w:t>e</w:t>
      </w:r>
      <w:r>
        <w:rPr>
          <w:rFonts w:eastAsia="Arial"/>
          <w:spacing w:val="8"/>
        </w:rPr>
        <w:t xml:space="preserve"> </w:t>
      </w:r>
      <w:r>
        <w:rPr>
          <w:rFonts w:eastAsia="Arial"/>
          <w:spacing w:val="1"/>
        </w:rPr>
        <w:t>n</w:t>
      </w:r>
      <w:r>
        <w:rPr>
          <w:rFonts w:eastAsia="Arial"/>
          <w:spacing w:val="-1"/>
        </w:rPr>
        <w:t>e</w:t>
      </w:r>
      <w:r>
        <w:rPr>
          <w:rFonts w:eastAsia="Arial"/>
          <w:spacing w:val="1"/>
        </w:rPr>
        <w:t>a</w:t>
      </w:r>
      <w:r>
        <w:rPr>
          <w:rFonts w:eastAsia="Arial"/>
        </w:rPr>
        <w:t>r</w:t>
      </w:r>
      <w:r>
        <w:rPr>
          <w:rFonts w:eastAsia="Arial"/>
          <w:spacing w:val="-1"/>
        </w:rPr>
        <w:t>e</w:t>
      </w:r>
      <w:r>
        <w:rPr>
          <w:rFonts w:eastAsia="Arial"/>
        </w:rPr>
        <w:t>st</w:t>
      </w:r>
      <w:r>
        <w:rPr>
          <w:rFonts w:eastAsia="Arial"/>
          <w:spacing w:val="2"/>
        </w:rPr>
        <w:t xml:space="preserve"> </w:t>
      </w:r>
      <w:r>
        <w:rPr>
          <w:rFonts w:eastAsia="Arial"/>
          <w:spacing w:val="1"/>
        </w:rPr>
        <w:t>b</w:t>
      </w:r>
      <w:r>
        <w:rPr>
          <w:rFonts w:eastAsia="Arial"/>
        </w:rPr>
        <w:t>r</w:t>
      </w:r>
      <w:r>
        <w:rPr>
          <w:rFonts w:eastAsia="Arial"/>
          <w:spacing w:val="1"/>
        </w:rPr>
        <w:t>a</w:t>
      </w:r>
      <w:r>
        <w:rPr>
          <w:rFonts w:eastAsia="Arial"/>
        </w:rPr>
        <w:t>ck</w:t>
      </w:r>
      <w:r>
        <w:rPr>
          <w:rFonts w:eastAsia="Arial"/>
          <w:spacing w:val="1"/>
        </w:rPr>
        <w:t>e</w:t>
      </w:r>
      <w:r>
        <w:rPr>
          <w:rFonts w:eastAsia="Arial"/>
        </w:rPr>
        <w:t>t</w:t>
      </w:r>
      <w:r>
        <w:rPr>
          <w:rFonts w:eastAsia="Arial"/>
          <w:spacing w:val="2"/>
        </w:rPr>
        <w:t xml:space="preserve"> </w:t>
      </w:r>
      <w:r>
        <w:rPr>
          <w:rFonts w:eastAsia="Arial"/>
          <w:spacing w:val="1"/>
        </w:rPr>
        <w:t>b</w:t>
      </w:r>
      <w:r>
        <w:rPr>
          <w:rFonts w:eastAsia="Arial"/>
          <w:spacing w:val="-1"/>
        </w:rPr>
        <w:t>o</w:t>
      </w:r>
      <w:r>
        <w:rPr>
          <w:rFonts w:eastAsia="Arial"/>
          <w:spacing w:val="1"/>
        </w:rPr>
        <w:t>un</w:t>
      </w:r>
      <w:r>
        <w:rPr>
          <w:rFonts w:eastAsia="Arial"/>
          <w:spacing w:val="-1"/>
        </w:rPr>
        <w:t>d</w:t>
      </w:r>
      <w:r>
        <w:rPr>
          <w:rFonts w:eastAsia="Arial"/>
          <w:spacing w:val="1"/>
        </w:rPr>
        <w:t>a</w:t>
      </w:r>
      <w:r>
        <w:rPr>
          <w:rFonts w:eastAsia="Arial"/>
        </w:rPr>
        <w:t>r</w:t>
      </w:r>
      <w:r>
        <w:rPr>
          <w:rFonts w:eastAsia="Arial"/>
          <w:spacing w:val="-2"/>
        </w:rPr>
        <w:t>y</w:t>
      </w:r>
      <w:r>
        <w:rPr>
          <w:rFonts w:eastAsia="Arial"/>
        </w:rPr>
        <w:t>. F</w:t>
      </w:r>
      <w:r>
        <w:rPr>
          <w:rFonts w:eastAsia="Arial"/>
          <w:spacing w:val="1"/>
        </w:rPr>
        <w:t>o</w:t>
      </w:r>
      <w:r>
        <w:rPr>
          <w:rFonts w:eastAsia="Arial"/>
        </w:rPr>
        <w:t>r</w:t>
      </w:r>
      <w:r>
        <w:rPr>
          <w:rFonts w:eastAsia="Arial"/>
          <w:spacing w:val="6"/>
        </w:rPr>
        <w:t xml:space="preserve"> </w:t>
      </w:r>
      <w:r>
        <w:rPr>
          <w:rFonts w:eastAsia="Arial"/>
          <w:spacing w:val="1"/>
        </w:rPr>
        <w:t>e</w:t>
      </w:r>
      <w:r>
        <w:rPr>
          <w:rFonts w:eastAsia="Arial"/>
          <w:spacing w:val="-2"/>
        </w:rPr>
        <w:t>x</w:t>
      </w:r>
      <w:r>
        <w:rPr>
          <w:rFonts w:eastAsia="Arial"/>
          <w:spacing w:val="1"/>
        </w:rPr>
        <w:t>a</w:t>
      </w:r>
      <w:r>
        <w:rPr>
          <w:rFonts w:eastAsia="Arial"/>
          <w:spacing w:val="2"/>
        </w:rPr>
        <w:t>m</w:t>
      </w:r>
      <w:r>
        <w:rPr>
          <w:rFonts w:eastAsia="Arial"/>
          <w:spacing w:val="1"/>
        </w:rPr>
        <w:t>p</w:t>
      </w:r>
      <w:r>
        <w:rPr>
          <w:rFonts w:eastAsia="Arial"/>
        </w:rPr>
        <w:t>l</w:t>
      </w:r>
      <w:r>
        <w:rPr>
          <w:rFonts w:eastAsia="Arial"/>
          <w:spacing w:val="1"/>
        </w:rPr>
        <w:t>e</w:t>
      </w:r>
      <w:r>
        <w:rPr>
          <w:rFonts w:eastAsia="Arial"/>
        </w:rPr>
        <w:t>,</w:t>
      </w:r>
      <w:r>
        <w:rPr>
          <w:rFonts w:eastAsia="Arial"/>
          <w:spacing w:val="1"/>
        </w:rPr>
        <w:t xml:space="preserve"> </w:t>
      </w:r>
      <w:r>
        <w:rPr>
          <w:rFonts w:eastAsia="Arial"/>
        </w:rPr>
        <w:t>if</w:t>
      </w:r>
      <w:r>
        <w:rPr>
          <w:rFonts w:eastAsia="Arial"/>
          <w:spacing w:val="12"/>
        </w:rPr>
        <w:t xml:space="preserve"> </w:t>
      </w:r>
      <w:r>
        <w:rPr>
          <w:rFonts w:eastAsia="Arial"/>
          <w:spacing w:val="-1"/>
        </w:rPr>
        <w:t>h</w:t>
      </w:r>
      <w:r>
        <w:rPr>
          <w:rFonts w:eastAsia="Arial"/>
          <w:spacing w:val="1"/>
        </w:rPr>
        <w:t>ou</w:t>
      </w:r>
      <w:r>
        <w:rPr>
          <w:rFonts w:eastAsia="Arial"/>
          <w:spacing w:val="-2"/>
        </w:rPr>
        <w:t>s</w:t>
      </w:r>
      <w:r>
        <w:rPr>
          <w:rFonts w:eastAsia="Arial"/>
          <w:spacing w:val="1"/>
        </w:rPr>
        <w:t>eho</w:t>
      </w:r>
      <w:r>
        <w:rPr>
          <w:rFonts w:eastAsia="Arial"/>
        </w:rPr>
        <w:t>ld i</w:t>
      </w:r>
      <w:r>
        <w:rPr>
          <w:rFonts w:eastAsia="Arial"/>
          <w:spacing w:val="1"/>
        </w:rPr>
        <w:t>n</w:t>
      </w:r>
      <w:r>
        <w:rPr>
          <w:rFonts w:eastAsia="Arial"/>
        </w:rPr>
        <w:t>c</w:t>
      </w:r>
      <w:r>
        <w:rPr>
          <w:rFonts w:eastAsia="Arial"/>
          <w:spacing w:val="-1"/>
        </w:rPr>
        <w:t>o</w:t>
      </w:r>
      <w:r>
        <w:rPr>
          <w:rFonts w:eastAsia="Arial"/>
        </w:rPr>
        <w:t>me</w:t>
      </w:r>
      <w:r>
        <w:rPr>
          <w:rFonts w:eastAsia="Arial"/>
          <w:spacing w:val="8"/>
        </w:rPr>
        <w:t xml:space="preserve"> </w:t>
      </w:r>
      <w:r>
        <w:rPr>
          <w:rFonts w:eastAsia="Arial"/>
          <w:spacing w:val="1"/>
        </w:rPr>
        <w:t>da</w:t>
      </w:r>
      <w:r>
        <w:rPr>
          <w:rFonts w:eastAsia="Arial"/>
          <w:spacing w:val="-2"/>
        </w:rPr>
        <w:t>t</w:t>
      </w:r>
      <w:r>
        <w:rPr>
          <w:rFonts w:eastAsia="Arial"/>
        </w:rPr>
        <w:t>a</w:t>
      </w:r>
      <w:r>
        <w:rPr>
          <w:rFonts w:eastAsia="Arial"/>
          <w:spacing w:val="7"/>
        </w:rPr>
        <w:t xml:space="preserve"> </w:t>
      </w:r>
      <w:r>
        <w:rPr>
          <w:rFonts w:eastAsia="Arial"/>
        </w:rPr>
        <w:t>w</w:t>
      </w:r>
      <w:r>
        <w:rPr>
          <w:rFonts w:eastAsia="Arial"/>
          <w:spacing w:val="1"/>
        </w:rPr>
        <w:t>a</w:t>
      </w:r>
      <w:r>
        <w:rPr>
          <w:rFonts w:eastAsia="Arial"/>
        </w:rPr>
        <w:t>s</w:t>
      </w:r>
      <w:r>
        <w:rPr>
          <w:rFonts w:eastAsia="Arial"/>
          <w:spacing w:val="7"/>
        </w:rPr>
        <w:t xml:space="preserve"> </w:t>
      </w:r>
      <w:r>
        <w:rPr>
          <w:rFonts w:eastAsia="Arial"/>
          <w:spacing w:val="1"/>
        </w:rPr>
        <w:t>a</w:t>
      </w:r>
      <w:r>
        <w:rPr>
          <w:rFonts w:eastAsia="Arial"/>
          <w:spacing w:val="-2"/>
        </w:rPr>
        <w:t>v</w:t>
      </w:r>
      <w:r>
        <w:rPr>
          <w:rFonts w:eastAsia="Arial"/>
          <w:spacing w:val="1"/>
        </w:rPr>
        <w:t>a</w:t>
      </w:r>
      <w:r>
        <w:rPr>
          <w:rFonts w:eastAsia="Arial"/>
        </w:rPr>
        <w:t>il</w:t>
      </w:r>
      <w:r>
        <w:rPr>
          <w:rFonts w:eastAsia="Arial"/>
          <w:spacing w:val="1"/>
        </w:rPr>
        <w:t>ab</w:t>
      </w:r>
      <w:r>
        <w:rPr>
          <w:rFonts w:eastAsia="Arial"/>
        </w:rPr>
        <w:t>le</w:t>
      </w:r>
      <w:r>
        <w:rPr>
          <w:rFonts w:eastAsia="Arial"/>
          <w:spacing w:val="3"/>
        </w:rPr>
        <w:t xml:space="preserve"> </w:t>
      </w:r>
      <w:r>
        <w:rPr>
          <w:rFonts w:eastAsia="Arial"/>
        </w:rPr>
        <w:t>in</w:t>
      </w:r>
      <w:r>
        <w:rPr>
          <w:rFonts w:eastAsia="Arial"/>
          <w:spacing w:val="9"/>
        </w:rPr>
        <w:t xml:space="preserve"> </w:t>
      </w:r>
      <w:r>
        <w:rPr>
          <w:rFonts w:eastAsia="Arial"/>
          <w:spacing w:val="1"/>
        </w:rPr>
        <w:t>$15</w:t>
      </w:r>
      <w:r>
        <w:rPr>
          <w:rFonts w:eastAsia="Arial"/>
        </w:rPr>
        <w:t>,</w:t>
      </w:r>
      <w:r>
        <w:rPr>
          <w:rFonts w:eastAsia="Arial"/>
          <w:spacing w:val="-1"/>
        </w:rPr>
        <w:t>0</w:t>
      </w:r>
      <w:r>
        <w:rPr>
          <w:rFonts w:eastAsia="Arial"/>
          <w:spacing w:val="1"/>
        </w:rPr>
        <w:t>0</w:t>
      </w:r>
      <w:r>
        <w:rPr>
          <w:rFonts w:eastAsia="Arial"/>
        </w:rPr>
        <w:t>0</w:t>
      </w:r>
      <w:r>
        <w:rPr>
          <w:rFonts w:eastAsia="Arial"/>
          <w:spacing w:val="5"/>
        </w:rPr>
        <w:t xml:space="preserve"> </w:t>
      </w:r>
      <w:r>
        <w:rPr>
          <w:rFonts w:eastAsia="Arial"/>
          <w:spacing w:val="1"/>
        </w:rPr>
        <w:t>b</w:t>
      </w:r>
      <w:r>
        <w:rPr>
          <w:rFonts w:eastAsia="Arial"/>
        </w:rPr>
        <w:t>r</w:t>
      </w:r>
      <w:r>
        <w:rPr>
          <w:rFonts w:eastAsia="Arial"/>
          <w:spacing w:val="1"/>
        </w:rPr>
        <w:t>a</w:t>
      </w:r>
      <w:r>
        <w:rPr>
          <w:rFonts w:eastAsia="Arial"/>
        </w:rPr>
        <w:t>ck</w:t>
      </w:r>
      <w:r>
        <w:rPr>
          <w:rFonts w:eastAsia="Arial"/>
          <w:spacing w:val="1"/>
        </w:rPr>
        <w:t>e</w:t>
      </w:r>
      <w:r>
        <w:rPr>
          <w:rFonts w:eastAsia="Arial"/>
        </w:rPr>
        <w:t>t</w:t>
      </w:r>
      <w:r>
        <w:rPr>
          <w:rFonts w:eastAsia="Arial"/>
          <w:spacing w:val="-1"/>
        </w:rPr>
        <w:t>s</w:t>
      </w:r>
      <w:r>
        <w:rPr>
          <w:rFonts w:eastAsia="Arial"/>
        </w:rPr>
        <w:t>,</w:t>
      </w:r>
      <w:r>
        <w:rPr>
          <w:rFonts w:eastAsia="Arial"/>
          <w:spacing w:val="1"/>
        </w:rPr>
        <w:t xml:space="preserve"> an</w:t>
      </w:r>
      <w:r>
        <w:rPr>
          <w:rFonts w:eastAsia="Arial"/>
        </w:rPr>
        <w:t>d</w:t>
      </w:r>
      <w:r>
        <w:rPr>
          <w:rFonts w:eastAsia="Arial"/>
          <w:spacing w:val="7"/>
        </w:rPr>
        <w:t xml:space="preserve"> </w:t>
      </w:r>
      <w:r>
        <w:rPr>
          <w:rFonts w:eastAsia="Arial"/>
          <w:spacing w:val="-2"/>
        </w:rPr>
        <w:t>t</w:t>
      </w:r>
      <w:r>
        <w:rPr>
          <w:rFonts w:eastAsia="Arial"/>
          <w:spacing w:val="-1"/>
        </w:rPr>
        <w:t>h</w:t>
      </w:r>
      <w:r>
        <w:rPr>
          <w:rFonts w:eastAsia="Arial"/>
        </w:rPr>
        <w:t>e DHHS</w:t>
      </w:r>
      <w:r>
        <w:rPr>
          <w:rFonts w:eastAsia="Arial"/>
          <w:spacing w:val="6"/>
        </w:rPr>
        <w:t xml:space="preserve"> </w:t>
      </w:r>
      <w:r>
        <w:rPr>
          <w:rFonts w:eastAsia="Arial"/>
          <w:spacing w:val="1"/>
        </w:rPr>
        <w:t>po</w:t>
      </w:r>
      <w:r>
        <w:rPr>
          <w:rFonts w:eastAsia="Arial"/>
          <w:spacing w:val="-2"/>
        </w:rPr>
        <w:t>v</w:t>
      </w:r>
      <w:r>
        <w:rPr>
          <w:rFonts w:eastAsia="Arial"/>
          <w:spacing w:val="1"/>
        </w:rPr>
        <w:t>e</w:t>
      </w:r>
      <w:r>
        <w:rPr>
          <w:rFonts w:eastAsia="Arial"/>
        </w:rPr>
        <w:t>r</w:t>
      </w:r>
      <w:r>
        <w:rPr>
          <w:rFonts w:eastAsia="Arial"/>
          <w:spacing w:val="3"/>
        </w:rPr>
        <w:t>t</w:t>
      </w:r>
      <w:r>
        <w:rPr>
          <w:rFonts w:eastAsia="Arial"/>
        </w:rPr>
        <w:t>y</w:t>
      </w:r>
      <w:r>
        <w:rPr>
          <w:rFonts w:eastAsia="Arial"/>
          <w:spacing w:val="4"/>
        </w:rPr>
        <w:t xml:space="preserve"> </w:t>
      </w:r>
      <w:r>
        <w:rPr>
          <w:rFonts w:eastAsia="Arial"/>
          <w:spacing w:val="-1"/>
        </w:rPr>
        <w:t>g</w:t>
      </w:r>
      <w:r>
        <w:rPr>
          <w:rFonts w:eastAsia="Arial"/>
          <w:spacing w:val="1"/>
        </w:rPr>
        <w:t>u</w:t>
      </w:r>
      <w:r>
        <w:rPr>
          <w:rFonts w:eastAsia="Arial"/>
        </w:rPr>
        <w:t>i</w:t>
      </w:r>
      <w:r>
        <w:rPr>
          <w:rFonts w:eastAsia="Arial"/>
          <w:spacing w:val="1"/>
        </w:rPr>
        <w:t>de</w:t>
      </w:r>
      <w:r>
        <w:rPr>
          <w:rFonts w:eastAsia="Arial"/>
        </w:rPr>
        <w:t>li</w:t>
      </w:r>
      <w:r>
        <w:rPr>
          <w:rFonts w:eastAsia="Arial"/>
          <w:spacing w:val="1"/>
        </w:rPr>
        <w:t>n</w:t>
      </w:r>
      <w:r>
        <w:rPr>
          <w:rFonts w:eastAsia="Arial"/>
        </w:rPr>
        <w:t xml:space="preserve">e </w:t>
      </w:r>
      <w:r>
        <w:rPr>
          <w:rFonts w:eastAsia="Arial"/>
          <w:spacing w:val="3"/>
        </w:rPr>
        <w:t>f</w:t>
      </w:r>
      <w:r>
        <w:rPr>
          <w:rFonts w:eastAsia="Arial"/>
          <w:spacing w:val="1"/>
        </w:rPr>
        <w:t>o</w:t>
      </w:r>
      <w:r>
        <w:rPr>
          <w:rFonts w:eastAsia="Arial"/>
        </w:rPr>
        <w:t>r</w:t>
      </w:r>
      <w:r>
        <w:rPr>
          <w:rFonts w:eastAsia="Arial"/>
          <w:spacing w:val="8"/>
        </w:rPr>
        <w:t xml:space="preserve"> </w:t>
      </w:r>
      <w:r>
        <w:rPr>
          <w:rFonts w:eastAsia="Arial"/>
        </w:rPr>
        <w:t>a</w:t>
      </w:r>
      <w:r>
        <w:rPr>
          <w:rFonts w:eastAsia="Arial"/>
          <w:spacing w:val="11"/>
        </w:rPr>
        <w:t xml:space="preserve"> </w:t>
      </w:r>
      <w:r>
        <w:rPr>
          <w:rFonts w:eastAsia="Arial"/>
          <w:spacing w:val="1"/>
        </w:rPr>
        <w:t>hou</w:t>
      </w:r>
      <w:r>
        <w:rPr>
          <w:rFonts w:eastAsia="Arial"/>
          <w:spacing w:val="-2"/>
        </w:rPr>
        <w:t>s</w:t>
      </w:r>
      <w:r>
        <w:rPr>
          <w:rFonts w:eastAsia="Arial"/>
          <w:spacing w:val="1"/>
        </w:rPr>
        <w:t>eho</w:t>
      </w:r>
      <w:r>
        <w:rPr>
          <w:rFonts w:eastAsia="Arial"/>
          <w:spacing w:val="-3"/>
        </w:rPr>
        <w:t>l</w:t>
      </w:r>
      <w:r>
        <w:rPr>
          <w:rFonts w:eastAsia="Arial"/>
        </w:rPr>
        <w:t>d</w:t>
      </w:r>
      <w:r>
        <w:rPr>
          <w:rFonts w:eastAsia="Arial"/>
          <w:spacing w:val="2"/>
        </w:rPr>
        <w:t xml:space="preserve"> </w:t>
      </w:r>
      <w:r>
        <w:rPr>
          <w:rFonts w:eastAsia="Arial"/>
          <w:spacing w:val="-1"/>
        </w:rPr>
        <w:t>o</w:t>
      </w:r>
      <w:r>
        <w:rPr>
          <w:rFonts w:eastAsia="Arial"/>
        </w:rPr>
        <w:t>f</w:t>
      </w:r>
      <w:r>
        <w:rPr>
          <w:rFonts w:eastAsia="Arial"/>
          <w:spacing w:val="13"/>
        </w:rPr>
        <w:t xml:space="preserve"> </w:t>
      </w:r>
      <w:r>
        <w:rPr>
          <w:rFonts w:eastAsia="Arial"/>
        </w:rPr>
        <w:t>f</w:t>
      </w:r>
      <w:r>
        <w:rPr>
          <w:rFonts w:eastAsia="Arial"/>
          <w:spacing w:val="1"/>
        </w:rPr>
        <w:t>ou</w:t>
      </w:r>
      <w:r>
        <w:rPr>
          <w:rFonts w:eastAsia="Arial"/>
        </w:rPr>
        <w:t>r</w:t>
      </w:r>
      <w:r>
        <w:rPr>
          <w:rFonts w:eastAsia="Arial"/>
          <w:spacing w:val="6"/>
        </w:rPr>
        <w:t xml:space="preserve"> </w:t>
      </w:r>
      <w:r>
        <w:rPr>
          <w:rFonts w:eastAsia="Arial"/>
          <w:spacing w:val="1"/>
        </w:rPr>
        <w:t>p</w:t>
      </w:r>
      <w:r>
        <w:rPr>
          <w:rFonts w:eastAsia="Arial"/>
          <w:spacing w:val="10"/>
        </w:rPr>
        <w:t>e</w:t>
      </w:r>
      <w:r>
        <w:rPr>
          <w:rFonts w:eastAsia="Arial"/>
        </w:rPr>
        <w:t>rs</w:t>
      </w:r>
      <w:r>
        <w:rPr>
          <w:rFonts w:eastAsia="Arial"/>
          <w:spacing w:val="1"/>
        </w:rPr>
        <w:t>on</w:t>
      </w:r>
      <w:r>
        <w:rPr>
          <w:rFonts w:eastAsia="Arial"/>
        </w:rPr>
        <w:t>s</w:t>
      </w:r>
      <w:r>
        <w:rPr>
          <w:rFonts w:eastAsia="Arial"/>
          <w:spacing w:val="3"/>
        </w:rPr>
        <w:t xml:space="preserve"> </w:t>
      </w:r>
      <w:r>
        <w:rPr>
          <w:rFonts w:eastAsia="Arial"/>
          <w:spacing w:val="-2"/>
        </w:rPr>
        <w:t>w</w:t>
      </w:r>
      <w:r>
        <w:rPr>
          <w:rFonts w:eastAsia="Arial"/>
          <w:spacing w:val="1"/>
        </w:rPr>
        <w:t>a</w:t>
      </w:r>
      <w:r>
        <w:rPr>
          <w:rFonts w:eastAsia="Arial"/>
        </w:rPr>
        <w:t>s</w:t>
      </w:r>
      <w:r>
        <w:rPr>
          <w:rFonts w:eastAsia="Arial"/>
          <w:spacing w:val="7"/>
        </w:rPr>
        <w:t xml:space="preserve"> </w:t>
      </w:r>
      <w:r>
        <w:rPr>
          <w:rFonts w:eastAsia="Arial"/>
          <w:spacing w:val="1"/>
        </w:rPr>
        <w:t>$24</w:t>
      </w:r>
      <w:r>
        <w:rPr>
          <w:rFonts w:eastAsia="Arial"/>
          <w:spacing w:val="-2"/>
        </w:rPr>
        <w:t>,</w:t>
      </w:r>
      <w:r>
        <w:rPr>
          <w:rFonts w:eastAsia="Arial"/>
          <w:spacing w:val="1"/>
        </w:rPr>
        <w:t>250</w:t>
      </w:r>
      <w:r>
        <w:rPr>
          <w:rFonts w:eastAsia="Arial"/>
        </w:rPr>
        <w:t>,</w:t>
      </w:r>
      <w:r>
        <w:rPr>
          <w:rFonts w:eastAsia="Arial"/>
          <w:spacing w:val="7"/>
        </w:rPr>
        <w:t xml:space="preserve"> </w:t>
      </w:r>
      <w:r>
        <w:rPr>
          <w:rFonts w:eastAsia="Arial"/>
          <w:spacing w:val="-2"/>
        </w:rPr>
        <w:t>t</w:t>
      </w:r>
      <w:r>
        <w:rPr>
          <w:rFonts w:eastAsia="Arial"/>
          <w:spacing w:val="1"/>
        </w:rPr>
        <w:t>he</w:t>
      </w:r>
      <w:r>
        <w:rPr>
          <w:rFonts w:eastAsia="Arial"/>
        </w:rPr>
        <w:t>n</w:t>
      </w:r>
      <w:r>
        <w:rPr>
          <w:rFonts w:eastAsia="Arial"/>
          <w:spacing w:val="9"/>
        </w:rPr>
        <w:t xml:space="preserve"> </w:t>
      </w:r>
      <w:r>
        <w:rPr>
          <w:rFonts w:eastAsia="Arial"/>
          <w:spacing w:val="-2"/>
        </w:rPr>
        <w:t>R</w:t>
      </w:r>
      <w:r>
        <w:rPr>
          <w:rFonts w:eastAsia="Arial"/>
        </w:rPr>
        <w:t>T</w:t>
      </w:r>
      <w:r>
        <w:rPr>
          <w:rFonts w:eastAsia="Arial"/>
          <w:spacing w:val="11"/>
        </w:rPr>
        <w:t xml:space="preserve"> </w:t>
      </w:r>
      <w:r>
        <w:rPr>
          <w:rFonts w:eastAsia="Arial"/>
          <w:spacing w:val="-2"/>
        </w:rPr>
        <w:t>w</w:t>
      </w:r>
      <w:r>
        <w:rPr>
          <w:rFonts w:eastAsia="Arial"/>
          <w:spacing w:val="1"/>
        </w:rPr>
        <w:t>ou</w:t>
      </w:r>
      <w:r>
        <w:rPr>
          <w:rFonts w:eastAsia="Arial"/>
        </w:rPr>
        <w:t>ld r</w:t>
      </w:r>
      <w:r>
        <w:rPr>
          <w:rFonts w:eastAsia="Arial"/>
          <w:spacing w:val="1"/>
        </w:rPr>
        <w:t>oun</w:t>
      </w:r>
      <w:r>
        <w:rPr>
          <w:rFonts w:eastAsia="Arial"/>
        </w:rPr>
        <w:t>d</w:t>
      </w:r>
      <w:r>
        <w:rPr>
          <w:rFonts w:eastAsia="Arial"/>
          <w:spacing w:val="3"/>
        </w:rPr>
        <w:t xml:space="preserve"> </w:t>
      </w:r>
      <w:r>
        <w:rPr>
          <w:rFonts w:eastAsia="Arial"/>
          <w:spacing w:val="1"/>
        </w:rPr>
        <w:t>u</w:t>
      </w:r>
      <w:r>
        <w:rPr>
          <w:rFonts w:eastAsia="Arial"/>
        </w:rPr>
        <w:t>p</w:t>
      </w:r>
      <w:r>
        <w:rPr>
          <w:rFonts w:eastAsia="Arial"/>
          <w:spacing w:val="7"/>
        </w:rPr>
        <w:t xml:space="preserve"> </w:t>
      </w:r>
      <w:r>
        <w:rPr>
          <w:rFonts w:eastAsia="Arial"/>
        </w:rPr>
        <w:t>t</w:t>
      </w:r>
      <w:r>
        <w:rPr>
          <w:rFonts w:eastAsia="Arial"/>
          <w:spacing w:val="1"/>
        </w:rPr>
        <w:t>h</w:t>
      </w:r>
      <w:r>
        <w:rPr>
          <w:rFonts w:eastAsia="Arial"/>
        </w:rPr>
        <w:t>e</w:t>
      </w:r>
      <w:r>
        <w:rPr>
          <w:rFonts w:eastAsia="Arial"/>
          <w:spacing w:val="7"/>
        </w:rPr>
        <w:t xml:space="preserve"> </w:t>
      </w:r>
      <w:r>
        <w:rPr>
          <w:rFonts w:eastAsia="Arial"/>
          <w:spacing w:val="1"/>
        </w:rPr>
        <w:t>po</w:t>
      </w:r>
      <w:r>
        <w:rPr>
          <w:rFonts w:eastAsia="Arial"/>
          <w:spacing w:val="-2"/>
        </w:rPr>
        <w:t>v</w:t>
      </w:r>
      <w:r>
        <w:rPr>
          <w:rFonts w:eastAsia="Arial"/>
          <w:spacing w:val="1"/>
        </w:rPr>
        <w:t>e</w:t>
      </w:r>
      <w:r>
        <w:rPr>
          <w:rFonts w:eastAsia="Arial"/>
        </w:rPr>
        <w:t>rty</w:t>
      </w:r>
      <w:r>
        <w:rPr>
          <w:rFonts w:eastAsia="Arial"/>
          <w:spacing w:val="1"/>
        </w:rPr>
        <w:t xml:space="preserve"> </w:t>
      </w:r>
      <w:r>
        <w:rPr>
          <w:rFonts w:eastAsia="Arial"/>
          <w:spacing w:val="-1"/>
        </w:rPr>
        <w:t>g</w:t>
      </w:r>
      <w:r>
        <w:rPr>
          <w:rFonts w:eastAsia="Arial"/>
          <w:spacing w:val="1"/>
        </w:rPr>
        <w:t>u</w:t>
      </w:r>
      <w:r>
        <w:rPr>
          <w:rFonts w:eastAsia="Arial"/>
        </w:rPr>
        <w:t>i</w:t>
      </w:r>
      <w:r>
        <w:rPr>
          <w:rFonts w:eastAsia="Arial"/>
          <w:spacing w:val="1"/>
        </w:rPr>
        <w:t>de</w:t>
      </w:r>
      <w:r>
        <w:rPr>
          <w:rFonts w:eastAsia="Arial"/>
        </w:rPr>
        <w:t>li</w:t>
      </w:r>
      <w:r>
        <w:rPr>
          <w:rFonts w:eastAsia="Arial"/>
          <w:spacing w:val="1"/>
        </w:rPr>
        <w:t>n</w:t>
      </w:r>
      <w:r>
        <w:rPr>
          <w:rFonts w:eastAsia="Arial"/>
        </w:rPr>
        <w:t>e</w:t>
      </w:r>
      <w:r>
        <w:rPr>
          <w:rFonts w:eastAsia="Arial"/>
          <w:spacing w:val="3"/>
        </w:rPr>
        <w:t xml:space="preserve"> </w:t>
      </w:r>
      <w:r>
        <w:rPr>
          <w:rFonts w:eastAsia="Arial"/>
          <w:spacing w:val="-2"/>
        </w:rPr>
        <w:t>t</w:t>
      </w:r>
      <w:r>
        <w:rPr>
          <w:rFonts w:eastAsia="Arial"/>
        </w:rPr>
        <w:t>o</w:t>
      </w:r>
      <w:r>
        <w:rPr>
          <w:rFonts w:eastAsia="Arial"/>
          <w:spacing w:val="10"/>
        </w:rPr>
        <w:t xml:space="preserve"> </w:t>
      </w:r>
      <w:r>
        <w:rPr>
          <w:rFonts w:eastAsia="Arial"/>
          <w:spacing w:val="-1"/>
        </w:rPr>
        <w:t>$</w:t>
      </w:r>
      <w:r>
        <w:rPr>
          <w:rFonts w:eastAsia="Arial"/>
          <w:spacing w:val="1"/>
        </w:rPr>
        <w:t>30</w:t>
      </w:r>
      <w:r>
        <w:rPr>
          <w:rFonts w:eastAsia="Arial"/>
          <w:spacing w:val="-2"/>
        </w:rPr>
        <w:t>,</w:t>
      </w:r>
      <w:r>
        <w:rPr>
          <w:rFonts w:eastAsia="Arial"/>
          <w:spacing w:val="1"/>
        </w:rPr>
        <w:t>00</w:t>
      </w:r>
      <w:r>
        <w:rPr>
          <w:rFonts w:eastAsia="Arial"/>
          <w:spacing w:val="-1"/>
        </w:rPr>
        <w:t>0</w:t>
      </w:r>
      <w:r>
        <w:rPr>
          <w:rFonts w:eastAsia="Arial"/>
        </w:rPr>
        <w:t>, so</w:t>
      </w:r>
      <w:r>
        <w:rPr>
          <w:rFonts w:eastAsia="Arial"/>
          <w:spacing w:val="10"/>
        </w:rPr>
        <w:t xml:space="preserve"> </w:t>
      </w:r>
      <w:r>
        <w:rPr>
          <w:rFonts w:eastAsia="Arial"/>
        </w:rPr>
        <w:t>t</w:t>
      </w:r>
      <w:r>
        <w:rPr>
          <w:rFonts w:eastAsia="Arial"/>
          <w:spacing w:val="-1"/>
        </w:rPr>
        <w:t>h</w:t>
      </w:r>
      <w:r>
        <w:rPr>
          <w:rFonts w:eastAsia="Arial"/>
          <w:spacing w:val="1"/>
        </w:rPr>
        <w:t>a</w:t>
      </w:r>
      <w:r>
        <w:rPr>
          <w:rFonts w:eastAsia="Arial"/>
        </w:rPr>
        <w:t>t</w:t>
      </w:r>
      <w:r>
        <w:rPr>
          <w:rFonts w:eastAsia="Arial"/>
          <w:spacing w:val="5"/>
        </w:rPr>
        <w:t xml:space="preserve"> </w:t>
      </w:r>
      <w:r>
        <w:rPr>
          <w:rFonts w:eastAsia="Arial"/>
          <w:spacing w:val="1"/>
        </w:rPr>
        <w:t>an</w:t>
      </w:r>
      <w:r>
        <w:rPr>
          <w:rFonts w:eastAsia="Arial"/>
        </w:rPr>
        <w:t>y</w:t>
      </w:r>
      <w:r>
        <w:rPr>
          <w:rFonts w:eastAsia="Arial"/>
          <w:spacing w:val="5"/>
        </w:rPr>
        <w:t xml:space="preserve"> </w:t>
      </w:r>
      <w:r>
        <w:rPr>
          <w:rFonts w:eastAsia="Arial"/>
          <w:spacing w:val="1"/>
        </w:rPr>
        <w:t>pe</w:t>
      </w:r>
      <w:r>
        <w:rPr>
          <w:rFonts w:eastAsia="Arial"/>
        </w:rPr>
        <w:t>rs</w:t>
      </w:r>
      <w:r>
        <w:rPr>
          <w:rFonts w:eastAsia="Arial"/>
          <w:spacing w:val="1"/>
        </w:rPr>
        <w:t>o</w:t>
      </w:r>
      <w:r>
        <w:rPr>
          <w:rFonts w:eastAsia="Arial"/>
        </w:rPr>
        <w:t>n</w:t>
      </w:r>
      <w:r>
        <w:rPr>
          <w:rFonts w:eastAsia="Arial"/>
          <w:spacing w:val="3"/>
        </w:rPr>
        <w:t xml:space="preserve"> </w:t>
      </w:r>
      <w:r>
        <w:rPr>
          <w:rFonts w:eastAsia="Arial"/>
        </w:rPr>
        <w:t>r</w:t>
      </w:r>
      <w:r>
        <w:rPr>
          <w:rFonts w:eastAsia="Arial"/>
          <w:spacing w:val="1"/>
        </w:rPr>
        <w:t>epo</w:t>
      </w:r>
      <w:r>
        <w:rPr>
          <w:rFonts w:eastAsia="Arial"/>
        </w:rPr>
        <w:t>rti</w:t>
      </w:r>
      <w:r>
        <w:rPr>
          <w:rFonts w:eastAsia="Arial"/>
          <w:spacing w:val="1"/>
        </w:rPr>
        <w:t>n</w:t>
      </w:r>
      <w:r>
        <w:rPr>
          <w:rFonts w:eastAsia="Arial"/>
        </w:rPr>
        <w:t>g</w:t>
      </w:r>
      <w:r>
        <w:rPr>
          <w:rFonts w:eastAsia="Arial"/>
          <w:spacing w:val="13"/>
        </w:rPr>
        <w:t xml:space="preserve"> </w:t>
      </w:r>
      <w:r>
        <w:rPr>
          <w:rFonts w:eastAsia="Arial"/>
          <w:spacing w:val="-1"/>
        </w:rPr>
        <w:t>h</w:t>
      </w:r>
      <w:r>
        <w:rPr>
          <w:rFonts w:eastAsia="Arial"/>
          <w:spacing w:val="1"/>
        </w:rPr>
        <w:t>ou</w:t>
      </w:r>
      <w:r>
        <w:rPr>
          <w:rFonts w:eastAsia="Arial"/>
        </w:rPr>
        <w:t>s</w:t>
      </w:r>
      <w:r>
        <w:rPr>
          <w:rFonts w:eastAsia="Arial"/>
          <w:spacing w:val="-1"/>
        </w:rPr>
        <w:t>e</w:t>
      </w:r>
      <w:r>
        <w:rPr>
          <w:rFonts w:eastAsia="Arial"/>
          <w:spacing w:val="1"/>
        </w:rPr>
        <w:t>ho</w:t>
      </w:r>
      <w:r>
        <w:rPr>
          <w:rFonts w:eastAsia="Arial"/>
        </w:rPr>
        <w:t>ld i</w:t>
      </w:r>
      <w:r>
        <w:rPr>
          <w:rFonts w:eastAsia="Arial"/>
          <w:spacing w:val="1"/>
        </w:rPr>
        <w:t>n</w:t>
      </w:r>
      <w:r>
        <w:rPr>
          <w:rFonts w:eastAsia="Arial"/>
        </w:rPr>
        <w:t>c</w:t>
      </w:r>
      <w:r>
        <w:rPr>
          <w:rFonts w:eastAsia="Arial"/>
          <w:spacing w:val="1"/>
        </w:rPr>
        <w:t>o</w:t>
      </w:r>
      <w:r>
        <w:rPr>
          <w:rFonts w:eastAsia="Arial"/>
        </w:rPr>
        <w:t>me</w:t>
      </w:r>
      <w:r>
        <w:rPr>
          <w:rFonts w:eastAsia="Arial"/>
          <w:spacing w:val="-7"/>
        </w:rPr>
        <w:t xml:space="preserve"> </w:t>
      </w:r>
      <w:r>
        <w:rPr>
          <w:rFonts w:eastAsia="Arial"/>
        </w:rPr>
        <w:t>l</w:t>
      </w:r>
      <w:r>
        <w:rPr>
          <w:rFonts w:eastAsia="Arial"/>
          <w:spacing w:val="1"/>
        </w:rPr>
        <w:t>e</w:t>
      </w:r>
      <w:r>
        <w:rPr>
          <w:rFonts w:eastAsia="Arial"/>
        </w:rPr>
        <w:t>ss</w:t>
      </w:r>
      <w:r>
        <w:rPr>
          <w:rFonts w:eastAsia="Arial"/>
          <w:spacing w:val="-4"/>
        </w:rPr>
        <w:t xml:space="preserve"> </w:t>
      </w:r>
      <w:r>
        <w:rPr>
          <w:rFonts w:eastAsia="Arial"/>
          <w:spacing w:val="-2"/>
        </w:rPr>
        <w:t>t</w:t>
      </w:r>
      <w:r>
        <w:rPr>
          <w:rFonts w:eastAsia="Arial"/>
          <w:spacing w:val="1"/>
        </w:rPr>
        <w:t>h</w:t>
      </w:r>
      <w:r>
        <w:rPr>
          <w:rFonts w:eastAsia="Arial"/>
          <w:spacing w:val="-1"/>
        </w:rPr>
        <w:t>a</w:t>
      </w:r>
      <w:r>
        <w:rPr>
          <w:rFonts w:eastAsia="Arial"/>
        </w:rPr>
        <w:t>n</w:t>
      </w:r>
      <w:r>
        <w:rPr>
          <w:rFonts w:eastAsia="Arial"/>
          <w:spacing w:val="-4"/>
        </w:rPr>
        <w:t xml:space="preserve"> </w:t>
      </w:r>
      <w:r>
        <w:rPr>
          <w:rFonts w:eastAsia="Arial"/>
          <w:spacing w:val="-1"/>
        </w:rPr>
        <w:t>$</w:t>
      </w:r>
      <w:r>
        <w:rPr>
          <w:rFonts w:eastAsia="Arial"/>
          <w:spacing w:val="1"/>
        </w:rPr>
        <w:t>30</w:t>
      </w:r>
      <w:r>
        <w:rPr>
          <w:rFonts w:eastAsia="Arial"/>
          <w:spacing w:val="-2"/>
        </w:rPr>
        <w:t>,</w:t>
      </w:r>
      <w:r>
        <w:rPr>
          <w:rFonts w:eastAsia="Arial"/>
          <w:spacing w:val="1"/>
        </w:rPr>
        <w:t>00</w:t>
      </w:r>
      <w:r>
        <w:rPr>
          <w:rFonts w:eastAsia="Arial"/>
        </w:rPr>
        <w:t>0</w:t>
      </w:r>
      <w:r>
        <w:rPr>
          <w:rFonts w:eastAsia="Arial"/>
          <w:spacing w:val="-3"/>
        </w:rPr>
        <w:t xml:space="preserve"> </w:t>
      </w:r>
      <w:r>
        <w:rPr>
          <w:rFonts w:eastAsia="Arial"/>
          <w:spacing w:val="-2"/>
        </w:rPr>
        <w:t>w</w:t>
      </w:r>
      <w:r>
        <w:rPr>
          <w:rFonts w:eastAsia="Arial"/>
          <w:spacing w:val="1"/>
        </w:rPr>
        <w:t>ou</w:t>
      </w:r>
      <w:r>
        <w:rPr>
          <w:rFonts w:eastAsia="Arial"/>
        </w:rPr>
        <w:t>ld</w:t>
      </w:r>
      <w:r>
        <w:rPr>
          <w:rFonts w:eastAsia="Arial"/>
          <w:spacing w:val="-7"/>
        </w:rPr>
        <w:t xml:space="preserve"> </w:t>
      </w:r>
      <w:r>
        <w:rPr>
          <w:rFonts w:eastAsia="Arial"/>
          <w:spacing w:val="1"/>
        </w:rPr>
        <w:t>b</w:t>
      </w:r>
      <w:r>
        <w:rPr>
          <w:rFonts w:eastAsia="Arial"/>
        </w:rPr>
        <w:t>e</w:t>
      </w:r>
      <w:r>
        <w:rPr>
          <w:rFonts w:eastAsia="Arial"/>
          <w:spacing w:val="-2"/>
        </w:rPr>
        <w:t xml:space="preserve"> c</w:t>
      </w:r>
      <w:r>
        <w:rPr>
          <w:rFonts w:eastAsia="Arial"/>
          <w:spacing w:val="1"/>
        </w:rPr>
        <w:t>on</w:t>
      </w:r>
      <w:r>
        <w:rPr>
          <w:rFonts w:eastAsia="Arial"/>
        </w:rPr>
        <w:t>si</w:t>
      </w:r>
      <w:r>
        <w:rPr>
          <w:rFonts w:eastAsia="Arial"/>
          <w:spacing w:val="-1"/>
        </w:rPr>
        <w:t>d</w:t>
      </w:r>
      <w:r>
        <w:rPr>
          <w:rFonts w:eastAsia="Arial"/>
          <w:spacing w:val="1"/>
        </w:rPr>
        <w:t>e</w:t>
      </w:r>
      <w:r>
        <w:rPr>
          <w:rFonts w:eastAsia="Arial"/>
        </w:rPr>
        <w:t>r</w:t>
      </w:r>
      <w:r>
        <w:rPr>
          <w:rFonts w:eastAsia="Arial"/>
          <w:spacing w:val="1"/>
        </w:rPr>
        <w:t>e</w:t>
      </w:r>
      <w:r>
        <w:rPr>
          <w:rFonts w:eastAsia="Arial"/>
        </w:rPr>
        <w:t>d</w:t>
      </w:r>
      <w:r>
        <w:rPr>
          <w:rFonts w:eastAsia="Arial"/>
          <w:spacing w:val="-8"/>
        </w:rPr>
        <w:t xml:space="preserve"> </w:t>
      </w:r>
      <w:r>
        <w:rPr>
          <w:rFonts w:eastAsia="Arial"/>
        </w:rPr>
        <w:t>l</w:t>
      </w:r>
      <w:r>
        <w:rPr>
          <w:rFonts w:eastAsia="Arial"/>
          <w:spacing w:val="1"/>
        </w:rPr>
        <w:t>o</w:t>
      </w:r>
      <w:r>
        <w:rPr>
          <w:rFonts w:eastAsia="Arial"/>
          <w:spacing w:val="-2"/>
        </w:rPr>
        <w:t>w</w:t>
      </w:r>
      <w:r>
        <w:rPr>
          <w:rFonts w:eastAsia="Arial"/>
          <w:spacing w:val="-1"/>
        </w:rPr>
        <w:t>-</w:t>
      </w:r>
      <w:r>
        <w:rPr>
          <w:rFonts w:eastAsia="Arial"/>
        </w:rPr>
        <w:t>i</w:t>
      </w:r>
      <w:r>
        <w:rPr>
          <w:rFonts w:eastAsia="Arial"/>
          <w:spacing w:val="1"/>
        </w:rPr>
        <w:t>n</w:t>
      </w:r>
      <w:r>
        <w:rPr>
          <w:rFonts w:eastAsia="Arial"/>
        </w:rPr>
        <w:t>c</w:t>
      </w:r>
      <w:r>
        <w:rPr>
          <w:rFonts w:eastAsia="Arial"/>
          <w:spacing w:val="1"/>
        </w:rPr>
        <w:t>o</w:t>
      </w:r>
      <w:r>
        <w:rPr>
          <w:rFonts w:eastAsia="Arial"/>
          <w:spacing w:val="2"/>
        </w:rPr>
        <w:t>m</w:t>
      </w:r>
      <w:r>
        <w:rPr>
          <w:rFonts w:eastAsia="Arial"/>
          <w:spacing w:val="1"/>
        </w:rPr>
        <w:t>e</w:t>
      </w:r>
      <w:r>
        <w:rPr>
          <w:rFonts w:eastAsia="Arial"/>
        </w:rPr>
        <w:t>.</w:t>
      </w:r>
    </w:p>
    <w:p w14:paraId="65F573C5" w14:textId="77777777" w:rsidR="00AD66C5" w:rsidRPr="00D53343" w:rsidRDefault="000B4F82" w:rsidP="00D53343">
      <w:pPr>
        <w:rPr>
          <w:rFonts w:eastAsia="Arial"/>
          <w:b/>
          <w:bCs/>
        </w:rPr>
      </w:pPr>
      <w:r w:rsidRPr="00D53343">
        <w:rPr>
          <w:rFonts w:eastAsia="Arial"/>
          <w:b/>
          <w:bCs/>
        </w:rPr>
        <w:t>D</w:t>
      </w:r>
      <w:r w:rsidRPr="00D53343">
        <w:rPr>
          <w:rFonts w:eastAsia="Arial"/>
          <w:b/>
          <w:bCs/>
          <w:spacing w:val="1"/>
        </w:rPr>
        <w:t>a</w:t>
      </w:r>
      <w:r w:rsidRPr="00D53343">
        <w:rPr>
          <w:rFonts w:eastAsia="Arial"/>
          <w:b/>
          <w:bCs/>
        </w:rPr>
        <w:t>ta</w:t>
      </w:r>
      <w:r w:rsidRPr="00D53343">
        <w:rPr>
          <w:rFonts w:eastAsia="Arial"/>
          <w:b/>
          <w:bCs/>
          <w:spacing w:val="-4"/>
        </w:rPr>
        <w:t xml:space="preserve"> </w:t>
      </w:r>
      <w:r w:rsidRPr="00D53343">
        <w:rPr>
          <w:rFonts w:eastAsia="Arial"/>
          <w:b/>
          <w:bCs/>
          <w:spacing w:val="1"/>
        </w:rPr>
        <w:t>S</w:t>
      </w:r>
      <w:r w:rsidRPr="00D53343">
        <w:rPr>
          <w:rFonts w:eastAsia="Arial"/>
          <w:b/>
          <w:bCs/>
        </w:rPr>
        <w:t>our</w:t>
      </w:r>
      <w:r w:rsidRPr="00D53343">
        <w:rPr>
          <w:rFonts w:eastAsia="Arial"/>
          <w:b/>
          <w:bCs/>
          <w:spacing w:val="1"/>
        </w:rPr>
        <w:t>c</w:t>
      </w:r>
      <w:r w:rsidRPr="00D53343">
        <w:rPr>
          <w:rFonts w:eastAsia="Arial"/>
          <w:b/>
          <w:bCs/>
          <w:spacing w:val="-1"/>
        </w:rPr>
        <w:t>e</w:t>
      </w:r>
      <w:r w:rsidRPr="00D53343">
        <w:rPr>
          <w:rFonts w:eastAsia="Arial"/>
          <w:b/>
          <w:bCs/>
        </w:rPr>
        <w:t>s</w:t>
      </w:r>
    </w:p>
    <w:p w14:paraId="65F573C7" w14:textId="30E26B01" w:rsidR="00AD66C5" w:rsidRDefault="000B4F82" w:rsidP="00D53343">
      <w:pPr>
        <w:rPr>
          <w:rFonts w:eastAsia="Arial"/>
        </w:rPr>
      </w:pPr>
      <w:r>
        <w:rPr>
          <w:rFonts w:eastAsia="Arial"/>
        </w:rPr>
        <w:t>In</w:t>
      </w:r>
      <w:r>
        <w:rPr>
          <w:rFonts w:eastAsia="Arial"/>
          <w:spacing w:val="58"/>
        </w:rPr>
        <w:t xml:space="preserve"> </w:t>
      </w:r>
      <w:r>
        <w:rPr>
          <w:rFonts w:eastAsia="Arial"/>
          <w:spacing w:val="1"/>
        </w:rPr>
        <w:t>a</w:t>
      </w:r>
      <w:r>
        <w:rPr>
          <w:rFonts w:eastAsia="Arial"/>
        </w:rPr>
        <w:t>cc</w:t>
      </w:r>
      <w:r>
        <w:rPr>
          <w:rFonts w:eastAsia="Arial"/>
          <w:spacing w:val="1"/>
        </w:rPr>
        <w:t>o</w:t>
      </w:r>
      <w:r>
        <w:rPr>
          <w:rFonts w:eastAsia="Arial"/>
        </w:rPr>
        <w:t>r</w:t>
      </w:r>
      <w:r>
        <w:rPr>
          <w:rFonts w:eastAsia="Arial"/>
          <w:spacing w:val="-1"/>
        </w:rPr>
        <w:t>d</w:t>
      </w:r>
      <w:r>
        <w:rPr>
          <w:rFonts w:eastAsia="Arial"/>
          <w:spacing w:val="1"/>
        </w:rPr>
        <w:t>an</w:t>
      </w:r>
      <w:r>
        <w:rPr>
          <w:rFonts w:eastAsia="Arial"/>
          <w:spacing w:val="-2"/>
        </w:rPr>
        <w:t>c</w:t>
      </w:r>
      <w:r>
        <w:rPr>
          <w:rFonts w:eastAsia="Arial"/>
        </w:rPr>
        <w:t>e</w:t>
      </w:r>
      <w:r>
        <w:rPr>
          <w:rFonts w:eastAsia="Arial"/>
          <w:spacing w:val="47"/>
        </w:rPr>
        <w:t xml:space="preserve"> </w:t>
      </w:r>
      <w:r>
        <w:rPr>
          <w:rFonts w:eastAsia="Arial"/>
          <w:spacing w:val="-2"/>
        </w:rPr>
        <w:t>w</w:t>
      </w:r>
      <w:r>
        <w:rPr>
          <w:rFonts w:eastAsia="Arial"/>
        </w:rPr>
        <w:t>ith</w:t>
      </w:r>
      <w:r>
        <w:rPr>
          <w:rFonts w:eastAsia="Arial"/>
          <w:spacing w:val="55"/>
        </w:rPr>
        <w:t xml:space="preserve"> </w:t>
      </w:r>
      <w:r>
        <w:rPr>
          <w:rFonts w:eastAsia="Arial"/>
        </w:rPr>
        <w:t>F</w:t>
      </w:r>
      <w:r>
        <w:rPr>
          <w:rFonts w:eastAsia="Arial"/>
          <w:spacing w:val="2"/>
        </w:rPr>
        <w:t>T</w:t>
      </w:r>
      <w:r>
        <w:rPr>
          <w:rFonts w:eastAsia="Arial"/>
        </w:rPr>
        <w:t>A</w:t>
      </w:r>
      <w:r>
        <w:rPr>
          <w:rFonts w:eastAsia="Arial"/>
          <w:spacing w:val="55"/>
        </w:rPr>
        <w:t xml:space="preserve"> </w:t>
      </w:r>
      <w:r>
        <w:rPr>
          <w:rFonts w:eastAsia="Arial"/>
          <w:spacing w:val="-1"/>
        </w:rPr>
        <w:t>g</w:t>
      </w:r>
      <w:r>
        <w:rPr>
          <w:rFonts w:eastAsia="Arial"/>
          <w:spacing w:val="1"/>
        </w:rPr>
        <w:t>u</w:t>
      </w:r>
      <w:r>
        <w:rPr>
          <w:rFonts w:eastAsia="Arial"/>
        </w:rPr>
        <w:t>i</w:t>
      </w:r>
      <w:r>
        <w:rPr>
          <w:rFonts w:eastAsia="Arial"/>
          <w:spacing w:val="-1"/>
        </w:rPr>
        <w:t>d</w:t>
      </w:r>
      <w:r>
        <w:rPr>
          <w:rFonts w:eastAsia="Arial"/>
          <w:spacing w:val="1"/>
        </w:rPr>
        <w:t>an</w:t>
      </w:r>
      <w:r>
        <w:rPr>
          <w:rFonts w:eastAsia="Arial"/>
        </w:rPr>
        <w:t>c</w:t>
      </w:r>
      <w:r>
        <w:rPr>
          <w:rFonts w:eastAsia="Arial"/>
          <w:spacing w:val="-1"/>
        </w:rPr>
        <w:t>e</w:t>
      </w:r>
      <w:r>
        <w:rPr>
          <w:rFonts w:eastAsia="Arial"/>
        </w:rPr>
        <w:t>,</w:t>
      </w:r>
      <w:r>
        <w:rPr>
          <w:rFonts w:eastAsia="Arial"/>
          <w:spacing w:val="48"/>
        </w:rPr>
        <w:t xml:space="preserve"> </w:t>
      </w:r>
      <w:r>
        <w:rPr>
          <w:rFonts w:eastAsia="Arial"/>
          <w:spacing w:val="-2"/>
        </w:rPr>
        <w:t>w</w:t>
      </w:r>
      <w:r>
        <w:rPr>
          <w:rFonts w:eastAsia="Arial"/>
          <w:spacing w:val="1"/>
        </w:rPr>
        <w:t>he</w:t>
      </w:r>
      <w:r>
        <w:rPr>
          <w:rFonts w:eastAsia="Arial"/>
        </w:rPr>
        <w:t>n</w:t>
      </w:r>
      <w:r>
        <w:rPr>
          <w:rFonts w:eastAsia="Arial"/>
          <w:spacing w:val="51"/>
        </w:rPr>
        <w:t xml:space="preserve"> </w:t>
      </w:r>
      <w:r>
        <w:rPr>
          <w:rFonts w:eastAsia="Arial"/>
        </w:rPr>
        <w:t>f</w:t>
      </w:r>
      <w:r>
        <w:rPr>
          <w:rFonts w:eastAsia="Arial"/>
          <w:spacing w:val="1"/>
        </w:rPr>
        <w:t>ea</w:t>
      </w:r>
      <w:r>
        <w:rPr>
          <w:rFonts w:eastAsia="Arial"/>
        </w:rPr>
        <w:t>si</w:t>
      </w:r>
      <w:r>
        <w:rPr>
          <w:rFonts w:eastAsia="Arial"/>
          <w:spacing w:val="1"/>
        </w:rPr>
        <w:t>b</w:t>
      </w:r>
      <w:r>
        <w:rPr>
          <w:rFonts w:eastAsia="Arial"/>
        </w:rPr>
        <w:t>l</w:t>
      </w:r>
      <w:r>
        <w:rPr>
          <w:rFonts w:eastAsia="Arial"/>
          <w:spacing w:val="1"/>
        </w:rPr>
        <w:t>e</w:t>
      </w:r>
      <w:r>
        <w:rPr>
          <w:rFonts w:eastAsia="Arial"/>
        </w:rPr>
        <w:t>,</w:t>
      </w:r>
      <w:r>
        <w:rPr>
          <w:rFonts w:eastAsia="Arial"/>
          <w:spacing w:val="50"/>
        </w:rPr>
        <w:t xml:space="preserve"> </w:t>
      </w:r>
      <w:r>
        <w:rPr>
          <w:rFonts w:eastAsia="Arial"/>
          <w:spacing w:val="-2"/>
        </w:rPr>
        <w:t>R</w:t>
      </w:r>
      <w:r>
        <w:rPr>
          <w:rFonts w:eastAsia="Arial"/>
        </w:rPr>
        <w:t xml:space="preserve">T </w:t>
      </w:r>
      <w:r>
        <w:rPr>
          <w:rFonts w:eastAsia="Arial"/>
          <w:spacing w:val="-2"/>
        </w:rPr>
        <w:t>w</w:t>
      </w:r>
      <w:r>
        <w:rPr>
          <w:rFonts w:eastAsia="Arial"/>
        </w:rPr>
        <w:t>ill</w:t>
      </w:r>
      <w:r>
        <w:rPr>
          <w:rFonts w:eastAsia="Arial"/>
          <w:spacing w:val="55"/>
        </w:rPr>
        <w:t xml:space="preserve"> </w:t>
      </w:r>
      <w:r>
        <w:rPr>
          <w:rFonts w:eastAsia="Arial"/>
          <w:spacing w:val="1"/>
        </w:rPr>
        <w:t>u</w:t>
      </w:r>
      <w:r>
        <w:rPr>
          <w:rFonts w:eastAsia="Arial"/>
        </w:rPr>
        <w:t>se</w:t>
      </w:r>
      <w:r>
        <w:rPr>
          <w:rFonts w:eastAsia="Arial"/>
          <w:spacing w:val="56"/>
        </w:rPr>
        <w:t xml:space="preserve"> </w:t>
      </w:r>
      <w:r>
        <w:rPr>
          <w:rFonts w:eastAsia="Arial"/>
          <w:spacing w:val="1"/>
        </w:rPr>
        <w:t>da</w:t>
      </w:r>
      <w:r>
        <w:rPr>
          <w:rFonts w:eastAsia="Arial"/>
        </w:rPr>
        <w:t>ta</w:t>
      </w:r>
      <w:r>
        <w:rPr>
          <w:rFonts w:eastAsia="Arial"/>
          <w:spacing w:val="52"/>
        </w:rPr>
        <w:t xml:space="preserve"> </w:t>
      </w:r>
      <w:r>
        <w:rPr>
          <w:rFonts w:eastAsia="Arial"/>
          <w:spacing w:val="3"/>
        </w:rPr>
        <w:t>f</w:t>
      </w:r>
      <w:r>
        <w:rPr>
          <w:rFonts w:eastAsia="Arial"/>
          <w:spacing w:val="-3"/>
        </w:rPr>
        <w:t>r</w:t>
      </w:r>
      <w:r>
        <w:rPr>
          <w:rFonts w:eastAsia="Arial"/>
          <w:spacing w:val="1"/>
        </w:rPr>
        <w:t>o</w:t>
      </w:r>
      <w:r>
        <w:rPr>
          <w:rFonts w:eastAsia="Arial"/>
        </w:rPr>
        <w:t>m</w:t>
      </w:r>
      <w:r>
        <w:rPr>
          <w:rFonts w:eastAsia="Arial"/>
          <w:spacing w:val="55"/>
        </w:rPr>
        <w:t xml:space="preserve"> </w:t>
      </w:r>
      <w:r>
        <w:rPr>
          <w:rFonts w:eastAsia="Arial"/>
          <w:spacing w:val="1"/>
        </w:rPr>
        <w:t>on</w:t>
      </w:r>
      <w:r>
        <w:rPr>
          <w:rFonts w:eastAsia="Arial"/>
          <w:spacing w:val="-1"/>
        </w:rPr>
        <w:t>-b</w:t>
      </w:r>
      <w:r>
        <w:rPr>
          <w:rFonts w:eastAsia="Arial"/>
          <w:spacing w:val="1"/>
        </w:rPr>
        <w:t>oa</w:t>
      </w:r>
      <w:r>
        <w:rPr>
          <w:rFonts w:eastAsia="Arial"/>
        </w:rPr>
        <w:t xml:space="preserve">rd </w:t>
      </w:r>
      <w:r>
        <w:rPr>
          <w:rFonts w:eastAsia="Arial"/>
          <w:spacing w:val="1"/>
        </w:rPr>
        <w:t>pa</w:t>
      </w:r>
      <w:r>
        <w:rPr>
          <w:rFonts w:eastAsia="Arial"/>
        </w:rPr>
        <w:t>ss</w:t>
      </w:r>
      <w:r>
        <w:rPr>
          <w:rFonts w:eastAsia="Arial"/>
          <w:spacing w:val="-1"/>
        </w:rPr>
        <w:t>e</w:t>
      </w:r>
      <w:r>
        <w:rPr>
          <w:rFonts w:eastAsia="Arial"/>
          <w:spacing w:val="1"/>
        </w:rPr>
        <w:t>n</w:t>
      </w:r>
      <w:r>
        <w:rPr>
          <w:rFonts w:eastAsia="Arial"/>
          <w:spacing w:val="-1"/>
        </w:rPr>
        <w:t>g</w:t>
      </w:r>
      <w:r>
        <w:rPr>
          <w:rFonts w:eastAsia="Arial"/>
          <w:spacing w:val="1"/>
        </w:rPr>
        <w:t>e</w:t>
      </w:r>
      <w:r>
        <w:rPr>
          <w:rFonts w:eastAsia="Arial"/>
        </w:rPr>
        <w:t>r s</w:t>
      </w:r>
      <w:r>
        <w:rPr>
          <w:rFonts w:eastAsia="Arial"/>
          <w:spacing w:val="1"/>
        </w:rPr>
        <w:t>u</w:t>
      </w:r>
      <w:r>
        <w:rPr>
          <w:rFonts w:eastAsia="Arial"/>
        </w:rPr>
        <w:t>r</w:t>
      </w:r>
      <w:r>
        <w:rPr>
          <w:rFonts w:eastAsia="Arial"/>
          <w:spacing w:val="-2"/>
        </w:rPr>
        <w:t>v</w:t>
      </w:r>
      <w:r>
        <w:rPr>
          <w:rFonts w:eastAsia="Arial"/>
          <w:spacing w:val="3"/>
        </w:rPr>
        <w:t>e</w:t>
      </w:r>
      <w:r>
        <w:rPr>
          <w:rFonts w:eastAsia="Arial"/>
        </w:rPr>
        <w:t>ys</w:t>
      </w:r>
      <w:r>
        <w:rPr>
          <w:rFonts w:eastAsia="Arial"/>
          <w:spacing w:val="4"/>
        </w:rPr>
        <w:t xml:space="preserve"> </w:t>
      </w:r>
      <w:r>
        <w:rPr>
          <w:rFonts w:eastAsia="Arial"/>
          <w:spacing w:val="3"/>
        </w:rPr>
        <w:t>f</w:t>
      </w:r>
      <w:r>
        <w:rPr>
          <w:rFonts w:eastAsia="Arial"/>
          <w:spacing w:val="1"/>
        </w:rPr>
        <w:t>o</w:t>
      </w:r>
      <w:r>
        <w:rPr>
          <w:rFonts w:eastAsia="Arial"/>
        </w:rPr>
        <w:t>r</w:t>
      </w:r>
      <w:r>
        <w:rPr>
          <w:rFonts w:eastAsia="Arial"/>
          <w:spacing w:val="9"/>
        </w:rPr>
        <w:t xml:space="preserve"> </w:t>
      </w:r>
      <w:r>
        <w:rPr>
          <w:rFonts w:eastAsia="Arial"/>
          <w:spacing w:val="2"/>
        </w:rPr>
        <w:t>T</w:t>
      </w:r>
      <w:r>
        <w:rPr>
          <w:rFonts w:eastAsia="Arial"/>
        </w:rPr>
        <w:t>itle</w:t>
      </w:r>
      <w:r>
        <w:rPr>
          <w:rFonts w:eastAsia="Arial"/>
          <w:spacing w:val="8"/>
        </w:rPr>
        <w:t xml:space="preserve"> </w:t>
      </w:r>
      <w:r>
        <w:rPr>
          <w:rFonts w:eastAsia="Arial"/>
          <w:spacing w:val="1"/>
        </w:rPr>
        <w:t>V</w:t>
      </w:r>
      <w:r>
        <w:rPr>
          <w:rFonts w:eastAsia="Arial"/>
        </w:rPr>
        <w:t>I</w:t>
      </w:r>
      <w:r>
        <w:rPr>
          <w:rFonts w:eastAsia="Arial"/>
          <w:spacing w:val="10"/>
        </w:rPr>
        <w:t xml:space="preserve"> </w:t>
      </w:r>
      <w:r>
        <w:rPr>
          <w:rFonts w:eastAsia="Arial"/>
          <w:spacing w:val="1"/>
        </w:rPr>
        <w:t>e</w:t>
      </w:r>
      <w:r>
        <w:rPr>
          <w:rFonts w:eastAsia="Arial"/>
          <w:spacing w:val="-1"/>
        </w:rPr>
        <w:t>q</w:t>
      </w:r>
      <w:r>
        <w:rPr>
          <w:rFonts w:eastAsia="Arial"/>
          <w:spacing w:val="1"/>
        </w:rPr>
        <w:t>u</w:t>
      </w:r>
      <w:r>
        <w:rPr>
          <w:rFonts w:eastAsia="Arial"/>
        </w:rPr>
        <w:t>ity</w:t>
      </w:r>
      <w:r>
        <w:rPr>
          <w:rFonts w:eastAsia="Arial"/>
          <w:spacing w:val="3"/>
        </w:rPr>
        <w:t xml:space="preserve"> </w:t>
      </w:r>
      <w:r>
        <w:rPr>
          <w:rFonts w:eastAsia="Arial"/>
          <w:spacing w:val="1"/>
        </w:rPr>
        <w:t>ana</w:t>
      </w:r>
      <w:r>
        <w:rPr>
          <w:rFonts w:eastAsia="Arial"/>
        </w:rPr>
        <w:t>l</w:t>
      </w:r>
      <w:r>
        <w:rPr>
          <w:rFonts w:eastAsia="Arial"/>
          <w:spacing w:val="-2"/>
        </w:rPr>
        <w:t>y</w:t>
      </w:r>
      <w:r>
        <w:rPr>
          <w:rFonts w:eastAsia="Arial"/>
          <w:spacing w:val="2"/>
        </w:rPr>
        <w:t>s</w:t>
      </w:r>
      <w:r>
        <w:rPr>
          <w:rFonts w:eastAsia="Arial"/>
          <w:spacing w:val="1"/>
        </w:rPr>
        <w:t>e</w:t>
      </w:r>
      <w:r>
        <w:rPr>
          <w:rFonts w:eastAsia="Arial"/>
          <w:spacing w:val="5"/>
        </w:rPr>
        <w:t>s</w:t>
      </w:r>
      <w:r>
        <w:rPr>
          <w:rFonts w:eastAsia="Arial"/>
        </w:rPr>
        <w:t>. F</w:t>
      </w:r>
      <w:r>
        <w:rPr>
          <w:rFonts w:eastAsia="Arial"/>
          <w:spacing w:val="1"/>
        </w:rPr>
        <w:t>o</w:t>
      </w:r>
      <w:r>
        <w:rPr>
          <w:rFonts w:eastAsia="Arial"/>
        </w:rPr>
        <w:t>r</w:t>
      </w:r>
      <w:r>
        <w:rPr>
          <w:rFonts w:eastAsia="Arial"/>
          <w:spacing w:val="8"/>
        </w:rPr>
        <w:t xml:space="preserve"> </w:t>
      </w:r>
      <w:r>
        <w:rPr>
          <w:rFonts w:eastAsia="Arial"/>
        </w:rPr>
        <w:t>s</w:t>
      </w:r>
      <w:r>
        <w:rPr>
          <w:rFonts w:eastAsia="Arial"/>
          <w:spacing w:val="1"/>
        </w:rPr>
        <w:t>e</w:t>
      </w:r>
      <w:r>
        <w:rPr>
          <w:rFonts w:eastAsia="Arial"/>
        </w:rPr>
        <w:t>rvice</w:t>
      </w:r>
      <w:r>
        <w:rPr>
          <w:rFonts w:eastAsia="Arial"/>
          <w:spacing w:val="5"/>
        </w:rPr>
        <w:t xml:space="preserve"> </w:t>
      </w:r>
      <w:r>
        <w:rPr>
          <w:rFonts w:eastAsia="Arial"/>
        </w:rPr>
        <w:t>c</w:t>
      </w:r>
      <w:r>
        <w:rPr>
          <w:rFonts w:eastAsia="Arial"/>
          <w:spacing w:val="1"/>
        </w:rPr>
        <w:t>ha</w:t>
      </w:r>
      <w:r>
        <w:rPr>
          <w:rFonts w:eastAsia="Arial"/>
          <w:spacing w:val="-1"/>
        </w:rPr>
        <w:t>ng</w:t>
      </w:r>
      <w:r>
        <w:rPr>
          <w:rFonts w:eastAsia="Arial"/>
          <w:spacing w:val="5"/>
        </w:rPr>
        <w:t>e</w:t>
      </w:r>
      <w:r>
        <w:rPr>
          <w:rFonts w:eastAsia="Arial"/>
        </w:rPr>
        <w:t>s,</w:t>
      </w:r>
      <w:r>
        <w:rPr>
          <w:rFonts w:eastAsia="Arial"/>
          <w:spacing w:val="2"/>
        </w:rPr>
        <w:t xml:space="preserve"> </w:t>
      </w:r>
      <w:r>
        <w:rPr>
          <w:rFonts w:eastAsia="Arial"/>
        </w:rPr>
        <w:t>if</w:t>
      </w:r>
      <w:r>
        <w:rPr>
          <w:rFonts w:eastAsia="Arial"/>
          <w:spacing w:val="13"/>
        </w:rPr>
        <w:t xml:space="preserve"> </w:t>
      </w:r>
      <w:r>
        <w:rPr>
          <w:rFonts w:eastAsia="Arial"/>
        </w:rPr>
        <w:t>s</w:t>
      </w:r>
      <w:r>
        <w:rPr>
          <w:rFonts w:eastAsia="Arial"/>
          <w:spacing w:val="-1"/>
        </w:rPr>
        <w:t>u</w:t>
      </w:r>
      <w:r>
        <w:rPr>
          <w:rFonts w:eastAsia="Arial"/>
        </w:rPr>
        <w:t>f</w:t>
      </w:r>
      <w:r>
        <w:rPr>
          <w:rFonts w:eastAsia="Arial"/>
          <w:spacing w:val="3"/>
        </w:rPr>
        <w:t>f</w:t>
      </w:r>
      <w:r>
        <w:rPr>
          <w:rFonts w:eastAsia="Arial"/>
        </w:rPr>
        <w:t>ici</w:t>
      </w:r>
      <w:r>
        <w:rPr>
          <w:rFonts w:eastAsia="Arial"/>
          <w:spacing w:val="1"/>
        </w:rPr>
        <w:t>e</w:t>
      </w:r>
      <w:r>
        <w:rPr>
          <w:rFonts w:eastAsia="Arial"/>
          <w:spacing w:val="-1"/>
        </w:rPr>
        <w:t>n</w:t>
      </w:r>
      <w:r>
        <w:rPr>
          <w:rFonts w:eastAsia="Arial"/>
        </w:rPr>
        <w:t>t</w:t>
      </w:r>
      <w:r>
        <w:rPr>
          <w:rFonts w:eastAsia="Arial"/>
          <w:spacing w:val="3"/>
        </w:rPr>
        <w:t xml:space="preserve"> </w:t>
      </w:r>
      <w:r>
        <w:rPr>
          <w:rFonts w:eastAsia="Arial"/>
          <w:spacing w:val="1"/>
        </w:rPr>
        <w:t>o</w:t>
      </w:r>
      <w:r>
        <w:rPr>
          <w:rFonts w:eastAsia="Arial"/>
          <w:spacing w:val="5"/>
        </w:rPr>
        <w:t>n</w:t>
      </w:r>
      <w:r>
        <w:rPr>
          <w:rFonts w:eastAsia="Arial"/>
        </w:rPr>
        <w:t>-</w:t>
      </w:r>
      <w:r>
        <w:rPr>
          <w:rFonts w:eastAsia="Arial"/>
          <w:spacing w:val="1"/>
        </w:rPr>
        <w:t>boa</w:t>
      </w:r>
      <w:r>
        <w:rPr>
          <w:rFonts w:eastAsia="Arial"/>
        </w:rPr>
        <w:t>rd s</w:t>
      </w:r>
      <w:r>
        <w:rPr>
          <w:rFonts w:eastAsia="Arial"/>
          <w:spacing w:val="1"/>
        </w:rPr>
        <w:t>u</w:t>
      </w:r>
      <w:r>
        <w:rPr>
          <w:rFonts w:eastAsia="Arial"/>
        </w:rPr>
        <w:t>r</w:t>
      </w:r>
      <w:r>
        <w:rPr>
          <w:rFonts w:eastAsia="Arial"/>
          <w:spacing w:val="-2"/>
        </w:rPr>
        <w:t>v</w:t>
      </w:r>
      <w:r>
        <w:rPr>
          <w:rFonts w:eastAsia="Arial"/>
          <w:spacing w:val="1"/>
        </w:rPr>
        <w:t>e</w:t>
      </w:r>
      <w:r>
        <w:rPr>
          <w:rFonts w:eastAsia="Arial"/>
        </w:rPr>
        <w:t xml:space="preserve">y </w:t>
      </w:r>
      <w:r>
        <w:rPr>
          <w:rFonts w:eastAsia="Arial"/>
          <w:spacing w:val="1"/>
        </w:rPr>
        <w:t>da</w:t>
      </w:r>
      <w:r>
        <w:rPr>
          <w:rFonts w:eastAsia="Arial"/>
        </w:rPr>
        <w:t xml:space="preserve">ta </w:t>
      </w:r>
      <w:r>
        <w:rPr>
          <w:rFonts w:eastAsia="Arial"/>
          <w:spacing w:val="-3"/>
        </w:rPr>
        <w:t>i</w:t>
      </w:r>
      <w:r>
        <w:rPr>
          <w:rFonts w:eastAsia="Arial"/>
        </w:rPr>
        <w:t xml:space="preserve">s </w:t>
      </w:r>
      <w:r>
        <w:rPr>
          <w:rFonts w:eastAsia="Arial"/>
          <w:spacing w:val="1"/>
        </w:rPr>
        <w:t>no</w:t>
      </w:r>
      <w:r>
        <w:rPr>
          <w:rFonts w:eastAsia="Arial"/>
        </w:rPr>
        <w:t xml:space="preserve">t </w:t>
      </w:r>
      <w:r>
        <w:rPr>
          <w:rFonts w:eastAsia="Arial"/>
          <w:spacing w:val="1"/>
        </w:rPr>
        <w:t>a</w:t>
      </w:r>
      <w:r>
        <w:rPr>
          <w:rFonts w:eastAsia="Arial"/>
          <w:spacing w:val="-2"/>
        </w:rPr>
        <w:t>v</w:t>
      </w:r>
      <w:r>
        <w:rPr>
          <w:rFonts w:eastAsia="Arial"/>
          <w:spacing w:val="1"/>
        </w:rPr>
        <w:t>a</w:t>
      </w:r>
      <w:r>
        <w:rPr>
          <w:rFonts w:eastAsia="Arial"/>
        </w:rPr>
        <w:t>il</w:t>
      </w:r>
      <w:r>
        <w:rPr>
          <w:rFonts w:eastAsia="Arial"/>
          <w:spacing w:val="1"/>
        </w:rPr>
        <w:t>ab</w:t>
      </w:r>
      <w:r>
        <w:rPr>
          <w:rFonts w:eastAsia="Arial"/>
        </w:rPr>
        <w:t xml:space="preserve">le </w:t>
      </w:r>
      <w:r>
        <w:rPr>
          <w:rFonts w:eastAsia="Arial"/>
          <w:spacing w:val="1"/>
        </w:rPr>
        <w:t>o</w:t>
      </w:r>
      <w:r>
        <w:rPr>
          <w:rFonts w:eastAsia="Arial"/>
        </w:rPr>
        <w:t xml:space="preserve">r </w:t>
      </w:r>
      <w:r>
        <w:rPr>
          <w:rFonts w:eastAsia="Arial"/>
          <w:spacing w:val="1"/>
        </w:rPr>
        <w:t>de</w:t>
      </w:r>
      <w:r>
        <w:rPr>
          <w:rFonts w:eastAsia="Arial"/>
          <w:spacing w:val="-1"/>
        </w:rPr>
        <w:t>e</w:t>
      </w:r>
      <w:r>
        <w:rPr>
          <w:rFonts w:eastAsia="Arial"/>
          <w:spacing w:val="2"/>
        </w:rPr>
        <w:t>m</w:t>
      </w:r>
      <w:r>
        <w:rPr>
          <w:rFonts w:eastAsia="Arial"/>
          <w:spacing w:val="-1"/>
        </w:rPr>
        <w:t>e</w:t>
      </w:r>
      <w:r>
        <w:rPr>
          <w:rFonts w:eastAsia="Arial"/>
        </w:rPr>
        <w:t xml:space="preserve">d </w:t>
      </w:r>
      <w:r>
        <w:rPr>
          <w:rFonts w:eastAsia="Arial"/>
          <w:spacing w:val="-1"/>
        </w:rPr>
        <w:t>u</w:t>
      </w:r>
      <w:r>
        <w:rPr>
          <w:rFonts w:eastAsia="Arial"/>
          <w:spacing w:val="1"/>
        </w:rPr>
        <w:t>n</w:t>
      </w:r>
      <w:r>
        <w:rPr>
          <w:rFonts w:eastAsia="Arial"/>
        </w:rPr>
        <w:t>r</w:t>
      </w:r>
      <w:r>
        <w:rPr>
          <w:rFonts w:eastAsia="Arial"/>
          <w:spacing w:val="1"/>
        </w:rPr>
        <w:t>e</w:t>
      </w:r>
      <w:r>
        <w:rPr>
          <w:rFonts w:eastAsia="Arial"/>
        </w:rPr>
        <w:t>li</w:t>
      </w:r>
      <w:r>
        <w:rPr>
          <w:rFonts w:eastAsia="Arial"/>
          <w:spacing w:val="1"/>
        </w:rPr>
        <w:t>ab</w:t>
      </w:r>
      <w:r>
        <w:rPr>
          <w:rFonts w:eastAsia="Arial"/>
        </w:rPr>
        <w:t>l</w:t>
      </w:r>
      <w:r>
        <w:rPr>
          <w:rFonts w:eastAsia="Arial"/>
          <w:spacing w:val="1"/>
        </w:rPr>
        <w:t>e</w:t>
      </w:r>
      <w:r>
        <w:rPr>
          <w:rFonts w:eastAsia="Arial"/>
        </w:rPr>
        <w:t xml:space="preserve">, RT </w:t>
      </w:r>
      <w:r>
        <w:rPr>
          <w:rFonts w:eastAsia="Arial"/>
          <w:spacing w:val="2"/>
        </w:rPr>
        <w:t>m</w:t>
      </w:r>
      <w:r>
        <w:rPr>
          <w:rFonts w:eastAsia="Arial"/>
          <w:spacing w:val="1"/>
        </w:rPr>
        <w:t>a</w:t>
      </w:r>
      <w:r>
        <w:rPr>
          <w:rFonts w:eastAsia="Arial"/>
        </w:rPr>
        <w:t>y s</w:t>
      </w:r>
      <w:r>
        <w:rPr>
          <w:rFonts w:eastAsia="Arial"/>
          <w:spacing w:val="1"/>
        </w:rPr>
        <w:t>ub</w:t>
      </w:r>
      <w:r>
        <w:rPr>
          <w:rFonts w:eastAsia="Arial"/>
        </w:rPr>
        <w:t>sti</w:t>
      </w:r>
      <w:r>
        <w:rPr>
          <w:rFonts w:eastAsia="Arial"/>
          <w:spacing w:val="-2"/>
        </w:rPr>
        <w:t>t</w:t>
      </w:r>
      <w:r>
        <w:rPr>
          <w:rFonts w:eastAsia="Arial"/>
          <w:spacing w:val="1"/>
        </w:rPr>
        <w:t>u</w:t>
      </w:r>
      <w:r>
        <w:rPr>
          <w:rFonts w:eastAsia="Arial"/>
        </w:rPr>
        <w:t xml:space="preserve">te </w:t>
      </w:r>
      <w:r>
        <w:rPr>
          <w:rFonts w:eastAsia="Arial"/>
          <w:spacing w:val="1"/>
        </w:rPr>
        <w:t>de</w:t>
      </w:r>
      <w:r>
        <w:rPr>
          <w:rFonts w:eastAsia="Arial"/>
        </w:rPr>
        <w:t>m</w:t>
      </w:r>
      <w:r>
        <w:rPr>
          <w:rFonts w:eastAsia="Arial"/>
          <w:spacing w:val="1"/>
        </w:rPr>
        <w:t>o</w:t>
      </w:r>
      <w:r>
        <w:rPr>
          <w:rFonts w:eastAsia="Arial"/>
          <w:spacing w:val="-1"/>
        </w:rPr>
        <w:t>g</w:t>
      </w:r>
      <w:r>
        <w:rPr>
          <w:rFonts w:eastAsia="Arial"/>
        </w:rPr>
        <w:t>r</w:t>
      </w:r>
      <w:r>
        <w:rPr>
          <w:rFonts w:eastAsia="Arial"/>
          <w:spacing w:val="1"/>
        </w:rPr>
        <w:t>aph</w:t>
      </w:r>
      <w:r>
        <w:rPr>
          <w:rFonts w:eastAsia="Arial"/>
        </w:rPr>
        <w:t>ic</w:t>
      </w:r>
      <w:r>
        <w:rPr>
          <w:rFonts w:eastAsia="Arial"/>
          <w:spacing w:val="-14"/>
        </w:rPr>
        <w:t xml:space="preserve"> </w:t>
      </w:r>
      <w:r>
        <w:rPr>
          <w:rFonts w:eastAsia="Arial"/>
          <w:spacing w:val="-1"/>
        </w:rPr>
        <w:t>d</w:t>
      </w:r>
      <w:r>
        <w:rPr>
          <w:rFonts w:eastAsia="Arial"/>
          <w:spacing w:val="1"/>
        </w:rPr>
        <w:t>a</w:t>
      </w:r>
      <w:r>
        <w:rPr>
          <w:rFonts w:eastAsia="Arial"/>
        </w:rPr>
        <w:t>ta</w:t>
      </w:r>
      <w:r>
        <w:rPr>
          <w:rFonts w:eastAsia="Arial"/>
          <w:spacing w:val="-6"/>
        </w:rPr>
        <w:t xml:space="preserve"> </w:t>
      </w:r>
      <w:r>
        <w:rPr>
          <w:rFonts w:eastAsia="Arial"/>
          <w:spacing w:val="1"/>
        </w:rPr>
        <w:t>o</w:t>
      </w:r>
      <w:r>
        <w:rPr>
          <w:rFonts w:eastAsia="Arial"/>
        </w:rPr>
        <w:t>n</w:t>
      </w:r>
      <w:r>
        <w:rPr>
          <w:rFonts w:eastAsia="Arial"/>
          <w:spacing w:val="-4"/>
        </w:rPr>
        <w:t xml:space="preserve"> </w:t>
      </w:r>
      <w:r>
        <w:rPr>
          <w:rFonts w:eastAsia="Arial"/>
          <w:spacing w:val="-2"/>
        </w:rPr>
        <w:t>t</w:t>
      </w:r>
      <w:r>
        <w:rPr>
          <w:rFonts w:eastAsia="Arial"/>
          <w:spacing w:val="1"/>
        </w:rPr>
        <w:t>h</w:t>
      </w:r>
      <w:r>
        <w:rPr>
          <w:rFonts w:eastAsia="Arial"/>
        </w:rPr>
        <w:t>e</w:t>
      </w:r>
      <w:r>
        <w:rPr>
          <w:rFonts w:eastAsia="Arial"/>
          <w:spacing w:val="3"/>
        </w:rPr>
        <w:t xml:space="preserve"> </w:t>
      </w:r>
      <w:r>
        <w:rPr>
          <w:rFonts w:eastAsia="Arial"/>
        </w:rPr>
        <w:t>s</w:t>
      </w:r>
      <w:r>
        <w:rPr>
          <w:rFonts w:eastAsia="Arial"/>
          <w:spacing w:val="1"/>
        </w:rPr>
        <w:t>e</w:t>
      </w:r>
      <w:r>
        <w:rPr>
          <w:rFonts w:eastAsia="Arial"/>
        </w:rPr>
        <w:t>r</w:t>
      </w:r>
      <w:r>
        <w:rPr>
          <w:rFonts w:eastAsia="Arial"/>
          <w:spacing w:val="-2"/>
        </w:rPr>
        <w:t>v</w:t>
      </w:r>
      <w:r>
        <w:rPr>
          <w:rFonts w:eastAsia="Arial"/>
        </w:rPr>
        <w:t>ice</w:t>
      </w:r>
      <w:r>
        <w:rPr>
          <w:rFonts w:eastAsia="Arial"/>
          <w:spacing w:val="-7"/>
        </w:rPr>
        <w:t xml:space="preserve"> </w:t>
      </w:r>
      <w:r>
        <w:rPr>
          <w:rFonts w:eastAsia="Arial"/>
          <w:spacing w:val="1"/>
        </w:rPr>
        <w:t>a</w:t>
      </w:r>
      <w:r>
        <w:rPr>
          <w:rFonts w:eastAsia="Arial"/>
        </w:rPr>
        <w:t>r</w:t>
      </w:r>
      <w:r>
        <w:rPr>
          <w:rFonts w:eastAsia="Arial"/>
          <w:spacing w:val="1"/>
        </w:rPr>
        <w:t>e</w:t>
      </w:r>
      <w:r>
        <w:rPr>
          <w:rFonts w:eastAsia="Arial"/>
        </w:rPr>
        <w:t>a</w:t>
      </w:r>
      <w:r>
        <w:rPr>
          <w:rFonts w:eastAsia="Arial"/>
          <w:spacing w:val="-6"/>
        </w:rPr>
        <w:t xml:space="preserve"> </w:t>
      </w:r>
      <w:r>
        <w:rPr>
          <w:rFonts w:eastAsia="Arial"/>
          <w:spacing w:val="-1"/>
        </w:rPr>
        <w:t>o</w:t>
      </w:r>
      <w:r>
        <w:rPr>
          <w:rFonts w:eastAsia="Arial"/>
        </w:rPr>
        <w:t>f</w:t>
      </w:r>
      <w:r>
        <w:rPr>
          <w:rFonts w:eastAsia="Arial"/>
          <w:spacing w:val="1"/>
        </w:rPr>
        <w:t xml:space="preserve"> </w:t>
      </w:r>
      <w:r>
        <w:rPr>
          <w:rFonts w:eastAsia="Arial"/>
          <w:spacing w:val="-2"/>
        </w:rPr>
        <w:t>t</w:t>
      </w:r>
      <w:r>
        <w:rPr>
          <w:rFonts w:eastAsia="Arial"/>
          <w:spacing w:val="1"/>
        </w:rPr>
        <w:t>h</w:t>
      </w:r>
      <w:r>
        <w:rPr>
          <w:rFonts w:eastAsia="Arial"/>
        </w:rPr>
        <w:t>e</w:t>
      </w:r>
      <w:r>
        <w:rPr>
          <w:rFonts w:eastAsia="Arial"/>
          <w:spacing w:val="-4"/>
        </w:rPr>
        <w:t xml:space="preserve"> </w:t>
      </w:r>
      <w:r>
        <w:rPr>
          <w:rFonts w:eastAsia="Arial"/>
          <w:spacing w:val="2"/>
        </w:rPr>
        <w:t>a</w:t>
      </w:r>
      <w:r>
        <w:rPr>
          <w:rFonts w:eastAsia="Arial"/>
        </w:rPr>
        <w:t>f</w:t>
      </w:r>
      <w:r>
        <w:rPr>
          <w:rFonts w:eastAsia="Arial"/>
          <w:spacing w:val="3"/>
        </w:rPr>
        <w:t>f</w:t>
      </w:r>
      <w:r>
        <w:rPr>
          <w:rFonts w:eastAsia="Arial"/>
          <w:spacing w:val="1"/>
        </w:rPr>
        <w:t>e</w:t>
      </w:r>
      <w:r>
        <w:rPr>
          <w:rFonts w:eastAsia="Arial"/>
        </w:rPr>
        <w:t>c</w:t>
      </w:r>
      <w:r>
        <w:rPr>
          <w:rFonts w:eastAsia="Arial"/>
          <w:spacing w:val="-2"/>
        </w:rPr>
        <w:t>t</w:t>
      </w:r>
      <w:r>
        <w:rPr>
          <w:rFonts w:eastAsia="Arial"/>
          <w:spacing w:val="1"/>
        </w:rPr>
        <w:t>e</w:t>
      </w:r>
      <w:r>
        <w:rPr>
          <w:rFonts w:eastAsia="Arial"/>
        </w:rPr>
        <w:t>d</w:t>
      </w:r>
      <w:r>
        <w:rPr>
          <w:rFonts w:eastAsia="Arial"/>
          <w:spacing w:val="-8"/>
        </w:rPr>
        <w:t xml:space="preserve"> </w:t>
      </w:r>
      <w:r>
        <w:rPr>
          <w:rFonts w:eastAsia="Arial"/>
        </w:rPr>
        <w:t>r</w:t>
      </w:r>
      <w:r>
        <w:rPr>
          <w:rFonts w:eastAsia="Arial"/>
          <w:spacing w:val="-1"/>
        </w:rPr>
        <w:t>o</w:t>
      </w:r>
      <w:r>
        <w:rPr>
          <w:rFonts w:eastAsia="Arial"/>
          <w:spacing w:val="1"/>
        </w:rPr>
        <w:t>u</w:t>
      </w:r>
      <w:r>
        <w:rPr>
          <w:rFonts w:eastAsia="Arial"/>
        </w:rPr>
        <w:t>t</w:t>
      </w:r>
      <w:r>
        <w:rPr>
          <w:rFonts w:eastAsia="Arial"/>
          <w:spacing w:val="1"/>
        </w:rPr>
        <w:t>e</w:t>
      </w:r>
      <w:r>
        <w:rPr>
          <w:rFonts w:eastAsia="Arial"/>
          <w:spacing w:val="-2"/>
        </w:rPr>
        <w:t>s</w:t>
      </w:r>
      <w:r>
        <w:rPr>
          <w:rFonts w:eastAsia="Arial"/>
        </w:rPr>
        <w:t>.</w:t>
      </w:r>
    </w:p>
    <w:p w14:paraId="65F573C9" w14:textId="4197A660" w:rsidR="00AD66C5" w:rsidRDefault="000B4F82" w:rsidP="00D53343">
      <w:pPr>
        <w:rPr>
          <w:rFonts w:eastAsia="Arial"/>
        </w:rPr>
      </w:pPr>
      <w:r>
        <w:rPr>
          <w:rFonts w:eastAsia="Arial"/>
          <w:spacing w:val="7"/>
        </w:rPr>
        <w:t>W</w:t>
      </w:r>
      <w:r>
        <w:rPr>
          <w:rFonts w:eastAsia="Arial"/>
          <w:spacing w:val="-1"/>
        </w:rPr>
        <w:t>he</w:t>
      </w:r>
      <w:r>
        <w:rPr>
          <w:rFonts w:eastAsia="Arial"/>
        </w:rPr>
        <w:t>n</w:t>
      </w:r>
      <w:r>
        <w:rPr>
          <w:rFonts w:eastAsia="Arial"/>
          <w:spacing w:val="43"/>
        </w:rPr>
        <w:t xml:space="preserve"> </w:t>
      </w:r>
      <w:r>
        <w:rPr>
          <w:rFonts w:eastAsia="Arial"/>
          <w:spacing w:val="1"/>
        </w:rPr>
        <w:t>u</w:t>
      </w:r>
      <w:r>
        <w:rPr>
          <w:rFonts w:eastAsia="Arial"/>
        </w:rPr>
        <w:t>si</w:t>
      </w:r>
      <w:r>
        <w:rPr>
          <w:rFonts w:eastAsia="Arial"/>
          <w:spacing w:val="1"/>
        </w:rPr>
        <w:t>n</w:t>
      </w:r>
      <w:r>
        <w:rPr>
          <w:rFonts w:eastAsia="Arial"/>
        </w:rPr>
        <w:t>g</w:t>
      </w:r>
      <w:r>
        <w:rPr>
          <w:rFonts w:eastAsia="Arial"/>
          <w:spacing w:val="44"/>
        </w:rPr>
        <w:t xml:space="preserve"> </w:t>
      </w:r>
      <w:r>
        <w:rPr>
          <w:rFonts w:eastAsia="Arial"/>
        </w:rPr>
        <w:t>s</w:t>
      </w:r>
      <w:r>
        <w:rPr>
          <w:rFonts w:eastAsia="Arial"/>
          <w:spacing w:val="1"/>
        </w:rPr>
        <w:t>e</w:t>
      </w:r>
      <w:r>
        <w:rPr>
          <w:rFonts w:eastAsia="Arial"/>
        </w:rPr>
        <w:t>r</w:t>
      </w:r>
      <w:r>
        <w:rPr>
          <w:rFonts w:eastAsia="Arial"/>
          <w:spacing w:val="-2"/>
        </w:rPr>
        <w:t>v</w:t>
      </w:r>
      <w:r>
        <w:rPr>
          <w:rFonts w:eastAsia="Arial"/>
        </w:rPr>
        <w:t>ice</w:t>
      </w:r>
      <w:r>
        <w:rPr>
          <w:rFonts w:eastAsia="Arial"/>
          <w:spacing w:val="44"/>
        </w:rPr>
        <w:t xml:space="preserve"> </w:t>
      </w:r>
      <w:r>
        <w:rPr>
          <w:rFonts w:eastAsia="Arial"/>
          <w:spacing w:val="1"/>
        </w:rPr>
        <w:t>a</w:t>
      </w:r>
      <w:r>
        <w:rPr>
          <w:rFonts w:eastAsia="Arial"/>
        </w:rPr>
        <w:t>r</w:t>
      </w:r>
      <w:r>
        <w:rPr>
          <w:rFonts w:eastAsia="Arial"/>
          <w:spacing w:val="1"/>
        </w:rPr>
        <w:t>e</w:t>
      </w:r>
      <w:r>
        <w:rPr>
          <w:rFonts w:eastAsia="Arial"/>
        </w:rPr>
        <w:t>a</w:t>
      </w:r>
      <w:r>
        <w:rPr>
          <w:rFonts w:eastAsia="Arial"/>
          <w:spacing w:val="47"/>
        </w:rPr>
        <w:t xml:space="preserve"> </w:t>
      </w:r>
      <w:r>
        <w:rPr>
          <w:rFonts w:eastAsia="Arial"/>
          <w:spacing w:val="1"/>
        </w:rPr>
        <w:t>da</w:t>
      </w:r>
      <w:r>
        <w:rPr>
          <w:rFonts w:eastAsia="Arial"/>
          <w:spacing w:val="-2"/>
        </w:rPr>
        <w:t>t</w:t>
      </w:r>
      <w:r>
        <w:rPr>
          <w:rFonts w:eastAsia="Arial"/>
          <w:spacing w:val="1"/>
        </w:rPr>
        <w:t>a</w:t>
      </w:r>
      <w:r>
        <w:rPr>
          <w:rFonts w:eastAsia="Arial"/>
        </w:rPr>
        <w:t>,</w:t>
      </w:r>
      <w:r>
        <w:rPr>
          <w:rFonts w:eastAsia="Arial"/>
          <w:spacing w:val="46"/>
        </w:rPr>
        <w:t xml:space="preserve"> </w:t>
      </w:r>
      <w:r>
        <w:rPr>
          <w:rFonts w:eastAsia="Arial"/>
          <w:spacing w:val="-2"/>
        </w:rPr>
        <w:t>R</w:t>
      </w:r>
      <w:r>
        <w:rPr>
          <w:rFonts w:eastAsia="Arial"/>
        </w:rPr>
        <w:t>T</w:t>
      </w:r>
      <w:r>
        <w:rPr>
          <w:rFonts w:eastAsia="Arial"/>
          <w:spacing w:val="55"/>
        </w:rPr>
        <w:t xml:space="preserve"> </w:t>
      </w:r>
      <w:r>
        <w:rPr>
          <w:rFonts w:eastAsia="Arial"/>
          <w:spacing w:val="1"/>
        </w:rPr>
        <w:t>u</w:t>
      </w:r>
      <w:r>
        <w:rPr>
          <w:rFonts w:eastAsia="Arial"/>
        </w:rPr>
        <w:t>s</w:t>
      </w:r>
      <w:r>
        <w:rPr>
          <w:rFonts w:eastAsia="Arial"/>
          <w:spacing w:val="1"/>
        </w:rPr>
        <w:t>e</w:t>
      </w:r>
      <w:r>
        <w:rPr>
          <w:rFonts w:eastAsia="Arial"/>
        </w:rPr>
        <w:t>s</w:t>
      </w:r>
      <w:r>
        <w:rPr>
          <w:rFonts w:eastAsia="Arial"/>
          <w:spacing w:val="44"/>
        </w:rPr>
        <w:t xml:space="preserve"> </w:t>
      </w:r>
      <w:r>
        <w:rPr>
          <w:rFonts w:eastAsia="Arial"/>
          <w:spacing w:val="1"/>
        </w:rPr>
        <w:t>d</w:t>
      </w:r>
      <w:r>
        <w:rPr>
          <w:rFonts w:eastAsia="Arial"/>
          <w:spacing w:val="-1"/>
        </w:rPr>
        <w:t>a</w:t>
      </w:r>
      <w:r>
        <w:rPr>
          <w:rFonts w:eastAsia="Arial"/>
        </w:rPr>
        <w:t>ta</w:t>
      </w:r>
      <w:r>
        <w:rPr>
          <w:rFonts w:eastAsia="Arial"/>
          <w:spacing w:val="45"/>
        </w:rPr>
        <w:t xml:space="preserve"> </w:t>
      </w:r>
      <w:r>
        <w:rPr>
          <w:rFonts w:eastAsia="Arial"/>
          <w:spacing w:val="3"/>
        </w:rPr>
        <w:t>f</w:t>
      </w:r>
      <w:r>
        <w:rPr>
          <w:rFonts w:eastAsia="Arial"/>
        </w:rPr>
        <w:t>r</w:t>
      </w:r>
      <w:r>
        <w:rPr>
          <w:rFonts w:eastAsia="Arial"/>
          <w:spacing w:val="-1"/>
        </w:rPr>
        <w:t>o</w:t>
      </w:r>
      <w:r>
        <w:rPr>
          <w:rFonts w:eastAsia="Arial"/>
        </w:rPr>
        <w:t>m</w:t>
      </w:r>
      <w:r>
        <w:rPr>
          <w:rFonts w:eastAsia="Arial"/>
          <w:spacing w:val="48"/>
        </w:rPr>
        <w:t xml:space="preserve"> </w:t>
      </w:r>
      <w:r>
        <w:rPr>
          <w:rFonts w:eastAsia="Arial"/>
        </w:rPr>
        <w:t>t</w:t>
      </w:r>
      <w:r>
        <w:rPr>
          <w:rFonts w:eastAsia="Arial"/>
          <w:spacing w:val="-1"/>
        </w:rPr>
        <w:t>h</w:t>
      </w:r>
      <w:r>
        <w:rPr>
          <w:rFonts w:eastAsia="Arial"/>
        </w:rPr>
        <w:t>e</w:t>
      </w:r>
      <w:r>
        <w:rPr>
          <w:rFonts w:eastAsia="Arial"/>
          <w:spacing w:val="48"/>
        </w:rPr>
        <w:t xml:space="preserve"> </w:t>
      </w:r>
      <w:r>
        <w:rPr>
          <w:rFonts w:eastAsia="Arial"/>
        </w:rPr>
        <w:t>U.</w:t>
      </w:r>
      <w:r>
        <w:rPr>
          <w:rFonts w:eastAsia="Arial"/>
          <w:spacing w:val="1"/>
        </w:rPr>
        <w:t>S</w:t>
      </w:r>
      <w:r>
        <w:rPr>
          <w:rFonts w:eastAsia="Arial"/>
        </w:rPr>
        <w:t>.</w:t>
      </w:r>
      <w:r>
        <w:rPr>
          <w:rFonts w:eastAsia="Arial"/>
          <w:spacing w:val="47"/>
        </w:rPr>
        <w:t xml:space="preserve"> </w:t>
      </w:r>
      <w:r>
        <w:rPr>
          <w:rFonts w:eastAsia="Arial"/>
        </w:rPr>
        <w:t>C</w:t>
      </w:r>
      <w:r>
        <w:rPr>
          <w:rFonts w:eastAsia="Arial"/>
          <w:spacing w:val="1"/>
        </w:rPr>
        <w:t>e</w:t>
      </w:r>
      <w:r>
        <w:rPr>
          <w:rFonts w:eastAsia="Arial"/>
          <w:spacing w:val="-1"/>
        </w:rPr>
        <w:t>n</w:t>
      </w:r>
      <w:r>
        <w:rPr>
          <w:rFonts w:eastAsia="Arial"/>
        </w:rPr>
        <w:t>s</w:t>
      </w:r>
      <w:r>
        <w:rPr>
          <w:rFonts w:eastAsia="Arial"/>
          <w:spacing w:val="1"/>
        </w:rPr>
        <w:t>u</w:t>
      </w:r>
      <w:r>
        <w:rPr>
          <w:rFonts w:eastAsia="Arial"/>
        </w:rPr>
        <w:t>s</w:t>
      </w:r>
      <w:r>
        <w:rPr>
          <w:rFonts w:eastAsia="Arial"/>
          <w:spacing w:val="42"/>
        </w:rPr>
        <w:t xml:space="preserve"> </w:t>
      </w:r>
      <w:r>
        <w:rPr>
          <w:rFonts w:eastAsia="Arial"/>
          <w:spacing w:val="1"/>
        </w:rPr>
        <w:t>Bu</w:t>
      </w:r>
      <w:r>
        <w:rPr>
          <w:rFonts w:eastAsia="Arial"/>
        </w:rPr>
        <w:t>r</w:t>
      </w:r>
      <w:r>
        <w:rPr>
          <w:rFonts w:eastAsia="Arial"/>
          <w:spacing w:val="1"/>
        </w:rPr>
        <w:t>e</w:t>
      </w:r>
      <w:r>
        <w:rPr>
          <w:rFonts w:eastAsia="Arial"/>
          <w:spacing w:val="-1"/>
        </w:rPr>
        <w:t>a</w:t>
      </w:r>
      <w:r>
        <w:rPr>
          <w:rFonts w:eastAsia="Arial"/>
          <w:spacing w:val="1"/>
        </w:rPr>
        <w:t>u</w:t>
      </w:r>
      <w:r>
        <w:rPr>
          <w:rFonts w:eastAsia="Arial"/>
        </w:rPr>
        <w:t>’s</w:t>
      </w:r>
      <w:r>
        <w:rPr>
          <w:rFonts w:eastAsia="Arial"/>
          <w:spacing w:val="47"/>
        </w:rPr>
        <w:t xml:space="preserve"> </w:t>
      </w:r>
      <w:r>
        <w:rPr>
          <w:rFonts w:eastAsia="Arial"/>
        </w:rPr>
        <w:t>m</w:t>
      </w:r>
      <w:r>
        <w:rPr>
          <w:rFonts w:eastAsia="Arial"/>
          <w:spacing w:val="1"/>
        </w:rPr>
        <w:t>o</w:t>
      </w:r>
      <w:r>
        <w:rPr>
          <w:rFonts w:eastAsia="Arial"/>
          <w:spacing w:val="-2"/>
        </w:rPr>
        <w:t>s</w:t>
      </w:r>
      <w:r>
        <w:rPr>
          <w:rFonts w:eastAsia="Arial"/>
        </w:rPr>
        <w:t>t r</w:t>
      </w:r>
      <w:r>
        <w:rPr>
          <w:rFonts w:eastAsia="Arial"/>
          <w:spacing w:val="1"/>
        </w:rPr>
        <w:t>e</w:t>
      </w:r>
      <w:r>
        <w:rPr>
          <w:rFonts w:eastAsia="Arial"/>
        </w:rPr>
        <w:t>c</w:t>
      </w:r>
      <w:r>
        <w:rPr>
          <w:rFonts w:eastAsia="Arial"/>
          <w:spacing w:val="1"/>
        </w:rPr>
        <w:t>en</w:t>
      </w:r>
      <w:r>
        <w:rPr>
          <w:rFonts w:eastAsia="Arial"/>
        </w:rPr>
        <w:t>t</w:t>
      </w:r>
      <w:r>
        <w:rPr>
          <w:rFonts w:eastAsia="Arial"/>
          <w:spacing w:val="6"/>
        </w:rPr>
        <w:t xml:space="preserve"> </w:t>
      </w:r>
      <w:r>
        <w:rPr>
          <w:rFonts w:eastAsia="Arial"/>
          <w:spacing w:val="3"/>
        </w:rPr>
        <w:t>f</w:t>
      </w:r>
      <w:r>
        <w:rPr>
          <w:rFonts w:eastAsia="Arial"/>
        </w:rPr>
        <w:t>i</w:t>
      </w:r>
      <w:r>
        <w:rPr>
          <w:rFonts w:eastAsia="Arial"/>
          <w:spacing w:val="-2"/>
        </w:rPr>
        <w:t>v</w:t>
      </w:r>
      <w:r>
        <w:rPr>
          <w:rFonts w:eastAsia="Arial"/>
          <w:spacing w:val="3"/>
        </w:rPr>
        <w:t>e</w:t>
      </w:r>
      <w:r>
        <w:rPr>
          <w:rFonts w:eastAsia="Arial"/>
          <w:spacing w:val="-1"/>
        </w:rPr>
        <w:t>-</w:t>
      </w:r>
      <w:r>
        <w:rPr>
          <w:rFonts w:eastAsia="Arial"/>
          <w:spacing w:val="-2"/>
        </w:rPr>
        <w:t>y</w:t>
      </w:r>
      <w:r>
        <w:rPr>
          <w:rFonts w:eastAsia="Arial"/>
          <w:spacing w:val="1"/>
        </w:rPr>
        <w:t>ea</w:t>
      </w:r>
      <w:r>
        <w:rPr>
          <w:rFonts w:eastAsia="Arial"/>
        </w:rPr>
        <w:t>r</w:t>
      </w:r>
      <w:r>
        <w:rPr>
          <w:rFonts w:eastAsia="Arial"/>
          <w:spacing w:val="6"/>
        </w:rPr>
        <w:t xml:space="preserve"> </w:t>
      </w:r>
      <w:r>
        <w:rPr>
          <w:rFonts w:eastAsia="Arial"/>
          <w:spacing w:val="1"/>
        </w:rPr>
        <w:t>A</w:t>
      </w:r>
      <w:r>
        <w:rPr>
          <w:rFonts w:eastAsia="Arial"/>
        </w:rPr>
        <w:t>m</w:t>
      </w:r>
      <w:r>
        <w:rPr>
          <w:rFonts w:eastAsia="Arial"/>
          <w:spacing w:val="1"/>
        </w:rPr>
        <w:t>e</w:t>
      </w:r>
      <w:r>
        <w:rPr>
          <w:rFonts w:eastAsia="Arial"/>
        </w:rPr>
        <w:t>ric</w:t>
      </w:r>
      <w:r>
        <w:rPr>
          <w:rFonts w:eastAsia="Arial"/>
          <w:spacing w:val="1"/>
        </w:rPr>
        <w:t>a</w:t>
      </w:r>
      <w:r>
        <w:rPr>
          <w:rFonts w:eastAsia="Arial"/>
        </w:rPr>
        <w:t>n</w:t>
      </w:r>
      <w:r>
        <w:rPr>
          <w:rFonts w:eastAsia="Arial"/>
          <w:spacing w:val="5"/>
        </w:rPr>
        <w:t xml:space="preserve"> </w:t>
      </w:r>
      <w:r>
        <w:rPr>
          <w:rFonts w:eastAsia="Arial"/>
        </w:rPr>
        <w:t>C</w:t>
      </w:r>
      <w:r>
        <w:rPr>
          <w:rFonts w:eastAsia="Arial"/>
          <w:spacing w:val="-1"/>
        </w:rPr>
        <w:t>o</w:t>
      </w:r>
      <w:r>
        <w:rPr>
          <w:rFonts w:eastAsia="Arial"/>
        </w:rPr>
        <w:t>m</w:t>
      </w:r>
      <w:r>
        <w:rPr>
          <w:rFonts w:eastAsia="Arial"/>
          <w:spacing w:val="2"/>
        </w:rPr>
        <w:t>m</w:t>
      </w:r>
      <w:r>
        <w:rPr>
          <w:rFonts w:eastAsia="Arial"/>
          <w:spacing w:val="1"/>
        </w:rPr>
        <w:t>un</w:t>
      </w:r>
      <w:r>
        <w:rPr>
          <w:rFonts w:eastAsia="Arial"/>
        </w:rPr>
        <w:t xml:space="preserve">ity </w:t>
      </w:r>
      <w:r>
        <w:rPr>
          <w:rFonts w:eastAsia="Arial"/>
          <w:spacing w:val="1"/>
        </w:rPr>
        <w:t>Su</w:t>
      </w:r>
      <w:r>
        <w:rPr>
          <w:rFonts w:eastAsia="Arial"/>
        </w:rPr>
        <w:t>r</w:t>
      </w:r>
      <w:r>
        <w:rPr>
          <w:rFonts w:eastAsia="Arial"/>
          <w:spacing w:val="-2"/>
        </w:rPr>
        <w:t>v</w:t>
      </w:r>
      <w:r>
        <w:rPr>
          <w:rFonts w:eastAsia="Arial"/>
          <w:spacing w:val="1"/>
        </w:rPr>
        <w:t>e</w:t>
      </w:r>
      <w:r>
        <w:rPr>
          <w:rFonts w:eastAsia="Arial"/>
        </w:rPr>
        <w:t>y</w:t>
      </w:r>
      <w:r>
        <w:rPr>
          <w:rFonts w:eastAsia="Arial"/>
          <w:spacing w:val="9"/>
        </w:rPr>
        <w:t xml:space="preserve"> </w:t>
      </w:r>
      <w:r>
        <w:rPr>
          <w:rFonts w:eastAsia="Arial"/>
          <w:spacing w:val="1"/>
        </w:rPr>
        <w:t>ag</w:t>
      </w:r>
      <w:r>
        <w:rPr>
          <w:rFonts w:eastAsia="Arial"/>
          <w:spacing w:val="-1"/>
        </w:rPr>
        <w:t>g</w:t>
      </w:r>
      <w:r>
        <w:rPr>
          <w:rFonts w:eastAsia="Arial"/>
        </w:rPr>
        <w:t>r</w:t>
      </w:r>
      <w:r>
        <w:rPr>
          <w:rFonts w:eastAsia="Arial"/>
          <w:spacing w:val="1"/>
        </w:rPr>
        <w:t>e</w:t>
      </w:r>
      <w:r>
        <w:rPr>
          <w:rFonts w:eastAsia="Arial"/>
          <w:spacing w:val="-1"/>
        </w:rPr>
        <w:t>g</w:t>
      </w:r>
      <w:r>
        <w:rPr>
          <w:rFonts w:eastAsia="Arial"/>
          <w:spacing w:val="1"/>
        </w:rPr>
        <w:t>a</w:t>
      </w:r>
      <w:r>
        <w:rPr>
          <w:rFonts w:eastAsia="Arial"/>
        </w:rPr>
        <w:t>t</w:t>
      </w:r>
      <w:r>
        <w:rPr>
          <w:rFonts w:eastAsia="Arial"/>
          <w:spacing w:val="1"/>
        </w:rPr>
        <w:t>e</w:t>
      </w:r>
      <w:r>
        <w:rPr>
          <w:rFonts w:eastAsia="Arial"/>
        </w:rPr>
        <w:t>d</w:t>
      </w:r>
      <w:r>
        <w:rPr>
          <w:rFonts w:eastAsia="Arial"/>
          <w:spacing w:val="3"/>
        </w:rPr>
        <w:t xml:space="preserve"> </w:t>
      </w:r>
      <w:r>
        <w:rPr>
          <w:rFonts w:eastAsia="Arial"/>
          <w:spacing w:val="1"/>
        </w:rPr>
        <w:t>a</w:t>
      </w:r>
      <w:r>
        <w:rPr>
          <w:rFonts w:eastAsia="Arial"/>
        </w:rPr>
        <w:t>t</w:t>
      </w:r>
      <w:r>
        <w:rPr>
          <w:rFonts w:eastAsia="Arial"/>
          <w:spacing w:val="11"/>
        </w:rPr>
        <w:t xml:space="preserve"> </w:t>
      </w:r>
      <w:r>
        <w:rPr>
          <w:rFonts w:eastAsia="Arial"/>
        </w:rPr>
        <w:t>t</w:t>
      </w:r>
      <w:r>
        <w:rPr>
          <w:rFonts w:eastAsia="Arial"/>
          <w:spacing w:val="1"/>
        </w:rPr>
        <w:t>h</w:t>
      </w:r>
      <w:r>
        <w:rPr>
          <w:rFonts w:eastAsia="Arial"/>
        </w:rPr>
        <w:t>e</w:t>
      </w:r>
      <w:r>
        <w:rPr>
          <w:rFonts w:eastAsia="Arial"/>
          <w:spacing w:val="10"/>
        </w:rPr>
        <w:t xml:space="preserve"> </w:t>
      </w:r>
      <w:r>
        <w:rPr>
          <w:rFonts w:eastAsia="Arial"/>
        </w:rPr>
        <w:t>l</w:t>
      </w:r>
      <w:r>
        <w:rPr>
          <w:rFonts w:eastAsia="Arial"/>
          <w:spacing w:val="-1"/>
        </w:rPr>
        <w:t>e</w:t>
      </w:r>
      <w:r>
        <w:rPr>
          <w:rFonts w:eastAsia="Arial"/>
          <w:spacing w:val="-2"/>
        </w:rPr>
        <w:t>v</w:t>
      </w:r>
      <w:r>
        <w:rPr>
          <w:rFonts w:eastAsia="Arial"/>
          <w:spacing w:val="1"/>
        </w:rPr>
        <w:t>e</w:t>
      </w:r>
      <w:r>
        <w:rPr>
          <w:rFonts w:eastAsia="Arial"/>
        </w:rPr>
        <w:t>l</w:t>
      </w:r>
      <w:r>
        <w:rPr>
          <w:rFonts w:eastAsia="Arial"/>
          <w:spacing w:val="9"/>
        </w:rPr>
        <w:t xml:space="preserve"> </w:t>
      </w:r>
      <w:r>
        <w:rPr>
          <w:rFonts w:eastAsia="Arial"/>
          <w:spacing w:val="1"/>
        </w:rPr>
        <w:t>o</w:t>
      </w:r>
      <w:r>
        <w:rPr>
          <w:rFonts w:eastAsia="Arial"/>
        </w:rPr>
        <w:t>f</w:t>
      </w:r>
      <w:r>
        <w:rPr>
          <w:rFonts w:eastAsia="Arial"/>
          <w:spacing w:val="15"/>
        </w:rPr>
        <w:t xml:space="preserve"> </w:t>
      </w:r>
      <w:r>
        <w:rPr>
          <w:rFonts w:eastAsia="Arial"/>
          <w:spacing w:val="-2"/>
        </w:rPr>
        <w:t>c</w:t>
      </w:r>
      <w:r>
        <w:rPr>
          <w:rFonts w:eastAsia="Arial"/>
          <w:spacing w:val="1"/>
        </w:rPr>
        <w:t>en</w:t>
      </w:r>
      <w:r>
        <w:rPr>
          <w:rFonts w:eastAsia="Arial"/>
        </w:rPr>
        <w:t>s</w:t>
      </w:r>
      <w:r>
        <w:rPr>
          <w:rFonts w:eastAsia="Arial"/>
          <w:spacing w:val="1"/>
        </w:rPr>
        <w:t>u</w:t>
      </w:r>
      <w:r>
        <w:rPr>
          <w:rFonts w:eastAsia="Arial"/>
        </w:rPr>
        <w:t>s</w:t>
      </w:r>
      <w:r>
        <w:rPr>
          <w:rFonts w:eastAsia="Arial"/>
          <w:spacing w:val="12"/>
        </w:rPr>
        <w:t xml:space="preserve"> </w:t>
      </w:r>
      <w:r>
        <w:rPr>
          <w:rFonts w:eastAsia="Arial"/>
        </w:rPr>
        <w:t>tr</w:t>
      </w:r>
      <w:r>
        <w:rPr>
          <w:rFonts w:eastAsia="Arial"/>
          <w:spacing w:val="1"/>
        </w:rPr>
        <w:t>a</w:t>
      </w:r>
      <w:r>
        <w:rPr>
          <w:rFonts w:eastAsia="Arial"/>
        </w:rPr>
        <w:t>ct</w:t>
      </w:r>
      <w:r>
        <w:rPr>
          <w:rFonts w:eastAsia="Arial"/>
          <w:spacing w:val="-1"/>
        </w:rPr>
        <w:t>s</w:t>
      </w:r>
      <w:r>
        <w:rPr>
          <w:rFonts w:eastAsia="Arial"/>
        </w:rPr>
        <w:t>. Usi</w:t>
      </w:r>
      <w:r>
        <w:rPr>
          <w:rFonts w:eastAsia="Arial"/>
          <w:spacing w:val="1"/>
        </w:rPr>
        <w:t>n</w:t>
      </w:r>
      <w:r>
        <w:rPr>
          <w:rFonts w:eastAsia="Arial"/>
        </w:rPr>
        <w:t>g</w:t>
      </w:r>
      <w:r>
        <w:rPr>
          <w:rFonts w:eastAsia="Arial"/>
          <w:spacing w:val="61"/>
        </w:rPr>
        <w:t xml:space="preserve"> </w:t>
      </w:r>
      <w:r>
        <w:rPr>
          <w:rFonts w:eastAsia="Arial"/>
          <w:spacing w:val="1"/>
        </w:rPr>
        <w:t>Geo</w:t>
      </w:r>
      <w:r>
        <w:rPr>
          <w:rFonts w:eastAsia="Arial"/>
          <w:spacing w:val="-1"/>
        </w:rPr>
        <w:t>g</w:t>
      </w:r>
      <w:r>
        <w:rPr>
          <w:rFonts w:eastAsia="Arial"/>
        </w:rPr>
        <w:t>r</w:t>
      </w:r>
      <w:r>
        <w:rPr>
          <w:rFonts w:eastAsia="Arial"/>
          <w:spacing w:val="1"/>
        </w:rPr>
        <w:t>aph</w:t>
      </w:r>
      <w:r>
        <w:rPr>
          <w:rFonts w:eastAsia="Arial"/>
        </w:rPr>
        <w:t>ic</w:t>
      </w:r>
      <w:r>
        <w:rPr>
          <w:rFonts w:eastAsia="Arial"/>
          <w:spacing w:val="55"/>
        </w:rPr>
        <w:t xml:space="preserve"> </w:t>
      </w:r>
      <w:r>
        <w:rPr>
          <w:rFonts w:eastAsia="Arial"/>
        </w:rPr>
        <w:t>I</w:t>
      </w:r>
      <w:r>
        <w:rPr>
          <w:rFonts w:eastAsia="Arial"/>
          <w:spacing w:val="-1"/>
        </w:rPr>
        <w:t>n</w:t>
      </w:r>
      <w:r>
        <w:rPr>
          <w:rFonts w:eastAsia="Arial"/>
        </w:rPr>
        <w:t>f</w:t>
      </w:r>
      <w:r>
        <w:rPr>
          <w:rFonts w:eastAsia="Arial"/>
          <w:spacing w:val="1"/>
        </w:rPr>
        <w:t>o</w:t>
      </w:r>
      <w:r>
        <w:rPr>
          <w:rFonts w:eastAsia="Arial"/>
        </w:rPr>
        <w:t>r</w:t>
      </w:r>
      <w:r>
        <w:rPr>
          <w:rFonts w:eastAsia="Arial"/>
          <w:spacing w:val="2"/>
        </w:rPr>
        <w:t>m</w:t>
      </w:r>
      <w:r>
        <w:rPr>
          <w:rFonts w:eastAsia="Arial"/>
          <w:spacing w:val="1"/>
        </w:rPr>
        <w:t>a</w:t>
      </w:r>
      <w:r>
        <w:rPr>
          <w:rFonts w:eastAsia="Arial"/>
        </w:rPr>
        <w:t>t</w:t>
      </w:r>
      <w:r>
        <w:rPr>
          <w:rFonts w:eastAsia="Arial"/>
          <w:spacing w:val="-3"/>
        </w:rPr>
        <w:t>i</w:t>
      </w:r>
      <w:r>
        <w:rPr>
          <w:rFonts w:eastAsia="Arial"/>
          <w:spacing w:val="1"/>
        </w:rPr>
        <w:t>o</w:t>
      </w:r>
      <w:r>
        <w:rPr>
          <w:rFonts w:eastAsia="Arial"/>
        </w:rPr>
        <w:t>n</w:t>
      </w:r>
      <w:r>
        <w:rPr>
          <w:rFonts w:eastAsia="Arial"/>
          <w:spacing w:val="57"/>
        </w:rPr>
        <w:t xml:space="preserve"> </w:t>
      </w:r>
      <w:r>
        <w:rPr>
          <w:rFonts w:eastAsia="Arial"/>
          <w:spacing w:val="1"/>
        </w:rPr>
        <w:t>S</w:t>
      </w:r>
      <w:r>
        <w:rPr>
          <w:rFonts w:eastAsia="Arial"/>
          <w:spacing w:val="-2"/>
        </w:rPr>
        <w:t>y</w:t>
      </w:r>
      <w:r>
        <w:rPr>
          <w:rFonts w:eastAsia="Arial"/>
        </w:rPr>
        <w:t>st</w:t>
      </w:r>
      <w:r>
        <w:rPr>
          <w:rFonts w:eastAsia="Arial"/>
          <w:spacing w:val="1"/>
        </w:rPr>
        <w:t>e</w:t>
      </w:r>
      <w:r>
        <w:rPr>
          <w:rFonts w:eastAsia="Arial"/>
          <w:spacing w:val="2"/>
        </w:rPr>
        <w:t>m</w:t>
      </w:r>
      <w:r>
        <w:rPr>
          <w:rFonts w:eastAsia="Arial"/>
        </w:rPr>
        <w:t>s</w:t>
      </w:r>
      <w:r>
        <w:rPr>
          <w:rFonts w:eastAsia="Arial"/>
          <w:spacing w:val="58"/>
        </w:rPr>
        <w:t xml:space="preserve"> </w:t>
      </w:r>
      <w:r>
        <w:rPr>
          <w:rFonts w:eastAsia="Arial"/>
          <w:spacing w:val="5"/>
        </w:rPr>
        <w:t>(</w:t>
      </w:r>
      <w:r>
        <w:rPr>
          <w:rFonts w:eastAsia="Arial"/>
          <w:spacing w:val="-1"/>
        </w:rPr>
        <w:t>G</w:t>
      </w:r>
      <w:r>
        <w:rPr>
          <w:rFonts w:eastAsia="Arial"/>
        </w:rPr>
        <w:t>I</w:t>
      </w:r>
      <w:r>
        <w:rPr>
          <w:rFonts w:eastAsia="Arial"/>
          <w:spacing w:val="2"/>
        </w:rPr>
        <w:t>S</w:t>
      </w:r>
      <w:r>
        <w:rPr>
          <w:rFonts w:eastAsia="Arial"/>
        </w:rPr>
        <w:t>)</w:t>
      </w:r>
      <w:r>
        <w:rPr>
          <w:rFonts w:eastAsia="Arial"/>
          <w:spacing w:val="61"/>
        </w:rPr>
        <w:t xml:space="preserve"> </w:t>
      </w:r>
      <w:r>
        <w:rPr>
          <w:rFonts w:eastAsia="Arial"/>
        </w:rPr>
        <w:t>s</w:t>
      </w:r>
      <w:r>
        <w:rPr>
          <w:rFonts w:eastAsia="Arial"/>
          <w:spacing w:val="-1"/>
        </w:rPr>
        <w:t>o</w:t>
      </w:r>
      <w:r>
        <w:rPr>
          <w:rFonts w:eastAsia="Arial"/>
          <w:spacing w:val="3"/>
        </w:rPr>
        <w:t>f</w:t>
      </w:r>
      <w:r>
        <w:rPr>
          <w:rFonts w:eastAsia="Arial"/>
        </w:rPr>
        <w:t>t</w:t>
      </w:r>
      <w:r>
        <w:rPr>
          <w:rFonts w:eastAsia="Arial"/>
          <w:spacing w:val="-2"/>
        </w:rPr>
        <w:t>w</w:t>
      </w:r>
      <w:r>
        <w:rPr>
          <w:rFonts w:eastAsia="Arial"/>
          <w:spacing w:val="1"/>
        </w:rPr>
        <w:t>a</w:t>
      </w:r>
      <w:r>
        <w:rPr>
          <w:rFonts w:eastAsia="Arial"/>
        </w:rPr>
        <w:t>r</w:t>
      </w:r>
      <w:r>
        <w:rPr>
          <w:rFonts w:eastAsia="Arial"/>
          <w:spacing w:val="1"/>
        </w:rPr>
        <w:t>e</w:t>
      </w:r>
      <w:r>
        <w:rPr>
          <w:rFonts w:eastAsia="Arial"/>
        </w:rPr>
        <w:t>,</w:t>
      </w:r>
      <w:r>
        <w:rPr>
          <w:rFonts w:eastAsia="Arial"/>
          <w:spacing w:val="58"/>
        </w:rPr>
        <w:t xml:space="preserve"> </w:t>
      </w:r>
      <w:r>
        <w:rPr>
          <w:rFonts w:eastAsia="Arial"/>
        </w:rPr>
        <w:t>RT c</w:t>
      </w:r>
      <w:r>
        <w:rPr>
          <w:rFonts w:eastAsia="Arial"/>
          <w:spacing w:val="-1"/>
        </w:rPr>
        <w:t>o</w:t>
      </w:r>
      <w:r>
        <w:rPr>
          <w:rFonts w:eastAsia="Arial"/>
          <w:spacing w:val="2"/>
        </w:rPr>
        <w:t>m</w:t>
      </w:r>
      <w:r>
        <w:rPr>
          <w:rFonts w:eastAsia="Arial"/>
          <w:spacing w:val="1"/>
        </w:rPr>
        <w:t>p</w:t>
      </w:r>
      <w:r>
        <w:rPr>
          <w:rFonts w:eastAsia="Arial"/>
          <w:spacing w:val="-1"/>
        </w:rPr>
        <w:t>u</w:t>
      </w:r>
      <w:r>
        <w:rPr>
          <w:rFonts w:eastAsia="Arial"/>
        </w:rPr>
        <w:t>t</w:t>
      </w:r>
      <w:r>
        <w:rPr>
          <w:rFonts w:eastAsia="Arial"/>
          <w:spacing w:val="1"/>
        </w:rPr>
        <w:t>e</w:t>
      </w:r>
      <w:r>
        <w:rPr>
          <w:rFonts w:eastAsia="Arial"/>
        </w:rPr>
        <w:t>s</w:t>
      </w:r>
      <w:r>
        <w:rPr>
          <w:rFonts w:eastAsia="Arial"/>
          <w:spacing w:val="57"/>
        </w:rPr>
        <w:t xml:space="preserve"> </w:t>
      </w:r>
      <w:r>
        <w:rPr>
          <w:rFonts w:eastAsia="Arial"/>
        </w:rPr>
        <w:t xml:space="preserve">a </w:t>
      </w:r>
      <w:r>
        <w:rPr>
          <w:rFonts w:eastAsia="Arial"/>
          <w:spacing w:val="-1"/>
        </w:rPr>
        <w:t>p</w:t>
      </w:r>
      <w:r>
        <w:rPr>
          <w:rFonts w:eastAsia="Arial"/>
          <w:spacing w:val="1"/>
        </w:rPr>
        <w:t>opu</w:t>
      </w:r>
      <w:r>
        <w:rPr>
          <w:rFonts w:eastAsia="Arial"/>
          <w:spacing w:val="-3"/>
        </w:rPr>
        <w:t>l</w:t>
      </w:r>
      <w:r>
        <w:rPr>
          <w:rFonts w:eastAsia="Arial"/>
          <w:spacing w:val="1"/>
        </w:rPr>
        <w:t>a</w:t>
      </w:r>
      <w:r>
        <w:rPr>
          <w:rFonts w:eastAsia="Arial"/>
        </w:rPr>
        <w:t>ti</w:t>
      </w:r>
      <w:r>
        <w:rPr>
          <w:rFonts w:eastAsia="Arial"/>
          <w:spacing w:val="1"/>
        </w:rPr>
        <w:t>o</w:t>
      </w:r>
      <w:r>
        <w:rPr>
          <w:rFonts w:eastAsia="Arial"/>
        </w:rPr>
        <w:t xml:space="preserve">n </w:t>
      </w:r>
      <w:r>
        <w:rPr>
          <w:rFonts w:eastAsia="Arial"/>
          <w:spacing w:val="1"/>
        </w:rPr>
        <w:t>e</w:t>
      </w:r>
      <w:r>
        <w:rPr>
          <w:rFonts w:eastAsia="Arial"/>
        </w:rPr>
        <w:t>sti</w:t>
      </w:r>
      <w:r>
        <w:rPr>
          <w:rFonts w:eastAsia="Arial"/>
          <w:spacing w:val="2"/>
        </w:rPr>
        <w:t>m</w:t>
      </w:r>
      <w:r>
        <w:rPr>
          <w:rFonts w:eastAsia="Arial"/>
          <w:spacing w:val="-1"/>
        </w:rPr>
        <w:t>a</w:t>
      </w:r>
      <w:r>
        <w:rPr>
          <w:rFonts w:eastAsia="Arial"/>
        </w:rPr>
        <w:t>te</w:t>
      </w:r>
      <w:r>
        <w:rPr>
          <w:rFonts w:eastAsia="Arial"/>
          <w:spacing w:val="3"/>
        </w:rPr>
        <w:t xml:space="preserve"> </w:t>
      </w:r>
      <w:r>
        <w:rPr>
          <w:rFonts w:eastAsia="Arial"/>
        </w:rPr>
        <w:t>(</w:t>
      </w:r>
      <w:r>
        <w:rPr>
          <w:rFonts w:eastAsia="Arial"/>
          <w:spacing w:val="1"/>
        </w:rPr>
        <w:t>b</w:t>
      </w:r>
      <w:r>
        <w:rPr>
          <w:rFonts w:eastAsia="Arial"/>
        </w:rPr>
        <w:t>r</w:t>
      </w:r>
      <w:r>
        <w:rPr>
          <w:rFonts w:eastAsia="Arial"/>
          <w:spacing w:val="1"/>
        </w:rPr>
        <w:t>o</w:t>
      </w:r>
      <w:r>
        <w:rPr>
          <w:rFonts w:eastAsia="Arial"/>
          <w:spacing w:val="-2"/>
        </w:rPr>
        <w:t>k</w:t>
      </w:r>
      <w:r>
        <w:rPr>
          <w:rFonts w:eastAsia="Arial"/>
          <w:spacing w:val="3"/>
        </w:rPr>
        <w:t>e</w:t>
      </w:r>
      <w:r>
        <w:rPr>
          <w:rFonts w:eastAsia="Arial"/>
        </w:rPr>
        <w:t>n</w:t>
      </w:r>
      <w:r>
        <w:rPr>
          <w:rFonts w:eastAsia="Arial"/>
          <w:spacing w:val="4"/>
        </w:rPr>
        <w:t xml:space="preserve"> </w:t>
      </w:r>
      <w:r>
        <w:rPr>
          <w:rFonts w:eastAsia="Arial"/>
          <w:spacing w:val="-1"/>
        </w:rPr>
        <w:t>d</w:t>
      </w:r>
      <w:r>
        <w:rPr>
          <w:rFonts w:eastAsia="Arial"/>
          <w:spacing w:val="1"/>
        </w:rPr>
        <w:t>o</w:t>
      </w:r>
      <w:r>
        <w:rPr>
          <w:rFonts w:eastAsia="Arial"/>
          <w:spacing w:val="-2"/>
        </w:rPr>
        <w:t>w</w:t>
      </w:r>
      <w:r>
        <w:rPr>
          <w:rFonts w:eastAsia="Arial"/>
        </w:rPr>
        <w:t>n</w:t>
      </w:r>
      <w:r>
        <w:rPr>
          <w:rFonts w:eastAsia="Arial"/>
          <w:spacing w:val="6"/>
        </w:rPr>
        <w:t xml:space="preserve"> </w:t>
      </w:r>
      <w:r>
        <w:rPr>
          <w:rFonts w:eastAsia="Arial"/>
          <w:spacing w:val="1"/>
        </w:rPr>
        <w:t>b</w:t>
      </w:r>
      <w:r>
        <w:rPr>
          <w:rFonts w:eastAsia="Arial"/>
        </w:rPr>
        <w:t>y</w:t>
      </w:r>
      <w:r>
        <w:rPr>
          <w:rFonts w:eastAsia="Arial"/>
          <w:spacing w:val="7"/>
        </w:rPr>
        <w:t xml:space="preserve"> </w:t>
      </w:r>
      <w:r>
        <w:rPr>
          <w:rFonts w:eastAsia="Arial"/>
          <w:spacing w:val="2"/>
        </w:rPr>
        <w:t>m</w:t>
      </w:r>
      <w:r>
        <w:rPr>
          <w:rFonts w:eastAsia="Arial"/>
        </w:rPr>
        <w:t>i</w:t>
      </w:r>
      <w:r>
        <w:rPr>
          <w:rFonts w:eastAsia="Arial"/>
          <w:spacing w:val="1"/>
        </w:rPr>
        <w:t>no</w:t>
      </w:r>
      <w:r>
        <w:rPr>
          <w:rFonts w:eastAsia="Arial"/>
        </w:rPr>
        <w:t>rity</w:t>
      </w:r>
      <w:r>
        <w:rPr>
          <w:rFonts w:eastAsia="Arial"/>
          <w:spacing w:val="1"/>
        </w:rPr>
        <w:t xml:space="preserve"> an</w:t>
      </w:r>
      <w:r>
        <w:rPr>
          <w:rFonts w:eastAsia="Arial"/>
        </w:rPr>
        <w:t>d</w:t>
      </w:r>
      <w:r>
        <w:rPr>
          <w:rFonts w:eastAsia="Arial"/>
          <w:spacing w:val="8"/>
        </w:rPr>
        <w:t xml:space="preserve"> </w:t>
      </w:r>
      <w:r>
        <w:rPr>
          <w:rFonts w:eastAsia="Arial"/>
        </w:rPr>
        <w:t>l</w:t>
      </w:r>
      <w:r>
        <w:rPr>
          <w:rFonts w:eastAsia="Arial"/>
          <w:spacing w:val="1"/>
        </w:rPr>
        <w:t>o</w:t>
      </w:r>
      <w:r>
        <w:rPr>
          <w:rFonts w:eastAsia="Arial"/>
          <w:spacing w:val="2"/>
        </w:rPr>
        <w:t>w</w:t>
      </w:r>
      <w:r>
        <w:rPr>
          <w:rFonts w:eastAsia="Arial"/>
          <w:spacing w:val="-1"/>
        </w:rPr>
        <w:t>-</w:t>
      </w:r>
      <w:r>
        <w:rPr>
          <w:rFonts w:eastAsia="Arial"/>
        </w:rPr>
        <w:t>i</w:t>
      </w:r>
      <w:r>
        <w:rPr>
          <w:rFonts w:eastAsia="Arial"/>
          <w:spacing w:val="1"/>
        </w:rPr>
        <w:t>n</w:t>
      </w:r>
      <w:r>
        <w:rPr>
          <w:rFonts w:eastAsia="Arial"/>
        </w:rPr>
        <w:t>c</w:t>
      </w:r>
      <w:r>
        <w:rPr>
          <w:rFonts w:eastAsia="Arial"/>
          <w:spacing w:val="1"/>
        </w:rPr>
        <w:t>o</w:t>
      </w:r>
      <w:r>
        <w:rPr>
          <w:rFonts w:eastAsia="Arial"/>
        </w:rPr>
        <w:t>me st</w:t>
      </w:r>
      <w:r>
        <w:rPr>
          <w:rFonts w:eastAsia="Arial"/>
          <w:spacing w:val="1"/>
        </w:rPr>
        <w:t>a</w:t>
      </w:r>
      <w:r>
        <w:rPr>
          <w:rFonts w:eastAsia="Arial"/>
          <w:spacing w:val="-2"/>
        </w:rPr>
        <w:t>t</w:t>
      </w:r>
      <w:r>
        <w:rPr>
          <w:rFonts w:eastAsia="Arial"/>
          <w:spacing w:val="1"/>
        </w:rPr>
        <w:t>u</w:t>
      </w:r>
      <w:r>
        <w:rPr>
          <w:rFonts w:eastAsia="Arial"/>
        </w:rPr>
        <w:t>s)</w:t>
      </w:r>
      <w:r>
        <w:rPr>
          <w:rFonts w:eastAsia="Arial"/>
          <w:spacing w:val="2"/>
        </w:rPr>
        <w:t xml:space="preserve"> </w:t>
      </w:r>
      <w:r>
        <w:rPr>
          <w:rFonts w:eastAsia="Arial"/>
          <w:spacing w:val="3"/>
        </w:rPr>
        <w:t>f</w:t>
      </w:r>
      <w:r>
        <w:rPr>
          <w:rFonts w:eastAsia="Arial"/>
          <w:spacing w:val="1"/>
        </w:rPr>
        <w:t>o</w:t>
      </w:r>
      <w:r>
        <w:rPr>
          <w:rFonts w:eastAsia="Arial"/>
        </w:rPr>
        <w:t>r</w:t>
      </w:r>
      <w:r>
        <w:rPr>
          <w:rFonts w:eastAsia="Arial"/>
          <w:spacing w:val="8"/>
        </w:rPr>
        <w:t xml:space="preserve"> </w:t>
      </w:r>
      <w:r>
        <w:rPr>
          <w:rFonts w:eastAsia="Arial"/>
          <w:spacing w:val="-1"/>
        </w:rPr>
        <w:t>e</w:t>
      </w:r>
      <w:r>
        <w:rPr>
          <w:rFonts w:eastAsia="Arial"/>
          <w:spacing w:val="1"/>
        </w:rPr>
        <w:t>a</w:t>
      </w:r>
      <w:r>
        <w:rPr>
          <w:rFonts w:eastAsia="Arial"/>
          <w:spacing w:val="-2"/>
        </w:rPr>
        <w:t>c</w:t>
      </w:r>
      <w:r>
        <w:rPr>
          <w:rFonts w:eastAsia="Arial"/>
        </w:rPr>
        <w:t>h</w:t>
      </w:r>
      <w:r>
        <w:rPr>
          <w:rFonts w:eastAsia="Arial"/>
          <w:spacing w:val="7"/>
        </w:rPr>
        <w:t xml:space="preserve"> </w:t>
      </w:r>
      <w:r>
        <w:rPr>
          <w:rFonts w:eastAsia="Arial"/>
          <w:spacing w:val="-1"/>
        </w:rPr>
        <w:t>a</w:t>
      </w:r>
      <w:r>
        <w:rPr>
          <w:rFonts w:eastAsia="Arial"/>
        </w:rPr>
        <w:t>ff</w:t>
      </w:r>
      <w:r>
        <w:rPr>
          <w:rFonts w:eastAsia="Arial"/>
          <w:spacing w:val="1"/>
        </w:rPr>
        <w:t>e</w:t>
      </w:r>
      <w:r>
        <w:rPr>
          <w:rFonts w:eastAsia="Arial"/>
        </w:rPr>
        <w:t>ct</w:t>
      </w:r>
      <w:r>
        <w:rPr>
          <w:rFonts w:eastAsia="Arial"/>
          <w:spacing w:val="-1"/>
        </w:rPr>
        <w:t>e</w:t>
      </w:r>
      <w:r>
        <w:rPr>
          <w:rFonts w:eastAsia="Arial"/>
        </w:rPr>
        <w:t>d</w:t>
      </w:r>
      <w:r>
        <w:rPr>
          <w:rFonts w:eastAsia="Arial"/>
          <w:spacing w:val="4"/>
        </w:rPr>
        <w:t xml:space="preserve"> </w:t>
      </w:r>
      <w:r>
        <w:rPr>
          <w:rFonts w:eastAsia="Arial"/>
        </w:rPr>
        <w:t>r</w:t>
      </w:r>
      <w:r>
        <w:rPr>
          <w:rFonts w:eastAsia="Arial"/>
          <w:spacing w:val="1"/>
        </w:rPr>
        <w:t>ou</w:t>
      </w:r>
      <w:r>
        <w:rPr>
          <w:rFonts w:eastAsia="Arial"/>
          <w:spacing w:val="-2"/>
        </w:rPr>
        <w:t>t</w:t>
      </w:r>
      <w:r>
        <w:rPr>
          <w:rFonts w:eastAsia="Arial"/>
        </w:rPr>
        <w:t>e</w:t>
      </w:r>
      <w:r>
        <w:rPr>
          <w:rFonts w:eastAsia="Arial"/>
          <w:spacing w:val="7"/>
        </w:rPr>
        <w:t xml:space="preserve"> </w:t>
      </w:r>
      <w:r>
        <w:rPr>
          <w:rFonts w:eastAsia="Arial"/>
          <w:spacing w:val="1"/>
        </w:rPr>
        <w:t>a</w:t>
      </w:r>
      <w:r>
        <w:rPr>
          <w:rFonts w:eastAsia="Arial"/>
          <w:spacing w:val="-1"/>
        </w:rPr>
        <w:t>n</w:t>
      </w:r>
      <w:r>
        <w:rPr>
          <w:rFonts w:eastAsia="Arial"/>
        </w:rPr>
        <w:t>d f</w:t>
      </w:r>
      <w:r>
        <w:rPr>
          <w:rFonts w:eastAsia="Arial"/>
          <w:spacing w:val="1"/>
        </w:rPr>
        <w:t>o</w:t>
      </w:r>
      <w:r>
        <w:rPr>
          <w:rFonts w:eastAsia="Arial"/>
        </w:rPr>
        <w:t>r</w:t>
      </w:r>
      <w:r>
        <w:rPr>
          <w:rFonts w:eastAsia="Arial"/>
          <w:spacing w:val="12"/>
        </w:rPr>
        <w:t xml:space="preserve"> </w:t>
      </w:r>
      <w:r>
        <w:rPr>
          <w:rFonts w:eastAsia="Arial"/>
        </w:rPr>
        <w:t>t</w:t>
      </w:r>
      <w:r>
        <w:rPr>
          <w:rFonts w:eastAsia="Arial"/>
          <w:spacing w:val="1"/>
        </w:rPr>
        <w:t>h</w:t>
      </w:r>
      <w:r>
        <w:rPr>
          <w:rFonts w:eastAsia="Arial"/>
        </w:rPr>
        <w:t>e</w:t>
      </w:r>
      <w:r>
        <w:rPr>
          <w:rFonts w:eastAsia="Arial"/>
          <w:spacing w:val="12"/>
        </w:rPr>
        <w:t xml:space="preserve"> </w:t>
      </w:r>
      <w:r>
        <w:rPr>
          <w:rFonts w:eastAsia="Arial"/>
          <w:spacing w:val="1"/>
        </w:rPr>
        <w:t>o</w:t>
      </w:r>
      <w:r>
        <w:rPr>
          <w:rFonts w:eastAsia="Arial"/>
          <w:spacing w:val="-2"/>
        </w:rPr>
        <w:t>v</w:t>
      </w:r>
      <w:r>
        <w:rPr>
          <w:rFonts w:eastAsia="Arial"/>
          <w:spacing w:val="1"/>
        </w:rPr>
        <w:t>e</w:t>
      </w:r>
      <w:r>
        <w:rPr>
          <w:rFonts w:eastAsia="Arial"/>
        </w:rPr>
        <w:t>r</w:t>
      </w:r>
      <w:r>
        <w:rPr>
          <w:rFonts w:eastAsia="Arial"/>
          <w:spacing w:val="1"/>
        </w:rPr>
        <w:t>a</w:t>
      </w:r>
      <w:r>
        <w:rPr>
          <w:rFonts w:eastAsia="Arial"/>
        </w:rPr>
        <w:t>ll</w:t>
      </w:r>
      <w:r>
        <w:rPr>
          <w:rFonts w:eastAsia="Arial"/>
          <w:spacing w:val="7"/>
        </w:rPr>
        <w:t xml:space="preserve"> </w:t>
      </w:r>
      <w:r>
        <w:rPr>
          <w:rFonts w:eastAsia="Arial"/>
        </w:rPr>
        <w:t>RT</w:t>
      </w:r>
      <w:r>
        <w:rPr>
          <w:rFonts w:eastAsia="Arial"/>
          <w:spacing w:val="13"/>
        </w:rPr>
        <w:t xml:space="preserve"> </w:t>
      </w:r>
      <w:r>
        <w:rPr>
          <w:rFonts w:eastAsia="Arial"/>
        </w:rPr>
        <w:t>s</w:t>
      </w:r>
      <w:r>
        <w:rPr>
          <w:rFonts w:eastAsia="Arial"/>
          <w:spacing w:val="-2"/>
        </w:rPr>
        <w:t>y</w:t>
      </w:r>
      <w:r>
        <w:rPr>
          <w:rFonts w:eastAsia="Arial"/>
        </w:rPr>
        <w:t>s</w:t>
      </w:r>
      <w:r>
        <w:rPr>
          <w:rFonts w:eastAsia="Arial"/>
          <w:spacing w:val="3"/>
        </w:rPr>
        <w:t>t</w:t>
      </w:r>
      <w:r>
        <w:rPr>
          <w:rFonts w:eastAsia="Arial"/>
          <w:spacing w:val="1"/>
        </w:rPr>
        <w:t>e</w:t>
      </w:r>
      <w:r>
        <w:rPr>
          <w:rFonts w:eastAsia="Arial"/>
          <w:spacing w:val="7"/>
        </w:rPr>
        <w:t>m</w:t>
      </w:r>
      <w:r>
        <w:rPr>
          <w:rFonts w:eastAsia="Arial"/>
        </w:rPr>
        <w:t xml:space="preserve">. </w:t>
      </w:r>
      <w:r>
        <w:rPr>
          <w:rFonts w:eastAsia="Arial"/>
          <w:spacing w:val="1"/>
        </w:rPr>
        <w:t>A</w:t>
      </w:r>
      <w:r>
        <w:rPr>
          <w:rFonts w:eastAsia="Arial"/>
        </w:rPr>
        <w:t>s</w:t>
      </w:r>
      <w:r>
        <w:rPr>
          <w:rFonts w:eastAsia="Arial"/>
          <w:spacing w:val="12"/>
        </w:rPr>
        <w:t xml:space="preserve"> </w:t>
      </w:r>
      <w:r>
        <w:rPr>
          <w:rFonts w:eastAsia="Arial"/>
        </w:rPr>
        <w:t>r</w:t>
      </w:r>
      <w:r>
        <w:rPr>
          <w:rFonts w:eastAsia="Arial"/>
          <w:spacing w:val="1"/>
        </w:rPr>
        <w:t>e</w:t>
      </w:r>
      <w:r>
        <w:rPr>
          <w:rFonts w:eastAsia="Arial"/>
        </w:rPr>
        <w:t>c</w:t>
      </w:r>
      <w:r>
        <w:rPr>
          <w:rFonts w:eastAsia="Arial"/>
          <w:spacing w:val="-1"/>
        </w:rPr>
        <w:t>o</w:t>
      </w:r>
      <w:r>
        <w:rPr>
          <w:rFonts w:eastAsia="Arial"/>
        </w:rPr>
        <w:t>m</w:t>
      </w:r>
      <w:r>
        <w:rPr>
          <w:rFonts w:eastAsia="Arial"/>
          <w:spacing w:val="2"/>
        </w:rPr>
        <w:t>m</w:t>
      </w:r>
      <w:r>
        <w:rPr>
          <w:rFonts w:eastAsia="Arial"/>
          <w:spacing w:val="1"/>
        </w:rPr>
        <w:t>e</w:t>
      </w:r>
      <w:r>
        <w:rPr>
          <w:rFonts w:eastAsia="Arial"/>
          <w:spacing w:val="-1"/>
        </w:rPr>
        <w:t>n</w:t>
      </w:r>
      <w:r>
        <w:rPr>
          <w:rFonts w:eastAsia="Arial"/>
          <w:spacing w:val="1"/>
        </w:rPr>
        <w:t>d</w:t>
      </w:r>
      <w:r>
        <w:rPr>
          <w:rFonts w:eastAsia="Arial"/>
          <w:spacing w:val="-1"/>
        </w:rPr>
        <w:t>e</w:t>
      </w:r>
      <w:r>
        <w:rPr>
          <w:rFonts w:eastAsia="Arial"/>
        </w:rPr>
        <w:t xml:space="preserve">d </w:t>
      </w:r>
      <w:r>
        <w:rPr>
          <w:rFonts w:eastAsia="Arial"/>
          <w:spacing w:val="1"/>
        </w:rPr>
        <w:t>b</w:t>
      </w:r>
      <w:r>
        <w:rPr>
          <w:rFonts w:eastAsia="Arial"/>
        </w:rPr>
        <w:t>y</w:t>
      </w:r>
      <w:r>
        <w:rPr>
          <w:rFonts w:eastAsia="Arial"/>
          <w:spacing w:val="10"/>
        </w:rPr>
        <w:t xml:space="preserve"> </w:t>
      </w:r>
      <w:r>
        <w:rPr>
          <w:rFonts w:eastAsia="Arial"/>
        </w:rPr>
        <w:t>F</w:t>
      </w:r>
      <w:r>
        <w:rPr>
          <w:rFonts w:eastAsia="Arial"/>
          <w:spacing w:val="2"/>
        </w:rPr>
        <w:t>T</w:t>
      </w:r>
      <w:r>
        <w:rPr>
          <w:rFonts w:eastAsia="Arial"/>
          <w:spacing w:val="1"/>
        </w:rPr>
        <w:t>A</w:t>
      </w:r>
      <w:r>
        <w:rPr>
          <w:rFonts w:eastAsia="Arial"/>
        </w:rPr>
        <w:t>,</w:t>
      </w:r>
      <w:r>
        <w:rPr>
          <w:rFonts w:eastAsia="Arial"/>
          <w:spacing w:val="10"/>
        </w:rPr>
        <w:t xml:space="preserve"> </w:t>
      </w:r>
      <w:r>
        <w:rPr>
          <w:rFonts w:eastAsia="Arial"/>
        </w:rPr>
        <w:t>RT</w:t>
      </w:r>
      <w:r>
        <w:rPr>
          <w:rFonts w:eastAsia="Arial"/>
          <w:spacing w:val="13"/>
        </w:rPr>
        <w:t xml:space="preserve"> </w:t>
      </w:r>
      <w:r>
        <w:rPr>
          <w:rFonts w:eastAsia="Arial"/>
          <w:spacing w:val="-2"/>
        </w:rPr>
        <w:t>w</w:t>
      </w:r>
      <w:r>
        <w:rPr>
          <w:rFonts w:eastAsia="Arial"/>
        </w:rPr>
        <w:t>ill</w:t>
      </w:r>
      <w:r>
        <w:rPr>
          <w:rFonts w:eastAsia="Arial"/>
          <w:spacing w:val="13"/>
        </w:rPr>
        <w:t xml:space="preserve"> </w:t>
      </w:r>
      <w:r>
        <w:rPr>
          <w:rFonts w:eastAsia="Arial"/>
          <w:spacing w:val="1"/>
        </w:rPr>
        <w:t>u</w:t>
      </w:r>
      <w:r>
        <w:rPr>
          <w:rFonts w:eastAsia="Arial"/>
        </w:rPr>
        <w:t>s</w:t>
      </w:r>
      <w:r>
        <w:rPr>
          <w:rFonts w:eastAsia="Arial"/>
          <w:spacing w:val="1"/>
        </w:rPr>
        <w:t>ua</w:t>
      </w:r>
      <w:r>
        <w:rPr>
          <w:rFonts w:eastAsia="Arial"/>
        </w:rPr>
        <w:t>lly</w:t>
      </w:r>
      <w:r>
        <w:rPr>
          <w:rFonts w:eastAsia="Arial"/>
          <w:spacing w:val="5"/>
        </w:rPr>
        <w:t xml:space="preserve"> </w:t>
      </w:r>
      <w:r>
        <w:rPr>
          <w:rFonts w:eastAsia="Arial"/>
          <w:spacing w:val="1"/>
        </w:rPr>
        <w:t>a</w:t>
      </w:r>
      <w:r>
        <w:rPr>
          <w:rFonts w:eastAsia="Arial"/>
        </w:rPr>
        <w:t>ss</w:t>
      </w:r>
      <w:r>
        <w:rPr>
          <w:rFonts w:eastAsia="Arial"/>
          <w:spacing w:val="1"/>
        </w:rPr>
        <w:t>u</w:t>
      </w:r>
      <w:r>
        <w:rPr>
          <w:rFonts w:eastAsia="Arial"/>
          <w:spacing w:val="2"/>
        </w:rPr>
        <w:t>m</w:t>
      </w:r>
      <w:r>
        <w:rPr>
          <w:rFonts w:eastAsia="Arial"/>
        </w:rPr>
        <w:t>e</w:t>
      </w:r>
      <w:r>
        <w:rPr>
          <w:rFonts w:eastAsia="Arial"/>
          <w:spacing w:val="16"/>
        </w:rPr>
        <w:t xml:space="preserve"> </w:t>
      </w:r>
      <w:r>
        <w:rPr>
          <w:rFonts w:eastAsia="Arial"/>
        </w:rPr>
        <w:t>a</w:t>
      </w:r>
      <w:r>
        <w:rPr>
          <w:rFonts w:eastAsia="Arial"/>
          <w:spacing w:val="14"/>
        </w:rPr>
        <w:t xml:space="preserve"> </w:t>
      </w:r>
      <w:r>
        <w:rPr>
          <w:rFonts w:eastAsia="Arial"/>
          <w:spacing w:val="-2"/>
        </w:rPr>
        <w:t>w</w:t>
      </w:r>
      <w:r>
        <w:rPr>
          <w:rFonts w:eastAsia="Arial"/>
          <w:spacing w:val="1"/>
        </w:rPr>
        <w:t>a</w:t>
      </w:r>
      <w:r>
        <w:rPr>
          <w:rFonts w:eastAsia="Arial"/>
        </w:rPr>
        <w:t xml:space="preserve">lk </w:t>
      </w:r>
      <w:r>
        <w:rPr>
          <w:rFonts w:eastAsia="Arial"/>
          <w:spacing w:val="1"/>
        </w:rPr>
        <w:t>d</w:t>
      </w:r>
      <w:r>
        <w:rPr>
          <w:rFonts w:eastAsia="Arial"/>
        </w:rPr>
        <w:t>ist</w:t>
      </w:r>
      <w:r>
        <w:rPr>
          <w:rFonts w:eastAsia="Arial"/>
          <w:spacing w:val="1"/>
        </w:rPr>
        <w:t>an</w:t>
      </w:r>
      <w:r>
        <w:rPr>
          <w:rFonts w:eastAsia="Arial"/>
          <w:spacing w:val="-2"/>
        </w:rPr>
        <w:t>c</w:t>
      </w:r>
      <w:r>
        <w:rPr>
          <w:rFonts w:eastAsia="Arial"/>
        </w:rPr>
        <w:t>e</w:t>
      </w:r>
      <w:r>
        <w:rPr>
          <w:rFonts w:eastAsia="Arial"/>
          <w:spacing w:val="-8"/>
        </w:rPr>
        <w:t xml:space="preserve"> </w:t>
      </w:r>
      <w:r>
        <w:rPr>
          <w:rFonts w:eastAsia="Arial"/>
          <w:spacing w:val="-1"/>
        </w:rPr>
        <w:t>o</w:t>
      </w:r>
      <w:r>
        <w:rPr>
          <w:rFonts w:eastAsia="Arial"/>
        </w:rPr>
        <w:t>f</w:t>
      </w:r>
      <w:r>
        <w:rPr>
          <w:rFonts w:eastAsia="Arial"/>
          <w:spacing w:val="-1"/>
        </w:rPr>
        <w:t xml:space="preserve"> </w:t>
      </w:r>
      <w:r>
        <w:rPr>
          <w:rFonts w:eastAsia="Arial"/>
        </w:rPr>
        <w:t xml:space="preserve">a </w:t>
      </w:r>
      <w:r>
        <w:rPr>
          <w:rFonts w:eastAsia="Arial"/>
          <w:spacing w:val="-1"/>
        </w:rPr>
        <w:t>q</w:t>
      </w:r>
      <w:r>
        <w:rPr>
          <w:rFonts w:eastAsia="Arial"/>
          <w:spacing w:val="1"/>
        </w:rPr>
        <w:t>ua</w:t>
      </w:r>
      <w:r>
        <w:rPr>
          <w:rFonts w:eastAsia="Arial"/>
        </w:rPr>
        <w:t>r</w:t>
      </w:r>
      <w:r>
        <w:rPr>
          <w:rFonts w:eastAsia="Arial"/>
          <w:spacing w:val="-2"/>
        </w:rPr>
        <w:t>t</w:t>
      </w:r>
      <w:r>
        <w:rPr>
          <w:rFonts w:eastAsia="Arial"/>
          <w:spacing w:val="1"/>
        </w:rPr>
        <w:t>e</w:t>
      </w:r>
      <w:r>
        <w:rPr>
          <w:rFonts w:eastAsia="Arial"/>
        </w:rPr>
        <w:t>r</w:t>
      </w:r>
      <w:r>
        <w:rPr>
          <w:rFonts w:eastAsia="Arial"/>
          <w:spacing w:val="-8"/>
        </w:rPr>
        <w:t xml:space="preserve"> </w:t>
      </w:r>
      <w:r>
        <w:rPr>
          <w:rFonts w:eastAsia="Arial"/>
        </w:rPr>
        <w:t>mile</w:t>
      </w:r>
      <w:r>
        <w:rPr>
          <w:rFonts w:eastAsia="Arial"/>
          <w:spacing w:val="-3"/>
        </w:rPr>
        <w:t xml:space="preserve"> </w:t>
      </w:r>
      <w:r>
        <w:rPr>
          <w:rFonts w:eastAsia="Arial"/>
          <w:spacing w:val="3"/>
        </w:rPr>
        <w:t>f</w:t>
      </w:r>
      <w:r>
        <w:rPr>
          <w:rFonts w:eastAsia="Arial"/>
        </w:rPr>
        <w:t>r</w:t>
      </w:r>
      <w:r>
        <w:rPr>
          <w:rFonts w:eastAsia="Arial"/>
          <w:spacing w:val="-1"/>
        </w:rPr>
        <w:t>o</w:t>
      </w:r>
      <w:r>
        <w:rPr>
          <w:rFonts w:eastAsia="Arial"/>
        </w:rPr>
        <w:t>m</w:t>
      </w:r>
      <w:r>
        <w:rPr>
          <w:rFonts w:eastAsia="Arial"/>
          <w:spacing w:val="-5"/>
        </w:rPr>
        <w:t xml:space="preserve"> </w:t>
      </w:r>
      <w:r>
        <w:rPr>
          <w:rFonts w:eastAsia="Arial"/>
          <w:spacing w:val="1"/>
        </w:rPr>
        <w:t>bu</w:t>
      </w:r>
      <w:r>
        <w:rPr>
          <w:rFonts w:eastAsia="Arial"/>
        </w:rPr>
        <w:t>s</w:t>
      </w:r>
      <w:r>
        <w:rPr>
          <w:rFonts w:eastAsia="Arial"/>
          <w:spacing w:val="-4"/>
        </w:rPr>
        <w:t xml:space="preserve"> </w:t>
      </w:r>
      <w:r>
        <w:rPr>
          <w:rFonts w:eastAsia="Arial"/>
        </w:rPr>
        <w:t>r</w:t>
      </w:r>
      <w:r>
        <w:rPr>
          <w:rFonts w:eastAsia="Arial"/>
          <w:spacing w:val="-1"/>
        </w:rPr>
        <w:t>o</w:t>
      </w:r>
      <w:r>
        <w:rPr>
          <w:rFonts w:eastAsia="Arial"/>
          <w:spacing w:val="1"/>
        </w:rPr>
        <w:t>u</w:t>
      </w:r>
      <w:r>
        <w:rPr>
          <w:rFonts w:eastAsia="Arial"/>
        </w:rPr>
        <w:t>t</w:t>
      </w:r>
      <w:r>
        <w:rPr>
          <w:rFonts w:eastAsia="Arial"/>
          <w:spacing w:val="1"/>
        </w:rPr>
        <w:t>e</w:t>
      </w:r>
      <w:r>
        <w:rPr>
          <w:rFonts w:eastAsia="Arial"/>
        </w:rPr>
        <w:t>s</w:t>
      </w:r>
      <w:r>
        <w:rPr>
          <w:rFonts w:eastAsia="Arial"/>
          <w:spacing w:val="-9"/>
        </w:rPr>
        <w:t xml:space="preserve"> </w:t>
      </w:r>
      <w:r>
        <w:rPr>
          <w:rFonts w:eastAsia="Arial"/>
          <w:spacing w:val="1"/>
        </w:rPr>
        <w:t>a</w:t>
      </w:r>
      <w:r>
        <w:rPr>
          <w:rFonts w:eastAsia="Arial"/>
          <w:spacing w:val="-1"/>
        </w:rPr>
        <w:t>n</w:t>
      </w:r>
      <w:r>
        <w:rPr>
          <w:rFonts w:eastAsia="Arial"/>
        </w:rPr>
        <w:t>d</w:t>
      </w:r>
      <w:r>
        <w:rPr>
          <w:rFonts w:eastAsia="Arial"/>
          <w:spacing w:val="-5"/>
        </w:rPr>
        <w:t xml:space="preserve"> </w:t>
      </w:r>
      <w:r>
        <w:rPr>
          <w:rFonts w:eastAsia="Arial"/>
        </w:rPr>
        <w:t xml:space="preserve">a </w:t>
      </w:r>
      <w:r>
        <w:rPr>
          <w:rFonts w:eastAsia="Arial"/>
          <w:spacing w:val="-1"/>
        </w:rPr>
        <w:t>h</w:t>
      </w:r>
      <w:r>
        <w:rPr>
          <w:rFonts w:eastAsia="Arial"/>
          <w:spacing w:val="1"/>
        </w:rPr>
        <w:t>a</w:t>
      </w:r>
      <w:r>
        <w:rPr>
          <w:rFonts w:eastAsia="Arial"/>
          <w:spacing w:val="-3"/>
        </w:rPr>
        <w:t>l</w:t>
      </w:r>
      <w:r>
        <w:rPr>
          <w:rFonts w:eastAsia="Arial"/>
        </w:rPr>
        <w:t>f</w:t>
      </w:r>
      <w:r>
        <w:rPr>
          <w:rFonts w:eastAsia="Arial"/>
          <w:spacing w:val="-1"/>
        </w:rPr>
        <w:t xml:space="preserve"> </w:t>
      </w:r>
      <w:r>
        <w:rPr>
          <w:rFonts w:eastAsia="Arial"/>
          <w:spacing w:val="2"/>
        </w:rPr>
        <w:t>m</w:t>
      </w:r>
      <w:r>
        <w:rPr>
          <w:rFonts w:eastAsia="Arial"/>
        </w:rPr>
        <w:t>ile</w:t>
      </w:r>
      <w:r>
        <w:rPr>
          <w:rFonts w:eastAsia="Arial"/>
          <w:spacing w:val="-7"/>
        </w:rPr>
        <w:t xml:space="preserve"> </w:t>
      </w:r>
      <w:r>
        <w:rPr>
          <w:rFonts w:eastAsia="Arial"/>
          <w:spacing w:val="3"/>
        </w:rPr>
        <w:t>f</w:t>
      </w:r>
      <w:r>
        <w:rPr>
          <w:rFonts w:eastAsia="Arial"/>
        </w:rPr>
        <w:t>r</w:t>
      </w:r>
      <w:r>
        <w:rPr>
          <w:rFonts w:eastAsia="Arial"/>
          <w:spacing w:val="-1"/>
        </w:rPr>
        <w:t>o</w:t>
      </w:r>
      <w:r>
        <w:rPr>
          <w:rFonts w:eastAsia="Arial"/>
        </w:rPr>
        <w:t>m</w:t>
      </w:r>
      <w:r>
        <w:rPr>
          <w:rFonts w:eastAsia="Arial"/>
          <w:spacing w:val="-3"/>
        </w:rPr>
        <w:t xml:space="preserve"> </w:t>
      </w:r>
      <w:r>
        <w:rPr>
          <w:rFonts w:eastAsia="Arial"/>
        </w:rPr>
        <w:t>li</w:t>
      </w:r>
      <w:r>
        <w:rPr>
          <w:rFonts w:eastAsia="Arial"/>
          <w:spacing w:val="-1"/>
        </w:rPr>
        <w:t>g</w:t>
      </w:r>
      <w:r>
        <w:rPr>
          <w:rFonts w:eastAsia="Arial"/>
          <w:spacing w:val="1"/>
        </w:rPr>
        <w:t>h</w:t>
      </w:r>
      <w:r>
        <w:rPr>
          <w:rFonts w:eastAsia="Arial"/>
        </w:rPr>
        <w:t>t</w:t>
      </w:r>
      <w:r>
        <w:rPr>
          <w:rFonts w:eastAsia="Arial"/>
          <w:spacing w:val="-3"/>
        </w:rPr>
        <w:t xml:space="preserve"> </w:t>
      </w:r>
      <w:r>
        <w:rPr>
          <w:rFonts w:eastAsia="Arial"/>
        </w:rPr>
        <w:t>r</w:t>
      </w:r>
      <w:r>
        <w:rPr>
          <w:rFonts w:eastAsia="Arial"/>
          <w:spacing w:val="1"/>
        </w:rPr>
        <w:t>a</w:t>
      </w:r>
      <w:r>
        <w:rPr>
          <w:rFonts w:eastAsia="Arial"/>
        </w:rPr>
        <w:t>il</w:t>
      </w:r>
      <w:r>
        <w:rPr>
          <w:rFonts w:eastAsia="Arial"/>
          <w:spacing w:val="-3"/>
        </w:rPr>
        <w:t xml:space="preserve"> </w:t>
      </w:r>
      <w:r>
        <w:rPr>
          <w:rFonts w:eastAsia="Arial"/>
        </w:rPr>
        <w:t>st</w:t>
      </w:r>
      <w:r>
        <w:rPr>
          <w:rFonts w:eastAsia="Arial"/>
          <w:spacing w:val="1"/>
        </w:rPr>
        <w:t>a</w:t>
      </w:r>
      <w:r>
        <w:rPr>
          <w:rFonts w:eastAsia="Arial"/>
        </w:rPr>
        <w:t>ti</w:t>
      </w:r>
      <w:r>
        <w:rPr>
          <w:rFonts w:eastAsia="Arial"/>
          <w:spacing w:val="-1"/>
        </w:rPr>
        <w:t>o</w:t>
      </w:r>
      <w:r>
        <w:rPr>
          <w:rFonts w:eastAsia="Arial"/>
          <w:spacing w:val="1"/>
        </w:rPr>
        <w:t>n</w:t>
      </w:r>
      <w:r>
        <w:rPr>
          <w:rFonts w:eastAsia="Arial"/>
        </w:rPr>
        <w:t>s.</w:t>
      </w:r>
    </w:p>
    <w:p w14:paraId="65F573CB" w14:textId="4EE78A9B" w:rsidR="00AD66C5" w:rsidRDefault="000B4F82" w:rsidP="00D53343">
      <w:pPr>
        <w:rPr>
          <w:rFonts w:eastAsia="Arial"/>
        </w:rPr>
      </w:pPr>
      <w:r>
        <w:rPr>
          <w:rFonts w:eastAsia="Arial"/>
        </w:rPr>
        <w:t>F</w:t>
      </w:r>
      <w:r>
        <w:rPr>
          <w:rFonts w:eastAsia="Arial"/>
          <w:spacing w:val="1"/>
        </w:rPr>
        <w:t>o</w:t>
      </w:r>
      <w:r>
        <w:rPr>
          <w:rFonts w:eastAsia="Arial"/>
        </w:rPr>
        <w:t>r</w:t>
      </w:r>
      <w:r>
        <w:rPr>
          <w:rFonts w:eastAsia="Arial"/>
          <w:spacing w:val="9"/>
        </w:rPr>
        <w:t xml:space="preserve"> </w:t>
      </w:r>
      <w:r>
        <w:rPr>
          <w:rFonts w:eastAsia="Arial"/>
          <w:spacing w:val="2"/>
        </w:rPr>
        <w:t>m</w:t>
      </w:r>
      <w:r>
        <w:rPr>
          <w:rFonts w:eastAsia="Arial"/>
          <w:spacing w:val="1"/>
        </w:rPr>
        <w:t>a</w:t>
      </w:r>
      <w:r>
        <w:rPr>
          <w:rFonts w:eastAsia="Arial"/>
        </w:rPr>
        <w:t>j</w:t>
      </w:r>
      <w:r>
        <w:rPr>
          <w:rFonts w:eastAsia="Arial"/>
          <w:spacing w:val="1"/>
        </w:rPr>
        <w:t>o</w:t>
      </w:r>
      <w:r>
        <w:rPr>
          <w:rFonts w:eastAsia="Arial"/>
        </w:rPr>
        <w:t>r</w:t>
      </w:r>
      <w:r>
        <w:rPr>
          <w:rFonts w:eastAsia="Arial"/>
          <w:spacing w:val="6"/>
        </w:rPr>
        <w:t xml:space="preserve"> </w:t>
      </w:r>
      <w:r>
        <w:rPr>
          <w:rFonts w:eastAsia="Arial"/>
          <w:spacing w:val="1"/>
        </w:rPr>
        <w:t>p</w:t>
      </w:r>
      <w:r>
        <w:rPr>
          <w:rFonts w:eastAsia="Arial"/>
        </w:rPr>
        <w:t>r</w:t>
      </w:r>
      <w:r>
        <w:rPr>
          <w:rFonts w:eastAsia="Arial"/>
          <w:spacing w:val="1"/>
        </w:rPr>
        <w:t>o</w:t>
      </w:r>
      <w:r>
        <w:rPr>
          <w:rFonts w:eastAsia="Arial"/>
          <w:spacing w:val="-1"/>
        </w:rPr>
        <w:t>p</w:t>
      </w:r>
      <w:r>
        <w:rPr>
          <w:rFonts w:eastAsia="Arial"/>
          <w:spacing w:val="1"/>
        </w:rPr>
        <w:t>o</w:t>
      </w:r>
      <w:r>
        <w:rPr>
          <w:rFonts w:eastAsia="Arial"/>
        </w:rPr>
        <w:t>s</w:t>
      </w:r>
      <w:r>
        <w:rPr>
          <w:rFonts w:eastAsia="Arial"/>
          <w:spacing w:val="1"/>
        </w:rPr>
        <w:t>e</w:t>
      </w:r>
      <w:r>
        <w:rPr>
          <w:rFonts w:eastAsia="Arial"/>
        </w:rPr>
        <w:t>d</w:t>
      </w:r>
      <w:r>
        <w:rPr>
          <w:rFonts w:eastAsia="Arial"/>
          <w:spacing w:val="6"/>
        </w:rPr>
        <w:t xml:space="preserve"> </w:t>
      </w:r>
      <w:r>
        <w:rPr>
          <w:rFonts w:eastAsia="Arial"/>
          <w:spacing w:val="-2"/>
        </w:rPr>
        <w:t>s</w:t>
      </w:r>
      <w:r>
        <w:rPr>
          <w:rFonts w:eastAsia="Arial"/>
          <w:spacing w:val="1"/>
        </w:rPr>
        <w:t>e</w:t>
      </w:r>
      <w:r>
        <w:rPr>
          <w:rFonts w:eastAsia="Arial"/>
        </w:rPr>
        <w:t>r</w:t>
      </w:r>
      <w:r>
        <w:rPr>
          <w:rFonts w:eastAsia="Arial"/>
          <w:spacing w:val="-2"/>
        </w:rPr>
        <w:t>v</w:t>
      </w:r>
      <w:r>
        <w:rPr>
          <w:rFonts w:eastAsia="Arial"/>
        </w:rPr>
        <w:t>ice</w:t>
      </w:r>
      <w:r>
        <w:rPr>
          <w:rFonts w:eastAsia="Arial"/>
          <w:spacing w:val="6"/>
        </w:rPr>
        <w:t xml:space="preserve"> </w:t>
      </w:r>
      <w:r>
        <w:rPr>
          <w:rFonts w:eastAsia="Arial"/>
        </w:rPr>
        <w:t>c</w:t>
      </w:r>
      <w:r>
        <w:rPr>
          <w:rFonts w:eastAsia="Arial"/>
          <w:spacing w:val="1"/>
        </w:rPr>
        <w:t>han</w:t>
      </w:r>
      <w:r>
        <w:rPr>
          <w:rFonts w:eastAsia="Arial"/>
          <w:spacing w:val="-1"/>
        </w:rPr>
        <w:t>g</w:t>
      </w:r>
      <w:r>
        <w:rPr>
          <w:rFonts w:eastAsia="Arial"/>
          <w:spacing w:val="1"/>
        </w:rPr>
        <w:t>e</w:t>
      </w:r>
      <w:r>
        <w:rPr>
          <w:rFonts w:eastAsia="Arial"/>
        </w:rPr>
        <w:t>s,</w:t>
      </w:r>
      <w:r>
        <w:rPr>
          <w:rFonts w:eastAsia="Arial"/>
          <w:spacing w:val="3"/>
        </w:rPr>
        <w:t xml:space="preserve"> </w:t>
      </w:r>
      <w:r>
        <w:rPr>
          <w:rFonts w:eastAsia="Arial"/>
          <w:spacing w:val="2"/>
        </w:rPr>
        <w:t>i</w:t>
      </w:r>
      <w:r>
        <w:rPr>
          <w:rFonts w:eastAsia="Arial"/>
        </w:rPr>
        <w:t>n</w:t>
      </w:r>
      <w:r>
        <w:rPr>
          <w:rFonts w:eastAsia="Arial"/>
          <w:spacing w:val="11"/>
        </w:rPr>
        <w:t xml:space="preserve"> </w:t>
      </w:r>
      <w:r>
        <w:rPr>
          <w:rFonts w:eastAsia="Arial"/>
          <w:spacing w:val="1"/>
        </w:rPr>
        <w:t>a</w:t>
      </w:r>
      <w:r>
        <w:rPr>
          <w:rFonts w:eastAsia="Arial"/>
          <w:spacing w:val="-1"/>
        </w:rPr>
        <w:t>d</w:t>
      </w:r>
      <w:r>
        <w:rPr>
          <w:rFonts w:eastAsia="Arial"/>
          <w:spacing w:val="1"/>
        </w:rPr>
        <w:t>d</w:t>
      </w:r>
      <w:r>
        <w:rPr>
          <w:rFonts w:eastAsia="Arial"/>
        </w:rPr>
        <w:t>iti</w:t>
      </w:r>
      <w:r>
        <w:rPr>
          <w:rFonts w:eastAsia="Arial"/>
          <w:spacing w:val="1"/>
        </w:rPr>
        <w:t>o</w:t>
      </w:r>
      <w:r>
        <w:rPr>
          <w:rFonts w:eastAsia="Arial"/>
        </w:rPr>
        <w:t>n</w:t>
      </w:r>
      <w:r>
        <w:rPr>
          <w:rFonts w:eastAsia="Arial"/>
          <w:spacing w:val="5"/>
        </w:rPr>
        <w:t xml:space="preserve"> </w:t>
      </w:r>
      <w:r>
        <w:rPr>
          <w:rFonts w:eastAsia="Arial"/>
        </w:rPr>
        <w:t>to</w:t>
      </w:r>
      <w:r>
        <w:rPr>
          <w:rFonts w:eastAsia="Arial"/>
          <w:spacing w:val="11"/>
        </w:rPr>
        <w:t xml:space="preserve"> </w:t>
      </w:r>
      <w:r>
        <w:rPr>
          <w:rFonts w:eastAsia="Arial"/>
          <w:spacing w:val="-2"/>
        </w:rPr>
        <w:t>t</w:t>
      </w:r>
      <w:r>
        <w:rPr>
          <w:rFonts w:eastAsia="Arial"/>
          <w:spacing w:val="1"/>
        </w:rPr>
        <w:t>h</w:t>
      </w:r>
      <w:r>
        <w:rPr>
          <w:rFonts w:eastAsia="Arial"/>
        </w:rPr>
        <w:t>e</w:t>
      </w:r>
      <w:r>
        <w:rPr>
          <w:rFonts w:eastAsia="Arial"/>
          <w:spacing w:val="10"/>
        </w:rPr>
        <w:t xml:space="preserve"> </w:t>
      </w:r>
      <w:r>
        <w:rPr>
          <w:rFonts w:eastAsia="Arial"/>
          <w:spacing w:val="-1"/>
        </w:rPr>
        <w:t>a</w:t>
      </w:r>
      <w:r>
        <w:rPr>
          <w:rFonts w:eastAsia="Arial"/>
          <w:spacing w:val="1"/>
        </w:rPr>
        <w:t>bo</w:t>
      </w:r>
      <w:r>
        <w:rPr>
          <w:rFonts w:eastAsia="Arial"/>
          <w:spacing w:val="-2"/>
        </w:rPr>
        <w:t>v</w:t>
      </w:r>
      <w:r>
        <w:rPr>
          <w:rFonts w:eastAsia="Arial"/>
        </w:rPr>
        <w:t>e</w:t>
      </w:r>
      <w:r>
        <w:rPr>
          <w:rFonts w:eastAsia="Arial"/>
          <w:spacing w:val="7"/>
        </w:rPr>
        <w:t xml:space="preserve"> </w:t>
      </w:r>
      <w:r>
        <w:rPr>
          <w:rFonts w:eastAsia="Arial"/>
        </w:rPr>
        <w:t>c</w:t>
      </w:r>
      <w:r>
        <w:rPr>
          <w:rFonts w:eastAsia="Arial"/>
          <w:spacing w:val="1"/>
        </w:rPr>
        <w:t>a</w:t>
      </w:r>
      <w:r>
        <w:rPr>
          <w:rFonts w:eastAsia="Arial"/>
        </w:rPr>
        <w:t>lc</w:t>
      </w:r>
      <w:r>
        <w:rPr>
          <w:rFonts w:eastAsia="Arial"/>
          <w:spacing w:val="1"/>
        </w:rPr>
        <w:t>u</w:t>
      </w:r>
      <w:r>
        <w:rPr>
          <w:rFonts w:eastAsia="Arial"/>
        </w:rPr>
        <w:t>l</w:t>
      </w:r>
      <w:r>
        <w:rPr>
          <w:rFonts w:eastAsia="Arial"/>
          <w:spacing w:val="1"/>
        </w:rPr>
        <w:t>a</w:t>
      </w:r>
      <w:r>
        <w:rPr>
          <w:rFonts w:eastAsia="Arial"/>
        </w:rPr>
        <w:t>ti</w:t>
      </w:r>
      <w:r>
        <w:rPr>
          <w:rFonts w:eastAsia="Arial"/>
          <w:spacing w:val="1"/>
        </w:rPr>
        <w:t>on</w:t>
      </w:r>
      <w:r>
        <w:rPr>
          <w:rFonts w:eastAsia="Arial"/>
          <w:spacing w:val="4"/>
        </w:rPr>
        <w:t>s</w:t>
      </w:r>
      <w:r>
        <w:rPr>
          <w:rFonts w:eastAsia="Arial"/>
        </w:rPr>
        <w:t>, RT</w:t>
      </w:r>
      <w:r>
        <w:rPr>
          <w:rFonts w:eastAsia="Arial"/>
          <w:spacing w:val="12"/>
        </w:rPr>
        <w:t xml:space="preserve"> </w:t>
      </w:r>
      <w:r>
        <w:rPr>
          <w:rFonts w:eastAsia="Arial"/>
          <w:spacing w:val="-2"/>
        </w:rPr>
        <w:t>w</w:t>
      </w:r>
      <w:r>
        <w:rPr>
          <w:rFonts w:eastAsia="Arial"/>
        </w:rPr>
        <w:t xml:space="preserve">ill </w:t>
      </w:r>
      <w:r>
        <w:rPr>
          <w:rFonts w:eastAsia="Arial"/>
          <w:spacing w:val="1"/>
        </w:rPr>
        <w:t>p</w:t>
      </w:r>
      <w:r>
        <w:rPr>
          <w:rFonts w:eastAsia="Arial"/>
        </w:rPr>
        <w:t>r</w:t>
      </w:r>
      <w:r>
        <w:rPr>
          <w:rFonts w:eastAsia="Arial"/>
          <w:spacing w:val="1"/>
        </w:rPr>
        <w:t>epa</w:t>
      </w:r>
      <w:r>
        <w:rPr>
          <w:rFonts w:eastAsia="Arial"/>
        </w:rPr>
        <w:t>re</w:t>
      </w:r>
      <w:r>
        <w:rPr>
          <w:rFonts w:eastAsia="Arial"/>
          <w:spacing w:val="-7"/>
        </w:rPr>
        <w:t xml:space="preserve"> </w:t>
      </w:r>
      <w:r>
        <w:rPr>
          <w:rFonts w:eastAsia="Arial"/>
          <w:spacing w:val="2"/>
        </w:rPr>
        <w:t>m</w:t>
      </w:r>
      <w:r>
        <w:rPr>
          <w:rFonts w:eastAsia="Arial"/>
          <w:spacing w:val="-1"/>
        </w:rPr>
        <w:t>a</w:t>
      </w:r>
      <w:r>
        <w:rPr>
          <w:rFonts w:eastAsia="Arial"/>
          <w:spacing w:val="1"/>
        </w:rPr>
        <w:t>p</w:t>
      </w:r>
      <w:r>
        <w:rPr>
          <w:rFonts w:eastAsia="Arial"/>
        </w:rPr>
        <w:t>s</w:t>
      </w:r>
      <w:r>
        <w:rPr>
          <w:rFonts w:eastAsia="Arial"/>
          <w:spacing w:val="-3"/>
        </w:rPr>
        <w:t xml:space="preserve"> </w:t>
      </w:r>
      <w:r>
        <w:rPr>
          <w:rFonts w:eastAsia="Arial"/>
        </w:rPr>
        <w:t>s</w:t>
      </w:r>
      <w:r>
        <w:rPr>
          <w:rFonts w:eastAsia="Arial"/>
          <w:spacing w:val="-1"/>
        </w:rPr>
        <w:t>h</w:t>
      </w:r>
      <w:r>
        <w:rPr>
          <w:rFonts w:eastAsia="Arial"/>
          <w:spacing w:val="1"/>
        </w:rPr>
        <w:t>o</w:t>
      </w:r>
      <w:r>
        <w:rPr>
          <w:rFonts w:eastAsia="Arial"/>
          <w:spacing w:val="-2"/>
        </w:rPr>
        <w:t>w</w:t>
      </w:r>
      <w:r>
        <w:rPr>
          <w:rFonts w:eastAsia="Arial"/>
        </w:rPr>
        <w:t>i</w:t>
      </w:r>
      <w:r>
        <w:rPr>
          <w:rFonts w:eastAsia="Arial"/>
          <w:spacing w:val="1"/>
        </w:rPr>
        <w:t>n</w:t>
      </w:r>
      <w:r>
        <w:rPr>
          <w:rFonts w:eastAsia="Arial"/>
        </w:rPr>
        <w:t>g</w:t>
      </w:r>
      <w:r>
        <w:rPr>
          <w:rFonts w:eastAsia="Arial"/>
          <w:spacing w:val="-5"/>
        </w:rPr>
        <w:t xml:space="preserve"> </w:t>
      </w:r>
      <w:r>
        <w:rPr>
          <w:rFonts w:eastAsia="Arial"/>
        </w:rPr>
        <w:t>t</w:t>
      </w:r>
      <w:r>
        <w:rPr>
          <w:rFonts w:eastAsia="Arial"/>
          <w:spacing w:val="1"/>
        </w:rPr>
        <w:t>h</w:t>
      </w:r>
      <w:r>
        <w:rPr>
          <w:rFonts w:eastAsia="Arial"/>
        </w:rPr>
        <w:t>e</w:t>
      </w:r>
      <w:r>
        <w:rPr>
          <w:rFonts w:eastAsia="Arial"/>
          <w:spacing w:val="5"/>
        </w:rPr>
        <w:t xml:space="preserve"> </w:t>
      </w:r>
      <w:r>
        <w:rPr>
          <w:rFonts w:eastAsia="Arial"/>
          <w:spacing w:val="-1"/>
        </w:rPr>
        <w:t>p</w:t>
      </w:r>
      <w:r>
        <w:rPr>
          <w:rFonts w:eastAsia="Arial"/>
          <w:spacing w:val="1"/>
        </w:rPr>
        <w:t>o</w:t>
      </w:r>
      <w:r>
        <w:rPr>
          <w:rFonts w:eastAsia="Arial"/>
        </w:rPr>
        <w:t>t</w:t>
      </w:r>
      <w:r>
        <w:rPr>
          <w:rFonts w:eastAsia="Arial"/>
          <w:spacing w:val="-1"/>
        </w:rPr>
        <w:t>e</w:t>
      </w:r>
      <w:r>
        <w:rPr>
          <w:rFonts w:eastAsia="Arial"/>
          <w:spacing w:val="1"/>
        </w:rPr>
        <w:t>n</w:t>
      </w:r>
      <w:r>
        <w:rPr>
          <w:rFonts w:eastAsia="Arial"/>
        </w:rPr>
        <w:t>ti</w:t>
      </w:r>
      <w:r>
        <w:rPr>
          <w:rFonts w:eastAsia="Arial"/>
          <w:spacing w:val="1"/>
        </w:rPr>
        <w:t>a</w:t>
      </w:r>
      <w:r>
        <w:rPr>
          <w:rFonts w:eastAsia="Arial"/>
        </w:rPr>
        <w:t>lly</w:t>
      </w:r>
      <w:r>
        <w:rPr>
          <w:rFonts w:eastAsia="Arial"/>
          <w:spacing w:val="-11"/>
        </w:rPr>
        <w:t xml:space="preserve"> </w:t>
      </w:r>
      <w:r>
        <w:rPr>
          <w:rFonts w:eastAsia="Arial"/>
          <w:spacing w:val="1"/>
        </w:rPr>
        <w:t>a</w:t>
      </w:r>
      <w:r>
        <w:rPr>
          <w:rFonts w:eastAsia="Arial"/>
        </w:rPr>
        <w:t>ff</w:t>
      </w:r>
      <w:r>
        <w:rPr>
          <w:rFonts w:eastAsia="Arial"/>
          <w:spacing w:val="1"/>
        </w:rPr>
        <w:t>e</w:t>
      </w:r>
      <w:r>
        <w:rPr>
          <w:rFonts w:eastAsia="Arial"/>
        </w:rPr>
        <w:t>ct</w:t>
      </w:r>
      <w:r>
        <w:rPr>
          <w:rFonts w:eastAsia="Arial"/>
          <w:spacing w:val="-1"/>
        </w:rPr>
        <w:t>e</w:t>
      </w:r>
      <w:r>
        <w:rPr>
          <w:rFonts w:eastAsia="Arial"/>
        </w:rPr>
        <w:t>d</w:t>
      </w:r>
      <w:r>
        <w:rPr>
          <w:rFonts w:eastAsia="Arial"/>
          <w:spacing w:val="-1"/>
        </w:rPr>
        <w:t xml:space="preserve"> </w:t>
      </w:r>
      <w:r>
        <w:rPr>
          <w:rFonts w:eastAsia="Arial"/>
        </w:rPr>
        <w:t>r</w:t>
      </w:r>
      <w:r>
        <w:rPr>
          <w:rFonts w:eastAsia="Arial"/>
          <w:spacing w:val="1"/>
        </w:rPr>
        <w:t>ou</w:t>
      </w:r>
      <w:r>
        <w:rPr>
          <w:rFonts w:eastAsia="Arial"/>
        </w:rPr>
        <w:t>t</w:t>
      </w:r>
      <w:r>
        <w:rPr>
          <w:rFonts w:eastAsia="Arial"/>
          <w:spacing w:val="1"/>
        </w:rPr>
        <w:t>e</w:t>
      </w:r>
      <w:r>
        <w:rPr>
          <w:rFonts w:eastAsia="Arial"/>
        </w:rPr>
        <w:t>s</w:t>
      </w:r>
      <w:r>
        <w:rPr>
          <w:rFonts w:eastAsia="Arial"/>
          <w:spacing w:val="-7"/>
        </w:rPr>
        <w:t xml:space="preserve"> </w:t>
      </w:r>
      <w:r>
        <w:rPr>
          <w:rFonts w:eastAsia="Arial"/>
          <w:spacing w:val="1"/>
        </w:rPr>
        <w:t>o</w:t>
      </w:r>
      <w:r>
        <w:rPr>
          <w:rFonts w:eastAsia="Arial"/>
          <w:spacing w:val="-2"/>
        </w:rPr>
        <w:t>v</w:t>
      </w:r>
      <w:r>
        <w:rPr>
          <w:rFonts w:eastAsia="Arial"/>
          <w:spacing w:val="1"/>
        </w:rPr>
        <w:t>e</w:t>
      </w:r>
      <w:r>
        <w:rPr>
          <w:rFonts w:eastAsia="Arial"/>
        </w:rPr>
        <w:t>rl</w:t>
      </w:r>
      <w:r>
        <w:rPr>
          <w:rFonts w:eastAsia="Arial"/>
          <w:spacing w:val="1"/>
        </w:rPr>
        <w:t>a</w:t>
      </w:r>
      <w:r>
        <w:rPr>
          <w:rFonts w:eastAsia="Arial"/>
        </w:rPr>
        <w:t>id</w:t>
      </w:r>
      <w:r>
        <w:rPr>
          <w:rFonts w:eastAsia="Arial"/>
          <w:spacing w:val="-4"/>
        </w:rPr>
        <w:t xml:space="preserve"> </w:t>
      </w:r>
      <w:r>
        <w:rPr>
          <w:rFonts w:eastAsia="Arial"/>
          <w:spacing w:val="1"/>
        </w:rPr>
        <w:t>o</w:t>
      </w:r>
      <w:r>
        <w:rPr>
          <w:rFonts w:eastAsia="Arial"/>
        </w:rPr>
        <w:t>n</w:t>
      </w:r>
      <w:r>
        <w:rPr>
          <w:rFonts w:eastAsia="Arial"/>
          <w:spacing w:val="1"/>
        </w:rPr>
        <w:t xml:space="preserve"> </w:t>
      </w:r>
      <w:r>
        <w:rPr>
          <w:rFonts w:eastAsia="Arial"/>
        </w:rPr>
        <w:t xml:space="preserve">a </w:t>
      </w:r>
      <w:r>
        <w:rPr>
          <w:rFonts w:eastAsia="Arial"/>
          <w:spacing w:val="1"/>
        </w:rPr>
        <w:t>de</w:t>
      </w:r>
      <w:r>
        <w:rPr>
          <w:rFonts w:eastAsia="Arial"/>
        </w:rPr>
        <w:t>m</w:t>
      </w:r>
      <w:r>
        <w:rPr>
          <w:rFonts w:eastAsia="Arial"/>
          <w:spacing w:val="1"/>
        </w:rPr>
        <w:t>o</w:t>
      </w:r>
      <w:r>
        <w:rPr>
          <w:rFonts w:eastAsia="Arial"/>
          <w:spacing w:val="-1"/>
        </w:rPr>
        <w:t>g</w:t>
      </w:r>
      <w:r>
        <w:rPr>
          <w:rFonts w:eastAsia="Arial"/>
        </w:rPr>
        <w:t>r</w:t>
      </w:r>
      <w:r>
        <w:rPr>
          <w:rFonts w:eastAsia="Arial"/>
          <w:spacing w:val="1"/>
        </w:rPr>
        <w:t>aph</w:t>
      </w:r>
      <w:r>
        <w:rPr>
          <w:rFonts w:eastAsia="Arial"/>
        </w:rPr>
        <w:t>ic</w:t>
      </w:r>
      <w:r>
        <w:rPr>
          <w:rFonts w:eastAsia="Arial"/>
          <w:spacing w:val="-14"/>
        </w:rPr>
        <w:t xml:space="preserve"> </w:t>
      </w:r>
      <w:r>
        <w:rPr>
          <w:rFonts w:eastAsia="Arial"/>
          <w:spacing w:val="2"/>
        </w:rPr>
        <w:t>m</w:t>
      </w:r>
      <w:r>
        <w:rPr>
          <w:rFonts w:eastAsia="Arial"/>
          <w:spacing w:val="1"/>
        </w:rPr>
        <w:t>a</w:t>
      </w:r>
      <w:r>
        <w:rPr>
          <w:rFonts w:eastAsia="Arial"/>
        </w:rPr>
        <w:t>p</w:t>
      </w:r>
      <w:r>
        <w:rPr>
          <w:rFonts w:eastAsia="Arial"/>
          <w:spacing w:val="-6"/>
        </w:rPr>
        <w:t xml:space="preserve"> </w:t>
      </w:r>
      <w:r>
        <w:rPr>
          <w:rFonts w:eastAsia="Arial"/>
          <w:spacing w:val="-1"/>
        </w:rPr>
        <w:t>o</w:t>
      </w:r>
      <w:r>
        <w:rPr>
          <w:rFonts w:eastAsia="Arial"/>
        </w:rPr>
        <w:t>f t</w:t>
      </w:r>
      <w:r>
        <w:rPr>
          <w:rFonts w:eastAsia="Arial"/>
          <w:spacing w:val="1"/>
        </w:rPr>
        <w:t>h</w:t>
      </w:r>
      <w:r>
        <w:rPr>
          <w:rFonts w:eastAsia="Arial"/>
        </w:rPr>
        <w:t>e</w:t>
      </w:r>
      <w:r>
        <w:rPr>
          <w:rFonts w:eastAsia="Arial"/>
          <w:spacing w:val="-2"/>
        </w:rPr>
        <w:t xml:space="preserve"> s</w:t>
      </w:r>
      <w:r>
        <w:rPr>
          <w:rFonts w:eastAsia="Arial"/>
          <w:spacing w:val="1"/>
        </w:rPr>
        <w:t>e</w:t>
      </w:r>
      <w:r>
        <w:rPr>
          <w:rFonts w:eastAsia="Arial"/>
        </w:rPr>
        <w:t>r</w:t>
      </w:r>
      <w:r>
        <w:rPr>
          <w:rFonts w:eastAsia="Arial"/>
          <w:spacing w:val="-2"/>
        </w:rPr>
        <w:t>v</w:t>
      </w:r>
      <w:r>
        <w:rPr>
          <w:rFonts w:eastAsia="Arial"/>
        </w:rPr>
        <w:t>ice</w:t>
      </w:r>
      <w:r>
        <w:rPr>
          <w:rFonts w:eastAsia="Arial"/>
          <w:spacing w:val="-7"/>
        </w:rPr>
        <w:t xml:space="preserve"> </w:t>
      </w:r>
      <w:r>
        <w:rPr>
          <w:rFonts w:eastAsia="Arial"/>
          <w:spacing w:val="1"/>
        </w:rPr>
        <w:t>a</w:t>
      </w:r>
      <w:r>
        <w:rPr>
          <w:rFonts w:eastAsia="Arial"/>
        </w:rPr>
        <w:t>r</w:t>
      </w:r>
      <w:r>
        <w:rPr>
          <w:rFonts w:eastAsia="Arial"/>
          <w:spacing w:val="1"/>
        </w:rPr>
        <w:t>ea</w:t>
      </w:r>
      <w:r>
        <w:rPr>
          <w:rFonts w:eastAsia="Arial"/>
        </w:rPr>
        <w:t>.</w:t>
      </w:r>
    </w:p>
    <w:p w14:paraId="65F573D9" w14:textId="64B743E1" w:rsidR="00024678" w:rsidRDefault="00024678">
      <w:pPr>
        <w:spacing w:after="0"/>
      </w:pPr>
      <w:r>
        <w:br w:type="page"/>
      </w:r>
    </w:p>
    <w:p w14:paraId="65F573E2" w14:textId="77777777" w:rsidR="00AD66C5" w:rsidRPr="00D53343" w:rsidRDefault="000B4F82" w:rsidP="00D53343">
      <w:pPr>
        <w:jc w:val="center"/>
        <w:rPr>
          <w:rFonts w:eastAsia="Arial"/>
          <w:b/>
          <w:bCs/>
        </w:rPr>
      </w:pPr>
      <w:r w:rsidRPr="00D53343">
        <w:rPr>
          <w:rFonts w:eastAsia="Arial"/>
          <w:b/>
          <w:bCs/>
          <w:spacing w:val="1"/>
        </w:rPr>
        <w:t>6</w:t>
      </w:r>
      <w:r w:rsidRPr="00D53343">
        <w:rPr>
          <w:rFonts w:eastAsia="Arial"/>
          <w:b/>
          <w:bCs/>
        </w:rPr>
        <w:t>.</w:t>
      </w:r>
      <w:r w:rsidRPr="00D53343">
        <w:rPr>
          <w:rFonts w:eastAsia="Arial"/>
          <w:b/>
          <w:bCs/>
          <w:spacing w:val="-1"/>
        </w:rPr>
        <w:t xml:space="preserve"> </w:t>
      </w:r>
      <w:r w:rsidRPr="00D53343">
        <w:rPr>
          <w:rFonts w:eastAsia="Arial"/>
          <w:b/>
          <w:bCs/>
          <w:spacing w:val="1"/>
        </w:rPr>
        <w:t>SE</w:t>
      </w:r>
      <w:r w:rsidRPr="00D53343">
        <w:rPr>
          <w:rFonts w:eastAsia="Arial"/>
          <w:b/>
          <w:bCs/>
        </w:rPr>
        <w:t>R</w:t>
      </w:r>
      <w:r w:rsidRPr="00D53343">
        <w:rPr>
          <w:rFonts w:eastAsia="Arial"/>
          <w:b/>
          <w:bCs/>
          <w:spacing w:val="-1"/>
        </w:rPr>
        <w:t>V</w:t>
      </w:r>
      <w:r w:rsidRPr="00D53343">
        <w:rPr>
          <w:rFonts w:eastAsia="Arial"/>
          <w:b/>
          <w:bCs/>
        </w:rPr>
        <w:t>ICE</w:t>
      </w:r>
      <w:r w:rsidRPr="00D53343">
        <w:rPr>
          <w:rFonts w:eastAsia="Arial"/>
          <w:b/>
          <w:bCs/>
          <w:spacing w:val="-10"/>
        </w:rPr>
        <w:t xml:space="preserve"> </w:t>
      </w:r>
      <w:r w:rsidRPr="00D53343">
        <w:rPr>
          <w:rFonts w:eastAsia="Arial"/>
          <w:b/>
          <w:bCs/>
        </w:rPr>
        <w:t>C</w:t>
      </w:r>
      <w:r w:rsidRPr="00D53343">
        <w:rPr>
          <w:rFonts w:eastAsia="Arial"/>
          <w:b/>
          <w:bCs/>
          <w:spacing w:val="2"/>
        </w:rPr>
        <w:t>H</w:t>
      </w:r>
      <w:r w:rsidRPr="00D53343">
        <w:rPr>
          <w:rFonts w:eastAsia="Arial"/>
          <w:b/>
          <w:bCs/>
          <w:spacing w:val="-5"/>
        </w:rPr>
        <w:t>A</w:t>
      </w:r>
      <w:r w:rsidRPr="00D53343">
        <w:rPr>
          <w:rFonts w:eastAsia="Arial"/>
          <w:b/>
          <w:bCs/>
        </w:rPr>
        <w:t>N</w:t>
      </w:r>
      <w:r w:rsidRPr="00D53343">
        <w:rPr>
          <w:rFonts w:eastAsia="Arial"/>
          <w:b/>
          <w:bCs/>
          <w:spacing w:val="1"/>
        </w:rPr>
        <w:t>G</w:t>
      </w:r>
      <w:r w:rsidRPr="00D53343">
        <w:rPr>
          <w:rFonts w:eastAsia="Arial"/>
          <w:b/>
          <w:bCs/>
        </w:rPr>
        <w:t>E</w:t>
      </w:r>
      <w:r w:rsidRPr="00D53343">
        <w:rPr>
          <w:rFonts w:eastAsia="Arial"/>
          <w:b/>
          <w:bCs/>
          <w:spacing w:val="-9"/>
        </w:rPr>
        <w:t xml:space="preserve"> </w:t>
      </w:r>
      <w:r w:rsidRPr="00D53343">
        <w:rPr>
          <w:rFonts w:eastAsia="Arial"/>
          <w:b/>
          <w:bCs/>
          <w:spacing w:val="1"/>
        </w:rPr>
        <w:t>EQ</w:t>
      </w:r>
      <w:r w:rsidRPr="00D53343">
        <w:rPr>
          <w:rFonts w:eastAsia="Arial"/>
          <w:b/>
          <w:bCs/>
        </w:rPr>
        <w:t>UITY</w:t>
      </w:r>
      <w:r w:rsidRPr="00D53343">
        <w:rPr>
          <w:rFonts w:eastAsia="Arial"/>
          <w:b/>
          <w:bCs/>
          <w:spacing w:val="-7"/>
        </w:rPr>
        <w:t xml:space="preserve"> </w:t>
      </w:r>
      <w:r w:rsidRPr="00D53343">
        <w:rPr>
          <w:rFonts w:eastAsia="Arial"/>
          <w:b/>
          <w:bCs/>
          <w:spacing w:val="-5"/>
        </w:rPr>
        <w:t>A</w:t>
      </w:r>
      <w:r w:rsidRPr="00D53343">
        <w:rPr>
          <w:rFonts w:eastAsia="Arial"/>
          <w:b/>
          <w:bCs/>
          <w:spacing w:val="5"/>
        </w:rPr>
        <w:t>N</w:t>
      </w:r>
      <w:r w:rsidRPr="00D53343">
        <w:rPr>
          <w:rFonts w:eastAsia="Arial"/>
          <w:b/>
          <w:bCs/>
          <w:spacing w:val="-5"/>
        </w:rPr>
        <w:t>A</w:t>
      </w:r>
      <w:r w:rsidRPr="00D53343">
        <w:rPr>
          <w:rFonts w:eastAsia="Arial"/>
          <w:b/>
          <w:bCs/>
          <w:spacing w:val="2"/>
        </w:rPr>
        <w:t>L</w:t>
      </w:r>
      <w:r w:rsidRPr="00D53343">
        <w:rPr>
          <w:rFonts w:eastAsia="Arial"/>
          <w:b/>
          <w:bCs/>
          <w:spacing w:val="-1"/>
        </w:rPr>
        <w:t>Y</w:t>
      </w:r>
      <w:r w:rsidRPr="00D53343">
        <w:rPr>
          <w:rFonts w:eastAsia="Arial"/>
          <w:b/>
          <w:bCs/>
          <w:spacing w:val="1"/>
        </w:rPr>
        <w:t>S</w:t>
      </w:r>
      <w:r w:rsidRPr="00D53343">
        <w:rPr>
          <w:rFonts w:eastAsia="Arial"/>
          <w:b/>
          <w:bCs/>
        </w:rPr>
        <w:t>IS</w:t>
      </w:r>
    </w:p>
    <w:p w14:paraId="65F573E4" w14:textId="77777777" w:rsidR="00AD66C5" w:rsidRPr="00D53343" w:rsidRDefault="000B4F82" w:rsidP="00D53343">
      <w:pPr>
        <w:rPr>
          <w:rFonts w:eastAsia="Arial"/>
          <w:b/>
          <w:bCs/>
        </w:rPr>
      </w:pPr>
      <w:r w:rsidRPr="00D53343">
        <w:rPr>
          <w:rFonts w:eastAsia="Arial"/>
          <w:b/>
          <w:bCs/>
        </w:rPr>
        <w:t>R</w:t>
      </w:r>
      <w:r w:rsidRPr="00D53343">
        <w:rPr>
          <w:rFonts w:eastAsia="Arial"/>
          <w:b/>
          <w:bCs/>
          <w:spacing w:val="1"/>
        </w:rPr>
        <w:t>e</w:t>
      </w:r>
      <w:r w:rsidRPr="00D53343">
        <w:rPr>
          <w:rFonts w:eastAsia="Arial"/>
          <w:b/>
          <w:bCs/>
        </w:rPr>
        <w:t>quir</w:t>
      </w:r>
      <w:r w:rsidRPr="00D53343">
        <w:rPr>
          <w:rFonts w:eastAsia="Arial"/>
          <w:b/>
          <w:bCs/>
          <w:spacing w:val="1"/>
        </w:rPr>
        <w:t>e</w:t>
      </w:r>
      <w:r w:rsidRPr="00D53343">
        <w:rPr>
          <w:rFonts w:eastAsia="Arial"/>
          <w:b/>
          <w:bCs/>
        </w:rPr>
        <w:t>m</w:t>
      </w:r>
      <w:r w:rsidRPr="00D53343">
        <w:rPr>
          <w:rFonts w:eastAsia="Arial"/>
          <w:b/>
          <w:bCs/>
          <w:spacing w:val="1"/>
        </w:rPr>
        <w:t>e</w:t>
      </w:r>
      <w:r w:rsidRPr="00D53343">
        <w:rPr>
          <w:rFonts w:eastAsia="Arial"/>
          <w:b/>
          <w:bCs/>
        </w:rPr>
        <w:t>nts</w:t>
      </w:r>
    </w:p>
    <w:p w14:paraId="65F573E6" w14:textId="0608202C" w:rsidR="00AD66C5" w:rsidRDefault="000B4F82" w:rsidP="00D53343">
      <w:pPr>
        <w:rPr>
          <w:rFonts w:eastAsia="Arial"/>
        </w:rPr>
      </w:pPr>
      <w:r>
        <w:rPr>
          <w:rFonts w:eastAsia="Arial"/>
          <w:spacing w:val="1"/>
        </w:rPr>
        <w:t>A</w:t>
      </w:r>
      <w:r>
        <w:rPr>
          <w:rFonts w:eastAsia="Arial"/>
        </w:rPr>
        <w:t>s</w:t>
      </w:r>
      <w:r>
        <w:rPr>
          <w:rFonts w:eastAsia="Arial"/>
          <w:spacing w:val="-3"/>
        </w:rPr>
        <w:t xml:space="preserve"> </w:t>
      </w:r>
      <w:r>
        <w:rPr>
          <w:rFonts w:eastAsia="Arial"/>
          <w:spacing w:val="1"/>
        </w:rPr>
        <w:t>d</w:t>
      </w:r>
      <w:r>
        <w:rPr>
          <w:rFonts w:eastAsia="Arial"/>
        </w:rPr>
        <w:t>isc</w:t>
      </w:r>
      <w:r>
        <w:rPr>
          <w:rFonts w:eastAsia="Arial"/>
          <w:spacing w:val="1"/>
        </w:rPr>
        <w:t>u</w:t>
      </w:r>
      <w:r>
        <w:rPr>
          <w:rFonts w:eastAsia="Arial"/>
        </w:rPr>
        <w:t>ss</w:t>
      </w:r>
      <w:r>
        <w:rPr>
          <w:rFonts w:eastAsia="Arial"/>
          <w:spacing w:val="-1"/>
        </w:rPr>
        <w:t>e</w:t>
      </w:r>
      <w:r>
        <w:rPr>
          <w:rFonts w:eastAsia="Arial"/>
        </w:rPr>
        <w:t>d</w:t>
      </w:r>
      <w:r>
        <w:rPr>
          <w:rFonts w:eastAsia="Arial"/>
          <w:spacing w:val="-10"/>
        </w:rPr>
        <w:t xml:space="preserve"> </w:t>
      </w:r>
      <w:r>
        <w:rPr>
          <w:rFonts w:eastAsia="Arial"/>
        </w:rPr>
        <w:t>in</w:t>
      </w:r>
      <w:r>
        <w:rPr>
          <w:rFonts w:eastAsia="Arial"/>
          <w:spacing w:val="-1"/>
        </w:rPr>
        <w:t xml:space="preserve"> </w:t>
      </w:r>
      <w:r>
        <w:rPr>
          <w:rFonts w:eastAsia="Arial"/>
          <w:spacing w:val="1"/>
        </w:rPr>
        <w:t>Se</w:t>
      </w:r>
      <w:r>
        <w:rPr>
          <w:rFonts w:eastAsia="Arial"/>
          <w:spacing w:val="-2"/>
        </w:rPr>
        <w:t>c</w:t>
      </w:r>
      <w:r>
        <w:rPr>
          <w:rFonts w:eastAsia="Arial"/>
        </w:rPr>
        <w:t>ti</w:t>
      </w:r>
      <w:r>
        <w:rPr>
          <w:rFonts w:eastAsia="Arial"/>
          <w:spacing w:val="-1"/>
        </w:rPr>
        <w:t>o</w:t>
      </w:r>
      <w:r>
        <w:rPr>
          <w:rFonts w:eastAsia="Arial"/>
        </w:rPr>
        <w:t>n</w:t>
      </w:r>
      <w:r>
        <w:rPr>
          <w:rFonts w:eastAsia="Arial"/>
          <w:spacing w:val="-2"/>
        </w:rPr>
        <w:t xml:space="preserve"> </w:t>
      </w:r>
      <w:r>
        <w:rPr>
          <w:rFonts w:eastAsia="Arial"/>
        </w:rPr>
        <w:t>5</w:t>
      </w:r>
      <w:r>
        <w:rPr>
          <w:rFonts w:eastAsia="Arial"/>
          <w:spacing w:val="1"/>
        </w:rPr>
        <w:t xml:space="preserve"> </w:t>
      </w:r>
      <w:r>
        <w:rPr>
          <w:rFonts w:eastAsia="Arial"/>
          <w:spacing w:val="-1"/>
        </w:rPr>
        <w:t>o</w:t>
      </w:r>
      <w:r>
        <w:rPr>
          <w:rFonts w:eastAsia="Arial"/>
        </w:rPr>
        <w:t>f</w:t>
      </w:r>
      <w:r>
        <w:rPr>
          <w:rFonts w:eastAsia="Arial"/>
          <w:spacing w:val="-1"/>
        </w:rPr>
        <w:t xml:space="preserve"> </w:t>
      </w:r>
      <w:r>
        <w:rPr>
          <w:rFonts w:eastAsia="Arial"/>
        </w:rPr>
        <w:t>t</w:t>
      </w:r>
      <w:r>
        <w:rPr>
          <w:rFonts w:eastAsia="Arial"/>
          <w:spacing w:val="1"/>
        </w:rPr>
        <w:t>h</w:t>
      </w:r>
      <w:r>
        <w:rPr>
          <w:rFonts w:eastAsia="Arial"/>
        </w:rPr>
        <w:t>is</w:t>
      </w:r>
      <w:r>
        <w:rPr>
          <w:rFonts w:eastAsia="Arial"/>
          <w:spacing w:val="-4"/>
        </w:rPr>
        <w:t xml:space="preserve"> </w:t>
      </w:r>
      <w:r>
        <w:rPr>
          <w:rFonts w:eastAsia="Arial"/>
          <w:spacing w:val="3"/>
        </w:rPr>
        <w:t>d</w:t>
      </w:r>
      <w:r>
        <w:rPr>
          <w:rFonts w:eastAsia="Arial"/>
          <w:spacing w:val="1"/>
        </w:rPr>
        <w:t>o</w:t>
      </w:r>
      <w:r>
        <w:rPr>
          <w:rFonts w:eastAsia="Arial"/>
          <w:spacing w:val="-2"/>
        </w:rPr>
        <w:t>c</w:t>
      </w:r>
      <w:r>
        <w:rPr>
          <w:rFonts w:eastAsia="Arial"/>
          <w:spacing w:val="1"/>
        </w:rPr>
        <w:t>u</w:t>
      </w:r>
      <w:r>
        <w:rPr>
          <w:rFonts w:eastAsia="Arial"/>
        </w:rPr>
        <w:t>m</w:t>
      </w:r>
      <w:r>
        <w:rPr>
          <w:rFonts w:eastAsia="Arial"/>
          <w:spacing w:val="1"/>
        </w:rPr>
        <w:t>en</w:t>
      </w:r>
      <w:r>
        <w:rPr>
          <w:rFonts w:eastAsia="Arial"/>
          <w:spacing w:val="-1"/>
        </w:rPr>
        <w:t>t</w:t>
      </w:r>
      <w:r>
        <w:rPr>
          <w:rFonts w:eastAsia="Arial"/>
        </w:rPr>
        <w:t>,</w:t>
      </w:r>
      <w:r>
        <w:rPr>
          <w:rFonts w:eastAsia="Arial"/>
          <w:spacing w:val="-12"/>
        </w:rPr>
        <w:t xml:space="preserve"> </w:t>
      </w:r>
      <w:r>
        <w:rPr>
          <w:rFonts w:eastAsia="Arial"/>
        </w:rPr>
        <w:t>RT is</w:t>
      </w:r>
      <w:r>
        <w:rPr>
          <w:rFonts w:eastAsia="Arial"/>
          <w:spacing w:val="-2"/>
        </w:rPr>
        <w:t xml:space="preserve"> </w:t>
      </w:r>
      <w:r>
        <w:rPr>
          <w:rFonts w:eastAsia="Arial"/>
        </w:rPr>
        <w:t>r</w:t>
      </w:r>
      <w:r>
        <w:rPr>
          <w:rFonts w:eastAsia="Arial"/>
          <w:spacing w:val="1"/>
        </w:rPr>
        <w:t>e</w:t>
      </w:r>
      <w:r>
        <w:rPr>
          <w:rFonts w:eastAsia="Arial"/>
          <w:spacing w:val="-1"/>
        </w:rPr>
        <w:t>q</w:t>
      </w:r>
      <w:r>
        <w:rPr>
          <w:rFonts w:eastAsia="Arial"/>
          <w:spacing w:val="1"/>
        </w:rPr>
        <w:t>u</w:t>
      </w:r>
      <w:r>
        <w:rPr>
          <w:rFonts w:eastAsia="Arial"/>
        </w:rPr>
        <w:t>ir</w:t>
      </w:r>
      <w:r>
        <w:rPr>
          <w:rFonts w:eastAsia="Arial"/>
          <w:spacing w:val="1"/>
        </w:rPr>
        <w:t>e</w:t>
      </w:r>
      <w:r>
        <w:rPr>
          <w:rFonts w:eastAsia="Arial"/>
        </w:rPr>
        <w:t>d</w:t>
      </w:r>
      <w:r>
        <w:rPr>
          <w:rFonts w:eastAsia="Arial"/>
          <w:spacing w:val="-8"/>
        </w:rPr>
        <w:t xml:space="preserve"> </w:t>
      </w:r>
      <w:r>
        <w:rPr>
          <w:rFonts w:eastAsia="Arial"/>
        </w:rPr>
        <w:t>to</w:t>
      </w:r>
      <w:r>
        <w:rPr>
          <w:rFonts w:eastAsia="Arial"/>
          <w:spacing w:val="-1"/>
        </w:rPr>
        <w:t xml:space="preserve"> </w:t>
      </w:r>
      <w:r>
        <w:rPr>
          <w:rFonts w:eastAsia="Arial"/>
        </w:rPr>
        <w:t>c</w:t>
      </w:r>
      <w:r>
        <w:rPr>
          <w:rFonts w:eastAsia="Arial"/>
          <w:spacing w:val="-1"/>
        </w:rPr>
        <w:t>o</w:t>
      </w:r>
      <w:r>
        <w:rPr>
          <w:rFonts w:eastAsia="Arial"/>
          <w:spacing w:val="1"/>
        </w:rPr>
        <w:t>n</w:t>
      </w:r>
      <w:r>
        <w:rPr>
          <w:rFonts w:eastAsia="Arial"/>
          <w:spacing w:val="-1"/>
        </w:rPr>
        <w:t>d</w:t>
      </w:r>
      <w:r>
        <w:rPr>
          <w:rFonts w:eastAsia="Arial"/>
          <w:spacing w:val="1"/>
        </w:rPr>
        <w:t>u</w:t>
      </w:r>
      <w:r>
        <w:rPr>
          <w:rFonts w:eastAsia="Arial"/>
        </w:rPr>
        <w:t>ct</w:t>
      </w:r>
      <w:r>
        <w:rPr>
          <w:rFonts w:eastAsia="Arial"/>
          <w:spacing w:val="-7"/>
        </w:rPr>
        <w:t xml:space="preserve"> </w:t>
      </w:r>
      <w:r>
        <w:rPr>
          <w:rFonts w:eastAsia="Arial"/>
          <w:spacing w:val="1"/>
        </w:rPr>
        <w:t>a</w:t>
      </w:r>
      <w:r>
        <w:rPr>
          <w:rFonts w:eastAsia="Arial"/>
        </w:rPr>
        <w:t>n</w:t>
      </w:r>
      <w:r>
        <w:rPr>
          <w:rFonts w:eastAsia="Arial"/>
          <w:spacing w:val="-4"/>
        </w:rPr>
        <w:t xml:space="preserve"> </w:t>
      </w:r>
      <w:r>
        <w:rPr>
          <w:rFonts w:eastAsia="Arial"/>
          <w:spacing w:val="1"/>
        </w:rPr>
        <w:t>e</w:t>
      </w:r>
      <w:r>
        <w:rPr>
          <w:rFonts w:eastAsia="Arial"/>
          <w:spacing w:val="-1"/>
        </w:rPr>
        <w:t>q</w:t>
      </w:r>
      <w:r>
        <w:rPr>
          <w:rFonts w:eastAsia="Arial"/>
          <w:spacing w:val="1"/>
        </w:rPr>
        <w:t>u</w:t>
      </w:r>
      <w:r>
        <w:rPr>
          <w:rFonts w:eastAsia="Arial"/>
        </w:rPr>
        <w:t>ity</w:t>
      </w:r>
      <w:r>
        <w:rPr>
          <w:rFonts w:eastAsia="Arial"/>
          <w:spacing w:val="-8"/>
        </w:rPr>
        <w:t xml:space="preserve"> </w:t>
      </w:r>
      <w:r>
        <w:rPr>
          <w:rFonts w:eastAsia="Arial"/>
          <w:spacing w:val="1"/>
        </w:rPr>
        <w:t>ana</w:t>
      </w:r>
      <w:r>
        <w:rPr>
          <w:rFonts w:eastAsia="Arial"/>
        </w:rPr>
        <w:t>l</w:t>
      </w:r>
      <w:r>
        <w:rPr>
          <w:rFonts w:eastAsia="Arial"/>
          <w:spacing w:val="-2"/>
        </w:rPr>
        <w:t>y</w:t>
      </w:r>
      <w:r>
        <w:rPr>
          <w:rFonts w:eastAsia="Arial"/>
        </w:rPr>
        <w:t xml:space="preserve">sis </w:t>
      </w:r>
      <w:r>
        <w:rPr>
          <w:rFonts w:eastAsia="Arial"/>
          <w:spacing w:val="1"/>
        </w:rPr>
        <w:t>p</w:t>
      </w:r>
      <w:r>
        <w:rPr>
          <w:rFonts w:eastAsia="Arial"/>
        </w:rPr>
        <w:t>ri</w:t>
      </w:r>
      <w:r>
        <w:rPr>
          <w:rFonts w:eastAsia="Arial"/>
          <w:spacing w:val="1"/>
        </w:rPr>
        <w:t>o</w:t>
      </w:r>
      <w:r>
        <w:rPr>
          <w:rFonts w:eastAsia="Arial"/>
        </w:rPr>
        <w:t>r</w:t>
      </w:r>
      <w:r>
        <w:rPr>
          <w:rFonts w:eastAsia="Arial"/>
          <w:spacing w:val="31"/>
        </w:rPr>
        <w:t xml:space="preserve"> </w:t>
      </w:r>
      <w:r>
        <w:rPr>
          <w:rFonts w:eastAsia="Arial"/>
        </w:rPr>
        <w:t>to</w:t>
      </w:r>
      <w:r>
        <w:rPr>
          <w:rFonts w:eastAsia="Arial"/>
          <w:spacing w:val="33"/>
        </w:rPr>
        <w:t xml:space="preserve"> </w:t>
      </w:r>
      <w:r>
        <w:rPr>
          <w:rFonts w:eastAsia="Arial"/>
          <w:spacing w:val="1"/>
        </w:rPr>
        <w:t>a</w:t>
      </w:r>
      <w:r>
        <w:rPr>
          <w:rFonts w:eastAsia="Arial"/>
          <w:spacing w:val="-1"/>
        </w:rPr>
        <w:t>d</w:t>
      </w:r>
      <w:r>
        <w:rPr>
          <w:rFonts w:eastAsia="Arial"/>
          <w:spacing w:val="1"/>
        </w:rPr>
        <w:t>op</w:t>
      </w:r>
      <w:r>
        <w:rPr>
          <w:rFonts w:eastAsia="Arial"/>
        </w:rPr>
        <w:t>ti</w:t>
      </w:r>
      <w:r>
        <w:rPr>
          <w:rFonts w:eastAsia="Arial"/>
          <w:spacing w:val="1"/>
        </w:rPr>
        <w:t>n</w:t>
      </w:r>
      <w:r>
        <w:rPr>
          <w:rFonts w:eastAsia="Arial"/>
        </w:rPr>
        <w:t>g</w:t>
      </w:r>
      <w:r>
        <w:rPr>
          <w:rFonts w:eastAsia="Arial"/>
          <w:spacing w:val="24"/>
        </w:rPr>
        <w:t xml:space="preserve"> </w:t>
      </w:r>
      <w:r>
        <w:rPr>
          <w:rFonts w:eastAsia="Arial"/>
          <w:spacing w:val="2"/>
        </w:rPr>
        <w:t>m</w:t>
      </w:r>
      <w:r>
        <w:rPr>
          <w:rFonts w:eastAsia="Arial"/>
          <w:spacing w:val="1"/>
        </w:rPr>
        <w:t>a</w:t>
      </w:r>
      <w:r>
        <w:rPr>
          <w:rFonts w:eastAsia="Arial"/>
        </w:rPr>
        <w:t>j</w:t>
      </w:r>
      <w:r>
        <w:rPr>
          <w:rFonts w:eastAsia="Arial"/>
          <w:spacing w:val="-1"/>
        </w:rPr>
        <w:t>o</w:t>
      </w:r>
      <w:r>
        <w:rPr>
          <w:rFonts w:eastAsia="Arial"/>
        </w:rPr>
        <w:t>r</w:t>
      </w:r>
      <w:r>
        <w:rPr>
          <w:rFonts w:eastAsia="Arial"/>
          <w:spacing w:val="30"/>
        </w:rPr>
        <w:t xml:space="preserve"> </w:t>
      </w:r>
      <w:r>
        <w:rPr>
          <w:rFonts w:eastAsia="Arial"/>
        </w:rPr>
        <w:t>s</w:t>
      </w:r>
      <w:r>
        <w:rPr>
          <w:rFonts w:eastAsia="Arial"/>
          <w:spacing w:val="1"/>
        </w:rPr>
        <w:t>e</w:t>
      </w:r>
      <w:r>
        <w:rPr>
          <w:rFonts w:eastAsia="Arial"/>
        </w:rPr>
        <w:t>r</w:t>
      </w:r>
      <w:r>
        <w:rPr>
          <w:rFonts w:eastAsia="Arial"/>
          <w:spacing w:val="-2"/>
        </w:rPr>
        <w:t>v</w:t>
      </w:r>
      <w:r>
        <w:rPr>
          <w:rFonts w:eastAsia="Arial"/>
        </w:rPr>
        <w:t>ice</w:t>
      </w:r>
      <w:r>
        <w:rPr>
          <w:rFonts w:eastAsia="Arial"/>
          <w:spacing w:val="30"/>
        </w:rPr>
        <w:t xml:space="preserve"> </w:t>
      </w:r>
      <w:r>
        <w:rPr>
          <w:rFonts w:eastAsia="Arial"/>
        </w:rPr>
        <w:t>c</w:t>
      </w:r>
      <w:r>
        <w:rPr>
          <w:rFonts w:eastAsia="Arial"/>
          <w:spacing w:val="1"/>
        </w:rPr>
        <w:t>han</w:t>
      </w:r>
      <w:r>
        <w:rPr>
          <w:rFonts w:eastAsia="Arial"/>
          <w:spacing w:val="-1"/>
        </w:rPr>
        <w:t>g</w:t>
      </w:r>
      <w:r>
        <w:rPr>
          <w:rFonts w:eastAsia="Arial"/>
          <w:spacing w:val="1"/>
        </w:rPr>
        <w:t>e</w:t>
      </w:r>
      <w:r>
        <w:rPr>
          <w:rFonts w:eastAsia="Arial"/>
        </w:rPr>
        <w:t xml:space="preserve">s. </w:t>
      </w:r>
      <w:r>
        <w:rPr>
          <w:rFonts w:eastAsia="Arial"/>
          <w:spacing w:val="2"/>
        </w:rPr>
        <w:t>T</w:t>
      </w:r>
      <w:r>
        <w:rPr>
          <w:rFonts w:eastAsia="Arial"/>
          <w:spacing w:val="-3"/>
        </w:rPr>
        <w:t>i</w:t>
      </w:r>
      <w:r>
        <w:rPr>
          <w:rFonts w:eastAsia="Arial"/>
        </w:rPr>
        <w:t>tle</w:t>
      </w:r>
      <w:r>
        <w:rPr>
          <w:rFonts w:eastAsia="Arial"/>
          <w:spacing w:val="33"/>
        </w:rPr>
        <w:t xml:space="preserve"> </w:t>
      </w:r>
      <w:r>
        <w:rPr>
          <w:rFonts w:eastAsia="Arial"/>
          <w:spacing w:val="1"/>
        </w:rPr>
        <w:t>V</w:t>
      </w:r>
      <w:r>
        <w:rPr>
          <w:rFonts w:eastAsia="Arial"/>
        </w:rPr>
        <w:t>I</w:t>
      </w:r>
      <w:r>
        <w:rPr>
          <w:rFonts w:eastAsia="Arial"/>
          <w:spacing w:val="33"/>
        </w:rPr>
        <w:t xml:space="preserve"> </w:t>
      </w:r>
      <w:r>
        <w:rPr>
          <w:rFonts w:eastAsia="Arial"/>
        </w:rPr>
        <w:t>r</w:t>
      </w:r>
      <w:r>
        <w:rPr>
          <w:rFonts w:eastAsia="Arial"/>
          <w:spacing w:val="1"/>
        </w:rPr>
        <w:t>e</w:t>
      </w:r>
      <w:r>
        <w:rPr>
          <w:rFonts w:eastAsia="Arial"/>
          <w:spacing w:val="-1"/>
        </w:rPr>
        <w:t>q</w:t>
      </w:r>
      <w:r>
        <w:rPr>
          <w:rFonts w:eastAsia="Arial"/>
          <w:spacing w:val="1"/>
        </w:rPr>
        <w:t>u</w:t>
      </w:r>
      <w:r>
        <w:rPr>
          <w:rFonts w:eastAsia="Arial"/>
        </w:rPr>
        <w:t>ir</w:t>
      </w:r>
      <w:r>
        <w:rPr>
          <w:rFonts w:eastAsia="Arial"/>
          <w:spacing w:val="1"/>
        </w:rPr>
        <w:t>e</w:t>
      </w:r>
      <w:r>
        <w:rPr>
          <w:rFonts w:eastAsia="Arial"/>
        </w:rPr>
        <w:t>s</w:t>
      </w:r>
      <w:r>
        <w:rPr>
          <w:rFonts w:eastAsia="Arial"/>
          <w:spacing w:val="28"/>
        </w:rPr>
        <w:t xml:space="preserve"> </w:t>
      </w:r>
      <w:r>
        <w:rPr>
          <w:rFonts w:eastAsia="Arial"/>
          <w:spacing w:val="-2"/>
        </w:rPr>
        <w:t>R</w:t>
      </w:r>
      <w:r>
        <w:rPr>
          <w:rFonts w:eastAsia="Arial"/>
        </w:rPr>
        <w:t>T</w:t>
      </w:r>
      <w:r>
        <w:rPr>
          <w:rFonts w:eastAsia="Arial"/>
          <w:spacing w:val="45"/>
        </w:rPr>
        <w:t xml:space="preserve"> </w:t>
      </w:r>
      <w:r>
        <w:rPr>
          <w:rFonts w:eastAsia="Arial"/>
          <w:spacing w:val="-2"/>
        </w:rPr>
        <w:t>t</w:t>
      </w:r>
      <w:r>
        <w:rPr>
          <w:rFonts w:eastAsia="Arial"/>
        </w:rPr>
        <w:t>o</w:t>
      </w:r>
      <w:r>
        <w:rPr>
          <w:rFonts w:eastAsia="Arial"/>
          <w:spacing w:val="33"/>
        </w:rPr>
        <w:t xml:space="preserve"> </w:t>
      </w:r>
      <w:r>
        <w:rPr>
          <w:rFonts w:eastAsia="Arial"/>
          <w:spacing w:val="1"/>
        </w:rPr>
        <w:t>e</w:t>
      </w:r>
      <w:r>
        <w:rPr>
          <w:rFonts w:eastAsia="Arial"/>
        </w:rPr>
        <w:t>st</w:t>
      </w:r>
      <w:r>
        <w:rPr>
          <w:rFonts w:eastAsia="Arial"/>
          <w:spacing w:val="1"/>
        </w:rPr>
        <w:t>ab</w:t>
      </w:r>
      <w:r>
        <w:rPr>
          <w:rFonts w:eastAsia="Arial"/>
        </w:rPr>
        <w:t>lish</w:t>
      </w:r>
      <w:r>
        <w:rPr>
          <w:rFonts w:eastAsia="Arial"/>
          <w:spacing w:val="26"/>
        </w:rPr>
        <w:t xml:space="preserve"> </w:t>
      </w:r>
      <w:r>
        <w:rPr>
          <w:rFonts w:eastAsia="Arial"/>
        </w:rPr>
        <w:t>a</w:t>
      </w:r>
      <w:r>
        <w:rPr>
          <w:rFonts w:eastAsia="Arial"/>
          <w:spacing w:val="34"/>
        </w:rPr>
        <w:t xml:space="preserve"> </w:t>
      </w:r>
      <w:r>
        <w:rPr>
          <w:rFonts w:eastAsia="Arial"/>
        </w:rPr>
        <w:t>l</w:t>
      </w:r>
      <w:r>
        <w:rPr>
          <w:rFonts w:eastAsia="Arial"/>
          <w:spacing w:val="1"/>
        </w:rPr>
        <w:t>o</w:t>
      </w:r>
      <w:r>
        <w:rPr>
          <w:rFonts w:eastAsia="Arial"/>
        </w:rPr>
        <w:t>c</w:t>
      </w:r>
      <w:r>
        <w:rPr>
          <w:rFonts w:eastAsia="Arial"/>
          <w:spacing w:val="1"/>
        </w:rPr>
        <w:t>a</w:t>
      </w:r>
      <w:r>
        <w:rPr>
          <w:rFonts w:eastAsia="Arial"/>
        </w:rPr>
        <w:t>lly-</w:t>
      </w:r>
      <w:r>
        <w:rPr>
          <w:rFonts w:eastAsia="Arial"/>
          <w:spacing w:val="1"/>
        </w:rPr>
        <w:t>de</w:t>
      </w:r>
      <w:r>
        <w:rPr>
          <w:rFonts w:eastAsia="Arial"/>
          <w:spacing w:val="-2"/>
        </w:rPr>
        <w:t>v</w:t>
      </w:r>
      <w:r>
        <w:rPr>
          <w:rFonts w:eastAsia="Arial"/>
          <w:spacing w:val="1"/>
        </w:rPr>
        <w:t>e</w:t>
      </w:r>
      <w:r>
        <w:rPr>
          <w:rFonts w:eastAsia="Arial"/>
        </w:rPr>
        <w:t>l</w:t>
      </w:r>
      <w:r>
        <w:rPr>
          <w:rFonts w:eastAsia="Arial"/>
          <w:spacing w:val="1"/>
        </w:rPr>
        <w:t>ope</w:t>
      </w:r>
      <w:r>
        <w:rPr>
          <w:rFonts w:eastAsia="Arial"/>
        </w:rPr>
        <w:t xml:space="preserve">d </w:t>
      </w:r>
      <w:r>
        <w:rPr>
          <w:rFonts w:eastAsia="Arial"/>
          <w:spacing w:val="-1"/>
        </w:rPr>
        <w:t>de</w:t>
      </w:r>
      <w:r>
        <w:rPr>
          <w:rFonts w:eastAsia="Arial"/>
          <w:spacing w:val="3"/>
        </w:rPr>
        <w:t>f</w:t>
      </w:r>
      <w:r>
        <w:rPr>
          <w:rFonts w:eastAsia="Arial"/>
        </w:rPr>
        <w:t>i</w:t>
      </w:r>
      <w:r>
        <w:rPr>
          <w:rFonts w:eastAsia="Arial"/>
          <w:spacing w:val="1"/>
        </w:rPr>
        <w:t>n</w:t>
      </w:r>
      <w:r>
        <w:rPr>
          <w:rFonts w:eastAsia="Arial"/>
        </w:rPr>
        <w:t>iti</w:t>
      </w:r>
      <w:r>
        <w:rPr>
          <w:rFonts w:eastAsia="Arial"/>
          <w:spacing w:val="-1"/>
        </w:rPr>
        <w:t>o</w:t>
      </w:r>
      <w:r>
        <w:rPr>
          <w:rFonts w:eastAsia="Arial"/>
        </w:rPr>
        <w:t xml:space="preserve">n </w:t>
      </w:r>
      <w:r>
        <w:rPr>
          <w:rFonts w:eastAsia="Arial"/>
          <w:spacing w:val="3"/>
        </w:rPr>
        <w:t>f</w:t>
      </w:r>
      <w:r>
        <w:rPr>
          <w:rFonts w:eastAsia="Arial"/>
          <w:spacing w:val="1"/>
        </w:rPr>
        <w:t>o</w:t>
      </w:r>
      <w:r>
        <w:rPr>
          <w:rFonts w:eastAsia="Arial"/>
        </w:rPr>
        <w:t xml:space="preserve">r </w:t>
      </w:r>
      <w:r>
        <w:rPr>
          <w:rFonts w:eastAsia="Arial"/>
          <w:spacing w:val="1"/>
        </w:rPr>
        <w:t>de</w:t>
      </w:r>
      <w:r>
        <w:rPr>
          <w:rFonts w:eastAsia="Arial"/>
          <w:spacing w:val="-2"/>
        </w:rPr>
        <w:t>t</w:t>
      </w:r>
      <w:r>
        <w:rPr>
          <w:rFonts w:eastAsia="Arial"/>
          <w:spacing w:val="1"/>
        </w:rPr>
        <w:t>e</w:t>
      </w:r>
      <w:r>
        <w:rPr>
          <w:rFonts w:eastAsia="Arial"/>
        </w:rPr>
        <w:t>r</w:t>
      </w:r>
      <w:r>
        <w:rPr>
          <w:rFonts w:eastAsia="Arial"/>
          <w:spacing w:val="2"/>
        </w:rPr>
        <w:t>m</w:t>
      </w:r>
      <w:r>
        <w:rPr>
          <w:rFonts w:eastAsia="Arial"/>
        </w:rPr>
        <w:t>i</w:t>
      </w:r>
      <w:r>
        <w:rPr>
          <w:rFonts w:eastAsia="Arial"/>
          <w:spacing w:val="1"/>
        </w:rPr>
        <w:t>n</w:t>
      </w:r>
      <w:r>
        <w:rPr>
          <w:rFonts w:eastAsia="Arial"/>
        </w:rPr>
        <w:t>i</w:t>
      </w:r>
      <w:r>
        <w:rPr>
          <w:rFonts w:eastAsia="Arial"/>
          <w:spacing w:val="1"/>
        </w:rPr>
        <w:t>n</w:t>
      </w:r>
      <w:r>
        <w:rPr>
          <w:rFonts w:eastAsia="Arial"/>
        </w:rPr>
        <w:t>g DI</w:t>
      </w:r>
      <w:r>
        <w:rPr>
          <w:rFonts w:eastAsia="Arial"/>
          <w:spacing w:val="-2"/>
        </w:rPr>
        <w:t>/</w:t>
      </w:r>
      <w:r>
        <w:rPr>
          <w:rFonts w:eastAsia="Arial"/>
        </w:rPr>
        <w:t xml:space="preserve">DB </w:t>
      </w:r>
      <w:r>
        <w:rPr>
          <w:rFonts w:eastAsia="Arial"/>
          <w:spacing w:val="1"/>
        </w:rPr>
        <w:t>o</w:t>
      </w:r>
      <w:r>
        <w:rPr>
          <w:rFonts w:eastAsia="Arial"/>
        </w:rPr>
        <w:t xml:space="preserve">n </w:t>
      </w:r>
      <w:r>
        <w:rPr>
          <w:rFonts w:eastAsia="Arial"/>
          <w:spacing w:val="2"/>
        </w:rPr>
        <w:t>m</w:t>
      </w:r>
      <w:r>
        <w:rPr>
          <w:rFonts w:eastAsia="Arial"/>
        </w:rPr>
        <w:t>i</w:t>
      </w:r>
      <w:r>
        <w:rPr>
          <w:rFonts w:eastAsia="Arial"/>
          <w:spacing w:val="1"/>
        </w:rPr>
        <w:t>no</w:t>
      </w:r>
      <w:r>
        <w:rPr>
          <w:rFonts w:eastAsia="Arial"/>
        </w:rPr>
        <w:t>rit</w:t>
      </w:r>
      <w:r>
        <w:rPr>
          <w:rFonts w:eastAsia="Arial"/>
          <w:spacing w:val="-2"/>
        </w:rPr>
        <w:t>y</w:t>
      </w:r>
      <w:r>
        <w:rPr>
          <w:rFonts w:eastAsia="Arial"/>
        </w:rPr>
        <w:t>/l</w:t>
      </w:r>
      <w:r>
        <w:rPr>
          <w:rFonts w:eastAsia="Arial"/>
          <w:spacing w:val="1"/>
        </w:rPr>
        <w:t>o</w:t>
      </w:r>
      <w:r>
        <w:rPr>
          <w:rFonts w:eastAsia="Arial"/>
          <w:spacing w:val="-1"/>
        </w:rPr>
        <w:t>w</w:t>
      </w:r>
      <w:r>
        <w:rPr>
          <w:rFonts w:eastAsia="Arial"/>
          <w:spacing w:val="2"/>
        </w:rPr>
        <w:t>-i</w:t>
      </w:r>
      <w:r>
        <w:rPr>
          <w:rFonts w:eastAsia="Arial"/>
          <w:spacing w:val="1"/>
        </w:rPr>
        <w:t>n</w:t>
      </w:r>
      <w:r>
        <w:rPr>
          <w:rFonts w:eastAsia="Arial"/>
        </w:rPr>
        <w:t>c</w:t>
      </w:r>
      <w:r>
        <w:rPr>
          <w:rFonts w:eastAsia="Arial"/>
          <w:spacing w:val="1"/>
        </w:rPr>
        <w:t>o</w:t>
      </w:r>
      <w:r>
        <w:rPr>
          <w:rFonts w:eastAsia="Arial"/>
        </w:rPr>
        <w:t>me</w:t>
      </w:r>
      <w:r>
        <w:rPr>
          <w:rFonts w:eastAsia="Arial"/>
          <w:spacing w:val="48"/>
        </w:rPr>
        <w:t xml:space="preserve"> </w:t>
      </w:r>
      <w:r>
        <w:rPr>
          <w:rFonts w:eastAsia="Arial"/>
          <w:spacing w:val="1"/>
        </w:rPr>
        <w:t>p</w:t>
      </w:r>
      <w:r>
        <w:rPr>
          <w:rFonts w:eastAsia="Arial"/>
          <w:spacing w:val="-1"/>
        </w:rPr>
        <w:t>o</w:t>
      </w:r>
      <w:r>
        <w:rPr>
          <w:rFonts w:eastAsia="Arial"/>
          <w:spacing w:val="1"/>
        </w:rPr>
        <w:t>pu</w:t>
      </w:r>
      <w:r>
        <w:rPr>
          <w:rFonts w:eastAsia="Arial"/>
          <w:spacing w:val="2"/>
        </w:rPr>
        <w:t>l</w:t>
      </w:r>
      <w:r>
        <w:rPr>
          <w:rFonts w:eastAsia="Arial"/>
          <w:spacing w:val="1"/>
        </w:rPr>
        <w:t>a</w:t>
      </w:r>
      <w:r>
        <w:rPr>
          <w:rFonts w:eastAsia="Arial"/>
        </w:rPr>
        <w:t>ti</w:t>
      </w:r>
      <w:r>
        <w:rPr>
          <w:rFonts w:eastAsia="Arial"/>
          <w:spacing w:val="-1"/>
        </w:rPr>
        <w:t>o</w:t>
      </w:r>
      <w:r>
        <w:rPr>
          <w:rFonts w:eastAsia="Arial"/>
          <w:spacing w:val="1"/>
        </w:rPr>
        <w:t>ns</w:t>
      </w:r>
      <w:r>
        <w:rPr>
          <w:rFonts w:eastAsia="Arial"/>
        </w:rPr>
        <w:t>, i</w:t>
      </w:r>
      <w:r>
        <w:rPr>
          <w:rFonts w:eastAsia="Arial"/>
          <w:spacing w:val="1"/>
        </w:rPr>
        <w:t>n</w:t>
      </w:r>
      <w:r>
        <w:rPr>
          <w:rFonts w:eastAsia="Arial"/>
        </w:rPr>
        <w:t>cl</w:t>
      </w:r>
      <w:r>
        <w:rPr>
          <w:rFonts w:eastAsia="Arial"/>
          <w:spacing w:val="1"/>
        </w:rPr>
        <w:t>ud</w:t>
      </w:r>
      <w:r>
        <w:rPr>
          <w:rFonts w:eastAsia="Arial"/>
        </w:rPr>
        <w:t>i</w:t>
      </w:r>
      <w:r>
        <w:rPr>
          <w:rFonts w:eastAsia="Arial"/>
          <w:spacing w:val="1"/>
        </w:rPr>
        <w:t>n</w:t>
      </w:r>
      <w:r>
        <w:rPr>
          <w:rFonts w:eastAsia="Arial"/>
        </w:rPr>
        <w:t>g</w:t>
      </w:r>
      <w:r>
        <w:rPr>
          <w:rFonts w:eastAsia="Arial"/>
          <w:spacing w:val="-10"/>
        </w:rPr>
        <w:t xml:space="preserve"> </w:t>
      </w:r>
      <w:r>
        <w:rPr>
          <w:rFonts w:eastAsia="Arial"/>
        </w:rPr>
        <w:t>t</w:t>
      </w:r>
      <w:r>
        <w:rPr>
          <w:rFonts w:eastAsia="Arial"/>
          <w:spacing w:val="1"/>
        </w:rPr>
        <w:t>h</w:t>
      </w:r>
      <w:r>
        <w:rPr>
          <w:rFonts w:eastAsia="Arial"/>
        </w:rPr>
        <w:t>r</w:t>
      </w:r>
      <w:r>
        <w:rPr>
          <w:rFonts w:eastAsia="Arial"/>
          <w:spacing w:val="1"/>
        </w:rPr>
        <w:t>e</w:t>
      </w:r>
      <w:r>
        <w:rPr>
          <w:rFonts w:eastAsia="Arial"/>
          <w:spacing w:val="-2"/>
        </w:rPr>
        <w:t>s</w:t>
      </w:r>
      <w:r>
        <w:rPr>
          <w:rFonts w:eastAsia="Arial"/>
          <w:spacing w:val="1"/>
        </w:rPr>
        <w:t>ho</w:t>
      </w:r>
      <w:r>
        <w:rPr>
          <w:rFonts w:eastAsia="Arial"/>
        </w:rPr>
        <w:t>l</w:t>
      </w:r>
      <w:r>
        <w:rPr>
          <w:rFonts w:eastAsia="Arial"/>
          <w:spacing w:val="1"/>
        </w:rPr>
        <w:t>d</w:t>
      </w:r>
      <w:r>
        <w:rPr>
          <w:rFonts w:eastAsia="Arial"/>
        </w:rPr>
        <w:t>s</w:t>
      </w:r>
      <w:r>
        <w:rPr>
          <w:rFonts w:eastAsia="Arial"/>
          <w:spacing w:val="-13"/>
        </w:rPr>
        <w:t xml:space="preserve"> </w:t>
      </w:r>
      <w:r>
        <w:rPr>
          <w:rFonts w:eastAsia="Arial"/>
        </w:rPr>
        <w:t>f</w:t>
      </w:r>
      <w:r>
        <w:rPr>
          <w:rFonts w:eastAsia="Arial"/>
          <w:spacing w:val="-1"/>
        </w:rPr>
        <w:t>o</w:t>
      </w:r>
      <w:r>
        <w:rPr>
          <w:rFonts w:eastAsia="Arial"/>
        </w:rPr>
        <w:t>r st</w:t>
      </w:r>
      <w:r>
        <w:rPr>
          <w:rFonts w:eastAsia="Arial"/>
          <w:spacing w:val="1"/>
        </w:rPr>
        <w:t>a</w:t>
      </w:r>
      <w:r>
        <w:rPr>
          <w:rFonts w:eastAsia="Arial"/>
        </w:rPr>
        <w:t>tistic</w:t>
      </w:r>
      <w:r>
        <w:rPr>
          <w:rFonts w:eastAsia="Arial"/>
          <w:spacing w:val="1"/>
        </w:rPr>
        <w:t>a</w:t>
      </w:r>
      <w:r>
        <w:rPr>
          <w:rFonts w:eastAsia="Arial"/>
        </w:rPr>
        <w:t>l</w:t>
      </w:r>
      <w:r>
        <w:rPr>
          <w:rFonts w:eastAsia="Arial"/>
          <w:spacing w:val="-8"/>
        </w:rPr>
        <w:t xml:space="preserve"> </w:t>
      </w:r>
      <w:r>
        <w:rPr>
          <w:rFonts w:eastAsia="Arial"/>
        </w:rPr>
        <w:t>si</w:t>
      </w:r>
      <w:r>
        <w:rPr>
          <w:rFonts w:eastAsia="Arial"/>
          <w:spacing w:val="-1"/>
        </w:rPr>
        <w:t>g</w:t>
      </w:r>
      <w:r>
        <w:rPr>
          <w:rFonts w:eastAsia="Arial"/>
          <w:spacing w:val="1"/>
        </w:rPr>
        <w:t>n</w:t>
      </w:r>
      <w:r>
        <w:rPr>
          <w:rFonts w:eastAsia="Arial"/>
        </w:rPr>
        <w:t>i</w:t>
      </w:r>
      <w:r>
        <w:rPr>
          <w:rFonts w:eastAsia="Arial"/>
          <w:spacing w:val="3"/>
        </w:rPr>
        <w:t>f</w:t>
      </w:r>
      <w:r>
        <w:rPr>
          <w:rFonts w:eastAsia="Arial"/>
        </w:rPr>
        <w:t>i</w:t>
      </w:r>
      <w:r>
        <w:rPr>
          <w:rFonts w:eastAsia="Arial"/>
          <w:spacing w:val="-2"/>
        </w:rPr>
        <w:t>c</w:t>
      </w:r>
      <w:r>
        <w:rPr>
          <w:rFonts w:eastAsia="Arial"/>
          <w:spacing w:val="1"/>
        </w:rPr>
        <w:t>an</w:t>
      </w:r>
      <w:r>
        <w:rPr>
          <w:rFonts w:eastAsia="Arial"/>
        </w:rPr>
        <w:t>ce.</w:t>
      </w:r>
    </w:p>
    <w:p w14:paraId="65F573E8" w14:textId="77777777" w:rsidR="00AD66C5" w:rsidRPr="00D53343" w:rsidRDefault="000B4F82" w:rsidP="00D53343">
      <w:pPr>
        <w:rPr>
          <w:rFonts w:eastAsia="Arial"/>
          <w:b/>
          <w:bCs/>
        </w:rPr>
      </w:pPr>
      <w:r w:rsidRPr="00D53343">
        <w:rPr>
          <w:rFonts w:eastAsia="Arial"/>
          <w:b/>
          <w:bCs/>
        </w:rPr>
        <w:t>D</w:t>
      </w:r>
      <w:r w:rsidRPr="00D53343">
        <w:rPr>
          <w:rFonts w:eastAsia="Arial"/>
          <w:b/>
          <w:bCs/>
          <w:spacing w:val="1"/>
        </w:rPr>
        <w:t>e</w:t>
      </w:r>
      <w:r w:rsidRPr="00D53343">
        <w:rPr>
          <w:rFonts w:eastAsia="Arial"/>
          <w:b/>
          <w:bCs/>
        </w:rPr>
        <w:t>finitions</w:t>
      </w:r>
      <w:r w:rsidRPr="00D53343">
        <w:rPr>
          <w:rFonts w:eastAsia="Arial"/>
          <w:b/>
          <w:bCs/>
          <w:spacing w:val="-11"/>
        </w:rPr>
        <w:t xml:space="preserve"> </w:t>
      </w:r>
      <w:r w:rsidRPr="00D53343">
        <w:rPr>
          <w:rFonts w:eastAsia="Arial"/>
          <w:b/>
          <w:bCs/>
          <w:spacing w:val="1"/>
        </w:rPr>
        <w:t>a</w:t>
      </w:r>
      <w:r w:rsidRPr="00D53343">
        <w:rPr>
          <w:rFonts w:eastAsia="Arial"/>
          <w:b/>
          <w:bCs/>
        </w:rPr>
        <w:t>nd</w:t>
      </w:r>
      <w:r w:rsidRPr="00D53343">
        <w:rPr>
          <w:rFonts w:eastAsia="Arial"/>
          <w:b/>
          <w:bCs/>
          <w:spacing w:val="-4"/>
        </w:rPr>
        <w:t xml:space="preserve"> </w:t>
      </w:r>
      <w:r w:rsidRPr="00D53343">
        <w:rPr>
          <w:rFonts w:eastAsia="Arial"/>
          <w:b/>
          <w:bCs/>
        </w:rPr>
        <w:t>M</w:t>
      </w:r>
      <w:r w:rsidRPr="00D53343">
        <w:rPr>
          <w:rFonts w:eastAsia="Arial"/>
          <w:b/>
          <w:bCs/>
          <w:spacing w:val="1"/>
        </w:rPr>
        <w:t>e</w:t>
      </w:r>
      <w:r w:rsidRPr="00D53343">
        <w:rPr>
          <w:rFonts w:eastAsia="Arial"/>
          <w:b/>
          <w:bCs/>
        </w:rPr>
        <w:t>t</w:t>
      </w:r>
      <w:r w:rsidRPr="00D53343">
        <w:rPr>
          <w:rFonts w:eastAsia="Arial"/>
          <w:b/>
          <w:bCs/>
          <w:spacing w:val="-2"/>
        </w:rPr>
        <w:t>h</w:t>
      </w:r>
      <w:r w:rsidRPr="00D53343">
        <w:rPr>
          <w:rFonts w:eastAsia="Arial"/>
          <w:b/>
          <w:bCs/>
        </w:rPr>
        <w:t>odolo</w:t>
      </w:r>
      <w:r w:rsidRPr="00D53343">
        <w:rPr>
          <w:rFonts w:eastAsia="Arial"/>
          <w:b/>
          <w:bCs/>
          <w:spacing w:val="2"/>
        </w:rPr>
        <w:t>g</w:t>
      </w:r>
      <w:r w:rsidRPr="00D53343">
        <w:rPr>
          <w:rFonts w:eastAsia="Arial"/>
          <w:b/>
          <w:bCs/>
        </w:rPr>
        <w:t>y</w:t>
      </w:r>
    </w:p>
    <w:p w14:paraId="65F573EA" w14:textId="75F8482A" w:rsidR="00AD66C5" w:rsidRDefault="000B4F82" w:rsidP="00D53343">
      <w:pPr>
        <w:rPr>
          <w:rFonts w:eastAsia="Arial"/>
        </w:rPr>
      </w:pPr>
      <w:r>
        <w:rPr>
          <w:rFonts w:eastAsia="Arial"/>
        </w:rPr>
        <w:t>RT</w:t>
      </w:r>
      <w:r>
        <w:rPr>
          <w:rFonts w:eastAsia="Arial"/>
          <w:spacing w:val="9"/>
        </w:rPr>
        <w:t xml:space="preserve"> </w:t>
      </w:r>
      <w:r>
        <w:rPr>
          <w:rFonts w:eastAsia="Arial"/>
          <w:spacing w:val="1"/>
        </w:rPr>
        <w:t>u</w:t>
      </w:r>
      <w:r>
        <w:rPr>
          <w:rFonts w:eastAsia="Arial"/>
        </w:rPr>
        <w:t>s</w:t>
      </w:r>
      <w:r>
        <w:rPr>
          <w:rFonts w:eastAsia="Arial"/>
          <w:spacing w:val="1"/>
        </w:rPr>
        <w:t>e</w:t>
      </w:r>
      <w:r>
        <w:rPr>
          <w:rFonts w:eastAsia="Arial"/>
        </w:rPr>
        <w:t>s</w:t>
      </w:r>
      <w:r>
        <w:rPr>
          <w:rFonts w:eastAsia="Arial"/>
          <w:spacing w:val="6"/>
        </w:rPr>
        <w:t xml:space="preserve"> </w:t>
      </w:r>
      <w:r>
        <w:rPr>
          <w:rFonts w:eastAsia="Arial"/>
        </w:rPr>
        <w:t>r</w:t>
      </w:r>
      <w:r>
        <w:rPr>
          <w:rFonts w:eastAsia="Arial"/>
          <w:spacing w:val="1"/>
        </w:rPr>
        <w:t>e</w:t>
      </w:r>
      <w:r>
        <w:rPr>
          <w:rFonts w:eastAsia="Arial"/>
          <w:spacing w:val="-2"/>
        </w:rPr>
        <w:t>v</w:t>
      </w:r>
      <w:r>
        <w:rPr>
          <w:rFonts w:eastAsia="Arial"/>
          <w:spacing w:val="1"/>
        </w:rPr>
        <w:t>e</w:t>
      </w:r>
      <w:r>
        <w:rPr>
          <w:rFonts w:eastAsia="Arial"/>
          <w:spacing w:val="-1"/>
        </w:rPr>
        <w:t>n</w:t>
      </w:r>
      <w:r>
        <w:rPr>
          <w:rFonts w:eastAsia="Arial"/>
          <w:spacing w:val="1"/>
        </w:rPr>
        <w:t>u</w:t>
      </w:r>
      <w:r>
        <w:rPr>
          <w:rFonts w:eastAsia="Arial"/>
        </w:rPr>
        <w:t xml:space="preserve">e </w:t>
      </w:r>
      <w:r>
        <w:rPr>
          <w:rFonts w:eastAsia="Arial"/>
          <w:spacing w:val="2"/>
        </w:rPr>
        <w:t>m</w:t>
      </w:r>
      <w:r>
        <w:rPr>
          <w:rFonts w:eastAsia="Arial"/>
        </w:rPr>
        <w:t>il</w:t>
      </w:r>
      <w:r>
        <w:rPr>
          <w:rFonts w:eastAsia="Arial"/>
          <w:spacing w:val="-1"/>
        </w:rPr>
        <w:t>e</w:t>
      </w:r>
      <w:r>
        <w:rPr>
          <w:rFonts w:eastAsia="Arial"/>
        </w:rPr>
        <w:t>s</w:t>
      </w:r>
      <w:r>
        <w:rPr>
          <w:rFonts w:eastAsia="Arial"/>
          <w:spacing w:val="5"/>
        </w:rPr>
        <w:t xml:space="preserve"> </w:t>
      </w:r>
      <w:r>
        <w:rPr>
          <w:rFonts w:eastAsia="Arial"/>
        </w:rPr>
        <w:t>to</w:t>
      </w:r>
      <w:r>
        <w:rPr>
          <w:rFonts w:eastAsia="Arial"/>
          <w:spacing w:val="15"/>
        </w:rPr>
        <w:t xml:space="preserve"> </w:t>
      </w:r>
      <w:r>
        <w:rPr>
          <w:rFonts w:eastAsia="Arial"/>
          <w:spacing w:val="1"/>
        </w:rPr>
        <w:t>ob</w:t>
      </w:r>
      <w:r>
        <w:rPr>
          <w:rFonts w:eastAsia="Arial"/>
        </w:rPr>
        <w:t>j</w:t>
      </w:r>
      <w:r>
        <w:rPr>
          <w:rFonts w:eastAsia="Arial"/>
          <w:spacing w:val="1"/>
        </w:rPr>
        <w:t>e</w:t>
      </w:r>
      <w:r>
        <w:rPr>
          <w:rFonts w:eastAsia="Arial"/>
          <w:spacing w:val="-2"/>
        </w:rPr>
        <w:t>c</w:t>
      </w:r>
      <w:r>
        <w:rPr>
          <w:rFonts w:eastAsia="Arial"/>
        </w:rPr>
        <w:t>ti</w:t>
      </w:r>
      <w:r>
        <w:rPr>
          <w:rFonts w:eastAsia="Arial"/>
          <w:spacing w:val="-2"/>
        </w:rPr>
        <w:t>v</w:t>
      </w:r>
      <w:r>
        <w:rPr>
          <w:rFonts w:eastAsia="Arial"/>
          <w:spacing w:val="1"/>
        </w:rPr>
        <w:t>e</w:t>
      </w:r>
      <w:r>
        <w:rPr>
          <w:rFonts w:eastAsia="Arial"/>
        </w:rPr>
        <w:t xml:space="preserve">ly </w:t>
      </w:r>
      <w:r>
        <w:rPr>
          <w:rFonts w:eastAsia="Arial"/>
          <w:spacing w:val="-1"/>
        </w:rPr>
        <w:t>q</w:t>
      </w:r>
      <w:r>
        <w:rPr>
          <w:rFonts w:eastAsia="Arial"/>
          <w:spacing w:val="1"/>
        </w:rPr>
        <w:t>uan</w:t>
      </w:r>
      <w:r>
        <w:rPr>
          <w:rFonts w:eastAsia="Arial"/>
        </w:rPr>
        <w:t>ti</w:t>
      </w:r>
      <w:r>
        <w:rPr>
          <w:rFonts w:eastAsia="Arial"/>
          <w:spacing w:val="3"/>
        </w:rPr>
        <w:t>f</w:t>
      </w:r>
      <w:r>
        <w:rPr>
          <w:rFonts w:eastAsia="Arial"/>
        </w:rPr>
        <w:t>y</w:t>
      </w:r>
      <w:r>
        <w:rPr>
          <w:rFonts w:eastAsia="Arial"/>
          <w:spacing w:val="1"/>
        </w:rPr>
        <w:t xml:space="preserve"> </w:t>
      </w:r>
      <w:r>
        <w:rPr>
          <w:rFonts w:eastAsia="Arial"/>
        </w:rPr>
        <w:t>t</w:t>
      </w:r>
      <w:r>
        <w:rPr>
          <w:rFonts w:eastAsia="Arial"/>
          <w:spacing w:val="1"/>
        </w:rPr>
        <w:t>h</w:t>
      </w:r>
      <w:r>
        <w:rPr>
          <w:rFonts w:eastAsia="Arial"/>
        </w:rPr>
        <w:t>e</w:t>
      </w:r>
      <w:r>
        <w:rPr>
          <w:rFonts w:eastAsia="Arial"/>
          <w:spacing w:val="7"/>
        </w:rPr>
        <w:t xml:space="preserve"> </w:t>
      </w:r>
      <w:r>
        <w:rPr>
          <w:rFonts w:eastAsia="Arial"/>
          <w:spacing w:val="-1"/>
        </w:rPr>
        <w:t>e</w:t>
      </w:r>
      <w:r>
        <w:rPr>
          <w:rFonts w:eastAsia="Arial"/>
        </w:rPr>
        <w:t>f</w:t>
      </w:r>
      <w:r>
        <w:rPr>
          <w:rFonts w:eastAsia="Arial"/>
          <w:spacing w:val="3"/>
        </w:rPr>
        <w:t>f</w:t>
      </w:r>
      <w:r>
        <w:rPr>
          <w:rFonts w:eastAsia="Arial"/>
          <w:spacing w:val="1"/>
        </w:rPr>
        <w:t>e</w:t>
      </w:r>
      <w:r>
        <w:rPr>
          <w:rFonts w:eastAsia="Arial"/>
          <w:spacing w:val="-2"/>
        </w:rPr>
        <w:t>c</w:t>
      </w:r>
      <w:r>
        <w:rPr>
          <w:rFonts w:eastAsia="Arial"/>
        </w:rPr>
        <w:t>ts</w:t>
      </w:r>
      <w:r>
        <w:rPr>
          <w:rFonts w:eastAsia="Arial"/>
          <w:spacing w:val="6"/>
        </w:rPr>
        <w:t xml:space="preserve"> </w:t>
      </w:r>
      <w:r>
        <w:rPr>
          <w:rFonts w:eastAsia="Arial"/>
          <w:spacing w:val="-1"/>
        </w:rPr>
        <w:t>o</w:t>
      </w:r>
      <w:r>
        <w:rPr>
          <w:rFonts w:eastAsia="Arial"/>
        </w:rPr>
        <w:t>f</w:t>
      </w:r>
      <w:r>
        <w:rPr>
          <w:rFonts w:eastAsia="Arial"/>
          <w:spacing w:val="12"/>
        </w:rPr>
        <w:t xml:space="preserve"> </w:t>
      </w:r>
      <w:r>
        <w:rPr>
          <w:rFonts w:eastAsia="Arial"/>
        </w:rPr>
        <w:t>s</w:t>
      </w:r>
      <w:r>
        <w:rPr>
          <w:rFonts w:eastAsia="Arial"/>
          <w:spacing w:val="1"/>
        </w:rPr>
        <w:t>e</w:t>
      </w:r>
      <w:r>
        <w:rPr>
          <w:rFonts w:eastAsia="Arial"/>
        </w:rPr>
        <w:t>r</w:t>
      </w:r>
      <w:r>
        <w:rPr>
          <w:rFonts w:eastAsia="Arial"/>
          <w:spacing w:val="-2"/>
        </w:rPr>
        <w:t>v</w:t>
      </w:r>
      <w:r>
        <w:rPr>
          <w:rFonts w:eastAsia="Arial"/>
        </w:rPr>
        <w:t>ice</w:t>
      </w:r>
      <w:r>
        <w:rPr>
          <w:rFonts w:eastAsia="Arial"/>
          <w:spacing w:val="4"/>
        </w:rPr>
        <w:t xml:space="preserve"> </w:t>
      </w:r>
      <w:r>
        <w:rPr>
          <w:rFonts w:eastAsia="Arial"/>
        </w:rPr>
        <w:t>c</w:t>
      </w:r>
      <w:r>
        <w:rPr>
          <w:rFonts w:eastAsia="Arial"/>
          <w:spacing w:val="1"/>
        </w:rPr>
        <w:t>han</w:t>
      </w:r>
      <w:r>
        <w:rPr>
          <w:rFonts w:eastAsia="Arial"/>
          <w:spacing w:val="-1"/>
        </w:rPr>
        <w:t>g</w:t>
      </w:r>
      <w:r>
        <w:rPr>
          <w:rFonts w:eastAsia="Arial"/>
          <w:spacing w:val="1"/>
        </w:rPr>
        <w:t>e</w:t>
      </w:r>
      <w:r>
        <w:rPr>
          <w:rFonts w:eastAsia="Arial"/>
          <w:spacing w:val="3"/>
        </w:rPr>
        <w:t>s</w:t>
      </w:r>
      <w:r>
        <w:rPr>
          <w:rFonts w:eastAsia="Arial"/>
        </w:rPr>
        <w:t xml:space="preserve">. </w:t>
      </w:r>
      <w:r>
        <w:rPr>
          <w:rFonts w:eastAsia="Arial"/>
          <w:spacing w:val="9"/>
        </w:rPr>
        <w:t>W</w:t>
      </w:r>
      <w:r>
        <w:rPr>
          <w:rFonts w:eastAsia="Arial"/>
          <w:spacing w:val="-1"/>
        </w:rPr>
        <w:t>he</w:t>
      </w:r>
      <w:r>
        <w:rPr>
          <w:rFonts w:eastAsia="Arial"/>
        </w:rPr>
        <w:t xml:space="preserve">n </w:t>
      </w:r>
      <w:r>
        <w:rPr>
          <w:rFonts w:eastAsia="Arial"/>
          <w:spacing w:val="2"/>
        </w:rPr>
        <w:t>m</w:t>
      </w:r>
      <w:r>
        <w:rPr>
          <w:rFonts w:eastAsia="Arial"/>
          <w:spacing w:val="1"/>
        </w:rPr>
        <w:t>a</w:t>
      </w:r>
      <w:r>
        <w:rPr>
          <w:rFonts w:eastAsia="Arial"/>
        </w:rPr>
        <w:t>j</w:t>
      </w:r>
      <w:r>
        <w:rPr>
          <w:rFonts w:eastAsia="Arial"/>
          <w:spacing w:val="1"/>
        </w:rPr>
        <w:t>o</w:t>
      </w:r>
      <w:r>
        <w:rPr>
          <w:rFonts w:eastAsia="Arial"/>
        </w:rPr>
        <w:t>r</w:t>
      </w:r>
      <w:r>
        <w:rPr>
          <w:rFonts w:eastAsia="Arial"/>
          <w:spacing w:val="4"/>
        </w:rPr>
        <w:t xml:space="preserve"> </w:t>
      </w:r>
      <w:r>
        <w:rPr>
          <w:rFonts w:eastAsia="Arial"/>
        </w:rPr>
        <w:t>s</w:t>
      </w:r>
      <w:r>
        <w:rPr>
          <w:rFonts w:eastAsia="Arial"/>
          <w:spacing w:val="1"/>
        </w:rPr>
        <w:t>e</w:t>
      </w:r>
      <w:r>
        <w:rPr>
          <w:rFonts w:eastAsia="Arial"/>
        </w:rPr>
        <w:t>r</w:t>
      </w:r>
      <w:r>
        <w:rPr>
          <w:rFonts w:eastAsia="Arial"/>
          <w:spacing w:val="-2"/>
        </w:rPr>
        <w:t>v</w:t>
      </w:r>
      <w:r>
        <w:rPr>
          <w:rFonts w:eastAsia="Arial"/>
        </w:rPr>
        <w:t>ice</w:t>
      </w:r>
      <w:r>
        <w:rPr>
          <w:rFonts w:eastAsia="Arial"/>
          <w:spacing w:val="4"/>
        </w:rPr>
        <w:t xml:space="preserve"> </w:t>
      </w:r>
      <w:r>
        <w:rPr>
          <w:rFonts w:eastAsia="Arial"/>
        </w:rPr>
        <w:t>c</w:t>
      </w:r>
      <w:r>
        <w:rPr>
          <w:rFonts w:eastAsia="Arial"/>
          <w:spacing w:val="1"/>
        </w:rPr>
        <w:t>han</w:t>
      </w:r>
      <w:r>
        <w:rPr>
          <w:rFonts w:eastAsia="Arial"/>
          <w:spacing w:val="-1"/>
        </w:rPr>
        <w:t>ge</w:t>
      </w:r>
      <w:r>
        <w:rPr>
          <w:rFonts w:eastAsia="Arial"/>
        </w:rPr>
        <w:t>s</w:t>
      </w:r>
      <w:r>
        <w:rPr>
          <w:rFonts w:eastAsia="Arial"/>
          <w:spacing w:val="2"/>
        </w:rPr>
        <w:t xml:space="preserve"> </w:t>
      </w:r>
      <w:r>
        <w:rPr>
          <w:rFonts w:eastAsia="Arial"/>
          <w:spacing w:val="1"/>
        </w:rPr>
        <w:t>a</w:t>
      </w:r>
      <w:r>
        <w:rPr>
          <w:rFonts w:eastAsia="Arial"/>
        </w:rPr>
        <w:t>re</w:t>
      </w:r>
      <w:r>
        <w:rPr>
          <w:rFonts w:eastAsia="Arial"/>
          <w:spacing w:val="8"/>
        </w:rPr>
        <w:t xml:space="preserve"> </w:t>
      </w:r>
      <w:r>
        <w:rPr>
          <w:rFonts w:eastAsia="Arial"/>
          <w:spacing w:val="1"/>
        </w:rPr>
        <w:t>p</w:t>
      </w:r>
      <w:r>
        <w:rPr>
          <w:rFonts w:eastAsia="Arial"/>
        </w:rPr>
        <w:t>r</w:t>
      </w:r>
      <w:r>
        <w:rPr>
          <w:rFonts w:eastAsia="Arial"/>
          <w:spacing w:val="1"/>
        </w:rPr>
        <w:t>opo</w:t>
      </w:r>
      <w:r>
        <w:rPr>
          <w:rFonts w:eastAsia="Arial"/>
          <w:spacing w:val="-2"/>
        </w:rPr>
        <w:t>s</w:t>
      </w:r>
      <w:r>
        <w:rPr>
          <w:rFonts w:eastAsia="Arial"/>
          <w:spacing w:val="1"/>
        </w:rPr>
        <w:t>ed</w:t>
      </w:r>
      <w:r>
        <w:rPr>
          <w:rFonts w:eastAsia="Arial"/>
        </w:rPr>
        <w:t xml:space="preserve">, </w:t>
      </w:r>
      <w:r>
        <w:rPr>
          <w:rFonts w:eastAsia="Arial"/>
          <w:spacing w:val="-2"/>
        </w:rPr>
        <w:t>R</w:t>
      </w:r>
      <w:r>
        <w:rPr>
          <w:rFonts w:eastAsia="Arial"/>
        </w:rPr>
        <w:t>T</w:t>
      </w:r>
      <w:r>
        <w:rPr>
          <w:rFonts w:eastAsia="Arial"/>
          <w:spacing w:val="9"/>
        </w:rPr>
        <w:t xml:space="preserve"> </w:t>
      </w:r>
      <w:r>
        <w:rPr>
          <w:rFonts w:eastAsia="Arial"/>
        </w:rPr>
        <w:t>c</w:t>
      </w:r>
      <w:r>
        <w:rPr>
          <w:rFonts w:eastAsia="Arial"/>
          <w:spacing w:val="1"/>
        </w:rPr>
        <w:t>o</w:t>
      </w:r>
      <w:r>
        <w:rPr>
          <w:rFonts w:eastAsia="Arial"/>
          <w:spacing w:val="2"/>
        </w:rPr>
        <w:t>m</w:t>
      </w:r>
      <w:r>
        <w:rPr>
          <w:rFonts w:eastAsia="Arial"/>
          <w:spacing w:val="-1"/>
        </w:rPr>
        <w:t>p</w:t>
      </w:r>
      <w:r>
        <w:rPr>
          <w:rFonts w:eastAsia="Arial"/>
          <w:spacing w:val="1"/>
        </w:rPr>
        <w:t>u</w:t>
      </w:r>
      <w:r>
        <w:rPr>
          <w:rFonts w:eastAsia="Arial"/>
        </w:rPr>
        <w:t>t</w:t>
      </w:r>
      <w:r>
        <w:rPr>
          <w:rFonts w:eastAsia="Arial"/>
          <w:spacing w:val="1"/>
        </w:rPr>
        <w:t>e</w:t>
      </w:r>
      <w:r>
        <w:rPr>
          <w:rFonts w:eastAsia="Arial"/>
        </w:rPr>
        <w:t>s</w:t>
      </w:r>
      <w:r>
        <w:rPr>
          <w:rFonts w:eastAsia="Arial"/>
          <w:spacing w:val="8"/>
        </w:rPr>
        <w:t xml:space="preserve"> </w:t>
      </w:r>
      <w:r>
        <w:rPr>
          <w:rFonts w:eastAsia="Arial"/>
          <w:spacing w:val="-2"/>
        </w:rPr>
        <w:t>t</w:t>
      </w:r>
      <w:r>
        <w:rPr>
          <w:rFonts w:eastAsia="Arial"/>
          <w:spacing w:val="1"/>
        </w:rPr>
        <w:t>h</w:t>
      </w:r>
      <w:r>
        <w:rPr>
          <w:rFonts w:eastAsia="Arial"/>
        </w:rPr>
        <w:t>e</w:t>
      </w:r>
      <w:r>
        <w:rPr>
          <w:rFonts w:eastAsia="Arial"/>
          <w:spacing w:val="8"/>
        </w:rPr>
        <w:t xml:space="preserve"> </w:t>
      </w:r>
      <w:r>
        <w:rPr>
          <w:rFonts w:eastAsia="Arial"/>
        </w:rPr>
        <w:t>c</w:t>
      </w:r>
      <w:r>
        <w:rPr>
          <w:rFonts w:eastAsia="Arial"/>
          <w:spacing w:val="-1"/>
        </w:rPr>
        <w:t>h</w:t>
      </w:r>
      <w:r>
        <w:rPr>
          <w:rFonts w:eastAsia="Arial"/>
          <w:spacing w:val="1"/>
        </w:rPr>
        <w:t>an</w:t>
      </w:r>
      <w:r>
        <w:rPr>
          <w:rFonts w:eastAsia="Arial"/>
          <w:spacing w:val="-1"/>
        </w:rPr>
        <w:t>g</w:t>
      </w:r>
      <w:r>
        <w:rPr>
          <w:rFonts w:eastAsia="Arial"/>
        </w:rPr>
        <w:t>e</w:t>
      </w:r>
      <w:r>
        <w:rPr>
          <w:rFonts w:eastAsia="Arial"/>
          <w:spacing w:val="4"/>
        </w:rPr>
        <w:t xml:space="preserve"> </w:t>
      </w:r>
      <w:r>
        <w:rPr>
          <w:rFonts w:eastAsia="Arial"/>
        </w:rPr>
        <w:t>in</w:t>
      </w:r>
      <w:r>
        <w:rPr>
          <w:rFonts w:eastAsia="Arial"/>
          <w:spacing w:val="10"/>
        </w:rPr>
        <w:t xml:space="preserve"> </w:t>
      </w:r>
      <w:r>
        <w:rPr>
          <w:rFonts w:eastAsia="Arial"/>
        </w:rPr>
        <w:t>r</w:t>
      </w:r>
      <w:r>
        <w:rPr>
          <w:rFonts w:eastAsia="Arial"/>
          <w:spacing w:val="1"/>
        </w:rPr>
        <w:t>e</w:t>
      </w:r>
      <w:r>
        <w:rPr>
          <w:rFonts w:eastAsia="Arial"/>
          <w:spacing w:val="-2"/>
        </w:rPr>
        <w:t>v</w:t>
      </w:r>
      <w:r>
        <w:rPr>
          <w:rFonts w:eastAsia="Arial"/>
          <w:spacing w:val="1"/>
        </w:rPr>
        <w:t>enu</w:t>
      </w:r>
      <w:r>
        <w:rPr>
          <w:rFonts w:eastAsia="Arial"/>
        </w:rPr>
        <w:t>e</w:t>
      </w:r>
      <w:r>
        <w:rPr>
          <w:rFonts w:eastAsia="Arial"/>
          <w:spacing w:val="3"/>
        </w:rPr>
        <w:t xml:space="preserve"> </w:t>
      </w:r>
      <w:r>
        <w:rPr>
          <w:rFonts w:eastAsia="Arial"/>
          <w:spacing w:val="2"/>
        </w:rPr>
        <w:t>m</w:t>
      </w:r>
      <w:r>
        <w:rPr>
          <w:rFonts w:eastAsia="Arial"/>
        </w:rPr>
        <w:t>il</w:t>
      </w:r>
      <w:r>
        <w:rPr>
          <w:rFonts w:eastAsia="Arial"/>
          <w:spacing w:val="1"/>
        </w:rPr>
        <w:t>e</w:t>
      </w:r>
      <w:r>
        <w:rPr>
          <w:rFonts w:eastAsia="Arial"/>
        </w:rPr>
        <w:t>s</w:t>
      </w:r>
      <w:r>
        <w:rPr>
          <w:rFonts w:eastAsia="Arial"/>
          <w:spacing w:val="2"/>
        </w:rPr>
        <w:t xml:space="preserve"> </w:t>
      </w:r>
      <w:r>
        <w:rPr>
          <w:rFonts w:eastAsia="Arial"/>
        </w:rPr>
        <w:t>f</w:t>
      </w:r>
      <w:r>
        <w:rPr>
          <w:rFonts w:eastAsia="Arial"/>
          <w:spacing w:val="1"/>
        </w:rPr>
        <w:t>o</w:t>
      </w:r>
      <w:r>
        <w:rPr>
          <w:rFonts w:eastAsia="Arial"/>
        </w:rPr>
        <w:t xml:space="preserve">r </w:t>
      </w:r>
      <w:r>
        <w:rPr>
          <w:rFonts w:eastAsia="Arial"/>
          <w:spacing w:val="2"/>
        </w:rPr>
        <w:t>m</w:t>
      </w:r>
      <w:r>
        <w:rPr>
          <w:rFonts w:eastAsia="Arial"/>
        </w:rPr>
        <w:t>i</w:t>
      </w:r>
      <w:r>
        <w:rPr>
          <w:rFonts w:eastAsia="Arial"/>
          <w:spacing w:val="1"/>
        </w:rPr>
        <w:t>no</w:t>
      </w:r>
      <w:r>
        <w:rPr>
          <w:rFonts w:eastAsia="Arial"/>
        </w:rPr>
        <w:t>rity</w:t>
      </w:r>
      <w:r>
        <w:rPr>
          <w:rFonts w:eastAsia="Arial"/>
          <w:spacing w:val="8"/>
        </w:rPr>
        <w:t xml:space="preserve"> </w:t>
      </w:r>
      <w:r>
        <w:rPr>
          <w:rFonts w:eastAsia="Arial"/>
          <w:spacing w:val="1"/>
        </w:rPr>
        <w:t>popu</w:t>
      </w:r>
      <w:r>
        <w:rPr>
          <w:rFonts w:eastAsia="Arial"/>
        </w:rPr>
        <w:t>l</w:t>
      </w:r>
      <w:r>
        <w:rPr>
          <w:rFonts w:eastAsia="Arial"/>
          <w:spacing w:val="-1"/>
        </w:rPr>
        <w:t>a</w:t>
      </w:r>
      <w:r>
        <w:rPr>
          <w:rFonts w:eastAsia="Arial"/>
        </w:rPr>
        <w:t>ti</w:t>
      </w:r>
      <w:r>
        <w:rPr>
          <w:rFonts w:eastAsia="Arial"/>
          <w:spacing w:val="1"/>
        </w:rPr>
        <w:t>on</w:t>
      </w:r>
      <w:r>
        <w:rPr>
          <w:rFonts w:eastAsia="Arial"/>
        </w:rPr>
        <w:t>s</w:t>
      </w:r>
      <w:r>
        <w:rPr>
          <w:rFonts w:eastAsia="Arial"/>
          <w:spacing w:val="7"/>
        </w:rPr>
        <w:t xml:space="preserve"> </w:t>
      </w:r>
      <w:r>
        <w:rPr>
          <w:rFonts w:eastAsia="Arial"/>
          <w:spacing w:val="-1"/>
        </w:rPr>
        <w:t>a</w:t>
      </w:r>
      <w:r>
        <w:rPr>
          <w:rFonts w:eastAsia="Arial"/>
        </w:rPr>
        <w:t>t</w:t>
      </w:r>
      <w:r>
        <w:rPr>
          <w:rFonts w:eastAsia="Arial"/>
          <w:spacing w:val="17"/>
        </w:rPr>
        <w:t xml:space="preserve"> </w:t>
      </w:r>
      <w:r>
        <w:rPr>
          <w:rFonts w:eastAsia="Arial"/>
        </w:rPr>
        <w:t>t</w:t>
      </w:r>
      <w:r>
        <w:rPr>
          <w:rFonts w:eastAsia="Arial"/>
          <w:spacing w:val="1"/>
        </w:rPr>
        <w:t>h</w:t>
      </w:r>
      <w:r>
        <w:rPr>
          <w:rFonts w:eastAsia="Arial"/>
        </w:rPr>
        <w:t>e</w:t>
      </w:r>
      <w:r>
        <w:rPr>
          <w:rFonts w:eastAsia="Arial"/>
          <w:spacing w:val="17"/>
        </w:rPr>
        <w:t xml:space="preserve"> </w:t>
      </w:r>
      <w:r>
        <w:rPr>
          <w:rFonts w:eastAsia="Arial"/>
        </w:rPr>
        <w:t>r</w:t>
      </w:r>
      <w:r>
        <w:rPr>
          <w:rFonts w:eastAsia="Arial"/>
          <w:spacing w:val="1"/>
        </w:rPr>
        <w:t>ou</w:t>
      </w:r>
      <w:r>
        <w:rPr>
          <w:rFonts w:eastAsia="Arial"/>
          <w:spacing w:val="-2"/>
        </w:rPr>
        <w:t>t</w:t>
      </w:r>
      <w:r>
        <w:rPr>
          <w:rFonts w:eastAsia="Arial"/>
        </w:rPr>
        <w:t>e</w:t>
      </w:r>
      <w:r>
        <w:rPr>
          <w:rFonts w:eastAsia="Arial"/>
          <w:spacing w:val="15"/>
        </w:rPr>
        <w:t xml:space="preserve"> </w:t>
      </w:r>
      <w:r>
        <w:rPr>
          <w:rFonts w:eastAsia="Arial"/>
        </w:rPr>
        <w:t>l</w:t>
      </w:r>
      <w:r>
        <w:rPr>
          <w:rFonts w:eastAsia="Arial"/>
          <w:spacing w:val="1"/>
        </w:rPr>
        <w:t>e</w:t>
      </w:r>
      <w:r>
        <w:rPr>
          <w:rFonts w:eastAsia="Arial"/>
          <w:spacing w:val="-2"/>
        </w:rPr>
        <w:t>v</w:t>
      </w:r>
      <w:r>
        <w:rPr>
          <w:rFonts w:eastAsia="Arial"/>
          <w:spacing w:val="1"/>
        </w:rPr>
        <w:t>e</w:t>
      </w:r>
      <w:r>
        <w:rPr>
          <w:rFonts w:eastAsia="Arial"/>
        </w:rPr>
        <w:t>l</w:t>
      </w:r>
      <w:r>
        <w:rPr>
          <w:rFonts w:eastAsia="Arial"/>
          <w:spacing w:val="14"/>
        </w:rPr>
        <w:t xml:space="preserve"> </w:t>
      </w:r>
      <w:r>
        <w:rPr>
          <w:rFonts w:eastAsia="Arial"/>
          <w:spacing w:val="1"/>
        </w:rPr>
        <w:t>an</w:t>
      </w:r>
      <w:r>
        <w:rPr>
          <w:rFonts w:eastAsia="Arial"/>
        </w:rPr>
        <w:t>d</w:t>
      </w:r>
      <w:r>
        <w:rPr>
          <w:rFonts w:eastAsia="Arial"/>
          <w:spacing w:val="13"/>
        </w:rPr>
        <w:t xml:space="preserve"> </w:t>
      </w:r>
      <w:r>
        <w:rPr>
          <w:rFonts w:eastAsia="Arial"/>
        </w:rPr>
        <w:t>in</w:t>
      </w:r>
      <w:r>
        <w:rPr>
          <w:rFonts w:eastAsia="Arial"/>
          <w:spacing w:val="19"/>
        </w:rPr>
        <w:t xml:space="preserve"> </w:t>
      </w:r>
      <w:r>
        <w:rPr>
          <w:rFonts w:eastAsia="Arial"/>
          <w:spacing w:val="1"/>
        </w:rPr>
        <w:t>a</w:t>
      </w:r>
      <w:r>
        <w:rPr>
          <w:rFonts w:eastAsia="Arial"/>
          <w:spacing w:val="-1"/>
        </w:rPr>
        <w:t>gg</w:t>
      </w:r>
      <w:r>
        <w:rPr>
          <w:rFonts w:eastAsia="Arial"/>
        </w:rPr>
        <w:t>r</w:t>
      </w:r>
      <w:r>
        <w:rPr>
          <w:rFonts w:eastAsia="Arial"/>
          <w:spacing w:val="3"/>
        </w:rPr>
        <w:t>e</w:t>
      </w:r>
      <w:r>
        <w:rPr>
          <w:rFonts w:eastAsia="Arial"/>
          <w:spacing w:val="-1"/>
        </w:rPr>
        <w:t>g</w:t>
      </w:r>
      <w:r>
        <w:rPr>
          <w:rFonts w:eastAsia="Arial"/>
          <w:spacing w:val="1"/>
        </w:rPr>
        <w:t>a</w:t>
      </w:r>
      <w:r>
        <w:rPr>
          <w:rFonts w:eastAsia="Arial"/>
        </w:rPr>
        <w:t>t</w:t>
      </w:r>
      <w:r>
        <w:rPr>
          <w:rFonts w:eastAsia="Arial"/>
          <w:spacing w:val="1"/>
        </w:rPr>
        <w:t>e</w:t>
      </w:r>
      <w:r>
        <w:rPr>
          <w:rFonts w:eastAsia="Arial"/>
        </w:rPr>
        <w:t xml:space="preserve">. </w:t>
      </w:r>
      <w:r>
        <w:rPr>
          <w:rFonts w:eastAsia="Arial"/>
          <w:spacing w:val="2"/>
        </w:rPr>
        <w:t>T</w:t>
      </w:r>
      <w:r>
        <w:rPr>
          <w:rFonts w:eastAsia="Arial"/>
          <w:spacing w:val="1"/>
        </w:rPr>
        <w:t>h</w:t>
      </w:r>
      <w:r>
        <w:rPr>
          <w:rFonts w:eastAsia="Arial"/>
        </w:rPr>
        <w:t>is</w:t>
      </w:r>
      <w:r>
        <w:rPr>
          <w:rFonts w:eastAsia="Arial"/>
          <w:spacing w:val="12"/>
        </w:rPr>
        <w:t xml:space="preserve"> </w:t>
      </w:r>
      <w:r>
        <w:rPr>
          <w:rFonts w:eastAsia="Arial"/>
        </w:rPr>
        <w:t>is</w:t>
      </w:r>
      <w:r>
        <w:rPr>
          <w:rFonts w:eastAsia="Arial"/>
          <w:spacing w:val="18"/>
        </w:rPr>
        <w:t xml:space="preserve"> </w:t>
      </w:r>
      <w:r>
        <w:rPr>
          <w:rFonts w:eastAsia="Arial"/>
        </w:rPr>
        <w:t>c</w:t>
      </w:r>
      <w:r>
        <w:rPr>
          <w:rFonts w:eastAsia="Arial"/>
          <w:spacing w:val="1"/>
        </w:rPr>
        <w:t>o</w:t>
      </w:r>
      <w:r>
        <w:rPr>
          <w:rFonts w:eastAsia="Arial"/>
          <w:spacing w:val="2"/>
        </w:rPr>
        <w:t>m</w:t>
      </w:r>
      <w:r>
        <w:rPr>
          <w:rFonts w:eastAsia="Arial"/>
          <w:spacing w:val="1"/>
        </w:rPr>
        <w:t>pa</w:t>
      </w:r>
      <w:r>
        <w:rPr>
          <w:rFonts w:eastAsia="Arial"/>
        </w:rPr>
        <w:t>r</w:t>
      </w:r>
      <w:r>
        <w:rPr>
          <w:rFonts w:eastAsia="Arial"/>
          <w:spacing w:val="-1"/>
        </w:rPr>
        <w:t>e</w:t>
      </w:r>
      <w:r>
        <w:rPr>
          <w:rFonts w:eastAsia="Arial"/>
        </w:rPr>
        <w:t>d</w:t>
      </w:r>
      <w:r>
        <w:rPr>
          <w:rFonts w:eastAsia="Arial"/>
          <w:spacing w:val="10"/>
        </w:rPr>
        <w:t xml:space="preserve"> </w:t>
      </w:r>
      <w:r>
        <w:rPr>
          <w:rFonts w:eastAsia="Arial"/>
        </w:rPr>
        <w:t>to</w:t>
      </w:r>
      <w:r>
        <w:rPr>
          <w:rFonts w:eastAsia="Arial"/>
          <w:spacing w:val="18"/>
        </w:rPr>
        <w:t xml:space="preserve"> </w:t>
      </w:r>
      <w:r>
        <w:rPr>
          <w:rFonts w:eastAsia="Arial"/>
          <w:spacing w:val="-2"/>
        </w:rPr>
        <w:t>t</w:t>
      </w:r>
      <w:r>
        <w:rPr>
          <w:rFonts w:eastAsia="Arial"/>
          <w:spacing w:val="1"/>
        </w:rPr>
        <w:t>h</w:t>
      </w:r>
      <w:r>
        <w:rPr>
          <w:rFonts w:eastAsia="Arial"/>
        </w:rPr>
        <w:t xml:space="preserve">e </w:t>
      </w:r>
      <w:r>
        <w:rPr>
          <w:rFonts w:eastAsia="Arial"/>
          <w:spacing w:val="2"/>
        </w:rPr>
        <w:t>m</w:t>
      </w:r>
      <w:r>
        <w:rPr>
          <w:rFonts w:eastAsia="Arial"/>
        </w:rPr>
        <w:t>i</w:t>
      </w:r>
      <w:r>
        <w:rPr>
          <w:rFonts w:eastAsia="Arial"/>
          <w:spacing w:val="1"/>
        </w:rPr>
        <w:t>no</w:t>
      </w:r>
      <w:r>
        <w:rPr>
          <w:rFonts w:eastAsia="Arial"/>
        </w:rPr>
        <w:t>rity</w:t>
      </w:r>
      <w:r>
        <w:rPr>
          <w:rFonts w:eastAsia="Arial"/>
          <w:spacing w:val="-9"/>
        </w:rPr>
        <w:t xml:space="preserve"> </w:t>
      </w:r>
      <w:r>
        <w:rPr>
          <w:rFonts w:eastAsia="Arial"/>
          <w:spacing w:val="1"/>
        </w:rPr>
        <w:t>pe</w:t>
      </w:r>
      <w:r>
        <w:rPr>
          <w:rFonts w:eastAsia="Arial"/>
        </w:rPr>
        <w:t>rc</w:t>
      </w:r>
      <w:r>
        <w:rPr>
          <w:rFonts w:eastAsia="Arial"/>
          <w:spacing w:val="1"/>
        </w:rPr>
        <w:t>e</w:t>
      </w:r>
      <w:r>
        <w:rPr>
          <w:rFonts w:eastAsia="Arial"/>
          <w:spacing w:val="-1"/>
        </w:rPr>
        <w:t>n</w:t>
      </w:r>
      <w:r>
        <w:rPr>
          <w:rFonts w:eastAsia="Arial"/>
        </w:rPr>
        <w:t>t</w:t>
      </w:r>
      <w:r>
        <w:rPr>
          <w:rFonts w:eastAsia="Arial"/>
          <w:spacing w:val="1"/>
        </w:rPr>
        <w:t>a</w:t>
      </w:r>
      <w:r>
        <w:rPr>
          <w:rFonts w:eastAsia="Arial"/>
          <w:spacing w:val="-1"/>
        </w:rPr>
        <w:t>g</w:t>
      </w:r>
      <w:r>
        <w:rPr>
          <w:rFonts w:eastAsia="Arial"/>
        </w:rPr>
        <w:t>e</w:t>
      </w:r>
      <w:r>
        <w:rPr>
          <w:rFonts w:eastAsia="Arial"/>
          <w:spacing w:val="-9"/>
        </w:rPr>
        <w:t xml:space="preserve"> </w:t>
      </w:r>
      <w:r>
        <w:rPr>
          <w:rFonts w:eastAsia="Arial"/>
          <w:spacing w:val="-1"/>
        </w:rPr>
        <w:t>o</w:t>
      </w:r>
      <w:r>
        <w:rPr>
          <w:rFonts w:eastAsia="Arial"/>
        </w:rPr>
        <w:t>f</w:t>
      </w:r>
      <w:r>
        <w:rPr>
          <w:rFonts w:eastAsia="Arial"/>
          <w:spacing w:val="-3"/>
        </w:rPr>
        <w:t xml:space="preserve"> </w:t>
      </w:r>
      <w:r>
        <w:rPr>
          <w:rFonts w:eastAsia="Arial"/>
        </w:rPr>
        <w:t>R</w:t>
      </w:r>
      <w:r>
        <w:rPr>
          <w:rFonts w:eastAsia="Arial"/>
          <w:spacing w:val="2"/>
        </w:rPr>
        <w:t>T</w:t>
      </w:r>
      <w:r>
        <w:rPr>
          <w:rFonts w:eastAsia="Arial"/>
        </w:rPr>
        <w:t>’s</w:t>
      </w:r>
      <w:r>
        <w:rPr>
          <w:rFonts w:eastAsia="Arial"/>
          <w:spacing w:val="-5"/>
        </w:rPr>
        <w:t xml:space="preserve"> </w:t>
      </w:r>
      <w:r>
        <w:rPr>
          <w:rFonts w:eastAsia="Arial"/>
          <w:spacing w:val="1"/>
        </w:rPr>
        <w:t>o</w:t>
      </w:r>
      <w:r>
        <w:rPr>
          <w:rFonts w:eastAsia="Arial"/>
          <w:spacing w:val="-2"/>
        </w:rPr>
        <w:t>v</w:t>
      </w:r>
      <w:r>
        <w:rPr>
          <w:rFonts w:eastAsia="Arial"/>
          <w:spacing w:val="1"/>
        </w:rPr>
        <w:t>e</w:t>
      </w:r>
      <w:r>
        <w:rPr>
          <w:rFonts w:eastAsia="Arial"/>
        </w:rPr>
        <w:t>r</w:t>
      </w:r>
      <w:r>
        <w:rPr>
          <w:rFonts w:eastAsia="Arial"/>
          <w:spacing w:val="1"/>
        </w:rPr>
        <w:t>a</w:t>
      </w:r>
      <w:r>
        <w:rPr>
          <w:rFonts w:eastAsia="Arial"/>
        </w:rPr>
        <w:t>ll</w:t>
      </w:r>
      <w:r>
        <w:rPr>
          <w:rFonts w:eastAsia="Arial"/>
          <w:spacing w:val="-7"/>
        </w:rPr>
        <w:t xml:space="preserve"> </w:t>
      </w:r>
      <w:r>
        <w:rPr>
          <w:rFonts w:eastAsia="Arial"/>
        </w:rPr>
        <w:t>ri</w:t>
      </w:r>
      <w:r>
        <w:rPr>
          <w:rFonts w:eastAsia="Arial"/>
          <w:spacing w:val="1"/>
        </w:rPr>
        <w:t>de</w:t>
      </w:r>
      <w:r>
        <w:rPr>
          <w:rFonts w:eastAsia="Arial"/>
        </w:rPr>
        <w:t>rs</w:t>
      </w:r>
      <w:r>
        <w:rPr>
          <w:rFonts w:eastAsia="Arial"/>
          <w:spacing w:val="1"/>
        </w:rPr>
        <w:t>h</w:t>
      </w:r>
      <w:r>
        <w:rPr>
          <w:rFonts w:eastAsia="Arial"/>
        </w:rPr>
        <w:t>i</w:t>
      </w:r>
      <w:r>
        <w:rPr>
          <w:rFonts w:eastAsia="Arial"/>
          <w:spacing w:val="1"/>
        </w:rPr>
        <w:t>p</w:t>
      </w:r>
      <w:r>
        <w:rPr>
          <w:rFonts w:eastAsia="Arial"/>
        </w:rPr>
        <w:t>.</w:t>
      </w:r>
    </w:p>
    <w:p w14:paraId="65F573EC" w14:textId="7624B4B4" w:rsidR="00AD66C5" w:rsidRDefault="000B4F82" w:rsidP="00D53343">
      <w:pPr>
        <w:rPr>
          <w:rFonts w:eastAsia="Arial"/>
        </w:rPr>
      </w:pPr>
      <w:r>
        <w:rPr>
          <w:rFonts w:eastAsia="Arial"/>
        </w:rPr>
        <w:t>R</w:t>
      </w:r>
      <w:r>
        <w:rPr>
          <w:rFonts w:eastAsia="Arial"/>
          <w:spacing w:val="2"/>
        </w:rPr>
        <w:t>T</w:t>
      </w:r>
      <w:r>
        <w:rPr>
          <w:rFonts w:eastAsia="Arial"/>
        </w:rPr>
        <w:t>’s</w:t>
      </w:r>
      <w:r>
        <w:rPr>
          <w:rFonts w:eastAsia="Arial"/>
          <w:spacing w:val="-4"/>
        </w:rPr>
        <w:t xml:space="preserve"> </w:t>
      </w:r>
      <w:r>
        <w:rPr>
          <w:rFonts w:eastAsia="Arial"/>
          <w:spacing w:val="2"/>
        </w:rPr>
        <w:t>T</w:t>
      </w:r>
      <w:r>
        <w:rPr>
          <w:rFonts w:eastAsia="Arial"/>
        </w:rPr>
        <w:t>itle</w:t>
      </w:r>
      <w:r>
        <w:rPr>
          <w:rFonts w:eastAsia="Arial"/>
          <w:spacing w:val="-4"/>
        </w:rPr>
        <w:t xml:space="preserve"> </w:t>
      </w:r>
      <w:r>
        <w:rPr>
          <w:rFonts w:eastAsia="Arial"/>
          <w:spacing w:val="1"/>
        </w:rPr>
        <w:t>V</w:t>
      </w:r>
      <w:r>
        <w:rPr>
          <w:rFonts w:eastAsia="Arial"/>
        </w:rPr>
        <w:t>I</w:t>
      </w:r>
      <w:r>
        <w:rPr>
          <w:rFonts w:eastAsia="Arial"/>
          <w:spacing w:val="1"/>
        </w:rPr>
        <w:t xml:space="preserve"> </w:t>
      </w:r>
      <w:r>
        <w:rPr>
          <w:rFonts w:eastAsia="Arial"/>
          <w:spacing w:val="-1"/>
        </w:rPr>
        <w:t>g</w:t>
      </w:r>
      <w:r>
        <w:rPr>
          <w:rFonts w:eastAsia="Arial"/>
          <w:spacing w:val="1"/>
        </w:rPr>
        <w:t>oa</w:t>
      </w:r>
      <w:r>
        <w:rPr>
          <w:rFonts w:eastAsia="Arial"/>
        </w:rPr>
        <w:t>l</w:t>
      </w:r>
      <w:r>
        <w:rPr>
          <w:rFonts w:eastAsia="Arial"/>
          <w:spacing w:val="-5"/>
        </w:rPr>
        <w:t xml:space="preserve"> </w:t>
      </w:r>
      <w:r>
        <w:rPr>
          <w:rFonts w:eastAsia="Arial"/>
        </w:rPr>
        <w:t>is</w:t>
      </w:r>
      <w:r>
        <w:rPr>
          <w:rFonts w:eastAsia="Arial"/>
          <w:spacing w:val="-2"/>
        </w:rPr>
        <w:t xml:space="preserve"> </w:t>
      </w:r>
      <w:r>
        <w:rPr>
          <w:rFonts w:eastAsia="Arial"/>
        </w:rPr>
        <w:t>f</w:t>
      </w:r>
      <w:r>
        <w:rPr>
          <w:rFonts w:eastAsia="Arial"/>
          <w:spacing w:val="1"/>
        </w:rPr>
        <w:t>o</w:t>
      </w:r>
      <w:r>
        <w:rPr>
          <w:rFonts w:eastAsia="Arial"/>
        </w:rPr>
        <w:t>r</w:t>
      </w:r>
      <w:r>
        <w:rPr>
          <w:rFonts w:eastAsia="Arial"/>
          <w:spacing w:val="-3"/>
        </w:rPr>
        <w:t xml:space="preserve"> </w:t>
      </w:r>
      <w:r>
        <w:rPr>
          <w:rFonts w:eastAsia="Arial"/>
          <w:spacing w:val="2"/>
        </w:rPr>
        <w:t>m</w:t>
      </w:r>
      <w:r>
        <w:rPr>
          <w:rFonts w:eastAsia="Arial"/>
        </w:rPr>
        <w:t>i</w:t>
      </w:r>
      <w:r>
        <w:rPr>
          <w:rFonts w:eastAsia="Arial"/>
          <w:spacing w:val="1"/>
        </w:rPr>
        <w:t>no</w:t>
      </w:r>
      <w:r>
        <w:rPr>
          <w:rFonts w:eastAsia="Arial"/>
        </w:rPr>
        <w:t>rity</w:t>
      </w:r>
      <w:r>
        <w:rPr>
          <w:rFonts w:eastAsia="Arial"/>
          <w:spacing w:val="-10"/>
        </w:rPr>
        <w:t xml:space="preserve"> </w:t>
      </w:r>
      <w:r>
        <w:rPr>
          <w:rFonts w:eastAsia="Arial"/>
          <w:spacing w:val="1"/>
        </w:rPr>
        <w:t>popu</w:t>
      </w:r>
      <w:r>
        <w:rPr>
          <w:rFonts w:eastAsia="Arial"/>
        </w:rPr>
        <w:t>l</w:t>
      </w:r>
      <w:r>
        <w:rPr>
          <w:rFonts w:eastAsia="Arial"/>
          <w:spacing w:val="1"/>
        </w:rPr>
        <w:t>a</w:t>
      </w:r>
      <w:r>
        <w:rPr>
          <w:rFonts w:eastAsia="Arial"/>
        </w:rPr>
        <w:t>ti</w:t>
      </w:r>
      <w:r>
        <w:rPr>
          <w:rFonts w:eastAsia="Arial"/>
          <w:spacing w:val="-1"/>
        </w:rPr>
        <w:t>o</w:t>
      </w:r>
      <w:r>
        <w:rPr>
          <w:rFonts w:eastAsia="Arial"/>
          <w:spacing w:val="1"/>
        </w:rPr>
        <w:t>n</w:t>
      </w:r>
      <w:r>
        <w:rPr>
          <w:rFonts w:eastAsia="Arial"/>
        </w:rPr>
        <w:t>s</w:t>
      </w:r>
      <w:r>
        <w:rPr>
          <w:rFonts w:eastAsia="Arial"/>
          <w:spacing w:val="-12"/>
        </w:rPr>
        <w:t xml:space="preserve"> </w:t>
      </w:r>
      <w:r>
        <w:rPr>
          <w:rFonts w:eastAsia="Arial"/>
        </w:rPr>
        <w:t>to</w:t>
      </w:r>
      <w:r>
        <w:rPr>
          <w:rFonts w:eastAsia="Arial"/>
          <w:spacing w:val="-1"/>
        </w:rPr>
        <w:t xml:space="preserve"> </w:t>
      </w:r>
      <w:r>
        <w:rPr>
          <w:rFonts w:eastAsia="Arial"/>
        </w:rPr>
        <w:t>r</w:t>
      </w:r>
      <w:r>
        <w:rPr>
          <w:rFonts w:eastAsia="Arial"/>
          <w:spacing w:val="1"/>
        </w:rPr>
        <w:t>e</w:t>
      </w:r>
      <w:r>
        <w:rPr>
          <w:rFonts w:eastAsia="Arial"/>
        </w:rPr>
        <w:t>c</w:t>
      </w:r>
      <w:r>
        <w:rPr>
          <w:rFonts w:eastAsia="Arial"/>
          <w:spacing w:val="1"/>
        </w:rPr>
        <w:t>e</w:t>
      </w:r>
      <w:r>
        <w:rPr>
          <w:rFonts w:eastAsia="Arial"/>
        </w:rPr>
        <w:t>i</w:t>
      </w:r>
      <w:r>
        <w:rPr>
          <w:rFonts w:eastAsia="Arial"/>
          <w:spacing w:val="-2"/>
        </w:rPr>
        <w:t>v</w:t>
      </w:r>
      <w:r>
        <w:rPr>
          <w:rFonts w:eastAsia="Arial"/>
        </w:rPr>
        <w:t>e</w:t>
      </w:r>
      <w:r>
        <w:rPr>
          <w:rFonts w:eastAsia="Arial"/>
          <w:spacing w:val="-7"/>
        </w:rPr>
        <w:t xml:space="preserve"> </w:t>
      </w:r>
      <w:r>
        <w:rPr>
          <w:rFonts w:eastAsia="Arial"/>
          <w:spacing w:val="1"/>
        </w:rPr>
        <w:t>a</w:t>
      </w:r>
      <w:r>
        <w:rPr>
          <w:rFonts w:eastAsia="Arial"/>
        </w:rPr>
        <w:t>t</w:t>
      </w:r>
      <w:r>
        <w:rPr>
          <w:rFonts w:eastAsia="Arial"/>
          <w:spacing w:val="-1"/>
        </w:rPr>
        <w:t xml:space="preserve"> </w:t>
      </w:r>
      <w:r>
        <w:rPr>
          <w:rFonts w:eastAsia="Arial"/>
        </w:rPr>
        <w:t>l</w:t>
      </w:r>
      <w:r>
        <w:rPr>
          <w:rFonts w:eastAsia="Arial"/>
          <w:spacing w:val="1"/>
        </w:rPr>
        <w:t>ea</w:t>
      </w:r>
      <w:r>
        <w:rPr>
          <w:rFonts w:eastAsia="Arial"/>
        </w:rPr>
        <w:t>st</w:t>
      </w:r>
      <w:r>
        <w:rPr>
          <w:rFonts w:eastAsia="Arial"/>
          <w:spacing w:val="-4"/>
        </w:rPr>
        <w:t xml:space="preserve"> </w:t>
      </w:r>
      <w:r>
        <w:rPr>
          <w:rFonts w:eastAsia="Arial"/>
        </w:rPr>
        <w:t>t</w:t>
      </w:r>
      <w:r>
        <w:rPr>
          <w:rFonts w:eastAsia="Arial"/>
          <w:spacing w:val="1"/>
        </w:rPr>
        <w:t>he</w:t>
      </w:r>
      <w:r>
        <w:rPr>
          <w:rFonts w:eastAsia="Arial"/>
        </w:rPr>
        <w:t>ir</w:t>
      </w:r>
      <w:r>
        <w:rPr>
          <w:rFonts w:eastAsia="Arial"/>
          <w:spacing w:val="-5"/>
        </w:rPr>
        <w:t xml:space="preserve"> </w:t>
      </w:r>
      <w:r>
        <w:rPr>
          <w:rFonts w:eastAsia="Arial"/>
        </w:rPr>
        <w:t>s</w:t>
      </w:r>
      <w:r>
        <w:rPr>
          <w:rFonts w:eastAsia="Arial"/>
          <w:spacing w:val="1"/>
        </w:rPr>
        <w:t>ha</w:t>
      </w:r>
      <w:r>
        <w:rPr>
          <w:rFonts w:eastAsia="Arial"/>
        </w:rPr>
        <w:t>re</w:t>
      </w:r>
      <w:r>
        <w:rPr>
          <w:rFonts w:eastAsia="Arial"/>
          <w:spacing w:val="-5"/>
        </w:rPr>
        <w:t xml:space="preserve"> </w:t>
      </w:r>
      <w:r>
        <w:rPr>
          <w:rFonts w:eastAsia="Arial"/>
          <w:spacing w:val="-1"/>
        </w:rPr>
        <w:t>o</w:t>
      </w:r>
      <w:r>
        <w:rPr>
          <w:rFonts w:eastAsia="Arial"/>
        </w:rPr>
        <w:t>f</w:t>
      </w:r>
      <w:r>
        <w:rPr>
          <w:rFonts w:eastAsia="Arial"/>
          <w:spacing w:val="1"/>
        </w:rPr>
        <w:t xml:space="preserve"> </w:t>
      </w:r>
      <w:r>
        <w:rPr>
          <w:rFonts w:eastAsia="Arial"/>
        </w:rPr>
        <w:t>t</w:t>
      </w:r>
      <w:r>
        <w:rPr>
          <w:rFonts w:eastAsia="Arial"/>
          <w:spacing w:val="-1"/>
        </w:rPr>
        <w:t>h</w:t>
      </w:r>
      <w:r>
        <w:rPr>
          <w:rFonts w:eastAsia="Arial"/>
        </w:rPr>
        <w:t>e</w:t>
      </w:r>
      <w:r>
        <w:rPr>
          <w:rFonts w:eastAsia="Arial"/>
          <w:spacing w:val="-2"/>
        </w:rPr>
        <w:t xml:space="preserve"> </w:t>
      </w:r>
      <w:r>
        <w:rPr>
          <w:rFonts w:eastAsia="Arial"/>
          <w:spacing w:val="1"/>
        </w:rPr>
        <w:t>be</w:t>
      </w:r>
      <w:r>
        <w:rPr>
          <w:rFonts w:eastAsia="Arial"/>
          <w:spacing w:val="-1"/>
        </w:rPr>
        <w:t>ne</w:t>
      </w:r>
      <w:r>
        <w:rPr>
          <w:rFonts w:eastAsia="Arial"/>
          <w:spacing w:val="3"/>
        </w:rPr>
        <w:t>f</w:t>
      </w:r>
      <w:r>
        <w:rPr>
          <w:rFonts w:eastAsia="Arial"/>
        </w:rPr>
        <w:t>i</w:t>
      </w:r>
      <w:r>
        <w:rPr>
          <w:rFonts w:eastAsia="Arial"/>
          <w:spacing w:val="-2"/>
        </w:rPr>
        <w:t>t</w:t>
      </w:r>
      <w:r>
        <w:rPr>
          <w:rFonts w:eastAsia="Arial"/>
        </w:rPr>
        <w:t>s in</w:t>
      </w:r>
      <w:r>
        <w:rPr>
          <w:rFonts w:eastAsia="Arial"/>
          <w:spacing w:val="9"/>
        </w:rPr>
        <w:t xml:space="preserve"> </w:t>
      </w:r>
      <w:r>
        <w:rPr>
          <w:rFonts w:eastAsia="Arial"/>
        </w:rPr>
        <w:t>t</w:t>
      </w:r>
      <w:r>
        <w:rPr>
          <w:rFonts w:eastAsia="Arial"/>
          <w:spacing w:val="1"/>
        </w:rPr>
        <w:t>h</w:t>
      </w:r>
      <w:r>
        <w:rPr>
          <w:rFonts w:eastAsia="Arial"/>
        </w:rPr>
        <w:t>e</w:t>
      </w:r>
      <w:r>
        <w:rPr>
          <w:rFonts w:eastAsia="Arial"/>
          <w:spacing w:val="4"/>
        </w:rPr>
        <w:t xml:space="preserve"> </w:t>
      </w:r>
      <w:r>
        <w:rPr>
          <w:rFonts w:eastAsia="Arial"/>
        </w:rPr>
        <w:t>c</w:t>
      </w:r>
      <w:r>
        <w:rPr>
          <w:rFonts w:eastAsia="Arial"/>
          <w:spacing w:val="1"/>
        </w:rPr>
        <w:t>a</w:t>
      </w:r>
      <w:r>
        <w:rPr>
          <w:rFonts w:eastAsia="Arial"/>
        </w:rPr>
        <w:t>se</w:t>
      </w:r>
      <w:r>
        <w:rPr>
          <w:rFonts w:eastAsia="Arial"/>
          <w:spacing w:val="3"/>
        </w:rPr>
        <w:t xml:space="preserve"> </w:t>
      </w:r>
      <w:r>
        <w:rPr>
          <w:rFonts w:eastAsia="Arial"/>
          <w:spacing w:val="-1"/>
        </w:rPr>
        <w:t>o</w:t>
      </w:r>
      <w:r>
        <w:rPr>
          <w:rFonts w:eastAsia="Arial"/>
        </w:rPr>
        <w:t>f</w:t>
      </w:r>
      <w:r>
        <w:rPr>
          <w:rFonts w:eastAsia="Arial"/>
          <w:spacing w:val="8"/>
        </w:rPr>
        <w:t xml:space="preserve"> </w:t>
      </w:r>
      <w:r>
        <w:rPr>
          <w:rFonts w:eastAsia="Arial"/>
        </w:rPr>
        <w:t>a</w:t>
      </w:r>
      <w:r>
        <w:rPr>
          <w:rFonts w:eastAsia="Arial"/>
          <w:spacing w:val="9"/>
        </w:rPr>
        <w:t xml:space="preserve"> </w:t>
      </w:r>
      <w:r>
        <w:rPr>
          <w:rFonts w:eastAsia="Arial"/>
          <w:spacing w:val="-1"/>
        </w:rPr>
        <w:t>n</w:t>
      </w:r>
      <w:r>
        <w:rPr>
          <w:rFonts w:eastAsia="Arial"/>
          <w:spacing w:val="1"/>
        </w:rPr>
        <w:t>e</w:t>
      </w:r>
      <w:r>
        <w:rPr>
          <w:rFonts w:eastAsia="Arial"/>
        </w:rPr>
        <w:t>t</w:t>
      </w:r>
      <w:r>
        <w:rPr>
          <w:rFonts w:eastAsia="Arial"/>
          <w:spacing w:val="4"/>
        </w:rPr>
        <w:t xml:space="preserve"> </w:t>
      </w:r>
      <w:r>
        <w:rPr>
          <w:rFonts w:eastAsia="Arial"/>
        </w:rPr>
        <w:t>s</w:t>
      </w:r>
      <w:r>
        <w:rPr>
          <w:rFonts w:eastAsia="Arial"/>
          <w:spacing w:val="1"/>
        </w:rPr>
        <w:t>e</w:t>
      </w:r>
      <w:r>
        <w:rPr>
          <w:rFonts w:eastAsia="Arial"/>
        </w:rPr>
        <w:t>r</w:t>
      </w:r>
      <w:r>
        <w:rPr>
          <w:rFonts w:eastAsia="Arial"/>
          <w:spacing w:val="-2"/>
        </w:rPr>
        <w:t>v</w:t>
      </w:r>
      <w:r>
        <w:rPr>
          <w:rFonts w:eastAsia="Arial"/>
        </w:rPr>
        <w:t>ice</w:t>
      </w:r>
      <w:r>
        <w:rPr>
          <w:rFonts w:eastAsia="Arial"/>
          <w:spacing w:val="3"/>
        </w:rPr>
        <w:t xml:space="preserve"> </w:t>
      </w:r>
      <w:r>
        <w:rPr>
          <w:rFonts w:eastAsia="Arial"/>
        </w:rPr>
        <w:t>i</w:t>
      </w:r>
      <w:r>
        <w:rPr>
          <w:rFonts w:eastAsia="Arial"/>
          <w:spacing w:val="1"/>
        </w:rPr>
        <w:t>n</w:t>
      </w:r>
      <w:r>
        <w:rPr>
          <w:rFonts w:eastAsia="Arial"/>
        </w:rPr>
        <w:t>cr</w:t>
      </w:r>
      <w:r>
        <w:rPr>
          <w:rFonts w:eastAsia="Arial"/>
          <w:spacing w:val="1"/>
        </w:rPr>
        <w:t>ea</w:t>
      </w:r>
      <w:r>
        <w:rPr>
          <w:rFonts w:eastAsia="Arial"/>
        </w:rPr>
        <w:t>s</w:t>
      </w:r>
      <w:r>
        <w:rPr>
          <w:rFonts w:eastAsia="Arial"/>
          <w:spacing w:val="1"/>
        </w:rPr>
        <w:t>e</w:t>
      </w:r>
      <w:r>
        <w:rPr>
          <w:rFonts w:eastAsia="Arial"/>
        </w:rPr>
        <w:t xml:space="preserve">, </w:t>
      </w:r>
      <w:r>
        <w:rPr>
          <w:rFonts w:eastAsia="Arial"/>
          <w:spacing w:val="-1"/>
        </w:rPr>
        <w:t>a</w:t>
      </w:r>
      <w:r>
        <w:rPr>
          <w:rFonts w:eastAsia="Arial"/>
          <w:spacing w:val="1"/>
        </w:rPr>
        <w:t>n</w:t>
      </w:r>
      <w:r>
        <w:rPr>
          <w:rFonts w:eastAsia="Arial"/>
        </w:rPr>
        <w:t>d</w:t>
      </w:r>
      <w:r>
        <w:rPr>
          <w:rFonts w:eastAsia="Arial"/>
          <w:spacing w:val="4"/>
        </w:rPr>
        <w:t xml:space="preserve"> </w:t>
      </w:r>
      <w:r>
        <w:rPr>
          <w:rFonts w:eastAsia="Arial"/>
          <w:spacing w:val="1"/>
        </w:rPr>
        <w:t>n</w:t>
      </w:r>
      <w:r>
        <w:rPr>
          <w:rFonts w:eastAsia="Arial"/>
        </w:rPr>
        <w:t>o</w:t>
      </w:r>
      <w:r>
        <w:rPr>
          <w:rFonts w:eastAsia="Arial"/>
          <w:spacing w:val="5"/>
        </w:rPr>
        <w:t xml:space="preserve"> </w:t>
      </w:r>
      <w:r>
        <w:rPr>
          <w:rFonts w:eastAsia="Arial"/>
          <w:spacing w:val="2"/>
        </w:rPr>
        <w:t>m</w:t>
      </w:r>
      <w:r>
        <w:rPr>
          <w:rFonts w:eastAsia="Arial"/>
          <w:spacing w:val="1"/>
        </w:rPr>
        <w:t>o</w:t>
      </w:r>
      <w:r>
        <w:rPr>
          <w:rFonts w:eastAsia="Arial"/>
        </w:rPr>
        <w:t>re</w:t>
      </w:r>
      <w:r>
        <w:rPr>
          <w:rFonts w:eastAsia="Arial"/>
          <w:spacing w:val="2"/>
        </w:rPr>
        <w:t xml:space="preserve"> </w:t>
      </w:r>
      <w:r>
        <w:rPr>
          <w:rFonts w:eastAsia="Arial"/>
        </w:rPr>
        <w:t>t</w:t>
      </w:r>
      <w:r>
        <w:rPr>
          <w:rFonts w:eastAsia="Arial"/>
          <w:spacing w:val="-1"/>
        </w:rPr>
        <w:t>h</w:t>
      </w:r>
      <w:r>
        <w:rPr>
          <w:rFonts w:eastAsia="Arial"/>
          <w:spacing w:val="1"/>
        </w:rPr>
        <w:t>a</w:t>
      </w:r>
      <w:r>
        <w:rPr>
          <w:rFonts w:eastAsia="Arial"/>
        </w:rPr>
        <w:t>n</w:t>
      </w:r>
      <w:r>
        <w:rPr>
          <w:rFonts w:eastAsia="Arial"/>
          <w:spacing w:val="6"/>
        </w:rPr>
        <w:t xml:space="preserve"> </w:t>
      </w:r>
      <w:r>
        <w:rPr>
          <w:rFonts w:eastAsia="Arial"/>
          <w:spacing w:val="-2"/>
        </w:rPr>
        <w:t>t</w:t>
      </w:r>
      <w:r>
        <w:rPr>
          <w:rFonts w:eastAsia="Arial"/>
          <w:spacing w:val="1"/>
        </w:rPr>
        <w:t>he</w:t>
      </w:r>
      <w:r>
        <w:rPr>
          <w:rFonts w:eastAsia="Arial"/>
        </w:rPr>
        <w:t>ir</w:t>
      </w:r>
      <w:r>
        <w:rPr>
          <w:rFonts w:eastAsia="Arial"/>
          <w:spacing w:val="4"/>
        </w:rPr>
        <w:t xml:space="preserve"> </w:t>
      </w:r>
      <w:r>
        <w:rPr>
          <w:rFonts w:eastAsia="Arial"/>
          <w:spacing w:val="-2"/>
        </w:rPr>
        <w:t>s</w:t>
      </w:r>
      <w:r>
        <w:rPr>
          <w:rFonts w:eastAsia="Arial"/>
          <w:spacing w:val="1"/>
        </w:rPr>
        <w:t>ha</w:t>
      </w:r>
      <w:r>
        <w:rPr>
          <w:rFonts w:eastAsia="Arial"/>
        </w:rPr>
        <w:t>re</w:t>
      </w:r>
      <w:r>
        <w:rPr>
          <w:rFonts w:eastAsia="Arial"/>
          <w:spacing w:val="5"/>
        </w:rPr>
        <w:t xml:space="preserve"> </w:t>
      </w:r>
      <w:r>
        <w:rPr>
          <w:rFonts w:eastAsia="Arial"/>
          <w:spacing w:val="-1"/>
        </w:rPr>
        <w:t>o</w:t>
      </w:r>
      <w:r>
        <w:rPr>
          <w:rFonts w:eastAsia="Arial"/>
        </w:rPr>
        <w:t>f</w:t>
      </w:r>
      <w:r>
        <w:rPr>
          <w:rFonts w:eastAsia="Arial"/>
          <w:spacing w:val="8"/>
        </w:rPr>
        <w:t xml:space="preserve"> </w:t>
      </w:r>
      <w:r>
        <w:rPr>
          <w:rFonts w:eastAsia="Arial"/>
          <w:spacing w:val="-2"/>
        </w:rPr>
        <w:t>t</w:t>
      </w:r>
      <w:r>
        <w:rPr>
          <w:rFonts w:eastAsia="Arial"/>
          <w:spacing w:val="1"/>
        </w:rPr>
        <w:t>h</w:t>
      </w:r>
      <w:r>
        <w:rPr>
          <w:rFonts w:eastAsia="Arial"/>
        </w:rPr>
        <w:t>e</w:t>
      </w:r>
      <w:r>
        <w:rPr>
          <w:rFonts w:eastAsia="Arial"/>
          <w:spacing w:val="4"/>
        </w:rPr>
        <w:t xml:space="preserve"> </w:t>
      </w:r>
      <w:r>
        <w:rPr>
          <w:rFonts w:eastAsia="Arial"/>
          <w:spacing w:val="1"/>
        </w:rPr>
        <w:t>ad</w:t>
      </w:r>
      <w:r>
        <w:rPr>
          <w:rFonts w:eastAsia="Arial"/>
          <w:spacing w:val="-2"/>
        </w:rPr>
        <w:t>v</w:t>
      </w:r>
      <w:r>
        <w:rPr>
          <w:rFonts w:eastAsia="Arial"/>
          <w:spacing w:val="1"/>
        </w:rPr>
        <w:t>e</w:t>
      </w:r>
      <w:r>
        <w:rPr>
          <w:rFonts w:eastAsia="Arial"/>
        </w:rPr>
        <w:t xml:space="preserve">rse </w:t>
      </w:r>
      <w:r>
        <w:rPr>
          <w:rFonts w:eastAsia="Arial"/>
          <w:spacing w:val="-1"/>
        </w:rPr>
        <w:t>e</w:t>
      </w:r>
      <w:r>
        <w:rPr>
          <w:rFonts w:eastAsia="Arial"/>
        </w:rPr>
        <w:t>f</w:t>
      </w:r>
      <w:r>
        <w:rPr>
          <w:rFonts w:eastAsia="Arial"/>
          <w:spacing w:val="3"/>
        </w:rPr>
        <w:t>f</w:t>
      </w:r>
      <w:r>
        <w:rPr>
          <w:rFonts w:eastAsia="Arial"/>
          <w:spacing w:val="1"/>
        </w:rPr>
        <w:t>e</w:t>
      </w:r>
      <w:r>
        <w:rPr>
          <w:rFonts w:eastAsia="Arial"/>
        </w:rPr>
        <w:t>ct</w:t>
      </w:r>
      <w:r>
        <w:rPr>
          <w:rFonts w:eastAsia="Arial"/>
          <w:spacing w:val="-2"/>
        </w:rPr>
        <w:t>s</w:t>
      </w:r>
      <w:r>
        <w:rPr>
          <w:rFonts w:eastAsia="Arial"/>
        </w:rPr>
        <w:t>,</w:t>
      </w:r>
      <w:r>
        <w:rPr>
          <w:rFonts w:eastAsia="Arial"/>
          <w:spacing w:val="22"/>
        </w:rPr>
        <w:t xml:space="preserve"> </w:t>
      </w:r>
      <w:r>
        <w:rPr>
          <w:rFonts w:eastAsia="Arial"/>
        </w:rPr>
        <w:t>in</w:t>
      </w:r>
      <w:r>
        <w:rPr>
          <w:rFonts w:eastAsia="Arial"/>
          <w:spacing w:val="26"/>
        </w:rPr>
        <w:t xml:space="preserve"> </w:t>
      </w:r>
      <w:r>
        <w:rPr>
          <w:rFonts w:eastAsia="Arial"/>
        </w:rPr>
        <w:t>t</w:t>
      </w:r>
      <w:r>
        <w:rPr>
          <w:rFonts w:eastAsia="Arial"/>
          <w:spacing w:val="1"/>
        </w:rPr>
        <w:t>h</w:t>
      </w:r>
      <w:r>
        <w:rPr>
          <w:rFonts w:eastAsia="Arial"/>
        </w:rPr>
        <w:t>e</w:t>
      </w:r>
      <w:r>
        <w:rPr>
          <w:rFonts w:eastAsia="Arial"/>
          <w:spacing w:val="28"/>
        </w:rPr>
        <w:t xml:space="preserve"> </w:t>
      </w:r>
      <w:r>
        <w:rPr>
          <w:rFonts w:eastAsia="Arial"/>
        </w:rPr>
        <w:t>c</w:t>
      </w:r>
      <w:r>
        <w:rPr>
          <w:rFonts w:eastAsia="Arial"/>
          <w:spacing w:val="1"/>
        </w:rPr>
        <w:t>a</w:t>
      </w:r>
      <w:r>
        <w:rPr>
          <w:rFonts w:eastAsia="Arial"/>
          <w:spacing w:val="-2"/>
        </w:rPr>
        <w:t>s</w:t>
      </w:r>
      <w:r>
        <w:rPr>
          <w:rFonts w:eastAsia="Arial"/>
        </w:rPr>
        <w:t>e</w:t>
      </w:r>
      <w:r>
        <w:rPr>
          <w:rFonts w:eastAsia="Arial"/>
          <w:spacing w:val="26"/>
        </w:rPr>
        <w:t xml:space="preserve"> </w:t>
      </w:r>
      <w:r>
        <w:rPr>
          <w:rFonts w:eastAsia="Arial"/>
          <w:spacing w:val="-1"/>
        </w:rPr>
        <w:t>o</w:t>
      </w:r>
      <w:r>
        <w:rPr>
          <w:rFonts w:eastAsia="Arial"/>
        </w:rPr>
        <w:t>f</w:t>
      </w:r>
      <w:r>
        <w:rPr>
          <w:rFonts w:eastAsia="Arial"/>
          <w:spacing w:val="28"/>
        </w:rPr>
        <w:t xml:space="preserve"> </w:t>
      </w:r>
      <w:r>
        <w:rPr>
          <w:rFonts w:eastAsia="Arial"/>
          <w:spacing w:val="1"/>
        </w:rPr>
        <w:t>ne</w:t>
      </w:r>
      <w:r>
        <w:rPr>
          <w:rFonts w:eastAsia="Arial"/>
        </w:rPr>
        <w:t>t</w:t>
      </w:r>
      <w:r>
        <w:rPr>
          <w:rFonts w:eastAsia="Arial"/>
          <w:spacing w:val="25"/>
        </w:rPr>
        <w:t xml:space="preserve"> </w:t>
      </w:r>
      <w:r>
        <w:rPr>
          <w:rFonts w:eastAsia="Arial"/>
        </w:rPr>
        <w:t>s</w:t>
      </w:r>
      <w:r>
        <w:rPr>
          <w:rFonts w:eastAsia="Arial"/>
          <w:spacing w:val="1"/>
        </w:rPr>
        <w:t>e</w:t>
      </w:r>
      <w:r>
        <w:rPr>
          <w:rFonts w:eastAsia="Arial"/>
        </w:rPr>
        <w:t>r</w:t>
      </w:r>
      <w:r>
        <w:rPr>
          <w:rFonts w:eastAsia="Arial"/>
          <w:spacing w:val="-2"/>
        </w:rPr>
        <w:t>v</w:t>
      </w:r>
      <w:r>
        <w:rPr>
          <w:rFonts w:eastAsia="Arial"/>
        </w:rPr>
        <w:t>ice</w:t>
      </w:r>
      <w:r>
        <w:rPr>
          <w:rFonts w:eastAsia="Arial"/>
          <w:spacing w:val="23"/>
        </w:rPr>
        <w:t xml:space="preserve"> </w:t>
      </w:r>
      <w:r>
        <w:rPr>
          <w:rFonts w:eastAsia="Arial"/>
        </w:rPr>
        <w:t>r</w:t>
      </w:r>
      <w:r>
        <w:rPr>
          <w:rFonts w:eastAsia="Arial"/>
          <w:spacing w:val="1"/>
        </w:rPr>
        <w:t>edu</w:t>
      </w:r>
      <w:r>
        <w:rPr>
          <w:rFonts w:eastAsia="Arial"/>
        </w:rPr>
        <w:t>cti</w:t>
      </w:r>
      <w:r>
        <w:rPr>
          <w:rFonts w:eastAsia="Arial"/>
          <w:spacing w:val="-1"/>
        </w:rPr>
        <w:t>on</w:t>
      </w:r>
      <w:r>
        <w:rPr>
          <w:rFonts w:eastAsia="Arial"/>
        </w:rPr>
        <w:t>s. A</w:t>
      </w:r>
      <w:r>
        <w:rPr>
          <w:rFonts w:eastAsia="Arial"/>
          <w:spacing w:val="27"/>
        </w:rPr>
        <w:t xml:space="preserve"> </w:t>
      </w:r>
      <w:r>
        <w:rPr>
          <w:rFonts w:eastAsia="Arial"/>
          <w:spacing w:val="1"/>
        </w:rPr>
        <w:t>p</w:t>
      </w:r>
      <w:r>
        <w:rPr>
          <w:rFonts w:eastAsia="Arial"/>
          <w:spacing w:val="-1"/>
        </w:rPr>
        <w:t>o</w:t>
      </w:r>
      <w:r>
        <w:rPr>
          <w:rFonts w:eastAsia="Arial"/>
        </w:rPr>
        <w:t>t</w:t>
      </w:r>
      <w:r>
        <w:rPr>
          <w:rFonts w:eastAsia="Arial"/>
          <w:spacing w:val="1"/>
        </w:rPr>
        <w:t>en</w:t>
      </w:r>
      <w:r>
        <w:rPr>
          <w:rFonts w:eastAsia="Arial"/>
        </w:rPr>
        <w:t>t</w:t>
      </w:r>
      <w:r>
        <w:rPr>
          <w:rFonts w:eastAsia="Arial"/>
          <w:spacing w:val="-3"/>
        </w:rPr>
        <w:t>i</w:t>
      </w:r>
      <w:r>
        <w:rPr>
          <w:rFonts w:eastAsia="Arial"/>
          <w:spacing w:val="1"/>
        </w:rPr>
        <w:t>a</w:t>
      </w:r>
      <w:r>
        <w:rPr>
          <w:rFonts w:eastAsia="Arial"/>
        </w:rPr>
        <w:t>l</w:t>
      </w:r>
      <w:r>
        <w:rPr>
          <w:rFonts w:eastAsia="Arial"/>
          <w:spacing w:val="22"/>
        </w:rPr>
        <w:t xml:space="preserve"> </w:t>
      </w:r>
      <w:r>
        <w:rPr>
          <w:rFonts w:eastAsia="Arial"/>
        </w:rPr>
        <w:t>DI</w:t>
      </w:r>
      <w:r>
        <w:rPr>
          <w:rFonts w:eastAsia="Arial"/>
          <w:spacing w:val="26"/>
        </w:rPr>
        <w:t xml:space="preserve"> </w:t>
      </w:r>
      <w:r>
        <w:rPr>
          <w:rFonts w:eastAsia="Arial"/>
          <w:spacing w:val="2"/>
        </w:rPr>
        <w:t>m</w:t>
      </w:r>
      <w:r>
        <w:rPr>
          <w:rFonts w:eastAsia="Arial"/>
          <w:spacing w:val="-1"/>
        </w:rPr>
        <w:t>a</w:t>
      </w:r>
      <w:r>
        <w:rPr>
          <w:rFonts w:eastAsia="Arial"/>
        </w:rPr>
        <w:t>y</w:t>
      </w:r>
      <w:r>
        <w:rPr>
          <w:rFonts w:eastAsia="Arial"/>
          <w:spacing w:val="23"/>
        </w:rPr>
        <w:t xml:space="preserve"> </w:t>
      </w:r>
      <w:r>
        <w:rPr>
          <w:rFonts w:eastAsia="Arial"/>
          <w:spacing w:val="1"/>
        </w:rPr>
        <w:t>e</w:t>
      </w:r>
      <w:r>
        <w:rPr>
          <w:rFonts w:eastAsia="Arial"/>
        </w:rPr>
        <w:t>xist</w:t>
      </w:r>
      <w:r>
        <w:rPr>
          <w:rFonts w:eastAsia="Arial"/>
          <w:spacing w:val="26"/>
        </w:rPr>
        <w:t xml:space="preserve"> </w:t>
      </w:r>
      <w:r>
        <w:rPr>
          <w:rFonts w:eastAsia="Arial"/>
        </w:rPr>
        <w:t>if</w:t>
      </w:r>
      <w:r>
        <w:rPr>
          <w:rFonts w:eastAsia="Arial"/>
          <w:spacing w:val="29"/>
        </w:rPr>
        <w:t xml:space="preserve"> </w:t>
      </w:r>
      <w:r>
        <w:rPr>
          <w:rFonts w:eastAsia="Arial"/>
        </w:rPr>
        <w:t>t</w:t>
      </w:r>
      <w:r>
        <w:rPr>
          <w:rFonts w:eastAsia="Arial"/>
          <w:spacing w:val="1"/>
        </w:rPr>
        <w:t>he</w:t>
      </w:r>
      <w:r>
        <w:rPr>
          <w:rFonts w:eastAsia="Arial"/>
        </w:rPr>
        <w:t>re</w:t>
      </w:r>
      <w:r>
        <w:rPr>
          <w:rFonts w:eastAsia="Arial"/>
          <w:spacing w:val="23"/>
        </w:rPr>
        <w:t xml:space="preserve"> </w:t>
      </w:r>
      <w:r>
        <w:rPr>
          <w:rFonts w:eastAsia="Arial"/>
        </w:rPr>
        <w:t>is</w:t>
      </w:r>
      <w:r>
        <w:rPr>
          <w:rFonts w:eastAsia="Arial"/>
          <w:spacing w:val="25"/>
        </w:rPr>
        <w:t xml:space="preserve"> </w:t>
      </w:r>
      <w:r>
        <w:rPr>
          <w:rFonts w:eastAsia="Arial"/>
        </w:rPr>
        <w:t>a st</w:t>
      </w:r>
      <w:r>
        <w:rPr>
          <w:rFonts w:eastAsia="Arial"/>
          <w:spacing w:val="1"/>
        </w:rPr>
        <w:t>a</w:t>
      </w:r>
      <w:r>
        <w:rPr>
          <w:rFonts w:eastAsia="Arial"/>
        </w:rPr>
        <w:t>tistic</w:t>
      </w:r>
      <w:r>
        <w:rPr>
          <w:rFonts w:eastAsia="Arial"/>
          <w:spacing w:val="1"/>
        </w:rPr>
        <w:t>a</w:t>
      </w:r>
      <w:r>
        <w:rPr>
          <w:rFonts w:eastAsia="Arial"/>
        </w:rPr>
        <w:t>lly si</w:t>
      </w:r>
      <w:r>
        <w:rPr>
          <w:rFonts w:eastAsia="Arial"/>
          <w:spacing w:val="-1"/>
        </w:rPr>
        <w:t>g</w:t>
      </w:r>
      <w:r>
        <w:rPr>
          <w:rFonts w:eastAsia="Arial"/>
          <w:spacing w:val="1"/>
        </w:rPr>
        <w:t>n</w:t>
      </w:r>
      <w:r>
        <w:rPr>
          <w:rFonts w:eastAsia="Arial"/>
        </w:rPr>
        <w:t>i</w:t>
      </w:r>
      <w:r>
        <w:rPr>
          <w:rFonts w:eastAsia="Arial"/>
          <w:spacing w:val="3"/>
        </w:rPr>
        <w:t>f</w:t>
      </w:r>
      <w:r>
        <w:rPr>
          <w:rFonts w:eastAsia="Arial"/>
        </w:rPr>
        <w:t>ic</w:t>
      </w:r>
      <w:r>
        <w:rPr>
          <w:rFonts w:eastAsia="Arial"/>
          <w:spacing w:val="1"/>
        </w:rPr>
        <w:t>an</w:t>
      </w:r>
      <w:r>
        <w:rPr>
          <w:rFonts w:eastAsia="Arial"/>
        </w:rPr>
        <w:t>t</w:t>
      </w:r>
      <w:r>
        <w:rPr>
          <w:rFonts w:eastAsia="Arial"/>
          <w:spacing w:val="1"/>
        </w:rPr>
        <w:t xml:space="preserve"> d</w:t>
      </w:r>
      <w:r>
        <w:rPr>
          <w:rFonts w:eastAsia="Arial"/>
          <w:spacing w:val="-1"/>
        </w:rPr>
        <w:t>e</w:t>
      </w:r>
      <w:r>
        <w:rPr>
          <w:rFonts w:eastAsia="Arial"/>
          <w:spacing w:val="3"/>
        </w:rPr>
        <w:t>f</w:t>
      </w:r>
      <w:r>
        <w:rPr>
          <w:rFonts w:eastAsia="Arial"/>
        </w:rPr>
        <w:t>ici</w:t>
      </w:r>
      <w:r>
        <w:rPr>
          <w:rFonts w:eastAsia="Arial"/>
          <w:spacing w:val="1"/>
        </w:rPr>
        <w:t>en</w:t>
      </w:r>
      <w:r>
        <w:rPr>
          <w:rFonts w:eastAsia="Arial"/>
        </w:rPr>
        <w:t>cy</w:t>
      </w:r>
      <w:r>
        <w:rPr>
          <w:rFonts w:eastAsia="Arial"/>
          <w:spacing w:val="1"/>
        </w:rPr>
        <w:t xml:space="preserve"> </w:t>
      </w:r>
      <w:r>
        <w:rPr>
          <w:rFonts w:eastAsia="Arial"/>
          <w:spacing w:val="3"/>
        </w:rPr>
        <w:t>f</w:t>
      </w:r>
      <w:r>
        <w:rPr>
          <w:rFonts w:eastAsia="Arial"/>
        </w:rPr>
        <w:t>r</w:t>
      </w:r>
      <w:r>
        <w:rPr>
          <w:rFonts w:eastAsia="Arial"/>
          <w:spacing w:val="-1"/>
        </w:rPr>
        <w:t>o</w:t>
      </w:r>
      <w:r>
        <w:rPr>
          <w:rFonts w:eastAsia="Arial"/>
        </w:rPr>
        <w:t>m</w:t>
      </w:r>
      <w:r>
        <w:rPr>
          <w:rFonts w:eastAsia="Arial"/>
          <w:spacing w:val="11"/>
        </w:rPr>
        <w:t xml:space="preserve"> </w:t>
      </w:r>
      <w:r>
        <w:rPr>
          <w:rFonts w:eastAsia="Arial"/>
          <w:spacing w:val="-2"/>
        </w:rPr>
        <w:t>t</w:t>
      </w:r>
      <w:r>
        <w:rPr>
          <w:rFonts w:eastAsia="Arial"/>
          <w:spacing w:val="1"/>
        </w:rPr>
        <w:t>h</w:t>
      </w:r>
      <w:r>
        <w:rPr>
          <w:rFonts w:eastAsia="Arial"/>
        </w:rPr>
        <w:t>is</w:t>
      </w:r>
      <w:r>
        <w:rPr>
          <w:rFonts w:eastAsia="Arial"/>
          <w:spacing w:val="10"/>
        </w:rPr>
        <w:t xml:space="preserve"> </w:t>
      </w:r>
      <w:r>
        <w:rPr>
          <w:rFonts w:eastAsia="Arial"/>
          <w:spacing w:val="-1"/>
        </w:rPr>
        <w:t>g</w:t>
      </w:r>
      <w:r>
        <w:rPr>
          <w:rFonts w:eastAsia="Arial"/>
          <w:spacing w:val="1"/>
        </w:rPr>
        <w:t>oa</w:t>
      </w:r>
      <w:r>
        <w:rPr>
          <w:rFonts w:eastAsia="Arial"/>
        </w:rPr>
        <w:t>l. RT</w:t>
      </w:r>
      <w:r>
        <w:rPr>
          <w:rFonts w:eastAsia="Arial"/>
          <w:spacing w:val="12"/>
        </w:rPr>
        <w:t xml:space="preserve"> </w:t>
      </w:r>
      <w:r>
        <w:rPr>
          <w:rFonts w:eastAsia="Arial"/>
          <w:spacing w:val="1"/>
        </w:rPr>
        <w:t>d</w:t>
      </w:r>
      <w:r>
        <w:rPr>
          <w:rFonts w:eastAsia="Arial"/>
          <w:spacing w:val="-1"/>
        </w:rPr>
        <w:t>e</w:t>
      </w:r>
      <w:r>
        <w:rPr>
          <w:rFonts w:eastAsia="Arial"/>
          <w:spacing w:val="3"/>
        </w:rPr>
        <w:t>f</w:t>
      </w:r>
      <w:r>
        <w:rPr>
          <w:rFonts w:eastAsia="Arial"/>
          <w:spacing w:val="-3"/>
        </w:rPr>
        <w:t>i</w:t>
      </w:r>
      <w:r>
        <w:rPr>
          <w:rFonts w:eastAsia="Arial"/>
          <w:spacing w:val="1"/>
        </w:rPr>
        <w:t>ne</w:t>
      </w:r>
      <w:r>
        <w:rPr>
          <w:rFonts w:eastAsia="Arial"/>
        </w:rPr>
        <w:t>s</w:t>
      </w:r>
      <w:r>
        <w:rPr>
          <w:rFonts w:eastAsia="Arial"/>
          <w:spacing w:val="6"/>
        </w:rPr>
        <w:t xml:space="preserve"> </w:t>
      </w:r>
      <w:r>
        <w:rPr>
          <w:rFonts w:eastAsia="Arial"/>
        </w:rPr>
        <w:t>a</w:t>
      </w:r>
      <w:r>
        <w:rPr>
          <w:rFonts w:eastAsia="Arial"/>
          <w:spacing w:val="10"/>
        </w:rPr>
        <w:t xml:space="preserve"> </w:t>
      </w:r>
      <w:r>
        <w:rPr>
          <w:rFonts w:eastAsia="Arial"/>
          <w:spacing w:val="1"/>
        </w:rPr>
        <w:t>d</w:t>
      </w:r>
      <w:r>
        <w:rPr>
          <w:rFonts w:eastAsia="Arial"/>
          <w:spacing w:val="-1"/>
        </w:rPr>
        <w:t>e</w:t>
      </w:r>
      <w:r>
        <w:rPr>
          <w:rFonts w:eastAsia="Arial"/>
          <w:spacing w:val="3"/>
        </w:rPr>
        <w:t>f</w:t>
      </w:r>
      <w:r>
        <w:rPr>
          <w:rFonts w:eastAsia="Arial"/>
        </w:rPr>
        <w:t>ic</w:t>
      </w:r>
      <w:r>
        <w:rPr>
          <w:rFonts w:eastAsia="Arial"/>
          <w:spacing w:val="-3"/>
        </w:rPr>
        <w:t>i</w:t>
      </w:r>
      <w:r>
        <w:rPr>
          <w:rFonts w:eastAsia="Arial"/>
          <w:spacing w:val="1"/>
        </w:rPr>
        <w:t>en</w:t>
      </w:r>
      <w:r>
        <w:rPr>
          <w:rFonts w:eastAsia="Arial"/>
        </w:rPr>
        <w:t>cy</w:t>
      </w:r>
      <w:r>
        <w:rPr>
          <w:rFonts w:eastAsia="Arial"/>
          <w:spacing w:val="1"/>
        </w:rPr>
        <w:t xml:space="preserve"> a</w:t>
      </w:r>
      <w:r>
        <w:rPr>
          <w:rFonts w:eastAsia="Arial"/>
        </w:rPr>
        <w:t>s</w:t>
      </w:r>
      <w:r>
        <w:rPr>
          <w:rFonts w:eastAsia="Arial"/>
          <w:spacing w:val="11"/>
        </w:rPr>
        <w:t xml:space="preserve"> </w:t>
      </w:r>
      <w:r>
        <w:rPr>
          <w:rFonts w:eastAsia="Arial"/>
        </w:rPr>
        <w:t>st</w:t>
      </w:r>
      <w:r>
        <w:rPr>
          <w:rFonts w:eastAsia="Arial"/>
          <w:spacing w:val="1"/>
        </w:rPr>
        <w:t>a</w:t>
      </w:r>
      <w:r>
        <w:rPr>
          <w:rFonts w:eastAsia="Arial"/>
        </w:rPr>
        <w:t>tistic</w:t>
      </w:r>
      <w:r>
        <w:rPr>
          <w:rFonts w:eastAsia="Arial"/>
          <w:spacing w:val="1"/>
        </w:rPr>
        <w:t>a</w:t>
      </w:r>
      <w:r>
        <w:rPr>
          <w:rFonts w:eastAsia="Arial"/>
        </w:rPr>
        <w:t>lly si</w:t>
      </w:r>
      <w:r>
        <w:rPr>
          <w:rFonts w:eastAsia="Arial"/>
          <w:spacing w:val="-1"/>
        </w:rPr>
        <w:t>g</w:t>
      </w:r>
      <w:r>
        <w:rPr>
          <w:rFonts w:eastAsia="Arial"/>
          <w:spacing w:val="1"/>
        </w:rPr>
        <w:t>n</w:t>
      </w:r>
      <w:r>
        <w:rPr>
          <w:rFonts w:eastAsia="Arial"/>
        </w:rPr>
        <w:t>i</w:t>
      </w:r>
      <w:r>
        <w:rPr>
          <w:rFonts w:eastAsia="Arial"/>
          <w:spacing w:val="3"/>
        </w:rPr>
        <w:t>f</w:t>
      </w:r>
      <w:r>
        <w:rPr>
          <w:rFonts w:eastAsia="Arial"/>
        </w:rPr>
        <w:t>ic</w:t>
      </w:r>
      <w:r>
        <w:rPr>
          <w:rFonts w:eastAsia="Arial"/>
          <w:spacing w:val="1"/>
        </w:rPr>
        <w:t>an</w:t>
      </w:r>
      <w:r>
        <w:rPr>
          <w:rFonts w:eastAsia="Arial"/>
        </w:rPr>
        <w:t>t</w:t>
      </w:r>
      <w:r>
        <w:rPr>
          <w:rFonts w:eastAsia="Arial"/>
          <w:spacing w:val="-12"/>
        </w:rPr>
        <w:t xml:space="preserve"> </w:t>
      </w:r>
      <w:r>
        <w:rPr>
          <w:rFonts w:eastAsia="Arial"/>
        </w:rPr>
        <w:t xml:space="preserve">if it </w:t>
      </w:r>
      <w:r>
        <w:rPr>
          <w:rFonts w:eastAsia="Arial"/>
          <w:spacing w:val="1"/>
        </w:rPr>
        <w:t>e</w:t>
      </w:r>
      <w:r>
        <w:rPr>
          <w:rFonts w:eastAsia="Arial"/>
          <w:spacing w:val="-2"/>
        </w:rPr>
        <w:t>x</w:t>
      </w:r>
      <w:r>
        <w:rPr>
          <w:rFonts w:eastAsia="Arial"/>
        </w:rPr>
        <w:t>c</w:t>
      </w:r>
      <w:r>
        <w:rPr>
          <w:rFonts w:eastAsia="Arial"/>
          <w:spacing w:val="1"/>
        </w:rPr>
        <w:t>eed</w:t>
      </w:r>
      <w:r>
        <w:rPr>
          <w:rFonts w:eastAsia="Arial"/>
        </w:rPr>
        <w:t>s</w:t>
      </w:r>
      <w:r>
        <w:rPr>
          <w:rFonts w:eastAsia="Arial"/>
          <w:spacing w:val="-6"/>
        </w:rPr>
        <w:t xml:space="preserve"> </w:t>
      </w:r>
      <w:r>
        <w:rPr>
          <w:rFonts w:eastAsia="Arial"/>
          <w:spacing w:val="1"/>
        </w:rPr>
        <w:t>1</w:t>
      </w:r>
      <w:r>
        <w:rPr>
          <w:rFonts w:eastAsia="Arial"/>
        </w:rPr>
        <w:t>5</w:t>
      </w:r>
      <w:r>
        <w:rPr>
          <w:rFonts w:eastAsia="Arial"/>
          <w:spacing w:val="-3"/>
        </w:rPr>
        <w:t xml:space="preserve"> </w:t>
      </w:r>
      <w:r>
        <w:rPr>
          <w:rFonts w:eastAsia="Arial"/>
          <w:spacing w:val="1"/>
        </w:rPr>
        <w:t>pe</w:t>
      </w:r>
      <w:r>
        <w:rPr>
          <w:rFonts w:eastAsia="Arial"/>
        </w:rPr>
        <w:t>rc</w:t>
      </w:r>
      <w:r>
        <w:rPr>
          <w:rFonts w:eastAsia="Arial"/>
          <w:spacing w:val="1"/>
        </w:rPr>
        <w:t>e</w:t>
      </w:r>
      <w:r>
        <w:rPr>
          <w:rFonts w:eastAsia="Arial"/>
          <w:spacing w:val="-1"/>
        </w:rPr>
        <w:t>n</w:t>
      </w:r>
      <w:r>
        <w:rPr>
          <w:rFonts w:eastAsia="Arial"/>
          <w:spacing w:val="2"/>
        </w:rPr>
        <w:t>t</w:t>
      </w:r>
      <w:r>
        <w:rPr>
          <w:rFonts w:eastAsia="Arial"/>
          <w:spacing w:val="1"/>
        </w:rPr>
        <w:t>a</w:t>
      </w:r>
      <w:r>
        <w:rPr>
          <w:rFonts w:eastAsia="Arial"/>
          <w:spacing w:val="-1"/>
        </w:rPr>
        <w:t>g</w:t>
      </w:r>
      <w:r>
        <w:rPr>
          <w:rFonts w:eastAsia="Arial"/>
        </w:rPr>
        <w:t>e</w:t>
      </w:r>
      <w:r>
        <w:rPr>
          <w:rFonts w:eastAsia="Arial"/>
          <w:spacing w:val="-11"/>
        </w:rPr>
        <w:t xml:space="preserve"> </w:t>
      </w:r>
      <w:r>
        <w:rPr>
          <w:rFonts w:eastAsia="Arial"/>
          <w:spacing w:val="-1"/>
        </w:rPr>
        <w:t>p</w:t>
      </w:r>
      <w:r>
        <w:rPr>
          <w:rFonts w:eastAsia="Arial"/>
          <w:spacing w:val="1"/>
        </w:rPr>
        <w:t>o</w:t>
      </w:r>
      <w:r>
        <w:rPr>
          <w:rFonts w:eastAsia="Arial"/>
        </w:rPr>
        <w:t>i</w:t>
      </w:r>
      <w:r>
        <w:rPr>
          <w:rFonts w:eastAsia="Arial"/>
          <w:spacing w:val="1"/>
        </w:rPr>
        <w:t>n</w:t>
      </w:r>
      <w:r>
        <w:rPr>
          <w:rFonts w:eastAsia="Arial"/>
        </w:rPr>
        <w:t>t</w:t>
      </w:r>
      <w:r>
        <w:rPr>
          <w:rFonts w:eastAsia="Arial"/>
          <w:spacing w:val="2"/>
        </w:rPr>
        <w:t>s</w:t>
      </w:r>
      <w:r>
        <w:rPr>
          <w:rFonts w:eastAsia="Arial"/>
        </w:rPr>
        <w:t>.</w:t>
      </w:r>
    </w:p>
    <w:p w14:paraId="65F573EE" w14:textId="0FE9DB3E" w:rsidR="00AD66C5" w:rsidRDefault="000B4F82" w:rsidP="00D53343">
      <w:pPr>
        <w:ind w:left="720"/>
        <w:rPr>
          <w:rFonts w:eastAsia="Arial"/>
        </w:rPr>
      </w:pPr>
      <w:r>
        <w:rPr>
          <w:rFonts w:eastAsia="Arial"/>
          <w:i/>
          <w:spacing w:val="1"/>
        </w:rPr>
        <w:t>E</w:t>
      </w:r>
      <w:r>
        <w:rPr>
          <w:rFonts w:eastAsia="Arial"/>
          <w:i/>
        </w:rPr>
        <w:t>x</w:t>
      </w:r>
      <w:r>
        <w:rPr>
          <w:rFonts w:eastAsia="Arial"/>
          <w:i/>
          <w:spacing w:val="1"/>
        </w:rPr>
        <w:t>a</w:t>
      </w:r>
      <w:r>
        <w:rPr>
          <w:rFonts w:eastAsia="Arial"/>
          <w:i/>
          <w:spacing w:val="-3"/>
        </w:rPr>
        <w:t>m</w:t>
      </w:r>
      <w:r>
        <w:rPr>
          <w:rFonts w:eastAsia="Arial"/>
          <w:i/>
          <w:spacing w:val="1"/>
        </w:rPr>
        <w:t>p</w:t>
      </w:r>
      <w:r>
        <w:rPr>
          <w:rFonts w:eastAsia="Arial"/>
          <w:i/>
        </w:rPr>
        <w:t>l</w:t>
      </w:r>
      <w:r>
        <w:rPr>
          <w:rFonts w:eastAsia="Arial"/>
          <w:i/>
          <w:spacing w:val="1"/>
        </w:rPr>
        <w:t>e</w:t>
      </w:r>
      <w:r>
        <w:rPr>
          <w:rFonts w:eastAsia="Arial"/>
          <w:i/>
        </w:rPr>
        <w:t>:</w:t>
      </w:r>
      <w:r>
        <w:rPr>
          <w:rFonts w:eastAsia="Arial"/>
          <w:i/>
          <w:spacing w:val="3"/>
        </w:rPr>
        <w:t xml:space="preserve"> </w:t>
      </w:r>
      <w:r>
        <w:rPr>
          <w:rFonts w:eastAsia="Arial"/>
          <w:spacing w:val="1"/>
        </w:rPr>
        <w:t>A</w:t>
      </w:r>
      <w:r>
        <w:rPr>
          <w:rFonts w:eastAsia="Arial"/>
        </w:rPr>
        <w:t>ss</w:t>
      </w:r>
      <w:r>
        <w:rPr>
          <w:rFonts w:eastAsia="Arial"/>
          <w:spacing w:val="1"/>
        </w:rPr>
        <w:t>u</w:t>
      </w:r>
      <w:r>
        <w:rPr>
          <w:rFonts w:eastAsia="Arial"/>
          <w:spacing w:val="2"/>
        </w:rPr>
        <w:t>m</w:t>
      </w:r>
      <w:r>
        <w:rPr>
          <w:rFonts w:eastAsia="Arial"/>
        </w:rPr>
        <w:t>e</w:t>
      </w:r>
      <w:r>
        <w:rPr>
          <w:rFonts w:eastAsia="Arial"/>
          <w:spacing w:val="3"/>
        </w:rPr>
        <w:t xml:space="preserve"> </w:t>
      </w:r>
      <w:r>
        <w:rPr>
          <w:rFonts w:eastAsia="Arial"/>
          <w:spacing w:val="-2"/>
        </w:rPr>
        <w:t>t</w:t>
      </w:r>
      <w:r>
        <w:rPr>
          <w:rFonts w:eastAsia="Arial"/>
          <w:spacing w:val="1"/>
        </w:rPr>
        <w:t>ha</w:t>
      </w:r>
      <w:r>
        <w:rPr>
          <w:rFonts w:eastAsia="Arial"/>
        </w:rPr>
        <w:t>t</w:t>
      </w:r>
      <w:r>
        <w:rPr>
          <w:rFonts w:eastAsia="Arial"/>
          <w:spacing w:val="5"/>
        </w:rPr>
        <w:t xml:space="preserve"> </w:t>
      </w:r>
      <w:r>
        <w:rPr>
          <w:rFonts w:eastAsia="Arial"/>
        </w:rPr>
        <w:t>R</w:t>
      </w:r>
      <w:r>
        <w:rPr>
          <w:rFonts w:eastAsia="Arial"/>
          <w:spacing w:val="2"/>
        </w:rPr>
        <w:t>T</w:t>
      </w:r>
      <w:r>
        <w:rPr>
          <w:rFonts w:eastAsia="Arial"/>
        </w:rPr>
        <w:t>’s</w:t>
      </w:r>
      <w:r>
        <w:rPr>
          <w:rFonts w:eastAsia="Arial"/>
          <w:spacing w:val="6"/>
        </w:rPr>
        <w:t xml:space="preserve"> </w:t>
      </w:r>
      <w:r>
        <w:rPr>
          <w:rFonts w:eastAsia="Arial"/>
          <w:spacing w:val="1"/>
        </w:rPr>
        <w:t>o</w:t>
      </w:r>
      <w:r>
        <w:rPr>
          <w:rFonts w:eastAsia="Arial"/>
          <w:spacing w:val="-2"/>
        </w:rPr>
        <w:t>v</w:t>
      </w:r>
      <w:r>
        <w:rPr>
          <w:rFonts w:eastAsia="Arial"/>
          <w:spacing w:val="1"/>
        </w:rPr>
        <w:t>e</w:t>
      </w:r>
      <w:r>
        <w:rPr>
          <w:rFonts w:eastAsia="Arial"/>
        </w:rPr>
        <w:t>r</w:t>
      </w:r>
      <w:r>
        <w:rPr>
          <w:rFonts w:eastAsia="Arial"/>
          <w:spacing w:val="1"/>
        </w:rPr>
        <w:t>a</w:t>
      </w:r>
      <w:r>
        <w:rPr>
          <w:rFonts w:eastAsia="Arial"/>
        </w:rPr>
        <w:t>ll</w:t>
      </w:r>
      <w:r>
        <w:rPr>
          <w:rFonts w:eastAsia="Arial"/>
          <w:spacing w:val="5"/>
        </w:rPr>
        <w:t xml:space="preserve"> </w:t>
      </w:r>
      <w:r>
        <w:rPr>
          <w:rFonts w:eastAsia="Arial"/>
        </w:rPr>
        <w:t>ri</w:t>
      </w:r>
      <w:r>
        <w:rPr>
          <w:rFonts w:eastAsia="Arial"/>
          <w:spacing w:val="1"/>
        </w:rPr>
        <w:t>de</w:t>
      </w:r>
      <w:r>
        <w:rPr>
          <w:rFonts w:eastAsia="Arial"/>
        </w:rPr>
        <w:t>r</w:t>
      </w:r>
      <w:r>
        <w:rPr>
          <w:rFonts w:eastAsia="Arial"/>
          <w:spacing w:val="5"/>
        </w:rPr>
        <w:t>s</w:t>
      </w:r>
      <w:r>
        <w:rPr>
          <w:rFonts w:eastAsia="Arial"/>
          <w:spacing w:val="1"/>
        </w:rPr>
        <w:t>h</w:t>
      </w:r>
      <w:r>
        <w:rPr>
          <w:rFonts w:eastAsia="Arial"/>
        </w:rPr>
        <w:t>ip</w:t>
      </w:r>
      <w:r>
        <w:rPr>
          <w:rFonts w:eastAsia="Arial"/>
          <w:spacing w:val="2"/>
        </w:rPr>
        <w:t xml:space="preserve"> </w:t>
      </w:r>
      <w:r>
        <w:rPr>
          <w:rFonts w:eastAsia="Arial"/>
        </w:rPr>
        <w:t>is</w:t>
      </w:r>
      <w:r>
        <w:rPr>
          <w:rFonts w:eastAsia="Arial"/>
          <w:spacing w:val="10"/>
        </w:rPr>
        <w:t xml:space="preserve"> </w:t>
      </w:r>
      <w:r>
        <w:rPr>
          <w:rFonts w:eastAsia="Arial"/>
          <w:spacing w:val="1"/>
        </w:rPr>
        <w:t>5</w:t>
      </w:r>
      <w:r>
        <w:rPr>
          <w:rFonts w:eastAsia="Arial"/>
        </w:rPr>
        <w:t>5</w:t>
      </w:r>
      <w:r>
        <w:rPr>
          <w:rFonts w:eastAsia="Arial"/>
          <w:spacing w:val="9"/>
        </w:rPr>
        <w:t xml:space="preserve"> </w:t>
      </w:r>
      <w:r>
        <w:rPr>
          <w:rFonts w:eastAsia="Arial"/>
          <w:spacing w:val="1"/>
        </w:rPr>
        <w:t>pe</w:t>
      </w:r>
      <w:r>
        <w:rPr>
          <w:rFonts w:eastAsia="Arial"/>
        </w:rPr>
        <w:t>rc</w:t>
      </w:r>
      <w:r>
        <w:rPr>
          <w:rFonts w:eastAsia="Arial"/>
          <w:spacing w:val="1"/>
        </w:rPr>
        <w:t>en</w:t>
      </w:r>
      <w:r>
        <w:rPr>
          <w:rFonts w:eastAsia="Arial"/>
        </w:rPr>
        <w:t>t</w:t>
      </w:r>
      <w:r>
        <w:rPr>
          <w:rFonts w:eastAsia="Arial"/>
          <w:spacing w:val="3"/>
        </w:rPr>
        <w:t xml:space="preserve"> </w:t>
      </w:r>
      <w:r>
        <w:rPr>
          <w:rFonts w:eastAsia="Arial"/>
          <w:spacing w:val="2"/>
        </w:rPr>
        <w:t>m</w:t>
      </w:r>
      <w:r>
        <w:rPr>
          <w:rFonts w:eastAsia="Arial"/>
        </w:rPr>
        <w:t>i</w:t>
      </w:r>
      <w:r>
        <w:rPr>
          <w:rFonts w:eastAsia="Arial"/>
          <w:spacing w:val="1"/>
        </w:rPr>
        <w:t>no</w:t>
      </w:r>
      <w:r>
        <w:rPr>
          <w:rFonts w:eastAsia="Arial"/>
        </w:rPr>
        <w:t xml:space="preserve">rity </w:t>
      </w:r>
      <w:r>
        <w:rPr>
          <w:rFonts w:eastAsia="Arial"/>
          <w:spacing w:val="1"/>
        </w:rPr>
        <w:t>an</w:t>
      </w:r>
      <w:r>
        <w:rPr>
          <w:rFonts w:eastAsia="Arial"/>
        </w:rPr>
        <w:t>d</w:t>
      </w:r>
      <w:r>
        <w:rPr>
          <w:rFonts w:eastAsia="Arial"/>
          <w:spacing w:val="7"/>
        </w:rPr>
        <w:t xml:space="preserve"> </w:t>
      </w:r>
      <w:r>
        <w:rPr>
          <w:rFonts w:eastAsia="Arial"/>
        </w:rPr>
        <w:t>t</w:t>
      </w:r>
      <w:r>
        <w:rPr>
          <w:rFonts w:eastAsia="Arial"/>
          <w:spacing w:val="1"/>
        </w:rPr>
        <w:t>ha</w:t>
      </w:r>
      <w:r>
        <w:rPr>
          <w:rFonts w:eastAsia="Arial"/>
        </w:rPr>
        <w:t>t</w:t>
      </w:r>
      <w:r>
        <w:rPr>
          <w:rFonts w:eastAsia="Arial"/>
          <w:spacing w:val="7"/>
        </w:rPr>
        <w:t xml:space="preserve"> </w:t>
      </w:r>
      <w:r>
        <w:rPr>
          <w:rFonts w:eastAsia="Arial"/>
          <w:spacing w:val="-2"/>
        </w:rPr>
        <w:t>R</w:t>
      </w:r>
      <w:r>
        <w:rPr>
          <w:rFonts w:eastAsia="Arial"/>
        </w:rPr>
        <w:t xml:space="preserve">T </w:t>
      </w:r>
      <w:r>
        <w:rPr>
          <w:rFonts w:eastAsia="Arial"/>
          <w:spacing w:val="1"/>
        </w:rPr>
        <w:t>p</w:t>
      </w:r>
      <w:r>
        <w:rPr>
          <w:rFonts w:eastAsia="Arial"/>
        </w:rPr>
        <w:t>r</w:t>
      </w:r>
      <w:r>
        <w:rPr>
          <w:rFonts w:eastAsia="Arial"/>
          <w:spacing w:val="1"/>
        </w:rPr>
        <w:t>opo</w:t>
      </w:r>
      <w:r>
        <w:rPr>
          <w:rFonts w:eastAsia="Arial"/>
          <w:spacing w:val="-2"/>
        </w:rPr>
        <w:t>s</w:t>
      </w:r>
      <w:r>
        <w:rPr>
          <w:rFonts w:eastAsia="Arial"/>
          <w:spacing w:val="1"/>
        </w:rPr>
        <w:t>e</w:t>
      </w:r>
      <w:r>
        <w:rPr>
          <w:rFonts w:eastAsia="Arial"/>
        </w:rPr>
        <w:t>d</w:t>
      </w:r>
      <w:r>
        <w:rPr>
          <w:rFonts w:eastAsia="Arial"/>
          <w:spacing w:val="3"/>
        </w:rPr>
        <w:t xml:space="preserve"> </w:t>
      </w:r>
      <w:r>
        <w:rPr>
          <w:rFonts w:eastAsia="Arial"/>
        </w:rPr>
        <w:t>a</w:t>
      </w:r>
      <w:r>
        <w:rPr>
          <w:rFonts w:eastAsia="Arial"/>
          <w:spacing w:val="9"/>
        </w:rPr>
        <w:t xml:space="preserve"> </w:t>
      </w:r>
      <w:r>
        <w:rPr>
          <w:rFonts w:eastAsia="Arial"/>
          <w:spacing w:val="2"/>
        </w:rPr>
        <w:t>m</w:t>
      </w:r>
      <w:r>
        <w:rPr>
          <w:rFonts w:eastAsia="Arial"/>
          <w:spacing w:val="1"/>
        </w:rPr>
        <w:t>a</w:t>
      </w:r>
      <w:r>
        <w:rPr>
          <w:rFonts w:eastAsia="Arial"/>
        </w:rPr>
        <w:t>j</w:t>
      </w:r>
      <w:r>
        <w:rPr>
          <w:rFonts w:eastAsia="Arial"/>
          <w:spacing w:val="1"/>
        </w:rPr>
        <w:t>o</w:t>
      </w:r>
      <w:r>
        <w:rPr>
          <w:rFonts w:eastAsia="Arial"/>
        </w:rPr>
        <w:t>r</w:t>
      </w:r>
      <w:r>
        <w:rPr>
          <w:rFonts w:eastAsia="Arial"/>
          <w:spacing w:val="5"/>
        </w:rPr>
        <w:t xml:space="preserve"> </w:t>
      </w:r>
      <w:r>
        <w:rPr>
          <w:rFonts w:eastAsia="Arial"/>
        </w:rPr>
        <w:t>s</w:t>
      </w:r>
      <w:r>
        <w:rPr>
          <w:rFonts w:eastAsia="Arial"/>
          <w:spacing w:val="1"/>
        </w:rPr>
        <w:t>e</w:t>
      </w:r>
      <w:r>
        <w:rPr>
          <w:rFonts w:eastAsia="Arial"/>
          <w:spacing w:val="-3"/>
        </w:rPr>
        <w:t>r</w:t>
      </w:r>
      <w:r>
        <w:rPr>
          <w:rFonts w:eastAsia="Arial"/>
          <w:spacing w:val="-2"/>
        </w:rPr>
        <w:t>v</w:t>
      </w:r>
      <w:r>
        <w:rPr>
          <w:rFonts w:eastAsia="Arial"/>
        </w:rPr>
        <w:t>ice</w:t>
      </w:r>
      <w:r>
        <w:rPr>
          <w:rFonts w:eastAsia="Arial"/>
          <w:spacing w:val="6"/>
        </w:rPr>
        <w:t xml:space="preserve"> </w:t>
      </w:r>
      <w:r>
        <w:rPr>
          <w:rFonts w:eastAsia="Arial"/>
        </w:rPr>
        <w:t>i</w:t>
      </w:r>
      <w:r>
        <w:rPr>
          <w:rFonts w:eastAsia="Arial"/>
          <w:spacing w:val="1"/>
        </w:rPr>
        <w:t>n</w:t>
      </w:r>
      <w:r>
        <w:rPr>
          <w:rFonts w:eastAsia="Arial"/>
        </w:rPr>
        <w:t>cr</w:t>
      </w:r>
      <w:r>
        <w:rPr>
          <w:rFonts w:eastAsia="Arial"/>
          <w:spacing w:val="1"/>
        </w:rPr>
        <w:t>ea</w:t>
      </w:r>
      <w:r>
        <w:rPr>
          <w:rFonts w:eastAsia="Arial"/>
        </w:rPr>
        <w:t>s</w:t>
      </w:r>
      <w:r>
        <w:rPr>
          <w:rFonts w:eastAsia="Arial"/>
          <w:spacing w:val="1"/>
        </w:rPr>
        <w:t>e</w:t>
      </w:r>
      <w:r>
        <w:rPr>
          <w:rFonts w:eastAsia="Arial"/>
        </w:rPr>
        <w:t>. Mi</w:t>
      </w:r>
      <w:r>
        <w:rPr>
          <w:rFonts w:eastAsia="Arial"/>
          <w:spacing w:val="1"/>
        </w:rPr>
        <w:t>no</w:t>
      </w:r>
      <w:r>
        <w:rPr>
          <w:rFonts w:eastAsia="Arial"/>
        </w:rPr>
        <w:t>rity</w:t>
      </w:r>
      <w:r>
        <w:rPr>
          <w:rFonts w:eastAsia="Arial"/>
          <w:spacing w:val="2"/>
        </w:rPr>
        <w:t xml:space="preserve"> </w:t>
      </w:r>
      <w:r>
        <w:rPr>
          <w:rFonts w:eastAsia="Arial"/>
          <w:spacing w:val="1"/>
        </w:rPr>
        <w:t>popu</w:t>
      </w:r>
      <w:r>
        <w:rPr>
          <w:rFonts w:eastAsia="Arial"/>
        </w:rPr>
        <w:t>l</w:t>
      </w:r>
      <w:r>
        <w:rPr>
          <w:rFonts w:eastAsia="Arial"/>
          <w:spacing w:val="1"/>
        </w:rPr>
        <w:t>a</w:t>
      </w:r>
      <w:r>
        <w:rPr>
          <w:rFonts w:eastAsia="Arial"/>
        </w:rPr>
        <w:t>ti</w:t>
      </w:r>
      <w:r>
        <w:rPr>
          <w:rFonts w:eastAsia="Arial"/>
          <w:spacing w:val="1"/>
        </w:rPr>
        <w:t>on</w:t>
      </w:r>
      <w:r>
        <w:rPr>
          <w:rFonts w:eastAsia="Arial"/>
        </w:rPr>
        <w:t xml:space="preserve">s </w:t>
      </w:r>
      <w:r>
        <w:rPr>
          <w:rFonts w:eastAsia="Arial"/>
          <w:spacing w:val="-2"/>
        </w:rPr>
        <w:t>w</w:t>
      </w:r>
      <w:r>
        <w:rPr>
          <w:rFonts w:eastAsia="Arial"/>
          <w:spacing w:val="1"/>
        </w:rPr>
        <w:t>ou</w:t>
      </w:r>
      <w:r>
        <w:rPr>
          <w:rFonts w:eastAsia="Arial"/>
        </w:rPr>
        <w:t>ld</w:t>
      </w:r>
      <w:r>
        <w:rPr>
          <w:rFonts w:eastAsia="Arial"/>
          <w:spacing w:val="7"/>
        </w:rPr>
        <w:t xml:space="preserve"> </w:t>
      </w:r>
      <w:r>
        <w:rPr>
          <w:rFonts w:eastAsia="Arial"/>
          <w:spacing w:val="-1"/>
        </w:rPr>
        <w:t>b</w:t>
      </w:r>
      <w:r>
        <w:rPr>
          <w:rFonts w:eastAsia="Arial"/>
        </w:rPr>
        <w:t>e</w:t>
      </w:r>
      <w:r>
        <w:rPr>
          <w:rFonts w:eastAsia="Arial"/>
          <w:spacing w:val="11"/>
        </w:rPr>
        <w:t xml:space="preserve"> </w:t>
      </w:r>
      <w:r>
        <w:rPr>
          <w:rFonts w:eastAsia="Arial"/>
          <w:spacing w:val="1"/>
        </w:rPr>
        <w:t>e</w:t>
      </w:r>
      <w:r>
        <w:rPr>
          <w:rFonts w:eastAsia="Arial"/>
          <w:spacing w:val="-2"/>
        </w:rPr>
        <w:t>x</w:t>
      </w:r>
      <w:r>
        <w:rPr>
          <w:rFonts w:eastAsia="Arial"/>
          <w:spacing w:val="1"/>
        </w:rPr>
        <w:t>pe</w:t>
      </w:r>
      <w:r>
        <w:rPr>
          <w:rFonts w:eastAsia="Arial"/>
        </w:rPr>
        <w:t>ct</w:t>
      </w:r>
      <w:r>
        <w:rPr>
          <w:rFonts w:eastAsia="Arial"/>
          <w:spacing w:val="1"/>
        </w:rPr>
        <w:t>e</w:t>
      </w:r>
      <w:r>
        <w:rPr>
          <w:rFonts w:eastAsia="Arial"/>
        </w:rPr>
        <w:t>d</w:t>
      </w:r>
      <w:r>
        <w:rPr>
          <w:rFonts w:eastAsia="Arial"/>
          <w:spacing w:val="4"/>
        </w:rPr>
        <w:t xml:space="preserve"> </w:t>
      </w:r>
      <w:r>
        <w:rPr>
          <w:rFonts w:eastAsia="Arial"/>
          <w:spacing w:val="-2"/>
        </w:rPr>
        <w:t>t</w:t>
      </w:r>
      <w:r>
        <w:rPr>
          <w:rFonts w:eastAsia="Arial"/>
        </w:rPr>
        <w:t>o c</w:t>
      </w:r>
      <w:r>
        <w:rPr>
          <w:rFonts w:eastAsia="Arial"/>
          <w:spacing w:val="1"/>
        </w:rPr>
        <w:t>on</w:t>
      </w:r>
      <w:r>
        <w:rPr>
          <w:rFonts w:eastAsia="Arial"/>
        </w:rPr>
        <w:t>s</w:t>
      </w:r>
      <w:r>
        <w:rPr>
          <w:rFonts w:eastAsia="Arial"/>
          <w:spacing w:val="-1"/>
        </w:rPr>
        <w:t>u</w:t>
      </w:r>
      <w:r>
        <w:rPr>
          <w:rFonts w:eastAsia="Arial"/>
          <w:spacing w:val="2"/>
        </w:rPr>
        <w:t>m</w:t>
      </w:r>
      <w:r>
        <w:rPr>
          <w:rFonts w:eastAsia="Arial"/>
        </w:rPr>
        <w:t>e</w:t>
      </w:r>
      <w:r>
        <w:rPr>
          <w:rFonts w:eastAsia="Arial"/>
          <w:spacing w:val="3"/>
        </w:rPr>
        <w:t xml:space="preserve"> </w:t>
      </w:r>
      <w:r>
        <w:rPr>
          <w:rFonts w:eastAsia="Arial"/>
          <w:spacing w:val="-1"/>
        </w:rPr>
        <w:t>5</w:t>
      </w:r>
      <w:r>
        <w:rPr>
          <w:rFonts w:eastAsia="Arial"/>
        </w:rPr>
        <w:t>5</w:t>
      </w:r>
      <w:r>
        <w:rPr>
          <w:rFonts w:eastAsia="Arial"/>
          <w:spacing w:val="8"/>
        </w:rPr>
        <w:t xml:space="preserve"> </w:t>
      </w:r>
      <w:r>
        <w:rPr>
          <w:rFonts w:eastAsia="Arial"/>
          <w:spacing w:val="1"/>
        </w:rPr>
        <w:t>pe</w:t>
      </w:r>
      <w:r>
        <w:rPr>
          <w:rFonts w:eastAsia="Arial"/>
        </w:rPr>
        <w:t>rc</w:t>
      </w:r>
      <w:r>
        <w:rPr>
          <w:rFonts w:eastAsia="Arial"/>
          <w:spacing w:val="-1"/>
        </w:rPr>
        <w:t>e</w:t>
      </w:r>
      <w:r>
        <w:rPr>
          <w:rFonts w:eastAsia="Arial"/>
          <w:spacing w:val="1"/>
        </w:rPr>
        <w:t>n</w:t>
      </w:r>
      <w:r>
        <w:rPr>
          <w:rFonts w:eastAsia="Arial"/>
        </w:rPr>
        <w:t>t</w:t>
      </w:r>
      <w:r>
        <w:rPr>
          <w:rFonts w:eastAsia="Arial"/>
          <w:spacing w:val="2"/>
        </w:rPr>
        <w:t xml:space="preserve"> </w:t>
      </w:r>
      <w:r>
        <w:rPr>
          <w:rFonts w:eastAsia="Arial"/>
          <w:spacing w:val="-1"/>
        </w:rPr>
        <w:t>o</w:t>
      </w:r>
      <w:r>
        <w:rPr>
          <w:rFonts w:eastAsia="Arial"/>
        </w:rPr>
        <w:t>f</w:t>
      </w:r>
      <w:r>
        <w:rPr>
          <w:rFonts w:eastAsia="Arial"/>
          <w:spacing w:val="11"/>
        </w:rPr>
        <w:t xml:space="preserve"> </w:t>
      </w:r>
      <w:r>
        <w:rPr>
          <w:rFonts w:eastAsia="Arial"/>
          <w:spacing w:val="-2"/>
        </w:rPr>
        <w:t>t</w:t>
      </w:r>
      <w:r>
        <w:rPr>
          <w:rFonts w:eastAsia="Arial"/>
          <w:spacing w:val="1"/>
        </w:rPr>
        <w:t>h</w:t>
      </w:r>
      <w:r>
        <w:rPr>
          <w:rFonts w:eastAsia="Arial"/>
        </w:rPr>
        <w:t>e</w:t>
      </w:r>
      <w:r>
        <w:rPr>
          <w:rFonts w:eastAsia="Arial"/>
          <w:spacing w:val="11"/>
        </w:rPr>
        <w:t xml:space="preserve"> </w:t>
      </w:r>
      <w:r>
        <w:rPr>
          <w:rFonts w:eastAsia="Arial"/>
          <w:spacing w:val="1"/>
        </w:rPr>
        <w:t>ne</w:t>
      </w:r>
      <w:r>
        <w:rPr>
          <w:rFonts w:eastAsia="Arial"/>
        </w:rPr>
        <w:t>w</w:t>
      </w:r>
      <w:r>
        <w:rPr>
          <w:rFonts w:eastAsia="Arial"/>
          <w:spacing w:val="3"/>
        </w:rPr>
        <w:t xml:space="preserve"> </w:t>
      </w:r>
      <w:r>
        <w:rPr>
          <w:rFonts w:eastAsia="Arial"/>
        </w:rPr>
        <w:t>s</w:t>
      </w:r>
      <w:r>
        <w:rPr>
          <w:rFonts w:eastAsia="Arial"/>
          <w:spacing w:val="1"/>
        </w:rPr>
        <w:t>e</w:t>
      </w:r>
      <w:r>
        <w:rPr>
          <w:rFonts w:eastAsia="Arial"/>
        </w:rPr>
        <w:t>r</w:t>
      </w:r>
      <w:r>
        <w:rPr>
          <w:rFonts w:eastAsia="Arial"/>
          <w:spacing w:val="-2"/>
        </w:rPr>
        <w:t>v</w:t>
      </w:r>
      <w:r>
        <w:rPr>
          <w:rFonts w:eastAsia="Arial"/>
        </w:rPr>
        <w:t>ic</w:t>
      </w:r>
      <w:r>
        <w:rPr>
          <w:rFonts w:eastAsia="Arial"/>
          <w:spacing w:val="2"/>
        </w:rPr>
        <w:t>e</w:t>
      </w:r>
      <w:r>
        <w:rPr>
          <w:rFonts w:eastAsia="Arial"/>
        </w:rPr>
        <w:t>,</w:t>
      </w:r>
      <w:r>
        <w:rPr>
          <w:rFonts w:eastAsia="Arial"/>
          <w:spacing w:val="1"/>
        </w:rPr>
        <w:t xml:space="preserve"> </w:t>
      </w:r>
      <w:r>
        <w:rPr>
          <w:rFonts w:eastAsia="Arial"/>
          <w:spacing w:val="2"/>
        </w:rPr>
        <w:t>m</w:t>
      </w:r>
      <w:r>
        <w:rPr>
          <w:rFonts w:eastAsia="Arial"/>
          <w:spacing w:val="1"/>
        </w:rPr>
        <w:t>e</w:t>
      </w:r>
      <w:r>
        <w:rPr>
          <w:rFonts w:eastAsia="Arial"/>
          <w:spacing w:val="-1"/>
        </w:rPr>
        <w:t>a</w:t>
      </w:r>
      <w:r>
        <w:rPr>
          <w:rFonts w:eastAsia="Arial"/>
        </w:rPr>
        <w:t>s</w:t>
      </w:r>
      <w:r>
        <w:rPr>
          <w:rFonts w:eastAsia="Arial"/>
          <w:spacing w:val="1"/>
        </w:rPr>
        <w:t>u</w:t>
      </w:r>
      <w:r>
        <w:rPr>
          <w:rFonts w:eastAsia="Arial"/>
        </w:rPr>
        <w:t>r</w:t>
      </w:r>
      <w:r>
        <w:rPr>
          <w:rFonts w:eastAsia="Arial"/>
          <w:spacing w:val="1"/>
        </w:rPr>
        <w:t>e</w:t>
      </w:r>
      <w:r>
        <w:rPr>
          <w:rFonts w:eastAsia="Arial"/>
        </w:rPr>
        <w:t>d in</w:t>
      </w:r>
      <w:r>
        <w:rPr>
          <w:rFonts w:eastAsia="Arial"/>
          <w:spacing w:val="9"/>
        </w:rPr>
        <w:t xml:space="preserve"> </w:t>
      </w:r>
      <w:r>
        <w:rPr>
          <w:rFonts w:eastAsia="Arial"/>
        </w:rPr>
        <w:t>r</w:t>
      </w:r>
      <w:r>
        <w:rPr>
          <w:rFonts w:eastAsia="Arial"/>
          <w:spacing w:val="1"/>
        </w:rPr>
        <w:t>e</w:t>
      </w:r>
      <w:r>
        <w:rPr>
          <w:rFonts w:eastAsia="Arial"/>
          <w:spacing w:val="-2"/>
        </w:rPr>
        <w:t>v</w:t>
      </w:r>
      <w:r>
        <w:rPr>
          <w:rFonts w:eastAsia="Arial"/>
          <w:spacing w:val="1"/>
        </w:rPr>
        <w:t>enu</w:t>
      </w:r>
      <w:r>
        <w:rPr>
          <w:rFonts w:eastAsia="Arial"/>
        </w:rPr>
        <w:t>e</w:t>
      </w:r>
      <w:r>
        <w:rPr>
          <w:rFonts w:eastAsia="Arial"/>
          <w:spacing w:val="2"/>
        </w:rPr>
        <w:t xml:space="preserve"> m</w:t>
      </w:r>
      <w:r>
        <w:rPr>
          <w:rFonts w:eastAsia="Arial"/>
        </w:rPr>
        <w:t>il</w:t>
      </w:r>
      <w:r>
        <w:rPr>
          <w:rFonts w:eastAsia="Arial"/>
          <w:spacing w:val="1"/>
        </w:rPr>
        <w:t>e</w:t>
      </w:r>
      <w:r>
        <w:rPr>
          <w:rFonts w:eastAsia="Arial"/>
          <w:spacing w:val="2"/>
        </w:rPr>
        <w:t>s</w:t>
      </w:r>
      <w:r>
        <w:rPr>
          <w:rFonts w:eastAsia="Arial"/>
        </w:rPr>
        <w:t>. D</w:t>
      </w:r>
      <w:r>
        <w:rPr>
          <w:rFonts w:eastAsia="Arial"/>
          <w:spacing w:val="1"/>
        </w:rPr>
        <w:t>e</w:t>
      </w:r>
      <w:r>
        <w:rPr>
          <w:rFonts w:eastAsia="Arial"/>
          <w:spacing w:val="-2"/>
        </w:rPr>
        <w:t>v</w:t>
      </w:r>
      <w:r>
        <w:rPr>
          <w:rFonts w:eastAsia="Arial"/>
        </w:rPr>
        <w:t>i</w:t>
      </w:r>
      <w:r>
        <w:rPr>
          <w:rFonts w:eastAsia="Arial"/>
          <w:spacing w:val="1"/>
        </w:rPr>
        <w:t>a</w:t>
      </w:r>
      <w:r>
        <w:rPr>
          <w:rFonts w:eastAsia="Arial"/>
        </w:rPr>
        <w:t>ti</w:t>
      </w:r>
      <w:r>
        <w:rPr>
          <w:rFonts w:eastAsia="Arial"/>
          <w:spacing w:val="1"/>
        </w:rPr>
        <w:t>on</w:t>
      </w:r>
      <w:r>
        <w:rPr>
          <w:rFonts w:eastAsia="Arial"/>
        </w:rPr>
        <w:t xml:space="preserve">s </w:t>
      </w:r>
      <w:r>
        <w:rPr>
          <w:rFonts w:eastAsia="Arial"/>
          <w:spacing w:val="3"/>
        </w:rPr>
        <w:t>f</w:t>
      </w:r>
      <w:r>
        <w:rPr>
          <w:rFonts w:eastAsia="Arial"/>
        </w:rPr>
        <w:t>r</w:t>
      </w:r>
      <w:r>
        <w:rPr>
          <w:rFonts w:eastAsia="Arial"/>
          <w:spacing w:val="-1"/>
        </w:rPr>
        <w:t>o</w:t>
      </w:r>
      <w:r>
        <w:rPr>
          <w:rFonts w:eastAsia="Arial"/>
        </w:rPr>
        <w:t>m</w:t>
      </w:r>
      <w:r>
        <w:rPr>
          <w:rFonts w:eastAsia="Arial"/>
          <w:spacing w:val="8"/>
        </w:rPr>
        <w:t xml:space="preserve"> </w:t>
      </w:r>
      <w:r>
        <w:rPr>
          <w:rFonts w:eastAsia="Arial"/>
        </w:rPr>
        <w:t>t</w:t>
      </w:r>
      <w:r>
        <w:rPr>
          <w:rFonts w:eastAsia="Arial"/>
          <w:spacing w:val="1"/>
        </w:rPr>
        <w:t>h</w:t>
      </w:r>
      <w:r>
        <w:rPr>
          <w:rFonts w:eastAsia="Arial"/>
        </w:rPr>
        <w:t>is</w:t>
      </w:r>
      <w:r>
        <w:rPr>
          <w:rFonts w:eastAsia="Arial"/>
          <w:spacing w:val="9"/>
        </w:rPr>
        <w:t xml:space="preserve"> </w:t>
      </w:r>
      <w:r>
        <w:rPr>
          <w:rFonts w:eastAsia="Arial"/>
          <w:spacing w:val="-1"/>
        </w:rPr>
        <w:t>g</w:t>
      </w:r>
      <w:r>
        <w:rPr>
          <w:rFonts w:eastAsia="Arial"/>
          <w:spacing w:val="1"/>
        </w:rPr>
        <w:t>oa</w:t>
      </w:r>
      <w:r>
        <w:rPr>
          <w:rFonts w:eastAsia="Arial"/>
        </w:rPr>
        <w:t>l</w:t>
      </w:r>
      <w:r>
        <w:rPr>
          <w:rFonts w:eastAsia="Arial"/>
          <w:spacing w:val="6"/>
        </w:rPr>
        <w:t xml:space="preserve"> </w:t>
      </w:r>
      <w:r>
        <w:rPr>
          <w:rFonts w:eastAsia="Arial"/>
          <w:spacing w:val="1"/>
        </w:rPr>
        <w:t>e</w:t>
      </w:r>
      <w:r>
        <w:rPr>
          <w:rFonts w:eastAsia="Arial"/>
          <w:spacing w:val="-2"/>
        </w:rPr>
        <w:t>x</w:t>
      </w:r>
      <w:r>
        <w:rPr>
          <w:rFonts w:eastAsia="Arial"/>
        </w:rPr>
        <w:t>c</w:t>
      </w:r>
      <w:r>
        <w:rPr>
          <w:rFonts w:eastAsia="Arial"/>
          <w:spacing w:val="1"/>
        </w:rPr>
        <w:t>eed</w:t>
      </w:r>
      <w:r>
        <w:rPr>
          <w:rFonts w:eastAsia="Arial"/>
          <w:spacing w:val="-3"/>
        </w:rPr>
        <w:t>i</w:t>
      </w:r>
      <w:r>
        <w:rPr>
          <w:rFonts w:eastAsia="Arial"/>
          <w:spacing w:val="1"/>
        </w:rPr>
        <w:t>n</w:t>
      </w:r>
      <w:r>
        <w:rPr>
          <w:rFonts w:eastAsia="Arial"/>
        </w:rPr>
        <w:t>g</w:t>
      </w:r>
      <w:r>
        <w:rPr>
          <w:rFonts w:eastAsia="Arial"/>
          <w:spacing w:val="6"/>
        </w:rPr>
        <w:t xml:space="preserve"> </w:t>
      </w:r>
      <w:r>
        <w:rPr>
          <w:rFonts w:eastAsia="Arial"/>
          <w:spacing w:val="1"/>
        </w:rPr>
        <w:t>1</w:t>
      </w:r>
      <w:r>
        <w:rPr>
          <w:rFonts w:eastAsia="Arial"/>
        </w:rPr>
        <w:t>5</w:t>
      </w:r>
      <w:r>
        <w:rPr>
          <w:rFonts w:eastAsia="Arial"/>
          <w:spacing w:val="10"/>
        </w:rPr>
        <w:t xml:space="preserve"> </w:t>
      </w:r>
      <w:r>
        <w:rPr>
          <w:rFonts w:eastAsia="Arial"/>
          <w:spacing w:val="1"/>
        </w:rPr>
        <w:t>pe</w:t>
      </w:r>
      <w:r>
        <w:rPr>
          <w:rFonts w:eastAsia="Arial"/>
        </w:rPr>
        <w:t>rc</w:t>
      </w:r>
      <w:r>
        <w:rPr>
          <w:rFonts w:eastAsia="Arial"/>
          <w:spacing w:val="-1"/>
        </w:rPr>
        <w:t>e</w:t>
      </w:r>
      <w:r>
        <w:rPr>
          <w:rFonts w:eastAsia="Arial"/>
          <w:spacing w:val="1"/>
        </w:rPr>
        <w:t>n</w:t>
      </w:r>
      <w:r>
        <w:rPr>
          <w:rFonts w:eastAsia="Arial"/>
          <w:spacing w:val="2"/>
        </w:rPr>
        <w:t>t</w:t>
      </w:r>
      <w:r>
        <w:rPr>
          <w:rFonts w:eastAsia="Arial"/>
          <w:spacing w:val="1"/>
        </w:rPr>
        <w:t>a</w:t>
      </w:r>
      <w:r>
        <w:rPr>
          <w:rFonts w:eastAsia="Arial"/>
          <w:spacing w:val="-1"/>
        </w:rPr>
        <w:t>g</w:t>
      </w:r>
      <w:r>
        <w:rPr>
          <w:rFonts w:eastAsia="Arial"/>
        </w:rPr>
        <w:t xml:space="preserve">e </w:t>
      </w:r>
      <w:r>
        <w:rPr>
          <w:rFonts w:eastAsia="Arial"/>
          <w:spacing w:val="1"/>
        </w:rPr>
        <w:t>po</w:t>
      </w:r>
      <w:r>
        <w:rPr>
          <w:rFonts w:eastAsia="Arial"/>
          <w:spacing w:val="-3"/>
        </w:rPr>
        <w:t>i</w:t>
      </w:r>
      <w:r>
        <w:rPr>
          <w:rFonts w:eastAsia="Arial"/>
          <w:spacing w:val="1"/>
        </w:rPr>
        <w:t>n</w:t>
      </w:r>
      <w:r>
        <w:rPr>
          <w:rFonts w:eastAsia="Arial"/>
        </w:rPr>
        <w:t>ts</w:t>
      </w:r>
      <w:r>
        <w:rPr>
          <w:rFonts w:eastAsia="Arial"/>
          <w:spacing w:val="10"/>
        </w:rPr>
        <w:t xml:space="preserve"> </w:t>
      </w:r>
      <w:r>
        <w:rPr>
          <w:rFonts w:eastAsia="Arial"/>
          <w:spacing w:val="-2"/>
        </w:rPr>
        <w:t>w</w:t>
      </w:r>
      <w:r>
        <w:rPr>
          <w:rFonts w:eastAsia="Arial"/>
          <w:spacing w:val="1"/>
        </w:rPr>
        <w:t>ou</w:t>
      </w:r>
      <w:r>
        <w:rPr>
          <w:rFonts w:eastAsia="Arial"/>
        </w:rPr>
        <w:t>ld</w:t>
      </w:r>
      <w:r>
        <w:rPr>
          <w:rFonts w:eastAsia="Arial"/>
          <w:spacing w:val="6"/>
        </w:rPr>
        <w:t xml:space="preserve"> </w:t>
      </w:r>
      <w:r>
        <w:rPr>
          <w:rFonts w:eastAsia="Arial"/>
          <w:spacing w:val="1"/>
        </w:rPr>
        <w:t>b</w:t>
      </w:r>
      <w:r>
        <w:rPr>
          <w:rFonts w:eastAsia="Arial"/>
        </w:rPr>
        <w:t>e</w:t>
      </w:r>
      <w:r>
        <w:rPr>
          <w:rFonts w:eastAsia="Arial"/>
          <w:spacing w:val="11"/>
        </w:rPr>
        <w:t xml:space="preserve"> </w:t>
      </w:r>
      <w:r>
        <w:rPr>
          <w:rFonts w:eastAsia="Arial"/>
          <w:spacing w:val="-2"/>
        </w:rPr>
        <w:t>c</w:t>
      </w:r>
      <w:r>
        <w:rPr>
          <w:rFonts w:eastAsia="Arial"/>
          <w:spacing w:val="1"/>
        </w:rPr>
        <w:t>on</w:t>
      </w:r>
      <w:r>
        <w:rPr>
          <w:rFonts w:eastAsia="Arial"/>
        </w:rPr>
        <w:t>si</w:t>
      </w:r>
      <w:r>
        <w:rPr>
          <w:rFonts w:eastAsia="Arial"/>
          <w:spacing w:val="-1"/>
        </w:rPr>
        <w:t>d</w:t>
      </w:r>
      <w:r>
        <w:rPr>
          <w:rFonts w:eastAsia="Arial"/>
          <w:spacing w:val="1"/>
        </w:rPr>
        <w:t>e</w:t>
      </w:r>
      <w:r>
        <w:rPr>
          <w:rFonts w:eastAsia="Arial"/>
        </w:rPr>
        <w:t>r</w:t>
      </w:r>
      <w:r>
        <w:rPr>
          <w:rFonts w:eastAsia="Arial"/>
          <w:spacing w:val="1"/>
        </w:rPr>
        <w:t>e</w:t>
      </w:r>
      <w:r>
        <w:rPr>
          <w:rFonts w:eastAsia="Arial"/>
        </w:rPr>
        <w:t>d</w:t>
      </w:r>
      <w:r>
        <w:rPr>
          <w:rFonts w:eastAsia="Arial"/>
          <w:spacing w:val="2"/>
        </w:rPr>
        <w:t xml:space="preserve"> </w:t>
      </w:r>
      <w:r>
        <w:rPr>
          <w:rFonts w:eastAsia="Arial"/>
        </w:rPr>
        <w:t>s</w:t>
      </w:r>
      <w:r>
        <w:rPr>
          <w:rFonts w:eastAsia="Arial"/>
          <w:spacing w:val="-2"/>
        </w:rPr>
        <w:t>t</w:t>
      </w:r>
      <w:r>
        <w:rPr>
          <w:rFonts w:eastAsia="Arial"/>
          <w:spacing w:val="1"/>
        </w:rPr>
        <w:t>a</w:t>
      </w:r>
      <w:r>
        <w:rPr>
          <w:rFonts w:eastAsia="Arial"/>
        </w:rPr>
        <w:t>tistic</w:t>
      </w:r>
      <w:r>
        <w:rPr>
          <w:rFonts w:eastAsia="Arial"/>
          <w:spacing w:val="1"/>
        </w:rPr>
        <w:t>a</w:t>
      </w:r>
      <w:r>
        <w:rPr>
          <w:rFonts w:eastAsia="Arial"/>
        </w:rPr>
        <w:t>lly si</w:t>
      </w:r>
      <w:r>
        <w:rPr>
          <w:rFonts w:eastAsia="Arial"/>
          <w:spacing w:val="-1"/>
        </w:rPr>
        <w:t>g</w:t>
      </w:r>
      <w:r>
        <w:rPr>
          <w:rFonts w:eastAsia="Arial"/>
          <w:spacing w:val="1"/>
        </w:rPr>
        <w:t>n</w:t>
      </w:r>
      <w:r>
        <w:rPr>
          <w:rFonts w:eastAsia="Arial"/>
        </w:rPr>
        <w:t>i</w:t>
      </w:r>
      <w:r>
        <w:rPr>
          <w:rFonts w:eastAsia="Arial"/>
          <w:spacing w:val="3"/>
        </w:rPr>
        <w:t>f</w:t>
      </w:r>
      <w:r>
        <w:rPr>
          <w:rFonts w:eastAsia="Arial"/>
        </w:rPr>
        <w:t>ic</w:t>
      </w:r>
      <w:r>
        <w:rPr>
          <w:rFonts w:eastAsia="Arial"/>
          <w:spacing w:val="1"/>
        </w:rPr>
        <w:t>an</w:t>
      </w:r>
      <w:r>
        <w:rPr>
          <w:rFonts w:eastAsia="Arial"/>
          <w:spacing w:val="-2"/>
        </w:rPr>
        <w:t>t</w:t>
      </w:r>
      <w:r>
        <w:rPr>
          <w:rFonts w:eastAsia="Arial"/>
        </w:rPr>
        <w:t>.</w:t>
      </w:r>
      <w:r>
        <w:rPr>
          <w:rFonts w:eastAsia="Arial"/>
          <w:spacing w:val="56"/>
        </w:rPr>
        <w:t xml:space="preserve"> </w:t>
      </w:r>
      <w:r>
        <w:rPr>
          <w:rFonts w:eastAsia="Arial"/>
        </w:rPr>
        <w:t>T</w:t>
      </w:r>
      <w:r>
        <w:rPr>
          <w:rFonts w:eastAsia="Arial"/>
          <w:spacing w:val="1"/>
        </w:rPr>
        <w:t>he</w:t>
      </w:r>
      <w:r>
        <w:rPr>
          <w:rFonts w:eastAsia="Arial"/>
        </w:rPr>
        <w:t>r</w:t>
      </w:r>
      <w:r>
        <w:rPr>
          <w:rFonts w:eastAsia="Arial"/>
          <w:spacing w:val="-1"/>
        </w:rPr>
        <w:t>e</w:t>
      </w:r>
      <w:r>
        <w:rPr>
          <w:rFonts w:eastAsia="Arial"/>
        </w:rPr>
        <w:t>f</w:t>
      </w:r>
      <w:r>
        <w:rPr>
          <w:rFonts w:eastAsia="Arial"/>
          <w:spacing w:val="1"/>
        </w:rPr>
        <w:t>o</w:t>
      </w:r>
      <w:r>
        <w:rPr>
          <w:rFonts w:eastAsia="Arial"/>
        </w:rPr>
        <w:t>r</w:t>
      </w:r>
      <w:r>
        <w:rPr>
          <w:rFonts w:eastAsia="Arial"/>
          <w:spacing w:val="1"/>
        </w:rPr>
        <w:t>e</w:t>
      </w:r>
      <w:r>
        <w:rPr>
          <w:rFonts w:eastAsia="Arial"/>
        </w:rPr>
        <w:t>,</w:t>
      </w:r>
      <w:r>
        <w:rPr>
          <w:rFonts w:eastAsia="Arial"/>
          <w:spacing w:val="-12"/>
        </w:rPr>
        <w:t xml:space="preserve"> </w:t>
      </w:r>
      <w:r>
        <w:rPr>
          <w:rFonts w:eastAsia="Arial"/>
          <w:spacing w:val="4"/>
        </w:rPr>
        <w:t>i</w:t>
      </w:r>
      <w:r>
        <w:rPr>
          <w:rFonts w:eastAsia="Arial"/>
        </w:rPr>
        <w:t xml:space="preserve">f </w:t>
      </w:r>
      <w:r>
        <w:rPr>
          <w:rFonts w:eastAsia="Arial"/>
          <w:spacing w:val="2"/>
        </w:rPr>
        <w:t>m</w:t>
      </w:r>
      <w:r>
        <w:rPr>
          <w:rFonts w:eastAsia="Arial"/>
        </w:rPr>
        <w:t>i</w:t>
      </w:r>
      <w:r>
        <w:rPr>
          <w:rFonts w:eastAsia="Arial"/>
          <w:spacing w:val="1"/>
        </w:rPr>
        <w:t>no</w:t>
      </w:r>
      <w:r>
        <w:rPr>
          <w:rFonts w:eastAsia="Arial"/>
        </w:rPr>
        <w:t>rity</w:t>
      </w:r>
      <w:r>
        <w:rPr>
          <w:rFonts w:eastAsia="Arial"/>
          <w:spacing w:val="-10"/>
        </w:rPr>
        <w:t xml:space="preserve"> </w:t>
      </w:r>
      <w:r>
        <w:rPr>
          <w:rFonts w:eastAsia="Arial"/>
          <w:spacing w:val="1"/>
        </w:rPr>
        <w:t>popu</w:t>
      </w:r>
      <w:r>
        <w:rPr>
          <w:rFonts w:eastAsia="Arial"/>
        </w:rPr>
        <w:t>l</w:t>
      </w:r>
      <w:r>
        <w:rPr>
          <w:rFonts w:eastAsia="Arial"/>
          <w:spacing w:val="-1"/>
        </w:rPr>
        <w:t>a</w:t>
      </w:r>
      <w:r>
        <w:rPr>
          <w:rFonts w:eastAsia="Arial"/>
        </w:rPr>
        <w:t>ti</w:t>
      </w:r>
      <w:r>
        <w:rPr>
          <w:rFonts w:eastAsia="Arial"/>
          <w:spacing w:val="1"/>
        </w:rPr>
        <w:t>on</w:t>
      </w:r>
      <w:r>
        <w:rPr>
          <w:rFonts w:eastAsia="Arial"/>
        </w:rPr>
        <w:t>s</w:t>
      </w:r>
      <w:r>
        <w:rPr>
          <w:rFonts w:eastAsia="Arial"/>
          <w:spacing w:val="-14"/>
        </w:rPr>
        <w:t xml:space="preserve"> </w:t>
      </w:r>
      <w:r>
        <w:rPr>
          <w:rFonts w:eastAsia="Arial"/>
        </w:rPr>
        <w:t>r</w:t>
      </w:r>
      <w:r>
        <w:rPr>
          <w:rFonts w:eastAsia="Arial"/>
          <w:spacing w:val="1"/>
        </w:rPr>
        <w:t>e</w:t>
      </w:r>
      <w:r>
        <w:rPr>
          <w:rFonts w:eastAsia="Arial"/>
        </w:rPr>
        <w:t>c</w:t>
      </w:r>
      <w:r>
        <w:rPr>
          <w:rFonts w:eastAsia="Arial"/>
          <w:spacing w:val="1"/>
        </w:rPr>
        <w:t>e</w:t>
      </w:r>
      <w:r>
        <w:rPr>
          <w:rFonts w:eastAsia="Arial"/>
        </w:rPr>
        <w:t>i</w:t>
      </w:r>
      <w:r>
        <w:rPr>
          <w:rFonts w:eastAsia="Arial"/>
          <w:spacing w:val="-2"/>
        </w:rPr>
        <w:t>v</w:t>
      </w:r>
      <w:r>
        <w:rPr>
          <w:rFonts w:eastAsia="Arial"/>
          <w:spacing w:val="1"/>
        </w:rPr>
        <w:t>e</w:t>
      </w:r>
      <w:r>
        <w:rPr>
          <w:rFonts w:eastAsia="Arial"/>
        </w:rPr>
        <w:t>d</w:t>
      </w:r>
      <w:r>
        <w:rPr>
          <w:rFonts w:eastAsia="Arial"/>
          <w:spacing w:val="-3"/>
        </w:rPr>
        <w:t xml:space="preserve"> </w:t>
      </w:r>
      <w:r>
        <w:rPr>
          <w:rFonts w:eastAsia="Arial"/>
          <w:i/>
        </w:rPr>
        <w:t>l</w:t>
      </w:r>
      <w:r>
        <w:rPr>
          <w:rFonts w:eastAsia="Arial"/>
          <w:i/>
          <w:spacing w:val="1"/>
        </w:rPr>
        <w:t>e</w:t>
      </w:r>
      <w:r>
        <w:rPr>
          <w:rFonts w:eastAsia="Arial"/>
          <w:i/>
        </w:rPr>
        <w:t>ss</w:t>
      </w:r>
      <w:r>
        <w:rPr>
          <w:rFonts w:eastAsia="Arial"/>
          <w:i/>
          <w:spacing w:val="-4"/>
        </w:rPr>
        <w:t xml:space="preserve"> </w:t>
      </w:r>
      <w:r>
        <w:rPr>
          <w:rFonts w:eastAsia="Arial"/>
          <w:i/>
        </w:rPr>
        <w:t>t</w:t>
      </w:r>
      <w:r>
        <w:rPr>
          <w:rFonts w:eastAsia="Arial"/>
          <w:i/>
          <w:spacing w:val="1"/>
        </w:rPr>
        <w:t>ha</w:t>
      </w:r>
      <w:r>
        <w:rPr>
          <w:rFonts w:eastAsia="Arial"/>
          <w:i/>
        </w:rPr>
        <w:t>n</w:t>
      </w:r>
      <w:r>
        <w:rPr>
          <w:rFonts w:eastAsia="Arial"/>
          <w:i/>
          <w:spacing w:val="-4"/>
        </w:rPr>
        <w:t xml:space="preserve"> </w:t>
      </w:r>
      <w:r>
        <w:rPr>
          <w:rFonts w:eastAsia="Arial"/>
          <w:spacing w:val="1"/>
        </w:rPr>
        <w:t>4</w:t>
      </w:r>
      <w:r>
        <w:rPr>
          <w:rFonts w:eastAsia="Arial"/>
        </w:rPr>
        <w:t>0</w:t>
      </w:r>
      <w:r>
        <w:rPr>
          <w:rFonts w:eastAsia="Arial"/>
          <w:spacing w:val="-3"/>
        </w:rPr>
        <w:t xml:space="preserve"> </w:t>
      </w:r>
      <w:r>
        <w:rPr>
          <w:rFonts w:eastAsia="Arial"/>
          <w:spacing w:val="1"/>
        </w:rPr>
        <w:t>pe</w:t>
      </w:r>
      <w:r>
        <w:rPr>
          <w:rFonts w:eastAsia="Arial"/>
        </w:rPr>
        <w:t>rc</w:t>
      </w:r>
      <w:r>
        <w:rPr>
          <w:rFonts w:eastAsia="Arial"/>
          <w:spacing w:val="1"/>
        </w:rPr>
        <w:t>en</w:t>
      </w:r>
      <w:r>
        <w:rPr>
          <w:rFonts w:eastAsia="Arial"/>
        </w:rPr>
        <w:t>t</w:t>
      </w:r>
      <w:r>
        <w:rPr>
          <w:rFonts w:eastAsia="Arial"/>
          <w:spacing w:val="-9"/>
        </w:rPr>
        <w:t xml:space="preserve"> </w:t>
      </w:r>
      <w:r>
        <w:rPr>
          <w:rFonts w:eastAsia="Arial"/>
          <w:spacing w:val="-1"/>
        </w:rPr>
        <w:t>o</w:t>
      </w:r>
      <w:r>
        <w:rPr>
          <w:rFonts w:eastAsia="Arial"/>
        </w:rPr>
        <w:t>f</w:t>
      </w:r>
      <w:r>
        <w:rPr>
          <w:rFonts w:eastAsia="Arial"/>
          <w:spacing w:val="1"/>
        </w:rPr>
        <w:t xml:space="preserve"> </w:t>
      </w:r>
      <w:r>
        <w:rPr>
          <w:rFonts w:eastAsia="Arial"/>
        </w:rPr>
        <w:t>t</w:t>
      </w:r>
      <w:r>
        <w:rPr>
          <w:rFonts w:eastAsia="Arial"/>
          <w:spacing w:val="-1"/>
        </w:rPr>
        <w:t>h</w:t>
      </w:r>
      <w:r>
        <w:rPr>
          <w:rFonts w:eastAsia="Arial"/>
        </w:rPr>
        <w:t xml:space="preserve">e </w:t>
      </w:r>
      <w:r>
        <w:rPr>
          <w:rFonts w:eastAsia="Arial"/>
          <w:spacing w:val="1"/>
        </w:rPr>
        <w:t>be</w:t>
      </w:r>
      <w:r>
        <w:rPr>
          <w:rFonts w:eastAsia="Arial"/>
          <w:spacing w:val="-1"/>
        </w:rPr>
        <w:t>ne</w:t>
      </w:r>
      <w:r>
        <w:rPr>
          <w:rFonts w:eastAsia="Arial"/>
          <w:spacing w:val="3"/>
        </w:rPr>
        <w:t>f</w:t>
      </w:r>
      <w:r>
        <w:rPr>
          <w:rFonts w:eastAsia="Arial"/>
        </w:rPr>
        <w:t>its,</w:t>
      </w:r>
      <w:r>
        <w:rPr>
          <w:rFonts w:eastAsia="Arial"/>
          <w:spacing w:val="-8"/>
        </w:rPr>
        <w:t xml:space="preserve"> </w:t>
      </w:r>
      <w:r>
        <w:rPr>
          <w:rFonts w:eastAsia="Arial"/>
          <w:spacing w:val="-2"/>
        </w:rPr>
        <w:t>t</w:t>
      </w:r>
      <w:r>
        <w:rPr>
          <w:rFonts w:eastAsia="Arial"/>
          <w:spacing w:val="1"/>
        </w:rPr>
        <w:t>h</w:t>
      </w:r>
      <w:r>
        <w:rPr>
          <w:rFonts w:eastAsia="Arial"/>
        </w:rPr>
        <w:t>is</w:t>
      </w:r>
      <w:r>
        <w:rPr>
          <w:rFonts w:eastAsia="Arial"/>
          <w:spacing w:val="-4"/>
        </w:rPr>
        <w:t xml:space="preserve"> </w:t>
      </w:r>
      <w:r>
        <w:rPr>
          <w:rFonts w:eastAsia="Arial"/>
          <w:spacing w:val="-2"/>
        </w:rPr>
        <w:t>w</w:t>
      </w:r>
      <w:r>
        <w:rPr>
          <w:rFonts w:eastAsia="Arial"/>
          <w:spacing w:val="1"/>
        </w:rPr>
        <w:t>ou</w:t>
      </w:r>
      <w:r>
        <w:rPr>
          <w:rFonts w:eastAsia="Arial"/>
        </w:rPr>
        <w:t>ld</w:t>
      </w:r>
      <w:r>
        <w:rPr>
          <w:rFonts w:eastAsia="Arial"/>
          <w:spacing w:val="-5"/>
        </w:rPr>
        <w:t xml:space="preserve"> </w:t>
      </w:r>
      <w:r>
        <w:rPr>
          <w:rFonts w:eastAsia="Arial"/>
        </w:rPr>
        <w:t>c</w:t>
      </w:r>
      <w:r>
        <w:rPr>
          <w:rFonts w:eastAsia="Arial"/>
          <w:spacing w:val="-1"/>
        </w:rPr>
        <w:t>o</w:t>
      </w:r>
      <w:r>
        <w:rPr>
          <w:rFonts w:eastAsia="Arial"/>
          <w:spacing w:val="1"/>
        </w:rPr>
        <w:t>n</w:t>
      </w:r>
      <w:r>
        <w:rPr>
          <w:rFonts w:eastAsia="Arial"/>
        </w:rPr>
        <w:t>stit</w:t>
      </w:r>
      <w:r>
        <w:rPr>
          <w:rFonts w:eastAsia="Arial"/>
          <w:spacing w:val="1"/>
        </w:rPr>
        <w:t>u</w:t>
      </w:r>
      <w:r>
        <w:rPr>
          <w:rFonts w:eastAsia="Arial"/>
          <w:spacing w:val="-2"/>
        </w:rPr>
        <w:t>t</w:t>
      </w:r>
      <w:r>
        <w:rPr>
          <w:rFonts w:eastAsia="Arial"/>
        </w:rPr>
        <w:t>e</w:t>
      </w:r>
      <w:r>
        <w:rPr>
          <w:rFonts w:eastAsia="Arial"/>
          <w:spacing w:val="-9"/>
        </w:rPr>
        <w:t xml:space="preserve"> </w:t>
      </w:r>
      <w:r>
        <w:rPr>
          <w:rFonts w:eastAsia="Arial"/>
        </w:rPr>
        <w:t>a</w:t>
      </w:r>
      <w:r>
        <w:rPr>
          <w:rFonts w:eastAsia="Arial"/>
          <w:spacing w:val="5"/>
        </w:rPr>
        <w:t xml:space="preserve"> </w:t>
      </w:r>
      <w:r>
        <w:rPr>
          <w:rFonts w:eastAsia="Arial"/>
          <w:spacing w:val="1"/>
        </w:rPr>
        <w:t>po</w:t>
      </w:r>
      <w:r>
        <w:rPr>
          <w:rFonts w:eastAsia="Arial"/>
          <w:spacing w:val="-2"/>
        </w:rPr>
        <w:t>t</w:t>
      </w:r>
      <w:r>
        <w:rPr>
          <w:rFonts w:eastAsia="Arial"/>
          <w:spacing w:val="1"/>
        </w:rPr>
        <w:t>en</w:t>
      </w:r>
      <w:r>
        <w:rPr>
          <w:rFonts w:eastAsia="Arial"/>
        </w:rPr>
        <w:t>ti</w:t>
      </w:r>
      <w:r>
        <w:rPr>
          <w:rFonts w:eastAsia="Arial"/>
          <w:spacing w:val="1"/>
        </w:rPr>
        <w:t>a</w:t>
      </w:r>
      <w:r>
        <w:rPr>
          <w:rFonts w:eastAsia="Arial"/>
        </w:rPr>
        <w:t>l</w:t>
      </w:r>
      <w:r>
        <w:rPr>
          <w:rFonts w:eastAsia="Arial"/>
          <w:spacing w:val="-7"/>
        </w:rPr>
        <w:t xml:space="preserve"> </w:t>
      </w:r>
      <w:r>
        <w:rPr>
          <w:rFonts w:eastAsia="Arial"/>
        </w:rPr>
        <w:t>D</w:t>
      </w:r>
      <w:r>
        <w:rPr>
          <w:rFonts w:eastAsia="Arial"/>
          <w:spacing w:val="-2"/>
        </w:rPr>
        <w:t>I</w:t>
      </w:r>
      <w:r>
        <w:rPr>
          <w:rFonts w:eastAsia="Arial"/>
        </w:rPr>
        <w:t>.</w:t>
      </w:r>
    </w:p>
    <w:p w14:paraId="65F573F0" w14:textId="609395E7" w:rsidR="00AD66C5" w:rsidRPr="00F50BC2" w:rsidRDefault="000B4F82" w:rsidP="00D53343">
      <w:pPr>
        <w:rPr>
          <w:rFonts w:eastAsia="Arial"/>
        </w:rPr>
      </w:pPr>
      <w:r>
        <w:rPr>
          <w:rFonts w:eastAsia="Arial"/>
          <w:spacing w:val="1"/>
        </w:rPr>
        <w:t>I</w:t>
      </w:r>
      <w:r>
        <w:rPr>
          <w:rFonts w:eastAsia="Arial"/>
        </w:rPr>
        <w:t>f</w:t>
      </w:r>
      <w:r>
        <w:rPr>
          <w:rFonts w:eastAsia="Arial"/>
          <w:spacing w:val="10"/>
        </w:rPr>
        <w:t xml:space="preserve"> </w:t>
      </w:r>
      <w:r>
        <w:rPr>
          <w:rFonts w:eastAsia="Arial"/>
        </w:rPr>
        <w:t xml:space="preserve">a </w:t>
      </w:r>
      <w:r>
        <w:rPr>
          <w:rFonts w:eastAsia="Arial"/>
          <w:spacing w:val="1"/>
        </w:rPr>
        <w:t>po</w:t>
      </w:r>
      <w:r>
        <w:rPr>
          <w:rFonts w:eastAsia="Arial"/>
          <w:spacing w:val="-2"/>
        </w:rPr>
        <w:t>t</w:t>
      </w:r>
      <w:r>
        <w:rPr>
          <w:rFonts w:eastAsia="Arial"/>
          <w:spacing w:val="1"/>
        </w:rPr>
        <w:t>en</w:t>
      </w:r>
      <w:r>
        <w:rPr>
          <w:rFonts w:eastAsia="Arial"/>
        </w:rPr>
        <w:t>t</w:t>
      </w:r>
      <w:r>
        <w:rPr>
          <w:rFonts w:eastAsia="Arial"/>
          <w:spacing w:val="-3"/>
        </w:rPr>
        <w:t>i</w:t>
      </w:r>
      <w:r>
        <w:rPr>
          <w:rFonts w:eastAsia="Arial"/>
          <w:spacing w:val="1"/>
        </w:rPr>
        <w:t>a</w:t>
      </w:r>
      <w:r>
        <w:rPr>
          <w:rFonts w:eastAsia="Arial"/>
        </w:rPr>
        <w:t xml:space="preserve">l DI </w:t>
      </w:r>
      <w:r>
        <w:rPr>
          <w:rFonts w:eastAsia="Arial"/>
          <w:spacing w:val="-1"/>
        </w:rPr>
        <w:t>o</w:t>
      </w:r>
      <w:r>
        <w:rPr>
          <w:rFonts w:eastAsia="Arial"/>
        </w:rPr>
        <w:t xml:space="preserve">n </w:t>
      </w:r>
      <w:r>
        <w:rPr>
          <w:rFonts w:eastAsia="Arial"/>
          <w:spacing w:val="2"/>
        </w:rPr>
        <w:t>m</w:t>
      </w:r>
      <w:r>
        <w:rPr>
          <w:rFonts w:eastAsia="Arial"/>
        </w:rPr>
        <w:t>i</w:t>
      </w:r>
      <w:r>
        <w:rPr>
          <w:rFonts w:eastAsia="Arial"/>
          <w:spacing w:val="1"/>
        </w:rPr>
        <w:t>no</w:t>
      </w:r>
      <w:r>
        <w:rPr>
          <w:rFonts w:eastAsia="Arial"/>
        </w:rPr>
        <w:t xml:space="preserve">rity </w:t>
      </w:r>
      <w:r>
        <w:rPr>
          <w:rFonts w:eastAsia="Arial"/>
          <w:spacing w:val="1"/>
        </w:rPr>
        <w:t>po</w:t>
      </w:r>
      <w:r>
        <w:rPr>
          <w:rFonts w:eastAsia="Arial"/>
          <w:spacing w:val="-1"/>
        </w:rPr>
        <w:t>p</w:t>
      </w:r>
      <w:r>
        <w:rPr>
          <w:rFonts w:eastAsia="Arial"/>
          <w:spacing w:val="1"/>
        </w:rPr>
        <w:t>u</w:t>
      </w:r>
      <w:r>
        <w:rPr>
          <w:rFonts w:eastAsia="Arial"/>
        </w:rPr>
        <w:t>l</w:t>
      </w:r>
      <w:r>
        <w:rPr>
          <w:rFonts w:eastAsia="Arial"/>
          <w:spacing w:val="1"/>
        </w:rPr>
        <w:t>a</w:t>
      </w:r>
      <w:r>
        <w:rPr>
          <w:rFonts w:eastAsia="Arial"/>
        </w:rPr>
        <w:t>ti</w:t>
      </w:r>
      <w:r>
        <w:rPr>
          <w:rFonts w:eastAsia="Arial"/>
          <w:spacing w:val="-1"/>
        </w:rPr>
        <w:t>o</w:t>
      </w:r>
      <w:r>
        <w:rPr>
          <w:rFonts w:eastAsia="Arial"/>
          <w:spacing w:val="1"/>
        </w:rPr>
        <w:t>n</w:t>
      </w:r>
      <w:r>
        <w:rPr>
          <w:rFonts w:eastAsia="Arial"/>
        </w:rPr>
        <w:t>s</w:t>
      </w:r>
      <w:r>
        <w:rPr>
          <w:rFonts w:eastAsia="Arial"/>
          <w:spacing w:val="66"/>
        </w:rPr>
        <w:t xml:space="preserve"> </w:t>
      </w:r>
      <w:r>
        <w:rPr>
          <w:rFonts w:eastAsia="Arial"/>
          <w:spacing w:val="1"/>
        </w:rPr>
        <w:t>e</w:t>
      </w:r>
      <w:r>
        <w:rPr>
          <w:rFonts w:eastAsia="Arial"/>
          <w:spacing w:val="-2"/>
        </w:rPr>
        <w:t>x</w:t>
      </w:r>
      <w:r>
        <w:rPr>
          <w:rFonts w:eastAsia="Arial"/>
        </w:rPr>
        <w:t>ist</w:t>
      </w:r>
      <w:r>
        <w:rPr>
          <w:rFonts w:eastAsia="Arial"/>
          <w:spacing w:val="1"/>
        </w:rPr>
        <w:t>s</w:t>
      </w:r>
      <w:r>
        <w:rPr>
          <w:rFonts w:eastAsia="Arial"/>
        </w:rPr>
        <w:t>, t</w:t>
      </w:r>
      <w:r>
        <w:rPr>
          <w:rFonts w:eastAsia="Arial"/>
          <w:spacing w:val="2"/>
        </w:rPr>
        <w:t>h</w:t>
      </w:r>
      <w:r>
        <w:rPr>
          <w:rFonts w:eastAsia="Arial"/>
          <w:spacing w:val="1"/>
        </w:rPr>
        <w:t>e</w:t>
      </w:r>
      <w:r>
        <w:rPr>
          <w:rFonts w:eastAsia="Arial"/>
        </w:rPr>
        <w:t>n t</w:t>
      </w:r>
      <w:r>
        <w:rPr>
          <w:rFonts w:eastAsia="Arial"/>
          <w:spacing w:val="-1"/>
        </w:rPr>
        <w:t>h</w:t>
      </w:r>
      <w:r>
        <w:rPr>
          <w:rFonts w:eastAsia="Arial"/>
        </w:rPr>
        <w:t>e s</w:t>
      </w:r>
      <w:r>
        <w:rPr>
          <w:rFonts w:eastAsia="Arial"/>
          <w:spacing w:val="1"/>
        </w:rPr>
        <w:t>e</w:t>
      </w:r>
      <w:r>
        <w:rPr>
          <w:rFonts w:eastAsia="Arial"/>
        </w:rPr>
        <w:t>r</w:t>
      </w:r>
      <w:r>
        <w:rPr>
          <w:rFonts w:eastAsia="Arial"/>
          <w:spacing w:val="-2"/>
        </w:rPr>
        <w:t>v</w:t>
      </w:r>
      <w:r>
        <w:rPr>
          <w:rFonts w:eastAsia="Arial"/>
        </w:rPr>
        <w:t>ice c</w:t>
      </w:r>
      <w:r>
        <w:rPr>
          <w:rFonts w:eastAsia="Arial"/>
          <w:spacing w:val="1"/>
        </w:rPr>
        <w:t>h</w:t>
      </w:r>
      <w:r>
        <w:rPr>
          <w:rFonts w:eastAsia="Arial"/>
          <w:spacing w:val="-1"/>
        </w:rPr>
        <w:t>a</w:t>
      </w:r>
      <w:r>
        <w:rPr>
          <w:rFonts w:eastAsia="Arial"/>
          <w:spacing w:val="1"/>
        </w:rPr>
        <w:t>n</w:t>
      </w:r>
      <w:r>
        <w:rPr>
          <w:rFonts w:eastAsia="Arial"/>
          <w:spacing w:val="-1"/>
        </w:rPr>
        <w:t>g</w:t>
      </w:r>
      <w:r>
        <w:rPr>
          <w:rFonts w:eastAsia="Arial"/>
        </w:rPr>
        <w:t xml:space="preserve">e </w:t>
      </w:r>
      <w:r>
        <w:rPr>
          <w:rFonts w:eastAsia="Arial"/>
          <w:spacing w:val="2"/>
        </w:rPr>
        <w:t>m</w:t>
      </w:r>
      <w:r>
        <w:rPr>
          <w:rFonts w:eastAsia="Arial"/>
          <w:spacing w:val="1"/>
        </w:rPr>
        <w:t>a</w:t>
      </w:r>
      <w:r>
        <w:rPr>
          <w:rFonts w:eastAsia="Arial"/>
        </w:rPr>
        <w:t xml:space="preserve">y </w:t>
      </w:r>
      <w:r>
        <w:rPr>
          <w:rFonts w:eastAsia="Arial"/>
          <w:spacing w:val="1"/>
        </w:rPr>
        <w:t>b</w:t>
      </w:r>
      <w:r>
        <w:rPr>
          <w:rFonts w:eastAsia="Arial"/>
        </w:rPr>
        <w:t>e i</w:t>
      </w:r>
      <w:r>
        <w:rPr>
          <w:rFonts w:eastAsia="Arial"/>
          <w:spacing w:val="2"/>
        </w:rPr>
        <w:t>m</w:t>
      </w:r>
      <w:r>
        <w:rPr>
          <w:rFonts w:eastAsia="Arial"/>
          <w:spacing w:val="1"/>
        </w:rPr>
        <w:t>p</w:t>
      </w:r>
      <w:r>
        <w:rPr>
          <w:rFonts w:eastAsia="Arial"/>
        </w:rPr>
        <w:t>l</w:t>
      </w:r>
      <w:r>
        <w:rPr>
          <w:rFonts w:eastAsia="Arial"/>
          <w:spacing w:val="-1"/>
        </w:rPr>
        <w:t>e</w:t>
      </w:r>
      <w:r>
        <w:rPr>
          <w:rFonts w:eastAsia="Arial"/>
          <w:spacing w:val="2"/>
        </w:rPr>
        <w:t>m</w:t>
      </w:r>
      <w:r>
        <w:rPr>
          <w:rFonts w:eastAsia="Arial"/>
          <w:spacing w:val="1"/>
        </w:rPr>
        <w:t>e</w:t>
      </w:r>
      <w:r>
        <w:rPr>
          <w:rFonts w:eastAsia="Arial"/>
          <w:spacing w:val="-1"/>
        </w:rPr>
        <w:t>n</w:t>
      </w:r>
      <w:r>
        <w:rPr>
          <w:rFonts w:eastAsia="Arial"/>
        </w:rPr>
        <w:t>t</w:t>
      </w:r>
      <w:r>
        <w:rPr>
          <w:rFonts w:eastAsia="Arial"/>
          <w:spacing w:val="1"/>
        </w:rPr>
        <w:t>e</w:t>
      </w:r>
      <w:r>
        <w:rPr>
          <w:rFonts w:eastAsia="Arial"/>
        </w:rPr>
        <w:t>d</w:t>
      </w:r>
      <w:r>
        <w:rPr>
          <w:rFonts w:eastAsia="Arial"/>
          <w:spacing w:val="57"/>
        </w:rPr>
        <w:t xml:space="preserve"> </w:t>
      </w:r>
      <w:r>
        <w:rPr>
          <w:rFonts w:eastAsia="Arial"/>
          <w:spacing w:val="1"/>
        </w:rPr>
        <w:t>on</w:t>
      </w:r>
      <w:r>
        <w:rPr>
          <w:rFonts w:eastAsia="Arial"/>
        </w:rPr>
        <w:t>ly</w:t>
      </w:r>
      <w:r>
        <w:rPr>
          <w:rFonts w:eastAsia="Arial"/>
          <w:spacing w:val="63"/>
        </w:rPr>
        <w:t xml:space="preserve"> </w:t>
      </w:r>
      <w:r>
        <w:rPr>
          <w:rFonts w:eastAsia="Arial"/>
        </w:rPr>
        <w:t>i</w:t>
      </w:r>
      <w:r>
        <w:rPr>
          <w:rFonts w:eastAsia="Arial"/>
          <w:spacing w:val="3"/>
        </w:rPr>
        <w:t>f</w:t>
      </w:r>
      <w:r>
        <w:rPr>
          <w:rFonts w:eastAsia="Arial"/>
        </w:rPr>
        <w:t>: (</w:t>
      </w:r>
      <w:r>
        <w:rPr>
          <w:rFonts w:eastAsia="Arial"/>
          <w:spacing w:val="1"/>
        </w:rPr>
        <w:t>1</w:t>
      </w:r>
      <w:r>
        <w:rPr>
          <w:rFonts w:eastAsia="Arial"/>
        </w:rPr>
        <w:t>) a s</w:t>
      </w:r>
      <w:r>
        <w:rPr>
          <w:rFonts w:eastAsia="Arial"/>
          <w:spacing w:val="1"/>
        </w:rPr>
        <w:t>ub</w:t>
      </w:r>
      <w:r>
        <w:rPr>
          <w:rFonts w:eastAsia="Arial"/>
        </w:rPr>
        <w:t>s</w:t>
      </w:r>
      <w:r>
        <w:rPr>
          <w:rFonts w:eastAsia="Arial"/>
          <w:spacing w:val="-2"/>
        </w:rPr>
        <w:t>t</w:t>
      </w:r>
      <w:r>
        <w:rPr>
          <w:rFonts w:eastAsia="Arial"/>
          <w:spacing w:val="1"/>
        </w:rPr>
        <w:t>an</w:t>
      </w:r>
      <w:r>
        <w:rPr>
          <w:rFonts w:eastAsia="Arial"/>
        </w:rPr>
        <w:t>ti</w:t>
      </w:r>
      <w:r>
        <w:rPr>
          <w:rFonts w:eastAsia="Arial"/>
          <w:spacing w:val="1"/>
        </w:rPr>
        <w:t>a</w:t>
      </w:r>
      <w:r>
        <w:rPr>
          <w:rFonts w:eastAsia="Arial"/>
        </w:rPr>
        <w:t>l</w:t>
      </w:r>
      <w:r>
        <w:rPr>
          <w:rFonts w:eastAsia="Arial"/>
          <w:spacing w:val="61"/>
        </w:rPr>
        <w:t xml:space="preserve"> </w:t>
      </w:r>
      <w:r>
        <w:rPr>
          <w:rFonts w:eastAsia="Arial"/>
        </w:rPr>
        <w:t>l</w:t>
      </w:r>
      <w:r>
        <w:rPr>
          <w:rFonts w:eastAsia="Arial"/>
          <w:spacing w:val="1"/>
        </w:rPr>
        <w:t>e</w:t>
      </w:r>
      <w:r>
        <w:rPr>
          <w:rFonts w:eastAsia="Arial"/>
          <w:spacing w:val="-1"/>
        </w:rPr>
        <w:t>g</w:t>
      </w:r>
      <w:r>
        <w:rPr>
          <w:rFonts w:eastAsia="Arial"/>
        </w:rPr>
        <w:t>i</w:t>
      </w:r>
      <w:r>
        <w:rPr>
          <w:rFonts w:eastAsia="Arial"/>
          <w:spacing w:val="-2"/>
        </w:rPr>
        <w:t>t</w:t>
      </w:r>
      <w:r>
        <w:rPr>
          <w:rFonts w:eastAsia="Arial"/>
        </w:rPr>
        <w:t>i</w:t>
      </w:r>
      <w:r>
        <w:rPr>
          <w:rFonts w:eastAsia="Arial"/>
          <w:spacing w:val="2"/>
        </w:rPr>
        <w:t>m</w:t>
      </w:r>
      <w:r>
        <w:rPr>
          <w:rFonts w:eastAsia="Arial"/>
          <w:spacing w:val="1"/>
        </w:rPr>
        <w:t>a</w:t>
      </w:r>
      <w:r>
        <w:rPr>
          <w:rFonts w:eastAsia="Arial"/>
        </w:rPr>
        <w:t>te</w:t>
      </w:r>
      <w:r>
        <w:rPr>
          <w:rFonts w:eastAsia="Arial"/>
          <w:spacing w:val="58"/>
        </w:rPr>
        <w:t xml:space="preserve"> </w:t>
      </w:r>
      <w:r>
        <w:rPr>
          <w:rFonts w:eastAsia="Arial"/>
        </w:rPr>
        <w:t>j</w:t>
      </w:r>
      <w:r>
        <w:rPr>
          <w:rFonts w:eastAsia="Arial"/>
          <w:spacing w:val="1"/>
        </w:rPr>
        <w:t>u</w:t>
      </w:r>
      <w:r>
        <w:rPr>
          <w:rFonts w:eastAsia="Arial"/>
        </w:rPr>
        <w:t>st</w:t>
      </w:r>
      <w:r>
        <w:rPr>
          <w:rFonts w:eastAsia="Arial"/>
          <w:spacing w:val="-3"/>
        </w:rPr>
        <w:t>i</w:t>
      </w:r>
      <w:r>
        <w:rPr>
          <w:rFonts w:eastAsia="Arial"/>
          <w:spacing w:val="3"/>
        </w:rPr>
        <w:t>f</w:t>
      </w:r>
      <w:r>
        <w:rPr>
          <w:rFonts w:eastAsia="Arial"/>
        </w:rPr>
        <w:t>ic</w:t>
      </w:r>
      <w:r>
        <w:rPr>
          <w:rFonts w:eastAsia="Arial"/>
          <w:spacing w:val="1"/>
        </w:rPr>
        <w:t>a</w:t>
      </w:r>
      <w:r>
        <w:rPr>
          <w:rFonts w:eastAsia="Arial"/>
        </w:rPr>
        <w:t>ti</w:t>
      </w:r>
      <w:r>
        <w:rPr>
          <w:rFonts w:eastAsia="Arial"/>
          <w:spacing w:val="-1"/>
        </w:rPr>
        <w:t>o</w:t>
      </w:r>
      <w:r>
        <w:rPr>
          <w:rFonts w:eastAsia="Arial"/>
        </w:rPr>
        <w:t>n</w:t>
      </w:r>
      <w:r>
        <w:rPr>
          <w:rFonts w:eastAsia="Arial"/>
          <w:spacing w:val="62"/>
        </w:rPr>
        <w:t xml:space="preserve"> </w:t>
      </w:r>
      <w:r>
        <w:rPr>
          <w:rFonts w:eastAsia="Arial"/>
          <w:spacing w:val="-1"/>
        </w:rPr>
        <w:t>h</w:t>
      </w:r>
      <w:r>
        <w:rPr>
          <w:rFonts w:eastAsia="Arial"/>
          <w:spacing w:val="1"/>
        </w:rPr>
        <w:t>a</w:t>
      </w:r>
      <w:r>
        <w:rPr>
          <w:rFonts w:eastAsia="Arial"/>
        </w:rPr>
        <w:t>s</w:t>
      </w:r>
      <w:r>
        <w:rPr>
          <w:rFonts w:eastAsia="Arial"/>
          <w:spacing w:val="63"/>
        </w:rPr>
        <w:t xml:space="preserve"> </w:t>
      </w:r>
      <w:r>
        <w:rPr>
          <w:rFonts w:eastAsia="Arial"/>
          <w:spacing w:val="1"/>
        </w:rPr>
        <w:t>be</w:t>
      </w:r>
      <w:r>
        <w:rPr>
          <w:rFonts w:eastAsia="Arial"/>
          <w:spacing w:val="-1"/>
        </w:rPr>
        <w:t>e</w:t>
      </w:r>
      <w:r>
        <w:rPr>
          <w:rFonts w:eastAsia="Arial"/>
        </w:rPr>
        <w:t>n</w:t>
      </w:r>
      <w:r>
        <w:rPr>
          <w:rFonts w:eastAsia="Arial"/>
          <w:spacing w:val="66"/>
        </w:rPr>
        <w:t xml:space="preserve"> </w:t>
      </w:r>
      <w:r>
        <w:rPr>
          <w:rFonts w:eastAsia="Arial"/>
          <w:spacing w:val="1"/>
        </w:rPr>
        <w:t>p</w:t>
      </w:r>
      <w:r>
        <w:rPr>
          <w:rFonts w:eastAsia="Arial"/>
        </w:rPr>
        <w:t>r</w:t>
      </w:r>
      <w:r>
        <w:rPr>
          <w:rFonts w:eastAsia="Arial"/>
          <w:spacing w:val="-1"/>
        </w:rPr>
        <w:t>e</w:t>
      </w:r>
      <w:r>
        <w:rPr>
          <w:rFonts w:eastAsia="Arial"/>
          <w:spacing w:val="1"/>
        </w:rPr>
        <w:t>pa</w:t>
      </w:r>
      <w:r>
        <w:rPr>
          <w:rFonts w:eastAsia="Arial"/>
        </w:rPr>
        <w:t>r</w:t>
      </w:r>
      <w:r>
        <w:rPr>
          <w:rFonts w:eastAsia="Arial"/>
          <w:spacing w:val="1"/>
        </w:rPr>
        <w:t>e</w:t>
      </w:r>
      <w:r>
        <w:rPr>
          <w:rFonts w:eastAsia="Arial"/>
        </w:rPr>
        <w:t>d</w:t>
      </w:r>
      <w:r>
        <w:rPr>
          <w:rFonts w:eastAsia="Arial"/>
          <w:spacing w:val="64"/>
        </w:rPr>
        <w:t xml:space="preserve"> </w:t>
      </w:r>
      <w:r>
        <w:rPr>
          <w:rFonts w:eastAsia="Arial"/>
          <w:spacing w:val="-3"/>
        </w:rPr>
        <w:t>i</w:t>
      </w:r>
      <w:r>
        <w:rPr>
          <w:rFonts w:eastAsia="Arial"/>
        </w:rPr>
        <w:t>n writt</w:t>
      </w:r>
      <w:r>
        <w:rPr>
          <w:rFonts w:eastAsia="Arial"/>
          <w:spacing w:val="1"/>
        </w:rPr>
        <w:t>e</w:t>
      </w:r>
      <w:r>
        <w:rPr>
          <w:rFonts w:eastAsia="Arial"/>
        </w:rPr>
        <w:t>n</w:t>
      </w:r>
      <w:r>
        <w:rPr>
          <w:rFonts w:eastAsia="Arial"/>
          <w:spacing w:val="30"/>
        </w:rPr>
        <w:t xml:space="preserve"> </w:t>
      </w:r>
      <w:r>
        <w:rPr>
          <w:rFonts w:eastAsia="Arial"/>
          <w:spacing w:val="3"/>
        </w:rPr>
        <w:t>f</w:t>
      </w:r>
      <w:r>
        <w:rPr>
          <w:rFonts w:eastAsia="Arial"/>
          <w:spacing w:val="1"/>
        </w:rPr>
        <w:t>o</w:t>
      </w:r>
      <w:r>
        <w:rPr>
          <w:rFonts w:eastAsia="Arial"/>
          <w:spacing w:val="-3"/>
        </w:rPr>
        <w:t>r</w:t>
      </w:r>
      <w:r>
        <w:rPr>
          <w:rFonts w:eastAsia="Arial"/>
          <w:spacing w:val="4"/>
        </w:rPr>
        <w:t>m</w:t>
      </w:r>
      <w:r>
        <w:rPr>
          <w:rFonts w:eastAsia="Arial"/>
        </w:rPr>
        <w:t>,</w:t>
      </w:r>
      <w:r>
        <w:rPr>
          <w:rFonts w:eastAsia="Arial"/>
          <w:spacing w:val="31"/>
        </w:rPr>
        <w:t xml:space="preserve"> </w:t>
      </w:r>
      <w:r>
        <w:rPr>
          <w:rFonts w:eastAsia="Arial"/>
          <w:spacing w:val="1"/>
        </w:rPr>
        <w:t>a</w:t>
      </w:r>
      <w:r>
        <w:rPr>
          <w:rFonts w:eastAsia="Arial"/>
          <w:spacing w:val="-1"/>
        </w:rPr>
        <w:t>n</w:t>
      </w:r>
      <w:r>
        <w:rPr>
          <w:rFonts w:eastAsia="Arial"/>
        </w:rPr>
        <w:t>d</w:t>
      </w:r>
      <w:r>
        <w:rPr>
          <w:rFonts w:eastAsia="Arial"/>
          <w:spacing w:val="35"/>
        </w:rPr>
        <w:t xml:space="preserve"> </w:t>
      </w:r>
      <w:r>
        <w:rPr>
          <w:rFonts w:eastAsia="Arial"/>
        </w:rPr>
        <w:t>(</w:t>
      </w:r>
      <w:r>
        <w:rPr>
          <w:rFonts w:eastAsia="Arial"/>
          <w:spacing w:val="1"/>
        </w:rPr>
        <w:t>2</w:t>
      </w:r>
      <w:r>
        <w:rPr>
          <w:rFonts w:eastAsia="Arial"/>
        </w:rPr>
        <w:t>)</w:t>
      </w:r>
      <w:r>
        <w:rPr>
          <w:rFonts w:eastAsia="Arial"/>
          <w:spacing w:val="36"/>
        </w:rPr>
        <w:t xml:space="preserve"> </w:t>
      </w:r>
      <w:r>
        <w:rPr>
          <w:rFonts w:eastAsia="Arial"/>
          <w:spacing w:val="-2"/>
        </w:rPr>
        <w:t>t</w:t>
      </w:r>
      <w:r>
        <w:rPr>
          <w:rFonts w:eastAsia="Arial"/>
          <w:spacing w:val="1"/>
        </w:rPr>
        <w:t>he</w:t>
      </w:r>
      <w:r>
        <w:rPr>
          <w:rFonts w:eastAsia="Arial"/>
        </w:rPr>
        <w:t>re</w:t>
      </w:r>
      <w:r>
        <w:rPr>
          <w:rFonts w:eastAsia="Arial"/>
          <w:spacing w:val="32"/>
        </w:rPr>
        <w:t xml:space="preserve"> </w:t>
      </w:r>
      <w:r>
        <w:rPr>
          <w:rFonts w:eastAsia="Arial"/>
          <w:spacing w:val="1"/>
        </w:rPr>
        <w:t>a</w:t>
      </w:r>
      <w:r>
        <w:rPr>
          <w:rFonts w:eastAsia="Arial"/>
        </w:rPr>
        <w:t>re</w:t>
      </w:r>
      <w:r>
        <w:rPr>
          <w:rFonts w:eastAsia="Arial"/>
          <w:spacing w:val="36"/>
        </w:rPr>
        <w:t xml:space="preserve"> </w:t>
      </w:r>
      <w:r>
        <w:rPr>
          <w:rFonts w:eastAsia="Arial"/>
          <w:spacing w:val="-1"/>
        </w:rPr>
        <w:t>n</w:t>
      </w:r>
      <w:r>
        <w:rPr>
          <w:rFonts w:eastAsia="Arial"/>
        </w:rPr>
        <w:t>o</w:t>
      </w:r>
      <w:r>
        <w:rPr>
          <w:rFonts w:eastAsia="Arial"/>
          <w:spacing w:val="35"/>
        </w:rPr>
        <w:t xml:space="preserve"> </w:t>
      </w:r>
      <w:r>
        <w:rPr>
          <w:rFonts w:eastAsia="Arial"/>
          <w:spacing w:val="1"/>
        </w:rPr>
        <w:t>a</w:t>
      </w:r>
      <w:r>
        <w:rPr>
          <w:rFonts w:eastAsia="Arial"/>
        </w:rPr>
        <w:t>lt</w:t>
      </w:r>
      <w:r>
        <w:rPr>
          <w:rFonts w:eastAsia="Arial"/>
          <w:spacing w:val="1"/>
        </w:rPr>
        <w:t>e</w:t>
      </w:r>
      <w:r>
        <w:rPr>
          <w:rFonts w:eastAsia="Arial"/>
        </w:rPr>
        <w:t>r</w:t>
      </w:r>
      <w:r>
        <w:rPr>
          <w:rFonts w:eastAsia="Arial"/>
          <w:spacing w:val="1"/>
        </w:rPr>
        <w:t>n</w:t>
      </w:r>
      <w:r>
        <w:rPr>
          <w:rFonts w:eastAsia="Arial"/>
          <w:spacing w:val="-1"/>
        </w:rPr>
        <w:t>a</w:t>
      </w:r>
      <w:r>
        <w:rPr>
          <w:rFonts w:eastAsia="Arial"/>
        </w:rPr>
        <w:t>tiv</w:t>
      </w:r>
      <w:r>
        <w:rPr>
          <w:rFonts w:eastAsia="Arial"/>
          <w:spacing w:val="1"/>
        </w:rPr>
        <w:t>e</w:t>
      </w:r>
      <w:r>
        <w:rPr>
          <w:rFonts w:eastAsia="Arial"/>
        </w:rPr>
        <w:t>s</w:t>
      </w:r>
      <w:r>
        <w:rPr>
          <w:rFonts w:eastAsia="Arial"/>
          <w:spacing w:val="26"/>
        </w:rPr>
        <w:t xml:space="preserve"> </w:t>
      </w:r>
      <w:r>
        <w:rPr>
          <w:rFonts w:eastAsia="Arial"/>
        </w:rPr>
        <w:t>t</w:t>
      </w:r>
      <w:r>
        <w:rPr>
          <w:rFonts w:eastAsia="Arial"/>
          <w:spacing w:val="-1"/>
        </w:rPr>
        <w:t>h</w:t>
      </w:r>
      <w:r>
        <w:rPr>
          <w:rFonts w:eastAsia="Arial"/>
          <w:spacing w:val="1"/>
        </w:rPr>
        <w:t>a</w:t>
      </w:r>
      <w:r>
        <w:rPr>
          <w:rFonts w:eastAsia="Arial"/>
        </w:rPr>
        <w:t>t</w:t>
      </w:r>
      <w:r>
        <w:rPr>
          <w:rFonts w:eastAsia="Arial"/>
          <w:spacing w:val="35"/>
        </w:rPr>
        <w:t xml:space="preserve"> </w:t>
      </w:r>
      <w:r>
        <w:rPr>
          <w:rFonts w:eastAsia="Arial"/>
          <w:spacing w:val="-2"/>
        </w:rPr>
        <w:t>w</w:t>
      </w:r>
      <w:r>
        <w:rPr>
          <w:rFonts w:eastAsia="Arial"/>
          <w:spacing w:val="1"/>
        </w:rPr>
        <w:t>ou</w:t>
      </w:r>
      <w:r>
        <w:rPr>
          <w:rFonts w:eastAsia="Arial"/>
        </w:rPr>
        <w:t>ld</w:t>
      </w:r>
      <w:r>
        <w:rPr>
          <w:rFonts w:eastAsia="Arial"/>
          <w:spacing w:val="31"/>
        </w:rPr>
        <w:t xml:space="preserve"> </w:t>
      </w:r>
      <w:r>
        <w:rPr>
          <w:rFonts w:eastAsia="Arial"/>
          <w:spacing w:val="1"/>
        </w:rPr>
        <w:t>ha</w:t>
      </w:r>
      <w:r>
        <w:rPr>
          <w:rFonts w:eastAsia="Arial"/>
          <w:spacing w:val="-2"/>
        </w:rPr>
        <w:t>v</w:t>
      </w:r>
      <w:r>
        <w:rPr>
          <w:rFonts w:eastAsia="Arial"/>
        </w:rPr>
        <w:t>e</w:t>
      </w:r>
      <w:r>
        <w:rPr>
          <w:rFonts w:eastAsia="Arial"/>
          <w:spacing w:val="34"/>
        </w:rPr>
        <w:t xml:space="preserve"> </w:t>
      </w:r>
      <w:r>
        <w:rPr>
          <w:rFonts w:eastAsia="Arial"/>
        </w:rPr>
        <w:t>a</w:t>
      </w:r>
      <w:r>
        <w:rPr>
          <w:rFonts w:eastAsia="Arial"/>
          <w:spacing w:val="36"/>
        </w:rPr>
        <w:t xml:space="preserve"> </w:t>
      </w:r>
      <w:r>
        <w:rPr>
          <w:rFonts w:eastAsia="Arial"/>
        </w:rPr>
        <w:t>l</w:t>
      </w:r>
      <w:r>
        <w:rPr>
          <w:rFonts w:eastAsia="Arial"/>
          <w:spacing w:val="1"/>
        </w:rPr>
        <w:t>e</w:t>
      </w:r>
      <w:r>
        <w:rPr>
          <w:rFonts w:eastAsia="Arial"/>
        </w:rPr>
        <w:t>ss</w:t>
      </w:r>
      <w:r>
        <w:rPr>
          <w:rFonts w:eastAsia="Arial"/>
          <w:spacing w:val="44"/>
        </w:rPr>
        <w:t xml:space="preserve"> </w:t>
      </w:r>
      <w:r>
        <w:rPr>
          <w:rFonts w:eastAsia="Arial"/>
        </w:rPr>
        <w:t>DI</w:t>
      </w:r>
      <w:r>
        <w:rPr>
          <w:rFonts w:eastAsia="Arial"/>
          <w:spacing w:val="35"/>
        </w:rPr>
        <w:t xml:space="preserve"> </w:t>
      </w:r>
      <w:r>
        <w:rPr>
          <w:rFonts w:eastAsia="Arial"/>
          <w:spacing w:val="1"/>
        </w:rPr>
        <w:t>o</w:t>
      </w:r>
      <w:r>
        <w:rPr>
          <w:rFonts w:eastAsia="Arial"/>
        </w:rPr>
        <w:t>n</w:t>
      </w:r>
      <w:r>
        <w:rPr>
          <w:rFonts w:eastAsia="Arial"/>
          <w:spacing w:val="35"/>
        </w:rPr>
        <w:t xml:space="preserve"> </w:t>
      </w:r>
      <w:r>
        <w:rPr>
          <w:rFonts w:eastAsia="Arial"/>
          <w:spacing w:val="2"/>
        </w:rPr>
        <w:t>m</w:t>
      </w:r>
      <w:r>
        <w:rPr>
          <w:rFonts w:eastAsia="Arial"/>
        </w:rPr>
        <w:t>i</w:t>
      </w:r>
      <w:r>
        <w:rPr>
          <w:rFonts w:eastAsia="Arial"/>
          <w:spacing w:val="-1"/>
        </w:rPr>
        <w:t>n</w:t>
      </w:r>
      <w:r>
        <w:rPr>
          <w:rFonts w:eastAsia="Arial"/>
          <w:spacing w:val="1"/>
        </w:rPr>
        <w:t>o</w:t>
      </w:r>
      <w:r>
        <w:rPr>
          <w:rFonts w:eastAsia="Arial"/>
        </w:rPr>
        <w:t>rity ri</w:t>
      </w:r>
      <w:r>
        <w:rPr>
          <w:rFonts w:eastAsia="Arial"/>
          <w:spacing w:val="1"/>
        </w:rPr>
        <w:t>de</w:t>
      </w:r>
      <w:r>
        <w:rPr>
          <w:rFonts w:eastAsia="Arial"/>
        </w:rPr>
        <w:t>rs</w:t>
      </w:r>
      <w:r>
        <w:rPr>
          <w:rFonts w:eastAsia="Arial"/>
          <w:spacing w:val="-6"/>
        </w:rPr>
        <w:t xml:space="preserve"> </w:t>
      </w:r>
      <w:r>
        <w:rPr>
          <w:rFonts w:eastAsia="Arial"/>
          <w:spacing w:val="1"/>
        </w:rPr>
        <w:t>bu</w:t>
      </w:r>
      <w:r>
        <w:rPr>
          <w:rFonts w:eastAsia="Arial"/>
        </w:rPr>
        <w:t>t</w:t>
      </w:r>
      <w:r>
        <w:rPr>
          <w:rFonts w:eastAsia="Arial"/>
          <w:spacing w:val="-2"/>
        </w:rPr>
        <w:t xml:space="preserve"> w</w:t>
      </w:r>
      <w:r>
        <w:rPr>
          <w:rFonts w:eastAsia="Arial"/>
          <w:spacing w:val="1"/>
        </w:rPr>
        <w:t>ou</w:t>
      </w:r>
      <w:r>
        <w:rPr>
          <w:rFonts w:eastAsia="Arial"/>
        </w:rPr>
        <w:t>ld</w:t>
      </w:r>
      <w:r>
        <w:rPr>
          <w:rFonts w:eastAsia="Arial"/>
          <w:spacing w:val="-5"/>
        </w:rPr>
        <w:t xml:space="preserve"> </w:t>
      </w:r>
      <w:r>
        <w:rPr>
          <w:rFonts w:eastAsia="Arial"/>
        </w:rPr>
        <w:t>still</w:t>
      </w:r>
      <w:r>
        <w:rPr>
          <w:rFonts w:eastAsia="Arial"/>
          <w:spacing w:val="-3"/>
        </w:rPr>
        <w:t xml:space="preserve"> </w:t>
      </w:r>
      <w:r>
        <w:rPr>
          <w:rFonts w:eastAsia="Arial"/>
          <w:spacing w:val="1"/>
        </w:rPr>
        <w:t>a</w:t>
      </w:r>
      <w:r>
        <w:rPr>
          <w:rFonts w:eastAsia="Arial"/>
          <w:spacing w:val="-2"/>
        </w:rPr>
        <w:t>c</w:t>
      </w:r>
      <w:r>
        <w:rPr>
          <w:rFonts w:eastAsia="Arial"/>
        </w:rPr>
        <w:t>c</w:t>
      </w:r>
      <w:r>
        <w:rPr>
          <w:rFonts w:eastAsia="Arial"/>
          <w:spacing w:val="1"/>
        </w:rPr>
        <w:t>o</w:t>
      </w:r>
      <w:r>
        <w:rPr>
          <w:rFonts w:eastAsia="Arial"/>
          <w:spacing w:val="2"/>
        </w:rPr>
        <w:t>m</w:t>
      </w:r>
      <w:r>
        <w:rPr>
          <w:rFonts w:eastAsia="Arial"/>
          <w:spacing w:val="1"/>
        </w:rPr>
        <w:t>p</w:t>
      </w:r>
      <w:r>
        <w:rPr>
          <w:rFonts w:eastAsia="Arial"/>
        </w:rPr>
        <w:t>lish</w:t>
      </w:r>
      <w:r>
        <w:rPr>
          <w:rFonts w:eastAsia="Arial"/>
          <w:spacing w:val="-13"/>
        </w:rPr>
        <w:t xml:space="preserve"> </w:t>
      </w:r>
      <w:r>
        <w:rPr>
          <w:rFonts w:eastAsia="Arial"/>
        </w:rPr>
        <w:t>R</w:t>
      </w:r>
      <w:r>
        <w:rPr>
          <w:rFonts w:eastAsia="Arial"/>
          <w:spacing w:val="2"/>
        </w:rPr>
        <w:t>T</w:t>
      </w:r>
      <w:r>
        <w:rPr>
          <w:rFonts w:eastAsia="Arial"/>
        </w:rPr>
        <w:t>’s</w:t>
      </w:r>
      <w:r>
        <w:rPr>
          <w:rFonts w:eastAsia="Arial"/>
          <w:spacing w:val="-5"/>
        </w:rPr>
        <w:t xml:space="preserve"> </w:t>
      </w:r>
      <w:r>
        <w:rPr>
          <w:rFonts w:eastAsia="Arial"/>
          <w:spacing w:val="5"/>
        </w:rPr>
        <w:t>l</w:t>
      </w:r>
      <w:r>
        <w:rPr>
          <w:rFonts w:eastAsia="Arial"/>
          <w:spacing w:val="1"/>
        </w:rPr>
        <w:t>e</w:t>
      </w:r>
      <w:r>
        <w:rPr>
          <w:rFonts w:eastAsia="Arial"/>
          <w:spacing w:val="-1"/>
        </w:rPr>
        <w:t>g</w:t>
      </w:r>
      <w:r>
        <w:rPr>
          <w:rFonts w:eastAsia="Arial"/>
        </w:rPr>
        <w:t>itim</w:t>
      </w:r>
      <w:r>
        <w:rPr>
          <w:rFonts w:eastAsia="Arial"/>
          <w:spacing w:val="-1"/>
        </w:rPr>
        <w:t>a</w:t>
      </w:r>
      <w:r>
        <w:rPr>
          <w:rFonts w:eastAsia="Arial"/>
        </w:rPr>
        <w:t>te</w:t>
      </w:r>
      <w:r>
        <w:rPr>
          <w:rFonts w:eastAsia="Arial"/>
          <w:spacing w:val="-9"/>
        </w:rPr>
        <w:t xml:space="preserve"> </w:t>
      </w:r>
      <w:r>
        <w:rPr>
          <w:rFonts w:eastAsia="Arial"/>
          <w:spacing w:val="1"/>
        </w:rPr>
        <w:t>p</w:t>
      </w:r>
      <w:r>
        <w:rPr>
          <w:rFonts w:eastAsia="Arial"/>
        </w:rPr>
        <w:t>r</w:t>
      </w:r>
      <w:r>
        <w:rPr>
          <w:rFonts w:eastAsia="Arial"/>
          <w:spacing w:val="1"/>
        </w:rPr>
        <w:t>o</w:t>
      </w:r>
      <w:r>
        <w:rPr>
          <w:rFonts w:eastAsia="Arial"/>
          <w:spacing w:val="-1"/>
        </w:rPr>
        <w:t>g</w:t>
      </w:r>
      <w:r>
        <w:rPr>
          <w:rFonts w:eastAsia="Arial"/>
        </w:rPr>
        <w:t>r</w:t>
      </w:r>
      <w:r>
        <w:rPr>
          <w:rFonts w:eastAsia="Arial"/>
          <w:spacing w:val="1"/>
        </w:rPr>
        <w:t>a</w:t>
      </w:r>
      <w:r>
        <w:rPr>
          <w:rFonts w:eastAsia="Arial"/>
        </w:rPr>
        <w:t>m</w:t>
      </w:r>
      <w:r>
        <w:rPr>
          <w:rFonts w:eastAsia="Arial"/>
          <w:spacing w:val="-9"/>
        </w:rPr>
        <w:t xml:space="preserve"> </w:t>
      </w:r>
      <w:r>
        <w:rPr>
          <w:rFonts w:eastAsia="Arial"/>
          <w:spacing w:val="-1"/>
        </w:rPr>
        <w:t>g</w:t>
      </w:r>
      <w:r>
        <w:rPr>
          <w:rFonts w:eastAsia="Arial"/>
          <w:spacing w:val="1"/>
        </w:rPr>
        <w:t>oa</w:t>
      </w:r>
      <w:r>
        <w:rPr>
          <w:rFonts w:eastAsia="Arial"/>
        </w:rPr>
        <w:t>ls</w:t>
      </w:r>
      <w:r>
        <w:rPr>
          <w:rFonts w:eastAsia="Arial"/>
          <w:spacing w:val="1"/>
        </w:rPr>
        <w:t>.</w:t>
      </w:r>
      <w:r w:rsidR="00F50BC2">
        <w:rPr>
          <w:rStyle w:val="FootnoteReference"/>
          <w:rFonts w:eastAsia="Arial"/>
        </w:rPr>
        <w:footnoteReference w:id="52"/>
      </w:r>
    </w:p>
    <w:p w14:paraId="65F573F2" w14:textId="1F7645E8" w:rsidR="00AD66C5" w:rsidRPr="006340B8" w:rsidRDefault="000B4F82" w:rsidP="00D53343">
      <w:pPr>
        <w:rPr>
          <w:rFonts w:eastAsia="Arial"/>
        </w:rPr>
      </w:pPr>
      <w:r>
        <w:rPr>
          <w:rFonts w:eastAsia="Arial"/>
        </w:rPr>
        <w:t>D</w:t>
      </w:r>
      <w:r>
        <w:rPr>
          <w:rFonts w:eastAsia="Arial"/>
          <w:spacing w:val="1"/>
        </w:rPr>
        <w:t>B</w:t>
      </w:r>
      <w:r>
        <w:rPr>
          <w:rFonts w:eastAsia="Arial"/>
        </w:rPr>
        <w:t>s</w:t>
      </w:r>
      <w:r>
        <w:rPr>
          <w:rFonts w:eastAsia="Arial"/>
          <w:spacing w:val="11"/>
        </w:rPr>
        <w:t xml:space="preserve"> </w:t>
      </w:r>
      <w:r>
        <w:rPr>
          <w:rFonts w:eastAsia="Arial"/>
          <w:spacing w:val="1"/>
        </w:rPr>
        <w:t>o</w:t>
      </w:r>
      <w:r>
        <w:rPr>
          <w:rFonts w:eastAsia="Arial"/>
        </w:rPr>
        <w:t>n</w:t>
      </w:r>
      <w:r>
        <w:rPr>
          <w:rFonts w:eastAsia="Arial"/>
          <w:spacing w:val="13"/>
        </w:rPr>
        <w:t xml:space="preserve"> </w:t>
      </w:r>
      <w:r>
        <w:rPr>
          <w:rFonts w:eastAsia="Arial"/>
          <w:spacing w:val="-3"/>
        </w:rPr>
        <w:t>l</w:t>
      </w:r>
      <w:r>
        <w:rPr>
          <w:rFonts w:eastAsia="Arial"/>
          <w:spacing w:val="1"/>
        </w:rPr>
        <w:t>o</w:t>
      </w:r>
      <w:r>
        <w:rPr>
          <w:rFonts w:eastAsia="Arial"/>
          <w:spacing w:val="-2"/>
        </w:rPr>
        <w:t>w</w:t>
      </w:r>
      <w:r>
        <w:rPr>
          <w:rFonts w:eastAsia="Arial"/>
          <w:spacing w:val="-1"/>
        </w:rPr>
        <w:t>-</w:t>
      </w:r>
      <w:r>
        <w:rPr>
          <w:rFonts w:eastAsia="Arial"/>
        </w:rPr>
        <w:t>i</w:t>
      </w:r>
      <w:r>
        <w:rPr>
          <w:rFonts w:eastAsia="Arial"/>
          <w:spacing w:val="1"/>
        </w:rPr>
        <w:t>n</w:t>
      </w:r>
      <w:r>
        <w:rPr>
          <w:rFonts w:eastAsia="Arial"/>
        </w:rPr>
        <w:t>c</w:t>
      </w:r>
      <w:r>
        <w:rPr>
          <w:rFonts w:eastAsia="Arial"/>
          <w:spacing w:val="1"/>
        </w:rPr>
        <w:t>o</w:t>
      </w:r>
      <w:r>
        <w:rPr>
          <w:rFonts w:eastAsia="Arial"/>
          <w:spacing w:val="2"/>
        </w:rPr>
        <w:t>m</w:t>
      </w:r>
      <w:r>
        <w:rPr>
          <w:rFonts w:eastAsia="Arial"/>
        </w:rPr>
        <w:t>e</w:t>
      </w:r>
      <w:r>
        <w:rPr>
          <w:rFonts w:eastAsia="Arial"/>
          <w:spacing w:val="3"/>
        </w:rPr>
        <w:t xml:space="preserve"> </w:t>
      </w:r>
      <w:r>
        <w:rPr>
          <w:rFonts w:eastAsia="Arial"/>
          <w:spacing w:val="-1"/>
        </w:rPr>
        <w:t>p</w:t>
      </w:r>
      <w:r>
        <w:rPr>
          <w:rFonts w:eastAsia="Arial"/>
          <w:spacing w:val="1"/>
        </w:rPr>
        <w:t>opu</w:t>
      </w:r>
      <w:r>
        <w:rPr>
          <w:rFonts w:eastAsia="Arial"/>
        </w:rPr>
        <w:t>l</w:t>
      </w:r>
      <w:r>
        <w:rPr>
          <w:rFonts w:eastAsia="Arial"/>
          <w:spacing w:val="-1"/>
        </w:rPr>
        <w:t>a</w:t>
      </w:r>
      <w:r>
        <w:rPr>
          <w:rFonts w:eastAsia="Arial"/>
        </w:rPr>
        <w:t>ti</w:t>
      </w:r>
      <w:r>
        <w:rPr>
          <w:rFonts w:eastAsia="Arial"/>
          <w:spacing w:val="1"/>
        </w:rPr>
        <w:t>on</w:t>
      </w:r>
      <w:r>
        <w:rPr>
          <w:rFonts w:eastAsia="Arial"/>
        </w:rPr>
        <w:t xml:space="preserve">s </w:t>
      </w:r>
      <w:r>
        <w:rPr>
          <w:rFonts w:eastAsia="Arial"/>
          <w:spacing w:val="1"/>
        </w:rPr>
        <w:t>a</w:t>
      </w:r>
      <w:r>
        <w:rPr>
          <w:rFonts w:eastAsia="Arial"/>
        </w:rPr>
        <w:t>re</w:t>
      </w:r>
      <w:r>
        <w:rPr>
          <w:rFonts w:eastAsia="Arial"/>
          <w:spacing w:val="10"/>
        </w:rPr>
        <w:t xml:space="preserve"> </w:t>
      </w:r>
      <w:r>
        <w:rPr>
          <w:rFonts w:eastAsia="Arial"/>
          <w:spacing w:val="1"/>
        </w:rPr>
        <w:t>de</w:t>
      </w:r>
      <w:r>
        <w:rPr>
          <w:rFonts w:eastAsia="Arial"/>
          <w:spacing w:val="-2"/>
        </w:rPr>
        <w:t>t</w:t>
      </w:r>
      <w:r>
        <w:rPr>
          <w:rFonts w:eastAsia="Arial"/>
          <w:spacing w:val="1"/>
        </w:rPr>
        <w:t>e</w:t>
      </w:r>
      <w:r>
        <w:rPr>
          <w:rFonts w:eastAsia="Arial"/>
        </w:rPr>
        <w:t>rmi</w:t>
      </w:r>
      <w:r>
        <w:rPr>
          <w:rFonts w:eastAsia="Arial"/>
          <w:spacing w:val="1"/>
        </w:rPr>
        <w:t>ne</w:t>
      </w:r>
      <w:r>
        <w:rPr>
          <w:rFonts w:eastAsia="Arial"/>
        </w:rPr>
        <w:t>d</w:t>
      </w:r>
      <w:r>
        <w:rPr>
          <w:rFonts w:eastAsia="Arial"/>
          <w:spacing w:val="3"/>
        </w:rPr>
        <w:t xml:space="preserve"> </w:t>
      </w:r>
      <w:r>
        <w:rPr>
          <w:rFonts w:eastAsia="Arial"/>
        </w:rPr>
        <w:t>in</w:t>
      </w:r>
      <w:r>
        <w:rPr>
          <w:rFonts w:eastAsia="Arial"/>
          <w:spacing w:val="11"/>
        </w:rPr>
        <w:t xml:space="preserve"> </w:t>
      </w:r>
      <w:r>
        <w:rPr>
          <w:rFonts w:eastAsia="Arial"/>
        </w:rPr>
        <w:t>like</w:t>
      </w:r>
      <w:r>
        <w:rPr>
          <w:rFonts w:eastAsia="Arial"/>
          <w:spacing w:val="10"/>
        </w:rPr>
        <w:t xml:space="preserve"> </w:t>
      </w:r>
      <w:r>
        <w:rPr>
          <w:rFonts w:eastAsia="Arial"/>
        </w:rPr>
        <w:t>f</w:t>
      </w:r>
      <w:r>
        <w:rPr>
          <w:rFonts w:eastAsia="Arial"/>
          <w:spacing w:val="1"/>
        </w:rPr>
        <w:t>a</w:t>
      </w:r>
      <w:r>
        <w:rPr>
          <w:rFonts w:eastAsia="Arial"/>
        </w:rPr>
        <w:t>s</w:t>
      </w:r>
      <w:r>
        <w:rPr>
          <w:rFonts w:eastAsia="Arial"/>
          <w:spacing w:val="1"/>
        </w:rPr>
        <w:t>h</w:t>
      </w:r>
      <w:r>
        <w:rPr>
          <w:rFonts w:eastAsia="Arial"/>
        </w:rPr>
        <w:t>i</w:t>
      </w:r>
      <w:r>
        <w:rPr>
          <w:rFonts w:eastAsia="Arial"/>
          <w:spacing w:val="-1"/>
        </w:rPr>
        <w:t>o</w:t>
      </w:r>
      <w:r>
        <w:rPr>
          <w:rFonts w:eastAsia="Arial"/>
          <w:spacing w:val="8"/>
        </w:rPr>
        <w:t>n</w:t>
      </w:r>
      <w:r>
        <w:rPr>
          <w:rFonts w:eastAsia="Arial"/>
        </w:rPr>
        <w:t>,</w:t>
      </w:r>
      <w:r>
        <w:rPr>
          <w:rFonts w:eastAsia="Arial"/>
          <w:spacing w:val="7"/>
        </w:rPr>
        <w:t xml:space="preserve"> </w:t>
      </w:r>
      <w:r>
        <w:rPr>
          <w:rFonts w:eastAsia="Arial"/>
          <w:spacing w:val="-2"/>
        </w:rPr>
        <w:t>w</w:t>
      </w:r>
      <w:r>
        <w:rPr>
          <w:rFonts w:eastAsia="Arial"/>
        </w:rPr>
        <w:t>ith</w:t>
      </w:r>
      <w:r>
        <w:rPr>
          <w:rFonts w:eastAsia="Arial"/>
          <w:spacing w:val="11"/>
        </w:rPr>
        <w:t xml:space="preserve"> </w:t>
      </w:r>
      <w:r>
        <w:rPr>
          <w:rFonts w:eastAsia="Arial"/>
        </w:rPr>
        <w:t>t</w:t>
      </w:r>
      <w:r>
        <w:rPr>
          <w:rFonts w:eastAsia="Arial"/>
          <w:spacing w:val="-1"/>
        </w:rPr>
        <w:t>h</w:t>
      </w:r>
      <w:r>
        <w:rPr>
          <w:rFonts w:eastAsia="Arial"/>
        </w:rPr>
        <w:t>e</w:t>
      </w:r>
      <w:r>
        <w:rPr>
          <w:rFonts w:eastAsia="Arial"/>
          <w:spacing w:val="12"/>
        </w:rPr>
        <w:t xml:space="preserve"> </w:t>
      </w:r>
      <w:r>
        <w:rPr>
          <w:rFonts w:eastAsia="Arial"/>
          <w:spacing w:val="-2"/>
        </w:rPr>
        <w:t>t</w:t>
      </w:r>
      <w:r>
        <w:rPr>
          <w:rFonts w:eastAsia="Arial"/>
          <w:spacing w:val="1"/>
        </w:rPr>
        <w:t>h</w:t>
      </w:r>
      <w:r>
        <w:rPr>
          <w:rFonts w:eastAsia="Arial"/>
        </w:rPr>
        <w:t>r</w:t>
      </w:r>
      <w:r>
        <w:rPr>
          <w:rFonts w:eastAsia="Arial"/>
          <w:spacing w:val="1"/>
        </w:rPr>
        <w:t>e</w:t>
      </w:r>
      <w:r>
        <w:rPr>
          <w:rFonts w:eastAsia="Arial"/>
        </w:rPr>
        <w:t>s</w:t>
      </w:r>
      <w:r>
        <w:rPr>
          <w:rFonts w:eastAsia="Arial"/>
          <w:spacing w:val="1"/>
        </w:rPr>
        <w:t>ho</w:t>
      </w:r>
      <w:r>
        <w:rPr>
          <w:rFonts w:eastAsia="Arial"/>
          <w:spacing w:val="-3"/>
        </w:rPr>
        <w:t>l</w:t>
      </w:r>
      <w:r>
        <w:rPr>
          <w:rFonts w:eastAsia="Arial"/>
        </w:rPr>
        <w:t>d</w:t>
      </w:r>
      <w:r>
        <w:rPr>
          <w:rFonts w:eastAsia="Arial"/>
          <w:spacing w:val="3"/>
        </w:rPr>
        <w:t xml:space="preserve"> </w:t>
      </w:r>
      <w:r>
        <w:rPr>
          <w:rFonts w:eastAsia="Arial"/>
          <w:spacing w:val="-1"/>
        </w:rPr>
        <w:t>o</w:t>
      </w:r>
      <w:r>
        <w:rPr>
          <w:rFonts w:eastAsia="Arial"/>
        </w:rPr>
        <w:t>f st</w:t>
      </w:r>
      <w:r>
        <w:rPr>
          <w:rFonts w:eastAsia="Arial"/>
          <w:spacing w:val="1"/>
        </w:rPr>
        <w:t>a</w:t>
      </w:r>
      <w:r>
        <w:rPr>
          <w:rFonts w:eastAsia="Arial"/>
        </w:rPr>
        <w:t>tistic</w:t>
      </w:r>
      <w:r>
        <w:rPr>
          <w:rFonts w:eastAsia="Arial"/>
          <w:spacing w:val="1"/>
        </w:rPr>
        <w:t>a</w:t>
      </w:r>
      <w:r>
        <w:rPr>
          <w:rFonts w:eastAsia="Arial"/>
        </w:rPr>
        <w:t>l</w:t>
      </w:r>
      <w:r>
        <w:rPr>
          <w:rFonts w:eastAsia="Arial"/>
          <w:spacing w:val="-5"/>
        </w:rPr>
        <w:t xml:space="preserve"> </w:t>
      </w:r>
      <w:r>
        <w:rPr>
          <w:rFonts w:eastAsia="Arial"/>
        </w:rPr>
        <w:t>si</w:t>
      </w:r>
      <w:r>
        <w:rPr>
          <w:rFonts w:eastAsia="Arial"/>
          <w:spacing w:val="-1"/>
        </w:rPr>
        <w:t>g</w:t>
      </w:r>
      <w:r>
        <w:rPr>
          <w:rFonts w:eastAsia="Arial"/>
          <w:spacing w:val="1"/>
        </w:rPr>
        <w:t>n</w:t>
      </w:r>
      <w:r>
        <w:rPr>
          <w:rFonts w:eastAsia="Arial"/>
          <w:spacing w:val="-3"/>
        </w:rPr>
        <w:t>i</w:t>
      </w:r>
      <w:r>
        <w:rPr>
          <w:rFonts w:eastAsia="Arial"/>
          <w:spacing w:val="3"/>
        </w:rPr>
        <w:t>f</w:t>
      </w:r>
      <w:r>
        <w:rPr>
          <w:rFonts w:eastAsia="Arial"/>
        </w:rPr>
        <w:t>ic</w:t>
      </w:r>
      <w:r>
        <w:rPr>
          <w:rFonts w:eastAsia="Arial"/>
          <w:spacing w:val="1"/>
        </w:rPr>
        <w:t>an</w:t>
      </w:r>
      <w:r>
        <w:rPr>
          <w:rFonts w:eastAsia="Arial"/>
        </w:rPr>
        <w:t>ce</w:t>
      </w:r>
      <w:r>
        <w:rPr>
          <w:rFonts w:eastAsia="Arial"/>
          <w:spacing w:val="-11"/>
        </w:rPr>
        <w:t xml:space="preserve"> </w:t>
      </w:r>
      <w:r>
        <w:rPr>
          <w:rFonts w:eastAsia="Arial"/>
          <w:spacing w:val="1"/>
        </w:rPr>
        <w:t>a</w:t>
      </w:r>
      <w:r>
        <w:rPr>
          <w:rFonts w:eastAsia="Arial"/>
        </w:rPr>
        <w:t>lso</w:t>
      </w:r>
      <w:r>
        <w:rPr>
          <w:rFonts w:eastAsia="Arial"/>
          <w:spacing w:val="2"/>
        </w:rPr>
        <w:t xml:space="preserve"> </w:t>
      </w:r>
      <w:r>
        <w:rPr>
          <w:rFonts w:eastAsia="Arial"/>
          <w:spacing w:val="-1"/>
        </w:rPr>
        <w:t>b</w:t>
      </w:r>
      <w:r>
        <w:rPr>
          <w:rFonts w:eastAsia="Arial"/>
          <w:spacing w:val="1"/>
        </w:rPr>
        <w:t>e</w:t>
      </w:r>
      <w:r>
        <w:rPr>
          <w:rFonts w:eastAsia="Arial"/>
        </w:rPr>
        <w:t>i</w:t>
      </w:r>
      <w:r>
        <w:rPr>
          <w:rFonts w:eastAsia="Arial"/>
          <w:spacing w:val="1"/>
        </w:rPr>
        <w:t>n</w:t>
      </w:r>
      <w:r>
        <w:rPr>
          <w:rFonts w:eastAsia="Arial"/>
        </w:rPr>
        <w:t>g</w:t>
      </w:r>
      <w:r>
        <w:rPr>
          <w:rFonts w:eastAsia="Arial"/>
          <w:spacing w:val="4"/>
        </w:rPr>
        <w:t xml:space="preserve"> </w:t>
      </w:r>
      <w:r>
        <w:rPr>
          <w:rFonts w:eastAsia="Arial"/>
          <w:spacing w:val="1"/>
        </w:rPr>
        <w:t>1</w:t>
      </w:r>
      <w:r>
        <w:rPr>
          <w:rFonts w:eastAsia="Arial"/>
        </w:rPr>
        <w:t>5</w:t>
      </w:r>
      <w:r>
        <w:rPr>
          <w:rFonts w:eastAsia="Arial"/>
          <w:spacing w:val="2"/>
        </w:rPr>
        <w:t xml:space="preserve"> </w:t>
      </w:r>
      <w:r>
        <w:rPr>
          <w:rFonts w:eastAsia="Arial"/>
          <w:spacing w:val="1"/>
        </w:rPr>
        <w:t>pe</w:t>
      </w:r>
      <w:r>
        <w:rPr>
          <w:rFonts w:eastAsia="Arial"/>
        </w:rPr>
        <w:t>rc</w:t>
      </w:r>
      <w:r>
        <w:rPr>
          <w:rFonts w:eastAsia="Arial"/>
          <w:spacing w:val="-1"/>
        </w:rPr>
        <w:t>e</w:t>
      </w:r>
      <w:r>
        <w:rPr>
          <w:rFonts w:eastAsia="Arial"/>
          <w:spacing w:val="1"/>
        </w:rPr>
        <w:t>n</w:t>
      </w:r>
      <w:r>
        <w:rPr>
          <w:rFonts w:eastAsia="Arial"/>
          <w:spacing w:val="2"/>
        </w:rPr>
        <w:t>t</w:t>
      </w:r>
      <w:r>
        <w:rPr>
          <w:rFonts w:eastAsia="Arial"/>
          <w:spacing w:val="-1"/>
        </w:rPr>
        <w:t>ag</w:t>
      </w:r>
      <w:r>
        <w:rPr>
          <w:rFonts w:eastAsia="Arial"/>
        </w:rPr>
        <w:t>e</w:t>
      </w:r>
      <w:r>
        <w:rPr>
          <w:rFonts w:eastAsia="Arial"/>
          <w:spacing w:val="-6"/>
        </w:rPr>
        <w:t xml:space="preserve"> </w:t>
      </w:r>
      <w:r>
        <w:rPr>
          <w:rFonts w:eastAsia="Arial"/>
          <w:spacing w:val="1"/>
        </w:rPr>
        <w:t>po</w:t>
      </w:r>
      <w:r>
        <w:rPr>
          <w:rFonts w:eastAsia="Arial"/>
        </w:rPr>
        <w:t>i</w:t>
      </w:r>
      <w:r>
        <w:rPr>
          <w:rFonts w:eastAsia="Arial"/>
          <w:spacing w:val="1"/>
        </w:rPr>
        <w:t>n</w:t>
      </w:r>
      <w:r>
        <w:rPr>
          <w:rFonts w:eastAsia="Arial"/>
        </w:rPr>
        <w:t>t</w:t>
      </w:r>
      <w:r>
        <w:rPr>
          <w:rFonts w:eastAsia="Arial"/>
          <w:spacing w:val="2"/>
        </w:rPr>
        <w:t>s</w:t>
      </w:r>
      <w:r>
        <w:rPr>
          <w:rFonts w:eastAsia="Arial"/>
        </w:rPr>
        <w:t xml:space="preserve">. </w:t>
      </w:r>
      <w:r>
        <w:rPr>
          <w:rFonts w:eastAsia="Arial"/>
          <w:spacing w:val="-2"/>
        </w:rPr>
        <w:t>I</w:t>
      </w:r>
      <w:r>
        <w:rPr>
          <w:rFonts w:eastAsia="Arial"/>
        </w:rPr>
        <w:t>f</w:t>
      </w:r>
      <w:r>
        <w:rPr>
          <w:rFonts w:eastAsia="Arial"/>
          <w:spacing w:val="5"/>
        </w:rPr>
        <w:t xml:space="preserve"> </w:t>
      </w:r>
      <w:r>
        <w:rPr>
          <w:rFonts w:eastAsia="Arial"/>
        </w:rPr>
        <w:t>a</w:t>
      </w:r>
      <w:r>
        <w:rPr>
          <w:rFonts w:eastAsia="Arial"/>
          <w:spacing w:val="3"/>
        </w:rPr>
        <w:t xml:space="preserve"> </w:t>
      </w:r>
      <w:r>
        <w:rPr>
          <w:rFonts w:eastAsia="Arial"/>
          <w:spacing w:val="1"/>
        </w:rPr>
        <w:t>po</w:t>
      </w:r>
      <w:r>
        <w:rPr>
          <w:rFonts w:eastAsia="Arial"/>
          <w:spacing w:val="-2"/>
        </w:rPr>
        <w:t>t</w:t>
      </w:r>
      <w:r>
        <w:rPr>
          <w:rFonts w:eastAsia="Arial"/>
          <w:spacing w:val="1"/>
        </w:rPr>
        <w:t>en</w:t>
      </w:r>
      <w:r>
        <w:rPr>
          <w:rFonts w:eastAsia="Arial"/>
        </w:rPr>
        <w:t>ti</w:t>
      </w:r>
      <w:r>
        <w:rPr>
          <w:rFonts w:eastAsia="Arial"/>
          <w:spacing w:val="-1"/>
        </w:rPr>
        <w:t>a</w:t>
      </w:r>
      <w:r>
        <w:rPr>
          <w:rFonts w:eastAsia="Arial"/>
        </w:rPr>
        <w:t>l</w:t>
      </w:r>
      <w:r>
        <w:rPr>
          <w:rFonts w:eastAsia="Arial"/>
          <w:spacing w:val="-1"/>
        </w:rPr>
        <w:t xml:space="preserve"> </w:t>
      </w:r>
      <w:r>
        <w:rPr>
          <w:rFonts w:eastAsia="Arial"/>
        </w:rPr>
        <w:t>DB</w:t>
      </w:r>
      <w:r>
        <w:rPr>
          <w:rFonts w:eastAsia="Arial"/>
          <w:spacing w:val="4"/>
        </w:rPr>
        <w:t xml:space="preserve"> </w:t>
      </w:r>
      <w:r>
        <w:rPr>
          <w:rFonts w:eastAsia="Arial"/>
          <w:spacing w:val="1"/>
        </w:rPr>
        <w:t>o</w:t>
      </w:r>
      <w:r>
        <w:rPr>
          <w:rFonts w:eastAsia="Arial"/>
        </w:rPr>
        <w:t>n</w:t>
      </w:r>
      <w:r>
        <w:rPr>
          <w:rFonts w:eastAsia="Arial"/>
          <w:spacing w:val="3"/>
        </w:rPr>
        <w:t xml:space="preserve"> </w:t>
      </w:r>
      <w:r>
        <w:rPr>
          <w:rFonts w:eastAsia="Arial"/>
          <w:spacing w:val="-3"/>
        </w:rPr>
        <w:t>l</w:t>
      </w:r>
      <w:r>
        <w:rPr>
          <w:rFonts w:eastAsia="Arial"/>
          <w:spacing w:val="1"/>
        </w:rPr>
        <w:t>o</w:t>
      </w:r>
      <w:r>
        <w:rPr>
          <w:rFonts w:eastAsia="Arial"/>
          <w:spacing w:val="-2"/>
        </w:rPr>
        <w:t>w</w:t>
      </w:r>
      <w:r>
        <w:rPr>
          <w:rFonts w:eastAsia="Arial"/>
          <w:spacing w:val="-1"/>
        </w:rPr>
        <w:t>-</w:t>
      </w:r>
      <w:r>
        <w:rPr>
          <w:rFonts w:eastAsia="Arial"/>
        </w:rPr>
        <w:t>i</w:t>
      </w:r>
      <w:r>
        <w:rPr>
          <w:rFonts w:eastAsia="Arial"/>
          <w:spacing w:val="1"/>
        </w:rPr>
        <w:t>n</w:t>
      </w:r>
      <w:r>
        <w:rPr>
          <w:rFonts w:eastAsia="Arial"/>
        </w:rPr>
        <w:t>c</w:t>
      </w:r>
      <w:r>
        <w:rPr>
          <w:rFonts w:eastAsia="Arial"/>
          <w:spacing w:val="1"/>
        </w:rPr>
        <w:t>o</w:t>
      </w:r>
      <w:r>
        <w:rPr>
          <w:rFonts w:eastAsia="Arial"/>
          <w:spacing w:val="2"/>
        </w:rPr>
        <w:t>m</w:t>
      </w:r>
      <w:r>
        <w:rPr>
          <w:rFonts w:eastAsia="Arial"/>
        </w:rPr>
        <w:t xml:space="preserve">e </w:t>
      </w:r>
      <w:r>
        <w:rPr>
          <w:rFonts w:eastAsia="Arial"/>
          <w:spacing w:val="1"/>
        </w:rPr>
        <w:t>po</w:t>
      </w:r>
      <w:r>
        <w:rPr>
          <w:rFonts w:eastAsia="Arial"/>
          <w:spacing w:val="-1"/>
        </w:rPr>
        <w:t>p</w:t>
      </w:r>
      <w:r>
        <w:rPr>
          <w:rFonts w:eastAsia="Arial"/>
          <w:spacing w:val="1"/>
        </w:rPr>
        <w:t>u</w:t>
      </w:r>
      <w:r>
        <w:rPr>
          <w:rFonts w:eastAsia="Arial"/>
        </w:rPr>
        <w:t>l</w:t>
      </w:r>
      <w:r>
        <w:rPr>
          <w:rFonts w:eastAsia="Arial"/>
          <w:spacing w:val="1"/>
        </w:rPr>
        <w:t>a</w:t>
      </w:r>
      <w:r>
        <w:rPr>
          <w:rFonts w:eastAsia="Arial"/>
          <w:spacing w:val="2"/>
        </w:rPr>
        <w:t>t</w:t>
      </w:r>
      <w:r>
        <w:rPr>
          <w:rFonts w:eastAsia="Arial"/>
        </w:rPr>
        <w:t>i</w:t>
      </w:r>
      <w:r>
        <w:rPr>
          <w:rFonts w:eastAsia="Arial"/>
          <w:spacing w:val="1"/>
        </w:rPr>
        <w:t>on</w:t>
      </w:r>
      <w:r>
        <w:rPr>
          <w:rFonts w:eastAsia="Arial"/>
        </w:rPr>
        <w:t xml:space="preserve">s </w:t>
      </w:r>
      <w:r>
        <w:rPr>
          <w:rFonts w:eastAsia="Arial"/>
          <w:spacing w:val="1"/>
        </w:rPr>
        <w:t>e</w:t>
      </w:r>
      <w:r>
        <w:rPr>
          <w:rFonts w:eastAsia="Arial"/>
          <w:spacing w:val="-2"/>
        </w:rPr>
        <w:t>x</w:t>
      </w:r>
      <w:r>
        <w:rPr>
          <w:rFonts w:eastAsia="Arial"/>
        </w:rPr>
        <w:t>ist</w:t>
      </w:r>
      <w:r>
        <w:rPr>
          <w:rFonts w:eastAsia="Arial"/>
          <w:spacing w:val="1"/>
        </w:rPr>
        <w:t>s</w:t>
      </w:r>
      <w:r>
        <w:rPr>
          <w:rFonts w:eastAsia="Arial"/>
        </w:rPr>
        <w:t>,</w:t>
      </w:r>
      <w:r>
        <w:rPr>
          <w:rFonts w:eastAsia="Arial"/>
          <w:spacing w:val="8"/>
        </w:rPr>
        <w:t xml:space="preserve"> </w:t>
      </w:r>
      <w:r>
        <w:rPr>
          <w:rFonts w:eastAsia="Arial"/>
        </w:rPr>
        <w:t>t</w:t>
      </w:r>
      <w:r>
        <w:rPr>
          <w:rFonts w:eastAsia="Arial"/>
          <w:spacing w:val="-1"/>
        </w:rPr>
        <w:t>h</w:t>
      </w:r>
      <w:r>
        <w:rPr>
          <w:rFonts w:eastAsia="Arial"/>
          <w:spacing w:val="1"/>
        </w:rPr>
        <w:t>e</w:t>
      </w:r>
      <w:r>
        <w:rPr>
          <w:rFonts w:eastAsia="Arial"/>
        </w:rPr>
        <w:t>n</w:t>
      </w:r>
      <w:r>
        <w:rPr>
          <w:rFonts w:eastAsia="Arial"/>
          <w:spacing w:val="12"/>
        </w:rPr>
        <w:t xml:space="preserve"> </w:t>
      </w:r>
      <w:r>
        <w:rPr>
          <w:rFonts w:eastAsia="Arial"/>
        </w:rPr>
        <w:t>RT</w:t>
      </w:r>
      <w:r>
        <w:rPr>
          <w:rFonts w:eastAsia="Arial"/>
          <w:spacing w:val="11"/>
        </w:rPr>
        <w:t xml:space="preserve"> </w:t>
      </w:r>
      <w:r>
        <w:rPr>
          <w:rFonts w:eastAsia="Arial"/>
          <w:spacing w:val="2"/>
        </w:rPr>
        <w:t>m</w:t>
      </w:r>
      <w:r>
        <w:rPr>
          <w:rFonts w:eastAsia="Arial"/>
          <w:spacing w:val="1"/>
        </w:rPr>
        <w:t>u</w:t>
      </w:r>
      <w:r>
        <w:rPr>
          <w:rFonts w:eastAsia="Arial"/>
          <w:spacing w:val="-2"/>
        </w:rPr>
        <w:t>s</w:t>
      </w:r>
      <w:r>
        <w:rPr>
          <w:rFonts w:eastAsia="Arial"/>
        </w:rPr>
        <w:t>t</w:t>
      </w:r>
      <w:r>
        <w:rPr>
          <w:rFonts w:eastAsia="Arial"/>
          <w:spacing w:val="11"/>
        </w:rPr>
        <w:t xml:space="preserve"> </w:t>
      </w:r>
      <w:r>
        <w:rPr>
          <w:rFonts w:eastAsia="Arial"/>
        </w:rPr>
        <w:t>t</w:t>
      </w:r>
      <w:r>
        <w:rPr>
          <w:rFonts w:eastAsia="Arial"/>
          <w:spacing w:val="1"/>
        </w:rPr>
        <w:t>a</w:t>
      </w:r>
      <w:r>
        <w:rPr>
          <w:rFonts w:eastAsia="Arial"/>
          <w:spacing w:val="-2"/>
        </w:rPr>
        <w:t>k</w:t>
      </w:r>
      <w:r>
        <w:rPr>
          <w:rFonts w:eastAsia="Arial"/>
        </w:rPr>
        <w:t>e</w:t>
      </w:r>
      <w:r>
        <w:rPr>
          <w:rFonts w:eastAsia="Arial"/>
          <w:spacing w:val="11"/>
        </w:rPr>
        <w:t xml:space="preserve"> </w:t>
      </w:r>
      <w:r>
        <w:rPr>
          <w:rFonts w:eastAsia="Arial"/>
        </w:rPr>
        <w:t>st</w:t>
      </w:r>
      <w:r>
        <w:rPr>
          <w:rFonts w:eastAsia="Arial"/>
          <w:spacing w:val="-1"/>
        </w:rPr>
        <w:t>e</w:t>
      </w:r>
      <w:r>
        <w:rPr>
          <w:rFonts w:eastAsia="Arial"/>
          <w:spacing w:val="1"/>
        </w:rPr>
        <w:t>p</w:t>
      </w:r>
      <w:r>
        <w:rPr>
          <w:rFonts w:eastAsia="Arial"/>
        </w:rPr>
        <w:t>s</w:t>
      </w:r>
      <w:r>
        <w:rPr>
          <w:rFonts w:eastAsia="Arial"/>
          <w:spacing w:val="9"/>
        </w:rPr>
        <w:t xml:space="preserve"> </w:t>
      </w:r>
      <w:r>
        <w:rPr>
          <w:rFonts w:eastAsia="Arial"/>
        </w:rPr>
        <w:t>to</w:t>
      </w:r>
      <w:r>
        <w:rPr>
          <w:rFonts w:eastAsia="Arial"/>
          <w:spacing w:val="13"/>
        </w:rPr>
        <w:t xml:space="preserve"> </w:t>
      </w:r>
      <w:r>
        <w:rPr>
          <w:rFonts w:eastAsia="Arial"/>
          <w:spacing w:val="1"/>
        </w:rPr>
        <w:t>a</w:t>
      </w:r>
      <w:r>
        <w:rPr>
          <w:rFonts w:eastAsia="Arial"/>
          <w:spacing w:val="-2"/>
        </w:rPr>
        <w:t>v</w:t>
      </w:r>
      <w:r>
        <w:rPr>
          <w:rFonts w:eastAsia="Arial"/>
          <w:spacing w:val="1"/>
        </w:rPr>
        <w:t>o</w:t>
      </w:r>
      <w:r>
        <w:rPr>
          <w:rFonts w:eastAsia="Arial"/>
        </w:rPr>
        <w:t>i</w:t>
      </w:r>
      <w:r>
        <w:rPr>
          <w:rFonts w:eastAsia="Arial"/>
          <w:spacing w:val="1"/>
        </w:rPr>
        <w:t>d</w:t>
      </w:r>
      <w:r>
        <w:rPr>
          <w:rFonts w:eastAsia="Arial"/>
        </w:rPr>
        <w:t>,</w:t>
      </w:r>
      <w:r>
        <w:rPr>
          <w:rFonts w:eastAsia="Arial"/>
          <w:spacing w:val="6"/>
        </w:rPr>
        <w:t xml:space="preserve"> </w:t>
      </w:r>
      <w:r>
        <w:rPr>
          <w:rFonts w:eastAsia="Arial"/>
          <w:spacing w:val="2"/>
        </w:rPr>
        <w:t>m</w:t>
      </w:r>
      <w:r>
        <w:rPr>
          <w:rFonts w:eastAsia="Arial"/>
        </w:rPr>
        <w:t>i</w:t>
      </w:r>
      <w:r>
        <w:rPr>
          <w:rFonts w:eastAsia="Arial"/>
          <w:spacing w:val="1"/>
        </w:rPr>
        <w:t>n</w:t>
      </w:r>
      <w:r>
        <w:rPr>
          <w:rFonts w:eastAsia="Arial"/>
        </w:rPr>
        <w:t>i</w:t>
      </w:r>
      <w:r>
        <w:rPr>
          <w:rFonts w:eastAsia="Arial"/>
          <w:spacing w:val="2"/>
        </w:rPr>
        <w:t>m</w:t>
      </w:r>
      <w:r>
        <w:rPr>
          <w:rFonts w:eastAsia="Arial"/>
        </w:rPr>
        <w:t>i</w:t>
      </w:r>
      <w:r>
        <w:rPr>
          <w:rFonts w:eastAsia="Arial"/>
          <w:spacing w:val="-2"/>
        </w:rPr>
        <w:t>z</w:t>
      </w:r>
      <w:r>
        <w:rPr>
          <w:rFonts w:eastAsia="Arial"/>
          <w:spacing w:val="1"/>
        </w:rPr>
        <w:t>e</w:t>
      </w:r>
      <w:r>
        <w:rPr>
          <w:rFonts w:eastAsia="Arial"/>
        </w:rPr>
        <w:t>,</w:t>
      </w:r>
      <w:r>
        <w:rPr>
          <w:rFonts w:eastAsia="Arial"/>
          <w:spacing w:val="2"/>
        </w:rPr>
        <w:t xml:space="preserve"> </w:t>
      </w:r>
      <w:r>
        <w:rPr>
          <w:rFonts w:eastAsia="Arial"/>
          <w:spacing w:val="1"/>
        </w:rPr>
        <w:t>o</w:t>
      </w:r>
      <w:r>
        <w:rPr>
          <w:rFonts w:eastAsia="Arial"/>
        </w:rPr>
        <w:t>r</w:t>
      </w:r>
      <w:r>
        <w:rPr>
          <w:rFonts w:eastAsia="Arial"/>
          <w:spacing w:val="12"/>
        </w:rPr>
        <w:t xml:space="preserve"> </w:t>
      </w:r>
      <w:r>
        <w:rPr>
          <w:rFonts w:eastAsia="Arial"/>
          <w:spacing w:val="2"/>
        </w:rPr>
        <w:t>m</w:t>
      </w:r>
      <w:r>
        <w:rPr>
          <w:rFonts w:eastAsia="Arial"/>
        </w:rPr>
        <w:t>iti</w:t>
      </w:r>
      <w:r>
        <w:rPr>
          <w:rFonts w:eastAsia="Arial"/>
          <w:spacing w:val="-1"/>
        </w:rPr>
        <w:t>g</w:t>
      </w:r>
      <w:r>
        <w:rPr>
          <w:rFonts w:eastAsia="Arial"/>
          <w:spacing w:val="1"/>
        </w:rPr>
        <w:t>a</w:t>
      </w:r>
      <w:r>
        <w:rPr>
          <w:rFonts w:eastAsia="Arial"/>
        </w:rPr>
        <w:t>te</w:t>
      </w:r>
      <w:r>
        <w:rPr>
          <w:rFonts w:eastAsia="Arial"/>
          <w:spacing w:val="7"/>
        </w:rPr>
        <w:t xml:space="preserve"> </w:t>
      </w:r>
      <w:r>
        <w:rPr>
          <w:rFonts w:eastAsia="Arial"/>
        </w:rPr>
        <w:t>im</w:t>
      </w:r>
      <w:r>
        <w:rPr>
          <w:rFonts w:eastAsia="Arial"/>
          <w:spacing w:val="1"/>
        </w:rPr>
        <w:t>pa</w:t>
      </w:r>
      <w:r>
        <w:rPr>
          <w:rFonts w:eastAsia="Arial"/>
        </w:rPr>
        <w:t xml:space="preserve">cts </w:t>
      </w:r>
      <w:r>
        <w:rPr>
          <w:rFonts w:eastAsia="Arial"/>
          <w:spacing w:val="-2"/>
        </w:rPr>
        <w:t>w</w:t>
      </w:r>
      <w:r>
        <w:rPr>
          <w:rFonts w:eastAsia="Arial"/>
          <w:spacing w:val="1"/>
        </w:rPr>
        <w:t>he</w:t>
      </w:r>
      <w:r>
        <w:rPr>
          <w:rFonts w:eastAsia="Arial"/>
        </w:rPr>
        <w:t>re</w:t>
      </w:r>
      <w:r>
        <w:rPr>
          <w:rFonts w:eastAsia="Arial"/>
          <w:spacing w:val="-6"/>
        </w:rPr>
        <w:t xml:space="preserve"> </w:t>
      </w:r>
      <w:r>
        <w:rPr>
          <w:rFonts w:eastAsia="Arial"/>
          <w:spacing w:val="1"/>
        </w:rPr>
        <w:t>p</w:t>
      </w:r>
      <w:r>
        <w:rPr>
          <w:rFonts w:eastAsia="Arial"/>
        </w:rPr>
        <w:t>r</w:t>
      </w:r>
      <w:r>
        <w:rPr>
          <w:rFonts w:eastAsia="Arial"/>
          <w:spacing w:val="1"/>
        </w:rPr>
        <w:t>a</w:t>
      </w:r>
      <w:r>
        <w:rPr>
          <w:rFonts w:eastAsia="Arial"/>
        </w:rPr>
        <w:t>ctic</w:t>
      </w:r>
      <w:r>
        <w:rPr>
          <w:rFonts w:eastAsia="Arial"/>
          <w:spacing w:val="1"/>
        </w:rPr>
        <w:t>ab</w:t>
      </w:r>
      <w:r>
        <w:rPr>
          <w:rFonts w:eastAsia="Arial"/>
        </w:rPr>
        <w:t>l</w:t>
      </w:r>
      <w:r>
        <w:rPr>
          <w:rFonts w:eastAsia="Arial"/>
          <w:spacing w:val="1"/>
        </w:rPr>
        <w:t>e.</w:t>
      </w:r>
      <w:r w:rsidR="006340B8">
        <w:rPr>
          <w:rStyle w:val="FootnoteReference"/>
          <w:rFonts w:eastAsia="Arial"/>
        </w:rPr>
        <w:footnoteReference w:id="53"/>
      </w:r>
    </w:p>
    <w:p w14:paraId="65F573F4" w14:textId="3C66D7E8" w:rsidR="00AD66C5" w:rsidRDefault="000B4F82" w:rsidP="00D53343">
      <w:pPr>
        <w:rPr>
          <w:rFonts w:eastAsia="Arial"/>
        </w:rPr>
      </w:pPr>
      <w:r>
        <w:rPr>
          <w:rFonts w:eastAsia="Arial"/>
        </w:rPr>
        <w:t>A</w:t>
      </w:r>
      <w:r>
        <w:rPr>
          <w:rFonts w:eastAsia="Arial"/>
          <w:spacing w:val="6"/>
        </w:rPr>
        <w:t xml:space="preserve"> </w:t>
      </w:r>
      <w:r>
        <w:rPr>
          <w:rFonts w:eastAsia="Arial"/>
        </w:rPr>
        <w:t>s</w:t>
      </w:r>
      <w:r>
        <w:rPr>
          <w:rFonts w:eastAsia="Arial"/>
          <w:spacing w:val="1"/>
        </w:rPr>
        <w:t>a</w:t>
      </w:r>
      <w:r>
        <w:rPr>
          <w:rFonts w:eastAsia="Arial"/>
          <w:spacing w:val="2"/>
        </w:rPr>
        <w:t>m</w:t>
      </w:r>
      <w:r>
        <w:rPr>
          <w:rFonts w:eastAsia="Arial"/>
          <w:spacing w:val="1"/>
        </w:rPr>
        <w:t>p</w:t>
      </w:r>
      <w:r>
        <w:rPr>
          <w:rFonts w:eastAsia="Arial"/>
        </w:rPr>
        <w:t>le c</w:t>
      </w:r>
      <w:r>
        <w:rPr>
          <w:rFonts w:eastAsia="Arial"/>
          <w:spacing w:val="1"/>
        </w:rPr>
        <w:t>o</w:t>
      </w:r>
      <w:r>
        <w:rPr>
          <w:rFonts w:eastAsia="Arial"/>
          <w:spacing w:val="-2"/>
        </w:rPr>
        <w:t>v</w:t>
      </w:r>
      <w:r>
        <w:rPr>
          <w:rFonts w:eastAsia="Arial"/>
          <w:spacing w:val="1"/>
        </w:rPr>
        <w:t>e</w:t>
      </w:r>
      <w:r>
        <w:rPr>
          <w:rFonts w:eastAsia="Arial"/>
        </w:rPr>
        <w:t>r</w:t>
      </w:r>
      <w:r>
        <w:rPr>
          <w:rFonts w:eastAsia="Arial"/>
          <w:spacing w:val="1"/>
        </w:rPr>
        <w:t xml:space="preserve"> </w:t>
      </w:r>
      <w:r>
        <w:rPr>
          <w:rFonts w:eastAsia="Arial"/>
        </w:rPr>
        <w:t>s</w:t>
      </w:r>
      <w:r>
        <w:rPr>
          <w:rFonts w:eastAsia="Arial"/>
          <w:spacing w:val="1"/>
        </w:rPr>
        <w:t>hee</w:t>
      </w:r>
      <w:r>
        <w:rPr>
          <w:rFonts w:eastAsia="Arial"/>
        </w:rPr>
        <w:t>t s</w:t>
      </w:r>
      <w:r>
        <w:rPr>
          <w:rFonts w:eastAsia="Arial"/>
          <w:spacing w:val="1"/>
        </w:rPr>
        <w:t>u</w:t>
      </w:r>
      <w:r>
        <w:rPr>
          <w:rFonts w:eastAsia="Arial"/>
        </w:rPr>
        <w:t>m</w:t>
      </w:r>
      <w:r>
        <w:rPr>
          <w:rFonts w:eastAsia="Arial"/>
          <w:spacing w:val="2"/>
        </w:rPr>
        <w:t>m</w:t>
      </w:r>
      <w:r>
        <w:rPr>
          <w:rFonts w:eastAsia="Arial"/>
          <w:spacing w:val="1"/>
        </w:rPr>
        <w:t>a</w:t>
      </w:r>
      <w:r>
        <w:rPr>
          <w:rFonts w:eastAsia="Arial"/>
        </w:rPr>
        <w:t>ri</w:t>
      </w:r>
      <w:r>
        <w:rPr>
          <w:rFonts w:eastAsia="Arial"/>
          <w:spacing w:val="-2"/>
        </w:rPr>
        <w:t>z</w:t>
      </w:r>
      <w:r>
        <w:rPr>
          <w:rFonts w:eastAsia="Arial"/>
        </w:rPr>
        <w:t>i</w:t>
      </w:r>
      <w:r>
        <w:rPr>
          <w:rFonts w:eastAsia="Arial"/>
          <w:spacing w:val="1"/>
        </w:rPr>
        <w:t>n</w:t>
      </w:r>
      <w:r>
        <w:rPr>
          <w:rFonts w:eastAsia="Arial"/>
        </w:rPr>
        <w:t>g</w:t>
      </w:r>
      <w:r>
        <w:rPr>
          <w:rFonts w:eastAsia="Arial"/>
          <w:spacing w:val="-8"/>
        </w:rPr>
        <w:t xml:space="preserve"> </w:t>
      </w:r>
      <w:r>
        <w:rPr>
          <w:rFonts w:eastAsia="Arial"/>
          <w:spacing w:val="1"/>
        </w:rPr>
        <w:t>a</w:t>
      </w:r>
      <w:r>
        <w:rPr>
          <w:rFonts w:eastAsia="Arial"/>
        </w:rPr>
        <w:t>ll</w:t>
      </w:r>
      <w:r>
        <w:rPr>
          <w:rFonts w:eastAsia="Arial"/>
          <w:spacing w:val="7"/>
        </w:rPr>
        <w:t xml:space="preserve"> </w:t>
      </w:r>
      <w:r>
        <w:rPr>
          <w:rFonts w:eastAsia="Arial"/>
        </w:rPr>
        <w:t>k</w:t>
      </w:r>
      <w:r>
        <w:rPr>
          <w:rFonts w:eastAsia="Arial"/>
          <w:spacing w:val="3"/>
        </w:rPr>
        <w:t>e</w:t>
      </w:r>
      <w:r>
        <w:rPr>
          <w:rFonts w:eastAsia="Arial"/>
        </w:rPr>
        <w:t>y</w:t>
      </w:r>
      <w:r>
        <w:rPr>
          <w:rFonts w:eastAsia="Arial"/>
          <w:spacing w:val="1"/>
        </w:rPr>
        <w:t xml:space="preserve"> </w:t>
      </w:r>
      <w:r>
        <w:rPr>
          <w:rFonts w:eastAsia="Arial"/>
          <w:spacing w:val="3"/>
        </w:rPr>
        <w:t>f</w:t>
      </w:r>
      <w:r>
        <w:rPr>
          <w:rFonts w:eastAsia="Arial"/>
        </w:rPr>
        <w:t>i</w:t>
      </w:r>
      <w:r>
        <w:rPr>
          <w:rFonts w:eastAsia="Arial"/>
          <w:spacing w:val="1"/>
        </w:rPr>
        <w:t>nd</w:t>
      </w:r>
      <w:r>
        <w:rPr>
          <w:rFonts w:eastAsia="Arial"/>
        </w:rPr>
        <w:t>i</w:t>
      </w:r>
      <w:r>
        <w:rPr>
          <w:rFonts w:eastAsia="Arial"/>
          <w:spacing w:val="1"/>
        </w:rPr>
        <w:t>n</w:t>
      </w:r>
      <w:r>
        <w:rPr>
          <w:rFonts w:eastAsia="Arial"/>
          <w:spacing w:val="-1"/>
        </w:rPr>
        <w:t>g</w:t>
      </w:r>
      <w:r>
        <w:rPr>
          <w:rFonts w:eastAsia="Arial"/>
        </w:rPr>
        <w:t xml:space="preserve">s </w:t>
      </w:r>
      <w:r>
        <w:rPr>
          <w:rFonts w:eastAsia="Arial"/>
          <w:spacing w:val="3"/>
        </w:rPr>
        <w:t>f</w:t>
      </w:r>
      <w:r>
        <w:rPr>
          <w:rFonts w:eastAsia="Arial"/>
          <w:spacing w:val="1"/>
        </w:rPr>
        <w:t>o</w:t>
      </w:r>
      <w:r>
        <w:rPr>
          <w:rFonts w:eastAsia="Arial"/>
        </w:rPr>
        <w:t>r</w:t>
      </w:r>
      <w:r>
        <w:rPr>
          <w:rFonts w:eastAsia="Arial"/>
          <w:spacing w:val="4"/>
        </w:rPr>
        <w:t xml:space="preserve"> </w:t>
      </w:r>
      <w:r>
        <w:rPr>
          <w:rFonts w:eastAsia="Arial"/>
        </w:rPr>
        <w:t>a</w:t>
      </w:r>
      <w:r>
        <w:rPr>
          <w:rFonts w:eastAsia="Arial"/>
          <w:spacing w:val="7"/>
        </w:rPr>
        <w:t xml:space="preserve"> </w:t>
      </w:r>
      <w:r>
        <w:rPr>
          <w:rFonts w:eastAsia="Arial"/>
        </w:rPr>
        <w:t>s</w:t>
      </w:r>
      <w:r>
        <w:rPr>
          <w:rFonts w:eastAsia="Arial"/>
          <w:spacing w:val="1"/>
        </w:rPr>
        <w:t>e</w:t>
      </w:r>
      <w:r>
        <w:rPr>
          <w:rFonts w:eastAsia="Arial"/>
        </w:rPr>
        <w:t>r</w:t>
      </w:r>
      <w:r>
        <w:rPr>
          <w:rFonts w:eastAsia="Arial"/>
          <w:spacing w:val="-2"/>
        </w:rPr>
        <w:t>v</w:t>
      </w:r>
      <w:r>
        <w:rPr>
          <w:rFonts w:eastAsia="Arial"/>
        </w:rPr>
        <w:t>ice c</w:t>
      </w:r>
      <w:r>
        <w:rPr>
          <w:rFonts w:eastAsia="Arial"/>
          <w:spacing w:val="1"/>
        </w:rPr>
        <w:t>han</w:t>
      </w:r>
      <w:r>
        <w:rPr>
          <w:rFonts w:eastAsia="Arial"/>
          <w:spacing w:val="-1"/>
        </w:rPr>
        <w:t>g</w:t>
      </w:r>
      <w:r>
        <w:rPr>
          <w:rFonts w:eastAsia="Arial"/>
        </w:rPr>
        <w:t xml:space="preserve">e </w:t>
      </w:r>
      <w:r>
        <w:rPr>
          <w:rFonts w:eastAsia="Arial"/>
          <w:spacing w:val="1"/>
        </w:rPr>
        <w:t>e</w:t>
      </w:r>
      <w:r>
        <w:rPr>
          <w:rFonts w:eastAsia="Arial"/>
          <w:spacing w:val="-1"/>
        </w:rPr>
        <w:t>q</w:t>
      </w:r>
      <w:r>
        <w:rPr>
          <w:rFonts w:eastAsia="Arial"/>
          <w:spacing w:val="1"/>
        </w:rPr>
        <w:t>u</w:t>
      </w:r>
      <w:r>
        <w:rPr>
          <w:rFonts w:eastAsia="Arial"/>
        </w:rPr>
        <w:t>ity</w:t>
      </w:r>
      <w:r>
        <w:rPr>
          <w:rFonts w:eastAsia="Arial"/>
          <w:spacing w:val="2"/>
        </w:rPr>
        <w:t xml:space="preserve"> </w:t>
      </w:r>
      <w:r>
        <w:rPr>
          <w:rFonts w:eastAsia="Arial"/>
          <w:spacing w:val="1"/>
        </w:rPr>
        <w:t>ana</w:t>
      </w:r>
      <w:r>
        <w:rPr>
          <w:rFonts w:eastAsia="Arial"/>
        </w:rPr>
        <w:t>l</w:t>
      </w:r>
      <w:r>
        <w:rPr>
          <w:rFonts w:eastAsia="Arial"/>
          <w:spacing w:val="-2"/>
        </w:rPr>
        <w:t>y</w:t>
      </w:r>
      <w:r>
        <w:rPr>
          <w:rFonts w:eastAsia="Arial"/>
        </w:rPr>
        <w:t xml:space="preserve">sis </w:t>
      </w:r>
      <w:r>
        <w:rPr>
          <w:rFonts w:eastAsia="Arial"/>
          <w:spacing w:val="1"/>
        </w:rPr>
        <w:t>ha</w:t>
      </w:r>
      <w:r>
        <w:rPr>
          <w:rFonts w:eastAsia="Arial"/>
        </w:rPr>
        <w:t>s</w:t>
      </w:r>
      <w:r>
        <w:rPr>
          <w:rFonts w:eastAsia="Arial"/>
          <w:spacing w:val="-4"/>
        </w:rPr>
        <w:t xml:space="preserve"> </w:t>
      </w:r>
      <w:r>
        <w:rPr>
          <w:rFonts w:eastAsia="Arial"/>
          <w:spacing w:val="-1"/>
        </w:rPr>
        <w:t>b</w:t>
      </w:r>
      <w:r>
        <w:rPr>
          <w:rFonts w:eastAsia="Arial"/>
          <w:spacing w:val="1"/>
        </w:rPr>
        <w:t>ee</w:t>
      </w:r>
      <w:r>
        <w:rPr>
          <w:rFonts w:eastAsia="Arial"/>
        </w:rPr>
        <w:t>n</w:t>
      </w:r>
      <w:r>
        <w:rPr>
          <w:rFonts w:eastAsia="Arial"/>
          <w:spacing w:val="-6"/>
        </w:rPr>
        <w:t xml:space="preserve"> </w:t>
      </w:r>
      <w:r>
        <w:rPr>
          <w:rFonts w:eastAsia="Arial"/>
          <w:spacing w:val="1"/>
        </w:rPr>
        <w:t>p</w:t>
      </w:r>
      <w:r>
        <w:rPr>
          <w:rFonts w:eastAsia="Arial"/>
        </w:rPr>
        <w:t>r</w:t>
      </w:r>
      <w:r>
        <w:rPr>
          <w:rFonts w:eastAsia="Arial"/>
          <w:spacing w:val="1"/>
        </w:rPr>
        <w:t>o</w:t>
      </w:r>
      <w:r>
        <w:rPr>
          <w:rFonts w:eastAsia="Arial"/>
          <w:spacing w:val="-2"/>
        </w:rPr>
        <w:t>v</w:t>
      </w:r>
      <w:r>
        <w:rPr>
          <w:rFonts w:eastAsia="Arial"/>
        </w:rPr>
        <w:t>i</w:t>
      </w:r>
      <w:r>
        <w:rPr>
          <w:rFonts w:eastAsia="Arial"/>
          <w:spacing w:val="1"/>
        </w:rPr>
        <w:t>de</w:t>
      </w:r>
      <w:r>
        <w:rPr>
          <w:rFonts w:eastAsia="Arial"/>
        </w:rPr>
        <w:t>d</w:t>
      </w:r>
      <w:r>
        <w:rPr>
          <w:rFonts w:eastAsia="Arial"/>
          <w:spacing w:val="-10"/>
        </w:rPr>
        <w:t xml:space="preserve"> </w:t>
      </w:r>
      <w:r>
        <w:rPr>
          <w:rFonts w:eastAsia="Arial"/>
          <w:spacing w:val="1"/>
        </w:rPr>
        <w:t>a</w:t>
      </w:r>
      <w:r>
        <w:rPr>
          <w:rFonts w:eastAsia="Arial"/>
        </w:rPr>
        <w:t>s</w:t>
      </w:r>
      <w:r>
        <w:rPr>
          <w:rFonts w:eastAsia="Arial"/>
          <w:spacing w:val="-5"/>
        </w:rPr>
        <w:t xml:space="preserve"> </w:t>
      </w:r>
      <w:r>
        <w:rPr>
          <w:rFonts w:eastAsia="Arial"/>
          <w:spacing w:val="1"/>
        </w:rPr>
        <w:t>App</w:t>
      </w:r>
      <w:r>
        <w:rPr>
          <w:rFonts w:eastAsia="Arial"/>
          <w:spacing w:val="-1"/>
        </w:rPr>
        <w:t>e</w:t>
      </w:r>
      <w:r>
        <w:rPr>
          <w:rFonts w:eastAsia="Arial"/>
          <w:spacing w:val="1"/>
        </w:rPr>
        <w:t>nd</w:t>
      </w:r>
      <w:r>
        <w:rPr>
          <w:rFonts w:eastAsia="Arial"/>
        </w:rPr>
        <w:t>ix</w:t>
      </w:r>
      <w:r>
        <w:rPr>
          <w:rFonts w:eastAsia="Arial"/>
          <w:spacing w:val="-7"/>
        </w:rPr>
        <w:t xml:space="preserve"> </w:t>
      </w:r>
      <w:r>
        <w:rPr>
          <w:rFonts w:eastAsia="Arial"/>
          <w:spacing w:val="1"/>
        </w:rPr>
        <w:t>B</w:t>
      </w:r>
      <w:r>
        <w:rPr>
          <w:rFonts w:eastAsia="Arial"/>
        </w:rPr>
        <w:t>.</w:t>
      </w:r>
    </w:p>
    <w:p w14:paraId="65F573F5" w14:textId="77777777" w:rsidR="00AD66C5" w:rsidRDefault="00AD66C5">
      <w:pPr>
        <w:spacing w:line="200" w:lineRule="exact"/>
      </w:pPr>
    </w:p>
    <w:p w14:paraId="65F573F7" w14:textId="77777777" w:rsidR="00AD66C5" w:rsidRDefault="00AD66C5">
      <w:pPr>
        <w:spacing w:before="2" w:line="220" w:lineRule="exact"/>
        <w:rPr>
          <w:sz w:val="22"/>
          <w:szCs w:val="22"/>
        </w:rPr>
      </w:pPr>
    </w:p>
    <w:p w14:paraId="612DC913" w14:textId="77777777" w:rsidR="00F50BC2" w:rsidRDefault="00F50BC2">
      <w:pPr>
        <w:spacing w:before="2" w:line="220" w:lineRule="exact"/>
        <w:rPr>
          <w:sz w:val="22"/>
          <w:szCs w:val="22"/>
        </w:rPr>
      </w:pPr>
    </w:p>
    <w:p w14:paraId="58D400D6" w14:textId="5830F9E4" w:rsidR="00F50BC2" w:rsidRDefault="00F50BC2">
      <w:pPr>
        <w:spacing w:after="0"/>
        <w:rPr>
          <w:sz w:val="22"/>
          <w:szCs w:val="22"/>
        </w:rPr>
      </w:pPr>
      <w:r>
        <w:rPr>
          <w:sz w:val="22"/>
          <w:szCs w:val="22"/>
        </w:rPr>
        <w:br w:type="page"/>
      </w:r>
    </w:p>
    <w:p w14:paraId="65F57400" w14:textId="77777777" w:rsidR="00AD66C5" w:rsidRDefault="000B4F82">
      <w:pPr>
        <w:spacing w:before="29"/>
        <w:ind w:left="2600" w:right="2607"/>
        <w:jc w:val="center"/>
        <w:rPr>
          <w:rFonts w:eastAsia="Arial" w:cs="Arial"/>
          <w:szCs w:val="24"/>
        </w:rPr>
      </w:pPr>
      <w:r>
        <w:rPr>
          <w:rFonts w:eastAsia="Arial" w:cs="Arial"/>
          <w:b/>
          <w:spacing w:val="1"/>
          <w:szCs w:val="24"/>
        </w:rPr>
        <w:t>7</w:t>
      </w:r>
      <w:r>
        <w:rPr>
          <w:rFonts w:eastAsia="Arial" w:cs="Arial"/>
          <w:b/>
          <w:szCs w:val="24"/>
        </w:rPr>
        <w:t xml:space="preserve">. </w:t>
      </w:r>
      <w:r>
        <w:rPr>
          <w:rFonts w:eastAsia="Arial" w:cs="Arial"/>
          <w:b/>
          <w:spacing w:val="1"/>
          <w:szCs w:val="24"/>
        </w:rPr>
        <w:t>E</w:t>
      </w:r>
      <w:r>
        <w:rPr>
          <w:rFonts w:eastAsia="Arial" w:cs="Arial"/>
          <w:b/>
          <w:szCs w:val="24"/>
        </w:rPr>
        <w:t>N</w:t>
      </w:r>
      <w:r>
        <w:rPr>
          <w:rFonts w:eastAsia="Arial" w:cs="Arial"/>
          <w:b/>
          <w:spacing w:val="1"/>
          <w:szCs w:val="24"/>
        </w:rPr>
        <w:t>V</w:t>
      </w:r>
      <w:r>
        <w:rPr>
          <w:rFonts w:eastAsia="Arial" w:cs="Arial"/>
          <w:b/>
          <w:szCs w:val="24"/>
        </w:rPr>
        <w:t>IR</w:t>
      </w:r>
      <w:r>
        <w:rPr>
          <w:rFonts w:eastAsia="Arial" w:cs="Arial"/>
          <w:b/>
          <w:spacing w:val="1"/>
          <w:szCs w:val="24"/>
        </w:rPr>
        <w:t>O</w:t>
      </w:r>
      <w:r>
        <w:rPr>
          <w:rFonts w:eastAsia="Arial" w:cs="Arial"/>
          <w:b/>
          <w:szCs w:val="24"/>
        </w:rPr>
        <w:t>NM</w:t>
      </w:r>
      <w:r>
        <w:rPr>
          <w:rFonts w:eastAsia="Arial" w:cs="Arial"/>
          <w:b/>
          <w:spacing w:val="1"/>
          <w:szCs w:val="24"/>
        </w:rPr>
        <w:t>E</w:t>
      </w:r>
      <w:r>
        <w:rPr>
          <w:rFonts w:eastAsia="Arial" w:cs="Arial"/>
          <w:b/>
          <w:szCs w:val="24"/>
        </w:rPr>
        <w:t>N</w:t>
      </w:r>
      <w:r>
        <w:rPr>
          <w:rFonts w:eastAsia="Arial" w:cs="Arial"/>
          <w:b/>
          <w:spacing w:val="2"/>
          <w:szCs w:val="24"/>
        </w:rPr>
        <w:t>T</w:t>
      </w:r>
      <w:r>
        <w:rPr>
          <w:rFonts w:eastAsia="Arial" w:cs="Arial"/>
          <w:b/>
          <w:spacing w:val="-7"/>
          <w:szCs w:val="24"/>
        </w:rPr>
        <w:t>A</w:t>
      </w:r>
      <w:r>
        <w:rPr>
          <w:rFonts w:eastAsia="Arial" w:cs="Arial"/>
          <w:b/>
          <w:szCs w:val="24"/>
        </w:rPr>
        <w:t>L</w:t>
      </w:r>
      <w:r w:rsidRPr="000A121B">
        <w:rPr>
          <w:rFonts w:eastAsia="Arial" w:cs="Arial"/>
          <w:b/>
          <w:spacing w:val="1"/>
          <w:szCs w:val="24"/>
        </w:rPr>
        <w:t xml:space="preserve"> REQUIREMENTS</w:t>
      </w:r>
    </w:p>
    <w:p w14:paraId="65F57402" w14:textId="6A9FCA64" w:rsidR="00AD66C5" w:rsidRDefault="000B4F82" w:rsidP="00D53343">
      <w:pPr>
        <w:rPr>
          <w:rFonts w:eastAsia="Arial"/>
        </w:rPr>
      </w:pPr>
      <w:r>
        <w:rPr>
          <w:rFonts w:eastAsia="Arial"/>
        </w:rPr>
        <w:t>C</w:t>
      </w:r>
      <w:r>
        <w:rPr>
          <w:rFonts w:eastAsia="Arial"/>
          <w:spacing w:val="1"/>
        </w:rPr>
        <w:t>a</w:t>
      </w:r>
      <w:r>
        <w:rPr>
          <w:rFonts w:eastAsia="Arial"/>
        </w:rPr>
        <w:t>li</w:t>
      </w:r>
      <w:r>
        <w:rPr>
          <w:rFonts w:eastAsia="Arial"/>
          <w:spacing w:val="3"/>
        </w:rPr>
        <w:t>f</w:t>
      </w:r>
      <w:r>
        <w:rPr>
          <w:rFonts w:eastAsia="Arial"/>
          <w:spacing w:val="1"/>
        </w:rPr>
        <w:t>o</w:t>
      </w:r>
      <w:r>
        <w:rPr>
          <w:rFonts w:eastAsia="Arial"/>
        </w:rPr>
        <w:t>r</w:t>
      </w:r>
      <w:r>
        <w:rPr>
          <w:rFonts w:eastAsia="Arial"/>
          <w:spacing w:val="1"/>
        </w:rPr>
        <w:t>n</w:t>
      </w:r>
      <w:r>
        <w:rPr>
          <w:rFonts w:eastAsia="Arial"/>
          <w:spacing w:val="-3"/>
        </w:rPr>
        <w:t>i</w:t>
      </w:r>
      <w:r>
        <w:rPr>
          <w:rFonts w:eastAsia="Arial"/>
        </w:rPr>
        <w:t>a</w:t>
      </w:r>
      <w:r>
        <w:rPr>
          <w:rFonts w:eastAsia="Arial"/>
          <w:spacing w:val="3"/>
        </w:rPr>
        <w:t xml:space="preserve"> </w:t>
      </w:r>
      <w:r>
        <w:rPr>
          <w:rFonts w:eastAsia="Arial"/>
        </w:rPr>
        <w:t>l</w:t>
      </w:r>
      <w:r>
        <w:rPr>
          <w:rFonts w:eastAsia="Arial"/>
          <w:spacing w:val="1"/>
        </w:rPr>
        <w:t>a</w:t>
      </w:r>
      <w:r>
        <w:rPr>
          <w:rFonts w:eastAsia="Arial"/>
        </w:rPr>
        <w:t>w</w:t>
      </w:r>
      <w:r>
        <w:rPr>
          <w:rFonts w:eastAsia="Arial"/>
          <w:spacing w:val="5"/>
        </w:rPr>
        <w:t xml:space="preserve"> </w:t>
      </w:r>
      <w:r>
        <w:rPr>
          <w:rFonts w:eastAsia="Arial"/>
        </w:rPr>
        <w:t>st</w:t>
      </w:r>
      <w:r>
        <w:rPr>
          <w:rFonts w:eastAsia="Arial"/>
          <w:spacing w:val="1"/>
        </w:rPr>
        <w:t>a</w:t>
      </w:r>
      <w:r>
        <w:rPr>
          <w:rFonts w:eastAsia="Arial"/>
        </w:rPr>
        <w:t>t</w:t>
      </w:r>
      <w:r>
        <w:rPr>
          <w:rFonts w:eastAsia="Arial"/>
          <w:spacing w:val="1"/>
        </w:rPr>
        <w:t>u</w:t>
      </w:r>
      <w:r>
        <w:rPr>
          <w:rFonts w:eastAsia="Arial"/>
        </w:rPr>
        <w:t>t</w:t>
      </w:r>
      <w:r>
        <w:rPr>
          <w:rFonts w:eastAsia="Arial"/>
          <w:spacing w:val="1"/>
        </w:rPr>
        <w:t>o</w:t>
      </w:r>
      <w:r>
        <w:rPr>
          <w:rFonts w:eastAsia="Arial"/>
        </w:rPr>
        <w:t>rily</w:t>
      </w:r>
      <w:r>
        <w:rPr>
          <w:rFonts w:eastAsia="Arial"/>
          <w:spacing w:val="2"/>
        </w:rPr>
        <w:t xml:space="preserve"> </w:t>
      </w:r>
      <w:r>
        <w:rPr>
          <w:rFonts w:eastAsia="Arial"/>
          <w:spacing w:val="1"/>
        </w:rPr>
        <w:t>e</w:t>
      </w:r>
      <w:r>
        <w:rPr>
          <w:rFonts w:eastAsia="Arial"/>
          <w:spacing w:val="-2"/>
        </w:rPr>
        <w:t>x</w:t>
      </w:r>
      <w:r>
        <w:rPr>
          <w:rFonts w:eastAsia="Arial"/>
          <w:spacing w:val="1"/>
        </w:rPr>
        <w:t>e</w:t>
      </w:r>
      <w:r>
        <w:rPr>
          <w:rFonts w:eastAsia="Arial"/>
          <w:spacing w:val="2"/>
        </w:rPr>
        <w:t>m</w:t>
      </w:r>
      <w:r>
        <w:rPr>
          <w:rFonts w:eastAsia="Arial"/>
          <w:spacing w:val="1"/>
        </w:rPr>
        <w:t>p</w:t>
      </w:r>
      <w:r>
        <w:rPr>
          <w:rFonts w:eastAsia="Arial"/>
        </w:rPr>
        <w:t>ts</w:t>
      </w:r>
      <w:r>
        <w:rPr>
          <w:rFonts w:eastAsia="Arial"/>
          <w:spacing w:val="3"/>
        </w:rPr>
        <w:t xml:space="preserve"> </w:t>
      </w:r>
      <w:r>
        <w:rPr>
          <w:rFonts w:eastAsia="Arial"/>
        </w:rPr>
        <w:t>t</w:t>
      </w:r>
      <w:r>
        <w:rPr>
          <w:rFonts w:eastAsia="Arial"/>
          <w:spacing w:val="1"/>
        </w:rPr>
        <w:t>h</w:t>
      </w:r>
      <w:r>
        <w:rPr>
          <w:rFonts w:eastAsia="Arial"/>
        </w:rPr>
        <w:t>e</w:t>
      </w:r>
      <w:r>
        <w:rPr>
          <w:rFonts w:eastAsia="Arial"/>
          <w:spacing w:val="10"/>
        </w:rPr>
        <w:t xml:space="preserve"> </w:t>
      </w:r>
      <w:r>
        <w:rPr>
          <w:rFonts w:eastAsia="Arial"/>
        </w:rPr>
        <w:t>r</w:t>
      </w:r>
      <w:r>
        <w:rPr>
          <w:rFonts w:eastAsia="Arial"/>
          <w:spacing w:val="1"/>
        </w:rPr>
        <w:t>e</w:t>
      </w:r>
      <w:r>
        <w:rPr>
          <w:rFonts w:eastAsia="Arial"/>
        </w:rPr>
        <w:t>st</w:t>
      </w:r>
      <w:r>
        <w:rPr>
          <w:rFonts w:eastAsia="Arial"/>
          <w:spacing w:val="-1"/>
        </w:rPr>
        <w:t>o</w:t>
      </w:r>
      <w:r>
        <w:rPr>
          <w:rFonts w:eastAsia="Arial"/>
        </w:rPr>
        <w:t>r</w:t>
      </w:r>
      <w:r>
        <w:rPr>
          <w:rFonts w:eastAsia="Arial"/>
          <w:spacing w:val="1"/>
        </w:rPr>
        <w:t>a</w:t>
      </w:r>
      <w:r>
        <w:rPr>
          <w:rFonts w:eastAsia="Arial"/>
        </w:rPr>
        <w:t>ti</w:t>
      </w:r>
      <w:r>
        <w:rPr>
          <w:rFonts w:eastAsia="Arial"/>
          <w:spacing w:val="1"/>
        </w:rPr>
        <w:t>on</w:t>
      </w:r>
      <w:r>
        <w:rPr>
          <w:rFonts w:eastAsia="Arial"/>
        </w:rPr>
        <w:t>, i</w:t>
      </w:r>
      <w:r>
        <w:rPr>
          <w:rFonts w:eastAsia="Arial"/>
          <w:spacing w:val="1"/>
        </w:rPr>
        <w:t>n</w:t>
      </w:r>
      <w:r>
        <w:rPr>
          <w:rFonts w:eastAsia="Arial"/>
        </w:rPr>
        <w:t>cr</w:t>
      </w:r>
      <w:r>
        <w:rPr>
          <w:rFonts w:eastAsia="Arial"/>
          <w:spacing w:val="1"/>
        </w:rPr>
        <w:t>ea</w:t>
      </w:r>
      <w:r>
        <w:rPr>
          <w:rFonts w:eastAsia="Arial"/>
        </w:rPr>
        <w:t>si</w:t>
      </w:r>
      <w:r>
        <w:rPr>
          <w:rFonts w:eastAsia="Arial"/>
          <w:spacing w:val="1"/>
        </w:rPr>
        <w:t>n</w:t>
      </w:r>
      <w:r>
        <w:rPr>
          <w:rFonts w:eastAsia="Arial"/>
          <w:spacing w:val="-1"/>
        </w:rPr>
        <w:t>g</w:t>
      </w:r>
      <w:r>
        <w:rPr>
          <w:rFonts w:eastAsia="Arial"/>
        </w:rPr>
        <w:t xml:space="preserve">, </w:t>
      </w:r>
      <w:r>
        <w:rPr>
          <w:rFonts w:eastAsia="Arial"/>
          <w:spacing w:val="1"/>
        </w:rPr>
        <w:t>o</w:t>
      </w:r>
      <w:r>
        <w:rPr>
          <w:rFonts w:eastAsia="Arial"/>
        </w:rPr>
        <w:t>r</w:t>
      </w:r>
      <w:r>
        <w:rPr>
          <w:rFonts w:eastAsia="Arial"/>
          <w:spacing w:val="9"/>
        </w:rPr>
        <w:t xml:space="preserve"> </w:t>
      </w:r>
      <w:r>
        <w:rPr>
          <w:rFonts w:eastAsia="Arial"/>
        </w:rPr>
        <w:t>i</w:t>
      </w:r>
      <w:r>
        <w:rPr>
          <w:rFonts w:eastAsia="Arial"/>
          <w:spacing w:val="1"/>
        </w:rPr>
        <w:t>n</w:t>
      </w:r>
      <w:r>
        <w:rPr>
          <w:rFonts w:eastAsia="Arial"/>
        </w:rPr>
        <w:t>c</w:t>
      </w:r>
      <w:r>
        <w:rPr>
          <w:rFonts w:eastAsia="Arial"/>
          <w:spacing w:val="1"/>
        </w:rPr>
        <w:t>ep</w:t>
      </w:r>
      <w:r>
        <w:rPr>
          <w:rFonts w:eastAsia="Arial"/>
        </w:rPr>
        <w:t>ti</w:t>
      </w:r>
      <w:r>
        <w:rPr>
          <w:rFonts w:eastAsia="Arial"/>
          <w:spacing w:val="-1"/>
        </w:rPr>
        <w:t>o</w:t>
      </w:r>
      <w:r>
        <w:rPr>
          <w:rFonts w:eastAsia="Arial"/>
        </w:rPr>
        <w:t>n</w:t>
      </w:r>
      <w:r>
        <w:rPr>
          <w:rFonts w:eastAsia="Arial"/>
          <w:spacing w:val="3"/>
        </w:rPr>
        <w:t xml:space="preserve"> </w:t>
      </w:r>
      <w:r>
        <w:rPr>
          <w:rFonts w:eastAsia="Arial"/>
          <w:spacing w:val="-1"/>
        </w:rPr>
        <w:t>o</w:t>
      </w:r>
      <w:r>
        <w:rPr>
          <w:rFonts w:eastAsia="Arial"/>
        </w:rPr>
        <w:t>f</w:t>
      </w:r>
      <w:r>
        <w:rPr>
          <w:rFonts w:eastAsia="Arial"/>
          <w:spacing w:val="13"/>
        </w:rPr>
        <w:t xml:space="preserve"> </w:t>
      </w:r>
      <w:r>
        <w:rPr>
          <w:rFonts w:eastAsia="Arial"/>
        </w:rPr>
        <w:t>tr</w:t>
      </w:r>
      <w:r>
        <w:rPr>
          <w:rFonts w:eastAsia="Arial"/>
          <w:spacing w:val="1"/>
        </w:rPr>
        <w:t>an</w:t>
      </w:r>
      <w:r>
        <w:rPr>
          <w:rFonts w:eastAsia="Arial"/>
        </w:rPr>
        <w:t>s</w:t>
      </w:r>
      <w:r>
        <w:rPr>
          <w:rFonts w:eastAsia="Arial"/>
          <w:spacing w:val="-3"/>
        </w:rPr>
        <w:t>i</w:t>
      </w:r>
      <w:r>
        <w:rPr>
          <w:rFonts w:eastAsia="Arial"/>
        </w:rPr>
        <w:t>t s</w:t>
      </w:r>
      <w:r>
        <w:rPr>
          <w:rFonts w:eastAsia="Arial"/>
          <w:spacing w:val="1"/>
        </w:rPr>
        <w:t>e</w:t>
      </w:r>
      <w:r>
        <w:rPr>
          <w:rFonts w:eastAsia="Arial"/>
        </w:rPr>
        <w:t>r</w:t>
      </w:r>
      <w:r>
        <w:rPr>
          <w:rFonts w:eastAsia="Arial"/>
          <w:spacing w:val="-2"/>
        </w:rPr>
        <w:t>v</w:t>
      </w:r>
      <w:r>
        <w:rPr>
          <w:rFonts w:eastAsia="Arial"/>
        </w:rPr>
        <w:t>ice</w:t>
      </w:r>
      <w:r>
        <w:rPr>
          <w:rFonts w:eastAsia="Arial"/>
          <w:spacing w:val="3"/>
        </w:rPr>
        <w:t xml:space="preserve"> </w:t>
      </w:r>
      <w:r>
        <w:rPr>
          <w:rFonts w:eastAsia="Arial"/>
          <w:spacing w:val="1"/>
        </w:rPr>
        <w:t>o</w:t>
      </w:r>
      <w:r>
        <w:rPr>
          <w:rFonts w:eastAsia="Arial"/>
        </w:rPr>
        <w:t>n</w:t>
      </w:r>
      <w:r>
        <w:rPr>
          <w:rFonts w:eastAsia="Arial"/>
          <w:spacing w:val="8"/>
        </w:rPr>
        <w:t xml:space="preserve"> </w:t>
      </w:r>
      <w:r>
        <w:rPr>
          <w:rFonts w:eastAsia="Arial"/>
          <w:spacing w:val="1"/>
        </w:rPr>
        <w:t>an</w:t>
      </w:r>
      <w:r>
        <w:rPr>
          <w:rFonts w:eastAsia="Arial"/>
        </w:rPr>
        <w:t>y</w:t>
      </w:r>
      <w:r>
        <w:rPr>
          <w:rFonts w:eastAsia="Arial"/>
          <w:spacing w:val="7"/>
        </w:rPr>
        <w:t xml:space="preserve"> </w:t>
      </w:r>
      <w:r>
        <w:rPr>
          <w:rFonts w:eastAsia="Arial"/>
        </w:rPr>
        <w:t>r</w:t>
      </w:r>
      <w:r>
        <w:rPr>
          <w:rFonts w:eastAsia="Arial"/>
          <w:spacing w:val="1"/>
        </w:rPr>
        <w:t>a</w:t>
      </w:r>
      <w:r>
        <w:rPr>
          <w:rFonts w:eastAsia="Arial"/>
        </w:rPr>
        <w:t>il,</w:t>
      </w:r>
      <w:r>
        <w:rPr>
          <w:rFonts w:eastAsia="Arial"/>
          <w:spacing w:val="7"/>
        </w:rPr>
        <w:t xml:space="preserve"> </w:t>
      </w:r>
      <w:r>
        <w:rPr>
          <w:rFonts w:eastAsia="Arial"/>
        </w:rPr>
        <w:t>st</w:t>
      </w:r>
      <w:r>
        <w:rPr>
          <w:rFonts w:eastAsia="Arial"/>
          <w:spacing w:val="2"/>
        </w:rPr>
        <w:t>r</w:t>
      </w:r>
      <w:r>
        <w:rPr>
          <w:rFonts w:eastAsia="Arial"/>
          <w:spacing w:val="1"/>
        </w:rPr>
        <w:t>ee</w:t>
      </w:r>
      <w:r>
        <w:rPr>
          <w:rFonts w:eastAsia="Arial"/>
          <w:spacing w:val="2"/>
        </w:rPr>
        <w:t>t</w:t>
      </w:r>
      <w:r>
        <w:rPr>
          <w:rFonts w:eastAsia="Arial"/>
        </w:rPr>
        <w:t>,</w:t>
      </w:r>
      <w:r>
        <w:rPr>
          <w:rFonts w:eastAsia="Arial"/>
          <w:spacing w:val="2"/>
        </w:rPr>
        <w:t xml:space="preserve"> </w:t>
      </w:r>
      <w:r>
        <w:rPr>
          <w:rFonts w:eastAsia="Arial"/>
          <w:spacing w:val="1"/>
        </w:rPr>
        <w:t>o</w:t>
      </w:r>
      <w:r>
        <w:rPr>
          <w:rFonts w:eastAsia="Arial"/>
        </w:rPr>
        <w:t>r</w:t>
      </w:r>
      <w:r>
        <w:rPr>
          <w:rFonts w:eastAsia="Arial"/>
          <w:spacing w:val="7"/>
        </w:rPr>
        <w:t xml:space="preserve"> </w:t>
      </w:r>
      <w:r>
        <w:rPr>
          <w:rFonts w:eastAsia="Arial"/>
          <w:spacing w:val="1"/>
        </w:rPr>
        <w:t>h</w:t>
      </w:r>
      <w:r>
        <w:rPr>
          <w:rFonts w:eastAsia="Arial"/>
        </w:rPr>
        <w:t>i</w:t>
      </w:r>
      <w:r>
        <w:rPr>
          <w:rFonts w:eastAsia="Arial"/>
          <w:spacing w:val="-1"/>
        </w:rPr>
        <w:t>g</w:t>
      </w:r>
      <w:r>
        <w:rPr>
          <w:rFonts w:eastAsia="Arial"/>
          <w:spacing w:val="1"/>
        </w:rPr>
        <w:t>h</w:t>
      </w:r>
      <w:r>
        <w:rPr>
          <w:rFonts w:eastAsia="Arial"/>
          <w:spacing w:val="-2"/>
        </w:rPr>
        <w:t>w</w:t>
      </w:r>
      <w:r>
        <w:rPr>
          <w:rFonts w:eastAsia="Arial"/>
          <w:spacing w:val="3"/>
        </w:rPr>
        <w:t>a</w:t>
      </w:r>
      <w:r>
        <w:rPr>
          <w:rFonts w:eastAsia="Arial"/>
        </w:rPr>
        <w:t>y r</w:t>
      </w:r>
      <w:r>
        <w:rPr>
          <w:rFonts w:eastAsia="Arial"/>
          <w:spacing w:val="2"/>
        </w:rPr>
        <w:t>i</w:t>
      </w:r>
      <w:r>
        <w:rPr>
          <w:rFonts w:eastAsia="Arial"/>
          <w:spacing w:val="-1"/>
        </w:rPr>
        <w:t>g</w:t>
      </w:r>
      <w:r>
        <w:rPr>
          <w:rFonts w:eastAsia="Arial"/>
          <w:spacing w:val="1"/>
        </w:rPr>
        <w:t>h</w:t>
      </w:r>
      <w:r>
        <w:rPr>
          <w:rFonts w:eastAsia="Arial"/>
        </w:rPr>
        <w:t>t</w:t>
      </w:r>
      <w:r>
        <w:rPr>
          <w:rFonts w:eastAsia="Arial"/>
          <w:spacing w:val="1"/>
        </w:rPr>
        <w:t>s</w:t>
      </w:r>
      <w:r>
        <w:rPr>
          <w:rFonts w:eastAsia="Arial"/>
          <w:spacing w:val="2"/>
        </w:rPr>
        <w:t>-</w:t>
      </w:r>
      <w:r>
        <w:rPr>
          <w:rFonts w:eastAsia="Arial"/>
          <w:spacing w:val="-1"/>
        </w:rPr>
        <w:t>o</w:t>
      </w:r>
      <w:r>
        <w:rPr>
          <w:rFonts w:eastAsia="Arial"/>
          <w:spacing w:val="3"/>
        </w:rPr>
        <w:t>f</w:t>
      </w:r>
      <w:r>
        <w:rPr>
          <w:rFonts w:eastAsia="Arial"/>
          <w:spacing w:val="-1"/>
        </w:rPr>
        <w:t>-</w:t>
      </w:r>
      <w:r>
        <w:rPr>
          <w:rFonts w:eastAsia="Arial"/>
          <w:spacing w:val="-2"/>
        </w:rPr>
        <w:t>w</w:t>
      </w:r>
      <w:r>
        <w:rPr>
          <w:rFonts w:eastAsia="Arial"/>
          <w:spacing w:val="3"/>
        </w:rPr>
        <w:t>a</w:t>
      </w:r>
      <w:r>
        <w:rPr>
          <w:rFonts w:eastAsia="Arial"/>
        </w:rPr>
        <w:t>y</w:t>
      </w:r>
      <w:r>
        <w:rPr>
          <w:rFonts w:eastAsia="Arial"/>
          <w:spacing w:val="-6"/>
        </w:rPr>
        <w:t xml:space="preserve"> </w:t>
      </w:r>
      <w:r>
        <w:rPr>
          <w:rFonts w:eastAsia="Arial"/>
        </w:rPr>
        <w:t>t</w:t>
      </w:r>
      <w:r>
        <w:rPr>
          <w:rFonts w:eastAsia="Arial"/>
          <w:spacing w:val="1"/>
        </w:rPr>
        <w:t>ha</w:t>
      </w:r>
      <w:r>
        <w:rPr>
          <w:rFonts w:eastAsia="Arial"/>
        </w:rPr>
        <w:t>t</w:t>
      </w:r>
      <w:r>
        <w:rPr>
          <w:rFonts w:eastAsia="Arial"/>
          <w:spacing w:val="8"/>
        </w:rPr>
        <w:t xml:space="preserve"> </w:t>
      </w:r>
      <w:r>
        <w:rPr>
          <w:rFonts w:eastAsia="Arial"/>
          <w:spacing w:val="1"/>
        </w:rPr>
        <w:t>a</w:t>
      </w:r>
      <w:r>
        <w:rPr>
          <w:rFonts w:eastAsia="Arial"/>
        </w:rPr>
        <w:t>re</w:t>
      </w:r>
      <w:r>
        <w:rPr>
          <w:rFonts w:eastAsia="Arial"/>
          <w:spacing w:val="8"/>
        </w:rPr>
        <w:t xml:space="preserve"> </w:t>
      </w:r>
      <w:r>
        <w:rPr>
          <w:rFonts w:eastAsia="Arial"/>
          <w:spacing w:val="1"/>
        </w:rPr>
        <w:t>a</w:t>
      </w:r>
      <w:r>
        <w:rPr>
          <w:rFonts w:eastAsia="Arial"/>
        </w:rPr>
        <w:t>lr</w:t>
      </w:r>
      <w:r>
        <w:rPr>
          <w:rFonts w:eastAsia="Arial"/>
          <w:spacing w:val="-1"/>
        </w:rPr>
        <w:t>e</w:t>
      </w:r>
      <w:r>
        <w:rPr>
          <w:rFonts w:eastAsia="Arial"/>
          <w:spacing w:val="1"/>
        </w:rPr>
        <w:t>a</w:t>
      </w:r>
      <w:r>
        <w:rPr>
          <w:rFonts w:eastAsia="Arial"/>
          <w:spacing w:val="-1"/>
        </w:rPr>
        <w:t>d</w:t>
      </w:r>
      <w:r>
        <w:rPr>
          <w:rFonts w:eastAsia="Arial"/>
        </w:rPr>
        <w:t>y</w:t>
      </w:r>
      <w:r>
        <w:rPr>
          <w:rFonts w:eastAsia="Arial"/>
          <w:spacing w:val="1"/>
        </w:rPr>
        <w:t xml:space="preserve"> </w:t>
      </w:r>
      <w:r>
        <w:rPr>
          <w:rFonts w:eastAsia="Arial"/>
        </w:rPr>
        <w:t>in</w:t>
      </w:r>
      <w:r>
        <w:rPr>
          <w:rFonts w:eastAsia="Arial"/>
          <w:spacing w:val="9"/>
        </w:rPr>
        <w:t xml:space="preserve"> </w:t>
      </w:r>
      <w:r>
        <w:rPr>
          <w:rFonts w:eastAsia="Arial"/>
          <w:spacing w:val="1"/>
        </w:rPr>
        <w:t>u</w:t>
      </w:r>
      <w:r>
        <w:rPr>
          <w:rFonts w:eastAsia="Arial"/>
        </w:rPr>
        <w:t>se</w:t>
      </w:r>
      <w:r>
        <w:rPr>
          <w:rFonts w:eastAsia="Arial"/>
          <w:spacing w:val="7"/>
        </w:rPr>
        <w:t xml:space="preserve"> </w:t>
      </w:r>
      <w:r>
        <w:rPr>
          <w:rFonts w:eastAsia="Arial"/>
          <w:spacing w:val="3"/>
        </w:rPr>
        <w:t>f</w:t>
      </w:r>
      <w:r>
        <w:rPr>
          <w:rFonts w:eastAsia="Arial"/>
          <w:spacing w:val="1"/>
        </w:rPr>
        <w:t>o</w:t>
      </w:r>
      <w:r>
        <w:rPr>
          <w:rFonts w:eastAsia="Arial"/>
        </w:rPr>
        <w:t>r</w:t>
      </w:r>
      <w:r>
        <w:rPr>
          <w:rFonts w:eastAsia="Arial"/>
          <w:spacing w:val="6"/>
        </w:rPr>
        <w:t xml:space="preserve"> </w:t>
      </w:r>
      <w:r>
        <w:rPr>
          <w:rFonts w:eastAsia="Arial"/>
          <w:spacing w:val="-2"/>
        </w:rPr>
        <w:t>v</w:t>
      </w:r>
      <w:r>
        <w:rPr>
          <w:rFonts w:eastAsia="Arial"/>
          <w:spacing w:val="1"/>
        </w:rPr>
        <w:t>eh</w:t>
      </w:r>
      <w:r>
        <w:rPr>
          <w:rFonts w:eastAsia="Arial"/>
        </w:rPr>
        <w:t>ic</w:t>
      </w:r>
      <w:r>
        <w:rPr>
          <w:rFonts w:eastAsia="Arial"/>
          <w:spacing w:val="1"/>
        </w:rPr>
        <w:t>u</w:t>
      </w:r>
      <w:r>
        <w:rPr>
          <w:rFonts w:eastAsia="Arial"/>
        </w:rPr>
        <w:t>l</w:t>
      </w:r>
      <w:r>
        <w:rPr>
          <w:rFonts w:eastAsia="Arial"/>
          <w:spacing w:val="-1"/>
        </w:rPr>
        <w:t>a</w:t>
      </w:r>
      <w:r>
        <w:rPr>
          <w:rFonts w:eastAsia="Arial"/>
        </w:rPr>
        <w:t>r tr</w:t>
      </w:r>
      <w:r>
        <w:rPr>
          <w:rFonts w:eastAsia="Arial"/>
          <w:spacing w:val="1"/>
        </w:rPr>
        <w:t>a</w:t>
      </w:r>
      <w:r>
        <w:rPr>
          <w:rFonts w:eastAsia="Arial"/>
          <w:spacing w:val="-2"/>
        </w:rPr>
        <w:t>v</w:t>
      </w:r>
      <w:r>
        <w:rPr>
          <w:rFonts w:eastAsia="Arial"/>
          <w:spacing w:val="1"/>
        </w:rPr>
        <w:t>e</w:t>
      </w:r>
      <w:r>
        <w:rPr>
          <w:rFonts w:eastAsia="Arial"/>
        </w:rPr>
        <w:t>l</w:t>
      </w:r>
      <w:r>
        <w:rPr>
          <w:rFonts w:eastAsia="Arial"/>
          <w:spacing w:val="26"/>
        </w:rPr>
        <w:t xml:space="preserve"> </w:t>
      </w:r>
      <w:r>
        <w:rPr>
          <w:rFonts w:eastAsia="Arial"/>
          <w:spacing w:val="3"/>
        </w:rPr>
        <w:t>f</w:t>
      </w:r>
      <w:r>
        <w:rPr>
          <w:rFonts w:eastAsia="Arial"/>
        </w:rPr>
        <w:t>r</w:t>
      </w:r>
      <w:r>
        <w:rPr>
          <w:rFonts w:eastAsia="Arial"/>
          <w:spacing w:val="1"/>
        </w:rPr>
        <w:t>o</w:t>
      </w:r>
      <w:r>
        <w:rPr>
          <w:rFonts w:eastAsia="Arial"/>
        </w:rPr>
        <w:t>m</w:t>
      </w:r>
      <w:r>
        <w:rPr>
          <w:rFonts w:eastAsia="Arial"/>
          <w:spacing w:val="29"/>
        </w:rPr>
        <w:t xml:space="preserve"> </w:t>
      </w:r>
      <w:r>
        <w:rPr>
          <w:rFonts w:eastAsia="Arial"/>
        </w:rPr>
        <w:t>r</w:t>
      </w:r>
      <w:r>
        <w:rPr>
          <w:rFonts w:eastAsia="Arial"/>
          <w:spacing w:val="1"/>
        </w:rPr>
        <w:t>e</w:t>
      </w:r>
      <w:r>
        <w:rPr>
          <w:rFonts w:eastAsia="Arial"/>
          <w:spacing w:val="-1"/>
        </w:rPr>
        <w:t>q</w:t>
      </w:r>
      <w:r>
        <w:rPr>
          <w:rFonts w:eastAsia="Arial"/>
          <w:spacing w:val="1"/>
        </w:rPr>
        <w:t>u</w:t>
      </w:r>
      <w:r>
        <w:rPr>
          <w:rFonts w:eastAsia="Arial"/>
        </w:rPr>
        <w:t>ir</w:t>
      </w:r>
      <w:r>
        <w:rPr>
          <w:rFonts w:eastAsia="Arial"/>
          <w:spacing w:val="-1"/>
        </w:rPr>
        <w:t>e</w:t>
      </w:r>
      <w:r>
        <w:rPr>
          <w:rFonts w:eastAsia="Arial"/>
          <w:spacing w:val="2"/>
        </w:rPr>
        <w:t>m</w:t>
      </w:r>
      <w:r>
        <w:rPr>
          <w:rFonts w:eastAsia="Arial"/>
          <w:spacing w:val="-1"/>
        </w:rPr>
        <w:t>e</w:t>
      </w:r>
      <w:r>
        <w:rPr>
          <w:rFonts w:eastAsia="Arial"/>
          <w:spacing w:val="1"/>
        </w:rPr>
        <w:t>n</w:t>
      </w:r>
      <w:r>
        <w:rPr>
          <w:rFonts w:eastAsia="Arial"/>
        </w:rPr>
        <w:t>ts</w:t>
      </w:r>
      <w:r>
        <w:rPr>
          <w:rFonts w:eastAsia="Arial"/>
          <w:spacing w:val="17"/>
        </w:rPr>
        <w:t xml:space="preserve"> </w:t>
      </w:r>
      <w:r>
        <w:rPr>
          <w:rFonts w:eastAsia="Arial"/>
          <w:spacing w:val="1"/>
        </w:rPr>
        <w:t>u</w:t>
      </w:r>
      <w:r>
        <w:rPr>
          <w:rFonts w:eastAsia="Arial"/>
          <w:spacing w:val="-1"/>
        </w:rPr>
        <w:t>n</w:t>
      </w:r>
      <w:r>
        <w:rPr>
          <w:rFonts w:eastAsia="Arial"/>
          <w:spacing w:val="1"/>
        </w:rPr>
        <w:t>de</w:t>
      </w:r>
      <w:r>
        <w:rPr>
          <w:rFonts w:eastAsia="Arial"/>
        </w:rPr>
        <w:t>r</w:t>
      </w:r>
      <w:r>
        <w:rPr>
          <w:rFonts w:eastAsia="Arial"/>
          <w:spacing w:val="28"/>
        </w:rPr>
        <w:t xml:space="preserve"> </w:t>
      </w:r>
      <w:r>
        <w:rPr>
          <w:rFonts w:eastAsia="Arial"/>
        </w:rPr>
        <w:t>t</w:t>
      </w:r>
      <w:r>
        <w:rPr>
          <w:rFonts w:eastAsia="Arial"/>
          <w:spacing w:val="-1"/>
        </w:rPr>
        <w:t>h</w:t>
      </w:r>
      <w:r>
        <w:rPr>
          <w:rFonts w:eastAsia="Arial"/>
        </w:rPr>
        <w:t>e</w:t>
      </w:r>
      <w:r>
        <w:rPr>
          <w:rFonts w:eastAsia="Arial"/>
          <w:spacing w:val="29"/>
        </w:rPr>
        <w:t xml:space="preserve"> </w:t>
      </w:r>
      <w:r>
        <w:rPr>
          <w:rFonts w:eastAsia="Arial"/>
        </w:rPr>
        <w:t>C</w:t>
      </w:r>
      <w:r>
        <w:rPr>
          <w:rFonts w:eastAsia="Arial"/>
          <w:spacing w:val="1"/>
        </w:rPr>
        <w:t>a</w:t>
      </w:r>
      <w:r>
        <w:rPr>
          <w:rFonts w:eastAsia="Arial"/>
        </w:rPr>
        <w:t>lif</w:t>
      </w:r>
      <w:r>
        <w:rPr>
          <w:rFonts w:eastAsia="Arial"/>
          <w:spacing w:val="1"/>
        </w:rPr>
        <w:t>o</w:t>
      </w:r>
      <w:r>
        <w:rPr>
          <w:rFonts w:eastAsia="Arial"/>
        </w:rPr>
        <w:t>r</w:t>
      </w:r>
      <w:r>
        <w:rPr>
          <w:rFonts w:eastAsia="Arial"/>
          <w:spacing w:val="1"/>
        </w:rPr>
        <w:t>n</w:t>
      </w:r>
      <w:r>
        <w:rPr>
          <w:rFonts w:eastAsia="Arial"/>
          <w:spacing w:val="-3"/>
        </w:rPr>
        <w:t>i</w:t>
      </w:r>
      <w:r>
        <w:rPr>
          <w:rFonts w:eastAsia="Arial"/>
        </w:rPr>
        <w:t>a</w:t>
      </w:r>
      <w:r>
        <w:rPr>
          <w:rFonts w:eastAsia="Arial"/>
          <w:spacing w:val="22"/>
        </w:rPr>
        <w:t xml:space="preserve"> </w:t>
      </w:r>
      <w:r>
        <w:rPr>
          <w:rFonts w:eastAsia="Arial"/>
          <w:spacing w:val="1"/>
        </w:rPr>
        <w:t>En</w:t>
      </w:r>
      <w:r>
        <w:rPr>
          <w:rFonts w:eastAsia="Arial"/>
          <w:spacing w:val="-2"/>
        </w:rPr>
        <w:t>v</w:t>
      </w:r>
      <w:r>
        <w:rPr>
          <w:rFonts w:eastAsia="Arial"/>
        </w:rPr>
        <w:t>ir</w:t>
      </w:r>
      <w:r>
        <w:rPr>
          <w:rFonts w:eastAsia="Arial"/>
          <w:spacing w:val="1"/>
        </w:rPr>
        <w:t>on</w:t>
      </w:r>
      <w:r>
        <w:rPr>
          <w:rFonts w:eastAsia="Arial"/>
          <w:spacing w:val="2"/>
        </w:rPr>
        <w:t>m</w:t>
      </w:r>
      <w:r>
        <w:rPr>
          <w:rFonts w:eastAsia="Arial"/>
          <w:spacing w:val="-1"/>
        </w:rPr>
        <w:t>e</w:t>
      </w:r>
      <w:r>
        <w:rPr>
          <w:rFonts w:eastAsia="Arial"/>
          <w:spacing w:val="1"/>
        </w:rPr>
        <w:t>n</w:t>
      </w:r>
      <w:r>
        <w:rPr>
          <w:rFonts w:eastAsia="Arial"/>
        </w:rPr>
        <w:t>t</w:t>
      </w:r>
      <w:r>
        <w:rPr>
          <w:rFonts w:eastAsia="Arial"/>
          <w:spacing w:val="1"/>
        </w:rPr>
        <w:t>a</w:t>
      </w:r>
      <w:r>
        <w:rPr>
          <w:rFonts w:eastAsia="Arial"/>
        </w:rPr>
        <w:t>l</w:t>
      </w:r>
      <w:r>
        <w:rPr>
          <w:rFonts w:eastAsia="Arial"/>
          <w:spacing w:val="16"/>
        </w:rPr>
        <w:t xml:space="preserve"> </w:t>
      </w:r>
      <w:r>
        <w:rPr>
          <w:rFonts w:eastAsia="Arial"/>
          <w:spacing w:val="1"/>
        </w:rPr>
        <w:t>Q</w:t>
      </w:r>
      <w:r>
        <w:rPr>
          <w:rFonts w:eastAsia="Arial"/>
          <w:spacing w:val="-1"/>
        </w:rPr>
        <w:t>u</w:t>
      </w:r>
      <w:r>
        <w:rPr>
          <w:rFonts w:eastAsia="Arial"/>
          <w:spacing w:val="1"/>
        </w:rPr>
        <w:t>a</w:t>
      </w:r>
      <w:r>
        <w:rPr>
          <w:rFonts w:eastAsia="Arial"/>
        </w:rPr>
        <w:t>lity</w:t>
      </w:r>
      <w:r>
        <w:rPr>
          <w:rFonts w:eastAsia="Arial"/>
          <w:spacing w:val="22"/>
        </w:rPr>
        <w:t xml:space="preserve"> </w:t>
      </w:r>
      <w:r>
        <w:rPr>
          <w:rFonts w:eastAsia="Arial"/>
          <w:spacing w:val="1"/>
        </w:rPr>
        <w:t>A</w:t>
      </w:r>
      <w:r>
        <w:rPr>
          <w:rFonts w:eastAsia="Arial"/>
        </w:rPr>
        <w:t>ct</w:t>
      </w:r>
      <w:r>
        <w:rPr>
          <w:rFonts w:eastAsia="Arial"/>
          <w:spacing w:val="29"/>
        </w:rPr>
        <w:t xml:space="preserve"> </w:t>
      </w:r>
      <w:r>
        <w:rPr>
          <w:rFonts w:eastAsia="Arial"/>
          <w:spacing w:val="6"/>
        </w:rPr>
        <w:t>(</w:t>
      </w:r>
      <w:r>
        <w:rPr>
          <w:rFonts w:eastAsia="Arial"/>
        </w:rPr>
        <w:t>C</w:t>
      </w:r>
      <w:r>
        <w:rPr>
          <w:rFonts w:eastAsia="Arial"/>
          <w:spacing w:val="1"/>
        </w:rPr>
        <w:t>EQ</w:t>
      </w:r>
      <w:r>
        <w:rPr>
          <w:rFonts w:eastAsia="Arial"/>
          <w:spacing w:val="2"/>
        </w:rPr>
        <w:t>A</w:t>
      </w:r>
      <w:r>
        <w:rPr>
          <w:rFonts w:eastAsia="Arial"/>
          <w:spacing w:val="-1"/>
        </w:rPr>
        <w:t>)</w:t>
      </w:r>
      <w:r>
        <w:rPr>
          <w:rFonts w:eastAsia="Arial"/>
          <w:spacing w:val="1"/>
        </w:rPr>
        <w:t>.</w:t>
      </w:r>
      <w:r w:rsidR="00930F45">
        <w:rPr>
          <w:rStyle w:val="FootnoteReference"/>
          <w:rFonts w:eastAsia="Arial"/>
          <w:spacing w:val="1"/>
        </w:rPr>
        <w:footnoteReference w:id="54"/>
      </w:r>
      <w:r>
        <w:rPr>
          <w:rFonts w:eastAsia="Arial"/>
          <w:position w:val="11"/>
          <w:sz w:val="16"/>
          <w:szCs w:val="16"/>
        </w:rPr>
        <w:t xml:space="preserve"> </w:t>
      </w:r>
      <w:r>
        <w:rPr>
          <w:rFonts w:eastAsia="Arial"/>
        </w:rPr>
        <w:t xml:space="preserve">If RT </w:t>
      </w:r>
      <w:r>
        <w:rPr>
          <w:rFonts w:eastAsia="Arial"/>
          <w:spacing w:val="1"/>
        </w:rPr>
        <w:t>de</w:t>
      </w:r>
      <w:r>
        <w:rPr>
          <w:rFonts w:eastAsia="Arial"/>
        </w:rPr>
        <w:t>cl</w:t>
      </w:r>
      <w:r>
        <w:rPr>
          <w:rFonts w:eastAsia="Arial"/>
          <w:spacing w:val="1"/>
        </w:rPr>
        <w:t>a</w:t>
      </w:r>
      <w:r>
        <w:rPr>
          <w:rFonts w:eastAsia="Arial"/>
          <w:spacing w:val="-3"/>
        </w:rPr>
        <w:t>r</w:t>
      </w:r>
      <w:r>
        <w:rPr>
          <w:rFonts w:eastAsia="Arial"/>
          <w:spacing w:val="1"/>
        </w:rPr>
        <w:t>e</w:t>
      </w:r>
      <w:r>
        <w:rPr>
          <w:rFonts w:eastAsia="Arial"/>
        </w:rPr>
        <w:t>s</w:t>
      </w:r>
      <w:r>
        <w:rPr>
          <w:rFonts w:eastAsia="Arial"/>
          <w:spacing w:val="64"/>
        </w:rPr>
        <w:t xml:space="preserve"> </w:t>
      </w:r>
      <w:r>
        <w:rPr>
          <w:rFonts w:eastAsia="Arial"/>
        </w:rPr>
        <w:t>a st</w:t>
      </w:r>
      <w:r>
        <w:rPr>
          <w:rFonts w:eastAsia="Arial"/>
          <w:spacing w:val="1"/>
        </w:rPr>
        <w:t>a</w:t>
      </w:r>
      <w:r>
        <w:rPr>
          <w:rFonts w:eastAsia="Arial"/>
          <w:spacing w:val="-2"/>
        </w:rPr>
        <w:t>t</w:t>
      </w:r>
      <w:r>
        <w:rPr>
          <w:rFonts w:eastAsia="Arial"/>
        </w:rPr>
        <w:t xml:space="preserve">e </w:t>
      </w:r>
      <w:r>
        <w:rPr>
          <w:rFonts w:eastAsia="Arial"/>
          <w:spacing w:val="-1"/>
        </w:rPr>
        <w:t>o</w:t>
      </w:r>
      <w:r>
        <w:rPr>
          <w:rFonts w:eastAsia="Arial"/>
        </w:rPr>
        <w:t xml:space="preserve">f </w:t>
      </w:r>
      <w:r>
        <w:rPr>
          <w:rFonts w:eastAsia="Arial"/>
          <w:spacing w:val="3"/>
        </w:rPr>
        <w:t>f</w:t>
      </w:r>
      <w:r>
        <w:rPr>
          <w:rFonts w:eastAsia="Arial"/>
        </w:rPr>
        <w:t>isc</w:t>
      </w:r>
      <w:r>
        <w:rPr>
          <w:rFonts w:eastAsia="Arial"/>
          <w:spacing w:val="1"/>
        </w:rPr>
        <w:t>a</w:t>
      </w:r>
      <w:r>
        <w:rPr>
          <w:rFonts w:eastAsia="Arial"/>
        </w:rPr>
        <w:t>l</w:t>
      </w:r>
      <w:r>
        <w:rPr>
          <w:rFonts w:eastAsia="Arial"/>
          <w:spacing w:val="1"/>
        </w:rPr>
        <w:t xml:space="preserve"> </w:t>
      </w:r>
      <w:r>
        <w:rPr>
          <w:rFonts w:eastAsia="Arial"/>
          <w:spacing w:val="-1"/>
        </w:rPr>
        <w:t>e</w:t>
      </w:r>
      <w:r>
        <w:rPr>
          <w:rFonts w:eastAsia="Arial"/>
          <w:spacing w:val="2"/>
        </w:rPr>
        <w:t>m</w:t>
      </w:r>
      <w:r>
        <w:rPr>
          <w:rFonts w:eastAsia="Arial"/>
          <w:spacing w:val="1"/>
        </w:rPr>
        <w:t>e</w:t>
      </w:r>
      <w:r>
        <w:rPr>
          <w:rFonts w:eastAsia="Arial"/>
        </w:rPr>
        <w:t>r</w:t>
      </w:r>
      <w:r>
        <w:rPr>
          <w:rFonts w:eastAsia="Arial"/>
          <w:spacing w:val="-1"/>
        </w:rPr>
        <w:t>g</w:t>
      </w:r>
      <w:r>
        <w:rPr>
          <w:rFonts w:eastAsia="Arial"/>
          <w:spacing w:val="1"/>
        </w:rPr>
        <w:t>en</w:t>
      </w:r>
      <w:r>
        <w:rPr>
          <w:rFonts w:eastAsia="Arial"/>
        </w:rPr>
        <w:t>c</w:t>
      </w:r>
      <w:r>
        <w:rPr>
          <w:rFonts w:eastAsia="Arial"/>
          <w:spacing w:val="-2"/>
        </w:rPr>
        <w:t>y</w:t>
      </w:r>
      <w:r>
        <w:rPr>
          <w:rFonts w:eastAsia="Arial"/>
        </w:rPr>
        <w:t>,</w:t>
      </w:r>
      <w:r>
        <w:rPr>
          <w:rFonts w:eastAsia="Arial"/>
          <w:spacing w:val="62"/>
        </w:rPr>
        <w:t xml:space="preserve"> </w:t>
      </w:r>
      <w:r>
        <w:rPr>
          <w:rFonts w:eastAsia="Arial"/>
        </w:rPr>
        <w:t>t</w:t>
      </w:r>
      <w:r>
        <w:rPr>
          <w:rFonts w:eastAsia="Arial"/>
          <w:spacing w:val="1"/>
        </w:rPr>
        <w:t>he</w:t>
      </w:r>
      <w:r>
        <w:rPr>
          <w:rFonts w:eastAsia="Arial"/>
        </w:rPr>
        <w:t>n t</w:t>
      </w:r>
      <w:r>
        <w:rPr>
          <w:rFonts w:eastAsia="Arial"/>
          <w:spacing w:val="-3"/>
        </w:rPr>
        <w:t>r</w:t>
      </w:r>
      <w:r>
        <w:rPr>
          <w:rFonts w:eastAsia="Arial"/>
          <w:spacing w:val="1"/>
        </w:rPr>
        <w:t>an</w:t>
      </w:r>
      <w:r>
        <w:rPr>
          <w:rFonts w:eastAsia="Arial"/>
        </w:rPr>
        <w:t>sit s</w:t>
      </w:r>
      <w:r>
        <w:rPr>
          <w:rFonts w:eastAsia="Arial"/>
          <w:spacing w:val="1"/>
        </w:rPr>
        <w:t>e</w:t>
      </w:r>
      <w:r>
        <w:rPr>
          <w:rFonts w:eastAsia="Arial"/>
        </w:rPr>
        <w:t>r</w:t>
      </w:r>
      <w:r>
        <w:rPr>
          <w:rFonts w:eastAsia="Arial"/>
          <w:spacing w:val="-2"/>
        </w:rPr>
        <w:t>v</w:t>
      </w:r>
      <w:r>
        <w:rPr>
          <w:rFonts w:eastAsia="Arial"/>
        </w:rPr>
        <w:t>ice r</w:t>
      </w:r>
      <w:r>
        <w:rPr>
          <w:rFonts w:eastAsia="Arial"/>
          <w:spacing w:val="1"/>
        </w:rPr>
        <w:t>edu</w:t>
      </w:r>
      <w:r>
        <w:rPr>
          <w:rFonts w:eastAsia="Arial"/>
        </w:rPr>
        <w:t>ct</w:t>
      </w:r>
      <w:r>
        <w:rPr>
          <w:rFonts w:eastAsia="Arial"/>
          <w:spacing w:val="-3"/>
        </w:rPr>
        <w:t>i</w:t>
      </w:r>
      <w:r>
        <w:rPr>
          <w:rFonts w:eastAsia="Arial"/>
          <w:spacing w:val="1"/>
        </w:rPr>
        <w:t>on</w:t>
      </w:r>
      <w:r>
        <w:rPr>
          <w:rFonts w:eastAsia="Arial"/>
        </w:rPr>
        <w:t>s</w:t>
      </w:r>
      <w:r>
        <w:rPr>
          <w:rFonts w:eastAsia="Arial"/>
          <w:spacing w:val="62"/>
        </w:rPr>
        <w:t xml:space="preserve"> </w:t>
      </w:r>
      <w:r>
        <w:rPr>
          <w:rFonts w:eastAsia="Arial"/>
          <w:spacing w:val="1"/>
        </w:rPr>
        <w:t>a</w:t>
      </w:r>
      <w:r>
        <w:rPr>
          <w:rFonts w:eastAsia="Arial"/>
        </w:rPr>
        <w:t xml:space="preserve">re </w:t>
      </w:r>
      <w:r>
        <w:rPr>
          <w:rFonts w:eastAsia="Arial"/>
          <w:spacing w:val="1"/>
        </w:rPr>
        <w:t>a</w:t>
      </w:r>
      <w:r>
        <w:rPr>
          <w:rFonts w:eastAsia="Arial"/>
        </w:rPr>
        <w:t>l</w:t>
      </w:r>
      <w:r>
        <w:rPr>
          <w:rFonts w:eastAsia="Arial"/>
          <w:spacing w:val="-2"/>
        </w:rPr>
        <w:t>s</w:t>
      </w:r>
      <w:r>
        <w:rPr>
          <w:rFonts w:eastAsia="Arial"/>
        </w:rPr>
        <w:t>o st</w:t>
      </w:r>
      <w:r>
        <w:rPr>
          <w:rFonts w:eastAsia="Arial"/>
          <w:spacing w:val="1"/>
        </w:rPr>
        <w:t>a</w:t>
      </w:r>
      <w:r>
        <w:rPr>
          <w:rFonts w:eastAsia="Arial"/>
        </w:rPr>
        <w:t>t</w:t>
      </w:r>
      <w:r>
        <w:rPr>
          <w:rFonts w:eastAsia="Arial"/>
          <w:spacing w:val="1"/>
        </w:rPr>
        <w:t>u</w:t>
      </w:r>
      <w:r>
        <w:rPr>
          <w:rFonts w:eastAsia="Arial"/>
          <w:spacing w:val="-2"/>
        </w:rPr>
        <w:t>t</w:t>
      </w:r>
      <w:r>
        <w:rPr>
          <w:rFonts w:eastAsia="Arial"/>
          <w:spacing w:val="1"/>
        </w:rPr>
        <w:t>o</w:t>
      </w:r>
      <w:r>
        <w:rPr>
          <w:rFonts w:eastAsia="Arial"/>
        </w:rPr>
        <w:t>rily</w:t>
      </w:r>
      <w:r>
        <w:rPr>
          <w:rFonts w:eastAsia="Arial"/>
          <w:spacing w:val="-2"/>
        </w:rPr>
        <w:t xml:space="preserve"> </w:t>
      </w:r>
      <w:r>
        <w:rPr>
          <w:rFonts w:eastAsia="Arial"/>
          <w:spacing w:val="3"/>
        </w:rPr>
        <w:t>e</w:t>
      </w:r>
      <w:r>
        <w:rPr>
          <w:rFonts w:eastAsia="Arial"/>
          <w:spacing w:val="-2"/>
        </w:rPr>
        <w:t>x</w:t>
      </w:r>
      <w:r>
        <w:rPr>
          <w:rFonts w:eastAsia="Arial"/>
          <w:spacing w:val="1"/>
        </w:rPr>
        <w:t>e</w:t>
      </w:r>
      <w:r>
        <w:rPr>
          <w:rFonts w:eastAsia="Arial"/>
          <w:spacing w:val="2"/>
        </w:rPr>
        <w:t>m</w:t>
      </w:r>
      <w:r>
        <w:rPr>
          <w:rFonts w:eastAsia="Arial"/>
          <w:spacing w:val="1"/>
        </w:rPr>
        <w:t>p</w:t>
      </w:r>
      <w:r>
        <w:rPr>
          <w:rFonts w:eastAsia="Arial"/>
        </w:rPr>
        <w:t>t</w:t>
      </w:r>
      <w:r>
        <w:rPr>
          <w:rFonts w:eastAsia="Arial"/>
          <w:spacing w:val="2"/>
        </w:rPr>
        <w:t>.</w:t>
      </w:r>
      <w:r w:rsidR="00D32C25">
        <w:rPr>
          <w:rStyle w:val="FootnoteReference"/>
          <w:rFonts w:eastAsia="Arial"/>
          <w:spacing w:val="2"/>
        </w:rPr>
        <w:footnoteReference w:id="55"/>
      </w:r>
      <w:r w:rsidRPr="00D32C25">
        <w:rPr>
          <w:rFonts w:eastAsia="Arial"/>
        </w:rPr>
        <w:t xml:space="preserve"> </w:t>
      </w:r>
      <w:r>
        <w:rPr>
          <w:rFonts w:eastAsia="Arial"/>
        </w:rPr>
        <w:t>T</w:t>
      </w:r>
      <w:r>
        <w:rPr>
          <w:rFonts w:eastAsia="Arial"/>
          <w:spacing w:val="-1"/>
        </w:rPr>
        <w:t>h</w:t>
      </w:r>
      <w:r>
        <w:rPr>
          <w:rFonts w:eastAsia="Arial"/>
          <w:spacing w:val="2"/>
        </w:rPr>
        <w:t>e</w:t>
      </w:r>
      <w:r>
        <w:rPr>
          <w:rFonts w:eastAsia="Arial"/>
        </w:rPr>
        <w:t>se</w:t>
      </w:r>
      <w:r>
        <w:rPr>
          <w:rFonts w:eastAsia="Arial"/>
          <w:spacing w:val="4"/>
        </w:rPr>
        <w:t xml:space="preserve"> </w:t>
      </w:r>
      <w:r>
        <w:rPr>
          <w:rFonts w:eastAsia="Arial"/>
          <w:spacing w:val="1"/>
        </w:rPr>
        <w:t>e</w:t>
      </w:r>
      <w:r>
        <w:rPr>
          <w:rFonts w:eastAsia="Arial"/>
          <w:spacing w:val="-2"/>
        </w:rPr>
        <w:t>x</w:t>
      </w:r>
      <w:r>
        <w:rPr>
          <w:rFonts w:eastAsia="Arial"/>
          <w:spacing w:val="1"/>
        </w:rPr>
        <w:t>e</w:t>
      </w:r>
      <w:r>
        <w:rPr>
          <w:rFonts w:eastAsia="Arial"/>
        </w:rPr>
        <w:t>m</w:t>
      </w:r>
      <w:r>
        <w:rPr>
          <w:rFonts w:eastAsia="Arial"/>
          <w:spacing w:val="1"/>
        </w:rPr>
        <w:t>p</w:t>
      </w:r>
      <w:r>
        <w:rPr>
          <w:rFonts w:eastAsia="Arial"/>
        </w:rPr>
        <w:t>ti</w:t>
      </w:r>
      <w:r>
        <w:rPr>
          <w:rFonts w:eastAsia="Arial"/>
          <w:spacing w:val="1"/>
        </w:rPr>
        <w:t>on</w:t>
      </w:r>
      <w:r>
        <w:rPr>
          <w:rFonts w:eastAsia="Arial"/>
        </w:rPr>
        <w:t>s</w:t>
      </w:r>
      <w:r>
        <w:rPr>
          <w:rFonts w:eastAsia="Arial"/>
          <w:spacing w:val="-4"/>
        </w:rPr>
        <w:t xml:space="preserve"> </w:t>
      </w:r>
      <w:r>
        <w:rPr>
          <w:rFonts w:eastAsia="Arial"/>
          <w:spacing w:val="1"/>
        </w:rPr>
        <w:t>d</w:t>
      </w:r>
      <w:r>
        <w:rPr>
          <w:rFonts w:eastAsia="Arial"/>
        </w:rPr>
        <w:t>o</w:t>
      </w:r>
      <w:r>
        <w:rPr>
          <w:rFonts w:eastAsia="Arial"/>
          <w:spacing w:val="5"/>
        </w:rPr>
        <w:t xml:space="preserve"> </w:t>
      </w:r>
      <w:r>
        <w:rPr>
          <w:rFonts w:eastAsia="Arial"/>
          <w:spacing w:val="1"/>
        </w:rPr>
        <w:t>no</w:t>
      </w:r>
      <w:r>
        <w:rPr>
          <w:rFonts w:eastAsia="Arial"/>
        </w:rPr>
        <w:t>t</w:t>
      </w:r>
      <w:r>
        <w:rPr>
          <w:rFonts w:eastAsia="Arial"/>
          <w:spacing w:val="5"/>
        </w:rPr>
        <w:t xml:space="preserve"> </w:t>
      </w:r>
      <w:r>
        <w:rPr>
          <w:rFonts w:eastAsia="Arial"/>
          <w:spacing w:val="1"/>
        </w:rPr>
        <w:t>e</w:t>
      </w:r>
      <w:r>
        <w:rPr>
          <w:rFonts w:eastAsia="Arial"/>
          <w:spacing w:val="-2"/>
        </w:rPr>
        <w:t>x</w:t>
      </w:r>
      <w:r>
        <w:rPr>
          <w:rFonts w:eastAsia="Arial"/>
        </w:rPr>
        <w:t>ti</w:t>
      </w:r>
      <w:r>
        <w:rPr>
          <w:rFonts w:eastAsia="Arial"/>
          <w:spacing w:val="1"/>
        </w:rPr>
        <w:t>n</w:t>
      </w:r>
      <w:r>
        <w:rPr>
          <w:rFonts w:eastAsia="Arial"/>
          <w:spacing w:val="-1"/>
        </w:rPr>
        <w:t>g</w:t>
      </w:r>
      <w:r>
        <w:rPr>
          <w:rFonts w:eastAsia="Arial"/>
          <w:spacing w:val="1"/>
        </w:rPr>
        <w:t>u</w:t>
      </w:r>
      <w:r>
        <w:rPr>
          <w:rFonts w:eastAsia="Arial"/>
        </w:rPr>
        <w:t xml:space="preserve">ish </w:t>
      </w:r>
      <w:r>
        <w:rPr>
          <w:rFonts w:eastAsia="Arial"/>
          <w:spacing w:val="1"/>
        </w:rPr>
        <w:t>an</w:t>
      </w:r>
      <w:r>
        <w:rPr>
          <w:rFonts w:eastAsia="Arial"/>
        </w:rPr>
        <w:t>y</w:t>
      </w:r>
      <w:r>
        <w:rPr>
          <w:rFonts w:eastAsia="Arial"/>
          <w:spacing w:val="11"/>
        </w:rPr>
        <w:t xml:space="preserve"> </w:t>
      </w:r>
      <w:r>
        <w:rPr>
          <w:rFonts w:eastAsia="Arial"/>
        </w:rPr>
        <w:t>r</w:t>
      </w:r>
      <w:r>
        <w:rPr>
          <w:rFonts w:eastAsia="Arial"/>
          <w:spacing w:val="1"/>
        </w:rPr>
        <w:t>e</w:t>
      </w:r>
      <w:r>
        <w:rPr>
          <w:rFonts w:eastAsia="Arial"/>
          <w:spacing w:val="-1"/>
        </w:rPr>
        <w:t>q</w:t>
      </w:r>
      <w:r>
        <w:rPr>
          <w:rFonts w:eastAsia="Arial"/>
          <w:spacing w:val="1"/>
        </w:rPr>
        <w:t>u</w:t>
      </w:r>
      <w:r>
        <w:rPr>
          <w:rFonts w:eastAsia="Arial"/>
        </w:rPr>
        <w:t>ir</w:t>
      </w:r>
      <w:r>
        <w:rPr>
          <w:rFonts w:eastAsia="Arial"/>
          <w:spacing w:val="3"/>
        </w:rPr>
        <w:t>e</w:t>
      </w:r>
      <w:r>
        <w:rPr>
          <w:rFonts w:eastAsia="Arial"/>
          <w:spacing w:val="2"/>
        </w:rPr>
        <w:t>m</w:t>
      </w:r>
      <w:r>
        <w:rPr>
          <w:rFonts w:eastAsia="Arial"/>
          <w:spacing w:val="1"/>
        </w:rPr>
        <w:t>e</w:t>
      </w:r>
      <w:r>
        <w:rPr>
          <w:rFonts w:eastAsia="Arial"/>
          <w:spacing w:val="-1"/>
        </w:rPr>
        <w:t>n</w:t>
      </w:r>
      <w:r>
        <w:rPr>
          <w:rFonts w:eastAsia="Arial"/>
        </w:rPr>
        <w:t>ts</w:t>
      </w:r>
      <w:r>
        <w:rPr>
          <w:rFonts w:eastAsia="Arial"/>
          <w:spacing w:val="-6"/>
        </w:rPr>
        <w:t xml:space="preserve"> </w:t>
      </w:r>
      <w:r>
        <w:rPr>
          <w:rFonts w:eastAsia="Arial"/>
          <w:spacing w:val="3"/>
        </w:rPr>
        <w:t>f</w:t>
      </w:r>
      <w:r>
        <w:rPr>
          <w:rFonts w:eastAsia="Arial"/>
          <w:spacing w:val="1"/>
        </w:rPr>
        <w:t>o</w:t>
      </w:r>
      <w:r>
        <w:rPr>
          <w:rFonts w:eastAsia="Arial"/>
        </w:rPr>
        <w:t>r</w:t>
      </w:r>
      <w:r>
        <w:rPr>
          <w:rFonts w:eastAsia="Arial"/>
          <w:spacing w:val="6"/>
        </w:rPr>
        <w:t xml:space="preserve"> </w:t>
      </w:r>
      <w:r>
        <w:rPr>
          <w:rFonts w:eastAsia="Arial"/>
        </w:rPr>
        <w:t>F</w:t>
      </w:r>
      <w:r>
        <w:rPr>
          <w:rFonts w:eastAsia="Arial"/>
          <w:spacing w:val="-1"/>
        </w:rPr>
        <w:t>e</w:t>
      </w:r>
      <w:r>
        <w:rPr>
          <w:rFonts w:eastAsia="Arial"/>
          <w:spacing w:val="1"/>
        </w:rPr>
        <w:t>de</w:t>
      </w:r>
      <w:r>
        <w:rPr>
          <w:rFonts w:eastAsia="Arial"/>
        </w:rPr>
        <w:t>r</w:t>
      </w:r>
      <w:r>
        <w:rPr>
          <w:rFonts w:eastAsia="Arial"/>
          <w:spacing w:val="1"/>
        </w:rPr>
        <w:t>a</w:t>
      </w:r>
      <w:r>
        <w:rPr>
          <w:rFonts w:eastAsia="Arial"/>
        </w:rPr>
        <w:t xml:space="preserve">l </w:t>
      </w:r>
      <w:r>
        <w:rPr>
          <w:rFonts w:eastAsia="Arial"/>
          <w:spacing w:val="1"/>
        </w:rPr>
        <w:t>p</w:t>
      </w:r>
      <w:r>
        <w:rPr>
          <w:rFonts w:eastAsia="Arial"/>
        </w:rPr>
        <w:t>r</w:t>
      </w:r>
      <w:r>
        <w:rPr>
          <w:rFonts w:eastAsia="Arial"/>
          <w:spacing w:val="1"/>
        </w:rPr>
        <w:t>o</w:t>
      </w:r>
      <w:r>
        <w:rPr>
          <w:rFonts w:eastAsia="Arial"/>
        </w:rPr>
        <w:t>j</w:t>
      </w:r>
      <w:r>
        <w:rPr>
          <w:rFonts w:eastAsia="Arial"/>
          <w:spacing w:val="1"/>
        </w:rPr>
        <w:t>e</w:t>
      </w:r>
      <w:r>
        <w:rPr>
          <w:rFonts w:eastAsia="Arial"/>
        </w:rPr>
        <w:t>ct</w:t>
      </w:r>
      <w:r>
        <w:rPr>
          <w:rFonts w:eastAsia="Arial"/>
          <w:spacing w:val="11"/>
        </w:rPr>
        <w:t xml:space="preserve"> </w:t>
      </w:r>
      <w:r>
        <w:rPr>
          <w:rFonts w:eastAsia="Arial"/>
        </w:rPr>
        <w:t>(</w:t>
      </w:r>
      <w:r>
        <w:rPr>
          <w:rFonts w:eastAsia="Arial"/>
          <w:spacing w:val="1"/>
        </w:rPr>
        <w:t>e</w:t>
      </w:r>
      <w:r>
        <w:rPr>
          <w:rFonts w:eastAsia="Arial"/>
        </w:rPr>
        <w:t>.</w:t>
      </w:r>
      <w:r>
        <w:rPr>
          <w:rFonts w:eastAsia="Arial"/>
          <w:spacing w:val="-1"/>
        </w:rPr>
        <w:t>g</w:t>
      </w:r>
      <w:r>
        <w:rPr>
          <w:rFonts w:eastAsia="Arial"/>
        </w:rPr>
        <w:t>.,</w:t>
      </w:r>
      <w:r>
        <w:rPr>
          <w:rFonts w:eastAsia="Arial"/>
          <w:spacing w:val="11"/>
        </w:rPr>
        <w:t xml:space="preserve"> </w:t>
      </w:r>
      <w:r>
        <w:rPr>
          <w:rFonts w:eastAsia="Arial"/>
          <w:spacing w:val="-2"/>
        </w:rPr>
        <w:t>N</w:t>
      </w:r>
      <w:r>
        <w:rPr>
          <w:rFonts w:eastAsia="Arial"/>
          <w:spacing w:val="1"/>
        </w:rPr>
        <w:t>e</w:t>
      </w:r>
      <w:r>
        <w:rPr>
          <w:rFonts w:eastAsia="Arial"/>
        </w:rPr>
        <w:t>w</w:t>
      </w:r>
      <w:r>
        <w:rPr>
          <w:rFonts w:eastAsia="Arial"/>
          <w:spacing w:val="9"/>
        </w:rPr>
        <w:t xml:space="preserve"> </w:t>
      </w:r>
      <w:r>
        <w:rPr>
          <w:rFonts w:eastAsia="Arial"/>
          <w:spacing w:val="1"/>
        </w:rPr>
        <w:t>S</w:t>
      </w:r>
      <w:r>
        <w:rPr>
          <w:rFonts w:eastAsia="Arial"/>
        </w:rPr>
        <w:t>t</w:t>
      </w:r>
      <w:r>
        <w:rPr>
          <w:rFonts w:eastAsia="Arial"/>
          <w:spacing w:val="-1"/>
        </w:rPr>
        <w:t>a</w:t>
      </w:r>
      <w:r>
        <w:rPr>
          <w:rFonts w:eastAsia="Arial"/>
        </w:rPr>
        <w:t>rts</w:t>
      </w:r>
      <w:r>
        <w:rPr>
          <w:rFonts w:eastAsia="Arial"/>
          <w:spacing w:val="10"/>
        </w:rPr>
        <w:t xml:space="preserve"> </w:t>
      </w:r>
      <w:r>
        <w:rPr>
          <w:rFonts w:eastAsia="Arial"/>
        </w:rPr>
        <w:t>r</w:t>
      </w:r>
      <w:r>
        <w:rPr>
          <w:rFonts w:eastAsia="Arial"/>
          <w:spacing w:val="1"/>
        </w:rPr>
        <w:t>a</w:t>
      </w:r>
      <w:r>
        <w:rPr>
          <w:rFonts w:eastAsia="Arial"/>
        </w:rPr>
        <w:t>il</w:t>
      </w:r>
      <w:r>
        <w:rPr>
          <w:rFonts w:eastAsia="Arial"/>
          <w:spacing w:val="12"/>
        </w:rPr>
        <w:t xml:space="preserve"> </w:t>
      </w:r>
      <w:r>
        <w:rPr>
          <w:rFonts w:eastAsia="Arial"/>
          <w:spacing w:val="1"/>
        </w:rPr>
        <w:t>e</w:t>
      </w:r>
      <w:r>
        <w:rPr>
          <w:rFonts w:eastAsia="Arial"/>
          <w:spacing w:val="-2"/>
        </w:rPr>
        <w:t>x</w:t>
      </w:r>
      <w:r>
        <w:rPr>
          <w:rFonts w:eastAsia="Arial"/>
          <w:spacing w:val="1"/>
        </w:rPr>
        <w:t>pan</w:t>
      </w:r>
      <w:r>
        <w:rPr>
          <w:rFonts w:eastAsia="Arial"/>
        </w:rPr>
        <w:t>si</w:t>
      </w:r>
      <w:r>
        <w:rPr>
          <w:rFonts w:eastAsia="Arial"/>
          <w:spacing w:val="1"/>
        </w:rPr>
        <w:t>on</w:t>
      </w:r>
      <w:r>
        <w:rPr>
          <w:rFonts w:eastAsia="Arial"/>
        </w:rPr>
        <w:t>s)</w:t>
      </w:r>
      <w:r>
        <w:rPr>
          <w:rFonts w:eastAsia="Arial"/>
          <w:spacing w:val="8"/>
        </w:rPr>
        <w:t xml:space="preserve"> </w:t>
      </w:r>
      <w:r>
        <w:rPr>
          <w:rFonts w:eastAsia="Arial"/>
          <w:spacing w:val="-1"/>
        </w:rPr>
        <w:t>un</w:t>
      </w:r>
      <w:r>
        <w:rPr>
          <w:rFonts w:eastAsia="Arial"/>
          <w:spacing w:val="1"/>
        </w:rPr>
        <w:t>de</w:t>
      </w:r>
      <w:r>
        <w:rPr>
          <w:rFonts w:eastAsia="Arial"/>
        </w:rPr>
        <w:t>r</w:t>
      </w:r>
      <w:r>
        <w:rPr>
          <w:rFonts w:eastAsia="Arial"/>
          <w:spacing w:val="9"/>
        </w:rPr>
        <w:t xml:space="preserve"> </w:t>
      </w:r>
      <w:r>
        <w:rPr>
          <w:rFonts w:eastAsia="Arial"/>
        </w:rPr>
        <w:t>t</w:t>
      </w:r>
      <w:r>
        <w:rPr>
          <w:rFonts w:eastAsia="Arial"/>
          <w:spacing w:val="-1"/>
        </w:rPr>
        <w:t>h</w:t>
      </w:r>
      <w:r>
        <w:rPr>
          <w:rFonts w:eastAsia="Arial"/>
        </w:rPr>
        <w:t>e</w:t>
      </w:r>
      <w:r>
        <w:rPr>
          <w:rFonts w:eastAsia="Arial"/>
          <w:spacing w:val="14"/>
        </w:rPr>
        <w:t xml:space="preserve"> </w:t>
      </w:r>
      <w:r>
        <w:rPr>
          <w:rFonts w:eastAsia="Arial"/>
        </w:rPr>
        <w:t>N</w:t>
      </w:r>
      <w:r>
        <w:rPr>
          <w:rFonts w:eastAsia="Arial"/>
          <w:spacing w:val="1"/>
        </w:rPr>
        <w:t>a</w:t>
      </w:r>
      <w:r>
        <w:rPr>
          <w:rFonts w:eastAsia="Arial"/>
        </w:rPr>
        <w:t>ti</w:t>
      </w:r>
      <w:r>
        <w:rPr>
          <w:rFonts w:eastAsia="Arial"/>
          <w:spacing w:val="-1"/>
        </w:rPr>
        <w:t>o</w:t>
      </w:r>
      <w:r>
        <w:rPr>
          <w:rFonts w:eastAsia="Arial"/>
          <w:spacing w:val="1"/>
        </w:rPr>
        <w:t>na</w:t>
      </w:r>
      <w:r>
        <w:rPr>
          <w:rFonts w:eastAsia="Arial"/>
        </w:rPr>
        <w:t>l</w:t>
      </w:r>
      <w:r>
        <w:rPr>
          <w:rFonts w:eastAsia="Arial"/>
          <w:spacing w:val="5"/>
        </w:rPr>
        <w:t xml:space="preserve"> </w:t>
      </w:r>
      <w:r>
        <w:rPr>
          <w:rFonts w:eastAsia="Arial"/>
          <w:spacing w:val="1"/>
        </w:rPr>
        <w:t>En</w:t>
      </w:r>
      <w:r>
        <w:rPr>
          <w:rFonts w:eastAsia="Arial"/>
          <w:spacing w:val="-2"/>
        </w:rPr>
        <w:t>v</w:t>
      </w:r>
      <w:r>
        <w:rPr>
          <w:rFonts w:eastAsia="Arial"/>
        </w:rPr>
        <w:t>i</w:t>
      </w:r>
      <w:r>
        <w:rPr>
          <w:rFonts w:eastAsia="Arial"/>
          <w:spacing w:val="2"/>
        </w:rPr>
        <w:t>r</w:t>
      </w:r>
      <w:r>
        <w:rPr>
          <w:rFonts w:eastAsia="Arial"/>
          <w:spacing w:val="1"/>
        </w:rPr>
        <w:t>on</w:t>
      </w:r>
      <w:r>
        <w:rPr>
          <w:rFonts w:eastAsia="Arial"/>
        </w:rPr>
        <w:t>m</w:t>
      </w:r>
      <w:r>
        <w:rPr>
          <w:rFonts w:eastAsia="Arial"/>
          <w:spacing w:val="1"/>
        </w:rPr>
        <w:t>en</w:t>
      </w:r>
      <w:r>
        <w:rPr>
          <w:rFonts w:eastAsia="Arial"/>
          <w:spacing w:val="-2"/>
        </w:rPr>
        <w:t>t</w:t>
      </w:r>
      <w:r>
        <w:rPr>
          <w:rFonts w:eastAsia="Arial"/>
          <w:spacing w:val="1"/>
        </w:rPr>
        <w:t>a</w:t>
      </w:r>
      <w:r>
        <w:rPr>
          <w:rFonts w:eastAsia="Arial"/>
        </w:rPr>
        <w:t xml:space="preserve">l </w:t>
      </w:r>
      <w:r>
        <w:rPr>
          <w:rFonts w:eastAsia="Arial"/>
          <w:spacing w:val="-1"/>
        </w:rPr>
        <w:t>P</w:t>
      </w:r>
      <w:r>
        <w:rPr>
          <w:rFonts w:eastAsia="Arial"/>
          <w:spacing w:val="1"/>
        </w:rPr>
        <w:t>o</w:t>
      </w:r>
      <w:r>
        <w:rPr>
          <w:rFonts w:eastAsia="Arial"/>
        </w:rPr>
        <w:t>licy</w:t>
      </w:r>
      <w:r>
        <w:rPr>
          <w:rFonts w:eastAsia="Arial"/>
          <w:spacing w:val="8"/>
        </w:rPr>
        <w:t xml:space="preserve"> </w:t>
      </w:r>
      <w:r>
        <w:rPr>
          <w:rFonts w:eastAsia="Arial"/>
          <w:spacing w:val="1"/>
        </w:rPr>
        <w:t>A</w:t>
      </w:r>
      <w:r>
        <w:rPr>
          <w:rFonts w:eastAsia="Arial"/>
        </w:rPr>
        <w:t>ct (N</w:t>
      </w:r>
      <w:r>
        <w:rPr>
          <w:rFonts w:eastAsia="Arial"/>
          <w:spacing w:val="1"/>
        </w:rPr>
        <w:t>EPA</w:t>
      </w:r>
      <w:r>
        <w:rPr>
          <w:rFonts w:eastAsia="Arial"/>
        </w:rPr>
        <w:t>).</w:t>
      </w:r>
    </w:p>
    <w:p w14:paraId="65F57404" w14:textId="4167AD95" w:rsidR="00AD66C5" w:rsidRDefault="000B4F82" w:rsidP="00E83EFD">
      <w:pPr>
        <w:ind w:right="99"/>
        <w:jc w:val="both"/>
        <w:rPr>
          <w:rFonts w:eastAsia="Arial" w:cs="Arial"/>
          <w:szCs w:val="24"/>
        </w:rPr>
      </w:pPr>
      <w:r>
        <w:rPr>
          <w:rFonts w:eastAsia="Arial" w:cs="Arial"/>
          <w:szCs w:val="24"/>
        </w:rPr>
        <w:t>F</w:t>
      </w:r>
      <w:r>
        <w:rPr>
          <w:rFonts w:eastAsia="Arial" w:cs="Arial"/>
          <w:spacing w:val="1"/>
          <w:szCs w:val="24"/>
        </w:rPr>
        <w:t>o</w:t>
      </w:r>
      <w:r>
        <w:rPr>
          <w:rFonts w:eastAsia="Arial" w:cs="Arial"/>
          <w:szCs w:val="24"/>
        </w:rPr>
        <w:t>r</w:t>
      </w:r>
      <w:r>
        <w:rPr>
          <w:rFonts w:eastAsia="Arial" w:cs="Arial"/>
          <w:spacing w:val="1"/>
          <w:szCs w:val="24"/>
        </w:rPr>
        <w:t xml:space="preserve"> an</w:t>
      </w:r>
      <w:r>
        <w:rPr>
          <w:rFonts w:eastAsia="Arial" w:cs="Arial"/>
          <w:szCs w:val="24"/>
        </w:rPr>
        <w:t>y</w:t>
      </w:r>
      <w:r>
        <w:rPr>
          <w:rFonts w:eastAsia="Arial" w:cs="Arial"/>
          <w:spacing w:val="1"/>
          <w:szCs w:val="24"/>
        </w:rPr>
        <w:t xml:space="preserve"> </w:t>
      </w:r>
      <w:r>
        <w:rPr>
          <w:rFonts w:eastAsia="Arial" w:cs="Arial"/>
          <w:spacing w:val="2"/>
          <w:szCs w:val="24"/>
        </w:rPr>
        <w:t>m</w:t>
      </w:r>
      <w:r>
        <w:rPr>
          <w:rFonts w:eastAsia="Arial" w:cs="Arial"/>
          <w:spacing w:val="1"/>
          <w:szCs w:val="24"/>
        </w:rPr>
        <w:t>a</w:t>
      </w:r>
      <w:r>
        <w:rPr>
          <w:rFonts w:eastAsia="Arial" w:cs="Arial"/>
          <w:szCs w:val="24"/>
        </w:rPr>
        <w:t>j</w:t>
      </w:r>
      <w:r>
        <w:rPr>
          <w:rFonts w:eastAsia="Arial" w:cs="Arial"/>
          <w:spacing w:val="1"/>
          <w:szCs w:val="24"/>
        </w:rPr>
        <w:t>o</w:t>
      </w:r>
      <w:r>
        <w:rPr>
          <w:rFonts w:eastAsia="Arial" w:cs="Arial"/>
          <w:szCs w:val="24"/>
        </w:rPr>
        <w:t>r</w:t>
      </w:r>
      <w:r>
        <w:rPr>
          <w:rFonts w:eastAsia="Arial" w:cs="Arial"/>
          <w:spacing w:val="-1"/>
          <w:szCs w:val="24"/>
        </w:rPr>
        <w:t xml:space="preserve"> </w:t>
      </w:r>
      <w:r>
        <w:rPr>
          <w:rFonts w:eastAsia="Arial" w:cs="Arial"/>
          <w:szCs w:val="24"/>
        </w:rPr>
        <w:t>s</w:t>
      </w:r>
      <w:r>
        <w:rPr>
          <w:rFonts w:eastAsia="Arial" w:cs="Arial"/>
          <w:spacing w:val="1"/>
          <w:szCs w:val="24"/>
        </w:rPr>
        <w:t>e</w:t>
      </w:r>
      <w:r>
        <w:rPr>
          <w:rFonts w:eastAsia="Arial" w:cs="Arial"/>
          <w:szCs w:val="24"/>
        </w:rPr>
        <w:t>r</w:t>
      </w:r>
      <w:r>
        <w:rPr>
          <w:rFonts w:eastAsia="Arial" w:cs="Arial"/>
          <w:spacing w:val="-2"/>
          <w:szCs w:val="24"/>
        </w:rPr>
        <w:t>v</w:t>
      </w:r>
      <w:r>
        <w:rPr>
          <w:rFonts w:eastAsia="Arial" w:cs="Arial"/>
          <w:szCs w:val="24"/>
        </w:rPr>
        <w:t>ice</w:t>
      </w:r>
      <w:r>
        <w:rPr>
          <w:rFonts w:eastAsia="Arial" w:cs="Arial"/>
          <w:spacing w:val="-2"/>
          <w:szCs w:val="24"/>
        </w:rPr>
        <w:t xml:space="preserve"> </w:t>
      </w:r>
      <w:r>
        <w:rPr>
          <w:rFonts w:eastAsia="Arial" w:cs="Arial"/>
          <w:szCs w:val="24"/>
        </w:rPr>
        <w:t>c</w:t>
      </w:r>
      <w:r>
        <w:rPr>
          <w:rFonts w:eastAsia="Arial" w:cs="Arial"/>
          <w:spacing w:val="1"/>
          <w:szCs w:val="24"/>
        </w:rPr>
        <w:t>han</w:t>
      </w:r>
      <w:r>
        <w:rPr>
          <w:rFonts w:eastAsia="Arial" w:cs="Arial"/>
          <w:spacing w:val="-1"/>
          <w:szCs w:val="24"/>
        </w:rPr>
        <w:t>g</w:t>
      </w:r>
      <w:r>
        <w:rPr>
          <w:rFonts w:eastAsia="Arial" w:cs="Arial"/>
          <w:spacing w:val="1"/>
          <w:szCs w:val="24"/>
        </w:rPr>
        <w:t>e</w:t>
      </w:r>
      <w:r>
        <w:rPr>
          <w:rFonts w:eastAsia="Arial" w:cs="Arial"/>
          <w:szCs w:val="24"/>
        </w:rPr>
        <w:t>s t</w:t>
      </w:r>
      <w:r>
        <w:rPr>
          <w:rFonts w:eastAsia="Arial" w:cs="Arial"/>
          <w:spacing w:val="-1"/>
          <w:szCs w:val="24"/>
        </w:rPr>
        <w:t>h</w:t>
      </w:r>
      <w:r>
        <w:rPr>
          <w:rFonts w:eastAsia="Arial" w:cs="Arial"/>
          <w:spacing w:val="1"/>
          <w:szCs w:val="24"/>
        </w:rPr>
        <w:t>a</w:t>
      </w:r>
      <w:r>
        <w:rPr>
          <w:rFonts w:eastAsia="Arial" w:cs="Arial"/>
          <w:szCs w:val="24"/>
        </w:rPr>
        <w:t>t</w:t>
      </w:r>
      <w:r>
        <w:rPr>
          <w:rFonts w:eastAsia="Arial" w:cs="Arial"/>
          <w:spacing w:val="2"/>
          <w:szCs w:val="24"/>
        </w:rPr>
        <w:t xml:space="preserve"> </w:t>
      </w:r>
      <w:r>
        <w:rPr>
          <w:rFonts w:eastAsia="Arial" w:cs="Arial"/>
          <w:spacing w:val="-2"/>
          <w:szCs w:val="24"/>
        </w:rPr>
        <w:t>R</w:t>
      </w:r>
      <w:r>
        <w:rPr>
          <w:rFonts w:eastAsia="Arial" w:cs="Arial"/>
          <w:szCs w:val="24"/>
        </w:rPr>
        <w:t>T</w:t>
      </w:r>
      <w:r>
        <w:rPr>
          <w:rFonts w:eastAsia="Arial" w:cs="Arial"/>
          <w:spacing w:val="5"/>
          <w:szCs w:val="24"/>
        </w:rPr>
        <w:t xml:space="preserve"> </w:t>
      </w:r>
      <w:r>
        <w:rPr>
          <w:rFonts w:eastAsia="Arial" w:cs="Arial"/>
          <w:spacing w:val="1"/>
          <w:szCs w:val="24"/>
        </w:rPr>
        <w:t>d</w:t>
      </w:r>
      <w:r>
        <w:rPr>
          <w:rFonts w:eastAsia="Arial" w:cs="Arial"/>
          <w:spacing w:val="-1"/>
          <w:szCs w:val="24"/>
        </w:rPr>
        <w:t>e</w:t>
      </w:r>
      <w:r>
        <w:rPr>
          <w:rFonts w:eastAsia="Arial" w:cs="Arial"/>
          <w:szCs w:val="24"/>
        </w:rPr>
        <w:t>t</w:t>
      </w:r>
      <w:r>
        <w:rPr>
          <w:rFonts w:eastAsia="Arial" w:cs="Arial"/>
          <w:spacing w:val="-1"/>
          <w:szCs w:val="24"/>
        </w:rPr>
        <w:t>e</w:t>
      </w:r>
      <w:r>
        <w:rPr>
          <w:rFonts w:eastAsia="Arial" w:cs="Arial"/>
          <w:szCs w:val="24"/>
        </w:rPr>
        <w:t>r</w:t>
      </w:r>
      <w:r>
        <w:rPr>
          <w:rFonts w:eastAsia="Arial" w:cs="Arial"/>
          <w:spacing w:val="2"/>
          <w:szCs w:val="24"/>
        </w:rPr>
        <w:t>m</w:t>
      </w:r>
      <w:r>
        <w:rPr>
          <w:rFonts w:eastAsia="Arial" w:cs="Arial"/>
          <w:szCs w:val="24"/>
        </w:rPr>
        <w:t>i</w:t>
      </w:r>
      <w:r>
        <w:rPr>
          <w:rFonts w:eastAsia="Arial" w:cs="Arial"/>
          <w:spacing w:val="1"/>
          <w:szCs w:val="24"/>
        </w:rPr>
        <w:t>ne</w:t>
      </w:r>
      <w:r>
        <w:rPr>
          <w:rFonts w:eastAsia="Arial" w:cs="Arial"/>
          <w:szCs w:val="24"/>
        </w:rPr>
        <w:t>s</w:t>
      </w:r>
      <w:r>
        <w:rPr>
          <w:rFonts w:eastAsia="Arial" w:cs="Arial"/>
          <w:spacing w:val="-7"/>
          <w:szCs w:val="24"/>
        </w:rPr>
        <w:t xml:space="preserve"> </w:t>
      </w:r>
      <w:r>
        <w:rPr>
          <w:rFonts w:eastAsia="Arial" w:cs="Arial"/>
          <w:spacing w:val="1"/>
          <w:szCs w:val="24"/>
        </w:rPr>
        <w:t>a</w:t>
      </w:r>
      <w:r>
        <w:rPr>
          <w:rFonts w:eastAsia="Arial" w:cs="Arial"/>
          <w:szCs w:val="24"/>
        </w:rPr>
        <w:t>re</w:t>
      </w:r>
      <w:r>
        <w:rPr>
          <w:rFonts w:eastAsia="Arial" w:cs="Arial"/>
          <w:spacing w:val="1"/>
          <w:szCs w:val="24"/>
        </w:rPr>
        <w:t xml:space="preserve"> no</w:t>
      </w:r>
      <w:r>
        <w:rPr>
          <w:rFonts w:eastAsia="Arial" w:cs="Arial"/>
          <w:spacing w:val="6"/>
          <w:szCs w:val="24"/>
        </w:rPr>
        <w:t>n</w:t>
      </w:r>
      <w:r>
        <w:rPr>
          <w:rFonts w:eastAsia="Arial" w:cs="Arial"/>
          <w:spacing w:val="-3"/>
          <w:szCs w:val="24"/>
        </w:rPr>
        <w:t>-</w:t>
      </w:r>
      <w:r>
        <w:rPr>
          <w:rFonts w:eastAsia="Arial" w:cs="Arial"/>
          <w:spacing w:val="1"/>
          <w:szCs w:val="24"/>
        </w:rPr>
        <w:t>e</w:t>
      </w:r>
      <w:r>
        <w:rPr>
          <w:rFonts w:eastAsia="Arial" w:cs="Arial"/>
          <w:spacing w:val="-2"/>
          <w:szCs w:val="24"/>
        </w:rPr>
        <w:t>x</w:t>
      </w:r>
      <w:r>
        <w:rPr>
          <w:rFonts w:eastAsia="Arial" w:cs="Arial"/>
          <w:spacing w:val="1"/>
          <w:szCs w:val="24"/>
        </w:rPr>
        <w:t>e</w:t>
      </w:r>
      <w:r>
        <w:rPr>
          <w:rFonts w:eastAsia="Arial" w:cs="Arial"/>
          <w:spacing w:val="2"/>
          <w:szCs w:val="24"/>
        </w:rPr>
        <w:t>m</w:t>
      </w:r>
      <w:r>
        <w:rPr>
          <w:rFonts w:eastAsia="Arial" w:cs="Arial"/>
          <w:spacing w:val="-1"/>
          <w:szCs w:val="24"/>
        </w:rPr>
        <w:t>p</w:t>
      </w:r>
      <w:r>
        <w:rPr>
          <w:rFonts w:eastAsia="Arial" w:cs="Arial"/>
          <w:szCs w:val="24"/>
        </w:rPr>
        <w:t>t,</w:t>
      </w:r>
      <w:r>
        <w:rPr>
          <w:rFonts w:eastAsia="Arial" w:cs="Arial"/>
          <w:spacing w:val="-6"/>
          <w:szCs w:val="24"/>
        </w:rPr>
        <w:t xml:space="preserve"> </w:t>
      </w:r>
      <w:r>
        <w:rPr>
          <w:rFonts w:eastAsia="Arial" w:cs="Arial"/>
          <w:szCs w:val="24"/>
        </w:rPr>
        <w:t>RT</w:t>
      </w:r>
      <w:r>
        <w:rPr>
          <w:rFonts w:eastAsia="Arial" w:cs="Arial"/>
          <w:spacing w:val="5"/>
          <w:szCs w:val="24"/>
        </w:rPr>
        <w:t xml:space="preserve"> </w:t>
      </w:r>
      <w:r>
        <w:rPr>
          <w:rFonts w:eastAsia="Arial" w:cs="Arial"/>
          <w:spacing w:val="-2"/>
          <w:szCs w:val="24"/>
        </w:rPr>
        <w:t>w</w:t>
      </w:r>
      <w:r>
        <w:rPr>
          <w:rFonts w:eastAsia="Arial" w:cs="Arial"/>
          <w:szCs w:val="24"/>
        </w:rPr>
        <w:t>ill</w:t>
      </w:r>
      <w:r>
        <w:rPr>
          <w:rFonts w:eastAsia="Arial" w:cs="Arial"/>
          <w:spacing w:val="2"/>
          <w:szCs w:val="24"/>
        </w:rPr>
        <w:t xml:space="preserve"> </w:t>
      </w:r>
      <w:r>
        <w:rPr>
          <w:rFonts w:eastAsia="Arial" w:cs="Arial"/>
          <w:spacing w:val="1"/>
          <w:szCs w:val="24"/>
        </w:rPr>
        <w:t>p</w:t>
      </w:r>
      <w:r>
        <w:rPr>
          <w:rFonts w:eastAsia="Arial" w:cs="Arial"/>
          <w:szCs w:val="24"/>
        </w:rPr>
        <w:t>r</w:t>
      </w:r>
      <w:r>
        <w:rPr>
          <w:rFonts w:eastAsia="Arial" w:cs="Arial"/>
          <w:spacing w:val="1"/>
          <w:szCs w:val="24"/>
        </w:rPr>
        <w:t>epa</w:t>
      </w:r>
      <w:r>
        <w:rPr>
          <w:rFonts w:eastAsia="Arial" w:cs="Arial"/>
          <w:szCs w:val="24"/>
        </w:rPr>
        <w:t>re</w:t>
      </w:r>
      <w:r>
        <w:rPr>
          <w:rFonts w:eastAsia="Arial" w:cs="Arial"/>
          <w:spacing w:val="-2"/>
          <w:szCs w:val="24"/>
        </w:rPr>
        <w:t xml:space="preserve"> </w:t>
      </w:r>
      <w:r>
        <w:rPr>
          <w:rFonts w:eastAsia="Arial" w:cs="Arial"/>
          <w:spacing w:val="1"/>
          <w:szCs w:val="24"/>
        </w:rPr>
        <w:t>a</w:t>
      </w:r>
      <w:r>
        <w:rPr>
          <w:rFonts w:eastAsia="Arial" w:cs="Arial"/>
          <w:szCs w:val="24"/>
        </w:rPr>
        <w:t>n I</w:t>
      </w:r>
      <w:r>
        <w:rPr>
          <w:rFonts w:eastAsia="Arial" w:cs="Arial"/>
          <w:spacing w:val="1"/>
          <w:szCs w:val="24"/>
        </w:rPr>
        <w:t>n</w:t>
      </w:r>
      <w:r>
        <w:rPr>
          <w:rFonts w:eastAsia="Arial" w:cs="Arial"/>
          <w:szCs w:val="24"/>
        </w:rPr>
        <w:t>iti</w:t>
      </w:r>
      <w:r>
        <w:rPr>
          <w:rFonts w:eastAsia="Arial" w:cs="Arial"/>
          <w:spacing w:val="1"/>
          <w:szCs w:val="24"/>
        </w:rPr>
        <w:t>a</w:t>
      </w:r>
      <w:r>
        <w:rPr>
          <w:rFonts w:eastAsia="Arial" w:cs="Arial"/>
          <w:szCs w:val="24"/>
        </w:rPr>
        <w:t>l</w:t>
      </w:r>
      <w:r>
        <w:rPr>
          <w:rFonts w:eastAsia="Arial" w:cs="Arial"/>
          <w:spacing w:val="-6"/>
          <w:szCs w:val="24"/>
        </w:rPr>
        <w:t xml:space="preserve"> </w:t>
      </w:r>
      <w:r>
        <w:rPr>
          <w:rFonts w:eastAsia="Arial" w:cs="Arial"/>
          <w:spacing w:val="1"/>
          <w:szCs w:val="24"/>
        </w:rPr>
        <w:t>S</w:t>
      </w:r>
      <w:r>
        <w:rPr>
          <w:rFonts w:eastAsia="Arial" w:cs="Arial"/>
          <w:szCs w:val="24"/>
        </w:rPr>
        <w:t>t</w:t>
      </w:r>
      <w:r>
        <w:rPr>
          <w:rFonts w:eastAsia="Arial" w:cs="Arial"/>
          <w:spacing w:val="1"/>
          <w:szCs w:val="24"/>
        </w:rPr>
        <w:t>ud</w:t>
      </w:r>
      <w:r>
        <w:rPr>
          <w:rFonts w:eastAsia="Arial" w:cs="Arial"/>
          <w:szCs w:val="24"/>
        </w:rPr>
        <w:t>y</w:t>
      </w:r>
      <w:r>
        <w:rPr>
          <w:rFonts w:eastAsia="Arial" w:cs="Arial"/>
          <w:spacing w:val="-8"/>
          <w:szCs w:val="24"/>
        </w:rPr>
        <w:t xml:space="preserve"> </w:t>
      </w:r>
      <w:r>
        <w:rPr>
          <w:rFonts w:eastAsia="Arial" w:cs="Arial"/>
          <w:spacing w:val="1"/>
          <w:szCs w:val="24"/>
        </w:rPr>
        <w:t>a</w:t>
      </w:r>
      <w:r>
        <w:rPr>
          <w:rFonts w:eastAsia="Arial" w:cs="Arial"/>
          <w:szCs w:val="24"/>
        </w:rPr>
        <w:t>cc</w:t>
      </w:r>
      <w:r>
        <w:rPr>
          <w:rFonts w:eastAsia="Arial" w:cs="Arial"/>
          <w:spacing w:val="1"/>
          <w:szCs w:val="24"/>
        </w:rPr>
        <w:t>o</w:t>
      </w:r>
      <w:r>
        <w:rPr>
          <w:rFonts w:eastAsia="Arial" w:cs="Arial"/>
          <w:szCs w:val="24"/>
        </w:rPr>
        <w:t>r</w:t>
      </w:r>
      <w:r>
        <w:rPr>
          <w:rFonts w:eastAsia="Arial" w:cs="Arial"/>
          <w:spacing w:val="1"/>
          <w:szCs w:val="24"/>
        </w:rPr>
        <w:t>d</w:t>
      </w:r>
      <w:r>
        <w:rPr>
          <w:rFonts w:eastAsia="Arial" w:cs="Arial"/>
          <w:szCs w:val="24"/>
        </w:rPr>
        <w:t>i</w:t>
      </w:r>
      <w:r>
        <w:rPr>
          <w:rFonts w:eastAsia="Arial" w:cs="Arial"/>
          <w:spacing w:val="1"/>
          <w:szCs w:val="24"/>
        </w:rPr>
        <w:t>n</w:t>
      </w:r>
      <w:r>
        <w:rPr>
          <w:rFonts w:eastAsia="Arial" w:cs="Arial"/>
          <w:szCs w:val="24"/>
        </w:rPr>
        <w:t>g</w:t>
      </w:r>
      <w:r>
        <w:rPr>
          <w:rFonts w:eastAsia="Arial" w:cs="Arial"/>
          <w:spacing w:val="-11"/>
          <w:szCs w:val="24"/>
        </w:rPr>
        <w:t xml:space="preserve"> </w:t>
      </w:r>
      <w:r>
        <w:rPr>
          <w:rFonts w:eastAsia="Arial" w:cs="Arial"/>
          <w:szCs w:val="24"/>
        </w:rPr>
        <w:t>to</w:t>
      </w:r>
      <w:r>
        <w:rPr>
          <w:rFonts w:eastAsia="Arial" w:cs="Arial"/>
          <w:spacing w:val="5"/>
          <w:szCs w:val="24"/>
        </w:rPr>
        <w:t xml:space="preserve"> </w:t>
      </w:r>
      <w:r>
        <w:rPr>
          <w:rFonts w:eastAsia="Arial" w:cs="Arial"/>
          <w:szCs w:val="24"/>
        </w:rPr>
        <w:t>st</w:t>
      </w:r>
      <w:r>
        <w:rPr>
          <w:rFonts w:eastAsia="Arial" w:cs="Arial"/>
          <w:spacing w:val="1"/>
          <w:szCs w:val="24"/>
        </w:rPr>
        <w:t>a</w:t>
      </w:r>
      <w:r>
        <w:rPr>
          <w:rFonts w:eastAsia="Arial" w:cs="Arial"/>
          <w:szCs w:val="24"/>
        </w:rPr>
        <w:t>te</w:t>
      </w:r>
      <w:r>
        <w:rPr>
          <w:rFonts w:eastAsia="Arial" w:cs="Arial"/>
          <w:spacing w:val="-2"/>
          <w:szCs w:val="24"/>
        </w:rPr>
        <w:t xml:space="preserve"> </w:t>
      </w:r>
      <w:r>
        <w:rPr>
          <w:rFonts w:eastAsia="Arial" w:cs="Arial"/>
          <w:szCs w:val="24"/>
        </w:rPr>
        <w:t>C</w:t>
      </w:r>
      <w:r>
        <w:rPr>
          <w:rFonts w:eastAsia="Arial" w:cs="Arial"/>
          <w:spacing w:val="1"/>
          <w:szCs w:val="24"/>
        </w:rPr>
        <w:t>E</w:t>
      </w:r>
      <w:r>
        <w:rPr>
          <w:rFonts w:eastAsia="Arial" w:cs="Arial"/>
          <w:spacing w:val="-1"/>
          <w:szCs w:val="24"/>
        </w:rPr>
        <w:t>Q</w:t>
      </w:r>
      <w:r>
        <w:rPr>
          <w:rFonts w:eastAsia="Arial" w:cs="Arial"/>
          <w:szCs w:val="24"/>
        </w:rPr>
        <w:t>A</w:t>
      </w:r>
      <w:r>
        <w:rPr>
          <w:rFonts w:eastAsia="Arial" w:cs="Arial"/>
          <w:spacing w:val="-6"/>
          <w:szCs w:val="24"/>
        </w:rPr>
        <w:t xml:space="preserve"> </w:t>
      </w:r>
      <w:r>
        <w:rPr>
          <w:rFonts w:eastAsia="Arial" w:cs="Arial"/>
          <w:spacing w:val="-1"/>
          <w:szCs w:val="24"/>
        </w:rPr>
        <w:t>g</w:t>
      </w:r>
      <w:r>
        <w:rPr>
          <w:rFonts w:eastAsia="Arial" w:cs="Arial"/>
          <w:spacing w:val="1"/>
          <w:szCs w:val="24"/>
        </w:rPr>
        <w:t>u</w:t>
      </w:r>
      <w:r>
        <w:rPr>
          <w:rFonts w:eastAsia="Arial" w:cs="Arial"/>
          <w:szCs w:val="24"/>
        </w:rPr>
        <w:t>i</w:t>
      </w:r>
      <w:r>
        <w:rPr>
          <w:rFonts w:eastAsia="Arial" w:cs="Arial"/>
          <w:spacing w:val="1"/>
          <w:szCs w:val="24"/>
        </w:rPr>
        <w:t>de</w:t>
      </w:r>
      <w:r>
        <w:rPr>
          <w:rFonts w:eastAsia="Arial" w:cs="Arial"/>
          <w:szCs w:val="24"/>
        </w:rPr>
        <w:t>li</w:t>
      </w:r>
      <w:r>
        <w:rPr>
          <w:rFonts w:eastAsia="Arial" w:cs="Arial"/>
          <w:spacing w:val="1"/>
          <w:szCs w:val="24"/>
        </w:rPr>
        <w:t>ne</w:t>
      </w:r>
      <w:r>
        <w:rPr>
          <w:rFonts w:eastAsia="Arial" w:cs="Arial"/>
          <w:szCs w:val="24"/>
        </w:rPr>
        <w:t>s</w:t>
      </w:r>
      <w:r>
        <w:rPr>
          <w:rFonts w:eastAsia="Arial" w:cs="Arial"/>
          <w:spacing w:val="-8"/>
          <w:szCs w:val="24"/>
        </w:rPr>
        <w:t xml:space="preserve"> </w:t>
      </w:r>
      <w:r>
        <w:rPr>
          <w:rFonts w:eastAsia="Arial" w:cs="Arial"/>
          <w:szCs w:val="24"/>
        </w:rPr>
        <w:t>to</w:t>
      </w:r>
      <w:r>
        <w:rPr>
          <w:rFonts w:eastAsia="Arial" w:cs="Arial"/>
          <w:spacing w:val="-1"/>
          <w:szCs w:val="24"/>
        </w:rPr>
        <w:t xml:space="preserve"> </w:t>
      </w:r>
      <w:r>
        <w:rPr>
          <w:rFonts w:eastAsia="Arial" w:cs="Arial"/>
          <w:spacing w:val="1"/>
          <w:szCs w:val="24"/>
        </w:rPr>
        <w:t>de</w:t>
      </w:r>
      <w:r>
        <w:rPr>
          <w:rFonts w:eastAsia="Arial" w:cs="Arial"/>
          <w:szCs w:val="24"/>
        </w:rPr>
        <w:t>t</w:t>
      </w:r>
      <w:r>
        <w:rPr>
          <w:rFonts w:eastAsia="Arial" w:cs="Arial"/>
          <w:spacing w:val="1"/>
          <w:szCs w:val="24"/>
        </w:rPr>
        <w:t>e</w:t>
      </w:r>
      <w:r>
        <w:rPr>
          <w:rFonts w:eastAsia="Arial" w:cs="Arial"/>
          <w:spacing w:val="-3"/>
          <w:szCs w:val="24"/>
        </w:rPr>
        <w:t>r</w:t>
      </w:r>
      <w:r>
        <w:rPr>
          <w:rFonts w:eastAsia="Arial" w:cs="Arial"/>
          <w:spacing w:val="2"/>
          <w:szCs w:val="24"/>
        </w:rPr>
        <w:t>m</w:t>
      </w:r>
      <w:r>
        <w:rPr>
          <w:rFonts w:eastAsia="Arial" w:cs="Arial"/>
          <w:szCs w:val="24"/>
        </w:rPr>
        <w:t>i</w:t>
      </w:r>
      <w:r>
        <w:rPr>
          <w:rFonts w:eastAsia="Arial" w:cs="Arial"/>
          <w:spacing w:val="1"/>
          <w:szCs w:val="24"/>
        </w:rPr>
        <w:t>n</w:t>
      </w:r>
      <w:r>
        <w:rPr>
          <w:rFonts w:eastAsia="Arial" w:cs="Arial"/>
          <w:szCs w:val="24"/>
        </w:rPr>
        <w:t>e</w:t>
      </w:r>
      <w:r>
        <w:rPr>
          <w:rFonts w:eastAsia="Arial" w:cs="Arial"/>
          <w:spacing w:val="-10"/>
          <w:szCs w:val="24"/>
        </w:rPr>
        <w:t xml:space="preserve"> </w:t>
      </w:r>
      <w:r>
        <w:rPr>
          <w:rFonts w:eastAsia="Arial" w:cs="Arial"/>
          <w:spacing w:val="-3"/>
          <w:szCs w:val="24"/>
        </w:rPr>
        <w:t>i</w:t>
      </w:r>
      <w:r>
        <w:rPr>
          <w:rFonts w:eastAsia="Arial" w:cs="Arial"/>
          <w:szCs w:val="24"/>
        </w:rPr>
        <w:t>f</w:t>
      </w:r>
      <w:r>
        <w:rPr>
          <w:rFonts w:eastAsia="Arial" w:cs="Arial"/>
          <w:spacing w:val="2"/>
          <w:szCs w:val="24"/>
        </w:rPr>
        <w:t xml:space="preserve"> </w:t>
      </w:r>
      <w:r>
        <w:rPr>
          <w:rFonts w:eastAsia="Arial" w:cs="Arial"/>
          <w:szCs w:val="24"/>
        </w:rPr>
        <w:t>t</w:t>
      </w:r>
      <w:r>
        <w:rPr>
          <w:rFonts w:eastAsia="Arial" w:cs="Arial"/>
          <w:spacing w:val="-1"/>
          <w:szCs w:val="24"/>
        </w:rPr>
        <w:t>h</w:t>
      </w:r>
      <w:r>
        <w:rPr>
          <w:rFonts w:eastAsia="Arial" w:cs="Arial"/>
          <w:szCs w:val="24"/>
        </w:rPr>
        <w:t>e</w:t>
      </w:r>
      <w:r>
        <w:rPr>
          <w:rFonts w:eastAsia="Arial" w:cs="Arial"/>
          <w:spacing w:val="-2"/>
          <w:szCs w:val="24"/>
        </w:rPr>
        <w:t xml:space="preserve"> </w:t>
      </w:r>
      <w:r>
        <w:rPr>
          <w:rFonts w:eastAsia="Arial" w:cs="Arial"/>
          <w:szCs w:val="24"/>
        </w:rPr>
        <w:t>c</w:t>
      </w:r>
      <w:r>
        <w:rPr>
          <w:rFonts w:eastAsia="Arial" w:cs="Arial"/>
          <w:spacing w:val="1"/>
          <w:szCs w:val="24"/>
        </w:rPr>
        <w:t>han</w:t>
      </w:r>
      <w:r>
        <w:rPr>
          <w:rFonts w:eastAsia="Arial" w:cs="Arial"/>
          <w:spacing w:val="-1"/>
          <w:szCs w:val="24"/>
        </w:rPr>
        <w:t>g</w:t>
      </w:r>
      <w:r>
        <w:rPr>
          <w:rFonts w:eastAsia="Arial" w:cs="Arial"/>
          <w:spacing w:val="1"/>
          <w:szCs w:val="24"/>
        </w:rPr>
        <w:t>e</w:t>
      </w:r>
      <w:r>
        <w:rPr>
          <w:rFonts w:eastAsia="Arial" w:cs="Arial"/>
          <w:szCs w:val="24"/>
        </w:rPr>
        <w:t>s</w:t>
      </w:r>
      <w:r>
        <w:rPr>
          <w:rFonts w:eastAsia="Arial" w:cs="Arial"/>
          <w:spacing w:val="-2"/>
          <w:szCs w:val="24"/>
        </w:rPr>
        <w:t xml:space="preserve"> </w:t>
      </w:r>
      <w:r>
        <w:rPr>
          <w:rFonts w:eastAsia="Arial" w:cs="Arial"/>
          <w:spacing w:val="1"/>
          <w:szCs w:val="24"/>
        </w:rPr>
        <w:t>a</w:t>
      </w:r>
      <w:r>
        <w:rPr>
          <w:rFonts w:eastAsia="Arial" w:cs="Arial"/>
          <w:szCs w:val="24"/>
        </w:rPr>
        <w:t>re</w:t>
      </w:r>
      <w:r>
        <w:rPr>
          <w:rFonts w:eastAsia="Arial" w:cs="Arial"/>
          <w:spacing w:val="-2"/>
          <w:szCs w:val="24"/>
        </w:rPr>
        <w:t xml:space="preserve"> </w:t>
      </w:r>
      <w:r>
        <w:rPr>
          <w:rFonts w:eastAsia="Arial" w:cs="Arial"/>
          <w:szCs w:val="24"/>
        </w:rPr>
        <w:t>lik</w:t>
      </w:r>
      <w:r>
        <w:rPr>
          <w:rFonts w:eastAsia="Arial" w:cs="Arial"/>
          <w:spacing w:val="1"/>
          <w:szCs w:val="24"/>
        </w:rPr>
        <w:t>e</w:t>
      </w:r>
      <w:r>
        <w:rPr>
          <w:rFonts w:eastAsia="Arial" w:cs="Arial"/>
          <w:szCs w:val="24"/>
        </w:rPr>
        <w:t>ly</w:t>
      </w:r>
      <w:r>
        <w:rPr>
          <w:rFonts w:eastAsia="Arial" w:cs="Arial"/>
          <w:spacing w:val="-7"/>
          <w:szCs w:val="24"/>
        </w:rPr>
        <w:t xml:space="preserve"> </w:t>
      </w:r>
      <w:r>
        <w:rPr>
          <w:rFonts w:eastAsia="Arial" w:cs="Arial"/>
          <w:szCs w:val="24"/>
        </w:rPr>
        <w:t xml:space="preserve">to </w:t>
      </w:r>
      <w:r>
        <w:rPr>
          <w:rFonts w:eastAsia="Arial" w:cs="Arial"/>
          <w:spacing w:val="1"/>
          <w:szCs w:val="24"/>
        </w:rPr>
        <w:t>ha</w:t>
      </w:r>
      <w:r>
        <w:rPr>
          <w:rFonts w:eastAsia="Arial" w:cs="Arial"/>
          <w:spacing w:val="-2"/>
          <w:szCs w:val="24"/>
        </w:rPr>
        <w:t>v</w:t>
      </w:r>
      <w:r>
        <w:rPr>
          <w:rFonts w:eastAsia="Arial" w:cs="Arial"/>
          <w:szCs w:val="24"/>
        </w:rPr>
        <w:t>e</w:t>
      </w:r>
      <w:r>
        <w:rPr>
          <w:rFonts w:eastAsia="Arial" w:cs="Arial"/>
          <w:spacing w:val="-4"/>
          <w:szCs w:val="24"/>
        </w:rPr>
        <w:t xml:space="preserve"> </w:t>
      </w:r>
      <w:r>
        <w:rPr>
          <w:rFonts w:eastAsia="Arial" w:cs="Arial"/>
          <w:szCs w:val="24"/>
        </w:rPr>
        <w:t>si</w:t>
      </w:r>
      <w:r>
        <w:rPr>
          <w:rFonts w:eastAsia="Arial" w:cs="Arial"/>
          <w:spacing w:val="-1"/>
          <w:szCs w:val="24"/>
        </w:rPr>
        <w:t>g</w:t>
      </w:r>
      <w:r>
        <w:rPr>
          <w:rFonts w:eastAsia="Arial" w:cs="Arial"/>
          <w:spacing w:val="1"/>
          <w:szCs w:val="24"/>
        </w:rPr>
        <w:t>n</w:t>
      </w:r>
      <w:r>
        <w:rPr>
          <w:rFonts w:eastAsia="Arial" w:cs="Arial"/>
          <w:szCs w:val="24"/>
        </w:rPr>
        <w:t>i</w:t>
      </w:r>
      <w:r>
        <w:rPr>
          <w:rFonts w:eastAsia="Arial" w:cs="Arial"/>
          <w:spacing w:val="3"/>
          <w:szCs w:val="24"/>
        </w:rPr>
        <w:t>f</w:t>
      </w:r>
      <w:r>
        <w:rPr>
          <w:rFonts w:eastAsia="Arial" w:cs="Arial"/>
          <w:szCs w:val="24"/>
        </w:rPr>
        <w:t>ic</w:t>
      </w:r>
      <w:r>
        <w:rPr>
          <w:rFonts w:eastAsia="Arial" w:cs="Arial"/>
          <w:spacing w:val="1"/>
          <w:szCs w:val="24"/>
        </w:rPr>
        <w:t>a</w:t>
      </w:r>
      <w:r>
        <w:rPr>
          <w:rFonts w:eastAsia="Arial" w:cs="Arial"/>
          <w:spacing w:val="-1"/>
          <w:szCs w:val="24"/>
        </w:rPr>
        <w:t>n</w:t>
      </w:r>
      <w:r>
        <w:rPr>
          <w:rFonts w:eastAsia="Arial" w:cs="Arial"/>
          <w:szCs w:val="24"/>
        </w:rPr>
        <w:t>t</w:t>
      </w:r>
      <w:r>
        <w:rPr>
          <w:rFonts w:eastAsia="Arial" w:cs="Arial"/>
          <w:spacing w:val="-10"/>
          <w:szCs w:val="24"/>
        </w:rPr>
        <w:t xml:space="preserve"> </w:t>
      </w:r>
      <w:r>
        <w:rPr>
          <w:rFonts w:eastAsia="Arial" w:cs="Arial"/>
          <w:spacing w:val="-1"/>
          <w:szCs w:val="24"/>
        </w:rPr>
        <w:t>e</w:t>
      </w:r>
      <w:r>
        <w:rPr>
          <w:rFonts w:eastAsia="Arial" w:cs="Arial"/>
          <w:szCs w:val="24"/>
        </w:rPr>
        <w:t>f</w:t>
      </w:r>
      <w:r>
        <w:rPr>
          <w:rFonts w:eastAsia="Arial" w:cs="Arial"/>
          <w:spacing w:val="4"/>
          <w:szCs w:val="24"/>
        </w:rPr>
        <w:t>f</w:t>
      </w:r>
      <w:r>
        <w:rPr>
          <w:rFonts w:eastAsia="Arial" w:cs="Arial"/>
          <w:spacing w:val="1"/>
          <w:szCs w:val="24"/>
        </w:rPr>
        <w:t>e</w:t>
      </w:r>
      <w:r>
        <w:rPr>
          <w:rFonts w:eastAsia="Arial" w:cs="Arial"/>
          <w:szCs w:val="24"/>
        </w:rPr>
        <w:t>c</w:t>
      </w:r>
      <w:r>
        <w:rPr>
          <w:rFonts w:eastAsia="Arial" w:cs="Arial"/>
          <w:spacing w:val="1"/>
          <w:szCs w:val="24"/>
        </w:rPr>
        <w:t>t</w:t>
      </w:r>
      <w:r>
        <w:rPr>
          <w:rFonts w:eastAsia="Arial" w:cs="Arial"/>
          <w:szCs w:val="24"/>
        </w:rPr>
        <w:t>s</w:t>
      </w:r>
      <w:r>
        <w:rPr>
          <w:rFonts w:eastAsia="Arial" w:cs="Arial"/>
          <w:spacing w:val="-8"/>
          <w:szCs w:val="24"/>
        </w:rPr>
        <w:t xml:space="preserve"> </w:t>
      </w:r>
      <w:r>
        <w:rPr>
          <w:rFonts w:eastAsia="Arial" w:cs="Arial"/>
          <w:spacing w:val="1"/>
          <w:szCs w:val="24"/>
        </w:rPr>
        <w:t>o</w:t>
      </w:r>
      <w:r>
        <w:rPr>
          <w:rFonts w:eastAsia="Arial" w:cs="Arial"/>
          <w:szCs w:val="24"/>
        </w:rPr>
        <w:t>n</w:t>
      </w:r>
      <w:r>
        <w:rPr>
          <w:rFonts w:eastAsia="Arial" w:cs="Arial"/>
          <w:spacing w:val="-2"/>
          <w:szCs w:val="24"/>
        </w:rPr>
        <w:t xml:space="preserve"> t</w:t>
      </w:r>
      <w:r>
        <w:rPr>
          <w:rFonts w:eastAsia="Arial" w:cs="Arial"/>
          <w:spacing w:val="1"/>
          <w:szCs w:val="24"/>
        </w:rPr>
        <w:t>h</w:t>
      </w:r>
      <w:r>
        <w:rPr>
          <w:rFonts w:eastAsia="Arial" w:cs="Arial"/>
          <w:szCs w:val="24"/>
        </w:rPr>
        <w:t>e</w:t>
      </w:r>
      <w:r>
        <w:rPr>
          <w:rFonts w:eastAsia="Arial" w:cs="Arial"/>
          <w:spacing w:val="-4"/>
          <w:szCs w:val="24"/>
        </w:rPr>
        <w:t xml:space="preserve"> </w:t>
      </w:r>
      <w:r>
        <w:rPr>
          <w:rFonts w:eastAsia="Arial" w:cs="Arial"/>
          <w:spacing w:val="1"/>
          <w:szCs w:val="24"/>
        </w:rPr>
        <w:t>en</w:t>
      </w:r>
      <w:r>
        <w:rPr>
          <w:rFonts w:eastAsia="Arial" w:cs="Arial"/>
          <w:spacing w:val="-2"/>
          <w:szCs w:val="24"/>
        </w:rPr>
        <w:t>v</w:t>
      </w:r>
      <w:r>
        <w:rPr>
          <w:rFonts w:eastAsia="Arial" w:cs="Arial"/>
          <w:szCs w:val="24"/>
        </w:rPr>
        <w:t>ir</w:t>
      </w:r>
      <w:r>
        <w:rPr>
          <w:rFonts w:eastAsia="Arial" w:cs="Arial"/>
          <w:spacing w:val="1"/>
          <w:szCs w:val="24"/>
        </w:rPr>
        <w:t>on</w:t>
      </w:r>
      <w:r>
        <w:rPr>
          <w:rFonts w:eastAsia="Arial" w:cs="Arial"/>
          <w:spacing w:val="2"/>
          <w:szCs w:val="24"/>
        </w:rPr>
        <w:t>m</w:t>
      </w:r>
      <w:r>
        <w:rPr>
          <w:rFonts w:eastAsia="Arial" w:cs="Arial"/>
          <w:spacing w:val="-1"/>
          <w:szCs w:val="24"/>
        </w:rPr>
        <w:t>e</w:t>
      </w:r>
      <w:r>
        <w:rPr>
          <w:rFonts w:eastAsia="Arial" w:cs="Arial"/>
          <w:spacing w:val="1"/>
          <w:szCs w:val="24"/>
        </w:rPr>
        <w:t>n</w:t>
      </w:r>
      <w:r>
        <w:rPr>
          <w:rFonts w:eastAsia="Arial" w:cs="Arial"/>
          <w:szCs w:val="24"/>
        </w:rPr>
        <w:t>t.</w:t>
      </w:r>
    </w:p>
    <w:p w14:paraId="65F57406" w14:textId="417B0D7D" w:rsidR="00AD66C5" w:rsidRPr="00D32C25" w:rsidRDefault="000B4F82" w:rsidP="00E83EFD">
      <w:pPr>
        <w:spacing w:line="260" w:lineRule="exact"/>
        <w:ind w:right="92"/>
        <w:jc w:val="both"/>
        <w:rPr>
          <w:rFonts w:eastAsia="Arial"/>
        </w:rPr>
      </w:pPr>
      <w:r>
        <w:rPr>
          <w:rFonts w:eastAsia="Arial" w:cs="Arial"/>
          <w:szCs w:val="24"/>
        </w:rPr>
        <w:t>If</w:t>
      </w:r>
      <w:r>
        <w:rPr>
          <w:rFonts w:eastAsia="Arial" w:cs="Arial"/>
          <w:spacing w:val="10"/>
          <w:szCs w:val="24"/>
        </w:rPr>
        <w:t xml:space="preserve"> </w:t>
      </w:r>
      <w:r>
        <w:rPr>
          <w:rFonts w:eastAsia="Arial" w:cs="Arial"/>
          <w:szCs w:val="24"/>
        </w:rPr>
        <w:t>t</w:t>
      </w:r>
      <w:r>
        <w:rPr>
          <w:rFonts w:eastAsia="Arial" w:cs="Arial"/>
          <w:spacing w:val="1"/>
          <w:szCs w:val="24"/>
        </w:rPr>
        <w:t>h</w:t>
      </w:r>
      <w:r>
        <w:rPr>
          <w:rFonts w:eastAsia="Arial" w:cs="Arial"/>
          <w:szCs w:val="24"/>
        </w:rPr>
        <w:t>e</w:t>
      </w:r>
      <w:r>
        <w:rPr>
          <w:rFonts w:eastAsia="Arial" w:cs="Arial"/>
          <w:spacing w:val="7"/>
          <w:szCs w:val="24"/>
        </w:rPr>
        <w:t xml:space="preserve"> </w:t>
      </w:r>
      <w:r>
        <w:rPr>
          <w:rFonts w:eastAsia="Arial" w:cs="Arial"/>
          <w:spacing w:val="-2"/>
          <w:szCs w:val="24"/>
        </w:rPr>
        <w:t>I</w:t>
      </w:r>
      <w:r>
        <w:rPr>
          <w:rFonts w:eastAsia="Arial" w:cs="Arial"/>
          <w:spacing w:val="1"/>
          <w:szCs w:val="24"/>
        </w:rPr>
        <w:t>n</w:t>
      </w:r>
      <w:r>
        <w:rPr>
          <w:rFonts w:eastAsia="Arial" w:cs="Arial"/>
          <w:szCs w:val="24"/>
        </w:rPr>
        <w:t>iti</w:t>
      </w:r>
      <w:r>
        <w:rPr>
          <w:rFonts w:eastAsia="Arial" w:cs="Arial"/>
          <w:spacing w:val="1"/>
          <w:szCs w:val="24"/>
        </w:rPr>
        <w:t>a</w:t>
      </w:r>
      <w:r>
        <w:rPr>
          <w:rFonts w:eastAsia="Arial" w:cs="Arial"/>
          <w:szCs w:val="24"/>
        </w:rPr>
        <w:t>l</w:t>
      </w:r>
      <w:r>
        <w:rPr>
          <w:rFonts w:eastAsia="Arial" w:cs="Arial"/>
          <w:spacing w:val="4"/>
          <w:szCs w:val="24"/>
        </w:rPr>
        <w:t xml:space="preserve"> </w:t>
      </w:r>
      <w:r>
        <w:rPr>
          <w:rFonts w:eastAsia="Arial" w:cs="Arial"/>
          <w:spacing w:val="1"/>
          <w:szCs w:val="24"/>
        </w:rPr>
        <w:t>S</w:t>
      </w:r>
      <w:r>
        <w:rPr>
          <w:rFonts w:eastAsia="Arial" w:cs="Arial"/>
          <w:spacing w:val="-2"/>
          <w:szCs w:val="24"/>
        </w:rPr>
        <w:t>t</w:t>
      </w:r>
      <w:r>
        <w:rPr>
          <w:rFonts w:eastAsia="Arial" w:cs="Arial"/>
          <w:spacing w:val="1"/>
          <w:szCs w:val="24"/>
        </w:rPr>
        <w:t>ud</w:t>
      </w:r>
      <w:r>
        <w:rPr>
          <w:rFonts w:eastAsia="Arial" w:cs="Arial"/>
          <w:szCs w:val="24"/>
        </w:rPr>
        <w:t>y</w:t>
      </w:r>
      <w:r>
        <w:rPr>
          <w:rFonts w:eastAsia="Arial" w:cs="Arial"/>
          <w:spacing w:val="2"/>
          <w:szCs w:val="24"/>
        </w:rPr>
        <w:t xml:space="preserve"> </w:t>
      </w:r>
      <w:r>
        <w:rPr>
          <w:rFonts w:eastAsia="Arial" w:cs="Arial"/>
          <w:spacing w:val="3"/>
          <w:szCs w:val="24"/>
        </w:rPr>
        <w:t>f</w:t>
      </w:r>
      <w:r>
        <w:rPr>
          <w:rFonts w:eastAsia="Arial" w:cs="Arial"/>
          <w:szCs w:val="24"/>
        </w:rPr>
        <w:t>i</w:t>
      </w:r>
      <w:r>
        <w:rPr>
          <w:rFonts w:eastAsia="Arial" w:cs="Arial"/>
          <w:spacing w:val="-1"/>
          <w:szCs w:val="24"/>
        </w:rPr>
        <w:t>nd</w:t>
      </w:r>
      <w:r>
        <w:rPr>
          <w:rFonts w:eastAsia="Arial" w:cs="Arial"/>
          <w:szCs w:val="24"/>
        </w:rPr>
        <w:t>s</w:t>
      </w:r>
      <w:r>
        <w:rPr>
          <w:rFonts w:eastAsia="Arial" w:cs="Arial"/>
          <w:spacing w:val="5"/>
          <w:szCs w:val="24"/>
        </w:rPr>
        <w:t xml:space="preserve"> </w:t>
      </w:r>
      <w:r>
        <w:rPr>
          <w:rFonts w:eastAsia="Arial" w:cs="Arial"/>
          <w:szCs w:val="24"/>
        </w:rPr>
        <w:t>t</w:t>
      </w:r>
      <w:r>
        <w:rPr>
          <w:rFonts w:eastAsia="Arial" w:cs="Arial"/>
          <w:spacing w:val="1"/>
          <w:szCs w:val="24"/>
        </w:rPr>
        <w:t>ha</w:t>
      </w:r>
      <w:r>
        <w:rPr>
          <w:rFonts w:eastAsia="Arial" w:cs="Arial"/>
          <w:szCs w:val="24"/>
        </w:rPr>
        <w:t>t</w:t>
      </w:r>
      <w:r>
        <w:rPr>
          <w:rFonts w:eastAsia="Arial" w:cs="Arial"/>
          <w:spacing w:val="7"/>
          <w:szCs w:val="24"/>
        </w:rPr>
        <w:t xml:space="preserve"> </w:t>
      </w:r>
      <w:r>
        <w:rPr>
          <w:rFonts w:eastAsia="Arial" w:cs="Arial"/>
          <w:spacing w:val="-2"/>
          <w:szCs w:val="24"/>
        </w:rPr>
        <w:t>t</w:t>
      </w:r>
      <w:r>
        <w:rPr>
          <w:rFonts w:eastAsia="Arial" w:cs="Arial"/>
          <w:spacing w:val="1"/>
          <w:szCs w:val="24"/>
        </w:rPr>
        <w:t>he</w:t>
      </w:r>
      <w:r>
        <w:rPr>
          <w:rFonts w:eastAsia="Arial" w:cs="Arial"/>
          <w:szCs w:val="24"/>
        </w:rPr>
        <w:t>re</w:t>
      </w:r>
      <w:r>
        <w:rPr>
          <w:rFonts w:eastAsia="Arial" w:cs="Arial"/>
          <w:spacing w:val="5"/>
          <w:szCs w:val="24"/>
        </w:rPr>
        <w:t xml:space="preserve"> </w:t>
      </w:r>
      <w:r>
        <w:rPr>
          <w:rFonts w:eastAsia="Arial" w:cs="Arial"/>
          <w:spacing w:val="-2"/>
          <w:szCs w:val="24"/>
        </w:rPr>
        <w:t>w</w:t>
      </w:r>
      <w:r>
        <w:rPr>
          <w:rFonts w:eastAsia="Arial" w:cs="Arial"/>
          <w:spacing w:val="1"/>
          <w:szCs w:val="24"/>
        </w:rPr>
        <w:t>ou</w:t>
      </w:r>
      <w:r>
        <w:rPr>
          <w:rFonts w:eastAsia="Arial" w:cs="Arial"/>
          <w:szCs w:val="24"/>
        </w:rPr>
        <w:t>ld</w:t>
      </w:r>
      <w:r>
        <w:rPr>
          <w:rFonts w:eastAsia="Arial" w:cs="Arial"/>
          <w:spacing w:val="4"/>
          <w:szCs w:val="24"/>
        </w:rPr>
        <w:t xml:space="preserve"> </w:t>
      </w:r>
      <w:r>
        <w:rPr>
          <w:rFonts w:eastAsia="Arial" w:cs="Arial"/>
          <w:spacing w:val="1"/>
          <w:szCs w:val="24"/>
        </w:rPr>
        <w:t>b</w:t>
      </w:r>
      <w:r>
        <w:rPr>
          <w:rFonts w:eastAsia="Arial" w:cs="Arial"/>
          <w:szCs w:val="24"/>
        </w:rPr>
        <w:t>e</w:t>
      </w:r>
      <w:r>
        <w:rPr>
          <w:rFonts w:eastAsia="Arial" w:cs="Arial"/>
          <w:spacing w:val="15"/>
          <w:szCs w:val="24"/>
        </w:rPr>
        <w:t xml:space="preserve"> </w:t>
      </w:r>
      <w:r>
        <w:rPr>
          <w:rFonts w:eastAsia="Arial" w:cs="Arial"/>
          <w:spacing w:val="1"/>
          <w:szCs w:val="24"/>
        </w:rPr>
        <w:t>n</w:t>
      </w:r>
      <w:r>
        <w:rPr>
          <w:rFonts w:eastAsia="Arial" w:cs="Arial"/>
          <w:szCs w:val="24"/>
        </w:rPr>
        <w:t>o</w:t>
      </w:r>
      <w:r>
        <w:rPr>
          <w:rFonts w:eastAsia="Arial" w:cs="Arial"/>
          <w:spacing w:val="8"/>
          <w:szCs w:val="24"/>
        </w:rPr>
        <w:t xml:space="preserve"> </w:t>
      </w:r>
      <w:r>
        <w:rPr>
          <w:rFonts w:eastAsia="Arial" w:cs="Arial"/>
          <w:szCs w:val="24"/>
        </w:rPr>
        <w:t>si</w:t>
      </w:r>
      <w:r>
        <w:rPr>
          <w:rFonts w:eastAsia="Arial" w:cs="Arial"/>
          <w:spacing w:val="-1"/>
          <w:szCs w:val="24"/>
        </w:rPr>
        <w:t>g</w:t>
      </w:r>
      <w:r>
        <w:rPr>
          <w:rFonts w:eastAsia="Arial" w:cs="Arial"/>
          <w:spacing w:val="1"/>
          <w:szCs w:val="24"/>
        </w:rPr>
        <w:t>n</w:t>
      </w:r>
      <w:r>
        <w:rPr>
          <w:rFonts w:eastAsia="Arial" w:cs="Arial"/>
          <w:szCs w:val="24"/>
        </w:rPr>
        <w:t>i</w:t>
      </w:r>
      <w:r>
        <w:rPr>
          <w:rFonts w:eastAsia="Arial" w:cs="Arial"/>
          <w:spacing w:val="3"/>
          <w:szCs w:val="24"/>
        </w:rPr>
        <w:t>f</w:t>
      </w:r>
      <w:r>
        <w:rPr>
          <w:rFonts w:eastAsia="Arial" w:cs="Arial"/>
          <w:szCs w:val="24"/>
        </w:rPr>
        <w:t>ic</w:t>
      </w:r>
      <w:r>
        <w:rPr>
          <w:rFonts w:eastAsia="Arial" w:cs="Arial"/>
          <w:spacing w:val="-1"/>
          <w:szCs w:val="24"/>
        </w:rPr>
        <w:t>a</w:t>
      </w:r>
      <w:r>
        <w:rPr>
          <w:rFonts w:eastAsia="Arial" w:cs="Arial"/>
          <w:spacing w:val="1"/>
          <w:szCs w:val="24"/>
        </w:rPr>
        <w:t>n</w:t>
      </w:r>
      <w:r>
        <w:rPr>
          <w:rFonts w:eastAsia="Arial" w:cs="Arial"/>
          <w:szCs w:val="24"/>
        </w:rPr>
        <w:t xml:space="preserve">t </w:t>
      </w:r>
      <w:r>
        <w:rPr>
          <w:rFonts w:eastAsia="Arial" w:cs="Arial"/>
          <w:spacing w:val="-1"/>
          <w:szCs w:val="24"/>
        </w:rPr>
        <w:t>e</w:t>
      </w:r>
      <w:r>
        <w:rPr>
          <w:rFonts w:eastAsia="Arial" w:cs="Arial"/>
          <w:szCs w:val="24"/>
        </w:rPr>
        <w:t>ff</w:t>
      </w:r>
      <w:r>
        <w:rPr>
          <w:rFonts w:eastAsia="Arial" w:cs="Arial"/>
          <w:spacing w:val="1"/>
          <w:szCs w:val="24"/>
        </w:rPr>
        <w:t>e</w:t>
      </w:r>
      <w:r>
        <w:rPr>
          <w:rFonts w:eastAsia="Arial" w:cs="Arial"/>
          <w:szCs w:val="24"/>
        </w:rPr>
        <w:t>cts,</w:t>
      </w:r>
      <w:r>
        <w:rPr>
          <w:rFonts w:eastAsia="Arial" w:cs="Arial"/>
          <w:spacing w:val="6"/>
          <w:szCs w:val="24"/>
        </w:rPr>
        <w:t xml:space="preserve"> </w:t>
      </w:r>
      <w:r>
        <w:rPr>
          <w:rFonts w:eastAsia="Arial" w:cs="Arial"/>
          <w:szCs w:val="24"/>
        </w:rPr>
        <w:t>t</w:t>
      </w:r>
      <w:r>
        <w:rPr>
          <w:rFonts w:eastAsia="Arial" w:cs="Arial"/>
          <w:spacing w:val="1"/>
          <w:szCs w:val="24"/>
        </w:rPr>
        <w:t>h</w:t>
      </w:r>
      <w:r>
        <w:rPr>
          <w:rFonts w:eastAsia="Arial" w:cs="Arial"/>
          <w:szCs w:val="24"/>
        </w:rPr>
        <w:t>e</w:t>
      </w:r>
      <w:r>
        <w:rPr>
          <w:rFonts w:eastAsia="Arial" w:cs="Arial"/>
          <w:spacing w:val="7"/>
          <w:szCs w:val="24"/>
        </w:rPr>
        <w:t xml:space="preserve"> </w:t>
      </w:r>
      <w:r>
        <w:rPr>
          <w:rFonts w:eastAsia="Arial" w:cs="Arial"/>
          <w:szCs w:val="24"/>
        </w:rPr>
        <w:t>RT</w:t>
      </w:r>
      <w:r>
        <w:rPr>
          <w:rFonts w:eastAsia="Arial" w:cs="Arial"/>
          <w:spacing w:val="6"/>
          <w:szCs w:val="24"/>
        </w:rPr>
        <w:t xml:space="preserve"> </w:t>
      </w:r>
      <w:r>
        <w:rPr>
          <w:rFonts w:eastAsia="Arial" w:cs="Arial"/>
          <w:spacing w:val="1"/>
          <w:szCs w:val="24"/>
        </w:rPr>
        <w:t>Boa</w:t>
      </w:r>
      <w:r>
        <w:rPr>
          <w:rFonts w:eastAsia="Arial" w:cs="Arial"/>
          <w:spacing w:val="-3"/>
          <w:szCs w:val="24"/>
        </w:rPr>
        <w:t>r</w:t>
      </w:r>
      <w:r>
        <w:rPr>
          <w:rFonts w:eastAsia="Arial" w:cs="Arial"/>
          <w:szCs w:val="24"/>
        </w:rPr>
        <w:t>d</w:t>
      </w:r>
      <w:r>
        <w:rPr>
          <w:rFonts w:eastAsia="Arial" w:cs="Arial"/>
          <w:spacing w:val="4"/>
          <w:szCs w:val="24"/>
        </w:rPr>
        <w:t xml:space="preserve"> </w:t>
      </w:r>
      <w:r>
        <w:rPr>
          <w:rFonts w:eastAsia="Arial" w:cs="Arial"/>
          <w:spacing w:val="2"/>
          <w:szCs w:val="24"/>
        </w:rPr>
        <w:t>m</w:t>
      </w:r>
      <w:r>
        <w:rPr>
          <w:rFonts w:eastAsia="Arial" w:cs="Arial"/>
          <w:spacing w:val="1"/>
          <w:szCs w:val="24"/>
        </w:rPr>
        <w:t>a</w:t>
      </w:r>
      <w:r>
        <w:rPr>
          <w:rFonts w:eastAsia="Arial" w:cs="Arial"/>
          <w:szCs w:val="24"/>
        </w:rPr>
        <w:t xml:space="preserve">y </w:t>
      </w:r>
      <w:r>
        <w:rPr>
          <w:rFonts w:eastAsia="Arial" w:cs="Arial"/>
          <w:spacing w:val="1"/>
          <w:szCs w:val="24"/>
        </w:rPr>
        <w:t>ad</w:t>
      </w:r>
      <w:r>
        <w:rPr>
          <w:rFonts w:eastAsia="Arial" w:cs="Arial"/>
          <w:spacing w:val="-1"/>
          <w:szCs w:val="24"/>
        </w:rPr>
        <w:t>o</w:t>
      </w:r>
      <w:r>
        <w:rPr>
          <w:rFonts w:eastAsia="Arial" w:cs="Arial"/>
          <w:spacing w:val="1"/>
          <w:szCs w:val="24"/>
        </w:rPr>
        <w:t>p</w:t>
      </w:r>
      <w:r>
        <w:rPr>
          <w:rFonts w:eastAsia="Arial" w:cs="Arial"/>
          <w:szCs w:val="24"/>
        </w:rPr>
        <w:t>t</w:t>
      </w:r>
      <w:r>
        <w:rPr>
          <w:rFonts w:eastAsia="Arial" w:cs="Arial"/>
          <w:spacing w:val="7"/>
          <w:szCs w:val="24"/>
        </w:rPr>
        <w:t xml:space="preserve"> </w:t>
      </w:r>
      <w:r>
        <w:rPr>
          <w:rFonts w:eastAsia="Arial" w:cs="Arial"/>
          <w:szCs w:val="24"/>
        </w:rPr>
        <w:t>a</w:t>
      </w:r>
      <w:r>
        <w:rPr>
          <w:rFonts w:eastAsia="Arial" w:cs="Arial"/>
          <w:spacing w:val="11"/>
          <w:szCs w:val="24"/>
        </w:rPr>
        <w:t xml:space="preserve"> </w:t>
      </w:r>
      <w:r>
        <w:rPr>
          <w:rFonts w:eastAsia="Arial" w:cs="Arial"/>
          <w:szCs w:val="24"/>
        </w:rPr>
        <w:t>N</w:t>
      </w:r>
      <w:r>
        <w:rPr>
          <w:rFonts w:eastAsia="Arial" w:cs="Arial"/>
          <w:spacing w:val="1"/>
          <w:szCs w:val="24"/>
        </w:rPr>
        <w:t>e</w:t>
      </w:r>
      <w:r>
        <w:rPr>
          <w:rFonts w:eastAsia="Arial" w:cs="Arial"/>
          <w:spacing w:val="-1"/>
          <w:szCs w:val="24"/>
        </w:rPr>
        <w:t>g</w:t>
      </w:r>
      <w:r>
        <w:rPr>
          <w:rFonts w:eastAsia="Arial" w:cs="Arial"/>
          <w:spacing w:val="1"/>
          <w:szCs w:val="24"/>
        </w:rPr>
        <w:t>a</w:t>
      </w:r>
      <w:r>
        <w:rPr>
          <w:rFonts w:eastAsia="Arial" w:cs="Arial"/>
          <w:szCs w:val="24"/>
        </w:rPr>
        <w:t>ti</w:t>
      </w:r>
      <w:r>
        <w:rPr>
          <w:rFonts w:eastAsia="Arial" w:cs="Arial"/>
          <w:spacing w:val="-2"/>
          <w:szCs w:val="24"/>
        </w:rPr>
        <w:t>v</w:t>
      </w:r>
      <w:r>
        <w:rPr>
          <w:rFonts w:eastAsia="Arial" w:cs="Arial"/>
          <w:szCs w:val="24"/>
        </w:rPr>
        <w:t>e</w:t>
      </w:r>
      <w:r>
        <w:rPr>
          <w:rFonts w:eastAsia="Arial" w:cs="Arial"/>
          <w:spacing w:val="3"/>
          <w:szCs w:val="24"/>
        </w:rPr>
        <w:t xml:space="preserve"> </w:t>
      </w:r>
      <w:r>
        <w:rPr>
          <w:rFonts w:eastAsia="Arial" w:cs="Arial"/>
          <w:szCs w:val="24"/>
        </w:rPr>
        <w:t>D</w:t>
      </w:r>
      <w:r>
        <w:rPr>
          <w:rFonts w:eastAsia="Arial" w:cs="Arial"/>
          <w:spacing w:val="1"/>
          <w:szCs w:val="24"/>
        </w:rPr>
        <w:t>e</w:t>
      </w:r>
      <w:r>
        <w:rPr>
          <w:rFonts w:eastAsia="Arial" w:cs="Arial"/>
          <w:szCs w:val="24"/>
        </w:rPr>
        <w:t>cl</w:t>
      </w:r>
      <w:r>
        <w:rPr>
          <w:rFonts w:eastAsia="Arial" w:cs="Arial"/>
          <w:spacing w:val="1"/>
          <w:szCs w:val="24"/>
        </w:rPr>
        <w:t>a</w:t>
      </w:r>
      <w:r>
        <w:rPr>
          <w:rFonts w:eastAsia="Arial" w:cs="Arial"/>
          <w:szCs w:val="24"/>
        </w:rPr>
        <w:t>r</w:t>
      </w:r>
      <w:r>
        <w:rPr>
          <w:rFonts w:eastAsia="Arial" w:cs="Arial"/>
          <w:spacing w:val="1"/>
          <w:szCs w:val="24"/>
        </w:rPr>
        <w:t>a</w:t>
      </w:r>
      <w:r>
        <w:rPr>
          <w:rFonts w:eastAsia="Arial" w:cs="Arial"/>
          <w:szCs w:val="24"/>
        </w:rPr>
        <w:t>ti</w:t>
      </w:r>
      <w:r>
        <w:rPr>
          <w:rFonts w:eastAsia="Arial" w:cs="Arial"/>
          <w:spacing w:val="1"/>
          <w:szCs w:val="24"/>
        </w:rPr>
        <w:t>o</w:t>
      </w:r>
      <w:r>
        <w:rPr>
          <w:rFonts w:eastAsia="Arial" w:cs="Arial"/>
          <w:szCs w:val="24"/>
        </w:rPr>
        <w:t>n (ND)</w:t>
      </w:r>
      <w:r>
        <w:rPr>
          <w:rFonts w:eastAsia="Arial" w:cs="Arial"/>
          <w:spacing w:val="9"/>
          <w:szCs w:val="24"/>
        </w:rPr>
        <w:t xml:space="preserve"> </w:t>
      </w:r>
      <w:r>
        <w:rPr>
          <w:rFonts w:eastAsia="Arial" w:cs="Arial"/>
          <w:spacing w:val="-1"/>
          <w:szCs w:val="24"/>
        </w:rPr>
        <w:t>a</w:t>
      </w:r>
      <w:r>
        <w:rPr>
          <w:rFonts w:eastAsia="Arial" w:cs="Arial"/>
          <w:szCs w:val="24"/>
        </w:rPr>
        <w:t>f</w:t>
      </w:r>
      <w:r>
        <w:rPr>
          <w:rFonts w:eastAsia="Arial" w:cs="Arial"/>
          <w:spacing w:val="3"/>
          <w:szCs w:val="24"/>
        </w:rPr>
        <w:t>f</w:t>
      </w:r>
      <w:r>
        <w:rPr>
          <w:rFonts w:eastAsia="Arial" w:cs="Arial"/>
          <w:szCs w:val="24"/>
        </w:rPr>
        <w:t>ir</w:t>
      </w:r>
      <w:r>
        <w:rPr>
          <w:rFonts w:eastAsia="Arial" w:cs="Arial"/>
          <w:spacing w:val="2"/>
          <w:szCs w:val="24"/>
        </w:rPr>
        <w:t>m</w:t>
      </w:r>
      <w:r>
        <w:rPr>
          <w:rFonts w:eastAsia="Arial" w:cs="Arial"/>
          <w:szCs w:val="24"/>
        </w:rPr>
        <w:t>i</w:t>
      </w:r>
      <w:r>
        <w:rPr>
          <w:rFonts w:eastAsia="Arial" w:cs="Arial"/>
          <w:spacing w:val="1"/>
          <w:szCs w:val="24"/>
        </w:rPr>
        <w:t>n</w:t>
      </w:r>
      <w:r>
        <w:rPr>
          <w:rFonts w:eastAsia="Arial" w:cs="Arial"/>
          <w:szCs w:val="24"/>
        </w:rPr>
        <w:t>g t</w:t>
      </w:r>
      <w:r>
        <w:rPr>
          <w:rFonts w:eastAsia="Arial" w:cs="Arial"/>
          <w:spacing w:val="1"/>
          <w:szCs w:val="24"/>
        </w:rPr>
        <w:t>h</w:t>
      </w:r>
      <w:r>
        <w:rPr>
          <w:rFonts w:eastAsia="Arial" w:cs="Arial"/>
          <w:szCs w:val="24"/>
        </w:rPr>
        <w:t>is</w:t>
      </w:r>
      <w:r>
        <w:rPr>
          <w:rFonts w:eastAsia="Arial" w:cs="Arial"/>
          <w:spacing w:val="5"/>
          <w:szCs w:val="24"/>
        </w:rPr>
        <w:t xml:space="preserve"> </w:t>
      </w:r>
      <w:r>
        <w:rPr>
          <w:rFonts w:eastAsia="Arial" w:cs="Arial"/>
          <w:spacing w:val="3"/>
          <w:szCs w:val="24"/>
        </w:rPr>
        <w:t>f</w:t>
      </w:r>
      <w:r>
        <w:rPr>
          <w:rFonts w:eastAsia="Arial" w:cs="Arial"/>
          <w:szCs w:val="24"/>
        </w:rPr>
        <w:t>i</w:t>
      </w:r>
      <w:r>
        <w:rPr>
          <w:rFonts w:eastAsia="Arial" w:cs="Arial"/>
          <w:spacing w:val="1"/>
          <w:szCs w:val="24"/>
        </w:rPr>
        <w:t>nd</w:t>
      </w:r>
      <w:r>
        <w:rPr>
          <w:rFonts w:eastAsia="Arial" w:cs="Arial"/>
          <w:szCs w:val="24"/>
        </w:rPr>
        <w:t>i</w:t>
      </w:r>
      <w:r>
        <w:rPr>
          <w:rFonts w:eastAsia="Arial" w:cs="Arial"/>
          <w:spacing w:val="1"/>
          <w:szCs w:val="24"/>
        </w:rPr>
        <w:t>ng</w:t>
      </w:r>
      <w:r>
        <w:rPr>
          <w:rFonts w:eastAsia="Arial" w:cs="Arial"/>
          <w:szCs w:val="24"/>
        </w:rPr>
        <w:t xml:space="preserve">. </w:t>
      </w:r>
      <w:r>
        <w:rPr>
          <w:rFonts w:eastAsia="Arial" w:cs="Arial"/>
          <w:spacing w:val="-2"/>
          <w:szCs w:val="24"/>
        </w:rPr>
        <w:t>I</w:t>
      </w:r>
      <w:r>
        <w:rPr>
          <w:rFonts w:eastAsia="Arial" w:cs="Arial"/>
          <w:szCs w:val="24"/>
        </w:rPr>
        <w:t>f</w:t>
      </w:r>
      <w:r>
        <w:rPr>
          <w:rFonts w:eastAsia="Arial" w:cs="Arial"/>
          <w:spacing w:val="11"/>
          <w:szCs w:val="24"/>
        </w:rPr>
        <w:t xml:space="preserve"> </w:t>
      </w:r>
      <w:r>
        <w:rPr>
          <w:rFonts w:eastAsia="Arial" w:cs="Arial"/>
          <w:szCs w:val="24"/>
        </w:rPr>
        <w:t>t</w:t>
      </w:r>
      <w:r>
        <w:rPr>
          <w:rFonts w:eastAsia="Arial" w:cs="Arial"/>
          <w:spacing w:val="1"/>
          <w:szCs w:val="24"/>
        </w:rPr>
        <w:t>h</w:t>
      </w:r>
      <w:r>
        <w:rPr>
          <w:rFonts w:eastAsia="Arial" w:cs="Arial"/>
          <w:szCs w:val="24"/>
        </w:rPr>
        <w:t>e</w:t>
      </w:r>
      <w:r>
        <w:rPr>
          <w:rFonts w:eastAsia="Arial" w:cs="Arial"/>
          <w:spacing w:val="7"/>
          <w:szCs w:val="24"/>
        </w:rPr>
        <w:t xml:space="preserve"> </w:t>
      </w:r>
      <w:r>
        <w:rPr>
          <w:rFonts w:eastAsia="Arial" w:cs="Arial"/>
          <w:szCs w:val="24"/>
        </w:rPr>
        <w:t>I</w:t>
      </w:r>
      <w:r>
        <w:rPr>
          <w:rFonts w:eastAsia="Arial" w:cs="Arial"/>
          <w:spacing w:val="1"/>
          <w:szCs w:val="24"/>
        </w:rPr>
        <w:t>n</w:t>
      </w:r>
      <w:r>
        <w:rPr>
          <w:rFonts w:eastAsia="Arial" w:cs="Arial"/>
          <w:szCs w:val="24"/>
        </w:rPr>
        <w:t>i</w:t>
      </w:r>
      <w:r>
        <w:rPr>
          <w:rFonts w:eastAsia="Arial" w:cs="Arial"/>
          <w:spacing w:val="-2"/>
          <w:szCs w:val="24"/>
        </w:rPr>
        <w:t>t</w:t>
      </w:r>
      <w:r>
        <w:rPr>
          <w:rFonts w:eastAsia="Arial" w:cs="Arial"/>
          <w:szCs w:val="24"/>
        </w:rPr>
        <w:t>i</w:t>
      </w:r>
      <w:r>
        <w:rPr>
          <w:rFonts w:eastAsia="Arial" w:cs="Arial"/>
          <w:spacing w:val="1"/>
          <w:szCs w:val="24"/>
        </w:rPr>
        <w:t>a</w:t>
      </w:r>
      <w:r>
        <w:rPr>
          <w:rFonts w:eastAsia="Arial" w:cs="Arial"/>
          <w:szCs w:val="24"/>
        </w:rPr>
        <w:t>l</w:t>
      </w:r>
      <w:r>
        <w:rPr>
          <w:rFonts w:eastAsia="Arial" w:cs="Arial"/>
          <w:spacing w:val="6"/>
          <w:szCs w:val="24"/>
        </w:rPr>
        <w:t xml:space="preserve"> </w:t>
      </w:r>
      <w:r>
        <w:rPr>
          <w:rFonts w:eastAsia="Arial" w:cs="Arial"/>
          <w:spacing w:val="1"/>
          <w:szCs w:val="24"/>
        </w:rPr>
        <w:t>S</w:t>
      </w:r>
      <w:r>
        <w:rPr>
          <w:rFonts w:eastAsia="Arial" w:cs="Arial"/>
          <w:szCs w:val="24"/>
        </w:rPr>
        <w:t>t</w:t>
      </w:r>
      <w:r>
        <w:rPr>
          <w:rFonts w:eastAsia="Arial" w:cs="Arial"/>
          <w:spacing w:val="1"/>
          <w:szCs w:val="24"/>
        </w:rPr>
        <w:t>ud</w:t>
      </w:r>
      <w:r>
        <w:rPr>
          <w:rFonts w:eastAsia="Arial" w:cs="Arial"/>
          <w:szCs w:val="24"/>
        </w:rPr>
        <w:t>y</w:t>
      </w:r>
      <w:r>
        <w:rPr>
          <w:rFonts w:eastAsia="Arial" w:cs="Arial"/>
          <w:spacing w:val="1"/>
          <w:szCs w:val="24"/>
        </w:rPr>
        <w:t xml:space="preserve"> </w:t>
      </w:r>
      <w:r>
        <w:rPr>
          <w:rFonts w:eastAsia="Arial" w:cs="Arial"/>
          <w:spacing w:val="3"/>
          <w:szCs w:val="24"/>
        </w:rPr>
        <w:t>f</w:t>
      </w:r>
      <w:r>
        <w:rPr>
          <w:rFonts w:eastAsia="Arial" w:cs="Arial"/>
          <w:szCs w:val="24"/>
        </w:rPr>
        <w:t>i</w:t>
      </w:r>
      <w:r>
        <w:rPr>
          <w:rFonts w:eastAsia="Arial" w:cs="Arial"/>
          <w:spacing w:val="1"/>
          <w:szCs w:val="24"/>
        </w:rPr>
        <w:t>nd</w:t>
      </w:r>
      <w:r>
        <w:rPr>
          <w:rFonts w:eastAsia="Arial" w:cs="Arial"/>
          <w:szCs w:val="24"/>
        </w:rPr>
        <w:t>s</w:t>
      </w:r>
      <w:r>
        <w:rPr>
          <w:rFonts w:eastAsia="Arial" w:cs="Arial"/>
          <w:spacing w:val="6"/>
          <w:szCs w:val="24"/>
        </w:rPr>
        <w:t xml:space="preserve"> </w:t>
      </w:r>
      <w:r>
        <w:rPr>
          <w:rFonts w:eastAsia="Arial" w:cs="Arial"/>
          <w:spacing w:val="-2"/>
          <w:szCs w:val="24"/>
        </w:rPr>
        <w:t>t</w:t>
      </w:r>
      <w:r>
        <w:rPr>
          <w:rFonts w:eastAsia="Arial" w:cs="Arial"/>
          <w:spacing w:val="1"/>
          <w:szCs w:val="24"/>
        </w:rPr>
        <w:t>h</w:t>
      </w:r>
      <w:r>
        <w:rPr>
          <w:rFonts w:eastAsia="Arial" w:cs="Arial"/>
          <w:spacing w:val="-1"/>
          <w:szCs w:val="24"/>
        </w:rPr>
        <w:t>a</w:t>
      </w:r>
      <w:r>
        <w:rPr>
          <w:rFonts w:eastAsia="Arial" w:cs="Arial"/>
          <w:szCs w:val="24"/>
        </w:rPr>
        <w:t>t t</w:t>
      </w:r>
      <w:r>
        <w:rPr>
          <w:rFonts w:eastAsia="Arial" w:cs="Arial"/>
          <w:spacing w:val="1"/>
          <w:szCs w:val="24"/>
        </w:rPr>
        <w:t>he</w:t>
      </w:r>
      <w:r>
        <w:rPr>
          <w:rFonts w:eastAsia="Arial" w:cs="Arial"/>
          <w:szCs w:val="24"/>
        </w:rPr>
        <w:t>re</w:t>
      </w:r>
      <w:r>
        <w:rPr>
          <w:rFonts w:eastAsia="Arial" w:cs="Arial"/>
          <w:spacing w:val="1"/>
          <w:szCs w:val="24"/>
        </w:rPr>
        <w:t xml:space="preserve"> </w:t>
      </w:r>
      <w:r>
        <w:rPr>
          <w:rFonts w:eastAsia="Arial" w:cs="Arial"/>
          <w:spacing w:val="-2"/>
          <w:szCs w:val="24"/>
        </w:rPr>
        <w:t>w</w:t>
      </w:r>
      <w:r>
        <w:rPr>
          <w:rFonts w:eastAsia="Arial" w:cs="Arial"/>
          <w:spacing w:val="1"/>
          <w:szCs w:val="24"/>
        </w:rPr>
        <w:t>ou</w:t>
      </w:r>
      <w:r>
        <w:rPr>
          <w:rFonts w:eastAsia="Arial" w:cs="Arial"/>
          <w:szCs w:val="24"/>
        </w:rPr>
        <w:t>ld</w:t>
      </w:r>
      <w:r>
        <w:rPr>
          <w:rFonts w:eastAsia="Arial" w:cs="Arial"/>
          <w:spacing w:val="-2"/>
          <w:szCs w:val="24"/>
        </w:rPr>
        <w:t xml:space="preserve"> </w:t>
      </w:r>
      <w:r>
        <w:rPr>
          <w:rFonts w:eastAsia="Arial" w:cs="Arial"/>
          <w:spacing w:val="1"/>
          <w:szCs w:val="24"/>
        </w:rPr>
        <w:t>b</w:t>
      </w:r>
      <w:r>
        <w:rPr>
          <w:rFonts w:eastAsia="Arial" w:cs="Arial"/>
          <w:szCs w:val="24"/>
        </w:rPr>
        <w:t>e</w:t>
      </w:r>
      <w:r>
        <w:rPr>
          <w:rFonts w:eastAsia="Arial" w:cs="Arial"/>
          <w:spacing w:val="4"/>
          <w:szCs w:val="24"/>
        </w:rPr>
        <w:t xml:space="preserve"> </w:t>
      </w:r>
      <w:r>
        <w:rPr>
          <w:rFonts w:eastAsia="Arial" w:cs="Arial"/>
          <w:spacing w:val="1"/>
          <w:szCs w:val="24"/>
        </w:rPr>
        <w:t>p</w:t>
      </w:r>
      <w:r>
        <w:rPr>
          <w:rFonts w:eastAsia="Arial" w:cs="Arial"/>
          <w:spacing w:val="-1"/>
          <w:szCs w:val="24"/>
        </w:rPr>
        <w:t>o</w:t>
      </w:r>
      <w:r>
        <w:rPr>
          <w:rFonts w:eastAsia="Arial" w:cs="Arial"/>
          <w:szCs w:val="24"/>
        </w:rPr>
        <w:t>t</w:t>
      </w:r>
      <w:r>
        <w:rPr>
          <w:rFonts w:eastAsia="Arial" w:cs="Arial"/>
          <w:spacing w:val="1"/>
          <w:szCs w:val="24"/>
        </w:rPr>
        <w:t>e</w:t>
      </w:r>
      <w:r>
        <w:rPr>
          <w:rFonts w:eastAsia="Arial" w:cs="Arial"/>
          <w:spacing w:val="-1"/>
          <w:szCs w:val="24"/>
        </w:rPr>
        <w:t>n</w:t>
      </w:r>
      <w:r>
        <w:rPr>
          <w:rFonts w:eastAsia="Arial" w:cs="Arial"/>
          <w:szCs w:val="24"/>
        </w:rPr>
        <w:t>ti</w:t>
      </w:r>
      <w:r>
        <w:rPr>
          <w:rFonts w:eastAsia="Arial" w:cs="Arial"/>
          <w:spacing w:val="1"/>
          <w:szCs w:val="24"/>
        </w:rPr>
        <w:t>a</w:t>
      </w:r>
      <w:r>
        <w:rPr>
          <w:rFonts w:eastAsia="Arial" w:cs="Arial"/>
          <w:szCs w:val="24"/>
        </w:rPr>
        <w:t>lly</w:t>
      </w:r>
      <w:r>
        <w:rPr>
          <w:rFonts w:eastAsia="Arial" w:cs="Arial"/>
          <w:spacing w:val="-8"/>
          <w:szCs w:val="24"/>
        </w:rPr>
        <w:t xml:space="preserve"> </w:t>
      </w:r>
      <w:r>
        <w:rPr>
          <w:rFonts w:eastAsia="Arial" w:cs="Arial"/>
          <w:szCs w:val="24"/>
        </w:rPr>
        <w:t>s</w:t>
      </w:r>
      <w:r>
        <w:rPr>
          <w:rFonts w:eastAsia="Arial" w:cs="Arial"/>
          <w:spacing w:val="2"/>
          <w:szCs w:val="24"/>
        </w:rPr>
        <w:t>i</w:t>
      </w:r>
      <w:r>
        <w:rPr>
          <w:rFonts w:eastAsia="Arial" w:cs="Arial"/>
          <w:spacing w:val="-1"/>
          <w:szCs w:val="24"/>
        </w:rPr>
        <w:t>g</w:t>
      </w:r>
      <w:r>
        <w:rPr>
          <w:rFonts w:eastAsia="Arial" w:cs="Arial"/>
          <w:spacing w:val="1"/>
          <w:szCs w:val="24"/>
        </w:rPr>
        <w:t>n</w:t>
      </w:r>
      <w:r>
        <w:rPr>
          <w:rFonts w:eastAsia="Arial" w:cs="Arial"/>
          <w:szCs w:val="24"/>
        </w:rPr>
        <w:t>i</w:t>
      </w:r>
      <w:r>
        <w:rPr>
          <w:rFonts w:eastAsia="Arial" w:cs="Arial"/>
          <w:spacing w:val="3"/>
          <w:szCs w:val="24"/>
        </w:rPr>
        <w:t>f</w:t>
      </w:r>
      <w:r>
        <w:rPr>
          <w:rFonts w:eastAsia="Arial" w:cs="Arial"/>
          <w:szCs w:val="24"/>
        </w:rPr>
        <w:t>ic</w:t>
      </w:r>
      <w:r>
        <w:rPr>
          <w:rFonts w:eastAsia="Arial" w:cs="Arial"/>
          <w:spacing w:val="1"/>
          <w:szCs w:val="24"/>
        </w:rPr>
        <w:t>a</w:t>
      </w:r>
      <w:r>
        <w:rPr>
          <w:rFonts w:eastAsia="Arial" w:cs="Arial"/>
          <w:spacing w:val="-1"/>
          <w:szCs w:val="24"/>
        </w:rPr>
        <w:t>n</w:t>
      </w:r>
      <w:r>
        <w:rPr>
          <w:rFonts w:eastAsia="Arial" w:cs="Arial"/>
          <w:szCs w:val="24"/>
        </w:rPr>
        <w:t>t</w:t>
      </w:r>
      <w:r>
        <w:rPr>
          <w:rFonts w:eastAsia="Arial" w:cs="Arial"/>
          <w:spacing w:val="-5"/>
          <w:szCs w:val="24"/>
        </w:rPr>
        <w:t xml:space="preserve"> </w:t>
      </w:r>
      <w:r>
        <w:rPr>
          <w:rFonts w:eastAsia="Arial" w:cs="Arial"/>
          <w:spacing w:val="-1"/>
          <w:szCs w:val="24"/>
        </w:rPr>
        <w:t>e</w:t>
      </w:r>
      <w:r>
        <w:rPr>
          <w:rFonts w:eastAsia="Arial" w:cs="Arial"/>
          <w:szCs w:val="24"/>
        </w:rPr>
        <w:t>ff</w:t>
      </w:r>
      <w:r>
        <w:rPr>
          <w:rFonts w:eastAsia="Arial" w:cs="Arial"/>
          <w:spacing w:val="1"/>
          <w:szCs w:val="24"/>
        </w:rPr>
        <w:t>e</w:t>
      </w:r>
      <w:r>
        <w:rPr>
          <w:rFonts w:eastAsia="Arial" w:cs="Arial"/>
          <w:szCs w:val="24"/>
        </w:rPr>
        <w:t>cts</w:t>
      </w:r>
      <w:r>
        <w:rPr>
          <w:rFonts w:eastAsia="Arial" w:cs="Arial"/>
          <w:spacing w:val="-7"/>
          <w:szCs w:val="24"/>
        </w:rPr>
        <w:t xml:space="preserve"> </w:t>
      </w:r>
      <w:r>
        <w:rPr>
          <w:rFonts w:eastAsia="Arial" w:cs="Arial"/>
          <w:spacing w:val="1"/>
          <w:szCs w:val="24"/>
        </w:rPr>
        <w:t>b</w:t>
      </w:r>
      <w:r>
        <w:rPr>
          <w:rFonts w:eastAsia="Arial" w:cs="Arial"/>
          <w:spacing w:val="7"/>
          <w:szCs w:val="24"/>
        </w:rPr>
        <w:t>u</w:t>
      </w:r>
      <w:r>
        <w:rPr>
          <w:rFonts w:eastAsia="Arial" w:cs="Arial"/>
          <w:szCs w:val="24"/>
        </w:rPr>
        <w:t>t</w:t>
      </w:r>
      <w:r>
        <w:rPr>
          <w:rFonts w:eastAsia="Arial" w:cs="Arial"/>
          <w:spacing w:val="1"/>
          <w:szCs w:val="24"/>
        </w:rPr>
        <w:t xml:space="preserve"> </w:t>
      </w:r>
      <w:r>
        <w:rPr>
          <w:rFonts w:eastAsia="Arial" w:cs="Arial"/>
          <w:szCs w:val="24"/>
        </w:rPr>
        <w:t>t</w:t>
      </w:r>
      <w:r>
        <w:rPr>
          <w:rFonts w:eastAsia="Arial" w:cs="Arial"/>
          <w:spacing w:val="1"/>
          <w:szCs w:val="24"/>
        </w:rPr>
        <w:t>h</w:t>
      </w:r>
      <w:r>
        <w:rPr>
          <w:rFonts w:eastAsia="Arial" w:cs="Arial"/>
          <w:spacing w:val="-1"/>
          <w:szCs w:val="24"/>
        </w:rPr>
        <w:t>a</w:t>
      </w:r>
      <w:r>
        <w:rPr>
          <w:rFonts w:eastAsia="Arial" w:cs="Arial"/>
          <w:szCs w:val="24"/>
        </w:rPr>
        <w:t>t</w:t>
      </w:r>
      <w:r>
        <w:rPr>
          <w:rFonts w:eastAsia="Arial" w:cs="Arial"/>
          <w:spacing w:val="3"/>
          <w:szCs w:val="24"/>
        </w:rPr>
        <w:t xml:space="preserve"> </w:t>
      </w:r>
      <w:r>
        <w:rPr>
          <w:rFonts w:eastAsia="Arial" w:cs="Arial"/>
          <w:spacing w:val="-2"/>
          <w:szCs w:val="24"/>
        </w:rPr>
        <w:t>t</w:t>
      </w:r>
      <w:r>
        <w:rPr>
          <w:rFonts w:eastAsia="Arial" w:cs="Arial"/>
          <w:spacing w:val="1"/>
          <w:szCs w:val="24"/>
        </w:rPr>
        <w:t>he</w:t>
      </w:r>
      <w:r>
        <w:rPr>
          <w:rFonts w:eastAsia="Arial" w:cs="Arial"/>
          <w:szCs w:val="24"/>
        </w:rPr>
        <w:t>y</w:t>
      </w:r>
      <w:r>
        <w:rPr>
          <w:rFonts w:eastAsia="Arial" w:cs="Arial"/>
          <w:spacing w:val="-2"/>
          <w:szCs w:val="24"/>
        </w:rPr>
        <w:t xml:space="preserve"> </w:t>
      </w:r>
      <w:r>
        <w:rPr>
          <w:rFonts w:eastAsia="Arial" w:cs="Arial"/>
          <w:szCs w:val="24"/>
        </w:rPr>
        <w:t>c</w:t>
      </w:r>
      <w:r>
        <w:rPr>
          <w:rFonts w:eastAsia="Arial" w:cs="Arial"/>
          <w:spacing w:val="1"/>
          <w:szCs w:val="24"/>
        </w:rPr>
        <w:t>a</w:t>
      </w:r>
      <w:r>
        <w:rPr>
          <w:rFonts w:eastAsia="Arial" w:cs="Arial"/>
          <w:szCs w:val="24"/>
        </w:rPr>
        <w:t xml:space="preserve">n </w:t>
      </w:r>
      <w:r>
        <w:rPr>
          <w:rFonts w:eastAsia="Arial" w:cs="Arial"/>
          <w:spacing w:val="1"/>
          <w:szCs w:val="24"/>
        </w:rPr>
        <w:t>b</w:t>
      </w:r>
      <w:r>
        <w:rPr>
          <w:rFonts w:eastAsia="Arial" w:cs="Arial"/>
          <w:szCs w:val="24"/>
        </w:rPr>
        <w:t>e</w:t>
      </w:r>
      <w:r>
        <w:rPr>
          <w:rFonts w:eastAsia="Arial" w:cs="Arial"/>
          <w:spacing w:val="3"/>
          <w:szCs w:val="24"/>
        </w:rPr>
        <w:t xml:space="preserve"> </w:t>
      </w:r>
      <w:r>
        <w:rPr>
          <w:rFonts w:eastAsia="Arial" w:cs="Arial"/>
          <w:spacing w:val="1"/>
          <w:szCs w:val="24"/>
        </w:rPr>
        <w:t>a</w:t>
      </w:r>
      <w:r>
        <w:rPr>
          <w:rFonts w:eastAsia="Arial" w:cs="Arial"/>
          <w:spacing w:val="-2"/>
          <w:szCs w:val="24"/>
        </w:rPr>
        <w:t>v</w:t>
      </w:r>
      <w:r>
        <w:rPr>
          <w:rFonts w:eastAsia="Arial" w:cs="Arial"/>
          <w:spacing w:val="1"/>
          <w:szCs w:val="24"/>
        </w:rPr>
        <w:t>o</w:t>
      </w:r>
      <w:r>
        <w:rPr>
          <w:rFonts w:eastAsia="Arial" w:cs="Arial"/>
          <w:szCs w:val="24"/>
        </w:rPr>
        <w:t>i</w:t>
      </w:r>
      <w:r>
        <w:rPr>
          <w:rFonts w:eastAsia="Arial" w:cs="Arial"/>
          <w:spacing w:val="1"/>
          <w:szCs w:val="24"/>
        </w:rPr>
        <w:t>de</w:t>
      </w:r>
      <w:r>
        <w:rPr>
          <w:rFonts w:eastAsia="Arial" w:cs="Arial"/>
          <w:szCs w:val="24"/>
        </w:rPr>
        <w:t>d</w:t>
      </w:r>
      <w:r>
        <w:rPr>
          <w:rFonts w:eastAsia="Arial" w:cs="Arial"/>
          <w:spacing w:val="-4"/>
          <w:szCs w:val="24"/>
        </w:rPr>
        <w:t xml:space="preserve"> </w:t>
      </w:r>
      <w:r>
        <w:rPr>
          <w:rFonts w:eastAsia="Arial" w:cs="Arial"/>
          <w:spacing w:val="1"/>
          <w:szCs w:val="24"/>
        </w:rPr>
        <w:t>o</w:t>
      </w:r>
      <w:r>
        <w:rPr>
          <w:rFonts w:eastAsia="Arial" w:cs="Arial"/>
          <w:szCs w:val="24"/>
        </w:rPr>
        <w:t>r</w:t>
      </w:r>
      <w:r>
        <w:rPr>
          <w:rFonts w:eastAsia="Arial" w:cs="Arial"/>
          <w:spacing w:val="2"/>
          <w:szCs w:val="24"/>
        </w:rPr>
        <w:t xml:space="preserve"> m</w:t>
      </w:r>
      <w:r>
        <w:rPr>
          <w:rFonts w:eastAsia="Arial" w:cs="Arial"/>
          <w:szCs w:val="24"/>
        </w:rPr>
        <w:t>iti</w:t>
      </w:r>
      <w:r>
        <w:rPr>
          <w:rFonts w:eastAsia="Arial" w:cs="Arial"/>
          <w:spacing w:val="-1"/>
          <w:szCs w:val="24"/>
        </w:rPr>
        <w:t>g</w:t>
      </w:r>
      <w:r>
        <w:rPr>
          <w:rFonts w:eastAsia="Arial" w:cs="Arial"/>
          <w:spacing w:val="1"/>
          <w:szCs w:val="24"/>
        </w:rPr>
        <w:t>a</w:t>
      </w:r>
      <w:r>
        <w:rPr>
          <w:rFonts w:eastAsia="Arial" w:cs="Arial"/>
          <w:szCs w:val="24"/>
        </w:rPr>
        <w:t>t</w:t>
      </w:r>
      <w:r>
        <w:rPr>
          <w:rFonts w:eastAsia="Arial" w:cs="Arial"/>
          <w:spacing w:val="1"/>
          <w:szCs w:val="24"/>
        </w:rPr>
        <w:t>e</w:t>
      </w:r>
      <w:r>
        <w:rPr>
          <w:rFonts w:eastAsia="Arial" w:cs="Arial"/>
          <w:spacing w:val="-1"/>
          <w:szCs w:val="24"/>
        </w:rPr>
        <w:t>d</w:t>
      </w:r>
      <w:r>
        <w:rPr>
          <w:rFonts w:eastAsia="Arial" w:cs="Arial"/>
          <w:szCs w:val="24"/>
        </w:rPr>
        <w:t>,</w:t>
      </w:r>
      <w:r>
        <w:rPr>
          <w:rFonts w:eastAsia="Arial" w:cs="Arial"/>
          <w:spacing w:val="-7"/>
          <w:szCs w:val="24"/>
        </w:rPr>
        <w:t xml:space="preserve"> </w:t>
      </w:r>
      <w:r>
        <w:rPr>
          <w:rFonts w:eastAsia="Arial" w:cs="Arial"/>
          <w:szCs w:val="24"/>
        </w:rPr>
        <w:t>a Miti</w:t>
      </w:r>
      <w:r>
        <w:rPr>
          <w:rFonts w:eastAsia="Arial" w:cs="Arial"/>
          <w:spacing w:val="-1"/>
          <w:szCs w:val="24"/>
        </w:rPr>
        <w:t>g</w:t>
      </w:r>
      <w:r>
        <w:rPr>
          <w:rFonts w:eastAsia="Arial" w:cs="Arial"/>
          <w:spacing w:val="1"/>
          <w:szCs w:val="24"/>
        </w:rPr>
        <w:t>a</w:t>
      </w:r>
      <w:r>
        <w:rPr>
          <w:rFonts w:eastAsia="Arial" w:cs="Arial"/>
          <w:szCs w:val="24"/>
        </w:rPr>
        <w:t>t</w:t>
      </w:r>
      <w:r>
        <w:rPr>
          <w:rFonts w:eastAsia="Arial" w:cs="Arial"/>
          <w:spacing w:val="1"/>
          <w:szCs w:val="24"/>
        </w:rPr>
        <w:t>e</w:t>
      </w:r>
      <w:r>
        <w:rPr>
          <w:rFonts w:eastAsia="Arial" w:cs="Arial"/>
          <w:szCs w:val="24"/>
        </w:rPr>
        <w:t>d</w:t>
      </w:r>
      <w:r>
        <w:rPr>
          <w:rFonts w:eastAsia="Arial" w:cs="Arial"/>
          <w:spacing w:val="35"/>
          <w:szCs w:val="24"/>
        </w:rPr>
        <w:t xml:space="preserve"> </w:t>
      </w:r>
      <w:r>
        <w:rPr>
          <w:rFonts w:eastAsia="Arial" w:cs="Arial"/>
          <w:szCs w:val="24"/>
        </w:rPr>
        <w:t>N</w:t>
      </w:r>
      <w:r>
        <w:rPr>
          <w:rFonts w:eastAsia="Arial" w:cs="Arial"/>
          <w:spacing w:val="1"/>
          <w:szCs w:val="24"/>
        </w:rPr>
        <w:t>e</w:t>
      </w:r>
      <w:r>
        <w:rPr>
          <w:rFonts w:eastAsia="Arial" w:cs="Arial"/>
          <w:spacing w:val="-1"/>
          <w:szCs w:val="24"/>
        </w:rPr>
        <w:t>g</w:t>
      </w:r>
      <w:r>
        <w:rPr>
          <w:rFonts w:eastAsia="Arial" w:cs="Arial"/>
          <w:spacing w:val="1"/>
          <w:szCs w:val="24"/>
        </w:rPr>
        <w:t>a</w:t>
      </w:r>
      <w:r>
        <w:rPr>
          <w:rFonts w:eastAsia="Arial" w:cs="Arial"/>
          <w:szCs w:val="24"/>
        </w:rPr>
        <w:t>ti</w:t>
      </w:r>
      <w:r>
        <w:rPr>
          <w:rFonts w:eastAsia="Arial" w:cs="Arial"/>
          <w:spacing w:val="-2"/>
          <w:szCs w:val="24"/>
        </w:rPr>
        <w:t>v</w:t>
      </w:r>
      <w:r>
        <w:rPr>
          <w:rFonts w:eastAsia="Arial" w:cs="Arial"/>
          <w:szCs w:val="24"/>
        </w:rPr>
        <w:t>e</w:t>
      </w:r>
      <w:r>
        <w:rPr>
          <w:rFonts w:eastAsia="Arial" w:cs="Arial"/>
          <w:spacing w:val="35"/>
          <w:szCs w:val="24"/>
        </w:rPr>
        <w:t xml:space="preserve"> </w:t>
      </w:r>
      <w:r>
        <w:rPr>
          <w:rFonts w:eastAsia="Arial" w:cs="Arial"/>
          <w:szCs w:val="24"/>
        </w:rPr>
        <w:t>D</w:t>
      </w:r>
      <w:r>
        <w:rPr>
          <w:rFonts w:eastAsia="Arial" w:cs="Arial"/>
          <w:spacing w:val="1"/>
          <w:szCs w:val="24"/>
        </w:rPr>
        <w:t>e</w:t>
      </w:r>
      <w:r>
        <w:rPr>
          <w:rFonts w:eastAsia="Arial" w:cs="Arial"/>
          <w:szCs w:val="24"/>
        </w:rPr>
        <w:t>cl</w:t>
      </w:r>
      <w:r>
        <w:rPr>
          <w:rFonts w:eastAsia="Arial" w:cs="Arial"/>
          <w:spacing w:val="1"/>
          <w:szCs w:val="24"/>
        </w:rPr>
        <w:t>a</w:t>
      </w:r>
      <w:r>
        <w:rPr>
          <w:rFonts w:eastAsia="Arial" w:cs="Arial"/>
          <w:szCs w:val="24"/>
        </w:rPr>
        <w:t>r</w:t>
      </w:r>
      <w:r>
        <w:rPr>
          <w:rFonts w:eastAsia="Arial" w:cs="Arial"/>
          <w:spacing w:val="1"/>
          <w:szCs w:val="24"/>
        </w:rPr>
        <w:t>a</w:t>
      </w:r>
      <w:r>
        <w:rPr>
          <w:rFonts w:eastAsia="Arial" w:cs="Arial"/>
          <w:szCs w:val="24"/>
        </w:rPr>
        <w:t>ti</w:t>
      </w:r>
      <w:r>
        <w:rPr>
          <w:rFonts w:eastAsia="Arial" w:cs="Arial"/>
          <w:spacing w:val="1"/>
          <w:szCs w:val="24"/>
        </w:rPr>
        <w:t>o</w:t>
      </w:r>
      <w:r>
        <w:rPr>
          <w:rFonts w:eastAsia="Arial" w:cs="Arial"/>
          <w:szCs w:val="24"/>
        </w:rPr>
        <w:t>n</w:t>
      </w:r>
      <w:r>
        <w:rPr>
          <w:rFonts w:eastAsia="Arial" w:cs="Arial"/>
          <w:spacing w:val="32"/>
          <w:szCs w:val="24"/>
        </w:rPr>
        <w:t xml:space="preserve"> </w:t>
      </w:r>
      <w:r>
        <w:rPr>
          <w:rFonts w:eastAsia="Arial" w:cs="Arial"/>
          <w:szCs w:val="24"/>
        </w:rPr>
        <w:t>(MND)</w:t>
      </w:r>
      <w:r>
        <w:rPr>
          <w:rFonts w:eastAsia="Arial" w:cs="Arial"/>
          <w:spacing w:val="39"/>
          <w:szCs w:val="24"/>
        </w:rPr>
        <w:t xml:space="preserve"> </w:t>
      </w:r>
      <w:r>
        <w:rPr>
          <w:rFonts w:eastAsia="Arial" w:cs="Arial"/>
          <w:spacing w:val="2"/>
          <w:szCs w:val="24"/>
        </w:rPr>
        <w:t>m</w:t>
      </w:r>
      <w:r>
        <w:rPr>
          <w:rFonts w:eastAsia="Arial" w:cs="Arial"/>
          <w:spacing w:val="1"/>
          <w:szCs w:val="24"/>
        </w:rPr>
        <w:t>a</w:t>
      </w:r>
      <w:r>
        <w:rPr>
          <w:rFonts w:eastAsia="Arial" w:cs="Arial"/>
          <w:szCs w:val="24"/>
        </w:rPr>
        <w:t>y</w:t>
      </w:r>
      <w:r>
        <w:rPr>
          <w:rFonts w:eastAsia="Arial" w:cs="Arial"/>
          <w:spacing w:val="35"/>
          <w:szCs w:val="24"/>
        </w:rPr>
        <w:t xml:space="preserve"> </w:t>
      </w:r>
      <w:r>
        <w:rPr>
          <w:rFonts w:eastAsia="Arial" w:cs="Arial"/>
          <w:spacing w:val="1"/>
          <w:szCs w:val="24"/>
        </w:rPr>
        <w:t>b</w:t>
      </w:r>
      <w:r>
        <w:rPr>
          <w:rFonts w:eastAsia="Arial" w:cs="Arial"/>
          <w:szCs w:val="24"/>
        </w:rPr>
        <w:t>e</w:t>
      </w:r>
      <w:r>
        <w:rPr>
          <w:rFonts w:eastAsia="Arial" w:cs="Arial"/>
          <w:spacing w:val="42"/>
          <w:szCs w:val="24"/>
        </w:rPr>
        <w:t xml:space="preserve"> </w:t>
      </w:r>
      <w:r>
        <w:rPr>
          <w:rFonts w:eastAsia="Arial" w:cs="Arial"/>
          <w:spacing w:val="-1"/>
          <w:szCs w:val="24"/>
        </w:rPr>
        <w:t>a</w:t>
      </w:r>
      <w:r>
        <w:rPr>
          <w:rFonts w:eastAsia="Arial" w:cs="Arial"/>
          <w:spacing w:val="1"/>
          <w:szCs w:val="24"/>
        </w:rPr>
        <w:t>d</w:t>
      </w:r>
      <w:r>
        <w:rPr>
          <w:rFonts w:eastAsia="Arial" w:cs="Arial"/>
          <w:spacing w:val="-1"/>
          <w:szCs w:val="24"/>
        </w:rPr>
        <w:t>o</w:t>
      </w:r>
      <w:r>
        <w:rPr>
          <w:rFonts w:eastAsia="Arial" w:cs="Arial"/>
          <w:spacing w:val="1"/>
          <w:szCs w:val="24"/>
        </w:rPr>
        <w:t>p</w:t>
      </w:r>
      <w:r>
        <w:rPr>
          <w:rFonts w:eastAsia="Arial" w:cs="Arial"/>
          <w:szCs w:val="24"/>
        </w:rPr>
        <w:t>t</w:t>
      </w:r>
      <w:r>
        <w:rPr>
          <w:rFonts w:eastAsia="Arial" w:cs="Arial"/>
          <w:spacing w:val="-1"/>
          <w:szCs w:val="24"/>
        </w:rPr>
        <w:t>e</w:t>
      </w:r>
      <w:r>
        <w:rPr>
          <w:rFonts w:eastAsia="Arial" w:cs="Arial"/>
          <w:spacing w:val="3"/>
          <w:szCs w:val="24"/>
        </w:rPr>
        <w:t>d</w:t>
      </w:r>
      <w:r>
        <w:rPr>
          <w:rFonts w:eastAsia="Arial" w:cs="Arial"/>
          <w:szCs w:val="24"/>
        </w:rPr>
        <w:t>.</w:t>
      </w:r>
      <w:r>
        <w:rPr>
          <w:rFonts w:eastAsia="Arial" w:cs="Arial"/>
          <w:spacing w:val="35"/>
          <w:szCs w:val="24"/>
        </w:rPr>
        <w:t xml:space="preserve"> </w:t>
      </w:r>
      <w:r>
        <w:rPr>
          <w:rFonts w:eastAsia="Arial" w:cs="Arial"/>
          <w:spacing w:val="-2"/>
          <w:szCs w:val="24"/>
        </w:rPr>
        <w:t>I</w:t>
      </w:r>
      <w:r>
        <w:rPr>
          <w:rFonts w:eastAsia="Arial" w:cs="Arial"/>
          <w:szCs w:val="24"/>
        </w:rPr>
        <w:t>f</w:t>
      </w:r>
      <w:r>
        <w:rPr>
          <w:rFonts w:eastAsia="Arial" w:cs="Arial"/>
          <w:spacing w:val="43"/>
          <w:szCs w:val="24"/>
        </w:rPr>
        <w:t xml:space="preserve"> </w:t>
      </w:r>
      <w:r>
        <w:rPr>
          <w:rFonts w:eastAsia="Arial" w:cs="Arial"/>
          <w:szCs w:val="24"/>
        </w:rPr>
        <w:t>t</w:t>
      </w:r>
      <w:r>
        <w:rPr>
          <w:rFonts w:eastAsia="Arial" w:cs="Arial"/>
          <w:spacing w:val="-1"/>
          <w:szCs w:val="24"/>
        </w:rPr>
        <w:t>h</w:t>
      </w:r>
      <w:r>
        <w:rPr>
          <w:rFonts w:eastAsia="Arial" w:cs="Arial"/>
          <w:szCs w:val="24"/>
        </w:rPr>
        <w:t>e</w:t>
      </w:r>
      <w:r>
        <w:rPr>
          <w:rFonts w:eastAsia="Arial" w:cs="Arial"/>
          <w:spacing w:val="41"/>
          <w:szCs w:val="24"/>
        </w:rPr>
        <w:t xml:space="preserve"> </w:t>
      </w:r>
      <w:r>
        <w:rPr>
          <w:rFonts w:eastAsia="Arial" w:cs="Arial"/>
          <w:spacing w:val="-2"/>
          <w:szCs w:val="24"/>
        </w:rPr>
        <w:t>I</w:t>
      </w:r>
      <w:r>
        <w:rPr>
          <w:rFonts w:eastAsia="Arial" w:cs="Arial"/>
          <w:spacing w:val="1"/>
          <w:szCs w:val="24"/>
        </w:rPr>
        <w:t>n</w:t>
      </w:r>
      <w:r>
        <w:rPr>
          <w:rFonts w:eastAsia="Arial" w:cs="Arial"/>
          <w:szCs w:val="24"/>
        </w:rPr>
        <w:t>i</w:t>
      </w:r>
      <w:r>
        <w:rPr>
          <w:rFonts w:eastAsia="Arial" w:cs="Arial"/>
          <w:spacing w:val="-2"/>
          <w:szCs w:val="24"/>
        </w:rPr>
        <w:t>t</w:t>
      </w:r>
      <w:r>
        <w:rPr>
          <w:rFonts w:eastAsia="Arial" w:cs="Arial"/>
          <w:szCs w:val="24"/>
        </w:rPr>
        <w:t>i</w:t>
      </w:r>
      <w:r>
        <w:rPr>
          <w:rFonts w:eastAsia="Arial" w:cs="Arial"/>
          <w:spacing w:val="1"/>
          <w:szCs w:val="24"/>
        </w:rPr>
        <w:t>a</w:t>
      </w:r>
      <w:r>
        <w:rPr>
          <w:rFonts w:eastAsia="Arial" w:cs="Arial"/>
          <w:szCs w:val="24"/>
        </w:rPr>
        <w:t>l</w:t>
      </w:r>
      <w:r>
        <w:rPr>
          <w:rFonts w:eastAsia="Arial" w:cs="Arial"/>
          <w:spacing w:val="38"/>
          <w:szCs w:val="24"/>
        </w:rPr>
        <w:t xml:space="preserve"> </w:t>
      </w:r>
      <w:r>
        <w:rPr>
          <w:rFonts w:eastAsia="Arial" w:cs="Arial"/>
          <w:spacing w:val="1"/>
          <w:szCs w:val="24"/>
        </w:rPr>
        <w:t>S</w:t>
      </w:r>
      <w:r>
        <w:rPr>
          <w:rFonts w:eastAsia="Arial" w:cs="Arial"/>
          <w:szCs w:val="24"/>
        </w:rPr>
        <w:t>t</w:t>
      </w:r>
      <w:r>
        <w:rPr>
          <w:rFonts w:eastAsia="Arial" w:cs="Arial"/>
          <w:spacing w:val="-1"/>
          <w:szCs w:val="24"/>
        </w:rPr>
        <w:t>u</w:t>
      </w:r>
      <w:r>
        <w:rPr>
          <w:rFonts w:eastAsia="Arial" w:cs="Arial"/>
          <w:spacing w:val="1"/>
          <w:szCs w:val="24"/>
        </w:rPr>
        <w:t>d</w:t>
      </w:r>
      <w:r>
        <w:rPr>
          <w:rFonts w:eastAsia="Arial" w:cs="Arial"/>
          <w:szCs w:val="24"/>
        </w:rPr>
        <w:t>y</w:t>
      </w:r>
      <w:r>
        <w:rPr>
          <w:rFonts w:eastAsia="Arial" w:cs="Arial"/>
          <w:spacing w:val="35"/>
          <w:szCs w:val="24"/>
        </w:rPr>
        <w:t xml:space="preserve"> </w:t>
      </w:r>
      <w:r>
        <w:rPr>
          <w:rFonts w:eastAsia="Arial" w:cs="Arial"/>
          <w:spacing w:val="3"/>
          <w:szCs w:val="24"/>
        </w:rPr>
        <w:t>f</w:t>
      </w:r>
      <w:r>
        <w:rPr>
          <w:rFonts w:eastAsia="Arial" w:cs="Arial"/>
          <w:szCs w:val="24"/>
        </w:rPr>
        <w:t>i</w:t>
      </w:r>
      <w:r>
        <w:rPr>
          <w:rFonts w:eastAsia="Arial" w:cs="Arial"/>
          <w:spacing w:val="-1"/>
          <w:szCs w:val="24"/>
        </w:rPr>
        <w:t>n</w:t>
      </w:r>
      <w:r>
        <w:rPr>
          <w:rFonts w:eastAsia="Arial" w:cs="Arial"/>
          <w:spacing w:val="1"/>
          <w:szCs w:val="24"/>
        </w:rPr>
        <w:t>d</w:t>
      </w:r>
      <w:r>
        <w:rPr>
          <w:rFonts w:eastAsia="Arial" w:cs="Arial"/>
          <w:szCs w:val="24"/>
        </w:rPr>
        <w:t>s</w:t>
      </w:r>
      <w:r>
        <w:rPr>
          <w:rFonts w:eastAsia="Arial" w:cs="Arial"/>
          <w:spacing w:val="38"/>
          <w:szCs w:val="24"/>
        </w:rPr>
        <w:t xml:space="preserve"> </w:t>
      </w:r>
      <w:r>
        <w:rPr>
          <w:rFonts w:eastAsia="Arial" w:cs="Arial"/>
          <w:szCs w:val="24"/>
        </w:rPr>
        <w:t>t</w:t>
      </w:r>
      <w:r>
        <w:rPr>
          <w:rFonts w:eastAsia="Arial" w:cs="Arial"/>
          <w:spacing w:val="-1"/>
          <w:szCs w:val="24"/>
        </w:rPr>
        <w:t>h</w:t>
      </w:r>
      <w:r>
        <w:rPr>
          <w:rFonts w:eastAsia="Arial" w:cs="Arial"/>
          <w:spacing w:val="1"/>
          <w:szCs w:val="24"/>
        </w:rPr>
        <w:t>a</w:t>
      </w:r>
      <w:r>
        <w:rPr>
          <w:rFonts w:eastAsia="Arial" w:cs="Arial"/>
          <w:szCs w:val="24"/>
        </w:rPr>
        <w:t>t t</w:t>
      </w:r>
      <w:r>
        <w:rPr>
          <w:rFonts w:eastAsia="Arial" w:cs="Arial"/>
          <w:spacing w:val="1"/>
          <w:szCs w:val="24"/>
        </w:rPr>
        <w:t>he</w:t>
      </w:r>
      <w:r>
        <w:rPr>
          <w:rFonts w:eastAsia="Arial" w:cs="Arial"/>
          <w:szCs w:val="24"/>
        </w:rPr>
        <w:t>re</w:t>
      </w:r>
      <w:r>
        <w:rPr>
          <w:rFonts w:eastAsia="Arial" w:cs="Arial"/>
          <w:spacing w:val="1"/>
          <w:szCs w:val="24"/>
        </w:rPr>
        <w:t xml:space="preserve"> </w:t>
      </w:r>
      <w:r>
        <w:rPr>
          <w:rFonts w:eastAsia="Arial" w:cs="Arial"/>
          <w:spacing w:val="-2"/>
          <w:szCs w:val="24"/>
        </w:rPr>
        <w:t>w</w:t>
      </w:r>
      <w:r>
        <w:rPr>
          <w:rFonts w:eastAsia="Arial" w:cs="Arial"/>
          <w:spacing w:val="1"/>
          <w:szCs w:val="24"/>
        </w:rPr>
        <w:t>ou</w:t>
      </w:r>
      <w:r>
        <w:rPr>
          <w:rFonts w:eastAsia="Arial" w:cs="Arial"/>
          <w:szCs w:val="24"/>
        </w:rPr>
        <w:t xml:space="preserve">ld </w:t>
      </w:r>
      <w:r>
        <w:rPr>
          <w:rFonts w:eastAsia="Arial" w:cs="Arial"/>
          <w:spacing w:val="1"/>
          <w:szCs w:val="24"/>
        </w:rPr>
        <w:t>b</w:t>
      </w:r>
      <w:r>
        <w:rPr>
          <w:rFonts w:eastAsia="Arial" w:cs="Arial"/>
          <w:szCs w:val="24"/>
        </w:rPr>
        <w:t>e</w:t>
      </w:r>
      <w:r>
        <w:rPr>
          <w:rFonts w:eastAsia="Arial" w:cs="Arial"/>
          <w:spacing w:val="3"/>
          <w:szCs w:val="24"/>
        </w:rPr>
        <w:t xml:space="preserve"> </w:t>
      </w:r>
      <w:r>
        <w:rPr>
          <w:rFonts w:eastAsia="Arial" w:cs="Arial"/>
          <w:spacing w:val="1"/>
          <w:szCs w:val="24"/>
        </w:rPr>
        <w:t>on</w:t>
      </w:r>
      <w:r>
        <w:rPr>
          <w:rFonts w:eastAsia="Arial" w:cs="Arial"/>
          <w:szCs w:val="24"/>
        </w:rPr>
        <w:t>e</w:t>
      </w:r>
      <w:r>
        <w:rPr>
          <w:rFonts w:eastAsia="Arial" w:cs="Arial"/>
          <w:spacing w:val="2"/>
          <w:szCs w:val="24"/>
        </w:rPr>
        <w:t xml:space="preserve"> </w:t>
      </w:r>
      <w:r>
        <w:rPr>
          <w:rFonts w:eastAsia="Arial" w:cs="Arial"/>
          <w:spacing w:val="1"/>
          <w:szCs w:val="24"/>
        </w:rPr>
        <w:t>o</w:t>
      </w:r>
      <w:r>
        <w:rPr>
          <w:rFonts w:eastAsia="Arial" w:cs="Arial"/>
          <w:szCs w:val="24"/>
        </w:rPr>
        <w:t xml:space="preserve">r </w:t>
      </w:r>
      <w:r>
        <w:rPr>
          <w:rFonts w:eastAsia="Arial" w:cs="Arial"/>
          <w:spacing w:val="2"/>
          <w:szCs w:val="24"/>
        </w:rPr>
        <w:t>m</w:t>
      </w:r>
      <w:r>
        <w:rPr>
          <w:rFonts w:eastAsia="Arial" w:cs="Arial"/>
          <w:spacing w:val="1"/>
          <w:szCs w:val="24"/>
        </w:rPr>
        <w:t>o</w:t>
      </w:r>
      <w:r>
        <w:rPr>
          <w:rFonts w:eastAsia="Arial" w:cs="Arial"/>
          <w:szCs w:val="24"/>
        </w:rPr>
        <w:t>re</w:t>
      </w:r>
      <w:r>
        <w:rPr>
          <w:rFonts w:eastAsia="Arial" w:cs="Arial"/>
          <w:spacing w:val="7"/>
          <w:szCs w:val="24"/>
        </w:rPr>
        <w:t xml:space="preserve"> </w:t>
      </w:r>
      <w:r>
        <w:rPr>
          <w:rFonts w:eastAsia="Arial" w:cs="Arial"/>
          <w:szCs w:val="24"/>
        </w:rPr>
        <w:t>si</w:t>
      </w:r>
      <w:r>
        <w:rPr>
          <w:rFonts w:eastAsia="Arial" w:cs="Arial"/>
          <w:spacing w:val="-1"/>
          <w:szCs w:val="24"/>
        </w:rPr>
        <w:t>g</w:t>
      </w:r>
      <w:r>
        <w:rPr>
          <w:rFonts w:eastAsia="Arial" w:cs="Arial"/>
          <w:spacing w:val="1"/>
          <w:szCs w:val="24"/>
        </w:rPr>
        <w:t>n</w:t>
      </w:r>
      <w:r>
        <w:rPr>
          <w:rFonts w:eastAsia="Arial" w:cs="Arial"/>
          <w:szCs w:val="24"/>
        </w:rPr>
        <w:t>i</w:t>
      </w:r>
      <w:r>
        <w:rPr>
          <w:rFonts w:eastAsia="Arial" w:cs="Arial"/>
          <w:spacing w:val="3"/>
          <w:szCs w:val="24"/>
        </w:rPr>
        <w:t>f</w:t>
      </w:r>
      <w:r>
        <w:rPr>
          <w:rFonts w:eastAsia="Arial" w:cs="Arial"/>
          <w:szCs w:val="24"/>
        </w:rPr>
        <w:t>ic</w:t>
      </w:r>
      <w:r>
        <w:rPr>
          <w:rFonts w:eastAsia="Arial" w:cs="Arial"/>
          <w:spacing w:val="-1"/>
          <w:szCs w:val="24"/>
        </w:rPr>
        <w:t>a</w:t>
      </w:r>
      <w:r>
        <w:rPr>
          <w:rFonts w:eastAsia="Arial" w:cs="Arial"/>
          <w:spacing w:val="1"/>
          <w:szCs w:val="24"/>
        </w:rPr>
        <w:t>n</w:t>
      </w:r>
      <w:r>
        <w:rPr>
          <w:rFonts w:eastAsia="Arial" w:cs="Arial"/>
          <w:szCs w:val="24"/>
        </w:rPr>
        <w:t>t</w:t>
      </w:r>
      <w:r>
        <w:rPr>
          <w:rFonts w:eastAsia="Arial" w:cs="Arial"/>
          <w:spacing w:val="-5"/>
          <w:szCs w:val="24"/>
        </w:rPr>
        <w:t xml:space="preserve"> </w:t>
      </w:r>
      <w:r>
        <w:rPr>
          <w:rFonts w:eastAsia="Arial" w:cs="Arial"/>
          <w:spacing w:val="-1"/>
          <w:szCs w:val="24"/>
        </w:rPr>
        <w:t>e</w:t>
      </w:r>
      <w:r>
        <w:rPr>
          <w:rFonts w:eastAsia="Arial" w:cs="Arial"/>
          <w:szCs w:val="24"/>
        </w:rPr>
        <w:t>ff</w:t>
      </w:r>
      <w:r>
        <w:rPr>
          <w:rFonts w:eastAsia="Arial" w:cs="Arial"/>
          <w:spacing w:val="1"/>
          <w:szCs w:val="24"/>
        </w:rPr>
        <w:t>e</w:t>
      </w:r>
      <w:r>
        <w:rPr>
          <w:rFonts w:eastAsia="Arial" w:cs="Arial"/>
          <w:szCs w:val="24"/>
        </w:rPr>
        <w:t>c</w:t>
      </w:r>
      <w:r>
        <w:rPr>
          <w:rFonts w:eastAsia="Arial" w:cs="Arial"/>
          <w:spacing w:val="1"/>
          <w:szCs w:val="24"/>
        </w:rPr>
        <w:t>t</w:t>
      </w:r>
      <w:r>
        <w:rPr>
          <w:rFonts w:eastAsia="Arial" w:cs="Arial"/>
          <w:szCs w:val="24"/>
        </w:rPr>
        <w:t>s</w:t>
      </w:r>
      <w:r>
        <w:rPr>
          <w:rFonts w:eastAsia="Arial" w:cs="Arial"/>
          <w:spacing w:val="1"/>
          <w:szCs w:val="24"/>
        </w:rPr>
        <w:t xml:space="preserve"> </w:t>
      </w:r>
      <w:r>
        <w:rPr>
          <w:rFonts w:eastAsia="Arial" w:cs="Arial"/>
          <w:spacing w:val="-2"/>
          <w:szCs w:val="24"/>
        </w:rPr>
        <w:t>w</w:t>
      </w:r>
      <w:r>
        <w:rPr>
          <w:rFonts w:eastAsia="Arial" w:cs="Arial"/>
          <w:spacing w:val="1"/>
          <w:szCs w:val="24"/>
        </w:rPr>
        <w:t>h</w:t>
      </w:r>
      <w:r>
        <w:rPr>
          <w:rFonts w:eastAsia="Arial" w:cs="Arial"/>
          <w:szCs w:val="24"/>
        </w:rPr>
        <w:t>ich c</w:t>
      </w:r>
      <w:r>
        <w:rPr>
          <w:rFonts w:eastAsia="Arial" w:cs="Arial"/>
          <w:spacing w:val="1"/>
          <w:szCs w:val="24"/>
        </w:rPr>
        <w:t>anno</w:t>
      </w:r>
      <w:r>
        <w:rPr>
          <w:rFonts w:eastAsia="Arial" w:cs="Arial"/>
          <w:szCs w:val="24"/>
        </w:rPr>
        <w:t>t</w:t>
      </w:r>
      <w:r>
        <w:rPr>
          <w:rFonts w:eastAsia="Arial" w:cs="Arial"/>
          <w:spacing w:val="-1"/>
          <w:szCs w:val="24"/>
        </w:rPr>
        <w:t xml:space="preserve"> b</w:t>
      </w:r>
      <w:r>
        <w:rPr>
          <w:rFonts w:eastAsia="Arial" w:cs="Arial"/>
          <w:szCs w:val="24"/>
        </w:rPr>
        <w:t>e</w:t>
      </w:r>
      <w:r>
        <w:rPr>
          <w:rFonts w:eastAsia="Arial" w:cs="Arial"/>
          <w:spacing w:val="3"/>
          <w:szCs w:val="24"/>
        </w:rPr>
        <w:t xml:space="preserve"> </w:t>
      </w:r>
      <w:r>
        <w:rPr>
          <w:rFonts w:eastAsia="Arial" w:cs="Arial"/>
          <w:spacing w:val="1"/>
          <w:szCs w:val="24"/>
        </w:rPr>
        <w:t>a</w:t>
      </w:r>
      <w:r>
        <w:rPr>
          <w:rFonts w:eastAsia="Arial" w:cs="Arial"/>
          <w:spacing w:val="-2"/>
          <w:szCs w:val="24"/>
        </w:rPr>
        <w:t>v</w:t>
      </w:r>
      <w:r>
        <w:rPr>
          <w:rFonts w:eastAsia="Arial" w:cs="Arial"/>
          <w:spacing w:val="1"/>
          <w:szCs w:val="24"/>
        </w:rPr>
        <w:t>o</w:t>
      </w:r>
      <w:r>
        <w:rPr>
          <w:rFonts w:eastAsia="Arial" w:cs="Arial"/>
          <w:szCs w:val="24"/>
        </w:rPr>
        <w:t>i</w:t>
      </w:r>
      <w:r>
        <w:rPr>
          <w:rFonts w:eastAsia="Arial" w:cs="Arial"/>
          <w:spacing w:val="1"/>
          <w:szCs w:val="24"/>
        </w:rPr>
        <w:t>de</w:t>
      </w:r>
      <w:r>
        <w:rPr>
          <w:rFonts w:eastAsia="Arial" w:cs="Arial"/>
          <w:szCs w:val="24"/>
        </w:rPr>
        <w:t>d</w:t>
      </w:r>
      <w:r>
        <w:rPr>
          <w:rFonts w:eastAsia="Arial" w:cs="Arial"/>
          <w:spacing w:val="-2"/>
          <w:szCs w:val="24"/>
        </w:rPr>
        <w:t xml:space="preserve"> </w:t>
      </w:r>
      <w:r>
        <w:rPr>
          <w:rFonts w:eastAsia="Arial" w:cs="Arial"/>
          <w:spacing w:val="1"/>
          <w:szCs w:val="24"/>
        </w:rPr>
        <w:t>o</w:t>
      </w:r>
      <w:r>
        <w:rPr>
          <w:rFonts w:eastAsia="Arial" w:cs="Arial"/>
          <w:szCs w:val="24"/>
        </w:rPr>
        <w:t>r</w:t>
      </w:r>
      <w:r>
        <w:rPr>
          <w:rFonts w:eastAsia="Arial" w:cs="Arial"/>
          <w:spacing w:val="3"/>
          <w:szCs w:val="24"/>
        </w:rPr>
        <w:t xml:space="preserve"> </w:t>
      </w:r>
      <w:r>
        <w:rPr>
          <w:rFonts w:eastAsia="Arial" w:cs="Arial"/>
          <w:spacing w:val="2"/>
          <w:szCs w:val="24"/>
        </w:rPr>
        <w:t>m</w:t>
      </w:r>
      <w:r>
        <w:rPr>
          <w:rFonts w:eastAsia="Arial" w:cs="Arial"/>
          <w:szCs w:val="24"/>
        </w:rPr>
        <w:t>iti</w:t>
      </w:r>
      <w:r>
        <w:rPr>
          <w:rFonts w:eastAsia="Arial" w:cs="Arial"/>
          <w:spacing w:val="-1"/>
          <w:szCs w:val="24"/>
        </w:rPr>
        <w:t>g</w:t>
      </w:r>
      <w:r>
        <w:rPr>
          <w:rFonts w:eastAsia="Arial" w:cs="Arial"/>
          <w:spacing w:val="1"/>
          <w:szCs w:val="24"/>
        </w:rPr>
        <w:t>a</w:t>
      </w:r>
      <w:r>
        <w:rPr>
          <w:rFonts w:eastAsia="Arial" w:cs="Arial"/>
          <w:szCs w:val="24"/>
        </w:rPr>
        <w:t>t</w:t>
      </w:r>
      <w:r>
        <w:rPr>
          <w:rFonts w:eastAsia="Arial" w:cs="Arial"/>
          <w:spacing w:val="-1"/>
          <w:szCs w:val="24"/>
        </w:rPr>
        <w:t>e</w:t>
      </w:r>
      <w:r>
        <w:rPr>
          <w:rFonts w:eastAsia="Arial" w:cs="Arial"/>
          <w:spacing w:val="8"/>
          <w:szCs w:val="24"/>
        </w:rPr>
        <w:t>d</w:t>
      </w:r>
      <w:r>
        <w:rPr>
          <w:rFonts w:eastAsia="Arial" w:cs="Arial"/>
          <w:szCs w:val="24"/>
        </w:rPr>
        <w:t>,</w:t>
      </w:r>
      <w:r>
        <w:rPr>
          <w:rFonts w:eastAsia="Arial" w:cs="Arial"/>
          <w:spacing w:val="-4"/>
          <w:szCs w:val="24"/>
        </w:rPr>
        <w:t xml:space="preserve"> </w:t>
      </w:r>
      <w:r>
        <w:rPr>
          <w:rFonts w:eastAsia="Arial" w:cs="Arial"/>
          <w:spacing w:val="1"/>
          <w:szCs w:val="24"/>
        </w:rPr>
        <w:t>a</w:t>
      </w:r>
      <w:r>
        <w:rPr>
          <w:rFonts w:eastAsia="Arial" w:cs="Arial"/>
          <w:szCs w:val="24"/>
        </w:rPr>
        <w:t xml:space="preserve">n </w:t>
      </w:r>
      <w:r>
        <w:rPr>
          <w:rFonts w:eastAsia="Arial" w:cs="Arial"/>
          <w:spacing w:val="1"/>
          <w:szCs w:val="24"/>
        </w:rPr>
        <w:t>En</w:t>
      </w:r>
      <w:r>
        <w:rPr>
          <w:rFonts w:eastAsia="Arial" w:cs="Arial"/>
          <w:spacing w:val="-2"/>
          <w:szCs w:val="24"/>
        </w:rPr>
        <w:t>v</w:t>
      </w:r>
      <w:r>
        <w:rPr>
          <w:rFonts w:eastAsia="Arial" w:cs="Arial"/>
          <w:szCs w:val="24"/>
        </w:rPr>
        <w:t>ir</w:t>
      </w:r>
      <w:r>
        <w:rPr>
          <w:rFonts w:eastAsia="Arial" w:cs="Arial"/>
          <w:spacing w:val="1"/>
          <w:szCs w:val="24"/>
        </w:rPr>
        <w:t>on</w:t>
      </w:r>
      <w:r>
        <w:rPr>
          <w:rFonts w:eastAsia="Arial" w:cs="Arial"/>
          <w:spacing w:val="2"/>
          <w:szCs w:val="24"/>
        </w:rPr>
        <w:t>m</w:t>
      </w:r>
      <w:r>
        <w:rPr>
          <w:rFonts w:eastAsia="Arial" w:cs="Arial"/>
          <w:spacing w:val="1"/>
          <w:szCs w:val="24"/>
        </w:rPr>
        <w:t>e</w:t>
      </w:r>
      <w:r>
        <w:rPr>
          <w:rFonts w:eastAsia="Arial" w:cs="Arial"/>
          <w:spacing w:val="-1"/>
          <w:szCs w:val="24"/>
        </w:rPr>
        <w:t>n</w:t>
      </w:r>
      <w:r>
        <w:rPr>
          <w:rFonts w:eastAsia="Arial" w:cs="Arial"/>
          <w:szCs w:val="24"/>
        </w:rPr>
        <w:t>t</w:t>
      </w:r>
      <w:r>
        <w:rPr>
          <w:rFonts w:eastAsia="Arial" w:cs="Arial"/>
          <w:spacing w:val="1"/>
          <w:szCs w:val="24"/>
        </w:rPr>
        <w:t>a</w:t>
      </w:r>
      <w:r>
        <w:rPr>
          <w:rFonts w:eastAsia="Arial" w:cs="Arial"/>
          <w:szCs w:val="24"/>
        </w:rPr>
        <w:t>l</w:t>
      </w:r>
      <w:r>
        <w:rPr>
          <w:rFonts w:eastAsia="Arial" w:cs="Arial"/>
          <w:spacing w:val="-13"/>
          <w:szCs w:val="24"/>
        </w:rPr>
        <w:t xml:space="preserve"> </w:t>
      </w:r>
      <w:r>
        <w:rPr>
          <w:rFonts w:eastAsia="Arial" w:cs="Arial"/>
          <w:spacing w:val="-2"/>
          <w:szCs w:val="24"/>
        </w:rPr>
        <w:t>I</w:t>
      </w:r>
      <w:r>
        <w:rPr>
          <w:rFonts w:eastAsia="Arial" w:cs="Arial"/>
          <w:spacing w:val="2"/>
          <w:szCs w:val="24"/>
        </w:rPr>
        <w:t>m</w:t>
      </w:r>
      <w:r>
        <w:rPr>
          <w:rFonts w:eastAsia="Arial" w:cs="Arial"/>
          <w:spacing w:val="-1"/>
          <w:szCs w:val="24"/>
        </w:rPr>
        <w:t>p</w:t>
      </w:r>
      <w:r>
        <w:rPr>
          <w:rFonts w:eastAsia="Arial" w:cs="Arial"/>
          <w:spacing w:val="1"/>
          <w:szCs w:val="24"/>
        </w:rPr>
        <w:t>a</w:t>
      </w:r>
      <w:r>
        <w:rPr>
          <w:rFonts w:eastAsia="Arial" w:cs="Arial"/>
          <w:szCs w:val="24"/>
        </w:rPr>
        <w:t>ct</w:t>
      </w:r>
      <w:r>
        <w:rPr>
          <w:rFonts w:eastAsia="Arial" w:cs="Arial"/>
          <w:spacing w:val="-7"/>
          <w:szCs w:val="24"/>
        </w:rPr>
        <w:t xml:space="preserve"> </w:t>
      </w:r>
      <w:r>
        <w:rPr>
          <w:rFonts w:eastAsia="Arial" w:cs="Arial"/>
          <w:szCs w:val="24"/>
        </w:rPr>
        <w:t>R</w:t>
      </w:r>
      <w:r>
        <w:rPr>
          <w:rFonts w:eastAsia="Arial" w:cs="Arial"/>
          <w:spacing w:val="1"/>
          <w:szCs w:val="24"/>
        </w:rPr>
        <w:t>epo</w:t>
      </w:r>
      <w:r>
        <w:rPr>
          <w:rFonts w:eastAsia="Arial" w:cs="Arial"/>
          <w:szCs w:val="24"/>
        </w:rPr>
        <w:t>rt</w:t>
      </w:r>
      <w:r>
        <w:rPr>
          <w:rFonts w:eastAsia="Arial" w:cs="Arial"/>
          <w:spacing w:val="-5"/>
          <w:szCs w:val="24"/>
        </w:rPr>
        <w:t xml:space="preserve"> </w:t>
      </w:r>
      <w:r>
        <w:rPr>
          <w:rFonts w:eastAsia="Arial" w:cs="Arial"/>
          <w:szCs w:val="24"/>
        </w:rPr>
        <w:t>(</w:t>
      </w:r>
      <w:r>
        <w:rPr>
          <w:rFonts w:eastAsia="Arial" w:cs="Arial"/>
          <w:spacing w:val="1"/>
          <w:szCs w:val="24"/>
        </w:rPr>
        <w:t>E</w:t>
      </w:r>
      <w:r>
        <w:rPr>
          <w:rFonts w:eastAsia="Arial" w:cs="Arial"/>
          <w:szCs w:val="24"/>
        </w:rPr>
        <w:t>IR)</w:t>
      </w:r>
      <w:r>
        <w:rPr>
          <w:rFonts w:eastAsia="Arial" w:cs="Arial"/>
          <w:spacing w:val="-6"/>
          <w:szCs w:val="24"/>
        </w:rPr>
        <w:t xml:space="preserve"> </w:t>
      </w:r>
      <w:r>
        <w:rPr>
          <w:rFonts w:eastAsia="Arial" w:cs="Arial"/>
          <w:szCs w:val="24"/>
        </w:rPr>
        <w:t>is</w:t>
      </w:r>
      <w:r>
        <w:rPr>
          <w:rFonts w:eastAsia="Arial" w:cs="Arial"/>
          <w:spacing w:val="-1"/>
          <w:szCs w:val="24"/>
        </w:rPr>
        <w:t xml:space="preserve"> </w:t>
      </w:r>
      <w:r>
        <w:rPr>
          <w:rFonts w:eastAsia="Arial" w:cs="Arial"/>
          <w:szCs w:val="24"/>
        </w:rPr>
        <w:t>r</w:t>
      </w:r>
      <w:r>
        <w:rPr>
          <w:rFonts w:eastAsia="Arial" w:cs="Arial"/>
          <w:spacing w:val="1"/>
          <w:szCs w:val="24"/>
        </w:rPr>
        <w:t>e</w:t>
      </w:r>
      <w:r>
        <w:rPr>
          <w:rFonts w:eastAsia="Arial" w:cs="Arial"/>
          <w:spacing w:val="-1"/>
          <w:szCs w:val="24"/>
        </w:rPr>
        <w:t>q</w:t>
      </w:r>
      <w:r>
        <w:rPr>
          <w:rFonts w:eastAsia="Arial" w:cs="Arial"/>
          <w:spacing w:val="1"/>
          <w:szCs w:val="24"/>
        </w:rPr>
        <w:t>u</w:t>
      </w:r>
      <w:r>
        <w:rPr>
          <w:rFonts w:eastAsia="Arial" w:cs="Arial"/>
          <w:szCs w:val="24"/>
        </w:rPr>
        <w:t>ir</w:t>
      </w:r>
      <w:r>
        <w:rPr>
          <w:rFonts w:eastAsia="Arial" w:cs="Arial"/>
          <w:spacing w:val="-1"/>
          <w:szCs w:val="24"/>
        </w:rPr>
        <w:t>e</w:t>
      </w:r>
      <w:r>
        <w:rPr>
          <w:rFonts w:eastAsia="Arial" w:cs="Arial"/>
          <w:spacing w:val="1"/>
          <w:szCs w:val="24"/>
        </w:rPr>
        <w:t>d</w:t>
      </w:r>
      <w:r>
        <w:rPr>
          <w:rFonts w:eastAsia="Arial" w:cs="Arial"/>
          <w:spacing w:val="-1"/>
          <w:szCs w:val="24"/>
        </w:rPr>
        <w:t>.</w:t>
      </w:r>
      <w:r w:rsidR="00D32C25">
        <w:rPr>
          <w:rStyle w:val="FootnoteReference"/>
          <w:rFonts w:eastAsia="Arial"/>
        </w:rPr>
        <w:footnoteReference w:id="56"/>
      </w:r>
    </w:p>
    <w:p w14:paraId="65F57408" w14:textId="2A311D5A" w:rsidR="00AD66C5" w:rsidRPr="007702BE" w:rsidRDefault="000B4F82" w:rsidP="00E83EFD">
      <w:pPr>
        <w:spacing w:line="260" w:lineRule="exact"/>
        <w:ind w:right="98"/>
        <w:jc w:val="both"/>
        <w:rPr>
          <w:rFonts w:eastAsia="Arial"/>
        </w:rPr>
      </w:pPr>
      <w:r>
        <w:rPr>
          <w:rFonts w:eastAsia="Arial" w:cs="Arial"/>
          <w:szCs w:val="24"/>
        </w:rPr>
        <w:t>A</w:t>
      </w:r>
      <w:r>
        <w:rPr>
          <w:rFonts w:eastAsia="Arial" w:cs="Arial"/>
          <w:spacing w:val="11"/>
          <w:szCs w:val="24"/>
        </w:rPr>
        <w:t xml:space="preserve"> </w:t>
      </w:r>
      <w:r>
        <w:rPr>
          <w:rFonts w:eastAsia="Arial" w:cs="Arial"/>
          <w:szCs w:val="24"/>
        </w:rPr>
        <w:t>ND/MND</w:t>
      </w:r>
      <w:r>
        <w:rPr>
          <w:rFonts w:eastAsia="Arial" w:cs="Arial"/>
          <w:spacing w:val="2"/>
          <w:szCs w:val="24"/>
        </w:rPr>
        <w:t xml:space="preserve"> </w:t>
      </w:r>
      <w:r>
        <w:rPr>
          <w:rFonts w:eastAsia="Arial" w:cs="Arial"/>
          <w:szCs w:val="24"/>
        </w:rPr>
        <w:t>c</w:t>
      </w:r>
      <w:r>
        <w:rPr>
          <w:rFonts w:eastAsia="Arial" w:cs="Arial"/>
          <w:spacing w:val="1"/>
          <w:szCs w:val="24"/>
        </w:rPr>
        <w:t>on</w:t>
      </w:r>
      <w:r>
        <w:rPr>
          <w:rFonts w:eastAsia="Arial" w:cs="Arial"/>
          <w:szCs w:val="24"/>
        </w:rPr>
        <w:t xml:space="preserve">sists </w:t>
      </w:r>
      <w:r>
        <w:rPr>
          <w:rFonts w:eastAsia="Arial" w:cs="Arial"/>
          <w:spacing w:val="-1"/>
          <w:szCs w:val="24"/>
        </w:rPr>
        <w:t>o</w:t>
      </w:r>
      <w:r>
        <w:rPr>
          <w:rFonts w:eastAsia="Arial" w:cs="Arial"/>
          <w:szCs w:val="24"/>
        </w:rPr>
        <w:t>f</w:t>
      </w:r>
      <w:r>
        <w:rPr>
          <w:rFonts w:eastAsia="Arial" w:cs="Arial"/>
          <w:spacing w:val="10"/>
          <w:szCs w:val="24"/>
        </w:rPr>
        <w:t xml:space="preserve"> </w:t>
      </w:r>
      <w:r>
        <w:rPr>
          <w:rFonts w:eastAsia="Arial" w:cs="Arial"/>
          <w:szCs w:val="24"/>
        </w:rPr>
        <w:t>a</w:t>
      </w:r>
      <w:r>
        <w:rPr>
          <w:rFonts w:eastAsia="Arial" w:cs="Arial"/>
          <w:spacing w:val="9"/>
          <w:szCs w:val="24"/>
        </w:rPr>
        <w:t xml:space="preserve"> </w:t>
      </w:r>
      <w:r>
        <w:rPr>
          <w:rFonts w:eastAsia="Arial" w:cs="Arial"/>
          <w:spacing w:val="1"/>
          <w:szCs w:val="24"/>
        </w:rPr>
        <w:t>on</w:t>
      </w:r>
      <w:r>
        <w:rPr>
          <w:rFonts w:eastAsia="Arial" w:cs="Arial"/>
          <w:spacing w:val="5"/>
          <w:szCs w:val="24"/>
        </w:rPr>
        <w:t>e</w:t>
      </w:r>
      <w:r>
        <w:rPr>
          <w:rFonts w:eastAsia="Arial" w:cs="Arial"/>
          <w:spacing w:val="-1"/>
          <w:szCs w:val="24"/>
        </w:rPr>
        <w:t>-p</w:t>
      </w:r>
      <w:r>
        <w:rPr>
          <w:rFonts w:eastAsia="Arial" w:cs="Arial"/>
          <w:spacing w:val="1"/>
          <w:szCs w:val="24"/>
        </w:rPr>
        <w:t>a</w:t>
      </w:r>
      <w:r>
        <w:rPr>
          <w:rFonts w:eastAsia="Arial" w:cs="Arial"/>
          <w:spacing w:val="-1"/>
          <w:szCs w:val="24"/>
        </w:rPr>
        <w:t>g</w:t>
      </w:r>
      <w:r>
        <w:rPr>
          <w:rFonts w:eastAsia="Arial" w:cs="Arial"/>
          <w:szCs w:val="24"/>
        </w:rPr>
        <w:t>e</w:t>
      </w:r>
      <w:r>
        <w:rPr>
          <w:rFonts w:eastAsia="Arial" w:cs="Arial"/>
          <w:spacing w:val="3"/>
          <w:szCs w:val="24"/>
        </w:rPr>
        <w:t xml:space="preserve"> </w:t>
      </w:r>
      <w:r>
        <w:rPr>
          <w:rFonts w:eastAsia="Arial" w:cs="Arial"/>
          <w:spacing w:val="1"/>
          <w:szCs w:val="24"/>
        </w:rPr>
        <w:t>p</w:t>
      </w:r>
      <w:r>
        <w:rPr>
          <w:rFonts w:eastAsia="Arial" w:cs="Arial"/>
          <w:szCs w:val="24"/>
        </w:rPr>
        <w:t>r</w:t>
      </w:r>
      <w:r>
        <w:rPr>
          <w:rFonts w:eastAsia="Arial" w:cs="Arial"/>
          <w:spacing w:val="1"/>
          <w:szCs w:val="24"/>
        </w:rPr>
        <w:t>o</w:t>
      </w:r>
      <w:r>
        <w:rPr>
          <w:rFonts w:eastAsia="Arial" w:cs="Arial"/>
          <w:szCs w:val="24"/>
        </w:rPr>
        <w:t>j</w:t>
      </w:r>
      <w:r>
        <w:rPr>
          <w:rFonts w:eastAsia="Arial" w:cs="Arial"/>
          <w:spacing w:val="1"/>
          <w:szCs w:val="24"/>
        </w:rPr>
        <w:t>e</w:t>
      </w:r>
      <w:r>
        <w:rPr>
          <w:rFonts w:eastAsia="Arial" w:cs="Arial"/>
          <w:spacing w:val="-2"/>
          <w:szCs w:val="24"/>
        </w:rPr>
        <w:t>c</w:t>
      </w:r>
      <w:r>
        <w:rPr>
          <w:rFonts w:eastAsia="Arial" w:cs="Arial"/>
          <w:szCs w:val="24"/>
        </w:rPr>
        <w:t>t</w:t>
      </w:r>
      <w:r>
        <w:rPr>
          <w:rFonts w:eastAsia="Arial" w:cs="Arial"/>
          <w:spacing w:val="5"/>
          <w:szCs w:val="24"/>
        </w:rPr>
        <w:t xml:space="preserve"> </w:t>
      </w:r>
      <w:r>
        <w:rPr>
          <w:rFonts w:eastAsia="Arial" w:cs="Arial"/>
          <w:szCs w:val="24"/>
        </w:rPr>
        <w:t>s</w:t>
      </w:r>
      <w:r>
        <w:rPr>
          <w:rFonts w:eastAsia="Arial" w:cs="Arial"/>
          <w:spacing w:val="-1"/>
          <w:szCs w:val="24"/>
        </w:rPr>
        <w:t>u</w:t>
      </w:r>
      <w:r>
        <w:rPr>
          <w:rFonts w:eastAsia="Arial" w:cs="Arial"/>
          <w:spacing w:val="2"/>
          <w:szCs w:val="24"/>
        </w:rPr>
        <w:t>m</w:t>
      </w:r>
      <w:r>
        <w:rPr>
          <w:rFonts w:eastAsia="Arial" w:cs="Arial"/>
          <w:szCs w:val="24"/>
        </w:rPr>
        <w:t>m</w:t>
      </w:r>
      <w:r>
        <w:rPr>
          <w:rFonts w:eastAsia="Arial" w:cs="Arial"/>
          <w:spacing w:val="1"/>
          <w:szCs w:val="24"/>
        </w:rPr>
        <w:t>a</w:t>
      </w:r>
      <w:r>
        <w:rPr>
          <w:rFonts w:eastAsia="Arial" w:cs="Arial"/>
          <w:szCs w:val="24"/>
        </w:rPr>
        <w:t xml:space="preserve">ry </w:t>
      </w:r>
      <w:r>
        <w:rPr>
          <w:rFonts w:eastAsia="Arial" w:cs="Arial"/>
          <w:spacing w:val="1"/>
          <w:szCs w:val="24"/>
        </w:rPr>
        <w:t>an</w:t>
      </w:r>
      <w:r>
        <w:rPr>
          <w:rFonts w:eastAsia="Arial" w:cs="Arial"/>
          <w:szCs w:val="24"/>
        </w:rPr>
        <w:t>d</w:t>
      </w:r>
      <w:r>
        <w:rPr>
          <w:rFonts w:eastAsia="Arial" w:cs="Arial"/>
          <w:spacing w:val="6"/>
          <w:szCs w:val="24"/>
        </w:rPr>
        <w:t xml:space="preserve"> </w:t>
      </w:r>
      <w:r>
        <w:rPr>
          <w:rFonts w:eastAsia="Arial" w:cs="Arial"/>
          <w:spacing w:val="1"/>
          <w:szCs w:val="24"/>
        </w:rPr>
        <w:t>de</w:t>
      </w:r>
      <w:r>
        <w:rPr>
          <w:rFonts w:eastAsia="Arial" w:cs="Arial"/>
          <w:szCs w:val="24"/>
        </w:rPr>
        <w:t>cl</w:t>
      </w:r>
      <w:r>
        <w:rPr>
          <w:rFonts w:eastAsia="Arial" w:cs="Arial"/>
          <w:spacing w:val="1"/>
          <w:szCs w:val="24"/>
        </w:rPr>
        <w:t>a</w:t>
      </w:r>
      <w:r>
        <w:rPr>
          <w:rFonts w:eastAsia="Arial" w:cs="Arial"/>
          <w:szCs w:val="24"/>
        </w:rPr>
        <w:t>r</w:t>
      </w:r>
      <w:r>
        <w:rPr>
          <w:rFonts w:eastAsia="Arial" w:cs="Arial"/>
          <w:spacing w:val="-1"/>
          <w:szCs w:val="24"/>
        </w:rPr>
        <w:t>a</w:t>
      </w:r>
      <w:r>
        <w:rPr>
          <w:rFonts w:eastAsia="Arial" w:cs="Arial"/>
          <w:szCs w:val="24"/>
        </w:rPr>
        <w:t>ti</w:t>
      </w:r>
      <w:r>
        <w:rPr>
          <w:rFonts w:eastAsia="Arial" w:cs="Arial"/>
          <w:spacing w:val="-1"/>
          <w:szCs w:val="24"/>
        </w:rPr>
        <w:t>o</w:t>
      </w:r>
      <w:r>
        <w:rPr>
          <w:rFonts w:eastAsia="Arial" w:cs="Arial"/>
          <w:szCs w:val="24"/>
        </w:rPr>
        <w:t>n</w:t>
      </w:r>
      <w:r>
        <w:rPr>
          <w:rFonts w:eastAsia="Arial" w:cs="Arial"/>
          <w:spacing w:val="1"/>
          <w:szCs w:val="24"/>
        </w:rPr>
        <w:t xml:space="preserve"> </w:t>
      </w:r>
      <w:r>
        <w:rPr>
          <w:rFonts w:eastAsia="Arial" w:cs="Arial"/>
          <w:szCs w:val="24"/>
        </w:rPr>
        <w:t>t</w:t>
      </w:r>
      <w:r>
        <w:rPr>
          <w:rFonts w:eastAsia="Arial" w:cs="Arial"/>
          <w:spacing w:val="-1"/>
          <w:szCs w:val="24"/>
        </w:rPr>
        <w:t>h</w:t>
      </w:r>
      <w:r>
        <w:rPr>
          <w:rFonts w:eastAsia="Arial" w:cs="Arial"/>
          <w:spacing w:val="1"/>
          <w:szCs w:val="24"/>
        </w:rPr>
        <w:t>a</w:t>
      </w:r>
      <w:r>
        <w:rPr>
          <w:rFonts w:eastAsia="Arial" w:cs="Arial"/>
          <w:szCs w:val="24"/>
        </w:rPr>
        <w:t>t</w:t>
      </w:r>
      <w:r>
        <w:rPr>
          <w:rFonts w:eastAsia="Arial" w:cs="Arial"/>
          <w:spacing w:val="8"/>
          <w:szCs w:val="24"/>
        </w:rPr>
        <w:t xml:space="preserve"> </w:t>
      </w:r>
      <w:r>
        <w:rPr>
          <w:rFonts w:eastAsia="Arial" w:cs="Arial"/>
          <w:szCs w:val="24"/>
        </w:rPr>
        <w:t>is</w:t>
      </w:r>
      <w:r>
        <w:rPr>
          <w:rFonts w:eastAsia="Arial" w:cs="Arial"/>
          <w:spacing w:val="7"/>
          <w:szCs w:val="24"/>
        </w:rPr>
        <w:t xml:space="preserve"> </w:t>
      </w:r>
      <w:r>
        <w:rPr>
          <w:rFonts w:eastAsia="Arial" w:cs="Arial"/>
          <w:spacing w:val="1"/>
          <w:szCs w:val="24"/>
        </w:rPr>
        <w:t>a</w:t>
      </w:r>
      <w:r>
        <w:rPr>
          <w:rFonts w:eastAsia="Arial" w:cs="Arial"/>
          <w:szCs w:val="24"/>
        </w:rPr>
        <w:t>t</w:t>
      </w:r>
      <w:r>
        <w:rPr>
          <w:rFonts w:eastAsia="Arial" w:cs="Arial"/>
          <w:spacing w:val="-2"/>
          <w:szCs w:val="24"/>
        </w:rPr>
        <w:t>t</w:t>
      </w:r>
      <w:r>
        <w:rPr>
          <w:rFonts w:eastAsia="Arial" w:cs="Arial"/>
          <w:spacing w:val="1"/>
          <w:szCs w:val="24"/>
        </w:rPr>
        <w:t>a</w:t>
      </w:r>
      <w:r>
        <w:rPr>
          <w:rFonts w:eastAsia="Arial" w:cs="Arial"/>
          <w:szCs w:val="24"/>
        </w:rPr>
        <w:t>c</w:t>
      </w:r>
      <w:r>
        <w:rPr>
          <w:rFonts w:eastAsia="Arial" w:cs="Arial"/>
          <w:spacing w:val="1"/>
          <w:szCs w:val="24"/>
        </w:rPr>
        <w:t>h</w:t>
      </w:r>
      <w:r>
        <w:rPr>
          <w:rFonts w:eastAsia="Arial" w:cs="Arial"/>
          <w:spacing w:val="-1"/>
          <w:szCs w:val="24"/>
        </w:rPr>
        <w:t>e</w:t>
      </w:r>
      <w:r>
        <w:rPr>
          <w:rFonts w:eastAsia="Arial" w:cs="Arial"/>
          <w:szCs w:val="24"/>
        </w:rPr>
        <w:t>d</w:t>
      </w:r>
      <w:r>
        <w:rPr>
          <w:rFonts w:eastAsia="Arial" w:cs="Arial"/>
          <w:spacing w:val="4"/>
          <w:szCs w:val="24"/>
        </w:rPr>
        <w:t xml:space="preserve"> </w:t>
      </w:r>
      <w:r>
        <w:rPr>
          <w:rFonts w:eastAsia="Arial" w:cs="Arial"/>
          <w:spacing w:val="-2"/>
          <w:szCs w:val="24"/>
        </w:rPr>
        <w:t>t</w:t>
      </w:r>
      <w:r>
        <w:rPr>
          <w:rFonts w:eastAsia="Arial" w:cs="Arial"/>
          <w:szCs w:val="24"/>
        </w:rPr>
        <w:t>o t</w:t>
      </w:r>
      <w:r>
        <w:rPr>
          <w:rFonts w:eastAsia="Arial" w:cs="Arial"/>
          <w:spacing w:val="1"/>
          <w:szCs w:val="24"/>
        </w:rPr>
        <w:t>h</w:t>
      </w:r>
      <w:r>
        <w:rPr>
          <w:rFonts w:eastAsia="Arial" w:cs="Arial"/>
          <w:szCs w:val="24"/>
        </w:rPr>
        <w:t>e</w:t>
      </w:r>
      <w:r>
        <w:rPr>
          <w:rFonts w:eastAsia="Arial" w:cs="Arial"/>
          <w:spacing w:val="5"/>
          <w:szCs w:val="24"/>
        </w:rPr>
        <w:t xml:space="preserve"> </w:t>
      </w:r>
      <w:r>
        <w:rPr>
          <w:rFonts w:eastAsia="Arial" w:cs="Arial"/>
          <w:spacing w:val="3"/>
          <w:szCs w:val="24"/>
        </w:rPr>
        <w:t>f</w:t>
      </w:r>
      <w:r>
        <w:rPr>
          <w:rFonts w:eastAsia="Arial" w:cs="Arial"/>
          <w:szCs w:val="24"/>
        </w:rPr>
        <w:t>r</w:t>
      </w:r>
      <w:r>
        <w:rPr>
          <w:rFonts w:eastAsia="Arial" w:cs="Arial"/>
          <w:spacing w:val="1"/>
          <w:szCs w:val="24"/>
        </w:rPr>
        <w:t>o</w:t>
      </w:r>
      <w:r>
        <w:rPr>
          <w:rFonts w:eastAsia="Arial" w:cs="Arial"/>
          <w:spacing w:val="-1"/>
          <w:szCs w:val="24"/>
        </w:rPr>
        <w:t>n</w:t>
      </w:r>
      <w:r>
        <w:rPr>
          <w:rFonts w:eastAsia="Arial" w:cs="Arial"/>
          <w:szCs w:val="24"/>
        </w:rPr>
        <w:t>t</w:t>
      </w:r>
      <w:r>
        <w:rPr>
          <w:rFonts w:eastAsia="Arial" w:cs="Arial"/>
          <w:spacing w:val="5"/>
          <w:szCs w:val="24"/>
        </w:rPr>
        <w:t xml:space="preserve"> </w:t>
      </w:r>
      <w:r>
        <w:rPr>
          <w:rFonts w:eastAsia="Arial" w:cs="Arial"/>
          <w:spacing w:val="-1"/>
          <w:szCs w:val="24"/>
        </w:rPr>
        <w:t>o</w:t>
      </w:r>
      <w:r>
        <w:rPr>
          <w:rFonts w:eastAsia="Arial" w:cs="Arial"/>
          <w:szCs w:val="24"/>
        </w:rPr>
        <w:t>f</w:t>
      </w:r>
      <w:r>
        <w:rPr>
          <w:rFonts w:eastAsia="Arial" w:cs="Arial"/>
          <w:spacing w:val="10"/>
          <w:szCs w:val="24"/>
        </w:rPr>
        <w:t xml:space="preserve"> </w:t>
      </w:r>
      <w:r>
        <w:rPr>
          <w:rFonts w:eastAsia="Arial" w:cs="Arial"/>
          <w:spacing w:val="-2"/>
          <w:szCs w:val="24"/>
        </w:rPr>
        <w:t>t</w:t>
      </w:r>
      <w:r>
        <w:rPr>
          <w:rFonts w:eastAsia="Arial" w:cs="Arial"/>
          <w:spacing w:val="1"/>
          <w:szCs w:val="24"/>
        </w:rPr>
        <w:t>h</w:t>
      </w:r>
      <w:r>
        <w:rPr>
          <w:rFonts w:eastAsia="Arial" w:cs="Arial"/>
          <w:szCs w:val="24"/>
        </w:rPr>
        <w:t>e</w:t>
      </w:r>
      <w:r>
        <w:rPr>
          <w:rFonts w:eastAsia="Arial" w:cs="Arial"/>
          <w:spacing w:val="7"/>
          <w:szCs w:val="24"/>
        </w:rPr>
        <w:t xml:space="preserve"> </w:t>
      </w:r>
      <w:r>
        <w:rPr>
          <w:rFonts w:eastAsia="Arial" w:cs="Arial"/>
          <w:szCs w:val="24"/>
        </w:rPr>
        <w:t>I</w:t>
      </w:r>
      <w:r>
        <w:rPr>
          <w:rFonts w:eastAsia="Arial" w:cs="Arial"/>
          <w:spacing w:val="1"/>
          <w:szCs w:val="24"/>
        </w:rPr>
        <w:t>n</w:t>
      </w:r>
      <w:r>
        <w:rPr>
          <w:rFonts w:eastAsia="Arial" w:cs="Arial"/>
          <w:szCs w:val="24"/>
        </w:rPr>
        <w:t>it</w:t>
      </w:r>
      <w:r>
        <w:rPr>
          <w:rFonts w:eastAsia="Arial" w:cs="Arial"/>
          <w:spacing w:val="-3"/>
          <w:szCs w:val="24"/>
        </w:rPr>
        <w:t>i</w:t>
      </w:r>
      <w:r>
        <w:rPr>
          <w:rFonts w:eastAsia="Arial" w:cs="Arial"/>
          <w:spacing w:val="1"/>
          <w:szCs w:val="24"/>
        </w:rPr>
        <w:t>a</w:t>
      </w:r>
      <w:r>
        <w:rPr>
          <w:rFonts w:eastAsia="Arial" w:cs="Arial"/>
          <w:szCs w:val="24"/>
        </w:rPr>
        <w:t>l</w:t>
      </w:r>
      <w:r>
        <w:rPr>
          <w:rFonts w:eastAsia="Arial" w:cs="Arial"/>
          <w:spacing w:val="3"/>
          <w:szCs w:val="24"/>
        </w:rPr>
        <w:t xml:space="preserve"> </w:t>
      </w:r>
      <w:r>
        <w:rPr>
          <w:rFonts w:eastAsia="Arial" w:cs="Arial"/>
          <w:spacing w:val="1"/>
          <w:szCs w:val="24"/>
        </w:rPr>
        <w:t>S</w:t>
      </w:r>
      <w:r>
        <w:rPr>
          <w:rFonts w:eastAsia="Arial" w:cs="Arial"/>
          <w:szCs w:val="24"/>
        </w:rPr>
        <w:t>t</w:t>
      </w:r>
      <w:r>
        <w:rPr>
          <w:rFonts w:eastAsia="Arial" w:cs="Arial"/>
          <w:spacing w:val="1"/>
          <w:szCs w:val="24"/>
        </w:rPr>
        <w:t>ud</w:t>
      </w:r>
      <w:r>
        <w:rPr>
          <w:rFonts w:eastAsia="Arial" w:cs="Arial"/>
          <w:spacing w:val="5"/>
          <w:szCs w:val="24"/>
        </w:rPr>
        <w:t>y</w:t>
      </w:r>
      <w:r>
        <w:rPr>
          <w:rFonts w:eastAsia="Arial" w:cs="Arial"/>
          <w:szCs w:val="24"/>
        </w:rPr>
        <w:t>,</w:t>
      </w:r>
      <w:r>
        <w:rPr>
          <w:rFonts w:eastAsia="Arial" w:cs="Arial"/>
          <w:spacing w:val="3"/>
          <w:szCs w:val="24"/>
        </w:rPr>
        <w:t xml:space="preserve"> </w:t>
      </w:r>
      <w:r>
        <w:rPr>
          <w:rFonts w:eastAsia="Arial" w:cs="Arial"/>
          <w:spacing w:val="1"/>
          <w:szCs w:val="24"/>
        </w:rPr>
        <w:t>bo</w:t>
      </w:r>
      <w:r>
        <w:rPr>
          <w:rFonts w:eastAsia="Arial" w:cs="Arial"/>
          <w:spacing w:val="-2"/>
          <w:szCs w:val="24"/>
        </w:rPr>
        <w:t>t</w:t>
      </w:r>
      <w:r>
        <w:rPr>
          <w:rFonts w:eastAsia="Arial" w:cs="Arial"/>
          <w:szCs w:val="24"/>
        </w:rPr>
        <w:t>h</w:t>
      </w:r>
      <w:r>
        <w:rPr>
          <w:rFonts w:eastAsia="Arial" w:cs="Arial"/>
          <w:spacing w:val="5"/>
          <w:szCs w:val="24"/>
        </w:rPr>
        <w:t xml:space="preserve"> </w:t>
      </w:r>
      <w:r>
        <w:rPr>
          <w:rFonts w:eastAsia="Arial" w:cs="Arial"/>
          <w:spacing w:val="-1"/>
          <w:szCs w:val="24"/>
        </w:rPr>
        <w:t>o</w:t>
      </w:r>
      <w:r>
        <w:rPr>
          <w:rFonts w:eastAsia="Arial" w:cs="Arial"/>
          <w:szCs w:val="24"/>
        </w:rPr>
        <w:t>f</w:t>
      </w:r>
      <w:r>
        <w:rPr>
          <w:rFonts w:eastAsia="Arial" w:cs="Arial"/>
          <w:spacing w:val="10"/>
          <w:szCs w:val="24"/>
        </w:rPr>
        <w:t xml:space="preserve"> </w:t>
      </w:r>
      <w:r>
        <w:rPr>
          <w:rFonts w:eastAsia="Arial" w:cs="Arial"/>
          <w:spacing w:val="-2"/>
          <w:szCs w:val="24"/>
        </w:rPr>
        <w:t>w</w:t>
      </w:r>
      <w:r>
        <w:rPr>
          <w:rFonts w:eastAsia="Arial" w:cs="Arial"/>
          <w:spacing w:val="1"/>
          <w:szCs w:val="24"/>
        </w:rPr>
        <w:t>h</w:t>
      </w:r>
      <w:r>
        <w:rPr>
          <w:rFonts w:eastAsia="Arial" w:cs="Arial"/>
          <w:szCs w:val="24"/>
        </w:rPr>
        <w:t>ich</w:t>
      </w:r>
      <w:r>
        <w:rPr>
          <w:rFonts w:eastAsia="Arial" w:cs="Arial"/>
          <w:spacing w:val="4"/>
          <w:szCs w:val="24"/>
        </w:rPr>
        <w:t xml:space="preserve"> </w:t>
      </w:r>
      <w:r>
        <w:rPr>
          <w:rFonts w:eastAsia="Arial" w:cs="Arial"/>
          <w:spacing w:val="2"/>
          <w:szCs w:val="24"/>
        </w:rPr>
        <w:t>m</w:t>
      </w:r>
      <w:r>
        <w:rPr>
          <w:rFonts w:eastAsia="Arial" w:cs="Arial"/>
          <w:spacing w:val="1"/>
          <w:szCs w:val="24"/>
        </w:rPr>
        <w:t>u</w:t>
      </w:r>
      <w:r>
        <w:rPr>
          <w:rFonts w:eastAsia="Arial" w:cs="Arial"/>
          <w:szCs w:val="24"/>
        </w:rPr>
        <w:t>st</w:t>
      </w:r>
      <w:r>
        <w:rPr>
          <w:rFonts w:eastAsia="Arial" w:cs="Arial"/>
          <w:spacing w:val="3"/>
          <w:szCs w:val="24"/>
        </w:rPr>
        <w:t xml:space="preserve"> </w:t>
      </w:r>
      <w:r>
        <w:rPr>
          <w:rFonts w:eastAsia="Arial" w:cs="Arial"/>
          <w:spacing w:val="1"/>
          <w:szCs w:val="24"/>
        </w:rPr>
        <w:t>b</w:t>
      </w:r>
      <w:r>
        <w:rPr>
          <w:rFonts w:eastAsia="Arial" w:cs="Arial"/>
          <w:szCs w:val="24"/>
        </w:rPr>
        <w:t>e</w:t>
      </w:r>
      <w:r>
        <w:rPr>
          <w:rFonts w:eastAsia="Arial" w:cs="Arial"/>
          <w:spacing w:val="7"/>
          <w:szCs w:val="24"/>
        </w:rPr>
        <w:t xml:space="preserve"> a</w:t>
      </w:r>
      <w:r>
        <w:rPr>
          <w:rFonts w:eastAsia="Arial" w:cs="Arial"/>
          <w:spacing w:val="-1"/>
          <w:szCs w:val="24"/>
        </w:rPr>
        <w:t>p</w:t>
      </w:r>
      <w:r>
        <w:rPr>
          <w:rFonts w:eastAsia="Arial" w:cs="Arial"/>
          <w:spacing w:val="1"/>
          <w:szCs w:val="24"/>
        </w:rPr>
        <w:t>p</w:t>
      </w:r>
      <w:r>
        <w:rPr>
          <w:rFonts w:eastAsia="Arial" w:cs="Arial"/>
          <w:szCs w:val="24"/>
        </w:rPr>
        <w:t>r</w:t>
      </w:r>
      <w:r>
        <w:rPr>
          <w:rFonts w:eastAsia="Arial" w:cs="Arial"/>
          <w:spacing w:val="1"/>
          <w:szCs w:val="24"/>
        </w:rPr>
        <w:t>o</w:t>
      </w:r>
      <w:r>
        <w:rPr>
          <w:rFonts w:eastAsia="Arial" w:cs="Arial"/>
          <w:spacing w:val="-2"/>
          <w:szCs w:val="24"/>
        </w:rPr>
        <w:t>v</w:t>
      </w:r>
      <w:r>
        <w:rPr>
          <w:rFonts w:eastAsia="Arial" w:cs="Arial"/>
          <w:spacing w:val="1"/>
          <w:szCs w:val="24"/>
        </w:rPr>
        <w:t>e</w:t>
      </w:r>
      <w:r>
        <w:rPr>
          <w:rFonts w:eastAsia="Arial" w:cs="Arial"/>
          <w:szCs w:val="24"/>
        </w:rPr>
        <w:t xml:space="preserve">d </w:t>
      </w:r>
      <w:r>
        <w:rPr>
          <w:rFonts w:eastAsia="Arial" w:cs="Arial"/>
          <w:spacing w:val="1"/>
          <w:szCs w:val="24"/>
        </w:rPr>
        <w:t>b</w:t>
      </w:r>
      <w:r>
        <w:rPr>
          <w:rFonts w:eastAsia="Arial" w:cs="Arial"/>
          <w:szCs w:val="24"/>
        </w:rPr>
        <w:t>y</w:t>
      </w:r>
      <w:r>
        <w:rPr>
          <w:rFonts w:eastAsia="Arial" w:cs="Arial"/>
          <w:spacing w:val="4"/>
          <w:szCs w:val="24"/>
        </w:rPr>
        <w:t xml:space="preserve"> </w:t>
      </w:r>
      <w:r>
        <w:rPr>
          <w:rFonts w:eastAsia="Arial" w:cs="Arial"/>
          <w:szCs w:val="24"/>
        </w:rPr>
        <w:t>t</w:t>
      </w:r>
      <w:r>
        <w:rPr>
          <w:rFonts w:eastAsia="Arial" w:cs="Arial"/>
          <w:spacing w:val="1"/>
          <w:szCs w:val="24"/>
        </w:rPr>
        <w:t>h</w:t>
      </w:r>
      <w:r>
        <w:rPr>
          <w:rFonts w:eastAsia="Arial" w:cs="Arial"/>
          <w:szCs w:val="24"/>
        </w:rPr>
        <w:t>e</w:t>
      </w:r>
      <w:r>
        <w:rPr>
          <w:rFonts w:eastAsia="Arial" w:cs="Arial"/>
          <w:spacing w:val="7"/>
          <w:szCs w:val="24"/>
        </w:rPr>
        <w:t xml:space="preserve"> </w:t>
      </w:r>
      <w:r>
        <w:rPr>
          <w:rFonts w:eastAsia="Arial" w:cs="Arial"/>
          <w:szCs w:val="24"/>
        </w:rPr>
        <w:t>RT</w:t>
      </w:r>
      <w:r>
        <w:rPr>
          <w:rFonts w:eastAsia="Arial" w:cs="Arial"/>
          <w:spacing w:val="9"/>
          <w:szCs w:val="24"/>
        </w:rPr>
        <w:t xml:space="preserve"> </w:t>
      </w:r>
      <w:r>
        <w:rPr>
          <w:rFonts w:eastAsia="Arial" w:cs="Arial"/>
          <w:spacing w:val="-1"/>
          <w:szCs w:val="24"/>
        </w:rPr>
        <w:t>B</w:t>
      </w:r>
      <w:r>
        <w:rPr>
          <w:rFonts w:eastAsia="Arial" w:cs="Arial"/>
          <w:spacing w:val="1"/>
          <w:szCs w:val="24"/>
        </w:rPr>
        <w:t>oa</w:t>
      </w:r>
      <w:r>
        <w:rPr>
          <w:rFonts w:eastAsia="Arial" w:cs="Arial"/>
          <w:szCs w:val="24"/>
        </w:rPr>
        <w:t>rd</w:t>
      </w:r>
      <w:r>
        <w:rPr>
          <w:rFonts w:eastAsia="Arial" w:cs="Arial"/>
          <w:spacing w:val="4"/>
          <w:szCs w:val="24"/>
        </w:rPr>
        <w:t xml:space="preserve"> </w:t>
      </w:r>
      <w:r>
        <w:rPr>
          <w:rFonts w:eastAsia="Arial" w:cs="Arial"/>
          <w:spacing w:val="1"/>
          <w:szCs w:val="24"/>
        </w:rPr>
        <w:t>p</w:t>
      </w:r>
      <w:r>
        <w:rPr>
          <w:rFonts w:eastAsia="Arial" w:cs="Arial"/>
          <w:szCs w:val="24"/>
        </w:rPr>
        <w:t>ri</w:t>
      </w:r>
      <w:r>
        <w:rPr>
          <w:rFonts w:eastAsia="Arial" w:cs="Arial"/>
          <w:spacing w:val="1"/>
          <w:szCs w:val="24"/>
        </w:rPr>
        <w:t>o</w:t>
      </w:r>
      <w:r>
        <w:rPr>
          <w:rFonts w:eastAsia="Arial" w:cs="Arial"/>
          <w:szCs w:val="24"/>
        </w:rPr>
        <w:t>r</w:t>
      </w:r>
      <w:r>
        <w:rPr>
          <w:rFonts w:eastAsia="Arial" w:cs="Arial"/>
          <w:spacing w:val="4"/>
          <w:szCs w:val="24"/>
        </w:rPr>
        <w:t xml:space="preserve"> </w:t>
      </w:r>
      <w:r>
        <w:rPr>
          <w:rFonts w:eastAsia="Arial" w:cs="Arial"/>
          <w:spacing w:val="-2"/>
          <w:szCs w:val="24"/>
        </w:rPr>
        <w:t>t</w:t>
      </w:r>
      <w:r>
        <w:rPr>
          <w:rFonts w:eastAsia="Arial" w:cs="Arial"/>
          <w:szCs w:val="24"/>
        </w:rPr>
        <w:t xml:space="preserve">o </w:t>
      </w:r>
      <w:r>
        <w:rPr>
          <w:rFonts w:eastAsia="Arial" w:cs="Arial"/>
          <w:spacing w:val="1"/>
          <w:szCs w:val="24"/>
        </w:rPr>
        <w:t>ad</w:t>
      </w:r>
      <w:r>
        <w:rPr>
          <w:rFonts w:eastAsia="Arial" w:cs="Arial"/>
          <w:spacing w:val="-1"/>
          <w:szCs w:val="24"/>
        </w:rPr>
        <w:t>o</w:t>
      </w:r>
      <w:r>
        <w:rPr>
          <w:rFonts w:eastAsia="Arial" w:cs="Arial"/>
          <w:spacing w:val="1"/>
          <w:szCs w:val="24"/>
        </w:rPr>
        <w:t>p</w:t>
      </w:r>
      <w:r>
        <w:rPr>
          <w:rFonts w:eastAsia="Arial" w:cs="Arial"/>
          <w:szCs w:val="24"/>
        </w:rPr>
        <w:t>ti</w:t>
      </w:r>
      <w:r>
        <w:rPr>
          <w:rFonts w:eastAsia="Arial" w:cs="Arial"/>
          <w:spacing w:val="1"/>
          <w:szCs w:val="24"/>
        </w:rPr>
        <w:t>o</w:t>
      </w:r>
      <w:r>
        <w:rPr>
          <w:rFonts w:eastAsia="Arial" w:cs="Arial"/>
          <w:szCs w:val="24"/>
        </w:rPr>
        <w:t>n</w:t>
      </w:r>
      <w:r>
        <w:rPr>
          <w:rFonts w:eastAsia="Arial" w:cs="Arial"/>
          <w:spacing w:val="-10"/>
          <w:szCs w:val="24"/>
        </w:rPr>
        <w:t xml:space="preserve"> </w:t>
      </w:r>
      <w:r>
        <w:rPr>
          <w:rFonts w:eastAsia="Arial" w:cs="Arial"/>
          <w:spacing w:val="-1"/>
          <w:szCs w:val="24"/>
        </w:rPr>
        <w:t>o</w:t>
      </w:r>
      <w:r>
        <w:rPr>
          <w:rFonts w:eastAsia="Arial" w:cs="Arial"/>
          <w:szCs w:val="24"/>
        </w:rPr>
        <w:t>f</w:t>
      </w:r>
      <w:r>
        <w:rPr>
          <w:rFonts w:eastAsia="Arial" w:cs="Arial"/>
          <w:spacing w:val="1"/>
          <w:szCs w:val="24"/>
        </w:rPr>
        <w:t xml:space="preserve"> </w:t>
      </w:r>
      <w:r>
        <w:rPr>
          <w:rFonts w:eastAsia="Arial" w:cs="Arial"/>
          <w:szCs w:val="24"/>
        </w:rPr>
        <w:t>t</w:t>
      </w:r>
      <w:r>
        <w:rPr>
          <w:rFonts w:eastAsia="Arial" w:cs="Arial"/>
          <w:spacing w:val="1"/>
          <w:szCs w:val="24"/>
        </w:rPr>
        <w:t>h</w:t>
      </w:r>
      <w:r>
        <w:rPr>
          <w:rFonts w:eastAsia="Arial" w:cs="Arial"/>
          <w:szCs w:val="24"/>
        </w:rPr>
        <w:t>e</w:t>
      </w:r>
      <w:r>
        <w:rPr>
          <w:rFonts w:eastAsia="Arial" w:cs="Arial"/>
          <w:spacing w:val="-3"/>
          <w:szCs w:val="24"/>
        </w:rPr>
        <w:t xml:space="preserve"> </w:t>
      </w:r>
      <w:r>
        <w:rPr>
          <w:rFonts w:eastAsia="Arial" w:cs="Arial"/>
          <w:szCs w:val="24"/>
        </w:rPr>
        <w:t>m</w:t>
      </w:r>
      <w:r>
        <w:rPr>
          <w:rFonts w:eastAsia="Arial" w:cs="Arial"/>
          <w:spacing w:val="1"/>
          <w:szCs w:val="24"/>
        </w:rPr>
        <w:t>a</w:t>
      </w:r>
      <w:r>
        <w:rPr>
          <w:rFonts w:eastAsia="Arial" w:cs="Arial"/>
          <w:szCs w:val="24"/>
        </w:rPr>
        <w:t>j</w:t>
      </w:r>
      <w:r>
        <w:rPr>
          <w:rFonts w:eastAsia="Arial" w:cs="Arial"/>
          <w:spacing w:val="1"/>
          <w:szCs w:val="24"/>
        </w:rPr>
        <w:t>o</w:t>
      </w:r>
      <w:r>
        <w:rPr>
          <w:rFonts w:eastAsia="Arial" w:cs="Arial"/>
          <w:szCs w:val="24"/>
        </w:rPr>
        <w:t>r</w:t>
      </w:r>
      <w:r>
        <w:rPr>
          <w:rFonts w:eastAsia="Arial" w:cs="Arial"/>
          <w:spacing w:val="-6"/>
          <w:szCs w:val="24"/>
        </w:rPr>
        <w:t xml:space="preserve"> </w:t>
      </w:r>
      <w:r>
        <w:rPr>
          <w:rFonts w:eastAsia="Arial" w:cs="Arial"/>
          <w:spacing w:val="-2"/>
          <w:szCs w:val="24"/>
        </w:rPr>
        <w:t>s</w:t>
      </w:r>
      <w:r>
        <w:rPr>
          <w:rFonts w:eastAsia="Arial" w:cs="Arial"/>
          <w:spacing w:val="1"/>
          <w:szCs w:val="24"/>
        </w:rPr>
        <w:t>e</w:t>
      </w:r>
      <w:r>
        <w:rPr>
          <w:rFonts w:eastAsia="Arial" w:cs="Arial"/>
          <w:szCs w:val="24"/>
        </w:rPr>
        <w:t>r</w:t>
      </w:r>
      <w:r>
        <w:rPr>
          <w:rFonts w:eastAsia="Arial" w:cs="Arial"/>
          <w:spacing w:val="-2"/>
          <w:szCs w:val="24"/>
        </w:rPr>
        <w:t>v</w:t>
      </w:r>
      <w:r>
        <w:rPr>
          <w:rFonts w:eastAsia="Arial" w:cs="Arial"/>
          <w:szCs w:val="24"/>
        </w:rPr>
        <w:t>ice</w:t>
      </w:r>
      <w:r>
        <w:rPr>
          <w:rFonts w:eastAsia="Arial" w:cs="Arial"/>
          <w:spacing w:val="-7"/>
          <w:szCs w:val="24"/>
        </w:rPr>
        <w:t xml:space="preserve"> </w:t>
      </w:r>
      <w:r>
        <w:rPr>
          <w:rFonts w:eastAsia="Arial" w:cs="Arial"/>
          <w:szCs w:val="24"/>
        </w:rPr>
        <w:t>c</w:t>
      </w:r>
      <w:r>
        <w:rPr>
          <w:rFonts w:eastAsia="Arial" w:cs="Arial"/>
          <w:spacing w:val="1"/>
          <w:szCs w:val="24"/>
        </w:rPr>
        <w:t>han</w:t>
      </w:r>
      <w:r>
        <w:rPr>
          <w:rFonts w:eastAsia="Arial" w:cs="Arial"/>
          <w:spacing w:val="-1"/>
          <w:szCs w:val="24"/>
        </w:rPr>
        <w:t>g</w:t>
      </w:r>
      <w:r>
        <w:rPr>
          <w:rFonts w:eastAsia="Arial" w:cs="Arial"/>
          <w:spacing w:val="3"/>
          <w:szCs w:val="24"/>
        </w:rPr>
        <w:t>e</w:t>
      </w:r>
      <w:r>
        <w:rPr>
          <w:rFonts w:eastAsia="Arial" w:cs="Arial"/>
          <w:szCs w:val="24"/>
        </w:rPr>
        <w:t>s</w:t>
      </w:r>
      <w:r>
        <w:rPr>
          <w:rFonts w:eastAsia="Arial" w:cs="Arial"/>
          <w:spacing w:val="-2"/>
          <w:szCs w:val="24"/>
        </w:rPr>
        <w:t>.</w:t>
      </w:r>
      <w:r w:rsidR="007702BE">
        <w:rPr>
          <w:rStyle w:val="FootnoteReference"/>
          <w:rFonts w:eastAsia="Arial"/>
        </w:rPr>
        <w:footnoteReference w:id="57"/>
      </w:r>
    </w:p>
    <w:p w14:paraId="65F5740A" w14:textId="77777777" w:rsidR="00AD66C5" w:rsidRDefault="000B4F82" w:rsidP="00E83EFD">
      <w:pPr>
        <w:ind w:right="7855"/>
        <w:jc w:val="both"/>
        <w:rPr>
          <w:rFonts w:eastAsia="Arial" w:cs="Arial"/>
          <w:szCs w:val="24"/>
        </w:rPr>
      </w:pPr>
      <w:r>
        <w:rPr>
          <w:rFonts w:eastAsia="Arial" w:cs="Arial"/>
          <w:b/>
          <w:spacing w:val="1"/>
          <w:szCs w:val="24"/>
        </w:rPr>
        <w:t>P</w:t>
      </w:r>
      <w:r>
        <w:rPr>
          <w:rFonts w:eastAsia="Arial" w:cs="Arial"/>
          <w:b/>
          <w:szCs w:val="24"/>
        </w:rPr>
        <w:t>ublic</w:t>
      </w:r>
      <w:r>
        <w:rPr>
          <w:rFonts w:eastAsia="Arial" w:cs="Arial"/>
          <w:b/>
          <w:spacing w:val="-6"/>
          <w:szCs w:val="24"/>
        </w:rPr>
        <w:t xml:space="preserve"> </w:t>
      </w:r>
      <w:r>
        <w:rPr>
          <w:rFonts w:eastAsia="Arial" w:cs="Arial"/>
          <w:b/>
          <w:szCs w:val="24"/>
        </w:rPr>
        <w:t>R</w:t>
      </w:r>
      <w:r>
        <w:rPr>
          <w:rFonts w:eastAsia="Arial" w:cs="Arial"/>
          <w:b/>
          <w:spacing w:val="1"/>
          <w:szCs w:val="24"/>
        </w:rPr>
        <w:t>e</w:t>
      </w:r>
      <w:r>
        <w:rPr>
          <w:rFonts w:eastAsia="Arial" w:cs="Arial"/>
          <w:b/>
          <w:spacing w:val="-4"/>
          <w:szCs w:val="24"/>
        </w:rPr>
        <w:t>v</w:t>
      </w:r>
      <w:r>
        <w:rPr>
          <w:rFonts w:eastAsia="Arial" w:cs="Arial"/>
          <w:b/>
          <w:szCs w:val="24"/>
        </w:rPr>
        <w:t>i</w:t>
      </w:r>
      <w:r>
        <w:rPr>
          <w:rFonts w:eastAsia="Arial" w:cs="Arial"/>
          <w:b/>
          <w:spacing w:val="-1"/>
          <w:szCs w:val="24"/>
        </w:rPr>
        <w:t>e</w:t>
      </w:r>
      <w:r>
        <w:rPr>
          <w:rFonts w:eastAsia="Arial" w:cs="Arial"/>
          <w:b/>
          <w:szCs w:val="24"/>
        </w:rPr>
        <w:t>w</w:t>
      </w:r>
    </w:p>
    <w:p w14:paraId="65F5740C" w14:textId="18881A15" w:rsidR="00AD66C5" w:rsidRDefault="000B4F82" w:rsidP="00E83EFD">
      <w:pPr>
        <w:ind w:right="101"/>
        <w:jc w:val="both"/>
        <w:rPr>
          <w:rFonts w:eastAsia="Arial" w:cs="Arial"/>
          <w:szCs w:val="24"/>
        </w:rPr>
      </w:pPr>
      <w:r>
        <w:rPr>
          <w:rFonts w:eastAsia="Arial" w:cs="Arial"/>
          <w:szCs w:val="24"/>
        </w:rPr>
        <w:t>C</w:t>
      </w:r>
      <w:r>
        <w:rPr>
          <w:rFonts w:eastAsia="Arial" w:cs="Arial"/>
          <w:spacing w:val="1"/>
          <w:szCs w:val="24"/>
        </w:rPr>
        <w:t>EQ</w:t>
      </w:r>
      <w:r>
        <w:rPr>
          <w:rFonts w:eastAsia="Arial" w:cs="Arial"/>
          <w:szCs w:val="24"/>
        </w:rPr>
        <w:t>A</w:t>
      </w:r>
      <w:r>
        <w:rPr>
          <w:rFonts w:eastAsia="Arial" w:cs="Arial"/>
          <w:spacing w:val="4"/>
          <w:szCs w:val="24"/>
        </w:rPr>
        <w:t xml:space="preserve"> </w:t>
      </w:r>
      <w:r>
        <w:rPr>
          <w:rFonts w:eastAsia="Arial" w:cs="Arial"/>
          <w:szCs w:val="24"/>
        </w:rPr>
        <w:t>r</w:t>
      </w:r>
      <w:r>
        <w:rPr>
          <w:rFonts w:eastAsia="Arial" w:cs="Arial"/>
          <w:spacing w:val="1"/>
          <w:szCs w:val="24"/>
        </w:rPr>
        <w:t>e</w:t>
      </w:r>
      <w:r>
        <w:rPr>
          <w:rFonts w:eastAsia="Arial" w:cs="Arial"/>
          <w:spacing w:val="-1"/>
          <w:szCs w:val="24"/>
        </w:rPr>
        <w:t>q</w:t>
      </w:r>
      <w:r>
        <w:rPr>
          <w:rFonts w:eastAsia="Arial" w:cs="Arial"/>
          <w:spacing w:val="1"/>
          <w:szCs w:val="24"/>
        </w:rPr>
        <w:t>u</w:t>
      </w:r>
      <w:r>
        <w:rPr>
          <w:rFonts w:eastAsia="Arial" w:cs="Arial"/>
          <w:szCs w:val="24"/>
        </w:rPr>
        <w:t>ir</w:t>
      </w:r>
      <w:r>
        <w:rPr>
          <w:rFonts w:eastAsia="Arial" w:cs="Arial"/>
          <w:spacing w:val="1"/>
          <w:szCs w:val="24"/>
        </w:rPr>
        <w:t>e</w:t>
      </w:r>
      <w:r>
        <w:rPr>
          <w:rFonts w:eastAsia="Arial" w:cs="Arial"/>
          <w:szCs w:val="24"/>
        </w:rPr>
        <w:t>s</w:t>
      </w:r>
      <w:r>
        <w:rPr>
          <w:rFonts w:eastAsia="Arial" w:cs="Arial"/>
          <w:spacing w:val="1"/>
          <w:szCs w:val="24"/>
        </w:rPr>
        <w:t xml:space="preserve"> </w:t>
      </w:r>
      <w:r>
        <w:rPr>
          <w:rFonts w:eastAsia="Arial" w:cs="Arial"/>
          <w:szCs w:val="24"/>
        </w:rPr>
        <w:t>a</w:t>
      </w:r>
      <w:r>
        <w:rPr>
          <w:rFonts w:eastAsia="Arial" w:cs="Arial"/>
          <w:spacing w:val="13"/>
          <w:szCs w:val="24"/>
        </w:rPr>
        <w:t xml:space="preserve"> </w:t>
      </w:r>
      <w:r>
        <w:rPr>
          <w:rFonts w:eastAsia="Arial" w:cs="Arial"/>
          <w:spacing w:val="1"/>
          <w:szCs w:val="24"/>
        </w:rPr>
        <w:t>p</w:t>
      </w:r>
      <w:r>
        <w:rPr>
          <w:rFonts w:eastAsia="Arial" w:cs="Arial"/>
          <w:spacing w:val="-1"/>
          <w:szCs w:val="24"/>
        </w:rPr>
        <w:t>u</w:t>
      </w:r>
      <w:r>
        <w:rPr>
          <w:rFonts w:eastAsia="Arial" w:cs="Arial"/>
          <w:spacing w:val="1"/>
          <w:szCs w:val="24"/>
        </w:rPr>
        <w:t>b</w:t>
      </w:r>
      <w:r>
        <w:rPr>
          <w:rFonts w:eastAsia="Arial" w:cs="Arial"/>
          <w:szCs w:val="24"/>
        </w:rPr>
        <w:t>lic</w:t>
      </w:r>
      <w:r>
        <w:rPr>
          <w:rFonts w:eastAsia="Arial" w:cs="Arial"/>
          <w:spacing w:val="5"/>
          <w:szCs w:val="24"/>
        </w:rPr>
        <w:t xml:space="preserve"> </w:t>
      </w:r>
      <w:r>
        <w:rPr>
          <w:rFonts w:eastAsia="Arial" w:cs="Arial"/>
          <w:szCs w:val="24"/>
        </w:rPr>
        <w:t>r</w:t>
      </w:r>
      <w:r>
        <w:rPr>
          <w:rFonts w:eastAsia="Arial" w:cs="Arial"/>
          <w:spacing w:val="1"/>
          <w:szCs w:val="24"/>
        </w:rPr>
        <w:t>e</w:t>
      </w:r>
      <w:r>
        <w:rPr>
          <w:rFonts w:eastAsia="Arial" w:cs="Arial"/>
          <w:spacing w:val="-2"/>
          <w:szCs w:val="24"/>
        </w:rPr>
        <w:t>v</w:t>
      </w:r>
      <w:r>
        <w:rPr>
          <w:rFonts w:eastAsia="Arial" w:cs="Arial"/>
          <w:szCs w:val="24"/>
        </w:rPr>
        <w:t>i</w:t>
      </w:r>
      <w:r>
        <w:rPr>
          <w:rFonts w:eastAsia="Arial" w:cs="Arial"/>
          <w:spacing w:val="3"/>
          <w:szCs w:val="24"/>
        </w:rPr>
        <w:t>e</w:t>
      </w:r>
      <w:r>
        <w:rPr>
          <w:rFonts w:eastAsia="Arial" w:cs="Arial"/>
          <w:szCs w:val="24"/>
        </w:rPr>
        <w:t>w</w:t>
      </w:r>
      <w:r>
        <w:rPr>
          <w:rFonts w:eastAsia="Arial" w:cs="Arial"/>
          <w:spacing w:val="1"/>
          <w:szCs w:val="24"/>
        </w:rPr>
        <w:t xml:space="preserve"> an</w:t>
      </w:r>
      <w:r>
        <w:rPr>
          <w:rFonts w:eastAsia="Arial" w:cs="Arial"/>
          <w:szCs w:val="24"/>
        </w:rPr>
        <w:t>d</w:t>
      </w:r>
      <w:r>
        <w:rPr>
          <w:rFonts w:eastAsia="Arial" w:cs="Arial"/>
          <w:spacing w:val="9"/>
          <w:szCs w:val="24"/>
        </w:rPr>
        <w:t xml:space="preserve"> </w:t>
      </w:r>
      <w:r>
        <w:rPr>
          <w:rFonts w:eastAsia="Arial" w:cs="Arial"/>
          <w:szCs w:val="24"/>
        </w:rPr>
        <w:t>c</w:t>
      </w:r>
      <w:r>
        <w:rPr>
          <w:rFonts w:eastAsia="Arial" w:cs="Arial"/>
          <w:spacing w:val="1"/>
          <w:szCs w:val="24"/>
        </w:rPr>
        <w:t>o</w:t>
      </w:r>
      <w:r>
        <w:rPr>
          <w:rFonts w:eastAsia="Arial" w:cs="Arial"/>
          <w:szCs w:val="24"/>
        </w:rPr>
        <w:t>m</w:t>
      </w:r>
      <w:r>
        <w:rPr>
          <w:rFonts w:eastAsia="Arial" w:cs="Arial"/>
          <w:spacing w:val="2"/>
          <w:szCs w:val="24"/>
        </w:rPr>
        <w:t>m</w:t>
      </w:r>
      <w:r>
        <w:rPr>
          <w:rFonts w:eastAsia="Arial" w:cs="Arial"/>
          <w:spacing w:val="1"/>
          <w:szCs w:val="24"/>
        </w:rPr>
        <w:t>e</w:t>
      </w:r>
      <w:r>
        <w:rPr>
          <w:rFonts w:eastAsia="Arial" w:cs="Arial"/>
          <w:spacing w:val="-1"/>
          <w:szCs w:val="24"/>
        </w:rPr>
        <w:t>n</w:t>
      </w:r>
      <w:r>
        <w:rPr>
          <w:rFonts w:eastAsia="Arial" w:cs="Arial"/>
          <w:szCs w:val="24"/>
        </w:rPr>
        <w:t>t</w:t>
      </w:r>
      <w:r>
        <w:rPr>
          <w:rFonts w:eastAsia="Arial" w:cs="Arial"/>
          <w:spacing w:val="-2"/>
          <w:szCs w:val="24"/>
        </w:rPr>
        <w:t xml:space="preserve"> </w:t>
      </w:r>
      <w:r>
        <w:rPr>
          <w:rFonts w:eastAsia="Arial" w:cs="Arial"/>
          <w:spacing w:val="1"/>
          <w:szCs w:val="24"/>
        </w:rPr>
        <w:t>pe</w:t>
      </w:r>
      <w:r>
        <w:rPr>
          <w:rFonts w:eastAsia="Arial" w:cs="Arial"/>
          <w:szCs w:val="24"/>
        </w:rPr>
        <w:t>ri</w:t>
      </w:r>
      <w:r>
        <w:rPr>
          <w:rFonts w:eastAsia="Arial" w:cs="Arial"/>
          <w:spacing w:val="1"/>
          <w:szCs w:val="24"/>
        </w:rPr>
        <w:t>o</w:t>
      </w:r>
      <w:r>
        <w:rPr>
          <w:rFonts w:eastAsia="Arial" w:cs="Arial"/>
          <w:szCs w:val="24"/>
        </w:rPr>
        <w:t>d</w:t>
      </w:r>
      <w:r>
        <w:rPr>
          <w:rFonts w:eastAsia="Arial" w:cs="Arial"/>
          <w:spacing w:val="4"/>
          <w:szCs w:val="24"/>
        </w:rPr>
        <w:t xml:space="preserve"> </w:t>
      </w:r>
      <w:r>
        <w:rPr>
          <w:rFonts w:eastAsia="Arial" w:cs="Arial"/>
          <w:spacing w:val="-1"/>
          <w:szCs w:val="24"/>
        </w:rPr>
        <w:t>o</w:t>
      </w:r>
      <w:r>
        <w:rPr>
          <w:rFonts w:eastAsia="Arial" w:cs="Arial"/>
          <w:szCs w:val="24"/>
        </w:rPr>
        <w:t>f</w:t>
      </w:r>
      <w:r>
        <w:rPr>
          <w:rFonts w:eastAsia="Arial" w:cs="Arial"/>
          <w:spacing w:val="8"/>
          <w:szCs w:val="24"/>
        </w:rPr>
        <w:t xml:space="preserve"> </w:t>
      </w:r>
      <w:r>
        <w:rPr>
          <w:rFonts w:eastAsia="Arial" w:cs="Arial"/>
          <w:spacing w:val="1"/>
          <w:szCs w:val="24"/>
        </w:rPr>
        <w:t>a</w:t>
      </w:r>
      <w:r>
        <w:rPr>
          <w:rFonts w:eastAsia="Arial" w:cs="Arial"/>
          <w:szCs w:val="24"/>
        </w:rPr>
        <w:t>t</w:t>
      </w:r>
      <w:r>
        <w:rPr>
          <w:rFonts w:eastAsia="Arial" w:cs="Arial"/>
          <w:spacing w:val="8"/>
          <w:szCs w:val="24"/>
        </w:rPr>
        <w:t xml:space="preserve"> </w:t>
      </w:r>
      <w:r>
        <w:rPr>
          <w:rFonts w:eastAsia="Arial" w:cs="Arial"/>
          <w:szCs w:val="24"/>
        </w:rPr>
        <w:t>l</w:t>
      </w:r>
      <w:r>
        <w:rPr>
          <w:rFonts w:eastAsia="Arial" w:cs="Arial"/>
          <w:spacing w:val="1"/>
          <w:szCs w:val="24"/>
        </w:rPr>
        <w:t>ea</w:t>
      </w:r>
      <w:r>
        <w:rPr>
          <w:rFonts w:eastAsia="Arial" w:cs="Arial"/>
          <w:spacing w:val="-2"/>
          <w:szCs w:val="24"/>
        </w:rPr>
        <w:t>s</w:t>
      </w:r>
      <w:r>
        <w:rPr>
          <w:rFonts w:eastAsia="Arial" w:cs="Arial"/>
          <w:szCs w:val="24"/>
        </w:rPr>
        <w:t>t</w:t>
      </w:r>
      <w:r>
        <w:rPr>
          <w:rFonts w:eastAsia="Arial" w:cs="Arial"/>
          <w:spacing w:val="5"/>
          <w:szCs w:val="24"/>
        </w:rPr>
        <w:t xml:space="preserve"> </w:t>
      </w:r>
      <w:r>
        <w:rPr>
          <w:rFonts w:eastAsia="Arial" w:cs="Arial"/>
          <w:spacing w:val="1"/>
          <w:szCs w:val="24"/>
        </w:rPr>
        <w:t>2</w:t>
      </w:r>
      <w:r>
        <w:rPr>
          <w:rFonts w:eastAsia="Arial" w:cs="Arial"/>
          <w:szCs w:val="24"/>
        </w:rPr>
        <w:t>0</w:t>
      </w:r>
      <w:r>
        <w:rPr>
          <w:rFonts w:eastAsia="Arial" w:cs="Arial"/>
          <w:spacing w:val="8"/>
          <w:szCs w:val="24"/>
        </w:rPr>
        <w:t xml:space="preserve"> </w:t>
      </w:r>
      <w:r>
        <w:rPr>
          <w:rFonts w:eastAsia="Arial" w:cs="Arial"/>
          <w:spacing w:val="-2"/>
          <w:szCs w:val="24"/>
        </w:rPr>
        <w:t>c</w:t>
      </w:r>
      <w:r>
        <w:rPr>
          <w:rFonts w:eastAsia="Arial" w:cs="Arial"/>
          <w:spacing w:val="1"/>
          <w:szCs w:val="24"/>
        </w:rPr>
        <w:t>a</w:t>
      </w:r>
      <w:r>
        <w:rPr>
          <w:rFonts w:eastAsia="Arial" w:cs="Arial"/>
          <w:szCs w:val="24"/>
        </w:rPr>
        <w:t>l</w:t>
      </w:r>
      <w:r>
        <w:rPr>
          <w:rFonts w:eastAsia="Arial" w:cs="Arial"/>
          <w:spacing w:val="1"/>
          <w:szCs w:val="24"/>
        </w:rPr>
        <w:t>en</w:t>
      </w:r>
      <w:r>
        <w:rPr>
          <w:rFonts w:eastAsia="Arial" w:cs="Arial"/>
          <w:spacing w:val="-1"/>
          <w:szCs w:val="24"/>
        </w:rPr>
        <w:t>d</w:t>
      </w:r>
      <w:r>
        <w:rPr>
          <w:rFonts w:eastAsia="Arial" w:cs="Arial"/>
          <w:spacing w:val="1"/>
          <w:szCs w:val="24"/>
        </w:rPr>
        <w:t>a</w:t>
      </w:r>
      <w:r>
        <w:rPr>
          <w:rFonts w:eastAsia="Arial" w:cs="Arial"/>
          <w:szCs w:val="24"/>
        </w:rPr>
        <w:t xml:space="preserve">r </w:t>
      </w:r>
      <w:r>
        <w:rPr>
          <w:rFonts w:eastAsia="Arial" w:cs="Arial"/>
          <w:spacing w:val="1"/>
          <w:szCs w:val="24"/>
        </w:rPr>
        <w:t>da</w:t>
      </w:r>
      <w:r>
        <w:rPr>
          <w:rFonts w:eastAsia="Arial" w:cs="Arial"/>
          <w:spacing w:val="-2"/>
          <w:szCs w:val="24"/>
        </w:rPr>
        <w:t>y</w:t>
      </w:r>
      <w:r>
        <w:rPr>
          <w:rFonts w:eastAsia="Arial" w:cs="Arial"/>
          <w:szCs w:val="24"/>
        </w:rPr>
        <w:t>s</w:t>
      </w:r>
      <w:r>
        <w:rPr>
          <w:rFonts w:eastAsia="Arial" w:cs="Arial"/>
          <w:spacing w:val="5"/>
          <w:szCs w:val="24"/>
        </w:rPr>
        <w:t xml:space="preserve"> </w:t>
      </w:r>
      <w:r>
        <w:rPr>
          <w:rFonts w:eastAsia="Arial" w:cs="Arial"/>
          <w:szCs w:val="24"/>
        </w:rPr>
        <w:t>f</w:t>
      </w:r>
      <w:r>
        <w:rPr>
          <w:rFonts w:eastAsia="Arial" w:cs="Arial"/>
          <w:spacing w:val="1"/>
          <w:szCs w:val="24"/>
        </w:rPr>
        <w:t>o</w:t>
      </w:r>
      <w:r>
        <w:rPr>
          <w:rFonts w:eastAsia="Arial" w:cs="Arial"/>
          <w:szCs w:val="24"/>
        </w:rPr>
        <w:t>r</w:t>
      </w:r>
      <w:r>
        <w:rPr>
          <w:rFonts w:eastAsia="Arial" w:cs="Arial"/>
          <w:spacing w:val="6"/>
          <w:szCs w:val="24"/>
        </w:rPr>
        <w:t xml:space="preserve"> </w:t>
      </w:r>
      <w:r>
        <w:rPr>
          <w:rFonts w:eastAsia="Arial" w:cs="Arial"/>
          <w:spacing w:val="1"/>
          <w:szCs w:val="24"/>
        </w:rPr>
        <w:t>a</w:t>
      </w:r>
      <w:r>
        <w:rPr>
          <w:rFonts w:eastAsia="Arial" w:cs="Arial"/>
          <w:szCs w:val="24"/>
        </w:rPr>
        <w:t>n I</w:t>
      </w:r>
      <w:r>
        <w:rPr>
          <w:rFonts w:eastAsia="Arial" w:cs="Arial"/>
          <w:spacing w:val="1"/>
          <w:szCs w:val="24"/>
        </w:rPr>
        <w:t>n</w:t>
      </w:r>
      <w:r>
        <w:rPr>
          <w:rFonts w:eastAsia="Arial" w:cs="Arial"/>
          <w:szCs w:val="24"/>
        </w:rPr>
        <w:t>iti</w:t>
      </w:r>
      <w:r>
        <w:rPr>
          <w:rFonts w:eastAsia="Arial" w:cs="Arial"/>
          <w:spacing w:val="1"/>
          <w:szCs w:val="24"/>
        </w:rPr>
        <w:t>a</w:t>
      </w:r>
      <w:r>
        <w:rPr>
          <w:rFonts w:eastAsia="Arial" w:cs="Arial"/>
          <w:szCs w:val="24"/>
        </w:rPr>
        <w:t>l</w:t>
      </w:r>
      <w:r>
        <w:rPr>
          <w:rFonts w:eastAsia="Arial" w:cs="Arial"/>
          <w:spacing w:val="31"/>
          <w:szCs w:val="24"/>
        </w:rPr>
        <w:t xml:space="preserve"> </w:t>
      </w:r>
      <w:r>
        <w:rPr>
          <w:rFonts w:eastAsia="Arial" w:cs="Arial"/>
          <w:spacing w:val="1"/>
          <w:szCs w:val="24"/>
        </w:rPr>
        <w:t>S</w:t>
      </w:r>
      <w:r>
        <w:rPr>
          <w:rFonts w:eastAsia="Arial" w:cs="Arial"/>
          <w:szCs w:val="24"/>
        </w:rPr>
        <w:t>t</w:t>
      </w:r>
      <w:r>
        <w:rPr>
          <w:rFonts w:eastAsia="Arial" w:cs="Arial"/>
          <w:spacing w:val="-1"/>
          <w:szCs w:val="24"/>
        </w:rPr>
        <w:t>u</w:t>
      </w:r>
      <w:r>
        <w:rPr>
          <w:rFonts w:eastAsia="Arial" w:cs="Arial"/>
          <w:spacing w:val="1"/>
          <w:szCs w:val="24"/>
        </w:rPr>
        <w:t>d</w:t>
      </w:r>
      <w:r>
        <w:rPr>
          <w:rFonts w:eastAsia="Arial" w:cs="Arial"/>
          <w:szCs w:val="24"/>
        </w:rPr>
        <w:t>y</w:t>
      </w:r>
      <w:r>
        <w:rPr>
          <w:rFonts w:eastAsia="Arial" w:cs="Arial"/>
          <w:spacing w:val="29"/>
          <w:szCs w:val="24"/>
        </w:rPr>
        <w:t xml:space="preserve"> </w:t>
      </w:r>
      <w:r>
        <w:rPr>
          <w:rFonts w:eastAsia="Arial" w:cs="Arial"/>
          <w:spacing w:val="1"/>
          <w:szCs w:val="24"/>
        </w:rPr>
        <w:t>p</w:t>
      </w:r>
      <w:r>
        <w:rPr>
          <w:rFonts w:eastAsia="Arial" w:cs="Arial"/>
          <w:szCs w:val="24"/>
        </w:rPr>
        <w:t>ri</w:t>
      </w:r>
      <w:r>
        <w:rPr>
          <w:rFonts w:eastAsia="Arial" w:cs="Arial"/>
          <w:spacing w:val="1"/>
          <w:szCs w:val="24"/>
        </w:rPr>
        <w:t>o</w:t>
      </w:r>
      <w:r>
        <w:rPr>
          <w:rFonts w:eastAsia="Arial" w:cs="Arial"/>
          <w:szCs w:val="24"/>
        </w:rPr>
        <w:t>r</w:t>
      </w:r>
      <w:r>
        <w:rPr>
          <w:rFonts w:eastAsia="Arial" w:cs="Arial"/>
          <w:spacing w:val="32"/>
          <w:szCs w:val="24"/>
        </w:rPr>
        <w:t xml:space="preserve"> </w:t>
      </w:r>
      <w:r>
        <w:rPr>
          <w:rFonts w:eastAsia="Arial" w:cs="Arial"/>
          <w:szCs w:val="24"/>
        </w:rPr>
        <w:t>to</w:t>
      </w:r>
      <w:r>
        <w:rPr>
          <w:rFonts w:eastAsia="Arial" w:cs="Arial"/>
          <w:spacing w:val="36"/>
          <w:szCs w:val="24"/>
        </w:rPr>
        <w:t xml:space="preserve"> </w:t>
      </w:r>
      <w:r>
        <w:rPr>
          <w:rFonts w:eastAsia="Arial" w:cs="Arial"/>
          <w:spacing w:val="-1"/>
          <w:szCs w:val="24"/>
        </w:rPr>
        <w:t>a</w:t>
      </w:r>
      <w:r>
        <w:rPr>
          <w:rFonts w:eastAsia="Arial" w:cs="Arial"/>
          <w:spacing w:val="1"/>
          <w:szCs w:val="24"/>
        </w:rPr>
        <w:t>dop</w:t>
      </w:r>
      <w:r>
        <w:rPr>
          <w:rFonts w:eastAsia="Arial" w:cs="Arial"/>
          <w:szCs w:val="24"/>
        </w:rPr>
        <w:t>t</w:t>
      </w:r>
      <w:r>
        <w:rPr>
          <w:rFonts w:eastAsia="Arial" w:cs="Arial"/>
          <w:spacing w:val="-3"/>
          <w:szCs w:val="24"/>
        </w:rPr>
        <w:t>i</w:t>
      </w:r>
      <w:r>
        <w:rPr>
          <w:rFonts w:eastAsia="Arial" w:cs="Arial"/>
          <w:spacing w:val="1"/>
          <w:szCs w:val="24"/>
        </w:rPr>
        <w:t>o</w:t>
      </w:r>
      <w:r>
        <w:rPr>
          <w:rFonts w:eastAsia="Arial" w:cs="Arial"/>
          <w:szCs w:val="24"/>
        </w:rPr>
        <w:t>n</w:t>
      </w:r>
      <w:r>
        <w:rPr>
          <w:rFonts w:eastAsia="Arial" w:cs="Arial"/>
          <w:spacing w:val="29"/>
          <w:szCs w:val="24"/>
        </w:rPr>
        <w:t xml:space="preserve"> </w:t>
      </w:r>
      <w:r>
        <w:rPr>
          <w:rFonts w:eastAsia="Arial" w:cs="Arial"/>
          <w:spacing w:val="-1"/>
          <w:szCs w:val="24"/>
        </w:rPr>
        <w:t>o</w:t>
      </w:r>
      <w:r>
        <w:rPr>
          <w:rFonts w:eastAsia="Arial" w:cs="Arial"/>
          <w:szCs w:val="24"/>
        </w:rPr>
        <w:t>f</w:t>
      </w:r>
      <w:r>
        <w:rPr>
          <w:rFonts w:eastAsia="Arial" w:cs="Arial"/>
          <w:spacing w:val="36"/>
          <w:szCs w:val="24"/>
        </w:rPr>
        <w:t xml:space="preserve"> </w:t>
      </w:r>
      <w:r>
        <w:rPr>
          <w:rFonts w:eastAsia="Arial" w:cs="Arial"/>
          <w:szCs w:val="24"/>
        </w:rPr>
        <w:t>a</w:t>
      </w:r>
      <w:r>
        <w:rPr>
          <w:rFonts w:eastAsia="Arial" w:cs="Arial"/>
          <w:spacing w:val="36"/>
          <w:szCs w:val="24"/>
        </w:rPr>
        <w:t xml:space="preserve"> </w:t>
      </w:r>
      <w:r>
        <w:rPr>
          <w:rFonts w:eastAsia="Arial" w:cs="Arial"/>
          <w:szCs w:val="24"/>
        </w:rPr>
        <w:t>ND/MND. RT</w:t>
      </w:r>
      <w:r>
        <w:rPr>
          <w:rFonts w:eastAsia="Arial" w:cs="Arial"/>
          <w:spacing w:val="44"/>
          <w:szCs w:val="24"/>
        </w:rPr>
        <w:t xml:space="preserve"> </w:t>
      </w:r>
      <w:r>
        <w:rPr>
          <w:rFonts w:eastAsia="Arial" w:cs="Arial"/>
          <w:spacing w:val="1"/>
          <w:szCs w:val="24"/>
        </w:rPr>
        <w:t>a</w:t>
      </w:r>
      <w:r>
        <w:rPr>
          <w:rFonts w:eastAsia="Arial" w:cs="Arial"/>
          <w:szCs w:val="24"/>
        </w:rPr>
        <w:t>c</w:t>
      </w:r>
      <w:r>
        <w:rPr>
          <w:rFonts w:eastAsia="Arial" w:cs="Arial"/>
          <w:spacing w:val="-2"/>
          <w:szCs w:val="24"/>
        </w:rPr>
        <w:t>c</w:t>
      </w:r>
      <w:r>
        <w:rPr>
          <w:rFonts w:eastAsia="Arial" w:cs="Arial"/>
          <w:spacing w:val="1"/>
          <w:szCs w:val="24"/>
        </w:rPr>
        <w:t>ep</w:t>
      </w:r>
      <w:r>
        <w:rPr>
          <w:rFonts w:eastAsia="Arial" w:cs="Arial"/>
          <w:szCs w:val="24"/>
        </w:rPr>
        <w:t>ts</w:t>
      </w:r>
      <w:r>
        <w:rPr>
          <w:rFonts w:eastAsia="Arial" w:cs="Arial"/>
          <w:spacing w:val="30"/>
          <w:szCs w:val="24"/>
        </w:rPr>
        <w:t xml:space="preserve"> </w:t>
      </w:r>
      <w:r>
        <w:rPr>
          <w:rFonts w:eastAsia="Arial" w:cs="Arial"/>
          <w:spacing w:val="-2"/>
          <w:szCs w:val="24"/>
        </w:rPr>
        <w:t>c</w:t>
      </w:r>
      <w:r>
        <w:rPr>
          <w:rFonts w:eastAsia="Arial" w:cs="Arial"/>
          <w:spacing w:val="-1"/>
          <w:szCs w:val="24"/>
        </w:rPr>
        <w:t>o</w:t>
      </w:r>
      <w:r>
        <w:rPr>
          <w:rFonts w:eastAsia="Arial" w:cs="Arial"/>
          <w:spacing w:val="2"/>
          <w:szCs w:val="24"/>
        </w:rPr>
        <w:t>m</w:t>
      </w:r>
      <w:r>
        <w:rPr>
          <w:rFonts w:eastAsia="Arial" w:cs="Arial"/>
          <w:szCs w:val="24"/>
        </w:rPr>
        <w:t>m</w:t>
      </w:r>
      <w:r>
        <w:rPr>
          <w:rFonts w:eastAsia="Arial" w:cs="Arial"/>
          <w:spacing w:val="-1"/>
          <w:szCs w:val="24"/>
        </w:rPr>
        <w:t>e</w:t>
      </w:r>
      <w:r>
        <w:rPr>
          <w:rFonts w:eastAsia="Arial" w:cs="Arial"/>
          <w:spacing w:val="1"/>
          <w:szCs w:val="24"/>
        </w:rPr>
        <w:t>n</w:t>
      </w:r>
      <w:r>
        <w:rPr>
          <w:rFonts w:eastAsia="Arial" w:cs="Arial"/>
          <w:szCs w:val="24"/>
        </w:rPr>
        <w:t>ts</w:t>
      </w:r>
      <w:r>
        <w:rPr>
          <w:rFonts w:eastAsia="Arial" w:cs="Arial"/>
          <w:spacing w:val="26"/>
          <w:szCs w:val="24"/>
        </w:rPr>
        <w:t xml:space="preserve"> </w:t>
      </w:r>
      <w:r>
        <w:rPr>
          <w:rFonts w:eastAsia="Arial" w:cs="Arial"/>
          <w:spacing w:val="1"/>
          <w:szCs w:val="24"/>
        </w:rPr>
        <w:t>b</w:t>
      </w:r>
      <w:r>
        <w:rPr>
          <w:rFonts w:eastAsia="Arial" w:cs="Arial"/>
          <w:szCs w:val="24"/>
        </w:rPr>
        <w:t>y</w:t>
      </w:r>
      <w:r>
        <w:rPr>
          <w:rFonts w:eastAsia="Arial" w:cs="Arial"/>
          <w:spacing w:val="32"/>
          <w:szCs w:val="24"/>
        </w:rPr>
        <w:t xml:space="preserve"> </w:t>
      </w:r>
      <w:r>
        <w:rPr>
          <w:rFonts w:eastAsia="Arial" w:cs="Arial"/>
          <w:spacing w:val="1"/>
          <w:szCs w:val="24"/>
        </w:rPr>
        <w:t>ph</w:t>
      </w:r>
      <w:r>
        <w:rPr>
          <w:rFonts w:eastAsia="Arial" w:cs="Arial"/>
          <w:spacing w:val="-1"/>
          <w:szCs w:val="24"/>
        </w:rPr>
        <w:t>o</w:t>
      </w:r>
      <w:r>
        <w:rPr>
          <w:rFonts w:eastAsia="Arial" w:cs="Arial"/>
          <w:spacing w:val="1"/>
          <w:szCs w:val="24"/>
        </w:rPr>
        <w:t>ne</w:t>
      </w:r>
      <w:r>
        <w:rPr>
          <w:rFonts w:eastAsia="Arial" w:cs="Arial"/>
          <w:szCs w:val="24"/>
        </w:rPr>
        <w:t>,</w:t>
      </w:r>
      <w:r>
        <w:rPr>
          <w:rFonts w:eastAsia="Arial" w:cs="Arial"/>
          <w:spacing w:val="27"/>
          <w:szCs w:val="24"/>
        </w:rPr>
        <w:t xml:space="preserve"> </w:t>
      </w:r>
      <w:r>
        <w:rPr>
          <w:rFonts w:eastAsia="Arial" w:cs="Arial"/>
          <w:spacing w:val="2"/>
          <w:szCs w:val="24"/>
        </w:rPr>
        <w:t>m</w:t>
      </w:r>
      <w:r>
        <w:rPr>
          <w:rFonts w:eastAsia="Arial" w:cs="Arial"/>
          <w:spacing w:val="1"/>
          <w:szCs w:val="24"/>
        </w:rPr>
        <w:t>a</w:t>
      </w:r>
      <w:r>
        <w:rPr>
          <w:rFonts w:eastAsia="Arial" w:cs="Arial"/>
          <w:szCs w:val="24"/>
        </w:rPr>
        <w:t xml:space="preserve">il, </w:t>
      </w:r>
      <w:r>
        <w:rPr>
          <w:rFonts w:eastAsia="Arial" w:cs="Arial"/>
          <w:spacing w:val="1"/>
          <w:szCs w:val="24"/>
        </w:rPr>
        <w:t>e</w:t>
      </w:r>
      <w:r>
        <w:rPr>
          <w:rFonts w:eastAsia="Arial" w:cs="Arial"/>
          <w:spacing w:val="2"/>
          <w:szCs w:val="24"/>
        </w:rPr>
        <w:t>m</w:t>
      </w:r>
      <w:r>
        <w:rPr>
          <w:rFonts w:eastAsia="Arial" w:cs="Arial"/>
          <w:spacing w:val="1"/>
          <w:szCs w:val="24"/>
        </w:rPr>
        <w:t>a</w:t>
      </w:r>
      <w:r>
        <w:rPr>
          <w:rFonts w:eastAsia="Arial" w:cs="Arial"/>
          <w:szCs w:val="24"/>
        </w:rPr>
        <w:t>il,</w:t>
      </w:r>
      <w:r>
        <w:rPr>
          <w:rFonts w:eastAsia="Arial" w:cs="Arial"/>
          <w:spacing w:val="-7"/>
          <w:szCs w:val="24"/>
        </w:rPr>
        <w:t xml:space="preserve"> </w:t>
      </w:r>
      <w:r>
        <w:rPr>
          <w:rFonts w:eastAsia="Arial" w:cs="Arial"/>
          <w:spacing w:val="1"/>
          <w:szCs w:val="24"/>
        </w:rPr>
        <w:t>o</w:t>
      </w:r>
      <w:r>
        <w:rPr>
          <w:rFonts w:eastAsia="Arial" w:cs="Arial"/>
          <w:szCs w:val="24"/>
        </w:rPr>
        <w:t>r</w:t>
      </w:r>
      <w:r>
        <w:rPr>
          <w:rFonts w:eastAsia="Arial" w:cs="Arial"/>
          <w:spacing w:val="-2"/>
          <w:szCs w:val="24"/>
        </w:rPr>
        <w:t xml:space="preserve"> </w:t>
      </w:r>
      <w:r>
        <w:rPr>
          <w:rFonts w:eastAsia="Arial" w:cs="Arial"/>
          <w:szCs w:val="24"/>
        </w:rPr>
        <w:t>t</w:t>
      </w:r>
      <w:r>
        <w:rPr>
          <w:rFonts w:eastAsia="Arial" w:cs="Arial"/>
          <w:spacing w:val="1"/>
          <w:szCs w:val="24"/>
        </w:rPr>
        <w:t>e</w:t>
      </w:r>
      <w:r>
        <w:rPr>
          <w:rFonts w:eastAsia="Arial" w:cs="Arial"/>
          <w:spacing w:val="-2"/>
          <w:szCs w:val="24"/>
        </w:rPr>
        <w:t>s</w:t>
      </w:r>
      <w:r>
        <w:rPr>
          <w:rFonts w:eastAsia="Arial" w:cs="Arial"/>
          <w:szCs w:val="24"/>
        </w:rPr>
        <w:t>ti</w:t>
      </w:r>
      <w:r>
        <w:rPr>
          <w:rFonts w:eastAsia="Arial" w:cs="Arial"/>
          <w:spacing w:val="2"/>
          <w:szCs w:val="24"/>
        </w:rPr>
        <w:t>m</w:t>
      </w:r>
      <w:r>
        <w:rPr>
          <w:rFonts w:eastAsia="Arial" w:cs="Arial"/>
          <w:spacing w:val="-1"/>
          <w:szCs w:val="24"/>
        </w:rPr>
        <w:t>o</w:t>
      </w:r>
      <w:r>
        <w:rPr>
          <w:rFonts w:eastAsia="Arial" w:cs="Arial"/>
          <w:spacing w:val="1"/>
          <w:szCs w:val="24"/>
        </w:rPr>
        <w:t>n</w:t>
      </w:r>
      <w:r>
        <w:rPr>
          <w:rFonts w:eastAsia="Arial" w:cs="Arial"/>
          <w:szCs w:val="24"/>
        </w:rPr>
        <w:t>y</w:t>
      </w:r>
      <w:r>
        <w:rPr>
          <w:rFonts w:eastAsia="Arial" w:cs="Arial"/>
          <w:spacing w:val="-12"/>
          <w:szCs w:val="24"/>
        </w:rPr>
        <w:t xml:space="preserve"> </w:t>
      </w:r>
      <w:r>
        <w:rPr>
          <w:rFonts w:eastAsia="Arial" w:cs="Arial"/>
          <w:spacing w:val="1"/>
          <w:szCs w:val="24"/>
        </w:rPr>
        <w:t>b</w:t>
      </w:r>
      <w:r>
        <w:rPr>
          <w:rFonts w:eastAsia="Arial" w:cs="Arial"/>
          <w:spacing w:val="-1"/>
          <w:szCs w:val="24"/>
        </w:rPr>
        <w:t>e</w:t>
      </w:r>
      <w:r>
        <w:rPr>
          <w:rFonts w:eastAsia="Arial" w:cs="Arial"/>
          <w:szCs w:val="24"/>
        </w:rPr>
        <w:t>f</w:t>
      </w:r>
      <w:r>
        <w:rPr>
          <w:rFonts w:eastAsia="Arial" w:cs="Arial"/>
          <w:spacing w:val="1"/>
          <w:szCs w:val="24"/>
        </w:rPr>
        <w:t>o</w:t>
      </w:r>
      <w:r>
        <w:rPr>
          <w:rFonts w:eastAsia="Arial" w:cs="Arial"/>
          <w:szCs w:val="24"/>
        </w:rPr>
        <w:t>re</w:t>
      </w:r>
      <w:r>
        <w:rPr>
          <w:rFonts w:eastAsia="Arial" w:cs="Arial"/>
          <w:spacing w:val="-6"/>
          <w:szCs w:val="24"/>
        </w:rPr>
        <w:t xml:space="preserve"> </w:t>
      </w:r>
      <w:r>
        <w:rPr>
          <w:rFonts w:eastAsia="Arial" w:cs="Arial"/>
          <w:szCs w:val="24"/>
        </w:rPr>
        <w:t>t</w:t>
      </w:r>
      <w:r>
        <w:rPr>
          <w:rFonts w:eastAsia="Arial" w:cs="Arial"/>
          <w:spacing w:val="-1"/>
          <w:szCs w:val="24"/>
        </w:rPr>
        <w:t>h</w:t>
      </w:r>
      <w:r>
        <w:rPr>
          <w:rFonts w:eastAsia="Arial" w:cs="Arial"/>
          <w:szCs w:val="24"/>
        </w:rPr>
        <w:t>e</w:t>
      </w:r>
      <w:r>
        <w:rPr>
          <w:rFonts w:eastAsia="Arial" w:cs="Arial"/>
          <w:spacing w:val="-2"/>
          <w:szCs w:val="24"/>
        </w:rPr>
        <w:t xml:space="preserve"> R</w:t>
      </w:r>
      <w:r>
        <w:rPr>
          <w:rFonts w:eastAsia="Arial" w:cs="Arial"/>
          <w:szCs w:val="24"/>
        </w:rPr>
        <w:t xml:space="preserve">T </w:t>
      </w:r>
      <w:r>
        <w:rPr>
          <w:rFonts w:eastAsia="Arial" w:cs="Arial"/>
          <w:spacing w:val="1"/>
          <w:szCs w:val="24"/>
        </w:rPr>
        <w:t>B</w:t>
      </w:r>
      <w:r>
        <w:rPr>
          <w:rFonts w:eastAsia="Arial" w:cs="Arial"/>
          <w:spacing w:val="-1"/>
          <w:szCs w:val="24"/>
        </w:rPr>
        <w:t>o</w:t>
      </w:r>
      <w:r>
        <w:rPr>
          <w:rFonts w:eastAsia="Arial" w:cs="Arial"/>
          <w:spacing w:val="1"/>
          <w:szCs w:val="24"/>
        </w:rPr>
        <w:t>a</w:t>
      </w:r>
      <w:r>
        <w:rPr>
          <w:rFonts w:eastAsia="Arial" w:cs="Arial"/>
          <w:szCs w:val="24"/>
        </w:rPr>
        <w:t>r</w:t>
      </w:r>
      <w:r>
        <w:rPr>
          <w:rFonts w:eastAsia="Arial" w:cs="Arial"/>
          <w:spacing w:val="1"/>
          <w:szCs w:val="24"/>
        </w:rPr>
        <w:t>d</w:t>
      </w:r>
      <w:r>
        <w:rPr>
          <w:rFonts w:eastAsia="Arial" w:cs="Arial"/>
          <w:szCs w:val="24"/>
        </w:rPr>
        <w:t>.</w:t>
      </w:r>
    </w:p>
    <w:p w14:paraId="65F5740E" w14:textId="385D6016" w:rsidR="00AD66C5" w:rsidRPr="008930C3" w:rsidRDefault="000B4F82" w:rsidP="00E83EFD">
      <w:pPr>
        <w:spacing w:line="260" w:lineRule="exact"/>
        <w:ind w:right="92"/>
        <w:jc w:val="both"/>
        <w:rPr>
          <w:rFonts w:eastAsia="Arial"/>
        </w:rPr>
      </w:pPr>
      <w:r>
        <w:rPr>
          <w:rFonts w:eastAsia="Arial" w:cs="Arial"/>
          <w:szCs w:val="24"/>
        </w:rPr>
        <w:t>C</w:t>
      </w:r>
      <w:r>
        <w:rPr>
          <w:rFonts w:eastAsia="Arial" w:cs="Arial"/>
          <w:spacing w:val="1"/>
          <w:szCs w:val="24"/>
        </w:rPr>
        <w:t>EQ</w:t>
      </w:r>
      <w:r>
        <w:rPr>
          <w:rFonts w:eastAsia="Arial" w:cs="Arial"/>
          <w:szCs w:val="24"/>
        </w:rPr>
        <w:t>A</w:t>
      </w:r>
      <w:r>
        <w:rPr>
          <w:rFonts w:eastAsia="Arial" w:cs="Arial"/>
          <w:spacing w:val="8"/>
          <w:szCs w:val="24"/>
        </w:rPr>
        <w:t xml:space="preserve"> </w:t>
      </w:r>
      <w:r>
        <w:rPr>
          <w:rFonts w:eastAsia="Arial" w:cs="Arial"/>
          <w:spacing w:val="1"/>
          <w:szCs w:val="24"/>
        </w:rPr>
        <w:t>a</w:t>
      </w:r>
      <w:r>
        <w:rPr>
          <w:rFonts w:eastAsia="Arial" w:cs="Arial"/>
          <w:szCs w:val="24"/>
        </w:rPr>
        <w:t>lso</w:t>
      </w:r>
      <w:r>
        <w:rPr>
          <w:rFonts w:eastAsia="Arial" w:cs="Arial"/>
          <w:spacing w:val="11"/>
          <w:szCs w:val="24"/>
        </w:rPr>
        <w:t xml:space="preserve"> </w:t>
      </w:r>
      <w:r>
        <w:rPr>
          <w:rFonts w:eastAsia="Arial" w:cs="Arial"/>
          <w:szCs w:val="24"/>
        </w:rPr>
        <w:t>r</w:t>
      </w:r>
      <w:r>
        <w:rPr>
          <w:rFonts w:eastAsia="Arial" w:cs="Arial"/>
          <w:spacing w:val="1"/>
          <w:szCs w:val="24"/>
        </w:rPr>
        <w:t>e</w:t>
      </w:r>
      <w:r>
        <w:rPr>
          <w:rFonts w:eastAsia="Arial" w:cs="Arial"/>
          <w:spacing w:val="-1"/>
          <w:szCs w:val="24"/>
        </w:rPr>
        <w:t>q</w:t>
      </w:r>
      <w:r>
        <w:rPr>
          <w:rFonts w:eastAsia="Arial" w:cs="Arial"/>
          <w:spacing w:val="1"/>
          <w:szCs w:val="24"/>
        </w:rPr>
        <w:t>u</w:t>
      </w:r>
      <w:r>
        <w:rPr>
          <w:rFonts w:eastAsia="Arial" w:cs="Arial"/>
          <w:szCs w:val="24"/>
        </w:rPr>
        <w:t>ir</w:t>
      </w:r>
      <w:r>
        <w:rPr>
          <w:rFonts w:eastAsia="Arial" w:cs="Arial"/>
          <w:spacing w:val="1"/>
          <w:szCs w:val="24"/>
        </w:rPr>
        <w:t>e</w:t>
      </w:r>
      <w:r>
        <w:rPr>
          <w:rFonts w:eastAsia="Arial" w:cs="Arial"/>
          <w:szCs w:val="24"/>
        </w:rPr>
        <w:t>s</w:t>
      </w:r>
      <w:r>
        <w:rPr>
          <w:rFonts w:eastAsia="Arial" w:cs="Arial"/>
          <w:spacing w:val="9"/>
          <w:szCs w:val="24"/>
        </w:rPr>
        <w:t xml:space="preserve"> </w:t>
      </w:r>
      <w:r>
        <w:rPr>
          <w:rFonts w:eastAsia="Arial" w:cs="Arial"/>
          <w:spacing w:val="-2"/>
          <w:szCs w:val="24"/>
        </w:rPr>
        <w:t>R</w:t>
      </w:r>
      <w:r>
        <w:rPr>
          <w:rFonts w:eastAsia="Arial" w:cs="Arial"/>
          <w:szCs w:val="24"/>
        </w:rPr>
        <w:t>T</w:t>
      </w:r>
      <w:r>
        <w:rPr>
          <w:rFonts w:eastAsia="Arial" w:cs="Arial"/>
          <w:spacing w:val="13"/>
          <w:szCs w:val="24"/>
        </w:rPr>
        <w:t xml:space="preserve"> </w:t>
      </w:r>
      <w:r>
        <w:rPr>
          <w:rFonts w:eastAsia="Arial" w:cs="Arial"/>
          <w:spacing w:val="-2"/>
          <w:szCs w:val="24"/>
        </w:rPr>
        <w:t>t</w:t>
      </w:r>
      <w:r>
        <w:rPr>
          <w:rFonts w:eastAsia="Arial" w:cs="Arial"/>
          <w:szCs w:val="24"/>
        </w:rPr>
        <w:t>o</w:t>
      </w:r>
      <w:r>
        <w:rPr>
          <w:rFonts w:eastAsia="Arial" w:cs="Arial"/>
          <w:spacing w:val="11"/>
          <w:szCs w:val="24"/>
        </w:rPr>
        <w:t xml:space="preserve"> </w:t>
      </w:r>
      <w:r>
        <w:rPr>
          <w:rFonts w:eastAsia="Arial" w:cs="Arial"/>
          <w:spacing w:val="3"/>
          <w:szCs w:val="24"/>
        </w:rPr>
        <w:t>f</w:t>
      </w:r>
      <w:r>
        <w:rPr>
          <w:rFonts w:eastAsia="Arial" w:cs="Arial"/>
          <w:szCs w:val="24"/>
        </w:rPr>
        <w:t>ile</w:t>
      </w:r>
      <w:r>
        <w:rPr>
          <w:rFonts w:eastAsia="Arial" w:cs="Arial"/>
          <w:spacing w:val="12"/>
          <w:szCs w:val="24"/>
        </w:rPr>
        <w:t xml:space="preserve"> </w:t>
      </w:r>
      <w:r>
        <w:rPr>
          <w:rFonts w:eastAsia="Arial" w:cs="Arial"/>
          <w:szCs w:val="24"/>
        </w:rPr>
        <w:t>a</w:t>
      </w:r>
      <w:r>
        <w:rPr>
          <w:rFonts w:eastAsia="Arial" w:cs="Arial"/>
          <w:spacing w:val="17"/>
          <w:szCs w:val="24"/>
        </w:rPr>
        <w:t xml:space="preserve"> </w:t>
      </w:r>
      <w:r>
        <w:rPr>
          <w:rFonts w:eastAsia="Arial" w:cs="Arial"/>
          <w:szCs w:val="24"/>
        </w:rPr>
        <w:t>N</w:t>
      </w:r>
      <w:r>
        <w:rPr>
          <w:rFonts w:eastAsia="Arial" w:cs="Arial"/>
          <w:spacing w:val="1"/>
          <w:szCs w:val="24"/>
        </w:rPr>
        <w:t>o</w:t>
      </w:r>
      <w:r>
        <w:rPr>
          <w:rFonts w:eastAsia="Arial" w:cs="Arial"/>
          <w:szCs w:val="24"/>
        </w:rPr>
        <w:t>ti</w:t>
      </w:r>
      <w:r>
        <w:rPr>
          <w:rFonts w:eastAsia="Arial" w:cs="Arial"/>
          <w:spacing w:val="-2"/>
          <w:szCs w:val="24"/>
        </w:rPr>
        <w:t>c</w:t>
      </w:r>
      <w:r>
        <w:rPr>
          <w:rFonts w:eastAsia="Arial" w:cs="Arial"/>
          <w:szCs w:val="24"/>
        </w:rPr>
        <w:t>e</w:t>
      </w:r>
      <w:r>
        <w:rPr>
          <w:rFonts w:eastAsia="Arial" w:cs="Arial"/>
          <w:spacing w:val="8"/>
          <w:szCs w:val="24"/>
        </w:rPr>
        <w:t xml:space="preserve"> </w:t>
      </w:r>
      <w:r>
        <w:rPr>
          <w:rFonts w:eastAsia="Arial" w:cs="Arial"/>
          <w:spacing w:val="-1"/>
          <w:szCs w:val="24"/>
        </w:rPr>
        <w:t>o</w:t>
      </w:r>
      <w:r>
        <w:rPr>
          <w:rFonts w:eastAsia="Arial" w:cs="Arial"/>
          <w:szCs w:val="24"/>
        </w:rPr>
        <w:t>f</w:t>
      </w:r>
      <w:r>
        <w:rPr>
          <w:rFonts w:eastAsia="Arial" w:cs="Arial"/>
          <w:spacing w:val="15"/>
          <w:szCs w:val="24"/>
        </w:rPr>
        <w:t xml:space="preserve"> </w:t>
      </w:r>
      <w:r>
        <w:rPr>
          <w:rFonts w:eastAsia="Arial" w:cs="Arial"/>
          <w:spacing w:val="-2"/>
          <w:szCs w:val="24"/>
        </w:rPr>
        <w:t>I</w:t>
      </w:r>
      <w:r>
        <w:rPr>
          <w:rFonts w:eastAsia="Arial" w:cs="Arial"/>
          <w:spacing w:val="1"/>
          <w:szCs w:val="24"/>
        </w:rPr>
        <w:t>n</w:t>
      </w:r>
      <w:r>
        <w:rPr>
          <w:rFonts w:eastAsia="Arial" w:cs="Arial"/>
          <w:szCs w:val="24"/>
        </w:rPr>
        <w:t>t</w:t>
      </w:r>
      <w:r>
        <w:rPr>
          <w:rFonts w:eastAsia="Arial" w:cs="Arial"/>
          <w:spacing w:val="1"/>
          <w:szCs w:val="24"/>
        </w:rPr>
        <w:t>e</w:t>
      </w:r>
      <w:r>
        <w:rPr>
          <w:rFonts w:eastAsia="Arial" w:cs="Arial"/>
          <w:spacing w:val="-1"/>
          <w:szCs w:val="24"/>
        </w:rPr>
        <w:t>n</w:t>
      </w:r>
      <w:r>
        <w:rPr>
          <w:rFonts w:eastAsia="Arial" w:cs="Arial"/>
          <w:szCs w:val="24"/>
        </w:rPr>
        <w:t>t</w:t>
      </w:r>
      <w:r>
        <w:rPr>
          <w:rFonts w:eastAsia="Arial" w:cs="Arial"/>
          <w:spacing w:val="9"/>
          <w:szCs w:val="24"/>
        </w:rPr>
        <w:t xml:space="preserve"> </w:t>
      </w:r>
      <w:r>
        <w:rPr>
          <w:rFonts w:eastAsia="Arial" w:cs="Arial"/>
          <w:spacing w:val="-2"/>
          <w:szCs w:val="24"/>
        </w:rPr>
        <w:t>w</w:t>
      </w:r>
      <w:r>
        <w:rPr>
          <w:rFonts w:eastAsia="Arial" w:cs="Arial"/>
          <w:szCs w:val="24"/>
        </w:rPr>
        <w:t>ith</w:t>
      </w:r>
      <w:r>
        <w:rPr>
          <w:rFonts w:eastAsia="Arial" w:cs="Arial"/>
          <w:spacing w:val="11"/>
          <w:szCs w:val="24"/>
        </w:rPr>
        <w:t xml:space="preserve"> </w:t>
      </w:r>
      <w:r>
        <w:rPr>
          <w:rFonts w:eastAsia="Arial" w:cs="Arial"/>
          <w:spacing w:val="1"/>
          <w:szCs w:val="24"/>
        </w:rPr>
        <w:t>Sa</w:t>
      </w:r>
      <w:r>
        <w:rPr>
          <w:rFonts w:eastAsia="Arial" w:cs="Arial"/>
          <w:szCs w:val="24"/>
        </w:rPr>
        <w:t>cr</w:t>
      </w:r>
      <w:r>
        <w:rPr>
          <w:rFonts w:eastAsia="Arial" w:cs="Arial"/>
          <w:spacing w:val="1"/>
          <w:szCs w:val="24"/>
        </w:rPr>
        <w:t>a</w:t>
      </w:r>
      <w:r>
        <w:rPr>
          <w:rFonts w:eastAsia="Arial" w:cs="Arial"/>
          <w:spacing w:val="5"/>
          <w:szCs w:val="24"/>
        </w:rPr>
        <w:t>m</w:t>
      </w:r>
      <w:r>
        <w:rPr>
          <w:rFonts w:eastAsia="Arial" w:cs="Arial"/>
          <w:spacing w:val="1"/>
          <w:szCs w:val="24"/>
        </w:rPr>
        <w:t>en</w:t>
      </w:r>
      <w:r>
        <w:rPr>
          <w:rFonts w:eastAsia="Arial" w:cs="Arial"/>
          <w:spacing w:val="-2"/>
          <w:szCs w:val="24"/>
        </w:rPr>
        <w:t>t</w:t>
      </w:r>
      <w:r>
        <w:rPr>
          <w:rFonts w:eastAsia="Arial" w:cs="Arial"/>
          <w:szCs w:val="24"/>
        </w:rPr>
        <w:t>o C</w:t>
      </w:r>
      <w:r>
        <w:rPr>
          <w:rFonts w:eastAsia="Arial" w:cs="Arial"/>
          <w:spacing w:val="1"/>
          <w:szCs w:val="24"/>
        </w:rPr>
        <w:t>oun</w:t>
      </w:r>
      <w:r>
        <w:rPr>
          <w:rFonts w:eastAsia="Arial" w:cs="Arial"/>
          <w:szCs w:val="24"/>
        </w:rPr>
        <w:t>ty</w:t>
      </w:r>
      <w:r>
        <w:rPr>
          <w:rFonts w:eastAsia="Arial" w:cs="Arial"/>
          <w:spacing w:val="7"/>
          <w:szCs w:val="24"/>
        </w:rPr>
        <w:t xml:space="preserve"> </w:t>
      </w:r>
      <w:r>
        <w:rPr>
          <w:rFonts w:eastAsia="Arial" w:cs="Arial"/>
          <w:spacing w:val="1"/>
          <w:szCs w:val="24"/>
        </w:rPr>
        <w:t>a</w:t>
      </w:r>
      <w:r>
        <w:rPr>
          <w:rFonts w:eastAsia="Arial" w:cs="Arial"/>
          <w:szCs w:val="24"/>
        </w:rPr>
        <w:t>t</w:t>
      </w:r>
      <w:r>
        <w:rPr>
          <w:rFonts w:eastAsia="Arial" w:cs="Arial"/>
          <w:spacing w:val="13"/>
          <w:szCs w:val="24"/>
        </w:rPr>
        <w:t xml:space="preserve"> </w:t>
      </w:r>
      <w:r>
        <w:rPr>
          <w:rFonts w:eastAsia="Arial" w:cs="Arial"/>
          <w:szCs w:val="24"/>
        </w:rPr>
        <w:t>l</w:t>
      </w:r>
      <w:r>
        <w:rPr>
          <w:rFonts w:eastAsia="Arial" w:cs="Arial"/>
          <w:spacing w:val="1"/>
          <w:szCs w:val="24"/>
        </w:rPr>
        <w:t>ea</w:t>
      </w:r>
      <w:r>
        <w:rPr>
          <w:rFonts w:eastAsia="Arial" w:cs="Arial"/>
          <w:szCs w:val="24"/>
        </w:rPr>
        <w:t>st</w:t>
      </w:r>
      <w:r>
        <w:rPr>
          <w:rFonts w:eastAsia="Arial" w:cs="Arial"/>
          <w:spacing w:val="8"/>
          <w:szCs w:val="24"/>
        </w:rPr>
        <w:t xml:space="preserve"> </w:t>
      </w:r>
      <w:r>
        <w:rPr>
          <w:rFonts w:eastAsia="Arial" w:cs="Arial"/>
          <w:spacing w:val="1"/>
          <w:szCs w:val="24"/>
        </w:rPr>
        <w:t>2</w:t>
      </w:r>
      <w:r>
        <w:rPr>
          <w:rFonts w:eastAsia="Arial" w:cs="Arial"/>
          <w:szCs w:val="24"/>
        </w:rPr>
        <w:t>0 c</w:t>
      </w:r>
      <w:r>
        <w:rPr>
          <w:rFonts w:eastAsia="Arial" w:cs="Arial"/>
          <w:spacing w:val="1"/>
          <w:szCs w:val="24"/>
        </w:rPr>
        <w:t>a</w:t>
      </w:r>
      <w:r>
        <w:rPr>
          <w:rFonts w:eastAsia="Arial" w:cs="Arial"/>
          <w:szCs w:val="24"/>
        </w:rPr>
        <w:t>l</w:t>
      </w:r>
      <w:r>
        <w:rPr>
          <w:rFonts w:eastAsia="Arial" w:cs="Arial"/>
          <w:spacing w:val="1"/>
          <w:szCs w:val="24"/>
        </w:rPr>
        <w:t>en</w:t>
      </w:r>
      <w:r>
        <w:rPr>
          <w:rFonts w:eastAsia="Arial" w:cs="Arial"/>
          <w:spacing w:val="-1"/>
          <w:szCs w:val="24"/>
        </w:rPr>
        <w:t>d</w:t>
      </w:r>
      <w:r>
        <w:rPr>
          <w:rFonts w:eastAsia="Arial" w:cs="Arial"/>
          <w:spacing w:val="1"/>
          <w:szCs w:val="24"/>
        </w:rPr>
        <w:t>a</w:t>
      </w:r>
      <w:r>
        <w:rPr>
          <w:rFonts w:eastAsia="Arial" w:cs="Arial"/>
          <w:szCs w:val="24"/>
        </w:rPr>
        <w:t>r</w:t>
      </w:r>
      <w:r>
        <w:rPr>
          <w:rFonts w:eastAsia="Arial" w:cs="Arial"/>
          <w:spacing w:val="-2"/>
          <w:szCs w:val="24"/>
        </w:rPr>
        <w:t xml:space="preserve"> </w:t>
      </w:r>
      <w:r>
        <w:rPr>
          <w:rFonts w:eastAsia="Arial" w:cs="Arial"/>
          <w:spacing w:val="1"/>
          <w:szCs w:val="24"/>
        </w:rPr>
        <w:t>da</w:t>
      </w:r>
      <w:r>
        <w:rPr>
          <w:rFonts w:eastAsia="Arial" w:cs="Arial"/>
          <w:spacing w:val="-2"/>
          <w:szCs w:val="24"/>
        </w:rPr>
        <w:t>y</w:t>
      </w:r>
      <w:r>
        <w:rPr>
          <w:rFonts w:eastAsia="Arial" w:cs="Arial"/>
          <w:szCs w:val="24"/>
        </w:rPr>
        <w:t>s</w:t>
      </w:r>
      <w:r>
        <w:rPr>
          <w:rFonts w:eastAsia="Arial" w:cs="Arial"/>
          <w:spacing w:val="3"/>
          <w:szCs w:val="24"/>
        </w:rPr>
        <w:t xml:space="preserve"> </w:t>
      </w:r>
      <w:r>
        <w:rPr>
          <w:rFonts w:eastAsia="Arial" w:cs="Arial"/>
          <w:spacing w:val="1"/>
          <w:szCs w:val="24"/>
        </w:rPr>
        <w:t>p</w:t>
      </w:r>
      <w:r>
        <w:rPr>
          <w:rFonts w:eastAsia="Arial" w:cs="Arial"/>
          <w:szCs w:val="24"/>
        </w:rPr>
        <w:t>ri</w:t>
      </w:r>
      <w:r>
        <w:rPr>
          <w:rFonts w:eastAsia="Arial" w:cs="Arial"/>
          <w:spacing w:val="1"/>
          <w:szCs w:val="24"/>
        </w:rPr>
        <w:t>o</w:t>
      </w:r>
      <w:r>
        <w:rPr>
          <w:rFonts w:eastAsia="Arial" w:cs="Arial"/>
          <w:szCs w:val="24"/>
        </w:rPr>
        <w:t>r</w:t>
      </w:r>
      <w:r>
        <w:rPr>
          <w:rFonts w:eastAsia="Arial" w:cs="Arial"/>
          <w:spacing w:val="2"/>
          <w:szCs w:val="24"/>
        </w:rPr>
        <w:t xml:space="preserve"> </w:t>
      </w:r>
      <w:r>
        <w:rPr>
          <w:rFonts w:eastAsia="Arial" w:cs="Arial"/>
          <w:szCs w:val="24"/>
        </w:rPr>
        <w:t>to</w:t>
      </w:r>
      <w:r>
        <w:rPr>
          <w:rFonts w:eastAsia="Arial" w:cs="Arial"/>
          <w:spacing w:val="4"/>
          <w:szCs w:val="24"/>
        </w:rPr>
        <w:t xml:space="preserve"> </w:t>
      </w:r>
      <w:r>
        <w:rPr>
          <w:rFonts w:eastAsia="Arial" w:cs="Arial"/>
          <w:spacing w:val="1"/>
          <w:szCs w:val="24"/>
        </w:rPr>
        <w:t>ad</w:t>
      </w:r>
      <w:r>
        <w:rPr>
          <w:rFonts w:eastAsia="Arial" w:cs="Arial"/>
          <w:spacing w:val="-1"/>
          <w:szCs w:val="24"/>
        </w:rPr>
        <w:t>o</w:t>
      </w:r>
      <w:r>
        <w:rPr>
          <w:rFonts w:eastAsia="Arial" w:cs="Arial"/>
          <w:spacing w:val="1"/>
          <w:szCs w:val="24"/>
        </w:rPr>
        <w:t>p</w:t>
      </w:r>
      <w:r>
        <w:rPr>
          <w:rFonts w:eastAsia="Arial" w:cs="Arial"/>
          <w:szCs w:val="24"/>
        </w:rPr>
        <w:t>ti</w:t>
      </w:r>
      <w:r>
        <w:rPr>
          <w:rFonts w:eastAsia="Arial" w:cs="Arial"/>
          <w:spacing w:val="1"/>
          <w:szCs w:val="24"/>
        </w:rPr>
        <w:t>o</w:t>
      </w:r>
      <w:r>
        <w:rPr>
          <w:rFonts w:eastAsia="Arial" w:cs="Arial"/>
          <w:szCs w:val="24"/>
        </w:rPr>
        <w:t>n</w:t>
      </w:r>
      <w:r>
        <w:rPr>
          <w:rFonts w:eastAsia="Arial" w:cs="Arial"/>
          <w:spacing w:val="-3"/>
          <w:szCs w:val="24"/>
        </w:rPr>
        <w:t xml:space="preserve"> </w:t>
      </w:r>
      <w:r>
        <w:rPr>
          <w:rFonts w:eastAsia="Arial" w:cs="Arial"/>
          <w:spacing w:val="-1"/>
          <w:szCs w:val="24"/>
        </w:rPr>
        <w:t>o</w:t>
      </w:r>
      <w:r>
        <w:rPr>
          <w:rFonts w:eastAsia="Arial" w:cs="Arial"/>
          <w:szCs w:val="24"/>
        </w:rPr>
        <w:t>f</w:t>
      </w:r>
      <w:r>
        <w:rPr>
          <w:rFonts w:eastAsia="Arial" w:cs="Arial"/>
          <w:spacing w:val="8"/>
          <w:szCs w:val="24"/>
        </w:rPr>
        <w:t xml:space="preserve"> </w:t>
      </w:r>
      <w:r>
        <w:rPr>
          <w:rFonts w:eastAsia="Arial" w:cs="Arial"/>
          <w:szCs w:val="24"/>
        </w:rPr>
        <w:t>a</w:t>
      </w:r>
      <w:r>
        <w:rPr>
          <w:rFonts w:eastAsia="Arial" w:cs="Arial"/>
          <w:spacing w:val="7"/>
          <w:szCs w:val="24"/>
        </w:rPr>
        <w:t xml:space="preserve"> </w:t>
      </w:r>
      <w:r>
        <w:rPr>
          <w:rFonts w:eastAsia="Arial" w:cs="Arial"/>
          <w:szCs w:val="24"/>
        </w:rPr>
        <w:t>ND/MN</w:t>
      </w:r>
      <w:r>
        <w:rPr>
          <w:rFonts w:eastAsia="Arial" w:cs="Arial"/>
          <w:spacing w:val="7"/>
          <w:szCs w:val="24"/>
        </w:rPr>
        <w:t>D</w:t>
      </w:r>
      <w:r>
        <w:rPr>
          <w:rFonts w:eastAsia="Arial" w:cs="Arial"/>
          <w:szCs w:val="24"/>
        </w:rPr>
        <w:t xml:space="preserve">. </w:t>
      </w:r>
      <w:r>
        <w:rPr>
          <w:rFonts w:eastAsia="Arial" w:cs="Arial"/>
          <w:spacing w:val="-2"/>
          <w:szCs w:val="24"/>
        </w:rPr>
        <w:t>I</w:t>
      </w:r>
      <w:r>
        <w:rPr>
          <w:rFonts w:eastAsia="Arial" w:cs="Arial"/>
          <w:szCs w:val="24"/>
        </w:rPr>
        <w:t>f</w:t>
      </w:r>
      <w:r>
        <w:rPr>
          <w:rFonts w:eastAsia="Arial" w:cs="Arial"/>
          <w:spacing w:val="9"/>
          <w:szCs w:val="24"/>
        </w:rPr>
        <w:t xml:space="preserve"> </w:t>
      </w:r>
      <w:r>
        <w:rPr>
          <w:rFonts w:eastAsia="Arial" w:cs="Arial"/>
          <w:szCs w:val="24"/>
        </w:rPr>
        <w:t>t</w:t>
      </w:r>
      <w:r>
        <w:rPr>
          <w:rFonts w:eastAsia="Arial" w:cs="Arial"/>
          <w:spacing w:val="-1"/>
          <w:szCs w:val="24"/>
        </w:rPr>
        <w:t>h</w:t>
      </w:r>
      <w:r>
        <w:rPr>
          <w:rFonts w:eastAsia="Arial" w:cs="Arial"/>
          <w:szCs w:val="24"/>
        </w:rPr>
        <w:t>e</w:t>
      </w:r>
      <w:r>
        <w:rPr>
          <w:rFonts w:eastAsia="Arial" w:cs="Arial"/>
          <w:spacing w:val="5"/>
          <w:szCs w:val="24"/>
        </w:rPr>
        <w:t xml:space="preserve"> </w:t>
      </w:r>
      <w:r>
        <w:rPr>
          <w:rFonts w:eastAsia="Arial" w:cs="Arial"/>
          <w:szCs w:val="24"/>
        </w:rPr>
        <w:t>I</w:t>
      </w:r>
      <w:r>
        <w:rPr>
          <w:rFonts w:eastAsia="Arial" w:cs="Arial"/>
          <w:spacing w:val="1"/>
          <w:szCs w:val="24"/>
        </w:rPr>
        <w:t>n</w:t>
      </w:r>
      <w:r>
        <w:rPr>
          <w:rFonts w:eastAsia="Arial" w:cs="Arial"/>
          <w:szCs w:val="24"/>
        </w:rPr>
        <w:t>it</w:t>
      </w:r>
      <w:r>
        <w:rPr>
          <w:rFonts w:eastAsia="Arial" w:cs="Arial"/>
          <w:spacing w:val="-3"/>
          <w:szCs w:val="24"/>
        </w:rPr>
        <w:t>i</w:t>
      </w:r>
      <w:r>
        <w:rPr>
          <w:rFonts w:eastAsia="Arial" w:cs="Arial"/>
          <w:spacing w:val="1"/>
          <w:szCs w:val="24"/>
        </w:rPr>
        <w:t>a</w:t>
      </w:r>
      <w:r>
        <w:rPr>
          <w:rFonts w:eastAsia="Arial" w:cs="Arial"/>
          <w:szCs w:val="24"/>
        </w:rPr>
        <w:t>l</w:t>
      </w:r>
      <w:r>
        <w:rPr>
          <w:rFonts w:eastAsia="Arial" w:cs="Arial"/>
          <w:spacing w:val="1"/>
          <w:szCs w:val="24"/>
        </w:rPr>
        <w:t xml:space="preserve"> S</w:t>
      </w:r>
      <w:r>
        <w:rPr>
          <w:rFonts w:eastAsia="Arial" w:cs="Arial"/>
          <w:szCs w:val="24"/>
        </w:rPr>
        <w:t>t</w:t>
      </w:r>
      <w:r>
        <w:rPr>
          <w:rFonts w:eastAsia="Arial" w:cs="Arial"/>
          <w:spacing w:val="-1"/>
          <w:szCs w:val="24"/>
        </w:rPr>
        <w:t>u</w:t>
      </w:r>
      <w:r>
        <w:rPr>
          <w:rFonts w:eastAsia="Arial" w:cs="Arial"/>
          <w:spacing w:val="1"/>
          <w:szCs w:val="24"/>
        </w:rPr>
        <w:t>d</w:t>
      </w:r>
      <w:r>
        <w:rPr>
          <w:rFonts w:eastAsia="Arial" w:cs="Arial"/>
          <w:szCs w:val="24"/>
        </w:rPr>
        <w:t>y</w:t>
      </w:r>
      <w:r>
        <w:rPr>
          <w:rFonts w:eastAsia="Arial" w:cs="Arial"/>
          <w:spacing w:val="-1"/>
          <w:szCs w:val="24"/>
        </w:rPr>
        <w:t xml:space="preserve"> </w:t>
      </w:r>
      <w:r>
        <w:rPr>
          <w:rFonts w:eastAsia="Arial" w:cs="Arial"/>
          <w:spacing w:val="3"/>
          <w:szCs w:val="24"/>
        </w:rPr>
        <w:t>f</w:t>
      </w:r>
      <w:r>
        <w:rPr>
          <w:rFonts w:eastAsia="Arial" w:cs="Arial"/>
          <w:szCs w:val="24"/>
        </w:rPr>
        <w:t>i</w:t>
      </w:r>
      <w:r>
        <w:rPr>
          <w:rFonts w:eastAsia="Arial" w:cs="Arial"/>
          <w:spacing w:val="-1"/>
          <w:szCs w:val="24"/>
        </w:rPr>
        <w:t>n</w:t>
      </w:r>
      <w:r>
        <w:rPr>
          <w:rFonts w:eastAsia="Arial" w:cs="Arial"/>
          <w:spacing w:val="1"/>
          <w:szCs w:val="24"/>
        </w:rPr>
        <w:t>d</w:t>
      </w:r>
      <w:r>
        <w:rPr>
          <w:rFonts w:eastAsia="Arial" w:cs="Arial"/>
          <w:szCs w:val="24"/>
        </w:rPr>
        <w:t>s</w:t>
      </w:r>
      <w:r>
        <w:rPr>
          <w:rFonts w:eastAsia="Arial" w:cs="Arial"/>
          <w:spacing w:val="3"/>
          <w:szCs w:val="24"/>
        </w:rPr>
        <w:t xml:space="preserve"> </w:t>
      </w:r>
      <w:r>
        <w:rPr>
          <w:rFonts w:eastAsia="Arial" w:cs="Arial"/>
          <w:szCs w:val="24"/>
        </w:rPr>
        <w:t>t</w:t>
      </w:r>
      <w:r>
        <w:rPr>
          <w:rFonts w:eastAsia="Arial" w:cs="Arial"/>
          <w:spacing w:val="1"/>
          <w:szCs w:val="24"/>
        </w:rPr>
        <w:t>h</w:t>
      </w:r>
      <w:r>
        <w:rPr>
          <w:rFonts w:eastAsia="Arial" w:cs="Arial"/>
          <w:spacing w:val="-1"/>
          <w:szCs w:val="24"/>
        </w:rPr>
        <w:t>a</w:t>
      </w:r>
      <w:r>
        <w:rPr>
          <w:rFonts w:eastAsia="Arial" w:cs="Arial"/>
          <w:szCs w:val="24"/>
        </w:rPr>
        <w:t>t</w:t>
      </w:r>
      <w:r>
        <w:rPr>
          <w:rFonts w:eastAsia="Arial" w:cs="Arial"/>
          <w:spacing w:val="4"/>
          <w:szCs w:val="24"/>
        </w:rPr>
        <w:t xml:space="preserve"> </w:t>
      </w:r>
      <w:r>
        <w:rPr>
          <w:rFonts w:eastAsia="Arial" w:cs="Arial"/>
          <w:szCs w:val="24"/>
        </w:rPr>
        <w:t>t</w:t>
      </w:r>
      <w:r>
        <w:rPr>
          <w:rFonts w:eastAsia="Arial" w:cs="Arial"/>
          <w:spacing w:val="-1"/>
          <w:szCs w:val="24"/>
        </w:rPr>
        <w:t>h</w:t>
      </w:r>
      <w:r>
        <w:rPr>
          <w:rFonts w:eastAsia="Arial" w:cs="Arial"/>
          <w:spacing w:val="1"/>
          <w:szCs w:val="24"/>
        </w:rPr>
        <w:t>e</w:t>
      </w:r>
      <w:r>
        <w:rPr>
          <w:rFonts w:eastAsia="Arial" w:cs="Arial"/>
          <w:szCs w:val="24"/>
        </w:rPr>
        <w:t>re</w:t>
      </w:r>
      <w:r>
        <w:rPr>
          <w:rFonts w:eastAsia="Arial" w:cs="Arial"/>
          <w:spacing w:val="3"/>
          <w:szCs w:val="24"/>
        </w:rPr>
        <w:t xml:space="preserve"> </w:t>
      </w:r>
      <w:r>
        <w:rPr>
          <w:rFonts w:eastAsia="Arial" w:cs="Arial"/>
          <w:spacing w:val="1"/>
          <w:szCs w:val="24"/>
        </w:rPr>
        <w:t>a</w:t>
      </w:r>
      <w:r>
        <w:rPr>
          <w:rFonts w:eastAsia="Arial" w:cs="Arial"/>
          <w:szCs w:val="24"/>
        </w:rPr>
        <w:t>re</w:t>
      </w:r>
      <w:r>
        <w:rPr>
          <w:rFonts w:eastAsia="Arial" w:cs="Arial"/>
          <w:spacing w:val="12"/>
          <w:szCs w:val="24"/>
        </w:rPr>
        <w:t xml:space="preserve"> </w:t>
      </w:r>
      <w:r>
        <w:rPr>
          <w:rFonts w:eastAsia="Arial" w:cs="Arial"/>
          <w:spacing w:val="-1"/>
          <w:szCs w:val="24"/>
        </w:rPr>
        <w:t>n</w:t>
      </w:r>
      <w:r>
        <w:rPr>
          <w:rFonts w:eastAsia="Arial" w:cs="Arial"/>
          <w:szCs w:val="24"/>
        </w:rPr>
        <w:t xml:space="preserve">o </w:t>
      </w:r>
      <w:r>
        <w:rPr>
          <w:rFonts w:eastAsia="Arial" w:cs="Arial"/>
          <w:spacing w:val="-1"/>
          <w:szCs w:val="24"/>
        </w:rPr>
        <w:t>e</w:t>
      </w:r>
      <w:r>
        <w:rPr>
          <w:rFonts w:eastAsia="Arial" w:cs="Arial"/>
          <w:szCs w:val="24"/>
        </w:rPr>
        <w:t>f</w:t>
      </w:r>
      <w:r>
        <w:rPr>
          <w:rFonts w:eastAsia="Arial" w:cs="Arial"/>
          <w:spacing w:val="3"/>
          <w:szCs w:val="24"/>
        </w:rPr>
        <w:t>f</w:t>
      </w:r>
      <w:r>
        <w:rPr>
          <w:rFonts w:eastAsia="Arial" w:cs="Arial"/>
          <w:spacing w:val="1"/>
          <w:szCs w:val="24"/>
        </w:rPr>
        <w:t>e</w:t>
      </w:r>
      <w:r>
        <w:rPr>
          <w:rFonts w:eastAsia="Arial" w:cs="Arial"/>
          <w:szCs w:val="24"/>
        </w:rPr>
        <w:t>cts</w:t>
      </w:r>
      <w:r>
        <w:rPr>
          <w:rFonts w:eastAsia="Arial" w:cs="Arial"/>
          <w:spacing w:val="7"/>
          <w:szCs w:val="24"/>
        </w:rPr>
        <w:t xml:space="preserve"> </w:t>
      </w:r>
      <w:r>
        <w:rPr>
          <w:rFonts w:eastAsia="Arial" w:cs="Arial"/>
          <w:spacing w:val="1"/>
          <w:szCs w:val="24"/>
        </w:rPr>
        <w:t>o</w:t>
      </w:r>
      <w:r>
        <w:rPr>
          <w:rFonts w:eastAsia="Arial" w:cs="Arial"/>
          <w:szCs w:val="24"/>
        </w:rPr>
        <w:t>n</w:t>
      </w:r>
      <w:r>
        <w:rPr>
          <w:rFonts w:eastAsia="Arial" w:cs="Arial"/>
          <w:spacing w:val="12"/>
          <w:szCs w:val="24"/>
        </w:rPr>
        <w:t xml:space="preserve"> </w:t>
      </w:r>
      <w:r>
        <w:rPr>
          <w:rFonts w:eastAsia="Arial" w:cs="Arial"/>
          <w:spacing w:val="1"/>
          <w:szCs w:val="24"/>
        </w:rPr>
        <w:t>b</w:t>
      </w:r>
      <w:r>
        <w:rPr>
          <w:rFonts w:eastAsia="Arial" w:cs="Arial"/>
          <w:szCs w:val="24"/>
        </w:rPr>
        <w:t>i</w:t>
      </w:r>
      <w:r>
        <w:rPr>
          <w:rFonts w:eastAsia="Arial" w:cs="Arial"/>
          <w:spacing w:val="1"/>
          <w:szCs w:val="24"/>
        </w:rPr>
        <w:t>o</w:t>
      </w:r>
      <w:r>
        <w:rPr>
          <w:rFonts w:eastAsia="Arial" w:cs="Arial"/>
          <w:spacing w:val="-3"/>
          <w:szCs w:val="24"/>
        </w:rPr>
        <w:t>l</w:t>
      </w:r>
      <w:r>
        <w:rPr>
          <w:rFonts w:eastAsia="Arial" w:cs="Arial"/>
          <w:spacing w:val="1"/>
          <w:szCs w:val="24"/>
        </w:rPr>
        <w:t>o</w:t>
      </w:r>
      <w:r>
        <w:rPr>
          <w:rFonts w:eastAsia="Arial" w:cs="Arial"/>
          <w:spacing w:val="-1"/>
          <w:szCs w:val="24"/>
        </w:rPr>
        <w:t>g</w:t>
      </w:r>
      <w:r>
        <w:rPr>
          <w:rFonts w:eastAsia="Arial" w:cs="Arial"/>
          <w:szCs w:val="24"/>
        </w:rPr>
        <w:t>ic</w:t>
      </w:r>
      <w:r>
        <w:rPr>
          <w:rFonts w:eastAsia="Arial" w:cs="Arial"/>
          <w:spacing w:val="1"/>
          <w:szCs w:val="24"/>
        </w:rPr>
        <w:t>a</w:t>
      </w:r>
      <w:r>
        <w:rPr>
          <w:rFonts w:eastAsia="Arial" w:cs="Arial"/>
          <w:szCs w:val="24"/>
        </w:rPr>
        <w:t>l</w:t>
      </w:r>
      <w:r>
        <w:rPr>
          <w:rFonts w:eastAsia="Arial" w:cs="Arial"/>
          <w:spacing w:val="4"/>
          <w:szCs w:val="24"/>
        </w:rPr>
        <w:t xml:space="preserve"> </w:t>
      </w:r>
      <w:r>
        <w:rPr>
          <w:rFonts w:eastAsia="Arial" w:cs="Arial"/>
          <w:spacing w:val="2"/>
          <w:szCs w:val="24"/>
        </w:rPr>
        <w:t>r</w:t>
      </w:r>
      <w:r>
        <w:rPr>
          <w:rFonts w:eastAsia="Arial" w:cs="Arial"/>
          <w:spacing w:val="1"/>
          <w:szCs w:val="24"/>
        </w:rPr>
        <w:t>e</w:t>
      </w:r>
      <w:r>
        <w:rPr>
          <w:rFonts w:eastAsia="Arial" w:cs="Arial"/>
          <w:szCs w:val="24"/>
        </w:rPr>
        <w:t>s</w:t>
      </w:r>
      <w:r>
        <w:rPr>
          <w:rFonts w:eastAsia="Arial" w:cs="Arial"/>
          <w:spacing w:val="1"/>
          <w:szCs w:val="24"/>
        </w:rPr>
        <w:t>ou</w:t>
      </w:r>
      <w:r>
        <w:rPr>
          <w:rFonts w:eastAsia="Arial" w:cs="Arial"/>
          <w:szCs w:val="24"/>
        </w:rPr>
        <w:t>rc</w:t>
      </w:r>
      <w:r>
        <w:rPr>
          <w:rFonts w:eastAsia="Arial" w:cs="Arial"/>
          <w:spacing w:val="1"/>
          <w:szCs w:val="24"/>
        </w:rPr>
        <w:t>e</w:t>
      </w:r>
      <w:r>
        <w:rPr>
          <w:rFonts w:eastAsia="Arial" w:cs="Arial"/>
          <w:szCs w:val="24"/>
        </w:rPr>
        <w:t>s,</w:t>
      </w:r>
      <w:r>
        <w:rPr>
          <w:rFonts w:eastAsia="Arial" w:cs="Arial"/>
          <w:spacing w:val="4"/>
          <w:szCs w:val="24"/>
        </w:rPr>
        <w:t xml:space="preserve"> </w:t>
      </w:r>
      <w:r>
        <w:rPr>
          <w:rFonts w:eastAsia="Arial" w:cs="Arial"/>
          <w:spacing w:val="-2"/>
          <w:szCs w:val="24"/>
        </w:rPr>
        <w:t>t</w:t>
      </w:r>
      <w:r>
        <w:rPr>
          <w:rFonts w:eastAsia="Arial" w:cs="Arial"/>
          <w:spacing w:val="1"/>
          <w:szCs w:val="24"/>
        </w:rPr>
        <w:t>h</w:t>
      </w:r>
      <w:r>
        <w:rPr>
          <w:rFonts w:eastAsia="Arial" w:cs="Arial"/>
          <w:spacing w:val="-1"/>
          <w:szCs w:val="24"/>
        </w:rPr>
        <w:t>e</w:t>
      </w:r>
      <w:r>
        <w:rPr>
          <w:rFonts w:eastAsia="Arial" w:cs="Arial"/>
          <w:szCs w:val="24"/>
        </w:rPr>
        <w:t>n</w:t>
      </w:r>
      <w:r>
        <w:rPr>
          <w:rFonts w:eastAsia="Arial" w:cs="Arial"/>
          <w:spacing w:val="10"/>
          <w:szCs w:val="24"/>
        </w:rPr>
        <w:t xml:space="preserve"> </w:t>
      </w:r>
      <w:r>
        <w:rPr>
          <w:rFonts w:eastAsia="Arial" w:cs="Arial"/>
          <w:szCs w:val="24"/>
        </w:rPr>
        <w:t>a</w:t>
      </w:r>
      <w:r>
        <w:rPr>
          <w:rFonts w:eastAsia="Arial" w:cs="Arial"/>
          <w:spacing w:val="14"/>
          <w:szCs w:val="24"/>
        </w:rPr>
        <w:t xml:space="preserve"> </w:t>
      </w:r>
      <w:r>
        <w:rPr>
          <w:rFonts w:eastAsia="Arial" w:cs="Arial"/>
          <w:szCs w:val="24"/>
        </w:rPr>
        <w:t>No</w:t>
      </w:r>
      <w:r>
        <w:rPr>
          <w:rFonts w:eastAsia="Arial" w:cs="Arial"/>
          <w:spacing w:val="10"/>
          <w:szCs w:val="24"/>
        </w:rPr>
        <w:t xml:space="preserve"> </w:t>
      </w:r>
      <w:r>
        <w:rPr>
          <w:rFonts w:eastAsia="Arial" w:cs="Arial"/>
          <w:spacing w:val="-1"/>
          <w:szCs w:val="24"/>
        </w:rPr>
        <w:t>E</w:t>
      </w:r>
      <w:r>
        <w:rPr>
          <w:rFonts w:eastAsia="Arial" w:cs="Arial"/>
          <w:szCs w:val="24"/>
        </w:rPr>
        <w:t>f</w:t>
      </w:r>
      <w:r>
        <w:rPr>
          <w:rFonts w:eastAsia="Arial" w:cs="Arial"/>
          <w:spacing w:val="3"/>
          <w:szCs w:val="24"/>
        </w:rPr>
        <w:t>f</w:t>
      </w:r>
      <w:r>
        <w:rPr>
          <w:rFonts w:eastAsia="Arial" w:cs="Arial"/>
          <w:spacing w:val="1"/>
          <w:szCs w:val="24"/>
        </w:rPr>
        <w:t>e</w:t>
      </w:r>
      <w:r>
        <w:rPr>
          <w:rFonts w:eastAsia="Arial" w:cs="Arial"/>
          <w:szCs w:val="24"/>
        </w:rPr>
        <w:t>ct</w:t>
      </w:r>
      <w:r>
        <w:rPr>
          <w:rFonts w:eastAsia="Arial" w:cs="Arial"/>
          <w:spacing w:val="9"/>
          <w:szCs w:val="24"/>
        </w:rPr>
        <w:t xml:space="preserve"> </w:t>
      </w:r>
      <w:r>
        <w:rPr>
          <w:rFonts w:eastAsia="Arial" w:cs="Arial"/>
          <w:szCs w:val="24"/>
        </w:rPr>
        <w:t>D</w:t>
      </w:r>
      <w:r>
        <w:rPr>
          <w:rFonts w:eastAsia="Arial" w:cs="Arial"/>
          <w:spacing w:val="-1"/>
          <w:szCs w:val="24"/>
        </w:rPr>
        <w:t>e</w:t>
      </w:r>
      <w:r>
        <w:rPr>
          <w:rFonts w:eastAsia="Arial" w:cs="Arial"/>
          <w:szCs w:val="24"/>
        </w:rPr>
        <w:t>t</w:t>
      </w:r>
      <w:r>
        <w:rPr>
          <w:rFonts w:eastAsia="Arial" w:cs="Arial"/>
          <w:spacing w:val="1"/>
          <w:szCs w:val="24"/>
        </w:rPr>
        <w:t>e</w:t>
      </w:r>
      <w:r>
        <w:rPr>
          <w:rFonts w:eastAsia="Arial" w:cs="Arial"/>
          <w:szCs w:val="24"/>
        </w:rPr>
        <w:t>r</w:t>
      </w:r>
      <w:r>
        <w:rPr>
          <w:rFonts w:eastAsia="Arial" w:cs="Arial"/>
          <w:spacing w:val="2"/>
          <w:szCs w:val="24"/>
        </w:rPr>
        <w:t>m</w:t>
      </w:r>
      <w:r>
        <w:rPr>
          <w:rFonts w:eastAsia="Arial" w:cs="Arial"/>
          <w:szCs w:val="24"/>
        </w:rPr>
        <w:t>i</w:t>
      </w:r>
      <w:r>
        <w:rPr>
          <w:rFonts w:eastAsia="Arial" w:cs="Arial"/>
          <w:spacing w:val="-1"/>
          <w:szCs w:val="24"/>
        </w:rPr>
        <w:t>n</w:t>
      </w:r>
      <w:r>
        <w:rPr>
          <w:rFonts w:eastAsia="Arial" w:cs="Arial"/>
          <w:spacing w:val="1"/>
          <w:szCs w:val="24"/>
        </w:rPr>
        <w:t>a</w:t>
      </w:r>
      <w:r>
        <w:rPr>
          <w:rFonts w:eastAsia="Arial" w:cs="Arial"/>
          <w:szCs w:val="24"/>
        </w:rPr>
        <w:t>ti</w:t>
      </w:r>
      <w:r>
        <w:rPr>
          <w:rFonts w:eastAsia="Arial" w:cs="Arial"/>
          <w:spacing w:val="-1"/>
          <w:szCs w:val="24"/>
        </w:rPr>
        <w:t>o</w:t>
      </w:r>
      <w:r>
        <w:rPr>
          <w:rFonts w:eastAsia="Arial" w:cs="Arial"/>
          <w:szCs w:val="24"/>
        </w:rPr>
        <w:t xml:space="preserve">n </w:t>
      </w:r>
      <w:r>
        <w:rPr>
          <w:rFonts w:eastAsia="Arial" w:cs="Arial"/>
          <w:spacing w:val="-2"/>
          <w:szCs w:val="24"/>
        </w:rPr>
        <w:t>w</w:t>
      </w:r>
      <w:r>
        <w:rPr>
          <w:rFonts w:eastAsia="Arial" w:cs="Arial"/>
          <w:spacing w:val="1"/>
          <w:szCs w:val="24"/>
        </w:rPr>
        <w:t>a</w:t>
      </w:r>
      <w:r>
        <w:rPr>
          <w:rFonts w:eastAsia="Arial" w:cs="Arial"/>
          <w:spacing w:val="2"/>
          <w:szCs w:val="24"/>
        </w:rPr>
        <w:t>i</w:t>
      </w:r>
      <w:r>
        <w:rPr>
          <w:rFonts w:eastAsia="Arial" w:cs="Arial"/>
          <w:spacing w:val="-2"/>
          <w:szCs w:val="24"/>
        </w:rPr>
        <w:t>v</w:t>
      </w:r>
      <w:r>
        <w:rPr>
          <w:rFonts w:eastAsia="Arial" w:cs="Arial"/>
          <w:spacing w:val="1"/>
          <w:szCs w:val="24"/>
        </w:rPr>
        <w:t>e</w:t>
      </w:r>
      <w:r>
        <w:rPr>
          <w:rFonts w:eastAsia="Arial" w:cs="Arial"/>
          <w:szCs w:val="24"/>
        </w:rPr>
        <w:t>r</w:t>
      </w:r>
      <w:r>
        <w:rPr>
          <w:rFonts w:eastAsia="Arial" w:cs="Arial"/>
          <w:spacing w:val="7"/>
          <w:szCs w:val="24"/>
        </w:rPr>
        <w:t xml:space="preserve"> </w:t>
      </w:r>
      <w:r>
        <w:rPr>
          <w:rFonts w:eastAsia="Arial" w:cs="Arial"/>
          <w:spacing w:val="2"/>
          <w:szCs w:val="24"/>
        </w:rPr>
        <w:t>m</w:t>
      </w:r>
      <w:r>
        <w:rPr>
          <w:rFonts w:eastAsia="Arial" w:cs="Arial"/>
          <w:spacing w:val="1"/>
          <w:szCs w:val="24"/>
        </w:rPr>
        <w:t>u</w:t>
      </w:r>
      <w:r>
        <w:rPr>
          <w:rFonts w:eastAsia="Arial" w:cs="Arial"/>
          <w:szCs w:val="24"/>
        </w:rPr>
        <w:t>st</w:t>
      </w:r>
      <w:r>
        <w:rPr>
          <w:rFonts w:eastAsia="Arial" w:cs="Arial"/>
          <w:spacing w:val="20"/>
          <w:szCs w:val="24"/>
        </w:rPr>
        <w:t xml:space="preserve"> </w:t>
      </w:r>
      <w:r>
        <w:rPr>
          <w:rFonts w:eastAsia="Arial" w:cs="Arial"/>
          <w:spacing w:val="1"/>
          <w:szCs w:val="24"/>
        </w:rPr>
        <w:t>a</w:t>
      </w:r>
      <w:r>
        <w:rPr>
          <w:rFonts w:eastAsia="Arial" w:cs="Arial"/>
          <w:szCs w:val="24"/>
        </w:rPr>
        <w:t>lso</w:t>
      </w:r>
      <w:r>
        <w:rPr>
          <w:rFonts w:eastAsia="Arial" w:cs="Arial"/>
          <w:spacing w:val="12"/>
          <w:szCs w:val="24"/>
        </w:rPr>
        <w:t xml:space="preserve"> </w:t>
      </w:r>
      <w:r>
        <w:rPr>
          <w:rFonts w:eastAsia="Arial" w:cs="Arial"/>
          <w:spacing w:val="-1"/>
          <w:szCs w:val="24"/>
        </w:rPr>
        <w:t>b</w:t>
      </w:r>
      <w:r>
        <w:rPr>
          <w:rFonts w:eastAsia="Arial" w:cs="Arial"/>
          <w:szCs w:val="24"/>
        </w:rPr>
        <w:t>e r</w:t>
      </w:r>
      <w:r>
        <w:rPr>
          <w:rFonts w:eastAsia="Arial" w:cs="Arial"/>
          <w:spacing w:val="1"/>
          <w:szCs w:val="24"/>
        </w:rPr>
        <w:t>e</w:t>
      </w:r>
      <w:r>
        <w:rPr>
          <w:rFonts w:eastAsia="Arial" w:cs="Arial"/>
          <w:spacing w:val="-1"/>
          <w:szCs w:val="24"/>
        </w:rPr>
        <w:t>q</w:t>
      </w:r>
      <w:r>
        <w:rPr>
          <w:rFonts w:eastAsia="Arial" w:cs="Arial"/>
          <w:spacing w:val="1"/>
          <w:szCs w:val="24"/>
        </w:rPr>
        <w:t>ue</w:t>
      </w:r>
      <w:r>
        <w:rPr>
          <w:rFonts w:eastAsia="Arial" w:cs="Arial"/>
          <w:szCs w:val="24"/>
        </w:rPr>
        <w:t>st</w:t>
      </w:r>
      <w:r>
        <w:rPr>
          <w:rFonts w:eastAsia="Arial" w:cs="Arial"/>
          <w:spacing w:val="1"/>
          <w:szCs w:val="24"/>
        </w:rPr>
        <w:t>e</w:t>
      </w:r>
      <w:r>
        <w:rPr>
          <w:rFonts w:eastAsia="Arial" w:cs="Arial"/>
          <w:szCs w:val="24"/>
        </w:rPr>
        <w:t>d</w:t>
      </w:r>
      <w:r>
        <w:rPr>
          <w:rFonts w:eastAsia="Arial" w:cs="Arial"/>
          <w:spacing w:val="-12"/>
          <w:szCs w:val="24"/>
        </w:rPr>
        <w:t xml:space="preserve"> </w:t>
      </w:r>
      <w:r>
        <w:rPr>
          <w:rFonts w:eastAsia="Arial" w:cs="Arial"/>
          <w:spacing w:val="3"/>
          <w:szCs w:val="24"/>
        </w:rPr>
        <w:t>f</w:t>
      </w:r>
      <w:r>
        <w:rPr>
          <w:rFonts w:eastAsia="Arial" w:cs="Arial"/>
          <w:spacing w:val="-3"/>
          <w:szCs w:val="24"/>
        </w:rPr>
        <w:t>r</w:t>
      </w:r>
      <w:r>
        <w:rPr>
          <w:rFonts w:eastAsia="Arial" w:cs="Arial"/>
          <w:spacing w:val="1"/>
          <w:szCs w:val="24"/>
        </w:rPr>
        <w:t>o</w:t>
      </w:r>
      <w:r>
        <w:rPr>
          <w:rFonts w:eastAsia="Arial" w:cs="Arial"/>
          <w:szCs w:val="24"/>
        </w:rPr>
        <w:t>m</w:t>
      </w:r>
      <w:r>
        <w:rPr>
          <w:rFonts w:eastAsia="Arial" w:cs="Arial"/>
          <w:spacing w:val="-5"/>
          <w:szCs w:val="24"/>
        </w:rPr>
        <w:t xml:space="preserve"> </w:t>
      </w:r>
      <w:r>
        <w:rPr>
          <w:rFonts w:eastAsia="Arial" w:cs="Arial"/>
          <w:szCs w:val="24"/>
        </w:rPr>
        <w:t>t</w:t>
      </w:r>
      <w:r>
        <w:rPr>
          <w:rFonts w:eastAsia="Arial" w:cs="Arial"/>
          <w:spacing w:val="-1"/>
          <w:szCs w:val="24"/>
        </w:rPr>
        <w:t>h</w:t>
      </w:r>
      <w:r>
        <w:rPr>
          <w:rFonts w:eastAsia="Arial" w:cs="Arial"/>
          <w:szCs w:val="24"/>
        </w:rPr>
        <w:t>e</w:t>
      </w:r>
      <w:r>
        <w:rPr>
          <w:rFonts w:eastAsia="Arial" w:cs="Arial"/>
          <w:spacing w:val="-2"/>
          <w:szCs w:val="24"/>
        </w:rPr>
        <w:t xml:space="preserve"> </w:t>
      </w:r>
      <w:r>
        <w:rPr>
          <w:rFonts w:eastAsia="Arial" w:cs="Arial"/>
          <w:szCs w:val="24"/>
        </w:rPr>
        <w:t>C</w:t>
      </w:r>
      <w:r>
        <w:rPr>
          <w:rFonts w:eastAsia="Arial" w:cs="Arial"/>
          <w:spacing w:val="1"/>
          <w:szCs w:val="24"/>
        </w:rPr>
        <w:t>a</w:t>
      </w:r>
      <w:r>
        <w:rPr>
          <w:rFonts w:eastAsia="Arial" w:cs="Arial"/>
          <w:spacing w:val="-3"/>
          <w:szCs w:val="24"/>
        </w:rPr>
        <w:t>l</w:t>
      </w:r>
      <w:r>
        <w:rPr>
          <w:rFonts w:eastAsia="Arial" w:cs="Arial"/>
          <w:szCs w:val="24"/>
        </w:rPr>
        <w:t>i</w:t>
      </w:r>
      <w:r>
        <w:rPr>
          <w:rFonts w:eastAsia="Arial" w:cs="Arial"/>
          <w:spacing w:val="3"/>
          <w:szCs w:val="24"/>
        </w:rPr>
        <w:t>f</w:t>
      </w:r>
      <w:r>
        <w:rPr>
          <w:rFonts w:eastAsia="Arial" w:cs="Arial"/>
          <w:spacing w:val="1"/>
          <w:szCs w:val="24"/>
        </w:rPr>
        <w:t>o</w:t>
      </w:r>
      <w:r>
        <w:rPr>
          <w:rFonts w:eastAsia="Arial" w:cs="Arial"/>
          <w:szCs w:val="24"/>
        </w:rPr>
        <w:t>r</w:t>
      </w:r>
      <w:r>
        <w:rPr>
          <w:rFonts w:eastAsia="Arial" w:cs="Arial"/>
          <w:spacing w:val="1"/>
          <w:szCs w:val="24"/>
        </w:rPr>
        <w:t>n</w:t>
      </w:r>
      <w:r>
        <w:rPr>
          <w:rFonts w:eastAsia="Arial" w:cs="Arial"/>
          <w:spacing w:val="-3"/>
          <w:szCs w:val="24"/>
        </w:rPr>
        <w:t>i</w:t>
      </w:r>
      <w:r>
        <w:rPr>
          <w:rFonts w:eastAsia="Arial" w:cs="Arial"/>
          <w:szCs w:val="24"/>
        </w:rPr>
        <w:t>a</w:t>
      </w:r>
      <w:r>
        <w:rPr>
          <w:rFonts w:eastAsia="Arial" w:cs="Arial"/>
          <w:spacing w:val="-9"/>
          <w:szCs w:val="24"/>
        </w:rPr>
        <w:t xml:space="preserve"> </w:t>
      </w:r>
      <w:r>
        <w:rPr>
          <w:rFonts w:eastAsia="Arial" w:cs="Arial"/>
          <w:szCs w:val="24"/>
        </w:rPr>
        <w:t>D</w:t>
      </w:r>
      <w:r>
        <w:rPr>
          <w:rFonts w:eastAsia="Arial" w:cs="Arial"/>
          <w:spacing w:val="1"/>
          <w:szCs w:val="24"/>
        </w:rPr>
        <w:t>e</w:t>
      </w:r>
      <w:r>
        <w:rPr>
          <w:rFonts w:eastAsia="Arial" w:cs="Arial"/>
          <w:spacing w:val="-1"/>
          <w:szCs w:val="24"/>
        </w:rPr>
        <w:t>p</w:t>
      </w:r>
      <w:r>
        <w:rPr>
          <w:rFonts w:eastAsia="Arial" w:cs="Arial"/>
          <w:spacing w:val="1"/>
          <w:szCs w:val="24"/>
        </w:rPr>
        <w:t>a</w:t>
      </w:r>
      <w:r>
        <w:rPr>
          <w:rFonts w:eastAsia="Arial" w:cs="Arial"/>
          <w:szCs w:val="24"/>
        </w:rPr>
        <w:t>rtm</w:t>
      </w:r>
      <w:r>
        <w:rPr>
          <w:rFonts w:eastAsia="Arial" w:cs="Arial"/>
          <w:spacing w:val="1"/>
          <w:szCs w:val="24"/>
        </w:rPr>
        <w:t>en</w:t>
      </w:r>
      <w:r>
        <w:rPr>
          <w:rFonts w:eastAsia="Arial" w:cs="Arial"/>
          <w:szCs w:val="24"/>
        </w:rPr>
        <w:t>t</w:t>
      </w:r>
      <w:r>
        <w:rPr>
          <w:rFonts w:eastAsia="Arial" w:cs="Arial"/>
          <w:spacing w:val="-14"/>
          <w:szCs w:val="24"/>
        </w:rPr>
        <w:t xml:space="preserve"> </w:t>
      </w:r>
      <w:r>
        <w:rPr>
          <w:rFonts w:eastAsia="Arial" w:cs="Arial"/>
          <w:spacing w:val="-1"/>
          <w:szCs w:val="24"/>
        </w:rPr>
        <w:t>o</w:t>
      </w:r>
      <w:r>
        <w:rPr>
          <w:rFonts w:eastAsia="Arial" w:cs="Arial"/>
          <w:szCs w:val="24"/>
        </w:rPr>
        <w:t>f</w:t>
      </w:r>
      <w:r>
        <w:rPr>
          <w:rFonts w:eastAsia="Arial" w:cs="Arial"/>
          <w:spacing w:val="1"/>
          <w:szCs w:val="24"/>
        </w:rPr>
        <w:t xml:space="preserve"> </w:t>
      </w:r>
      <w:r>
        <w:rPr>
          <w:rFonts w:eastAsia="Arial" w:cs="Arial"/>
          <w:spacing w:val="-2"/>
          <w:szCs w:val="24"/>
        </w:rPr>
        <w:t>F</w:t>
      </w:r>
      <w:r>
        <w:rPr>
          <w:rFonts w:eastAsia="Arial" w:cs="Arial"/>
          <w:szCs w:val="24"/>
        </w:rPr>
        <w:t>ish</w:t>
      </w:r>
      <w:r>
        <w:rPr>
          <w:rFonts w:eastAsia="Arial" w:cs="Arial"/>
          <w:spacing w:val="-4"/>
          <w:szCs w:val="24"/>
        </w:rPr>
        <w:t xml:space="preserve"> </w:t>
      </w:r>
      <w:r>
        <w:rPr>
          <w:rFonts w:eastAsia="Arial" w:cs="Arial"/>
          <w:spacing w:val="1"/>
          <w:szCs w:val="24"/>
        </w:rPr>
        <w:t>a</w:t>
      </w:r>
      <w:r>
        <w:rPr>
          <w:rFonts w:eastAsia="Arial" w:cs="Arial"/>
          <w:spacing w:val="-1"/>
          <w:szCs w:val="24"/>
        </w:rPr>
        <w:t>n</w:t>
      </w:r>
      <w:r>
        <w:rPr>
          <w:rFonts w:eastAsia="Arial" w:cs="Arial"/>
          <w:szCs w:val="24"/>
        </w:rPr>
        <w:t>d</w:t>
      </w:r>
      <w:r>
        <w:rPr>
          <w:rFonts w:eastAsia="Arial" w:cs="Arial"/>
          <w:spacing w:val="1"/>
          <w:szCs w:val="24"/>
        </w:rPr>
        <w:t xml:space="preserve"> </w:t>
      </w:r>
      <w:r>
        <w:rPr>
          <w:rFonts w:eastAsia="Arial" w:cs="Arial"/>
          <w:spacing w:val="9"/>
          <w:szCs w:val="24"/>
        </w:rPr>
        <w:t>W</w:t>
      </w:r>
      <w:r>
        <w:rPr>
          <w:rFonts w:eastAsia="Arial" w:cs="Arial"/>
          <w:spacing w:val="-3"/>
          <w:szCs w:val="24"/>
        </w:rPr>
        <w:t>i</w:t>
      </w:r>
      <w:r>
        <w:rPr>
          <w:rFonts w:eastAsia="Arial" w:cs="Arial"/>
          <w:szCs w:val="24"/>
        </w:rPr>
        <w:t>l</w:t>
      </w:r>
      <w:r>
        <w:rPr>
          <w:rFonts w:eastAsia="Arial" w:cs="Arial"/>
          <w:spacing w:val="1"/>
          <w:szCs w:val="24"/>
        </w:rPr>
        <w:t>d</w:t>
      </w:r>
      <w:r>
        <w:rPr>
          <w:rFonts w:eastAsia="Arial" w:cs="Arial"/>
          <w:szCs w:val="24"/>
        </w:rPr>
        <w:t>l</w:t>
      </w:r>
      <w:r>
        <w:rPr>
          <w:rFonts w:eastAsia="Arial" w:cs="Arial"/>
          <w:spacing w:val="-3"/>
          <w:szCs w:val="24"/>
        </w:rPr>
        <w:t>i</w:t>
      </w:r>
      <w:r>
        <w:rPr>
          <w:rFonts w:eastAsia="Arial" w:cs="Arial"/>
          <w:spacing w:val="3"/>
          <w:szCs w:val="24"/>
        </w:rPr>
        <w:t>f</w:t>
      </w:r>
      <w:r>
        <w:rPr>
          <w:rFonts w:eastAsia="Arial" w:cs="Arial"/>
          <w:szCs w:val="24"/>
        </w:rPr>
        <w:t>e</w:t>
      </w:r>
      <w:r>
        <w:rPr>
          <w:rFonts w:eastAsia="Arial" w:cs="Arial"/>
          <w:spacing w:val="-8"/>
          <w:szCs w:val="24"/>
        </w:rPr>
        <w:t xml:space="preserve"> </w:t>
      </w:r>
      <w:r>
        <w:rPr>
          <w:rFonts w:eastAsia="Arial" w:cs="Arial"/>
          <w:spacing w:val="-1"/>
          <w:szCs w:val="24"/>
        </w:rPr>
        <w:t>(</w:t>
      </w:r>
      <w:r>
        <w:rPr>
          <w:rFonts w:eastAsia="Arial" w:cs="Arial"/>
          <w:szCs w:val="24"/>
        </w:rPr>
        <w:t>D</w:t>
      </w:r>
      <w:r>
        <w:rPr>
          <w:rFonts w:eastAsia="Arial" w:cs="Arial"/>
          <w:spacing w:val="-5"/>
          <w:szCs w:val="24"/>
        </w:rPr>
        <w:t>F</w:t>
      </w:r>
      <w:r>
        <w:rPr>
          <w:rFonts w:eastAsia="Arial" w:cs="Arial"/>
          <w:spacing w:val="9"/>
          <w:szCs w:val="24"/>
        </w:rPr>
        <w:t>W</w:t>
      </w:r>
      <w:r>
        <w:rPr>
          <w:rFonts w:eastAsia="Arial" w:cs="Arial"/>
          <w:szCs w:val="24"/>
        </w:rPr>
        <w:t>)</w:t>
      </w:r>
      <w:r>
        <w:rPr>
          <w:rFonts w:eastAsia="Arial" w:cs="Arial"/>
          <w:spacing w:val="-5"/>
          <w:szCs w:val="24"/>
        </w:rPr>
        <w:t>.</w:t>
      </w:r>
      <w:r w:rsidR="008930C3">
        <w:rPr>
          <w:rStyle w:val="FootnoteReference"/>
          <w:rFonts w:eastAsia="Arial" w:cs="Arial"/>
          <w:spacing w:val="-5"/>
          <w:szCs w:val="24"/>
        </w:rPr>
        <w:footnoteReference w:id="58"/>
      </w:r>
    </w:p>
    <w:p w14:paraId="65F57411" w14:textId="0F59BD47" w:rsidR="00AD66C5" w:rsidRDefault="000B4F82" w:rsidP="00E83EFD">
      <w:pPr>
        <w:ind w:right="104"/>
        <w:jc w:val="both"/>
        <w:rPr>
          <w:rFonts w:eastAsia="Arial" w:cs="Arial"/>
          <w:position w:val="-1"/>
          <w:szCs w:val="24"/>
        </w:rPr>
      </w:pPr>
      <w:r>
        <w:rPr>
          <w:rFonts w:eastAsia="Arial" w:cs="Arial"/>
          <w:szCs w:val="24"/>
        </w:rPr>
        <w:t>U</w:t>
      </w:r>
      <w:r>
        <w:rPr>
          <w:rFonts w:eastAsia="Arial" w:cs="Arial"/>
          <w:spacing w:val="1"/>
          <w:szCs w:val="24"/>
        </w:rPr>
        <w:t>po</w:t>
      </w:r>
      <w:r>
        <w:rPr>
          <w:rFonts w:eastAsia="Arial" w:cs="Arial"/>
          <w:szCs w:val="24"/>
        </w:rPr>
        <w:t xml:space="preserve">n </w:t>
      </w:r>
      <w:r>
        <w:rPr>
          <w:rFonts w:eastAsia="Arial" w:cs="Arial"/>
          <w:spacing w:val="-1"/>
          <w:szCs w:val="24"/>
        </w:rPr>
        <w:t>a</w:t>
      </w:r>
      <w:r>
        <w:rPr>
          <w:rFonts w:eastAsia="Arial" w:cs="Arial"/>
          <w:spacing w:val="1"/>
          <w:szCs w:val="24"/>
        </w:rPr>
        <w:t>d</w:t>
      </w:r>
      <w:r>
        <w:rPr>
          <w:rFonts w:eastAsia="Arial" w:cs="Arial"/>
          <w:spacing w:val="-1"/>
          <w:szCs w:val="24"/>
        </w:rPr>
        <w:t>o</w:t>
      </w:r>
      <w:r>
        <w:rPr>
          <w:rFonts w:eastAsia="Arial" w:cs="Arial"/>
          <w:spacing w:val="1"/>
          <w:szCs w:val="24"/>
        </w:rPr>
        <w:t>p</w:t>
      </w:r>
      <w:r>
        <w:rPr>
          <w:rFonts w:eastAsia="Arial" w:cs="Arial"/>
          <w:szCs w:val="24"/>
        </w:rPr>
        <w:t>ti</w:t>
      </w:r>
      <w:r>
        <w:rPr>
          <w:rFonts w:eastAsia="Arial" w:cs="Arial"/>
          <w:spacing w:val="1"/>
          <w:szCs w:val="24"/>
        </w:rPr>
        <w:t>o</w:t>
      </w:r>
      <w:r>
        <w:rPr>
          <w:rFonts w:eastAsia="Arial" w:cs="Arial"/>
          <w:szCs w:val="24"/>
        </w:rPr>
        <w:t xml:space="preserve">n </w:t>
      </w:r>
      <w:r>
        <w:rPr>
          <w:rFonts w:eastAsia="Arial" w:cs="Arial"/>
          <w:spacing w:val="-1"/>
          <w:szCs w:val="24"/>
        </w:rPr>
        <w:t>o</w:t>
      </w:r>
      <w:r>
        <w:rPr>
          <w:rFonts w:eastAsia="Arial" w:cs="Arial"/>
          <w:szCs w:val="24"/>
        </w:rPr>
        <w:t>f</w:t>
      </w:r>
      <w:r>
        <w:rPr>
          <w:rFonts w:eastAsia="Arial" w:cs="Arial"/>
          <w:spacing w:val="19"/>
          <w:szCs w:val="24"/>
        </w:rPr>
        <w:t xml:space="preserve"> </w:t>
      </w:r>
      <w:r>
        <w:rPr>
          <w:rFonts w:eastAsia="Arial" w:cs="Arial"/>
          <w:szCs w:val="24"/>
        </w:rPr>
        <w:t xml:space="preserve">a ND, MND, </w:t>
      </w:r>
      <w:r>
        <w:rPr>
          <w:rFonts w:eastAsia="Arial" w:cs="Arial"/>
          <w:spacing w:val="1"/>
          <w:szCs w:val="24"/>
        </w:rPr>
        <w:t>o</w:t>
      </w:r>
      <w:r>
        <w:rPr>
          <w:rFonts w:eastAsia="Arial" w:cs="Arial"/>
          <w:szCs w:val="24"/>
        </w:rPr>
        <w:t xml:space="preserve">r </w:t>
      </w:r>
      <w:r>
        <w:rPr>
          <w:rFonts w:eastAsia="Arial" w:cs="Arial"/>
          <w:spacing w:val="1"/>
          <w:szCs w:val="24"/>
        </w:rPr>
        <w:t>E</w:t>
      </w:r>
      <w:r>
        <w:rPr>
          <w:rFonts w:eastAsia="Arial" w:cs="Arial"/>
          <w:szCs w:val="24"/>
        </w:rPr>
        <w:t xml:space="preserve">IR, RT </w:t>
      </w:r>
      <w:r>
        <w:rPr>
          <w:rFonts w:eastAsia="Arial" w:cs="Arial"/>
          <w:spacing w:val="3"/>
          <w:szCs w:val="24"/>
        </w:rPr>
        <w:t>f</w:t>
      </w:r>
      <w:r>
        <w:rPr>
          <w:rFonts w:eastAsia="Arial" w:cs="Arial"/>
          <w:szCs w:val="24"/>
        </w:rPr>
        <w:t>il</w:t>
      </w:r>
      <w:r>
        <w:rPr>
          <w:rFonts w:eastAsia="Arial" w:cs="Arial"/>
          <w:spacing w:val="1"/>
          <w:szCs w:val="24"/>
        </w:rPr>
        <w:t>e</w:t>
      </w:r>
      <w:r>
        <w:rPr>
          <w:rFonts w:eastAsia="Arial" w:cs="Arial"/>
          <w:szCs w:val="24"/>
        </w:rPr>
        <w:t>s a N</w:t>
      </w:r>
      <w:r>
        <w:rPr>
          <w:rFonts w:eastAsia="Arial" w:cs="Arial"/>
          <w:spacing w:val="1"/>
          <w:szCs w:val="24"/>
        </w:rPr>
        <w:t>o</w:t>
      </w:r>
      <w:r>
        <w:rPr>
          <w:rFonts w:eastAsia="Arial" w:cs="Arial"/>
          <w:szCs w:val="24"/>
        </w:rPr>
        <w:t xml:space="preserve">tice </w:t>
      </w:r>
      <w:r>
        <w:rPr>
          <w:rFonts w:eastAsia="Arial" w:cs="Arial"/>
          <w:spacing w:val="-1"/>
          <w:szCs w:val="24"/>
        </w:rPr>
        <w:t>o</w:t>
      </w:r>
      <w:r>
        <w:rPr>
          <w:rFonts w:eastAsia="Arial" w:cs="Arial"/>
          <w:szCs w:val="24"/>
        </w:rPr>
        <w:t>f D</w:t>
      </w:r>
      <w:r>
        <w:rPr>
          <w:rFonts w:eastAsia="Arial" w:cs="Arial"/>
          <w:spacing w:val="1"/>
          <w:szCs w:val="24"/>
        </w:rPr>
        <w:t>e</w:t>
      </w:r>
      <w:r>
        <w:rPr>
          <w:rFonts w:eastAsia="Arial" w:cs="Arial"/>
          <w:szCs w:val="24"/>
        </w:rPr>
        <w:t>t</w:t>
      </w:r>
      <w:r>
        <w:rPr>
          <w:rFonts w:eastAsia="Arial" w:cs="Arial"/>
          <w:spacing w:val="1"/>
          <w:szCs w:val="24"/>
        </w:rPr>
        <w:t>e</w:t>
      </w:r>
      <w:r>
        <w:rPr>
          <w:rFonts w:eastAsia="Arial" w:cs="Arial"/>
          <w:szCs w:val="24"/>
        </w:rPr>
        <w:t>r</w:t>
      </w:r>
      <w:r>
        <w:rPr>
          <w:rFonts w:eastAsia="Arial" w:cs="Arial"/>
          <w:spacing w:val="2"/>
          <w:szCs w:val="24"/>
        </w:rPr>
        <w:t>m</w:t>
      </w:r>
      <w:r>
        <w:rPr>
          <w:rFonts w:eastAsia="Arial" w:cs="Arial"/>
          <w:spacing w:val="-3"/>
          <w:szCs w:val="24"/>
        </w:rPr>
        <w:t>i</w:t>
      </w:r>
      <w:r>
        <w:rPr>
          <w:rFonts w:eastAsia="Arial" w:cs="Arial"/>
          <w:spacing w:val="1"/>
          <w:szCs w:val="24"/>
        </w:rPr>
        <w:t>na</w:t>
      </w:r>
      <w:r>
        <w:rPr>
          <w:rFonts w:eastAsia="Arial" w:cs="Arial"/>
          <w:szCs w:val="24"/>
        </w:rPr>
        <w:t>ti</w:t>
      </w:r>
      <w:r>
        <w:rPr>
          <w:rFonts w:eastAsia="Arial" w:cs="Arial"/>
          <w:spacing w:val="-1"/>
          <w:szCs w:val="24"/>
        </w:rPr>
        <w:t>o</w:t>
      </w:r>
      <w:r>
        <w:rPr>
          <w:rFonts w:eastAsia="Arial" w:cs="Arial"/>
          <w:szCs w:val="24"/>
        </w:rPr>
        <w:t xml:space="preserve">n </w:t>
      </w:r>
      <w:r>
        <w:rPr>
          <w:rFonts w:eastAsia="Arial" w:cs="Arial"/>
          <w:spacing w:val="-2"/>
          <w:szCs w:val="24"/>
        </w:rPr>
        <w:t>w</w:t>
      </w:r>
      <w:r>
        <w:rPr>
          <w:rFonts w:eastAsia="Arial" w:cs="Arial"/>
          <w:szCs w:val="24"/>
        </w:rPr>
        <w:t>ith</w:t>
      </w:r>
      <w:r w:rsidR="00043512">
        <w:rPr>
          <w:rFonts w:eastAsia="Arial" w:cs="Arial"/>
          <w:szCs w:val="24"/>
        </w:rPr>
        <w:t xml:space="preserve"> </w:t>
      </w:r>
      <w:r>
        <w:rPr>
          <w:rFonts w:eastAsia="Arial" w:cs="Arial"/>
          <w:spacing w:val="1"/>
          <w:position w:val="-1"/>
          <w:szCs w:val="24"/>
        </w:rPr>
        <w:t>Sa</w:t>
      </w:r>
      <w:r>
        <w:rPr>
          <w:rFonts w:eastAsia="Arial" w:cs="Arial"/>
          <w:position w:val="-1"/>
          <w:szCs w:val="24"/>
        </w:rPr>
        <w:t>cr</w:t>
      </w:r>
      <w:r>
        <w:rPr>
          <w:rFonts w:eastAsia="Arial" w:cs="Arial"/>
          <w:spacing w:val="1"/>
          <w:position w:val="-1"/>
          <w:szCs w:val="24"/>
        </w:rPr>
        <w:t>a</w:t>
      </w:r>
      <w:r>
        <w:rPr>
          <w:rFonts w:eastAsia="Arial" w:cs="Arial"/>
          <w:position w:val="-1"/>
          <w:szCs w:val="24"/>
        </w:rPr>
        <w:t>m</w:t>
      </w:r>
      <w:r>
        <w:rPr>
          <w:rFonts w:eastAsia="Arial" w:cs="Arial"/>
          <w:spacing w:val="1"/>
          <w:position w:val="-1"/>
          <w:szCs w:val="24"/>
        </w:rPr>
        <w:t>en</w:t>
      </w:r>
      <w:r>
        <w:rPr>
          <w:rFonts w:eastAsia="Arial" w:cs="Arial"/>
          <w:spacing w:val="-2"/>
          <w:position w:val="-1"/>
          <w:szCs w:val="24"/>
        </w:rPr>
        <w:t>t</w:t>
      </w:r>
      <w:r>
        <w:rPr>
          <w:rFonts w:eastAsia="Arial" w:cs="Arial"/>
          <w:position w:val="-1"/>
          <w:szCs w:val="24"/>
        </w:rPr>
        <w:t>o</w:t>
      </w:r>
      <w:r>
        <w:rPr>
          <w:rFonts w:eastAsia="Arial" w:cs="Arial"/>
          <w:spacing w:val="-12"/>
          <w:position w:val="-1"/>
          <w:szCs w:val="24"/>
        </w:rPr>
        <w:t xml:space="preserve"> </w:t>
      </w:r>
      <w:r>
        <w:rPr>
          <w:rFonts w:eastAsia="Arial" w:cs="Arial"/>
          <w:position w:val="-1"/>
          <w:szCs w:val="24"/>
        </w:rPr>
        <w:t>C</w:t>
      </w:r>
      <w:r>
        <w:rPr>
          <w:rFonts w:eastAsia="Arial" w:cs="Arial"/>
          <w:spacing w:val="-1"/>
          <w:position w:val="-1"/>
          <w:szCs w:val="24"/>
        </w:rPr>
        <w:t>o</w:t>
      </w:r>
      <w:r>
        <w:rPr>
          <w:rFonts w:eastAsia="Arial" w:cs="Arial"/>
          <w:spacing w:val="1"/>
          <w:position w:val="-1"/>
          <w:szCs w:val="24"/>
        </w:rPr>
        <w:t>un</w:t>
      </w:r>
      <w:r>
        <w:rPr>
          <w:rFonts w:eastAsia="Arial" w:cs="Arial"/>
          <w:position w:val="-1"/>
          <w:szCs w:val="24"/>
        </w:rPr>
        <w:t>ty</w:t>
      </w:r>
      <w:r>
        <w:rPr>
          <w:rFonts w:eastAsia="Arial" w:cs="Arial"/>
          <w:spacing w:val="-10"/>
          <w:position w:val="-1"/>
          <w:szCs w:val="24"/>
        </w:rPr>
        <w:t xml:space="preserve"> </w:t>
      </w:r>
      <w:r>
        <w:rPr>
          <w:rFonts w:eastAsia="Arial" w:cs="Arial"/>
          <w:spacing w:val="-2"/>
          <w:position w:val="-1"/>
          <w:szCs w:val="24"/>
        </w:rPr>
        <w:t>w</w:t>
      </w:r>
      <w:r>
        <w:rPr>
          <w:rFonts w:eastAsia="Arial" w:cs="Arial"/>
          <w:spacing w:val="2"/>
          <w:position w:val="-1"/>
          <w:szCs w:val="24"/>
        </w:rPr>
        <w:t>i</w:t>
      </w:r>
      <w:r>
        <w:rPr>
          <w:rFonts w:eastAsia="Arial" w:cs="Arial"/>
          <w:position w:val="-1"/>
          <w:szCs w:val="24"/>
        </w:rPr>
        <w:t>t</w:t>
      </w:r>
      <w:r>
        <w:rPr>
          <w:rFonts w:eastAsia="Arial" w:cs="Arial"/>
          <w:spacing w:val="1"/>
          <w:position w:val="-1"/>
          <w:szCs w:val="24"/>
        </w:rPr>
        <w:t>h</w:t>
      </w:r>
      <w:r>
        <w:rPr>
          <w:rFonts w:eastAsia="Arial" w:cs="Arial"/>
          <w:position w:val="-1"/>
          <w:szCs w:val="24"/>
        </w:rPr>
        <w:t>in</w:t>
      </w:r>
      <w:r>
        <w:rPr>
          <w:rFonts w:eastAsia="Arial" w:cs="Arial"/>
          <w:spacing w:val="-7"/>
          <w:position w:val="-1"/>
          <w:szCs w:val="24"/>
        </w:rPr>
        <w:t xml:space="preserve"> </w:t>
      </w:r>
      <w:r>
        <w:rPr>
          <w:rFonts w:eastAsia="Arial" w:cs="Arial"/>
          <w:spacing w:val="3"/>
          <w:position w:val="-1"/>
          <w:szCs w:val="24"/>
        </w:rPr>
        <w:t>f</w:t>
      </w:r>
      <w:r>
        <w:rPr>
          <w:rFonts w:eastAsia="Arial" w:cs="Arial"/>
          <w:position w:val="-1"/>
          <w:szCs w:val="24"/>
        </w:rPr>
        <w:t>i</w:t>
      </w:r>
      <w:r>
        <w:rPr>
          <w:rFonts w:eastAsia="Arial" w:cs="Arial"/>
          <w:spacing w:val="-2"/>
          <w:position w:val="-1"/>
          <w:szCs w:val="24"/>
        </w:rPr>
        <w:t>v</w:t>
      </w:r>
      <w:r>
        <w:rPr>
          <w:rFonts w:eastAsia="Arial" w:cs="Arial"/>
          <w:position w:val="-1"/>
          <w:szCs w:val="24"/>
        </w:rPr>
        <w:t>e</w:t>
      </w:r>
      <w:r>
        <w:rPr>
          <w:rFonts w:eastAsia="Arial" w:cs="Arial"/>
          <w:spacing w:val="-3"/>
          <w:position w:val="-1"/>
          <w:szCs w:val="24"/>
        </w:rPr>
        <w:t xml:space="preserve"> </w:t>
      </w:r>
      <w:r>
        <w:rPr>
          <w:rFonts w:eastAsia="Arial" w:cs="Arial"/>
          <w:spacing w:val="1"/>
          <w:position w:val="-1"/>
          <w:szCs w:val="24"/>
        </w:rPr>
        <w:t>bu</w:t>
      </w:r>
      <w:r>
        <w:rPr>
          <w:rFonts w:eastAsia="Arial" w:cs="Arial"/>
          <w:position w:val="-1"/>
          <w:szCs w:val="24"/>
        </w:rPr>
        <w:t>si</w:t>
      </w:r>
      <w:r>
        <w:rPr>
          <w:rFonts w:eastAsia="Arial" w:cs="Arial"/>
          <w:spacing w:val="-1"/>
          <w:position w:val="-1"/>
          <w:szCs w:val="24"/>
        </w:rPr>
        <w:t>n</w:t>
      </w:r>
      <w:r>
        <w:rPr>
          <w:rFonts w:eastAsia="Arial" w:cs="Arial"/>
          <w:spacing w:val="1"/>
          <w:position w:val="-1"/>
          <w:szCs w:val="24"/>
        </w:rPr>
        <w:t>e</w:t>
      </w:r>
      <w:r>
        <w:rPr>
          <w:rFonts w:eastAsia="Arial" w:cs="Arial"/>
          <w:position w:val="-1"/>
          <w:szCs w:val="24"/>
        </w:rPr>
        <w:t>ss</w:t>
      </w:r>
      <w:r>
        <w:rPr>
          <w:rFonts w:eastAsia="Arial" w:cs="Arial"/>
          <w:spacing w:val="-9"/>
          <w:position w:val="-1"/>
          <w:szCs w:val="24"/>
        </w:rPr>
        <w:t xml:space="preserve"> </w:t>
      </w:r>
      <w:r>
        <w:rPr>
          <w:rFonts w:eastAsia="Arial" w:cs="Arial"/>
          <w:spacing w:val="-1"/>
          <w:position w:val="-1"/>
          <w:szCs w:val="24"/>
        </w:rPr>
        <w:t>d</w:t>
      </w:r>
      <w:r>
        <w:rPr>
          <w:rFonts w:eastAsia="Arial" w:cs="Arial"/>
          <w:spacing w:val="1"/>
          <w:position w:val="-1"/>
          <w:szCs w:val="24"/>
        </w:rPr>
        <w:t>a</w:t>
      </w:r>
      <w:r>
        <w:rPr>
          <w:rFonts w:eastAsia="Arial" w:cs="Arial"/>
          <w:spacing w:val="-2"/>
          <w:position w:val="-1"/>
          <w:szCs w:val="24"/>
        </w:rPr>
        <w:t>y</w:t>
      </w:r>
      <w:r>
        <w:rPr>
          <w:rFonts w:eastAsia="Arial" w:cs="Arial"/>
          <w:position w:val="-1"/>
          <w:szCs w:val="24"/>
        </w:rPr>
        <w:t>s.</w:t>
      </w:r>
    </w:p>
    <w:p w14:paraId="76EDE88C" w14:textId="66D96F21" w:rsidR="00D569F3" w:rsidRDefault="00D569F3" w:rsidP="00E83EFD">
      <w:pPr>
        <w:ind w:right="104"/>
        <w:jc w:val="both"/>
        <w:rPr>
          <w:rFonts w:eastAsia="Arial" w:cs="Arial"/>
          <w:szCs w:val="24"/>
        </w:rPr>
      </w:pPr>
      <w:r>
        <w:rPr>
          <w:rFonts w:eastAsia="Arial" w:cs="Arial"/>
          <w:szCs w:val="24"/>
        </w:rPr>
        <w:t>If</w:t>
      </w:r>
      <w:r>
        <w:rPr>
          <w:rFonts w:eastAsia="Arial" w:cs="Arial"/>
          <w:spacing w:val="13"/>
          <w:szCs w:val="24"/>
        </w:rPr>
        <w:t xml:space="preserve"> </w:t>
      </w:r>
      <w:r>
        <w:rPr>
          <w:rFonts w:eastAsia="Arial" w:cs="Arial"/>
          <w:szCs w:val="24"/>
        </w:rPr>
        <w:t>a</w:t>
      </w:r>
      <w:r>
        <w:rPr>
          <w:rFonts w:eastAsia="Arial" w:cs="Arial"/>
          <w:spacing w:val="15"/>
          <w:szCs w:val="24"/>
        </w:rPr>
        <w:t xml:space="preserve"> </w:t>
      </w:r>
      <w:r>
        <w:rPr>
          <w:rFonts w:eastAsia="Arial" w:cs="Arial"/>
          <w:szCs w:val="24"/>
        </w:rPr>
        <w:t>s</w:t>
      </w:r>
      <w:r>
        <w:rPr>
          <w:rFonts w:eastAsia="Arial" w:cs="Arial"/>
          <w:spacing w:val="1"/>
          <w:szCs w:val="24"/>
        </w:rPr>
        <w:t>e</w:t>
      </w:r>
      <w:r>
        <w:rPr>
          <w:rFonts w:eastAsia="Arial" w:cs="Arial"/>
          <w:szCs w:val="24"/>
        </w:rPr>
        <w:t>r</w:t>
      </w:r>
      <w:r>
        <w:rPr>
          <w:rFonts w:eastAsia="Arial" w:cs="Arial"/>
          <w:spacing w:val="-2"/>
          <w:szCs w:val="24"/>
        </w:rPr>
        <w:t>v</w:t>
      </w:r>
      <w:r>
        <w:rPr>
          <w:rFonts w:eastAsia="Arial" w:cs="Arial"/>
          <w:szCs w:val="24"/>
        </w:rPr>
        <w:t>ice</w:t>
      </w:r>
      <w:r>
        <w:rPr>
          <w:rFonts w:eastAsia="Arial" w:cs="Arial"/>
          <w:spacing w:val="7"/>
          <w:szCs w:val="24"/>
        </w:rPr>
        <w:t xml:space="preserve"> </w:t>
      </w:r>
      <w:r>
        <w:rPr>
          <w:rFonts w:eastAsia="Arial" w:cs="Arial"/>
          <w:szCs w:val="24"/>
        </w:rPr>
        <w:t>c</w:t>
      </w:r>
      <w:r>
        <w:rPr>
          <w:rFonts w:eastAsia="Arial" w:cs="Arial"/>
          <w:spacing w:val="1"/>
          <w:szCs w:val="24"/>
        </w:rPr>
        <w:t>han</w:t>
      </w:r>
      <w:r>
        <w:rPr>
          <w:rFonts w:eastAsia="Arial" w:cs="Arial"/>
          <w:spacing w:val="-1"/>
          <w:szCs w:val="24"/>
        </w:rPr>
        <w:t>g</w:t>
      </w:r>
      <w:r>
        <w:rPr>
          <w:rFonts w:eastAsia="Arial" w:cs="Arial"/>
          <w:spacing w:val="3"/>
          <w:szCs w:val="24"/>
        </w:rPr>
        <w:t>e</w:t>
      </w:r>
      <w:r>
        <w:rPr>
          <w:rFonts w:eastAsia="Arial" w:cs="Arial"/>
          <w:szCs w:val="24"/>
        </w:rPr>
        <w:t>,</w:t>
      </w:r>
      <w:r>
        <w:rPr>
          <w:rFonts w:eastAsia="Arial" w:cs="Arial"/>
          <w:spacing w:val="6"/>
          <w:szCs w:val="24"/>
        </w:rPr>
        <w:t xml:space="preserve"> </w:t>
      </w:r>
      <w:r>
        <w:rPr>
          <w:rFonts w:eastAsia="Arial" w:cs="Arial"/>
          <w:szCs w:val="24"/>
        </w:rPr>
        <w:t>m</w:t>
      </w:r>
      <w:r>
        <w:rPr>
          <w:rFonts w:eastAsia="Arial" w:cs="Arial"/>
          <w:spacing w:val="1"/>
          <w:szCs w:val="24"/>
        </w:rPr>
        <w:t>a</w:t>
      </w:r>
      <w:r>
        <w:rPr>
          <w:rFonts w:eastAsia="Arial" w:cs="Arial"/>
          <w:szCs w:val="24"/>
        </w:rPr>
        <w:t>j</w:t>
      </w:r>
      <w:r>
        <w:rPr>
          <w:rFonts w:eastAsia="Arial" w:cs="Arial"/>
          <w:spacing w:val="1"/>
          <w:szCs w:val="24"/>
        </w:rPr>
        <w:t>o</w:t>
      </w:r>
      <w:r>
        <w:rPr>
          <w:rFonts w:eastAsia="Arial" w:cs="Arial"/>
          <w:szCs w:val="24"/>
        </w:rPr>
        <w:t>r</w:t>
      </w:r>
      <w:r>
        <w:rPr>
          <w:rFonts w:eastAsia="Arial" w:cs="Arial"/>
          <w:spacing w:val="8"/>
          <w:szCs w:val="24"/>
        </w:rPr>
        <w:t xml:space="preserve"> </w:t>
      </w:r>
      <w:r>
        <w:rPr>
          <w:rFonts w:eastAsia="Arial" w:cs="Arial"/>
          <w:spacing w:val="1"/>
          <w:szCs w:val="24"/>
        </w:rPr>
        <w:t>o</w:t>
      </w:r>
      <w:r>
        <w:rPr>
          <w:rFonts w:eastAsia="Arial" w:cs="Arial"/>
          <w:szCs w:val="24"/>
        </w:rPr>
        <w:t>r</w:t>
      </w:r>
      <w:r>
        <w:rPr>
          <w:rFonts w:eastAsia="Arial" w:cs="Arial"/>
          <w:spacing w:val="12"/>
          <w:szCs w:val="24"/>
        </w:rPr>
        <w:t xml:space="preserve"> </w:t>
      </w:r>
      <w:r>
        <w:rPr>
          <w:rFonts w:eastAsia="Arial" w:cs="Arial"/>
          <w:spacing w:val="2"/>
          <w:szCs w:val="24"/>
        </w:rPr>
        <w:t>m</w:t>
      </w:r>
      <w:r>
        <w:rPr>
          <w:rFonts w:eastAsia="Arial" w:cs="Arial"/>
          <w:szCs w:val="24"/>
        </w:rPr>
        <w:t>i</w:t>
      </w:r>
      <w:r>
        <w:rPr>
          <w:rFonts w:eastAsia="Arial" w:cs="Arial"/>
          <w:spacing w:val="1"/>
          <w:szCs w:val="24"/>
        </w:rPr>
        <w:t>no</w:t>
      </w:r>
      <w:r>
        <w:rPr>
          <w:rFonts w:eastAsia="Arial" w:cs="Arial"/>
          <w:szCs w:val="24"/>
        </w:rPr>
        <w:t>r,</w:t>
      </w:r>
      <w:r>
        <w:rPr>
          <w:rFonts w:eastAsia="Arial" w:cs="Arial"/>
          <w:spacing w:val="11"/>
          <w:szCs w:val="24"/>
        </w:rPr>
        <w:t xml:space="preserve"> </w:t>
      </w:r>
      <w:r>
        <w:rPr>
          <w:rFonts w:eastAsia="Arial" w:cs="Arial"/>
          <w:szCs w:val="24"/>
        </w:rPr>
        <w:t>is</w:t>
      </w:r>
      <w:r>
        <w:rPr>
          <w:rFonts w:eastAsia="Arial" w:cs="Arial"/>
          <w:spacing w:val="12"/>
          <w:szCs w:val="24"/>
        </w:rPr>
        <w:t xml:space="preserve"> </w:t>
      </w:r>
      <w:r>
        <w:rPr>
          <w:rFonts w:eastAsia="Arial" w:cs="Arial"/>
          <w:spacing w:val="1"/>
          <w:szCs w:val="24"/>
        </w:rPr>
        <w:t>de</w:t>
      </w:r>
      <w:r>
        <w:rPr>
          <w:rFonts w:eastAsia="Arial" w:cs="Arial"/>
          <w:spacing w:val="-2"/>
          <w:szCs w:val="24"/>
        </w:rPr>
        <w:t>t</w:t>
      </w:r>
      <w:r>
        <w:rPr>
          <w:rFonts w:eastAsia="Arial" w:cs="Arial"/>
          <w:spacing w:val="1"/>
          <w:szCs w:val="24"/>
        </w:rPr>
        <w:t>e</w:t>
      </w:r>
      <w:r>
        <w:rPr>
          <w:rFonts w:eastAsia="Arial" w:cs="Arial"/>
          <w:szCs w:val="24"/>
        </w:rPr>
        <w:t>r</w:t>
      </w:r>
      <w:r>
        <w:rPr>
          <w:rFonts w:eastAsia="Arial" w:cs="Arial"/>
          <w:spacing w:val="2"/>
          <w:szCs w:val="24"/>
        </w:rPr>
        <w:t>m</w:t>
      </w:r>
      <w:r>
        <w:rPr>
          <w:rFonts w:eastAsia="Arial" w:cs="Arial"/>
          <w:szCs w:val="24"/>
        </w:rPr>
        <w:t>i</w:t>
      </w:r>
      <w:r>
        <w:rPr>
          <w:rFonts w:eastAsia="Arial" w:cs="Arial"/>
          <w:spacing w:val="1"/>
          <w:szCs w:val="24"/>
        </w:rPr>
        <w:t>n</w:t>
      </w:r>
      <w:r>
        <w:rPr>
          <w:rFonts w:eastAsia="Arial" w:cs="Arial"/>
          <w:spacing w:val="-1"/>
          <w:szCs w:val="24"/>
        </w:rPr>
        <w:t>e</w:t>
      </w:r>
      <w:r>
        <w:rPr>
          <w:rFonts w:eastAsia="Arial" w:cs="Arial"/>
          <w:szCs w:val="24"/>
        </w:rPr>
        <w:t>d</w:t>
      </w:r>
      <w:r>
        <w:rPr>
          <w:rFonts w:eastAsia="Arial" w:cs="Arial"/>
          <w:spacing w:val="3"/>
          <w:szCs w:val="24"/>
        </w:rPr>
        <w:t xml:space="preserve"> </w:t>
      </w:r>
      <w:r>
        <w:rPr>
          <w:rFonts w:eastAsia="Arial" w:cs="Arial"/>
          <w:spacing w:val="1"/>
          <w:szCs w:val="24"/>
        </w:rPr>
        <w:t>b</w:t>
      </w:r>
      <w:r>
        <w:rPr>
          <w:rFonts w:eastAsia="Arial" w:cs="Arial"/>
          <w:szCs w:val="24"/>
        </w:rPr>
        <w:t>y</w:t>
      </w:r>
      <w:r>
        <w:rPr>
          <w:rFonts w:eastAsia="Arial" w:cs="Arial"/>
          <w:spacing w:val="9"/>
          <w:szCs w:val="24"/>
        </w:rPr>
        <w:t xml:space="preserve"> </w:t>
      </w:r>
      <w:r>
        <w:rPr>
          <w:rFonts w:eastAsia="Arial" w:cs="Arial"/>
          <w:szCs w:val="24"/>
        </w:rPr>
        <w:t>t</w:t>
      </w:r>
      <w:r>
        <w:rPr>
          <w:rFonts w:eastAsia="Arial" w:cs="Arial"/>
          <w:spacing w:val="1"/>
          <w:szCs w:val="24"/>
        </w:rPr>
        <w:t>h</w:t>
      </w:r>
      <w:r>
        <w:rPr>
          <w:rFonts w:eastAsia="Arial" w:cs="Arial"/>
          <w:szCs w:val="24"/>
        </w:rPr>
        <w:t>e</w:t>
      </w:r>
      <w:r>
        <w:rPr>
          <w:rFonts w:eastAsia="Arial" w:cs="Arial"/>
          <w:spacing w:val="11"/>
          <w:szCs w:val="24"/>
        </w:rPr>
        <w:t xml:space="preserve"> </w:t>
      </w:r>
      <w:r>
        <w:rPr>
          <w:rFonts w:eastAsia="Arial" w:cs="Arial"/>
          <w:szCs w:val="24"/>
        </w:rPr>
        <w:t>RT</w:t>
      </w:r>
      <w:r>
        <w:rPr>
          <w:rFonts w:eastAsia="Arial" w:cs="Arial"/>
          <w:spacing w:val="13"/>
          <w:szCs w:val="24"/>
        </w:rPr>
        <w:t xml:space="preserve"> </w:t>
      </w:r>
      <w:r>
        <w:rPr>
          <w:rFonts w:eastAsia="Arial" w:cs="Arial"/>
          <w:spacing w:val="1"/>
          <w:szCs w:val="24"/>
        </w:rPr>
        <w:t>G</w:t>
      </w:r>
      <w:r>
        <w:rPr>
          <w:rFonts w:eastAsia="Arial" w:cs="Arial"/>
          <w:spacing w:val="-1"/>
          <w:szCs w:val="24"/>
        </w:rPr>
        <w:t>en</w:t>
      </w:r>
      <w:r>
        <w:rPr>
          <w:rFonts w:eastAsia="Arial" w:cs="Arial"/>
          <w:spacing w:val="1"/>
          <w:szCs w:val="24"/>
        </w:rPr>
        <w:t>e</w:t>
      </w:r>
      <w:r>
        <w:rPr>
          <w:rFonts w:eastAsia="Arial" w:cs="Arial"/>
          <w:szCs w:val="24"/>
        </w:rPr>
        <w:t>r</w:t>
      </w:r>
      <w:r>
        <w:rPr>
          <w:rFonts w:eastAsia="Arial" w:cs="Arial"/>
          <w:spacing w:val="1"/>
          <w:szCs w:val="24"/>
        </w:rPr>
        <w:t>a</w:t>
      </w:r>
      <w:r>
        <w:rPr>
          <w:rFonts w:eastAsia="Arial" w:cs="Arial"/>
          <w:szCs w:val="24"/>
        </w:rPr>
        <w:t>l</w:t>
      </w:r>
      <w:r>
        <w:rPr>
          <w:rFonts w:eastAsia="Arial" w:cs="Arial"/>
          <w:spacing w:val="5"/>
          <w:szCs w:val="24"/>
        </w:rPr>
        <w:t xml:space="preserve"> </w:t>
      </w:r>
      <w:r>
        <w:rPr>
          <w:rFonts w:eastAsia="Arial" w:cs="Arial"/>
          <w:szCs w:val="24"/>
        </w:rPr>
        <w:t>M</w:t>
      </w:r>
      <w:r>
        <w:rPr>
          <w:rFonts w:eastAsia="Arial" w:cs="Arial"/>
          <w:spacing w:val="1"/>
          <w:szCs w:val="24"/>
        </w:rPr>
        <w:t>an</w:t>
      </w:r>
      <w:r>
        <w:rPr>
          <w:rFonts w:eastAsia="Arial" w:cs="Arial"/>
          <w:spacing w:val="-1"/>
          <w:szCs w:val="24"/>
        </w:rPr>
        <w:t>g</w:t>
      </w:r>
      <w:r>
        <w:rPr>
          <w:rFonts w:eastAsia="Arial" w:cs="Arial"/>
          <w:spacing w:val="1"/>
          <w:szCs w:val="24"/>
        </w:rPr>
        <w:t>e</w:t>
      </w:r>
      <w:r>
        <w:rPr>
          <w:rFonts w:eastAsia="Arial" w:cs="Arial"/>
          <w:szCs w:val="24"/>
        </w:rPr>
        <w:t>r/C</w:t>
      </w:r>
      <w:r>
        <w:rPr>
          <w:rFonts w:eastAsia="Arial" w:cs="Arial"/>
          <w:spacing w:val="1"/>
          <w:szCs w:val="24"/>
        </w:rPr>
        <w:t>EO</w:t>
      </w:r>
      <w:r>
        <w:rPr>
          <w:rFonts w:eastAsia="Arial" w:cs="Arial"/>
          <w:szCs w:val="24"/>
        </w:rPr>
        <w:t xml:space="preserve">, </w:t>
      </w:r>
      <w:r>
        <w:rPr>
          <w:rFonts w:eastAsia="Arial" w:cs="Arial"/>
          <w:spacing w:val="1"/>
          <w:szCs w:val="24"/>
        </w:rPr>
        <w:t>o</w:t>
      </w:r>
      <w:r>
        <w:rPr>
          <w:rFonts w:eastAsia="Arial" w:cs="Arial"/>
          <w:szCs w:val="24"/>
        </w:rPr>
        <w:t xml:space="preserve">r </w:t>
      </w:r>
      <w:r>
        <w:rPr>
          <w:rFonts w:eastAsia="Arial" w:cs="Arial"/>
          <w:spacing w:val="1"/>
          <w:szCs w:val="24"/>
        </w:rPr>
        <w:t>h</w:t>
      </w:r>
      <w:r>
        <w:rPr>
          <w:rFonts w:eastAsia="Arial" w:cs="Arial"/>
          <w:szCs w:val="24"/>
        </w:rPr>
        <w:t>is/</w:t>
      </w:r>
      <w:r>
        <w:rPr>
          <w:rFonts w:eastAsia="Arial" w:cs="Arial"/>
          <w:spacing w:val="1"/>
          <w:szCs w:val="24"/>
        </w:rPr>
        <w:t>he</w:t>
      </w:r>
      <w:r>
        <w:rPr>
          <w:rFonts w:eastAsia="Arial" w:cs="Arial"/>
          <w:szCs w:val="24"/>
        </w:rPr>
        <w:t>r</w:t>
      </w:r>
      <w:r>
        <w:rPr>
          <w:rFonts w:eastAsia="Arial" w:cs="Arial"/>
          <w:spacing w:val="4"/>
          <w:szCs w:val="24"/>
        </w:rPr>
        <w:t xml:space="preserve"> </w:t>
      </w:r>
      <w:r>
        <w:rPr>
          <w:rFonts w:eastAsia="Arial" w:cs="Arial"/>
          <w:spacing w:val="1"/>
          <w:szCs w:val="24"/>
        </w:rPr>
        <w:t>de</w:t>
      </w:r>
      <w:r>
        <w:rPr>
          <w:rFonts w:eastAsia="Arial" w:cs="Arial"/>
          <w:szCs w:val="24"/>
        </w:rPr>
        <w:t>si</w:t>
      </w:r>
      <w:r>
        <w:rPr>
          <w:rFonts w:eastAsia="Arial" w:cs="Arial"/>
          <w:spacing w:val="-1"/>
          <w:szCs w:val="24"/>
        </w:rPr>
        <w:t>g</w:t>
      </w:r>
      <w:r>
        <w:rPr>
          <w:rFonts w:eastAsia="Arial" w:cs="Arial"/>
          <w:spacing w:val="1"/>
          <w:szCs w:val="24"/>
        </w:rPr>
        <w:t>n</w:t>
      </w:r>
      <w:r>
        <w:rPr>
          <w:rFonts w:eastAsia="Arial" w:cs="Arial"/>
          <w:spacing w:val="-1"/>
          <w:szCs w:val="24"/>
        </w:rPr>
        <w:t>e</w:t>
      </w:r>
      <w:r>
        <w:rPr>
          <w:rFonts w:eastAsia="Arial" w:cs="Arial"/>
          <w:spacing w:val="1"/>
          <w:szCs w:val="24"/>
        </w:rPr>
        <w:t>e</w:t>
      </w:r>
      <w:r>
        <w:rPr>
          <w:rFonts w:eastAsia="Arial" w:cs="Arial"/>
          <w:szCs w:val="24"/>
        </w:rPr>
        <w:t>, to</w:t>
      </w:r>
      <w:r>
        <w:rPr>
          <w:rFonts w:eastAsia="Arial" w:cs="Arial"/>
          <w:spacing w:val="6"/>
          <w:szCs w:val="24"/>
        </w:rPr>
        <w:t xml:space="preserve"> </w:t>
      </w:r>
      <w:r>
        <w:rPr>
          <w:rFonts w:eastAsia="Arial" w:cs="Arial"/>
          <w:spacing w:val="-1"/>
          <w:szCs w:val="24"/>
        </w:rPr>
        <w:t>b</w:t>
      </w:r>
      <w:r>
        <w:rPr>
          <w:rFonts w:eastAsia="Arial" w:cs="Arial"/>
          <w:szCs w:val="24"/>
        </w:rPr>
        <w:t>e</w:t>
      </w:r>
      <w:r>
        <w:rPr>
          <w:rFonts w:eastAsia="Arial" w:cs="Arial"/>
          <w:spacing w:val="12"/>
          <w:szCs w:val="24"/>
        </w:rPr>
        <w:t xml:space="preserve"> </w:t>
      </w:r>
      <w:r>
        <w:rPr>
          <w:rFonts w:eastAsia="Arial" w:cs="Arial"/>
          <w:spacing w:val="1"/>
          <w:szCs w:val="24"/>
        </w:rPr>
        <w:t>e</w:t>
      </w:r>
      <w:r>
        <w:rPr>
          <w:rFonts w:eastAsia="Arial" w:cs="Arial"/>
          <w:spacing w:val="-2"/>
          <w:szCs w:val="24"/>
        </w:rPr>
        <w:t>x</w:t>
      </w:r>
      <w:r>
        <w:rPr>
          <w:rFonts w:eastAsia="Arial" w:cs="Arial"/>
          <w:spacing w:val="1"/>
          <w:szCs w:val="24"/>
        </w:rPr>
        <w:t>e</w:t>
      </w:r>
      <w:r>
        <w:rPr>
          <w:rFonts w:eastAsia="Arial" w:cs="Arial"/>
          <w:spacing w:val="2"/>
          <w:szCs w:val="24"/>
        </w:rPr>
        <w:t>m</w:t>
      </w:r>
      <w:r>
        <w:rPr>
          <w:rFonts w:eastAsia="Arial" w:cs="Arial"/>
          <w:spacing w:val="1"/>
          <w:szCs w:val="24"/>
        </w:rPr>
        <w:t>p</w:t>
      </w:r>
      <w:r>
        <w:rPr>
          <w:rFonts w:eastAsia="Arial" w:cs="Arial"/>
          <w:szCs w:val="24"/>
        </w:rPr>
        <w:t>t</w:t>
      </w:r>
      <w:r>
        <w:rPr>
          <w:rFonts w:eastAsia="Arial" w:cs="Arial"/>
          <w:spacing w:val="1"/>
          <w:szCs w:val="24"/>
        </w:rPr>
        <w:t xml:space="preserve"> </w:t>
      </w:r>
      <w:r>
        <w:rPr>
          <w:rFonts w:eastAsia="Arial" w:cs="Arial"/>
          <w:spacing w:val="3"/>
          <w:szCs w:val="24"/>
        </w:rPr>
        <w:t>f</w:t>
      </w:r>
      <w:r>
        <w:rPr>
          <w:rFonts w:eastAsia="Arial" w:cs="Arial"/>
          <w:szCs w:val="24"/>
        </w:rPr>
        <w:t>r</w:t>
      </w:r>
      <w:r>
        <w:rPr>
          <w:rFonts w:eastAsia="Arial" w:cs="Arial"/>
          <w:spacing w:val="-1"/>
          <w:szCs w:val="24"/>
        </w:rPr>
        <w:t>o</w:t>
      </w:r>
      <w:r>
        <w:rPr>
          <w:rFonts w:eastAsia="Arial" w:cs="Arial"/>
          <w:szCs w:val="24"/>
        </w:rPr>
        <w:t>m</w:t>
      </w:r>
      <w:r>
        <w:rPr>
          <w:rFonts w:eastAsia="Arial" w:cs="Arial"/>
          <w:spacing w:val="9"/>
          <w:szCs w:val="24"/>
        </w:rPr>
        <w:t xml:space="preserve"> </w:t>
      </w:r>
      <w:r>
        <w:rPr>
          <w:rFonts w:eastAsia="Arial" w:cs="Arial"/>
          <w:szCs w:val="24"/>
        </w:rPr>
        <w:t>C</w:t>
      </w:r>
      <w:r>
        <w:rPr>
          <w:rFonts w:eastAsia="Arial" w:cs="Arial"/>
          <w:spacing w:val="1"/>
          <w:szCs w:val="24"/>
        </w:rPr>
        <w:t>E</w:t>
      </w:r>
      <w:r>
        <w:rPr>
          <w:rFonts w:eastAsia="Arial" w:cs="Arial"/>
          <w:spacing w:val="-1"/>
          <w:szCs w:val="24"/>
        </w:rPr>
        <w:t>Q</w:t>
      </w:r>
      <w:r>
        <w:rPr>
          <w:rFonts w:eastAsia="Arial" w:cs="Arial"/>
          <w:spacing w:val="2"/>
          <w:szCs w:val="24"/>
        </w:rPr>
        <w:t>A</w:t>
      </w:r>
      <w:r>
        <w:rPr>
          <w:rFonts w:eastAsia="Arial" w:cs="Arial"/>
          <w:szCs w:val="24"/>
        </w:rPr>
        <w:t>,</w:t>
      </w:r>
      <w:r>
        <w:rPr>
          <w:rFonts w:eastAsia="Arial" w:cs="Arial"/>
          <w:spacing w:val="1"/>
          <w:szCs w:val="24"/>
        </w:rPr>
        <w:t xml:space="preserve"> </w:t>
      </w:r>
      <w:r>
        <w:rPr>
          <w:rFonts w:eastAsia="Arial" w:cs="Arial"/>
          <w:szCs w:val="24"/>
        </w:rPr>
        <w:t>a</w:t>
      </w:r>
      <w:r>
        <w:rPr>
          <w:rFonts w:eastAsia="Arial" w:cs="Arial"/>
          <w:spacing w:val="9"/>
          <w:szCs w:val="24"/>
        </w:rPr>
        <w:t xml:space="preserve"> </w:t>
      </w:r>
      <w:r>
        <w:rPr>
          <w:rFonts w:eastAsia="Arial" w:cs="Arial"/>
          <w:szCs w:val="24"/>
        </w:rPr>
        <w:t>N</w:t>
      </w:r>
      <w:r>
        <w:rPr>
          <w:rFonts w:eastAsia="Arial" w:cs="Arial"/>
          <w:spacing w:val="1"/>
          <w:szCs w:val="24"/>
        </w:rPr>
        <w:t>o</w:t>
      </w:r>
      <w:r>
        <w:rPr>
          <w:rFonts w:eastAsia="Arial" w:cs="Arial"/>
          <w:szCs w:val="24"/>
        </w:rPr>
        <w:t>tice</w:t>
      </w:r>
      <w:r>
        <w:rPr>
          <w:rFonts w:eastAsia="Arial" w:cs="Arial"/>
          <w:spacing w:val="4"/>
          <w:szCs w:val="24"/>
        </w:rPr>
        <w:t xml:space="preserve"> </w:t>
      </w:r>
      <w:r>
        <w:rPr>
          <w:rFonts w:eastAsia="Arial" w:cs="Arial"/>
          <w:spacing w:val="-1"/>
          <w:szCs w:val="24"/>
        </w:rPr>
        <w:t>o</w:t>
      </w:r>
      <w:r>
        <w:rPr>
          <w:rFonts w:eastAsia="Arial" w:cs="Arial"/>
          <w:szCs w:val="24"/>
        </w:rPr>
        <w:t>f</w:t>
      </w:r>
      <w:r>
        <w:rPr>
          <w:rFonts w:eastAsia="Arial" w:cs="Arial"/>
          <w:spacing w:val="11"/>
          <w:szCs w:val="24"/>
        </w:rPr>
        <w:t xml:space="preserve"> </w:t>
      </w:r>
      <w:r>
        <w:rPr>
          <w:rFonts w:eastAsia="Arial" w:cs="Arial"/>
          <w:spacing w:val="1"/>
          <w:szCs w:val="24"/>
        </w:rPr>
        <w:t>E</w:t>
      </w:r>
      <w:r>
        <w:rPr>
          <w:rFonts w:eastAsia="Arial" w:cs="Arial"/>
          <w:spacing w:val="-2"/>
          <w:szCs w:val="24"/>
        </w:rPr>
        <w:t>x</w:t>
      </w:r>
      <w:r>
        <w:rPr>
          <w:rFonts w:eastAsia="Arial" w:cs="Arial"/>
          <w:spacing w:val="1"/>
          <w:szCs w:val="24"/>
        </w:rPr>
        <w:t>e</w:t>
      </w:r>
      <w:r>
        <w:rPr>
          <w:rFonts w:eastAsia="Arial" w:cs="Arial"/>
          <w:szCs w:val="24"/>
        </w:rPr>
        <w:t>m</w:t>
      </w:r>
      <w:r>
        <w:rPr>
          <w:rFonts w:eastAsia="Arial" w:cs="Arial"/>
          <w:spacing w:val="1"/>
          <w:szCs w:val="24"/>
        </w:rPr>
        <w:t>p</w:t>
      </w:r>
      <w:r>
        <w:rPr>
          <w:rFonts w:eastAsia="Arial" w:cs="Arial"/>
          <w:szCs w:val="24"/>
        </w:rPr>
        <w:t>ti</w:t>
      </w:r>
      <w:r>
        <w:rPr>
          <w:rFonts w:eastAsia="Arial" w:cs="Arial"/>
          <w:spacing w:val="-1"/>
          <w:szCs w:val="24"/>
        </w:rPr>
        <w:t>o</w:t>
      </w:r>
      <w:r>
        <w:rPr>
          <w:rFonts w:eastAsia="Arial" w:cs="Arial"/>
          <w:szCs w:val="24"/>
        </w:rPr>
        <w:t>n</w:t>
      </w:r>
      <w:r>
        <w:rPr>
          <w:rFonts w:eastAsia="Arial" w:cs="Arial"/>
          <w:spacing w:val="5"/>
          <w:szCs w:val="24"/>
        </w:rPr>
        <w:t xml:space="preserve"> </w:t>
      </w:r>
      <w:r>
        <w:rPr>
          <w:rFonts w:eastAsia="Arial" w:cs="Arial"/>
          <w:spacing w:val="2"/>
          <w:szCs w:val="24"/>
        </w:rPr>
        <w:t>m</w:t>
      </w:r>
      <w:r>
        <w:rPr>
          <w:rFonts w:eastAsia="Arial" w:cs="Arial"/>
          <w:spacing w:val="1"/>
          <w:szCs w:val="24"/>
        </w:rPr>
        <w:t>a</w:t>
      </w:r>
      <w:r>
        <w:rPr>
          <w:rFonts w:eastAsia="Arial" w:cs="Arial"/>
          <w:szCs w:val="24"/>
        </w:rPr>
        <w:t>y</w:t>
      </w:r>
      <w:r>
        <w:rPr>
          <w:rFonts w:eastAsia="Arial" w:cs="Arial"/>
          <w:spacing w:val="4"/>
          <w:szCs w:val="24"/>
        </w:rPr>
        <w:t xml:space="preserve"> </w:t>
      </w:r>
      <w:r>
        <w:rPr>
          <w:rFonts w:eastAsia="Arial" w:cs="Arial"/>
          <w:spacing w:val="1"/>
          <w:szCs w:val="24"/>
        </w:rPr>
        <w:t>b</w:t>
      </w:r>
      <w:r>
        <w:rPr>
          <w:rFonts w:eastAsia="Arial" w:cs="Arial"/>
          <w:szCs w:val="24"/>
        </w:rPr>
        <w:t>e</w:t>
      </w:r>
      <w:r>
        <w:rPr>
          <w:rFonts w:eastAsia="Arial" w:cs="Arial"/>
          <w:spacing w:val="6"/>
          <w:szCs w:val="24"/>
        </w:rPr>
        <w:t xml:space="preserve"> </w:t>
      </w:r>
      <w:r>
        <w:rPr>
          <w:rFonts w:eastAsia="Arial" w:cs="Arial"/>
          <w:spacing w:val="3"/>
          <w:szCs w:val="24"/>
        </w:rPr>
        <w:t>f</w:t>
      </w:r>
      <w:r>
        <w:rPr>
          <w:rFonts w:eastAsia="Arial" w:cs="Arial"/>
          <w:szCs w:val="24"/>
        </w:rPr>
        <w:t>il</w:t>
      </w:r>
      <w:r>
        <w:rPr>
          <w:rFonts w:eastAsia="Arial" w:cs="Arial"/>
          <w:spacing w:val="1"/>
          <w:szCs w:val="24"/>
        </w:rPr>
        <w:t>e</w:t>
      </w:r>
      <w:r>
        <w:rPr>
          <w:rFonts w:eastAsia="Arial" w:cs="Arial"/>
          <w:szCs w:val="24"/>
        </w:rPr>
        <w:t>d</w:t>
      </w:r>
      <w:r>
        <w:rPr>
          <w:rFonts w:eastAsia="Arial" w:cs="Arial"/>
          <w:spacing w:val="6"/>
          <w:szCs w:val="24"/>
        </w:rPr>
        <w:t xml:space="preserve"> </w:t>
      </w:r>
      <w:r>
        <w:rPr>
          <w:rFonts w:eastAsia="Arial" w:cs="Arial"/>
          <w:spacing w:val="-2"/>
          <w:szCs w:val="24"/>
        </w:rPr>
        <w:t>w</w:t>
      </w:r>
      <w:r>
        <w:rPr>
          <w:rFonts w:eastAsia="Arial" w:cs="Arial"/>
          <w:szCs w:val="24"/>
        </w:rPr>
        <w:t xml:space="preserve">ith </w:t>
      </w:r>
      <w:r>
        <w:rPr>
          <w:rFonts w:eastAsia="Arial" w:cs="Arial"/>
          <w:spacing w:val="1"/>
          <w:szCs w:val="24"/>
        </w:rPr>
        <w:t>Sa</w:t>
      </w:r>
      <w:r>
        <w:rPr>
          <w:rFonts w:eastAsia="Arial" w:cs="Arial"/>
          <w:szCs w:val="24"/>
        </w:rPr>
        <w:t>cr</w:t>
      </w:r>
      <w:r>
        <w:rPr>
          <w:rFonts w:eastAsia="Arial" w:cs="Arial"/>
          <w:spacing w:val="1"/>
          <w:szCs w:val="24"/>
        </w:rPr>
        <w:t>a</w:t>
      </w:r>
      <w:r>
        <w:rPr>
          <w:rFonts w:eastAsia="Arial" w:cs="Arial"/>
          <w:szCs w:val="24"/>
        </w:rPr>
        <w:t>m</w:t>
      </w:r>
      <w:r>
        <w:rPr>
          <w:rFonts w:eastAsia="Arial" w:cs="Arial"/>
          <w:spacing w:val="1"/>
          <w:szCs w:val="24"/>
        </w:rPr>
        <w:t>en</w:t>
      </w:r>
      <w:r>
        <w:rPr>
          <w:rFonts w:eastAsia="Arial" w:cs="Arial"/>
          <w:spacing w:val="-2"/>
          <w:szCs w:val="24"/>
        </w:rPr>
        <w:t>t</w:t>
      </w:r>
      <w:r>
        <w:rPr>
          <w:rFonts w:eastAsia="Arial" w:cs="Arial"/>
          <w:szCs w:val="24"/>
        </w:rPr>
        <w:t>o</w:t>
      </w:r>
      <w:r>
        <w:rPr>
          <w:rFonts w:eastAsia="Arial" w:cs="Arial"/>
          <w:spacing w:val="-12"/>
          <w:szCs w:val="24"/>
        </w:rPr>
        <w:t xml:space="preserve"> </w:t>
      </w:r>
      <w:r>
        <w:rPr>
          <w:rFonts w:eastAsia="Arial" w:cs="Arial"/>
          <w:szCs w:val="24"/>
        </w:rPr>
        <w:t>C</w:t>
      </w:r>
      <w:r>
        <w:rPr>
          <w:rFonts w:eastAsia="Arial" w:cs="Arial"/>
          <w:spacing w:val="-1"/>
          <w:szCs w:val="24"/>
        </w:rPr>
        <w:t>o</w:t>
      </w:r>
      <w:r>
        <w:rPr>
          <w:rFonts w:eastAsia="Arial" w:cs="Arial"/>
          <w:spacing w:val="1"/>
          <w:szCs w:val="24"/>
        </w:rPr>
        <w:t>un</w:t>
      </w:r>
      <w:r>
        <w:rPr>
          <w:rFonts w:eastAsia="Arial" w:cs="Arial"/>
          <w:szCs w:val="24"/>
        </w:rPr>
        <w:t>t</w:t>
      </w:r>
      <w:r>
        <w:rPr>
          <w:rFonts w:eastAsia="Arial" w:cs="Arial"/>
          <w:spacing w:val="-2"/>
          <w:szCs w:val="24"/>
        </w:rPr>
        <w:t>y</w:t>
      </w:r>
      <w:r>
        <w:rPr>
          <w:rFonts w:eastAsia="Arial" w:cs="Arial"/>
          <w:szCs w:val="24"/>
        </w:rPr>
        <w:t>.</w:t>
      </w:r>
    </w:p>
    <w:p w14:paraId="65F5741B" w14:textId="3CBAC257" w:rsidR="00AD66C5" w:rsidRDefault="00AD66C5" w:rsidP="008930C3">
      <w:pPr>
        <w:spacing w:line="200" w:lineRule="exact"/>
        <w:jc w:val="both"/>
        <w:rPr>
          <w:szCs w:val="24"/>
        </w:rPr>
      </w:pPr>
    </w:p>
    <w:p w14:paraId="65F57430" w14:textId="77777777" w:rsidR="00AD66C5" w:rsidRDefault="00AD66C5">
      <w:pPr>
        <w:spacing w:line="200" w:lineRule="exact"/>
      </w:pPr>
    </w:p>
    <w:p w14:paraId="65F57445" w14:textId="77777777" w:rsidR="00AD66C5" w:rsidRDefault="00AD66C5">
      <w:pPr>
        <w:spacing w:line="200" w:lineRule="exact"/>
      </w:pPr>
    </w:p>
    <w:p w14:paraId="65F57446" w14:textId="5D0EFA51" w:rsidR="00AD66C5" w:rsidRDefault="00AD66C5">
      <w:pPr>
        <w:spacing w:line="200" w:lineRule="exact"/>
      </w:pPr>
    </w:p>
    <w:p w14:paraId="11DEB402" w14:textId="77777777" w:rsidR="00AD66C5" w:rsidRDefault="00F50925" w:rsidP="0032438A">
      <w:pPr>
        <w:spacing w:before="29"/>
        <w:ind w:right="4956"/>
        <w:jc w:val="center"/>
        <w:rPr>
          <w:rFonts w:eastAsia="Arial" w:cs="Arial"/>
          <w:szCs w:val="24"/>
        </w:rPr>
      </w:pPr>
      <w:r>
        <w:rPr>
          <w:noProof/>
        </w:rPr>
        <w:drawing>
          <wp:inline distT="0" distB="0" distL="0" distR="0" wp14:anchorId="5F21FE43" wp14:editId="39F9E428">
            <wp:extent cx="6483350" cy="8390181"/>
            <wp:effectExtent l="0" t="0" r="0" b="0"/>
            <wp:docPr id="590" name="Picture 59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 name="Picture 590" descr="Text&#10;&#10;Description automatically generated"/>
                    <pic:cNvPicPr/>
                  </pic:nvPicPr>
                  <pic:blipFill>
                    <a:blip r:embed="rId158">
                      <a:extLst>
                        <a:ext uri="{28A0092B-C50C-407E-A947-70E740481C1C}">
                          <a14:useLocalDpi xmlns:a14="http://schemas.microsoft.com/office/drawing/2010/main" val="0"/>
                        </a:ext>
                      </a:extLst>
                    </a:blip>
                    <a:stretch>
                      <a:fillRect/>
                    </a:stretch>
                  </pic:blipFill>
                  <pic:spPr>
                    <a:xfrm>
                      <a:off x="0" y="0"/>
                      <a:ext cx="6486571" cy="8394349"/>
                    </a:xfrm>
                    <a:prstGeom prst="rect">
                      <a:avLst/>
                    </a:prstGeom>
                  </pic:spPr>
                </pic:pic>
              </a:graphicData>
            </a:graphic>
          </wp:inline>
        </w:drawing>
      </w:r>
    </w:p>
    <w:p w14:paraId="1B1715DE" w14:textId="4A76F84D" w:rsidR="00F50925" w:rsidRDefault="00F50925" w:rsidP="00F50925">
      <w:pPr>
        <w:spacing w:before="29"/>
        <w:ind w:right="4956"/>
        <w:jc w:val="center"/>
        <w:rPr>
          <w:rFonts w:eastAsia="Arial" w:cs="Arial"/>
          <w:szCs w:val="24"/>
        </w:rPr>
      </w:pPr>
      <w:r>
        <w:rPr>
          <w:rFonts w:eastAsia="Arial" w:cs="Arial"/>
          <w:noProof/>
          <w:szCs w:val="24"/>
        </w:rPr>
        <w:drawing>
          <wp:inline distT="0" distB="0" distL="0" distR="0" wp14:anchorId="51208B05" wp14:editId="30175531">
            <wp:extent cx="6462308" cy="8362950"/>
            <wp:effectExtent l="0" t="0" r="0" b="0"/>
            <wp:docPr id="591" name="Picture 59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 name="Picture 591" descr="Graphical user interface, application&#10;&#10;Description automatically generated"/>
                    <pic:cNvPicPr/>
                  </pic:nvPicPr>
                  <pic:blipFill>
                    <a:blip r:embed="rId159">
                      <a:extLst>
                        <a:ext uri="{28A0092B-C50C-407E-A947-70E740481C1C}">
                          <a14:useLocalDpi xmlns:a14="http://schemas.microsoft.com/office/drawing/2010/main" val="0"/>
                        </a:ext>
                      </a:extLst>
                    </a:blip>
                    <a:stretch>
                      <a:fillRect/>
                    </a:stretch>
                  </pic:blipFill>
                  <pic:spPr>
                    <a:xfrm>
                      <a:off x="0" y="0"/>
                      <a:ext cx="6464319" cy="8365553"/>
                    </a:xfrm>
                    <a:prstGeom prst="rect">
                      <a:avLst/>
                    </a:prstGeom>
                  </pic:spPr>
                </pic:pic>
              </a:graphicData>
            </a:graphic>
          </wp:inline>
        </w:drawing>
      </w:r>
    </w:p>
    <w:p w14:paraId="65F574FD" w14:textId="38CC4469" w:rsidR="002C3153" w:rsidRDefault="002C3153">
      <w:pPr>
        <w:spacing w:after="0"/>
        <w:rPr>
          <w:rFonts w:eastAsia="Arial" w:cs="Arial"/>
          <w:szCs w:val="24"/>
        </w:rPr>
      </w:pPr>
      <w:r>
        <w:rPr>
          <w:rFonts w:eastAsia="Arial" w:cs="Arial"/>
          <w:szCs w:val="24"/>
        </w:rPr>
        <w:br w:type="page"/>
      </w:r>
    </w:p>
    <w:p w14:paraId="0F69438B" w14:textId="77777777" w:rsidR="00AD66C5" w:rsidRDefault="00AD66C5" w:rsidP="00F50925">
      <w:pPr>
        <w:spacing w:before="29"/>
        <w:ind w:right="4956"/>
        <w:jc w:val="center"/>
        <w:rPr>
          <w:rFonts w:eastAsia="Arial" w:cs="Arial"/>
          <w:szCs w:val="24"/>
        </w:rPr>
        <w:sectPr w:rsidR="00AD66C5">
          <w:type w:val="continuous"/>
          <w:pgSz w:w="12240" w:h="15840"/>
          <w:pgMar w:top="1480" w:right="940" w:bottom="280" w:left="940" w:header="720" w:footer="720" w:gutter="0"/>
          <w:cols w:space="720"/>
        </w:sectPr>
      </w:pPr>
    </w:p>
    <w:p w14:paraId="4CAF7450" w14:textId="77777777" w:rsidR="00AD66C5" w:rsidRDefault="000B4F82" w:rsidP="00F529C5">
      <w:pPr>
        <w:pStyle w:val="Heading9"/>
        <w:rPr>
          <w:w w:val="99"/>
        </w:rPr>
      </w:pPr>
      <w:bookmarkStart w:id="169" w:name="_Toc126916417"/>
      <w:r>
        <w:rPr>
          <w:position w:val="-1"/>
        </w:rPr>
        <w:t>Append</w:t>
      </w:r>
      <w:r>
        <w:rPr>
          <w:spacing w:val="1"/>
          <w:position w:val="-1"/>
        </w:rPr>
        <w:t>i</w:t>
      </w:r>
      <w:r>
        <w:rPr>
          <w:position w:val="-1"/>
        </w:rPr>
        <w:t>x</w:t>
      </w:r>
      <w:r>
        <w:rPr>
          <w:spacing w:val="-15"/>
          <w:position w:val="-1"/>
        </w:rPr>
        <w:t xml:space="preserve"> </w:t>
      </w:r>
      <w:r>
        <w:rPr>
          <w:w w:val="99"/>
          <w:position w:val="-1"/>
        </w:rPr>
        <w:t>K</w:t>
      </w:r>
      <w:r w:rsidR="002C2879">
        <w:rPr>
          <w:w w:val="99"/>
          <w:position w:val="-1"/>
        </w:rPr>
        <w:t xml:space="preserve">: </w:t>
      </w:r>
      <w:r>
        <w:t>Fare</w:t>
      </w:r>
      <w:r>
        <w:rPr>
          <w:spacing w:val="-8"/>
        </w:rPr>
        <w:t xml:space="preserve"> </w:t>
      </w:r>
      <w:r>
        <w:t>Cha</w:t>
      </w:r>
      <w:r>
        <w:rPr>
          <w:spacing w:val="2"/>
        </w:rPr>
        <w:t>n</w:t>
      </w:r>
      <w:r>
        <w:t>ge</w:t>
      </w:r>
      <w:r>
        <w:rPr>
          <w:spacing w:val="-18"/>
        </w:rPr>
        <w:t xml:space="preserve"> </w:t>
      </w:r>
      <w:r>
        <w:rPr>
          <w:w w:val="99"/>
        </w:rPr>
        <w:t>Po</w:t>
      </w:r>
      <w:r>
        <w:rPr>
          <w:spacing w:val="1"/>
          <w:w w:val="99"/>
        </w:rPr>
        <w:t>li</w:t>
      </w:r>
      <w:r>
        <w:rPr>
          <w:spacing w:val="2"/>
          <w:w w:val="99"/>
        </w:rPr>
        <w:t>c</w:t>
      </w:r>
      <w:r>
        <w:rPr>
          <w:w w:val="99"/>
        </w:rPr>
        <w:t>y</w:t>
      </w:r>
      <w:bookmarkEnd w:id="169"/>
    </w:p>
    <w:p w14:paraId="6EC6916C" w14:textId="77777777" w:rsidR="000E3914" w:rsidRPr="000E3914" w:rsidRDefault="000E3914" w:rsidP="000E3914">
      <w:pPr>
        <w:rPr>
          <w:rFonts w:eastAsia="Arial"/>
        </w:rPr>
      </w:pPr>
    </w:p>
    <w:p w14:paraId="37D6640B" w14:textId="77777777" w:rsidR="000E3914" w:rsidRPr="000E3914" w:rsidRDefault="000E3914" w:rsidP="000E3914">
      <w:pPr>
        <w:rPr>
          <w:rFonts w:eastAsia="Arial"/>
        </w:rPr>
      </w:pPr>
    </w:p>
    <w:p w14:paraId="52C6BB27" w14:textId="15126F70" w:rsidR="000E3914" w:rsidRPr="000E3914" w:rsidRDefault="000E3914" w:rsidP="000E3914">
      <w:pPr>
        <w:rPr>
          <w:rFonts w:eastAsia="Arial"/>
        </w:rPr>
      </w:pPr>
    </w:p>
    <w:p w14:paraId="742786B4" w14:textId="77777777" w:rsidR="000E3914" w:rsidRDefault="000E3914" w:rsidP="000E3914">
      <w:pPr>
        <w:jc w:val="center"/>
        <w:rPr>
          <w:rFonts w:eastAsia="Arial" w:cstheme="majorBidi"/>
          <w:b/>
          <w:bCs/>
          <w:w w:val="99"/>
          <w:kern w:val="32"/>
          <w:sz w:val="32"/>
          <w:szCs w:val="22"/>
        </w:rPr>
      </w:pPr>
    </w:p>
    <w:p w14:paraId="41701128" w14:textId="77777777" w:rsidR="000E3914" w:rsidRPr="000E3914" w:rsidRDefault="000E3914" w:rsidP="000E3914">
      <w:pPr>
        <w:rPr>
          <w:rFonts w:eastAsia="Arial"/>
        </w:rPr>
      </w:pPr>
    </w:p>
    <w:p w14:paraId="65F5751D" w14:textId="2B679FF4" w:rsidR="000E3914" w:rsidRPr="000E3914" w:rsidRDefault="000E3914" w:rsidP="000E3914">
      <w:pPr>
        <w:rPr>
          <w:rFonts w:eastAsia="Arial"/>
        </w:rPr>
        <w:sectPr w:rsidR="000E3914" w:rsidRPr="000E3914" w:rsidSect="00A17BCE">
          <w:pgSz w:w="12240" w:h="15840"/>
          <w:pgMar w:top="1480" w:right="1720" w:bottom="280" w:left="1720" w:header="720" w:footer="720" w:gutter="0"/>
          <w:cols w:space="720"/>
          <w:docGrid w:linePitch="326"/>
        </w:sectPr>
      </w:pPr>
    </w:p>
    <w:p w14:paraId="65F5751F" w14:textId="02D623A8" w:rsidR="00AD66C5" w:rsidRDefault="0008240A" w:rsidP="000A76F7">
      <w:pPr>
        <w:spacing w:before="81"/>
        <w:ind w:right="2981"/>
        <w:jc w:val="center"/>
        <w:rPr>
          <w:rFonts w:eastAsia="Arial" w:cs="Arial"/>
          <w:color w:val="3B3B3B"/>
          <w:position w:val="1"/>
          <w:szCs w:val="24"/>
        </w:rPr>
      </w:pPr>
      <w:r>
        <w:rPr>
          <w:rFonts w:eastAsia="Arial" w:cs="Arial"/>
          <w:noProof/>
          <w:color w:val="282828"/>
          <w:w w:val="99"/>
          <w:sz w:val="22"/>
          <w:szCs w:val="22"/>
        </w:rPr>
        <w:drawing>
          <wp:inline distT="0" distB="0" distL="0" distR="0" wp14:anchorId="0B28683E" wp14:editId="3108E379">
            <wp:extent cx="6096000" cy="7730490"/>
            <wp:effectExtent l="0" t="0" r="0" b="3810"/>
            <wp:docPr id="344" name="Picture 34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Picture 344" descr="Text, letter&#10;&#10;Description automatically generated"/>
                    <pic:cNvPicPr/>
                  </pic:nvPicPr>
                  <pic:blipFill rotWithShape="1">
                    <a:blip r:embed="rId160">
                      <a:extLst>
                        <a:ext uri="{28A0092B-C50C-407E-A947-70E740481C1C}">
                          <a14:useLocalDpi xmlns:a14="http://schemas.microsoft.com/office/drawing/2010/main" val="0"/>
                        </a:ext>
                      </a:extLst>
                    </a:blip>
                    <a:srcRect t="2013"/>
                    <a:stretch/>
                  </pic:blipFill>
                  <pic:spPr bwMode="auto">
                    <a:xfrm>
                      <a:off x="0" y="0"/>
                      <a:ext cx="6096000" cy="7730490"/>
                    </a:xfrm>
                    <a:prstGeom prst="rect">
                      <a:avLst/>
                    </a:prstGeom>
                    <a:ln>
                      <a:noFill/>
                    </a:ln>
                    <a:extLst>
                      <a:ext uri="{53640926-AAD7-44D8-BBD7-CCE9431645EC}">
                        <a14:shadowObscured xmlns:a14="http://schemas.microsoft.com/office/drawing/2010/main"/>
                      </a:ext>
                    </a:extLst>
                  </pic:spPr>
                </pic:pic>
              </a:graphicData>
            </a:graphic>
          </wp:inline>
        </w:drawing>
      </w:r>
    </w:p>
    <w:p w14:paraId="65F57536" w14:textId="6C229E66" w:rsidR="00AD66C5" w:rsidRDefault="00AD66C5">
      <w:pPr>
        <w:spacing w:line="200" w:lineRule="exact"/>
        <w:ind w:left="662"/>
        <w:rPr>
          <w:rFonts w:eastAsia="Arial" w:cs="Arial"/>
          <w:szCs w:val="24"/>
        </w:rPr>
        <w:sectPr w:rsidR="00AD66C5" w:rsidSect="00A17BCE">
          <w:pgSz w:w="12240" w:h="15840"/>
          <w:pgMar w:top="1220" w:right="1180" w:bottom="280" w:left="1460" w:header="720" w:footer="720" w:gutter="0"/>
          <w:cols w:space="720"/>
          <w:docGrid w:linePitch="326"/>
        </w:sectPr>
      </w:pPr>
    </w:p>
    <w:p w14:paraId="65F5753D" w14:textId="6A39E89D" w:rsidR="00AD66C5" w:rsidRDefault="00AD66C5">
      <w:pPr>
        <w:spacing w:before="79" w:line="260" w:lineRule="exact"/>
        <w:ind w:right="122"/>
        <w:jc w:val="right"/>
        <w:rPr>
          <w:rFonts w:eastAsia="Arial" w:cs="Arial"/>
          <w:szCs w:val="24"/>
        </w:rPr>
      </w:pPr>
    </w:p>
    <w:p w14:paraId="65F57552" w14:textId="77777777" w:rsidR="00AD66C5" w:rsidRDefault="00AD66C5">
      <w:pPr>
        <w:spacing w:before="11" w:line="220" w:lineRule="exact"/>
        <w:rPr>
          <w:sz w:val="22"/>
          <w:szCs w:val="22"/>
        </w:rPr>
      </w:pPr>
    </w:p>
    <w:p w14:paraId="65F57553" w14:textId="77777777" w:rsidR="00AD66C5" w:rsidRDefault="000B4F82">
      <w:pPr>
        <w:spacing w:before="29" w:line="492" w:lineRule="auto"/>
        <w:ind w:left="2647" w:right="2675" w:firstLine="4"/>
        <w:jc w:val="center"/>
        <w:rPr>
          <w:rFonts w:eastAsia="Arial" w:cs="Arial"/>
          <w:szCs w:val="24"/>
        </w:rPr>
      </w:pPr>
      <w:r>
        <w:rPr>
          <w:rFonts w:eastAsia="Arial" w:cs="Arial"/>
          <w:b/>
          <w:szCs w:val="24"/>
        </w:rPr>
        <w:t>F</w:t>
      </w:r>
      <w:r>
        <w:rPr>
          <w:rFonts w:eastAsia="Arial" w:cs="Arial"/>
          <w:b/>
          <w:spacing w:val="-7"/>
          <w:szCs w:val="24"/>
        </w:rPr>
        <w:t>A</w:t>
      </w:r>
      <w:r>
        <w:rPr>
          <w:rFonts w:eastAsia="Arial" w:cs="Arial"/>
          <w:b/>
          <w:szCs w:val="24"/>
        </w:rPr>
        <w:t>RE</w:t>
      </w:r>
      <w:r>
        <w:rPr>
          <w:rFonts w:eastAsia="Arial" w:cs="Arial"/>
          <w:b/>
          <w:spacing w:val="-6"/>
          <w:szCs w:val="24"/>
        </w:rPr>
        <w:t xml:space="preserve"> </w:t>
      </w:r>
      <w:r>
        <w:rPr>
          <w:rFonts w:eastAsia="Arial" w:cs="Arial"/>
          <w:b/>
          <w:szCs w:val="24"/>
        </w:rPr>
        <w:t>CH</w:t>
      </w:r>
      <w:r>
        <w:rPr>
          <w:rFonts w:eastAsia="Arial" w:cs="Arial"/>
          <w:b/>
          <w:spacing w:val="-7"/>
          <w:szCs w:val="24"/>
        </w:rPr>
        <w:t>A</w:t>
      </w:r>
      <w:r>
        <w:rPr>
          <w:rFonts w:eastAsia="Arial" w:cs="Arial"/>
          <w:b/>
          <w:szCs w:val="24"/>
        </w:rPr>
        <w:t>N</w:t>
      </w:r>
      <w:r>
        <w:rPr>
          <w:rFonts w:eastAsia="Arial" w:cs="Arial"/>
          <w:b/>
          <w:spacing w:val="1"/>
          <w:szCs w:val="24"/>
        </w:rPr>
        <w:t>G</w:t>
      </w:r>
      <w:r>
        <w:rPr>
          <w:rFonts w:eastAsia="Arial" w:cs="Arial"/>
          <w:b/>
          <w:szCs w:val="24"/>
        </w:rPr>
        <w:t>E</w:t>
      </w:r>
      <w:r>
        <w:rPr>
          <w:rFonts w:eastAsia="Arial" w:cs="Arial"/>
          <w:b/>
          <w:spacing w:val="-9"/>
          <w:szCs w:val="24"/>
        </w:rPr>
        <w:t xml:space="preserve"> </w:t>
      </w:r>
      <w:r>
        <w:rPr>
          <w:rFonts w:eastAsia="Arial" w:cs="Arial"/>
          <w:b/>
          <w:spacing w:val="1"/>
          <w:szCs w:val="24"/>
        </w:rPr>
        <w:t>PO</w:t>
      </w:r>
      <w:r>
        <w:rPr>
          <w:rFonts w:eastAsia="Arial" w:cs="Arial"/>
          <w:b/>
          <w:szCs w:val="24"/>
        </w:rPr>
        <w:t>LICY</w:t>
      </w:r>
      <w:r>
        <w:rPr>
          <w:rFonts w:eastAsia="Arial" w:cs="Arial"/>
          <w:b/>
          <w:spacing w:val="-10"/>
          <w:szCs w:val="24"/>
        </w:rPr>
        <w:t xml:space="preserve"> </w:t>
      </w:r>
      <w:r>
        <w:rPr>
          <w:rFonts w:eastAsia="Arial" w:cs="Arial"/>
          <w:b/>
          <w:spacing w:val="1"/>
          <w:w w:val="99"/>
          <w:szCs w:val="24"/>
        </w:rPr>
        <w:t>Sac</w:t>
      </w:r>
      <w:r>
        <w:rPr>
          <w:rFonts w:eastAsia="Arial" w:cs="Arial"/>
          <w:b/>
          <w:w w:val="99"/>
          <w:szCs w:val="24"/>
        </w:rPr>
        <w:t>r</w:t>
      </w:r>
      <w:r>
        <w:rPr>
          <w:rFonts w:eastAsia="Arial" w:cs="Arial"/>
          <w:b/>
          <w:spacing w:val="1"/>
          <w:w w:val="99"/>
          <w:szCs w:val="24"/>
        </w:rPr>
        <w:t>a</w:t>
      </w:r>
      <w:r>
        <w:rPr>
          <w:rFonts w:eastAsia="Arial" w:cs="Arial"/>
          <w:b/>
          <w:w w:val="99"/>
          <w:szCs w:val="24"/>
        </w:rPr>
        <w:t>m</w:t>
      </w:r>
      <w:r>
        <w:rPr>
          <w:rFonts w:eastAsia="Arial" w:cs="Arial"/>
          <w:b/>
          <w:spacing w:val="1"/>
          <w:w w:val="99"/>
          <w:szCs w:val="24"/>
        </w:rPr>
        <w:t>e</w:t>
      </w:r>
      <w:r>
        <w:rPr>
          <w:rFonts w:eastAsia="Arial" w:cs="Arial"/>
          <w:b/>
          <w:w w:val="99"/>
          <w:szCs w:val="24"/>
        </w:rPr>
        <w:t>nto</w:t>
      </w:r>
      <w:r>
        <w:rPr>
          <w:rFonts w:eastAsia="Arial" w:cs="Arial"/>
          <w:b/>
          <w:szCs w:val="24"/>
        </w:rPr>
        <w:t xml:space="preserve"> R</w:t>
      </w:r>
      <w:r>
        <w:rPr>
          <w:rFonts w:eastAsia="Arial" w:cs="Arial"/>
          <w:b/>
          <w:spacing w:val="1"/>
          <w:szCs w:val="24"/>
        </w:rPr>
        <w:t>e</w:t>
      </w:r>
      <w:r>
        <w:rPr>
          <w:rFonts w:eastAsia="Arial" w:cs="Arial"/>
          <w:b/>
          <w:szCs w:val="24"/>
        </w:rPr>
        <w:t>gion</w:t>
      </w:r>
      <w:r>
        <w:rPr>
          <w:rFonts w:eastAsia="Arial" w:cs="Arial"/>
          <w:b/>
          <w:spacing w:val="1"/>
          <w:szCs w:val="24"/>
        </w:rPr>
        <w:t>a</w:t>
      </w:r>
      <w:r>
        <w:rPr>
          <w:rFonts w:eastAsia="Arial" w:cs="Arial"/>
          <w:b/>
          <w:szCs w:val="24"/>
        </w:rPr>
        <w:t>l</w:t>
      </w:r>
      <w:r>
        <w:rPr>
          <w:rFonts w:eastAsia="Arial" w:cs="Arial"/>
          <w:b/>
          <w:spacing w:val="-9"/>
          <w:szCs w:val="24"/>
        </w:rPr>
        <w:t xml:space="preserve"> </w:t>
      </w:r>
      <w:r>
        <w:rPr>
          <w:rFonts w:eastAsia="Arial" w:cs="Arial"/>
          <w:b/>
          <w:szCs w:val="24"/>
        </w:rPr>
        <w:t>Tr</w:t>
      </w:r>
      <w:r>
        <w:rPr>
          <w:rFonts w:eastAsia="Arial" w:cs="Arial"/>
          <w:b/>
          <w:spacing w:val="1"/>
          <w:szCs w:val="24"/>
        </w:rPr>
        <w:t>a</w:t>
      </w:r>
      <w:r>
        <w:rPr>
          <w:rFonts w:eastAsia="Arial" w:cs="Arial"/>
          <w:b/>
          <w:szCs w:val="24"/>
        </w:rPr>
        <w:t>n</w:t>
      </w:r>
      <w:r>
        <w:rPr>
          <w:rFonts w:eastAsia="Arial" w:cs="Arial"/>
          <w:b/>
          <w:spacing w:val="1"/>
          <w:szCs w:val="24"/>
        </w:rPr>
        <w:t>s</w:t>
      </w:r>
      <w:r>
        <w:rPr>
          <w:rFonts w:eastAsia="Arial" w:cs="Arial"/>
          <w:b/>
          <w:szCs w:val="24"/>
        </w:rPr>
        <w:t>it</w:t>
      </w:r>
      <w:r>
        <w:rPr>
          <w:rFonts w:eastAsia="Arial" w:cs="Arial"/>
          <w:b/>
          <w:spacing w:val="-8"/>
          <w:szCs w:val="24"/>
        </w:rPr>
        <w:t xml:space="preserve"> </w:t>
      </w:r>
      <w:r>
        <w:rPr>
          <w:rFonts w:eastAsia="Arial" w:cs="Arial"/>
          <w:b/>
          <w:w w:val="99"/>
          <w:szCs w:val="24"/>
        </w:rPr>
        <w:t>Di</w:t>
      </w:r>
      <w:r>
        <w:rPr>
          <w:rFonts w:eastAsia="Arial" w:cs="Arial"/>
          <w:b/>
          <w:spacing w:val="1"/>
          <w:w w:val="99"/>
          <w:szCs w:val="24"/>
        </w:rPr>
        <w:t>s</w:t>
      </w:r>
      <w:r>
        <w:rPr>
          <w:rFonts w:eastAsia="Arial" w:cs="Arial"/>
          <w:b/>
          <w:w w:val="99"/>
          <w:szCs w:val="24"/>
        </w:rPr>
        <w:t>tri</w:t>
      </w:r>
      <w:r>
        <w:rPr>
          <w:rFonts w:eastAsia="Arial" w:cs="Arial"/>
          <w:b/>
          <w:spacing w:val="1"/>
          <w:w w:val="99"/>
          <w:szCs w:val="24"/>
        </w:rPr>
        <w:t>c</w:t>
      </w:r>
      <w:r>
        <w:rPr>
          <w:rFonts w:eastAsia="Arial" w:cs="Arial"/>
          <w:b/>
          <w:w w:val="99"/>
          <w:szCs w:val="24"/>
        </w:rPr>
        <w:t>t</w:t>
      </w:r>
    </w:p>
    <w:p w14:paraId="65F57575" w14:textId="5A25E095" w:rsidR="00AD66C5" w:rsidRDefault="000B4F82">
      <w:pPr>
        <w:spacing w:line="260" w:lineRule="exact"/>
        <w:ind w:left="3518" w:right="3542"/>
        <w:jc w:val="center"/>
        <w:rPr>
          <w:rFonts w:eastAsia="Arial" w:cs="Arial"/>
          <w:szCs w:val="24"/>
        </w:rPr>
      </w:pPr>
      <w:r>
        <w:rPr>
          <w:rFonts w:eastAsia="Arial" w:cs="Arial"/>
          <w:b/>
          <w:spacing w:val="1"/>
          <w:position w:val="-1"/>
          <w:szCs w:val="24"/>
        </w:rPr>
        <w:t>P</w:t>
      </w:r>
      <w:r>
        <w:rPr>
          <w:rFonts w:eastAsia="Arial" w:cs="Arial"/>
          <w:b/>
          <w:position w:val="-1"/>
          <w:szCs w:val="24"/>
        </w:rPr>
        <w:t>oli</w:t>
      </w:r>
      <w:r>
        <w:rPr>
          <w:rFonts w:eastAsia="Arial" w:cs="Arial"/>
          <w:b/>
          <w:spacing w:val="1"/>
          <w:position w:val="-1"/>
          <w:szCs w:val="24"/>
        </w:rPr>
        <w:t>c</w:t>
      </w:r>
      <w:r>
        <w:rPr>
          <w:rFonts w:eastAsia="Arial" w:cs="Arial"/>
          <w:b/>
          <w:position w:val="-1"/>
          <w:szCs w:val="24"/>
        </w:rPr>
        <w:t>y</w:t>
      </w:r>
      <w:r>
        <w:rPr>
          <w:rFonts w:eastAsia="Arial" w:cs="Arial"/>
          <w:b/>
          <w:spacing w:val="-11"/>
          <w:position w:val="-1"/>
          <w:szCs w:val="24"/>
        </w:rPr>
        <w:t xml:space="preserve"> </w:t>
      </w:r>
      <w:r>
        <w:rPr>
          <w:rFonts w:eastAsia="Arial" w:cs="Arial"/>
          <w:b/>
          <w:position w:val="-1"/>
          <w:szCs w:val="24"/>
        </w:rPr>
        <w:t>D</w:t>
      </w:r>
      <w:r>
        <w:rPr>
          <w:rFonts w:eastAsia="Arial" w:cs="Arial"/>
          <w:b/>
          <w:spacing w:val="1"/>
          <w:position w:val="-1"/>
          <w:szCs w:val="24"/>
        </w:rPr>
        <w:t>a</w:t>
      </w:r>
      <w:r>
        <w:rPr>
          <w:rFonts w:eastAsia="Arial" w:cs="Arial"/>
          <w:b/>
          <w:position w:val="-1"/>
          <w:szCs w:val="24"/>
        </w:rPr>
        <w:t>t</w:t>
      </w:r>
      <w:r>
        <w:rPr>
          <w:rFonts w:eastAsia="Arial" w:cs="Arial"/>
          <w:b/>
          <w:spacing w:val="1"/>
          <w:position w:val="-1"/>
          <w:szCs w:val="24"/>
        </w:rPr>
        <w:t>e</w:t>
      </w:r>
      <w:r>
        <w:rPr>
          <w:rFonts w:eastAsia="Arial" w:cs="Arial"/>
          <w:b/>
          <w:position w:val="-1"/>
          <w:szCs w:val="24"/>
        </w:rPr>
        <w:t>:</w:t>
      </w:r>
      <w:r>
        <w:rPr>
          <w:rFonts w:eastAsia="Arial" w:cs="Arial"/>
          <w:b/>
          <w:spacing w:val="62"/>
          <w:position w:val="-1"/>
          <w:szCs w:val="24"/>
        </w:rPr>
        <w:t xml:space="preserve"> </w:t>
      </w:r>
      <w:r>
        <w:rPr>
          <w:rFonts w:eastAsia="Arial" w:cs="Arial"/>
          <w:b/>
          <w:spacing w:val="1"/>
          <w:w w:val="99"/>
          <w:position w:val="-1"/>
          <w:szCs w:val="24"/>
        </w:rPr>
        <w:t>11</w:t>
      </w:r>
      <w:r>
        <w:rPr>
          <w:rFonts w:eastAsia="Arial" w:cs="Arial"/>
          <w:b/>
          <w:w w:val="99"/>
          <w:position w:val="-1"/>
          <w:szCs w:val="24"/>
        </w:rPr>
        <w:t>/</w:t>
      </w:r>
      <w:r>
        <w:rPr>
          <w:rFonts w:eastAsia="Arial" w:cs="Arial"/>
          <w:b/>
          <w:spacing w:val="1"/>
          <w:w w:val="99"/>
          <w:position w:val="-1"/>
          <w:szCs w:val="24"/>
        </w:rPr>
        <w:t>09</w:t>
      </w:r>
      <w:r>
        <w:rPr>
          <w:rFonts w:eastAsia="Arial" w:cs="Arial"/>
          <w:b/>
          <w:w w:val="99"/>
          <w:position w:val="-1"/>
          <w:szCs w:val="24"/>
        </w:rPr>
        <w:t>/</w:t>
      </w:r>
      <w:r>
        <w:rPr>
          <w:rFonts w:eastAsia="Arial" w:cs="Arial"/>
          <w:b/>
          <w:spacing w:val="1"/>
          <w:w w:val="99"/>
          <w:position w:val="-1"/>
          <w:szCs w:val="24"/>
        </w:rPr>
        <w:t>1</w:t>
      </w:r>
      <w:r>
        <w:rPr>
          <w:rFonts w:eastAsia="Arial" w:cs="Arial"/>
          <w:b/>
          <w:w w:val="99"/>
          <w:position w:val="-1"/>
          <w:szCs w:val="24"/>
        </w:rPr>
        <w:t>5</w:t>
      </w:r>
    </w:p>
    <w:p w14:paraId="65F57576" w14:textId="77777777" w:rsidR="00AD66C5" w:rsidRDefault="00AD66C5">
      <w:pPr>
        <w:spacing w:line="200" w:lineRule="exact"/>
      </w:pPr>
    </w:p>
    <w:p w14:paraId="65F57580" w14:textId="3E7B0AF9" w:rsidR="00AD66C5" w:rsidRDefault="00AD66C5">
      <w:pPr>
        <w:spacing w:before="29"/>
        <w:ind w:left="2650"/>
        <w:rPr>
          <w:rFonts w:eastAsia="Arial" w:cs="Arial"/>
          <w:szCs w:val="24"/>
        </w:rPr>
        <w:sectPr w:rsidR="00AD66C5" w:rsidSect="000C16A7">
          <w:pgSz w:w="12240" w:h="15840"/>
          <w:pgMar w:top="1480" w:right="1720" w:bottom="280" w:left="1720" w:header="720" w:footer="720" w:gutter="0"/>
          <w:cols w:space="720"/>
          <w:docGrid w:linePitch="326"/>
        </w:sectPr>
      </w:pPr>
    </w:p>
    <w:p w14:paraId="65F57581" w14:textId="77777777" w:rsidR="00AD66C5" w:rsidRDefault="000B4F82">
      <w:pPr>
        <w:spacing w:before="59"/>
        <w:ind w:left="2269" w:right="2296"/>
        <w:jc w:val="center"/>
        <w:rPr>
          <w:rFonts w:eastAsia="Arial" w:cs="Arial"/>
          <w:sz w:val="28"/>
          <w:szCs w:val="28"/>
        </w:rPr>
      </w:pPr>
      <w:r>
        <w:rPr>
          <w:rFonts w:eastAsia="Arial" w:cs="Arial"/>
          <w:b/>
          <w:sz w:val="28"/>
          <w:szCs w:val="28"/>
        </w:rPr>
        <w:t>Sac</w:t>
      </w:r>
      <w:r>
        <w:rPr>
          <w:rFonts w:eastAsia="Arial" w:cs="Arial"/>
          <w:b/>
          <w:spacing w:val="1"/>
          <w:sz w:val="28"/>
          <w:szCs w:val="28"/>
        </w:rPr>
        <w:t>r</w:t>
      </w:r>
      <w:r>
        <w:rPr>
          <w:rFonts w:eastAsia="Arial" w:cs="Arial"/>
          <w:b/>
          <w:sz w:val="28"/>
          <w:szCs w:val="28"/>
        </w:rPr>
        <w:t>ame</w:t>
      </w:r>
      <w:r>
        <w:rPr>
          <w:rFonts w:eastAsia="Arial" w:cs="Arial"/>
          <w:b/>
          <w:spacing w:val="-1"/>
          <w:sz w:val="28"/>
          <w:szCs w:val="28"/>
        </w:rPr>
        <w:t>n</w:t>
      </w:r>
      <w:r>
        <w:rPr>
          <w:rFonts w:eastAsia="Arial" w:cs="Arial"/>
          <w:b/>
          <w:sz w:val="28"/>
          <w:szCs w:val="28"/>
        </w:rPr>
        <w:t xml:space="preserve">to </w:t>
      </w:r>
      <w:r>
        <w:rPr>
          <w:rFonts w:eastAsia="Arial" w:cs="Arial"/>
          <w:b/>
          <w:spacing w:val="-1"/>
          <w:sz w:val="28"/>
          <w:szCs w:val="28"/>
        </w:rPr>
        <w:t>R</w:t>
      </w:r>
      <w:r>
        <w:rPr>
          <w:rFonts w:eastAsia="Arial" w:cs="Arial"/>
          <w:b/>
          <w:spacing w:val="2"/>
          <w:sz w:val="28"/>
          <w:szCs w:val="28"/>
        </w:rPr>
        <w:t>e</w:t>
      </w:r>
      <w:r>
        <w:rPr>
          <w:rFonts w:eastAsia="Arial" w:cs="Arial"/>
          <w:b/>
          <w:spacing w:val="-1"/>
          <w:sz w:val="28"/>
          <w:szCs w:val="28"/>
        </w:rPr>
        <w:t>g</w:t>
      </w:r>
      <w:r>
        <w:rPr>
          <w:rFonts w:eastAsia="Arial" w:cs="Arial"/>
          <w:b/>
          <w:spacing w:val="1"/>
          <w:sz w:val="28"/>
          <w:szCs w:val="28"/>
        </w:rPr>
        <w:t>i</w:t>
      </w:r>
      <w:r>
        <w:rPr>
          <w:rFonts w:eastAsia="Arial" w:cs="Arial"/>
          <w:b/>
          <w:spacing w:val="-1"/>
          <w:sz w:val="28"/>
          <w:szCs w:val="28"/>
        </w:rPr>
        <w:t>on</w:t>
      </w:r>
      <w:r>
        <w:rPr>
          <w:rFonts w:eastAsia="Arial" w:cs="Arial"/>
          <w:b/>
          <w:sz w:val="28"/>
          <w:szCs w:val="28"/>
        </w:rPr>
        <w:t>al</w:t>
      </w:r>
      <w:r>
        <w:rPr>
          <w:rFonts w:eastAsia="Arial" w:cs="Arial"/>
          <w:b/>
          <w:spacing w:val="2"/>
          <w:sz w:val="28"/>
          <w:szCs w:val="28"/>
        </w:rPr>
        <w:t xml:space="preserve"> </w:t>
      </w:r>
      <w:r>
        <w:rPr>
          <w:rFonts w:eastAsia="Arial" w:cs="Arial"/>
          <w:b/>
          <w:spacing w:val="-1"/>
          <w:sz w:val="28"/>
          <w:szCs w:val="28"/>
        </w:rPr>
        <w:t>T</w:t>
      </w:r>
      <w:r>
        <w:rPr>
          <w:rFonts w:eastAsia="Arial" w:cs="Arial"/>
          <w:b/>
          <w:spacing w:val="1"/>
          <w:sz w:val="28"/>
          <w:szCs w:val="28"/>
        </w:rPr>
        <w:t>r</w:t>
      </w:r>
      <w:r>
        <w:rPr>
          <w:rFonts w:eastAsia="Arial" w:cs="Arial"/>
          <w:b/>
          <w:sz w:val="28"/>
          <w:szCs w:val="28"/>
        </w:rPr>
        <w:t>a</w:t>
      </w:r>
      <w:r>
        <w:rPr>
          <w:rFonts w:eastAsia="Arial" w:cs="Arial"/>
          <w:b/>
          <w:spacing w:val="-1"/>
          <w:sz w:val="28"/>
          <w:szCs w:val="28"/>
        </w:rPr>
        <w:t>n</w:t>
      </w:r>
      <w:r>
        <w:rPr>
          <w:rFonts w:eastAsia="Arial" w:cs="Arial"/>
          <w:b/>
          <w:sz w:val="28"/>
          <w:szCs w:val="28"/>
        </w:rPr>
        <w:t>s</w:t>
      </w:r>
      <w:r>
        <w:rPr>
          <w:rFonts w:eastAsia="Arial" w:cs="Arial"/>
          <w:b/>
          <w:spacing w:val="1"/>
          <w:sz w:val="28"/>
          <w:szCs w:val="28"/>
        </w:rPr>
        <w:t>i</w:t>
      </w:r>
      <w:r>
        <w:rPr>
          <w:rFonts w:eastAsia="Arial" w:cs="Arial"/>
          <w:b/>
          <w:sz w:val="28"/>
          <w:szCs w:val="28"/>
        </w:rPr>
        <w:t>t</w:t>
      </w:r>
      <w:r>
        <w:rPr>
          <w:rFonts w:eastAsia="Arial" w:cs="Arial"/>
          <w:b/>
          <w:spacing w:val="1"/>
          <w:sz w:val="28"/>
          <w:szCs w:val="28"/>
        </w:rPr>
        <w:t xml:space="preserve"> </w:t>
      </w:r>
      <w:r>
        <w:rPr>
          <w:rFonts w:eastAsia="Arial" w:cs="Arial"/>
          <w:b/>
          <w:spacing w:val="-1"/>
          <w:sz w:val="28"/>
          <w:szCs w:val="28"/>
        </w:rPr>
        <w:t>D</w:t>
      </w:r>
      <w:r>
        <w:rPr>
          <w:rFonts w:eastAsia="Arial" w:cs="Arial"/>
          <w:b/>
          <w:spacing w:val="1"/>
          <w:sz w:val="28"/>
          <w:szCs w:val="28"/>
        </w:rPr>
        <w:t>i</w:t>
      </w:r>
      <w:r>
        <w:rPr>
          <w:rFonts w:eastAsia="Arial" w:cs="Arial"/>
          <w:b/>
          <w:sz w:val="28"/>
          <w:szCs w:val="28"/>
        </w:rPr>
        <w:t>st</w:t>
      </w:r>
      <w:r>
        <w:rPr>
          <w:rFonts w:eastAsia="Arial" w:cs="Arial"/>
          <w:b/>
          <w:spacing w:val="1"/>
          <w:sz w:val="28"/>
          <w:szCs w:val="28"/>
        </w:rPr>
        <w:t>ri</w:t>
      </w:r>
      <w:r>
        <w:rPr>
          <w:rFonts w:eastAsia="Arial" w:cs="Arial"/>
          <w:b/>
          <w:sz w:val="28"/>
          <w:szCs w:val="28"/>
        </w:rPr>
        <w:t>ct</w:t>
      </w:r>
    </w:p>
    <w:p w14:paraId="65F57582" w14:textId="77777777" w:rsidR="00AD66C5" w:rsidRDefault="000B4F82">
      <w:pPr>
        <w:spacing w:before="9" w:line="300" w:lineRule="exact"/>
        <w:ind w:left="3441" w:right="3455"/>
        <w:jc w:val="center"/>
        <w:rPr>
          <w:rFonts w:eastAsia="Arial" w:cs="Arial"/>
          <w:sz w:val="28"/>
          <w:szCs w:val="28"/>
        </w:rPr>
      </w:pPr>
      <w:r>
        <w:rPr>
          <w:rFonts w:eastAsia="Arial" w:cs="Arial"/>
          <w:b/>
          <w:spacing w:val="-1"/>
          <w:position w:val="-1"/>
          <w:sz w:val="28"/>
          <w:szCs w:val="28"/>
        </w:rPr>
        <w:t>F</w:t>
      </w:r>
      <w:r>
        <w:rPr>
          <w:rFonts w:eastAsia="Arial" w:cs="Arial"/>
          <w:b/>
          <w:position w:val="-1"/>
          <w:sz w:val="28"/>
          <w:szCs w:val="28"/>
        </w:rPr>
        <w:t>a</w:t>
      </w:r>
      <w:r>
        <w:rPr>
          <w:rFonts w:eastAsia="Arial" w:cs="Arial"/>
          <w:b/>
          <w:spacing w:val="1"/>
          <w:position w:val="-1"/>
          <w:sz w:val="28"/>
          <w:szCs w:val="28"/>
        </w:rPr>
        <w:t>r</w:t>
      </w:r>
      <w:r>
        <w:rPr>
          <w:rFonts w:eastAsia="Arial" w:cs="Arial"/>
          <w:b/>
          <w:position w:val="-1"/>
          <w:sz w:val="28"/>
          <w:szCs w:val="28"/>
        </w:rPr>
        <w:t>e</w:t>
      </w:r>
      <w:r>
        <w:rPr>
          <w:rFonts w:eastAsia="Arial" w:cs="Arial"/>
          <w:b/>
          <w:spacing w:val="1"/>
          <w:position w:val="-1"/>
          <w:sz w:val="28"/>
          <w:szCs w:val="28"/>
        </w:rPr>
        <w:t xml:space="preserve"> </w:t>
      </w:r>
      <w:r>
        <w:rPr>
          <w:rFonts w:eastAsia="Arial" w:cs="Arial"/>
          <w:b/>
          <w:spacing w:val="-1"/>
          <w:position w:val="-1"/>
          <w:sz w:val="28"/>
          <w:szCs w:val="28"/>
        </w:rPr>
        <w:t>Ch</w:t>
      </w:r>
      <w:r>
        <w:rPr>
          <w:rFonts w:eastAsia="Arial" w:cs="Arial"/>
          <w:b/>
          <w:position w:val="-1"/>
          <w:sz w:val="28"/>
          <w:szCs w:val="28"/>
        </w:rPr>
        <w:t>a</w:t>
      </w:r>
      <w:r>
        <w:rPr>
          <w:rFonts w:eastAsia="Arial" w:cs="Arial"/>
          <w:b/>
          <w:spacing w:val="-1"/>
          <w:position w:val="-1"/>
          <w:sz w:val="28"/>
          <w:szCs w:val="28"/>
        </w:rPr>
        <w:t>ng</w:t>
      </w:r>
      <w:r>
        <w:rPr>
          <w:rFonts w:eastAsia="Arial" w:cs="Arial"/>
          <w:b/>
          <w:position w:val="-1"/>
          <w:sz w:val="28"/>
          <w:szCs w:val="28"/>
        </w:rPr>
        <w:t>e</w:t>
      </w:r>
      <w:r>
        <w:rPr>
          <w:rFonts w:eastAsia="Arial" w:cs="Arial"/>
          <w:b/>
          <w:spacing w:val="3"/>
          <w:position w:val="-1"/>
          <w:sz w:val="28"/>
          <w:szCs w:val="28"/>
        </w:rPr>
        <w:t xml:space="preserve"> </w:t>
      </w:r>
      <w:r>
        <w:rPr>
          <w:rFonts w:eastAsia="Arial" w:cs="Arial"/>
          <w:b/>
          <w:position w:val="-1"/>
          <w:sz w:val="28"/>
          <w:szCs w:val="28"/>
        </w:rPr>
        <w:t>P</w:t>
      </w:r>
      <w:r>
        <w:rPr>
          <w:rFonts w:eastAsia="Arial" w:cs="Arial"/>
          <w:b/>
          <w:spacing w:val="-1"/>
          <w:position w:val="-1"/>
          <w:sz w:val="28"/>
          <w:szCs w:val="28"/>
        </w:rPr>
        <w:t>o</w:t>
      </w:r>
      <w:r>
        <w:rPr>
          <w:rFonts w:eastAsia="Arial" w:cs="Arial"/>
          <w:b/>
          <w:spacing w:val="1"/>
          <w:position w:val="-1"/>
          <w:sz w:val="28"/>
          <w:szCs w:val="28"/>
        </w:rPr>
        <w:t>li</w:t>
      </w:r>
      <w:r>
        <w:rPr>
          <w:rFonts w:eastAsia="Arial" w:cs="Arial"/>
          <w:b/>
          <w:position w:val="-1"/>
          <w:sz w:val="28"/>
          <w:szCs w:val="28"/>
        </w:rPr>
        <w:t>cy</w:t>
      </w:r>
    </w:p>
    <w:p w14:paraId="65F57584" w14:textId="7CD2D2C1" w:rsidR="00AD66C5" w:rsidRDefault="000B4F82">
      <w:pPr>
        <w:spacing w:before="29"/>
        <w:ind w:left="100" w:right="7687"/>
        <w:jc w:val="both"/>
        <w:rPr>
          <w:rFonts w:eastAsia="Arial" w:cs="Arial"/>
          <w:szCs w:val="24"/>
        </w:rPr>
      </w:pPr>
      <w:r>
        <w:rPr>
          <w:rFonts w:eastAsia="Arial" w:cs="Arial"/>
          <w:b/>
          <w:szCs w:val="24"/>
        </w:rPr>
        <w:t>I. Introdu</w:t>
      </w:r>
      <w:r>
        <w:rPr>
          <w:rFonts w:eastAsia="Arial" w:cs="Arial"/>
          <w:b/>
          <w:spacing w:val="1"/>
          <w:szCs w:val="24"/>
        </w:rPr>
        <w:t>c</w:t>
      </w:r>
      <w:r>
        <w:rPr>
          <w:rFonts w:eastAsia="Arial" w:cs="Arial"/>
          <w:b/>
          <w:szCs w:val="24"/>
        </w:rPr>
        <w:t>tion</w:t>
      </w:r>
    </w:p>
    <w:p w14:paraId="65F57586" w14:textId="56F30773" w:rsidR="00AD66C5" w:rsidRDefault="000B4F82">
      <w:pPr>
        <w:ind w:left="100" w:right="79"/>
        <w:jc w:val="both"/>
        <w:rPr>
          <w:rFonts w:eastAsia="Arial" w:cs="Arial"/>
          <w:szCs w:val="24"/>
        </w:rPr>
      </w:pPr>
      <w:r>
        <w:rPr>
          <w:rFonts w:eastAsia="Arial" w:cs="Arial"/>
          <w:spacing w:val="2"/>
          <w:szCs w:val="24"/>
        </w:rPr>
        <w:t>T</w:t>
      </w:r>
      <w:r>
        <w:rPr>
          <w:rFonts w:eastAsia="Arial" w:cs="Arial"/>
          <w:spacing w:val="1"/>
          <w:szCs w:val="24"/>
        </w:rPr>
        <w:t>h</w:t>
      </w:r>
      <w:r>
        <w:rPr>
          <w:rFonts w:eastAsia="Arial" w:cs="Arial"/>
          <w:szCs w:val="24"/>
        </w:rPr>
        <w:t>e</w:t>
      </w:r>
      <w:r>
        <w:rPr>
          <w:rFonts w:eastAsia="Arial" w:cs="Arial"/>
          <w:spacing w:val="12"/>
          <w:szCs w:val="24"/>
        </w:rPr>
        <w:t xml:space="preserve"> </w:t>
      </w:r>
      <w:r>
        <w:rPr>
          <w:rFonts w:eastAsia="Arial" w:cs="Arial"/>
          <w:spacing w:val="1"/>
          <w:szCs w:val="24"/>
        </w:rPr>
        <w:t>pu</w:t>
      </w:r>
      <w:r>
        <w:rPr>
          <w:rFonts w:eastAsia="Arial" w:cs="Arial"/>
          <w:szCs w:val="24"/>
        </w:rPr>
        <w:t>r</w:t>
      </w:r>
      <w:r>
        <w:rPr>
          <w:rFonts w:eastAsia="Arial" w:cs="Arial"/>
          <w:spacing w:val="1"/>
          <w:szCs w:val="24"/>
        </w:rPr>
        <w:t>po</w:t>
      </w:r>
      <w:r>
        <w:rPr>
          <w:rFonts w:eastAsia="Arial" w:cs="Arial"/>
          <w:szCs w:val="24"/>
        </w:rPr>
        <w:t>se</w:t>
      </w:r>
      <w:r>
        <w:rPr>
          <w:rFonts w:eastAsia="Arial" w:cs="Arial"/>
          <w:spacing w:val="7"/>
          <w:szCs w:val="24"/>
        </w:rPr>
        <w:t xml:space="preserve"> </w:t>
      </w:r>
      <w:r>
        <w:rPr>
          <w:rFonts w:eastAsia="Arial" w:cs="Arial"/>
          <w:spacing w:val="1"/>
          <w:szCs w:val="24"/>
        </w:rPr>
        <w:t>o</w:t>
      </w:r>
      <w:r>
        <w:rPr>
          <w:rFonts w:eastAsia="Arial" w:cs="Arial"/>
          <w:szCs w:val="24"/>
        </w:rPr>
        <w:t>f</w:t>
      </w:r>
      <w:r>
        <w:rPr>
          <w:rFonts w:eastAsia="Arial" w:cs="Arial"/>
          <w:spacing w:val="16"/>
          <w:szCs w:val="24"/>
        </w:rPr>
        <w:t xml:space="preserve"> </w:t>
      </w:r>
      <w:r>
        <w:rPr>
          <w:rFonts w:eastAsia="Arial" w:cs="Arial"/>
          <w:szCs w:val="24"/>
        </w:rPr>
        <w:t>t</w:t>
      </w:r>
      <w:r>
        <w:rPr>
          <w:rFonts w:eastAsia="Arial" w:cs="Arial"/>
          <w:spacing w:val="1"/>
          <w:szCs w:val="24"/>
        </w:rPr>
        <w:t>h</w:t>
      </w:r>
      <w:r>
        <w:rPr>
          <w:rFonts w:eastAsia="Arial" w:cs="Arial"/>
          <w:szCs w:val="24"/>
        </w:rPr>
        <w:t>e</w:t>
      </w:r>
      <w:r>
        <w:rPr>
          <w:rFonts w:eastAsia="Arial" w:cs="Arial"/>
          <w:spacing w:val="18"/>
          <w:szCs w:val="24"/>
        </w:rPr>
        <w:t xml:space="preserve"> </w:t>
      </w:r>
      <w:r>
        <w:rPr>
          <w:rFonts w:eastAsia="Arial" w:cs="Arial"/>
          <w:szCs w:val="24"/>
        </w:rPr>
        <w:t>F</w:t>
      </w:r>
      <w:r>
        <w:rPr>
          <w:rFonts w:eastAsia="Arial" w:cs="Arial"/>
          <w:spacing w:val="1"/>
          <w:szCs w:val="24"/>
        </w:rPr>
        <w:t>a</w:t>
      </w:r>
      <w:r>
        <w:rPr>
          <w:rFonts w:eastAsia="Arial" w:cs="Arial"/>
          <w:szCs w:val="24"/>
        </w:rPr>
        <w:t>re</w:t>
      </w:r>
      <w:r>
        <w:rPr>
          <w:rFonts w:eastAsia="Arial" w:cs="Arial"/>
          <w:spacing w:val="11"/>
          <w:szCs w:val="24"/>
        </w:rPr>
        <w:t xml:space="preserve"> </w:t>
      </w:r>
      <w:r>
        <w:rPr>
          <w:rFonts w:eastAsia="Arial" w:cs="Arial"/>
          <w:szCs w:val="24"/>
        </w:rPr>
        <w:t>C</w:t>
      </w:r>
      <w:r>
        <w:rPr>
          <w:rFonts w:eastAsia="Arial" w:cs="Arial"/>
          <w:spacing w:val="1"/>
          <w:szCs w:val="24"/>
        </w:rPr>
        <w:t>han</w:t>
      </w:r>
      <w:r>
        <w:rPr>
          <w:rFonts w:eastAsia="Arial" w:cs="Arial"/>
          <w:spacing w:val="-1"/>
          <w:szCs w:val="24"/>
        </w:rPr>
        <w:t>g</w:t>
      </w:r>
      <w:r>
        <w:rPr>
          <w:rFonts w:eastAsia="Arial" w:cs="Arial"/>
          <w:szCs w:val="24"/>
        </w:rPr>
        <w:t>e</w:t>
      </w:r>
      <w:r>
        <w:rPr>
          <w:rFonts w:eastAsia="Arial" w:cs="Arial"/>
          <w:spacing w:val="10"/>
          <w:szCs w:val="24"/>
        </w:rPr>
        <w:t xml:space="preserve"> </w:t>
      </w:r>
      <w:r>
        <w:rPr>
          <w:rFonts w:eastAsia="Arial" w:cs="Arial"/>
          <w:spacing w:val="1"/>
          <w:szCs w:val="24"/>
        </w:rPr>
        <w:t>Po</w:t>
      </w:r>
      <w:r>
        <w:rPr>
          <w:rFonts w:eastAsia="Arial" w:cs="Arial"/>
          <w:szCs w:val="24"/>
        </w:rPr>
        <w:t>licy</w:t>
      </w:r>
      <w:r>
        <w:rPr>
          <w:rFonts w:eastAsia="Arial" w:cs="Arial"/>
          <w:spacing w:val="8"/>
          <w:szCs w:val="24"/>
        </w:rPr>
        <w:t xml:space="preserve"> </w:t>
      </w:r>
      <w:r>
        <w:rPr>
          <w:rFonts w:eastAsia="Arial" w:cs="Arial"/>
          <w:szCs w:val="24"/>
        </w:rPr>
        <w:t>(</w:t>
      </w:r>
      <w:r>
        <w:rPr>
          <w:rFonts w:eastAsia="Arial" w:cs="Arial"/>
          <w:spacing w:val="1"/>
          <w:szCs w:val="24"/>
        </w:rPr>
        <w:t>Po</w:t>
      </w:r>
      <w:r>
        <w:rPr>
          <w:rFonts w:eastAsia="Arial" w:cs="Arial"/>
          <w:szCs w:val="24"/>
        </w:rPr>
        <w:t>lic</w:t>
      </w:r>
      <w:r>
        <w:rPr>
          <w:rFonts w:eastAsia="Arial" w:cs="Arial"/>
          <w:spacing w:val="-2"/>
          <w:szCs w:val="24"/>
        </w:rPr>
        <w:t>y</w:t>
      </w:r>
      <w:r>
        <w:rPr>
          <w:rFonts w:eastAsia="Arial" w:cs="Arial"/>
          <w:szCs w:val="24"/>
        </w:rPr>
        <w:t>)</w:t>
      </w:r>
      <w:r>
        <w:rPr>
          <w:rFonts w:eastAsia="Arial" w:cs="Arial"/>
          <w:spacing w:val="7"/>
          <w:szCs w:val="24"/>
        </w:rPr>
        <w:t xml:space="preserve"> </w:t>
      </w:r>
      <w:r>
        <w:rPr>
          <w:rFonts w:eastAsia="Arial" w:cs="Arial"/>
          <w:spacing w:val="1"/>
          <w:szCs w:val="24"/>
        </w:rPr>
        <w:t>o</w:t>
      </w:r>
      <w:r>
        <w:rPr>
          <w:rFonts w:eastAsia="Arial" w:cs="Arial"/>
          <w:szCs w:val="24"/>
        </w:rPr>
        <w:t>f</w:t>
      </w:r>
      <w:r>
        <w:rPr>
          <w:rFonts w:eastAsia="Arial" w:cs="Arial"/>
          <w:spacing w:val="16"/>
          <w:szCs w:val="24"/>
        </w:rPr>
        <w:t xml:space="preserve"> </w:t>
      </w:r>
      <w:r>
        <w:rPr>
          <w:rFonts w:eastAsia="Arial" w:cs="Arial"/>
          <w:szCs w:val="24"/>
        </w:rPr>
        <w:t>t</w:t>
      </w:r>
      <w:r>
        <w:rPr>
          <w:rFonts w:eastAsia="Arial" w:cs="Arial"/>
          <w:spacing w:val="3"/>
          <w:szCs w:val="24"/>
        </w:rPr>
        <w:t>h</w:t>
      </w:r>
      <w:r>
        <w:rPr>
          <w:rFonts w:eastAsia="Arial" w:cs="Arial"/>
          <w:szCs w:val="24"/>
        </w:rPr>
        <w:t>e</w:t>
      </w:r>
      <w:r>
        <w:rPr>
          <w:rFonts w:eastAsia="Arial" w:cs="Arial"/>
          <w:spacing w:val="13"/>
          <w:szCs w:val="24"/>
        </w:rPr>
        <w:t xml:space="preserve"> </w:t>
      </w:r>
      <w:r>
        <w:rPr>
          <w:rFonts w:eastAsia="Arial" w:cs="Arial"/>
          <w:spacing w:val="1"/>
          <w:szCs w:val="24"/>
        </w:rPr>
        <w:t>Sa</w:t>
      </w:r>
      <w:r>
        <w:rPr>
          <w:rFonts w:eastAsia="Arial" w:cs="Arial"/>
          <w:szCs w:val="24"/>
        </w:rPr>
        <w:t>cr</w:t>
      </w:r>
      <w:r>
        <w:rPr>
          <w:rFonts w:eastAsia="Arial" w:cs="Arial"/>
          <w:spacing w:val="1"/>
          <w:szCs w:val="24"/>
        </w:rPr>
        <w:t>a</w:t>
      </w:r>
      <w:r>
        <w:rPr>
          <w:rFonts w:eastAsia="Arial" w:cs="Arial"/>
          <w:spacing w:val="2"/>
          <w:szCs w:val="24"/>
        </w:rPr>
        <w:t>m</w:t>
      </w:r>
      <w:r>
        <w:rPr>
          <w:rFonts w:eastAsia="Arial" w:cs="Arial"/>
          <w:spacing w:val="1"/>
          <w:szCs w:val="24"/>
        </w:rPr>
        <w:t>en</w:t>
      </w:r>
      <w:r>
        <w:rPr>
          <w:rFonts w:eastAsia="Arial" w:cs="Arial"/>
          <w:szCs w:val="24"/>
        </w:rPr>
        <w:t>to R</w:t>
      </w:r>
      <w:r>
        <w:rPr>
          <w:rFonts w:eastAsia="Arial" w:cs="Arial"/>
          <w:spacing w:val="1"/>
          <w:szCs w:val="24"/>
        </w:rPr>
        <w:t>e</w:t>
      </w:r>
      <w:r>
        <w:rPr>
          <w:rFonts w:eastAsia="Arial" w:cs="Arial"/>
          <w:spacing w:val="-1"/>
          <w:szCs w:val="24"/>
        </w:rPr>
        <w:t>g</w:t>
      </w:r>
      <w:r>
        <w:rPr>
          <w:rFonts w:eastAsia="Arial" w:cs="Arial"/>
          <w:szCs w:val="24"/>
        </w:rPr>
        <w:t>i</w:t>
      </w:r>
      <w:r>
        <w:rPr>
          <w:rFonts w:eastAsia="Arial" w:cs="Arial"/>
          <w:spacing w:val="1"/>
          <w:szCs w:val="24"/>
        </w:rPr>
        <w:t>ona</w:t>
      </w:r>
      <w:r>
        <w:rPr>
          <w:rFonts w:eastAsia="Arial" w:cs="Arial"/>
          <w:szCs w:val="24"/>
        </w:rPr>
        <w:t>l</w:t>
      </w:r>
      <w:r>
        <w:rPr>
          <w:rFonts w:eastAsia="Arial" w:cs="Arial"/>
          <w:spacing w:val="2"/>
          <w:szCs w:val="24"/>
        </w:rPr>
        <w:t xml:space="preserve"> T</w:t>
      </w:r>
      <w:r>
        <w:rPr>
          <w:rFonts w:eastAsia="Arial" w:cs="Arial"/>
          <w:szCs w:val="24"/>
        </w:rPr>
        <w:t>r</w:t>
      </w:r>
      <w:r>
        <w:rPr>
          <w:rFonts w:eastAsia="Arial" w:cs="Arial"/>
          <w:spacing w:val="1"/>
          <w:szCs w:val="24"/>
        </w:rPr>
        <w:t>an</w:t>
      </w:r>
      <w:r>
        <w:rPr>
          <w:rFonts w:eastAsia="Arial" w:cs="Arial"/>
          <w:szCs w:val="24"/>
        </w:rPr>
        <w:t>sit District</w:t>
      </w:r>
      <w:r>
        <w:rPr>
          <w:rFonts w:eastAsia="Arial" w:cs="Arial"/>
          <w:spacing w:val="46"/>
          <w:szCs w:val="24"/>
        </w:rPr>
        <w:t xml:space="preserve"> </w:t>
      </w:r>
      <w:r>
        <w:rPr>
          <w:rFonts w:eastAsia="Arial" w:cs="Arial"/>
          <w:szCs w:val="24"/>
        </w:rPr>
        <w:t>(R</w:t>
      </w:r>
      <w:r>
        <w:rPr>
          <w:rFonts w:eastAsia="Arial" w:cs="Arial"/>
          <w:spacing w:val="2"/>
          <w:szCs w:val="24"/>
        </w:rPr>
        <w:t>T</w:t>
      </w:r>
      <w:r>
        <w:rPr>
          <w:rFonts w:eastAsia="Arial" w:cs="Arial"/>
          <w:szCs w:val="24"/>
        </w:rPr>
        <w:t>)</w:t>
      </w:r>
      <w:r>
        <w:rPr>
          <w:rFonts w:eastAsia="Arial" w:cs="Arial"/>
          <w:spacing w:val="49"/>
          <w:szCs w:val="24"/>
        </w:rPr>
        <w:t xml:space="preserve"> </w:t>
      </w:r>
      <w:r>
        <w:rPr>
          <w:rFonts w:eastAsia="Arial" w:cs="Arial"/>
          <w:szCs w:val="24"/>
        </w:rPr>
        <w:t>is</w:t>
      </w:r>
      <w:r>
        <w:rPr>
          <w:rFonts w:eastAsia="Arial" w:cs="Arial"/>
          <w:spacing w:val="52"/>
          <w:szCs w:val="24"/>
        </w:rPr>
        <w:t xml:space="preserve"> </w:t>
      </w:r>
      <w:r>
        <w:rPr>
          <w:rFonts w:eastAsia="Arial" w:cs="Arial"/>
          <w:szCs w:val="24"/>
        </w:rPr>
        <w:t>to</w:t>
      </w:r>
      <w:r>
        <w:rPr>
          <w:rFonts w:eastAsia="Arial" w:cs="Arial"/>
          <w:spacing w:val="52"/>
          <w:szCs w:val="24"/>
        </w:rPr>
        <w:t xml:space="preserve"> </w:t>
      </w:r>
      <w:r>
        <w:rPr>
          <w:rFonts w:eastAsia="Arial" w:cs="Arial"/>
          <w:spacing w:val="1"/>
          <w:szCs w:val="24"/>
        </w:rPr>
        <w:t>e</w:t>
      </w:r>
      <w:r>
        <w:rPr>
          <w:rFonts w:eastAsia="Arial" w:cs="Arial"/>
          <w:szCs w:val="24"/>
        </w:rPr>
        <w:t>st</w:t>
      </w:r>
      <w:r>
        <w:rPr>
          <w:rFonts w:eastAsia="Arial" w:cs="Arial"/>
          <w:spacing w:val="1"/>
          <w:szCs w:val="24"/>
        </w:rPr>
        <w:t>ab</w:t>
      </w:r>
      <w:r>
        <w:rPr>
          <w:rFonts w:eastAsia="Arial" w:cs="Arial"/>
          <w:szCs w:val="24"/>
        </w:rPr>
        <w:t>lish</w:t>
      </w:r>
      <w:r>
        <w:rPr>
          <w:rFonts w:eastAsia="Arial" w:cs="Arial"/>
          <w:spacing w:val="45"/>
          <w:szCs w:val="24"/>
        </w:rPr>
        <w:t xml:space="preserve"> </w:t>
      </w:r>
      <w:r>
        <w:rPr>
          <w:rFonts w:eastAsia="Arial" w:cs="Arial"/>
          <w:spacing w:val="-1"/>
          <w:szCs w:val="24"/>
        </w:rPr>
        <w:t>g</w:t>
      </w:r>
      <w:r>
        <w:rPr>
          <w:rFonts w:eastAsia="Arial" w:cs="Arial"/>
          <w:spacing w:val="1"/>
          <w:szCs w:val="24"/>
        </w:rPr>
        <w:t>u</w:t>
      </w:r>
      <w:r>
        <w:rPr>
          <w:rFonts w:eastAsia="Arial" w:cs="Arial"/>
          <w:szCs w:val="24"/>
        </w:rPr>
        <w:t>i</w:t>
      </w:r>
      <w:r>
        <w:rPr>
          <w:rFonts w:eastAsia="Arial" w:cs="Arial"/>
          <w:spacing w:val="1"/>
          <w:szCs w:val="24"/>
        </w:rPr>
        <w:t>de</w:t>
      </w:r>
      <w:r>
        <w:rPr>
          <w:rFonts w:eastAsia="Arial" w:cs="Arial"/>
          <w:szCs w:val="24"/>
        </w:rPr>
        <w:t>li</w:t>
      </w:r>
      <w:r>
        <w:rPr>
          <w:rFonts w:eastAsia="Arial" w:cs="Arial"/>
          <w:spacing w:val="1"/>
          <w:szCs w:val="24"/>
        </w:rPr>
        <w:t>ne</w:t>
      </w:r>
      <w:r>
        <w:rPr>
          <w:rFonts w:eastAsia="Arial" w:cs="Arial"/>
          <w:szCs w:val="24"/>
        </w:rPr>
        <w:t>s</w:t>
      </w:r>
      <w:r>
        <w:rPr>
          <w:rFonts w:eastAsia="Arial" w:cs="Arial"/>
          <w:spacing w:val="43"/>
          <w:szCs w:val="24"/>
        </w:rPr>
        <w:t xml:space="preserve"> </w:t>
      </w:r>
      <w:r>
        <w:rPr>
          <w:rFonts w:eastAsia="Arial" w:cs="Arial"/>
          <w:spacing w:val="3"/>
          <w:szCs w:val="24"/>
        </w:rPr>
        <w:t>f</w:t>
      </w:r>
      <w:r>
        <w:rPr>
          <w:rFonts w:eastAsia="Arial" w:cs="Arial"/>
          <w:spacing w:val="1"/>
          <w:szCs w:val="24"/>
        </w:rPr>
        <w:t>o</w:t>
      </w:r>
      <w:r>
        <w:rPr>
          <w:rFonts w:eastAsia="Arial" w:cs="Arial"/>
          <w:szCs w:val="24"/>
        </w:rPr>
        <w:t>r</w:t>
      </w:r>
      <w:r>
        <w:rPr>
          <w:rFonts w:eastAsia="Arial" w:cs="Arial"/>
          <w:spacing w:val="55"/>
          <w:szCs w:val="24"/>
        </w:rPr>
        <w:t xml:space="preserve"> </w:t>
      </w:r>
      <w:r>
        <w:rPr>
          <w:rFonts w:eastAsia="Arial" w:cs="Arial"/>
          <w:spacing w:val="1"/>
          <w:szCs w:val="24"/>
        </w:rPr>
        <w:t>p</w:t>
      </w:r>
      <w:r>
        <w:rPr>
          <w:rFonts w:eastAsia="Arial" w:cs="Arial"/>
          <w:szCs w:val="24"/>
        </w:rPr>
        <w:t>l</w:t>
      </w:r>
      <w:r>
        <w:rPr>
          <w:rFonts w:eastAsia="Arial" w:cs="Arial"/>
          <w:spacing w:val="1"/>
          <w:szCs w:val="24"/>
        </w:rPr>
        <w:t>ann</w:t>
      </w:r>
      <w:r>
        <w:rPr>
          <w:rFonts w:eastAsia="Arial" w:cs="Arial"/>
          <w:szCs w:val="24"/>
        </w:rPr>
        <w:t>i</w:t>
      </w:r>
      <w:r>
        <w:rPr>
          <w:rFonts w:eastAsia="Arial" w:cs="Arial"/>
          <w:spacing w:val="1"/>
          <w:szCs w:val="24"/>
        </w:rPr>
        <w:t>n</w:t>
      </w:r>
      <w:r>
        <w:rPr>
          <w:rFonts w:eastAsia="Arial" w:cs="Arial"/>
          <w:szCs w:val="24"/>
        </w:rPr>
        <w:t>g</w:t>
      </w:r>
      <w:r>
        <w:rPr>
          <w:rFonts w:eastAsia="Arial" w:cs="Arial"/>
          <w:spacing w:val="43"/>
          <w:szCs w:val="24"/>
        </w:rPr>
        <w:t xml:space="preserve"> </w:t>
      </w:r>
      <w:r>
        <w:rPr>
          <w:rFonts w:eastAsia="Arial" w:cs="Arial"/>
          <w:spacing w:val="1"/>
          <w:szCs w:val="24"/>
        </w:rPr>
        <w:t>an</w:t>
      </w:r>
      <w:r>
        <w:rPr>
          <w:rFonts w:eastAsia="Arial" w:cs="Arial"/>
          <w:szCs w:val="24"/>
        </w:rPr>
        <w:t>d</w:t>
      </w:r>
      <w:r>
        <w:rPr>
          <w:rFonts w:eastAsia="Arial" w:cs="Arial"/>
          <w:spacing w:val="50"/>
          <w:szCs w:val="24"/>
        </w:rPr>
        <w:t xml:space="preserve"> </w:t>
      </w:r>
      <w:r>
        <w:rPr>
          <w:rFonts w:eastAsia="Arial" w:cs="Arial"/>
          <w:szCs w:val="24"/>
        </w:rPr>
        <w:t>i</w:t>
      </w:r>
      <w:r>
        <w:rPr>
          <w:rFonts w:eastAsia="Arial" w:cs="Arial"/>
          <w:spacing w:val="2"/>
          <w:szCs w:val="24"/>
        </w:rPr>
        <w:t>m</w:t>
      </w:r>
      <w:r>
        <w:rPr>
          <w:rFonts w:eastAsia="Arial" w:cs="Arial"/>
          <w:spacing w:val="1"/>
          <w:szCs w:val="24"/>
        </w:rPr>
        <w:t>p</w:t>
      </w:r>
      <w:r>
        <w:rPr>
          <w:rFonts w:eastAsia="Arial" w:cs="Arial"/>
          <w:szCs w:val="24"/>
        </w:rPr>
        <w:t>l</w:t>
      </w:r>
      <w:r>
        <w:rPr>
          <w:rFonts w:eastAsia="Arial" w:cs="Arial"/>
          <w:spacing w:val="1"/>
          <w:szCs w:val="24"/>
        </w:rPr>
        <w:t>e</w:t>
      </w:r>
      <w:r>
        <w:rPr>
          <w:rFonts w:eastAsia="Arial" w:cs="Arial"/>
          <w:spacing w:val="2"/>
          <w:szCs w:val="24"/>
        </w:rPr>
        <w:t>m</w:t>
      </w:r>
      <w:r>
        <w:rPr>
          <w:rFonts w:eastAsia="Arial" w:cs="Arial"/>
          <w:spacing w:val="1"/>
          <w:szCs w:val="24"/>
        </w:rPr>
        <w:t>en</w:t>
      </w:r>
      <w:r>
        <w:rPr>
          <w:rFonts w:eastAsia="Arial" w:cs="Arial"/>
          <w:szCs w:val="24"/>
        </w:rPr>
        <w:t>ti</w:t>
      </w:r>
      <w:r>
        <w:rPr>
          <w:rFonts w:eastAsia="Arial" w:cs="Arial"/>
          <w:spacing w:val="1"/>
          <w:szCs w:val="24"/>
        </w:rPr>
        <w:t>n</w:t>
      </w:r>
      <w:r>
        <w:rPr>
          <w:rFonts w:eastAsia="Arial" w:cs="Arial"/>
          <w:szCs w:val="24"/>
        </w:rPr>
        <w:t>g</w:t>
      </w:r>
      <w:r>
        <w:rPr>
          <w:rFonts w:eastAsia="Arial" w:cs="Arial"/>
          <w:spacing w:val="38"/>
          <w:szCs w:val="24"/>
        </w:rPr>
        <w:t xml:space="preserve"> </w:t>
      </w:r>
      <w:r>
        <w:rPr>
          <w:rFonts w:eastAsia="Arial" w:cs="Arial"/>
          <w:spacing w:val="3"/>
          <w:szCs w:val="24"/>
        </w:rPr>
        <w:t>f</w:t>
      </w:r>
      <w:r>
        <w:rPr>
          <w:rFonts w:eastAsia="Arial" w:cs="Arial"/>
          <w:spacing w:val="1"/>
          <w:szCs w:val="24"/>
        </w:rPr>
        <w:t>a</w:t>
      </w:r>
      <w:r>
        <w:rPr>
          <w:rFonts w:eastAsia="Arial" w:cs="Arial"/>
          <w:szCs w:val="24"/>
        </w:rPr>
        <w:t>re</w:t>
      </w:r>
      <w:r>
        <w:rPr>
          <w:rFonts w:eastAsia="Arial" w:cs="Arial"/>
          <w:spacing w:val="47"/>
          <w:szCs w:val="24"/>
        </w:rPr>
        <w:t xml:space="preserve"> </w:t>
      </w:r>
      <w:r>
        <w:rPr>
          <w:rFonts w:eastAsia="Arial" w:cs="Arial"/>
          <w:szCs w:val="24"/>
        </w:rPr>
        <w:t>c</w:t>
      </w:r>
      <w:r>
        <w:rPr>
          <w:rFonts w:eastAsia="Arial" w:cs="Arial"/>
          <w:spacing w:val="1"/>
          <w:szCs w:val="24"/>
        </w:rPr>
        <w:t>han</w:t>
      </w:r>
      <w:r>
        <w:rPr>
          <w:rFonts w:eastAsia="Arial" w:cs="Arial"/>
          <w:spacing w:val="-1"/>
          <w:szCs w:val="24"/>
        </w:rPr>
        <w:t>g</w:t>
      </w:r>
      <w:r>
        <w:rPr>
          <w:rFonts w:eastAsia="Arial" w:cs="Arial"/>
          <w:spacing w:val="1"/>
          <w:szCs w:val="24"/>
        </w:rPr>
        <w:t>e</w:t>
      </w:r>
      <w:r>
        <w:rPr>
          <w:rFonts w:eastAsia="Arial" w:cs="Arial"/>
          <w:spacing w:val="6"/>
          <w:szCs w:val="24"/>
        </w:rPr>
        <w:t>s</w:t>
      </w:r>
      <w:r>
        <w:rPr>
          <w:rFonts w:eastAsia="Arial" w:cs="Arial"/>
          <w:szCs w:val="24"/>
        </w:rPr>
        <w:t xml:space="preserve">. </w:t>
      </w:r>
      <w:r>
        <w:rPr>
          <w:rFonts w:eastAsia="Arial" w:cs="Arial"/>
          <w:spacing w:val="2"/>
          <w:szCs w:val="24"/>
        </w:rPr>
        <w:t>T</w:t>
      </w:r>
      <w:r>
        <w:rPr>
          <w:rFonts w:eastAsia="Arial" w:cs="Arial"/>
          <w:spacing w:val="1"/>
          <w:szCs w:val="24"/>
        </w:rPr>
        <w:t>h</w:t>
      </w:r>
      <w:r>
        <w:rPr>
          <w:rFonts w:eastAsia="Arial" w:cs="Arial"/>
          <w:szCs w:val="24"/>
        </w:rPr>
        <w:t>is</w:t>
      </w:r>
      <w:r>
        <w:rPr>
          <w:rFonts w:eastAsia="Arial" w:cs="Arial"/>
          <w:spacing w:val="-1"/>
          <w:szCs w:val="24"/>
        </w:rPr>
        <w:t xml:space="preserve"> </w:t>
      </w:r>
      <w:r>
        <w:rPr>
          <w:rFonts w:eastAsia="Arial" w:cs="Arial"/>
          <w:szCs w:val="24"/>
        </w:rPr>
        <w:t>F</w:t>
      </w:r>
      <w:r>
        <w:rPr>
          <w:rFonts w:eastAsia="Arial" w:cs="Arial"/>
          <w:spacing w:val="1"/>
          <w:szCs w:val="24"/>
        </w:rPr>
        <w:t>a</w:t>
      </w:r>
      <w:r>
        <w:rPr>
          <w:rFonts w:eastAsia="Arial" w:cs="Arial"/>
          <w:szCs w:val="24"/>
        </w:rPr>
        <w:t>re</w:t>
      </w:r>
      <w:r>
        <w:rPr>
          <w:rFonts w:eastAsia="Arial" w:cs="Arial"/>
          <w:spacing w:val="-1"/>
          <w:szCs w:val="24"/>
        </w:rPr>
        <w:t xml:space="preserve"> </w:t>
      </w:r>
      <w:r>
        <w:rPr>
          <w:rFonts w:eastAsia="Arial" w:cs="Arial"/>
          <w:szCs w:val="24"/>
        </w:rPr>
        <w:t>C</w:t>
      </w:r>
      <w:r>
        <w:rPr>
          <w:rFonts w:eastAsia="Arial" w:cs="Arial"/>
          <w:spacing w:val="1"/>
          <w:szCs w:val="24"/>
        </w:rPr>
        <w:t>han</w:t>
      </w:r>
      <w:r>
        <w:rPr>
          <w:rFonts w:eastAsia="Arial" w:cs="Arial"/>
          <w:spacing w:val="-1"/>
          <w:szCs w:val="24"/>
        </w:rPr>
        <w:t>g</w:t>
      </w:r>
      <w:r>
        <w:rPr>
          <w:rFonts w:eastAsia="Arial" w:cs="Arial"/>
          <w:szCs w:val="24"/>
        </w:rPr>
        <w:t>e</w:t>
      </w:r>
      <w:r>
        <w:rPr>
          <w:rFonts w:eastAsia="Arial" w:cs="Arial"/>
          <w:spacing w:val="-2"/>
          <w:szCs w:val="24"/>
        </w:rPr>
        <w:t xml:space="preserve"> </w:t>
      </w:r>
      <w:r>
        <w:rPr>
          <w:rFonts w:eastAsia="Arial" w:cs="Arial"/>
          <w:spacing w:val="1"/>
          <w:szCs w:val="24"/>
        </w:rPr>
        <w:t>Po</w:t>
      </w:r>
      <w:r>
        <w:rPr>
          <w:rFonts w:eastAsia="Arial" w:cs="Arial"/>
          <w:szCs w:val="24"/>
        </w:rPr>
        <w:t>licy</w:t>
      </w:r>
      <w:r>
        <w:rPr>
          <w:rFonts w:eastAsia="Arial" w:cs="Arial"/>
          <w:spacing w:val="-5"/>
          <w:szCs w:val="24"/>
        </w:rPr>
        <w:t xml:space="preserve"> </w:t>
      </w:r>
      <w:r>
        <w:rPr>
          <w:rFonts w:eastAsia="Arial" w:cs="Arial"/>
          <w:szCs w:val="24"/>
        </w:rPr>
        <w:t>c</w:t>
      </w:r>
      <w:r>
        <w:rPr>
          <w:rFonts w:eastAsia="Arial" w:cs="Arial"/>
          <w:spacing w:val="1"/>
          <w:szCs w:val="24"/>
        </w:rPr>
        <w:t>on</w:t>
      </w:r>
      <w:r>
        <w:rPr>
          <w:rFonts w:eastAsia="Arial" w:cs="Arial"/>
          <w:spacing w:val="3"/>
          <w:szCs w:val="24"/>
        </w:rPr>
        <w:t>f</w:t>
      </w:r>
      <w:r>
        <w:rPr>
          <w:rFonts w:eastAsia="Arial" w:cs="Arial"/>
          <w:szCs w:val="24"/>
        </w:rPr>
        <w:t>ir</w:t>
      </w:r>
      <w:r>
        <w:rPr>
          <w:rFonts w:eastAsia="Arial" w:cs="Arial"/>
          <w:spacing w:val="2"/>
          <w:szCs w:val="24"/>
        </w:rPr>
        <w:t>m</w:t>
      </w:r>
      <w:r>
        <w:rPr>
          <w:rFonts w:eastAsia="Arial" w:cs="Arial"/>
          <w:szCs w:val="24"/>
        </w:rPr>
        <w:t>s</w:t>
      </w:r>
      <w:r>
        <w:rPr>
          <w:rFonts w:eastAsia="Arial" w:cs="Arial"/>
          <w:spacing w:val="-6"/>
          <w:szCs w:val="24"/>
        </w:rPr>
        <w:t xml:space="preserve"> </w:t>
      </w:r>
      <w:r>
        <w:rPr>
          <w:rFonts w:eastAsia="Arial" w:cs="Arial"/>
          <w:szCs w:val="24"/>
        </w:rPr>
        <w:t>t</w:t>
      </w:r>
      <w:r>
        <w:rPr>
          <w:rFonts w:eastAsia="Arial" w:cs="Arial"/>
          <w:spacing w:val="1"/>
          <w:szCs w:val="24"/>
        </w:rPr>
        <w:t>h</w:t>
      </w:r>
      <w:r>
        <w:rPr>
          <w:rFonts w:eastAsia="Arial" w:cs="Arial"/>
          <w:szCs w:val="24"/>
        </w:rPr>
        <w:t>e</w:t>
      </w:r>
      <w:r>
        <w:rPr>
          <w:rFonts w:eastAsia="Arial" w:cs="Arial"/>
          <w:spacing w:val="1"/>
          <w:szCs w:val="24"/>
        </w:rPr>
        <w:t xml:space="preserve"> </w:t>
      </w:r>
      <w:r>
        <w:rPr>
          <w:rFonts w:eastAsia="Arial" w:cs="Arial"/>
          <w:szCs w:val="24"/>
        </w:rPr>
        <w:t>c</w:t>
      </w:r>
      <w:r>
        <w:rPr>
          <w:rFonts w:eastAsia="Arial" w:cs="Arial"/>
          <w:spacing w:val="1"/>
          <w:szCs w:val="24"/>
        </w:rPr>
        <w:t>o</w:t>
      </w:r>
      <w:r>
        <w:rPr>
          <w:rFonts w:eastAsia="Arial" w:cs="Arial"/>
          <w:spacing w:val="2"/>
          <w:szCs w:val="24"/>
        </w:rPr>
        <w:t>mm</w:t>
      </w:r>
      <w:r>
        <w:rPr>
          <w:rFonts w:eastAsia="Arial" w:cs="Arial"/>
          <w:szCs w:val="24"/>
        </w:rPr>
        <w:t>it</w:t>
      </w:r>
      <w:r>
        <w:rPr>
          <w:rFonts w:eastAsia="Arial" w:cs="Arial"/>
          <w:spacing w:val="2"/>
          <w:szCs w:val="24"/>
        </w:rPr>
        <w:t>m</w:t>
      </w:r>
      <w:r>
        <w:rPr>
          <w:rFonts w:eastAsia="Arial" w:cs="Arial"/>
          <w:spacing w:val="1"/>
          <w:szCs w:val="24"/>
        </w:rPr>
        <w:t>en</w:t>
      </w:r>
      <w:r>
        <w:rPr>
          <w:rFonts w:eastAsia="Arial" w:cs="Arial"/>
          <w:szCs w:val="24"/>
        </w:rPr>
        <w:t>t</w:t>
      </w:r>
      <w:r>
        <w:rPr>
          <w:rFonts w:eastAsia="Arial" w:cs="Arial"/>
          <w:spacing w:val="-10"/>
          <w:szCs w:val="24"/>
        </w:rPr>
        <w:t xml:space="preserve"> </w:t>
      </w:r>
      <w:r>
        <w:rPr>
          <w:rFonts w:eastAsia="Arial" w:cs="Arial"/>
          <w:spacing w:val="1"/>
          <w:szCs w:val="24"/>
        </w:rPr>
        <w:t>o</w:t>
      </w:r>
      <w:r>
        <w:rPr>
          <w:rFonts w:eastAsia="Arial" w:cs="Arial"/>
          <w:szCs w:val="24"/>
        </w:rPr>
        <w:t>f</w:t>
      </w:r>
      <w:r>
        <w:rPr>
          <w:rFonts w:eastAsia="Arial" w:cs="Arial"/>
          <w:spacing w:val="4"/>
          <w:szCs w:val="24"/>
        </w:rPr>
        <w:t xml:space="preserve"> </w:t>
      </w:r>
      <w:r>
        <w:rPr>
          <w:rFonts w:eastAsia="Arial" w:cs="Arial"/>
          <w:szCs w:val="24"/>
        </w:rPr>
        <w:t>t</w:t>
      </w:r>
      <w:r>
        <w:rPr>
          <w:rFonts w:eastAsia="Arial" w:cs="Arial"/>
          <w:spacing w:val="1"/>
          <w:szCs w:val="24"/>
        </w:rPr>
        <w:t>h</w:t>
      </w:r>
      <w:r>
        <w:rPr>
          <w:rFonts w:eastAsia="Arial" w:cs="Arial"/>
          <w:szCs w:val="24"/>
        </w:rPr>
        <w:t>e</w:t>
      </w:r>
      <w:r>
        <w:rPr>
          <w:rFonts w:eastAsia="Arial" w:cs="Arial"/>
          <w:spacing w:val="8"/>
          <w:szCs w:val="24"/>
        </w:rPr>
        <w:t xml:space="preserve"> </w:t>
      </w:r>
      <w:r>
        <w:rPr>
          <w:rFonts w:eastAsia="Arial" w:cs="Arial"/>
          <w:szCs w:val="24"/>
        </w:rPr>
        <w:t xml:space="preserve">RT </w:t>
      </w:r>
      <w:r>
        <w:rPr>
          <w:rFonts w:eastAsia="Arial" w:cs="Arial"/>
          <w:spacing w:val="1"/>
          <w:szCs w:val="24"/>
        </w:rPr>
        <w:t>Boa</w:t>
      </w:r>
      <w:r>
        <w:rPr>
          <w:rFonts w:eastAsia="Arial" w:cs="Arial"/>
          <w:szCs w:val="24"/>
        </w:rPr>
        <w:t>rd</w:t>
      </w:r>
      <w:r>
        <w:rPr>
          <w:rFonts w:eastAsia="Arial" w:cs="Arial"/>
          <w:spacing w:val="-3"/>
          <w:szCs w:val="24"/>
        </w:rPr>
        <w:t xml:space="preserve"> </w:t>
      </w:r>
      <w:r>
        <w:rPr>
          <w:rFonts w:eastAsia="Arial" w:cs="Arial"/>
          <w:spacing w:val="1"/>
          <w:szCs w:val="24"/>
        </w:rPr>
        <w:t>o</w:t>
      </w:r>
      <w:r>
        <w:rPr>
          <w:rFonts w:eastAsia="Arial" w:cs="Arial"/>
          <w:szCs w:val="24"/>
        </w:rPr>
        <w:t>f</w:t>
      </w:r>
      <w:r>
        <w:rPr>
          <w:rFonts w:eastAsia="Arial" w:cs="Arial"/>
          <w:spacing w:val="1"/>
          <w:szCs w:val="24"/>
        </w:rPr>
        <w:t xml:space="preserve"> </w:t>
      </w:r>
      <w:r>
        <w:rPr>
          <w:rFonts w:eastAsia="Arial" w:cs="Arial"/>
          <w:szCs w:val="24"/>
        </w:rPr>
        <w:t>Dir</w:t>
      </w:r>
      <w:r>
        <w:rPr>
          <w:rFonts w:eastAsia="Arial" w:cs="Arial"/>
          <w:spacing w:val="1"/>
          <w:szCs w:val="24"/>
        </w:rPr>
        <w:t>e</w:t>
      </w:r>
      <w:r>
        <w:rPr>
          <w:rFonts w:eastAsia="Arial" w:cs="Arial"/>
          <w:szCs w:val="24"/>
        </w:rPr>
        <w:t>ct</w:t>
      </w:r>
      <w:r>
        <w:rPr>
          <w:rFonts w:eastAsia="Arial" w:cs="Arial"/>
          <w:spacing w:val="1"/>
          <w:szCs w:val="24"/>
        </w:rPr>
        <w:t>o</w:t>
      </w:r>
      <w:r>
        <w:rPr>
          <w:rFonts w:eastAsia="Arial" w:cs="Arial"/>
          <w:szCs w:val="24"/>
        </w:rPr>
        <w:t>rs</w:t>
      </w:r>
      <w:r>
        <w:rPr>
          <w:rFonts w:eastAsia="Arial" w:cs="Arial"/>
          <w:spacing w:val="-10"/>
          <w:szCs w:val="24"/>
        </w:rPr>
        <w:t xml:space="preserve"> </w:t>
      </w:r>
      <w:r>
        <w:rPr>
          <w:rFonts w:eastAsia="Arial" w:cs="Arial"/>
          <w:szCs w:val="24"/>
        </w:rPr>
        <w:t>(</w:t>
      </w:r>
      <w:r>
        <w:rPr>
          <w:rFonts w:eastAsia="Arial" w:cs="Arial"/>
          <w:spacing w:val="1"/>
          <w:szCs w:val="24"/>
        </w:rPr>
        <w:t>Boa</w:t>
      </w:r>
      <w:r>
        <w:rPr>
          <w:rFonts w:eastAsia="Arial" w:cs="Arial"/>
          <w:szCs w:val="24"/>
        </w:rPr>
        <w:t>r</w:t>
      </w:r>
      <w:r>
        <w:rPr>
          <w:rFonts w:eastAsia="Arial" w:cs="Arial"/>
          <w:spacing w:val="1"/>
          <w:szCs w:val="24"/>
        </w:rPr>
        <w:t>d</w:t>
      </w:r>
      <w:r>
        <w:rPr>
          <w:rFonts w:eastAsia="Arial" w:cs="Arial"/>
          <w:szCs w:val="24"/>
        </w:rPr>
        <w:t>) to</w:t>
      </w:r>
      <w:r>
        <w:rPr>
          <w:rFonts w:eastAsia="Arial" w:cs="Arial"/>
          <w:spacing w:val="12"/>
          <w:szCs w:val="24"/>
        </w:rPr>
        <w:t xml:space="preserve"> </w:t>
      </w:r>
      <w:r>
        <w:rPr>
          <w:rFonts w:eastAsia="Arial" w:cs="Arial"/>
          <w:spacing w:val="1"/>
          <w:szCs w:val="24"/>
        </w:rPr>
        <w:t>adhe</w:t>
      </w:r>
      <w:r>
        <w:rPr>
          <w:rFonts w:eastAsia="Arial" w:cs="Arial"/>
          <w:szCs w:val="24"/>
        </w:rPr>
        <w:t>re</w:t>
      </w:r>
      <w:r>
        <w:rPr>
          <w:rFonts w:eastAsia="Arial" w:cs="Arial"/>
          <w:spacing w:val="7"/>
          <w:szCs w:val="24"/>
        </w:rPr>
        <w:t xml:space="preserve"> </w:t>
      </w:r>
      <w:r>
        <w:rPr>
          <w:rFonts w:eastAsia="Arial" w:cs="Arial"/>
          <w:szCs w:val="24"/>
        </w:rPr>
        <w:t>to</w:t>
      </w:r>
      <w:r>
        <w:rPr>
          <w:rFonts w:eastAsia="Arial" w:cs="Arial"/>
          <w:spacing w:val="12"/>
          <w:szCs w:val="24"/>
        </w:rPr>
        <w:t xml:space="preserve"> </w:t>
      </w:r>
      <w:r>
        <w:rPr>
          <w:rFonts w:eastAsia="Arial" w:cs="Arial"/>
          <w:szCs w:val="24"/>
        </w:rPr>
        <w:t>s</w:t>
      </w:r>
      <w:r>
        <w:rPr>
          <w:rFonts w:eastAsia="Arial" w:cs="Arial"/>
          <w:spacing w:val="1"/>
          <w:szCs w:val="24"/>
        </w:rPr>
        <w:t>oun</w:t>
      </w:r>
      <w:r>
        <w:rPr>
          <w:rFonts w:eastAsia="Arial" w:cs="Arial"/>
          <w:szCs w:val="24"/>
        </w:rPr>
        <w:t>d</w:t>
      </w:r>
      <w:r>
        <w:rPr>
          <w:rFonts w:eastAsia="Arial" w:cs="Arial"/>
          <w:spacing w:val="8"/>
          <w:szCs w:val="24"/>
        </w:rPr>
        <w:t xml:space="preserve"> </w:t>
      </w:r>
      <w:r>
        <w:rPr>
          <w:rFonts w:eastAsia="Arial" w:cs="Arial"/>
          <w:spacing w:val="3"/>
          <w:szCs w:val="24"/>
        </w:rPr>
        <w:t>f</w:t>
      </w:r>
      <w:r>
        <w:rPr>
          <w:rFonts w:eastAsia="Arial" w:cs="Arial"/>
          <w:szCs w:val="24"/>
        </w:rPr>
        <w:t>i</w:t>
      </w:r>
      <w:r>
        <w:rPr>
          <w:rFonts w:eastAsia="Arial" w:cs="Arial"/>
          <w:spacing w:val="1"/>
          <w:szCs w:val="24"/>
        </w:rPr>
        <w:t>nan</w:t>
      </w:r>
      <w:r>
        <w:rPr>
          <w:rFonts w:eastAsia="Arial" w:cs="Arial"/>
          <w:szCs w:val="24"/>
        </w:rPr>
        <w:t>ci</w:t>
      </w:r>
      <w:r>
        <w:rPr>
          <w:rFonts w:eastAsia="Arial" w:cs="Arial"/>
          <w:spacing w:val="1"/>
          <w:szCs w:val="24"/>
        </w:rPr>
        <w:t>a</w:t>
      </w:r>
      <w:r>
        <w:rPr>
          <w:rFonts w:eastAsia="Arial" w:cs="Arial"/>
          <w:szCs w:val="24"/>
        </w:rPr>
        <w:t>l</w:t>
      </w:r>
      <w:r>
        <w:rPr>
          <w:rFonts w:eastAsia="Arial" w:cs="Arial"/>
          <w:spacing w:val="5"/>
          <w:szCs w:val="24"/>
        </w:rPr>
        <w:t xml:space="preserve"> </w:t>
      </w:r>
      <w:r>
        <w:rPr>
          <w:rFonts w:eastAsia="Arial" w:cs="Arial"/>
          <w:spacing w:val="2"/>
          <w:szCs w:val="24"/>
        </w:rPr>
        <w:t>m</w:t>
      </w:r>
      <w:r>
        <w:rPr>
          <w:rFonts w:eastAsia="Arial" w:cs="Arial"/>
          <w:spacing w:val="1"/>
          <w:szCs w:val="24"/>
        </w:rPr>
        <w:t>ana</w:t>
      </w:r>
      <w:r>
        <w:rPr>
          <w:rFonts w:eastAsia="Arial" w:cs="Arial"/>
          <w:spacing w:val="-1"/>
          <w:szCs w:val="24"/>
        </w:rPr>
        <w:t>g</w:t>
      </w:r>
      <w:r>
        <w:rPr>
          <w:rFonts w:eastAsia="Arial" w:cs="Arial"/>
          <w:spacing w:val="1"/>
          <w:szCs w:val="24"/>
        </w:rPr>
        <w:t>e</w:t>
      </w:r>
      <w:r>
        <w:rPr>
          <w:rFonts w:eastAsia="Arial" w:cs="Arial"/>
          <w:spacing w:val="2"/>
          <w:szCs w:val="24"/>
        </w:rPr>
        <w:t>m</w:t>
      </w:r>
      <w:r>
        <w:rPr>
          <w:rFonts w:eastAsia="Arial" w:cs="Arial"/>
          <w:spacing w:val="1"/>
          <w:szCs w:val="24"/>
        </w:rPr>
        <w:t>en</w:t>
      </w:r>
      <w:r>
        <w:rPr>
          <w:rFonts w:eastAsia="Arial" w:cs="Arial"/>
          <w:szCs w:val="24"/>
        </w:rPr>
        <w:t xml:space="preserve">t </w:t>
      </w:r>
      <w:r>
        <w:rPr>
          <w:rFonts w:eastAsia="Arial" w:cs="Arial"/>
          <w:spacing w:val="1"/>
          <w:szCs w:val="24"/>
        </w:rPr>
        <w:t>p</w:t>
      </w:r>
      <w:r>
        <w:rPr>
          <w:rFonts w:eastAsia="Arial" w:cs="Arial"/>
          <w:szCs w:val="24"/>
        </w:rPr>
        <w:t>r</w:t>
      </w:r>
      <w:r>
        <w:rPr>
          <w:rFonts w:eastAsia="Arial" w:cs="Arial"/>
          <w:spacing w:val="1"/>
          <w:szCs w:val="24"/>
        </w:rPr>
        <w:t>a</w:t>
      </w:r>
      <w:r>
        <w:rPr>
          <w:rFonts w:eastAsia="Arial" w:cs="Arial"/>
          <w:szCs w:val="24"/>
        </w:rPr>
        <w:t>ctic</w:t>
      </w:r>
      <w:r>
        <w:rPr>
          <w:rFonts w:eastAsia="Arial" w:cs="Arial"/>
          <w:spacing w:val="1"/>
          <w:szCs w:val="24"/>
        </w:rPr>
        <w:t>e</w:t>
      </w:r>
      <w:r>
        <w:rPr>
          <w:rFonts w:eastAsia="Arial" w:cs="Arial"/>
          <w:szCs w:val="24"/>
        </w:rPr>
        <w:t>s,</w:t>
      </w:r>
      <w:r>
        <w:rPr>
          <w:rFonts w:eastAsia="Arial" w:cs="Arial"/>
          <w:spacing w:val="4"/>
          <w:szCs w:val="24"/>
        </w:rPr>
        <w:t xml:space="preserve"> </w:t>
      </w:r>
      <w:r>
        <w:rPr>
          <w:rFonts w:eastAsia="Arial" w:cs="Arial"/>
          <w:szCs w:val="24"/>
        </w:rPr>
        <w:t>i</w:t>
      </w:r>
      <w:r>
        <w:rPr>
          <w:rFonts w:eastAsia="Arial" w:cs="Arial"/>
          <w:spacing w:val="1"/>
          <w:szCs w:val="24"/>
        </w:rPr>
        <w:t>n</w:t>
      </w:r>
      <w:r>
        <w:rPr>
          <w:rFonts w:eastAsia="Arial" w:cs="Arial"/>
          <w:szCs w:val="24"/>
        </w:rPr>
        <w:t>c</w:t>
      </w:r>
      <w:r>
        <w:rPr>
          <w:rFonts w:eastAsia="Arial" w:cs="Arial"/>
          <w:spacing w:val="10"/>
          <w:szCs w:val="24"/>
        </w:rPr>
        <w:t>l</w:t>
      </w:r>
      <w:r>
        <w:rPr>
          <w:rFonts w:eastAsia="Arial" w:cs="Arial"/>
          <w:spacing w:val="1"/>
          <w:szCs w:val="24"/>
        </w:rPr>
        <w:t>ud</w:t>
      </w:r>
      <w:r>
        <w:rPr>
          <w:rFonts w:eastAsia="Arial" w:cs="Arial"/>
          <w:szCs w:val="24"/>
        </w:rPr>
        <w:t>i</w:t>
      </w:r>
      <w:r>
        <w:rPr>
          <w:rFonts w:eastAsia="Arial" w:cs="Arial"/>
          <w:spacing w:val="1"/>
          <w:szCs w:val="24"/>
        </w:rPr>
        <w:t>n</w:t>
      </w:r>
      <w:r>
        <w:rPr>
          <w:rFonts w:eastAsia="Arial" w:cs="Arial"/>
          <w:szCs w:val="24"/>
        </w:rPr>
        <w:t xml:space="preserve">g </w:t>
      </w:r>
      <w:r>
        <w:rPr>
          <w:rFonts w:eastAsia="Arial" w:cs="Arial"/>
          <w:spacing w:val="1"/>
          <w:szCs w:val="24"/>
        </w:rPr>
        <w:t>p</w:t>
      </w:r>
      <w:r>
        <w:rPr>
          <w:rFonts w:eastAsia="Arial" w:cs="Arial"/>
          <w:szCs w:val="24"/>
        </w:rPr>
        <w:t>r</w:t>
      </w:r>
      <w:r>
        <w:rPr>
          <w:rFonts w:eastAsia="Arial" w:cs="Arial"/>
          <w:spacing w:val="1"/>
          <w:szCs w:val="24"/>
        </w:rPr>
        <w:t>uden</w:t>
      </w:r>
      <w:r>
        <w:rPr>
          <w:rFonts w:eastAsia="Arial" w:cs="Arial"/>
          <w:szCs w:val="24"/>
        </w:rPr>
        <w:t>t</w:t>
      </w:r>
      <w:r>
        <w:rPr>
          <w:rFonts w:eastAsia="Arial" w:cs="Arial"/>
          <w:spacing w:val="6"/>
          <w:szCs w:val="24"/>
        </w:rPr>
        <w:t xml:space="preserve"> </w:t>
      </w:r>
      <w:r>
        <w:rPr>
          <w:rFonts w:eastAsia="Arial" w:cs="Arial"/>
          <w:spacing w:val="1"/>
          <w:szCs w:val="24"/>
        </w:rPr>
        <w:t>p</w:t>
      </w:r>
      <w:r>
        <w:rPr>
          <w:rFonts w:eastAsia="Arial" w:cs="Arial"/>
          <w:szCs w:val="24"/>
        </w:rPr>
        <w:t>l</w:t>
      </w:r>
      <w:r>
        <w:rPr>
          <w:rFonts w:eastAsia="Arial" w:cs="Arial"/>
          <w:spacing w:val="1"/>
          <w:szCs w:val="24"/>
        </w:rPr>
        <w:t>ann</w:t>
      </w:r>
      <w:r>
        <w:rPr>
          <w:rFonts w:eastAsia="Arial" w:cs="Arial"/>
          <w:szCs w:val="24"/>
        </w:rPr>
        <w:t>i</w:t>
      </w:r>
      <w:r>
        <w:rPr>
          <w:rFonts w:eastAsia="Arial" w:cs="Arial"/>
          <w:spacing w:val="1"/>
          <w:szCs w:val="24"/>
        </w:rPr>
        <w:t>n</w:t>
      </w:r>
      <w:r>
        <w:rPr>
          <w:rFonts w:eastAsia="Arial" w:cs="Arial"/>
          <w:szCs w:val="24"/>
        </w:rPr>
        <w:t xml:space="preserve">g </w:t>
      </w:r>
      <w:r>
        <w:rPr>
          <w:rFonts w:eastAsia="Arial" w:cs="Arial"/>
          <w:spacing w:val="1"/>
          <w:szCs w:val="24"/>
        </w:rPr>
        <w:t>an</w:t>
      </w:r>
      <w:r>
        <w:rPr>
          <w:rFonts w:eastAsia="Arial" w:cs="Arial"/>
          <w:szCs w:val="24"/>
        </w:rPr>
        <w:t xml:space="preserve">d </w:t>
      </w:r>
      <w:r>
        <w:rPr>
          <w:rFonts w:eastAsia="Arial" w:cs="Arial"/>
          <w:spacing w:val="2"/>
          <w:szCs w:val="24"/>
        </w:rPr>
        <w:t>m</w:t>
      </w:r>
      <w:r>
        <w:rPr>
          <w:rFonts w:eastAsia="Arial" w:cs="Arial"/>
          <w:spacing w:val="1"/>
          <w:szCs w:val="24"/>
        </w:rPr>
        <w:t>ana</w:t>
      </w:r>
      <w:r>
        <w:rPr>
          <w:rFonts w:eastAsia="Arial" w:cs="Arial"/>
          <w:spacing w:val="-1"/>
          <w:szCs w:val="24"/>
        </w:rPr>
        <w:t>g</w:t>
      </w:r>
      <w:r>
        <w:rPr>
          <w:rFonts w:eastAsia="Arial" w:cs="Arial"/>
          <w:spacing w:val="1"/>
          <w:szCs w:val="24"/>
        </w:rPr>
        <w:t>e</w:t>
      </w:r>
      <w:r>
        <w:rPr>
          <w:rFonts w:eastAsia="Arial" w:cs="Arial"/>
          <w:spacing w:val="2"/>
          <w:szCs w:val="24"/>
        </w:rPr>
        <w:t>m</w:t>
      </w:r>
      <w:r>
        <w:rPr>
          <w:rFonts w:eastAsia="Arial" w:cs="Arial"/>
          <w:spacing w:val="1"/>
          <w:szCs w:val="24"/>
        </w:rPr>
        <w:t>en</w:t>
      </w:r>
      <w:r>
        <w:rPr>
          <w:rFonts w:eastAsia="Arial" w:cs="Arial"/>
          <w:szCs w:val="24"/>
        </w:rPr>
        <w:t xml:space="preserve">t </w:t>
      </w:r>
      <w:r>
        <w:rPr>
          <w:rFonts w:eastAsia="Arial" w:cs="Arial"/>
          <w:spacing w:val="1"/>
          <w:szCs w:val="24"/>
        </w:rPr>
        <w:t>o</w:t>
      </w:r>
      <w:r>
        <w:rPr>
          <w:rFonts w:eastAsia="Arial" w:cs="Arial"/>
          <w:szCs w:val="24"/>
        </w:rPr>
        <w:t>f</w:t>
      </w:r>
      <w:r>
        <w:rPr>
          <w:rFonts w:eastAsia="Arial" w:cs="Arial"/>
          <w:spacing w:val="14"/>
          <w:szCs w:val="24"/>
        </w:rPr>
        <w:t xml:space="preserve"> </w:t>
      </w:r>
      <w:r>
        <w:rPr>
          <w:rFonts w:eastAsia="Arial" w:cs="Arial"/>
          <w:spacing w:val="3"/>
          <w:szCs w:val="24"/>
        </w:rPr>
        <w:t>f</w:t>
      </w:r>
      <w:r>
        <w:rPr>
          <w:rFonts w:eastAsia="Arial" w:cs="Arial"/>
          <w:spacing w:val="1"/>
          <w:szCs w:val="24"/>
        </w:rPr>
        <w:t>a</w:t>
      </w:r>
      <w:r>
        <w:rPr>
          <w:rFonts w:eastAsia="Arial" w:cs="Arial"/>
          <w:szCs w:val="24"/>
        </w:rPr>
        <w:t>r</w:t>
      </w:r>
      <w:r>
        <w:rPr>
          <w:rFonts w:eastAsia="Arial" w:cs="Arial"/>
          <w:spacing w:val="1"/>
          <w:szCs w:val="24"/>
        </w:rPr>
        <w:t>e</w:t>
      </w:r>
      <w:r>
        <w:rPr>
          <w:rFonts w:eastAsia="Arial" w:cs="Arial"/>
          <w:szCs w:val="24"/>
        </w:rPr>
        <w:t>s</w:t>
      </w:r>
      <w:r>
        <w:rPr>
          <w:rFonts w:eastAsia="Arial" w:cs="Arial"/>
          <w:spacing w:val="9"/>
          <w:szCs w:val="24"/>
        </w:rPr>
        <w:t xml:space="preserve"> </w:t>
      </w:r>
      <w:r>
        <w:rPr>
          <w:rFonts w:eastAsia="Arial" w:cs="Arial"/>
          <w:spacing w:val="1"/>
          <w:szCs w:val="24"/>
        </w:rPr>
        <w:t>an</w:t>
      </w:r>
      <w:r>
        <w:rPr>
          <w:rFonts w:eastAsia="Arial" w:cs="Arial"/>
          <w:szCs w:val="24"/>
        </w:rPr>
        <w:t>d</w:t>
      </w:r>
      <w:r>
        <w:rPr>
          <w:rFonts w:eastAsia="Arial" w:cs="Arial"/>
          <w:spacing w:val="10"/>
          <w:szCs w:val="24"/>
        </w:rPr>
        <w:t xml:space="preserve"> </w:t>
      </w:r>
      <w:r>
        <w:rPr>
          <w:rFonts w:eastAsia="Arial" w:cs="Arial"/>
          <w:spacing w:val="1"/>
          <w:szCs w:val="24"/>
        </w:rPr>
        <w:t>a</w:t>
      </w:r>
      <w:r>
        <w:rPr>
          <w:rFonts w:eastAsia="Arial" w:cs="Arial"/>
          <w:szCs w:val="24"/>
        </w:rPr>
        <w:t>ss</w:t>
      </w:r>
      <w:r>
        <w:rPr>
          <w:rFonts w:eastAsia="Arial" w:cs="Arial"/>
          <w:spacing w:val="1"/>
          <w:szCs w:val="24"/>
        </w:rPr>
        <w:t>o</w:t>
      </w:r>
      <w:r>
        <w:rPr>
          <w:rFonts w:eastAsia="Arial" w:cs="Arial"/>
          <w:szCs w:val="24"/>
        </w:rPr>
        <w:t>ci</w:t>
      </w:r>
      <w:r>
        <w:rPr>
          <w:rFonts w:eastAsia="Arial" w:cs="Arial"/>
          <w:spacing w:val="1"/>
          <w:szCs w:val="24"/>
        </w:rPr>
        <w:t>a</w:t>
      </w:r>
      <w:r>
        <w:rPr>
          <w:rFonts w:eastAsia="Arial" w:cs="Arial"/>
          <w:szCs w:val="24"/>
        </w:rPr>
        <w:t>t</w:t>
      </w:r>
      <w:r>
        <w:rPr>
          <w:rFonts w:eastAsia="Arial" w:cs="Arial"/>
          <w:spacing w:val="1"/>
          <w:szCs w:val="24"/>
        </w:rPr>
        <w:t>e</w:t>
      </w:r>
      <w:r>
        <w:rPr>
          <w:rFonts w:eastAsia="Arial" w:cs="Arial"/>
          <w:szCs w:val="24"/>
        </w:rPr>
        <w:t>d</w:t>
      </w:r>
      <w:r>
        <w:rPr>
          <w:rFonts w:eastAsia="Arial" w:cs="Arial"/>
          <w:spacing w:val="3"/>
          <w:szCs w:val="24"/>
        </w:rPr>
        <w:t xml:space="preserve"> </w:t>
      </w:r>
      <w:r>
        <w:rPr>
          <w:rFonts w:eastAsia="Arial" w:cs="Arial"/>
          <w:szCs w:val="24"/>
        </w:rPr>
        <w:t>r</w:t>
      </w:r>
      <w:r>
        <w:rPr>
          <w:rFonts w:eastAsia="Arial" w:cs="Arial"/>
          <w:spacing w:val="1"/>
          <w:szCs w:val="24"/>
        </w:rPr>
        <w:t>e</w:t>
      </w:r>
      <w:r>
        <w:rPr>
          <w:rFonts w:eastAsia="Arial" w:cs="Arial"/>
          <w:spacing w:val="-2"/>
          <w:szCs w:val="24"/>
        </w:rPr>
        <w:t>v</w:t>
      </w:r>
      <w:r>
        <w:rPr>
          <w:rFonts w:eastAsia="Arial" w:cs="Arial"/>
          <w:spacing w:val="1"/>
          <w:szCs w:val="24"/>
        </w:rPr>
        <w:t>enue</w:t>
      </w:r>
      <w:r>
        <w:rPr>
          <w:rFonts w:eastAsia="Arial" w:cs="Arial"/>
          <w:szCs w:val="24"/>
        </w:rPr>
        <w:t>s,</w:t>
      </w:r>
      <w:r>
        <w:rPr>
          <w:rFonts w:eastAsia="Arial" w:cs="Arial"/>
          <w:spacing w:val="1"/>
          <w:szCs w:val="24"/>
        </w:rPr>
        <w:t xml:space="preserve"> </w:t>
      </w:r>
      <w:r>
        <w:rPr>
          <w:rFonts w:eastAsia="Arial" w:cs="Arial"/>
          <w:spacing w:val="3"/>
          <w:szCs w:val="24"/>
        </w:rPr>
        <w:t>f</w:t>
      </w:r>
      <w:r>
        <w:rPr>
          <w:rFonts w:eastAsia="Arial" w:cs="Arial"/>
          <w:szCs w:val="24"/>
        </w:rPr>
        <w:t>i</w:t>
      </w:r>
      <w:r>
        <w:rPr>
          <w:rFonts w:eastAsia="Arial" w:cs="Arial"/>
          <w:spacing w:val="1"/>
          <w:szCs w:val="24"/>
        </w:rPr>
        <w:t>nan</w:t>
      </w:r>
      <w:r>
        <w:rPr>
          <w:rFonts w:eastAsia="Arial" w:cs="Arial"/>
          <w:szCs w:val="24"/>
        </w:rPr>
        <w:t>ci</w:t>
      </w:r>
      <w:r>
        <w:rPr>
          <w:rFonts w:eastAsia="Arial" w:cs="Arial"/>
          <w:spacing w:val="1"/>
          <w:szCs w:val="24"/>
        </w:rPr>
        <w:t>a</w:t>
      </w:r>
      <w:r>
        <w:rPr>
          <w:rFonts w:eastAsia="Arial" w:cs="Arial"/>
          <w:szCs w:val="24"/>
        </w:rPr>
        <w:t>l</w:t>
      </w:r>
      <w:r>
        <w:rPr>
          <w:rFonts w:eastAsia="Arial" w:cs="Arial"/>
          <w:spacing w:val="2"/>
          <w:szCs w:val="24"/>
        </w:rPr>
        <w:t xml:space="preserve"> </w:t>
      </w:r>
      <w:r>
        <w:rPr>
          <w:rFonts w:eastAsia="Arial" w:cs="Arial"/>
          <w:szCs w:val="24"/>
        </w:rPr>
        <w:t>c</w:t>
      </w:r>
      <w:r>
        <w:rPr>
          <w:rFonts w:eastAsia="Arial" w:cs="Arial"/>
          <w:spacing w:val="1"/>
          <w:szCs w:val="24"/>
        </w:rPr>
        <w:t>apa</w:t>
      </w:r>
      <w:r>
        <w:rPr>
          <w:rFonts w:eastAsia="Arial" w:cs="Arial"/>
          <w:szCs w:val="24"/>
        </w:rPr>
        <w:t xml:space="preserve">city </w:t>
      </w:r>
      <w:r>
        <w:rPr>
          <w:rFonts w:eastAsia="Arial" w:cs="Arial"/>
          <w:spacing w:val="1"/>
          <w:szCs w:val="24"/>
        </w:rPr>
        <w:t>an</w:t>
      </w:r>
      <w:r>
        <w:rPr>
          <w:rFonts w:eastAsia="Arial" w:cs="Arial"/>
          <w:szCs w:val="24"/>
        </w:rPr>
        <w:t>d</w:t>
      </w:r>
      <w:r>
        <w:rPr>
          <w:rFonts w:eastAsia="Arial" w:cs="Arial"/>
          <w:spacing w:val="8"/>
          <w:szCs w:val="24"/>
        </w:rPr>
        <w:t xml:space="preserve"> </w:t>
      </w:r>
      <w:r>
        <w:rPr>
          <w:rFonts w:eastAsia="Arial" w:cs="Arial"/>
          <w:szCs w:val="24"/>
        </w:rPr>
        <w:t>c</w:t>
      </w:r>
      <w:r>
        <w:rPr>
          <w:rFonts w:eastAsia="Arial" w:cs="Arial"/>
          <w:spacing w:val="1"/>
          <w:szCs w:val="24"/>
        </w:rPr>
        <w:t>u</w:t>
      </w:r>
      <w:r>
        <w:rPr>
          <w:rFonts w:eastAsia="Arial" w:cs="Arial"/>
          <w:szCs w:val="24"/>
        </w:rPr>
        <w:t>st</w:t>
      </w:r>
      <w:r>
        <w:rPr>
          <w:rFonts w:eastAsia="Arial" w:cs="Arial"/>
          <w:spacing w:val="1"/>
          <w:szCs w:val="24"/>
        </w:rPr>
        <w:t>o</w:t>
      </w:r>
      <w:r>
        <w:rPr>
          <w:rFonts w:eastAsia="Arial" w:cs="Arial"/>
          <w:spacing w:val="2"/>
          <w:szCs w:val="24"/>
        </w:rPr>
        <w:t>m</w:t>
      </w:r>
      <w:r>
        <w:rPr>
          <w:rFonts w:eastAsia="Arial" w:cs="Arial"/>
          <w:spacing w:val="1"/>
          <w:szCs w:val="24"/>
        </w:rPr>
        <w:t>e</w:t>
      </w:r>
      <w:r>
        <w:rPr>
          <w:rFonts w:eastAsia="Arial" w:cs="Arial"/>
          <w:szCs w:val="24"/>
        </w:rPr>
        <w:t>r i</w:t>
      </w:r>
      <w:r>
        <w:rPr>
          <w:rFonts w:eastAsia="Arial" w:cs="Arial"/>
          <w:spacing w:val="1"/>
          <w:szCs w:val="24"/>
        </w:rPr>
        <w:t>n</w:t>
      </w:r>
      <w:r>
        <w:rPr>
          <w:rFonts w:eastAsia="Arial" w:cs="Arial"/>
          <w:szCs w:val="24"/>
        </w:rPr>
        <w:t>t</w:t>
      </w:r>
      <w:r>
        <w:rPr>
          <w:rFonts w:eastAsia="Arial" w:cs="Arial"/>
          <w:spacing w:val="1"/>
          <w:szCs w:val="24"/>
        </w:rPr>
        <w:t>e</w:t>
      </w:r>
      <w:r>
        <w:rPr>
          <w:rFonts w:eastAsia="Arial" w:cs="Arial"/>
          <w:szCs w:val="24"/>
        </w:rPr>
        <w:t>r</w:t>
      </w:r>
      <w:r>
        <w:rPr>
          <w:rFonts w:eastAsia="Arial" w:cs="Arial"/>
          <w:spacing w:val="1"/>
          <w:szCs w:val="24"/>
        </w:rPr>
        <w:t>e</w:t>
      </w:r>
      <w:r>
        <w:rPr>
          <w:rFonts w:eastAsia="Arial" w:cs="Arial"/>
          <w:szCs w:val="24"/>
        </w:rPr>
        <w:t>sts. R</w:t>
      </w:r>
      <w:r>
        <w:rPr>
          <w:rFonts w:eastAsia="Arial" w:cs="Arial"/>
          <w:spacing w:val="2"/>
          <w:szCs w:val="24"/>
        </w:rPr>
        <w:t>T</w:t>
      </w:r>
      <w:r>
        <w:rPr>
          <w:rFonts w:eastAsia="Arial" w:cs="Arial"/>
          <w:szCs w:val="24"/>
        </w:rPr>
        <w:t>’s</w:t>
      </w:r>
      <w:r>
        <w:rPr>
          <w:rFonts w:eastAsia="Arial" w:cs="Arial"/>
          <w:spacing w:val="-2"/>
          <w:szCs w:val="24"/>
        </w:rPr>
        <w:t xml:space="preserve"> </w:t>
      </w:r>
      <w:r>
        <w:rPr>
          <w:rFonts w:eastAsia="Arial" w:cs="Arial"/>
          <w:spacing w:val="3"/>
          <w:szCs w:val="24"/>
        </w:rPr>
        <w:t>f</w:t>
      </w:r>
      <w:r>
        <w:rPr>
          <w:rFonts w:eastAsia="Arial" w:cs="Arial"/>
          <w:spacing w:val="1"/>
          <w:szCs w:val="24"/>
        </w:rPr>
        <w:t>a</w:t>
      </w:r>
      <w:r>
        <w:rPr>
          <w:rFonts w:eastAsia="Arial" w:cs="Arial"/>
          <w:szCs w:val="24"/>
        </w:rPr>
        <w:t>re</w:t>
      </w:r>
      <w:r>
        <w:rPr>
          <w:rFonts w:eastAsia="Arial" w:cs="Arial"/>
          <w:spacing w:val="1"/>
          <w:szCs w:val="24"/>
        </w:rPr>
        <w:t xml:space="preserve"> po</w:t>
      </w:r>
      <w:r>
        <w:rPr>
          <w:rFonts w:eastAsia="Arial" w:cs="Arial"/>
          <w:szCs w:val="24"/>
        </w:rPr>
        <w:t>lici</w:t>
      </w:r>
      <w:r>
        <w:rPr>
          <w:rFonts w:eastAsia="Arial" w:cs="Arial"/>
          <w:spacing w:val="2"/>
          <w:szCs w:val="24"/>
        </w:rPr>
        <w:t>e</w:t>
      </w:r>
      <w:r>
        <w:rPr>
          <w:rFonts w:eastAsia="Arial" w:cs="Arial"/>
          <w:szCs w:val="24"/>
        </w:rPr>
        <w:t>s</w:t>
      </w:r>
      <w:r>
        <w:rPr>
          <w:rFonts w:eastAsia="Arial" w:cs="Arial"/>
          <w:spacing w:val="-5"/>
          <w:szCs w:val="24"/>
        </w:rPr>
        <w:t xml:space="preserve"> </w:t>
      </w:r>
      <w:r>
        <w:rPr>
          <w:rFonts w:eastAsia="Arial" w:cs="Arial"/>
          <w:spacing w:val="1"/>
          <w:szCs w:val="24"/>
        </w:rPr>
        <w:t>an</w:t>
      </w:r>
      <w:r>
        <w:rPr>
          <w:rFonts w:eastAsia="Arial" w:cs="Arial"/>
          <w:szCs w:val="24"/>
        </w:rPr>
        <w:t xml:space="preserve">d </w:t>
      </w:r>
      <w:r>
        <w:rPr>
          <w:rFonts w:eastAsia="Arial" w:cs="Arial"/>
          <w:spacing w:val="1"/>
          <w:szCs w:val="24"/>
        </w:rPr>
        <w:t>p</w:t>
      </w:r>
      <w:r>
        <w:rPr>
          <w:rFonts w:eastAsia="Arial" w:cs="Arial"/>
          <w:szCs w:val="24"/>
        </w:rPr>
        <w:t>r</w:t>
      </w:r>
      <w:r>
        <w:rPr>
          <w:rFonts w:eastAsia="Arial" w:cs="Arial"/>
          <w:spacing w:val="1"/>
          <w:szCs w:val="24"/>
        </w:rPr>
        <w:t>o</w:t>
      </w:r>
      <w:r>
        <w:rPr>
          <w:rFonts w:eastAsia="Arial" w:cs="Arial"/>
          <w:szCs w:val="24"/>
        </w:rPr>
        <w:t>c</w:t>
      </w:r>
      <w:r>
        <w:rPr>
          <w:rFonts w:eastAsia="Arial" w:cs="Arial"/>
          <w:spacing w:val="1"/>
          <w:szCs w:val="24"/>
        </w:rPr>
        <w:t>edu</w:t>
      </w:r>
      <w:r>
        <w:rPr>
          <w:rFonts w:eastAsia="Arial" w:cs="Arial"/>
          <w:szCs w:val="24"/>
        </w:rPr>
        <w:t>r</w:t>
      </w:r>
      <w:r>
        <w:rPr>
          <w:rFonts w:eastAsia="Arial" w:cs="Arial"/>
          <w:spacing w:val="1"/>
          <w:szCs w:val="24"/>
        </w:rPr>
        <w:t>e</w:t>
      </w:r>
      <w:r>
        <w:rPr>
          <w:rFonts w:eastAsia="Arial" w:cs="Arial"/>
          <w:szCs w:val="24"/>
        </w:rPr>
        <w:t>s</w:t>
      </w:r>
      <w:r>
        <w:rPr>
          <w:rFonts w:eastAsia="Arial" w:cs="Arial"/>
          <w:spacing w:val="-5"/>
          <w:szCs w:val="24"/>
        </w:rPr>
        <w:t xml:space="preserve"> </w:t>
      </w:r>
      <w:r>
        <w:rPr>
          <w:rFonts w:eastAsia="Arial" w:cs="Arial"/>
          <w:spacing w:val="1"/>
          <w:szCs w:val="24"/>
        </w:rPr>
        <w:t>a</w:t>
      </w:r>
      <w:r>
        <w:rPr>
          <w:rFonts w:eastAsia="Arial" w:cs="Arial"/>
          <w:szCs w:val="24"/>
        </w:rPr>
        <w:t>re</w:t>
      </w:r>
      <w:r>
        <w:rPr>
          <w:rFonts w:eastAsia="Arial" w:cs="Arial"/>
          <w:spacing w:val="1"/>
          <w:szCs w:val="24"/>
        </w:rPr>
        <w:t xml:space="preserve"> </w:t>
      </w:r>
      <w:r>
        <w:rPr>
          <w:rFonts w:eastAsia="Arial" w:cs="Arial"/>
          <w:szCs w:val="24"/>
        </w:rPr>
        <w:t>s</w:t>
      </w:r>
      <w:r>
        <w:rPr>
          <w:rFonts w:eastAsia="Arial" w:cs="Arial"/>
          <w:spacing w:val="1"/>
          <w:szCs w:val="24"/>
        </w:rPr>
        <w:t>ub</w:t>
      </w:r>
      <w:r>
        <w:rPr>
          <w:rFonts w:eastAsia="Arial" w:cs="Arial"/>
          <w:szCs w:val="24"/>
        </w:rPr>
        <w:t>j</w:t>
      </w:r>
      <w:r>
        <w:rPr>
          <w:rFonts w:eastAsia="Arial" w:cs="Arial"/>
          <w:spacing w:val="1"/>
          <w:szCs w:val="24"/>
        </w:rPr>
        <w:t>e</w:t>
      </w:r>
      <w:r>
        <w:rPr>
          <w:rFonts w:eastAsia="Arial" w:cs="Arial"/>
          <w:szCs w:val="24"/>
        </w:rPr>
        <w:t>ct</w:t>
      </w:r>
      <w:r>
        <w:rPr>
          <w:rFonts w:eastAsia="Arial" w:cs="Arial"/>
          <w:spacing w:val="-5"/>
          <w:szCs w:val="24"/>
        </w:rPr>
        <w:t xml:space="preserve"> </w:t>
      </w:r>
      <w:r>
        <w:rPr>
          <w:rFonts w:eastAsia="Arial" w:cs="Arial"/>
          <w:szCs w:val="24"/>
        </w:rPr>
        <w:t>to</w:t>
      </w:r>
      <w:r>
        <w:rPr>
          <w:rFonts w:eastAsia="Arial" w:cs="Arial"/>
          <w:spacing w:val="2"/>
          <w:szCs w:val="24"/>
        </w:rPr>
        <w:t xml:space="preserve"> </w:t>
      </w:r>
      <w:r>
        <w:rPr>
          <w:rFonts w:eastAsia="Arial" w:cs="Arial"/>
          <w:spacing w:val="1"/>
          <w:szCs w:val="24"/>
        </w:rPr>
        <w:t>an</w:t>
      </w:r>
      <w:r>
        <w:rPr>
          <w:rFonts w:eastAsia="Arial" w:cs="Arial"/>
          <w:szCs w:val="24"/>
        </w:rPr>
        <w:t>d li</w:t>
      </w:r>
      <w:r>
        <w:rPr>
          <w:rFonts w:eastAsia="Arial" w:cs="Arial"/>
          <w:spacing w:val="2"/>
          <w:szCs w:val="24"/>
        </w:rPr>
        <w:t>m</w:t>
      </w:r>
      <w:r>
        <w:rPr>
          <w:rFonts w:eastAsia="Arial" w:cs="Arial"/>
          <w:szCs w:val="24"/>
        </w:rPr>
        <w:t>it</w:t>
      </w:r>
      <w:r>
        <w:rPr>
          <w:rFonts w:eastAsia="Arial" w:cs="Arial"/>
          <w:spacing w:val="1"/>
          <w:szCs w:val="24"/>
        </w:rPr>
        <w:t>e</w:t>
      </w:r>
      <w:r>
        <w:rPr>
          <w:rFonts w:eastAsia="Arial" w:cs="Arial"/>
          <w:szCs w:val="24"/>
        </w:rPr>
        <w:t>d</w:t>
      </w:r>
      <w:r>
        <w:rPr>
          <w:rFonts w:eastAsia="Arial" w:cs="Arial"/>
          <w:spacing w:val="-3"/>
          <w:szCs w:val="24"/>
        </w:rPr>
        <w:t xml:space="preserve"> </w:t>
      </w:r>
      <w:r>
        <w:rPr>
          <w:rFonts w:eastAsia="Arial" w:cs="Arial"/>
          <w:spacing w:val="1"/>
          <w:szCs w:val="24"/>
        </w:rPr>
        <w:t>b</w:t>
      </w:r>
      <w:r>
        <w:rPr>
          <w:rFonts w:eastAsia="Arial" w:cs="Arial"/>
          <w:szCs w:val="24"/>
        </w:rPr>
        <w:t>y</w:t>
      </w:r>
      <w:r>
        <w:rPr>
          <w:rFonts w:eastAsia="Arial" w:cs="Arial"/>
          <w:spacing w:val="-3"/>
          <w:szCs w:val="24"/>
        </w:rPr>
        <w:t xml:space="preserve"> </w:t>
      </w:r>
      <w:r>
        <w:rPr>
          <w:rFonts w:eastAsia="Arial" w:cs="Arial"/>
          <w:szCs w:val="24"/>
        </w:rPr>
        <w:t>t</w:t>
      </w:r>
      <w:r>
        <w:rPr>
          <w:rFonts w:eastAsia="Arial" w:cs="Arial"/>
          <w:spacing w:val="1"/>
          <w:szCs w:val="24"/>
        </w:rPr>
        <w:t>h</w:t>
      </w:r>
      <w:r>
        <w:rPr>
          <w:rFonts w:eastAsia="Arial" w:cs="Arial"/>
          <w:szCs w:val="24"/>
        </w:rPr>
        <w:t>e</w:t>
      </w:r>
      <w:r>
        <w:rPr>
          <w:rFonts w:eastAsia="Arial" w:cs="Arial"/>
          <w:spacing w:val="1"/>
          <w:szCs w:val="24"/>
        </w:rPr>
        <w:t xml:space="preserve"> app</w:t>
      </w:r>
      <w:r>
        <w:rPr>
          <w:rFonts w:eastAsia="Arial" w:cs="Arial"/>
          <w:szCs w:val="24"/>
        </w:rPr>
        <w:t>lic</w:t>
      </w:r>
      <w:r>
        <w:rPr>
          <w:rFonts w:eastAsia="Arial" w:cs="Arial"/>
          <w:spacing w:val="1"/>
          <w:szCs w:val="24"/>
        </w:rPr>
        <w:t>ab</w:t>
      </w:r>
      <w:r>
        <w:rPr>
          <w:rFonts w:eastAsia="Arial" w:cs="Arial"/>
          <w:szCs w:val="24"/>
        </w:rPr>
        <w:t xml:space="preserve">le </w:t>
      </w:r>
      <w:r>
        <w:rPr>
          <w:rFonts w:eastAsia="Arial" w:cs="Arial"/>
          <w:spacing w:val="1"/>
          <w:szCs w:val="24"/>
        </w:rPr>
        <w:t>p</w:t>
      </w:r>
      <w:r>
        <w:rPr>
          <w:rFonts w:eastAsia="Arial" w:cs="Arial"/>
          <w:szCs w:val="24"/>
        </w:rPr>
        <w:t>r</w:t>
      </w:r>
      <w:r>
        <w:rPr>
          <w:rFonts w:eastAsia="Arial" w:cs="Arial"/>
          <w:spacing w:val="1"/>
          <w:szCs w:val="24"/>
        </w:rPr>
        <w:t>o</w:t>
      </w:r>
      <w:r>
        <w:rPr>
          <w:rFonts w:eastAsia="Arial" w:cs="Arial"/>
          <w:spacing w:val="-2"/>
          <w:szCs w:val="24"/>
        </w:rPr>
        <w:t>v</w:t>
      </w:r>
      <w:r>
        <w:rPr>
          <w:rFonts w:eastAsia="Arial" w:cs="Arial"/>
          <w:szCs w:val="24"/>
        </w:rPr>
        <w:t>isi</w:t>
      </w:r>
      <w:r>
        <w:rPr>
          <w:rFonts w:eastAsia="Arial" w:cs="Arial"/>
          <w:spacing w:val="1"/>
          <w:szCs w:val="24"/>
        </w:rPr>
        <w:t>on</w:t>
      </w:r>
      <w:r>
        <w:rPr>
          <w:rFonts w:eastAsia="Arial" w:cs="Arial"/>
          <w:szCs w:val="24"/>
        </w:rPr>
        <w:t>s</w:t>
      </w:r>
      <w:r>
        <w:rPr>
          <w:rFonts w:eastAsia="Arial" w:cs="Arial"/>
          <w:spacing w:val="-11"/>
          <w:szCs w:val="24"/>
        </w:rPr>
        <w:t xml:space="preserve"> </w:t>
      </w:r>
      <w:r>
        <w:rPr>
          <w:rFonts w:eastAsia="Arial" w:cs="Arial"/>
          <w:spacing w:val="1"/>
          <w:szCs w:val="24"/>
        </w:rPr>
        <w:t>o</w:t>
      </w:r>
      <w:r>
        <w:rPr>
          <w:rFonts w:eastAsia="Arial" w:cs="Arial"/>
          <w:szCs w:val="24"/>
        </w:rPr>
        <w:t>f</w:t>
      </w:r>
      <w:r>
        <w:rPr>
          <w:rFonts w:eastAsia="Arial" w:cs="Arial"/>
          <w:spacing w:val="1"/>
          <w:szCs w:val="24"/>
        </w:rPr>
        <w:t xml:space="preserve"> S</w:t>
      </w:r>
      <w:r>
        <w:rPr>
          <w:rFonts w:eastAsia="Arial" w:cs="Arial"/>
          <w:szCs w:val="24"/>
        </w:rPr>
        <w:t>t</w:t>
      </w:r>
      <w:r>
        <w:rPr>
          <w:rFonts w:eastAsia="Arial" w:cs="Arial"/>
          <w:spacing w:val="1"/>
          <w:szCs w:val="24"/>
        </w:rPr>
        <w:t>a</w:t>
      </w:r>
      <w:r>
        <w:rPr>
          <w:rFonts w:eastAsia="Arial" w:cs="Arial"/>
          <w:szCs w:val="24"/>
        </w:rPr>
        <w:t>te</w:t>
      </w:r>
      <w:r>
        <w:rPr>
          <w:rFonts w:eastAsia="Arial" w:cs="Arial"/>
          <w:spacing w:val="-5"/>
          <w:szCs w:val="24"/>
        </w:rPr>
        <w:t xml:space="preserve"> </w:t>
      </w:r>
      <w:r>
        <w:rPr>
          <w:rFonts w:eastAsia="Arial" w:cs="Arial"/>
          <w:spacing w:val="1"/>
          <w:szCs w:val="24"/>
        </w:rPr>
        <w:t>an</w:t>
      </w:r>
      <w:r>
        <w:rPr>
          <w:rFonts w:eastAsia="Arial" w:cs="Arial"/>
          <w:szCs w:val="24"/>
        </w:rPr>
        <w:t>d</w:t>
      </w:r>
      <w:r>
        <w:rPr>
          <w:rFonts w:eastAsia="Arial" w:cs="Arial"/>
          <w:spacing w:val="-3"/>
          <w:szCs w:val="24"/>
        </w:rPr>
        <w:t xml:space="preserve"> </w:t>
      </w:r>
      <w:r>
        <w:rPr>
          <w:rFonts w:eastAsia="Arial" w:cs="Arial"/>
          <w:szCs w:val="24"/>
        </w:rPr>
        <w:t>F</w:t>
      </w:r>
      <w:r>
        <w:rPr>
          <w:rFonts w:eastAsia="Arial" w:cs="Arial"/>
          <w:spacing w:val="1"/>
          <w:szCs w:val="24"/>
        </w:rPr>
        <w:t>ede</w:t>
      </w:r>
      <w:r>
        <w:rPr>
          <w:rFonts w:eastAsia="Arial" w:cs="Arial"/>
          <w:szCs w:val="24"/>
        </w:rPr>
        <w:t>r</w:t>
      </w:r>
      <w:r>
        <w:rPr>
          <w:rFonts w:eastAsia="Arial" w:cs="Arial"/>
          <w:spacing w:val="1"/>
          <w:szCs w:val="24"/>
        </w:rPr>
        <w:t>a</w:t>
      </w:r>
      <w:r>
        <w:rPr>
          <w:rFonts w:eastAsia="Arial" w:cs="Arial"/>
          <w:szCs w:val="24"/>
        </w:rPr>
        <w:t>l</w:t>
      </w:r>
      <w:r>
        <w:rPr>
          <w:rFonts w:eastAsia="Arial" w:cs="Arial"/>
          <w:spacing w:val="-8"/>
          <w:szCs w:val="24"/>
        </w:rPr>
        <w:t xml:space="preserve"> </w:t>
      </w:r>
      <w:r>
        <w:rPr>
          <w:rFonts w:eastAsia="Arial" w:cs="Arial"/>
          <w:szCs w:val="24"/>
        </w:rPr>
        <w:t>l</w:t>
      </w:r>
      <w:r>
        <w:rPr>
          <w:rFonts w:eastAsia="Arial" w:cs="Arial"/>
          <w:spacing w:val="1"/>
          <w:szCs w:val="24"/>
        </w:rPr>
        <w:t>a</w:t>
      </w:r>
      <w:r>
        <w:rPr>
          <w:rFonts w:eastAsia="Arial" w:cs="Arial"/>
          <w:spacing w:val="4"/>
          <w:szCs w:val="24"/>
        </w:rPr>
        <w:t>w</w:t>
      </w:r>
      <w:r>
        <w:rPr>
          <w:rFonts w:eastAsia="Arial" w:cs="Arial"/>
          <w:szCs w:val="24"/>
        </w:rPr>
        <w:t>,</w:t>
      </w:r>
      <w:r>
        <w:rPr>
          <w:rFonts w:eastAsia="Arial" w:cs="Arial"/>
          <w:spacing w:val="-3"/>
          <w:szCs w:val="24"/>
        </w:rPr>
        <w:t xml:space="preserve"> </w:t>
      </w:r>
      <w:r>
        <w:rPr>
          <w:rFonts w:eastAsia="Arial" w:cs="Arial"/>
          <w:spacing w:val="1"/>
          <w:szCs w:val="24"/>
        </w:rPr>
        <w:t>an</w:t>
      </w:r>
      <w:r>
        <w:rPr>
          <w:rFonts w:eastAsia="Arial" w:cs="Arial"/>
          <w:szCs w:val="24"/>
        </w:rPr>
        <w:t>d</w:t>
      </w:r>
      <w:r>
        <w:rPr>
          <w:rFonts w:eastAsia="Arial" w:cs="Arial"/>
          <w:spacing w:val="-3"/>
          <w:szCs w:val="24"/>
        </w:rPr>
        <w:t xml:space="preserve"> </w:t>
      </w:r>
      <w:r>
        <w:rPr>
          <w:rFonts w:eastAsia="Arial" w:cs="Arial"/>
          <w:spacing w:val="3"/>
          <w:szCs w:val="24"/>
        </w:rPr>
        <w:t>f</w:t>
      </w:r>
      <w:r>
        <w:rPr>
          <w:rFonts w:eastAsia="Arial" w:cs="Arial"/>
          <w:spacing w:val="1"/>
          <w:szCs w:val="24"/>
        </w:rPr>
        <w:t>und</w:t>
      </w:r>
      <w:r>
        <w:rPr>
          <w:rFonts w:eastAsia="Arial" w:cs="Arial"/>
          <w:szCs w:val="24"/>
        </w:rPr>
        <w:t>i</w:t>
      </w:r>
      <w:r>
        <w:rPr>
          <w:rFonts w:eastAsia="Arial" w:cs="Arial"/>
          <w:spacing w:val="1"/>
          <w:szCs w:val="24"/>
        </w:rPr>
        <w:t>n</w:t>
      </w:r>
      <w:r>
        <w:rPr>
          <w:rFonts w:eastAsia="Arial" w:cs="Arial"/>
          <w:szCs w:val="24"/>
        </w:rPr>
        <w:t>g</w:t>
      </w:r>
      <w:r>
        <w:rPr>
          <w:rFonts w:eastAsia="Arial" w:cs="Arial"/>
          <w:spacing w:val="-9"/>
          <w:szCs w:val="24"/>
        </w:rPr>
        <w:t xml:space="preserve"> </w:t>
      </w:r>
      <w:r>
        <w:rPr>
          <w:rFonts w:eastAsia="Arial" w:cs="Arial"/>
          <w:szCs w:val="24"/>
        </w:rPr>
        <w:t>r</w:t>
      </w:r>
      <w:r>
        <w:rPr>
          <w:rFonts w:eastAsia="Arial" w:cs="Arial"/>
          <w:spacing w:val="1"/>
          <w:szCs w:val="24"/>
        </w:rPr>
        <w:t>e</w:t>
      </w:r>
      <w:r>
        <w:rPr>
          <w:rFonts w:eastAsia="Arial" w:cs="Arial"/>
          <w:spacing w:val="-1"/>
          <w:szCs w:val="24"/>
        </w:rPr>
        <w:t>g</w:t>
      </w:r>
      <w:r>
        <w:rPr>
          <w:rFonts w:eastAsia="Arial" w:cs="Arial"/>
          <w:spacing w:val="1"/>
          <w:szCs w:val="24"/>
        </w:rPr>
        <w:t>u</w:t>
      </w:r>
      <w:r>
        <w:rPr>
          <w:rFonts w:eastAsia="Arial" w:cs="Arial"/>
          <w:szCs w:val="24"/>
        </w:rPr>
        <w:t>l</w:t>
      </w:r>
      <w:r>
        <w:rPr>
          <w:rFonts w:eastAsia="Arial" w:cs="Arial"/>
          <w:spacing w:val="1"/>
          <w:szCs w:val="24"/>
        </w:rPr>
        <w:t>a</w:t>
      </w:r>
      <w:r>
        <w:rPr>
          <w:rFonts w:eastAsia="Arial" w:cs="Arial"/>
          <w:szCs w:val="24"/>
        </w:rPr>
        <w:t>ti</w:t>
      </w:r>
      <w:r>
        <w:rPr>
          <w:rFonts w:eastAsia="Arial" w:cs="Arial"/>
          <w:spacing w:val="1"/>
          <w:szCs w:val="24"/>
        </w:rPr>
        <w:t>on</w:t>
      </w:r>
      <w:r>
        <w:rPr>
          <w:rFonts w:eastAsia="Arial" w:cs="Arial"/>
          <w:spacing w:val="5"/>
          <w:szCs w:val="24"/>
        </w:rPr>
        <w:t>s</w:t>
      </w:r>
      <w:r>
        <w:rPr>
          <w:rFonts w:eastAsia="Arial" w:cs="Arial"/>
          <w:szCs w:val="24"/>
        </w:rPr>
        <w:t>.</w:t>
      </w:r>
    </w:p>
    <w:p w14:paraId="65F57588" w14:textId="3D1E1C63" w:rsidR="00AD66C5" w:rsidRDefault="000B4F82">
      <w:pPr>
        <w:ind w:left="100" w:right="79"/>
        <w:jc w:val="both"/>
        <w:rPr>
          <w:rFonts w:eastAsia="Arial" w:cs="Arial"/>
          <w:szCs w:val="24"/>
        </w:rPr>
      </w:pPr>
      <w:r>
        <w:rPr>
          <w:rFonts w:eastAsia="Arial" w:cs="Arial"/>
          <w:spacing w:val="2"/>
          <w:szCs w:val="24"/>
        </w:rPr>
        <w:t>T</w:t>
      </w:r>
      <w:r>
        <w:rPr>
          <w:rFonts w:eastAsia="Arial" w:cs="Arial"/>
          <w:spacing w:val="1"/>
          <w:szCs w:val="24"/>
        </w:rPr>
        <w:t>h</w:t>
      </w:r>
      <w:r>
        <w:rPr>
          <w:rFonts w:eastAsia="Arial" w:cs="Arial"/>
          <w:szCs w:val="24"/>
        </w:rPr>
        <w:t>is F</w:t>
      </w:r>
      <w:r>
        <w:rPr>
          <w:rFonts w:eastAsia="Arial" w:cs="Arial"/>
          <w:spacing w:val="1"/>
          <w:szCs w:val="24"/>
        </w:rPr>
        <w:t>a</w:t>
      </w:r>
      <w:r>
        <w:rPr>
          <w:rFonts w:eastAsia="Arial" w:cs="Arial"/>
          <w:szCs w:val="24"/>
        </w:rPr>
        <w:t>re C</w:t>
      </w:r>
      <w:r>
        <w:rPr>
          <w:rFonts w:eastAsia="Arial" w:cs="Arial"/>
          <w:spacing w:val="1"/>
          <w:szCs w:val="24"/>
        </w:rPr>
        <w:t>han</w:t>
      </w:r>
      <w:r>
        <w:rPr>
          <w:rFonts w:eastAsia="Arial" w:cs="Arial"/>
          <w:spacing w:val="-1"/>
          <w:szCs w:val="24"/>
        </w:rPr>
        <w:t>g</w:t>
      </w:r>
      <w:r>
        <w:rPr>
          <w:rFonts w:eastAsia="Arial" w:cs="Arial"/>
          <w:szCs w:val="24"/>
        </w:rPr>
        <w:t xml:space="preserve">e </w:t>
      </w:r>
      <w:r>
        <w:rPr>
          <w:rFonts w:eastAsia="Arial" w:cs="Arial"/>
          <w:spacing w:val="1"/>
          <w:szCs w:val="24"/>
        </w:rPr>
        <w:t>Po</w:t>
      </w:r>
      <w:r>
        <w:rPr>
          <w:rFonts w:eastAsia="Arial" w:cs="Arial"/>
          <w:szCs w:val="24"/>
        </w:rPr>
        <w:t>licy is i</w:t>
      </w:r>
      <w:r>
        <w:rPr>
          <w:rFonts w:eastAsia="Arial" w:cs="Arial"/>
          <w:spacing w:val="1"/>
          <w:szCs w:val="24"/>
        </w:rPr>
        <w:t>n</w:t>
      </w:r>
      <w:r>
        <w:rPr>
          <w:rFonts w:eastAsia="Arial" w:cs="Arial"/>
          <w:szCs w:val="24"/>
        </w:rPr>
        <w:t>t</w:t>
      </w:r>
      <w:r>
        <w:rPr>
          <w:rFonts w:eastAsia="Arial" w:cs="Arial"/>
          <w:spacing w:val="1"/>
          <w:szCs w:val="24"/>
        </w:rPr>
        <w:t>ende</w:t>
      </w:r>
      <w:r>
        <w:rPr>
          <w:rFonts w:eastAsia="Arial" w:cs="Arial"/>
          <w:szCs w:val="24"/>
        </w:rPr>
        <w:t xml:space="preserve">d to </w:t>
      </w:r>
      <w:r>
        <w:rPr>
          <w:rFonts w:eastAsia="Arial" w:cs="Arial"/>
          <w:spacing w:val="-2"/>
          <w:szCs w:val="24"/>
        </w:rPr>
        <w:t>w</w:t>
      </w:r>
      <w:r>
        <w:rPr>
          <w:rFonts w:eastAsia="Arial" w:cs="Arial"/>
          <w:spacing w:val="1"/>
          <w:szCs w:val="24"/>
        </w:rPr>
        <w:t>o</w:t>
      </w:r>
      <w:r>
        <w:rPr>
          <w:rFonts w:eastAsia="Arial" w:cs="Arial"/>
          <w:spacing w:val="7"/>
          <w:szCs w:val="24"/>
        </w:rPr>
        <w:t>r</w:t>
      </w:r>
      <w:r>
        <w:rPr>
          <w:rFonts w:eastAsia="Arial" w:cs="Arial"/>
          <w:szCs w:val="24"/>
        </w:rPr>
        <w:t>k in c</w:t>
      </w:r>
      <w:r>
        <w:rPr>
          <w:rFonts w:eastAsia="Arial" w:cs="Arial"/>
          <w:spacing w:val="1"/>
          <w:szCs w:val="24"/>
        </w:rPr>
        <w:t>on</w:t>
      </w:r>
      <w:r>
        <w:rPr>
          <w:rFonts w:eastAsia="Arial" w:cs="Arial"/>
          <w:szCs w:val="24"/>
        </w:rPr>
        <w:t>c</w:t>
      </w:r>
      <w:r>
        <w:rPr>
          <w:rFonts w:eastAsia="Arial" w:cs="Arial"/>
          <w:spacing w:val="1"/>
          <w:szCs w:val="24"/>
        </w:rPr>
        <w:t>e</w:t>
      </w:r>
      <w:r>
        <w:rPr>
          <w:rFonts w:eastAsia="Arial" w:cs="Arial"/>
          <w:szCs w:val="24"/>
        </w:rPr>
        <w:t xml:space="preserve">rt </w:t>
      </w:r>
      <w:r>
        <w:rPr>
          <w:rFonts w:eastAsia="Arial" w:cs="Arial"/>
          <w:spacing w:val="-2"/>
          <w:szCs w:val="24"/>
        </w:rPr>
        <w:t>w</w:t>
      </w:r>
      <w:r>
        <w:rPr>
          <w:rFonts w:eastAsia="Arial" w:cs="Arial"/>
          <w:szCs w:val="24"/>
        </w:rPr>
        <w:t xml:space="preserve">ith </w:t>
      </w:r>
      <w:r>
        <w:rPr>
          <w:rFonts w:eastAsia="Arial" w:cs="Arial"/>
          <w:spacing w:val="1"/>
          <w:szCs w:val="24"/>
        </w:rPr>
        <w:t>o</w:t>
      </w:r>
      <w:r>
        <w:rPr>
          <w:rFonts w:eastAsia="Arial" w:cs="Arial"/>
          <w:szCs w:val="24"/>
        </w:rPr>
        <w:t>t</w:t>
      </w:r>
      <w:r>
        <w:rPr>
          <w:rFonts w:eastAsia="Arial" w:cs="Arial"/>
          <w:spacing w:val="1"/>
          <w:szCs w:val="24"/>
        </w:rPr>
        <w:t>he</w:t>
      </w:r>
      <w:r>
        <w:rPr>
          <w:rFonts w:eastAsia="Arial" w:cs="Arial"/>
          <w:szCs w:val="24"/>
        </w:rPr>
        <w:t xml:space="preserve">r RT </w:t>
      </w:r>
      <w:r>
        <w:rPr>
          <w:rFonts w:eastAsia="Arial" w:cs="Arial"/>
          <w:spacing w:val="3"/>
          <w:szCs w:val="24"/>
        </w:rPr>
        <w:t>f</w:t>
      </w:r>
      <w:r>
        <w:rPr>
          <w:rFonts w:eastAsia="Arial" w:cs="Arial"/>
          <w:szCs w:val="24"/>
        </w:rPr>
        <w:t>isc</w:t>
      </w:r>
      <w:r>
        <w:rPr>
          <w:rFonts w:eastAsia="Arial" w:cs="Arial"/>
          <w:spacing w:val="1"/>
          <w:szCs w:val="24"/>
        </w:rPr>
        <w:t>a</w:t>
      </w:r>
      <w:r>
        <w:rPr>
          <w:rFonts w:eastAsia="Arial" w:cs="Arial"/>
          <w:szCs w:val="24"/>
        </w:rPr>
        <w:t>l r</w:t>
      </w:r>
      <w:r>
        <w:rPr>
          <w:rFonts w:eastAsia="Arial" w:cs="Arial"/>
          <w:spacing w:val="1"/>
          <w:szCs w:val="24"/>
        </w:rPr>
        <w:t>e</w:t>
      </w:r>
      <w:r>
        <w:rPr>
          <w:rFonts w:eastAsia="Arial" w:cs="Arial"/>
          <w:szCs w:val="24"/>
        </w:rPr>
        <w:t>s</w:t>
      </w:r>
      <w:r>
        <w:rPr>
          <w:rFonts w:eastAsia="Arial" w:cs="Arial"/>
          <w:spacing w:val="1"/>
          <w:szCs w:val="24"/>
        </w:rPr>
        <w:t>pon</w:t>
      </w:r>
      <w:r>
        <w:rPr>
          <w:rFonts w:eastAsia="Arial" w:cs="Arial"/>
          <w:szCs w:val="24"/>
        </w:rPr>
        <w:t>si</w:t>
      </w:r>
      <w:r>
        <w:rPr>
          <w:rFonts w:eastAsia="Arial" w:cs="Arial"/>
          <w:spacing w:val="1"/>
          <w:szCs w:val="24"/>
        </w:rPr>
        <w:t>b</w:t>
      </w:r>
      <w:r>
        <w:rPr>
          <w:rFonts w:eastAsia="Arial" w:cs="Arial"/>
          <w:szCs w:val="24"/>
        </w:rPr>
        <w:t>ility</w:t>
      </w:r>
      <w:r>
        <w:rPr>
          <w:rFonts w:eastAsia="Arial" w:cs="Arial"/>
          <w:spacing w:val="2"/>
          <w:szCs w:val="24"/>
        </w:rPr>
        <w:t xml:space="preserve"> </w:t>
      </w:r>
      <w:r>
        <w:rPr>
          <w:rFonts w:eastAsia="Arial" w:cs="Arial"/>
          <w:spacing w:val="1"/>
          <w:szCs w:val="24"/>
        </w:rPr>
        <w:t>po</w:t>
      </w:r>
      <w:r>
        <w:rPr>
          <w:rFonts w:eastAsia="Arial" w:cs="Arial"/>
          <w:szCs w:val="24"/>
        </w:rPr>
        <w:t>lici</w:t>
      </w:r>
      <w:r>
        <w:rPr>
          <w:rFonts w:eastAsia="Arial" w:cs="Arial"/>
          <w:spacing w:val="3"/>
          <w:szCs w:val="24"/>
        </w:rPr>
        <w:t>e</w:t>
      </w:r>
      <w:r>
        <w:rPr>
          <w:rFonts w:eastAsia="Arial" w:cs="Arial"/>
          <w:szCs w:val="24"/>
        </w:rPr>
        <w:t>s,</w:t>
      </w:r>
      <w:r>
        <w:rPr>
          <w:rFonts w:eastAsia="Arial" w:cs="Arial"/>
          <w:spacing w:val="10"/>
          <w:szCs w:val="24"/>
        </w:rPr>
        <w:t xml:space="preserve"> </w:t>
      </w:r>
      <w:r>
        <w:rPr>
          <w:rFonts w:eastAsia="Arial" w:cs="Arial"/>
          <w:szCs w:val="24"/>
        </w:rPr>
        <w:t>i</w:t>
      </w:r>
      <w:r>
        <w:rPr>
          <w:rFonts w:eastAsia="Arial" w:cs="Arial"/>
          <w:spacing w:val="1"/>
          <w:szCs w:val="24"/>
        </w:rPr>
        <w:t>n</w:t>
      </w:r>
      <w:r>
        <w:rPr>
          <w:rFonts w:eastAsia="Arial" w:cs="Arial"/>
          <w:szCs w:val="24"/>
        </w:rPr>
        <w:t>cl</w:t>
      </w:r>
      <w:r>
        <w:rPr>
          <w:rFonts w:eastAsia="Arial" w:cs="Arial"/>
          <w:spacing w:val="1"/>
          <w:szCs w:val="24"/>
        </w:rPr>
        <w:t>ud</w:t>
      </w:r>
      <w:r>
        <w:rPr>
          <w:rFonts w:eastAsia="Arial" w:cs="Arial"/>
          <w:szCs w:val="24"/>
        </w:rPr>
        <w:t>i</w:t>
      </w:r>
      <w:r>
        <w:rPr>
          <w:rFonts w:eastAsia="Arial" w:cs="Arial"/>
          <w:spacing w:val="1"/>
          <w:szCs w:val="24"/>
        </w:rPr>
        <w:t>n</w:t>
      </w:r>
      <w:r>
        <w:rPr>
          <w:rFonts w:eastAsia="Arial" w:cs="Arial"/>
          <w:szCs w:val="24"/>
        </w:rPr>
        <w:t>g</w:t>
      </w:r>
      <w:r>
        <w:rPr>
          <w:rFonts w:eastAsia="Arial" w:cs="Arial"/>
          <w:spacing w:val="8"/>
          <w:szCs w:val="24"/>
        </w:rPr>
        <w:t xml:space="preserve"> </w:t>
      </w:r>
      <w:r>
        <w:rPr>
          <w:rFonts w:eastAsia="Arial" w:cs="Arial"/>
          <w:spacing w:val="3"/>
          <w:szCs w:val="24"/>
        </w:rPr>
        <w:t>f</w:t>
      </w:r>
      <w:r>
        <w:rPr>
          <w:rFonts w:eastAsia="Arial" w:cs="Arial"/>
          <w:spacing w:val="1"/>
          <w:szCs w:val="24"/>
        </w:rPr>
        <w:t>a</w:t>
      </w:r>
      <w:r>
        <w:rPr>
          <w:rFonts w:eastAsia="Arial" w:cs="Arial"/>
          <w:szCs w:val="24"/>
        </w:rPr>
        <w:t>r</w:t>
      </w:r>
      <w:r>
        <w:rPr>
          <w:rFonts w:eastAsia="Arial" w:cs="Arial"/>
          <w:spacing w:val="1"/>
          <w:szCs w:val="24"/>
        </w:rPr>
        <w:t>ebo</w:t>
      </w:r>
      <w:r>
        <w:rPr>
          <w:rFonts w:eastAsia="Arial" w:cs="Arial"/>
          <w:szCs w:val="24"/>
        </w:rPr>
        <w:t>x</w:t>
      </w:r>
      <w:r>
        <w:rPr>
          <w:rFonts w:eastAsia="Arial" w:cs="Arial"/>
          <w:spacing w:val="8"/>
          <w:szCs w:val="24"/>
        </w:rPr>
        <w:t xml:space="preserve"> </w:t>
      </w:r>
      <w:r>
        <w:rPr>
          <w:rFonts w:eastAsia="Arial" w:cs="Arial"/>
          <w:szCs w:val="24"/>
        </w:rPr>
        <w:t>r</w:t>
      </w:r>
      <w:r>
        <w:rPr>
          <w:rFonts w:eastAsia="Arial" w:cs="Arial"/>
          <w:spacing w:val="1"/>
          <w:szCs w:val="24"/>
        </w:rPr>
        <w:t>e</w:t>
      </w:r>
      <w:r>
        <w:rPr>
          <w:rFonts w:eastAsia="Arial" w:cs="Arial"/>
          <w:szCs w:val="24"/>
        </w:rPr>
        <w:t>c</w:t>
      </w:r>
      <w:r>
        <w:rPr>
          <w:rFonts w:eastAsia="Arial" w:cs="Arial"/>
          <w:spacing w:val="1"/>
          <w:szCs w:val="24"/>
        </w:rPr>
        <w:t>o</w:t>
      </w:r>
      <w:r>
        <w:rPr>
          <w:rFonts w:eastAsia="Arial" w:cs="Arial"/>
          <w:spacing w:val="-2"/>
          <w:szCs w:val="24"/>
        </w:rPr>
        <w:t>v</w:t>
      </w:r>
      <w:r>
        <w:rPr>
          <w:rFonts w:eastAsia="Arial" w:cs="Arial"/>
          <w:spacing w:val="1"/>
          <w:szCs w:val="24"/>
        </w:rPr>
        <w:t>e</w:t>
      </w:r>
      <w:r>
        <w:rPr>
          <w:rFonts w:eastAsia="Arial" w:cs="Arial"/>
          <w:szCs w:val="24"/>
        </w:rPr>
        <w:t>r</w:t>
      </w:r>
      <w:r>
        <w:rPr>
          <w:rFonts w:eastAsia="Arial" w:cs="Arial"/>
          <w:spacing w:val="-2"/>
          <w:szCs w:val="24"/>
        </w:rPr>
        <w:t>y</w:t>
      </w:r>
      <w:r>
        <w:rPr>
          <w:rFonts w:eastAsia="Arial" w:cs="Arial"/>
          <w:szCs w:val="24"/>
        </w:rPr>
        <w:t>,</w:t>
      </w:r>
      <w:r>
        <w:rPr>
          <w:rFonts w:eastAsia="Arial" w:cs="Arial"/>
          <w:spacing w:val="6"/>
          <w:szCs w:val="24"/>
        </w:rPr>
        <w:t xml:space="preserve"> </w:t>
      </w:r>
      <w:r>
        <w:rPr>
          <w:rFonts w:eastAsia="Arial" w:cs="Arial"/>
          <w:szCs w:val="24"/>
        </w:rPr>
        <w:t>c</w:t>
      </w:r>
      <w:r>
        <w:rPr>
          <w:rFonts w:eastAsia="Arial" w:cs="Arial"/>
          <w:spacing w:val="1"/>
          <w:szCs w:val="24"/>
        </w:rPr>
        <w:t>o</w:t>
      </w:r>
      <w:r>
        <w:rPr>
          <w:rFonts w:eastAsia="Arial" w:cs="Arial"/>
          <w:spacing w:val="2"/>
          <w:szCs w:val="24"/>
        </w:rPr>
        <w:t>m</w:t>
      </w:r>
      <w:r>
        <w:rPr>
          <w:rFonts w:eastAsia="Arial" w:cs="Arial"/>
          <w:spacing w:val="1"/>
          <w:szCs w:val="24"/>
        </w:rPr>
        <w:t>p</w:t>
      </w:r>
      <w:r>
        <w:rPr>
          <w:rFonts w:eastAsia="Arial" w:cs="Arial"/>
          <w:szCs w:val="24"/>
        </w:rPr>
        <w:t>r</w:t>
      </w:r>
      <w:r>
        <w:rPr>
          <w:rFonts w:eastAsia="Arial" w:cs="Arial"/>
          <w:spacing w:val="1"/>
          <w:szCs w:val="24"/>
        </w:rPr>
        <w:t>ehen</w:t>
      </w:r>
      <w:r>
        <w:rPr>
          <w:rFonts w:eastAsia="Arial" w:cs="Arial"/>
          <w:szCs w:val="24"/>
        </w:rPr>
        <w:t>si</w:t>
      </w:r>
      <w:r>
        <w:rPr>
          <w:rFonts w:eastAsia="Arial" w:cs="Arial"/>
          <w:spacing w:val="-2"/>
          <w:szCs w:val="24"/>
        </w:rPr>
        <w:t>v</w:t>
      </w:r>
      <w:r>
        <w:rPr>
          <w:rFonts w:eastAsia="Arial" w:cs="Arial"/>
          <w:szCs w:val="24"/>
        </w:rPr>
        <w:t>e r</w:t>
      </w:r>
      <w:r>
        <w:rPr>
          <w:rFonts w:eastAsia="Arial" w:cs="Arial"/>
          <w:spacing w:val="1"/>
          <w:szCs w:val="24"/>
        </w:rPr>
        <w:t>e</w:t>
      </w:r>
      <w:r>
        <w:rPr>
          <w:rFonts w:eastAsia="Arial" w:cs="Arial"/>
          <w:szCs w:val="24"/>
        </w:rPr>
        <w:t>s</w:t>
      </w:r>
      <w:r>
        <w:rPr>
          <w:rFonts w:eastAsia="Arial" w:cs="Arial"/>
          <w:spacing w:val="1"/>
          <w:szCs w:val="24"/>
        </w:rPr>
        <w:t>e</w:t>
      </w:r>
      <w:r>
        <w:rPr>
          <w:rFonts w:eastAsia="Arial" w:cs="Arial"/>
          <w:szCs w:val="24"/>
        </w:rPr>
        <w:t>r</w:t>
      </w:r>
      <w:r>
        <w:rPr>
          <w:rFonts w:eastAsia="Arial" w:cs="Arial"/>
          <w:spacing w:val="-2"/>
          <w:szCs w:val="24"/>
        </w:rPr>
        <w:t>v</w:t>
      </w:r>
      <w:r>
        <w:rPr>
          <w:rFonts w:eastAsia="Arial" w:cs="Arial"/>
          <w:spacing w:val="1"/>
          <w:szCs w:val="24"/>
        </w:rPr>
        <w:t>e</w:t>
      </w:r>
      <w:r>
        <w:rPr>
          <w:rFonts w:eastAsia="Arial" w:cs="Arial"/>
          <w:szCs w:val="24"/>
        </w:rPr>
        <w:t>s,</w:t>
      </w:r>
      <w:r>
        <w:rPr>
          <w:rFonts w:eastAsia="Arial" w:cs="Arial"/>
          <w:spacing w:val="16"/>
          <w:szCs w:val="24"/>
        </w:rPr>
        <w:t xml:space="preserve"> </w:t>
      </w:r>
      <w:r>
        <w:rPr>
          <w:rFonts w:eastAsia="Arial" w:cs="Arial"/>
          <w:spacing w:val="1"/>
          <w:szCs w:val="24"/>
        </w:rPr>
        <w:t>an</w:t>
      </w:r>
      <w:r>
        <w:rPr>
          <w:rFonts w:eastAsia="Arial" w:cs="Arial"/>
          <w:szCs w:val="24"/>
        </w:rPr>
        <w:t>d</w:t>
      </w:r>
      <w:r>
        <w:rPr>
          <w:rFonts w:eastAsia="Arial" w:cs="Arial"/>
          <w:spacing w:val="14"/>
          <w:szCs w:val="24"/>
        </w:rPr>
        <w:t xml:space="preserve"> </w:t>
      </w:r>
      <w:r>
        <w:rPr>
          <w:rFonts w:eastAsia="Arial" w:cs="Arial"/>
          <w:spacing w:val="3"/>
          <w:szCs w:val="24"/>
        </w:rPr>
        <w:t>f</w:t>
      </w:r>
      <w:r>
        <w:rPr>
          <w:rFonts w:eastAsia="Arial" w:cs="Arial"/>
          <w:szCs w:val="24"/>
        </w:rPr>
        <w:t>isc</w:t>
      </w:r>
      <w:r>
        <w:rPr>
          <w:rFonts w:eastAsia="Arial" w:cs="Arial"/>
          <w:spacing w:val="1"/>
          <w:szCs w:val="24"/>
        </w:rPr>
        <w:t>a</w:t>
      </w:r>
      <w:r>
        <w:rPr>
          <w:rFonts w:eastAsia="Arial" w:cs="Arial"/>
          <w:szCs w:val="24"/>
        </w:rPr>
        <w:t>l s</w:t>
      </w:r>
      <w:r>
        <w:rPr>
          <w:rFonts w:eastAsia="Arial" w:cs="Arial"/>
          <w:spacing w:val="1"/>
          <w:szCs w:val="24"/>
        </w:rPr>
        <w:t>u</w:t>
      </w:r>
      <w:r>
        <w:rPr>
          <w:rFonts w:eastAsia="Arial" w:cs="Arial"/>
          <w:szCs w:val="24"/>
        </w:rPr>
        <w:t>st</w:t>
      </w:r>
      <w:r>
        <w:rPr>
          <w:rFonts w:eastAsia="Arial" w:cs="Arial"/>
          <w:spacing w:val="1"/>
          <w:szCs w:val="24"/>
        </w:rPr>
        <w:t>a</w:t>
      </w:r>
      <w:r>
        <w:rPr>
          <w:rFonts w:eastAsia="Arial" w:cs="Arial"/>
          <w:szCs w:val="24"/>
        </w:rPr>
        <w:t>i</w:t>
      </w:r>
      <w:r>
        <w:rPr>
          <w:rFonts w:eastAsia="Arial" w:cs="Arial"/>
          <w:spacing w:val="1"/>
          <w:szCs w:val="24"/>
        </w:rPr>
        <w:t>nab</w:t>
      </w:r>
      <w:r>
        <w:rPr>
          <w:rFonts w:eastAsia="Arial" w:cs="Arial"/>
          <w:szCs w:val="24"/>
        </w:rPr>
        <w:t>ilit</w:t>
      </w:r>
      <w:r>
        <w:rPr>
          <w:rFonts w:eastAsia="Arial" w:cs="Arial"/>
          <w:spacing w:val="-2"/>
          <w:szCs w:val="24"/>
        </w:rPr>
        <w:t>y</w:t>
      </w:r>
      <w:r>
        <w:rPr>
          <w:rFonts w:eastAsia="Arial" w:cs="Arial"/>
          <w:szCs w:val="24"/>
        </w:rPr>
        <w:t>.</w:t>
      </w:r>
    </w:p>
    <w:p w14:paraId="65F5758A" w14:textId="3EEC356B" w:rsidR="00AD66C5" w:rsidRDefault="000B4F82">
      <w:pPr>
        <w:ind w:left="100" w:right="5581"/>
        <w:jc w:val="both"/>
        <w:rPr>
          <w:rFonts w:eastAsia="Arial" w:cs="Arial"/>
          <w:szCs w:val="24"/>
        </w:rPr>
      </w:pPr>
      <w:r>
        <w:rPr>
          <w:rFonts w:eastAsia="Arial" w:cs="Arial"/>
          <w:b/>
          <w:szCs w:val="24"/>
        </w:rPr>
        <w:t>II. F</w:t>
      </w:r>
      <w:r>
        <w:rPr>
          <w:rFonts w:eastAsia="Arial" w:cs="Arial"/>
          <w:b/>
          <w:spacing w:val="1"/>
          <w:szCs w:val="24"/>
        </w:rPr>
        <w:t>a</w:t>
      </w:r>
      <w:r>
        <w:rPr>
          <w:rFonts w:eastAsia="Arial" w:cs="Arial"/>
          <w:b/>
          <w:szCs w:val="24"/>
        </w:rPr>
        <w:t>re</w:t>
      </w:r>
      <w:r>
        <w:rPr>
          <w:rFonts w:eastAsia="Arial" w:cs="Arial"/>
          <w:b/>
          <w:spacing w:val="-4"/>
          <w:szCs w:val="24"/>
        </w:rPr>
        <w:t xml:space="preserve"> </w:t>
      </w:r>
      <w:r>
        <w:rPr>
          <w:rFonts w:eastAsia="Arial" w:cs="Arial"/>
          <w:b/>
          <w:szCs w:val="24"/>
        </w:rPr>
        <w:t>Ch</w:t>
      </w:r>
      <w:r>
        <w:rPr>
          <w:rFonts w:eastAsia="Arial" w:cs="Arial"/>
          <w:b/>
          <w:spacing w:val="1"/>
          <w:szCs w:val="24"/>
        </w:rPr>
        <w:t>a</w:t>
      </w:r>
      <w:r>
        <w:rPr>
          <w:rFonts w:eastAsia="Arial" w:cs="Arial"/>
          <w:b/>
          <w:szCs w:val="24"/>
        </w:rPr>
        <w:t>nge</w:t>
      </w:r>
      <w:r>
        <w:rPr>
          <w:rFonts w:eastAsia="Arial" w:cs="Arial"/>
          <w:b/>
          <w:spacing w:val="-5"/>
          <w:szCs w:val="24"/>
        </w:rPr>
        <w:t xml:space="preserve"> </w:t>
      </w:r>
      <w:r>
        <w:rPr>
          <w:rFonts w:eastAsia="Arial" w:cs="Arial"/>
          <w:b/>
          <w:spacing w:val="1"/>
          <w:szCs w:val="24"/>
        </w:rPr>
        <w:t>P</w:t>
      </w:r>
      <w:r>
        <w:rPr>
          <w:rFonts w:eastAsia="Arial" w:cs="Arial"/>
          <w:b/>
          <w:szCs w:val="24"/>
        </w:rPr>
        <w:t>oli</w:t>
      </w:r>
      <w:r>
        <w:rPr>
          <w:rFonts w:eastAsia="Arial" w:cs="Arial"/>
          <w:b/>
          <w:spacing w:val="1"/>
          <w:szCs w:val="24"/>
        </w:rPr>
        <w:t>c</w:t>
      </w:r>
      <w:r>
        <w:rPr>
          <w:rFonts w:eastAsia="Arial" w:cs="Arial"/>
          <w:b/>
          <w:szCs w:val="24"/>
        </w:rPr>
        <w:t>y</w:t>
      </w:r>
      <w:r>
        <w:rPr>
          <w:rFonts w:eastAsia="Arial" w:cs="Arial"/>
          <w:b/>
          <w:spacing w:val="-11"/>
          <w:szCs w:val="24"/>
        </w:rPr>
        <w:t xml:space="preserve"> </w:t>
      </w:r>
      <w:r>
        <w:rPr>
          <w:rFonts w:eastAsia="Arial" w:cs="Arial"/>
          <w:b/>
          <w:spacing w:val="1"/>
          <w:szCs w:val="24"/>
        </w:rPr>
        <w:t>O</w:t>
      </w:r>
      <w:r>
        <w:rPr>
          <w:rFonts w:eastAsia="Arial" w:cs="Arial"/>
          <w:b/>
          <w:szCs w:val="24"/>
        </w:rPr>
        <w:t>b</w:t>
      </w:r>
      <w:r>
        <w:rPr>
          <w:rFonts w:eastAsia="Arial" w:cs="Arial"/>
          <w:b/>
          <w:spacing w:val="-2"/>
          <w:szCs w:val="24"/>
        </w:rPr>
        <w:t>j</w:t>
      </w:r>
      <w:r>
        <w:rPr>
          <w:rFonts w:eastAsia="Arial" w:cs="Arial"/>
          <w:b/>
          <w:spacing w:val="1"/>
          <w:szCs w:val="24"/>
        </w:rPr>
        <w:t>ec</w:t>
      </w:r>
      <w:r>
        <w:rPr>
          <w:rFonts w:eastAsia="Arial" w:cs="Arial"/>
          <w:b/>
          <w:szCs w:val="24"/>
        </w:rPr>
        <w:t>ti</w:t>
      </w:r>
      <w:r>
        <w:rPr>
          <w:rFonts w:eastAsia="Arial" w:cs="Arial"/>
          <w:b/>
          <w:spacing w:val="-4"/>
          <w:szCs w:val="24"/>
        </w:rPr>
        <w:t>v</w:t>
      </w:r>
      <w:r>
        <w:rPr>
          <w:rFonts w:eastAsia="Arial" w:cs="Arial"/>
          <w:b/>
          <w:spacing w:val="1"/>
          <w:szCs w:val="24"/>
        </w:rPr>
        <w:t>e</w:t>
      </w:r>
      <w:r>
        <w:rPr>
          <w:rFonts w:eastAsia="Arial" w:cs="Arial"/>
          <w:b/>
          <w:szCs w:val="24"/>
        </w:rPr>
        <w:t>s</w:t>
      </w:r>
    </w:p>
    <w:p w14:paraId="65F5758C" w14:textId="77777777" w:rsidR="00AD66C5" w:rsidRDefault="000B4F82">
      <w:pPr>
        <w:ind w:left="100" w:right="3117"/>
        <w:jc w:val="both"/>
        <w:rPr>
          <w:rFonts w:eastAsia="Arial" w:cs="Arial"/>
          <w:szCs w:val="24"/>
        </w:rPr>
      </w:pPr>
      <w:r>
        <w:rPr>
          <w:rFonts w:eastAsia="Arial" w:cs="Arial"/>
          <w:spacing w:val="2"/>
          <w:szCs w:val="24"/>
        </w:rPr>
        <w:t>T</w:t>
      </w:r>
      <w:r>
        <w:rPr>
          <w:rFonts w:eastAsia="Arial" w:cs="Arial"/>
          <w:spacing w:val="1"/>
          <w:szCs w:val="24"/>
        </w:rPr>
        <w:t>h</w:t>
      </w:r>
      <w:r>
        <w:rPr>
          <w:rFonts w:eastAsia="Arial" w:cs="Arial"/>
          <w:szCs w:val="24"/>
        </w:rPr>
        <w:t>e</w:t>
      </w:r>
      <w:r>
        <w:rPr>
          <w:rFonts w:eastAsia="Arial" w:cs="Arial"/>
          <w:spacing w:val="-3"/>
          <w:szCs w:val="24"/>
        </w:rPr>
        <w:t xml:space="preserve"> </w:t>
      </w:r>
      <w:r>
        <w:rPr>
          <w:rFonts w:eastAsia="Arial" w:cs="Arial"/>
          <w:spacing w:val="1"/>
          <w:szCs w:val="24"/>
        </w:rPr>
        <w:t>pr</w:t>
      </w:r>
      <w:r>
        <w:rPr>
          <w:rFonts w:eastAsia="Arial" w:cs="Arial"/>
          <w:szCs w:val="24"/>
        </w:rPr>
        <w:t>i</w:t>
      </w:r>
      <w:r>
        <w:rPr>
          <w:rFonts w:eastAsia="Arial" w:cs="Arial"/>
          <w:spacing w:val="2"/>
          <w:szCs w:val="24"/>
        </w:rPr>
        <w:t>m</w:t>
      </w:r>
      <w:r>
        <w:rPr>
          <w:rFonts w:eastAsia="Arial" w:cs="Arial"/>
          <w:spacing w:val="1"/>
          <w:szCs w:val="24"/>
        </w:rPr>
        <w:t>a</w:t>
      </w:r>
      <w:r>
        <w:rPr>
          <w:rFonts w:eastAsia="Arial" w:cs="Arial"/>
          <w:szCs w:val="24"/>
        </w:rPr>
        <w:t>ry</w:t>
      </w:r>
      <w:r>
        <w:rPr>
          <w:rFonts w:eastAsia="Arial" w:cs="Arial"/>
          <w:spacing w:val="-10"/>
          <w:szCs w:val="24"/>
        </w:rPr>
        <w:t xml:space="preserve"> </w:t>
      </w:r>
      <w:r>
        <w:rPr>
          <w:rFonts w:eastAsia="Arial" w:cs="Arial"/>
          <w:spacing w:val="1"/>
          <w:szCs w:val="24"/>
        </w:rPr>
        <w:t>ob</w:t>
      </w:r>
      <w:r>
        <w:rPr>
          <w:rFonts w:eastAsia="Arial" w:cs="Arial"/>
          <w:szCs w:val="24"/>
        </w:rPr>
        <w:t>j</w:t>
      </w:r>
      <w:r>
        <w:rPr>
          <w:rFonts w:eastAsia="Arial" w:cs="Arial"/>
          <w:spacing w:val="1"/>
          <w:szCs w:val="24"/>
        </w:rPr>
        <w:t>e</w:t>
      </w:r>
      <w:r>
        <w:rPr>
          <w:rFonts w:eastAsia="Arial" w:cs="Arial"/>
          <w:szCs w:val="24"/>
        </w:rPr>
        <w:t>cti</w:t>
      </w:r>
      <w:r>
        <w:rPr>
          <w:rFonts w:eastAsia="Arial" w:cs="Arial"/>
          <w:spacing w:val="-2"/>
          <w:szCs w:val="24"/>
        </w:rPr>
        <w:t>v</w:t>
      </w:r>
      <w:r>
        <w:rPr>
          <w:rFonts w:eastAsia="Arial" w:cs="Arial"/>
          <w:spacing w:val="1"/>
          <w:szCs w:val="24"/>
        </w:rPr>
        <w:t>e</w:t>
      </w:r>
      <w:r>
        <w:rPr>
          <w:rFonts w:eastAsia="Arial" w:cs="Arial"/>
          <w:szCs w:val="24"/>
        </w:rPr>
        <w:t>s</w:t>
      </w:r>
      <w:r>
        <w:rPr>
          <w:rFonts w:eastAsia="Arial" w:cs="Arial"/>
          <w:spacing w:val="-11"/>
          <w:szCs w:val="24"/>
        </w:rPr>
        <w:t xml:space="preserve"> </w:t>
      </w:r>
      <w:r>
        <w:rPr>
          <w:rFonts w:eastAsia="Arial" w:cs="Arial"/>
          <w:spacing w:val="1"/>
          <w:szCs w:val="24"/>
        </w:rPr>
        <w:t>o</w:t>
      </w:r>
      <w:r>
        <w:rPr>
          <w:rFonts w:eastAsia="Arial" w:cs="Arial"/>
          <w:szCs w:val="24"/>
        </w:rPr>
        <w:t>f</w:t>
      </w:r>
      <w:r>
        <w:rPr>
          <w:rFonts w:eastAsia="Arial" w:cs="Arial"/>
          <w:spacing w:val="1"/>
          <w:szCs w:val="24"/>
        </w:rPr>
        <w:t xml:space="preserve"> </w:t>
      </w:r>
      <w:r>
        <w:rPr>
          <w:rFonts w:eastAsia="Arial" w:cs="Arial"/>
          <w:szCs w:val="24"/>
        </w:rPr>
        <w:t>R</w:t>
      </w:r>
      <w:r>
        <w:rPr>
          <w:rFonts w:eastAsia="Arial" w:cs="Arial"/>
          <w:spacing w:val="6"/>
          <w:szCs w:val="24"/>
        </w:rPr>
        <w:t>T</w:t>
      </w:r>
      <w:r>
        <w:rPr>
          <w:rFonts w:eastAsia="Arial" w:cs="Arial"/>
          <w:szCs w:val="24"/>
        </w:rPr>
        <w:t>’s</w:t>
      </w:r>
      <w:r>
        <w:rPr>
          <w:rFonts w:eastAsia="Arial" w:cs="Arial"/>
          <w:spacing w:val="-4"/>
          <w:szCs w:val="24"/>
        </w:rPr>
        <w:t xml:space="preserve"> </w:t>
      </w:r>
      <w:r>
        <w:rPr>
          <w:rFonts w:eastAsia="Arial" w:cs="Arial"/>
          <w:spacing w:val="3"/>
          <w:szCs w:val="24"/>
        </w:rPr>
        <w:t>f</w:t>
      </w:r>
      <w:r>
        <w:rPr>
          <w:rFonts w:eastAsia="Arial" w:cs="Arial"/>
          <w:spacing w:val="1"/>
          <w:szCs w:val="24"/>
        </w:rPr>
        <w:t>a</w:t>
      </w:r>
      <w:r>
        <w:rPr>
          <w:rFonts w:eastAsia="Arial" w:cs="Arial"/>
          <w:szCs w:val="24"/>
        </w:rPr>
        <w:t>re</w:t>
      </w:r>
      <w:r>
        <w:rPr>
          <w:rFonts w:eastAsia="Arial" w:cs="Arial"/>
          <w:spacing w:val="-3"/>
          <w:szCs w:val="24"/>
        </w:rPr>
        <w:t xml:space="preserve"> </w:t>
      </w:r>
      <w:r>
        <w:rPr>
          <w:rFonts w:eastAsia="Arial" w:cs="Arial"/>
          <w:szCs w:val="24"/>
        </w:rPr>
        <w:t>c</w:t>
      </w:r>
      <w:r>
        <w:rPr>
          <w:rFonts w:eastAsia="Arial" w:cs="Arial"/>
          <w:spacing w:val="1"/>
          <w:szCs w:val="24"/>
        </w:rPr>
        <w:t>hang</w:t>
      </w:r>
      <w:r>
        <w:rPr>
          <w:rFonts w:eastAsia="Arial" w:cs="Arial"/>
          <w:szCs w:val="24"/>
        </w:rPr>
        <w:t>e</w:t>
      </w:r>
      <w:r>
        <w:rPr>
          <w:rFonts w:eastAsia="Arial" w:cs="Arial"/>
          <w:spacing w:val="-6"/>
          <w:szCs w:val="24"/>
        </w:rPr>
        <w:t xml:space="preserve"> </w:t>
      </w:r>
      <w:r>
        <w:rPr>
          <w:rFonts w:eastAsia="Arial" w:cs="Arial"/>
          <w:spacing w:val="1"/>
          <w:szCs w:val="24"/>
        </w:rPr>
        <w:t>a</w:t>
      </w:r>
      <w:r>
        <w:rPr>
          <w:rFonts w:eastAsia="Arial" w:cs="Arial"/>
          <w:szCs w:val="24"/>
        </w:rPr>
        <w:t>cti</w:t>
      </w:r>
      <w:r>
        <w:rPr>
          <w:rFonts w:eastAsia="Arial" w:cs="Arial"/>
          <w:spacing w:val="-2"/>
          <w:szCs w:val="24"/>
        </w:rPr>
        <w:t>v</w:t>
      </w:r>
      <w:r>
        <w:rPr>
          <w:rFonts w:eastAsia="Arial" w:cs="Arial"/>
          <w:szCs w:val="24"/>
        </w:rPr>
        <w:t>iti</w:t>
      </w:r>
      <w:r>
        <w:rPr>
          <w:rFonts w:eastAsia="Arial" w:cs="Arial"/>
          <w:spacing w:val="1"/>
          <w:szCs w:val="24"/>
        </w:rPr>
        <w:t>e</w:t>
      </w:r>
      <w:r>
        <w:rPr>
          <w:rFonts w:eastAsia="Arial" w:cs="Arial"/>
          <w:szCs w:val="24"/>
        </w:rPr>
        <w:t>s</w:t>
      </w:r>
      <w:r>
        <w:rPr>
          <w:rFonts w:eastAsia="Arial" w:cs="Arial"/>
          <w:spacing w:val="-9"/>
          <w:szCs w:val="24"/>
        </w:rPr>
        <w:t xml:space="preserve"> </w:t>
      </w:r>
      <w:r>
        <w:rPr>
          <w:rFonts w:eastAsia="Arial" w:cs="Arial"/>
          <w:spacing w:val="1"/>
          <w:szCs w:val="24"/>
        </w:rPr>
        <w:t>a</w:t>
      </w:r>
      <w:r>
        <w:rPr>
          <w:rFonts w:eastAsia="Arial" w:cs="Arial"/>
          <w:szCs w:val="24"/>
        </w:rPr>
        <w:t>re</w:t>
      </w:r>
      <w:r>
        <w:rPr>
          <w:rFonts w:eastAsia="Arial" w:cs="Arial"/>
          <w:spacing w:val="-2"/>
          <w:szCs w:val="24"/>
        </w:rPr>
        <w:t xml:space="preserve"> </w:t>
      </w:r>
      <w:r>
        <w:rPr>
          <w:rFonts w:eastAsia="Arial" w:cs="Arial"/>
          <w:szCs w:val="24"/>
        </w:rPr>
        <w:t>t</w:t>
      </w:r>
      <w:r>
        <w:rPr>
          <w:rFonts w:eastAsia="Arial" w:cs="Arial"/>
          <w:spacing w:val="1"/>
          <w:szCs w:val="24"/>
        </w:rPr>
        <w:t>o</w:t>
      </w:r>
      <w:r>
        <w:rPr>
          <w:rFonts w:eastAsia="Arial" w:cs="Arial"/>
          <w:szCs w:val="24"/>
        </w:rPr>
        <w:t>:</w:t>
      </w:r>
    </w:p>
    <w:p w14:paraId="65F5758E" w14:textId="252A22DC" w:rsidR="00AD66C5" w:rsidRPr="002705DE" w:rsidRDefault="000B4F82" w:rsidP="00DA1623">
      <w:pPr>
        <w:pStyle w:val="ListParagraph"/>
        <w:numPr>
          <w:ilvl w:val="0"/>
          <w:numId w:val="54"/>
        </w:numPr>
        <w:rPr>
          <w:rFonts w:ascii="Arial" w:eastAsia="Arial" w:hAnsi="Arial" w:cs="Arial"/>
          <w:sz w:val="24"/>
          <w:szCs w:val="24"/>
        </w:rPr>
      </w:pPr>
      <w:r w:rsidRPr="002705DE">
        <w:rPr>
          <w:rFonts w:ascii="Arial" w:eastAsia="Arial" w:hAnsi="Arial" w:cs="Arial"/>
          <w:sz w:val="24"/>
          <w:szCs w:val="24"/>
        </w:rPr>
        <w:t>Support long term financial planning, by providing a predictable and consistent fare change practice, resulting in sustainable transit services to the public</w:t>
      </w:r>
      <w:r w:rsidR="00B745AF">
        <w:rPr>
          <w:rFonts w:ascii="Arial" w:eastAsia="Arial" w:hAnsi="Arial" w:cs="Arial"/>
          <w:sz w:val="24"/>
          <w:szCs w:val="24"/>
        </w:rPr>
        <w:t>;</w:t>
      </w:r>
    </w:p>
    <w:p w14:paraId="65F57590" w14:textId="6BA27070" w:rsidR="00AD66C5" w:rsidRPr="002705DE" w:rsidRDefault="000B4F82" w:rsidP="00DA1623">
      <w:pPr>
        <w:pStyle w:val="ListParagraph"/>
        <w:numPr>
          <w:ilvl w:val="0"/>
          <w:numId w:val="54"/>
        </w:numPr>
        <w:rPr>
          <w:rFonts w:ascii="Arial" w:eastAsia="Arial" w:hAnsi="Arial" w:cs="Arial"/>
          <w:sz w:val="24"/>
          <w:szCs w:val="24"/>
        </w:rPr>
      </w:pPr>
      <w:r w:rsidRPr="002705DE">
        <w:rPr>
          <w:rFonts w:ascii="Arial" w:eastAsia="Arial" w:hAnsi="Arial" w:cs="Arial"/>
          <w:sz w:val="24"/>
          <w:szCs w:val="24"/>
        </w:rPr>
        <w:t>Provide sufficient fare revenues to meet, in conjunction with other available operating and capital funds: customer service needs; local match for capital; fiscal obligations (including debt); and grant requirements each and every year</w:t>
      </w:r>
      <w:r w:rsidR="00B745AF">
        <w:rPr>
          <w:rFonts w:ascii="Arial" w:eastAsia="Arial" w:hAnsi="Arial" w:cs="Arial"/>
          <w:sz w:val="24"/>
          <w:szCs w:val="24"/>
        </w:rPr>
        <w:t>;</w:t>
      </w:r>
    </w:p>
    <w:p w14:paraId="65F57592" w14:textId="5C052160" w:rsidR="00AD66C5" w:rsidRPr="002705DE" w:rsidRDefault="000B4F82" w:rsidP="00DA1623">
      <w:pPr>
        <w:pStyle w:val="ListParagraph"/>
        <w:numPr>
          <w:ilvl w:val="0"/>
          <w:numId w:val="54"/>
        </w:numPr>
        <w:rPr>
          <w:rFonts w:ascii="Arial" w:eastAsia="Arial" w:hAnsi="Arial" w:cs="Arial"/>
          <w:sz w:val="24"/>
          <w:szCs w:val="24"/>
        </w:rPr>
      </w:pPr>
      <w:r w:rsidRPr="002705DE">
        <w:rPr>
          <w:rFonts w:ascii="Arial" w:eastAsia="Arial" w:hAnsi="Arial" w:cs="Arial"/>
          <w:sz w:val="24"/>
          <w:szCs w:val="24"/>
        </w:rPr>
        <w:t>Consider changes in customer income and ability to pay, approximating general pay and benefit increases, providing customers greater predictability of modest fare changes to ease personal budgeting</w:t>
      </w:r>
      <w:r w:rsidR="00B745AF">
        <w:rPr>
          <w:rFonts w:ascii="Arial" w:eastAsia="Arial" w:hAnsi="Arial" w:cs="Arial"/>
          <w:sz w:val="24"/>
          <w:szCs w:val="24"/>
        </w:rPr>
        <w:t>;</w:t>
      </w:r>
    </w:p>
    <w:p w14:paraId="65F57594" w14:textId="28DD01B2" w:rsidR="00AD66C5" w:rsidRPr="002705DE" w:rsidRDefault="000B4F82" w:rsidP="00DA1623">
      <w:pPr>
        <w:pStyle w:val="ListParagraph"/>
        <w:numPr>
          <w:ilvl w:val="0"/>
          <w:numId w:val="54"/>
        </w:numPr>
        <w:rPr>
          <w:rFonts w:ascii="Arial" w:eastAsia="Arial" w:hAnsi="Arial" w:cs="Arial"/>
          <w:sz w:val="24"/>
          <w:szCs w:val="24"/>
        </w:rPr>
      </w:pPr>
      <w:r w:rsidRPr="002705DE">
        <w:rPr>
          <w:rFonts w:ascii="Arial" w:eastAsia="Arial" w:hAnsi="Arial" w:cs="Arial"/>
          <w:sz w:val="24"/>
          <w:szCs w:val="24"/>
        </w:rPr>
        <w:t>Consider the costs of competing modes of transportation (e.g., mileage and parking costs of automobiles), and other factors valued by potential customers of transit</w:t>
      </w:r>
      <w:r w:rsidR="00B745AF">
        <w:rPr>
          <w:rFonts w:ascii="Arial" w:eastAsia="Arial" w:hAnsi="Arial" w:cs="Arial"/>
          <w:sz w:val="24"/>
          <w:szCs w:val="24"/>
        </w:rPr>
        <w:t>;</w:t>
      </w:r>
    </w:p>
    <w:p w14:paraId="65F57596" w14:textId="51AE9F8C" w:rsidR="00AD66C5" w:rsidRPr="002705DE" w:rsidRDefault="000B4F82" w:rsidP="00DA1623">
      <w:pPr>
        <w:pStyle w:val="ListParagraph"/>
        <w:numPr>
          <w:ilvl w:val="0"/>
          <w:numId w:val="54"/>
        </w:numPr>
        <w:rPr>
          <w:rFonts w:ascii="Arial" w:eastAsia="Arial" w:hAnsi="Arial" w:cs="Arial"/>
          <w:sz w:val="24"/>
          <w:szCs w:val="24"/>
        </w:rPr>
      </w:pPr>
      <w:r w:rsidRPr="002705DE">
        <w:rPr>
          <w:rFonts w:ascii="Arial" w:eastAsia="Arial" w:hAnsi="Arial" w:cs="Arial"/>
          <w:sz w:val="24"/>
          <w:szCs w:val="24"/>
        </w:rPr>
        <w:t>Maximize ridership while meeting financial requirements and other RT goals</w:t>
      </w:r>
      <w:r w:rsidR="00B745AF">
        <w:rPr>
          <w:rFonts w:ascii="Arial" w:eastAsia="Arial" w:hAnsi="Arial" w:cs="Arial"/>
          <w:sz w:val="24"/>
          <w:szCs w:val="24"/>
        </w:rPr>
        <w:t>;</w:t>
      </w:r>
    </w:p>
    <w:p w14:paraId="65F57598" w14:textId="2BC90FCB" w:rsidR="00AD66C5" w:rsidRPr="002705DE" w:rsidRDefault="000B4F82" w:rsidP="00DA1623">
      <w:pPr>
        <w:pStyle w:val="ListParagraph"/>
        <w:numPr>
          <w:ilvl w:val="0"/>
          <w:numId w:val="54"/>
        </w:numPr>
        <w:rPr>
          <w:rFonts w:ascii="Arial" w:eastAsia="Arial" w:hAnsi="Arial" w:cs="Arial"/>
          <w:sz w:val="24"/>
          <w:szCs w:val="24"/>
        </w:rPr>
      </w:pPr>
      <w:r w:rsidRPr="002705DE">
        <w:rPr>
          <w:rFonts w:ascii="Arial" w:eastAsia="Arial" w:hAnsi="Arial" w:cs="Arial"/>
          <w:sz w:val="24"/>
          <w:szCs w:val="24"/>
        </w:rPr>
        <w:t>Support attainment of farebox recovery targets in a consistent and predictable manner; while providing transit services below cost to the public</w:t>
      </w:r>
      <w:r w:rsidR="00B745AF">
        <w:rPr>
          <w:rFonts w:ascii="Arial" w:eastAsia="Arial" w:hAnsi="Arial" w:cs="Arial"/>
          <w:sz w:val="24"/>
          <w:szCs w:val="24"/>
        </w:rPr>
        <w:t>;</w:t>
      </w:r>
    </w:p>
    <w:p w14:paraId="65F5759A" w14:textId="155BF1A2" w:rsidR="00AD66C5" w:rsidRPr="002705DE" w:rsidRDefault="000B4F82" w:rsidP="00DA1623">
      <w:pPr>
        <w:pStyle w:val="ListParagraph"/>
        <w:numPr>
          <w:ilvl w:val="0"/>
          <w:numId w:val="54"/>
        </w:numPr>
        <w:rPr>
          <w:rFonts w:ascii="Arial" w:eastAsia="Arial" w:hAnsi="Arial" w:cs="Arial"/>
          <w:sz w:val="24"/>
          <w:szCs w:val="24"/>
        </w:rPr>
      </w:pPr>
      <w:r w:rsidRPr="002705DE">
        <w:rPr>
          <w:rFonts w:ascii="Arial" w:eastAsia="Arial" w:hAnsi="Arial" w:cs="Arial"/>
          <w:sz w:val="24"/>
          <w:szCs w:val="24"/>
        </w:rPr>
        <w:t>Consider equity and affordability for disadvantaged populations, discounting strategy for target populations and the ability to attract new riders</w:t>
      </w:r>
      <w:r w:rsidR="00B745AF">
        <w:rPr>
          <w:rFonts w:ascii="Arial" w:eastAsia="Arial" w:hAnsi="Arial" w:cs="Arial"/>
          <w:sz w:val="24"/>
          <w:szCs w:val="24"/>
        </w:rPr>
        <w:t>; and</w:t>
      </w:r>
    </w:p>
    <w:p w14:paraId="65F5759C" w14:textId="35C52DA8" w:rsidR="00AD66C5" w:rsidRPr="002705DE" w:rsidRDefault="000B4F82" w:rsidP="00DA1623">
      <w:pPr>
        <w:pStyle w:val="ListParagraph"/>
        <w:numPr>
          <w:ilvl w:val="0"/>
          <w:numId w:val="54"/>
        </w:numPr>
        <w:rPr>
          <w:rFonts w:ascii="Arial" w:eastAsia="Arial" w:hAnsi="Arial" w:cs="Arial"/>
          <w:sz w:val="24"/>
          <w:szCs w:val="24"/>
        </w:rPr>
      </w:pPr>
      <w:r w:rsidRPr="002705DE">
        <w:rPr>
          <w:rFonts w:ascii="Arial" w:eastAsia="Arial" w:hAnsi="Arial" w:cs="Arial"/>
          <w:sz w:val="24"/>
          <w:szCs w:val="24"/>
        </w:rPr>
        <w:t>Comply with applicable laws and funding regulations, including Federal Title VI and California funding regulations which set minimum farebox recovery standards.</w:t>
      </w:r>
    </w:p>
    <w:p w14:paraId="409B2F01" w14:textId="77777777" w:rsidR="00443A95" w:rsidRDefault="00443A95">
      <w:pPr>
        <w:spacing w:after="0"/>
        <w:rPr>
          <w:rFonts w:eastAsia="Arial" w:cs="Arial"/>
          <w:b/>
          <w:spacing w:val="1"/>
          <w:position w:val="-1"/>
          <w:szCs w:val="24"/>
        </w:rPr>
      </w:pPr>
      <w:r>
        <w:rPr>
          <w:rFonts w:eastAsia="Arial" w:cs="Arial"/>
          <w:b/>
          <w:spacing w:val="1"/>
          <w:position w:val="-1"/>
          <w:szCs w:val="24"/>
        </w:rPr>
        <w:br w:type="page"/>
      </w:r>
    </w:p>
    <w:p w14:paraId="65F5759E" w14:textId="60D9631D" w:rsidR="00AD66C5" w:rsidRDefault="000B4F82">
      <w:pPr>
        <w:spacing w:line="260" w:lineRule="exact"/>
        <w:ind w:left="100" w:right="6771"/>
        <w:jc w:val="both"/>
        <w:rPr>
          <w:rFonts w:eastAsia="Arial" w:cs="Arial"/>
          <w:szCs w:val="24"/>
        </w:rPr>
      </w:pPr>
      <w:r>
        <w:rPr>
          <w:rFonts w:eastAsia="Arial" w:cs="Arial"/>
          <w:b/>
          <w:spacing w:val="1"/>
          <w:position w:val="-1"/>
          <w:szCs w:val="24"/>
        </w:rPr>
        <w:t>II</w:t>
      </w:r>
      <w:r>
        <w:rPr>
          <w:rFonts w:eastAsia="Arial" w:cs="Arial"/>
          <w:b/>
          <w:position w:val="-1"/>
          <w:szCs w:val="24"/>
        </w:rPr>
        <w:t>I.</w:t>
      </w:r>
      <w:r>
        <w:rPr>
          <w:rFonts w:eastAsia="Arial" w:cs="Arial"/>
          <w:b/>
          <w:spacing w:val="-1"/>
          <w:position w:val="-1"/>
          <w:szCs w:val="24"/>
        </w:rPr>
        <w:t xml:space="preserve"> </w:t>
      </w:r>
      <w:r>
        <w:rPr>
          <w:rFonts w:eastAsia="Arial" w:cs="Arial"/>
          <w:b/>
          <w:spacing w:val="1"/>
          <w:position w:val="-1"/>
          <w:szCs w:val="24"/>
        </w:rPr>
        <w:t>Sc</w:t>
      </w:r>
      <w:r>
        <w:rPr>
          <w:rFonts w:eastAsia="Arial" w:cs="Arial"/>
          <w:b/>
          <w:position w:val="-1"/>
          <w:szCs w:val="24"/>
        </w:rPr>
        <w:t>ope</w:t>
      </w:r>
      <w:r>
        <w:rPr>
          <w:rFonts w:eastAsia="Arial" w:cs="Arial"/>
          <w:b/>
          <w:spacing w:val="-6"/>
          <w:position w:val="-1"/>
          <w:szCs w:val="24"/>
        </w:rPr>
        <w:t xml:space="preserve"> </w:t>
      </w:r>
      <w:r>
        <w:rPr>
          <w:rFonts w:eastAsia="Arial" w:cs="Arial"/>
          <w:b/>
          <w:spacing w:val="1"/>
          <w:position w:val="-1"/>
          <w:szCs w:val="24"/>
        </w:rPr>
        <w:t>a</w:t>
      </w:r>
      <w:r>
        <w:rPr>
          <w:rFonts w:eastAsia="Arial" w:cs="Arial"/>
          <w:b/>
          <w:position w:val="-1"/>
          <w:szCs w:val="24"/>
        </w:rPr>
        <w:t>nd</w:t>
      </w:r>
      <w:r>
        <w:rPr>
          <w:rFonts w:eastAsia="Arial" w:cs="Arial"/>
          <w:b/>
          <w:spacing w:val="-4"/>
          <w:position w:val="-1"/>
          <w:szCs w:val="24"/>
        </w:rPr>
        <w:t xml:space="preserve"> </w:t>
      </w:r>
      <w:r>
        <w:rPr>
          <w:rFonts w:eastAsia="Arial" w:cs="Arial"/>
          <w:b/>
          <w:spacing w:val="-7"/>
          <w:position w:val="-1"/>
          <w:szCs w:val="24"/>
        </w:rPr>
        <w:t>A</w:t>
      </w:r>
      <w:r>
        <w:rPr>
          <w:rFonts w:eastAsia="Arial" w:cs="Arial"/>
          <w:b/>
          <w:position w:val="-1"/>
          <w:szCs w:val="24"/>
        </w:rPr>
        <w:t>uthority</w:t>
      </w:r>
    </w:p>
    <w:p w14:paraId="65F575A5" w14:textId="77777777" w:rsidR="00AD66C5" w:rsidRDefault="000B4F82">
      <w:pPr>
        <w:spacing w:before="71"/>
        <w:ind w:left="100" w:right="79"/>
        <w:jc w:val="both"/>
        <w:rPr>
          <w:rFonts w:eastAsia="Arial" w:cs="Arial"/>
          <w:szCs w:val="24"/>
        </w:rPr>
      </w:pPr>
      <w:r>
        <w:rPr>
          <w:rFonts w:eastAsia="Arial" w:cs="Arial"/>
          <w:spacing w:val="2"/>
          <w:szCs w:val="24"/>
        </w:rPr>
        <w:t>T</w:t>
      </w:r>
      <w:r>
        <w:rPr>
          <w:rFonts w:eastAsia="Arial" w:cs="Arial"/>
          <w:spacing w:val="1"/>
          <w:szCs w:val="24"/>
        </w:rPr>
        <w:t>h</w:t>
      </w:r>
      <w:r>
        <w:rPr>
          <w:rFonts w:eastAsia="Arial" w:cs="Arial"/>
          <w:szCs w:val="24"/>
        </w:rPr>
        <w:t>is</w:t>
      </w:r>
      <w:r>
        <w:rPr>
          <w:rFonts w:eastAsia="Arial" w:cs="Arial"/>
          <w:spacing w:val="29"/>
          <w:szCs w:val="24"/>
        </w:rPr>
        <w:t xml:space="preserve"> </w:t>
      </w:r>
      <w:r>
        <w:rPr>
          <w:rFonts w:eastAsia="Arial" w:cs="Arial"/>
          <w:spacing w:val="1"/>
          <w:szCs w:val="24"/>
        </w:rPr>
        <w:t>Po</w:t>
      </w:r>
      <w:r>
        <w:rPr>
          <w:rFonts w:eastAsia="Arial" w:cs="Arial"/>
          <w:szCs w:val="24"/>
        </w:rPr>
        <w:t>licy</w:t>
      </w:r>
      <w:r>
        <w:rPr>
          <w:rFonts w:eastAsia="Arial" w:cs="Arial"/>
          <w:spacing w:val="24"/>
          <w:szCs w:val="24"/>
        </w:rPr>
        <w:t xml:space="preserve"> </w:t>
      </w:r>
      <w:r>
        <w:rPr>
          <w:rFonts w:eastAsia="Arial" w:cs="Arial"/>
          <w:spacing w:val="-1"/>
          <w:szCs w:val="24"/>
        </w:rPr>
        <w:t>g</w:t>
      </w:r>
      <w:r>
        <w:rPr>
          <w:rFonts w:eastAsia="Arial" w:cs="Arial"/>
          <w:spacing w:val="1"/>
          <w:szCs w:val="24"/>
        </w:rPr>
        <w:t>o</w:t>
      </w:r>
      <w:r>
        <w:rPr>
          <w:rFonts w:eastAsia="Arial" w:cs="Arial"/>
          <w:spacing w:val="-2"/>
          <w:szCs w:val="24"/>
        </w:rPr>
        <w:t>v</w:t>
      </w:r>
      <w:r>
        <w:rPr>
          <w:rFonts w:eastAsia="Arial" w:cs="Arial"/>
          <w:spacing w:val="1"/>
          <w:szCs w:val="24"/>
        </w:rPr>
        <w:t>e</w:t>
      </w:r>
      <w:r>
        <w:rPr>
          <w:rFonts w:eastAsia="Arial" w:cs="Arial"/>
          <w:szCs w:val="24"/>
        </w:rPr>
        <w:t>r</w:t>
      </w:r>
      <w:r>
        <w:rPr>
          <w:rFonts w:eastAsia="Arial" w:cs="Arial"/>
          <w:spacing w:val="2"/>
          <w:szCs w:val="24"/>
        </w:rPr>
        <w:t>n</w:t>
      </w:r>
      <w:r>
        <w:rPr>
          <w:rFonts w:eastAsia="Arial" w:cs="Arial"/>
          <w:szCs w:val="24"/>
        </w:rPr>
        <w:t>s</w:t>
      </w:r>
      <w:r>
        <w:rPr>
          <w:rFonts w:eastAsia="Arial" w:cs="Arial"/>
          <w:spacing w:val="24"/>
          <w:szCs w:val="24"/>
        </w:rPr>
        <w:t xml:space="preserve"> </w:t>
      </w:r>
      <w:r>
        <w:rPr>
          <w:rFonts w:eastAsia="Arial" w:cs="Arial"/>
          <w:szCs w:val="24"/>
        </w:rPr>
        <w:t>t</w:t>
      </w:r>
      <w:r>
        <w:rPr>
          <w:rFonts w:eastAsia="Arial" w:cs="Arial"/>
          <w:spacing w:val="1"/>
          <w:szCs w:val="24"/>
        </w:rPr>
        <w:t>h</w:t>
      </w:r>
      <w:r>
        <w:rPr>
          <w:rFonts w:eastAsia="Arial" w:cs="Arial"/>
          <w:szCs w:val="24"/>
        </w:rPr>
        <w:t>e</w:t>
      </w:r>
      <w:r>
        <w:rPr>
          <w:rFonts w:eastAsia="Arial" w:cs="Arial"/>
          <w:spacing w:val="31"/>
          <w:szCs w:val="24"/>
        </w:rPr>
        <w:t xml:space="preserve"> </w:t>
      </w:r>
      <w:r>
        <w:rPr>
          <w:rFonts w:eastAsia="Arial" w:cs="Arial"/>
          <w:spacing w:val="1"/>
          <w:szCs w:val="24"/>
        </w:rPr>
        <w:t>p</w:t>
      </w:r>
      <w:r>
        <w:rPr>
          <w:rFonts w:eastAsia="Arial" w:cs="Arial"/>
          <w:szCs w:val="24"/>
        </w:rPr>
        <w:t>l</w:t>
      </w:r>
      <w:r>
        <w:rPr>
          <w:rFonts w:eastAsia="Arial" w:cs="Arial"/>
          <w:spacing w:val="1"/>
          <w:szCs w:val="24"/>
        </w:rPr>
        <w:t>ann</w:t>
      </w:r>
      <w:r>
        <w:rPr>
          <w:rFonts w:eastAsia="Arial" w:cs="Arial"/>
          <w:szCs w:val="24"/>
        </w:rPr>
        <w:t>i</w:t>
      </w:r>
      <w:r>
        <w:rPr>
          <w:rFonts w:eastAsia="Arial" w:cs="Arial"/>
          <w:spacing w:val="1"/>
          <w:szCs w:val="24"/>
        </w:rPr>
        <w:t>n</w:t>
      </w:r>
      <w:r>
        <w:rPr>
          <w:rFonts w:eastAsia="Arial" w:cs="Arial"/>
          <w:spacing w:val="-1"/>
          <w:szCs w:val="24"/>
        </w:rPr>
        <w:t>g</w:t>
      </w:r>
      <w:r>
        <w:rPr>
          <w:rFonts w:eastAsia="Arial" w:cs="Arial"/>
          <w:szCs w:val="24"/>
        </w:rPr>
        <w:t>,</w:t>
      </w:r>
      <w:r>
        <w:rPr>
          <w:rFonts w:eastAsia="Arial" w:cs="Arial"/>
          <w:spacing w:val="23"/>
          <w:szCs w:val="24"/>
        </w:rPr>
        <w:t xml:space="preserve"> </w:t>
      </w:r>
      <w:r>
        <w:rPr>
          <w:rFonts w:eastAsia="Arial" w:cs="Arial"/>
          <w:spacing w:val="1"/>
          <w:szCs w:val="24"/>
        </w:rPr>
        <w:t>adop</w:t>
      </w:r>
      <w:r>
        <w:rPr>
          <w:rFonts w:eastAsia="Arial" w:cs="Arial"/>
          <w:szCs w:val="24"/>
        </w:rPr>
        <w:t>ti</w:t>
      </w:r>
      <w:r>
        <w:rPr>
          <w:rFonts w:eastAsia="Arial" w:cs="Arial"/>
          <w:spacing w:val="1"/>
          <w:szCs w:val="24"/>
        </w:rPr>
        <w:t>o</w:t>
      </w:r>
      <w:r>
        <w:rPr>
          <w:rFonts w:eastAsia="Arial" w:cs="Arial"/>
          <w:szCs w:val="24"/>
        </w:rPr>
        <w:t>n</w:t>
      </w:r>
      <w:r>
        <w:rPr>
          <w:rFonts w:eastAsia="Arial" w:cs="Arial"/>
          <w:spacing w:val="24"/>
          <w:szCs w:val="24"/>
        </w:rPr>
        <w:t xml:space="preserve"> </w:t>
      </w:r>
      <w:r>
        <w:rPr>
          <w:rFonts w:eastAsia="Arial" w:cs="Arial"/>
          <w:spacing w:val="1"/>
          <w:szCs w:val="24"/>
        </w:rPr>
        <w:t>an</w:t>
      </w:r>
      <w:r>
        <w:rPr>
          <w:rFonts w:eastAsia="Arial" w:cs="Arial"/>
          <w:szCs w:val="24"/>
        </w:rPr>
        <w:t>d</w:t>
      </w:r>
      <w:r>
        <w:rPr>
          <w:rFonts w:eastAsia="Arial" w:cs="Arial"/>
          <w:spacing w:val="29"/>
          <w:szCs w:val="24"/>
        </w:rPr>
        <w:t xml:space="preserve"> </w:t>
      </w:r>
      <w:r>
        <w:rPr>
          <w:rFonts w:eastAsia="Arial" w:cs="Arial"/>
          <w:spacing w:val="1"/>
          <w:szCs w:val="24"/>
        </w:rPr>
        <w:t>e</w:t>
      </w:r>
      <w:r>
        <w:rPr>
          <w:rFonts w:eastAsia="Arial" w:cs="Arial"/>
          <w:spacing w:val="-2"/>
          <w:szCs w:val="24"/>
        </w:rPr>
        <w:t>x</w:t>
      </w:r>
      <w:r>
        <w:rPr>
          <w:rFonts w:eastAsia="Arial" w:cs="Arial"/>
          <w:spacing w:val="1"/>
          <w:szCs w:val="24"/>
        </w:rPr>
        <w:t>e</w:t>
      </w:r>
      <w:r>
        <w:rPr>
          <w:rFonts w:eastAsia="Arial" w:cs="Arial"/>
          <w:szCs w:val="24"/>
        </w:rPr>
        <w:t>c</w:t>
      </w:r>
      <w:r>
        <w:rPr>
          <w:rFonts w:eastAsia="Arial" w:cs="Arial"/>
          <w:spacing w:val="1"/>
          <w:szCs w:val="24"/>
        </w:rPr>
        <w:t>u</w:t>
      </w:r>
      <w:r>
        <w:rPr>
          <w:rFonts w:eastAsia="Arial" w:cs="Arial"/>
          <w:szCs w:val="24"/>
        </w:rPr>
        <w:t>ti</w:t>
      </w:r>
      <w:r>
        <w:rPr>
          <w:rFonts w:eastAsia="Arial" w:cs="Arial"/>
          <w:spacing w:val="1"/>
          <w:szCs w:val="24"/>
        </w:rPr>
        <w:t>o</w:t>
      </w:r>
      <w:r>
        <w:rPr>
          <w:rFonts w:eastAsia="Arial" w:cs="Arial"/>
          <w:szCs w:val="24"/>
        </w:rPr>
        <w:t>n</w:t>
      </w:r>
      <w:r>
        <w:rPr>
          <w:rFonts w:eastAsia="Arial" w:cs="Arial"/>
          <w:spacing w:val="23"/>
          <w:szCs w:val="24"/>
        </w:rPr>
        <w:t xml:space="preserve"> </w:t>
      </w:r>
      <w:r>
        <w:rPr>
          <w:rFonts w:eastAsia="Arial" w:cs="Arial"/>
          <w:spacing w:val="1"/>
          <w:szCs w:val="24"/>
        </w:rPr>
        <w:t>o</w:t>
      </w:r>
      <w:r>
        <w:rPr>
          <w:rFonts w:eastAsia="Arial" w:cs="Arial"/>
          <w:szCs w:val="24"/>
        </w:rPr>
        <w:t>f</w:t>
      </w:r>
      <w:r>
        <w:rPr>
          <w:rFonts w:eastAsia="Arial" w:cs="Arial"/>
          <w:spacing w:val="31"/>
          <w:szCs w:val="24"/>
        </w:rPr>
        <w:t xml:space="preserve"> </w:t>
      </w:r>
      <w:r>
        <w:rPr>
          <w:rFonts w:eastAsia="Arial" w:cs="Arial"/>
          <w:spacing w:val="1"/>
          <w:szCs w:val="24"/>
        </w:rPr>
        <w:t>a</w:t>
      </w:r>
      <w:r>
        <w:rPr>
          <w:rFonts w:eastAsia="Arial" w:cs="Arial"/>
          <w:szCs w:val="24"/>
        </w:rPr>
        <w:t>ll</w:t>
      </w:r>
      <w:r>
        <w:rPr>
          <w:rFonts w:eastAsia="Arial" w:cs="Arial"/>
          <w:spacing w:val="27"/>
          <w:szCs w:val="24"/>
        </w:rPr>
        <w:t xml:space="preserve"> </w:t>
      </w:r>
      <w:r>
        <w:rPr>
          <w:rFonts w:eastAsia="Arial" w:cs="Arial"/>
          <w:spacing w:val="3"/>
          <w:szCs w:val="24"/>
        </w:rPr>
        <w:t>f</w:t>
      </w:r>
      <w:r>
        <w:rPr>
          <w:rFonts w:eastAsia="Arial" w:cs="Arial"/>
          <w:spacing w:val="1"/>
          <w:szCs w:val="24"/>
        </w:rPr>
        <w:t>a</w:t>
      </w:r>
      <w:r>
        <w:rPr>
          <w:rFonts w:eastAsia="Arial" w:cs="Arial"/>
          <w:szCs w:val="24"/>
        </w:rPr>
        <w:t>re</w:t>
      </w:r>
      <w:r>
        <w:rPr>
          <w:rFonts w:eastAsia="Arial" w:cs="Arial"/>
          <w:spacing w:val="27"/>
          <w:szCs w:val="24"/>
        </w:rPr>
        <w:t xml:space="preserve"> </w:t>
      </w:r>
      <w:r>
        <w:rPr>
          <w:rFonts w:eastAsia="Arial" w:cs="Arial"/>
          <w:szCs w:val="24"/>
        </w:rPr>
        <w:t>c</w:t>
      </w:r>
      <w:r>
        <w:rPr>
          <w:rFonts w:eastAsia="Arial" w:cs="Arial"/>
          <w:spacing w:val="1"/>
          <w:szCs w:val="24"/>
        </w:rPr>
        <w:t>han</w:t>
      </w:r>
      <w:r>
        <w:rPr>
          <w:rFonts w:eastAsia="Arial" w:cs="Arial"/>
          <w:spacing w:val="-1"/>
          <w:szCs w:val="24"/>
        </w:rPr>
        <w:t>g</w:t>
      </w:r>
      <w:r>
        <w:rPr>
          <w:rFonts w:eastAsia="Arial" w:cs="Arial"/>
          <w:spacing w:val="1"/>
          <w:szCs w:val="24"/>
        </w:rPr>
        <w:t>e</w:t>
      </w:r>
      <w:r>
        <w:rPr>
          <w:rFonts w:eastAsia="Arial" w:cs="Arial"/>
          <w:szCs w:val="24"/>
        </w:rPr>
        <w:t xml:space="preserve">s.   </w:t>
      </w:r>
      <w:r>
        <w:rPr>
          <w:rFonts w:eastAsia="Arial" w:cs="Arial"/>
          <w:spacing w:val="2"/>
          <w:szCs w:val="24"/>
        </w:rPr>
        <w:t>T</w:t>
      </w:r>
      <w:r>
        <w:rPr>
          <w:rFonts w:eastAsia="Arial" w:cs="Arial"/>
          <w:spacing w:val="1"/>
          <w:szCs w:val="24"/>
        </w:rPr>
        <w:t>h</w:t>
      </w:r>
      <w:r>
        <w:rPr>
          <w:rFonts w:eastAsia="Arial" w:cs="Arial"/>
          <w:szCs w:val="24"/>
        </w:rPr>
        <w:t xml:space="preserve">e </w:t>
      </w:r>
      <w:r>
        <w:rPr>
          <w:rFonts w:eastAsia="Arial" w:cs="Arial"/>
          <w:spacing w:val="1"/>
          <w:szCs w:val="24"/>
        </w:rPr>
        <w:t>Boa</w:t>
      </w:r>
      <w:r>
        <w:rPr>
          <w:rFonts w:eastAsia="Arial" w:cs="Arial"/>
          <w:szCs w:val="24"/>
        </w:rPr>
        <w:t>rd</w:t>
      </w:r>
      <w:r>
        <w:rPr>
          <w:rFonts w:eastAsia="Arial" w:cs="Arial"/>
          <w:spacing w:val="2"/>
          <w:szCs w:val="24"/>
        </w:rPr>
        <w:t xml:space="preserve"> </w:t>
      </w:r>
      <w:r>
        <w:rPr>
          <w:rFonts w:eastAsia="Arial" w:cs="Arial"/>
          <w:szCs w:val="24"/>
        </w:rPr>
        <w:t>r</w:t>
      </w:r>
      <w:r>
        <w:rPr>
          <w:rFonts w:eastAsia="Arial" w:cs="Arial"/>
          <w:spacing w:val="1"/>
          <w:szCs w:val="24"/>
        </w:rPr>
        <w:t>e</w:t>
      </w:r>
      <w:r>
        <w:rPr>
          <w:rFonts w:eastAsia="Arial" w:cs="Arial"/>
          <w:szCs w:val="24"/>
        </w:rPr>
        <w:t>t</w:t>
      </w:r>
      <w:r>
        <w:rPr>
          <w:rFonts w:eastAsia="Arial" w:cs="Arial"/>
          <w:spacing w:val="1"/>
          <w:szCs w:val="24"/>
        </w:rPr>
        <w:t>a</w:t>
      </w:r>
      <w:r>
        <w:rPr>
          <w:rFonts w:eastAsia="Arial" w:cs="Arial"/>
          <w:szCs w:val="24"/>
        </w:rPr>
        <w:t>i</w:t>
      </w:r>
      <w:r>
        <w:rPr>
          <w:rFonts w:eastAsia="Arial" w:cs="Arial"/>
          <w:spacing w:val="1"/>
          <w:szCs w:val="24"/>
        </w:rPr>
        <w:t>n</w:t>
      </w:r>
      <w:r>
        <w:rPr>
          <w:rFonts w:eastAsia="Arial" w:cs="Arial"/>
          <w:szCs w:val="24"/>
        </w:rPr>
        <w:t>s</w:t>
      </w:r>
      <w:r>
        <w:rPr>
          <w:rFonts w:eastAsia="Arial" w:cs="Arial"/>
          <w:spacing w:val="1"/>
          <w:szCs w:val="24"/>
        </w:rPr>
        <w:t xml:space="preserve"> </w:t>
      </w:r>
      <w:r>
        <w:rPr>
          <w:rFonts w:eastAsia="Arial" w:cs="Arial"/>
          <w:szCs w:val="24"/>
        </w:rPr>
        <w:t>c</w:t>
      </w:r>
      <w:r>
        <w:rPr>
          <w:rFonts w:eastAsia="Arial" w:cs="Arial"/>
          <w:spacing w:val="1"/>
          <w:szCs w:val="24"/>
        </w:rPr>
        <w:t>on</w:t>
      </w:r>
      <w:r>
        <w:rPr>
          <w:rFonts w:eastAsia="Arial" w:cs="Arial"/>
          <w:szCs w:val="24"/>
        </w:rPr>
        <w:t>t</w:t>
      </w:r>
      <w:r>
        <w:rPr>
          <w:rFonts w:eastAsia="Arial" w:cs="Arial"/>
          <w:spacing w:val="3"/>
          <w:szCs w:val="24"/>
        </w:rPr>
        <w:t>r</w:t>
      </w:r>
      <w:r>
        <w:rPr>
          <w:rFonts w:eastAsia="Arial" w:cs="Arial"/>
          <w:spacing w:val="1"/>
          <w:szCs w:val="24"/>
        </w:rPr>
        <w:t>o</w:t>
      </w:r>
      <w:r>
        <w:rPr>
          <w:rFonts w:eastAsia="Arial" w:cs="Arial"/>
          <w:szCs w:val="24"/>
        </w:rPr>
        <w:t xml:space="preserve">l </w:t>
      </w:r>
      <w:r>
        <w:rPr>
          <w:rFonts w:eastAsia="Arial" w:cs="Arial"/>
          <w:spacing w:val="1"/>
          <w:szCs w:val="24"/>
        </w:rPr>
        <w:t>o</w:t>
      </w:r>
      <w:r>
        <w:rPr>
          <w:rFonts w:eastAsia="Arial" w:cs="Arial"/>
          <w:spacing w:val="-2"/>
          <w:szCs w:val="24"/>
        </w:rPr>
        <w:t>v</w:t>
      </w:r>
      <w:r>
        <w:rPr>
          <w:rFonts w:eastAsia="Arial" w:cs="Arial"/>
          <w:spacing w:val="1"/>
          <w:szCs w:val="24"/>
        </w:rPr>
        <w:t>e</w:t>
      </w:r>
      <w:r>
        <w:rPr>
          <w:rFonts w:eastAsia="Arial" w:cs="Arial"/>
          <w:szCs w:val="24"/>
        </w:rPr>
        <w:t>r</w:t>
      </w:r>
      <w:r>
        <w:rPr>
          <w:rFonts w:eastAsia="Arial" w:cs="Arial"/>
          <w:spacing w:val="2"/>
          <w:szCs w:val="24"/>
        </w:rPr>
        <w:t xml:space="preserve"> </w:t>
      </w:r>
      <w:r>
        <w:rPr>
          <w:rFonts w:eastAsia="Arial" w:cs="Arial"/>
          <w:spacing w:val="1"/>
          <w:szCs w:val="24"/>
        </w:rPr>
        <w:t>a</w:t>
      </w:r>
      <w:r>
        <w:rPr>
          <w:rFonts w:eastAsia="Arial" w:cs="Arial"/>
          <w:szCs w:val="24"/>
        </w:rPr>
        <w:t>ll</w:t>
      </w:r>
      <w:r>
        <w:rPr>
          <w:rFonts w:eastAsia="Arial" w:cs="Arial"/>
          <w:spacing w:val="7"/>
          <w:szCs w:val="24"/>
        </w:rPr>
        <w:t xml:space="preserve"> </w:t>
      </w:r>
      <w:r>
        <w:rPr>
          <w:rFonts w:eastAsia="Arial" w:cs="Arial"/>
          <w:spacing w:val="3"/>
          <w:szCs w:val="24"/>
        </w:rPr>
        <w:t>f</w:t>
      </w:r>
      <w:r>
        <w:rPr>
          <w:rFonts w:eastAsia="Arial" w:cs="Arial"/>
          <w:szCs w:val="24"/>
        </w:rPr>
        <w:t>i</w:t>
      </w:r>
      <w:r>
        <w:rPr>
          <w:rFonts w:eastAsia="Arial" w:cs="Arial"/>
          <w:spacing w:val="1"/>
          <w:szCs w:val="24"/>
        </w:rPr>
        <w:t>na</w:t>
      </w:r>
      <w:r>
        <w:rPr>
          <w:rFonts w:eastAsia="Arial" w:cs="Arial"/>
          <w:szCs w:val="24"/>
        </w:rPr>
        <w:t>l</w:t>
      </w:r>
      <w:r>
        <w:rPr>
          <w:rFonts w:eastAsia="Arial" w:cs="Arial"/>
          <w:spacing w:val="1"/>
          <w:szCs w:val="24"/>
        </w:rPr>
        <w:t xml:space="preserve"> </w:t>
      </w:r>
      <w:r>
        <w:rPr>
          <w:rFonts w:eastAsia="Arial" w:cs="Arial"/>
          <w:spacing w:val="3"/>
          <w:szCs w:val="24"/>
        </w:rPr>
        <w:t>f</w:t>
      </w:r>
      <w:r>
        <w:rPr>
          <w:rFonts w:eastAsia="Arial" w:cs="Arial"/>
          <w:spacing w:val="1"/>
          <w:szCs w:val="24"/>
        </w:rPr>
        <w:t>a</w:t>
      </w:r>
      <w:r>
        <w:rPr>
          <w:rFonts w:eastAsia="Arial" w:cs="Arial"/>
          <w:szCs w:val="24"/>
        </w:rPr>
        <w:t>re</w:t>
      </w:r>
      <w:r>
        <w:rPr>
          <w:rFonts w:eastAsia="Arial" w:cs="Arial"/>
          <w:spacing w:val="2"/>
          <w:szCs w:val="24"/>
        </w:rPr>
        <w:t xml:space="preserve"> </w:t>
      </w:r>
      <w:r>
        <w:rPr>
          <w:rFonts w:eastAsia="Arial" w:cs="Arial"/>
          <w:szCs w:val="24"/>
        </w:rPr>
        <w:t>c</w:t>
      </w:r>
      <w:r>
        <w:rPr>
          <w:rFonts w:eastAsia="Arial" w:cs="Arial"/>
          <w:spacing w:val="1"/>
          <w:szCs w:val="24"/>
        </w:rPr>
        <w:t>han</w:t>
      </w:r>
      <w:r>
        <w:rPr>
          <w:rFonts w:eastAsia="Arial" w:cs="Arial"/>
          <w:spacing w:val="-1"/>
          <w:szCs w:val="24"/>
        </w:rPr>
        <w:t>g</w:t>
      </w:r>
      <w:r>
        <w:rPr>
          <w:rFonts w:eastAsia="Arial" w:cs="Arial"/>
          <w:szCs w:val="24"/>
        </w:rPr>
        <w:t>e</w:t>
      </w:r>
      <w:r>
        <w:rPr>
          <w:rFonts w:eastAsia="Arial" w:cs="Arial"/>
          <w:spacing w:val="-2"/>
          <w:szCs w:val="24"/>
        </w:rPr>
        <w:t xml:space="preserve"> </w:t>
      </w:r>
      <w:r>
        <w:rPr>
          <w:rFonts w:eastAsia="Arial" w:cs="Arial"/>
          <w:spacing w:val="1"/>
          <w:szCs w:val="24"/>
        </w:rPr>
        <w:t>de</w:t>
      </w:r>
      <w:r>
        <w:rPr>
          <w:rFonts w:eastAsia="Arial" w:cs="Arial"/>
          <w:szCs w:val="24"/>
        </w:rPr>
        <w:t>cisi</w:t>
      </w:r>
      <w:r>
        <w:rPr>
          <w:rFonts w:eastAsia="Arial" w:cs="Arial"/>
          <w:spacing w:val="1"/>
          <w:szCs w:val="24"/>
        </w:rPr>
        <w:t>o</w:t>
      </w:r>
      <w:r>
        <w:rPr>
          <w:rFonts w:eastAsia="Arial" w:cs="Arial"/>
          <w:spacing w:val="6"/>
          <w:szCs w:val="24"/>
        </w:rPr>
        <w:t>n</w:t>
      </w:r>
      <w:r>
        <w:rPr>
          <w:rFonts w:eastAsia="Arial" w:cs="Arial"/>
          <w:szCs w:val="24"/>
        </w:rPr>
        <w:t xml:space="preserve">s.  </w:t>
      </w:r>
      <w:r>
        <w:rPr>
          <w:rFonts w:eastAsia="Arial" w:cs="Arial"/>
          <w:spacing w:val="1"/>
          <w:szCs w:val="24"/>
        </w:rPr>
        <w:t>S</w:t>
      </w:r>
      <w:r>
        <w:rPr>
          <w:rFonts w:eastAsia="Arial" w:cs="Arial"/>
          <w:szCs w:val="24"/>
        </w:rPr>
        <w:t>t</w:t>
      </w:r>
      <w:r>
        <w:rPr>
          <w:rFonts w:eastAsia="Arial" w:cs="Arial"/>
          <w:spacing w:val="1"/>
          <w:szCs w:val="24"/>
        </w:rPr>
        <w:t>a</w:t>
      </w:r>
      <w:r>
        <w:rPr>
          <w:rFonts w:eastAsia="Arial" w:cs="Arial"/>
          <w:spacing w:val="3"/>
          <w:szCs w:val="24"/>
        </w:rPr>
        <w:t>f</w:t>
      </w:r>
      <w:r>
        <w:rPr>
          <w:rFonts w:eastAsia="Arial" w:cs="Arial"/>
          <w:szCs w:val="24"/>
        </w:rPr>
        <w:t>f</w:t>
      </w:r>
      <w:r>
        <w:rPr>
          <w:rFonts w:eastAsia="Arial" w:cs="Arial"/>
          <w:spacing w:val="3"/>
          <w:szCs w:val="24"/>
        </w:rPr>
        <w:t xml:space="preserve"> </w:t>
      </w:r>
      <w:r>
        <w:rPr>
          <w:rFonts w:eastAsia="Arial" w:cs="Arial"/>
          <w:spacing w:val="-2"/>
          <w:szCs w:val="24"/>
        </w:rPr>
        <w:t>w</w:t>
      </w:r>
      <w:r>
        <w:rPr>
          <w:rFonts w:eastAsia="Arial" w:cs="Arial"/>
          <w:szCs w:val="24"/>
        </w:rPr>
        <w:t>ill</w:t>
      </w:r>
      <w:r>
        <w:rPr>
          <w:rFonts w:eastAsia="Arial" w:cs="Arial"/>
          <w:spacing w:val="5"/>
          <w:szCs w:val="24"/>
        </w:rPr>
        <w:t xml:space="preserve"> </w:t>
      </w:r>
      <w:r>
        <w:rPr>
          <w:rFonts w:eastAsia="Arial" w:cs="Arial"/>
          <w:szCs w:val="24"/>
        </w:rPr>
        <w:t>c</w:t>
      </w:r>
      <w:r>
        <w:rPr>
          <w:rFonts w:eastAsia="Arial" w:cs="Arial"/>
          <w:spacing w:val="1"/>
          <w:szCs w:val="24"/>
        </w:rPr>
        <w:t>on</w:t>
      </w:r>
      <w:r>
        <w:rPr>
          <w:rFonts w:eastAsia="Arial" w:cs="Arial"/>
          <w:szCs w:val="24"/>
        </w:rPr>
        <w:t>sist</w:t>
      </w:r>
      <w:r>
        <w:rPr>
          <w:rFonts w:eastAsia="Arial" w:cs="Arial"/>
          <w:spacing w:val="1"/>
          <w:szCs w:val="24"/>
        </w:rPr>
        <w:t>en</w:t>
      </w:r>
      <w:r>
        <w:rPr>
          <w:rFonts w:eastAsia="Arial" w:cs="Arial"/>
          <w:szCs w:val="24"/>
        </w:rPr>
        <w:t>tly</w:t>
      </w:r>
      <w:r>
        <w:rPr>
          <w:rFonts w:eastAsia="Arial" w:cs="Arial"/>
          <w:spacing w:val="-10"/>
          <w:szCs w:val="24"/>
        </w:rPr>
        <w:t xml:space="preserve"> </w:t>
      </w:r>
      <w:r>
        <w:rPr>
          <w:rFonts w:eastAsia="Arial" w:cs="Arial"/>
          <w:spacing w:val="1"/>
          <w:szCs w:val="24"/>
        </w:rPr>
        <w:t>p</w:t>
      </w:r>
      <w:r>
        <w:rPr>
          <w:rFonts w:eastAsia="Arial" w:cs="Arial"/>
          <w:szCs w:val="24"/>
        </w:rPr>
        <w:t>l</w:t>
      </w:r>
      <w:r>
        <w:rPr>
          <w:rFonts w:eastAsia="Arial" w:cs="Arial"/>
          <w:spacing w:val="1"/>
          <w:szCs w:val="24"/>
        </w:rPr>
        <w:t>a</w:t>
      </w:r>
      <w:r>
        <w:rPr>
          <w:rFonts w:eastAsia="Arial" w:cs="Arial"/>
          <w:szCs w:val="24"/>
        </w:rPr>
        <w:t>n</w:t>
      </w:r>
      <w:r>
        <w:rPr>
          <w:rFonts w:eastAsia="Arial" w:cs="Arial"/>
          <w:spacing w:val="1"/>
          <w:szCs w:val="24"/>
        </w:rPr>
        <w:t xml:space="preserve"> </w:t>
      </w:r>
      <w:r>
        <w:rPr>
          <w:rFonts w:eastAsia="Arial" w:cs="Arial"/>
          <w:spacing w:val="3"/>
          <w:szCs w:val="24"/>
        </w:rPr>
        <w:t>f</w:t>
      </w:r>
      <w:r>
        <w:rPr>
          <w:rFonts w:eastAsia="Arial" w:cs="Arial"/>
          <w:spacing w:val="1"/>
          <w:szCs w:val="24"/>
        </w:rPr>
        <w:t>o</w:t>
      </w:r>
      <w:r>
        <w:rPr>
          <w:rFonts w:eastAsia="Arial" w:cs="Arial"/>
          <w:szCs w:val="24"/>
        </w:rPr>
        <w:t xml:space="preserve">r </w:t>
      </w:r>
      <w:r>
        <w:rPr>
          <w:rFonts w:eastAsia="Arial" w:cs="Arial"/>
          <w:spacing w:val="3"/>
          <w:szCs w:val="24"/>
        </w:rPr>
        <w:t>f</w:t>
      </w:r>
      <w:r>
        <w:rPr>
          <w:rFonts w:eastAsia="Arial" w:cs="Arial"/>
          <w:spacing w:val="1"/>
          <w:szCs w:val="24"/>
        </w:rPr>
        <w:t>a</w:t>
      </w:r>
      <w:r>
        <w:rPr>
          <w:rFonts w:eastAsia="Arial" w:cs="Arial"/>
          <w:szCs w:val="24"/>
        </w:rPr>
        <w:t>re</w:t>
      </w:r>
      <w:r>
        <w:rPr>
          <w:rFonts w:eastAsia="Arial" w:cs="Arial"/>
          <w:spacing w:val="6"/>
          <w:szCs w:val="24"/>
        </w:rPr>
        <w:t xml:space="preserve"> </w:t>
      </w:r>
      <w:r>
        <w:rPr>
          <w:rFonts w:eastAsia="Arial" w:cs="Arial"/>
          <w:szCs w:val="24"/>
        </w:rPr>
        <w:t>c</w:t>
      </w:r>
      <w:r>
        <w:rPr>
          <w:rFonts w:eastAsia="Arial" w:cs="Arial"/>
          <w:spacing w:val="1"/>
          <w:szCs w:val="24"/>
        </w:rPr>
        <w:t>han</w:t>
      </w:r>
      <w:r>
        <w:rPr>
          <w:rFonts w:eastAsia="Arial" w:cs="Arial"/>
          <w:spacing w:val="-1"/>
          <w:szCs w:val="24"/>
        </w:rPr>
        <w:t>g</w:t>
      </w:r>
      <w:r>
        <w:rPr>
          <w:rFonts w:eastAsia="Arial" w:cs="Arial"/>
          <w:spacing w:val="1"/>
          <w:szCs w:val="24"/>
        </w:rPr>
        <w:t>e</w:t>
      </w:r>
      <w:r>
        <w:rPr>
          <w:rFonts w:eastAsia="Arial" w:cs="Arial"/>
          <w:szCs w:val="24"/>
        </w:rPr>
        <w:t xml:space="preserve">s, </w:t>
      </w:r>
      <w:r>
        <w:rPr>
          <w:rFonts w:eastAsia="Arial" w:cs="Arial"/>
          <w:spacing w:val="1"/>
          <w:szCs w:val="24"/>
        </w:rPr>
        <w:t>ana</w:t>
      </w:r>
      <w:r>
        <w:rPr>
          <w:rFonts w:eastAsia="Arial" w:cs="Arial"/>
          <w:szCs w:val="24"/>
        </w:rPr>
        <w:t>l</w:t>
      </w:r>
      <w:r>
        <w:rPr>
          <w:rFonts w:eastAsia="Arial" w:cs="Arial"/>
          <w:spacing w:val="-2"/>
          <w:szCs w:val="24"/>
        </w:rPr>
        <w:t>y</w:t>
      </w:r>
      <w:r>
        <w:rPr>
          <w:rFonts w:eastAsia="Arial" w:cs="Arial"/>
          <w:spacing w:val="2"/>
          <w:szCs w:val="24"/>
        </w:rPr>
        <w:t>z</w:t>
      </w:r>
      <w:r>
        <w:rPr>
          <w:rFonts w:eastAsia="Arial" w:cs="Arial"/>
          <w:szCs w:val="24"/>
        </w:rPr>
        <w:t>e</w:t>
      </w:r>
      <w:r>
        <w:rPr>
          <w:rFonts w:eastAsia="Arial" w:cs="Arial"/>
          <w:spacing w:val="1"/>
          <w:szCs w:val="24"/>
        </w:rPr>
        <w:t xml:space="preserve"> </w:t>
      </w:r>
      <w:r>
        <w:rPr>
          <w:rFonts w:eastAsia="Arial" w:cs="Arial"/>
          <w:spacing w:val="3"/>
          <w:szCs w:val="24"/>
        </w:rPr>
        <w:t>f</w:t>
      </w:r>
      <w:r>
        <w:rPr>
          <w:rFonts w:eastAsia="Arial" w:cs="Arial"/>
          <w:spacing w:val="1"/>
          <w:szCs w:val="24"/>
        </w:rPr>
        <w:t>ar</w:t>
      </w:r>
      <w:r>
        <w:rPr>
          <w:rFonts w:eastAsia="Arial" w:cs="Arial"/>
          <w:szCs w:val="24"/>
        </w:rPr>
        <w:t>e</w:t>
      </w:r>
      <w:r>
        <w:rPr>
          <w:rFonts w:eastAsia="Arial" w:cs="Arial"/>
          <w:spacing w:val="6"/>
          <w:szCs w:val="24"/>
        </w:rPr>
        <w:t xml:space="preserve"> </w:t>
      </w:r>
      <w:r>
        <w:rPr>
          <w:rFonts w:eastAsia="Arial" w:cs="Arial"/>
          <w:szCs w:val="24"/>
        </w:rPr>
        <w:t>c</w:t>
      </w:r>
      <w:r>
        <w:rPr>
          <w:rFonts w:eastAsia="Arial" w:cs="Arial"/>
          <w:spacing w:val="1"/>
          <w:szCs w:val="24"/>
        </w:rPr>
        <w:t>han</w:t>
      </w:r>
      <w:r>
        <w:rPr>
          <w:rFonts w:eastAsia="Arial" w:cs="Arial"/>
          <w:spacing w:val="-1"/>
          <w:szCs w:val="24"/>
        </w:rPr>
        <w:t>g</w:t>
      </w:r>
      <w:r>
        <w:rPr>
          <w:rFonts w:eastAsia="Arial" w:cs="Arial"/>
          <w:szCs w:val="24"/>
        </w:rPr>
        <w:t>e</w:t>
      </w:r>
      <w:r>
        <w:rPr>
          <w:rFonts w:eastAsia="Arial" w:cs="Arial"/>
          <w:spacing w:val="5"/>
          <w:szCs w:val="24"/>
        </w:rPr>
        <w:t xml:space="preserve"> </w:t>
      </w:r>
      <w:r>
        <w:rPr>
          <w:rFonts w:eastAsia="Arial" w:cs="Arial"/>
          <w:spacing w:val="1"/>
          <w:szCs w:val="24"/>
        </w:rPr>
        <w:t>op</w:t>
      </w:r>
      <w:r>
        <w:rPr>
          <w:rFonts w:eastAsia="Arial" w:cs="Arial"/>
          <w:szCs w:val="24"/>
        </w:rPr>
        <w:t>ti</w:t>
      </w:r>
      <w:r>
        <w:rPr>
          <w:rFonts w:eastAsia="Arial" w:cs="Arial"/>
          <w:spacing w:val="1"/>
          <w:szCs w:val="24"/>
        </w:rPr>
        <w:t>on</w:t>
      </w:r>
      <w:r>
        <w:rPr>
          <w:rFonts w:eastAsia="Arial" w:cs="Arial"/>
          <w:szCs w:val="24"/>
        </w:rPr>
        <w:t>s</w:t>
      </w:r>
      <w:r>
        <w:rPr>
          <w:rFonts w:eastAsia="Arial" w:cs="Arial"/>
          <w:spacing w:val="1"/>
          <w:szCs w:val="24"/>
        </w:rPr>
        <w:t xml:space="preserve"> </w:t>
      </w:r>
      <w:r>
        <w:rPr>
          <w:rFonts w:eastAsia="Arial" w:cs="Arial"/>
          <w:szCs w:val="24"/>
        </w:rPr>
        <w:t>t</w:t>
      </w:r>
      <w:r>
        <w:rPr>
          <w:rFonts w:eastAsia="Arial" w:cs="Arial"/>
          <w:spacing w:val="1"/>
          <w:szCs w:val="24"/>
        </w:rPr>
        <w:t>ha</w:t>
      </w:r>
      <w:r>
        <w:rPr>
          <w:rFonts w:eastAsia="Arial" w:cs="Arial"/>
          <w:szCs w:val="24"/>
        </w:rPr>
        <w:t>t</w:t>
      </w:r>
      <w:r>
        <w:rPr>
          <w:rFonts w:eastAsia="Arial" w:cs="Arial"/>
          <w:spacing w:val="6"/>
          <w:szCs w:val="24"/>
        </w:rPr>
        <w:t xml:space="preserve"> </w:t>
      </w:r>
      <w:r>
        <w:rPr>
          <w:rFonts w:eastAsia="Arial" w:cs="Arial"/>
          <w:spacing w:val="2"/>
          <w:szCs w:val="24"/>
        </w:rPr>
        <w:t>m</w:t>
      </w:r>
      <w:r>
        <w:rPr>
          <w:rFonts w:eastAsia="Arial" w:cs="Arial"/>
          <w:spacing w:val="1"/>
          <w:szCs w:val="24"/>
        </w:rPr>
        <w:t>ee</w:t>
      </w:r>
      <w:r>
        <w:rPr>
          <w:rFonts w:eastAsia="Arial" w:cs="Arial"/>
          <w:szCs w:val="24"/>
        </w:rPr>
        <w:t>t</w:t>
      </w:r>
      <w:r>
        <w:rPr>
          <w:rFonts w:eastAsia="Arial" w:cs="Arial"/>
          <w:spacing w:val="9"/>
          <w:szCs w:val="24"/>
        </w:rPr>
        <w:t xml:space="preserve"> </w:t>
      </w:r>
      <w:r>
        <w:rPr>
          <w:rFonts w:eastAsia="Arial" w:cs="Arial"/>
          <w:szCs w:val="24"/>
        </w:rPr>
        <w:t>r</w:t>
      </w:r>
      <w:r>
        <w:rPr>
          <w:rFonts w:eastAsia="Arial" w:cs="Arial"/>
          <w:spacing w:val="1"/>
          <w:szCs w:val="24"/>
        </w:rPr>
        <w:t>e</w:t>
      </w:r>
      <w:r>
        <w:rPr>
          <w:rFonts w:eastAsia="Arial" w:cs="Arial"/>
          <w:spacing w:val="-2"/>
          <w:szCs w:val="24"/>
        </w:rPr>
        <w:t>v</w:t>
      </w:r>
      <w:r>
        <w:rPr>
          <w:rFonts w:eastAsia="Arial" w:cs="Arial"/>
          <w:spacing w:val="1"/>
          <w:szCs w:val="24"/>
        </w:rPr>
        <w:t>enu</w:t>
      </w:r>
      <w:r>
        <w:rPr>
          <w:rFonts w:eastAsia="Arial" w:cs="Arial"/>
          <w:szCs w:val="24"/>
        </w:rPr>
        <w:t>e</w:t>
      </w:r>
      <w:r>
        <w:rPr>
          <w:rFonts w:eastAsia="Arial" w:cs="Arial"/>
          <w:spacing w:val="1"/>
          <w:szCs w:val="24"/>
        </w:rPr>
        <w:t xml:space="preserve"> need</w:t>
      </w:r>
      <w:r>
        <w:rPr>
          <w:rFonts w:eastAsia="Arial" w:cs="Arial"/>
          <w:szCs w:val="24"/>
        </w:rPr>
        <w:t>s</w:t>
      </w:r>
      <w:r>
        <w:rPr>
          <w:rFonts w:eastAsia="Arial" w:cs="Arial"/>
          <w:spacing w:val="6"/>
          <w:szCs w:val="24"/>
        </w:rPr>
        <w:t xml:space="preserve"> </w:t>
      </w:r>
      <w:r>
        <w:rPr>
          <w:rFonts w:eastAsia="Arial" w:cs="Arial"/>
          <w:spacing w:val="1"/>
          <w:szCs w:val="24"/>
        </w:rPr>
        <w:t>an</w:t>
      </w:r>
      <w:r>
        <w:rPr>
          <w:rFonts w:eastAsia="Arial" w:cs="Arial"/>
          <w:szCs w:val="24"/>
        </w:rPr>
        <w:t>d</w:t>
      </w:r>
      <w:r>
        <w:rPr>
          <w:rFonts w:eastAsia="Arial" w:cs="Arial"/>
          <w:spacing w:val="7"/>
          <w:szCs w:val="24"/>
        </w:rPr>
        <w:t xml:space="preserve"> </w:t>
      </w:r>
      <w:r>
        <w:rPr>
          <w:rFonts w:eastAsia="Arial" w:cs="Arial"/>
          <w:spacing w:val="1"/>
          <w:szCs w:val="24"/>
        </w:rPr>
        <w:t>o</w:t>
      </w:r>
      <w:r>
        <w:rPr>
          <w:rFonts w:eastAsia="Arial" w:cs="Arial"/>
          <w:szCs w:val="24"/>
        </w:rPr>
        <w:t>t</w:t>
      </w:r>
      <w:r>
        <w:rPr>
          <w:rFonts w:eastAsia="Arial" w:cs="Arial"/>
          <w:spacing w:val="1"/>
          <w:szCs w:val="24"/>
        </w:rPr>
        <w:t>he</w:t>
      </w:r>
      <w:r>
        <w:rPr>
          <w:rFonts w:eastAsia="Arial" w:cs="Arial"/>
          <w:szCs w:val="24"/>
        </w:rPr>
        <w:t>r</w:t>
      </w:r>
      <w:r>
        <w:rPr>
          <w:rFonts w:eastAsia="Arial" w:cs="Arial"/>
          <w:spacing w:val="3"/>
          <w:szCs w:val="24"/>
        </w:rPr>
        <w:t xml:space="preserve"> </w:t>
      </w:r>
      <w:r>
        <w:rPr>
          <w:rFonts w:eastAsia="Arial" w:cs="Arial"/>
          <w:spacing w:val="-1"/>
          <w:szCs w:val="24"/>
        </w:rPr>
        <w:t>g</w:t>
      </w:r>
      <w:r>
        <w:rPr>
          <w:rFonts w:eastAsia="Arial" w:cs="Arial"/>
          <w:spacing w:val="1"/>
          <w:szCs w:val="24"/>
        </w:rPr>
        <w:t>oa</w:t>
      </w:r>
      <w:r>
        <w:rPr>
          <w:rFonts w:eastAsia="Arial" w:cs="Arial"/>
          <w:szCs w:val="24"/>
        </w:rPr>
        <w:t>l</w:t>
      </w:r>
      <w:r>
        <w:rPr>
          <w:rFonts w:eastAsia="Arial" w:cs="Arial"/>
          <w:spacing w:val="2"/>
          <w:szCs w:val="24"/>
        </w:rPr>
        <w:t>s</w:t>
      </w:r>
      <w:r>
        <w:rPr>
          <w:rFonts w:eastAsia="Arial" w:cs="Arial"/>
          <w:szCs w:val="24"/>
        </w:rPr>
        <w:t xml:space="preserve">, </w:t>
      </w:r>
      <w:r>
        <w:rPr>
          <w:rFonts w:eastAsia="Arial" w:cs="Arial"/>
          <w:spacing w:val="-1"/>
          <w:szCs w:val="24"/>
        </w:rPr>
        <w:t>g</w:t>
      </w:r>
      <w:r>
        <w:rPr>
          <w:rFonts w:eastAsia="Arial" w:cs="Arial"/>
          <w:spacing w:val="1"/>
          <w:szCs w:val="24"/>
        </w:rPr>
        <w:t>a</w:t>
      </w:r>
      <w:r>
        <w:rPr>
          <w:rFonts w:eastAsia="Arial" w:cs="Arial"/>
          <w:szCs w:val="24"/>
        </w:rPr>
        <w:t>in</w:t>
      </w:r>
      <w:r>
        <w:rPr>
          <w:rFonts w:eastAsia="Arial" w:cs="Arial"/>
          <w:spacing w:val="3"/>
          <w:szCs w:val="24"/>
        </w:rPr>
        <w:t xml:space="preserve"> </w:t>
      </w:r>
      <w:r>
        <w:rPr>
          <w:rFonts w:eastAsia="Arial" w:cs="Arial"/>
          <w:spacing w:val="1"/>
          <w:szCs w:val="24"/>
        </w:rPr>
        <w:t>pub</w:t>
      </w:r>
      <w:r>
        <w:rPr>
          <w:rFonts w:eastAsia="Arial" w:cs="Arial"/>
          <w:szCs w:val="24"/>
        </w:rPr>
        <w:t>lic</w:t>
      </w:r>
      <w:r>
        <w:rPr>
          <w:rFonts w:eastAsia="Arial" w:cs="Arial"/>
          <w:spacing w:val="2"/>
          <w:szCs w:val="24"/>
        </w:rPr>
        <w:t xml:space="preserve"> </w:t>
      </w:r>
      <w:r>
        <w:rPr>
          <w:rFonts w:eastAsia="Arial" w:cs="Arial"/>
          <w:szCs w:val="24"/>
        </w:rPr>
        <w:t>i</w:t>
      </w:r>
      <w:r>
        <w:rPr>
          <w:rFonts w:eastAsia="Arial" w:cs="Arial"/>
          <w:spacing w:val="1"/>
          <w:szCs w:val="24"/>
        </w:rPr>
        <w:t>npu</w:t>
      </w:r>
      <w:r>
        <w:rPr>
          <w:rFonts w:eastAsia="Arial" w:cs="Arial"/>
          <w:szCs w:val="24"/>
        </w:rPr>
        <w:t>t,</w:t>
      </w:r>
      <w:r>
        <w:rPr>
          <w:rFonts w:eastAsia="Arial" w:cs="Arial"/>
          <w:spacing w:val="2"/>
          <w:szCs w:val="24"/>
        </w:rPr>
        <w:t xml:space="preserve"> m</w:t>
      </w:r>
      <w:r>
        <w:rPr>
          <w:rFonts w:eastAsia="Arial" w:cs="Arial"/>
          <w:spacing w:val="1"/>
          <w:szCs w:val="24"/>
        </w:rPr>
        <w:t>a</w:t>
      </w:r>
      <w:r>
        <w:rPr>
          <w:rFonts w:eastAsia="Arial" w:cs="Arial"/>
          <w:szCs w:val="24"/>
        </w:rPr>
        <w:t>ke r</w:t>
      </w:r>
      <w:r>
        <w:rPr>
          <w:rFonts w:eastAsia="Arial" w:cs="Arial"/>
          <w:spacing w:val="1"/>
          <w:szCs w:val="24"/>
        </w:rPr>
        <w:t>e</w:t>
      </w:r>
      <w:r>
        <w:rPr>
          <w:rFonts w:eastAsia="Arial" w:cs="Arial"/>
          <w:szCs w:val="24"/>
        </w:rPr>
        <w:t>c</w:t>
      </w:r>
      <w:r>
        <w:rPr>
          <w:rFonts w:eastAsia="Arial" w:cs="Arial"/>
          <w:spacing w:val="1"/>
          <w:szCs w:val="24"/>
        </w:rPr>
        <w:t>o</w:t>
      </w:r>
      <w:r>
        <w:rPr>
          <w:rFonts w:eastAsia="Arial" w:cs="Arial"/>
          <w:spacing w:val="2"/>
          <w:szCs w:val="24"/>
        </w:rPr>
        <w:t>mm</w:t>
      </w:r>
      <w:r>
        <w:rPr>
          <w:rFonts w:eastAsia="Arial" w:cs="Arial"/>
          <w:spacing w:val="1"/>
          <w:szCs w:val="24"/>
        </w:rPr>
        <w:t>enda</w:t>
      </w:r>
      <w:r>
        <w:rPr>
          <w:rFonts w:eastAsia="Arial" w:cs="Arial"/>
          <w:szCs w:val="24"/>
        </w:rPr>
        <w:t>ti</w:t>
      </w:r>
      <w:r>
        <w:rPr>
          <w:rFonts w:eastAsia="Arial" w:cs="Arial"/>
          <w:spacing w:val="1"/>
          <w:szCs w:val="24"/>
        </w:rPr>
        <w:t>on</w:t>
      </w:r>
      <w:r>
        <w:rPr>
          <w:rFonts w:eastAsia="Arial" w:cs="Arial"/>
          <w:szCs w:val="24"/>
        </w:rPr>
        <w:t>s</w:t>
      </w:r>
      <w:r>
        <w:rPr>
          <w:rFonts w:eastAsia="Arial" w:cs="Arial"/>
          <w:spacing w:val="-14"/>
          <w:szCs w:val="24"/>
        </w:rPr>
        <w:t xml:space="preserve"> </w:t>
      </w:r>
      <w:r>
        <w:rPr>
          <w:rFonts w:eastAsia="Arial" w:cs="Arial"/>
          <w:szCs w:val="24"/>
        </w:rPr>
        <w:t>to</w:t>
      </w:r>
      <w:r>
        <w:rPr>
          <w:rFonts w:eastAsia="Arial" w:cs="Arial"/>
          <w:spacing w:val="4"/>
          <w:szCs w:val="24"/>
        </w:rPr>
        <w:t xml:space="preserve"> </w:t>
      </w:r>
      <w:r>
        <w:rPr>
          <w:rFonts w:eastAsia="Arial" w:cs="Arial"/>
          <w:szCs w:val="24"/>
        </w:rPr>
        <w:t>t</w:t>
      </w:r>
      <w:r>
        <w:rPr>
          <w:rFonts w:eastAsia="Arial" w:cs="Arial"/>
          <w:spacing w:val="1"/>
          <w:szCs w:val="24"/>
        </w:rPr>
        <w:t>h</w:t>
      </w:r>
      <w:r>
        <w:rPr>
          <w:rFonts w:eastAsia="Arial" w:cs="Arial"/>
          <w:szCs w:val="24"/>
        </w:rPr>
        <w:t>e</w:t>
      </w:r>
      <w:r>
        <w:rPr>
          <w:rFonts w:eastAsia="Arial" w:cs="Arial"/>
          <w:spacing w:val="3"/>
          <w:szCs w:val="24"/>
        </w:rPr>
        <w:t xml:space="preserve"> </w:t>
      </w:r>
      <w:r>
        <w:rPr>
          <w:rFonts w:eastAsia="Arial" w:cs="Arial"/>
          <w:spacing w:val="1"/>
          <w:szCs w:val="24"/>
        </w:rPr>
        <w:t>Boa</w:t>
      </w:r>
      <w:r>
        <w:rPr>
          <w:rFonts w:eastAsia="Arial" w:cs="Arial"/>
          <w:szCs w:val="24"/>
        </w:rPr>
        <w:t>r</w:t>
      </w:r>
      <w:r>
        <w:rPr>
          <w:rFonts w:eastAsia="Arial" w:cs="Arial"/>
          <w:spacing w:val="1"/>
          <w:szCs w:val="24"/>
        </w:rPr>
        <w:t>d</w:t>
      </w:r>
      <w:r>
        <w:rPr>
          <w:rFonts w:eastAsia="Arial" w:cs="Arial"/>
          <w:szCs w:val="24"/>
        </w:rPr>
        <w:t>,</w:t>
      </w:r>
      <w:r>
        <w:rPr>
          <w:rFonts w:eastAsia="Arial" w:cs="Arial"/>
          <w:spacing w:val="-1"/>
          <w:szCs w:val="24"/>
        </w:rPr>
        <w:t xml:space="preserve"> </w:t>
      </w:r>
      <w:r>
        <w:rPr>
          <w:rFonts w:eastAsia="Arial" w:cs="Arial"/>
          <w:spacing w:val="1"/>
          <w:szCs w:val="24"/>
        </w:rPr>
        <w:t>an</w:t>
      </w:r>
      <w:r>
        <w:rPr>
          <w:rFonts w:eastAsia="Arial" w:cs="Arial"/>
          <w:szCs w:val="24"/>
        </w:rPr>
        <w:t>d</w:t>
      </w:r>
      <w:r>
        <w:rPr>
          <w:rFonts w:eastAsia="Arial" w:cs="Arial"/>
          <w:spacing w:val="2"/>
          <w:szCs w:val="24"/>
        </w:rPr>
        <w:t xml:space="preserve"> </w:t>
      </w:r>
      <w:r>
        <w:rPr>
          <w:rFonts w:eastAsia="Arial" w:cs="Arial"/>
          <w:szCs w:val="24"/>
        </w:rPr>
        <w:t>i</w:t>
      </w:r>
      <w:r>
        <w:rPr>
          <w:rFonts w:eastAsia="Arial" w:cs="Arial"/>
          <w:spacing w:val="2"/>
          <w:szCs w:val="24"/>
        </w:rPr>
        <w:t>m</w:t>
      </w:r>
      <w:r>
        <w:rPr>
          <w:rFonts w:eastAsia="Arial" w:cs="Arial"/>
          <w:spacing w:val="1"/>
          <w:szCs w:val="24"/>
        </w:rPr>
        <w:t>p</w:t>
      </w:r>
      <w:r>
        <w:rPr>
          <w:rFonts w:eastAsia="Arial" w:cs="Arial"/>
          <w:szCs w:val="24"/>
        </w:rPr>
        <w:t>l</w:t>
      </w:r>
      <w:r>
        <w:rPr>
          <w:rFonts w:eastAsia="Arial" w:cs="Arial"/>
          <w:spacing w:val="1"/>
          <w:szCs w:val="24"/>
        </w:rPr>
        <w:t>e</w:t>
      </w:r>
      <w:r>
        <w:rPr>
          <w:rFonts w:eastAsia="Arial" w:cs="Arial"/>
          <w:spacing w:val="2"/>
          <w:szCs w:val="24"/>
        </w:rPr>
        <w:t>m</w:t>
      </w:r>
      <w:r>
        <w:rPr>
          <w:rFonts w:eastAsia="Arial" w:cs="Arial"/>
          <w:spacing w:val="1"/>
          <w:szCs w:val="24"/>
        </w:rPr>
        <w:t>en</w:t>
      </w:r>
      <w:r>
        <w:rPr>
          <w:rFonts w:eastAsia="Arial" w:cs="Arial"/>
          <w:szCs w:val="24"/>
        </w:rPr>
        <w:t>t</w:t>
      </w:r>
      <w:r>
        <w:rPr>
          <w:rFonts w:eastAsia="Arial" w:cs="Arial"/>
          <w:spacing w:val="-5"/>
          <w:szCs w:val="24"/>
        </w:rPr>
        <w:t xml:space="preserve"> </w:t>
      </w:r>
      <w:r>
        <w:rPr>
          <w:rFonts w:eastAsia="Arial" w:cs="Arial"/>
          <w:szCs w:val="24"/>
        </w:rPr>
        <w:t>t</w:t>
      </w:r>
      <w:r>
        <w:rPr>
          <w:rFonts w:eastAsia="Arial" w:cs="Arial"/>
          <w:spacing w:val="1"/>
          <w:szCs w:val="24"/>
        </w:rPr>
        <w:t>h</w:t>
      </w:r>
      <w:r>
        <w:rPr>
          <w:rFonts w:eastAsia="Arial" w:cs="Arial"/>
          <w:szCs w:val="24"/>
        </w:rPr>
        <w:t>e</w:t>
      </w:r>
      <w:r>
        <w:rPr>
          <w:rFonts w:eastAsia="Arial" w:cs="Arial"/>
          <w:spacing w:val="3"/>
          <w:szCs w:val="24"/>
        </w:rPr>
        <w:t xml:space="preserve"> </w:t>
      </w:r>
      <w:r>
        <w:rPr>
          <w:rFonts w:eastAsia="Arial" w:cs="Arial"/>
          <w:spacing w:val="1"/>
          <w:szCs w:val="24"/>
        </w:rPr>
        <w:t>de</w:t>
      </w:r>
      <w:r>
        <w:rPr>
          <w:rFonts w:eastAsia="Arial" w:cs="Arial"/>
          <w:szCs w:val="24"/>
        </w:rPr>
        <w:t>cisi</w:t>
      </w:r>
      <w:r>
        <w:rPr>
          <w:rFonts w:eastAsia="Arial" w:cs="Arial"/>
          <w:spacing w:val="1"/>
          <w:szCs w:val="24"/>
        </w:rPr>
        <w:t>on</w:t>
      </w:r>
      <w:r>
        <w:rPr>
          <w:rFonts w:eastAsia="Arial" w:cs="Arial"/>
          <w:szCs w:val="24"/>
        </w:rPr>
        <w:t>s</w:t>
      </w:r>
      <w:r>
        <w:rPr>
          <w:rFonts w:eastAsia="Arial" w:cs="Arial"/>
          <w:spacing w:val="-5"/>
          <w:szCs w:val="24"/>
        </w:rPr>
        <w:t xml:space="preserve"> </w:t>
      </w:r>
      <w:r>
        <w:rPr>
          <w:rFonts w:eastAsia="Arial" w:cs="Arial"/>
          <w:spacing w:val="1"/>
          <w:szCs w:val="24"/>
        </w:rPr>
        <w:t>o</w:t>
      </w:r>
      <w:r>
        <w:rPr>
          <w:rFonts w:eastAsia="Arial" w:cs="Arial"/>
          <w:szCs w:val="24"/>
        </w:rPr>
        <w:t>f t</w:t>
      </w:r>
      <w:r>
        <w:rPr>
          <w:rFonts w:eastAsia="Arial" w:cs="Arial"/>
          <w:spacing w:val="1"/>
          <w:szCs w:val="24"/>
        </w:rPr>
        <w:t>h</w:t>
      </w:r>
      <w:r>
        <w:rPr>
          <w:rFonts w:eastAsia="Arial" w:cs="Arial"/>
          <w:szCs w:val="24"/>
        </w:rPr>
        <w:t>e</w:t>
      </w:r>
      <w:r>
        <w:rPr>
          <w:rFonts w:eastAsia="Arial" w:cs="Arial"/>
          <w:spacing w:val="5"/>
          <w:szCs w:val="24"/>
        </w:rPr>
        <w:t xml:space="preserve"> </w:t>
      </w:r>
      <w:r>
        <w:rPr>
          <w:rFonts w:eastAsia="Arial" w:cs="Arial"/>
          <w:spacing w:val="1"/>
          <w:szCs w:val="24"/>
        </w:rPr>
        <w:t>Boa</w:t>
      </w:r>
      <w:r>
        <w:rPr>
          <w:rFonts w:eastAsia="Arial" w:cs="Arial"/>
          <w:szCs w:val="24"/>
        </w:rPr>
        <w:t>r</w:t>
      </w:r>
      <w:r>
        <w:rPr>
          <w:rFonts w:eastAsia="Arial" w:cs="Arial"/>
          <w:spacing w:val="1"/>
          <w:szCs w:val="24"/>
        </w:rPr>
        <w:t>d</w:t>
      </w:r>
      <w:r>
        <w:rPr>
          <w:rFonts w:eastAsia="Arial" w:cs="Arial"/>
          <w:szCs w:val="24"/>
        </w:rPr>
        <w:t xml:space="preserve">. </w:t>
      </w:r>
      <w:r>
        <w:rPr>
          <w:rFonts w:eastAsia="Arial" w:cs="Arial"/>
          <w:spacing w:val="15"/>
          <w:szCs w:val="24"/>
        </w:rPr>
        <w:t xml:space="preserve"> </w:t>
      </w:r>
      <w:r>
        <w:rPr>
          <w:rFonts w:eastAsia="Arial" w:cs="Arial"/>
          <w:spacing w:val="1"/>
          <w:szCs w:val="24"/>
        </w:rPr>
        <w:t>S</w:t>
      </w:r>
      <w:r>
        <w:rPr>
          <w:rFonts w:eastAsia="Arial" w:cs="Arial"/>
          <w:szCs w:val="24"/>
        </w:rPr>
        <w:t>t</w:t>
      </w:r>
      <w:r>
        <w:rPr>
          <w:rFonts w:eastAsia="Arial" w:cs="Arial"/>
          <w:spacing w:val="1"/>
          <w:szCs w:val="24"/>
        </w:rPr>
        <w:t>a</w:t>
      </w:r>
      <w:r>
        <w:rPr>
          <w:rFonts w:eastAsia="Arial" w:cs="Arial"/>
          <w:spacing w:val="3"/>
          <w:szCs w:val="24"/>
        </w:rPr>
        <w:t>f</w:t>
      </w:r>
      <w:r>
        <w:rPr>
          <w:rFonts w:eastAsia="Arial" w:cs="Arial"/>
          <w:szCs w:val="24"/>
        </w:rPr>
        <w:t>f</w:t>
      </w:r>
      <w:r>
        <w:rPr>
          <w:rFonts w:eastAsia="Arial" w:cs="Arial"/>
          <w:spacing w:val="6"/>
          <w:szCs w:val="24"/>
        </w:rPr>
        <w:t xml:space="preserve"> </w:t>
      </w:r>
      <w:r>
        <w:rPr>
          <w:rFonts w:eastAsia="Arial" w:cs="Arial"/>
          <w:spacing w:val="-2"/>
          <w:szCs w:val="24"/>
        </w:rPr>
        <w:t>w</w:t>
      </w:r>
      <w:r>
        <w:rPr>
          <w:rFonts w:eastAsia="Arial" w:cs="Arial"/>
          <w:szCs w:val="24"/>
        </w:rPr>
        <w:t>ill</w:t>
      </w:r>
      <w:r>
        <w:rPr>
          <w:rFonts w:eastAsia="Arial" w:cs="Arial"/>
          <w:spacing w:val="6"/>
          <w:szCs w:val="24"/>
        </w:rPr>
        <w:t xml:space="preserve"> </w:t>
      </w:r>
      <w:r>
        <w:rPr>
          <w:rFonts w:eastAsia="Arial" w:cs="Arial"/>
          <w:spacing w:val="1"/>
          <w:szCs w:val="24"/>
        </w:rPr>
        <w:t>a</w:t>
      </w:r>
      <w:r>
        <w:rPr>
          <w:rFonts w:eastAsia="Arial" w:cs="Arial"/>
          <w:szCs w:val="24"/>
        </w:rPr>
        <w:t>lso</w:t>
      </w:r>
      <w:r>
        <w:rPr>
          <w:rFonts w:eastAsia="Arial" w:cs="Arial"/>
          <w:spacing w:val="5"/>
          <w:szCs w:val="24"/>
        </w:rPr>
        <w:t xml:space="preserve"> </w:t>
      </w:r>
      <w:r>
        <w:rPr>
          <w:rFonts w:eastAsia="Arial" w:cs="Arial"/>
          <w:szCs w:val="24"/>
        </w:rPr>
        <w:t>i</w:t>
      </w:r>
      <w:r>
        <w:rPr>
          <w:rFonts w:eastAsia="Arial" w:cs="Arial"/>
          <w:spacing w:val="1"/>
          <w:szCs w:val="24"/>
        </w:rPr>
        <w:t>n</w:t>
      </w:r>
      <w:r>
        <w:rPr>
          <w:rFonts w:eastAsia="Arial" w:cs="Arial"/>
          <w:szCs w:val="24"/>
        </w:rPr>
        <w:t>cl</w:t>
      </w:r>
      <w:r>
        <w:rPr>
          <w:rFonts w:eastAsia="Arial" w:cs="Arial"/>
          <w:spacing w:val="1"/>
          <w:szCs w:val="24"/>
        </w:rPr>
        <w:t>ud</w:t>
      </w:r>
      <w:r>
        <w:rPr>
          <w:rFonts w:eastAsia="Arial" w:cs="Arial"/>
          <w:szCs w:val="24"/>
        </w:rPr>
        <w:t>e</w:t>
      </w:r>
      <w:r>
        <w:rPr>
          <w:rFonts w:eastAsia="Arial" w:cs="Arial"/>
          <w:spacing w:val="1"/>
          <w:szCs w:val="24"/>
        </w:rPr>
        <w:t xml:space="preserve"> p</w:t>
      </w:r>
      <w:r>
        <w:rPr>
          <w:rFonts w:eastAsia="Arial" w:cs="Arial"/>
          <w:szCs w:val="24"/>
        </w:rPr>
        <w:t>l</w:t>
      </w:r>
      <w:r>
        <w:rPr>
          <w:rFonts w:eastAsia="Arial" w:cs="Arial"/>
          <w:spacing w:val="1"/>
          <w:szCs w:val="24"/>
        </w:rPr>
        <w:t>anne</w:t>
      </w:r>
      <w:r>
        <w:rPr>
          <w:rFonts w:eastAsia="Arial" w:cs="Arial"/>
          <w:szCs w:val="24"/>
        </w:rPr>
        <w:t>d c</w:t>
      </w:r>
      <w:r>
        <w:rPr>
          <w:rFonts w:eastAsia="Arial" w:cs="Arial"/>
          <w:spacing w:val="1"/>
          <w:szCs w:val="24"/>
        </w:rPr>
        <w:t>han</w:t>
      </w:r>
      <w:r>
        <w:rPr>
          <w:rFonts w:eastAsia="Arial" w:cs="Arial"/>
          <w:spacing w:val="-1"/>
          <w:szCs w:val="24"/>
        </w:rPr>
        <w:t>g</w:t>
      </w:r>
      <w:r>
        <w:rPr>
          <w:rFonts w:eastAsia="Arial" w:cs="Arial"/>
          <w:spacing w:val="1"/>
          <w:szCs w:val="24"/>
        </w:rPr>
        <w:t>e</w:t>
      </w:r>
      <w:r>
        <w:rPr>
          <w:rFonts w:eastAsia="Arial" w:cs="Arial"/>
          <w:szCs w:val="24"/>
        </w:rPr>
        <w:t>s</w:t>
      </w:r>
      <w:r>
        <w:rPr>
          <w:rFonts w:eastAsia="Arial" w:cs="Arial"/>
          <w:spacing w:val="4"/>
          <w:szCs w:val="24"/>
        </w:rPr>
        <w:t xml:space="preserve"> </w:t>
      </w:r>
      <w:r>
        <w:rPr>
          <w:rFonts w:eastAsia="Arial" w:cs="Arial"/>
          <w:szCs w:val="24"/>
        </w:rPr>
        <w:t>to</w:t>
      </w:r>
      <w:r>
        <w:rPr>
          <w:rFonts w:eastAsia="Arial" w:cs="Arial"/>
          <w:spacing w:val="7"/>
          <w:szCs w:val="24"/>
        </w:rPr>
        <w:t xml:space="preserve"> </w:t>
      </w:r>
      <w:r>
        <w:rPr>
          <w:rFonts w:eastAsia="Arial" w:cs="Arial"/>
          <w:szCs w:val="24"/>
        </w:rPr>
        <w:t>t</w:t>
      </w:r>
      <w:r>
        <w:rPr>
          <w:rFonts w:eastAsia="Arial" w:cs="Arial"/>
          <w:spacing w:val="1"/>
          <w:szCs w:val="24"/>
        </w:rPr>
        <w:t>h</w:t>
      </w:r>
      <w:r>
        <w:rPr>
          <w:rFonts w:eastAsia="Arial" w:cs="Arial"/>
          <w:szCs w:val="24"/>
        </w:rPr>
        <w:t>e</w:t>
      </w:r>
      <w:r>
        <w:rPr>
          <w:rFonts w:eastAsia="Arial" w:cs="Arial"/>
          <w:spacing w:val="5"/>
          <w:szCs w:val="24"/>
        </w:rPr>
        <w:t xml:space="preserve"> </w:t>
      </w:r>
      <w:r>
        <w:rPr>
          <w:rFonts w:eastAsia="Arial" w:cs="Arial"/>
          <w:spacing w:val="1"/>
          <w:szCs w:val="24"/>
        </w:rPr>
        <w:t>a</w:t>
      </w:r>
      <w:r>
        <w:rPr>
          <w:rFonts w:eastAsia="Arial" w:cs="Arial"/>
          <w:spacing w:val="-2"/>
          <w:szCs w:val="24"/>
        </w:rPr>
        <w:t>v</w:t>
      </w:r>
      <w:r>
        <w:rPr>
          <w:rFonts w:eastAsia="Arial" w:cs="Arial"/>
          <w:spacing w:val="1"/>
          <w:szCs w:val="24"/>
        </w:rPr>
        <w:t>e</w:t>
      </w:r>
      <w:r>
        <w:rPr>
          <w:rFonts w:eastAsia="Arial" w:cs="Arial"/>
          <w:szCs w:val="24"/>
        </w:rPr>
        <w:t>r</w:t>
      </w:r>
      <w:r>
        <w:rPr>
          <w:rFonts w:eastAsia="Arial" w:cs="Arial"/>
          <w:spacing w:val="1"/>
          <w:szCs w:val="24"/>
        </w:rPr>
        <w:t>a</w:t>
      </w:r>
      <w:r>
        <w:rPr>
          <w:rFonts w:eastAsia="Arial" w:cs="Arial"/>
          <w:spacing w:val="-1"/>
          <w:szCs w:val="24"/>
        </w:rPr>
        <w:t>g</w:t>
      </w:r>
      <w:r>
        <w:rPr>
          <w:rFonts w:eastAsia="Arial" w:cs="Arial"/>
          <w:szCs w:val="24"/>
        </w:rPr>
        <w:t xml:space="preserve">e </w:t>
      </w:r>
      <w:r>
        <w:rPr>
          <w:rFonts w:eastAsia="Arial" w:cs="Arial"/>
          <w:spacing w:val="3"/>
          <w:szCs w:val="24"/>
        </w:rPr>
        <w:t>f</w:t>
      </w:r>
      <w:r>
        <w:rPr>
          <w:rFonts w:eastAsia="Arial" w:cs="Arial"/>
          <w:spacing w:val="1"/>
          <w:szCs w:val="24"/>
        </w:rPr>
        <w:t>a</w:t>
      </w:r>
      <w:r>
        <w:rPr>
          <w:rFonts w:eastAsia="Arial" w:cs="Arial"/>
          <w:szCs w:val="24"/>
        </w:rPr>
        <w:t>re</w:t>
      </w:r>
      <w:r>
        <w:rPr>
          <w:rFonts w:eastAsia="Arial" w:cs="Arial"/>
          <w:spacing w:val="5"/>
          <w:szCs w:val="24"/>
        </w:rPr>
        <w:t xml:space="preserve"> </w:t>
      </w:r>
      <w:r>
        <w:rPr>
          <w:rFonts w:eastAsia="Arial" w:cs="Arial"/>
          <w:szCs w:val="24"/>
        </w:rPr>
        <w:t>in</w:t>
      </w:r>
      <w:r>
        <w:rPr>
          <w:rFonts w:eastAsia="Arial" w:cs="Arial"/>
          <w:spacing w:val="7"/>
          <w:szCs w:val="24"/>
        </w:rPr>
        <w:t xml:space="preserve"> </w:t>
      </w:r>
      <w:r>
        <w:rPr>
          <w:rFonts w:eastAsia="Arial" w:cs="Arial"/>
          <w:szCs w:val="24"/>
        </w:rPr>
        <w:t>t</w:t>
      </w:r>
      <w:r>
        <w:rPr>
          <w:rFonts w:eastAsia="Arial" w:cs="Arial"/>
          <w:spacing w:val="1"/>
          <w:szCs w:val="24"/>
        </w:rPr>
        <w:t>h</w:t>
      </w:r>
      <w:r>
        <w:rPr>
          <w:rFonts w:eastAsia="Arial" w:cs="Arial"/>
          <w:szCs w:val="24"/>
        </w:rPr>
        <w:t>e</w:t>
      </w:r>
      <w:r>
        <w:rPr>
          <w:rFonts w:eastAsia="Arial" w:cs="Arial"/>
          <w:spacing w:val="2"/>
          <w:szCs w:val="24"/>
        </w:rPr>
        <w:t xml:space="preserve"> </w:t>
      </w:r>
      <w:r>
        <w:rPr>
          <w:rFonts w:eastAsia="Arial" w:cs="Arial"/>
          <w:szCs w:val="24"/>
        </w:rPr>
        <w:t>l</w:t>
      </w:r>
      <w:r>
        <w:rPr>
          <w:rFonts w:eastAsia="Arial" w:cs="Arial"/>
          <w:spacing w:val="1"/>
          <w:szCs w:val="24"/>
        </w:rPr>
        <w:t>on</w:t>
      </w:r>
      <w:r>
        <w:rPr>
          <w:rFonts w:eastAsia="Arial" w:cs="Arial"/>
          <w:spacing w:val="6"/>
          <w:szCs w:val="24"/>
        </w:rPr>
        <w:t>g</w:t>
      </w:r>
      <w:r>
        <w:rPr>
          <w:rFonts w:eastAsia="Arial" w:cs="Arial"/>
          <w:spacing w:val="-1"/>
          <w:szCs w:val="24"/>
        </w:rPr>
        <w:t>-</w:t>
      </w:r>
      <w:r>
        <w:rPr>
          <w:rFonts w:eastAsia="Arial" w:cs="Arial"/>
          <w:szCs w:val="24"/>
        </w:rPr>
        <w:t>t</w:t>
      </w:r>
      <w:r>
        <w:rPr>
          <w:rFonts w:eastAsia="Arial" w:cs="Arial"/>
          <w:spacing w:val="1"/>
          <w:szCs w:val="24"/>
        </w:rPr>
        <w:t>e</w:t>
      </w:r>
      <w:r>
        <w:rPr>
          <w:rFonts w:eastAsia="Arial" w:cs="Arial"/>
          <w:szCs w:val="24"/>
        </w:rPr>
        <w:t xml:space="preserve">rm </w:t>
      </w:r>
      <w:r>
        <w:rPr>
          <w:rFonts w:eastAsia="Arial" w:cs="Arial"/>
          <w:spacing w:val="3"/>
          <w:szCs w:val="24"/>
        </w:rPr>
        <w:t>f</w:t>
      </w:r>
      <w:r>
        <w:rPr>
          <w:rFonts w:eastAsia="Arial" w:cs="Arial"/>
          <w:szCs w:val="24"/>
        </w:rPr>
        <w:t>i</w:t>
      </w:r>
      <w:r>
        <w:rPr>
          <w:rFonts w:eastAsia="Arial" w:cs="Arial"/>
          <w:spacing w:val="1"/>
          <w:szCs w:val="24"/>
        </w:rPr>
        <w:t>nan</w:t>
      </w:r>
      <w:r>
        <w:rPr>
          <w:rFonts w:eastAsia="Arial" w:cs="Arial"/>
          <w:szCs w:val="24"/>
        </w:rPr>
        <w:t>ci</w:t>
      </w:r>
      <w:r>
        <w:rPr>
          <w:rFonts w:eastAsia="Arial" w:cs="Arial"/>
          <w:spacing w:val="1"/>
          <w:szCs w:val="24"/>
        </w:rPr>
        <w:t>a</w:t>
      </w:r>
      <w:r>
        <w:rPr>
          <w:rFonts w:eastAsia="Arial" w:cs="Arial"/>
          <w:szCs w:val="24"/>
        </w:rPr>
        <w:t>l</w:t>
      </w:r>
      <w:r>
        <w:rPr>
          <w:rFonts w:eastAsia="Arial" w:cs="Arial"/>
          <w:spacing w:val="-9"/>
          <w:szCs w:val="24"/>
        </w:rPr>
        <w:t xml:space="preserve"> </w:t>
      </w:r>
      <w:r>
        <w:rPr>
          <w:rFonts w:eastAsia="Arial" w:cs="Arial"/>
          <w:spacing w:val="1"/>
          <w:szCs w:val="24"/>
        </w:rPr>
        <w:t>p</w:t>
      </w:r>
      <w:r>
        <w:rPr>
          <w:rFonts w:eastAsia="Arial" w:cs="Arial"/>
          <w:szCs w:val="24"/>
        </w:rPr>
        <w:t>l</w:t>
      </w:r>
      <w:r>
        <w:rPr>
          <w:rFonts w:eastAsia="Arial" w:cs="Arial"/>
          <w:spacing w:val="1"/>
          <w:szCs w:val="24"/>
        </w:rPr>
        <w:t>a</w:t>
      </w:r>
      <w:r>
        <w:rPr>
          <w:rFonts w:eastAsia="Arial" w:cs="Arial"/>
          <w:szCs w:val="24"/>
        </w:rPr>
        <w:t>n</w:t>
      </w:r>
      <w:r>
        <w:rPr>
          <w:rFonts w:eastAsia="Arial" w:cs="Arial"/>
          <w:spacing w:val="-1"/>
          <w:szCs w:val="24"/>
        </w:rPr>
        <w:t xml:space="preserve"> </w:t>
      </w:r>
      <w:r>
        <w:rPr>
          <w:rFonts w:eastAsia="Arial" w:cs="Arial"/>
          <w:szCs w:val="24"/>
        </w:rPr>
        <w:t>s</w:t>
      </w:r>
      <w:r>
        <w:rPr>
          <w:rFonts w:eastAsia="Arial" w:cs="Arial"/>
          <w:spacing w:val="1"/>
          <w:szCs w:val="24"/>
        </w:rPr>
        <w:t>up</w:t>
      </w:r>
      <w:r>
        <w:rPr>
          <w:rFonts w:eastAsia="Arial" w:cs="Arial"/>
          <w:spacing w:val="2"/>
          <w:szCs w:val="24"/>
        </w:rPr>
        <w:t>p</w:t>
      </w:r>
      <w:r>
        <w:rPr>
          <w:rFonts w:eastAsia="Arial" w:cs="Arial"/>
          <w:spacing w:val="1"/>
          <w:szCs w:val="24"/>
        </w:rPr>
        <w:t>o</w:t>
      </w:r>
      <w:r>
        <w:rPr>
          <w:rFonts w:eastAsia="Arial" w:cs="Arial"/>
          <w:szCs w:val="24"/>
        </w:rPr>
        <w:t>rt</w:t>
      </w:r>
      <w:r>
        <w:rPr>
          <w:rFonts w:eastAsia="Arial" w:cs="Arial"/>
          <w:spacing w:val="1"/>
          <w:szCs w:val="24"/>
        </w:rPr>
        <w:t>e</w:t>
      </w:r>
      <w:r>
        <w:rPr>
          <w:rFonts w:eastAsia="Arial" w:cs="Arial"/>
          <w:szCs w:val="24"/>
        </w:rPr>
        <w:t>d</w:t>
      </w:r>
      <w:r>
        <w:rPr>
          <w:rFonts w:eastAsia="Arial" w:cs="Arial"/>
          <w:spacing w:val="-10"/>
          <w:szCs w:val="24"/>
        </w:rPr>
        <w:t xml:space="preserve"> </w:t>
      </w:r>
      <w:r>
        <w:rPr>
          <w:rFonts w:eastAsia="Arial" w:cs="Arial"/>
          <w:spacing w:val="1"/>
          <w:szCs w:val="24"/>
        </w:rPr>
        <w:t>b</w:t>
      </w:r>
      <w:r>
        <w:rPr>
          <w:rFonts w:eastAsia="Arial" w:cs="Arial"/>
          <w:szCs w:val="24"/>
        </w:rPr>
        <w:t>y</w:t>
      </w:r>
      <w:r>
        <w:rPr>
          <w:rFonts w:eastAsia="Arial" w:cs="Arial"/>
          <w:spacing w:val="-5"/>
          <w:szCs w:val="24"/>
        </w:rPr>
        <w:t xml:space="preserve"> </w:t>
      </w:r>
      <w:r>
        <w:rPr>
          <w:rFonts w:eastAsia="Arial" w:cs="Arial"/>
          <w:szCs w:val="24"/>
        </w:rPr>
        <w:t>R</w:t>
      </w:r>
      <w:r>
        <w:rPr>
          <w:rFonts w:eastAsia="Arial" w:cs="Arial"/>
          <w:spacing w:val="2"/>
          <w:szCs w:val="24"/>
        </w:rPr>
        <w:t>T</w:t>
      </w:r>
      <w:r>
        <w:rPr>
          <w:rFonts w:eastAsia="Arial" w:cs="Arial"/>
          <w:szCs w:val="24"/>
        </w:rPr>
        <w:t>’s</w:t>
      </w:r>
      <w:r>
        <w:rPr>
          <w:rFonts w:eastAsia="Arial" w:cs="Arial"/>
          <w:spacing w:val="-5"/>
          <w:szCs w:val="24"/>
        </w:rPr>
        <w:t xml:space="preserve"> </w:t>
      </w:r>
      <w:r>
        <w:rPr>
          <w:rFonts w:eastAsia="Arial" w:cs="Arial"/>
          <w:szCs w:val="24"/>
        </w:rPr>
        <w:t>Fi</w:t>
      </w:r>
      <w:r>
        <w:rPr>
          <w:rFonts w:eastAsia="Arial" w:cs="Arial"/>
          <w:spacing w:val="1"/>
          <w:szCs w:val="24"/>
        </w:rPr>
        <w:t>nan</w:t>
      </w:r>
      <w:r>
        <w:rPr>
          <w:rFonts w:eastAsia="Arial" w:cs="Arial"/>
          <w:szCs w:val="24"/>
        </w:rPr>
        <w:t>ci</w:t>
      </w:r>
      <w:r>
        <w:rPr>
          <w:rFonts w:eastAsia="Arial" w:cs="Arial"/>
          <w:spacing w:val="1"/>
          <w:szCs w:val="24"/>
        </w:rPr>
        <w:t>a</w:t>
      </w:r>
      <w:r>
        <w:rPr>
          <w:rFonts w:eastAsia="Arial" w:cs="Arial"/>
          <w:szCs w:val="24"/>
        </w:rPr>
        <w:t>l</w:t>
      </w:r>
      <w:r>
        <w:rPr>
          <w:rFonts w:eastAsia="Arial" w:cs="Arial"/>
          <w:spacing w:val="-10"/>
          <w:szCs w:val="24"/>
        </w:rPr>
        <w:t xml:space="preserve"> </w:t>
      </w:r>
      <w:r>
        <w:rPr>
          <w:rFonts w:eastAsia="Arial" w:cs="Arial"/>
          <w:szCs w:val="24"/>
        </w:rPr>
        <w:t>F</w:t>
      </w:r>
      <w:r>
        <w:rPr>
          <w:rFonts w:eastAsia="Arial" w:cs="Arial"/>
          <w:spacing w:val="1"/>
          <w:szCs w:val="24"/>
        </w:rPr>
        <w:t>o</w:t>
      </w:r>
      <w:r>
        <w:rPr>
          <w:rFonts w:eastAsia="Arial" w:cs="Arial"/>
          <w:szCs w:val="24"/>
        </w:rPr>
        <w:t>r</w:t>
      </w:r>
      <w:r>
        <w:rPr>
          <w:rFonts w:eastAsia="Arial" w:cs="Arial"/>
          <w:spacing w:val="1"/>
          <w:szCs w:val="24"/>
        </w:rPr>
        <w:t>e</w:t>
      </w:r>
      <w:r>
        <w:rPr>
          <w:rFonts w:eastAsia="Arial" w:cs="Arial"/>
          <w:szCs w:val="24"/>
        </w:rPr>
        <w:t>c</w:t>
      </w:r>
      <w:r>
        <w:rPr>
          <w:rFonts w:eastAsia="Arial" w:cs="Arial"/>
          <w:spacing w:val="1"/>
          <w:szCs w:val="24"/>
        </w:rPr>
        <w:t>a</w:t>
      </w:r>
      <w:r>
        <w:rPr>
          <w:rFonts w:eastAsia="Arial" w:cs="Arial"/>
          <w:szCs w:val="24"/>
        </w:rPr>
        <w:t>sti</w:t>
      </w:r>
      <w:r>
        <w:rPr>
          <w:rFonts w:eastAsia="Arial" w:cs="Arial"/>
          <w:spacing w:val="1"/>
          <w:szCs w:val="24"/>
        </w:rPr>
        <w:t>n</w:t>
      </w:r>
      <w:r>
        <w:rPr>
          <w:rFonts w:eastAsia="Arial" w:cs="Arial"/>
          <w:szCs w:val="24"/>
        </w:rPr>
        <w:t>g</w:t>
      </w:r>
      <w:r>
        <w:rPr>
          <w:rFonts w:eastAsia="Arial" w:cs="Arial"/>
          <w:spacing w:val="-14"/>
          <w:szCs w:val="24"/>
        </w:rPr>
        <w:t xml:space="preserve"> </w:t>
      </w:r>
      <w:r>
        <w:rPr>
          <w:rFonts w:eastAsia="Arial" w:cs="Arial"/>
          <w:szCs w:val="24"/>
        </w:rPr>
        <w:t>M</w:t>
      </w:r>
      <w:r>
        <w:rPr>
          <w:rFonts w:eastAsia="Arial" w:cs="Arial"/>
          <w:spacing w:val="1"/>
          <w:szCs w:val="24"/>
        </w:rPr>
        <w:t>ode</w:t>
      </w:r>
      <w:r>
        <w:rPr>
          <w:rFonts w:eastAsia="Arial" w:cs="Arial"/>
          <w:szCs w:val="24"/>
        </w:rPr>
        <w:t xml:space="preserve">l </w:t>
      </w:r>
      <w:r>
        <w:rPr>
          <w:rFonts w:eastAsia="Arial" w:cs="Arial"/>
          <w:spacing w:val="1"/>
          <w:szCs w:val="24"/>
        </w:rPr>
        <w:t>e</w:t>
      </w:r>
      <w:r>
        <w:rPr>
          <w:rFonts w:eastAsia="Arial" w:cs="Arial"/>
          <w:spacing w:val="-2"/>
          <w:szCs w:val="24"/>
        </w:rPr>
        <w:t>v</w:t>
      </w:r>
      <w:r>
        <w:rPr>
          <w:rFonts w:eastAsia="Arial" w:cs="Arial"/>
          <w:spacing w:val="1"/>
          <w:szCs w:val="24"/>
        </w:rPr>
        <w:t>e</w:t>
      </w:r>
      <w:r>
        <w:rPr>
          <w:rFonts w:eastAsia="Arial" w:cs="Arial"/>
          <w:szCs w:val="24"/>
        </w:rPr>
        <w:t>ry</w:t>
      </w:r>
      <w:r>
        <w:rPr>
          <w:rFonts w:eastAsia="Arial" w:cs="Arial"/>
          <w:spacing w:val="-8"/>
          <w:szCs w:val="24"/>
        </w:rPr>
        <w:t xml:space="preserve"> </w:t>
      </w:r>
      <w:r>
        <w:rPr>
          <w:rFonts w:eastAsia="Arial" w:cs="Arial"/>
          <w:spacing w:val="1"/>
          <w:szCs w:val="24"/>
        </w:rPr>
        <w:t>o</w:t>
      </w:r>
      <w:r>
        <w:rPr>
          <w:rFonts w:eastAsia="Arial" w:cs="Arial"/>
          <w:szCs w:val="24"/>
        </w:rPr>
        <w:t>t</w:t>
      </w:r>
      <w:r>
        <w:rPr>
          <w:rFonts w:eastAsia="Arial" w:cs="Arial"/>
          <w:spacing w:val="1"/>
          <w:szCs w:val="24"/>
        </w:rPr>
        <w:t>he</w:t>
      </w:r>
      <w:r>
        <w:rPr>
          <w:rFonts w:eastAsia="Arial" w:cs="Arial"/>
          <w:szCs w:val="24"/>
        </w:rPr>
        <w:t>r</w:t>
      </w:r>
      <w:r>
        <w:rPr>
          <w:rFonts w:eastAsia="Arial" w:cs="Arial"/>
          <w:spacing w:val="-5"/>
          <w:szCs w:val="24"/>
        </w:rPr>
        <w:t xml:space="preserve"> </w:t>
      </w:r>
      <w:r>
        <w:rPr>
          <w:rFonts w:eastAsia="Arial" w:cs="Arial"/>
          <w:spacing w:val="-2"/>
          <w:szCs w:val="24"/>
        </w:rPr>
        <w:t>y</w:t>
      </w:r>
      <w:r>
        <w:rPr>
          <w:rFonts w:eastAsia="Arial" w:cs="Arial"/>
          <w:spacing w:val="1"/>
          <w:szCs w:val="24"/>
        </w:rPr>
        <w:t>ea</w:t>
      </w:r>
      <w:r>
        <w:rPr>
          <w:rFonts w:eastAsia="Arial" w:cs="Arial"/>
          <w:szCs w:val="24"/>
        </w:rPr>
        <w:t>r.</w:t>
      </w:r>
    </w:p>
    <w:p w14:paraId="65F575A7" w14:textId="77777777" w:rsidR="00AD66C5" w:rsidRDefault="000B4F82">
      <w:pPr>
        <w:ind w:left="100" w:right="5076"/>
        <w:jc w:val="both"/>
        <w:rPr>
          <w:rFonts w:eastAsia="Arial" w:cs="Arial"/>
          <w:szCs w:val="24"/>
        </w:rPr>
      </w:pPr>
      <w:r>
        <w:rPr>
          <w:rFonts w:eastAsia="Arial" w:cs="Arial"/>
          <w:b/>
          <w:szCs w:val="24"/>
        </w:rPr>
        <w:t>I</w:t>
      </w:r>
      <w:r>
        <w:rPr>
          <w:rFonts w:eastAsia="Arial" w:cs="Arial"/>
          <w:b/>
          <w:spacing w:val="2"/>
          <w:szCs w:val="24"/>
        </w:rPr>
        <w:t>V</w:t>
      </w:r>
      <w:r>
        <w:rPr>
          <w:rFonts w:eastAsia="Arial" w:cs="Arial"/>
          <w:b/>
          <w:szCs w:val="24"/>
        </w:rPr>
        <w:t>.</w:t>
      </w:r>
      <w:r>
        <w:rPr>
          <w:rFonts w:eastAsia="Arial" w:cs="Arial"/>
          <w:b/>
          <w:spacing w:val="-1"/>
          <w:szCs w:val="24"/>
        </w:rPr>
        <w:t xml:space="preserve"> </w:t>
      </w:r>
      <w:r>
        <w:rPr>
          <w:rFonts w:eastAsia="Arial" w:cs="Arial"/>
          <w:b/>
          <w:szCs w:val="24"/>
        </w:rPr>
        <w:t>Cont</w:t>
      </w:r>
      <w:r>
        <w:rPr>
          <w:rFonts w:eastAsia="Arial" w:cs="Arial"/>
          <w:b/>
          <w:spacing w:val="1"/>
          <w:szCs w:val="24"/>
        </w:rPr>
        <w:t>ex</w:t>
      </w:r>
      <w:r>
        <w:rPr>
          <w:rFonts w:eastAsia="Arial" w:cs="Arial"/>
          <w:b/>
          <w:szCs w:val="24"/>
        </w:rPr>
        <w:t>t</w:t>
      </w:r>
      <w:r>
        <w:rPr>
          <w:rFonts w:eastAsia="Arial" w:cs="Arial"/>
          <w:b/>
          <w:spacing w:val="-9"/>
          <w:szCs w:val="24"/>
        </w:rPr>
        <w:t xml:space="preserve"> </w:t>
      </w:r>
      <w:r>
        <w:rPr>
          <w:rFonts w:eastAsia="Arial" w:cs="Arial"/>
          <w:b/>
          <w:szCs w:val="24"/>
        </w:rPr>
        <w:t>for</w:t>
      </w:r>
      <w:r>
        <w:rPr>
          <w:rFonts w:eastAsia="Arial" w:cs="Arial"/>
          <w:b/>
          <w:spacing w:val="-1"/>
          <w:szCs w:val="24"/>
        </w:rPr>
        <w:t xml:space="preserve"> </w:t>
      </w:r>
      <w:r>
        <w:rPr>
          <w:rFonts w:eastAsia="Arial" w:cs="Arial"/>
          <w:b/>
          <w:szCs w:val="24"/>
        </w:rPr>
        <w:t>the</w:t>
      </w:r>
      <w:r>
        <w:rPr>
          <w:rFonts w:eastAsia="Arial" w:cs="Arial"/>
          <w:b/>
          <w:spacing w:val="-3"/>
          <w:szCs w:val="24"/>
        </w:rPr>
        <w:t xml:space="preserve"> </w:t>
      </w:r>
      <w:r>
        <w:rPr>
          <w:rFonts w:eastAsia="Arial" w:cs="Arial"/>
          <w:b/>
          <w:szCs w:val="24"/>
        </w:rPr>
        <w:t>F</w:t>
      </w:r>
      <w:r>
        <w:rPr>
          <w:rFonts w:eastAsia="Arial" w:cs="Arial"/>
          <w:b/>
          <w:spacing w:val="1"/>
          <w:szCs w:val="24"/>
        </w:rPr>
        <w:t>a</w:t>
      </w:r>
      <w:r>
        <w:rPr>
          <w:rFonts w:eastAsia="Arial" w:cs="Arial"/>
          <w:b/>
          <w:szCs w:val="24"/>
        </w:rPr>
        <w:t>re</w:t>
      </w:r>
      <w:r>
        <w:rPr>
          <w:rFonts w:eastAsia="Arial" w:cs="Arial"/>
          <w:b/>
          <w:spacing w:val="-4"/>
          <w:szCs w:val="24"/>
        </w:rPr>
        <w:t xml:space="preserve"> </w:t>
      </w:r>
      <w:r>
        <w:rPr>
          <w:rFonts w:eastAsia="Arial" w:cs="Arial"/>
          <w:b/>
          <w:szCs w:val="24"/>
        </w:rPr>
        <w:t>Ch</w:t>
      </w:r>
      <w:r>
        <w:rPr>
          <w:rFonts w:eastAsia="Arial" w:cs="Arial"/>
          <w:b/>
          <w:spacing w:val="1"/>
          <w:szCs w:val="24"/>
        </w:rPr>
        <w:t>a</w:t>
      </w:r>
      <w:r>
        <w:rPr>
          <w:rFonts w:eastAsia="Arial" w:cs="Arial"/>
          <w:b/>
          <w:szCs w:val="24"/>
        </w:rPr>
        <w:t>nge</w:t>
      </w:r>
      <w:r>
        <w:rPr>
          <w:rFonts w:eastAsia="Arial" w:cs="Arial"/>
          <w:b/>
          <w:spacing w:val="-4"/>
          <w:szCs w:val="24"/>
        </w:rPr>
        <w:t xml:space="preserve"> </w:t>
      </w:r>
      <w:r>
        <w:rPr>
          <w:rFonts w:eastAsia="Arial" w:cs="Arial"/>
          <w:b/>
          <w:spacing w:val="1"/>
          <w:szCs w:val="24"/>
        </w:rPr>
        <w:t>P</w:t>
      </w:r>
      <w:r>
        <w:rPr>
          <w:rFonts w:eastAsia="Arial" w:cs="Arial"/>
          <w:b/>
          <w:szCs w:val="24"/>
        </w:rPr>
        <w:t>oli</w:t>
      </w:r>
      <w:r>
        <w:rPr>
          <w:rFonts w:eastAsia="Arial" w:cs="Arial"/>
          <w:b/>
          <w:spacing w:val="1"/>
          <w:szCs w:val="24"/>
        </w:rPr>
        <w:t>c</w:t>
      </w:r>
      <w:r>
        <w:rPr>
          <w:rFonts w:eastAsia="Arial" w:cs="Arial"/>
          <w:b/>
          <w:szCs w:val="24"/>
        </w:rPr>
        <w:t>y</w:t>
      </w:r>
    </w:p>
    <w:p w14:paraId="65F575A9" w14:textId="77777777" w:rsidR="00AD66C5" w:rsidRDefault="000B4F82">
      <w:pPr>
        <w:ind w:left="100" w:right="80"/>
        <w:jc w:val="both"/>
        <w:rPr>
          <w:rFonts w:eastAsia="Arial" w:cs="Arial"/>
          <w:szCs w:val="24"/>
        </w:rPr>
      </w:pPr>
      <w:r>
        <w:rPr>
          <w:rFonts w:eastAsia="Arial" w:cs="Arial"/>
          <w:spacing w:val="1"/>
          <w:szCs w:val="24"/>
        </w:rPr>
        <w:t>Gene</w:t>
      </w:r>
      <w:r>
        <w:rPr>
          <w:rFonts w:eastAsia="Arial" w:cs="Arial"/>
          <w:szCs w:val="24"/>
        </w:rPr>
        <w:t>r</w:t>
      </w:r>
      <w:r>
        <w:rPr>
          <w:rFonts w:eastAsia="Arial" w:cs="Arial"/>
          <w:spacing w:val="1"/>
          <w:szCs w:val="24"/>
        </w:rPr>
        <w:t>a</w:t>
      </w:r>
      <w:r>
        <w:rPr>
          <w:rFonts w:eastAsia="Arial" w:cs="Arial"/>
          <w:szCs w:val="24"/>
        </w:rPr>
        <w:t>lly</w:t>
      </w:r>
      <w:r>
        <w:rPr>
          <w:rFonts w:eastAsia="Arial" w:cs="Arial"/>
          <w:spacing w:val="-5"/>
          <w:szCs w:val="24"/>
        </w:rPr>
        <w:t xml:space="preserve"> </w:t>
      </w:r>
      <w:r>
        <w:rPr>
          <w:rFonts w:eastAsia="Arial" w:cs="Arial"/>
          <w:szCs w:val="24"/>
        </w:rPr>
        <w:t>s</w:t>
      </w:r>
      <w:r>
        <w:rPr>
          <w:rFonts w:eastAsia="Arial" w:cs="Arial"/>
          <w:spacing w:val="1"/>
          <w:szCs w:val="24"/>
        </w:rPr>
        <w:t>pea</w:t>
      </w:r>
      <w:r>
        <w:rPr>
          <w:rFonts w:eastAsia="Arial" w:cs="Arial"/>
          <w:szCs w:val="24"/>
        </w:rPr>
        <w:t>ki</w:t>
      </w:r>
      <w:r>
        <w:rPr>
          <w:rFonts w:eastAsia="Arial" w:cs="Arial"/>
          <w:spacing w:val="1"/>
          <w:szCs w:val="24"/>
        </w:rPr>
        <w:t>n</w:t>
      </w:r>
      <w:r>
        <w:rPr>
          <w:rFonts w:eastAsia="Arial" w:cs="Arial"/>
          <w:spacing w:val="-1"/>
          <w:szCs w:val="24"/>
        </w:rPr>
        <w:t>g</w:t>
      </w:r>
      <w:r>
        <w:rPr>
          <w:rFonts w:eastAsia="Arial" w:cs="Arial"/>
          <w:szCs w:val="24"/>
        </w:rPr>
        <w:t>,</w:t>
      </w:r>
      <w:r>
        <w:rPr>
          <w:rFonts w:eastAsia="Arial" w:cs="Arial"/>
          <w:spacing w:val="-2"/>
          <w:szCs w:val="24"/>
        </w:rPr>
        <w:t xml:space="preserve"> </w:t>
      </w:r>
      <w:r>
        <w:rPr>
          <w:rFonts w:eastAsia="Arial" w:cs="Arial"/>
          <w:szCs w:val="24"/>
        </w:rPr>
        <w:t>R</w:t>
      </w:r>
      <w:r>
        <w:rPr>
          <w:rFonts w:eastAsia="Arial" w:cs="Arial"/>
          <w:spacing w:val="2"/>
          <w:szCs w:val="24"/>
        </w:rPr>
        <w:t>T</w:t>
      </w:r>
      <w:r>
        <w:rPr>
          <w:rFonts w:eastAsia="Arial" w:cs="Arial"/>
          <w:szCs w:val="24"/>
        </w:rPr>
        <w:t>’s</w:t>
      </w:r>
      <w:r>
        <w:rPr>
          <w:rFonts w:eastAsia="Arial" w:cs="Arial"/>
          <w:spacing w:val="3"/>
          <w:szCs w:val="24"/>
        </w:rPr>
        <w:t xml:space="preserve"> </w:t>
      </w:r>
      <w:r>
        <w:rPr>
          <w:rFonts w:eastAsia="Arial" w:cs="Arial"/>
          <w:szCs w:val="24"/>
        </w:rPr>
        <w:t>c</w:t>
      </w:r>
      <w:r>
        <w:rPr>
          <w:rFonts w:eastAsia="Arial" w:cs="Arial"/>
          <w:spacing w:val="1"/>
          <w:szCs w:val="24"/>
        </w:rPr>
        <w:t>o</w:t>
      </w:r>
      <w:r>
        <w:rPr>
          <w:rFonts w:eastAsia="Arial" w:cs="Arial"/>
          <w:szCs w:val="24"/>
        </w:rPr>
        <w:t>sts</w:t>
      </w:r>
      <w:r>
        <w:rPr>
          <w:rFonts w:eastAsia="Arial" w:cs="Arial"/>
          <w:spacing w:val="2"/>
          <w:szCs w:val="24"/>
        </w:rPr>
        <w:t xml:space="preserve"> </w:t>
      </w:r>
      <w:r>
        <w:rPr>
          <w:rFonts w:eastAsia="Arial" w:cs="Arial"/>
          <w:szCs w:val="24"/>
        </w:rPr>
        <w:t>i</w:t>
      </w:r>
      <w:r>
        <w:rPr>
          <w:rFonts w:eastAsia="Arial" w:cs="Arial"/>
          <w:spacing w:val="1"/>
          <w:szCs w:val="24"/>
        </w:rPr>
        <w:t>n</w:t>
      </w:r>
      <w:r>
        <w:rPr>
          <w:rFonts w:eastAsia="Arial" w:cs="Arial"/>
          <w:szCs w:val="24"/>
        </w:rPr>
        <w:t>cr</w:t>
      </w:r>
      <w:r>
        <w:rPr>
          <w:rFonts w:eastAsia="Arial" w:cs="Arial"/>
          <w:spacing w:val="1"/>
          <w:szCs w:val="24"/>
        </w:rPr>
        <w:t>ea</w:t>
      </w:r>
      <w:r>
        <w:rPr>
          <w:rFonts w:eastAsia="Arial" w:cs="Arial"/>
          <w:szCs w:val="24"/>
        </w:rPr>
        <w:t>se</w:t>
      </w:r>
      <w:r>
        <w:rPr>
          <w:rFonts w:eastAsia="Arial" w:cs="Arial"/>
          <w:spacing w:val="-1"/>
          <w:szCs w:val="24"/>
        </w:rPr>
        <w:t xml:space="preserve"> </w:t>
      </w:r>
      <w:r>
        <w:rPr>
          <w:rFonts w:eastAsia="Arial" w:cs="Arial"/>
          <w:spacing w:val="1"/>
          <w:szCs w:val="24"/>
        </w:rPr>
        <w:t>a</w:t>
      </w:r>
      <w:r>
        <w:rPr>
          <w:rFonts w:eastAsia="Arial" w:cs="Arial"/>
          <w:szCs w:val="24"/>
        </w:rPr>
        <w:t>s</w:t>
      </w:r>
      <w:r>
        <w:rPr>
          <w:rFonts w:eastAsia="Arial" w:cs="Arial"/>
          <w:spacing w:val="5"/>
          <w:szCs w:val="24"/>
        </w:rPr>
        <w:t xml:space="preserve"> </w:t>
      </w:r>
      <w:r>
        <w:rPr>
          <w:rFonts w:eastAsia="Arial" w:cs="Arial"/>
          <w:szCs w:val="24"/>
        </w:rPr>
        <w:t>a</w:t>
      </w:r>
      <w:r>
        <w:rPr>
          <w:rFonts w:eastAsia="Arial" w:cs="Arial"/>
          <w:spacing w:val="7"/>
          <w:szCs w:val="24"/>
        </w:rPr>
        <w:t xml:space="preserve"> </w:t>
      </w:r>
      <w:r>
        <w:rPr>
          <w:rFonts w:eastAsia="Arial" w:cs="Arial"/>
          <w:szCs w:val="24"/>
        </w:rPr>
        <w:t>r</w:t>
      </w:r>
      <w:r>
        <w:rPr>
          <w:rFonts w:eastAsia="Arial" w:cs="Arial"/>
          <w:spacing w:val="1"/>
          <w:szCs w:val="24"/>
        </w:rPr>
        <w:t>e</w:t>
      </w:r>
      <w:r>
        <w:rPr>
          <w:rFonts w:eastAsia="Arial" w:cs="Arial"/>
          <w:szCs w:val="24"/>
        </w:rPr>
        <w:t>s</w:t>
      </w:r>
      <w:r>
        <w:rPr>
          <w:rFonts w:eastAsia="Arial" w:cs="Arial"/>
          <w:spacing w:val="1"/>
          <w:szCs w:val="24"/>
        </w:rPr>
        <w:t>u</w:t>
      </w:r>
      <w:r>
        <w:rPr>
          <w:rFonts w:eastAsia="Arial" w:cs="Arial"/>
          <w:szCs w:val="24"/>
        </w:rPr>
        <w:t xml:space="preserve">lt </w:t>
      </w:r>
      <w:r>
        <w:rPr>
          <w:rFonts w:eastAsia="Arial" w:cs="Arial"/>
          <w:spacing w:val="1"/>
          <w:szCs w:val="24"/>
        </w:rPr>
        <w:t>o</w:t>
      </w:r>
      <w:r>
        <w:rPr>
          <w:rFonts w:eastAsia="Arial" w:cs="Arial"/>
          <w:szCs w:val="24"/>
        </w:rPr>
        <w:t>f</w:t>
      </w:r>
      <w:r>
        <w:rPr>
          <w:rFonts w:eastAsia="Arial" w:cs="Arial"/>
          <w:spacing w:val="6"/>
          <w:szCs w:val="24"/>
        </w:rPr>
        <w:t xml:space="preserve"> </w:t>
      </w:r>
      <w:r>
        <w:rPr>
          <w:rFonts w:eastAsia="Arial" w:cs="Arial"/>
          <w:szCs w:val="24"/>
        </w:rPr>
        <w:t>i</w:t>
      </w:r>
      <w:r>
        <w:rPr>
          <w:rFonts w:eastAsia="Arial" w:cs="Arial"/>
          <w:spacing w:val="1"/>
          <w:szCs w:val="24"/>
        </w:rPr>
        <w:t>n</w:t>
      </w:r>
      <w:r>
        <w:rPr>
          <w:rFonts w:eastAsia="Arial" w:cs="Arial"/>
          <w:spacing w:val="3"/>
          <w:szCs w:val="24"/>
        </w:rPr>
        <w:t>f</w:t>
      </w:r>
      <w:r>
        <w:rPr>
          <w:rFonts w:eastAsia="Arial" w:cs="Arial"/>
          <w:szCs w:val="24"/>
        </w:rPr>
        <w:t>l</w:t>
      </w:r>
      <w:r>
        <w:rPr>
          <w:rFonts w:eastAsia="Arial" w:cs="Arial"/>
          <w:spacing w:val="1"/>
          <w:szCs w:val="24"/>
        </w:rPr>
        <w:t>a</w:t>
      </w:r>
      <w:r>
        <w:rPr>
          <w:rFonts w:eastAsia="Arial" w:cs="Arial"/>
          <w:szCs w:val="24"/>
        </w:rPr>
        <w:t>ti</w:t>
      </w:r>
      <w:r>
        <w:rPr>
          <w:rFonts w:eastAsia="Arial" w:cs="Arial"/>
          <w:spacing w:val="1"/>
          <w:szCs w:val="24"/>
        </w:rPr>
        <w:t>ona</w:t>
      </w:r>
      <w:r>
        <w:rPr>
          <w:rFonts w:eastAsia="Arial" w:cs="Arial"/>
          <w:szCs w:val="24"/>
        </w:rPr>
        <w:t>ry</w:t>
      </w:r>
      <w:r>
        <w:rPr>
          <w:rFonts w:eastAsia="Arial" w:cs="Arial"/>
          <w:spacing w:val="-9"/>
          <w:szCs w:val="24"/>
        </w:rPr>
        <w:t xml:space="preserve"> </w:t>
      </w:r>
      <w:r>
        <w:rPr>
          <w:rFonts w:eastAsia="Arial" w:cs="Arial"/>
          <w:spacing w:val="1"/>
          <w:szCs w:val="24"/>
        </w:rPr>
        <w:t>p</w:t>
      </w:r>
      <w:r>
        <w:rPr>
          <w:rFonts w:eastAsia="Arial" w:cs="Arial"/>
          <w:szCs w:val="24"/>
        </w:rPr>
        <w:t>r</w:t>
      </w:r>
      <w:r>
        <w:rPr>
          <w:rFonts w:eastAsia="Arial" w:cs="Arial"/>
          <w:spacing w:val="1"/>
          <w:szCs w:val="24"/>
        </w:rPr>
        <w:t>e</w:t>
      </w:r>
      <w:r>
        <w:rPr>
          <w:rFonts w:eastAsia="Arial" w:cs="Arial"/>
          <w:szCs w:val="24"/>
        </w:rPr>
        <w:t>ss</w:t>
      </w:r>
      <w:r>
        <w:rPr>
          <w:rFonts w:eastAsia="Arial" w:cs="Arial"/>
          <w:spacing w:val="1"/>
          <w:szCs w:val="24"/>
        </w:rPr>
        <w:t>u</w:t>
      </w:r>
      <w:r>
        <w:rPr>
          <w:rFonts w:eastAsia="Arial" w:cs="Arial"/>
          <w:szCs w:val="24"/>
        </w:rPr>
        <w:t>r</w:t>
      </w:r>
      <w:r>
        <w:rPr>
          <w:rFonts w:eastAsia="Arial" w:cs="Arial"/>
          <w:spacing w:val="1"/>
          <w:szCs w:val="24"/>
        </w:rPr>
        <w:t>e</w:t>
      </w:r>
      <w:r>
        <w:rPr>
          <w:rFonts w:eastAsia="Arial" w:cs="Arial"/>
          <w:szCs w:val="24"/>
        </w:rPr>
        <w:t>s</w:t>
      </w:r>
      <w:r>
        <w:rPr>
          <w:rFonts w:eastAsia="Arial" w:cs="Arial"/>
          <w:spacing w:val="-6"/>
          <w:szCs w:val="24"/>
        </w:rPr>
        <w:t xml:space="preserve"> </w:t>
      </w:r>
      <w:r>
        <w:rPr>
          <w:rFonts w:eastAsia="Arial" w:cs="Arial"/>
          <w:spacing w:val="1"/>
          <w:szCs w:val="24"/>
        </w:rPr>
        <w:t>ea</w:t>
      </w:r>
      <w:r>
        <w:rPr>
          <w:rFonts w:eastAsia="Arial" w:cs="Arial"/>
          <w:szCs w:val="24"/>
        </w:rPr>
        <w:t>ch</w:t>
      </w:r>
      <w:r>
        <w:rPr>
          <w:rFonts w:eastAsia="Arial" w:cs="Arial"/>
          <w:spacing w:val="1"/>
          <w:szCs w:val="24"/>
        </w:rPr>
        <w:t xml:space="preserve"> </w:t>
      </w:r>
      <w:r>
        <w:rPr>
          <w:rFonts w:eastAsia="Arial" w:cs="Arial"/>
          <w:spacing w:val="-2"/>
          <w:szCs w:val="24"/>
        </w:rPr>
        <w:t>y</w:t>
      </w:r>
      <w:r>
        <w:rPr>
          <w:rFonts w:eastAsia="Arial" w:cs="Arial"/>
          <w:spacing w:val="1"/>
          <w:szCs w:val="24"/>
        </w:rPr>
        <w:t>ea</w:t>
      </w:r>
      <w:r>
        <w:rPr>
          <w:rFonts w:eastAsia="Arial" w:cs="Arial"/>
          <w:szCs w:val="24"/>
        </w:rPr>
        <w:t>r. RT</w:t>
      </w:r>
      <w:r>
        <w:rPr>
          <w:rFonts w:eastAsia="Arial" w:cs="Arial"/>
          <w:spacing w:val="7"/>
          <w:szCs w:val="24"/>
        </w:rPr>
        <w:t xml:space="preserve"> </w:t>
      </w:r>
      <w:r>
        <w:rPr>
          <w:rFonts w:eastAsia="Arial" w:cs="Arial"/>
          <w:spacing w:val="-2"/>
          <w:szCs w:val="24"/>
        </w:rPr>
        <w:t>w</w:t>
      </w:r>
      <w:r>
        <w:rPr>
          <w:rFonts w:eastAsia="Arial" w:cs="Arial"/>
          <w:szCs w:val="24"/>
        </w:rPr>
        <w:t>ill</w:t>
      </w:r>
      <w:r>
        <w:rPr>
          <w:rFonts w:eastAsia="Arial" w:cs="Arial"/>
          <w:spacing w:val="4"/>
          <w:szCs w:val="24"/>
        </w:rPr>
        <w:t xml:space="preserve"> </w:t>
      </w:r>
      <w:r>
        <w:rPr>
          <w:rFonts w:eastAsia="Arial" w:cs="Arial"/>
          <w:szCs w:val="24"/>
        </w:rPr>
        <w:t>c</w:t>
      </w:r>
      <w:r>
        <w:rPr>
          <w:rFonts w:eastAsia="Arial" w:cs="Arial"/>
          <w:spacing w:val="1"/>
          <w:szCs w:val="24"/>
        </w:rPr>
        <w:t>on</w:t>
      </w:r>
      <w:r>
        <w:rPr>
          <w:rFonts w:eastAsia="Arial" w:cs="Arial"/>
          <w:szCs w:val="24"/>
        </w:rPr>
        <w:t>ti</w:t>
      </w:r>
      <w:r>
        <w:rPr>
          <w:rFonts w:eastAsia="Arial" w:cs="Arial"/>
          <w:spacing w:val="1"/>
          <w:szCs w:val="24"/>
        </w:rPr>
        <w:t>nu</w:t>
      </w:r>
      <w:r>
        <w:rPr>
          <w:rFonts w:eastAsia="Arial" w:cs="Arial"/>
          <w:szCs w:val="24"/>
        </w:rPr>
        <w:t>e</w:t>
      </w:r>
      <w:r>
        <w:rPr>
          <w:rFonts w:eastAsia="Arial" w:cs="Arial"/>
          <w:spacing w:val="-1"/>
          <w:szCs w:val="24"/>
        </w:rPr>
        <w:t xml:space="preserve"> </w:t>
      </w:r>
      <w:r>
        <w:rPr>
          <w:rFonts w:eastAsia="Arial" w:cs="Arial"/>
          <w:szCs w:val="24"/>
        </w:rPr>
        <w:t>to</w:t>
      </w:r>
      <w:r>
        <w:rPr>
          <w:rFonts w:eastAsia="Arial" w:cs="Arial"/>
          <w:spacing w:val="6"/>
          <w:szCs w:val="24"/>
        </w:rPr>
        <w:t xml:space="preserve"> </w:t>
      </w:r>
      <w:r>
        <w:rPr>
          <w:rFonts w:eastAsia="Arial" w:cs="Arial"/>
          <w:spacing w:val="1"/>
          <w:szCs w:val="24"/>
        </w:rPr>
        <w:t>p</w:t>
      </w:r>
      <w:r>
        <w:rPr>
          <w:rFonts w:eastAsia="Arial" w:cs="Arial"/>
          <w:szCs w:val="24"/>
        </w:rPr>
        <w:t>r</w:t>
      </w:r>
      <w:r>
        <w:rPr>
          <w:rFonts w:eastAsia="Arial" w:cs="Arial"/>
          <w:spacing w:val="1"/>
          <w:szCs w:val="24"/>
        </w:rPr>
        <w:t>a</w:t>
      </w:r>
      <w:r>
        <w:rPr>
          <w:rFonts w:eastAsia="Arial" w:cs="Arial"/>
          <w:szCs w:val="24"/>
        </w:rPr>
        <w:t>ctice</w:t>
      </w:r>
      <w:r>
        <w:rPr>
          <w:rFonts w:eastAsia="Arial" w:cs="Arial"/>
          <w:spacing w:val="5"/>
          <w:szCs w:val="24"/>
        </w:rPr>
        <w:t xml:space="preserve"> </w:t>
      </w:r>
      <w:r>
        <w:rPr>
          <w:rFonts w:eastAsia="Arial" w:cs="Arial"/>
          <w:szCs w:val="24"/>
        </w:rPr>
        <w:t>s</w:t>
      </w:r>
      <w:r>
        <w:rPr>
          <w:rFonts w:eastAsia="Arial" w:cs="Arial"/>
          <w:spacing w:val="1"/>
          <w:szCs w:val="24"/>
        </w:rPr>
        <w:t>ou</w:t>
      </w:r>
      <w:r>
        <w:rPr>
          <w:rFonts w:eastAsia="Arial" w:cs="Arial"/>
          <w:spacing w:val="2"/>
          <w:szCs w:val="24"/>
        </w:rPr>
        <w:t>n</w:t>
      </w:r>
      <w:r>
        <w:rPr>
          <w:rFonts w:eastAsia="Arial" w:cs="Arial"/>
          <w:szCs w:val="24"/>
        </w:rPr>
        <w:t>d</w:t>
      </w:r>
      <w:r>
        <w:rPr>
          <w:rFonts w:eastAsia="Arial" w:cs="Arial"/>
          <w:spacing w:val="1"/>
          <w:szCs w:val="24"/>
        </w:rPr>
        <w:t xml:space="preserve"> </w:t>
      </w:r>
      <w:r>
        <w:rPr>
          <w:rFonts w:eastAsia="Arial" w:cs="Arial"/>
          <w:spacing w:val="3"/>
          <w:szCs w:val="24"/>
        </w:rPr>
        <w:t>f</w:t>
      </w:r>
      <w:r>
        <w:rPr>
          <w:rFonts w:eastAsia="Arial" w:cs="Arial"/>
          <w:szCs w:val="24"/>
        </w:rPr>
        <w:t>isc</w:t>
      </w:r>
      <w:r>
        <w:rPr>
          <w:rFonts w:eastAsia="Arial" w:cs="Arial"/>
          <w:spacing w:val="1"/>
          <w:szCs w:val="24"/>
        </w:rPr>
        <w:t>a</w:t>
      </w:r>
      <w:r>
        <w:rPr>
          <w:rFonts w:eastAsia="Arial" w:cs="Arial"/>
          <w:szCs w:val="24"/>
        </w:rPr>
        <w:t>l</w:t>
      </w:r>
      <w:r>
        <w:rPr>
          <w:rFonts w:eastAsia="Arial" w:cs="Arial"/>
          <w:spacing w:val="2"/>
          <w:szCs w:val="24"/>
        </w:rPr>
        <w:t xml:space="preserve"> </w:t>
      </w:r>
      <w:r>
        <w:rPr>
          <w:rFonts w:eastAsia="Arial" w:cs="Arial"/>
          <w:szCs w:val="24"/>
        </w:rPr>
        <w:t>st</w:t>
      </w:r>
      <w:r>
        <w:rPr>
          <w:rFonts w:eastAsia="Arial" w:cs="Arial"/>
          <w:spacing w:val="1"/>
          <w:szCs w:val="24"/>
        </w:rPr>
        <w:t>e</w:t>
      </w:r>
      <w:r>
        <w:rPr>
          <w:rFonts w:eastAsia="Arial" w:cs="Arial"/>
          <w:spacing w:val="-2"/>
          <w:szCs w:val="24"/>
        </w:rPr>
        <w:t>w</w:t>
      </w:r>
      <w:r>
        <w:rPr>
          <w:rFonts w:eastAsia="Arial" w:cs="Arial"/>
          <w:spacing w:val="1"/>
          <w:szCs w:val="24"/>
        </w:rPr>
        <w:t>a</w:t>
      </w:r>
      <w:r>
        <w:rPr>
          <w:rFonts w:eastAsia="Arial" w:cs="Arial"/>
          <w:szCs w:val="24"/>
        </w:rPr>
        <w:t>r</w:t>
      </w:r>
      <w:r>
        <w:rPr>
          <w:rFonts w:eastAsia="Arial" w:cs="Arial"/>
          <w:spacing w:val="1"/>
          <w:szCs w:val="24"/>
        </w:rPr>
        <w:t>d</w:t>
      </w:r>
      <w:r>
        <w:rPr>
          <w:rFonts w:eastAsia="Arial" w:cs="Arial"/>
          <w:szCs w:val="24"/>
        </w:rPr>
        <w:t>s</w:t>
      </w:r>
      <w:r>
        <w:rPr>
          <w:rFonts w:eastAsia="Arial" w:cs="Arial"/>
          <w:spacing w:val="1"/>
          <w:szCs w:val="24"/>
        </w:rPr>
        <w:t>h</w:t>
      </w:r>
      <w:r>
        <w:rPr>
          <w:rFonts w:eastAsia="Arial" w:cs="Arial"/>
          <w:szCs w:val="24"/>
        </w:rPr>
        <w:t>ip</w:t>
      </w:r>
      <w:r>
        <w:rPr>
          <w:rFonts w:eastAsia="Arial" w:cs="Arial"/>
          <w:spacing w:val="-5"/>
          <w:szCs w:val="24"/>
        </w:rPr>
        <w:t xml:space="preserve"> </w:t>
      </w:r>
      <w:r>
        <w:rPr>
          <w:rFonts w:eastAsia="Arial" w:cs="Arial"/>
          <w:spacing w:val="1"/>
          <w:szCs w:val="24"/>
        </w:rPr>
        <w:t>an</w:t>
      </w:r>
      <w:r>
        <w:rPr>
          <w:rFonts w:eastAsia="Arial" w:cs="Arial"/>
          <w:szCs w:val="24"/>
        </w:rPr>
        <w:t>d</w:t>
      </w:r>
      <w:r>
        <w:rPr>
          <w:rFonts w:eastAsia="Arial" w:cs="Arial"/>
          <w:spacing w:val="4"/>
          <w:szCs w:val="24"/>
        </w:rPr>
        <w:t xml:space="preserve"> </w:t>
      </w:r>
      <w:r>
        <w:rPr>
          <w:rFonts w:eastAsia="Arial" w:cs="Arial"/>
          <w:spacing w:val="1"/>
          <w:szCs w:val="24"/>
        </w:rPr>
        <w:t>pu</w:t>
      </w:r>
      <w:r>
        <w:rPr>
          <w:rFonts w:eastAsia="Arial" w:cs="Arial"/>
          <w:szCs w:val="24"/>
        </w:rPr>
        <w:t>rs</w:t>
      </w:r>
      <w:r>
        <w:rPr>
          <w:rFonts w:eastAsia="Arial" w:cs="Arial"/>
          <w:spacing w:val="1"/>
          <w:szCs w:val="24"/>
        </w:rPr>
        <w:t>u</w:t>
      </w:r>
      <w:r>
        <w:rPr>
          <w:rFonts w:eastAsia="Arial" w:cs="Arial"/>
          <w:szCs w:val="24"/>
        </w:rPr>
        <w:t>e</w:t>
      </w:r>
      <w:r>
        <w:rPr>
          <w:rFonts w:eastAsia="Arial" w:cs="Arial"/>
          <w:spacing w:val="6"/>
          <w:szCs w:val="24"/>
        </w:rPr>
        <w:t xml:space="preserve"> </w:t>
      </w:r>
      <w:r>
        <w:rPr>
          <w:rFonts w:eastAsia="Arial" w:cs="Arial"/>
          <w:szCs w:val="24"/>
        </w:rPr>
        <w:t>c</w:t>
      </w:r>
      <w:r>
        <w:rPr>
          <w:rFonts w:eastAsia="Arial" w:cs="Arial"/>
          <w:spacing w:val="1"/>
          <w:szCs w:val="24"/>
        </w:rPr>
        <w:t>o</w:t>
      </w:r>
      <w:r>
        <w:rPr>
          <w:rFonts w:eastAsia="Arial" w:cs="Arial"/>
          <w:szCs w:val="24"/>
        </w:rPr>
        <w:t>st</w:t>
      </w:r>
      <w:r>
        <w:rPr>
          <w:rFonts w:eastAsia="Arial" w:cs="Arial"/>
          <w:spacing w:val="2"/>
          <w:szCs w:val="24"/>
        </w:rPr>
        <w:t xml:space="preserve"> </w:t>
      </w:r>
      <w:r>
        <w:rPr>
          <w:rFonts w:eastAsia="Arial" w:cs="Arial"/>
          <w:szCs w:val="24"/>
        </w:rPr>
        <w:t>s</w:t>
      </w:r>
      <w:r>
        <w:rPr>
          <w:rFonts w:eastAsia="Arial" w:cs="Arial"/>
          <w:spacing w:val="1"/>
          <w:szCs w:val="24"/>
        </w:rPr>
        <w:t>a</w:t>
      </w:r>
      <w:r>
        <w:rPr>
          <w:rFonts w:eastAsia="Arial" w:cs="Arial"/>
          <w:spacing w:val="-2"/>
          <w:szCs w:val="24"/>
        </w:rPr>
        <w:t>v</w:t>
      </w:r>
      <w:r>
        <w:rPr>
          <w:rFonts w:eastAsia="Arial" w:cs="Arial"/>
          <w:szCs w:val="24"/>
        </w:rPr>
        <w:t>i</w:t>
      </w:r>
      <w:r>
        <w:rPr>
          <w:rFonts w:eastAsia="Arial" w:cs="Arial"/>
          <w:spacing w:val="1"/>
          <w:szCs w:val="24"/>
        </w:rPr>
        <w:t>n</w:t>
      </w:r>
      <w:r>
        <w:rPr>
          <w:rFonts w:eastAsia="Arial" w:cs="Arial"/>
          <w:spacing w:val="-1"/>
          <w:szCs w:val="24"/>
        </w:rPr>
        <w:t>g</w:t>
      </w:r>
      <w:r>
        <w:rPr>
          <w:rFonts w:eastAsia="Arial" w:cs="Arial"/>
          <w:szCs w:val="24"/>
        </w:rPr>
        <w:t>s</w:t>
      </w:r>
      <w:r>
        <w:rPr>
          <w:rFonts w:eastAsia="Arial" w:cs="Arial"/>
          <w:spacing w:val="-3"/>
          <w:szCs w:val="24"/>
        </w:rPr>
        <w:t xml:space="preserve"> </w:t>
      </w:r>
      <w:r>
        <w:rPr>
          <w:rFonts w:eastAsia="Arial" w:cs="Arial"/>
          <w:szCs w:val="24"/>
        </w:rPr>
        <w:t>i</w:t>
      </w:r>
      <w:r>
        <w:rPr>
          <w:rFonts w:eastAsia="Arial" w:cs="Arial"/>
          <w:spacing w:val="1"/>
          <w:szCs w:val="24"/>
        </w:rPr>
        <w:t>n</w:t>
      </w:r>
      <w:r>
        <w:rPr>
          <w:rFonts w:eastAsia="Arial" w:cs="Arial"/>
          <w:szCs w:val="24"/>
        </w:rPr>
        <w:t>iti</w:t>
      </w:r>
      <w:r>
        <w:rPr>
          <w:rFonts w:eastAsia="Arial" w:cs="Arial"/>
          <w:spacing w:val="1"/>
          <w:szCs w:val="24"/>
        </w:rPr>
        <w:t>a</w:t>
      </w:r>
      <w:r>
        <w:rPr>
          <w:rFonts w:eastAsia="Arial" w:cs="Arial"/>
          <w:szCs w:val="24"/>
        </w:rPr>
        <w:t>ti</w:t>
      </w:r>
      <w:r>
        <w:rPr>
          <w:rFonts w:eastAsia="Arial" w:cs="Arial"/>
          <w:spacing w:val="-2"/>
          <w:szCs w:val="24"/>
        </w:rPr>
        <w:t>v</w:t>
      </w:r>
      <w:r>
        <w:rPr>
          <w:rFonts w:eastAsia="Arial" w:cs="Arial"/>
          <w:spacing w:val="1"/>
          <w:szCs w:val="24"/>
        </w:rPr>
        <w:t>e</w:t>
      </w:r>
      <w:r>
        <w:rPr>
          <w:rFonts w:eastAsia="Arial" w:cs="Arial"/>
          <w:szCs w:val="24"/>
        </w:rPr>
        <w:t>s to</w:t>
      </w:r>
      <w:r>
        <w:rPr>
          <w:rFonts w:eastAsia="Arial" w:cs="Arial"/>
          <w:spacing w:val="17"/>
          <w:szCs w:val="24"/>
        </w:rPr>
        <w:t xml:space="preserve"> </w:t>
      </w:r>
      <w:r>
        <w:rPr>
          <w:rFonts w:eastAsia="Arial" w:cs="Arial"/>
          <w:szCs w:val="24"/>
        </w:rPr>
        <w:t>sl</w:t>
      </w:r>
      <w:r>
        <w:rPr>
          <w:rFonts w:eastAsia="Arial" w:cs="Arial"/>
          <w:spacing w:val="1"/>
          <w:szCs w:val="24"/>
        </w:rPr>
        <w:t>o</w:t>
      </w:r>
      <w:r>
        <w:rPr>
          <w:rFonts w:eastAsia="Arial" w:cs="Arial"/>
          <w:szCs w:val="24"/>
        </w:rPr>
        <w:t>w</w:t>
      </w:r>
      <w:r>
        <w:rPr>
          <w:rFonts w:eastAsia="Arial" w:cs="Arial"/>
          <w:spacing w:val="11"/>
          <w:szCs w:val="24"/>
        </w:rPr>
        <w:t xml:space="preserve"> </w:t>
      </w:r>
      <w:r>
        <w:rPr>
          <w:rFonts w:eastAsia="Arial" w:cs="Arial"/>
          <w:szCs w:val="24"/>
        </w:rPr>
        <w:t>t</w:t>
      </w:r>
      <w:r>
        <w:rPr>
          <w:rFonts w:eastAsia="Arial" w:cs="Arial"/>
          <w:spacing w:val="1"/>
          <w:szCs w:val="24"/>
        </w:rPr>
        <w:t>h</w:t>
      </w:r>
      <w:r>
        <w:rPr>
          <w:rFonts w:eastAsia="Arial" w:cs="Arial"/>
          <w:szCs w:val="24"/>
        </w:rPr>
        <w:t>e</w:t>
      </w:r>
      <w:r>
        <w:rPr>
          <w:rFonts w:eastAsia="Arial" w:cs="Arial"/>
          <w:spacing w:val="15"/>
          <w:szCs w:val="24"/>
        </w:rPr>
        <w:t xml:space="preserve"> </w:t>
      </w:r>
      <w:r>
        <w:rPr>
          <w:rFonts w:eastAsia="Arial" w:cs="Arial"/>
          <w:szCs w:val="24"/>
        </w:rPr>
        <w:t>r</w:t>
      </w:r>
      <w:r>
        <w:rPr>
          <w:rFonts w:eastAsia="Arial" w:cs="Arial"/>
          <w:spacing w:val="1"/>
          <w:szCs w:val="24"/>
        </w:rPr>
        <w:t>a</w:t>
      </w:r>
      <w:r>
        <w:rPr>
          <w:rFonts w:eastAsia="Arial" w:cs="Arial"/>
          <w:szCs w:val="24"/>
        </w:rPr>
        <w:t>te</w:t>
      </w:r>
      <w:r>
        <w:rPr>
          <w:rFonts w:eastAsia="Arial" w:cs="Arial"/>
          <w:spacing w:val="13"/>
          <w:szCs w:val="24"/>
        </w:rPr>
        <w:t xml:space="preserve"> </w:t>
      </w:r>
      <w:r>
        <w:rPr>
          <w:rFonts w:eastAsia="Arial" w:cs="Arial"/>
          <w:spacing w:val="1"/>
          <w:szCs w:val="24"/>
        </w:rPr>
        <w:t>o</w:t>
      </w:r>
      <w:r>
        <w:rPr>
          <w:rFonts w:eastAsia="Arial" w:cs="Arial"/>
          <w:szCs w:val="24"/>
        </w:rPr>
        <w:t>f</w:t>
      </w:r>
      <w:r>
        <w:rPr>
          <w:rFonts w:eastAsia="Arial" w:cs="Arial"/>
          <w:spacing w:val="17"/>
          <w:szCs w:val="24"/>
        </w:rPr>
        <w:t xml:space="preserve"> </w:t>
      </w:r>
      <w:r>
        <w:rPr>
          <w:rFonts w:eastAsia="Arial" w:cs="Arial"/>
          <w:szCs w:val="24"/>
        </w:rPr>
        <w:t>c</w:t>
      </w:r>
      <w:r>
        <w:rPr>
          <w:rFonts w:eastAsia="Arial" w:cs="Arial"/>
          <w:spacing w:val="1"/>
          <w:szCs w:val="24"/>
        </w:rPr>
        <w:t>o</w:t>
      </w:r>
      <w:r>
        <w:rPr>
          <w:rFonts w:eastAsia="Arial" w:cs="Arial"/>
          <w:szCs w:val="24"/>
        </w:rPr>
        <w:t>st</w:t>
      </w:r>
      <w:r>
        <w:rPr>
          <w:rFonts w:eastAsia="Arial" w:cs="Arial"/>
          <w:spacing w:val="11"/>
          <w:szCs w:val="24"/>
        </w:rPr>
        <w:t xml:space="preserve"> </w:t>
      </w:r>
      <w:r>
        <w:rPr>
          <w:rFonts w:eastAsia="Arial" w:cs="Arial"/>
          <w:spacing w:val="-1"/>
          <w:szCs w:val="24"/>
        </w:rPr>
        <w:t>g</w:t>
      </w:r>
      <w:r>
        <w:rPr>
          <w:rFonts w:eastAsia="Arial" w:cs="Arial"/>
          <w:szCs w:val="24"/>
        </w:rPr>
        <w:t>r</w:t>
      </w:r>
      <w:r>
        <w:rPr>
          <w:rFonts w:eastAsia="Arial" w:cs="Arial"/>
          <w:spacing w:val="1"/>
          <w:szCs w:val="24"/>
        </w:rPr>
        <w:t>o</w:t>
      </w:r>
      <w:r>
        <w:rPr>
          <w:rFonts w:eastAsia="Arial" w:cs="Arial"/>
          <w:spacing w:val="-2"/>
          <w:szCs w:val="24"/>
        </w:rPr>
        <w:t>w</w:t>
      </w:r>
      <w:r>
        <w:rPr>
          <w:rFonts w:eastAsia="Arial" w:cs="Arial"/>
          <w:szCs w:val="24"/>
        </w:rPr>
        <w:t>t</w:t>
      </w:r>
      <w:r>
        <w:rPr>
          <w:rFonts w:eastAsia="Arial" w:cs="Arial"/>
          <w:spacing w:val="8"/>
          <w:szCs w:val="24"/>
        </w:rPr>
        <w:t>h</w:t>
      </w:r>
      <w:r>
        <w:rPr>
          <w:rFonts w:eastAsia="Arial" w:cs="Arial"/>
          <w:szCs w:val="24"/>
        </w:rPr>
        <w:t>,</w:t>
      </w:r>
      <w:r>
        <w:rPr>
          <w:rFonts w:eastAsia="Arial" w:cs="Arial"/>
          <w:spacing w:val="8"/>
          <w:szCs w:val="24"/>
        </w:rPr>
        <w:t xml:space="preserve"> </w:t>
      </w:r>
      <w:r>
        <w:rPr>
          <w:rFonts w:eastAsia="Arial" w:cs="Arial"/>
          <w:spacing w:val="1"/>
          <w:szCs w:val="24"/>
        </w:rPr>
        <w:t>a</w:t>
      </w:r>
      <w:r>
        <w:rPr>
          <w:rFonts w:eastAsia="Arial" w:cs="Arial"/>
          <w:szCs w:val="24"/>
        </w:rPr>
        <w:t>s</w:t>
      </w:r>
      <w:r>
        <w:rPr>
          <w:rFonts w:eastAsia="Arial" w:cs="Arial"/>
          <w:spacing w:val="15"/>
          <w:szCs w:val="24"/>
        </w:rPr>
        <w:t xml:space="preserve"> </w:t>
      </w:r>
      <w:r>
        <w:rPr>
          <w:rFonts w:eastAsia="Arial" w:cs="Arial"/>
          <w:szCs w:val="24"/>
        </w:rPr>
        <w:t>i</w:t>
      </w:r>
      <w:r>
        <w:rPr>
          <w:rFonts w:eastAsia="Arial" w:cs="Arial"/>
          <w:spacing w:val="1"/>
          <w:szCs w:val="24"/>
        </w:rPr>
        <w:t>nd</w:t>
      </w:r>
      <w:r>
        <w:rPr>
          <w:rFonts w:eastAsia="Arial" w:cs="Arial"/>
          <w:szCs w:val="24"/>
        </w:rPr>
        <w:t>ic</w:t>
      </w:r>
      <w:r>
        <w:rPr>
          <w:rFonts w:eastAsia="Arial" w:cs="Arial"/>
          <w:spacing w:val="1"/>
          <w:szCs w:val="24"/>
        </w:rPr>
        <w:t>a</w:t>
      </w:r>
      <w:r>
        <w:rPr>
          <w:rFonts w:eastAsia="Arial" w:cs="Arial"/>
          <w:szCs w:val="24"/>
        </w:rPr>
        <w:t>t</w:t>
      </w:r>
      <w:r>
        <w:rPr>
          <w:rFonts w:eastAsia="Arial" w:cs="Arial"/>
          <w:spacing w:val="1"/>
          <w:szCs w:val="24"/>
        </w:rPr>
        <w:t>e</w:t>
      </w:r>
      <w:r>
        <w:rPr>
          <w:rFonts w:eastAsia="Arial" w:cs="Arial"/>
          <w:szCs w:val="24"/>
        </w:rPr>
        <w:t>d</w:t>
      </w:r>
      <w:r>
        <w:rPr>
          <w:rFonts w:eastAsia="Arial" w:cs="Arial"/>
          <w:spacing w:val="7"/>
          <w:szCs w:val="24"/>
        </w:rPr>
        <w:t xml:space="preserve"> </w:t>
      </w:r>
      <w:r>
        <w:rPr>
          <w:rFonts w:eastAsia="Arial" w:cs="Arial"/>
          <w:szCs w:val="24"/>
        </w:rPr>
        <w:t>in</w:t>
      </w:r>
      <w:r>
        <w:rPr>
          <w:rFonts w:eastAsia="Arial" w:cs="Arial"/>
          <w:spacing w:val="15"/>
          <w:szCs w:val="24"/>
        </w:rPr>
        <w:t xml:space="preserve"> </w:t>
      </w:r>
      <w:r>
        <w:rPr>
          <w:rFonts w:eastAsia="Arial" w:cs="Arial"/>
          <w:szCs w:val="24"/>
        </w:rPr>
        <w:t>t</w:t>
      </w:r>
      <w:r>
        <w:rPr>
          <w:rFonts w:eastAsia="Arial" w:cs="Arial"/>
          <w:spacing w:val="1"/>
          <w:szCs w:val="24"/>
        </w:rPr>
        <w:t>h</w:t>
      </w:r>
      <w:r>
        <w:rPr>
          <w:rFonts w:eastAsia="Arial" w:cs="Arial"/>
          <w:szCs w:val="24"/>
        </w:rPr>
        <w:t>e</w:t>
      </w:r>
      <w:r>
        <w:rPr>
          <w:rFonts w:eastAsia="Arial" w:cs="Arial"/>
          <w:spacing w:val="13"/>
          <w:szCs w:val="24"/>
        </w:rPr>
        <w:t xml:space="preserve"> </w:t>
      </w:r>
      <w:r>
        <w:rPr>
          <w:rFonts w:eastAsia="Arial" w:cs="Arial"/>
          <w:spacing w:val="3"/>
          <w:szCs w:val="24"/>
        </w:rPr>
        <w:t>f</w:t>
      </w:r>
      <w:r>
        <w:rPr>
          <w:rFonts w:eastAsia="Arial" w:cs="Arial"/>
          <w:szCs w:val="24"/>
        </w:rPr>
        <w:t>isc</w:t>
      </w:r>
      <w:r>
        <w:rPr>
          <w:rFonts w:eastAsia="Arial" w:cs="Arial"/>
          <w:spacing w:val="1"/>
          <w:szCs w:val="24"/>
        </w:rPr>
        <w:t>a</w:t>
      </w:r>
      <w:r>
        <w:rPr>
          <w:rFonts w:eastAsia="Arial" w:cs="Arial"/>
          <w:szCs w:val="24"/>
        </w:rPr>
        <w:t>l</w:t>
      </w:r>
      <w:r>
        <w:rPr>
          <w:rFonts w:eastAsia="Arial" w:cs="Arial"/>
          <w:spacing w:val="10"/>
          <w:szCs w:val="24"/>
        </w:rPr>
        <w:t xml:space="preserve"> </w:t>
      </w:r>
      <w:r>
        <w:rPr>
          <w:rFonts w:eastAsia="Arial" w:cs="Arial"/>
          <w:szCs w:val="24"/>
        </w:rPr>
        <w:t>s</w:t>
      </w:r>
      <w:r>
        <w:rPr>
          <w:rFonts w:eastAsia="Arial" w:cs="Arial"/>
          <w:spacing w:val="1"/>
          <w:szCs w:val="24"/>
        </w:rPr>
        <w:t>u</w:t>
      </w:r>
      <w:r>
        <w:rPr>
          <w:rFonts w:eastAsia="Arial" w:cs="Arial"/>
          <w:szCs w:val="24"/>
        </w:rPr>
        <w:t>st</w:t>
      </w:r>
      <w:r>
        <w:rPr>
          <w:rFonts w:eastAsia="Arial" w:cs="Arial"/>
          <w:spacing w:val="1"/>
          <w:szCs w:val="24"/>
        </w:rPr>
        <w:t>a</w:t>
      </w:r>
      <w:r>
        <w:rPr>
          <w:rFonts w:eastAsia="Arial" w:cs="Arial"/>
          <w:szCs w:val="24"/>
        </w:rPr>
        <w:t>i</w:t>
      </w:r>
      <w:r>
        <w:rPr>
          <w:rFonts w:eastAsia="Arial" w:cs="Arial"/>
          <w:spacing w:val="1"/>
          <w:szCs w:val="24"/>
        </w:rPr>
        <w:t>nab</w:t>
      </w:r>
      <w:r>
        <w:rPr>
          <w:rFonts w:eastAsia="Arial" w:cs="Arial"/>
          <w:szCs w:val="24"/>
        </w:rPr>
        <w:t xml:space="preserve">ility </w:t>
      </w:r>
      <w:r>
        <w:rPr>
          <w:rFonts w:eastAsia="Arial" w:cs="Arial"/>
          <w:spacing w:val="9"/>
          <w:szCs w:val="24"/>
        </w:rPr>
        <w:t>p</w:t>
      </w:r>
      <w:r>
        <w:rPr>
          <w:rFonts w:eastAsia="Arial" w:cs="Arial"/>
          <w:spacing w:val="1"/>
          <w:szCs w:val="24"/>
        </w:rPr>
        <w:t>o</w:t>
      </w:r>
      <w:r>
        <w:rPr>
          <w:rFonts w:eastAsia="Arial" w:cs="Arial"/>
          <w:szCs w:val="24"/>
        </w:rPr>
        <w:t>lic</w:t>
      </w:r>
      <w:r>
        <w:rPr>
          <w:rFonts w:eastAsia="Arial" w:cs="Arial"/>
          <w:spacing w:val="-2"/>
          <w:szCs w:val="24"/>
        </w:rPr>
        <w:t>y</w:t>
      </w:r>
      <w:r>
        <w:rPr>
          <w:rFonts w:eastAsia="Arial" w:cs="Arial"/>
          <w:szCs w:val="24"/>
        </w:rPr>
        <w:t xml:space="preserve">. </w:t>
      </w:r>
      <w:r>
        <w:rPr>
          <w:rFonts w:eastAsia="Arial" w:cs="Arial"/>
          <w:spacing w:val="32"/>
          <w:szCs w:val="24"/>
        </w:rPr>
        <w:t xml:space="preserve"> </w:t>
      </w:r>
      <w:r>
        <w:rPr>
          <w:rFonts w:eastAsia="Arial" w:cs="Arial"/>
          <w:szCs w:val="24"/>
        </w:rPr>
        <w:t>M</w:t>
      </w:r>
      <w:r>
        <w:rPr>
          <w:rFonts w:eastAsia="Arial" w:cs="Arial"/>
          <w:spacing w:val="1"/>
          <w:szCs w:val="24"/>
        </w:rPr>
        <w:t>o</w:t>
      </w:r>
      <w:r>
        <w:rPr>
          <w:rFonts w:eastAsia="Arial" w:cs="Arial"/>
          <w:szCs w:val="24"/>
        </w:rPr>
        <w:t>st</w:t>
      </w:r>
      <w:r>
        <w:rPr>
          <w:rFonts w:eastAsia="Arial" w:cs="Arial"/>
          <w:spacing w:val="11"/>
          <w:szCs w:val="24"/>
        </w:rPr>
        <w:t xml:space="preserve"> </w:t>
      </w:r>
      <w:r>
        <w:rPr>
          <w:rFonts w:eastAsia="Arial" w:cs="Arial"/>
          <w:spacing w:val="1"/>
          <w:szCs w:val="24"/>
        </w:rPr>
        <w:t>o</w:t>
      </w:r>
      <w:r>
        <w:rPr>
          <w:rFonts w:eastAsia="Arial" w:cs="Arial"/>
          <w:szCs w:val="24"/>
        </w:rPr>
        <w:t>f R</w:t>
      </w:r>
      <w:r>
        <w:rPr>
          <w:rFonts w:eastAsia="Arial" w:cs="Arial"/>
          <w:spacing w:val="3"/>
          <w:szCs w:val="24"/>
        </w:rPr>
        <w:t>T</w:t>
      </w:r>
      <w:r>
        <w:rPr>
          <w:rFonts w:eastAsia="Arial" w:cs="Arial"/>
          <w:szCs w:val="24"/>
        </w:rPr>
        <w:t>’s</w:t>
      </w:r>
      <w:r>
        <w:rPr>
          <w:rFonts w:eastAsia="Arial" w:cs="Arial"/>
          <w:spacing w:val="12"/>
          <w:szCs w:val="24"/>
        </w:rPr>
        <w:t xml:space="preserve"> </w:t>
      </w:r>
      <w:r>
        <w:rPr>
          <w:rFonts w:eastAsia="Arial" w:cs="Arial"/>
          <w:szCs w:val="24"/>
        </w:rPr>
        <w:t>r</w:t>
      </w:r>
      <w:r>
        <w:rPr>
          <w:rFonts w:eastAsia="Arial" w:cs="Arial"/>
          <w:spacing w:val="1"/>
          <w:szCs w:val="24"/>
        </w:rPr>
        <w:t>e</w:t>
      </w:r>
      <w:r>
        <w:rPr>
          <w:rFonts w:eastAsia="Arial" w:cs="Arial"/>
          <w:spacing w:val="-2"/>
          <w:szCs w:val="24"/>
        </w:rPr>
        <w:t>v</w:t>
      </w:r>
      <w:r>
        <w:rPr>
          <w:rFonts w:eastAsia="Arial" w:cs="Arial"/>
          <w:spacing w:val="1"/>
          <w:szCs w:val="24"/>
        </w:rPr>
        <w:t>enue</w:t>
      </w:r>
      <w:r>
        <w:rPr>
          <w:rFonts w:eastAsia="Arial" w:cs="Arial"/>
          <w:szCs w:val="24"/>
        </w:rPr>
        <w:t>s</w:t>
      </w:r>
      <w:r>
        <w:rPr>
          <w:rFonts w:eastAsia="Arial" w:cs="Arial"/>
          <w:spacing w:val="6"/>
          <w:szCs w:val="24"/>
        </w:rPr>
        <w:t xml:space="preserve"> </w:t>
      </w:r>
      <w:r>
        <w:rPr>
          <w:rFonts w:eastAsia="Arial" w:cs="Arial"/>
          <w:spacing w:val="1"/>
          <w:szCs w:val="24"/>
        </w:rPr>
        <w:t>d</w:t>
      </w:r>
      <w:r>
        <w:rPr>
          <w:rFonts w:eastAsia="Arial" w:cs="Arial"/>
          <w:szCs w:val="24"/>
        </w:rPr>
        <w:t>o</w:t>
      </w:r>
      <w:r>
        <w:rPr>
          <w:rFonts w:eastAsia="Arial" w:cs="Arial"/>
          <w:spacing w:val="14"/>
          <w:szCs w:val="24"/>
        </w:rPr>
        <w:t xml:space="preserve"> </w:t>
      </w:r>
      <w:r>
        <w:rPr>
          <w:rFonts w:eastAsia="Arial" w:cs="Arial"/>
          <w:spacing w:val="1"/>
          <w:szCs w:val="24"/>
        </w:rPr>
        <w:t>no</w:t>
      </w:r>
      <w:r>
        <w:rPr>
          <w:rFonts w:eastAsia="Arial" w:cs="Arial"/>
          <w:szCs w:val="24"/>
        </w:rPr>
        <w:t>t</w:t>
      </w:r>
      <w:r>
        <w:rPr>
          <w:rFonts w:eastAsia="Arial" w:cs="Arial"/>
          <w:spacing w:val="13"/>
          <w:szCs w:val="24"/>
        </w:rPr>
        <w:t xml:space="preserve"> </w:t>
      </w:r>
      <w:r>
        <w:rPr>
          <w:rFonts w:eastAsia="Arial" w:cs="Arial"/>
          <w:szCs w:val="24"/>
        </w:rPr>
        <w:t>i</w:t>
      </w:r>
      <w:r>
        <w:rPr>
          <w:rFonts w:eastAsia="Arial" w:cs="Arial"/>
          <w:spacing w:val="1"/>
          <w:szCs w:val="24"/>
        </w:rPr>
        <w:t>n</w:t>
      </w:r>
      <w:r>
        <w:rPr>
          <w:rFonts w:eastAsia="Arial" w:cs="Arial"/>
          <w:szCs w:val="24"/>
        </w:rPr>
        <w:t>cr</w:t>
      </w:r>
      <w:r>
        <w:rPr>
          <w:rFonts w:eastAsia="Arial" w:cs="Arial"/>
          <w:spacing w:val="1"/>
          <w:szCs w:val="24"/>
        </w:rPr>
        <w:t>ea</w:t>
      </w:r>
      <w:r>
        <w:rPr>
          <w:rFonts w:eastAsia="Arial" w:cs="Arial"/>
          <w:szCs w:val="24"/>
        </w:rPr>
        <w:t>se</w:t>
      </w:r>
      <w:r>
        <w:rPr>
          <w:rFonts w:eastAsia="Arial" w:cs="Arial"/>
          <w:spacing w:val="7"/>
          <w:szCs w:val="24"/>
        </w:rPr>
        <w:t xml:space="preserve"> </w:t>
      </w:r>
      <w:r>
        <w:rPr>
          <w:rFonts w:eastAsia="Arial" w:cs="Arial"/>
          <w:spacing w:val="1"/>
          <w:szCs w:val="24"/>
        </w:rPr>
        <w:t>au</w:t>
      </w:r>
      <w:r>
        <w:rPr>
          <w:rFonts w:eastAsia="Arial" w:cs="Arial"/>
          <w:szCs w:val="24"/>
        </w:rPr>
        <w:t>t</w:t>
      </w:r>
      <w:r>
        <w:rPr>
          <w:rFonts w:eastAsia="Arial" w:cs="Arial"/>
          <w:spacing w:val="1"/>
          <w:szCs w:val="24"/>
        </w:rPr>
        <w:t>o</w:t>
      </w:r>
      <w:r>
        <w:rPr>
          <w:rFonts w:eastAsia="Arial" w:cs="Arial"/>
          <w:spacing w:val="2"/>
          <w:szCs w:val="24"/>
        </w:rPr>
        <w:t>m</w:t>
      </w:r>
      <w:r>
        <w:rPr>
          <w:rFonts w:eastAsia="Arial" w:cs="Arial"/>
          <w:spacing w:val="1"/>
          <w:szCs w:val="24"/>
        </w:rPr>
        <w:t>a</w:t>
      </w:r>
      <w:r>
        <w:rPr>
          <w:rFonts w:eastAsia="Arial" w:cs="Arial"/>
          <w:szCs w:val="24"/>
        </w:rPr>
        <w:t>tic</w:t>
      </w:r>
      <w:r>
        <w:rPr>
          <w:rFonts w:eastAsia="Arial" w:cs="Arial"/>
          <w:spacing w:val="1"/>
          <w:szCs w:val="24"/>
        </w:rPr>
        <w:t>a</w:t>
      </w:r>
      <w:r>
        <w:rPr>
          <w:rFonts w:eastAsia="Arial" w:cs="Arial"/>
          <w:szCs w:val="24"/>
        </w:rPr>
        <w:t xml:space="preserve">lly </w:t>
      </w:r>
      <w:r>
        <w:rPr>
          <w:rFonts w:eastAsia="Arial" w:cs="Arial"/>
          <w:spacing w:val="-2"/>
          <w:szCs w:val="24"/>
        </w:rPr>
        <w:t>w</w:t>
      </w:r>
      <w:r>
        <w:rPr>
          <w:rFonts w:eastAsia="Arial" w:cs="Arial"/>
          <w:szCs w:val="24"/>
        </w:rPr>
        <w:t>ith</w:t>
      </w:r>
      <w:r>
        <w:rPr>
          <w:rFonts w:eastAsia="Arial" w:cs="Arial"/>
          <w:spacing w:val="12"/>
          <w:szCs w:val="24"/>
        </w:rPr>
        <w:t xml:space="preserve"> </w:t>
      </w:r>
      <w:r>
        <w:rPr>
          <w:rFonts w:eastAsia="Arial" w:cs="Arial"/>
          <w:szCs w:val="24"/>
        </w:rPr>
        <w:t>i</w:t>
      </w:r>
      <w:r>
        <w:rPr>
          <w:rFonts w:eastAsia="Arial" w:cs="Arial"/>
          <w:spacing w:val="1"/>
          <w:szCs w:val="24"/>
        </w:rPr>
        <w:t>n</w:t>
      </w:r>
      <w:r>
        <w:rPr>
          <w:rFonts w:eastAsia="Arial" w:cs="Arial"/>
          <w:spacing w:val="3"/>
          <w:szCs w:val="24"/>
        </w:rPr>
        <w:t>f</w:t>
      </w:r>
      <w:r>
        <w:rPr>
          <w:rFonts w:eastAsia="Arial" w:cs="Arial"/>
          <w:szCs w:val="24"/>
        </w:rPr>
        <w:t>l</w:t>
      </w:r>
      <w:r>
        <w:rPr>
          <w:rFonts w:eastAsia="Arial" w:cs="Arial"/>
          <w:spacing w:val="1"/>
          <w:szCs w:val="24"/>
        </w:rPr>
        <w:t>a</w:t>
      </w:r>
      <w:r>
        <w:rPr>
          <w:rFonts w:eastAsia="Arial" w:cs="Arial"/>
          <w:szCs w:val="24"/>
        </w:rPr>
        <w:t>ti</w:t>
      </w:r>
      <w:r>
        <w:rPr>
          <w:rFonts w:eastAsia="Arial" w:cs="Arial"/>
          <w:spacing w:val="1"/>
          <w:szCs w:val="24"/>
        </w:rPr>
        <w:t>on</w:t>
      </w:r>
      <w:r>
        <w:rPr>
          <w:rFonts w:eastAsia="Arial" w:cs="Arial"/>
          <w:szCs w:val="24"/>
        </w:rPr>
        <w:t>,</w:t>
      </w:r>
      <w:r>
        <w:rPr>
          <w:rFonts w:eastAsia="Arial" w:cs="Arial"/>
          <w:spacing w:val="8"/>
          <w:szCs w:val="24"/>
        </w:rPr>
        <w:t xml:space="preserve"> </w:t>
      </w:r>
      <w:r>
        <w:rPr>
          <w:rFonts w:eastAsia="Arial" w:cs="Arial"/>
          <w:spacing w:val="1"/>
          <w:szCs w:val="24"/>
        </w:rPr>
        <w:t>an</w:t>
      </w:r>
      <w:r>
        <w:rPr>
          <w:rFonts w:eastAsia="Arial" w:cs="Arial"/>
          <w:szCs w:val="24"/>
        </w:rPr>
        <w:t>d</w:t>
      </w:r>
      <w:r>
        <w:rPr>
          <w:rFonts w:eastAsia="Arial" w:cs="Arial"/>
          <w:spacing w:val="10"/>
          <w:szCs w:val="24"/>
        </w:rPr>
        <w:t xml:space="preserve"> </w:t>
      </w:r>
      <w:r>
        <w:rPr>
          <w:rFonts w:eastAsia="Arial" w:cs="Arial"/>
          <w:szCs w:val="24"/>
        </w:rPr>
        <w:t>r</w:t>
      </w:r>
      <w:r>
        <w:rPr>
          <w:rFonts w:eastAsia="Arial" w:cs="Arial"/>
          <w:spacing w:val="1"/>
          <w:szCs w:val="24"/>
        </w:rPr>
        <w:t>e</w:t>
      </w:r>
      <w:r>
        <w:rPr>
          <w:rFonts w:eastAsia="Arial" w:cs="Arial"/>
          <w:spacing w:val="-1"/>
          <w:szCs w:val="24"/>
        </w:rPr>
        <w:t>q</w:t>
      </w:r>
      <w:r>
        <w:rPr>
          <w:rFonts w:eastAsia="Arial" w:cs="Arial"/>
          <w:spacing w:val="1"/>
          <w:szCs w:val="24"/>
        </w:rPr>
        <w:t>u</w:t>
      </w:r>
      <w:r>
        <w:rPr>
          <w:rFonts w:eastAsia="Arial" w:cs="Arial"/>
          <w:szCs w:val="24"/>
        </w:rPr>
        <w:t>ire</w:t>
      </w:r>
      <w:r>
        <w:rPr>
          <w:rFonts w:eastAsia="Arial" w:cs="Arial"/>
          <w:spacing w:val="20"/>
          <w:szCs w:val="24"/>
        </w:rPr>
        <w:t xml:space="preserve"> </w:t>
      </w:r>
      <w:r>
        <w:rPr>
          <w:rFonts w:eastAsia="Arial" w:cs="Arial"/>
          <w:spacing w:val="1"/>
          <w:szCs w:val="24"/>
        </w:rPr>
        <w:t>ad</w:t>
      </w:r>
      <w:r>
        <w:rPr>
          <w:rFonts w:eastAsia="Arial" w:cs="Arial"/>
          <w:szCs w:val="24"/>
        </w:rPr>
        <w:t>j</w:t>
      </w:r>
      <w:r>
        <w:rPr>
          <w:rFonts w:eastAsia="Arial" w:cs="Arial"/>
          <w:spacing w:val="1"/>
          <w:szCs w:val="24"/>
        </w:rPr>
        <w:t>u</w:t>
      </w:r>
      <w:r>
        <w:rPr>
          <w:rFonts w:eastAsia="Arial" w:cs="Arial"/>
          <w:szCs w:val="24"/>
        </w:rPr>
        <w:t>st</w:t>
      </w:r>
      <w:r>
        <w:rPr>
          <w:rFonts w:eastAsia="Arial" w:cs="Arial"/>
          <w:spacing w:val="2"/>
          <w:szCs w:val="24"/>
        </w:rPr>
        <w:t>m</w:t>
      </w:r>
      <w:r>
        <w:rPr>
          <w:rFonts w:eastAsia="Arial" w:cs="Arial"/>
          <w:spacing w:val="1"/>
          <w:szCs w:val="24"/>
        </w:rPr>
        <w:t>en</w:t>
      </w:r>
      <w:r>
        <w:rPr>
          <w:rFonts w:eastAsia="Arial" w:cs="Arial"/>
          <w:szCs w:val="24"/>
        </w:rPr>
        <w:t>t</w:t>
      </w:r>
      <w:r>
        <w:rPr>
          <w:rFonts w:eastAsia="Arial" w:cs="Arial"/>
          <w:spacing w:val="5"/>
          <w:szCs w:val="24"/>
        </w:rPr>
        <w:t xml:space="preserve"> </w:t>
      </w:r>
      <w:r>
        <w:rPr>
          <w:rFonts w:eastAsia="Arial" w:cs="Arial"/>
          <w:szCs w:val="24"/>
        </w:rPr>
        <w:t xml:space="preserve">to </w:t>
      </w:r>
      <w:r>
        <w:rPr>
          <w:rFonts w:eastAsia="Arial" w:cs="Arial"/>
          <w:spacing w:val="2"/>
          <w:szCs w:val="24"/>
        </w:rPr>
        <w:t>m</w:t>
      </w:r>
      <w:r>
        <w:rPr>
          <w:rFonts w:eastAsia="Arial" w:cs="Arial"/>
          <w:spacing w:val="1"/>
          <w:szCs w:val="24"/>
        </w:rPr>
        <w:t>a</w:t>
      </w:r>
      <w:r>
        <w:rPr>
          <w:rFonts w:eastAsia="Arial" w:cs="Arial"/>
          <w:szCs w:val="24"/>
        </w:rPr>
        <w:t>i</w:t>
      </w:r>
      <w:r>
        <w:rPr>
          <w:rFonts w:eastAsia="Arial" w:cs="Arial"/>
          <w:spacing w:val="1"/>
          <w:szCs w:val="24"/>
        </w:rPr>
        <w:t>n</w:t>
      </w:r>
      <w:r>
        <w:rPr>
          <w:rFonts w:eastAsia="Arial" w:cs="Arial"/>
          <w:szCs w:val="24"/>
        </w:rPr>
        <w:t>t</w:t>
      </w:r>
      <w:r>
        <w:rPr>
          <w:rFonts w:eastAsia="Arial" w:cs="Arial"/>
          <w:spacing w:val="1"/>
          <w:szCs w:val="24"/>
        </w:rPr>
        <w:t>a</w:t>
      </w:r>
      <w:r>
        <w:rPr>
          <w:rFonts w:eastAsia="Arial" w:cs="Arial"/>
          <w:szCs w:val="24"/>
        </w:rPr>
        <w:t>in</w:t>
      </w:r>
      <w:r>
        <w:rPr>
          <w:rFonts w:eastAsia="Arial" w:cs="Arial"/>
          <w:spacing w:val="-8"/>
          <w:szCs w:val="24"/>
        </w:rPr>
        <w:t xml:space="preserve"> </w:t>
      </w:r>
      <w:r>
        <w:rPr>
          <w:rFonts w:eastAsia="Arial" w:cs="Arial"/>
          <w:spacing w:val="1"/>
          <w:szCs w:val="24"/>
        </w:rPr>
        <w:t>pu</w:t>
      </w:r>
      <w:r>
        <w:rPr>
          <w:rFonts w:eastAsia="Arial" w:cs="Arial"/>
          <w:szCs w:val="24"/>
        </w:rPr>
        <w:t>rc</w:t>
      </w:r>
      <w:r>
        <w:rPr>
          <w:rFonts w:eastAsia="Arial" w:cs="Arial"/>
          <w:spacing w:val="1"/>
          <w:szCs w:val="24"/>
        </w:rPr>
        <w:t>ha</w:t>
      </w:r>
      <w:r>
        <w:rPr>
          <w:rFonts w:eastAsia="Arial" w:cs="Arial"/>
          <w:szCs w:val="24"/>
        </w:rPr>
        <w:t>si</w:t>
      </w:r>
      <w:r>
        <w:rPr>
          <w:rFonts w:eastAsia="Arial" w:cs="Arial"/>
          <w:spacing w:val="1"/>
          <w:szCs w:val="24"/>
        </w:rPr>
        <w:t>n</w:t>
      </w:r>
      <w:r>
        <w:rPr>
          <w:rFonts w:eastAsia="Arial" w:cs="Arial"/>
          <w:szCs w:val="24"/>
        </w:rPr>
        <w:t>g</w:t>
      </w:r>
      <w:r>
        <w:rPr>
          <w:rFonts w:eastAsia="Arial" w:cs="Arial"/>
          <w:spacing w:val="-13"/>
          <w:szCs w:val="24"/>
        </w:rPr>
        <w:t xml:space="preserve"> </w:t>
      </w:r>
      <w:r>
        <w:rPr>
          <w:rFonts w:eastAsia="Arial" w:cs="Arial"/>
          <w:spacing w:val="1"/>
          <w:szCs w:val="24"/>
        </w:rPr>
        <w:t>po</w:t>
      </w:r>
      <w:r>
        <w:rPr>
          <w:rFonts w:eastAsia="Arial" w:cs="Arial"/>
          <w:spacing w:val="-2"/>
          <w:szCs w:val="24"/>
        </w:rPr>
        <w:t>w</w:t>
      </w:r>
      <w:r>
        <w:rPr>
          <w:rFonts w:eastAsia="Arial" w:cs="Arial"/>
          <w:spacing w:val="1"/>
          <w:szCs w:val="24"/>
        </w:rPr>
        <w:t>e</w:t>
      </w:r>
      <w:r>
        <w:rPr>
          <w:rFonts w:eastAsia="Arial" w:cs="Arial"/>
          <w:szCs w:val="24"/>
        </w:rPr>
        <w:t>r</w:t>
      </w:r>
      <w:r>
        <w:rPr>
          <w:rFonts w:eastAsia="Arial" w:cs="Arial"/>
          <w:spacing w:val="-3"/>
          <w:szCs w:val="24"/>
        </w:rPr>
        <w:t xml:space="preserve"> </w:t>
      </w:r>
      <w:r>
        <w:rPr>
          <w:rFonts w:eastAsia="Arial" w:cs="Arial"/>
          <w:spacing w:val="1"/>
          <w:szCs w:val="24"/>
        </w:rPr>
        <w:t>an</w:t>
      </w:r>
      <w:r>
        <w:rPr>
          <w:rFonts w:eastAsia="Arial" w:cs="Arial"/>
          <w:szCs w:val="24"/>
        </w:rPr>
        <w:t>d</w:t>
      </w:r>
      <w:r>
        <w:rPr>
          <w:rFonts w:eastAsia="Arial" w:cs="Arial"/>
          <w:spacing w:val="-3"/>
          <w:szCs w:val="24"/>
        </w:rPr>
        <w:t xml:space="preserve"> </w:t>
      </w:r>
      <w:r>
        <w:rPr>
          <w:rFonts w:eastAsia="Arial" w:cs="Arial"/>
          <w:szCs w:val="24"/>
        </w:rPr>
        <w:t>s</w:t>
      </w:r>
      <w:r>
        <w:rPr>
          <w:rFonts w:eastAsia="Arial" w:cs="Arial"/>
          <w:spacing w:val="1"/>
          <w:szCs w:val="24"/>
        </w:rPr>
        <w:t>uppo</w:t>
      </w:r>
      <w:r>
        <w:rPr>
          <w:rFonts w:eastAsia="Arial" w:cs="Arial"/>
          <w:szCs w:val="24"/>
        </w:rPr>
        <w:t>rt</w:t>
      </w:r>
      <w:r>
        <w:rPr>
          <w:rFonts w:eastAsia="Arial" w:cs="Arial"/>
          <w:spacing w:val="-7"/>
          <w:szCs w:val="24"/>
        </w:rPr>
        <w:t xml:space="preserve"> </w:t>
      </w:r>
      <w:r>
        <w:rPr>
          <w:rFonts w:eastAsia="Arial" w:cs="Arial"/>
          <w:szCs w:val="24"/>
        </w:rPr>
        <w:t>R</w:t>
      </w:r>
      <w:r>
        <w:rPr>
          <w:rFonts w:eastAsia="Arial" w:cs="Arial"/>
          <w:spacing w:val="2"/>
          <w:szCs w:val="24"/>
        </w:rPr>
        <w:t>T</w:t>
      </w:r>
      <w:r>
        <w:rPr>
          <w:rFonts w:eastAsia="Arial" w:cs="Arial"/>
          <w:szCs w:val="24"/>
        </w:rPr>
        <w:t>’s</w:t>
      </w:r>
      <w:r>
        <w:rPr>
          <w:rFonts w:eastAsia="Arial" w:cs="Arial"/>
          <w:spacing w:val="-5"/>
          <w:szCs w:val="24"/>
        </w:rPr>
        <w:t xml:space="preserve"> </w:t>
      </w:r>
      <w:r>
        <w:rPr>
          <w:rFonts w:eastAsia="Arial" w:cs="Arial"/>
          <w:spacing w:val="1"/>
          <w:szCs w:val="24"/>
        </w:rPr>
        <w:t>ope</w:t>
      </w:r>
      <w:r>
        <w:rPr>
          <w:rFonts w:eastAsia="Arial" w:cs="Arial"/>
          <w:szCs w:val="24"/>
        </w:rPr>
        <w:t>r</w:t>
      </w:r>
      <w:r>
        <w:rPr>
          <w:rFonts w:eastAsia="Arial" w:cs="Arial"/>
          <w:spacing w:val="1"/>
          <w:szCs w:val="24"/>
        </w:rPr>
        <w:t>a</w:t>
      </w:r>
      <w:r>
        <w:rPr>
          <w:rFonts w:eastAsia="Arial" w:cs="Arial"/>
          <w:szCs w:val="24"/>
        </w:rPr>
        <w:t>ti</w:t>
      </w:r>
      <w:r>
        <w:rPr>
          <w:rFonts w:eastAsia="Arial" w:cs="Arial"/>
          <w:spacing w:val="1"/>
          <w:szCs w:val="24"/>
        </w:rPr>
        <w:t>on</w:t>
      </w:r>
      <w:r>
        <w:rPr>
          <w:rFonts w:eastAsia="Arial" w:cs="Arial"/>
          <w:spacing w:val="5"/>
          <w:szCs w:val="24"/>
        </w:rPr>
        <w:t>s</w:t>
      </w:r>
      <w:r>
        <w:rPr>
          <w:rFonts w:eastAsia="Arial" w:cs="Arial"/>
          <w:szCs w:val="24"/>
        </w:rPr>
        <w:t>.</w:t>
      </w:r>
    </w:p>
    <w:p w14:paraId="65F575AB" w14:textId="77777777" w:rsidR="00AD66C5" w:rsidRDefault="000B4F82">
      <w:pPr>
        <w:ind w:left="100" w:right="79"/>
        <w:jc w:val="both"/>
        <w:rPr>
          <w:rFonts w:eastAsia="Arial" w:cs="Arial"/>
          <w:szCs w:val="24"/>
        </w:rPr>
      </w:pPr>
      <w:r>
        <w:rPr>
          <w:rFonts w:eastAsia="Arial" w:cs="Arial"/>
          <w:spacing w:val="2"/>
          <w:szCs w:val="24"/>
        </w:rPr>
        <w:t>T</w:t>
      </w:r>
      <w:r>
        <w:rPr>
          <w:rFonts w:eastAsia="Arial" w:cs="Arial"/>
          <w:szCs w:val="24"/>
        </w:rPr>
        <w:t>r</w:t>
      </w:r>
      <w:r>
        <w:rPr>
          <w:rFonts w:eastAsia="Arial" w:cs="Arial"/>
          <w:spacing w:val="1"/>
          <w:szCs w:val="24"/>
        </w:rPr>
        <w:t>an</w:t>
      </w:r>
      <w:r>
        <w:rPr>
          <w:rFonts w:eastAsia="Arial" w:cs="Arial"/>
          <w:szCs w:val="24"/>
        </w:rPr>
        <w:t>sit</w:t>
      </w:r>
      <w:r>
        <w:rPr>
          <w:rFonts w:eastAsia="Arial" w:cs="Arial"/>
          <w:spacing w:val="4"/>
          <w:szCs w:val="24"/>
        </w:rPr>
        <w:t xml:space="preserve"> </w:t>
      </w:r>
      <w:r>
        <w:rPr>
          <w:rFonts w:eastAsia="Arial" w:cs="Arial"/>
          <w:szCs w:val="24"/>
        </w:rPr>
        <w:t>ri</w:t>
      </w:r>
      <w:r>
        <w:rPr>
          <w:rFonts w:eastAsia="Arial" w:cs="Arial"/>
          <w:spacing w:val="1"/>
          <w:szCs w:val="24"/>
        </w:rPr>
        <w:t>de</w:t>
      </w:r>
      <w:r>
        <w:rPr>
          <w:rFonts w:eastAsia="Arial" w:cs="Arial"/>
          <w:szCs w:val="24"/>
        </w:rPr>
        <w:t>r</w:t>
      </w:r>
      <w:r>
        <w:rPr>
          <w:rFonts w:eastAsia="Arial" w:cs="Arial"/>
          <w:spacing w:val="6"/>
          <w:szCs w:val="24"/>
        </w:rPr>
        <w:t xml:space="preserve"> </w:t>
      </w:r>
      <w:r>
        <w:rPr>
          <w:rFonts w:eastAsia="Arial" w:cs="Arial"/>
          <w:szCs w:val="24"/>
        </w:rPr>
        <w:t>i</w:t>
      </w:r>
      <w:r>
        <w:rPr>
          <w:rFonts w:eastAsia="Arial" w:cs="Arial"/>
          <w:spacing w:val="1"/>
          <w:szCs w:val="24"/>
        </w:rPr>
        <w:t>n</w:t>
      </w:r>
      <w:r>
        <w:rPr>
          <w:rFonts w:eastAsia="Arial" w:cs="Arial"/>
          <w:szCs w:val="24"/>
        </w:rPr>
        <w:t>c</w:t>
      </w:r>
      <w:r>
        <w:rPr>
          <w:rFonts w:eastAsia="Arial" w:cs="Arial"/>
          <w:spacing w:val="1"/>
          <w:szCs w:val="24"/>
        </w:rPr>
        <w:t>o</w:t>
      </w:r>
      <w:r>
        <w:rPr>
          <w:rFonts w:eastAsia="Arial" w:cs="Arial"/>
          <w:spacing w:val="2"/>
          <w:szCs w:val="24"/>
        </w:rPr>
        <w:t>m</w:t>
      </w:r>
      <w:r>
        <w:rPr>
          <w:rFonts w:eastAsia="Arial" w:cs="Arial"/>
          <w:szCs w:val="24"/>
        </w:rPr>
        <w:t>e</w:t>
      </w:r>
      <w:r>
        <w:rPr>
          <w:rFonts w:eastAsia="Arial" w:cs="Arial"/>
          <w:spacing w:val="5"/>
          <w:szCs w:val="24"/>
        </w:rPr>
        <w:t xml:space="preserve"> </w:t>
      </w:r>
      <w:r>
        <w:rPr>
          <w:rFonts w:eastAsia="Arial" w:cs="Arial"/>
          <w:spacing w:val="1"/>
          <w:szCs w:val="24"/>
        </w:rPr>
        <w:t>a</w:t>
      </w:r>
      <w:r>
        <w:rPr>
          <w:rFonts w:eastAsia="Arial" w:cs="Arial"/>
          <w:szCs w:val="24"/>
        </w:rPr>
        <w:t>lso</w:t>
      </w:r>
      <w:r>
        <w:rPr>
          <w:rFonts w:eastAsia="Arial" w:cs="Arial"/>
          <w:spacing w:val="8"/>
          <w:szCs w:val="24"/>
        </w:rPr>
        <w:t xml:space="preserve"> </w:t>
      </w:r>
      <w:r>
        <w:rPr>
          <w:rFonts w:eastAsia="Arial" w:cs="Arial"/>
          <w:szCs w:val="24"/>
        </w:rPr>
        <w:t>t</w:t>
      </w:r>
      <w:r>
        <w:rPr>
          <w:rFonts w:eastAsia="Arial" w:cs="Arial"/>
          <w:spacing w:val="1"/>
          <w:szCs w:val="24"/>
        </w:rPr>
        <w:t>end</w:t>
      </w:r>
      <w:r>
        <w:rPr>
          <w:rFonts w:eastAsia="Arial" w:cs="Arial"/>
          <w:szCs w:val="24"/>
        </w:rPr>
        <w:t>s</w:t>
      </w:r>
      <w:r>
        <w:rPr>
          <w:rFonts w:eastAsia="Arial" w:cs="Arial"/>
          <w:spacing w:val="6"/>
          <w:szCs w:val="24"/>
        </w:rPr>
        <w:t xml:space="preserve"> </w:t>
      </w:r>
      <w:r>
        <w:rPr>
          <w:rFonts w:eastAsia="Arial" w:cs="Arial"/>
          <w:szCs w:val="24"/>
        </w:rPr>
        <w:t>to</w:t>
      </w:r>
      <w:r>
        <w:rPr>
          <w:rFonts w:eastAsia="Arial" w:cs="Arial"/>
          <w:spacing w:val="10"/>
          <w:szCs w:val="24"/>
        </w:rPr>
        <w:t xml:space="preserve"> </w:t>
      </w:r>
      <w:r>
        <w:rPr>
          <w:rFonts w:eastAsia="Arial" w:cs="Arial"/>
          <w:spacing w:val="-1"/>
          <w:szCs w:val="24"/>
        </w:rPr>
        <w:t>g</w:t>
      </w:r>
      <w:r>
        <w:rPr>
          <w:rFonts w:eastAsia="Arial" w:cs="Arial"/>
          <w:szCs w:val="24"/>
        </w:rPr>
        <w:t>r</w:t>
      </w:r>
      <w:r>
        <w:rPr>
          <w:rFonts w:eastAsia="Arial" w:cs="Arial"/>
          <w:spacing w:val="1"/>
          <w:szCs w:val="24"/>
        </w:rPr>
        <w:t>o</w:t>
      </w:r>
      <w:r>
        <w:rPr>
          <w:rFonts w:eastAsia="Arial" w:cs="Arial"/>
          <w:szCs w:val="24"/>
        </w:rPr>
        <w:t>w</w:t>
      </w:r>
      <w:r>
        <w:rPr>
          <w:rFonts w:eastAsia="Arial" w:cs="Arial"/>
          <w:spacing w:val="4"/>
          <w:szCs w:val="24"/>
        </w:rPr>
        <w:t xml:space="preserve"> </w:t>
      </w:r>
      <w:r>
        <w:rPr>
          <w:rFonts w:eastAsia="Arial" w:cs="Arial"/>
          <w:spacing w:val="1"/>
          <w:szCs w:val="24"/>
        </w:rPr>
        <w:t>o</w:t>
      </w:r>
      <w:r>
        <w:rPr>
          <w:rFonts w:eastAsia="Arial" w:cs="Arial"/>
          <w:spacing w:val="-2"/>
          <w:szCs w:val="24"/>
        </w:rPr>
        <w:t>v</w:t>
      </w:r>
      <w:r>
        <w:rPr>
          <w:rFonts w:eastAsia="Arial" w:cs="Arial"/>
          <w:spacing w:val="1"/>
          <w:szCs w:val="24"/>
        </w:rPr>
        <w:t>e</w:t>
      </w:r>
      <w:r>
        <w:rPr>
          <w:rFonts w:eastAsia="Arial" w:cs="Arial"/>
          <w:szCs w:val="24"/>
        </w:rPr>
        <w:t>r</w:t>
      </w:r>
      <w:r>
        <w:rPr>
          <w:rFonts w:eastAsia="Arial" w:cs="Arial"/>
          <w:spacing w:val="4"/>
          <w:szCs w:val="24"/>
        </w:rPr>
        <w:t xml:space="preserve"> </w:t>
      </w:r>
      <w:r>
        <w:rPr>
          <w:rFonts w:eastAsia="Arial" w:cs="Arial"/>
          <w:szCs w:val="24"/>
        </w:rPr>
        <w:t>ti</w:t>
      </w:r>
      <w:r>
        <w:rPr>
          <w:rFonts w:eastAsia="Arial" w:cs="Arial"/>
          <w:spacing w:val="2"/>
          <w:szCs w:val="24"/>
        </w:rPr>
        <w:t>m</w:t>
      </w:r>
      <w:r>
        <w:rPr>
          <w:rFonts w:eastAsia="Arial" w:cs="Arial"/>
          <w:szCs w:val="24"/>
        </w:rPr>
        <w:t>e</w:t>
      </w:r>
      <w:r>
        <w:rPr>
          <w:rFonts w:eastAsia="Arial" w:cs="Arial"/>
          <w:spacing w:val="15"/>
          <w:szCs w:val="24"/>
        </w:rPr>
        <w:t xml:space="preserve"> </w:t>
      </w:r>
      <w:r>
        <w:rPr>
          <w:rFonts w:eastAsia="Arial" w:cs="Arial"/>
          <w:szCs w:val="24"/>
        </w:rPr>
        <w:t>t</w:t>
      </w:r>
      <w:r>
        <w:rPr>
          <w:rFonts w:eastAsia="Arial" w:cs="Arial"/>
          <w:spacing w:val="1"/>
          <w:szCs w:val="24"/>
        </w:rPr>
        <w:t>h</w:t>
      </w:r>
      <w:r>
        <w:rPr>
          <w:rFonts w:eastAsia="Arial" w:cs="Arial"/>
          <w:szCs w:val="24"/>
        </w:rPr>
        <w:t>r</w:t>
      </w:r>
      <w:r>
        <w:rPr>
          <w:rFonts w:eastAsia="Arial" w:cs="Arial"/>
          <w:spacing w:val="1"/>
          <w:szCs w:val="24"/>
        </w:rPr>
        <w:t>ou</w:t>
      </w:r>
      <w:r>
        <w:rPr>
          <w:rFonts w:eastAsia="Arial" w:cs="Arial"/>
          <w:spacing w:val="-1"/>
          <w:szCs w:val="24"/>
        </w:rPr>
        <w:t>g</w:t>
      </w:r>
      <w:r>
        <w:rPr>
          <w:rFonts w:eastAsia="Arial" w:cs="Arial"/>
          <w:szCs w:val="24"/>
        </w:rPr>
        <w:t>h</w:t>
      </w:r>
      <w:r>
        <w:rPr>
          <w:rFonts w:eastAsia="Arial" w:cs="Arial"/>
          <w:spacing w:val="1"/>
          <w:szCs w:val="24"/>
        </w:rPr>
        <w:t xml:space="preserve"> </w:t>
      </w:r>
      <w:r>
        <w:rPr>
          <w:rFonts w:eastAsia="Arial" w:cs="Arial"/>
          <w:spacing w:val="-2"/>
          <w:szCs w:val="24"/>
        </w:rPr>
        <w:t>w</w:t>
      </w:r>
      <w:r>
        <w:rPr>
          <w:rFonts w:eastAsia="Arial" w:cs="Arial"/>
          <w:spacing w:val="1"/>
          <w:szCs w:val="24"/>
        </w:rPr>
        <w:t>a</w:t>
      </w:r>
      <w:r>
        <w:rPr>
          <w:rFonts w:eastAsia="Arial" w:cs="Arial"/>
          <w:spacing w:val="-1"/>
          <w:szCs w:val="24"/>
        </w:rPr>
        <w:t>g</w:t>
      </w:r>
      <w:r>
        <w:rPr>
          <w:rFonts w:eastAsia="Arial" w:cs="Arial"/>
          <w:szCs w:val="24"/>
        </w:rPr>
        <w:t>e</w:t>
      </w:r>
      <w:r>
        <w:rPr>
          <w:rFonts w:eastAsia="Arial" w:cs="Arial"/>
          <w:spacing w:val="4"/>
          <w:szCs w:val="24"/>
        </w:rPr>
        <w:t xml:space="preserve"> </w:t>
      </w:r>
      <w:r>
        <w:rPr>
          <w:rFonts w:eastAsia="Arial" w:cs="Arial"/>
          <w:spacing w:val="1"/>
          <w:szCs w:val="24"/>
        </w:rPr>
        <w:t>an</w:t>
      </w:r>
      <w:r>
        <w:rPr>
          <w:rFonts w:eastAsia="Arial" w:cs="Arial"/>
          <w:szCs w:val="24"/>
        </w:rPr>
        <w:t>d</w:t>
      </w:r>
      <w:r>
        <w:rPr>
          <w:rFonts w:eastAsia="Arial" w:cs="Arial"/>
          <w:spacing w:val="5"/>
          <w:szCs w:val="24"/>
        </w:rPr>
        <w:t xml:space="preserve"> </w:t>
      </w:r>
      <w:r>
        <w:rPr>
          <w:rFonts w:eastAsia="Arial" w:cs="Arial"/>
          <w:szCs w:val="24"/>
        </w:rPr>
        <w:t>s</w:t>
      </w:r>
      <w:r>
        <w:rPr>
          <w:rFonts w:eastAsia="Arial" w:cs="Arial"/>
          <w:spacing w:val="1"/>
          <w:szCs w:val="24"/>
        </w:rPr>
        <w:t>a</w:t>
      </w:r>
      <w:r>
        <w:rPr>
          <w:rFonts w:eastAsia="Arial" w:cs="Arial"/>
          <w:szCs w:val="24"/>
        </w:rPr>
        <w:t>l</w:t>
      </w:r>
      <w:r>
        <w:rPr>
          <w:rFonts w:eastAsia="Arial" w:cs="Arial"/>
          <w:spacing w:val="1"/>
          <w:szCs w:val="24"/>
        </w:rPr>
        <w:t>a</w:t>
      </w:r>
      <w:r>
        <w:rPr>
          <w:rFonts w:eastAsia="Arial" w:cs="Arial"/>
          <w:szCs w:val="24"/>
        </w:rPr>
        <w:t xml:space="preserve">ry </w:t>
      </w:r>
      <w:r>
        <w:rPr>
          <w:rFonts w:eastAsia="Arial" w:cs="Arial"/>
          <w:spacing w:val="-1"/>
          <w:szCs w:val="24"/>
        </w:rPr>
        <w:t>g</w:t>
      </w:r>
      <w:r>
        <w:rPr>
          <w:rFonts w:eastAsia="Arial" w:cs="Arial"/>
          <w:szCs w:val="24"/>
        </w:rPr>
        <w:t>r</w:t>
      </w:r>
      <w:r>
        <w:rPr>
          <w:rFonts w:eastAsia="Arial" w:cs="Arial"/>
          <w:spacing w:val="1"/>
          <w:szCs w:val="24"/>
        </w:rPr>
        <w:t>o</w:t>
      </w:r>
      <w:r>
        <w:rPr>
          <w:rFonts w:eastAsia="Arial" w:cs="Arial"/>
          <w:spacing w:val="-2"/>
          <w:szCs w:val="24"/>
        </w:rPr>
        <w:t>w</w:t>
      </w:r>
      <w:r>
        <w:rPr>
          <w:rFonts w:eastAsia="Arial" w:cs="Arial"/>
          <w:szCs w:val="24"/>
        </w:rPr>
        <w:t>t</w:t>
      </w:r>
      <w:r>
        <w:rPr>
          <w:rFonts w:eastAsia="Arial" w:cs="Arial"/>
          <w:spacing w:val="1"/>
          <w:szCs w:val="24"/>
        </w:rPr>
        <w:t>h</w:t>
      </w:r>
      <w:r>
        <w:rPr>
          <w:rFonts w:eastAsia="Arial" w:cs="Arial"/>
          <w:szCs w:val="24"/>
        </w:rPr>
        <w:t>,</w:t>
      </w:r>
      <w:r>
        <w:rPr>
          <w:rFonts w:eastAsia="Arial" w:cs="Arial"/>
          <w:spacing w:val="2"/>
          <w:szCs w:val="24"/>
        </w:rPr>
        <w:t xml:space="preserve"> </w:t>
      </w:r>
      <w:r>
        <w:rPr>
          <w:rFonts w:eastAsia="Arial" w:cs="Arial"/>
          <w:spacing w:val="1"/>
          <w:szCs w:val="24"/>
        </w:rPr>
        <w:t>a</w:t>
      </w:r>
      <w:r>
        <w:rPr>
          <w:rFonts w:eastAsia="Arial" w:cs="Arial"/>
          <w:szCs w:val="24"/>
        </w:rPr>
        <w:t xml:space="preserve">s </w:t>
      </w:r>
      <w:r>
        <w:rPr>
          <w:rFonts w:eastAsia="Arial" w:cs="Arial"/>
          <w:spacing w:val="-2"/>
          <w:szCs w:val="24"/>
        </w:rPr>
        <w:t>w</w:t>
      </w:r>
      <w:r>
        <w:rPr>
          <w:rFonts w:eastAsia="Arial" w:cs="Arial"/>
          <w:spacing w:val="1"/>
          <w:szCs w:val="24"/>
        </w:rPr>
        <w:t>e</w:t>
      </w:r>
      <w:r>
        <w:rPr>
          <w:rFonts w:eastAsia="Arial" w:cs="Arial"/>
          <w:szCs w:val="24"/>
        </w:rPr>
        <w:t>ll</w:t>
      </w:r>
      <w:r>
        <w:rPr>
          <w:rFonts w:eastAsia="Arial" w:cs="Arial"/>
          <w:spacing w:val="8"/>
          <w:szCs w:val="24"/>
        </w:rPr>
        <w:t xml:space="preserve"> </w:t>
      </w:r>
      <w:r>
        <w:rPr>
          <w:rFonts w:eastAsia="Arial" w:cs="Arial"/>
          <w:spacing w:val="1"/>
          <w:szCs w:val="24"/>
        </w:rPr>
        <w:t>a</w:t>
      </w:r>
      <w:r>
        <w:rPr>
          <w:rFonts w:eastAsia="Arial" w:cs="Arial"/>
          <w:szCs w:val="24"/>
        </w:rPr>
        <w:t>s</w:t>
      </w:r>
      <w:r>
        <w:rPr>
          <w:rFonts w:eastAsia="Arial" w:cs="Arial"/>
          <w:spacing w:val="9"/>
          <w:szCs w:val="24"/>
        </w:rPr>
        <w:t xml:space="preserve"> </w:t>
      </w:r>
      <w:r>
        <w:rPr>
          <w:rFonts w:eastAsia="Arial" w:cs="Arial"/>
          <w:szCs w:val="24"/>
        </w:rPr>
        <w:t>t</w:t>
      </w:r>
      <w:r>
        <w:rPr>
          <w:rFonts w:eastAsia="Arial" w:cs="Arial"/>
          <w:spacing w:val="1"/>
          <w:szCs w:val="24"/>
        </w:rPr>
        <w:t>h</w:t>
      </w:r>
      <w:r>
        <w:rPr>
          <w:rFonts w:eastAsia="Arial" w:cs="Arial"/>
          <w:szCs w:val="24"/>
        </w:rPr>
        <w:t>r</w:t>
      </w:r>
      <w:r>
        <w:rPr>
          <w:rFonts w:eastAsia="Arial" w:cs="Arial"/>
          <w:spacing w:val="1"/>
          <w:szCs w:val="24"/>
        </w:rPr>
        <w:t>ou</w:t>
      </w:r>
      <w:r>
        <w:rPr>
          <w:rFonts w:eastAsia="Arial" w:cs="Arial"/>
          <w:spacing w:val="-1"/>
          <w:szCs w:val="24"/>
        </w:rPr>
        <w:t>g</w:t>
      </w:r>
      <w:r>
        <w:rPr>
          <w:rFonts w:eastAsia="Arial" w:cs="Arial"/>
          <w:szCs w:val="24"/>
        </w:rPr>
        <w:t>h</w:t>
      </w:r>
      <w:r>
        <w:rPr>
          <w:rFonts w:eastAsia="Arial" w:cs="Arial"/>
          <w:spacing w:val="5"/>
          <w:szCs w:val="24"/>
        </w:rPr>
        <w:t xml:space="preserve"> </w:t>
      </w:r>
      <w:r>
        <w:rPr>
          <w:rFonts w:eastAsia="Arial" w:cs="Arial"/>
          <w:szCs w:val="24"/>
        </w:rPr>
        <w:t>i</w:t>
      </w:r>
      <w:r>
        <w:rPr>
          <w:rFonts w:eastAsia="Arial" w:cs="Arial"/>
          <w:spacing w:val="1"/>
          <w:szCs w:val="24"/>
        </w:rPr>
        <w:t>nde</w:t>
      </w:r>
      <w:r>
        <w:rPr>
          <w:rFonts w:eastAsia="Arial" w:cs="Arial"/>
          <w:spacing w:val="-2"/>
          <w:szCs w:val="24"/>
        </w:rPr>
        <w:t>x</w:t>
      </w:r>
      <w:r>
        <w:rPr>
          <w:rFonts w:eastAsia="Arial" w:cs="Arial"/>
          <w:spacing w:val="1"/>
          <w:szCs w:val="24"/>
        </w:rPr>
        <w:t>e</w:t>
      </w:r>
      <w:r>
        <w:rPr>
          <w:rFonts w:eastAsia="Arial" w:cs="Arial"/>
          <w:szCs w:val="24"/>
        </w:rPr>
        <w:t>d</w:t>
      </w:r>
      <w:r>
        <w:rPr>
          <w:rFonts w:eastAsia="Arial" w:cs="Arial"/>
          <w:spacing w:val="4"/>
          <w:szCs w:val="24"/>
        </w:rPr>
        <w:t xml:space="preserve"> </w:t>
      </w:r>
      <w:r>
        <w:rPr>
          <w:rFonts w:eastAsia="Arial" w:cs="Arial"/>
          <w:spacing w:val="-1"/>
          <w:szCs w:val="24"/>
        </w:rPr>
        <w:t>g</w:t>
      </w:r>
      <w:r>
        <w:rPr>
          <w:rFonts w:eastAsia="Arial" w:cs="Arial"/>
          <w:spacing w:val="1"/>
          <w:szCs w:val="24"/>
        </w:rPr>
        <w:t>o</w:t>
      </w:r>
      <w:r>
        <w:rPr>
          <w:rFonts w:eastAsia="Arial" w:cs="Arial"/>
          <w:spacing w:val="-2"/>
          <w:szCs w:val="24"/>
        </w:rPr>
        <w:t>v</w:t>
      </w:r>
      <w:r>
        <w:rPr>
          <w:rFonts w:eastAsia="Arial" w:cs="Arial"/>
          <w:spacing w:val="1"/>
          <w:szCs w:val="24"/>
        </w:rPr>
        <w:t>e</w:t>
      </w:r>
      <w:r>
        <w:rPr>
          <w:rFonts w:eastAsia="Arial" w:cs="Arial"/>
          <w:szCs w:val="24"/>
        </w:rPr>
        <w:t>r</w:t>
      </w:r>
      <w:r>
        <w:rPr>
          <w:rFonts w:eastAsia="Arial" w:cs="Arial"/>
          <w:spacing w:val="1"/>
          <w:szCs w:val="24"/>
        </w:rPr>
        <w:t>n</w:t>
      </w:r>
      <w:r>
        <w:rPr>
          <w:rFonts w:eastAsia="Arial" w:cs="Arial"/>
          <w:spacing w:val="2"/>
          <w:szCs w:val="24"/>
        </w:rPr>
        <w:t>m</w:t>
      </w:r>
      <w:r>
        <w:rPr>
          <w:rFonts w:eastAsia="Arial" w:cs="Arial"/>
          <w:spacing w:val="1"/>
          <w:szCs w:val="24"/>
        </w:rPr>
        <w:t>en</w:t>
      </w:r>
      <w:r>
        <w:rPr>
          <w:rFonts w:eastAsia="Arial" w:cs="Arial"/>
          <w:szCs w:val="24"/>
        </w:rPr>
        <w:t xml:space="preserve">t </w:t>
      </w:r>
      <w:r>
        <w:rPr>
          <w:rFonts w:eastAsia="Arial" w:cs="Arial"/>
          <w:spacing w:val="1"/>
          <w:szCs w:val="24"/>
        </w:rPr>
        <w:t>bene</w:t>
      </w:r>
      <w:r>
        <w:rPr>
          <w:rFonts w:eastAsia="Arial" w:cs="Arial"/>
          <w:spacing w:val="3"/>
          <w:szCs w:val="24"/>
        </w:rPr>
        <w:t>f</w:t>
      </w:r>
      <w:r>
        <w:rPr>
          <w:rFonts w:eastAsia="Arial" w:cs="Arial"/>
          <w:szCs w:val="24"/>
        </w:rPr>
        <w:t>it</w:t>
      </w:r>
      <w:r>
        <w:rPr>
          <w:rFonts w:eastAsia="Arial" w:cs="Arial"/>
          <w:spacing w:val="5"/>
          <w:szCs w:val="24"/>
        </w:rPr>
        <w:t xml:space="preserve"> </w:t>
      </w:r>
      <w:r>
        <w:rPr>
          <w:rFonts w:eastAsia="Arial" w:cs="Arial"/>
          <w:szCs w:val="24"/>
        </w:rPr>
        <w:t>l</w:t>
      </w:r>
      <w:r>
        <w:rPr>
          <w:rFonts w:eastAsia="Arial" w:cs="Arial"/>
          <w:spacing w:val="1"/>
          <w:szCs w:val="24"/>
        </w:rPr>
        <w:t>e</w:t>
      </w:r>
      <w:r>
        <w:rPr>
          <w:rFonts w:eastAsia="Arial" w:cs="Arial"/>
          <w:spacing w:val="-2"/>
          <w:szCs w:val="24"/>
        </w:rPr>
        <w:t>v</w:t>
      </w:r>
      <w:r>
        <w:rPr>
          <w:rFonts w:eastAsia="Arial" w:cs="Arial"/>
          <w:spacing w:val="1"/>
          <w:szCs w:val="24"/>
        </w:rPr>
        <w:t>e</w:t>
      </w:r>
      <w:r>
        <w:rPr>
          <w:rFonts w:eastAsia="Arial" w:cs="Arial"/>
          <w:szCs w:val="24"/>
        </w:rPr>
        <w:t>ls</w:t>
      </w:r>
      <w:r>
        <w:rPr>
          <w:rFonts w:eastAsia="Arial" w:cs="Arial"/>
          <w:spacing w:val="15"/>
          <w:szCs w:val="24"/>
        </w:rPr>
        <w:t xml:space="preserve"> </w:t>
      </w:r>
      <w:r>
        <w:rPr>
          <w:rFonts w:eastAsia="Arial" w:cs="Arial"/>
          <w:szCs w:val="24"/>
        </w:rPr>
        <w:t>(</w:t>
      </w:r>
      <w:r>
        <w:rPr>
          <w:rFonts w:eastAsia="Arial" w:cs="Arial"/>
          <w:spacing w:val="1"/>
          <w:szCs w:val="24"/>
        </w:rPr>
        <w:t>e</w:t>
      </w:r>
      <w:r>
        <w:rPr>
          <w:rFonts w:eastAsia="Arial" w:cs="Arial"/>
          <w:szCs w:val="24"/>
        </w:rPr>
        <w:t>.</w:t>
      </w:r>
      <w:r>
        <w:rPr>
          <w:rFonts w:eastAsia="Arial" w:cs="Arial"/>
          <w:spacing w:val="-1"/>
          <w:szCs w:val="24"/>
        </w:rPr>
        <w:t>g</w:t>
      </w:r>
      <w:r>
        <w:rPr>
          <w:rFonts w:eastAsia="Arial" w:cs="Arial"/>
          <w:szCs w:val="24"/>
        </w:rPr>
        <w:t>.,</w:t>
      </w:r>
      <w:r>
        <w:rPr>
          <w:rFonts w:eastAsia="Arial" w:cs="Arial"/>
          <w:spacing w:val="7"/>
          <w:szCs w:val="24"/>
        </w:rPr>
        <w:t xml:space="preserve"> </w:t>
      </w:r>
      <w:r>
        <w:rPr>
          <w:rFonts w:eastAsia="Arial" w:cs="Arial"/>
          <w:szCs w:val="24"/>
        </w:rPr>
        <w:t>s</w:t>
      </w:r>
      <w:r>
        <w:rPr>
          <w:rFonts w:eastAsia="Arial" w:cs="Arial"/>
          <w:spacing w:val="1"/>
          <w:szCs w:val="24"/>
        </w:rPr>
        <w:t>o</w:t>
      </w:r>
      <w:r>
        <w:rPr>
          <w:rFonts w:eastAsia="Arial" w:cs="Arial"/>
          <w:szCs w:val="24"/>
        </w:rPr>
        <w:t>ci</w:t>
      </w:r>
      <w:r>
        <w:rPr>
          <w:rFonts w:eastAsia="Arial" w:cs="Arial"/>
          <w:spacing w:val="1"/>
          <w:szCs w:val="24"/>
        </w:rPr>
        <w:t>a</w:t>
      </w:r>
      <w:r>
        <w:rPr>
          <w:rFonts w:eastAsia="Arial" w:cs="Arial"/>
          <w:szCs w:val="24"/>
        </w:rPr>
        <w:t>l</w:t>
      </w:r>
      <w:r>
        <w:rPr>
          <w:rFonts w:eastAsia="Arial" w:cs="Arial"/>
          <w:spacing w:val="4"/>
          <w:szCs w:val="24"/>
        </w:rPr>
        <w:t xml:space="preserve"> </w:t>
      </w:r>
      <w:r>
        <w:rPr>
          <w:rFonts w:eastAsia="Arial" w:cs="Arial"/>
          <w:szCs w:val="24"/>
        </w:rPr>
        <w:t>s</w:t>
      </w:r>
      <w:r>
        <w:rPr>
          <w:rFonts w:eastAsia="Arial" w:cs="Arial"/>
          <w:spacing w:val="1"/>
          <w:szCs w:val="24"/>
        </w:rPr>
        <w:t>e</w:t>
      </w:r>
      <w:r>
        <w:rPr>
          <w:rFonts w:eastAsia="Arial" w:cs="Arial"/>
          <w:szCs w:val="24"/>
        </w:rPr>
        <w:t>c</w:t>
      </w:r>
      <w:r>
        <w:rPr>
          <w:rFonts w:eastAsia="Arial" w:cs="Arial"/>
          <w:spacing w:val="1"/>
          <w:szCs w:val="24"/>
        </w:rPr>
        <w:t>u</w:t>
      </w:r>
      <w:r>
        <w:rPr>
          <w:rFonts w:eastAsia="Arial" w:cs="Arial"/>
          <w:szCs w:val="24"/>
        </w:rPr>
        <w:t>rit</w:t>
      </w:r>
      <w:r>
        <w:rPr>
          <w:rFonts w:eastAsia="Arial" w:cs="Arial"/>
          <w:spacing w:val="-2"/>
          <w:szCs w:val="24"/>
        </w:rPr>
        <w:t>y</w:t>
      </w:r>
      <w:r>
        <w:rPr>
          <w:rFonts w:eastAsia="Arial" w:cs="Arial"/>
          <w:szCs w:val="24"/>
        </w:rPr>
        <w:t>,</w:t>
      </w:r>
      <w:r>
        <w:rPr>
          <w:rFonts w:eastAsia="Arial" w:cs="Arial"/>
          <w:spacing w:val="1"/>
          <w:szCs w:val="24"/>
        </w:rPr>
        <w:t xml:space="preserve"> </w:t>
      </w:r>
      <w:r>
        <w:rPr>
          <w:rFonts w:eastAsia="Arial" w:cs="Arial"/>
          <w:spacing w:val="-2"/>
          <w:szCs w:val="24"/>
        </w:rPr>
        <w:t>w</w:t>
      </w:r>
      <w:r>
        <w:rPr>
          <w:rFonts w:eastAsia="Arial" w:cs="Arial"/>
          <w:spacing w:val="1"/>
          <w:szCs w:val="24"/>
        </w:rPr>
        <w:t>e</w:t>
      </w:r>
      <w:r>
        <w:rPr>
          <w:rFonts w:eastAsia="Arial" w:cs="Arial"/>
          <w:szCs w:val="24"/>
        </w:rPr>
        <w:t>l</w:t>
      </w:r>
      <w:r>
        <w:rPr>
          <w:rFonts w:eastAsia="Arial" w:cs="Arial"/>
          <w:spacing w:val="3"/>
          <w:szCs w:val="24"/>
        </w:rPr>
        <w:t>f</w:t>
      </w:r>
      <w:r>
        <w:rPr>
          <w:rFonts w:eastAsia="Arial" w:cs="Arial"/>
          <w:spacing w:val="1"/>
          <w:szCs w:val="24"/>
        </w:rPr>
        <w:t>a</w:t>
      </w:r>
      <w:r>
        <w:rPr>
          <w:rFonts w:eastAsia="Arial" w:cs="Arial"/>
          <w:szCs w:val="24"/>
        </w:rPr>
        <w:t>r</w:t>
      </w:r>
      <w:r>
        <w:rPr>
          <w:rFonts w:eastAsia="Arial" w:cs="Arial"/>
          <w:spacing w:val="1"/>
          <w:szCs w:val="24"/>
        </w:rPr>
        <w:t>e</w:t>
      </w:r>
      <w:r>
        <w:rPr>
          <w:rFonts w:eastAsia="Arial" w:cs="Arial"/>
          <w:szCs w:val="24"/>
        </w:rPr>
        <w:t xml:space="preserve">, </w:t>
      </w:r>
      <w:r>
        <w:rPr>
          <w:rFonts w:eastAsia="Arial" w:cs="Arial"/>
          <w:spacing w:val="1"/>
          <w:szCs w:val="24"/>
        </w:rPr>
        <w:t>une</w:t>
      </w:r>
      <w:r>
        <w:rPr>
          <w:rFonts w:eastAsia="Arial" w:cs="Arial"/>
          <w:spacing w:val="2"/>
          <w:szCs w:val="24"/>
        </w:rPr>
        <w:t>m</w:t>
      </w:r>
      <w:r>
        <w:rPr>
          <w:rFonts w:eastAsia="Arial" w:cs="Arial"/>
          <w:spacing w:val="1"/>
          <w:szCs w:val="24"/>
        </w:rPr>
        <w:t>p</w:t>
      </w:r>
      <w:r>
        <w:rPr>
          <w:rFonts w:eastAsia="Arial" w:cs="Arial"/>
          <w:szCs w:val="24"/>
        </w:rPr>
        <w:t>l</w:t>
      </w:r>
      <w:r>
        <w:rPr>
          <w:rFonts w:eastAsia="Arial" w:cs="Arial"/>
          <w:spacing w:val="1"/>
          <w:szCs w:val="24"/>
        </w:rPr>
        <w:t>o</w:t>
      </w:r>
      <w:r>
        <w:rPr>
          <w:rFonts w:eastAsia="Arial" w:cs="Arial"/>
          <w:spacing w:val="-2"/>
          <w:szCs w:val="24"/>
        </w:rPr>
        <w:t>y</w:t>
      </w:r>
      <w:r>
        <w:rPr>
          <w:rFonts w:eastAsia="Arial" w:cs="Arial"/>
          <w:spacing w:val="2"/>
          <w:szCs w:val="24"/>
        </w:rPr>
        <w:t>m</w:t>
      </w:r>
      <w:r>
        <w:rPr>
          <w:rFonts w:eastAsia="Arial" w:cs="Arial"/>
          <w:spacing w:val="1"/>
          <w:szCs w:val="24"/>
        </w:rPr>
        <w:t>en</w:t>
      </w:r>
      <w:r>
        <w:rPr>
          <w:rFonts w:eastAsia="Arial" w:cs="Arial"/>
          <w:szCs w:val="24"/>
        </w:rPr>
        <w:t xml:space="preserve">t, </w:t>
      </w:r>
      <w:r>
        <w:rPr>
          <w:rFonts w:eastAsia="Arial" w:cs="Arial"/>
          <w:spacing w:val="1"/>
          <w:szCs w:val="24"/>
        </w:rPr>
        <w:t>d</w:t>
      </w:r>
      <w:r>
        <w:rPr>
          <w:rFonts w:eastAsia="Arial" w:cs="Arial"/>
          <w:szCs w:val="24"/>
        </w:rPr>
        <w:t>is</w:t>
      </w:r>
      <w:r>
        <w:rPr>
          <w:rFonts w:eastAsia="Arial" w:cs="Arial"/>
          <w:spacing w:val="1"/>
          <w:szCs w:val="24"/>
        </w:rPr>
        <w:t>ab</w:t>
      </w:r>
      <w:r>
        <w:rPr>
          <w:rFonts w:eastAsia="Arial" w:cs="Arial"/>
          <w:szCs w:val="24"/>
        </w:rPr>
        <w:t>ilit</w:t>
      </w:r>
      <w:r>
        <w:rPr>
          <w:rFonts w:eastAsia="Arial" w:cs="Arial"/>
          <w:spacing w:val="-2"/>
          <w:szCs w:val="24"/>
        </w:rPr>
        <w:t>y</w:t>
      </w:r>
      <w:r>
        <w:rPr>
          <w:rFonts w:eastAsia="Arial" w:cs="Arial"/>
          <w:szCs w:val="24"/>
        </w:rPr>
        <w:t>).</w:t>
      </w:r>
      <w:r>
        <w:rPr>
          <w:rFonts w:eastAsia="Arial" w:cs="Arial"/>
          <w:spacing w:val="10"/>
          <w:szCs w:val="24"/>
        </w:rPr>
        <w:t xml:space="preserve"> </w:t>
      </w:r>
      <w:r>
        <w:rPr>
          <w:rFonts w:eastAsia="Arial" w:cs="Arial"/>
          <w:spacing w:val="2"/>
          <w:szCs w:val="24"/>
        </w:rPr>
        <w:t>T</w:t>
      </w:r>
      <w:r>
        <w:rPr>
          <w:rFonts w:eastAsia="Arial" w:cs="Arial"/>
          <w:spacing w:val="1"/>
          <w:szCs w:val="24"/>
        </w:rPr>
        <w:t>h</w:t>
      </w:r>
      <w:r>
        <w:rPr>
          <w:rFonts w:eastAsia="Arial" w:cs="Arial"/>
          <w:szCs w:val="24"/>
        </w:rPr>
        <w:t>e</w:t>
      </w:r>
      <w:r>
        <w:rPr>
          <w:rFonts w:eastAsia="Arial" w:cs="Arial"/>
          <w:spacing w:val="14"/>
          <w:szCs w:val="24"/>
        </w:rPr>
        <w:t xml:space="preserve"> </w:t>
      </w:r>
      <w:r>
        <w:rPr>
          <w:rFonts w:eastAsia="Arial" w:cs="Arial"/>
          <w:spacing w:val="1"/>
          <w:szCs w:val="24"/>
        </w:rPr>
        <w:t>A</w:t>
      </w:r>
      <w:r>
        <w:rPr>
          <w:rFonts w:eastAsia="Arial" w:cs="Arial"/>
          <w:spacing w:val="-2"/>
          <w:szCs w:val="24"/>
        </w:rPr>
        <w:t>v</w:t>
      </w:r>
      <w:r>
        <w:rPr>
          <w:rFonts w:eastAsia="Arial" w:cs="Arial"/>
          <w:spacing w:val="1"/>
          <w:szCs w:val="24"/>
        </w:rPr>
        <w:t>e</w:t>
      </w:r>
      <w:r>
        <w:rPr>
          <w:rFonts w:eastAsia="Arial" w:cs="Arial"/>
          <w:szCs w:val="24"/>
        </w:rPr>
        <w:t>r</w:t>
      </w:r>
      <w:r>
        <w:rPr>
          <w:rFonts w:eastAsia="Arial" w:cs="Arial"/>
          <w:spacing w:val="1"/>
          <w:szCs w:val="24"/>
        </w:rPr>
        <w:t>a</w:t>
      </w:r>
      <w:r>
        <w:rPr>
          <w:rFonts w:eastAsia="Arial" w:cs="Arial"/>
          <w:spacing w:val="-1"/>
          <w:szCs w:val="24"/>
        </w:rPr>
        <w:t>g</w:t>
      </w:r>
      <w:r>
        <w:rPr>
          <w:rFonts w:eastAsia="Arial" w:cs="Arial"/>
          <w:szCs w:val="24"/>
        </w:rPr>
        <w:t>e</w:t>
      </w:r>
      <w:r>
        <w:rPr>
          <w:rFonts w:eastAsia="Arial" w:cs="Arial"/>
          <w:spacing w:val="5"/>
          <w:szCs w:val="24"/>
        </w:rPr>
        <w:t xml:space="preserve"> </w:t>
      </w:r>
      <w:r>
        <w:rPr>
          <w:rFonts w:eastAsia="Arial" w:cs="Arial"/>
          <w:spacing w:val="11"/>
          <w:szCs w:val="24"/>
        </w:rPr>
        <w:t>W</w:t>
      </w:r>
      <w:r>
        <w:rPr>
          <w:rFonts w:eastAsia="Arial" w:cs="Arial"/>
          <w:spacing w:val="1"/>
          <w:szCs w:val="24"/>
        </w:rPr>
        <w:t>a</w:t>
      </w:r>
      <w:r>
        <w:rPr>
          <w:rFonts w:eastAsia="Arial" w:cs="Arial"/>
          <w:spacing w:val="-1"/>
          <w:szCs w:val="24"/>
        </w:rPr>
        <w:t>g</w:t>
      </w:r>
      <w:r>
        <w:rPr>
          <w:rFonts w:eastAsia="Arial" w:cs="Arial"/>
          <w:szCs w:val="24"/>
        </w:rPr>
        <w:t>e</w:t>
      </w:r>
      <w:r>
        <w:rPr>
          <w:rFonts w:eastAsia="Arial" w:cs="Arial"/>
          <w:spacing w:val="8"/>
          <w:szCs w:val="24"/>
        </w:rPr>
        <w:t xml:space="preserve"> </w:t>
      </w:r>
      <w:r>
        <w:rPr>
          <w:rFonts w:eastAsia="Arial" w:cs="Arial"/>
          <w:szCs w:val="24"/>
        </w:rPr>
        <w:t>I</w:t>
      </w:r>
      <w:r>
        <w:rPr>
          <w:rFonts w:eastAsia="Arial" w:cs="Arial"/>
          <w:spacing w:val="1"/>
          <w:szCs w:val="24"/>
        </w:rPr>
        <w:t>nde</w:t>
      </w:r>
      <w:r>
        <w:rPr>
          <w:rFonts w:eastAsia="Arial" w:cs="Arial"/>
          <w:szCs w:val="24"/>
        </w:rPr>
        <w:t>x</w:t>
      </w:r>
      <w:r>
        <w:rPr>
          <w:rFonts w:eastAsia="Arial" w:cs="Arial"/>
          <w:spacing w:val="6"/>
          <w:szCs w:val="24"/>
        </w:rPr>
        <w:t xml:space="preserve"> </w:t>
      </w:r>
      <w:r>
        <w:rPr>
          <w:rFonts w:eastAsia="Arial" w:cs="Arial"/>
          <w:szCs w:val="24"/>
        </w:rPr>
        <w:t>(</w:t>
      </w:r>
      <w:r>
        <w:rPr>
          <w:rFonts w:eastAsia="Arial" w:cs="Arial"/>
          <w:spacing w:val="1"/>
          <w:szCs w:val="24"/>
        </w:rPr>
        <w:t>A</w:t>
      </w:r>
      <w:r>
        <w:rPr>
          <w:rFonts w:eastAsia="Arial" w:cs="Arial"/>
          <w:spacing w:val="11"/>
          <w:szCs w:val="24"/>
        </w:rPr>
        <w:t>W</w:t>
      </w:r>
      <w:r>
        <w:rPr>
          <w:rFonts w:eastAsia="Arial" w:cs="Arial"/>
          <w:szCs w:val="24"/>
        </w:rPr>
        <w:t>I)</w:t>
      </w:r>
      <w:r>
        <w:rPr>
          <w:rFonts w:eastAsia="Arial" w:cs="Arial"/>
          <w:spacing w:val="7"/>
          <w:szCs w:val="24"/>
        </w:rPr>
        <w:t xml:space="preserve"> </w:t>
      </w:r>
      <w:r>
        <w:rPr>
          <w:rFonts w:eastAsia="Arial" w:cs="Arial"/>
          <w:szCs w:val="24"/>
        </w:rPr>
        <w:t>tr</w:t>
      </w:r>
      <w:r>
        <w:rPr>
          <w:rFonts w:eastAsia="Arial" w:cs="Arial"/>
          <w:spacing w:val="1"/>
          <w:szCs w:val="24"/>
        </w:rPr>
        <w:t>a</w:t>
      </w:r>
      <w:r>
        <w:rPr>
          <w:rFonts w:eastAsia="Arial" w:cs="Arial"/>
          <w:szCs w:val="24"/>
        </w:rPr>
        <w:t>cks</w:t>
      </w:r>
      <w:r>
        <w:rPr>
          <w:rFonts w:eastAsia="Arial" w:cs="Arial"/>
          <w:spacing w:val="12"/>
          <w:szCs w:val="24"/>
        </w:rPr>
        <w:t xml:space="preserve"> </w:t>
      </w:r>
      <w:r>
        <w:rPr>
          <w:rFonts w:eastAsia="Arial" w:cs="Arial"/>
          <w:spacing w:val="-2"/>
          <w:szCs w:val="24"/>
        </w:rPr>
        <w:t>w</w:t>
      </w:r>
      <w:r>
        <w:rPr>
          <w:rFonts w:eastAsia="Arial" w:cs="Arial"/>
          <w:spacing w:val="1"/>
          <w:szCs w:val="24"/>
        </w:rPr>
        <w:t>a</w:t>
      </w:r>
      <w:r>
        <w:rPr>
          <w:rFonts w:eastAsia="Arial" w:cs="Arial"/>
          <w:spacing w:val="-1"/>
          <w:szCs w:val="24"/>
        </w:rPr>
        <w:t>g</w:t>
      </w:r>
      <w:r>
        <w:rPr>
          <w:rFonts w:eastAsia="Arial" w:cs="Arial"/>
          <w:szCs w:val="24"/>
        </w:rPr>
        <w:t>e</w:t>
      </w:r>
      <w:r>
        <w:rPr>
          <w:rFonts w:eastAsia="Arial" w:cs="Arial"/>
          <w:spacing w:val="9"/>
          <w:szCs w:val="24"/>
        </w:rPr>
        <w:t xml:space="preserve"> </w:t>
      </w:r>
      <w:r>
        <w:rPr>
          <w:rFonts w:eastAsia="Arial" w:cs="Arial"/>
          <w:spacing w:val="1"/>
          <w:szCs w:val="24"/>
        </w:rPr>
        <w:t>an</w:t>
      </w:r>
      <w:r>
        <w:rPr>
          <w:rFonts w:eastAsia="Arial" w:cs="Arial"/>
          <w:szCs w:val="24"/>
        </w:rPr>
        <w:t>d</w:t>
      </w:r>
      <w:r>
        <w:rPr>
          <w:rFonts w:eastAsia="Arial" w:cs="Arial"/>
          <w:spacing w:val="10"/>
          <w:szCs w:val="24"/>
        </w:rPr>
        <w:t xml:space="preserve"> </w:t>
      </w:r>
      <w:r>
        <w:rPr>
          <w:rFonts w:eastAsia="Arial" w:cs="Arial"/>
          <w:szCs w:val="24"/>
        </w:rPr>
        <w:t>s</w:t>
      </w:r>
      <w:r>
        <w:rPr>
          <w:rFonts w:eastAsia="Arial" w:cs="Arial"/>
          <w:spacing w:val="1"/>
          <w:szCs w:val="24"/>
        </w:rPr>
        <w:t>a</w:t>
      </w:r>
      <w:r>
        <w:rPr>
          <w:rFonts w:eastAsia="Arial" w:cs="Arial"/>
          <w:szCs w:val="24"/>
        </w:rPr>
        <w:t>l</w:t>
      </w:r>
      <w:r>
        <w:rPr>
          <w:rFonts w:eastAsia="Arial" w:cs="Arial"/>
          <w:spacing w:val="1"/>
          <w:szCs w:val="24"/>
        </w:rPr>
        <w:t>a</w:t>
      </w:r>
      <w:r>
        <w:rPr>
          <w:rFonts w:eastAsia="Arial" w:cs="Arial"/>
          <w:szCs w:val="24"/>
        </w:rPr>
        <w:t xml:space="preserve">ry </w:t>
      </w:r>
      <w:r>
        <w:rPr>
          <w:rFonts w:eastAsia="Arial" w:cs="Arial"/>
          <w:spacing w:val="-1"/>
          <w:szCs w:val="24"/>
        </w:rPr>
        <w:t>g</w:t>
      </w:r>
      <w:r>
        <w:rPr>
          <w:rFonts w:eastAsia="Arial" w:cs="Arial"/>
          <w:szCs w:val="24"/>
        </w:rPr>
        <w:t>r</w:t>
      </w:r>
      <w:r>
        <w:rPr>
          <w:rFonts w:eastAsia="Arial" w:cs="Arial"/>
          <w:spacing w:val="1"/>
          <w:szCs w:val="24"/>
        </w:rPr>
        <w:t>o</w:t>
      </w:r>
      <w:r>
        <w:rPr>
          <w:rFonts w:eastAsia="Arial" w:cs="Arial"/>
          <w:spacing w:val="-2"/>
          <w:szCs w:val="24"/>
        </w:rPr>
        <w:t>w</w:t>
      </w:r>
      <w:r>
        <w:rPr>
          <w:rFonts w:eastAsia="Arial" w:cs="Arial"/>
          <w:szCs w:val="24"/>
        </w:rPr>
        <w:t>th</w:t>
      </w:r>
      <w:r>
        <w:rPr>
          <w:rFonts w:eastAsia="Arial" w:cs="Arial"/>
          <w:spacing w:val="5"/>
          <w:szCs w:val="24"/>
        </w:rPr>
        <w:t xml:space="preserve"> </w:t>
      </w:r>
      <w:r>
        <w:rPr>
          <w:rFonts w:eastAsia="Arial" w:cs="Arial"/>
          <w:spacing w:val="1"/>
          <w:szCs w:val="24"/>
        </w:rPr>
        <w:t>an</w:t>
      </w:r>
      <w:r>
        <w:rPr>
          <w:rFonts w:eastAsia="Arial" w:cs="Arial"/>
          <w:szCs w:val="24"/>
        </w:rPr>
        <w:t>d</w:t>
      </w:r>
      <w:r>
        <w:rPr>
          <w:rFonts w:eastAsia="Arial" w:cs="Arial"/>
          <w:spacing w:val="8"/>
          <w:szCs w:val="24"/>
        </w:rPr>
        <w:t xml:space="preserve"> </w:t>
      </w:r>
      <w:r>
        <w:rPr>
          <w:rFonts w:eastAsia="Arial" w:cs="Arial"/>
          <w:szCs w:val="24"/>
        </w:rPr>
        <w:t>t</w:t>
      </w:r>
      <w:r>
        <w:rPr>
          <w:rFonts w:eastAsia="Arial" w:cs="Arial"/>
          <w:spacing w:val="1"/>
          <w:szCs w:val="24"/>
        </w:rPr>
        <w:t>h</w:t>
      </w:r>
      <w:r>
        <w:rPr>
          <w:rFonts w:eastAsia="Arial" w:cs="Arial"/>
          <w:szCs w:val="24"/>
        </w:rPr>
        <w:t>e</w:t>
      </w:r>
      <w:r>
        <w:rPr>
          <w:rFonts w:eastAsia="Arial" w:cs="Arial"/>
          <w:spacing w:val="8"/>
          <w:szCs w:val="24"/>
        </w:rPr>
        <w:t xml:space="preserve"> </w:t>
      </w:r>
      <w:r>
        <w:rPr>
          <w:rFonts w:eastAsia="Arial" w:cs="Arial"/>
          <w:szCs w:val="24"/>
        </w:rPr>
        <w:t>c</w:t>
      </w:r>
      <w:r>
        <w:rPr>
          <w:rFonts w:eastAsia="Arial" w:cs="Arial"/>
          <w:spacing w:val="1"/>
          <w:szCs w:val="24"/>
        </w:rPr>
        <w:t>on</w:t>
      </w:r>
      <w:r>
        <w:rPr>
          <w:rFonts w:eastAsia="Arial" w:cs="Arial"/>
          <w:szCs w:val="24"/>
        </w:rPr>
        <w:t>s</w:t>
      </w:r>
      <w:r>
        <w:rPr>
          <w:rFonts w:eastAsia="Arial" w:cs="Arial"/>
          <w:spacing w:val="1"/>
          <w:szCs w:val="24"/>
        </w:rPr>
        <w:t>u</w:t>
      </w:r>
      <w:r>
        <w:rPr>
          <w:rFonts w:eastAsia="Arial" w:cs="Arial"/>
          <w:spacing w:val="2"/>
          <w:szCs w:val="24"/>
        </w:rPr>
        <w:t>m</w:t>
      </w:r>
      <w:r>
        <w:rPr>
          <w:rFonts w:eastAsia="Arial" w:cs="Arial"/>
          <w:spacing w:val="1"/>
          <w:szCs w:val="24"/>
        </w:rPr>
        <w:t>e</w:t>
      </w:r>
      <w:r>
        <w:rPr>
          <w:rFonts w:eastAsia="Arial" w:cs="Arial"/>
          <w:szCs w:val="24"/>
        </w:rPr>
        <w:t xml:space="preserve">r </w:t>
      </w:r>
      <w:r>
        <w:rPr>
          <w:rFonts w:eastAsia="Arial" w:cs="Arial"/>
          <w:spacing w:val="1"/>
          <w:szCs w:val="24"/>
        </w:rPr>
        <w:t>p</w:t>
      </w:r>
      <w:r>
        <w:rPr>
          <w:rFonts w:eastAsia="Arial" w:cs="Arial"/>
          <w:szCs w:val="24"/>
        </w:rPr>
        <w:t>rice</w:t>
      </w:r>
      <w:r>
        <w:rPr>
          <w:rFonts w:eastAsia="Arial" w:cs="Arial"/>
          <w:spacing w:val="6"/>
          <w:szCs w:val="24"/>
        </w:rPr>
        <w:t xml:space="preserve"> </w:t>
      </w:r>
      <w:r>
        <w:rPr>
          <w:rFonts w:eastAsia="Arial" w:cs="Arial"/>
          <w:szCs w:val="24"/>
        </w:rPr>
        <w:t>i</w:t>
      </w:r>
      <w:r>
        <w:rPr>
          <w:rFonts w:eastAsia="Arial" w:cs="Arial"/>
          <w:spacing w:val="1"/>
          <w:szCs w:val="24"/>
        </w:rPr>
        <w:t>nde</w:t>
      </w:r>
      <w:r>
        <w:rPr>
          <w:rFonts w:eastAsia="Arial" w:cs="Arial"/>
          <w:szCs w:val="24"/>
        </w:rPr>
        <w:t>x</w:t>
      </w:r>
      <w:r>
        <w:rPr>
          <w:rFonts w:eastAsia="Arial" w:cs="Arial"/>
          <w:spacing w:val="3"/>
          <w:szCs w:val="24"/>
        </w:rPr>
        <w:t xml:space="preserve"> f</w:t>
      </w:r>
      <w:r>
        <w:rPr>
          <w:rFonts w:eastAsia="Arial" w:cs="Arial"/>
          <w:spacing w:val="1"/>
          <w:szCs w:val="24"/>
        </w:rPr>
        <w:t>o</w:t>
      </w:r>
      <w:r>
        <w:rPr>
          <w:rFonts w:eastAsia="Arial" w:cs="Arial"/>
          <w:szCs w:val="24"/>
        </w:rPr>
        <w:t>r</w:t>
      </w:r>
      <w:r>
        <w:rPr>
          <w:rFonts w:eastAsia="Arial" w:cs="Arial"/>
          <w:spacing w:val="8"/>
          <w:szCs w:val="24"/>
        </w:rPr>
        <w:t xml:space="preserve"> </w:t>
      </w:r>
      <w:r>
        <w:rPr>
          <w:rFonts w:eastAsia="Arial" w:cs="Arial"/>
          <w:spacing w:val="-2"/>
          <w:szCs w:val="24"/>
        </w:rPr>
        <w:t>w</w:t>
      </w:r>
      <w:r>
        <w:rPr>
          <w:rFonts w:eastAsia="Arial" w:cs="Arial"/>
          <w:spacing w:val="1"/>
          <w:szCs w:val="24"/>
        </w:rPr>
        <w:t>a</w:t>
      </w:r>
      <w:r>
        <w:rPr>
          <w:rFonts w:eastAsia="Arial" w:cs="Arial"/>
          <w:spacing w:val="-1"/>
          <w:szCs w:val="24"/>
        </w:rPr>
        <w:t>g</w:t>
      </w:r>
      <w:r>
        <w:rPr>
          <w:rFonts w:eastAsia="Arial" w:cs="Arial"/>
          <w:szCs w:val="24"/>
        </w:rPr>
        <w:t>e</w:t>
      </w:r>
      <w:r>
        <w:rPr>
          <w:rFonts w:eastAsia="Arial" w:cs="Arial"/>
          <w:spacing w:val="4"/>
          <w:szCs w:val="24"/>
        </w:rPr>
        <w:t xml:space="preserve"> </w:t>
      </w:r>
      <w:r>
        <w:rPr>
          <w:rFonts w:eastAsia="Arial" w:cs="Arial"/>
          <w:spacing w:val="1"/>
          <w:szCs w:val="24"/>
        </w:rPr>
        <w:t>ea</w:t>
      </w:r>
      <w:r>
        <w:rPr>
          <w:rFonts w:eastAsia="Arial" w:cs="Arial"/>
          <w:spacing w:val="7"/>
          <w:szCs w:val="24"/>
        </w:rPr>
        <w:t>r</w:t>
      </w:r>
      <w:r>
        <w:rPr>
          <w:rFonts w:eastAsia="Arial" w:cs="Arial"/>
          <w:spacing w:val="1"/>
          <w:szCs w:val="24"/>
        </w:rPr>
        <w:t>ne</w:t>
      </w:r>
      <w:r>
        <w:rPr>
          <w:rFonts w:eastAsia="Arial" w:cs="Arial"/>
          <w:szCs w:val="24"/>
        </w:rPr>
        <w:t>rs</w:t>
      </w:r>
      <w:r>
        <w:rPr>
          <w:rFonts w:eastAsia="Arial" w:cs="Arial"/>
          <w:spacing w:val="1"/>
          <w:szCs w:val="24"/>
        </w:rPr>
        <w:t xml:space="preserve"> </w:t>
      </w:r>
      <w:r>
        <w:rPr>
          <w:rFonts w:eastAsia="Arial" w:cs="Arial"/>
          <w:szCs w:val="24"/>
        </w:rPr>
        <w:t>(C</w:t>
      </w:r>
      <w:r>
        <w:rPr>
          <w:rFonts w:eastAsia="Arial" w:cs="Arial"/>
          <w:spacing w:val="1"/>
          <w:szCs w:val="24"/>
        </w:rPr>
        <w:t>PI</w:t>
      </w:r>
      <w:r>
        <w:rPr>
          <w:rFonts w:eastAsia="Arial" w:cs="Arial"/>
          <w:spacing w:val="-1"/>
          <w:szCs w:val="24"/>
        </w:rPr>
        <w:t>-</w:t>
      </w:r>
      <w:r>
        <w:rPr>
          <w:rFonts w:eastAsia="Arial" w:cs="Arial"/>
          <w:spacing w:val="11"/>
          <w:szCs w:val="24"/>
        </w:rPr>
        <w:t>W</w:t>
      </w:r>
      <w:r>
        <w:rPr>
          <w:rFonts w:eastAsia="Arial" w:cs="Arial"/>
          <w:szCs w:val="24"/>
        </w:rPr>
        <w:t xml:space="preserve">) </w:t>
      </w:r>
      <w:r>
        <w:rPr>
          <w:rFonts w:eastAsia="Arial" w:cs="Arial"/>
          <w:spacing w:val="1"/>
          <w:szCs w:val="24"/>
        </w:rPr>
        <w:t>d</w:t>
      </w:r>
      <w:r>
        <w:rPr>
          <w:rFonts w:eastAsia="Arial" w:cs="Arial"/>
          <w:szCs w:val="24"/>
        </w:rPr>
        <w:t>ri</w:t>
      </w:r>
      <w:r>
        <w:rPr>
          <w:rFonts w:eastAsia="Arial" w:cs="Arial"/>
          <w:spacing w:val="-2"/>
          <w:szCs w:val="24"/>
        </w:rPr>
        <w:t>v</w:t>
      </w:r>
      <w:r>
        <w:rPr>
          <w:rFonts w:eastAsia="Arial" w:cs="Arial"/>
          <w:szCs w:val="24"/>
        </w:rPr>
        <w:t>e</w:t>
      </w:r>
      <w:r>
        <w:rPr>
          <w:rFonts w:eastAsia="Arial" w:cs="Arial"/>
          <w:spacing w:val="4"/>
          <w:szCs w:val="24"/>
        </w:rPr>
        <w:t xml:space="preserve"> </w:t>
      </w:r>
      <w:r>
        <w:rPr>
          <w:rFonts w:eastAsia="Arial" w:cs="Arial"/>
          <w:spacing w:val="-1"/>
          <w:szCs w:val="24"/>
        </w:rPr>
        <w:t>g</w:t>
      </w:r>
      <w:r>
        <w:rPr>
          <w:rFonts w:eastAsia="Arial" w:cs="Arial"/>
          <w:spacing w:val="1"/>
          <w:szCs w:val="24"/>
        </w:rPr>
        <w:t>o</w:t>
      </w:r>
      <w:r>
        <w:rPr>
          <w:rFonts w:eastAsia="Arial" w:cs="Arial"/>
          <w:spacing w:val="-2"/>
          <w:szCs w:val="24"/>
        </w:rPr>
        <w:t>v</w:t>
      </w:r>
      <w:r>
        <w:rPr>
          <w:rFonts w:eastAsia="Arial" w:cs="Arial"/>
          <w:spacing w:val="1"/>
          <w:szCs w:val="24"/>
        </w:rPr>
        <w:t>e</w:t>
      </w:r>
      <w:r>
        <w:rPr>
          <w:rFonts w:eastAsia="Arial" w:cs="Arial"/>
          <w:szCs w:val="24"/>
        </w:rPr>
        <w:t>r</w:t>
      </w:r>
      <w:r>
        <w:rPr>
          <w:rFonts w:eastAsia="Arial" w:cs="Arial"/>
          <w:spacing w:val="1"/>
          <w:szCs w:val="24"/>
        </w:rPr>
        <w:t>n</w:t>
      </w:r>
      <w:r>
        <w:rPr>
          <w:rFonts w:eastAsia="Arial" w:cs="Arial"/>
          <w:spacing w:val="2"/>
          <w:szCs w:val="24"/>
        </w:rPr>
        <w:t>m</w:t>
      </w:r>
      <w:r>
        <w:rPr>
          <w:rFonts w:eastAsia="Arial" w:cs="Arial"/>
          <w:spacing w:val="1"/>
          <w:szCs w:val="24"/>
        </w:rPr>
        <w:t>en</w:t>
      </w:r>
      <w:r>
        <w:rPr>
          <w:rFonts w:eastAsia="Arial" w:cs="Arial"/>
          <w:szCs w:val="24"/>
        </w:rPr>
        <w:t xml:space="preserve">t </w:t>
      </w:r>
      <w:r>
        <w:rPr>
          <w:rFonts w:eastAsia="Arial" w:cs="Arial"/>
          <w:spacing w:val="1"/>
          <w:szCs w:val="24"/>
        </w:rPr>
        <w:t>bene</w:t>
      </w:r>
      <w:r>
        <w:rPr>
          <w:rFonts w:eastAsia="Arial" w:cs="Arial"/>
          <w:spacing w:val="3"/>
          <w:szCs w:val="24"/>
        </w:rPr>
        <w:t>f</w:t>
      </w:r>
      <w:r>
        <w:rPr>
          <w:rFonts w:eastAsia="Arial" w:cs="Arial"/>
          <w:szCs w:val="24"/>
        </w:rPr>
        <w:t>it</w:t>
      </w:r>
      <w:r>
        <w:rPr>
          <w:rFonts w:eastAsia="Arial" w:cs="Arial"/>
          <w:spacing w:val="10"/>
          <w:szCs w:val="24"/>
        </w:rPr>
        <w:t xml:space="preserve"> </w:t>
      </w:r>
      <w:r>
        <w:rPr>
          <w:rFonts w:eastAsia="Arial" w:cs="Arial"/>
          <w:szCs w:val="24"/>
        </w:rPr>
        <w:t>l</w:t>
      </w:r>
      <w:r>
        <w:rPr>
          <w:rFonts w:eastAsia="Arial" w:cs="Arial"/>
          <w:spacing w:val="1"/>
          <w:szCs w:val="24"/>
        </w:rPr>
        <w:t>e</w:t>
      </w:r>
      <w:r>
        <w:rPr>
          <w:rFonts w:eastAsia="Arial" w:cs="Arial"/>
          <w:spacing w:val="-2"/>
          <w:szCs w:val="24"/>
        </w:rPr>
        <w:t>v</w:t>
      </w:r>
      <w:r>
        <w:rPr>
          <w:rFonts w:eastAsia="Arial" w:cs="Arial"/>
          <w:spacing w:val="1"/>
          <w:szCs w:val="24"/>
        </w:rPr>
        <w:t>e</w:t>
      </w:r>
      <w:r>
        <w:rPr>
          <w:rFonts w:eastAsia="Arial" w:cs="Arial"/>
          <w:szCs w:val="24"/>
        </w:rPr>
        <w:t>ls.</w:t>
      </w:r>
      <w:r>
        <w:rPr>
          <w:rFonts w:eastAsia="Arial" w:cs="Arial"/>
          <w:spacing w:val="8"/>
          <w:szCs w:val="24"/>
        </w:rPr>
        <w:t xml:space="preserve"> </w:t>
      </w:r>
      <w:r>
        <w:rPr>
          <w:rFonts w:eastAsia="Arial" w:cs="Arial"/>
          <w:spacing w:val="2"/>
          <w:szCs w:val="24"/>
        </w:rPr>
        <w:t>T</w:t>
      </w:r>
      <w:r>
        <w:rPr>
          <w:rFonts w:eastAsia="Arial" w:cs="Arial"/>
          <w:spacing w:val="1"/>
          <w:szCs w:val="24"/>
        </w:rPr>
        <w:t>h</w:t>
      </w:r>
      <w:r>
        <w:rPr>
          <w:rFonts w:eastAsia="Arial" w:cs="Arial"/>
          <w:szCs w:val="24"/>
        </w:rPr>
        <w:t>e</w:t>
      </w:r>
      <w:r>
        <w:rPr>
          <w:rFonts w:eastAsia="Arial" w:cs="Arial"/>
          <w:spacing w:val="11"/>
          <w:szCs w:val="24"/>
        </w:rPr>
        <w:t xml:space="preserve"> </w:t>
      </w:r>
      <w:r>
        <w:rPr>
          <w:rFonts w:eastAsia="Arial" w:cs="Arial"/>
          <w:szCs w:val="24"/>
        </w:rPr>
        <w:t>t</w:t>
      </w:r>
      <w:r>
        <w:rPr>
          <w:rFonts w:eastAsia="Arial" w:cs="Arial"/>
          <w:spacing w:val="-2"/>
          <w:szCs w:val="24"/>
        </w:rPr>
        <w:t>w</w:t>
      </w:r>
      <w:r>
        <w:rPr>
          <w:rFonts w:eastAsia="Arial" w:cs="Arial"/>
          <w:szCs w:val="24"/>
        </w:rPr>
        <w:t>o</w:t>
      </w:r>
      <w:r>
        <w:rPr>
          <w:rFonts w:eastAsia="Arial" w:cs="Arial"/>
          <w:spacing w:val="11"/>
          <w:szCs w:val="24"/>
        </w:rPr>
        <w:t xml:space="preserve"> </w:t>
      </w:r>
      <w:r>
        <w:rPr>
          <w:rFonts w:eastAsia="Arial" w:cs="Arial"/>
          <w:spacing w:val="1"/>
          <w:szCs w:val="24"/>
        </w:rPr>
        <w:t>nu</w:t>
      </w:r>
      <w:r>
        <w:rPr>
          <w:rFonts w:eastAsia="Arial" w:cs="Arial"/>
          <w:spacing w:val="2"/>
          <w:szCs w:val="24"/>
        </w:rPr>
        <w:t>m</w:t>
      </w:r>
      <w:r>
        <w:rPr>
          <w:rFonts w:eastAsia="Arial" w:cs="Arial"/>
          <w:spacing w:val="1"/>
          <w:szCs w:val="24"/>
        </w:rPr>
        <w:t>be</w:t>
      </w:r>
      <w:r>
        <w:rPr>
          <w:rFonts w:eastAsia="Arial" w:cs="Arial"/>
          <w:szCs w:val="24"/>
        </w:rPr>
        <w:t>rs</w:t>
      </w:r>
      <w:r>
        <w:rPr>
          <w:rFonts w:eastAsia="Arial" w:cs="Arial"/>
          <w:spacing w:val="4"/>
          <w:szCs w:val="24"/>
        </w:rPr>
        <w:t xml:space="preserve"> </w:t>
      </w:r>
      <w:r>
        <w:rPr>
          <w:rFonts w:eastAsia="Arial" w:cs="Arial"/>
          <w:spacing w:val="1"/>
          <w:szCs w:val="24"/>
        </w:rPr>
        <w:t>a</w:t>
      </w:r>
      <w:r>
        <w:rPr>
          <w:rFonts w:eastAsia="Arial" w:cs="Arial"/>
          <w:szCs w:val="24"/>
        </w:rPr>
        <w:t>re</w:t>
      </w:r>
      <w:r>
        <w:rPr>
          <w:rFonts w:eastAsia="Arial" w:cs="Arial"/>
          <w:spacing w:val="11"/>
          <w:szCs w:val="24"/>
        </w:rPr>
        <w:t xml:space="preserve"> </w:t>
      </w:r>
      <w:r>
        <w:rPr>
          <w:rFonts w:eastAsia="Arial" w:cs="Arial"/>
          <w:spacing w:val="-1"/>
          <w:szCs w:val="24"/>
        </w:rPr>
        <w:t>g</w:t>
      </w:r>
      <w:r>
        <w:rPr>
          <w:rFonts w:eastAsia="Arial" w:cs="Arial"/>
          <w:spacing w:val="1"/>
          <w:szCs w:val="24"/>
        </w:rPr>
        <w:t>ene</w:t>
      </w:r>
      <w:r>
        <w:rPr>
          <w:rFonts w:eastAsia="Arial" w:cs="Arial"/>
          <w:szCs w:val="24"/>
        </w:rPr>
        <w:t>r</w:t>
      </w:r>
      <w:r>
        <w:rPr>
          <w:rFonts w:eastAsia="Arial" w:cs="Arial"/>
          <w:spacing w:val="1"/>
          <w:szCs w:val="24"/>
        </w:rPr>
        <w:t>a</w:t>
      </w:r>
      <w:r>
        <w:rPr>
          <w:rFonts w:eastAsia="Arial" w:cs="Arial"/>
          <w:szCs w:val="24"/>
        </w:rPr>
        <w:t xml:space="preserve">lly </w:t>
      </w:r>
      <w:r>
        <w:rPr>
          <w:rFonts w:eastAsia="Arial" w:cs="Arial"/>
          <w:spacing w:val="-1"/>
          <w:szCs w:val="24"/>
        </w:rPr>
        <w:t>q</w:t>
      </w:r>
      <w:r>
        <w:rPr>
          <w:rFonts w:eastAsia="Arial" w:cs="Arial"/>
          <w:spacing w:val="1"/>
          <w:szCs w:val="24"/>
        </w:rPr>
        <w:t>u</w:t>
      </w:r>
      <w:r>
        <w:rPr>
          <w:rFonts w:eastAsia="Arial" w:cs="Arial"/>
          <w:szCs w:val="24"/>
        </w:rPr>
        <w:t>ite</w:t>
      </w:r>
      <w:r>
        <w:rPr>
          <w:rFonts w:eastAsia="Arial" w:cs="Arial"/>
          <w:spacing w:val="8"/>
          <w:szCs w:val="24"/>
        </w:rPr>
        <w:t xml:space="preserve"> </w:t>
      </w:r>
      <w:r>
        <w:rPr>
          <w:rFonts w:eastAsia="Arial" w:cs="Arial"/>
          <w:szCs w:val="24"/>
        </w:rPr>
        <w:t>cl</w:t>
      </w:r>
      <w:r>
        <w:rPr>
          <w:rFonts w:eastAsia="Arial" w:cs="Arial"/>
          <w:spacing w:val="1"/>
          <w:szCs w:val="24"/>
        </w:rPr>
        <w:t>o</w:t>
      </w:r>
      <w:r>
        <w:rPr>
          <w:rFonts w:eastAsia="Arial" w:cs="Arial"/>
          <w:szCs w:val="24"/>
        </w:rPr>
        <w:t>s</w:t>
      </w:r>
      <w:r>
        <w:rPr>
          <w:rFonts w:eastAsia="Arial" w:cs="Arial"/>
          <w:spacing w:val="7"/>
          <w:szCs w:val="24"/>
        </w:rPr>
        <w:t>e</w:t>
      </w:r>
      <w:r>
        <w:rPr>
          <w:rFonts w:eastAsia="Arial" w:cs="Arial"/>
          <w:szCs w:val="24"/>
        </w:rPr>
        <w:t>,</w:t>
      </w:r>
      <w:r>
        <w:rPr>
          <w:rFonts w:eastAsia="Arial" w:cs="Arial"/>
          <w:spacing w:val="5"/>
          <w:szCs w:val="24"/>
        </w:rPr>
        <w:t xml:space="preserve"> </w:t>
      </w:r>
      <w:r>
        <w:rPr>
          <w:rFonts w:eastAsia="Arial" w:cs="Arial"/>
          <w:spacing w:val="1"/>
          <w:szCs w:val="24"/>
        </w:rPr>
        <w:t>ea</w:t>
      </w:r>
      <w:r>
        <w:rPr>
          <w:rFonts w:eastAsia="Arial" w:cs="Arial"/>
          <w:szCs w:val="24"/>
        </w:rPr>
        <w:t>ch</w:t>
      </w:r>
      <w:r>
        <w:rPr>
          <w:rFonts w:eastAsia="Arial" w:cs="Arial"/>
          <w:spacing w:val="8"/>
          <w:szCs w:val="24"/>
        </w:rPr>
        <w:t xml:space="preserve"> </w:t>
      </w:r>
      <w:r>
        <w:rPr>
          <w:rFonts w:eastAsia="Arial" w:cs="Arial"/>
          <w:szCs w:val="24"/>
        </w:rPr>
        <w:t>r</w:t>
      </w:r>
      <w:r>
        <w:rPr>
          <w:rFonts w:eastAsia="Arial" w:cs="Arial"/>
          <w:spacing w:val="1"/>
          <w:szCs w:val="24"/>
        </w:rPr>
        <w:t>an</w:t>
      </w:r>
      <w:r>
        <w:rPr>
          <w:rFonts w:eastAsia="Arial" w:cs="Arial"/>
          <w:spacing w:val="-1"/>
          <w:szCs w:val="24"/>
        </w:rPr>
        <w:t>g</w:t>
      </w:r>
      <w:r>
        <w:rPr>
          <w:rFonts w:eastAsia="Arial" w:cs="Arial"/>
          <w:szCs w:val="24"/>
        </w:rPr>
        <w:t>i</w:t>
      </w:r>
      <w:r>
        <w:rPr>
          <w:rFonts w:eastAsia="Arial" w:cs="Arial"/>
          <w:spacing w:val="1"/>
          <w:szCs w:val="24"/>
        </w:rPr>
        <w:t>n</w:t>
      </w:r>
      <w:r>
        <w:rPr>
          <w:rFonts w:eastAsia="Arial" w:cs="Arial"/>
          <w:szCs w:val="24"/>
        </w:rPr>
        <w:t>g</w:t>
      </w:r>
      <w:r>
        <w:rPr>
          <w:rFonts w:eastAsia="Arial" w:cs="Arial"/>
          <w:spacing w:val="3"/>
          <w:szCs w:val="24"/>
        </w:rPr>
        <w:t xml:space="preserve"> </w:t>
      </w:r>
      <w:r>
        <w:rPr>
          <w:rFonts w:eastAsia="Arial" w:cs="Arial"/>
          <w:spacing w:val="1"/>
          <w:szCs w:val="24"/>
        </w:rPr>
        <w:t>be</w:t>
      </w:r>
      <w:r>
        <w:rPr>
          <w:rFonts w:eastAsia="Arial" w:cs="Arial"/>
          <w:szCs w:val="24"/>
        </w:rPr>
        <w:t>t</w:t>
      </w:r>
      <w:r>
        <w:rPr>
          <w:rFonts w:eastAsia="Arial" w:cs="Arial"/>
          <w:spacing w:val="-2"/>
          <w:szCs w:val="24"/>
        </w:rPr>
        <w:t>w</w:t>
      </w:r>
      <w:r>
        <w:rPr>
          <w:rFonts w:eastAsia="Arial" w:cs="Arial"/>
          <w:spacing w:val="1"/>
          <w:szCs w:val="24"/>
        </w:rPr>
        <w:t>ee</w:t>
      </w:r>
      <w:r>
        <w:rPr>
          <w:rFonts w:eastAsia="Arial" w:cs="Arial"/>
          <w:szCs w:val="24"/>
        </w:rPr>
        <w:t>n</w:t>
      </w:r>
      <w:r>
        <w:rPr>
          <w:rFonts w:eastAsia="Arial" w:cs="Arial"/>
          <w:spacing w:val="8"/>
          <w:szCs w:val="24"/>
        </w:rPr>
        <w:t xml:space="preserve"> </w:t>
      </w:r>
      <w:r>
        <w:rPr>
          <w:rFonts w:eastAsia="Arial" w:cs="Arial"/>
          <w:spacing w:val="-1"/>
          <w:szCs w:val="24"/>
        </w:rPr>
        <w:t>-</w:t>
      </w:r>
      <w:r>
        <w:rPr>
          <w:rFonts w:eastAsia="Arial" w:cs="Arial"/>
          <w:szCs w:val="24"/>
        </w:rPr>
        <w:t xml:space="preserve">1 </w:t>
      </w:r>
      <w:r>
        <w:rPr>
          <w:rFonts w:eastAsia="Arial" w:cs="Arial"/>
          <w:spacing w:val="1"/>
          <w:szCs w:val="24"/>
        </w:rPr>
        <w:t>pe</w:t>
      </w:r>
      <w:r>
        <w:rPr>
          <w:rFonts w:eastAsia="Arial" w:cs="Arial"/>
          <w:szCs w:val="24"/>
        </w:rPr>
        <w:t>rc</w:t>
      </w:r>
      <w:r>
        <w:rPr>
          <w:rFonts w:eastAsia="Arial" w:cs="Arial"/>
          <w:spacing w:val="1"/>
          <w:szCs w:val="24"/>
        </w:rPr>
        <w:t>en</w:t>
      </w:r>
      <w:r>
        <w:rPr>
          <w:rFonts w:eastAsia="Arial" w:cs="Arial"/>
          <w:szCs w:val="24"/>
        </w:rPr>
        <w:t>t</w:t>
      </w:r>
      <w:r>
        <w:rPr>
          <w:rFonts w:eastAsia="Arial" w:cs="Arial"/>
          <w:spacing w:val="-7"/>
          <w:szCs w:val="24"/>
        </w:rPr>
        <w:t xml:space="preserve"> </w:t>
      </w:r>
      <w:r>
        <w:rPr>
          <w:rFonts w:eastAsia="Arial" w:cs="Arial"/>
          <w:spacing w:val="1"/>
          <w:szCs w:val="24"/>
        </w:rPr>
        <w:t>an</w:t>
      </w:r>
      <w:r>
        <w:rPr>
          <w:rFonts w:eastAsia="Arial" w:cs="Arial"/>
          <w:szCs w:val="24"/>
        </w:rPr>
        <w:t>d</w:t>
      </w:r>
      <w:r>
        <w:rPr>
          <w:rFonts w:eastAsia="Arial" w:cs="Arial"/>
          <w:spacing w:val="-3"/>
          <w:szCs w:val="24"/>
        </w:rPr>
        <w:t xml:space="preserve"> </w:t>
      </w:r>
      <w:r>
        <w:rPr>
          <w:rFonts w:eastAsia="Arial" w:cs="Arial"/>
          <w:spacing w:val="1"/>
          <w:szCs w:val="24"/>
        </w:rPr>
        <w:t>4</w:t>
      </w:r>
      <w:r>
        <w:rPr>
          <w:rFonts w:eastAsia="Arial" w:cs="Arial"/>
          <w:szCs w:val="24"/>
        </w:rPr>
        <w:t>.5</w:t>
      </w:r>
      <w:r>
        <w:rPr>
          <w:rFonts w:eastAsia="Arial" w:cs="Arial"/>
          <w:spacing w:val="-2"/>
          <w:szCs w:val="24"/>
        </w:rPr>
        <w:t xml:space="preserve"> </w:t>
      </w:r>
      <w:r>
        <w:rPr>
          <w:rFonts w:eastAsia="Arial" w:cs="Arial"/>
          <w:spacing w:val="1"/>
          <w:szCs w:val="24"/>
        </w:rPr>
        <w:t>pe</w:t>
      </w:r>
      <w:r>
        <w:rPr>
          <w:rFonts w:eastAsia="Arial" w:cs="Arial"/>
          <w:szCs w:val="24"/>
        </w:rPr>
        <w:t>rc</w:t>
      </w:r>
      <w:r>
        <w:rPr>
          <w:rFonts w:eastAsia="Arial" w:cs="Arial"/>
          <w:spacing w:val="1"/>
          <w:szCs w:val="24"/>
        </w:rPr>
        <w:t>en</w:t>
      </w:r>
      <w:r>
        <w:rPr>
          <w:rFonts w:eastAsia="Arial" w:cs="Arial"/>
          <w:szCs w:val="24"/>
        </w:rPr>
        <w:t>t</w:t>
      </w:r>
      <w:r>
        <w:rPr>
          <w:rFonts w:eastAsia="Arial" w:cs="Arial"/>
          <w:spacing w:val="-7"/>
          <w:szCs w:val="24"/>
        </w:rPr>
        <w:t xml:space="preserve"> </w:t>
      </w:r>
      <w:r>
        <w:rPr>
          <w:rFonts w:eastAsia="Arial" w:cs="Arial"/>
          <w:spacing w:val="1"/>
          <w:szCs w:val="24"/>
        </w:rPr>
        <w:t>annua</w:t>
      </w:r>
      <w:r>
        <w:rPr>
          <w:rFonts w:eastAsia="Arial" w:cs="Arial"/>
          <w:szCs w:val="24"/>
        </w:rPr>
        <w:t>lly</w:t>
      </w:r>
      <w:r>
        <w:rPr>
          <w:rFonts w:eastAsia="Arial" w:cs="Arial"/>
          <w:spacing w:val="-11"/>
          <w:szCs w:val="24"/>
        </w:rPr>
        <w:t xml:space="preserve"> </w:t>
      </w:r>
      <w:r>
        <w:rPr>
          <w:rFonts w:eastAsia="Arial" w:cs="Arial"/>
          <w:spacing w:val="1"/>
          <w:szCs w:val="24"/>
        </w:rPr>
        <w:t>o</w:t>
      </w:r>
      <w:r>
        <w:rPr>
          <w:rFonts w:eastAsia="Arial" w:cs="Arial"/>
          <w:spacing w:val="-2"/>
          <w:szCs w:val="24"/>
        </w:rPr>
        <w:t>v</w:t>
      </w:r>
      <w:r>
        <w:rPr>
          <w:rFonts w:eastAsia="Arial" w:cs="Arial"/>
          <w:spacing w:val="1"/>
          <w:szCs w:val="24"/>
        </w:rPr>
        <w:t>e</w:t>
      </w:r>
      <w:r>
        <w:rPr>
          <w:rFonts w:eastAsia="Arial" w:cs="Arial"/>
          <w:szCs w:val="24"/>
        </w:rPr>
        <w:t>r</w:t>
      </w:r>
      <w:r>
        <w:rPr>
          <w:rFonts w:eastAsia="Arial" w:cs="Arial"/>
          <w:spacing w:val="-5"/>
          <w:szCs w:val="24"/>
        </w:rPr>
        <w:t xml:space="preserve"> </w:t>
      </w:r>
      <w:r>
        <w:rPr>
          <w:rFonts w:eastAsia="Arial" w:cs="Arial"/>
          <w:szCs w:val="24"/>
        </w:rPr>
        <w:t>t</w:t>
      </w:r>
      <w:r>
        <w:rPr>
          <w:rFonts w:eastAsia="Arial" w:cs="Arial"/>
          <w:spacing w:val="1"/>
          <w:szCs w:val="24"/>
        </w:rPr>
        <w:t>h</w:t>
      </w:r>
      <w:r>
        <w:rPr>
          <w:rFonts w:eastAsia="Arial" w:cs="Arial"/>
          <w:szCs w:val="24"/>
        </w:rPr>
        <w:t>e</w:t>
      </w:r>
      <w:r>
        <w:rPr>
          <w:rFonts w:eastAsia="Arial" w:cs="Arial"/>
          <w:spacing w:val="-2"/>
          <w:szCs w:val="24"/>
        </w:rPr>
        <w:t xml:space="preserve"> </w:t>
      </w:r>
      <w:r>
        <w:rPr>
          <w:rFonts w:eastAsia="Arial" w:cs="Arial"/>
          <w:spacing w:val="1"/>
          <w:szCs w:val="24"/>
        </w:rPr>
        <w:t>p</w:t>
      </w:r>
      <w:r>
        <w:rPr>
          <w:rFonts w:eastAsia="Arial" w:cs="Arial"/>
          <w:szCs w:val="24"/>
        </w:rPr>
        <w:t>ri</w:t>
      </w:r>
      <w:r>
        <w:rPr>
          <w:rFonts w:eastAsia="Arial" w:cs="Arial"/>
          <w:spacing w:val="1"/>
          <w:szCs w:val="24"/>
        </w:rPr>
        <w:t>o</w:t>
      </w:r>
      <w:r>
        <w:rPr>
          <w:rFonts w:eastAsia="Arial" w:cs="Arial"/>
          <w:szCs w:val="24"/>
        </w:rPr>
        <w:t>r</w:t>
      </w:r>
      <w:r>
        <w:rPr>
          <w:rFonts w:eastAsia="Arial" w:cs="Arial"/>
          <w:spacing w:val="-5"/>
          <w:szCs w:val="24"/>
        </w:rPr>
        <w:t xml:space="preserve"> </w:t>
      </w:r>
      <w:r>
        <w:rPr>
          <w:rFonts w:eastAsia="Arial" w:cs="Arial"/>
          <w:spacing w:val="1"/>
          <w:szCs w:val="24"/>
        </w:rPr>
        <w:t>de</w:t>
      </w:r>
      <w:r>
        <w:rPr>
          <w:rFonts w:eastAsia="Arial" w:cs="Arial"/>
          <w:szCs w:val="24"/>
        </w:rPr>
        <w:t>c</w:t>
      </w:r>
      <w:r>
        <w:rPr>
          <w:rFonts w:eastAsia="Arial" w:cs="Arial"/>
          <w:spacing w:val="1"/>
          <w:szCs w:val="24"/>
        </w:rPr>
        <w:t>ad</w:t>
      </w:r>
      <w:r>
        <w:rPr>
          <w:rFonts w:eastAsia="Arial" w:cs="Arial"/>
          <w:spacing w:val="13"/>
          <w:szCs w:val="24"/>
        </w:rPr>
        <w:t>e</w:t>
      </w:r>
      <w:r>
        <w:rPr>
          <w:rFonts w:eastAsia="Arial" w:cs="Arial"/>
          <w:szCs w:val="24"/>
        </w:rPr>
        <w:t>.</w:t>
      </w:r>
    </w:p>
    <w:p w14:paraId="65F575AD" w14:textId="725C3273" w:rsidR="00AD66C5" w:rsidRDefault="000B4F82">
      <w:pPr>
        <w:ind w:left="100" w:right="80"/>
        <w:jc w:val="both"/>
        <w:rPr>
          <w:rFonts w:eastAsia="Arial" w:cs="Arial"/>
          <w:szCs w:val="24"/>
        </w:rPr>
      </w:pPr>
      <w:r>
        <w:rPr>
          <w:rFonts w:eastAsia="Arial" w:cs="Arial"/>
          <w:spacing w:val="2"/>
          <w:szCs w:val="24"/>
        </w:rPr>
        <w:t>T</w:t>
      </w:r>
      <w:r>
        <w:rPr>
          <w:rFonts w:eastAsia="Arial" w:cs="Arial"/>
          <w:spacing w:val="1"/>
          <w:szCs w:val="24"/>
        </w:rPr>
        <w:t>h</w:t>
      </w:r>
      <w:r>
        <w:rPr>
          <w:rFonts w:eastAsia="Arial" w:cs="Arial"/>
          <w:szCs w:val="24"/>
        </w:rPr>
        <w:t>e</w:t>
      </w:r>
      <w:r>
        <w:rPr>
          <w:rFonts w:eastAsia="Arial" w:cs="Arial"/>
          <w:spacing w:val="7"/>
          <w:szCs w:val="24"/>
        </w:rPr>
        <w:t xml:space="preserve"> </w:t>
      </w:r>
      <w:r>
        <w:rPr>
          <w:rFonts w:eastAsia="Arial" w:cs="Arial"/>
          <w:spacing w:val="1"/>
          <w:szCs w:val="24"/>
        </w:rPr>
        <w:t>o</w:t>
      </w:r>
      <w:r>
        <w:rPr>
          <w:rFonts w:eastAsia="Arial" w:cs="Arial"/>
          <w:spacing w:val="-2"/>
          <w:szCs w:val="24"/>
        </w:rPr>
        <w:t>v</w:t>
      </w:r>
      <w:r>
        <w:rPr>
          <w:rFonts w:eastAsia="Arial" w:cs="Arial"/>
          <w:spacing w:val="1"/>
          <w:szCs w:val="24"/>
        </w:rPr>
        <w:t>e</w:t>
      </w:r>
      <w:r>
        <w:rPr>
          <w:rFonts w:eastAsia="Arial" w:cs="Arial"/>
          <w:szCs w:val="24"/>
        </w:rPr>
        <w:t>r</w:t>
      </w:r>
      <w:r>
        <w:rPr>
          <w:rFonts w:eastAsia="Arial" w:cs="Arial"/>
          <w:spacing w:val="1"/>
          <w:szCs w:val="24"/>
        </w:rPr>
        <w:t>a</w:t>
      </w:r>
      <w:r>
        <w:rPr>
          <w:rFonts w:eastAsia="Arial" w:cs="Arial"/>
          <w:szCs w:val="24"/>
        </w:rPr>
        <w:t>ll</w:t>
      </w:r>
      <w:r>
        <w:rPr>
          <w:rFonts w:eastAsia="Arial" w:cs="Arial"/>
          <w:spacing w:val="3"/>
          <w:szCs w:val="24"/>
        </w:rPr>
        <w:t xml:space="preserve"> </w:t>
      </w:r>
      <w:r>
        <w:rPr>
          <w:rFonts w:eastAsia="Arial" w:cs="Arial"/>
          <w:szCs w:val="24"/>
        </w:rPr>
        <w:t>i</w:t>
      </w:r>
      <w:r>
        <w:rPr>
          <w:rFonts w:eastAsia="Arial" w:cs="Arial"/>
          <w:spacing w:val="1"/>
          <w:szCs w:val="24"/>
        </w:rPr>
        <w:t>n</w:t>
      </w:r>
      <w:r>
        <w:rPr>
          <w:rFonts w:eastAsia="Arial" w:cs="Arial"/>
          <w:szCs w:val="24"/>
        </w:rPr>
        <w:t>t</w:t>
      </w:r>
      <w:r>
        <w:rPr>
          <w:rFonts w:eastAsia="Arial" w:cs="Arial"/>
          <w:spacing w:val="1"/>
          <w:szCs w:val="24"/>
        </w:rPr>
        <w:t>en</w:t>
      </w:r>
      <w:r>
        <w:rPr>
          <w:rFonts w:eastAsia="Arial" w:cs="Arial"/>
          <w:szCs w:val="24"/>
        </w:rPr>
        <w:t>t</w:t>
      </w:r>
      <w:r>
        <w:rPr>
          <w:rFonts w:eastAsia="Arial" w:cs="Arial"/>
          <w:spacing w:val="5"/>
          <w:szCs w:val="24"/>
        </w:rPr>
        <w:t xml:space="preserve"> </w:t>
      </w:r>
      <w:r>
        <w:rPr>
          <w:rFonts w:eastAsia="Arial" w:cs="Arial"/>
          <w:spacing w:val="1"/>
          <w:szCs w:val="24"/>
        </w:rPr>
        <w:t>o</w:t>
      </w:r>
      <w:r>
        <w:rPr>
          <w:rFonts w:eastAsia="Arial" w:cs="Arial"/>
          <w:szCs w:val="24"/>
        </w:rPr>
        <w:t>f</w:t>
      </w:r>
      <w:r>
        <w:rPr>
          <w:rFonts w:eastAsia="Arial" w:cs="Arial"/>
          <w:spacing w:val="11"/>
          <w:szCs w:val="24"/>
        </w:rPr>
        <w:t xml:space="preserve"> </w:t>
      </w:r>
      <w:r>
        <w:rPr>
          <w:rFonts w:eastAsia="Arial" w:cs="Arial"/>
          <w:spacing w:val="6"/>
          <w:szCs w:val="24"/>
        </w:rPr>
        <w:t>t</w:t>
      </w:r>
      <w:r>
        <w:rPr>
          <w:rFonts w:eastAsia="Arial" w:cs="Arial"/>
          <w:spacing w:val="1"/>
          <w:szCs w:val="24"/>
        </w:rPr>
        <w:t>h</w:t>
      </w:r>
      <w:r>
        <w:rPr>
          <w:rFonts w:eastAsia="Arial" w:cs="Arial"/>
          <w:szCs w:val="24"/>
        </w:rPr>
        <w:t>is</w:t>
      </w:r>
      <w:r>
        <w:rPr>
          <w:rFonts w:eastAsia="Arial" w:cs="Arial"/>
          <w:spacing w:val="7"/>
          <w:szCs w:val="24"/>
        </w:rPr>
        <w:t xml:space="preserve"> </w:t>
      </w:r>
      <w:r>
        <w:rPr>
          <w:rFonts w:eastAsia="Arial" w:cs="Arial"/>
          <w:spacing w:val="1"/>
          <w:szCs w:val="24"/>
        </w:rPr>
        <w:t>po</w:t>
      </w:r>
      <w:r>
        <w:rPr>
          <w:rFonts w:eastAsia="Arial" w:cs="Arial"/>
          <w:szCs w:val="24"/>
        </w:rPr>
        <w:t>licy</w:t>
      </w:r>
      <w:r>
        <w:rPr>
          <w:rFonts w:eastAsia="Arial" w:cs="Arial"/>
          <w:spacing w:val="2"/>
          <w:szCs w:val="24"/>
        </w:rPr>
        <w:t xml:space="preserve"> </w:t>
      </w:r>
      <w:r>
        <w:rPr>
          <w:rFonts w:eastAsia="Arial" w:cs="Arial"/>
          <w:szCs w:val="24"/>
        </w:rPr>
        <w:t>is</w:t>
      </w:r>
      <w:r>
        <w:rPr>
          <w:rFonts w:eastAsia="Arial" w:cs="Arial"/>
          <w:spacing w:val="6"/>
          <w:szCs w:val="24"/>
        </w:rPr>
        <w:t xml:space="preserve"> </w:t>
      </w:r>
      <w:r>
        <w:rPr>
          <w:rFonts w:eastAsia="Arial" w:cs="Arial"/>
          <w:szCs w:val="24"/>
        </w:rPr>
        <w:t>to</w:t>
      </w:r>
      <w:r>
        <w:rPr>
          <w:rFonts w:eastAsia="Arial" w:cs="Arial"/>
          <w:spacing w:val="7"/>
          <w:szCs w:val="24"/>
        </w:rPr>
        <w:t xml:space="preserve"> </w:t>
      </w:r>
      <w:r>
        <w:rPr>
          <w:rFonts w:eastAsia="Arial" w:cs="Arial"/>
          <w:spacing w:val="4"/>
          <w:szCs w:val="24"/>
        </w:rPr>
        <w:t>p</w:t>
      </w:r>
      <w:r>
        <w:rPr>
          <w:rFonts w:eastAsia="Arial" w:cs="Arial"/>
          <w:szCs w:val="24"/>
        </w:rPr>
        <w:t>l</w:t>
      </w:r>
      <w:r>
        <w:rPr>
          <w:rFonts w:eastAsia="Arial" w:cs="Arial"/>
          <w:spacing w:val="1"/>
          <w:szCs w:val="24"/>
        </w:rPr>
        <w:t>a</w:t>
      </w:r>
      <w:r>
        <w:rPr>
          <w:rFonts w:eastAsia="Arial" w:cs="Arial"/>
          <w:szCs w:val="24"/>
        </w:rPr>
        <w:t>n</w:t>
      </w:r>
      <w:r>
        <w:rPr>
          <w:rFonts w:eastAsia="Arial" w:cs="Arial"/>
          <w:spacing w:val="4"/>
          <w:szCs w:val="24"/>
        </w:rPr>
        <w:t xml:space="preserve"> </w:t>
      </w:r>
      <w:r>
        <w:rPr>
          <w:rFonts w:eastAsia="Arial" w:cs="Arial"/>
          <w:spacing w:val="3"/>
          <w:szCs w:val="24"/>
        </w:rPr>
        <w:t>f</w:t>
      </w:r>
      <w:r>
        <w:rPr>
          <w:rFonts w:eastAsia="Arial" w:cs="Arial"/>
          <w:spacing w:val="1"/>
          <w:szCs w:val="24"/>
        </w:rPr>
        <w:t>o</w:t>
      </w:r>
      <w:r>
        <w:rPr>
          <w:rFonts w:eastAsia="Arial" w:cs="Arial"/>
          <w:szCs w:val="24"/>
        </w:rPr>
        <w:t>r</w:t>
      </w:r>
      <w:r>
        <w:rPr>
          <w:rFonts w:eastAsia="Arial" w:cs="Arial"/>
          <w:spacing w:val="4"/>
          <w:szCs w:val="24"/>
        </w:rPr>
        <w:t xml:space="preserve"> </w:t>
      </w:r>
      <w:r>
        <w:rPr>
          <w:rFonts w:eastAsia="Arial" w:cs="Arial"/>
          <w:szCs w:val="24"/>
        </w:rPr>
        <w:t>a</w:t>
      </w:r>
      <w:r>
        <w:rPr>
          <w:rFonts w:eastAsia="Arial" w:cs="Arial"/>
          <w:spacing w:val="8"/>
          <w:szCs w:val="24"/>
        </w:rPr>
        <w:t xml:space="preserve"> </w:t>
      </w:r>
      <w:r>
        <w:rPr>
          <w:rFonts w:eastAsia="Arial" w:cs="Arial"/>
          <w:szCs w:val="24"/>
        </w:rPr>
        <w:t>s</w:t>
      </w:r>
      <w:r>
        <w:rPr>
          <w:rFonts w:eastAsia="Arial" w:cs="Arial"/>
          <w:spacing w:val="1"/>
          <w:szCs w:val="24"/>
        </w:rPr>
        <w:t>e</w:t>
      </w:r>
      <w:r>
        <w:rPr>
          <w:rFonts w:eastAsia="Arial" w:cs="Arial"/>
          <w:szCs w:val="24"/>
        </w:rPr>
        <w:t>ri</w:t>
      </w:r>
      <w:r>
        <w:rPr>
          <w:rFonts w:eastAsia="Arial" w:cs="Arial"/>
          <w:spacing w:val="1"/>
          <w:szCs w:val="24"/>
        </w:rPr>
        <w:t>e</w:t>
      </w:r>
      <w:r>
        <w:rPr>
          <w:rFonts w:eastAsia="Arial" w:cs="Arial"/>
          <w:szCs w:val="24"/>
        </w:rPr>
        <w:t>s</w:t>
      </w:r>
      <w:r>
        <w:rPr>
          <w:rFonts w:eastAsia="Arial" w:cs="Arial"/>
          <w:spacing w:val="2"/>
          <w:szCs w:val="24"/>
        </w:rPr>
        <w:t xml:space="preserve"> </w:t>
      </w:r>
      <w:r>
        <w:rPr>
          <w:rFonts w:eastAsia="Arial" w:cs="Arial"/>
          <w:spacing w:val="1"/>
          <w:szCs w:val="24"/>
        </w:rPr>
        <w:t>o</w:t>
      </w:r>
      <w:r>
        <w:rPr>
          <w:rFonts w:eastAsia="Arial" w:cs="Arial"/>
          <w:szCs w:val="24"/>
        </w:rPr>
        <w:t>f</w:t>
      </w:r>
      <w:r>
        <w:rPr>
          <w:rFonts w:eastAsia="Arial" w:cs="Arial"/>
          <w:spacing w:val="9"/>
          <w:szCs w:val="24"/>
        </w:rPr>
        <w:t xml:space="preserve"> </w:t>
      </w:r>
      <w:r>
        <w:rPr>
          <w:rFonts w:eastAsia="Arial" w:cs="Arial"/>
          <w:szCs w:val="24"/>
        </w:rPr>
        <w:t>r</w:t>
      </w:r>
      <w:r>
        <w:rPr>
          <w:rFonts w:eastAsia="Arial" w:cs="Arial"/>
          <w:spacing w:val="1"/>
          <w:szCs w:val="24"/>
        </w:rPr>
        <w:t>ou</w:t>
      </w:r>
      <w:r>
        <w:rPr>
          <w:rFonts w:eastAsia="Arial" w:cs="Arial"/>
          <w:szCs w:val="24"/>
        </w:rPr>
        <w:t>ti</w:t>
      </w:r>
      <w:r>
        <w:rPr>
          <w:rFonts w:eastAsia="Arial" w:cs="Arial"/>
          <w:spacing w:val="1"/>
          <w:szCs w:val="24"/>
        </w:rPr>
        <w:t>ne</w:t>
      </w:r>
      <w:r>
        <w:rPr>
          <w:rFonts w:eastAsia="Arial" w:cs="Arial"/>
          <w:szCs w:val="24"/>
        </w:rPr>
        <w:t xml:space="preserve">, </w:t>
      </w:r>
      <w:r>
        <w:rPr>
          <w:rFonts w:eastAsia="Arial" w:cs="Arial"/>
          <w:spacing w:val="2"/>
          <w:szCs w:val="24"/>
        </w:rPr>
        <w:t>m</w:t>
      </w:r>
      <w:r>
        <w:rPr>
          <w:rFonts w:eastAsia="Arial" w:cs="Arial"/>
          <w:spacing w:val="1"/>
          <w:szCs w:val="24"/>
        </w:rPr>
        <w:t>ode</w:t>
      </w:r>
      <w:r>
        <w:rPr>
          <w:rFonts w:eastAsia="Arial" w:cs="Arial"/>
          <w:szCs w:val="24"/>
        </w:rPr>
        <w:t xml:space="preserve">st </w:t>
      </w:r>
      <w:r>
        <w:rPr>
          <w:rFonts w:eastAsia="Arial" w:cs="Arial"/>
          <w:spacing w:val="3"/>
          <w:szCs w:val="24"/>
        </w:rPr>
        <w:t>f</w:t>
      </w:r>
      <w:r>
        <w:rPr>
          <w:rFonts w:eastAsia="Arial" w:cs="Arial"/>
          <w:spacing w:val="1"/>
          <w:szCs w:val="24"/>
        </w:rPr>
        <w:t>a</w:t>
      </w:r>
      <w:r>
        <w:rPr>
          <w:rFonts w:eastAsia="Arial" w:cs="Arial"/>
          <w:szCs w:val="24"/>
        </w:rPr>
        <w:t>re</w:t>
      </w:r>
      <w:r>
        <w:rPr>
          <w:rFonts w:eastAsia="Arial" w:cs="Arial"/>
          <w:spacing w:val="5"/>
          <w:szCs w:val="24"/>
        </w:rPr>
        <w:t xml:space="preserve"> </w:t>
      </w:r>
      <w:r>
        <w:rPr>
          <w:rFonts w:eastAsia="Arial" w:cs="Arial"/>
          <w:szCs w:val="24"/>
        </w:rPr>
        <w:t>i</w:t>
      </w:r>
      <w:r>
        <w:rPr>
          <w:rFonts w:eastAsia="Arial" w:cs="Arial"/>
          <w:spacing w:val="1"/>
          <w:szCs w:val="24"/>
        </w:rPr>
        <w:t>n</w:t>
      </w:r>
      <w:r>
        <w:rPr>
          <w:rFonts w:eastAsia="Arial" w:cs="Arial"/>
          <w:szCs w:val="24"/>
        </w:rPr>
        <w:t>cr</w:t>
      </w:r>
      <w:r>
        <w:rPr>
          <w:rFonts w:eastAsia="Arial" w:cs="Arial"/>
          <w:spacing w:val="1"/>
          <w:szCs w:val="24"/>
        </w:rPr>
        <w:t>ea</w:t>
      </w:r>
      <w:r>
        <w:rPr>
          <w:rFonts w:eastAsia="Arial" w:cs="Arial"/>
          <w:szCs w:val="24"/>
        </w:rPr>
        <w:t>s</w:t>
      </w:r>
      <w:r>
        <w:rPr>
          <w:rFonts w:eastAsia="Arial" w:cs="Arial"/>
          <w:spacing w:val="1"/>
          <w:szCs w:val="24"/>
        </w:rPr>
        <w:t>e</w:t>
      </w:r>
      <w:r>
        <w:rPr>
          <w:rFonts w:eastAsia="Arial" w:cs="Arial"/>
          <w:szCs w:val="24"/>
        </w:rPr>
        <w:t xml:space="preserve">s </w:t>
      </w:r>
      <w:r>
        <w:rPr>
          <w:rFonts w:eastAsia="Arial" w:cs="Arial"/>
          <w:spacing w:val="1"/>
          <w:szCs w:val="24"/>
        </w:rPr>
        <w:t>e</w:t>
      </w:r>
      <w:r>
        <w:rPr>
          <w:rFonts w:eastAsia="Arial" w:cs="Arial"/>
          <w:spacing w:val="-2"/>
          <w:szCs w:val="24"/>
        </w:rPr>
        <w:t>v</w:t>
      </w:r>
      <w:r>
        <w:rPr>
          <w:rFonts w:eastAsia="Arial" w:cs="Arial"/>
          <w:spacing w:val="1"/>
          <w:szCs w:val="24"/>
        </w:rPr>
        <w:t>e</w:t>
      </w:r>
      <w:r>
        <w:rPr>
          <w:rFonts w:eastAsia="Arial" w:cs="Arial"/>
          <w:szCs w:val="24"/>
        </w:rPr>
        <w:t>ry</w:t>
      </w:r>
      <w:r>
        <w:rPr>
          <w:rFonts w:eastAsia="Arial" w:cs="Arial"/>
          <w:spacing w:val="-6"/>
          <w:szCs w:val="24"/>
        </w:rPr>
        <w:t xml:space="preserve"> </w:t>
      </w:r>
      <w:r>
        <w:rPr>
          <w:rFonts w:eastAsia="Arial" w:cs="Arial"/>
          <w:spacing w:val="1"/>
          <w:szCs w:val="24"/>
        </w:rPr>
        <w:t>o</w:t>
      </w:r>
      <w:r>
        <w:rPr>
          <w:rFonts w:eastAsia="Arial" w:cs="Arial"/>
          <w:szCs w:val="24"/>
        </w:rPr>
        <w:t>t</w:t>
      </w:r>
      <w:r>
        <w:rPr>
          <w:rFonts w:eastAsia="Arial" w:cs="Arial"/>
          <w:spacing w:val="1"/>
          <w:szCs w:val="24"/>
        </w:rPr>
        <w:t>he</w:t>
      </w:r>
      <w:r>
        <w:rPr>
          <w:rFonts w:eastAsia="Arial" w:cs="Arial"/>
          <w:szCs w:val="24"/>
        </w:rPr>
        <w:t>r</w:t>
      </w:r>
      <w:r>
        <w:rPr>
          <w:rFonts w:eastAsia="Arial" w:cs="Arial"/>
          <w:spacing w:val="-3"/>
          <w:szCs w:val="24"/>
        </w:rPr>
        <w:t xml:space="preserve"> </w:t>
      </w:r>
      <w:r>
        <w:rPr>
          <w:rFonts w:eastAsia="Arial" w:cs="Arial"/>
          <w:spacing w:val="-2"/>
          <w:szCs w:val="24"/>
        </w:rPr>
        <w:t>y</w:t>
      </w:r>
      <w:r>
        <w:rPr>
          <w:rFonts w:eastAsia="Arial" w:cs="Arial"/>
          <w:spacing w:val="1"/>
          <w:szCs w:val="24"/>
        </w:rPr>
        <w:t>ea</w:t>
      </w:r>
      <w:r>
        <w:rPr>
          <w:rFonts w:eastAsia="Arial" w:cs="Arial"/>
          <w:szCs w:val="24"/>
        </w:rPr>
        <w:t xml:space="preserve">r. </w:t>
      </w:r>
      <w:r>
        <w:rPr>
          <w:rFonts w:eastAsia="Arial" w:cs="Arial"/>
          <w:spacing w:val="1"/>
          <w:szCs w:val="24"/>
        </w:rPr>
        <w:t xml:space="preserve"> S</w:t>
      </w:r>
      <w:r>
        <w:rPr>
          <w:rFonts w:eastAsia="Arial" w:cs="Arial"/>
          <w:spacing w:val="2"/>
          <w:szCs w:val="24"/>
        </w:rPr>
        <w:t>m</w:t>
      </w:r>
      <w:r>
        <w:rPr>
          <w:rFonts w:eastAsia="Arial" w:cs="Arial"/>
          <w:spacing w:val="1"/>
          <w:szCs w:val="24"/>
        </w:rPr>
        <w:t>a</w:t>
      </w:r>
      <w:r>
        <w:rPr>
          <w:rFonts w:eastAsia="Arial" w:cs="Arial"/>
          <w:szCs w:val="24"/>
        </w:rPr>
        <w:t>ll,</w:t>
      </w:r>
      <w:r>
        <w:rPr>
          <w:rFonts w:eastAsia="Arial" w:cs="Arial"/>
          <w:spacing w:val="-4"/>
          <w:szCs w:val="24"/>
        </w:rPr>
        <w:t xml:space="preserve"> </w:t>
      </w:r>
      <w:r>
        <w:rPr>
          <w:rFonts w:eastAsia="Arial" w:cs="Arial"/>
          <w:szCs w:val="24"/>
        </w:rPr>
        <w:t>r</w:t>
      </w:r>
      <w:r>
        <w:rPr>
          <w:rFonts w:eastAsia="Arial" w:cs="Arial"/>
          <w:spacing w:val="1"/>
          <w:szCs w:val="24"/>
        </w:rPr>
        <w:t>e</w:t>
      </w:r>
      <w:r>
        <w:rPr>
          <w:rFonts w:eastAsia="Arial" w:cs="Arial"/>
          <w:spacing w:val="-1"/>
          <w:szCs w:val="24"/>
        </w:rPr>
        <w:t>g</w:t>
      </w:r>
      <w:r>
        <w:rPr>
          <w:rFonts w:eastAsia="Arial" w:cs="Arial"/>
          <w:spacing w:val="1"/>
          <w:szCs w:val="24"/>
        </w:rPr>
        <w:t>u</w:t>
      </w:r>
      <w:r>
        <w:rPr>
          <w:rFonts w:eastAsia="Arial" w:cs="Arial"/>
          <w:szCs w:val="24"/>
        </w:rPr>
        <w:t>l</w:t>
      </w:r>
      <w:r>
        <w:rPr>
          <w:rFonts w:eastAsia="Arial" w:cs="Arial"/>
          <w:spacing w:val="1"/>
          <w:szCs w:val="24"/>
        </w:rPr>
        <w:t>a</w:t>
      </w:r>
      <w:r>
        <w:rPr>
          <w:rFonts w:eastAsia="Arial" w:cs="Arial"/>
          <w:szCs w:val="24"/>
        </w:rPr>
        <w:t>r</w:t>
      </w:r>
      <w:r>
        <w:rPr>
          <w:rFonts w:eastAsia="Arial" w:cs="Arial"/>
          <w:spacing w:val="-5"/>
          <w:szCs w:val="24"/>
        </w:rPr>
        <w:t xml:space="preserve"> </w:t>
      </w:r>
      <w:r>
        <w:rPr>
          <w:rFonts w:eastAsia="Arial" w:cs="Arial"/>
          <w:spacing w:val="3"/>
          <w:szCs w:val="24"/>
        </w:rPr>
        <w:t>f</w:t>
      </w:r>
      <w:r>
        <w:rPr>
          <w:rFonts w:eastAsia="Arial" w:cs="Arial"/>
          <w:spacing w:val="1"/>
          <w:szCs w:val="24"/>
        </w:rPr>
        <w:t>a</w:t>
      </w:r>
      <w:r>
        <w:rPr>
          <w:rFonts w:eastAsia="Arial" w:cs="Arial"/>
          <w:szCs w:val="24"/>
        </w:rPr>
        <w:t>re i</w:t>
      </w:r>
      <w:r>
        <w:rPr>
          <w:rFonts w:eastAsia="Arial" w:cs="Arial"/>
          <w:spacing w:val="1"/>
          <w:szCs w:val="24"/>
        </w:rPr>
        <w:t>n</w:t>
      </w:r>
      <w:r>
        <w:rPr>
          <w:rFonts w:eastAsia="Arial" w:cs="Arial"/>
          <w:szCs w:val="24"/>
        </w:rPr>
        <w:t>cr</w:t>
      </w:r>
      <w:r>
        <w:rPr>
          <w:rFonts w:eastAsia="Arial" w:cs="Arial"/>
          <w:spacing w:val="1"/>
          <w:szCs w:val="24"/>
        </w:rPr>
        <w:t>ea</w:t>
      </w:r>
      <w:r>
        <w:rPr>
          <w:rFonts w:eastAsia="Arial" w:cs="Arial"/>
          <w:szCs w:val="24"/>
        </w:rPr>
        <w:t>s</w:t>
      </w:r>
      <w:r>
        <w:rPr>
          <w:rFonts w:eastAsia="Arial" w:cs="Arial"/>
          <w:spacing w:val="1"/>
          <w:szCs w:val="24"/>
        </w:rPr>
        <w:t>e</w:t>
      </w:r>
      <w:r>
        <w:rPr>
          <w:rFonts w:eastAsia="Arial" w:cs="Arial"/>
          <w:szCs w:val="24"/>
        </w:rPr>
        <w:t>s</w:t>
      </w:r>
      <w:r>
        <w:rPr>
          <w:rFonts w:eastAsia="Arial" w:cs="Arial"/>
          <w:spacing w:val="1"/>
          <w:szCs w:val="24"/>
        </w:rPr>
        <w:t xml:space="preserve"> o</w:t>
      </w:r>
      <w:r>
        <w:rPr>
          <w:rFonts w:eastAsia="Arial" w:cs="Arial"/>
          <w:spacing w:val="3"/>
          <w:szCs w:val="24"/>
        </w:rPr>
        <w:t>ff</w:t>
      </w:r>
      <w:r>
        <w:rPr>
          <w:rFonts w:eastAsia="Arial" w:cs="Arial"/>
          <w:spacing w:val="1"/>
          <w:szCs w:val="24"/>
        </w:rPr>
        <w:t>e</w:t>
      </w:r>
      <w:r>
        <w:rPr>
          <w:rFonts w:eastAsia="Arial" w:cs="Arial"/>
          <w:szCs w:val="24"/>
        </w:rPr>
        <w:t>r</w:t>
      </w:r>
      <w:r>
        <w:rPr>
          <w:rFonts w:eastAsia="Arial" w:cs="Arial"/>
          <w:spacing w:val="-5"/>
          <w:szCs w:val="24"/>
        </w:rPr>
        <w:t xml:space="preserve"> </w:t>
      </w:r>
      <w:r>
        <w:rPr>
          <w:rFonts w:eastAsia="Arial" w:cs="Arial"/>
          <w:spacing w:val="2"/>
          <w:szCs w:val="24"/>
        </w:rPr>
        <w:t>m</w:t>
      </w:r>
      <w:r>
        <w:rPr>
          <w:rFonts w:eastAsia="Arial" w:cs="Arial"/>
          <w:spacing w:val="1"/>
          <w:szCs w:val="24"/>
        </w:rPr>
        <w:t>an</w:t>
      </w:r>
      <w:r>
        <w:rPr>
          <w:rFonts w:eastAsia="Arial" w:cs="Arial"/>
          <w:szCs w:val="24"/>
        </w:rPr>
        <w:t>y</w:t>
      </w:r>
      <w:r>
        <w:rPr>
          <w:rFonts w:eastAsia="Arial" w:cs="Arial"/>
          <w:spacing w:val="-8"/>
          <w:szCs w:val="24"/>
        </w:rPr>
        <w:t xml:space="preserve"> </w:t>
      </w:r>
      <w:r>
        <w:rPr>
          <w:rFonts w:eastAsia="Arial" w:cs="Arial"/>
          <w:spacing w:val="1"/>
          <w:szCs w:val="24"/>
        </w:rPr>
        <w:t>bene</w:t>
      </w:r>
      <w:r>
        <w:rPr>
          <w:rFonts w:eastAsia="Arial" w:cs="Arial"/>
          <w:spacing w:val="3"/>
          <w:szCs w:val="24"/>
        </w:rPr>
        <w:t>f</w:t>
      </w:r>
      <w:r>
        <w:rPr>
          <w:rFonts w:eastAsia="Arial" w:cs="Arial"/>
          <w:szCs w:val="24"/>
        </w:rPr>
        <w:t>its.</w:t>
      </w:r>
      <w:r>
        <w:rPr>
          <w:rFonts w:eastAsia="Arial" w:cs="Arial"/>
          <w:spacing w:val="58"/>
          <w:szCs w:val="24"/>
        </w:rPr>
        <w:t xml:space="preserve"> </w:t>
      </w:r>
      <w:r>
        <w:rPr>
          <w:rFonts w:eastAsia="Arial" w:cs="Arial"/>
          <w:szCs w:val="24"/>
        </w:rPr>
        <w:t>Ri</w:t>
      </w:r>
      <w:r>
        <w:rPr>
          <w:rFonts w:eastAsia="Arial" w:cs="Arial"/>
          <w:spacing w:val="1"/>
          <w:szCs w:val="24"/>
        </w:rPr>
        <w:t>de</w:t>
      </w:r>
      <w:r>
        <w:rPr>
          <w:rFonts w:eastAsia="Arial" w:cs="Arial"/>
          <w:szCs w:val="24"/>
        </w:rPr>
        <w:t>rs</w:t>
      </w:r>
      <w:r>
        <w:rPr>
          <w:rFonts w:eastAsia="Arial" w:cs="Arial"/>
          <w:spacing w:val="-7"/>
          <w:szCs w:val="24"/>
        </w:rPr>
        <w:t xml:space="preserve"> </w:t>
      </w:r>
      <w:r>
        <w:rPr>
          <w:rFonts w:eastAsia="Arial" w:cs="Arial"/>
          <w:spacing w:val="-2"/>
          <w:szCs w:val="24"/>
        </w:rPr>
        <w:t>w</w:t>
      </w:r>
      <w:r>
        <w:rPr>
          <w:rFonts w:eastAsia="Arial" w:cs="Arial"/>
          <w:szCs w:val="24"/>
        </w:rPr>
        <w:t>ill</w:t>
      </w:r>
      <w:r>
        <w:rPr>
          <w:rFonts w:eastAsia="Arial" w:cs="Arial"/>
          <w:spacing w:val="-3"/>
          <w:szCs w:val="24"/>
        </w:rPr>
        <w:t xml:space="preserve"> </w:t>
      </w:r>
      <w:r>
        <w:rPr>
          <w:rFonts w:eastAsia="Arial" w:cs="Arial"/>
          <w:spacing w:val="1"/>
          <w:szCs w:val="24"/>
        </w:rPr>
        <w:t>be</w:t>
      </w:r>
      <w:r>
        <w:rPr>
          <w:rFonts w:eastAsia="Arial" w:cs="Arial"/>
          <w:szCs w:val="24"/>
        </w:rPr>
        <w:t>c</w:t>
      </w:r>
      <w:r>
        <w:rPr>
          <w:rFonts w:eastAsia="Arial" w:cs="Arial"/>
          <w:spacing w:val="1"/>
          <w:szCs w:val="24"/>
        </w:rPr>
        <w:t>o</w:t>
      </w:r>
      <w:r>
        <w:rPr>
          <w:rFonts w:eastAsia="Arial" w:cs="Arial"/>
          <w:spacing w:val="2"/>
          <w:szCs w:val="24"/>
        </w:rPr>
        <w:t>m</w:t>
      </w:r>
      <w:r>
        <w:rPr>
          <w:rFonts w:eastAsia="Arial" w:cs="Arial"/>
          <w:szCs w:val="24"/>
        </w:rPr>
        <w:t xml:space="preserve">e </w:t>
      </w:r>
      <w:r>
        <w:rPr>
          <w:rFonts w:eastAsia="Arial" w:cs="Arial"/>
          <w:spacing w:val="1"/>
          <w:szCs w:val="24"/>
        </w:rPr>
        <w:t>a</w:t>
      </w:r>
      <w:r>
        <w:rPr>
          <w:rFonts w:eastAsia="Arial" w:cs="Arial"/>
          <w:spacing w:val="-2"/>
          <w:szCs w:val="24"/>
        </w:rPr>
        <w:t>w</w:t>
      </w:r>
      <w:r>
        <w:rPr>
          <w:rFonts w:eastAsia="Arial" w:cs="Arial"/>
          <w:spacing w:val="1"/>
          <w:szCs w:val="24"/>
        </w:rPr>
        <w:t>a</w:t>
      </w:r>
      <w:r>
        <w:rPr>
          <w:rFonts w:eastAsia="Arial" w:cs="Arial"/>
          <w:szCs w:val="24"/>
        </w:rPr>
        <w:t>re</w:t>
      </w:r>
      <w:r>
        <w:rPr>
          <w:rFonts w:eastAsia="Arial" w:cs="Arial"/>
          <w:spacing w:val="1"/>
          <w:szCs w:val="24"/>
        </w:rPr>
        <w:t xml:space="preserve"> </w:t>
      </w:r>
      <w:r>
        <w:rPr>
          <w:rFonts w:eastAsia="Arial" w:cs="Arial"/>
          <w:szCs w:val="24"/>
        </w:rPr>
        <w:t>t</w:t>
      </w:r>
      <w:r>
        <w:rPr>
          <w:rFonts w:eastAsia="Arial" w:cs="Arial"/>
          <w:spacing w:val="1"/>
          <w:szCs w:val="24"/>
        </w:rPr>
        <w:t>ha</w:t>
      </w:r>
      <w:r>
        <w:rPr>
          <w:rFonts w:eastAsia="Arial" w:cs="Arial"/>
          <w:szCs w:val="24"/>
        </w:rPr>
        <w:t>t</w:t>
      </w:r>
      <w:r>
        <w:rPr>
          <w:rFonts w:eastAsia="Arial" w:cs="Arial"/>
          <w:spacing w:val="2"/>
          <w:szCs w:val="24"/>
        </w:rPr>
        <w:t xml:space="preserve"> </w:t>
      </w:r>
      <w:r>
        <w:rPr>
          <w:rFonts w:eastAsia="Arial" w:cs="Arial"/>
          <w:szCs w:val="24"/>
        </w:rPr>
        <w:t>tr</w:t>
      </w:r>
      <w:r>
        <w:rPr>
          <w:rFonts w:eastAsia="Arial" w:cs="Arial"/>
          <w:spacing w:val="1"/>
          <w:szCs w:val="24"/>
        </w:rPr>
        <w:t>an</w:t>
      </w:r>
      <w:r>
        <w:rPr>
          <w:rFonts w:eastAsia="Arial" w:cs="Arial"/>
          <w:szCs w:val="24"/>
        </w:rPr>
        <w:t>sit</w:t>
      </w:r>
      <w:r>
        <w:rPr>
          <w:rFonts w:eastAsia="Arial" w:cs="Arial"/>
          <w:spacing w:val="-1"/>
          <w:szCs w:val="24"/>
        </w:rPr>
        <w:t xml:space="preserve"> </w:t>
      </w:r>
      <w:r>
        <w:rPr>
          <w:rFonts w:eastAsia="Arial" w:cs="Arial"/>
          <w:spacing w:val="1"/>
          <w:szCs w:val="24"/>
        </w:rPr>
        <w:t>p</w:t>
      </w:r>
      <w:r>
        <w:rPr>
          <w:rFonts w:eastAsia="Arial" w:cs="Arial"/>
          <w:szCs w:val="24"/>
        </w:rPr>
        <w:t>ric</w:t>
      </w:r>
      <w:r>
        <w:rPr>
          <w:rFonts w:eastAsia="Arial" w:cs="Arial"/>
          <w:spacing w:val="1"/>
          <w:szCs w:val="24"/>
        </w:rPr>
        <w:t>e</w:t>
      </w:r>
      <w:r>
        <w:rPr>
          <w:rFonts w:eastAsia="Arial" w:cs="Arial"/>
          <w:szCs w:val="24"/>
        </w:rPr>
        <w:t>s,</w:t>
      </w:r>
      <w:r>
        <w:rPr>
          <w:rFonts w:eastAsia="Arial" w:cs="Arial"/>
          <w:spacing w:val="-1"/>
          <w:szCs w:val="24"/>
        </w:rPr>
        <w:t xml:space="preserve"> </w:t>
      </w:r>
      <w:r>
        <w:rPr>
          <w:rFonts w:eastAsia="Arial" w:cs="Arial"/>
          <w:szCs w:val="24"/>
        </w:rPr>
        <w:t>like</w:t>
      </w:r>
      <w:r>
        <w:rPr>
          <w:rFonts w:eastAsia="Arial" w:cs="Arial"/>
          <w:spacing w:val="2"/>
          <w:szCs w:val="24"/>
        </w:rPr>
        <w:t xml:space="preserve"> </w:t>
      </w:r>
      <w:r>
        <w:rPr>
          <w:rFonts w:eastAsia="Arial" w:cs="Arial"/>
          <w:spacing w:val="1"/>
          <w:szCs w:val="24"/>
        </w:rPr>
        <w:t>o</w:t>
      </w:r>
      <w:r>
        <w:rPr>
          <w:rFonts w:eastAsia="Arial" w:cs="Arial"/>
          <w:szCs w:val="24"/>
        </w:rPr>
        <w:t>t</w:t>
      </w:r>
      <w:r>
        <w:rPr>
          <w:rFonts w:eastAsia="Arial" w:cs="Arial"/>
          <w:spacing w:val="1"/>
          <w:szCs w:val="24"/>
        </w:rPr>
        <w:t>he</w:t>
      </w:r>
      <w:r>
        <w:rPr>
          <w:rFonts w:eastAsia="Arial" w:cs="Arial"/>
          <w:szCs w:val="24"/>
        </w:rPr>
        <w:t>r c</w:t>
      </w:r>
      <w:r>
        <w:rPr>
          <w:rFonts w:eastAsia="Arial" w:cs="Arial"/>
          <w:spacing w:val="1"/>
          <w:szCs w:val="24"/>
        </w:rPr>
        <w:t>o</w:t>
      </w:r>
      <w:r>
        <w:rPr>
          <w:rFonts w:eastAsia="Arial" w:cs="Arial"/>
          <w:szCs w:val="24"/>
        </w:rPr>
        <w:t>sts, i</w:t>
      </w:r>
      <w:r>
        <w:rPr>
          <w:rFonts w:eastAsia="Arial" w:cs="Arial"/>
          <w:spacing w:val="1"/>
          <w:szCs w:val="24"/>
        </w:rPr>
        <w:t>n</w:t>
      </w:r>
      <w:r>
        <w:rPr>
          <w:rFonts w:eastAsia="Arial" w:cs="Arial"/>
          <w:szCs w:val="24"/>
        </w:rPr>
        <w:t>cr</w:t>
      </w:r>
      <w:r>
        <w:rPr>
          <w:rFonts w:eastAsia="Arial" w:cs="Arial"/>
          <w:spacing w:val="1"/>
          <w:szCs w:val="24"/>
        </w:rPr>
        <w:t>ea</w:t>
      </w:r>
      <w:r>
        <w:rPr>
          <w:rFonts w:eastAsia="Arial" w:cs="Arial"/>
          <w:szCs w:val="24"/>
        </w:rPr>
        <w:t>se</w:t>
      </w:r>
      <w:r>
        <w:rPr>
          <w:rFonts w:eastAsia="Arial" w:cs="Arial"/>
          <w:spacing w:val="-3"/>
          <w:szCs w:val="24"/>
        </w:rPr>
        <w:t xml:space="preserve"> </w:t>
      </w:r>
      <w:r>
        <w:rPr>
          <w:rFonts w:eastAsia="Arial" w:cs="Arial"/>
          <w:szCs w:val="24"/>
        </w:rPr>
        <w:t>r</w:t>
      </w:r>
      <w:r>
        <w:rPr>
          <w:rFonts w:eastAsia="Arial" w:cs="Arial"/>
          <w:spacing w:val="1"/>
          <w:szCs w:val="24"/>
        </w:rPr>
        <w:t>ou</w:t>
      </w:r>
      <w:r>
        <w:rPr>
          <w:rFonts w:eastAsia="Arial" w:cs="Arial"/>
          <w:szCs w:val="24"/>
        </w:rPr>
        <w:t>ti</w:t>
      </w:r>
      <w:r>
        <w:rPr>
          <w:rFonts w:eastAsia="Arial" w:cs="Arial"/>
          <w:spacing w:val="1"/>
          <w:szCs w:val="24"/>
        </w:rPr>
        <w:t>ne</w:t>
      </w:r>
      <w:r>
        <w:rPr>
          <w:rFonts w:eastAsia="Arial" w:cs="Arial"/>
          <w:szCs w:val="24"/>
        </w:rPr>
        <w:t>ly</w:t>
      </w:r>
      <w:r>
        <w:rPr>
          <w:rFonts w:eastAsia="Arial" w:cs="Arial"/>
          <w:spacing w:val="-6"/>
          <w:szCs w:val="24"/>
        </w:rPr>
        <w:t xml:space="preserve"> </w:t>
      </w:r>
      <w:r>
        <w:rPr>
          <w:rFonts w:eastAsia="Arial" w:cs="Arial"/>
          <w:spacing w:val="1"/>
          <w:szCs w:val="24"/>
        </w:rPr>
        <w:t>an</w:t>
      </w:r>
      <w:r>
        <w:rPr>
          <w:rFonts w:eastAsia="Arial" w:cs="Arial"/>
          <w:szCs w:val="24"/>
        </w:rPr>
        <w:t>d</w:t>
      </w:r>
      <w:r>
        <w:rPr>
          <w:rFonts w:eastAsia="Arial" w:cs="Arial"/>
          <w:spacing w:val="16"/>
          <w:szCs w:val="24"/>
        </w:rPr>
        <w:t xml:space="preserve"> </w:t>
      </w:r>
      <w:r>
        <w:rPr>
          <w:rFonts w:eastAsia="Arial" w:cs="Arial"/>
          <w:szCs w:val="24"/>
        </w:rPr>
        <w:t>t</w:t>
      </w:r>
      <w:r>
        <w:rPr>
          <w:rFonts w:eastAsia="Arial" w:cs="Arial"/>
          <w:spacing w:val="1"/>
          <w:szCs w:val="24"/>
        </w:rPr>
        <w:t>he</w:t>
      </w:r>
      <w:r>
        <w:rPr>
          <w:rFonts w:eastAsia="Arial" w:cs="Arial"/>
          <w:szCs w:val="24"/>
        </w:rPr>
        <w:t>y</w:t>
      </w:r>
      <w:r>
        <w:rPr>
          <w:rFonts w:eastAsia="Arial" w:cs="Arial"/>
          <w:spacing w:val="-1"/>
          <w:szCs w:val="24"/>
        </w:rPr>
        <w:t xml:space="preserve"> </w:t>
      </w:r>
      <w:r>
        <w:rPr>
          <w:rFonts w:eastAsia="Arial" w:cs="Arial"/>
          <w:szCs w:val="24"/>
        </w:rPr>
        <w:t>c</w:t>
      </w:r>
      <w:r>
        <w:rPr>
          <w:rFonts w:eastAsia="Arial" w:cs="Arial"/>
          <w:spacing w:val="1"/>
          <w:szCs w:val="24"/>
        </w:rPr>
        <w:t>a</w:t>
      </w:r>
      <w:r>
        <w:rPr>
          <w:rFonts w:eastAsia="Arial" w:cs="Arial"/>
          <w:szCs w:val="24"/>
        </w:rPr>
        <w:t>n</w:t>
      </w:r>
      <w:r>
        <w:rPr>
          <w:rFonts w:eastAsia="Arial" w:cs="Arial"/>
          <w:spacing w:val="2"/>
          <w:szCs w:val="24"/>
        </w:rPr>
        <w:t xml:space="preserve"> </w:t>
      </w:r>
      <w:r>
        <w:rPr>
          <w:rFonts w:eastAsia="Arial" w:cs="Arial"/>
          <w:spacing w:val="1"/>
          <w:szCs w:val="24"/>
        </w:rPr>
        <w:t>p</w:t>
      </w:r>
      <w:r>
        <w:rPr>
          <w:rFonts w:eastAsia="Arial" w:cs="Arial"/>
          <w:szCs w:val="24"/>
        </w:rPr>
        <w:t>l</w:t>
      </w:r>
      <w:r>
        <w:rPr>
          <w:rFonts w:eastAsia="Arial" w:cs="Arial"/>
          <w:spacing w:val="1"/>
          <w:szCs w:val="24"/>
        </w:rPr>
        <w:t>a</w:t>
      </w:r>
      <w:r>
        <w:rPr>
          <w:rFonts w:eastAsia="Arial" w:cs="Arial"/>
          <w:szCs w:val="24"/>
        </w:rPr>
        <w:t>n</w:t>
      </w:r>
      <w:r>
        <w:rPr>
          <w:rFonts w:eastAsia="Arial" w:cs="Arial"/>
          <w:spacing w:val="1"/>
          <w:szCs w:val="24"/>
        </w:rPr>
        <w:t xml:space="preserve"> </w:t>
      </w:r>
      <w:r>
        <w:rPr>
          <w:rFonts w:eastAsia="Arial" w:cs="Arial"/>
          <w:spacing w:val="3"/>
          <w:szCs w:val="24"/>
        </w:rPr>
        <w:t>f</w:t>
      </w:r>
      <w:r>
        <w:rPr>
          <w:rFonts w:eastAsia="Arial" w:cs="Arial"/>
          <w:spacing w:val="1"/>
          <w:szCs w:val="24"/>
        </w:rPr>
        <w:t>o</w:t>
      </w:r>
      <w:r>
        <w:rPr>
          <w:rFonts w:eastAsia="Arial" w:cs="Arial"/>
          <w:szCs w:val="24"/>
        </w:rPr>
        <w:t>r</w:t>
      </w:r>
      <w:r>
        <w:rPr>
          <w:rFonts w:eastAsia="Arial" w:cs="Arial"/>
          <w:spacing w:val="2"/>
          <w:szCs w:val="24"/>
        </w:rPr>
        <w:t xml:space="preserve"> </w:t>
      </w:r>
      <w:r>
        <w:rPr>
          <w:rFonts w:eastAsia="Arial" w:cs="Arial"/>
          <w:szCs w:val="24"/>
        </w:rPr>
        <w:t>t</w:t>
      </w:r>
      <w:r>
        <w:rPr>
          <w:rFonts w:eastAsia="Arial" w:cs="Arial"/>
          <w:spacing w:val="1"/>
          <w:szCs w:val="24"/>
        </w:rPr>
        <w:t>ho</w:t>
      </w:r>
      <w:r>
        <w:rPr>
          <w:rFonts w:eastAsia="Arial" w:cs="Arial"/>
          <w:szCs w:val="24"/>
        </w:rPr>
        <w:t>se c</w:t>
      </w:r>
      <w:r>
        <w:rPr>
          <w:rFonts w:eastAsia="Arial" w:cs="Arial"/>
          <w:spacing w:val="1"/>
          <w:szCs w:val="24"/>
        </w:rPr>
        <w:t>han</w:t>
      </w:r>
      <w:r>
        <w:rPr>
          <w:rFonts w:eastAsia="Arial" w:cs="Arial"/>
          <w:spacing w:val="-1"/>
          <w:szCs w:val="24"/>
        </w:rPr>
        <w:t>g</w:t>
      </w:r>
      <w:r>
        <w:rPr>
          <w:rFonts w:eastAsia="Arial" w:cs="Arial"/>
          <w:spacing w:val="1"/>
          <w:szCs w:val="24"/>
        </w:rPr>
        <w:t>e</w:t>
      </w:r>
      <w:r>
        <w:rPr>
          <w:rFonts w:eastAsia="Arial" w:cs="Arial"/>
          <w:szCs w:val="24"/>
        </w:rPr>
        <w:t xml:space="preserve">s. </w:t>
      </w:r>
      <w:r>
        <w:rPr>
          <w:rFonts w:eastAsia="Arial" w:cs="Arial"/>
          <w:spacing w:val="2"/>
          <w:szCs w:val="24"/>
        </w:rPr>
        <w:t>T</w:t>
      </w:r>
      <w:r>
        <w:rPr>
          <w:rFonts w:eastAsia="Arial" w:cs="Arial"/>
          <w:spacing w:val="1"/>
          <w:szCs w:val="24"/>
        </w:rPr>
        <w:t>h</w:t>
      </w:r>
      <w:r>
        <w:rPr>
          <w:rFonts w:eastAsia="Arial" w:cs="Arial"/>
          <w:szCs w:val="24"/>
        </w:rPr>
        <w:t>e</w:t>
      </w:r>
      <w:r>
        <w:rPr>
          <w:rFonts w:eastAsia="Arial" w:cs="Arial"/>
          <w:spacing w:val="29"/>
          <w:szCs w:val="24"/>
        </w:rPr>
        <w:t xml:space="preserve"> </w:t>
      </w:r>
      <w:r>
        <w:rPr>
          <w:rFonts w:eastAsia="Arial" w:cs="Arial"/>
          <w:szCs w:val="24"/>
        </w:rPr>
        <w:t>s</w:t>
      </w:r>
      <w:r>
        <w:rPr>
          <w:rFonts w:eastAsia="Arial" w:cs="Arial"/>
          <w:spacing w:val="2"/>
          <w:szCs w:val="24"/>
        </w:rPr>
        <w:t>m</w:t>
      </w:r>
      <w:r>
        <w:rPr>
          <w:rFonts w:eastAsia="Arial" w:cs="Arial"/>
          <w:spacing w:val="1"/>
          <w:szCs w:val="24"/>
        </w:rPr>
        <w:t>a</w:t>
      </w:r>
      <w:r>
        <w:rPr>
          <w:rFonts w:eastAsia="Arial" w:cs="Arial"/>
          <w:spacing w:val="4"/>
          <w:szCs w:val="24"/>
        </w:rPr>
        <w:t>l</w:t>
      </w:r>
      <w:r>
        <w:rPr>
          <w:rFonts w:eastAsia="Arial" w:cs="Arial"/>
          <w:szCs w:val="24"/>
        </w:rPr>
        <w:t>l</w:t>
      </w:r>
      <w:r>
        <w:rPr>
          <w:rFonts w:eastAsia="Arial" w:cs="Arial"/>
          <w:spacing w:val="1"/>
          <w:szCs w:val="24"/>
        </w:rPr>
        <w:t>e</w:t>
      </w:r>
      <w:r>
        <w:rPr>
          <w:rFonts w:eastAsia="Arial" w:cs="Arial"/>
          <w:szCs w:val="24"/>
        </w:rPr>
        <w:t>r</w:t>
      </w:r>
      <w:r>
        <w:rPr>
          <w:rFonts w:eastAsia="Arial" w:cs="Arial"/>
          <w:spacing w:val="24"/>
          <w:szCs w:val="24"/>
        </w:rPr>
        <w:t xml:space="preserve"> </w:t>
      </w:r>
      <w:r>
        <w:rPr>
          <w:rFonts w:eastAsia="Arial" w:cs="Arial"/>
          <w:szCs w:val="24"/>
        </w:rPr>
        <w:t>i</w:t>
      </w:r>
      <w:r>
        <w:rPr>
          <w:rFonts w:eastAsia="Arial" w:cs="Arial"/>
          <w:spacing w:val="1"/>
          <w:szCs w:val="24"/>
        </w:rPr>
        <w:t>n</w:t>
      </w:r>
      <w:r>
        <w:rPr>
          <w:rFonts w:eastAsia="Arial" w:cs="Arial"/>
          <w:szCs w:val="24"/>
        </w:rPr>
        <w:t>cr</w:t>
      </w:r>
      <w:r>
        <w:rPr>
          <w:rFonts w:eastAsia="Arial" w:cs="Arial"/>
          <w:spacing w:val="1"/>
          <w:szCs w:val="24"/>
        </w:rPr>
        <w:t>ea</w:t>
      </w:r>
      <w:r>
        <w:rPr>
          <w:rFonts w:eastAsia="Arial" w:cs="Arial"/>
          <w:szCs w:val="24"/>
        </w:rPr>
        <w:t>s</w:t>
      </w:r>
      <w:r>
        <w:rPr>
          <w:rFonts w:eastAsia="Arial" w:cs="Arial"/>
          <w:spacing w:val="1"/>
          <w:szCs w:val="24"/>
        </w:rPr>
        <w:t>e</w:t>
      </w:r>
      <w:r>
        <w:rPr>
          <w:rFonts w:eastAsia="Arial" w:cs="Arial"/>
          <w:szCs w:val="24"/>
        </w:rPr>
        <w:t>s</w:t>
      </w:r>
      <w:r>
        <w:rPr>
          <w:rFonts w:eastAsia="Arial" w:cs="Arial"/>
          <w:spacing w:val="22"/>
          <w:szCs w:val="24"/>
        </w:rPr>
        <w:t xml:space="preserve"> </w:t>
      </w:r>
      <w:r>
        <w:rPr>
          <w:rFonts w:eastAsia="Arial" w:cs="Arial"/>
          <w:spacing w:val="2"/>
          <w:szCs w:val="24"/>
        </w:rPr>
        <w:t>m</w:t>
      </w:r>
      <w:r>
        <w:rPr>
          <w:rFonts w:eastAsia="Arial" w:cs="Arial"/>
          <w:spacing w:val="1"/>
          <w:szCs w:val="24"/>
        </w:rPr>
        <w:t>ad</w:t>
      </w:r>
      <w:r>
        <w:rPr>
          <w:rFonts w:eastAsia="Arial" w:cs="Arial"/>
          <w:szCs w:val="24"/>
        </w:rPr>
        <w:t>e</w:t>
      </w:r>
      <w:r>
        <w:rPr>
          <w:rFonts w:eastAsia="Arial" w:cs="Arial"/>
          <w:spacing w:val="27"/>
          <w:szCs w:val="24"/>
        </w:rPr>
        <w:t xml:space="preserve"> </w:t>
      </w:r>
      <w:r>
        <w:rPr>
          <w:rFonts w:eastAsia="Arial" w:cs="Arial"/>
          <w:spacing w:val="1"/>
          <w:szCs w:val="24"/>
        </w:rPr>
        <w:t>po</w:t>
      </w:r>
      <w:r>
        <w:rPr>
          <w:rFonts w:eastAsia="Arial" w:cs="Arial"/>
          <w:szCs w:val="24"/>
        </w:rPr>
        <w:t>ssi</w:t>
      </w:r>
      <w:r>
        <w:rPr>
          <w:rFonts w:eastAsia="Arial" w:cs="Arial"/>
          <w:spacing w:val="1"/>
          <w:szCs w:val="24"/>
        </w:rPr>
        <w:t>b</w:t>
      </w:r>
      <w:r>
        <w:rPr>
          <w:rFonts w:eastAsia="Arial" w:cs="Arial"/>
          <w:szCs w:val="24"/>
        </w:rPr>
        <w:t>le</w:t>
      </w:r>
      <w:r>
        <w:rPr>
          <w:rFonts w:eastAsia="Arial" w:cs="Arial"/>
          <w:spacing w:val="22"/>
          <w:szCs w:val="24"/>
        </w:rPr>
        <w:t xml:space="preserve"> </w:t>
      </w:r>
      <w:r>
        <w:rPr>
          <w:rFonts w:eastAsia="Arial" w:cs="Arial"/>
          <w:spacing w:val="1"/>
          <w:szCs w:val="24"/>
        </w:rPr>
        <w:t>b</w:t>
      </w:r>
      <w:r>
        <w:rPr>
          <w:rFonts w:eastAsia="Arial" w:cs="Arial"/>
          <w:szCs w:val="24"/>
        </w:rPr>
        <w:t>y</w:t>
      </w:r>
      <w:r>
        <w:rPr>
          <w:rFonts w:eastAsia="Arial" w:cs="Arial"/>
          <w:spacing w:val="30"/>
          <w:szCs w:val="24"/>
        </w:rPr>
        <w:t xml:space="preserve"> </w:t>
      </w:r>
      <w:r>
        <w:rPr>
          <w:rFonts w:eastAsia="Arial" w:cs="Arial"/>
          <w:spacing w:val="2"/>
          <w:szCs w:val="24"/>
        </w:rPr>
        <w:t>m</w:t>
      </w:r>
      <w:r>
        <w:rPr>
          <w:rFonts w:eastAsia="Arial" w:cs="Arial"/>
          <w:spacing w:val="1"/>
          <w:szCs w:val="24"/>
        </w:rPr>
        <w:t>o</w:t>
      </w:r>
      <w:r>
        <w:rPr>
          <w:rFonts w:eastAsia="Arial" w:cs="Arial"/>
          <w:szCs w:val="24"/>
        </w:rPr>
        <w:t>re</w:t>
      </w:r>
      <w:r>
        <w:rPr>
          <w:rFonts w:eastAsia="Arial" w:cs="Arial"/>
          <w:spacing w:val="26"/>
          <w:szCs w:val="24"/>
        </w:rPr>
        <w:t xml:space="preserve"> </w:t>
      </w:r>
      <w:r>
        <w:rPr>
          <w:rFonts w:eastAsia="Arial" w:cs="Arial"/>
          <w:spacing w:val="3"/>
          <w:szCs w:val="24"/>
        </w:rPr>
        <w:t>f</w:t>
      </w:r>
      <w:r>
        <w:rPr>
          <w:rFonts w:eastAsia="Arial" w:cs="Arial"/>
          <w:szCs w:val="24"/>
        </w:rPr>
        <w:t>r</w:t>
      </w:r>
      <w:r>
        <w:rPr>
          <w:rFonts w:eastAsia="Arial" w:cs="Arial"/>
          <w:spacing w:val="1"/>
          <w:szCs w:val="24"/>
        </w:rPr>
        <w:t>e</w:t>
      </w:r>
      <w:r>
        <w:rPr>
          <w:rFonts w:eastAsia="Arial" w:cs="Arial"/>
          <w:spacing w:val="-1"/>
          <w:szCs w:val="24"/>
        </w:rPr>
        <w:t>q</w:t>
      </w:r>
      <w:r>
        <w:rPr>
          <w:rFonts w:eastAsia="Arial" w:cs="Arial"/>
          <w:spacing w:val="1"/>
          <w:szCs w:val="24"/>
        </w:rPr>
        <w:t>uen</w:t>
      </w:r>
      <w:r>
        <w:rPr>
          <w:rFonts w:eastAsia="Arial" w:cs="Arial"/>
          <w:szCs w:val="24"/>
        </w:rPr>
        <w:t>t</w:t>
      </w:r>
      <w:r>
        <w:rPr>
          <w:rFonts w:eastAsia="Arial" w:cs="Arial"/>
          <w:spacing w:val="21"/>
          <w:szCs w:val="24"/>
        </w:rPr>
        <w:t xml:space="preserve"> </w:t>
      </w:r>
      <w:r>
        <w:rPr>
          <w:rFonts w:eastAsia="Arial" w:cs="Arial"/>
          <w:spacing w:val="3"/>
          <w:szCs w:val="24"/>
        </w:rPr>
        <w:t>f</w:t>
      </w:r>
      <w:r>
        <w:rPr>
          <w:rFonts w:eastAsia="Arial" w:cs="Arial"/>
          <w:spacing w:val="1"/>
          <w:szCs w:val="24"/>
        </w:rPr>
        <w:t>a</w:t>
      </w:r>
      <w:r>
        <w:rPr>
          <w:rFonts w:eastAsia="Arial" w:cs="Arial"/>
          <w:szCs w:val="24"/>
        </w:rPr>
        <w:t>re</w:t>
      </w:r>
      <w:r>
        <w:rPr>
          <w:rFonts w:eastAsia="Arial" w:cs="Arial"/>
          <w:spacing w:val="27"/>
          <w:szCs w:val="24"/>
        </w:rPr>
        <w:t xml:space="preserve"> </w:t>
      </w:r>
      <w:r>
        <w:rPr>
          <w:rFonts w:eastAsia="Arial" w:cs="Arial"/>
          <w:szCs w:val="24"/>
        </w:rPr>
        <w:t>c</w:t>
      </w:r>
      <w:r>
        <w:rPr>
          <w:rFonts w:eastAsia="Arial" w:cs="Arial"/>
          <w:spacing w:val="1"/>
          <w:szCs w:val="24"/>
        </w:rPr>
        <w:t>han</w:t>
      </w:r>
      <w:r>
        <w:rPr>
          <w:rFonts w:eastAsia="Arial" w:cs="Arial"/>
          <w:spacing w:val="-1"/>
          <w:szCs w:val="24"/>
        </w:rPr>
        <w:t>g</w:t>
      </w:r>
      <w:r>
        <w:rPr>
          <w:rFonts w:eastAsia="Arial" w:cs="Arial"/>
          <w:spacing w:val="1"/>
          <w:szCs w:val="24"/>
        </w:rPr>
        <w:t>e</w:t>
      </w:r>
      <w:r>
        <w:rPr>
          <w:rFonts w:eastAsia="Arial" w:cs="Arial"/>
          <w:szCs w:val="24"/>
        </w:rPr>
        <w:t>s</w:t>
      </w:r>
      <w:r>
        <w:rPr>
          <w:rFonts w:eastAsia="Arial" w:cs="Arial"/>
          <w:spacing w:val="21"/>
          <w:szCs w:val="24"/>
        </w:rPr>
        <w:t xml:space="preserve"> </w:t>
      </w:r>
      <w:r>
        <w:rPr>
          <w:rFonts w:eastAsia="Arial" w:cs="Arial"/>
          <w:spacing w:val="1"/>
          <w:szCs w:val="24"/>
        </w:rPr>
        <w:t>a</w:t>
      </w:r>
      <w:r>
        <w:rPr>
          <w:rFonts w:eastAsia="Arial" w:cs="Arial"/>
          <w:szCs w:val="24"/>
        </w:rPr>
        <w:t xml:space="preserve">re </w:t>
      </w:r>
      <w:r>
        <w:rPr>
          <w:rFonts w:eastAsia="Arial" w:cs="Arial"/>
          <w:spacing w:val="1"/>
          <w:szCs w:val="24"/>
        </w:rPr>
        <w:t>ea</w:t>
      </w:r>
      <w:r>
        <w:rPr>
          <w:rFonts w:eastAsia="Arial" w:cs="Arial"/>
          <w:szCs w:val="24"/>
        </w:rPr>
        <w:t>si</w:t>
      </w:r>
      <w:r>
        <w:rPr>
          <w:rFonts w:eastAsia="Arial" w:cs="Arial"/>
          <w:spacing w:val="1"/>
          <w:szCs w:val="24"/>
        </w:rPr>
        <w:t>e</w:t>
      </w:r>
      <w:r>
        <w:rPr>
          <w:rFonts w:eastAsia="Arial" w:cs="Arial"/>
          <w:szCs w:val="24"/>
        </w:rPr>
        <w:t xml:space="preserve">r to </w:t>
      </w:r>
      <w:r>
        <w:rPr>
          <w:rFonts w:eastAsia="Arial" w:cs="Arial"/>
          <w:spacing w:val="1"/>
          <w:szCs w:val="24"/>
        </w:rPr>
        <w:t>ab</w:t>
      </w:r>
      <w:r>
        <w:rPr>
          <w:rFonts w:eastAsia="Arial" w:cs="Arial"/>
          <w:szCs w:val="24"/>
        </w:rPr>
        <w:t>s</w:t>
      </w:r>
      <w:r>
        <w:rPr>
          <w:rFonts w:eastAsia="Arial" w:cs="Arial"/>
          <w:spacing w:val="1"/>
          <w:szCs w:val="24"/>
        </w:rPr>
        <w:t>o</w:t>
      </w:r>
      <w:r>
        <w:rPr>
          <w:rFonts w:eastAsia="Arial" w:cs="Arial"/>
          <w:szCs w:val="24"/>
        </w:rPr>
        <w:t>rb in c</w:t>
      </w:r>
      <w:r>
        <w:rPr>
          <w:rFonts w:eastAsia="Arial" w:cs="Arial"/>
          <w:spacing w:val="1"/>
          <w:szCs w:val="24"/>
        </w:rPr>
        <w:t>on</w:t>
      </w:r>
      <w:r>
        <w:rPr>
          <w:rFonts w:eastAsia="Arial" w:cs="Arial"/>
          <w:szCs w:val="24"/>
        </w:rPr>
        <w:t>s</w:t>
      </w:r>
      <w:r>
        <w:rPr>
          <w:rFonts w:eastAsia="Arial" w:cs="Arial"/>
          <w:spacing w:val="1"/>
          <w:szCs w:val="24"/>
        </w:rPr>
        <w:t>u</w:t>
      </w:r>
      <w:r>
        <w:rPr>
          <w:rFonts w:eastAsia="Arial" w:cs="Arial"/>
          <w:spacing w:val="2"/>
          <w:szCs w:val="24"/>
        </w:rPr>
        <w:t>m</w:t>
      </w:r>
      <w:r>
        <w:rPr>
          <w:rFonts w:eastAsia="Arial" w:cs="Arial"/>
          <w:spacing w:val="1"/>
          <w:szCs w:val="24"/>
        </w:rPr>
        <w:t>e</w:t>
      </w:r>
      <w:r>
        <w:rPr>
          <w:rFonts w:eastAsia="Arial" w:cs="Arial"/>
          <w:szCs w:val="24"/>
        </w:rPr>
        <w:t xml:space="preserve">r </w:t>
      </w:r>
      <w:r>
        <w:rPr>
          <w:rFonts w:eastAsia="Arial" w:cs="Arial"/>
          <w:spacing w:val="1"/>
          <w:szCs w:val="24"/>
        </w:rPr>
        <w:t>bud</w:t>
      </w:r>
      <w:r>
        <w:rPr>
          <w:rFonts w:eastAsia="Arial" w:cs="Arial"/>
          <w:spacing w:val="-1"/>
          <w:szCs w:val="24"/>
        </w:rPr>
        <w:t>g</w:t>
      </w:r>
      <w:r>
        <w:rPr>
          <w:rFonts w:eastAsia="Arial" w:cs="Arial"/>
          <w:spacing w:val="1"/>
          <w:szCs w:val="24"/>
        </w:rPr>
        <w:t>e</w:t>
      </w:r>
      <w:r>
        <w:rPr>
          <w:rFonts w:eastAsia="Arial" w:cs="Arial"/>
          <w:szCs w:val="24"/>
        </w:rPr>
        <w:t xml:space="preserve">ts, </w:t>
      </w:r>
      <w:r>
        <w:rPr>
          <w:rFonts w:eastAsia="Arial" w:cs="Arial"/>
          <w:spacing w:val="-2"/>
          <w:szCs w:val="24"/>
        </w:rPr>
        <w:t>w</w:t>
      </w:r>
      <w:r>
        <w:rPr>
          <w:rFonts w:eastAsia="Arial" w:cs="Arial"/>
          <w:spacing w:val="1"/>
          <w:szCs w:val="24"/>
        </w:rPr>
        <w:t>ho</w:t>
      </w:r>
      <w:r>
        <w:rPr>
          <w:rFonts w:eastAsia="Arial" w:cs="Arial"/>
          <w:szCs w:val="24"/>
        </w:rPr>
        <w:t>se i</w:t>
      </w:r>
      <w:r>
        <w:rPr>
          <w:rFonts w:eastAsia="Arial" w:cs="Arial"/>
          <w:spacing w:val="1"/>
          <w:szCs w:val="24"/>
        </w:rPr>
        <w:t>n</w:t>
      </w:r>
      <w:r>
        <w:rPr>
          <w:rFonts w:eastAsia="Arial" w:cs="Arial"/>
          <w:szCs w:val="24"/>
        </w:rPr>
        <w:t>c</w:t>
      </w:r>
      <w:r>
        <w:rPr>
          <w:rFonts w:eastAsia="Arial" w:cs="Arial"/>
          <w:spacing w:val="1"/>
          <w:szCs w:val="24"/>
        </w:rPr>
        <w:t>o</w:t>
      </w:r>
      <w:r>
        <w:rPr>
          <w:rFonts w:eastAsia="Arial" w:cs="Arial"/>
          <w:spacing w:val="2"/>
          <w:szCs w:val="24"/>
        </w:rPr>
        <w:t>m</w:t>
      </w:r>
      <w:r>
        <w:rPr>
          <w:rFonts w:eastAsia="Arial" w:cs="Arial"/>
          <w:szCs w:val="24"/>
        </w:rPr>
        <w:t xml:space="preserve">e </w:t>
      </w:r>
      <w:r>
        <w:rPr>
          <w:rFonts w:eastAsia="Arial" w:cs="Arial"/>
          <w:spacing w:val="1"/>
          <w:szCs w:val="24"/>
        </w:rPr>
        <w:t>a</w:t>
      </w:r>
      <w:r>
        <w:rPr>
          <w:rFonts w:eastAsia="Arial" w:cs="Arial"/>
          <w:szCs w:val="24"/>
        </w:rPr>
        <w:t xml:space="preserve">lso </w:t>
      </w:r>
      <w:r>
        <w:rPr>
          <w:rFonts w:eastAsia="Arial" w:cs="Arial"/>
          <w:spacing w:val="-1"/>
          <w:szCs w:val="24"/>
        </w:rPr>
        <w:t>g</w:t>
      </w:r>
      <w:r>
        <w:rPr>
          <w:rFonts w:eastAsia="Arial" w:cs="Arial"/>
          <w:spacing w:val="1"/>
          <w:szCs w:val="24"/>
        </w:rPr>
        <w:t>ene</w:t>
      </w:r>
      <w:r>
        <w:rPr>
          <w:rFonts w:eastAsia="Arial" w:cs="Arial"/>
          <w:szCs w:val="24"/>
        </w:rPr>
        <w:t>r</w:t>
      </w:r>
      <w:r>
        <w:rPr>
          <w:rFonts w:eastAsia="Arial" w:cs="Arial"/>
          <w:spacing w:val="1"/>
          <w:szCs w:val="24"/>
        </w:rPr>
        <w:t>a</w:t>
      </w:r>
      <w:r>
        <w:rPr>
          <w:rFonts w:eastAsia="Arial" w:cs="Arial"/>
          <w:szCs w:val="24"/>
        </w:rPr>
        <w:t>lly i</w:t>
      </w:r>
      <w:r>
        <w:rPr>
          <w:rFonts w:eastAsia="Arial" w:cs="Arial"/>
          <w:spacing w:val="1"/>
          <w:szCs w:val="24"/>
        </w:rPr>
        <w:t>n</w:t>
      </w:r>
      <w:r>
        <w:rPr>
          <w:rFonts w:eastAsia="Arial" w:cs="Arial"/>
          <w:szCs w:val="24"/>
        </w:rPr>
        <w:t>cr</w:t>
      </w:r>
      <w:r>
        <w:rPr>
          <w:rFonts w:eastAsia="Arial" w:cs="Arial"/>
          <w:spacing w:val="1"/>
          <w:szCs w:val="24"/>
        </w:rPr>
        <w:t>ea</w:t>
      </w:r>
      <w:r>
        <w:rPr>
          <w:rFonts w:eastAsia="Arial" w:cs="Arial"/>
          <w:szCs w:val="24"/>
        </w:rPr>
        <w:t>s</w:t>
      </w:r>
      <w:r>
        <w:rPr>
          <w:rFonts w:eastAsia="Arial" w:cs="Arial"/>
          <w:spacing w:val="1"/>
          <w:szCs w:val="24"/>
        </w:rPr>
        <w:t>e</w:t>
      </w:r>
      <w:r>
        <w:rPr>
          <w:rFonts w:eastAsia="Arial" w:cs="Arial"/>
          <w:szCs w:val="24"/>
        </w:rPr>
        <w:t xml:space="preserve">s </w:t>
      </w:r>
      <w:r>
        <w:rPr>
          <w:rFonts w:eastAsia="Arial" w:cs="Arial"/>
          <w:spacing w:val="2"/>
          <w:szCs w:val="24"/>
        </w:rPr>
        <w:t>m</w:t>
      </w:r>
      <w:r>
        <w:rPr>
          <w:rFonts w:eastAsia="Arial" w:cs="Arial"/>
          <w:spacing w:val="1"/>
          <w:szCs w:val="24"/>
        </w:rPr>
        <w:t>ode</w:t>
      </w:r>
      <w:r>
        <w:rPr>
          <w:rFonts w:eastAsia="Arial" w:cs="Arial"/>
          <w:szCs w:val="24"/>
        </w:rPr>
        <w:t>stl</w:t>
      </w:r>
      <w:r>
        <w:rPr>
          <w:rFonts w:eastAsia="Arial" w:cs="Arial"/>
          <w:spacing w:val="-2"/>
          <w:szCs w:val="24"/>
        </w:rPr>
        <w:t>y</w:t>
      </w:r>
      <w:r>
        <w:rPr>
          <w:rFonts w:eastAsia="Arial" w:cs="Arial"/>
          <w:szCs w:val="24"/>
        </w:rPr>
        <w:t xml:space="preserve">. </w:t>
      </w:r>
      <w:r>
        <w:rPr>
          <w:rFonts w:eastAsia="Arial" w:cs="Arial"/>
          <w:spacing w:val="1"/>
          <w:szCs w:val="24"/>
        </w:rPr>
        <w:t>Lend</w:t>
      </w:r>
      <w:r>
        <w:rPr>
          <w:rFonts w:eastAsia="Arial" w:cs="Arial"/>
          <w:szCs w:val="24"/>
        </w:rPr>
        <w:t>i</w:t>
      </w:r>
      <w:r>
        <w:rPr>
          <w:rFonts w:eastAsia="Arial" w:cs="Arial"/>
          <w:spacing w:val="1"/>
          <w:szCs w:val="24"/>
        </w:rPr>
        <w:t>n</w:t>
      </w:r>
      <w:r>
        <w:rPr>
          <w:rFonts w:eastAsia="Arial" w:cs="Arial"/>
          <w:szCs w:val="24"/>
        </w:rPr>
        <w:t>g</w:t>
      </w:r>
      <w:r>
        <w:rPr>
          <w:rFonts w:eastAsia="Arial" w:cs="Arial"/>
          <w:spacing w:val="17"/>
          <w:szCs w:val="24"/>
        </w:rPr>
        <w:t xml:space="preserve"> </w:t>
      </w:r>
      <w:r>
        <w:rPr>
          <w:rFonts w:eastAsia="Arial" w:cs="Arial"/>
          <w:szCs w:val="24"/>
        </w:rPr>
        <w:t>i</w:t>
      </w:r>
      <w:r>
        <w:rPr>
          <w:rFonts w:eastAsia="Arial" w:cs="Arial"/>
          <w:spacing w:val="1"/>
          <w:szCs w:val="24"/>
        </w:rPr>
        <w:t>n</w:t>
      </w:r>
      <w:r>
        <w:rPr>
          <w:rFonts w:eastAsia="Arial" w:cs="Arial"/>
          <w:szCs w:val="24"/>
        </w:rPr>
        <w:t>stit</w:t>
      </w:r>
      <w:r>
        <w:rPr>
          <w:rFonts w:eastAsia="Arial" w:cs="Arial"/>
          <w:spacing w:val="1"/>
          <w:szCs w:val="24"/>
        </w:rPr>
        <w:t>u</w:t>
      </w:r>
      <w:r>
        <w:rPr>
          <w:rFonts w:eastAsia="Arial" w:cs="Arial"/>
          <w:szCs w:val="24"/>
        </w:rPr>
        <w:t>ti</w:t>
      </w:r>
      <w:r>
        <w:rPr>
          <w:rFonts w:eastAsia="Arial" w:cs="Arial"/>
          <w:spacing w:val="1"/>
          <w:szCs w:val="24"/>
        </w:rPr>
        <w:t>on</w:t>
      </w:r>
      <w:r>
        <w:rPr>
          <w:rFonts w:eastAsia="Arial" w:cs="Arial"/>
          <w:szCs w:val="24"/>
        </w:rPr>
        <w:t>s</w:t>
      </w:r>
      <w:r>
        <w:rPr>
          <w:rFonts w:eastAsia="Arial" w:cs="Arial"/>
          <w:spacing w:val="22"/>
          <w:szCs w:val="24"/>
        </w:rPr>
        <w:t xml:space="preserve"> </w:t>
      </w:r>
      <w:r>
        <w:rPr>
          <w:rFonts w:eastAsia="Arial" w:cs="Arial"/>
          <w:spacing w:val="1"/>
          <w:szCs w:val="24"/>
        </w:rPr>
        <w:t>an</w:t>
      </w:r>
      <w:r>
        <w:rPr>
          <w:rFonts w:eastAsia="Arial" w:cs="Arial"/>
          <w:szCs w:val="24"/>
        </w:rPr>
        <w:t>d</w:t>
      </w:r>
      <w:r>
        <w:rPr>
          <w:rFonts w:eastAsia="Arial" w:cs="Arial"/>
          <w:spacing w:val="24"/>
          <w:szCs w:val="24"/>
        </w:rPr>
        <w:t xml:space="preserve"> </w:t>
      </w:r>
      <w:r>
        <w:rPr>
          <w:rFonts w:eastAsia="Arial" w:cs="Arial"/>
          <w:szCs w:val="24"/>
        </w:rPr>
        <w:t>cr</w:t>
      </w:r>
      <w:r>
        <w:rPr>
          <w:rFonts w:eastAsia="Arial" w:cs="Arial"/>
          <w:spacing w:val="1"/>
          <w:szCs w:val="24"/>
        </w:rPr>
        <w:t>ed</w:t>
      </w:r>
      <w:r>
        <w:rPr>
          <w:rFonts w:eastAsia="Arial" w:cs="Arial"/>
          <w:szCs w:val="24"/>
        </w:rPr>
        <w:t>it</w:t>
      </w:r>
      <w:r>
        <w:rPr>
          <w:rFonts w:eastAsia="Arial" w:cs="Arial"/>
          <w:spacing w:val="21"/>
          <w:szCs w:val="24"/>
        </w:rPr>
        <w:t xml:space="preserve"> </w:t>
      </w:r>
      <w:r>
        <w:rPr>
          <w:rFonts w:eastAsia="Arial" w:cs="Arial"/>
          <w:szCs w:val="24"/>
        </w:rPr>
        <w:t>r</w:t>
      </w:r>
      <w:r>
        <w:rPr>
          <w:rFonts w:eastAsia="Arial" w:cs="Arial"/>
          <w:spacing w:val="1"/>
          <w:szCs w:val="24"/>
        </w:rPr>
        <w:t>a</w:t>
      </w:r>
      <w:r>
        <w:rPr>
          <w:rFonts w:eastAsia="Arial" w:cs="Arial"/>
          <w:szCs w:val="24"/>
        </w:rPr>
        <w:t>ti</w:t>
      </w:r>
      <w:r>
        <w:rPr>
          <w:rFonts w:eastAsia="Arial" w:cs="Arial"/>
          <w:spacing w:val="1"/>
          <w:szCs w:val="24"/>
        </w:rPr>
        <w:t>n</w:t>
      </w:r>
      <w:r>
        <w:rPr>
          <w:rFonts w:eastAsia="Arial" w:cs="Arial"/>
          <w:szCs w:val="24"/>
        </w:rPr>
        <w:t>g</w:t>
      </w:r>
      <w:r>
        <w:rPr>
          <w:rFonts w:eastAsia="Arial" w:cs="Arial"/>
          <w:spacing w:val="20"/>
          <w:szCs w:val="24"/>
        </w:rPr>
        <w:t xml:space="preserve"> </w:t>
      </w:r>
      <w:r>
        <w:rPr>
          <w:rFonts w:eastAsia="Arial" w:cs="Arial"/>
          <w:spacing w:val="1"/>
          <w:szCs w:val="24"/>
        </w:rPr>
        <w:t>a</w:t>
      </w:r>
      <w:r>
        <w:rPr>
          <w:rFonts w:eastAsia="Arial" w:cs="Arial"/>
          <w:spacing w:val="-1"/>
          <w:szCs w:val="24"/>
        </w:rPr>
        <w:t>g</w:t>
      </w:r>
      <w:r>
        <w:rPr>
          <w:rFonts w:eastAsia="Arial" w:cs="Arial"/>
          <w:spacing w:val="1"/>
          <w:szCs w:val="24"/>
        </w:rPr>
        <w:t>en</w:t>
      </w:r>
      <w:r>
        <w:rPr>
          <w:rFonts w:eastAsia="Arial" w:cs="Arial"/>
          <w:szCs w:val="24"/>
        </w:rPr>
        <w:t>ci</w:t>
      </w:r>
      <w:r>
        <w:rPr>
          <w:rFonts w:eastAsia="Arial" w:cs="Arial"/>
          <w:spacing w:val="1"/>
          <w:szCs w:val="24"/>
        </w:rPr>
        <w:t>e</w:t>
      </w:r>
      <w:r>
        <w:rPr>
          <w:rFonts w:eastAsia="Arial" w:cs="Arial"/>
          <w:szCs w:val="24"/>
        </w:rPr>
        <w:t>s</w:t>
      </w:r>
      <w:r>
        <w:rPr>
          <w:rFonts w:eastAsia="Arial" w:cs="Arial"/>
          <w:spacing w:val="20"/>
          <w:szCs w:val="24"/>
        </w:rPr>
        <w:t xml:space="preserve"> </w:t>
      </w:r>
      <w:r>
        <w:rPr>
          <w:rFonts w:eastAsia="Arial" w:cs="Arial"/>
          <w:spacing w:val="1"/>
          <w:szCs w:val="24"/>
        </w:rPr>
        <w:t>ba</w:t>
      </w:r>
      <w:r>
        <w:rPr>
          <w:rFonts w:eastAsia="Arial" w:cs="Arial"/>
          <w:szCs w:val="24"/>
        </w:rPr>
        <w:t>se</w:t>
      </w:r>
      <w:r>
        <w:rPr>
          <w:rFonts w:eastAsia="Arial" w:cs="Arial"/>
          <w:spacing w:val="20"/>
          <w:szCs w:val="24"/>
        </w:rPr>
        <w:t xml:space="preserve"> </w:t>
      </w:r>
      <w:r>
        <w:rPr>
          <w:rFonts w:eastAsia="Arial" w:cs="Arial"/>
          <w:szCs w:val="24"/>
        </w:rPr>
        <w:t>R</w:t>
      </w:r>
      <w:r>
        <w:rPr>
          <w:rFonts w:eastAsia="Arial" w:cs="Arial"/>
          <w:spacing w:val="2"/>
          <w:szCs w:val="24"/>
        </w:rPr>
        <w:t>T</w:t>
      </w:r>
      <w:r>
        <w:rPr>
          <w:rFonts w:eastAsia="Arial" w:cs="Arial"/>
          <w:szCs w:val="24"/>
        </w:rPr>
        <w:t>’s</w:t>
      </w:r>
      <w:r>
        <w:rPr>
          <w:rFonts w:eastAsia="Arial" w:cs="Arial"/>
          <w:spacing w:val="19"/>
          <w:szCs w:val="24"/>
        </w:rPr>
        <w:t xml:space="preserve"> </w:t>
      </w:r>
      <w:r>
        <w:rPr>
          <w:rFonts w:eastAsia="Arial" w:cs="Arial"/>
          <w:szCs w:val="24"/>
        </w:rPr>
        <w:t>cr</w:t>
      </w:r>
      <w:r>
        <w:rPr>
          <w:rFonts w:eastAsia="Arial" w:cs="Arial"/>
          <w:spacing w:val="3"/>
          <w:szCs w:val="24"/>
        </w:rPr>
        <w:t>e</w:t>
      </w:r>
      <w:r>
        <w:rPr>
          <w:rFonts w:eastAsia="Arial" w:cs="Arial"/>
          <w:spacing w:val="1"/>
          <w:szCs w:val="24"/>
        </w:rPr>
        <w:t>d</w:t>
      </w:r>
      <w:r>
        <w:rPr>
          <w:rFonts w:eastAsia="Arial" w:cs="Arial"/>
          <w:szCs w:val="24"/>
        </w:rPr>
        <w:t>it</w:t>
      </w:r>
      <w:r>
        <w:rPr>
          <w:rFonts w:eastAsia="Arial" w:cs="Arial"/>
          <w:spacing w:val="19"/>
          <w:szCs w:val="24"/>
        </w:rPr>
        <w:t xml:space="preserve"> </w:t>
      </w:r>
      <w:r>
        <w:rPr>
          <w:rFonts w:eastAsia="Arial" w:cs="Arial"/>
          <w:szCs w:val="24"/>
        </w:rPr>
        <w:t>risk</w:t>
      </w:r>
      <w:r>
        <w:rPr>
          <w:rFonts w:eastAsia="Arial" w:cs="Arial"/>
          <w:spacing w:val="22"/>
          <w:szCs w:val="24"/>
        </w:rPr>
        <w:t xml:space="preserve"> </w:t>
      </w:r>
      <w:r>
        <w:rPr>
          <w:rFonts w:eastAsia="Arial" w:cs="Arial"/>
          <w:szCs w:val="24"/>
        </w:rPr>
        <w:t>in</w:t>
      </w:r>
      <w:r>
        <w:rPr>
          <w:rFonts w:eastAsia="Arial" w:cs="Arial"/>
          <w:spacing w:val="23"/>
          <w:szCs w:val="24"/>
        </w:rPr>
        <w:t xml:space="preserve"> </w:t>
      </w:r>
      <w:r>
        <w:rPr>
          <w:rFonts w:eastAsia="Arial" w:cs="Arial"/>
          <w:spacing w:val="1"/>
          <w:szCs w:val="24"/>
        </w:rPr>
        <w:t>pa</w:t>
      </w:r>
      <w:r>
        <w:rPr>
          <w:rFonts w:eastAsia="Arial" w:cs="Arial"/>
          <w:szCs w:val="24"/>
        </w:rPr>
        <w:t xml:space="preserve">rt </w:t>
      </w:r>
      <w:r>
        <w:rPr>
          <w:rFonts w:eastAsia="Arial" w:cs="Arial"/>
          <w:spacing w:val="1"/>
          <w:szCs w:val="24"/>
        </w:rPr>
        <w:t>o</w:t>
      </w:r>
      <w:r>
        <w:rPr>
          <w:rFonts w:eastAsia="Arial" w:cs="Arial"/>
          <w:szCs w:val="24"/>
        </w:rPr>
        <w:t>n</w:t>
      </w:r>
      <w:r>
        <w:rPr>
          <w:rFonts w:eastAsia="Arial" w:cs="Arial"/>
          <w:spacing w:val="29"/>
          <w:szCs w:val="24"/>
        </w:rPr>
        <w:t xml:space="preserve"> </w:t>
      </w:r>
      <w:r>
        <w:rPr>
          <w:rFonts w:eastAsia="Arial" w:cs="Arial"/>
          <w:spacing w:val="3"/>
          <w:szCs w:val="24"/>
        </w:rPr>
        <w:t>f</w:t>
      </w:r>
      <w:r>
        <w:rPr>
          <w:rFonts w:eastAsia="Arial" w:cs="Arial"/>
          <w:spacing w:val="1"/>
          <w:szCs w:val="24"/>
        </w:rPr>
        <w:t>a</w:t>
      </w:r>
      <w:r>
        <w:rPr>
          <w:rFonts w:eastAsia="Arial" w:cs="Arial"/>
          <w:szCs w:val="24"/>
        </w:rPr>
        <w:t>re</w:t>
      </w:r>
      <w:r>
        <w:rPr>
          <w:rFonts w:eastAsia="Arial" w:cs="Arial"/>
          <w:spacing w:val="26"/>
          <w:szCs w:val="24"/>
        </w:rPr>
        <w:t xml:space="preserve"> </w:t>
      </w:r>
      <w:r>
        <w:rPr>
          <w:rFonts w:eastAsia="Arial" w:cs="Arial"/>
          <w:szCs w:val="24"/>
        </w:rPr>
        <w:t>r</w:t>
      </w:r>
      <w:r>
        <w:rPr>
          <w:rFonts w:eastAsia="Arial" w:cs="Arial"/>
          <w:spacing w:val="1"/>
          <w:szCs w:val="24"/>
        </w:rPr>
        <w:t>e</w:t>
      </w:r>
      <w:r>
        <w:rPr>
          <w:rFonts w:eastAsia="Arial" w:cs="Arial"/>
          <w:spacing w:val="-2"/>
          <w:szCs w:val="24"/>
        </w:rPr>
        <w:t>v</w:t>
      </w:r>
      <w:r>
        <w:rPr>
          <w:rFonts w:eastAsia="Arial" w:cs="Arial"/>
          <w:spacing w:val="1"/>
          <w:szCs w:val="24"/>
        </w:rPr>
        <w:t>enu</w:t>
      </w:r>
      <w:r>
        <w:rPr>
          <w:rFonts w:eastAsia="Arial" w:cs="Arial"/>
          <w:szCs w:val="24"/>
        </w:rPr>
        <w:t>e</w:t>
      </w:r>
      <w:r>
        <w:rPr>
          <w:rFonts w:eastAsia="Arial" w:cs="Arial"/>
          <w:spacing w:val="21"/>
          <w:szCs w:val="24"/>
        </w:rPr>
        <w:t xml:space="preserve"> </w:t>
      </w:r>
      <w:r>
        <w:rPr>
          <w:rFonts w:eastAsia="Arial" w:cs="Arial"/>
          <w:szCs w:val="24"/>
        </w:rPr>
        <w:t>tr</w:t>
      </w:r>
      <w:r>
        <w:rPr>
          <w:rFonts w:eastAsia="Arial" w:cs="Arial"/>
          <w:spacing w:val="1"/>
          <w:szCs w:val="24"/>
        </w:rPr>
        <w:t>end</w:t>
      </w:r>
      <w:r>
        <w:rPr>
          <w:rFonts w:eastAsia="Arial" w:cs="Arial"/>
          <w:spacing w:val="5"/>
          <w:szCs w:val="24"/>
        </w:rPr>
        <w:t>s</w:t>
      </w:r>
      <w:r>
        <w:rPr>
          <w:rFonts w:eastAsia="Arial" w:cs="Arial"/>
          <w:szCs w:val="24"/>
        </w:rPr>
        <w:t>,</w:t>
      </w:r>
      <w:r>
        <w:rPr>
          <w:rFonts w:eastAsia="Arial" w:cs="Arial"/>
          <w:spacing w:val="23"/>
          <w:szCs w:val="24"/>
        </w:rPr>
        <w:t xml:space="preserve"> </w:t>
      </w:r>
      <w:r>
        <w:rPr>
          <w:rFonts w:eastAsia="Arial" w:cs="Arial"/>
          <w:spacing w:val="1"/>
          <w:szCs w:val="24"/>
        </w:rPr>
        <w:t>an</w:t>
      </w:r>
      <w:r>
        <w:rPr>
          <w:rFonts w:eastAsia="Arial" w:cs="Arial"/>
          <w:szCs w:val="24"/>
        </w:rPr>
        <w:t>d</w:t>
      </w:r>
      <w:r>
        <w:rPr>
          <w:rFonts w:eastAsia="Arial" w:cs="Arial"/>
          <w:spacing w:val="26"/>
          <w:szCs w:val="24"/>
        </w:rPr>
        <w:t xml:space="preserve"> </w:t>
      </w:r>
      <w:r>
        <w:rPr>
          <w:rFonts w:eastAsia="Arial" w:cs="Arial"/>
          <w:spacing w:val="1"/>
          <w:szCs w:val="24"/>
        </w:rPr>
        <w:t>e</w:t>
      </w:r>
      <w:r>
        <w:rPr>
          <w:rFonts w:eastAsia="Arial" w:cs="Arial"/>
          <w:spacing w:val="-2"/>
          <w:szCs w:val="24"/>
        </w:rPr>
        <w:t>x</w:t>
      </w:r>
      <w:r>
        <w:rPr>
          <w:rFonts w:eastAsia="Arial" w:cs="Arial"/>
          <w:spacing w:val="1"/>
          <w:szCs w:val="24"/>
        </w:rPr>
        <w:t>e</w:t>
      </w:r>
      <w:r>
        <w:rPr>
          <w:rFonts w:eastAsia="Arial" w:cs="Arial"/>
          <w:szCs w:val="24"/>
        </w:rPr>
        <w:t>c</w:t>
      </w:r>
      <w:r>
        <w:rPr>
          <w:rFonts w:eastAsia="Arial" w:cs="Arial"/>
          <w:spacing w:val="1"/>
          <w:szCs w:val="24"/>
        </w:rPr>
        <w:t>u</w:t>
      </w:r>
      <w:r>
        <w:rPr>
          <w:rFonts w:eastAsia="Arial" w:cs="Arial"/>
          <w:spacing w:val="4"/>
          <w:szCs w:val="24"/>
        </w:rPr>
        <w:t>t</w:t>
      </w:r>
      <w:r>
        <w:rPr>
          <w:rFonts w:eastAsia="Arial" w:cs="Arial"/>
          <w:szCs w:val="24"/>
        </w:rPr>
        <w:t>i</w:t>
      </w:r>
      <w:r>
        <w:rPr>
          <w:rFonts w:eastAsia="Arial" w:cs="Arial"/>
          <w:spacing w:val="1"/>
          <w:szCs w:val="24"/>
        </w:rPr>
        <w:t>n</w:t>
      </w:r>
      <w:r>
        <w:rPr>
          <w:rFonts w:eastAsia="Arial" w:cs="Arial"/>
          <w:szCs w:val="24"/>
        </w:rPr>
        <w:t>g</w:t>
      </w:r>
      <w:r>
        <w:rPr>
          <w:rFonts w:eastAsia="Arial" w:cs="Arial"/>
          <w:spacing w:val="18"/>
          <w:szCs w:val="24"/>
        </w:rPr>
        <w:t xml:space="preserve"> </w:t>
      </w:r>
      <w:r>
        <w:rPr>
          <w:rFonts w:eastAsia="Arial" w:cs="Arial"/>
          <w:szCs w:val="24"/>
        </w:rPr>
        <w:t>a</w:t>
      </w:r>
      <w:r>
        <w:rPr>
          <w:rFonts w:eastAsia="Arial" w:cs="Arial"/>
          <w:spacing w:val="29"/>
          <w:szCs w:val="24"/>
        </w:rPr>
        <w:t xml:space="preserve"> </w:t>
      </w:r>
      <w:r>
        <w:rPr>
          <w:rFonts w:eastAsia="Arial" w:cs="Arial"/>
          <w:spacing w:val="1"/>
          <w:szCs w:val="24"/>
        </w:rPr>
        <w:t>po</w:t>
      </w:r>
      <w:r>
        <w:rPr>
          <w:rFonts w:eastAsia="Arial" w:cs="Arial"/>
          <w:szCs w:val="24"/>
        </w:rPr>
        <w:t>licy</w:t>
      </w:r>
      <w:r>
        <w:rPr>
          <w:rFonts w:eastAsia="Arial" w:cs="Arial"/>
          <w:spacing w:val="21"/>
          <w:szCs w:val="24"/>
        </w:rPr>
        <w:t xml:space="preserve"> </w:t>
      </w:r>
      <w:r>
        <w:rPr>
          <w:rFonts w:eastAsia="Arial" w:cs="Arial"/>
          <w:spacing w:val="1"/>
          <w:szCs w:val="24"/>
        </w:rPr>
        <w:t>o</w:t>
      </w:r>
      <w:r>
        <w:rPr>
          <w:rFonts w:eastAsia="Arial" w:cs="Arial"/>
          <w:szCs w:val="24"/>
        </w:rPr>
        <w:t>f</w:t>
      </w:r>
      <w:r>
        <w:rPr>
          <w:rFonts w:eastAsia="Arial" w:cs="Arial"/>
          <w:spacing w:val="30"/>
          <w:szCs w:val="24"/>
        </w:rPr>
        <w:t xml:space="preserve"> </w:t>
      </w:r>
      <w:r>
        <w:rPr>
          <w:rFonts w:eastAsia="Arial" w:cs="Arial"/>
          <w:szCs w:val="24"/>
        </w:rPr>
        <w:t>r</w:t>
      </w:r>
      <w:r>
        <w:rPr>
          <w:rFonts w:eastAsia="Arial" w:cs="Arial"/>
          <w:spacing w:val="1"/>
          <w:szCs w:val="24"/>
        </w:rPr>
        <w:t>ou</w:t>
      </w:r>
      <w:r>
        <w:rPr>
          <w:rFonts w:eastAsia="Arial" w:cs="Arial"/>
          <w:szCs w:val="24"/>
        </w:rPr>
        <w:t>ti</w:t>
      </w:r>
      <w:r>
        <w:rPr>
          <w:rFonts w:eastAsia="Arial" w:cs="Arial"/>
          <w:spacing w:val="1"/>
          <w:szCs w:val="24"/>
        </w:rPr>
        <w:t>ne</w:t>
      </w:r>
      <w:r>
        <w:rPr>
          <w:rFonts w:eastAsia="Arial" w:cs="Arial"/>
          <w:szCs w:val="24"/>
        </w:rPr>
        <w:t>,</w:t>
      </w:r>
      <w:r>
        <w:rPr>
          <w:rFonts w:eastAsia="Arial" w:cs="Arial"/>
          <w:spacing w:val="22"/>
          <w:szCs w:val="24"/>
        </w:rPr>
        <w:t xml:space="preserve"> </w:t>
      </w:r>
      <w:r>
        <w:rPr>
          <w:rFonts w:eastAsia="Arial" w:cs="Arial"/>
          <w:spacing w:val="2"/>
          <w:szCs w:val="24"/>
        </w:rPr>
        <w:t>m</w:t>
      </w:r>
      <w:r>
        <w:rPr>
          <w:rFonts w:eastAsia="Arial" w:cs="Arial"/>
          <w:spacing w:val="1"/>
          <w:szCs w:val="24"/>
        </w:rPr>
        <w:t>ode</w:t>
      </w:r>
      <w:r>
        <w:rPr>
          <w:rFonts w:eastAsia="Arial" w:cs="Arial"/>
          <w:szCs w:val="24"/>
        </w:rPr>
        <w:t>st</w:t>
      </w:r>
      <w:r>
        <w:rPr>
          <w:rFonts w:eastAsia="Arial" w:cs="Arial"/>
          <w:spacing w:val="22"/>
          <w:szCs w:val="24"/>
        </w:rPr>
        <w:t xml:space="preserve"> </w:t>
      </w:r>
      <w:r>
        <w:rPr>
          <w:rFonts w:eastAsia="Arial" w:cs="Arial"/>
          <w:szCs w:val="24"/>
        </w:rPr>
        <w:t>i</w:t>
      </w:r>
      <w:r>
        <w:rPr>
          <w:rFonts w:eastAsia="Arial" w:cs="Arial"/>
          <w:spacing w:val="1"/>
          <w:szCs w:val="24"/>
        </w:rPr>
        <w:t>n</w:t>
      </w:r>
      <w:r>
        <w:rPr>
          <w:rFonts w:eastAsia="Arial" w:cs="Arial"/>
          <w:szCs w:val="24"/>
        </w:rPr>
        <w:t>cr</w:t>
      </w:r>
      <w:r>
        <w:rPr>
          <w:rFonts w:eastAsia="Arial" w:cs="Arial"/>
          <w:spacing w:val="1"/>
          <w:szCs w:val="24"/>
        </w:rPr>
        <w:t>ea</w:t>
      </w:r>
      <w:r>
        <w:rPr>
          <w:rFonts w:eastAsia="Arial" w:cs="Arial"/>
          <w:szCs w:val="24"/>
        </w:rPr>
        <w:t>s</w:t>
      </w:r>
      <w:r>
        <w:rPr>
          <w:rFonts w:eastAsia="Arial" w:cs="Arial"/>
          <w:spacing w:val="1"/>
          <w:szCs w:val="24"/>
        </w:rPr>
        <w:t>e</w:t>
      </w:r>
      <w:r>
        <w:rPr>
          <w:rFonts w:eastAsia="Arial" w:cs="Arial"/>
          <w:szCs w:val="24"/>
        </w:rPr>
        <w:t>s</w:t>
      </w:r>
      <w:r>
        <w:rPr>
          <w:rFonts w:eastAsia="Arial" w:cs="Arial"/>
          <w:spacing w:val="19"/>
          <w:szCs w:val="24"/>
        </w:rPr>
        <w:t xml:space="preserve"> </w:t>
      </w:r>
      <w:r>
        <w:rPr>
          <w:rFonts w:eastAsia="Arial" w:cs="Arial"/>
          <w:spacing w:val="1"/>
          <w:szCs w:val="24"/>
        </w:rPr>
        <w:t>p</w:t>
      </w:r>
      <w:r>
        <w:rPr>
          <w:rFonts w:eastAsia="Arial" w:cs="Arial"/>
          <w:szCs w:val="24"/>
        </w:rPr>
        <w:t>r</w:t>
      </w:r>
      <w:r>
        <w:rPr>
          <w:rFonts w:eastAsia="Arial" w:cs="Arial"/>
          <w:spacing w:val="1"/>
          <w:szCs w:val="24"/>
        </w:rPr>
        <w:t>o</w:t>
      </w:r>
      <w:r>
        <w:rPr>
          <w:rFonts w:eastAsia="Arial" w:cs="Arial"/>
          <w:spacing w:val="-2"/>
          <w:szCs w:val="24"/>
        </w:rPr>
        <w:t>v</w:t>
      </w:r>
      <w:r>
        <w:rPr>
          <w:rFonts w:eastAsia="Arial" w:cs="Arial"/>
          <w:szCs w:val="24"/>
        </w:rPr>
        <w:t>i</w:t>
      </w:r>
      <w:r>
        <w:rPr>
          <w:rFonts w:eastAsia="Arial" w:cs="Arial"/>
          <w:spacing w:val="1"/>
          <w:szCs w:val="24"/>
        </w:rPr>
        <w:t>de</w:t>
      </w:r>
      <w:r>
        <w:rPr>
          <w:rFonts w:eastAsia="Arial" w:cs="Arial"/>
          <w:szCs w:val="24"/>
        </w:rPr>
        <w:t>s t</w:t>
      </w:r>
      <w:r>
        <w:rPr>
          <w:rFonts w:eastAsia="Arial" w:cs="Arial"/>
          <w:spacing w:val="1"/>
          <w:szCs w:val="24"/>
        </w:rPr>
        <w:t>h</w:t>
      </w:r>
      <w:r>
        <w:rPr>
          <w:rFonts w:eastAsia="Arial" w:cs="Arial"/>
          <w:szCs w:val="24"/>
        </w:rPr>
        <w:t>e</w:t>
      </w:r>
      <w:r>
        <w:rPr>
          <w:rFonts w:eastAsia="Arial" w:cs="Arial"/>
          <w:spacing w:val="30"/>
          <w:szCs w:val="24"/>
        </w:rPr>
        <w:t xml:space="preserve"> </w:t>
      </w:r>
      <w:r>
        <w:rPr>
          <w:rFonts w:eastAsia="Arial" w:cs="Arial"/>
          <w:szCs w:val="24"/>
        </w:rPr>
        <w:t>st</w:t>
      </w:r>
      <w:r>
        <w:rPr>
          <w:rFonts w:eastAsia="Arial" w:cs="Arial"/>
          <w:spacing w:val="1"/>
          <w:szCs w:val="24"/>
        </w:rPr>
        <w:t>ead</w:t>
      </w:r>
      <w:r>
        <w:rPr>
          <w:rFonts w:eastAsia="Arial" w:cs="Arial"/>
          <w:spacing w:val="-2"/>
          <w:szCs w:val="24"/>
        </w:rPr>
        <w:t>y</w:t>
      </w:r>
      <w:r>
        <w:rPr>
          <w:rFonts w:eastAsia="Arial" w:cs="Arial"/>
          <w:szCs w:val="24"/>
        </w:rPr>
        <w:t>,</w:t>
      </w:r>
      <w:r>
        <w:rPr>
          <w:rFonts w:eastAsia="Arial" w:cs="Arial"/>
          <w:spacing w:val="24"/>
          <w:szCs w:val="24"/>
        </w:rPr>
        <w:t xml:space="preserve"> </w:t>
      </w:r>
      <w:r>
        <w:rPr>
          <w:rFonts w:eastAsia="Arial" w:cs="Arial"/>
          <w:spacing w:val="1"/>
          <w:szCs w:val="24"/>
        </w:rPr>
        <w:t>p</w:t>
      </w:r>
      <w:r>
        <w:rPr>
          <w:rFonts w:eastAsia="Arial" w:cs="Arial"/>
          <w:spacing w:val="3"/>
          <w:szCs w:val="24"/>
        </w:rPr>
        <w:t>r</w:t>
      </w:r>
      <w:r>
        <w:rPr>
          <w:rFonts w:eastAsia="Arial" w:cs="Arial"/>
          <w:spacing w:val="1"/>
          <w:szCs w:val="24"/>
        </w:rPr>
        <w:t>ed</w:t>
      </w:r>
      <w:r>
        <w:rPr>
          <w:rFonts w:eastAsia="Arial" w:cs="Arial"/>
          <w:szCs w:val="24"/>
        </w:rPr>
        <w:t>ict</w:t>
      </w:r>
      <w:r>
        <w:rPr>
          <w:rFonts w:eastAsia="Arial" w:cs="Arial"/>
          <w:spacing w:val="1"/>
          <w:szCs w:val="24"/>
        </w:rPr>
        <w:t>ab</w:t>
      </w:r>
      <w:r>
        <w:rPr>
          <w:rFonts w:eastAsia="Arial" w:cs="Arial"/>
          <w:szCs w:val="24"/>
        </w:rPr>
        <w:t>le</w:t>
      </w:r>
      <w:r>
        <w:rPr>
          <w:rFonts w:eastAsia="Arial" w:cs="Arial"/>
          <w:spacing w:val="21"/>
          <w:szCs w:val="24"/>
        </w:rPr>
        <w:t xml:space="preserve"> </w:t>
      </w:r>
      <w:r>
        <w:rPr>
          <w:rFonts w:eastAsia="Arial" w:cs="Arial"/>
          <w:szCs w:val="24"/>
        </w:rPr>
        <w:t>r</w:t>
      </w:r>
      <w:r>
        <w:rPr>
          <w:rFonts w:eastAsia="Arial" w:cs="Arial"/>
          <w:spacing w:val="1"/>
          <w:szCs w:val="24"/>
        </w:rPr>
        <w:t>e</w:t>
      </w:r>
      <w:r>
        <w:rPr>
          <w:rFonts w:eastAsia="Arial" w:cs="Arial"/>
          <w:spacing w:val="-2"/>
          <w:szCs w:val="24"/>
        </w:rPr>
        <w:t>v</w:t>
      </w:r>
      <w:r>
        <w:rPr>
          <w:rFonts w:eastAsia="Arial" w:cs="Arial"/>
          <w:spacing w:val="1"/>
          <w:szCs w:val="24"/>
        </w:rPr>
        <w:t>enu</w:t>
      </w:r>
      <w:r>
        <w:rPr>
          <w:rFonts w:eastAsia="Arial" w:cs="Arial"/>
          <w:szCs w:val="24"/>
        </w:rPr>
        <w:t>e</w:t>
      </w:r>
      <w:r>
        <w:rPr>
          <w:rFonts w:eastAsia="Arial" w:cs="Arial"/>
          <w:spacing w:val="24"/>
          <w:szCs w:val="24"/>
        </w:rPr>
        <w:t xml:space="preserve"> </w:t>
      </w:r>
      <w:r>
        <w:rPr>
          <w:rFonts w:eastAsia="Arial" w:cs="Arial"/>
          <w:szCs w:val="24"/>
        </w:rPr>
        <w:t>str</w:t>
      </w:r>
      <w:r>
        <w:rPr>
          <w:rFonts w:eastAsia="Arial" w:cs="Arial"/>
          <w:spacing w:val="1"/>
          <w:szCs w:val="24"/>
        </w:rPr>
        <w:t>ea</w:t>
      </w:r>
      <w:r>
        <w:rPr>
          <w:rFonts w:eastAsia="Arial" w:cs="Arial"/>
          <w:szCs w:val="24"/>
        </w:rPr>
        <w:t>m</w:t>
      </w:r>
      <w:r>
        <w:rPr>
          <w:rFonts w:eastAsia="Arial" w:cs="Arial"/>
          <w:spacing w:val="29"/>
          <w:szCs w:val="24"/>
        </w:rPr>
        <w:t xml:space="preserve"> </w:t>
      </w:r>
      <w:r>
        <w:rPr>
          <w:rFonts w:eastAsia="Arial" w:cs="Arial"/>
          <w:szCs w:val="24"/>
        </w:rPr>
        <w:t>t</w:t>
      </w:r>
      <w:r>
        <w:rPr>
          <w:rFonts w:eastAsia="Arial" w:cs="Arial"/>
          <w:spacing w:val="1"/>
          <w:szCs w:val="24"/>
        </w:rPr>
        <w:t>ha</w:t>
      </w:r>
      <w:r>
        <w:rPr>
          <w:rFonts w:eastAsia="Arial" w:cs="Arial"/>
          <w:szCs w:val="24"/>
        </w:rPr>
        <w:t>t</w:t>
      </w:r>
      <w:r>
        <w:rPr>
          <w:rFonts w:eastAsia="Arial" w:cs="Arial"/>
          <w:spacing w:val="27"/>
          <w:szCs w:val="24"/>
        </w:rPr>
        <w:t xml:space="preserve"> </w:t>
      </w:r>
      <w:r>
        <w:rPr>
          <w:rFonts w:eastAsia="Arial" w:cs="Arial"/>
          <w:spacing w:val="3"/>
          <w:szCs w:val="24"/>
        </w:rPr>
        <w:t>f</w:t>
      </w:r>
      <w:r>
        <w:rPr>
          <w:rFonts w:eastAsia="Arial" w:cs="Arial"/>
          <w:szCs w:val="24"/>
        </w:rPr>
        <w:t>i</w:t>
      </w:r>
      <w:r>
        <w:rPr>
          <w:rFonts w:eastAsia="Arial" w:cs="Arial"/>
          <w:spacing w:val="1"/>
          <w:szCs w:val="24"/>
        </w:rPr>
        <w:t>nan</w:t>
      </w:r>
      <w:r>
        <w:rPr>
          <w:rFonts w:eastAsia="Arial" w:cs="Arial"/>
          <w:szCs w:val="24"/>
        </w:rPr>
        <w:t>ci</w:t>
      </w:r>
      <w:r>
        <w:rPr>
          <w:rFonts w:eastAsia="Arial" w:cs="Arial"/>
          <w:spacing w:val="1"/>
          <w:szCs w:val="24"/>
        </w:rPr>
        <w:t>a</w:t>
      </w:r>
      <w:r>
        <w:rPr>
          <w:rFonts w:eastAsia="Arial" w:cs="Arial"/>
          <w:szCs w:val="24"/>
        </w:rPr>
        <w:t>l</w:t>
      </w:r>
      <w:r>
        <w:rPr>
          <w:rFonts w:eastAsia="Arial" w:cs="Arial"/>
          <w:spacing w:val="21"/>
          <w:szCs w:val="24"/>
        </w:rPr>
        <w:t xml:space="preserve"> </w:t>
      </w:r>
      <w:r>
        <w:rPr>
          <w:rFonts w:eastAsia="Arial" w:cs="Arial"/>
          <w:spacing w:val="1"/>
          <w:szCs w:val="24"/>
        </w:rPr>
        <w:t>ana</w:t>
      </w:r>
      <w:r>
        <w:rPr>
          <w:rFonts w:eastAsia="Arial" w:cs="Arial"/>
          <w:szCs w:val="24"/>
        </w:rPr>
        <w:t>l</w:t>
      </w:r>
      <w:r>
        <w:rPr>
          <w:rFonts w:eastAsia="Arial" w:cs="Arial"/>
          <w:spacing w:val="-2"/>
          <w:szCs w:val="24"/>
        </w:rPr>
        <w:t>y</w:t>
      </w:r>
      <w:r>
        <w:rPr>
          <w:rFonts w:eastAsia="Arial" w:cs="Arial"/>
          <w:szCs w:val="24"/>
        </w:rPr>
        <w:t>sts’</w:t>
      </w:r>
      <w:r>
        <w:rPr>
          <w:rFonts w:eastAsia="Arial" w:cs="Arial"/>
          <w:spacing w:val="21"/>
          <w:szCs w:val="24"/>
        </w:rPr>
        <w:t xml:space="preserve"> </w:t>
      </w:r>
      <w:r>
        <w:rPr>
          <w:rFonts w:eastAsia="Arial" w:cs="Arial"/>
          <w:spacing w:val="-2"/>
          <w:szCs w:val="24"/>
        </w:rPr>
        <w:t>v</w:t>
      </w:r>
      <w:r>
        <w:rPr>
          <w:rFonts w:eastAsia="Arial" w:cs="Arial"/>
          <w:spacing w:val="1"/>
          <w:szCs w:val="24"/>
        </w:rPr>
        <w:t>a</w:t>
      </w:r>
      <w:r>
        <w:rPr>
          <w:rFonts w:eastAsia="Arial" w:cs="Arial"/>
          <w:szCs w:val="24"/>
        </w:rPr>
        <w:t>l</w:t>
      </w:r>
      <w:r>
        <w:rPr>
          <w:rFonts w:eastAsia="Arial" w:cs="Arial"/>
          <w:spacing w:val="1"/>
          <w:szCs w:val="24"/>
        </w:rPr>
        <w:t>ue</w:t>
      </w:r>
      <w:r>
        <w:rPr>
          <w:rFonts w:eastAsia="Arial" w:cs="Arial"/>
          <w:szCs w:val="24"/>
        </w:rPr>
        <w:t xml:space="preserve">. </w:t>
      </w:r>
      <w:r>
        <w:rPr>
          <w:rFonts w:eastAsia="Arial" w:cs="Arial"/>
          <w:spacing w:val="1"/>
          <w:szCs w:val="24"/>
        </w:rPr>
        <w:t>G</w:t>
      </w:r>
      <w:r>
        <w:rPr>
          <w:rFonts w:eastAsia="Arial" w:cs="Arial"/>
          <w:szCs w:val="24"/>
        </w:rPr>
        <w:t>r</w:t>
      </w:r>
      <w:r>
        <w:rPr>
          <w:rFonts w:eastAsia="Arial" w:cs="Arial"/>
          <w:spacing w:val="1"/>
          <w:szCs w:val="24"/>
        </w:rPr>
        <w:t>an</w:t>
      </w:r>
      <w:r>
        <w:rPr>
          <w:rFonts w:eastAsia="Arial" w:cs="Arial"/>
          <w:szCs w:val="24"/>
        </w:rPr>
        <w:t>t</w:t>
      </w:r>
      <w:r>
        <w:rPr>
          <w:rFonts w:eastAsia="Arial" w:cs="Arial"/>
          <w:spacing w:val="24"/>
          <w:szCs w:val="24"/>
        </w:rPr>
        <w:t xml:space="preserve"> </w:t>
      </w:r>
      <w:r>
        <w:rPr>
          <w:rFonts w:eastAsia="Arial" w:cs="Arial"/>
          <w:spacing w:val="2"/>
          <w:szCs w:val="24"/>
        </w:rPr>
        <w:t>m</w:t>
      </w:r>
      <w:r>
        <w:rPr>
          <w:rFonts w:eastAsia="Arial" w:cs="Arial"/>
          <w:spacing w:val="1"/>
          <w:szCs w:val="24"/>
        </w:rPr>
        <w:t>a</w:t>
      </w:r>
      <w:r>
        <w:rPr>
          <w:rFonts w:eastAsia="Arial" w:cs="Arial"/>
          <w:szCs w:val="24"/>
        </w:rPr>
        <w:t>ki</w:t>
      </w:r>
      <w:r>
        <w:rPr>
          <w:rFonts w:eastAsia="Arial" w:cs="Arial"/>
          <w:spacing w:val="1"/>
          <w:szCs w:val="24"/>
        </w:rPr>
        <w:t>n</w:t>
      </w:r>
      <w:r>
        <w:rPr>
          <w:rFonts w:eastAsia="Arial" w:cs="Arial"/>
          <w:szCs w:val="24"/>
        </w:rPr>
        <w:t xml:space="preserve">g </w:t>
      </w:r>
      <w:r>
        <w:rPr>
          <w:rFonts w:eastAsia="Arial" w:cs="Arial"/>
          <w:spacing w:val="1"/>
          <w:szCs w:val="24"/>
        </w:rPr>
        <w:t>o</w:t>
      </w:r>
      <w:r>
        <w:rPr>
          <w:rFonts w:eastAsia="Arial" w:cs="Arial"/>
          <w:szCs w:val="24"/>
        </w:rPr>
        <w:t>r</w:t>
      </w:r>
      <w:r>
        <w:rPr>
          <w:rFonts w:eastAsia="Arial" w:cs="Arial"/>
          <w:spacing w:val="-1"/>
          <w:szCs w:val="24"/>
        </w:rPr>
        <w:t>g</w:t>
      </w:r>
      <w:r>
        <w:rPr>
          <w:rFonts w:eastAsia="Arial" w:cs="Arial"/>
          <w:spacing w:val="1"/>
          <w:szCs w:val="24"/>
        </w:rPr>
        <w:t>an</w:t>
      </w:r>
      <w:r>
        <w:rPr>
          <w:rFonts w:eastAsia="Arial" w:cs="Arial"/>
          <w:szCs w:val="24"/>
        </w:rPr>
        <w:t>i</w:t>
      </w:r>
      <w:r>
        <w:rPr>
          <w:rFonts w:eastAsia="Arial" w:cs="Arial"/>
          <w:spacing w:val="-2"/>
          <w:szCs w:val="24"/>
        </w:rPr>
        <w:t>z</w:t>
      </w:r>
      <w:r>
        <w:rPr>
          <w:rFonts w:eastAsia="Arial" w:cs="Arial"/>
          <w:spacing w:val="1"/>
          <w:szCs w:val="24"/>
        </w:rPr>
        <w:t>a</w:t>
      </w:r>
      <w:r>
        <w:rPr>
          <w:rFonts w:eastAsia="Arial" w:cs="Arial"/>
          <w:szCs w:val="24"/>
        </w:rPr>
        <w:t>ti</w:t>
      </w:r>
      <w:r>
        <w:rPr>
          <w:rFonts w:eastAsia="Arial" w:cs="Arial"/>
          <w:spacing w:val="1"/>
          <w:szCs w:val="24"/>
        </w:rPr>
        <w:t>on</w:t>
      </w:r>
      <w:r>
        <w:rPr>
          <w:rFonts w:eastAsia="Arial" w:cs="Arial"/>
          <w:szCs w:val="24"/>
        </w:rPr>
        <w:t>s</w:t>
      </w:r>
      <w:r>
        <w:rPr>
          <w:rFonts w:eastAsia="Arial" w:cs="Arial"/>
          <w:spacing w:val="-2"/>
          <w:szCs w:val="24"/>
        </w:rPr>
        <w:t xml:space="preserve"> </w:t>
      </w:r>
      <w:r>
        <w:rPr>
          <w:rFonts w:eastAsia="Arial" w:cs="Arial"/>
          <w:szCs w:val="24"/>
        </w:rPr>
        <w:t>r</w:t>
      </w:r>
      <w:r>
        <w:rPr>
          <w:rFonts w:eastAsia="Arial" w:cs="Arial"/>
          <w:spacing w:val="1"/>
          <w:szCs w:val="24"/>
        </w:rPr>
        <w:t>e</w:t>
      </w:r>
      <w:r>
        <w:rPr>
          <w:rFonts w:eastAsia="Arial" w:cs="Arial"/>
          <w:spacing w:val="-1"/>
          <w:szCs w:val="24"/>
        </w:rPr>
        <w:t>q</w:t>
      </w:r>
      <w:r>
        <w:rPr>
          <w:rFonts w:eastAsia="Arial" w:cs="Arial"/>
          <w:spacing w:val="1"/>
          <w:szCs w:val="24"/>
        </w:rPr>
        <w:t>u</w:t>
      </w:r>
      <w:r>
        <w:rPr>
          <w:rFonts w:eastAsia="Arial" w:cs="Arial"/>
          <w:szCs w:val="24"/>
        </w:rPr>
        <w:t>ire</w:t>
      </w:r>
      <w:r>
        <w:rPr>
          <w:rFonts w:eastAsia="Arial" w:cs="Arial"/>
          <w:spacing w:val="6"/>
          <w:szCs w:val="24"/>
        </w:rPr>
        <w:t xml:space="preserve"> </w:t>
      </w:r>
      <w:r>
        <w:rPr>
          <w:rFonts w:eastAsia="Arial" w:cs="Arial"/>
          <w:szCs w:val="24"/>
        </w:rPr>
        <w:t>l</w:t>
      </w:r>
      <w:r>
        <w:rPr>
          <w:rFonts w:eastAsia="Arial" w:cs="Arial"/>
          <w:spacing w:val="1"/>
          <w:szCs w:val="24"/>
        </w:rPr>
        <w:t>o</w:t>
      </w:r>
      <w:r>
        <w:rPr>
          <w:rFonts w:eastAsia="Arial" w:cs="Arial"/>
          <w:szCs w:val="24"/>
        </w:rPr>
        <w:t>c</w:t>
      </w:r>
      <w:r>
        <w:rPr>
          <w:rFonts w:eastAsia="Arial" w:cs="Arial"/>
          <w:spacing w:val="1"/>
          <w:szCs w:val="24"/>
        </w:rPr>
        <w:t>a</w:t>
      </w:r>
      <w:r>
        <w:rPr>
          <w:rFonts w:eastAsia="Arial" w:cs="Arial"/>
          <w:szCs w:val="24"/>
        </w:rPr>
        <w:t>l</w:t>
      </w:r>
      <w:r>
        <w:rPr>
          <w:rFonts w:eastAsia="Arial" w:cs="Arial"/>
          <w:spacing w:val="7"/>
          <w:szCs w:val="24"/>
        </w:rPr>
        <w:t xml:space="preserve"> </w:t>
      </w:r>
      <w:r>
        <w:rPr>
          <w:rFonts w:eastAsia="Arial" w:cs="Arial"/>
          <w:spacing w:val="2"/>
          <w:szCs w:val="24"/>
        </w:rPr>
        <w:t>m</w:t>
      </w:r>
      <w:r>
        <w:rPr>
          <w:rFonts w:eastAsia="Arial" w:cs="Arial"/>
          <w:spacing w:val="1"/>
          <w:szCs w:val="24"/>
        </w:rPr>
        <w:t>a</w:t>
      </w:r>
      <w:r>
        <w:rPr>
          <w:rFonts w:eastAsia="Arial" w:cs="Arial"/>
          <w:szCs w:val="24"/>
        </w:rPr>
        <w:t>tch</w:t>
      </w:r>
      <w:r>
        <w:rPr>
          <w:rFonts w:eastAsia="Arial" w:cs="Arial"/>
          <w:spacing w:val="6"/>
          <w:szCs w:val="24"/>
        </w:rPr>
        <w:t xml:space="preserve"> </w:t>
      </w:r>
      <w:r>
        <w:rPr>
          <w:rFonts w:eastAsia="Arial" w:cs="Arial"/>
          <w:spacing w:val="1"/>
          <w:szCs w:val="24"/>
        </w:rPr>
        <w:t>an</w:t>
      </w:r>
      <w:r>
        <w:rPr>
          <w:rFonts w:eastAsia="Arial" w:cs="Arial"/>
          <w:szCs w:val="24"/>
        </w:rPr>
        <w:t>d</w:t>
      </w:r>
      <w:r>
        <w:rPr>
          <w:rFonts w:eastAsia="Arial" w:cs="Arial"/>
          <w:spacing w:val="9"/>
          <w:szCs w:val="24"/>
        </w:rPr>
        <w:t xml:space="preserve"> </w:t>
      </w:r>
      <w:r>
        <w:rPr>
          <w:rFonts w:eastAsia="Arial" w:cs="Arial"/>
          <w:szCs w:val="24"/>
        </w:rPr>
        <w:t>s</w:t>
      </w:r>
      <w:r>
        <w:rPr>
          <w:rFonts w:eastAsia="Arial" w:cs="Arial"/>
          <w:spacing w:val="1"/>
          <w:szCs w:val="24"/>
        </w:rPr>
        <w:t>o</w:t>
      </w:r>
      <w:r>
        <w:rPr>
          <w:rFonts w:eastAsia="Arial" w:cs="Arial"/>
          <w:spacing w:val="2"/>
          <w:szCs w:val="24"/>
        </w:rPr>
        <w:t>m</w:t>
      </w:r>
      <w:r>
        <w:rPr>
          <w:rFonts w:eastAsia="Arial" w:cs="Arial"/>
          <w:spacing w:val="1"/>
          <w:szCs w:val="24"/>
        </w:rPr>
        <w:t>e</w:t>
      </w:r>
      <w:r>
        <w:rPr>
          <w:rFonts w:eastAsia="Arial" w:cs="Arial"/>
          <w:szCs w:val="24"/>
        </w:rPr>
        <w:t>ti</w:t>
      </w:r>
      <w:r>
        <w:rPr>
          <w:rFonts w:eastAsia="Arial" w:cs="Arial"/>
          <w:spacing w:val="2"/>
          <w:szCs w:val="24"/>
        </w:rPr>
        <w:t>m</w:t>
      </w:r>
      <w:r>
        <w:rPr>
          <w:rFonts w:eastAsia="Arial" w:cs="Arial"/>
          <w:spacing w:val="1"/>
          <w:szCs w:val="24"/>
        </w:rPr>
        <w:t>e</w:t>
      </w:r>
      <w:r>
        <w:rPr>
          <w:rFonts w:eastAsia="Arial" w:cs="Arial"/>
          <w:szCs w:val="24"/>
        </w:rPr>
        <w:t>s l</w:t>
      </w:r>
      <w:r>
        <w:rPr>
          <w:rFonts w:eastAsia="Arial" w:cs="Arial"/>
          <w:spacing w:val="1"/>
          <w:szCs w:val="24"/>
        </w:rPr>
        <w:t>o</w:t>
      </w:r>
      <w:r>
        <w:rPr>
          <w:rFonts w:eastAsia="Arial" w:cs="Arial"/>
          <w:szCs w:val="24"/>
        </w:rPr>
        <w:t>c</w:t>
      </w:r>
      <w:r>
        <w:rPr>
          <w:rFonts w:eastAsia="Arial" w:cs="Arial"/>
          <w:spacing w:val="1"/>
          <w:szCs w:val="24"/>
        </w:rPr>
        <w:t>a</w:t>
      </w:r>
      <w:r>
        <w:rPr>
          <w:rFonts w:eastAsia="Arial" w:cs="Arial"/>
          <w:szCs w:val="24"/>
        </w:rPr>
        <w:t>l</w:t>
      </w:r>
      <w:r>
        <w:rPr>
          <w:rFonts w:eastAsia="Arial" w:cs="Arial"/>
          <w:spacing w:val="7"/>
          <w:szCs w:val="24"/>
        </w:rPr>
        <w:t xml:space="preserve"> </w:t>
      </w:r>
      <w:r>
        <w:rPr>
          <w:rFonts w:eastAsia="Arial" w:cs="Arial"/>
          <w:szCs w:val="24"/>
        </w:rPr>
        <w:t>r</w:t>
      </w:r>
      <w:r>
        <w:rPr>
          <w:rFonts w:eastAsia="Arial" w:cs="Arial"/>
          <w:spacing w:val="1"/>
          <w:szCs w:val="24"/>
        </w:rPr>
        <w:t>e</w:t>
      </w:r>
      <w:r>
        <w:rPr>
          <w:rFonts w:eastAsia="Arial" w:cs="Arial"/>
          <w:szCs w:val="24"/>
        </w:rPr>
        <w:t>s</w:t>
      </w:r>
      <w:r>
        <w:rPr>
          <w:rFonts w:eastAsia="Arial" w:cs="Arial"/>
          <w:spacing w:val="1"/>
          <w:szCs w:val="24"/>
        </w:rPr>
        <w:t>e</w:t>
      </w:r>
      <w:r>
        <w:rPr>
          <w:rFonts w:eastAsia="Arial" w:cs="Arial"/>
          <w:szCs w:val="24"/>
        </w:rPr>
        <w:t>r</w:t>
      </w:r>
      <w:r>
        <w:rPr>
          <w:rFonts w:eastAsia="Arial" w:cs="Arial"/>
          <w:spacing w:val="8"/>
          <w:szCs w:val="24"/>
        </w:rPr>
        <w:t>v</w:t>
      </w:r>
      <w:r>
        <w:rPr>
          <w:rFonts w:eastAsia="Arial" w:cs="Arial"/>
          <w:spacing w:val="1"/>
          <w:szCs w:val="24"/>
        </w:rPr>
        <w:t>e</w:t>
      </w:r>
      <w:r>
        <w:rPr>
          <w:rFonts w:eastAsia="Arial" w:cs="Arial"/>
          <w:szCs w:val="24"/>
        </w:rPr>
        <w:t>s,</w:t>
      </w:r>
      <w:r>
        <w:rPr>
          <w:rFonts w:eastAsia="Arial" w:cs="Arial"/>
          <w:spacing w:val="3"/>
          <w:szCs w:val="24"/>
        </w:rPr>
        <w:t xml:space="preserve"> </w:t>
      </w:r>
      <w:r>
        <w:rPr>
          <w:rFonts w:eastAsia="Arial" w:cs="Arial"/>
          <w:spacing w:val="1"/>
          <w:szCs w:val="24"/>
        </w:rPr>
        <w:t>an</w:t>
      </w:r>
      <w:r>
        <w:rPr>
          <w:rFonts w:eastAsia="Arial" w:cs="Arial"/>
          <w:szCs w:val="24"/>
        </w:rPr>
        <w:t>d</w:t>
      </w:r>
      <w:r>
        <w:rPr>
          <w:rFonts w:eastAsia="Arial" w:cs="Arial"/>
          <w:spacing w:val="7"/>
          <w:szCs w:val="24"/>
        </w:rPr>
        <w:t xml:space="preserve"> </w:t>
      </w:r>
      <w:r>
        <w:rPr>
          <w:rFonts w:eastAsia="Arial" w:cs="Arial"/>
          <w:spacing w:val="3"/>
          <w:szCs w:val="24"/>
        </w:rPr>
        <w:t>f</w:t>
      </w:r>
      <w:r>
        <w:rPr>
          <w:rFonts w:eastAsia="Arial" w:cs="Arial"/>
          <w:spacing w:val="1"/>
          <w:szCs w:val="24"/>
        </w:rPr>
        <w:t>a</w:t>
      </w:r>
      <w:r>
        <w:rPr>
          <w:rFonts w:eastAsia="Arial" w:cs="Arial"/>
          <w:szCs w:val="24"/>
        </w:rPr>
        <w:t>r</w:t>
      </w:r>
      <w:r>
        <w:rPr>
          <w:rFonts w:eastAsia="Arial" w:cs="Arial"/>
          <w:spacing w:val="1"/>
          <w:szCs w:val="24"/>
        </w:rPr>
        <w:t>ebo</w:t>
      </w:r>
      <w:r>
        <w:rPr>
          <w:rFonts w:eastAsia="Arial" w:cs="Arial"/>
          <w:szCs w:val="24"/>
        </w:rPr>
        <w:t>x r</w:t>
      </w:r>
      <w:r>
        <w:rPr>
          <w:rFonts w:eastAsia="Arial" w:cs="Arial"/>
          <w:spacing w:val="1"/>
          <w:szCs w:val="24"/>
        </w:rPr>
        <w:t>e</w:t>
      </w:r>
      <w:r>
        <w:rPr>
          <w:rFonts w:eastAsia="Arial" w:cs="Arial"/>
          <w:spacing w:val="-2"/>
          <w:szCs w:val="24"/>
        </w:rPr>
        <w:t>v</w:t>
      </w:r>
      <w:r>
        <w:rPr>
          <w:rFonts w:eastAsia="Arial" w:cs="Arial"/>
          <w:spacing w:val="1"/>
          <w:szCs w:val="24"/>
        </w:rPr>
        <w:t>enue</w:t>
      </w:r>
      <w:r>
        <w:rPr>
          <w:rFonts w:eastAsia="Arial" w:cs="Arial"/>
          <w:szCs w:val="24"/>
        </w:rPr>
        <w:t xml:space="preserve">s </w:t>
      </w:r>
      <w:r>
        <w:rPr>
          <w:rFonts w:eastAsia="Arial" w:cs="Arial"/>
          <w:spacing w:val="1"/>
          <w:szCs w:val="24"/>
        </w:rPr>
        <w:t>a</w:t>
      </w:r>
      <w:r>
        <w:rPr>
          <w:rFonts w:eastAsia="Arial" w:cs="Arial"/>
          <w:szCs w:val="24"/>
        </w:rPr>
        <w:t>re</w:t>
      </w:r>
      <w:r>
        <w:rPr>
          <w:rFonts w:eastAsia="Arial" w:cs="Arial"/>
          <w:spacing w:val="34"/>
          <w:szCs w:val="24"/>
        </w:rPr>
        <w:t xml:space="preserve"> </w:t>
      </w:r>
      <w:r>
        <w:rPr>
          <w:rFonts w:eastAsia="Arial" w:cs="Arial"/>
          <w:szCs w:val="24"/>
        </w:rPr>
        <w:t>a</w:t>
      </w:r>
      <w:r>
        <w:rPr>
          <w:rFonts w:eastAsia="Arial" w:cs="Arial"/>
          <w:spacing w:val="36"/>
          <w:szCs w:val="24"/>
        </w:rPr>
        <w:t xml:space="preserve"> </w:t>
      </w:r>
      <w:r>
        <w:rPr>
          <w:rFonts w:eastAsia="Arial" w:cs="Arial"/>
          <w:szCs w:val="24"/>
        </w:rPr>
        <w:t>si</w:t>
      </w:r>
      <w:r>
        <w:rPr>
          <w:rFonts w:eastAsia="Arial" w:cs="Arial"/>
          <w:spacing w:val="-1"/>
          <w:szCs w:val="24"/>
        </w:rPr>
        <w:t>g</w:t>
      </w:r>
      <w:r>
        <w:rPr>
          <w:rFonts w:eastAsia="Arial" w:cs="Arial"/>
          <w:spacing w:val="1"/>
          <w:szCs w:val="24"/>
        </w:rPr>
        <w:t>n</w:t>
      </w:r>
      <w:r>
        <w:rPr>
          <w:rFonts w:eastAsia="Arial" w:cs="Arial"/>
          <w:szCs w:val="24"/>
        </w:rPr>
        <w:t>i</w:t>
      </w:r>
      <w:r>
        <w:rPr>
          <w:rFonts w:eastAsia="Arial" w:cs="Arial"/>
          <w:spacing w:val="3"/>
          <w:szCs w:val="24"/>
        </w:rPr>
        <w:t>f</w:t>
      </w:r>
      <w:r>
        <w:rPr>
          <w:rFonts w:eastAsia="Arial" w:cs="Arial"/>
          <w:szCs w:val="24"/>
        </w:rPr>
        <w:t>ic</w:t>
      </w:r>
      <w:r>
        <w:rPr>
          <w:rFonts w:eastAsia="Arial" w:cs="Arial"/>
          <w:spacing w:val="1"/>
          <w:szCs w:val="24"/>
        </w:rPr>
        <w:t>an</w:t>
      </w:r>
      <w:r>
        <w:rPr>
          <w:rFonts w:eastAsia="Arial" w:cs="Arial"/>
          <w:szCs w:val="24"/>
        </w:rPr>
        <w:t>t</w:t>
      </w:r>
      <w:r>
        <w:rPr>
          <w:rFonts w:eastAsia="Arial" w:cs="Arial"/>
          <w:spacing w:val="30"/>
          <w:szCs w:val="24"/>
        </w:rPr>
        <w:t xml:space="preserve"> </w:t>
      </w:r>
      <w:r>
        <w:rPr>
          <w:rFonts w:eastAsia="Arial" w:cs="Arial"/>
          <w:spacing w:val="-1"/>
          <w:szCs w:val="24"/>
        </w:rPr>
        <w:t>r</w:t>
      </w:r>
      <w:r>
        <w:rPr>
          <w:rFonts w:eastAsia="Arial" w:cs="Arial"/>
          <w:spacing w:val="1"/>
          <w:szCs w:val="24"/>
        </w:rPr>
        <w:t>e</w:t>
      </w:r>
      <w:r>
        <w:rPr>
          <w:rFonts w:eastAsia="Arial" w:cs="Arial"/>
          <w:spacing w:val="-2"/>
          <w:szCs w:val="24"/>
        </w:rPr>
        <w:t>v</w:t>
      </w:r>
      <w:r>
        <w:rPr>
          <w:rFonts w:eastAsia="Arial" w:cs="Arial"/>
          <w:spacing w:val="1"/>
          <w:szCs w:val="24"/>
        </w:rPr>
        <w:t>enu</w:t>
      </w:r>
      <w:r>
        <w:rPr>
          <w:rFonts w:eastAsia="Arial" w:cs="Arial"/>
          <w:szCs w:val="24"/>
        </w:rPr>
        <w:t>e</w:t>
      </w:r>
      <w:r>
        <w:rPr>
          <w:rFonts w:eastAsia="Arial" w:cs="Arial"/>
          <w:spacing w:val="29"/>
          <w:szCs w:val="24"/>
        </w:rPr>
        <w:t xml:space="preserve"> </w:t>
      </w:r>
      <w:r>
        <w:rPr>
          <w:rFonts w:eastAsia="Arial" w:cs="Arial"/>
          <w:szCs w:val="24"/>
        </w:rPr>
        <w:t>s</w:t>
      </w:r>
      <w:r>
        <w:rPr>
          <w:rFonts w:eastAsia="Arial" w:cs="Arial"/>
          <w:spacing w:val="1"/>
          <w:szCs w:val="24"/>
        </w:rPr>
        <w:t>ou</w:t>
      </w:r>
      <w:r>
        <w:rPr>
          <w:rFonts w:eastAsia="Arial" w:cs="Arial"/>
          <w:szCs w:val="24"/>
        </w:rPr>
        <w:t>rce</w:t>
      </w:r>
      <w:r>
        <w:rPr>
          <w:rFonts w:eastAsia="Arial" w:cs="Arial"/>
          <w:spacing w:val="33"/>
          <w:szCs w:val="24"/>
        </w:rPr>
        <w:t xml:space="preserve"> </w:t>
      </w:r>
      <w:r>
        <w:rPr>
          <w:rFonts w:eastAsia="Arial" w:cs="Arial"/>
          <w:spacing w:val="3"/>
          <w:szCs w:val="24"/>
        </w:rPr>
        <w:t>f</w:t>
      </w:r>
      <w:r>
        <w:rPr>
          <w:rFonts w:eastAsia="Arial" w:cs="Arial"/>
          <w:spacing w:val="2"/>
          <w:szCs w:val="24"/>
        </w:rPr>
        <w:t>o</w:t>
      </w:r>
      <w:r>
        <w:rPr>
          <w:rFonts w:eastAsia="Arial" w:cs="Arial"/>
          <w:szCs w:val="24"/>
        </w:rPr>
        <w:t>r</w:t>
      </w:r>
      <w:r>
        <w:rPr>
          <w:rFonts w:eastAsia="Arial" w:cs="Arial"/>
          <w:spacing w:val="31"/>
          <w:szCs w:val="24"/>
        </w:rPr>
        <w:t xml:space="preserve"> </w:t>
      </w:r>
      <w:r>
        <w:rPr>
          <w:rFonts w:eastAsia="Arial" w:cs="Arial"/>
          <w:szCs w:val="24"/>
        </w:rPr>
        <w:t>s</w:t>
      </w:r>
      <w:r>
        <w:rPr>
          <w:rFonts w:eastAsia="Arial" w:cs="Arial"/>
          <w:spacing w:val="1"/>
          <w:szCs w:val="24"/>
        </w:rPr>
        <w:t>u</w:t>
      </w:r>
      <w:r>
        <w:rPr>
          <w:rFonts w:eastAsia="Arial" w:cs="Arial"/>
          <w:szCs w:val="24"/>
        </w:rPr>
        <w:t>ch</w:t>
      </w:r>
      <w:r>
        <w:rPr>
          <w:rFonts w:eastAsia="Arial" w:cs="Arial"/>
          <w:spacing w:val="29"/>
          <w:szCs w:val="24"/>
        </w:rPr>
        <w:t xml:space="preserve"> </w:t>
      </w:r>
      <w:r>
        <w:rPr>
          <w:rFonts w:eastAsia="Arial" w:cs="Arial"/>
          <w:spacing w:val="1"/>
          <w:szCs w:val="24"/>
        </w:rPr>
        <w:t>pu</w:t>
      </w:r>
      <w:r>
        <w:rPr>
          <w:rFonts w:eastAsia="Arial" w:cs="Arial"/>
          <w:szCs w:val="24"/>
        </w:rPr>
        <w:t>r</w:t>
      </w:r>
      <w:r>
        <w:rPr>
          <w:rFonts w:eastAsia="Arial" w:cs="Arial"/>
          <w:spacing w:val="1"/>
          <w:szCs w:val="24"/>
        </w:rPr>
        <w:t>po</w:t>
      </w:r>
      <w:r>
        <w:rPr>
          <w:rFonts w:eastAsia="Arial" w:cs="Arial"/>
          <w:szCs w:val="24"/>
        </w:rPr>
        <w:t>s</w:t>
      </w:r>
      <w:r>
        <w:rPr>
          <w:rFonts w:eastAsia="Arial" w:cs="Arial"/>
          <w:spacing w:val="1"/>
          <w:szCs w:val="24"/>
        </w:rPr>
        <w:t>e</w:t>
      </w:r>
      <w:r>
        <w:rPr>
          <w:rFonts w:eastAsia="Arial" w:cs="Arial"/>
          <w:spacing w:val="3"/>
          <w:szCs w:val="24"/>
        </w:rPr>
        <w:t>s</w:t>
      </w:r>
      <w:r>
        <w:rPr>
          <w:rFonts w:eastAsia="Arial" w:cs="Arial"/>
          <w:szCs w:val="24"/>
        </w:rPr>
        <w:t>.</w:t>
      </w:r>
      <w:r>
        <w:rPr>
          <w:rFonts w:eastAsia="Arial" w:cs="Arial"/>
          <w:spacing w:val="59"/>
          <w:szCs w:val="24"/>
        </w:rPr>
        <w:t xml:space="preserve"> </w:t>
      </w:r>
      <w:r>
        <w:rPr>
          <w:rFonts w:eastAsia="Arial" w:cs="Arial"/>
          <w:szCs w:val="24"/>
        </w:rPr>
        <w:t>A</w:t>
      </w:r>
      <w:r>
        <w:rPr>
          <w:rFonts w:eastAsia="Arial" w:cs="Arial"/>
          <w:spacing w:val="33"/>
          <w:szCs w:val="24"/>
        </w:rPr>
        <w:t xml:space="preserve"> </w:t>
      </w:r>
      <w:r>
        <w:rPr>
          <w:rFonts w:eastAsia="Arial" w:cs="Arial"/>
          <w:szCs w:val="24"/>
        </w:rPr>
        <w:t>s</w:t>
      </w:r>
      <w:r>
        <w:rPr>
          <w:rFonts w:eastAsia="Arial" w:cs="Arial"/>
          <w:spacing w:val="1"/>
          <w:szCs w:val="24"/>
        </w:rPr>
        <w:t>e</w:t>
      </w:r>
      <w:r>
        <w:rPr>
          <w:rFonts w:eastAsia="Arial" w:cs="Arial"/>
          <w:szCs w:val="24"/>
        </w:rPr>
        <w:t>ri</w:t>
      </w:r>
      <w:r>
        <w:rPr>
          <w:rFonts w:eastAsia="Arial" w:cs="Arial"/>
          <w:spacing w:val="1"/>
          <w:szCs w:val="24"/>
        </w:rPr>
        <w:t>e</w:t>
      </w:r>
      <w:r>
        <w:rPr>
          <w:rFonts w:eastAsia="Arial" w:cs="Arial"/>
          <w:szCs w:val="24"/>
        </w:rPr>
        <w:t>s</w:t>
      </w:r>
      <w:r>
        <w:rPr>
          <w:rFonts w:eastAsia="Arial" w:cs="Arial"/>
          <w:spacing w:val="27"/>
          <w:szCs w:val="24"/>
        </w:rPr>
        <w:t xml:space="preserve"> </w:t>
      </w:r>
      <w:r>
        <w:rPr>
          <w:rFonts w:eastAsia="Arial" w:cs="Arial"/>
          <w:spacing w:val="1"/>
          <w:szCs w:val="24"/>
        </w:rPr>
        <w:t>o</w:t>
      </w:r>
      <w:r>
        <w:rPr>
          <w:rFonts w:eastAsia="Arial" w:cs="Arial"/>
          <w:szCs w:val="24"/>
        </w:rPr>
        <w:t>f</w:t>
      </w:r>
      <w:r>
        <w:rPr>
          <w:rFonts w:eastAsia="Arial" w:cs="Arial"/>
          <w:spacing w:val="34"/>
          <w:szCs w:val="24"/>
        </w:rPr>
        <w:t xml:space="preserve"> </w:t>
      </w:r>
      <w:r>
        <w:rPr>
          <w:rFonts w:eastAsia="Arial" w:cs="Arial"/>
          <w:spacing w:val="2"/>
          <w:szCs w:val="24"/>
        </w:rPr>
        <w:t>m</w:t>
      </w:r>
      <w:r>
        <w:rPr>
          <w:rFonts w:eastAsia="Arial" w:cs="Arial"/>
          <w:spacing w:val="1"/>
          <w:szCs w:val="24"/>
        </w:rPr>
        <w:t>ode</w:t>
      </w:r>
      <w:r>
        <w:rPr>
          <w:rFonts w:eastAsia="Arial" w:cs="Arial"/>
          <w:szCs w:val="24"/>
        </w:rPr>
        <w:t>st,</w:t>
      </w:r>
      <w:r>
        <w:rPr>
          <w:rFonts w:eastAsia="Arial" w:cs="Arial"/>
          <w:spacing w:val="26"/>
          <w:szCs w:val="24"/>
        </w:rPr>
        <w:t xml:space="preserve"> </w:t>
      </w:r>
      <w:r>
        <w:rPr>
          <w:rFonts w:eastAsia="Arial" w:cs="Arial"/>
          <w:spacing w:val="1"/>
          <w:szCs w:val="24"/>
        </w:rPr>
        <w:t>p</w:t>
      </w:r>
      <w:r>
        <w:rPr>
          <w:rFonts w:eastAsia="Arial" w:cs="Arial"/>
          <w:szCs w:val="24"/>
        </w:rPr>
        <w:t>r</w:t>
      </w:r>
      <w:r>
        <w:rPr>
          <w:rFonts w:eastAsia="Arial" w:cs="Arial"/>
          <w:spacing w:val="1"/>
          <w:szCs w:val="24"/>
        </w:rPr>
        <w:t>ed</w:t>
      </w:r>
      <w:r>
        <w:rPr>
          <w:rFonts w:eastAsia="Arial" w:cs="Arial"/>
          <w:szCs w:val="24"/>
        </w:rPr>
        <w:t>ict</w:t>
      </w:r>
      <w:r>
        <w:rPr>
          <w:rFonts w:eastAsia="Arial" w:cs="Arial"/>
          <w:spacing w:val="1"/>
          <w:szCs w:val="24"/>
        </w:rPr>
        <w:t>ab</w:t>
      </w:r>
      <w:r>
        <w:rPr>
          <w:rFonts w:eastAsia="Arial" w:cs="Arial"/>
          <w:szCs w:val="24"/>
        </w:rPr>
        <w:t xml:space="preserve">le </w:t>
      </w:r>
      <w:r>
        <w:rPr>
          <w:rFonts w:eastAsia="Arial" w:cs="Arial"/>
          <w:spacing w:val="3"/>
          <w:szCs w:val="24"/>
        </w:rPr>
        <w:t>f</w:t>
      </w:r>
      <w:r>
        <w:rPr>
          <w:rFonts w:eastAsia="Arial" w:cs="Arial"/>
          <w:spacing w:val="1"/>
          <w:szCs w:val="24"/>
        </w:rPr>
        <w:t>a</w:t>
      </w:r>
      <w:r>
        <w:rPr>
          <w:rFonts w:eastAsia="Arial" w:cs="Arial"/>
          <w:szCs w:val="24"/>
        </w:rPr>
        <w:t>re</w:t>
      </w:r>
      <w:r>
        <w:rPr>
          <w:rFonts w:eastAsia="Arial" w:cs="Arial"/>
          <w:spacing w:val="12"/>
          <w:szCs w:val="24"/>
        </w:rPr>
        <w:t xml:space="preserve"> </w:t>
      </w:r>
      <w:r>
        <w:rPr>
          <w:rFonts w:eastAsia="Arial" w:cs="Arial"/>
          <w:szCs w:val="24"/>
        </w:rPr>
        <w:t>i</w:t>
      </w:r>
      <w:r>
        <w:rPr>
          <w:rFonts w:eastAsia="Arial" w:cs="Arial"/>
          <w:spacing w:val="1"/>
          <w:szCs w:val="24"/>
        </w:rPr>
        <w:t>n</w:t>
      </w:r>
      <w:r>
        <w:rPr>
          <w:rFonts w:eastAsia="Arial" w:cs="Arial"/>
          <w:szCs w:val="24"/>
        </w:rPr>
        <w:t>cr</w:t>
      </w:r>
      <w:r>
        <w:rPr>
          <w:rFonts w:eastAsia="Arial" w:cs="Arial"/>
          <w:spacing w:val="1"/>
          <w:szCs w:val="24"/>
        </w:rPr>
        <w:t>ea</w:t>
      </w:r>
      <w:r>
        <w:rPr>
          <w:rFonts w:eastAsia="Arial" w:cs="Arial"/>
          <w:szCs w:val="24"/>
        </w:rPr>
        <w:t>s</w:t>
      </w:r>
      <w:r>
        <w:rPr>
          <w:rFonts w:eastAsia="Arial" w:cs="Arial"/>
          <w:spacing w:val="1"/>
          <w:szCs w:val="24"/>
        </w:rPr>
        <w:t>e</w:t>
      </w:r>
      <w:r>
        <w:rPr>
          <w:rFonts w:eastAsia="Arial" w:cs="Arial"/>
          <w:szCs w:val="24"/>
        </w:rPr>
        <w:t>s</w:t>
      </w:r>
      <w:r>
        <w:rPr>
          <w:rFonts w:eastAsia="Arial" w:cs="Arial"/>
          <w:spacing w:val="5"/>
          <w:szCs w:val="24"/>
        </w:rPr>
        <w:t xml:space="preserve"> </w:t>
      </w:r>
      <w:r>
        <w:rPr>
          <w:rFonts w:eastAsia="Arial" w:cs="Arial"/>
          <w:spacing w:val="1"/>
          <w:szCs w:val="24"/>
        </w:rPr>
        <w:t>p</w:t>
      </w:r>
      <w:r>
        <w:rPr>
          <w:rFonts w:eastAsia="Arial" w:cs="Arial"/>
          <w:szCs w:val="24"/>
        </w:rPr>
        <w:t>r</w:t>
      </w:r>
      <w:r>
        <w:rPr>
          <w:rFonts w:eastAsia="Arial" w:cs="Arial"/>
          <w:spacing w:val="1"/>
          <w:szCs w:val="24"/>
        </w:rPr>
        <w:t>o</w:t>
      </w:r>
      <w:r>
        <w:rPr>
          <w:rFonts w:eastAsia="Arial" w:cs="Arial"/>
          <w:spacing w:val="-2"/>
          <w:szCs w:val="24"/>
        </w:rPr>
        <w:t>v</w:t>
      </w:r>
      <w:r>
        <w:rPr>
          <w:rFonts w:eastAsia="Arial" w:cs="Arial"/>
          <w:szCs w:val="24"/>
        </w:rPr>
        <w:t>i</w:t>
      </w:r>
      <w:r>
        <w:rPr>
          <w:rFonts w:eastAsia="Arial" w:cs="Arial"/>
          <w:spacing w:val="1"/>
          <w:szCs w:val="24"/>
        </w:rPr>
        <w:t>de</w:t>
      </w:r>
      <w:r>
        <w:rPr>
          <w:rFonts w:eastAsia="Arial" w:cs="Arial"/>
          <w:szCs w:val="24"/>
        </w:rPr>
        <w:t>s</w:t>
      </w:r>
      <w:r>
        <w:rPr>
          <w:rFonts w:eastAsia="Arial" w:cs="Arial"/>
          <w:spacing w:val="3"/>
          <w:szCs w:val="24"/>
        </w:rPr>
        <w:t xml:space="preserve"> </w:t>
      </w:r>
      <w:r>
        <w:rPr>
          <w:rFonts w:eastAsia="Arial" w:cs="Arial"/>
          <w:szCs w:val="24"/>
        </w:rPr>
        <w:t>t</w:t>
      </w:r>
      <w:r>
        <w:rPr>
          <w:rFonts w:eastAsia="Arial" w:cs="Arial"/>
          <w:spacing w:val="1"/>
          <w:szCs w:val="24"/>
        </w:rPr>
        <w:t>h</w:t>
      </w:r>
      <w:r>
        <w:rPr>
          <w:rFonts w:eastAsia="Arial" w:cs="Arial"/>
          <w:szCs w:val="24"/>
        </w:rPr>
        <w:t>e</w:t>
      </w:r>
      <w:r>
        <w:rPr>
          <w:rFonts w:eastAsia="Arial" w:cs="Arial"/>
          <w:spacing w:val="10"/>
          <w:szCs w:val="24"/>
        </w:rPr>
        <w:t xml:space="preserve"> </w:t>
      </w:r>
      <w:r>
        <w:rPr>
          <w:rFonts w:eastAsia="Arial" w:cs="Arial"/>
          <w:spacing w:val="1"/>
          <w:szCs w:val="24"/>
        </w:rPr>
        <w:t>oppo</w:t>
      </w:r>
      <w:r>
        <w:rPr>
          <w:rFonts w:eastAsia="Arial" w:cs="Arial"/>
          <w:szCs w:val="24"/>
        </w:rPr>
        <w:t>rt</w:t>
      </w:r>
      <w:r>
        <w:rPr>
          <w:rFonts w:eastAsia="Arial" w:cs="Arial"/>
          <w:spacing w:val="1"/>
          <w:szCs w:val="24"/>
        </w:rPr>
        <w:t>un</w:t>
      </w:r>
      <w:r>
        <w:rPr>
          <w:rFonts w:eastAsia="Arial" w:cs="Arial"/>
          <w:szCs w:val="24"/>
        </w:rPr>
        <w:t>ity</w:t>
      </w:r>
      <w:r>
        <w:rPr>
          <w:rFonts w:eastAsia="Arial" w:cs="Arial"/>
          <w:spacing w:val="-2"/>
          <w:szCs w:val="24"/>
        </w:rPr>
        <w:t xml:space="preserve"> </w:t>
      </w:r>
      <w:r>
        <w:rPr>
          <w:rFonts w:eastAsia="Arial" w:cs="Arial"/>
          <w:szCs w:val="24"/>
        </w:rPr>
        <w:t>to</w:t>
      </w:r>
      <w:r>
        <w:rPr>
          <w:rFonts w:eastAsia="Arial" w:cs="Arial"/>
          <w:spacing w:val="11"/>
          <w:szCs w:val="24"/>
        </w:rPr>
        <w:t xml:space="preserve"> </w:t>
      </w:r>
      <w:r>
        <w:rPr>
          <w:rFonts w:eastAsia="Arial" w:cs="Arial"/>
          <w:spacing w:val="3"/>
          <w:szCs w:val="24"/>
        </w:rPr>
        <w:t>f</w:t>
      </w:r>
      <w:r>
        <w:rPr>
          <w:rFonts w:eastAsia="Arial" w:cs="Arial"/>
          <w:spacing w:val="1"/>
          <w:szCs w:val="24"/>
        </w:rPr>
        <w:t>un</w:t>
      </w:r>
      <w:r>
        <w:rPr>
          <w:rFonts w:eastAsia="Arial" w:cs="Arial"/>
          <w:szCs w:val="24"/>
        </w:rPr>
        <w:t>d</w:t>
      </w:r>
      <w:r>
        <w:rPr>
          <w:rFonts w:eastAsia="Arial" w:cs="Arial"/>
          <w:spacing w:val="8"/>
          <w:szCs w:val="24"/>
        </w:rPr>
        <w:t xml:space="preserve"> </w:t>
      </w:r>
      <w:r>
        <w:rPr>
          <w:rFonts w:eastAsia="Arial" w:cs="Arial"/>
          <w:szCs w:val="24"/>
        </w:rPr>
        <w:t>l</w:t>
      </w:r>
      <w:r>
        <w:rPr>
          <w:rFonts w:eastAsia="Arial" w:cs="Arial"/>
          <w:spacing w:val="1"/>
          <w:szCs w:val="24"/>
        </w:rPr>
        <w:t>o</w:t>
      </w:r>
      <w:r>
        <w:rPr>
          <w:rFonts w:eastAsia="Arial" w:cs="Arial"/>
          <w:szCs w:val="24"/>
        </w:rPr>
        <w:t>c</w:t>
      </w:r>
      <w:r>
        <w:rPr>
          <w:rFonts w:eastAsia="Arial" w:cs="Arial"/>
          <w:spacing w:val="1"/>
          <w:szCs w:val="24"/>
        </w:rPr>
        <w:t>a</w:t>
      </w:r>
      <w:r>
        <w:rPr>
          <w:rFonts w:eastAsia="Arial" w:cs="Arial"/>
          <w:szCs w:val="24"/>
        </w:rPr>
        <w:t>l</w:t>
      </w:r>
      <w:r>
        <w:rPr>
          <w:rFonts w:eastAsia="Arial" w:cs="Arial"/>
          <w:spacing w:val="7"/>
          <w:szCs w:val="24"/>
        </w:rPr>
        <w:t xml:space="preserve"> </w:t>
      </w:r>
      <w:r>
        <w:rPr>
          <w:rFonts w:eastAsia="Arial" w:cs="Arial"/>
          <w:spacing w:val="2"/>
          <w:szCs w:val="24"/>
        </w:rPr>
        <w:t>m</w:t>
      </w:r>
      <w:r>
        <w:rPr>
          <w:rFonts w:eastAsia="Arial" w:cs="Arial"/>
          <w:spacing w:val="1"/>
          <w:szCs w:val="24"/>
        </w:rPr>
        <w:t>a</w:t>
      </w:r>
      <w:r>
        <w:rPr>
          <w:rFonts w:eastAsia="Arial" w:cs="Arial"/>
          <w:szCs w:val="24"/>
        </w:rPr>
        <w:t>tch</w:t>
      </w:r>
      <w:r>
        <w:rPr>
          <w:rFonts w:eastAsia="Arial" w:cs="Arial"/>
          <w:spacing w:val="6"/>
          <w:szCs w:val="24"/>
        </w:rPr>
        <w:t xml:space="preserve"> </w:t>
      </w:r>
      <w:r>
        <w:rPr>
          <w:rFonts w:eastAsia="Arial" w:cs="Arial"/>
          <w:szCs w:val="24"/>
        </w:rPr>
        <w:t>to</w:t>
      </w:r>
      <w:r>
        <w:rPr>
          <w:rFonts w:eastAsia="Arial" w:cs="Arial"/>
          <w:spacing w:val="11"/>
          <w:szCs w:val="24"/>
        </w:rPr>
        <w:t xml:space="preserve"> </w:t>
      </w:r>
      <w:r>
        <w:rPr>
          <w:rFonts w:eastAsia="Arial" w:cs="Arial"/>
          <w:spacing w:val="2"/>
          <w:szCs w:val="24"/>
        </w:rPr>
        <w:t>m</w:t>
      </w:r>
      <w:r>
        <w:rPr>
          <w:rFonts w:eastAsia="Arial" w:cs="Arial"/>
          <w:spacing w:val="1"/>
          <w:szCs w:val="24"/>
        </w:rPr>
        <w:t>a</w:t>
      </w:r>
      <w:r>
        <w:rPr>
          <w:rFonts w:eastAsia="Arial" w:cs="Arial"/>
          <w:spacing w:val="-2"/>
          <w:szCs w:val="24"/>
        </w:rPr>
        <w:t>x</w:t>
      </w:r>
      <w:r>
        <w:rPr>
          <w:rFonts w:eastAsia="Arial" w:cs="Arial"/>
          <w:szCs w:val="24"/>
        </w:rPr>
        <w:t>i</w:t>
      </w:r>
      <w:r>
        <w:rPr>
          <w:rFonts w:eastAsia="Arial" w:cs="Arial"/>
          <w:spacing w:val="2"/>
          <w:szCs w:val="24"/>
        </w:rPr>
        <w:t>m</w:t>
      </w:r>
      <w:r>
        <w:rPr>
          <w:rFonts w:eastAsia="Arial" w:cs="Arial"/>
          <w:szCs w:val="24"/>
        </w:rPr>
        <w:t>i</w:t>
      </w:r>
      <w:r>
        <w:rPr>
          <w:rFonts w:eastAsia="Arial" w:cs="Arial"/>
          <w:spacing w:val="-2"/>
          <w:szCs w:val="24"/>
        </w:rPr>
        <w:t>z</w:t>
      </w:r>
      <w:r>
        <w:rPr>
          <w:rFonts w:eastAsia="Arial" w:cs="Arial"/>
          <w:szCs w:val="24"/>
        </w:rPr>
        <w:t>e</w:t>
      </w:r>
      <w:r>
        <w:rPr>
          <w:rFonts w:eastAsia="Arial" w:cs="Arial"/>
          <w:spacing w:val="3"/>
          <w:szCs w:val="24"/>
        </w:rPr>
        <w:t xml:space="preserve"> </w:t>
      </w:r>
      <w:r>
        <w:rPr>
          <w:rFonts w:eastAsia="Arial" w:cs="Arial"/>
          <w:spacing w:val="-1"/>
          <w:szCs w:val="24"/>
        </w:rPr>
        <w:t>g</w:t>
      </w:r>
      <w:r>
        <w:rPr>
          <w:rFonts w:eastAsia="Arial" w:cs="Arial"/>
          <w:szCs w:val="24"/>
        </w:rPr>
        <w:t>r</w:t>
      </w:r>
      <w:r>
        <w:rPr>
          <w:rFonts w:eastAsia="Arial" w:cs="Arial"/>
          <w:spacing w:val="1"/>
          <w:szCs w:val="24"/>
        </w:rPr>
        <w:t>an</w:t>
      </w:r>
      <w:r>
        <w:rPr>
          <w:rFonts w:eastAsia="Arial" w:cs="Arial"/>
          <w:szCs w:val="24"/>
        </w:rPr>
        <w:t>t</w:t>
      </w:r>
      <w:r>
        <w:rPr>
          <w:rFonts w:eastAsia="Arial" w:cs="Arial"/>
          <w:spacing w:val="8"/>
          <w:szCs w:val="24"/>
        </w:rPr>
        <w:t xml:space="preserve"> </w:t>
      </w:r>
      <w:r>
        <w:rPr>
          <w:rFonts w:eastAsia="Arial" w:cs="Arial"/>
          <w:szCs w:val="24"/>
        </w:rPr>
        <w:t>r</w:t>
      </w:r>
      <w:r>
        <w:rPr>
          <w:rFonts w:eastAsia="Arial" w:cs="Arial"/>
          <w:spacing w:val="1"/>
          <w:szCs w:val="24"/>
        </w:rPr>
        <w:t>e</w:t>
      </w:r>
      <w:r>
        <w:rPr>
          <w:rFonts w:eastAsia="Arial" w:cs="Arial"/>
          <w:spacing w:val="-2"/>
          <w:szCs w:val="24"/>
        </w:rPr>
        <w:t>v</w:t>
      </w:r>
      <w:r>
        <w:rPr>
          <w:rFonts w:eastAsia="Arial" w:cs="Arial"/>
          <w:spacing w:val="1"/>
          <w:szCs w:val="24"/>
        </w:rPr>
        <w:t>enue</w:t>
      </w:r>
      <w:r>
        <w:rPr>
          <w:rFonts w:eastAsia="Arial" w:cs="Arial"/>
          <w:szCs w:val="24"/>
        </w:rPr>
        <w:t>. RT</w:t>
      </w:r>
      <w:r>
        <w:rPr>
          <w:rFonts w:eastAsia="Arial" w:cs="Arial"/>
          <w:spacing w:val="10"/>
          <w:szCs w:val="24"/>
        </w:rPr>
        <w:t xml:space="preserve"> </w:t>
      </w:r>
      <w:r>
        <w:rPr>
          <w:rFonts w:eastAsia="Arial" w:cs="Arial"/>
          <w:spacing w:val="1"/>
          <w:szCs w:val="24"/>
        </w:rPr>
        <w:t>need</w:t>
      </w:r>
      <w:r>
        <w:rPr>
          <w:rFonts w:eastAsia="Arial" w:cs="Arial"/>
          <w:szCs w:val="24"/>
        </w:rPr>
        <w:t>s</w:t>
      </w:r>
      <w:r>
        <w:rPr>
          <w:rFonts w:eastAsia="Arial" w:cs="Arial"/>
          <w:spacing w:val="4"/>
          <w:szCs w:val="24"/>
        </w:rPr>
        <w:t xml:space="preserve"> </w:t>
      </w:r>
      <w:r>
        <w:rPr>
          <w:rFonts w:eastAsia="Arial" w:cs="Arial"/>
          <w:szCs w:val="24"/>
        </w:rPr>
        <w:t>a</w:t>
      </w:r>
      <w:r>
        <w:rPr>
          <w:rFonts w:eastAsia="Arial" w:cs="Arial"/>
          <w:spacing w:val="10"/>
          <w:szCs w:val="24"/>
        </w:rPr>
        <w:t xml:space="preserve"> </w:t>
      </w:r>
      <w:r>
        <w:rPr>
          <w:rFonts w:eastAsia="Arial" w:cs="Arial"/>
          <w:szCs w:val="24"/>
        </w:rPr>
        <w:t>st</w:t>
      </w:r>
      <w:r>
        <w:rPr>
          <w:rFonts w:eastAsia="Arial" w:cs="Arial"/>
          <w:spacing w:val="1"/>
          <w:szCs w:val="24"/>
        </w:rPr>
        <w:t>ead</w:t>
      </w:r>
      <w:r>
        <w:rPr>
          <w:rFonts w:eastAsia="Arial" w:cs="Arial"/>
          <w:spacing w:val="-2"/>
          <w:szCs w:val="24"/>
        </w:rPr>
        <w:t>y</w:t>
      </w:r>
      <w:r>
        <w:rPr>
          <w:rFonts w:eastAsia="Arial" w:cs="Arial"/>
          <w:szCs w:val="24"/>
        </w:rPr>
        <w:t>,</w:t>
      </w:r>
      <w:r>
        <w:rPr>
          <w:rFonts w:eastAsia="Arial" w:cs="Arial"/>
          <w:spacing w:val="3"/>
          <w:szCs w:val="24"/>
        </w:rPr>
        <w:t xml:space="preserve"> </w:t>
      </w:r>
      <w:r>
        <w:rPr>
          <w:rFonts w:eastAsia="Arial" w:cs="Arial"/>
          <w:spacing w:val="1"/>
          <w:szCs w:val="24"/>
        </w:rPr>
        <w:t>p</w:t>
      </w:r>
      <w:r>
        <w:rPr>
          <w:rFonts w:eastAsia="Arial" w:cs="Arial"/>
          <w:szCs w:val="24"/>
        </w:rPr>
        <w:t>r</w:t>
      </w:r>
      <w:r>
        <w:rPr>
          <w:rFonts w:eastAsia="Arial" w:cs="Arial"/>
          <w:spacing w:val="1"/>
          <w:szCs w:val="24"/>
        </w:rPr>
        <w:t>ed</w:t>
      </w:r>
      <w:r>
        <w:rPr>
          <w:rFonts w:eastAsia="Arial" w:cs="Arial"/>
          <w:szCs w:val="24"/>
        </w:rPr>
        <w:t>ict</w:t>
      </w:r>
      <w:r>
        <w:rPr>
          <w:rFonts w:eastAsia="Arial" w:cs="Arial"/>
          <w:spacing w:val="1"/>
          <w:szCs w:val="24"/>
        </w:rPr>
        <w:t>ab</w:t>
      </w:r>
      <w:r>
        <w:rPr>
          <w:rFonts w:eastAsia="Arial" w:cs="Arial"/>
          <w:spacing w:val="5"/>
          <w:szCs w:val="24"/>
        </w:rPr>
        <w:t>l</w:t>
      </w:r>
      <w:r>
        <w:rPr>
          <w:rFonts w:eastAsia="Arial" w:cs="Arial"/>
          <w:szCs w:val="24"/>
        </w:rPr>
        <w:t>e i</w:t>
      </w:r>
      <w:r>
        <w:rPr>
          <w:rFonts w:eastAsia="Arial" w:cs="Arial"/>
          <w:spacing w:val="1"/>
          <w:szCs w:val="24"/>
        </w:rPr>
        <w:t>n</w:t>
      </w:r>
      <w:r>
        <w:rPr>
          <w:rFonts w:eastAsia="Arial" w:cs="Arial"/>
          <w:szCs w:val="24"/>
        </w:rPr>
        <w:t>c</w:t>
      </w:r>
      <w:r>
        <w:rPr>
          <w:rFonts w:eastAsia="Arial" w:cs="Arial"/>
          <w:spacing w:val="1"/>
          <w:szCs w:val="24"/>
        </w:rPr>
        <w:t>o</w:t>
      </w:r>
      <w:r>
        <w:rPr>
          <w:rFonts w:eastAsia="Arial" w:cs="Arial"/>
          <w:spacing w:val="2"/>
          <w:szCs w:val="24"/>
        </w:rPr>
        <w:t>m</w:t>
      </w:r>
      <w:r>
        <w:rPr>
          <w:rFonts w:eastAsia="Arial" w:cs="Arial"/>
          <w:szCs w:val="24"/>
        </w:rPr>
        <w:t>e</w:t>
      </w:r>
      <w:r>
        <w:rPr>
          <w:rFonts w:eastAsia="Arial" w:cs="Arial"/>
          <w:spacing w:val="4"/>
          <w:szCs w:val="24"/>
        </w:rPr>
        <w:t xml:space="preserve"> </w:t>
      </w:r>
      <w:r>
        <w:rPr>
          <w:rFonts w:eastAsia="Arial" w:cs="Arial"/>
          <w:szCs w:val="24"/>
        </w:rPr>
        <w:t>str</w:t>
      </w:r>
      <w:r>
        <w:rPr>
          <w:rFonts w:eastAsia="Arial" w:cs="Arial"/>
          <w:spacing w:val="1"/>
          <w:szCs w:val="24"/>
        </w:rPr>
        <w:t>ea</w:t>
      </w:r>
      <w:r>
        <w:rPr>
          <w:rFonts w:eastAsia="Arial" w:cs="Arial"/>
          <w:szCs w:val="24"/>
        </w:rPr>
        <w:t>m</w:t>
      </w:r>
      <w:r>
        <w:rPr>
          <w:rFonts w:eastAsia="Arial" w:cs="Arial"/>
          <w:spacing w:val="5"/>
          <w:szCs w:val="24"/>
        </w:rPr>
        <w:t xml:space="preserve"> </w:t>
      </w:r>
      <w:r>
        <w:rPr>
          <w:rFonts w:eastAsia="Arial" w:cs="Arial"/>
          <w:szCs w:val="24"/>
        </w:rPr>
        <w:t>to</w:t>
      </w:r>
      <w:r>
        <w:rPr>
          <w:rFonts w:eastAsia="Arial" w:cs="Arial"/>
          <w:spacing w:val="7"/>
          <w:szCs w:val="24"/>
        </w:rPr>
        <w:t xml:space="preserve"> </w:t>
      </w:r>
      <w:r>
        <w:rPr>
          <w:rFonts w:eastAsia="Arial" w:cs="Arial"/>
          <w:spacing w:val="1"/>
          <w:szCs w:val="24"/>
        </w:rPr>
        <w:t>p</w:t>
      </w:r>
      <w:r>
        <w:rPr>
          <w:rFonts w:eastAsia="Arial" w:cs="Arial"/>
          <w:szCs w:val="24"/>
        </w:rPr>
        <w:t>l</w:t>
      </w:r>
      <w:r>
        <w:rPr>
          <w:rFonts w:eastAsia="Arial" w:cs="Arial"/>
          <w:spacing w:val="1"/>
          <w:szCs w:val="24"/>
        </w:rPr>
        <w:t>an</w:t>
      </w:r>
      <w:r>
        <w:rPr>
          <w:rFonts w:eastAsia="Arial" w:cs="Arial"/>
          <w:szCs w:val="24"/>
        </w:rPr>
        <w:t>,</w:t>
      </w:r>
      <w:r>
        <w:rPr>
          <w:rFonts w:eastAsia="Arial" w:cs="Arial"/>
          <w:spacing w:val="9"/>
          <w:szCs w:val="24"/>
        </w:rPr>
        <w:t xml:space="preserve"> </w:t>
      </w:r>
      <w:r>
        <w:rPr>
          <w:rFonts w:eastAsia="Arial" w:cs="Arial"/>
          <w:spacing w:val="1"/>
          <w:szCs w:val="24"/>
        </w:rPr>
        <w:t>p</w:t>
      </w:r>
      <w:r>
        <w:rPr>
          <w:rFonts w:eastAsia="Arial" w:cs="Arial"/>
          <w:szCs w:val="24"/>
        </w:rPr>
        <w:t>r</w:t>
      </w:r>
      <w:r>
        <w:rPr>
          <w:rFonts w:eastAsia="Arial" w:cs="Arial"/>
          <w:spacing w:val="1"/>
          <w:szCs w:val="24"/>
        </w:rPr>
        <w:t>o</w:t>
      </w:r>
      <w:r>
        <w:rPr>
          <w:rFonts w:eastAsia="Arial" w:cs="Arial"/>
          <w:spacing w:val="-2"/>
          <w:szCs w:val="24"/>
        </w:rPr>
        <w:t>v</w:t>
      </w:r>
      <w:r>
        <w:rPr>
          <w:rFonts w:eastAsia="Arial" w:cs="Arial"/>
          <w:szCs w:val="24"/>
        </w:rPr>
        <w:t>i</w:t>
      </w:r>
      <w:r>
        <w:rPr>
          <w:rFonts w:eastAsia="Arial" w:cs="Arial"/>
          <w:spacing w:val="1"/>
          <w:szCs w:val="24"/>
        </w:rPr>
        <w:t>de</w:t>
      </w:r>
      <w:r>
        <w:rPr>
          <w:rFonts w:eastAsia="Arial" w:cs="Arial"/>
          <w:szCs w:val="24"/>
        </w:rPr>
        <w:t>,</w:t>
      </w:r>
      <w:r>
        <w:rPr>
          <w:rFonts w:eastAsia="Arial" w:cs="Arial"/>
          <w:spacing w:val="1"/>
          <w:szCs w:val="24"/>
        </w:rPr>
        <w:t xml:space="preserve"> an</w:t>
      </w:r>
      <w:r>
        <w:rPr>
          <w:rFonts w:eastAsia="Arial" w:cs="Arial"/>
          <w:szCs w:val="24"/>
        </w:rPr>
        <w:t>d</w:t>
      </w:r>
      <w:r>
        <w:rPr>
          <w:rFonts w:eastAsia="Arial" w:cs="Arial"/>
          <w:spacing w:val="5"/>
          <w:szCs w:val="24"/>
        </w:rPr>
        <w:t xml:space="preserve"> </w:t>
      </w:r>
      <w:r>
        <w:rPr>
          <w:rFonts w:eastAsia="Arial" w:cs="Arial"/>
          <w:szCs w:val="24"/>
        </w:rPr>
        <w:t>s</w:t>
      </w:r>
      <w:r>
        <w:rPr>
          <w:rFonts w:eastAsia="Arial" w:cs="Arial"/>
          <w:spacing w:val="1"/>
          <w:szCs w:val="24"/>
        </w:rPr>
        <w:t>u</w:t>
      </w:r>
      <w:r>
        <w:rPr>
          <w:rFonts w:eastAsia="Arial" w:cs="Arial"/>
          <w:szCs w:val="24"/>
        </w:rPr>
        <w:t>st</w:t>
      </w:r>
      <w:r>
        <w:rPr>
          <w:rFonts w:eastAsia="Arial" w:cs="Arial"/>
          <w:spacing w:val="1"/>
          <w:szCs w:val="24"/>
        </w:rPr>
        <w:t>a</w:t>
      </w:r>
      <w:r>
        <w:rPr>
          <w:rFonts w:eastAsia="Arial" w:cs="Arial"/>
          <w:szCs w:val="24"/>
        </w:rPr>
        <w:t>in</w:t>
      </w:r>
      <w:r>
        <w:rPr>
          <w:rFonts w:eastAsia="Arial" w:cs="Arial"/>
          <w:spacing w:val="1"/>
          <w:szCs w:val="24"/>
        </w:rPr>
        <w:t xml:space="preserve"> </w:t>
      </w:r>
      <w:r>
        <w:rPr>
          <w:rFonts w:eastAsia="Arial" w:cs="Arial"/>
          <w:spacing w:val="-1"/>
          <w:szCs w:val="24"/>
        </w:rPr>
        <w:t>q</w:t>
      </w:r>
      <w:r>
        <w:rPr>
          <w:rFonts w:eastAsia="Arial" w:cs="Arial"/>
          <w:spacing w:val="1"/>
          <w:szCs w:val="24"/>
        </w:rPr>
        <w:t>ua</w:t>
      </w:r>
      <w:r>
        <w:rPr>
          <w:rFonts w:eastAsia="Arial" w:cs="Arial"/>
          <w:szCs w:val="24"/>
        </w:rPr>
        <w:t>lity s</w:t>
      </w:r>
      <w:r>
        <w:rPr>
          <w:rFonts w:eastAsia="Arial" w:cs="Arial"/>
          <w:spacing w:val="1"/>
          <w:szCs w:val="24"/>
        </w:rPr>
        <w:t>e</w:t>
      </w:r>
      <w:r>
        <w:rPr>
          <w:rFonts w:eastAsia="Arial" w:cs="Arial"/>
          <w:szCs w:val="24"/>
        </w:rPr>
        <w:t>r</w:t>
      </w:r>
      <w:r>
        <w:rPr>
          <w:rFonts w:eastAsia="Arial" w:cs="Arial"/>
          <w:spacing w:val="-2"/>
          <w:szCs w:val="24"/>
        </w:rPr>
        <w:t>v</w:t>
      </w:r>
      <w:r>
        <w:rPr>
          <w:rFonts w:eastAsia="Arial" w:cs="Arial"/>
          <w:szCs w:val="24"/>
        </w:rPr>
        <w:t>ic</w:t>
      </w:r>
      <w:r>
        <w:rPr>
          <w:rFonts w:eastAsia="Arial" w:cs="Arial"/>
          <w:spacing w:val="1"/>
          <w:szCs w:val="24"/>
        </w:rPr>
        <w:t>es</w:t>
      </w:r>
      <w:r>
        <w:rPr>
          <w:rFonts w:eastAsia="Arial" w:cs="Arial"/>
          <w:szCs w:val="24"/>
        </w:rPr>
        <w:t>;</w:t>
      </w:r>
      <w:r>
        <w:rPr>
          <w:rFonts w:eastAsia="Arial" w:cs="Arial"/>
          <w:spacing w:val="-7"/>
          <w:szCs w:val="24"/>
        </w:rPr>
        <w:t xml:space="preserve"> </w:t>
      </w:r>
      <w:r>
        <w:rPr>
          <w:rFonts w:eastAsia="Arial" w:cs="Arial"/>
          <w:spacing w:val="3"/>
          <w:szCs w:val="24"/>
        </w:rPr>
        <w:t>f</w:t>
      </w:r>
      <w:r>
        <w:rPr>
          <w:rFonts w:eastAsia="Arial" w:cs="Arial"/>
          <w:spacing w:val="1"/>
          <w:szCs w:val="24"/>
        </w:rPr>
        <w:t>a</w:t>
      </w:r>
      <w:r>
        <w:rPr>
          <w:rFonts w:eastAsia="Arial" w:cs="Arial"/>
          <w:szCs w:val="24"/>
        </w:rPr>
        <w:t>r</w:t>
      </w:r>
      <w:r>
        <w:rPr>
          <w:rFonts w:eastAsia="Arial" w:cs="Arial"/>
          <w:spacing w:val="1"/>
          <w:szCs w:val="24"/>
        </w:rPr>
        <w:t>e</w:t>
      </w:r>
      <w:r>
        <w:rPr>
          <w:rFonts w:eastAsia="Arial" w:cs="Arial"/>
          <w:szCs w:val="24"/>
        </w:rPr>
        <w:t>s</w:t>
      </w:r>
      <w:r>
        <w:rPr>
          <w:rFonts w:eastAsia="Arial" w:cs="Arial"/>
          <w:spacing w:val="-5"/>
          <w:szCs w:val="24"/>
        </w:rPr>
        <w:t xml:space="preserve"> </w:t>
      </w:r>
      <w:r>
        <w:rPr>
          <w:rFonts w:eastAsia="Arial" w:cs="Arial"/>
          <w:szCs w:val="24"/>
        </w:rPr>
        <w:t>r</w:t>
      </w:r>
      <w:r>
        <w:rPr>
          <w:rFonts w:eastAsia="Arial" w:cs="Arial"/>
          <w:spacing w:val="1"/>
          <w:szCs w:val="24"/>
        </w:rPr>
        <w:t>ep</w:t>
      </w:r>
      <w:r>
        <w:rPr>
          <w:rFonts w:eastAsia="Arial" w:cs="Arial"/>
          <w:szCs w:val="24"/>
        </w:rPr>
        <w:t>r</w:t>
      </w:r>
      <w:r>
        <w:rPr>
          <w:rFonts w:eastAsia="Arial" w:cs="Arial"/>
          <w:spacing w:val="1"/>
          <w:szCs w:val="24"/>
        </w:rPr>
        <w:t>e</w:t>
      </w:r>
      <w:r>
        <w:rPr>
          <w:rFonts w:eastAsia="Arial" w:cs="Arial"/>
          <w:szCs w:val="24"/>
        </w:rPr>
        <w:t>s</w:t>
      </w:r>
      <w:r>
        <w:rPr>
          <w:rFonts w:eastAsia="Arial" w:cs="Arial"/>
          <w:spacing w:val="1"/>
          <w:szCs w:val="24"/>
        </w:rPr>
        <w:t>en</w:t>
      </w:r>
      <w:r>
        <w:rPr>
          <w:rFonts w:eastAsia="Arial" w:cs="Arial"/>
          <w:szCs w:val="24"/>
        </w:rPr>
        <w:t>t</w:t>
      </w:r>
      <w:r>
        <w:rPr>
          <w:rFonts w:eastAsia="Arial" w:cs="Arial"/>
          <w:spacing w:val="-9"/>
          <w:szCs w:val="24"/>
        </w:rPr>
        <w:t xml:space="preserve"> </w:t>
      </w:r>
      <w:r>
        <w:rPr>
          <w:rFonts w:eastAsia="Arial" w:cs="Arial"/>
          <w:szCs w:val="24"/>
        </w:rPr>
        <w:t>R</w:t>
      </w:r>
      <w:r>
        <w:rPr>
          <w:rFonts w:eastAsia="Arial" w:cs="Arial"/>
          <w:spacing w:val="2"/>
          <w:szCs w:val="24"/>
        </w:rPr>
        <w:t>T</w:t>
      </w:r>
      <w:r>
        <w:rPr>
          <w:rFonts w:eastAsia="Arial" w:cs="Arial"/>
          <w:szCs w:val="24"/>
        </w:rPr>
        <w:t>’s</w:t>
      </w:r>
      <w:r>
        <w:rPr>
          <w:rFonts w:eastAsia="Arial" w:cs="Arial"/>
          <w:spacing w:val="-5"/>
          <w:szCs w:val="24"/>
        </w:rPr>
        <w:t xml:space="preserve"> </w:t>
      </w:r>
      <w:r>
        <w:rPr>
          <w:rFonts w:eastAsia="Arial" w:cs="Arial"/>
          <w:szCs w:val="24"/>
        </w:rPr>
        <w:t>l</w:t>
      </w:r>
      <w:r>
        <w:rPr>
          <w:rFonts w:eastAsia="Arial" w:cs="Arial"/>
          <w:spacing w:val="1"/>
          <w:szCs w:val="24"/>
        </w:rPr>
        <w:t>a</w:t>
      </w:r>
      <w:r>
        <w:rPr>
          <w:rFonts w:eastAsia="Arial" w:cs="Arial"/>
          <w:szCs w:val="24"/>
        </w:rPr>
        <w:t>r</w:t>
      </w:r>
      <w:r>
        <w:rPr>
          <w:rFonts w:eastAsia="Arial" w:cs="Arial"/>
          <w:spacing w:val="3"/>
          <w:szCs w:val="24"/>
        </w:rPr>
        <w:t>g</w:t>
      </w:r>
      <w:r>
        <w:rPr>
          <w:rFonts w:eastAsia="Arial" w:cs="Arial"/>
          <w:spacing w:val="1"/>
          <w:szCs w:val="24"/>
        </w:rPr>
        <w:t>e</w:t>
      </w:r>
      <w:r>
        <w:rPr>
          <w:rFonts w:eastAsia="Arial" w:cs="Arial"/>
          <w:szCs w:val="24"/>
        </w:rPr>
        <w:t>st</w:t>
      </w:r>
      <w:r>
        <w:rPr>
          <w:rFonts w:eastAsia="Arial" w:cs="Arial"/>
          <w:spacing w:val="-6"/>
          <w:szCs w:val="24"/>
        </w:rPr>
        <w:t xml:space="preserve"> </w:t>
      </w:r>
      <w:r>
        <w:rPr>
          <w:rFonts w:eastAsia="Arial" w:cs="Arial"/>
          <w:szCs w:val="24"/>
        </w:rPr>
        <w:t>s</w:t>
      </w:r>
      <w:r>
        <w:rPr>
          <w:rFonts w:eastAsia="Arial" w:cs="Arial"/>
          <w:spacing w:val="1"/>
          <w:szCs w:val="24"/>
        </w:rPr>
        <w:t>ou</w:t>
      </w:r>
      <w:r>
        <w:rPr>
          <w:rFonts w:eastAsia="Arial" w:cs="Arial"/>
          <w:szCs w:val="24"/>
        </w:rPr>
        <w:t>rce</w:t>
      </w:r>
      <w:r>
        <w:rPr>
          <w:rFonts w:eastAsia="Arial" w:cs="Arial"/>
          <w:spacing w:val="-6"/>
          <w:szCs w:val="24"/>
        </w:rPr>
        <w:t xml:space="preserve"> </w:t>
      </w:r>
      <w:r>
        <w:rPr>
          <w:rFonts w:eastAsia="Arial" w:cs="Arial"/>
          <w:spacing w:val="1"/>
          <w:szCs w:val="24"/>
        </w:rPr>
        <w:t>o</w:t>
      </w:r>
      <w:r>
        <w:rPr>
          <w:rFonts w:eastAsia="Arial" w:cs="Arial"/>
          <w:szCs w:val="24"/>
        </w:rPr>
        <w:t>f</w:t>
      </w:r>
      <w:r>
        <w:rPr>
          <w:rFonts w:eastAsia="Arial" w:cs="Arial"/>
          <w:spacing w:val="1"/>
          <w:szCs w:val="24"/>
        </w:rPr>
        <w:t xml:space="preserve"> </w:t>
      </w:r>
      <w:r>
        <w:rPr>
          <w:rFonts w:eastAsia="Arial" w:cs="Arial"/>
          <w:szCs w:val="24"/>
        </w:rPr>
        <w:t>c</w:t>
      </w:r>
      <w:r>
        <w:rPr>
          <w:rFonts w:eastAsia="Arial" w:cs="Arial"/>
          <w:spacing w:val="1"/>
          <w:szCs w:val="24"/>
        </w:rPr>
        <w:t>on</w:t>
      </w:r>
      <w:r>
        <w:rPr>
          <w:rFonts w:eastAsia="Arial" w:cs="Arial"/>
          <w:szCs w:val="24"/>
        </w:rPr>
        <w:t>tr</w:t>
      </w:r>
      <w:r>
        <w:rPr>
          <w:rFonts w:eastAsia="Arial" w:cs="Arial"/>
          <w:spacing w:val="1"/>
          <w:szCs w:val="24"/>
        </w:rPr>
        <w:t>o</w:t>
      </w:r>
      <w:r>
        <w:rPr>
          <w:rFonts w:eastAsia="Arial" w:cs="Arial"/>
          <w:szCs w:val="24"/>
        </w:rPr>
        <w:t>ll</w:t>
      </w:r>
      <w:r>
        <w:rPr>
          <w:rFonts w:eastAsia="Arial" w:cs="Arial"/>
          <w:spacing w:val="1"/>
          <w:szCs w:val="24"/>
        </w:rPr>
        <w:t>ab</w:t>
      </w:r>
      <w:r>
        <w:rPr>
          <w:rFonts w:eastAsia="Arial" w:cs="Arial"/>
          <w:szCs w:val="24"/>
        </w:rPr>
        <w:t>le</w:t>
      </w:r>
      <w:r>
        <w:rPr>
          <w:rFonts w:eastAsia="Arial" w:cs="Arial"/>
          <w:spacing w:val="-11"/>
          <w:szCs w:val="24"/>
        </w:rPr>
        <w:t xml:space="preserve"> </w:t>
      </w:r>
      <w:r>
        <w:rPr>
          <w:rFonts w:eastAsia="Arial" w:cs="Arial"/>
          <w:szCs w:val="24"/>
        </w:rPr>
        <w:t>i</w:t>
      </w:r>
      <w:r>
        <w:rPr>
          <w:rFonts w:eastAsia="Arial" w:cs="Arial"/>
          <w:spacing w:val="1"/>
          <w:szCs w:val="24"/>
        </w:rPr>
        <w:t>n</w:t>
      </w:r>
      <w:r>
        <w:rPr>
          <w:rFonts w:eastAsia="Arial" w:cs="Arial"/>
          <w:szCs w:val="24"/>
        </w:rPr>
        <w:t>c</w:t>
      </w:r>
      <w:r>
        <w:rPr>
          <w:rFonts w:eastAsia="Arial" w:cs="Arial"/>
          <w:spacing w:val="1"/>
          <w:szCs w:val="24"/>
        </w:rPr>
        <w:t>o</w:t>
      </w:r>
      <w:r>
        <w:rPr>
          <w:rFonts w:eastAsia="Arial" w:cs="Arial"/>
          <w:spacing w:val="2"/>
          <w:szCs w:val="24"/>
        </w:rPr>
        <w:t>m</w:t>
      </w:r>
      <w:r>
        <w:rPr>
          <w:rFonts w:eastAsia="Arial" w:cs="Arial"/>
          <w:spacing w:val="1"/>
          <w:szCs w:val="24"/>
        </w:rPr>
        <w:t>e</w:t>
      </w:r>
      <w:r>
        <w:rPr>
          <w:rFonts w:eastAsia="Arial" w:cs="Arial"/>
          <w:szCs w:val="24"/>
        </w:rPr>
        <w:t>.</w:t>
      </w:r>
    </w:p>
    <w:p w14:paraId="65F575AF" w14:textId="77777777" w:rsidR="00AD66C5" w:rsidRDefault="000B4F82">
      <w:pPr>
        <w:ind w:left="100" w:right="5077"/>
        <w:jc w:val="both"/>
        <w:rPr>
          <w:rFonts w:eastAsia="Arial" w:cs="Arial"/>
          <w:szCs w:val="24"/>
        </w:rPr>
      </w:pPr>
      <w:r>
        <w:rPr>
          <w:rFonts w:eastAsia="Arial" w:cs="Arial"/>
          <w:b/>
          <w:spacing w:val="1"/>
          <w:szCs w:val="24"/>
        </w:rPr>
        <w:t>V</w:t>
      </w:r>
      <w:r>
        <w:rPr>
          <w:rFonts w:eastAsia="Arial" w:cs="Arial"/>
          <w:b/>
          <w:szCs w:val="24"/>
        </w:rPr>
        <w:t xml:space="preserve">. </w:t>
      </w:r>
      <w:r>
        <w:rPr>
          <w:rFonts w:eastAsia="Arial" w:cs="Arial"/>
          <w:b/>
          <w:spacing w:val="1"/>
          <w:szCs w:val="24"/>
        </w:rPr>
        <w:t xml:space="preserve"> </w:t>
      </w:r>
      <w:r>
        <w:rPr>
          <w:rFonts w:eastAsia="Arial" w:cs="Arial"/>
          <w:b/>
          <w:spacing w:val="-7"/>
          <w:szCs w:val="24"/>
        </w:rPr>
        <w:t>A</w:t>
      </w:r>
      <w:r>
        <w:rPr>
          <w:rFonts w:eastAsia="Arial" w:cs="Arial"/>
          <w:b/>
          <w:szCs w:val="24"/>
        </w:rPr>
        <w:t>ppro</w:t>
      </w:r>
      <w:r>
        <w:rPr>
          <w:rFonts w:eastAsia="Arial" w:cs="Arial"/>
          <w:b/>
          <w:spacing w:val="1"/>
          <w:szCs w:val="24"/>
        </w:rPr>
        <w:t>ac</w:t>
      </w:r>
      <w:r>
        <w:rPr>
          <w:rFonts w:eastAsia="Arial" w:cs="Arial"/>
          <w:b/>
          <w:szCs w:val="24"/>
        </w:rPr>
        <w:t>h</w:t>
      </w:r>
      <w:r>
        <w:rPr>
          <w:rFonts w:eastAsia="Arial" w:cs="Arial"/>
          <w:b/>
          <w:spacing w:val="-11"/>
          <w:szCs w:val="24"/>
        </w:rPr>
        <w:t xml:space="preserve"> </w:t>
      </w:r>
      <w:r>
        <w:rPr>
          <w:rFonts w:eastAsia="Arial" w:cs="Arial"/>
          <w:b/>
          <w:szCs w:val="24"/>
        </w:rPr>
        <w:t>to</w:t>
      </w:r>
      <w:r>
        <w:rPr>
          <w:rFonts w:eastAsia="Arial" w:cs="Arial"/>
          <w:b/>
          <w:spacing w:val="-2"/>
          <w:szCs w:val="24"/>
        </w:rPr>
        <w:t xml:space="preserve"> </w:t>
      </w:r>
      <w:r>
        <w:rPr>
          <w:rFonts w:eastAsia="Arial" w:cs="Arial"/>
          <w:b/>
          <w:szCs w:val="24"/>
        </w:rPr>
        <w:t>F</w:t>
      </w:r>
      <w:r>
        <w:rPr>
          <w:rFonts w:eastAsia="Arial" w:cs="Arial"/>
          <w:b/>
          <w:spacing w:val="1"/>
          <w:szCs w:val="24"/>
        </w:rPr>
        <w:t>a</w:t>
      </w:r>
      <w:r>
        <w:rPr>
          <w:rFonts w:eastAsia="Arial" w:cs="Arial"/>
          <w:b/>
          <w:szCs w:val="24"/>
        </w:rPr>
        <w:t>re</w:t>
      </w:r>
      <w:r>
        <w:rPr>
          <w:rFonts w:eastAsia="Arial" w:cs="Arial"/>
          <w:b/>
          <w:spacing w:val="-4"/>
          <w:szCs w:val="24"/>
        </w:rPr>
        <w:t xml:space="preserve"> </w:t>
      </w:r>
      <w:r>
        <w:rPr>
          <w:rFonts w:eastAsia="Arial" w:cs="Arial"/>
          <w:b/>
          <w:szCs w:val="24"/>
        </w:rPr>
        <w:t>Ch</w:t>
      </w:r>
      <w:r>
        <w:rPr>
          <w:rFonts w:eastAsia="Arial" w:cs="Arial"/>
          <w:b/>
          <w:spacing w:val="1"/>
          <w:szCs w:val="24"/>
        </w:rPr>
        <w:t>a</w:t>
      </w:r>
      <w:r>
        <w:rPr>
          <w:rFonts w:eastAsia="Arial" w:cs="Arial"/>
          <w:b/>
          <w:szCs w:val="24"/>
        </w:rPr>
        <w:t>nge</w:t>
      </w:r>
      <w:r>
        <w:rPr>
          <w:rFonts w:eastAsia="Arial" w:cs="Arial"/>
          <w:b/>
          <w:spacing w:val="-8"/>
          <w:szCs w:val="24"/>
        </w:rPr>
        <w:t xml:space="preserve"> </w:t>
      </w:r>
      <w:r>
        <w:rPr>
          <w:rFonts w:eastAsia="Arial" w:cs="Arial"/>
          <w:b/>
          <w:spacing w:val="1"/>
          <w:szCs w:val="24"/>
        </w:rPr>
        <w:t>P</w:t>
      </w:r>
      <w:r>
        <w:rPr>
          <w:rFonts w:eastAsia="Arial" w:cs="Arial"/>
          <w:b/>
          <w:szCs w:val="24"/>
        </w:rPr>
        <w:t>l</w:t>
      </w:r>
      <w:r>
        <w:rPr>
          <w:rFonts w:eastAsia="Arial" w:cs="Arial"/>
          <w:b/>
          <w:spacing w:val="1"/>
          <w:szCs w:val="24"/>
        </w:rPr>
        <w:t>a</w:t>
      </w:r>
      <w:r>
        <w:rPr>
          <w:rFonts w:eastAsia="Arial" w:cs="Arial"/>
          <w:b/>
          <w:szCs w:val="24"/>
        </w:rPr>
        <w:t>nning</w:t>
      </w:r>
    </w:p>
    <w:p w14:paraId="65F575B1" w14:textId="77777777" w:rsidR="00AD66C5" w:rsidRDefault="000B4F82">
      <w:pPr>
        <w:ind w:left="100" w:right="80"/>
        <w:jc w:val="both"/>
        <w:rPr>
          <w:rFonts w:eastAsia="Arial" w:cs="Arial"/>
          <w:szCs w:val="24"/>
        </w:rPr>
      </w:pPr>
      <w:r>
        <w:rPr>
          <w:rFonts w:eastAsia="Arial" w:cs="Arial"/>
          <w:spacing w:val="1"/>
          <w:szCs w:val="24"/>
        </w:rPr>
        <w:t>S</w:t>
      </w:r>
      <w:r>
        <w:rPr>
          <w:rFonts w:eastAsia="Arial" w:cs="Arial"/>
          <w:szCs w:val="24"/>
        </w:rPr>
        <w:t>t</w:t>
      </w:r>
      <w:r>
        <w:rPr>
          <w:rFonts w:eastAsia="Arial" w:cs="Arial"/>
          <w:spacing w:val="1"/>
          <w:szCs w:val="24"/>
        </w:rPr>
        <w:t>a</w:t>
      </w:r>
      <w:r>
        <w:rPr>
          <w:rFonts w:eastAsia="Arial" w:cs="Arial"/>
          <w:spacing w:val="3"/>
          <w:szCs w:val="24"/>
        </w:rPr>
        <w:t>f</w:t>
      </w:r>
      <w:r>
        <w:rPr>
          <w:rFonts w:eastAsia="Arial" w:cs="Arial"/>
          <w:szCs w:val="24"/>
        </w:rPr>
        <w:t>f</w:t>
      </w:r>
      <w:r>
        <w:rPr>
          <w:rFonts w:eastAsia="Arial" w:cs="Arial"/>
          <w:spacing w:val="22"/>
          <w:szCs w:val="24"/>
        </w:rPr>
        <w:t xml:space="preserve"> </w:t>
      </w:r>
      <w:r>
        <w:rPr>
          <w:rFonts w:eastAsia="Arial" w:cs="Arial"/>
          <w:spacing w:val="-2"/>
          <w:szCs w:val="24"/>
        </w:rPr>
        <w:t>w</w:t>
      </w:r>
      <w:r>
        <w:rPr>
          <w:rFonts w:eastAsia="Arial" w:cs="Arial"/>
          <w:szCs w:val="24"/>
        </w:rPr>
        <w:t>ill</w:t>
      </w:r>
      <w:r>
        <w:rPr>
          <w:rFonts w:eastAsia="Arial" w:cs="Arial"/>
          <w:spacing w:val="19"/>
          <w:szCs w:val="24"/>
        </w:rPr>
        <w:t xml:space="preserve"> </w:t>
      </w:r>
      <w:r>
        <w:rPr>
          <w:rFonts w:eastAsia="Arial" w:cs="Arial"/>
          <w:spacing w:val="1"/>
          <w:szCs w:val="24"/>
        </w:rPr>
        <w:t>p</w:t>
      </w:r>
      <w:r>
        <w:rPr>
          <w:rFonts w:eastAsia="Arial" w:cs="Arial"/>
          <w:szCs w:val="24"/>
        </w:rPr>
        <w:t>l</w:t>
      </w:r>
      <w:r>
        <w:rPr>
          <w:rFonts w:eastAsia="Arial" w:cs="Arial"/>
          <w:spacing w:val="1"/>
          <w:szCs w:val="24"/>
        </w:rPr>
        <w:t>a</w:t>
      </w:r>
      <w:r>
        <w:rPr>
          <w:rFonts w:eastAsia="Arial" w:cs="Arial"/>
          <w:szCs w:val="24"/>
        </w:rPr>
        <w:t>n</w:t>
      </w:r>
      <w:r>
        <w:rPr>
          <w:rFonts w:eastAsia="Arial" w:cs="Arial"/>
          <w:spacing w:val="16"/>
          <w:szCs w:val="24"/>
        </w:rPr>
        <w:t xml:space="preserve"> </w:t>
      </w:r>
      <w:r>
        <w:rPr>
          <w:rFonts w:eastAsia="Arial" w:cs="Arial"/>
          <w:szCs w:val="24"/>
        </w:rPr>
        <w:t>a</w:t>
      </w:r>
      <w:r>
        <w:rPr>
          <w:rFonts w:eastAsia="Arial" w:cs="Arial"/>
          <w:spacing w:val="19"/>
          <w:szCs w:val="24"/>
        </w:rPr>
        <w:t xml:space="preserve"> </w:t>
      </w:r>
      <w:r>
        <w:rPr>
          <w:rFonts w:eastAsia="Arial" w:cs="Arial"/>
          <w:spacing w:val="3"/>
          <w:szCs w:val="24"/>
        </w:rPr>
        <w:t>f</w:t>
      </w:r>
      <w:r>
        <w:rPr>
          <w:rFonts w:eastAsia="Arial" w:cs="Arial"/>
          <w:spacing w:val="1"/>
          <w:szCs w:val="24"/>
        </w:rPr>
        <w:t>a</w:t>
      </w:r>
      <w:r>
        <w:rPr>
          <w:rFonts w:eastAsia="Arial" w:cs="Arial"/>
          <w:szCs w:val="24"/>
        </w:rPr>
        <w:t>re</w:t>
      </w:r>
      <w:r>
        <w:rPr>
          <w:rFonts w:eastAsia="Arial" w:cs="Arial"/>
          <w:spacing w:val="16"/>
          <w:szCs w:val="24"/>
        </w:rPr>
        <w:t xml:space="preserve"> </w:t>
      </w:r>
      <w:r>
        <w:rPr>
          <w:rFonts w:eastAsia="Arial" w:cs="Arial"/>
          <w:szCs w:val="24"/>
        </w:rPr>
        <w:t>c</w:t>
      </w:r>
      <w:r>
        <w:rPr>
          <w:rFonts w:eastAsia="Arial" w:cs="Arial"/>
          <w:spacing w:val="1"/>
          <w:szCs w:val="24"/>
        </w:rPr>
        <w:t>han</w:t>
      </w:r>
      <w:r>
        <w:rPr>
          <w:rFonts w:eastAsia="Arial" w:cs="Arial"/>
          <w:spacing w:val="-1"/>
          <w:szCs w:val="24"/>
        </w:rPr>
        <w:t>g</w:t>
      </w:r>
      <w:r>
        <w:rPr>
          <w:rFonts w:eastAsia="Arial" w:cs="Arial"/>
          <w:szCs w:val="24"/>
        </w:rPr>
        <w:t>e</w:t>
      </w:r>
      <w:r>
        <w:rPr>
          <w:rFonts w:eastAsia="Arial" w:cs="Arial"/>
          <w:spacing w:val="16"/>
          <w:szCs w:val="24"/>
        </w:rPr>
        <w:t xml:space="preserve"> </w:t>
      </w:r>
      <w:r>
        <w:rPr>
          <w:rFonts w:eastAsia="Arial" w:cs="Arial"/>
          <w:spacing w:val="1"/>
          <w:szCs w:val="24"/>
        </w:rPr>
        <w:t>e</w:t>
      </w:r>
      <w:r>
        <w:rPr>
          <w:rFonts w:eastAsia="Arial" w:cs="Arial"/>
          <w:spacing w:val="-2"/>
          <w:szCs w:val="24"/>
        </w:rPr>
        <w:t>v</w:t>
      </w:r>
      <w:r>
        <w:rPr>
          <w:rFonts w:eastAsia="Arial" w:cs="Arial"/>
          <w:spacing w:val="1"/>
          <w:szCs w:val="24"/>
        </w:rPr>
        <w:t>e</w:t>
      </w:r>
      <w:r>
        <w:rPr>
          <w:rFonts w:eastAsia="Arial" w:cs="Arial"/>
          <w:szCs w:val="24"/>
        </w:rPr>
        <w:t>ry</w:t>
      </w:r>
      <w:r>
        <w:rPr>
          <w:rFonts w:eastAsia="Arial" w:cs="Arial"/>
          <w:spacing w:val="12"/>
          <w:szCs w:val="24"/>
        </w:rPr>
        <w:t xml:space="preserve"> </w:t>
      </w:r>
      <w:r>
        <w:rPr>
          <w:rFonts w:eastAsia="Arial" w:cs="Arial"/>
          <w:szCs w:val="24"/>
        </w:rPr>
        <w:t>t</w:t>
      </w:r>
      <w:r>
        <w:rPr>
          <w:rFonts w:eastAsia="Arial" w:cs="Arial"/>
          <w:spacing w:val="-2"/>
          <w:szCs w:val="24"/>
        </w:rPr>
        <w:t>w</w:t>
      </w:r>
      <w:r>
        <w:rPr>
          <w:rFonts w:eastAsia="Arial" w:cs="Arial"/>
          <w:szCs w:val="24"/>
        </w:rPr>
        <w:t>o</w:t>
      </w:r>
      <w:r>
        <w:rPr>
          <w:rFonts w:eastAsia="Arial" w:cs="Arial"/>
          <w:spacing w:val="17"/>
          <w:szCs w:val="24"/>
        </w:rPr>
        <w:t xml:space="preserve"> </w:t>
      </w:r>
      <w:r>
        <w:rPr>
          <w:rFonts w:eastAsia="Arial" w:cs="Arial"/>
          <w:spacing w:val="-2"/>
          <w:szCs w:val="24"/>
        </w:rPr>
        <w:t>y</w:t>
      </w:r>
      <w:r>
        <w:rPr>
          <w:rFonts w:eastAsia="Arial" w:cs="Arial"/>
          <w:spacing w:val="1"/>
          <w:szCs w:val="24"/>
        </w:rPr>
        <w:t>ea</w:t>
      </w:r>
      <w:r>
        <w:rPr>
          <w:rFonts w:eastAsia="Arial" w:cs="Arial"/>
          <w:szCs w:val="24"/>
        </w:rPr>
        <w:t>rs,</w:t>
      </w:r>
      <w:r>
        <w:rPr>
          <w:rFonts w:eastAsia="Arial" w:cs="Arial"/>
          <w:spacing w:val="14"/>
          <w:szCs w:val="24"/>
        </w:rPr>
        <w:t xml:space="preserve"> </w:t>
      </w:r>
      <w:r>
        <w:rPr>
          <w:rFonts w:eastAsia="Arial" w:cs="Arial"/>
          <w:spacing w:val="1"/>
          <w:szCs w:val="24"/>
        </w:rPr>
        <w:t>ba</w:t>
      </w:r>
      <w:r>
        <w:rPr>
          <w:rFonts w:eastAsia="Arial" w:cs="Arial"/>
          <w:szCs w:val="24"/>
        </w:rPr>
        <w:t>s</w:t>
      </w:r>
      <w:r>
        <w:rPr>
          <w:rFonts w:eastAsia="Arial" w:cs="Arial"/>
          <w:spacing w:val="1"/>
          <w:szCs w:val="24"/>
        </w:rPr>
        <w:t>e</w:t>
      </w:r>
      <w:r>
        <w:rPr>
          <w:rFonts w:eastAsia="Arial" w:cs="Arial"/>
          <w:szCs w:val="24"/>
        </w:rPr>
        <w:t>d</w:t>
      </w:r>
      <w:r>
        <w:rPr>
          <w:rFonts w:eastAsia="Arial" w:cs="Arial"/>
          <w:spacing w:val="13"/>
          <w:szCs w:val="24"/>
        </w:rPr>
        <w:t xml:space="preserve"> </w:t>
      </w:r>
      <w:r>
        <w:rPr>
          <w:rFonts w:eastAsia="Arial" w:cs="Arial"/>
          <w:spacing w:val="1"/>
          <w:szCs w:val="24"/>
        </w:rPr>
        <w:t>o</w:t>
      </w:r>
      <w:r>
        <w:rPr>
          <w:rFonts w:eastAsia="Arial" w:cs="Arial"/>
          <w:szCs w:val="24"/>
        </w:rPr>
        <w:t>n</w:t>
      </w:r>
      <w:r>
        <w:rPr>
          <w:rFonts w:eastAsia="Arial" w:cs="Arial"/>
          <w:spacing w:val="17"/>
          <w:szCs w:val="24"/>
        </w:rPr>
        <w:t xml:space="preserve"> </w:t>
      </w:r>
      <w:r>
        <w:rPr>
          <w:rFonts w:eastAsia="Arial" w:cs="Arial"/>
          <w:szCs w:val="24"/>
        </w:rPr>
        <w:t>t</w:t>
      </w:r>
      <w:r>
        <w:rPr>
          <w:rFonts w:eastAsia="Arial" w:cs="Arial"/>
          <w:spacing w:val="1"/>
          <w:szCs w:val="24"/>
        </w:rPr>
        <w:t>h</w:t>
      </w:r>
      <w:r>
        <w:rPr>
          <w:rFonts w:eastAsia="Arial" w:cs="Arial"/>
          <w:szCs w:val="24"/>
        </w:rPr>
        <w:t>e</w:t>
      </w:r>
      <w:r>
        <w:rPr>
          <w:rFonts w:eastAsia="Arial" w:cs="Arial"/>
          <w:spacing w:val="17"/>
          <w:szCs w:val="24"/>
        </w:rPr>
        <w:t xml:space="preserve"> </w:t>
      </w:r>
      <w:r>
        <w:rPr>
          <w:rFonts w:eastAsia="Arial" w:cs="Arial"/>
          <w:szCs w:val="24"/>
        </w:rPr>
        <w:t>crit</w:t>
      </w:r>
      <w:r>
        <w:rPr>
          <w:rFonts w:eastAsia="Arial" w:cs="Arial"/>
          <w:spacing w:val="1"/>
          <w:szCs w:val="24"/>
        </w:rPr>
        <w:t>e</w:t>
      </w:r>
      <w:r>
        <w:rPr>
          <w:rFonts w:eastAsia="Arial" w:cs="Arial"/>
          <w:szCs w:val="24"/>
        </w:rPr>
        <w:t>ria</w:t>
      </w:r>
      <w:r>
        <w:rPr>
          <w:rFonts w:eastAsia="Arial" w:cs="Arial"/>
          <w:spacing w:val="13"/>
          <w:szCs w:val="24"/>
        </w:rPr>
        <w:t xml:space="preserve"> </w:t>
      </w:r>
      <w:r>
        <w:rPr>
          <w:rFonts w:eastAsia="Arial" w:cs="Arial"/>
          <w:szCs w:val="24"/>
        </w:rPr>
        <w:t>s</w:t>
      </w:r>
      <w:r>
        <w:rPr>
          <w:rFonts w:eastAsia="Arial" w:cs="Arial"/>
          <w:spacing w:val="1"/>
          <w:szCs w:val="24"/>
        </w:rPr>
        <w:t>e</w:t>
      </w:r>
      <w:r>
        <w:rPr>
          <w:rFonts w:eastAsia="Arial" w:cs="Arial"/>
          <w:szCs w:val="24"/>
        </w:rPr>
        <w:t>t</w:t>
      </w:r>
      <w:r>
        <w:rPr>
          <w:rFonts w:eastAsia="Arial" w:cs="Arial"/>
          <w:spacing w:val="17"/>
          <w:szCs w:val="24"/>
        </w:rPr>
        <w:t xml:space="preserve"> </w:t>
      </w:r>
      <w:r>
        <w:rPr>
          <w:rFonts w:eastAsia="Arial" w:cs="Arial"/>
          <w:spacing w:val="1"/>
          <w:szCs w:val="24"/>
        </w:rPr>
        <w:t>ou</w:t>
      </w:r>
      <w:r>
        <w:rPr>
          <w:rFonts w:eastAsia="Arial" w:cs="Arial"/>
          <w:szCs w:val="24"/>
        </w:rPr>
        <w:t>t</w:t>
      </w:r>
      <w:r>
        <w:rPr>
          <w:rFonts w:eastAsia="Arial" w:cs="Arial"/>
          <w:spacing w:val="17"/>
          <w:szCs w:val="24"/>
        </w:rPr>
        <w:t xml:space="preserve"> </w:t>
      </w:r>
      <w:r>
        <w:rPr>
          <w:rFonts w:eastAsia="Arial" w:cs="Arial"/>
          <w:spacing w:val="1"/>
          <w:szCs w:val="24"/>
        </w:rPr>
        <w:t>be</w:t>
      </w:r>
      <w:r>
        <w:rPr>
          <w:rFonts w:eastAsia="Arial" w:cs="Arial"/>
          <w:szCs w:val="24"/>
        </w:rPr>
        <w:t>l</w:t>
      </w:r>
      <w:r>
        <w:rPr>
          <w:rFonts w:eastAsia="Arial" w:cs="Arial"/>
          <w:spacing w:val="1"/>
          <w:szCs w:val="24"/>
        </w:rPr>
        <w:t>o</w:t>
      </w:r>
      <w:r>
        <w:rPr>
          <w:rFonts w:eastAsia="Arial" w:cs="Arial"/>
          <w:spacing w:val="-2"/>
          <w:szCs w:val="24"/>
        </w:rPr>
        <w:t>w</w:t>
      </w:r>
      <w:r>
        <w:rPr>
          <w:rFonts w:eastAsia="Arial" w:cs="Arial"/>
          <w:szCs w:val="24"/>
        </w:rPr>
        <w:t>,</w:t>
      </w:r>
      <w:r>
        <w:rPr>
          <w:rFonts w:eastAsia="Arial" w:cs="Arial"/>
          <w:spacing w:val="22"/>
          <w:szCs w:val="24"/>
        </w:rPr>
        <w:t xml:space="preserve"> </w:t>
      </w:r>
      <w:r>
        <w:rPr>
          <w:rFonts w:eastAsia="Arial" w:cs="Arial"/>
          <w:spacing w:val="1"/>
          <w:szCs w:val="24"/>
        </w:rPr>
        <w:t>an</w:t>
      </w:r>
      <w:r>
        <w:rPr>
          <w:rFonts w:eastAsia="Arial" w:cs="Arial"/>
          <w:szCs w:val="24"/>
        </w:rPr>
        <w:t xml:space="preserve">d </w:t>
      </w:r>
      <w:r>
        <w:rPr>
          <w:rFonts w:eastAsia="Arial" w:cs="Arial"/>
          <w:spacing w:val="-2"/>
          <w:szCs w:val="24"/>
        </w:rPr>
        <w:t>w</w:t>
      </w:r>
      <w:r>
        <w:rPr>
          <w:rFonts w:eastAsia="Arial" w:cs="Arial"/>
          <w:szCs w:val="24"/>
        </w:rPr>
        <w:t>ill</w:t>
      </w:r>
      <w:r>
        <w:rPr>
          <w:rFonts w:eastAsia="Arial" w:cs="Arial"/>
          <w:spacing w:val="11"/>
          <w:szCs w:val="24"/>
        </w:rPr>
        <w:t xml:space="preserve"> </w:t>
      </w:r>
      <w:r>
        <w:rPr>
          <w:rFonts w:eastAsia="Arial" w:cs="Arial"/>
          <w:szCs w:val="24"/>
        </w:rPr>
        <w:t>i</w:t>
      </w:r>
      <w:r>
        <w:rPr>
          <w:rFonts w:eastAsia="Arial" w:cs="Arial"/>
          <w:spacing w:val="1"/>
          <w:szCs w:val="24"/>
        </w:rPr>
        <w:t>n</w:t>
      </w:r>
      <w:r>
        <w:rPr>
          <w:rFonts w:eastAsia="Arial" w:cs="Arial"/>
          <w:szCs w:val="24"/>
        </w:rPr>
        <w:t>cl</w:t>
      </w:r>
      <w:r>
        <w:rPr>
          <w:rFonts w:eastAsia="Arial" w:cs="Arial"/>
          <w:spacing w:val="1"/>
          <w:szCs w:val="24"/>
        </w:rPr>
        <w:t>ud</w:t>
      </w:r>
      <w:r>
        <w:rPr>
          <w:rFonts w:eastAsia="Arial" w:cs="Arial"/>
          <w:szCs w:val="24"/>
        </w:rPr>
        <w:t>e</w:t>
      </w:r>
      <w:r>
        <w:rPr>
          <w:rFonts w:eastAsia="Arial" w:cs="Arial"/>
          <w:spacing w:val="5"/>
          <w:szCs w:val="24"/>
        </w:rPr>
        <w:t xml:space="preserve"> </w:t>
      </w:r>
      <w:r>
        <w:rPr>
          <w:rFonts w:eastAsia="Arial" w:cs="Arial"/>
          <w:szCs w:val="24"/>
        </w:rPr>
        <w:t>t</w:t>
      </w:r>
      <w:r>
        <w:rPr>
          <w:rFonts w:eastAsia="Arial" w:cs="Arial"/>
          <w:spacing w:val="1"/>
          <w:szCs w:val="24"/>
        </w:rPr>
        <w:t>h</w:t>
      </w:r>
      <w:r>
        <w:rPr>
          <w:rFonts w:eastAsia="Arial" w:cs="Arial"/>
          <w:szCs w:val="24"/>
        </w:rPr>
        <w:t>is</w:t>
      </w:r>
      <w:r>
        <w:rPr>
          <w:rFonts w:eastAsia="Arial" w:cs="Arial"/>
          <w:spacing w:val="8"/>
          <w:szCs w:val="24"/>
        </w:rPr>
        <w:t xml:space="preserve"> </w:t>
      </w:r>
      <w:r>
        <w:rPr>
          <w:rFonts w:eastAsia="Arial" w:cs="Arial"/>
          <w:szCs w:val="24"/>
        </w:rPr>
        <w:t>i</w:t>
      </w:r>
      <w:r>
        <w:rPr>
          <w:rFonts w:eastAsia="Arial" w:cs="Arial"/>
          <w:spacing w:val="1"/>
          <w:szCs w:val="24"/>
        </w:rPr>
        <w:t>n</w:t>
      </w:r>
      <w:r>
        <w:rPr>
          <w:rFonts w:eastAsia="Arial" w:cs="Arial"/>
          <w:szCs w:val="24"/>
        </w:rPr>
        <w:t>t</w:t>
      </w:r>
      <w:r>
        <w:rPr>
          <w:rFonts w:eastAsia="Arial" w:cs="Arial"/>
          <w:spacing w:val="1"/>
          <w:szCs w:val="24"/>
        </w:rPr>
        <w:t>en</w:t>
      </w:r>
      <w:r>
        <w:rPr>
          <w:rFonts w:eastAsia="Arial" w:cs="Arial"/>
          <w:szCs w:val="24"/>
        </w:rPr>
        <w:t>t</w:t>
      </w:r>
      <w:r>
        <w:rPr>
          <w:rFonts w:eastAsia="Arial" w:cs="Arial"/>
          <w:spacing w:val="10"/>
          <w:szCs w:val="24"/>
        </w:rPr>
        <w:t xml:space="preserve"> </w:t>
      </w:r>
      <w:r>
        <w:rPr>
          <w:rFonts w:eastAsia="Arial" w:cs="Arial"/>
          <w:szCs w:val="24"/>
        </w:rPr>
        <w:t>in</w:t>
      </w:r>
      <w:r>
        <w:rPr>
          <w:rFonts w:eastAsia="Arial" w:cs="Arial"/>
          <w:spacing w:val="11"/>
          <w:szCs w:val="24"/>
        </w:rPr>
        <w:t xml:space="preserve"> </w:t>
      </w:r>
      <w:r>
        <w:rPr>
          <w:rFonts w:eastAsia="Arial" w:cs="Arial"/>
          <w:szCs w:val="24"/>
        </w:rPr>
        <w:t>t</w:t>
      </w:r>
      <w:r>
        <w:rPr>
          <w:rFonts w:eastAsia="Arial" w:cs="Arial"/>
          <w:spacing w:val="1"/>
          <w:szCs w:val="24"/>
        </w:rPr>
        <w:t>h</w:t>
      </w:r>
      <w:r>
        <w:rPr>
          <w:rFonts w:eastAsia="Arial" w:cs="Arial"/>
          <w:szCs w:val="24"/>
        </w:rPr>
        <w:t>e</w:t>
      </w:r>
      <w:r>
        <w:rPr>
          <w:rFonts w:eastAsia="Arial" w:cs="Arial"/>
          <w:spacing w:val="10"/>
          <w:szCs w:val="24"/>
        </w:rPr>
        <w:t xml:space="preserve"> </w:t>
      </w:r>
      <w:r>
        <w:rPr>
          <w:rFonts w:eastAsia="Arial" w:cs="Arial"/>
          <w:szCs w:val="24"/>
        </w:rPr>
        <w:t>l</w:t>
      </w:r>
      <w:r>
        <w:rPr>
          <w:rFonts w:eastAsia="Arial" w:cs="Arial"/>
          <w:spacing w:val="1"/>
          <w:szCs w:val="24"/>
        </w:rPr>
        <w:t>ong</w:t>
      </w:r>
      <w:r>
        <w:rPr>
          <w:rFonts w:eastAsia="Arial" w:cs="Arial"/>
          <w:spacing w:val="-1"/>
          <w:szCs w:val="24"/>
        </w:rPr>
        <w:t>-</w:t>
      </w:r>
      <w:r>
        <w:rPr>
          <w:rFonts w:eastAsia="Arial" w:cs="Arial"/>
          <w:szCs w:val="24"/>
        </w:rPr>
        <w:t>t</w:t>
      </w:r>
      <w:r>
        <w:rPr>
          <w:rFonts w:eastAsia="Arial" w:cs="Arial"/>
          <w:spacing w:val="1"/>
          <w:szCs w:val="24"/>
        </w:rPr>
        <w:t>e</w:t>
      </w:r>
      <w:r>
        <w:rPr>
          <w:rFonts w:eastAsia="Arial" w:cs="Arial"/>
          <w:szCs w:val="24"/>
        </w:rPr>
        <w:t>rm</w:t>
      </w:r>
      <w:r>
        <w:rPr>
          <w:rFonts w:eastAsia="Arial" w:cs="Arial"/>
          <w:spacing w:val="4"/>
          <w:szCs w:val="24"/>
        </w:rPr>
        <w:t xml:space="preserve"> </w:t>
      </w:r>
      <w:r>
        <w:rPr>
          <w:rFonts w:eastAsia="Arial" w:cs="Arial"/>
          <w:spacing w:val="3"/>
          <w:szCs w:val="24"/>
        </w:rPr>
        <w:t>f</w:t>
      </w:r>
      <w:r>
        <w:rPr>
          <w:rFonts w:eastAsia="Arial" w:cs="Arial"/>
          <w:szCs w:val="24"/>
        </w:rPr>
        <w:t>i</w:t>
      </w:r>
      <w:r>
        <w:rPr>
          <w:rFonts w:eastAsia="Arial" w:cs="Arial"/>
          <w:spacing w:val="1"/>
          <w:szCs w:val="24"/>
        </w:rPr>
        <w:t>nan</w:t>
      </w:r>
      <w:r>
        <w:rPr>
          <w:rFonts w:eastAsia="Arial" w:cs="Arial"/>
          <w:szCs w:val="24"/>
        </w:rPr>
        <w:t>ci</w:t>
      </w:r>
      <w:r>
        <w:rPr>
          <w:rFonts w:eastAsia="Arial" w:cs="Arial"/>
          <w:spacing w:val="1"/>
          <w:szCs w:val="24"/>
        </w:rPr>
        <w:t>a</w:t>
      </w:r>
      <w:r>
        <w:rPr>
          <w:rFonts w:eastAsia="Arial" w:cs="Arial"/>
          <w:szCs w:val="24"/>
        </w:rPr>
        <w:t>l</w:t>
      </w:r>
      <w:r>
        <w:rPr>
          <w:rFonts w:eastAsia="Arial" w:cs="Arial"/>
          <w:spacing w:val="3"/>
          <w:szCs w:val="24"/>
        </w:rPr>
        <w:t xml:space="preserve"> </w:t>
      </w:r>
      <w:r>
        <w:rPr>
          <w:rFonts w:eastAsia="Arial" w:cs="Arial"/>
          <w:spacing w:val="1"/>
          <w:szCs w:val="24"/>
        </w:rPr>
        <w:t>p</w:t>
      </w:r>
      <w:r>
        <w:rPr>
          <w:rFonts w:eastAsia="Arial" w:cs="Arial"/>
          <w:szCs w:val="24"/>
        </w:rPr>
        <w:t>l</w:t>
      </w:r>
      <w:r>
        <w:rPr>
          <w:rFonts w:eastAsia="Arial" w:cs="Arial"/>
          <w:spacing w:val="1"/>
          <w:szCs w:val="24"/>
        </w:rPr>
        <w:t>an</w:t>
      </w:r>
      <w:r>
        <w:rPr>
          <w:rFonts w:eastAsia="Arial" w:cs="Arial"/>
          <w:szCs w:val="24"/>
        </w:rPr>
        <w:t>,</w:t>
      </w:r>
      <w:r>
        <w:rPr>
          <w:rFonts w:eastAsia="Arial" w:cs="Arial"/>
          <w:spacing w:val="7"/>
          <w:szCs w:val="24"/>
        </w:rPr>
        <w:t xml:space="preserve"> </w:t>
      </w:r>
      <w:r>
        <w:rPr>
          <w:rFonts w:eastAsia="Arial" w:cs="Arial"/>
          <w:spacing w:val="1"/>
          <w:szCs w:val="24"/>
        </w:rPr>
        <w:t>bud</w:t>
      </w:r>
      <w:r>
        <w:rPr>
          <w:rFonts w:eastAsia="Arial" w:cs="Arial"/>
          <w:spacing w:val="-1"/>
          <w:szCs w:val="24"/>
        </w:rPr>
        <w:t>g</w:t>
      </w:r>
      <w:r>
        <w:rPr>
          <w:rFonts w:eastAsia="Arial" w:cs="Arial"/>
          <w:spacing w:val="1"/>
          <w:szCs w:val="24"/>
        </w:rPr>
        <w:t>e</w:t>
      </w:r>
      <w:r>
        <w:rPr>
          <w:rFonts w:eastAsia="Arial" w:cs="Arial"/>
          <w:szCs w:val="24"/>
        </w:rPr>
        <w:t>t</w:t>
      </w:r>
      <w:r>
        <w:rPr>
          <w:rFonts w:eastAsia="Arial" w:cs="Arial"/>
          <w:spacing w:val="5"/>
          <w:szCs w:val="24"/>
        </w:rPr>
        <w:t xml:space="preserve"> </w:t>
      </w:r>
      <w:r>
        <w:rPr>
          <w:rFonts w:eastAsia="Arial" w:cs="Arial"/>
          <w:spacing w:val="1"/>
          <w:szCs w:val="24"/>
        </w:rPr>
        <w:t>do</w:t>
      </w:r>
      <w:r>
        <w:rPr>
          <w:rFonts w:eastAsia="Arial" w:cs="Arial"/>
          <w:szCs w:val="24"/>
        </w:rPr>
        <w:t>c</w:t>
      </w:r>
      <w:r>
        <w:rPr>
          <w:rFonts w:eastAsia="Arial" w:cs="Arial"/>
          <w:spacing w:val="1"/>
          <w:szCs w:val="24"/>
        </w:rPr>
        <w:t>u</w:t>
      </w:r>
      <w:r>
        <w:rPr>
          <w:rFonts w:eastAsia="Arial" w:cs="Arial"/>
          <w:spacing w:val="9"/>
          <w:szCs w:val="24"/>
        </w:rPr>
        <w:t>m</w:t>
      </w:r>
      <w:r>
        <w:rPr>
          <w:rFonts w:eastAsia="Arial" w:cs="Arial"/>
          <w:spacing w:val="1"/>
          <w:szCs w:val="24"/>
        </w:rPr>
        <w:t>en</w:t>
      </w:r>
      <w:r>
        <w:rPr>
          <w:rFonts w:eastAsia="Arial" w:cs="Arial"/>
          <w:szCs w:val="24"/>
        </w:rPr>
        <w:t xml:space="preserve">ts, </w:t>
      </w:r>
      <w:r>
        <w:rPr>
          <w:rFonts w:eastAsia="Arial" w:cs="Arial"/>
          <w:spacing w:val="-1"/>
          <w:szCs w:val="24"/>
        </w:rPr>
        <w:t>g</w:t>
      </w:r>
      <w:r>
        <w:rPr>
          <w:rFonts w:eastAsia="Arial" w:cs="Arial"/>
          <w:szCs w:val="24"/>
        </w:rPr>
        <w:t>r</w:t>
      </w:r>
      <w:r>
        <w:rPr>
          <w:rFonts w:eastAsia="Arial" w:cs="Arial"/>
          <w:spacing w:val="1"/>
          <w:szCs w:val="24"/>
        </w:rPr>
        <w:t>an</w:t>
      </w:r>
      <w:r>
        <w:rPr>
          <w:rFonts w:eastAsia="Arial" w:cs="Arial"/>
          <w:szCs w:val="24"/>
        </w:rPr>
        <w:t xml:space="preserve">t </w:t>
      </w:r>
      <w:r>
        <w:rPr>
          <w:rFonts w:eastAsia="Arial" w:cs="Arial"/>
          <w:spacing w:val="1"/>
          <w:szCs w:val="24"/>
        </w:rPr>
        <w:t>app</w:t>
      </w:r>
      <w:r>
        <w:rPr>
          <w:rFonts w:eastAsia="Arial" w:cs="Arial"/>
          <w:szCs w:val="24"/>
        </w:rPr>
        <w:t>lic</w:t>
      </w:r>
      <w:r>
        <w:rPr>
          <w:rFonts w:eastAsia="Arial" w:cs="Arial"/>
          <w:spacing w:val="1"/>
          <w:szCs w:val="24"/>
        </w:rPr>
        <w:t>a</w:t>
      </w:r>
      <w:r>
        <w:rPr>
          <w:rFonts w:eastAsia="Arial" w:cs="Arial"/>
          <w:szCs w:val="24"/>
        </w:rPr>
        <w:t>ti</w:t>
      </w:r>
      <w:r>
        <w:rPr>
          <w:rFonts w:eastAsia="Arial" w:cs="Arial"/>
          <w:spacing w:val="1"/>
          <w:szCs w:val="24"/>
        </w:rPr>
        <w:t>on</w:t>
      </w:r>
      <w:r>
        <w:rPr>
          <w:rFonts w:eastAsia="Arial" w:cs="Arial"/>
          <w:szCs w:val="24"/>
        </w:rPr>
        <w:t>s</w:t>
      </w:r>
      <w:r>
        <w:rPr>
          <w:rFonts w:eastAsia="Arial" w:cs="Arial"/>
          <w:spacing w:val="48"/>
          <w:szCs w:val="24"/>
        </w:rPr>
        <w:t xml:space="preserve"> </w:t>
      </w:r>
      <w:r>
        <w:rPr>
          <w:rFonts w:eastAsia="Arial" w:cs="Arial"/>
          <w:szCs w:val="24"/>
        </w:rPr>
        <w:t>(</w:t>
      </w:r>
      <w:r>
        <w:rPr>
          <w:rFonts w:eastAsia="Arial" w:cs="Arial"/>
          <w:spacing w:val="1"/>
          <w:szCs w:val="24"/>
        </w:rPr>
        <w:t>a</w:t>
      </w:r>
      <w:r>
        <w:rPr>
          <w:rFonts w:eastAsia="Arial" w:cs="Arial"/>
          <w:szCs w:val="24"/>
        </w:rPr>
        <w:t>s</w:t>
      </w:r>
      <w:r>
        <w:rPr>
          <w:rFonts w:eastAsia="Arial" w:cs="Arial"/>
          <w:spacing w:val="55"/>
          <w:szCs w:val="24"/>
        </w:rPr>
        <w:t xml:space="preserve"> </w:t>
      </w:r>
      <w:r>
        <w:rPr>
          <w:rFonts w:eastAsia="Arial" w:cs="Arial"/>
          <w:spacing w:val="1"/>
          <w:szCs w:val="24"/>
        </w:rPr>
        <w:t>app</w:t>
      </w:r>
      <w:r>
        <w:rPr>
          <w:rFonts w:eastAsia="Arial" w:cs="Arial"/>
          <w:szCs w:val="24"/>
        </w:rPr>
        <w:t>r</w:t>
      </w:r>
      <w:r>
        <w:rPr>
          <w:rFonts w:eastAsia="Arial" w:cs="Arial"/>
          <w:spacing w:val="1"/>
          <w:szCs w:val="24"/>
        </w:rPr>
        <w:t>op</w:t>
      </w:r>
      <w:r>
        <w:rPr>
          <w:rFonts w:eastAsia="Arial" w:cs="Arial"/>
          <w:szCs w:val="24"/>
        </w:rPr>
        <w:t>ri</w:t>
      </w:r>
      <w:r>
        <w:rPr>
          <w:rFonts w:eastAsia="Arial" w:cs="Arial"/>
          <w:spacing w:val="1"/>
          <w:szCs w:val="24"/>
        </w:rPr>
        <w:t>a</w:t>
      </w:r>
      <w:r>
        <w:rPr>
          <w:rFonts w:eastAsia="Arial" w:cs="Arial"/>
          <w:szCs w:val="24"/>
        </w:rPr>
        <w:t>t</w:t>
      </w:r>
      <w:r>
        <w:rPr>
          <w:rFonts w:eastAsia="Arial" w:cs="Arial"/>
          <w:spacing w:val="1"/>
          <w:szCs w:val="24"/>
        </w:rPr>
        <w:t>e)</w:t>
      </w:r>
      <w:r>
        <w:rPr>
          <w:rFonts w:eastAsia="Arial" w:cs="Arial"/>
          <w:szCs w:val="24"/>
        </w:rPr>
        <w:t>,</w:t>
      </w:r>
      <w:r>
        <w:rPr>
          <w:rFonts w:eastAsia="Arial" w:cs="Arial"/>
          <w:spacing w:val="43"/>
          <w:szCs w:val="24"/>
        </w:rPr>
        <w:t xml:space="preserve"> </w:t>
      </w:r>
      <w:r>
        <w:rPr>
          <w:rFonts w:eastAsia="Arial" w:cs="Arial"/>
          <w:szCs w:val="24"/>
        </w:rPr>
        <w:t>s</w:t>
      </w:r>
      <w:r>
        <w:rPr>
          <w:rFonts w:eastAsia="Arial" w:cs="Arial"/>
          <w:spacing w:val="1"/>
          <w:szCs w:val="24"/>
        </w:rPr>
        <w:t>ho</w:t>
      </w:r>
      <w:r>
        <w:rPr>
          <w:rFonts w:eastAsia="Arial" w:cs="Arial"/>
          <w:szCs w:val="24"/>
        </w:rPr>
        <w:t>r</w:t>
      </w:r>
      <w:r>
        <w:rPr>
          <w:rFonts w:eastAsia="Arial" w:cs="Arial"/>
          <w:spacing w:val="2"/>
          <w:szCs w:val="24"/>
        </w:rPr>
        <w:t>t</w:t>
      </w:r>
      <w:r>
        <w:rPr>
          <w:rFonts w:eastAsia="Arial" w:cs="Arial"/>
          <w:spacing w:val="-1"/>
          <w:szCs w:val="24"/>
        </w:rPr>
        <w:t>-</w:t>
      </w:r>
      <w:r>
        <w:rPr>
          <w:rFonts w:eastAsia="Arial" w:cs="Arial"/>
          <w:szCs w:val="24"/>
        </w:rPr>
        <w:t>r</w:t>
      </w:r>
      <w:r>
        <w:rPr>
          <w:rFonts w:eastAsia="Arial" w:cs="Arial"/>
          <w:spacing w:val="1"/>
          <w:szCs w:val="24"/>
        </w:rPr>
        <w:t>an</w:t>
      </w:r>
      <w:r>
        <w:rPr>
          <w:rFonts w:eastAsia="Arial" w:cs="Arial"/>
          <w:spacing w:val="-1"/>
          <w:szCs w:val="24"/>
        </w:rPr>
        <w:t>g</w:t>
      </w:r>
      <w:r>
        <w:rPr>
          <w:rFonts w:eastAsia="Arial" w:cs="Arial"/>
          <w:szCs w:val="24"/>
        </w:rPr>
        <w:t>e</w:t>
      </w:r>
      <w:r>
        <w:rPr>
          <w:rFonts w:eastAsia="Arial" w:cs="Arial"/>
          <w:spacing w:val="44"/>
          <w:szCs w:val="24"/>
        </w:rPr>
        <w:t xml:space="preserve"> </w:t>
      </w:r>
      <w:r>
        <w:rPr>
          <w:rFonts w:eastAsia="Arial" w:cs="Arial"/>
          <w:szCs w:val="24"/>
        </w:rPr>
        <w:t>s</w:t>
      </w:r>
      <w:r>
        <w:rPr>
          <w:rFonts w:eastAsia="Arial" w:cs="Arial"/>
          <w:spacing w:val="1"/>
          <w:szCs w:val="24"/>
        </w:rPr>
        <w:t>e</w:t>
      </w:r>
      <w:r>
        <w:rPr>
          <w:rFonts w:eastAsia="Arial" w:cs="Arial"/>
          <w:szCs w:val="24"/>
        </w:rPr>
        <w:t>r</w:t>
      </w:r>
      <w:r>
        <w:rPr>
          <w:rFonts w:eastAsia="Arial" w:cs="Arial"/>
          <w:spacing w:val="-2"/>
          <w:szCs w:val="24"/>
        </w:rPr>
        <w:t>v</w:t>
      </w:r>
      <w:r>
        <w:rPr>
          <w:rFonts w:eastAsia="Arial" w:cs="Arial"/>
          <w:szCs w:val="24"/>
        </w:rPr>
        <w:t>ice</w:t>
      </w:r>
      <w:r>
        <w:rPr>
          <w:rFonts w:eastAsia="Arial" w:cs="Arial"/>
          <w:spacing w:val="49"/>
          <w:szCs w:val="24"/>
        </w:rPr>
        <w:t xml:space="preserve"> </w:t>
      </w:r>
      <w:r>
        <w:rPr>
          <w:rFonts w:eastAsia="Arial" w:cs="Arial"/>
          <w:spacing w:val="1"/>
          <w:szCs w:val="24"/>
        </w:rPr>
        <w:t>p</w:t>
      </w:r>
      <w:r>
        <w:rPr>
          <w:rFonts w:eastAsia="Arial" w:cs="Arial"/>
          <w:szCs w:val="24"/>
        </w:rPr>
        <w:t>l</w:t>
      </w:r>
      <w:r>
        <w:rPr>
          <w:rFonts w:eastAsia="Arial" w:cs="Arial"/>
          <w:spacing w:val="1"/>
          <w:szCs w:val="24"/>
        </w:rPr>
        <w:t>an</w:t>
      </w:r>
      <w:r>
        <w:rPr>
          <w:rFonts w:eastAsia="Arial" w:cs="Arial"/>
          <w:szCs w:val="24"/>
        </w:rPr>
        <w:t>s,</w:t>
      </w:r>
      <w:r>
        <w:rPr>
          <w:rFonts w:eastAsia="Arial" w:cs="Arial"/>
          <w:spacing w:val="50"/>
          <w:szCs w:val="24"/>
        </w:rPr>
        <w:t xml:space="preserve"> </w:t>
      </w:r>
      <w:r>
        <w:rPr>
          <w:rFonts w:eastAsia="Arial" w:cs="Arial"/>
          <w:spacing w:val="1"/>
          <w:szCs w:val="24"/>
        </w:rPr>
        <w:t>an</w:t>
      </w:r>
      <w:r>
        <w:rPr>
          <w:rFonts w:eastAsia="Arial" w:cs="Arial"/>
          <w:szCs w:val="24"/>
        </w:rPr>
        <w:t>d</w:t>
      </w:r>
      <w:r>
        <w:rPr>
          <w:rFonts w:eastAsia="Arial" w:cs="Arial"/>
          <w:spacing w:val="52"/>
          <w:szCs w:val="24"/>
        </w:rPr>
        <w:t xml:space="preserve"> </w:t>
      </w:r>
      <w:r>
        <w:rPr>
          <w:rFonts w:eastAsia="Arial" w:cs="Arial"/>
          <w:spacing w:val="1"/>
          <w:szCs w:val="24"/>
        </w:rPr>
        <w:t>pub</w:t>
      </w:r>
      <w:r>
        <w:rPr>
          <w:rFonts w:eastAsia="Arial" w:cs="Arial"/>
          <w:szCs w:val="24"/>
        </w:rPr>
        <w:t>lic</w:t>
      </w:r>
      <w:r>
        <w:rPr>
          <w:rFonts w:eastAsia="Arial" w:cs="Arial"/>
          <w:spacing w:val="49"/>
          <w:szCs w:val="24"/>
        </w:rPr>
        <w:t xml:space="preserve"> </w:t>
      </w:r>
      <w:r>
        <w:rPr>
          <w:rFonts w:eastAsia="Arial" w:cs="Arial"/>
          <w:szCs w:val="24"/>
        </w:rPr>
        <w:t>c</w:t>
      </w:r>
      <w:r>
        <w:rPr>
          <w:rFonts w:eastAsia="Arial" w:cs="Arial"/>
          <w:spacing w:val="1"/>
          <w:szCs w:val="24"/>
        </w:rPr>
        <w:t>o</w:t>
      </w:r>
      <w:r>
        <w:rPr>
          <w:rFonts w:eastAsia="Arial" w:cs="Arial"/>
          <w:spacing w:val="2"/>
          <w:szCs w:val="24"/>
        </w:rPr>
        <w:t>mm</w:t>
      </w:r>
      <w:r>
        <w:rPr>
          <w:rFonts w:eastAsia="Arial" w:cs="Arial"/>
          <w:spacing w:val="1"/>
          <w:szCs w:val="24"/>
        </w:rPr>
        <w:t>un</w:t>
      </w:r>
      <w:r>
        <w:rPr>
          <w:rFonts w:eastAsia="Arial" w:cs="Arial"/>
          <w:szCs w:val="24"/>
        </w:rPr>
        <w:t>ic</w:t>
      </w:r>
      <w:r>
        <w:rPr>
          <w:rFonts w:eastAsia="Arial" w:cs="Arial"/>
          <w:spacing w:val="1"/>
          <w:szCs w:val="24"/>
        </w:rPr>
        <w:t>a</w:t>
      </w:r>
      <w:r>
        <w:rPr>
          <w:rFonts w:eastAsia="Arial" w:cs="Arial"/>
          <w:szCs w:val="24"/>
        </w:rPr>
        <w:t>ti</w:t>
      </w:r>
      <w:r>
        <w:rPr>
          <w:rFonts w:eastAsia="Arial" w:cs="Arial"/>
          <w:spacing w:val="1"/>
          <w:szCs w:val="24"/>
        </w:rPr>
        <w:t>on</w:t>
      </w:r>
      <w:r>
        <w:rPr>
          <w:rFonts w:eastAsia="Arial" w:cs="Arial"/>
          <w:szCs w:val="24"/>
        </w:rPr>
        <w:t xml:space="preserve">s </w:t>
      </w:r>
      <w:r>
        <w:rPr>
          <w:rFonts w:eastAsia="Arial" w:cs="Arial"/>
          <w:spacing w:val="1"/>
          <w:szCs w:val="24"/>
        </w:rPr>
        <w:t>an</w:t>
      </w:r>
      <w:r>
        <w:rPr>
          <w:rFonts w:eastAsia="Arial" w:cs="Arial"/>
          <w:szCs w:val="24"/>
        </w:rPr>
        <w:t>d</w:t>
      </w:r>
      <w:r>
        <w:rPr>
          <w:rFonts w:eastAsia="Arial" w:cs="Arial"/>
          <w:spacing w:val="-3"/>
          <w:szCs w:val="24"/>
        </w:rPr>
        <w:t xml:space="preserve"> </w:t>
      </w:r>
      <w:r>
        <w:rPr>
          <w:rFonts w:eastAsia="Arial" w:cs="Arial"/>
          <w:spacing w:val="2"/>
          <w:szCs w:val="24"/>
        </w:rPr>
        <w:t>m</w:t>
      </w:r>
      <w:r>
        <w:rPr>
          <w:rFonts w:eastAsia="Arial" w:cs="Arial"/>
          <w:spacing w:val="1"/>
          <w:szCs w:val="24"/>
        </w:rPr>
        <w:t>a</w:t>
      </w:r>
      <w:r>
        <w:rPr>
          <w:rFonts w:eastAsia="Arial" w:cs="Arial"/>
          <w:szCs w:val="24"/>
        </w:rPr>
        <w:t>rk</w:t>
      </w:r>
      <w:r>
        <w:rPr>
          <w:rFonts w:eastAsia="Arial" w:cs="Arial"/>
          <w:spacing w:val="1"/>
          <w:szCs w:val="24"/>
        </w:rPr>
        <w:t>e</w:t>
      </w:r>
      <w:r>
        <w:rPr>
          <w:rFonts w:eastAsia="Arial" w:cs="Arial"/>
          <w:szCs w:val="24"/>
        </w:rPr>
        <w:t>ti</w:t>
      </w:r>
      <w:r>
        <w:rPr>
          <w:rFonts w:eastAsia="Arial" w:cs="Arial"/>
          <w:spacing w:val="1"/>
          <w:szCs w:val="24"/>
        </w:rPr>
        <w:t>n</w:t>
      </w:r>
      <w:r>
        <w:rPr>
          <w:rFonts w:eastAsia="Arial" w:cs="Arial"/>
          <w:szCs w:val="24"/>
        </w:rPr>
        <w:t>g</w:t>
      </w:r>
      <w:r>
        <w:rPr>
          <w:rFonts w:eastAsia="Arial" w:cs="Arial"/>
          <w:spacing w:val="-12"/>
          <w:szCs w:val="24"/>
        </w:rPr>
        <w:t xml:space="preserve"> </w:t>
      </w:r>
      <w:r>
        <w:rPr>
          <w:rFonts w:eastAsia="Arial" w:cs="Arial"/>
          <w:spacing w:val="2"/>
          <w:szCs w:val="24"/>
        </w:rPr>
        <w:t>m</w:t>
      </w:r>
      <w:r>
        <w:rPr>
          <w:rFonts w:eastAsia="Arial" w:cs="Arial"/>
          <w:spacing w:val="1"/>
          <w:szCs w:val="24"/>
        </w:rPr>
        <w:t>a</w:t>
      </w:r>
      <w:r>
        <w:rPr>
          <w:rFonts w:eastAsia="Arial" w:cs="Arial"/>
          <w:szCs w:val="24"/>
        </w:rPr>
        <w:t>t</w:t>
      </w:r>
      <w:r>
        <w:rPr>
          <w:rFonts w:eastAsia="Arial" w:cs="Arial"/>
          <w:spacing w:val="1"/>
          <w:szCs w:val="24"/>
        </w:rPr>
        <w:t>e</w:t>
      </w:r>
      <w:r>
        <w:rPr>
          <w:rFonts w:eastAsia="Arial" w:cs="Arial"/>
          <w:szCs w:val="24"/>
        </w:rPr>
        <w:t>ri</w:t>
      </w:r>
      <w:r>
        <w:rPr>
          <w:rFonts w:eastAsia="Arial" w:cs="Arial"/>
          <w:spacing w:val="1"/>
          <w:szCs w:val="24"/>
        </w:rPr>
        <w:t>a</w:t>
      </w:r>
      <w:r>
        <w:rPr>
          <w:rFonts w:eastAsia="Arial" w:cs="Arial"/>
          <w:szCs w:val="24"/>
        </w:rPr>
        <w:t>ls.</w:t>
      </w:r>
    </w:p>
    <w:p w14:paraId="65F575B3" w14:textId="1C5C9300" w:rsidR="00AD66C5" w:rsidRDefault="000B4F82">
      <w:pPr>
        <w:ind w:left="100" w:right="81"/>
        <w:jc w:val="both"/>
        <w:rPr>
          <w:rFonts w:eastAsia="Arial" w:cs="Arial"/>
          <w:szCs w:val="24"/>
        </w:rPr>
      </w:pPr>
      <w:r>
        <w:rPr>
          <w:rFonts w:eastAsia="Arial" w:cs="Arial"/>
          <w:szCs w:val="24"/>
        </w:rPr>
        <w:t>D</w:t>
      </w:r>
      <w:r>
        <w:rPr>
          <w:rFonts w:eastAsia="Arial" w:cs="Arial"/>
          <w:spacing w:val="1"/>
          <w:szCs w:val="24"/>
        </w:rPr>
        <w:t>e</w:t>
      </w:r>
      <w:r>
        <w:rPr>
          <w:rFonts w:eastAsia="Arial" w:cs="Arial"/>
          <w:szCs w:val="24"/>
        </w:rPr>
        <w:t>t</w:t>
      </w:r>
      <w:r>
        <w:rPr>
          <w:rFonts w:eastAsia="Arial" w:cs="Arial"/>
          <w:spacing w:val="1"/>
          <w:szCs w:val="24"/>
        </w:rPr>
        <w:t>e</w:t>
      </w:r>
      <w:r>
        <w:rPr>
          <w:rFonts w:eastAsia="Arial" w:cs="Arial"/>
          <w:szCs w:val="24"/>
        </w:rPr>
        <w:t>r</w:t>
      </w:r>
      <w:r>
        <w:rPr>
          <w:rFonts w:eastAsia="Arial" w:cs="Arial"/>
          <w:spacing w:val="2"/>
          <w:szCs w:val="24"/>
        </w:rPr>
        <w:t>m</w:t>
      </w:r>
      <w:r>
        <w:rPr>
          <w:rFonts w:eastAsia="Arial" w:cs="Arial"/>
          <w:szCs w:val="24"/>
        </w:rPr>
        <w:t>i</w:t>
      </w:r>
      <w:r>
        <w:rPr>
          <w:rFonts w:eastAsia="Arial" w:cs="Arial"/>
          <w:spacing w:val="1"/>
          <w:szCs w:val="24"/>
        </w:rPr>
        <w:t>n</w:t>
      </w:r>
      <w:r>
        <w:rPr>
          <w:rFonts w:eastAsia="Arial" w:cs="Arial"/>
          <w:szCs w:val="24"/>
        </w:rPr>
        <w:t>i</w:t>
      </w:r>
      <w:r>
        <w:rPr>
          <w:rFonts w:eastAsia="Arial" w:cs="Arial"/>
          <w:spacing w:val="1"/>
          <w:szCs w:val="24"/>
        </w:rPr>
        <w:t>n</w:t>
      </w:r>
      <w:r>
        <w:rPr>
          <w:rFonts w:eastAsia="Arial" w:cs="Arial"/>
          <w:szCs w:val="24"/>
        </w:rPr>
        <w:t>g</w:t>
      </w:r>
      <w:r>
        <w:rPr>
          <w:rFonts w:eastAsia="Arial" w:cs="Arial"/>
          <w:spacing w:val="19"/>
          <w:szCs w:val="24"/>
        </w:rPr>
        <w:t xml:space="preserve"> </w:t>
      </w:r>
      <w:r>
        <w:rPr>
          <w:rFonts w:eastAsia="Arial" w:cs="Arial"/>
          <w:spacing w:val="-2"/>
          <w:szCs w:val="24"/>
        </w:rPr>
        <w:t>w</w:t>
      </w:r>
      <w:r>
        <w:rPr>
          <w:rFonts w:eastAsia="Arial" w:cs="Arial"/>
          <w:spacing w:val="1"/>
          <w:szCs w:val="24"/>
        </w:rPr>
        <w:t>he</w:t>
      </w:r>
      <w:r>
        <w:rPr>
          <w:rFonts w:eastAsia="Arial" w:cs="Arial"/>
          <w:szCs w:val="24"/>
        </w:rPr>
        <w:t>t</w:t>
      </w:r>
      <w:r>
        <w:rPr>
          <w:rFonts w:eastAsia="Arial" w:cs="Arial"/>
          <w:spacing w:val="1"/>
          <w:szCs w:val="24"/>
        </w:rPr>
        <w:t>he</w:t>
      </w:r>
      <w:r>
        <w:rPr>
          <w:rFonts w:eastAsia="Arial" w:cs="Arial"/>
          <w:szCs w:val="24"/>
        </w:rPr>
        <w:t>r</w:t>
      </w:r>
      <w:r>
        <w:rPr>
          <w:rFonts w:eastAsia="Arial" w:cs="Arial"/>
          <w:spacing w:val="22"/>
          <w:szCs w:val="24"/>
        </w:rPr>
        <w:t xml:space="preserve"> </w:t>
      </w:r>
      <w:r>
        <w:rPr>
          <w:rFonts w:eastAsia="Arial" w:cs="Arial"/>
          <w:spacing w:val="1"/>
          <w:szCs w:val="24"/>
        </w:rPr>
        <w:t>an</w:t>
      </w:r>
      <w:r>
        <w:rPr>
          <w:rFonts w:eastAsia="Arial" w:cs="Arial"/>
          <w:szCs w:val="24"/>
        </w:rPr>
        <w:t>d</w:t>
      </w:r>
      <w:r>
        <w:rPr>
          <w:rFonts w:eastAsia="Arial" w:cs="Arial"/>
          <w:spacing w:val="26"/>
          <w:szCs w:val="24"/>
        </w:rPr>
        <w:t xml:space="preserve"> </w:t>
      </w:r>
      <w:r>
        <w:rPr>
          <w:rFonts w:eastAsia="Arial" w:cs="Arial"/>
          <w:spacing w:val="1"/>
          <w:szCs w:val="24"/>
        </w:rPr>
        <w:t>b</w:t>
      </w:r>
      <w:r>
        <w:rPr>
          <w:rFonts w:eastAsia="Arial" w:cs="Arial"/>
          <w:szCs w:val="24"/>
        </w:rPr>
        <w:t>y</w:t>
      </w:r>
      <w:r>
        <w:rPr>
          <w:rFonts w:eastAsia="Arial" w:cs="Arial"/>
          <w:spacing w:val="24"/>
          <w:szCs w:val="24"/>
        </w:rPr>
        <w:t xml:space="preserve"> </w:t>
      </w:r>
      <w:r>
        <w:rPr>
          <w:rFonts w:eastAsia="Arial" w:cs="Arial"/>
          <w:spacing w:val="1"/>
          <w:szCs w:val="24"/>
        </w:rPr>
        <w:t>ho</w:t>
      </w:r>
      <w:r>
        <w:rPr>
          <w:rFonts w:eastAsia="Arial" w:cs="Arial"/>
          <w:szCs w:val="24"/>
        </w:rPr>
        <w:t>w</w:t>
      </w:r>
      <w:r>
        <w:rPr>
          <w:rFonts w:eastAsia="Arial" w:cs="Arial"/>
          <w:spacing w:val="23"/>
          <w:szCs w:val="24"/>
        </w:rPr>
        <w:t xml:space="preserve"> </w:t>
      </w:r>
      <w:r>
        <w:rPr>
          <w:rFonts w:eastAsia="Arial" w:cs="Arial"/>
          <w:spacing w:val="2"/>
          <w:szCs w:val="24"/>
        </w:rPr>
        <w:t>m</w:t>
      </w:r>
      <w:r>
        <w:rPr>
          <w:rFonts w:eastAsia="Arial" w:cs="Arial"/>
          <w:spacing w:val="1"/>
          <w:szCs w:val="24"/>
        </w:rPr>
        <w:t>u</w:t>
      </w:r>
      <w:r>
        <w:rPr>
          <w:rFonts w:eastAsia="Arial" w:cs="Arial"/>
          <w:szCs w:val="24"/>
        </w:rPr>
        <w:t>ch</w:t>
      </w:r>
      <w:r>
        <w:rPr>
          <w:rFonts w:eastAsia="Arial" w:cs="Arial"/>
          <w:spacing w:val="24"/>
          <w:szCs w:val="24"/>
        </w:rPr>
        <w:t xml:space="preserve"> </w:t>
      </w:r>
      <w:r>
        <w:rPr>
          <w:rFonts w:eastAsia="Arial" w:cs="Arial"/>
          <w:szCs w:val="24"/>
        </w:rPr>
        <w:t>to</w:t>
      </w:r>
      <w:r>
        <w:rPr>
          <w:rFonts w:eastAsia="Arial" w:cs="Arial"/>
          <w:spacing w:val="28"/>
          <w:szCs w:val="24"/>
        </w:rPr>
        <w:t xml:space="preserve"> </w:t>
      </w:r>
      <w:r>
        <w:rPr>
          <w:rFonts w:eastAsia="Arial" w:cs="Arial"/>
          <w:szCs w:val="24"/>
        </w:rPr>
        <w:t>i</w:t>
      </w:r>
      <w:r>
        <w:rPr>
          <w:rFonts w:eastAsia="Arial" w:cs="Arial"/>
          <w:spacing w:val="1"/>
          <w:szCs w:val="24"/>
        </w:rPr>
        <w:t>n</w:t>
      </w:r>
      <w:r>
        <w:rPr>
          <w:rFonts w:eastAsia="Arial" w:cs="Arial"/>
          <w:szCs w:val="24"/>
        </w:rPr>
        <w:t>cr</w:t>
      </w:r>
      <w:r>
        <w:rPr>
          <w:rFonts w:eastAsia="Arial" w:cs="Arial"/>
          <w:spacing w:val="1"/>
          <w:szCs w:val="24"/>
        </w:rPr>
        <w:t>ea</w:t>
      </w:r>
      <w:r>
        <w:rPr>
          <w:rFonts w:eastAsia="Arial" w:cs="Arial"/>
          <w:szCs w:val="24"/>
        </w:rPr>
        <w:t>se</w:t>
      </w:r>
      <w:r>
        <w:rPr>
          <w:rFonts w:eastAsia="Arial" w:cs="Arial"/>
          <w:spacing w:val="29"/>
          <w:szCs w:val="24"/>
        </w:rPr>
        <w:t xml:space="preserve"> </w:t>
      </w:r>
      <w:r>
        <w:rPr>
          <w:rFonts w:eastAsia="Arial" w:cs="Arial"/>
          <w:szCs w:val="24"/>
        </w:rPr>
        <w:t>t</w:t>
      </w:r>
      <w:r>
        <w:rPr>
          <w:rFonts w:eastAsia="Arial" w:cs="Arial"/>
          <w:spacing w:val="1"/>
          <w:szCs w:val="24"/>
        </w:rPr>
        <w:t>h</w:t>
      </w:r>
      <w:r>
        <w:rPr>
          <w:rFonts w:eastAsia="Arial" w:cs="Arial"/>
          <w:szCs w:val="24"/>
        </w:rPr>
        <w:t>e</w:t>
      </w:r>
      <w:r>
        <w:rPr>
          <w:rFonts w:eastAsia="Arial" w:cs="Arial"/>
          <w:spacing w:val="27"/>
          <w:szCs w:val="24"/>
        </w:rPr>
        <w:t xml:space="preserve"> </w:t>
      </w:r>
      <w:r>
        <w:rPr>
          <w:rFonts w:eastAsia="Arial" w:cs="Arial"/>
          <w:spacing w:val="1"/>
          <w:szCs w:val="24"/>
        </w:rPr>
        <w:t>a</w:t>
      </w:r>
      <w:r>
        <w:rPr>
          <w:rFonts w:eastAsia="Arial" w:cs="Arial"/>
          <w:spacing w:val="-2"/>
          <w:szCs w:val="24"/>
        </w:rPr>
        <w:t>v</w:t>
      </w:r>
      <w:r>
        <w:rPr>
          <w:rFonts w:eastAsia="Arial" w:cs="Arial"/>
          <w:spacing w:val="1"/>
          <w:szCs w:val="24"/>
        </w:rPr>
        <w:t>e</w:t>
      </w:r>
      <w:r>
        <w:rPr>
          <w:rFonts w:eastAsia="Arial" w:cs="Arial"/>
          <w:szCs w:val="24"/>
        </w:rPr>
        <w:t>r</w:t>
      </w:r>
      <w:r>
        <w:rPr>
          <w:rFonts w:eastAsia="Arial" w:cs="Arial"/>
          <w:spacing w:val="1"/>
          <w:szCs w:val="24"/>
        </w:rPr>
        <w:t>a</w:t>
      </w:r>
      <w:r>
        <w:rPr>
          <w:rFonts w:eastAsia="Arial" w:cs="Arial"/>
          <w:spacing w:val="-1"/>
          <w:szCs w:val="24"/>
        </w:rPr>
        <w:t>g</w:t>
      </w:r>
      <w:r>
        <w:rPr>
          <w:rFonts w:eastAsia="Arial" w:cs="Arial"/>
          <w:szCs w:val="24"/>
        </w:rPr>
        <w:t>e</w:t>
      </w:r>
      <w:r>
        <w:rPr>
          <w:rFonts w:eastAsia="Arial" w:cs="Arial"/>
          <w:spacing w:val="21"/>
          <w:szCs w:val="24"/>
        </w:rPr>
        <w:t xml:space="preserve"> </w:t>
      </w:r>
      <w:r>
        <w:rPr>
          <w:rFonts w:eastAsia="Arial" w:cs="Arial"/>
          <w:spacing w:val="3"/>
          <w:szCs w:val="24"/>
        </w:rPr>
        <w:t>f</w:t>
      </w:r>
      <w:r>
        <w:rPr>
          <w:rFonts w:eastAsia="Arial" w:cs="Arial"/>
          <w:spacing w:val="1"/>
          <w:szCs w:val="24"/>
        </w:rPr>
        <w:t>a</w:t>
      </w:r>
      <w:r>
        <w:rPr>
          <w:rFonts w:eastAsia="Arial" w:cs="Arial"/>
          <w:szCs w:val="24"/>
        </w:rPr>
        <w:t>re</w:t>
      </w:r>
      <w:r>
        <w:rPr>
          <w:rFonts w:eastAsia="Arial" w:cs="Arial"/>
          <w:spacing w:val="29"/>
          <w:szCs w:val="24"/>
        </w:rPr>
        <w:t xml:space="preserve"> </w:t>
      </w:r>
      <w:r>
        <w:rPr>
          <w:rFonts w:eastAsia="Arial" w:cs="Arial"/>
          <w:spacing w:val="1"/>
          <w:szCs w:val="24"/>
        </w:rPr>
        <w:t>e</w:t>
      </w:r>
      <w:r>
        <w:rPr>
          <w:rFonts w:eastAsia="Arial" w:cs="Arial"/>
          <w:spacing w:val="-2"/>
          <w:szCs w:val="24"/>
        </w:rPr>
        <w:t>v</w:t>
      </w:r>
      <w:r>
        <w:rPr>
          <w:rFonts w:eastAsia="Arial" w:cs="Arial"/>
          <w:spacing w:val="1"/>
          <w:szCs w:val="24"/>
        </w:rPr>
        <w:t>e</w:t>
      </w:r>
      <w:r>
        <w:rPr>
          <w:rFonts w:eastAsia="Arial" w:cs="Arial"/>
          <w:szCs w:val="24"/>
        </w:rPr>
        <w:t>ry</w:t>
      </w:r>
      <w:r>
        <w:rPr>
          <w:rFonts w:eastAsia="Arial" w:cs="Arial"/>
          <w:spacing w:val="21"/>
          <w:szCs w:val="24"/>
        </w:rPr>
        <w:t xml:space="preserve"> </w:t>
      </w:r>
      <w:r>
        <w:rPr>
          <w:rFonts w:eastAsia="Arial" w:cs="Arial"/>
          <w:szCs w:val="24"/>
        </w:rPr>
        <w:t>t</w:t>
      </w:r>
      <w:r>
        <w:rPr>
          <w:rFonts w:eastAsia="Arial" w:cs="Arial"/>
          <w:spacing w:val="-2"/>
          <w:szCs w:val="24"/>
        </w:rPr>
        <w:t>w</w:t>
      </w:r>
      <w:r>
        <w:rPr>
          <w:rFonts w:eastAsia="Arial" w:cs="Arial"/>
          <w:szCs w:val="24"/>
        </w:rPr>
        <w:t>o</w:t>
      </w:r>
      <w:r>
        <w:rPr>
          <w:rFonts w:eastAsia="Arial" w:cs="Arial"/>
          <w:spacing w:val="26"/>
          <w:szCs w:val="24"/>
        </w:rPr>
        <w:t xml:space="preserve"> </w:t>
      </w:r>
      <w:r>
        <w:rPr>
          <w:rFonts w:eastAsia="Arial" w:cs="Arial"/>
          <w:spacing w:val="-2"/>
          <w:szCs w:val="24"/>
        </w:rPr>
        <w:t>y</w:t>
      </w:r>
      <w:r>
        <w:rPr>
          <w:rFonts w:eastAsia="Arial" w:cs="Arial"/>
          <w:spacing w:val="1"/>
          <w:szCs w:val="24"/>
        </w:rPr>
        <w:t>ea</w:t>
      </w:r>
      <w:r>
        <w:rPr>
          <w:rFonts w:eastAsia="Arial" w:cs="Arial"/>
          <w:szCs w:val="24"/>
        </w:rPr>
        <w:t xml:space="preserve">rs </w:t>
      </w:r>
      <w:r>
        <w:rPr>
          <w:rFonts w:eastAsia="Arial" w:cs="Arial"/>
          <w:spacing w:val="-2"/>
          <w:szCs w:val="24"/>
        </w:rPr>
        <w:t>w</w:t>
      </w:r>
      <w:r>
        <w:rPr>
          <w:rFonts w:eastAsia="Arial" w:cs="Arial"/>
          <w:szCs w:val="24"/>
        </w:rPr>
        <w:t>ill</w:t>
      </w:r>
      <w:r>
        <w:rPr>
          <w:rFonts w:eastAsia="Arial" w:cs="Arial"/>
          <w:spacing w:val="8"/>
          <w:szCs w:val="24"/>
        </w:rPr>
        <w:t xml:space="preserve"> </w:t>
      </w:r>
      <w:r>
        <w:rPr>
          <w:rFonts w:eastAsia="Arial" w:cs="Arial"/>
          <w:spacing w:val="1"/>
          <w:szCs w:val="24"/>
        </w:rPr>
        <w:t>ha</w:t>
      </w:r>
      <w:r>
        <w:rPr>
          <w:rFonts w:eastAsia="Arial" w:cs="Arial"/>
          <w:spacing w:val="-2"/>
          <w:szCs w:val="24"/>
        </w:rPr>
        <w:t>v</w:t>
      </w:r>
      <w:r>
        <w:rPr>
          <w:rFonts w:eastAsia="Arial" w:cs="Arial"/>
          <w:szCs w:val="24"/>
        </w:rPr>
        <w:t>e</w:t>
      </w:r>
      <w:r>
        <w:rPr>
          <w:rFonts w:eastAsia="Arial" w:cs="Arial"/>
          <w:spacing w:val="9"/>
          <w:szCs w:val="24"/>
        </w:rPr>
        <w:t xml:space="preserve"> </w:t>
      </w:r>
      <w:r>
        <w:rPr>
          <w:rFonts w:eastAsia="Arial" w:cs="Arial"/>
          <w:szCs w:val="24"/>
        </w:rPr>
        <w:t>t</w:t>
      </w:r>
      <w:r>
        <w:rPr>
          <w:rFonts w:eastAsia="Arial" w:cs="Arial"/>
          <w:spacing w:val="1"/>
          <w:szCs w:val="24"/>
        </w:rPr>
        <w:t>h</w:t>
      </w:r>
      <w:r>
        <w:rPr>
          <w:rFonts w:eastAsia="Arial" w:cs="Arial"/>
          <w:szCs w:val="24"/>
        </w:rPr>
        <w:t>r</w:t>
      </w:r>
      <w:r>
        <w:rPr>
          <w:rFonts w:eastAsia="Arial" w:cs="Arial"/>
          <w:spacing w:val="1"/>
          <w:szCs w:val="24"/>
        </w:rPr>
        <w:t>e</w:t>
      </w:r>
      <w:r>
        <w:rPr>
          <w:rFonts w:eastAsia="Arial" w:cs="Arial"/>
          <w:szCs w:val="24"/>
        </w:rPr>
        <w:t>e</w:t>
      </w:r>
      <w:r>
        <w:rPr>
          <w:rFonts w:eastAsia="Arial" w:cs="Arial"/>
          <w:spacing w:val="7"/>
          <w:szCs w:val="24"/>
        </w:rPr>
        <w:t xml:space="preserve"> </w:t>
      </w:r>
      <w:r>
        <w:rPr>
          <w:rFonts w:eastAsia="Arial" w:cs="Arial"/>
          <w:szCs w:val="24"/>
        </w:rPr>
        <w:t>c</w:t>
      </w:r>
      <w:r>
        <w:rPr>
          <w:rFonts w:eastAsia="Arial" w:cs="Arial"/>
          <w:spacing w:val="1"/>
          <w:szCs w:val="24"/>
        </w:rPr>
        <w:t>o</w:t>
      </w:r>
      <w:r>
        <w:rPr>
          <w:rFonts w:eastAsia="Arial" w:cs="Arial"/>
          <w:spacing w:val="2"/>
          <w:szCs w:val="24"/>
        </w:rPr>
        <w:t>m</w:t>
      </w:r>
      <w:r>
        <w:rPr>
          <w:rFonts w:eastAsia="Arial" w:cs="Arial"/>
          <w:spacing w:val="1"/>
          <w:szCs w:val="24"/>
        </w:rPr>
        <w:t>ponen</w:t>
      </w:r>
      <w:r>
        <w:rPr>
          <w:rFonts w:eastAsia="Arial" w:cs="Arial"/>
          <w:szCs w:val="24"/>
        </w:rPr>
        <w:t>ts. First,</w:t>
      </w:r>
      <w:r>
        <w:rPr>
          <w:rFonts w:eastAsia="Arial" w:cs="Arial"/>
          <w:spacing w:val="7"/>
          <w:szCs w:val="24"/>
        </w:rPr>
        <w:t xml:space="preserve"> </w:t>
      </w:r>
      <w:r>
        <w:rPr>
          <w:rFonts w:eastAsia="Arial" w:cs="Arial"/>
          <w:szCs w:val="24"/>
        </w:rPr>
        <w:t>t</w:t>
      </w:r>
      <w:r>
        <w:rPr>
          <w:rFonts w:eastAsia="Arial" w:cs="Arial"/>
          <w:spacing w:val="1"/>
          <w:szCs w:val="24"/>
        </w:rPr>
        <w:t>h</w:t>
      </w:r>
      <w:r>
        <w:rPr>
          <w:rFonts w:eastAsia="Arial" w:cs="Arial"/>
          <w:szCs w:val="24"/>
        </w:rPr>
        <w:t>e</w:t>
      </w:r>
      <w:r>
        <w:rPr>
          <w:rFonts w:eastAsia="Arial" w:cs="Arial"/>
          <w:spacing w:val="9"/>
          <w:szCs w:val="24"/>
        </w:rPr>
        <w:t xml:space="preserve"> </w:t>
      </w:r>
      <w:r>
        <w:rPr>
          <w:rFonts w:eastAsia="Arial" w:cs="Arial"/>
          <w:spacing w:val="1"/>
          <w:szCs w:val="24"/>
        </w:rPr>
        <w:t>a</w:t>
      </w:r>
      <w:r>
        <w:rPr>
          <w:rFonts w:eastAsia="Arial" w:cs="Arial"/>
          <w:spacing w:val="-2"/>
          <w:szCs w:val="24"/>
        </w:rPr>
        <w:t>v</w:t>
      </w:r>
      <w:r>
        <w:rPr>
          <w:rFonts w:eastAsia="Arial" w:cs="Arial"/>
          <w:spacing w:val="1"/>
          <w:szCs w:val="24"/>
        </w:rPr>
        <w:t>e</w:t>
      </w:r>
      <w:r>
        <w:rPr>
          <w:rFonts w:eastAsia="Arial" w:cs="Arial"/>
          <w:szCs w:val="24"/>
        </w:rPr>
        <w:t>r</w:t>
      </w:r>
      <w:r>
        <w:rPr>
          <w:rFonts w:eastAsia="Arial" w:cs="Arial"/>
          <w:spacing w:val="1"/>
          <w:szCs w:val="24"/>
        </w:rPr>
        <w:t>a</w:t>
      </w:r>
      <w:r>
        <w:rPr>
          <w:rFonts w:eastAsia="Arial" w:cs="Arial"/>
          <w:spacing w:val="-1"/>
          <w:szCs w:val="24"/>
        </w:rPr>
        <w:t>g</w:t>
      </w:r>
      <w:r>
        <w:rPr>
          <w:rFonts w:eastAsia="Arial" w:cs="Arial"/>
          <w:szCs w:val="24"/>
        </w:rPr>
        <w:t>e</w:t>
      </w:r>
      <w:r>
        <w:rPr>
          <w:rFonts w:eastAsia="Arial" w:cs="Arial"/>
          <w:spacing w:val="2"/>
          <w:szCs w:val="24"/>
        </w:rPr>
        <w:t xml:space="preserve"> </w:t>
      </w:r>
      <w:r>
        <w:rPr>
          <w:rFonts w:eastAsia="Arial" w:cs="Arial"/>
          <w:spacing w:val="3"/>
          <w:szCs w:val="24"/>
        </w:rPr>
        <w:t>f</w:t>
      </w:r>
      <w:r>
        <w:rPr>
          <w:rFonts w:eastAsia="Arial" w:cs="Arial"/>
          <w:spacing w:val="1"/>
          <w:szCs w:val="24"/>
        </w:rPr>
        <w:t>a</w:t>
      </w:r>
      <w:r>
        <w:rPr>
          <w:rFonts w:eastAsia="Arial" w:cs="Arial"/>
          <w:szCs w:val="24"/>
        </w:rPr>
        <w:t>re</w:t>
      </w:r>
      <w:r>
        <w:rPr>
          <w:rFonts w:eastAsia="Arial" w:cs="Arial"/>
          <w:spacing w:val="7"/>
          <w:szCs w:val="24"/>
        </w:rPr>
        <w:t xml:space="preserve"> </w:t>
      </w:r>
      <w:r>
        <w:rPr>
          <w:rFonts w:eastAsia="Arial" w:cs="Arial"/>
          <w:spacing w:val="-2"/>
          <w:szCs w:val="24"/>
        </w:rPr>
        <w:t>w</w:t>
      </w:r>
      <w:r>
        <w:rPr>
          <w:rFonts w:eastAsia="Arial" w:cs="Arial"/>
          <w:szCs w:val="24"/>
        </w:rPr>
        <w:t>ill</w:t>
      </w:r>
      <w:r>
        <w:rPr>
          <w:rFonts w:eastAsia="Arial" w:cs="Arial"/>
          <w:spacing w:val="6"/>
          <w:szCs w:val="24"/>
        </w:rPr>
        <w:t xml:space="preserve"> </w:t>
      </w:r>
      <w:r>
        <w:rPr>
          <w:rFonts w:eastAsia="Arial" w:cs="Arial"/>
          <w:spacing w:val="1"/>
          <w:szCs w:val="24"/>
        </w:rPr>
        <w:t>b</w:t>
      </w:r>
      <w:r>
        <w:rPr>
          <w:rFonts w:eastAsia="Arial" w:cs="Arial"/>
          <w:szCs w:val="24"/>
        </w:rPr>
        <w:t>e</w:t>
      </w:r>
      <w:r>
        <w:rPr>
          <w:rFonts w:eastAsia="Arial" w:cs="Arial"/>
          <w:spacing w:val="8"/>
          <w:szCs w:val="24"/>
        </w:rPr>
        <w:t xml:space="preserve"> </w:t>
      </w:r>
      <w:r>
        <w:rPr>
          <w:rFonts w:eastAsia="Arial" w:cs="Arial"/>
          <w:spacing w:val="1"/>
          <w:szCs w:val="24"/>
        </w:rPr>
        <w:t>ad</w:t>
      </w:r>
      <w:r>
        <w:rPr>
          <w:rFonts w:eastAsia="Arial" w:cs="Arial"/>
          <w:szCs w:val="24"/>
        </w:rPr>
        <w:t>j</w:t>
      </w:r>
      <w:r>
        <w:rPr>
          <w:rFonts w:eastAsia="Arial" w:cs="Arial"/>
          <w:spacing w:val="1"/>
          <w:szCs w:val="24"/>
        </w:rPr>
        <w:t>u</w:t>
      </w:r>
      <w:r>
        <w:rPr>
          <w:rFonts w:eastAsia="Arial" w:cs="Arial"/>
          <w:szCs w:val="24"/>
        </w:rPr>
        <w:t>st</w:t>
      </w:r>
      <w:r>
        <w:rPr>
          <w:rFonts w:eastAsia="Arial" w:cs="Arial"/>
          <w:spacing w:val="1"/>
          <w:szCs w:val="24"/>
        </w:rPr>
        <w:t>e</w:t>
      </w:r>
      <w:r>
        <w:rPr>
          <w:rFonts w:eastAsia="Arial" w:cs="Arial"/>
          <w:szCs w:val="24"/>
        </w:rPr>
        <w:t>d</w:t>
      </w:r>
      <w:r>
        <w:rPr>
          <w:rFonts w:eastAsia="Arial" w:cs="Arial"/>
          <w:spacing w:val="2"/>
          <w:szCs w:val="24"/>
        </w:rPr>
        <w:t xml:space="preserve"> </w:t>
      </w:r>
      <w:r>
        <w:rPr>
          <w:rFonts w:eastAsia="Arial" w:cs="Arial"/>
          <w:spacing w:val="3"/>
          <w:szCs w:val="24"/>
        </w:rPr>
        <w:t>f</w:t>
      </w:r>
      <w:r>
        <w:rPr>
          <w:rFonts w:eastAsia="Arial" w:cs="Arial"/>
          <w:spacing w:val="1"/>
          <w:szCs w:val="24"/>
        </w:rPr>
        <w:t>o</w:t>
      </w:r>
      <w:r>
        <w:rPr>
          <w:rFonts w:eastAsia="Arial" w:cs="Arial"/>
          <w:szCs w:val="24"/>
        </w:rPr>
        <w:t>r</w:t>
      </w:r>
      <w:r>
        <w:rPr>
          <w:rFonts w:eastAsia="Arial" w:cs="Arial"/>
          <w:spacing w:val="6"/>
          <w:szCs w:val="24"/>
        </w:rPr>
        <w:t xml:space="preserve"> </w:t>
      </w:r>
      <w:r>
        <w:rPr>
          <w:rFonts w:eastAsia="Arial" w:cs="Arial"/>
          <w:spacing w:val="12"/>
          <w:szCs w:val="24"/>
        </w:rPr>
        <w:t>i</w:t>
      </w:r>
      <w:r>
        <w:rPr>
          <w:rFonts w:eastAsia="Arial" w:cs="Arial"/>
          <w:spacing w:val="1"/>
          <w:szCs w:val="24"/>
        </w:rPr>
        <w:t>n</w:t>
      </w:r>
      <w:r>
        <w:rPr>
          <w:rFonts w:eastAsia="Arial" w:cs="Arial"/>
          <w:spacing w:val="3"/>
          <w:szCs w:val="24"/>
        </w:rPr>
        <w:t>f</w:t>
      </w:r>
      <w:r>
        <w:rPr>
          <w:rFonts w:eastAsia="Arial" w:cs="Arial"/>
          <w:szCs w:val="24"/>
        </w:rPr>
        <w:t>l</w:t>
      </w:r>
      <w:r>
        <w:rPr>
          <w:rFonts w:eastAsia="Arial" w:cs="Arial"/>
          <w:spacing w:val="1"/>
          <w:szCs w:val="24"/>
        </w:rPr>
        <w:t>a</w:t>
      </w:r>
      <w:r>
        <w:rPr>
          <w:rFonts w:eastAsia="Arial" w:cs="Arial"/>
          <w:szCs w:val="24"/>
        </w:rPr>
        <w:t>ti</w:t>
      </w:r>
      <w:r>
        <w:rPr>
          <w:rFonts w:eastAsia="Arial" w:cs="Arial"/>
          <w:spacing w:val="1"/>
          <w:szCs w:val="24"/>
        </w:rPr>
        <w:t>on</w:t>
      </w:r>
      <w:r>
        <w:rPr>
          <w:rFonts w:eastAsia="Arial" w:cs="Arial"/>
          <w:szCs w:val="24"/>
        </w:rPr>
        <w:t>, c</w:t>
      </w:r>
      <w:r>
        <w:rPr>
          <w:rFonts w:eastAsia="Arial" w:cs="Arial"/>
          <w:spacing w:val="1"/>
          <w:szCs w:val="24"/>
        </w:rPr>
        <w:t>on</w:t>
      </w:r>
      <w:r>
        <w:rPr>
          <w:rFonts w:eastAsia="Arial" w:cs="Arial"/>
          <w:szCs w:val="24"/>
        </w:rPr>
        <w:t>si</w:t>
      </w:r>
      <w:r>
        <w:rPr>
          <w:rFonts w:eastAsia="Arial" w:cs="Arial"/>
          <w:spacing w:val="1"/>
          <w:szCs w:val="24"/>
        </w:rPr>
        <w:t>de</w:t>
      </w:r>
      <w:r>
        <w:rPr>
          <w:rFonts w:eastAsia="Arial" w:cs="Arial"/>
          <w:szCs w:val="24"/>
        </w:rPr>
        <w:t>ri</w:t>
      </w:r>
      <w:r>
        <w:rPr>
          <w:rFonts w:eastAsia="Arial" w:cs="Arial"/>
          <w:spacing w:val="1"/>
          <w:szCs w:val="24"/>
        </w:rPr>
        <w:t>n</w:t>
      </w:r>
      <w:r>
        <w:rPr>
          <w:rFonts w:eastAsia="Arial" w:cs="Arial"/>
          <w:szCs w:val="24"/>
        </w:rPr>
        <w:t>g</w:t>
      </w:r>
      <w:r>
        <w:rPr>
          <w:rFonts w:eastAsia="Arial" w:cs="Arial"/>
          <w:spacing w:val="-1"/>
          <w:szCs w:val="24"/>
        </w:rPr>
        <w:t xml:space="preserve"> </w:t>
      </w:r>
      <w:r>
        <w:rPr>
          <w:rFonts w:eastAsia="Arial" w:cs="Arial"/>
          <w:spacing w:val="3"/>
          <w:szCs w:val="24"/>
        </w:rPr>
        <w:t>f</w:t>
      </w:r>
      <w:r>
        <w:rPr>
          <w:rFonts w:eastAsia="Arial" w:cs="Arial"/>
          <w:spacing w:val="1"/>
          <w:szCs w:val="24"/>
        </w:rPr>
        <w:t>ede</w:t>
      </w:r>
      <w:r>
        <w:rPr>
          <w:rFonts w:eastAsia="Arial" w:cs="Arial"/>
          <w:szCs w:val="24"/>
        </w:rPr>
        <w:t>r</w:t>
      </w:r>
      <w:r>
        <w:rPr>
          <w:rFonts w:eastAsia="Arial" w:cs="Arial"/>
          <w:spacing w:val="1"/>
          <w:szCs w:val="24"/>
        </w:rPr>
        <w:t>a</w:t>
      </w:r>
      <w:r>
        <w:rPr>
          <w:rFonts w:eastAsia="Arial" w:cs="Arial"/>
          <w:szCs w:val="24"/>
        </w:rPr>
        <w:t>l</w:t>
      </w:r>
      <w:r>
        <w:rPr>
          <w:rFonts w:eastAsia="Arial" w:cs="Arial"/>
          <w:spacing w:val="5"/>
          <w:szCs w:val="24"/>
        </w:rPr>
        <w:t xml:space="preserve"> </w:t>
      </w:r>
      <w:r>
        <w:rPr>
          <w:rFonts w:eastAsia="Arial" w:cs="Arial"/>
          <w:szCs w:val="24"/>
        </w:rPr>
        <w:t>i</w:t>
      </w:r>
      <w:r>
        <w:rPr>
          <w:rFonts w:eastAsia="Arial" w:cs="Arial"/>
          <w:spacing w:val="1"/>
          <w:szCs w:val="24"/>
        </w:rPr>
        <w:t>nd</w:t>
      </w:r>
      <w:r>
        <w:rPr>
          <w:rFonts w:eastAsia="Arial" w:cs="Arial"/>
          <w:szCs w:val="24"/>
        </w:rPr>
        <w:t>ic</w:t>
      </w:r>
      <w:r>
        <w:rPr>
          <w:rFonts w:eastAsia="Arial" w:cs="Arial"/>
          <w:spacing w:val="1"/>
          <w:szCs w:val="24"/>
        </w:rPr>
        <w:t>e</w:t>
      </w:r>
      <w:r>
        <w:rPr>
          <w:rFonts w:eastAsia="Arial" w:cs="Arial"/>
          <w:szCs w:val="24"/>
        </w:rPr>
        <w:t>s</w:t>
      </w:r>
      <w:r>
        <w:rPr>
          <w:rFonts w:eastAsia="Arial" w:cs="Arial"/>
          <w:spacing w:val="5"/>
          <w:szCs w:val="24"/>
        </w:rPr>
        <w:t xml:space="preserve"> </w:t>
      </w:r>
      <w:r>
        <w:rPr>
          <w:rFonts w:eastAsia="Arial" w:cs="Arial"/>
          <w:szCs w:val="24"/>
        </w:rPr>
        <w:t>like</w:t>
      </w:r>
      <w:r>
        <w:rPr>
          <w:rFonts w:eastAsia="Arial" w:cs="Arial"/>
          <w:spacing w:val="9"/>
          <w:szCs w:val="24"/>
        </w:rPr>
        <w:t xml:space="preserve"> </w:t>
      </w:r>
      <w:r>
        <w:rPr>
          <w:rFonts w:eastAsia="Arial" w:cs="Arial"/>
          <w:szCs w:val="24"/>
        </w:rPr>
        <w:t>C</w:t>
      </w:r>
      <w:r>
        <w:rPr>
          <w:rFonts w:eastAsia="Arial" w:cs="Arial"/>
          <w:spacing w:val="1"/>
          <w:szCs w:val="24"/>
        </w:rPr>
        <w:t>P</w:t>
      </w:r>
      <w:r>
        <w:rPr>
          <w:rFonts w:eastAsia="Arial" w:cs="Arial"/>
          <w:spacing w:val="6"/>
          <w:szCs w:val="24"/>
        </w:rPr>
        <w:t>I</w:t>
      </w:r>
      <w:r>
        <w:rPr>
          <w:rFonts w:eastAsia="Arial" w:cs="Arial"/>
          <w:spacing w:val="-1"/>
          <w:szCs w:val="24"/>
        </w:rPr>
        <w:t>-</w:t>
      </w:r>
      <w:r>
        <w:rPr>
          <w:rFonts w:eastAsia="Arial" w:cs="Arial"/>
          <w:szCs w:val="24"/>
        </w:rPr>
        <w:t>W</w:t>
      </w:r>
      <w:r>
        <w:rPr>
          <w:rFonts w:eastAsia="Arial" w:cs="Arial"/>
          <w:spacing w:val="17"/>
          <w:szCs w:val="24"/>
        </w:rPr>
        <w:t xml:space="preserve"> </w:t>
      </w:r>
      <w:r>
        <w:rPr>
          <w:rFonts w:eastAsia="Arial" w:cs="Arial"/>
          <w:spacing w:val="3"/>
          <w:szCs w:val="24"/>
        </w:rPr>
        <w:t>f</w:t>
      </w:r>
      <w:r>
        <w:rPr>
          <w:rFonts w:eastAsia="Arial" w:cs="Arial"/>
          <w:spacing w:val="1"/>
          <w:szCs w:val="24"/>
        </w:rPr>
        <w:t>o</w:t>
      </w:r>
      <w:r>
        <w:rPr>
          <w:rFonts w:eastAsia="Arial" w:cs="Arial"/>
          <w:szCs w:val="24"/>
        </w:rPr>
        <w:t>r</w:t>
      </w:r>
      <w:r>
        <w:rPr>
          <w:rFonts w:eastAsia="Arial" w:cs="Arial"/>
          <w:spacing w:val="9"/>
          <w:szCs w:val="24"/>
        </w:rPr>
        <w:t xml:space="preserve"> </w:t>
      </w:r>
      <w:r>
        <w:rPr>
          <w:rFonts w:eastAsia="Arial" w:cs="Arial"/>
          <w:spacing w:val="1"/>
          <w:szCs w:val="24"/>
        </w:rPr>
        <w:t>u</w:t>
      </w:r>
      <w:r>
        <w:rPr>
          <w:rFonts w:eastAsia="Arial" w:cs="Arial"/>
          <w:szCs w:val="24"/>
        </w:rPr>
        <w:t>r</w:t>
      </w:r>
      <w:r>
        <w:rPr>
          <w:rFonts w:eastAsia="Arial" w:cs="Arial"/>
          <w:spacing w:val="1"/>
          <w:szCs w:val="24"/>
        </w:rPr>
        <w:t>ba</w:t>
      </w:r>
      <w:r>
        <w:rPr>
          <w:rFonts w:eastAsia="Arial" w:cs="Arial"/>
          <w:szCs w:val="24"/>
        </w:rPr>
        <w:t>n</w:t>
      </w:r>
      <w:r>
        <w:rPr>
          <w:rFonts w:eastAsia="Arial" w:cs="Arial"/>
          <w:spacing w:val="7"/>
          <w:szCs w:val="24"/>
        </w:rPr>
        <w:t xml:space="preserve"> </w:t>
      </w:r>
      <w:r>
        <w:rPr>
          <w:rFonts w:eastAsia="Arial" w:cs="Arial"/>
          <w:spacing w:val="1"/>
          <w:szCs w:val="24"/>
        </w:rPr>
        <w:t>a</w:t>
      </w:r>
      <w:r>
        <w:rPr>
          <w:rFonts w:eastAsia="Arial" w:cs="Arial"/>
          <w:szCs w:val="24"/>
        </w:rPr>
        <w:t>r</w:t>
      </w:r>
      <w:r>
        <w:rPr>
          <w:rFonts w:eastAsia="Arial" w:cs="Arial"/>
          <w:spacing w:val="1"/>
          <w:szCs w:val="24"/>
        </w:rPr>
        <w:t>ea</w:t>
      </w:r>
      <w:r>
        <w:rPr>
          <w:rFonts w:eastAsia="Arial" w:cs="Arial"/>
          <w:szCs w:val="24"/>
        </w:rPr>
        <w:t>s</w:t>
      </w:r>
      <w:r>
        <w:rPr>
          <w:rFonts w:eastAsia="Arial" w:cs="Arial"/>
          <w:spacing w:val="10"/>
          <w:szCs w:val="24"/>
        </w:rPr>
        <w:t xml:space="preserve"> </w:t>
      </w:r>
      <w:r>
        <w:rPr>
          <w:rFonts w:eastAsia="Arial" w:cs="Arial"/>
          <w:spacing w:val="1"/>
          <w:szCs w:val="24"/>
        </w:rPr>
        <w:t>an</w:t>
      </w:r>
      <w:r>
        <w:rPr>
          <w:rFonts w:eastAsia="Arial" w:cs="Arial"/>
          <w:szCs w:val="24"/>
        </w:rPr>
        <w:t>d</w:t>
      </w:r>
      <w:r>
        <w:rPr>
          <w:rFonts w:eastAsia="Arial" w:cs="Arial"/>
          <w:spacing w:val="9"/>
          <w:szCs w:val="24"/>
        </w:rPr>
        <w:t xml:space="preserve"> </w:t>
      </w:r>
      <w:r>
        <w:rPr>
          <w:rFonts w:eastAsia="Arial" w:cs="Arial"/>
          <w:spacing w:val="1"/>
          <w:szCs w:val="24"/>
        </w:rPr>
        <w:t>A</w:t>
      </w:r>
      <w:r>
        <w:rPr>
          <w:rFonts w:eastAsia="Arial" w:cs="Arial"/>
          <w:spacing w:val="11"/>
          <w:szCs w:val="24"/>
        </w:rPr>
        <w:t>W</w:t>
      </w:r>
      <w:r>
        <w:rPr>
          <w:rFonts w:eastAsia="Arial" w:cs="Arial"/>
          <w:szCs w:val="24"/>
        </w:rPr>
        <w:t>I,</w:t>
      </w:r>
      <w:r>
        <w:rPr>
          <w:rFonts w:eastAsia="Arial" w:cs="Arial"/>
          <w:spacing w:val="5"/>
          <w:szCs w:val="24"/>
        </w:rPr>
        <w:t xml:space="preserve"> </w:t>
      </w:r>
      <w:r>
        <w:rPr>
          <w:rFonts w:eastAsia="Arial" w:cs="Arial"/>
          <w:spacing w:val="1"/>
          <w:szCs w:val="24"/>
        </w:rPr>
        <w:t>a</w:t>
      </w:r>
      <w:r>
        <w:rPr>
          <w:rFonts w:eastAsia="Arial" w:cs="Arial"/>
          <w:szCs w:val="24"/>
        </w:rPr>
        <w:t>s</w:t>
      </w:r>
      <w:r>
        <w:rPr>
          <w:rFonts w:eastAsia="Arial" w:cs="Arial"/>
          <w:spacing w:val="7"/>
          <w:szCs w:val="24"/>
        </w:rPr>
        <w:t xml:space="preserve"> </w:t>
      </w:r>
      <w:r>
        <w:rPr>
          <w:rFonts w:eastAsia="Arial" w:cs="Arial"/>
          <w:spacing w:val="-2"/>
          <w:szCs w:val="24"/>
        </w:rPr>
        <w:t>w</w:t>
      </w:r>
      <w:r>
        <w:rPr>
          <w:rFonts w:eastAsia="Arial" w:cs="Arial"/>
          <w:spacing w:val="1"/>
          <w:szCs w:val="24"/>
        </w:rPr>
        <w:t>e</w:t>
      </w:r>
      <w:r>
        <w:rPr>
          <w:rFonts w:eastAsia="Arial" w:cs="Arial"/>
          <w:szCs w:val="24"/>
        </w:rPr>
        <w:t>ll</w:t>
      </w:r>
      <w:r>
        <w:rPr>
          <w:rFonts w:eastAsia="Arial" w:cs="Arial"/>
          <w:spacing w:val="6"/>
          <w:szCs w:val="24"/>
        </w:rPr>
        <w:t xml:space="preserve"> </w:t>
      </w:r>
      <w:r>
        <w:rPr>
          <w:rFonts w:eastAsia="Arial" w:cs="Arial"/>
          <w:spacing w:val="1"/>
          <w:szCs w:val="24"/>
        </w:rPr>
        <w:t>a</w:t>
      </w:r>
      <w:r>
        <w:rPr>
          <w:rFonts w:eastAsia="Arial" w:cs="Arial"/>
          <w:szCs w:val="24"/>
        </w:rPr>
        <w:t>s</w:t>
      </w:r>
      <w:r>
        <w:rPr>
          <w:rFonts w:eastAsia="Arial" w:cs="Arial"/>
          <w:spacing w:val="12"/>
          <w:szCs w:val="24"/>
        </w:rPr>
        <w:t xml:space="preserve"> </w:t>
      </w:r>
      <w:r>
        <w:rPr>
          <w:rFonts w:eastAsia="Arial" w:cs="Arial"/>
          <w:szCs w:val="24"/>
        </w:rPr>
        <w:t>c</w:t>
      </w:r>
      <w:r>
        <w:rPr>
          <w:rFonts w:eastAsia="Arial" w:cs="Arial"/>
          <w:spacing w:val="1"/>
          <w:szCs w:val="24"/>
        </w:rPr>
        <w:t>han</w:t>
      </w:r>
      <w:r>
        <w:rPr>
          <w:rFonts w:eastAsia="Arial" w:cs="Arial"/>
          <w:spacing w:val="-1"/>
          <w:szCs w:val="24"/>
        </w:rPr>
        <w:t>g</w:t>
      </w:r>
      <w:r>
        <w:rPr>
          <w:rFonts w:eastAsia="Arial" w:cs="Arial"/>
          <w:spacing w:val="1"/>
          <w:szCs w:val="24"/>
        </w:rPr>
        <w:t>e</w:t>
      </w:r>
      <w:r>
        <w:rPr>
          <w:rFonts w:eastAsia="Arial" w:cs="Arial"/>
          <w:szCs w:val="24"/>
        </w:rPr>
        <w:t>s</w:t>
      </w:r>
      <w:r>
        <w:rPr>
          <w:rFonts w:eastAsia="Arial" w:cs="Arial"/>
          <w:spacing w:val="1"/>
          <w:szCs w:val="24"/>
        </w:rPr>
        <w:t xml:space="preserve"> </w:t>
      </w:r>
      <w:r>
        <w:rPr>
          <w:rFonts w:eastAsia="Arial" w:cs="Arial"/>
          <w:szCs w:val="24"/>
        </w:rPr>
        <w:t>to R</w:t>
      </w:r>
      <w:r>
        <w:rPr>
          <w:rFonts w:eastAsia="Arial" w:cs="Arial"/>
          <w:spacing w:val="2"/>
          <w:szCs w:val="24"/>
        </w:rPr>
        <w:t>T</w:t>
      </w:r>
      <w:r>
        <w:rPr>
          <w:rFonts w:eastAsia="Arial" w:cs="Arial"/>
          <w:szCs w:val="24"/>
        </w:rPr>
        <w:t>’s</w:t>
      </w:r>
      <w:r>
        <w:rPr>
          <w:rFonts w:eastAsia="Arial" w:cs="Arial"/>
          <w:spacing w:val="44"/>
          <w:szCs w:val="24"/>
        </w:rPr>
        <w:t xml:space="preserve"> </w:t>
      </w:r>
      <w:r>
        <w:rPr>
          <w:rFonts w:eastAsia="Arial" w:cs="Arial"/>
          <w:szCs w:val="24"/>
        </w:rPr>
        <w:t>c</w:t>
      </w:r>
      <w:r>
        <w:rPr>
          <w:rFonts w:eastAsia="Arial" w:cs="Arial"/>
          <w:spacing w:val="1"/>
          <w:szCs w:val="24"/>
        </w:rPr>
        <w:t>o</w:t>
      </w:r>
      <w:r>
        <w:rPr>
          <w:rFonts w:eastAsia="Arial" w:cs="Arial"/>
          <w:szCs w:val="24"/>
        </w:rPr>
        <w:t>st</w:t>
      </w:r>
      <w:r>
        <w:rPr>
          <w:rFonts w:eastAsia="Arial" w:cs="Arial"/>
          <w:spacing w:val="45"/>
          <w:szCs w:val="24"/>
        </w:rPr>
        <w:t xml:space="preserve"> </w:t>
      </w:r>
      <w:r>
        <w:rPr>
          <w:rFonts w:eastAsia="Arial" w:cs="Arial"/>
          <w:spacing w:val="1"/>
          <w:szCs w:val="24"/>
        </w:rPr>
        <w:t>pe</w:t>
      </w:r>
      <w:r>
        <w:rPr>
          <w:rFonts w:eastAsia="Arial" w:cs="Arial"/>
          <w:szCs w:val="24"/>
        </w:rPr>
        <w:t>r</w:t>
      </w:r>
      <w:r>
        <w:rPr>
          <w:rFonts w:eastAsia="Arial" w:cs="Arial"/>
          <w:spacing w:val="45"/>
          <w:szCs w:val="24"/>
        </w:rPr>
        <w:t xml:space="preserve"> </w:t>
      </w:r>
      <w:r>
        <w:rPr>
          <w:rFonts w:eastAsia="Arial" w:cs="Arial"/>
          <w:spacing w:val="4"/>
          <w:szCs w:val="24"/>
        </w:rPr>
        <w:t>p</w:t>
      </w:r>
      <w:r>
        <w:rPr>
          <w:rFonts w:eastAsia="Arial" w:cs="Arial"/>
          <w:spacing w:val="1"/>
          <w:szCs w:val="24"/>
        </w:rPr>
        <w:t>a</w:t>
      </w:r>
      <w:r>
        <w:rPr>
          <w:rFonts w:eastAsia="Arial" w:cs="Arial"/>
          <w:szCs w:val="24"/>
        </w:rPr>
        <w:t>ss</w:t>
      </w:r>
      <w:r>
        <w:rPr>
          <w:rFonts w:eastAsia="Arial" w:cs="Arial"/>
          <w:spacing w:val="1"/>
          <w:szCs w:val="24"/>
        </w:rPr>
        <w:t>en</w:t>
      </w:r>
      <w:r>
        <w:rPr>
          <w:rFonts w:eastAsia="Arial" w:cs="Arial"/>
          <w:spacing w:val="-1"/>
          <w:szCs w:val="24"/>
        </w:rPr>
        <w:t>g</w:t>
      </w:r>
      <w:r>
        <w:rPr>
          <w:rFonts w:eastAsia="Arial" w:cs="Arial"/>
          <w:spacing w:val="1"/>
          <w:szCs w:val="24"/>
        </w:rPr>
        <w:t>e</w:t>
      </w:r>
      <w:r>
        <w:rPr>
          <w:rFonts w:eastAsia="Arial" w:cs="Arial"/>
          <w:szCs w:val="24"/>
        </w:rPr>
        <w:t>r</w:t>
      </w:r>
      <w:r>
        <w:rPr>
          <w:rFonts w:eastAsia="Arial" w:cs="Arial"/>
          <w:spacing w:val="37"/>
          <w:szCs w:val="24"/>
        </w:rPr>
        <w:t xml:space="preserve"> </w:t>
      </w:r>
      <w:r>
        <w:rPr>
          <w:rFonts w:eastAsia="Arial" w:cs="Arial"/>
          <w:spacing w:val="1"/>
          <w:szCs w:val="24"/>
        </w:rPr>
        <w:t>boa</w:t>
      </w:r>
      <w:r>
        <w:rPr>
          <w:rFonts w:eastAsia="Arial" w:cs="Arial"/>
          <w:szCs w:val="24"/>
        </w:rPr>
        <w:t>r</w:t>
      </w:r>
      <w:r>
        <w:rPr>
          <w:rFonts w:eastAsia="Arial" w:cs="Arial"/>
          <w:spacing w:val="1"/>
          <w:szCs w:val="24"/>
        </w:rPr>
        <w:t>d</w:t>
      </w:r>
      <w:r>
        <w:rPr>
          <w:rFonts w:eastAsia="Arial" w:cs="Arial"/>
          <w:szCs w:val="24"/>
        </w:rPr>
        <w:t>i</w:t>
      </w:r>
      <w:r>
        <w:rPr>
          <w:rFonts w:eastAsia="Arial" w:cs="Arial"/>
          <w:spacing w:val="1"/>
          <w:szCs w:val="24"/>
        </w:rPr>
        <w:t>n</w:t>
      </w:r>
      <w:r>
        <w:rPr>
          <w:rFonts w:eastAsia="Arial" w:cs="Arial"/>
          <w:spacing w:val="-1"/>
          <w:szCs w:val="24"/>
        </w:rPr>
        <w:t>g</w:t>
      </w:r>
      <w:r>
        <w:rPr>
          <w:rFonts w:eastAsia="Arial" w:cs="Arial"/>
          <w:szCs w:val="24"/>
        </w:rPr>
        <w:t>,</w:t>
      </w:r>
      <w:r>
        <w:rPr>
          <w:rFonts w:eastAsia="Arial" w:cs="Arial"/>
          <w:spacing w:val="39"/>
          <w:szCs w:val="24"/>
        </w:rPr>
        <w:t xml:space="preserve"> </w:t>
      </w:r>
      <w:r>
        <w:rPr>
          <w:rFonts w:eastAsia="Arial" w:cs="Arial"/>
          <w:spacing w:val="1"/>
          <w:szCs w:val="24"/>
        </w:rPr>
        <w:t>o</w:t>
      </w:r>
      <w:r>
        <w:rPr>
          <w:rFonts w:eastAsia="Arial" w:cs="Arial"/>
          <w:spacing w:val="-2"/>
          <w:szCs w:val="24"/>
        </w:rPr>
        <w:t>v</w:t>
      </w:r>
      <w:r>
        <w:rPr>
          <w:rFonts w:eastAsia="Arial" w:cs="Arial"/>
          <w:spacing w:val="1"/>
          <w:szCs w:val="24"/>
        </w:rPr>
        <w:t>e</w:t>
      </w:r>
      <w:r>
        <w:rPr>
          <w:rFonts w:eastAsia="Arial" w:cs="Arial"/>
          <w:szCs w:val="24"/>
        </w:rPr>
        <w:t>r</w:t>
      </w:r>
      <w:r>
        <w:rPr>
          <w:rFonts w:eastAsia="Arial" w:cs="Arial"/>
          <w:spacing w:val="44"/>
          <w:szCs w:val="24"/>
        </w:rPr>
        <w:t xml:space="preserve"> </w:t>
      </w:r>
      <w:r>
        <w:rPr>
          <w:rFonts w:eastAsia="Arial" w:cs="Arial"/>
          <w:szCs w:val="24"/>
        </w:rPr>
        <w:t>t</w:t>
      </w:r>
      <w:r>
        <w:rPr>
          <w:rFonts w:eastAsia="Arial" w:cs="Arial"/>
          <w:spacing w:val="1"/>
          <w:szCs w:val="24"/>
        </w:rPr>
        <w:t>h</w:t>
      </w:r>
      <w:r>
        <w:rPr>
          <w:rFonts w:eastAsia="Arial" w:cs="Arial"/>
          <w:szCs w:val="24"/>
        </w:rPr>
        <w:t>e</w:t>
      </w:r>
      <w:r>
        <w:rPr>
          <w:rFonts w:eastAsia="Arial" w:cs="Arial"/>
          <w:spacing w:val="46"/>
          <w:szCs w:val="24"/>
        </w:rPr>
        <w:t xml:space="preserve"> </w:t>
      </w:r>
      <w:r>
        <w:rPr>
          <w:rFonts w:eastAsia="Arial" w:cs="Arial"/>
          <w:szCs w:val="24"/>
        </w:rPr>
        <w:t>t</w:t>
      </w:r>
      <w:r>
        <w:rPr>
          <w:rFonts w:eastAsia="Arial" w:cs="Arial"/>
          <w:spacing w:val="-2"/>
          <w:szCs w:val="24"/>
        </w:rPr>
        <w:t>w</w:t>
      </w:r>
      <w:r>
        <w:rPr>
          <w:rFonts w:eastAsia="Arial" w:cs="Arial"/>
          <w:spacing w:val="6"/>
          <w:szCs w:val="24"/>
        </w:rPr>
        <w:t>o</w:t>
      </w:r>
      <w:r>
        <w:rPr>
          <w:rFonts w:eastAsia="Arial" w:cs="Arial"/>
          <w:spacing w:val="-1"/>
          <w:szCs w:val="24"/>
        </w:rPr>
        <w:t>-</w:t>
      </w:r>
      <w:r>
        <w:rPr>
          <w:rFonts w:eastAsia="Arial" w:cs="Arial"/>
          <w:spacing w:val="-2"/>
          <w:szCs w:val="24"/>
        </w:rPr>
        <w:t>y</w:t>
      </w:r>
      <w:r>
        <w:rPr>
          <w:rFonts w:eastAsia="Arial" w:cs="Arial"/>
          <w:spacing w:val="1"/>
          <w:szCs w:val="24"/>
        </w:rPr>
        <w:t>ea</w:t>
      </w:r>
      <w:r>
        <w:rPr>
          <w:rFonts w:eastAsia="Arial" w:cs="Arial"/>
          <w:szCs w:val="24"/>
        </w:rPr>
        <w:t>r</w:t>
      </w:r>
      <w:r>
        <w:rPr>
          <w:rFonts w:eastAsia="Arial" w:cs="Arial"/>
          <w:spacing w:val="36"/>
          <w:szCs w:val="24"/>
        </w:rPr>
        <w:t xml:space="preserve"> </w:t>
      </w:r>
      <w:r>
        <w:rPr>
          <w:rFonts w:eastAsia="Arial" w:cs="Arial"/>
          <w:spacing w:val="1"/>
          <w:szCs w:val="24"/>
        </w:rPr>
        <w:t>pe</w:t>
      </w:r>
      <w:r>
        <w:rPr>
          <w:rFonts w:eastAsia="Arial" w:cs="Arial"/>
          <w:szCs w:val="24"/>
        </w:rPr>
        <w:t>ri</w:t>
      </w:r>
      <w:r>
        <w:rPr>
          <w:rFonts w:eastAsia="Arial" w:cs="Arial"/>
          <w:spacing w:val="1"/>
          <w:szCs w:val="24"/>
        </w:rPr>
        <w:t>o</w:t>
      </w:r>
      <w:r>
        <w:rPr>
          <w:rFonts w:eastAsia="Arial" w:cs="Arial"/>
          <w:szCs w:val="24"/>
        </w:rPr>
        <w:t>d</w:t>
      </w:r>
      <w:r>
        <w:rPr>
          <w:rFonts w:eastAsia="Arial" w:cs="Arial"/>
          <w:spacing w:val="41"/>
          <w:szCs w:val="24"/>
        </w:rPr>
        <w:t xml:space="preserve"> </w:t>
      </w:r>
      <w:r>
        <w:rPr>
          <w:rFonts w:eastAsia="Arial" w:cs="Arial"/>
          <w:spacing w:val="1"/>
          <w:szCs w:val="24"/>
        </w:rPr>
        <w:t>be</w:t>
      </w:r>
      <w:r>
        <w:rPr>
          <w:rFonts w:eastAsia="Arial" w:cs="Arial"/>
          <w:szCs w:val="24"/>
        </w:rPr>
        <w:t>t</w:t>
      </w:r>
      <w:r>
        <w:rPr>
          <w:rFonts w:eastAsia="Arial" w:cs="Arial"/>
          <w:spacing w:val="-2"/>
          <w:szCs w:val="24"/>
        </w:rPr>
        <w:t>w</w:t>
      </w:r>
      <w:r>
        <w:rPr>
          <w:rFonts w:eastAsia="Arial" w:cs="Arial"/>
          <w:spacing w:val="1"/>
          <w:szCs w:val="24"/>
        </w:rPr>
        <w:t>ee</w:t>
      </w:r>
      <w:r>
        <w:rPr>
          <w:rFonts w:eastAsia="Arial" w:cs="Arial"/>
          <w:szCs w:val="24"/>
        </w:rPr>
        <w:t>n</w:t>
      </w:r>
      <w:r>
        <w:rPr>
          <w:rFonts w:eastAsia="Arial" w:cs="Arial"/>
          <w:spacing w:val="38"/>
          <w:szCs w:val="24"/>
        </w:rPr>
        <w:t xml:space="preserve"> </w:t>
      </w:r>
      <w:r>
        <w:rPr>
          <w:rFonts w:eastAsia="Arial" w:cs="Arial"/>
          <w:spacing w:val="3"/>
          <w:szCs w:val="24"/>
        </w:rPr>
        <w:t>f</w:t>
      </w:r>
      <w:r>
        <w:rPr>
          <w:rFonts w:eastAsia="Arial" w:cs="Arial"/>
          <w:spacing w:val="1"/>
          <w:szCs w:val="24"/>
        </w:rPr>
        <w:t>a</w:t>
      </w:r>
      <w:r>
        <w:rPr>
          <w:rFonts w:eastAsia="Arial" w:cs="Arial"/>
          <w:szCs w:val="24"/>
        </w:rPr>
        <w:t>re</w:t>
      </w:r>
      <w:r>
        <w:rPr>
          <w:rFonts w:eastAsia="Arial" w:cs="Arial"/>
          <w:spacing w:val="43"/>
          <w:szCs w:val="24"/>
        </w:rPr>
        <w:t xml:space="preserve"> </w:t>
      </w:r>
      <w:r>
        <w:rPr>
          <w:rFonts w:eastAsia="Arial" w:cs="Arial"/>
          <w:szCs w:val="24"/>
        </w:rPr>
        <w:t>c</w:t>
      </w:r>
      <w:r>
        <w:rPr>
          <w:rFonts w:eastAsia="Arial" w:cs="Arial"/>
          <w:spacing w:val="1"/>
          <w:szCs w:val="24"/>
        </w:rPr>
        <w:t>han</w:t>
      </w:r>
      <w:r>
        <w:rPr>
          <w:rFonts w:eastAsia="Arial" w:cs="Arial"/>
          <w:spacing w:val="-1"/>
          <w:szCs w:val="24"/>
        </w:rPr>
        <w:t>g</w:t>
      </w:r>
      <w:r>
        <w:rPr>
          <w:rFonts w:eastAsia="Arial" w:cs="Arial"/>
          <w:spacing w:val="1"/>
          <w:szCs w:val="24"/>
        </w:rPr>
        <w:t>e</w:t>
      </w:r>
      <w:r>
        <w:rPr>
          <w:rFonts w:eastAsia="Arial" w:cs="Arial"/>
          <w:szCs w:val="24"/>
        </w:rPr>
        <w:t>s.</w:t>
      </w:r>
    </w:p>
    <w:p w14:paraId="65F575B6" w14:textId="7DCD4C75" w:rsidR="00AD66C5" w:rsidRDefault="000B4F82">
      <w:pPr>
        <w:spacing w:before="71"/>
        <w:ind w:left="100" w:right="79"/>
        <w:jc w:val="both"/>
        <w:rPr>
          <w:rFonts w:eastAsia="Arial" w:cs="Arial"/>
          <w:szCs w:val="24"/>
        </w:rPr>
      </w:pPr>
      <w:r>
        <w:rPr>
          <w:rFonts w:eastAsia="Arial" w:cs="Arial"/>
          <w:spacing w:val="1"/>
          <w:szCs w:val="24"/>
        </w:rPr>
        <w:t>Se</w:t>
      </w:r>
      <w:r>
        <w:rPr>
          <w:rFonts w:eastAsia="Arial" w:cs="Arial"/>
          <w:szCs w:val="24"/>
        </w:rPr>
        <w:t>c</w:t>
      </w:r>
      <w:r>
        <w:rPr>
          <w:rFonts w:eastAsia="Arial" w:cs="Arial"/>
          <w:spacing w:val="1"/>
          <w:szCs w:val="24"/>
        </w:rPr>
        <w:t>ond</w:t>
      </w:r>
      <w:r>
        <w:rPr>
          <w:rFonts w:eastAsia="Arial" w:cs="Arial"/>
          <w:szCs w:val="24"/>
        </w:rPr>
        <w:t>,</w:t>
      </w:r>
      <w:r>
        <w:rPr>
          <w:rFonts w:eastAsia="Arial" w:cs="Arial"/>
          <w:spacing w:val="38"/>
          <w:szCs w:val="24"/>
        </w:rPr>
        <w:t xml:space="preserve"> </w:t>
      </w:r>
      <w:r>
        <w:rPr>
          <w:rFonts w:eastAsia="Arial" w:cs="Arial"/>
          <w:szCs w:val="24"/>
        </w:rPr>
        <w:t>RT</w:t>
      </w:r>
      <w:r>
        <w:rPr>
          <w:rFonts w:eastAsia="Arial" w:cs="Arial"/>
          <w:spacing w:val="45"/>
          <w:szCs w:val="24"/>
        </w:rPr>
        <w:t xml:space="preserve"> </w:t>
      </w:r>
      <w:r>
        <w:rPr>
          <w:rFonts w:eastAsia="Arial" w:cs="Arial"/>
          <w:spacing w:val="-2"/>
          <w:szCs w:val="24"/>
        </w:rPr>
        <w:t>w</w:t>
      </w:r>
      <w:r>
        <w:rPr>
          <w:rFonts w:eastAsia="Arial" w:cs="Arial"/>
          <w:szCs w:val="24"/>
        </w:rPr>
        <w:t>ill</w:t>
      </w:r>
      <w:r>
        <w:rPr>
          <w:rFonts w:eastAsia="Arial" w:cs="Arial"/>
          <w:spacing w:val="42"/>
          <w:szCs w:val="24"/>
        </w:rPr>
        <w:t xml:space="preserve"> </w:t>
      </w:r>
      <w:r>
        <w:rPr>
          <w:rFonts w:eastAsia="Arial" w:cs="Arial"/>
          <w:spacing w:val="2"/>
          <w:szCs w:val="24"/>
        </w:rPr>
        <w:t>m</w:t>
      </w:r>
      <w:r>
        <w:rPr>
          <w:rFonts w:eastAsia="Arial" w:cs="Arial"/>
          <w:spacing w:val="1"/>
          <w:szCs w:val="24"/>
        </w:rPr>
        <w:t>a</w:t>
      </w:r>
      <w:r>
        <w:rPr>
          <w:rFonts w:eastAsia="Arial" w:cs="Arial"/>
          <w:szCs w:val="24"/>
        </w:rPr>
        <w:t>ke</w:t>
      </w:r>
      <w:r>
        <w:rPr>
          <w:rFonts w:eastAsia="Arial" w:cs="Arial"/>
          <w:spacing w:val="39"/>
          <w:szCs w:val="24"/>
        </w:rPr>
        <w:t xml:space="preserve"> </w:t>
      </w:r>
      <w:r>
        <w:rPr>
          <w:rFonts w:eastAsia="Arial" w:cs="Arial"/>
          <w:spacing w:val="1"/>
          <w:szCs w:val="24"/>
        </w:rPr>
        <w:t>app</w:t>
      </w:r>
      <w:r>
        <w:rPr>
          <w:rFonts w:eastAsia="Arial" w:cs="Arial"/>
          <w:szCs w:val="24"/>
        </w:rPr>
        <w:t>r</w:t>
      </w:r>
      <w:r>
        <w:rPr>
          <w:rFonts w:eastAsia="Arial" w:cs="Arial"/>
          <w:spacing w:val="1"/>
          <w:szCs w:val="24"/>
        </w:rPr>
        <w:t>op</w:t>
      </w:r>
      <w:r>
        <w:rPr>
          <w:rFonts w:eastAsia="Arial" w:cs="Arial"/>
          <w:szCs w:val="24"/>
        </w:rPr>
        <w:t>ri</w:t>
      </w:r>
      <w:r>
        <w:rPr>
          <w:rFonts w:eastAsia="Arial" w:cs="Arial"/>
          <w:spacing w:val="1"/>
          <w:szCs w:val="24"/>
        </w:rPr>
        <w:t>a</w:t>
      </w:r>
      <w:r>
        <w:rPr>
          <w:rFonts w:eastAsia="Arial" w:cs="Arial"/>
          <w:szCs w:val="24"/>
        </w:rPr>
        <w:t>te</w:t>
      </w:r>
      <w:r>
        <w:rPr>
          <w:rFonts w:eastAsia="Arial" w:cs="Arial"/>
          <w:spacing w:val="32"/>
          <w:szCs w:val="24"/>
        </w:rPr>
        <w:t xml:space="preserve"> </w:t>
      </w:r>
      <w:r>
        <w:rPr>
          <w:rFonts w:eastAsia="Arial" w:cs="Arial"/>
          <w:spacing w:val="1"/>
          <w:szCs w:val="24"/>
        </w:rPr>
        <w:t>ad</w:t>
      </w:r>
      <w:r>
        <w:rPr>
          <w:rFonts w:eastAsia="Arial" w:cs="Arial"/>
          <w:szCs w:val="24"/>
        </w:rPr>
        <w:t>j</w:t>
      </w:r>
      <w:r>
        <w:rPr>
          <w:rFonts w:eastAsia="Arial" w:cs="Arial"/>
          <w:spacing w:val="1"/>
          <w:szCs w:val="24"/>
        </w:rPr>
        <w:t>u</w:t>
      </w:r>
      <w:r>
        <w:rPr>
          <w:rFonts w:eastAsia="Arial" w:cs="Arial"/>
          <w:szCs w:val="24"/>
        </w:rPr>
        <w:t>st</w:t>
      </w:r>
      <w:r>
        <w:rPr>
          <w:rFonts w:eastAsia="Arial" w:cs="Arial"/>
          <w:spacing w:val="2"/>
          <w:szCs w:val="24"/>
        </w:rPr>
        <w:t>m</w:t>
      </w:r>
      <w:r>
        <w:rPr>
          <w:rFonts w:eastAsia="Arial" w:cs="Arial"/>
          <w:spacing w:val="1"/>
          <w:szCs w:val="24"/>
        </w:rPr>
        <w:t>en</w:t>
      </w:r>
      <w:r>
        <w:rPr>
          <w:rFonts w:eastAsia="Arial" w:cs="Arial"/>
          <w:szCs w:val="24"/>
        </w:rPr>
        <w:t>ts</w:t>
      </w:r>
      <w:r>
        <w:rPr>
          <w:rFonts w:eastAsia="Arial" w:cs="Arial"/>
          <w:spacing w:val="31"/>
          <w:szCs w:val="24"/>
        </w:rPr>
        <w:t xml:space="preserve"> </w:t>
      </w:r>
      <w:r>
        <w:rPr>
          <w:rFonts w:eastAsia="Arial" w:cs="Arial"/>
          <w:szCs w:val="24"/>
        </w:rPr>
        <w:t>to</w:t>
      </w:r>
      <w:r>
        <w:rPr>
          <w:rFonts w:eastAsia="Arial" w:cs="Arial"/>
          <w:spacing w:val="42"/>
          <w:szCs w:val="24"/>
        </w:rPr>
        <w:t xml:space="preserve"> </w:t>
      </w:r>
      <w:r>
        <w:rPr>
          <w:rFonts w:eastAsia="Arial" w:cs="Arial"/>
          <w:szCs w:val="24"/>
        </w:rPr>
        <w:t>t</w:t>
      </w:r>
      <w:r>
        <w:rPr>
          <w:rFonts w:eastAsia="Arial" w:cs="Arial"/>
          <w:spacing w:val="1"/>
          <w:szCs w:val="24"/>
        </w:rPr>
        <w:t>h</w:t>
      </w:r>
      <w:r>
        <w:rPr>
          <w:rFonts w:eastAsia="Arial" w:cs="Arial"/>
          <w:szCs w:val="24"/>
        </w:rPr>
        <w:t>e</w:t>
      </w:r>
      <w:r>
        <w:rPr>
          <w:rFonts w:eastAsia="Arial" w:cs="Arial"/>
          <w:spacing w:val="41"/>
          <w:szCs w:val="24"/>
        </w:rPr>
        <w:t xml:space="preserve"> </w:t>
      </w:r>
      <w:r>
        <w:rPr>
          <w:rFonts w:eastAsia="Arial" w:cs="Arial"/>
          <w:spacing w:val="1"/>
          <w:szCs w:val="24"/>
        </w:rPr>
        <w:t>a</w:t>
      </w:r>
      <w:r>
        <w:rPr>
          <w:rFonts w:eastAsia="Arial" w:cs="Arial"/>
          <w:spacing w:val="-2"/>
          <w:szCs w:val="24"/>
        </w:rPr>
        <w:t>v</w:t>
      </w:r>
      <w:r>
        <w:rPr>
          <w:rFonts w:eastAsia="Arial" w:cs="Arial"/>
          <w:spacing w:val="1"/>
          <w:szCs w:val="24"/>
        </w:rPr>
        <w:t>e</w:t>
      </w:r>
      <w:r>
        <w:rPr>
          <w:rFonts w:eastAsia="Arial" w:cs="Arial"/>
          <w:szCs w:val="24"/>
        </w:rPr>
        <w:t>r</w:t>
      </w:r>
      <w:r>
        <w:rPr>
          <w:rFonts w:eastAsia="Arial" w:cs="Arial"/>
          <w:spacing w:val="1"/>
          <w:szCs w:val="24"/>
        </w:rPr>
        <w:t>a</w:t>
      </w:r>
      <w:r>
        <w:rPr>
          <w:rFonts w:eastAsia="Arial" w:cs="Arial"/>
          <w:spacing w:val="-1"/>
          <w:szCs w:val="24"/>
        </w:rPr>
        <w:t>g</w:t>
      </w:r>
      <w:r>
        <w:rPr>
          <w:rFonts w:eastAsia="Arial" w:cs="Arial"/>
          <w:szCs w:val="24"/>
        </w:rPr>
        <w:t>e</w:t>
      </w:r>
      <w:r>
        <w:rPr>
          <w:rFonts w:eastAsia="Arial" w:cs="Arial"/>
          <w:spacing w:val="36"/>
          <w:szCs w:val="24"/>
        </w:rPr>
        <w:t xml:space="preserve"> </w:t>
      </w:r>
      <w:r>
        <w:rPr>
          <w:rFonts w:eastAsia="Arial" w:cs="Arial"/>
          <w:spacing w:val="3"/>
          <w:szCs w:val="24"/>
        </w:rPr>
        <w:t>f</w:t>
      </w:r>
      <w:r>
        <w:rPr>
          <w:rFonts w:eastAsia="Arial" w:cs="Arial"/>
          <w:spacing w:val="1"/>
          <w:szCs w:val="24"/>
        </w:rPr>
        <w:t>a</w:t>
      </w:r>
      <w:r>
        <w:rPr>
          <w:rFonts w:eastAsia="Arial" w:cs="Arial"/>
          <w:szCs w:val="24"/>
        </w:rPr>
        <w:t>re</w:t>
      </w:r>
      <w:r>
        <w:rPr>
          <w:rFonts w:eastAsia="Arial" w:cs="Arial"/>
          <w:spacing w:val="40"/>
          <w:szCs w:val="24"/>
        </w:rPr>
        <w:t xml:space="preserve"> </w:t>
      </w:r>
      <w:r>
        <w:rPr>
          <w:rFonts w:eastAsia="Arial" w:cs="Arial"/>
          <w:szCs w:val="24"/>
        </w:rPr>
        <w:t>to</w:t>
      </w:r>
      <w:r>
        <w:rPr>
          <w:rFonts w:eastAsia="Arial" w:cs="Arial"/>
          <w:spacing w:val="55"/>
          <w:szCs w:val="24"/>
        </w:rPr>
        <w:t xml:space="preserve"> </w:t>
      </w:r>
      <w:r>
        <w:rPr>
          <w:rFonts w:eastAsia="Arial" w:cs="Arial"/>
          <w:spacing w:val="1"/>
          <w:szCs w:val="24"/>
        </w:rPr>
        <w:t>a</w:t>
      </w:r>
      <w:r>
        <w:rPr>
          <w:rFonts w:eastAsia="Arial" w:cs="Arial"/>
          <w:szCs w:val="24"/>
        </w:rPr>
        <w:t>t</w:t>
      </w:r>
      <w:r>
        <w:rPr>
          <w:rFonts w:eastAsia="Arial" w:cs="Arial"/>
          <w:spacing w:val="42"/>
          <w:szCs w:val="24"/>
        </w:rPr>
        <w:t xml:space="preserve"> </w:t>
      </w:r>
      <w:r>
        <w:rPr>
          <w:rFonts w:eastAsia="Arial" w:cs="Arial"/>
          <w:szCs w:val="24"/>
        </w:rPr>
        <w:t>l</w:t>
      </w:r>
      <w:r>
        <w:rPr>
          <w:rFonts w:eastAsia="Arial" w:cs="Arial"/>
          <w:spacing w:val="1"/>
          <w:szCs w:val="24"/>
        </w:rPr>
        <w:t>ea</w:t>
      </w:r>
      <w:r>
        <w:rPr>
          <w:rFonts w:eastAsia="Arial" w:cs="Arial"/>
          <w:szCs w:val="24"/>
        </w:rPr>
        <w:t>st</w:t>
      </w:r>
      <w:r>
        <w:rPr>
          <w:rFonts w:eastAsia="Arial" w:cs="Arial"/>
          <w:spacing w:val="41"/>
          <w:szCs w:val="24"/>
        </w:rPr>
        <w:t xml:space="preserve"> </w:t>
      </w:r>
      <w:r>
        <w:rPr>
          <w:rFonts w:eastAsia="Arial" w:cs="Arial"/>
          <w:spacing w:val="2"/>
          <w:szCs w:val="24"/>
        </w:rPr>
        <w:t>m</w:t>
      </w:r>
      <w:r>
        <w:rPr>
          <w:rFonts w:eastAsia="Arial" w:cs="Arial"/>
          <w:spacing w:val="1"/>
          <w:szCs w:val="24"/>
        </w:rPr>
        <w:t>ee</w:t>
      </w:r>
      <w:r>
        <w:rPr>
          <w:rFonts w:eastAsia="Arial" w:cs="Arial"/>
          <w:szCs w:val="24"/>
        </w:rPr>
        <w:t>t l</w:t>
      </w:r>
      <w:r>
        <w:rPr>
          <w:rFonts w:eastAsia="Arial" w:cs="Arial"/>
          <w:spacing w:val="1"/>
          <w:szCs w:val="24"/>
        </w:rPr>
        <w:t>e</w:t>
      </w:r>
      <w:r>
        <w:rPr>
          <w:rFonts w:eastAsia="Arial" w:cs="Arial"/>
          <w:spacing w:val="-1"/>
          <w:szCs w:val="24"/>
        </w:rPr>
        <w:t>g</w:t>
      </w:r>
      <w:r>
        <w:rPr>
          <w:rFonts w:eastAsia="Arial" w:cs="Arial"/>
          <w:spacing w:val="1"/>
          <w:szCs w:val="24"/>
        </w:rPr>
        <w:t>a</w:t>
      </w:r>
      <w:r>
        <w:rPr>
          <w:rFonts w:eastAsia="Arial" w:cs="Arial"/>
          <w:szCs w:val="24"/>
        </w:rPr>
        <w:t xml:space="preserve">l </w:t>
      </w:r>
      <w:r>
        <w:rPr>
          <w:rFonts w:eastAsia="Arial" w:cs="Arial"/>
          <w:spacing w:val="1"/>
          <w:szCs w:val="24"/>
        </w:rPr>
        <w:t>an</w:t>
      </w:r>
      <w:r>
        <w:rPr>
          <w:rFonts w:eastAsia="Arial" w:cs="Arial"/>
          <w:szCs w:val="24"/>
        </w:rPr>
        <w:t>d r</w:t>
      </w:r>
      <w:r>
        <w:rPr>
          <w:rFonts w:eastAsia="Arial" w:cs="Arial"/>
          <w:spacing w:val="1"/>
          <w:szCs w:val="24"/>
        </w:rPr>
        <w:t>e</w:t>
      </w:r>
      <w:r>
        <w:rPr>
          <w:rFonts w:eastAsia="Arial" w:cs="Arial"/>
          <w:spacing w:val="-1"/>
          <w:szCs w:val="24"/>
        </w:rPr>
        <w:t>g</w:t>
      </w:r>
      <w:r>
        <w:rPr>
          <w:rFonts w:eastAsia="Arial" w:cs="Arial"/>
          <w:spacing w:val="1"/>
          <w:szCs w:val="24"/>
        </w:rPr>
        <w:t>u</w:t>
      </w:r>
      <w:r>
        <w:rPr>
          <w:rFonts w:eastAsia="Arial" w:cs="Arial"/>
          <w:szCs w:val="24"/>
        </w:rPr>
        <w:t>l</w:t>
      </w:r>
      <w:r>
        <w:rPr>
          <w:rFonts w:eastAsia="Arial" w:cs="Arial"/>
          <w:spacing w:val="1"/>
          <w:szCs w:val="24"/>
        </w:rPr>
        <w:t>a</w:t>
      </w:r>
      <w:r>
        <w:rPr>
          <w:rFonts w:eastAsia="Arial" w:cs="Arial"/>
          <w:szCs w:val="24"/>
        </w:rPr>
        <w:t>t</w:t>
      </w:r>
      <w:r>
        <w:rPr>
          <w:rFonts w:eastAsia="Arial" w:cs="Arial"/>
          <w:spacing w:val="1"/>
          <w:szCs w:val="24"/>
        </w:rPr>
        <w:t>o</w:t>
      </w:r>
      <w:r>
        <w:rPr>
          <w:rFonts w:eastAsia="Arial" w:cs="Arial"/>
          <w:szCs w:val="24"/>
        </w:rPr>
        <w:t>ry</w:t>
      </w:r>
      <w:r>
        <w:rPr>
          <w:rFonts w:eastAsia="Arial" w:cs="Arial"/>
          <w:spacing w:val="57"/>
          <w:szCs w:val="24"/>
        </w:rPr>
        <w:t xml:space="preserve"> </w:t>
      </w:r>
      <w:r>
        <w:rPr>
          <w:rFonts w:eastAsia="Arial" w:cs="Arial"/>
          <w:szCs w:val="24"/>
        </w:rPr>
        <w:t>r</w:t>
      </w:r>
      <w:r>
        <w:rPr>
          <w:rFonts w:eastAsia="Arial" w:cs="Arial"/>
          <w:spacing w:val="1"/>
          <w:szCs w:val="24"/>
        </w:rPr>
        <w:t>e</w:t>
      </w:r>
      <w:r>
        <w:rPr>
          <w:rFonts w:eastAsia="Arial" w:cs="Arial"/>
          <w:spacing w:val="-1"/>
          <w:szCs w:val="24"/>
        </w:rPr>
        <w:t>q</w:t>
      </w:r>
      <w:r>
        <w:rPr>
          <w:rFonts w:eastAsia="Arial" w:cs="Arial"/>
          <w:spacing w:val="1"/>
          <w:szCs w:val="24"/>
        </w:rPr>
        <w:t>u</w:t>
      </w:r>
      <w:r>
        <w:rPr>
          <w:rFonts w:eastAsia="Arial" w:cs="Arial"/>
          <w:szCs w:val="24"/>
        </w:rPr>
        <w:t>ir</w:t>
      </w:r>
      <w:r>
        <w:rPr>
          <w:rFonts w:eastAsia="Arial" w:cs="Arial"/>
          <w:spacing w:val="1"/>
          <w:szCs w:val="24"/>
        </w:rPr>
        <w:t>e</w:t>
      </w:r>
      <w:r>
        <w:rPr>
          <w:rFonts w:eastAsia="Arial" w:cs="Arial"/>
          <w:spacing w:val="2"/>
          <w:szCs w:val="24"/>
        </w:rPr>
        <w:t>m</w:t>
      </w:r>
      <w:r>
        <w:rPr>
          <w:rFonts w:eastAsia="Arial" w:cs="Arial"/>
          <w:spacing w:val="1"/>
          <w:szCs w:val="24"/>
        </w:rPr>
        <w:t>en</w:t>
      </w:r>
      <w:r>
        <w:rPr>
          <w:rFonts w:eastAsia="Arial" w:cs="Arial"/>
          <w:szCs w:val="24"/>
        </w:rPr>
        <w:t>ts</w:t>
      </w:r>
      <w:r>
        <w:rPr>
          <w:rFonts w:eastAsia="Arial" w:cs="Arial"/>
          <w:spacing w:val="56"/>
          <w:szCs w:val="24"/>
        </w:rPr>
        <w:t xml:space="preserve"> </w:t>
      </w:r>
      <w:r>
        <w:rPr>
          <w:rFonts w:eastAsia="Arial" w:cs="Arial"/>
          <w:spacing w:val="3"/>
          <w:szCs w:val="24"/>
        </w:rPr>
        <w:t>f</w:t>
      </w:r>
      <w:r>
        <w:rPr>
          <w:rFonts w:eastAsia="Arial" w:cs="Arial"/>
          <w:spacing w:val="1"/>
          <w:szCs w:val="24"/>
        </w:rPr>
        <w:t>o</w:t>
      </w:r>
      <w:r>
        <w:rPr>
          <w:rFonts w:eastAsia="Arial" w:cs="Arial"/>
          <w:szCs w:val="24"/>
        </w:rPr>
        <w:t xml:space="preserve">r </w:t>
      </w:r>
      <w:r>
        <w:rPr>
          <w:rFonts w:eastAsia="Arial" w:cs="Arial"/>
          <w:spacing w:val="3"/>
          <w:szCs w:val="24"/>
        </w:rPr>
        <w:t>f</w:t>
      </w:r>
      <w:r>
        <w:rPr>
          <w:rFonts w:eastAsia="Arial" w:cs="Arial"/>
          <w:spacing w:val="1"/>
          <w:szCs w:val="24"/>
        </w:rPr>
        <w:t>a</w:t>
      </w:r>
      <w:r>
        <w:rPr>
          <w:rFonts w:eastAsia="Arial" w:cs="Arial"/>
          <w:szCs w:val="24"/>
        </w:rPr>
        <w:t>r</w:t>
      </w:r>
      <w:r>
        <w:rPr>
          <w:rFonts w:eastAsia="Arial" w:cs="Arial"/>
          <w:spacing w:val="1"/>
          <w:szCs w:val="24"/>
        </w:rPr>
        <w:t>ebo</w:t>
      </w:r>
      <w:r>
        <w:rPr>
          <w:rFonts w:eastAsia="Arial" w:cs="Arial"/>
          <w:szCs w:val="24"/>
        </w:rPr>
        <w:t>x</w:t>
      </w:r>
      <w:r>
        <w:rPr>
          <w:rFonts w:eastAsia="Arial" w:cs="Arial"/>
          <w:spacing w:val="59"/>
          <w:szCs w:val="24"/>
        </w:rPr>
        <w:t xml:space="preserve"> </w:t>
      </w:r>
      <w:r>
        <w:rPr>
          <w:rFonts w:eastAsia="Arial" w:cs="Arial"/>
          <w:szCs w:val="24"/>
        </w:rPr>
        <w:t>r</w:t>
      </w:r>
      <w:r>
        <w:rPr>
          <w:rFonts w:eastAsia="Arial" w:cs="Arial"/>
          <w:spacing w:val="1"/>
          <w:szCs w:val="24"/>
        </w:rPr>
        <w:t>e</w:t>
      </w:r>
      <w:r>
        <w:rPr>
          <w:rFonts w:eastAsia="Arial" w:cs="Arial"/>
          <w:szCs w:val="24"/>
        </w:rPr>
        <w:t>c</w:t>
      </w:r>
      <w:r>
        <w:rPr>
          <w:rFonts w:eastAsia="Arial" w:cs="Arial"/>
          <w:spacing w:val="1"/>
          <w:szCs w:val="24"/>
        </w:rPr>
        <w:t>o</w:t>
      </w:r>
      <w:r>
        <w:rPr>
          <w:rFonts w:eastAsia="Arial" w:cs="Arial"/>
          <w:spacing w:val="-2"/>
          <w:szCs w:val="24"/>
        </w:rPr>
        <w:t>v</w:t>
      </w:r>
      <w:r>
        <w:rPr>
          <w:rFonts w:eastAsia="Arial" w:cs="Arial"/>
          <w:spacing w:val="1"/>
          <w:szCs w:val="24"/>
        </w:rPr>
        <w:t>e</w:t>
      </w:r>
      <w:r>
        <w:rPr>
          <w:rFonts w:eastAsia="Arial" w:cs="Arial"/>
          <w:szCs w:val="24"/>
        </w:rPr>
        <w:t>r</w:t>
      </w:r>
      <w:r>
        <w:rPr>
          <w:rFonts w:eastAsia="Arial" w:cs="Arial"/>
          <w:spacing w:val="-2"/>
          <w:szCs w:val="24"/>
        </w:rPr>
        <w:t>y</w:t>
      </w:r>
      <w:r>
        <w:rPr>
          <w:rFonts w:eastAsia="Arial" w:cs="Arial"/>
          <w:szCs w:val="24"/>
        </w:rPr>
        <w:t xml:space="preserve">. </w:t>
      </w:r>
      <w:r>
        <w:rPr>
          <w:rFonts w:eastAsia="Arial" w:cs="Arial"/>
          <w:spacing w:val="2"/>
          <w:szCs w:val="24"/>
        </w:rPr>
        <w:t>T</w:t>
      </w:r>
      <w:r>
        <w:rPr>
          <w:rFonts w:eastAsia="Arial" w:cs="Arial"/>
          <w:spacing w:val="1"/>
          <w:szCs w:val="24"/>
        </w:rPr>
        <w:t>h</w:t>
      </w:r>
      <w:r>
        <w:rPr>
          <w:rFonts w:eastAsia="Arial" w:cs="Arial"/>
          <w:szCs w:val="24"/>
        </w:rPr>
        <w:t>ir</w:t>
      </w:r>
      <w:r>
        <w:rPr>
          <w:rFonts w:eastAsia="Arial" w:cs="Arial"/>
          <w:spacing w:val="1"/>
          <w:szCs w:val="24"/>
        </w:rPr>
        <w:t>d</w:t>
      </w:r>
      <w:r>
        <w:rPr>
          <w:rFonts w:eastAsia="Arial" w:cs="Arial"/>
          <w:szCs w:val="24"/>
        </w:rPr>
        <w:t>,</w:t>
      </w:r>
      <w:r>
        <w:rPr>
          <w:rFonts w:eastAsia="Arial" w:cs="Arial"/>
          <w:spacing w:val="64"/>
          <w:szCs w:val="24"/>
        </w:rPr>
        <w:t xml:space="preserve"> </w:t>
      </w:r>
      <w:r>
        <w:rPr>
          <w:rFonts w:eastAsia="Arial" w:cs="Arial"/>
          <w:szCs w:val="24"/>
        </w:rPr>
        <w:t>if R</w:t>
      </w:r>
      <w:r>
        <w:rPr>
          <w:rFonts w:eastAsia="Arial" w:cs="Arial"/>
          <w:spacing w:val="2"/>
          <w:szCs w:val="24"/>
        </w:rPr>
        <w:t>T</w:t>
      </w:r>
      <w:r>
        <w:rPr>
          <w:rFonts w:eastAsia="Arial" w:cs="Arial"/>
          <w:szCs w:val="24"/>
        </w:rPr>
        <w:t>’s</w:t>
      </w:r>
      <w:r>
        <w:rPr>
          <w:rFonts w:eastAsia="Arial" w:cs="Arial"/>
          <w:spacing w:val="65"/>
          <w:szCs w:val="24"/>
        </w:rPr>
        <w:t xml:space="preserve"> </w:t>
      </w:r>
      <w:r>
        <w:rPr>
          <w:rFonts w:eastAsia="Arial" w:cs="Arial"/>
          <w:spacing w:val="1"/>
          <w:szCs w:val="24"/>
        </w:rPr>
        <w:t>Boa</w:t>
      </w:r>
      <w:r>
        <w:rPr>
          <w:rFonts w:eastAsia="Arial" w:cs="Arial"/>
          <w:szCs w:val="24"/>
        </w:rPr>
        <w:t>rd</w:t>
      </w:r>
      <w:r>
        <w:rPr>
          <w:rFonts w:eastAsia="Arial" w:cs="Arial"/>
          <w:spacing w:val="65"/>
          <w:szCs w:val="24"/>
        </w:rPr>
        <w:t xml:space="preserve"> </w:t>
      </w:r>
      <w:r>
        <w:rPr>
          <w:rFonts w:eastAsia="Arial" w:cs="Arial"/>
          <w:spacing w:val="1"/>
          <w:szCs w:val="24"/>
        </w:rPr>
        <w:t>ha</w:t>
      </w:r>
      <w:r>
        <w:rPr>
          <w:rFonts w:eastAsia="Arial" w:cs="Arial"/>
          <w:szCs w:val="24"/>
        </w:rPr>
        <w:t xml:space="preserve">s </w:t>
      </w:r>
      <w:r>
        <w:rPr>
          <w:rFonts w:eastAsia="Arial" w:cs="Arial"/>
          <w:spacing w:val="1"/>
          <w:szCs w:val="24"/>
        </w:rPr>
        <w:t>adop</w:t>
      </w:r>
      <w:r>
        <w:rPr>
          <w:rFonts w:eastAsia="Arial" w:cs="Arial"/>
          <w:szCs w:val="24"/>
        </w:rPr>
        <w:t>t</w:t>
      </w:r>
      <w:r>
        <w:rPr>
          <w:rFonts w:eastAsia="Arial" w:cs="Arial"/>
          <w:spacing w:val="1"/>
          <w:szCs w:val="24"/>
        </w:rPr>
        <w:t>e</w:t>
      </w:r>
      <w:r>
        <w:rPr>
          <w:rFonts w:eastAsia="Arial" w:cs="Arial"/>
          <w:szCs w:val="24"/>
        </w:rPr>
        <w:t>d</w:t>
      </w:r>
      <w:r>
        <w:rPr>
          <w:rFonts w:eastAsia="Arial" w:cs="Arial"/>
          <w:spacing w:val="-1"/>
          <w:szCs w:val="24"/>
        </w:rPr>
        <w:t xml:space="preserve"> </w:t>
      </w:r>
      <w:r>
        <w:rPr>
          <w:rFonts w:eastAsia="Arial" w:cs="Arial"/>
          <w:szCs w:val="24"/>
        </w:rPr>
        <w:t>a</w:t>
      </w:r>
      <w:r>
        <w:rPr>
          <w:rFonts w:eastAsia="Arial" w:cs="Arial"/>
          <w:spacing w:val="7"/>
          <w:szCs w:val="24"/>
        </w:rPr>
        <w:t xml:space="preserve"> </w:t>
      </w:r>
      <w:r>
        <w:rPr>
          <w:rFonts w:eastAsia="Arial" w:cs="Arial"/>
          <w:spacing w:val="-1"/>
          <w:szCs w:val="24"/>
        </w:rPr>
        <w:t>g</w:t>
      </w:r>
      <w:r>
        <w:rPr>
          <w:rFonts w:eastAsia="Arial" w:cs="Arial"/>
          <w:spacing w:val="1"/>
          <w:szCs w:val="24"/>
        </w:rPr>
        <w:t>oa</w:t>
      </w:r>
      <w:r>
        <w:rPr>
          <w:rFonts w:eastAsia="Arial" w:cs="Arial"/>
          <w:szCs w:val="24"/>
        </w:rPr>
        <w:t>l to</w:t>
      </w:r>
      <w:r>
        <w:rPr>
          <w:rFonts w:eastAsia="Arial" w:cs="Arial"/>
          <w:spacing w:val="9"/>
          <w:szCs w:val="24"/>
        </w:rPr>
        <w:t xml:space="preserve"> </w:t>
      </w:r>
      <w:r>
        <w:rPr>
          <w:rFonts w:eastAsia="Arial" w:cs="Arial"/>
          <w:szCs w:val="24"/>
        </w:rPr>
        <w:t>c</w:t>
      </w:r>
      <w:r>
        <w:rPr>
          <w:rFonts w:eastAsia="Arial" w:cs="Arial"/>
          <w:spacing w:val="1"/>
          <w:szCs w:val="24"/>
        </w:rPr>
        <w:t>han</w:t>
      </w:r>
      <w:r>
        <w:rPr>
          <w:rFonts w:eastAsia="Arial" w:cs="Arial"/>
          <w:spacing w:val="-1"/>
          <w:szCs w:val="24"/>
        </w:rPr>
        <w:t>g</w:t>
      </w:r>
      <w:r>
        <w:rPr>
          <w:rFonts w:eastAsia="Arial" w:cs="Arial"/>
          <w:szCs w:val="24"/>
        </w:rPr>
        <w:t>e</w:t>
      </w:r>
      <w:r>
        <w:rPr>
          <w:rFonts w:eastAsia="Arial" w:cs="Arial"/>
          <w:spacing w:val="-2"/>
          <w:szCs w:val="24"/>
        </w:rPr>
        <w:t xml:space="preserve"> </w:t>
      </w:r>
      <w:r>
        <w:rPr>
          <w:rFonts w:eastAsia="Arial" w:cs="Arial"/>
          <w:szCs w:val="24"/>
        </w:rPr>
        <w:t>t</w:t>
      </w:r>
      <w:r>
        <w:rPr>
          <w:rFonts w:eastAsia="Arial" w:cs="Arial"/>
          <w:spacing w:val="1"/>
          <w:szCs w:val="24"/>
        </w:rPr>
        <w:t>h</w:t>
      </w:r>
      <w:r>
        <w:rPr>
          <w:rFonts w:eastAsia="Arial" w:cs="Arial"/>
          <w:szCs w:val="24"/>
        </w:rPr>
        <w:t>e</w:t>
      </w:r>
      <w:r>
        <w:rPr>
          <w:rFonts w:eastAsia="Arial" w:cs="Arial"/>
          <w:spacing w:val="3"/>
          <w:szCs w:val="24"/>
        </w:rPr>
        <w:t xml:space="preserve"> f</w:t>
      </w:r>
      <w:r>
        <w:rPr>
          <w:rFonts w:eastAsia="Arial" w:cs="Arial"/>
          <w:spacing w:val="1"/>
          <w:szCs w:val="24"/>
        </w:rPr>
        <w:t>a</w:t>
      </w:r>
      <w:r>
        <w:rPr>
          <w:rFonts w:eastAsia="Arial" w:cs="Arial"/>
          <w:szCs w:val="24"/>
        </w:rPr>
        <w:t>r</w:t>
      </w:r>
      <w:r>
        <w:rPr>
          <w:rFonts w:eastAsia="Arial" w:cs="Arial"/>
          <w:spacing w:val="1"/>
          <w:szCs w:val="24"/>
        </w:rPr>
        <w:t>ebo</w:t>
      </w:r>
      <w:r>
        <w:rPr>
          <w:rFonts w:eastAsia="Arial" w:cs="Arial"/>
          <w:szCs w:val="24"/>
        </w:rPr>
        <w:t>x</w:t>
      </w:r>
      <w:r>
        <w:rPr>
          <w:rFonts w:eastAsia="Arial" w:cs="Arial"/>
          <w:spacing w:val="-5"/>
          <w:szCs w:val="24"/>
        </w:rPr>
        <w:t xml:space="preserve"> </w:t>
      </w:r>
      <w:r>
        <w:rPr>
          <w:rFonts w:eastAsia="Arial" w:cs="Arial"/>
          <w:szCs w:val="24"/>
        </w:rPr>
        <w:t>r</w:t>
      </w:r>
      <w:r>
        <w:rPr>
          <w:rFonts w:eastAsia="Arial" w:cs="Arial"/>
          <w:spacing w:val="1"/>
          <w:szCs w:val="24"/>
        </w:rPr>
        <w:t>e</w:t>
      </w:r>
      <w:r>
        <w:rPr>
          <w:rFonts w:eastAsia="Arial" w:cs="Arial"/>
          <w:szCs w:val="24"/>
        </w:rPr>
        <w:t>c</w:t>
      </w:r>
      <w:r>
        <w:rPr>
          <w:rFonts w:eastAsia="Arial" w:cs="Arial"/>
          <w:spacing w:val="1"/>
          <w:szCs w:val="24"/>
        </w:rPr>
        <w:t>o</w:t>
      </w:r>
      <w:r>
        <w:rPr>
          <w:rFonts w:eastAsia="Arial" w:cs="Arial"/>
          <w:spacing w:val="-2"/>
          <w:szCs w:val="24"/>
        </w:rPr>
        <w:t>v</w:t>
      </w:r>
      <w:r>
        <w:rPr>
          <w:rFonts w:eastAsia="Arial" w:cs="Arial"/>
          <w:spacing w:val="1"/>
          <w:szCs w:val="24"/>
        </w:rPr>
        <w:t>e</w:t>
      </w:r>
      <w:r>
        <w:rPr>
          <w:rFonts w:eastAsia="Arial" w:cs="Arial"/>
          <w:szCs w:val="24"/>
        </w:rPr>
        <w:t>ry</w:t>
      </w:r>
      <w:r>
        <w:rPr>
          <w:rFonts w:eastAsia="Arial" w:cs="Arial"/>
          <w:spacing w:val="-6"/>
          <w:szCs w:val="24"/>
        </w:rPr>
        <w:t xml:space="preserve"> </w:t>
      </w:r>
      <w:r>
        <w:rPr>
          <w:rFonts w:eastAsia="Arial" w:cs="Arial"/>
          <w:szCs w:val="24"/>
        </w:rPr>
        <w:t>r</w:t>
      </w:r>
      <w:r>
        <w:rPr>
          <w:rFonts w:eastAsia="Arial" w:cs="Arial"/>
          <w:spacing w:val="1"/>
          <w:szCs w:val="24"/>
        </w:rPr>
        <w:t>a</w:t>
      </w:r>
      <w:r>
        <w:rPr>
          <w:rFonts w:eastAsia="Arial" w:cs="Arial"/>
          <w:szCs w:val="24"/>
        </w:rPr>
        <w:t>tio</w:t>
      </w:r>
      <w:r>
        <w:rPr>
          <w:rFonts w:eastAsia="Arial" w:cs="Arial"/>
          <w:spacing w:val="8"/>
          <w:szCs w:val="24"/>
        </w:rPr>
        <w:t xml:space="preserve"> </w:t>
      </w:r>
      <w:r>
        <w:rPr>
          <w:rFonts w:eastAsia="Arial" w:cs="Arial"/>
          <w:spacing w:val="-2"/>
          <w:szCs w:val="24"/>
        </w:rPr>
        <w:t>w</w:t>
      </w:r>
      <w:r>
        <w:rPr>
          <w:rFonts w:eastAsia="Arial" w:cs="Arial"/>
          <w:szCs w:val="24"/>
        </w:rPr>
        <w:t>it</w:t>
      </w:r>
      <w:r>
        <w:rPr>
          <w:rFonts w:eastAsia="Arial" w:cs="Arial"/>
          <w:spacing w:val="1"/>
          <w:szCs w:val="24"/>
        </w:rPr>
        <w:t>h</w:t>
      </w:r>
      <w:r>
        <w:rPr>
          <w:rFonts w:eastAsia="Arial" w:cs="Arial"/>
          <w:szCs w:val="24"/>
        </w:rPr>
        <w:t>in</w:t>
      </w:r>
      <w:r>
        <w:rPr>
          <w:rFonts w:eastAsia="Arial" w:cs="Arial"/>
          <w:spacing w:val="1"/>
          <w:szCs w:val="24"/>
        </w:rPr>
        <w:t xml:space="preserve"> a</w:t>
      </w:r>
      <w:r>
        <w:rPr>
          <w:rFonts w:eastAsia="Arial" w:cs="Arial"/>
          <w:szCs w:val="24"/>
        </w:rPr>
        <w:t>n</w:t>
      </w:r>
      <w:r>
        <w:rPr>
          <w:rFonts w:eastAsia="Arial" w:cs="Arial"/>
          <w:spacing w:val="3"/>
          <w:szCs w:val="24"/>
        </w:rPr>
        <w:t xml:space="preserve"> </w:t>
      </w:r>
      <w:r>
        <w:rPr>
          <w:rFonts w:eastAsia="Arial" w:cs="Arial"/>
          <w:spacing w:val="1"/>
          <w:szCs w:val="24"/>
        </w:rPr>
        <w:t>a</w:t>
      </w:r>
      <w:r>
        <w:rPr>
          <w:rFonts w:eastAsia="Arial" w:cs="Arial"/>
          <w:szCs w:val="24"/>
        </w:rPr>
        <w:t>ss</w:t>
      </w:r>
      <w:r>
        <w:rPr>
          <w:rFonts w:eastAsia="Arial" w:cs="Arial"/>
          <w:spacing w:val="1"/>
          <w:szCs w:val="24"/>
        </w:rPr>
        <w:t>o</w:t>
      </w:r>
      <w:r>
        <w:rPr>
          <w:rFonts w:eastAsia="Arial" w:cs="Arial"/>
          <w:szCs w:val="24"/>
        </w:rPr>
        <w:t>ci</w:t>
      </w:r>
      <w:r>
        <w:rPr>
          <w:rFonts w:eastAsia="Arial" w:cs="Arial"/>
          <w:spacing w:val="1"/>
          <w:szCs w:val="24"/>
        </w:rPr>
        <w:t>a</w:t>
      </w:r>
      <w:r>
        <w:rPr>
          <w:rFonts w:eastAsia="Arial" w:cs="Arial"/>
          <w:szCs w:val="24"/>
        </w:rPr>
        <w:t>t</w:t>
      </w:r>
      <w:r>
        <w:rPr>
          <w:rFonts w:eastAsia="Arial" w:cs="Arial"/>
          <w:spacing w:val="1"/>
          <w:szCs w:val="24"/>
        </w:rPr>
        <w:t>e</w:t>
      </w:r>
      <w:r>
        <w:rPr>
          <w:rFonts w:eastAsia="Arial" w:cs="Arial"/>
          <w:szCs w:val="24"/>
        </w:rPr>
        <w:t>d</w:t>
      </w:r>
      <w:r>
        <w:rPr>
          <w:rFonts w:eastAsia="Arial" w:cs="Arial"/>
          <w:spacing w:val="-5"/>
          <w:szCs w:val="24"/>
        </w:rPr>
        <w:t xml:space="preserve"> </w:t>
      </w:r>
      <w:r>
        <w:rPr>
          <w:rFonts w:eastAsia="Arial" w:cs="Arial"/>
          <w:szCs w:val="24"/>
        </w:rPr>
        <w:t>ti</w:t>
      </w:r>
      <w:r>
        <w:rPr>
          <w:rFonts w:eastAsia="Arial" w:cs="Arial"/>
          <w:spacing w:val="2"/>
          <w:szCs w:val="24"/>
        </w:rPr>
        <w:t>m</w:t>
      </w:r>
      <w:r>
        <w:rPr>
          <w:rFonts w:eastAsia="Arial" w:cs="Arial"/>
          <w:spacing w:val="1"/>
          <w:szCs w:val="24"/>
        </w:rPr>
        <w:t>e</w:t>
      </w:r>
      <w:r>
        <w:rPr>
          <w:rFonts w:eastAsia="Arial" w:cs="Arial"/>
          <w:spacing w:val="3"/>
          <w:szCs w:val="24"/>
        </w:rPr>
        <w:t>f</w:t>
      </w:r>
      <w:r>
        <w:rPr>
          <w:rFonts w:eastAsia="Arial" w:cs="Arial"/>
          <w:szCs w:val="24"/>
        </w:rPr>
        <w:t>r</w:t>
      </w:r>
      <w:r>
        <w:rPr>
          <w:rFonts w:eastAsia="Arial" w:cs="Arial"/>
          <w:spacing w:val="1"/>
          <w:szCs w:val="24"/>
        </w:rPr>
        <w:t>a</w:t>
      </w:r>
      <w:r>
        <w:rPr>
          <w:rFonts w:eastAsia="Arial" w:cs="Arial"/>
          <w:spacing w:val="2"/>
          <w:szCs w:val="24"/>
        </w:rPr>
        <w:t>m</w:t>
      </w:r>
      <w:r>
        <w:rPr>
          <w:rFonts w:eastAsia="Arial" w:cs="Arial"/>
          <w:szCs w:val="24"/>
        </w:rPr>
        <w:t>e (</w:t>
      </w:r>
      <w:r>
        <w:rPr>
          <w:rFonts w:eastAsia="Arial" w:cs="Arial"/>
          <w:spacing w:val="1"/>
          <w:szCs w:val="24"/>
        </w:rPr>
        <w:t>a</w:t>
      </w:r>
      <w:r>
        <w:rPr>
          <w:rFonts w:eastAsia="Arial" w:cs="Arial"/>
          <w:szCs w:val="24"/>
        </w:rPr>
        <w:t>s s</w:t>
      </w:r>
      <w:r>
        <w:rPr>
          <w:rFonts w:eastAsia="Arial" w:cs="Arial"/>
          <w:spacing w:val="1"/>
          <w:szCs w:val="24"/>
        </w:rPr>
        <w:t>pe</w:t>
      </w:r>
      <w:r>
        <w:rPr>
          <w:rFonts w:eastAsia="Arial" w:cs="Arial"/>
          <w:szCs w:val="24"/>
        </w:rPr>
        <w:t>ci</w:t>
      </w:r>
      <w:r>
        <w:rPr>
          <w:rFonts w:eastAsia="Arial" w:cs="Arial"/>
          <w:spacing w:val="3"/>
          <w:szCs w:val="24"/>
        </w:rPr>
        <w:t>f</w:t>
      </w:r>
      <w:r>
        <w:rPr>
          <w:rFonts w:eastAsia="Arial" w:cs="Arial"/>
          <w:szCs w:val="24"/>
        </w:rPr>
        <w:t>i</w:t>
      </w:r>
      <w:r>
        <w:rPr>
          <w:rFonts w:eastAsia="Arial" w:cs="Arial"/>
          <w:spacing w:val="1"/>
          <w:szCs w:val="24"/>
        </w:rPr>
        <w:t>e</w:t>
      </w:r>
      <w:r>
        <w:rPr>
          <w:rFonts w:eastAsia="Arial" w:cs="Arial"/>
          <w:szCs w:val="24"/>
        </w:rPr>
        <w:t>d</w:t>
      </w:r>
      <w:r>
        <w:rPr>
          <w:rFonts w:eastAsia="Arial" w:cs="Arial"/>
          <w:spacing w:val="7"/>
          <w:szCs w:val="24"/>
        </w:rPr>
        <w:t xml:space="preserve"> </w:t>
      </w:r>
      <w:r>
        <w:rPr>
          <w:rFonts w:eastAsia="Arial" w:cs="Arial"/>
          <w:szCs w:val="24"/>
        </w:rPr>
        <w:t>in</w:t>
      </w:r>
      <w:r>
        <w:rPr>
          <w:rFonts w:eastAsia="Arial" w:cs="Arial"/>
          <w:spacing w:val="12"/>
          <w:szCs w:val="24"/>
        </w:rPr>
        <w:t xml:space="preserve"> </w:t>
      </w:r>
      <w:r>
        <w:rPr>
          <w:rFonts w:eastAsia="Arial" w:cs="Arial"/>
          <w:szCs w:val="24"/>
        </w:rPr>
        <w:t>t</w:t>
      </w:r>
      <w:r>
        <w:rPr>
          <w:rFonts w:eastAsia="Arial" w:cs="Arial"/>
          <w:spacing w:val="1"/>
          <w:szCs w:val="24"/>
        </w:rPr>
        <w:t>h</w:t>
      </w:r>
      <w:r>
        <w:rPr>
          <w:rFonts w:eastAsia="Arial" w:cs="Arial"/>
          <w:szCs w:val="24"/>
        </w:rPr>
        <w:t>e</w:t>
      </w:r>
      <w:r>
        <w:rPr>
          <w:rFonts w:eastAsia="Arial" w:cs="Arial"/>
          <w:spacing w:val="11"/>
          <w:szCs w:val="24"/>
        </w:rPr>
        <w:t xml:space="preserve"> </w:t>
      </w:r>
      <w:r>
        <w:rPr>
          <w:rFonts w:eastAsia="Arial" w:cs="Arial"/>
          <w:szCs w:val="24"/>
        </w:rPr>
        <w:t>F</w:t>
      </w:r>
      <w:r>
        <w:rPr>
          <w:rFonts w:eastAsia="Arial" w:cs="Arial"/>
          <w:spacing w:val="1"/>
          <w:szCs w:val="24"/>
        </w:rPr>
        <w:t>a</w:t>
      </w:r>
      <w:r>
        <w:rPr>
          <w:rFonts w:eastAsia="Arial" w:cs="Arial"/>
          <w:szCs w:val="24"/>
        </w:rPr>
        <w:t>r</w:t>
      </w:r>
      <w:r>
        <w:rPr>
          <w:rFonts w:eastAsia="Arial" w:cs="Arial"/>
          <w:spacing w:val="1"/>
          <w:szCs w:val="24"/>
        </w:rPr>
        <w:t>ebo</w:t>
      </w:r>
      <w:r>
        <w:rPr>
          <w:rFonts w:eastAsia="Arial" w:cs="Arial"/>
          <w:szCs w:val="24"/>
        </w:rPr>
        <w:t>x</w:t>
      </w:r>
      <w:r>
        <w:rPr>
          <w:rFonts w:eastAsia="Arial" w:cs="Arial"/>
          <w:spacing w:val="2"/>
          <w:szCs w:val="24"/>
        </w:rPr>
        <w:t xml:space="preserve"> </w:t>
      </w:r>
      <w:r>
        <w:rPr>
          <w:rFonts w:eastAsia="Arial" w:cs="Arial"/>
          <w:szCs w:val="24"/>
        </w:rPr>
        <w:t>R</w:t>
      </w:r>
      <w:r>
        <w:rPr>
          <w:rFonts w:eastAsia="Arial" w:cs="Arial"/>
          <w:spacing w:val="1"/>
          <w:szCs w:val="24"/>
        </w:rPr>
        <w:t>e</w:t>
      </w:r>
      <w:r>
        <w:rPr>
          <w:rFonts w:eastAsia="Arial" w:cs="Arial"/>
          <w:szCs w:val="24"/>
        </w:rPr>
        <w:t>c</w:t>
      </w:r>
      <w:r>
        <w:rPr>
          <w:rFonts w:eastAsia="Arial" w:cs="Arial"/>
          <w:spacing w:val="1"/>
          <w:szCs w:val="24"/>
        </w:rPr>
        <w:t>o</w:t>
      </w:r>
      <w:r>
        <w:rPr>
          <w:rFonts w:eastAsia="Arial" w:cs="Arial"/>
          <w:spacing w:val="-2"/>
          <w:szCs w:val="24"/>
        </w:rPr>
        <w:t>v</w:t>
      </w:r>
      <w:r>
        <w:rPr>
          <w:rFonts w:eastAsia="Arial" w:cs="Arial"/>
          <w:spacing w:val="1"/>
          <w:szCs w:val="24"/>
        </w:rPr>
        <w:t>e</w:t>
      </w:r>
      <w:r>
        <w:rPr>
          <w:rFonts w:eastAsia="Arial" w:cs="Arial"/>
          <w:szCs w:val="24"/>
        </w:rPr>
        <w:t>ry</w:t>
      </w:r>
      <w:r>
        <w:rPr>
          <w:rFonts w:eastAsia="Arial" w:cs="Arial"/>
          <w:spacing w:val="1"/>
          <w:szCs w:val="24"/>
        </w:rPr>
        <w:t xml:space="preserve"> Po</w:t>
      </w:r>
      <w:r>
        <w:rPr>
          <w:rFonts w:eastAsia="Arial" w:cs="Arial"/>
          <w:szCs w:val="24"/>
        </w:rPr>
        <w:t>lic</w:t>
      </w:r>
      <w:r>
        <w:rPr>
          <w:rFonts w:eastAsia="Arial" w:cs="Arial"/>
          <w:spacing w:val="-2"/>
          <w:szCs w:val="24"/>
        </w:rPr>
        <w:t>y</w:t>
      </w:r>
      <w:r>
        <w:rPr>
          <w:rFonts w:eastAsia="Arial" w:cs="Arial"/>
          <w:spacing w:val="6"/>
          <w:szCs w:val="24"/>
        </w:rPr>
        <w:t>)</w:t>
      </w:r>
      <w:r>
        <w:rPr>
          <w:rFonts w:eastAsia="Arial" w:cs="Arial"/>
          <w:szCs w:val="24"/>
        </w:rPr>
        <w:t>,</w:t>
      </w:r>
      <w:r>
        <w:rPr>
          <w:rFonts w:eastAsia="Arial" w:cs="Arial"/>
          <w:spacing w:val="6"/>
          <w:szCs w:val="24"/>
        </w:rPr>
        <w:t xml:space="preserve"> </w:t>
      </w:r>
      <w:r>
        <w:rPr>
          <w:rFonts w:eastAsia="Arial" w:cs="Arial"/>
          <w:szCs w:val="24"/>
        </w:rPr>
        <w:t>RT</w:t>
      </w:r>
      <w:r>
        <w:rPr>
          <w:rFonts w:eastAsia="Arial" w:cs="Arial"/>
          <w:spacing w:val="14"/>
          <w:szCs w:val="24"/>
        </w:rPr>
        <w:t xml:space="preserve"> </w:t>
      </w:r>
      <w:r>
        <w:rPr>
          <w:rFonts w:eastAsia="Arial" w:cs="Arial"/>
          <w:spacing w:val="-2"/>
          <w:szCs w:val="24"/>
        </w:rPr>
        <w:t>w</w:t>
      </w:r>
      <w:r>
        <w:rPr>
          <w:rFonts w:eastAsia="Arial" w:cs="Arial"/>
          <w:szCs w:val="24"/>
        </w:rPr>
        <w:t>ill</w:t>
      </w:r>
      <w:r>
        <w:rPr>
          <w:rFonts w:eastAsia="Arial" w:cs="Arial"/>
          <w:spacing w:val="10"/>
          <w:szCs w:val="24"/>
        </w:rPr>
        <w:t xml:space="preserve"> </w:t>
      </w:r>
      <w:r>
        <w:rPr>
          <w:rFonts w:eastAsia="Arial" w:cs="Arial"/>
          <w:spacing w:val="2"/>
          <w:szCs w:val="24"/>
        </w:rPr>
        <w:t>m</w:t>
      </w:r>
      <w:r>
        <w:rPr>
          <w:rFonts w:eastAsia="Arial" w:cs="Arial"/>
          <w:spacing w:val="1"/>
          <w:szCs w:val="24"/>
        </w:rPr>
        <w:t>a</w:t>
      </w:r>
      <w:r>
        <w:rPr>
          <w:rFonts w:eastAsia="Arial" w:cs="Arial"/>
          <w:szCs w:val="24"/>
        </w:rPr>
        <w:t>ke</w:t>
      </w:r>
      <w:r>
        <w:rPr>
          <w:rFonts w:eastAsia="Arial" w:cs="Arial"/>
          <w:spacing w:val="8"/>
          <w:szCs w:val="24"/>
        </w:rPr>
        <w:t xml:space="preserve"> </w:t>
      </w:r>
      <w:r>
        <w:rPr>
          <w:rFonts w:eastAsia="Arial" w:cs="Arial"/>
          <w:spacing w:val="1"/>
          <w:szCs w:val="24"/>
        </w:rPr>
        <w:t>add</w:t>
      </w:r>
      <w:r>
        <w:rPr>
          <w:rFonts w:eastAsia="Arial" w:cs="Arial"/>
          <w:szCs w:val="24"/>
        </w:rPr>
        <w:t>iti</w:t>
      </w:r>
      <w:r>
        <w:rPr>
          <w:rFonts w:eastAsia="Arial" w:cs="Arial"/>
          <w:spacing w:val="1"/>
          <w:szCs w:val="24"/>
        </w:rPr>
        <w:t>ona</w:t>
      </w:r>
      <w:r>
        <w:rPr>
          <w:rFonts w:eastAsia="Arial" w:cs="Arial"/>
          <w:szCs w:val="24"/>
        </w:rPr>
        <w:t>l</w:t>
      </w:r>
      <w:r>
        <w:rPr>
          <w:rFonts w:eastAsia="Arial" w:cs="Arial"/>
          <w:spacing w:val="6"/>
          <w:szCs w:val="24"/>
        </w:rPr>
        <w:t xml:space="preserve"> </w:t>
      </w:r>
      <w:r>
        <w:rPr>
          <w:rFonts w:eastAsia="Arial" w:cs="Arial"/>
          <w:spacing w:val="1"/>
          <w:szCs w:val="24"/>
        </w:rPr>
        <w:t>ad</w:t>
      </w:r>
      <w:r>
        <w:rPr>
          <w:rFonts w:eastAsia="Arial" w:cs="Arial"/>
          <w:szCs w:val="24"/>
        </w:rPr>
        <w:t>j</w:t>
      </w:r>
      <w:r>
        <w:rPr>
          <w:rFonts w:eastAsia="Arial" w:cs="Arial"/>
          <w:spacing w:val="1"/>
          <w:szCs w:val="24"/>
        </w:rPr>
        <w:t>u</w:t>
      </w:r>
      <w:r>
        <w:rPr>
          <w:rFonts w:eastAsia="Arial" w:cs="Arial"/>
          <w:szCs w:val="24"/>
        </w:rPr>
        <w:t>st</w:t>
      </w:r>
      <w:r>
        <w:rPr>
          <w:rFonts w:eastAsia="Arial" w:cs="Arial"/>
          <w:spacing w:val="2"/>
          <w:szCs w:val="24"/>
        </w:rPr>
        <w:t>m</w:t>
      </w:r>
      <w:r>
        <w:rPr>
          <w:rFonts w:eastAsia="Arial" w:cs="Arial"/>
          <w:spacing w:val="1"/>
          <w:szCs w:val="24"/>
        </w:rPr>
        <w:t>en</w:t>
      </w:r>
      <w:r>
        <w:rPr>
          <w:rFonts w:eastAsia="Arial" w:cs="Arial"/>
          <w:szCs w:val="24"/>
        </w:rPr>
        <w:t>ts to</w:t>
      </w:r>
      <w:r>
        <w:rPr>
          <w:rFonts w:eastAsia="Arial" w:cs="Arial"/>
          <w:spacing w:val="12"/>
          <w:szCs w:val="24"/>
        </w:rPr>
        <w:t xml:space="preserve"> </w:t>
      </w:r>
      <w:r>
        <w:rPr>
          <w:rFonts w:eastAsia="Arial" w:cs="Arial"/>
          <w:spacing w:val="5"/>
          <w:szCs w:val="24"/>
        </w:rPr>
        <w:t>t</w:t>
      </w:r>
      <w:r>
        <w:rPr>
          <w:rFonts w:eastAsia="Arial" w:cs="Arial"/>
          <w:spacing w:val="1"/>
          <w:szCs w:val="24"/>
        </w:rPr>
        <w:t>h</w:t>
      </w:r>
      <w:r>
        <w:rPr>
          <w:rFonts w:eastAsia="Arial" w:cs="Arial"/>
          <w:szCs w:val="24"/>
        </w:rPr>
        <w:t xml:space="preserve">e </w:t>
      </w:r>
      <w:r>
        <w:rPr>
          <w:rFonts w:eastAsia="Arial" w:cs="Arial"/>
          <w:spacing w:val="1"/>
          <w:szCs w:val="24"/>
        </w:rPr>
        <w:t>a</w:t>
      </w:r>
      <w:r>
        <w:rPr>
          <w:rFonts w:eastAsia="Arial" w:cs="Arial"/>
          <w:spacing w:val="-2"/>
          <w:szCs w:val="24"/>
        </w:rPr>
        <w:t>v</w:t>
      </w:r>
      <w:r>
        <w:rPr>
          <w:rFonts w:eastAsia="Arial" w:cs="Arial"/>
          <w:spacing w:val="1"/>
          <w:szCs w:val="24"/>
        </w:rPr>
        <w:t>e</w:t>
      </w:r>
      <w:r>
        <w:rPr>
          <w:rFonts w:eastAsia="Arial" w:cs="Arial"/>
          <w:szCs w:val="24"/>
        </w:rPr>
        <w:t>r</w:t>
      </w:r>
      <w:r>
        <w:rPr>
          <w:rFonts w:eastAsia="Arial" w:cs="Arial"/>
          <w:spacing w:val="1"/>
          <w:szCs w:val="24"/>
        </w:rPr>
        <w:t>a</w:t>
      </w:r>
      <w:r>
        <w:rPr>
          <w:rFonts w:eastAsia="Arial" w:cs="Arial"/>
          <w:spacing w:val="-1"/>
          <w:szCs w:val="24"/>
        </w:rPr>
        <w:t>g</w:t>
      </w:r>
      <w:r>
        <w:rPr>
          <w:rFonts w:eastAsia="Arial" w:cs="Arial"/>
          <w:szCs w:val="24"/>
        </w:rPr>
        <w:t>e</w:t>
      </w:r>
      <w:r>
        <w:rPr>
          <w:rFonts w:eastAsia="Arial" w:cs="Arial"/>
          <w:spacing w:val="2"/>
          <w:szCs w:val="24"/>
        </w:rPr>
        <w:t xml:space="preserve"> </w:t>
      </w:r>
      <w:r>
        <w:rPr>
          <w:rFonts w:eastAsia="Arial" w:cs="Arial"/>
          <w:spacing w:val="3"/>
          <w:szCs w:val="24"/>
        </w:rPr>
        <w:t>f</w:t>
      </w:r>
      <w:r>
        <w:rPr>
          <w:rFonts w:eastAsia="Arial" w:cs="Arial"/>
          <w:spacing w:val="1"/>
          <w:szCs w:val="24"/>
        </w:rPr>
        <w:t>a</w:t>
      </w:r>
      <w:r>
        <w:rPr>
          <w:rFonts w:eastAsia="Arial" w:cs="Arial"/>
          <w:szCs w:val="24"/>
        </w:rPr>
        <w:t>re</w:t>
      </w:r>
      <w:r>
        <w:rPr>
          <w:rFonts w:eastAsia="Arial" w:cs="Arial"/>
          <w:spacing w:val="7"/>
          <w:szCs w:val="24"/>
        </w:rPr>
        <w:t xml:space="preserve"> </w:t>
      </w:r>
      <w:r>
        <w:rPr>
          <w:rFonts w:eastAsia="Arial" w:cs="Arial"/>
          <w:szCs w:val="24"/>
        </w:rPr>
        <w:t>to</w:t>
      </w:r>
      <w:r>
        <w:rPr>
          <w:rFonts w:eastAsia="Arial" w:cs="Arial"/>
          <w:spacing w:val="9"/>
          <w:szCs w:val="24"/>
        </w:rPr>
        <w:t xml:space="preserve"> </w:t>
      </w:r>
      <w:r>
        <w:rPr>
          <w:rFonts w:eastAsia="Arial" w:cs="Arial"/>
          <w:spacing w:val="1"/>
          <w:szCs w:val="24"/>
        </w:rPr>
        <w:t>a</w:t>
      </w:r>
      <w:r>
        <w:rPr>
          <w:rFonts w:eastAsia="Arial" w:cs="Arial"/>
          <w:szCs w:val="24"/>
        </w:rPr>
        <w:t>c</w:t>
      </w:r>
      <w:r>
        <w:rPr>
          <w:rFonts w:eastAsia="Arial" w:cs="Arial"/>
          <w:spacing w:val="1"/>
          <w:szCs w:val="24"/>
        </w:rPr>
        <w:t>h</w:t>
      </w:r>
      <w:r>
        <w:rPr>
          <w:rFonts w:eastAsia="Arial" w:cs="Arial"/>
          <w:szCs w:val="24"/>
        </w:rPr>
        <w:t>i</w:t>
      </w:r>
      <w:r>
        <w:rPr>
          <w:rFonts w:eastAsia="Arial" w:cs="Arial"/>
          <w:spacing w:val="1"/>
          <w:szCs w:val="24"/>
        </w:rPr>
        <w:t>e</w:t>
      </w:r>
      <w:r>
        <w:rPr>
          <w:rFonts w:eastAsia="Arial" w:cs="Arial"/>
          <w:spacing w:val="-2"/>
          <w:szCs w:val="24"/>
        </w:rPr>
        <w:t>v</w:t>
      </w:r>
      <w:r>
        <w:rPr>
          <w:rFonts w:eastAsia="Arial" w:cs="Arial"/>
          <w:szCs w:val="24"/>
        </w:rPr>
        <w:t>e</w:t>
      </w:r>
      <w:r>
        <w:rPr>
          <w:rFonts w:eastAsia="Arial" w:cs="Arial"/>
          <w:spacing w:val="2"/>
          <w:szCs w:val="24"/>
        </w:rPr>
        <w:t xml:space="preserve"> </w:t>
      </w:r>
      <w:r>
        <w:rPr>
          <w:rFonts w:eastAsia="Arial" w:cs="Arial"/>
          <w:szCs w:val="24"/>
        </w:rPr>
        <w:t>t</w:t>
      </w:r>
      <w:r>
        <w:rPr>
          <w:rFonts w:eastAsia="Arial" w:cs="Arial"/>
          <w:spacing w:val="1"/>
          <w:szCs w:val="24"/>
        </w:rPr>
        <w:t>ha</w:t>
      </w:r>
      <w:r>
        <w:rPr>
          <w:rFonts w:eastAsia="Arial" w:cs="Arial"/>
          <w:szCs w:val="24"/>
        </w:rPr>
        <w:t>t</w:t>
      </w:r>
      <w:r>
        <w:rPr>
          <w:rFonts w:eastAsia="Arial" w:cs="Arial"/>
          <w:spacing w:val="7"/>
          <w:szCs w:val="24"/>
        </w:rPr>
        <w:t xml:space="preserve"> </w:t>
      </w:r>
      <w:r>
        <w:rPr>
          <w:rFonts w:eastAsia="Arial" w:cs="Arial"/>
          <w:spacing w:val="-1"/>
          <w:szCs w:val="24"/>
        </w:rPr>
        <w:t>g</w:t>
      </w:r>
      <w:r>
        <w:rPr>
          <w:rFonts w:eastAsia="Arial" w:cs="Arial"/>
          <w:spacing w:val="1"/>
          <w:szCs w:val="24"/>
        </w:rPr>
        <w:t>oa</w:t>
      </w:r>
      <w:r>
        <w:rPr>
          <w:rFonts w:eastAsia="Arial" w:cs="Arial"/>
          <w:szCs w:val="24"/>
        </w:rPr>
        <w:t xml:space="preserve">l. </w:t>
      </w:r>
      <w:r>
        <w:rPr>
          <w:rFonts w:eastAsia="Arial" w:cs="Arial"/>
          <w:spacing w:val="38"/>
          <w:szCs w:val="24"/>
        </w:rPr>
        <w:t xml:space="preserve"> </w:t>
      </w:r>
      <w:r>
        <w:rPr>
          <w:rFonts w:eastAsia="Arial" w:cs="Arial"/>
          <w:szCs w:val="24"/>
        </w:rPr>
        <w:t>N</w:t>
      </w:r>
      <w:r>
        <w:rPr>
          <w:rFonts w:eastAsia="Arial" w:cs="Arial"/>
          <w:spacing w:val="1"/>
          <w:szCs w:val="24"/>
        </w:rPr>
        <w:t>o</w:t>
      </w:r>
      <w:r>
        <w:rPr>
          <w:rFonts w:eastAsia="Arial" w:cs="Arial"/>
          <w:szCs w:val="24"/>
        </w:rPr>
        <w:t>te</w:t>
      </w:r>
      <w:r>
        <w:rPr>
          <w:rFonts w:eastAsia="Arial" w:cs="Arial"/>
          <w:spacing w:val="6"/>
          <w:szCs w:val="24"/>
        </w:rPr>
        <w:t xml:space="preserve"> </w:t>
      </w:r>
      <w:r>
        <w:rPr>
          <w:rFonts w:eastAsia="Arial" w:cs="Arial"/>
          <w:szCs w:val="24"/>
        </w:rPr>
        <w:t>t</w:t>
      </w:r>
      <w:r>
        <w:rPr>
          <w:rFonts w:eastAsia="Arial" w:cs="Arial"/>
          <w:spacing w:val="1"/>
          <w:szCs w:val="24"/>
        </w:rPr>
        <w:t>ha</w:t>
      </w:r>
      <w:r>
        <w:rPr>
          <w:rFonts w:eastAsia="Arial" w:cs="Arial"/>
          <w:szCs w:val="24"/>
        </w:rPr>
        <w:t>t</w:t>
      </w:r>
      <w:r>
        <w:rPr>
          <w:rFonts w:eastAsia="Arial" w:cs="Arial"/>
          <w:spacing w:val="10"/>
          <w:szCs w:val="24"/>
        </w:rPr>
        <w:t xml:space="preserve"> </w:t>
      </w:r>
      <w:r>
        <w:rPr>
          <w:rFonts w:eastAsia="Arial" w:cs="Arial"/>
          <w:szCs w:val="24"/>
        </w:rPr>
        <w:t>if</w:t>
      </w:r>
      <w:r>
        <w:rPr>
          <w:rFonts w:eastAsia="Arial" w:cs="Arial"/>
          <w:spacing w:val="11"/>
          <w:szCs w:val="24"/>
        </w:rPr>
        <w:t xml:space="preserve"> </w:t>
      </w:r>
      <w:r>
        <w:rPr>
          <w:rFonts w:eastAsia="Arial" w:cs="Arial"/>
          <w:spacing w:val="1"/>
          <w:szCs w:val="24"/>
        </w:rPr>
        <w:t>n</w:t>
      </w:r>
      <w:r>
        <w:rPr>
          <w:rFonts w:eastAsia="Arial" w:cs="Arial"/>
          <w:szCs w:val="24"/>
        </w:rPr>
        <w:t>o</w:t>
      </w:r>
      <w:r>
        <w:rPr>
          <w:rFonts w:eastAsia="Arial" w:cs="Arial"/>
          <w:spacing w:val="6"/>
          <w:szCs w:val="24"/>
        </w:rPr>
        <w:t xml:space="preserve"> </w:t>
      </w:r>
      <w:r>
        <w:rPr>
          <w:rFonts w:eastAsia="Arial" w:cs="Arial"/>
          <w:spacing w:val="1"/>
          <w:szCs w:val="24"/>
        </w:rPr>
        <w:t>a</w:t>
      </w:r>
      <w:r>
        <w:rPr>
          <w:rFonts w:eastAsia="Arial" w:cs="Arial"/>
          <w:spacing w:val="-2"/>
          <w:szCs w:val="24"/>
        </w:rPr>
        <w:t>v</w:t>
      </w:r>
      <w:r>
        <w:rPr>
          <w:rFonts w:eastAsia="Arial" w:cs="Arial"/>
          <w:spacing w:val="1"/>
          <w:szCs w:val="24"/>
        </w:rPr>
        <w:t>e</w:t>
      </w:r>
      <w:r>
        <w:rPr>
          <w:rFonts w:eastAsia="Arial" w:cs="Arial"/>
          <w:szCs w:val="24"/>
        </w:rPr>
        <w:t>r</w:t>
      </w:r>
      <w:r>
        <w:rPr>
          <w:rFonts w:eastAsia="Arial" w:cs="Arial"/>
          <w:spacing w:val="1"/>
          <w:szCs w:val="24"/>
        </w:rPr>
        <w:t>a</w:t>
      </w:r>
      <w:r>
        <w:rPr>
          <w:rFonts w:eastAsia="Arial" w:cs="Arial"/>
          <w:spacing w:val="-1"/>
          <w:szCs w:val="24"/>
        </w:rPr>
        <w:t>g</w:t>
      </w:r>
      <w:r>
        <w:rPr>
          <w:rFonts w:eastAsia="Arial" w:cs="Arial"/>
          <w:szCs w:val="24"/>
        </w:rPr>
        <w:t xml:space="preserve">e </w:t>
      </w:r>
      <w:r>
        <w:rPr>
          <w:rFonts w:eastAsia="Arial" w:cs="Arial"/>
          <w:spacing w:val="3"/>
          <w:szCs w:val="24"/>
        </w:rPr>
        <w:t>f</w:t>
      </w:r>
      <w:r>
        <w:rPr>
          <w:rFonts w:eastAsia="Arial" w:cs="Arial"/>
          <w:spacing w:val="1"/>
          <w:szCs w:val="24"/>
        </w:rPr>
        <w:t>a</w:t>
      </w:r>
      <w:r>
        <w:rPr>
          <w:rFonts w:eastAsia="Arial" w:cs="Arial"/>
          <w:szCs w:val="24"/>
        </w:rPr>
        <w:t>re</w:t>
      </w:r>
      <w:r>
        <w:rPr>
          <w:rFonts w:eastAsia="Arial" w:cs="Arial"/>
          <w:spacing w:val="5"/>
          <w:szCs w:val="24"/>
        </w:rPr>
        <w:t xml:space="preserve"> </w:t>
      </w:r>
      <w:r>
        <w:rPr>
          <w:rFonts w:eastAsia="Arial" w:cs="Arial"/>
          <w:szCs w:val="24"/>
        </w:rPr>
        <w:t>i</w:t>
      </w:r>
      <w:r>
        <w:rPr>
          <w:rFonts w:eastAsia="Arial" w:cs="Arial"/>
          <w:spacing w:val="1"/>
          <w:szCs w:val="24"/>
        </w:rPr>
        <w:t>n</w:t>
      </w:r>
      <w:r>
        <w:rPr>
          <w:rFonts w:eastAsia="Arial" w:cs="Arial"/>
          <w:szCs w:val="24"/>
        </w:rPr>
        <w:t>cr</w:t>
      </w:r>
      <w:r>
        <w:rPr>
          <w:rFonts w:eastAsia="Arial" w:cs="Arial"/>
          <w:spacing w:val="1"/>
          <w:szCs w:val="24"/>
        </w:rPr>
        <w:t>ea</w:t>
      </w:r>
      <w:r>
        <w:rPr>
          <w:rFonts w:eastAsia="Arial" w:cs="Arial"/>
          <w:szCs w:val="24"/>
        </w:rPr>
        <w:t>se</w:t>
      </w:r>
      <w:r>
        <w:rPr>
          <w:rFonts w:eastAsia="Arial" w:cs="Arial"/>
          <w:spacing w:val="6"/>
          <w:szCs w:val="24"/>
        </w:rPr>
        <w:t xml:space="preserve"> </w:t>
      </w:r>
      <w:r>
        <w:rPr>
          <w:rFonts w:eastAsia="Arial" w:cs="Arial"/>
          <w:szCs w:val="24"/>
        </w:rPr>
        <w:t>is</w:t>
      </w:r>
      <w:r>
        <w:rPr>
          <w:rFonts w:eastAsia="Arial" w:cs="Arial"/>
          <w:spacing w:val="6"/>
          <w:szCs w:val="24"/>
        </w:rPr>
        <w:t xml:space="preserve"> </w:t>
      </w:r>
      <w:r>
        <w:rPr>
          <w:rFonts w:eastAsia="Arial" w:cs="Arial"/>
          <w:spacing w:val="1"/>
          <w:szCs w:val="24"/>
        </w:rPr>
        <w:t>neede</w:t>
      </w:r>
      <w:r>
        <w:rPr>
          <w:rFonts w:eastAsia="Arial" w:cs="Arial"/>
          <w:szCs w:val="24"/>
        </w:rPr>
        <w:t>d</w:t>
      </w:r>
      <w:r>
        <w:rPr>
          <w:rFonts w:eastAsia="Arial" w:cs="Arial"/>
          <w:spacing w:val="1"/>
          <w:szCs w:val="24"/>
        </w:rPr>
        <w:t xml:space="preserve"> </w:t>
      </w:r>
      <w:r>
        <w:rPr>
          <w:rFonts w:eastAsia="Arial" w:cs="Arial"/>
          <w:szCs w:val="24"/>
        </w:rPr>
        <w:t xml:space="preserve">to </w:t>
      </w:r>
      <w:r>
        <w:rPr>
          <w:rFonts w:eastAsia="Arial" w:cs="Arial"/>
          <w:spacing w:val="2"/>
          <w:szCs w:val="24"/>
        </w:rPr>
        <w:t>m</w:t>
      </w:r>
      <w:r>
        <w:rPr>
          <w:rFonts w:eastAsia="Arial" w:cs="Arial"/>
          <w:spacing w:val="1"/>
          <w:szCs w:val="24"/>
        </w:rPr>
        <w:t>ee</w:t>
      </w:r>
      <w:r>
        <w:rPr>
          <w:rFonts w:eastAsia="Arial" w:cs="Arial"/>
          <w:szCs w:val="24"/>
        </w:rPr>
        <w:t>t</w:t>
      </w:r>
      <w:r>
        <w:rPr>
          <w:rFonts w:eastAsia="Arial" w:cs="Arial"/>
          <w:spacing w:val="8"/>
          <w:szCs w:val="24"/>
        </w:rPr>
        <w:t xml:space="preserve"> </w:t>
      </w:r>
      <w:r>
        <w:rPr>
          <w:rFonts w:eastAsia="Arial" w:cs="Arial"/>
          <w:spacing w:val="1"/>
          <w:szCs w:val="24"/>
        </w:rPr>
        <w:t>a</w:t>
      </w:r>
      <w:r>
        <w:rPr>
          <w:rFonts w:eastAsia="Arial" w:cs="Arial"/>
          <w:szCs w:val="24"/>
        </w:rPr>
        <w:t>ll</w:t>
      </w:r>
      <w:r>
        <w:rPr>
          <w:rFonts w:eastAsia="Arial" w:cs="Arial"/>
          <w:spacing w:val="12"/>
          <w:szCs w:val="24"/>
        </w:rPr>
        <w:t xml:space="preserve"> </w:t>
      </w:r>
      <w:r>
        <w:rPr>
          <w:rFonts w:eastAsia="Arial" w:cs="Arial"/>
          <w:szCs w:val="24"/>
        </w:rPr>
        <w:t>t</w:t>
      </w:r>
      <w:r>
        <w:rPr>
          <w:rFonts w:eastAsia="Arial" w:cs="Arial"/>
          <w:spacing w:val="1"/>
          <w:szCs w:val="24"/>
        </w:rPr>
        <w:t>h</w:t>
      </w:r>
      <w:r>
        <w:rPr>
          <w:rFonts w:eastAsia="Arial" w:cs="Arial"/>
          <w:szCs w:val="24"/>
        </w:rPr>
        <w:t>r</w:t>
      </w:r>
      <w:r>
        <w:rPr>
          <w:rFonts w:eastAsia="Arial" w:cs="Arial"/>
          <w:spacing w:val="1"/>
          <w:szCs w:val="24"/>
        </w:rPr>
        <w:t>e</w:t>
      </w:r>
      <w:r>
        <w:rPr>
          <w:rFonts w:eastAsia="Arial" w:cs="Arial"/>
          <w:szCs w:val="24"/>
        </w:rPr>
        <w:t>e</w:t>
      </w:r>
      <w:r>
        <w:rPr>
          <w:rFonts w:eastAsia="Arial" w:cs="Arial"/>
          <w:spacing w:val="8"/>
          <w:szCs w:val="24"/>
        </w:rPr>
        <w:t xml:space="preserve"> </w:t>
      </w:r>
      <w:r>
        <w:rPr>
          <w:rFonts w:eastAsia="Arial" w:cs="Arial"/>
          <w:szCs w:val="24"/>
        </w:rPr>
        <w:t>c</w:t>
      </w:r>
      <w:r>
        <w:rPr>
          <w:rFonts w:eastAsia="Arial" w:cs="Arial"/>
          <w:spacing w:val="1"/>
          <w:szCs w:val="24"/>
        </w:rPr>
        <w:t>o</w:t>
      </w:r>
      <w:r>
        <w:rPr>
          <w:rFonts w:eastAsia="Arial" w:cs="Arial"/>
          <w:spacing w:val="2"/>
          <w:szCs w:val="24"/>
        </w:rPr>
        <w:t>m</w:t>
      </w:r>
      <w:r>
        <w:rPr>
          <w:rFonts w:eastAsia="Arial" w:cs="Arial"/>
          <w:spacing w:val="1"/>
          <w:szCs w:val="24"/>
        </w:rPr>
        <w:t>ponen</w:t>
      </w:r>
      <w:r>
        <w:rPr>
          <w:rFonts w:eastAsia="Arial" w:cs="Arial"/>
          <w:szCs w:val="24"/>
        </w:rPr>
        <w:t>ts, R</w:t>
      </w:r>
      <w:r>
        <w:rPr>
          <w:rFonts w:eastAsia="Arial" w:cs="Arial"/>
          <w:spacing w:val="2"/>
          <w:szCs w:val="24"/>
        </w:rPr>
        <w:t>T</w:t>
      </w:r>
      <w:r>
        <w:rPr>
          <w:rFonts w:eastAsia="Arial" w:cs="Arial"/>
          <w:szCs w:val="24"/>
        </w:rPr>
        <w:t>’s</w:t>
      </w:r>
      <w:r>
        <w:rPr>
          <w:rFonts w:eastAsia="Arial" w:cs="Arial"/>
          <w:spacing w:val="6"/>
          <w:szCs w:val="24"/>
        </w:rPr>
        <w:t xml:space="preserve"> </w:t>
      </w:r>
      <w:r>
        <w:rPr>
          <w:rFonts w:eastAsia="Arial" w:cs="Arial"/>
          <w:spacing w:val="1"/>
          <w:szCs w:val="24"/>
        </w:rPr>
        <w:t>Boa</w:t>
      </w:r>
      <w:r>
        <w:rPr>
          <w:rFonts w:eastAsia="Arial" w:cs="Arial"/>
          <w:szCs w:val="24"/>
        </w:rPr>
        <w:t>rd</w:t>
      </w:r>
      <w:r>
        <w:rPr>
          <w:rFonts w:eastAsia="Arial" w:cs="Arial"/>
          <w:spacing w:val="5"/>
          <w:szCs w:val="24"/>
        </w:rPr>
        <w:t xml:space="preserve"> </w:t>
      </w:r>
      <w:r>
        <w:rPr>
          <w:rFonts w:eastAsia="Arial" w:cs="Arial"/>
          <w:spacing w:val="2"/>
          <w:szCs w:val="24"/>
        </w:rPr>
        <w:t>m</w:t>
      </w:r>
      <w:r>
        <w:rPr>
          <w:rFonts w:eastAsia="Arial" w:cs="Arial"/>
          <w:spacing w:val="1"/>
          <w:szCs w:val="24"/>
        </w:rPr>
        <w:t>a</w:t>
      </w:r>
      <w:r>
        <w:rPr>
          <w:rFonts w:eastAsia="Arial" w:cs="Arial"/>
          <w:szCs w:val="24"/>
        </w:rPr>
        <w:t>y</w:t>
      </w:r>
      <w:r>
        <w:rPr>
          <w:rFonts w:eastAsia="Arial" w:cs="Arial"/>
          <w:spacing w:val="11"/>
          <w:szCs w:val="24"/>
        </w:rPr>
        <w:t xml:space="preserve"> </w:t>
      </w:r>
      <w:r>
        <w:rPr>
          <w:rFonts w:eastAsia="Arial" w:cs="Arial"/>
          <w:spacing w:val="1"/>
          <w:szCs w:val="24"/>
        </w:rPr>
        <w:t>de</w:t>
      </w:r>
      <w:r>
        <w:rPr>
          <w:rFonts w:eastAsia="Arial" w:cs="Arial"/>
          <w:szCs w:val="24"/>
        </w:rPr>
        <w:t>ci</w:t>
      </w:r>
      <w:r>
        <w:rPr>
          <w:rFonts w:eastAsia="Arial" w:cs="Arial"/>
          <w:spacing w:val="1"/>
          <w:szCs w:val="24"/>
        </w:rPr>
        <w:t>d</w:t>
      </w:r>
      <w:r>
        <w:rPr>
          <w:rFonts w:eastAsia="Arial" w:cs="Arial"/>
          <w:szCs w:val="24"/>
        </w:rPr>
        <w:t>e</w:t>
      </w:r>
      <w:r>
        <w:rPr>
          <w:rFonts w:eastAsia="Arial" w:cs="Arial"/>
          <w:spacing w:val="5"/>
          <w:szCs w:val="24"/>
        </w:rPr>
        <w:t xml:space="preserve"> </w:t>
      </w:r>
      <w:r>
        <w:rPr>
          <w:rFonts w:eastAsia="Arial" w:cs="Arial"/>
          <w:szCs w:val="24"/>
        </w:rPr>
        <w:t>to</w:t>
      </w:r>
      <w:r>
        <w:rPr>
          <w:rFonts w:eastAsia="Arial" w:cs="Arial"/>
          <w:spacing w:val="10"/>
          <w:szCs w:val="24"/>
        </w:rPr>
        <w:t xml:space="preserve"> </w:t>
      </w:r>
      <w:r>
        <w:rPr>
          <w:rFonts w:eastAsia="Arial" w:cs="Arial"/>
          <w:spacing w:val="3"/>
          <w:szCs w:val="24"/>
        </w:rPr>
        <w:t>f</w:t>
      </w:r>
      <w:r>
        <w:rPr>
          <w:rFonts w:eastAsia="Arial" w:cs="Arial"/>
          <w:spacing w:val="1"/>
          <w:szCs w:val="24"/>
        </w:rPr>
        <w:t>o</w:t>
      </w:r>
      <w:r>
        <w:rPr>
          <w:rFonts w:eastAsia="Arial" w:cs="Arial"/>
          <w:szCs w:val="24"/>
        </w:rPr>
        <w:t>r</w:t>
      </w:r>
      <w:r>
        <w:rPr>
          <w:rFonts w:eastAsia="Arial" w:cs="Arial"/>
          <w:spacing w:val="-1"/>
          <w:szCs w:val="24"/>
        </w:rPr>
        <w:t>g</w:t>
      </w:r>
      <w:r>
        <w:rPr>
          <w:rFonts w:eastAsia="Arial" w:cs="Arial"/>
          <w:szCs w:val="24"/>
        </w:rPr>
        <w:t>o</w:t>
      </w:r>
      <w:r>
        <w:rPr>
          <w:rFonts w:eastAsia="Arial" w:cs="Arial"/>
          <w:spacing w:val="6"/>
          <w:szCs w:val="24"/>
        </w:rPr>
        <w:t xml:space="preserve"> </w:t>
      </w:r>
      <w:r>
        <w:rPr>
          <w:rFonts w:eastAsia="Arial" w:cs="Arial"/>
          <w:szCs w:val="24"/>
        </w:rPr>
        <w:t>a</w:t>
      </w:r>
      <w:r>
        <w:rPr>
          <w:rFonts w:eastAsia="Arial" w:cs="Arial"/>
          <w:spacing w:val="14"/>
          <w:szCs w:val="24"/>
        </w:rPr>
        <w:t xml:space="preserve"> </w:t>
      </w:r>
      <w:r>
        <w:rPr>
          <w:rFonts w:eastAsia="Arial" w:cs="Arial"/>
          <w:spacing w:val="3"/>
          <w:szCs w:val="24"/>
        </w:rPr>
        <w:t>f</w:t>
      </w:r>
      <w:r>
        <w:rPr>
          <w:rFonts w:eastAsia="Arial" w:cs="Arial"/>
          <w:spacing w:val="1"/>
          <w:szCs w:val="24"/>
        </w:rPr>
        <w:t>a</w:t>
      </w:r>
      <w:r>
        <w:rPr>
          <w:rFonts w:eastAsia="Arial" w:cs="Arial"/>
          <w:szCs w:val="24"/>
        </w:rPr>
        <w:t>re</w:t>
      </w:r>
      <w:r>
        <w:rPr>
          <w:rFonts w:eastAsia="Arial" w:cs="Arial"/>
          <w:spacing w:val="8"/>
          <w:szCs w:val="24"/>
        </w:rPr>
        <w:t xml:space="preserve"> </w:t>
      </w:r>
      <w:r>
        <w:rPr>
          <w:rFonts w:eastAsia="Arial" w:cs="Arial"/>
          <w:szCs w:val="24"/>
        </w:rPr>
        <w:t>c</w:t>
      </w:r>
      <w:r>
        <w:rPr>
          <w:rFonts w:eastAsia="Arial" w:cs="Arial"/>
          <w:spacing w:val="1"/>
          <w:szCs w:val="24"/>
        </w:rPr>
        <w:t>han</w:t>
      </w:r>
      <w:r>
        <w:rPr>
          <w:rFonts w:eastAsia="Arial" w:cs="Arial"/>
          <w:spacing w:val="-1"/>
          <w:szCs w:val="24"/>
        </w:rPr>
        <w:t>g</w:t>
      </w:r>
      <w:r>
        <w:rPr>
          <w:rFonts w:eastAsia="Arial" w:cs="Arial"/>
          <w:szCs w:val="24"/>
        </w:rPr>
        <w:t>e</w:t>
      </w:r>
      <w:r>
        <w:rPr>
          <w:rFonts w:eastAsia="Arial" w:cs="Arial"/>
          <w:spacing w:val="4"/>
          <w:szCs w:val="24"/>
        </w:rPr>
        <w:t xml:space="preserve"> </w:t>
      </w:r>
      <w:r>
        <w:rPr>
          <w:rFonts w:eastAsia="Arial" w:cs="Arial"/>
          <w:spacing w:val="1"/>
          <w:szCs w:val="24"/>
        </w:rPr>
        <w:t>du</w:t>
      </w:r>
      <w:r>
        <w:rPr>
          <w:rFonts w:eastAsia="Arial" w:cs="Arial"/>
          <w:szCs w:val="24"/>
        </w:rPr>
        <w:t>ri</w:t>
      </w:r>
      <w:r>
        <w:rPr>
          <w:rFonts w:eastAsia="Arial" w:cs="Arial"/>
          <w:spacing w:val="1"/>
          <w:szCs w:val="24"/>
        </w:rPr>
        <w:t>n</w:t>
      </w:r>
      <w:r>
        <w:rPr>
          <w:rFonts w:eastAsia="Arial" w:cs="Arial"/>
          <w:szCs w:val="24"/>
        </w:rPr>
        <w:t>g</w:t>
      </w:r>
      <w:r>
        <w:rPr>
          <w:rFonts w:eastAsia="Arial" w:cs="Arial"/>
          <w:spacing w:val="3"/>
          <w:szCs w:val="24"/>
        </w:rPr>
        <w:t xml:space="preserve"> </w:t>
      </w:r>
      <w:r>
        <w:rPr>
          <w:rFonts w:eastAsia="Arial" w:cs="Arial"/>
          <w:szCs w:val="24"/>
        </w:rPr>
        <w:t>t</w:t>
      </w:r>
      <w:r>
        <w:rPr>
          <w:rFonts w:eastAsia="Arial" w:cs="Arial"/>
          <w:spacing w:val="1"/>
          <w:szCs w:val="24"/>
        </w:rPr>
        <w:t>ha</w:t>
      </w:r>
      <w:r>
        <w:rPr>
          <w:rFonts w:eastAsia="Arial" w:cs="Arial"/>
          <w:szCs w:val="24"/>
        </w:rPr>
        <w:t xml:space="preserve">t </w:t>
      </w:r>
      <w:r>
        <w:rPr>
          <w:rFonts w:eastAsia="Arial" w:cs="Arial"/>
          <w:spacing w:val="1"/>
          <w:szCs w:val="24"/>
        </w:rPr>
        <w:t>pe</w:t>
      </w:r>
      <w:r>
        <w:rPr>
          <w:rFonts w:eastAsia="Arial" w:cs="Arial"/>
          <w:szCs w:val="24"/>
        </w:rPr>
        <w:t>ri</w:t>
      </w:r>
      <w:r>
        <w:rPr>
          <w:rFonts w:eastAsia="Arial" w:cs="Arial"/>
          <w:spacing w:val="1"/>
          <w:szCs w:val="24"/>
        </w:rPr>
        <w:t>od</w:t>
      </w:r>
      <w:r>
        <w:rPr>
          <w:rFonts w:eastAsia="Arial" w:cs="Arial"/>
          <w:szCs w:val="24"/>
        </w:rPr>
        <w:t>,</w:t>
      </w:r>
      <w:r>
        <w:rPr>
          <w:rFonts w:eastAsia="Arial" w:cs="Arial"/>
          <w:spacing w:val="-6"/>
          <w:szCs w:val="24"/>
        </w:rPr>
        <w:t xml:space="preserve"> </w:t>
      </w:r>
      <w:r>
        <w:rPr>
          <w:rFonts w:eastAsia="Arial" w:cs="Arial"/>
          <w:spacing w:val="1"/>
          <w:szCs w:val="24"/>
        </w:rPr>
        <w:t>o</w:t>
      </w:r>
      <w:r>
        <w:rPr>
          <w:rFonts w:eastAsia="Arial" w:cs="Arial"/>
          <w:szCs w:val="24"/>
        </w:rPr>
        <w:t>r</w:t>
      </w:r>
      <w:r>
        <w:rPr>
          <w:rFonts w:eastAsia="Arial" w:cs="Arial"/>
          <w:spacing w:val="-2"/>
          <w:szCs w:val="24"/>
        </w:rPr>
        <w:t xml:space="preserve"> </w:t>
      </w:r>
      <w:r>
        <w:rPr>
          <w:rFonts w:eastAsia="Arial" w:cs="Arial"/>
          <w:szCs w:val="24"/>
        </w:rPr>
        <w:t>c</w:t>
      </w:r>
      <w:r>
        <w:rPr>
          <w:rFonts w:eastAsia="Arial" w:cs="Arial"/>
          <w:spacing w:val="1"/>
          <w:szCs w:val="24"/>
        </w:rPr>
        <w:t>han</w:t>
      </w:r>
      <w:r>
        <w:rPr>
          <w:rFonts w:eastAsia="Arial" w:cs="Arial"/>
          <w:spacing w:val="-1"/>
          <w:szCs w:val="24"/>
        </w:rPr>
        <w:t>g</w:t>
      </w:r>
      <w:r>
        <w:rPr>
          <w:rFonts w:eastAsia="Arial" w:cs="Arial"/>
          <w:szCs w:val="24"/>
        </w:rPr>
        <w:t>e</w:t>
      </w:r>
      <w:r>
        <w:rPr>
          <w:rFonts w:eastAsia="Arial" w:cs="Arial"/>
          <w:spacing w:val="-7"/>
          <w:szCs w:val="24"/>
        </w:rPr>
        <w:t xml:space="preserve"> </w:t>
      </w:r>
      <w:r>
        <w:rPr>
          <w:rFonts w:eastAsia="Arial" w:cs="Arial"/>
          <w:szCs w:val="24"/>
        </w:rPr>
        <w:t>t</w:t>
      </w:r>
      <w:r>
        <w:rPr>
          <w:rFonts w:eastAsia="Arial" w:cs="Arial"/>
          <w:spacing w:val="1"/>
          <w:szCs w:val="24"/>
        </w:rPr>
        <w:t>h</w:t>
      </w:r>
      <w:r>
        <w:rPr>
          <w:rFonts w:eastAsia="Arial" w:cs="Arial"/>
          <w:szCs w:val="24"/>
        </w:rPr>
        <w:t>e</w:t>
      </w:r>
      <w:r>
        <w:rPr>
          <w:rFonts w:eastAsia="Arial" w:cs="Arial"/>
          <w:spacing w:val="-2"/>
          <w:szCs w:val="24"/>
        </w:rPr>
        <w:t xml:space="preserve"> </w:t>
      </w:r>
      <w:r>
        <w:rPr>
          <w:rFonts w:eastAsia="Arial" w:cs="Arial"/>
          <w:szCs w:val="24"/>
        </w:rPr>
        <w:t>str</w:t>
      </w:r>
      <w:r>
        <w:rPr>
          <w:rFonts w:eastAsia="Arial" w:cs="Arial"/>
          <w:spacing w:val="1"/>
          <w:szCs w:val="24"/>
        </w:rPr>
        <w:t>u</w:t>
      </w:r>
      <w:r>
        <w:rPr>
          <w:rFonts w:eastAsia="Arial" w:cs="Arial"/>
          <w:szCs w:val="24"/>
        </w:rPr>
        <w:t>ct</w:t>
      </w:r>
      <w:r>
        <w:rPr>
          <w:rFonts w:eastAsia="Arial" w:cs="Arial"/>
          <w:spacing w:val="1"/>
          <w:szCs w:val="24"/>
        </w:rPr>
        <w:t>u</w:t>
      </w:r>
      <w:r>
        <w:rPr>
          <w:rFonts w:eastAsia="Arial" w:cs="Arial"/>
          <w:szCs w:val="24"/>
        </w:rPr>
        <w:t>re</w:t>
      </w:r>
      <w:r>
        <w:rPr>
          <w:rFonts w:eastAsia="Arial" w:cs="Arial"/>
          <w:spacing w:val="-8"/>
          <w:szCs w:val="24"/>
        </w:rPr>
        <w:t xml:space="preserve"> </w:t>
      </w:r>
      <w:r>
        <w:rPr>
          <w:rFonts w:eastAsia="Arial" w:cs="Arial"/>
          <w:spacing w:val="-2"/>
          <w:szCs w:val="24"/>
        </w:rPr>
        <w:t>w</w:t>
      </w:r>
      <w:r>
        <w:rPr>
          <w:rFonts w:eastAsia="Arial" w:cs="Arial"/>
          <w:spacing w:val="1"/>
          <w:szCs w:val="24"/>
        </w:rPr>
        <w:t>h</w:t>
      </w:r>
      <w:r>
        <w:rPr>
          <w:rFonts w:eastAsia="Arial" w:cs="Arial"/>
          <w:szCs w:val="24"/>
        </w:rPr>
        <w:t>ile</w:t>
      </w:r>
      <w:r>
        <w:rPr>
          <w:rFonts w:eastAsia="Arial" w:cs="Arial"/>
          <w:spacing w:val="-4"/>
          <w:szCs w:val="24"/>
        </w:rPr>
        <w:t xml:space="preserve"> </w:t>
      </w:r>
      <w:r>
        <w:rPr>
          <w:rFonts w:eastAsia="Arial" w:cs="Arial"/>
          <w:spacing w:val="1"/>
          <w:szCs w:val="24"/>
        </w:rPr>
        <w:t>ho</w:t>
      </w:r>
      <w:r>
        <w:rPr>
          <w:rFonts w:eastAsia="Arial" w:cs="Arial"/>
          <w:szCs w:val="24"/>
        </w:rPr>
        <w:t>l</w:t>
      </w:r>
      <w:r>
        <w:rPr>
          <w:rFonts w:eastAsia="Arial" w:cs="Arial"/>
          <w:spacing w:val="1"/>
          <w:szCs w:val="24"/>
        </w:rPr>
        <w:t>d</w:t>
      </w:r>
      <w:r>
        <w:rPr>
          <w:rFonts w:eastAsia="Arial" w:cs="Arial"/>
          <w:szCs w:val="24"/>
        </w:rPr>
        <w:t>i</w:t>
      </w:r>
      <w:r>
        <w:rPr>
          <w:rFonts w:eastAsia="Arial" w:cs="Arial"/>
          <w:spacing w:val="1"/>
          <w:szCs w:val="24"/>
        </w:rPr>
        <w:t>n</w:t>
      </w:r>
      <w:r>
        <w:rPr>
          <w:rFonts w:eastAsia="Arial" w:cs="Arial"/>
          <w:szCs w:val="24"/>
        </w:rPr>
        <w:t>g</w:t>
      </w:r>
      <w:r>
        <w:rPr>
          <w:rFonts w:eastAsia="Arial" w:cs="Arial"/>
          <w:spacing w:val="-9"/>
          <w:szCs w:val="24"/>
        </w:rPr>
        <w:t xml:space="preserve"> </w:t>
      </w:r>
      <w:r>
        <w:rPr>
          <w:rFonts w:eastAsia="Arial" w:cs="Arial"/>
          <w:szCs w:val="24"/>
        </w:rPr>
        <w:t>t</w:t>
      </w:r>
      <w:r>
        <w:rPr>
          <w:rFonts w:eastAsia="Arial" w:cs="Arial"/>
          <w:spacing w:val="1"/>
          <w:szCs w:val="24"/>
        </w:rPr>
        <w:t>h</w:t>
      </w:r>
      <w:r>
        <w:rPr>
          <w:rFonts w:eastAsia="Arial" w:cs="Arial"/>
          <w:szCs w:val="24"/>
        </w:rPr>
        <w:t>e</w:t>
      </w:r>
      <w:r>
        <w:rPr>
          <w:rFonts w:eastAsia="Arial" w:cs="Arial"/>
          <w:spacing w:val="-2"/>
          <w:szCs w:val="24"/>
        </w:rPr>
        <w:t xml:space="preserve"> </w:t>
      </w:r>
      <w:r>
        <w:rPr>
          <w:rFonts w:eastAsia="Arial" w:cs="Arial"/>
          <w:spacing w:val="1"/>
          <w:szCs w:val="24"/>
        </w:rPr>
        <w:t>a</w:t>
      </w:r>
      <w:r>
        <w:rPr>
          <w:rFonts w:eastAsia="Arial" w:cs="Arial"/>
          <w:spacing w:val="-2"/>
          <w:szCs w:val="24"/>
        </w:rPr>
        <w:t>v</w:t>
      </w:r>
      <w:r>
        <w:rPr>
          <w:rFonts w:eastAsia="Arial" w:cs="Arial"/>
          <w:spacing w:val="1"/>
          <w:szCs w:val="24"/>
        </w:rPr>
        <w:t>e</w:t>
      </w:r>
      <w:r>
        <w:rPr>
          <w:rFonts w:eastAsia="Arial" w:cs="Arial"/>
          <w:szCs w:val="24"/>
        </w:rPr>
        <w:t>r</w:t>
      </w:r>
      <w:r>
        <w:rPr>
          <w:rFonts w:eastAsia="Arial" w:cs="Arial"/>
          <w:spacing w:val="1"/>
          <w:szCs w:val="24"/>
        </w:rPr>
        <w:t>a</w:t>
      </w:r>
      <w:r>
        <w:rPr>
          <w:rFonts w:eastAsia="Arial" w:cs="Arial"/>
          <w:spacing w:val="-1"/>
          <w:szCs w:val="24"/>
        </w:rPr>
        <w:t>g</w:t>
      </w:r>
      <w:r>
        <w:rPr>
          <w:rFonts w:eastAsia="Arial" w:cs="Arial"/>
          <w:szCs w:val="24"/>
        </w:rPr>
        <w:t>e</w:t>
      </w:r>
      <w:r>
        <w:rPr>
          <w:rFonts w:eastAsia="Arial" w:cs="Arial"/>
          <w:spacing w:val="-8"/>
          <w:szCs w:val="24"/>
        </w:rPr>
        <w:t xml:space="preserve"> </w:t>
      </w:r>
      <w:r>
        <w:rPr>
          <w:rFonts w:eastAsia="Arial" w:cs="Arial"/>
          <w:spacing w:val="3"/>
          <w:szCs w:val="24"/>
        </w:rPr>
        <w:t>f</w:t>
      </w:r>
      <w:r>
        <w:rPr>
          <w:rFonts w:eastAsia="Arial" w:cs="Arial"/>
          <w:spacing w:val="1"/>
          <w:szCs w:val="24"/>
        </w:rPr>
        <w:t>a</w:t>
      </w:r>
      <w:r>
        <w:rPr>
          <w:rFonts w:eastAsia="Arial" w:cs="Arial"/>
          <w:szCs w:val="24"/>
        </w:rPr>
        <w:t>re</w:t>
      </w:r>
      <w:r>
        <w:rPr>
          <w:rFonts w:eastAsia="Arial" w:cs="Arial"/>
          <w:spacing w:val="-3"/>
          <w:szCs w:val="24"/>
        </w:rPr>
        <w:t xml:space="preserve"> </w:t>
      </w:r>
      <w:r>
        <w:rPr>
          <w:rFonts w:eastAsia="Arial" w:cs="Arial"/>
          <w:szCs w:val="24"/>
        </w:rPr>
        <w:t>c</w:t>
      </w:r>
      <w:r>
        <w:rPr>
          <w:rFonts w:eastAsia="Arial" w:cs="Arial"/>
          <w:spacing w:val="1"/>
          <w:szCs w:val="24"/>
        </w:rPr>
        <w:t>on</w:t>
      </w:r>
      <w:r>
        <w:rPr>
          <w:rFonts w:eastAsia="Arial" w:cs="Arial"/>
          <w:szCs w:val="24"/>
        </w:rPr>
        <w:t>st</w:t>
      </w:r>
      <w:r>
        <w:rPr>
          <w:rFonts w:eastAsia="Arial" w:cs="Arial"/>
          <w:spacing w:val="1"/>
          <w:szCs w:val="24"/>
        </w:rPr>
        <w:t>an</w:t>
      </w:r>
      <w:r>
        <w:rPr>
          <w:rFonts w:eastAsia="Arial" w:cs="Arial"/>
          <w:szCs w:val="24"/>
        </w:rPr>
        <w:t>t.</w:t>
      </w:r>
    </w:p>
    <w:p w14:paraId="65F575B8" w14:textId="1189E8A8" w:rsidR="00AD66C5" w:rsidRDefault="000B4F82">
      <w:pPr>
        <w:ind w:left="100" w:right="78"/>
        <w:jc w:val="both"/>
        <w:rPr>
          <w:rFonts w:eastAsia="Arial" w:cs="Arial"/>
          <w:szCs w:val="24"/>
        </w:rPr>
      </w:pPr>
      <w:r>
        <w:rPr>
          <w:rFonts w:eastAsia="Arial" w:cs="Arial"/>
          <w:spacing w:val="1"/>
          <w:szCs w:val="24"/>
        </w:rPr>
        <w:t>Lon</w:t>
      </w:r>
      <w:r>
        <w:rPr>
          <w:rFonts w:eastAsia="Arial" w:cs="Arial"/>
          <w:szCs w:val="24"/>
        </w:rPr>
        <w:t>g</w:t>
      </w:r>
      <w:r>
        <w:rPr>
          <w:rFonts w:eastAsia="Arial" w:cs="Arial"/>
          <w:spacing w:val="-1"/>
          <w:szCs w:val="24"/>
        </w:rPr>
        <w:t>-</w:t>
      </w:r>
      <w:r>
        <w:rPr>
          <w:rFonts w:eastAsia="Arial" w:cs="Arial"/>
          <w:szCs w:val="24"/>
        </w:rPr>
        <w:t>t</w:t>
      </w:r>
      <w:r>
        <w:rPr>
          <w:rFonts w:eastAsia="Arial" w:cs="Arial"/>
          <w:spacing w:val="1"/>
          <w:szCs w:val="24"/>
        </w:rPr>
        <w:t>e</w:t>
      </w:r>
      <w:r>
        <w:rPr>
          <w:rFonts w:eastAsia="Arial" w:cs="Arial"/>
          <w:szCs w:val="24"/>
        </w:rPr>
        <w:t xml:space="preserve">rm </w:t>
      </w:r>
      <w:r>
        <w:rPr>
          <w:rFonts w:eastAsia="Arial" w:cs="Arial"/>
          <w:spacing w:val="4"/>
          <w:szCs w:val="24"/>
        </w:rPr>
        <w:t>f</w:t>
      </w:r>
      <w:r>
        <w:rPr>
          <w:rFonts w:eastAsia="Arial" w:cs="Arial"/>
          <w:szCs w:val="24"/>
        </w:rPr>
        <w:t>i</w:t>
      </w:r>
      <w:r>
        <w:rPr>
          <w:rFonts w:eastAsia="Arial" w:cs="Arial"/>
          <w:spacing w:val="1"/>
          <w:szCs w:val="24"/>
        </w:rPr>
        <w:t>nan</w:t>
      </w:r>
      <w:r>
        <w:rPr>
          <w:rFonts w:eastAsia="Arial" w:cs="Arial"/>
          <w:szCs w:val="24"/>
        </w:rPr>
        <w:t>ci</w:t>
      </w:r>
      <w:r>
        <w:rPr>
          <w:rFonts w:eastAsia="Arial" w:cs="Arial"/>
          <w:spacing w:val="1"/>
          <w:szCs w:val="24"/>
        </w:rPr>
        <w:t>a</w:t>
      </w:r>
      <w:r>
        <w:rPr>
          <w:rFonts w:eastAsia="Arial" w:cs="Arial"/>
          <w:szCs w:val="24"/>
        </w:rPr>
        <w:t xml:space="preserve">l </w:t>
      </w:r>
      <w:r>
        <w:rPr>
          <w:rFonts w:eastAsia="Arial" w:cs="Arial"/>
          <w:spacing w:val="1"/>
          <w:szCs w:val="24"/>
        </w:rPr>
        <w:t>p</w:t>
      </w:r>
      <w:r>
        <w:rPr>
          <w:rFonts w:eastAsia="Arial" w:cs="Arial"/>
          <w:szCs w:val="24"/>
        </w:rPr>
        <w:t>l</w:t>
      </w:r>
      <w:r>
        <w:rPr>
          <w:rFonts w:eastAsia="Arial" w:cs="Arial"/>
          <w:spacing w:val="1"/>
          <w:szCs w:val="24"/>
        </w:rPr>
        <w:t>ann</w:t>
      </w:r>
      <w:r>
        <w:rPr>
          <w:rFonts w:eastAsia="Arial" w:cs="Arial"/>
          <w:szCs w:val="24"/>
        </w:rPr>
        <w:t>i</w:t>
      </w:r>
      <w:r>
        <w:rPr>
          <w:rFonts w:eastAsia="Arial" w:cs="Arial"/>
          <w:spacing w:val="1"/>
          <w:szCs w:val="24"/>
        </w:rPr>
        <w:t>n</w:t>
      </w:r>
      <w:r>
        <w:rPr>
          <w:rFonts w:eastAsia="Arial" w:cs="Arial"/>
          <w:szCs w:val="24"/>
        </w:rPr>
        <w:t xml:space="preserve">g </w:t>
      </w:r>
      <w:r>
        <w:rPr>
          <w:rFonts w:eastAsia="Arial" w:cs="Arial"/>
          <w:spacing w:val="1"/>
          <w:szCs w:val="24"/>
        </w:rPr>
        <w:t>u</w:t>
      </w:r>
      <w:r>
        <w:rPr>
          <w:rFonts w:eastAsia="Arial" w:cs="Arial"/>
          <w:szCs w:val="24"/>
        </w:rPr>
        <w:t>s</w:t>
      </w:r>
      <w:r>
        <w:rPr>
          <w:rFonts w:eastAsia="Arial" w:cs="Arial"/>
          <w:spacing w:val="1"/>
          <w:szCs w:val="24"/>
        </w:rPr>
        <w:t>e</w:t>
      </w:r>
      <w:r>
        <w:rPr>
          <w:rFonts w:eastAsia="Arial" w:cs="Arial"/>
          <w:szCs w:val="24"/>
        </w:rPr>
        <w:t>s</w:t>
      </w:r>
      <w:r>
        <w:rPr>
          <w:rFonts w:eastAsia="Arial" w:cs="Arial"/>
          <w:spacing w:val="6"/>
          <w:szCs w:val="24"/>
        </w:rPr>
        <w:t xml:space="preserve"> </w:t>
      </w:r>
      <w:r>
        <w:rPr>
          <w:rFonts w:eastAsia="Arial" w:cs="Arial"/>
          <w:szCs w:val="24"/>
        </w:rPr>
        <w:t xml:space="preserve">a </w:t>
      </w:r>
      <w:r>
        <w:rPr>
          <w:rFonts w:eastAsia="Arial" w:cs="Arial"/>
          <w:spacing w:val="1"/>
          <w:szCs w:val="24"/>
        </w:rPr>
        <w:t>pe</w:t>
      </w:r>
      <w:r>
        <w:rPr>
          <w:rFonts w:eastAsia="Arial" w:cs="Arial"/>
          <w:szCs w:val="24"/>
        </w:rPr>
        <w:t>rc</w:t>
      </w:r>
      <w:r>
        <w:rPr>
          <w:rFonts w:eastAsia="Arial" w:cs="Arial"/>
          <w:spacing w:val="1"/>
          <w:szCs w:val="24"/>
        </w:rPr>
        <w:t>en</w:t>
      </w:r>
      <w:r>
        <w:rPr>
          <w:rFonts w:eastAsia="Arial" w:cs="Arial"/>
          <w:szCs w:val="24"/>
        </w:rPr>
        <w:t>t</w:t>
      </w:r>
      <w:r>
        <w:rPr>
          <w:rFonts w:eastAsia="Arial" w:cs="Arial"/>
          <w:spacing w:val="1"/>
          <w:szCs w:val="24"/>
        </w:rPr>
        <w:t>a</w:t>
      </w:r>
      <w:r>
        <w:rPr>
          <w:rFonts w:eastAsia="Arial" w:cs="Arial"/>
          <w:spacing w:val="-1"/>
          <w:szCs w:val="24"/>
        </w:rPr>
        <w:t>g</w:t>
      </w:r>
      <w:r>
        <w:rPr>
          <w:rFonts w:eastAsia="Arial" w:cs="Arial"/>
          <w:szCs w:val="24"/>
        </w:rPr>
        <w:t>e c</w:t>
      </w:r>
      <w:r>
        <w:rPr>
          <w:rFonts w:eastAsia="Arial" w:cs="Arial"/>
          <w:spacing w:val="1"/>
          <w:szCs w:val="24"/>
        </w:rPr>
        <w:t>han</w:t>
      </w:r>
      <w:r>
        <w:rPr>
          <w:rFonts w:eastAsia="Arial" w:cs="Arial"/>
          <w:spacing w:val="-1"/>
          <w:szCs w:val="24"/>
        </w:rPr>
        <w:t>g</w:t>
      </w:r>
      <w:r>
        <w:rPr>
          <w:rFonts w:eastAsia="Arial" w:cs="Arial"/>
          <w:szCs w:val="24"/>
        </w:rPr>
        <w:t>e to t</w:t>
      </w:r>
      <w:r>
        <w:rPr>
          <w:rFonts w:eastAsia="Arial" w:cs="Arial"/>
          <w:spacing w:val="1"/>
          <w:szCs w:val="24"/>
        </w:rPr>
        <w:t>h</w:t>
      </w:r>
      <w:r>
        <w:rPr>
          <w:rFonts w:eastAsia="Arial" w:cs="Arial"/>
          <w:szCs w:val="24"/>
        </w:rPr>
        <w:t xml:space="preserve">e </w:t>
      </w:r>
      <w:r>
        <w:rPr>
          <w:rFonts w:eastAsia="Arial" w:cs="Arial"/>
          <w:spacing w:val="1"/>
          <w:szCs w:val="24"/>
        </w:rPr>
        <w:t>a</w:t>
      </w:r>
      <w:r>
        <w:rPr>
          <w:rFonts w:eastAsia="Arial" w:cs="Arial"/>
          <w:spacing w:val="-2"/>
          <w:szCs w:val="24"/>
        </w:rPr>
        <w:t>v</w:t>
      </w:r>
      <w:r>
        <w:rPr>
          <w:rFonts w:eastAsia="Arial" w:cs="Arial"/>
          <w:spacing w:val="1"/>
          <w:szCs w:val="24"/>
        </w:rPr>
        <w:t>e</w:t>
      </w:r>
      <w:r>
        <w:rPr>
          <w:rFonts w:eastAsia="Arial" w:cs="Arial"/>
          <w:szCs w:val="24"/>
        </w:rPr>
        <w:t>r</w:t>
      </w:r>
      <w:r>
        <w:rPr>
          <w:rFonts w:eastAsia="Arial" w:cs="Arial"/>
          <w:spacing w:val="1"/>
          <w:szCs w:val="24"/>
        </w:rPr>
        <w:t>a</w:t>
      </w:r>
      <w:r>
        <w:rPr>
          <w:rFonts w:eastAsia="Arial" w:cs="Arial"/>
          <w:spacing w:val="-1"/>
          <w:szCs w:val="24"/>
        </w:rPr>
        <w:t>g</w:t>
      </w:r>
      <w:r>
        <w:rPr>
          <w:rFonts w:eastAsia="Arial" w:cs="Arial"/>
          <w:szCs w:val="24"/>
        </w:rPr>
        <w:t xml:space="preserve">e </w:t>
      </w:r>
      <w:r>
        <w:rPr>
          <w:rFonts w:eastAsia="Arial" w:cs="Arial"/>
          <w:spacing w:val="3"/>
          <w:szCs w:val="24"/>
        </w:rPr>
        <w:t>f</w:t>
      </w:r>
      <w:r>
        <w:rPr>
          <w:rFonts w:eastAsia="Arial" w:cs="Arial"/>
          <w:spacing w:val="1"/>
          <w:szCs w:val="24"/>
        </w:rPr>
        <w:t>a</w:t>
      </w:r>
      <w:r>
        <w:rPr>
          <w:rFonts w:eastAsia="Arial" w:cs="Arial"/>
          <w:szCs w:val="24"/>
        </w:rPr>
        <w:t xml:space="preserve">re </w:t>
      </w:r>
      <w:r>
        <w:rPr>
          <w:rFonts w:eastAsia="Arial" w:cs="Arial"/>
          <w:spacing w:val="1"/>
          <w:szCs w:val="24"/>
        </w:rPr>
        <w:t>an</w:t>
      </w:r>
      <w:r>
        <w:rPr>
          <w:rFonts w:eastAsia="Arial" w:cs="Arial"/>
          <w:szCs w:val="24"/>
        </w:rPr>
        <w:t>d s</w:t>
      </w:r>
      <w:r>
        <w:rPr>
          <w:rFonts w:eastAsia="Arial" w:cs="Arial"/>
          <w:spacing w:val="-2"/>
          <w:szCs w:val="24"/>
        </w:rPr>
        <w:t>y</w:t>
      </w:r>
      <w:r>
        <w:rPr>
          <w:rFonts w:eastAsia="Arial" w:cs="Arial"/>
          <w:szCs w:val="24"/>
        </w:rPr>
        <w:t>st</w:t>
      </w:r>
      <w:r>
        <w:rPr>
          <w:rFonts w:eastAsia="Arial" w:cs="Arial"/>
          <w:spacing w:val="1"/>
          <w:szCs w:val="24"/>
        </w:rPr>
        <w:t>e</w:t>
      </w:r>
      <w:r>
        <w:rPr>
          <w:rFonts w:eastAsia="Arial" w:cs="Arial"/>
          <w:spacing w:val="3"/>
          <w:szCs w:val="24"/>
        </w:rPr>
        <w:t>m</w:t>
      </w:r>
      <w:r>
        <w:rPr>
          <w:rFonts w:eastAsia="Arial" w:cs="Arial"/>
          <w:spacing w:val="-1"/>
          <w:szCs w:val="24"/>
        </w:rPr>
        <w:t>-</w:t>
      </w:r>
      <w:r>
        <w:rPr>
          <w:rFonts w:eastAsia="Arial" w:cs="Arial"/>
          <w:spacing w:val="-2"/>
          <w:szCs w:val="24"/>
        </w:rPr>
        <w:t>w</w:t>
      </w:r>
      <w:r>
        <w:rPr>
          <w:rFonts w:eastAsia="Arial" w:cs="Arial"/>
          <w:szCs w:val="24"/>
        </w:rPr>
        <w:t>i</w:t>
      </w:r>
      <w:r>
        <w:rPr>
          <w:rFonts w:eastAsia="Arial" w:cs="Arial"/>
          <w:spacing w:val="1"/>
          <w:szCs w:val="24"/>
        </w:rPr>
        <w:t>d</w:t>
      </w:r>
      <w:r>
        <w:rPr>
          <w:rFonts w:eastAsia="Arial" w:cs="Arial"/>
          <w:szCs w:val="24"/>
        </w:rPr>
        <w:t xml:space="preserve">e </w:t>
      </w:r>
      <w:r>
        <w:rPr>
          <w:rFonts w:eastAsia="Arial" w:cs="Arial"/>
          <w:spacing w:val="1"/>
          <w:szCs w:val="24"/>
        </w:rPr>
        <w:t>a</w:t>
      </w:r>
      <w:r>
        <w:rPr>
          <w:rFonts w:eastAsia="Arial" w:cs="Arial"/>
          <w:spacing w:val="-2"/>
          <w:szCs w:val="24"/>
        </w:rPr>
        <w:t>v</w:t>
      </w:r>
      <w:r>
        <w:rPr>
          <w:rFonts w:eastAsia="Arial" w:cs="Arial"/>
          <w:spacing w:val="1"/>
          <w:szCs w:val="24"/>
        </w:rPr>
        <w:t>e</w:t>
      </w:r>
      <w:r>
        <w:rPr>
          <w:rFonts w:eastAsia="Arial" w:cs="Arial"/>
          <w:szCs w:val="24"/>
        </w:rPr>
        <w:t>r</w:t>
      </w:r>
      <w:r>
        <w:rPr>
          <w:rFonts w:eastAsia="Arial" w:cs="Arial"/>
          <w:spacing w:val="1"/>
          <w:szCs w:val="24"/>
        </w:rPr>
        <w:t>a</w:t>
      </w:r>
      <w:r>
        <w:rPr>
          <w:rFonts w:eastAsia="Arial" w:cs="Arial"/>
          <w:spacing w:val="-1"/>
          <w:szCs w:val="24"/>
        </w:rPr>
        <w:t>g</w:t>
      </w:r>
      <w:r>
        <w:rPr>
          <w:rFonts w:eastAsia="Arial" w:cs="Arial"/>
          <w:szCs w:val="24"/>
        </w:rPr>
        <w:t>e</w:t>
      </w:r>
      <w:r>
        <w:rPr>
          <w:rFonts w:eastAsia="Arial" w:cs="Arial"/>
          <w:spacing w:val="5"/>
          <w:szCs w:val="24"/>
        </w:rPr>
        <w:t xml:space="preserve"> </w:t>
      </w:r>
      <w:r>
        <w:rPr>
          <w:rFonts w:eastAsia="Arial" w:cs="Arial"/>
          <w:spacing w:val="1"/>
          <w:szCs w:val="24"/>
        </w:rPr>
        <w:t>e</w:t>
      </w:r>
      <w:r>
        <w:rPr>
          <w:rFonts w:eastAsia="Arial" w:cs="Arial"/>
          <w:szCs w:val="24"/>
        </w:rPr>
        <w:t>l</w:t>
      </w:r>
      <w:r>
        <w:rPr>
          <w:rFonts w:eastAsia="Arial" w:cs="Arial"/>
          <w:spacing w:val="1"/>
          <w:szCs w:val="24"/>
        </w:rPr>
        <w:t>a</w:t>
      </w:r>
      <w:r>
        <w:rPr>
          <w:rFonts w:eastAsia="Arial" w:cs="Arial"/>
          <w:szCs w:val="24"/>
        </w:rPr>
        <w:t>sticity</w:t>
      </w:r>
      <w:r>
        <w:rPr>
          <w:rFonts w:eastAsia="Arial" w:cs="Arial"/>
          <w:spacing w:val="1"/>
          <w:szCs w:val="24"/>
        </w:rPr>
        <w:t xml:space="preserve"> </w:t>
      </w:r>
      <w:r>
        <w:rPr>
          <w:rFonts w:eastAsia="Arial" w:cs="Arial"/>
          <w:szCs w:val="24"/>
        </w:rPr>
        <w:t>to</w:t>
      </w:r>
      <w:r>
        <w:rPr>
          <w:rFonts w:eastAsia="Arial" w:cs="Arial"/>
          <w:spacing w:val="11"/>
          <w:szCs w:val="24"/>
        </w:rPr>
        <w:t xml:space="preserve"> </w:t>
      </w:r>
      <w:r>
        <w:rPr>
          <w:rFonts w:eastAsia="Arial" w:cs="Arial"/>
          <w:spacing w:val="1"/>
          <w:szCs w:val="24"/>
        </w:rPr>
        <w:t>e</w:t>
      </w:r>
      <w:r>
        <w:rPr>
          <w:rFonts w:eastAsia="Arial" w:cs="Arial"/>
          <w:szCs w:val="24"/>
        </w:rPr>
        <w:t>sti</w:t>
      </w:r>
      <w:r>
        <w:rPr>
          <w:rFonts w:eastAsia="Arial" w:cs="Arial"/>
          <w:spacing w:val="2"/>
          <w:szCs w:val="24"/>
        </w:rPr>
        <w:t>m</w:t>
      </w:r>
      <w:r>
        <w:rPr>
          <w:rFonts w:eastAsia="Arial" w:cs="Arial"/>
          <w:spacing w:val="1"/>
          <w:szCs w:val="24"/>
        </w:rPr>
        <w:t>a</w:t>
      </w:r>
      <w:r>
        <w:rPr>
          <w:rFonts w:eastAsia="Arial" w:cs="Arial"/>
          <w:szCs w:val="24"/>
        </w:rPr>
        <w:t>te</w:t>
      </w:r>
      <w:r>
        <w:rPr>
          <w:rFonts w:eastAsia="Arial" w:cs="Arial"/>
          <w:spacing w:val="4"/>
          <w:szCs w:val="24"/>
        </w:rPr>
        <w:t xml:space="preserve"> </w:t>
      </w:r>
      <w:r>
        <w:rPr>
          <w:rFonts w:eastAsia="Arial" w:cs="Arial"/>
          <w:szCs w:val="24"/>
        </w:rPr>
        <w:t>ri</w:t>
      </w:r>
      <w:r>
        <w:rPr>
          <w:rFonts w:eastAsia="Arial" w:cs="Arial"/>
          <w:spacing w:val="1"/>
          <w:szCs w:val="24"/>
        </w:rPr>
        <w:t>de</w:t>
      </w:r>
      <w:r>
        <w:rPr>
          <w:rFonts w:eastAsia="Arial" w:cs="Arial"/>
          <w:szCs w:val="24"/>
        </w:rPr>
        <w:t>rs</w:t>
      </w:r>
      <w:r>
        <w:rPr>
          <w:rFonts w:eastAsia="Arial" w:cs="Arial"/>
          <w:spacing w:val="1"/>
          <w:szCs w:val="24"/>
        </w:rPr>
        <w:t>h</w:t>
      </w:r>
      <w:r>
        <w:rPr>
          <w:rFonts w:eastAsia="Arial" w:cs="Arial"/>
          <w:szCs w:val="24"/>
        </w:rPr>
        <w:t>ip</w:t>
      </w:r>
      <w:r>
        <w:rPr>
          <w:rFonts w:eastAsia="Arial" w:cs="Arial"/>
          <w:spacing w:val="4"/>
          <w:szCs w:val="24"/>
        </w:rPr>
        <w:t xml:space="preserve"> </w:t>
      </w:r>
      <w:r>
        <w:rPr>
          <w:rFonts w:eastAsia="Arial" w:cs="Arial"/>
          <w:spacing w:val="1"/>
          <w:szCs w:val="24"/>
        </w:rPr>
        <w:t>an</w:t>
      </w:r>
      <w:r>
        <w:rPr>
          <w:rFonts w:eastAsia="Arial" w:cs="Arial"/>
          <w:szCs w:val="24"/>
        </w:rPr>
        <w:t>d</w:t>
      </w:r>
      <w:r>
        <w:rPr>
          <w:rFonts w:eastAsia="Arial" w:cs="Arial"/>
          <w:spacing w:val="9"/>
          <w:szCs w:val="24"/>
        </w:rPr>
        <w:t xml:space="preserve"> </w:t>
      </w:r>
      <w:r>
        <w:rPr>
          <w:rFonts w:eastAsia="Arial" w:cs="Arial"/>
          <w:szCs w:val="24"/>
        </w:rPr>
        <w:t>r</w:t>
      </w:r>
      <w:r>
        <w:rPr>
          <w:rFonts w:eastAsia="Arial" w:cs="Arial"/>
          <w:spacing w:val="1"/>
          <w:szCs w:val="24"/>
        </w:rPr>
        <w:t>e</w:t>
      </w:r>
      <w:r>
        <w:rPr>
          <w:rFonts w:eastAsia="Arial" w:cs="Arial"/>
          <w:spacing w:val="-2"/>
          <w:szCs w:val="24"/>
        </w:rPr>
        <w:t>v</w:t>
      </w:r>
      <w:r>
        <w:rPr>
          <w:rFonts w:eastAsia="Arial" w:cs="Arial"/>
          <w:spacing w:val="1"/>
          <w:szCs w:val="24"/>
        </w:rPr>
        <w:t>enue</w:t>
      </w:r>
      <w:r>
        <w:rPr>
          <w:rFonts w:eastAsia="Arial" w:cs="Arial"/>
          <w:szCs w:val="24"/>
        </w:rPr>
        <w:t xml:space="preserve">. </w:t>
      </w:r>
      <w:r>
        <w:rPr>
          <w:rFonts w:eastAsia="Arial" w:cs="Arial"/>
          <w:spacing w:val="1"/>
          <w:szCs w:val="24"/>
        </w:rPr>
        <w:t>P</w:t>
      </w:r>
      <w:r>
        <w:rPr>
          <w:rFonts w:eastAsia="Arial" w:cs="Arial"/>
          <w:szCs w:val="24"/>
        </w:rPr>
        <w:t>l</w:t>
      </w:r>
      <w:r>
        <w:rPr>
          <w:rFonts w:eastAsia="Arial" w:cs="Arial"/>
          <w:spacing w:val="1"/>
          <w:szCs w:val="24"/>
        </w:rPr>
        <w:t>ann</w:t>
      </w:r>
      <w:r>
        <w:rPr>
          <w:rFonts w:eastAsia="Arial" w:cs="Arial"/>
          <w:szCs w:val="24"/>
        </w:rPr>
        <w:t>i</w:t>
      </w:r>
      <w:r>
        <w:rPr>
          <w:rFonts w:eastAsia="Arial" w:cs="Arial"/>
          <w:spacing w:val="1"/>
          <w:szCs w:val="24"/>
        </w:rPr>
        <w:t>n</w:t>
      </w:r>
      <w:r>
        <w:rPr>
          <w:rFonts w:eastAsia="Arial" w:cs="Arial"/>
          <w:szCs w:val="24"/>
        </w:rPr>
        <w:t xml:space="preserve">g </w:t>
      </w:r>
      <w:r>
        <w:rPr>
          <w:rFonts w:eastAsia="Arial" w:cs="Arial"/>
          <w:spacing w:val="1"/>
          <w:szCs w:val="24"/>
        </w:rPr>
        <w:t>an</w:t>
      </w:r>
      <w:r>
        <w:rPr>
          <w:rFonts w:eastAsia="Arial" w:cs="Arial"/>
          <w:szCs w:val="24"/>
        </w:rPr>
        <w:t>d i</w:t>
      </w:r>
      <w:r>
        <w:rPr>
          <w:rFonts w:eastAsia="Arial" w:cs="Arial"/>
          <w:spacing w:val="2"/>
          <w:szCs w:val="24"/>
        </w:rPr>
        <w:t>m</w:t>
      </w:r>
      <w:r>
        <w:rPr>
          <w:rFonts w:eastAsia="Arial" w:cs="Arial"/>
          <w:spacing w:val="1"/>
          <w:szCs w:val="24"/>
        </w:rPr>
        <w:t>p</w:t>
      </w:r>
      <w:r>
        <w:rPr>
          <w:rFonts w:eastAsia="Arial" w:cs="Arial"/>
          <w:szCs w:val="24"/>
        </w:rPr>
        <w:t>l</w:t>
      </w:r>
      <w:r>
        <w:rPr>
          <w:rFonts w:eastAsia="Arial" w:cs="Arial"/>
          <w:spacing w:val="1"/>
          <w:szCs w:val="24"/>
        </w:rPr>
        <w:t>e</w:t>
      </w:r>
      <w:r>
        <w:rPr>
          <w:rFonts w:eastAsia="Arial" w:cs="Arial"/>
          <w:spacing w:val="2"/>
          <w:szCs w:val="24"/>
        </w:rPr>
        <w:t>m</w:t>
      </w:r>
      <w:r>
        <w:rPr>
          <w:rFonts w:eastAsia="Arial" w:cs="Arial"/>
          <w:spacing w:val="1"/>
          <w:szCs w:val="24"/>
        </w:rPr>
        <w:t>en</w:t>
      </w:r>
      <w:r>
        <w:rPr>
          <w:rFonts w:eastAsia="Arial" w:cs="Arial"/>
          <w:szCs w:val="24"/>
        </w:rPr>
        <w:t>ti</w:t>
      </w:r>
      <w:r>
        <w:rPr>
          <w:rFonts w:eastAsia="Arial" w:cs="Arial"/>
          <w:spacing w:val="1"/>
          <w:szCs w:val="24"/>
        </w:rPr>
        <w:t>n</w:t>
      </w:r>
      <w:r>
        <w:rPr>
          <w:rFonts w:eastAsia="Arial" w:cs="Arial"/>
          <w:szCs w:val="24"/>
        </w:rPr>
        <w:t>g</w:t>
      </w:r>
      <w:r>
        <w:rPr>
          <w:rFonts w:eastAsia="Arial" w:cs="Arial"/>
          <w:spacing w:val="21"/>
          <w:szCs w:val="24"/>
        </w:rPr>
        <w:t xml:space="preserve"> </w:t>
      </w:r>
      <w:r>
        <w:rPr>
          <w:rFonts w:eastAsia="Arial" w:cs="Arial"/>
          <w:szCs w:val="24"/>
        </w:rPr>
        <w:t>a</w:t>
      </w:r>
      <w:r>
        <w:rPr>
          <w:rFonts w:eastAsia="Arial" w:cs="Arial"/>
          <w:spacing w:val="38"/>
          <w:szCs w:val="24"/>
        </w:rPr>
        <w:t xml:space="preserve"> </w:t>
      </w:r>
      <w:r>
        <w:rPr>
          <w:rFonts w:eastAsia="Arial" w:cs="Arial"/>
          <w:spacing w:val="3"/>
          <w:szCs w:val="24"/>
        </w:rPr>
        <w:t>f</w:t>
      </w:r>
      <w:r>
        <w:rPr>
          <w:rFonts w:eastAsia="Arial" w:cs="Arial"/>
          <w:spacing w:val="1"/>
          <w:szCs w:val="24"/>
        </w:rPr>
        <w:t>a</w:t>
      </w:r>
      <w:r>
        <w:rPr>
          <w:rFonts w:eastAsia="Arial" w:cs="Arial"/>
          <w:szCs w:val="24"/>
        </w:rPr>
        <w:t>re</w:t>
      </w:r>
      <w:r>
        <w:rPr>
          <w:rFonts w:eastAsia="Arial" w:cs="Arial"/>
          <w:spacing w:val="33"/>
          <w:szCs w:val="24"/>
        </w:rPr>
        <w:t xml:space="preserve"> </w:t>
      </w:r>
      <w:r>
        <w:rPr>
          <w:rFonts w:eastAsia="Arial" w:cs="Arial"/>
          <w:szCs w:val="24"/>
        </w:rPr>
        <w:t>c</w:t>
      </w:r>
      <w:r>
        <w:rPr>
          <w:rFonts w:eastAsia="Arial" w:cs="Arial"/>
          <w:spacing w:val="1"/>
          <w:szCs w:val="24"/>
        </w:rPr>
        <w:t>han</w:t>
      </w:r>
      <w:r>
        <w:rPr>
          <w:rFonts w:eastAsia="Arial" w:cs="Arial"/>
          <w:spacing w:val="-1"/>
          <w:szCs w:val="24"/>
        </w:rPr>
        <w:t>g</w:t>
      </w:r>
      <w:r>
        <w:rPr>
          <w:rFonts w:eastAsia="Arial" w:cs="Arial"/>
          <w:szCs w:val="24"/>
        </w:rPr>
        <w:t>e</w:t>
      </w:r>
      <w:r>
        <w:rPr>
          <w:rFonts w:eastAsia="Arial" w:cs="Arial"/>
          <w:spacing w:val="30"/>
          <w:szCs w:val="24"/>
        </w:rPr>
        <w:t xml:space="preserve"> </w:t>
      </w:r>
      <w:r>
        <w:rPr>
          <w:rFonts w:eastAsia="Arial" w:cs="Arial"/>
          <w:szCs w:val="24"/>
        </w:rPr>
        <w:t>r</w:t>
      </w:r>
      <w:r>
        <w:rPr>
          <w:rFonts w:eastAsia="Arial" w:cs="Arial"/>
          <w:spacing w:val="1"/>
          <w:szCs w:val="24"/>
        </w:rPr>
        <w:t>e</w:t>
      </w:r>
      <w:r>
        <w:rPr>
          <w:rFonts w:eastAsia="Arial" w:cs="Arial"/>
          <w:spacing w:val="-1"/>
          <w:szCs w:val="24"/>
        </w:rPr>
        <w:t>q</w:t>
      </w:r>
      <w:r>
        <w:rPr>
          <w:rFonts w:eastAsia="Arial" w:cs="Arial"/>
          <w:spacing w:val="1"/>
          <w:szCs w:val="24"/>
        </w:rPr>
        <w:t>u</w:t>
      </w:r>
      <w:r>
        <w:rPr>
          <w:rFonts w:eastAsia="Arial" w:cs="Arial"/>
          <w:szCs w:val="24"/>
        </w:rPr>
        <w:t>ir</w:t>
      </w:r>
      <w:r>
        <w:rPr>
          <w:rFonts w:eastAsia="Arial" w:cs="Arial"/>
          <w:spacing w:val="1"/>
          <w:szCs w:val="24"/>
        </w:rPr>
        <w:t>e</w:t>
      </w:r>
      <w:r>
        <w:rPr>
          <w:rFonts w:eastAsia="Arial" w:cs="Arial"/>
          <w:szCs w:val="24"/>
        </w:rPr>
        <w:t>s</w:t>
      </w:r>
      <w:r>
        <w:rPr>
          <w:rFonts w:eastAsia="Arial" w:cs="Arial"/>
          <w:spacing w:val="28"/>
          <w:szCs w:val="24"/>
        </w:rPr>
        <w:t xml:space="preserve"> </w:t>
      </w:r>
      <w:r>
        <w:rPr>
          <w:rFonts w:eastAsia="Arial" w:cs="Arial"/>
          <w:szCs w:val="24"/>
        </w:rPr>
        <w:t>l</w:t>
      </w:r>
      <w:r>
        <w:rPr>
          <w:rFonts w:eastAsia="Arial" w:cs="Arial"/>
          <w:spacing w:val="1"/>
          <w:szCs w:val="24"/>
        </w:rPr>
        <w:t>oo</w:t>
      </w:r>
      <w:r>
        <w:rPr>
          <w:rFonts w:eastAsia="Arial" w:cs="Arial"/>
          <w:szCs w:val="24"/>
        </w:rPr>
        <w:t>ki</w:t>
      </w:r>
      <w:r>
        <w:rPr>
          <w:rFonts w:eastAsia="Arial" w:cs="Arial"/>
          <w:spacing w:val="1"/>
          <w:szCs w:val="24"/>
        </w:rPr>
        <w:t>n</w:t>
      </w:r>
      <w:r>
        <w:rPr>
          <w:rFonts w:eastAsia="Arial" w:cs="Arial"/>
          <w:szCs w:val="24"/>
        </w:rPr>
        <w:t>g</w:t>
      </w:r>
      <w:r>
        <w:rPr>
          <w:rFonts w:eastAsia="Arial" w:cs="Arial"/>
          <w:spacing w:val="28"/>
          <w:szCs w:val="24"/>
        </w:rPr>
        <w:t xml:space="preserve"> </w:t>
      </w:r>
      <w:r>
        <w:rPr>
          <w:rFonts w:eastAsia="Arial" w:cs="Arial"/>
          <w:spacing w:val="1"/>
          <w:szCs w:val="24"/>
        </w:rPr>
        <w:t>a</w:t>
      </w:r>
      <w:r>
        <w:rPr>
          <w:rFonts w:eastAsia="Arial" w:cs="Arial"/>
          <w:szCs w:val="24"/>
        </w:rPr>
        <w:t>t</w:t>
      </w:r>
      <w:r>
        <w:rPr>
          <w:rFonts w:eastAsia="Arial" w:cs="Arial"/>
          <w:spacing w:val="32"/>
          <w:szCs w:val="24"/>
        </w:rPr>
        <w:t xml:space="preserve"> </w:t>
      </w:r>
      <w:r>
        <w:rPr>
          <w:rFonts w:eastAsia="Arial" w:cs="Arial"/>
          <w:szCs w:val="24"/>
        </w:rPr>
        <w:t>t</w:t>
      </w:r>
      <w:r>
        <w:rPr>
          <w:rFonts w:eastAsia="Arial" w:cs="Arial"/>
          <w:spacing w:val="1"/>
          <w:szCs w:val="24"/>
        </w:rPr>
        <w:t>h</w:t>
      </w:r>
      <w:r>
        <w:rPr>
          <w:rFonts w:eastAsia="Arial" w:cs="Arial"/>
          <w:szCs w:val="24"/>
        </w:rPr>
        <w:t>e</w:t>
      </w:r>
      <w:r>
        <w:rPr>
          <w:rFonts w:eastAsia="Arial" w:cs="Arial"/>
          <w:spacing w:val="31"/>
          <w:szCs w:val="24"/>
        </w:rPr>
        <w:t xml:space="preserve"> </w:t>
      </w:r>
      <w:r>
        <w:rPr>
          <w:rFonts w:eastAsia="Arial" w:cs="Arial"/>
          <w:spacing w:val="3"/>
          <w:szCs w:val="24"/>
        </w:rPr>
        <w:t>f</w:t>
      </w:r>
      <w:r>
        <w:rPr>
          <w:rFonts w:eastAsia="Arial" w:cs="Arial"/>
          <w:spacing w:val="1"/>
          <w:szCs w:val="24"/>
        </w:rPr>
        <w:t>a</w:t>
      </w:r>
      <w:r>
        <w:rPr>
          <w:rFonts w:eastAsia="Arial" w:cs="Arial"/>
          <w:szCs w:val="24"/>
        </w:rPr>
        <w:t>re</w:t>
      </w:r>
      <w:r>
        <w:rPr>
          <w:rFonts w:eastAsia="Arial" w:cs="Arial"/>
          <w:spacing w:val="30"/>
          <w:szCs w:val="24"/>
        </w:rPr>
        <w:t xml:space="preserve"> </w:t>
      </w:r>
      <w:r>
        <w:rPr>
          <w:rFonts w:eastAsia="Arial" w:cs="Arial"/>
          <w:szCs w:val="24"/>
        </w:rPr>
        <w:t>str</w:t>
      </w:r>
      <w:r>
        <w:rPr>
          <w:rFonts w:eastAsia="Arial" w:cs="Arial"/>
          <w:spacing w:val="1"/>
          <w:szCs w:val="24"/>
        </w:rPr>
        <w:t>u</w:t>
      </w:r>
      <w:r>
        <w:rPr>
          <w:rFonts w:eastAsia="Arial" w:cs="Arial"/>
          <w:szCs w:val="24"/>
        </w:rPr>
        <w:t>ct</w:t>
      </w:r>
      <w:r>
        <w:rPr>
          <w:rFonts w:eastAsia="Arial" w:cs="Arial"/>
          <w:spacing w:val="1"/>
          <w:szCs w:val="24"/>
        </w:rPr>
        <w:t>u</w:t>
      </w:r>
      <w:r>
        <w:rPr>
          <w:rFonts w:eastAsia="Arial" w:cs="Arial"/>
          <w:szCs w:val="24"/>
        </w:rPr>
        <w:t>re</w:t>
      </w:r>
      <w:r>
        <w:rPr>
          <w:rFonts w:eastAsia="Arial" w:cs="Arial"/>
          <w:spacing w:val="25"/>
          <w:szCs w:val="24"/>
        </w:rPr>
        <w:t xml:space="preserve"> </w:t>
      </w:r>
      <w:r>
        <w:rPr>
          <w:rFonts w:eastAsia="Arial" w:cs="Arial"/>
          <w:spacing w:val="1"/>
          <w:szCs w:val="24"/>
        </w:rPr>
        <w:t>an</w:t>
      </w:r>
      <w:r>
        <w:rPr>
          <w:rFonts w:eastAsia="Arial" w:cs="Arial"/>
          <w:szCs w:val="24"/>
        </w:rPr>
        <w:t>d</w:t>
      </w:r>
      <w:r>
        <w:rPr>
          <w:rFonts w:eastAsia="Arial" w:cs="Arial"/>
          <w:spacing w:val="30"/>
          <w:szCs w:val="24"/>
        </w:rPr>
        <w:t xml:space="preserve"> </w:t>
      </w:r>
      <w:r>
        <w:rPr>
          <w:rFonts w:eastAsia="Arial" w:cs="Arial"/>
          <w:spacing w:val="1"/>
          <w:szCs w:val="24"/>
        </w:rPr>
        <w:t>ho</w:t>
      </w:r>
      <w:r>
        <w:rPr>
          <w:rFonts w:eastAsia="Arial" w:cs="Arial"/>
          <w:szCs w:val="24"/>
        </w:rPr>
        <w:t>w</w:t>
      </w:r>
      <w:r>
        <w:rPr>
          <w:rFonts w:eastAsia="Arial" w:cs="Arial"/>
          <w:spacing w:val="27"/>
          <w:szCs w:val="24"/>
        </w:rPr>
        <w:t xml:space="preserve"> </w:t>
      </w:r>
      <w:r>
        <w:rPr>
          <w:rFonts w:eastAsia="Arial" w:cs="Arial"/>
          <w:szCs w:val="24"/>
        </w:rPr>
        <w:t>i</w:t>
      </w:r>
      <w:r>
        <w:rPr>
          <w:rFonts w:eastAsia="Arial" w:cs="Arial"/>
          <w:spacing w:val="1"/>
          <w:szCs w:val="24"/>
        </w:rPr>
        <w:t>nd</w:t>
      </w:r>
      <w:r>
        <w:rPr>
          <w:rFonts w:eastAsia="Arial" w:cs="Arial"/>
          <w:szCs w:val="24"/>
        </w:rPr>
        <w:t>i</w:t>
      </w:r>
      <w:r>
        <w:rPr>
          <w:rFonts w:eastAsia="Arial" w:cs="Arial"/>
          <w:spacing w:val="-2"/>
          <w:szCs w:val="24"/>
        </w:rPr>
        <w:t>v</w:t>
      </w:r>
      <w:r>
        <w:rPr>
          <w:rFonts w:eastAsia="Arial" w:cs="Arial"/>
          <w:szCs w:val="24"/>
        </w:rPr>
        <w:t>i</w:t>
      </w:r>
      <w:r>
        <w:rPr>
          <w:rFonts w:eastAsia="Arial" w:cs="Arial"/>
          <w:spacing w:val="1"/>
          <w:szCs w:val="24"/>
        </w:rPr>
        <w:t>dua</w:t>
      </w:r>
      <w:r>
        <w:rPr>
          <w:rFonts w:eastAsia="Arial" w:cs="Arial"/>
          <w:szCs w:val="24"/>
        </w:rPr>
        <w:t xml:space="preserve">l </w:t>
      </w:r>
      <w:r>
        <w:rPr>
          <w:rFonts w:eastAsia="Arial" w:cs="Arial"/>
          <w:spacing w:val="3"/>
          <w:szCs w:val="24"/>
        </w:rPr>
        <w:t>f</w:t>
      </w:r>
      <w:r>
        <w:rPr>
          <w:rFonts w:eastAsia="Arial" w:cs="Arial"/>
          <w:spacing w:val="1"/>
          <w:szCs w:val="24"/>
        </w:rPr>
        <w:t>a</w:t>
      </w:r>
      <w:r>
        <w:rPr>
          <w:rFonts w:eastAsia="Arial" w:cs="Arial"/>
          <w:szCs w:val="24"/>
        </w:rPr>
        <w:t>re</w:t>
      </w:r>
      <w:r>
        <w:rPr>
          <w:rFonts w:eastAsia="Arial" w:cs="Arial"/>
          <w:spacing w:val="7"/>
          <w:szCs w:val="24"/>
        </w:rPr>
        <w:t xml:space="preserve"> </w:t>
      </w:r>
      <w:r>
        <w:rPr>
          <w:rFonts w:eastAsia="Arial" w:cs="Arial"/>
          <w:spacing w:val="1"/>
          <w:szCs w:val="24"/>
        </w:rPr>
        <w:t>e</w:t>
      </w:r>
      <w:r>
        <w:rPr>
          <w:rFonts w:eastAsia="Arial" w:cs="Arial"/>
          <w:szCs w:val="24"/>
        </w:rPr>
        <w:t>l</w:t>
      </w:r>
      <w:r>
        <w:rPr>
          <w:rFonts w:eastAsia="Arial" w:cs="Arial"/>
          <w:spacing w:val="1"/>
          <w:szCs w:val="24"/>
        </w:rPr>
        <w:t>e</w:t>
      </w:r>
      <w:r>
        <w:rPr>
          <w:rFonts w:eastAsia="Arial" w:cs="Arial"/>
          <w:spacing w:val="2"/>
          <w:szCs w:val="24"/>
        </w:rPr>
        <w:t>m</w:t>
      </w:r>
      <w:r>
        <w:rPr>
          <w:rFonts w:eastAsia="Arial" w:cs="Arial"/>
          <w:spacing w:val="1"/>
          <w:szCs w:val="24"/>
        </w:rPr>
        <w:t>en</w:t>
      </w:r>
      <w:r>
        <w:rPr>
          <w:rFonts w:eastAsia="Arial" w:cs="Arial"/>
          <w:szCs w:val="24"/>
        </w:rPr>
        <w:t xml:space="preserve">ts </w:t>
      </w:r>
      <w:r>
        <w:rPr>
          <w:rFonts w:eastAsia="Arial" w:cs="Arial"/>
          <w:spacing w:val="2"/>
          <w:szCs w:val="24"/>
        </w:rPr>
        <w:t>m</w:t>
      </w:r>
      <w:r>
        <w:rPr>
          <w:rFonts w:eastAsia="Arial" w:cs="Arial"/>
          <w:szCs w:val="24"/>
        </w:rPr>
        <w:t>i</w:t>
      </w:r>
      <w:r>
        <w:rPr>
          <w:rFonts w:eastAsia="Arial" w:cs="Arial"/>
          <w:spacing w:val="-1"/>
          <w:szCs w:val="24"/>
        </w:rPr>
        <w:t>g</w:t>
      </w:r>
      <w:r>
        <w:rPr>
          <w:rFonts w:eastAsia="Arial" w:cs="Arial"/>
          <w:spacing w:val="1"/>
          <w:szCs w:val="24"/>
        </w:rPr>
        <w:t>h</w:t>
      </w:r>
      <w:r>
        <w:rPr>
          <w:rFonts w:eastAsia="Arial" w:cs="Arial"/>
          <w:szCs w:val="24"/>
        </w:rPr>
        <w:t>t</w:t>
      </w:r>
      <w:r>
        <w:rPr>
          <w:rFonts w:eastAsia="Arial" w:cs="Arial"/>
          <w:spacing w:val="5"/>
          <w:szCs w:val="24"/>
        </w:rPr>
        <w:t xml:space="preserve"> o</w:t>
      </w:r>
      <w:r>
        <w:rPr>
          <w:rFonts w:eastAsia="Arial" w:cs="Arial"/>
          <w:szCs w:val="24"/>
        </w:rPr>
        <w:t>r</w:t>
      </w:r>
      <w:r>
        <w:rPr>
          <w:rFonts w:eastAsia="Arial" w:cs="Arial"/>
          <w:spacing w:val="8"/>
          <w:szCs w:val="24"/>
        </w:rPr>
        <w:t xml:space="preserve"> </w:t>
      </w:r>
      <w:r>
        <w:rPr>
          <w:rFonts w:eastAsia="Arial" w:cs="Arial"/>
          <w:spacing w:val="2"/>
          <w:szCs w:val="24"/>
        </w:rPr>
        <w:t>m</w:t>
      </w:r>
      <w:r>
        <w:rPr>
          <w:rFonts w:eastAsia="Arial" w:cs="Arial"/>
          <w:szCs w:val="24"/>
        </w:rPr>
        <w:t>i</w:t>
      </w:r>
      <w:r>
        <w:rPr>
          <w:rFonts w:eastAsia="Arial" w:cs="Arial"/>
          <w:spacing w:val="-1"/>
          <w:szCs w:val="24"/>
        </w:rPr>
        <w:t>g</w:t>
      </w:r>
      <w:r>
        <w:rPr>
          <w:rFonts w:eastAsia="Arial" w:cs="Arial"/>
          <w:spacing w:val="1"/>
          <w:szCs w:val="24"/>
        </w:rPr>
        <w:t>h</w:t>
      </w:r>
      <w:r>
        <w:rPr>
          <w:rFonts w:eastAsia="Arial" w:cs="Arial"/>
          <w:szCs w:val="24"/>
        </w:rPr>
        <w:t>t</w:t>
      </w:r>
      <w:r>
        <w:rPr>
          <w:rFonts w:eastAsia="Arial" w:cs="Arial"/>
          <w:spacing w:val="5"/>
          <w:szCs w:val="24"/>
        </w:rPr>
        <w:t xml:space="preserve"> </w:t>
      </w:r>
      <w:r>
        <w:rPr>
          <w:rFonts w:eastAsia="Arial" w:cs="Arial"/>
          <w:spacing w:val="1"/>
          <w:szCs w:val="24"/>
        </w:rPr>
        <w:t>no</w:t>
      </w:r>
      <w:r>
        <w:rPr>
          <w:rFonts w:eastAsia="Arial" w:cs="Arial"/>
          <w:szCs w:val="24"/>
        </w:rPr>
        <w:t>t</w:t>
      </w:r>
      <w:r>
        <w:rPr>
          <w:rFonts w:eastAsia="Arial" w:cs="Arial"/>
          <w:spacing w:val="7"/>
          <w:szCs w:val="24"/>
        </w:rPr>
        <w:t xml:space="preserve"> </w:t>
      </w:r>
      <w:r>
        <w:rPr>
          <w:rFonts w:eastAsia="Arial" w:cs="Arial"/>
          <w:szCs w:val="24"/>
        </w:rPr>
        <w:t>c</w:t>
      </w:r>
      <w:r>
        <w:rPr>
          <w:rFonts w:eastAsia="Arial" w:cs="Arial"/>
          <w:spacing w:val="1"/>
          <w:szCs w:val="24"/>
        </w:rPr>
        <w:t>han</w:t>
      </w:r>
      <w:r>
        <w:rPr>
          <w:rFonts w:eastAsia="Arial" w:cs="Arial"/>
          <w:spacing w:val="-1"/>
          <w:szCs w:val="24"/>
        </w:rPr>
        <w:t>g</w:t>
      </w:r>
      <w:r>
        <w:rPr>
          <w:rFonts w:eastAsia="Arial" w:cs="Arial"/>
          <w:szCs w:val="24"/>
        </w:rPr>
        <w:t>e</w:t>
      </w:r>
      <w:r>
        <w:rPr>
          <w:rFonts w:eastAsia="Arial" w:cs="Arial"/>
          <w:spacing w:val="7"/>
          <w:szCs w:val="24"/>
        </w:rPr>
        <w:t xml:space="preserve"> </w:t>
      </w:r>
      <w:r>
        <w:rPr>
          <w:rFonts w:eastAsia="Arial" w:cs="Arial"/>
          <w:szCs w:val="24"/>
        </w:rPr>
        <w:t>to</w:t>
      </w:r>
      <w:r>
        <w:rPr>
          <w:rFonts w:eastAsia="Arial" w:cs="Arial"/>
          <w:spacing w:val="7"/>
          <w:szCs w:val="24"/>
        </w:rPr>
        <w:t xml:space="preserve"> </w:t>
      </w:r>
      <w:r>
        <w:rPr>
          <w:rFonts w:eastAsia="Arial" w:cs="Arial"/>
          <w:spacing w:val="1"/>
          <w:szCs w:val="24"/>
        </w:rPr>
        <w:t>a</w:t>
      </w:r>
      <w:r>
        <w:rPr>
          <w:rFonts w:eastAsia="Arial" w:cs="Arial"/>
          <w:szCs w:val="24"/>
        </w:rPr>
        <w:t>c</w:t>
      </w:r>
      <w:r>
        <w:rPr>
          <w:rFonts w:eastAsia="Arial" w:cs="Arial"/>
          <w:spacing w:val="1"/>
          <w:szCs w:val="24"/>
        </w:rPr>
        <w:t>h</w:t>
      </w:r>
      <w:r>
        <w:rPr>
          <w:rFonts w:eastAsia="Arial" w:cs="Arial"/>
          <w:szCs w:val="24"/>
        </w:rPr>
        <w:t>i</w:t>
      </w:r>
      <w:r>
        <w:rPr>
          <w:rFonts w:eastAsia="Arial" w:cs="Arial"/>
          <w:spacing w:val="1"/>
          <w:szCs w:val="24"/>
        </w:rPr>
        <w:t>e</w:t>
      </w:r>
      <w:r>
        <w:rPr>
          <w:rFonts w:eastAsia="Arial" w:cs="Arial"/>
          <w:spacing w:val="-2"/>
          <w:szCs w:val="24"/>
        </w:rPr>
        <w:t>v</w:t>
      </w:r>
      <w:r>
        <w:rPr>
          <w:rFonts w:eastAsia="Arial" w:cs="Arial"/>
          <w:szCs w:val="24"/>
        </w:rPr>
        <w:t>e</w:t>
      </w:r>
      <w:r>
        <w:rPr>
          <w:rFonts w:eastAsia="Arial" w:cs="Arial"/>
          <w:spacing w:val="2"/>
          <w:szCs w:val="24"/>
        </w:rPr>
        <w:t xml:space="preserve"> </w:t>
      </w:r>
      <w:r>
        <w:rPr>
          <w:rFonts w:eastAsia="Arial" w:cs="Arial"/>
          <w:szCs w:val="24"/>
        </w:rPr>
        <w:t>t</w:t>
      </w:r>
      <w:r>
        <w:rPr>
          <w:rFonts w:eastAsia="Arial" w:cs="Arial"/>
          <w:spacing w:val="1"/>
          <w:szCs w:val="24"/>
        </w:rPr>
        <w:t>h</w:t>
      </w:r>
      <w:r>
        <w:rPr>
          <w:rFonts w:eastAsia="Arial" w:cs="Arial"/>
          <w:szCs w:val="24"/>
        </w:rPr>
        <w:t>e</w:t>
      </w:r>
      <w:r>
        <w:rPr>
          <w:rFonts w:eastAsia="Arial" w:cs="Arial"/>
          <w:spacing w:val="5"/>
          <w:szCs w:val="24"/>
        </w:rPr>
        <w:t xml:space="preserve"> </w:t>
      </w:r>
      <w:r>
        <w:rPr>
          <w:rFonts w:eastAsia="Arial" w:cs="Arial"/>
          <w:spacing w:val="1"/>
          <w:szCs w:val="24"/>
        </w:rPr>
        <w:t>ne</w:t>
      </w:r>
      <w:r>
        <w:rPr>
          <w:rFonts w:eastAsia="Arial" w:cs="Arial"/>
          <w:szCs w:val="24"/>
        </w:rPr>
        <w:t>w</w:t>
      </w:r>
      <w:r>
        <w:rPr>
          <w:rFonts w:eastAsia="Arial" w:cs="Arial"/>
          <w:spacing w:val="1"/>
          <w:szCs w:val="24"/>
        </w:rPr>
        <w:t xml:space="preserve"> a</w:t>
      </w:r>
      <w:r>
        <w:rPr>
          <w:rFonts w:eastAsia="Arial" w:cs="Arial"/>
          <w:spacing w:val="-2"/>
          <w:szCs w:val="24"/>
        </w:rPr>
        <w:t>v</w:t>
      </w:r>
      <w:r>
        <w:rPr>
          <w:rFonts w:eastAsia="Arial" w:cs="Arial"/>
          <w:spacing w:val="1"/>
          <w:szCs w:val="24"/>
        </w:rPr>
        <w:t>e</w:t>
      </w:r>
      <w:r>
        <w:rPr>
          <w:rFonts w:eastAsia="Arial" w:cs="Arial"/>
          <w:szCs w:val="24"/>
        </w:rPr>
        <w:t>r</w:t>
      </w:r>
      <w:r>
        <w:rPr>
          <w:rFonts w:eastAsia="Arial" w:cs="Arial"/>
          <w:spacing w:val="1"/>
          <w:szCs w:val="24"/>
        </w:rPr>
        <w:t>a</w:t>
      </w:r>
      <w:r>
        <w:rPr>
          <w:rFonts w:eastAsia="Arial" w:cs="Arial"/>
          <w:spacing w:val="-1"/>
          <w:szCs w:val="24"/>
        </w:rPr>
        <w:t>g</w:t>
      </w:r>
      <w:r>
        <w:rPr>
          <w:rFonts w:eastAsia="Arial" w:cs="Arial"/>
          <w:szCs w:val="24"/>
        </w:rPr>
        <w:t xml:space="preserve">e </w:t>
      </w:r>
      <w:r>
        <w:rPr>
          <w:rFonts w:eastAsia="Arial" w:cs="Arial"/>
          <w:spacing w:val="3"/>
          <w:szCs w:val="24"/>
        </w:rPr>
        <w:t>f</w:t>
      </w:r>
      <w:r>
        <w:rPr>
          <w:rFonts w:eastAsia="Arial" w:cs="Arial"/>
          <w:spacing w:val="1"/>
          <w:szCs w:val="24"/>
        </w:rPr>
        <w:t>a</w:t>
      </w:r>
      <w:r>
        <w:rPr>
          <w:rFonts w:eastAsia="Arial" w:cs="Arial"/>
          <w:szCs w:val="24"/>
        </w:rPr>
        <w:t>r</w:t>
      </w:r>
      <w:r>
        <w:rPr>
          <w:rFonts w:eastAsia="Arial" w:cs="Arial"/>
          <w:spacing w:val="1"/>
          <w:szCs w:val="24"/>
        </w:rPr>
        <w:t>e</w:t>
      </w:r>
      <w:r>
        <w:rPr>
          <w:rFonts w:eastAsia="Arial" w:cs="Arial"/>
          <w:szCs w:val="24"/>
        </w:rPr>
        <w:t>. F</w:t>
      </w:r>
      <w:r>
        <w:rPr>
          <w:rFonts w:eastAsia="Arial" w:cs="Arial"/>
          <w:spacing w:val="1"/>
          <w:szCs w:val="24"/>
        </w:rPr>
        <w:t>a</w:t>
      </w:r>
      <w:r>
        <w:rPr>
          <w:rFonts w:eastAsia="Arial" w:cs="Arial"/>
          <w:szCs w:val="24"/>
        </w:rPr>
        <w:t xml:space="preserve">re </w:t>
      </w:r>
      <w:r>
        <w:rPr>
          <w:rFonts w:eastAsia="Arial" w:cs="Arial"/>
          <w:spacing w:val="1"/>
          <w:szCs w:val="24"/>
        </w:rPr>
        <w:t>e</w:t>
      </w:r>
      <w:r>
        <w:rPr>
          <w:rFonts w:eastAsia="Arial" w:cs="Arial"/>
          <w:szCs w:val="24"/>
        </w:rPr>
        <w:t>l</w:t>
      </w:r>
      <w:r>
        <w:rPr>
          <w:rFonts w:eastAsia="Arial" w:cs="Arial"/>
          <w:spacing w:val="1"/>
          <w:szCs w:val="24"/>
        </w:rPr>
        <w:t>a</w:t>
      </w:r>
      <w:r>
        <w:rPr>
          <w:rFonts w:eastAsia="Arial" w:cs="Arial"/>
          <w:szCs w:val="24"/>
        </w:rPr>
        <w:t>sticity</w:t>
      </w:r>
      <w:r>
        <w:rPr>
          <w:rFonts w:eastAsia="Arial" w:cs="Arial"/>
          <w:spacing w:val="-6"/>
          <w:szCs w:val="24"/>
        </w:rPr>
        <w:t xml:space="preserve"> </w:t>
      </w:r>
      <w:r>
        <w:rPr>
          <w:rFonts w:eastAsia="Arial" w:cs="Arial"/>
          <w:szCs w:val="24"/>
        </w:rPr>
        <w:t>(</w:t>
      </w:r>
      <w:r>
        <w:rPr>
          <w:rFonts w:eastAsia="Arial" w:cs="Arial"/>
          <w:spacing w:val="-2"/>
          <w:szCs w:val="24"/>
        </w:rPr>
        <w:t>w</w:t>
      </w:r>
      <w:r>
        <w:rPr>
          <w:rFonts w:eastAsia="Arial" w:cs="Arial"/>
          <w:spacing w:val="1"/>
          <w:szCs w:val="24"/>
        </w:rPr>
        <w:t>h</w:t>
      </w:r>
      <w:r>
        <w:rPr>
          <w:rFonts w:eastAsia="Arial" w:cs="Arial"/>
          <w:szCs w:val="24"/>
        </w:rPr>
        <w:t>ich</w:t>
      </w:r>
      <w:r>
        <w:rPr>
          <w:rFonts w:eastAsia="Arial" w:cs="Arial"/>
          <w:spacing w:val="-1"/>
          <w:szCs w:val="24"/>
        </w:rPr>
        <w:t xml:space="preserve"> </w:t>
      </w:r>
      <w:r>
        <w:rPr>
          <w:rFonts w:eastAsia="Arial" w:cs="Arial"/>
          <w:spacing w:val="2"/>
          <w:szCs w:val="24"/>
        </w:rPr>
        <w:t>m</w:t>
      </w:r>
      <w:r>
        <w:rPr>
          <w:rFonts w:eastAsia="Arial" w:cs="Arial"/>
          <w:spacing w:val="1"/>
          <w:szCs w:val="24"/>
        </w:rPr>
        <w:t>ea</w:t>
      </w:r>
      <w:r>
        <w:rPr>
          <w:rFonts w:eastAsia="Arial" w:cs="Arial"/>
          <w:szCs w:val="24"/>
        </w:rPr>
        <w:t>s</w:t>
      </w:r>
      <w:r>
        <w:rPr>
          <w:rFonts w:eastAsia="Arial" w:cs="Arial"/>
          <w:spacing w:val="1"/>
          <w:szCs w:val="24"/>
        </w:rPr>
        <w:t>u</w:t>
      </w:r>
      <w:r>
        <w:rPr>
          <w:rFonts w:eastAsia="Arial" w:cs="Arial"/>
          <w:szCs w:val="24"/>
        </w:rPr>
        <w:t>r</w:t>
      </w:r>
      <w:r>
        <w:rPr>
          <w:rFonts w:eastAsia="Arial" w:cs="Arial"/>
          <w:spacing w:val="1"/>
          <w:szCs w:val="24"/>
        </w:rPr>
        <w:t>e</w:t>
      </w:r>
      <w:r>
        <w:rPr>
          <w:rFonts w:eastAsia="Arial" w:cs="Arial"/>
          <w:szCs w:val="24"/>
        </w:rPr>
        <w:t>s</w:t>
      </w:r>
      <w:r>
        <w:rPr>
          <w:rFonts w:eastAsia="Arial" w:cs="Arial"/>
          <w:spacing w:val="-6"/>
          <w:szCs w:val="24"/>
        </w:rPr>
        <w:t xml:space="preserve"> </w:t>
      </w:r>
      <w:r>
        <w:rPr>
          <w:rFonts w:eastAsia="Arial" w:cs="Arial"/>
          <w:spacing w:val="1"/>
          <w:szCs w:val="24"/>
        </w:rPr>
        <w:t>ho</w:t>
      </w:r>
      <w:r>
        <w:rPr>
          <w:rFonts w:eastAsia="Arial" w:cs="Arial"/>
          <w:szCs w:val="24"/>
        </w:rPr>
        <w:t>w</w:t>
      </w:r>
      <w:r>
        <w:rPr>
          <w:rFonts w:eastAsia="Arial" w:cs="Arial"/>
          <w:spacing w:val="-1"/>
          <w:szCs w:val="24"/>
        </w:rPr>
        <w:t xml:space="preserve"> </w:t>
      </w:r>
      <w:r>
        <w:rPr>
          <w:rFonts w:eastAsia="Arial" w:cs="Arial"/>
          <w:spacing w:val="1"/>
          <w:szCs w:val="24"/>
        </w:rPr>
        <w:t>d</w:t>
      </w:r>
      <w:r>
        <w:rPr>
          <w:rFonts w:eastAsia="Arial" w:cs="Arial"/>
          <w:szCs w:val="24"/>
        </w:rPr>
        <w:t>i</w:t>
      </w:r>
      <w:r>
        <w:rPr>
          <w:rFonts w:eastAsia="Arial" w:cs="Arial"/>
          <w:spacing w:val="3"/>
          <w:szCs w:val="24"/>
        </w:rPr>
        <w:t>ff</w:t>
      </w:r>
      <w:r>
        <w:rPr>
          <w:rFonts w:eastAsia="Arial" w:cs="Arial"/>
          <w:spacing w:val="1"/>
          <w:szCs w:val="24"/>
        </w:rPr>
        <w:t>e</w:t>
      </w:r>
      <w:r>
        <w:rPr>
          <w:rFonts w:eastAsia="Arial" w:cs="Arial"/>
          <w:szCs w:val="24"/>
        </w:rPr>
        <w:t>r</w:t>
      </w:r>
      <w:r>
        <w:rPr>
          <w:rFonts w:eastAsia="Arial" w:cs="Arial"/>
          <w:spacing w:val="1"/>
          <w:szCs w:val="24"/>
        </w:rPr>
        <w:t>en</w:t>
      </w:r>
      <w:r>
        <w:rPr>
          <w:rFonts w:eastAsia="Arial" w:cs="Arial"/>
          <w:szCs w:val="24"/>
        </w:rPr>
        <w:t>t</w:t>
      </w:r>
      <w:r>
        <w:rPr>
          <w:rFonts w:eastAsia="Arial" w:cs="Arial"/>
          <w:spacing w:val="-3"/>
          <w:szCs w:val="24"/>
        </w:rPr>
        <w:t xml:space="preserve"> </w:t>
      </w:r>
      <w:r>
        <w:rPr>
          <w:rFonts w:eastAsia="Arial" w:cs="Arial"/>
          <w:szCs w:val="24"/>
        </w:rPr>
        <w:t>ri</w:t>
      </w:r>
      <w:r>
        <w:rPr>
          <w:rFonts w:eastAsia="Arial" w:cs="Arial"/>
          <w:spacing w:val="1"/>
          <w:szCs w:val="24"/>
        </w:rPr>
        <w:t>de</w:t>
      </w:r>
      <w:r>
        <w:rPr>
          <w:rFonts w:eastAsia="Arial" w:cs="Arial"/>
          <w:szCs w:val="24"/>
        </w:rPr>
        <w:t xml:space="preserve">r </w:t>
      </w:r>
      <w:r>
        <w:rPr>
          <w:rFonts w:eastAsia="Arial" w:cs="Arial"/>
          <w:spacing w:val="-1"/>
          <w:szCs w:val="24"/>
        </w:rPr>
        <w:t>g</w:t>
      </w:r>
      <w:r>
        <w:rPr>
          <w:rFonts w:eastAsia="Arial" w:cs="Arial"/>
          <w:szCs w:val="24"/>
        </w:rPr>
        <w:t>r</w:t>
      </w:r>
      <w:r>
        <w:rPr>
          <w:rFonts w:eastAsia="Arial" w:cs="Arial"/>
          <w:spacing w:val="1"/>
          <w:szCs w:val="24"/>
        </w:rPr>
        <w:t>oup</w:t>
      </w:r>
      <w:r>
        <w:rPr>
          <w:rFonts w:eastAsia="Arial" w:cs="Arial"/>
          <w:szCs w:val="24"/>
        </w:rPr>
        <w:t>s</w:t>
      </w:r>
      <w:r>
        <w:rPr>
          <w:rFonts w:eastAsia="Arial" w:cs="Arial"/>
          <w:spacing w:val="-2"/>
          <w:szCs w:val="24"/>
        </w:rPr>
        <w:t xml:space="preserve"> </w:t>
      </w:r>
      <w:r>
        <w:rPr>
          <w:rFonts w:eastAsia="Arial" w:cs="Arial"/>
          <w:spacing w:val="1"/>
          <w:szCs w:val="24"/>
        </w:rPr>
        <w:t>e</w:t>
      </w:r>
      <w:r>
        <w:rPr>
          <w:rFonts w:eastAsia="Arial" w:cs="Arial"/>
          <w:spacing w:val="-2"/>
          <w:szCs w:val="24"/>
        </w:rPr>
        <w:t>x</w:t>
      </w:r>
      <w:r>
        <w:rPr>
          <w:rFonts w:eastAsia="Arial" w:cs="Arial"/>
          <w:spacing w:val="1"/>
          <w:szCs w:val="24"/>
        </w:rPr>
        <w:t>pan</w:t>
      </w:r>
      <w:r>
        <w:rPr>
          <w:rFonts w:eastAsia="Arial" w:cs="Arial"/>
          <w:szCs w:val="24"/>
        </w:rPr>
        <w:t>d</w:t>
      </w:r>
      <w:r>
        <w:rPr>
          <w:rFonts w:eastAsia="Arial" w:cs="Arial"/>
          <w:spacing w:val="-2"/>
          <w:szCs w:val="24"/>
        </w:rPr>
        <w:t xml:space="preserve"> </w:t>
      </w:r>
      <w:r>
        <w:rPr>
          <w:rFonts w:eastAsia="Arial" w:cs="Arial"/>
          <w:spacing w:val="1"/>
          <w:szCs w:val="24"/>
        </w:rPr>
        <w:t>an</w:t>
      </w:r>
      <w:r>
        <w:rPr>
          <w:rFonts w:eastAsia="Arial" w:cs="Arial"/>
          <w:szCs w:val="24"/>
        </w:rPr>
        <w:t>d</w:t>
      </w:r>
      <w:r>
        <w:rPr>
          <w:rFonts w:eastAsia="Arial" w:cs="Arial"/>
          <w:spacing w:val="2"/>
          <w:szCs w:val="24"/>
        </w:rPr>
        <w:t xml:space="preserve"> </w:t>
      </w:r>
      <w:r>
        <w:rPr>
          <w:rFonts w:eastAsia="Arial" w:cs="Arial"/>
          <w:szCs w:val="24"/>
        </w:rPr>
        <w:t>c</w:t>
      </w:r>
      <w:r>
        <w:rPr>
          <w:rFonts w:eastAsia="Arial" w:cs="Arial"/>
          <w:spacing w:val="1"/>
          <w:szCs w:val="24"/>
        </w:rPr>
        <w:t>on</w:t>
      </w:r>
      <w:r>
        <w:rPr>
          <w:rFonts w:eastAsia="Arial" w:cs="Arial"/>
          <w:szCs w:val="24"/>
        </w:rPr>
        <w:t>tr</w:t>
      </w:r>
      <w:r>
        <w:rPr>
          <w:rFonts w:eastAsia="Arial" w:cs="Arial"/>
          <w:spacing w:val="1"/>
          <w:szCs w:val="24"/>
        </w:rPr>
        <w:t>a</w:t>
      </w:r>
      <w:r>
        <w:rPr>
          <w:rFonts w:eastAsia="Arial" w:cs="Arial"/>
          <w:szCs w:val="24"/>
        </w:rPr>
        <w:t>ct</w:t>
      </w:r>
      <w:r>
        <w:rPr>
          <w:rFonts w:eastAsia="Arial" w:cs="Arial"/>
          <w:spacing w:val="-3"/>
          <w:szCs w:val="24"/>
        </w:rPr>
        <w:t xml:space="preserve"> </w:t>
      </w:r>
      <w:r>
        <w:rPr>
          <w:rFonts w:eastAsia="Arial" w:cs="Arial"/>
          <w:spacing w:val="1"/>
          <w:szCs w:val="24"/>
        </w:rPr>
        <w:t>a</w:t>
      </w:r>
      <w:r>
        <w:rPr>
          <w:rFonts w:eastAsia="Arial" w:cs="Arial"/>
          <w:szCs w:val="24"/>
        </w:rPr>
        <w:t>s</w:t>
      </w:r>
      <w:r>
        <w:rPr>
          <w:rFonts w:eastAsia="Arial" w:cs="Arial"/>
          <w:spacing w:val="2"/>
          <w:szCs w:val="24"/>
        </w:rPr>
        <w:t xml:space="preserve"> </w:t>
      </w:r>
      <w:r>
        <w:rPr>
          <w:rFonts w:eastAsia="Arial" w:cs="Arial"/>
          <w:szCs w:val="24"/>
        </w:rPr>
        <w:t>a</w:t>
      </w:r>
      <w:r>
        <w:rPr>
          <w:rFonts w:eastAsia="Arial" w:cs="Arial"/>
          <w:spacing w:val="3"/>
          <w:szCs w:val="24"/>
        </w:rPr>
        <w:t xml:space="preserve"> </w:t>
      </w:r>
      <w:r>
        <w:rPr>
          <w:rFonts w:eastAsia="Arial" w:cs="Arial"/>
          <w:szCs w:val="24"/>
        </w:rPr>
        <w:t>r</w:t>
      </w:r>
      <w:r>
        <w:rPr>
          <w:rFonts w:eastAsia="Arial" w:cs="Arial"/>
          <w:spacing w:val="1"/>
          <w:szCs w:val="24"/>
        </w:rPr>
        <w:t>e</w:t>
      </w:r>
      <w:r>
        <w:rPr>
          <w:rFonts w:eastAsia="Arial" w:cs="Arial"/>
          <w:szCs w:val="24"/>
        </w:rPr>
        <w:t>s</w:t>
      </w:r>
      <w:r>
        <w:rPr>
          <w:rFonts w:eastAsia="Arial" w:cs="Arial"/>
          <w:spacing w:val="1"/>
          <w:szCs w:val="24"/>
        </w:rPr>
        <w:t>u</w:t>
      </w:r>
      <w:r>
        <w:rPr>
          <w:rFonts w:eastAsia="Arial" w:cs="Arial"/>
          <w:szCs w:val="24"/>
        </w:rPr>
        <w:t>lt</w:t>
      </w:r>
      <w:r>
        <w:rPr>
          <w:rFonts w:eastAsia="Arial" w:cs="Arial"/>
          <w:spacing w:val="-3"/>
          <w:szCs w:val="24"/>
        </w:rPr>
        <w:t xml:space="preserve"> </w:t>
      </w:r>
      <w:r>
        <w:rPr>
          <w:rFonts w:eastAsia="Arial" w:cs="Arial"/>
          <w:spacing w:val="1"/>
          <w:szCs w:val="24"/>
        </w:rPr>
        <w:t>o</w:t>
      </w:r>
      <w:r>
        <w:rPr>
          <w:rFonts w:eastAsia="Arial" w:cs="Arial"/>
          <w:szCs w:val="24"/>
        </w:rPr>
        <w:t xml:space="preserve">f </w:t>
      </w:r>
      <w:r>
        <w:rPr>
          <w:rFonts w:eastAsia="Arial" w:cs="Arial"/>
          <w:spacing w:val="3"/>
          <w:szCs w:val="24"/>
        </w:rPr>
        <w:t>f</w:t>
      </w:r>
      <w:r>
        <w:rPr>
          <w:rFonts w:eastAsia="Arial" w:cs="Arial"/>
          <w:spacing w:val="1"/>
          <w:szCs w:val="24"/>
        </w:rPr>
        <w:t>a</w:t>
      </w:r>
      <w:r>
        <w:rPr>
          <w:rFonts w:eastAsia="Arial" w:cs="Arial"/>
          <w:szCs w:val="24"/>
        </w:rPr>
        <w:t>re</w:t>
      </w:r>
      <w:r>
        <w:rPr>
          <w:rFonts w:eastAsia="Arial" w:cs="Arial"/>
          <w:spacing w:val="25"/>
          <w:szCs w:val="24"/>
        </w:rPr>
        <w:t xml:space="preserve"> </w:t>
      </w:r>
      <w:r>
        <w:rPr>
          <w:rFonts w:eastAsia="Arial" w:cs="Arial"/>
          <w:szCs w:val="24"/>
        </w:rPr>
        <w:t>c</w:t>
      </w:r>
      <w:r>
        <w:rPr>
          <w:rFonts w:eastAsia="Arial" w:cs="Arial"/>
          <w:spacing w:val="1"/>
          <w:szCs w:val="24"/>
        </w:rPr>
        <w:t>han</w:t>
      </w:r>
      <w:r>
        <w:rPr>
          <w:rFonts w:eastAsia="Arial" w:cs="Arial"/>
          <w:spacing w:val="-1"/>
          <w:szCs w:val="24"/>
        </w:rPr>
        <w:t>g</w:t>
      </w:r>
      <w:r>
        <w:rPr>
          <w:rFonts w:eastAsia="Arial" w:cs="Arial"/>
          <w:spacing w:val="1"/>
          <w:szCs w:val="24"/>
        </w:rPr>
        <w:t>e</w:t>
      </w:r>
      <w:r>
        <w:rPr>
          <w:rFonts w:eastAsia="Arial" w:cs="Arial"/>
          <w:szCs w:val="24"/>
        </w:rPr>
        <w:t>s)</w:t>
      </w:r>
      <w:r>
        <w:rPr>
          <w:rFonts w:eastAsia="Arial" w:cs="Arial"/>
          <w:spacing w:val="18"/>
          <w:szCs w:val="24"/>
        </w:rPr>
        <w:t xml:space="preserve"> </w:t>
      </w:r>
      <w:r>
        <w:rPr>
          <w:rFonts w:eastAsia="Arial" w:cs="Arial"/>
          <w:spacing w:val="-2"/>
          <w:szCs w:val="24"/>
        </w:rPr>
        <w:t>v</w:t>
      </w:r>
      <w:r>
        <w:rPr>
          <w:rFonts w:eastAsia="Arial" w:cs="Arial"/>
          <w:spacing w:val="1"/>
          <w:szCs w:val="24"/>
        </w:rPr>
        <w:t>a</w:t>
      </w:r>
      <w:r>
        <w:rPr>
          <w:rFonts w:eastAsia="Arial" w:cs="Arial"/>
          <w:szCs w:val="24"/>
        </w:rPr>
        <w:t>ri</w:t>
      </w:r>
      <w:r>
        <w:rPr>
          <w:rFonts w:eastAsia="Arial" w:cs="Arial"/>
          <w:spacing w:val="1"/>
          <w:szCs w:val="24"/>
        </w:rPr>
        <w:t>e</w:t>
      </w:r>
      <w:r>
        <w:rPr>
          <w:rFonts w:eastAsia="Arial" w:cs="Arial"/>
          <w:szCs w:val="24"/>
        </w:rPr>
        <w:t>s</w:t>
      </w:r>
      <w:r>
        <w:rPr>
          <w:rFonts w:eastAsia="Arial" w:cs="Arial"/>
          <w:spacing w:val="22"/>
          <w:szCs w:val="24"/>
        </w:rPr>
        <w:t xml:space="preserve"> </w:t>
      </w:r>
      <w:r>
        <w:rPr>
          <w:rFonts w:eastAsia="Arial" w:cs="Arial"/>
          <w:spacing w:val="1"/>
          <w:szCs w:val="24"/>
        </w:rPr>
        <w:t>b</w:t>
      </w:r>
      <w:r>
        <w:rPr>
          <w:rFonts w:eastAsia="Arial" w:cs="Arial"/>
          <w:szCs w:val="24"/>
        </w:rPr>
        <w:t>y</w:t>
      </w:r>
      <w:r>
        <w:rPr>
          <w:rFonts w:eastAsia="Arial" w:cs="Arial"/>
          <w:spacing w:val="24"/>
          <w:szCs w:val="24"/>
        </w:rPr>
        <w:t xml:space="preserve"> </w:t>
      </w:r>
      <w:r>
        <w:rPr>
          <w:rFonts w:eastAsia="Arial" w:cs="Arial"/>
          <w:szCs w:val="24"/>
        </w:rPr>
        <w:t>ri</w:t>
      </w:r>
      <w:r>
        <w:rPr>
          <w:rFonts w:eastAsia="Arial" w:cs="Arial"/>
          <w:spacing w:val="1"/>
          <w:szCs w:val="24"/>
        </w:rPr>
        <w:t>de</w:t>
      </w:r>
      <w:r>
        <w:rPr>
          <w:rFonts w:eastAsia="Arial" w:cs="Arial"/>
          <w:szCs w:val="24"/>
        </w:rPr>
        <w:t>r</w:t>
      </w:r>
      <w:r>
        <w:rPr>
          <w:rFonts w:eastAsia="Arial" w:cs="Arial"/>
          <w:spacing w:val="24"/>
          <w:szCs w:val="24"/>
        </w:rPr>
        <w:t xml:space="preserve"> </w:t>
      </w:r>
      <w:r>
        <w:rPr>
          <w:rFonts w:eastAsia="Arial" w:cs="Arial"/>
          <w:spacing w:val="-1"/>
          <w:szCs w:val="24"/>
        </w:rPr>
        <w:t>g</w:t>
      </w:r>
      <w:r>
        <w:rPr>
          <w:rFonts w:eastAsia="Arial" w:cs="Arial"/>
          <w:szCs w:val="24"/>
        </w:rPr>
        <w:t>r</w:t>
      </w:r>
      <w:r>
        <w:rPr>
          <w:rFonts w:eastAsia="Arial" w:cs="Arial"/>
          <w:spacing w:val="1"/>
          <w:szCs w:val="24"/>
        </w:rPr>
        <w:t>ou</w:t>
      </w:r>
      <w:r>
        <w:rPr>
          <w:rFonts w:eastAsia="Arial" w:cs="Arial"/>
          <w:szCs w:val="24"/>
        </w:rPr>
        <w:t>p</w:t>
      </w:r>
      <w:r>
        <w:rPr>
          <w:rFonts w:eastAsia="Arial" w:cs="Arial"/>
          <w:spacing w:val="23"/>
          <w:szCs w:val="24"/>
        </w:rPr>
        <w:t xml:space="preserve"> </w:t>
      </w:r>
      <w:r>
        <w:rPr>
          <w:rFonts w:eastAsia="Arial" w:cs="Arial"/>
          <w:spacing w:val="1"/>
          <w:szCs w:val="24"/>
        </w:rPr>
        <w:t>an</w:t>
      </w:r>
      <w:r>
        <w:rPr>
          <w:rFonts w:eastAsia="Arial" w:cs="Arial"/>
          <w:szCs w:val="24"/>
        </w:rPr>
        <w:t>d</w:t>
      </w:r>
      <w:r>
        <w:rPr>
          <w:rFonts w:eastAsia="Arial" w:cs="Arial"/>
          <w:spacing w:val="25"/>
          <w:szCs w:val="24"/>
        </w:rPr>
        <w:t xml:space="preserve"> </w:t>
      </w:r>
      <w:r>
        <w:rPr>
          <w:rFonts w:eastAsia="Arial" w:cs="Arial"/>
          <w:spacing w:val="3"/>
          <w:szCs w:val="24"/>
        </w:rPr>
        <w:t>f</w:t>
      </w:r>
      <w:r>
        <w:rPr>
          <w:rFonts w:eastAsia="Arial" w:cs="Arial"/>
          <w:spacing w:val="1"/>
          <w:szCs w:val="24"/>
        </w:rPr>
        <w:t>a</w:t>
      </w:r>
      <w:r>
        <w:rPr>
          <w:rFonts w:eastAsia="Arial" w:cs="Arial"/>
          <w:szCs w:val="24"/>
        </w:rPr>
        <w:t>re</w:t>
      </w:r>
      <w:r>
        <w:rPr>
          <w:rFonts w:eastAsia="Arial" w:cs="Arial"/>
          <w:spacing w:val="25"/>
          <w:szCs w:val="24"/>
        </w:rPr>
        <w:t xml:space="preserve"> </w:t>
      </w:r>
      <w:r>
        <w:rPr>
          <w:rFonts w:eastAsia="Arial" w:cs="Arial"/>
          <w:spacing w:val="1"/>
          <w:szCs w:val="24"/>
        </w:rPr>
        <w:t>pa</w:t>
      </w:r>
      <w:r>
        <w:rPr>
          <w:rFonts w:eastAsia="Arial" w:cs="Arial"/>
          <w:spacing w:val="-2"/>
          <w:szCs w:val="24"/>
        </w:rPr>
        <w:t>y</w:t>
      </w:r>
      <w:r>
        <w:rPr>
          <w:rFonts w:eastAsia="Arial" w:cs="Arial"/>
          <w:spacing w:val="2"/>
          <w:szCs w:val="24"/>
        </w:rPr>
        <w:t>m</w:t>
      </w:r>
      <w:r>
        <w:rPr>
          <w:rFonts w:eastAsia="Arial" w:cs="Arial"/>
          <w:spacing w:val="1"/>
          <w:szCs w:val="24"/>
        </w:rPr>
        <w:t>en</w:t>
      </w:r>
      <w:r>
        <w:rPr>
          <w:rFonts w:eastAsia="Arial" w:cs="Arial"/>
          <w:szCs w:val="24"/>
        </w:rPr>
        <w:t>t</w:t>
      </w:r>
      <w:r>
        <w:rPr>
          <w:rFonts w:eastAsia="Arial" w:cs="Arial"/>
          <w:spacing w:val="20"/>
          <w:szCs w:val="24"/>
        </w:rPr>
        <w:t xml:space="preserve"> </w:t>
      </w:r>
      <w:r>
        <w:rPr>
          <w:rFonts w:eastAsia="Arial" w:cs="Arial"/>
          <w:spacing w:val="2"/>
          <w:szCs w:val="24"/>
        </w:rPr>
        <w:t>m</w:t>
      </w:r>
      <w:r>
        <w:rPr>
          <w:rFonts w:eastAsia="Arial" w:cs="Arial"/>
          <w:spacing w:val="1"/>
          <w:szCs w:val="24"/>
        </w:rPr>
        <w:t>e</w:t>
      </w:r>
      <w:r>
        <w:rPr>
          <w:rFonts w:eastAsia="Arial" w:cs="Arial"/>
          <w:szCs w:val="24"/>
        </w:rPr>
        <w:t>t</w:t>
      </w:r>
      <w:r>
        <w:rPr>
          <w:rFonts w:eastAsia="Arial" w:cs="Arial"/>
          <w:spacing w:val="1"/>
          <w:szCs w:val="24"/>
        </w:rPr>
        <w:t>ho</w:t>
      </w:r>
      <w:r>
        <w:rPr>
          <w:rFonts w:eastAsia="Arial" w:cs="Arial"/>
          <w:szCs w:val="24"/>
        </w:rPr>
        <w:t>d</w:t>
      </w:r>
      <w:r>
        <w:rPr>
          <w:rFonts w:eastAsia="Arial" w:cs="Arial"/>
          <w:spacing w:val="21"/>
          <w:szCs w:val="24"/>
        </w:rPr>
        <w:t xml:space="preserve"> </w:t>
      </w:r>
      <w:r>
        <w:rPr>
          <w:rFonts w:eastAsia="Arial" w:cs="Arial"/>
          <w:spacing w:val="1"/>
          <w:szCs w:val="24"/>
        </w:rPr>
        <w:t>u</w:t>
      </w:r>
      <w:r>
        <w:rPr>
          <w:rFonts w:eastAsia="Arial" w:cs="Arial"/>
          <w:szCs w:val="24"/>
        </w:rPr>
        <w:t>s</w:t>
      </w:r>
      <w:r>
        <w:rPr>
          <w:rFonts w:eastAsia="Arial" w:cs="Arial"/>
          <w:spacing w:val="1"/>
          <w:szCs w:val="24"/>
        </w:rPr>
        <w:t>ed</w:t>
      </w:r>
      <w:r>
        <w:rPr>
          <w:rFonts w:eastAsia="Arial" w:cs="Arial"/>
          <w:szCs w:val="24"/>
        </w:rPr>
        <w:t>. F</w:t>
      </w:r>
      <w:r>
        <w:rPr>
          <w:rFonts w:eastAsia="Arial" w:cs="Arial"/>
          <w:spacing w:val="1"/>
          <w:szCs w:val="24"/>
        </w:rPr>
        <w:t>o</w:t>
      </w:r>
      <w:r>
        <w:rPr>
          <w:rFonts w:eastAsia="Arial" w:cs="Arial"/>
          <w:szCs w:val="24"/>
        </w:rPr>
        <w:t>r</w:t>
      </w:r>
      <w:r>
        <w:rPr>
          <w:rFonts w:eastAsia="Arial" w:cs="Arial"/>
          <w:spacing w:val="22"/>
          <w:szCs w:val="24"/>
        </w:rPr>
        <w:t xml:space="preserve"> </w:t>
      </w:r>
      <w:r>
        <w:rPr>
          <w:rFonts w:eastAsia="Arial" w:cs="Arial"/>
          <w:spacing w:val="1"/>
          <w:szCs w:val="24"/>
        </w:rPr>
        <w:t>e</w:t>
      </w:r>
      <w:r>
        <w:rPr>
          <w:rFonts w:eastAsia="Arial" w:cs="Arial"/>
          <w:spacing w:val="-2"/>
          <w:szCs w:val="24"/>
        </w:rPr>
        <w:t>x</w:t>
      </w:r>
      <w:r>
        <w:rPr>
          <w:rFonts w:eastAsia="Arial" w:cs="Arial"/>
          <w:spacing w:val="1"/>
          <w:szCs w:val="24"/>
        </w:rPr>
        <w:t>a</w:t>
      </w:r>
      <w:r>
        <w:rPr>
          <w:rFonts w:eastAsia="Arial" w:cs="Arial"/>
          <w:spacing w:val="2"/>
          <w:szCs w:val="24"/>
        </w:rPr>
        <w:t>m</w:t>
      </w:r>
      <w:r>
        <w:rPr>
          <w:rFonts w:eastAsia="Arial" w:cs="Arial"/>
          <w:spacing w:val="1"/>
          <w:szCs w:val="24"/>
        </w:rPr>
        <w:t>p</w:t>
      </w:r>
      <w:r>
        <w:rPr>
          <w:rFonts w:eastAsia="Arial" w:cs="Arial"/>
          <w:szCs w:val="24"/>
        </w:rPr>
        <w:t>l</w:t>
      </w:r>
      <w:r>
        <w:rPr>
          <w:rFonts w:eastAsia="Arial" w:cs="Arial"/>
          <w:spacing w:val="1"/>
          <w:szCs w:val="24"/>
        </w:rPr>
        <w:t>e</w:t>
      </w:r>
      <w:r>
        <w:rPr>
          <w:rFonts w:eastAsia="Arial" w:cs="Arial"/>
          <w:szCs w:val="24"/>
        </w:rPr>
        <w:t>, l</w:t>
      </w:r>
      <w:r>
        <w:rPr>
          <w:rFonts w:eastAsia="Arial" w:cs="Arial"/>
          <w:spacing w:val="1"/>
          <w:szCs w:val="24"/>
        </w:rPr>
        <w:t>on</w:t>
      </w:r>
      <w:r>
        <w:rPr>
          <w:rFonts w:eastAsia="Arial" w:cs="Arial"/>
          <w:spacing w:val="-1"/>
          <w:szCs w:val="24"/>
        </w:rPr>
        <w:t>g</w:t>
      </w:r>
      <w:r>
        <w:rPr>
          <w:rFonts w:eastAsia="Arial" w:cs="Arial"/>
          <w:spacing w:val="1"/>
          <w:szCs w:val="24"/>
        </w:rPr>
        <w:t>e</w:t>
      </w:r>
      <w:r>
        <w:rPr>
          <w:rFonts w:eastAsia="Arial" w:cs="Arial"/>
          <w:szCs w:val="24"/>
        </w:rPr>
        <w:t>r tri</w:t>
      </w:r>
      <w:r>
        <w:rPr>
          <w:rFonts w:eastAsia="Arial" w:cs="Arial"/>
          <w:spacing w:val="1"/>
          <w:szCs w:val="24"/>
        </w:rPr>
        <w:t>p</w:t>
      </w:r>
      <w:r>
        <w:rPr>
          <w:rFonts w:eastAsia="Arial" w:cs="Arial"/>
          <w:szCs w:val="24"/>
        </w:rPr>
        <w:t>s</w:t>
      </w:r>
      <w:r>
        <w:rPr>
          <w:rFonts w:eastAsia="Arial" w:cs="Arial"/>
          <w:spacing w:val="3"/>
          <w:szCs w:val="24"/>
        </w:rPr>
        <w:t xml:space="preserve"> </w:t>
      </w:r>
      <w:r>
        <w:rPr>
          <w:rFonts w:eastAsia="Arial" w:cs="Arial"/>
          <w:spacing w:val="1"/>
          <w:szCs w:val="24"/>
        </w:rPr>
        <w:t>a</w:t>
      </w:r>
      <w:r>
        <w:rPr>
          <w:rFonts w:eastAsia="Arial" w:cs="Arial"/>
          <w:szCs w:val="24"/>
        </w:rPr>
        <w:t>re</w:t>
      </w:r>
      <w:r>
        <w:rPr>
          <w:rFonts w:eastAsia="Arial" w:cs="Arial"/>
          <w:spacing w:val="5"/>
          <w:szCs w:val="24"/>
        </w:rPr>
        <w:t xml:space="preserve"> </w:t>
      </w:r>
      <w:r>
        <w:rPr>
          <w:rFonts w:eastAsia="Arial" w:cs="Arial"/>
          <w:szCs w:val="24"/>
        </w:rPr>
        <w:t>l</w:t>
      </w:r>
      <w:r>
        <w:rPr>
          <w:rFonts w:eastAsia="Arial" w:cs="Arial"/>
          <w:spacing w:val="1"/>
          <w:szCs w:val="24"/>
        </w:rPr>
        <w:t>e</w:t>
      </w:r>
      <w:r>
        <w:rPr>
          <w:rFonts w:eastAsia="Arial" w:cs="Arial"/>
          <w:szCs w:val="24"/>
        </w:rPr>
        <w:t>ss</w:t>
      </w:r>
      <w:r>
        <w:rPr>
          <w:rFonts w:eastAsia="Arial" w:cs="Arial"/>
          <w:spacing w:val="4"/>
          <w:szCs w:val="24"/>
        </w:rPr>
        <w:t xml:space="preserve"> </w:t>
      </w:r>
      <w:r>
        <w:rPr>
          <w:rFonts w:eastAsia="Arial" w:cs="Arial"/>
          <w:spacing w:val="1"/>
          <w:szCs w:val="24"/>
        </w:rPr>
        <w:t>e</w:t>
      </w:r>
      <w:r>
        <w:rPr>
          <w:rFonts w:eastAsia="Arial" w:cs="Arial"/>
          <w:szCs w:val="24"/>
        </w:rPr>
        <w:t>l</w:t>
      </w:r>
      <w:r>
        <w:rPr>
          <w:rFonts w:eastAsia="Arial" w:cs="Arial"/>
          <w:spacing w:val="1"/>
          <w:szCs w:val="24"/>
        </w:rPr>
        <w:t>a</w:t>
      </w:r>
      <w:r>
        <w:rPr>
          <w:rFonts w:eastAsia="Arial" w:cs="Arial"/>
          <w:szCs w:val="24"/>
        </w:rPr>
        <w:t>stic</w:t>
      </w:r>
      <w:r>
        <w:rPr>
          <w:rFonts w:eastAsia="Arial" w:cs="Arial"/>
          <w:spacing w:val="6"/>
          <w:szCs w:val="24"/>
        </w:rPr>
        <w:t xml:space="preserve"> </w:t>
      </w:r>
      <w:r>
        <w:rPr>
          <w:rFonts w:eastAsia="Arial" w:cs="Arial"/>
          <w:szCs w:val="24"/>
        </w:rPr>
        <w:t>t</w:t>
      </w:r>
      <w:r>
        <w:rPr>
          <w:rFonts w:eastAsia="Arial" w:cs="Arial"/>
          <w:spacing w:val="1"/>
          <w:szCs w:val="24"/>
        </w:rPr>
        <w:t>ha</w:t>
      </w:r>
      <w:r>
        <w:rPr>
          <w:rFonts w:eastAsia="Arial" w:cs="Arial"/>
          <w:szCs w:val="24"/>
        </w:rPr>
        <w:t>n</w:t>
      </w:r>
      <w:r>
        <w:rPr>
          <w:rFonts w:eastAsia="Arial" w:cs="Arial"/>
          <w:spacing w:val="3"/>
          <w:szCs w:val="24"/>
        </w:rPr>
        <w:t xml:space="preserve"> </w:t>
      </w:r>
      <w:r>
        <w:rPr>
          <w:rFonts w:eastAsia="Arial" w:cs="Arial"/>
          <w:szCs w:val="24"/>
        </w:rPr>
        <w:t>s</w:t>
      </w:r>
      <w:r>
        <w:rPr>
          <w:rFonts w:eastAsia="Arial" w:cs="Arial"/>
          <w:spacing w:val="1"/>
          <w:szCs w:val="24"/>
        </w:rPr>
        <w:t>ho</w:t>
      </w:r>
      <w:r>
        <w:rPr>
          <w:rFonts w:eastAsia="Arial" w:cs="Arial"/>
          <w:szCs w:val="24"/>
        </w:rPr>
        <w:t>rt</w:t>
      </w:r>
      <w:r>
        <w:rPr>
          <w:rFonts w:eastAsia="Arial" w:cs="Arial"/>
          <w:spacing w:val="1"/>
          <w:szCs w:val="24"/>
        </w:rPr>
        <w:t>e</w:t>
      </w:r>
      <w:r>
        <w:rPr>
          <w:rFonts w:eastAsia="Arial" w:cs="Arial"/>
          <w:szCs w:val="24"/>
        </w:rPr>
        <w:t>r tri</w:t>
      </w:r>
      <w:r>
        <w:rPr>
          <w:rFonts w:eastAsia="Arial" w:cs="Arial"/>
          <w:spacing w:val="1"/>
          <w:szCs w:val="24"/>
        </w:rPr>
        <w:t>p</w:t>
      </w:r>
      <w:r>
        <w:rPr>
          <w:rFonts w:eastAsia="Arial" w:cs="Arial"/>
          <w:szCs w:val="24"/>
        </w:rPr>
        <w:t>s,</w:t>
      </w:r>
      <w:r>
        <w:rPr>
          <w:rFonts w:eastAsia="Arial" w:cs="Arial"/>
          <w:spacing w:val="3"/>
          <w:szCs w:val="24"/>
        </w:rPr>
        <w:t xml:space="preserve"> </w:t>
      </w:r>
      <w:r>
        <w:rPr>
          <w:rFonts w:eastAsia="Arial" w:cs="Arial"/>
          <w:spacing w:val="1"/>
          <w:szCs w:val="24"/>
        </w:rPr>
        <w:t>pea</w:t>
      </w:r>
      <w:r>
        <w:rPr>
          <w:rFonts w:eastAsia="Arial" w:cs="Arial"/>
          <w:szCs w:val="24"/>
        </w:rPr>
        <w:t>k</w:t>
      </w:r>
      <w:r>
        <w:rPr>
          <w:rFonts w:eastAsia="Arial" w:cs="Arial"/>
          <w:spacing w:val="3"/>
          <w:szCs w:val="24"/>
        </w:rPr>
        <w:t xml:space="preserve"> </w:t>
      </w:r>
      <w:r>
        <w:rPr>
          <w:rFonts w:eastAsia="Arial" w:cs="Arial"/>
          <w:spacing w:val="1"/>
          <w:szCs w:val="24"/>
        </w:rPr>
        <w:t>pe</w:t>
      </w:r>
      <w:r>
        <w:rPr>
          <w:rFonts w:eastAsia="Arial" w:cs="Arial"/>
          <w:szCs w:val="24"/>
        </w:rPr>
        <w:t>ri</w:t>
      </w:r>
      <w:r>
        <w:rPr>
          <w:rFonts w:eastAsia="Arial" w:cs="Arial"/>
          <w:spacing w:val="1"/>
          <w:szCs w:val="24"/>
        </w:rPr>
        <w:t>o</w:t>
      </w:r>
      <w:r>
        <w:rPr>
          <w:rFonts w:eastAsia="Arial" w:cs="Arial"/>
          <w:szCs w:val="24"/>
        </w:rPr>
        <w:t>d</w:t>
      </w:r>
      <w:r>
        <w:rPr>
          <w:rFonts w:eastAsia="Arial" w:cs="Arial"/>
          <w:spacing w:val="1"/>
          <w:szCs w:val="24"/>
        </w:rPr>
        <w:t xml:space="preserve"> </w:t>
      </w:r>
      <w:r>
        <w:rPr>
          <w:rFonts w:eastAsia="Arial" w:cs="Arial"/>
          <w:szCs w:val="24"/>
        </w:rPr>
        <w:t>tri</w:t>
      </w:r>
      <w:r>
        <w:rPr>
          <w:rFonts w:eastAsia="Arial" w:cs="Arial"/>
          <w:spacing w:val="1"/>
          <w:szCs w:val="24"/>
        </w:rPr>
        <w:t>p</w:t>
      </w:r>
      <w:r>
        <w:rPr>
          <w:rFonts w:eastAsia="Arial" w:cs="Arial"/>
          <w:szCs w:val="24"/>
        </w:rPr>
        <w:t>s</w:t>
      </w:r>
      <w:r>
        <w:rPr>
          <w:rFonts w:eastAsia="Arial" w:cs="Arial"/>
          <w:spacing w:val="3"/>
          <w:szCs w:val="24"/>
        </w:rPr>
        <w:t xml:space="preserve"> </w:t>
      </w:r>
      <w:r>
        <w:rPr>
          <w:rFonts w:eastAsia="Arial" w:cs="Arial"/>
          <w:spacing w:val="1"/>
          <w:szCs w:val="24"/>
        </w:rPr>
        <w:t>a</w:t>
      </w:r>
      <w:r>
        <w:rPr>
          <w:rFonts w:eastAsia="Arial" w:cs="Arial"/>
          <w:szCs w:val="24"/>
        </w:rPr>
        <w:t>re</w:t>
      </w:r>
      <w:r>
        <w:rPr>
          <w:rFonts w:eastAsia="Arial" w:cs="Arial"/>
          <w:spacing w:val="5"/>
          <w:szCs w:val="24"/>
        </w:rPr>
        <w:t xml:space="preserve"> </w:t>
      </w:r>
      <w:r>
        <w:rPr>
          <w:rFonts w:eastAsia="Arial" w:cs="Arial"/>
          <w:szCs w:val="24"/>
        </w:rPr>
        <w:t>l</w:t>
      </w:r>
      <w:r>
        <w:rPr>
          <w:rFonts w:eastAsia="Arial" w:cs="Arial"/>
          <w:spacing w:val="1"/>
          <w:szCs w:val="24"/>
        </w:rPr>
        <w:t>e</w:t>
      </w:r>
      <w:r>
        <w:rPr>
          <w:rFonts w:eastAsia="Arial" w:cs="Arial"/>
          <w:szCs w:val="24"/>
        </w:rPr>
        <w:t>ss</w:t>
      </w:r>
      <w:r>
        <w:rPr>
          <w:rFonts w:eastAsia="Arial" w:cs="Arial"/>
          <w:spacing w:val="4"/>
          <w:szCs w:val="24"/>
        </w:rPr>
        <w:t xml:space="preserve"> </w:t>
      </w:r>
      <w:r>
        <w:rPr>
          <w:rFonts w:eastAsia="Arial" w:cs="Arial"/>
          <w:spacing w:val="1"/>
          <w:szCs w:val="24"/>
        </w:rPr>
        <w:t>e</w:t>
      </w:r>
      <w:r>
        <w:rPr>
          <w:rFonts w:eastAsia="Arial" w:cs="Arial"/>
          <w:szCs w:val="24"/>
        </w:rPr>
        <w:t>l</w:t>
      </w:r>
      <w:r>
        <w:rPr>
          <w:rFonts w:eastAsia="Arial" w:cs="Arial"/>
          <w:spacing w:val="1"/>
          <w:szCs w:val="24"/>
        </w:rPr>
        <w:t>a</w:t>
      </w:r>
      <w:r>
        <w:rPr>
          <w:rFonts w:eastAsia="Arial" w:cs="Arial"/>
          <w:szCs w:val="24"/>
        </w:rPr>
        <w:t>stic</w:t>
      </w:r>
      <w:r>
        <w:rPr>
          <w:rFonts w:eastAsia="Arial" w:cs="Arial"/>
          <w:spacing w:val="1"/>
          <w:szCs w:val="24"/>
        </w:rPr>
        <w:t xml:space="preserve"> </w:t>
      </w:r>
      <w:r>
        <w:rPr>
          <w:rFonts w:eastAsia="Arial" w:cs="Arial"/>
          <w:szCs w:val="24"/>
        </w:rPr>
        <w:t>t</w:t>
      </w:r>
      <w:r>
        <w:rPr>
          <w:rFonts w:eastAsia="Arial" w:cs="Arial"/>
          <w:spacing w:val="1"/>
          <w:szCs w:val="24"/>
        </w:rPr>
        <w:t>ha</w:t>
      </w:r>
      <w:r>
        <w:rPr>
          <w:rFonts w:eastAsia="Arial" w:cs="Arial"/>
          <w:szCs w:val="24"/>
        </w:rPr>
        <w:t>n</w:t>
      </w:r>
      <w:r>
        <w:rPr>
          <w:rFonts w:eastAsia="Arial" w:cs="Arial"/>
          <w:spacing w:val="3"/>
          <w:szCs w:val="24"/>
        </w:rPr>
        <w:t xml:space="preserve"> </w:t>
      </w:r>
      <w:r>
        <w:rPr>
          <w:rFonts w:eastAsia="Arial" w:cs="Arial"/>
          <w:spacing w:val="1"/>
          <w:szCs w:val="24"/>
        </w:rPr>
        <w:t>o</w:t>
      </w:r>
      <w:r>
        <w:rPr>
          <w:rFonts w:eastAsia="Arial" w:cs="Arial"/>
          <w:spacing w:val="3"/>
          <w:szCs w:val="24"/>
        </w:rPr>
        <w:t>f</w:t>
      </w:r>
      <w:r>
        <w:rPr>
          <w:rFonts w:eastAsia="Arial" w:cs="Arial"/>
          <w:spacing w:val="17"/>
          <w:szCs w:val="24"/>
        </w:rPr>
        <w:t>f</w:t>
      </w:r>
      <w:r>
        <w:rPr>
          <w:rFonts w:eastAsia="Arial" w:cs="Arial"/>
          <w:szCs w:val="24"/>
        </w:rPr>
        <w:t xml:space="preserve">- </w:t>
      </w:r>
      <w:r>
        <w:rPr>
          <w:rFonts w:eastAsia="Arial" w:cs="Arial"/>
          <w:spacing w:val="1"/>
          <w:szCs w:val="24"/>
        </w:rPr>
        <w:t>pea</w:t>
      </w:r>
      <w:r>
        <w:rPr>
          <w:rFonts w:eastAsia="Arial" w:cs="Arial"/>
          <w:szCs w:val="24"/>
        </w:rPr>
        <w:t>k</w:t>
      </w:r>
      <w:r>
        <w:rPr>
          <w:rFonts w:eastAsia="Arial" w:cs="Arial"/>
          <w:spacing w:val="3"/>
          <w:szCs w:val="24"/>
        </w:rPr>
        <w:t xml:space="preserve"> </w:t>
      </w:r>
      <w:r>
        <w:rPr>
          <w:rFonts w:eastAsia="Arial" w:cs="Arial"/>
          <w:szCs w:val="24"/>
        </w:rPr>
        <w:t>tri</w:t>
      </w:r>
      <w:r>
        <w:rPr>
          <w:rFonts w:eastAsia="Arial" w:cs="Arial"/>
          <w:spacing w:val="1"/>
          <w:szCs w:val="24"/>
        </w:rPr>
        <w:t>p</w:t>
      </w:r>
      <w:r>
        <w:rPr>
          <w:rFonts w:eastAsia="Arial" w:cs="Arial"/>
          <w:szCs w:val="24"/>
        </w:rPr>
        <w:t>s,</w:t>
      </w:r>
      <w:r>
        <w:rPr>
          <w:rFonts w:eastAsia="Arial" w:cs="Arial"/>
          <w:spacing w:val="3"/>
          <w:szCs w:val="24"/>
        </w:rPr>
        <w:t xml:space="preserve"> </w:t>
      </w:r>
      <w:r>
        <w:rPr>
          <w:rFonts w:eastAsia="Arial" w:cs="Arial"/>
          <w:spacing w:val="1"/>
          <w:szCs w:val="24"/>
        </w:rPr>
        <w:t>an</w:t>
      </w:r>
      <w:r>
        <w:rPr>
          <w:rFonts w:eastAsia="Arial" w:cs="Arial"/>
          <w:szCs w:val="24"/>
        </w:rPr>
        <w:t>d</w:t>
      </w:r>
      <w:r>
        <w:rPr>
          <w:rFonts w:eastAsia="Arial" w:cs="Arial"/>
          <w:spacing w:val="4"/>
          <w:szCs w:val="24"/>
        </w:rPr>
        <w:t xml:space="preserve"> </w:t>
      </w:r>
      <w:r>
        <w:rPr>
          <w:rFonts w:eastAsia="Arial" w:cs="Arial"/>
          <w:spacing w:val="-2"/>
          <w:szCs w:val="24"/>
        </w:rPr>
        <w:t>w</w:t>
      </w:r>
      <w:r>
        <w:rPr>
          <w:rFonts w:eastAsia="Arial" w:cs="Arial"/>
          <w:spacing w:val="1"/>
          <w:szCs w:val="24"/>
        </w:rPr>
        <w:t>o</w:t>
      </w:r>
      <w:r>
        <w:rPr>
          <w:rFonts w:eastAsia="Arial" w:cs="Arial"/>
          <w:szCs w:val="24"/>
        </w:rPr>
        <w:t>rk</w:t>
      </w:r>
      <w:r>
        <w:rPr>
          <w:rFonts w:eastAsia="Arial" w:cs="Arial"/>
          <w:spacing w:val="3"/>
          <w:szCs w:val="24"/>
        </w:rPr>
        <w:t xml:space="preserve"> </w:t>
      </w:r>
      <w:r>
        <w:rPr>
          <w:rFonts w:eastAsia="Arial" w:cs="Arial"/>
          <w:szCs w:val="24"/>
        </w:rPr>
        <w:t>tri</w:t>
      </w:r>
      <w:r>
        <w:rPr>
          <w:rFonts w:eastAsia="Arial" w:cs="Arial"/>
          <w:spacing w:val="1"/>
          <w:szCs w:val="24"/>
        </w:rPr>
        <w:t>p</w:t>
      </w:r>
      <w:r>
        <w:rPr>
          <w:rFonts w:eastAsia="Arial" w:cs="Arial"/>
          <w:szCs w:val="24"/>
        </w:rPr>
        <w:t>s</w:t>
      </w:r>
      <w:r>
        <w:rPr>
          <w:rFonts w:eastAsia="Arial" w:cs="Arial"/>
          <w:spacing w:val="3"/>
          <w:szCs w:val="24"/>
        </w:rPr>
        <w:t xml:space="preserve"> </w:t>
      </w:r>
      <w:r>
        <w:rPr>
          <w:rFonts w:eastAsia="Arial" w:cs="Arial"/>
          <w:spacing w:val="1"/>
          <w:szCs w:val="24"/>
        </w:rPr>
        <w:t>a</w:t>
      </w:r>
      <w:r>
        <w:rPr>
          <w:rFonts w:eastAsia="Arial" w:cs="Arial"/>
          <w:szCs w:val="24"/>
        </w:rPr>
        <w:t>re</w:t>
      </w:r>
      <w:r>
        <w:rPr>
          <w:rFonts w:eastAsia="Arial" w:cs="Arial"/>
          <w:spacing w:val="5"/>
          <w:szCs w:val="24"/>
        </w:rPr>
        <w:t xml:space="preserve"> </w:t>
      </w:r>
      <w:r>
        <w:rPr>
          <w:rFonts w:eastAsia="Arial" w:cs="Arial"/>
          <w:szCs w:val="24"/>
        </w:rPr>
        <w:t>l</w:t>
      </w:r>
      <w:r>
        <w:rPr>
          <w:rFonts w:eastAsia="Arial" w:cs="Arial"/>
          <w:spacing w:val="1"/>
          <w:szCs w:val="24"/>
        </w:rPr>
        <w:t>e</w:t>
      </w:r>
      <w:r>
        <w:rPr>
          <w:rFonts w:eastAsia="Arial" w:cs="Arial"/>
          <w:szCs w:val="24"/>
        </w:rPr>
        <w:t>ss</w:t>
      </w:r>
      <w:r>
        <w:rPr>
          <w:rFonts w:eastAsia="Arial" w:cs="Arial"/>
          <w:spacing w:val="4"/>
          <w:szCs w:val="24"/>
        </w:rPr>
        <w:t xml:space="preserve"> </w:t>
      </w:r>
      <w:r>
        <w:rPr>
          <w:rFonts w:eastAsia="Arial" w:cs="Arial"/>
          <w:spacing w:val="1"/>
          <w:szCs w:val="24"/>
        </w:rPr>
        <w:t>e</w:t>
      </w:r>
      <w:r>
        <w:rPr>
          <w:rFonts w:eastAsia="Arial" w:cs="Arial"/>
          <w:szCs w:val="24"/>
        </w:rPr>
        <w:t>l</w:t>
      </w:r>
      <w:r>
        <w:rPr>
          <w:rFonts w:eastAsia="Arial" w:cs="Arial"/>
          <w:spacing w:val="1"/>
          <w:szCs w:val="24"/>
        </w:rPr>
        <w:t>a</w:t>
      </w:r>
      <w:r>
        <w:rPr>
          <w:rFonts w:eastAsia="Arial" w:cs="Arial"/>
          <w:szCs w:val="24"/>
        </w:rPr>
        <w:t>stic</w:t>
      </w:r>
      <w:r>
        <w:rPr>
          <w:rFonts w:eastAsia="Arial" w:cs="Arial"/>
          <w:spacing w:val="1"/>
          <w:szCs w:val="24"/>
        </w:rPr>
        <w:t xml:space="preserve"> </w:t>
      </w:r>
      <w:r>
        <w:rPr>
          <w:rFonts w:eastAsia="Arial" w:cs="Arial"/>
          <w:szCs w:val="24"/>
        </w:rPr>
        <w:t>t</w:t>
      </w:r>
      <w:r>
        <w:rPr>
          <w:rFonts w:eastAsia="Arial" w:cs="Arial"/>
          <w:spacing w:val="1"/>
          <w:szCs w:val="24"/>
        </w:rPr>
        <w:t>ha</w:t>
      </w:r>
      <w:r>
        <w:rPr>
          <w:rFonts w:eastAsia="Arial" w:cs="Arial"/>
          <w:szCs w:val="24"/>
        </w:rPr>
        <w:t>n</w:t>
      </w:r>
      <w:r>
        <w:rPr>
          <w:rFonts w:eastAsia="Arial" w:cs="Arial"/>
          <w:spacing w:val="3"/>
          <w:szCs w:val="24"/>
        </w:rPr>
        <w:t xml:space="preserve"> </w:t>
      </w:r>
      <w:r>
        <w:rPr>
          <w:rFonts w:eastAsia="Arial" w:cs="Arial"/>
          <w:spacing w:val="1"/>
          <w:szCs w:val="24"/>
        </w:rPr>
        <w:t>no</w:t>
      </w:r>
      <w:r>
        <w:rPr>
          <w:rFonts w:eastAsia="Arial" w:cs="Arial"/>
          <w:spacing w:val="12"/>
          <w:szCs w:val="24"/>
        </w:rPr>
        <w:t>n</w:t>
      </w:r>
      <w:r>
        <w:rPr>
          <w:rFonts w:eastAsia="Arial" w:cs="Arial"/>
          <w:spacing w:val="-1"/>
          <w:szCs w:val="24"/>
        </w:rPr>
        <w:t>-</w:t>
      </w:r>
      <w:r>
        <w:rPr>
          <w:rFonts w:eastAsia="Arial" w:cs="Arial"/>
          <w:spacing w:val="-2"/>
          <w:szCs w:val="24"/>
        </w:rPr>
        <w:t>w</w:t>
      </w:r>
      <w:r>
        <w:rPr>
          <w:rFonts w:eastAsia="Arial" w:cs="Arial"/>
          <w:spacing w:val="1"/>
          <w:szCs w:val="24"/>
        </w:rPr>
        <w:t>o</w:t>
      </w:r>
      <w:r>
        <w:rPr>
          <w:rFonts w:eastAsia="Arial" w:cs="Arial"/>
          <w:szCs w:val="24"/>
        </w:rPr>
        <w:t>rk</w:t>
      </w:r>
      <w:r>
        <w:rPr>
          <w:rFonts w:eastAsia="Arial" w:cs="Arial"/>
          <w:spacing w:val="-2"/>
          <w:szCs w:val="24"/>
        </w:rPr>
        <w:t xml:space="preserve"> </w:t>
      </w:r>
      <w:r>
        <w:rPr>
          <w:rFonts w:eastAsia="Arial" w:cs="Arial"/>
          <w:szCs w:val="24"/>
        </w:rPr>
        <w:t>tri</w:t>
      </w:r>
      <w:r>
        <w:rPr>
          <w:rFonts w:eastAsia="Arial" w:cs="Arial"/>
          <w:spacing w:val="1"/>
          <w:szCs w:val="24"/>
        </w:rPr>
        <w:t>p</w:t>
      </w:r>
      <w:r>
        <w:rPr>
          <w:rFonts w:eastAsia="Arial" w:cs="Arial"/>
          <w:szCs w:val="24"/>
        </w:rPr>
        <w:t xml:space="preserve">s. </w:t>
      </w:r>
      <w:r>
        <w:rPr>
          <w:rFonts w:eastAsia="Arial" w:cs="Arial"/>
          <w:spacing w:val="1"/>
          <w:szCs w:val="24"/>
        </w:rPr>
        <w:t>S</w:t>
      </w:r>
      <w:r>
        <w:rPr>
          <w:rFonts w:eastAsia="Arial" w:cs="Arial"/>
          <w:szCs w:val="24"/>
        </w:rPr>
        <w:t>t</w:t>
      </w:r>
      <w:r>
        <w:rPr>
          <w:rFonts w:eastAsia="Arial" w:cs="Arial"/>
          <w:spacing w:val="1"/>
          <w:szCs w:val="24"/>
        </w:rPr>
        <w:t>a</w:t>
      </w:r>
      <w:r>
        <w:rPr>
          <w:rFonts w:eastAsia="Arial" w:cs="Arial"/>
          <w:spacing w:val="3"/>
          <w:szCs w:val="24"/>
        </w:rPr>
        <w:t>f</w:t>
      </w:r>
      <w:r>
        <w:rPr>
          <w:rFonts w:eastAsia="Arial" w:cs="Arial"/>
          <w:szCs w:val="24"/>
        </w:rPr>
        <w:t>f</w:t>
      </w:r>
      <w:r>
        <w:rPr>
          <w:rFonts w:eastAsia="Arial" w:cs="Arial"/>
          <w:spacing w:val="5"/>
          <w:szCs w:val="24"/>
        </w:rPr>
        <w:t xml:space="preserve"> </w:t>
      </w:r>
      <w:r>
        <w:rPr>
          <w:rFonts w:eastAsia="Arial" w:cs="Arial"/>
          <w:spacing w:val="-2"/>
          <w:szCs w:val="24"/>
        </w:rPr>
        <w:t>w</w:t>
      </w:r>
      <w:r>
        <w:rPr>
          <w:rFonts w:eastAsia="Arial" w:cs="Arial"/>
          <w:szCs w:val="24"/>
        </w:rPr>
        <w:t>ill</w:t>
      </w:r>
      <w:r>
        <w:rPr>
          <w:rFonts w:eastAsia="Arial" w:cs="Arial"/>
          <w:spacing w:val="4"/>
          <w:szCs w:val="24"/>
        </w:rPr>
        <w:t xml:space="preserve"> </w:t>
      </w:r>
      <w:r>
        <w:rPr>
          <w:rFonts w:eastAsia="Arial" w:cs="Arial"/>
          <w:spacing w:val="1"/>
          <w:szCs w:val="24"/>
        </w:rPr>
        <w:t>u</w:t>
      </w:r>
      <w:r>
        <w:rPr>
          <w:rFonts w:eastAsia="Arial" w:cs="Arial"/>
          <w:szCs w:val="24"/>
        </w:rPr>
        <w:t>se</w:t>
      </w:r>
      <w:r>
        <w:rPr>
          <w:rFonts w:eastAsia="Arial" w:cs="Arial"/>
          <w:spacing w:val="4"/>
          <w:szCs w:val="24"/>
        </w:rPr>
        <w:t xml:space="preserve"> </w:t>
      </w:r>
      <w:r>
        <w:rPr>
          <w:rFonts w:eastAsia="Arial" w:cs="Arial"/>
          <w:szCs w:val="24"/>
        </w:rPr>
        <w:t>c</w:t>
      </w:r>
      <w:r>
        <w:rPr>
          <w:rFonts w:eastAsia="Arial" w:cs="Arial"/>
          <w:spacing w:val="1"/>
          <w:szCs w:val="24"/>
        </w:rPr>
        <w:t>han</w:t>
      </w:r>
      <w:r>
        <w:rPr>
          <w:rFonts w:eastAsia="Arial" w:cs="Arial"/>
          <w:spacing w:val="-1"/>
          <w:szCs w:val="24"/>
        </w:rPr>
        <w:t>g</w:t>
      </w:r>
      <w:r>
        <w:rPr>
          <w:rFonts w:eastAsia="Arial" w:cs="Arial"/>
          <w:spacing w:val="1"/>
          <w:szCs w:val="24"/>
        </w:rPr>
        <w:t>e</w:t>
      </w:r>
      <w:r>
        <w:rPr>
          <w:rFonts w:eastAsia="Arial" w:cs="Arial"/>
          <w:szCs w:val="24"/>
        </w:rPr>
        <w:t>s</w:t>
      </w:r>
      <w:r>
        <w:rPr>
          <w:rFonts w:eastAsia="Arial" w:cs="Arial"/>
          <w:spacing w:val="-1"/>
          <w:szCs w:val="24"/>
        </w:rPr>
        <w:t xml:space="preserve"> </w:t>
      </w:r>
      <w:r>
        <w:rPr>
          <w:rFonts w:eastAsia="Arial" w:cs="Arial"/>
          <w:szCs w:val="24"/>
        </w:rPr>
        <w:t>to t</w:t>
      </w:r>
      <w:r>
        <w:rPr>
          <w:rFonts w:eastAsia="Arial" w:cs="Arial"/>
          <w:spacing w:val="1"/>
          <w:szCs w:val="24"/>
        </w:rPr>
        <w:t>h</w:t>
      </w:r>
      <w:r>
        <w:rPr>
          <w:rFonts w:eastAsia="Arial" w:cs="Arial"/>
          <w:szCs w:val="24"/>
        </w:rPr>
        <w:t>e</w:t>
      </w:r>
      <w:r>
        <w:rPr>
          <w:rFonts w:eastAsia="Arial" w:cs="Arial"/>
          <w:spacing w:val="9"/>
          <w:szCs w:val="24"/>
        </w:rPr>
        <w:t xml:space="preserve"> </w:t>
      </w:r>
      <w:r>
        <w:rPr>
          <w:rFonts w:eastAsia="Arial" w:cs="Arial"/>
          <w:spacing w:val="3"/>
          <w:szCs w:val="24"/>
        </w:rPr>
        <w:t>f</w:t>
      </w:r>
      <w:r>
        <w:rPr>
          <w:rFonts w:eastAsia="Arial" w:cs="Arial"/>
          <w:spacing w:val="1"/>
          <w:szCs w:val="24"/>
        </w:rPr>
        <w:t>a</w:t>
      </w:r>
      <w:r>
        <w:rPr>
          <w:rFonts w:eastAsia="Arial" w:cs="Arial"/>
          <w:szCs w:val="24"/>
        </w:rPr>
        <w:t>re</w:t>
      </w:r>
      <w:r>
        <w:rPr>
          <w:rFonts w:eastAsia="Arial" w:cs="Arial"/>
          <w:spacing w:val="8"/>
          <w:szCs w:val="24"/>
        </w:rPr>
        <w:t xml:space="preserve"> </w:t>
      </w:r>
      <w:r>
        <w:rPr>
          <w:rFonts w:eastAsia="Arial" w:cs="Arial"/>
          <w:szCs w:val="24"/>
        </w:rPr>
        <w:t>str</w:t>
      </w:r>
      <w:r>
        <w:rPr>
          <w:rFonts w:eastAsia="Arial" w:cs="Arial"/>
          <w:spacing w:val="1"/>
          <w:szCs w:val="24"/>
        </w:rPr>
        <w:t>u</w:t>
      </w:r>
      <w:r>
        <w:rPr>
          <w:rFonts w:eastAsia="Arial" w:cs="Arial"/>
          <w:szCs w:val="24"/>
        </w:rPr>
        <w:t>ct</w:t>
      </w:r>
      <w:r>
        <w:rPr>
          <w:rFonts w:eastAsia="Arial" w:cs="Arial"/>
          <w:spacing w:val="1"/>
          <w:szCs w:val="24"/>
        </w:rPr>
        <w:t>u</w:t>
      </w:r>
      <w:r>
        <w:rPr>
          <w:rFonts w:eastAsia="Arial" w:cs="Arial"/>
          <w:szCs w:val="24"/>
        </w:rPr>
        <w:t>re</w:t>
      </w:r>
      <w:r>
        <w:rPr>
          <w:rFonts w:eastAsia="Arial" w:cs="Arial"/>
          <w:spacing w:val="3"/>
          <w:szCs w:val="24"/>
        </w:rPr>
        <w:t xml:space="preserve"> </w:t>
      </w:r>
      <w:r>
        <w:rPr>
          <w:rFonts w:eastAsia="Arial" w:cs="Arial"/>
          <w:szCs w:val="24"/>
        </w:rPr>
        <w:t>to</w:t>
      </w:r>
      <w:r>
        <w:rPr>
          <w:rFonts w:eastAsia="Arial" w:cs="Arial"/>
          <w:spacing w:val="11"/>
          <w:szCs w:val="24"/>
        </w:rPr>
        <w:t xml:space="preserve"> </w:t>
      </w:r>
      <w:r>
        <w:rPr>
          <w:rFonts w:eastAsia="Arial" w:cs="Arial"/>
          <w:spacing w:val="2"/>
          <w:szCs w:val="24"/>
        </w:rPr>
        <w:t>m</w:t>
      </w:r>
      <w:r>
        <w:rPr>
          <w:rFonts w:eastAsia="Arial" w:cs="Arial"/>
          <w:spacing w:val="1"/>
          <w:szCs w:val="24"/>
        </w:rPr>
        <w:t>a</w:t>
      </w:r>
      <w:r>
        <w:rPr>
          <w:rFonts w:eastAsia="Arial" w:cs="Arial"/>
          <w:spacing w:val="-2"/>
          <w:szCs w:val="24"/>
        </w:rPr>
        <w:t>x</w:t>
      </w:r>
      <w:r>
        <w:rPr>
          <w:rFonts w:eastAsia="Arial" w:cs="Arial"/>
          <w:szCs w:val="24"/>
        </w:rPr>
        <w:t>i</w:t>
      </w:r>
      <w:r>
        <w:rPr>
          <w:rFonts w:eastAsia="Arial" w:cs="Arial"/>
          <w:spacing w:val="2"/>
          <w:szCs w:val="24"/>
        </w:rPr>
        <w:t>m</w:t>
      </w:r>
      <w:r>
        <w:rPr>
          <w:rFonts w:eastAsia="Arial" w:cs="Arial"/>
          <w:szCs w:val="24"/>
        </w:rPr>
        <w:t>i</w:t>
      </w:r>
      <w:r>
        <w:rPr>
          <w:rFonts w:eastAsia="Arial" w:cs="Arial"/>
          <w:spacing w:val="-2"/>
          <w:szCs w:val="24"/>
        </w:rPr>
        <w:t>z</w:t>
      </w:r>
      <w:r>
        <w:rPr>
          <w:rFonts w:eastAsia="Arial" w:cs="Arial"/>
          <w:szCs w:val="24"/>
        </w:rPr>
        <w:t>e</w:t>
      </w:r>
      <w:r>
        <w:rPr>
          <w:rFonts w:eastAsia="Arial" w:cs="Arial"/>
          <w:spacing w:val="2"/>
          <w:szCs w:val="24"/>
        </w:rPr>
        <w:t xml:space="preserve"> </w:t>
      </w:r>
      <w:r>
        <w:rPr>
          <w:rFonts w:eastAsia="Arial" w:cs="Arial"/>
          <w:szCs w:val="24"/>
        </w:rPr>
        <w:t>ri</w:t>
      </w:r>
      <w:r>
        <w:rPr>
          <w:rFonts w:eastAsia="Arial" w:cs="Arial"/>
          <w:spacing w:val="1"/>
          <w:szCs w:val="24"/>
        </w:rPr>
        <w:t>de</w:t>
      </w:r>
      <w:r>
        <w:rPr>
          <w:rFonts w:eastAsia="Arial" w:cs="Arial"/>
          <w:szCs w:val="24"/>
        </w:rPr>
        <w:t>rs</w:t>
      </w:r>
      <w:r>
        <w:rPr>
          <w:rFonts w:eastAsia="Arial" w:cs="Arial"/>
          <w:spacing w:val="1"/>
          <w:szCs w:val="24"/>
        </w:rPr>
        <w:t>h</w:t>
      </w:r>
      <w:r>
        <w:rPr>
          <w:rFonts w:eastAsia="Arial" w:cs="Arial"/>
          <w:spacing w:val="7"/>
          <w:szCs w:val="24"/>
        </w:rPr>
        <w:t>i</w:t>
      </w:r>
      <w:r>
        <w:rPr>
          <w:rFonts w:eastAsia="Arial" w:cs="Arial"/>
          <w:szCs w:val="24"/>
        </w:rPr>
        <w:t>p</w:t>
      </w:r>
      <w:r>
        <w:rPr>
          <w:rFonts w:eastAsia="Arial" w:cs="Arial"/>
          <w:spacing w:val="3"/>
          <w:szCs w:val="24"/>
        </w:rPr>
        <w:t xml:space="preserve"> </w:t>
      </w:r>
      <w:r>
        <w:rPr>
          <w:rFonts w:eastAsia="Arial" w:cs="Arial"/>
          <w:spacing w:val="-2"/>
          <w:szCs w:val="24"/>
        </w:rPr>
        <w:t>w</w:t>
      </w:r>
      <w:r>
        <w:rPr>
          <w:rFonts w:eastAsia="Arial" w:cs="Arial"/>
          <w:spacing w:val="1"/>
          <w:szCs w:val="24"/>
        </w:rPr>
        <w:t>h</w:t>
      </w:r>
      <w:r>
        <w:rPr>
          <w:rFonts w:eastAsia="Arial" w:cs="Arial"/>
          <w:szCs w:val="24"/>
        </w:rPr>
        <w:t>ile</w:t>
      </w:r>
      <w:r>
        <w:rPr>
          <w:rFonts w:eastAsia="Arial" w:cs="Arial"/>
          <w:spacing w:val="7"/>
          <w:szCs w:val="24"/>
        </w:rPr>
        <w:t xml:space="preserve"> </w:t>
      </w:r>
      <w:r>
        <w:rPr>
          <w:rFonts w:eastAsia="Arial" w:cs="Arial"/>
          <w:spacing w:val="2"/>
          <w:szCs w:val="24"/>
        </w:rPr>
        <w:t>m</w:t>
      </w:r>
      <w:r>
        <w:rPr>
          <w:rFonts w:eastAsia="Arial" w:cs="Arial"/>
          <w:spacing w:val="1"/>
          <w:szCs w:val="24"/>
        </w:rPr>
        <w:t>ee</w:t>
      </w:r>
      <w:r>
        <w:rPr>
          <w:rFonts w:eastAsia="Arial" w:cs="Arial"/>
          <w:szCs w:val="24"/>
        </w:rPr>
        <w:t>ti</w:t>
      </w:r>
      <w:r>
        <w:rPr>
          <w:rFonts w:eastAsia="Arial" w:cs="Arial"/>
          <w:spacing w:val="1"/>
          <w:szCs w:val="24"/>
        </w:rPr>
        <w:t>n</w:t>
      </w:r>
      <w:r>
        <w:rPr>
          <w:rFonts w:eastAsia="Arial" w:cs="Arial"/>
          <w:szCs w:val="24"/>
        </w:rPr>
        <w:t>g t</w:t>
      </w:r>
      <w:r>
        <w:rPr>
          <w:rFonts w:eastAsia="Arial" w:cs="Arial"/>
          <w:spacing w:val="1"/>
          <w:szCs w:val="24"/>
        </w:rPr>
        <w:t>h</w:t>
      </w:r>
      <w:r>
        <w:rPr>
          <w:rFonts w:eastAsia="Arial" w:cs="Arial"/>
          <w:szCs w:val="24"/>
        </w:rPr>
        <w:t>e</w:t>
      </w:r>
      <w:r>
        <w:rPr>
          <w:rFonts w:eastAsia="Arial" w:cs="Arial"/>
          <w:spacing w:val="7"/>
          <w:szCs w:val="24"/>
        </w:rPr>
        <w:t xml:space="preserve"> </w:t>
      </w:r>
      <w:r>
        <w:rPr>
          <w:rFonts w:eastAsia="Arial" w:cs="Arial"/>
          <w:spacing w:val="3"/>
          <w:szCs w:val="24"/>
        </w:rPr>
        <w:t>f</w:t>
      </w:r>
      <w:r>
        <w:rPr>
          <w:rFonts w:eastAsia="Arial" w:cs="Arial"/>
          <w:spacing w:val="1"/>
          <w:szCs w:val="24"/>
        </w:rPr>
        <w:t>a</w:t>
      </w:r>
      <w:r>
        <w:rPr>
          <w:rFonts w:eastAsia="Arial" w:cs="Arial"/>
          <w:szCs w:val="24"/>
        </w:rPr>
        <w:t>re</w:t>
      </w:r>
      <w:r>
        <w:rPr>
          <w:rFonts w:eastAsia="Arial" w:cs="Arial"/>
          <w:spacing w:val="6"/>
          <w:szCs w:val="24"/>
        </w:rPr>
        <w:t xml:space="preserve"> </w:t>
      </w:r>
      <w:r>
        <w:rPr>
          <w:rFonts w:eastAsia="Arial" w:cs="Arial"/>
          <w:szCs w:val="24"/>
        </w:rPr>
        <w:t>r</w:t>
      </w:r>
      <w:r>
        <w:rPr>
          <w:rFonts w:eastAsia="Arial" w:cs="Arial"/>
          <w:spacing w:val="1"/>
          <w:szCs w:val="24"/>
        </w:rPr>
        <w:t>e</w:t>
      </w:r>
      <w:r>
        <w:rPr>
          <w:rFonts w:eastAsia="Arial" w:cs="Arial"/>
          <w:spacing w:val="-2"/>
          <w:szCs w:val="24"/>
        </w:rPr>
        <w:t>v</w:t>
      </w:r>
      <w:r>
        <w:rPr>
          <w:rFonts w:eastAsia="Arial" w:cs="Arial"/>
          <w:spacing w:val="1"/>
          <w:szCs w:val="24"/>
        </w:rPr>
        <w:t>enu</w:t>
      </w:r>
      <w:r>
        <w:rPr>
          <w:rFonts w:eastAsia="Arial" w:cs="Arial"/>
          <w:szCs w:val="24"/>
        </w:rPr>
        <w:t>e</w:t>
      </w:r>
      <w:r>
        <w:rPr>
          <w:rFonts w:eastAsia="Arial" w:cs="Arial"/>
          <w:spacing w:val="2"/>
          <w:szCs w:val="24"/>
        </w:rPr>
        <w:t xml:space="preserve"> </w:t>
      </w:r>
      <w:r>
        <w:rPr>
          <w:rFonts w:eastAsia="Arial" w:cs="Arial"/>
          <w:spacing w:val="-1"/>
          <w:szCs w:val="24"/>
        </w:rPr>
        <w:t>g</w:t>
      </w:r>
      <w:r>
        <w:rPr>
          <w:rFonts w:eastAsia="Arial" w:cs="Arial"/>
          <w:spacing w:val="1"/>
          <w:szCs w:val="24"/>
        </w:rPr>
        <w:t>oa</w:t>
      </w:r>
      <w:r>
        <w:rPr>
          <w:rFonts w:eastAsia="Arial" w:cs="Arial"/>
          <w:spacing w:val="7"/>
          <w:szCs w:val="24"/>
        </w:rPr>
        <w:t>l</w:t>
      </w:r>
      <w:r>
        <w:rPr>
          <w:rFonts w:eastAsia="Arial" w:cs="Arial"/>
          <w:szCs w:val="24"/>
        </w:rPr>
        <w:t xml:space="preserve">. </w:t>
      </w:r>
      <w:r>
        <w:rPr>
          <w:rFonts w:eastAsia="Arial" w:cs="Arial"/>
          <w:spacing w:val="1"/>
          <w:szCs w:val="24"/>
        </w:rPr>
        <w:t>S</w:t>
      </w:r>
      <w:r>
        <w:rPr>
          <w:rFonts w:eastAsia="Arial" w:cs="Arial"/>
          <w:szCs w:val="24"/>
        </w:rPr>
        <w:t>t</w:t>
      </w:r>
      <w:r>
        <w:rPr>
          <w:rFonts w:eastAsia="Arial" w:cs="Arial"/>
          <w:spacing w:val="1"/>
          <w:szCs w:val="24"/>
        </w:rPr>
        <w:t>a</w:t>
      </w:r>
      <w:r>
        <w:rPr>
          <w:rFonts w:eastAsia="Arial" w:cs="Arial"/>
          <w:spacing w:val="3"/>
          <w:szCs w:val="24"/>
        </w:rPr>
        <w:t>f</w:t>
      </w:r>
      <w:r>
        <w:rPr>
          <w:rFonts w:eastAsia="Arial" w:cs="Arial"/>
          <w:szCs w:val="24"/>
        </w:rPr>
        <w:t>f</w:t>
      </w:r>
      <w:r>
        <w:rPr>
          <w:rFonts w:eastAsia="Arial" w:cs="Arial"/>
          <w:spacing w:val="8"/>
          <w:szCs w:val="24"/>
        </w:rPr>
        <w:t xml:space="preserve"> </w:t>
      </w:r>
      <w:r>
        <w:rPr>
          <w:rFonts w:eastAsia="Arial" w:cs="Arial"/>
          <w:spacing w:val="-2"/>
          <w:szCs w:val="24"/>
        </w:rPr>
        <w:t>w</w:t>
      </w:r>
      <w:r>
        <w:rPr>
          <w:rFonts w:eastAsia="Arial" w:cs="Arial"/>
          <w:szCs w:val="24"/>
        </w:rPr>
        <w:t>ill s</w:t>
      </w:r>
      <w:r>
        <w:rPr>
          <w:rFonts w:eastAsia="Arial" w:cs="Arial"/>
          <w:spacing w:val="1"/>
          <w:szCs w:val="24"/>
        </w:rPr>
        <w:t>ee</w:t>
      </w:r>
      <w:r>
        <w:rPr>
          <w:rFonts w:eastAsia="Arial" w:cs="Arial"/>
          <w:szCs w:val="24"/>
        </w:rPr>
        <w:t>k</w:t>
      </w:r>
      <w:r>
        <w:rPr>
          <w:rFonts w:eastAsia="Arial" w:cs="Arial"/>
          <w:spacing w:val="8"/>
          <w:szCs w:val="24"/>
        </w:rPr>
        <w:t xml:space="preserve"> </w:t>
      </w:r>
      <w:r>
        <w:rPr>
          <w:rFonts w:eastAsia="Arial" w:cs="Arial"/>
          <w:szCs w:val="24"/>
        </w:rPr>
        <w:t>to</w:t>
      </w:r>
      <w:r>
        <w:rPr>
          <w:rFonts w:eastAsia="Arial" w:cs="Arial"/>
          <w:spacing w:val="12"/>
          <w:szCs w:val="24"/>
        </w:rPr>
        <w:t xml:space="preserve"> </w:t>
      </w:r>
      <w:r>
        <w:rPr>
          <w:rFonts w:eastAsia="Arial" w:cs="Arial"/>
          <w:spacing w:val="4"/>
          <w:szCs w:val="24"/>
        </w:rPr>
        <w:t>d</w:t>
      </w:r>
      <w:r>
        <w:rPr>
          <w:rFonts w:eastAsia="Arial" w:cs="Arial"/>
          <w:spacing w:val="1"/>
          <w:szCs w:val="24"/>
        </w:rPr>
        <w:t>e</w:t>
      </w:r>
      <w:r>
        <w:rPr>
          <w:rFonts w:eastAsia="Arial" w:cs="Arial"/>
          <w:spacing w:val="-2"/>
          <w:szCs w:val="24"/>
        </w:rPr>
        <w:t>v</w:t>
      </w:r>
      <w:r>
        <w:rPr>
          <w:rFonts w:eastAsia="Arial" w:cs="Arial"/>
          <w:spacing w:val="1"/>
          <w:szCs w:val="24"/>
        </w:rPr>
        <w:t>e</w:t>
      </w:r>
      <w:r>
        <w:rPr>
          <w:rFonts w:eastAsia="Arial" w:cs="Arial"/>
          <w:szCs w:val="24"/>
        </w:rPr>
        <w:t>l</w:t>
      </w:r>
      <w:r>
        <w:rPr>
          <w:rFonts w:eastAsia="Arial" w:cs="Arial"/>
          <w:spacing w:val="1"/>
          <w:szCs w:val="24"/>
        </w:rPr>
        <w:t>o</w:t>
      </w:r>
      <w:r>
        <w:rPr>
          <w:rFonts w:eastAsia="Arial" w:cs="Arial"/>
          <w:szCs w:val="24"/>
        </w:rPr>
        <w:t>p</w:t>
      </w:r>
      <w:r>
        <w:rPr>
          <w:rFonts w:eastAsia="Arial" w:cs="Arial"/>
          <w:spacing w:val="6"/>
          <w:szCs w:val="24"/>
        </w:rPr>
        <w:t xml:space="preserve"> </w:t>
      </w:r>
      <w:r>
        <w:rPr>
          <w:rFonts w:eastAsia="Arial" w:cs="Arial"/>
          <w:szCs w:val="24"/>
        </w:rPr>
        <w:t>a</w:t>
      </w:r>
      <w:r>
        <w:rPr>
          <w:rFonts w:eastAsia="Arial" w:cs="Arial"/>
          <w:spacing w:val="13"/>
          <w:szCs w:val="24"/>
        </w:rPr>
        <w:t xml:space="preserve"> </w:t>
      </w:r>
      <w:r>
        <w:rPr>
          <w:rFonts w:eastAsia="Arial" w:cs="Arial"/>
          <w:spacing w:val="2"/>
          <w:szCs w:val="24"/>
        </w:rPr>
        <w:t>m</w:t>
      </w:r>
      <w:r>
        <w:rPr>
          <w:rFonts w:eastAsia="Arial" w:cs="Arial"/>
          <w:szCs w:val="24"/>
        </w:rPr>
        <w:t>ix</w:t>
      </w:r>
      <w:r>
        <w:rPr>
          <w:rFonts w:eastAsia="Arial" w:cs="Arial"/>
          <w:spacing w:val="7"/>
          <w:szCs w:val="24"/>
        </w:rPr>
        <w:t xml:space="preserve"> </w:t>
      </w:r>
      <w:r>
        <w:rPr>
          <w:rFonts w:eastAsia="Arial" w:cs="Arial"/>
          <w:spacing w:val="1"/>
          <w:szCs w:val="24"/>
        </w:rPr>
        <w:t>o</w:t>
      </w:r>
      <w:r>
        <w:rPr>
          <w:rFonts w:eastAsia="Arial" w:cs="Arial"/>
          <w:szCs w:val="24"/>
        </w:rPr>
        <w:t>f</w:t>
      </w:r>
      <w:r>
        <w:rPr>
          <w:rFonts w:eastAsia="Arial" w:cs="Arial"/>
          <w:spacing w:val="14"/>
          <w:szCs w:val="24"/>
        </w:rPr>
        <w:t xml:space="preserve"> </w:t>
      </w:r>
      <w:r>
        <w:rPr>
          <w:rFonts w:eastAsia="Arial" w:cs="Arial"/>
          <w:spacing w:val="3"/>
          <w:szCs w:val="24"/>
        </w:rPr>
        <w:t>f</w:t>
      </w:r>
      <w:r>
        <w:rPr>
          <w:rFonts w:eastAsia="Arial" w:cs="Arial"/>
          <w:spacing w:val="1"/>
          <w:szCs w:val="24"/>
        </w:rPr>
        <w:t>a</w:t>
      </w:r>
      <w:r>
        <w:rPr>
          <w:rFonts w:eastAsia="Arial" w:cs="Arial"/>
          <w:szCs w:val="24"/>
        </w:rPr>
        <w:t>re</w:t>
      </w:r>
      <w:r>
        <w:rPr>
          <w:rFonts w:eastAsia="Arial" w:cs="Arial"/>
          <w:spacing w:val="10"/>
          <w:szCs w:val="24"/>
        </w:rPr>
        <w:t xml:space="preserve"> </w:t>
      </w:r>
      <w:r>
        <w:rPr>
          <w:rFonts w:eastAsia="Arial" w:cs="Arial"/>
          <w:szCs w:val="24"/>
        </w:rPr>
        <w:t>str</w:t>
      </w:r>
      <w:r>
        <w:rPr>
          <w:rFonts w:eastAsia="Arial" w:cs="Arial"/>
          <w:spacing w:val="1"/>
          <w:szCs w:val="24"/>
        </w:rPr>
        <w:t>u</w:t>
      </w:r>
      <w:r>
        <w:rPr>
          <w:rFonts w:eastAsia="Arial" w:cs="Arial"/>
          <w:szCs w:val="24"/>
        </w:rPr>
        <w:t>ct</w:t>
      </w:r>
      <w:r>
        <w:rPr>
          <w:rFonts w:eastAsia="Arial" w:cs="Arial"/>
          <w:spacing w:val="1"/>
          <w:szCs w:val="24"/>
        </w:rPr>
        <w:t>u</w:t>
      </w:r>
      <w:r>
        <w:rPr>
          <w:rFonts w:eastAsia="Arial" w:cs="Arial"/>
          <w:szCs w:val="24"/>
        </w:rPr>
        <w:t>re</w:t>
      </w:r>
      <w:r>
        <w:rPr>
          <w:rFonts w:eastAsia="Arial" w:cs="Arial"/>
          <w:spacing w:val="5"/>
          <w:szCs w:val="24"/>
        </w:rPr>
        <w:t xml:space="preserve"> </w:t>
      </w:r>
      <w:r>
        <w:rPr>
          <w:rFonts w:eastAsia="Arial" w:cs="Arial"/>
          <w:spacing w:val="1"/>
          <w:szCs w:val="24"/>
        </w:rPr>
        <w:t>ad</w:t>
      </w:r>
      <w:r>
        <w:rPr>
          <w:rFonts w:eastAsia="Arial" w:cs="Arial"/>
          <w:szCs w:val="24"/>
        </w:rPr>
        <w:t>j</w:t>
      </w:r>
      <w:r>
        <w:rPr>
          <w:rFonts w:eastAsia="Arial" w:cs="Arial"/>
          <w:spacing w:val="1"/>
          <w:szCs w:val="24"/>
        </w:rPr>
        <w:t>u</w:t>
      </w:r>
      <w:r>
        <w:rPr>
          <w:rFonts w:eastAsia="Arial" w:cs="Arial"/>
          <w:szCs w:val="24"/>
        </w:rPr>
        <w:t>st</w:t>
      </w:r>
      <w:r>
        <w:rPr>
          <w:rFonts w:eastAsia="Arial" w:cs="Arial"/>
          <w:spacing w:val="2"/>
          <w:szCs w:val="24"/>
        </w:rPr>
        <w:t>m</w:t>
      </w:r>
      <w:r>
        <w:rPr>
          <w:rFonts w:eastAsia="Arial" w:cs="Arial"/>
          <w:spacing w:val="1"/>
          <w:szCs w:val="24"/>
        </w:rPr>
        <w:t>en</w:t>
      </w:r>
      <w:r>
        <w:rPr>
          <w:rFonts w:eastAsia="Arial" w:cs="Arial"/>
          <w:szCs w:val="24"/>
        </w:rPr>
        <w:t xml:space="preserve">ts </w:t>
      </w:r>
      <w:r>
        <w:rPr>
          <w:rFonts w:eastAsia="Arial" w:cs="Arial"/>
          <w:spacing w:val="1"/>
          <w:szCs w:val="24"/>
        </w:rPr>
        <w:t>ba</w:t>
      </w:r>
      <w:r>
        <w:rPr>
          <w:rFonts w:eastAsia="Arial" w:cs="Arial"/>
          <w:szCs w:val="24"/>
        </w:rPr>
        <w:t>s</w:t>
      </w:r>
      <w:r>
        <w:rPr>
          <w:rFonts w:eastAsia="Arial" w:cs="Arial"/>
          <w:spacing w:val="1"/>
          <w:szCs w:val="24"/>
        </w:rPr>
        <w:t>e</w:t>
      </w:r>
      <w:r>
        <w:rPr>
          <w:rFonts w:eastAsia="Arial" w:cs="Arial"/>
          <w:szCs w:val="24"/>
        </w:rPr>
        <w:t>d</w:t>
      </w:r>
      <w:r>
        <w:rPr>
          <w:rFonts w:eastAsia="Arial" w:cs="Arial"/>
          <w:spacing w:val="7"/>
          <w:szCs w:val="24"/>
        </w:rPr>
        <w:t xml:space="preserve"> </w:t>
      </w:r>
      <w:r>
        <w:rPr>
          <w:rFonts w:eastAsia="Arial" w:cs="Arial"/>
          <w:spacing w:val="1"/>
          <w:szCs w:val="24"/>
        </w:rPr>
        <w:t>on</w:t>
      </w:r>
      <w:r>
        <w:rPr>
          <w:rFonts w:eastAsia="Arial" w:cs="Arial"/>
          <w:szCs w:val="24"/>
        </w:rPr>
        <w:t>,</w:t>
      </w:r>
      <w:r>
        <w:rPr>
          <w:rFonts w:eastAsia="Arial" w:cs="Arial"/>
          <w:spacing w:val="11"/>
          <w:szCs w:val="24"/>
        </w:rPr>
        <w:t xml:space="preserve"> </w:t>
      </w:r>
      <w:r>
        <w:rPr>
          <w:rFonts w:eastAsia="Arial" w:cs="Arial"/>
          <w:spacing w:val="1"/>
          <w:szCs w:val="24"/>
        </w:rPr>
        <w:t>bu</w:t>
      </w:r>
      <w:r>
        <w:rPr>
          <w:rFonts w:eastAsia="Arial" w:cs="Arial"/>
          <w:szCs w:val="24"/>
        </w:rPr>
        <w:t>t</w:t>
      </w:r>
      <w:r>
        <w:rPr>
          <w:rFonts w:eastAsia="Arial" w:cs="Arial"/>
          <w:spacing w:val="11"/>
          <w:szCs w:val="24"/>
        </w:rPr>
        <w:t xml:space="preserve"> </w:t>
      </w:r>
      <w:r>
        <w:rPr>
          <w:rFonts w:eastAsia="Arial" w:cs="Arial"/>
          <w:spacing w:val="1"/>
          <w:szCs w:val="24"/>
        </w:rPr>
        <w:t>no</w:t>
      </w:r>
      <w:r>
        <w:rPr>
          <w:rFonts w:eastAsia="Arial" w:cs="Arial"/>
          <w:szCs w:val="24"/>
        </w:rPr>
        <w:t>t</w:t>
      </w:r>
      <w:r>
        <w:rPr>
          <w:rFonts w:eastAsia="Arial" w:cs="Arial"/>
          <w:spacing w:val="11"/>
          <w:szCs w:val="24"/>
        </w:rPr>
        <w:t xml:space="preserve"> </w:t>
      </w:r>
      <w:r>
        <w:rPr>
          <w:rFonts w:eastAsia="Arial" w:cs="Arial"/>
          <w:szCs w:val="24"/>
        </w:rPr>
        <w:t>li</w:t>
      </w:r>
      <w:r>
        <w:rPr>
          <w:rFonts w:eastAsia="Arial" w:cs="Arial"/>
          <w:spacing w:val="2"/>
          <w:szCs w:val="24"/>
        </w:rPr>
        <w:t>m</w:t>
      </w:r>
      <w:r>
        <w:rPr>
          <w:rFonts w:eastAsia="Arial" w:cs="Arial"/>
          <w:szCs w:val="24"/>
        </w:rPr>
        <w:t>it</w:t>
      </w:r>
      <w:r>
        <w:rPr>
          <w:rFonts w:eastAsia="Arial" w:cs="Arial"/>
          <w:spacing w:val="1"/>
          <w:szCs w:val="24"/>
        </w:rPr>
        <w:t>e</w:t>
      </w:r>
      <w:r>
        <w:rPr>
          <w:rFonts w:eastAsia="Arial" w:cs="Arial"/>
          <w:szCs w:val="24"/>
        </w:rPr>
        <w:t>d</w:t>
      </w:r>
      <w:r>
        <w:rPr>
          <w:rFonts w:eastAsia="Arial" w:cs="Arial"/>
          <w:spacing w:val="7"/>
          <w:szCs w:val="24"/>
        </w:rPr>
        <w:t xml:space="preserve"> </w:t>
      </w:r>
      <w:r>
        <w:rPr>
          <w:rFonts w:eastAsia="Arial" w:cs="Arial"/>
          <w:szCs w:val="24"/>
        </w:rPr>
        <w:t>t</w:t>
      </w:r>
      <w:r>
        <w:rPr>
          <w:rFonts w:eastAsia="Arial" w:cs="Arial"/>
          <w:spacing w:val="1"/>
          <w:szCs w:val="24"/>
        </w:rPr>
        <w:t>o</w:t>
      </w:r>
      <w:r>
        <w:rPr>
          <w:rFonts w:eastAsia="Arial" w:cs="Arial"/>
          <w:szCs w:val="24"/>
        </w:rPr>
        <w:t>,</w:t>
      </w:r>
      <w:r>
        <w:rPr>
          <w:rFonts w:eastAsia="Arial" w:cs="Arial"/>
          <w:spacing w:val="11"/>
          <w:szCs w:val="24"/>
        </w:rPr>
        <w:t xml:space="preserve"> </w:t>
      </w:r>
      <w:r>
        <w:rPr>
          <w:rFonts w:eastAsia="Arial" w:cs="Arial"/>
          <w:szCs w:val="24"/>
        </w:rPr>
        <w:t>t</w:t>
      </w:r>
      <w:r>
        <w:rPr>
          <w:rFonts w:eastAsia="Arial" w:cs="Arial"/>
          <w:spacing w:val="1"/>
          <w:szCs w:val="24"/>
        </w:rPr>
        <w:t>h</w:t>
      </w:r>
      <w:r>
        <w:rPr>
          <w:rFonts w:eastAsia="Arial" w:cs="Arial"/>
          <w:szCs w:val="24"/>
        </w:rPr>
        <w:t xml:space="preserve">e </w:t>
      </w:r>
      <w:r>
        <w:rPr>
          <w:rFonts w:eastAsia="Arial" w:cs="Arial"/>
          <w:spacing w:val="3"/>
          <w:szCs w:val="24"/>
        </w:rPr>
        <w:t>f</w:t>
      </w:r>
      <w:r>
        <w:rPr>
          <w:rFonts w:eastAsia="Arial" w:cs="Arial"/>
          <w:spacing w:val="1"/>
          <w:szCs w:val="24"/>
        </w:rPr>
        <w:t>o</w:t>
      </w:r>
      <w:r>
        <w:rPr>
          <w:rFonts w:eastAsia="Arial" w:cs="Arial"/>
          <w:szCs w:val="24"/>
        </w:rPr>
        <w:t>ll</w:t>
      </w:r>
      <w:r>
        <w:rPr>
          <w:rFonts w:eastAsia="Arial" w:cs="Arial"/>
          <w:spacing w:val="1"/>
          <w:szCs w:val="24"/>
        </w:rPr>
        <w:t>o</w:t>
      </w:r>
      <w:r>
        <w:rPr>
          <w:rFonts w:eastAsia="Arial" w:cs="Arial"/>
          <w:spacing w:val="-2"/>
          <w:szCs w:val="24"/>
        </w:rPr>
        <w:t>w</w:t>
      </w:r>
      <w:r>
        <w:rPr>
          <w:rFonts w:eastAsia="Arial" w:cs="Arial"/>
          <w:szCs w:val="24"/>
        </w:rPr>
        <w:t>i</w:t>
      </w:r>
      <w:r>
        <w:rPr>
          <w:rFonts w:eastAsia="Arial" w:cs="Arial"/>
          <w:spacing w:val="1"/>
          <w:szCs w:val="24"/>
        </w:rPr>
        <w:t>n</w:t>
      </w:r>
      <w:r>
        <w:rPr>
          <w:rFonts w:eastAsia="Arial" w:cs="Arial"/>
          <w:szCs w:val="24"/>
        </w:rPr>
        <w:t>g</w:t>
      </w:r>
      <w:r>
        <w:rPr>
          <w:rFonts w:eastAsia="Arial" w:cs="Arial"/>
          <w:spacing w:val="-9"/>
          <w:szCs w:val="24"/>
        </w:rPr>
        <w:t xml:space="preserve"> </w:t>
      </w:r>
      <w:r>
        <w:rPr>
          <w:rFonts w:eastAsia="Arial" w:cs="Arial"/>
          <w:szCs w:val="24"/>
        </w:rPr>
        <w:t>c</w:t>
      </w:r>
      <w:r>
        <w:rPr>
          <w:rFonts w:eastAsia="Arial" w:cs="Arial"/>
          <w:spacing w:val="1"/>
          <w:szCs w:val="24"/>
        </w:rPr>
        <w:t>on</w:t>
      </w:r>
      <w:r>
        <w:rPr>
          <w:rFonts w:eastAsia="Arial" w:cs="Arial"/>
          <w:szCs w:val="24"/>
        </w:rPr>
        <w:t>si</w:t>
      </w:r>
      <w:r>
        <w:rPr>
          <w:rFonts w:eastAsia="Arial" w:cs="Arial"/>
          <w:spacing w:val="1"/>
          <w:szCs w:val="24"/>
        </w:rPr>
        <w:t>dera</w:t>
      </w:r>
      <w:r>
        <w:rPr>
          <w:rFonts w:eastAsia="Arial" w:cs="Arial"/>
          <w:szCs w:val="24"/>
        </w:rPr>
        <w:t>ti</w:t>
      </w:r>
      <w:r>
        <w:rPr>
          <w:rFonts w:eastAsia="Arial" w:cs="Arial"/>
          <w:spacing w:val="1"/>
          <w:szCs w:val="24"/>
        </w:rPr>
        <w:t>ons</w:t>
      </w:r>
      <w:r>
        <w:rPr>
          <w:rFonts w:eastAsia="Arial" w:cs="Arial"/>
          <w:szCs w:val="24"/>
        </w:rPr>
        <w:t>:</w:t>
      </w:r>
    </w:p>
    <w:p w14:paraId="65F575BA" w14:textId="03519D23" w:rsidR="00AD66C5" w:rsidRPr="002705DE" w:rsidRDefault="000B4F82" w:rsidP="00DA1623">
      <w:pPr>
        <w:pStyle w:val="ListParagraph"/>
        <w:numPr>
          <w:ilvl w:val="0"/>
          <w:numId w:val="53"/>
        </w:numPr>
        <w:rPr>
          <w:rFonts w:ascii="Arial" w:eastAsia="Arial" w:hAnsi="Arial" w:cs="Arial"/>
          <w:sz w:val="24"/>
          <w:szCs w:val="24"/>
        </w:rPr>
      </w:pPr>
      <w:r w:rsidRPr="002705DE">
        <w:rPr>
          <w:rFonts w:ascii="Arial" w:eastAsia="Arial" w:hAnsi="Arial" w:cs="Arial"/>
          <w:sz w:val="24"/>
          <w:szCs w:val="24"/>
        </w:rPr>
        <w:t>Price of transit services relative to other modes</w:t>
      </w:r>
      <w:r w:rsidR="00B745AF">
        <w:rPr>
          <w:rFonts w:ascii="Arial" w:eastAsia="Arial" w:hAnsi="Arial" w:cs="Arial"/>
          <w:sz w:val="24"/>
          <w:szCs w:val="24"/>
        </w:rPr>
        <w:t>;</w:t>
      </w:r>
    </w:p>
    <w:p w14:paraId="65F575BB" w14:textId="6D05ED8D" w:rsidR="00AD66C5" w:rsidRPr="002705DE" w:rsidRDefault="000B4F82" w:rsidP="00DA1623">
      <w:pPr>
        <w:pStyle w:val="ListParagraph"/>
        <w:numPr>
          <w:ilvl w:val="0"/>
          <w:numId w:val="53"/>
        </w:numPr>
        <w:rPr>
          <w:rFonts w:ascii="Arial" w:eastAsia="Arial" w:hAnsi="Arial" w:cs="Arial"/>
          <w:sz w:val="24"/>
          <w:szCs w:val="24"/>
        </w:rPr>
      </w:pPr>
      <w:r w:rsidRPr="002705DE">
        <w:rPr>
          <w:rFonts w:ascii="Arial" w:eastAsia="Arial" w:hAnsi="Arial" w:cs="Arial"/>
          <w:sz w:val="24"/>
          <w:szCs w:val="24"/>
        </w:rPr>
        <w:t>Differential pricing (e.g., distance based, type of service, zone, time based)</w:t>
      </w:r>
      <w:r w:rsidR="00B745AF">
        <w:rPr>
          <w:rFonts w:ascii="Arial" w:eastAsia="Arial" w:hAnsi="Arial" w:cs="Arial"/>
          <w:sz w:val="24"/>
          <w:szCs w:val="24"/>
        </w:rPr>
        <w:t>;</w:t>
      </w:r>
    </w:p>
    <w:p w14:paraId="65F575BC" w14:textId="17773004" w:rsidR="00AD66C5" w:rsidRPr="002705DE" w:rsidRDefault="000B4F82" w:rsidP="00DA1623">
      <w:pPr>
        <w:pStyle w:val="ListParagraph"/>
        <w:numPr>
          <w:ilvl w:val="0"/>
          <w:numId w:val="53"/>
        </w:numPr>
        <w:rPr>
          <w:rFonts w:ascii="Arial" w:eastAsia="Arial" w:hAnsi="Arial" w:cs="Arial"/>
          <w:sz w:val="24"/>
          <w:szCs w:val="24"/>
        </w:rPr>
      </w:pPr>
      <w:r w:rsidRPr="002705DE">
        <w:rPr>
          <w:rFonts w:ascii="Arial" w:eastAsia="Arial" w:hAnsi="Arial" w:cs="Arial"/>
          <w:sz w:val="24"/>
          <w:szCs w:val="24"/>
        </w:rPr>
        <w:t>Discount strategy (e.g., how many and how deep discounts should be by market sector; compliance with federal regulations; potential discount support from other agencies, civic organizations and foundations)</w:t>
      </w:r>
      <w:r w:rsidR="00B745AF">
        <w:rPr>
          <w:rFonts w:ascii="Arial" w:eastAsia="Arial" w:hAnsi="Arial" w:cs="Arial"/>
          <w:sz w:val="24"/>
          <w:szCs w:val="24"/>
        </w:rPr>
        <w:t>;</w:t>
      </w:r>
    </w:p>
    <w:p w14:paraId="65F575BD" w14:textId="5279C253" w:rsidR="00AD66C5" w:rsidRPr="002705DE" w:rsidRDefault="000B4F82" w:rsidP="00DA1623">
      <w:pPr>
        <w:pStyle w:val="ListParagraph"/>
        <w:numPr>
          <w:ilvl w:val="0"/>
          <w:numId w:val="53"/>
        </w:numPr>
        <w:rPr>
          <w:rFonts w:ascii="Arial" w:eastAsia="Arial" w:hAnsi="Arial" w:cs="Arial"/>
          <w:sz w:val="24"/>
          <w:szCs w:val="24"/>
        </w:rPr>
      </w:pPr>
      <w:r w:rsidRPr="002705DE">
        <w:rPr>
          <w:rFonts w:ascii="Arial" w:eastAsia="Arial" w:hAnsi="Arial" w:cs="Arial"/>
          <w:sz w:val="24"/>
          <w:szCs w:val="24"/>
        </w:rPr>
        <w:t>Ratio of the average fare per passenger to the nominal base fare (as an indication of the overall level of discounting, including fare evasion)</w:t>
      </w:r>
      <w:r w:rsidR="00B745AF">
        <w:rPr>
          <w:rFonts w:ascii="Arial" w:eastAsia="Arial" w:hAnsi="Arial" w:cs="Arial"/>
          <w:sz w:val="24"/>
          <w:szCs w:val="24"/>
        </w:rPr>
        <w:t>;</w:t>
      </w:r>
    </w:p>
    <w:p w14:paraId="65F575BF" w14:textId="1052E8F5" w:rsidR="00AD66C5" w:rsidRPr="00B745AF" w:rsidRDefault="000B4F82" w:rsidP="00DA1623">
      <w:pPr>
        <w:pStyle w:val="ListParagraph"/>
        <w:numPr>
          <w:ilvl w:val="0"/>
          <w:numId w:val="53"/>
        </w:numPr>
        <w:rPr>
          <w:rFonts w:ascii="Arial" w:eastAsia="Arial" w:hAnsi="Arial" w:cs="Arial"/>
          <w:sz w:val="24"/>
          <w:szCs w:val="24"/>
        </w:rPr>
      </w:pPr>
      <w:r w:rsidRPr="00B745AF">
        <w:rPr>
          <w:rFonts w:ascii="Arial" w:eastAsia="Arial" w:hAnsi="Arial" w:cs="Arial"/>
          <w:sz w:val="24"/>
          <w:szCs w:val="24"/>
        </w:rPr>
        <w:t>Bulk/loyalty pricing (e.g., monthly, weekly, daily passes; high cash loads on the</w:t>
      </w:r>
      <w:r w:rsidR="00B745AF">
        <w:rPr>
          <w:rFonts w:ascii="Arial" w:eastAsia="Arial" w:hAnsi="Arial" w:cs="Arial"/>
          <w:sz w:val="24"/>
          <w:szCs w:val="24"/>
        </w:rPr>
        <w:t xml:space="preserve"> </w:t>
      </w:r>
      <w:r w:rsidRPr="00B745AF">
        <w:rPr>
          <w:rFonts w:ascii="Arial" w:eastAsia="Arial" w:hAnsi="Arial" w:cs="Arial"/>
          <w:sz w:val="24"/>
          <w:szCs w:val="24"/>
        </w:rPr>
        <w:t>Connect Card® or other reloadable payment device)</w:t>
      </w:r>
      <w:r w:rsidR="00B745AF">
        <w:rPr>
          <w:rFonts w:ascii="Arial" w:eastAsia="Arial" w:hAnsi="Arial" w:cs="Arial"/>
          <w:sz w:val="24"/>
          <w:szCs w:val="24"/>
        </w:rPr>
        <w:t>;</w:t>
      </w:r>
    </w:p>
    <w:p w14:paraId="65F575C0" w14:textId="57BFA657" w:rsidR="00AD66C5" w:rsidRPr="002705DE" w:rsidRDefault="000B4F82" w:rsidP="00DA1623">
      <w:pPr>
        <w:pStyle w:val="ListParagraph"/>
        <w:numPr>
          <w:ilvl w:val="0"/>
          <w:numId w:val="53"/>
        </w:numPr>
        <w:rPr>
          <w:rFonts w:ascii="Arial" w:eastAsia="Arial" w:hAnsi="Arial" w:cs="Arial"/>
          <w:sz w:val="24"/>
          <w:szCs w:val="24"/>
        </w:rPr>
      </w:pPr>
      <w:r w:rsidRPr="002705DE">
        <w:rPr>
          <w:rFonts w:ascii="Arial" w:eastAsia="Arial" w:hAnsi="Arial" w:cs="Arial"/>
          <w:sz w:val="24"/>
          <w:szCs w:val="24"/>
        </w:rPr>
        <w:t>Convenience pricing (e.g., round-trip and one-way fares; transfers; day passes)</w:t>
      </w:r>
      <w:r w:rsidR="00B745AF">
        <w:rPr>
          <w:rFonts w:ascii="Arial" w:eastAsia="Arial" w:hAnsi="Arial" w:cs="Arial"/>
          <w:sz w:val="24"/>
          <w:szCs w:val="24"/>
        </w:rPr>
        <w:t>;</w:t>
      </w:r>
    </w:p>
    <w:p w14:paraId="65F575C1" w14:textId="6E5D3F4E" w:rsidR="00AD66C5" w:rsidRPr="002705DE" w:rsidRDefault="000B4F82" w:rsidP="00DA1623">
      <w:pPr>
        <w:pStyle w:val="ListParagraph"/>
        <w:numPr>
          <w:ilvl w:val="0"/>
          <w:numId w:val="53"/>
        </w:numPr>
        <w:rPr>
          <w:rFonts w:ascii="Arial" w:eastAsia="Arial" w:hAnsi="Arial" w:cs="Arial"/>
          <w:sz w:val="24"/>
          <w:szCs w:val="24"/>
        </w:rPr>
      </w:pPr>
      <w:r w:rsidRPr="002705DE">
        <w:rPr>
          <w:rFonts w:ascii="Arial" w:eastAsia="Arial" w:hAnsi="Arial" w:cs="Arial"/>
          <w:sz w:val="24"/>
          <w:szCs w:val="24"/>
        </w:rPr>
        <w:t>Transfer and joint fare agreements with other operators</w:t>
      </w:r>
      <w:r w:rsidR="00B745AF">
        <w:rPr>
          <w:rFonts w:ascii="Arial" w:eastAsia="Arial" w:hAnsi="Arial" w:cs="Arial"/>
          <w:sz w:val="24"/>
          <w:szCs w:val="24"/>
        </w:rPr>
        <w:t>;</w:t>
      </w:r>
    </w:p>
    <w:p w14:paraId="65F575C2" w14:textId="0A527C2A" w:rsidR="00AD66C5" w:rsidRPr="002705DE" w:rsidRDefault="000B4F82" w:rsidP="00DA1623">
      <w:pPr>
        <w:pStyle w:val="ListParagraph"/>
        <w:numPr>
          <w:ilvl w:val="0"/>
          <w:numId w:val="53"/>
        </w:numPr>
        <w:rPr>
          <w:rFonts w:ascii="Arial" w:eastAsia="Arial" w:hAnsi="Arial" w:cs="Arial"/>
          <w:sz w:val="24"/>
          <w:szCs w:val="24"/>
        </w:rPr>
      </w:pPr>
      <w:r w:rsidRPr="002705DE">
        <w:rPr>
          <w:rFonts w:ascii="Arial" w:eastAsia="Arial" w:hAnsi="Arial" w:cs="Arial"/>
          <w:sz w:val="24"/>
          <w:szCs w:val="24"/>
        </w:rPr>
        <w:t>Partner support (e.g., employee transit benefits, embedded fares in venue tickets, social service ticket subsidies)</w:t>
      </w:r>
      <w:r w:rsidR="00B745AF">
        <w:rPr>
          <w:rFonts w:ascii="Arial" w:eastAsia="Arial" w:hAnsi="Arial" w:cs="Arial"/>
          <w:sz w:val="24"/>
          <w:szCs w:val="24"/>
        </w:rPr>
        <w:t>;</w:t>
      </w:r>
    </w:p>
    <w:p w14:paraId="65F575C3" w14:textId="19720F3B" w:rsidR="00AD66C5" w:rsidRPr="002705DE" w:rsidRDefault="000B4F82" w:rsidP="00DA1623">
      <w:pPr>
        <w:pStyle w:val="ListParagraph"/>
        <w:numPr>
          <w:ilvl w:val="0"/>
          <w:numId w:val="53"/>
        </w:numPr>
        <w:rPr>
          <w:rFonts w:ascii="Arial" w:eastAsia="Arial" w:hAnsi="Arial" w:cs="Arial"/>
          <w:sz w:val="24"/>
          <w:szCs w:val="24"/>
        </w:rPr>
      </w:pPr>
      <w:r w:rsidRPr="002705DE">
        <w:rPr>
          <w:rFonts w:ascii="Arial" w:eastAsia="Arial" w:hAnsi="Arial" w:cs="Arial"/>
          <w:sz w:val="24"/>
          <w:szCs w:val="24"/>
        </w:rPr>
        <w:t>Ease of understanding (e.g., passenger comprehension of fare options and privileges)</w:t>
      </w:r>
      <w:r w:rsidR="00B745AF">
        <w:rPr>
          <w:rFonts w:ascii="Arial" w:eastAsia="Arial" w:hAnsi="Arial" w:cs="Arial"/>
          <w:sz w:val="24"/>
          <w:szCs w:val="24"/>
        </w:rPr>
        <w:t>;</w:t>
      </w:r>
    </w:p>
    <w:p w14:paraId="65F575C4" w14:textId="47BF1836" w:rsidR="00AD66C5" w:rsidRPr="002705DE" w:rsidRDefault="000B4F82" w:rsidP="00DA1623">
      <w:pPr>
        <w:pStyle w:val="ListParagraph"/>
        <w:numPr>
          <w:ilvl w:val="0"/>
          <w:numId w:val="53"/>
        </w:numPr>
        <w:rPr>
          <w:rFonts w:ascii="Arial" w:eastAsia="Arial" w:hAnsi="Arial" w:cs="Arial"/>
          <w:sz w:val="24"/>
          <w:szCs w:val="24"/>
        </w:rPr>
      </w:pPr>
      <w:r w:rsidRPr="002705DE">
        <w:rPr>
          <w:rFonts w:ascii="Arial" w:eastAsia="Arial" w:hAnsi="Arial" w:cs="Arial"/>
          <w:sz w:val="24"/>
          <w:szCs w:val="24"/>
        </w:rPr>
        <w:t>Ease of payment (e.g., coinage multiples, credit/debit, currency and coins)</w:t>
      </w:r>
      <w:r w:rsidR="00B745AF">
        <w:rPr>
          <w:rFonts w:ascii="Arial" w:eastAsia="Arial" w:hAnsi="Arial" w:cs="Arial"/>
          <w:sz w:val="24"/>
          <w:szCs w:val="24"/>
        </w:rPr>
        <w:t>;</w:t>
      </w:r>
    </w:p>
    <w:p w14:paraId="65F575C5" w14:textId="091097ED" w:rsidR="00AD66C5" w:rsidRPr="002705DE" w:rsidRDefault="000B4F82" w:rsidP="00DA1623">
      <w:pPr>
        <w:pStyle w:val="ListParagraph"/>
        <w:numPr>
          <w:ilvl w:val="0"/>
          <w:numId w:val="53"/>
        </w:numPr>
        <w:rPr>
          <w:rFonts w:ascii="Arial" w:eastAsia="Arial" w:hAnsi="Arial" w:cs="Arial"/>
          <w:sz w:val="24"/>
          <w:szCs w:val="24"/>
        </w:rPr>
      </w:pPr>
      <w:r w:rsidRPr="002705DE">
        <w:rPr>
          <w:rFonts w:ascii="Arial" w:eastAsia="Arial" w:hAnsi="Arial" w:cs="Arial"/>
          <w:sz w:val="24"/>
          <w:szCs w:val="24"/>
        </w:rPr>
        <w:t>Ease of enforcement (e.g., ability to determine and enforce appropriate fare payment, and minimize fraud and theft of service)</w:t>
      </w:r>
      <w:r w:rsidR="00B745AF">
        <w:rPr>
          <w:rFonts w:ascii="Arial" w:eastAsia="Arial" w:hAnsi="Arial" w:cs="Arial"/>
          <w:sz w:val="24"/>
          <w:szCs w:val="24"/>
        </w:rPr>
        <w:t>;</w:t>
      </w:r>
    </w:p>
    <w:p w14:paraId="65F575C6" w14:textId="33479A37" w:rsidR="00AD66C5" w:rsidRPr="002705DE" w:rsidRDefault="000B4F82" w:rsidP="00DA1623">
      <w:pPr>
        <w:pStyle w:val="ListParagraph"/>
        <w:numPr>
          <w:ilvl w:val="0"/>
          <w:numId w:val="53"/>
        </w:numPr>
        <w:rPr>
          <w:rFonts w:ascii="Arial" w:eastAsia="Arial" w:hAnsi="Arial" w:cs="Arial"/>
          <w:sz w:val="24"/>
          <w:szCs w:val="24"/>
        </w:rPr>
      </w:pPr>
      <w:r w:rsidRPr="002705DE">
        <w:rPr>
          <w:rFonts w:ascii="Arial" w:eastAsia="Arial" w:hAnsi="Arial" w:cs="Arial"/>
          <w:sz w:val="24"/>
          <w:szCs w:val="24"/>
        </w:rPr>
        <w:t>Administrative and implementation considerations (e.g., media stock and delivery costs and lead times, ticket expiration dates, machine reprogramming costs and constraints, costs for printing and signage, cash handling and credit card processing fees)</w:t>
      </w:r>
      <w:r w:rsidR="00B745AF">
        <w:rPr>
          <w:rFonts w:ascii="Arial" w:eastAsia="Arial" w:hAnsi="Arial" w:cs="Arial"/>
          <w:sz w:val="24"/>
          <w:szCs w:val="24"/>
        </w:rPr>
        <w:t>; and</w:t>
      </w:r>
    </w:p>
    <w:p w14:paraId="65F575C7" w14:textId="514B49A7" w:rsidR="00AD66C5" w:rsidRPr="002705DE" w:rsidRDefault="000B4F82" w:rsidP="00DA1623">
      <w:pPr>
        <w:pStyle w:val="ListParagraph"/>
        <w:numPr>
          <w:ilvl w:val="0"/>
          <w:numId w:val="53"/>
        </w:numPr>
        <w:rPr>
          <w:rFonts w:ascii="Arial" w:eastAsia="Arial" w:hAnsi="Arial" w:cs="Arial"/>
          <w:sz w:val="24"/>
          <w:szCs w:val="24"/>
        </w:rPr>
      </w:pPr>
      <w:r w:rsidRPr="002705DE">
        <w:rPr>
          <w:rFonts w:ascii="Arial" w:eastAsia="Arial" w:hAnsi="Arial" w:cs="Arial"/>
          <w:sz w:val="24"/>
          <w:szCs w:val="24"/>
        </w:rPr>
        <w:t>Equity among demographic groups (e.g., determination based on review relative to Title VI of the Civil Rights Act of 1964).</w:t>
      </w:r>
    </w:p>
    <w:p w14:paraId="73F8E607" w14:textId="77777777" w:rsidR="00D74DFA" w:rsidRDefault="00D74DFA">
      <w:pPr>
        <w:spacing w:after="0"/>
        <w:rPr>
          <w:rFonts w:eastAsia="Arial"/>
        </w:rPr>
      </w:pPr>
      <w:r>
        <w:rPr>
          <w:rFonts w:eastAsia="Arial"/>
        </w:rPr>
        <w:br w:type="page"/>
      </w:r>
    </w:p>
    <w:p w14:paraId="65F575CE" w14:textId="356EBA96" w:rsidR="00AD66C5" w:rsidRDefault="000B4F82">
      <w:pPr>
        <w:spacing w:before="79"/>
        <w:ind w:left="100" w:right="6903"/>
        <w:jc w:val="both"/>
        <w:rPr>
          <w:rFonts w:eastAsia="Arial" w:cs="Arial"/>
          <w:szCs w:val="24"/>
        </w:rPr>
      </w:pPr>
      <w:r>
        <w:rPr>
          <w:rFonts w:eastAsia="Arial" w:cs="Arial"/>
          <w:b/>
          <w:spacing w:val="1"/>
          <w:szCs w:val="24"/>
        </w:rPr>
        <w:t>V</w:t>
      </w:r>
      <w:r>
        <w:rPr>
          <w:rFonts w:eastAsia="Arial" w:cs="Arial"/>
          <w:b/>
          <w:szCs w:val="24"/>
        </w:rPr>
        <w:t>I.</w:t>
      </w:r>
      <w:r>
        <w:rPr>
          <w:rFonts w:eastAsia="Arial" w:cs="Arial"/>
          <w:b/>
          <w:spacing w:val="-2"/>
          <w:szCs w:val="24"/>
        </w:rPr>
        <w:t xml:space="preserve"> </w:t>
      </w:r>
      <w:r>
        <w:rPr>
          <w:rFonts w:eastAsia="Arial" w:cs="Arial"/>
          <w:b/>
          <w:spacing w:val="1"/>
          <w:szCs w:val="24"/>
        </w:rPr>
        <w:t>P</w:t>
      </w:r>
      <w:r>
        <w:rPr>
          <w:rFonts w:eastAsia="Arial" w:cs="Arial"/>
          <w:b/>
          <w:szCs w:val="24"/>
        </w:rPr>
        <w:t>ublic</w:t>
      </w:r>
      <w:r>
        <w:rPr>
          <w:rFonts w:eastAsia="Arial" w:cs="Arial"/>
          <w:b/>
          <w:spacing w:val="-6"/>
          <w:szCs w:val="24"/>
        </w:rPr>
        <w:t xml:space="preserve"> </w:t>
      </w:r>
      <w:r>
        <w:rPr>
          <w:rFonts w:eastAsia="Arial" w:cs="Arial"/>
          <w:b/>
          <w:szCs w:val="24"/>
        </w:rPr>
        <w:t>In</w:t>
      </w:r>
      <w:r>
        <w:rPr>
          <w:rFonts w:eastAsia="Arial" w:cs="Arial"/>
          <w:b/>
          <w:spacing w:val="-4"/>
          <w:szCs w:val="24"/>
        </w:rPr>
        <w:t>v</w:t>
      </w:r>
      <w:r>
        <w:rPr>
          <w:rFonts w:eastAsia="Arial" w:cs="Arial"/>
          <w:b/>
          <w:szCs w:val="24"/>
        </w:rPr>
        <w:t>ol</w:t>
      </w:r>
      <w:r>
        <w:rPr>
          <w:rFonts w:eastAsia="Arial" w:cs="Arial"/>
          <w:b/>
          <w:spacing w:val="-4"/>
          <w:szCs w:val="24"/>
        </w:rPr>
        <w:t>v</w:t>
      </w:r>
      <w:r>
        <w:rPr>
          <w:rFonts w:eastAsia="Arial" w:cs="Arial"/>
          <w:b/>
          <w:spacing w:val="1"/>
          <w:szCs w:val="24"/>
        </w:rPr>
        <w:t>e</w:t>
      </w:r>
      <w:r>
        <w:rPr>
          <w:rFonts w:eastAsia="Arial" w:cs="Arial"/>
          <w:b/>
          <w:szCs w:val="24"/>
        </w:rPr>
        <w:t>m</w:t>
      </w:r>
      <w:r>
        <w:rPr>
          <w:rFonts w:eastAsia="Arial" w:cs="Arial"/>
          <w:b/>
          <w:spacing w:val="1"/>
          <w:szCs w:val="24"/>
        </w:rPr>
        <w:t>e</w:t>
      </w:r>
      <w:r>
        <w:rPr>
          <w:rFonts w:eastAsia="Arial" w:cs="Arial"/>
          <w:b/>
          <w:szCs w:val="24"/>
        </w:rPr>
        <w:t>nt</w:t>
      </w:r>
    </w:p>
    <w:p w14:paraId="65F575D0" w14:textId="1610CE1A" w:rsidR="00AD66C5" w:rsidRDefault="000B4F82">
      <w:pPr>
        <w:ind w:left="100" w:right="81"/>
        <w:jc w:val="both"/>
        <w:rPr>
          <w:rFonts w:eastAsia="Arial" w:cs="Arial"/>
          <w:szCs w:val="24"/>
        </w:rPr>
      </w:pPr>
      <w:r>
        <w:rPr>
          <w:rFonts w:eastAsia="Arial" w:cs="Arial"/>
          <w:spacing w:val="1"/>
          <w:szCs w:val="24"/>
        </w:rPr>
        <w:t>P</w:t>
      </w:r>
      <w:r>
        <w:rPr>
          <w:rFonts w:eastAsia="Arial" w:cs="Arial"/>
          <w:szCs w:val="24"/>
        </w:rPr>
        <w:t>ri</w:t>
      </w:r>
      <w:r>
        <w:rPr>
          <w:rFonts w:eastAsia="Arial" w:cs="Arial"/>
          <w:spacing w:val="1"/>
          <w:szCs w:val="24"/>
        </w:rPr>
        <w:t>o</w:t>
      </w:r>
      <w:r>
        <w:rPr>
          <w:rFonts w:eastAsia="Arial" w:cs="Arial"/>
          <w:szCs w:val="24"/>
        </w:rPr>
        <w:t>r</w:t>
      </w:r>
      <w:r>
        <w:rPr>
          <w:rFonts w:eastAsia="Arial" w:cs="Arial"/>
          <w:spacing w:val="7"/>
          <w:szCs w:val="24"/>
        </w:rPr>
        <w:t xml:space="preserve"> </w:t>
      </w:r>
      <w:r>
        <w:rPr>
          <w:rFonts w:eastAsia="Arial" w:cs="Arial"/>
          <w:szCs w:val="24"/>
        </w:rPr>
        <w:t>to</w:t>
      </w:r>
      <w:r>
        <w:rPr>
          <w:rFonts w:eastAsia="Arial" w:cs="Arial"/>
          <w:spacing w:val="11"/>
          <w:szCs w:val="24"/>
        </w:rPr>
        <w:t xml:space="preserve"> </w:t>
      </w:r>
      <w:r>
        <w:rPr>
          <w:rFonts w:eastAsia="Arial" w:cs="Arial"/>
          <w:szCs w:val="24"/>
        </w:rPr>
        <w:t>r</w:t>
      </w:r>
      <w:r>
        <w:rPr>
          <w:rFonts w:eastAsia="Arial" w:cs="Arial"/>
          <w:spacing w:val="1"/>
          <w:szCs w:val="24"/>
        </w:rPr>
        <w:t>e</w:t>
      </w:r>
      <w:r>
        <w:rPr>
          <w:rFonts w:eastAsia="Arial" w:cs="Arial"/>
          <w:spacing w:val="-1"/>
          <w:szCs w:val="24"/>
        </w:rPr>
        <w:t>q</w:t>
      </w:r>
      <w:r>
        <w:rPr>
          <w:rFonts w:eastAsia="Arial" w:cs="Arial"/>
          <w:spacing w:val="1"/>
          <w:szCs w:val="24"/>
        </w:rPr>
        <w:t>ue</w:t>
      </w:r>
      <w:r>
        <w:rPr>
          <w:rFonts w:eastAsia="Arial" w:cs="Arial"/>
          <w:szCs w:val="24"/>
        </w:rPr>
        <w:t>st</w:t>
      </w:r>
      <w:r>
        <w:rPr>
          <w:rFonts w:eastAsia="Arial" w:cs="Arial"/>
          <w:spacing w:val="5"/>
          <w:szCs w:val="24"/>
        </w:rPr>
        <w:t xml:space="preserve"> </w:t>
      </w:r>
      <w:r>
        <w:rPr>
          <w:rFonts w:eastAsia="Arial" w:cs="Arial"/>
          <w:spacing w:val="3"/>
          <w:szCs w:val="24"/>
        </w:rPr>
        <w:t>f</w:t>
      </w:r>
      <w:r>
        <w:rPr>
          <w:rFonts w:eastAsia="Arial" w:cs="Arial"/>
          <w:spacing w:val="1"/>
          <w:szCs w:val="24"/>
        </w:rPr>
        <w:t>o</w:t>
      </w:r>
      <w:r>
        <w:rPr>
          <w:rFonts w:eastAsia="Arial" w:cs="Arial"/>
          <w:szCs w:val="24"/>
        </w:rPr>
        <w:t>r</w:t>
      </w:r>
      <w:r>
        <w:rPr>
          <w:rFonts w:eastAsia="Arial" w:cs="Arial"/>
          <w:spacing w:val="9"/>
          <w:szCs w:val="24"/>
        </w:rPr>
        <w:t xml:space="preserve"> </w:t>
      </w:r>
      <w:r>
        <w:rPr>
          <w:rFonts w:eastAsia="Arial" w:cs="Arial"/>
          <w:spacing w:val="1"/>
          <w:szCs w:val="24"/>
        </w:rPr>
        <w:t>Boa</w:t>
      </w:r>
      <w:r>
        <w:rPr>
          <w:rFonts w:eastAsia="Arial" w:cs="Arial"/>
          <w:szCs w:val="24"/>
        </w:rPr>
        <w:t>rd</w:t>
      </w:r>
      <w:r>
        <w:rPr>
          <w:rFonts w:eastAsia="Arial" w:cs="Arial"/>
          <w:spacing w:val="7"/>
          <w:szCs w:val="24"/>
        </w:rPr>
        <w:t xml:space="preserve"> </w:t>
      </w:r>
      <w:r>
        <w:rPr>
          <w:rFonts w:eastAsia="Arial" w:cs="Arial"/>
          <w:spacing w:val="1"/>
          <w:szCs w:val="24"/>
        </w:rPr>
        <w:t>adop</w:t>
      </w:r>
      <w:r>
        <w:rPr>
          <w:rFonts w:eastAsia="Arial" w:cs="Arial"/>
          <w:szCs w:val="24"/>
        </w:rPr>
        <w:t>ti</w:t>
      </w:r>
      <w:r>
        <w:rPr>
          <w:rFonts w:eastAsia="Arial" w:cs="Arial"/>
          <w:spacing w:val="1"/>
          <w:szCs w:val="24"/>
        </w:rPr>
        <w:t>on</w:t>
      </w:r>
      <w:r>
        <w:rPr>
          <w:rFonts w:eastAsia="Arial" w:cs="Arial"/>
          <w:szCs w:val="24"/>
        </w:rPr>
        <w:t>,</w:t>
      </w:r>
      <w:r>
        <w:rPr>
          <w:rFonts w:eastAsia="Arial" w:cs="Arial"/>
          <w:spacing w:val="10"/>
          <w:szCs w:val="24"/>
        </w:rPr>
        <w:t xml:space="preserve"> </w:t>
      </w:r>
      <w:r>
        <w:rPr>
          <w:rFonts w:eastAsia="Arial" w:cs="Arial"/>
          <w:szCs w:val="24"/>
        </w:rPr>
        <w:t>st</w:t>
      </w:r>
      <w:r>
        <w:rPr>
          <w:rFonts w:eastAsia="Arial" w:cs="Arial"/>
          <w:spacing w:val="1"/>
          <w:szCs w:val="24"/>
        </w:rPr>
        <w:t>a</w:t>
      </w:r>
      <w:r>
        <w:rPr>
          <w:rFonts w:eastAsia="Arial" w:cs="Arial"/>
          <w:spacing w:val="3"/>
          <w:szCs w:val="24"/>
        </w:rPr>
        <w:t>f</w:t>
      </w:r>
      <w:r>
        <w:rPr>
          <w:rFonts w:eastAsia="Arial" w:cs="Arial"/>
          <w:szCs w:val="24"/>
        </w:rPr>
        <w:t>f</w:t>
      </w:r>
      <w:r>
        <w:rPr>
          <w:rFonts w:eastAsia="Arial" w:cs="Arial"/>
          <w:spacing w:val="13"/>
          <w:szCs w:val="24"/>
        </w:rPr>
        <w:t xml:space="preserve"> </w:t>
      </w:r>
      <w:r>
        <w:rPr>
          <w:rFonts w:eastAsia="Arial" w:cs="Arial"/>
          <w:spacing w:val="-2"/>
          <w:szCs w:val="24"/>
        </w:rPr>
        <w:t>w</w:t>
      </w:r>
      <w:r>
        <w:rPr>
          <w:rFonts w:eastAsia="Arial" w:cs="Arial"/>
          <w:szCs w:val="24"/>
        </w:rPr>
        <w:t>ill</w:t>
      </w:r>
      <w:r>
        <w:rPr>
          <w:rFonts w:eastAsia="Arial" w:cs="Arial"/>
          <w:spacing w:val="7"/>
          <w:szCs w:val="24"/>
        </w:rPr>
        <w:t xml:space="preserve"> </w:t>
      </w:r>
      <w:r>
        <w:rPr>
          <w:rFonts w:eastAsia="Arial" w:cs="Arial"/>
          <w:szCs w:val="24"/>
        </w:rPr>
        <w:t>sc</w:t>
      </w:r>
      <w:r>
        <w:rPr>
          <w:rFonts w:eastAsia="Arial" w:cs="Arial"/>
          <w:spacing w:val="1"/>
          <w:szCs w:val="24"/>
        </w:rPr>
        <w:t>hedu</w:t>
      </w:r>
      <w:r>
        <w:rPr>
          <w:rFonts w:eastAsia="Arial" w:cs="Arial"/>
          <w:szCs w:val="24"/>
        </w:rPr>
        <w:t>l</w:t>
      </w:r>
      <w:r>
        <w:rPr>
          <w:rFonts w:eastAsia="Arial" w:cs="Arial"/>
          <w:spacing w:val="1"/>
          <w:szCs w:val="24"/>
        </w:rPr>
        <w:t>e</w:t>
      </w:r>
      <w:r>
        <w:rPr>
          <w:rFonts w:eastAsia="Arial" w:cs="Arial"/>
          <w:szCs w:val="24"/>
        </w:rPr>
        <w:t>, c</w:t>
      </w:r>
      <w:r>
        <w:rPr>
          <w:rFonts w:eastAsia="Arial" w:cs="Arial"/>
          <w:spacing w:val="1"/>
          <w:szCs w:val="24"/>
        </w:rPr>
        <w:t>ondu</w:t>
      </w:r>
      <w:r>
        <w:rPr>
          <w:rFonts w:eastAsia="Arial" w:cs="Arial"/>
          <w:szCs w:val="24"/>
        </w:rPr>
        <w:t>ct</w:t>
      </w:r>
      <w:r>
        <w:rPr>
          <w:rFonts w:eastAsia="Arial" w:cs="Arial"/>
          <w:spacing w:val="7"/>
          <w:szCs w:val="24"/>
        </w:rPr>
        <w:t xml:space="preserve"> </w:t>
      </w:r>
      <w:r>
        <w:rPr>
          <w:rFonts w:eastAsia="Arial" w:cs="Arial"/>
          <w:spacing w:val="1"/>
          <w:szCs w:val="24"/>
        </w:rPr>
        <w:t>ou</w:t>
      </w:r>
      <w:r>
        <w:rPr>
          <w:rFonts w:eastAsia="Arial" w:cs="Arial"/>
          <w:szCs w:val="24"/>
        </w:rPr>
        <w:t>tr</w:t>
      </w:r>
      <w:r>
        <w:rPr>
          <w:rFonts w:eastAsia="Arial" w:cs="Arial"/>
          <w:spacing w:val="1"/>
          <w:szCs w:val="24"/>
        </w:rPr>
        <w:t>ea</w:t>
      </w:r>
      <w:r>
        <w:rPr>
          <w:rFonts w:eastAsia="Arial" w:cs="Arial"/>
          <w:szCs w:val="24"/>
        </w:rPr>
        <w:t>c</w:t>
      </w:r>
      <w:r>
        <w:rPr>
          <w:rFonts w:eastAsia="Arial" w:cs="Arial"/>
          <w:spacing w:val="1"/>
          <w:szCs w:val="24"/>
        </w:rPr>
        <w:t>h</w:t>
      </w:r>
      <w:r>
        <w:rPr>
          <w:rFonts w:eastAsia="Arial" w:cs="Arial"/>
          <w:szCs w:val="24"/>
        </w:rPr>
        <w:t>,</w:t>
      </w:r>
      <w:r>
        <w:rPr>
          <w:rFonts w:eastAsia="Arial" w:cs="Arial"/>
          <w:spacing w:val="3"/>
          <w:szCs w:val="24"/>
        </w:rPr>
        <w:t xml:space="preserve"> </w:t>
      </w:r>
      <w:r>
        <w:rPr>
          <w:rFonts w:eastAsia="Arial" w:cs="Arial"/>
          <w:spacing w:val="1"/>
          <w:szCs w:val="24"/>
        </w:rPr>
        <w:t>an</w:t>
      </w:r>
      <w:r>
        <w:rPr>
          <w:rFonts w:eastAsia="Arial" w:cs="Arial"/>
          <w:szCs w:val="24"/>
        </w:rPr>
        <w:t>d</w:t>
      </w:r>
      <w:r>
        <w:rPr>
          <w:rFonts w:eastAsia="Arial" w:cs="Arial"/>
          <w:spacing w:val="7"/>
          <w:szCs w:val="24"/>
        </w:rPr>
        <w:t xml:space="preserve"> </w:t>
      </w:r>
      <w:r>
        <w:rPr>
          <w:rFonts w:eastAsia="Arial" w:cs="Arial"/>
          <w:szCs w:val="24"/>
        </w:rPr>
        <w:t>s</w:t>
      </w:r>
      <w:r>
        <w:rPr>
          <w:rFonts w:eastAsia="Arial" w:cs="Arial"/>
          <w:spacing w:val="1"/>
          <w:szCs w:val="24"/>
        </w:rPr>
        <w:t>o</w:t>
      </w:r>
      <w:r>
        <w:rPr>
          <w:rFonts w:eastAsia="Arial" w:cs="Arial"/>
          <w:szCs w:val="24"/>
        </w:rPr>
        <w:t xml:space="preserve">licit </w:t>
      </w:r>
      <w:r>
        <w:rPr>
          <w:rFonts w:eastAsia="Arial" w:cs="Arial"/>
          <w:spacing w:val="1"/>
          <w:szCs w:val="24"/>
        </w:rPr>
        <w:t>pub</w:t>
      </w:r>
      <w:r>
        <w:rPr>
          <w:rFonts w:eastAsia="Arial" w:cs="Arial"/>
          <w:szCs w:val="24"/>
        </w:rPr>
        <w:t>lic</w:t>
      </w:r>
      <w:r>
        <w:rPr>
          <w:rFonts w:eastAsia="Arial" w:cs="Arial"/>
          <w:spacing w:val="7"/>
          <w:szCs w:val="24"/>
        </w:rPr>
        <w:t xml:space="preserve"> </w:t>
      </w:r>
      <w:r>
        <w:rPr>
          <w:rFonts w:eastAsia="Arial" w:cs="Arial"/>
          <w:szCs w:val="24"/>
        </w:rPr>
        <w:t>i</w:t>
      </w:r>
      <w:r>
        <w:rPr>
          <w:rFonts w:eastAsia="Arial" w:cs="Arial"/>
          <w:spacing w:val="1"/>
          <w:szCs w:val="24"/>
        </w:rPr>
        <w:t>npu</w:t>
      </w:r>
      <w:r>
        <w:rPr>
          <w:rFonts w:eastAsia="Arial" w:cs="Arial"/>
          <w:szCs w:val="24"/>
        </w:rPr>
        <w:t>t</w:t>
      </w:r>
      <w:r>
        <w:rPr>
          <w:rFonts w:eastAsia="Arial" w:cs="Arial"/>
          <w:spacing w:val="8"/>
          <w:szCs w:val="24"/>
        </w:rPr>
        <w:t xml:space="preserve"> </w:t>
      </w:r>
      <w:r>
        <w:rPr>
          <w:rFonts w:eastAsia="Arial" w:cs="Arial"/>
          <w:szCs w:val="24"/>
        </w:rPr>
        <w:t>in</w:t>
      </w:r>
      <w:r>
        <w:rPr>
          <w:rFonts w:eastAsia="Arial" w:cs="Arial"/>
          <w:spacing w:val="11"/>
          <w:szCs w:val="24"/>
        </w:rPr>
        <w:t xml:space="preserve"> </w:t>
      </w:r>
      <w:r>
        <w:rPr>
          <w:rFonts w:eastAsia="Arial" w:cs="Arial"/>
          <w:spacing w:val="1"/>
          <w:szCs w:val="24"/>
        </w:rPr>
        <w:t>a</w:t>
      </w:r>
      <w:r>
        <w:rPr>
          <w:rFonts w:eastAsia="Arial" w:cs="Arial"/>
          <w:szCs w:val="24"/>
        </w:rPr>
        <w:t>cc</w:t>
      </w:r>
      <w:r>
        <w:rPr>
          <w:rFonts w:eastAsia="Arial" w:cs="Arial"/>
          <w:spacing w:val="1"/>
          <w:szCs w:val="24"/>
        </w:rPr>
        <w:t>o</w:t>
      </w:r>
      <w:r>
        <w:rPr>
          <w:rFonts w:eastAsia="Arial" w:cs="Arial"/>
          <w:szCs w:val="24"/>
        </w:rPr>
        <w:t>r</w:t>
      </w:r>
      <w:r>
        <w:rPr>
          <w:rFonts w:eastAsia="Arial" w:cs="Arial"/>
          <w:spacing w:val="1"/>
          <w:szCs w:val="24"/>
        </w:rPr>
        <w:t>dan</w:t>
      </w:r>
      <w:r>
        <w:rPr>
          <w:rFonts w:eastAsia="Arial" w:cs="Arial"/>
          <w:szCs w:val="24"/>
        </w:rPr>
        <w:t>ce</w:t>
      </w:r>
      <w:r>
        <w:rPr>
          <w:rFonts w:eastAsia="Arial" w:cs="Arial"/>
          <w:spacing w:val="1"/>
          <w:szCs w:val="24"/>
        </w:rPr>
        <w:t xml:space="preserve"> </w:t>
      </w:r>
      <w:r>
        <w:rPr>
          <w:rFonts w:eastAsia="Arial" w:cs="Arial"/>
          <w:spacing w:val="-2"/>
          <w:szCs w:val="24"/>
        </w:rPr>
        <w:t>w</w:t>
      </w:r>
      <w:r>
        <w:rPr>
          <w:rFonts w:eastAsia="Arial" w:cs="Arial"/>
          <w:szCs w:val="24"/>
        </w:rPr>
        <w:t>ith</w:t>
      </w:r>
      <w:r>
        <w:rPr>
          <w:rFonts w:eastAsia="Arial" w:cs="Arial"/>
          <w:spacing w:val="9"/>
          <w:szCs w:val="24"/>
        </w:rPr>
        <w:t xml:space="preserve"> </w:t>
      </w:r>
      <w:r>
        <w:rPr>
          <w:rFonts w:eastAsia="Arial" w:cs="Arial"/>
          <w:szCs w:val="24"/>
        </w:rPr>
        <w:t>R</w:t>
      </w:r>
      <w:r>
        <w:rPr>
          <w:rFonts w:eastAsia="Arial" w:cs="Arial"/>
          <w:spacing w:val="2"/>
          <w:szCs w:val="24"/>
        </w:rPr>
        <w:t>T</w:t>
      </w:r>
      <w:r>
        <w:rPr>
          <w:rFonts w:eastAsia="Arial" w:cs="Arial"/>
          <w:szCs w:val="24"/>
        </w:rPr>
        <w:t>’s</w:t>
      </w:r>
      <w:r>
        <w:rPr>
          <w:rFonts w:eastAsia="Arial" w:cs="Arial"/>
          <w:spacing w:val="5"/>
          <w:szCs w:val="24"/>
        </w:rPr>
        <w:t xml:space="preserve"> </w:t>
      </w:r>
      <w:r>
        <w:rPr>
          <w:rFonts w:eastAsia="Arial" w:cs="Arial"/>
          <w:spacing w:val="1"/>
          <w:szCs w:val="24"/>
        </w:rPr>
        <w:t>Pub</w:t>
      </w:r>
      <w:r>
        <w:rPr>
          <w:rFonts w:eastAsia="Arial" w:cs="Arial"/>
          <w:szCs w:val="24"/>
        </w:rPr>
        <w:t>lic</w:t>
      </w:r>
      <w:r>
        <w:rPr>
          <w:rFonts w:eastAsia="Arial" w:cs="Arial"/>
          <w:spacing w:val="3"/>
          <w:szCs w:val="24"/>
        </w:rPr>
        <w:t xml:space="preserve"> </w:t>
      </w:r>
      <w:r>
        <w:rPr>
          <w:rFonts w:eastAsia="Arial" w:cs="Arial"/>
          <w:spacing w:val="8"/>
          <w:szCs w:val="24"/>
        </w:rPr>
        <w:t>P</w:t>
      </w:r>
      <w:r>
        <w:rPr>
          <w:rFonts w:eastAsia="Arial" w:cs="Arial"/>
          <w:spacing w:val="1"/>
          <w:szCs w:val="24"/>
        </w:rPr>
        <w:t>a</w:t>
      </w:r>
      <w:r>
        <w:rPr>
          <w:rFonts w:eastAsia="Arial" w:cs="Arial"/>
          <w:szCs w:val="24"/>
        </w:rPr>
        <w:t>rtici</w:t>
      </w:r>
      <w:r>
        <w:rPr>
          <w:rFonts w:eastAsia="Arial" w:cs="Arial"/>
          <w:spacing w:val="1"/>
          <w:szCs w:val="24"/>
        </w:rPr>
        <w:t>pa</w:t>
      </w:r>
      <w:r>
        <w:rPr>
          <w:rFonts w:eastAsia="Arial" w:cs="Arial"/>
          <w:szCs w:val="24"/>
        </w:rPr>
        <w:t>ti</w:t>
      </w:r>
      <w:r>
        <w:rPr>
          <w:rFonts w:eastAsia="Arial" w:cs="Arial"/>
          <w:spacing w:val="1"/>
          <w:szCs w:val="24"/>
        </w:rPr>
        <w:t>o</w:t>
      </w:r>
      <w:r>
        <w:rPr>
          <w:rFonts w:eastAsia="Arial" w:cs="Arial"/>
          <w:szCs w:val="24"/>
        </w:rPr>
        <w:t>n</w:t>
      </w:r>
      <w:r>
        <w:rPr>
          <w:rFonts w:eastAsia="Arial" w:cs="Arial"/>
          <w:spacing w:val="-2"/>
          <w:szCs w:val="24"/>
        </w:rPr>
        <w:t xml:space="preserve"> </w:t>
      </w:r>
      <w:r>
        <w:rPr>
          <w:rFonts w:eastAsia="Arial" w:cs="Arial"/>
          <w:spacing w:val="3"/>
          <w:szCs w:val="24"/>
        </w:rPr>
        <w:t>P</w:t>
      </w:r>
      <w:r>
        <w:rPr>
          <w:rFonts w:eastAsia="Arial" w:cs="Arial"/>
          <w:szCs w:val="24"/>
        </w:rPr>
        <w:t>l</w:t>
      </w:r>
      <w:r>
        <w:rPr>
          <w:rFonts w:eastAsia="Arial" w:cs="Arial"/>
          <w:spacing w:val="1"/>
          <w:szCs w:val="24"/>
        </w:rPr>
        <w:t>an</w:t>
      </w:r>
      <w:r>
        <w:rPr>
          <w:rFonts w:eastAsia="Arial" w:cs="Arial"/>
          <w:szCs w:val="24"/>
        </w:rPr>
        <w:t xml:space="preserve">. </w:t>
      </w:r>
      <w:r>
        <w:rPr>
          <w:rFonts w:eastAsia="Arial" w:cs="Arial"/>
          <w:spacing w:val="17"/>
          <w:szCs w:val="24"/>
        </w:rPr>
        <w:t xml:space="preserve"> </w:t>
      </w:r>
      <w:r>
        <w:rPr>
          <w:rFonts w:eastAsia="Arial" w:cs="Arial"/>
          <w:szCs w:val="24"/>
        </w:rPr>
        <w:t>R</w:t>
      </w:r>
      <w:r>
        <w:rPr>
          <w:rFonts w:eastAsia="Arial" w:cs="Arial"/>
          <w:spacing w:val="2"/>
          <w:szCs w:val="24"/>
        </w:rPr>
        <w:t>T</w:t>
      </w:r>
      <w:r>
        <w:rPr>
          <w:rFonts w:eastAsia="Arial" w:cs="Arial"/>
          <w:szCs w:val="24"/>
        </w:rPr>
        <w:t>’s</w:t>
      </w:r>
      <w:r>
        <w:rPr>
          <w:rFonts w:eastAsia="Arial" w:cs="Arial"/>
          <w:spacing w:val="5"/>
          <w:szCs w:val="24"/>
        </w:rPr>
        <w:t xml:space="preserve"> </w:t>
      </w:r>
      <w:r>
        <w:rPr>
          <w:rFonts w:eastAsia="Arial" w:cs="Arial"/>
          <w:spacing w:val="1"/>
          <w:szCs w:val="24"/>
        </w:rPr>
        <w:t>ou</w:t>
      </w:r>
      <w:r>
        <w:rPr>
          <w:rFonts w:eastAsia="Arial" w:cs="Arial"/>
          <w:szCs w:val="24"/>
        </w:rPr>
        <w:t>tr</w:t>
      </w:r>
      <w:r>
        <w:rPr>
          <w:rFonts w:eastAsia="Arial" w:cs="Arial"/>
          <w:spacing w:val="1"/>
          <w:szCs w:val="24"/>
        </w:rPr>
        <w:t>ea</w:t>
      </w:r>
      <w:r>
        <w:rPr>
          <w:rFonts w:eastAsia="Arial" w:cs="Arial"/>
          <w:szCs w:val="24"/>
        </w:rPr>
        <w:t>ch</w:t>
      </w:r>
      <w:r>
        <w:rPr>
          <w:rFonts w:eastAsia="Arial" w:cs="Arial"/>
          <w:spacing w:val="2"/>
          <w:szCs w:val="24"/>
        </w:rPr>
        <w:t xml:space="preserve"> </w:t>
      </w:r>
      <w:r>
        <w:rPr>
          <w:rFonts w:eastAsia="Arial" w:cs="Arial"/>
          <w:spacing w:val="1"/>
          <w:szCs w:val="24"/>
        </w:rPr>
        <w:t>e</w:t>
      </w:r>
      <w:r>
        <w:rPr>
          <w:rFonts w:eastAsia="Arial" w:cs="Arial"/>
          <w:spacing w:val="3"/>
          <w:szCs w:val="24"/>
        </w:rPr>
        <w:t>ff</w:t>
      </w:r>
      <w:r>
        <w:rPr>
          <w:rFonts w:eastAsia="Arial" w:cs="Arial"/>
          <w:spacing w:val="1"/>
          <w:szCs w:val="24"/>
        </w:rPr>
        <w:t>o</w:t>
      </w:r>
      <w:r>
        <w:rPr>
          <w:rFonts w:eastAsia="Arial" w:cs="Arial"/>
          <w:szCs w:val="24"/>
        </w:rPr>
        <w:t>rt</w:t>
      </w:r>
      <w:r>
        <w:rPr>
          <w:rFonts w:eastAsia="Arial" w:cs="Arial"/>
          <w:spacing w:val="5"/>
          <w:szCs w:val="24"/>
        </w:rPr>
        <w:t xml:space="preserve"> </w:t>
      </w:r>
      <w:r>
        <w:rPr>
          <w:rFonts w:eastAsia="Arial" w:cs="Arial"/>
          <w:spacing w:val="-2"/>
          <w:szCs w:val="24"/>
        </w:rPr>
        <w:t>w</w:t>
      </w:r>
      <w:r>
        <w:rPr>
          <w:rFonts w:eastAsia="Arial" w:cs="Arial"/>
          <w:szCs w:val="24"/>
        </w:rPr>
        <w:t>ill i</w:t>
      </w:r>
      <w:r>
        <w:rPr>
          <w:rFonts w:eastAsia="Arial" w:cs="Arial"/>
          <w:spacing w:val="1"/>
          <w:szCs w:val="24"/>
        </w:rPr>
        <w:t>n</w:t>
      </w:r>
      <w:r>
        <w:rPr>
          <w:rFonts w:eastAsia="Arial" w:cs="Arial"/>
          <w:szCs w:val="24"/>
        </w:rPr>
        <w:t>cl</w:t>
      </w:r>
      <w:r>
        <w:rPr>
          <w:rFonts w:eastAsia="Arial" w:cs="Arial"/>
          <w:spacing w:val="1"/>
          <w:szCs w:val="24"/>
        </w:rPr>
        <w:t>ud</w:t>
      </w:r>
      <w:r>
        <w:rPr>
          <w:rFonts w:eastAsia="Arial" w:cs="Arial"/>
          <w:szCs w:val="24"/>
        </w:rPr>
        <w:t>e</w:t>
      </w:r>
      <w:r>
        <w:rPr>
          <w:rFonts w:eastAsia="Arial" w:cs="Arial"/>
          <w:spacing w:val="4"/>
          <w:szCs w:val="24"/>
        </w:rPr>
        <w:t xml:space="preserve"> </w:t>
      </w:r>
      <w:r>
        <w:rPr>
          <w:rFonts w:eastAsia="Arial" w:cs="Arial"/>
          <w:szCs w:val="24"/>
        </w:rPr>
        <w:t>a</w:t>
      </w:r>
      <w:r>
        <w:rPr>
          <w:rFonts w:eastAsia="Arial" w:cs="Arial"/>
          <w:spacing w:val="11"/>
          <w:szCs w:val="24"/>
        </w:rPr>
        <w:t xml:space="preserve"> </w:t>
      </w:r>
      <w:r>
        <w:rPr>
          <w:rFonts w:eastAsia="Arial" w:cs="Arial"/>
          <w:spacing w:val="1"/>
          <w:szCs w:val="24"/>
        </w:rPr>
        <w:t>3</w:t>
      </w:r>
      <w:r>
        <w:rPr>
          <w:rFonts w:eastAsia="Arial" w:cs="Arial"/>
          <w:spacing w:val="3"/>
          <w:szCs w:val="24"/>
        </w:rPr>
        <w:t>0</w:t>
      </w:r>
      <w:r>
        <w:rPr>
          <w:rFonts w:eastAsia="Arial" w:cs="Arial"/>
          <w:spacing w:val="-1"/>
          <w:szCs w:val="24"/>
        </w:rPr>
        <w:t>-</w:t>
      </w:r>
      <w:r>
        <w:rPr>
          <w:rFonts w:eastAsia="Arial" w:cs="Arial"/>
          <w:spacing w:val="1"/>
          <w:szCs w:val="24"/>
        </w:rPr>
        <w:t>da</w:t>
      </w:r>
      <w:r>
        <w:rPr>
          <w:rFonts w:eastAsia="Arial" w:cs="Arial"/>
          <w:szCs w:val="24"/>
        </w:rPr>
        <w:t>y</w:t>
      </w:r>
      <w:r>
        <w:rPr>
          <w:rFonts w:eastAsia="Arial" w:cs="Arial"/>
          <w:spacing w:val="2"/>
          <w:szCs w:val="24"/>
        </w:rPr>
        <w:t xml:space="preserve"> </w:t>
      </w:r>
      <w:r>
        <w:rPr>
          <w:rFonts w:eastAsia="Arial" w:cs="Arial"/>
          <w:szCs w:val="24"/>
        </w:rPr>
        <w:t>c</w:t>
      </w:r>
      <w:r>
        <w:rPr>
          <w:rFonts w:eastAsia="Arial" w:cs="Arial"/>
          <w:spacing w:val="1"/>
          <w:szCs w:val="24"/>
        </w:rPr>
        <w:t>o</w:t>
      </w:r>
      <w:r>
        <w:rPr>
          <w:rFonts w:eastAsia="Arial" w:cs="Arial"/>
          <w:spacing w:val="2"/>
          <w:szCs w:val="24"/>
        </w:rPr>
        <w:t>mm</w:t>
      </w:r>
      <w:r>
        <w:rPr>
          <w:rFonts w:eastAsia="Arial" w:cs="Arial"/>
          <w:spacing w:val="1"/>
          <w:szCs w:val="24"/>
        </w:rPr>
        <w:t>en</w:t>
      </w:r>
      <w:r>
        <w:rPr>
          <w:rFonts w:eastAsia="Arial" w:cs="Arial"/>
          <w:szCs w:val="24"/>
        </w:rPr>
        <w:t>t</w:t>
      </w:r>
      <w:r>
        <w:rPr>
          <w:rFonts w:eastAsia="Arial" w:cs="Arial"/>
          <w:spacing w:val="2"/>
          <w:szCs w:val="24"/>
        </w:rPr>
        <w:t xml:space="preserve"> </w:t>
      </w:r>
      <w:r>
        <w:rPr>
          <w:rFonts w:eastAsia="Arial" w:cs="Arial"/>
          <w:spacing w:val="1"/>
          <w:szCs w:val="24"/>
        </w:rPr>
        <w:t>pe</w:t>
      </w:r>
      <w:r>
        <w:rPr>
          <w:rFonts w:eastAsia="Arial" w:cs="Arial"/>
          <w:szCs w:val="24"/>
        </w:rPr>
        <w:t>ri</w:t>
      </w:r>
      <w:r>
        <w:rPr>
          <w:rFonts w:eastAsia="Arial" w:cs="Arial"/>
          <w:spacing w:val="1"/>
          <w:szCs w:val="24"/>
        </w:rPr>
        <w:t>o</w:t>
      </w:r>
      <w:r>
        <w:rPr>
          <w:rFonts w:eastAsia="Arial" w:cs="Arial"/>
          <w:szCs w:val="24"/>
        </w:rPr>
        <w:t>d</w:t>
      </w:r>
      <w:r>
        <w:rPr>
          <w:rFonts w:eastAsia="Arial" w:cs="Arial"/>
          <w:spacing w:val="5"/>
          <w:szCs w:val="24"/>
        </w:rPr>
        <w:t xml:space="preserve"> </w:t>
      </w:r>
      <w:r>
        <w:rPr>
          <w:rFonts w:eastAsia="Arial" w:cs="Arial"/>
          <w:spacing w:val="1"/>
          <w:szCs w:val="24"/>
        </w:rPr>
        <w:t>o</w:t>
      </w:r>
      <w:r>
        <w:rPr>
          <w:rFonts w:eastAsia="Arial" w:cs="Arial"/>
          <w:szCs w:val="24"/>
        </w:rPr>
        <w:t>n</w:t>
      </w:r>
      <w:r>
        <w:rPr>
          <w:rFonts w:eastAsia="Arial" w:cs="Arial"/>
          <w:spacing w:val="9"/>
          <w:szCs w:val="24"/>
        </w:rPr>
        <w:t xml:space="preserve"> </w:t>
      </w:r>
      <w:r>
        <w:rPr>
          <w:rFonts w:eastAsia="Arial" w:cs="Arial"/>
          <w:szCs w:val="24"/>
        </w:rPr>
        <w:t>t</w:t>
      </w:r>
      <w:r>
        <w:rPr>
          <w:rFonts w:eastAsia="Arial" w:cs="Arial"/>
          <w:spacing w:val="1"/>
          <w:szCs w:val="24"/>
        </w:rPr>
        <w:t>h</w:t>
      </w:r>
      <w:r>
        <w:rPr>
          <w:rFonts w:eastAsia="Arial" w:cs="Arial"/>
          <w:szCs w:val="24"/>
        </w:rPr>
        <w:t>e</w:t>
      </w:r>
      <w:r>
        <w:rPr>
          <w:rFonts w:eastAsia="Arial" w:cs="Arial"/>
          <w:spacing w:val="7"/>
          <w:szCs w:val="24"/>
        </w:rPr>
        <w:t xml:space="preserve"> </w:t>
      </w:r>
      <w:r>
        <w:rPr>
          <w:rFonts w:eastAsia="Arial" w:cs="Arial"/>
          <w:spacing w:val="1"/>
          <w:szCs w:val="24"/>
        </w:rPr>
        <w:t>p</w:t>
      </w:r>
      <w:r>
        <w:rPr>
          <w:rFonts w:eastAsia="Arial" w:cs="Arial"/>
          <w:szCs w:val="24"/>
        </w:rPr>
        <w:t>r</w:t>
      </w:r>
      <w:r>
        <w:rPr>
          <w:rFonts w:eastAsia="Arial" w:cs="Arial"/>
          <w:spacing w:val="1"/>
          <w:szCs w:val="24"/>
        </w:rPr>
        <w:t>opo</w:t>
      </w:r>
      <w:r>
        <w:rPr>
          <w:rFonts w:eastAsia="Arial" w:cs="Arial"/>
          <w:szCs w:val="24"/>
        </w:rPr>
        <w:t>s</w:t>
      </w:r>
      <w:r>
        <w:rPr>
          <w:rFonts w:eastAsia="Arial" w:cs="Arial"/>
          <w:spacing w:val="1"/>
          <w:szCs w:val="24"/>
        </w:rPr>
        <w:t>e</w:t>
      </w:r>
      <w:r>
        <w:rPr>
          <w:rFonts w:eastAsia="Arial" w:cs="Arial"/>
          <w:szCs w:val="24"/>
        </w:rPr>
        <w:t>d c</w:t>
      </w:r>
      <w:r>
        <w:rPr>
          <w:rFonts w:eastAsia="Arial" w:cs="Arial"/>
          <w:spacing w:val="1"/>
          <w:szCs w:val="24"/>
        </w:rPr>
        <w:t>han</w:t>
      </w:r>
      <w:r>
        <w:rPr>
          <w:rFonts w:eastAsia="Arial" w:cs="Arial"/>
          <w:spacing w:val="-1"/>
          <w:szCs w:val="24"/>
        </w:rPr>
        <w:t>g</w:t>
      </w:r>
      <w:r>
        <w:rPr>
          <w:rFonts w:eastAsia="Arial" w:cs="Arial"/>
          <w:spacing w:val="1"/>
          <w:szCs w:val="24"/>
        </w:rPr>
        <w:t>e</w:t>
      </w:r>
      <w:r>
        <w:rPr>
          <w:rFonts w:eastAsia="Arial" w:cs="Arial"/>
          <w:szCs w:val="24"/>
        </w:rPr>
        <w:t xml:space="preserve">s </w:t>
      </w:r>
      <w:r>
        <w:rPr>
          <w:rFonts w:eastAsia="Arial" w:cs="Arial"/>
          <w:spacing w:val="1"/>
          <w:szCs w:val="24"/>
        </w:rPr>
        <w:t>an</w:t>
      </w:r>
      <w:r>
        <w:rPr>
          <w:rFonts w:eastAsia="Arial" w:cs="Arial"/>
          <w:szCs w:val="24"/>
        </w:rPr>
        <w:t>d</w:t>
      </w:r>
      <w:r>
        <w:rPr>
          <w:rFonts w:eastAsia="Arial" w:cs="Arial"/>
          <w:spacing w:val="6"/>
          <w:szCs w:val="24"/>
        </w:rPr>
        <w:t xml:space="preserve"> </w:t>
      </w:r>
      <w:r>
        <w:rPr>
          <w:rFonts w:eastAsia="Arial" w:cs="Arial"/>
          <w:szCs w:val="24"/>
        </w:rPr>
        <w:t>t</w:t>
      </w:r>
      <w:r>
        <w:rPr>
          <w:rFonts w:eastAsia="Arial" w:cs="Arial"/>
          <w:spacing w:val="1"/>
          <w:szCs w:val="24"/>
        </w:rPr>
        <w:t>h</w:t>
      </w:r>
      <w:r>
        <w:rPr>
          <w:rFonts w:eastAsia="Arial" w:cs="Arial"/>
          <w:szCs w:val="24"/>
        </w:rPr>
        <w:t>e</w:t>
      </w:r>
      <w:r>
        <w:rPr>
          <w:rFonts w:eastAsia="Arial" w:cs="Arial"/>
          <w:spacing w:val="7"/>
          <w:szCs w:val="24"/>
        </w:rPr>
        <w:t xml:space="preserve"> </w:t>
      </w:r>
      <w:r>
        <w:rPr>
          <w:rFonts w:eastAsia="Arial" w:cs="Arial"/>
          <w:spacing w:val="1"/>
          <w:szCs w:val="24"/>
        </w:rPr>
        <w:t>a</w:t>
      </w:r>
      <w:r>
        <w:rPr>
          <w:rFonts w:eastAsia="Arial" w:cs="Arial"/>
          <w:szCs w:val="24"/>
        </w:rPr>
        <w:t>cc</w:t>
      </w:r>
      <w:r>
        <w:rPr>
          <w:rFonts w:eastAsia="Arial" w:cs="Arial"/>
          <w:spacing w:val="1"/>
          <w:szCs w:val="24"/>
        </w:rPr>
        <w:t>o</w:t>
      </w:r>
      <w:r>
        <w:rPr>
          <w:rFonts w:eastAsia="Arial" w:cs="Arial"/>
          <w:spacing w:val="2"/>
          <w:szCs w:val="24"/>
        </w:rPr>
        <w:t>m</w:t>
      </w:r>
      <w:r>
        <w:rPr>
          <w:rFonts w:eastAsia="Arial" w:cs="Arial"/>
          <w:spacing w:val="1"/>
          <w:szCs w:val="24"/>
        </w:rPr>
        <w:t>pan</w:t>
      </w:r>
      <w:r>
        <w:rPr>
          <w:rFonts w:eastAsia="Arial" w:cs="Arial"/>
          <w:spacing w:val="-2"/>
          <w:szCs w:val="24"/>
        </w:rPr>
        <w:t>y</w:t>
      </w:r>
      <w:r>
        <w:rPr>
          <w:rFonts w:eastAsia="Arial" w:cs="Arial"/>
          <w:szCs w:val="24"/>
        </w:rPr>
        <w:t>i</w:t>
      </w:r>
      <w:r>
        <w:rPr>
          <w:rFonts w:eastAsia="Arial" w:cs="Arial"/>
          <w:spacing w:val="1"/>
          <w:szCs w:val="24"/>
        </w:rPr>
        <w:t>n</w:t>
      </w:r>
      <w:r>
        <w:rPr>
          <w:rFonts w:eastAsia="Arial" w:cs="Arial"/>
          <w:szCs w:val="24"/>
        </w:rPr>
        <w:t xml:space="preserve">g </w:t>
      </w:r>
      <w:r>
        <w:rPr>
          <w:rFonts w:eastAsia="Arial" w:cs="Arial"/>
          <w:spacing w:val="3"/>
          <w:szCs w:val="24"/>
        </w:rPr>
        <w:t>f</w:t>
      </w:r>
      <w:r>
        <w:rPr>
          <w:rFonts w:eastAsia="Arial" w:cs="Arial"/>
          <w:spacing w:val="1"/>
          <w:szCs w:val="24"/>
        </w:rPr>
        <w:t>ede</w:t>
      </w:r>
      <w:r>
        <w:rPr>
          <w:rFonts w:eastAsia="Arial" w:cs="Arial"/>
          <w:szCs w:val="24"/>
        </w:rPr>
        <w:t>r</w:t>
      </w:r>
      <w:r>
        <w:rPr>
          <w:rFonts w:eastAsia="Arial" w:cs="Arial"/>
          <w:spacing w:val="1"/>
          <w:szCs w:val="24"/>
        </w:rPr>
        <w:t>a</w:t>
      </w:r>
      <w:r>
        <w:rPr>
          <w:rFonts w:eastAsia="Arial" w:cs="Arial"/>
          <w:szCs w:val="24"/>
        </w:rPr>
        <w:t>lly</w:t>
      </w:r>
      <w:r>
        <w:rPr>
          <w:rFonts w:eastAsia="Arial" w:cs="Arial"/>
          <w:spacing w:val="3"/>
          <w:szCs w:val="24"/>
        </w:rPr>
        <w:t xml:space="preserve"> </w:t>
      </w:r>
      <w:r>
        <w:rPr>
          <w:rFonts w:eastAsia="Arial" w:cs="Arial"/>
          <w:szCs w:val="24"/>
        </w:rPr>
        <w:t>r</w:t>
      </w:r>
      <w:r>
        <w:rPr>
          <w:rFonts w:eastAsia="Arial" w:cs="Arial"/>
          <w:spacing w:val="1"/>
          <w:szCs w:val="24"/>
        </w:rPr>
        <w:t>e</w:t>
      </w:r>
      <w:r>
        <w:rPr>
          <w:rFonts w:eastAsia="Arial" w:cs="Arial"/>
          <w:spacing w:val="-1"/>
          <w:szCs w:val="24"/>
        </w:rPr>
        <w:t>q</w:t>
      </w:r>
      <w:r>
        <w:rPr>
          <w:rFonts w:eastAsia="Arial" w:cs="Arial"/>
          <w:spacing w:val="1"/>
          <w:szCs w:val="24"/>
        </w:rPr>
        <w:t>u</w:t>
      </w:r>
      <w:r>
        <w:rPr>
          <w:rFonts w:eastAsia="Arial" w:cs="Arial"/>
          <w:szCs w:val="24"/>
        </w:rPr>
        <w:t>ir</w:t>
      </w:r>
      <w:r>
        <w:rPr>
          <w:rFonts w:eastAsia="Arial" w:cs="Arial"/>
          <w:spacing w:val="1"/>
          <w:szCs w:val="24"/>
        </w:rPr>
        <w:t>e</w:t>
      </w:r>
      <w:r>
        <w:rPr>
          <w:rFonts w:eastAsia="Arial" w:cs="Arial"/>
          <w:szCs w:val="24"/>
        </w:rPr>
        <w:t>d</w:t>
      </w:r>
      <w:r>
        <w:rPr>
          <w:rFonts w:eastAsia="Arial" w:cs="Arial"/>
          <w:spacing w:val="4"/>
          <w:szCs w:val="24"/>
        </w:rPr>
        <w:t xml:space="preserve"> </w:t>
      </w:r>
      <w:r>
        <w:rPr>
          <w:rFonts w:eastAsia="Arial" w:cs="Arial"/>
          <w:spacing w:val="2"/>
          <w:szCs w:val="24"/>
        </w:rPr>
        <w:t>T</w:t>
      </w:r>
      <w:r>
        <w:rPr>
          <w:rFonts w:eastAsia="Arial" w:cs="Arial"/>
          <w:szCs w:val="24"/>
        </w:rPr>
        <w:t>itle</w:t>
      </w:r>
      <w:r>
        <w:rPr>
          <w:rFonts w:eastAsia="Arial" w:cs="Arial"/>
          <w:spacing w:val="8"/>
          <w:szCs w:val="24"/>
        </w:rPr>
        <w:t xml:space="preserve"> </w:t>
      </w:r>
      <w:r>
        <w:rPr>
          <w:rFonts w:eastAsia="Arial" w:cs="Arial"/>
          <w:spacing w:val="1"/>
          <w:szCs w:val="24"/>
        </w:rPr>
        <w:t>V</w:t>
      </w:r>
      <w:r>
        <w:rPr>
          <w:rFonts w:eastAsia="Arial" w:cs="Arial"/>
          <w:szCs w:val="24"/>
        </w:rPr>
        <w:t>I</w:t>
      </w:r>
      <w:r>
        <w:rPr>
          <w:rFonts w:eastAsia="Arial" w:cs="Arial"/>
          <w:spacing w:val="8"/>
          <w:szCs w:val="24"/>
        </w:rPr>
        <w:t xml:space="preserve"> </w:t>
      </w:r>
      <w:r>
        <w:rPr>
          <w:rFonts w:eastAsia="Arial" w:cs="Arial"/>
          <w:spacing w:val="3"/>
          <w:szCs w:val="24"/>
        </w:rPr>
        <w:t>f</w:t>
      </w:r>
      <w:r>
        <w:rPr>
          <w:rFonts w:eastAsia="Arial" w:cs="Arial"/>
          <w:spacing w:val="1"/>
          <w:szCs w:val="24"/>
        </w:rPr>
        <w:t>a</w:t>
      </w:r>
      <w:r>
        <w:rPr>
          <w:rFonts w:eastAsia="Arial" w:cs="Arial"/>
          <w:szCs w:val="24"/>
        </w:rPr>
        <w:t>re</w:t>
      </w:r>
      <w:r>
        <w:rPr>
          <w:rFonts w:eastAsia="Arial" w:cs="Arial"/>
          <w:spacing w:val="7"/>
          <w:szCs w:val="24"/>
        </w:rPr>
        <w:t xml:space="preserve"> </w:t>
      </w:r>
      <w:r>
        <w:rPr>
          <w:rFonts w:eastAsia="Arial" w:cs="Arial"/>
          <w:spacing w:val="1"/>
          <w:szCs w:val="24"/>
        </w:rPr>
        <w:t>e</w:t>
      </w:r>
      <w:r>
        <w:rPr>
          <w:rFonts w:eastAsia="Arial" w:cs="Arial"/>
          <w:spacing w:val="-1"/>
          <w:szCs w:val="24"/>
        </w:rPr>
        <w:t>q</w:t>
      </w:r>
      <w:r>
        <w:rPr>
          <w:rFonts w:eastAsia="Arial" w:cs="Arial"/>
          <w:spacing w:val="1"/>
          <w:szCs w:val="24"/>
        </w:rPr>
        <w:t>u</w:t>
      </w:r>
      <w:r>
        <w:rPr>
          <w:rFonts w:eastAsia="Arial" w:cs="Arial"/>
          <w:szCs w:val="24"/>
        </w:rPr>
        <w:t>ity</w:t>
      </w:r>
      <w:r>
        <w:rPr>
          <w:rFonts w:eastAsia="Arial" w:cs="Arial"/>
          <w:spacing w:val="2"/>
          <w:szCs w:val="24"/>
        </w:rPr>
        <w:t xml:space="preserve"> </w:t>
      </w:r>
      <w:r>
        <w:rPr>
          <w:rFonts w:eastAsia="Arial" w:cs="Arial"/>
          <w:spacing w:val="1"/>
          <w:szCs w:val="24"/>
        </w:rPr>
        <w:t>ana</w:t>
      </w:r>
      <w:r>
        <w:rPr>
          <w:rFonts w:eastAsia="Arial" w:cs="Arial"/>
          <w:szCs w:val="24"/>
        </w:rPr>
        <w:t>l</w:t>
      </w:r>
      <w:r>
        <w:rPr>
          <w:rFonts w:eastAsia="Arial" w:cs="Arial"/>
          <w:spacing w:val="-2"/>
          <w:szCs w:val="24"/>
        </w:rPr>
        <w:t>y</w:t>
      </w:r>
      <w:r>
        <w:rPr>
          <w:rFonts w:eastAsia="Arial" w:cs="Arial"/>
          <w:szCs w:val="24"/>
        </w:rPr>
        <w:t xml:space="preserve">sis. </w:t>
      </w:r>
      <w:r>
        <w:rPr>
          <w:rFonts w:eastAsia="Arial" w:cs="Arial"/>
          <w:spacing w:val="1"/>
          <w:szCs w:val="24"/>
        </w:rPr>
        <w:t>P</w:t>
      </w:r>
      <w:r>
        <w:rPr>
          <w:rFonts w:eastAsia="Arial" w:cs="Arial"/>
          <w:szCs w:val="24"/>
        </w:rPr>
        <w:t>ri</w:t>
      </w:r>
      <w:r>
        <w:rPr>
          <w:rFonts w:eastAsia="Arial" w:cs="Arial"/>
          <w:spacing w:val="1"/>
          <w:szCs w:val="24"/>
        </w:rPr>
        <w:t>o</w:t>
      </w:r>
      <w:r>
        <w:rPr>
          <w:rFonts w:eastAsia="Arial" w:cs="Arial"/>
          <w:szCs w:val="24"/>
        </w:rPr>
        <w:t>r</w:t>
      </w:r>
      <w:r>
        <w:rPr>
          <w:rFonts w:eastAsia="Arial" w:cs="Arial"/>
          <w:spacing w:val="4"/>
          <w:szCs w:val="24"/>
        </w:rPr>
        <w:t xml:space="preserve"> </w:t>
      </w:r>
      <w:r>
        <w:rPr>
          <w:rFonts w:eastAsia="Arial" w:cs="Arial"/>
          <w:szCs w:val="24"/>
        </w:rPr>
        <w:t>to</w:t>
      </w:r>
      <w:r>
        <w:rPr>
          <w:rFonts w:eastAsia="Arial" w:cs="Arial"/>
          <w:spacing w:val="9"/>
          <w:szCs w:val="24"/>
        </w:rPr>
        <w:t xml:space="preserve"> </w:t>
      </w:r>
      <w:r>
        <w:rPr>
          <w:rFonts w:eastAsia="Arial" w:cs="Arial"/>
          <w:spacing w:val="1"/>
          <w:szCs w:val="24"/>
        </w:rPr>
        <w:t>ho</w:t>
      </w:r>
      <w:r>
        <w:rPr>
          <w:rFonts w:eastAsia="Arial" w:cs="Arial"/>
          <w:szCs w:val="24"/>
        </w:rPr>
        <w:t>l</w:t>
      </w:r>
      <w:r>
        <w:rPr>
          <w:rFonts w:eastAsia="Arial" w:cs="Arial"/>
          <w:spacing w:val="1"/>
          <w:szCs w:val="24"/>
        </w:rPr>
        <w:t>d</w:t>
      </w:r>
      <w:r>
        <w:rPr>
          <w:rFonts w:eastAsia="Arial" w:cs="Arial"/>
          <w:szCs w:val="24"/>
        </w:rPr>
        <w:t>i</w:t>
      </w:r>
      <w:r>
        <w:rPr>
          <w:rFonts w:eastAsia="Arial" w:cs="Arial"/>
          <w:spacing w:val="1"/>
          <w:szCs w:val="24"/>
        </w:rPr>
        <w:t>n</w:t>
      </w:r>
      <w:r>
        <w:rPr>
          <w:rFonts w:eastAsia="Arial" w:cs="Arial"/>
          <w:szCs w:val="24"/>
        </w:rPr>
        <w:t>g</w:t>
      </w:r>
      <w:r>
        <w:rPr>
          <w:rFonts w:eastAsia="Arial" w:cs="Arial"/>
          <w:spacing w:val="1"/>
          <w:szCs w:val="24"/>
        </w:rPr>
        <w:t xml:space="preserve"> </w:t>
      </w:r>
      <w:r>
        <w:rPr>
          <w:rFonts w:eastAsia="Arial" w:cs="Arial"/>
          <w:szCs w:val="24"/>
        </w:rPr>
        <w:t>t</w:t>
      </w:r>
      <w:r>
        <w:rPr>
          <w:rFonts w:eastAsia="Arial" w:cs="Arial"/>
          <w:spacing w:val="1"/>
          <w:szCs w:val="24"/>
        </w:rPr>
        <w:t>h</w:t>
      </w:r>
      <w:r>
        <w:rPr>
          <w:rFonts w:eastAsia="Arial" w:cs="Arial"/>
          <w:szCs w:val="24"/>
        </w:rPr>
        <w:t>e</w:t>
      </w:r>
      <w:r>
        <w:rPr>
          <w:rFonts w:eastAsia="Arial" w:cs="Arial"/>
          <w:spacing w:val="8"/>
          <w:szCs w:val="24"/>
        </w:rPr>
        <w:t xml:space="preserve"> </w:t>
      </w:r>
      <w:r>
        <w:rPr>
          <w:rFonts w:eastAsia="Arial" w:cs="Arial"/>
          <w:spacing w:val="1"/>
          <w:szCs w:val="24"/>
        </w:rPr>
        <w:t>pub</w:t>
      </w:r>
      <w:r>
        <w:rPr>
          <w:rFonts w:eastAsia="Arial" w:cs="Arial"/>
          <w:szCs w:val="24"/>
        </w:rPr>
        <w:t>lic</w:t>
      </w:r>
      <w:r>
        <w:rPr>
          <w:rFonts w:eastAsia="Arial" w:cs="Arial"/>
          <w:spacing w:val="4"/>
          <w:szCs w:val="24"/>
        </w:rPr>
        <w:t xml:space="preserve"> </w:t>
      </w:r>
      <w:r>
        <w:rPr>
          <w:rFonts w:eastAsia="Arial" w:cs="Arial"/>
          <w:spacing w:val="2"/>
          <w:szCs w:val="24"/>
        </w:rPr>
        <w:t>m</w:t>
      </w:r>
      <w:r>
        <w:rPr>
          <w:rFonts w:eastAsia="Arial" w:cs="Arial"/>
          <w:spacing w:val="1"/>
          <w:szCs w:val="24"/>
        </w:rPr>
        <w:t>ee</w:t>
      </w:r>
      <w:r>
        <w:rPr>
          <w:rFonts w:eastAsia="Arial" w:cs="Arial"/>
          <w:szCs w:val="24"/>
        </w:rPr>
        <w:t>ti</w:t>
      </w:r>
      <w:r>
        <w:rPr>
          <w:rFonts w:eastAsia="Arial" w:cs="Arial"/>
          <w:spacing w:val="1"/>
          <w:szCs w:val="24"/>
        </w:rPr>
        <w:t>n</w:t>
      </w:r>
      <w:r>
        <w:rPr>
          <w:rFonts w:eastAsia="Arial" w:cs="Arial"/>
          <w:spacing w:val="-1"/>
          <w:szCs w:val="24"/>
        </w:rPr>
        <w:t>g</w:t>
      </w:r>
      <w:r>
        <w:rPr>
          <w:rFonts w:eastAsia="Arial" w:cs="Arial"/>
          <w:spacing w:val="6"/>
          <w:szCs w:val="24"/>
        </w:rPr>
        <w:t>s</w:t>
      </w:r>
      <w:r>
        <w:rPr>
          <w:rFonts w:eastAsia="Arial" w:cs="Arial"/>
          <w:szCs w:val="24"/>
        </w:rPr>
        <w:t xml:space="preserve">, RT </w:t>
      </w:r>
      <w:r>
        <w:rPr>
          <w:rFonts w:eastAsia="Arial" w:cs="Arial"/>
          <w:spacing w:val="-2"/>
          <w:szCs w:val="24"/>
        </w:rPr>
        <w:t>w</w:t>
      </w:r>
      <w:r>
        <w:rPr>
          <w:rFonts w:eastAsia="Arial" w:cs="Arial"/>
          <w:szCs w:val="24"/>
        </w:rPr>
        <w:t>ill</w:t>
      </w:r>
      <w:r>
        <w:rPr>
          <w:rFonts w:eastAsia="Arial" w:cs="Arial"/>
          <w:spacing w:val="-3"/>
          <w:szCs w:val="24"/>
        </w:rPr>
        <w:t xml:space="preserve"> </w:t>
      </w:r>
      <w:r>
        <w:rPr>
          <w:rFonts w:eastAsia="Arial" w:cs="Arial"/>
          <w:spacing w:val="1"/>
          <w:szCs w:val="24"/>
        </w:rPr>
        <w:t>p</w:t>
      </w:r>
      <w:r>
        <w:rPr>
          <w:rFonts w:eastAsia="Arial" w:cs="Arial"/>
          <w:szCs w:val="24"/>
        </w:rPr>
        <w:t>r</w:t>
      </w:r>
      <w:r>
        <w:rPr>
          <w:rFonts w:eastAsia="Arial" w:cs="Arial"/>
          <w:spacing w:val="1"/>
          <w:szCs w:val="24"/>
        </w:rPr>
        <w:t>epa</w:t>
      </w:r>
      <w:r>
        <w:rPr>
          <w:rFonts w:eastAsia="Arial" w:cs="Arial"/>
          <w:szCs w:val="24"/>
        </w:rPr>
        <w:t>re</w:t>
      </w:r>
      <w:r>
        <w:rPr>
          <w:rFonts w:eastAsia="Arial" w:cs="Arial"/>
          <w:spacing w:val="-7"/>
          <w:szCs w:val="24"/>
        </w:rPr>
        <w:t xml:space="preserve"> </w:t>
      </w:r>
      <w:r>
        <w:rPr>
          <w:rFonts w:eastAsia="Arial" w:cs="Arial"/>
          <w:spacing w:val="1"/>
          <w:szCs w:val="24"/>
        </w:rPr>
        <w:t>an</w:t>
      </w:r>
      <w:r>
        <w:rPr>
          <w:rFonts w:eastAsia="Arial" w:cs="Arial"/>
          <w:szCs w:val="24"/>
        </w:rPr>
        <w:t>d</w:t>
      </w:r>
      <w:r>
        <w:rPr>
          <w:rFonts w:eastAsia="Arial" w:cs="Arial"/>
          <w:spacing w:val="-3"/>
          <w:szCs w:val="24"/>
        </w:rPr>
        <w:t xml:space="preserve"> </w:t>
      </w:r>
      <w:r>
        <w:rPr>
          <w:rFonts w:eastAsia="Arial" w:cs="Arial"/>
          <w:spacing w:val="1"/>
          <w:szCs w:val="24"/>
        </w:rPr>
        <w:t>d</w:t>
      </w:r>
      <w:r>
        <w:rPr>
          <w:rFonts w:eastAsia="Arial" w:cs="Arial"/>
          <w:szCs w:val="24"/>
        </w:rPr>
        <w:t>istri</w:t>
      </w:r>
      <w:r>
        <w:rPr>
          <w:rFonts w:eastAsia="Arial" w:cs="Arial"/>
          <w:spacing w:val="1"/>
          <w:szCs w:val="24"/>
        </w:rPr>
        <w:t>bu</w:t>
      </w:r>
      <w:r>
        <w:rPr>
          <w:rFonts w:eastAsia="Arial" w:cs="Arial"/>
          <w:szCs w:val="24"/>
        </w:rPr>
        <w:t>te</w:t>
      </w:r>
      <w:r>
        <w:rPr>
          <w:rFonts w:eastAsia="Arial" w:cs="Arial"/>
          <w:spacing w:val="-9"/>
          <w:szCs w:val="24"/>
        </w:rPr>
        <w:t xml:space="preserve"> </w:t>
      </w:r>
      <w:r>
        <w:rPr>
          <w:rFonts w:eastAsia="Arial" w:cs="Arial"/>
          <w:szCs w:val="24"/>
        </w:rPr>
        <w:t xml:space="preserve">a </w:t>
      </w:r>
      <w:r>
        <w:rPr>
          <w:rFonts w:eastAsia="Arial" w:cs="Arial"/>
          <w:spacing w:val="1"/>
          <w:szCs w:val="24"/>
        </w:rPr>
        <w:t>no</w:t>
      </w:r>
      <w:r>
        <w:rPr>
          <w:rFonts w:eastAsia="Arial" w:cs="Arial"/>
          <w:szCs w:val="24"/>
        </w:rPr>
        <w:t>tice</w:t>
      </w:r>
      <w:r>
        <w:rPr>
          <w:rFonts w:eastAsia="Arial" w:cs="Arial"/>
          <w:spacing w:val="-5"/>
          <w:szCs w:val="24"/>
        </w:rPr>
        <w:t xml:space="preserve"> </w:t>
      </w:r>
      <w:r>
        <w:rPr>
          <w:rFonts w:eastAsia="Arial" w:cs="Arial"/>
          <w:szCs w:val="24"/>
        </w:rPr>
        <w:t>to</w:t>
      </w:r>
      <w:r>
        <w:rPr>
          <w:rFonts w:eastAsia="Arial" w:cs="Arial"/>
          <w:spacing w:val="-1"/>
          <w:szCs w:val="24"/>
        </w:rPr>
        <w:t xml:space="preserve"> </w:t>
      </w:r>
      <w:r>
        <w:rPr>
          <w:rFonts w:eastAsia="Arial" w:cs="Arial"/>
          <w:spacing w:val="7"/>
          <w:szCs w:val="24"/>
        </w:rPr>
        <w:t>r</w:t>
      </w:r>
      <w:r>
        <w:rPr>
          <w:rFonts w:eastAsia="Arial" w:cs="Arial"/>
          <w:szCs w:val="24"/>
        </w:rPr>
        <w:t>i</w:t>
      </w:r>
      <w:r>
        <w:rPr>
          <w:rFonts w:eastAsia="Arial" w:cs="Arial"/>
          <w:spacing w:val="1"/>
          <w:szCs w:val="24"/>
        </w:rPr>
        <w:t>de</w:t>
      </w:r>
      <w:r>
        <w:rPr>
          <w:rFonts w:eastAsia="Arial" w:cs="Arial"/>
          <w:szCs w:val="24"/>
        </w:rPr>
        <w:t>rs</w:t>
      </w:r>
      <w:r>
        <w:rPr>
          <w:rFonts w:eastAsia="Arial" w:cs="Arial"/>
          <w:spacing w:val="-6"/>
          <w:szCs w:val="24"/>
        </w:rPr>
        <w:t xml:space="preserve"> </w:t>
      </w:r>
      <w:r>
        <w:rPr>
          <w:rFonts w:eastAsia="Arial" w:cs="Arial"/>
          <w:spacing w:val="1"/>
          <w:szCs w:val="24"/>
        </w:rPr>
        <w:t>an</w:t>
      </w:r>
      <w:r>
        <w:rPr>
          <w:rFonts w:eastAsia="Arial" w:cs="Arial"/>
          <w:szCs w:val="24"/>
        </w:rPr>
        <w:t>d</w:t>
      </w:r>
      <w:r>
        <w:rPr>
          <w:rFonts w:eastAsia="Arial" w:cs="Arial"/>
          <w:spacing w:val="-3"/>
          <w:szCs w:val="24"/>
        </w:rPr>
        <w:t xml:space="preserve"> </w:t>
      </w:r>
      <w:r>
        <w:rPr>
          <w:rFonts w:eastAsia="Arial" w:cs="Arial"/>
          <w:spacing w:val="2"/>
          <w:szCs w:val="24"/>
        </w:rPr>
        <w:t>m</w:t>
      </w:r>
      <w:r>
        <w:rPr>
          <w:rFonts w:eastAsia="Arial" w:cs="Arial"/>
          <w:spacing w:val="1"/>
          <w:szCs w:val="24"/>
        </w:rPr>
        <w:t>e</w:t>
      </w:r>
      <w:r>
        <w:rPr>
          <w:rFonts w:eastAsia="Arial" w:cs="Arial"/>
          <w:spacing w:val="2"/>
          <w:szCs w:val="24"/>
        </w:rPr>
        <w:t>m</w:t>
      </w:r>
      <w:r>
        <w:rPr>
          <w:rFonts w:eastAsia="Arial" w:cs="Arial"/>
          <w:spacing w:val="1"/>
          <w:szCs w:val="24"/>
        </w:rPr>
        <w:t>be</w:t>
      </w:r>
      <w:r>
        <w:rPr>
          <w:rFonts w:eastAsia="Arial" w:cs="Arial"/>
          <w:szCs w:val="24"/>
        </w:rPr>
        <w:t>rs</w:t>
      </w:r>
      <w:r>
        <w:rPr>
          <w:rFonts w:eastAsia="Arial" w:cs="Arial"/>
          <w:spacing w:val="-10"/>
          <w:szCs w:val="24"/>
        </w:rPr>
        <w:t xml:space="preserve"> </w:t>
      </w:r>
      <w:r>
        <w:rPr>
          <w:rFonts w:eastAsia="Arial" w:cs="Arial"/>
          <w:spacing w:val="1"/>
          <w:szCs w:val="24"/>
        </w:rPr>
        <w:t>o</w:t>
      </w:r>
      <w:r>
        <w:rPr>
          <w:rFonts w:eastAsia="Arial" w:cs="Arial"/>
          <w:szCs w:val="24"/>
        </w:rPr>
        <w:t>f</w:t>
      </w:r>
      <w:r>
        <w:rPr>
          <w:rFonts w:eastAsia="Arial" w:cs="Arial"/>
          <w:spacing w:val="1"/>
          <w:szCs w:val="24"/>
        </w:rPr>
        <w:t xml:space="preserve"> </w:t>
      </w:r>
      <w:r>
        <w:rPr>
          <w:rFonts w:eastAsia="Arial" w:cs="Arial"/>
          <w:szCs w:val="24"/>
        </w:rPr>
        <w:t>t</w:t>
      </w:r>
      <w:r>
        <w:rPr>
          <w:rFonts w:eastAsia="Arial" w:cs="Arial"/>
          <w:spacing w:val="1"/>
          <w:szCs w:val="24"/>
        </w:rPr>
        <w:t>h</w:t>
      </w:r>
      <w:r>
        <w:rPr>
          <w:rFonts w:eastAsia="Arial" w:cs="Arial"/>
          <w:szCs w:val="24"/>
        </w:rPr>
        <w:t>e</w:t>
      </w:r>
      <w:r>
        <w:rPr>
          <w:rFonts w:eastAsia="Arial" w:cs="Arial"/>
          <w:spacing w:val="-2"/>
          <w:szCs w:val="24"/>
        </w:rPr>
        <w:t xml:space="preserve"> </w:t>
      </w:r>
      <w:r>
        <w:rPr>
          <w:rFonts w:eastAsia="Arial" w:cs="Arial"/>
          <w:spacing w:val="1"/>
          <w:szCs w:val="24"/>
        </w:rPr>
        <w:t>pub</w:t>
      </w:r>
      <w:r>
        <w:rPr>
          <w:rFonts w:eastAsia="Arial" w:cs="Arial"/>
          <w:szCs w:val="24"/>
        </w:rPr>
        <w:t>lic.</w:t>
      </w:r>
    </w:p>
    <w:p w14:paraId="65F575D2" w14:textId="77777777" w:rsidR="00AD66C5" w:rsidRDefault="000B4F82">
      <w:pPr>
        <w:ind w:left="100" w:right="6139"/>
        <w:jc w:val="both"/>
        <w:rPr>
          <w:rFonts w:eastAsia="Arial" w:cs="Arial"/>
          <w:szCs w:val="24"/>
        </w:rPr>
      </w:pPr>
      <w:r>
        <w:rPr>
          <w:rFonts w:eastAsia="Arial" w:cs="Arial"/>
          <w:spacing w:val="2"/>
          <w:szCs w:val="24"/>
        </w:rPr>
        <w:t>T</w:t>
      </w:r>
      <w:r>
        <w:rPr>
          <w:rFonts w:eastAsia="Arial" w:cs="Arial"/>
          <w:spacing w:val="1"/>
          <w:szCs w:val="24"/>
        </w:rPr>
        <w:t>h</w:t>
      </w:r>
      <w:r>
        <w:rPr>
          <w:rFonts w:eastAsia="Arial" w:cs="Arial"/>
          <w:szCs w:val="24"/>
        </w:rPr>
        <w:t>e</w:t>
      </w:r>
      <w:r>
        <w:rPr>
          <w:rFonts w:eastAsia="Arial" w:cs="Arial"/>
          <w:spacing w:val="-3"/>
          <w:szCs w:val="24"/>
        </w:rPr>
        <w:t xml:space="preserve"> </w:t>
      </w:r>
      <w:r>
        <w:rPr>
          <w:rFonts w:eastAsia="Arial" w:cs="Arial"/>
          <w:spacing w:val="1"/>
          <w:szCs w:val="24"/>
        </w:rPr>
        <w:t>pub</w:t>
      </w:r>
      <w:r>
        <w:rPr>
          <w:rFonts w:eastAsia="Arial" w:cs="Arial"/>
          <w:szCs w:val="24"/>
        </w:rPr>
        <w:t>lic</w:t>
      </w:r>
      <w:r>
        <w:rPr>
          <w:rFonts w:eastAsia="Arial" w:cs="Arial"/>
          <w:spacing w:val="-6"/>
          <w:szCs w:val="24"/>
        </w:rPr>
        <w:t xml:space="preserve"> </w:t>
      </w:r>
      <w:r>
        <w:rPr>
          <w:rFonts w:eastAsia="Arial" w:cs="Arial"/>
          <w:spacing w:val="1"/>
          <w:szCs w:val="24"/>
        </w:rPr>
        <w:t>no</w:t>
      </w:r>
      <w:r>
        <w:rPr>
          <w:rFonts w:eastAsia="Arial" w:cs="Arial"/>
          <w:szCs w:val="24"/>
        </w:rPr>
        <w:t>tice</w:t>
      </w:r>
      <w:r>
        <w:rPr>
          <w:rFonts w:eastAsia="Arial" w:cs="Arial"/>
          <w:spacing w:val="-5"/>
          <w:szCs w:val="24"/>
        </w:rPr>
        <w:t xml:space="preserve"> </w:t>
      </w:r>
      <w:r>
        <w:rPr>
          <w:rFonts w:eastAsia="Arial" w:cs="Arial"/>
          <w:spacing w:val="2"/>
          <w:szCs w:val="24"/>
        </w:rPr>
        <w:t>m</w:t>
      </w:r>
      <w:r>
        <w:rPr>
          <w:rFonts w:eastAsia="Arial" w:cs="Arial"/>
          <w:spacing w:val="1"/>
          <w:szCs w:val="24"/>
        </w:rPr>
        <w:t>u</w:t>
      </w:r>
      <w:r>
        <w:rPr>
          <w:rFonts w:eastAsia="Arial" w:cs="Arial"/>
          <w:szCs w:val="24"/>
        </w:rPr>
        <w:t>st</w:t>
      </w:r>
      <w:r>
        <w:rPr>
          <w:rFonts w:eastAsia="Arial" w:cs="Arial"/>
          <w:spacing w:val="-4"/>
          <w:szCs w:val="24"/>
        </w:rPr>
        <w:t xml:space="preserve"> </w:t>
      </w:r>
      <w:r>
        <w:rPr>
          <w:rFonts w:eastAsia="Arial" w:cs="Arial"/>
          <w:szCs w:val="24"/>
        </w:rPr>
        <w:t>i</w:t>
      </w:r>
      <w:r>
        <w:rPr>
          <w:rFonts w:eastAsia="Arial" w:cs="Arial"/>
          <w:spacing w:val="1"/>
          <w:szCs w:val="24"/>
        </w:rPr>
        <w:t>n</w:t>
      </w:r>
      <w:r>
        <w:rPr>
          <w:rFonts w:eastAsia="Arial" w:cs="Arial"/>
          <w:szCs w:val="24"/>
        </w:rPr>
        <w:t>cl</w:t>
      </w:r>
      <w:r>
        <w:rPr>
          <w:rFonts w:eastAsia="Arial" w:cs="Arial"/>
          <w:spacing w:val="1"/>
          <w:szCs w:val="24"/>
        </w:rPr>
        <w:t>ude</w:t>
      </w:r>
      <w:r>
        <w:rPr>
          <w:rFonts w:eastAsia="Arial" w:cs="Arial"/>
          <w:szCs w:val="24"/>
        </w:rPr>
        <w:t>:</w:t>
      </w:r>
    </w:p>
    <w:p w14:paraId="65F575D4" w14:textId="17C51F00" w:rsidR="00AD66C5" w:rsidRPr="002705DE" w:rsidRDefault="000B4F82" w:rsidP="00DA1623">
      <w:pPr>
        <w:pStyle w:val="ListParagraph"/>
        <w:numPr>
          <w:ilvl w:val="0"/>
          <w:numId w:val="52"/>
        </w:numPr>
        <w:rPr>
          <w:rFonts w:ascii="Arial" w:eastAsia="Arial" w:hAnsi="Arial" w:cs="Arial"/>
          <w:sz w:val="24"/>
          <w:szCs w:val="24"/>
        </w:rPr>
      </w:pPr>
      <w:r w:rsidRPr="002705DE">
        <w:rPr>
          <w:rFonts w:ascii="Arial" w:eastAsia="Arial" w:hAnsi="Arial" w:cs="Arial"/>
          <w:sz w:val="24"/>
          <w:szCs w:val="24"/>
        </w:rPr>
        <w:t>A title and brief description of the proposed changes and a statement that RT is seeking public comments</w:t>
      </w:r>
      <w:r w:rsidR="00B745AF">
        <w:rPr>
          <w:rFonts w:ascii="Arial" w:eastAsia="Arial" w:hAnsi="Arial" w:cs="Arial"/>
          <w:sz w:val="24"/>
          <w:szCs w:val="24"/>
        </w:rPr>
        <w:t>;</w:t>
      </w:r>
    </w:p>
    <w:p w14:paraId="65F575D5" w14:textId="25BCA390" w:rsidR="00AD66C5" w:rsidRPr="002705DE" w:rsidRDefault="000B4F82" w:rsidP="00DA1623">
      <w:pPr>
        <w:pStyle w:val="ListParagraph"/>
        <w:numPr>
          <w:ilvl w:val="0"/>
          <w:numId w:val="52"/>
        </w:numPr>
        <w:rPr>
          <w:rFonts w:ascii="Arial" w:eastAsia="Arial" w:hAnsi="Arial" w:cs="Arial"/>
          <w:sz w:val="24"/>
          <w:szCs w:val="24"/>
        </w:rPr>
      </w:pPr>
      <w:r w:rsidRPr="002705DE">
        <w:rPr>
          <w:rFonts w:ascii="Arial" w:eastAsia="Arial" w:hAnsi="Arial" w:cs="Arial"/>
          <w:sz w:val="24"/>
          <w:szCs w:val="24"/>
        </w:rPr>
        <w:t>Notice of documents available for review (e.g., draft fare structure proposal(s), Title VI equity analysis, and/or environmental documents)</w:t>
      </w:r>
      <w:r w:rsidR="00B745AF">
        <w:rPr>
          <w:rFonts w:ascii="Arial" w:eastAsia="Arial" w:hAnsi="Arial" w:cs="Arial"/>
          <w:sz w:val="24"/>
          <w:szCs w:val="24"/>
        </w:rPr>
        <w:t>;</w:t>
      </w:r>
    </w:p>
    <w:p w14:paraId="65F575D6" w14:textId="0FB2EA69" w:rsidR="00AD66C5" w:rsidRPr="002705DE" w:rsidRDefault="000B4F82" w:rsidP="00DA1623">
      <w:pPr>
        <w:pStyle w:val="ListParagraph"/>
        <w:numPr>
          <w:ilvl w:val="0"/>
          <w:numId w:val="52"/>
        </w:numPr>
        <w:rPr>
          <w:rFonts w:ascii="Arial" w:eastAsia="Arial" w:hAnsi="Arial" w:cs="Arial"/>
          <w:sz w:val="24"/>
          <w:szCs w:val="24"/>
        </w:rPr>
      </w:pPr>
      <w:r w:rsidRPr="002705DE">
        <w:rPr>
          <w:rFonts w:ascii="Arial" w:eastAsia="Arial" w:hAnsi="Arial" w:cs="Arial"/>
          <w:sz w:val="24"/>
          <w:szCs w:val="24"/>
        </w:rPr>
        <w:t>The date, time, and location of the public meeting(s) and transit routes serving the location</w:t>
      </w:r>
      <w:r w:rsidR="00B745AF">
        <w:rPr>
          <w:rFonts w:ascii="Arial" w:eastAsia="Arial" w:hAnsi="Arial" w:cs="Arial"/>
          <w:sz w:val="24"/>
          <w:szCs w:val="24"/>
        </w:rPr>
        <w:t>;</w:t>
      </w:r>
    </w:p>
    <w:p w14:paraId="65F575D7" w14:textId="1F1F6F05" w:rsidR="00AD66C5" w:rsidRPr="002705DE" w:rsidRDefault="000B4F82" w:rsidP="00DA1623">
      <w:pPr>
        <w:pStyle w:val="ListParagraph"/>
        <w:numPr>
          <w:ilvl w:val="0"/>
          <w:numId w:val="52"/>
        </w:numPr>
        <w:rPr>
          <w:rFonts w:ascii="Arial" w:eastAsia="Arial" w:hAnsi="Arial" w:cs="Arial"/>
          <w:sz w:val="24"/>
          <w:szCs w:val="24"/>
        </w:rPr>
      </w:pPr>
      <w:r w:rsidRPr="002705DE">
        <w:rPr>
          <w:rFonts w:ascii="Arial" w:eastAsia="Arial" w:hAnsi="Arial" w:cs="Arial"/>
          <w:sz w:val="24"/>
          <w:szCs w:val="24"/>
        </w:rPr>
        <w:t>Contact information and where to find additional information</w:t>
      </w:r>
      <w:r w:rsidR="00B745AF">
        <w:rPr>
          <w:rFonts w:ascii="Arial" w:eastAsia="Arial" w:hAnsi="Arial" w:cs="Arial"/>
          <w:sz w:val="24"/>
          <w:szCs w:val="24"/>
        </w:rPr>
        <w:t>; and</w:t>
      </w:r>
    </w:p>
    <w:p w14:paraId="65F575D8" w14:textId="57A241D5" w:rsidR="00AD66C5" w:rsidRPr="002705DE" w:rsidRDefault="000B4F82" w:rsidP="00DA1623">
      <w:pPr>
        <w:pStyle w:val="ListParagraph"/>
        <w:numPr>
          <w:ilvl w:val="0"/>
          <w:numId w:val="52"/>
        </w:numPr>
        <w:rPr>
          <w:rFonts w:ascii="Arial" w:eastAsia="Arial" w:hAnsi="Arial" w:cs="Arial"/>
          <w:sz w:val="24"/>
          <w:szCs w:val="24"/>
        </w:rPr>
      </w:pPr>
      <w:r w:rsidRPr="002705DE">
        <w:rPr>
          <w:rFonts w:ascii="Arial" w:eastAsia="Arial" w:hAnsi="Arial" w:cs="Arial"/>
          <w:sz w:val="24"/>
          <w:szCs w:val="24"/>
        </w:rPr>
        <w:t>The final date and time to submit comments.</w:t>
      </w:r>
    </w:p>
    <w:p w14:paraId="65F575DA" w14:textId="77777777" w:rsidR="00AD66C5" w:rsidRDefault="000B4F82">
      <w:pPr>
        <w:ind w:left="100" w:right="78"/>
        <w:jc w:val="both"/>
        <w:rPr>
          <w:rFonts w:eastAsia="Arial" w:cs="Arial"/>
          <w:szCs w:val="24"/>
        </w:rPr>
      </w:pPr>
      <w:r>
        <w:rPr>
          <w:rFonts w:eastAsia="Arial" w:cs="Arial"/>
          <w:szCs w:val="24"/>
        </w:rPr>
        <w:t>RT</w:t>
      </w:r>
      <w:r>
        <w:rPr>
          <w:rFonts w:eastAsia="Arial" w:cs="Arial"/>
          <w:spacing w:val="2"/>
          <w:szCs w:val="24"/>
        </w:rPr>
        <w:t xml:space="preserve"> </w:t>
      </w:r>
      <w:r>
        <w:rPr>
          <w:rFonts w:eastAsia="Arial" w:cs="Arial"/>
          <w:spacing w:val="-2"/>
          <w:szCs w:val="24"/>
        </w:rPr>
        <w:t>w</w:t>
      </w:r>
      <w:r>
        <w:rPr>
          <w:rFonts w:eastAsia="Arial" w:cs="Arial"/>
          <w:szCs w:val="24"/>
        </w:rPr>
        <w:t xml:space="preserve">ill </w:t>
      </w:r>
      <w:r>
        <w:rPr>
          <w:rFonts w:eastAsia="Arial" w:cs="Arial"/>
          <w:spacing w:val="1"/>
          <w:szCs w:val="24"/>
        </w:rPr>
        <w:t>po</w:t>
      </w:r>
      <w:r>
        <w:rPr>
          <w:rFonts w:eastAsia="Arial" w:cs="Arial"/>
          <w:szCs w:val="24"/>
        </w:rPr>
        <w:t>st</w:t>
      </w:r>
      <w:r>
        <w:rPr>
          <w:rFonts w:eastAsia="Arial" w:cs="Arial"/>
          <w:spacing w:val="-2"/>
          <w:szCs w:val="24"/>
        </w:rPr>
        <w:t xml:space="preserve"> </w:t>
      </w:r>
      <w:r>
        <w:rPr>
          <w:rFonts w:eastAsia="Arial" w:cs="Arial"/>
          <w:szCs w:val="24"/>
        </w:rPr>
        <w:t>t</w:t>
      </w:r>
      <w:r>
        <w:rPr>
          <w:rFonts w:eastAsia="Arial" w:cs="Arial"/>
          <w:spacing w:val="1"/>
          <w:szCs w:val="24"/>
        </w:rPr>
        <w:t>h</w:t>
      </w:r>
      <w:r>
        <w:rPr>
          <w:rFonts w:eastAsia="Arial" w:cs="Arial"/>
          <w:szCs w:val="24"/>
        </w:rPr>
        <w:t>e</w:t>
      </w:r>
      <w:r>
        <w:rPr>
          <w:rFonts w:eastAsia="Arial" w:cs="Arial"/>
          <w:spacing w:val="1"/>
          <w:szCs w:val="24"/>
        </w:rPr>
        <w:t xml:space="preserve"> no</w:t>
      </w:r>
      <w:r>
        <w:rPr>
          <w:rFonts w:eastAsia="Arial" w:cs="Arial"/>
          <w:szCs w:val="24"/>
        </w:rPr>
        <w:t>tice</w:t>
      </w:r>
      <w:r>
        <w:rPr>
          <w:rFonts w:eastAsia="Arial" w:cs="Arial"/>
          <w:spacing w:val="-2"/>
          <w:szCs w:val="24"/>
        </w:rPr>
        <w:t xml:space="preserve"> </w:t>
      </w:r>
      <w:r>
        <w:rPr>
          <w:rFonts w:eastAsia="Arial" w:cs="Arial"/>
          <w:spacing w:val="1"/>
          <w:szCs w:val="24"/>
        </w:rPr>
        <w:t>o</w:t>
      </w:r>
      <w:r>
        <w:rPr>
          <w:rFonts w:eastAsia="Arial" w:cs="Arial"/>
          <w:szCs w:val="24"/>
        </w:rPr>
        <w:t>n</w:t>
      </w:r>
      <w:r>
        <w:rPr>
          <w:rFonts w:eastAsia="Arial" w:cs="Arial"/>
          <w:spacing w:val="1"/>
          <w:szCs w:val="24"/>
        </w:rPr>
        <w:t xml:space="preserve"> </w:t>
      </w:r>
      <w:r>
        <w:rPr>
          <w:rFonts w:eastAsia="Arial" w:cs="Arial"/>
          <w:szCs w:val="24"/>
        </w:rPr>
        <w:t>R</w:t>
      </w:r>
      <w:r>
        <w:rPr>
          <w:rFonts w:eastAsia="Arial" w:cs="Arial"/>
          <w:spacing w:val="2"/>
          <w:szCs w:val="24"/>
        </w:rPr>
        <w:t>T</w:t>
      </w:r>
      <w:r>
        <w:rPr>
          <w:rFonts w:eastAsia="Arial" w:cs="Arial"/>
          <w:szCs w:val="24"/>
        </w:rPr>
        <w:t>’s</w:t>
      </w:r>
      <w:r>
        <w:rPr>
          <w:rFonts w:eastAsia="Arial" w:cs="Arial"/>
          <w:spacing w:val="-2"/>
          <w:szCs w:val="24"/>
        </w:rPr>
        <w:t xml:space="preserve"> w</w:t>
      </w:r>
      <w:r>
        <w:rPr>
          <w:rFonts w:eastAsia="Arial" w:cs="Arial"/>
          <w:spacing w:val="1"/>
          <w:szCs w:val="24"/>
        </w:rPr>
        <w:t>e</w:t>
      </w:r>
      <w:r>
        <w:rPr>
          <w:rFonts w:eastAsia="Arial" w:cs="Arial"/>
          <w:szCs w:val="24"/>
        </w:rPr>
        <w:t xml:space="preserve">b site </w:t>
      </w:r>
      <w:r>
        <w:rPr>
          <w:rFonts w:eastAsia="Arial" w:cs="Arial"/>
          <w:spacing w:val="1"/>
          <w:szCs w:val="24"/>
        </w:rPr>
        <w:t>an</w:t>
      </w:r>
      <w:r>
        <w:rPr>
          <w:rFonts w:eastAsia="Arial" w:cs="Arial"/>
          <w:szCs w:val="24"/>
        </w:rPr>
        <w:t xml:space="preserve">d </w:t>
      </w:r>
      <w:r>
        <w:rPr>
          <w:rFonts w:eastAsia="Arial" w:cs="Arial"/>
          <w:spacing w:val="-2"/>
          <w:szCs w:val="24"/>
        </w:rPr>
        <w:t>w</w:t>
      </w:r>
      <w:r>
        <w:rPr>
          <w:rFonts w:eastAsia="Arial" w:cs="Arial"/>
          <w:szCs w:val="24"/>
        </w:rPr>
        <w:t xml:space="preserve">ill </w:t>
      </w:r>
      <w:r>
        <w:rPr>
          <w:rFonts w:eastAsia="Arial" w:cs="Arial"/>
          <w:spacing w:val="1"/>
          <w:szCs w:val="24"/>
        </w:rPr>
        <w:t>a</w:t>
      </w:r>
      <w:r>
        <w:rPr>
          <w:rFonts w:eastAsia="Arial" w:cs="Arial"/>
          <w:szCs w:val="24"/>
        </w:rPr>
        <w:t>cc</w:t>
      </w:r>
      <w:r>
        <w:rPr>
          <w:rFonts w:eastAsia="Arial" w:cs="Arial"/>
          <w:spacing w:val="1"/>
          <w:szCs w:val="24"/>
        </w:rPr>
        <w:t>ep</w:t>
      </w:r>
      <w:r>
        <w:rPr>
          <w:rFonts w:eastAsia="Arial" w:cs="Arial"/>
          <w:szCs w:val="24"/>
        </w:rPr>
        <w:t>t</w:t>
      </w:r>
      <w:r>
        <w:rPr>
          <w:rFonts w:eastAsia="Arial" w:cs="Arial"/>
          <w:spacing w:val="-4"/>
          <w:szCs w:val="24"/>
        </w:rPr>
        <w:t xml:space="preserve"> </w:t>
      </w:r>
      <w:r>
        <w:rPr>
          <w:rFonts w:eastAsia="Arial" w:cs="Arial"/>
          <w:szCs w:val="24"/>
        </w:rPr>
        <w:t>c</w:t>
      </w:r>
      <w:r>
        <w:rPr>
          <w:rFonts w:eastAsia="Arial" w:cs="Arial"/>
          <w:spacing w:val="1"/>
          <w:szCs w:val="24"/>
        </w:rPr>
        <w:t>o</w:t>
      </w:r>
      <w:r>
        <w:rPr>
          <w:rFonts w:eastAsia="Arial" w:cs="Arial"/>
          <w:spacing w:val="2"/>
          <w:szCs w:val="24"/>
        </w:rPr>
        <w:t>mm</w:t>
      </w:r>
      <w:r>
        <w:rPr>
          <w:rFonts w:eastAsia="Arial" w:cs="Arial"/>
          <w:spacing w:val="1"/>
          <w:szCs w:val="24"/>
        </w:rPr>
        <w:t>en</w:t>
      </w:r>
      <w:r>
        <w:rPr>
          <w:rFonts w:eastAsia="Arial" w:cs="Arial"/>
          <w:szCs w:val="24"/>
        </w:rPr>
        <w:t>ts</w:t>
      </w:r>
      <w:r>
        <w:rPr>
          <w:rFonts w:eastAsia="Arial" w:cs="Arial"/>
          <w:spacing w:val="-8"/>
          <w:szCs w:val="24"/>
        </w:rPr>
        <w:t xml:space="preserve"> </w:t>
      </w:r>
      <w:r>
        <w:rPr>
          <w:rFonts w:eastAsia="Arial" w:cs="Arial"/>
          <w:spacing w:val="1"/>
          <w:szCs w:val="24"/>
        </w:rPr>
        <w:t>o</w:t>
      </w:r>
      <w:r>
        <w:rPr>
          <w:rFonts w:eastAsia="Arial" w:cs="Arial"/>
          <w:szCs w:val="24"/>
        </w:rPr>
        <w:t>n</w:t>
      </w:r>
      <w:r>
        <w:rPr>
          <w:rFonts w:eastAsia="Arial" w:cs="Arial"/>
          <w:spacing w:val="1"/>
          <w:szCs w:val="24"/>
        </w:rPr>
        <w:t xml:space="preserve"> </w:t>
      </w:r>
      <w:r>
        <w:rPr>
          <w:rFonts w:eastAsia="Arial" w:cs="Arial"/>
          <w:szCs w:val="24"/>
        </w:rPr>
        <w:t>t</w:t>
      </w:r>
      <w:r>
        <w:rPr>
          <w:rFonts w:eastAsia="Arial" w:cs="Arial"/>
          <w:spacing w:val="1"/>
          <w:szCs w:val="24"/>
        </w:rPr>
        <w:t>h</w:t>
      </w:r>
      <w:r>
        <w:rPr>
          <w:rFonts w:eastAsia="Arial" w:cs="Arial"/>
          <w:szCs w:val="24"/>
        </w:rPr>
        <w:t>e</w:t>
      </w:r>
      <w:r>
        <w:rPr>
          <w:rFonts w:eastAsia="Arial" w:cs="Arial"/>
          <w:spacing w:val="1"/>
          <w:szCs w:val="24"/>
        </w:rPr>
        <w:t xml:space="preserve"> p</w:t>
      </w:r>
      <w:r>
        <w:rPr>
          <w:rFonts w:eastAsia="Arial" w:cs="Arial"/>
          <w:szCs w:val="24"/>
        </w:rPr>
        <w:t>r</w:t>
      </w:r>
      <w:r>
        <w:rPr>
          <w:rFonts w:eastAsia="Arial" w:cs="Arial"/>
          <w:spacing w:val="1"/>
          <w:szCs w:val="24"/>
        </w:rPr>
        <w:t>opo</w:t>
      </w:r>
      <w:r>
        <w:rPr>
          <w:rFonts w:eastAsia="Arial" w:cs="Arial"/>
          <w:szCs w:val="24"/>
        </w:rPr>
        <w:t>s</w:t>
      </w:r>
      <w:r>
        <w:rPr>
          <w:rFonts w:eastAsia="Arial" w:cs="Arial"/>
          <w:spacing w:val="1"/>
          <w:szCs w:val="24"/>
        </w:rPr>
        <w:t>e</w:t>
      </w:r>
      <w:r>
        <w:rPr>
          <w:rFonts w:eastAsia="Arial" w:cs="Arial"/>
          <w:szCs w:val="24"/>
        </w:rPr>
        <w:t>d</w:t>
      </w:r>
      <w:r>
        <w:rPr>
          <w:rFonts w:eastAsia="Arial" w:cs="Arial"/>
          <w:spacing w:val="11"/>
          <w:szCs w:val="24"/>
        </w:rPr>
        <w:t xml:space="preserve"> </w:t>
      </w:r>
      <w:r>
        <w:rPr>
          <w:rFonts w:eastAsia="Arial" w:cs="Arial"/>
          <w:spacing w:val="3"/>
          <w:szCs w:val="24"/>
        </w:rPr>
        <w:t>f</w:t>
      </w:r>
      <w:r>
        <w:rPr>
          <w:rFonts w:eastAsia="Arial" w:cs="Arial"/>
          <w:spacing w:val="1"/>
          <w:szCs w:val="24"/>
        </w:rPr>
        <w:t>a</w:t>
      </w:r>
      <w:r>
        <w:rPr>
          <w:rFonts w:eastAsia="Arial" w:cs="Arial"/>
          <w:szCs w:val="24"/>
        </w:rPr>
        <w:t>re c</w:t>
      </w:r>
      <w:r>
        <w:rPr>
          <w:rFonts w:eastAsia="Arial" w:cs="Arial"/>
          <w:spacing w:val="1"/>
          <w:szCs w:val="24"/>
        </w:rPr>
        <w:t>han</w:t>
      </w:r>
      <w:r>
        <w:rPr>
          <w:rFonts w:eastAsia="Arial" w:cs="Arial"/>
          <w:spacing w:val="-1"/>
          <w:szCs w:val="24"/>
        </w:rPr>
        <w:t>g</w:t>
      </w:r>
      <w:r>
        <w:rPr>
          <w:rFonts w:eastAsia="Arial" w:cs="Arial"/>
          <w:spacing w:val="1"/>
          <w:szCs w:val="24"/>
        </w:rPr>
        <w:t>e</w:t>
      </w:r>
      <w:r>
        <w:rPr>
          <w:rFonts w:eastAsia="Arial" w:cs="Arial"/>
          <w:szCs w:val="24"/>
        </w:rPr>
        <w:t xml:space="preserve">s </w:t>
      </w:r>
      <w:r>
        <w:rPr>
          <w:rFonts w:eastAsia="Arial" w:cs="Arial"/>
          <w:spacing w:val="3"/>
          <w:szCs w:val="24"/>
        </w:rPr>
        <w:t>f</w:t>
      </w:r>
      <w:r>
        <w:rPr>
          <w:rFonts w:eastAsia="Arial" w:cs="Arial"/>
          <w:spacing w:val="1"/>
          <w:szCs w:val="24"/>
        </w:rPr>
        <w:t>o</w:t>
      </w:r>
      <w:r>
        <w:rPr>
          <w:rFonts w:eastAsia="Arial" w:cs="Arial"/>
          <w:szCs w:val="24"/>
        </w:rPr>
        <w:t>r</w:t>
      </w:r>
      <w:r>
        <w:rPr>
          <w:rFonts w:eastAsia="Arial" w:cs="Arial"/>
          <w:spacing w:val="6"/>
          <w:szCs w:val="24"/>
        </w:rPr>
        <w:t xml:space="preserve"> </w:t>
      </w:r>
      <w:r>
        <w:rPr>
          <w:rFonts w:eastAsia="Arial" w:cs="Arial"/>
          <w:spacing w:val="1"/>
          <w:szCs w:val="24"/>
        </w:rPr>
        <w:t>a</w:t>
      </w:r>
      <w:r>
        <w:rPr>
          <w:rFonts w:eastAsia="Arial" w:cs="Arial"/>
          <w:szCs w:val="24"/>
        </w:rPr>
        <w:t>t</w:t>
      </w:r>
      <w:r>
        <w:rPr>
          <w:rFonts w:eastAsia="Arial" w:cs="Arial"/>
          <w:spacing w:val="8"/>
          <w:szCs w:val="24"/>
        </w:rPr>
        <w:t xml:space="preserve"> </w:t>
      </w:r>
      <w:r>
        <w:rPr>
          <w:rFonts w:eastAsia="Arial" w:cs="Arial"/>
          <w:szCs w:val="24"/>
        </w:rPr>
        <w:t>l</w:t>
      </w:r>
      <w:r>
        <w:rPr>
          <w:rFonts w:eastAsia="Arial" w:cs="Arial"/>
          <w:spacing w:val="1"/>
          <w:szCs w:val="24"/>
        </w:rPr>
        <w:t>ea</w:t>
      </w:r>
      <w:r>
        <w:rPr>
          <w:rFonts w:eastAsia="Arial" w:cs="Arial"/>
          <w:szCs w:val="24"/>
        </w:rPr>
        <w:t>st</w:t>
      </w:r>
      <w:r>
        <w:rPr>
          <w:rFonts w:eastAsia="Arial" w:cs="Arial"/>
          <w:spacing w:val="5"/>
          <w:szCs w:val="24"/>
        </w:rPr>
        <w:t xml:space="preserve"> </w:t>
      </w:r>
      <w:r>
        <w:rPr>
          <w:rFonts w:eastAsia="Arial" w:cs="Arial"/>
          <w:spacing w:val="1"/>
          <w:szCs w:val="24"/>
        </w:rPr>
        <w:t>3</w:t>
      </w:r>
      <w:r>
        <w:rPr>
          <w:rFonts w:eastAsia="Arial" w:cs="Arial"/>
          <w:szCs w:val="24"/>
        </w:rPr>
        <w:t>0</w:t>
      </w:r>
      <w:r>
        <w:rPr>
          <w:rFonts w:eastAsia="Arial" w:cs="Arial"/>
          <w:spacing w:val="8"/>
          <w:szCs w:val="24"/>
        </w:rPr>
        <w:t xml:space="preserve"> </w:t>
      </w:r>
      <w:r>
        <w:rPr>
          <w:rFonts w:eastAsia="Arial" w:cs="Arial"/>
          <w:szCs w:val="24"/>
        </w:rPr>
        <w:t>c</w:t>
      </w:r>
      <w:r>
        <w:rPr>
          <w:rFonts w:eastAsia="Arial" w:cs="Arial"/>
          <w:spacing w:val="1"/>
          <w:szCs w:val="24"/>
        </w:rPr>
        <w:t>a</w:t>
      </w:r>
      <w:r>
        <w:rPr>
          <w:rFonts w:eastAsia="Arial" w:cs="Arial"/>
          <w:szCs w:val="24"/>
        </w:rPr>
        <w:t>l</w:t>
      </w:r>
      <w:r>
        <w:rPr>
          <w:rFonts w:eastAsia="Arial" w:cs="Arial"/>
          <w:spacing w:val="1"/>
          <w:szCs w:val="24"/>
        </w:rPr>
        <w:t>enda</w:t>
      </w:r>
      <w:r>
        <w:rPr>
          <w:rFonts w:eastAsia="Arial" w:cs="Arial"/>
          <w:szCs w:val="24"/>
        </w:rPr>
        <w:t xml:space="preserve">r </w:t>
      </w:r>
      <w:r>
        <w:rPr>
          <w:rFonts w:eastAsia="Arial" w:cs="Arial"/>
          <w:spacing w:val="1"/>
          <w:szCs w:val="24"/>
        </w:rPr>
        <w:t>da</w:t>
      </w:r>
      <w:r>
        <w:rPr>
          <w:rFonts w:eastAsia="Arial" w:cs="Arial"/>
          <w:spacing w:val="-2"/>
          <w:szCs w:val="24"/>
        </w:rPr>
        <w:t>y</w:t>
      </w:r>
      <w:r>
        <w:rPr>
          <w:rFonts w:eastAsia="Arial" w:cs="Arial"/>
          <w:szCs w:val="24"/>
        </w:rPr>
        <w:t xml:space="preserve">s. </w:t>
      </w:r>
      <w:r>
        <w:rPr>
          <w:rFonts w:eastAsia="Arial" w:cs="Arial"/>
          <w:spacing w:val="21"/>
          <w:szCs w:val="24"/>
        </w:rPr>
        <w:t xml:space="preserve"> </w:t>
      </w:r>
      <w:r>
        <w:rPr>
          <w:rFonts w:eastAsia="Arial" w:cs="Arial"/>
          <w:spacing w:val="2"/>
          <w:szCs w:val="24"/>
        </w:rPr>
        <w:t>T</w:t>
      </w:r>
      <w:r>
        <w:rPr>
          <w:rFonts w:eastAsia="Arial" w:cs="Arial"/>
          <w:spacing w:val="1"/>
          <w:szCs w:val="24"/>
        </w:rPr>
        <w:t>h</w:t>
      </w:r>
      <w:r>
        <w:rPr>
          <w:rFonts w:eastAsia="Arial" w:cs="Arial"/>
          <w:szCs w:val="24"/>
        </w:rPr>
        <w:t>e</w:t>
      </w:r>
      <w:r>
        <w:rPr>
          <w:rFonts w:eastAsia="Arial" w:cs="Arial"/>
          <w:spacing w:val="6"/>
          <w:szCs w:val="24"/>
        </w:rPr>
        <w:t xml:space="preserve"> </w:t>
      </w:r>
      <w:r>
        <w:rPr>
          <w:rFonts w:eastAsia="Arial" w:cs="Arial"/>
          <w:spacing w:val="1"/>
          <w:szCs w:val="24"/>
        </w:rPr>
        <w:t>no</w:t>
      </w:r>
      <w:r>
        <w:rPr>
          <w:rFonts w:eastAsia="Arial" w:cs="Arial"/>
          <w:szCs w:val="24"/>
        </w:rPr>
        <w:t>tice</w:t>
      </w:r>
      <w:r>
        <w:rPr>
          <w:rFonts w:eastAsia="Arial" w:cs="Arial"/>
          <w:spacing w:val="4"/>
          <w:szCs w:val="24"/>
        </w:rPr>
        <w:t xml:space="preserve"> </w:t>
      </w:r>
      <w:r>
        <w:rPr>
          <w:rFonts w:eastAsia="Arial" w:cs="Arial"/>
          <w:spacing w:val="-2"/>
          <w:szCs w:val="24"/>
        </w:rPr>
        <w:t>w</w:t>
      </w:r>
      <w:r>
        <w:rPr>
          <w:rFonts w:eastAsia="Arial" w:cs="Arial"/>
          <w:szCs w:val="24"/>
        </w:rPr>
        <w:t>ill</w:t>
      </w:r>
      <w:r>
        <w:rPr>
          <w:rFonts w:eastAsia="Arial" w:cs="Arial"/>
          <w:spacing w:val="6"/>
          <w:szCs w:val="24"/>
        </w:rPr>
        <w:t xml:space="preserve"> </w:t>
      </w:r>
      <w:r>
        <w:rPr>
          <w:rFonts w:eastAsia="Arial" w:cs="Arial"/>
          <w:spacing w:val="1"/>
          <w:szCs w:val="24"/>
        </w:rPr>
        <w:t>b</w:t>
      </w:r>
      <w:r>
        <w:rPr>
          <w:rFonts w:eastAsia="Arial" w:cs="Arial"/>
          <w:szCs w:val="24"/>
        </w:rPr>
        <w:t>e</w:t>
      </w:r>
      <w:r>
        <w:rPr>
          <w:rFonts w:eastAsia="Arial" w:cs="Arial"/>
          <w:spacing w:val="6"/>
          <w:szCs w:val="24"/>
        </w:rPr>
        <w:t xml:space="preserve"> </w:t>
      </w:r>
      <w:r>
        <w:rPr>
          <w:rFonts w:eastAsia="Arial" w:cs="Arial"/>
          <w:spacing w:val="1"/>
          <w:szCs w:val="24"/>
        </w:rPr>
        <w:t>po</w:t>
      </w:r>
      <w:r>
        <w:rPr>
          <w:rFonts w:eastAsia="Arial" w:cs="Arial"/>
          <w:szCs w:val="24"/>
        </w:rPr>
        <w:t>st</w:t>
      </w:r>
      <w:r>
        <w:rPr>
          <w:rFonts w:eastAsia="Arial" w:cs="Arial"/>
          <w:spacing w:val="1"/>
          <w:szCs w:val="24"/>
        </w:rPr>
        <w:t>e</w:t>
      </w:r>
      <w:r>
        <w:rPr>
          <w:rFonts w:eastAsia="Arial" w:cs="Arial"/>
          <w:szCs w:val="24"/>
        </w:rPr>
        <w:t>d</w:t>
      </w:r>
      <w:r>
        <w:rPr>
          <w:rFonts w:eastAsia="Arial" w:cs="Arial"/>
          <w:spacing w:val="1"/>
          <w:szCs w:val="24"/>
        </w:rPr>
        <w:t xml:space="preserve"> </w:t>
      </w:r>
      <w:r>
        <w:rPr>
          <w:rFonts w:eastAsia="Arial" w:cs="Arial"/>
          <w:szCs w:val="24"/>
        </w:rPr>
        <w:t>in</w:t>
      </w:r>
      <w:r>
        <w:rPr>
          <w:rFonts w:eastAsia="Arial" w:cs="Arial"/>
          <w:spacing w:val="6"/>
          <w:szCs w:val="24"/>
        </w:rPr>
        <w:t xml:space="preserve"> </w:t>
      </w:r>
      <w:r>
        <w:rPr>
          <w:rFonts w:eastAsia="Arial" w:cs="Arial"/>
          <w:spacing w:val="1"/>
          <w:szCs w:val="24"/>
        </w:rPr>
        <w:t>En</w:t>
      </w:r>
      <w:r>
        <w:rPr>
          <w:rFonts w:eastAsia="Arial" w:cs="Arial"/>
          <w:spacing w:val="-1"/>
          <w:szCs w:val="24"/>
        </w:rPr>
        <w:t>g</w:t>
      </w:r>
      <w:r>
        <w:rPr>
          <w:rFonts w:eastAsia="Arial" w:cs="Arial"/>
          <w:szCs w:val="24"/>
        </w:rPr>
        <w:t xml:space="preserve">lish </w:t>
      </w:r>
      <w:r>
        <w:rPr>
          <w:rFonts w:eastAsia="Arial" w:cs="Arial"/>
          <w:spacing w:val="1"/>
          <w:szCs w:val="24"/>
        </w:rPr>
        <w:t>a</w:t>
      </w:r>
      <w:r>
        <w:rPr>
          <w:rFonts w:eastAsia="Arial" w:cs="Arial"/>
          <w:szCs w:val="24"/>
        </w:rPr>
        <w:t>s</w:t>
      </w:r>
      <w:r>
        <w:rPr>
          <w:rFonts w:eastAsia="Arial" w:cs="Arial"/>
          <w:spacing w:val="5"/>
          <w:szCs w:val="24"/>
        </w:rPr>
        <w:t xml:space="preserve"> </w:t>
      </w:r>
      <w:r>
        <w:rPr>
          <w:rFonts w:eastAsia="Arial" w:cs="Arial"/>
          <w:spacing w:val="-2"/>
          <w:szCs w:val="24"/>
        </w:rPr>
        <w:t>w</w:t>
      </w:r>
      <w:r>
        <w:rPr>
          <w:rFonts w:eastAsia="Arial" w:cs="Arial"/>
          <w:spacing w:val="1"/>
          <w:szCs w:val="24"/>
        </w:rPr>
        <w:t>e</w:t>
      </w:r>
      <w:r>
        <w:rPr>
          <w:rFonts w:eastAsia="Arial" w:cs="Arial"/>
          <w:szCs w:val="24"/>
        </w:rPr>
        <w:t>ll</w:t>
      </w:r>
      <w:r>
        <w:rPr>
          <w:rFonts w:eastAsia="Arial" w:cs="Arial"/>
          <w:spacing w:val="2"/>
          <w:szCs w:val="24"/>
        </w:rPr>
        <w:t xml:space="preserve"> </w:t>
      </w:r>
      <w:r>
        <w:rPr>
          <w:rFonts w:eastAsia="Arial" w:cs="Arial"/>
          <w:spacing w:val="1"/>
          <w:szCs w:val="24"/>
        </w:rPr>
        <w:t>a</w:t>
      </w:r>
      <w:r>
        <w:rPr>
          <w:rFonts w:eastAsia="Arial" w:cs="Arial"/>
          <w:szCs w:val="24"/>
        </w:rPr>
        <w:t xml:space="preserve">s </w:t>
      </w:r>
      <w:r>
        <w:rPr>
          <w:rFonts w:eastAsia="Arial" w:cs="Arial"/>
          <w:spacing w:val="1"/>
          <w:szCs w:val="24"/>
        </w:rPr>
        <w:t>an</w:t>
      </w:r>
      <w:r>
        <w:rPr>
          <w:rFonts w:eastAsia="Arial" w:cs="Arial"/>
          <w:szCs w:val="24"/>
        </w:rPr>
        <w:t>y</w:t>
      </w:r>
      <w:r>
        <w:rPr>
          <w:rFonts w:eastAsia="Arial" w:cs="Arial"/>
          <w:spacing w:val="6"/>
          <w:szCs w:val="24"/>
        </w:rPr>
        <w:t xml:space="preserve"> </w:t>
      </w:r>
      <w:r>
        <w:rPr>
          <w:rFonts w:eastAsia="Arial" w:cs="Arial"/>
          <w:spacing w:val="1"/>
          <w:szCs w:val="24"/>
        </w:rPr>
        <w:t>no</w:t>
      </w:r>
      <w:r>
        <w:rPr>
          <w:rFonts w:eastAsia="Arial" w:cs="Arial"/>
          <w:spacing w:val="3"/>
          <w:szCs w:val="24"/>
        </w:rPr>
        <w:t>n</w:t>
      </w:r>
      <w:r>
        <w:rPr>
          <w:rFonts w:eastAsia="Arial" w:cs="Arial"/>
          <w:spacing w:val="-1"/>
          <w:szCs w:val="24"/>
        </w:rPr>
        <w:t>-</w:t>
      </w:r>
      <w:r>
        <w:rPr>
          <w:rFonts w:eastAsia="Arial" w:cs="Arial"/>
          <w:spacing w:val="1"/>
          <w:szCs w:val="24"/>
        </w:rPr>
        <w:t>En</w:t>
      </w:r>
      <w:r>
        <w:rPr>
          <w:rFonts w:eastAsia="Arial" w:cs="Arial"/>
          <w:spacing w:val="-1"/>
          <w:szCs w:val="24"/>
        </w:rPr>
        <w:t>g</w:t>
      </w:r>
      <w:r>
        <w:rPr>
          <w:rFonts w:eastAsia="Arial" w:cs="Arial"/>
          <w:szCs w:val="24"/>
        </w:rPr>
        <w:t>lish l</w:t>
      </w:r>
      <w:r>
        <w:rPr>
          <w:rFonts w:eastAsia="Arial" w:cs="Arial"/>
          <w:spacing w:val="1"/>
          <w:szCs w:val="24"/>
        </w:rPr>
        <w:t>an</w:t>
      </w:r>
      <w:r>
        <w:rPr>
          <w:rFonts w:eastAsia="Arial" w:cs="Arial"/>
          <w:spacing w:val="-1"/>
          <w:szCs w:val="24"/>
        </w:rPr>
        <w:t>g</w:t>
      </w:r>
      <w:r>
        <w:rPr>
          <w:rFonts w:eastAsia="Arial" w:cs="Arial"/>
          <w:spacing w:val="1"/>
          <w:szCs w:val="24"/>
        </w:rPr>
        <w:t>ua</w:t>
      </w:r>
      <w:r>
        <w:rPr>
          <w:rFonts w:eastAsia="Arial" w:cs="Arial"/>
          <w:spacing w:val="-1"/>
          <w:szCs w:val="24"/>
        </w:rPr>
        <w:t>g</w:t>
      </w:r>
      <w:r>
        <w:rPr>
          <w:rFonts w:eastAsia="Arial" w:cs="Arial"/>
          <w:spacing w:val="1"/>
          <w:szCs w:val="24"/>
        </w:rPr>
        <w:t>e</w:t>
      </w:r>
      <w:r>
        <w:rPr>
          <w:rFonts w:eastAsia="Arial" w:cs="Arial"/>
          <w:szCs w:val="24"/>
        </w:rPr>
        <w:t>s</w:t>
      </w:r>
      <w:r>
        <w:rPr>
          <w:rFonts w:eastAsia="Arial" w:cs="Arial"/>
          <w:spacing w:val="1"/>
          <w:szCs w:val="24"/>
        </w:rPr>
        <w:t xml:space="preserve"> de</w:t>
      </w:r>
      <w:r>
        <w:rPr>
          <w:rFonts w:eastAsia="Arial" w:cs="Arial"/>
          <w:szCs w:val="24"/>
        </w:rPr>
        <w:t>t</w:t>
      </w:r>
      <w:r>
        <w:rPr>
          <w:rFonts w:eastAsia="Arial" w:cs="Arial"/>
          <w:spacing w:val="1"/>
          <w:szCs w:val="24"/>
        </w:rPr>
        <w:t>e</w:t>
      </w:r>
      <w:r>
        <w:rPr>
          <w:rFonts w:eastAsia="Arial" w:cs="Arial"/>
          <w:szCs w:val="24"/>
        </w:rPr>
        <w:t>r</w:t>
      </w:r>
      <w:r>
        <w:rPr>
          <w:rFonts w:eastAsia="Arial" w:cs="Arial"/>
          <w:spacing w:val="2"/>
          <w:szCs w:val="24"/>
        </w:rPr>
        <w:t>m</w:t>
      </w:r>
      <w:r>
        <w:rPr>
          <w:rFonts w:eastAsia="Arial" w:cs="Arial"/>
          <w:szCs w:val="24"/>
        </w:rPr>
        <w:t>i</w:t>
      </w:r>
      <w:r>
        <w:rPr>
          <w:rFonts w:eastAsia="Arial" w:cs="Arial"/>
          <w:spacing w:val="1"/>
          <w:szCs w:val="24"/>
        </w:rPr>
        <w:t>ne</w:t>
      </w:r>
      <w:r>
        <w:rPr>
          <w:rFonts w:eastAsia="Arial" w:cs="Arial"/>
          <w:szCs w:val="24"/>
        </w:rPr>
        <w:t>d</w:t>
      </w:r>
      <w:r>
        <w:rPr>
          <w:rFonts w:eastAsia="Arial" w:cs="Arial"/>
          <w:spacing w:val="1"/>
          <w:szCs w:val="24"/>
        </w:rPr>
        <w:t xml:space="preserve"> b</w:t>
      </w:r>
      <w:r>
        <w:rPr>
          <w:rFonts w:eastAsia="Arial" w:cs="Arial"/>
          <w:szCs w:val="24"/>
        </w:rPr>
        <w:t>y</w:t>
      </w:r>
      <w:r>
        <w:rPr>
          <w:rFonts w:eastAsia="Arial" w:cs="Arial"/>
          <w:spacing w:val="7"/>
          <w:szCs w:val="24"/>
        </w:rPr>
        <w:t xml:space="preserve"> </w:t>
      </w:r>
      <w:r>
        <w:rPr>
          <w:rFonts w:eastAsia="Arial" w:cs="Arial"/>
          <w:szCs w:val="24"/>
        </w:rPr>
        <w:t>RT</w:t>
      </w:r>
      <w:r>
        <w:rPr>
          <w:rFonts w:eastAsia="Arial" w:cs="Arial"/>
          <w:spacing w:val="11"/>
          <w:szCs w:val="24"/>
        </w:rPr>
        <w:t xml:space="preserve"> </w:t>
      </w:r>
      <w:r>
        <w:rPr>
          <w:rFonts w:eastAsia="Arial" w:cs="Arial"/>
          <w:spacing w:val="1"/>
          <w:szCs w:val="24"/>
        </w:rPr>
        <w:t>po</w:t>
      </w:r>
      <w:r>
        <w:rPr>
          <w:rFonts w:eastAsia="Arial" w:cs="Arial"/>
          <w:szCs w:val="24"/>
        </w:rPr>
        <w:t>licy</w:t>
      </w:r>
      <w:r>
        <w:rPr>
          <w:rFonts w:eastAsia="Arial" w:cs="Arial"/>
          <w:spacing w:val="4"/>
          <w:szCs w:val="24"/>
        </w:rPr>
        <w:t xml:space="preserve"> </w:t>
      </w:r>
      <w:r>
        <w:rPr>
          <w:rFonts w:eastAsia="Arial" w:cs="Arial"/>
          <w:spacing w:val="1"/>
          <w:szCs w:val="24"/>
        </w:rPr>
        <w:t>o</w:t>
      </w:r>
      <w:r>
        <w:rPr>
          <w:rFonts w:eastAsia="Arial" w:cs="Arial"/>
          <w:szCs w:val="24"/>
        </w:rPr>
        <w:t>n</w:t>
      </w:r>
      <w:r>
        <w:rPr>
          <w:rFonts w:eastAsia="Arial" w:cs="Arial"/>
          <w:spacing w:val="10"/>
          <w:szCs w:val="24"/>
        </w:rPr>
        <w:t xml:space="preserve"> </w:t>
      </w:r>
      <w:r>
        <w:rPr>
          <w:rFonts w:eastAsia="Arial" w:cs="Arial"/>
          <w:szCs w:val="24"/>
        </w:rPr>
        <w:t>l</w:t>
      </w:r>
      <w:r>
        <w:rPr>
          <w:rFonts w:eastAsia="Arial" w:cs="Arial"/>
          <w:spacing w:val="1"/>
          <w:szCs w:val="24"/>
        </w:rPr>
        <w:t>an</w:t>
      </w:r>
      <w:r>
        <w:rPr>
          <w:rFonts w:eastAsia="Arial" w:cs="Arial"/>
          <w:spacing w:val="-1"/>
          <w:szCs w:val="24"/>
        </w:rPr>
        <w:t>g</w:t>
      </w:r>
      <w:r>
        <w:rPr>
          <w:rFonts w:eastAsia="Arial" w:cs="Arial"/>
          <w:spacing w:val="1"/>
          <w:szCs w:val="24"/>
        </w:rPr>
        <w:t>ua</w:t>
      </w:r>
      <w:r>
        <w:rPr>
          <w:rFonts w:eastAsia="Arial" w:cs="Arial"/>
          <w:spacing w:val="-1"/>
          <w:szCs w:val="24"/>
        </w:rPr>
        <w:t>g</w:t>
      </w:r>
      <w:r>
        <w:rPr>
          <w:rFonts w:eastAsia="Arial" w:cs="Arial"/>
          <w:szCs w:val="24"/>
        </w:rPr>
        <w:t>e</w:t>
      </w:r>
      <w:r>
        <w:rPr>
          <w:rFonts w:eastAsia="Arial" w:cs="Arial"/>
          <w:spacing w:val="3"/>
          <w:szCs w:val="24"/>
        </w:rPr>
        <w:t xml:space="preserve"> </w:t>
      </w:r>
      <w:r>
        <w:rPr>
          <w:rFonts w:eastAsia="Arial" w:cs="Arial"/>
          <w:spacing w:val="1"/>
          <w:szCs w:val="24"/>
        </w:rPr>
        <w:t>a</w:t>
      </w:r>
      <w:r>
        <w:rPr>
          <w:rFonts w:eastAsia="Arial" w:cs="Arial"/>
          <w:szCs w:val="24"/>
        </w:rPr>
        <w:t>ssist</w:t>
      </w:r>
      <w:r>
        <w:rPr>
          <w:rFonts w:eastAsia="Arial" w:cs="Arial"/>
          <w:spacing w:val="1"/>
          <w:szCs w:val="24"/>
        </w:rPr>
        <w:t>an</w:t>
      </w:r>
      <w:r>
        <w:rPr>
          <w:rFonts w:eastAsia="Arial" w:cs="Arial"/>
          <w:szCs w:val="24"/>
        </w:rPr>
        <w:t>c</w:t>
      </w:r>
      <w:r>
        <w:rPr>
          <w:rFonts w:eastAsia="Arial" w:cs="Arial"/>
          <w:spacing w:val="1"/>
          <w:szCs w:val="24"/>
        </w:rPr>
        <w:t>e</w:t>
      </w:r>
      <w:r>
        <w:rPr>
          <w:rFonts w:eastAsia="Arial" w:cs="Arial"/>
          <w:szCs w:val="24"/>
        </w:rPr>
        <w:t xml:space="preserve">.  </w:t>
      </w:r>
      <w:r>
        <w:rPr>
          <w:rFonts w:eastAsia="Arial" w:cs="Arial"/>
          <w:spacing w:val="48"/>
          <w:szCs w:val="24"/>
        </w:rPr>
        <w:t xml:space="preserve"> </w:t>
      </w:r>
      <w:r>
        <w:rPr>
          <w:rFonts w:eastAsia="Arial" w:cs="Arial"/>
          <w:szCs w:val="24"/>
        </w:rPr>
        <w:t>RT</w:t>
      </w:r>
      <w:r>
        <w:rPr>
          <w:rFonts w:eastAsia="Arial" w:cs="Arial"/>
          <w:spacing w:val="8"/>
          <w:szCs w:val="24"/>
        </w:rPr>
        <w:t xml:space="preserve"> </w:t>
      </w:r>
      <w:r>
        <w:rPr>
          <w:rFonts w:eastAsia="Arial" w:cs="Arial"/>
          <w:spacing w:val="-2"/>
          <w:szCs w:val="24"/>
        </w:rPr>
        <w:t>w</w:t>
      </w:r>
      <w:r>
        <w:rPr>
          <w:rFonts w:eastAsia="Arial" w:cs="Arial"/>
          <w:szCs w:val="24"/>
        </w:rPr>
        <w:t xml:space="preserve">ill </w:t>
      </w:r>
      <w:r>
        <w:rPr>
          <w:rFonts w:eastAsia="Arial" w:cs="Arial"/>
          <w:spacing w:val="1"/>
          <w:szCs w:val="24"/>
        </w:rPr>
        <w:t>a</w:t>
      </w:r>
      <w:r>
        <w:rPr>
          <w:rFonts w:eastAsia="Arial" w:cs="Arial"/>
          <w:szCs w:val="24"/>
        </w:rPr>
        <w:t>lso</w:t>
      </w:r>
      <w:r>
        <w:rPr>
          <w:rFonts w:eastAsia="Arial" w:cs="Arial"/>
          <w:spacing w:val="7"/>
          <w:szCs w:val="24"/>
        </w:rPr>
        <w:t xml:space="preserve"> </w:t>
      </w:r>
      <w:r>
        <w:rPr>
          <w:rFonts w:eastAsia="Arial" w:cs="Arial"/>
          <w:spacing w:val="1"/>
          <w:szCs w:val="24"/>
        </w:rPr>
        <w:t>p</w:t>
      </w:r>
      <w:r>
        <w:rPr>
          <w:rFonts w:eastAsia="Arial" w:cs="Arial"/>
          <w:szCs w:val="24"/>
        </w:rPr>
        <w:t>r</w:t>
      </w:r>
      <w:r>
        <w:rPr>
          <w:rFonts w:eastAsia="Arial" w:cs="Arial"/>
          <w:spacing w:val="1"/>
          <w:szCs w:val="24"/>
        </w:rPr>
        <w:t>o</w:t>
      </w:r>
      <w:r>
        <w:rPr>
          <w:rFonts w:eastAsia="Arial" w:cs="Arial"/>
          <w:spacing w:val="-2"/>
          <w:szCs w:val="24"/>
        </w:rPr>
        <w:t>v</w:t>
      </w:r>
      <w:r>
        <w:rPr>
          <w:rFonts w:eastAsia="Arial" w:cs="Arial"/>
          <w:szCs w:val="24"/>
        </w:rPr>
        <w:t>i</w:t>
      </w:r>
      <w:r>
        <w:rPr>
          <w:rFonts w:eastAsia="Arial" w:cs="Arial"/>
          <w:spacing w:val="1"/>
          <w:szCs w:val="24"/>
        </w:rPr>
        <w:t>d</w:t>
      </w:r>
      <w:r>
        <w:rPr>
          <w:rFonts w:eastAsia="Arial" w:cs="Arial"/>
          <w:szCs w:val="24"/>
        </w:rPr>
        <w:t>e</w:t>
      </w:r>
      <w:r>
        <w:rPr>
          <w:rFonts w:eastAsia="Arial" w:cs="Arial"/>
          <w:spacing w:val="4"/>
          <w:szCs w:val="24"/>
        </w:rPr>
        <w:t xml:space="preserve"> </w:t>
      </w:r>
      <w:r>
        <w:rPr>
          <w:rFonts w:eastAsia="Arial" w:cs="Arial"/>
          <w:szCs w:val="24"/>
        </w:rPr>
        <w:t>i</w:t>
      </w:r>
      <w:r>
        <w:rPr>
          <w:rFonts w:eastAsia="Arial" w:cs="Arial"/>
          <w:spacing w:val="1"/>
          <w:szCs w:val="24"/>
        </w:rPr>
        <w:t>n</w:t>
      </w:r>
      <w:r>
        <w:rPr>
          <w:rFonts w:eastAsia="Arial" w:cs="Arial"/>
          <w:spacing w:val="3"/>
          <w:szCs w:val="24"/>
        </w:rPr>
        <w:t>f</w:t>
      </w:r>
      <w:r>
        <w:rPr>
          <w:rFonts w:eastAsia="Arial" w:cs="Arial"/>
          <w:spacing w:val="1"/>
          <w:szCs w:val="24"/>
        </w:rPr>
        <w:t>o</w:t>
      </w:r>
      <w:r>
        <w:rPr>
          <w:rFonts w:eastAsia="Arial" w:cs="Arial"/>
          <w:szCs w:val="24"/>
        </w:rPr>
        <w:t>r</w:t>
      </w:r>
      <w:r>
        <w:rPr>
          <w:rFonts w:eastAsia="Arial" w:cs="Arial"/>
          <w:spacing w:val="2"/>
          <w:szCs w:val="24"/>
        </w:rPr>
        <w:t>m</w:t>
      </w:r>
      <w:r>
        <w:rPr>
          <w:rFonts w:eastAsia="Arial" w:cs="Arial"/>
          <w:spacing w:val="1"/>
          <w:szCs w:val="24"/>
        </w:rPr>
        <w:t>a</w:t>
      </w:r>
      <w:r>
        <w:rPr>
          <w:rFonts w:eastAsia="Arial" w:cs="Arial"/>
          <w:szCs w:val="24"/>
        </w:rPr>
        <w:t>ti</w:t>
      </w:r>
      <w:r>
        <w:rPr>
          <w:rFonts w:eastAsia="Arial" w:cs="Arial"/>
          <w:spacing w:val="1"/>
          <w:szCs w:val="24"/>
        </w:rPr>
        <w:t>o</w:t>
      </w:r>
      <w:r>
        <w:rPr>
          <w:rFonts w:eastAsia="Arial" w:cs="Arial"/>
          <w:szCs w:val="24"/>
        </w:rPr>
        <w:t xml:space="preserve">n </w:t>
      </w:r>
      <w:r>
        <w:rPr>
          <w:rFonts w:eastAsia="Arial" w:cs="Arial"/>
          <w:spacing w:val="1"/>
          <w:szCs w:val="24"/>
        </w:rPr>
        <w:t>o</w:t>
      </w:r>
      <w:r>
        <w:rPr>
          <w:rFonts w:eastAsia="Arial" w:cs="Arial"/>
          <w:szCs w:val="24"/>
        </w:rPr>
        <w:t>n</w:t>
      </w:r>
      <w:r>
        <w:rPr>
          <w:rFonts w:eastAsia="Arial" w:cs="Arial"/>
          <w:spacing w:val="9"/>
          <w:szCs w:val="24"/>
        </w:rPr>
        <w:t xml:space="preserve"> </w:t>
      </w:r>
      <w:r>
        <w:rPr>
          <w:rFonts w:eastAsia="Arial" w:cs="Arial"/>
          <w:szCs w:val="24"/>
        </w:rPr>
        <w:t>t</w:t>
      </w:r>
      <w:r>
        <w:rPr>
          <w:rFonts w:eastAsia="Arial" w:cs="Arial"/>
          <w:spacing w:val="1"/>
          <w:szCs w:val="24"/>
        </w:rPr>
        <w:t>h</w:t>
      </w:r>
      <w:r>
        <w:rPr>
          <w:rFonts w:eastAsia="Arial" w:cs="Arial"/>
          <w:szCs w:val="24"/>
        </w:rPr>
        <w:t>e</w:t>
      </w:r>
      <w:r>
        <w:rPr>
          <w:rFonts w:eastAsia="Arial" w:cs="Arial"/>
          <w:spacing w:val="9"/>
          <w:szCs w:val="24"/>
        </w:rPr>
        <w:t xml:space="preserve"> </w:t>
      </w:r>
      <w:r>
        <w:rPr>
          <w:rFonts w:eastAsia="Arial" w:cs="Arial"/>
          <w:spacing w:val="1"/>
          <w:szCs w:val="24"/>
        </w:rPr>
        <w:t>hea</w:t>
      </w:r>
      <w:r>
        <w:rPr>
          <w:rFonts w:eastAsia="Arial" w:cs="Arial"/>
          <w:szCs w:val="24"/>
        </w:rPr>
        <w:t>ri</w:t>
      </w:r>
      <w:r>
        <w:rPr>
          <w:rFonts w:eastAsia="Arial" w:cs="Arial"/>
          <w:spacing w:val="1"/>
          <w:szCs w:val="24"/>
        </w:rPr>
        <w:t>n</w:t>
      </w:r>
      <w:r>
        <w:rPr>
          <w:rFonts w:eastAsia="Arial" w:cs="Arial"/>
          <w:szCs w:val="24"/>
        </w:rPr>
        <w:t>g</w:t>
      </w:r>
      <w:r>
        <w:rPr>
          <w:rFonts w:eastAsia="Arial" w:cs="Arial"/>
          <w:spacing w:val="2"/>
          <w:szCs w:val="24"/>
        </w:rPr>
        <w:t xml:space="preserve"> </w:t>
      </w:r>
      <w:r>
        <w:rPr>
          <w:rFonts w:eastAsia="Arial" w:cs="Arial"/>
          <w:szCs w:val="24"/>
        </w:rPr>
        <w:t>in</w:t>
      </w:r>
      <w:r>
        <w:rPr>
          <w:rFonts w:eastAsia="Arial" w:cs="Arial"/>
          <w:spacing w:val="10"/>
          <w:szCs w:val="24"/>
        </w:rPr>
        <w:t xml:space="preserve"> </w:t>
      </w:r>
      <w:r>
        <w:rPr>
          <w:rFonts w:eastAsia="Arial" w:cs="Arial"/>
          <w:szCs w:val="24"/>
        </w:rPr>
        <w:t>RT</w:t>
      </w:r>
      <w:r>
        <w:rPr>
          <w:rFonts w:eastAsia="Arial" w:cs="Arial"/>
          <w:spacing w:val="11"/>
          <w:szCs w:val="24"/>
        </w:rPr>
        <w:t xml:space="preserve"> </w:t>
      </w:r>
      <w:r>
        <w:rPr>
          <w:rFonts w:eastAsia="Arial" w:cs="Arial"/>
          <w:spacing w:val="-2"/>
          <w:szCs w:val="24"/>
        </w:rPr>
        <w:t>v</w:t>
      </w:r>
      <w:r>
        <w:rPr>
          <w:rFonts w:eastAsia="Arial" w:cs="Arial"/>
          <w:spacing w:val="1"/>
          <w:szCs w:val="24"/>
        </w:rPr>
        <w:t>eh</w:t>
      </w:r>
      <w:r>
        <w:rPr>
          <w:rFonts w:eastAsia="Arial" w:cs="Arial"/>
          <w:szCs w:val="24"/>
        </w:rPr>
        <w:t>icl</w:t>
      </w:r>
      <w:r>
        <w:rPr>
          <w:rFonts w:eastAsia="Arial" w:cs="Arial"/>
          <w:spacing w:val="1"/>
          <w:szCs w:val="24"/>
        </w:rPr>
        <w:t>e</w:t>
      </w:r>
      <w:r>
        <w:rPr>
          <w:rFonts w:eastAsia="Arial" w:cs="Arial"/>
          <w:szCs w:val="24"/>
        </w:rPr>
        <w:t>s,</w:t>
      </w:r>
      <w:r>
        <w:rPr>
          <w:rFonts w:eastAsia="Arial" w:cs="Arial"/>
          <w:spacing w:val="3"/>
          <w:szCs w:val="24"/>
        </w:rPr>
        <w:t xml:space="preserve"> </w:t>
      </w:r>
      <w:r>
        <w:rPr>
          <w:rFonts w:eastAsia="Arial" w:cs="Arial"/>
          <w:spacing w:val="1"/>
          <w:szCs w:val="24"/>
        </w:rPr>
        <w:t>a</w:t>
      </w:r>
      <w:r>
        <w:rPr>
          <w:rFonts w:eastAsia="Arial" w:cs="Arial"/>
          <w:szCs w:val="24"/>
        </w:rPr>
        <w:t>t</w:t>
      </w:r>
      <w:r>
        <w:rPr>
          <w:rFonts w:eastAsia="Arial" w:cs="Arial"/>
          <w:spacing w:val="10"/>
          <w:szCs w:val="24"/>
        </w:rPr>
        <w:t xml:space="preserve"> </w:t>
      </w:r>
      <w:r>
        <w:rPr>
          <w:rFonts w:eastAsia="Arial" w:cs="Arial"/>
          <w:spacing w:val="2"/>
          <w:szCs w:val="24"/>
        </w:rPr>
        <w:t>m</w:t>
      </w:r>
      <w:r>
        <w:rPr>
          <w:rFonts w:eastAsia="Arial" w:cs="Arial"/>
          <w:spacing w:val="1"/>
          <w:szCs w:val="24"/>
        </w:rPr>
        <w:t>a</w:t>
      </w:r>
      <w:r>
        <w:rPr>
          <w:rFonts w:eastAsia="Arial" w:cs="Arial"/>
          <w:szCs w:val="24"/>
        </w:rPr>
        <w:t>j</w:t>
      </w:r>
      <w:r>
        <w:rPr>
          <w:rFonts w:eastAsia="Arial" w:cs="Arial"/>
          <w:spacing w:val="1"/>
          <w:szCs w:val="24"/>
        </w:rPr>
        <w:t>o</w:t>
      </w:r>
      <w:r>
        <w:rPr>
          <w:rFonts w:eastAsia="Arial" w:cs="Arial"/>
          <w:szCs w:val="24"/>
        </w:rPr>
        <w:t>r</w:t>
      </w:r>
      <w:r>
        <w:rPr>
          <w:rFonts w:eastAsia="Arial" w:cs="Arial"/>
          <w:spacing w:val="5"/>
          <w:szCs w:val="24"/>
        </w:rPr>
        <w:t xml:space="preserve"> </w:t>
      </w:r>
      <w:r>
        <w:rPr>
          <w:rFonts w:eastAsia="Arial" w:cs="Arial"/>
          <w:szCs w:val="24"/>
        </w:rPr>
        <w:t>st</w:t>
      </w:r>
      <w:r>
        <w:rPr>
          <w:rFonts w:eastAsia="Arial" w:cs="Arial"/>
          <w:spacing w:val="1"/>
          <w:szCs w:val="24"/>
        </w:rPr>
        <w:t>op</w:t>
      </w:r>
      <w:r>
        <w:rPr>
          <w:rFonts w:eastAsia="Arial" w:cs="Arial"/>
          <w:szCs w:val="24"/>
        </w:rPr>
        <w:t>s</w:t>
      </w:r>
      <w:r>
        <w:rPr>
          <w:rFonts w:eastAsia="Arial" w:cs="Arial"/>
          <w:spacing w:val="6"/>
          <w:szCs w:val="24"/>
        </w:rPr>
        <w:t xml:space="preserve"> </w:t>
      </w:r>
      <w:r>
        <w:rPr>
          <w:rFonts w:eastAsia="Arial" w:cs="Arial"/>
          <w:spacing w:val="1"/>
          <w:szCs w:val="24"/>
        </w:rPr>
        <w:t>an</w:t>
      </w:r>
      <w:r>
        <w:rPr>
          <w:rFonts w:eastAsia="Arial" w:cs="Arial"/>
          <w:szCs w:val="24"/>
        </w:rPr>
        <w:t>d</w:t>
      </w:r>
      <w:r>
        <w:rPr>
          <w:rFonts w:eastAsia="Arial" w:cs="Arial"/>
          <w:spacing w:val="6"/>
          <w:szCs w:val="24"/>
        </w:rPr>
        <w:t xml:space="preserve"> </w:t>
      </w:r>
      <w:r>
        <w:rPr>
          <w:rFonts w:eastAsia="Arial" w:cs="Arial"/>
          <w:szCs w:val="24"/>
        </w:rPr>
        <w:t>st</w:t>
      </w:r>
      <w:r>
        <w:rPr>
          <w:rFonts w:eastAsia="Arial" w:cs="Arial"/>
          <w:spacing w:val="1"/>
          <w:szCs w:val="24"/>
        </w:rPr>
        <w:t>a</w:t>
      </w:r>
      <w:r>
        <w:rPr>
          <w:rFonts w:eastAsia="Arial" w:cs="Arial"/>
          <w:szCs w:val="24"/>
        </w:rPr>
        <w:t>ti</w:t>
      </w:r>
      <w:r>
        <w:rPr>
          <w:rFonts w:eastAsia="Arial" w:cs="Arial"/>
          <w:spacing w:val="1"/>
          <w:szCs w:val="24"/>
        </w:rPr>
        <w:t>on</w:t>
      </w:r>
      <w:r>
        <w:rPr>
          <w:rFonts w:eastAsia="Arial" w:cs="Arial"/>
          <w:szCs w:val="24"/>
        </w:rPr>
        <w:t>s,</w:t>
      </w:r>
      <w:r>
        <w:rPr>
          <w:rFonts w:eastAsia="Arial" w:cs="Arial"/>
          <w:spacing w:val="1"/>
          <w:szCs w:val="24"/>
        </w:rPr>
        <w:t xml:space="preserve"> </w:t>
      </w:r>
      <w:r>
        <w:rPr>
          <w:rFonts w:eastAsia="Arial" w:cs="Arial"/>
          <w:szCs w:val="24"/>
        </w:rPr>
        <w:t xml:space="preserve">to </w:t>
      </w:r>
      <w:r>
        <w:rPr>
          <w:rFonts w:eastAsia="Arial" w:cs="Arial"/>
          <w:spacing w:val="1"/>
          <w:szCs w:val="24"/>
        </w:rPr>
        <w:t>app</w:t>
      </w:r>
      <w:r>
        <w:rPr>
          <w:rFonts w:eastAsia="Arial" w:cs="Arial"/>
          <w:szCs w:val="24"/>
        </w:rPr>
        <w:t>lic</w:t>
      </w:r>
      <w:r>
        <w:rPr>
          <w:rFonts w:eastAsia="Arial" w:cs="Arial"/>
          <w:spacing w:val="1"/>
          <w:szCs w:val="24"/>
        </w:rPr>
        <w:t>ab</w:t>
      </w:r>
      <w:r>
        <w:rPr>
          <w:rFonts w:eastAsia="Arial" w:cs="Arial"/>
          <w:szCs w:val="24"/>
        </w:rPr>
        <w:t>le</w:t>
      </w:r>
      <w:r>
        <w:rPr>
          <w:rFonts w:eastAsia="Arial" w:cs="Arial"/>
          <w:spacing w:val="3"/>
          <w:szCs w:val="24"/>
        </w:rPr>
        <w:t xml:space="preserve"> </w:t>
      </w:r>
      <w:r>
        <w:rPr>
          <w:rFonts w:eastAsia="Arial" w:cs="Arial"/>
          <w:spacing w:val="2"/>
          <w:szCs w:val="24"/>
        </w:rPr>
        <w:t>m</w:t>
      </w:r>
      <w:r>
        <w:rPr>
          <w:rFonts w:eastAsia="Arial" w:cs="Arial"/>
          <w:spacing w:val="1"/>
          <w:szCs w:val="24"/>
        </w:rPr>
        <w:t>a</w:t>
      </w:r>
      <w:r>
        <w:rPr>
          <w:rFonts w:eastAsia="Arial" w:cs="Arial"/>
          <w:szCs w:val="24"/>
        </w:rPr>
        <w:t>ili</w:t>
      </w:r>
      <w:r>
        <w:rPr>
          <w:rFonts w:eastAsia="Arial" w:cs="Arial"/>
          <w:spacing w:val="1"/>
          <w:szCs w:val="24"/>
        </w:rPr>
        <w:t>n</w:t>
      </w:r>
      <w:r>
        <w:rPr>
          <w:rFonts w:eastAsia="Arial" w:cs="Arial"/>
          <w:szCs w:val="24"/>
        </w:rPr>
        <w:t>g</w:t>
      </w:r>
      <w:r>
        <w:rPr>
          <w:rFonts w:eastAsia="Arial" w:cs="Arial"/>
          <w:spacing w:val="4"/>
          <w:szCs w:val="24"/>
        </w:rPr>
        <w:t xml:space="preserve"> </w:t>
      </w:r>
      <w:r>
        <w:rPr>
          <w:rFonts w:eastAsia="Arial" w:cs="Arial"/>
          <w:szCs w:val="24"/>
        </w:rPr>
        <w:t>list</w:t>
      </w:r>
      <w:r>
        <w:rPr>
          <w:rFonts w:eastAsia="Arial" w:cs="Arial"/>
          <w:spacing w:val="10"/>
          <w:szCs w:val="24"/>
        </w:rPr>
        <w:t xml:space="preserve"> </w:t>
      </w:r>
      <w:r>
        <w:rPr>
          <w:rFonts w:eastAsia="Arial" w:cs="Arial"/>
          <w:szCs w:val="24"/>
        </w:rPr>
        <w:t>s</w:t>
      </w:r>
      <w:r>
        <w:rPr>
          <w:rFonts w:eastAsia="Arial" w:cs="Arial"/>
          <w:spacing w:val="1"/>
          <w:szCs w:val="24"/>
        </w:rPr>
        <w:t>ub</w:t>
      </w:r>
      <w:r>
        <w:rPr>
          <w:rFonts w:eastAsia="Arial" w:cs="Arial"/>
          <w:szCs w:val="24"/>
        </w:rPr>
        <w:t>scri</w:t>
      </w:r>
      <w:r>
        <w:rPr>
          <w:rFonts w:eastAsia="Arial" w:cs="Arial"/>
          <w:spacing w:val="1"/>
          <w:szCs w:val="24"/>
        </w:rPr>
        <w:t>be</w:t>
      </w:r>
      <w:r>
        <w:rPr>
          <w:rFonts w:eastAsia="Arial" w:cs="Arial"/>
          <w:szCs w:val="24"/>
        </w:rPr>
        <w:t xml:space="preserve">rs, </w:t>
      </w:r>
      <w:r>
        <w:rPr>
          <w:rFonts w:eastAsia="Arial" w:cs="Arial"/>
          <w:spacing w:val="1"/>
          <w:szCs w:val="24"/>
        </w:rPr>
        <w:t>an</w:t>
      </w:r>
      <w:r>
        <w:rPr>
          <w:rFonts w:eastAsia="Arial" w:cs="Arial"/>
          <w:szCs w:val="24"/>
        </w:rPr>
        <w:t>d</w:t>
      </w:r>
      <w:r>
        <w:rPr>
          <w:rFonts w:eastAsia="Arial" w:cs="Arial"/>
          <w:spacing w:val="10"/>
          <w:szCs w:val="24"/>
        </w:rPr>
        <w:t xml:space="preserve"> </w:t>
      </w:r>
      <w:r>
        <w:rPr>
          <w:rFonts w:eastAsia="Arial" w:cs="Arial"/>
          <w:szCs w:val="24"/>
        </w:rPr>
        <w:t>in</w:t>
      </w:r>
      <w:r>
        <w:rPr>
          <w:rFonts w:eastAsia="Arial" w:cs="Arial"/>
          <w:spacing w:val="12"/>
          <w:szCs w:val="24"/>
        </w:rPr>
        <w:t xml:space="preserve"> </w:t>
      </w:r>
      <w:r>
        <w:rPr>
          <w:rFonts w:eastAsia="Arial" w:cs="Arial"/>
          <w:szCs w:val="24"/>
        </w:rPr>
        <w:t>R</w:t>
      </w:r>
      <w:r>
        <w:rPr>
          <w:rFonts w:eastAsia="Arial" w:cs="Arial"/>
          <w:spacing w:val="2"/>
          <w:szCs w:val="24"/>
        </w:rPr>
        <w:t>T</w:t>
      </w:r>
      <w:r>
        <w:rPr>
          <w:rFonts w:eastAsia="Arial" w:cs="Arial"/>
          <w:szCs w:val="24"/>
        </w:rPr>
        <w:t>’s</w:t>
      </w:r>
      <w:r>
        <w:rPr>
          <w:rFonts w:eastAsia="Arial" w:cs="Arial"/>
          <w:spacing w:val="8"/>
          <w:szCs w:val="24"/>
        </w:rPr>
        <w:t xml:space="preserve"> </w:t>
      </w:r>
      <w:r>
        <w:rPr>
          <w:rFonts w:eastAsia="Arial" w:cs="Arial"/>
          <w:spacing w:val="2"/>
          <w:szCs w:val="24"/>
        </w:rPr>
        <w:t>m</w:t>
      </w:r>
      <w:r>
        <w:rPr>
          <w:rFonts w:eastAsia="Arial" w:cs="Arial"/>
          <w:spacing w:val="1"/>
          <w:szCs w:val="24"/>
        </w:rPr>
        <w:t>on</w:t>
      </w:r>
      <w:r>
        <w:rPr>
          <w:rFonts w:eastAsia="Arial" w:cs="Arial"/>
          <w:szCs w:val="24"/>
        </w:rPr>
        <w:t>t</w:t>
      </w:r>
      <w:r>
        <w:rPr>
          <w:rFonts w:eastAsia="Arial" w:cs="Arial"/>
          <w:spacing w:val="1"/>
          <w:szCs w:val="24"/>
        </w:rPr>
        <w:t>h</w:t>
      </w:r>
      <w:r>
        <w:rPr>
          <w:rFonts w:eastAsia="Arial" w:cs="Arial"/>
          <w:szCs w:val="24"/>
        </w:rPr>
        <w:t>ly</w:t>
      </w:r>
      <w:r>
        <w:rPr>
          <w:rFonts w:eastAsia="Arial" w:cs="Arial"/>
          <w:spacing w:val="3"/>
          <w:szCs w:val="24"/>
        </w:rPr>
        <w:t xml:space="preserve"> </w:t>
      </w:r>
      <w:r>
        <w:rPr>
          <w:rFonts w:eastAsia="Arial" w:cs="Arial"/>
          <w:spacing w:val="1"/>
          <w:szCs w:val="24"/>
        </w:rPr>
        <w:t>ne</w:t>
      </w:r>
      <w:r>
        <w:rPr>
          <w:rFonts w:eastAsia="Arial" w:cs="Arial"/>
          <w:spacing w:val="-2"/>
          <w:szCs w:val="24"/>
        </w:rPr>
        <w:t>w</w:t>
      </w:r>
      <w:r>
        <w:rPr>
          <w:rFonts w:eastAsia="Arial" w:cs="Arial"/>
          <w:szCs w:val="24"/>
        </w:rPr>
        <w:t>sl</w:t>
      </w:r>
      <w:r>
        <w:rPr>
          <w:rFonts w:eastAsia="Arial" w:cs="Arial"/>
          <w:spacing w:val="1"/>
          <w:szCs w:val="24"/>
        </w:rPr>
        <w:t>e</w:t>
      </w:r>
      <w:r>
        <w:rPr>
          <w:rFonts w:eastAsia="Arial" w:cs="Arial"/>
          <w:szCs w:val="24"/>
        </w:rPr>
        <w:t>tt</w:t>
      </w:r>
      <w:r>
        <w:rPr>
          <w:rFonts w:eastAsia="Arial" w:cs="Arial"/>
          <w:spacing w:val="1"/>
          <w:szCs w:val="24"/>
        </w:rPr>
        <w:t>e</w:t>
      </w:r>
      <w:r>
        <w:rPr>
          <w:rFonts w:eastAsia="Arial" w:cs="Arial"/>
          <w:szCs w:val="24"/>
        </w:rPr>
        <w:t>r,</w:t>
      </w:r>
      <w:r>
        <w:rPr>
          <w:rFonts w:eastAsia="Arial" w:cs="Arial"/>
          <w:spacing w:val="1"/>
          <w:szCs w:val="24"/>
        </w:rPr>
        <w:t xml:space="preserve"> </w:t>
      </w:r>
      <w:r>
        <w:rPr>
          <w:rFonts w:eastAsia="Arial" w:cs="Arial"/>
          <w:szCs w:val="24"/>
        </w:rPr>
        <w:t>N</w:t>
      </w:r>
      <w:r>
        <w:rPr>
          <w:rFonts w:eastAsia="Arial" w:cs="Arial"/>
          <w:spacing w:val="1"/>
          <w:szCs w:val="24"/>
        </w:rPr>
        <w:t>e</w:t>
      </w:r>
      <w:r>
        <w:rPr>
          <w:rFonts w:eastAsia="Arial" w:cs="Arial"/>
          <w:spacing w:val="-2"/>
          <w:szCs w:val="24"/>
        </w:rPr>
        <w:t>x</w:t>
      </w:r>
      <w:r>
        <w:rPr>
          <w:rFonts w:eastAsia="Arial" w:cs="Arial"/>
          <w:szCs w:val="24"/>
        </w:rPr>
        <w:t>t</w:t>
      </w:r>
      <w:r>
        <w:rPr>
          <w:rFonts w:eastAsia="Arial" w:cs="Arial"/>
          <w:spacing w:val="8"/>
          <w:szCs w:val="24"/>
        </w:rPr>
        <w:t xml:space="preserve"> </w:t>
      </w:r>
      <w:r>
        <w:rPr>
          <w:rFonts w:eastAsia="Arial" w:cs="Arial"/>
          <w:spacing w:val="1"/>
          <w:szCs w:val="24"/>
        </w:rPr>
        <w:t>S</w:t>
      </w:r>
      <w:r>
        <w:rPr>
          <w:rFonts w:eastAsia="Arial" w:cs="Arial"/>
          <w:szCs w:val="24"/>
        </w:rPr>
        <w:t>t</w:t>
      </w:r>
      <w:r>
        <w:rPr>
          <w:rFonts w:eastAsia="Arial" w:cs="Arial"/>
          <w:spacing w:val="1"/>
          <w:szCs w:val="24"/>
        </w:rPr>
        <w:t>o</w:t>
      </w:r>
      <w:r>
        <w:rPr>
          <w:rFonts w:eastAsia="Arial" w:cs="Arial"/>
          <w:szCs w:val="24"/>
        </w:rPr>
        <w:t>p</w:t>
      </w:r>
      <w:r>
        <w:rPr>
          <w:rFonts w:eastAsia="Arial" w:cs="Arial"/>
          <w:spacing w:val="6"/>
          <w:szCs w:val="24"/>
        </w:rPr>
        <w:t xml:space="preserve"> </w:t>
      </w:r>
      <w:r>
        <w:rPr>
          <w:rFonts w:eastAsia="Arial" w:cs="Arial"/>
          <w:szCs w:val="24"/>
        </w:rPr>
        <w:t>N</w:t>
      </w:r>
      <w:r>
        <w:rPr>
          <w:rFonts w:eastAsia="Arial" w:cs="Arial"/>
          <w:spacing w:val="1"/>
          <w:szCs w:val="24"/>
        </w:rPr>
        <w:t>e</w:t>
      </w:r>
      <w:r>
        <w:rPr>
          <w:rFonts w:eastAsia="Arial" w:cs="Arial"/>
          <w:spacing w:val="-2"/>
          <w:szCs w:val="24"/>
        </w:rPr>
        <w:t>w</w:t>
      </w:r>
      <w:r>
        <w:rPr>
          <w:rFonts w:eastAsia="Arial" w:cs="Arial"/>
          <w:szCs w:val="24"/>
        </w:rPr>
        <w:t>s,</w:t>
      </w:r>
      <w:r>
        <w:rPr>
          <w:rFonts w:eastAsia="Arial" w:cs="Arial"/>
          <w:spacing w:val="4"/>
          <w:szCs w:val="24"/>
        </w:rPr>
        <w:t xml:space="preserve"> </w:t>
      </w:r>
      <w:r>
        <w:rPr>
          <w:rFonts w:eastAsia="Arial" w:cs="Arial"/>
          <w:szCs w:val="24"/>
        </w:rPr>
        <w:t>if ti</w:t>
      </w:r>
      <w:r>
        <w:rPr>
          <w:rFonts w:eastAsia="Arial" w:cs="Arial"/>
          <w:spacing w:val="2"/>
          <w:szCs w:val="24"/>
        </w:rPr>
        <w:t>m</w:t>
      </w:r>
      <w:r>
        <w:rPr>
          <w:rFonts w:eastAsia="Arial" w:cs="Arial"/>
          <w:szCs w:val="24"/>
        </w:rPr>
        <w:t>e</w:t>
      </w:r>
      <w:r>
        <w:rPr>
          <w:rFonts w:eastAsia="Arial" w:cs="Arial"/>
          <w:spacing w:val="-4"/>
          <w:szCs w:val="24"/>
        </w:rPr>
        <w:t xml:space="preserve"> </w:t>
      </w:r>
      <w:r>
        <w:rPr>
          <w:rFonts w:eastAsia="Arial" w:cs="Arial"/>
          <w:spacing w:val="1"/>
          <w:szCs w:val="24"/>
        </w:rPr>
        <w:t>pe</w:t>
      </w:r>
      <w:r>
        <w:rPr>
          <w:rFonts w:eastAsia="Arial" w:cs="Arial"/>
          <w:szCs w:val="24"/>
        </w:rPr>
        <w:t>r</w:t>
      </w:r>
      <w:r>
        <w:rPr>
          <w:rFonts w:eastAsia="Arial" w:cs="Arial"/>
          <w:spacing w:val="2"/>
          <w:szCs w:val="24"/>
        </w:rPr>
        <w:t>m</w:t>
      </w:r>
      <w:r>
        <w:rPr>
          <w:rFonts w:eastAsia="Arial" w:cs="Arial"/>
          <w:szCs w:val="24"/>
        </w:rPr>
        <w:t>its.</w:t>
      </w:r>
      <w:r>
        <w:rPr>
          <w:rFonts w:eastAsia="Arial" w:cs="Arial"/>
          <w:spacing w:val="59"/>
          <w:szCs w:val="24"/>
        </w:rPr>
        <w:t xml:space="preserve"> </w:t>
      </w:r>
      <w:r>
        <w:rPr>
          <w:rFonts w:eastAsia="Arial" w:cs="Arial"/>
          <w:szCs w:val="24"/>
        </w:rPr>
        <w:t xml:space="preserve">RT </w:t>
      </w:r>
      <w:r>
        <w:rPr>
          <w:rFonts w:eastAsia="Arial" w:cs="Arial"/>
          <w:spacing w:val="2"/>
          <w:szCs w:val="24"/>
        </w:rPr>
        <w:t>m</w:t>
      </w:r>
      <w:r>
        <w:rPr>
          <w:rFonts w:eastAsia="Arial" w:cs="Arial"/>
          <w:spacing w:val="1"/>
          <w:szCs w:val="24"/>
        </w:rPr>
        <w:t>a</w:t>
      </w:r>
      <w:r>
        <w:rPr>
          <w:rFonts w:eastAsia="Arial" w:cs="Arial"/>
          <w:szCs w:val="24"/>
        </w:rPr>
        <w:t>y</w:t>
      </w:r>
      <w:r>
        <w:rPr>
          <w:rFonts w:eastAsia="Arial" w:cs="Arial"/>
          <w:spacing w:val="-7"/>
          <w:szCs w:val="24"/>
        </w:rPr>
        <w:t xml:space="preserve"> </w:t>
      </w:r>
      <w:r>
        <w:rPr>
          <w:rFonts w:eastAsia="Arial" w:cs="Arial"/>
          <w:spacing w:val="1"/>
          <w:szCs w:val="24"/>
        </w:rPr>
        <w:t>a</w:t>
      </w:r>
      <w:r>
        <w:rPr>
          <w:rFonts w:eastAsia="Arial" w:cs="Arial"/>
          <w:szCs w:val="24"/>
        </w:rPr>
        <w:t>lso</w:t>
      </w:r>
      <w:r>
        <w:rPr>
          <w:rFonts w:eastAsia="Arial" w:cs="Arial"/>
          <w:spacing w:val="-3"/>
          <w:szCs w:val="24"/>
        </w:rPr>
        <w:t xml:space="preserve"> </w:t>
      </w:r>
      <w:r>
        <w:rPr>
          <w:rFonts w:eastAsia="Arial" w:cs="Arial"/>
          <w:spacing w:val="1"/>
          <w:szCs w:val="24"/>
        </w:rPr>
        <w:t>no</w:t>
      </w:r>
      <w:r>
        <w:rPr>
          <w:rFonts w:eastAsia="Arial" w:cs="Arial"/>
          <w:szCs w:val="24"/>
        </w:rPr>
        <w:t>ti</w:t>
      </w:r>
      <w:r>
        <w:rPr>
          <w:rFonts w:eastAsia="Arial" w:cs="Arial"/>
          <w:spacing w:val="3"/>
          <w:szCs w:val="24"/>
        </w:rPr>
        <w:t>f</w:t>
      </w:r>
      <w:r>
        <w:rPr>
          <w:rFonts w:eastAsia="Arial" w:cs="Arial"/>
          <w:szCs w:val="24"/>
        </w:rPr>
        <w:t>y</w:t>
      </w:r>
      <w:r>
        <w:rPr>
          <w:rFonts w:eastAsia="Arial" w:cs="Arial"/>
          <w:spacing w:val="-8"/>
          <w:szCs w:val="24"/>
        </w:rPr>
        <w:t xml:space="preserve"> </w:t>
      </w:r>
      <w:r>
        <w:rPr>
          <w:rFonts w:eastAsia="Arial" w:cs="Arial"/>
          <w:szCs w:val="24"/>
        </w:rPr>
        <w:t>ri</w:t>
      </w:r>
      <w:r>
        <w:rPr>
          <w:rFonts w:eastAsia="Arial" w:cs="Arial"/>
          <w:spacing w:val="1"/>
          <w:szCs w:val="24"/>
        </w:rPr>
        <w:t>de</w:t>
      </w:r>
      <w:r>
        <w:rPr>
          <w:rFonts w:eastAsia="Arial" w:cs="Arial"/>
          <w:szCs w:val="24"/>
        </w:rPr>
        <w:t>rs</w:t>
      </w:r>
      <w:r>
        <w:rPr>
          <w:rFonts w:eastAsia="Arial" w:cs="Arial"/>
          <w:spacing w:val="-6"/>
          <w:szCs w:val="24"/>
        </w:rPr>
        <w:t xml:space="preserve"> </w:t>
      </w:r>
      <w:r>
        <w:rPr>
          <w:rFonts w:eastAsia="Arial" w:cs="Arial"/>
          <w:szCs w:val="24"/>
        </w:rPr>
        <w:t>t</w:t>
      </w:r>
      <w:r>
        <w:rPr>
          <w:rFonts w:eastAsia="Arial" w:cs="Arial"/>
          <w:spacing w:val="1"/>
          <w:szCs w:val="24"/>
        </w:rPr>
        <w:t>h</w:t>
      </w:r>
      <w:r>
        <w:rPr>
          <w:rFonts w:eastAsia="Arial" w:cs="Arial"/>
          <w:szCs w:val="24"/>
        </w:rPr>
        <w:t>r</w:t>
      </w:r>
      <w:r>
        <w:rPr>
          <w:rFonts w:eastAsia="Arial" w:cs="Arial"/>
          <w:spacing w:val="1"/>
          <w:szCs w:val="24"/>
        </w:rPr>
        <w:t>ou</w:t>
      </w:r>
      <w:r>
        <w:rPr>
          <w:rFonts w:eastAsia="Arial" w:cs="Arial"/>
          <w:spacing w:val="-1"/>
          <w:szCs w:val="24"/>
        </w:rPr>
        <w:t>g</w:t>
      </w:r>
      <w:r>
        <w:rPr>
          <w:rFonts w:eastAsia="Arial" w:cs="Arial"/>
          <w:szCs w:val="24"/>
        </w:rPr>
        <w:t>h</w:t>
      </w:r>
      <w:r>
        <w:rPr>
          <w:rFonts w:eastAsia="Arial" w:cs="Arial"/>
          <w:spacing w:val="-7"/>
          <w:szCs w:val="24"/>
        </w:rPr>
        <w:t xml:space="preserve"> </w:t>
      </w:r>
      <w:r>
        <w:rPr>
          <w:rFonts w:eastAsia="Arial" w:cs="Arial"/>
          <w:spacing w:val="1"/>
          <w:szCs w:val="24"/>
        </w:rPr>
        <w:t>p</w:t>
      </w:r>
      <w:r>
        <w:rPr>
          <w:rFonts w:eastAsia="Arial" w:cs="Arial"/>
          <w:szCs w:val="24"/>
        </w:rPr>
        <w:t>r</w:t>
      </w:r>
      <w:r>
        <w:rPr>
          <w:rFonts w:eastAsia="Arial" w:cs="Arial"/>
          <w:spacing w:val="1"/>
          <w:szCs w:val="24"/>
        </w:rPr>
        <w:t>e</w:t>
      </w:r>
      <w:r>
        <w:rPr>
          <w:rFonts w:eastAsia="Arial" w:cs="Arial"/>
          <w:szCs w:val="24"/>
        </w:rPr>
        <w:t>ss</w:t>
      </w:r>
      <w:r>
        <w:rPr>
          <w:rFonts w:eastAsia="Arial" w:cs="Arial"/>
          <w:spacing w:val="-6"/>
          <w:szCs w:val="24"/>
        </w:rPr>
        <w:t xml:space="preserve"> </w:t>
      </w:r>
      <w:r>
        <w:rPr>
          <w:rFonts w:eastAsia="Arial" w:cs="Arial"/>
          <w:szCs w:val="24"/>
        </w:rPr>
        <w:t>r</w:t>
      </w:r>
      <w:r>
        <w:rPr>
          <w:rFonts w:eastAsia="Arial" w:cs="Arial"/>
          <w:spacing w:val="1"/>
          <w:szCs w:val="24"/>
        </w:rPr>
        <w:t>e</w:t>
      </w:r>
      <w:r>
        <w:rPr>
          <w:rFonts w:eastAsia="Arial" w:cs="Arial"/>
          <w:szCs w:val="24"/>
        </w:rPr>
        <w:t>l</w:t>
      </w:r>
      <w:r>
        <w:rPr>
          <w:rFonts w:eastAsia="Arial" w:cs="Arial"/>
          <w:spacing w:val="1"/>
          <w:szCs w:val="24"/>
        </w:rPr>
        <w:t>ea</w:t>
      </w:r>
      <w:r>
        <w:rPr>
          <w:rFonts w:eastAsia="Arial" w:cs="Arial"/>
          <w:szCs w:val="24"/>
        </w:rPr>
        <w:t>s</w:t>
      </w:r>
      <w:r>
        <w:rPr>
          <w:rFonts w:eastAsia="Arial" w:cs="Arial"/>
          <w:spacing w:val="1"/>
          <w:szCs w:val="24"/>
        </w:rPr>
        <w:t>e</w:t>
      </w:r>
      <w:r>
        <w:rPr>
          <w:rFonts w:eastAsia="Arial" w:cs="Arial"/>
          <w:szCs w:val="24"/>
        </w:rPr>
        <w:t>s</w:t>
      </w:r>
      <w:r>
        <w:rPr>
          <w:rFonts w:eastAsia="Arial" w:cs="Arial"/>
          <w:spacing w:val="-9"/>
          <w:szCs w:val="24"/>
        </w:rPr>
        <w:t xml:space="preserve"> </w:t>
      </w:r>
      <w:r>
        <w:rPr>
          <w:rFonts w:eastAsia="Arial" w:cs="Arial"/>
          <w:spacing w:val="1"/>
          <w:szCs w:val="24"/>
        </w:rPr>
        <w:t>o</w:t>
      </w:r>
      <w:r>
        <w:rPr>
          <w:rFonts w:eastAsia="Arial" w:cs="Arial"/>
          <w:szCs w:val="24"/>
        </w:rPr>
        <w:t>r</w:t>
      </w:r>
      <w:r>
        <w:rPr>
          <w:rFonts w:eastAsia="Arial" w:cs="Arial"/>
          <w:spacing w:val="-2"/>
          <w:szCs w:val="24"/>
        </w:rPr>
        <w:t xml:space="preserve"> </w:t>
      </w:r>
      <w:r>
        <w:rPr>
          <w:rFonts w:eastAsia="Arial" w:cs="Arial"/>
          <w:szCs w:val="24"/>
        </w:rPr>
        <w:t>t</w:t>
      </w:r>
      <w:r>
        <w:rPr>
          <w:rFonts w:eastAsia="Arial" w:cs="Arial"/>
          <w:spacing w:val="1"/>
          <w:szCs w:val="24"/>
        </w:rPr>
        <w:t>h</w:t>
      </w:r>
      <w:r>
        <w:rPr>
          <w:rFonts w:eastAsia="Arial" w:cs="Arial"/>
          <w:szCs w:val="24"/>
        </w:rPr>
        <w:t>r</w:t>
      </w:r>
      <w:r>
        <w:rPr>
          <w:rFonts w:eastAsia="Arial" w:cs="Arial"/>
          <w:spacing w:val="14"/>
          <w:szCs w:val="24"/>
        </w:rPr>
        <w:t>o</w:t>
      </w:r>
      <w:r>
        <w:rPr>
          <w:rFonts w:eastAsia="Arial" w:cs="Arial"/>
          <w:spacing w:val="1"/>
          <w:szCs w:val="24"/>
        </w:rPr>
        <w:t>u</w:t>
      </w:r>
      <w:r>
        <w:rPr>
          <w:rFonts w:eastAsia="Arial" w:cs="Arial"/>
          <w:spacing w:val="-1"/>
          <w:szCs w:val="24"/>
        </w:rPr>
        <w:t>g</w:t>
      </w:r>
      <w:r>
        <w:rPr>
          <w:rFonts w:eastAsia="Arial" w:cs="Arial"/>
          <w:szCs w:val="24"/>
        </w:rPr>
        <w:t>h</w:t>
      </w:r>
      <w:r>
        <w:rPr>
          <w:rFonts w:eastAsia="Arial" w:cs="Arial"/>
          <w:spacing w:val="-7"/>
          <w:szCs w:val="24"/>
        </w:rPr>
        <w:t xml:space="preserve"> </w:t>
      </w:r>
      <w:r>
        <w:rPr>
          <w:rFonts w:eastAsia="Arial" w:cs="Arial"/>
          <w:szCs w:val="24"/>
        </w:rPr>
        <w:t>s</w:t>
      </w:r>
      <w:r>
        <w:rPr>
          <w:rFonts w:eastAsia="Arial" w:cs="Arial"/>
          <w:spacing w:val="1"/>
          <w:szCs w:val="24"/>
        </w:rPr>
        <w:t>o</w:t>
      </w:r>
      <w:r>
        <w:rPr>
          <w:rFonts w:eastAsia="Arial" w:cs="Arial"/>
          <w:szCs w:val="24"/>
        </w:rPr>
        <w:t>ci</w:t>
      </w:r>
      <w:r>
        <w:rPr>
          <w:rFonts w:eastAsia="Arial" w:cs="Arial"/>
          <w:spacing w:val="1"/>
          <w:szCs w:val="24"/>
        </w:rPr>
        <w:t>a</w:t>
      </w:r>
      <w:r>
        <w:rPr>
          <w:rFonts w:eastAsia="Arial" w:cs="Arial"/>
          <w:szCs w:val="24"/>
        </w:rPr>
        <w:t>l</w:t>
      </w:r>
      <w:r>
        <w:rPr>
          <w:rFonts w:eastAsia="Arial" w:cs="Arial"/>
          <w:spacing w:val="-6"/>
          <w:szCs w:val="24"/>
        </w:rPr>
        <w:t xml:space="preserve"> </w:t>
      </w:r>
      <w:r>
        <w:rPr>
          <w:rFonts w:eastAsia="Arial" w:cs="Arial"/>
          <w:spacing w:val="2"/>
          <w:szCs w:val="24"/>
        </w:rPr>
        <w:t>m</w:t>
      </w:r>
      <w:r>
        <w:rPr>
          <w:rFonts w:eastAsia="Arial" w:cs="Arial"/>
          <w:spacing w:val="1"/>
          <w:szCs w:val="24"/>
        </w:rPr>
        <w:t>ed</w:t>
      </w:r>
      <w:r>
        <w:rPr>
          <w:rFonts w:eastAsia="Arial" w:cs="Arial"/>
          <w:szCs w:val="24"/>
        </w:rPr>
        <w:t>i</w:t>
      </w:r>
      <w:r>
        <w:rPr>
          <w:rFonts w:eastAsia="Arial" w:cs="Arial"/>
          <w:spacing w:val="1"/>
          <w:szCs w:val="24"/>
        </w:rPr>
        <w:t>a</w:t>
      </w:r>
      <w:r>
        <w:rPr>
          <w:rFonts w:eastAsia="Arial" w:cs="Arial"/>
          <w:szCs w:val="24"/>
        </w:rPr>
        <w:t>.</w:t>
      </w:r>
    </w:p>
    <w:p w14:paraId="65F575DC" w14:textId="54C43D42" w:rsidR="00AD66C5" w:rsidRDefault="000B4F82">
      <w:pPr>
        <w:ind w:left="100" w:right="81"/>
        <w:jc w:val="both"/>
        <w:rPr>
          <w:rFonts w:eastAsia="Arial" w:cs="Arial"/>
          <w:szCs w:val="24"/>
        </w:rPr>
      </w:pPr>
      <w:r>
        <w:rPr>
          <w:rFonts w:eastAsia="Arial" w:cs="Arial"/>
          <w:szCs w:val="24"/>
        </w:rPr>
        <w:t>U</w:t>
      </w:r>
      <w:r>
        <w:rPr>
          <w:rFonts w:eastAsia="Arial" w:cs="Arial"/>
          <w:spacing w:val="1"/>
          <w:szCs w:val="24"/>
        </w:rPr>
        <w:t>po</w:t>
      </w:r>
      <w:r>
        <w:rPr>
          <w:rFonts w:eastAsia="Arial" w:cs="Arial"/>
          <w:szCs w:val="24"/>
        </w:rPr>
        <w:t>n</w:t>
      </w:r>
      <w:r>
        <w:rPr>
          <w:rFonts w:eastAsia="Arial" w:cs="Arial"/>
          <w:spacing w:val="18"/>
          <w:szCs w:val="24"/>
        </w:rPr>
        <w:t xml:space="preserve"> </w:t>
      </w:r>
      <w:r>
        <w:rPr>
          <w:rFonts w:eastAsia="Arial" w:cs="Arial"/>
          <w:szCs w:val="24"/>
        </w:rPr>
        <w:t>r</w:t>
      </w:r>
      <w:r>
        <w:rPr>
          <w:rFonts w:eastAsia="Arial" w:cs="Arial"/>
          <w:spacing w:val="1"/>
          <w:szCs w:val="24"/>
        </w:rPr>
        <w:t>e</w:t>
      </w:r>
      <w:r>
        <w:rPr>
          <w:rFonts w:eastAsia="Arial" w:cs="Arial"/>
          <w:spacing w:val="-1"/>
          <w:szCs w:val="24"/>
        </w:rPr>
        <w:t>q</w:t>
      </w:r>
      <w:r>
        <w:rPr>
          <w:rFonts w:eastAsia="Arial" w:cs="Arial"/>
          <w:spacing w:val="1"/>
          <w:szCs w:val="24"/>
        </w:rPr>
        <w:t>ue</w:t>
      </w:r>
      <w:r>
        <w:rPr>
          <w:rFonts w:eastAsia="Arial" w:cs="Arial"/>
          <w:szCs w:val="24"/>
        </w:rPr>
        <w:t>st,</w:t>
      </w:r>
      <w:r>
        <w:rPr>
          <w:rFonts w:eastAsia="Arial" w:cs="Arial"/>
          <w:spacing w:val="13"/>
          <w:szCs w:val="24"/>
        </w:rPr>
        <w:t xml:space="preserve"> </w:t>
      </w:r>
      <w:r>
        <w:rPr>
          <w:rFonts w:eastAsia="Arial" w:cs="Arial"/>
          <w:spacing w:val="1"/>
          <w:szCs w:val="24"/>
        </w:rPr>
        <w:t>an</w:t>
      </w:r>
      <w:r>
        <w:rPr>
          <w:rFonts w:eastAsia="Arial" w:cs="Arial"/>
          <w:szCs w:val="24"/>
        </w:rPr>
        <w:t>d</w:t>
      </w:r>
      <w:r>
        <w:rPr>
          <w:rFonts w:eastAsia="Arial" w:cs="Arial"/>
          <w:spacing w:val="19"/>
          <w:szCs w:val="24"/>
        </w:rPr>
        <w:t xml:space="preserve"> </w:t>
      </w:r>
      <w:r>
        <w:rPr>
          <w:rFonts w:eastAsia="Arial" w:cs="Arial"/>
          <w:spacing w:val="-1"/>
          <w:szCs w:val="24"/>
        </w:rPr>
        <w:t>g</w:t>
      </w:r>
      <w:r>
        <w:rPr>
          <w:rFonts w:eastAsia="Arial" w:cs="Arial"/>
          <w:szCs w:val="24"/>
        </w:rPr>
        <w:t>i</w:t>
      </w:r>
      <w:r>
        <w:rPr>
          <w:rFonts w:eastAsia="Arial" w:cs="Arial"/>
          <w:spacing w:val="-2"/>
          <w:szCs w:val="24"/>
        </w:rPr>
        <w:t>v</w:t>
      </w:r>
      <w:r>
        <w:rPr>
          <w:rFonts w:eastAsia="Arial" w:cs="Arial"/>
          <w:spacing w:val="1"/>
          <w:szCs w:val="24"/>
        </w:rPr>
        <w:t>e</w:t>
      </w:r>
      <w:r>
        <w:rPr>
          <w:rFonts w:eastAsia="Arial" w:cs="Arial"/>
          <w:szCs w:val="24"/>
        </w:rPr>
        <w:t>n</w:t>
      </w:r>
      <w:r>
        <w:rPr>
          <w:rFonts w:eastAsia="Arial" w:cs="Arial"/>
          <w:spacing w:val="21"/>
          <w:szCs w:val="24"/>
        </w:rPr>
        <w:t xml:space="preserve"> </w:t>
      </w:r>
      <w:r>
        <w:rPr>
          <w:rFonts w:eastAsia="Arial" w:cs="Arial"/>
          <w:spacing w:val="1"/>
          <w:szCs w:val="24"/>
        </w:rPr>
        <w:t>ad</w:t>
      </w:r>
      <w:r>
        <w:rPr>
          <w:rFonts w:eastAsia="Arial" w:cs="Arial"/>
          <w:spacing w:val="-2"/>
          <w:szCs w:val="24"/>
        </w:rPr>
        <w:t>v</w:t>
      </w:r>
      <w:r>
        <w:rPr>
          <w:rFonts w:eastAsia="Arial" w:cs="Arial"/>
          <w:spacing w:val="1"/>
          <w:szCs w:val="24"/>
        </w:rPr>
        <w:t>an</w:t>
      </w:r>
      <w:r>
        <w:rPr>
          <w:rFonts w:eastAsia="Arial" w:cs="Arial"/>
          <w:szCs w:val="24"/>
        </w:rPr>
        <w:t>c</w:t>
      </w:r>
      <w:r>
        <w:rPr>
          <w:rFonts w:eastAsia="Arial" w:cs="Arial"/>
          <w:spacing w:val="2"/>
          <w:szCs w:val="24"/>
        </w:rPr>
        <w:t>e</w:t>
      </w:r>
      <w:r>
        <w:rPr>
          <w:rFonts w:eastAsia="Arial" w:cs="Arial"/>
          <w:szCs w:val="24"/>
        </w:rPr>
        <w:t>d</w:t>
      </w:r>
      <w:r>
        <w:rPr>
          <w:rFonts w:eastAsia="Arial" w:cs="Arial"/>
          <w:spacing w:val="13"/>
          <w:szCs w:val="24"/>
        </w:rPr>
        <w:t xml:space="preserve"> </w:t>
      </w:r>
      <w:r>
        <w:rPr>
          <w:rFonts w:eastAsia="Arial" w:cs="Arial"/>
          <w:spacing w:val="1"/>
          <w:szCs w:val="24"/>
        </w:rPr>
        <w:t>no</w:t>
      </w:r>
      <w:r>
        <w:rPr>
          <w:rFonts w:eastAsia="Arial" w:cs="Arial"/>
          <w:szCs w:val="24"/>
        </w:rPr>
        <w:t>tice</w:t>
      </w:r>
      <w:r>
        <w:rPr>
          <w:rFonts w:eastAsia="Arial" w:cs="Arial"/>
          <w:spacing w:val="17"/>
          <w:szCs w:val="24"/>
        </w:rPr>
        <w:t xml:space="preserve"> </w:t>
      </w:r>
      <w:r>
        <w:rPr>
          <w:rFonts w:eastAsia="Arial" w:cs="Arial"/>
          <w:spacing w:val="1"/>
          <w:szCs w:val="24"/>
        </w:rPr>
        <w:t>o</w:t>
      </w:r>
      <w:r>
        <w:rPr>
          <w:rFonts w:eastAsia="Arial" w:cs="Arial"/>
          <w:szCs w:val="24"/>
        </w:rPr>
        <w:t>f</w:t>
      </w:r>
      <w:r>
        <w:rPr>
          <w:rFonts w:eastAsia="Arial" w:cs="Arial"/>
          <w:spacing w:val="26"/>
          <w:szCs w:val="24"/>
        </w:rPr>
        <w:t xml:space="preserve"> </w:t>
      </w:r>
      <w:r>
        <w:rPr>
          <w:rFonts w:eastAsia="Arial" w:cs="Arial"/>
          <w:spacing w:val="1"/>
          <w:szCs w:val="24"/>
        </w:rPr>
        <w:t>a</w:t>
      </w:r>
      <w:r>
        <w:rPr>
          <w:rFonts w:eastAsia="Arial" w:cs="Arial"/>
          <w:szCs w:val="24"/>
        </w:rPr>
        <w:t>t</w:t>
      </w:r>
      <w:r>
        <w:rPr>
          <w:rFonts w:eastAsia="Arial" w:cs="Arial"/>
          <w:spacing w:val="20"/>
          <w:szCs w:val="24"/>
        </w:rPr>
        <w:t xml:space="preserve"> </w:t>
      </w:r>
      <w:r>
        <w:rPr>
          <w:rFonts w:eastAsia="Arial" w:cs="Arial"/>
          <w:szCs w:val="24"/>
        </w:rPr>
        <w:t>l</w:t>
      </w:r>
      <w:r>
        <w:rPr>
          <w:rFonts w:eastAsia="Arial" w:cs="Arial"/>
          <w:spacing w:val="1"/>
          <w:szCs w:val="24"/>
        </w:rPr>
        <w:t>ea</w:t>
      </w:r>
      <w:r>
        <w:rPr>
          <w:rFonts w:eastAsia="Arial" w:cs="Arial"/>
          <w:szCs w:val="24"/>
        </w:rPr>
        <w:t>st</w:t>
      </w:r>
      <w:r>
        <w:rPr>
          <w:rFonts w:eastAsia="Arial" w:cs="Arial"/>
          <w:spacing w:val="17"/>
          <w:szCs w:val="24"/>
        </w:rPr>
        <w:t xml:space="preserve"> </w:t>
      </w:r>
      <w:r>
        <w:rPr>
          <w:rFonts w:eastAsia="Arial" w:cs="Arial"/>
          <w:szCs w:val="24"/>
        </w:rPr>
        <w:t>3</w:t>
      </w:r>
      <w:r>
        <w:rPr>
          <w:rFonts w:eastAsia="Arial" w:cs="Arial"/>
          <w:spacing w:val="22"/>
          <w:szCs w:val="24"/>
        </w:rPr>
        <w:t xml:space="preserve"> </w:t>
      </w:r>
      <w:r>
        <w:rPr>
          <w:rFonts w:eastAsia="Arial" w:cs="Arial"/>
          <w:spacing w:val="1"/>
          <w:szCs w:val="24"/>
        </w:rPr>
        <w:t>bu</w:t>
      </w:r>
      <w:r>
        <w:rPr>
          <w:rFonts w:eastAsia="Arial" w:cs="Arial"/>
          <w:szCs w:val="24"/>
        </w:rPr>
        <w:t>si</w:t>
      </w:r>
      <w:r>
        <w:rPr>
          <w:rFonts w:eastAsia="Arial" w:cs="Arial"/>
          <w:spacing w:val="1"/>
          <w:szCs w:val="24"/>
        </w:rPr>
        <w:t>ne</w:t>
      </w:r>
      <w:r>
        <w:rPr>
          <w:rFonts w:eastAsia="Arial" w:cs="Arial"/>
          <w:szCs w:val="24"/>
        </w:rPr>
        <w:t>ss</w:t>
      </w:r>
      <w:r>
        <w:rPr>
          <w:rFonts w:eastAsia="Arial" w:cs="Arial"/>
          <w:spacing w:val="13"/>
          <w:szCs w:val="24"/>
        </w:rPr>
        <w:t xml:space="preserve"> </w:t>
      </w:r>
      <w:r>
        <w:rPr>
          <w:rFonts w:eastAsia="Arial" w:cs="Arial"/>
          <w:spacing w:val="1"/>
          <w:szCs w:val="24"/>
        </w:rPr>
        <w:t>da</w:t>
      </w:r>
      <w:r>
        <w:rPr>
          <w:rFonts w:eastAsia="Arial" w:cs="Arial"/>
          <w:spacing w:val="-2"/>
          <w:szCs w:val="24"/>
        </w:rPr>
        <w:t>y</w:t>
      </w:r>
      <w:r>
        <w:rPr>
          <w:rFonts w:eastAsia="Arial" w:cs="Arial"/>
          <w:spacing w:val="6"/>
          <w:szCs w:val="24"/>
        </w:rPr>
        <w:t>s</w:t>
      </w:r>
      <w:r>
        <w:rPr>
          <w:rFonts w:eastAsia="Arial" w:cs="Arial"/>
          <w:szCs w:val="24"/>
        </w:rPr>
        <w:t>,</w:t>
      </w:r>
      <w:r>
        <w:rPr>
          <w:rFonts w:eastAsia="Arial" w:cs="Arial"/>
          <w:spacing w:val="16"/>
          <w:szCs w:val="24"/>
        </w:rPr>
        <w:t xml:space="preserve"> </w:t>
      </w:r>
      <w:r>
        <w:rPr>
          <w:rFonts w:eastAsia="Arial" w:cs="Arial"/>
          <w:szCs w:val="24"/>
        </w:rPr>
        <w:t>RT</w:t>
      </w:r>
      <w:r>
        <w:rPr>
          <w:rFonts w:eastAsia="Arial" w:cs="Arial"/>
          <w:spacing w:val="21"/>
          <w:szCs w:val="24"/>
        </w:rPr>
        <w:t xml:space="preserve"> </w:t>
      </w:r>
      <w:r>
        <w:rPr>
          <w:rFonts w:eastAsia="Arial" w:cs="Arial"/>
          <w:spacing w:val="-2"/>
          <w:szCs w:val="24"/>
        </w:rPr>
        <w:t>w</w:t>
      </w:r>
      <w:r>
        <w:rPr>
          <w:rFonts w:eastAsia="Arial" w:cs="Arial"/>
          <w:szCs w:val="24"/>
        </w:rPr>
        <w:t>ill</w:t>
      </w:r>
      <w:r>
        <w:rPr>
          <w:rFonts w:eastAsia="Arial" w:cs="Arial"/>
          <w:spacing w:val="19"/>
          <w:szCs w:val="24"/>
        </w:rPr>
        <w:t xml:space="preserve"> </w:t>
      </w:r>
      <w:r>
        <w:rPr>
          <w:rFonts w:eastAsia="Arial" w:cs="Arial"/>
          <w:spacing w:val="1"/>
          <w:szCs w:val="24"/>
        </w:rPr>
        <w:t>p</w:t>
      </w:r>
      <w:r>
        <w:rPr>
          <w:rFonts w:eastAsia="Arial" w:cs="Arial"/>
          <w:szCs w:val="24"/>
        </w:rPr>
        <w:t>r</w:t>
      </w:r>
      <w:r>
        <w:rPr>
          <w:rFonts w:eastAsia="Arial" w:cs="Arial"/>
          <w:spacing w:val="1"/>
          <w:szCs w:val="24"/>
        </w:rPr>
        <w:t>o</w:t>
      </w:r>
      <w:r>
        <w:rPr>
          <w:rFonts w:eastAsia="Arial" w:cs="Arial"/>
          <w:spacing w:val="-2"/>
          <w:szCs w:val="24"/>
        </w:rPr>
        <w:t>v</w:t>
      </w:r>
      <w:r>
        <w:rPr>
          <w:rFonts w:eastAsia="Arial" w:cs="Arial"/>
          <w:szCs w:val="24"/>
        </w:rPr>
        <w:t>i</w:t>
      </w:r>
      <w:r>
        <w:rPr>
          <w:rFonts w:eastAsia="Arial" w:cs="Arial"/>
          <w:spacing w:val="1"/>
          <w:szCs w:val="24"/>
        </w:rPr>
        <w:t>d</w:t>
      </w:r>
      <w:r>
        <w:rPr>
          <w:rFonts w:eastAsia="Arial" w:cs="Arial"/>
          <w:szCs w:val="24"/>
        </w:rPr>
        <w:t xml:space="preserve">e </w:t>
      </w:r>
      <w:r>
        <w:rPr>
          <w:rFonts w:eastAsia="Arial" w:cs="Arial"/>
          <w:spacing w:val="1"/>
          <w:szCs w:val="24"/>
        </w:rPr>
        <w:t>a</w:t>
      </w:r>
      <w:r>
        <w:rPr>
          <w:rFonts w:eastAsia="Arial" w:cs="Arial"/>
          <w:szCs w:val="24"/>
        </w:rPr>
        <w:t>n</w:t>
      </w:r>
      <w:r>
        <w:rPr>
          <w:rFonts w:eastAsia="Arial" w:cs="Arial"/>
          <w:spacing w:val="28"/>
          <w:szCs w:val="24"/>
        </w:rPr>
        <w:t xml:space="preserve"> </w:t>
      </w:r>
      <w:r>
        <w:rPr>
          <w:rFonts w:eastAsia="Arial" w:cs="Arial"/>
          <w:szCs w:val="24"/>
        </w:rPr>
        <w:t>i</w:t>
      </w:r>
      <w:r>
        <w:rPr>
          <w:rFonts w:eastAsia="Arial" w:cs="Arial"/>
          <w:spacing w:val="1"/>
          <w:szCs w:val="24"/>
        </w:rPr>
        <w:t>n</w:t>
      </w:r>
      <w:r>
        <w:rPr>
          <w:rFonts w:eastAsia="Arial" w:cs="Arial"/>
          <w:szCs w:val="24"/>
        </w:rPr>
        <w:t>t</w:t>
      </w:r>
      <w:r>
        <w:rPr>
          <w:rFonts w:eastAsia="Arial" w:cs="Arial"/>
          <w:spacing w:val="1"/>
          <w:szCs w:val="24"/>
        </w:rPr>
        <w:t>e</w:t>
      </w:r>
      <w:r>
        <w:rPr>
          <w:rFonts w:eastAsia="Arial" w:cs="Arial"/>
          <w:szCs w:val="24"/>
        </w:rPr>
        <w:t>r</w:t>
      </w:r>
      <w:r>
        <w:rPr>
          <w:rFonts w:eastAsia="Arial" w:cs="Arial"/>
          <w:spacing w:val="1"/>
          <w:szCs w:val="24"/>
        </w:rPr>
        <w:t>p</w:t>
      </w:r>
      <w:r>
        <w:rPr>
          <w:rFonts w:eastAsia="Arial" w:cs="Arial"/>
          <w:szCs w:val="24"/>
        </w:rPr>
        <w:t>r</w:t>
      </w:r>
      <w:r>
        <w:rPr>
          <w:rFonts w:eastAsia="Arial" w:cs="Arial"/>
          <w:spacing w:val="1"/>
          <w:szCs w:val="24"/>
        </w:rPr>
        <w:t>e</w:t>
      </w:r>
      <w:r>
        <w:rPr>
          <w:rFonts w:eastAsia="Arial" w:cs="Arial"/>
          <w:szCs w:val="24"/>
        </w:rPr>
        <w:t>t</w:t>
      </w:r>
      <w:r>
        <w:rPr>
          <w:rFonts w:eastAsia="Arial" w:cs="Arial"/>
          <w:spacing w:val="1"/>
          <w:szCs w:val="24"/>
        </w:rPr>
        <w:t>e</w:t>
      </w:r>
      <w:r>
        <w:rPr>
          <w:rFonts w:eastAsia="Arial" w:cs="Arial"/>
          <w:szCs w:val="24"/>
        </w:rPr>
        <w:t>r</w:t>
      </w:r>
      <w:r>
        <w:rPr>
          <w:rFonts w:eastAsia="Arial" w:cs="Arial"/>
          <w:spacing w:val="18"/>
          <w:szCs w:val="24"/>
        </w:rPr>
        <w:t xml:space="preserve"> </w:t>
      </w:r>
      <w:r>
        <w:rPr>
          <w:rFonts w:eastAsia="Arial" w:cs="Arial"/>
          <w:szCs w:val="24"/>
        </w:rPr>
        <w:t>(i</w:t>
      </w:r>
      <w:r>
        <w:rPr>
          <w:rFonts w:eastAsia="Arial" w:cs="Arial"/>
          <w:spacing w:val="1"/>
          <w:szCs w:val="24"/>
        </w:rPr>
        <w:t>n</w:t>
      </w:r>
      <w:r>
        <w:rPr>
          <w:rFonts w:eastAsia="Arial" w:cs="Arial"/>
          <w:szCs w:val="24"/>
        </w:rPr>
        <w:t>cl</w:t>
      </w:r>
      <w:r>
        <w:rPr>
          <w:rFonts w:eastAsia="Arial" w:cs="Arial"/>
          <w:spacing w:val="1"/>
          <w:szCs w:val="24"/>
        </w:rPr>
        <w:t>ud</w:t>
      </w:r>
      <w:r>
        <w:rPr>
          <w:rFonts w:eastAsia="Arial" w:cs="Arial"/>
          <w:szCs w:val="24"/>
        </w:rPr>
        <w:t>i</w:t>
      </w:r>
      <w:r>
        <w:rPr>
          <w:rFonts w:eastAsia="Arial" w:cs="Arial"/>
          <w:spacing w:val="1"/>
          <w:szCs w:val="24"/>
        </w:rPr>
        <w:t>n</w:t>
      </w:r>
      <w:r>
        <w:rPr>
          <w:rFonts w:eastAsia="Arial" w:cs="Arial"/>
          <w:szCs w:val="24"/>
        </w:rPr>
        <w:t>g</w:t>
      </w:r>
      <w:r>
        <w:rPr>
          <w:rFonts w:eastAsia="Arial" w:cs="Arial"/>
          <w:spacing w:val="17"/>
          <w:szCs w:val="24"/>
        </w:rPr>
        <w:t xml:space="preserve"> </w:t>
      </w:r>
      <w:r>
        <w:rPr>
          <w:rFonts w:eastAsia="Arial" w:cs="Arial"/>
          <w:szCs w:val="24"/>
        </w:rPr>
        <w:t>si</w:t>
      </w:r>
      <w:r>
        <w:rPr>
          <w:rFonts w:eastAsia="Arial" w:cs="Arial"/>
          <w:spacing w:val="-1"/>
          <w:szCs w:val="24"/>
        </w:rPr>
        <w:t>g</w:t>
      </w:r>
      <w:r>
        <w:rPr>
          <w:rFonts w:eastAsia="Arial" w:cs="Arial"/>
          <w:szCs w:val="24"/>
        </w:rPr>
        <w:t>n</w:t>
      </w:r>
      <w:r>
        <w:rPr>
          <w:rFonts w:eastAsia="Arial" w:cs="Arial"/>
          <w:spacing w:val="29"/>
          <w:szCs w:val="24"/>
        </w:rPr>
        <w:t xml:space="preserve"> </w:t>
      </w:r>
      <w:r>
        <w:rPr>
          <w:rFonts w:eastAsia="Arial" w:cs="Arial"/>
          <w:szCs w:val="24"/>
        </w:rPr>
        <w:t>l</w:t>
      </w:r>
      <w:r>
        <w:rPr>
          <w:rFonts w:eastAsia="Arial" w:cs="Arial"/>
          <w:spacing w:val="1"/>
          <w:szCs w:val="24"/>
        </w:rPr>
        <w:t>an</w:t>
      </w:r>
      <w:r>
        <w:rPr>
          <w:rFonts w:eastAsia="Arial" w:cs="Arial"/>
          <w:spacing w:val="-1"/>
          <w:szCs w:val="24"/>
        </w:rPr>
        <w:t>g</w:t>
      </w:r>
      <w:r>
        <w:rPr>
          <w:rFonts w:eastAsia="Arial" w:cs="Arial"/>
          <w:spacing w:val="1"/>
          <w:szCs w:val="24"/>
        </w:rPr>
        <w:t>ua</w:t>
      </w:r>
      <w:r>
        <w:rPr>
          <w:rFonts w:eastAsia="Arial" w:cs="Arial"/>
          <w:spacing w:val="-1"/>
          <w:szCs w:val="24"/>
        </w:rPr>
        <w:t>g</w:t>
      </w:r>
      <w:r>
        <w:rPr>
          <w:rFonts w:eastAsia="Arial" w:cs="Arial"/>
          <w:spacing w:val="1"/>
          <w:szCs w:val="24"/>
        </w:rPr>
        <w:t>e</w:t>
      </w:r>
      <w:r>
        <w:rPr>
          <w:rFonts w:eastAsia="Arial" w:cs="Arial"/>
          <w:szCs w:val="24"/>
        </w:rPr>
        <w:t>)</w:t>
      </w:r>
      <w:r>
        <w:rPr>
          <w:rFonts w:eastAsia="Arial" w:cs="Arial"/>
          <w:spacing w:val="19"/>
          <w:szCs w:val="24"/>
        </w:rPr>
        <w:t xml:space="preserve"> </w:t>
      </w:r>
      <w:r>
        <w:rPr>
          <w:rFonts w:eastAsia="Arial" w:cs="Arial"/>
          <w:spacing w:val="1"/>
          <w:szCs w:val="24"/>
        </w:rPr>
        <w:t>a</w:t>
      </w:r>
      <w:r>
        <w:rPr>
          <w:rFonts w:eastAsia="Arial" w:cs="Arial"/>
          <w:szCs w:val="24"/>
        </w:rPr>
        <w:t>t</w:t>
      </w:r>
      <w:r>
        <w:rPr>
          <w:rFonts w:eastAsia="Arial" w:cs="Arial"/>
          <w:spacing w:val="28"/>
          <w:szCs w:val="24"/>
        </w:rPr>
        <w:t xml:space="preserve"> </w:t>
      </w:r>
      <w:r>
        <w:rPr>
          <w:rFonts w:eastAsia="Arial" w:cs="Arial"/>
          <w:szCs w:val="24"/>
        </w:rPr>
        <w:t>t</w:t>
      </w:r>
      <w:r>
        <w:rPr>
          <w:rFonts w:eastAsia="Arial" w:cs="Arial"/>
          <w:spacing w:val="1"/>
          <w:szCs w:val="24"/>
        </w:rPr>
        <w:t>h</w:t>
      </w:r>
      <w:r>
        <w:rPr>
          <w:rFonts w:eastAsia="Arial" w:cs="Arial"/>
          <w:szCs w:val="24"/>
        </w:rPr>
        <w:t>e</w:t>
      </w:r>
      <w:r>
        <w:rPr>
          <w:rFonts w:eastAsia="Arial" w:cs="Arial"/>
          <w:spacing w:val="27"/>
          <w:szCs w:val="24"/>
        </w:rPr>
        <w:t xml:space="preserve"> </w:t>
      </w:r>
      <w:r>
        <w:rPr>
          <w:rFonts w:eastAsia="Arial" w:cs="Arial"/>
          <w:spacing w:val="1"/>
          <w:szCs w:val="24"/>
        </w:rPr>
        <w:t>pub</w:t>
      </w:r>
      <w:r>
        <w:rPr>
          <w:rFonts w:eastAsia="Arial" w:cs="Arial"/>
          <w:szCs w:val="24"/>
        </w:rPr>
        <w:t>lic</w:t>
      </w:r>
      <w:r>
        <w:rPr>
          <w:rFonts w:eastAsia="Arial" w:cs="Arial"/>
          <w:spacing w:val="23"/>
          <w:szCs w:val="24"/>
        </w:rPr>
        <w:t xml:space="preserve"> </w:t>
      </w:r>
      <w:r>
        <w:rPr>
          <w:rFonts w:eastAsia="Arial" w:cs="Arial"/>
          <w:spacing w:val="2"/>
          <w:szCs w:val="24"/>
        </w:rPr>
        <w:t>m</w:t>
      </w:r>
      <w:r>
        <w:rPr>
          <w:rFonts w:eastAsia="Arial" w:cs="Arial"/>
          <w:spacing w:val="1"/>
          <w:szCs w:val="24"/>
        </w:rPr>
        <w:t>ee</w:t>
      </w:r>
      <w:r>
        <w:rPr>
          <w:rFonts w:eastAsia="Arial" w:cs="Arial"/>
          <w:szCs w:val="24"/>
        </w:rPr>
        <w:t>ti</w:t>
      </w:r>
      <w:r>
        <w:rPr>
          <w:rFonts w:eastAsia="Arial" w:cs="Arial"/>
          <w:spacing w:val="1"/>
          <w:szCs w:val="24"/>
        </w:rPr>
        <w:t>n</w:t>
      </w:r>
      <w:r>
        <w:rPr>
          <w:rFonts w:eastAsia="Arial" w:cs="Arial"/>
          <w:spacing w:val="4"/>
          <w:szCs w:val="24"/>
        </w:rPr>
        <w:t>g</w:t>
      </w:r>
      <w:r>
        <w:rPr>
          <w:rFonts w:eastAsia="Arial" w:cs="Arial"/>
          <w:szCs w:val="24"/>
        </w:rPr>
        <w:t>. R</w:t>
      </w:r>
      <w:r>
        <w:rPr>
          <w:rFonts w:eastAsia="Arial" w:cs="Arial"/>
          <w:spacing w:val="2"/>
          <w:szCs w:val="24"/>
        </w:rPr>
        <w:t>T</w:t>
      </w:r>
      <w:r>
        <w:rPr>
          <w:rFonts w:eastAsia="Arial" w:cs="Arial"/>
          <w:szCs w:val="24"/>
        </w:rPr>
        <w:t>’s</w:t>
      </w:r>
      <w:r>
        <w:rPr>
          <w:rFonts w:eastAsia="Arial" w:cs="Arial"/>
          <w:spacing w:val="22"/>
          <w:szCs w:val="24"/>
        </w:rPr>
        <w:t xml:space="preserve"> </w:t>
      </w:r>
      <w:r>
        <w:rPr>
          <w:rFonts w:eastAsia="Arial" w:cs="Arial"/>
          <w:spacing w:val="1"/>
          <w:szCs w:val="24"/>
        </w:rPr>
        <w:t>Lan</w:t>
      </w:r>
      <w:r>
        <w:rPr>
          <w:rFonts w:eastAsia="Arial" w:cs="Arial"/>
          <w:spacing w:val="-1"/>
          <w:szCs w:val="24"/>
        </w:rPr>
        <w:t>g</w:t>
      </w:r>
      <w:r>
        <w:rPr>
          <w:rFonts w:eastAsia="Arial" w:cs="Arial"/>
          <w:spacing w:val="1"/>
          <w:szCs w:val="24"/>
        </w:rPr>
        <w:t>ua</w:t>
      </w:r>
      <w:r>
        <w:rPr>
          <w:rFonts w:eastAsia="Arial" w:cs="Arial"/>
          <w:spacing w:val="-1"/>
          <w:szCs w:val="24"/>
        </w:rPr>
        <w:t>g</w:t>
      </w:r>
      <w:r>
        <w:rPr>
          <w:rFonts w:eastAsia="Arial" w:cs="Arial"/>
          <w:szCs w:val="24"/>
        </w:rPr>
        <w:t>e</w:t>
      </w:r>
      <w:r>
        <w:rPr>
          <w:rFonts w:eastAsia="Arial" w:cs="Arial"/>
          <w:spacing w:val="17"/>
          <w:szCs w:val="24"/>
        </w:rPr>
        <w:t xml:space="preserve"> </w:t>
      </w:r>
      <w:r>
        <w:rPr>
          <w:rFonts w:eastAsia="Arial" w:cs="Arial"/>
          <w:spacing w:val="1"/>
          <w:szCs w:val="24"/>
        </w:rPr>
        <w:t>L</w:t>
      </w:r>
      <w:r>
        <w:rPr>
          <w:rFonts w:eastAsia="Arial" w:cs="Arial"/>
          <w:szCs w:val="24"/>
        </w:rPr>
        <w:t>i</w:t>
      </w:r>
      <w:r>
        <w:rPr>
          <w:rFonts w:eastAsia="Arial" w:cs="Arial"/>
          <w:spacing w:val="1"/>
          <w:szCs w:val="24"/>
        </w:rPr>
        <w:t>n</w:t>
      </w:r>
      <w:r>
        <w:rPr>
          <w:rFonts w:eastAsia="Arial" w:cs="Arial"/>
          <w:szCs w:val="24"/>
        </w:rPr>
        <w:t>e s</w:t>
      </w:r>
      <w:r>
        <w:rPr>
          <w:rFonts w:eastAsia="Arial" w:cs="Arial"/>
          <w:spacing w:val="1"/>
          <w:szCs w:val="24"/>
        </w:rPr>
        <w:t>e</w:t>
      </w:r>
      <w:r>
        <w:rPr>
          <w:rFonts w:eastAsia="Arial" w:cs="Arial"/>
          <w:szCs w:val="24"/>
        </w:rPr>
        <w:t>r</w:t>
      </w:r>
      <w:r>
        <w:rPr>
          <w:rFonts w:eastAsia="Arial" w:cs="Arial"/>
          <w:spacing w:val="-2"/>
          <w:szCs w:val="24"/>
        </w:rPr>
        <w:t>v</w:t>
      </w:r>
      <w:r>
        <w:rPr>
          <w:rFonts w:eastAsia="Arial" w:cs="Arial"/>
          <w:szCs w:val="24"/>
        </w:rPr>
        <w:t>ice</w:t>
      </w:r>
      <w:r>
        <w:rPr>
          <w:rFonts w:eastAsia="Arial" w:cs="Arial"/>
          <w:spacing w:val="6"/>
          <w:szCs w:val="24"/>
        </w:rPr>
        <w:t xml:space="preserve"> </w:t>
      </w:r>
      <w:r>
        <w:rPr>
          <w:rFonts w:eastAsia="Arial" w:cs="Arial"/>
          <w:spacing w:val="1"/>
          <w:szCs w:val="24"/>
        </w:rPr>
        <w:t>a</w:t>
      </w:r>
      <w:r>
        <w:rPr>
          <w:rFonts w:eastAsia="Arial" w:cs="Arial"/>
          <w:szCs w:val="24"/>
        </w:rPr>
        <w:t>lso</w:t>
      </w:r>
      <w:r>
        <w:rPr>
          <w:rFonts w:eastAsia="Arial" w:cs="Arial"/>
          <w:spacing w:val="10"/>
          <w:szCs w:val="24"/>
        </w:rPr>
        <w:t xml:space="preserve"> </w:t>
      </w:r>
      <w:r>
        <w:rPr>
          <w:rFonts w:eastAsia="Arial" w:cs="Arial"/>
          <w:spacing w:val="1"/>
          <w:szCs w:val="24"/>
        </w:rPr>
        <w:t>p</w:t>
      </w:r>
      <w:r>
        <w:rPr>
          <w:rFonts w:eastAsia="Arial" w:cs="Arial"/>
          <w:szCs w:val="24"/>
        </w:rPr>
        <w:t>r</w:t>
      </w:r>
      <w:r>
        <w:rPr>
          <w:rFonts w:eastAsia="Arial" w:cs="Arial"/>
          <w:spacing w:val="1"/>
          <w:szCs w:val="24"/>
        </w:rPr>
        <w:t>o</w:t>
      </w:r>
      <w:r>
        <w:rPr>
          <w:rFonts w:eastAsia="Arial" w:cs="Arial"/>
          <w:spacing w:val="-2"/>
          <w:szCs w:val="24"/>
        </w:rPr>
        <w:t>v</w:t>
      </w:r>
      <w:r>
        <w:rPr>
          <w:rFonts w:eastAsia="Arial" w:cs="Arial"/>
          <w:szCs w:val="24"/>
        </w:rPr>
        <w:t>i</w:t>
      </w:r>
      <w:r>
        <w:rPr>
          <w:rFonts w:eastAsia="Arial" w:cs="Arial"/>
          <w:spacing w:val="1"/>
          <w:szCs w:val="24"/>
        </w:rPr>
        <w:t>de</w:t>
      </w:r>
      <w:r>
        <w:rPr>
          <w:rFonts w:eastAsia="Arial" w:cs="Arial"/>
          <w:szCs w:val="24"/>
        </w:rPr>
        <w:t>s</w:t>
      </w:r>
      <w:r>
        <w:rPr>
          <w:rFonts w:eastAsia="Arial" w:cs="Arial"/>
          <w:spacing w:val="4"/>
          <w:szCs w:val="24"/>
        </w:rPr>
        <w:t xml:space="preserve"> </w:t>
      </w:r>
      <w:r>
        <w:rPr>
          <w:rFonts w:eastAsia="Arial" w:cs="Arial"/>
          <w:szCs w:val="24"/>
        </w:rPr>
        <w:t>i</w:t>
      </w:r>
      <w:r>
        <w:rPr>
          <w:rFonts w:eastAsia="Arial" w:cs="Arial"/>
          <w:spacing w:val="1"/>
          <w:szCs w:val="24"/>
        </w:rPr>
        <w:t>n</w:t>
      </w:r>
      <w:r>
        <w:rPr>
          <w:rFonts w:eastAsia="Arial" w:cs="Arial"/>
          <w:szCs w:val="24"/>
        </w:rPr>
        <w:t>t</w:t>
      </w:r>
      <w:r>
        <w:rPr>
          <w:rFonts w:eastAsia="Arial" w:cs="Arial"/>
          <w:spacing w:val="1"/>
          <w:szCs w:val="24"/>
        </w:rPr>
        <w:t>e</w:t>
      </w:r>
      <w:r>
        <w:rPr>
          <w:rFonts w:eastAsia="Arial" w:cs="Arial"/>
          <w:szCs w:val="24"/>
        </w:rPr>
        <w:t>r</w:t>
      </w:r>
      <w:r>
        <w:rPr>
          <w:rFonts w:eastAsia="Arial" w:cs="Arial"/>
          <w:spacing w:val="1"/>
          <w:szCs w:val="24"/>
        </w:rPr>
        <w:t>p</w:t>
      </w:r>
      <w:r>
        <w:rPr>
          <w:rFonts w:eastAsia="Arial" w:cs="Arial"/>
          <w:szCs w:val="24"/>
        </w:rPr>
        <w:t>r</w:t>
      </w:r>
      <w:r>
        <w:rPr>
          <w:rFonts w:eastAsia="Arial" w:cs="Arial"/>
          <w:spacing w:val="1"/>
          <w:szCs w:val="24"/>
        </w:rPr>
        <w:t>e</w:t>
      </w:r>
      <w:r>
        <w:rPr>
          <w:rFonts w:eastAsia="Arial" w:cs="Arial"/>
          <w:szCs w:val="24"/>
        </w:rPr>
        <w:t>t</w:t>
      </w:r>
      <w:r>
        <w:rPr>
          <w:rFonts w:eastAsia="Arial" w:cs="Arial"/>
          <w:spacing w:val="1"/>
          <w:szCs w:val="24"/>
        </w:rPr>
        <w:t>a</w:t>
      </w:r>
      <w:r>
        <w:rPr>
          <w:rFonts w:eastAsia="Arial" w:cs="Arial"/>
          <w:szCs w:val="24"/>
        </w:rPr>
        <w:t>ti</w:t>
      </w:r>
      <w:r>
        <w:rPr>
          <w:rFonts w:eastAsia="Arial" w:cs="Arial"/>
          <w:spacing w:val="1"/>
          <w:szCs w:val="24"/>
        </w:rPr>
        <w:t>o</w:t>
      </w:r>
      <w:r>
        <w:rPr>
          <w:rFonts w:eastAsia="Arial" w:cs="Arial"/>
          <w:szCs w:val="24"/>
        </w:rPr>
        <w:t>n s</w:t>
      </w:r>
      <w:r>
        <w:rPr>
          <w:rFonts w:eastAsia="Arial" w:cs="Arial"/>
          <w:spacing w:val="1"/>
          <w:szCs w:val="24"/>
        </w:rPr>
        <w:t>e</w:t>
      </w:r>
      <w:r>
        <w:rPr>
          <w:rFonts w:eastAsia="Arial" w:cs="Arial"/>
          <w:szCs w:val="24"/>
        </w:rPr>
        <w:t>r</w:t>
      </w:r>
      <w:r>
        <w:rPr>
          <w:rFonts w:eastAsia="Arial" w:cs="Arial"/>
          <w:spacing w:val="-2"/>
          <w:szCs w:val="24"/>
        </w:rPr>
        <w:t>v</w:t>
      </w:r>
      <w:r>
        <w:rPr>
          <w:rFonts w:eastAsia="Arial" w:cs="Arial"/>
          <w:szCs w:val="24"/>
        </w:rPr>
        <w:t>ic</w:t>
      </w:r>
      <w:r>
        <w:rPr>
          <w:rFonts w:eastAsia="Arial" w:cs="Arial"/>
          <w:spacing w:val="1"/>
          <w:szCs w:val="24"/>
        </w:rPr>
        <w:t>e</w:t>
      </w:r>
      <w:r>
        <w:rPr>
          <w:rFonts w:eastAsia="Arial" w:cs="Arial"/>
          <w:szCs w:val="24"/>
        </w:rPr>
        <w:t>s</w:t>
      </w:r>
      <w:r>
        <w:rPr>
          <w:rFonts w:eastAsia="Arial" w:cs="Arial"/>
          <w:spacing w:val="4"/>
          <w:szCs w:val="24"/>
        </w:rPr>
        <w:t xml:space="preserve"> </w:t>
      </w:r>
      <w:r>
        <w:rPr>
          <w:rFonts w:eastAsia="Arial" w:cs="Arial"/>
          <w:spacing w:val="1"/>
          <w:szCs w:val="24"/>
        </w:rPr>
        <w:t>o</w:t>
      </w:r>
      <w:r>
        <w:rPr>
          <w:rFonts w:eastAsia="Arial" w:cs="Arial"/>
          <w:spacing w:val="-2"/>
          <w:szCs w:val="24"/>
        </w:rPr>
        <w:t>v</w:t>
      </w:r>
      <w:r>
        <w:rPr>
          <w:rFonts w:eastAsia="Arial" w:cs="Arial"/>
          <w:spacing w:val="1"/>
          <w:szCs w:val="24"/>
        </w:rPr>
        <w:t>e</w:t>
      </w:r>
      <w:r>
        <w:rPr>
          <w:rFonts w:eastAsia="Arial" w:cs="Arial"/>
          <w:szCs w:val="24"/>
        </w:rPr>
        <w:t>r</w:t>
      </w:r>
      <w:r>
        <w:rPr>
          <w:rFonts w:eastAsia="Arial" w:cs="Arial"/>
          <w:spacing w:val="7"/>
          <w:szCs w:val="24"/>
        </w:rPr>
        <w:t xml:space="preserve"> </w:t>
      </w:r>
      <w:r>
        <w:rPr>
          <w:rFonts w:eastAsia="Arial" w:cs="Arial"/>
          <w:szCs w:val="24"/>
        </w:rPr>
        <w:t>t</w:t>
      </w:r>
      <w:r>
        <w:rPr>
          <w:rFonts w:eastAsia="Arial" w:cs="Arial"/>
          <w:spacing w:val="1"/>
          <w:szCs w:val="24"/>
        </w:rPr>
        <w:t>h</w:t>
      </w:r>
      <w:r>
        <w:rPr>
          <w:rFonts w:eastAsia="Arial" w:cs="Arial"/>
          <w:szCs w:val="24"/>
        </w:rPr>
        <w:t>e</w:t>
      </w:r>
      <w:r>
        <w:rPr>
          <w:rFonts w:eastAsia="Arial" w:cs="Arial"/>
          <w:spacing w:val="11"/>
          <w:szCs w:val="24"/>
        </w:rPr>
        <w:t xml:space="preserve"> </w:t>
      </w:r>
      <w:r>
        <w:rPr>
          <w:rFonts w:eastAsia="Arial" w:cs="Arial"/>
          <w:spacing w:val="1"/>
          <w:szCs w:val="24"/>
        </w:rPr>
        <w:t>phon</w:t>
      </w:r>
      <w:r>
        <w:rPr>
          <w:rFonts w:eastAsia="Arial" w:cs="Arial"/>
          <w:szCs w:val="24"/>
        </w:rPr>
        <w:t>e</w:t>
      </w:r>
      <w:r>
        <w:rPr>
          <w:rFonts w:eastAsia="Arial" w:cs="Arial"/>
          <w:spacing w:val="7"/>
          <w:szCs w:val="24"/>
        </w:rPr>
        <w:t xml:space="preserve"> </w:t>
      </w:r>
      <w:r>
        <w:rPr>
          <w:rFonts w:eastAsia="Arial" w:cs="Arial"/>
          <w:spacing w:val="3"/>
          <w:szCs w:val="24"/>
        </w:rPr>
        <w:t>f</w:t>
      </w:r>
      <w:r>
        <w:rPr>
          <w:rFonts w:eastAsia="Arial" w:cs="Arial"/>
          <w:spacing w:val="1"/>
          <w:szCs w:val="24"/>
        </w:rPr>
        <w:t>o</w:t>
      </w:r>
      <w:r>
        <w:rPr>
          <w:rFonts w:eastAsia="Arial" w:cs="Arial"/>
          <w:szCs w:val="24"/>
        </w:rPr>
        <w:t>r</w:t>
      </w:r>
      <w:r>
        <w:rPr>
          <w:rFonts w:eastAsia="Arial" w:cs="Arial"/>
          <w:spacing w:val="7"/>
          <w:szCs w:val="24"/>
        </w:rPr>
        <w:t xml:space="preserve"> </w:t>
      </w:r>
      <w:r>
        <w:rPr>
          <w:rFonts w:eastAsia="Arial" w:cs="Arial"/>
          <w:spacing w:val="12"/>
          <w:szCs w:val="24"/>
        </w:rPr>
        <w:t>p</w:t>
      </w:r>
      <w:r>
        <w:rPr>
          <w:rFonts w:eastAsia="Arial" w:cs="Arial"/>
          <w:spacing w:val="1"/>
          <w:szCs w:val="24"/>
        </w:rPr>
        <w:t>a</w:t>
      </w:r>
      <w:r>
        <w:rPr>
          <w:rFonts w:eastAsia="Arial" w:cs="Arial"/>
          <w:szCs w:val="24"/>
        </w:rPr>
        <w:t>tr</w:t>
      </w:r>
      <w:r>
        <w:rPr>
          <w:rFonts w:eastAsia="Arial" w:cs="Arial"/>
          <w:spacing w:val="1"/>
          <w:szCs w:val="24"/>
        </w:rPr>
        <w:t>on</w:t>
      </w:r>
      <w:r>
        <w:rPr>
          <w:rFonts w:eastAsia="Arial" w:cs="Arial"/>
          <w:szCs w:val="24"/>
        </w:rPr>
        <w:t>s</w:t>
      </w:r>
      <w:r>
        <w:rPr>
          <w:rFonts w:eastAsia="Arial" w:cs="Arial"/>
          <w:spacing w:val="2"/>
          <w:szCs w:val="24"/>
        </w:rPr>
        <w:t xml:space="preserve"> </w:t>
      </w:r>
      <w:r>
        <w:rPr>
          <w:rFonts w:eastAsia="Arial" w:cs="Arial"/>
          <w:szCs w:val="24"/>
        </w:rPr>
        <w:t>c</w:t>
      </w:r>
      <w:r>
        <w:rPr>
          <w:rFonts w:eastAsia="Arial" w:cs="Arial"/>
          <w:spacing w:val="1"/>
          <w:szCs w:val="24"/>
        </w:rPr>
        <w:t>a</w:t>
      </w:r>
      <w:r>
        <w:rPr>
          <w:rFonts w:eastAsia="Arial" w:cs="Arial"/>
          <w:szCs w:val="24"/>
        </w:rPr>
        <w:t>lli</w:t>
      </w:r>
      <w:r>
        <w:rPr>
          <w:rFonts w:eastAsia="Arial" w:cs="Arial"/>
          <w:spacing w:val="1"/>
          <w:szCs w:val="24"/>
        </w:rPr>
        <w:t>n</w:t>
      </w:r>
      <w:r>
        <w:rPr>
          <w:rFonts w:eastAsia="Arial" w:cs="Arial"/>
          <w:szCs w:val="24"/>
        </w:rPr>
        <w:t>g</w:t>
      </w:r>
      <w:r>
        <w:rPr>
          <w:rFonts w:eastAsia="Arial" w:cs="Arial"/>
          <w:spacing w:val="2"/>
          <w:szCs w:val="24"/>
        </w:rPr>
        <w:t xml:space="preserve"> </w:t>
      </w:r>
      <w:r>
        <w:rPr>
          <w:rFonts w:eastAsia="Arial" w:cs="Arial"/>
          <w:spacing w:val="3"/>
          <w:szCs w:val="24"/>
        </w:rPr>
        <w:t>f</w:t>
      </w:r>
      <w:r>
        <w:rPr>
          <w:rFonts w:eastAsia="Arial" w:cs="Arial"/>
          <w:spacing w:val="1"/>
          <w:szCs w:val="24"/>
        </w:rPr>
        <w:t>o</w:t>
      </w:r>
      <w:r>
        <w:rPr>
          <w:rFonts w:eastAsia="Arial" w:cs="Arial"/>
          <w:szCs w:val="24"/>
        </w:rPr>
        <w:t xml:space="preserve">r </w:t>
      </w:r>
      <w:r>
        <w:rPr>
          <w:rFonts w:eastAsia="Arial" w:cs="Arial"/>
          <w:spacing w:val="1"/>
          <w:szCs w:val="24"/>
        </w:rPr>
        <w:t>add</w:t>
      </w:r>
      <w:r>
        <w:rPr>
          <w:rFonts w:eastAsia="Arial" w:cs="Arial"/>
          <w:szCs w:val="24"/>
        </w:rPr>
        <w:t>iti</w:t>
      </w:r>
      <w:r>
        <w:rPr>
          <w:rFonts w:eastAsia="Arial" w:cs="Arial"/>
          <w:spacing w:val="1"/>
          <w:szCs w:val="24"/>
        </w:rPr>
        <w:t>ona</w:t>
      </w:r>
      <w:r>
        <w:rPr>
          <w:rFonts w:eastAsia="Arial" w:cs="Arial"/>
          <w:szCs w:val="24"/>
        </w:rPr>
        <w:t>l</w:t>
      </w:r>
      <w:r>
        <w:rPr>
          <w:rFonts w:eastAsia="Arial" w:cs="Arial"/>
          <w:spacing w:val="2"/>
          <w:szCs w:val="24"/>
        </w:rPr>
        <w:t xml:space="preserve"> </w:t>
      </w:r>
      <w:r>
        <w:rPr>
          <w:rFonts w:eastAsia="Arial" w:cs="Arial"/>
          <w:szCs w:val="24"/>
        </w:rPr>
        <w:t>i</w:t>
      </w:r>
      <w:r>
        <w:rPr>
          <w:rFonts w:eastAsia="Arial" w:cs="Arial"/>
          <w:spacing w:val="1"/>
          <w:szCs w:val="24"/>
        </w:rPr>
        <w:t>n</w:t>
      </w:r>
      <w:r>
        <w:rPr>
          <w:rFonts w:eastAsia="Arial" w:cs="Arial"/>
          <w:spacing w:val="3"/>
          <w:szCs w:val="24"/>
        </w:rPr>
        <w:t>f</w:t>
      </w:r>
      <w:r>
        <w:rPr>
          <w:rFonts w:eastAsia="Arial" w:cs="Arial"/>
          <w:spacing w:val="1"/>
          <w:szCs w:val="24"/>
        </w:rPr>
        <w:t>o</w:t>
      </w:r>
      <w:r>
        <w:rPr>
          <w:rFonts w:eastAsia="Arial" w:cs="Arial"/>
          <w:szCs w:val="24"/>
        </w:rPr>
        <w:t>r</w:t>
      </w:r>
      <w:r>
        <w:rPr>
          <w:rFonts w:eastAsia="Arial" w:cs="Arial"/>
          <w:spacing w:val="2"/>
          <w:szCs w:val="24"/>
        </w:rPr>
        <w:t>m</w:t>
      </w:r>
      <w:r>
        <w:rPr>
          <w:rFonts w:eastAsia="Arial" w:cs="Arial"/>
          <w:spacing w:val="1"/>
          <w:szCs w:val="24"/>
        </w:rPr>
        <w:t>a</w:t>
      </w:r>
      <w:r>
        <w:rPr>
          <w:rFonts w:eastAsia="Arial" w:cs="Arial"/>
          <w:szCs w:val="24"/>
        </w:rPr>
        <w:t>ti</w:t>
      </w:r>
      <w:r>
        <w:rPr>
          <w:rFonts w:eastAsia="Arial" w:cs="Arial"/>
          <w:spacing w:val="1"/>
          <w:szCs w:val="24"/>
        </w:rPr>
        <w:t>on</w:t>
      </w:r>
      <w:r>
        <w:rPr>
          <w:rFonts w:eastAsia="Arial" w:cs="Arial"/>
          <w:szCs w:val="24"/>
        </w:rPr>
        <w:t>, to</w:t>
      </w:r>
      <w:r>
        <w:rPr>
          <w:rFonts w:eastAsia="Arial" w:cs="Arial"/>
          <w:spacing w:val="12"/>
          <w:szCs w:val="24"/>
        </w:rPr>
        <w:t xml:space="preserve"> </w:t>
      </w:r>
      <w:r>
        <w:rPr>
          <w:rFonts w:eastAsia="Arial" w:cs="Arial"/>
          <w:spacing w:val="2"/>
          <w:szCs w:val="24"/>
        </w:rPr>
        <w:t>m</w:t>
      </w:r>
      <w:r>
        <w:rPr>
          <w:rFonts w:eastAsia="Arial" w:cs="Arial"/>
          <w:spacing w:val="1"/>
          <w:szCs w:val="24"/>
        </w:rPr>
        <w:t>a</w:t>
      </w:r>
      <w:r>
        <w:rPr>
          <w:rFonts w:eastAsia="Arial" w:cs="Arial"/>
          <w:szCs w:val="24"/>
        </w:rPr>
        <w:t>ke</w:t>
      </w:r>
      <w:r>
        <w:rPr>
          <w:rFonts w:eastAsia="Arial" w:cs="Arial"/>
          <w:spacing w:val="8"/>
          <w:szCs w:val="24"/>
        </w:rPr>
        <w:t xml:space="preserve"> </w:t>
      </w:r>
      <w:r>
        <w:rPr>
          <w:rFonts w:eastAsia="Arial" w:cs="Arial"/>
          <w:szCs w:val="24"/>
        </w:rPr>
        <w:t>c</w:t>
      </w:r>
      <w:r>
        <w:rPr>
          <w:rFonts w:eastAsia="Arial" w:cs="Arial"/>
          <w:spacing w:val="1"/>
          <w:szCs w:val="24"/>
        </w:rPr>
        <w:t>o</w:t>
      </w:r>
      <w:r>
        <w:rPr>
          <w:rFonts w:eastAsia="Arial" w:cs="Arial"/>
          <w:spacing w:val="2"/>
          <w:szCs w:val="24"/>
        </w:rPr>
        <w:t>mm</w:t>
      </w:r>
      <w:r>
        <w:rPr>
          <w:rFonts w:eastAsia="Arial" w:cs="Arial"/>
          <w:spacing w:val="1"/>
          <w:szCs w:val="24"/>
        </w:rPr>
        <w:t>en</w:t>
      </w:r>
      <w:r>
        <w:rPr>
          <w:rFonts w:eastAsia="Arial" w:cs="Arial"/>
          <w:szCs w:val="24"/>
        </w:rPr>
        <w:t>ts,</w:t>
      </w:r>
      <w:r>
        <w:rPr>
          <w:rFonts w:eastAsia="Arial" w:cs="Arial"/>
          <w:spacing w:val="1"/>
          <w:szCs w:val="24"/>
        </w:rPr>
        <w:t xml:space="preserve"> o</w:t>
      </w:r>
      <w:r>
        <w:rPr>
          <w:rFonts w:eastAsia="Arial" w:cs="Arial"/>
          <w:szCs w:val="24"/>
        </w:rPr>
        <w:t>r</w:t>
      </w:r>
      <w:r>
        <w:rPr>
          <w:rFonts w:eastAsia="Arial" w:cs="Arial"/>
          <w:spacing w:val="10"/>
          <w:szCs w:val="24"/>
        </w:rPr>
        <w:t xml:space="preserve"> </w:t>
      </w:r>
      <w:r>
        <w:rPr>
          <w:rFonts w:eastAsia="Arial" w:cs="Arial"/>
          <w:szCs w:val="24"/>
        </w:rPr>
        <w:t>to</w:t>
      </w:r>
      <w:r>
        <w:rPr>
          <w:rFonts w:eastAsia="Arial" w:cs="Arial"/>
          <w:spacing w:val="12"/>
          <w:szCs w:val="24"/>
        </w:rPr>
        <w:t xml:space="preserve"> </w:t>
      </w:r>
      <w:r>
        <w:rPr>
          <w:rFonts w:eastAsia="Arial" w:cs="Arial"/>
          <w:spacing w:val="1"/>
          <w:szCs w:val="24"/>
        </w:rPr>
        <w:t>a</w:t>
      </w:r>
      <w:r>
        <w:rPr>
          <w:rFonts w:eastAsia="Arial" w:cs="Arial"/>
          <w:szCs w:val="24"/>
        </w:rPr>
        <w:t>rr</w:t>
      </w:r>
      <w:r>
        <w:rPr>
          <w:rFonts w:eastAsia="Arial" w:cs="Arial"/>
          <w:spacing w:val="1"/>
          <w:szCs w:val="24"/>
        </w:rPr>
        <w:t>an</w:t>
      </w:r>
      <w:r>
        <w:rPr>
          <w:rFonts w:eastAsia="Arial" w:cs="Arial"/>
          <w:spacing w:val="-1"/>
          <w:szCs w:val="24"/>
        </w:rPr>
        <w:t>g</w:t>
      </w:r>
      <w:r>
        <w:rPr>
          <w:rFonts w:eastAsia="Arial" w:cs="Arial"/>
          <w:szCs w:val="24"/>
        </w:rPr>
        <w:t>e</w:t>
      </w:r>
      <w:r>
        <w:rPr>
          <w:rFonts w:eastAsia="Arial" w:cs="Arial"/>
          <w:spacing w:val="6"/>
          <w:szCs w:val="24"/>
        </w:rPr>
        <w:t xml:space="preserve"> </w:t>
      </w:r>
      <w:r>
        <w:rPr>
          <w:rFonts w:eastAsia="Arial" w:cs="Arial"/>
          <w:szCs w:val="24"/>
        </w:rPr>
        <w:t>i</w:t>
      </w:r>
      <w:r>
        <w:rPr>
          <w:rFonts w:eastAsia="Arial" w:cs="Arial"/>
          <w:spacing w:val="1"/>
          <w:szCs w:val="24"/>
        </w:rPr>
        <w:t>n</w:t>
      </w:r>
      <w:r>
        <w:rPr>
          <w:rFonts w:eastAsia="Arial" w:cs="Arial"/>
          <w:szCs w:val="24"/>
        </w:rPr>
        <w:t>t</w:t>
      </w:r>
      <w:r>
        <w:rPr>
          <w:rFonts w:eastAsia="Arial" w:cs="Arial"/>
          <w:spacing w:val="1"/>
          <w:szCs w:val="24"/>
        </w:rPr>
        <w:t>e</w:t>
      </w:r>
      <w:r>
        <w:rPr>
          <w:rFonts w:eastAsia="Arial" w:cs="Arial"/>
          <w:szCs w:val="24"/>
        </w:rPr>
        <w:t>r</w:t>
      </w:r>
      <w:r>
        <w:rPr>
          <w:rFonts w:eastAsia="Arial" w:cs="Arial"/>
          <w:spacing w:val="1"/>
          <w:szCs w:val="24"/>
        </w:rPr>
        <w:t>p</w:t>
      </w:r>
      <w:r>
        <w:rPr>
          <w:rFonts w:eastAsia="Arial" w:cs="Arial"/>
          <w:szCs w:val="24"/>
        </w:rPr>
        <w:t>r</w:t>
      </w:r>
      <w:r>
        <w:rPr>
          <w:rFonts w:eastAsia="Arial" w:cs="Arial"/>
          <w:spacing w:val="1"/>
          <w:szCs w:val="24"/>
        </w:rPr>
        <w:t>e</w:t>
      </w:r>
      <w:r>
        <w:rPr>
          <w:rFonts w:eastAsia="Arial" w:cs="Arial"/>
          <w:szCs w:val="24"/>
        </w:rPr>
        <w:t>t</w:t>
      </w:r>
      <w:r>
        <w:rPr>
          <w:rFonts w:eastAsia="Arial" w:cs="Arial"/>
          <w:spacing w:val="1"/>
          <w:szCs w:val="24"/>
        </w:rPr>
        <w:t>a</w:t>
      </w:r>
      <w:r>
        <w:rPr>
          <w:rFonts w:eastAsia="Arial" w:cs="Arial"/>
          <w:szCs w:val="24"/>
        </w:rPr>
        <w:t>ti</w:t>
      </w:r>
      <w:r>
        <w:rPr>
          <w:rFonts w:eastAsia="Arial" w:cs="Arial"/>
          <w:spacing w:val="1"/>
          <w:szCs w:val="24"/>
        </w:rPr>
        <w:t>o</w:t>
      </w:r>
      <w:r>
        <w:rPr>
          <w:rFonts w:eastAsia="Arial" w:cs="Arial"/>
          <w:szCs w:val="24"/>
        </w:rPr>
        <w:t>n s</w:t>
      </w:r>
      <w:r>
        <w:rPr>
          <w:rFonts w:eastAsia="Arial" w:cs="Arial"/>
          <w:spacing w:val="1"/>
          <w:szCs w:val="24"/>
        </w:rPr>
        <w:t>e</w:t>
      </w:r>
      <w:r>
        <w:rPr>
          <w:rFonts w:eastAsia="Arial" w:cs="Arial"/>
          <w:szCs w:val="24"/>
        </w:rPr>
        <w:t>r</w:t>
      </w:r>
      <w:r>
        <w:rPr>
          <w:rFonts w:eastAsia="Arial" w:cs="Arial"/>
          <w:spacing w:val="-2"/>
          <w:szCs w:val="24"/>
        </w:rPr>
        <w:t>v</w:t>
      </w:r>
      <w:r>
        <w:rPr>
          <w:rFonts w:eastAsia="Arial" w:cs="Arial"/>
          <w:szCs w:val="24"/>
        </w:rPr>
        <w:t>ic</w:t>
      </w:r>
      <w:r>
        <w:rPr>
          <w:rFonts w:eastAsia="Arial" w:cs="Arial"/>
          <w:spacing w:val="1"/>
          <w:szCs w:val="24"/>
        </w:rPr>
        <w:t>e</w:t>
      </w:r>
      <w:r>
        <w:rPr>
          <w:rFonts w:eastAsia="Arial" w:cs="Arial"/>
          <w:szCs w:val="24"/>
        </w:rPr>
        <w:t>s</w:t>
      </w:r>
      <w:r>
        <w:rPr>
          <w:rFonts w:eastAsia="Arial" w:cs="Arial"/>
          <w:spacing w:val="4"/>
          <w:szCs w:val="24"/>
        </w:rPr>
        <w:t xml:space="preserve"> </w:t>
      </w:r>
      <w:r>
        <w:rPr>
          <w:rFonts w:eastAsia="Arial" w:cs="Arial"/>
          <w:spacing w:val="1"/>
          <w:szCs w:val="24"/>
        </w:rPr>
        <w:t>a</w:t>
      </w:r>
      <w:r>
        <w:rPr>
          <w:rFonts w:eastAsia="Arial" w:cs="Arial"/>
          <w:szCs w:val="24"/>
        </w:rPr>
        <w:t>t</w:t>
      </w:r>
      <w:r>
        <w:rPr>
          <w:rFonts w:eastAsia="Arial" w:cs="Arial"/>
          <w:spacing w:val="9"/>
          <w:szCs w:val="24"/>
        </w:rPr>
        <w:t xml:space="preserve"> </w:t>
      </w:r>
      <w:r>
        <w:rPr>
          <w:rFonts w:eastAsia="Arial" w:cs="Arial"/>
          <w:szCs w:val="24"/>
        </w:rPr>
        <w:t>t</w:t>
      </w:r>
      <w:r>
        <w:rPr>
          <w:rFonts w:eastAsia="Arial" w:cs="Arial"/>
          <w:spacing w:val="1"/>
          <w:szCs w:val="24"/>
        </w:rPr>
        <w:t>h</w:t>
      </w:r>
      <w:r>
        <w:rPr>
          <w:rFonts w:eastAsia="Arial" w:cs="Arial"/>
          <w:szCs w:val="24"/>
        </w:rPr>
        <w:t xml:space="preserve">e </w:t>
      </w:r>
      <w:r>
        <w:rPr>
          <w:rFonts w:eastAsia="Arial" w:cs="Arial"/>
          <w:spacing w:val="1"/>
          <w:szCs w:val="24"/>
        </w:rPr>
        <w:t>pub</w:t>
      </w:r>
      <w:r>
        <w:rPr>
          <w:rFonts w:eastAsia="Arial" w:cs="Arial"/>
          <w:szCs w:val="24"/>
        </w:rPr>
        <w:t>lic</w:t>
      </w:r>
      <w:r>
        <w:rPr>
          <w:rFonts w:eastAsia="Arial" w:cs="Arial"/>
          <w:spacing w:val="-6"/>
          <w:szCs w:val="24"/>
        </w:rPr>
        <w:t xml:space="preserve"> </w:t>
      </w:r>
      <w:r>
        <w:rPr>
          <w:rFonts w:eastAsia="Arial" w:cs="Arial"/>
          <w:spacing w:val="1"/>
          <w:szCs w:val="24"/>
        </w:rPr>
        <w:t>hea</w:t>
      </w:r>
      <w:r>
        <w:rPr>
          <w:rFonts w:eastAsia="Arial" w:cs="Arial"/>
          <w:szCs w:val="24"/>
        </w:rPr>
        <w:t>ri</w:t>
      </w:r>
      <w:r>
        <w:rPr>
          <w:rFonts w:eastAsia="Arial" w:cs="Arial"/>
          <w:spacing w:val="1"/>
          <w:szCs w:val="24"/>
        </w:rPr>
        <w:t>n</w:t>
      </w:r>
      <w:r>
        <w:rPr>
          <w:rFonts w:eastAsia="Arial" w:cs="Arial"/>
          <w:spacing w:val="-1"/>
          <w:szCs w:val="24"/>
        </w:rPr>
        <w:t>g</w:t>
      </w:r>
      <w:r>
        <w:rPr>
          <w:rFonts w:eastAsia="Arial" w:cs="Arial"/>
          <w:szCs w:val="24"/>
        </w:rPr>
        <w:t>.</w:t>
      </w:r>
    </w:p>
    <w:p w14:paraId="65F575DE" w14:textId="47103533" w:rsidR="00AD66C5" w:rsidRDefault="000B4F82">
      <w:pPr>
        <w:ind w:left="100" w:right="80"/>
        <w:jc w:val="both"/>
        <w:rPr>
          <w:rFonts w:eastAsia="Arial" w:cs="Arial"/>
          <w:szCs w:val="24"/>
        </w:rPr>
      </w:pPr>
      <w:r>
        <w:rPr>
          <w:rFonts w:eastAsia="Arial" w:cs="Arial"/>
          <w:szCs w:val="24"/>
        </w:rPr>
        <w:t>C</w:t>
      </w:r>
      <w:r>
        <w:rPr>
          <w:rFonts w:eastAsia="Arial" w:cs="Arial"/>
          <w:spacing w:val="1"/>
          <w:szCs w:val="24"/>
        </w:rPr>
        <w:t>o</w:t>
      </w:r>
      <w:r>
        <w:rPr>
          <w:rFonts w:eastAsia="Arial" w:cs="Arial"/>
          <w:spacing w:val="2"/>
          <w:szCs w:val="24"/>
        </w:rPr>
        <w:t>mm</w:t>
      </w:r>
      <w:r>
        <w:rPr>
          <w:rFonts w:eastAsia="Arial" w:cs="Arial"/>
          <w:spacing w:val="1"/>
          <w:szCs w:val="24"/>
        </w:rPr>
        <w:t>en</w:t>
      </w:r>
      <w:r>
        <w:rPr>
          <w:rFonts w:eastAsia="Arial" w:cs="Arial"/>
          <w:szCs w:val="24"/>
        </w:rPr>
        <w:t>ts r</w:t>
      </w:r>
      <w:r>
        <w:rPr>
          <w:rFonts w:eastAsia="Arial" w:cs="Arial"/>
          <w:spacing w:val="1"/>
          <w:szCs w:val="24"/>
        </w:rPr>
        <w:t>e</w:t>
      </w:r>
      <w:r>
        <w:rPr>
          <w:rFonts w:eastAsia="Arial" w:cs="Arial"/>
          <w:spacing w:val="2"/>
          <w:szCs w:val="24"/>
        </w:rPr>
        <w:t>c</w:t>
      </w:r>
      <w:r>
        <w:rPr>
          <w:rFonts w:eastAsia="Arial" w:cs="Arial"/>
          <w:spacing w:val="1"/>
          <w:szCs w:val="24"/>
        </w:rPr>
        <w:t>e</w:t>
      </w:r>
      <w:r>
        <w:rPr>
          <w:rFonts w:eastAsia="Arial" w:cs="Arial"/>
          <w:szCs w:val="24"/>
        </w:rPr>
        <w:t>i</w:t>
      </w:r>
      <w:r>
        <w:rPr>
          <w:rFonts w:eastAsia="Arial" w:cs="Arial"/>
          <w:spacing w:val="-2"/>
          <w:szCs w:val="24"/>
        </w:rPr>
        <w:t>v</w:t>
      </w:r>
      <w:r>
        <w:rPr>
          <w:rFonts w:eastAsia="Arial" w:cs="Arial"/>
          <w:spacing w:val="1"/>
          <w:szCs w:val="24"/>
        </w:rPr>
        <w:t>e</w:t>
      </w:r>
      <w:r>
        <w:rPr>
          <w:rFonts w:eastAsia="Arial" w:cs="Arial"/>
          <w:szCs w:val="24"/>
        </w:rPr>
        <w:t>d t</w:t>
      </w:r>
      <w:r>
        <w:rPr>
          <w:rFonts w:eastAsia="Arial" w:cs="Arial"/>
          <w:spacing w:val="1"/>
          <w:szCs w:val="24"/>
        </w:rPr>
        <w:t>h</w:t>
      </w:r>
      <w:r>
        <w:rPr>
          <w:rFonts w:eastAsia="Arial" w:cs="Arial"/>
          <w:szCs w:val="24"/>
        </w:rPr>
        <w:t>r</w:t>
      </w:r>
      <w:r>
        <w:rPr>
          <w:rFonts w:eastAsia="Arial" w:cs="Arial"/>
          <w:spacing w:val="1"/>
          <w:szCs w:val="24"/>
        </w:rPr>
        <w:t>ou</w:t>
      </w:r>
      <w:r>
        <w:rPr>
          <w:rFonts w:eastAsia="Arial" w:cs="Arial"/>
          <w:spacing w:val="-1"/>
          <w:szCs w:val="24"/>
        </w:rPr>
        <w:t>g</w:t>
      </w:r>
      <w:r>
        <w:rPr>
          <w:rFonts w:eastAsia="Arial" w:cs="Arial"/>
          <w:szCs w:val="24"/>
        </w:rPr>
        <w:t>h t</w:t>
      </w:r>
      <w:r>
        <w:rPr>
          <w:rFonts w:eastAsia="Arial" w:cs="Arial"/>
          <w:spacing w:val="1"/>
          <w:szCs w:val="24"/>
        </w:rPr>
        <w:t>h</w:t>
      </w:r>
      <w:r>
        <w:rPr>
          <w:rFonts w:eastAsia="Arial" w:cs="Arial"/>
          <w:szCs w:val="24"/>
        </w:rPr>
        <w:t>e</w:t>
      </w:r>
      <w:r>
        <w:rPr>
          <w:rFonts w:eastAsia="Arial" w:cs="Arial"/>
          <w:spacing w:val="8"/>
          <w:szCs w:val="24"/>
        </w:rPr>
        <w:t xml:space="preserve"> </w:t>
      </w:r>
      <w:r>
        <w:rPr>
          <w:rFonts w:eastAsia="Arial" w:cs="Arial"/>
          <w:spacing w:val="1"/>
          <w:szCs w:val="24"/>
        </w:rPr>
        <w:t>pub</w:t>
      </w:r>
      <w:r>
        <w:rPr>
          <w:rFonts w:eastAsia="Arial" w:cs="Arial"/>
          <w:szCs w:val="24"/>
        </w:rPr>
        <w:t xml:space="preserve">lic </w:t>
      </w:r>
      <w:r>
        <w:rPr>
          <w:rFonts w:eastAsia="Arial" w:cs="Arial"/>
          <w:spacing w:val="2"/>
          <w:szCs w:val="24"/>
        </w:rPr>
        <w:t>m</w:t>
      </w:r>
      <w:r>
        <w:rPr>
          <w:rFonts w:eastAsia="Arial" w:cs="Arial"/>
          <w:spacing w:val="1"/>
          <w:szCs w:val="24"/>
        </w:rPr>
        <w:t>ee</w:t>
      </w:r>
      <w:r>
        <w:rPr>
          <w:rFonts w:eastAsia="Arial" w:cs="Arial"/>
          <w:szCs w:val="24"/>
        </w:rPr>
        <w:t>ti</w:t>
      </w:r>
      <w:r>
        <w:rPr>
          <w:rFonts w:eastAsia="Arial" w:cs="Arial"/>
          <w:spacing w:val="1"/>
          <w:szCs w:val="24"/>
        </w:rPr>
        <w:t>n</w:t>
      </w:r>
      <w:r>
        <w:rPr>
          <w:rFonts w:eastAsia="Arial" w:cs="Arial"/>
          <w:spacing w:val="-1"/>
          <w:szCs w:val="24"/>
        </w:rPr>
        <w:t>g</w:t>
      </w:r>
      <w:r>
        <w:rPr>
          <w:rFonts w:eastAsia="Arial" w:cs="Arial"/>
          <w:szCs w:val="24"/>
        </w:rPr>
        <w:t xml:space="preserve">(s) </w:t>
      </w:r>
      <w:r>
        <w:rPr>
          <w:rFonts w:eastAsia="Arial" w:cs="Arial"/>
          <w:spacing w:val="1"/>
          <w:szCs w:val="24"/>
        </w:rPr>
        <w:t>an</w:t>
      </w:r>
      <w:r>
        <w:rPr>
          <w:rFonts w:eastAsia="Arial" w:cs="Arial"/>
          <w:szCs w:val="24"/>
        </w:rPr>
        <w:t>d c</w:t>
      </w:r>
      <w:r>
        <w:rPr>
          <w:rFonts w:eastAsia="Arial" w:cs="Arial"/>
          <w:spacing w:val="1"/>
          <w:szCs w:val="24"/>
        </w:rPr>
        <w:t>o</w:t>
      </w:r>
      <w:r>
        <w:rPr>
          <w:rFonts w:eastAsia="Arial" w:cs="Arial"/>
          <w:spacing w:val="2"/>
          <w:szCs w:val="24"/>
        </w:rPr>
        <w:t>mm</w:t>
      </w:r>
      <w:r>
        <w:rPr>
          <w:rFonts w:eastAsia="Arial" w:cs="Arial"/>
          <w:spacing w:val="1"/>
          <w:szCs w:val="24"/>
        </w:rPr>
        <w:t>en</w:t>
      </w:r>
      <w:r>
        <w:rPr>
          <w:rFonts w:eastAsia="Arial" w:cs="Arial"/>
          <w:szCs w:val="24"/>
        </w:rPr>
        <w:t xml:space="preserve">t </w:t>
      </w:r>
      <w:r>
        <w:rPr>
          <w:rFonts w:eastAsia="Arial" w:cs="Arial"/>
          <w:spacing w:val="1"/>
          <w:szCs w:val="24"/>
        </w:rPr>
        <w:t>pe</w:t>
      </w:r>
      <w:r>
        <w:rPr>
          <w:rFonts w:eastAsia="Arial" w:cs="Arial"/>
          <w:szCs w:val="24"/>
        </w:rPr>
        <w:t>ri</w:t>
      </w:r>
      <w:r>
        <w:rPr>
          <w:rFonts w:eastAsia="Arial" w:cs="Arial"/>
          <w:spacing w:val="1"/>
          <w:szCs w:val="24"/>
        </w:rPr>
        <w:t>o</w:t>
      </w:r>
      <w:r>
        <w:rPr>
          <w:rFonts w:eastAsia="Arial" w:cs="Arial"/>
          <w:szCs w:val="24"/>
        </w:rPr>
        <w:t xml:space="preserve">d </w:t>
      </w:r>
      <w:r>
        <w:rPr>
          <w:rFonts w:eastAsia="Arial" w:cs="Arial"/>
          <w:spacing w:val="-2"/>
          <w:szCs w:val="24"/>
        </w:rPr>
        <w:t>w</w:t>
      </w:r>
      <w:r>
        <w:rPr>
          <w:rFonts w:eastAsia="Arial" w:cs="Arial"/>
          <w:szCs w:val="24"/>
        </w:rPr>
        <w:t>ill</w:t>
      </w:r>
      <w:r>
        <w:rPr>
          <w:rFonts w:eastAsia="Arial" w:cs="Arial"/>
          <w:spacing w:val="6"/>
          <w:szCs w:val="24"/>
        </w:rPr>
        <w:t xml:space="preserve"> </w:t>
      </w:r>
      <w:r>
        <w:rPr>
          <w:rFonts w:eastAsia="Arial" w:cs="Arial"/>
          <w:spacing w:val="1"/>
          <w:szCs w:val="24"/>
        </w:rPr>
        <w:t>b</w:t>
      </w:r>
      <w:r>
        <w:rPr>
          <w:rFonts w:eastAsia="Arial" w:cs="Arial"/>
          <w:szCs w:val="24"/>
        </w:rPr>
        <w:t xml:space="preserve">e </w:t>
      </w:r>
      <w:r>
        <w:rPr>
          <w:rFonts w:eastAsia="Arial" w:cs="Arial"/>
          <w:spacing w:val="1"/>
          <w:szCs w:val="24"/>
        </w:rPr>
        <w:t>ana</w:t>
      </w:r>
      <w:r>
        <w:rPr>
          <w:rFonts w:eastAsia="Arial" w:cs="Arial"/>
          <w:szCs w:val="24"/>
        </w:rPr>
        <w:t>l</w:t>
      </w:r>
      <w:r>
        <w:rPr>
          <w:rFonts w:eastAsia="Arial" w:cs="Arial"/>
          <w:spacing w:val="-2"/>
          <w:szCs w:val="24"/>
        </w:rPr>
        <w:t>yz</w:t>
      </w:r>
      <w:r>
        <w:rPr>
          <w:rFonts w:eastAsia="Arial" w:cs="Arial"/>
          <w:spacing w:val="1"/>
          <w:szCs w:val="24"/>
        </w:rPr>
        <w:t>ed</w:t>
      </w:r>
      <w:r>
        <w:rPr>
          <w:rFonts w:eastAsia="Arial" w:cs="Arial"/>
          <w:szCs w:val="24"/>
        </w:rPr>
        <w:t xml:space="preserve">, </w:t>
      </w:r>
      <w:r>
        <w:rPr>
          <w:rFonts w:eastAsia="Arial" w:cs="Arial"/>
          <w:spacing w:val="1"/>
          <w:szCs w:val="24"/>
        </w:rPr>
        <w:t>e</w:t>
      </w:r>
      <w:r>
        <w:rPr>
          <w:rFonts w:eastAsia="Arial" w:cs="Arial"/>
          <w:spacing w:val="-2"/>
          <w:szCs w:val="24"/>
        </w:rPr>
        <w:t>v</w:t>
      </w:r>
      <w:r>
        <w:rPr>
          <w:rFonts w:eastAsia="Arial" w:cs="Arial"/>
          <w:spacing w:val="1"/>
          <w:szCs w:val="24"/>
        </w:rPr>
        <w:t>a</w:t>
      </w:r>
      <w:r>
        <w:rPr>
          <w:rFonts w:eastAsia="Arial" w:cs="Arial"/>
          <w:szCs w:val="24"/>
        </w:rPr>
        <w:t>l</w:t>
      </w:r>
      <w:r>
        <w:rPr>
          <w:rFonts w:eastAsia="Arial" w:cs="Arial"/>
          <w:spacing w:val="1"/>
          <w:szCs w:val="24"/>
        </w:rPr>
        <w:t>ua</w:t>
      </w:r>
      <w:r>
        <w:rPr>
          <w:rFonts w:eastAsia="Arial" w:cs="Arial"/>
          <w:szCs w:val="24"/>
        </w:rPr>
        <w:t>t</w:t>
      </w:r>
      <w:r>
        <w:rPr>
          <w:rFonts w:eastAsia="Arial" w:cs="Arial"/>
          <w:spacing w:val="1"/>
          <w:szCs w:val="24"/>
        </w:rPr>
        <w:t>ed</w:t>
      </w:r>
      <w:r>
        <w:rPr>
          <w:rFonts w:eastAsia="Arial" w:cs="Arial"/>
          <w:szCs w:val="24"/>
        </w:rPr>
        <w:t xml:space="preserve">, </w:t>
      </w:r>
      <w:r>
        <w:rPr>
          <w:rFonts w:eastAsia="Arial" w:cs="Arial"/>
          <w:spacing w:val="1"/>
          <w:szCs w:val="24"/>
        </w:rPr>
        <w:t>an</w:t>
      </w:r>
      <w:r>
        <w:rPr>
          <w:rFonts w:eastAsia="Arial" w:cs="Arial"/>
          <w:szCs w:val="24"/>
        </w:rPr>
        <w:t>d r</w:t>
      </w:r>
      <w:r>
        <w:rPr>
          <w:rFonts w:eastAsia="Arial" w:cs="Arial"/>
          <w:spacing w:val="1"/>
          <w:szCs w:val="24"/>
        </w:rPr>
        <w:t>epo</w:t>
      </w:r>
      <w:r>
        <w:rPr>
          <w:rFonts w:eastAsia="Arial" w:cs="Arial"/>
          <w:szCs w:val="24"/>
        </w:rPr>
        <w:t>rt</w:t>
      </w:r>
      <w:r>
        <w:rPr>
          <w:rFonts w:eastAsia="Arial" w:cs="Arial"/>
          <w:spacing w:val="1"/>
          <w:szCs w:val="24"/>
        </w:rPr>
        <w:t>e</w:t>
      </w:r>
      <w:r>
        <w:rPr>
          <w:rFonts w:eastAsia="Arial" w:cs="Arial"/>
          <w:szCs w:val="24"/>
        </w:rPr>
        <w:t>d to</w:t>
      </w:r>
      <w:r>
        <w:rPr>
          <w:rFonts w:eastAsia="Arial" w:cs="Arial"/>
          <w:spacing w:val="7"/>
          <w:szCs w:val="24"/>
        </w:rPr>
        <w:t xml:space="preserve"> </w:t>
      </w:r>
      <w:r>
        <w:rPr>
          <w:rFonts w:eastAsia="Arial" w:cs="Arial"/>
          <w:szCs w:val="24"/>
        </w:rPr>
        <w:t>t</w:t>
      </w:r>
      <w:r>
        <w:rPr>
          <w:rFonts w:eastAsia="Arial" w:cs="Arial"/>
          <w:spacing w:val="1"/>
          <w:szCs w:val="24"/>
        </w:rPr>
        <w:t>h</w:t>
      </w:r>
      <w:r>
        <w:rPr>
          <w:rFonts w:eastAsia="Arial" w:cs="Arial"/>
          <w:szCs w:val="24"/>
        </w:rPr>
        <w:t xml:space="preserve">e </w:t>
      </w:r>
      <w:r>
        <w:rPr>
          <w:rFonts w:eastAsia="Arial" w:cs="Arial"/>
          <w:spacing w:val="1"/>
          <w:szCs w:val="24"/>
        </w:rPr>
        <w:t>Boa</w:t>
      </w:r>
      <w:r>
        <w:rPr>
          <w:rFonts w:eastAsia="Arial" w:cs="Arial"/>
          <w:szCs w:val="24"/>
        </w:rPr>
        <w:t>r</w:t>
      </w:r>
      <w:r>
        <w:rPr>
          <w:rFonts w:eastAsia="Arial" w:cs="Arial"/>
          <w:spacing w:val="1"/>
          <w:szCs w:val="24"/>
        </w:rPr>
        <w:t>d</w:t>
      </w:r>
      <w:r>
        <w:rPr>
          <w:rFonts w:eastAsia="Arial" w:cs="Arial"/>
          <w:szCs w:val="24"/>
        </w:rPr>
        <w:t>. C</w:t>
      </w:r>
      <w:r>
        <w:rPr>
          <w:rFonts w:eastAsia="Arial" w:cs="Arial"/>
          <w:spacing w:val="1"/>
          <w:szCs w:val="24"/>
        </w:rPr>
        <w:t>han</w:t>
      </w:r>
      <w:r>
        <w:rPr>
          <w:rFonts w:eastAsia="Arial" w:cs="Arial"/>
          <w:spacing w:val="-1"/>
          <w:szCs w:val="24"/>
        </w:rPr>
        <w:t>g</w:t>
      </w:r>
      <w:r>
        <w:rPr>
          <w:rFonts w:eastAsia="Arial" w:cs="Arial"/>
          <w:spacing w:val="1"/>
          <w:szCs w:val="24"/>
        </w:rPr>
        <w:t>e</w:t>
      </w:r>
      <w:r>
        <w:rPr>
          <w:rFonts w:eastAsia="Arial" w:cs="Arial"/>
          <w:szCs w:val="24"/>
        </w:rPr>
        <w:t>s</w:t>
      </w:r>
      <w:r>
        <w:rPr>
          <w:rFonts w:eastAsia="Arial" w:cs="Arial"/>
          <w:spacing w:val="65"/>
          <w:szCs w:val="24"/>
        </w:rPr>
        <w:t xml:space="preserve"> </w:t>
      </w:r>
      <w:r>
        <w:rPr>
          <w:rFonts w:eastAsia="Arial" w:cs="Arial"/>
          <w:spacing w:val="10"/>
          <w:szCs w:val="24"/>
        </w:rPr>
        <w:t>m</w:t>
      </w:r>
      <w:r>
        <w:rPr>
          <w:rFonts w:eastAsia="Arial" w:cs="Arial"/>
          <w:spacing w:val="1"/>
          <w:szCs w:val="24"/>
        </w:rPr>
        <w:t>a</w:t>
      </w:r>
      <w:r>
        <w:rPr>
          <w:rFonts w:eastAsia="Arial" w:cs="Arial"/>
          <w:szCs w:val="24"/>
        </w:rPr>
        <w:t xml:space="preserve">y </w:t>
      </w:r>
      <w:r>
        <w:rPr>
          <w:rFonts w:eastAsia="Arial" w:cs="Arial"/>
          <w:spacing w:val="1"/>
          <w:szCs w:val="24"/>
        </w:rPr>
        <w:t>b</w:t>
      </w:r>
      <w:r>
        <w:rPr>
          <w:rFonts w:eastAsia="Arial" w:cs="Arial"/>
          <w:szCs w:val="24"/>
        </w:rPr>
        <w:t xml:space="preserve">e </w:t>
      </w:r>
      <w:r>
        <w:rPr>
          <w:rFonts w:eastAsia="Arial" w:cs="Arial"/>
          <w:spacing w:val="2"/>
          <w:szCs w:val="24"/>
        </w:rPr>
        <w:t>m</w:t>
      </w:r>
      <w:r>
        <w:rPr>
          <w:rFonts w:eastAsia="Arial" w:cs="Arial"/>
          <w:spacing w:val="1"/>
          <w:szCs w:val="24"/>
        </w:rPr>
        <w:t>ad</w:t>
      </w:r>
      <w:r>
        <w:rPr>
          <w:rFonts w:eastAsia="Arial" w:cs="Arial"/>
          <w:szCs w:val="24"/>
        </w:rPr>
        <w:t>e</w:t>
      </w:r>
      <w:r>
        <w:rPr>
          <w:rFonts w:eastAsia="Arial" w:cs="Arial"/>
          <w:spacing w:val="3"/>
          <w:szCs w:val="24"/>
        </w:rPr>
        <w:t xml:space="preserve"> </w:t>
      </w:r>
      <w:r>
        <w:rPr>
          <w:rFonts w:eastAsia="Arial" w:cs="Arial"/>
          <w:szCs w:val="24"/>
        </w:rPr>
        <w:t>to t</w:t>
      </w:r>
      <w:r>
        <w:rPr>
          <w:rFonts w:eastAsia="Arial" w:cs="Arial"/>
          <w:spacing w:val="1"/>
          <w:szCs w:val="24"/>
        </w:rPr>
        <w:t>h</w:t>
      </w:r>
      <w:r>
        <w:rPr>
          <w:rFonts w:eastAsia="Arial" w:cs="Arial"/>
          <w:szCs w:val="24"/>
        </w:rPr>
        <w:t>e r</w:t>
      </w:r>
      <w:r>
        <w:rPr>
          <w:rFonts w:eastAsia="Arial" w:cs="Arial"/>
          <w:spacing w:val="1"/>
          <w:szCs w:val="24"/>
        </w:rPr>
        <w:t>e</w:t>
      </w:r>
      <w:r>
        <w:rPr>
          <w:rFonts w:eastAsia="Arial" w:cs="Arial"/>
          <w:szCs w:val="24"/>
        </w:rPr>
        <w:t>c</w:t>
      </w:r>
      <w:r>
        <w:rPr>
          <w:rFonts w:eastAsia="Arial" w:cs="Arial"/>
          <w:spacing w:val="1"/>
          <w:szCs w:val="24"/>
        </w:rPr>
        <w:t>o</w:t>
      </w:r>
      <w:r>
        <w:rPr>
          <w:rFonts w:eastAsia="Arial" w:cs="Arial"/>
          <w:spacing w:val="2"/>
          <w:szCs w:val="24"/>
        </w:rPr>
        <w:t>mm</w:t>
      </w:r>
      <w:r>
        <w:rPr>
          <w:rFonts w:eastAsia="Arial" w:cs="Arial"/>
          <w:spacing w:val="1"/>
          <w:szCs w:val="24"/>
        </w:rPr>
        <w:t>ende</w:t>
      </w:r>
      <w:r>
        <w:rPr>
          <w:rFonts w:eastAsia="Arial" w:cs="Arial"/>
          <w:szCs w:val="24"/>
        </w:rPr>
        <w:t>d</w:t>
      </w:r>
      <w:r>
        <w:rPr>
          <w:rFonts w:eastAsia="Arial" w:cs="Arial"/>
          <w:spacing w:val="44"/>
          <w:szCs w:val="24"/>
        </w:rPr>
        <w:t xml:space="preserve"> </w:t>
      </w:r>
      <w:r>
        <w:rPr>
          <w:rFonts w:eastAsia="Arial" w:cs="Arial"/>
          <w:spacing w:val="3"/>
          <w:szCs w:val="24"/>
        </w:rPr>
        <w:t>f</w:t>
      </w:r>
      <w:r>
        <w:rPr>
          <w:rFonts w:eastAsia="Arial" w:cs="Arial"/>
          <w:spacing w:val="1"/>
          <w:szCs w:val="24"/>
        </w:rPr>
        <w:t>a</w:t>
      </w:r>
      <w:r>
        <w:rPr>
          <w:rFonts w:eastAsia="Arial" w:cs="Arial"/>
          <w:szCs w:val="24"/>
        </w:rPr>
        <w:t>re</w:t>
      </w:r>
      <w:r>
        <w:rPr>
          <w:rFonts w:eastAsia="Arial" w:cs="Arial"/>
          <w:spacing w:val="52"/>
          <w:szCs w:val="24"/>
        </w:rPr>
        <w:t xml:space="preserve"> </w:t>
      </w:r>
      <w:r>
        <w:rPr>
          <w:rFonts w:eastAsia="Arial" w:cs="Arial"/>
          <w:szCs w:val="24"/>
        </w:rPr>
        <w:t>str</w:t>
      </w:r>
      <w:r>
        <w:rPr>
          <w:rFonts w:eastAsia="Arial" w:cs="Arial"/>
          <w:spacing w:val="1"/>
          <w:szCs w:val="24"/>
        </w:rPr>
        <w:t>u</w:t>
      </w:r>
      <w:r>
        <w:rPr>
          <w:rFonts w:eastAsia="Arial" w:cs="Arial"/>
          <w:szCs w:val="24"/>
        </w:rPr>
        <w:t>ct</w:t>
      </w:r>
      <w:r>
        <w:rPr>
          <w:rFonts w:eastAsia="Arial" w:cs="Arial"/>
          <w:spacing w:val="1"/>
          <w:szCs w:val="24"/>
        </w:rPr>
        <w:t>u</w:t>
      </w:r>
      <w:r>
        <w:rPr>
          <w:rFonts w:eastAsia="Arial" w:cs="Arial"/>
          <w:szCs w:val="24"/>
        </w:rPr>
        <w:t>re</w:t>
      </w:r>
      <w:r>
        <w:rPr>
          <w:rFonts w:eastAsia="Arial" w:cs="Arial"/>
          <w:spacing w:val="47"/>
          <w:szCs w:val="24"/>
        </w:rPr>
        <w:t xml:space="preserve"> </w:t>
      </w:r>
      <w:r>
        <w:rPr>
          <w:rFonts w:eastAsia="Arial" w:cs="Arial"/>
          <w:spacing w:val="1"/>
          <w:szCs w:val="24"/>
        </w:rPr>
        <w:t>an</w:t>
      </w:r>
      <w:r>
        <w:rPr>
          <w:rFonts w:eastAsia="Arial" w:cs="Arial"/>
          <w:szCs w:val="24"/>
        </w:rPr>
        <w:t>d</w:t>
      </w:r>
      <w:r>
        <w:rPr>
          <w:rFonts w:eastAsia="Arial" w:cs="Arial"/>
          <w:spacing w:val="52"/>
          <w:szCs w:val="24"/>
        </w:rPr>
        <w:t xml:space="preserve"> </w:t>
      </w:r>
      <w:r>
        <w:rPr>
          <w:rFonts w:eastAsia="Arial" w:cs="Arial"/>
          <w:spacing w:val="1"/>
          <w:szCs w:val="24"/>
        </w:rPr>
        <w:t>p</w:t>
      </w:r>
      <w:r>
        <w:rPr>
          <w:rFonts w:eastAsia="Arial" w:cs="Arial"/>
          <w:szCs w:val="24"/>
        </w:rPr>
        <w:t>rici</w:t>
      </w:r>
      <w:r>
        <w:rPr>
          <w:rFonts w:eastAsia="Arial" w:cs="Arial"/>
          <w:spacing w:val="1"/>
          <w:szCs w:val="24"/>
        </w:rPr>
        <w:t>n</w:t>
      </w:r>
      <w:r>
        <w:rPr>
          <w:rFonts w:eastAsia="Arial" w:cs="Arial"/>
          <w:spacing w:val="-1"/>
          <w:szCs w:val="24"/>
        </w:rPr>
        <w:t>g</w:t>
      </w:r>
      <w:r>
        <w:rPr>
          <w:rFonts w:eastAsia="Arial" w:cs="Arial"/>
          <w:szCs w:val="24"/>
        </w:rPr>
        <w:t>,</w:t>
      </w:r>
      <w:r>
        <w:rPr>
          <w:rFonts w:eastAsia="Arial" w:cs="Arial"/>
          <w:spacing w:val="49"/>
          <w:szCs w:val="24"/>
        </w:rPr>
        <w:t xml:space="preserve"> </w:t>
      </w:r>
      <w:r>
        <w:rPr>
          <w:rFonts w:eastAsia="Arial" w:cs="Arial"/>
          <w:spacing w:val="1"/>
          <w:szCs w:val="24"/>
        </w:rPr>
        <w:t>and</w:t>
      </w:r>
      <w:r>
        <w:rPr>
          <w:rFonts w:eastAsia="Arial" w:cs="Arial"/>
          <w:szCs w:val="24"/>
        </w:rPr>
        <w:t>/</w:t>
      </w:r>
      <w:r>
        <w:rPr>
          <w:rFonts w:eastAsia="Arial" w:cs="Arial"/>
          <w:spacing w:val="1"/>
          <w:szCs w:val="24"/>
        </w:rPr>
        <w:t>o</w:t>
      </w:r>
      <w:r>
        <w:rPr>
          <w:rFonts w:eastAsia="Arial" w:cs="Arial"/>
          <w:szCs w:val="24"/>
        </w:rPr>
        <w:t>r</w:t>
      </w:r>
      <w:r>
        <w:rPr>
          <w:rFonts w:eastAsia="Arial" w:cs="Arial"/>
          <w:spacing w:val="58"/>
          <w:szCs w:val="24"/>
        </w:rPr>
        <w:t xml:space="preserve"> </w:t>
      </w:r>
      <w:r>
        <w:rPr>
          <w:rFonts w:eastAsia="Arial" w:cs="Arial"/>
          <w:spacing w:val="1"/>
          <w:szCs w:val="24"/>
        </w:rPr>
        <w:t>add</w:t>
      </w:r>
      <w:r>
        <w:rPr>
          <w:rFonts w:eastAsia="Arial" w:cs="Arial"/>
          <w:szCs w:val="24"/>
        </w:rPr>
        <w:t>iti</w:t>
      </w:r>
      <w:r>
        <w:rPr>
          <w:rFonts w:eastAsia="Arial" w:cs="Arial"/>
          <w:spacing w:val="1"/>
          <w:szCs w:val="24"/>
        </w:rPr>
        <w:t>ona</w:t>
      </w:r>
      <w:r>
        <w:rPr>
          <w:rFonts w:eastAsia="Arial" w:cs="Arial"/>
          <w:szCs w:val="24"/>
        </w:rPr>
        <w:t>l</w:t>
      </w:r>
      <w:r>
        <w:rPr>
          <w:rFonts w:eastAsia="Arial" w:cs="Arial"/>
          <w:spacing w:val="47"/>
          <w:szCs w:val="24"/>
        </w:rPr>
        <w:t xml:space="preserve"> </w:t>
      </w:r>
      <w:r>
        <w:rPr>
          <w:rFonts w:eastAsia="Arial" w:cs="Arial"/>
          <w:spacing w:val="1"/>
          <w:szCs w:val="24"/>
        </w:rPr>
        <w:t>op</w:t>
      </w:r>
      <w:r>
        <w:rPr>
          <w:rFonts w:eastAsia="Arial" w:cs="Arial"/>
          <w:szCs w:val="24"/>
        </w:rPr>
        <w:t>ti</w:t>
      </w:r>
      <w:r>
        <w:rPr>
          <w:rFonts w:eastAsia="Arial" w:cs="Arial"/>
          <w:spacing w:val="1"/>
          <w:szCs w:val="24"/>
        </w:rPr>
        <w:t>on</w:t>
      </w:r>
      <w:r>
        <w:rPr>
          <w:rFonts w:eastAsia="Arial" w:cs="Arial"/>
          <w:szCs w:val="24"/>
        </w:rPr>
        <w:t>s</w:t>
      </w:r>
      <w:r>
        <w:rPr>
          <w:rFonts w:eastAsia="Arial" w:cs="Arial"/>
          <w:spacing w:val="48"/>
          <w:szCs w:val="24"/>
        </w:rPr>
        <w:t xml:space="preserve"> </w:t>
      </w:r>
      <w:r>
        <w:rPr>
          <w:rFonts w:eastAsia="Arial" w:cs="Arial"/>
          <w:szCs w:val="24"/>
        </w:rPr>
        <w:t>c</w:t>
      </w:r>
      <w:r>
        <w:rPr>
          <w:rFonts w:eastAsia="Arial" w:cs="Arial"/>
          <w:spacing w:val="1"/>
          <w:szCs w:val="24"/>
        </w:rPr>
        <w:t>on</w:t>
      </w:r>
      <w:r>
        <w:rPr>
          <w:rFonts w:eastAsia="Arial" w:cs="Arial"/>
          <w:szCs w:val="24"/>
        </w:rPr>
        <w:t>si</w:t>
      </w:r>
      <w:r>
        <w:rPr>
          <w:rFonts w:eastAsia="Arial" w:cs="Arial"/>
          <w:spacing w:val="1"/>
          <w:szCs w:val="24"/>
        </w:rPr>
        <w:t>de</w:t>
      </w:r>
      <w:r>
        <w:rPr>
          <w:rFonts w:eastAsia="Arial" w:cs="Arial"/>
          <w:szCs w:val="24"/>
        </w:rPr>
        <w:t>r</w:t>
      </w:r>
      <w:r>
        <w:rPr>
          <w:rFonts w:eastAsia="Arial" w:cs="Arial"/>
          <w:spacing w:val="1"/>
          <w:szCs w:val="24"/>
        </w:rPr>
        <w:t>e</w:t>
      </w:r>
      <w:r>
        <w:rPr>
          <w:rFonts w:eastAsia="Arial" w:cs="Arial"/>
          <w:szCs w:val="24"/>
        </w:rPr>
        <w:t>d</w:t>
      </w:r>
      <w:r>
        <w:rPr>
          <w:rFonts w:eastAsia="Arial" w:cs="Arial"/>
          <w:spacing w:val="45"/>
          <w:szCs w:val="24"/>
        </w:rPr>
        <w:t xml:space="preserve"> </w:t>
      </w:r>
      <w:r>
        <w:rPr>
          <w:rFonts w:eastAsia="Arial" w:cs="Arial"/>
          <w:spacing w:val="1"/>
          <w:szCs w:val="24"/>
        </w:rPr>
        <w:t>a</w:t>
      </w:r>
      <w:r>
        <w:rPr>
          <w:rFonts w:eastAsia="Arial" w:cs="Arial"/>
          <w:szCs w:val="24"/>
        </w:rPr>
        <w:t>s</w:t>
      </w:r>
      <w:r>
        <w:rPr>
          <w:rFonts w:eastAsia="Arial" w:cs="Arial"/>
          <w:spacing w:val="53"/>
          <w:szCs w:val="24"/>
        </w:rPr>
        <w:t xml:space="preserve"> </w:t>
      </w:r>
      <w:r>
        <w:rPr>
          <w:rFonts w:eastAsia="Arial" w:cs="Arial"/>
          <w:szCs w:val="24"/>
        </w:rPr>
        <w:t>a r</w:t>
      </w:r>
      <w:r>
        <w:rPr>
          <w:rFonts w:eastAsia="Arial" w:cs="Arial"/>
          <w:spacing w:val="1"/>
          <w:szCs w:val="24"/>
        </w:rPr>
        <w:t>e</w:t>
      </w:r>
      <w:r>
        <w:rPr>
          <w:rFonts w:eastAsia="Arial" w:cs="Arial"/>
          <w:szCs w:val="24"/>
        </w:rPr>
        <w:t>s</w:t>
      </w:r>
      <w:r>
        <w:rPr>
          <w:rFonts w:eastAsia="Arial" w:cs="Arial"/>
          <w:spacing w:val="1"/>
          <w:szCs w:val="24"/>
        </w:rPr>
        <w:t>u</w:t>
      </w:r>
      <w:r>
        <w:rPr>
          <w:rFonts w:eastAsia="Arial" w:cs="Arial"/>
          <w:szCs w:val="24"/>
        </w:rPr>
        <w:t>lt</w:t>
      </w:r>
      <w:r>
        <w:rPr>
          <w:rFonts w:eastAsia="Arial" w:cs="Arial"/>
          <w:spacing w:val="-5"/>
          <w:szCs w:val="24"/>
        </w:rPr>
        <w:t xml:space="preserve"> </w:t>
      </w:r>
      <w:r>
        <w:rPr>
          <w:rFonts w:eastAsia="Arial" w:cs="Arial"/>
          <w:spacing w:val="1"/>
          <w:szCs w:val="24"/>
        </w:rPr>
        <w:t>o</w:t>
      </w:r>
      <w:r>
        <w:rPr>
          <w:rFonts w:eastAsia="Arial" w:cs="Arial"/>
          <w:szCs w:val="24"/>
        </w:rPr>
        <w:t>f</w:t>
      </w:r>
      <w:r>
        <w:rPr>
          <w:rFonts w:eastAsia="Arial" w:cs="Arial"/>
          <w:spacing w:val="1"/>
          <w:szCs w:val="24"/>
        </w:rPr>
        <w:t xml:space="preserve"> pub</w:t>
      </w:r>
      <w:r>
        <w:rPr>
          <w:rFonts w:eastAsia="Arial" w:cs="Arial"/>
          <w:szCs w:val="24"/>
        </w:rPr>
        <w:t>lic</w:t>
      </w:r>
      <w:r>
        <w:rPr>
          <w:rFonts w:eastAsia="Arial" w:cs="Arial"/>
          <w:spacing w:val="-6"/>
          <w:szCs w:val="24"/>
        </w:rPr>
        <w:t xml:space="preserve"> </w:t>
      </w:r>
      <w:r>
        <w:rPr>
          <w:rFonts w:eastAsia="Arial" w:cs="Arial"/>
          <w:szCs w:val="24"/>
        </w:rPr>
        <w:t>i</w:t>
      </w:r>
      <w:r>
        <w:rPr>
          <w:rFonts w:eastAsia="Arial" w:cs="Arial"/>
          <w:spacing w:val="1"/>
          <w:szCs w:val="24"/>
        </w:rPr>
        <w:t>npu</w:t>
      </w:r>
      <w:r>
        <w:rPr>
          <w:rFonts w:eastAsia="Arial" w:cs="Arial"/>
          <w:szCs w:val="24"/>
        </w:rPr>
        <w:t>t.</w:t>
      </w:r>
    </w:p>
    <w:p w14:paraId="65F575E0" w14:textId="77777777" w:rsidR="00AD66C5" w:rsidRDefault="000B4F82">
      <w:pPr>
        <w:ind w:left="100" w:right="5664"/>
        <w:jc w:val="both"/>
        <w:rPr>
          <w:rFonts w:eastAsia="Arial" w:cs="Arial"/>
          <w:szCs w:val="24"/>
        </w:rPr>
      </w:pPr>
      <w:r>
        <w:rPr>
          <w:rFonts w:eastAsia="Arial" w:cs="Arial"/>
          <w:b/>
          <w:spacing w:val="1"/>
          <w:szCs w:val="24"/>
        </w:rPr>
        <w:t>VI</w:t>
      </w:r>
      <w:r>
        <w:rPr>
          <w:rFonts w:eastAsia="Arial" w:cs="Arial"/>
          <w:b/>
          <w:szCs w:val="24"/>
        </w:rPr>
        <w:t>I.</w:t>
      </w:r>
      <w:r>
        <w:rPr>
          <w:rFonts w:eastAsia="Arial" w:cs="Arial"/>
          <w:b/>
          <w:spacing w:val="-2"/>
          <w:szCs w:val="24"/>
        </w:rPr>
        <w:t xml:space="preserve"> </w:t>
      </w:r>
      <w:r>
        <w:rPr>
          <w:rFonts w:eastAsia="Arial" w:cs="Arial"/>
          <w:b/>
          <w:szCs w:val="24"/>
        </w:rPr>
        <w:t>Compli</w:t>
      </w:r>
      <w:r>
        <w:rPr>
          <w:rFonts w:eastAsia="Arial" w:cs="Arial"/>
          <w:b/>
          <w:spacing w:val="1"/>
          <w:szCs w:val="24"/>
        </w:rPr>
        <w:t>a</w:t>
      </w:r>
      <w:r>
        <w:rPr>
          <w:rFonts w:eastAsia="Arial" w:cs="Arial"/>
          <w:b/>
          <w:szCs w:val="24"/>
        </w:rPr>
        <w:t>n</w:t>
      </w:r>
      <w:r>
        <w:rPr>
          <w:rFonts w:eastAsia="Arial" w:cs="Arial"/>
          <w:b/>
          <w:spacing w:val="1"/>
          <w:szCs w:val="24"/>
        </w:rPr>
        <w:t>c</w:t>
      </w:r>
      <w:r>
        <w:rPr>
          <w:rFonts w:eastAsia="Arial" w:cs="Arial"/>
          <w:b/>
          <w:szCs w:val="24"/>
        </w:rPr>
        <w:t>e</w:t>
      </w:r>
      <w:r>
        <w:rPr>
          <w:rFonts w:eastAsia="Arial" w:cs="Arial"/>
          <w:b/>
          <w:spacing w:val="-13"/>
          <w:szCs w:val="24"/>
        </w:rPr>
        <w:t xml:space="preserve"> </w:t>
      </w:r>
      <w:r>
        <w:rPr>
          <w:rFonts w:eastAsia="Arial" w:cs="Arial"/>
          <w:b/>
          <w:spacing w:val="6"/>
          <w:szCs w:val="24"/>
        </w:rPr>
        <w:t>w</w:t>
      </w:r>
      <w:r>
        <w:rPr>
          <w:rFonts w:eastAsia="Arial" w:cs="Arial"/>
          <w:b/>
          <w:szCs w:val="24"/>
        </w:rPr>
        <w:t>ith</w:t>
      </w:r>
      <w:r>
        <w:rPr>
          <w:rFonts w:eastAsia="Arial" w:cs="Arial"/>
          <w:b/>
          <w:spacing w:val="-5"/>
          <w:szCs w:val="24"/>
        </w:rPr>
        <w:t xml:space="preserve"> </w:t>
      </w:r>
      <w:r>
        <w:rPr>
          <w:rFonts w:eastAsia="Arial" w:cs="Arial"/>
          <w:b/>
          <w:szCs w:val="24"/>
        </w:rPr>
        <w:t>R</w:t>
      </w:r>
      <w:r>
        <w:rPr>
          <w:rFonts w:eastAsia="Arial" w:cs="Arial"/>
          <w:b/>
          <w:spacing w:val="1"/>
          <w:szCs w:val="24"/>
        </w:rPr>
        <w:t>e</w:t>
      </w:r>
      <w:r>
        <w:rPr>
          <w:rFonts w:eastAsia="Arial" w:cs="Arial"/>
          <w:b/>
          <w:szCs w:val="24"/>
        </w:rPr>
        <w:t>gul</w:t>
      </w:r>
      <w:r>
        <w:rPr>
          <w:rFonts w:eastAsia="Arial" w:cs="Arial"/>
          <w:b/>
          <w:spacing w:val="1"/>
          <w:szCs w:val="24"/>
        </w:rPr>
        <w:t>a</w:t>
      </w:r>
      <w:r>
        <w:rPr>
          <w:rFonts w:eastAsia="Arial" w:cs="Arial"/>
          <w:b/>
          <w:szCs w:val="24"/>
        </w:rPr>
        <w:t>tions</w:t>
      </w:r>
    </w:p>
    <w:p w14:paraId="65F575E2" w14:textId="1E7F4690" w:rsidR="00AD66C5" w:rsidRDefault="000B4F82">
      <w:pPr>
        <w:ind w:left="100" w:right="85"/>
        <w:jc w:val="both"/>
        <w:rPr>
          <w:rFonts w:eastAsia="Arial" w:cs="Arial"/>
          <w:szCs w:val="24"/>
        </w:rPr>
      </w:pPr>
      <w:r>
        <w:rPr>
          <w:rFonts w:eastAsia="Arial" w:cs="Arial"/>
          <w:szCs w:val="24"/>
        </w:rPr>
        <w:t>In</w:t>
      </w:r>
      <w:r>
        <w:rPr>
          <w:rFonts w:eastAsia="Arial" w:cs="Arial"/>
          <w:spacing w:val="12"/>
          <w:szCs w:val="24"/>
        </w:rPr>
        <w:t xml:space="preserve"> </w:t>
      </w:r>
      <w:r>
        <w:rPr>
          <w:rFonts w:eastAsia="Arial" w:cs="Arial"/>
          <w:spacing w:val="1"/>
          <w:szCs w:val="24"/>
        </w:rPr>
        <w:t>adop</w:t>
      </w:r>
      <w:r>
        <w:rPr>
          <w:rFonts w:eastAsia="Arial" w:cs="Arial"/>
          <w:szCs w:val="24"/>
        </w:rPr>
        <w:t>ti</w:t>
      </w:r>
      <w:r>
        <w:rPr>
          <w:rFonts w:eastAsia="Arial" w:cs="Arial"/>
          <w:spacing w:val="1"/>
          <w:szCs w:val="24"/>
        </w:rPr>
        <w:t>n</w:t>
      </w:r>
      <w:r>
        <w:rPr>
          <w:rFonts w:eastAsia="Arial" w:cs="Arial"/>
          <w:szCs w:val="24"/>
        </w:rPr>
        <w:t xml:space="preserve">g </w:t>
      </w:r>
      <w:r>
        <w:rPr>
          <w:rFonts w:eastAsia="Arial" w:cs="Arial"/>
          <w:spacing w:val="3"/>
          <w:szCs w:val="24"/>
        </w:rPr>
        <w:t>f</w:t>
      </w:r>
      <w:r>
        <w:rPr>
          <w:rFonts w:eastAsia="Arial" w:cs="Arial"/>
          <w:spacing w:val="1"/>
          <w:szCs w:val="24"/>
        </w:rPr>
        <w:t>a</w:t>
      </w:r>
      <w:r>
        <w:rPr>
          <w:rFonts w:eastAsia="Arial" w:cs="Arial"/>
          <w:szCs w:val="24"/>
        </w:rPr>
        <w:t>re c</w:t>
      </w:r>
      <w:r>
        <w:rPr>
          <w:rFonts w:eastAsia="Arial" w:cs="Arial"/>
          <w:spacing w:val="1"/>
          <w:szCs w:val="24"/>
        </w:rPr>
        <w:t>han</w:t>
      </w:r>
      <w:r>
        <w:rPr>
          <w:rFonts w:eastAsia="Arial" w:cs="Arial"/>
          <w:spacing w:val="-1"/>
          <w:szCs w:val="24"/>
        </w:rPr>
        <w:t>g</w:t>
      </w:r>
      <w:r>
        <w:rPr>
          <w:rFonts w:eastAsia="Arial" w:cs="Arial"/>
          <w:spacing w:val="1"/>
          <w:szCs w:val="24"/>
        </w:rPr>
        <w:t>e</w:t>
      </w:r>
      <w:r>
        <w:rPr>
          <w:rFonts w:eastAsia="Arial" w:cs="Arial"/>
          <w:spacing w:val="5"/>
          <w:szCs w:val="24"/>
        </w:rPr>
        <w:t>s</w:t>
      </w:r>
      <w:r>
        <w:rPr>
          <w:rFonts w:eastAsia="Arial" w:cs="Arial"/>
          <w:szCs w:val="24"/>
        </w:rPr>
        <w:t>,</w:t>
      </w:r>
      <w:r>
        <w:rPr>
          <w:rFonts w:eastAsia="Arial" w:cs="Arial"/>
          <w:spacing w:val="3"/>
          <w:szCs w:val="24"/>
        </w:rPr>
        <w:t xml:space="preserve"> </w:t>
      </w:r>
      <w:r>
        <w:rPr>
          <w:rFonts w:eastAsia="Arial" w:cs="Arial"/>
          <w:szCs w:val="24"/>
        </w:rPr>
        <w:t>RT</w:t>
      </w:r>
      <w:r>
        <w:rPr>
          <w:rFonts w:eastAsia="Arial" w:cs="Arial"/>
          <w:spacing w:val="10"/>
          <w:szCs w:val="24"/>
        </w:rPr>
        <w:t xml:space="preserve"> </w:t>
      </w:r>
      <w:r>
        <w:rPr>
          <w:rFonts w:eastAsia="Arial" w:cs="Arial"/>
          <w:spacing w:val="-2"/>
          <w:szCs w:val="24"/>
        </w:rPr>
        <w:t>w</w:t>
      </w:r>
      <w:r>
        <w:rPr>
          <w:rFonts w:eastAsia="Arial" w:cs="Arial"/>
          <w:szCs w:val="24"/>
        </w:rPr>
        <w:t>ill c</w:t>
      </w:r>
      <w:r>
        <w:rPr>
          <w:rFonts w:eastAsia="Arial" w:cs="Arial"/>
          <w:spacing w:val="1"/>
          <w:szCs w:val="24"/>
        </w:rPr>
        <w:t>o</w:t>
      </w:r>
      <w:r>
        <w:rPr>
          <w:rFonts w:eastAsia="Arial" w:cs="Arial"/>
          <w:spacing w:val="2"/>
          <w:szCs w:val="24"/>
        </w:rPr>
        <w:t>m</w:t>
      </w:r>
      <w:r>
        <w:rPr>
          <w:rFonts w:eastAsia="Arial" w:cs="Arial"/>
          <w:spacing w:val="1"/>
          <w:szCs w:val="24"/>
        </w:rPr>
        <w:t>p</w:t>
      </w:r>
      <w:r>
        <w:rPr>
          <w:rFonts w:eastAsia="Arial" w:cs="Arial"/>
          <w:szCs w:val="24"/>
        </w:rPr>
        <w:t xml:space="preserve">ly </w:t>
      </w:r>
      <w:r>
        <w:rPr>
          <w:rFonts w:eastAsia="Arial" w:cs="Arial"/>
          <w:spacing w:val="-2"/>
          <w:szCs w:val="24"/>
        </w:rPr>
        <w:t>w</w:t>
      </w:r>
      <w:r>
        <w:rPr>
          <w:rFonts w:eastAsia="Arial" w:cs="Arial"/>
          <w:szCs w:val="24"/>
        </w:rPr>
        <w:t xml:space="preserve">ith </w:t>
      </w:r>
      <w:r>
        <w:rPr>
          <w:rFonts w:eastAsia="Arial" w:cs="Arial"/>
          <w:spacing w:val="1"/>
          <w:szCs w:val="24"/>
        </w:rPr>
        <w:t>a</w:t>
      </w:r>
      <w:r>
        <w:rPr>
          <w:rFonts w:eastAsia="Arial" w:cs="Arial"/>
          <w:szCs w:val="24"/>
        </w:rPr>
        <w:t>ll r</w:t>
      </w:r>
      <w:r>
        <w:rPr>
          <w:rFonts w:eastAsia="Arial" w:cs="Arial"/>
          <w:spacing w:val="1"/>
          <w:szCs w:val="24"/>
        </w:rPr>
        <w:t>e</w:t>
      </w:r>
      <w:r>
        <w:rPr>
          <w:rFonts w:eastAsia="Arial" w:cs="Arial"/>
          <w:szCs w:val="24"/>
        </w:rPr>
        <w:t>l</w:t>
      </w:r>
      <w:r>
        <w:rPr>
          <w:rFonts w:eastAsia="Arial" w:cs="Arial"/>
          <w:spacing w:val="1"/>
          <w:szCs w:val="24"/>
        </w:rPr>
        <w:t>e</w:t>
      </w:r>
      <w:r>
        <w:rPr>
          <w:rFonts w:eastAsia="Arial" w:cs="Arial"/>
          <w:spacing w:val="-2"/>
          <w:szCs w:val="24"/>
        </w:rPr>
        <w:t>v</w:t>
      </w:r>
      <w:r>
        <w:rPr>
          <w:rFonts w:eastAsia="Arial" w:cs="Arial"/>
          <w:spacing w:val="1"/>
          <w:szCs w:val="24"/>
        </w:rPr>
        <w:t>an</w:t>
      </w:r>
      <w:r>
        <w:rPr>
          <w:rFonts w:eastAsia="Arial" w:cs="Arial"/>
          <w:szCs w:val="24"/>
        </w:rPr>
        <w:t>t l</w:t>
      </w:r>
      <w:r>
        <w:rPr>
          <w:rFonts w:eastAsia="Arial" w:cs="Arial"/>
          <w:spacing w:val="1"/>
          <w:szCs w:val="24"/>
        </w:rPr>
        <w:t>a</w:t>
      </w:r>
      <w:r>
        <w:rPr>
          <w:rFonts w:eastAsia="Arial" w:cs="Arial"/>
          <w:spacing w:val="-2"/>
          <w:szCs w:val="24"/>
        </w:rPr>
        <w:t>w</w:t>
      </w:r>
      <w:r>
        <w:rPr>
          <w:rFonts w:eastAsia="Arial" w:cs="Arial"/>
          <w:szCs w:val="24"/>
        </w:rPr>
        <w:t xml:space="preserve">s </w:t>
      </w:r>
      <w:r>
        <w:rPr>
          <w:rFonts w:eastAsia="Arial" w:cs="Arial"/>
          <w:spacing w:val="1"/>
          <w:szCs w:val="24"/>
        </w:rPr>
        <w:t>an</w:t>
      </w:r>
      <w:r>
        <w:rPr>
          <w:rFonts w:eastAsia="Arial" w:cs="Arial"/>
          <w:szCs w:val="24"/>
        </w:rPr>
        <w:t>d r</w:t>
      </w:r>
      <w:r>
        <w:rPr>
          <w:rFonts w:eastAsia="Arial" w:cs="Arial"/>
          <w:spacing w:val="1"/>
          <w:szCs w:val="24"/>
        </w:rPr>
        <w:t>e</w:t>
      </w:r>
      <w:r>
        <w:rPr>
          <w:rFonts w:eastAsia="Arial" w:cs="Arial"/>
          <w:spacing w:val="-1"/>
          <w:szCs w:val="24"/>
        </w:rPr>
        <w:t>g</w:t>
      </w:r>
      <w:r>
        <w:rPr>
          <w:rFonts w:eastAsia="Arial" w:cs="Arial"/>
          <w:spacing w:val="1"/>
          <w:szCs w:val="24"/>
        </w:rPr>
        <w:t>u</w:t>
      </w:r>
      <w:r>
        <w:rPr>
          <w:rFonts w:eastAsia="Arial" w:cs="Arial"/>
          <w:szCs w:val="24"/>
        </w:rPr>
        <w:t>l</w:t>
      </w:r>
      <w:r>
        <w:rPr>
          <w:rFonts w:eastAsia="Arial" w:cs="Arial"/>
          <w:spacing w:val="1"/>
          <w:szCs w:val="24"/>
        </w:rPr>
        <w:t>a</w:t>
      </w:r>
      <w:r>
        <w:rPr>
          <w:rFonts w:eastAsia="Arial" w:cs="Arial"/>
          <w:szCs w:val="24"/>
        </w:rPr>
        <w:t>ti</w:t>
      </w:r>
      <w:r>
        <w:rPr>
          <w:rFonts w:eastAsia="Arial" w:cs="Arial"/>
          <w:spacing w:val="1"/>
          <w:szCs w:val="24"/>
        </w:rPr>
        <w:t>on</w:t>
      </w:r>
      <w:r>
        <w:rPr>
          <w:rFonts w:eastAsia="Arial" w:cs="Arial"/>
          <w:szCs w:val="24"/>
        </w:rPr>
        <w:t xml:space="preserve">s </w:t>
      </w:r>
      <w:r>
        <w:rPr>
          <w:rFonts w:eastAsia="Arial" w:cs="Arial"/>
          <w:spacing w:val="-1"/>
          <w:szCs w:val="24"/>
        </w:rPr>
        <w:t>g</w:t>
      </w:r>
      <w:r>
        <w:rPr>
          <w:rFonts w:eastAsia="Arial" w:cs="Arial"/>
          <w:spacing w:val="1"/>
          <w:szCs w:val="24"/>
        </w:rPr>
        <w:t>o</w:t>
      </w:r>
      <w:r>
        <w:rPr>
          <w:rFonts w:eastAsia="Arial" w:cs="Arial"/>
          <w:spacing w:val="-2"/>
          <w:szCs w:val="24"/>
        </w:rPr>
        <w:t>v</w:t>
      </w:r>
      <w:r>
        <w:rPr>
          <w:rFonts w:eastAsia="Arial" w:cs="Arial"/>
          <w:spacing w:val="1"/>
          <w:szCs w:val="24"/>
        </w:rPr>
        <w:t>e</w:t>
      </w:r>
      <w:r>
        <w:rPr>
          <w:rFonts w:eastAsia="Arial" w:cs="Arial"/>
          <w:szCs w:val="24"/>
        </w:rPr>
        <w:t>r</w:t>
      </w:r>
      <w:r>
        <w:rPr>
          <w:rFonts w:eastAsia="Arial" w:cs="Arial"/>
          <w:spacing w:val="1"/>
          <w:szCs w:val="24"/>
        </w:rPr>
        <w:t>n</w:t>
      </w:r>
      <w:r>
        <w:rPr>
          <w:rFonts w:eastAsia="Arial" w:cs="Arial"/>
          <w:szCs w:val="24"/>
        </w:rPr>
        <w:t>i</w:t>
      </w:r>
      <w:r>
        <w:rPr>
          <w:rFonts w:eastAsia="Arial" w:cs="Arial"/>
          <w:spacing w:val="1"/>
          <w:szCs w:val="24"/>
        </w:rPr>
        <w:t>n</w:t>
      </w:r>
      <w:r>
        <w:rPr>
          <w:rFonts w:eastAsia="Arial" w:cs="Arial"/>
          <w:szCs w:val="24"/>
        </w:rPr>
        <w:t>g</w:t>
      </w:r>
      <w:r>
        <w:rPr>
          <w:rFonts w:eastAsia="Arial" w:cs="Arial"/>
          <w:spacing w:val="-12"/>
          <w:szCs w:val="24"/>
        </w:rPr>
        <w:t xml:space="preserve"> </w:t>
      </w:r>
      <w:r>
        <w:rPr>
          <w:rFonts w:eastAsia="Arial" w:cs="Arial"/>
          <w:spacing w:val="3"/>
          <w:szCs w:val="24"/>
        </w:rPr>
        <w:t>f</w:t>
      </w:r>
      <w:r>
        <w:rPr>
          <w:rFonts w:eastAsia="Arial" w:cs="Arial"/>
          <w:spacing w:val="1"/>
          <w:szCs w:val="24"/>
        </w:rPr>
        <w:t>a</w:t>
      </w:r>
      <w:r>
        <w:rPr>
          <w:rFonts w:eastAsia="Arial" w:cs="Arial"/>
          <w:szCs w:val="24"/>
        </w:rPr>
        <w:t>r</w:t>
      </w:r>
      <w:r>
        <w:rPr>
          <w:rFonts w:eastAsia="Arial" w:cs="Arial"/>
          <w:spacing w:val="1"/>
          <w:szCs w:val="24"/>
        </w:rPr>
        <w:t>e</w:t>
      </w:r>
      <w:r>
        <w:rPr>
          <w:rFonts w:eastAsia="Arial" w:cs="Arial"/>
          <w:spacing w:val="2"/>
          <w:szCs w:val="24"/>
        </w:rPr>
        <w:t>s</w:t>
      </w:r>
      <w:r>
        <w:rPr>
          <w:rFonts w:eastAsia="Arial" w:cs="Arial"/>
          <w:szCs w:val="24"/>
        </w:rPr>
        <w:t>,</w:t>
      </w:r>
      <w:r>
        <w:rPr>
          <w:rFonts w:eastAsia="Arial" w:cs="Arial"/>
          <w:spacing w:val="-4"/>
          <w:szCs w:val="24"/>
        </w:rPr>
        <w:t xml:space="preserve"> </w:t>
      </w:r>
      <w:r>
        <w:rPr>
          <w:rFonts w:eastAsia="Arial" w:cs="Arial"/>
          <w:spacing w:val="1"/>
          <w:szCs w:val="24"/>
        </w:rPr>
        <w:t>d</w:t>
      </w:r>
      <w:r>
        <w:rPr>
          <w:rFonts w:eastAsia="Arial" w:cs="Arial"/>
          <w:szCs w:val="24"/>
        </w:rPr>
        <w:t>isc</w:t>
      </w:r>
      <w:r>
        <w:rPr>
          <w:rFonts w:eastAsia="Arial" w:cs="Arial"/>
          <w:spacing w:val="1"/>
          <w:szCs w:val="24"/>
        </w:rPr>
        <w:t>oun</w:t>
      </w:r>
      <w:r>
        <w:rPr>
          <w:rFonts w:eastAsia="Arial" w:cs="Arial"/>
          <w:szCs w:val="24"/>
        </w:rPr>
        <w:t>ts,</w:t>
      </w:r>
      <w:r>
        <w:rPr>
          <w:rFonts w:eastAsia="Arial" w:cs="Arial"/>
          <w:spacing w:val="-8"/>
          <w:szCs w:val="24"/>
        </w:rPr>
        <w:t xml:space="preserve"> </w:t>
      </w:r>
      <w:r>
        <w:rPr>
          <w:rFonts w:eastAsia="Arial" w:cs="Arial"/>
          <w:spacing w:val="1"/>
          <w:szCs w:val="24"/>
        </w:rPr>
        <w:t>an</w:t>
      </w:r>
      <w:r>
        <w:rPr>
          <w:rFonts w:eastAsia="Arial" w:cs="Arial"/>
          <w:szCs w:val="24"/>
        </w:rPr>
        <w:t>d</w:t>
      </w:r>
      <w:r>
        <w:rPr>
          <w:rFonts w:eastAsia="Arial" w:cs="Arial"/>
          <w:spacing w:val="-3"/>
          <w:szCs w:val="24"/>
        </w:rPr>
        <w:t xml:space="preserve"> </w:t>
      </w:r>
      <w:r>
        <w:rPr>
          <w:rFonts w:eastAsia="Arial" w:cs="Arial"/>
          <w:spacing w:val="3"/>
          <w:szCs w:val="24"/>
        </w:rPr>
        <w:t>f</w:t>
      </w:r>
      <w:r>
        <w:rPr>
          <w:rFonts w:eastAsia="Arial" w:cs="Arial"/>
          <w:spacing w:val="1"/>
          <w:szCs w:val="24"/>
        </w:rPr>
        <w:t>a</w:t>
      </w:r>
      <w:r>
        <w:rPr>
          <w:rFonts w:eastAsia="Arial" w:cs="Arial"/>
          <w:szCs w:val="24"/>
        </w:rPr>
        <w:t>r</w:t>
      </w:r>
      <w:r>
        <w:rPr>
          <w:rFonts w:eastAsia="Arial" w:cs="Arial"/>
          <w:spacing w:val="1"/>
          <w:szCs w:val="24"/>
        </w:rPr>
        <w:t>ebo</w:t>
      </w:r>
      <w:r>
        <w:rPr>
          <w:rFonts w:eastAsia="Arial" w:cs="Arial"/>
          <w:szCs w:val="24"/>
        </w:rPr>
        <w:t>x</w:t>
      </w:r>
      <w:r>
        <w:rPr>
          <w:rFonts w:eastAsia="Arial" w:cs="Arial"/>
          <w:spacing w:val="-10"/>
          <w:szCs w:val="24"/>
        </w:rPr>
        <w:t xml:space="preserve"> </w:t>
      </w:r>
      <w:r>
        <w:rPr>
          <w:rFonts w:eastAsia="Arial" w:cs="Arial"/>
          <w:szCs w:val="24"/>
        </w:rPr>
        <w:t>r</w:t>
      </w:r>
      <w:r>
        <w:rPr>
          <w:rFonts w:eastAsia="Arial" w:cs="Arial"/>
          <w:spacing w:val="1"/>
          <w:szCs w:val="24"/>
        </w:rPr>
        <w:t>e</w:t>
      </w:r>
      <w:r>
        <w:rPr>
          <w:rFonts w:eastAsia="Arial" w:cs="Arial"/>
          <w:szCs w:val="24"/>
        </w:rPr>
        <w:t>c</w:t>
      </w:r>
      <w:r>
        <w:rPr>
          <w:rFonts w:eastAsia="Arial" w:cs="Arial"/>
          <w:spacing w:val="1"/>
          <w:szCs w:val="24"/>
        </w:rPr>
        <w:t>o</w:t>
      </w:r>
      <w:r>
        <w:rPr>
          <w:rFonts w:eastAsia="Arial" w:cs="Arial"/>
          <w:spacing w:val="-2"/>
          <w:szCs w:val="24"/>
        </w:rPr>
        <w:t>v</w:t>
      </w:r>
      <w:r>
        <w:rPr>
          <w:rFonts w:eastAsia="Arial" w:cs="Arial"/>
          <w:spacing w:val="1"/>
          <w:szCs w:val="24"/>
        </w:rPr>
        <w:t>e</w:t>
      </w:r>
      <w:r>
        <w:rPr>
          <w:rFonts w:eastAsia="Arial" w:cs="Arial"/>
          <w:szCs w:val="24"/>
        </w:rPr>
        <w:t>r</w:t>
      </w:r>
      <w:r>
        <w:rPr>
          <w:rFonts w:eastAsia="Arial" w:cs="Arial"/>
          <w:spacing w:val="-2"/>
          <w:szCs w:val="24"/>
        </w:rPr>
        <w:t>y</w:t>
      </w:r>
      <w:r>
        <w:rPr>
          <w:rFonts w:eastAsia="Arial" w:cs="Arial"/>
          <w:szCs w:val="24"/>
        </w:rPr>
        <w:t>.</w:t>
      </w:r>
      <w:r>
        <w:rPr>
          <w:rFonts w:eastAsia="Arial" w:cs="Arial"/>
          <w:spacing w:val="58"/>
          <w:szCs w:val="24"/>
        </w:rPr>
        <w:t xml:space="preserve"> </w:t>
      </w:r>
      <w:r>
        <w:rPr>
          <w:rFonts w:eastAsia="Arial" w:cs="Arial"/>
          <w:spacing w:val="1"/>
          <w:szCs w:val="24"/>
        </w:rPr>
        <w:t>A</w:t>
      </w:r>
      <w:r>
        <w:rPr>
          <w:rFonts w:eastAsia="Arial" w:cs="Arial"/>
          <w:spacing w:val="2"/>
          <w:szCs w:val="24"/>
        </w:rPr>
        <w:t>m</w:t>
      </w:r>
      <w:r>
        <w:rPr>
          <w:rFonts w:eastAsia="Arial" w:cs="Arial"/>
          <w:spacing w:val="1"/>
          <w:szCs w:val="24"/>
        </w:rPr>
        <w:t>on</w:t>
      </w:r>
      <w:r>
        <w:rPr>
          <w:rFonts w:eastAsia="Arial" w:cs="Arial"/>
          <w:szCs w:val="24"/>
        </w:rPr>
        <w:t>g</w:t>
      </w:r>
      <w:r>
        <w:rPr>
          <w:rFonts w:eastAsia="Arial" w:cs="Arial"/>
          <w:spacing w:val="-9"/>
          <w:szCs w:val="24"/>
        </w:rPr>
        <w:t xml:space="preserve"> </w:t>
      </w:r>
      <w:r>
        <w:rPr>
          <w:rFonts w:eastAsia="Arial" w:cs="Arial"/>
          <w:szCs w:val="24"/>
        </w:rPr>
        <w:t>t</w:t>
      </w:r>
      <w:r>
        <w:rPr>
          <w:rFonts w:eastAsia="Arial" w:cs="Arial"/>
          <w:spacing w:val="1"/>
          <w:szCs w:val="24"/>
        </w:rPr>
        <w:t>he</w:t>
      </w:r>
      <w:r>
        <w:rPr>
          <w:rFonts w:eastAsia="Arial" w:cs="Arial"/>
          <w:szCs w:val="24"/>
        </w:rPr>
        <w:t>se</w:t>
      </w:r>
      <w:r>
        <w:rPr>
          <w:rFonts w:eastAsia="Arial" w:cs="Arial"/>
          <w:spacing w:val="-5"/>
          <w:szCs w:val="24"/>
        </w:rPr>
        <w:t xml:space="preserve"> </w:t>
      </w:r>
      <w:r>
        <w:rPr>
          <w:rFonts w:eastAsia="Arial" w:cs="Arial"/>
          <w:spacing w:val="1"/>
          <w:szCs w:val="24"/>
        </w:rPr>
        <w:t>a</w:t>
      </w:r>
      <w:r>
        <w:rPr>
          <w:rFonts w:eastAsia="Arial" w:cs="Arial"/>
          <w:szCs w:val="24"/>
        </w:rPr>
        <w:t>r</w:t>
      </w:r>
      <w:r>
        <w:rPr>
          <w:rFonts w:eastAsia="Arial" w:cs="Arial"/>
          <w:spacing w:val="1"/>
          <w:szCs w:val="24"/>
        </w:rPr>
        <w:t>e</w:t>
      </w:r>
      <w:r>
        <w:rPr>
          <w:rFonts w:eastAsia="Arial" w:cs="Arial"/>
          <w:szCs w:val="24"/>
        </w:rPr>
        <w:t>:</w:t>
      </w:r>
    </w:p>
    <w:p w14:paraId="65F575E4" w14:textId="13F2D116" w:rsidR="00AD66C5" w:rsidRPr="002705DE" w:rsidRDefault="000B4F82" w:rsidP="00DA1623">
      <w:pPr>
        <w:pStyle w:val="ListParagraph"/>
        <w:numPr>
          <w:ilvl w:val="0"/>
          <w:numId w:val="51"/>
        </w:numPr>
        <w:rPr>
          <w:rFonts w:ascii="Arial" w:eastAsia="Arial" w:hAnsi="Arial" w:cs="Arial"/>
          <w:sz w:val="24"/>
          <w:szCs w:val="24"/>
        </w:rPr>
      </w:pPr>
      <w:r w:rsidRPr="002705DE">
        <w:rPr>
          <w:rFonts w:ascii="Arial" w:eastAsia="Arial" w:hAnsi="Arial" w:cs="Arial"/>
          <w:sz w:val="24"/>
          <w:szCs w:val="24"/>
        </w:rPr>
        <w:t>Federal Title VI of the Civil Rights Act of 1964 and Executive Order 12898, addressing equity</w:t>
      </w:r>
      <w:r w:rsidR="00B745AF">
        <w:rPr>
          <w:rFonts w:ascii="Arial" w:eastAsia="Arial" w:hAnsi="Arial" w:cs="Arial"/>
          <w:sz w:val="24"/>
          <w:szCs w:val="24"/>
        </w:rPr>
        <w:t>;</w:t>
      </w:r>
    </w:p>
    <w:p w14:paraId="65F575E5" w14:textId="654BEA4B" w:rsidR="00AD66C5" w:rsidRPr="002705DE" w:rsidRDefault="000B4F82" w:rsidP="00DA1623">
      <w:pPr>
        <w:pStyle w:val="ListParagraph"/>
        <w:numPr>
          <w:ilvl w:val="0"/>
          <w:numId w:val="51"/>
        </w:numPr>
        <w:rPr>
          <w:rFonts w:ascii="Arial" w:eastAsia="Arial" w:hAnsi="Arial" w:cs="Arial"/>
          <w:sz w:val="24"/>
          <w:szCs w:val="24"/>
        </w:rPr>
      </w:pPr>
      <w:r w:rsidRPr="002705DE">
        <w:rPr>
          <w:rFonts w:ascii="Arial" w:eastAsia="Arial" w:hAnsi="Arial" w:cs="Arial"/>
          <w:sz w:val="24"/>
          <w:szCs w:val="24"/>
        </w:rPr>
        <w:t>The California Transportation Development Act, as amended (primarily those provisions addressing farebox recovery)</w:t>
      </w:r>
      <w:r w:rsidR="00B745AF">
        <w:rPr>
          <w:rFonts w:ascii="Arial" w:eastAsia="Arial" w:hAnsi="Arial" w:cs="Arial"/>
          <w:sz w:val="24"/>
          <w:szCs w:val="24"/>
        </w:rPr>
        <w:t>;</w:t>
      </w:r>
    </w:p>
    <w:p w14:paraId="65F575E9" w14:textId="64486BCF" w:rsidR="00AD66C5" w:rsidRPr="002705DE" w:rsidRDefault="000B4F82" w:rsidP="00DA1623">
      <w:pPr>
        <w:pStyle w:val="ListParagraph"/>
        <w:numPr>
          <w:ilvl w:val="0"/>
          <w:numId w:val="51"/>
        </w:numPr>
        <w:rPr>
          <w:rFonts w:ascii="Arial" w:eastAsia="Arial" w:hAnsi="Arial" w:cs="Arial"/>
          <w:sz w:val="24"/>
          <w:szCs w:val="24"/>
        </w:rPr>
      </w:pPr>
      <w:r w:rsidRPr="002705DE">
        <w:rPr>
          <w:rFonts w:ascii="Arial" w:eastAsia="Arial" w:hAnsi="Arial" w:cs="Arial"/>
          <w:sz w:val="24"/>
          <w:szCs w:val="24"/>
        </w:rPr>
        <w:t>Federal funding guidelines addressing fare discounts</w:t>
      </w:r>
      <w:r w:rsidR="00B745AF">
        <w:rPr>
          <w:rFonts w:ascii="Arial" w:eastAsia="Arial" w:hAnsi="Arial" w:cs="Arial"/>
          <w:sz w:val="24"/>
          <w:szCs w:val="24"/>
        </w:rPr>
        <w:t>; and</w:t>
      </w:r>
    </w:p>
    <w:p w14:paraId="65F575EA" w14:textId="297DF598" w:rsidR="00AD66C5" w:rsidRPr="002705DE" w:rsidRDefault="000B4F82" w:rsidP="00DA1623">
      <w:pPr>
        <w:pStyle w:val="ListParagraph"/>
        <w:numPr>
          <w:ilvl w:val="0"/>
          <w:numId w:val="51"/>
        </w:numPr>
        <w:rPr>
          <w:rFonts w:ascii="Arial" w:eastAsia="Arial" w:hAnsi="Arial" w:cs="Arial"/>
          <w:sz w:val="24"/>
          <w:szCs w:val="24"/>
        </w:rPr>
      </w:pPr>
      <w:r w:rsidRPr="002705DE">
        <w:rPr>
          <w:rFonts w:ascii="Arial" w:eastAsia="Arial" w:hAnsi="Arial" w:cs="Arial"/>
          <w:sz w:val="24"/>
          <w:szCs w:val="24"/>
        </w:rPr>
        <w:t xml:space="preserve">Sacramento Area Council of </w:t>
      </w:r>
      <w:r w:rsidR="00B72F88" w:rsidRPr="002705DE">
        <w:rPr>
          <w:rFonts w:ascii="Arial" w:eastAsia="Arial" w:hAnsi="Arial" w:cs="Arial"/>
          <w:sz w:val="24"/>
          <w:szCs w:val="24"/>
        </w:rPr>
        <w:t>Go</w:t>
      </w:r>
      <w:r w:rsidRPr="002705DE">
        <w:rPr>
          <w:rFonts w:ascii="Arial" w:eastAsia="Arial" w:hAnsi="Arial" w:cs="Arial"/>
          <w:sz w:val="24"/>
          <w:szCs w:val="24"/>
        </w:rPr>
        <w:t>vernments (SACOG) funding requirements addressing fare discounts.</w:t>
      </w:r>
    </w:p>
    <w:p w14:paraId="65F575EC" w14:textId="103022DC" w:rsidR="00AD66C5" w:rsidRDefault="000B4F82">
      <w:pPr>
        <w:ind w:left="100" w:right="90"/>
        <w:jc w:val="both"/>
        <w:rPr>
          <w:rFonts w:eastAsia="Arial" w:cs="Arial"/>
          <w:szCs w:val="24"/>
        </w:rPr>
      </w:pPr>
      <w:r>
        <w:rPr>
          <w:rFonts w:eastAsia="Arial" w:cs="Arial"/>
          <w:szCs w:val="24"/>
        </w:rPr>
        <w:t>R</w:t>
      </w:r>
      <w:r>
        <w:rPr>
          <w:rFonts w:eastAsia="Arial" w:cs="Arial"/>
          <w:spacing w:val="3"/>
          <w:szCs w:val="24"/>
        </w:rPr>
        <w:t>T</w:t>
      </w:r>
      <w:r>
        <w:rPr>
          <w:rFonts w:eastAsia="Arial" w:cs="Arial"/>
          <w:szCs w:val="24"/>
        </w:rPr>
        <w:t xml:space="preserve">’s </w:t>
      </w:r>
      <w:r>
        <w:rPr>
          <w:rFonts w:eastAsia="Arial" w:cs="Arial"/>
          <w:spacing w:val="1"/>
          <w:szCs w:val="24"/>
        </w:rPr>
        <w:t>p</w:t>
      </w:r>
      <w:r>
        <w:rPr>
          <w:rFonts w:eastAsia="Arial" w:cs="Arial"/>
          <w:szCs w:val="24"/>
        </w:rPr>
        <w:t>r</w:t>
      </w:r>
      <w:r>
        <w:rPr>
          <w:rFonts w:eastAsia="Arial" w:cs="Arial"/>
          <w:spacing w:val="1"/>
          <w:szCs w:val="24"/>
        </w:rPr>
        <w:t>o</w:t>
      </w:r>
      <w:r>
        <w:rPr>
          <w:rFonts w:eastAsia="Arial" w:cs="Arial"/>
          <w:szCs w:val="24"/>
        </w:rPr>
        <w:t>c</w:t>
      </w:r>
      <w:r>
        <w:rPr>
          <w:rFonts w:eastAsia="Arial" w:cs="Arial"/>
          <w:spacing w:val="1"/>
          <w:szCs w:val="24"/>
        </w:rPr>
        <w:t>e</w:t>
      </w:r>
      <w:r>
        <w:rPr>
          <w:rFonts w:eastAsia="Arial" w:cs="Arial"/>
          <w:szCs w:val="24"/>
        </w:rPr>
        <w:t>ss</w:t>
      </w:r>
      <w:r>
        <w:rPr>
          <w:rFonts w:eastAsia="Arial" w:cs="Arial"/>
          <w:spacing w:val="-3"/>
          <w:szCs w:val="24"/>
        </w:rPr>
        <w:t xml:space="preserve"> </w:t>
      </w:r>
      <w:r>
        <w:rPr>
          <w:rFonts w:eastAsia="Arial" w:cs="Arial"/>
          <w:spacing w:val="3"/>
          <w:szCs w:val="24"/>
        </w:rPr>
        <w:t>f</w:t>
      </w:r>
      <w:r>
        <w:rPr>
          <w:rFonts w:eastAsia="Arial" w:cs="Arial"/>
          <w:spacing w:val="1"/>
          <w:szCs w:val="24"/>
        </w:rPr>
        <w:t>o</w:t>
      </w:r>
      <w:r>
        <w:rPr>
          <w:rFonts w:eastAsia="Arial" w:cs="Arial"/>
          <w:szCs w:val="24"/>
        </w:rPr>
        <w:t>r</w:t>
      </w:r>
      <w:r>
        <w:rPr>
          <w:rFonts w:eastAsia="Arial" w:cs="Arial"/>
          <w:spacing w:val="2"/>
          <w:szCs w:val="24"/>
        </w:rPr>
        <w:t xml:space="preserve"> </w:t>
      </w:r>
      <w:r>
        <w:rPr>
          <w:rFonts w:eastAsia="Arial" w:cs="Arial"/>
          <w:szCs w:val="24"/>
        </w:rPr>
        <w:t>c</w:t>
      </w:r>
      <w:r>
        <w:rPr>
          <w:rFonts w:eastAsia="Arial" w:cs="Arial"/>
          <w:spacing w:val="1"/>
          <w:szCs w:val="24"/>
        </w:rPr>
        <w:t>ondu</w:t>
      </w:r>
      <w:r>
        <w:rPr>
          <w:rFonts w:eastAsia="Arial" w:cs="Arial"/>
          <w:szCs w:val="24"/>
        </w:rPr>
        <w:t>cti</w:t>
      </w:r>
      <w:r>
        <w:rPr>
          <w:rFonts w:eastAsia="Arial" w:cs="Arial"/>
          <w:spacing w:val="1"/>
          <w:szCs w:val="24"/>
        </w:rPr>
        <w:t>n</w:t>
      </w:r>
      <w:r>
        <w:rPr>
          <w:rFonts w:eastAsia="Arial" w:cs="Arial"/>
          <w:szCs w:val="24"/>
        </w:rPr>
        <w:t>g</w:t>
      </w:r>
      <w:r>
        <w:rPr>
          <w:rFonts w:eastAsia="Arial" w:cs="Arial"/>
          <w:spacing w:val="-8"/>
          <w:szCs w:val="24"/>
        </w:rPr>
        <w:t xml:space="preserve"> </w:t>
      </w:r>
      <w:r>
        <w:rPr>
          <w:rFonts w:eastAsia="Arial" w:cs="Arial"/>
          <w:szCs w:val="24"/>
        </w:rPr>
        <w:t>a</w:t>
      </w:r>
      <w:r>
        <w:rPr>
          <w:rFonts w:eastAsia="Arial" w:cs="Arial"/>
          <w:spacing w:val="5"/>
          <w:szCs w:val="24"/>
        </w:rPr>
        <w:t xml:space="preserve"> </w:t>
      </w:r>
      <w:r>
        <w:rPr>
          <w:rFonts w:eastAsia="Arial" w:cs="Arial"/>
          <w:spacing w:val="3"/>
          <w:szCs w:val="24"/>
        </w:rPr>
        <w:t>f</w:t>
      </w:r>
      <w:r>
        <w:rPr>
          <w:rFonts w:eastAsia="Arial" w:cs="Arial"/>
          <w:spacing w:val="1"/>
          <w:szCs w:val="24"/>
        </w:rPr>
        <w:t>a</w:t>
      </w:r>
      <w:r>
        <w:rPr>
          <w:rFonts w:eastAsia="Arial" w:cs="Arial"/>
          <w:szCs w:val="24"/>
        </w:rPr>
        <w:t>re</w:t>
      </w:r>
      <w:r>
        <w:rPr>
          <w:rFonts w:eastAsia="Arial" w:cs="Arial"/>
          <w:spacing w:val="2"/>
          <w:szCs w:val="24"/>
        </w:rPr>
        <w:t xml:space="preserve"> </w:t>
      </w:r>
      <w:r>
        <w:rPr>
          <w:rFonts w:eastAsia="Arial" w:cs="Arial"/>
          <w:spacing w:val="1"/>
          <w:szCs w:val="24"/>
        </w:rPr>
        <w:t>e</w:t>
      </w:r>
      <w:r>
        <w:rPr>
          <w:rFonts w:eastAsia="Arial" w:cs="Arial"/>
          <w:spacing w:val="-1"/>
          <w:szCs w:val="24"/>
        </w:rPr>
        <w:t>q</w:t>
      </w:r>
      <w:r>
        <w:rPr>
          <w:rFonts w:eastAsia="Arial" w:cs="Arial"/>
          <w:spacing w:val="1"/>
          <w:szCs w:val="24"/>
        </w:rPr>
        <w:t>u</w:t>
      </w:r>
      <w:r>
        <w:rPr>
          <w:rFonts w:eastAsia="Arial" w:cs="Arial"/>
          <w:szCs w:val="24"/>
        </w:rPr>
        <w:t>ity</w:t>
      </w:r>
      <w:r>
        <w:rPr>
          <w:rFonts w:eastAsia="Arial" w:cs="Arial"/>
          <w:spacing w:val="-3"/>
          <w:szCs w:val="24"/>
        </w:rPr>
        <w:t xml:space="preserve"> </w:t>
      </w:r>
      <w:r>
        <w:rPr>
          <w:rFonts w:eastAsia="Arial" w:cs="Arial"/>
          <w:spacing w:val="1"/>
          <w:szCs w:val="24"/>
        </w:rPr>
        <w:t>ana</w:t>
      </w:r>
      <w:r>
        <w:rPr>
          <w:rFonts w:eastAsia="Arial" w:cs="Arial"/>
          <w:szCs w:val="24"/>
        </w:rPr>
        <w:t>l</w:t>
      </w:r>
      <w:r>
        <w:rPr>
          <w:rFonts w:eastAsia="Arial" w:cs="Arial"/>
          <w:spacing w:val="-2"/>
          <w:szCs w:val="24"/>
        </w:rPr>
        <w:t>y</w:t>
      </w:r>
      <w:r>
        <w:rPr>
          <w:rFonts w:eastAsia="Arial" w:cs="Arial"/>
          <w:szCs w:val="24"/>
        </w:rPr>
        <w:t>sis</w:t>
      </w:r>
      <w:r>
        <w:rPr>
          <w:rFonts w:eastAsia="Arial" w:cs="Arial"/>
          <w:spacing w:val="-4"/>
          <w:szCs w:val="24"/>
        </w:rPr>
        <w:t xml:space="preserve"> </w:t>
      </w:r>
      <w:r>
        <w:rPr>
          <w:rFonts w:eastAsia="Arial" w:cs="Arial"/>
          <w:szCs w:val="24"/>
        </w:rPr>
        <w:t>to</w:t>
      </w:r>
      <w:r>
        <w:rPr>
          <w:rFonts w:eastAsia="Arial" w:cs="Arial"/>
          <w:spacing w:val="4"/>
          <w:szCs w:val="24"/>
        </w:rPr>
        <w:t xml:space="preserve"> </w:t>
      </w:r>
      <w:r>
        <w:rPr>
          <w:rFonts w:eastAsia="Arial" w:cs="Arial"/>
          <w:szCs w:val="24"/>
        </w:rPr>
        <w:t>c</w:t>
      </w:r>
      <w:r>
        <w:rPr>
          <w:rFonts w:eastAsia="Arial" w:cs="Arial"/>
          <w:spacing w:val="1"/>
          <w:szCs w:val="24"/>
        </w:rPr>
        <w:t>o</w:t>
      </w:r>
      <w:r>
        <w:rPr>
          <w:rFonts w:eastAsia="Arial" w:cs="Arial"/>
          <w:spacing w:val="2"/>
          <w:szCs w:val="24"/>
        </w:rPr>
        <w:t>m</w:t>
      </w:r>
      <w:r>
        <w:rPr>
          <w:rFonts w:eastAsia="Arial" w:cs="Arial"/>
          <w:spacing w:val="1"/>
          <w:szCs w:val="24"/>
        </w:rPr>
        <w:t>p</w:t>
      </w:r>
      <w:r>
        <w:rPr>
          <w:rFonts w:eastAsia="Arial" w:cs="Arial"/>
          <w:szCs w:val="24"/>
        </w:rPr>
        <w:t>ly</w:t>
      </w:r>
      <w:r>
        <w:rPr>
          <w:rFonts w:eastAsia="Arial" w:cs="Arial"/>
          <w:spacing w:val="-5"/>
          <w:szCs w:val="24"/>
        </w:rPr>
        <w:t xml:space="preserve"> </w:t>
      </w:r>
      <w:r>
        <w:rPr>
          <w:rFonts w:eastAsia="Arial" w:cs="Arial"/>
          <w:spacing w:val="-2"/>
          <w:szCs w:val="24"/>
        </w:rPr>
        <w:t>w</w:t>
      </w:r>
      <w:r>
        <w:rPr>
          <w:rFonts w:eastAsia="Arial" w:cs="Arial"/>
          <w:szCs w:val="24"/>
        </w:rPr>
        <w:t>ith</w:t>
      </w:r>
      <w:r>
        <w:rPr>
          <w:rFonts w:eastAsia="Arial" w:cs="Arial"/>
          <w:spacing w:val="2"/>
          <w:szCs w:val="24"/>
        </w:rPr>
        <w:t xml:space="preserve"> T</w:t>
      </w:r>
      <w:r>
        <w:rPr>
          <w:rFonts w:eastAsia="Arial" w:cs="Arial"/>
          <w:szCs w:val="24"/>
        </w:rPr>
        <w:t>itle</w:t>
      </w:r>
      <w:r>
        <w:rPr>
          <w:rFonts w:eastAsia="Arial" w:cs="Arial"/>
          <w:spacing w:val="1"/>
          <w:szCs w:val="24"/>
        </w:rPr>
        <w:t xml:space="preserve"> V</w:t>
      </w:r>
      <w:r>
        <w:rPr>
          <w:rFonts w:eastAsia="Arial" w:cs="Arial"/>
          <w:szCs w:val="24"/>
        </w:rPr>
        <w:t>I</w:t>
      </w:r>
      <w:r>
        <w:rPr>
          <w:rFonts w:eastAsia="Arial" w:cs="Arial"/>
          <w:spacing w:val="4"/>
          <w:szCs w:val="24"/>
        </w:rPr>
        <w:t xml:space="preserve"> </w:t>
      </w:r>
      <w:r>
        <w:rPr>
          <w:rFonts w:eastAsia="Arial" w:cs="Arial"/>
          <w:spacing w:val="1"/>
          <w:szCs w:val="24"/>
        </w:rPr>
        <w:t>an</w:t>
      </w:r>
      <w:r>
        <w:rPr>
          <w:rFonts w:eastAsia="Arial" w:cs="Arial"/>
          <w:szCs w:val="24"/>
        </w:rPr>
        <w:t xml:space="preserve">d </w:t>
      </w:r>
      <w:r>
        <w:rPr>
          <w:rFonts w:eastAsia="Arial" w:cs="Arial"/>
          <w:spacing w:val="1"/>
          <w:szCs w:val="24"/>
        </w:rPr>
        <w:t>E</w:t>
      </w:r>
      <w:r>
        <w:rPr>
          <w:rFonts w:eastAsia="Arial" w:cs="Arial"/>
          <w:spacing w:val="-2"/>
          <w:szCs w:val="24"/>
        </w:rPr>
        <w:t>x</w:t>
      </w:r>
      <w:r>
        <w:rPr>
          <w:rFonts w:eastAsia="Arial" w:cs="Arial"/>
          <w:spacing w:val="1"/>
          <w:szCs w:val="24"/>
        </w:rPr>
        <w:t>e</w:t>
      </w:r>
      <w:r>
        <w:rPr>
          <w:rFonts w:eastAsia="Arial" w:cs="Arial"/>
          <w:szCs w:val="24"/>
        </w:rPr>
        <w:t>c</w:t>
      </w:r>
      <w:r>
        <w:rPr>
          <w:rFonts w:eastAsia="Arial" w:cs="Arial"/>
          <w:spacing w:val="1"/>
          <w:szCs w:val="24"/>
        </w:rPr>
        <w:t>u</w:t>
      </w:r>
      <w:r>
        <w:rPr>
          <w:rFonts w:eastAsia="Arial" w:cs="Arial"/>
          <w:szCs w:val="24"/>
        </w:rPr>
        <w:t>ti</w:t>
      </w:r>
      <w:r>
        <w:rPr>
          <w:rFonts w:eastAsia="Arial" w:cs="Arial"/>
          <w:spacing w:val="-2"/>
          <w:szCs w:val="24"/>
        </w:rPr>
        <w:t>v</w:t>
      </w:r>
      <w:r>
        <w:rPr>
          <w:rFonts w:eastAsia="Arial" w:cs="Arial"/>
          <w:szCs w:val="24"/>
        </w:rPr>
        <w:t xml:space="preserve">e </w:t>
      </w:r>
      <w:r>
        <w:rPr>
          <w:rFonts w:eastAsia="Arial" w:cs="Arial"/>
          <w:spacing w:val="1"/>
          <w:szCs w:val="24"/>
        </w:rPr>
        <w:t>O</w:t>
      </w:r>
      <w:r>
        <w:rPr>
          <w:rFonts w:eastAsia="Arial" w:cs="Arial"/>
          <w:szCs w:val="24"/>
        </w:rPr>
        <w:t>r</w:t>
      </w:r>
      <w:r>
        <w:rPr>
          <w:rFonts w:eastAsia="Arial" w:cs="Arial"/>
          <w:spacing w:val="1"/>
          <w:szCs w:val="24"/>
        </w:rPr>
        <w:t>de</w:t>
      </w:r>
      <w:r>
        <w:rPr>
          <w:rFonts w:eastAsia="Arial" w:cs="Arial"/>
          <w:szCs w:val="24"/>
        </w:rPr>
        <w:t>r</w:t>
      </w:r>
      <w:r>
        <w:rPr>
          <w:rFonts w:eastAsia="Arial" w:cs="Arial"/>
          <w:spacing w:val="65"/>
          <w:szCs w:val="24"/>
        </w:rPr>
        <w:t xml:space="preserve"> </w:t>
      </w:r>
      <w:r>
        <w:rPr>
          <w:rFonts w:eastAsia="Arial" w:cs="Arial"/>
          <w:spacing w:val="1"/>
          <w:szCs w:val="24"/>
        </w:rPr>
        <w:t>1289</w:t>
      </w:r>
      <w:r>
        <w:rPr>
          <w:rFonts w:eastAsia="Arial" w:cs="Arial"/>
          <w:szCs w:val="24"/>
        </w:rPr>
        <w:t xml:space="preserve">8 </w:t>
      </w:r>
      <w:r>
        <w:rPr>
          <w:rFonts w:eastAsia="Arial" w:cs="Arial"/>
          <w:spacing w:val="-2"/>
          <w:szCs w:val="24"/>
        </w:rPr>
        <w:t>w</w:t>
      </w:r>
      <w:r>
        <w:rPr>
          <w:rFonts w:eastAsia="Arial" w:cs="Arial"/>
          <w:szCs w:val="24"/>
        </w:rPr>
        <w:t>ith r</w:t>
      </w:r>
      <w:r>
        <w:rPr>
          <w:rFonts w:eastAsia="Arial" w:cs="Arial"/>
          <w:spacing w:val="1"/>
          <w:szCs w:val="24"/>
        </w:rPr>
        <w:t>e</w:t>
      </w:r>
      <w:r>
        <w:rPr>
          <w:rFonts w:eastAsia="Arial" w:cs="Arial"/>
          <w:szCs w:val="24"/>
        </w:rPr>
        <w:t>s</w:t>
      </w:r>
      <w:r>
        <w:rPr>
          <w:rFonts w:eastAsia="Arial" w:cs="Arial"/>
          <w:spacing w:val="1"/>
          <w:szCs w:val="24"/>
        </w:rPr>
        <w:t>pe</w:t>
      </w:r>
      <w:r>
        <w:rPr>
          <w:rFonts w:eastAsia="Arial" w:cs="Arial"/>
          <w:szCs w:val="24"/>
        </w:rPr>
        <w:t>ct</w:t>
      </w:r>
      <w:r>
        <w:rPr>
          <w:rFonts w:eastAsia="Arial" w:cs="Arial"/>
          <w:spacing w:val="63"/>
          <w:szCs w:val="24"/>
        </w:rPr>
        <w:t xml:space="preserve"> </w:t>
      </w:r>
      <w:r>
        <w:rPr>
          <w:rFonts w:eastAsia="Arial" w:cs="Arial"/>
          <w:szCs w:val="24"/>
        </w:rPr>
        <w:t xml:space="preserve">to </w:t>
      </w:r>
      <w:r>
        <w:rPr>
          <w:rFonts w:eastAsia="Arial" w:cs="Arial"/>
          <w:spacing w:val="3"/>
          <w:szCs w:val="24"/>
        </w:rPr>
        <w:t>f</w:t>
      </w:r>
      <w:r>
        <w:rPr>
          <w:rFonts w:eastAsia="Arial" w:cs="Arial"/>
          <w:spacing w:val="1"/>
          <w:szCs w:val="24"/>
        </w:rPr>
        <w:t>a</w:t>
      </w:r>
      <w:r>
        <w:rPr>
          <w:rFonts w:eastAsia="Arial" w:cs="Arial"/>
          <w:szCs w:val="24"/>
        </w:rPr>
        <w:t>re c</w:t>
      </w:r>
      <w:r>
        <w:rPr>
          <w:rFonts w:eastAsia="Arial" w:cs="Arial"/>
          <w:spacing w:val="1"/>
          <w:szCs w:val="24"/>
        </w:rPr>
        <w:t>han</w:t>
      </w:r>
      <w:r>
        <w:rPr>
          <w:rFonts w:eastAsia="Arial" w:cs="Arial"/>
          <w:spacing w:val="-1"/>
          <w:szCs w:val="24"/>
        </w:rPr>
        <w:t>g</w:t>
      </w:r>
      <w:r>
        <w:rPr>
          <w:rFonts w:eastAsia="Arial" w:cs="Arial"/>
          <w:spacing w:val="1"/>
          <w:szCs w:val="24"/>
        </w:rPr>
        <w:t>e</w:t>
      </w:r>
      <w:r>
        <w:rPr>
          <w:rFonts w:eastAsia="Arial" w:cs="Arial"/>
          <w:szCs w:val="24"/>
        </w:rPr>
        <w:t>s</w:t>
      </w:r>
      <w:r>
        <w:rPr>
          <w:rFonts w:eastAsia="Arial" w:cs="Arial"/>
          <w:spacing w:val="61"/>
          <w:szCs w:val="24"/>
        </w:rPr>
        <w:t xml:space="preserve"> </w:t>
      </w:r>
      <w:r>
        <w:rPr>
          <w:rFonts w:eastAsia="Arial" w:cs="Arial"/>
          <w:szCs w:val="24"/>
        </w:rPr>
        <w:t>is s</w:t>
      </w:r>
      <w:r>
        <w:rPr>
          <w:rFonts w:eastAsia="Arial" w:cs="Arial"/>
          <w:spacing w:val="1"/>
          <w:szCs w:val="24"/>
        </w:rPr>
        <w:t>e</w:t>
      </w:r>
      <w:r>
        <w:rPr>
          <w:rFonts w:eastAsia="Arial" w:cs="Arial"/>
          <w:szCs w:val="24"/>
        </w:rPr>
        <w:t xml:space="preserve">t </w:t>
      </w:r>
      <w:r>
        <w:rPr>
          <w:rFonts w:eastAsia="Arial" w:cs="Arial"/>
          <w:spacing w:val="1"/>
          <w:szCs w:val="24"/>
        </w:rPr>
        <w:t>ou</w:t>
      </w:r>
      <w:r>
        <w:rPr>
          <w:rFonts w:eastAsia="Arial" w:cs="Arial"/>
          <w:szCs w:val="24"/>
        </w:rPr>
        <w:t xml:space="preserve">t in </w:t>
      </w:r>
      <w:r>
        <w:rPr>
          <w:rFonts w:eastAsia="Arial" w:cs="Arial"/>
          <w:spacing w:val="1"/>
          <w:szCs w:val="24"/>
        </w:rPr>
        <w:t>Append</w:t>
      </w:r>
      <w:r>
        <w:rPr>
          <w:rFonts w:eastAsia="Arial" w:cs="Arial"/>
          <w:szCs w:val="24"/>
        </w:rPr>
        <w:t>ix</w:t>
      </w:r>
      <w:r>
        <w:rPr>
          <w:rFonts w:eastAsia="Arial" w:cs="Arial"/>
          <w:spacing w:val="57"/>
          <w:szCs w:val="24"/>
        </w:rPr>
        <w:t xml:space="preserve"> </w:t>
      </w:r>
      <w:r>
        <w:rPr>
          <w:rFonts w:eastAsia="Arial" w:cs="Arial"/>
          <w:spacing w:val="1"/>
          <w:szCs w:val="24"/>
        </w:rPr>
        <w:t>A</w:t>
      </w:r>
      <w:r>
        <w:rPr>
          <w:rFonts w:eastAsia="Arial" w:cs="Arial"/>
          <w:szCs w:val="24"/>
        </w:rPr>
        <w:t>, F</w:t>
      </w:r>
      <w:r>
        <w:rPr>
          <w:rFonts w:eastAsia="Arial" w:cs="Arial"/>
          <w:spacing w:val="1"/>
          <w:szCs w:val="24"/>
        </w:rPr>
        <w:t>a</w:t>
      </w:r>
      <w:r>
        <w:rPr>
          <w:rFonts w:eastAsia="Arial" w:cs="Arial"/>
          <w:szCs w:val="24"/>
        </w:rPr>
        <w:t xml:space="preserve">re </w:t>
      </w:r>
      <w:r>
        <w:rPr>
          <w:rFonts w:eastAsia="Arial" w:cs="Arial"/>
          <w:spacing w:val="1"/>
          <w:szCs w:val="24"/>
        </w:rPr>
        <w:t>E</w:t>
      </w:r>
      <w:r>
        <w:rPr>
          <w:rFonts w:eastAsia="Arial" w:cs="Arial"/>
          <w:spacing w:val="-1"/>
          <w:szCs w:val="24"/>
        </w:rPr>
        <w:t>q</w:t>
      </w:r>
      <w:r>
        <w:rPr>
          <w:rFonts w:eastAsia="Arial" w:cs="Arial"/>
          <w:spacing w:val="1"/>
          <w:szCs w:val="24"/>
        </w:rPr>
        <w:t>u</w:t>
      </w:r>
      <w:r>
        <w:rPr>
          <w:rFonts w:eastAsia="Arial" w:cs="Arial"/>
          <w:szCs w:val="24"/>
        </w:rPr>
        <w:t xml:space="preserve">ity </w:t>
      </w:r>
      <w:r>
        <w:rPr>
          <w:rFonts w:eastAsia="Arial" w:cs="Arial"/>
          <w:spacing w:val="1"/>
          <w:szCs w:val="24"/>
        </w:rPr>
        <w:t>Ana</w:t>
      </w:r>
      <w:r>
        <w:rPr>
          <w:rFonts w:eastAsia="Arial" w:cs="Arial"/>
          <w:szCs w:val="24"/>
        </w:rPr>
        <w:t>l</w:t>
      </w:r>
      <w:r>
        <w:rPr>
          <w:rFonts w:eastAsia="Arial" w:cs="Arial"/>
          <w:spacing w:val="-2"/>
          <w:szCs w:val="24"/>
        </w:rPr>
        <w:t>y</w:t>
      </w:r>
      <w:r>
        <w:rPr>
          <w:rFonts w:eastAsia="Arial" w:cs="Arial"/>
          <w:szCs w:val="24"/>
        </w:rPr>
        <w:t>sis.</w:t>
      </w:r>
    </w:p>
    <w:p w14:paraId="62A8C14E" w14:textId="77777777" w:rsidR="00C96411" w:rsidRDefault="00C96411">
      <w:pPr>
        <w:ind w:left="100" w:right="90"/>
        <w:jc w:val="both"/>
        <w:rPr>
          <w:rFonts w:eastAsia="Arial" w:cs="Arial"/>
          <w:szCs w:val="24"/>
        </w:rPr>
      </w:pPr>
    </w:p>
    <w:p w14:paraId="65F575EE" w14:textId="77777777" w:rsidR="00AD66C5" w:rsidRDefault="000B4F82">
      <w:pPr>
        <w:ind w:left="100" w:right="5222"/>
        <w:jc w:val="both"/>
        <w:rPr>
          <w:rFonts w:eastAsia="Arial" w:cs="Arial"/>
          <w:szCs w:val="24"/>
        </w:rPr>
      </w:pPr>
      <w:r>
        <w:rPr>
          <w:rFonts w:eastAsia="Arial" w:cs="Arial"/>
          <w:b/>
          <w:spacing w:val="1"/>
          <w:szCs w:val="24"/>
        </w:rPr>
        <w:t>V</w:t>
      </w:r>
      <w:r>
        <w:rPr>
          <w:rFonts w:eastAsia="Arial" w:cs="Arial"/>
          <w:b/>
          <w:szCs w:val="24"/>
        </w:rPr>
        <w:t>I</w:t>
      </w:r>
      <w:r>
        <w:rPr>
          <w:rFonts w:eastAsia="Arial" w:cs="Arial"/>
          <w:b/>
          <w:spacing w:val="2"/>
          <w:szCs w:val="24"/>
        </w:rPr>
        <w:t>I</w:t>
      </w:r>
      <w:r>
        <w:rPr>
          <w:rFonts w:eastAsia="Arial" w:cs="Arial"/>
          <w:b/>
          <w:spacing w:val="1"/>
          <w:szCs w:val="24"/>
        </w:rPr>
        <w:t>I</w:t>
      </w:r>
      <w:r>
        <w:rPr>
          <w:rFonts w:eastAsia="Arial" w:cs="Arial"/>
          <w:b/>
          <w:szCs w:val="24"/>
        </w:rPr>
        <w:t>.</w:t>
      </w:r>
      <w:r>
        <w:rPr>
          <w:rFonts w:eastAsia="Arial" w:cs="Arial"/>
          <w:b/>
          <w:spacing w:val="-2"/>
          <w:szCs w:val="24"/>
        </w:rPr>
        <w:t xml:space="preserve"> </w:t>
      </w:r>
      <w:r>
        <w:rPr>
          <w:rFonts w:eastAsia="Arial" w:cs="Arial"/>
          <w:b/>
          <w:szCs w:val="24"/>
        </w:rPr>
        <w:t>Impl</w:t>
      </w:r>
      <w:r>
        <w:rPr>
          <w:rFonts w:eastAsia="Arial" w:cs="Arial"/>
          <w:b/>
          <w:spacing w:val="1"/>
          <w:szCs w:val="24"/>
        </w:rPr>
        <w:t>e</w:t>
      </w:r>
      <w:r>
        <w:rPr>
          <w:rFonts w:eastAsia="Arial" w:cs="Arial"/>
          <w:b/>
          <w:szCs w:val="24"/>
        </w:rPr>
        <w:t>m</w:t>
      </w:r>
      <w:r>
        <w:rPr>
          <w:rFonts w:eastAsia="Arial" w:cs="Arial"/>
          <w:b/>
          <w:spacing w:val="1"/>
          <w:szCs w:val="24"/>
        </w:rPr>
        <w:t>e</w:t>
      </w:r>
      <w:r>
        <w:rPr>
          <w:rFonts w:eastAsia="Arial" w:cs="Arial"/>
          <w:b/>
          <w:szCs w:val="24"/>
        </w:rPr>
        <w:t>nt</w:t>
      </w:r>
      <w:r>
        <w:rPr>
          <w:rFonts w:eastAsia="Arial" w:cs="Arial"/>
          <w:b/>
          <w:spacing w:val="1"/>
          <w:szCs w:val="24"/>
        </w:rPr>
        <w:t>a</w:t>
      </w:r>
      <w:r>
        <w:rPr>
          <w:rFonts w:eastAsia="Arial" w:cs="Arial"/>
          <w:b/>
          <w:szCs w:val="24"/>
        </w:rPr>
        <w:t>tion</w:t>
      </w:r>
      <w:r>
        <w:rPr>
          <w:rFonts w:eastAsia="Arial" w:cs="Arial"/>
          <w:b/>
          <w:spacing w:val="-18"/>
          <w:szCs w:val="24"/>
        </w:rPr>
        <w:t xml:space="preserve"> </w:t>
      </w:r>
      <w:r>
        <w:rPr>
          <w:rFonts w:eastAsia="Arial" w:cs="Arial"/>
          <w:b/>
          <w:szCs w:val="24"/>
        </w:rPr>
        <w:t>of</w:t>
      </w:r>
      <w:r>
        <w:rPr>
          <w:rFonts w:eastAsia="Arial" w:cs="Arial"/>
          <w:b/>
          <w:spacing w:val="-2"/>
          <w:szCs w:val="24"/>
        </w:rPr>
        <w:t xml:space="preserve"> </w:t>
      </w:r>
      <w:r>
        <w:rPr>
          <w:rFonts w:eastAsia="Arial" w:cs="Arial"/>
          <w:b/>
          <w:szCs w:val="24"/>
        </w:rPr>
        <w:t>F</w:t>
      </w:r>
      <w:r>
        <w:rPr>
          <w:rFonts w:eastAsia="Arial" w:cs="Arial"/>
          <w:b/>
          <w:spacing w:val="1"/>
          <w:szCs w:val="24"/>
        </w:rPr>
        <w:t>a</w:t>
      </w:r>
      <w:r>
        <w:rPr>
          <w:rFonts w:eastAsia="Arial" w:cs="Arial"/>
          <w:b/>
          <w:szCs w:val="24"/>
        </w:rPr>
        <w:t>re</w:t>
      </w:r>
      <w:r>
        <w:rPr>
          <w:rFonts w:eastAsia="Arial" w:cs="Arial"/>
          <w:b/>
          <w:spacing w:val="-4"/>
          <w:szCs w:val="24"/>
        </w:rPr>
        <w:t xml:space="preserve"> </w:t>
      </w:r>
      <w:r>
        <w:rPr>
          <w:rFonts w:eastAsia="Arial" w:cs="Arial"/>
          <w:b/>
          <w:szCs w:val="24"/>
        </w:rPr>
        <w:t>Ch</w:t>
      </w:r>
      <w:r>
        <w:rPr>
          <w:rFonts w:eastAsia="Arial" w:cs="Arial"/>
          <w:b/>
          <w:spacing w:val="7"/>
          <w:szCs w:val="24"/>
        </w:rPr>
        <w:t>a</w:t>
      </w:r>
      <w:r>
        <w:rPr>
          <w:rFonts w:eastAsia="Arial" w:cs="Arial"/>
          <w:b/>
          <w:szCs w:val="24"/>
        </w:rPr>
        <w:t>ng</w:t>
      </w:r>
      <w:r>
        <w:rPr>
          <w:rFonts w:eastAsia="Arial" w:cs="Arial"/>
          <w:b/>
          <w:spacing w:val="1"/>
          <w:szCs w:val="24"/>
        </w:rPr>
        <w:t>e</w:t>
      </w:r>
      <w:r>
        <w:rPr>
          <w:rFonts w:eastAsia="Arial" w:cs="Arial"/>
          <w:b/>
          <w:szCs w:val="24"/>
        </w:rPr>
        <w:t>s</w:t>
      </w:r>
    </w:p>
    <w:p w14:paraId="65F575F0" w14:textId="1F7F287A" w:rsidR="00AD66C5" w:rsidRDefault="000B4F82">
      <w:pPr>
        <w:ind w:left="100" w:right="80"/>
        <w:jc w:val="both"/>
        <w:rPr>
          <w:rFonts w:eastAsia="Arial" w:cs="Arial"/>
          <w:szCs w:val="24"/>
        </w:rPr>
      </w:pPr>
      <w:r>
        <w:rPr>
          <w:rFonts w:eastAsia="Arial" w:cs="Arial"/>
          <w:spacing w:val="1"/>
          <w:szCs w:val="24"/>
        </w:rPr>
        <w:t>G</w:t>
      </w:r>
      <w:r>
        <w:rPr>
          <w:rFonts w:eastAsia="Arial" w:cs="Arial"/>
          <w:szCs w:val="24"/>
        </w:rPr>
        <w:t>i</w:t>
      </w:r>
      <w:r>
        <w:rPr>
          <w:rFonts w:eastAsia="Arial" w:cs="Arial"/>
          <w:spacing w:val="-2"/>
          <w:szCs w:val="24"/>
        </w:rPr>
        <w:t>v</w:t>
      </w:r>
      <w:r>
        <w:rPr>
          <w:rFonts w:eastAsia="Arial" w:cs="Arial"/>
          <w:spacing w:val="1"/>
          <w:szCs w:val="24"/>
        </w:rPr>
        <w:t>e</w:t>
      </w:r>
      <w:r>
        <w:rPr>
          <w:rFonts w:eastAsia="Arial" w:cs="Arial"/>
          <w:szCs w:val="24"/>
        </w:rPr>
        <w:t>n</w:t>
      </w:r>
      <w:r>
        <w:rPr>
          <w:rFonts w:eastAsia="Arial" w:cs="Arial"/>
          <w:spacing w:val="7"/>
          <w:szCs w:val="24"/>
        </w:rPr>
        <w:t xml:space="preserve"> </w:t>
      </w:r>
      <w:r>
        <w:rPr>
          <w:rFonts w:eastAsia="Arial" w:cs="Arial"/>
          <w:szCs w:val="24"/>
        </w:rPr>
        <w:t>t</w:t>
      </w:r>
      <w:r>
        <w:rPr>
          <w:rFonts w:eastAsia="Arial" w:cs="Arial"/>
          <w:spacing w:val="1"/>
          <w:szCs w:val="24"/>
        </w:rPr>
        <w:t>h</w:t>
      </w:r>
      <w:r>
        <w:rPr>
          <w:rFonts w:eastAsia="Arial" w:cs="Arial"/>
          <w:szCs w:val="24"/>
        </w:rPr>
        <w:t>e</w:t>
      </w:r>
      <w:r>
        <w:rPr>
          <w:rFonts w:eastAsia="Arial" w:cs="Arial"/>
          <w:spacing w:val="10"/>
          <w:szCs w:val="24"/>
        </w:rPr>
        <w:t xml:space="preserve"> </w:t>
      </w:r>
      <w:r>
        <w:rPr>
          <w:rFonts w:eastAsia="Arial" w:cs="Arial"/>
          <w:szCs w:val="24"/>
        </w:rPr>
        <w:t>i</w:t>
      </w:r>
      <w:r>
        <w:rPr>
          <w:rFonts w:eastAsia="Arial" w:cs="Arial"/>
          <w:spacing w:val="1"/>
          <w:szCs w:val="24"/>
        </w:rPr>
        <w:t>n</w:t>
      </w:r>
      <w:r>
        <w:rPr>
          <w:rFonts w:eastAsia="Arial" w:cs="Arial"/>
          <w:szCs w:val="24"/>
        </w:rPr>
        <w:t>t</w:t>
      </w:r>
      <w:r>
        <w:rPr>
          <w:rFonts w:eastAsia="Arial" w:cs="Arial"/>
          <w:spacing w:val="1"/>
          <w:szCs w:val="24"/>
        </w:rPr>
        <w:t>ende</w:t>
      </w:r>
      <w:r>
        <w:rPr>
          <w:rFonts w:eastAsia="Arial" w:cs="Arial"/>
          <w:szCs w:val="24"/>
        </w:rPr>
        <w:t>d</w:t>
      </w:r>
      <w:r>
        <w:rPr>
          <w:rFonts w:eastAsia="Arial" w:cs="Arial"/>
          <w:spacing w:val="4"/>
          <w:szCs w:val="24"/>
        </w:rPr>
        <w:t xml:space="preserve"> </w:t>
      </w:r>
      <w:r>
        <w:rPr>
          <w:rFonts w:eastAsia="Arial" w:cs="Arial"/>
          <w:spacing w:val="3"/>
          <w:szCs w:val="24"/>
        </w:rPr>
        <w:t>f</w:t>
      </w:r>
      <w:r>
        <w:rPr>
          <w:rFonts w:eastAsia="Arial" w:cs="Arial"/>
          <w:szCs w:val="24"/>
        </w:rPr>
        <w:t>r</w:t>
      </w:r>
      <w:r>
        <w:rPr>
          <w:rFonts w:eastAsia="Arial" w:cs="Arial"/>
          <w:spacing w:val="1"/>
          <w:szCs w:val="24"/>
        </w:rPr>
        <w:t>e</w:t>
      </w:r>
      <w:r>
        <w:rPr>
          <w:rFonts w:eastAsia="Arial" w:cs="Arial"/>
          <w:spacing w:val="-1"/>
          <w:szCs w:val="24"/>
        </w:rPr>
        <w:t>q</w:t>
      </w:r>
      <w:r>
        <w:rPr>
          <w:rFonts w:eastAsia="Arial" w:cs="Arial"/>
          <w:spacing w:val="6"/>
          <w:szCs w:val="24"/>
        </w:rPr>
        <w:t>u</w:t>
      </w:r>
      <w:r>
        <w:rPr>
          <w:rFonts w:eastAsia="Arial" w:cs="Arial"/>
          <w:spacing w:val="1"/>
          <w:szCs w:val="24"/>
        </w:rPr>
        <w:t>en</w:t>
      </w:r>
      <w:r>
        <w:rPr>
          <w:rFonts w:eastAsia="Arial" w:cs="Arial"/>
          <w:szCs w:val="24"/>
        </w:rPr>
        <w:t>cy</w:t>
      </w:r>
      <w:r>
        <w:rPr>
          <w:rFonts w:eastAsia="Arial" w:cs="Arial"/>
          <w:spacing w:val="-1"/>
          <w:szCs w:val="24"/>
        </w:rPr>
        <w:t xml:space="preserve"> </w:t>
      </w:r>
      <w:r>
        <w:rPr>
          <w:rFonts w:eastAsia="Arial" w:cs="Arial"/>
          <w:spacing w:val="1"/>
          <w:szCs w:val="24"/>
        </w:rPr>
        <w:t>o</w:t>
      </w:r>
      <w:r>
        <w:rPr>
          <w:rFonts w:eastAsia="Arial" w:cs="Arial"/>
          <w:szCs w:val="24"/>
        </w:rPr>
        <w:t>f</w:t>
      </w:r>
      <w:r>
        <w:rPr>
          <w:rFonts w:eastAsia="Arial" w:cs="Arial"/>
          <w:spacing w:val="13"/>
          <w:szCs w:val="24"/>
        </w:rPr>
        <w:t xml:space="preserve"> </w:t>
      </w:r>
      <w:r>
        <w:rPr>
          <w:rFonts w:eastAsia="Arial" w:cs="Arial"/>
          <w:spacing w:val="3"/>
          <w:szCs w:val="24"/>
        </w:rPr>
        <w:t>f</w:t>
      </w:r>
      <w:r>
        <w:rPr>
          <w:rFonts w:eastAsia="Arial" w:cs="Arial"/>
          <w:spacing w:val="1"/>
          <w:szCs w:val="24"/>
        </w:rPr>
        <w:t>a</w:t>
      </w:r>
      <w:r>
        <w:rPr>
          <w:rFonts w:eastAsia="Arial" w:cs="Arial"/>
          <w:szCs w:val="24"/>
        </w:rPr>
        <w:t>re</w:t>
      </w:r>
      <w:r>
        <w:rPr>
          <w:rFonts w:eastAsia="Arial" w:cs="Arial"/>
          <w:spacing w:val="7"/>
          <w:szCs w:val="24"/>
        </w:rPr>
        <w:t xml:space="preserve"> </w:t>
      </w:r>
      <w:r>
        <w:rPr>
          <w:rFonts w:eastAsia="Arial" w:cs="Arial"/>
          <w:szCs w:val="24"/>
        </w:rPr>
        <w:t>c</w:t>
      </w:r>
      <w:r>
        <w:rPr>
          <w:rFonts w:eastAsia="Arial" w:cs="Arial"/>
          <w:spacing w:val="1"/>
          <w:szCs w:val="24"/>
        </w:rPr>
        <w:t>han</w:t>
      </w:r>
      <w:r>
        <w:rPr>
          <w:rFonts w:eastAsia="Arial" w:cs="Arial"/>
          <w:spacing w:val="-1"/>
          <w:szCs w:val="24"/>
        </w:rPr>
        <w:t>g</w:t>
      </w:r>
      <w:r>
        <w:rPr>
          <w:rFonts w:eastAsia="Arial" w:cs="Arial"/>
          <w:spacing w:val="1"/>
          <w:szCs w:val="24"/>
        </w:rPr>
        <w:t>e</w:t>
      </w:r>
      <w:r>
        <w:rPr>
          <w:rFonts w:eastAsia="Arial" w:cs="Arial"/>
          <w:szCs w:val="24"/>
        </w:rPr>
        <w:t>s, st</w:t>
      </w:r>
      <w:r>
        <w:rPr>
          <w:rFonts w:eastAsia="Arial" w:cs="Arial"/>
          <w:spacing w:val="1"/>
          <w:szCs w:val="24"/>
        </w:rPr>
        <w:t>a</w:t>
      </w:r>
      <w:r>
        <w:rPr>
          <w:rFonts w:eastAsia="Arial" w:cs="Arial"/>
          <w:spacing w:val="3"/>
          <w:szCs w:val="24"/>
        </w:rPr>
        <w:t>f</w:t>
      </w:r>
      <w:r>
        <w:rPr>
          <w:rFonts w:eastAsia="Arial" w:cs="Arial"/>
          <w:szCs w:val="24"/>
        </w:rPr>
        <w:t>f</w:t>
      </w:r>
      <w:r>
        <w:rPr>
          <w:rFonts w:eastAsia="Arial" w:cs="Arial"/>
          <w:spacing w:val="15"/>
          <w:szCs w:val="24"/>
        </w:rPr>
        <w:t xml:space="preserve"> </w:t>
      </w:r>
      <w:r>
        <w:rPr>
          <w:rFonts w:eastAsia="Arial" w:cs="Arial"/>
          <w:spacing w:val="2"/>
          <w:szCs w:val="24"/>
        </w:rPr>
        <w:t>m</w:t>
      </w:r>
      <w:r>
        <w:rPr>
          <w:rFonts w:eastAsia="Arial" w:cs="Arial"/>
          <w:spacing w:val="1"/>
          <w:szCs w:val="24"/>
        </w:rPr>
        <w:t>u</w:t>
      </w:r>
      <w:r>
        <w:rPr>
          <w:rFonts w:eastAsia="Arial" w:cs="Arial"/>
          <w:szCs w:val="24"/>
        </w:rPr>
        <w:t>st</w:t>
      </w:r>
      <w:r>
        <w:rPr>
          <w:rFonts w:eastAsia="Arial" w:cs="Arial"/>
          <w:spacing w:val="5"/>
          <w:szCs w:val="24"/>
        </w:rPr>
        <w:t xml:space="preserve"> </w:t>
      </w:r>
      <w:r>
        <w:rPr>
          <w:rFonts w:eastAsia="Arial" w:cs="Arial"/>
          <w:spacing w:val="1"/>
          <w:szCs w:val="24"/>
        </w:rPr>
        <w:t>e</w:t>
      </w:r>
      <w:r>
        <w:rPr>
          <w:rFonts w:eastAsia="Arial" w:cs="Arial"/>
          <w:spacing w:val="-2"/>
          <w:szCs w:val="24"/>
        </w:rPr>
        <w:t>x</w:t>
      </w:r>
      <w:r>
        <w:rPr>
          <w:rFonts w:eastAsia="Arial" w:cs="Arial"/>
          <w:spacing w:val="1"/>
          <w:szCs w:val="24"/>
        </w:rPr>
        <w:t>a</w:t>
      </w:r>
      <w:r>
        <w:rPr>
          <w:rFonts w:eastAsia="Arial" w:cs="Arial"/>
          <w:spacing w:val="2"/>
          <w:szCs w:val="24"/>
        </w:rPr>
        <w:t>m</w:t>
      </w:r>
      <w:r>
        <w:rPr>
          <w:rFonts w:eastAsia="Arial" w:cs="Arial"/>
          <w:szCs w:val="24"/>
        </w:rPr>
        <w:t>i</w:t>
      </w:r>
      <w:r>
        <w:rPr>
          <w:rFonts w:eastAsia="Arial" w:cs="Arial"/>
          <w:spacing w:val="1"/>
          <w:szCs w:val="24"/>
        </w:rPr>
        <w:t>n</w:t>
      </w:r>
      <w:r>
        <w:rPr>
          <w:rFonts w:eastAsia="Arial" w:cs="Arial"/>
          <w:szCs w:val="24"/>
        </w:rPr>
        <w:t>e</w:t>
      </w:r>
      <w:r>
        <w:rPr>
          <w:rFonts w:eastAsia="Arial" w:cs="Arial"/>
          <w:spacing w:val="2"/>
          <w:szCs w:val="24"/>
        </w:rPr>
        <w:t xml:space="preserve"> </w:t>
      </w:r>
      <w:r>
        <w:rPr>
          <w:rFonts w:eastAsia="Arial" w:cs="Arial"/>
          <w:spacing w:val="1"/>
          <w:szCs w:val="24"/>
        </w:rPr>
        <w:t>ho</w:t>
      </w:r>
      <w:r>
        <w:rPr>
          <w:rFonts w:eastAsia="Arial" w:cs="Arial"/>
          <w:szCs w:val="24"/>
        </w:rPr>
        <w:t>w</w:t>
      </w:r>
      <w:r>
        <w:rPr>
          <w:rFonts w:eastAsia="Arial" w:cs="Arial"/>
          <w:spacing w:val="4"/>
          <w:szCs w:val="24"/>
        </w:rPr>
        <w:t xml:space="preserve"> </w:t>
      </w:r>
      <w:r>
        <w:rPr>
          <w:rFonts w:eastAsia="Arial" w:cs="Arial"/>
          <w:spacing w:val="1"/>
          <w:szCs w:val="24"/>
        </w:rPr>
        <w:t>an</w:t>
      </w:r>
      <w:r>
        <w:rPr>
          <w:rFonts w:eastAsia="Arial" w:cs="Arial"/>
          <w:szCs w:val="24"/>
        </w:rPr>
        <w:t>d</w:t>
      </w:r>
      <w:r>
        <w:rPr>
          <w:rFonts w:eastAsia="Arial" w:cs="Arial"/>
          <w:spacing w:val="7"/>
          <w:szCs w:val="24"/>
        </w:rPr>
        <w:t xml:space="preserve"> </w:t>
      </w:r>
      <w:r>
        <w:rPr>
          <w:rFonts w:eastAsia="Arial" w:cs="Arial"/>
          <w:spacing w:val="-2"/>
          <w:szCs w:val="24"/>
        </w:rPr>
        <w:t>w</w:t>
      </w:r>
      <w:r>
        <w:rPr>
          <w:rFonts w:eastAsia="Arial" w:cs="Arial"/>
          <w:spacing w:val="1"/>
          <w:szCs w:val="24"/>
        </w:rPr>
        <w:t>he</w:t>
      </w:r>
      <w:r>
        <w:rPr>
          <w:rFonts w:eastAsia="Arial" w:cs="Arial"/>
          <w:szCs w:val="24"/>
        </w:rPr>
        <w:t>re</w:t>
      </w:r>
      <w:r>
        <w:rPr>
          <w:rFonts w:eastAsia="Arial" w:cs="Arial"/>
          <w:spacing w:val="4"/>
          <w:szCs w:val="24"/>
        </w:rPr>
        <w:t xml:space="preserve"> </w:t>
      </w:r>
      <w:r>
        <w:rPr>
          <w:rFonts w:eastAsia="Arial" w:cs="Arial"/>
          <w:spacing w:val="3"/>
          <w:szCs w:val="24"/>
        </w:rPr>
        <w:t>f</w:t>
      </w:r>
      <w:r>
        <w:rPr>
          <w:rFonts w:eastAsia="Arial" w:cs="Arial"/>
          <w:spacing w:val="1"/>
          <w:szCs w:val="24"/>
        </w:rPr>
        <w:t>a</w:t>
      </w:r>
      <w:r>
        <w:rPr>
          <w:rFonts w:eastAsia="Arial" w:cs="Arial"/>
          <w:szCs w:val="24"/>
        </w:rPr>
        <w:t>re l</w:t>
      </w:r>
      <w:r>
        <w:rPr>
          <w:rFonts w:eastAsia="Arial" w:cs="Arial"/>
          <w:spacing w:val="1"/>
          <w:szCs w:val="24"/>
        </w:rPr>
        <w:t>e</w:t>
      </w:r>
      <w:r>
        <w:rPr>
          <w:rFonts w:eastAsia="Arial" w:cs="Arial"/>
          <w:spacing w:val="-2"/>
          <w:szCs w:val="24"/>
        </w:rPr>
        <w:t>v</w:t>
      </w:r>
      <w:r>
        <w:rPr>
          <w:rFonts w:eastAsia="Arial" w:cs="Arial"/>
          <w:spacing w:val="1"/>
          <w:szCs w:val="24"/>
        </w:rPr>
        <w:t>e</w:t>
      </w:r>
      <w:r>
        <w:rPr>
          <w:rFonts w:eastAsia="Arial" w:cs="Arial"/>
          <w:szCs w:val="24"/>
        </w:rPr>
        <w:t>ls</w:t>
      </w:r>
      <w:r>
        <w:rPr>
          <w:rFonts w:eastAsia="Arial" w:cs="Arial"/>
          <w:spacing w:val="2"/>
          <w:szCs w:val="24"/>
        </w:rPr>
        <w:t xml:space="preserve"> </w:t>
      </w:r>
      <w:r>
        <w:rPr>
          <w:rFonts w:eastAsia="Arial" w:cs="Arial"/>
          <w:spacing w:val="1"/>
          <w:szCs w:val="24"/>
        </w:rPr>
        <w:t>a</w:t>
      </w:r>
      <w:r>
        <w:rPr>
          <w:rFonts w:eastAsia="Arial" w:cs="Arial"/>
          <w:szCs w:val="24"/>
        </w:rPr>
        <w:t>re</w:t>
      </w:r>
      <w:r>
        <w:rPr>
          <w:rFonts w:eastAsia="Arial" w:cs="Arial"/>
          <w:spacing w:val="5"/>
          <w:szCs w:val="24"/>
        </w:rPr>
        <w:t xml:space="preserve"> </w:t>
      </w:r>
      <w:r>
        <w:rPr>
          <w:rFonts w:eastAsia="Arial" w:cs="Arial"/>
          <w:spacing w:val="1"/>
          <w:szCs w:val="24"/>
        </w:rPr>
        <w:t>po</w:t>
      </w:r>
      <w:r>
        <w:rPr>
          <w:rFonts w:eastAsia="Arial" w:cs="Arial"/>
          <w:szCs w:val="24"/>
        </w:rPr>
        <w:t>st</w:t>
      </w:r>
      <w:r>
        <w:rPr>
          <w:rFonts w:eastAsia="Arial" w:cs="Arial"/>
          <w:spacing w:val="1"/>
          <w:szCs w:val="24"/>
        </w:rPr>
        <w:t>e</w:t>
      </w:r>
      <w:r>
        <w:rPr>
          <w:rFonts w:eastAsia="Arial" w:cs="Arial"/>
          <w:szCs w:val="24"/>
        </w:rPr>
        <w:t>d</w:t>
      </w:r>
      <w:r>
        <w:rPr>
          <w:rFonts w:eastAsia="Arial" w:cs="Arial"/>
          <w:spacing w:val="1"/>
          <w:szCs w:val="24"/>
        </w:rPr>
        <w:t xml:space="preserve"> an</w:t>
      </w:r>
      <w:r>
        <w:rPr>
          <w:rFonts w:eastAsia="Arial" w:cs="Arial"/>
          <w:szCs w:val="24"/>
        </w:rPr>
        <w:t>d</w:t>
      </w:r>
      <w:r>
        <w:rPr>
          <w:rFonts w:eastAsia="Arial" w:cs="Arial"/>
          <w:spacing w:val="4"/>
          <w:szCs w:val="24"/>
        </w:rPr>
        <w:t xml:space="preserve"> </w:t>
      </w:r>
      <w:r>
        <w:rPr>
          <w:rFonts w:eastAsia="Arial" w:cs="Arial"/>
          <w:szCs w:val="24"/>
        </w:rPr>
        <w:t>c</w:t>
      </w:r>
      <w:r>
        <w:rPr>
          <w:rFonts w:eastAsia="Arial" w:cs="Arial"/>
          <w:spacing w:val="1"/>
          <w:szCs w:val="24"/>
        </w:rPr>
        <w:t>o</w:t>
      </w:r>
      <w:r>
        <w:rPr>
          <w:rFonts w:eastAsia="Arial" w:cs="Arial"/>
          <w:spacing w:val="2"/>
          <w:szCs w:val="24"/>
        </w:rPr>
        <w:t>mm</w:t>
      </w:r>
      <w:r>
        <w:rPr>
          <w:rFonts w:eastAsia="Arial" w:cs="Arial"/>
          <w:spacing w:val="1"/>
          <w:szCs w:val="24"/>
        </w:rPr>
        <w:t>un</w:t>
      </w:r>
      <w:r>
        <w:rPr>
          <w:rFonts w:eastAsia="Arial" w:cs="Arial"/>
          <w:szCs w:val="24"/>
        </w:rPr>
        <w:t>ic</w:t>
      </w:r>
      <w:r>
        <w:rPr>
          <w:rFonts w:eastAsia="Arial" w:cs="Arial"/>
          <w:spacing w:val="1"/>
          <w:szCs w:val="24"/>
        </w:rPr>
        <w:t>a</w:t>
      </w:r>
      <w:r>
        <w:rPr>
          <w:rFonts w:eastAsia="Arial" w:cs="Arial"/>
          <w:szCs w:val="24"/>
        </w:rPr>
        <w:t>t</w:t>
      </w:r>
      <w:r>
        <w:rPr>
          <w:rFonts w:eastAsia="Arial" w:cs="Arial"/>
          <w:spacing w:val="1"/>
          <w:szCs w:val="24"/>
        </w:rPr>
        <w:t>ed</w:t>
      </w:r>
      <w:r>
        <w:rPr>
          <w:rFonts w:eastAsia="Arial" w:cs="Arial"/>
          <w:szCs w:val="24"/>
        </w:rPr>
        <w:t xml:space="preserve">. </w:t>
      </w:r>
      <w:r>
        <w:rPr>
          <w:rFonts w:eastAsia="Arial" w:cs="Arial"/>
          <w:spacing w:val="2"/>
          <w:szCs w:val="24"/>
        </w:rPr>
        <w:t>T</w:t>
      </w:r>
      <w:r>
        <w:rPr>
          <w:rFonts w:eastAsia="Arial" w:cs="Arial"/>
          <w:spacing w:val="1"/>
          <w:szCs w:val="24"/>
        </w:rPr>
        <w:t>h</w:t>
      </w:r>
      <w:r>
        <w:rPr>
          <w:rFonts w:eastAsia="Arial" w:cs="Arial"/>
          <w:szCs w:val="24"/>
        </w:rPr>
        <w:t>e</w:t>
      </w:r>
      <w:r>
        <w:rPr>
          <w:rFonts w:eastAsia="Arial" w:cs="Arial"/>
          <w:spacing w:val="4"/>
          <w:szCs w:val="24"/>
        </w:rPr>
        <w:t xml:space="preserve"> </w:t>
      </w:r>
      <w:r>
        <w:rPr>
          <w:rFonts w:eastAsia="Arial" w:cs="Arial"/>
          <w:szCs w:val="24"/>
        </w:rPr>
        <w:t>i</w:t>
      </w:r>
      <w:r>
        <w:rPr>
          <w:rFonts w:eastAsia="Arial" w:cs="Arial"/>
          <w:spacing w:val="1"/>
          <w:szCs w:val="24"/>
        </w:rPr>
        <w:t>n</w:t>
      </w:r>
      <w:r>
        <w:rPr>
          <w:rFonts w:eastAsia="Arial" w:cs="Arial"/>
          <w:szCs w:val="24"/>
        </w:rPr>
        <w:t>t</w:t>
      </w:r>
      <w:r>
        <w:rPr>
          <w:rFonts w:eastAsia="Arial" w:cs="Arial"/>
          <w:spacing w:val="1"/>
          <w:szCs w:val="24"/>
        </w:rPr>
        <w:t>en</w:t>
      </w:r>
      <w:r>
        <w:rPr>
          <w:rFonts w:eastAsia="Arial" w:cs="Arial"/>
          <w:szCs w:val="24"/>
        </w:rPr>
        <w:t>t is</w:t>
      </w:r>
      <w:r>
        <w:rPr>
          <w:rFonts w:eastAsia="Arial" w:cs="Arial"/>
          <w:spacing w:val="3"/>
          <w:szCs w:val="24"/>
        </w:rPr>
        <w:t xml:space="preserve"> </w:t>
      </w:r>
      <w:r>
        <w:rPr>
          <w:rFonts w:eastAsia="Arial" w:cs="Arial"/>
          <w:szCs w:val="24"/>
        </w:rPr>
        <w:t>to</w:t>
      </w:r>
      <w:r>
        <w:rPr>
          <w:rFonts w:eastAsia="Arial" w:cs="Arial"/>
          <w:spacing w:val="8"/>
          <w:szCs w:val="24"/>
        </w:rPr>
        <w:t xml:space="preserve"> </w:t>
      </w:r>
      <w:r>
        <w:rPr>
          <w:rFonts w:eastAsia="Arial" w:cs="Arial"/>
          <w:szCs w:val="24"/>
        </w:rPr>
        <w:t>cl</w:t>
      </w:r>
      <w:r>
        <w:rPr>
          <w:rFonts w:eastAsia="Arial" w:cs="Arial"/>
          <w:spacing w:val="1"/>
          <w:szCs w:val="24"/>
        </w:rPr>
        <w:t>ea</w:t>
      </w:r>
      <w:r>
        <w:rPr>
          <w:rFonts w:eastAsia="Arial" w:cs="Arial"/>
          <w:szCs w:val="24"/>
        </w:rPr>
        <w:t>rly</w:t>
      </w:r>
      <w:r>
        <w:rPr>
          <w:rFonts w:eastAsia="Arial" w:cs="Arial"/>
          <w:spacing w:val="-4"/>
          <w:szCs w:val="24"/>
        </w:rPr>
        <w:t xml:space="preserve"> </w:t>
      </w:r>
      <w:r>
        <w:rPr>
          <w:rFonts w:eastAsia="Arial" w:cs="Arial"/>
          <w:szCs w:val="24"/>
        </w:rPr>
        <w:t>c</w:t>
      </w:r>
      <w:r>
        <w:rPr>
          <w:rFonts w:eastAsia="Arial" w:cs="Arial"/>
          <w:spacing w:val="1"/>
          <w:szCs w:val="24"/>
        </w:rPr>
        <w:t>on</w:t>
      </w:r>
      <w:r>
        <w:rPr>
          <w:rFonts w:eastAsia="Arial" w:cs="Arial"/>
          <w:spacing w:val="-2"/>
          <w:szCs w:val="24"/>
        </w:rPr>
        <w:t>v</w:t>
      </w:r>
      <w:r>
        <w:rPr>
          <w:rFonts w:eastAsia="Arial" w:cs="Arial"/>
          <w:spacing w:val="1"/>
          <w:szCs w:val="24"/>
        </w:rPr>
        <w:t>e</w:t>
      </w:r>
      <w:r>
        <w:rPr>
          <w:rFonts w:eastAsia="Arial" w:cs="Arial"/>
          <w:szCs w:val="24"/>
        </w:rPr>
        <w:t>y</w:t>
      </w:r>
      <w:r>
        <w:rPr>
          <w:rFonts w:eastAsia="Arial" w:cs="Arial"/>
          <w:spacing w:val="-3"/>
          <w:szCs w:val="24"/>
        </w:rPr>
        <w:t xml:space="preserve"> </w:t>
      </w:r>
      <w:r>
        <w:rPr>
          <w:rFonts w:eastAsia="Arial" w:cs="Arial"/>
          <w:szCs w:val="24"/>
        </w:rPr>
        <w:t>c</w:t>
      </w:r>
      <w:r>
        <w:rPr>
          <w:rFonts w:eastAsia="Arial" w:cs="Arial"/>
          <w:spacing w:val="1"/>
          <w:szCs w:val="24"/>
        </w:rPr>
        <w:t>u</w:t>
      </w:r>
      <w:r>
        <w:rPr>
          <w:rFonts w:eastAsia="Arial" w:cs="Arial"/>
          <w:szCs w:val="24"/>
        </w:rPr>
        <w:t>rr</w:t>
      </w:r>
      <w:r>
        <w:rPr>
          <w:rFonts w:eastAsia="Arial" w:cs="Arial"/>
          <w:spacing w:val="1"/>
          <w:szCs w:val="24"/>
        </w:rPr>
        <w:t>en</w:t>
      </w:r>
      <w:r>
        <w:rPr>
          <w:rFonts w:eastAsia="Arial" w:cs="Arial"/>
          <w:szCs w:val="24"/>
        </w:rPr>
        <w:t xml:space="preserve">t </w:t>
      </w:r>
      <w:r>
        <w:rPr>
          <w:rFonts w:eastAsia="Arial" w:cs="Arial"/>
          <w:spacing w:val="3"/>
          <w:szCs w:val="24"/>
        </w:rPr>
        <w:t>f</w:t>
      </w:r>
      <w:r>
        <w:rPr>
          <w:rFonts w:eastAsia="Arial" w:cs="Arial"/>
          <w:spacing w:val="1"/>
          <w:szCs w:val="24"/>
        </w:rPr>
        <w:t>a</w:t>
      </w:r>
      <w:r>
        <w:rPr>
          <w:rFonts w:eastAsia="Arial" w:cs="Arial"/>
          <w:szCs w:val="24"/>
        </w:rPr>
        <w:t>re</w:t>
      </w:r>
      <w:r>
        <w:rPr>
          <w:rFonts w:eastAsia="Arial" w:cs="Arial"/>
          <w:spacing w:val="2"/>
          <w:szCs w:val="24"/>
        </w:rPr>
        <w:t xml:space="preserve"> </w:t>
      </w:r>
      <w:r>
        <w:rPr>
          <w:rFonts w:eastAsia="Arial" w:cs="Arial"/>
          <w:szCs w:val="24"/>
        </w:rPr>
        <w:t>l</w:t>
      </w:r>
      <w:r>
        <w:rPr>
          <w:rFonts w:eastAsia="Arial" w:cs="Arial"/>
          <w:spacing w:val="1"/>
          <w:szCs w:val="24"/>
        </w:rPr>
        <w:t>e</w:t>
      </w:r>
      <w:r>
        <w:rPr>
          <w:rFonts w:eastAsia="Arial" w:cs="Arial"/>
          <w:spacing w:val="-2"/>
          <w:szCs w:val="24"/>
        </w:rPr>
        <w:t>v</w:t>
      </w:r>
      <w:r>
        <w:rPr>
          <w:rFonts w:eastAsia="Arial" w:cs="Arial"/>
          <w:spacing w:val="1"/>
          <w:szCs w:val="24"/>
        </w:rPr>
        <w:t>e</w:t>
      </w:r>
      <w:r>
        <w:rPr>
          <w:rFonts w:eastAsia="Arial" w:cs="Arial"/>
          <w:szCs w:val="24"/>
        </w:rPr>
        <w:t xml:space="preserve">ls </w:t>
      </w:r>
      <w:r>
        <w:rPr>
          <w:rFonts w:eastAsia="Arial" w:cs="Arial"/>
          <w:spacing w:val="1"/>
          <w:szCs w:val="24"/>
        </w:rPr>
        <w:t>an</w:t>
      </w:r>
      <w:r>
        <w:rPr>
          <w:rFonts w:eastAsia="Arial" w:cs="Arial"/>
          <w:szCs w:val="24"/>
        </w:rPr>
        <w:t>d</w:t>
      </w:r>
      <w:r>
        <w:rPr>
          <w:rFonts w:eastAsia="Arial" w:cs="Arial"/>
          <w:spacing w:val="7"/>
          <w:szCs w:val="24"/>
        </w:rPr>
        <w:t xml:space="preserve"> </w:t>
      </w:r>
      <w:r>
        <w:rPr>
          <w:rFonts w:eastAsia="Arial" w:cs="Arial"/>
          <w:spacing w:val="1"/>
          <w:szCs w:val="24"/>
        </w:rPr>
        <w:t>p</w:t>
      </w:r>
      <w:r>
        <w:rPr>
          <w:rFonts w:eastAsia="Arial" w:cs="Arial"/>
          <w:szCs w:val="24"/>
        </w:rPr>
        <w:t>l</w:t>
      </w:r>
      <w:r>
        <w:rPr>
          <w:rFonts w:eastAsia="Arial" w:cs="Arial"/>
          <w:spacing w:val="1"/>
          <w:szCs w:val="24"/>
        </w:rPr>
        <w:t>an</w:t>
      </w:r>
      <w:r>
        <w:rPr>
          <w:rFonts w:eastAsia="Arial" w:cs="Arial"/>
          <w:szCs w:val="24"/>
        </w:rPr>
        <w:t>s</w:t>
      </w:r>
      <w:r>
        <w:rPr>
          <w:rFonts w:eastAsia="Arial" w:cs="Arial"/>
          <w:spacing w:val="4"/>
          <w:szCs w:val="24"/>
        </w:rPr>
        <w:t xml:space="preserve"> </w:t>
      </w:r>
      <w:r>
        <w:rPr>
          <w:rFonts w:eastAsia="Arial" w:cs="Arial"/>
          <w:spacing w:val="3"/>
          <w:szCs w:val="24"/>
        </w:rPr>
        <w:t>f</w:t>
      </w:r>
      <w:r>
        <w:rPr>
          <w:rFonts w:eastAsia="Arial" w:cs="Arial"/>
          <w:spacing w:val="1"/>
          <w:szCs w:val="24"/>
        </w:rPr>
        <w:t>o</w:t>
      </w:r>
      <w:r>
        <w:rPr>
          <w:rFonts w:eastAsia="Arial" w:cs="Arial"/>
          <w:szCs w:val="24"/>
        </w:rPr>
        <w:t>r</w:t>
      </w:r>
      <w:r>
        <w:rPr>
          <w:rFonts w:eastAsia="Arial" w:cs="Arial"/>
          <w:spacing w:val="6"/>
          <w:szCs w:val="24"/>
        </w:rPr>
        <w:t xml:space="preserve"> </w:t>
      </w:r>
      <w:r>
        <w:rPr>
          <w:rFonts w:eastAsia="Arial" w:cs="Arial"/>
          <w:szCs w:val="24"/>
        </w:rPr>
        <w:t>r</w:t>
      </w:r>
      <w:r>
        <w:rPr>
          <w:rFonts w:eastAsia="Arial" w:cs="Arial"/>
          <w:spacing w:val="1"/>
          <w:szCs w:val="24"/>
        </w:rPr>
        <w:t>ou</w:t>
      </w:r>
      <w:r>
        <w:rPr>
          <w:rFonts w:eastAsia="Arial" w:cs="Arial"/>
          <w:szCs w:val="24"/>
        </w:rPr>
        <w:t>ti</w:t>
      </w:r>
      <w:r>
        <w:rPr>
          <w:rFonts w:eastAsia="Arial" w:cs="Arial"/>
          <w:spacing w:val="1"/>
          <w:szCs w:val="24"/>
        </w:rPr>
        <w:t>n</w:t>
      </w:r>
      <w:r>
        <w:rPr>
          <w:rFonts w:eastAsia="Arial" w:cs="Arial"/>
          <w:spacing w:val="5"/>
          <w:szCs w:val="24"/>
        </w:rPr>
        <w:t>e</w:t>
      </w:r>
      <w:r>
        <w:rPr>
          <w:rFonts w:eastAsia="Arial" w:cs="Arial"/>
          <w:szCs w:val="24"/>
        </w:rPr>
        <w:t>,</w:t>
      </w:r>
      <w:r>
        <w:rPr>
          <w:rFonts w:eastAsia="Arial" w:cs="Arial"/>
          <w:spacing w:val="2"/>
          <w:szCs w:val="24"/>
        </w:rPr>
        <w:t xml:space="preserve"> m</w:t>
      </w:r>
      <w:r>
        <w:rPr>
          <w:rFonts w:eastAsia="Arial" w:cs="Arial"/>
          <w:spacing w:val="1"/>
          <w:szCs w:val="24"/>
        </w:rPr>
        <w:t>ode</w:t>
      </w:r>
      <w:r>
        <w:rPr>
          <w:rFonts w:eastAsia="Arial" w:cs="Arial"/>
          <w:szCs w:val="24"/>
        </w:rPr>
        <w:t>st</w:t>
      </w:r>
      <w:r>
        <w:rPr>
          <w:rFonts w:eastAsia="Arial" w:cs="Arial"/>
          <w:spacing w:val="2"/>
          <w:szCs w:val="24"/>
        </w:rPr>
        <w:t xml:space="preserve"> </w:t>
      </w:r>
      <w:r>
        <w:rPr>
          <w:rFonts w:eastAsia="Arial" w:cs="Arial"/>
          <w:szCs w:val="24"/>
        </w:rPr>
        <w:t>c</w:t>
      </w:r>
      <w:r>
        <w:rPr>
          <w:rFonts w:eastAsia="Arial" w:cs="Arial"/>
          <w:spacing w:val="1"/>
          <w:szCs w:val="24"/>
        </w:rPr>
        <w:t>han</w:t>
      </w:r>
      <w:r>
        <w:rPr>
          <w:rFonts w:eastAsia="Arial" w:cs="Arial"/>
          <w:spacing w:val="-1"/>
          <w:szCs w:val="24"/>
        </w:rPr>
        <w:t>g</w:t>
      </w:r>
      <w:r>
        <w:rPr>
          <w:rFonts w:eastAsia="Arial" w:cs="Arial"/>
          <w:spacing w:val="1"/>
          <w:szCs w:val="24"/>
        </w:rPr>
        <w:t>e</w:t>
      </w:r>
      <w:r>
        <w:rPr>
          <w:rFonts w:eastAsia="Arial" w:cs="Arial"/>
          <w:szCs w:val="24"/>
        </w:rPr>
        <w:t xml:space="preserve">s, </w:t>
      </w:r>
      <w:r>
        <w:rPr>
          <w:rFonts w:eastAsia="Arial" w:cs="Arial"/>
          <w:spacing w:val="1"/>
          <w:szCs w:val="24"/>
        </w:rPr>
        <w:t>e</w:t>
      </w:r>
      <w:r>
        <w:rPr>
          <w:rFonts w:eastAsia="Arial" w:cs="Arial"/>
          <w:spacing w:val="3"/>
          <w:szCs w:val="24"/>
        </w:rPr>
        <w:t>ff</w:t>
      </w:r>
      <w:r>
        <w:rPr>
          <w:rFonts w:eastAsia="Arial" w:cs="Arial"/>
          <w:szCs w:val="24"/>
        </w:rPr>
        <w:t>ici</w:t>
      </w:r>
      <w:r>
        <w:rPr>
          <w:rFonts w:eastAsia="Arial" w:cs="Arial"/>
          <w:spacing w:val="1"/>
          <w:szCs w:val="24"/>
        </w:rPr>
        <w:t>en</w:t>
      </w:r>
      <w:r>
        <w:rPr>
          <w:rFonts w:eastAsia="Arial" w:cs="Arial"/>
          <w:szCs w:val="24"/>
        </w:rPr>
        <w:t>tl</w:t>
      </w:r>
      <w:r>
        <w:rPr>
          <w:rFonts w:eastAsia="Arial" w:cs="Arial"/>
          <w:spacing w:val="-2"/>
          <w:szCs w:val="24"/>
        </w:rPr>
        <w:t>y</w:t>
      </w:r>
      <w:r>
        <w:rPr>
          <w:rFonts w:eastAsia="Arial" w:cs="Arial"/>
          <w:szCs w:val="24"/>
        </w:rPr>
        <w:t>. In</w:t>
      </w:r>
      <w:r>
        <w:rPr>
          <w:rFonts w:eastAsia="Arial" w:cs="Arial"/>
          <w:spacing w:val="6"/>
          <w:szCs w:val="24"/>
        </w:rPr>
        <w:t xml:space="preserve"> </w:t>
      </w:r>
      <w:r>
        <w:rPr>
          <w:rFonts w:eastAsia="Arial" w:cs="Arial"/>
          <w:spacing w:val="1"/>
          <w:szCs w:val="24"/>
        </w:rPr>
        <w:t>add</w:t>
      </w:r>
      <w:r>
        <w:rPr>
          <w:rFonts w:eastAsia="Arial" w:cs="Arial"/>
          <w:szCs w:val="24"/>
        </w:rPr>
        <w:t>iti</w:t>
      </w:r>
      <w:r>
        <w:rPr>
          <w:rFonts w:eastAsia="Arial" w:cs="Arial"/>
          <w:spacing w:val="1"/>
          <w:szCs w:val="24"/>
        </w:rPr>
        <w:t>o</w:t>
      </w:r>
      <w:r>
        <w:rPr>
          <w:rFonts w:eastAsia="Arial" w:cs="Arial"/>
          <w:szCs w:val="24"/>
        </w:rPr>
        <w:t>n to</w:t>
      </w:r>
      <w:r>
        <w:rPr>
          <w:rFonts w:eastAsia="Arial" w:cs="Arial"/>
          <w:spacing w:val="6"/>
          <w:szCs w:val="24"/>
        </w:rPr>
        <w:t xml:space="preserve"> </w:t>
      </w:r>
      <w:r>
        <w:rPr>
          <w:rFonts w:eastAsia="Arial" w:cs="Arial"/>
          <w:spacing w:val="1"/>
          <w:szCs w:val="24"/>
        </w:rPr>
        <w:t>po</w:t>
      </w:r>
      <w:r>
        <w:rPr>
          <w:rFonts w:eastAsia="Arial" w:cs="Arial"/>
          <w:szCs w:val="24"/>
        </w:rPr>
        <w:t>sti</w:t>
      </w:r>
      <w:r>
        <w:rPr>
          <w:rFonts w:eastAsia="Arial" w:cs="Arial"/>
          <w:spacing w:val="1"/>
          <w:szCs w:val="24"/>
        </w:rPr>
        <w:t>n</w:t>
      </w:r>
      <w:r>
        <w:rPr>
          <w:rFonts w:eastAsia="Arial" w:cs="Arial"/>
          <w:szCs w:val="24"/>
        </w:rPr>
        <w:t>g</w:t>
      </w:r>
      <w:r>
        <w:rPr>
          <w:rFonts w:eastAsia="Arial" w:cs="Arial"/>
          <w:spacing w:val="-2"/>
          <w:szCs w:val="24"/>
        </w:rPr>
        <w:t xml:space="preserve"> </w:t>
      </w:r>
      <w:r>
        <w:rPr>
          <w:rFonts w:eastAsia="Arial" w:cs="Arial"/>
          <w:spacing w:val="3"/>
          <w:szCs w:val="24"/>
        </w:rPr>
        <w:t>f</w:t>
      </w:r>
      <w:r>
        <w:rPr>
          <w:rFonts w:eastAsia="Arial" w:cs="Arial"/>
          <w:spacing w:val="1"/>
          <w:szCs w:val="24"/>
        </w:rPr>
        <w:t>a</w:t>
      </w:r>
      <w:r>
        <w:rPr>
          <w:rFonts w:eastAsia="Arial" w:cs="Arial"/>
          <w:szCs w:val="24"/>
        </w:rPr>
        <w:t>r</w:t>
      </w:r>
      <w:r>
        <w:rPr>
          <w:rFonts w:eastAsia="Arial" w:cs="Arial"/>
          <w:spacing w:val="1"/>
          <w:szCs w:val="24"/>
        </w:rPr>
        <w:t>e</w:t>
      </w:r>
      <w:r>
        <w:rPr>
          <w:rFonts w:eastAsia="Arial" w:cs="Arial"/>
          <w:szCs w:val="24"/>
        </w:rPr>
        <w:t>s</w:t>
      </w:r>
      <w:r>
        <w:rPr>
          <w:rFonts w:eastAsia="Arial" w:cs="Arial"/>
          <w:spacing w:val="3"/>
          <w:szCs w:val="24"/>
        </w:rPr>
        <w:t xml:space="preserve"> </w:t>
      </w:r>
      <w:r>
        <w:rPr>
          <w:rFonts w:eastAsia="Arial" w:cs="Arial"/>
          <w:spacing w:val="1"/>
          <w:szCs w:val="24"/>
        </w:rPr>
        <w:t>o</w:t>
      </w:r>
      <w:r>
        <w:rPr>
          <w:rFonts w:eastAsia="Arial" w:cs="Arial"/>
          <w:szCs w:val="24"/>
        </w:rPr>
        <w:t>n</w:t>
      </w:r>
      <w:r>
        <w:rPr>
          <w:rFonts w:eastAsia="Arial" w:cs="Arial"/>
          <w:spacing w:val="5"/>
          <w:szCs w:val="24"/>
        </w:rPr>
        <w:t xml:space="preserve"> </w:t>
      </w:r>
      <w:r>
        <w:rPr>
          <w:rFonts w:eastAsia="Arial" w:cs="Arial"/>
          <w:szCs w:val="24"/>
        </w:rPr>
        <w:t>tick</w:t>
      </w:r>
      <w:r>
        <w:rPr>
          <w:rFonts w:eastAsia="Arial" w:cs="Arial"/>
          <w:spacing w:val="1"/>
          <w:szCs w:val="24"/>
        </w:rPr>
        <w:t>e</w:t>
      </w:r>
      <w:r>
        <w:rPr>
          <w:rFonts w:eastAsia="Arial" w:cs="Arial"/>
          <w:szCs w:val="24"/>
        </w:rPr>
        <w:t xml:space="preserve">t </w:t>
      </w:r>
      <w:r>
        <w:rPr>
          <w:rFonts w:eastAsia="Arial" w:cs="Arial"/>
          <w:spacing w:val="-2"/>
          <w:szCs w:val="24"/>
        </w:rPr>
        <w:t>v</w:t>
      </w:r>
      <w:r>
        <w:rPr>
          <w:rFonts w:eastAsia="Arial" w:cs="Arial"/>
          <w:spacing w:val="1"/>
          <w:szCs w:val="24"/>
        </w:rPr>
        <w:t>end</w:t>
      </w:r>
      <w:r>
        <w:rPr>
          <w:rFonts w:eastAsia="Arial" w:cs="Arial"/>
          <w:szCs w:val="24"/>
        </w:rPr>
        <w:t>i</w:t>
      </w:r>
      <w:r>
        <w:rPr>
          <w:rFonts w:eastAsia="Arial" w:cs="Arial"/>
          <w:spacing w:val="1"/>
          <w:szCs w:val="24"/>
        </w:rPr>
        <w:t>n</w:t>
      </w:r>
      <w:r>
        <w:rPr>
          <w:rFonts w:eastAsia="Arial" w:cs="Arial"/>
          <w:szCs w:val="24"/>
        </w:rPr>
        <w:t>g</w:t>
      </w:r>
      <w:r>
        <w:rPr>
          <w:rFonts w:eastAsia="Arial" w:cs="Arial"/>
          <w:spacing w:val="8"/>
          <w:szCs w:val="24"/>
        </w:rPr>
        <w:t xml:space="preserve"> </w:t>
      </w:r>
      <w:r>
        <w:rPr>
          <w:rFonts w:eastAsia="Arial" w:cs="Arial"/>
          <w:spacing w:val="2"/>
          <w:szCs w:val="24"/>
        </w:rPr>
        <w:t>m</w:t>
      </w:r>
      <w:r>
        <w:rPr>
          <w:rFonts w:eastAsia="Arial" w:cs="Arial"/>
          <w:spacing w:val="1"/>
          <w:szCs w:val="24"/>
        </w:rPr>
        <w:t>a</w:t>
      </w:r>
      <w:r>
        <w:rPr>
          <w:rFonts w:eastAsia="Arial" w:cs="Arial"/>
          <w:szCs w:val="24"/>
        </w:rPr>
        <w:t>c</w:t>
      </w:r>
      <w:r>
        <w:rPr>
          <w:rFonts w:eastAsia="Arial" w:cs="Arial"/>
          <w:spacing w:val="1"/>
          <w:szCs w:val="24"/>
        </w:rPr>
        <w:t>h</w:t>
      </w:r>
      <w:r>
        <w:rPr>
          <w:rFonts w:eastAsia="Arial" w:cs="Arial"/>
          <w:szCs w:val="24"/>
        </w:rPr>
        <w:t>i</w:t>
      </w:r>
      <w:r>
        <w:rPr>
          <w:rFonts w:eastAsia="Arial" w:cs="Arial"/>
          <w:spacing w:val="1"/>
          <w:szCs w:val="24"/>
        </w:rPr>
        <w:t>ne</w:t>
      </w:r>
      <w:r>
        <w:rPr>
          <w:rFonts w:eastAsia="Arial" w:cs="Arial"/>
          <w:szCs w:val="24"/>
        </w:rPr>
        <w:t>s,</w:t>
      </w:r>
      <w:r>
        <w:rPr>
          <w:rFonts w:eastAsia="Arial" w:cs="Arial"/>
          <w:spacing w:val="7"/>
          <w:szCs w:val="24"/>
        </w:rPr>
        <w:t xml:space="preserve"> </w:t>
      </w:r>
      <w:r>
        <w:rPr>
          <w:rFonts w:eastAsia="Arial" w:cs="Arial"/>
          <w:szCs w:val="24"/>
        </w:rPr>
        <w:t>st</w:t>
      </w:r>
      <w:r>
        <w:rPr>
          <w:rFonts w:eastAsia="Arial" w:cs="Arial"/>
          <w:spacing w:val="1"/>
          <w:szCs w:val="24"/>
        </w:rPr>
        <w:t>a</w:t>
      </w:r>
      <w:r>
        <w:rPr>
          <w:rFonts w:eastAsia="Arial" w:cs="Arial"/>
          <w:spacing w:val="3"/>
          <w:szCs w:val="24"/>
        </w:rPr>
        <w:t>f</w:t>
      </w:r>
      <w:r>
        <w:rPr>
          <w:rFonts w:eastAsia="Arial" w:cs="Arial"/>
          <w:szCs w:val="24"/>
        </w:rPr>
        <w:t>f</w:t>
      </w:r>
      <w:r>
        <w:rPr>
          <w:rFonts w:eastAsia="Arial" w:cs="Arial"/>
          <w:spacing w:val="15"/>
          <w:szCs w:val="24"/>
        </w:rPr>
        <w:t xml:space="preserve"> </w:t>
      </w:r>
      <w:r>
        <w:rPr>
          <w:rFonts w:eastAsia="Arial" w:cs="Arial"/>
          <w:spacing w:val="-2"/>
          <w:szCs w:val="24"/>
        </w:rPr>
        <w:t>w</w:t>
      </w:r>
      <w:r>
        <w:rPr>
          <w:rFonts w:eastAsia="Arial" w:cs="Arial"/>
          <w:szCs w:val="24"/>
        </w:rPr>
        <w:t>ill</w:t>
      </w:r>
      <w:r>
        <w:rPr>
          <w:rFonts w:eastAsia="Arial" w:cs="Arial"/>
          <w:spacing w:val="19"/>
          <w:szCs w:val="24"/>
        </w:rPr>
        <w:t xml:space="preserve"> </w:t>
      </w:r>
      <w:r>
        <w:rPr>
          <w:rFonts w:eastAsia="Arial" w:cs="Arial"/>
          <w:spacing w:val="1"/>
          <w:szCs w:val="24"/>
        </w:rPr>
        <w:t>po</w:t>
      </w:r>
      <w:r>
        <w:rPr>
          <w:rFonts w:eastAsia="Arial" w:cs="Arial"/>
          <w:szCs w:val="24"/>
        </w:rPr>
        <w:t>st</w:t>
      </w:r>
      <w:r>
        <w:rPr>
          <w:rFonts w:eastAsia="Arial" w:cs="Arial"/>
          <w:spacing w:val="13"/>
          <w:szCs w:val="24"/>
        </w:rPr>
        <w:t xml:space="preserve"> </w:t>
      </w:r>
      <w:r>
        <w:rPr>
          <w:rFonts w:eastAsia="Arial" w:cs="Arial"/>
          <w:szCs w:val="24"/>
        </w:rPr>
        <w:t>c</w:t>
      </w:r>
      <w:r>
        <w:rPr>
          <w:rFonts w:eastAsia="Arial" w:cs="Arial"/>
          <w:spacing w:val="1"/>
          <w:szCs w:val="24"/>
        </w:rPr>
        <w:t>u</w:t>
      </w:r>
      <w:r>
        <w:rPr>
          <w:rFonts w:eastAsia="Arial" w:cs="Arial"/>
          <w:szCs w:val="24"/>
        </w:rPr>
        <w:t>rr</w:t>
      </w:r>
      <w:r>
        <w:rPr>
          <w:rFonts w:eastAsia="Arial" w:cs="Arial"/>
          <w:spacing w:val="1"/>
          <w:szCs w:val="24"/>
        </w:rPr>
        <w:t>en</w:t>
      </w:r>
      <w:r>
        <w:rPr>
          <w:rFonts w:eastAsia="Arial" w:cs="Arial"/>
          <w:szCs w:val="24"/>
        </w:rPr>
        <w:t>t</w:t>
      </w:r>
      <w:r>
        <w:rPr>
          <w:rFonts w:eastAsia="Arial" w:cs="Arial"/>
          <w:spacing w:val="11"/>
          <w:szCs w:val="24"/>
        </w:rPr>
        <w:t xml:space="preserve"> </w:t>
      </w:r>
      <w:r>
        <w:rPr>
          <w:rFonts w:eastAsia="Arial" w:cs="Arial"/>
          <w:spacing w:val="3"/>
          <w:szCs w:val="24"/>
        </w:rPr>
        <w:t>f</w:t>
      </w:r>
      <w:r>
        <w:rPr>
          <w:rFonts w:eastAsia="Arial" w:cs="Arial"/>
          <w:spacing w:val="1"/>
          <w:szCs w:val="24"/>
        </w:rPr>
        <w:t>a</w:t>
      </w:r>
      <w:r>
        <w:rPr>
          <w:rFonts w:eastAsia="Arial" w:cs="Arial"/>
          <w:szCs w:val="24"/>
        </w:rPr>
        <w:t>r</w:t>
      </w:r>
      <w:r>
        <w:rPr>
          <w:rFonts w:eastAsia="Arial" w:cs="Arial"/>
          <w:spacing w:val="1"/>
          <w:szCs w:val="24"/>
        </w:rPr>
        <w:t>e</w:t>
      </w:r>
      <w:r>
        <w:rPr>
          <w:rFonts w:eastAsia="Arial" w:cs="Arial"/>
          <w:szCs w:val="24"/>
        </w:rPr>
        <w:t>s</w:t>
      </w:r>
      <w:r>
        <w:rPr>
          <w:rFonts w:eastAsia="Arial" w:cs="Arial"/>
          <w:spacing w:val="12"/>
          <w:szCs w:val="24"/>
        </w:rPr>
        <w:t xml:space="preserve"> </w:t>
      </w:r>
      <w:r>
        <w:rPr>
          <w:rFonts w:eastAsia="Arial" w:cs="Arial"/>
          <w:spacing w:val="1"/>
          <w:szCs w:val="24"/>
        </w:rPr>
        <w:t>o</w:t>
      </w:r>
      <w:r>
        <w:rPr>
          <w:rFonts w:eastAsia="Arial" w:cs="Arial"/>
          <w:spacing w:val="6"/>
          <w:szCs w:val="24"/>
        </w:rPr>
        <w:t>n</w:t>
      </w:r>
      <w:r>
        <w:rPr>
          <w:rFonts w:eastAsia="Arial" w:cs="Arial"/>
          <w:spacing w:val="-1"/>
          <w:szCs w:val="24"/>
        </w:rPr>
        <w:t>-</w:t>
      </w:r>
      <w:r>
        <w:rPr>
          <w:rFonts w:eastAsia="Arial" w:cs="Arial"/>
          <w:szCs w:val="24"/>
        </w:rPr>
        <w:t>li</w:t>
      </w:r>
      <w:r>
        <w:rPr>
          <w:rFonts w:eastAsia="Arial" w:cs="Arial"/>
          <w:spacing w:val="1"/>
          <w:szCs w:val="24"/>
        </w:rPr>
        <w:t>n</w:t>
      </w:r>
      <w:r>
        <w:rPr>
          <w:rFonts w:eastAsia="Arial" w:cs="Arial"/>
          <w:szCs w:val="24"/>
        </w:rPr>
        <w:t>e</w:t>
      </w:r>
      <w:r>
        <w:rPr>
          <w:rFonts w:eastAsia="Arial" w:cs="Arial"/>
          <w:spacing w:val="11"/>
          <w:szCs w:val="24"/>
        </w:rPr>
        <w:t xml:space="preserve"> </w:t>
      </w:r>
      <w:r>
        <w:rPr>
          <w:rFonts w:eastAsia="Arial" w:cs="Arial"/>
          <w:spacing w:val="1"/>
          <w:szCs w:val="24"/>
        </w:rPr>
        <w:t>an</w:t>
      </w:r>
      <w:r>
        <w:rPr>
          <w:rFonts w:eastAsia="Arial" w:cs="Arial"/>
          <w:szCs w:val="24"/>
        </w:rPr>
        <w:t>d</w:t>
      </w:r>
      <w:r>
        <w:rPr>
          <w:rFonts w:eastAsia="Arial" w:cs="Arial"/>
          <w:spacing w:val="14"/>
          <w:szCs w:val="24"/>
        </w:rPr>
        <w:t xml:space="preserve"> </w:t>
      </w:r>
      <w:r>
        <w:rPr>
          <w:rFonts w:eastAsia="Arial" w:cs="Arial"/>
          <w:spacing w:val="-1"/>
          <w:szCs w:val="24"/>
        </w:rPr>
        <w:t>g</w:t>
      </w:r>
      <w:r>
        <w:rPr>
          <w:rFonts w:eastAsia="Arial" w:cs="Arial"/>
          <w:spacing w:val="1"/>
          <w:szCs w:val="24"/>
        </w:rPr>
        <w:t>u</w:t>
      </w:r>
      <w:r>
        <w:rPr>
          <w:rFonts w:eastAsia="Arial" w:cs="Arial"/>
          <w:szCs w:val="24"/>
        </w:rPr>
        <w:t>i</w:t>
      </w:r>
      <w:r>
        <w:rPr>
          <w:rFonts w:eastAsia="Arial" w:cs="Arial"/>
          <w:spacing w:val="1"/>
          <w:szCs w:val="24"/>
        </w:rPr>
        <w:t>d</w:t>
      </w:r>
      <w:r>
        <w:rPr>
          <w:rFonts w:eastAsia="Arial" w:cs="Arial"/>
          <w:szCs w:val="24"/>
        </w:rPr>
        <w:t>e</w:t>
      </w:r>
      <w:r>
        <w:rPr>
          <w:rFonts w:eastAsia="Arial" w:cs="Arial"/>
          <w:spacing w:val="12"/>
          <w:szCs w:val="24"/>
        </w:rPr>
        <w:t xml:space="preserve"> </w:t>
      </w:r>
      <w:r>
        <w:rPr>
          <w:rFonts w:eastAsia="Arial" w:cs="Arial"/>
          <w:szCs w:val="24"/>
        </w:rPr>
        <w:t>c</w:t>
      </w:r>
      <w:r>
        <w:rPr>
          <w:rFonts w:eastAsia="Arial" w:cs="Arial"/>
          <w:spacing w:val="1"/>
          <w:szCs w:val="24"/>
        </w:rPr>
        <w:t>u</w:t>
      </w:r>
      <w:r>
        <w:rPr>
          <w:rFonts w:eastAsia="Arial" w:cs="Arial"/>
          <w:szCs w:val="24"/>
        </w:rPr>
        <w:t>st</w:t>
      </w:r>
      <w:r>
        <w:rPr>
          <w:rFonts w:eastAsia="Arial" w:cs="Arial"/>
          <w:spacing w:val="1"/>
          <w:szCs w:val="24"/>
        </w:rPr>
        <w:t>o</w:t>
      </w:r>
      <w:r>
        <w:rPr>
          <w:rFonts w:eastAsia="Arial" w:cs="Arial"/>
          <w:spacing w:val="2"/>
          <w:szCs w:val="24"/>
        </w:rPr>
        <w:t>m</w:t>
      </w:r>
      <w:r>
        <w:rPr>
          <w:rFonts w:eastAsia="Arial" w:cs="Arial"/>
          <w:spacing w:val="1"/>
          <w:szCs w:val="24"/>
        </w:rPr>
        <w:t>e</w:t>
      </w:r>
      <w:r>
        <w:rPr>
          <w:rFonts w:eastAsia="Arial" w:cs="Arial"/>
          <w:szCs w:val="24"/>
        </w:rPr>
        <w:t>rs</w:t>
      </w:r>
      <w:r>
        <w:rPr>
          <w:rFonts w:eastAsia="Arial" w:cs="Arial"/>
          <w:spacing w:val="4"/>
          <w:szCs w:val="24"/>
        </w:rPr>
        <w:t xml:space="preserve"> </w:t>
      </w:r>
      <w:r>
        <w:rPr>
          <w:rFonts w:eastAsia="Arial" w:cs="Arial"/>
          <w:szCs w:val="24"/>
        </w:rPr>
        <w:t>to</w:t>
      </w:r>
      <w:r>
        <w:rPr>
          <w:rFonts w:eastAsia="Arial" w:cs="Arial"/>
          <w:spacing w:val="14"/>
          <w:szCs w:val="24"/>
        </w:rPr>
        <w:t xml:space="preserve"> </w:t>
      </w:r>
      <w:r>
        <w:rPr>
          <w:rFonts w:eastAsia="Arial" w:cs="Arial"/>
          <w:szCs w:val="24"/>
        </w:rPr>
        <w:t>t</w:t>
      </w:r>
      <w:r>
        <w:rPr>
          <w:rFonts w:eastAsia="Arial" w:cs="Arial"/>
          <w:spacing w:val="1"/>
          <w:szCs w:val="24"/>
        </w:rPr>
        <w:t>ha</w:t>
      </w:r>
      <w:r>
        <w:rPr>
          <w:rFonts w:eastAsia="Arial" w:cs="Arial"/>
          <w:szCs w:val="24"/>
        </w:rPr>
        <w:t>t</w:t>
      </w:r>
      <w:r>
        <w:rPr>
          <w:rFonts w:eastAsia="Arial" w:cs="Arial"/>
          <w:spacing w:val="11"/>
          <w:szCs w:val="24"/>
        </w:rPr>
        <w:t xml:space="preserve"> </w:t>
      </w:r>
      <w:r>
        <w:rPr>
          <w:rFonts w:eastAsia="Arial" w:cs="Arial"/>
          <w:szCs w:val="24"/>
        </w:rPr>
        <w:t>site in</w:t>
      </w:r>
      <w:r>
        <w:rPr>
          <w:rFonts w:eastAsia="Arial" w:cs="Arial"/>
          <w:spacing w:val="16"/>
          <w:szCs w:val="24"/>
        </w:rPr>
        <w:t xml:space="preserve"> </w:t>
      </w:r>
      <w:r>
        <w:rPr>
          <w:rFonts w:eastAsia="Arial" w:cs="Arial"/>
          <w:spacing w:val="2"/>
          <w:szCs w:val="24"/>
        </w:rPr>
        <w:t>m</w:t>
      </w:r>
      <w:r>
        <w:rPr>
          <w:rFonts w:eastAsia="Arial" w:cs="Arial"/>
          <w:spacing w:val="1"/>
          <w:szCs w:val="24"/>
        </w:rPr>
        <w:t>a</w:t>
      </w:r>
      <w:r>
        <w:rPr>
          <w:rFonts w:eastAsia="Arial" w:cs="Arial"/>
          <w:szCs w:val="24"/>
        </w:rPr>
        <w:t>rk</w:t>
      </w:r>
      <w:r>
        <w:rPr>
          <w:rFonts w:eastAsia="Arial" w:cs="Arial"/>
          <w:spacing w:val="1"/>
          <w:szCs w:val="24"/>
        </w:rPr>
        <w:t>e</w:t>
      </w:r>
      <w:r>
        <w:rPr>
          <w:rFonts w:eastAsia="Arial" w:cs="Arial"/>
          <w:szCs w:val="24"/>
        </w:rPr>
        <w:t>ti</w:t>
      </w:r>
      <w:r>
        <w:rPr>
          <w:rFonts w:eastAsia="Arial" w:cs="Arial"/>
          <w:spacing w:val="1"/>
          <w:szCs w:val="24"/>
        </w:rPr>
        <w:t>n</w:t>
      </w:r>
      <w:r>
        <w:rPr>
          <w:rFonts w:eastAsia="Arial" w:cs="Arial"/>
          <w:szCs w:val="24"/>
        </w:rPr>
        <w:t>g</w:t>
      </w:r>
      <w:r>
        <w:rPr>
          <w:rFonts w:eastAsia="Arial" w:cs="Arial"/>
          <w:spacing w:val="6"/>
          <w:szCs w:val="24"/>
        </w:rPr>
        <w:t xml:space="preserve"> </w:t>
      </w:r>
      <w:r>
        <w:rPr>
          <w:rFonts w:eastAsia="Arial" w:cs="Arial"/>
          <w:spacing w:val="1"/>
          <w:szCs w:val="24"/>
        </w:rPr>
        <w:t>an</w:t>
      </w:r>
      <w:r>
        <w:rPr>
          <w:rFonts w:eastAsia="Arial" w:cs="Arial"/>
          <w:szCs w:val="24"/>
        </w:rPr>
        <w:t>d</w:t>
      </w:r>
      <w:r>
        <w:rPr>
          <w:rFonts w:eastAsia="Arial" w:cs="Arial"/>
          <w:spacing w:val="14"/>
          <w:szCs w:val="24"/>
        </w:rPr>
        <w:t xml:space="preserve"> </w:t>
      </w:r>
      <w:r>
        <w:rPr>
          <w:rFonts w:eastAsia="Arial" w:cs="Arial"/>
          <w:szCs w:val="24"/>
        </w:rPr>
        <w:t>c</w:t>
      </w:r>
      <w:r>
        <w:rPr>
          <w:rFonts w:eastAsia="Arial" w:cs="Arial"/>
          <w:spacing w:val="1"/>
          <w:szCs w:val="24"/>
        </w:rPr>
        <w:t>o</w:t>
      </w:r>
      <w:r>
        <w:rPr>
          <w:rFonts w:eastAsia="Arial" w:cs="Arial"/>
          <w:spacing w:val="2"/>
          <w:szCs w:val="24"/>
        </w:rPr>
        <w:t>mm</w:t>
      </w:r>
      <w:r>
        <w:rPr>
          <w:rFonts w:eastAsia="Arial" w:cs="Arial"/>
          <w:spacing w:val="1"/>
          <w:szCs w:val="24"/>
        </w:rPr>
        <w:t>un</w:t>
      </w:r>
      <w:r>
        <w:rPr>
          <w:rFonts w:eastAsia="Arial" w:cs="Arial"/>
          <w:szCs w:val="24"/>
        </w:rPr>
        <w:t>ic</w:t>
      </w:r>
      <w:r>
        <w:rPr>
          <w:rFonts w:eastAsia="Arial" w:cs="Arial"/>
          <w:spacing w:val="1"/>
          <w:szCs w:val="24"/>
        </w:rPr>
        <w:t>a</w:t>
      </w:r>
      <w:r>
        <w:rPr>
          <w:rFonts w:eastAsia="Arial" w:cs="Arial"/>
          <w:szCs w:val="24"/>
        </w:rPr>
        <w:t>ti</w:t>
      </w:r>
      <w:r>
        <w:rPr>
          <w:rFonts w:eastAsia="Arial" w:cs="Arial"/>
          <w:spacing w:val="1"/>
          <w:szCs w:val="24"/>
        </w:rPr>
        <w:t>on</w:t>
      </w:r>
      <w:r>
        <w:rPr>
          <w:rFonts w:eastAsia="Arial" w:cs="Arial"/>
          <w:szCs w:val="24"/>
        </w:rPr>
        <w:t xml:space="preserve">s </w:t>
      </w:r>
      <w:r>
        <w:rPr>
          <w:rFonts w:eastAsia="Arial" w:cs="Arial"/>
          <w:spacing w:val="2"/>
          <w:szCs w:val="24"/>
        </w:rPr>
        <w:t>m</w:t>
      </w:r>
      <w:r>
        <w:rPr>
          <w:rFonts w:eastAsia="Arial" w:cs="Arial"/>
          <w:spacing w:val="1"/>
          <w:szCs w:val="24"/>
        </w:rPr>
        <w:t>a</w:t>
      </w:r>
      <w:r>
        <w:rPr>
          <w:rFonts w:eastAsia="Arial" w:cs="Arial"/>
          <w:szCs w:val="24"/>
        </w:rPr>
        <w:t>t</w:t>
      </w:r>
      <w:r>
        <w:rPr>
          <w:rFonts w:eastAsia="Arial" w:cs="Arial"/>
          <w:spacing w:val="1"/>
          <w:szCs w:val="24"/>
        </w:rPr>
        <w:t>e</w:t>
      </w:r>
      <w:r>
        <w:rPr>
          <w:rFonts w:eastAsia="Arial" w:cs="Arial"/>
          <w:szCs w:val="24"/>
        </w:rPr>
        <w:t>ri</w:t>
      </w:r>
      <w:r>
        <w:rPr>
          <w:rFonts w:eastAsia="Arial" w:cs="Arial"/>
          <w:spacing w:val="1"/>
          <w:szCs w:val="24"/>
        </w:rPr>
        <w:t>a</w:t>
      </w:r>
      <w:r>
        <w:rPr>
          <w:rFonts w:eastAsia="Arial" w:cs="Arial"/>
          <w:spacing w:val="7"/>
          <w:szCs w:val="24"/>
        </w:rPr>
        <w:t>l</w:t>
      </w:r>
      <w:r>
        <w:rPr>
          <w:rFonts w:eastAsia="Arial" w:cs="Arial"/>
          <w:szCs w:val="24"/>
        </w:rPr>
        <w:t xml:space="preserve">s. </w:t>
      </w:r>
      <w:r>
        <w:rPr>
          <w:rFonts w:eastAsia="Arial" w:cs="Arial"/>
          <w:spacing w:val="1"/>
          <w:szCs w:val="24"/>
        </w:rPr>
        <w:t>S</w:t>
      </w:r>
      <w:r>
        <w:rPr>
          <w:rFonts w:eastAsia="Arial" w:cs="Arial"/>
          <w:szCs w:val="24"/>
        </w:rPr>
        <w:t>t</w:t>
      </w:r>
      <w:r>
        <w:rPr>
          <w:rFonts w:eastAsia="Arial" w:cs="Arial"/>
          <w:spacing w:val="1"/>
          <w:szCs w:val="24"/>
        </w:rPr>
        <w:t>a</w:t>
      </w:r>
      <w:r>
        <w:rPr>
          <w:rFonts w:eastAsia="Arial" w:cs="Arial"/>
          <w:spacing w:val="3"/>
          <w:szCs w:val="24"/>
        </w:rPr>
        <w:t>f</w:t>
      </w:r>
      <w:r>
        <w:rPr>
          <w:rFonts w:eastAsia="Arial" w:cs="Arial"/>
          <w:szCs w:val="24"/>
        </w:rPr>
        <w:t>f</w:t>
      </w:r>
      <w:r>
        <w:rPr>
          <w:rFonts w:eastAsia="Arial" w:cs="Arial"/>
          <w:spacing w:val="15"/>
          <w:szCs w:val="24"/>
        </w:rPr>
        <w:t xml:space="preserve"> </w:t>
      </w:r>
      <w:r>
        <w:rPr>
          <w:rFonts w:eastAsia="Arial" w:cs="Arial"/>
          <w:spacing w:val="-2"/>
          <w:szCs w:val="24"/>
        </w:rPr>
        <w:t>w</w:t>
      </w:r>
      <w:r>
        <w:rPr>
          <w:rFonts w:eastAsia="Arial" w:cs="Arial"/>
          <w:szCs w:val="24"/>
        </w:rPr>
        <w:t>ill</w:t>
      </w:r>
      <w:r>
        <w:rPr>
          <w:rFonts w:eastAsia="Arial" w:cs="Arial"/>
          <w:spacing w:val="14"/>
          <w:szCs w:val="24"/>
        </w:rPr>
        <w:t xml:space="preserve"> </w:t>
      </w:r>
      <w:r>
        <w:rPr>
          <w:rFonts w:eastAsia="Arial" w:cs="Arial"/>
          <w:szCs w:val="24"/>
        </w:rPr>
        <w:t>lik</w:t>
      </w:r>
      <w:r>
        <w:rPr>
          <w:rFonts w:eastAsia="Arial" w:cs="Arial"/>
          <w:spacing w:val="1"/>
          <w:szCs w:val="24"/>
        </w:rPr>
        <w:t>e</w:t>
      </w:r>
      <w:r>
        <w:rPr>
          <w:rFonts w:eastAsia="Arial" w:cs="Arial"/>
          <w:spacing w:val="-2"/>
          <w:szCs w:val="24"/>
        </w:rPr>
        <w:t>w</w:t>
      </w:r>
      <w:r>
        <w:rPr>
          <w:rFonts w:eastAsia="Arial" w:cs="Arial"/>
          <w:szCs w:val="24"/>
        </w:rPr>
        <w:t>ise</w:t>
      </w:r>
      <w:r>
        <w:rPr>
          <w:rFonts w:eastAsia="Arial" w:cs="Arial"/>
          <w:spacing w:val="10"/>
          <w:szCs w:val="24"/>
        </w:rPr>
        <w:t xml:space="preserve"> </w:t>
      </w:r>
      <w:r>
        <w:rPr>
          <w:rFonts w:eastAsia="Arial" w:cs="Arial"/>
          <w:szCs w:val="24"/>
        </w:rPr>
        <w:t>stri</w:t>
      </w:r>
      <w:r>
        <w:rPr>
          <w:rFonts w:eastAsia="Arial" w:cs="Arial"/>
          <w:spacing w:val="-2"/>
          <w:szCs w:val="24"/>
        </w:rPr>
        <w:t>v</w:t>
      </w:r>
      <w:r>
        <w:rPr>
          <w:rFonts w:eastAsia="Arial" w:cs="Arial"/>
          <w:szCs w:val="24"/>
        </w:rPr>
        <w:t>e</w:t>
      </w:r>
      <w:r>
        <w:rPr>
          <w:rFonts w:eastAsia="Arial" w:cs="Arial"/>
          <w:spacing w:val="10"/>
          <w:szCs w:val="24"/>
        </w:rPr>
        <w:t xml:space="preserve"> </w:t>
      </w:r>
      <w:r>
        <w:rPr>
          <w:rFonts w:eastAsia="Arial" w:cs="Arial"/>
          <w:szCs w:val="24"/>
        </w:rPr>
        <w:t>to</w:t>
      </w:r>
      <w:r>
        <w:rPr>
          <w:rFonts w:eastAsia="Arial" w:cs="Arial"/>
          <w:spacing w:val="14"/>
          <w:szCs w:val="24"/>
        </w:rPr>
        <w:t xml:space="preserve"> </w:t>
      </w:r>
      <w:r>
        <w:rPr>
          <w:rFonts w:eastAsia="Arial" w:cs="Arial"/>
          <w:spacing w:val="2"/>
          <w:szCs w:val="24"/>
        </w:rPr>
        <w:t>m</w:t>
      </w:r>
      <w:r>
        <w:rPr>
          <w:rFonts w:eastAsia="Arial" w:cs="Arial"/>
          <w:szCs w:val="24"/>
        </w:rPr>
        <w:t>i</w:t>
      </w:r>
      <w:r>
        <w:rPr>
          <w:rFonts w:eastAsia="Arial" w:cs="Arial"/>
          <w:spacing w:val="1"/>
          <w:szCs w:val="24"/>
        </w:rPr>
        <w:t>n</w:t>
      </w:r>
      <w:r>
        <w:rPr>
          <w:rFonts w:eastAsia="Arial" w:cs="Arial"/>
          <w:szCs w:val="24"/>
        </w:rPr>
        <w:t>i</w:t>
      </w:r>
      <w:r>
        <w:rPr>
          <w:rFonts w:eastAsia="Arial" w:cs="Arial"/>
          <w:spacing w:val="2"/>
          <w:szCs w:val="24"/>
        </w:rPr>
        <w:t>m</w:t>
      </w:r>
      <w:r>
        <w:rPr>
          <w:rFonts w:eastAsia="Arial" w:cs="Arial"/>
          <w:szCs w:val="24"/>
        </w:rPr>
        <w:t>i</w:t>
      </w:r>
      <w:r>
        <w:rPr>
          <w:rFonts w:eastAsia="Arial" w:cs="Arial"/>
          <w:spacing w:val="-2"/>
          <w:szCs w:val="24"/>
        </w:rPr>
        <w:t>z</w:t>
      </w:r>
      <w:r>
        <w:rPr>
          <w:rFonts w:eastAsia="Arial" w:cs="Arial"/>
          <w:szCs w:val="24"/>
        </w:rPr>
        <w:t>e</w:t>
      </w:r>
      <w:r>
        <w:rPr>
          <w:rFonts w:eastAsia="Arial" w:cs="Arial"/>
          <w:spacing w:val="6"/>
          <w:szCs w:val="24"/>
        </w:rPr>
        <w:t xml:space="preserve"> </w:t>
      </w:r>
      <w:r>
        <w:rPr>
          <w:rFonts w:eastAsia="Arial" w:cs="Arial"/>
          <w:szCs w:val="24"/>
        </w:rPr>
        <w:t>t</w:t>
      </w:r>
      <w:r>
        <w:rPr>
          <w:rFonts w:eastAsia="Arial" w:cs="Arial"/>
          <w:spacing w:val="1"/>
          <w:szCs w:val="24"/>
        </w:rPr>
        <w:t>h</w:t>
      </w:r>
      <w:r>
        <w:rPr>
          <w:rFonts w:eastAsia="Arial" w:cs="Arial"/>
          <w:szCs w:val="24"/>
        </w:rPr>
        <w:t xml:space="preserve">e </w:t>
      </w:r>
      <w:r>
        <w:rPr>
          <w:rFonts w:eastAsia="Arial" w:cs="Arial"/>
          <w:spacing w:val="1"/>
          <w:szCs w:val="24"/>
        </w:rPr>
        <w:t>ad</w:t>
      </w:r>
      <w:r>
        <w:rPr>
          <w:rFonts w:eastAsia="Arial" w:cs="Arial"/>
          <w:spacing w:val="2"/>
          <w:szCs w:val="24"/>
        </w:rPr>
        <w:t>m</w:t>
      </w:r>
      <w:r>
        <w:rPr>
          <w:rFonts w:eastAsia="Arial" w:cs="Arial"/>
          <w:szCs w:val="24"/>
        </w:rPr>
        <w:t>i</w:t>
      </w:r>
      <w:r>
        <w:rPr>
          <w:rFonts w:eastAsia="Arial" w:cs="Arial"/>
          <w:spacing w:val="1"/>
          <w:szCs w:val="24"/>
        </w:rPr>
        <w:t>n</w:t>
      </w:r>
      <w:r>
        <w:rPr>
          <w:rFonts w:eastAsia="Arial" w:cs="Arial"/>
          <w:szCs w:val="24"/>
        </w:rPr>
        <w:t>istr</w:t>
      </w:r>
      <w:r>
        <w:rPr>
          <w:rFonts w:eastAsia="Arial" w:cs="Arial"/>
          <w:spacing w:val="1"/>
          <w:szCs w:val="24"/>
        </w:rPr>
        <w:t>a</w:t>
      </w:r>
      <w:r>
        <w:rPr>
          <w:rFonts w:eastAsia="Arial" w:cs="Arial"/>
          <w:szCs w:val="24"/>
        </w:rPr>
        <w:t>ti</w:t>
      </w:r>
      <w:r>
        <w:rPr>
          <w:rFonts w:eastAsia="Arial" w:cs="Arial"/>
          <w:spacing w:val="-2"/>
          <w:szCs w:val="24"/>
        </w:rPr>
        <w:t>v</w:t>
      </w:r>
      <w:r>
        <w:rPr>
          <w:rFonts w:eastAsia="Arial" w:cs="Arial"/>
          <w:szCs w:val="24"/>
        </w:rPr>
        <w:t>e</w:t>
      </w:r>
      <w:r>
        <w:rPr>
          <w:rFonts w:eastAsia="Arial" w:cs="Arial"/>
          <w:spacing w:val="65"/>
          <w:szCs w:val="24"/>
        </w:rPr>
        <w:t xml:space="preserve"> </w:t>
      </w:r>
      <w:r>
        <w:rPr>
          <w:rFonts w:eastAsia="Arial" w:cs="Arial"/>
          <w:spacing w:val="1"/>
          <w:szCs w:val="24"/>
        </w:rPr>
        <w:t>bu</w:t>
      </w:r>
      <w:r>
        <w:rPr>
          <w:rFonts w:eastAsia="Arial" w:cs="Arial"/>
          <w:szCs w:val="24"/>
        </w:rPr>
        <w:t>r</w:t>
      </w:r>
      <w:r>
        <w:rPr>
          <w:rFonts w:eastAsia="Arial" w:cs="Arial"/>
          <w:spacing w:val="1"/>
          <w:szCs w:val="24"/>
        </w:rPr>
        <w:t>de</w:t>
      </w:r>
      <w:r>
        <w:rPr>
          <w:rFonts w:eastAsia="Arial" w:cs="Arial"/>
          <w:szCs w:val="24"/>
        </w:rPr>
        <w:t>n</w:t>
      </w:r>
      <w:r>
        <w:rPr>
          <w:rFonts w:eastAsia="Arial" w:cs="Arial"/>
          <w:spacing w:val="4"/>
          <w:szCs w:val="24"/>
        </w:rPr>
        <w:t xml:space="preserve"> </w:t>
      </w:r>
      <w:r>
        <w:rPr>
          <w:rFonts w:eastAsia="Arial" w:cs="Arial"/>
          <w:spacing w:val="1"/>
          <w:szCs w:val="24"/>
        </w:rPr>
        <w:t>an</w:t>
      </w:r>
      <w:r>
        <w:rPr>
          <w:rFonts w:eastAsia="Arial" w:cs="Arial"/>
          <w:szCs w:val="24"/>
        </w:rPr>
        <w:t>d c</w:t>
      </w:r>
      <w:r>
        <w:rPr>
          <w:rFonts w:eastAsia="Arial" w:cs="Arial"/>
          <w:spacing w:val="1"/>
          <w:szCs w:val="24"/>
        </w:rPr>
        <w:t>o</w:t>
      </w:r>
      <w:r>
        <w:rPr>
          <w:rFonts w:eastAsia="Arial" w:cs="Arial"/>
          <w:szCs w:val="24"/>
        </w:rPr>
        <w:t xml:space="preserve">st </w:t>
      </w:r>
      <w:r>
        <w:rPr>
          <w:rFonts w:eastAsia="Arial" w:cs="Arial"/>
          <w:spacing w:val="1"/>
          <w:szCs w:val="24"/>
        </w:rPr>
        <w:t>o</w:t>
      </w:r>
      <w:r>
        <w:rPr>
          <w:rFonts w:eastAsia="Arial" w:cs="Arial"/>
          <w:szCs w:val="24"/>
        </w:rPr>
        <w:t>f c</w:t>
      </w:r>
      <w:r>
        <w:rPr>
          <w:rFonts w:eastAsia="Arial" w:cs="Arial"/>
          <w:spacing w:val="1"/>
          <w:szCs w:val="24"/>
        </w:rPr>
        <w:t>han</w:t>
      </w:r>
      <w:r>
        <w:rPr>
          <w:rFonts w:eastAsia="Arial" w:cs="Arial"/>
          <w:spacing w:val="-1"/>
          <w:szCs w:val="24"/>
        </w:rPr>
        <w:t>g</w:t>
      </w:r>
      <w:r>
        <w:rPr>
          <w:rFonts w:eastAsia="Arial" w:cs="Arial"/>
          <w:szCs w:val="24"/>
        </w:rPr>
        <w:t>i</w:t>
      </w:r>
      <w:r>
        <w:rPr>
          <w:rFonts w:eastAsia="Arial" w:cs="Arial"/>
          <w:spacing w:val="1"/>
          <w:szCs w:val="24"/>
        </w:rPr>
        <w:t>n</w:t>
      </w:r>
      <w:r>
        <w:rPr>
          <w:rFonts w:eastAsia="Arial" w:cs="Arial"/>
          <w:szCs w:val="24"/>
        </w:rPr>
        <w:t xml:space="preserve">g </w:t>
      </w:r>
      <w:r>
        <w:rPr>
          <w:rFonts w:eastAsia="Arial" w:cs="Arial"/>
          <w:spacing w:val="3"/>
          <w:szCs w:val="24"/>
        </w:rPr>
        <w:t>f</w:t>
      </w:r>
      <w:r>
        <w:rPr>
          <w:rFonts w:eastAsia="Arial" w:cs="Arial"/>
          <w:spacing w:val="1"/>
          <w:szCs w:val="24"/>
        </w:rPr>
        <w:t>a</w:t>
      </w:r>
      <w:r>
        <w:rPr>
          <w:rFonts w:eastAsia="Arial" w:cs="Arial"/>
          <w:szCs w:val="24"/>
        </w:rPr>
        <w:t xml:space="preserve">re </w:t>
      </w:r>
      <w:r>
        <w:rPr>
          <w:rFonts w:eastAsia="Arial" w:cs="Arial"/>
          <w:spacing w:val="2"/>
          <w:szCs w:val="24"/>
        </w:rPr>
        <w:t>m</w:t>
      </w:r>
      <w:r>
        <w:rPr>
          <w:rFonts w:eastAsia="Arial" w:cs="Arial"/>
          <w:spacing w:val="1"/>
          <w:szCs w:val="24"/>
        </w:rPr>
        <w:t>ed</w:t>
      </w:r>
      <w:r>
        <w:rPr>
          <w:rFonts w:eastAsia="Arial" w:cs="Arial"/>
          <w:szCs w:val="24"/>
        </w:rPr>
        <w:t>i</w:t>
      </w:r>
      <w:r>
        <w:rPr>
          <w:rFonts w:eastAsia="Arial" w:cs="Arial"/>
          <w:spacing w:val="1"/>
          <w:szCs w:val="24"/>
        </w:rPr>
        <w:t>a</w:t>
      </w:r>
      <w:r>
        <w:rPr>
          <w:rFonts w:eastAsia="Arial" w:cs="Arial"/>
          <w:szCs w:val="24"/>
        </w:rPr>
        <w:t xml:space="preserve">, </w:t>
      </w:r>
      <w:r>
        <w:rPr>
          <w:rFonts w:eastAsia="Arial" w:cs="Arial"/>
          <w:spacing w:val="1"/>
          <w:szCs w:val="24"/>
        </w:rPr>
        <w:t>b</w:t>
      </w:r>
      <w:r>
        <w:rPr>
          <w:rFonts w:eastAsia="Arial" w:cs="Arial"/>
          <w:szCs w:val="24"/>
        </w:rPr>
        <w:t>y l</w:t>
      </w:r>
      <w:r>
        <w:rPr>
          <w:rFonts w:eastAsia="Arial" w:cs="Arial"/>
          <w:spacing w:val="1"/>
          <w:szCs w:val="24"/>
        </w:rPr>
        <w:t>e</w:t>
      </w:r>
      <w:r>
        <w:rPr>
          <w:rFonts w:eastAsia="Arial" w:cs="Arial"/>
          <w:spacing w:val="-2"/>
          <w:szCs w:val="24"/>
        </w:rPr>
        <w:t>v</w:t>
      </w:r>
      <w:r>
        <w:rPr>
          <w:rFonts w:eastAsia="Arial" w:cs="Arial"/>
          <w:spacing w:val="1"/>
          <w:szCs w:val="24"/>
        </w:rPr>
        <w:t>e</w:t>
      </w:r>
      <w:r>
        <w:rPr>
          <w:rFonts w:eastAsia="Arial" w:cs="Arial"/>
          <w:szCs w:val="24"/>
        </w:rPr>
        <w:t>r</w:t>
      </w:r>
      <w:r>
        <w:rPr>
          <w:rFonts w:eastAsia="Arial" w:cs="Arial"/>
          <w:spacing w:val="1"/>
          <w:szCs w:val="24"/>
        </w:rPr>
        <w:t>a</w:t>
      </w:r>
      <w:r>
        <w:rPr>
          <w:rFonts w:eastAsia="Arial" w:cs="Arial"/>
          <w:spacing w:val="-1"/>
          <w:szCs w:val="24"/>
        </w:rPr>
        <w:t>g</w:t>
      </w:r>
      <w:r>
        <w:rPr>
          <w:rFonts w:eastAsia="Arial" w:cs="Arial"/>
          <w:szCs w:val="24"/>
        </w:rPr>
        <w:t>i</w:t>
      </w:r>
      <w:r>
        <w:rPr>
          <w:rFonts w:eastAsia="Arial" w:cs="Arial"/>
          <w:spacing w:val="1"/>
          <w:szCs w:val="24"/>
        </w:rPr>
        <w:t>n</w:t>
      </w:r>
      <w:r>
        <w:rPr>
          <w:rFonts w:eastAsia="Arial" w:cs="Arial"/>
          <w:szCs w:val="24"/>
        </w:rPr>
        <w:t>g</w:t>
      </w:r>
      <w:r>
        <w:rPr>
          <w:rFonts w:eastAsia="Arial" w:cs="Arial"/>
          <w:spacing w:val="65"/>
          <w:szCs w:val="24"/>
        </w:rPr>
        <w:t xml:space="preserve"> </w:t>
      </w:r>
      <w:r>
        <w:rPr>
          <w:rFonts w:eastAsia="Arial" w:cs="Arial"/>
          <w:szCs w:val="24"/>
        </w:rPr>
        <w:t>t</w:t>
      </w:r>
      <w:r>
        <w:rPr>
          <w:rFonts w:eastAsia="Arial" w:cs="Arial"/>
          <w:spacing w:val="1"/>
          <w:szCs w:val="24"/>
        </w:rPr>
        <w:t>e</w:t>
      </w:r>
      <w:r>
        <w:rPr>
          <w:rFonts w:eastAsia="Arial" w:cs="Arial"/>
          <w:szCs w:val="24"/>
        </w:rPr>
        <w:t>c</w:t>
      </w:r>
      <w:r>
        <w:rPr>
          <w:rFonts w:eastAsia="Arial" w:cs="Arial"/>
          <w:spacing w:val="1"/>
          <w:szCs w:val="24"/>
        </w:rPr>
        <w:t>hno</w:t>
      </w:r>
      <w:r>
        <w:rPr>
          <w:rFonts w:eastAsia="Arial" w:cs="Arial"/>
          <w:szCs w:val="24"/>
        </w:rPr>
        <w:t>l</w:t>
      </w:r>
      <w:r>
        <w:rPr>
          <w:rFonts w:eastAsia="Arial" w:cs="Arial"/>
          <w:spacing w:val="1"/>
          <w:szCs w:val="24"/>
        </w:rPr>
        <w:t>o</w:t>
      </w:r>
      <w:r>
        <w:rPr>
          <w:rFonts w:eastAsia="Arial" w:cs="Arial"/>
          <w:spacing w:val="-1"/>
          <w:szCs w:val="24"/>
        </w:rPr>
        <w:t>g</w:t>
      </w:r>
      <w:r>
        <w:rPr>
          <w:rFonts w:eastAsia="Arial" w:cs="Arial"/>
          <w:szCs w:val="24"/>
        </w:rPr>
        <w:t>y s</w:t>
      </w:r>
      <w:r>
        <w:rPr>
          <w:rFonts w:eastAsia="Arial" w:cs="Arial"/>
          <w:spacing w:val="1"/>
          <w:szCs w:val="24"/>
        </w:rPr>
        <w:t>o</w:t>
      </w:r>
      <w:r>
        <w:rPr>
          <w:rFonts w:eastAsia="Arial" w:cs="Arial"/>
          <w:szCs w:val="24"/>
        </w:rPr>
        <w:t>l</w:t>
      </w:r>
      <w:r>
        <w:rPr>
          <w:rFonts w:eastAsia="Arial" w:cs="Arial"/>
          <w:spacing w:val="1"/>
          <w:szCs w:val="24"/>
        </w:rPr>
        <w:t>u</w:t>
      </w:r>
      <w:r>
        <w:rPr>
          <w:rFonts w:eastAsia="Arial" w:cs="Arial"/>
          <w:szCs w:val="24"/>
        </w:rPr>
        <w:t>ti</w:t>
      </w:r>
      <w:r>
        <w:rPr>
          <w:rFonts w:eastAsia="Arial" w:cs="Arial"/>
          <w:spacing w:val="1"/>
          <w:szCs w:val="24"/>
        </w:rPr>
        <w:t>on</w:t>
      </w:r>
      <w:r>
        <w:rPr>
          <w:rFonts w:eastAsia="Arial" w:cs="Arial"/>
          <w:szCs w:val="24"/>
        </w:rPr>
        <w:t>s</w:t>
      </w:r>
      <w:r>
        <w:rPr>
          <w:rFonts w:eastAsia="Arial" w:cs="Arial"/>
          <w:spacing w:val="-9"/>
          <w:szCs w:val="24"/>
        </w:rPr>
        <w:t xml:space="preserve"> </w:t>
      </w:r>
      <w:r>
        <w:rPr>
          <w:rFonts w:eastAsia="Arial" w:cs="Arial"/>
          <w:szCs w:val="24"/>
        </w:rPr>
        <w:t>like</w:t>
      </w:r>
      <w:r>
        <w:rPr>
          <w:rFonts w:eastAsia="Arial" w:cs="Arial"/>
          <w:spacing w:val="-3"/>
          <w:szCs w:val="24"/>
        </w:rPr>
        <w:t xml:space="preserve"> </w:t>
      </w:r>
      <w:r>
        <w:rPr>
          <w:rFonts w:eastAsia="Arial" w:cs="Arial"/>
          <w:spacing w:val="2"/>
          <w:szCs w:val="24"/>
        </w:rPr>
        <w:t>m</w:t>
      </w:r>
      <w:r>
        <w:rPr>
          <w:rFonts w:eastAsia="Arial" w:cs="Arial"/>
          <w:spacing w:val="1"/>
          <w:szCs w:val="24"/>
        </w:rPr>
        <w:t>ob</w:t>
      </w:r>
      <w:r>
        <w:rPr>
          <w:rFonts w:eastAsia="Arial" w:cs="Arial"/>
          <w:szCs w:val="24"/>
        </w:rPr>
        <w:t>ile</w:t>
      </w:r>
      <w:r>
        <w:rPr>
          <w:rFonts w:eastAsia="Arial" w:cs="Arial"/>
          <w:spacing w:val="-6"/>
          <w:szCs w:val="24"/>
        </w:rPr>
        <w:t xml:space="preserve"> </w:t>
      </w:r>
      <w:r>
        <w:rPr>
          <w:rFonts w:eastAsia="Arial" w:cs="Arial"/>
          <w:spacing w:val="1"/>
          <w:szCs w:val="24"/>
        </w:rPr>
        <w:t>phon</w:t>
      </w:r>
      <w:r>
        <w:rPr>
          <w:rFonts w:eastAsia="Arial" w:cs="Arial"/>
          <w:szCs w:val="24"/>
        </w:rPr>
        <w:t>e</w:t>
      </w:r>
      <w:r>
        <w:rPr>
          <w:rFonts w:eastAsia="Arial" w:cs="Arial"/>
          <w:spacing w:val="-6"/>
          <w:szCs w:val="24"/>
        </w:rPr>
        <w:t xml:space="preserve"> </w:t>
      </w:r>
      <w:r>
        <w:rPr>
          <w:rFonts w:eastAsia="Arial" w:cs="Arial"/>
          <w:spacing w:val="1"/>
          <w:szCs w:val="24"/>
        </w:rPr>
        <w:t>an</w:t>
      </w:r>
      <w:r>
        <w:rPr>
          <w:rFonts w:eastAsia="Arial" w:cs="Arial"/>
          <w:szCs w:val="24"/>
        </w:rPr>
        <w:t>d</w:t>
      </w:r>
      <w:r>
        <w:rPr>
          <w:rFonts w:eastAsia="Arial" w:cs="Arial"/>
          <w:spacing w:val="-3"/>
          <w:szCs w:val="24"/>
        </w:rPr>
        <w:t xml:space="preserve"> </w:t>
      </w:r>
      <w:r>
        <w:rPr>
          <w:rFonts w:eastAsia="Arial" w:cs="Arial"/>
          <w:szCs w:val="24"/>
        </w:rPr>
        <w:t>s</w:t>
      </w:r>
      <w:r>
        <w:rPr>
          <w:rFonts w:eastAsia="Arial" w:cs="Arial"/>
          <w:spacing w:val="2"/>
          <w:szCs w:val="24"/>
        </w:rPr>
        <w:t>m</w:t>
      </w:r>
      <w:r>
        <w:rPr>
          <w:rFonts w:eastAsia="Arial" w:cs="Arial"/>
          <w:spacing w:val="1"/>
          <w:szCs w:val="24"/>
        </w:rPr>
        <w:t>a</w:t>
      </w:r>
      <w:r>
        <w:rPr>
          <w:rFonts w:eastAsia="Arial" w:cs="Arial"/>
          <w:szCs w:val="24"/>
        </w:rPr>
        <w:t>rt</w:t>
      </w:r>
      <w:r>
        <w:rPr>
          <w:rFonts w:eastAsia="Arial" w:cs="Arial"/>
          <w:spacing w:val="-5"/>
          <w:szCs w:val="24"/>
        </w:rPr>
        <w:t xml:space="preserve"> </w:t>
      </w:r>
      <w:r>
        <w:rPr>
          <w:rFonts w:eastAsia="Arial" w:cs="Arial"/>
          <w:szCs w:val="24"/>
        </w:rPr>
        <w:t>c</w:t>
      </w:r>
      <w:r>
        <w:rPr>
          <w:rFonts w:eastAsia="Arial" w:cs="Arial"/>
          <w:spacing w:val="1"/>
          <w:szCs w:val="24"/>
        </w:rPr>
        <w:t>a</w:t>
      </w:r>
      <w:r>
        <w:rPr>
          <w:rFonts w:eastAsia="Arial" w:cs="Arial"/>
          <w:szCs w:val="24"/>
        </w:rPr>
        <w:t>rd</w:t>
      </w:r>
      <w:r>
        <w:rPr>
          <w:rFonts w:eastAsia="Arial" w:cs="Arial"/>
          <w:spacing w:val="-4"/>
          <w:szCs w:val="24"/>
        </w:rPr>
        <w:t xml:space="preserve"> </w:t>
      </w:r>
      <w:r>
        <w:rPr>
          <w:rFonts w:eastAsia="Arial" w:cs="Arial"/>
          <w:spacing w:val="1"/>
          <w:szCs w:val="24"/>
        </w:rPr>
        <w:t>pa</w:t>
      </w:r>
      <w:r>
        <w:rPr>
          <w:rFonts w:eastAsia="Arial" w:cs="Arial"/>
          <w:spacing w:val="-2"/>
          <w:szCs w:val="24"/>
        </w:rPr>
        <w:t>y</w:t>
      </w:r>
      <w:r>
        <w:rPr>
          <w:rFonts w:eastAsia="Arial" w:cs="Arial"/>
          <w:spacing w:val="2"/>
          <w:szCs w:val="24"/>
        </w:rPr>
        <w:t>m</w:t>
      </w:r>
      <w:r>
        <w:rPr>
          <w:rFonts w:eastAsia="Arial" w:cs="Arial"/>
          <w:spacing w:val="1"/>
          <w:szCs w:val="24"/>
        </w:rPr>
        <w:t>en</w:t>
      </w:r>
      <w:r>
        <w:rPr>
          <w:rFonts w:eastAsia="Arial" w:cs="Arial"/>
          <w:szCs w:val="24"/>
        </w:rPr>
        <w:t>t</w:t>
      </w:r>
      <w:r>
        <w:rPr>
          <w:rFonts w:eastAsia="Arial" w:cs="Arial"/>
          <w:spacing w:val="-8"/>
          <w:szCs w:val="24"/>
        </w:rPr>
        <w:t xml:space="preserve"> </w:t>
      </w:r>
      <w:r>
        <w:rPr>
          <w:rFonts w:eastAsia="Arial" w:cs="Arial"/>
          <w:spacing w:val="2"/>
          <w:szCs w:val="24"/>
        </w:rPr>
        <w:t>m</w:t>
      </w:r>
      <w:r>
        <w:rPr>
          <w:rFonts w:eastAsia="Arial" w:cs="Arial"/>
          <w:spacing w:val="1"/>
          <w:szCs w:val="24"/>
        </w:rPr>
        <w:t>e</w:t>
      </w:r>
      <w:r>
        <w:rPr>
          <w:rFonts w:eastAsia="Arial" w:cs="Arial"/>
          <w:szCs w:val="24"/>
        </w:rPr>
        <w:t>c</w:t>
      </w:r>
      <w:r>
        <w:rPr>
          <w:rFonts w:eastAsia="Arial" w:cs="Arial"/>
          <w:spacing w:val="1"/>
          <w:szCs w:val="24"/>
        </w:rPr>
        <w:t>han</w:t>
      </w:r>
      <w:r>
        <w:rPr>
          <w:rFonts w:eastAsia="Arial" w:cs="Arial"/>
          <w:szCs w:val="24"/>
        </w:rPr>
        <w:t>is</w:t>
      </w:r>
      <w:r>
        <w:rPr>
          <w:rFonts w:eastAsia="Arial" w:cs="Arial"/>
          <w:spacing w:val="2"/>
          <w:szCs w:val="24"/>
        </w:rPr>
        <w:t>m</w:t>
      </w:r>
      <w:r>
        <w:rPr>
          <w:rFonts w:eastAsia="Arial" w:cs="Arial"/>
          <w:szCs w:val="24"/>
        </w:rPr>
        <w:t>s.</w:t>
      </w:r>
    </w:p>
    <w:p w14:paraId="65F575F2" w14:textId="77777777" w:rsidR="00AD66C5" w:rsidRDefault="000B4F82">
      <w:pPr>
        <w:ind w:left="100" w:right="6844"/>
        <w:jc w:val="both"/>
        <w:rPr>
          <w:rFonts w:eastAsia="Arial" w:cs="Arial"/>
          <w:szCs w:val="24"/>
        </w:rPr>
      </w:pPr>
      <w:r>
        <w:rPr>
          <w:rFonts w:eastAsia="Arial" w:cs="Arial"/>
          <w:b/>
          <w:szCs w:val="24"/>
        </w:rPr>
        <w:t>I</w:t>
      </w:r>
      <w:r>
        <w:rPr>
          <w:rFonts w:eastAsia="Arial" w:cs="Arial"/>
          <w:b/>
          <w:spacing w:val="2"/>
          <w:szCs w:val="24"/>
        </w:rPr>
        <w:t>X</w:t>
      </w:r>
      <w:r>
        <w:rPr>
          <w:rFonts w:eastAsia="Arial" w:cs="Arial"/>
          <w:b/>
          <w:szCs w:val="24"/>
        </w:rPr>
        <w:t>.</w:t>
      </w:r>
      <w:r>
        <w:rPr>
          <w:rFonts w:eastAsia="Arial" w:cs="Arial"/>
          <w:b/>
          <w:spacing w:val="-1"/>
          <w:szCs w:val="24"/>
        </w:rPr>
        <w:t xml:space="preserve"> </w:t>
      </w:r>
      <w:r>
        <w:rPr>
          <w:rFonts w:eastAsia="Arial" w:cs="Arial"/>
          <w:b/>
          <w:spacing w:val="1"/>
          <w:szCs w:val="24"/>
        </w:rPr>
        <w:t>O</w:t>
      </w:r>
      <w:r>
        <w:rPr>
          <w:rFonts w:eastAsia="Arial" w:cs="Arial"/>
          <w:b/>
          <w:szCs w:val="24"/>
        </w:rPr>
        <w:t>ut</w:t>
      </w:r>
      <w:r>
        <w:rPr>
          <w:rFonts w:eastAsia="Arial" w:cs="Arial"/>
          <w:b/>
          <w:spacing w:val="1"/>
          <w:szCs w:val="24"/>
        </w:rPr>
        <w:t>c</w:t>
      </w:r>
      <w:r>
        <w:rPr>
          <w:rFonts w:eastAsia="Arial" w:cs="Arial"/>
          <w:b/>
          <w:szCs w:val="24"/>
        </w:rPr>
        <w:t>ome</w:t>
      </w:r>
      <w:r>
        <w:rPr>
          <w:rFonts w:eastAsia="Arial" w:cs="Arial"/>
          <w:b/>
          <w:spacing w:val="-9"/>
          <w:szCs w:val="24"/>
        </w:rPr>
        <w:t xml:space="preserve"> </w:t>
      </w:r>
      <w:r>
        <w:rPr>
          <w:rFonts w:eastAsia="Arial" w:cs="Arial"/>
          <w:b/>
          <w:szCs w:val="24"/>
        </w:rPr>
        <w:t>R</w:t>
      </w:r>
      <w:r>
        <w:rPr>
          <w:rFonts w:eastAsia="Arial" w:cs="Arial"/>
          <w:b/>
          <w:spacing w:val="1"/>
          <w:szCs w:val="24"/>
        </w:rPr>
        <w:t>e</w:t>
      </w:r>
      <w:r>
        <w:rPr>
          <w:rFonts w:eastAsia="Arial" w:cs="Arial"/>
          <w:b/>
          <w:szCs w:val="24"/>
        </w:rPr>
        <w:t>porting</w:t>
      </w:r>
    </w:p>
    <w:p w14:paraId="65F575F4" w14:textId="1101BB60" w:rsidR="00AD66C5" w:rsidRDefault="000B4F82">
      <w:pPr>
        <w:ind w:left="100" w:right="78"/>
        <w:jc w:val="both"/>
        <w:rPr>
          <w:rFonts w:eastAsia="Arial" w:cs="Arial"/>
          <w:szCs w:val="24"/>
        </w:rPr>
      </w:pPr>
      <w:r>
        <w:rPr>
          <w:rFonts w:eastAsia="Arial" w:cs="Arial"/>
          <w:spacing w:val="1"/>
          <w:szCs w:val="24"/>
        </w:rPr>
        <w:t>A</w:t>
      </w:r>
      <w:r>
        <w:rPr>
          <w:rFonts w:eastAsia="Arial" w:cs="Arial"/>
          <w:szCs w:val="24"/>
        </w:rPr>
        <w:t>ct</w:t>
      </w:r>
      <w:r>
        <w:rPr>
          <w:rFonts w:eastAsia="Arial" w:cs="Arial"/>
          <w:spacing w:val="1"/>
          <w:szCs w:val="24"/>
        </w:rPr>
        <w:t>ua</w:t>
      </w:r>
      <w:r>
        <w:rPr>
          <w:rFonts w:eastAsia="Arial" w:cs="Arial"/>
          <w:szCs w:val="24"/>
        </w:rPr>
        <w:t>l r</w:t>
      </w:r>
      <w:r>
        <w:rPr>
          <w:rFonts w:eastAsia="Arial" w:cs="Arial"/>
          <w:spacing w:val="1"/>
          <w:szCs w:val="24"/>
        </w:rPr>
        <w:t>e</w:t>
      </w:r>
      <w:r>
        <w:rPr>
          <w:rFonts w:eastAsia="Arial" w:cs="Arial"/>
          <w:spacing w:val="-2"/>
          <w:szCs w:val="24"/>
        </w:rPr>
        <w:t>v</w:t>
      </w:r>
      <w:r>
        <w:rPr>
          <w:rFonts w:eastAsia="Arial" w:cs="Arial"/>
          <w:spacing w:val="1"/>
          <w:szCs w:val="24"/>
        </w:rPr>
        <w:t>enu</w:t>
      </w:r>
      <w:r>
        <w:rPr>
          <w:rFonts w:eastAsia="Arial" w:cs="Arial"/>
          <w:szCs w:val="24"/>
        </w:rPr>
        <w:t>e r</w:t>
      </w:r>
      <w:r>
        <w:rPr>
          <w:rFonts w:eastAsia="Arial" w:cs="Arial"/>
          <w:spacing w:val="1"/>
          <w:szCs w:val="24"/>
        </w:rPr>
        <w:t>e</w:t>
      </w:r>
      <w:r>
        <w:rPr>
          <w:rFonts w:eastAsia="Arial" w:cs="Arial"/>
          <w:szCs w:val="24"/>
        </w:rPr>
        <w:t>s</w:t>
      </w:r>
      <w:r>
        <w:rPr>
          <w:rFonts w:eastAsia="Arial" w:cs="Arial"/>
          <w:spacing w:val="1"/>
          <w:szCs w:val="24"/>
        </w:rPr>
        <w:t>u</w:t>
      </w:r>
      <w:r>
        <w:rPr>
          <w:rFonts w:eastAsia="Arial" w:cs="Arial"/>
          <w:szCs w:val="24"/>
        </w:rPr>
        <w:t>lts s</w:t>
      </w:r>
      <w:r>
        <w:rPr>
          <w:rFonts w:eastAsia="Arial" w:cs="Arial"/>
          <w:spacing w:val="1"/>
          <w:szCs w:val="24"/>
        </w:rPr>
        <w:t>o</w:t>
      </w:r>
      <w:r>
        <w:rPr>
          <w:rFonts w:eastAsia="Arial" w:cs="Arial"/>
          <w:spacing w:val="2"/>
          <w:szCs w:val="24"/>
        </w:rPr>
        <w:t>m</w:t>
      </w:r>
      <w:r>
        <w:rPr>
          <w:rFonts w:eastAsia="Arial" w:cs="Arial"/>
          <w:spacing w:val="1"/>
          <w:szCs w:val="24"/>
        </w:rPr>
        <w:t>e</w:t>
      </w:r>
      <w:r>
        <w:rPr>
          <w:rFonts w:eastAsia="Arial" w:cs="Arial"/>
          <w:szCs w:val="24"/>
        </w:rPr>
        <w:t>ti</w:t>
      </w:r>
      <w:r>
        <w:rPr>
          <w:rFonts w:eastAsia="Arial" w:cs="Arial"/>
          <w:spacing w:val="2"/>
          <w:szCs w:val="24"/>
        </w:rPr>
        <w:t>m</w:t>
      </w:r>
      <w:r>
        <w:rPr>
          <w:rFonts w:eastAsia="Arial" w:cs="Arial"/>
          <w:spacing w:val="1"/>
          <w:szCs w:val="24"/>
        </w:rPr>
        <w:t>e</w:t>
      </w:r>
      <w:r>
        <w:rPr>
          <w:rFonts w:eastAsia="Arial" w:cs="Arial"/>
          <w:szCs w:val="24"/>
        </w:rPr>
        <w:t xml:space="preserve">s </w:t>
      </w:r>
      <w:r>
        <w:rPr>
          <w:rFonts w:eastAsia="Arial" w:cs="Arial"/>
          <w:spacing w:val="-2"/>
          <w:szCs w:val="24"/>
        </w:rPr>
        <w:t>v</w:t>
      </w:r>
      <w:r>
        <w:rPr>
          <w:rFonts w:eastAsia="Arial" w:cs="Arial"/>
          <w:spacing w:val="1"/>
          <w:szCs w:val="24"/>
        </w:rPr>
        <w:t>a</w:t>
      </w:r>
      <w:r>
        <w:rPr>
          <w:rFonts w:eastAsia="Arial" w:cs="Arial"/>
          <w:szCs w:val="24"/>
        </w:rPr>
        <w:t xml:space="preserve">ry </w:t>
      </w:r>
      <w:r>
        <w:rPr>
          <w:rFonts w:eastAsia="Arial" w:cs="Arial"/>
          <w:spacing w:val="3"/>
          <w:szCs w:val="24"/>
        </w:rPr>
        <w:t>f</w:t>
      </w:r>
      <w:r>
        <w:rPr>
          <w:rFonts w:eastAsia="Arial" w:cs="Arial"/>
          <w:szCs w:val="24"/>
        </w:rPr>
        <w:t>r</w:t>
      </w:r>
      <w:r>
        <w:rPr>
          <w:rFonts w:eastAsia="Arial" w:cs="Arial"/>
          <w:spacing w:val="1"/>
          <w:szCs w:val="24"/>
        </w:rPr>
        <w:t>o</w:t>
      </w:r>
      <w:r>
        <w:rPr>
          <w:rFonts w:eastAsia="Arial" w:cs="Arial"/>
          <w:szCs w:val="24"/>
        </w:rPr>
        <w:t xml:space="preserve">m </w:t>
      </w:r>
      <w:r>
        <w:rPr>
          <w:rFonts w:eastAsia="Arial" w:cs="Arial"/>
          <w:spacing w:val="1"/>
          <w:szCs w:val="24"/>
        </w:rPr>
        <w:t>p</w:t>
      </w:r>
      <w:r>
        <w:rPr>
          <w:rFonts w:eastAsia="Arial" w:cs="Arial"/>
          <w:szCs w:val="24"/>
        </w:rPr>
        <w:t>l</w:t>
      </w:r>
      <w:r>
        <w:rPr>
          <w:rFonts w:eastAsia="Arial" w:cs="Arial"/>
          <w:spacing w:val="1"/>
          <w:szCs w:val="24"/>
        </w:rPr>
        <w:t>an</w:t>
      </w:r>
      <w:r>
        <w:rPr>
          <w:rFonts w:eastAsia="Arial" w:cs="Arial"/>
          <w:szCs w:val="24"/>
        </w:rPr>
        <w:t>s</w:t>
      </w:r>
      <w:r>
        <w:rPr>
          <w:rFonts w:eastAsia="Arial" w:cs="Arial"/>
          <w:spacing w:val="6"/>
          <w:szCs w:val="24"/>
        </w:rPr>
        <w:t xml:space="preserve"> </w:t>
      </w:r>
      <w:r>
        <w:rPr>
          <w:rFonts w:eastAsia="Arial" w:cs="Arial"/>
          <w:spacing w:val="1"/>
          <w:szCs w:val="24"/>
        </w:rPr>
        <w:t>a</w:t>
      </w:r>
      <w:r>
        <w:rPr>
          <w:rFonts w:eastAsia="Arial" w:cs="Arial"/>
          <w:spacing w:val="3"/>
          <w:szCs w:val="24"/>
        </w:rPr>
        <w:t>n</w:t>
      </w:r>
      <w:r>
        <w:rPr>
          <w:rFonts w:eastAsia="Arial" w:cs="Arial"/>
          <w:szCs w:val="24"/>
        </w:rPr>
        <w:t xml:space="preserve">d </w:t>
      </w:r>
      <w:r>
        <w:rPr>
          <w:rFonts w:eastAsia="Arial" w:cs="Arial"/>
          <w:spacing w:val="1"/>
          <w:szCs w:val="24"/>
        </w:rPr>
        <w:t>p</w:t>
      </w:r>
      <w:r>
        <w:rPr>
          <w:rFonts w:eastAsia="Arial" w:cs="Arial"/>
          <w:szCs w:val="24"/>
        </w:rPr>
        <w:t>r</w:t>
      </w:r>
      <w:r>
        <w:rPr>
          <w:rFonts w:eastAsia="Arial" w:cs="Arial"/>
          <w:spacing w:val="1"/>
          <w:szCs w:val="24"/>
        </w:rPr>
        <w:t>o</w:t>
      </w:r>
      <w:r>
        <w:rPr>
          <w:rFonts w:eastAsia="Arial" w:cs="Arial"/>
          <w:szCs w:val="24"/>
        </w:rPr>
        <w:t>j</w:t>
      </w:r>
      <w:r>
        <w:rPr>
          <w:rFonts w:eastAsia="Arial" w:cs="Arial"/>
          <w:spacing w:val="1"/>
          <w:szCs w:val="24"/>
        </w:rPr>
        <w:t>e</w:t>
      </w:r>
      <w:r>
        <w:rPr>
          <w:rFonts w:eastAsia="Arial" w:cs="Arial"/>
          <w:szCs w:val="24"/>
        </w:rPr>
        <w:t>cti</w:t>
      </w:r>
      <w:r>
        <w:rPr>
          <w:rFonts w:eastAsia="Arial" w:cs="Arial"/>
          <w:spacing w:val="1"/>
          <w:szCs w:val="24"/>
        </w:rPr>
        <w:t>on</w:t>
      </w:r>
      <w:r>
        <w:rPr>
          <w:rFonts w:eastAsia="Arial" w:cs="Arial"/>
          <w:szCs w:val="24"/>
        </w:rPr>
        <w:t xml:space="preserve">s, </w:t>
      </w:r>
      <w:r>
        <w:rPr>
          <w:rFonts w:eastAsia="Arial" w:cs="Arial"/>
          <w:spacing w:val="1"/>
          <w:szCs w:val="24"/>
        </w:rPr>
        <w:t>an</w:t>
      </w:r>
      <w:r>
        <w:rPr>
          <w:rFonts w:eastAsia="Arial" w:cs="Arial"/>
          <w:szCs w:val="24"/>
        </w:rPr>
        <w:t>d st</w:t>
      </w:r>
      <w:r>
        <w:rPr>
          <w:rFonts w:eastAsia="Arial" w:cs="Arial"/>
          <w:spacing w:val="1"/>
          <w:szCs w:val="24"/>
        </w:rPr>
        <w:t>a</w:t>
      </w:r>
      <w:r>
        <w:rPr>
          <w:rFonts w:eastAsia="Arial" w:cs="Arial"/>
          <w:spacing w:val="3"/>
          <w:szCs w:val="24"/>
        </w:rPr>
        <w:t>f</w:t>
      </w:r>
      <w:r>
        <w:rPr>
          <w:rFonts w:eastAsia="Arial" w:cs="Arial"/>
          <w:szCs w:val="24"/>
        </w:rPr>
        <w:t>f</w:t>
      </w:r>
      <w:r>
        <w:rPr>
          <w:rFonts w:eastAsia="Arial" w:cs="Arial"/>
          <w:spacing w:val="16"/>
          <w:szCs w:val="24"/>
        </w:rPr>
        <w:t xml:space="preserve"> </w:t>
      </w:r>
      <w:r>
        <w:rPr>
          <w:rFonts w:eastAsia="Arial" w:cs="Arial"/>
          <w:spacing w:val="-2"/>
          <w:szCs w:val="24"/>
        </w:rPr>
        <w:t>w</w:t>
      </w:r>
      <w:r>
        <w:rPr>
          <w:rFonts w:eastAsia="Arial" w:cs="Arial"/>
          <w:szCs w:val="24"/>
        </w:rPr>
        <w:t>ill r</w:t>
      </w:r>
      <w:r>
        <w:rPr>
          <w:rFonts w:eastAsia="Arial" w:cs="Arial"/>
          <w:spacing w:val="1"/>
          <w:szCs w:val="24"/>
        </w:rPr>
        <w:t>ou</w:t>
      </w:r>
      <w:r>
        <w:rPr>
          <w:rFonts w:eastAsia="Arial" w:cs="Arial"/>
          <w:szCs w:val="24"/>
        </w:rPr>
        <w:t>ti</w:t>
      </w:r>
      <w:r>
        <w:rPr>
          <w:rFonts w:eastAsia="Arial" w:cs="Arial"/>
          <w:spacing w:val="1"/>
          <w:szCs w:val="24"/>
        </w:rPr>
        <w:t>ne</w:t>
      </w:r>
      <w:r>
        <w:rPr>
          <w:rFonts w:eastAsia="Arial" w:cs="Arial"/>
          <w:szCs w:val="24"/>
        </w:rPr>
        <w:t>ly</w:t>
      </w:r>
      <w:r>
        <w:rPr>
          <w:rFonts w:eastAsia="Arial" w:cs="Arial"/>
          <w:spacing w:val="14"/>
          <w:szCs w:val="24"/>
        </w:rPr>
        <w:t xml:space="preserve"> </w:t>
      </w:r>
      <w:r>
        <w:rPr>
          <w:rFonts w:eastAsia="Arial" w:cs="Arial"/>
          <w:szCs w:val="24"/>
        </w:rPr>
        <w:t>r</w:t>
      </w:r>
      <w:r>
        <w:rPr>
          <w:rFonts w:eastAsia="Arial" w:cs="Arial"/>
          <w:spacing w:val="1"/>
          <w:szCs w:val="24"/>
        </w:rPr>
        <w:t>epo</w:t>
      </w:r>
      <w:r>
        <w:rPr>
          <w:rFonts w:eastAsia="Arial" w:cs="Arial"/>
          <w:szCs w:val="24"/>
        </w:rPr>
        <w:t>rt</w:t>
      </w:r>
      <w:r>
        <w:rPr>
          <w:rFonts w:eastAsia="Arial" w:cs="Arial"/>
          <w:spacing w:val="22"/>
          <w:szCs w:val="24"/>
        </w:rPr>
        <w:t xml:space="preserve"> </w:t>
      </w:r>
      <w:r>
        <w:rPr>
          <w:rFonts w:eastAsia="Arial" w:cs="Arial"/>
          <w:spacing w:val="3"/>
          <w:szCs w:val="24"/>
        </w:rPr>
        <w:t>f</w:t>
      </w:r>
      <w:r>
        <w:rPr>
          <w:rFonts w:eastAsia="Arial" w:cs="Arial"/>
          <w:spacing w:val="1"/>
          <w:szCs w:val="24"/>
        </w:rPr>
        <w:t>a</w:t>
      </w:r>
      <w:r>
        <w:rPr>
          <w:rFonts w:eastAsia="Arial" w:cs="Arial"/>
          <w:szCs w:val="24"/>
        </w:rPr>
        <w:t>re</w:t>
      </w:r>
      <w:r>
        <w:rPr>
          <w:rFonts w:eastAsia="Arial" w:cs="Arial"/>
          <w:spacing w:val="22"/>
          <w:szCs w:val="24"/>
        </w:rPr>
        <w:t xml:space="preserve"> </w:t>
      </w:r>
      <w:r>
        <w:rPr>
          <w:rFonts w:eastAsia="Arial" w:cs="Arial"/>
          <w:szCs w:val="24"/>
        </w:rPr>
        <w:t>r</w:t>
      </w:r>
      <w:r>
        <w:rPr>
          <w:rFonts w:eastAsia="Arial" w:cs="Arial"/>
          <w:spacing w:val="1"/>
          <w:szCs w:val="24"/>
        </w:rPr>
        <w:t>e</w:t>
      </w:r>
      <w:r>
        <w:rPr>
          <w:rFonts w:eastAsia="Arial" w:cs="Arial"/>
          <w:spacing w:val="-2"/>
          <w:szCs w:val="24"/>
        </w:rPr>
        <w:t>v</w:t>
      </w:r>
      <w:r>
        <w:rPr>
          <w:rFonts w:eastAsia="Arial" w:cs="Arial"/>
          <w:spacing w:val="1"/>
          <w:szCs w:val="24"/>
        </w:rPr>
        <w:t>enu</w:t>
      </w:r>
      <w:r>
        <w:rPr>
          <w:rFonts w:eastAsia="Arial" w:cs="Arial"/>
          <w:szCs w:val="24"/>
        </w:rPr>
        <w:t>e</w:t>
      </w:r>
      <w:r>
        <w:rPr>
          <w:rFonts w:eastAsia="Arial" w:cs="Arial"/>
          <w:spacing w:val="21"/>
          <w:szCs w:val="24"/>
        </w:rPr>
        <w:t xml:space="preserve"> </w:t>
      </w:r>
      <w:r>
        <w:rPr>
          <w:rFonts w:eastAsia="Arial" w:cs="Arial"/>
          <w:szCs w:val="24"/>
        </w:rPr>
        <w:t>r</w:t>
      </w:r>
      <w:r>
        <w:rPr>
          <w:rFonts w:eastAsia="Arial" w:cs="Arial"/>
          <w:spacing w:val="1"/>
          <w:szCs w:val="24"/>
        </w:rPr>
        <w:t>e</w:t>
      </w:r>
      <w:r>
        <w:rPr>
          <w:rFonts w:eastAsia="Arial" w:cs="Arial"/>
          <w:szCs w:val="24"/>
        </w:rPr>
        <w:t>s</w:t>
      </w:r>
      <w:r>
        <w:rPr>
          <w:rFonts w:eastAsia="Arial" w:cs="Arial"/>
          <w:spacing w:val="1"/>
          <w:szCs w:val="24"/>
        </w:rPr>
        <w:t>u</w:t>
      </w:r>
      <w:r>
        <w:rPr>
          <w:rFonts w:eastAsia="Arial" w:cs="Arial"/>
          <w:szCs w:val="24"/>
        </w:rPr>
        <w:t>lts</w:t>
      </w:r>
      <w:r>
        <w:rPr>
          <w:rFonts w:eastAsia="Arial" w:cs="Arial"/>
          <w:spacing w:val="18"/>
          <w:szCs w:val="24"/>
        </w:rPr>
        <w:t xml:space="preserve"> </w:t>
      </w:r>
      <w:r>
        <w:rPr>
          <w:rFonts w:eastAsia="Arial" w:cs="Arial"/>
          <w:spacing w:val="-2"/>
          <w:szCs w:val="24"/>
        </w:rPr>
        <w:t>v</w:t>
      </w:r>
      <w:r>
        <w:rPr>
          <w:rFonts w:eastAsia="Arial" w:cs="Arial"/>
          <w:spacing w:val="1"/>
          <w:szCs w:val="24"/>
        </w:rPr>
        <w:t>e</w:t>
      </w:r>
      <w:r>
        <w:rPr>
          <w:rFonts w:eastAsia="Arial" w:cs="Arial"/>
          <w:szCs w:val="24"/>
        </w:rPr>
        <w:t>rs</w:t>
      </w:r>
      <w:r>
        <w:rPr>
          <w:rFonts w:eastAsia="Arial" w:cs="Arial"/>
          <w:spacing w:val="1"/>
          <w:szCs w:val="24"/>
        </w:rPr>
        <w:t>u</w:t>
      </w:r>
      <w:r>
        <w:rPr>
          <w:rFonts w:eastAsia="Arial" w:cs="Arial"/>
          <w:szCs w:val="24"/>
        </w:rPr>
        <w:t>s</w:t>
      </w:r>
      <w:r>
        <w:rPr>
          <w:rFonts w:eastAsia="Arial" w:cs="Arial"/>
          <w:spacing w:val="16"/>
          <w:szCs w:val="24"/>
        </w:rPr>
        <w:t xml:space="preserve"> </w:t>
      </w:r>
      <w:r>
        <w:rPr>
          <w:rFonts w:eastAsia="Arial" w:cs="Arial"/>
          <w:szCs w:val="24"/>
        </w:rPr>
        <w:t>t</w:t>
      </w:r>
      <w:r>
        <w:rPr>
          <w:rFonts w:eastAsia="Arial" w:cs="Arial"/>
          <w:spacing w:val="1"/>
          <w:szCs w:val="24"/>
        </w:rPr>
        <w:t>h</w:t>
      </w:r>
      <w:r>
        <w:rPr>
          <w:rFonts w:eastAsia="Arial" w:cs="Arial"/>
          <w:szCs w:val="24"/>
        </w:rPr>
        <w:t>e</w:t>
      </w:r>
      <w:r>
        <w:rPr>
          <w:rFonts w:eastAsia="Arial" w:cs="Arial"/>
          <w:spacing w:val="21"/>
          <w:szCs w:val="24"/>
        </w:rPr>
        <w:t xml:space="preserve"> </w:t>
      </w:r>
      <w:r>
        <w:rPr>
          <w:rFonts w:eastAsia="Arial" w:cs="Arial"/>
          <w:spacing w:val="1"/>
          <w:szCs w:val="24"/>
        </w:rPr>
        <w:t>p</w:t>
      </w:r>
      <w:r>
        <w:rPr>
          <w:rFonts w:eastAsia="Arial" w:cs="Arial"/>
          <w:szCs w:val="24"/>
        </w:rPr>
        <w:t>l</w:t>
      </w:r>
      <w:r>
        <w:rPr>
          <w:rFonts w:eastAsia="Arial" w:cs="Arial"/>
          <w:spacing w:val="1"/>
          <w:szCs w:val="24"/>
        </w:rPr>
        <w:t>a</w:t>
      </w:r>
      <w:r>
        <w:rPr>
          <w:rFonts w:eastAsia="Arial" w:cs="Arial"/>
          <w:szCs w:val="24"/>
        </w:rPr>
        <w:t>n</w:t>
      </w:r>
      <w:r>
        <w:rPr>
          <w:rFonts w:eastAsia="Arial" w:cs="Arial"/>
          <w:spacing w:val="20"/>
          <w:szCs w:val="24"/>
        </w:rPr>
        <w:t xml:space="preserve"> </w:t>
      </w:r>
      <w:r>
        <w:rPr>
          <w:rFonts w:eastAsia="Arial" w:cs="Arial"/>
          <w:szCs w:val="24"/>
        </w:rPr>
        <w:t>to</w:t>
      </w:r>
      <w:r>
        <w:rPr>
          <w:rFonts w:eastAsia="Arial" w:cs="Arial"/>
          <w:spacing w:val="22"/>
          <w:szCs w:val="24"/>
        </w:rPr>
        <w:t xml:space="preserve"> </w:t>
      </w:r>
      <w:r>
        <w:rPr>
          <w:rFonts w:eastAsia="Arial" w:cs="Arial"/>
          <w:szCs w:val="24"/>
        </w:rPr>
        <w:t>t</w:t>
      </w:r>
      <w:r>
        <w:rPr>
          <w:rFonts w:eastAsia="Arial" w:cs="Arial"/>
          <w:spacing w:val="1"/>
          <w:szCs w:val="24"/>
        </w:rPr>
        <w:t>h</w:t>
      </w:r>
      <w:r>
        <w:rPr>
          <w:rFonts w:eastAsia="Arial" w:cs="Arial"/>
          <w:szCs w:val="24"/>
        </w:rPr>
        <w:t>e</w:t>
      </w:r>
      <w:r>
        <w:rPr>
          <w:rFonts w:eastAsia="Arial" w:cs="Arial"/>
          <w:spacing w:val="21"/>
          <w:szCs w:val="24"/>
        </w:rPr>
        <w:t xml:space="preserve"> </w:t>
      </w:r>
      <w:r>
        <w:rPr>
          <w:rFonts w:eastAsia="Arial" w:cs="Arial"/>
          <w:spacing w:val="1"/>
          <w:szCs w:val="24"/>
        </w:rPr>
        <w:t>Boa</w:t>
      </w:r>
      <w:r>
        <w:rPr>
          <w:rFonts w:eastAsia="Arial" w:cs="Arial"/>
          <w:szCs w:val="24"/>
        </w:rPr>
        <w:t>rd</w:t>
      </w:r>
      <w:r>
        <w:rPr>
          <w:rFonts w:eastAsia="Arial" w:cs="Arial"/>
          <w:spacing w:val="18"/>
          <w:szCs w:val="24"/>
        </w:rPr>
        <w:t xml:space="preserve"> </w:t>
      </w:r>
      <w:r>
        <w:rPr>
          <w:rFonts w:eastAsia="Arial" w:cs="Arial"/>
          <w:spacing w:val="1"/>
          <w:szCs w:val="24"/>
        </w:rPr>
        <w:t>o</w:t>
      </w:r>
      <w:r>
        <w:rPr>
          <w:rFonts w:eastAsia="Arial" w:cs="Arial"/>
          <w:szCs w:val="24"/>
        </w:rPr>
        <w:t>f</w:t>
      </w:r>
      <w:r>
        <w:rPr>
          <w:rFonts w:eastAsia="Arial" w:cs="Arial"/>
          <w:spacing w:val="24"/>
          <w:szCs w:val="24"/>
        </w:rPr>
        <w:t xml:space="preserve"> </w:t>
      </w:r>
      <w:r>
        <w:rPr>
          <w:rFonts w:eastAsia="Arial" w:cs="Arial"/>
          <w:szCs w:val="24"/>
        </w:rPr>
        <w:t>Dir</w:t>
      </w:r>
      <w:r>
        <w:rPr>
          <w:rFonts w:eastAsia="Arial" w:cs="Arial"/>
          <w:spacing w:val="1"/>
          <w:szCs w:val="24"/>
        </w:rPr>
        <w:t>e</w:t>
      </w:r>
      <w:r>
        <w:rPr>
          <w:rFonts w:eastAsia="Arial" w:cs="Arial"/>
          <w:szCs w:val="24"/>
        </w:rPr>
        <w:t>ct</w:t>
      </w:r>
      <w:r>
        <w:rPr>
          <w:rFonts w:eastAsia="Arial" w:cs="Arial"/>
          <w:spacing w:val="1"/>
          <w:szCs w:val="24"/>
        </w:rPr>
        <w:t>o</w:t>
      </w:r>
      <w:r>
        <w:rPr>
          <w:rFonts w:eastAsia="Arial" w:cs="Arial"/>
          <w:szCs w:val="24"/>
        </w:rPr>
        <w:t xml:space="preserve">rs. </w:t>
      </w:r>
      <w:r>
        <w:rPr>
          <w:rFonts w:eastAsia="Arial" w:cs="Arial"/>
          <w:spacing w:val="1"/>
          <w:szCs w:val="24"/>
        </w:rPr>
        <w:t>A</w:t>
      </w:r>
      <w:r>
        <w:rPr>
          <w:rFonts w:eastAsia="Arial" w:cs="Arial"/>
          <w:szCs w:val="24"/>
        </w:rPr>
        <w:t xml:space="preserve">t </w:t>
      </w:r>
      <w:r>
        <w:rPr>
          <w:rFonts w:eastAsia="Arial" w:cs="Arial"/>
          <w:spacing w:val="2"/>
          <w:szCs w:val="24"/>
        </w:rPr>
        <w:t>m</w:t>
      </w:r>
      <w:r>
        <w:rPr>
          <w:rFonts w:eastAsia="Arial" w:cs="Arial"/>
          <w:szCs w:val="24"/>
        </w:rPr>
        <w:t>i</w:t>
      </w:r>
      <w:r>
        <w:rPr>
          <w:rFonts w:eastAsia="Arial" w:cs="Arial"/>
          <w:spacing w:val="1"/>
          <w:szCs w:val="24"/>
        </w:rPr>
        <w:t>n</w:t>
      </w:r>
      <w:r>
        <w:rPr>
          <w:rFonts w:eastAsia="Arial" w:cs="Arial"/>
          <w:szCs w:val="24"/>
        </w:rPr>
        <w:t>i</w:t>
      </w:r>
      <w:r>
        <w:rPr>
          <w:rFonts w:eastAsia="Arial" w:cs="Arial"/>
          <w:spacing w:val="2"/>
          <w:szCs w:val="24"/>
        </w:rPr>
        <w:t>m</w:t>
      </w:r>
      <w:r>
        <w:rPr>
          <w:rFonts w:eastAsia="Arial" w:cs="Arial"/>
          <w:spacing w:val="1"/>
          <w:szCs w:val="24"/>
        </w:rPr>
        <w:t>u</w:t>
      </w:r>
      <w:r>
        <w:rPr>
          <w:rFonts w:eastAsia="Arial" w:cs="Arial"/>
          <w:spacing w:val="2"/>
          <w:szCs w:val="24"/>
        </w:rPr>
        <w:t>m</w:t>
      </w:r>
      <w:r>
        <w:rPr>
          <w:rFonts w:eastAsia="Arial" w:cs="Arial"/>
          <w:szCs w:val="24"/>
        </w:rPr>
        <w:t>,</w:t>
      </w:r>
      <w:r>
        <w:rPr>
          <w:rFonts w:eastAsia="Arial" w:cs="Arial"/>
          <w:spacing w:val="3"/>
          <w:szCs w:val="24"/>
        </w:rPr>
        <w:t xml:space="preserve"> </w:t>
      </w:r>
      <w:r>
        <w:rPr>
          <w:rFonts w:eastAsia="Arial" w:cs="Arial"/>
          <w:szCs w:val="24"/>
        </w:rPr>
        <w:t>s</w:t>
      </w:r>
      <w:r>
        <w:rPr>
          <w:rFonts w:eastAsia="Arial" w:cs="Arial"/>
          <w:spacing w:val="1"/>
          <w:szCs w:val="24"/>
        </w:rPr>
        <w:t>u</w:t>
      </w:r>
      <w:r>
        <w:rPr>
          <w:rFonts w:eastAsia="Arial" w:cs="Arial"/>
          <w:szCs w:val="24"/>
        </w:rPr>
        <w:t>ch</w:t>
      </w:r>
      <w:r>
        <w:rPr>
          <w:rFonts w:eastAsia="Arial" w:cs="Arial"/>
          <w:spacing w:val="10"/>
          <w:szCs w:val="24"/>
        </w:rPr>
        <w:t xml:space="preserve"> </w:t>
      </w:r>
      <w:r>
        <w:rPr>
          <w:rFonts w:eastAsia="Arial" w:cs="Arial"/>
          <w:spacing w:val="1"/>
          <w:szCs w:val="24"/>
        </w:rPr>
        <w:t>pe</w:t>
      </w:r>
      <w:r>
        <w:rPr>
          <w:rFonts w:eastAsia="Arial" w:cs="Arial"/>
          <w:szCs w:val="24"/>
        </w:rPr>
        <w:t>r</w:t>
      </w:r>
      <w:r>
        <w:rPr>
          <w:rFonts w:eastAsia="Arial" w:cs="Arial"/>
          <w:spacing w:val="3"/>
          <w:szCs w:val="24"/>
        </w:rPr>
        <w:t>f</w:t>
      </w:r>
      <w:r>
        <w:rPr>
          <w:rFonts w:eastAsia="Arial" w:cs="Arial"/>
          <w:spacing w:val="1"/>
          <w:szCs w:val="24"/>
        </w:rPr>
        <w:t>o</w:t>
      </w:r>
      <w:r>
        <w:rPr>
          <w:rFonts w:eastAsia="Arial" w:cs="Arial"/>
          <w:szCs w:val="24"/>
        </w:rPr>
        <w:t>r</w:t>
      </w:r>
      <w:r>
        <w:rPr>
          <w:rFonts w:eastAsia="Arial" w:cs="Arial"/>
          <w:spacing w:val="2"/>
          <w:szCs w:val="24"/>
        </w:rPr>
        <w:t>m</w:t>
      </w:r>
      <w:r>
        <w:rPr>
          <w:rFonts w:eastAsia="Arial" w:cs="Arial"/>
          <w:spacing w:val="1"/>
          <w:szCs w:val="24"/>
        </w:rPr>
        <w:t>an</w:t>
      </w:r>
      <w:r>
        <w:rPr>
          <w:rFonts w:eastAsia="Arial" w:cs="Arial"/>
          <w:szCs w:val="24"/>
        </w:rPr>
        <w:t>ce</w:t>
      </w:r>
      <w:r>
        <w:rPr>
          <w:rFonts w:eastAsia="Arial" w:cs="Arial"/>
          <w:spacing w:val="1"/>
          <w:szCs w:val="24"/>
        </w:rPr>
        <w:t xml:space="preserve"> </w:t>
      </w:r>
      <w:r>
        <w:rPr>
          <w:rFonts w:eastAsia="Arial" w:cs="Arial"/>
          <w:szCs w:val="24"/>
        </w:rPr>
        <w:t>r</w:t>
      </w:r>
      <w:r>
        <w:rPr>
          <w:rFonts w:eastAsia="Arial" w:cs="Arial"/>
          <w:spacing w:val="1"/>
          <w:szCs w:val="24"/>
        </w:rPr>
        <w:t>e</w:t>
      </w:r>
      <w:r>
        <w:rPr>
          <w:rFonts w:eastAsia="Arial" w:cs="Arial"/>
          <w:szCs w:val="24"/>
        </w:rPr>
        <w:t>s</w:t>
      </w:r>
      <w:r>
        <w:rPr>
          <w:rFonts w:eastAsia="Arial" w:cs="Arial"/>
          <w:spacing w:val="1"/>
          <w:szCs w:val="24"/>
        </w:rPr>
        <w:t>u</w:t>
      </w:r>
      <w:r>
        <w:rPr>
          <w:rFonts w:eastAsia="Arial" w:cs="Arial"/>
          <w:szCs w:val="24"/>
        </w:rPr>
        <w:t>lts</w:t>
      </w:r>
      <w:r>
        <w:rPr>
          <w:rFonts w:eastAsia="Arial" w:cs="Arial"/>
          <w:spacing w:val="7"/>
          <w:szCs w:val="24"/>
        </w:rPr>
        <w:t xml:space="preserve"> </w:t>
      </w:r>
      <w:r>
        <w:rPr>
          <w:rFonts w:eastAsia="Arial" w:cs="Arial"/>
          <w:spacing w:val="-2"/>
          <w:szCs w:val="24"/>
        </w:rPr>
        <w:t>w</w:t>
      </w:r>
      <w:r>
        <w:rPr>
          <w:rFonts w:eastAsia="Arial" w:cs="Arial"/>
          <w:szCs w:val="24"/>
        </w:rPr>
        <w:t>ill</w:t>
      </w:r>
      <w:r>
        <w:rPr>
          <w:rFonts w:eastAsia="Arial" w:cs="Arial"/>
          <w:spacing w:val="11"/>
          <w:szCs w:val="24"/>
        </w:rPr>
        <w:t xml:space="preserve"> </w:t>
      </w:r>
      <w:r>
        <w:rPr>
          <w:rFonts w:eastAsia="Arial" w:cs="Arial"/>
          <w:szCs w:val="24"/>
        </w:rPr>
        <w:t>i</w:t>
      </w:r>
      <w:r>
        <w:rPr>
          <w:rFonts w:eastAsia="Arial" w:cs="Arial"/>
          <w:spacing w:val="1"/>
          <w:szCs w:val="24"/>
        </w:rPr>
        <w:t>n</w:t>
      </w:r>
      <w:r>
        <w:rPr>
          <w:rFonts w:eastAsia="Arial" w:cs="Arial"/>
          <w:szCs w:val="24"/>
        </w:rPr>
        <w:t>cl</w:t>
      </w:r>
      <w:r>
        <w:rPr>
          <w:rFonts w:eastAsia="Arial" w:cs="Arial"/>
          <w:spacing w:val="1"/>
          <w:szCs w:val="24"/>
        </w:rPr>
        <w:t>ud</w:t>
      </w:r>
      <w:r>
        <w:rPr>
          <w:rFonts w:eastAsia="Arial" w:cs="Arial"/>
          <w:szCs w:val="24"/>
        </w:rPr>
        <w:t>e</w:t>
      </w:r>
      <w:r>
        <w:rPr>
          <w:rFonts w:eastAsia="Arial" w:cs="Arial"/>
          <w:spacing w:val="7"/>
          <w:szCs w:val="24"/>
        </w:rPr>
        <w:t xml:space="preserve"> </w:t>
      </w:r>
      <w:r>
        <w:rPr>
          <w:rFonts w:eastAsia="Arial" w:cs="Arial"/>
          <w:spacing w:val="1"/>
          <w:szCs w:val="24"/>
        </w:rPr>
        <w:t>a</w:t>
      </w:r>
      <w:r>
        <w:rPr>
          <w:rFonts w:eastAsia="Arial" w:cs="Arial"/>
          <w:spacing w:val="-2"/>
          <w:szCs w:val="24"/>
        </w:rPr>
        <w:t>v</w:t>
      </w:r>
      <w:r>
        <w:rPr>
          <w:rFonts w:eastAsia="Arial" w:cs="Arial"/>
          <w:spacing w:val="1"/>
          <w:szCs w:val="24"/>
        </w:rPr>
        <w:t>e</w:t>
      </w:r>
      <w:r>
        <w:rPr>
          <w:rFonts w:eastAsia="Arial" w:cs="Arial"/>
          <w:szCs w:val="24"/>
        </w:rPr>
        <w:t>r</w:t>
      </w:r>
      <w:r>
        <w:rPr>
          <w:rFonts w:eastAsia="Arial" w:cs="Arial"/>
          <w:spacing w:val="1"/>
          <w:szCs w:val="24"/>
        </w:rPr>
        <w:t>a</w:t>
      </w:r>
      <w:r>
        <w:rPr>
          <w:rFonts w:eastAsia="Arial" w:cs="Arial"/>
          <w:spacing w:val="-1"/>
          <w:szCs w:val="24"/>
        </w:rPr>
        <w:t>g</w:t>
      </w:r>
      <w:r>
        <w:rPr>
          <w:rFonts w:eastAsia="Arial" w:cs="Arial"/>
          <w:szCs w:val="24"/>
        </w:rPr>
        <w:t>e</w:t>
      </w:r>
      <w:r>
        <w:rPr>
          <w:rFonts w:eastAsia="Arial" w:cs="Arial"/>
          <w:spacing w:val="3"/>
          <w:szCs w:val="24"/>
        </w:rPr>
        <w:t xml:space="preserve"> f</w:t>
      </w:r>
      <w:r>
        <w:rPr>
          <w:rFonts w:eastAsia="Arial" w:cs="Arial"/>
          <w:spacing w:val="1"/>
          <w:szCs w:val="24"/>
        </w:rPr>
        <w:t>a</w:t>
      </w:r>
      <w:r>
        <w:rPr>
          <w:rFonts w:eastAsia="Arial" w:cs="Arial"/>
          <w:szCs w:val="24"/>
        </w:rPr>
        <w:t>re</w:t>
      </w:r>
      <w:r>
        <w:rPr>
          <w:rFonts w:eastAsia="Arial" w:cs="Arial"/>
          <w:spacing w:val="8"/>
          <w:szCs w:val="24"/>
        </w:rPr>
        <w:t xml:space="preserve"> </w:t>
      </w:r>
      <w:r>
        <w:rPr>
          <w:rFonts w:eastAsia="Arial" w:cs="Arial"/>
          <w:spacing w:val="1"/>
          <w:szCs w:val="24"/>
        </w:rPr>
        <w:t>pe</w:t>
      </w:r>
      <w:r>
        <w:rPr>
          <w:rFonts w:eastAsia="Arial" w:cs="Arial"/>
          <w:szCs w:val="24"/>
        </w:rPr>
        <w:t>r</w:t>
      </w:r>
      <w:r>
        <w:rPr>
          <w:rFonts w:eastAsia="Arial" w:cs="Arial"/>
          <w:spacing w:val="7"/>
          <w:szCs w:val="24"/>
        </w:rPr>
        <w:t xml:space="preserve"> </w:t>
      </w:r>
      <w:r>
        <w:rPr>
          <w:rFonts w:eastAsia="Arial" w:cs="Arial"/>
          <w:spacing w:val="1"/>
          <w:szCs w:val="24"/>
        </w:rPr>
        <w:t>pa</w:t>
      </w:r>
      <w:r>
        <w:rPr>
          <w:rFonts w:eastAsia="Arial" w:cs="Arial"/>
          <w:szCs w:val="24"/>
        </w:rPr>
        <w:t>ss</w:t>
      </w:r>
      <w:r>
        <w:rPr>
          <w:rFonts w:eastAsia="Arial" w:cs="Arial"/>
          <w:spacing w:val="1"/>
          <w:szCs w:val="24"/>
        </w:rPr>
        <w:t>en</w:t>
      </w:r>
      <w:r>
        <w:rPr>
          <w:rFonts w:eastAsia="Arial" w:cs="Arial"/>
          <w:spacing w:val="-1"/>
          <w:szCs w:val="24"/>
        </w:rPr>
        <w:t>g</w:t>
      </w:r>
      <w:r>
        <w:rPr>
          <w:rFonts w:eastAsia="Arial" w:cs="Arial"/>
          <w:spacing w:val="1"/>
          <w:szCs w:val="24"/>
        </w:rPr>
        <w:t>e</w:t>
      </w:r>
      <w:r>
        <w:rPr>
          <w:rFonts w:eastAsia="Arial" w:cs="Arial"/>
          <w:szCs w:val="24"/>
        </w:rPr>
        <w:t xml:space="preserve">r, </w:t>
      </w:r>
      <w:r>
        <w:rPr>
          <w:rFonts w:eastAsia="Arial" w:cs="Arial"/>
          <w:spacing w:val="3"/>
          <w:szCs w:val="24"/>
        </w:rPr>
        <w:t>f</w:t>
      </w:r>
      <w:r>
        <w:rPr>
          <w:rFonts w:eastAsia="Arial" w:cs="Arial"/>
          <w:spacing w:val="1"/>
          <w:szCs w:val="24"/>
        </w:rPr>
        <w:t>a</w:t>
      </w:r>
      <w:r>
        <w:rPr>
          <w:rFonts w:eastAsia="Arial" w:cs="Arial"/>
          <w:szCs w:val="24"/>
        </w:rPr>
        <w:t>r</w:t>
      </w:r>
      <w:r>
        <w:rPr>
          <w:rFonts w:eastAsia="Arial" w:cs="Arial"/>
          <w:spacing w:val="1"/>
          <w:szCs w:val="24"/>
        </w:rPr>
        <w:t>ebo</w:t>
      </w:r>
      <w:r>
        <w:rPr>
          <w:rFonts w:eastAsia="Arial" w:cs="Arial"/>
          <w:szCs w:val="24"/>
        </w:rPr>
        <w:t>x r</w:t>
      </w:r>
      <w:r>
        <w:rPr>
          <w:rFonts w:eastAsia="Arial" w:cs="Arial"/>
          <w:spacing w:val="1"/>
          <w:szCs w:val="24"/>
        </w:rPr>
        <w:t>e</w:t>
      </w:r>
      <w:r>
        <w:rPr>
          <w:rFonts w:eastAsia="Arial" w:cs="Arial"/>
          <w:szCs w:val="24"/>
        </w:rPr>
        <w:t>c</w:t>
      </w:r>
      <w:r>
        <w:rPr>
          <w:rFonts w:eastAsia="Arial" w:cs="Arial"/>
          <w:spacing w:val="1"/>
          <w:szCs w:val="24"/>
        </w:rPr>
        <w:t>o</w:t>
      </w:r>
      <w:r>
        <w:rPr>
          <w:rFonts w:eastAsia="Arial" w:cs="Arial"/>
          <w:spacing w:val="-2"/>
          <w:szCs w:val="24"/>
        </w:rPr>
        <w:t>v</w:t>
      </w:r>
      <w:r>
        <w:rPr>
          <w:rFonts w:eastAsia="Arial" w:cs="Arial"/>
          <w:spacing w:val="1"/>
          <w:szCs w:val="24"/>
        </w:rPr>
        <w:t>e</w:t>
      </w:r>
      <w:r>
        <w:rPr>
          <w:rFonts w:eastAsia="Arial" w:cs="Arial"/>
          <w:szCs w:val="24"/>
        </w:rPr>
        <w:t>r</w:t>
      </w:r>
      <w:r>
        <w:rPr>
          <w:rFonts w:eastAsia="Arial" w:cs="Arial"/>
          <w:spacing w:val="-2"/>
          <w:szCs w:val="24"/>
        </w:rPr>
        <w:t>y</w:t>
      </w:r>
      <w:r>
        <w:rPr>
          <w:rFonts w:eastAsia="Arial" w:cs="Arial"/>
          <w:szCs w:val="24"/>
        </w:rPr>
        <w:t>,</w:t>
      </w:r>
      <w:r>
        <w:rPr>
          <w:rFonts w:eastAsia="Arial" w:cs="Arial"/>
          <w:spacing w:val="3"/>
          <w:szCs w:val="24"/>
        </w:rPr>
        <w:t xml:space="preserve"> </w:t>
      </w:r>
      <w:r>
        <w:rPr>
          <w:rFonts w:eastAsia="Arial" w:cs="Arial"/>
          <w:szCs w:val="24"/>
        </w:rPr>
        <w:t>t</w:t>
      </w:r>
      <w:r>
        <w:rPr>
          <w:rFonts w:eastAsia="Arial" w:cs="Arial"/>
          <w:spacing w:val="1"/>
          <w:szCs w:val="24"/>
        </w:rPr>
        <w:t>o</w:t>
      </w:r>
      <w:r>
        <w:rPr>
          <w:rFonts w:eastAsia="Arial" w:cs="Arial"/>
          <w:szCs w:val="24"/>
        </w:rPr>
        <w:t>t</w:t>
      </w:r>
      <w:r>
        <w:rPr>
          <w:rFonts w:eastAsia="Arial" w:cs="Arial"/>
          <w:spacing w:val="1"/>
          <w:szCs w:val="24"/>
        </w:rPr>
        <w:t>a</w:t>
      </w:r>
      <w:r>
        <w:rPr>
          <w:rFonts w:eastAsia="Arial" w:cs="Arial"/>
          <w:szCs w:val="24"/>
        </w:rPr>
        <w:t>l</w:t>
      </w:r>
      <w:r>
        <w:rPr>
          <w:rFonts w:eastAsia="Arial" w:cs="Arial"/>
          <w:spacing w:val="7"/>
          <w:szCs w:val="24"/>
        </w:rPr>
        <w:t xml:space="preserve"> </w:t>
      </w:r>
      <w:r>
        <w:rPr>
          <w:rFonts w:eastAsia="Arial" w:cs="Arial"/>
          <w:szCs w:val="24"/>
        </w:rPr>
        <w:t>ri</w:t>
      </w:r>
      <w:r>
        <w:rPr>
          <w:rFonts w:eastAsia="Arial" w:cs="Arial"/>
          <w:spacing w:val="1"/>
          <w:szCs w:val="24"/>
        </w:rPr>
        <w:t>de</w:t>
      </w:r>
      <w:r>
        <w:rPr>
          <w:rFonts w:eastAsia="Arial" w:cs="Arial"/>
          <w:szCs w:val="24"/>
        </w:rPr>
        <w:t>rs</w:t>
      </w:r>
      <w:r>
        <w:rPr>
          <w:rFonts w:eastAsia="Arial" w:cs="Arial"/>
          <w:spacing w:val="1"/>
          <w:szCs w:val="24"/>
        </w:rPr>
        <w:t>h</w:t>
      </w:r>
      <w:r>
        <w:rPr>
          <w:rFonts w:eastAsia="Arial" w:cs="Arial"/>
          <w:szCs w:val="24"/>
        </w:rPr>
        <w:t>i</w:t>
      </w:r>
      <w:r>
        <w:rPr>
          <w:rFonts w:eastAsia="Arial" w:cs="Arial"/>
          <w:spacing w:val="1"/>
          <w:szCs w:val="24"/>
        </w:rPr>
        <w:t>p</w:t>
      </w:r>
      <w:r>
        <w:rPr>
          <w:rFonts w:eastAsia="Arial" w:cs="Arial"/>
          <w:szCs w:val="24"/>
        </w:rPr>
        <w:t>,</w:t>
      </w:r>
      <w:r>
        <w:rPr>
          <w:rFonts w:eastAsia="Arial" w:cs="Arial"/>
          <w:spacing w:val="5"/>
          <w:szCs w:val="24"/>
        </w:rPr>
        <w:t xml:space="preserve"> </w:t>
      </w:r>
      <w:r>
        <w:rPr>
          <w:rFonts w:eastAsia="Arial" w:cs="Arial"/>
          <w:spacing w:val="1"/>
          <w:szCs w:val="24"/>
        </w:rPr>
        <w:t>an</w:t>
      </w:r>
      <w:r>
        <w:rPr>
          <w:rFonts w:eastAsia="Arial" w:cs="Arial"/>
          <w:szCs w:val="24"/>
        </w:rPr>
        <w:t>d</w:t>
      </w:r>
      <w:r>
        <w:rPr>
          <w:rFonts w:eastAsia="Arial" w:cs="Arial"/>
          <w:spacing w:val="8"/>
          <w:szCs w:val="24"/>
        </w:rPr>
        <w:t xml:space="preserve"> </w:t>
      </w:r>
      <w:r>
        <w:rPr>
          <w:rFonts w:eastAsia="Arial" w:cs="Arial"/>
          <w:szCs w:val="24"/>
        </w:rPr>
        <w:t>t</w:t>
      </w:r>
      <w:r>
        <w:rPr>
          <w:rFonts w:eastAsia="Arial" w:cs="Arial"/>
          <w:spacing w:val="1"/>
          <w:szCs w:val="24"/>
        </w:rPr>
        <w:t>o</w:t>
      </w:r>
      <w:r>
        <w:rPr>
          <w:rFonts w:eastAsia="Arial" w:cs="Arial"/>
          <w:szCs w:val="24"/>
        </w:rPr>
        <w:t>t</w:t>
      </w:r>
      <w:r>
        <w:rPr>
          <w:rFonts w:eastAsia="Arial" w:cs="Arial"/>
          <w:spacing w:val="1"/>
          <w:szCs w:val="24"/>
        </w:rPr>
        <w:t>a</w:t>
      </w:r>
      <w:r>
        <w:rPr>
          <w:rFonts w:eastAsia="Arial" w:cs="Arial"/>
          <w:szCs w:val="24"/>
        </w:rPr>
        <w:t>l</w:t>
      </w:r>
      <w:r>
        <w:rPr>
          <w:rFonts w:eastAsia="Arial" w:cs="Arial"/>
          <w:spacing w:val="7"/>
          <w:szCs w:val="24"/>
        </w:rPr>
        <w:t xml:space="preserve"> </w:t>
      </w:r>
      <w:r>
        <w:rPr>
          <w:rFonts w:eastAsia="Arial" w:cs="Arial"/>
          <w:spacing w:val="3"/>
          <w:szCs w:val="24"/>
        </w:rPr>
        <w:t>f</w:t>
      </w:r>
      <w:r>
        <w:rPr>
          <w:rFonts w:eastAsia="Arial" w:cs="Arial"/>
          <w:spacing w:val="1"/>
          <w:szCs w:val="24"/>
        </w:rPr>
        <w:t>a</w:t>
      </w:r>
      <w:r>
        <w:rPr>
          <w:rFonts w:eastAsia="Arial" w:cs="Arial"/>
          <w:szCs w:val="24"/>
        </w:rPr>
        <w:t>re</w:t>
      </w:r>
      <w:r>
        <w:rPr>
          <w:rFonts w:eastAsia="Arial" w:cs="Arial"/>
          <w:spacing w:val="8"/>
          <w:szCs w:val="24"/>
        </w:rPr>
        <w:t xml:space="preserve"> </w:t>
      </w:r>
      <w:r>
        <w:rPr>
          <w:rFonts w:eastAsia="Arial" w:cs="Arial"/>
          <w:szCs w:val="24"/>
        </w:rPr>
        <w:t>r</w:t>
      </w:r>
      <w:r>
        <w:rPr>
          <w:rFonts w:eastAsia="Arial" w:cs="Arial"/>
          <w:spacing w:val="1"/>
          <w:szCs w:val="24"/>
        </w:rPr>
        <w:t>e</w:t>
      </w:r>
      <w:r>
        <w:rPr>
          <w:rFonts w:eastAsia="Arial" w:cs="Arial"/>
          <w:spacing w:val="-2"/>
          <w:szCs w:val="24"/>
        </w:rPr>
        <w:t>v</w:t>
      </w:r>
      <w:r>
        <w:rPr>
          <w:rFonts w:eastAsia="Arial" w:cs="Arial"/>
          <w:spacing w:val="1"/>
          <w:szCs w:val="24"/>
        </w:rPr>
        <w:t>enu</w:t>
      </w:r>
      <w:r>
        <w:rPr>
          <w:rFonts w:eastAsia="Arial" w:cs="Arial"/>
          <w:spacing w:val="6"/>
          <w:szCs w:val="24"/>
        </w:rPr>
        <w:t>e</w:t>
      </w:r>
      <w:r>
        <w:rPr>
          <w:rFonts w:eastAsia="Arial" w:cs="Arial"/>
          <w:szCs w:val="24"/>
        </w:rPr>
        <w:t xml:space="preserve">, </w:t>
      </w:r>
      <w:r>
        <w:rPr>
          <w:rFonts w:eastAsia="Arial" w:cs="Arial"/>
          <w:spacing w:val="1"/>
          <w:szCs w:val="24"/>
        </w:rPr>
        <w:t>a</w:t>
      </w:r>
      <w:r>
        <w:rPr>
          <w:rFonts w:eastAsia="Arial" w:cs="Arial"/>
          <w:szCs w:val="24"/>
        </w:rPr>
        <w:t>ll</w:t>
      </w:r>
      <w:r>
        <w:rPr>
          <w:rFonts w:eastAsia="Arial" w:cs="Arial"/>
          <w:spacing w:val="7"/>
          <w:szCs w:val="24"/>
        </w:rPr>
        <w:t xml:space="preserve"> </w:t>
      </w:r>
      <w:r>
        <w:rPr>
          <w:rFonts w:eastAsia="Arial" w:cs="Arial"/>
          <w:spacing w:val="-2"/>
          <w:szCs w:val="24"/>
        </w:rPr>
        <w:t>v</w:t>
      </w:r>
      <w:r>
        <w:rPr>
          <w:rFonts w:eastAsia="Arial" w:cs="Arial"/>
          <w:spacing w:val="1"/>
          <w:szCs w:val="24"/>
        </w:rPr>
        <w:t>e</w:t>
      </w:r>
      <w:r>
        <w:rPr>
          <w:rFonts w:eastAsia="Arial" w:cs="Arial"/>
          <w:szCs w:val="24"/>
        </w:rPr>
        <w:t>rs</w:t>
      </w:r>
      <w:r>
        <w:rPr>
          <w:rFonts w:eastAsia="Arial" w:cs="Arial"/>
          <w:spacing w:val="1"/>
          <w:szCs w:val="24"/>
        </w:rPr>
        <w:t>u</w:t>
      </w:r>
      <w:r>
        <w:rPr>
          <w:rFonts w:eastAsia="Arial" w:cs="Arial"/>
          <w:szCs w:val="24"/>
        </w:rPr>
        <w:t>s</w:t>
      </w:r>
      <w:r>
        <w:rPr>
          <w:rFonts w:eastAsia="Arial" w:cs="Arial"/>
          <w:spacing w:val="2"/>
          <w:szCs w:val="24"/>
        </w:rPr>
        <w:t xml:space="preserve"> </w:t>
      </w:r>
      <w:r>
        <w:rPr>
          <w:rFonts w:eastAsia="Arial" w:cs="Arial"/>
          <w:szCs w:val="24"/>
        </w:rPr>
        <w:t>t</w:t>
      </w:r>
      <w:r>
        <w:rPr>
          <w:rFonts w:eastAsia="Arial" w:cs="Arial"/>
          <w:spacing w:val="1"/>
          <w:szCs w:val="24"/>
        </w:rPr>
        <w:t>h</w:t>
      </w:r>
      <w:r>
        <w:rPr>
          <w:rFonts w:eastAsia="Arial" w:cs="Arial"/>
          <w:szCs w:val="24"/>
        </w:rPr>
        <w:t>e</w:t>
      </w:r>
      <w:r>
        <w:rPr>
          <w:rFonts w:eastAsia="Arial" w:cs="Arial"/>
          <w:spacing w:val="11"/>
          <w:szCs w:val="24"/>
        </w:rPr>
        <w:t xml:space="preserve"> </w:t>
      </w:r>
      <w:r>
        <w:rPr>
          <w:rFonts w:eastAsia="Arial" w:cs="Arial"/>
          <w:szCs w:val="24"/>
        </w:rPr>
        <w:t>l</w:t>
      </w:r>
      <w:r>
        <w:rPr>
          <w:rFonts w:eastAsia="Arial" w:cs="Arial"/>
          <w:spacing w:val="1"/>
          <w:szCs w:val="24"/>
        </w:rPr>
        <w:t>on</w:t>
      </w:r>
      <w:r>
        <w:rPr>
          <w:rFonts w:eastAsia="Arial" w:cs="Arial"/>
          <w:spacing w:val="-1"/>
          <w:szCs w:val="24"/>
        </w:rPr>
        <w:t>g-</w:t>
      </w:r>
      <w:r>
        <w:rPr>
          <w:rFonts w:eastAsia="Arial" w:cs="Arial"/>
          <w:szCs w:val="24"/>
        </w:rPr>
        <w:t>t</w:t>
      </w:r>
      <w:r>
        <w:rPr>
          <w:rFonts w:eastAsia="Arial" w:cs="Arial"/>
          <w:spacing w:val="1"/>
          <w:szCs w:val="24"/>
        </w:rPr>
        <w:t>e</w:t>
      </w:r>
      <w:r>
        <w:rPr>
          <w:rFonts w:eastAsia="Arial" w:cs="Arial"/>
          <w:szCs w:val="24"/>
        </w:rPr>
        <w:t>rm</w:t>
      </w:r>
      <w:r>
        <w:rPr>
          <w:rFonts w:eastAsia="Arial" w:cs="Arial"/>
          <w:spacing w:val="1"/>
          <w:szCs w:val="24"/>
        </w:rPr>
        <w:t xml:space="preserve"> </w:t>
      </w:r>
      <w:r>
        <w:rPr>
          <w:rFonts w:eastAsia="Arial" w:cs="Arial"/>
          <w:spacing w:val="3"/>
          <w:szCs w:val="24"/>
        </w:rPr>
        <w:t>f</w:t>
      </w:r>
      <w:r>
        <w:rPr>
          <w:rFonts w:eastAsia="Arial" w:cs="Arial"/>
          <w:szCs w:val="24"/>
        </w:rPr>
        <w:t>i</w:t>
      </w:r>
      <w:r>
        <w:rPr>
          <w:rFonts w:eastAsia="Arial" w:cs="Arial"/>
          <w:spacing w:val="1"/>
          <w:szCs w:val="24"/>
        </w:rPr>
        <w:t>nan</w:t>
      </w:r>
      <w:r>
        <w:rPr>
          <w:rFonts w:eastAsia="Arial" w:cs="Arial"/>
          <w:szCs w:val="24"/>
        </w:rPr>
        <w:t>ci</w:t>
      </w:r>
      <w:r>
        <w:rPr>
          <w:rFonts w:eastAsia="Arial" w:cs="Arial"/>
          <w:spacing w:val="1"/>
          <w:szCs w:val="24"/>
        </w:rPr>
        <w:t>a</w:t>
      </w:r>
      <w:r>
        <w:rPr>
          <w:rFonts w:eastAsia="Arial" w:cs="Arial"/>
          <w:szCs w:val="24"/>
        </w:rPr>
        <w:t>l</w:t>
      </w:r>
      <w:r>
        <w:rPr>
          <w:rFonts w:eastAsia="Arial" w:cs="Arial"/>
          <w:spacing w:val="3"/>
          <w:szCs w:val="24"/>
        </w:rPr>
        <w:t xml:space="preserve"> </w:t>
      </w:r>
      <w:r>
        <w:rPr>
          <w:rFonts w:eastAsia="Arial" w:cs="Arial"/>
          <w:spacing w:val="1"/>
          <w:szCs w:val="24"/>
        </w:rPr>
        <w:t>p</w:t>
      </w:r>
      <w:r>
        <w:rPr>
          <w:rFonts w:eastAsia="Arial" w:cs="Arial"/>
          <w:szCs w:val="24"/>
        </w:rPr>
        <w:t>l</w:t>
      </w:r>
      <w:r>
        <w:rPr>
          <w:rFonts w:eastAsia="Arial" w:cs="Arial"/>
          <w:spacing w:val="1"/>
          <w:szCs w:val="24"/>
        </w:rPr>
        <w:t>a</w:t>
      </w:r>
      <w:r>
        <w:rPr>
          <w:rFonts w:eastAsia="Arial" w:cs="Arial"/>
          <w:szCs w:val="24"/>
        </w:rPr>
        <w:t>n (s</w:t>
      </w:r>
      <w:r>
        <w:rPr>
          <w:rFonts w:eastAsia="Arial" w:cs="Arial"/>
          <w:spacing w:val="1"/>
          <w:szCs w:val="24"/>
        </w:rPr>
        <w:t>ho</w:t>
      </w:r>
      <w:r>
        <w:rPr>
          <w:rFonts w:eastAsia="Arial" w:cs="Arial"/>
          <w:spacing w:val="-2"/>
          <w:szCs w:val="24"/>
        </w:rPr>
        <w:t>w</w:t>
      </w:r>
      <w:r>
        <w:rPr>
          <w:rFonts w:eastAsia="Arial" w:cs="Arial"/>
          <w:szCs w:val="24"/>
        </w:rPr>
        <w:t>s</w:t>
      </w:r>
      <w:r>
        <w:rPr>
          <w:rFonts w:eastAsia="Arial" w:cs="Arial"/>
          <w:spacing w:val="2"/>
          <w:szCs w:val="24"/>
        </w:rPr>
        <w:t xml:space="preserve"> </w:t>
      </w:r>
      <w:r>
        <w:rPr>
          <w:rFonts w:eastAsia="Arial" w:cs="Arial"/>
          <w:szCs w:val="24"/>
        </w:rPr>
        <w:t>c</w:t>
      </w:r>
      <w:r>
        <w:rPr>
          <w:rFonts w:eastAsia="Arial" w:cs="Arial"/>
          <w:spacing w:val="1"/>
          <w:szCs w:val="24"/>
        </w:rPr>
        <w:t>o</w:t>
      </w:r>
      <w:r>
        <w:rPr>
          <w:rFonts w:eastAsia="Arial" w:cs="Arial"/>
          <w:spacing w:val="2"/>
          <w:szCs w:val="24"/>
        </w:rPr>
        <w:t>m</w:t>
      </w:r>
      <w:r>
        <w:rPr>
          <w:rFonts w:eastAsia="Arial" w:cs="Arial"/>
          <w:spacing w:val="1"/>
          <w:szCs w:val="24"/>
        </w:rPr>
        <w:t>pound</w:t>
      </w:r>
      <w:r>
        <w:rPr>
          <w:rFonts w:eastAsia="Arial" w:cs="Arial"/>
          <w:szCs w:val="24"/>
        </w:rPr>
        <w:t>i</w:t>
      </w:r>
      <w:r>
        <w:rPr>
          <w:rFonts w:eastAsia="Arial" w:cs="Arial"/>
          <w:spacing w:val="1"/>
          <w:szCs w:val="24"/>
        </w:rPr>
        <w:t>n</w:t>
      </w:r>
      <w:r>
        <w:rPr>
          <w:rFonts w:eastAsia="Arial" w:cs="Arial"/>
          <w:szCs w:val="24"/>
        </w:rPr>
        <w:t>g</w:t>
      </w:r>
      <w:r>
        <w:rPr>
          <w:rFonts w:eastAsia="Arial" w:cs="Arial"/>
          <w:spacing w:val="-5"/>
          <w:szCs w:val="24"/>
        </w:rPr>
        <w:t xml:space="preserve"> </w:t>
      </w:r>
      <w:r>
        <w:rPr>
          <w:rFonts w:eastAsia="Arial" w:cs="Arial"/>
          <w:szCs w:val="24"/>
        </w:rPr>
        <w:t>i</w:t>
      </w:r>
      <w:r>
        <w:rPr>
          <w:rFonts w:eastAsia="Arial" w:cs="Arial"/>
          <w:spacing w:val="2"/>
          <w:szCs w:val="24"/>
        </w:rPr>
        <w:t>m</w:t>
      </w:r>
      <w:r>
        <w:rPr>
          <w:rFonts w:eastAsia="Arial" w:cs="Arial"/>
          <w:spacing w:val="1"/>
          <w:szCs w:val="24"/>
        </w:rPr>
        <w:t>pa</w:t>
      </w:r>
      <w:r>
        <w:rPr>
          <w:rFonts w:eastAsia="Arial" w:cs="Arial"/>
          <w:szCs w:val="24"/>
        </w:rPr>
        <w:t>ct</w:t>
      </w:r>
      <w:r>
        <w:rPr>
          <w:rFonts w:eastAsia="Arial" w:cs="Arial"/>
          <w:spacing w:val="3"/>
          <w:szCs w:val="24"/>
        </w:rPr>
        <w:t xml:space="preserve"> </w:t>
      </w:r>
      <w:r>
        <w:rPr>
          <w:rFonts w:eastAsia="Arial" w:cs="Arial"/>
          <w:spacing w:val="1"/>
          <w:szCs w:val="24"/>
        </w:rPr>
        <w:t>o</w:t>
      </w:r>
      <w:r>
        <w:rPr>
          <w:rFonts w:eastAsia="Arial" w:cs="Arial"/>
          <w:szCs w:val="24"/>
        </w:rPr>
        <w:t>f</w:t>
      </w:r>
      <w:r>
        <w:rPr>
          <w:rFonts w:eastAsia="Arial" w:cs="Arial"/>
          <w:spacing w:val="11"/>
          <w:szCs w:val="24"/>
        </w:rPr>
        <w:t xml:space="preserve"> </w:t>
      </w:r>
      <w:r>
        <w:rPr>
          <w:rFonts w:eastAsia="Arial" w:cs="Arial"/>
          <w:spacing w:val="1"/>
          <w:szCs w:val="24"/>
        </w:rPr>
        <w:t>d</w:t>
      </w:r>
      <w:r>
        <w:rPr>
          <w:rFonts w:eastAsia="Arial" w:cs="Arial"/>
          <w:szCs w:val="24"/>
        </w:rPr>
        <w:t>i</w:t>
      </w:r>
      <w:r>
        <w:rPr>
          <w:rFonts w:eastAsia="Arial" w:cs="Arial"/>
          <w:spacing w:val="3"/>
          <w:szCs w:val="24"/>
        </w:rPr>
        <w:t>ff</w:t>
      </w:r>
      <w:r>
        <w:rPr>
          <w:rFonts w:eastAsia="Arial" w:cs="Arial"/>
          <w:spacing w:val="1"/>
          <w:szCs w:val="24"/>
        </w:rPr>
        <w:t>e</w:t>
      </w:r>
      <w:r>
        <w:rPr>
          <w:rFonts w:eastAsia="Arial" w:cs="Arial"/>
          <w:szCs w:val="24"/>
        </w:rPr>
        <w:t>r</w:t>
      </w:r>
      <w:r>
        <w:rPr>
          <w:rFonts w:eastAsia="Arial" w:cs="Arial"/>
          <w:spacing w:val="1"/>
          <w:szCs w:val="24"/>
        </w:rPr>
        <w:t>en</w:t>
      </w:r>
      <w:r>
        <w:rPr>
          <w:rFonts w:eastAsia="Arial" w:cs="Arial"/>
          <w:szCs w:val="24"/>
        </w:rPr>
        <w:t>c</w:t>
      </w:r>
      <w:r>
        <w:rPr>
          <w:rFonts w:eastAsia="Arial" w:cs="Arial"/>
          <w:spacing w:val="1"/>
          <w:szCs w:val="24"/>
        </w:rPr>
        <w:t>e</w:t>
      </w:r>
      <w:r>
        <w:rPr>
          <w:rFonts w:eastAsia="Arial" w:cs="Arial"/>
          <w:szCs w:val="24"/>
        </w:rPr>
        <w:t>s</w:t>
      </w:r>
      <w:r>
        <w:rPr>
          <w:rFonts w:eastAsia="Arial" w:cs="Arial"/>
          <w:spacing w:val="-2"/>
          <w:szCs w:val="24"/>
        </w:rPr>
        <w:t xml:space="preserve"> </w:t>
      </w:r>
      <w:r>
        <w:rPr>
          <w:rFonts w:eastAsia="Arial" w:cs="Arial"/>
          <w:spacing w:val="1"/>
          <w:szCs w:val="24"/>
        </w:rPr>
        <w:t>be</w:t>
      </w:r>
      <w:r>
        <w:rPr>
          <w:rFonts w:eastAsia="Arial" w:cs="Arial"/>
          <w:szCs w:val="24"/>
        </w:rPr>
        <w:t>t</w:t>
      </w:r>
      <w:r>
        <w:rPr>
          <w:rFonts w:eastAsia="Arial" w:cs="Arial"/>
          <w:spacing w:val="-2"/>
          <w:szCs w:val="24"/>
        </w:rPr>
        <w:t>w</w:t>
      </w:r>
      <w:r>
        <w:rPr>
          <w:rFonts w:eastAsia="Arial" w:cs="Arial"/>
          <w:spacing w:val="1"/>
          <w:szCs w:val="24"/>
        </w:rPr>
        <w:t>ee</w:t>
      </w:r>
      <w:r>
        <w:rPr>
          <w:rFonts w:eastAsia="Arial" w:cs="Arial"/>
          <w:szCs w:val="24"/>
        </w:rPr>
        <w:t>n</w:t>
      </w:r>
      <w:r>
        <w:rPr>
          <w:rFonts w:eastAsia="Arial" w:cs="Arial"/>
          <w:spacing w:val="-1"/>
          <w:szCs w:val="24"/>
        </w:rPr>
        <w:t xml:space="preserve"> </w:t>
      </w:r>
      <w:r>
        <w:rPr>
          <w:rFonts w:eastAsia="Arial" w:cs="Arial"/>
          <w:spacing w:val="1"/>
          <w:szCs w:val="24"/>
        </w:rPr>
        <w:t>p</w:t>
      </w:r>
      <w:r>
        <w:rPr>
          <w:rFonts w:eastAsia="Arial" w:cs="Arial"/>
          <w:szCs w:val="24"/>
        </w:rPr>
        <w:t>l</w:t>
      </w:r>
      <w:r>
        <w:rPr>
          <w:rFonts w:eastAsia="Arial" w:cs="Arial"/>
          <w:spacing w:val="1"/>
          <w:szCs w:val="24"/>
        </w:rPr>
        <w:t>anne</w:t>
      </w:r>
      <w:r>
        <w:rPr>
          <w:rFonts w:eastAsia="Arial" w:cs="Arial"/>
          <w:szCs w:val="24"/>
        </w:rPr>
        <w:t>d</w:t>
      </w:r>
      <w:r>
        <w:rPr>
          <w:rFonts w:eastAsia="Arial" w:cs="Arial"/>
          <w:spacing w:val="-1"/>
          <w:szCs w:val="24"/>
        </w:rPr>
        <w:t xml:space="preserve"> </w:t>
      </w:r>
      <w:r>
        <w:rPr>
          <w:rFonts w:eastAsia="Arial" w:cs="Arial"/>
          <w:spacing w:val="1"/>
          <w:szCs w:val="24"/>
        </w:rPr>
        <w:t>an</w:t>
      </w:r>
      <w:r>
        <w:rPr>
          <w:rFonts w:eastAsia="Arial" w:cs="Arial"/>
          <w:szCs w:val="24"/>
        </w:rPr>
        <w:t>d</w:t>
      </w:r>
      <w:r>
        <w:rPr>
          <w:rFonts w:eastAsia="Arial" w:cs="Arial"/>
          <w:spacing w:val="4"/>
          <w:szCs w:val="24"/>
        </w:rPr>
        <w:t xml:space="preserve"> </w:t>
      </w:r>
      <w:r>
        <w:rPr>
          <w:rFonts w:eastAsia="Arial" w:cs="Arial"/>
          <w:spacing w:val="1"/>
          <w:szCs w:val="24"/>
        </w:rPr>
        <w:t>a</w:t>
      </w:r>
      <w:r>
        <w:rPr>
          <w:rFonts w:eastAsia="Arial" w:cs="Arial"/>
          <w:szCs w:val="24"/>
        </w:rPr>
        <w:t>ct</w:t>
      </w:r>
      <w:r>
        <w:rPr>
          <w:rFonts w:eastAsia="Arial" w:cs="Arial"/>
          <w:spacing w:val="1"/>
          <w:szCs w:val="24"/>
        </w:rPr>
        <w:t>ua</w:t>
      </w:r>
      <w:r>
        <w:rPr>
          <w:rFonts w:eastAsia="Arial" w:cs="Arial"/>
          <w:szCs w:val="24"/>
        </w:rPr>
        <w:t>l</w:t>
      </w:r>
      <w:r>
        <w:rPr>
          <w:rFonts w:eastAsia="Arial" w:cs="Arial"/>
          <w:spacing w:val="1"/>
          <w:szCs w:val="24"/>
        </w:rPr>
        <w:t xml:space="preserve"> </w:t>
      </w:r>
      <w:r>
        <w:rPr>
          <w:rFonts w:eastAsia="Arial" w:cs="Arial"/>
          <w:spacing w:val="3"/>
          <w:szCs w:val="24"/>
        </w:rPr>
        <w:t>f</w:t>
      </w:r>
      <w:r>
        <w:rPr>
          <w:rFonts w:eastAsia="Arial" w:cs="Arial"/>
          <w:spacing w:val="1"/>
          <w:szCs w:val="24"/>
        </w:rPr>
        <w:t>a</w:t>
      </w:r>
      <w:r>
        <w:rPr>
          <w:rFonts w:eastAsia="Arial" w:cs="Arial"/>
          <w:szCs w:val="24"/>
        </w:rPr>
        <w:t>re</w:t>
      </w:r>
      <w:r>
        <w:rPr>
          <w:rFonts w:eastAsia="Arial" w:cs="Arial"/>
          <w:spacing w:val="4"/>
          <w:szCs w:val="24"/>
        </w:rPr>
        <w:t xml:space="preserve"> </w:t>
      </w:r>
      <w:r>
        <w:rPr>
          <w:rFonts w:eastAsia="Arial" w:cs="Arial"/>
          <w:szCs w:val="24"/>
        </w:rPr>
        <w:t>r</w:t>
      </w:r>
      <w:r>
        <w:rPr>
          <w:rFonts w:eastAsia="Arial" w:cs="Arial"/>
          <w:spacing w:val="1"/>
          <w:szCs w:val="24"/>
        </w:rPr>
        <w:t>e</w:t>
      </w:r>
      <w:r>
        <w:rPr>
          <w:rFonts w:eastAsia="Arial" w:cs="Arial"/>
          <w:spacing w:val="-2"/>
          <w:szCs w:val="24"/>
        </w:rPr>
        <w:t>v</w:t>
      </w:r>
      <w:r>
        <w:rPr>
          <w:rFonts w:eastAsia="Arial" w:cs="Arial"/>
          <w:spacing w:val="1"/>
          <w:szCs w:val="24"/>
        </w:rPr>
        <w:t>enue</w:t>
      </w:r>
      <w:r>
        <w:rPr>
          <w:rFonts w:eastAsia="Arial" w:cs="Arial"/>
          <w:szCs w:val="24"/>
        </w:rPr>
        <w:t xml:space="preserve">s) </w:t>
      </w:r>
      <w:r>
        <w:rPr>
          <w:rFonts w:eastAsia="Arial" w:cs="Arial"/>
          <w:spacing w:val="1"/>
          <w:szCs w:val="24"/>
        </w:rPr>
        <w:t>an</w:t>
      </w:r>
      <w:r>
        <w:rPr>
          <w:rFonts w:eastAsia="Arial" w:cs="Arial"/>
          <w:szCs w:val="24"/>
        </w:rPr>
        <w:t>d</w:t>
      </w:r>
      <w:r>
        <w:rPr>
          <w:rFonts w:eastAsia="Arial" w:cs="Arial"/>
          <w:spacing w:val="23"/>
          <w:szCs w:val="24"/>
        </w:rPr>
        <w:t xml:space="preserve"> </w:t>
      </w:r>
      <w:r>
        <w:rPr>
          <w:rFonts w:eastAsia="Arial" w:cs="Arial"/>
          <w:szCs w:val="24"/>
        </w:rPr>
        <w:t>t</w:t>
      </w:r>
      <w:r>
        <w:rPr>
          <w:rFonts w:eastAsia="Arial" w:cs="Arial"/>
          <w:spacing w:val="1"/>
          <w:szCs w:val="24"/>
        </w:rPr>
        <w:t>h</w:t>
      </w:r>
      <w:r>
        <w:rPr>
          <w:rFonts w:eastAsia="Arial" w:cs="Arial"/>
          <w:szCs w:val="24"/>
        </w:rPr>
        <w:t>e</w:t>
      </w:r>
      <w:r>
        <w:rPr>
          <w:rFonts w:eastAsia="Arial" w:cs="Arial"/>
          <w:spacing w:val="24"/>
          <w:szCs w:val="24"/>
        </w:rPr>
        <w:t xml:space="preserve"> </w:t>
      </w:r>
      <w:r>
        <w:rPr>
          <w:rFonts w:eastAsia="Arial" w:cs="Arial"/>
          <w:szCs w:val="24"/>
        </w:rPr>
        <w:t>c</w:t>
      </w:r>
      <w:r>
        <w:rPr>
          <w:rFonts w:eastAsia="Arial" w:cs="Arial"/>
          <w:spacing w:val="1"/>
          <w:szCs w:val="24"/>
        </w:rPr>
        <w:t>u</w:t>
      </w:r>
      <w:r>
        <w:rPr>
          <w:rFonts w:eastAsia="Arial" w:cs="Arial"/>
          <w:szCs w:val="24"/>
        </w:rPr>
        <w:t>rr</w:t>
      </w:r>
      <w:r>
        <w:rPr>
          <w:rFonts w:eastAsia="Arial" w:cs="Arial"/>
          <w:spacing w:val="1"/>
          <w:szCs w:val="24"/>
        </w:rPr>
        <w:t>en</w:t>
      </w:r>
      <w:r>
        <w:rPr>
          <w:rFonts w:eastAsia="Arial" w:cs="Arial"/>
          <w:szCs w:val="24"/>
        </w:rPr>
        <w:t>t</w:t>
      </w:r>
      <w:r>
        <w:rPr>
          <w:rFonts w:eastAsia="Arial" w:cs="Arial"/>
          <w:spacing w:val="19"/>
          <w:szCs w:val="24"/>
        </w:rPr>
        <w:t xml:space="preserve"> </w:t>
      </w:r>
      <w:r>
        <w:rPr>
          <w:rFonts w:eastAsia="Arial" w:cs="Arial"/>
          <w:spacing w:val="-2"/>
          <w:szCs w:val="24"/>
        </w:rPr>
        <w:t>y</w:t>
      </w:r>
      <w:r>
        <w:rPr>
          <w:rFonts w:eastAsia="Arial" w:cs="Arial"/>
          <w:spacing w:val="1"/>
          <w:szCs w:val="24"/>
        </w:rPr>
        <w:t>ea</w:t>
      </w:r>
      <w:r>
        <w:rPr>
          <w:rFonts w:eastAsia="Arial" w:cs="Arial"/>
          <w:szCs w:val="24"/>
        </w:rPr>
        <w:t>r</w:t>
      </w:r>
      <w:r>
        <w:rPr>
          <w:rFonts w:eastAsia="Arial" w:cs="Arial"/>
          <w:spacing w:val="18"/>
          <w:szCs w:val="24"/>
        </w:rPr>
        <w:t xml:space="preserve"> </w:t>
      </w:r>
      <w:r>
        <w:rPr>
          <w:rFonts w:eastAsia="Arial" w:cs="Arial"/>
          <w:spacing w:val="1"/>
          <w:szCs w:val="24"/>
        </w:rPr>
        <w:t>bud</w:t>
      </w:r>
      <w:r>
        <w:rPr>
          <w:rFonts w:eastAsia="Arial" w:cs="Arial"/>
          <w:spacing w:val="-1"/>
          <w:szCs w:val="24"/>
        </w:rPr>
        <w:t>g</w:t>
      </w:r>
      <w:r>
        <w:rPr>
          <w:rFonts w:eastAsia="Arial" w:cs="Arial"/>
          <w:spacing w:val="1"/>
          <w:szCs w:val="24"/>
        </w:rPr>
        <w:t>e</w:t>
      </w:r>
      <w:r>
        <w:rPr>
          <w:rFonts w:eastAsia="Arial" w:cs="Arial"/>
          <w:spacing w:val="6"/>
          <w:szCs w:val="24"/>
        </w:rPr>
        <w:t>t</w:t>
      </w:r>
      <w:r>
        <w:rPr>
          <w:rFonts w:eastAsia="Arial" w:cs="Arial"/>
          <w:szCs w:val="24"/>
        </w:rPr>
        <w:t xml:space="preserve">. </w:t>
      </w:r>
      <w:r>
        <w:rPr>
          <w:rFonts w:eastAsia="Arial" w:cs="Arial"/>
          <w:spacing w:val="11"/>
          <w:szCs w:val="24"/>
        </w:rPr>
        <w:t>W</w:t>
      </w:r>
      <w:r>
        <w:rPr>
          <w:rFonts w:eastAsia="Arial" w:cs="Arial"/>
          <w:spacing w:val="1"/>
          <w:szCs w:val="24"/>
        </w:rPr>
        <w:t>he</w:t>
      </w:r>
      <w:r>
        <w:rPr>
          <w:rFonts w:eastAsia="Arial" w:cs="Arial"/>
          <w:szCs w:val="24"/>
        </w:rPr>
        <w:t>n</w:t>
      </w:r>
      <w:r>
        <w:rPr>
          <w:rFonts w:eastAsia="Arial" w:cs="Arial"/>
          <w:spacing w:val="18"/>
          <w:szCs w:val="24"/>
        </w:rPr>
        <w:t xml:space="preserve"> </w:t>
      </w:r>
      <w:r>
        <w:rPr>
          <w:rFonts w:eastAsia="Arial" w:cs="Arial"/>
          <w:spacing w:val="1"/>
          <w:szCs w:val="24"/>
        </w:rPr>
        <w:t>app</w:t>
      </w:r>
      <w:r>
        <w:rPr>
          <w:rFonts w:eastAsia="Arial" w:cs="Arial"/>
          <w:szCs w:val="24"/>
        </w:rPr>
        <w:t>r</w:t>
      </w:r>
      <w:r>
        <w:rPr>
          <w:rFonts w:eastAsia="Arial" w:cs="Arial"/>
          <w:spacing w:val="1"/>
          <w:szCs w:val="24"/>
        </w:rPr>
        <w:t>op</w:t>
      </w:r>
      <w:r>
        <w:rPr>
          <w:rFonts w:eastAsia="Arial" w:cs="Arial"/>
          <w:szCs w:val="24"/>
        </w:rPr>
        <w:t>ri</w:t>
      </w:r>
      <w:r>
        <w:rPr>
          <w:rFonts w:eastAsia="Arial" w:cs="Arial"/>
          <w:spacing w:val="1"/>
          <w:szCs w:val="24"/>
        </w:rPr>
        <w:t>a</w:t>
      </w:r>
      <w:r>
        <w:rPr>
          <w:rFonts w:eastAsia="Arial" w:cs="Arial"/>
          <w:szCs w:val="24"/>
        </w:rPr>
        <w:t>t</w:t>
      </w:r>
      <w:r>
        <w:rPr>
          <w:rFonts w:eastAsia="Arial" w:cs="Arial"/>
          <w:spacing w:val="1"/>
          <w:szCs w:val="24"/>
        </w:rPr>
        <w:t>e</w:t>
      </w:r>
      <w:r>
        <w:rPr>
          <w:rFonts w:eastAsia="Arial" w:cs="Arial"/>
          <w:szCs w:val="24"/>
        </w:rPr>
        <w:t>,</w:t>
      </w:r>
      <w:r>
        <w:rPr>
          <w:rFonts w:eastAsia="Arial" w:cs="Arial"/>
          <w:spacing w:val="11"/>
          <w:szCs w:val="24"/>
        </w:rPr>
        <w:t xml:space="preserve"> </w:t>
      </w:r>
      <w:r>
        <w:rPr>
          <w:rFonts w:eastAsia="Arial" w:cs="Arial"/>
          <w:szCs w:val="24"/>
        </w:rPr>
        <w:t>st</w:t>
      </w:r>
      <w:r>
        <w:rPr>
          <w:rFonts w:eastAsia="Arial" w:cs="Arial"/>
          <w:spacing w:val="1"/>
          <w:szCs w:val="24"/>
        </w:rPr>
        <w:t>a</w:t>
      </w:r>
      <w:r>
        <w:rPr>
          <w:rFonts w:eastAsia="Arial" w:cs="Arial"/>
          <w:spacing w:val="3"/>
          <w:szCs w:val="24"/>
        </w:rPr>
        <w:t>f</w:t>
      </w:r>
      <w:r>
        <w:rPr>
          <w:rFonts w:eastAsia="Arial" w:cs="Arial"/>
          <w:szCs w:val="24"/>
        </w:rPr>
        <w:t>f</w:t>
      </w:r>
      <w:r>
        <w:rPr>
          <w:rFonts w:eastAsia="Arial" w:cs="Arial"/>
          <w:spacing w:val="28"/>
          <w:szCs w:val="24"/>
        </w:rPr>
        <w:t xml:space="preserve"> </w:t>
      </w:r>
      <w:r>
        <w:rPr>
          <w:rFonts w:eastAsia="Arial" w:cs="Arial"/>
          <w:spacing w:val="-2"/>
          <w:szCs w:val="24"/>
        </w:rPr>
        <w:t>w</w:t>
      </w:r>
      <w:r>
        <w:rPr>
          <w:rFonts w:eastAsia="Arial" w:cs="Arial"/>
          <w:szCs w:val="24"/>
        </w:rPr>
        <w:t>ill</w:t>
      </w:r>
      <w:r>
        <w:rPr>
          <w:rFonts w:eastAsia="Arial" w:cs="Arial"/>
          <w:spacing w:val="20"/>
          <w:szCs w:val="24"/>
        </w:rPr>
        <w:t xml:space="preserve"> </w:t>
      </w:r>
      <w:r>
        <w:rPr>
          <w:rFonts w:eastAsia="Arial" w:cs="Arial"/>
          <w:szCs w:val="24"/>
        </w:rPr>
        <w:t>r</w:t>
      </w:r>
      <w:r>
        <w:rPr>
          <w:rFonts w:eastAsia="Arial" w:cs="Arial"/>
          <w:spacing w:val="1"/>
          <w:szCs w:val="24"/>
        </w:rPr>
        <w:t>e</w:t>
      </w:r>
      <w:r>
        <w:rPr>
          <w:rFonts w:eastAsia="Arial" w:cs="Arial"/>
          <w:szCs w:val="24"/>
        </w:rPr>
        <w:t>c</w:t>
      </w:r>
      <w:r>
        <w:rPr>
          <w:rFonts w:eastAsia="Arial" w:cs="Arial"/>
          <w:spacing w:val="1"/>
          <w:szCs w:val="24"/>
        </w:rPr>
        <w:t>o</w:t>
      </w:r>
      <w:r>
        <w:rPr>
          <w:rFonts w:eastAsia="Arial" w:cs="Arial"/>
          <w:spacing w:val="2"/>
          <w:szCs w:val="24"/>
        </w:rPr>
        <w:t>mm</w:t>
      </w:r>
      <w:r>
        <w:rPr>
          <w:rFonts w:eastAsia="Arial" w:cs="Arial"/>
          <w:spacing w:val="1"/>
          <w:szCs w:val="24"/>
        </w:rPr>
        <w:t>en</w:t>
      </w:r>
      <w:r>
        <w:rPr>
          <w:rFonts w:eastAsia="Arial" w:cs="Arial"/>
          <w:szCs w:val="24"/>
        </w:rPr>
        <w:t>d</w:t>
      </w:r>
      <w:r>
        <w:rPr>
          <w:rFonts w:eastAsia="Arial" w:cs="Arial"/>
          <w:spacing w:val="11"/>
          <w:szCs w:val="24"/>
        </w:rPr>
        <w:t xml:space="preserve"> </w:t>
      </w:r>
      <w:r>
        <w:rPr>
          <w:rFonts w:eastAsia="Arial" w:cs="Arial"/>
          <w:szCs w:val="24"/>
        </w:rPr>
        <w:t>c</w:t>
      </w:r>
      <w:r>
        <w:rPr>
          <w:rFonts w:eastAsia="Arial" w:cs="Arial"/>
          <w:spacing w:val="1"/>
          <w:szCs w:val="24"/>
        </w:rPr>
        <w:t>han</w:t>
      </w:r>
      <w:r>
        <w:rPr>
          <w:rFonts w:eastAsia="Arial" w:cs="Arial"/>
          <w:spacing w:val="-1"/>
          <w:szCs w:val="24"/>
        </w:rPr>
        <w:t>g</w:t>
      </w:r>
      <w:r>
        <w:rPr>
          <w:rFonts w:eastAsia="Arial" w:cs="Arial"/>
          <w:spacing w:val="1"/>
          <w:szCs w:val="24"/>
        </w:rPr>
        <w:t>e</w:t>
      </w:r>
      <w:r>
        <w:rPr>
          <w:rFonts w:eastAsia="Arial" w:cs="Arial"/>
          <w:szCs w:val="24"/>
        </w:rPr>
        <w:t>s</w:t>
      </w:r>
      <w:r>
        <w:rPr>
          <w:rFonts w:eastAsia="Arial" w:cs="Arial"/>
          <w:spacing w:val="14"/>
          <w:szCs w:val="24"/>
        </w:rPr>
        <w:t xml:space="preserve"> </w:t>
      </w:r>
      <w:r>
        <w:rPr>
          <w:rFonts w:eastAsia="Arial" w:cs="Arial"/>
          <w:spacing w:val="3"/>
          <w:szCs w:val="24"/>
        </w:rPr>
        <w:t>f</w:t>
      </w:r>
      <w:r>
        <w:rPr>
          <w:rFonts w:eastAsia="Arial" w:cs="Arial"/>
          <w:spacing w:val="1"/>
          <w:szCs w:val="24"/>
        </w:rPr>
        <w:t>o</w:t>
      </w:r>
      <w:r>
        <w:rPr>
          <w:rFonts w:eastAsia="Arial" w:cs="Arial"/>
          <w:szCs w:val="24"/>
        </w:rPr>
        <w:t xml:space="preserve">r </w:t>
      </w:r>
      <w:r>
        <w:rPr>
          <w:rFonts w:eastAsia="Arial" w:cs="Arial"/>
          <w:spacing w:val="1"/>
          <w:szCs w:val="24"/>
        </w:rPr>
        <w:t>Boa</w:t>
      </w:r>
      <w:r>
        <w:rPr>
          <w:rFonts w:eastAsia="Arial" w:cs="Arial"/>
          <w:szCs w:val="24"/>
        </w:rPr>
        <w:t>rd</w:t>
      </w:r>
      <w:r>
        <w:rPr>
          <w:rFonts w:eastAsia="Arial" w:cs="Arial"/>
          <w:spacing w:val="-5"/>
          <w:szCs w:val="24"/>
        </w:rPr>
        <w:t xml:space="preserve"> </w:t>
      </w:r>
      <w:r>
        <w:rPr>
          <w:rFonts w:eastAsia="Arial" w:cs="Arial"/>
          <w:szCs w:val="24"/>
        </w:rPr>
        <w:t>c</w:t>
      </w:r>
      <w:r>
        <w:rPr>
          <w:rFonts w:eastAsia="Arial" w:cs="Arial"/>
          <w:spacing w:val="1"/>
          <w:szCs w:val="24"/>
        </w:rPr>
        <w:t>on</w:t>
      </w:r>
      <w:r>
        <w:rPr>
          <w:rFonts w:eastAsia="Arial" w:cs="Arial"/>
          <w:szCs w:val="24"/>
        </w:rPr>
        <w:t>si</w:t>
      </w:r>
      <w:r>
        <w:rPr>
          <w:rFonts w:eastAsia="Arial" w:cs="Arial"/>
          <w:spacing w:val="1"/>
          <w:szCs w:val="24"/>
        </w:rPr>
        <w:t>de</w:t>
      </w:r>
      <w:r>
        <w:rPr>
          <w:rFonts w:eastAsia="Arial" w:cs="Arial"/>
          <w:szCs w:val="24"/>
        </w:rPr>
        <w:t>r</w:t>
      </w:r>
      <w:r>
        <w:rPr>
          <w:rFonts w:eastAsia="Arial" w:cs="Arial"/>
          <w:spacing w:val="1"/>
          <w:szCs w:val="24"/>
        </w:rPr>
        <w:t>a</w:t>
      </w:r>
      <w:r>
        <w:rPr>
          <w:rFonts w:eastAsia="Arial" w:cs="Arial"/>
          <w:szCs w:val="24"/>
        </w:rPr>
        <w:t>ti</w:t>
      </w:r>
      <w:r>
        <w:rPr>
          <w:rFonts w:eastAsia="Arial" w:cs="Arial"/>
          <w:spacing w:val="1"/>
          <w:szCs w:val="24"/>
        </w:rPr>
        <w:t>o</w:t>
      </w:r>
      <w:r>
        <w:rPr>
          <w:rFonts w:eastAsia="Arial" w:cs="Arial"/>
          <w:szCs w:val="24"/>
        </w:rPr>
        <w:t>n</w:t>
      </w:r>
      <w:r>
        <w:rPr>
          <w:rFonts w:eastAsia="Arial" w:cs="Arial"/>
          <w:spacing w:val="-13"/>
          <w:szCs w:val="24"/>
        </w:rPr>
        <w:t xml:space="preserve"> </w:t>
      </w:r>
      <w:r>
        <w:rPr>
          <w:rFonts w:eastAsia="Arial" w:cs="Arial"/>
          <w:spacing w:val="1"/>
          <w:szCs w:val="24"/>
        </w:rPr>
        <w:t>a</w:t>
      </w:r>
      <w:r>
        <w:rPr>
          <w:rFonts w:eastAsia="Arial" w:cs="Arial"/>
          <w:szCs w:val="24"/>
        </w:rPr>
        <w:t>t</w:t>
      </w:r>
      <w:r>
        <w:rPr>
          <w:rFonts w:eastAsia="Arial" w:cs="Arial"/>
          <w:spacing w:val="-1"/>
          <w:szCs w:val="24"/>
        </w:rPr>
        <w:t xml:space="preserve"> </w:t>
      </w:r>
      <w:r>
        <w:rPr>
          <w:rFonts w:eastAsia="Arial" w:cs="Arial"/>
          <w:spacing w:val="2"/>
          <w:szCs w:val="24"/>
        </w:rPr>
        <w:t>m</w:t>
      </w:r>
      <w:r>
        <w:rPr>
          <w:rFonts w:eastAsia="Arial" w:cs="Arial"/>
          <w:szCs w:val="24"/>
        </w:rPr>
        <w:t>i</w:t>
      </w:r>
      <w:r>
        <w:rPr>
          <w:rFonts w:eastAsia="Arial" w:cs="Arial"/>
          <w:spacing w:val="6"/>
          <w:szCs w:val="24"/>
        </w:rPr>
        <w:t>d</w:t>
      </w:r>
      <w:r>
        <w:rPr>
          <w:rFonts w:eastAsia="Arial" w:cs="Arial"/>
          <w:spacing w:val="-1"/>
          <w:szCs w:val="24"/>
        </w:rPr>
        <w:t>-</w:t>
      </w:r>
      <w:r>
        <w:rPr>
          <w:rFonts w:eastAsia="Arial" w:cs="Arial"/>
          <w:spacing w:val="-2"/>
          <w:szCs w:val="24"/>
        </w:rPr>
        <w:t>y</w:t>
      </w:r>
      <w:r>
        <w:rPr>
          <w:rFonts w:eastAsia="Arial" w:cs="Arial"/>
          <w:spacing w:val="1"/>
          <w:szCs w:val="24"/>
        </w:rPr>
        <w:t>ea</w:t>
      </w:r>
      <w:r>
        <w:rPr>
          <w:rFonts w:eastAsia="Arial" w:cs="Arial"/>
          <w:szCs w:val="24"/>
        </w:rPr>
        <w:t>r</w:t>
      </w:r>
      <w:r>
        <w:rPr>
          <w:rFonts w:eastAsia="Arial" w:cs="Arial"/>
          <w:spacing w:val="-9"/>
          <w:szCs w:val="24"/>
        </w:rPr>
        <w:t xml:space="preserve"> </w:t>
      </w:r>
      <w:r>
        <w:rPr>
          <w:rFonts w:eastAsia="Arial" w:cs="Arial"/>
          <w:spacing w:val="1"/>
          <w:szCs w:val="24"/>
        </w:rPr>
        <w:t>an</w:t>
      </w:r>
      <w:r>
        <w:rPr>
          <w:rFonts w:eastAsia="Arial" w:cs="Arial"/>
          <w:szCs w:val="24"/>
        </w:rPr>
        <w:t>d</w:t>
      </w:r>
      <w:r>
        <w:rPr>
          <w:rFonts w:eastAsia="Arial" w:cs="Arial"/>
          <w:spacing w:val="-3"/>
          <w:szCs w:val="24"/>
        </w:rPr>
        <w:t xml:space="preserve"> </w:t>
      </w:r>
      <w:r>
        <w:rPr>
          <w:rFonts w:eastAsia="Arial" w:cs="Arial"/>
          <w:spacing w:val="1"/>
          <w:szCs w:val="24"/>
        </w:rPr>
        <w:t>annua</w:t>
      </w:r>
      <w:r>
        <w:rPr>
          <w:rFonts w:eastAsia="Arial" w:cs="Arial"/>
          <w:szCs w:val="24"/>
        </w:rPr>
        <w:t>l</w:t>
      </w:r>
      <w:r>
        <w:rPr>
          <w:rFonts w:eastAsia="Arial" w:cs="Arial"/>
          <w:spacing w:val="-7"/>
          <w:szCs w:val="24"/>
        </w:rPr>
        <w:t xml:space="preserve"> </w:t>
      </w:r>
      <w:r>
        <w:rPr>
          <w:rFonts w:eastAsia="Arial" w:cs="Arial"/>
          <w:spacing w:val="1"/>
          <w:szCs w:val="24"/>
        </w:rPr>
        <w:t>bud</w:t>
      </w:r>
      <w:r>
        <w:rPr>
          <w:rFonts w:eastAsia="Arial" w:cs="Arial"/>
          <w:spacing w:val="-1"/>
          <w:szCs w:val="24"/>
        </w:rPr>
        <w:t>g</w:t>
      </w:r>
      <w:r>
        <w:rPr>
          <w:rFonts w:eastAsia="Arial" w:cs="Arial"/>
          <w:spacing w:val="1"/>
          <w:szCs w:val="24"/>
        </w:rPr>
        <w:t>e</w:t>
      </w:r>
      <w:r>
        <w:rPr>
          <w:rFonts w:eastAsia="Arial" w:cs="Arial"/>
          <w:szCs w:val="24"/>
        </w:rPr>
        <w:t>t</w:t>
      </w:r>
      <w:r>
        <w:rPr>
          <w:rFonts w:eastAsia="Arial" w:cs="Arial"/>
          <w:spacing w:val="-1"/>
          <w:szCs w:val="24"/>
        </w:rPr>
        <w:t xml:space="preserve"> </w:t>
      </w:r>
      <w:r>
        <w:rPr>
          <w:rFonts w:eastAsia="Arial" w:cs="Arial"/>
          <w:szCs w:val="24"/>
        </w:rPr>
        <w:t>r</w:t>
      </w:r>
      <w:r>
        <w:rPr>
          <w:rFonts w:eastAsia="Arial" w:cs="Arial"/>
          <w:spacing w:val="1"/>
          <w:szCs w:val="24"/>
        </w:rPr>
        <w:t>e</w:t>
      </w:r>
      <w:r>
        <w:rPr>
          <w:rFonts w:eastAsia="Arial" w:cs="Arial"/>
          <w:spacing w:val="-2"/>
          <w:szCs w:val="24"/>
        </w:rPr>
        <w:t>v</w:t>
      </w:r>
      <w:r>
        <w:rPr>
          <w:rFonts w:eastAsia="Arial" w:cs="Arial"/>
          <w:szCs w:val="24"/>
        </w:rPr>
        <w:t>i</w:t>
      </w:r>
      <w:r>
        <w:rPr>
          <w:rFonts w:eastAsia="Arial" w:cs="Arial"/>
          <w:spacing w:val="1"/>
          <w:szCs w:val="24"/>
        </w:rPr>
        <w:t>e</w:t>
      </w:r>
      <w:r>
        <w:rPr>
          <w:rFonts w:eastAsia="Arial" w:cs="Arial"/>
          <w:spacing w:val="-2"/>
          <w:szCs w:val="24"/>
        </w:rPr>
        <w:t>w</w:t>
      </w:r>
      <w:r>
        <w:rPr>
          <w:rFonts w:eastAsia="Arial" w:cs="Arial"/>
          <w:szCs w:val="24"/>
        </w:rPr>
        <w:t>s.</w:t>
      </w:r>
    </w:p>
    <w:p w14:paraId="65F575F6" w14:textId="6B374CFF" w:rsidR="00D74DFA" w:rsidRDefault="00D74DFA">
      <w:pPr>
        <w:spacing w:after="0"/>
      </w:pPr>
      <w:r>
        <w:br w:type="page"/>
      </w:r>
    </w:p>
    <w:p w14:paraId="65F57613" w14:textId="77777777" w:rsidR="00AD66C5" w:rsidRDefault="000B4F82">
      <w:pPr>
        <w:spacing w:before="79"/>
        <w:ind w:left="4015" w:right="4029"/>
        <w:jc w:val="center"/>
        <w:rPr>
          <w:rFonts w:eastAsia="Arial" w:cs="Arial"/>
          <w:szCs w:val="24"/>
        </w:rPr>
      </w:pPr>
      <w:r>
        <w:rPr>
          <w:rFonts w:eastAsia="Arial" w:cs="Arial"/>
          <w:b/>
          <w:spacing w:val="-7"/>
          <w:szCs w:val="24"/>
        </w:rPr>
        <w:t>A</w:t>
      </w:r>
      <w:r>
        <w:rPr>
          <w:rFonts w:eastAsia="Arial" w:cs="Arial"/>
          <w:b/>
          <w:spacing w:val="1"/>
          <w:szCs w:val="24"/>
        </w:rPr>
        <w:t>PPE</w:t>
      </w:r>
      <w:r>
        <w:rPr>
          <w:rFonts w:eastAsia="Arial" w:cs="Arial"/>
          <w:b/>
          <w:szCs w:val="24"/>
        </w:rPr>
        <w:t>NDIX</w:t>
      </w:r>
      <w:r>
        <w:rPr>
          <w:rFonts w:eastAsia="Arial" w:cs="Arial"/>
          <w:b/>
          <w:spacing w:val="-11"/>
          <w:szCs w:val="24"/>
        </w:rPr>
        <w:t xml:space="preserve"> </w:t>
      </w:r>
      <w:r>
        <w:rPr>
          <w:rFonts w:eastAsia="Arial" w:cs="Arial"/>
          <w:b/>
          <w:w w:val="99"/>
          <w:szCs w:val="24"/>
        </w:rPr>
        <w:t>A</w:t>
      </w:r>
    </w:p>
    <w:p w14:paraId="65F57615" w14:textId="77777777" w:rsidR="00AD66C5" w:rsidRDefault="000B4F82">
      <w:pPr>
        <w:spacing w:line="260" w:lineRule="exact"/>
        <w:ind w:left="3307" w:right="3331"/>
        <w:jc w:val="center"/>
        <w:rPr>
          <w:rFonts w:eastAsia="Arial" w:cs="Arial"/>
          <w:szCs w:val="24"/>
        </w:rPr>
      </w:pPr>
      <w:r>
        <w:rPr>
          <w:rFonts w:eastAsia="Arial" w:cs="Arial"/>
          <w:b/>
          <w:position w:val="-1"/>
          <w:szCs w:val="24"/>
        </w:rPr>
        <w:t>F</w:t>
      </w:r>
      <w:r>
        <w:rPr>
          <w:rFonts w:eastAsia="Arial" w:cs="Arial"/>
          <w:b/>
          <w:spacing w:val="-7"/>
          <w:position w:val="-1"/>
          <w:szCs w:val="24"/>
        </w:rPr>
        <w:t>A</w:t>
      </w:r>
      <w:r>
        <w:rPr>
          <w:rFonts w:eastAsia="Arial" w:cs="Arial"/>
          <w:b/>
          <w:position w:val="-1"/>
          <w:szCs w:val="24"/>
        </w:rPr>
        <w:t>RE</w:t>
      </w:r>
      <w:r>
        <w:rPr>
          <w:rFonts w:eastAsia="Arial" w:cs="Arial"/>
          <w:b/>
          <w:spacing w:val="-6"/>
          <w:position w:val="-1"/>
          <w:szCs w:val="24"/>
        </w:rPr>
        <w:t xml:space="preserve"> </w:t>
      </w:r>
      <w:r>
        <w:rPr>
          <w:rFonts w:eastAsia="Arial" w:cs="Arial"/>
          <w:b/>
          <w:spacing w:val="1"/>
          <w:position w:val="-1"/>
          <w:szCs w:val="24"/>
        </w:rPr>
        <w:t>EQ</w:t>
      </w:r>
      <w:r>
        <w:rPr>
          <w:rFonts w:eastAsia="Arial" w:cs="Arial"/>
          <w:b/>
          <w:position w:val="-1"/>
          <w:szCs w:val="24"/>
        </w:rPr>
        <w:t>UITY</w:t>
      </w:r>
      <w:r>
        <w:rPr>
          <w:rFonts w:eastAsia="Arial" w:cs="Arial"/>
          <w:b/>
          <w:spacing w:val="-10"/>
          <w:position w:val="-1"/>
          <w:szCs w:val="24"/>
        </w:rPr>
        <w:t xml:space="preserve"> </w:t>
      </w:r>
      <w:r>
        <w:rPr>
          <w:rFonts w:eastAsia="Arial" w:cs="Arial"/>
          <w:b/>
          <w:spacing w:val="-7"/>
          <w:w w:val="99"/>
          <w:position w:val="-1"/>
          <w:szCs w:val="24"/>
        </w:rPr>
        <w:t>A</w:t>
      </w:r>
      <w:r>
        <w:rPr>
          <w:rFonts w:eastAsia="Arial" w:cs="Arial"/>
          <w:b/>
          <w:w w:val="99"/>
          <w:position w:val="-1"/>
          <w:szCs w:val="24"/>
        </w:rPr>
        <w:t>N</w:t>
      </w:r>
      <w:r>
        <w:rPr>
          <w:rFonts w:eastAsia="Arial" w:cs="Arial"/>
          <w:b/>
          <w:spacing w:val="-7"/>
          <w:w w:val="99"/>
          <w:position w:val="-1"/>
          <w:szCs w:val="24"/>
        </w:rPr>
        <w:t>A</w:t>
      </w:r>
      <w:r>
        <w:rPr>
          <w:rFonts w:eastAsia="Arial" w:cs="Arial"/>
          <w:b/>
          <w:w w:val="99"/>
          <w:position w:val="-1"/>
          <w:szCs w:val="24"/>
        </w:rPr>
        <w:t>L</w:t>
      </w:r>
      <w:r>
        <w:rPr>
          <w:rFonts w:eastAsia="Arial" w:cs="Arial"/>
          <w:b/>
          <w:spacing w:val="-1"/>
          <w:w w:val="99"/>
          <w:position w:val="-1"/>
          <w:szCs w:val="24"/>
        </w:rPr>
        <w:t>Y</w:t>
      </w:r>
      <w:r>
        <w:rPr>
          <w:rFonts w:eastAsia="Arial" w:cs="Arial"/>
          <w:b/>
          <w:spacing w:val="1"/>
          <w:w w:val="99"/>
          <w:position w:val="-1"/>
          <w:szCs w:val="24"/>
        </w:rPr>
        <w:t>S</w:t>
      </w:r>
      <w:r>
        <w:rPr>
          <w:rFonts w:eastAsia="Arial" w:cs="Arial"/>
          <w:b/>
          <w:w w:val="99"/>
          <w:position w:val="-1"/>
          <w:szCs w:val="24"/>
        </w:rPr>
        <w:t>IS</w:t>
      </w:r>
    </w:p>
    <w:p w14:paraId="65F57617" w14:textId="77777777" w:rsidR="00AD66C5" w:rsidRDefault="000B4F82">
      <w:pPr>
        <w:spacing w:before="29"/>
        <w:ind w:left="100" w:right="7844"/>
        <w:jc w:val="both"/>
        <w:rPr>
          <w:rFonts w:eastAsia="Arial" w:cs="Arial"/>
          <w:szCs w:val="24"/>
        </w:rPr>
      </w:pPr>
      <w:r>
        <w:rPr>
          <w:rFonts w:eastAsia="Arial" w:cs="Arial"/>
          <w:b/>
          <w:szCs w:val="24"/>
        </w:rPr>
        <w:t>R</w:t>
      </w:r>
      <w:r>
        <w:rPr>
          <w:rFonts w:eastAsia="Arial" w:cs="Arial"/>
          <w:b/>
          <w:spacing w:val="1"/>
          <w:szCs w:val="24"/>
        </w:rPr>
        <w:t>e</w:t>
      </w:r>
      <w:r>
        <w:rPr>
          <w:rFonts w:eastAsia="Arial" w:cs="Arial"/>
          <w:b/>
          <w:szCs w:val="24"/>
        </w:rPr>
        <w:t>quir</w:t>
      </w:r>
      <w:r>
        <w:rPr>
          <w:rFonts w:eastAsia="Arial" w:cs="Arial"/>
          <w:b/>
          <w:spacing w:val="1"/>
          <w:szCs w:val="24"/>
        </w:rPr>
        <w:t>e</w:t>
      </w:r>
      <w:r>
        <w:rPr>
          <w:rFonts w:eastAsia="Arial" w:cs="Arial"/>
          <w:b/>
          <w:szCs w:val="24"/>
        </w:rPr>
        <w:t>m</w:t>
      </w:r>
      <w:r>
        <w:rPr>
          <w:rFonts w:eastAsia="Arial" w:cs="Arial"/>
          <w:b/>
          <w:spacing w:val="1"/>
          <w:szCs w:val="24"/>
        </w:rPr>
        <w:t>e</w:t>
      </w:r>
      <w:r>
        <w:rPr>
          <w:rFonts w:eastAsia="Arial" w:cs="Arial"/>
          <w:b/>
          <w:szCs w:val="24"/>
        </w:rPr>
        <w:t>nts</w:t>
      </w:r>
    </w:p>
    <w:p w14:paraId="65F57619" w14:textId="045CB4ED" w:rsidR="00AD66C5" w:rsidRDefault="000B4F82">
      <w:pPr>
        <w:ind w:left="100" w:right="81"/>
        <w:jc w:val="both"/>
        <w:rPr>
          <w:rFonts w:eastAsia="Arial" w:cs="Arial"/>
          <w:szCs w:val="24"/>
        </w:rPr>
      </w:pPr>
      <w:r>
        <w:rPr>
          <w:rFonts w:eastAsia="Arial" w:cs="Arial"/>
          <w:szCs w:val="24"/>
        </w:rPr>
        <w:t>U</w:t>
      </w:r>
      <w:r>
        <w:rPr>
          <w:rFonts w:eastAsia="Arial" w:cs="Arial"/>
          <w:spacing w:val="1"/>
          <w:szCs w:val="24"/>
        </w:rPr>
        <w:t>nde</w:t>
      </w:r>
      <w:r>
        <w:rPr>
          <w:rFonts w:eastAsia="Arial" w:cs="Arial"/>
          <w:szCs w:val="24"/>
        </w:rPr>
        <w:t>r</w:t>
      </w:r>
      <w:r>
        <w:rPr>
          <w:rFonts w:eastAsia="Arial" w:cs="Arial"/>
          <w:spacing w:val="4"/>
          <w:szCs w:val="24"/>
        </w:rPr>
        <w:t xml:space="preserve"> </w:t>
      </w:r>
      <w:r>
        <w:rPr>
          <w:rFonts w:eastAsia="Arial" w:cs="Arial"/>
          <w:spacing w:val="2"/>
          <w:szCs w:val="24"/>
        </w:rPr>
        <w:t>T</w:t>
      </w:r>
      <w:r>
        <w:rPr>
          <w:rFonts w:eastAsia="Arial" w:cs="Arial"/>
          <w:szCs w:val="24"/>
        </w:rPr>
        <w:t>itle</w:t>
      </w:r>
      <w:r>
        <w:rPr>
          <w:rFonts w:eastAsia="Arial" w:cs="Arial"/>
          <w:spacing w:val="7"/>
          <w:szCs w:val="24"/>
        </w:rPr>
        <w:t xml:space="preserve"> </w:t>
      </w:r>
      <w:r>
        <w:rPr>
          <w:rFonts w:eastAsia="Arial" w:cs="Arial"/>
          <w:spacing w:val="1"/>
          <w:szCs w:val="24"/>
        </w:rPr>
        <w:t>V</w:t>
      </w:r>
      <w:r>
        <w:rPr>
          <w:rFonts w:eastAsia="Arial" w:cs="Arial"/>
          <w:szCs w:val="24"/>
        </w:rPr>
        <w:t>I</w:t>
      </w:r>
      <w:r>
        <w:rPr>
          <w:rFonts w:eastAsia="Arial" w:cs="Arial"/>
          <w:spacing w:val="9"/>
          <w:szCs w:val="24"/>
        </w:rPr>
        <w:t xml:space="preserve"> </w:t>
      </w:r>
      <w:r>
        <w:rPr>
          <w:rFonts w:eastAsia="Arial" w:cs="Arial"/>
          <w:spacing w:val="1"/>
          <w:szCs w:val="24"/>
        </w:rPr>
        <w:t>an</w:t>
      </w:r>
      <w:r>
        <w:rPr>
          <w:rFonts w:eastAsia="Arial" w:cs="Arial"/>
          <w:szCs w:val="24"/>
        </w:rPr>
        <w:t>d</w:t>
      </w:r>
      <w:r>
        <w:rPr>
          <w:rFonts w:eastAsia="Arial" w:cs="Arial"/>
          <w:spacing w:val="7"/>
          <w:szCs w:val="24"/>
        </w:rPr>
        <w:t xml:space="preserve"> </w:t>
      </w:r>
      <w:r>
        <w:rPr>
          <w:rFonts w:eastAsia="Arial" w:cs="Arial"/>
          <w:spacing w:val="1"/>
          <w:szCs w:val="24"/>
        </w:rPr>
        <w:t>E</w:t>
      </w:r>
      <w:r>
        <w:rPr>
          <w:rFonts w:eastAsia="Arial" w:cs="Arial"/>
          <w:spacing w:val="-2"/>
          <w:szCs w:val="24"/>
        </w:rPr>
        <w:t>x</w:t>
      </w:r>
      <w:r>
        <w:rPr>
          <w:rFonts w:eastAsia="Arial" w:cs="Arial"/>
          <w:spacing w:val="1"/>
          <w:szCs w:val="24"/>
        </w:rPr>
        <w:t>e</w:t>
      </w:r>
      <w:r>
        <w:rPr>
          <w:rFonts w:eastAsia="Arial" w:cs="Arial"/>
          <w:szCs w:val="24"/>
        </w:rPr>
        <w:t>c</w:t>
      </w:r>
      <w:r>
        <w:rPr>
          <w:rFonts w:eastAsia="Arial" w:cs="Arial"/>
          <w:spacing w:val="1"/>
          <w:szCs w:val="24"/>
        </w:rPr>
        <w:t>u</w:t>
      </w:r>
      <w:r>
        <w:rPr>
          <w:rFonts w:eastAsia="Arial" w:cs="Arial"/>
          <w:szCs w:val="24"/>
        </w:rPr>
        <w:t>ti</w:t>
      </w:r>
      <w:r>
        <w:rPr>
          <w:rFonts w:eastAsia="Arial" w:cs="Arial"/>
          <w:spacing w:val="-2"/>
          <w:szCs w:val="24"/>
        </w:rPr>
        <w:t>v</w:t>
      </w:r>
      <w:r>
        <w:rPr>
          <w:rFonts w:eastAsia="Arial" w:cs="Arial"/>
          <w:szCs w:val="24"/>
        </w:rPr>
        <w:t>e</w:t>
      </w:r>
      <w:r>
        <w:rPr>
          <w:rFonts w:eastAsia="Arial" w:cs="Arial"/>
          <w:spacing w:val="1"/>
          <w:szCs w:val="24"/>
        </w:rPr>
        <w:t xml:space="preserve"> O</w:t>
      </w:r>
      <w:r>
        <w:rPr>
          <w:rFonts w:eastAsia="Arial" w:cs="Arial"/>
          <w:szCs w:val="24"/>
        </w:rPr>
        <w:t>r</w:t>
      </w:r>
      <w:r>
        <w:rPr>
          <w:rFonts w:eastAsia="Arial" w:cs="Arial"/>
          <w:spacing w:val="1"/>
          <w:szCs w:val="24"/>
        </w:rPr>
        <w:t>de</w:t>
      </w:r>
      <w:r>
        <w:rPr>
          <w:rFonts w:eastAsia="Arial" w:cs="Arial"/>
          <w:szCs w:val="24"/>
        </w:rPr>
        <w:t>r</w:t>
      </w:r>
      <w:r>
        <w:rPr>
          <w:rFonts w:eastAsia="Arial" w:cs="Arial"/>
          <w:spacing w:val="4"/>
          <w:szCs w:val="24"/>
        </w:rPr>
        <w:t xml:space="preserve"> </w:t>
      </w:r>
      <w:r>
        <w:rPr>
          <w:rFonts w:eastAsia="Arial" w:cs="Arial"/>
          <w:spacing w:val="1"/>
          <w:szCs w:val="24"/>
        </w:rPr>
        <w:t>1289</w:t>
      </w:r>
      <w:r>
        <w:rPr>
          <w:rFonts w:eastAsia="Arial" w:cs="Arial"/>
          <w:szCs w:val="24"/>
        </w:rPr>
        <w:t>8</w:t>
      </w:r>
      <w:r>
        <w:rPr>
          <w:rFonts w:eastAsia="Arial" w:cs="Arial"/>
          <w:spacing w:val="5"/>
          <w:szCs w:val="24"/>
        </w:rPr>
        <w:t xml:space="preserve"> </w:t>
      </w:r>
      <w:r>
        <w:rPr>
          <w:rFonts w:eastAsia="Arial" w:cs="Arial"/>
          <w:szCs w:val="24"/>
        </w:rPr>
        <w:t>RT</w:t>
      </w:r>
      <w:r>
        <w:rPr>
          <w:rFonts w:eastAsia="Arial" w:cs="Arial"/>
          <w:spacing w:val="10"/>
          <w:szCs w:val="24"/>
        </w:rPr>
        <w:t xml:space="preserve"> </w:t>
      </w:r>
      <w:r>
        <w:rPr>
          <w:rFonts w:eastAsia="Arial" w:cs="Arial"/>
          <w:szCs w:val="24"/>
        </w:rPr>
        <w:t>is</w:t>
      </w:r>
      <w:r>
        <w:rPr>
          <w:rFonts w:eastAsia="Arial" w:cs="Arial"/>
          <w:spacing w:val="9"/>
          <w:szCs w:val="24"/>
        </w:rPr>
        <w:t xml:space="preserve"> </w:t>
      </w:r>
      <w:r>
        <w:rPr>
          <w:rFonts w:eastAsia="Arial" w:cs="Arial"/>
          <w:szCs w:val="24"/>
        </w:rPr>
        <w:t>r</w:t>
      </w:r>
      <w:r>
        <w:rPr>
          <w:rFonts w:eastAsia="Arial" w:cs="Arial"/>
          <w:spacing w:val="1"/>
          <w:szCs w:val="24"/>
        </w:rPr>
        <w:t>e</w:t>
      </w:r>
      <w:r>
        <w:rPr>
          <w:rFonts w:eastAsia="Arial" w:cs="Arial"/>
          <w:spacing w:val="-1"/>
          <w:szCs w:val="24"/>
        </w:rPr>
        <w:t>q</w:t>
      </w:r>
      <w:r>
        <w:rPr>
          <w:rFonts w:eastAsia="Arial" w:cs="Arial"/>
          <w:spacing w:val="1"/>
          <w:szCs w:val="24"/>
        </w:rPr>
        <w:t>u</w:t>
      </w:r>
      <w:r>
        <w:rPr>
          <w:rFonts w:eastAsia="Arial" w:cs="Arial"/>
          <w:szCs w:val="24"/>
        </w:rPr>
        <w:t>ir</w:t>
      </w:r>
      <w:r>
        <w:rPr>
          <w:rFonts w:eastAsia="Arial" w:cs="Arial"/>
          <w:spacing w:val="1"/>
          <w:szCs w:val="24"/>
        </w:rPr>
        <w:t>e</w:t>
      </w:r>
      <w:r>
        <w:rPr>
          <w:rFonts w:eastAsia="Arial" w:cs="Arial"/>
          <w:szCs w:val="24"/>
        </w:rPr>
        <w:t>d</w:t>
      </w:r>
      <w:r>
        <w:rPr>
          <w:rFonts w:eastAsia="Arial" w:cs="Arial"/>
          <w:spacing w:val="1"/>
          <w:szCs w:val="24"/>
        </w:rPr>
        <w:t xml:space="preserve"> </w:t>
      </w:r>
      <w:r>
        <w:rPr>
          <w:rFonts w:eastAsia="Arial" w:cs="Arial"/>
          <w:szCs w:val="24"/>
        </w:rPr>
        <w:t>to</w:t>
      </w:r>
      <w:r>
        <w:rPr>
          <w:rFonts w:eastAsia="Arial" w:cs="Arial"/>
          <w:spacing w:val="7"/>
          <w:szCs w:val="24"/>
        </w:rPr>
        <w:t xml:space="preserve"> </w:t>
      </w:r>
      <w:r>
        <w:rPr>
          <w:rFonts w:eastAsia="Arial" w:cs="Arial"/>
          <w:szCs w:val="24"/>
        </w:rPr>
        <w:t>c</w:t>
      </w:r>
      <w:r>
        <w:rPr>
          <w:rFonts w:eastAsia="Arial" w:cs="Arial"/>
          <w:spacing w:val="1"/>
          <w:szCs w:val="24"/>
        </w:rPr>
        <w:t>ondu</w:t>
      </w:r>
      <w:r>
        <w:rPr>
          <w:rFonts w:eastAsia="Arial" w:cs="Arial"/>
          <w:szCs w:val="24"/>
        </w:rPr>
        <w:t xml:space="preserve">ct </w:t>
      </w:r>
      <w:r>
        <w:rPr>
          <w:rFonts w:eastAsia="Arial" w:cs="Arial"/>
          <w:spacing w:val="1"/>
          <w:szCs w:val="24"/>
        </w:rPr>
        <w:t>a</w:t>
      </w:r>
      <w:r>
        <w:rPr>
          <w:rFonts w:eastAsia="Arial" w:cs="Arial"/>
          <w:szCs w:val="24"/>
        </w:rPr>
        <w:t>n</w:t>
      </w:r>
      <w:r>
        <w:rPr>
          <w:rFonts w:eastAsia="Arial" w:cs="Arial"/>
          <w:spacing w:val="7"/>
          <w:szCs w:val="24"/>
        </w:rPr>
        <w:t xml:space="preserve"> </w:t>
      </w:r>
      <w:r>
        <w:rPr>
          <w:rFonts w:eastAsia="Arial" w:cs="Arial"/>
          <w:spacing w:val="1"/>
          <w:szCs w:val="24"/>
        </w:rPr>
        <w:t>e</w:t>
      </w:r>
      <w:r>
        <w:rPr>
          <w:rFonts w:eastAsia="Arial" w:cs="Arial"/>
          <w:spacing w:val="-1"/>
          <w:szCs w:val="24"/>
        </w:rPr>
        <w:t>q</w:t>
      </w:r>
      <w:r>
        <w:rPr>
          <w:rFonts w:eastAsia="Arial" w:cs="Arial"/>
          <w:spacing w:val="1"/>
          <w:szCs w:val="24"/>
        </w:rPr>
        <w:t>u</w:t>
      </w:r>
      <w:r>
        <w:rPr>
          <w:rFonts w:eastAsia="Arial" w:cs="Arial"/>
          <w:szCs w:val="24"/>
        </w:rPr>
        <w:t xml:space="preserve">ity </w:t>
      </w:r>
      <w:r>
        <w:rPr>
          <w:rFonts w:eastAsia="Arial" w:cs="Arial"/>
          <w:spacing w:val="1"/>
          <w:szCs w:val="24"/>
        </w:rPr>
        <w:t>ana</w:t>
      </w:r>
      <w:r>
        <w:rPr>
          <w:rFonts w:eastAsia="Arial" w:cs="Arial"/>
          <w:szCs w:val="24"/>
        </w:rPr>
        <w:t>l</w:t>
      </w:r>
      <w:r>
        <w:rPr>
          <w:rFonts w:eastAsia="Arial" w:cs="Arial"/>
          <w:spacing w:val="-2"/>
          <w:szCs w:val="24"/>
        </w:rPr>
        <w:t>y</w:t>
      </w:r>
      <w:r>
        <w:rPr>
          <w:rFonts w:eastAsia="Arial" w:cs="Arial"/>
          <w:szCs w:val="24"/>
        </w:rPr>
        <w:t xml:space="preserve">sis </w:t>
      </w:r>
      <w:r>
        <w:rPr>
          <w:rFonts w:eastAsia="Arial" w:cs="Arial"/>
          <w:spacing w:val="1"/>
          <w:szCs w:val="24"/>
        </w:rPr>
        <w:t>p</w:t>
      </w:r>
      <w:r>
        <w:rPr>
          <w:rFonts w:eastAsia="Arial" w:cs="Arial"/>
          <w:szCs w:val="24"/>
        </w:rPr>
        <w:t>ri</w:t>
      </w:r>
      <w:r>
        <w:rPr>
          <w:rFonts w:eastAsia="Arial" w:cs="Arial"/>
          <w:spacing w:val="1"/>
          <w:szCs w:val="24"/>
        </w:rPr>
        <w:t>o</w:t>
      </w:r>
      <w:r>
        <w:rPr>
          <w:rFonts w:eastAsia="Arial" w:cs="Arial"/>
          <w:szCs w:val="24"/>
        </w:rPr>
        <w:t>r</w:t>
      </w:r>
      <w:r>
        <w:rPr>
          <w:rFonts w:eastAsia="Arial" w:cs="Arial"/>
          <w:spacing w:val="9"/>
          <w:szCs w:val="24"/>
        </w:rPr>
        <w:t xml:space="preserve"> </w:t>
      </w:r>
      <w:r>
        <w:rPr>
          <w:rFonts w:eastAsia="Arial" w:cs="Arial"/>
          <w:spacing w:val="1"/>
          <w:szCs w:val="24"/>
        </w:rPr>
        <w:t>t</w:t>
      </w:r>
      <w:r>
        <w:rPr>
          <w:rFonts w:eastAsia="Arial" w:cs="Arial"/>
          <w:szCs w:val="24"/>
        </w:rPr>
        <w:t>o</w:t>
      </w:r>
      <w:r>
        <w:rPr>
          <w:rFonts w:eastAsia="Arial" w:cs="Arial"/>
          <w:spacing w:val="11"/>
          <w:szCs w:val="24"/>
        </w:rPr>
        <w:t xml:space="preserve"> </w:t>
      </w:r>
      <w:r>
        <w:rPr>
          <w:rFonts w:eastAsia="Arial" w:cs="Arial"/>
          <w:szCs w:val="24"/>
        </w:rPr>
        <w:t>t</w:t>
      </w:r>
      <w:r>
        <w:rPr>
          <w:rFonts w:eastAsia="Arial" w:cs="Arial"/>
          <w:spacing w:val="1"/>
          <w:szCs w:val="24"/>
        </w:rPr>
        <w:t>h</w:t>
      </w:r>
      <w:r>
        <w:rPr>
          <w:rFonts w:eastAsia="Arial" w:cs="Arial"/>
          <w:szCs w:val="24"/>
        </w:rPr>
        <w:t>e</w:t>
      </w:r>
      <w:r>
        <w:rPr>
          <w:rFonts w:eastAsia="Arial" w:cs="Arial"/>
          <w:spacing w:val="9"/>
          <w:szCs w:val="24"/>
        </w:rPr>
        <w:t xml:space="preserve"> </w:t>
      </w:r>
      <w:r>
        <w:rPr>
          <w:rFonts w:eastAsia="Arial" w:cs="Arial"/>
          <w:spacing w:val="1"/>
          <w:szCs w:val="24"/>
        </w:rPr>
        <w:t>adop</w:t>
      </w:r>
      <w:r>
        <w:rPr>
          <w:rFonts w:eastAsia="Arial" w:cs="Arial"/>
          <w:szCs w:val="24"/>
        </w:rPr>
        <w:t>ti</w:t>
      </w:r>
      <w:r>
        <w:rPr>
          <w:rFonts w:eastAsia="Arial" w:cs="Arial"/>
          <w:spacing w:val="1"/>
          <w:szCs w:val="24"/>
        </w:rPr>
        <w:t>o</w:t>
      </w:r>
      <w:r>
        <w:rPr>
          <w:rFonts w:eastAsia="Arial" w:cs="Arial"/>
          <w:szCs w:val="24"/>
        </w:rPr>
        <w:t>n</w:t>
      </w:r>
      <w:r>
        <w:rPr>
          <w:rFonts w:eastAsia="Arial" w:cs="Arial"/>
          <w:spacing w:val="3"/>
          <w:szCs w:val="24"/>
        </w:rPr>
        <w:t xml:space="preserve"> </w:t>
      </w:r>
      <w:r>
        <w:rPr>
          <w:rFonts w:eastAsia="Arial" w:cs="Arial"/>
          <w:spacing w:val="1"/>
          <w:szCs w:val="24"/>
        </w:rPr>
        <w:t>o</w:t>
      </w:r>
      <w:r>
        <w:rPr>
          <w:rFonts w:eastAsia="Arial" w:cs="Arial"/>
          <w:szCs w:val="24"/>
        </w:rPr>
        <w:t>f</w:t>
      </w:r>
      <w:r>
        <w:rPr>
          <w:rFonts w:eastAsia="Arial" w:cs="Arial"/>
          <w:spacing w:val="13"/>
          <w:szCs w:val="24"/>
        </w:rPr>
        <w:t xml:space="preserve"> </w:t>
      </w:r>
      <w:r>
        <w:rPr>
          <w:rFonts w:eastAsia="Arial" w:cs="Arial"/>
          <w:spacing w:val="3"/>
          <w:szCs w:val="24"/>
        </w:rPr>
        <w:t>f</w:t>
      </w:r>
      <w:r>
        <w:rPr>
          <w:rFonts w:eastAsia="Arial" w:cs="Arial"/>
          <w:spacing w:val="1"/>
          <w:szCs w:val="24"/>
        </w:rPr>
        <w:t>a</w:t>
      </w:r>
      <w:r>
        <w:rPr>
          <w:rFonts w:eastAsia="Arial" w:cs="Arial"/>
          <w:szCs w:val="24"/>
        </w:rPr>
        <w:t>re</w:t>
      </w:r>
      <w:r>
        <w:rPr>
          <w:rFonts w:eastAsia="Arial" w:cs="Arial"/>
          <w:spacing w:val="15"/>
          <w:szCs w:val="24"/>
        </w:rPr>
        <w:t xml:space="preserve"> </w:t>
      </w:r>
      <w:r>
        <w:rPr>
          <w:rFonts w:eastAsia="Arial" w:cs="Arial"/>
          <w:szCs w:val="24"/>
        </w:rPr>
        <w:t>c</w:t>
      </w:r>
      <w:r>
        <w:rPr>
          <w:rFonts w:eastAsia="Arial" w:cs="Arial"/>
          <w:spacing w:val="1"/>
          <w:szCs w:val="24"/>
        </w:rPr>
        <w:t>han</w:t>
      </w:r>
      <w:r>
        <w:rPr>
          <w:rFonts w:eastAsia="Arial" w:cs="Arial"/>
          <w:spacing w:val="-1"/>
          <w:szCs w:val="24"/>
        </w:rPr>
        <w:t>g</w:t>
      </w:r>
      <w:r>
        <w:rPr>
          <w:rFonts w:eastAsia="Arial" w:cs="Arial"/>
          <w:spacing w:val="1"/>
          <w:szCs w:val="24"/>
        </w:rPr>
        <w:t>e</w:t>
      </w:r>
      <w:r>
        <w:rPr>
          <w:rFonts w:eastAsia="Arial" w:cs="Arial"/>
          <w:szCs w:val="24"/>
        </w:rPr>
        <w:t>s</w:t>
      </w:r>
      <w:r>
        <w:rPr>
          <w:rFonts w:eastAsia="Arial" w:cs="Arial"/>
          <w:spacing w:val="2"/>
          <w:szCs w:val="24"/>
        </w:rPr>
        <w:t xml:space="preserve"> </w:t>
      </w:r>
      <w:r>
        <w:rPr>
          <w:rFonts w:eastAsia="Arial" w:cs="Arial"/>
          <w:szCs w:val="24"/>
        </w:rPr>
        <w:t>(i</w:t>
      </w:r>
      <w:r>
        <w:rPr>
          <w:rFonts w:eastAsia="Arial" w:cs="Arial"/>
          <w:spacing w:val="1"/>
          <w:szCs w:val="24"/>
        </w:rPr>
        <w:t>n</w:t>
      </w:r>
      <w:r>
        <w:rPr>
          <w:rFonts w:eastAsia="Arial" w:cs="Arial"/>
          <w:szCs w:val="24"/>
        </w:rPr>
        <w:t>cl</w:t>
      </w:r>
      <w:r>
        <w:rPr>
          <w:rFonts w:eastAsia="Arial" w:cs="Arial"/>
          <w:spacing w:val="1"/>
          <w:szCs w:val="24"/>
        </w:rPr>
        <w:t>ud</w:t>
      </w:r>
      <w:r>
        <w:rPr>
          <w:rFonts w:eastAsia="Arial" w:cs="Arial"/>
          <w:szCs w:val="24"/>
        </w:rPr>
        <w:t>i</w:t>
      </w:r>
      <w:r>
        <w:rPr>
          <w:rFonts w:eastAsia="Arial" w:cs="Arial"/>
          <w:spacing w:val="1"/>
          <w:szCs w:val="24"/>
        </w:rPr>
        <w:t>n</w:t>
      </w:r>
      <w:r>
        <w:rPr>
          <w:rFonts w:eastAsia="Arial" w:cs="Arial"/>
          <w:szCs w:val="24"/>
        </w:rPr>
        <w:t xml:space="preserve">g </w:t>
      </w:r>
      <w:r>
        <w:rPr>
          <w:rFonts w:eastAsia="Arial" w:cs="Arial"/>
          <w:spacing w:val="3"/>
          <w:szCs w:val="24"/>
        </w:rPr>
        <w:t>f</w:t>
      </w:r>
      <w:r>
        <w:rPr>
          <w:rFonts w:eastAsia="Arial" w:cs="Arial"/>
          <w:spacing w:val="1"/>
          <w:szCs w:val="24"/>
        </w:rPr>
        <w:t>a</w:t>
      </w:r>
      <w:r>
        <w:rPr>
          <w:rFonts w:eastAsia="Arial" w:cs="Arial"/>
          <w:szCs w:val="24"/>
        </w:rPr>
        <w:t>re</w:t>
      </w:r>
      <w:r>
        <w:rPr>
          <w:rFonts w:eastAsia="Arial" w:cs="Arial"/>
          <w:spacing w:val="8"/>
          <w:szCs w:val="24"/>
        </w:rPr>
        <w:t xml:space="preserve"> </w:t>
      </w:r>
      <w:r>
        <w:rPr>
          <w:rFonts w:eastAsia="Arial" w:cs="Arial"/>
          <w:szCs w:val="24"/>
        </w:rPr>
        <w:t>r</w:t>
      </w:r>
      <w:r>
        <w:rPr>
          <w:rFonts w:eastAsia="Arial" w:cs="Arial"/>
          <w:spacing w:val="1"/>
          <w:szCs w:val="24"/>
        </w:rPr>
        <w:t>edu</w:t>
      </w:r>
      <w:r>
        <w:rPr>
          <w:rFonts w:eastAsia="Arial" w:cs="Arial"/>
          <w:szCs w:val="24"/>
        </w:rPr>
        <w:t>cti</w:t>
      </w:r>
      <w:r>
        <w:rPr>
          <w:rFonts w:eastAsia="Arial" w:cs="Arial"/>
          <w:spacing w:val="1"/>
          <w:szCs w:val="24"/>
        </w:rPr>
        <w:t>on</w:t>
      </w:r>
      <w:r>
        <w:rPr>
          <w:rFonts w:eastAsia="Arial" w:cs="Arial"/>
          <w:szCs w:val="24"/>
        </w:rPr>
        <w:t xml:space="preserve">s), </w:t>
      </w:r>
      <w:r>
        <w:rPr>
          <w:rFonts w:eastAsia="Arial" w:cs="Arial"/>
          <w:spacing w:val="-2"/>
          <w:szCs w:val="24"/>
        </w:rPr>
        <w:t>w</w:t>
      </w:r>
      <w:r>
        <w:rPr>
          <w:rFonts w:eastAsia="Arial" w:cs="Arial"/>
          <w:szCs w:val="24"/>
        </w:rPr>
        <w:t>ith</w:t>
      </w:r>
      <w:r>
        <w:rPr>
          <w:rFonts w:eastAsia="Arial" w:cs="Arial"/>
          <w:spacing w:val="8"/>
          <w:szCs w:val="24"/>
        </w:rPr>
        <w:t xml:space="preserve"> </w:t>
      </w:r>
      <w:r>
        <w:rPr>
          <w:rFonts w:eastAsia="Arial" w:cs="Arial"/>
          <w:szCs w:val="24"/>
        </w:rPr>
        <w:t>t</w:t>
      </w:r>
      <w:r>
        <w:rPr>
          <w:rFonts w:eastAsia="Arial" w:cs="Arial"/>
          <w:spacing w:val="1"/>
          <w:szCs w:val="24"/>
        </w:rPr>
        <w:t>h</w:t>
      </w:r>
      <w:r>
        <w:rPr>
          <w:rFonts w:eastAsia="Arial" w:cs="Arial"/>
          <w:szCs w:val="24"/>
        </w:rPr>
        <w:t>e</w:t>
      </w:r>
      <w:r>
        <w:rPr>
          <w:rFonts w:eastAsia="Arial" w:cs="Arial"/>
          <w:spacing w:val="9"/>
          <w:szCs w:val="24"/>
        </w:rPr>
        <w:t xml:space="preserve"> </w:t>
      </w:r>
      <w:r>
        <w:rPr>
          <w:rFonts w:eastAsia="Arial" w:cs="Arial"/>
          <w:spacing w:val="1"/>
          <w:szCs w:val="24"/>
        </w:rPr>
        <w:t>e</w:t>
      </w:r>
      <w:r>
        <w:rPr>
          <w:rFonts w:eastAsia="Arial" w:cs="Arial"/>
          <w:spacing w:val="-2"/>
          <w:szCs w:val="24"/>
        </w:rPr>
        <w:t>x</w:t>
      </w:r>
      <w:r>
        <w:rPr>
          <w:rFonts w:eastAsia="Arial" w:cs="Arial"/>
          <w:szCs w:val="24"/>
        </w:rPr>
        <w:t>c</w:t>
      </w:r>
      <w:r>
        <w:rPr>
          <w:rFonts w:eastAsia="Arial" w:cs="Arial"/>
          <w:spacing w:val="1"/>
          <w:szCs w:val="24"/>
        </w:rPr>
        <w:t>ep</w:t>
      </w:r>
      <w:r>
        <w:rPr>
          <w:rFonts w:eastAsia="Arial" w:cs="Arial"/>
          <w:szCs w:val="24"/>
        </w:rPr>
        <w:t>ti</w:t>
      </w:r>
      <w:r>
        <w:rPr>
          <w:rFonts w:eastAsia="Arial" w:cs="Arial"/>
          <w:spacing w:val="1"/>
          <w:szCs w:val="24"/>
        </w:rPr>
        <w:t>o</w:t>
      </w:r>
      <w:r>
        <w:rPr>
          <w:rFonts w:eastAsia="Arial" w:cs="Arial"/>
          <w:szCs w:val="24"/>
        </w:rPr>
        <w:t>n</w:t>
      </w:r>
      <w:r>
        <w:rPr>
          <w:rFonts w:eastAsia="Arial" w:cs="Arial"/>
          <w:spacing w:val="2"/>
          <w:szCs w:val="24"/>
        </w:rPr>
        <w:t xml:space="preserve"> </w:t>
      </w:r>
      <w:r>
        <w:rPr>
          <w:rFonts w:eastAsia="Arial" w:cs="Arial"/>
          <w:spacing w:val="1"/>
          <w:szCs w:val="24"/>
        </w:rPr>
        <w:t>o</w:t>
      </w:r>
      <w:r>
        <w:rPr>
          <w:rFonts w:eastAsia="Arial" w:cs="Arial"/>
          <w:szCs w:val="24"/>
        </w:rPr>
        <w:t xml:space="preserve">f </w:t>
      </w:r>
      <w:r>
        <w:rPr>
          <w:rFonts w:eastAsia="Arial" w:cs="Arial"/>
          <w:spacing w:val="1"/>
          <w:szCs w:val="24"/>
        </w:rPr>
        <w:t>Spa</w:t>
      </w:r>
      <w:r>
        <w:rPr>
          <w:rFonts w:eastAsia="Arial" w:cs="Arial"/>
          <w:szCs w:val="24"/>
        </w:rPr>
        <w:t>re</w:t>
      </w:r>
      <w:r>
        <w:rPr>
          <w:rFonts w:eastAsia="Arial" w:cs="Arial"/>
          <w:spacing w:val="8"/>
          <w:szCs w:val="24"/>
        </w:rPr>
        <w:t xml:space="preserve"> </w:t>
      </w:r>
      <w:r>
        <w:rPr>
          <w:rFonts w:eastAsia="Arial" w:cs="Arial"/>
          <w:szCs w:val="24"/>
        </w:rPr>
        <w:t>t</w:t>
      </w:r>
      <w:r>
        <w:rPr>
          <w:rFonts w:eastAsia="Arial" w:cs="Arial"/>
          <w:spacing w:val="1"/>
          <w:szCs w:val="24"/>
        </w:rPr>
        <w:t>h</w:t>
      </w:r>
      <w:r>
        <w:rPr>
          <w:rFonts w:eastAsia="Arial" w:cs="Arial"/>
          <w:szCs w:val="24"/>
        </w:rPr>
        <w:t>e</w:t>
      </w:r>
      <w:r>
        <w:rPr>
          <w:rFonts w:eastAsia="Arial" w:cs="Arial"/>
          <w:spacing w:val="11"/>
          <w:szCs w:val="24"/>
        </w:rPr>
        <w:t xml:space="preserve"> </w:t>
      </w:r>
      <w:r>
        <w:rPr>
          <w:rFonts w:eastAsia="Arial" w:cs="Arial"/>
          <w:spacing w:val="1"/>
          <w:szCs w:val="24"/>
        </w:rPr>
        <w:t>A</w:t>
      </w:r>
      <w:r>
        <w:rPr>
          <w:rFonts w:eastAsia="Arial" w:cs="Arial"/>
          <w:szCs w:val="24"/>
        </w:rPr>
        <w:t>ir</w:t>
      </w:r>
      <w:r>
        <w:rPr>
          <w:rFonts w:eastAsia="Arial" w:cs="Arial"/>
          <w:spacing w:val="10"/>
          <w:szCs w:val="24"/>
        </w:rPr>
        <w:t xml:space="preserve"> </w:t>
      </w:r>
      <w:r>
        <w:rPr>
          <w:rFonts w:eastAsia="Arial" w:cs="Arial"/>
          <w:spacing w:val="1"/>
          <w:szCs w:val="24"/>
        </w:rPr>
        <w:t>da</w:t>
      </w:r>
      <w:r>
        <w:rPr>
          <w:rFonts w:eastAsia="Arial" w:cs="Arial"/>
          <w:spacing w:val="-2"/>
          <w:szCs w:val="24"/>
        </w:rPr>
        <w:t>y</w:t>
      </w:r>
      <w:r>
        <w:rPr>
          <w:rFonts w:eastAsia="Arial" w:cs="Arial"/>
          <w:szCs w:val="24"/>
        </w:rPr>
        <w:t>s,</w:t>
      </w:r>
      <w:r>
        <w:rPr>
          <w:rFonts w:eastAsia="Arial" w:cs="Arial"/>
          <w:spacing w:val="8"/>
          <w:szCs w:val="24"/>
        </w:rPr>
        <w:t xml:space="preserve"> </w:t>
      </w:r>
      <w:r>
        <w:rPr>
          <w:rFonts w:eastAsia="Arial" w:cs="Arial"/>
          <w:szCs w:val="24"/>
        </w:rPr>
        <w:t>t</w:t>
      </w:r>
      <w:r>
        <w:rPr>
          <w:rFonts w:eastAsia="Arial" w:cs="Arial"/>
          <w:spacing w:val="1"/>
          <w:szCs w:val="24"/>
        </w:rPr>
        <w:t>e</w:t>
      </w:r>
      <w:r>
        <w:rPr>
          <w:rFonts w:eastAsia="Arial" w:cs="Arial"/>
          <w:spacing w:val="7"/>
          <w:szCs w:val="24"/>
        </w:rPr>
        <w:t>m</w:t>
      </w:r>
      <w:r>
        <w:rPr>
          <w:rFonts w:eastAsia="Arial" w:cs="Arial"/>
          <w:spacing w:val="1"/>
          <w:szCs w:val="24"/>
        </w:rPr>
        <w:t>po</w:t>
      </w:r>
      <w:r>
        <w:rPr>
          <w:rFonts w:eastAsia="Arial" w:cs="Arial"/>
          <w:szCs w:val="24"/>
        </w:rPr>
        <w:t>r</w:t>
      </w:r>
      <w:r>
        <w:rPr>
          <w:rFonts w:eastAsia="Arial" w:cs="Arial"/>
          <w:spacing w:val="1"/>
          <w:szCs w:val="24"/>
        </w:rPr>
        <w:t>a</w:t>
      </w:r>
      <w:r>
        <w:rPr>
          <w:rFonts w:eastAsia="Arial" w:cs="Arial"/>
          <w:szCs w:val="24"/>
        </w:rPr>
        <w:t>ry</w:t>
      </w:r>
      <w:r>
        <w:rPr>
          <w:rFonts w:eastAsia="Arial" w:cs="Arial"/>
          <w:spacing w:val="1"/>
          <w:szCs w:val="24"/>
        </w:rPr>
        <w:t xml:space="preserve"> </w:t>
      </w:r>
      <w:r>
        <w:rPr>
          <w:rFonts w:eastAsia="Arial" w:cs="Arial"/>
          <w:spacing w:val="3"/>
          <w:szCs w:val="24"/>
        </w:rPr>
        <w:t>f</w:t>
      </w:r>
      <w:r>
        <w:rPr>
          <w:rFonts w:eastAsia="Arial" w:cs="Arial"/>
          <w:spacing w:val="1"/>
          <w:szCs w:val="24"/>
        </w:rPr>
        <w:t>a</w:t>
      </w:r>
      <w:r>
        <w:rPr>
          <w:rFonts w:eastAsia="Arial" w:cs="Arial"/>
          <w:szCs w:val="24"/>
        </w:rPr>
        <w:t>re</w:t>
      </w:r>
      <w:r>
        <w:rPr>
          <w:rFonts w:eastAsia="Arial" w:cs="Arial"/>
          <w:spacing w:val="10"/>
          <w:szCs w:val="24"/>
        </w:rPr>
        <w:t xml:space="preserve"> </w:t>
      </w:r>
      <w:r>
        <w:rPr>
          <w:rFonts w:eastAsia="Arial" w:cs="Arial"/>
          <w:szCs w:val="24"/>
        </w:rPr>
        <w:t>r</w:t>
      </w:r>
      <w:r>
        <w:rPr>
          <w:rFonts w:eastAsia="Arial" w:cs="Arial"/>
          <w:spacing w:val="1"/>
          <w:szCs w:val="24"/>
        </w:rPr>
        <w:t>edu</w:t>
      </w:r>
      <w:r>
        <w:rPr>
          <w:rFonts w:eastAsia="Arial" w:cs="Arial"/>
          <w:szCs w:val="24"/>
        </w:rPr>
        <w:t>cti</w:t>
      </w:r>
      <w:r>
        <w:rPr>
          <w:rFonts w:eastAsia="Arial" w:cs="Arial"/>
          <w:spacing w:val="1"/>
          <w:szCs w:val="24"/>
        </w:rPr>
        <w:t>on</w:t>
      </w:r>
      <w:r>
        <w:rPr>
          <w:rFonts w:eastAsia="Arial" w:cs="Arial"/>
          <w:szCs w:val="24"/>
        </w:rPr>
        <w:t>s</w:t>
      </w:r>
      <w:r>
        <w:rPr>
          <w:rFonts w:eastAsia="Arial" w:cs="Arial"/>
          <w:spacing w:val="2"/>
          <w:szCs w:val="24"/>
        </w:rPr>
        <w:t xml:space="preserve"> </w:t>
      </w:r>
      <w:r>
        <w:rPr>
          <w:rFonts w:eastAsia="Arial" w:cs="Arial"/>
          <w:szCs w:val="24"/>
        </w:rPr>
        <w:t>t</w:t>
      </w:r>
      <w:r>
        <w:rPr>
          <w:rFonts w:eastAsia="Arial" w:cs="Arial"/>
          <w:spacing w:val="1"/>
          <w:szCs w:val="24"/>
        </w:rPr>
        <w:t>ha</w:t>
      </w:r>
      <w:r>
        <w:rPr>
          <w:rFonts w:eastAsia="Arial" w:cs="Arial"/>
          <w:szCs w:val="24"/>
        </w:rPr>
        <w:t>t</w:t>
      </w:r>
      <w:r>
        <w:rPr>
          <w:rFonts w:eastAsia="Arial" w:cs="Arial"/>
          <w:spacing w:val="10"/>
          <w:szCs w:val="24"/>
        </w:rPr>
        <w:t xml:space="preserve"> </w:t>
      </w:r>
      <w:r>
        <w:rPr>
          <w:rFonts w:eastAsia="Arial" w:cs="Arial"/>
          <w:spacing w:val="1"/>
          <w:szCs w:val="24"/>
        </w:rPr>
        <w:t>a</w:t>
      </w:r>
      <w:r>
        <w:rPr>
          <w:rFonts w:eastAsia="Arial" w:cs="Arial"/>
          <w:szCs w:val="24"/>
        </w:rPr>
        <w:t>re</w:t>
      </w:r>
      <w:r>
        <w:rPr>
          <w:rFonts w:eastAsia="Arial" w:cs="Arial"/>
          <w:spacing w:val="11"/>
          <w:szCs w:val="24"/>
        </w:rPr>
        <w:t xml:space="preserve"> </w:t>
      </w:r>
      <w:r>
        <w:rPr>
          <w:rFonts w:eastAsia="Arial" w:cs="Arial"/>
          <w:spacing w:val="2"/>
          <w:szCs w:val="24"/>
        </w:rPr>
        <w:t>m</w:t>
      </w:r>
      <w:r>
        <w:rPr>
          <w:rFonts w:eastAsia="Arial" w:cs="Arial"/>
          <w:szCs w:val="24"/>
        </w:rPr>
        <w:t>iti</w:t>
      </w:r>
      <w:r>
        <w:rPr>
          <w:rFonts w:eastAsia="Arial" w:cs="Arial"/>
          <w:spacing w:val="-1"/>
          <w:szCs w:val="24"/>
        </w:rPr>
        <w:t>g</w:t>
      </w:r>
      <w:r>
        <w:rPr>
          <w:rFonts w:eastAsia="Arial" w:cs="Arial"/>
          <w:spacing w:val="1"/>
          <w:szCs w:val="24"/>
        </w:rPr>
        <w:t>a</w:t>
      </w:r>
      <w:r>
        <w:rPr>
          <w:rFonts w:eastAsia="Arial" w:cs="Arial"/>
          <w:szCs w:val="24"/>
        </w:rPr>
        <w:t>ti</w:t>
      </w:r>
      <w:r>
        <w:rPr>
          <w:rFonts w:eastAsia="Arial" w:cs="Arial"/>
          <w:spacing w:val="1"/>
          <w:szCs w:val="24"/>
        </w:rPr>
        <w:t>n</w:t>
      </w:r>
      <w:r>
        <w:rPr>
          <w:rFonts w:eastAsia="Arial" w:cs="Arial"/>
          <w:szCs w:val="24"/>
        </w:rPr>
        <w:t>g</w:t>
      </w:r>
      <w:r>
        <w:rPr>
          <w:rFonts w:eastAsia="Arial" w:cs="Arial"/>
          <w:spacing w:val="2"/>
          <w:szCs w:val="24"/>
        </w:rPr>
        <w:t xml:space="preserve"> m</w:t>
      </w:r>
      <w:r>
        <w:rPr>
          <w:rFonts w:eastAsia="Arial" w:cs="Arial"/>
          <w:spacing w:val="1"/>
          <w:szCs w:val="24"/>
        </w:rPr>
        <w:t>ea</w:t>
      </w:r>
      <w:r>
        <w:rPr>
          <w:rFonts w:eastAsia="Arial" w:cs="Arial"/>
          <w:szCs w:val="24"/>
        </w:rPr>
        <w:t>s</w:t>
      </w:r>
      <w:r>
        <w:rPr>
          <w:rFonts w:eastAsia="Arial" w:cs="Arial"/>
          <w:spacing w:val="1"/>
          <w:szCs w:val="24"/>
        </w:rPr>
        <w:t>u</w:t>
      </w:r>
      <w:r>
        <w:rPr>
          <w:rFonts w:eastAsia="Arial" w:cs="Arial"/>
          <w:szCs w:val="24"/>
        </w:rPr>
        <w:t>r</w:t>
      </w:r>
      <w:r>
        <w:rPr>
          <w:rFonts w:eastAsia="Arial" w:cs="Arial"/>
          <w:spacing w:val="1"/>
          <w:szCs w:val="24"/>
        </w:rPr>
        <w:t>e</w:t>
      </w:r>
      <w:r>
        <w:rPr>
          <w:rFonts w:eastAsia="Arial" w:cs="Arial"/>
          <w:szCs w:val="24"/>
        </w:rPr>
        <w:t xml:space="preserve">s </w:t>
      </w:r>
      <w:r>
        <w:rPr>
          <w:rFonts w:eastAsia="Arial" w:cs="Arial"/>
          <w:spacing w:val="3"/>
          <w:szCs w:val="24"/>
        </w:rPr>
        <w:t>f</w:t>
      </w:r>
      <w:r>
        <w:rPr>
          <w:rFonts w:eastAsia="Arial" w:cs="Arial"/>
          <w:spacing w:val="1"/>
          <w:szCs w:val="24"/>
        </w:rPr>
        <w:t>o</w:t>
      </w:r>
      <w:r>
        <w:rPr>
          <w:rFonts w:eastAsia="Arial" w:cs="Arial"/>
          <w:szCs w:val="24"/>
        </w:rPr>
        <w:t>r</w:t>
      </w:r>
      <w:r>
        <w:rPr>
          <w:rFonts w:eastAsia="Arial" w:cs="Arial"/>
          <w:spacing w:val="8"/>
          <w:szCs w:val="24"/>
        </w:rPr>
        <w:t xml:space="preserve"> </w:t>
      </w:r>
      <w:r>
        <w:rPr>
          <w:rFonts w:eastAsia="Arial" w:cs="Arial"/>
          <w:spacing w:val="1"/>
          <w:szCs w:val="24"/>
        </w:rPr>
        <w:t>o</w:t>
      </w:r>
      <w:r>
        <w:rPr>
          <w:rFonts w:eastAsia="Arial" w:cs="Arial"/>
          <w:szCs w:val="24"/>
        </w:rPr>
        <w:t>t</w:t>
      </w:r>
      <w:r>
        <w:rPr>
          <w:rFonts w:eastAsia="Arial" w:cs="Arial"/>
          <w:spacing w:val="1"/>
          <w:szCs w:val="24"/>
        </w:rPr>
        <w:t>he</w:t>
      </w:r>
      <w:r>
        <w:rPr>
          <w:rFonts w:eastAsia="Arial" w:cs="Arial"/>
          <w:szCs w:val="24"/>
        </w:rPr>
        <w:t xml:space="preserve">r </w:t>
      </w:r>
      <w:r>
        <w:rPr>
          <w:rFonts w:eastAsia="Arial" w:cs="Arial"/>
          <w:spacing w:val="1"/>
          <w:szCs w:val="24"/>
        </w:rPr>
        <w:t>a</w:t>
      </w:r>
      <w:r>
        <w:rPr>
          <w:rFonts w:eastAsia="Arial" w:cs="Arial"/>
          <w:szCs w:val="24"/>
        </w:rPr>
        <w:t>cti</w:t>
      </w:r>
      <w:r>
        <w:rPr>
          <w:rFonts w:eastAsia="Arial" w:cs="Arial"/>
          <w:spacing w:val="1"/>
          <w:szCs w:val="24"/>
        </w:rPr>
        <w:t>on</w:t>
      </w:r>
      <w:r>
        <w:rPr>
          <w:rFonts w:eastAsia="Arial" w:cs="Arial"/>
          <w:szCs w:val="24"/>
        </w:rPr>
        <w:t>s,</w:t>
      </w:r>
      <w:r>
        <w:rPr>
          <w:rFonts w:eastAsia="Arial" w:cs="Arial"/>
          <w:spacing w:val="5"/>
          <w:szCs w:val="24"/>
        </w:rPr>
        <w:t xml:space="preserve"> </w:t>
      </w:r>
      <w:r>
        <w:rPr>
          <w:rFonts w:eastAsia="Arial" w:cs="Arial"/>
          <w:spacing w:val="1"/>
          <w:szCs w:val="24"/>
        </w:rPr>
        <w:t>an</w:t>
      </w:r>
      <w:r>
        <w:rPr>
          <w:rFonts w:eastAsia="Arial" w:cs="Arial"/>
          <w:szCs w:val="24"/>
        </w:rPr>
        <w:t>d</w:t>
      </w:r>
      <w:r>
        <w:rPr>
          <w:rFonts w:eastAsia="Arial" w:cs="Arial"/>
          <w:spacing w:val="11"/>
          <w:szCs w:val="24"/>
        </w:rPr>
        <w:t xml:space="preserve"> </w:t>
      </w:r>
      <w:r>
        <w:rPr>
          <w:rFonts w:eastAsia="Arial" w:cs="Arial"/>
          <w:spacing w:val="1"/>
          <w:szCs w:val="24"/>
        </w:rPr>
        <w:t>p</w:t>
      </w:r>
      <w:r>
        <w:rPr>
          <w:rFonts w:eastAsia="Arial" w:cs="Arial"/>
          <w:szCs w:val="24"/>
        </w:rPr>
        <w:t>r</w:t>
      </w:r>
      <w:r>
        <w:rPr>
          <w:rFonts w:eastAsia="Arial" w:cs="Arial"/>
          <w:spacing w:val="1"/>
          <w:szCs w:val="24"/>
        </w:rPr>
        <w:t>o</w:t>
      </w:r>
      <w:r>
        <w:rPr>
          <w:rFonts w:eastAsia="Arial" w:cs="Arial"/>
          <w:spacing w:val="2"/>
          <w:szCs w:val="24"/>
        </w:rPr>
        <w:t>m</w:t>
      </w:r>
      <w:r>
        <w:rPr>
          <w:rFonts w:eastAsia="Arial" w:cs="Arial"/>
          <w:spacing w:val="1"/>
          <w:szCs w:val="24"/>
        </w:rPr>
        <w:t>o</w:t>
      </w:r>
      <w:r>
        <w:rPr>
          <w:rFonts w:eastAsia="Arial" w:cs="Arial"/>
          <w:szCs w:val="24"/>
        </w:rPr>
        <w:t>ti</w:t>
      </w:r>
      <w:r>
        <w:rPr>
          <w:rFonts w:eastAsia="Arial" w:cs="Arial"/>
          <w:spacing w:val="1"/>
          <w:szCs w:val="24"/>
        </w:rPr>
        <w:t>ona</w:t>
      </w:r>
      <w:r>
        <w:rPr>
          <w:rFonts w:eastAsia="Arial" w:cs="Arial"/>
          <w:szCs w:val="24"/>
        </w:rPr>
        <w:t xml:space="preserve">l </w:t>
      </w:r>
      <w:r>
        <w:rPr>
          <w:rFonts w:eastAsia="Arial" w:cs="Arial"/>
          <w:spacing w:val="3"/>
          <w:szCs w:val="24"/>
        </w:rPr>
        <w:t>f</w:t>
      </w:r>
      <w:r>
        <w:rPr>
          <w:rFonts w:eastAsia="Arial" w:cs="Arial"/>
          <w:spacing w:val="1"/>
          <w:szCs w:val="24"/>
        </w:rPr>
        <w:t>a</w:t>
      </w:r>
      <w:r>
        <w:rPr>
          <w:rFonts w:eastAsia="Arial" w:cs="Arial"/>
          <w:szCs w:val="24"/>
        </w:rPr>
        <w:t>re</w:t>
      </w:r>
      <w:r>
        <w:rPr>
          <w:rFonts w:eastAsia="Arial" w:cs="Arial"/>
          <w:spacing w:val="10"/>
          <w:szCs w:val="24"/>
        </w:rPr>
        <w:t xml:space="preserve"> </w:t>
      </w:r>
      <w:r>
        <w:rPr>
          <w:rFonts w:eastAsia="Arial" w:cs="Arial"/>
          <w:szCs w:val="24"/>
        </w:rPr>
        <w:t>r</w:t>
      </w:r>
      <w:r>
        <w:rPr>
          <w:rFonts w:eastAsia="Arial" w:cs="Arial"/>
          <w:spacing w:val="1"/>
          <w:szCs w:val="24"/>
        </w:rPr>
        <w:t>edu</w:t>
      </w:r>
      <w:r>
        <w:rPr>
          <w:rFonts w:eastAsia="Arial" w:cs="Arial"/>
          <w:szCs w:val="24"/>
        </w:rPr>
        <w:t>cti</w:t>
      </w:r>
      <w:r>
        <w:rPr>
          <w:rFonts w:eastAsia="Arial" w:cs="Arial"/>
          <w:spacing w:val="1"/>
          <w:szCs w:val="24"/>
        </w:rPr>
        <w:t>on</w:t>
      </w:r>
      <w:r>
        <w:rPr>
          <w:rFonts w:eastAsia="Arial" w:cs="Arial"/>
          <w:szCs w:val="24"/>
        </w:rPr>
        <w:t>s</w:t>
      </w:r>
      <w:r>
        <w:rPr>
          <w:rFonts w:eastAsia="Arial" w:cs="Arial"/>
          <w:spacing w:val="2"/>
          <w:szCs w:val="24"/>
        </w:rPr>
        <w:t xml:space="preserve"> </w:t>
      </w:r>
      <w:r>
        <w:rPr>
          <w:rFonts w:eastAsia="Arial" w:cs="Arial"/>
          <w:szCs w:val="24"/>
        </w:rPr>
        <w:t>l</w:t>
      </w:r>
      <w:r>
        <w:rPr>
          <w:rFonts w:eastAsia="Arial" w:cs="Arial"/>
          <w:spacing w:val="1"/>
          <w:szCs w:val="24"/>
        </w:rPr>
        <w:t>a</w:t>
      </w:r>
      <w:r>
        <w:rPr>
          <w:rFonts w:eastAsia="Arial" w:cs="Arial"/>
          <w:szCs w:val="24"/>
        </w:rPr>
        <w:t>sti</w:t>
      </w:r>
      <w:r>
        <w:rPr>
          <w:rFonts w:eastAsia="Arial" w:cs="Arial"/>
          <w:spacing w:val="1"/>
          <w:szCs w:val="24"/>
        </w:rPr>
        <w:t>n</w:t>
      </w:r>
      <w:r>
        <w:rPr>
          <w:rFonts w:eastAsia="Arial" w:cs="Arial"/>
          <w:szCs w:val="24"/>
        </w:rPr>
        <w:t>g</w:t>
      </w:r>
      <w:r>
        <w:rPr>
          <w:rFonts w:eastAsia="Arial" w:cs="Arial"/>
          <w:spacing w:val="3"/>
          <w:szCs w:val="24"/>
        </w:rPr>
        <w:t xml:space="preserve"> </w:t>
      </w:r>
      <w:r>
        <w:rPr>
          <w:rFonts w:eastAsia="Arial" w:cs="Arial"/>
          <w:spacing w:val="1"/>
          <w:szCs w:val="24"/>
        </w:rPr>
        <w:t>n</w:t>
      </w:r>
      <w:r>
        <w:rPr>
          <w:rFonts w:eastAsia="Arial" w:cs="Arial"/>
          <w:szCs w:val="24"/>
        </w:rPr>
        <w:t>o</w:t>
      </w:r>
      <w:r>
        <w:rPr>
          <w:rFonts w:eastAsia="Arial" w:cs="Arial"/>
          <w:spacing w:val="9"/>
          <w:szCs w:val="24"/>
        </w:rPr>
        <w:t xml:space="preserve"> </w:t>
      </w:r>
      <w:r>
        <w:rPr>
          <w:rFonts w:eastAsia="Arial" w:cs="Arial"/>
          <w:spacing w:val="2"/>
          <w:szCs w:val="24"/>
        </w:rPr>
        <w:t>m</w:t>
      </w:r>
      <w:r>
        <w:rPr>
          <w:rFonts w:eastAsia="Arial" w:cs="Arial"/>
          <w:spacing w:val="1"/>
          <w:szCs w:val="24"/>
        </w:rPr>
        <w:t>o</w:t>
      </w:r>
      <w:r>
        <w:rPr>
          <w:rFonts w:eastAsia="Arial" w:cs="Arial"/>
          <w:szCs w:val="24"/>
        </w:rPr>
        <w:t>re</w:t>
      </w:r>
      <w:r>
        <w:rPr>
          <w:rFonts w:eastAsia="Arial" w:cs="Arial"/>
          <w:spacing w:val="6"/>
          <w:szCs w:val="24"/>
        </w:rPr>
        <w:t xml:space="preserve"> </w:t>
      </w:r>
      <w:r>
        <w:rPr>
          <w:rFonts w:eastAsia="Arial" w:cs="Arial"/>
          <w:szCs w:val="24"/>
        </w:rPr>
        <w:t>t</w:t>
      </w:r>
      <w:r>
        <w:rPr>
          <w:rFonts w:eastAsia="Arial" w:cs="Arial"/>
          <w:spacing w:val="1"/>
          <w:szCs w:val="24"/>
        </w:rPr>
        <w:t>ha</w:t>
      </w:r>
      <w:r>
        <w:rPr>
          <w:rFonts w:eastAsia="Arial" w:cs="Arial"/>
          <w:szCs w:val="24"/>
        </w:rPr>
        <w:t>n</w:t>
      </w:r>
      <w:r>
        <w:rPr>
          <w:rFonts w:eastAsia="Arial" w:cs="Arial"/>
          <w:spacing w:val="7"/>
          <w:szCs w:val="24"/>
        </w:rPr>
        <w:t xml:space="preserve"> </w:t>
      </w:r>
      <w:r>
        <w:rPr>
          <w:rFonts w:eastAsia="Arial" w:cs="Arial"/>
          <w:szCs w:val="24"/>
        </w:rPr>
        <w:t>six</w:t>
      </w:r>
      <w:r>
        <w:rPr>
          <w:rFonts w:eastAsia="Arial" w:cs="Arial"/>
          <w:spacing w:val="6"/>
          <w:szCs w:val="24"/>
        </w:rPr>
        <w:t xml:space="preserve"> </w:t>
      </w:r>
      <w:r>
        <w:rPr>
          <w:rFonts w:eastAsia="Arial" w:cs="Arial"/>
          <w:spacing w:val="2"/>
          <w:szCs w:val="24"/>
        </w:rPr>
        <w:t>m</w:t>
      </w:r>
      <w:r>
        <w:rPr>
          <w:rFonts w:eastAsia="Arial" w:cs="Arial"/>
          <w:spacing w:val="1"/>
          <w:szCs w:val="24"/>
        </w:rPr>
        <w:t>on</w:t>
      </w:r>
      <w:r>
        <w:rPr>
          <w:rFonts w:eastAsia="Arial" w:cs="Arial"/>
          <w:szCs w:val="24"/>
        </w:rPr>
        <w:t>t</w:t>
      </w:r>
      <w:r>
        <w:rPr>
          <w:rFonts w:eastAsia="Arial" w:cs="Arial"/>
          <w:spacing w:val="1"/>
          <w:szCs w:val="24"/>
        </w:rPr>
        <w:t>h</w:t>
      </w:r>
      <w:r>
        <w:rPr>
          <w:rFonts w:eastAsia="Arial" w:cs="Arial"/>
          <w:szCs w:val="24"/>
        </w:rPr>
        <w:t xml:space="preserve">s. </w:t>
      </w:r>
      <w:r>
        <w:rPr>
          <w:rFonts w:eastAsia="Arial" w:cs="Arial"/>
          <w:spacing w:val="1"/>
          <w:szCs w:val="24"/>
        </w:rPr>
        <w:t>Pa</w:t>
      </w:r>
      <w:r>
        <w:rPr>
          <w:rFonts w:eastAsia="Arial" w:cs="Arial"/>
          <w:szCs w:val="24"/>
        </w:rPr>
        <w:t>r</w:t>
      </w:r>
      <w:r>
        <w:rPr>
          <w:rFonts w:eastAsia="Arial" w:cs="Arial"/>
          <w:spacing w:val="1"/>
          <w:szCs w:val="24"/>
        </w:rPr>
        <w:t>a</w:t>
      </w:r>
      <w:r>
        <w:rPr>
          <w:rFonts w:eastAsia="Arial" w:cs="Arial"/>
          <w:szCs w:val="24"/>
        </w:rPr>
        <w:t>tr</w:t>
      </w:r>
      <w:r>
        <w:rPr>
          <w:rFonts w:eastAsia="Arial" w:cs="Arial"/>
          <w:spacing w:val="1"/>
          <w:szCs w:val="24"/>
        </w:rPr>
        <w:t>an</w:t>
      </w:r>
      <w:r>
        <w:rPr>
          <w:rFonts w:eastAsia="Arial" w:cs="Arial"/>
          <w:szCs w:val="24"/>
        </w:rPr>
        <w:t xml:space="preserve">sit </w:t>
      </w:r>
      <w:r>
        <w:rPr>
          <w:rFonts w:eastAsia="Arial" w:cs="Arial"/>
          <w:spacing w:val="1"/>
          <w:szCs w:val="24"/>
        </w:rPr>
        <w:t>an</w:t>
      </w:r>
      <w:r>
        <w:rPr>
          <w:rFonts w:eastAsia="Arial" w:cs="Arial"/>
          <w:szCs w:val="24"/>
        </w:rPr>
        <w:t>d</w:t>
      </w:r>
      <w:r>
        <w:rPr>
          <w:rFonts w:eastAsia="Arial" w:cs="Arial"/>
          <w:spacing w:val="7"/>
          <w:szCs w:val="24"/>
        </w:rPr>
        <w:t xml:space="preserve"> </w:t>
      </w:r>
      <w:r>
        <w:rPr>
          <w:rFonts w:eastAsia="Arial" w:cs="Arial"/>
          <w:spacing w:val="1"/>
          <w:szCs w:val="24"/>
        </w:rPr>
        <w:t>d</w:t>
      </w:r>
      <w:r>
        <w:rPr>
          <w:rFonts w:eastAsia="Arial" w:cs="Arial"/>
          <w:szCs w:val="24"/>
        </w:rPr>
        <w:t>i</w:t>
      </w:r>
      <w:r>
        <w:rPr>
          <w:rFonts w:eastAsia="Arial" w:cs="Arial"/>
          <w:spacing w:val="1"/>
          <w:szCs w:val="24"/>
        </w:rPr>
        <w:t>al</w:t>
      </w:r>
      <w:r>
        <w:rPr>
          <w:rFonts w:eastAsia="Arial" w:cs="Arial"/>
          <w:spacing w:val="-1"/>
          <w:szCs w:val="24"/>
        </w:rPr>
        <w:t>-</w:t>
      </w:r>
      <w:r>
        <w:rPr>
          <w:rFonts w:eastAsia="Arial" w:cs="Arial"/>
          <w:spacing w:val="1"/>
          <w:szCs w:val="24"/>
        </w:rPr>
        <w:t>a</w:t>
      </w:r>
      <w:r>
        <w:rPr>
          <w:rFonts w:eastAsia="Arial" w:cs="Arial"/>
          <w:spacing w:val="-1"/>
          <w:szCs w:val="24"/>
        </w:rPr>
        <w:t>-</w:t>
      </w:r>
      <w:r>
        <w:rPr>
          <w:rFonts w:eastAsia="Arial" w:cs="Arial"/>
          <w:szCs w:val="24"/>
        </w:rPr>
        <w:t>ri</w:t>
      </w:r>
      <w:r>
        <w:rPr>
          <w:rFonts w:eastAsia="Arial" w:cs="Arial"/>
          <w:spacing w:val="1"/>
          <w:szCs w:val="24"/>
        </w:rPr>
        <w:t>d</w:t>
      </w:r>
      <w:r>
        <w:rPr>
          <w:rFonts w:eastAsia="Arial" w:cs="Arial"/>
          <w:szCs w:val="24"/>
        </w:rPr>
        <w:t>e</w:t>
      </w:r>
      <w:r>
        <w:rPr>
          <w:rFonts w:eastAsia="Arial" w:cs="Arial"/>
          <w:spacing w:val="1"/>
          <w:szCs w:val="24"/>
        </w:rPr>
        <w:t xml:space="preserve"> </w:t>
      </w:r>
      <w:r>
        <w:rPr>
          <w:rFonts w:eastAsia="Arial" w:cs="Arial"/>
          <w:spacing w:val="3"/>
          <w:szCs w:val="24"/>
        </w:rPr>
        <w:t>f</w:t>
      </w:r>
      <w:r>
        <w:rPr>
          <w:rFonts w:eastAsia="Arial" w:cs="Arial"/>
          <w:spacing w:val="1"/>
          <w:szCs w:val="24"/>
        </w:rPr>
        <w:t>a</w:t>
      </w:r>
      <w:r>
        <w:rPr>
          <w:rFonts w:eastAsia="Arial" w:cs="Arial"/>
          <w:szCs w:val="24"/>
        </w:rPr>
        <w:t>r</w:t>
      </w:r>
      <w:r>
        <w:rPr>
          <w:rFonts w:eastAsia="Arial" w:cs="Arial"/>
          <w:spacing w:val="1"/>
          <w:szCs w:val="24"/>
        </w:rPr>
        <w:t>e</w:t>
      </w:r>
      <w:r>
        <w:rPr>
          <w:rFonts w:eastAsia="Arial" w:cs="Arial"/>
          <w:szCs w:val="24"/>
        </w:rPr>
        <w:t>s</w:t>
      </w:r>
      <w:r>
        <w:rPr>
          <w:rFonts w:eastAsia="Arial" w:cs="Arial"/>
          <w:spacing w:val="5"/>
          <w:szCs w:val="24"/>
        </w:rPr>
        <w:t xml:space="preserve"> </w:t>
      </w:r>
      <w:r>
        <w:rPr>
          <w:rFonts w:eastAsia="Arial" w:cs="Arial"/>
          <w:spacing w:val="1"/>
          <w:szCs w:val="24"/>
        </w:rPr>
        <w:t>a</w:t>
      </w:r>
      <w:r>
        <w:rPr>
          <w:rFonts w:eastAsia="Arial" w:cs="Arial"/>
          <w:szCs w:val="24"/>
        </w:rPr>
        <w:t>re</w:t>
      </w:r>
      <w:r>
        <w:rPr>
          <w:rFonts w:eastAsia="Arial" w:cs="Arial"/>
          <w:spacing w:val="8"/>
          <w:szCs w:val="24"/>
        </w:rPr>
        <w:t xml:space="preserve"> </w:t>
      </w:r>
      <w:r>
        <w:rPr>
          <w:rFonts w:eastAsia="Arial" w:cs="Arial"/>
          <w:spacing w:val="1"/>
          <w:szCs w:val="24"/>
        </w:rPr>
        <w:t>a</w:t>
      </w:r>
      <w:r>
        <w:rPr>
          <w:rFonts w:eastAsia="Arial" w:cs="Arial"/>
          <w:szCs w:val="24"/>
        </w:rPr>
        <w:t>lso</w:t>
      </w:r>
      <w:r>
        <w:rPr>
          <w:rFonts w:eastAsia="Arial" w:cs="Arial"/>
          <w:spacing w:val="7"/>
          <w:szCs w:val="24"/>
        </w:rPr>
        <w:t xml:space="preserve"> </w:t>
      </w:r>
      <w:r>
        <w:rPr>
          <w:rFonts w:eastAsia="Arial" w:cs="Arial"/>
          <w:spacing w:val="1"/>
          <w:szCs w:val="24"/>
        </w:rPr>
        <w:t>ou</w:t>
      </w:r>
      <w:r>
        <w:rPr>
          <w:rFonts w:eastAsia="Arial" w:cs="Arial"/>
          <w:szCs w:val="24"/>
        </w:rPr>
        <w:t>tsi</w:t>
      </w:r>
      <w:r>
        <w:rPr>
          <w:rFonts w:eastAsia="Arial" w:cs="Arial"/>
          <w:spacing w:val="1"/>
          <w:szCs w:val="24"/>
        </w:rPr>
        <w:t>d</w:t>
      </w:r>
      <w:r>
        <w:rPr>
          <w:rFonts w:eastAsia="Arial" w:cs="Arial"/>
          <w:szCs w:val="24"/>
        </w:rPr>
        <w:t>e</w:t>
      </w:r>
      <w:r>
        <w:rPr>
          <w:rFonts w:eastAsia="Arial" w:cs="Arial"/>
          <w:spacing w:val="4"/>
          <w:szCs w:val="24"/>
        </w:rPr>
        <w:t xml:space="preserve"> </w:t>
      </w:r>
      <w:r>
        <w:rPr>
          <w:rFonts w:eastAsia="Arial" w:cs="Arial"/>
          <w:szCs w:val="24"/>
        </w:rPr>
        <w:t>t</w:t>
      </w:r>
      <w:r>
        <w:rPr>
          <w:rFonts w:eastAsia="Arial" w:cs="Arial"/>
          <w:spacing w:val="1"/>
          <w:szCs w:val="24"/>
        </w:rPr>
        <w:t>h</w:t>
      </w:r>
      <w:r>
        <w:rPr>
          <w:rFonts w:eastAsia="Arial" w:cs="Arial"/>
          <w:szCs w:val="24"/>
        </w:rPr>
        <w:t>e</w:t>
      </w:r>
      <w:r>
        <w:rPr>
          <w:rFonts w:eastAsia="Arial" w:cs="Arial"/>
          <w:spacing w:val="8"/>
          <w:szCs w:val="24"/>
        </w:rPr>
        <w:t xml:space="preserve"> </w:t>
      </w:r>
      <w:r>
        <w:rPr>
          <w:rFonts w:eastAsia="Arial" w:cs="Arial"/>
          <w:szCs w:val="24"/>
        </w:rPr>
        <w:t>sc</w:t>
      </w:r>
      <w:r>
        <w:rPr>
          <w:rFonts w:eastAsia="Arial" w:cs="Arial"/>
          <w:spacing w:val="1"/>
          <w:szCs w:val="24"/>
        </w:rPr>
        <w:t>op</w:t>
      </w:r>
      <w:r>
        <w:rPr>
          <w:rFonts w:eastAsia="Arial" w:cs="Arial"/>
          <w:szCs w:val="24"/>
        </w:rPr>
        <w:t>e</w:t>
      </w:r>
      <w:r>
        <w:rPr>
          <w:rFonts w:eastAsia="Arial" w:cs="Arial"/>
          <w:spacing w:val="5"/>
          <w:szCs w:val="24"/>
        </w:rPr>
        <w:t xml:space="preserve"> </w:t>
      </w:r>
      <w:r>
        <w:rPr>
          <w:rFonts w:eastAsia="Arial" w:cs="Arial"/>
          <w:spacing w:val="1"/>
          <w:szCs w:val="24"/>
        </w:rPr>
        <w:t>o</w:t>
      </w:r>
      <w:r>
        <w:rPr>
          <w:rFonts w:eastAsia="Arial" w:cs="Arial"/>
          <w:szCs w:val="24"/>
        </w:rPr>
        <w:t>f</w:t>
      </w:r>
      <w:r>
        <w:rPr>
          <w:rFonts w:eastAsia="Arial" w:cs="Arial"/>
          <w:spacing w:val="12"/>
          <w:szCs w:val="24"/>
        </w:rPr>
        <w:t xml:space="preserve"> </w:t>
      </w:r>
      <w:r>
        <w:rPr>
          <w:rFonts w:eastAsia="Arial" w:cs="Arial"/>
          <w:szCs w:val="24"/>
        </w:rPr>
        <w:t>F</w:t>
      </w:r>
      <w:r>
        <w:rPr>
          <w:rFonts w:eastAsia="Arial" w:cs="Arial"/>
          <w:spacing w:val="2"/>
          <w:szCs w:val="24"/>
        </w:rPr>
        <w:t>T</w:t>
      </w:r>
      <w:r>
        <w:rPr>
          <w:rFonts w:eastAsia="Arial" w:cs="Arial"/>
          <w:spacing w:val="1"/>
          <w:szCs w:val="24"/>
        </w:rPr>
        <w:t>A</w:t>
      </w:r>
      <w:r>
        <w:rPr>
          <w:rFonts w:eastAsia="Arial" w:cs="Arial"/>
          <w:szCs w:val="24"/>
        </w:rPr>
        <w:t>’s</w:t>
      </w:r>
      <w:r>
        <w:rPr>
          <w:rFonts w:eastAsia="Arial" w:cs="Arial"/>
          <w:spacing w:val="2"/>
          <w:szCs w:val="24"/>
        </w:rPr>
        <w:t xml:space="preserve"> T</w:t>
      </w:r>
      <w:r>
        <w:rPr>
          <w:rFonts w:eastAsia="Arial" w:cs="Arial"/>
          <w:szCs w:val="24"/>
        </w:rPr>
        <w:t>itle</w:t>
      </w:r>
      <w:r>
        <w:rPr>
          <w:rFonts w:eastAsia="Arial" w:cs="Arial"/>
          <w:spacing w:val="5"/>
          <w:szCs w:val="24"/>
        </w:rPr>
        <w:t xml:space="preserve"> </w:t>
      </w:r>
      <w:r>
        <w:rPr>
          <w:rFonts w:eastAsia="Arial" w:cs="Arial"/>
          <w:spacing w:val="1"/>
          <w:szCs w:val="24"/>
        </w:rPr>
        <w:t>V</w:t>
      </w:r>
      <w:r>
        <w:rPr>
          <w:rFonts w:eastAsia="Arial" w:cs="Arial"/>
          <w:szCs w:val="24"/>
        </w:rPr>
        <w:t>I</w:t>
      </w:r>
      <w:r>
        <w:rPr>
          <w:rFonts w:eastAsia="Arial" w:cs="Arial"/>
          <w:spacing w:val="7"/>
          <w:szCs w:val="24"/>
        </w:rPr>
        <w:t xml:space="preserve"> </w:t>
      </w:r>
      <w:r>
        <w:rPr>
          <w:rFonts w:eastAsia="Arial" w:cs="Arial"/>
          <w:spacing w:val="3"/>
          <w:szCs w:val="24"/>
        </w:rPr>
        <w:t>f</w:t>
      </w:r>
      <w:r>
        <w:rPr>
          <w:rFonts w:eastAsia="Arial" w:cs="Arial"/>
          <w:spacing w:val="1"/>
          <w:szCs w:val="24"/>
        </w:rPr>
        <w:t>a</w:t>
      </w:r>
      <w:r>
        <w:rPr>
          <w:rFonts w:eastAsia="Arial" w:cs="Arial"/>
          <w:szCs w:val="24"/>
        </w:rPr>
        <w:t>re</w:t>
      </w:r>
      <w:r>
        <w:rPr>
          <w:rFonts w:eastAsia="Arial" w:cs="Arial"/>
          <w:spacing w:val="5"/>
          <w:szCs w:val="24"/>
        </w:rPr>
        <w:t xml:space="preserve"> </w:t>
      </w:r>
      <w:r>
        <w:rPr>
          <w:rFonts w:eastAsia="Arial" w:cs="Arial"/>
          <w:spacing w:val="1"/>
          <w:szCs w:val="24"/>
        </w:rPr>
        <w:t>e</w:t>
      </w:r>
      <w:r>
        <w:rPr>
          <w:rFonts w:eastAsia="Arial" w:cs="Arial"/>
          <w:spacing w:val="-1"/>
          <w:szCs w:val="24"/>
        </w:rPr>
        <w:t>q</w:t>
      </w:r>
      <w:r>
        <w:rPr>
          <w:rFonts w:eastAsia="Arial" w:cs="Arial"/>
          <w:spacing w:val="1"/>
          <w:szCs w:val="24"/>
        </w:rPr>
        <w:t>u</w:t>
      </w:r>
      <w:r>
        <w:rPr>
          <w:rFonts w:eastAsia="Arial" w:cs="Arial"/>
          <w:szCs w:val="24"/>
        </w:rPr>
        <w:t xml:space="preserve">ity </w:t>
      </w:r>
      <w:r>
        <w:rPr>
          <w:rFonts w:eastAsia="Arial" w:cs="Arial"/>
          <w:spacing w:val="1"/>
          <w:szCs w:val="24"/>
        </w:rPr>
        <w:t>ana</w:t>
      </w:r>
      <w:r>
        <w:rPr>
          <w:rFonts w:eastAsia="Arial" w:cs="Arial"/>
          <w:szCs w:val="24"/>
        </w:rPr>
        <w:t>l</w:t>
      </w:r>
      <w:r>
        <w:rPr>
          <w:rFonts w:eastAsia="Arial" w:cs="Arial"/>
          <w:spacing w:val="-2"/>
          <w:szCs w:val="24"/>
        </w:rPr>
        <w:t>y</w:t>
      </w:r>
      <w:r>
        <w:rPr>
          <w:rFonts w:eastAsia="Arial" w:cs="Arial"/>
          <w:szCs w:val="24"/>
        </w:rPr>
        <w:t xml:space="preserve">sis </w:t>
      </w:r>
      <w:r>
        <w:rPr>
          <w:rFonts w:eastAsia="Arial" w:cs="Arial"/>
          <w:spacing w:val="1"/>
          <w:szCs w:val="24"/>
        </w:rPr>
        <w:t>p</w:t>
      </w:r>
      <w:r>
        <w:rPr>
          <w:rFonts w:eastAsia="Arial" w:cs="Arial"/>
          <w:szCs w:val="24"/>
        </w:rPr>
        <w:t>r</w:t>
      </w:r>
      <w:r>
        <w:rPr>
          <w:rFonts w:eastAsia="Arial" w:cs="Arial"/>
          <w:spacing w:val="1"/>
          <w:szCs w:val="24"/>
        </w:rPr>
        <w:t>o</w:t>
      </w:r>
      <w:r>
        <w:rPr>
          <w:rFonts w:eastAsia="Arial" w:cs="Arial"/>
          <w:spacing w:val="-1"/>
          <w:szCs w:val="24"/>
        </w:rPr>
        <w:t>g</w:t>
      </w:r>
      <w:r>
        <w:rPr>
          <w:rFonts w:eastAsia="Arial" w:cs="Arial"/>
          <w:szCs w:val="24"/>
        </w:rPr>
        <w:t>r</w:t>
      </w:r>
      <w:r>
        <w:rPr>
          <w:rFonts w:eastAsia="Arial" w:cs="Arial"/>
          <w:spacing w:val="1"/>
          <w:szCs w:val="24"/>
        </w:rPr>
        <w:t>a</w:t>
      </w:r>
      <w:r>
        <w:rPr>
          <w:rFonts w:eastAsia="Arial" w:cs="Arial"/>
          <w:spacing w:val="2"/>
          <w:szCs w:val="24"/>
        </w:rPr>
        <w:t>m</w:t>
      </w:r>
      <w:r>
        <w:rPr>
          <w:rFonts w:eastAsia="Arial" w:cs="Arial"/>
          <w:szCs w:val="24"/>
        </w:rPr>
        <w:t xml:space="preserve">. </w:t>
      </w:r>
      <w:r>
        <w:rPr>
          <w:rFonts w:eastAsia="Arial" w:cs="Arial"/>
          <w:spacing w:val="2"/>
          <w:szCs w:val="24"/>
        </w:rPr>
        <w:t>T</w:t>
      </w:r>
      <w:r>
        <w:rPr>
          <w:rFonts w:eastAsia="Arial" w:cs="Arial"/>
          <w:szCs w:val="24"/>
        </w:rPr>
        <w:t>itle</w:t>
      </w:r>
      <w:r>
        <w:rPr>
          <w:rFonts w:eastAsia="Arial" w:cs="Arial"/>
          <w:spacing w:val="6"/>
          <w:szCs w:val="24"/>
        </w:rPr>
        <w:t xml:space="preserve"> </w:t>
      </w:r>
      <w:r>
        <w:rPr>
          <w:rFonts w:eastAsia="Arial" w:cs="Arial"/>
          <w:spacing w:val="5"/>
          <w:szCs w:val="24"/>
        </w:rPr>
        <w:t>V</w:t>
      </w:r>
      <w:r>
        <w:rPr>
          <w:rFonts w:eastAsia="Arial" w:cs="Arial"/>
          <w:szCs w:val="24"/>
        </w:rPr>
        <w:t>I</w:t>
      </w:r>
      <w:r>
        <w:rPr>
          <w:rFonts w:eastAsia="Arial" w:cs="Arial"/>
          <w:spacing w:val="8"/>
          <w:szCs w:val="24"/>
        </w:rPr>
        <w:t xml:space="preserve"> </w:t>
      </w:r>
      <w:r>
        <w:rPr>
          <w:rFonts w:eastAsia="Arial" w:cs="Arial"/>
          <w:spacing w:val="1"/>
          <w:szCs w:val="24"/>
        </w:rPr>
        <w:t>an</w:t>
      </w:r>
      <w:r>
        <w:rPr>
          <w:rFonts w:eastAsia="Arial" w:cs="Arial"/>
          <w:szCs w:val="24"/>
        </w:rPr>
        <w:t>d</w:t>
      </w:r>
      <w:r>
        <w:rPr>
          <w:rFonts w:eastAsia="Arial" w:cs="Arial"/>
          <w:spacing w:val="6"/>
          <w:szCs w:val="24"/>
        </w:rPr>
        <w:t xml:space="preserve"> </w:t>
      </w:r>
      <w:r>
        <w:rPr>
          <w:rFonts w:eastAsia="Arial" w:cs="Arial"/>
          <w:szCs w:val="24"/>
        </w:rPr>
        <w:t>t</w:t>
      </w:r>
      <w:r>
        <w:rPr>
          <w:rFonts w:eastAsia="Arial" w:cs="Arial"/>
          <w:spacing w:val="1"/>
          <w:szCs w:val="24"/>
        </w:rPr>
        <w:t>h</w:t>
      </w:r>
      <w:r>
        <w:rPr>
          <w:rFonts w:eastAsia="Arial" w:cs="Arial"/>
          <w:szCs w:val="24"/>
        </w:rPr>
        <w:t>e</w:t>
      </w:r>
      <w:r>
        <w:rPr>
          <w:rFonts w:eastAsia="Arial" w:cs="Arial"/>
          <w:spacing w:val="7"/>
          <w:szCs w:val="24"/>
        </w:rPr>
        <w:t xml:space="preserve"> </w:t>
      </w:r>
      <w:r>
        <w:rPr>
          <w:rFonts w:eastAsia="Arial" w:cs="Arial"/>
          <w:spacing w:val="1"/>
          <w:szCs w:val="24"/>
        </w:rPr>
        <w:t>E</w:t>
      </w:r>
      <w:r>
        <w:rPr>
          <w:rFonts w:eastAsia="Arial" w:cs="Arial"/>
          <w:spacing w:val="-2"/>
          <w:szCs w:val="24"/>
        </w:rPr>
        <w:t>x</w:t>
      </w:r>
      <w:r>
        <w:rPr>
          <w:rFonts w:eastAsia="Arial" w:cs="Arial"/>
          <w:spacing w:val="1"/>
          <w:szCs w:val="24"/>
        </w:rPr>
        <w:t>e</w:t>
      </w:r>
      <w:r>
        <w:rPr>
          <w:rFonts w:eastAsia="Arial" w:cs="Arial"/>
          <w:szCs w:val="24"/>
        </w:rPr>
        <w:t>c</w:t>
      </w:r>
      <w:r>
        <w:rPr>
          <w:rFonts w:eastAsia="Arial" w:cs="Arial"/>
          <w:spacing w:val="1"/>
          <w:szCs w:val="24"/>
        </w:rPr>
        <w:t>u</w:t>
      </w:r>
      <w:r>
        <w:rPr>
          <w:rFonts w:eastAsia="Arial" w:cs="Arial"/>
          <w:szCs w:val="24"/>
        </w:rPr>
        <w:t>ti</w:t>
      </w:r>
      <w:r>
        <w:rPr>
          <w:rFonts w:eastAsia="Arial" w:cs="Arial"/>
          <w:spacing w:val="-2"/>
          <w:szCs w:val="24"/>
        </w:rPr>
        <w:t>v</w:t>
      </w:r>
      <w:r>
        <w:rPr>
          <w:rFonts w:eastAsia="Arial" w:cs="Arial"/>
          <w:szCs w:val="24"/>
        </w:rPr>
        <w:t xml:space="preserve">e </w:t>
      </w:r>
      <w:r>
        <w:rPr>
          <w:rFonts w:eastAsia="Arial" w:cs="Arial"/>
          <w:spacing w:val="1"/>
          <w:szCs w:val="24"/>
        </w:rPr>
        <w:t>O</w:t>
      </w:r>
      <w:r>
        <w:rPr>
          <w:rFonts w:eastAsia="Arial" w:cs="Arial"/>
          <w:szCs w:val="24"/>
        </w:rPr>
        <w:t>r</w:t>
      </w:r>
      <w:r>
        <w:rPr>
          <w:rFonts w:eastAsia="Arial" w:cs="Arial"/>
          <w:spacing w:val="1"/>
          <w:szCs w:val="24"/>
        </w:rPr>
        <w:t>de</w:t>
      </w:r>
      <w:r>
        <w:rPr>
          <w:rFonts w:eastAsia="Arial" w:cs="Arial"/>
          <w:szCs w:val="24"/>
        </w:rPr>
        <w:t>r</w:t>
      </w:r>
      <w:r>
        <w:rPr>
          <w:rFonts w:eastAsia="Arial" w:cs="Arial"/>
          <w:spacing w:val="3"/>
          <w:szCs w:val="24"/>
        </w:rPr>
        <w:t xml:space="preserve"> </w:t>
      </w:r>
      <w:r>
        <w:rPr>
          <w:rFonts w:eastAsia="Arial" w:cs="Arial"/>
          <w:szCs w:val="24"/>
        </w:rPr>
        <w:t>r</w:t>
      </w:r>
      <w:r>
        <w:rPr>
          <w:rFonts w:eastAsia="Arial" w:cs="Arial"/>
          <w:spacing w:val="1"/>
          <w:szCs w:val="24"/>
        </w:rPr>
        <w:t>e</w:t>
      </w:r>
      <w:r>
        <w:rPr>
          <w:rFonts w:eastAsia="Arial" w:cs="Arial"/>
          <w:spacing w:val="-1"/>
          <w:szCs w:val="24"/>
        </w:rPr>
        <w:t>q</w:t>
      </w:r>
      <w:r>
        <w:rPr>
          <w:rFonts w:eastAsia="Arial" w:cs="Arial"/>
          <w:spacing w:val="1"/>
          <w:szCs w:val="24"/>
        </w:rPr>
        <w:t>u</w:t>
      </w:r>
      <w:r>
        <w:rPr>
          <w:rFonts w:eastAsia="Arial" w:cs="Arial"/>
          <w:szCs w:val="24"/>
        </w:rPr>
        <w:t>ire</w:t>
      </w:r>
      <w:r>
        <w:rPr>
          <w:rFonts w:eastAsia="Arial" w:cs="Arial"/>
          <w:spacing w:val="3"/>
          <w:szCs w:val="24"/>
        </w:rPr>
        <w:t xml:space="preserve"> </w:t>
      </w:r>
      <w:r>
        <w:rPr>
          <w:rFonts w:eastAsia="Arial" w:cs="Arial"/>
          <w:szCs w:val="24"/>
        </w:rPr>
        <w:t>RT</w:t>
      </w:r>
      <w:r>
        <w:rPr>
          <w:rFonts w:eastAsia="Arial" w:cs="Arial"/>
          <w:spacing w:val="9"/>
          <w:szCs w:val="24"/>
        </w:rPr>
        <w:t xml:space="preserve"> </w:t>
      </w:r>
      <w:r>
        <w:rPr>
          <w:rFonts w:eastAsia="Arial" w:cs="Arial"/>
          <w:szCs w:val="24"/>
        </w:rPr>
        <w:t>to</w:t>
      </w:r>
      <w:r>
        <w:rPr>
          <w:rFonts w:eastAsia="Arial" w:cs="Arial"/>
          <w:spacing w:val="8"/>
          <w:szCs w:val="24"/>
        </w:rPr>
        <w:t xml:space="preserve"> </w:t>
      </w:r>
      <w:r>
        <w:rPr>
          <w:rFonts w:eastAsia="Arial" w:cs="Arial"/>
          <w:spacing w:val="1"/>
          <w:szCs w:val="24"/>
        </w:rPr>
        <w:t>e</w:t>
      </w:r>
      <w:r>
        <w:rPr>
          <w:rFonts w:eastAsia="Arial" w:cs="Arial"/>
          <w:szCs w:val="24"/>
        </w:rPr>
        <w:t>st</w:t>
      </w:r>
      <w:r>
        <w:rPr>
          <w:rFonts w:eastAsia="Arial" w:cs="Arial"/>
          <w:spacing w:val="1"/>
          <w:szCs w:val="24"/>
        </w:rPr>
        <w:t>ab</w:t>
      </w:r>
      <w:r>
        <w:rPr>
          <w:rFonts w:eastAsia="Arial" w:cs="Arial"/>
          <w:szCs w:val="24"/>
        </w:rPr>
        <w:t>lish</w:t>
      </w:r>
      <w:r>
        <w:rPr>
          <w:rFonts w:eastAsia="Arial" w:cs="Arial"/>
          <w:spacing w:val="1"/>
          <w:szCs w:val="24"/>
        </w:rPr>
        <w:t xml:space="preserve"> </w:t>
      </w:r>
      <w:r>
        <w:rPr>
          <w:rFonts w:eastAsia="Arial" w:cs="Arial"/>
          <w:szCs w:val="24"/>
        </w:rPr>
        <w:t>a</w:t>
      </w:r>
      <w:r>
        <w:rPr>
          <w:rFonts w:eastAsia="Arial" w:cs="Arial"/>
          <w:spacing w:val="9"/>
          <w:szCs w:val="24"/>
        </w:rPr>
        <w:t xml:space="preserve"> </w:t>
      </w:r>
      <w:r>
        <w:rPr>
          <w:rFonts w:eastAsia="Arial" w:cs="Arial"/>
          <w:szCs w:val="24"/>
        </w:rPr>
        <w:t>l</w:t>
      </w:r>
      <w:r>
        <w:rPr>
          <w:rFonts w:eastAsia="Arial" w:cs="Arial"/>
          <w:spacing w:val="1"/>
          <w:szCs w:val="24"/>
        </w:rPr>
        <w:t>o</w:t>
      </w:r>
      <w:r>
        <w:rPr>
          <w:rFonts w:eastAsia="Arial" w:cs="Arial"/>
          <w:szCs w:val="24"/>
        </w:rPr>
        <w:t>c</w:t>
      </w:r>
      <w:r>
        <w:rPr>
          <w:rFonts w:eastAsia="Arial" w:cs="Arial"/>
          <w:spacing w:val="1"/>
          <w:szCs w:val="24"/>
        </w:rPr>
        <w:t>a</w:t>
      </w:r>
      <w:r>
        <w:rPr>
          <w:rFonts w:eastAsia="Arial" w:cs="Arial"/>
          <w:szCs w:val="24"/>
        </w:rPr>
        <w:t>ll</w:t>
      </w:r>
      <w:r>
        <w:rPr>
          <w:rFonts w:eastAsia="Arial" w:cs="Arial"/>
          <w:spacing w:val="9"/>
          <w:szCs w:val="24"/>
        </w:rPr>
        <w:t>y</w:t>
      </w:r>
      <w:r>
        <w:rPr>
          <w:rFonts w:eastAsia="Arial" w:cs="Arial"/>
          <w:spacing w:val="-1"/>
          <w:szCs w:val="24"/>
        </w:rPr>
        <w:t>-</w:t>
      </w:r>
      <w:r>
        <w:rPr>
          <w:rFonts w:eastAsia="Arial" w:cs="Arial"/>
          <w:spacing w:val="1"/>
          <w:szCs w:val="24"/>
        </w:rPr>
        <w:t>de</w:t>
      </w:r>
      <w:r>
        <w:rPr>
          <w:rFonts w:eastAsia="Arial" w:cs="Arial"/>
          <w:spacing w:val="-2"/>
          <w:szCs w:val="24"/>
        </w:rPr>
        <w:t>v</w:t>
      </w:r>
      <w:r>
        <w:rPr>
          <w:rFonts w:eastAsia="Arial" w:cs="Arial"/>
          <w:spacing w:val="1"/>
          <w:szCs w:val="24"/>
        </w:rPr>
        <w:t>e</w:t>
      </w:r>
      <w:r>
        <w:rPr>
          <w:rFonts w:eastAsia="Arial" w:cs="Arial"/>
          <w:szCs w:val="24"/>
        </w:rPr>
        <w:t>l</w:t>
      </w:r>
      <w:r>
        <w:rPr>
          <w:rFonts w:eastAsia="Arial" w:cs="Arial"/>
          <w:spacing w:val="1"/>
          <w:szCs w:val="24"/>
        </w:rPr>
        <w:t>ope</w:t>
      </w:r>
      <w:r>
        <w:rPr>
          <w:rFonts w:eastAsia="Arial" w:cs="Arial"/>
          <w:szCs w:val="24"/>
        </w:rPr>
        <w:t xml:space="preserve">d </w:t>
      </w:r>
      <w:r>
        <w:rPr>
          <w:rFonts w:eastAsia="Arial" w:cs="Arial"/>
          <w:spacing w:val="1"/>
          <w:szCs w:val="24"/>
        </w:rPr>
        <w:t>de</w:t>
      </w:r>
      <w:r>
        <w:rPr>
          <w:rFonts w:eastAsia="Arial" w:cs="Arial"/>
          <w:spacing w:val="3"/>
          <w:szCs w:val="24"/>
        </w:rPr>
        <w:t>f</w:t>
      </w:r>
      <w:r>
        <w:rPr>
          <w:rFonts w:eastAsia="Arial" w:cs="Arial"/>
          <w:szCs w:val="24"/>
        </w:rPr>
        <w:t>i</w:t>
      </w:r>
      <w:r>
        <w:rPr>
          <w:rFonts w:eastAsia="Arial" w:cs="Arial"/>
          <w:spacing w:val="1"/>
          <w:szCs w:val="24"/>
        </w:rPr>
        <w:t>n</w:t>
      </w:r>
      <w:r>
        <w:rPr>
          <w:rFonts w:eastAsia="Arial" w:cs="Arial"/>
          <w:szCs w:val="24"/>
        </w:rPr>
        <w:t>iti</w:t>
      </w:r>
      <w:r>
        <w:rPr>
          <w:rFonts w:eastAsia="Arial" w:cs="Arial"/>
          <w:spacing w:val="1"/>
          <w:szCs w:val="24"/>
        </w:rPr>
        <w:t>o</w:t>
      </w:r>
      <w:r>
        <w:rPr>
          <w:rFonts w:eastAsia="Arial" w:cs="Arial"/>
          <w:szCs w:val="24"/>
        </w:rPr>
        <w:t>n</w:t>
      </w:r>
      <w:r>
        <w:rPr>
          <w:rFonts w:eastAsia="Arial" w:cs="Arial"/>
          <w:spacing w:val="19"/>
          <w:szCs w:val="24"/>
        </w:rPr>
        <w:t xml:space="preserve"> </w:t>
      </w:r>
      <w:r>
        <w:rPr>
          <w:rFonts w:eastAsia="Arial" w:cs="Arial"/>
          <w:spacing w:val="3"/>
          <w:szCs w:val="24"/>
        </w:rPr>
        <w:t>f</w:t>
      </w:r>
      <w:r>
        <w:rPr>
          <w:rFonts w:eastAsia="Arial" w:cs="Arial"/>
          <w:spacing w:val="1"/>
          <w:szCs w:val="24"/>
        </w:rPr>
        <w:t>o</w:t>
      </w:r>
      <w:r>
        <w:rPr>
          <w:rFonts w:eastAsia="Arial" w:cs="Arial"/>
          <w:szCs w:val="24"/>
        </w:rPr>
        <w:t>r</w:t>
      </w:r>
      <w:r>
        <w:rPr>
          <w:rFonts w:eastAsia="Arial" w:cs="Arial"/>
          <w:spacing w:val="22"/>
          <w:szCs w:val="24"/>
        </w:rPr>
        <w:t xml:space="preserve"> </w:t>
      </w:r>
      <w:r>
        <w:rPr>
          <w:rFonts w:eastAsia="Arial" w:cs="Arial"/>
          <w:spacing w:val="1"/>
          <w:szCs w:val="24"/>
        </w:rPr>
        <w:t>de</w:t>
      </w:r>
      <w:r>
        <w:rPr>
          <w:rFonts w:eastAsia="Arial" w:cs="Arial"/>
          <w:szCs w:val="24"/>
        </w:rPr>
        <w:t>t</w:t>
      </w:r>
      <w:r>
        <w:rPr>
          <w:rFonts w:eastAsia="Arial" w:cs="Arial"/>
          <w:spacing w:val="1"/>
          <w:szCs w:val="24"/>
        </w:rPr>
        <w:t>e</w:t>
      </w:r>
      <w:r>
        <w:rPr>
          <w:rFonts w:eastAsia="Arial" w:cs="Arial"/>
          <w:szCs w:val="24"/>
        </w:rPr>
        <w:t>r</w:t>
      </w:r>
      <w:r>
        <w:rPr>
          <w:rFonts w:eastAsia="Arial" w:cs="Arial"/>
          <w:spacing w:val="2"/>
          <w:szCs w:val="24"/>
        </w:rPr>
        <w:t>m</w:t>
      </w:r>
      <w:r>
        <w:rPr>
          <w:rFonts w:eastAsia="Arial" w:cs="Arial"/>
          <w:szCs w:val="24"/>
        </w:rPr>
        <w:t>i</w:t>
      </w:r>
      <w:r>
        <w:rPr>
          <w:rFonts w:eastAsia="Arial" w:cs="Arial"/>
          <w:spacing w:val="1"/>
          <w:szCs w:val="24"/>
        </w:rPr>
        <w:t>n</w:t>
      </w:r>
      <w:r>
        <w:rPr>
          <w:rFonts w:eastAsia="Arial" w:cs="Arial"/>
          <w:szCs w:val="24"/>
        </w:rPr>
        <w:t>i</w:t>
      </w:r>
      <w:r>
        <w:rPr>
          <w:rFonts w:eastAsia="Arial" w:cs="Arial"/>
          <w:spacing w:val="1"/>
          <w:szCs w:val="24"/>
        </w:rPr>
        <w:t>n</w:t>
      </w:r>
      <w:r>
        <w:rPr>
          <w:rFonts w:eastAsia="Arial" w:cs="Arial"/>
          <w:szCs w:val="24"/>
        </w:rPr>
        <w:t>g</w:t>
      </w:r>
      <w:r>
        <w:rPr>
          <w:rFonts w:eastAsia="Arial" w:cs="Arial"/>
          <w:spacing w:val="12"/>
          <w:szCs w:val="24"/>
        </w:rPr>
        <w:t xml:space="preserve"> </w:t>
      </w:r>
      <w:r>
        <w:rPr>
          <w:rFonts w:eastAsia="Arial" w:cs="Arial"/>
          <w:spacing w:val="1"/>
          <w:szCs w:val="24"/>
        </w:rPr>
        <w:t>d</w:t>
      </w:r>
      <w:r>
        <w:rPr>
          <w:rFonts w:eastAsia="Arial" w:cs="Arial"/>
          <w:szCs w:val="24"/>
        </w:rPr>
        <w:t>is</w:t>
      </w:r>
      <w:r>
        <w:rPr>
          <w:rFonts w:eastAsia="Arial" w:cs="Arial"/>
          <w:spacing w:val="1"/>
          <w:szCs w:val="24"/>
        </w:rPr>
        <w:t>pa</w:t>
      </w:r>
      <w:r>
        <w:rPr>
          <w:rFonts w:eastAsia="Arial" w:cs="Arial"/>
          <w:szCs w:val="24"/>
        </w:rPr>
        <w:t>r</w:t>
      </w:r>
      <w:r>
        <w:rPr>
          <w:rFonts w:eastAsia="Arial" w:cs="Arial"/>
          <w:spacing w:val="1"/>
          <w:szCs w:val="24"/>
        </w:rPr>
        <w:t>a</w:t>
      </w:r>
      <w:r>
        <w:rPr>
          <w:rFonts w:eastAsia="Arial" w:cs="Arial"/>
          <w:szCs w:val="24"/>
        </w:rPr>
        <w:t>te</w:t>
      </w:r>
      <w:r>
        <w:rPr>
          <w:rFonts w:eastAsia="Arial" w:cs="Arial"/>
          <w:spacing w:val="16"/>
          <w:szCs w:val="24"/>
        </w:rPr>
        <w:t xml:space="preserve"> </w:t>
      </w:r>
      <w:r>
        <w:rPr>
          <w:rFonts w:eastAsia="Arial" w:cs="Arial"/>
          <w:szCs w:val="24"/>
        </w:rPr>
        <w:t>i</w:t>
      </w:r>
      <w:r>
        <w:rPr>
          <w:rFonts w:eastAsia="Arial" w:cs="Arial"/>
          <w:spacing w:val="2"/>
          <w:szCs w:val="24"/>
        </w:rPr>
        <w:t>m</w:t>
      </w:r>
      <w:r>
        <w:rPr>
          <w:rFonts w:eastAsia="Arial" w:cs="Arial"/>
          <w:spacing w:val="1"/>
          <w:szCs w:val="24"/>
        </w:rPr>
        <w:t>pa</w:t>
      </w:r>
      <w:r>
        <w:rPr>
          <w:rFonts w:eastAsia="Arial" w:cs="Arial"/>
          <w:szCs w:val="24"/>
        </w:rPr>
        <w:t>cts/</w:t>
      </w:r>
      <w:r>
        <w:rPr>
          <w:rFonts w:eastAsia="Arial" w:cs="Arial"/>
          <w:spacing w:val="1"/>
          <w:szCs w:val="24"/>
        </w:rPr>
        <w:t>d</w:t>
      </w:r>
      <w:r>
        <w:rPr>
          <w:rFonts w:eastAsia="Arial" w:cs="Arial"/>
          <w:szCs w:val="24"/>
        </w:rPr>
        <w:t>is</w:t>
      </w:r>
      <w:r>
        <w:rPr>
          <w:rFonts w:eastAsia="Arial" w:cs="Arial"/>
          <w:spacing w:val="1"/>
          <w:szCs w:val="24"/>
        </w:rPr>
        <w:t>p</w:t>
      </w:r>
      <w:r>
        <w:rPr>
          <w:rFonts w:eastAsia="Arial" w:cs="Arial"/>
          <w:szCs w:val="24"/>
        </w:rPr>
        <w:t>r</w:t>
      </w:r>
      <w:r>
        <w:rPr>
          <w:rFonts w:eastAsia="Arial" w:cs="Arial"/>
          <w:spacing w:val="1"/>
          <w:szCs w:val="24"/>
        </w:rPr>
        <w:t>opo</w:t>
      </w:r>
      <w:r>
        <w:rPr>
          <w:rFonts w:eastAsia="Arial" w:cs="Arial"/>
          <w:szCs w:val="24"/>
        </w:rPr>
        <w:t>rti</w:t>
      </w:r>
      <w:r>
        <w:rPr>
          <w:rFonts w:eastAsia="Arial" w:cs="Arial"/>
          <w:spacing w:val="1"/>
          <w:szCs w:val="24"/>
        </w:rPr>
        <w:t>ona</w:t>
      </w:r>
      <w:r>
        <w:rPr>
          <w:rFonts w:eastAsia="Arial" w:cs="Arial"/>
          <w:szCs w:val="24"/>
        </w:rPr>
        <w:t xml:space="preserve">te </w:t>
      </w:r>
      <w:r>
        <w:rPr>
          <w:rFonts w:eastAsia="Arial" w:cs="Arial"/>
          <w:spacing w:val="1"/>
          <w:szCs w:val="24"/>
        </w:rPr>
        <w:t>bu</w:t>
      </w:r>
      <w:r>
        <w:rPr>
          <w:rFonts w:eastAsia="Arial" w:cs="Arial"/>
          <w:szCs w:val="24"/>
        </w:rPr>
        <w:t>r</w:t>
      </w:r>
      <w:r>
        <w:rPr>
          <w:rFonts w:eastAsia="Arial" w:cs="Arial"/>
          <w:spacing w:val="1"/>
          <w:szCs w:val="24"/>
        </w:rPr>
        <w:t>den</w:t>
      </w:r>
      <w:r>
        <w:rPr>
          <w:rFonts w:eastAsia="Arial" w:cs="Arial"/>
          <w:szCs w:val="24"/>
        </w:rPr>
        <w:t>s</w:t>
      </w:r>
      <w:r>
        <w:rPr>
          <w:rFonts w:eastAsia="Arial" w:cs="Arial"/>
          <w:spacing w:val="16"/>
          <w:szCs w:val="24"/>
        </w:rPr>
        <w:t xml:space="preserve"> </w:t>
      </w:r>
      <w:r>
        <w:rPr>
          <w:rFonts w:eastAsia="Arial" w:cs="Arial"/>
          <w:szCs w:val="24"/>
        </w:rPr>
        <w:t>(DI/D</w:t>
      </w:r>
      <w:r>
        <w:rPr>
          <w:rFonts w:eastAsia="Arial" w:cs="Arial"/>
          <w:spacing w:val="1"/>
          <w:szCs w:val="24"/>
        </w:rPr>
        <w:t>B</w:t>
      </w:r>
      <w:r>
        <w:rPr>
          <w:rFonts w:eastAsia="Arial" w:cs="Arial"/>
          <w:szCs w:val="24"/>
        </w:rPr>
        <w:t>)</w:t>
      </w:r>
      <w:r>
        <w:rPr>
          <w:rFonts w:eastAsia="Arial" w:cs="Arial"/>
          <w:spacing w:val="17"/>
          <w:szCs w:val="24"/>
        </w:rPr>
        <w:t xml:space="preserve"> </w:t>
      </w:r>
      <w:r>
        <w:rPr>
          <w:rFonts w:eastAsia="Arial" w:cs="Arial"/>
          <w:spacing w:val="1"/>
          <w:szCs w:val="24"/>
        </w:rPr>
        <w:t>o</w:t>
      </w:r>
      <w:r>
        <w:rPr>
          <w:rFonts w:eastAsia="Arial" w:cs="Arial"/>
          <w:szCs w:val="24"/>
        </w:rPr>
        <w:t xml:space="preserve">n </w:t>
      </w:r>
      <w:r>
        <w:rPr>
          <w:rFonts w:eastAsia="Arial" w:cs="Arial"/>
          <w:spacing w:val="2"/>
          <w:szCs w:val="24"/>
        </w:rPr>
        <w:t>m</w:t>
      </w:r>
      <w:r>
        <w:rPr>
          <w:rFonts w:eastAsia="Arial" w:cs="Arial"/>
          <w:szCs w:val="24"/>
        </w:rPr>
        <w:t>i</w:t>
      </w:r>
      <w:r>
        <w:rPr>
          <w:rFonts w:eastAsia="Arial" w:cs="Arial"/>
          <w:spacing w:val="1"/>
          <w:szCs w:val="24"/>
        </w:rPr>
        <w:t>no</w:t>
      </w:r>
      <w:r>
        <w:rPr>
          <w:rFonts w:eastAsia="Arial" w:cs="Arial"/>
          <w:szCs w:val="24"/>
        </w:rPr>
        <w:t>rit</w:t>
      </w:r>
      <w:r>
        <w:rPr>
          <w:rFonts w:eastAsia="Arial" w:cs="Arial"/>
          <w:spacing w:val="-2"/>
          <w:szCs w:val="24"/>
        </w:rPr>
        <w:t>y</w:t>
      </w:r>
      <w:r>
        <w:rPr>
          <w:rFonts w:eastAsia="Arial" w:cs="Arial"/>
          <w:szCs w:val="24"/>
        </w:rPr>
        <w:t>/l</w:t>
      </w:r>
      <w:r>
        <w:rPr>
          <w:rFonts w:eastAsia="Arial" w:cs="Arial"/>
          <w:spacing w:val="1"/>
          <w:szCs w:val="24"/>
        </w:rPr>
        <w:t>o</w:t>
      </w:r>
      <w:r>
        <w:rPr>
          <w:rFonts w:eastAsia="Arial" w:cs="Arial"/>
          <w:spacing w:val="-1"/>
          <w:szCs w:val="24"/>
        </w:rPr>
        <w:t>w-</w:t>
      </w:r>
      <w:r>
        <w:rPr>
          <w:rFonts w:eastAsia="Arial" w:cs="Arial"/>
          <w:szCs w:val="24"/>
        </w:rPr>
        <w:t>i</w:t>
      </w:r>
      <w:r>
        <w:rPr>
          <w:rFonts w:eastAsia="Arial" w:cs="Arial"/>
          <w:spacing w:val="1"/>
          <w:szCs w:val="24"/>
        </w:rPr>
        <w:t>n</w:t>
      </w:r>
      <w:r>
        <w:rPr>
          <w:rFonts w:eastAsia="Arial" w:cs="Arial"/>
          <w:szCs w:val="24"/>
        </w:rPr>
        <w:t>c</w:t>
      </w:r>
      <w:r>
        <w:rPr>
          <w:rFonts w:eastAsia="Arial" w:cs="Arial"/>
          <w:spacing w:val="1"/>
          <w:szCs w:val="24"/>
        </w:rPr>
        <w:t>o</w:t>
      </w:r>
      <w:r>
        <w:rPr>
          <w:rFonts w:eastAsia="Arial" w:cs="Arial"/>
          <w:spacing w:val="2"/>
          <w:szCs w:val="24"/>
        </w:rPr>
        <w:t>m</w:t>
      </w:r>
      <w:r>
        <w:rPr>
          <w:rFonts w:eastAsia="Arial" w:cs="Arial"/>
          <w:szCs w:val="24"/>
        </w:rPr>
        <w:t>e</w:t>
      </w:r>
      <w:r>
        <w:rPr>
          <w:rFonts w:eastAsia="Arial" w:cs="Arial"/>
          <w:spacing w:val="-20"/>
          <w:szCs w:val="24"/>
        </w:rPr>
        <w:t xml:space="preserve"> </w:t>
      </w:r>
      <w:r>
        <w:rPr>
          <w:rFonts w:eastAsia="Arial" w:cs="Arial"/>
          <w:spacing w:val="1"/>
          <w:szCs w:val="24"/>
        </w:rPr>
        <w:t>popu</w:t>
      </w:r>
      <w:r>
        <w:rPr>
          <w:rFonts w:eastAsia="Arial" w:cs="Arial"/>
          <w:szCs w:val="24"/>
        </w:rPr>
        <w:t>l</w:t>
      </w:r>
      <w:r>
        <w:rPr>
          <w:rFonts w:eastAsia="Arial" w:cs="Arial"/>
          <w:spacing w:val="1"/>
          <w:szCs w:val="24"/>
        </w:rPr>
        <w:t>a</w:t>
      </w:r>
      <w:r>
        <w:rPr>
          <w:rFonts w:eastAsia="Arial" w:cs="Arial"/>
          <w:szCs w:val="24"/>
        </w:rPr>
        <w:t>ti</w:t>
      </w:r>
      <w:r>
        <w:rPr>
          <w:rFonts w:eastAsia="Arial" w:cs="Arial"/>
          <w:spacing w:val="1"/>
          <w:szCs w:val="24"/>
        </w:rPr>
        <w:t>on</w:t>
      </w:r>
      <w:r>
        <w:rPr>
          <w:rFonts w:eastAsia="Arial" w:cs="Arial"/>
          <w:szCs w:val="24"/>
        </w:rPr>
        <w:t>s,</w:t>
      </w:r>
      <w:r>
        <w:rPr>
          <w:rFonts w:eastAsia="Arial" w:cs="Arial"/>
          <w:spacing w:val="-12"/>
          <w:szCs w:val="24"/>
        </w:rPr>
        <w:t xml:space="preserve"> </w:t>
      </w:r>
      <w:r>
        <w:rPr>
          <w:rFonts w:eastAsia="Arial" w:cs="Arial"/>
          <w:szCs w:val="24"/>
        </w:rPr>
        <w:t>i</w:t>
      </w:r>
      <w:r>
        <w:rPr>
          <w:rFonts w:eastAsia="Arial" w:cs="Arial"/>
          <w:spacing w:val="1"/>
          <w:szCs w:val="24"/>
        </w:rPr>
        <w:t>n</w:t>
      </w:r>
      <w:r>
        <w:rPr>
          <w:rFonts w:eastAsia="Arial" w:cs="Arial"/>
          <w:szCs w:val="24"/>
        </w:rPr>
        <w:t>cl</w:t>
      </w:r>
      <w:r>
        <w:rPr>
          <w:rFonts w:eastAsia="Arial" w:cs="Arial"/>
          <w:spacing w:val="1"/>
          <w:szCs w:val="24"/>
        </w:rPr>
        <w:t>ud</w:t>
      </w:r>
      <w:r>
        <w:rPr>
          <w:rFonts w:eastAsia="Arial" w:cs="Arial"/>
          <w:szCs w:val="24"/>
        </w:rPr>
        <w:t>i</w:t>
      </w:r>
      <w:r>
        <w:rPr>
          <w:rFonts w:eastAsia="Arial" w:cs="Arial"/>
          <w:spacing w:val="1"/>
          <w:szCs w:val="24"/>
        </w:rPr>
        <w:t>n</w:t>
      </w:r>
      <w:r>
        <w:rPr>
          <w:rFonts w:eastAsia="Arial" w:cs="Arial"/>
          <w:szCs w:val="24"/>
        </w:rPr>
        <w:t>g</w:t>
      </w:r>
      <w:r>
        <w:rPr>
          <w:rFonts w:eastAsia="Arial" w:cs="Arial"/>
          <w:spacing w:val="-10"/>
          <w:szCs w:val="24"/>
        </w:rPr>
        <w:t xml:space="preserve"> </w:t>
      </w:r>
      <w:r>
        <w:rPr>
          <w:rFonts w:eastAsia="Arial" w:cs="Arial"/>
          <w:szCs w:val="24"/>
        </w:rPr>
        <w:t>a t</w:t>
      </w:r>
      <w:r>
        <w:rPr>
          <w:rFonts w:eastAsia="Arial" w:cs="Arial"/>
          <w:spacing w:val="1"/>
          <w:szCs w:val="24"/>
        </w:rPr>
        <w:t>h</w:t>
      </w:r>
      <w:r>
        <w:rPr>
          <w:rFonts w:eastAsia="Arial" w:cs="Arial"/>
          <w:szCs w:val="24"/>
        </w:rPr>
        <w:t>r</w:t>
      </w:r>
      <w:r>
        <w:rPr>
          <w:rFonts w:eastAsia="Arial" w:cs="Arial"/>
          <w:spacing w:val="1"/>
          <w:szCs w:val="24"/>
        </w:rPr>
        <w:t>e</w:t>
      </w:r>
      <w:r>
        <w:rPr>
          <w:rFonts w:eastAsia="Arial" w:cs="Arial"/>
          <w:szCs w:val="24"/>
        </w:rPr>
        <w:t>s</w:t>
      </w:r>
      <w:r>
        <w:rPr>
          <w:rFonts w:eastAsia="Arial" w:cs="Arial"/>
          <w:spacing w:val="1"/>
          <w:szCs w:val="24"/>
        </w:rPr>
        <w:t>ho</w:t>
      </w:r>
      <w:r>
        <w:rPr>
          <w:rFonts w:eastAsia="Arial" w:cs="Arial"/>
          <w:szCs w:val="24"/>
        </w:rPr>
        <w:t>ld</w:t>
      </w:r>
      <w:r>
        <w:rPr>
          <w:rFonts w:eastAsia="Arial" w:cs="Arial"/>
          <w:spacing w:val="-9"/>
          <w:szCs w:val="24"/>
        </w:rPr>
        <w:t xml:space="preserve"> </w:t>
      </w:r>
      <w:r>
        <w:rPr>
          <w:rFonts w:eastAsia="Arial" w:cs="Arial"/>
          <w:spacing w:val="3"/>
          <w:szCs w:val="24"/>
        </w:rPr>
        <w:t>f</w:t>
      </w:r>
      <w:r>
        <w:rPr>
          <w:rFonts w:eastAsia="Arial" w:cs="Arial"/>
          <w:spacing w:val="1"/>
          <w:szCs w:val="24"/>
        </w:rPr>
        <w:t>o</w:t>
      </w:r>
      <w:r>
        <w:rPr>
          <w:rFonts w:eastAsia="Arial" w:cs="Arial"/>
          <w:szCs w:val="24"/>
        </w:rPr>
        <w:t>r</w:t>
      </w:r>
      <w:r>
        <w:rPr>
          <w:rFonts w:eastAsia="Arial" w:cs="Arial"/>
          <w:spacing w:val="-3"/>
          <w:szCs w:val="24"/>
        </w:rPr>
        <w:t xml:space="preserve"> </w:t>
      </w:r>
      <w:r>
        <w:rPr>
          <w:rFonts w:eastAsia="Arial" w:cs="Arial"/>
          <w:szCs w:val="24"/>
        </w:rPr>
        <w:t>st</w:t>
      </w:r>
      <w:r>
        <w:rPr>
          <w:rFonts w:eastAsia="Arial" w:cs="Arial"/>
          <w:spacing w:val="1"/>
          <w:szCs w:val="24"/>
        </w:rPr>
        <w:t>a</w:t>
      </w:r>
      <w:r>
        <w:rPr>
          <w:rFonts w:eastAsia="Arial" w:cs="Arial"/>
          <w:szCs w:val="24"/>
        </w:rPr>
        <w:t>tistic</w:t>
      </w:r>
      <w:r>
        <w:rPr>
          <w:rFonts w:eastAsia="Arial" w:cs="Arial"/>
          <w:spacing w:val="1"/>
          <w:szCs w:val="24"/>
        </w:rPr>
        <w:t>a</w:t>
      </w:r>
      <w:r>
        <w:rPr>
          <w:rFonts w:eastAsia="Arial" w:cs="Arial"/>
          <w:szCs w:val="24"/>
        </w:rPr>
        <w:t>l</w:t>
      </w:r>
      <w:r>
        <w:rPr>
          <w:rFonts w:eastAsia="Arial" w:cs="Arial"/>
          <w:spacing w:val="-10"/>
          <w:szCs w:val="24"/>
        </w:rPr>
        <w:t xml:space="preserve"> </w:t>
      </w:r>
      <w:r>
        <w:rPr>
          <w:rFonts w:eastAsia="Arial" w:cs="Arial"/>
          <w:szCs w:val="24"/>
        </w:rPr>
        <w:t>si</w:t>
      </w:r>
      <w:r>
        <w:rPr>
          <w:rFonts w:eastAsia="Arial" w:cs="Arial"/>
          <w:spacing w:val="-1"/>
          <w:szCs w:val="24"/>
        </w:rPr>
        <w:t>g</w:t>
      </w:r>
      <w:r>
        <w:rPr>
          <w:rFonts w:eastAsia="Arial" w:cs="Arial"/>
          <w:spacing w:val="1"/>
          <w:szCs w:val="24"/>
        </w:rPr>
        <w:t>n</w:t>
      </w:r>
      <w:r>
        <w:rPr>
          <w:rFonts w:eastAsia="Arial" w:cs="Arial"/>
          <w:szCs w:val="24"/>
        </w:rPr>
        <w:t>i</w:t>
      </w:r>
      <w:r>
        <w:rPr>
          <w:rFonts w:eastAsia="Arial" w:cs="Arial"/>
          <w:spacing w:val="3"/>
          <w:szCs w:val="24"/>
        </w:rPr>
        <w:t>f</w:t>
      </w:r>
      <w:r>
        <w:rPr>
          <w:rFonts w:eastAsia="Arial" w:cs="Arial"/>
          <w:szCs w:val="24"/>
        </w:rPr>
        <w:t>ic</w:t>
      </w:r>
      <w:r>
        <w:rPr>
          <w:rFonts w:eastAsia="Arial" w:cs="Arial"/>
          <w:spacing w:val="1"/>
          <w:szCs w:val="24"/>
        </w:rPr>
        <w:t>an</w:t>
      </w:r>
      <w:r>
        <w:rPr>
          <w:rFonts w:eastAsia="Arial" w:cs="Arial"/>
          <w:szCs w:val="24"/>
        </w:rPr>
        <w:t>c</w:t>
      </w:r>
      <w:r>
        <w:rPr>
          <w:rFonts w:eastAsia="Arial" w:cs="Arial"/>
          <w:spacing w:val="1"/>
          <w:szCs w:val="24"/>
        </w:rPr>
        <w:t>e</w:t>
      </w:r>
      <w:r>
        <w:rPr>
          <w:rFonts w:eastAsia="Arial" w:cs="Arial"/>
          <w:szCs w:val="24"/>
        </w:rPr>
        <w:t>.</w:t>
      </w:r>
    </w:p>
    <w:p w14:paraId="65F5761B" w14:textId="77777777" w:rsidR="00AD66C5" w:rsidRDefault="000B4F82">
      <w:pPr>
        <w:ind w:left="100" w:right="7375"/>
        <w:jc w:val="both"/>
        <w:rPr>
          <w:rFonts w:eastAsia="Arial" w:cs="Arial"/>
          <w:szCs w:val="24"/>
        </w:rPr>
      </w:pPr>
      <w:r>
        <w:rPr>
          <w:rFonts w:eastAsia="Arial" w:cs="Arial"/>
          <w:b/>
          <w:szCs w:val="24"/>
        </w:rPr>
        <w:t>Di</w:t>
      </w:r>
      <w:r>
        <w:rPr>
          <w:rFonts w:eastAsia="Arial" w:cs="Arial"/>
          <w:b/>
          <w:spacing w:val="1"/>
          <w:szCs w:val="24"/>
        </w:rPr>
        <w:t>s</w:t>
      </w:r>
      <w:r>
        <w:rPr>
          <w:rFonts w:eastAsia="Arial" w:cs="Arial"/>
          <w:b/>
          <w:szCs w:val="24"/>
        </w:rPr>
        <w:t>p</w:t>
      </w:r>
      <w:r>
        <w:rPr>
          <w:rFonts w:eastAsia="Arial" w:cs="Arial"/>
          <w:b/>
          <w:spacing w:val="1"/>
          <w:szCs w:val="24"/>
        </w:rPr>
        <w:t>a</w:t>
      </w:r>
      <w:r>
        <w:rPr>
          <w:rFonts w:eastAsia="Arial" w:cs="Arial"/>
          <w:b/>
          <w:szCs w:val="24"/>
        </w:rPr>
        <w:t>r</w:t>
      </w:r>
      <w:r>
        <w:rPr>
          <w:rFonts w:eastAsia="Arial" w:cs="Arial"/>
          <w:b/>
          <w:spacing w:val="1"/>
          <w:szCs w:val="24"/>
        </w:rPr>
        <w:t>a</w:t>
      </w:r>
      <w:r>
        <w:rPr>
          <w:rFonts w:eastAsia="Arial" w:cs="Arial"/>
          <w:b/>
          <w:szCs w:val="24"/>
        </w:rPr>
        <w:t>te</w:t>
      </w:r>
      <w:r>
        <w:rPr>
          <w:rFonts w:eastAsia="Arial" w:cs="Arial"/>
          <w:b/>
          <w:spacing w:val="-10"/>
          <w:szCs w:val="24"/>
        </w:rPr>
        <w:t xml:space="preserve"> </w:t>
      </w:r>
      <w:r>
        <w:rPr>
          <w:rFonts w:eastAsia="Arial" w:cs="Arial"/>
          <w:b/>
          <w:szCs w:val="24"/>
        </w:rPr>
        <w:t>Imp</w:t>
      </w:r>
      <w:r>
        <w:rPr>
          <w:rFonts w:eastAsia="Arial" w:cs="Arial"/>
          <w:b/>
          <w:spacing w:val="1"/>
          <w:szCs w:val="24"/>
        </w:rPr>
        <w:t>ac</w:t>
      </w:r>
      <w:r>
        <w:rPr>
          <w:rFonts w:eastAsia="Arial" w:cs="Arial"/>
          <w:b/>
          <w:szCs w:val="24"/>
        </w:rPr>
        <w:t>ts</w:t>
      </w:r>
    </w:p>
    <w:p w14:paraId="65F5761D" w14:textId="77777777" w:rsidR="00AD66C5" w:rsidRDefault="000B4F82">
      <w:pPr>
        <w:ind w:left="100" w:right="81"/>
        <w:jc w:val="both"/>
        <w:rPr>
          <w:rFonts w:eastAsia="Arial" w:cs="Arial"/>
          <w:szCs w:val="24"/>
        </w:rPr>
      </w:pPr>
      <w:r>
        <w:rPr>
          <w:rFonts w:eastAsia="Arial" w:cs="Arial"/>
          <w:szCs w:val="24"/>
        </w:rPr>
        <w:t>If</w:t>
      </w:r>
      <w:r>
        <w:rPr>
          <w:rFonts w:eastAsia="Arial" w:cs="Arial"/>
          <w:spacing w:val="17"/>
          <w:szCs w:val="24"/>
        </w:rPr>
        <w:t xml:space="preserve"> </w:t>
      </w:r>
      <w:r>
        <w:rPr>
          <w:rFonts w:eastAsia="Arial" w:cs="Arial"/>
          <w:szCs w:val="24"/>
        </w:rPr>
        <w:t>a</w:t>
      </w:r>
      <w:r>
        <w:rPr>
          <w:rFonts w:eastAsia="Arial" w:cs="Arial"/>
          <w:spacing w:val="13"/>
          <w:szCs w:val="24"/>
        </w:rPr>
        <w:t xml:space="preserve"> </w:t>
      </w:r>
      <w:r>
        <w:rPr>
          <w:rFonts w:eastAsia="Arial" w:cs="Arial"/>
          <w:szCs w:val="24"/>
        </w:rPr>
        <w:t>st</w:t>
      </w:r>
      <w:r>
        <w:rPr>
          <w:rFonts w:eastAsia="Arial" w:cs="Arial"/>
          <w:spacing w:val="1"/>
          <w:szCs w:val="24"/>
        </w:rPr>
        <w:t>a</w:t>
      </w:r>
      <w:r>
        <w:rPr>
          <w:rFonts w:eastAsia="Arial" w:cs="Arial"/>
          <w:szCs w:val="24"/>
        </w:rPr>
        <w:t>tistic</w:t>
      </w:r>
      <w:r>
        <w:rPr>
          <w:rFonts w:eastAsia="Arial" w:cs="Arial"/>
          <w:spacing w:val="1"/>
          <w:szCs w:val="24"/>
        </w:rPr>
        <w:t>a</w:t>
      </w:r>
      <w:r>
        <w:rPr>
          <w:rFonts w:eastAsia="Arial" w:cs="Arial"/>
          <w:szCs w:val="24"/>
        </w:rPr>
        <w:t>lly si</w:t>
      </w:r>
      <w:r>
        <w:rPr>
          <w:rFonts w:eastAsia="Arial" w:cs="Arial"/>
          <w:spacing w:val="-1"/>
          <w:szCs w:val="24"/>
        </w:rPr>
        <w:t>g</w:t>
      </w:r>
      <w:r>
        <w:rPr>
          <w:rFonts w:eastAsia="Arial" w:cs="Arial"/>
          <w:spacing w:val="1"/>
          <w:szCs w:val="24"/>
        </w:rPr>
        <w:t>n</w:t>
      </w:r>
      <w:r>
        <w:rPr>
          <w:rFonts w:eastAsia="Arial" w:cs="Arial"/>
          <w:szCs w:val="24"/>
        </w:rPr>
        <w:t>i</w:t>
      </w:r>
      <w:r>
        <w:rPr>
          <w:rFonts w:eastAsia="Arial" w:cs="Arial"/>
          <w:spacing w:val="3"/>
          <w:szCs w:val="24"/>
        </w:rPr>
        <w:t>f</w:t>
      </w:r>
      <w:r>
        <w:rPr>
          <w:rFonts w:eastAsia="Arial" w:cs="Arial"/>
          <w:szCs w:val="24"/>
        </w:rPr>
        <w:t>ic</w:t>
      </w:r>
      <w:r>
        <w:rPr>
          <w:rFonts w:eastAsia="Arial" w:cs="Arial"/>
          <w:spacing w:val="1"/>
          <w:szCs w:val="24"/>
        </w:rPr>
        <w:t>an</w:t>
      </w:r>
      <w:r>
        <w:rPr>
          <w:rFonts w:eastAsia="Arial" w:cs="Arial"/>
          <w:szCs w:val="24"/>
        </w:rPr>
        <w:t>t</w:t>
      </w:r>
      <w:r>
        <w:rPr>
          <w:rFonts w:eastAsia="Arial" w:cs="Arial"/>
          <w:spacing w:val="3"/>
          <w:szCs w:val="24"/>
        </w:rPr>
        <w:t xml:space="preserve"> </w:t>
      </w:r>
      <w:r>
        <w:rPr>
          <w:rFonts w:eastAsia="Arial" w:cs="Arial"/>
          <w:spacing w:val="1"/>
          <w:szCs w:val="24"/>
        </w:rPr>
        <w:t>ad</w:t>
      </w:r>
      <w:r>
        <w:rPr>
          <w:rFonts w:eastAsia="Arial" w:cs="Arial"/>
          <w:spacing w:val="-2"/>
          <w:szCs w:val="24"/>
        </w:rPr>
        <w:t>v</w:t>
      </w:r>
      <w:r>
        <w:rPr>
          <w:rFonts w:eastAsia="Arial" w:cs="Arial"/>
          <w:spacing w:val="1"/>
          <w:szCs w:val="24"/>
        </w:rPr>
        <w:t>e</w:t>
      </w:r>
      <w:r>
        <w:rPr>
          <w:rFonts w:eastAsia="Arial" w:cs="Arial"/>
          <w:szCs w:val="24"/>
        </w:rPr>
        <w:t>rse</w:t>
      </w:r>
      <w:r>
        <w:rPr>
          <w:rFonts w:eastAsia="Arial" w:cs="Arial"/>
          <w:spacing w:val="6"/>
          <w:szCs w:val="24"/>
        </w:rPr>
        <w:t xml:space="preserve"> </w:t>
      </w:r>
      <w:r>
        <w:rPr>
          <w:rFonts w:eastAsia="Arial" w:cs="Arial"/>
          <w:spacing w:val="1"/>
          <w:szCs w:val="24"/>
        </w:rPr>
        <w:t>e</w:t>
      </w:r>
      <w:r>
        <w:rPr>
          <w:rFonts w:eastAsia="Arial" w:cs="Arial"/>
          <w:spacing w:val="3"/>
          <w:szCs w:val="24"/>
        </w:rPr>
        <w:t>ff</w:t>
      </w:r>
      <w:r>
        <w:rPr>
          <w:rFonts w:eastAsia="Arial" w:cs="Arial"/>
          <w:spacing w:val="1"/>
          <w:szCs w:val="24"/>
        </w:rPr>
        <w:t>e</w:t>
      </w:r>
      <w:r>
        <w:rPr>
          <w:rFonts w:eastAsia="Arial" w:cs="Arial"/>
          <w:szCs w:val="24"/>
        </w:rPr>
        <w:t>ct</w:t>
      </w:r>
      <w:r>
        <w:rPr>
          <w:rFonts w:eastAsia="Arial" w:cs="Arial"/>
          <w:spacing w:val="8"/>
          <w:szCs w:val="24"/>
        </w:rPr>
        <w:t xml:space="preserve"> </w:t>
      </w:r>
      <w:r>
        <w:rPr>
          <w:rFonts w:eastAsia="Arial" w:cs="Arial"/>
          <w:spacing w:val="1"/>
          <w:szCs w:val="24"/>
        </w:rPr>
        <w:t>o</w:t>
      </w:r>
      <w:r>
        <w:rPr>
          <w:rFonts w:eastAsia="Arial" w:cs="Arial"/>
          <w:szCs w:val="24"/>
        </w:rPr>
        <w:t>n</w:t>
      </w:r>
      <w:r>
        <w:rPr>
          <w:rFonts w:eastAsia="Arial" w:cs="Arial"/>
          <w:spacing w:val="12"/>
          <w:szCs w:val="24"/>
        </w:rPr>
        <w:t xml:space="preserve"> </w:t>
      </w:r>
      <w:r>
        <w:rPr>
          <w:rFonts w:eastAsia="Arial" w:cs="Arial"/>
          <w:spacing w:val="2"/>
          <w:szCs w:val="24"/>
        </w:rPr>
        <w:t>m</w:t>
      </w:r>
      <w:r>
        <w:rPr>
          <w:rFonts w:eastAsia="Arial" w:cs="Arial"/>
          <w:szCs w:val="24"/>
        </w:rPr>
        <w:t>i</w:t>
      </w:r>
      <w:r>
        <w:rPr>
          <w:rFonts w:eastAsia="Arial" w:cs="Arial"/>
          <w:spacing w:val="1"/>
          <w:szCs w:val="24"/>
        </w:rPr>
        <w:t>no</w:t>
      </w:r>
      <w:r>
        <w:rPr>
          <w:rFonts w:eastAsia="Arial" w:cs="Arial"/>
          <w:szCs w:val="24"/>
        </w:rPr>
        <w:t>rity</w:t>
      </w:r>
      <w:r>
        <w:rPr>
          <w:rFonts w:eastAsia="Arial" w:cs="Arial"/>
          <w:spacing w:val="3"/>
          <w:szCs w:val="24"/>
        </w:rPr>
        <w:t xml:space="preserve"> </w:t>
      </w:r>
      <w:r>
        <w:rPr>
          <w:rFonts w:eastAsia="Arial" w:cs="Arial"/>
          <w:spacing w:val="1"/>
          <w:szCs w:val="24"/>
        </w:rPr>
        <w:t>popu</w:t>
      </w:r>
      <w:r>
        <w:rPr>
          <w:rFonts w:eastAsia="Arial" w:cs="Arial"/>
          <w:szCs w:val="24"/>
        </w:rPr>
        <w:t>l</w:t>
      </w:r>
      <w:r>
        <w:rPr>
          <w:rFonts w:eastAsia="Arial" w:cs="Arial"/>
          <w:spacing w:val="1"/>
          <w:szCs w:val="24"/>
        </w:rPr>
        <w:t>a</w:t>
      </w:r>
      <w:r>
        <w:rPr>
          <w:rFonts w:eastAsia="Arial" w:cs="Arial"/>
          <w:szCs w:val="24"/>
        </w:rPr>
        <w:t>ti</w:t>
      </w:r>
      <w:r>
        <w:rPr>
          <w:rFonts w:eastAsia="Arial" w:cs="Arial"/>
          <w:spacing w:val="1"/>
          <w:szCs w:val="24"/>
        </w:rPr>
        <w:t>on</w:t>
      </w:r>
      <w:r>
        <w:rPr>
          <w:rFonts w:eastAsia="Arial" w:cs="Arial"/>
          <w:szCs w:val="24"/>
        </w:rPr>
        <w:t>s</w:t>
      </w:r>
      <w:r>
        <w:rPr>
          <w:rFonts w:eastAsia="Arial" w:cs="Arial"/>
          <w:spacing w:val="1"/>
          <w:szCs w:val="24"/>
        </w:rPr>
        <w:t xml:space="preserve"> </w:t>
      </w:r>
      <w:r>
        <w:rPr>
          <w:rFonts w:eastAsia="Arial" w:cs="Arial"/>
          <w:szCs w:val="24"/>
        </w:rPr>
        <w:t>is</w:t>
      </w:r>
      <w:r>
        <w:rPr>
          <w:rFonts w:eastAsia="Arial" w:cs="Arial"/>
          <w:spacing w:val="12"/>
          <w:szCs w:val="24"/>
        </w:rPr>
        <w:t xml:space="preserve"> </w:t>
      </w:r>
      <w:r>
        <w:rPr>
          <w:rFonts w:eastAsia="Arial" w:cs="Arial"/>
          <w:spacing w:val="3"/>
          <w:szCs w:val="24"/>
        </w:rPr>
        <w:t>f</w:t>
      </w:r>
      <w:r>
        <w:rPr>
          <w:rFonts w:eastAsia="Arial" w:cs="Arial"/>
          <w:spacing w:val="1"/>
          <w:szCs w:val="24"/>
        </w:rPr>
        <w:t>oun</w:t>
      </w:r>
      <w:r>
        <w:rPr>
          <w:rFonts w:eastAsia="Arial" w:cs="Arial"/>
          <w:szCs w:val="24"/>
        </w:rPr>
        <w:t>d</w:t>
      </w:r>
      <w:r>
        <w:rPr>
          <w:rFonts w:eastAsia="Arial" w:cs="Arial"/>
          <w:spacing w:val="9"/>
          <w:szCs w:val="24"/>
        </w:rPr>
        <w:t xml:space="preserve"> </w:t>
      </w:r>
      <w:r>
        <w:rPr>
          <w:rFonts w:eastAsia="Arial" w:cs="Arial"/>
          <w:szCs w:val="24"/>
        </w:rPr>
        <w:t>to</w:t>
      </w:r>
      <w:r>
        <w:rPr>
          <w:rFonts w:eastAsia="Arial" w:cs="Arial"/>
          <w:spacing w:val="13"/>
          <w:szCs w:val="24"/>
        </w:rPr>
        <w:t xml:space="preserve"> </w:t>
      </w:r>
      <w:r>
        <w:rPr>
          <w:rFonts w:eastAsia="Arial" w:cs="Arial"/>
          <w:spacing w:val="1"/>
          <w:szCs w:val="24"/>
        </w:rPr>
        <w:t>b</w:t>
      </w:r>
      <w:r>
        <w:rPr>
          <w:rFonts w:eastAsia="Arial" w:cs="Arial"/>
          <w:szCs w:val="24"/>
        </w:rPr>
        <w:t>e</w:t>
      </w:r>
      <w:r>
        <w:rPr>
          <w:rFonts w:eastAsia="Arial" w:cs="Arial"/>
          <w:spacing w:val="12"/>
          <w:szCs w:val="24"/>
        </w:rPr>
        <w:t xml:space="preserve"> </w:t>
      </w:r>
      <w:r>
        <w:rPr>
          <w:rFonts w:eastAsia="Arial" w:cs="Arial"/>
          <w:szCs w:val="24"/>
        </w:rPr>
        <w:t>lik</w:t>
      </w:r>
      <w:r>
        <w:rPr>
          <w:rFonts w:eastAsia="Arial" w:cs="Arial"/>
          <w:spacing w:val="1"/>
          <w:szCs w:val="24"/>
        </w:rPr>
        <w:t>e</w:t>
      </w:r>
      <w:r>
        <w:rPr>
          <w:rFonts w:eastAsia="Arial" w:cs="Arial"/>
          <w:szCs w:val="24"/>
        </w:rPr>
        <w:t>l</w:t>
      </w:r>
      <w:r>
        <w:rPr>
          <w:rFonts w:eastAsia="Arial" w:cs="Arial"/>
          <w:spacing w:val="-2"/>
          <w:szCs w:val="24"/>
        </w:rPr>
        <w:t>y</w:t>
      </w:r>
      <w:r>
        <w:rPr>
          <w:rFonts w:eastAsia="Arial" w:cs="Arial"/>
          <w:szCs w:val="24"/>
        </w:rPr>
        <w:t xml:space="preserve">, </w:t>
      </w:r>
      <w:r>
        <w:rPr>
          <w:rFonts w:eastAsia="Arial" w:cs="Arial"/>
          <w:spacing w:val="1"/>
          <w:szCs w:val="24"/>
        </w:rPr>
        <w:t>unde</w:t>
      </w:r>
      <w:r>
        <w:rPr>
          <w:rFonts w:eastAsia="Arial" w:cs="Arial"/>
          <w:szCs w:val="24"/>
        </w:rPr>
        <w:t>r</w:t>
      </w:r>
      <w:r>
        <w:rPr>
          <w:rFonts w:eastAsia="Arial" w:cs="Arial"/>
          <w:spacing w:val="7"/>
          <w:szCs w:val="24"/>
        </w:rPr>
        <w:t xml:space="preserve"> </w:t>
      </w:r>
      <w:r>
        <w:rPr>
          <w:rFonts w:eastAsia="Arial" w:cs="Arial"/>
          <w:spacing w:val="2"/>
          <w:szCs w:val="24"/>
        </w:rPr>
        <w:t>T</w:t>
      </w:r>
      <w:r>
        <w:rPr>
          <w:rFonts w:eastAsia="Arial" w:cs="Arial"/>
          <w:szCs w:val="24"/>
        </w:rPr>
        <w:t>itle</w:t>
      </w:r>
      <w:r>
        <w:rPr>
          <w:rFonts w:eastAsia="Arial" w:cs="Arial"/>
          <w:spacing w:val="11"/>
          <w:szCs w:val="24"/>
        </w:rPr>
        <w:t xml:space="preserve"> </w:t>
      </w:r>
      <w:r>
        <w:rPr>
          <w:rFonts w:eastAsia="Arial" w:cs="Arial"/>
          <w:spacing w:val="1"/>
          <w:szCs w:val="24"/>
        </w:rPr>
        <w:t>V</w:t>
      </w:r>
      <w:r>
        <w:rPr>
          <w:rFonts w:eastAsia="Arial" w:cs="Arial"/>
          <w:szCs w:val="24"/>
        </w:rPr>
        <w:t>I</w:t>
      </w:r>
      <w:r>
        <w:rPr>
          <w:rFonts w:eastAsia="Arial" w:cs="Arial"/>
          <w:spacing w:val="16"/>
          <w:szCs w:val="24"/>
        </w:rPr>
        <w:t xml:space="preserve"> </w:t>
      </w:r>
      <w:r>
        <w:rPr>
          <w:rFonts w:eastAsia="Arial" w:cs="Arial"/>
          <w:szCs w:val="24"/>
        </w:rPr>
        <w:t>RT</w:t>
      </w:r>
      <w:r>
        <w:rPr>
          <w:rFonts w:eastAsia="Arial" w:cs="Arial"/>
          <w:spacing w:val="13"/>
          <w:szCs w:val="24"/>
        </w:rPr>
        <w:t xml:space="preserve"> </w:t>
      </w:r>
      <w:r>
        <w:rPr>
          <w:rFonts w:eastAsia="Arial" w:cs="Arial"/>
          <w:spacing w:val="2"/>
          <w:szCs w:val="24"/>
        </w:rPr>
        <w:t>m</w:t>
      </w:r>
      <w:r>
        <w:rPr>
          <w:rFonts w:eastAsia="Arial" w:cs="Arial"/>
          <w:spacing w:val="1"/>
          <w:szCs w:val="24"/>
        </w:rPr>
        <w:t>u</w:t>
      </w:r>
      <w:r>
        <w:rPr>
          <w:rFonts w:eastAsia="Arial" w:cs="Arial"/>
          <w:szCs w:val="24"/>
        </w:rPr>
        <w:t>st</w:t>
      </w:r>
      <w:r>
        <w:rPr>
          <w:rFonts w:eastAsia="Arial" w:cs="Arial"/>
          <w:spacing w:val="9"/>
          <w:szCs w:val="24"/>
        </w:rPr>
        <w:t xml:space="preserve"> </w:t>
      </w:r>
      <w:r>
        <w:rPr>
          <w:rFonts w:eastAsia="Arial" w:cs="Arial"/>
          <w:spacing w:val="1"/>
          <w:szCs w:val="24"/>
        </w:rPr>
        <w:t>p</w:t>
      </w:r>
      <w:r>
        <w:rPr>
          <w:rFonts w:eastAsia="Arial" w:cs="Arial"/>
          <w:szCs w:val="24"/>
        </w:rPr>
        <w:t>r</w:t>
      </w:r>
      <w:r>
        <w:rPr>
          <w:rFonts w:eastAsia="Arial" w:cs="Arial"/>
          <w:spacing w:val="1"/>
          <w:szCs w:val="24"/>
        </w:rPr>
        <w:t>o</w:t>
      </w:r>
      <w:r>
        <w:rPr>
          <w:rFonts w:eastAsia="Arial" w:cs="Arial"/>
          <w:spacing w:val="-2"/>
          <w:szCs w:val="24"/>
        </w:rPr>
        <w:t>v</w:t>
      </w:r>
      <w:r>
        <w:rPr>
          <w:rFonts w:eastAsia="Arial" w:cs="Arial"/>
          <w:szCs w:val="24"/>
        </w:rPr>
        <w:t>i</w:t>
      </w:r>
      <w:r>
        <w:rPr>
          <w:rFonts w:eastAsia="Arial" w:cs="Arial"/>
          <w:spacing w:val="1"/>
          <w:szCs w:val="24"/>
        </w:rPr>
        <w:t>d</w:t>
      </w:r>
      <w:r>
        <w:rPr>
          <w:rFonts w:eastAsia="Arial" w:cs="Arial"/>
          <w:szCs w:val="24"/>
        </w:rPr>
        <w:t>e</w:t>
      </w:r>
      <w:r>
        <w:rPr>
          <w:rFonts w:eastAsia="Arial" w:cs="Arial"/>
          <w:spacing w:val="8"/>
          <w:szCs w:val="24"/>
        </w:rPr>
        <w:t xml:space="preserve"> </w:t>
      </w:r>
      <w:r>
        <w:rPr>
          <w:rFonts w:eastAsia="Arial" w:cs="Arial"/>
          <w:szCs w:val="24"/>
        </w:rPr>
        <w:t>a</w:t>
      </w:r>
      <w:r>
        <w:rPr>
          <w:rFonts w:eastAsia="Arial" w:cs="Arial"/>
          <w:spacing w:val="14"/>
          <w:szCs w:val="24"/>
        </w:rPr>
        <w:t xml:space="preserve"> </w:t>
      </w:r>
      <w:r>
        <w:rPr>
          <w:rFonts w:eastAsia="Arial" w:cs="Arial"/>
          <w:szCs w:val="24"/>
        </w:rPr>
        <w:t>s</w:t>
      </w:r>
      <w:r>
        <w:rPr>
          <w:rFonts w:eastAsia="Arial" w:cs="Arial"/>
          <w:spacing w:val="1"/>
          <w:szCs w:val="24"/>
        </w:rPr>
        <w:t>ub</w:t>
      </w:r>
      <w:r>
        <w:rPr>
          <w:rFonts w:eastAsia="Arial" w:cs="Arial"/>
          <w:szCs w:val="24"/>
        </w:rPr>
        <w:t>st</w:t>
      </w:r>
      <w:r>
        <w:rPr>
          <w:rFonts w:eastAsia="Arial" w:cs="Arial"/>
          <w:spacing w:val="1"/>
          <w:szCs w:val="24"/>
        </w:rPr>
        <w:t>an</w:t>
      </w:r>
      <w:r>
        <w:rPr>
          <w:rFonts w:eastAsia="Arial" w:cs="Arial"/>
          <w:szCs w:val="24"/>
        </w:rPr>
        <w:t>ti</w:t>
      </w:r>
      <w:r>
        <w:rPr>
          <w:rFonts w:eastAsia="Arial" w:cs="Arial"/>
          <w:spacing w:val="1"/>
          <w:szCs w:val="24"/>
        </w:rPr>
        <w:t>a</w:t>
      </w:r>
      <w:r>
        <w:rPr>
          <w:rFonts w:eastAsia="Arial" w:cs="Arial"/>
          <w:szCs w:val="24"/>
        </w:rPr>
        <w:t>l</w:t>
      </w:r>
      <w:r>
        <w:rPr>
          <w:rFonts w:eastAsia="Arial" w:cs="Arial"/>
          <w:spacing w:val="3"/>
          <w:szCs w:val="24"/>
        </w:rPr>
        <w:t xml:space="preserve"> </w:t>
      </w:r>
      <w:r>
        <w:rPr>
          <w:rFonts w:eastAsia="Arial" w:cs="Arial"/>
          <w:szCs w:val="24"/>
        </w:rPr>
        <w:t>l</w:t>
      </w:r>
      <w:r>
        <w:rPr>
          <w:rFonts w:eastAsia="Arial" w:cs="Arial"/>
          <w:spacing w:val="1"/>
          <w:szCs w:val="24"/>
        </w:rPr>
        <w:t>e</w:t>
      </w:r>
      <w:r>
        <w:rPr>
          <w:rFonts w:eastAsia="Arial" w:cs="Arial"/>
          <w:spacing w:val="-1"/>
          <w:szCs w:val="24"/>
        </w:rPr>
        <w:t>g</w:t>
      </w:r>
      <w:r>
        <w:rPr>
          <w:rFonts w:eastAsia="Arial" w:cs="Arial"/>
          <w:szCs w:val="24"/>
        </w:rPr>
        <w:t>iti</w:t>
      </w:r>
      <w:r>
        <w:rPr>
          <w:rFonts w:eastAsia="Arial" w:cs="Arial"/>
          <w:spacing w:val="2"/>
          <w:szCs w:val="24"/>
        </w:rPr>
        <w:t>m</w:t>
      </w:r>
      <w:r>
        <w:rPr>
          <w:rFonts w:eastAsia="Arial" w:cs="Arial"/>
          <w:spacing w:val="1"/>
          <w:szCs w:val="24"/>
        </w:rPr>
        <w:t>a</w:t>
      </w:r>
      <w:r>
        <w:rPr>
          <w:rFonts w:eastAsia="Arial" w:cs="Arial"/>
          <w:szCs w:val="24"/>
        </w:rPr>
        <w:t>te</w:t>
      </w:r>
      <w:r>
        <w:rPr>
          <w:rFonts w:eastAsia="Arial" w:cs="Arial"/>
          <w:spacing w:val="5"/>
          <w:szCs w:val="24"/>
        </w:rPr>
        <w:t xml:space="preserve"> </w:t>
      </w:r>
      <w:r>
        <w:rPr>
          <w:rFonts w:eastAsia="Arial" w:cs="Arial"/>
          <w:szCs w:val="24"/>
        </w:rPr>
        <w:t>j</w:t>
      </w:r>
      <w:r>
        <w:rPr>
          <w:rFonts w:eastAsia="Arial" w:cs="Arial"/>
          <w:spacing w:val="1"/>
          <w:szCs w:val="24"/>
        </w:rPr>
        <w:t>u</w:t>
      </w:r>
      <w:r>
        <w:rPr>
          <w:rFonts w:eastAsia="Arial" w:cs="Arial"/>
          <w:szCs w:val="24"/>
        </w:rPr>
        <w:t>sti</w:t>
      </w:r>
      <w:r>
        <w:rPr>
          <w:rFonts w:eastAsia="Arial" w:cs="Arial"/>
          <w:spacing w:val="3"/>
          <w:szCs w:val="24"/>
        </w:rPr>
        <w:t>f</w:t>
      </w:r>
      <w:r>
        <w:rPr>
          <w:rFonts w:eastAsia="Arial" w:cs="Arial"/>
          <w:szCs w:val="24"/>
        </w:rPr>
        <w:t>ic</w:t>
      </w:r>
      <w:r>
        <w:rPr>
          <w:rFonts w:eastAsia="Arial" w:cs="Arial"/>
          <w:spacing w:val="1"/>
          <w:szCs w:val="24"/>
        </w:rPr>
        <w:t>a</w:t>
      </w:r>
      <w:r>
        <w:rPr>
          <w:rFonts w:eastAsia="Arial" w:cs="Arial"/>
          <w:szCs w:val="24"/>
        </w:rPr>
        <w:t>ti</w:t>
      </w:r>
      <w:r>
        <w:rPr>
          <w:rFonts w:eastAsia="Arial" w:cs="Arial"/>
          <w:spacing w:val="1"/>
          <w:szCs w:val="24"/>
        </w:rPr>
        <w:t>on</w:t>
      </w:r>
      <w:r>
        <w:rPr>
          <w:rFonts w:eastAsia="Arial" w:cs="Arial"/>
          <w:szCs w:val="24"/>
        </w:rPr>
        <w:t>, i</w:t>
      </w:r>
      <w:r>
        <w:rPr>
          <w:rFonts w:eastAsia="Arial" w:cs="Arial"/>
          <w:spacing w:val="1"/>
          <w:szCs w:val="24"/>
        </w:rPr>
        <w:t>n</w:t>
      </w:r>
      <w:r>
        <w:rPr>
          <w:rFonts w:eastAsia="Arial" w:cs="Arial"/>
          <w:szCs w:val="24"/>
        </w:rPr>
        <w:t>cl</w:t>
      </w:r>
      <w:r>
        <w:rPr>
          <w:rFonts w:eastAsia="Arial" w:cs="Arial"/>
          <w:spacing w:val="1"/>
          <w:szCs w:val="24"/>
        </w:rPr>
        <w:t>ud</w:t>
      </w:r>
      <w:r>
        <w:rPr>
          <w:rFonts w:eastAsia="Arial" w:cs="Arial"/>
          <w:szCs w:val="24"/>
        </w:rPr>
        <w:t>i</w:t>
      </w:r>
      <w:r>
        <w:rPr>
          <w:rFonts w:eastAsia="Arial" w:cs="Arial"/>
          <w:spacing w:val="1"/>
          <w:szCs w:val="24"/>
        </w:rPr>
        <w:t>n</w:t>
      </w:r>
      <w:r>
        <w:rPr>
          <w:rFonts w:eastAsia="Arial" w:cs="Arial"/>
          <w:szCs w:val="24"/>
        </w:rPr>
        <w:t>g</w:t>
      </w:r>
      <w:r>
        <w:rPr>
          <w:rFonts w:eastAsia="Arial" w:cs="Arial"/>
          <w:spacing w:val="1"/>
          <w:szCs w:val="24"/>
        </w:rPr>
        <w:t xml:space="preserve"> </w:t>
      </w:r>
      <w:r>
        <w:rPr>
          <w:rFonts w:eastAsia="Arial" w:cs="Arial"/>
          <w:szCs w:val="24"/>
        </w:rPr>
        <w:t>a</w:t>
      </w:r>
      <w:r>
        <w:rPr>
          <w:rFonts w:eastAsia="Arial" w:cs="Arial"/>
          <w:spacing w:val="11"/>
          <w:szCs w:val="24"/>
        </w:rPr>
        <w:t xml:space="preserve"> </w:t>
      </w:r>
      <w:r>
        <w:rPr>
          <w:rFonts w:eastAsia="Arial" w:cs="Arial"/>
          <w:spacing w:val="3"/>
          <w:szCs w:val="24"/>
        </w:rPr>
        <w:t>f</w:t>
      </w:r>
      <w:r>
        <w:rPr>
          <w:rFonts w:eastAsia="Arial" w:cs="Arial"/>
          <w:szCs w:val="24"/>
        </w:rPr>
        <w:t>i</w:t>
      </w:r>
      <w:r>
        <w:rPr>
          <w:rFonts w:eastAsia="Arial" w:cs="Arial"/>
          <w:spacing w:val="1"/>
          <w:szCs w:val="24"/>
        </w:rPr>
        <w:t>nd</w:t>
      </w:r>
      <w:r>
        <w:rPr>
          <w:rFonts w:eastAsia="Arial" w:cs="Arial"/>
          <w:szCs w:val="24"/>
        </w:rPr>
        <w:t>i</w:t>
      </w:r>
      <w:r>
        <w:rPr>
          <w:rFonts w:eastAsia="Arial" w:cs="Arial"/>
          <w:spacing w:val="1"/>
          <w:szCs w:val="24"/>
        </w:rPr>
        <w:t>n</w:t>
      </w:r>
      <w:r>
        <w:rPr>
          <w:rFonts w:eastAsia="Arial" w:cs="Arial"/>
          <w:szCs w:val="24"/>
        </w:rPr>
        <w:t>g t</w:t>
      </w:r>
      <w:r>
        <w:rPr>
          <w:rFonts w:eastAsia="Arial" w:cs="Arial"/>
          <w:spacing w:val="1"/>
          <w:szCs w:val="24"/>
        </w:rPr>
        <w:t>ha</w:t>
      </w:r>
      <w:r>
        <w:rPr>
          <w:rFonts w:eastAsia="Arial" w:cs="Arial"/>
          <w:szCs w:val="24"/>
        </w:rPr>
        <w:t>t</w:t>
      </w:r>
      <w:r>
        <w:rPr>
          <w:rFonts w:eastAsia="Arial" w:cs="Arial"/>
          <w:spacing w:val="4"/>
          <w:szCs w:val="24"/>
        </w:rPr>
        <w:t xml:space="preserve"> </w:t>
      </w:r>
      <w:r>
        <w:rPr>
          <w:rFonts w:eastAsia="Arial" w:cs="Arial"/>
          <w:szCs w:val="24"/>
        </w:rPr>
        <w:t>t</w:t>
      </w:r>
      <w:r>
        <w:rPr>
          <w:rFonts w:eastAsia="Arial" w:cs="Arial"/>
          <w:spacing w:val="1"/>
          <w:szCs w:val="24"/>
        </w:rPr>
        <w:t>he</w:t>
      </w:r>
      <w:r>
        <w:rPr>
          <w:rFonts w:eastAsia="Arial" w:cs="Arial"/>
          <w:szCs w:val="24"/>
        </w:rPr>
        <w:t>re</w:t>
      </w:r>
      <w:r>
        <w:rPr>
          <w:rFonts w:eastAsia="Arial" w:cs="Arial"/>
          <w:spacing w:val="3"/>
          <w:szCs w:val="24"/>
        </w:rPr>
        <w:t xml:space="preserve"> </w:t>
      </w:r>
      <w:r>
        <w:rPr>
          <w:rFonts w:eastAsia="Arial" w:cs="Arial"/>
          <w:spacing w:val="1"/>
          <w:szCs w:val="24"/>
        </w:rPr>
        <w:t>a</w:t>
      </w:r>
      <w:r>
        <w:rPr>
          <w:rFonts w:eastAsia="Arial" w:cs="Arial"/>
          <w:szCs w:val="24"/>
        </w:rPr>
        <w:t>re</w:t>
      </w:r>
      <w:r>
        <w:rPr>
          <w:rFonts w:eastAsia="Arial" w:cs="Arial"/>
          <w:spacing w:val="5"/>
          <w:szCs w:val="24"/>
        </w:rPr>
        <w:t xml:space="preserve"> </w:t>
      </w:r>
      <w:r>
        <w:rPr>
          <w:rFonts w:eastAsia="Arial" w:cs="Arial"/>
          <w:spacing w:val="1"/>
          <w:szCs w:val="24"/>
        </w:rPr>
        <w:t>n</w:t>
      </w:r>
      <w:r>
        <w:rPr>
          <w:rFonts w:eastAsia="Arial" w:cs="Arial"/>
          <w:szCs w:val="24"/>
        </w:rPr>
        <w:t>o</w:t>
      </w:r>
      <w:r>
        <w:rPr>
          <w:rFonts w:eastAsia="Arial" w:cs="Arial"/>
          <w:spacing w:val="5"/>
          <w:szCs w:val="24"/>
        </w:rPr>
        <w:t xml:space="preserve"> </w:t>
      </w:r>
      <w:r>
        <w:rPr>
          <w:rFonts w:eastAsia="Arial" w:cs="Arial"/>
          <w:spacing w:val="1"/>
          <w:szCs w:val="24"/>
        </w:rPr>
        <w:t>a</w:t>
      </w:r>
      <w:r>
        <w:rPr>
          <w:rFonts w:eastAsia="Arial" w:cs="Arial"/>
          <w:szCs w:val="24"/>
        </w:rPr>
        <w:t>lt</w:t>
      </w:r>
      <w:r>
        <w:rPr>
          <w:rFonts w:eastAsia="Arial" w:cs="Arial"/>
          <w:spacing w:val="1"/>
          <w:szCs w:val="24"/>
        </w:rPr>
        <w:t>e</w:t>
      </w:r>
      <w:r>
        <w:rPr>
          <w:rFonts w:eastAsia="Arial" w:cs="Arial"/>
          <w:szCs w:val="24"/>
        </w:rPr>
        <w:t>r</w:t>
      </w:r>
      <w:r>
        <w:rPr>
          <w:rFonts w:eastAsia="Arial" w:cs="Arial"/>
          <w:spacing w:val="1"/>
          <w:szCs w:val="24"/>
        </w:rPr>
        <w:t>na</w:t>
      </w:r>
      <w:r>
        <w:rPr>
          <w:rFonts w:eastAsia="Arial" w:cs="Arial"/>
          <w:szCs w:val="24"/>
        </w:rPr>
        <w:t>ti</w:t>
      </w:r>
      <w:r>
        <w:rPr>
          <w:rFonts w:eastAsia="Arial" w:cs="Arial"/>
          <w:spacing w:val="-2"/>
          <w:szCs w:val="24"/>
        </w:rPr>
        <w:t>v</w:t>
      </w:r>
      <w:r>
        <w:rPr>
          <w:rFonts w:eastAsia="Arial" w:cs="Arial"/>
          <w:spacing w:val="1"/>
          <w:szCs w:val="24"/>
        </w:rPr>
        <w:t>e</w:t>
      </w:r>
      <w:r>
        <w:rPr>
          <w:rFonts w:eastAsia="Arial" w:cs="Arial"/>
          <w:szCs w:val="24"/>
        </w:rPr>
        <w:t>s</w:t>
      </w:r>
      <w:r>
        <w:rPr>
          <w:rFonts w:eastAsia="Arial" w:cs="Arial"/>
          <w:spacing w:val="-4"/>
          <w:szCs w:val="24"/>
        </w:rPr>
        <w:t xml:space="preserve"> </w:t>
      </w:r>
      <w:r>
        <w:rPr>
          <w:rFonts w:eastAsia="Arial" w:cs="Arial"/>
          <w:szCs w:val="24"/>
        </w:rPr>
        <w:t>t</w:t>
      </w:r>
      <w:r>
        <w:rPr>
          <w:rFonts w:eastAsia="Arial" w:cs="Arial"/>
          <w:spacing w:val="1"/>
          <w:szCs w:val="24"/>
        </w:rPr>
        <w:t>ha</w:t>
      </w:r>
      <w:r>
        <w:rPr>
          <w:rFonts w:eastAsia="Arial" w:cs="Arial"/>
          <w:szCs w:val="24"/>
        </w:rPr>
        <w:t>t</w:t>
      </w:r>
      <w:r>
        <w:rPr>
          <w:rFonts w:eastAsia="Arial" w:cs="Arial"/>
          <w:spacing w:val="4"/>
          <w:szCs w:val="24"/>
        </w:rPr>
        <w:t xml:space="preserve"> </w:t>
      </w:r>
      <w:r>
        <w:rPr>
          <w:rFonts w:eastAsia="Arial" w:cs="Arial"/>
          <w:spacing w:val="-2"/>
          <w:szCs w:val="24"/>
        </w:rPr>
        <w:t>w</w:t>
      </w:r>
      <w:r>
        <w:rPr>
          <w:rFonts w:eastAsia="Arial" w:cs="Arial"/>
          <w:spacing w:val="1"/>
          <w:szCs w:val="24"/>
        </w:rPr>
        <w:t>ou</w:t>
      </w:r>
      <w:r>
        <w:rPr>
          <w:rFonts w:eastAsia="Arial" w:cs="Arial"/>
          <w:szCs w:val="24"/>
        </w:rPr>
        <w:t>ld</w:t>
      </w:r>
      <w:r>
        <w:rPr>
          <w:rFonts w:eastAsia="Arial" w:cs="Arial"/>
          <w:spacing w:val="2"/>
          <w:szCs w:val="24"/>
        </w:rPr>
        <w:t xml:space="preserve"> </w:t>
      </w:r>
      <w:r>
        <w:rPr>
          <w:rFonts w:eastAsia="Arial" w:cs="Arial"/>
          <w:spacing w:val="1"/>
          <w:szCs w:val="24"/>
        </w:rPr>
        <w:t>ha</w:t>
      </w:r>
      <w:r>
        <w:rPr>
          <w:rFonts w:eastAsia="Arial" w:cs="Arial"/>
          <w:spacing w:val="-2"/>
          <w:szCs w:val="24"/>
        </w:rPr>
        <w:t>v</w:t>
      </w:r>
      <w:r>
        <w:rPr>
          <w:rFonts w:eastAsia="Arial" w:cs="Arial"/>
          <w:szCs w:val="24"/>
        </w:rPr>
        <w:t>e</w:t>
      </w:r>
      <w:r>
        <w:rPr>
          <w:rFonts w:eastAsia="Arial" w:cs="Arial"/>
          <w:spacing w:val="3"/>
          <w:szCs w:val="24"/>
        </w:rPr>
        <w:t xml:space="preserve"> </w:t>
      </w:r>
      <w:r>
        <w:rPr>
          <w:rFonts w:eastAsia="Arial" w:cs="Arial"/>
          <w:szCs w:val="24"/>
        </w:rPr>
        <w:t>a</w:t>
      </w:r>
      <w:r>
        <w:rPr>
          <w:rFonts w:eastAsia="Arial" w:cs="Arial"/>
          <w:spacing w:val="7"/>
          <w:szCs w:val="24"/>
        </w:rPr>
        <w:t xml:space="preserve"> </w:t>
      </w:r>
      <w:r>
        <w:rPr>
          <w:rFonts w:eastAsia="Arial" w:cs="Arial"/>
          <w:szCs w:val="24"/>
        </w:rPr>
        <w:t>l</w:t>
      </w:r>
      <w:r>
        <w:rPr>
          <w:rFonts w:eastAsia="Arial" w:cs="Arial"/>
          <w:spacing w:val="1"/>
          <w:szCs w:val="24"/>
        </w:rPr>
        <w:t>e</w:t>
      </w:r>
      <w:r>
        <w:rPr>
          <w:rFonts w:eastAsia="Arial" w:cs="Arial"/>
          <w:szCs w:val="24"/>
        </w:rPr>
        <w:t>ss</w:t>
      </w:r>
      <w:r>
        <w:rPr>
          <w:rFonts w:eastAsia="Arial" w:cs="Arial"/>
          <w:spacing w:val="4"/>
          <w:szCs w:val="24"/>
        </w:rPr>
        <w:t xml:space="preserve"> </w:t>
      </w:r>
      <w:r>
        <w:rPr>
          <w:rFonts w:eastAsia="Arial" w:cs="Arial"/>
          <w:spacing w:val="1"/>
          <w:szCs w:val="24"/>
        </w:rPr>
        <w:t>d</w:t>
      </w:r>
      <w:r>
        <w:rPr>
          <w:rFonts w:eastAsia="Arial" w:cs="Arial"/>
          <w:szCs w:val="24"/>
        </w:rPr>
        <w:t>is</w:t>
      </w:r>
      <w:r>
        <w:rPr>
          <w:rFonts w:eastAsia="Arial" w:cs="Arial"/>
          <w:spacing w:val="1"/>
          <w:szCs w:val="24"/>
        </w:rPr>
        <w:t>pa</w:t>
      </w:r>
      <w:r>
        <w:rPr>
          <w:rFonts w:eastAsia="Arial" w:cs="Arial"/>
          <w:szCs w:val="24"/>
        </w:rPr>
        <w:t>r</w:t>
      </w:r>
      <w:r>
        <w:rPr>
          <w:rFonts w:eastAsia="Arial" w:cs="Arial"/>
          <w:spacing w:val="1"/>
          <w:szCs w:val="24"/>
        </w:rPr>
        <w:t>a</w:t>
      </w:r>
      <w:r>
        <w:rPr>
          <w:rFonts w:eastAsia="Arial" w:cs="Arial"/>
          <w:szCs w:val="24"/>
        </w:rPr>
        <w:t>te</w:t>
      </w:r>
      <w:r>
        <w:rPr>
          <w:rFonts w:eastAsia="Arial" w:cs="Arial"/>
          <w:spacing w:val="-2"/>
          <w:szCs w:val="24"/>
        </w:rPr>
        <w:t xml:space="preserve"> </w:t>
      </w:r>
      <w:r>
        <w:rPr>
          <w:rFonts w:eastAsia="Arial" w:cs="Arial"/>
          <w:szCs w:val="24"/>
        </w:rPr>
        <w:t>i</w:t>
      </w:r>
      <w:r>
        <w:rPr>
          <w:rFonts w:eastAsia="Arial" w:cs="Arial"/>
          <w:spacing w:val="2"/>
          <w:szCs w:val="24"/>
        </w:rPr>
        <w:t>m</w:t>
      </w:r>
      <w:r>
        <w:rPr>
          <w:rFonts w:eastAsia="Arial" w:cs="Arial"/>
          <w:spacing w:val="1"/>
          <w:szCs w:val="24"/>
        </w:rPr>
        <w:t>pa</w:t>
      </w:r>
      <w:r>
        <w:rPr>
          <w:rFonts w:eastAsia="Arial" w:cs="Arial"/>
          <w:szCs w:val="24"/>
        </w:rPr>
        <w:t>ct</w:t>
      </w:r>
      <w:r>
        <w:rPr>
          <w:rFonts w:eastAsia="Arial" w:cs="Arial"/>
          <w:spacing w:val="17"/>
          <w:szCs w:val="24"/>
        </w:rPr>
        <w:t xml:space="preserve"> </w:t>
      </w:r>
      <w:r>
        <w:rPr>
          <w:rFonts w:eastAsia="Arial" w:cs="Arial"/>
          <w:spacing w:val="1"/>
          <w:szCs w:val="24"/>
        </w:rPr>
        <w:t>o</w:t>
      </w:r>
      <w:r>
        <w:rPr>
          <w:rFonts w:eastAsia="Arial" w:cs="Arial"/>
          <w:szCs w:val="24"/>
        </w:rPr>
        <w:t>n</w:t>
      </w:r>
      <w:r>
        <w:rPr>
          <w:rFonts w:eastAsia="Arial" w:cs="Arial"/>
          <w:spacing w:val="5"/>
          <w:szCs w:val="24"/>
        </w:rPr>
        <w:t xml:space="preserve"> </w:t>
      </w:r>
      <w:r>
        <w:rPr>
          <w:rFonts w:eastAsia="Arial" w:cs="Arial"/>
          <w:spacing w:val="2"/>
          <w:szCs w:val="24"/>
        </w:rPr>
        <w:t>m</w:t>
      </w:r>
      <w:r>
        <w:rPr>
          <w:rFonts w:eastAsia="Arial" w:cs="Arial"/>
          <w:szCs w:val="24"/>
        </w:rPr>
        <w:t>i</w:t>
      </w:r>
      <w:r>
        <w:rPr>
          <w:rFonts w:eastAsia="Arial" w:cs="Arial"/>
          <w:spacing w:val="1"/>
          <w:szCs w:val="24"/>
        </w:rPr>
        <w:t>no</w:t>
      </w:r>
      <w:r>
        <w:rPr>
          <w:rFonts w:eastAsia="Arial" w:cs="Arial"/>
          <w:szCs w:val="24"/>
        </w:rPr>
        <w:t>rity</w:t>
      </w:r>
      <w:r>
        <w:rPr>
          <w:rFonts w:eastAsia="Arial" w:cs="Arial"/>
          <w:spacing w:val="-5"/>
          <w:szCs w:val="24"/>
        </w:rPr>
        <w:t xml:space="preserve"> </w:t>
      </w:r>
      <w:r>
        <w:rPr>
          <w:rFonts w:eastAsia="Arial" w:cs="Arial"/>
          <w:szCs w:val="24"/>
        </w:rPr>
        <w:t>ri</w:t>
      </w:r>
      <w:r>
        <w:rPr>
          <w:rFonts w:eastAsia="Arial" w:cs="Arial"/>
          <w:spacing w:val="1"/>
          <w:szCs w:val="24"/>
        </w:rPr>
        <w:t>de</w:t>
      </w:r>
      <w:r>
        <w:rPr>
          <w:rFonts w:eastAsia="Arial" w:cs="Arial"/>
          <w:szCs w:val="24"/>
        </w:rPr>
        <w:t xml:space="preserve">rs </w:t>
      </w:r>
      <w:r>
        <w:rPr>
          <w:rFonts w:eastAsia="Arial" w:cs="Arial"/>
          <w:spacing w:val="1"/>
          <w:szCs w:val="24"/>
        </w:rPr>
        <w:t>bu</w:t>
      </w:r>
      <w:r>
        <w:rPr>
          <w:rFonts w:eastAsia="Arial" w:cs="Arial"/>
          <w:szCs w:val="24"/>
        </w:rPr>
        <w:t>t</w:t>
      </w:r>
      <w:r>
        <w:rPr>
          <w:rFonts w:eastAsia="Arial" w:cs="Arial"/>
          <w:spacing w:val="-2"/>
          <w:szCs w:val="24"/>
        </w:rPr>
        <w:t xml:space="preserve"> w</w:t>
      </w:r>
      <w:r>
        <w:rPr>
          <w:rFonts w:eastAsia="Arial" w:cs="Arial"/>
          <w:spacing w:val="1"/>
          <w:szCs w:val="24"/>
        </w:rPr>
        <w:t>ou</w:t>
      </w:r>
      <w:r>
        <w:rPr>
          <w:rFonts w:eastAsia="Arial" w:cs="Arial"/>
          <w:szCs w:val="24"/>
        </w:rPr>
        <w:t>ld</w:t>
      </w:r>
      <w:r>
        <w:rPr>
          <w:rFonts w:eastAsia="Arial" w:cs="Arial"/>
          <w:spacing w:val="-5"/>
          <w:szCs w:val="24"/>
        </w:rPr>
        <w:t xml:space="preserve"> </w:t>
      </w:r>
      <w:r>
        <w:rPr>
          <w:rFonts w:eastAsia="Arial" w:cs="Arial"/>
          <w:szCs w:val="24"/>
        </w:rPr>
        <w:t>still</w:t>
      </w:r>
      <w:r>
        <w:rPr>
          <w:rFonts w:eastAsia="Arial" w:cs="Arial"/>
          <w:spacing w:val="-3"/>
          <w:szCs w:val="24"/>
        </w:rPr>
        <w:t xml:space="preserve"> </w:t>
      </w:r>
      <w:r>
        <w:rPr>
          <w:rFonts w:eastAsia="Arial" w:cs="Arial"/>
          <w:spacing w:val="1"/>
          <w:szCs w:val="24"/>
        </w:rPr>
        <w:t>a</w:t>
      </w:r>
      <w:r>
        <w:rPr>
          <w:rFonts w:eastAsia="Arial" w:cs="Arial"/>
          <w:szCs w:val="24"/>
        </w:rPr>
        <w:t>cc</w:t>
      </w:r>
      <w:r>
        <w:rPr>
          <w:rFonts w:eastAsia="Arial" w:cs="Arial"/>
          <w:spacing w:val="1"/>
          <w:szCs w:val="24"/>
        </w:rPr>
        <w:t>o</w:t>
      </w:r>
      <w:r>
        <w:rPr>
          <w:rFonts w:eastAsia="Arial" w:cs="Arial"/>
          <w:spacing w:val="2"/>
          <w:szCs w:val="24"/>
        </w:rPr>
        <w:t>m</w:t>
      </w:r>
      <w:r>
        <w:rPr>
          <w:rFonts w:eastAsia="Arial" w:cs="Arial"/>
          <w:spacing w:val="1"/>
          <w:szCs w:val="24"/>
        </w:rPr>
        <w:t>p</w:t>
      </w:r>
      <w:r>
        <w:rPr>
          <w:rFonts w:eastAsia="Arial" w:cs="Arial"/>
          <w:szCs w:val="24"/>
        </w:rPr>
        <w:t>lish</w:t>
      </w:r>
      <w:r>
        <w:rPr>
          <w:rFonts w:eastAsia="Arial" w:cs="Arial"/>
          <w:spacing w:val="-11"/>
          <w:szCs w:val="24"/>
        </w:rPr>
        <w:t xml:space="preserve"> </w:t>
      </w:r>
      <w:r>
        <w:rPr>
          <w:rFonts w:eastAsia="Arial" w:cs="Arial"/>
          <w:szCs w:val="24"/>
        </w:rPr>
        <w:t>R</w:t>
      </w:r>
      <w:r>
        <w:rPr>
          <w:rFonts w:eastAsia="Arial" w:cs="Arial"/>
          <w:spacing w:val="2"/>
          <w:szCs w:val="24"/>
        </w:rPr>
        <w:t>T</w:t>
      </w:r>
      <w:r>
        <w:rPr>
          <w:rFonts w:eastAsia="Arial" w:cs="Arial"/>
          <w:szCs w:val="24"/>
        </w:rPr>
        <w:t>’s</w:t>
      </w:r>
      <w:r>
        <w:rPr>
          <w:rFonts w:eastAsia="Arial" w:cs="Arial"/>
          <w:spacing w:val="-5"/>
          <w:szCs w:val="24"/>
        </w:rPr>
        <w:t xml:space="preserve"> </w:t>
      </w:r>
      <w:r>
        <w:rPr>
          <w:rFonts w:eastAsia="Arial" w:cs="Arial"/>
          <w:szCs w:val="24"/>
        </w:rPr>
        <w:t>l</w:t>
      </w:r>
      <w:r>
        <w:rPr>
          <w:rFonts w:eastAsia="Arial" w:cs="Arial"/>
          <w:spacing w:val="1"/>
          <w:szCs w:val="24"/>
        </w:rPr>
        <w:t>e</w:t>
      </w:r>
      <w:r>
        <w:rPr>
          <w:rFonts w:eastAsia="Arial" w:cs="Arial"/>
          <w:spacing w:val="-1"/>
          <w:szCs w:val="24"/>
        </w:rPr>
        <w:t>g</w:t>
      </w:r>
      <w:r>
        <w:rPr>
          <w:rFonts w:eastAsia="Arial" w:cs="Arial"/>
          <w:szCs w:val="24"/>
        </w:rPr>
        <w:t>iti</w:t>
      </w:r>
      <w:r>
        <w:rPr>
          <w:rFonts w:eastAsia="Arial" w:cs="Arial"/>
          <w:spacing w:val="2"/>
          <w:szCs w:val="24"/>
        </w:rPr>
        <w:t>m</w:t>
      </w:r>
      <w:r>
        <w:rPr>
          <w:rFonts w:eastAsia="Arial" w:cs="Arial"/>
          <w:spacing w:val="1"/>
          <w:szCs w:val="24"/>
        </w:rPr>
        <w:t>a</w:t>
      </w:r>
      <w:r>
        <w:rPr>
          <w:rFonts w:eastAsia="Arial" w:cs="Arial"/>
          <w:szCs w:val="24"/>
        </w:rPr>
        <w:t>te</w:t>
      </w:r>
      <w:r>
        <w:rPr>
          <w:rFonts w:eastAsia="Arial" w:cs="Arial"/>
          <w:spacing w:val="-9"/>
          <w:szCs w:val="24"/>
        </w:rPr>
        <w:t xml:space="preserve"> </w:t>
      </w:r>
      <w:r>
        <w:rPr>
          <w:rFonts w:eastAsia="Arial" w:cs="Arial"/>
          <w:spacing w:val="1"/>
          <w:szCs w:val="24"/>
        </w:rPr>
        <w:t>p</w:t>
      </w:r>
      <w:r>
        <w:rPr>
          <w:rFonts w:eastAsia="Arial" w:cs="Arial"/>
          <w:szCs w:val="24"/>
        </w:rPr>
        <w:t>r</w:t>
      </w:r>
      <w:r>
        <w:rPr>
          <w:rFonts w:eastAsia="Arial" w:cs="Arial"/>
          <w:spacing w:val="1"/>
          <w:szCs w:val="24"/>
        </w:rPr>
        <w:t>o</w:t>
      </w:r>
      <w:r>
        <w:rPr>
          <w:rFonts w:eastAsia="Arial" w:cs="Arial"/>
          <w:spacing w:val="-1"/>
          <w:szCs w:val="24"/>
        </w:rPr>
        <w:t>g</w:t>
      </w:r>
      <w:r>
        <w:rPr>
          <w:rFonts w:eastAsia="Arial" w:cs="Arial"/>
          <w:szCs w:val="24"/>
        </w:rPr>
        <w:t>r</w:t>
      </w:r>
      <w:r>
        <w:rPr>
          <w:rFonts w:eastAsia="Arial" w:cs="Arial"/>
          <w:spacing w:val="1"/>
          <w:szCs w:val="24"/>
        </w:rPr>
        <w:t>a</w:t>
      </w:r>
      <w:r>
        <w:rPr>
          <w:rFonts w:eastAsia="Arial" w:cs="Arial"/>
          <w:szCs w:val="24"/>
        </w:rPr>
        <w:t>m</w:t>
      </w:r>
      <w:r>
        <w:rPr>
          <w:rFonts w:eastAsia="Arial" w:cs="Arial"/>
          <w:spacing w:val="-7"/>
          <w:szCs w:val="24"/>
        </w:rPr>
        <w:t xml:space="preserve"> </w:t>
      </w:r>
      <w:r>
        <w:rPr>
          <w:rFonts w:eastAsia="Arial" w:cs="Arial"/>
          <w:spacing w:val="-1"/>
          <w:szCs w:val="24"/>
        </w:rPr>
        <w:t>g</w:t>
      </w:r>
      <w:r>
        <w:rPr>
          <w:rFonts w:eastAsia="Arial" w:cs="Arial"/>
          <w:spacing w:val="1"/>
          <w:szCs w:val="24"/>
        </w:rPr>
        <w:t>oa</w:t>
      </w:r>
      <w:r>
        <w:rPr>
          <w:rFonts w:eastAsia="Arial" w:cs="Arial"/>
          <w:szCs w:val="24"/>
        </w:rPr>
        <w:t>ls,</w:t>
      </w:r>
      <w:r>
        <w:rPr>
          <w:rFonts w:eastAsia="Arial" w:cs="Arial"/>
          <w:spacing w:val="-5"/>
          <w:szCs w:val="24"/>
        </w:rPr>
        <w:t xml:space="preserve"> </w:t>
      </w:r>
      <w:r>
        <w:rPr>
          <w:rFonts w:eastAsia="Arial" w:cs="Arial"/>
          <w:spacing w:val="1"/>
          <w:szCs w:val="24"/>
        </w:rPr>
        <w:t>be</w:t>
      </w:r>
      <w:r>
        <w:rPr>
          <w:rFonts w:eastAsia="Arial" w:cs="Arial"/>
          <w:spacing w:val="3"/>
          <w:szCs w:val="24"/>
        </w:rPr>
        <w:t>f</w:t>
      </w:r>
      <w:r>
        <w:rPr>
          <w:rFonts w:eastAsia="Arial" w:cs="Arial"/>
          <w:spacing w:val="1"/>
          <w:szCs w:val="24"/>
        </w:rPr>
        <w:t>o</w:t>
      </w:r>
      <w:r>
        <w:rPr>
          <w:rFonts w:eastAsia="Arial" w:cs="Arial"/>
          <w:szCs w:val="24"/>
        </w:rPr>
        <w:t>re</w:t>
      </w:r>
      <w:r>
        <w:rPr>
          <w:rFonts w:eastAsia="Arial" w:cs="Arial"/>
          <w:spacing w:val="-6"/>
          <w:szCs w:val="24"/>
        </w:rPr>
        <w:t xml:space="preserve"> </w:t>
      </w:r>
      <w:r>
        <w:rPr>
          <w:rFonts w:eastAsia="Arial" w:cs="Arial"/>
          <w:spacing w:val="1"/>
          <w:szCs w:val="24"/>
        </w:rPr>
        <w:t>adop</w:t>
      </w:r>
      <w:r>
        <w:rPr>
          <w:rFonts w:eastAsia="Arial" w:cs="Arial"/>
          <w:szCs w:val="24"/>
        </w:rPr>
        <w:t>ti</w:t>
      </w:r>
      <w:r>
        <w:rPr>
          <w:rFonts w:eastAsia="Arial" w:cs="Arial"/>
          <w:spacing w:val="1"/>
          <w:szCs w:val="24"/>
        </w:rPr>
        <w:t>n</w:t>
      </w:r>
      <w:r>
        <w:rPr>
          <w:rFonts w:eastAsia="Arial" w:cs="Arial"/>
          <w:szCs w:val="24"/>
        </w:rPr>
        <w:t>g</w:t>
      </w:r>
      <w:r>
        <w:rPr>
          <w:rFonts w:eastAsia="Arial" w:cs="Arial"/>
          <w:spacing w:val="-10"/>
          <w:szCs w:val="24"/>
        </w:rPr>
        <w:t xml:space="preserve"> </w:t>
      </w:r>
      <w:r>
        <w:rPr>
          <w:rFonts w:eastAsia="Arial" w:cs="Arial"/>
          <w:szCs w:val="24"/>
        </w:rPr>
        <w:t>t</w:t>
      </w:r>
      <w:r>
        <w:rPr>
          <w:rFonts w:eastAsia="Arial" w:cs="Arial"/>
          <w:spacing w:val="1"/>
          <w:szCs w:val="24"/>
        </w:rPr>
        <w:t>h</w:t>
      </w:r>
      <w:r>
        <w:rPr>
          <w:rFonts w:eastAsia="Arial" w:cs="Arial"/>
          <w:szCs w:val="24"/>
        </w:rPr>
        <w:t>e</w:t>
      </w:r>
      <w:r>
        <w:rPr>
          <w:rFonts w:eastAsia="Arial" w:cs="Arial"/>
          <w:spacing w:val="-2"/>
          <w:szCs w:val="24"/>
        </w:rPr>
        <w:t xml:space="preserve"> </w:t>
      </w:r>
      <w:r>
        <w:rPr>
          <w:rFonts w:eastAsia="Arial" w:cs="Arial"/>
          <w:szCs w:val="24"/>
        </w:rPr>
        <w:t>c</w:t>
      </w:r>
      <w:r>
        <w:rPr>
          <w:rFonts w:eastAsia="Arial" w:cs="Arial"/>
          <w:spacing w:val="1"/>
          <w:szCs w:val="24"/>
        </w:rPr>
        <w:t>han</w:t>
      </w:r>
      <w:r>
        <w:rPr>
          <w:rFonts w:eastAsia="Arial" w:cs="Arial"/>
          <w:spacing w:val="-1"/>
          <w:szCs w:val="24"/>
        </w:rPr>
        <w:t>g</w:t>
      </w:r>
      <w:r>
        <w:rPr>
          <w:rFonts w:eastAsia="Arial" w:cs="Arial"/>
          <w:spacing w:val="1"/>
          <w:szCs w:val="24"/>
        </w:rPr>
        <w:t>e</w:t>
      </w:r>
      <w:r>
        <w:rPr>
          <w:rFonts w:eastAsia="Arial" w:cs="Arial"/>
          <w:szCs w:val="24"/>
        </w:rPr>
        <w:t>s.</w:t>
      </w:r>
    </w:p>
    <w:p w14:paraId="65F5761F" w14:textId="73958970" w:rsidR="00AD66C5" w:rsidRDefault="000B4F82">
      <w:pPr>
        <w:ind w:left="100" w:right="80"/>
        <w:jc w:val="both"/>
        <w:rPr>
          <w:rFonts w:eastAsia="Arial" w:cs="Arial"/>
          <w:szCs w:val="24"/>
        </w:rPr>
      </w:pPr>
      <w:r>
        <w:rPr>
          <w:rFonts w:eastAsia="Arial" w:cs="Arial"/>
          <w:szCs w:val="24"/>
        </w:rPr>
        <w:t>F</w:t>
      </w:r>
      <w:r>
        <w:rPr>
          <w:rFonts w:eastAsia="Arial" w:cs="Arial"/>
          <w:spacing w:val="2"/>
          <w:szCs w:val="24"/>
        </w:rPr>
        <w:t>T</w:t>
      </w:r>
      <w:r>
        <w:rPr>
          <w:rFonts w:eastAsia="Arial" w:cs="Arial"/>
          <w:szCs w:val="24"/>
        </w:rPr>
        <w:t>A</w:t>
      </w:r>
      <w:r>
        <w:rPr>
          <w:rFonts w:eastAsia="Arial" w:cs="Arial"/>
          <w:spacing w:val="9"/>
          <w:szCs w:val="24"/>
        </w:rPr>
        <w:t xml:space="preserve"> </w:t>
      </w:r>
      <w:r>
        <w:rPr>
          <w:rFonts w:eastAsia="Arial" w:cs="Arial"/>
          <w:spacing w:val="1"/>
          <w:szCs w:val="24"/>
        </w:rPr>
        <w:t>de</w:t>
      </w:r>
      <w:r>
        <w:rPr>
          <w:rFonts w:eastAsia="Arial" w:cs="Arial"/>
          <w:spacing w:val="3"/>
          <w:szCs w:val="24"/>
        </w:rPr>
        <w:t>f</w:t>
      </w:r>
      <w:r>
        <w:rPr>
          <w:rFonts w:eastAsia="Arial" w:cs="Arial"/>
          <w:szCs w:val="24"/>
        </w:rPr>
        <w:t>i</w:t>
      </w:r>
      <w:r>
        <w:rPr>
          <w:rFonts w:eastAsia="Arial" w:cs="Arial"/>
          <w:spacing w:val="1"/>
          <w:szCs w:val="24"/>
        </w:rPr>
        <w:t>ne</w:t>
      </w:r>
      <w:r>
        <w:rPr>
          <w:rFonts w:eastAsia="Arial" w:cs="Arial"/>
          <w:szCs w:val="24"/>
        </w:rPr>
        <w:t>s</w:t>
      </w:r>
      <w:r>
        <w:rPr>
          <w:rFonts w:eastAsia="Arial" w:cs="Arial"/>
          <w:spacing w:val="4"/>
          <w:szCs w:val="24"/>
        </w:rPr>
        <w:t xml:space="preserve"> </w:t>
      </w:r>
      <w:r>
        <w:rPr>
          <w:rFonts w:eastAsia="Arial" w:cs="Arial"/>
          <w:szCs w:val="24"/>
        </w:rPr>
        <w:t>a</w:t>
      </w:r>
      <w:r>
        <w:rPr>
          <w:rFonts w:eastAsia="Arial" w:cs="Arial"/>
          <w:spacing w:val="12"/>
          <w:szCs w:val="24"/>
        </w:rPr>
        <w:t xml:space="preserve"> </w:t>
      </w:r>
      <w:r>
        <w:rPr>
          <w:rFonts w:eastAsia="Arial" w:cs="Arial"/>
          <w:spacing w:val="2"/>
          <w:szCs w:val="24"/>
        </w:rPr>
        <w:t>m</w:t>
      </w:r>
      <w:r>
        <w:rPr>
          <w:rFonts w:eastAsia="Arial" w:cs="Arial"/>
          <w:szCs w:val="24"/>
        </w:rPr>
        <w:t>i</w:t>
      </w:r>
      <w:r>
        <w:rPr>
          <w:rFonts w:eastAsia="Arial" w:cs="Arial"/>
          <w:spacing w:val="1"/>
          <w:szCs w:val="24"/>
        </w:rPr>
        <w:t>no</w:t>
      </w:r>
      <w:r>
        <w:rPr>
          <w:rFonts w:eastAsia="Arial" w:cs="Arial"/>
          <w:szCs w:val="24"/>
        </w:rPr>
        <w:t>rity</w:t>
      </w:r>
      <w:r>
        <w:rPr>
          <w:rFonts w:eastAsia="Arial" w:cs="Arial"/>
          <w:spacing w:val="2"/>
          <w:szCs w:val="24"/>
        </w:rPr>
        <w:t xml:space="preserve"> </w:t>
      </w:r>
      <w:r>
        <w:rPr>
          <w:rFonts w:eastAsia="Arial" w:cs="Arial"/>
          <w:spacing w:val="1"/>
          <w:szCs w:val="24"/>
        </w:rPr>
        <w:t>pe</w:t>
      </w:r>
      <w:r>
        <w:rPr>
          <w:rFonts w:eastAsia="Arial" w:cs="Arial"/>
          <w:szCs w:val="24"/>
        </w:rPr>
        <w:t>rs</w:t>
      </w:r>
      <w:r>
        <w:rPr>
          <w:rFonts w:eastAsia="Arial" w:cs="Arial"/>
          <w:spacing w:val="1"/>
          <w:szCs w:val="24"/>
        </w:rPr>
        <w:t>o</w:t>
      </w:r>
      <w:r>
        <w:rPr>
          <w:rFonts w:eastAsia="Arial" w:cs="Arial"/>
          <w:szCs w:val="24"/>
        </w:rPr>
        <w:t>n</w:t>
      </w:r>
      <w:r>
        <w:rPr>
          <w:rFonts w:eastAsia="Arial" w:cs="Arial"/>
          <w:spacing w:val="6"/>
          <w:szCs w:val="24"/>
        </w:rPr>
        <w:t xml:space="preserve"> </w:t>
      </w:r>
      <w:r>
        <w:rPr>
          <w:rFonts w:eastAsia="Arial" w:cs="Arial"/>
          <w:spacing w:val="1"/>
          <w:szCs w:val="24"/>
        </w:rPr>
        <w:t>a</w:t>
      </w:r>
      <w:r>
        <w:rPr>
          <w:rFonts w:eastAsia="Arial" w:cs="Arial"/>
          <w:szCs w:val="24"/>
        </w:rPr>
        <w:t>s</w:t>
      </w:r>
      <w:r>
        <w:rPr>
          <w:rFonts w:eastAsia="Arial" w:cs="Arial"/>
          <w:spacing w:val="10"/>
          <w:szCs w:val="24"/>
        </w:rPr>
        <w:t xml:space="preserve"> </w:t>
      </w:r>
      <w:r>
        <w:rPr>
          <w:rFonts w:eastAsia="Arial" w:cs="Arial"/>
          <w:spacing w:val="1"/>
          <w:szCs w:val="24"/>
        </w:rPr>
        <w:t>an</w:t>
      </w:r>
      <w:r>
        <w:rPr>
          <w:rFonts w:eastAsia="Arial" w:cs="Arial"/>
          <w:spacing w:val="-2"/>
          <w:szCs w:val="24"/>
        </w:rPr>
        <w:t>y</w:t>
      </w:r>
      <w:r>
        <w:rPr>
          <w:rFonts w:eastAsia="Arial" w:cs="Arial"/>
          <w:spacing w:val="1"/>
          <w:szCs w:val="24"/>
        </w:rPr>
        <w:t>on</w:t>
      </w:r>
      <w:r>
        <w:rPr>
          <w:rFonts w:eastAsia="Arial" w:cs="Arial"/>
          <w:szCs w:val="24"/>
        </w:rPr>
        <w:t>e</w:t>
      </w:r>
      <w:r>
        <w:rPr>
          <w:rFonts w:eastAsia="Arial" w:cs="Arial"/>
          <w:spacing w:val="5"/>
          <w:szCs w:val="24"/>
        </w:rPr>
        <w:t xml:space="preserve"> </w:t>
      </w:r>
      <w:r>
        <w:rPr>
          <w:rFonts w:eastAsia="Arial" w:cs="Arial"/>
          <w:spacing w:val="-2"/>
          <w:szCs w:val="24"/>
        </w:rPr>
        <w:t>w</w:t>
      </w:r>
      <w:r>
        <w:rPr>
          <w:rFonts w:eastAsia="Arial" w:cs="Arial"/>
          <w:spacing w:val="1"/>
          <w:szCs w:val="24"/>
        </w:rPr>
        <w:t>h</w:t>
      </w:r>
      <w:r>
        <w:rPr>
          <w:rFonts w:eastAsia="Arial" w:cs="Arial"/>
          <w:szCs w:val="24"/>
        </w:rPr>
        <w:t>o</w:t>
      </w:r>
      <w:r>
        <w:rPr>
          <w:rFonts w:eastAsia="Arial" w:cs="Arial"/>
          <w:spacing w:val="9"/>
          <w:szCs w:val="24"/>
        </w:rPr>
        <w:t xml:space="preserve"> </w:t>
      </w:r>
      <w:r>
        <w:rPr>
          <w:rFonts w:eastAsia="Arial" w:cs="Arial"/>
          <w:szCs w:val="24"/>
        </w:rPr>
        <w:t>is</w:t>
      </w:r>
      <w:r>
        <w:rPr>
          <w:rFonts w:eastAsia="Arial" w:cs="Arial"/>
          <w:spacing w:val="10"/>
          <w:szCs w:val="24"/>
        </w:rPr>
        <w:t xml:space="preserve"> </w:t>
      </w:r>
      <w:r>
        <w:rPr>
          <w:rFonts w:eastAsia="Arial" w:cs="Arial"/>
          <w:spacing w:val="1"/>
          <w:szCs w:val="24"/>
        </w:rPr>
        <w:t>a</w:t>
      </w:r>
      <w:r>
        <w:rPr>
          <w:rFonts w:eastAsia="Arial" w:cs="Arial"/>
          <w:szCs w:val="24"/>
        </w:rPr>
        <w:t>n</w:t>
      </w:r>
      <w:r>
        <w:rPr>
          <w:rFonts w:eastAsia="Arial" w:cs="Arial"/>
          <w:spacing w:val="7"/>
          <w:szCs w:val="24"/>
        </w:rPr>
        <w:t xml:space="preserve"> </w:t>
      </w:r>
      <w:r>
        <w:rPr>
          <w:rFonts w:eastAsia="Arial" w:cs="Arial"/>
          <w:spacing w:val="1"/>
          <w:szCs w:val="24"/>
        </w:rPr>
        <w:t>A</w:t>
      </w:r>
      <w:r>
        <w:rPr>
          <w:rFonts w:eastAsia="Arial" w:cs="Arial"/>
          <w:spacing w:val="2"/>
          <w:szCs w:val="24"/>
        </w:rPr>
        <w:t>m</w:t>
      </w:r>
      <w:r>
        <w:rPr>
          <w:rFonts w:eastAsia="Arial" w:cs="Arial"/>
          <w:spacing w:val="1"/>
          <w:szCs w:val="24"/>
        </w:rPr>
        <w:t>e</w:t>
      </w:r>
      <w:r>
        <w:rPr>
          <w:rFonts w:eastAsia="Arial" w:cs="Arial"/>
          <w:szCs w:val="24"/>
        </w:rPr>
        <w:t>ric</w:t>
      </w:r>
      <w:r>
        <w:rPr>
          <w:rFonts w:eastAsia="Arial" w:cs="Arial"/>
          <w:spacing w:val="1"/>
          <w:szCs w:val="24"/>
        </w:rPr>
        <w:t>a</w:t>
      </w:r>
      <w:r>
        <w:rPr>
          <w:rFonts w:eastAsia="Arial" w:cs="Arial"/>
          <w:szCs w:val="24"/>
        </w:rPr>
        <w:t>n I</w:t>
      </w:r>
      <w:r>
        <w:rPr>
          <w:rFonts w:eastAsia="Arial" w:cs="Arial"/>
          <w:spacing w:val="1"/>
          <w:szCs w:val="24"/>
        </w:rPr>
        <w:t>nd</w:t>
      </w:r>
      <w:r>
        <w:rPr>
          <w:rFonts w:eastAsia="Arial" w:cs="Arial"/>
          <w:szCs w:val="24"/>
        </w:rPr>
        <w:t>i</w:t>
      </w:r>
      <w:r>
        <w:rPr>
          <w:rFonts w:eastAsia="Arial" w:cs="Arial"/>
          <w:spacing w:val="1"/>
          <w:szCs w:val="24"/>
        </w:rPr>
        <w:t>a</w:t>
      </w:r>
      <w:r>
        <w:rPr>
          <w:rFonts w:eastAsia="Arial" w:cs="Arial"/>
          <w:szCs w:val="24"/>
        </w:rPr>
        <w:t>n</w:t>
      </w:r>
      <w:r>
        <w:rPr>
          <w:rFonts w:eastAsia="Arial" w:cs="Arial"/>
          <w:spacing w:val="4"/>
          <w:szCs w:val="24"/>
        </w:rPr>
        <w:t xml:space="preserve"> </w:t>
      </w:r>
      <w:r>
        <w:rPr>
          <w:rFonts w:eastAsia="Arial" w:cs="Arial"/>
          <w:spacing w:val="1"/>
          <w:szCs w:val="24"/>
        </w:rPr>
        <w:t>o</w:t>
      </w:r>
      <w:r>
        <w:rPr>
          <w:rFonts w:eastAsia="Arial" w:cs="Arial"/>
          <w:szCs w:val="24"/>
        </w:rPr>
        <w:t>r</w:t>
      </w:r>
      <w:r>
        <w:rPr>
          <w:rFonts w:eastAsia="Arial" w:cs="Arial"/>
          <w:spacing w:val="7"/>
          <w:szCs w:val="24"/>
        </w:rPr>
        <w:t xml:space="preserve"> </w:t>
      </w:r>
      <w:r>
        <w:rPr>
          <w:rFonts w:eastAsia="Arial" w:cs="Arial"/>
          <w:spacing w:val="1"/>
          <w:szCs w:val="24"/>
        </w:rPr>
        <w:t>A</w:t>
      </w:r>
      <w:r>
        <w:rPr>
          <w:rFonts w:eastAsia="Arial" w:cs="Arial"/>
          <w:szCs w:val="24"/>
        </w:rPr>
        <w:t>l</w:t>
      </w:r>
      <w:r>
        <w:rPr>
          <w:rFonts w:eastAsia="Arial" w:cs="Arial"/>
          <w:spacing w:val="1"/>
          <w:szCs w:val="24"/>
        </w:rPr>
        <w:t>a</w:t>
      </w:r>
      <w:r>
        <w:rPr>
          <w:rFonts w:eastAsia="Arial" w:cs="Arial"/>
          <w:szCs w:val="24"/>
        </w:rPr>
        <w:t>ska</w:t>
      </w:r>
      <w:r>
        <w:rPr>
          <w:rFonts w:eastAsia="Arial" w:cs="Arial"/>
          <w:spacing w:val="3"/>
          <w:szCs w:val="24"/>
        </w:rPr>
        <w:t xml:space="preserve"> </w:t>
      </w:r>
      <w:r>
        <w:rPr>
          <w:rFonts w:eastAsia="Arial" w:cs="Arial"/>
          <w:szCs w:val="24"/>
        </w:rPr>
        <w:t>N</w:t>
      </w:r>
      <w:r>
        <w:rPr>
          <w:rFonts w:eastAsia="Arial" w:cs="Arial"/>
          <w:spacing w:val="1"/>
          <w:szCs w:val="24"/>
        </w:rPr>
        <w:t>a</w:t>
      </w:r>
      <w:r>
        <w:rPr>
          <w:rFonts w:eastAsia="Arial" w:cs="Arial"/>
          <w:szCs w:val="24"/>
        </w:rPr>
        <w:t>ti</w:t>
      </w:r>
      <w:r>
        <w:rPr>
          <w:rFonts w:eastAsia="Arial" w:cs="Arial"/>
          <w:spacing w:val="-2"/>
          <w:szCs w:val="24"/>
        </w:rPr>
        <w:t>v</w:t>
      </w:r>
      <w:r>
        <w:rPr>
          <w:rFonts w:eastAsia="Arial" w:cs="Arial"/>
          <w:spacing w:val="1"/>
          <w:szCs w:val="24"/>
        </w:rPr>
        <w:t>e</w:t>
      </w:r>
      <w:r>
        <w:rPr>
          <w:rFonts w:eastAsia="Arial" w:cs="Arial"/>
          <w:szCs w:val="24"/>
        </w:rPr>
        <w:t xml:space="preserve">, </w:t>
      </w:r>
      <w:r>
        <w:rPr>
          <w:rFonts w:eastAsia="Arial" w:cs="Arial"/>
          <w:spacing w:val="1"/>
          <w:szCs w:val="24"/>
        </w:rPr>
        <w:t>A</w:t>
      </w:r>
      <w:r>
        <w:rPr>
          <w:rFonts w:eastAsia="Arial" w:cs="Arial"/>
          <w:szCs w:val="24"/>
        </w:rPr>
        <w:t>si</w:t>
      </w:r>
      <w:r>
        <w:rPr>
          <w:rFonts w:eastAsia="Arial" w:cs="Arial"/>
          <w:spacing w:val="1"/>
          <w:szCs w:val="24"/>
        </w:rPr>
        <w:t>an</w:t>
      </w:r>
      <w:r>
        <w:rPr>
          <w:rFonts w:eastAsia="Arial" w:cs="Arial"/>
          <w:szCs w:val="24"/>
        </w:rPr>
        <w:t>,</w:t>
      </w:r>
      <w:r>
        <w:rPr>
          <w:rFonts w:eastAsia="Arial" w:cs="Arial"/>
          <w:spacing w:val="57"/>
          <w:szCs w:val="24"/>
        </w:rPr>
        <w:t xml:space="preserve"> </w:t>
      </w:r>
      <w:r>
        <w:rPr>
          <w:rFonts w:eastAsia="Arial" w:cs="Arial"/>
          <w:spacing w:val="1"/>
          <w:szCs w:val="24"/>
        </w:rPr>
        <w:t>B</w:t>
      </w:r>
      <w:r>
        <w:rPr>
          <w:rFonts w:eastAsia="Arial" w:cs="Arial"/>
          <w:szCs w:val="24"/>
        </w:rPr>
        <w:t>l</w:t>
      </w:r>
      <w:r>
        <w:rPr>
          <w:rFonts w:eastAsia="Arial" w:cs="Arial"/>
          <w:spacing w:val="1"/>
          <w:szCs w:val="24"/>
        </w:rPr>
        <w:t>a</w:t>
      </w:r>
      <w:r>
        <w:rPr>
          <w:rFonts w:eastAsia="Arial" w:cs="Arial"/>
          <w:szCs w:val="24"/>
        </w:rPr>
        <w:t>ck</w:t>
      </w:r>
      <w:r>
        <w:rPr>
          <w:rFonts w:eastAsia="Arial" w:cs="Arial"/>
          <w:spacing w:val="57"/>
          <w:szCs w:val="24"/>
        </w:rPr>
        <w:t xml:space="preserve"> </w:t>
      </w:r>
      <w:r>
        <w:rPr>
          <w:rFonts w:eastAsia="Arial" w:cs="Arial"/>
          <w:spacing w:val="1"/>
          <w:szCs w:val="24"/>
        </w:rPr>
        <w:t>o</w:t>
      </w:r>
      <w:r>
        <w:rPr>
          <w:rFonts w:eastAsia="Arial" w:cs="Arial"/>
          <w:szCs w:val="24"/>
        </w:rPr>
        <w:t>r</w:t>
      </w:r>
      <w:r>
        <w:rPr>
          <w:rFonts w:eastAsia="Arial" w:cs="Arial"/>
          <w:spacing w:val="60"/>
          <w:szCs w:val="24"/>
        </w:rPr>
        <w:t xml:space="preserve"> </w:t>
      </w:r>
      <w:r>
        <w:rPr>
          <w:rFonts w:eastAsia="Arial" w:cs="Arial"/>
          <w:spacing w:val="1"/>
          <w:szCs w:val="24"/>
        </w:rPr>
        <w:t>A</w:t>
      </w:r>
      <w:r>
        <w:rPr>
          <w:rFonts w:eastAsia="Arial" w:cs="Arial"/>
          <w:spacing w:val="3"/>
          <w:szCs w:val="24"/>
        </w:rPr>
        <w:t>f</w:t>
      </w:r>
      <w:r>
        <w:rPr>
          <w:rFonts w:eastAsia="Arial" w:cs="Arial"/>
          <w:szCs w:val="24"/>
        </w:rPr>
        <w:t>ric</w:t>
      </w:r>
      <w:r>
        <w:rPr>
          <w:rFonts w:eastAsia="Arial" w:cs="Arial"/>
          <w:spacing w:val="1"/>
          <w:szCs w:val="24"/>
        </w:rPr>
        <w:t>a</w:t>
      </w:r>
      <w:r>
        <w:rPr>
          <w:rFonts w:eastAsia="Arial" w:cs="Arial"/>
          <w:szCs w:val="24"/>
        </w:rPr>
        <w:t>n</w:t>
      </w:r>
      <w:r>
        <w:rPr>
          <w:rFonts w:eastAsia="Arial" w:cs="Arial"/>
          <w:spacing w:val="56"/>
          <w:szCs w:val="24"/>
        </w:rPr>
        <w:t xml:space="preserve"> </w:t>
      </w:r>
      <w:r>
        <w:rPr>
          <w:rFonts w:eastAsia="Arial" w:cs="Arial"/>
          <w:spacing w:val="1"/>
          <w:szCs w:val="24"/>
        </w:rPr>
        <w:t>A</w:t>
      </w:r>
      <w:r>
        <w:rPr>
          <w:rFonts w:eastAsia="Arial" w:cs="Arial"/>
          <w:spacing w:val="2"/>
          <w:szCs w:val="24"/>
        </w:rPr>
        <w:t>m</w:t>
      </w:r>
      <w:r>
        <w:rPr>
          <w:rFonts w:eastAsia="Arial" w:cs="Arial"/>
          <w:spacing w:val="1"/>
          <w:szCs w:val="24"/>
        </w:rPr>
        <w:t>e</w:t>
      </w:r>
      <w:r>
        <w:rPr>
          <w:rFonts w:eastAsia="Arial" w:cs="Arial"/>
          <w:szCs w:val="24"/>
        </w:rPr>
        <w:t>ric</w:t>
      </w:r>
      <w:r>
        <w:rPr>
          <w:rFonts w:eastAsia="Arial" w:cs="Arial"/>
          <w:spacing w:val="1"/>
          <w:szCs w:val="24"/>
        </w:rPr>
        <w:t>an</w:t>
      </w:r>
      <w:r>
        <w:rPr>
          <w:rFonts w:eastAsia="Arial" w:cs="Arial"/>
          <w:szCs w:val="24"/>
        </w:rPr>
        <w:t>,</w:t>
      </w:r>
      <w:r>
        <w:rPr>
          <w:rFonts w:eastAsia="Arial" w:cs="Arial"/>
          <w:spacing w:val="53"/>
          <w:szCs w:val="24"/>
        </w:rPr>
        <w:t xml:space="preserve"> </w:t>
      </w:r>
      <w:r>
        <w:rPr>
          <w:rFonts w:eastAsia="Arial" w:cs="Arial"/>
          <w:szCs w:val="24"/>
        </w:rPr>
        <w:t>His</w:t>
      </w:r>
      <w:r>
        <w:rPr>
          <w:rFonts w:eastAsia="Arial" w:cs="Arial"/>
          <w:spacing w:val="1"/>
          <w:szCs w:val="24"/>
        </w:rPr>
        <w:t>pan</w:t>
      </w:r>
      <w:r>
        <w:rPr>
          <w:rFonts w:eastAsia="Arial" w:cs="Arial"/>
          <w:szCs w:val="24"/>
        </w:rPr>
        <w:t>ic</w:t>
      </w:r>
      <w:r>
        <w:rPr>
          <w:rFonts w:eastAsia="Arial" w:cs="Arial"/>
          <w:spacing w:val="53"/>
          <w:szCs w:val="24"/>
        </w:rPr>
        <w:t xml:space="preserve"> </w:t>
      </w:r>
      <w:r>
        <w:rPr>
          <w:rFonts w:eastAsia="Arial" w:cs="Arial"/>
          <w:spacing w:val="1"/>
          <w:szCs w:val="24"/>
        </w:rPr>
        <w:t>o</w:t>
      </w:r>
      <w:r>
        <w:rPr>
          <w:rFonts w:eastAsia="Arial" w:cs="Arial"/>
          <w:szCs w:val="24"/>
        </w:rPr>
        <w:t>r</w:t>
      </w:r>
      <w:r>
        <w:rPr>
          <w:rFonts w:eastAsia="Arial" w:cs="Arial"/>
          <w:spacing w:val="60"/>
          <w:szCs w:val="24"/>
        </w:rPr>
        <w:t xml:space="preserve"> </w:t>
      </w:r>
      <w:r>
        <w:rPr>
          <w:rFonts w:eastAsia="Arial" w:cs="Arial"/>
          <w:spacing w:val="1"/>
          <w:szCs w:val="24"/>
        </w:rPr>
        <w:t>La</w:t>
      </w:r>
      <w:r>
        <w:rPr>
          <w:rFonts w:eastAsia="Arial" w:cs="Arial"/>
          <w:szCs w:val="24"/>
        </w:rPr>
        <w:t>ti</w:t>
      </w:r>
      <w:r>
        <w:rPr>
          <w:rFonts w:eastAsia="Arial" w:cs="Arial"/>
          <w:spacing w:val="1"/>
          <w:szCs w:val="24"/>
        </w:rPr>
        <w:t>no</w:t>
      </w:r>
      <w:r>
        <w:rPr>
          <w:rFonts w:eastAsia="Arial" w:cs="Arial"/>
          <w:szCs w:val="24"/>
        </w:rPr>
        <w:t>,</w:t>
      </w:r>
      <w:r>
        <w:rPr>
          <w:rFonts w:eastAsia="Arial" w:cs="Arial"/>
          <w:spacing w:val="56"/>
          <w:szCs w:val="24"/>
        </w:rPr>
        <w:t xml:space="preserve"> </w:t>
      </w:r>
      <w:r>
        <w:rPr>
          <w:rFonts w:eastAsia="Arial" w:cs="Arial"/>
          <w:spacing w:val="1"/>
          <w:szCs w:val="24"/>
        </w:rPr>
        <w:t>o</w:t>
      </w:r>
      <w:r>
        <w:rPr>
          <w:rFonts w:eastAsia="Arial" w:cs="Arial"/>
          <w:szCs w:val="24"/>
        </w:rPr>
        <w:t>r</w:t>
      </w:r>
      <w:r>
        <w:rPr>
          <w:rFonts w:eastAsia="Arial" w:cs="Arial"/>
          <w:spacing w:val="60"/>
          <w:szCs w:val="24"/>
        </w:rPr>
        <w:t xml:space="preserve"> </w:t>
      </w:r>
      <w:r>
        <w:rPr>
          <w:rFonts w:eastAsia="Arial" w:cs="Arial"/>
          <w:szCs w:val="24"/>
        </w:rPr>
        <w:t>N</w:t>
      </w:r>
      <w:r>
        <w:rPr>
          <w:rFonts w:eastAsia="Arial" w:cs="Arial"/>
          <w:spacing w:val="1"/>
          <w:szCs w:val="24"/>
        </w:rPr>
        <w:t>a</w:t>
      </w:r>
      <w:r>
        <w:rPr>
          <w:rFonts w:eastAsia="Arial" w:cs="Arial"/>
          <w:szCs w:val="24"/>
        </w:rPr>
        <w:t>ti</w:t>
      </w:r>
      <w:r>
        <w:rPr>
          <w:rFonts w:eastAsia="Arial" w:cs="Arial"/>
          <w:spacing w:val="-2"/>
          <w:szCs w:val="24"/>
        </w:rPr>
        <w:t>v</w:t>
      </w:r>
      <w:r>
        <w:rPr>
          <w:rFonts w:eastAsia="Arial" w:cs="Arial"/>
          <w:szCs w:val="24"/>
        </w:rPr>
        <w:t>e H</w:t>
      </w:r>
      <w:r>
        <w:rPr>
          <w:rFonts w:eastAsia="Arial" w:cs="Arial"/>
          <w:spacing w:val="1"/>
          <w:szCs w:val="24"/>
        </w:rPr>
        <w:t>a</w:t>
      </w:r>
      <w:r>
        <w:rPr>
          <w:rFonts w:eastAsia="Arial" w:cs="Arial"/>
          <w:spacing w:val="-2"/>
          <w:szCs w:val="24"/>
        </w:rPr>
        <w:t>w</w:t>
      </w:r>
      <w:r>
        <w:rPr>
          <w:rFonts w:eastAsia="Arial" w:cs="Arial"/>
          <w:spacing w:val="1"/>
          <w:szCs w:val="24"/>
        </w:rPr>
        <w:t>a</w:t>
      </w:r>
      <w:r>
        <w:rPr>
          <w:rFonts w:eastAsia="Arial" w:cs="Arial"/>
          <w:szCs w:val="24"/>
        </w:rPr>
        <w:t>ii</w:t>
      </w:r>
      <w:r>
        <w:rPr>
          <w:rFonts w:eastAsia="Arial" w:cs="Arial"/>
          <w:spacing w:val="1"/>
          <w:szCs w:val="24"/>
        </w:rPr>
        <w:t>a</w:t>
      </w:r>
      <w:r>
        <w:rPr>
          <w:rFonts w:eastAsia="Arial" w:cs="Arial"/>
          <w:szCs w:val="24"/>
        </w:rPr>
        <w:t>n</w:t>
      </w:r>
      <w:r>
        <w:rPr>
          <w:rFonts w:eastAsia="Arial" w:cs="Arial"/>
          <w:spacing w:val="52"/>
          <w:szCs w:val="24"/>
        </w:rPr>
        <w:t xml:space="preserve"> </w:t>
      </w:r>
      <w:r>
        <w:rPr>
          <w:rFonts w:eastAsia="Arial" w:cs="Arial"/>
          <w:spacing w:val="1"/>
          <w:szCs w:val="24"/>
        </w:rPr>
        <w:t>o</w:t>
      </w:r>
      <w:r>
        <w:rPr>
          <w:rFonts w:eastAsia="Arial" w:cs="Arial"/>
          <w:szCs w:val="24"/>
        </w:rPr>
        <w:t>r</w:t>
      </w:r>
      <w:r>
        <w:rPr>
          <w:rFonts w:eastAsia="Arial" w:cs="Arial"/>
          <w:spacing w:val="58"/>
          <w:szCs w:val="24"/>
        </w:rPr>
        <w:t xml:space="preserve"> </w:t>
      </w:r>
      <w:r>
        <w:rPr>
          <w:rFonts w:eastAsia="Arial" w:cs="Arial"/>
          <w:spacing w:val="1"/>
          <w:szCs w:val="24"/>
        </w:rPr>
        <w:t>o</w:t>
      </w:r>
      <w:r>
        <w:rPr>
          <w:rFonts w:eastAsia="Arial" w:cs="Arial"/>
          <w:szCs w:val="24"/>
        </w:rPr>
        <w:t>t</w:t>
      </w:r>
      <w:r>
        <w:rPr>
          <w:rFonts w:eastAsia="Arial" w:cs="Arial"/>
          <w:spacing w:val="1"/>
          <w:szCs w:val="24"/>
        </w:rPr>
        <w:t>he</w:t>
      </w:r>
      <w:r>
        <w:rPr>
          <w:rFonts w:eastAsia="Arial" w:cs="Arial"/>
          <w:szCs w:val="24"/>
        </w:rPr>
        <w:t xml:space="preserve">r </w:t>
      </w:r>
      <w:r>
        <w:rPr>
          <w:rFonts w:eastAsia="Arial" w:cs="Arial"/>
          <w:spacing w:val="1"/>
          <w:szCs w:val="24"/>
        </w:rPr>
        <w:t>Pa</w:t>
      </w:r>
      <w:r>
        <w:rPr>
          <w:rFonts w:eastAsia="Arial" w:cs="Arial"/>
          <w:szCs w:val="24"/>
        </w:rPr>
        <w:t>ci</w:t>
      </w:r>
      <w:r>
        <w:rPr>
          <w:rFonts w:eastAsia="Arial" w:cs="Arial"/>
          <w:spacing w:val="3"/>
          <w:szCs w:val="24"/>
        </w:rPr>
        <w:t>f</w:t>
      </w:r>
      <w:r>
        <w:rPr>
          <w:rFonts w:eastAsia="Arial" w:cs="Arial"/>
          <w:szCs w:val="24"/>
        </w:rPr>
        <w:t>ic</w:t>
      </w:r>
      <w:r>
        <w:rPr>
          <w:rFonts w:eastAsia="Arial" w:cs="Arial"/>
          <w:spacing w:val="-7"/>
          <w:szCs w:val="24"/>
        </w:rPr>
        <w:t xml:space="preserve"> </w:t>
      </w:r>
      <w:r>
        <w:rPr>
          <w:rFonts w:eastAsia="Arial" w:cs="Arial"/>
          <w:szCs w:val="24"/>
        </w:rPr>
        <w:t>Isl</w:t>
      </w:r>
      <w:r>
        <w:rPr>
          <w:rFonts w:eastAsia="Arial" w:cs="Arial"/>
          <w:spacing w:val="1"/>
          <w:szCs w:val="24"/>
        </w:rPr>
        <w:t>ande</w:t>
      </w:r>
      <w:r>
        <w:rPr>
          <w:rFonts w:eastAsia="Arial" w:cs="Arial"/>
          <w:szCs w:val="24"/>
        </w:rPr>
        <w:t>r.</w:t>
      </w:r>
    </w:p>
    <w:p w14:paraId="65F57621" w14:textId="77777777" w:rsidR="00AD66C5" w:rsidRDefault="000B4F82">
      <w:pPr>
        <w:ind w:left="100" w:right="6474"/>
        <w:jc w:val="both"/>
        <w:rPr>
          <w:rFonts w:eastAsia="Arial" w:cs="Arial"/>
          <w:szCs w:val="24"/>
        </w:rPr>
      </w:pPr>
      <w:r>
        <w:rPr>
          <w:rFonts w:eastAsia="Arial" w:cs="Arial"/>
          <w:b/>
          <w:szCs w:val="24"/>
        </w:rPr>
        <w:t>Di</w:t>
      </w:r>
      <w:r>
        <w:rPr>
          <w:rFonts w:eastAsia="Arial" w:cs="Arial"/>
          <w:b/>
          <w:spacing w:val="1"/>
          <w:szCs w:val="24"/>
        </w:rPr>
        <w:t>s</w:t>
      </w:r>
      <w:r>
        <w:rPr>
          <w:rFonts w:eastAsia="Arial" w:cs="Arial"/>
          <w:b/>
          <w:szCs w:val="24"/>
        </w:rPr>
        <w:t>proportion</w:t>
      </w:r>
      <w:r>
        <w:rPr>
          <w:rFonts w:eastAsia="Arial" w:cs="Arial"/>
          <w:b/>
          <w:spacing w:val="1"/>
          <w:szCs w:val="24"/>
        </w:rPr>
        <w:t>a</w:t>
      </w:r>
      <w:r>
        <w:rPr>
          <w:rFonts w:eastAsia="Arial" w:cs="Arial"/>
          <w:b/>
          <w:szCs w:val="24"/>
        </w:rPr>
        <w:t>te</w:t>
      </w:r>
      <w:r>
        <w:rPr>
          <w:rFonts w:eastAsia="Arial" w:cs="Arial"/>
          <w:b/>
          <w:spacing w:val="-18"/>
          <w:szCs w:val="24"/>
        </w:rPr>
        <w:t xml:space="preserve"> </w:t>
      </w:r>
      <w:r>
        <w:rPr>
          <w:rFonts w:eastAsia="Arial" w:cs="Arial"/>
          <w:b/>
          <w:szCs w:val="24"/>
        </w:rPr>
        <w:t>Burd</w:t>
      </w:r>
      <w:r>
        <w:rPr>
          <w:rFonts w:eastAsia="Arial" w:cs="Arial"/>
          <w:b/>
          <w:spacing w:val="1"/>
          <w:szCs w:val="24"/>
        </w:rPr>
        <w:t>e</w:t>
      </w:r>
      <w:r>
        <w:rPr>
          <w:rFonts w:eastAsia="Arial" w:cs="Arial"/>
          <w:b/>
          <w:szCs w:val="24"/>
        </w:rPr>
        <w:t>ns</w:t>
      </w:r>
    </w:p>
    <w:p w14:paraId="65F57623" w14:textId="112D97FF" w:rsidR="00AD66C5" w:rsidRDefault="000B4F82">
      <w:pPr>
        <w:ind w:left="100" w:right="83"/>
        <w:jc w:val="both"/>
        <w:rPr>
          <w:rFonts w:eastAsia="Arial" w:cs="Arial"/>
          <w:szCs w:val="24"/>
        </w:rPr>
      </w:pPr>
      <w:r>
        <w:rPr>
          <w:rFonts w:eastAsia="Arial" w:cs="Arial"/>
          <w:spacing w:val="1"/>
          <w:szCs w:val="24"/>
        </w:rPr>
        <w:t>E</w:t>
      </w:r>
      <w:r>
        <w:rPr>
          <w:rFonts w:eastAsia="Arial" w:cs="Arial"/>
          <w:spacing w:val="-2"/>
          <w:szCs w:val="24"/>
        </w:rPr>
        <w:t>x</w:t>
      </w:r>
      <w:r>
        <w:rPr>
          <w:rFonts w:eastAsia="Arial" w:cs="Arial"/>
          <w:spacing w:val="1"/>
          <w:szCs w:val="24"/>
        </w:rPr>
        <w:t>e</w:t>
      </w:r>
      <w:r>
        <w:rPr>
          <w:rFonts w:eastAsia="Arial" w:cs="Arial"/>
          <w:szCs w:val="24"/>
        </w:rPr>
        <w:t>c</w:t>
      </w:r>
      <w:r>
        <w:rPr>
          <w:rFonts w:eastAsia="Arial" w:cs="Arial"/>
          <w:spacing w:val="1"/>
          <w:szCs w:val="24"/>
        </w:rPr>
        <w:t>u</w:t>
      </w:r>
      <w:r>
        <w:rPr>
          <w:rFonts w:eastAsia="Arial" w:cs="Arial"/>
          <w:szCs w:val="24"/>
        </w:rPr>
        <w:t>ti</w:t>
      </w:r>
      <w:r>
        <w:rPr>
          <w:rFonts w:eastAsia="Arial" w:cs="Arial"/>
          <w:spacing w:val="-2"/>
          <w:szCs w:val="24"/>
        </w:rPr>
        <w:t>v</w:t>
      </w:r>
      <w:r>
        <w:rPr>
          <w:rFonts w:eastAsia="Arial" w:cs="Arial"/>
          <w:szCs w:val="24"/>
        </w:rPr>
        <w:t>e</w:t>
      </w:r>
      <w:r>
        <w:rPr>
          <w:rFonts w:eastAsia="Arial" w:cs="Arial"/>
          <w:spacing w:val="9"/>
          <w:szCs w:val="24"/>
        </w:rPr>
        <w:t xml:space="preserve"> </w:t>
      </w:r>
      <w:r>
        <w:rPr>
          <w:rFonts w:eastAsia="Arial" w:cs="Arial"/>
          <w:spacing w:val="1"/>
          <w:szCs w:val="24"/>
        </w:rPr>
        <w:t>O</w:t>
      </w:r>
      <w:r>
        <w:rPr>
          <w:rFonts w:eastAsia="Arial" w:cs="Arial"/>
          <w:szCs w:val="24"/>
        </w:rPr>
        <w:t>r</w:t>
      </w:r>
      <w:r>
        <w:rPr>
          <w:rFonts w:eastAsia="Arial" w:cs="Arial"/>
          <w:spacing w:val="1"/>
          <w:szCs w:val="24"/>
        </w:rPr>
        <w:t>de</w:t>
      </w:r>
      <w:r>
        <w:rPr>
          <w:rFonts w:eastAsia="Arial" w:cs="Arial"/>
          <w:szCs w:val="24"/>
        </w:rPr>
        <w:t>r</w:t>
      </w:r>
      <w:r>
        <w:rPr>
          <w:rFonts w:eastAsia="Arial" w:cs="Arial"/>
          <w:spacing w:val="12"/>
          <w:szCs w:val="24"/>
        </w:rPr>
        <w:t xml:space="preserve"> </w:t>
      </w:r>
      <w:r>
        <w:rPr>
          <w:rFonts w:eastAsia="Arial" w:cs="Arial"/>
          <w:spacing w:val="1"/>
          <w:szCs w:val="24"/>
        </w:rPr>
        <w:t>1289</w:t>
      </w:r>
      <w:r>
        <w:rPr>
          <w:rFonts w:eastAsia="Arial" w:cs="Arial"/>
          <w:szCs w:val="24"/>
        </w:rPr>
        <w:t>8</w:t>
      </w:r>
      <w:r>
        <w:rPr>
          <w:rFonts w:eastAsia="Arial" w:cs="Arial"/>
          <w:spacing w:val="13"/>
          <w:szCs w:val="24"/>
        </w:rPr>
        <w:t xml:space="preserve"> </w:t>
      </w:r>
      <w:r>
        <w:rPr>
          <w:rFonts w:eastAsia="Arial" w:cs="Arial"/>
          <w:spacing w:val="1"/>
          <w:szCs w:val="24"/>
        </w:rPr>
        <w:t>o</w:t>
      </w:r>
      <w:r>
        <w:rPr>
          <w:rFonts w:eastAsia="Arial" w:cs="Arial"/>
          <w:szCs w:val="24"/>
        </w:rPr>
        <w:t>n</w:t>
      </w:r>
      <w:r>
        <w:rPr>
          <w:rFonts w:eastAsia="Arial" w:cs="Arial"/>
          <w:spacing w:val="17"/>
          <w:szCs w:val="24"/>
        </w:rPr>
        <w:t xml:space="preserve"> </w:t>
      </w:r>
      <w:r>
        <w:rPr>
          <w:rFonts w:eastAsia="Arial" w:cs="Arial"/>
          <w:spacing w:val="1"/>
          <w:szCs w:val="24"/>
        </w:rPr>
        <w:t>En</w:t>
      </w:r>
      <w:r>
        <w:rPr>
          <w:rFonts w:eastAsia="Arial" w:cs="Arial"/>
          <w:spacing w:val="-2"/>
          <w:szCs w:val="24"/>
        </w:rPr>
        <w:t>v</w:t>
      </w:r>
      <w:r>
        <w:rPr>
          <w:rFonts w:eastAsia="Arial" w:cs="Arial"/>
          <w:szCs w:val="24"/>
        </w:rPr>
        <w:t>ir</w:t>
      </w:r>
      <w:r>
        <w:rPr>
          <w:rFonts w:eastAsia="Arial" w:cs="Arial"/>
          <w:spacing w:val="1"/>
          <w:szCs w:val="24"/>
        </w:rPr>
        <w:t>on</w:t>
      </w:r>
      <w:r>
        <w:rPr>
          <w:rFonts w:eastAsia="Arial" w:cs="Arial"/>
          <w:spacing w:val="2"/>
          <w:szCs w:val="24"/>
        </w:rPr>
        <w:t>m</w:t>
      </w:r>
      <w:r>
        <w:rPr>
          <w:rFonts w:eastAsia="Arial" w:cs="Arial"/>
          <w:spacing w:val="1"/>
          <w:szCs w:val="24"/>
        </w:rPr>
        <w:t>en</w:t>
      </w:r>
      <w:r>
        <w:rPr>
          <w:rFonts w:eastAsia="Arial" w:cs="Arial"/>
          <w:szCs w:val="24"/>
        </w:rPr>
        <w:t>t</w:t>
      </w:r>
      <w:r>
        <w:rPr>
          <w:rFonts w:eastAsia="Arial" w:cs="Arial"/>
          <w:spacing w:val="1"/>
          <w:szCs w:val="24"/>
        </w:rPr>
        <w:t>a</w:t>
      </w:r>
      <w:r>
        <w:rPr>
          <w:rFonts w:eastAsia="Arial" w:cs="Arial"/>
          <w:szCs w:val="24"/>
        </w:rPr>
        <w:t>l J</w:t>
      </w:r>
      <w:r>
        <w:rPr>
          <w:rFonts w:eastAsia="Arial" w:cs="Arial"/>
          <w:spacing w:val="1"/>
          <w:szCs w:val="24"/>
        </w:rPr>
        <w:t>u</w:t>
      </w:r>
      <w:r>
        <w:rPr>
          <w:rFonts w:eastAsia="Arial" w:cs="Arial"/>
          <w:szCs w:val="24"/>
        </w:rPr>
        <w:t>stice</w:t>
      </w:r>
      <w:r>
        <w:rPr>
          <w:rFonts w:eastAsia="Arial" w:cs="Arial"/>
          <w:spacing w:val="10"/>
          <w:szCs w:val="24"/>
        </w:rPr>
        <w:t xml:space="preserve"> </w:t>
      </w:r>
      <w:r>
        <w:rPr>
          <w:rFonts w:eastAsia="Arial" w:cs="Arial"/>
          <w:szCs w:val="24"/>
        </w:rPr>
        <w:t>r</w:t>
      </w:r>
      <w:r>
        <w:rPr>
          <w:rFonts w:eastAsia="Arial" w:cs="Arial"/>
          <w:spacing w:val="1"/>
          <w:szCs w:val="24"/>
        </w:rPr>
        <w:t>e</w:t>
      </w:r>
      <w:r>
        <w:rPr>
          <w:rFonts w:eastAsia="Arial" w:cs="Arial"/>
          <w:spacing w:val="-1"/>
          <w:szCs w:val="24"/>
        </w:rPr>
        <w:t>q</w:t>
      </w:r>
      <w:r>
        <w:rPr>
          <w:rFonts w:eastAsia="Arial" w:cs="Arial"/>
          <w:spacing w:val="1"/>
          <w:szCs w:val="24"/>
        </w:rPr>
        <w:t>u</w:t>
      </w:r>
      <w:r>
        <w:rPr>
          <w:rFonts w:eastAsia="Arial" w:cs="Arial"/>
          <w:szCs w:val="24"/>
        </w:rPr>
        <w:t>ir</w:t>
      </w:r>
      <w:r>
        <w:rPr>
          <w:rFonts w:eastAsia="Arial" w:cs="Arial"/>
          <w:spacing w:val="1"/>
          <w:szCs w:val="24"/>
        </w:rPr>
        <w:t>e</w:t>
      </w:r>
      <w:r>
        <w:rPr>
          <w:rFonts w:eastAsia="Arial" w:cs="Arial"/>
          <w:szCs w:val="24"/>
        </w:rPr>
        <w:t>s</w:t>
      </w:r>
      <w:r>
        <w:rPr>
          <w:rFonts w:eastAsia="Arial" w:cs="Arial"/>
          <w:spacing w:val="8"/>
          <w:szCs w:val="24"/>
        </w:rPr>
        <w:t xml:space="preserve"> </w:t>
      </w:r>
      <w:r>
        <w:rPr>
          <w:rFonts w:eastAsia="Arial" w:cs="Arial"/>
          <w:szCs w:val="24"/>
        </w:rPr>
        <w:t>RT</w:t>
      </w:r>
      <w:r>
        <w:rPr>
          <w:rFonts w:eastAsia="Arial" w:cs="Arial"/>
          <w:spacing w:val="15"/>
          <w:szCs w:val="24"/>
        </w:rPr>
        <w:t xml:space="preserve"> </w:t>
      </w:r>
      <w:r>
        <w:rPr>
          <w:rFonts w:eastAsia="Arial" w:cs="Arial"/>
          <w:szCs w:val="24"/>
        </w:rPr>
        <w:t>to</w:t>
      </w:r>
      <w:r>
        <w:rPr>
          <w:rFonts w:eastAsia="Arial" w:cs="Arial"/>
          <w:spacing w:val="15"/>
          <w:szCs w:val="24"/>
        </w:rPr>
        <w:t xml:space="preserve"> </w:t>
      </w:r>
      <w:r>
        <w:rPr>
          <w:rFonts w:eastAsia="Arial" w:cs="Arial"/>
          <w:spacing w:val="1"/>
          <w:szCs w:val="24"/>
        </w:rPr>
        <w:t>ana</w:t>
      </w:r>
      <w:r>
        <w:rPr>
          <w:rFonts w:eastAsia="Arial" w:cs="Arial"/>
          <w:szCs w:val="24"/>
        </w:rPr>
        <w:t>l</w:t>
      </w:r>
      <w:r>
        <w:rPr>
          <w:rFonts w:eastAsia="Arial" w:cs="Arial"/>
          <w:spacing w:val="-2"/>
          <w:szCs w:val="24"/>
        </w:rPr>
        <w:t>yz</w:t>
      </w:r>
      <w:r>
        <w:rPr>
          <w:rFonts w:eastAsia="Arial" w:cs="Arial"/>
          <w:szCs w:val="24"/>
        </w:rPr>
        <w:t>e</w:t>
      </w:r>
      <w:r>
        <w:rPr>
          <w:rFonts w:eastAsia="Arial" w:cs="Arial"/>
          <w:spacing w:val="9"/>
          <w:szCs w:val="24"/>
        </w:rPr>
        <w:t xml:space="preserve"> </w:t>
      </w:r>
      <w:r>
        <w:rPr>
          <w:rFonts w:eastAsia="Arial" w:cs="Arial"/>
          <w:spacing w:val="1"/>
          <w:szCs w:val="24"/>
        </w:rPr>
        <w:t>p</w:t>
      </w:r>
      <w:r>
        <w:rPr>
          <w:rFonts w:eastAsia="Arial" w:cs="Arial"/>
          <w:szCs w:val="24"/>
        </w:rPr>
        <w:t>r</w:t>
      </w:r>
      <w:r>
        <w:rPr>
          <w:rFonts w:eastAsia="Arial" w:cs="Arial"/>
          <w:spacing w:val="1"/>
          <w:szCs w:val="24"/>
        </w:rPr>
        <w:t>opo</w:t>
      </w:r>
      <w:r>
        <w:rPr>
          <w:rFonts w:eastAsia="Arial" w:cs="Arial"/>
          <w:szCs w:val="24"/>
        </w:rPr>
        <w:t>s</w:t>
      </w:r>
      <w:r>
        <w:rPr>
          <w:rFonts w:eastAsia="Arial" w:cs="Arial"/>
          <w:spacing w:val="1"/>
          <w:szCs w:val="24"/>
        </w:rPr>
        <w:t>e</w:t>
      </w:r>
      <w:r>
        <w:rPr>
          <w:rFonts w:eastAsia="Arial" w:cs="Arial"/>
          <w:szCs w:val="24"/>
        </w:rPr>
        <w:t>d c</w:t>
      </w:r>
      <w:r>
        <w:rPr>
          <w:rFonts w:eastAsia="Arial" w:cs="Arial"/>
          <w:spacing w:val="1"/>
          <w:szCs w:val="24"/>
        </w:rPr>
        <w:t>han</w:t>
      </w:r>
      <w:r>
        <w:rPr>
          <w:rFonts w:eastAsia="Arial" w:cs="Arial"/>
          <w:spacing w:val="-1"/>
          <w:szCs w:val="24"/>
        </w:rPr>
        <w:t>g</w:t>
      </w:r>
      <w:r>
        <w:rPr>
          <w:rFonts w:eastAsia="Arial" w:cs="Arial"/>
          <w:spacing w:val="1"/>
          <w:szCs w:val="24"/>
        </w:rPr>
        <w:t>e</w:t>
      </w:r>
      <w:r>
        <w:rPr>
          <w:rFonts w:eastAsia="Arial" w:cs="Arial"/>
          <w:szCs w:val="24"/>
        </w:rPr>
        <w:t>s</w:t>
      </w:r>
      <w:r>
        <w:rPr>
          <w:rFonts w:eastAsia="Arial" w:cs="Arial"/>
          <w:spacing w:val="1"/>
          <w:szCs w:val="24"/>
        </w:rPr>
        <w:t xml:space="preserve"> </w:t>
      </w:r>
      <w:r>
        <w:rPr>
          <w:rFonts w:eastAsia="Arial" w:cs="Arial"/>
          <w:szCs w:val="24"/>
        </w:rPr>
        <w:t>to t</w:t>
      </w:r>
      <w:r>
        <w:rPr>
          <w:rFonts w:eastAsia="Arial" w:cs="Arial"/>
          <w:spacing w:val="1"/>
          <w:szCs w:val="24"/>
        </w:rPr>
        <w:t>h</w:t>
      </w:r>
      <w:r>
        <w:rPr>
          <w:rFonts w:eastAsia="Arial" w:cs="Arial"/>
          <w:szCs w:val="24"/>
        </w:rPr>
        <w:t xml:space="preserve">e </w:t>
      </w:r>
      <w:r>
        <w:rPr>
          <w:rFonts w:eastAsia="Arial" w:cs="Arial"/>
          <w:spacing w:val="3"/>
          <w:szCs w:val="24"/>
        </w:rPr>
        <w:t>f</w:t>
      </w:r>
      <w:r>
        <w:rPr>
          <w:rFonts w:eastAsia="Arial" w:cs="Arial"/>
          <w:spacing w:val="1"/>
          <w:szCs w:val="24"/>
        </w:rPr>
        <w:t>a</w:t>
      </w:r>
      <w:r>
        <w:rPr>
          <w:rFonts w:eastAsia="Arial" w:cs="Arial"/>
          <w:szCs w:val="24"/>
        </w:rPr>
        <w:t>re str</w:t>
      </w:r>
      <w:r>
        <w:rPr>
          <w:rFonts w:eastAsia="Arial" w:cs="Arial"/>
          <w:spacing w:val="1"/>
          <w:szCs w:val="24"/>
        </w:rPr>
        <w:t>u</w:t>
      </w:r>
      <w:r>
        <w:rPr>
          <w:rFonts w:eastAsia="Arial" w:cs="Arial"/>
          <w:szCs w:val="24"/>
        </w:rPr>
        <w:t>ct</w:t>
      </w:r>
      <w:r>
        <w:rPr>
          <w:rFonts w:eastAsia="Arial" w:cs="Arial"/>
          <w:spacing w:val="1"/>
          <w:szCs w:val="24"/>
        </w:rPr>
        <w:t>u</w:t>
      </w:r>
      <w:r>
        <w:rPr>
          <w:rFonts w:eastAsia="Arial" w:cs="Arial"/>
          <w:szCs w:val="24"/>
        </w:rPr>
        <w:t xml:space="preserve">re to </w:t>
      </w:r>
      <w:r>
        <w:rPr>
          <w:rFonts w:eastAsia="Arial" w:cs="Arial"/>
          <w:spacing w:val="1"/>
          <w:szCs w:val="24"/>
        </w:rPr>
        <w:t>de</w:t>
      </w:r>
      <w:r>
        <w:rPr>
          <w:rFonts w:eastAsia="Arial" w:cs="Arial"/>
          <w:szCs w:val="24"/>
        </w:rPr>
        <w:t>t</w:t>
      </w:r>
      <w:r>
        <w:rPr>
          <w:rFonts w:eastAsia="Arial" w:cs="Arial"/>
          <w:spacing w:val="1"/>
          <w:szCs w:val="24"/>
        </w:rPr>
        <w:t>e</w:t>
      </w:r>
      <w:r>
        <w:rPr>
          <w:rFonts w:eastAsia="Arial" w:cs="Arial"/>
          <w:szCs w:val="24"/>
        </w:rPr>
        <w:t>r</w:t>
      </w:r>
      <w:r>
        <w:rPr>
          <w:rFonts w:eastAsia="Arial" w:cs="Arial"/>
          <w:spacing w:val="2"/>
          <w:szCs w:val="24"/>
        </w:rPr>
        <w:t>m</w:t>
      </w:r>
      <w:r>
        <w:rPr>
          <w:rFonts w:eastAsia="Arial" w:cs="Arial"/>
          <w:szCs w:val="24"/>
        </w:rPr>
        <w:t>i</w:t>
      </w:r>
      <w:r>
        <w:rPr>
          <w:rFonts w:eastAsia="Arial" w:cs="Arial"/>
          <w:spacing w:val="1"/>
          <w:szCs w:val="24"/>
        </w:rPr>
        <w:t>n</w:t>
      </w:r>
      <w:r>
        <w:rPr>
          <w:rFonts w:eastAsia="Arial" w:cs="Arial"/>
          <w:szCs w:val="24"/>
        </w:rPr>
        <w:t>e if t</w:t>
      </w:r>
      <w:r>
        <w:rPr>
          <w:rFonts w:eastAsia="Arial" w:cs="Arial"/>
          <w:spacing w:val="1"/>
          <w:szCs w:val="24"/>
        </w:rPr>
        <w:t>he</w:t>
      </w:r>
      <w:r>
        <w:rPr>
          <w:rFonts w:eastAsia="Arial" w:cs="Arial"/>
          <w:szCs w:val="24"/>
        </w:rPr>
        <w:t xml:space="preserve">y </w:t>
      </w:r>
      <w:r>
        <w:rPr>
          <w:rFonts w:eastAsia="Arial" w:cs="Arial"/>
          <w:spacing w:val="1"/>
          <w:szCs w:val="24"/>
        </w:rPr>
        <w:t>a</w:t>
      </w:r>
      <w:r>
        <w:rPr>
          <w:rFonts w:eastAsia="Arial" w:cs="Arial"/>
          <w:szCs w:val="24"/>
        </w:rPr>
        <w:t>re lik</w:t>
      </w:r>
      <w:r>
        <w:rPr>
          <w:rFonts w:eastAsia="Arial" w:cs="Arial"/>
          <w:spacing w:val="1"/>
          <w:szCs w:val="24"/>
        </w:rPr>
        <w:t>e</w:t>
      </w:r>
      <w:r>
        <w:rPr>
          <w:rFonts w:eastAsia="Arial" w:cs="Arial"/>
          <w:szCs w:val="24"/>
        </w:rPr>
        <w:t>ly</w:t>
      </w:r>
      <w:r>
        <w:rPr>
          <w:rFonts w:eastAsia="Arial" w:cs="Arial"/>
          <w:spacing w:val="1"/>
          <w:szCs w:val="24"/>
        </w:rPr>
        <w:t xml:space="preserve"> </w:t>
      </w:r>
      <w:r>
        <w:rPr>
          <w:rFonts w:eastAsia="Arial" w:cs="Arial"/>
          <w:szCs w:val="24"/>
        </w:rPr>
        <w:t>to r</w:t>
      </w:r>
      <w:r>
        <w:rPr>
          <w:rFonts w:eastAsia="Arial" w:cs="Arial"/>
          <w:spacing w:val="1"/>
          <w:szCs w:val="24"/>
        </w:rPr>
        <w:t>e</w:t>
      </w:r>
      <w:r>
        <w:rPr>
          <w:rFonts w:eastAsia="Arial" w:cs="Arial"/>
          <w:szCs w:val="24"/>
        </w:rPr>
        <w:t>s</w:t>
      </w:r>
      <w:r>
        <w:rPr>
          <w:rFonts w:eastAsia="Arial" w:cs="Arial"/>
          <w:spacing w:val="1"/>
          <w:szCs w:val="24"/>
        </w:rPr>
        <w:t>u</w:t>
      </w:r>
      <w:r>
        <w:rPr>
          <w:rFonts w:eastAsia="Arial" w:cs="Arial"/>
          <w:szCs w:val="24"/>
        </w:rPr>
        <w:t xml:space="preserve">lt in a </w:t>
      </w:r>
      <w:r>
        <w:rPr>
          <w:rFonts w:eastAsia="Arial" w:cs="Arial"/>
          <w:spacing w:val="1"/>
          <w:szCs w:val="24"/>
        </w:rPr>
        <w:t>d</w:t>
      </w:r>
      <w:r>
        <w:rPr>
          <w:rFonts w:eastAsia="Arial" w:cs="Arial"/>
          <w:szCs w:val="24"/>
        </w:rPr>
        <w:t>is</w:t>
      </w:r>
      <w:r>
        <w:rPr>
          <w:rFonts w:eastAsia="Arial" w:cs="Arial"/>
          <w:spacing w:val="1"/>
          <w:szCs w:val="24"/>
        </w:rPr>
        <w:t>p</w:t>
      </w:r>
      <w:r>
        <w:rPr>
          <w:rFonts w:eastAsia="Arial" w:cs="Arial"/>
          <w:szCs w:val="24"/>
        </w:rPr>
        <w:t>r</w:t>
      </w:r>
      <w:r>
        <w:rPr>
          <w:rFonts w:eastAsia="Arial" w:cs="Arial"/>
          <w:spacing w:val="1"/>
          <w:szCs w:val="24"/>
        </w:rPr>
        <w:t>opo</w:t>
      </w:r>
      <w:r>
        <w:rPr>
          <w:rFonts w:eastAsia="Arial" w:cs="Arial"/>
          <w:szCs w:val="24"/>
        </w:rPr>
        <w:t>rti</w:t>
      </w:r>
      <w:r>
        <w:rPr>
          <w:rFonts w:eastAsia="Arial" w:cs="Arial"/>
          <w:spacing w:val="1"/>
          <w:szCs w:val="24"/>
        </w:rPr>
        <w:t>ona</w:t>
      </w:r>
      <w:r>
        <w:rPr>
          <w:rFonts w:eastAsia="Arial" w:cs="Arial"/>
          <w:szCs w:val="24"/>
        </w:rPr>
        <w:t>te</w:t>
      </w:r>
      <w:r>
        <w:rPr>
          <w:rFonts w:eastAsia="Arial" w:cs="Arial"/>
          <w:spacing w:val="3"/>
          <w:szCs w:val="24"/>
        </w:rPr>
        <w:t xml:space="preserve"> </w:t>
      </w:r>
      <w:r>
        <w:rPr>
          <w:rFonts w:eastAsia="Arial" w:cs="Arial"/>
          <w:spacing w:val="1"/>
          <w:szCs w:val="24"/>
        </w:rPr>
        <w:t>bu</w:t>
      </w:r>
      <w:r>
        <w:rPr>
          <w:rFonts w:eastAsia="Arial" w:cs="Arial"/>
          <w:szCs w:val="24"/>
        </w:rPr>
        <w:t>r</w:t>
      </w:r>
      <w:r>
        <w:rPr>
          <w:rFonts w:eastAsia="Arial" w:cs="Arial"/>
          <w:spacing w:val="1"/>
          <w:szCs w:val="24"/>
        </w:rPr>
        <w:t>de</w:t>
      </w:r>
      <w:r>
        <w:rPr>
          <w:rFonts w:eastAsia="Arial" w:cs="Arial"/>
          <w:szCs w:val="24"/>
        </w:rPr>
        <w:t>n</w:t>
      </w:r>
      <w:r>
        <w:rPr>
          <w:rFonts w:eastAsia="Arial" w:cs="Arial"/>
          <w:spacing w:val="12"/>
          <w:szCs w:val="24"/>
        </w:rPr>
        <w:t xml:space="preserve"> </w:t>
      </w:r>
      <w:r>
        <w:rPr>
          <w:rFonts w:eastAsia="Arial" w:cs="Arial"/>
          <w:spacing w:val="1"/>
          <w:szCs w:val="24"/>
        </w:rPr>
        <w:t>o</w:t>
      </w:r>
      <w:r>
        <w:rPr>
          <w:rFonts w:eastAsia="Arial" w:cs="Arial"/>
          <w:szCs w:val="24"/>
        </w:rPr>
        <w:t>n</w:t>
      </w:r>
      <w:r>
        <w:rPr>
          <w:rFonts w:eastAsia="Arial" w:cs="Arial"/>
          <w:spacing w:val="17"/>
          <w:szCs w:val="24"/>
        </w:rPr>
        <w:t xml:space="preserve"> </w:t>
      </w:r>
      <w:r>
        <w:rPr>
          <w:rFonts w:eastAsia="Arial" w:cs="Arial"/>
          <w:szCs w:val="24"/>
        </w:rPr>
        <w:t>l</w:t>
      </w:r>
      <w:r>
        <w:rPr>
          <w:rFonts w:eastAsia="Arial" w:cs="Arial"/>
          <w:spacing w:val="1"/>
          <w:szCs w:val="24"/>
        </w:rPr>
        <w:t>o</w:t>
      </w:r>
      <w:r>
        <w:rPr>
          <w:rFonts w:eastAsia="Arial" w:cs="Arial"/>
          <w:spacing w:val="3"/>
          <w:szCs w:val="24"/>
        </w:rPr>
        <w:t>w</w:t>
      </w:r>
      <w:r>
        <w:rPr>
          <w:rFonts w:eastAsia="Arial" w:cs="Arial"/>
          <w:spacing w:val="-1"/>
          <w:szCs w:val="24"/>
        </w:rPr>
        <w:t>-</w:t>
      </w:r>
      <w:r>
        <w:rPr>
          <w:rFonts w:eastAsia="Arial" w:cs="Arial"/>
          <w:szCs w:val="24"/>
        </w:rPr>
        <w:t>i</w:t>
      </w:r>
      <w:r>
        <w:rPr>
          <w:rFonts w:eastAsia="Arial" w:cs="Arial"/>
          <w:spacing w:val="1"/>
          <w:szCs w:val="24"/>
        </w:rPr>
        <w:t>n</w:t>
      </w:r>
      <w:r>
        <w:rPr>
          <w:rFonts w:eastAsia="Arial" w:cs="Arial"/>
          <w:szCs w:val="24"/>
        </w:rPr>
        <w:t>c</w:t>
      </w:r>
      <w:r>
        <w:rPr>
          <w:rFonts w:eastAsia="Arial" w:cs="Arial"/>
          <w:spacing w:val="1"/>
          <w:szCs w:val="24"/>
        </w:rPr>
        <w:t>o</w:t>
      </w:r>
      <w:r>
        <w:rPr>
          <w:rFonts w:eastAsia="Arial" w:cs="Arial"/>
          <w:spacing w:val="2"/>
          <w:szCs w:val="24"/>
        </w:rPr>
        <w:t>m</w:t>
      </w:r>
      <w:r>
        <w:rPr>
          <w:rFonts w:eastAsia="Arial" w:cs="Arial"/>
          <w:szCs w:val="24"/>
        </w:rPr>
        <w:t>e</w:t>
      </w:r>
      <w:r>
        <w:rPr>
          <w:rFonts w:eastAsia="Arial" w:cs="Arial"/>
          <w:spacing w:val="8"/>
          <w:szCs w:val="24"/>
        </w:rPr>
        <w:t xml:space="preserve"> </w:t>
      </w:r>
      <w:r>
        <w:rPr>
          <w:rFonts w:eastAsia="Arial" w:cs="Arial"/>
          <w:spacing w:val="1"/>
          <w:szCs w:val="24"/>
        </w:rPr>
        <w:t>popu</w:t>
      </w:r>
      <w:r>
        <w:rPr>
          <w:rFonts w:eastAsia="Arial" w:cs="Arial"/>
          <w:szCs w:val="24"/>
        </w:rPr>
        <w:t>l</w:t>
      </w:r>
      <w:r>
        <w:rPr>
          <w:rFonts w:eastAsia="Arial" w:cs="Arial"/>
          <w:spacing w:val="1"/>
          <w:szCs w:val="24"/>
        </w:rPr>
        <w:t>a</w:t>
      </w:r>
      <w:r>
        <w:rPr>
          <w:rFonts w:eastAsia="Arial" w:cs="Arial"/>
          <w:szCs w:val="24"/>
        </w:rPr>
        <w:t>ti</w:t>
      </w:r>
      <w:r>
        <w:rPr>
          <w:rFonts w:eastAsia="Arial" w:cs="Arial"/>
          <w:spacing w:val="1"/>
          <w:szCs w:val="24"/>
        </w:rPr>
        <w:t>on</w:t>
      </w:r>
      <w:r>
        <w:rPr>
          <w:rFonts w:eastAsia="Arial" w:cs="Arial"/>
          <w:szCs w:val="24"/>
        </w:rPr>
        <w:t>s. A</w:t>
      </w:r>
      <w:r>
        <w:rPr>
          <w:rFonts w:eastAsia="Arial" w:cs="Arial"/>
          <w:spacing w:val="18"/>
          <w:szCs w:val="24"/>
        </w:rPr>
        <w:t xml:space="preserve"> </w:t>
      </w:r>
      <w:r>
        <w:rPr>
          <w:rFonts w:eastAsia="Arial" w:cs="Arial"/>
          <w:spacing w:val="3"/>
          <w:szCs w:val="24"/>
        </w:rPr>
        <w:t>f</w:t>
      </w:r>
      <w:r>
        <w:rPr>
          <w:rFonts w:eastAsia="Arial" w:cs="Arial"/>
          <w:szCs w:val="24"/>
        </w:rPr>
        <w:t>i</w:t>
      </w:r>
      <w:r>
        <w:rPr>
          <w:rFonts w:eastAsia="Arial" w:cs="Arial"/>
          <w:spacing w:val="1"/>
          <w:szCs w:val="24"/>
        </w:rPr>
        <w:t>nd</w:t>
      </w:r>
      <w:r>
        <w:rPr>
          <w:rFonts w:eastAsia="Arial" w:cs="Arial"/>
          <w:szCs w:val="24"/>
        </w:rPr>
        <w:t>i</w:t>
      </w:r>
      <w:r>
        <w:rPr>
          <w:rFonts w:eastAsia="Arial" w:cs="Arial"/>
          <w:spacing w:val="1"/>
          <w:szCs w:val="24"/>
        </w:rPr>
        <w:t>n</w:t>
      </w:r>
      <w:r>
        <w:rPr>
          <w:rFonts w:eastAsia="Arial" w:cs="Arial"/>
          <w:szCs w:val="24"/>
        </w:rPr>
        <w:t>g</w:t>
      </w:r>
      <w:r>
        <w:rPr>
          <w:rFonts w:eastAsia="Arial" w:cs="Arial"/>
          <w:spacing w:val="11"/>
          <w:szCs w:val="24"/>
        </w:rPr>
        <w:t xml:space="preserve"> </w:t>
      </w:r>
      <w:r>
        <w:rPr>
          <w:rFonts w:eastAsia="Arial" w:cs="Arial"/>
          <w:spacing w:val="1"/>
          <w:szCs w:val="24"/>
        </w:rPr>
        <w:t>o</w:t>
      </w:r>
      <w:r>
        <w:rPr>
          <w:rFonts w:eastAsia="Arial" w:cs="Arial"/>
          <w:szCs w:val="24"/>
        </w:rPr>
        <w:t>f</w:t>
      </w:r>
      <w:r>
        <w:rPr>
          <w:rFonts w:eastAsia="Arial" w:cs="Arial"/>
          <w:spacing w:val="18"/>
          <w:szCs w:val="24"/>
        </w:rPr>
        <w:t xml:space="preserve"> </w:t>
      </w:r>
      <w:r>
        <w:rPr>
          <w:rFonts w:eastAsia="Arial" w:cs="Arial"/>
          <w:spacing w:val="1"/>
          <w:szCs w:val="24"/>
        </w:rPr>
        <w:t>d</w:t>
      </w:r>
      <w:r>
        <w:rPr>
          <w:rFonts w:eastAsia="Arial" w:cs="Arial"/>
          <w:szCs w:val="24"/>
        </w:rPr>
        <w:t>is</w:t>
      </w:r>
      <w:r>
        <w:rPr>
          <w:rFonts w:eastAsia="Arial" w:cs="Arial"/>
          <w:spacing w:val="1"/>
          <w:szCs w:val="24"/>
        </w:rPr>
        <w:t>p</w:t>
      </w:r>
      <w:r>
        <w:rPr>
          <w:rFonts w:eastAsia="Arial" w:cs="Arial"/>
          <w:szCs w:val="24"/>
        </w:rPr>
        <w:t>r</w:t>
      </w:r>
      <w:r>
        <w:rPr>
          <w:rFonts w:eastAsia="Arial" w:cs="Arial"/>
          <w:spacing w:val="1"/>
          <w:szCs w:val="24"/>
        </w:rPr>
        <w:t>opo</w:t>
      </w:r>
      <w:r>
        <w:rPr>
          <w:rFonts w:eastAsia="Arial" w:cs="Arial"/>
          <w:szCs w:val="24"/>
        </w:rPr>
        <w:t>rti</w:t>
      </w:r>
      <w:r>
        <w:rPr>
          <w:rFonts w:eastAsia="Arial" w:cs="Arial"/>
          <w:spacing w:val="1"/>
          <w:szCs w:val="24"/>
        </w:rPr>
        <w:t>ona</w:t>
      </w:r>
      <w:r>
        <w:rPr>
          <w:rFonts w:eastAsia="Arial" w:cs="Arial"/>
          <w:szCs w:val="24"/>
        </w:rPr>
        <w:t xml:space="preserve">te </w:t>
      </w:r>
      <w:r>
        <w:rPr>
          <w:rFonts w:eastAsia="Arial" w:cs="Arial"/>
          <w:spacing w:val="1"/>
          <w:szCs w:val="24"/>
        </w:rPr>
        <w:t>bu</w:t>
      </w:r>
      <w:r>
        <w:rPr>
          <w:rFonts w:eastAsia="Arial" w:cs="Arial"/>
          <w:szCs w:val="24"/>
        </w:rPr>
        <w:t>r</w:t>
      </w:r>
      <w:r>
        <w:rPr>
          <w:rFonts w:eastAsia="Arial" w:cs="Arial"/>
          <w:spacing w:val="1"/>
          <w:szCs w:val="24"/>
        </w:rPr>
        <w:t>de</w:t>
      </w:r>
      <w:r>
        <w:rPr>
          <w:rFonts w:eastAsia="Arial" w:cs="Arial"/>
          <w:szCs w:val="24"/>
        </w:rPr>
        <w:t>n</w:t>
      </w:r>
      <w:r>
        <w:rPr>
          <w:rFonts w:eastAsia="Arial" w:cs="Arial"/>
          <w:spacing w:val="6"/>
          <w:szCs w:val="24"/>
        </w:rPr>
        <w:t xml:space="preserve"> </w:t>
      </w:r>
      <w:r>
        <w:rPr>
          <w:rFonts w:eastAsia="Arial" w:cs="Arial"/>
          <w:szCs w:val="24"/>
        </w:rPr>
        <w:t>r</w:t>
      </w:r>
      <w:r>
        <w:rPr>
          <w:rFonts w:eastAsia="Arial" w:cs="Arial"/>
          <w:spacing w:val="1"/>
          <w:szCs w:val="24"/>
        </w:rPr>
        <w:t>e</w:t>
      </w:r>
      <w:r>
        <w:rPr>
          <w:rFonts w:eastAsia="Arial" w:cs="Arial"/>
          <w:spacing w:val="-1"/>
          <w:szCs w:val="24"/>
        </w:rPr>
        <w:t>q</w:t>
      </w:r>
      <w:r>
        <w:rPr>
          <w:rFonts w:eastAsia="Arial" w:cs="Arial"/>
          <w:spacing w:val="1"/>
          <w:szCs w:val="24"/>
        </w:rPr>
        <w:t>u</w:t>
      </w:r>
      <w:r>
        <w:rPr>
          <w:rFonts w:eastAsia="Arial" w:cs="Arial"/>
          <w:szCs w:val="24"/>
        </w:rPr>
        <w:t>ir</w:t>
      </w:r>
      <w:r>
        <w:rPr>
          <w:rFonts w:eastAsia="Arial" w:cs="Arial"/>
          <w:spacing w:val="1"/>
          <w:szCs w:val="24"/>
        </w:rPr>
        <w:t>e</w:t>
      </w:r>
      <w:r>
        <w:rPr>
          <w:rFonts w:eastAsia="Arial" w:cs="Arial"/>
          <w:szCs w:val="24"/>
        </w:rPr>
        <w:t>s</w:t>
      </w:r>
      <w:r>
        <w:rPr>
          <w:rFonts w:eastAsia="Arial" w:cs="Arial"/>
          <w:spacing w:val="3"/>
          <w:szCs w:val="24"/>
        </w:rPr>
        <w:t xml:space="preserve"> </w:t>
      </w:r>
      <w:r>
        <w:rPr>
          <w:rFonts w:eastAsia="Arial" w:cs="Arial"/>
          <w:szCs w:val="24"/>
        </w:rPr>
        <w:t>RT</w:t>
      </w:r>
      <w:r>
        <w:rPr>
          <w:rFonts w:eastAsia="Arial" w:cs="Arial"/>
          <w:spacing w:val="9"/>
          <w:szCs w:val="24"/>
        </w:rPr>
        <w:t xml:space="preserve"> </w:t>
      </w:r>
      <w:r>
        <w:rPr>
          <w:rFonts w:eastAsia="Arial" w:cs="Arial"/>
          <w:szCs w:val="24"/>
        </w:rPr>
        <w:t>to</w:t>
      </w:r>
      <w:r>
        <w:rPr>
          <w:rFonts w:eastAsia="Arial" w:cs="Arial"/>
          <w:spacing w:val="9"/>
          <w:szCs w:val="24"/>
        </w:rPr>
        <w:t xml:space="preserve"> </w:t>
      </w:r>
      <w:r>
        <w:rPr>
          <w:rFonts w:eastAsia="Arial" w:cs="Arial"/>
          <w:szCs w:val="24"/>
        </w:rPr>
        <w:t>t</w:t>
      </w:r>
      <w:r>
        <w:rPr>
          <w:rFonts w:eastAsia="Arial" w:cs="Arial"/>
          <w:spacing w:val="1"/>
          <w:szCs w:val="24"/>
        </w:rPr>
        <w:t>a</w:t>
      </w:r>
      <w:r>
        <w:rPr>
          <w:rFonts w:eastAsia="Arial" w:cs="Arial"/>
          <w:szCs w:val="24"/>
        </w:rPr>
        <w:t>ke</w:t>
      </w:r>
      <w:r>
        <w:rPr>
          <w:rFonts w:eastAsia="Arial" w:cs="Arial"/>
          <w:spacing w:val="7"/>
          <w:szCs w:val="24"/>
        </w:rPr>
        <w:t xml:space="preserve"> </w:t>
      </w:r>
      <w:r>
        <w:rPr>
          <w:rFonts w:eastAsia="Arial" w:cs="Arial"/>
          <w:szCs w:val="24"/>
        </w:rPr>
        <w:t>st</w:t>
      </w:r>
      <w:r>
        <w:rPr>
          <w:rFonts w:eastAsia="Arial" w:cs="Arial"/>
          <w:spacing w:val="1"/>
          <w:szCs w:val="24"/>
        </w:rPr>
        <w:t>ep</w:t>
      </w:r>
      <w:r>
        <w:rPr>
          <w:rFonts w:eastAsia="Arial" w:cs="Arial"/>
          <w:szCs w:val="24"/>
        </w:rPr>
        <w:t>s</w:t>
      </w:r>
      <w:r>
        <w:rPr>
          <w:rFonts w:eastAsia="Arial" w:cs="Arial"/>
          <w:spacing w:val="4"/>
          <w:szCs w:val="24"/>
        </w:rPr>
        <w:t xml:space="preserve"> </w:t>
      </w:r>
      <w:r>
        <w:rPr>
          <w:rFonts w:eastAsia="Arial" w:cs="Arial"/>
          <w:szCs w:val="24"/>
        </w:rPr>
        <w:t>to</w:t>
      </w:r>
      <w:r>
        <w:rPr>
          <w:rFonts w:eastAsia="Arial" w:cs="Arial"/>
          <w:spacing w:val="9"/>
          <w:szCs w:val="24"/>
        </w:rPr>
        <w:t xml:space="preserve"> </w:t>
      </w:r>
      <w:r>
        <w:rPr>
          <w:rFonts w:eastAsia="Arial" w:cs="Arial"/>
          <w:spacing w:val="1"/>
          <w:szCs w:val="24"/>
        </w:rPr>
        <w:t>a</w:t>
      </w:r>
      <w:r>
        <w:rPr>
          <w:rFonts w:eastAsia="Arial" w:cs="Arial"/>
          <w:spacing w:val="-2"/>
          <w:szCs w:val="24"/>
        </w:rPr>
        <w:t>v</w:t>
      </w:r>
      <w:r>
        <w:rPr>
          <w:rFonts w:eastAsia="Arial" w:cs="Arial"/>
          <w:spacing w:val="1"/>
          <w:szCs w:val="24"/>
        </w:rPr>
        <w:t>o</w:t>
      </w:r>
      <w:r>
        <w:rPr>
          <w:rFonts w:eastAsia="Arial" w:cs="Arial"/>
          <w:szCs w:val="24"/>
        </w:rPr>
        <w:t>i</w:t>
      </w:r>
      <w:r>
        <w:rPr>
          <w:rFonts w:eastAsia="Arial" w:cs="Arial"/>
          <w:spacing w:val="1"/>
          <w:szCs w:val="24"/>
        </w:rPr>
        <w:t>d</w:t>
      </w:r>
      <w:r>
        <w:rPr>
          <w:rFonts w:eastAsia="Arial" w:cs="Arial"/>
          <w:szCs w:val="24"/>
        </w:rPr>
        <w:t>,</w:t>
      </w:r>
      <w:r>
        <w:rPr>
          <w:rFonts w:eastAsia="Arial" w:cs="Arial"/>
          <w:spacing w:val="4"/>
          <w:szCs w:val="24"/>
        </w:rPr>
        <w:t xml:space="preserve"> </w:t>
      </w:r>
      <w:r>
        <w:rPr>
          <w:rFonts w:eastAsia="Arial" w:cs="Arial"/>
          <w:spacing w:val="2"/>
          <w:szCs w:val="24"/>
        </w:rPr>
        <w:t>m</w:t>
      </w:r>
      <w:r>
        <w:rPr>
          <w:rFonts w:eastAsia="Arial" w:cs="Arial"/>
          <w:szCs w:val="24"/>
        </w:rPr>
        <w:t>i</w:t>
      </w:r>
      <w:r>
        <w:rPr>
          <w:rFonts w:eastAsia="Arial" w:cs="Arial"/>
          <w:spacing w:val="1"/>
          <w:szCs w:val="24"/>
        </w:rPr>
        <w:t>n</w:t>
      </w:r>
      <w:r>
        <w:rPr>
          <w:rFonts w:eastAsia="Arial" w:cs="Arial"/>
          <w:szCs w:val="24"/>
        </w:rPr>
        <w:t>i</w:t>
      </w:r>
      <w:r>
        <w:rPr>
          <w:rFonts w:eastAsia="Arial" w:cs="Arial"/>
          <w:spacing w:val="2"/>
          <w:szCs w:val="24"/>
        </w:rPr>
        <w:t>m</w:t>
      </w:r>
      <w:r>
        <w:rPr>
          <w:rFonts w:eastAsia="Arial" w:cs="Arial"/>
          <w:szCs w:val="24"/>
        </w:rPr>
        <w:t>i</w:t>
      </w:r>
      <w:r>
        <w:rPr>
          <w:rFonts w:eastAsia="Arial" w:cs="Arial"/>
          <w:spacing w:val="-2"/>
          <w:szCs w:val="24"/>
        </w:rPr>
        <w:t>z</w:t>
      </w:r>
      <w:r>
        <w:rPr>
          <w:rFonts w:eastAsia="Arial" w:cs="Arial"/>
          <w:spacing w:val="1"/>
          <w:szCs w:val="24"/>
        </w:rPr>
        <w:t>e</w:t>
      </w:r>
      <w:r>
        <w:rPr>
          <w:rFonts w:eastAsia="Arial" w:cs="Arial"/>
          <w:szCs w:val="24"/>
        </w:rPr>
        <w:t xml:space="preserve">, </w:t>
      </w:r>
      <w:r>
        <w:rPr>
          <w:rFonts w:eastAsia="Arial" w:cs="Arial"/>
          <w:spacing w:val="1"/>
          <w:szCs w:val="24"/>
        </w:rPr>
        <w:t>o</w:t>
      </w:r>
      <w:r>
        <w:rPr>
          <w:rFonts w:eastAsia="Arial" w:cs="Arial"/>
          <w:szCs w:val="24"/>
        </w:rPr>
        <w:t>r</w:t>
      </w:r>
      <w:r>
        <w:rPr>
          <w:rFonts w:eastAsia="Arial" w:cs="Arial"/>
          <w:spacing w:val="7"/>
          <w:szCs w:val="24"/>
        </w:rPr>
        <w:t xml:space="preserve"> </w:t>
      </w:r>
      <w:r>
        <w:rPr>
          <w:rFonts w:eastAsia="Arial" w:cs="Arial"/>
          <w:spacing w:val="2"/>
          <w:szCs w:val="24"/>
        </w:rPr>
        <w:t>m</w:t>
      </w:r>
      <w:r>
        <w:rPr>
          <w:rFonts w:eastAsia="Arial" w:cs="Arial"/>
          <w:szCs w:val="24"/>
        </w:rPr>
        <w:t>iti</w:t>
      </w:r>
      <w:r>
        <w:rPr>
          <w:rFonts w:eastAsia="Arial" w:cs="Arial"/>
          <w:spacing w:val="-1"/>
          <w:szCs w:val="24"/>
        </w:rPr>
        <w:t>g</w:t>
      </w:r>
      <w:r>
        <w:rPr>
          <w:rFonts w:eastAsia="Arial" w:cs="Arial"/>
          <w:spacing w:val="1"/>
          <w:szCs w:val="24"/>
        </w:rPr>
        <w:t>a</w:t>
      </w:r>
      <w:r>
        <w:rPr>
          <w:rFonts w:eastAsia="Arial" w:cs="Arial"/>
          <w:szCs w:val="24"/>
        </w:rPr>
        <w:t>te</w:t>
      </w:r>
      <w:r>
        <w:rPr>
          <w:rFonts w:eastAsia="Arial" w:cs="Arial"/>
          <w:spacing w:val="3"/>
          <w:szCs w:val="24"/>
        </w:rPr>
        <w:t xml:space="preserve"> </w:t>
      </w:r>
      <w:r>
        <w:rPr>
          <w:rFonts w:eastAsia="Arial" w:cs="Arial"/>
          <w:szCs w:val="24"/>
        </w:rPr>
        <w:t>i</w:t>
      </w:r>
      <w:r>
        <w:rPr>
          <w:rFonts w:eastAsia="Arial" w:cs="Arial"/>
          <w:spacing w:val="2"/>
          <w:szCs w:val="24"/>
        </w:rPr>
        <w:t>m</w:t>
      </w:r>
      <w:r>
        <w:rPr>
          <w:rFonts w:eastAsia="Arial" w:cs="Arial"/>
          <w:spacing w:val="1"/>
          <w:szCs w:val="24"/>
        </w:rPr>
        <w:t>pa</w:t>
      </w:r>
      <w:r>
        <w:rPr>
          <w:rFonts w:eastAsia="Arial" w:cs="Arial"/>
          <w:szCs w:val="24"/>
        </w:rPr>
        <w:t>cts</w:t>
      </w:r>
      <w:r>
        <w:rPr>
          <w:rFonts w:eastAsia="Arial" w:cs="Arial"/>
          <w:spacing w:val="2"/>
          <w:szCs w:val="24"/>
        </w:rPr>
        <w:t xml:space="preserve"> </w:t>
      </w:r>
      <w:r>
        <w:rPr>
          <w:rFonts w:eastAsia="Arial" w:cs="Arial"/>
          <w:spacing w:val="-2"/>
          <w:szCs w:val="24"/>
        </w:rPr>
        <w:t>w</w:t>
      </w:r>
      <w:r>
        <w:rPr>
          <w:rFonts w:eastAsia="Arial" w:cs="Arial"/>
          <w:spacing w:val="1"/>
          <w:szCs w:val="24"/>
        </w:rPr>
        <w:t>he</w:t>
      </w:r>
      <w:r>
        <w:rPr>
          <w:rFonts w:eastAsia="Arial" w:cs="Arial"/>
          <w:szCs w:val="24"/>
        </w:rPr>
        <w:t xml:space="preserve">re </w:t>
      </w:r>
      <w:r>
        <w:rPr>
          <w:rFonts w:eastAsia="Arial" w:cs="Arial"/>
          <w:spacing w:val="1"/>
          <w:szCs w:val="24"/>
        </w:rPr>
        <w:t>p</w:t>
      </w:r>
      <w:r>
        <w:rPr>
          <w:rFonts w:eastAsia="Arial" w:cs="Arial"/>
          <w:szCs w:val="24"/>
        </w:rPr>
        <w:t>r</w:t>
      </w:r>
      <w:r>
        <w:rPr>
          <w:rFonts w:eastAsia="Arial" w:cs="Arial"/>
          <w:spacing w:val="1"/>
          <w:szCs w:val="24"/>
        </w:rPr>
        <w:t>a</w:t>
      </w:r>
      <w:r>
        <w:rPr>
          <w:rFonts w:eastAsia="Arial" w:cs="Arial"/>
          <w:szCs w:val="24"/>
        </w:rPr>
        <w:t>ctic</w:t>
      </w:r>
      <w:r>
        <w:rPr>
          <w:rFonts w:eastAsia="Arial" w:cs="Arial"/>
          <w:spacing w:val="1"/>
          <w:szCs w:val="24"/>
        </w:rPr>
        <w:t>ab</w:t>
      </w:r>
      <w:r>
        <w:rPr>
          <w:rFonts w:eastAsia="Arial" w:cs="Arial"/>
          <w:szCs w:val="24"/>
        </w:rPr>
        <w:t>le</w:t>
      </w:r>
      <w:r>
        <w:rPr>
          <w:rFonts w:eastAsia="Arial" w:cs="Arial"/>
          <w:spacing w:val="-4"/>
          <w:szCs w:val="24"/>
        </w:rPr>
        <w:t xml:space="preserve"> </w:t>
      </w:r>
      <w:r>
        <w:rPr>
          <w:rFonts w:eastAsia="Arial" w:cs="Arial"/>
          <w:spacing w:val="1"/>
          <w:szCs w:val="24"/>
        </w:rPr>
        <w:t>an</w:t>
      </w:r>
      <w:r>
        <w:rPr>
          <w:rFonts w:eastAsia="Arial" w:cs="Arial"/>
          <w:szCs w:val="24"/>
        </w:rPr>
        <w:t>d</w:t>
      </w:r>
      <w:r>
        <w:rPr>
          <w:rFonts w:eastAsia="Arial" w:cs="Arial"/>
          <w:spacing w:val="4"/>
          <w:szCs w:val="24"/>
        </w:rPr>
        <w:t xml:space="preserve"> </w:t>
      </w:r>
      <w:r>
        <w:rPr>
          <w:rFonts w:eastAsia="Arial" w:cs="Arial"/>
          <w:szCs w:val="24"/>
        </w:rPr>
        <w:t>to</w:t>
      </w:r>
      <w:r>
        <w:rPr>
          <w:rFonts w:eastAsia="Arial" w:cs="Arial"/>
          <w:spacing w:val="6"/>
          <w:szCs w:val="24"/>
        </w:rPr>
        <w:t xml:space="preserve"> </w:t>
      </w:r>
      <w:r>
        <w:rPr>
          <w:rFonts w:eastAsia="Arial" w:cs="Arial"/>
          <w:spacing w:val="1"/>
          <w:szCs w:val="24"/>
        </w:rPr>
        <w:t>de</w:t>
      </w:r>
      <w:r>
        <w:rPr>
          <w:rFonts w:eastAsia="Arial" w:cs="Arial"/>
          <w:szCs w:val="24"/>
        </w:rPr>
        <w:t>scri</w:t>
      </w:r>
      <w:r>
        <w:rPr>
          <w:rFonts w:eastAsia="Arial" w:cs="Arial"/>
          <w:spacing w:val="1"/>
          <w:szCs w:val="24"/>
        </w:rPr>
        <w:t>b</w:t>
      </w:r>
      <w:r>
        <w:rPr>
          <w:rFonts w:eastAsia="Arial" w:cs="Arial"/>
          <w:szCs w:val="24"/>
        </w:rPr>
        <w:t>e</w:t>
      </w:r>
      <w:r>
        <w:rPr>
          <w:rFonts w:eastAsia="Arial" w:cs="Arial"/>
          <w:spacing w:val="-1"/>
          <w:szCs w:val="24"/>
        </w:rPr>
        <w:t xml:space="preserve"> </w:t>
      </w:r>
      <w:r>
        <w:rPr>
          <w:rFonts w:eastAsia="Arial" w:cs="Arial"/>
          <w:spacing w:val="1"/>
          <w:szCs w:val="24"/>
        </w:rPr>
        <w:t>a</w:t>
      </w:r>
      <w:r>
        <w:rPr>
          <w:rFonts w:eastAsia="Arial" w:cs="Arial"/>
          <w:szCs w:val="24"/>
        </w:rPr>
        <w:t>lt</w:t>
      </w:r>
      <w:r>
        <w:rPr>
          <w:rFonts w:eastAsia="Arial" w:cs="Arial"/>
          <w:spacing w:val="1"/>
          <w:szCs w:val="24"/>
        </w:rPr>
        <w:t>e</w:t>
      </w:r>
      <w:r>
        <w:rPr>
          <w:rFonts w:eastAsia="Arial" w:cs="Arial"/>
          <w:szCs w:val="24"/>
        </w:rPr>
        <w:t>r</w:t>
      </w:r>
      <w:r>
        <w:rPr>
          <w:rFonts w:eastAsia="Arial" w:cs="Arial"/>
          <w:spacing w:val="1"/>
          <w:szCs w:val="24"/>
        </w:rPr>
        <w:t>na</w:t>
      </w:r>
      <w:r>
        <w:rPr>
          <w:rFonts w:eastAsia="Arial" w:cs="Arial"/>
          <w:szCs w:val="24"/>
        </w:rPr>
        <w:t>ti</w:t>
      </w:r>
      <w:r>
        <w:rPr>
          <w:rFonts w:eastAsia="Arial" w:cs="Arial"/>
          <w:spacing w:val="-2"/>
          <w:szCs w:val="24"/>
        </w:rPr>
        <w:t>v</w:t>
      </w:r>
      <w:r>
        <w:rPr>
          <w:rFonts w:eastAsia="Arial" w:cs="Arial"/>
          <w:spacing w:val="1"/>
          <w:szCs w:val="24"/>
        </w:rPr>
        <w:t>e</w:t>
      </w:r>
      <w:r>
        <w:rPr>
          <w:rFonts w:eastAsia="Arial" w:cs="Arial"/>
          <w:szCs w:val="24"/>
        </w:rPr>
        <w:t>s</w:t>
      </w:r>
      <w:r>
        <w:rPr>
          <w:rFonts w:eastAsia="Arial" w:cs="Arial"/>
          <w:spacing w:val="-7"/>
          <w:szCs w:val="24"/>
        </w:rPr>
        <w:t xml:space="preserve"> </w:t>
      </w:r>
      <w:r>
        <w:rPr>
          <w:rFonts w:eastAsia="Arial" w:cs="Arial"/>
          <w:spacing w:val="1"/>
          <w:szCs w:val="24"/>
        </w:rPr>
        <w:t>a</w:t>
      </w:r>
      <w:r>
        <w:rPr>
          <w:rFonts w:eastAsia="Arial" w:cs="Arial"/>
          <w:spacing w:val="-2"/>
          <w:szCs w:val="24"/>
        </w:rPr>
        <w:t>v</w:t>
      </w:r>
      <w:r>
        <w:rPr>
          <w:rFonts w:eastAsia="Arial" w:cs="Arial"/>
          <w:spacing w:val="1"/>
          <w:szCs w:val="24"/>
        </w:rPr>
        <w:t>a</w:t>
      </w:r>
      <w:r>
        <w:rPr>
          <w:rFonts w:eastAsia="Arial" w:cs="Arial"/>
          <w:szCs w:val="24"/>
        </w:rPr>
        <w:t>il</w:t>
      </w:r>
      <w:r>
        <w:rPr>
          <w:rFonts w:eastAsia="Arial" w:cs="Arial"/>
          <w:spacing w:val="1"/>
          <w:szCs w:val="24"/>
        </w:rPr>
        <w:t>ab</w:t>
      </w:r>
      <w:r>
        <w:rPr>
          <w:rFonts w:eastAsia="Arial" w:cs="Arial"/>
          <w:szCs w:val="24"/>
        </w:rPr>
        <w:t>le</w:t>
      </w:r>
      <w:r>
        <w:rPr>
          <w:rFonts w:eastAsia="Arial" w:cs="Arial"/>
          <w:spacing w:val="-3"/>
          <w:szCs w:val="24"/>
        </w:rPr>
        <w:t xml:space="preserve"> </w:t>
      </w:r>
      <w:r>
        <w:rPr>
          <w:rFonts w:eastAsia="Arial" w:cs="Arial"/>
          <w:szCs w:val="24"/>
        </w:rPr>
        <w:t>to</w:t>
      </w:r>
      <w:r>
        <w:rPr>
          <w:rFonts w:eastAsia="Arial" w:cs="Arial"/>
          <w:spacing w:val="4"/>
          <w:szCs w:val="24"/>
        </w:rPr>
        <w:t xml:space="preserve"> </w:t>
      </w:r>
      <w:r>
        <w:rPr>
          <w:rFonts w:eastAsia="Arial" w:cs="Arial"/>
          <w:szCs w:val="24"/>
        </w:rPr>
        <w:t>l</w:t>
      </w:r>
      <w:r>
        <w:rPr>
          <w:rFonts w:eastAsia="Arial" w:cs="Arial"/>
          <w:spacing w:val="1"/>
          <w:szCs w:val="24"/>
        </w:rPr>
        <w:t>o</w:t>
      </w:r>
      <w:r>
        <w:rPr>
          <w:rFonts w:eastAsia="Arial" w:cs="Arial"/>
          <w:spacing w:val="8"/>
          <w:szCs w:val="24"/>
        </w:rPr>
        <w:t>w</w:t>
      </w:r>
      <w:r>
        <w:rPr>
          <w:rFonts w:eastAsia="Arial" w:cs="Arial"/>
          <w:spacing w:val="-1"/>
          <w:szCs w:val="24"/>
        </w:rPr>
        <w:t>-</w:t>
      </w:r>
      <w:r>
        <w:rPr>
          <w:rFonts w:eastAsia="Arial" w:cs="Arial"/>
          <w:szCs w:val="24"/>
        </w:rPr>
        <w:t>i</w:t>
      </w:r>
      <w:r>
        <w:rPr>
          <w:rFonts w:eastAsia="Arial" w:cs="Arial"/>
          <w:spacing w:val="1"/>
          <w:szCs w:val="24"/>
        </w:rPr>
        <w:t>n</w:t>
      </w:r>
      <w:r>
        <w:rPr>
          <w:rFonts w:eastAsia="Arial" w:cs="Arial"/>
          <w:szCs w:val="24"/>
        </w:rPr>
        <w:t>c</w:t>
      </w:r>
      <w:r>
        <w:rPr>
          <w:rFonts w:eastAsia="Arial" w:cs="Arial"/>
          <w:spacing w:val="1"/>
          <w:szCs w:val="24"/>
        </w:rPr>
        <w:t>o</w:t>
      </w:r>
      <w:r>
        <w:rPr>
          <w:rFonts w:eastAsia="Arial" w:cs="Arial"/>
          <w:spacing w:val="2"/>
          <w:szCs w:val="24"/>
        </w:rPr>
        <w:t>m</w:t>
      </w:r>
      <w:r>
        <w:rPr>
          <w:rFonts w:eastAsia="Arial" w:cs="Arial"/>
          <w:szCs w:val="24"/>
        </w:rPr>
        <w:t>e</w:t>
      </w:r>
      <w:r>
        <w:rPr>
          <w:rFonts w:eastAsia="Arial" w:cs="Arial"/>
          <w:spacing w:val="-6"/>
          <w:szCs w:val="24"/>
        </w:rPr>
        <w:t xml:space="preserve"> </w:t>
      </w:r>
      <w:r>
        <w:rPr>
          <w:rFonts w:eastAsia="Arial" w:cs="Arial"/>
          <w:spacing w:val="1"/>
          <w:szCs w:val="24"/>
        </w:rPr>
        <w:t>pa</w:t>
      </w:r>
      <w:r>
        <w:rPr>
          <w:rFonts w:eastAsia="Arial" w:cs="Arial"/>
          <w:szCs w:val="24"/>
        </w:rPr>
        <w:t>ss</w:t>
      </w:r>
      <w:r>
        <w:rPr>
          <w:rFonts w:eastAsia="Arial" w:cs="Arial"/>
          <w:spacing w:val="1"/>
          <w:szCs w:val="24"/>
        </w:rPr>
        <w:t>en</w:t>
      </w:r>
      <w:r>
        <w:rPr>
          <w:rFonts w:eastAsia="Arial" w:cs="Arial"/>
          <w:spacing w:val="-1"/>
          <w:szCs w:val="24"/>
        </w:rPr>
        <w:t>g</w:t>
      </w:r>
      <w:r>
        <w:rPr>
          <w:rFonts w:eastAsia="Arial" w:cs="Arial"/>
          <w:spacing w:val="1"/>
          <w:szCs w:val="24"/>
        </w:rPr>
        <w:t>e</w:t>
      </w:r>
      <w:r>
        <w:rPr>
          <w:rFonts w:eastAsia="Arial" w:cs="Arial"/>
          <w:szCs w:val="24"/>
        </w:rPr>
        <w:t>rs</w:t>
      </w:r>
      <w:r>
        <w:rPr>
          <w:rFonts w:eastAsia="Arial" w:cs="Arial"/>
          <w:spacing w:val="-7"/>
          <w:szCs w:val="24"/>
        </w:rPr>
        <w:t xml:space="preserve"> </w:t>
      </w:r>
      <w:r>
        <w:rPr>
          <w:rFonts w:eastAsia="Arial" w:cs="Arial"/>
          <w:spacing w:val="1"/>
          <w:szCs w:val="24"/>
        </w:rPr>
        <w:t>a</w:t>
      </w:r>
      <w:r>
        <w:rPr>
          <w:rFonts w:eastAsia="Arial" w:cs="Arial"/>
          <w:spacing w:val="3"/>
          <w:szCs w:val="24"/>
        </w:rPr>
        <w:t>ff</w:t>
      </w:r>
      <w:r>
        <w:rPr>
          <w:rFonts w:eastAsia="Arial" w:cs="Arial"/>
          <w:spacing w:val="1"/>
          <w:szCs w:val="24"/>
        </w:rPr>
        <w:t>e</w:t>
      </w:r>
      <w:r>
        <w:rPr>
          <w:rFonts w:eastAsia="Arial" w:cs="Arial"/>
          <w:szCs w:val="24"/>
        </w:rPr>
        <w:t>ct</w:t>
      </w:r>
      <w:r>
        <w:rPr>
          <w:rFonts w:eastAsia="Arial" w:cs="Arial"/>
          <w:spacing w:val="1"/>
          <w:szCs w:val="24"/>
        </w:rPr>
        <w:t>e</w:t>
      </w:r>
      <w:r>
        <w:rPr>
          <w:rFonts w:eastAsia="Arial" w:cs="Arial"/>
          <w:szCs w:val="24"/>
        </w:rPr>
        <w:t>d</w:t>
      </w:r>
      <w:r>
        <w:rPr>
          <w:rFonts w:eastAsia="Arial" w:cs="Arial"/>
          <w:spacing w:val="-3"/>
          <w:szCs w:val="24"/>
        </w:rPr>
        <w:t xml:space="preserve"> </w:t>
      </w:r>
      <w:r>
        <w:rPr>
          <w:rFonts w:eastAsia="Arial" w:cs="Arial"/>
          <w:spacing w:val="1"/>
          <w:szCs w:val="24"/>
        </w:rPr>
        <w:t>b</w:t>
      </w:r>
      <w:r>
        <w:rPr>
          <w:rFonts w:eastAsia="Arial" w:cs="Arial"/>
          <w:szCs w:val="24"/>
        </w:rPr>
        <w:t>y t</w:t>
      </w:r>
      <w:r>
        <w:rPr>
          <w:rFonts w:eastAsia="Arial" w:cs="Arial"/>
          <w:spacing w:val="1"/>
          <w:szCs w:val="24"/>
        </w:rPr>
        <w:t>h</w:t>
      </w:r>
      <w:r>
        <w:rPr>
          <w:rFonts w:eastAsia="Arial" w:cs="Arial"/>
          <w:szCs w:val="24"/>
        </w:rPr>
        <w:t>e</w:t>
      </w:r>
      <w:r>
        <w:rPr>
          <w:rFonts w:eastAsia="Arial" w:cs="Arial"/>
          <w:spacing w:val="-2"/>
          <w:szCs w:val="24"/>
        </w:rPr>
        <w:t xml:space="preserve"> </w:t>
      </w:r>
      <w:r>
        <w:rPr>
          <w:rFonts w:eastAsia="Arial" w:cs="Arial"/>
          <w:szCs w:val="24"/>
        </w:rPr>
        <w:t>c</w:t>
      </w:r>
      <w:r>
        <w:rPr>
          <w:rFonts w:eastAsia="Arial" w:cs="Arial"/>
          <w:spacing w:val="1"/>
          <w:szCs w:val="24"/>
        </w:rPr>
        <w:t>han</w:t>
      </w:r>
      <w:r>
        <w:rPr>
          <w:rFonts w:eastAsia="Arial" w:cs="Arial"/>
          <w:spacing w:val="-1"/>
          <w:szCs w:val="24"/>
        </w:rPr>
        <w:t>g</w:t>
      </w:r>
      <w:r>
        <w:rPr>
          <w:rFonts w:eastAsia="Arial" w:cs="Arial"/>
          <w:spacing w:val="1"/>
          <w:szCs w:val="24"/>
        </w:rPr>
        <w:t>e</w:t>
      </w:r>
      <w:r>
        <w:rPr>
          <w:rFonts w:eastAsia="Arial" w:cs="Arial"/>
          <w:szCs w:val="24"/>
        </w:rPr>
        <w:t>s.</w:t>
      </w:r>
    </w:p>
    <w:p w14:paraId="65F57625" w14:textId="652B0064" w:rsidR="00AD66C5" w:rsidRDefault="000B4F82">
      <w:pPr>
        <w:ind w:left="100" w:right="88"/>
        <w:jc w:val="both"/>
        <w:rPr>
          <w:rFonts w:eastAsia="Arial" w:cs="Arial"/>
          <w:szCs w:val="24"/>
        </w:rPr>
      </w:pPr>
      <w:r>
        <w:rPr>
          <w:rFonts w:eastAsia="Arial" w:cs="Arial"/>
          <w:szCs w:val="24"/>
        </w:rPr>
        <w:t>F</w:t>
      </w:r>
      <w:r>
        <w:rPr>
          <w:rFonts w:eastAsia="Arial" w:cs="Arial"/>
          <w:spacing w:val="2"/>
          <w:szCs w:val="24"/>
        </w:rPr>
        <w:t>T</w:t>
      </w:r>
      <w:r>
        <w:rPr>
          <w:rFonts w:eastAsia="Arial" w:cs="Arial"/>
          <w:szCs w:val="24"/>
        </w:rPr>
        <w:t>A</w:t>
      </w:r>
      <w:r>
        <w:rPr>
          <w:rFonts w:eastAsia="Arial" w:cs="Arial"/>
          <w:spacing w:val="10"/>
          <w:szCs w:val="24"/>
        </w:rPr>
        <w:t xml:space="preserve"> </w:t>
      </w:r>
      <w:r>
        <w:rPr>
          <w:rFonts w:eastAsia="Arial" w:cs="Arial"/>
          <w:spacing w:val="1"/>
          <w:szCs w:val="24"/>
        </w:rPr>
        <w:t>de</w:t>
      </w:r>
      <w:r>
        <w:rPr>
          <w:rFonts w:eastAsia="Arial" w:cs="Arial"/>
          <w:spacing w:val="3"/>
          <w:szCs w:val="24"/>
        </w:rPr>
        <w:t>f</w:t>
      </w:r>
      <w:r>
        <w:rPr>
          <w:rFonts w:eastAsia="Arial" w:cs="Arial"/>
          <w:szCs w:val="24"/>
        </w:rPr>
        <w:t>i</w:t>
      </w:r>
      <w:r>
        <w:rPr>
          <w:rFonts w:eastAsia="Arial" w:cs="Arial"/>
          <w:spacing w:val="1"/>
          <w:szCs w:val="24"/>
        </w:rPr>
        <w:t>ne</w:t>
      </w:r>
      <w:r>
        <w:rPr>
          <w:rFonts w:eastAsia="Arial" w:cs="Arial"/>
          <w:szCs w:val="24"/>
        </w:rPr>
        <w:t>s</w:t>
      </w:r>
      <w:r>
        <w:rPr>
          <w:rFonts w:eastAsia="Arial" w:cs="Arial"/>
          <w:spacing w:val="5"/>
          <w:szCs w:val="24"/>
        </w:rPr>
        <w:t xml:space="preserve"> </w:t>
      </w:r>
      <w:r>
        <w:rPr>
          <w:rFonts w:eastAsia="Arial" w:cs="Arial"/>
          <w:szCs w:val="24"/>
        </w:rPr>
        <w:t>a</w:t>
      </w:r>
      <w:r>
        <w:rPr>
          <w:rFonts w:eastAsia="Arial" w:cs="Arial"/>
          <w:spacing w:val="10"/>
          <w:szCs w:val="24"/>
        </w:rPr>
        <w:t xml:space="preserve"> </w:t>
      </w:r>
      <w:r>
        <w:rPr>
          <w:rFonts w:eastAsia="Arial" w:cs="Arial"/>
          <w:szCs w:val="24"/>
        </w:rPr>
        <w:t>l</w:t>
      </w:r>
      <w:r>
        <w:rPr>
          <w:rFonts w:eastAsia="Arial" w:cs="Arial"/>
          <w:spacing w:val="1"/>
          <w:szCs w:val="24"/>
        </w:rPr>
        <w:t>ow</w:t>
      </w:r>
      <w:r>
        <w:rPr>
          <w:rFonts w:eastAsia="Arial" w:cs="Arial"/>
          <w:spacing w:val="-1"/>
          <w:szCs w:val="24"/>
        </w:rPr>
        <w:t>-</w:t>
      </w:r>
      <w:r>
        <w:rPr>
          <w:rFonts w:eastAsia="Arial" w:cs="Arial"/>
          <w:szCs w:val="24"/>
        </w:rPr>
        <w:t>i</w:t>
      </w:r>
      <w:r>
        <w:rPr>
          <w:rFonts w:eastAsia="Arial" w:cs="Arial"/>
          <w:spacing w:val="1"/>
          <w:szCs w:val="24"/>
        </w:rPr>
        <w:t>n</w:t>
      </w:r>
      <w:r>
        <w:rPr>
          <w:rFonts w:eastAsia="Arial" w:cs="Arial"/>
          <w:szCs w:val="24"/>
        </w:rPr>
        <w:t>c</w:t>
      </w:r>
      <w:r>
        <w:rPr>
          <w:rFonts w:eastAsia="Arial" w:cs="Arial"/>
          <w:spacing w:val="1"/>
          <w:szCs w:val="24"/>
        </w:rPr>
        <w:t>o</w:t>
      </w:r>
      <w:r>
        <w:rPr>
          <w:rFonts w:eastAsia="Arial" w:cs="Arial"/>
          <w:spacing w:val="2"/>
          <w:szCs w:val="24"/>
        </w:rPr>
        <w:t>m</w:t>
      </w:r>
      <w:r>
        <w:rPr>
          <w:rFonts w:eastAsia="Arial" w:cs="Arial"/>
          <w:szCs w:val="24"/>
        </w:rPr>
        <w:t>e</w:t>
      </w:r>
      <w:r>
        <w:rPr>
          <w:rFonts w:eastAsia="Arial" w:cs="Arial"/>
          <w:spacing w:val="1"/>
          <w:szCs w:val="24"/>
        </w:rPr>
        <w:t xml:space="preserve"> pe</w:t>
      </w:r>
      <w:r>
        <w:rPr>
          <w:rFonts w:eastAsia="Arial" w:cs="Arial"/>
          <w:szCs w:val="24"/>
        </w:rPr>
        <w:t>rs</w:t>
      </w:r>
      <w:r>
        <w:rPr>
          <w:rFonts w:eastAsia="Arial" w:cs="Arial"/>
          <w:spacing w:val="1"/>
          <w:szCs w:val="24"/>
        </w:rPr>
        <w:t>o</w:t>
      </w:r>
      <w:r>
        <w:rPr>
          <w:rFonts w:eastAsia="Arial" w:cs="Arial"/>
          <w:szCs w:val="24"/>
        </w:rPr>
        <w:t>n</w:t>
      </w:r>
      <w:r>
        <w:rPr>
          <w:rFonts w:eastAsia="Arial" w:cs="Arial"/>
          <w:spacing w:val="4"/>
          <w:szCs w:val="24"/>
        </w:rPr>
        <w:t xml:space="preserve"> </w:t>
      </w:r>
      <w:r>
        <w:rPr>
          <w:rFonts w:eastAsia="Arial" w:cs="Arial"/>
          <w:spacing w:val="1"/>
          <w:szCs w:val="24"/>
        </w:rPr>
        <w:t>a</w:t>
      </w:r>
      <w:r>
        <w:rPr>
          <w:rFonts w:eastAsia="Arial" w:cs="Arial"/>
          <w:szCs w:val="24"/>
        </w:rPr>
        <w:t>s</w:t>
      </w:r>
      <w:r>
        <w:rPr>
          <w:rFonts w:eastAsia="Arial" w:cs="Arial"/>
          <w:spacing w:val="8"/>
          <w:szCs w:val="24"/>
        </w:rPr>
        <w:t xml:space="preserve"> </w:t>
      </w:r>
      <w:r>
        <w:rPr>
          <w:rFonts w:eastAsia="Arial" w:cs="Arial"/>
          <w:szCs w:val="24"/>
        </w:rPr>
        <w:t>a</w:t>
      </w:r>
      <w:r>
        <w:rPr>
          <w:rFonts w:eastAsia="Arial" w:cs="Arial"/>
          <w:spacing w:val="10"/>
          <w:szCs w:val="24"/>
        </w:rPr>
        <w:t xml:space="preserve"> </w:t>
      </w:r>
      <w:r>
        <w:rPr>
          <w:rFonts w:eastAsia="Arial" w:cs="Arial"/>
          <w:spacing w:val="1"/>
          <w:szCs w:val="24"/>
        </w:rPr>
        <w:t>pe</w:t>
      </w:r>
      <w:r>
        <w:rPr>
          <w:rFonts w:eastAsia="Arial" w:cs="Arial"/>
          <w:szCs w:val="24"/>
        </w:rPr>
        <w:t>rs</w:t>
      </w:r>
      <w:r>
        <w:rPr>
          <w:rFonts w:eastAsia="Arial" w:cs="Arial"/>
          <w:spacing w:val="1"/>
          <w:szCs w:val="24"/>
        </w:rPr>
        <w:t>o</w:t>
      </w:r>
      <w:r>
        <w:rPr>
          <w:rFonts w:eastAsia="Arial" w:cs="Arial"/>
          <w:szCs w:val="24"/>
        </w:rPr>
        <w:t>n</w:t>
      </w:r>
      <w:r>
        <w:rPr>
          <w:rFonts w:eastAsia="Arial" w:cs="Arial"/>
          <w:spacing w:val="4"/>
          <w:szCs w:val="24"/>
        </w:rPr>
        <w:t xml:space="preserve"> </w:t>
      </w:r>
      <w:r>
        <w:rPr>
          <w:rFonts w:eastAsia="Arial" w:cs="Arial"/>
          <w:spacing w:val="-2"/>
          <w:szCs w:val="24"/>
        </w:rPr>
        <w:t>w</w:t>
      </w:r>
      <w:r>
        <w:rPr>
          <w:rFonts w:eastAsia="Arial" w:cs="Arial"/>
          <w:spacing w:val="1"/>
          <w:szCs w:val="24"/>
        </w:rPr>
        <w:t>ho</w:t>
      </w:r>
      <w:r>
        <w:rPr>
          <w:rFonts w:eastAsia="Arial" w:cs="Arial"/>
          <w:szCs w:val="24"/>
        </w:rPr>
        <w:t>se</w:t>
      </w:r>
      <w:r>
        <w:rPr>
          <w:rFonts w:eastAsia="Arial" w:cs="Arial"/>
          <w:spacing w:val="4"/>
          <w:szCs w:val="24"/>
        </w:rPr>
        <w:t xml:space="preserve"> </w:t>
      </w:r>
      <w:r>
        <w:rPr>
          <w:rFonts w:eastAsia="Arial" w:cs="Arial"/>
          <w:spacing w:val="1"/>
          <w:szCs w:val="24"/>
        </w:rPr>
        <w:t>hou</w:t>
      </w:r>
      <w:r>
        <w:rPr>
          <w:rFonts w:eastAsia="Arial" w:cs="Arial"/>
          <w:szCs w:val="24"/>
        </w:rPr>
        <w:t>s</w:t>
      </w:r>
      <w:r>
        <w:rPr>
          <w:rFonts w:eastAsia="Arial" w:cs="Arial"/>
          <w:spacing w:val="1"/>
          <w:szCs w:val="24"/>
        </w:rPr>
        <w:t>eho</w:t>
      </w:r>
      <w:r>
        <w:rPr>
          <w:rFonts w:eastAsia="Arial" w:cs="Arial"/>
          <w:szCs w:val="24"/>
        </w:rPr>
        <w:t>ld i</w:t>
      </w:r>
      <w:r>
        <w:rPr>
          <w:rFonts w:eastAsia="Arial" w:cs="Arial"/>
          <w:spacing w:val="1"/>
          <w:szCs w:val="24"/>
        </w:rPr>
        <w:t>n</w:t>
      </w:r>
      <w:r>
        <w:rPr>
          <w:rFonts w:eastAsia="Arial" w:cs="Arial"/>
          <w:szCs w:val="24"/>
        </w:rPr>
        <w:t>c</w:t>
      </w:r>
      <w:r>
        <w:rPr>
          <w:rFonts w:eastAsia="Arial" w:cs="Arial"/>
          <w:spacing w:val="1"/>
          <w:szCs w:val="24"/>
        </w:rPr>
        <w:t>o</w:t>
      </w:r>
      <w:r>
        <w:rPr>
          <w:rFonts w:eastAsia="Arial" w:cs="Arial"/>
          <w:spacing w:val="2"/>
          <w:szCs w:val="24"/>
        </w:rPr>
        <w:t>m</w:t>
      </w:r>
      <w:r>
        <w:rPr>
          <w:rFonts w:eastAsia="Arial" w:cs="Arial"/>
          <w:szCs w:val="24"/>
        </w:rPr>
        <w:t>e</w:t>
      </w:r>
      <w:r>
        <w:rPr>
          <w:rFonts w:eastAsia="Arial" w:cs="Arial"/>
          <w:spacing w:val="3"/>
          <w:szCs w:val="24"/>
        </w:rPr>
        <w:t xml:space="preserve"> </w:t>
      </w:r>
      <w:r>
        <w:rPr>
          <w:rFonts w:eastAsia="Arial" w:cs="Arial"/>
          <w:szCs w:val="24"/>
        </w:rPr>
        <w:t>is</w:t>
      </w:r>
      <w:r>
        <w:rPr>
          <w:rFonts w:eastAsia="Arial" w:cs="Arial"/>
          <w:spacing w:val="8"/>
          <w:szCs w:val="24"/>
        </w:rPr>
        <w:t xml:space="preserve"> </w:t>
      </w:r>
      <w:r>
        <w:rPr>
          <w:rFonts w:eastAsia="Arial" w:cs="Arial"/>
          <w:spacing w:val="1"/>
          <w:szCs w:val="24"/>
        </w:rPr>
        <w:t>a</w:t>
      </w:r>
      <w:r>
        <w:rPr>
          <w:rFonts w:eastAsia="Arial" w:cs="Arial"/>
          <w:szCs w:val="24"/>
        </w:rPr>
        <w:t>t</w:t>
      </w:r>
      <w:r>
        <w:rPr>
          <w:rFonts w:eastAsia="Arial" w:cs="Arial"/>
          <w:spacing w:val="9"/>
          <w:szCs w:val="24"/>
        </w:rPr>
        <w:t xml:space="preserve"> </w:t>
      </w:r>
      <w:r>
        <w:rPr>
          <w:rFonts w:eastAsia="Arial" w:cs="Arial"/>
          <w:spacing w:val="1"/>
          <w:szCs w:val="24"/>
        </w:rPr>
        <w:t>o</w:t>
      </w:r>
      <w:r>
        <w:rPr>
          <w:rFonts w:eastAsia="Arial" w:cs="Arial"/>
          <w:szCs w:val="24"/>
        </w:rPr>
        <w:t>r</w:t>
      </w:r>
      <w:r>
        <w:rPr>
          <w:rFonts w:eastAsia="Arial" w:cs="Arial"/>
          <w:spacing w:val="8"/>
          <w:szCs w:val="24"/>
        </w:rPr>
        <w:t xml:space="preserve"> </w:t>
      </w:r>
      <w:r>
        <w:rPr>
          <w:rFonts w:eastAsia="Arial" w:cs="Arial"/>
          <w:spacing w:val="1"/>
          <w:szCs w:val="24"/>
        </w:rPr>
        <w:t>be</w:t>
      </w:r>
      <w:r>
        <w:rPr>
          <w:rFonts w:eastAsia="Arial" w:cs="Arial"/>
          <w:szCs w:val="24"/>
        </w:rPr>
        <w:t>l</w:t>
      </w:r>
      <w:r>
        <w:rPr>
          <w:rFonts w:eastAsia="Arial" w:cs="Arial"/>
          <w:spacing w:val="1"/>
          <w:szCs w:val="24"/>
        </w:rPr>
        <w:t>o</w:t>
      </w:r>
      <w:r>
        <w:rPr>
          <w:rFonts w:eastAsia="Arial" w:cs="Arial"/>
          <w:szCs w:val="24"/>
        </w:rPr>
        <w:t>w t</w:t>
      </w:r>
      <w:r>
        <w:rPr>
          <w:rFonts w:eastAsia="Arial" w:cs="Arial"/>
          <w:spacing w:val="1"/>
          <w:szCs w:val="24"/>
        </w:rPr>
        <w:t>h</w:t>
      </w:r>
      <w:r>
        <w:rPr>
          <w:rFonts w:eastAsia="Arial" w:cs="Arial"/>
          <w:szCs w:val="24"/>
        </w:rPr>
        <w:t>e</w:t>
      </w:r>
      <w:r>
        <w:rPr>
          <w:rFonts w:eastAsia="Arial" w:cs="Arial"/>
          <w:spacing w:val="12"/>
          <w:szCs w:val="24"/>
        </w:rPr>
        <w:t xml:space="preserve"> </w:t>
      </w:r>
      <w:r>
        <w:rPr>
          <w:rFonts w:eastAsia="Arial" w:cs="Arial"/>
          <w:szCs w:val="24"/>
        </w:rPr>
        <w:t>U.</w:t>
      </w:r>
      <w:r>
        <w:rPr>
          <w:rFonts w:eastAsia="Arial" w:cs="Arial"/>
          <w:spacing w:val="1"/>
          <w:szCs w:val="24"/>
        </w:rPr>
        <w:t>S</w:t>
      </w:r>
      <w:r>
        <w:rPr>
          <w:rFonts w:eastAsia="Arial" w:cs="Arial"/>
          <w:szCs w:val="24"/>
        </w:rPr>
        <w:t>.</w:t>
      </w:r>
      <w:r>
        <w:rPr>
          <w:rFonts w:eastAsia="Arial" w:cs="Arial"/>
          <w:spacing w:val="11"/>
          <w:szCs w:val="24"/>
        </w:rPr>
        <w:t xml:space="preserve"> </w:t>
      </w:r>
      <w:r>
        <w:rPr>
          <w:rFonts w:eastAsia="Arial" w:cs="Arial"/>
          <w:szCs w:val="24"/>
        </w:rPr>
        <w:t>D</w:t>
      </w:r>
      <w:r>
        <w:rPr>
          <w:rFonts w:eastAsia="Arial" w:cs="Arial"/>
          <w:spacing w:val="1"/>
          <w:szCs w:val="24"/>
        </w:rPr>
        <w:t>epa</w:t>
      </w:r>
      <w:r>
        <w:rPr>
          <w:rFonts w:eastAsia="Arial" w:cs="Arial"/>
          <w:szCs w:val="24"/>
        </w:rPr>
        <w:t>rt</w:t>
      </w:r>
      <w:r>
        <w:rPr>
          <w:rFonts w:eastAsia="Arial" w:cs="Arial"/>
          <w:spacing w:val="2"/>
          <w:szCs w:val="24"/>
        </w:rPr>
        <w:t>m</w:t>
      </w:r>
      <w:r>
        <w:rPr>
          <w:rFonts w:eastAsia="Arial" w:cs="Arial"/>
          <w:spacing w:val="1"/>
          <w:szCs w:val="24"/>
        </w:rPr>
        <w:t>en</w:t>
      </w:r>
      <w:r>
        <w:rPr>
          <w:rFonts w:eastAsia="Arial" w:cs="Arial"/>
          <w:szCs w:val="24"/>
        </w:rPr>
        <w:t>t</w:t>
      </w:r>
      <w:r>
        <w:rPr>
          <w:rFonts w:eastAsia="Arial" w:cs="Arial"/>
          <w:spacing w:val="3"/>
          <w:szCs w:val="24"/>
        </w:rPr>
        <w:t xml:space="preserve"> </w:t>
      </w:r>
      <w:r>
        <w:rPr>
          <w:rFonts w:eastAsia="Arial" w:cs="Arial"/>
          <w:spacing w:val="1"/>
          <w:szCs w:val="24"/>
        </w:rPr>
        <w:t>o</w:t>
      </w:r>
      <w:r>
        <w:rPr>
          <w:rFonts w:eastAsia="Arial" w:cs="Arial"/>
          <w:szCs w:val="24"/>
        </w:rPr>
        <w:t>f</w:t>
      </w:r>
      <w:r>
        <w:rPr>
          <w:rFonts w:eastAsia="Arial" w:cs="Arial"/>
          <w:spacing w:val="16"/>
          <w:szCs w:val="24"/>
        </w:rPr>
        <w:t xml:space="preserve"> </w:t>
      </w:r>
      <w:r>
        <w:rPr>
          <w:rFonts w:eastAsia="Arial" w:cs="Arial"/>
          <w:szCs w:val="24"/>
        </w:rPr>
        <w:t>H</w:t>
      </w:r>
      <w:r>
        <w:rPr>
          <w:rFonts w:eastAsia="Arial" w:cs="Arial"/>
          <w:spacing w:val="1"/>
          <w:szCs w:val="24"/>
        </w:rPr>
        <w:t>ea</w:t>
      </w:r>
      <w:r>
        <w:rPr>
          <w:rFonts w:eastAsia="Arial" w:cs="Arial"/>
          <w:szCs w:val="24"/>
        </w:rPr>
        <w:t>lth</w:t>
      </w:r>
      <w:r>
        <w:rPr>
          <w:rFonts w:eastAsia="Arial" w:cs="Arial"/>
          <w:spacing w:val="9"/>
          <w:szCs w:val="24"/>
        </w:rPr>
        <w:t xml:space="preserve"> </w:t>
      </w:r>
      <w:r>
        <w:rPr>
          <w:rFonts w:eastAsia="Arial" w:cs="Arial"/>
          <w:spacing w:val="1"/>
          <w:szCs w:val="24"/>
        </w:rPr>
        <w:t>an</w:t>
      </w:r>
      <w:r>
        <w:rPr>
          <w:rFonts w:eastAsia="Arial" w:cs="Arial"/>
          <w:szCs w:val="24"/>
        </w:rPr>
        <w:t>d</w:t>
      </w:r>
      <w:r>
        <w:rPr>
          <w:rFonts w:eastAsia="Arial" w:cs="Arial"/>
          <w:spacing w:val="11"/>
          <w:szCs w:val="24"/>
        </w:rPr>
        <w:t xml:space="preserve"> </w:t>
      </w:r>
      <w:r>
        <w:rPr>
          <w:rFonts w:eastAsia="Arial" w:cs="Arial"/>
          <w:szCs w:val="24"/>
        </w:rPr>
        <w:t>H</w:t>
      </w:r>
      <w:r>
        <w:rPr>
          <w:rFonts w:eastAsia="Arial" w:cs="Arial"/>
          <w:spacing w:val="1"/>
          <w:szCs w:val="24"/>
        </w:rPr>
        <w:t>u</w:t>
      </w:r>
      <w:r>
        <w:rPr>
          <w:rFonts w:eastAsia="Arial" w:cs="Arial"/>
          <w:spacing w:val="2"/>
          <w:szCs w:val="24"/>
        </w:rPr>
        <w:t>m</w:t>
      </w:r>
      <w:r>
        <w:rPr>
          <w:rFonts w:eastAsia="Arial" w:cs="Arial"/>
          <w:spacing w:val="1"/>
          <w:szCs w:val="24"/>
        </w:rPr>
        <w:t>a</w:t>
      </w:r>
      <w:r>
        <w:rPr>
          <w:rFonts w:eastAsia="Arial" w:cs="Arial"/>
          <w:szCs w:val="24"/>
        </w:rPr>
        <w:t>n</w:t>
      </w:r>
      <w:r>
        <w:rPr>
          <w:rFonts w:eastAsia="Arial" w:cs="Arial"/>
          <w:spacing w:val="8"/>
          <w:szCs w:val="24"/>
        </w:rPr>
        <w:t xml:space="preserve"> </w:t>
      </w:r>
      <w:r>
        <w:rPr>
          <w:rFonts w:eastAsia="Arial" w:cs="Arial"/>
          <w:spacing w:val="1"/>
          <w:szCs w:val="24"/>
        </w:rPr>
        <w:t>Se</w:t>
      </w:r>
      <w:r>
        <w:rPr>
          <w:rFonts w:eastAsia="Arial" w:cs="Arial"/>
          <w:szCs w:val="24"/>
        </w:rPr>
        <w:t>r</w:t>
      </w:r>
      <w:r>
        <w:rPr>
          <w:rFonts w:eastAsia="Arial" w:cs="Arial"/>
          <w:spacing w:val="-2"/>
          <w:szCs w:val="24"/>
        </w:rPr>
        <w:t>v</w:t>
      </w:r>
      <w:r>
        <w:rPr>
          <w:rFonts w:eastAsia="Arial" w:cs="Arial"/>
          <w:szCs w:val="24"/>
        </w:rPr>
        <w:t>ic</w:t>
      </w:r>
      <w:r>
        <w:rPr>
          <w:rFonts w:eastAsia="Arial" w:cs="Arial"/>
          <w:spacing w:val="1"/>
          <w:szCs w:val="24"/>
        </w:rPr>
        <w:t>e</w:t>
      </w:r>
      <w:r>
        <w:rPr>
          <w:rFonts w:eastAsia="Arial" w:cs="Arial"/>
          <w:szCs w:val="24"/>
        </w:rPr>
        <w:t>s</w:t>
      </w:r>
      <w:r>
        <w:rPr>
          <w:rFonts w:eastAsia="Arial" w:cs="Arial"/>
          <w:spacing w:val="5"/>
          <w:szCs w:val="24"/>
        </w:rPr>
        <w:t xml:space="preserve"> </w:t>
      </w:r>
      <w:r>
        <w:rPr>
          <w:rFonts w:eastAsia="Arial" w:cs="Arial"/>
          <w:szCs w:val="24"/>
        </w:rPr>
        <w:t>(HH</w:t>
      </w:r>
      <w:r>
        <w:rPr>
          <w:rFonts w:eastAsia="Arial" w:cs="Arial"/>
          <w:spacing w:val="1"/>
          <w:szCs w:val="24"/>
        </w:rPr>
        <w:t>S</w:t>
      </w:r>
      <w:r>
        <w:rPr>
          <w:rFonts w:eastAsia="Arial" w:cs="Arial"/>
          <w:szCs w:val="24"/>
        </w:rPr>
        <w:t>)</w:t>
      </w:r>
      <w:r>
        <w:rPr>
          <w:rFonts w:eastAsia="Arial" w:cs="Arial"/>
          <w:spacing w:val="8"/>
          <w:szCs w:val="24"/>
        </w:rPr>
        <w:t xml:space="preserve"> </w:t>
      </w:r>
      <w:r>
        <w:rPr>
          <w:rFonts w:eastAsia="Arial" w:cs="Arial"/>
          <w:spacing w:val="1"/>
          <w:szCs w:val="24"/>
        </w:rPr>
        <w:t>po</w:t>
      </w:r>
      <w:r>
        <w:rPr>
          <w:rFonts w:eastAsia="Arial" w:cs="Arial"/>
          <w:spacing w:val="-2"/>
          <w:szCs w:val="24"/>
        </w:rPr>
        <w:t>v</w:t>
      </w:r>
      <w:r>
        <w:rPr>
          <w:rFonts w:eastAsia="Arial" w:cs="Arial"/>
          <w:spacing w:val="1"/>
          <w:szCs w:val="24"/>
        </w:rPr>
        <w:t>e</w:t>
      </w:r>
      <w:r>
        <w:rPr>
          <w:rFonts w:eastAsia="Arial" w:cs="Arial"/>
          <w:szCs w:val="24"/>
        </w:rPr>
        <w:t>rty</w:t>
      </w:r>
      <w:r>
        <w:rPr>
          <w:rFonts w:eastAsia="Arial" w:cs="Arial"/>
          <w:spacing w:val="5"/>
          <w:szCs w:val="24"/>
        </w:rPr>
        <w:t xml:space="preserve"> </w:t>
      </w:r>
      <w:r>
        <w:rPr>
          <w:rFonts w:eastAsia="Arial" w:cs="Arial"/>
          <w:spacing w:val="-1"/>
          <w:szCs w:val="24"/>
        </w:rPr>
        <w:t>g</w:t>
      </w:r>
      <w:r>
        <w:rPr>
          <w:rFonts w:eastAsia="Arial" w:cs="Arial"/>
          <w:spacing w:val="1"/>
          <w:szCs w:val="24"/>
        </w:rPr>
        <w:t>u</w:t>
      </w:r>
      <w:r>
        <w:rPr>
          <w:rFonts w:eastAsia="Arial" w:cs="Arial"/>
          <w:szCs w:val="24"/>
        </w:rPr>
        <w:t>i</w:t>
      </w:r>
      <w:r>
        <w:rPr>
          <w:rFonts w:eastAsia="Arial" w:cs="Arial"/>
          <w:spacing w:val="1"/>
          <w:szCs w:val="24"/>
        </w:rPr>
        <w:t>de</w:t>
      </w:r>
      <w:r>
        <w:rPr>
          <w:rFonts w:eastAsia="Arial" w:cs="Arial"/>
          <w:szCs w:val="24"/>
        </w:rPr>
        <w:t>li</w:t>
      </w:r>
      <w:r>
        <w:rPr>
          <w:rFonts w:eastAsia="Arial" w:cs="Arial"/>
          <w:spacing w:val="1"/>
          <w:szCs w:val="24"/>
        </w:rPr>
        <w:t>ne</w:t>
      </w:r>
      <w:r>
        <w:rPr>
          <w:rFonts w:eastAsia="Arial" w:cs="Arial"/>
          <w:szCs w:val="24"/>
        </w:rPr>
        <w:t xml:space="preserve">s. </w:t>
      </w:r>
      <w:r>
        <w:rPr>
          <w:rFonts w:eastAsia="Arial" w:cs="Arial"/>
          <w:spacing w:val="2"/>
          <w:szCs w:val="24"/>
        </w:rPr>
        <w:t>T</w:t>
      </w:r>
      <w:r>
        <w:rPr>
          <w:rFonts w:eastAsia="Arial" w:cs="Arial"/>
          <w:spacing w:val="1"/>
          <w:szCs w:val="24"/>
        </w:rPr>
        <w:t>h</w:t>
      </w:r>
      <w:r>
        <w:rPr>
          <w:rFonts w:eastAsia="Arial" w:cs="Arial"/>
          <w:szCs w:val="24"/>
        </w:rPr>
        <w:t>e HHS</w:t>
      </w:r>
      <w:r>
        <w:rPr>
          <w:rFonts w:eastAsia="Arial" w:cs="Arial"/>
          <w:spacing w:val="3"/>
          <w:szCs w:val="24"/>
        </w:rPr>
        <w:t xml:space="preserve"> </w:t>
      </w:r>
      <w:r>
        <w:rPr>
          <w:rFonts w:eastAsia="Arial" w:cs="Arial"/>
          <w:spacing w:val="1"/>
          <w:szCs w:val="24"/>
        </w:rPr>
        <w:t>de</w:t>
      </w:r>
      <w:r>
        <w:rPr>
          <w:rFonts w:eastAsia="Arial" w:cs="Arial"/>
          <w:spacing w:val="3"/>
          <w:szCs w:val="24"/>
        </w:rPr>
        <w:t>f</w:t>
      </w:r>
      <w:r>
        <w:rPr>
          <w:rFonts w:eastAsia="Arial" w:cs="Arial"/>
          <w:szCs w:val="24"/>
        </w:rPr>
        <w:t>i</w:t>
      </w:r>
      <w:r>
        <w:rPr>
          <w:rFonts w:eastAsia="Arial" w:cs="Arial"/>
          <w:spacing w:val="1"/>
          <w:szCs w:val="24"/>
        </w:rPr>
        <w:t>n</w:t>
      </w:r>
      <w:r>
        <w:rPr>
          <w:rFonts w:eastAsia="Arial" w:cs="Arial"/>
          <w:szCs w:val="24"/>
        </w:rPr>
        <w:t>iti</w:t>
      </w:r>
      <w:r>
        <w:rPr>
          <w:rFonts w:eastAsia="Arial" w:cs="Arial"/>
          <w:spacing w:val="1"/>
          <w:szCs w:val="24"/>
        </w:rPr>
        <w:t>o</w:t>
      </w:r>
      <w:r>
        <w:rPr>
          <w:rFonts w:eastAsia="Arial" w:cs="Arial"/>
          <w:szCs w:val="24"/>
        </w:rPr>
        <w:t>n</w:t>
      </w:r>
      <w:r>
        <w:rPr>
          <w:rFonts w:eastAsia="Arial" w:cs="Arial"/>
          <w:spacing w:val="-2"/>
          <w:szCs w:val="24"/>
        </w:rPr>
        <w:t xml:space="preserve"> v</w:t>
      </w:r>
      <w:r>
        <w:rPr>
          <w:rFonts w:eastAsia="Arial" w:cs="Arial"/>
          <w:spacing w:val="1"/>
          <w:szCs w:val="24"/>
        </w:rPr>
        <w:t>a</w:t>
      </w:r>
      <w:r>
        <w:rPr>
          <w:rFonts w:eastAsia="Arial" w:cs="Arial"/>
          <w:szCs w:val="24"/>
        </w:rPr>
        <w:t>ri</w:t>
      </w:r>
      <w:r>
        <w:rPr>
          <w:rFonts w:eastAsia="Arial" w:cs="Arial"/>
          <w:spacing w:val="1"/>
          <w:szCs w:val="24"/>
        </w:rPr>
        <w:t>e</w:t>
      </w:r>
      <w:r>
        <w:rPr>
          <w:rFonts w:eastAsia="Arial" w:cs="Arial"/>
          <w:szCs w:val="24"/>
        </w:rPr>
        <w:t>s</w:t>
      </w:r>
      <w:r>
        <w:rPr>
          <w:rFonts w:eastAsia="Arial" w:cs="Arial"/>
          <w:spacing w:val="-1"/>
          <w:szCs w:val="24"/>
        </w:rPr>
        <w:t xml:space="preserve"> </w:t>
      </w:r>
      <w:r>
        <w:rPr>
          <w:rFonts w:eastAsia="Arial" w:cs="Arial"/>
          <w:spacing w:val="1"/>
          <w:szCs w:val="24"/>
        </w:rPr>
        <w:t>b</w:t>
      </w:r>
      <w:r>
        <w:rPr>
          <w:rFonts w:eastAsia="Arial" w:cs="Arial"/>
          <w:szCs w:val="24"/>
        </w:rPr>
        <w:t xml:space="preserve">y </w:t>
      </w:r>
      <w:r>
        <w:rPr>
          <w:rFonts w:eastAsia="Arial" w:cs="Arial"/>
          <w:spacing w:val="-2"/>
          <w:szCs w:val="24"/>
        </w:rPr>
        <w:t>y</w:t>
      </w:r>
      <w:r>
        <w:rPr>
          <w:rFonts w:eastAsia="Arial" w:cs="Arial"/>
          <w:spacing w:val="1"/>
          <w:szCs w:val="24"/>
        </w:rPr>
        <w:t>ea</w:t>
      </w:r>
      <w:r>
        <w:rPr>
          <w:rFonts w:eastAsia="Arial" w:cs="Arial"/>
          <w:szCs w:val="24"/>
        </w:rPr>
        <w:t xml:space="preserve">r </w:t>
      </w:r>
      <w:r>
        <w:rPr>
          <w:rFonts w:eastAsia="Arial" w:cs="Arial"/>
          <w:spacing w:val="1"/>
          <w:szCs w:val="24"/>
        </w:rPr>
        <w:t>an</w:t>
      </w:r>
      <w:r>
        <w:rPr>
          <w:rFonts w:eastAsia="Arial" w:cs="Arial"/>
          <w:szCs w:val="24"/>
        </w:rPr>
        <w:t>d</w:t>
      </w:r>
      <w:r>
        <w:rPr>
          <w:rFonts w:eastAsia="Arial" w:cs="Arial"/>
          <w:spacing w:val="2"/>
          <w:szCs w:val="24"/>
        </w:rPr>
        <w:t xml:space="preserve"> </w:t>
      </w:r>
      <w:r>
        <w:rPr>
          <w:rFonts w:eastAsia="Arial" w:cs="Arial"/>
          <w:spacing w:val="1"/>
          <w:szCs w:val="24"/>
        </w:rPr>
        <w:t>hou</w:t>
      </w:r>
      <w:r>
        <w:rPr>
          <w:rFonts w:eastAsia="Arial" w:cs="Arial"/>
          <w:szCs w:val="24"/>
        </w:rPr>
        <w:t>s</w:t>
      </w:r>
      <w:r>
        <w:rPr>
          <w:rFonts w:eastAsia="Arial" w:cs="Arial"/>
          <w:spacing w:val="1"/>
          <w:szCs w:val="24"/>
        </w:rPr>
        <w:t>eho</w:t>
      </w:r>
      <w:r>
        <w:rPr>
          <w:rFonts w:eastAsia="Arial" w:cs="Arial"/>
          <w:szCs w:val="24"/>
        </w:rPr>
        <w:t>ld</w:t>
      </w:r>
      <w:r>
        <w:rPr>
          <w:rFonts w:eastAsia="Arial" w:cs="Arial"/>
          <w:spacing w:val="-5"/>
          <w:szCs w:val="24"/>
        </w:rPr>
        <w:t xml:space="preserve"> </w:t>
      </w:r>
      <w:r>
        <w:rPr>
          <w:rFonts w:eastAsia="Arial" w:cs="Arial"/>
          <w:szCs w:val="24"/>
        </w:rPr>
        <w:t>si</w:t>
      </w:r>
      <w:r>
        <w:rPr>
          <w:rFonts w:eastAsia="Arial" w:cs="Arial"/>
          <w:spacing w:val="-2"/>
          <w:szCs w:val="24"/>
        </w:rPr>
        <w:t>z</w:t>
      </w:r>
      <w:r>
        <w:rPr>
          <w:rFonts w:eastAsia="Arial" w:cs="Arial"/>
          <w:spacing w:val="1"/>
          <w:szCs w:val="24"/>
        </w:rPr>
        <w:t>e</w:t>
      </w:r>
      <w:r>
        <w:rPr>
          <w:rFonts w:eastAsia="Arial" w:cs="Arial"/>
          <w:szCs w:val="24"/>
        </w:rPr>
        <w:t xml:space="preserve">. </w:t>
      </w:r>
      <w:r>
        <w:rPr>
          <w:rFonts w:eastAsia="Arial" w:cs="Arial"/>
          <w:spacing w:val="6"/>
          <w:szCs w:val="24"/>
        </w:rPr>
        <w:t xml:space="preserve"> </w:t>
      </w:r>
      <w:r>
        <w:rPr>
          <w:rFonts w:eastAsia="Arial" w:cs="Arial"/>
          <w:szCs w:val="24"/>
        </w:rPr>
        <w:t>F</w:t>
      </w:r>
      <w:r>
        <w:rPr>
          <w:rFonts w:eastAsia="Arial" w:cs="Arial"/>
          <w:spacing w:val="1"/>
          <w:szCs w:val="24"/>
        </w:rPr>
        <w:t>o</w:t>
      </w:r>
      <w:r>
        <w:rPr>
          <w:rFonts w:eastAsia="Arial" w:cs="Arial"/>
          <w:szCs w:val="24"/>
        </w:rPr>
        <w:t>r</w:t>
      </w:r>
      <w:r>
        <w:rPr>
          <w:rFonts w:eastAsia="Arial" w:cs="Arial"/>
          <w:spacing w:val="1"/>
          <w:szCs w:val="24"/>
        </w:rPr>
        <w:t xml:space="preserve"> 2012</w:t>
      </w:r>
      <w:r>
        <w:rPr>
          <w:rFonts w:eastAsia="Arial" w:cs="Arial"/>
          <w:szCs w:val="24"/>
        </w:rPr>
        <w:t xml:space="preserve">, </w:t>
      </w:r>
      <w:r>
        <w:rPr>
          <w:rFonts w:eastAsia="Arial" w:cs="Arial"/>
          <w:spacing w:val="1"/>
          <w:szCs w:val="24"/>
        </w:rPr>
        <w:t>po</w:t>
      </w:r>
      <w:r>
        <w:rPr>
          <w:rFonts w:eastAsia="Arial" w:cs="Arial"/>
          <w:spacing w:val="-2"/>
          <w:szCs w:val="24"/>
        </w:rPr>
        <w:t>v</w:t>
      </w:r>
      <w:r>
        <w:rPr>
          <w:rFonts w:eastAsia="Arial" w:cs="Arial"/>
          <w:spacing w:val="1"/>
          <w:szCs w:val="24"/>
        </w:rPr>
        <w:t>e</w:t>
      </w:r>
      <w:r>
        <w:rPr>
          <w:rFonts w:eastAsia="Arial" w:cs="Arial"/>
          <w:szCs w:val="24"/>
        </w:rPr>
        <w:t>rty</w:t>
      </w:r>
      <w:r>
        <w:rPr>
          <w:rFonts w:eastAsia="Arial" w:cs="Arial"/>
          <w:spacing w:val="-5"/>
          <w:szCs w:val="24"/>
        </w:rPr>
        <w:t xml:space="preserve"> </w:t>
      </w:r>
      <w:r>
        <w:rPr>
          <w:rFonts w:eastAsia="Arial" w:cs="Arial"/>
          <w:spacing w:val="-1"/>
          <w:szCs w:val="24"/>
        </w:rPr>
        <w:t>g</w:t>
      </w:r>
      <w:r>
        <w:rPr>
          <w:rFonts w:eastAsia="Arial" w:cs="Arial"/>
          <w:spacing w:val="1"/>
          <w:szCs w:val="24"/>
        </w:rPr>
        <w:t>u</w:t>
      </w:r>
      <w:r>
        <w:rPr>
          <w:rFonts w:eastAsia="Arial" w:cs="Arial"/>
          <w:szCs w:val="24"/>
        </w:rPr>
        <w:t>i</w:t>
      </w:r>
      <w:r>
        <w:rPr>
          <w:rFonts w:eastAsia="Arial" w:cs="Arial"/>
          <w:spacing w:val="1"/>
          <w:szCs w:val="24"/>
        </w:rPr>
        <w:t>de</w:t>
      </w:r>
      <w:r>
        <w:rPr>
          <w:rFonts w:eastAsia="Arial" w:cs="Arial"/>
          <w:szCs w:val="24"/>
        </w:rPr>
        <w:t>li</w:t>
      </w:r>
      <w:r>
        <w:rPr>
          <w:rFonts w:eastAsia="Arial" w:cs="Arial"/>
          <w:spacing w:val="1"/>
          <w:szCs w:val="24"/>
        </w:rPr>
        <w:t>ne</w:t>
      </w:r>
      <w:r>
        <w:rPr>
          <w:rFonts w:eastAsia="Arial" w:cs="Arial"/>
          <w:szCs w:val="24"/>
        </w:rPr>
        <w:t>s</w:t>
      </w:r>
      <w:r>
        <w:rPr>
          <w:rFonts w:eastAsia="Arial" w:cs="Arial"/>
          <w:spacing w:val="-6"/>
          <w:szCs w:val="24"/>
        </w:rPr>
        <w:t xml:space="preserve"> </w:t>
      </w:r>
      <w:r>
        <w:rPr>
          <w:rFonts w:eastAsia="Arial" w:cs="Arial"/>
          <w:szCs w:val="24"/>
        </w:rPr>
        <w:t>r</w:t>
      </w:r>
      <w:r>
        <w:rPr>
          <w:rFonts w:eastAsia="Arial" w:cs="Arial"/>
          <w:spacing w:val="1"/>
          <w:szCs w:val="24"/>
        </w:rPr>
        <w:t>an</w:t>
      </w:r>
      <w:r>
        <w:rPr>
          <w:rFonts w:eastAsia="Arial" w:cs="Arial"/>
          <w:spacing w:val="-1"/>
          <w:szCs w:val="24"/>
        </w:rPr>
        <w:t>g</w:t>
      </w:r>
      <w:r>
        <w:rPr>
          <w:rFonts w:eastAsia="Arial" w:cs="Arial"/>
          <w:spacing w:val="1"/>
          <w:szCs w:val="24"/>
        </w:rPr>
        <w:t>e</w:t>
      </w:r>
      <w:r>
        <w:rPr>
          <w:rFonts w:eastAsia="Arial" w:cs="Arial"/>
          <w:szCs w:val="24"/>
        </w:rPr>
        <w:t xml:space="preserve">d </w:t>
      </w:r>
      <w:r>
        <w:rPr>
          <w:rFonts w:eastAsia="Arial" w:cs="Arial"/>
          <w:spacing w:val="3"/>
          <w:szCs w:val="24"/>
        </w:rPr>
        <w:t>f</w:t>
      </w:r>
      <w:r>
        <w:rPr>
          <w:rFonts w:eastAsia="Arial" w:cs="Arial"/>
          <w:szCs w:val="24"/>
        </w:rPr>
        <w:t>r</w:t>
      </w:r>
      <w:r>
        <w:rPr>
          <w:rFonts w:eastAsia="Arial" w:cs="Arial"/>
          <w:spacing w:val="1"/>
          <w:szCs w:val="24"/>
        </w:rPr>
        <w:t>o</w:t>
      </w:r>
      <w:r>
        <w:rPr>
          <w:rFonts w:eastAsia="Arial" w:cs="Arial"/>
          <w:szCs w:val="24"/>
        </w:rPr>
        <w:t>m</w:t>
      </w:r>
      <w:r>
        <w:rPr>
          <w:rFonts w:eastAsia="Arial" w:cs="Arial"/>
          <w:spacing w:val="14"/>
          <w:szCs w:val="24"/>
        </w:rPr>
        <w:t xml:space="preserve"> </w:t>
      </w:r>
      <w:r>
        <w:rPr>
          <w:rFonts w:eastAsia="Arial" w:cs="Arial"/>
          <w:spacing w:val="1"/>
          <w:szCs w:val="24"/>
        </w:rPr>
        <w:t>$11</w:t>
      </w:r>
      <w:r>
        <w:rPr>
          <w:rFonts w:eastAsia="Arial" w:cs="Arial"/>
          <w:szCs w:val="24"/>
        </w:rPr>
        <w:t>,</w:t>
      </w:r>
      <w:r>
        <w:rPr>
          <w:rFonts w:eastAsia="Arial" w:cs="Arial"/>
          <w:spacing w:val="1"/>
          <w:szCs w:val="24"/>
        </w:rPr>
        <w:t>17</w:t>
      </w:r>
      <w:r>
        <w:rPr>
          <w:rFonts w:eastAsia="Arial" w:cs="Arial"/>
          <w:szCs w:val="24"/>
        </w:rPr>
        <w:t>0</w:t>
      </w:r>
      <w:r>
        <w:rPr>
          <w:rFonts w:eastAsia="Arial" w:cs="Arial"/>
          <w:spacing w:val="6"/>
          <w:szCs w:val="24"/>
        </w:rPr>
        <w:t xml:space="preserve"> </w:t>
      </w:r>
      <w:r>
        <w:rPr>
          <w:rFonts w:eastAsia="Arial" w:cs="Arial"/>
          <w:spacing w:val="3"/>
          <w:szCs w:val="24"/>
        </w:rPr>
        <w:t>f</w:t>
      </w:r>
      <w:r>
        <w:rPr>
          <w:rFonts w:eastAsia="Arial" w:cs="Arial"/>
          <w:spacing w:val="1"/>
          <w:szCs w:val="24"/>
        </w:rPr>
        <w:t>o</w:t>
      </w:r>
      <w:r>
        <w:rPr>
          <w:rFonts w:eastAsia="Arial" w:cs="Arial"/>
          <w:szCs w:val="24"/>
        </w:rPr>
        <w:t>r</w:t>
      </w:r>
      <w:r>
        <w:rPr>
          <w:rFonts w:eastAsia="Arial" w:cs="Arial"/>
          <w:spacing w:val="11"/>
          <w:szCs w:val="24"/>
        </w:rPr>
        <w:t xml:space="preserve"> </w:t>
      </w:r>
      <w:r>
        <w:rPr>
          <w:rFonts w:eastAsia="Arial" w:cs="Arial"/>
          <w:szCs w:val="24"/>
        </w:rPr>
        <w:t>a</w:t>
      </w:r>
      <w:r>
        <w:rPr>
          <w:rFonts w:eastAsia="Arial" w:cs="Arial"/>
          <w:spacing w:val="13"/>
          <w:szCs w:val="24"/>
        </w:rPr>
        <w:t xml:space="preserve"> </w:t>
      </w:r>
      <w:r>
        <w:rPr>
          <w:rFonts w:eastAsia="Arial" w:cs="Arial"/>
          <w:szCs w:val="24"/>
        </w:rPr>
        <w:t>si</w:t>
      </w:r>
      <w:r>
        <w:rPr>
          <w:rFonts w:eastAsia="Arial" w:cs="Arial"/>
          <w:spacing w:val="1"/>
          <w:szCs w:val="24"/>
        </w:rPr>
        <w:t>n</w:t>
      </w:r>
      <w:r>
        <w:rPr>
          <w:rFonts w:eastAsia="Arial" w:cs="Arial"/>
          <w:spacing w:val="-1"/>
          <w:szCs w:val="24"/>
        </w:rPr>
        <w:t>g</w:t>
      </w:r>
      <w:r>
        <w:rPr>
          <w:rFonts w:eastAsia="Arial" w:cs="Arial"/>
          <w:szCs w:val="24"/>
        </w:rPr>
        <w:t>l</w:t>
      </w:r>
      <w:r>
        <w:rPr>
          <w:rFonts w:eastAsia="Arial" w:cs="Arial"/>
          <w:spacing w:val="6"/>
          <w:szCs w:val="24"/>
        </w:rPr>
        <w:t>e</w:t>
      </w:r>
      <w:r>
        <w:rPr>
          <w:rFonts w:eastAsia="Arial" w:cs="Arial"/>
          <w:spacing w:val="-1"/>
          <w:szCs w:val="24"/>
        </w:rPr>
        <w:t>-</w:t>
      </w:r>
      <w:r>
        <w:rPr>
          <w:rFonts w:eastAsia="Arial" w:cs="Arial"/>
          <w:spacing w:val="1"/>
          <w:szCs w:val="24"/>
        </w:rPr>
        <w:t>pe</w:t>
      </w:r>
      <w:r>
        <w:rPr>
          <w:rFonts w:eastAsia="Arial" w:cs="Arial"/>
          <w:szCs w:val="24"/>
        </w:rPr>
        <w:t>rs</w:t>
      </w:r>
      <w:r>
        <w:rPr>
          <w:rFonts w:eastAsia="Arial" w:cs="Arial"/>
          <w:spacing w:val="2"/>
          <w:szCs w:val="24"/>
        </w:rPr>
        <w:t>o</w:t>
      </w:r>
      <w:r>
        <w:rPr>
          <w:rFonts w:eastAsia="Arial" w:cs="Arial"/>
          <w:szCs w:val="24"/>
        </w:rPr>
        <w:t xml:space="preserve">n </w:t>
      </w:r>
      <w:r>
        <w:rPr>
          <w:rFonts w:eastAsia="Arial" w:cs="Arial"/>
          <w:spacing w:val="1"/>
          <w:szCs w:val="24"/>
        </w:rPr>
        <w:t>hou</w:t>
      </w:r>
      <w:r>
        <w:rPr>
          <w:rFonts w:eastAsia="Arial" w:cs="Arial"/>
          <w:szCs w:val="24"/>
        </w:rPr>
        <w:t>s</w:t>
      </w:r>
      <w:r>
        <w:rPr>
          <w:rFonts w:eastAsia="Arial" w:cs="Arial"/>
          <w:spacing w:val="1"/>
          <w:szCs w:val="24"/>
        </w:rPr>
        <w:t>eho</w:t>
      </w:r>
      <w:r>
        <w:rPr>
          <w:rFonts w:eastAsia="Arial" w:cs="Arial"/>
          <w:szCs w:val="24"/>
        </w:rPr>
        <w:t>ld</w:t>
      </w:r>
      <w:r>
        <w:rPr>
          <w:rFonts w:eastAsia="Arial" w:cs="Arial"/>
          <w:spacing w:val="3"/>
          <w:szCs w:val="24"/>
        </w:rPr>
        <w:t xml:space="preserve"> </w:t>
      </w:r>
      <w:r>
        <w:rPr>
          <w:rFonts w:eastAsia="Arial" w:cs="Arial"/>
          <w:szCs w:val="24"/>
        </w:rPr>
        <w:t>to</w:t>
      </w:r>
      <w:r>
        <w:rPr>
          <w:rFonts w:eastAsia="Arial" w:cs="Arial"/>
          <w:spacing w:val="12"/>
          <w:szCs w:val="24"/>
        </w:rPr>
        <w:t xml:space="preserve"> </w:t>
      </w:r>
      <w:r>
        <w:rPr>
          <w:rFonts w:eastAsia="Arial" w:cs="Arial"/>
          <w:spacing w:val="1"/>
          <w:szCs w:val="24"/>
        </w:rPr>
        <w:t>$38</w:t>
      </w:r>
      <w:r>
        <w:rPr>
          <w:rFonts w:eastAsia="Arial" w:cs="Arial"/>
          <w:szCs w:val="24"/>
        </w:rPr>
        <w:t>,</w:t>
      </w:r>
      <w:r>
        <w:rPr>
          <w:rFonts w:eastAsia="Arial" w:cs="Arial"/>
          <w:spacing w:val="1"/>
          <w:szCs w:val="24"/>
        </w:rPr>
        <w:t>89</w:t>
      </w:r>
      <w:r>
        <w:rPr>
          <w:rFonts w:eastAsia="Arial" w:cs="Arial"/>
          <w:szCs w:val="24"/>
        </w:rPr>
        <w:t>0</w:t>
      </w:r>
      <w:r>
        <w:rPr>
          <w:rFonts w:eastAsia="Arial" w:cs="Arial"/>
          <w:spacing w:val="6"/>
          <w:szCs w:val="24"/>
        </w:rPr>
        <w:t xml:space="preserve"> </w:t>
      </w:r>
      <w:r>
        <w:rPr>
          <w:rFonts w:eastAsia="Arial" w:cs="Arial"/>
          <w:spacing w:val="3"/>
          <w:szCs w:val="24"/>
        </w:rPr>
        <w:t>f</w:t>
      </w:r>
      <w:r>
        <w:rPr>
          <w:rFonts w:eastAsia="Arial" w:cs="Arial"/>
          <w:spacing w:val="1"/>
          <w:szCs w:val="24"/>
        </w:rPr>
        <w:t>o</w:t>
      </w:r>
      <w:r>
        <w:rPr>
          <w:rFonts w:eastAsia="Arial" w:cs="Arial"/>
          <w:szCs w:val="24"/>
        </w:rPr>
        <w:t>r</w:t>
      </w:r>
      <w:r>
        <w:rPr>
          <w:rFonts w:eastAsia="Arial" w:cs="Arial"/>
          <w:spacing w:val="11"/>
          <w:szCs w:val="24"/>
        </w:rPr>
        <w:t xml:space="preserve"> </w:t>
      </w:r>
      <w:r>
        <w:rPr>
          <w:rFonts w:eastAsia="Arial" w:cs="Arial"/>
          <w:szCs w:val="24"/>
        </w:rPr>
        <w:t>a</w:t>
      </w:r>
      <w:r>
        <w:rPr>
          <w:rFonts w:eastAsia="Arial" w:cs="Arial"/>
          <w:spacing w:val="13"/>
          <w:szCs w:val="24"/>
        </w:rPr>
        <w:t xml:space="preserve"> </w:t>
      </w:r>
      <w:r>
        <w:rPr>
          <w:rFonts w:eastAsia="Arial" w:cs="Arial"/>
          <w:spacing w:val="1"/>
          <w:szCs w:val="24"/>
        </w:rPr>
        <w:t>hou</w:t>
      </w:r>
      <w:r>
        <w:rPr>
          <w:rFonts w:eastAsia="Arial" w:cs="Arial"/>
          <w:szCs w:val="24"/>
        </w:rPr>
        <w:t>s</w:t>
      </w:r>
      <w:r>
        <w:rPr>
          <w:rFonts w:eastAsia="Arial" w:cs="Arial"/>
          <w:spacing w:val="1"/>
          <w:szCs w:val="24"/>
        </w:rPr>
        <w:t>eho</w:t>
      </w:r>
      <w:r>
        <w:rPr>
          <w:rFonts w:eastAsia="Arial" w:cs="Arial"/>
          <w:szCs w:val="24"/>
        </w:rPr>
        <w:t>ld</w:t>
      </w:r>
      <w:r>
        <w:rPr>
          <w:rFonts w:eastAsia="Arial" w:cs="Arial"/>
          <w:spacing w:val="3"/>
          <w:szCs w:val="24"/>
        </w:rPr>
        <w:t xml:space="preserve"> </w:t>
      </w:r>
      <w:r>
        <w:rPr>
          <w:rFonts w:eastAsia="Arial" w:cs="Arial"/>
          <w:spacing w:val="1"/>
          <w:szCs w:val="24"/>
        </w:rPr>
        <w:t>o</w:t>
      </w:r>
      <w:r>
        <w:rPr>
          <w:rFonts w:eastAsia="Arial" w:cs="Arial"/>
          <w:szCs w:val="24"/>
        </w:rPr>
        <w:t>f</w:t>
      </w:r>
      <w:r>
        <w:rPr>
          <w:rFonts w:eastAsia="Arial" w:cs="Arial"/>
          <w:spacing w:val="14"/>
          <w:szCs w:val="24"/>
        </w:rPr>
        <w:t xml:space="preserve"> </w:t>
      </w:r>
      <w:r>
        <w:rPr>
          <w:rFonts w:eastAsia="Arial" w:cs="Arial"/>
          <w:spacing w:val="1"/>
          <w:szCs w:val="24"/>
        </w:rPr>
        <w:t>e</w:t>
      </w:r>
      <w:r>
        <w:rPr>
          <w:rFonts w:eastAsia="Arial" w:cs="Arial"/>
          <w:szCs w:val="24"/>
        </w:rPr>
        <w:t>i</w:t>
      </w:r>
      <w:r>
        <w:rPr>
          <w:rFonts w:eastAsia="Arial" w:cs="Arial"/>
          <w:spacing w:val="-1"/>
          <w:szCs w:val="24"/>
        </w:rPr>
        <w:t>g</w:t>
      </w:r>
      <w:r>
        <w:rPr>
          <w:rFonts w:eastAsia="Arial" w:cs="Arial"/>
          <w:spacing w:val="1"/>
          <w:szCs w:val="24"/>
        </w:rPr>
        <w:t>h</w:t>
      </w:r>
      <w:r>
        <w:rPr>
          <w:rFonts w:eastAsia="Arial" w:cs="Arial"/>
          <w:szCs w:val="24"/>
        </w:rPr>
        <w:t xml:space="preserve">t. </w:t>
      </w:r>
      <w:r>
        <w:rPr>
          <w:rFonts w:eastAsia="Arial" w:cs="Arial"/>
          <w:spacing w:val="2"/>
          <w:szCs w:val="24"/>
        </w:rPr>
        <w:t>T</w:t>
      </w:r>
      <w:r>
        <w:rPr>
          <w:rFonts w:eastAsia="Arial" w:cs="Arial"/>
          <w:spacing w:val="1"/>
          <w:szCs w:val="24"/>
        </w:rPr>
        <w:t>h</w:t>
      </w:r>
      <w:r>
        <w:rPr>
          <w:rFonts w:eastAsia="Arial" w:cs="Arial"/>
          <w:szCs w:val="24"/>
        </w:rPr>
        <w:t xml:space="preserve">e </w:t>
      </w:r>
      <w:r>
        <w:rPr>
          <w:rFonts w:eastAsia="Arial" w:cs="Arial"/>
          <w:spacing w:val="1"/>
          <w:szCs w:val="24"/>
        </w:rPr>
        <w:t>po</w:t>
      </w:r>
      <w:r>
        <w:rPr>
          <w:rFonts w:eastAsia="Arial" w:cs="Arial"/>
          <w:spacing w:val="-2"/>
          <w:szCs w:val="24"/>
        </w:rPr>
        <w:t>v</w:t>
      </w:r>
      <w:r>
        <w:rPr>
          <w:rFonts w:eastAsia="Arial" w:cs="Arial"/>
          <w:spacing w:val="1"/>
          <w:szCs w:val="24"/>
        </w:rPr>
        <w:t>e</w:t>
      </w:r>
      <w:r>
        <w:rPr>
          <w:rFonts w:eastAsia="Arial" w:cs="Arial"/>
          <w:szCs w:val="24"/>
        </w:rPr>
        <w:t>rty</w:t>
      </w:r>
      <w:r>
        <w:rPr>
          <w:rFonts w:eastAsia="Arial" w:cs="Arial"/>
          <w:spacing w:val="-10"/>
          <w:szCs w:val="24"/>
        </w:rPr>
        <w:t xml:space="preserve"> </w:t>
      </w:r>
      <w:r>
        <w:rPr>
          <w:rFonts w:eastAsia="Arial" w:cs="Arial"/>
          <w:spacing w:val="-1"/>
          <w:szCs w:val="24"/>
        </w:rPr>
        <w:t>g</w:t>
      </w:r>
      <w:r>
        <w:rPr>
          <w:rFonts w:eastAsia="Arial" w:cs="Arial"/>
          <w:spacing w:val="1"/>
          <w:szCs w:val="24"/>
        </w:rPr>
        <w:t>u</w:t>
      </w:r>
      <w:r>
        <w:rPr>
          <w:rFonts w:eastAsia="Arial" w:cs="Arial"/>
          <w:szCs w:val="24"/>
        </w:rPr>
        <w:t>i</w:t>
      </w:r>
      <w:r>
        <w:rPr>
          <w:rFonts w:eastAsia="Arial" w:cs="Arial"/>
          <w:spacing w:val="1"/>
          <w:szCs w:val="24"/>
        </w:rPr>
        <w:t>de</w:t>
      </w:r>
      <w:r>
        <w:rPr>
          <w:rFonts w:eastAsia="Arial" w:cs="Arial"/>
          <w:szCs w:val="24"/>
        </w:rPr>
        <w:t>li</w:t>
      </w:r>
      <w:r>
        <w:rPr>
          <w:rFonts w:eastAsia="Arial" w:cs="Arial"/>
          <w:spacing w:val="1"/>
          <w:szCs w:val="24"/>
        </w:rPr>
        <w:t>ne</w:t>
      </w:r>
      <w:r>
        <w:rPr>
          <w:rFonts w:eastAsia="Arial" w:cs="Arial"/>
          <w:szCs w:val="24"/>
        </w:rPr>
        <w:t>s</w:t>
      </w:r>
      <w:r>
        <w:rPr>
          <w:rFonts w:eastAsia="Arial" w:cs="Arial"/>
          <w:spacing w:val="-11"/>
          <w:szCs w:val="24"/>
        </w:rPr>
        <w:t xml:space="preserve"> </w:t>
      </w:r>
      <w:r>
        <w:rPr>
          <w:rFonts w:eastAsia="Arial" w:cs="Arial"/>
          <w:spacing w:val="3"/>
          <w:szCs w:val="24"/>
        </w:rPr>
        <w:t>f</w:t>
      </w:r>
      <w:r>
        <w:rPr>
          <w:rFonts w:eastAsia="Arial" w:cs="Arial"/>
          <w:spacing w:val="1"/>
          <w:szCs w:val="24"/>
        </w:rPr>
        <w:t>o</w:t>
      </w:r>
      <w:r>
        <w:rPr>
          <w:rFonts w:eastAsia="Arial" w:cs="Arial"/>
          <w:szCs w:val="24"/>
        </w:rPr>
        <w:t>r</w:t>
      </w:r>
      <w:r>
        <w:rPr>
          <w:rFonts w:eastAsia="Arial" w:cs="Arial"/>
          <w:spacing w:val="-3"/>
          <w:szCs w:val="24"/>
        </w:rPr>
        <w:t xml:space="preserve"> </w:t>
      </w:r>
      <w:r>
        <w:rPr>
          <w:rFonts w:eastAsia="Arial" w:cs="Arial"/>
          <w:szCs w:val="24"/>
        </w:rPr>
        <w:t xml:space="preserve">a </w:t>
      </w:r>
      <w:r>
        <w:rPr>
          <w:rFonts w:eastAsia="Arial" w:cs="Arial"/>
          <w:spacing w:val="1"/>
          <w:szCs w:val="24"/>
        </w:rPr>
        <w:t>hou</w:t>
      </w:r>
      <w:r>
        <w:rPr>
          <w:rFonts w:eastAsia="Arial" w:cs="Arial"/>
          <w:szCs w:val="24"/>
        </w:rPr>
        <w:t>s</w:t>
      </w:r>
      <w:r>
        <w:rPr>
          <w:rFonts w:eastAsia="Arial" w:cs="Arial"/>
          <w:spacing w:val="1"/>
          <w:szCs w:val="24"/>
        </w:rPr>
        <w:t>eho</w:t>
      </w:r>
      <w:r>
        <w:rPr>
          <w:rFonts w:eastAsia="Arial" w:cs="Arial"/>
          <w:szCs w:val="24"/>
        </w:rPr>
        <w:t>ld</w:t>
      </w:r>
      <w:r>
        <w:rPr>
          <w:rFonts w:eastAsia="Arial" w:cs="Arial"/>
          <w:spacing w:val="-10"/>
          <w:szCs w:val="24"/>
        </w:rPr>
        <w:t xml:space="preserve"> </w:t>
      </w:r>
      <w:r>
        <w:rPr>
          <w:rFonts w:eastAsia="Arial" w:cs="Arial"/>
          <w:spacing w:val="1"/>
          <w:szCs w:val="24"/>
        </w:rPr>
        <w:t>o</w:t>
      </w:r>
      <w:r>
        <w:rPr>
          <w:rFonts w:eastAsia="Arial" w:cs="Arial"/>
          <w:szCs w:val="24"/>
        </w:rPr>
        <w:t>f</w:t>
      </w:r>
      <w:r>
        <w:rPr>
          <w:rFonts w:eastAsia="Arial" w:cs="Arial"/>
          <w:spacing w:val="1"/>
          <w:szCs w:val="24"/>
        </w:rPr>
        <w:t xml:space="preserve"> </w:t>
      </w:r>
      <w:r>
        <w:rPr>
          <w:rFonts w:eastAsia="Arial" w:cs="Arial"/>
          <w:spacing w:val="3"/>
          <w:szCs w:val="24"/>
        </w:rPr>
        <w:t>f</w:t>
      </w:r>
      <w:r>
        <w:rPr>
          <w:rFonts w:eastAsia="Arial" w:cs="Arial"/>
          <w:spacing w:val="1"/>
          <w:szCs w:val="24"/>
        </w:rPr>
        <w:t>ou</w:t>
      </w:r>
      <w:r>
        <w:rPr>
          <w:rFonts w:eastAsia="Arial" w:cs="Arial"/>
          <w:szCs w:val="24"/>
        </w:rPr>
        <w:t>r</w:t>
      </w:r>
      <w:r>
        <w:rPr>
          <w:rFonts w:eastAsia="Arial" w:cs="Arial"/>
          <w:spacing w:val="-4"/>
          <w:szCs w:val="24"/>
        </w:rPr>
        <w:t xml:space="preserve"> </w:t>
      </w:r>
      <w:r>
        <w:rPr>
          <w:rFonts w:eastAsia="Arial" w:cs="Arial"/>
          <w:spacing w:val="-2"/>
          <w:szCs w:val="24"/>
        </w:rPr>
        <w:t>w</w:t>
      </w:r>
      <w:r>
        <w:rPr>
          <w:rFonts w:eastAsia="Arial" w:cs="Arial"/>
          <w:spacing w:val="1"/>
          <w:szCs w:val="24"/>
        </w:rPr>
        <w:t>e</w:t>
      </w:r>
      <w:r>
        <w:rPr>
          <w:rFonts w:eastAsia="Arial" w:cs="Arial"/>
          <w:szCs w:val="24"/>
        </w:rPr>
        <w:t>re</w:t>
      </w:r>
      <w:r>
        <w:rPr>
          <w:rFonts w:eastAsia="Arial" w:cs="Arial"/>
          <w:spacing w:val="-4"/>
          <w:szCs w:val="24"/>
        </w:rPr>
        <w:t xml:space="preserve"> </w:t>
      </w:r>
      <w:r>
        <w:rPr>
          <w:rFonts w:eastAsia="Arial" w:cs="Arial"/>
          <w:spacing w:val="1"/>
          <w:szCs w:val="24"/>
        </w:rPr>
        <w:t>$23</w:t>
      </w:r>
      <w:r>
        <w:rPr>
          <w:rFonts w:eastAsia="Arial" w:cs="Arial"/>
          <w:szCs w:val="24"/>
        </w:rPr>
        <w:t>,</w:t>
      </w:r>
      <w:r>
        <w:rPr>
          <w:rFonts w:eastAsia="Arial" w:cs="Arial"/>
          <w:spacing w:val="1"/>
          <w:szCs w:val="24"/>
        </w:rPr>
        <w:t>050</w:t>
      </w:r>
      <w:r>
        <w:rPr>
          <w:rFonts w:eastAsia="Arial" w:cs="Arial"/>
          <w:szCs w:val="24"/>
        </w:rPr>
        <w:t>.</w:t>
      </w:r>
    </w:p>
    <w:p w14:paraId="65F5762D" w14:textId="0BF99F70" w:rsidR="00AD66C5" w:rsidRDefault="000B4F82" w:rsidP="00E64581">
      <w:pPr>
        <w:ind w:left="100" w:right="80"/>
        <w:jc w:val="both"/>
        <w:rPr>
          <w:rFonts w:eastAsia="Arial" w:cs="Arial"/>
          <w:szCs w:val="24"/>
        </w:rPr>
      </w:pPr>
      <w:r>
        <w:rPr>
          <w:rFonts w:eastAsia="Arial" w:cs="Arial"/>
          <w:szCs w:val="24"/>
        </w:rPr>
        <w:t>F</w:t>
      </w:r>
      <w:r>
        <w:rPr>
          <w:rFonts w:eastAsia="Arial" w:cs="Arial"/>
          <w:spacing w:val="2"/>
          <w:szCs w:val="24"/>
        </w:rPr>
        <w:t>T</w:t>
      </w:r>
      <w:r>
        <w:rPr>
          <w:rFonts w:eastAsia="Arial" w:cs="Arial"/>
          <w:szCs w:val="24"/>
        </w:rPr>
        <w:t>A</w:t>
      </w:r>
      <w:r>
        <w:rPr>
          <w:rFonts w:eastAsia="Arial" w:cs="Arial"/>
          <w:spacing w:val="14"/>
          <w:szCs w:val="24"/>
        </w:rPr>
        <w:t xml:space="preserve"> </w:t>
      </w:r>
      <w:r>
        <w:rPr>
          <w:rFonts w:eastAsia="Arial" w:cs="Arial"/>
          <w:spacing w:val="1"/>
          <w:szCs w:val="24"/>
        </w:rPr>
        <w:t>en</w:t>
      </w:r>
      <w:r>
        <w:rPr>
          <w:rFonts w:eastAsia="Arial" w:cs="Arial"/>
          <w:szCs w:val="24"/>
        </w:rPr>
        <w:t>c</w:t>
      </w:r>
      <w:r>
        <w:rPr>
          <w:rFonts w:eastAsia="Arial" w:cs="Arial"/>
          <w:spacing w:val="1"/>
          <w:szCs w:val="24"/>
        </w:rPr>
        <w:t>ou</w:t>
      </w:r>
      <w:r>
        <w:rPr>
          <w:rFonts w:eastAsia="Arial" w:cs="Arial"/>
          <w:szCs w:val="24"/>
        </w:rPr>
        <w:t>r</w:t>
      </w:r>
      <w:r>
        <w:rPr>
          <w:rFonts w:eastAsia="Arial" w:cs="Arial"/>
          <w:spacing w:val="1"/>
          <w:szCs w:val="24"/>
        </w:rPr>
        <w:t>a</w:t>
      </w:r>
      <w:r>
        <w:rPr>
          <w:rFonts w:eastAsia="Arial" w:cs="Arial"/>
          <w:spacing w:val="-1"/>
          <w:szCs w:val="24"/>
        </w:rPr>
        <w:t>g</w:t>
      </w:r>
      <w:r>
        <w:rPr>
          <w:rFonts w:eastAsia="Arial" w:cs="Arial"/>
          <w:spacing w:val="1"/>
          <w:szCs w:val="24"/>
        </w:rPr>
        <w:t>e</w:t>
      </w:r>
      <w:r>
        <w:rPr>
          <w:rFonts w:eastAsia="Arial" w:cs="Arial"/>
          <w:szCs w:val="24"/>
        </w:rPr>
        <w:t>s</w:t>
      </w:r>
      <w:r>
        <w:rPr>
          <w:rFonts w:eastAsia="Arial" w:cs="Arial"/>
          <w:spacing w:val="5"/>
          <w:szCs w:val="24"/>
        </w:rPr>
        <w:t xml:space="preserve"> </w:t>
      </w:r>
      <w:r>
        <w:rPr>
          <w:rFonts w:eastAsia="Arial" w:cs="Arial"/>
          <w:szCs w:val="24"/>
        </w:rPr>
        <w:t>tr</w:t>
      </w:r>
      <w:r>
        <w:rPr>
          <w:rFonts w:eastAsia="Arial" w:cs="Arial"/>
          <w:spacing w:val="1"/>
          <w:szCs w:val="24"/>
        </w:rPr>
        <w:t>an</w:t>
      </w:r>
      <w:r>
        <w:rPr>
          <w:rFonts w:eastAsia="Arial" w:cs="Arial"/>
          <w:szCs w:val="24"/>
        </w:rPr>
        <w:t>sit</w:t>
      </w:r>
      <w:r>
        <w:rPr>
          <w:rFonts w:eastAsia="Arial" w:cs="Arial"/>
          <w:spacing w:val="12"/>
          <w:szCs w:val="24"/>
        </w:rPr>
        <w:t xml:space="preserve"> </w:t>
      </w:r>
      <w:r>
        <w:rPr>
          <w:rFonts w:eastAsia="Arial" w:cs="Arial"/>
          <w:spacing w:val="1"/>
          <w:szCs w:val="24"/>
        </w:rPr>
        <w:t>a</w:t>
      </w:r>
      <w:r>
        <w:rPr>
          <w:rFonts w:eastAsia="Arial" w:cs="Arial"/>
          <w:spacing w:val="-1"/>
          <w:szCs w:val="24"/>
        </w:rPr>
        <w:t>g</w:t>
      </w:r>
      <w:r>
        <w:rPr>
          <w:rFonts w:eastAsia="Arial" w:cs="Arial"/>
          <w:spacing w:val="1"/>
          <w:szCs w:val="24"/>
        </w:rPr>
        <w:t>en</w:t>
      </w:r>
      <w:r>
        <w:rPr>
          <w:rFonts w:eastAsia="Arial" w:cs="Arial"/>
          <w:szCs w:val="24"/>
        </w:rPr>
        <w:t>ci</w:t>
      </w:r>
      <w:r>
        <w:rPr>
          <w:rFonts w:eastAsia="Arial" w:cs="Arial"/>
          <w:spacing w:val="1"/>
          <w:szCs w:val="24"/>
        </w:rPr>
        <w:t>e</w:t>
      </w:r>
      <w:r>
        <w:rPr>
          <w:rFonts w:eastAsia="Arial" w:cs="Arial"/>
          <w:szCs w:val="24"/>
        </w:rPr>
        <w:t>s</w:t>
      </w:r>
      <w:r>
        <w:rPr>
          <w:rFonts w:eastAsia="Arial" w:cs="Arial"/>
          <w:spacing w:val="8"/>
          <w:szCs w:val="24"/>
        </w:rPr>
        <w:t xml:space="preserve"> </w:t>
      </w:r>
      <w:r>
        <w:rPr>
          <w:rFonts w:eastAsia="Arial" w:cs="Arial"/>
          <w:szCs w:val="24"/>
        </w:rPr>
        <w:t>to</w:t>
      </w:r>
      <w:r>
        <w:rPr>
          <w:rFonts w:eastAsia="Arial" w:cs="Arial"/>
          <w:spacing w:val="17"/>
          <w:szCs w:val="24"/>
        </w:rPr>
        <w:t xml:space="preserve"> </w:t>
      </w:r>
      <w:r>
        <w:rPr>
          <w:rFonts w:eastAsia="Arial" w:cs="Arial"/>
          <w:spacing w:val="1"/>
          <w:szCs w:val="24"/>
        </w:rPr>
        <w:t>u</w:t>
      </w:r>
      <w:r>
        <w:rPr>
          <w:rFonts w:eastAsia="Arial" w:cs="Arial"/>
          <w:szCs w:val="24"/>
        </w:rPr>
        <w:t>se</w:t>
      </w:r>
      <w:r>
        <w:rPr>
          <w:rFonts w:eastAsia="Arial" w:cs="Arial"/>
          <w:spacing w:val="15"/>
          <w:szCs w:val="24"/>
        </w:rPr>
        <w:t xml:space="preserve"> </w:t>
      </w:r>
      <w:r>
        <w:rPr>
          <w:rFonts w:eastAsia="Arial" w:cs="Arial"/>
          <w:szCs w:val="24"/>
        </w:rPr>
        <w:t>a</w:t>
      </w:r>
      <w:r>
        <w:rPr>
          <w:rFonts w:eastAsia="Arial" w:cs="Arial"/>
          <w:spacing w:val="17"/>
          <w:szCs w:val="24"/>
        </w:rPr>
        <w:t xml:space="preserve"> </w:t>
      </w:r>
      <w:r>
        <w:rPr>
          <w:rFonts w:eastAsia="Arial" w:cs="Arial"/>
          <w:szCs w:val="24"/>
        </w:rPr>
        <w:t>l</w:t>
      </w:r>
      <w:r>
        <w:rPr>
          <w:rFonts w:eastAsia="Arial" w:cs="Arial"/>
          <w:spacing w:val="1"/>
          <w:szCs w:val="24"/>
        </w:rPr>
        <w:t>o</w:t>
      </w:r>
      <w:r>
        <w:rPr>
          <w:rFonts w:eastAsia="Arial" w:cs="Arial"/>
          <w:szCs w:val="24"/>
        </w:rPr>
        <w:t>c</w:t>
      </w:r>
      <w:r>
        <w:rPr>
          <w:rFonts w:eastAsia="Arial" w:cs="Arial"/>
          <w:spacing w:val="1"/>
          <w:szCs w:val="24"/>
        </w:rPr>
        <w:t>a</w:t>
      </w:r>
      <w:r>
        <w:rPr>
          <w:rFonts w:eastAsia="Arial" w:cs="Arial"/>
          <w:szCs w:val="24"/>
        </w:rPr>
        <w:t>ll</w:t>
      </w:r>
      <w:r>
        <w:rPr>
          <w:rFonts w:eastAsia="Arial" w:cs="Arial"/>
          <w:spacing w:val="8"/>
          <w:szCs w:val="24"/>
        </w:rPr>
        <w:t>y</w:t>
      </w:r>
      <w:r>
        <w:rPr>
          <w:rFonts w:eastAsia="Arial" w:cs="Arial"/>
          <w:spacing w:val="-1"/>
          <w:szCs w:val="24"/>
        </w:rPr>
        <w:t>-</w:t>
      </w:r>
      <w:r>
        <w:rPr>
          <w:rFonts w:eastAsia="Arial" w:cs="Arial"/>
          <w:spacing w:val="1"/>
          <w:szCs w:val="24"/>
        </w:rPr>
        <w:t>de</w:t>
      </w:r>
      <w:r>
        <w:rPr>
          <w:rFonts w:eastAsia="Arial" w:cs="Arial"/>
          <w:spacing w:val="-2"/>
          <w:szCs w:val="24"/>
        </w:rPr>
        <w:t>v</w:t>
      </w:r>
      <w:r>
        <w:rPr>
          <w:rFonts w:eastAsia="Arial" w:cs="Arial"/>
          <w:spacing w:val="1"/>
          <w:szCs w:val="24"/>
        </w:rPr>
        <w:t>e</w:t>
      </w:r>
      <w:r>
        <w:rPr>
          <w:rFonts w:eastAsia="Arial" w:cs="Arial"/>
          <w:szCs w:val="24"/>
        </w:rPr>
        <w:t>l</w:t>
      </w:r>
      <w:r>
        <w:rPr>
          <w:rFonts w:eastAsia="Arial" w:cs="Arial"/>
          <w:spacing w:val="1"/>
          <w:szCs w:val="24"/>
        </w:rPr>
        <w:t>ope</w:t>
      </w:r>
      <w:r>
        <w:rPr>
          <w:rFonts w:eastAsia="Arial" w:cs="Arial"/>
          <w:szCs w:val="24"/>
        </w:rPr>
        <w:t>d t</w:t>
      </w:r>
      <w:r>
        <w:rPr>
          <w:rFonts w:eastAsia="Arial" w:cs="Arial"/>
          <w:spacing w:val="1"/>
          <w:szCs w:val="24"/>
        </w:rPr>
        <w:t>h</w:t>
      </w:r>
      <w:r>
        <w:rPr>
          <w:rFonts w:eastAsia="Arial" w:cs="Arial"/>
          <w:szCs w:val="24"/>
        </w:rPr>
        <w:t>r</w:t>
      </w:r>
      <w:r>
        <w:rPr>
          <w:rFonts w:eastAsia="Arial" w:cs="Arial"/>
          <w:spacing w:val="1"/>
          <w:szCs w:val="24"/>
        </w:rPr>
        <w:t>e</w:t>
      </w:r>
      <w:r>
        <w:rPr>
          <w:rFonts w:eastAsia="Arial" w:cs="Arial"/>
          <w:szCs w:val="24"/>
        </w:rPr>
        <w:t>s</w:t>
      </w:r>
      <w:r>
        <w:rPr>
          <w:rFonts w:eastAsia="Arial" w:cs="Arial"/>
          <w:spacing w:val="1"/>
          <w:szCs w:val="24"/>
        </w:rPr>
        <w:t>ho</w:t>
      </w:r>
      <w:r>
        <w:rPr>
          <w:rFonts w:eastAsia="Arial" w:cs="Arial"/>
          <w:szCs w:val="24"/>
        </w:rPr>
        <w:t>ld</w:t>
      </w:r>
      <w:r>
        <w:rPr>
          <w:rFonts w:eastAsia="Arial" w:cs="Arial"/>
          <w:spacing w:val="9"/>
          <w:szCs w:val="24"/>
        </w:rPr>
        <w:t xml:space="preserve"> </w:t>
      </w:r>
      <w:r>
        <w:rPr>
          <w:rFonts w:eastAsia="Arial" w:cs="Arial"/>
          <w:spacing w:val="3"/>
          <w:szCs w:val="24"/>
        </w:rPr>
        <w:t>f</w:t>
      </w:r>
      <w:r>
        <w:rPr>
          <w:rFonts w:eastAsia="Arial" w:cs="Arial"/>
          <w:spacing w:val="1"/>
          <w:szCs w:val="24"/>
        </w:rPr>
        <w:t>o</w:t>
      </w:r>
      <w:r>
        <w:rPr>
          <w:rFonts w:eastAsia="Arial" w:cs="Arial"/>
          <w:szCs w:val="24"/>
        </w:rPr>
        <w:t>r</w:t>
      </w:r>
      <w:r>
        <w:rPr>
          <w:rFonts w:eastAsia="Arial" w:cs="Arial"/>
          <w:spacing w:val="15"/>
          <w:szCs w:val="24"/>
        </w:rPr>
        <w:t xml:space="preserve"> </w:t>
      </w:r>
      <w:r>
        <w:rPr>
          <w:rFonts w:eastAsia="Arial" w:cs="Arial"/>
          <w:szCs w:val="24"/>
        </w:rPr>
        <w:t>l</w:t>
      </w:r>
      <w:r>
        <w:rPr>
          <w:rFonts w:eastAsia="Arial" w:cs="Arial"/>
          <w:spacing w:val="1"/>
          <w:szCs w:val="24"/>
        </w:rPr>
        <w:t>o</w:t>
      </w:r>
      <w:r>
        <w:rPr>
          <w:rFonts w:eastAsia="Arial" w:cs="Arial"/>
          <w:spacing w:val="3"/>
          <w:szCs w:val="24"/>
        </w:rPr>
        <w:t>w</w:t>
      </w:r>
      <w:r>
        <w:rPr>
          <w:rFonts w:eastAsia="Arial" w:cs="Arial"/>
          <w:spacing w:val="-1"/>
          <w:szCs w:val="24"/>
        </w:rPr>
        <w:t>-</w:t>
      </w:r>
      <w:r>
        <w:rPr>
          <w:rFonts w:eastAsia="Arial" w:cs="Arial"/>
          <w:szCs w:val="24"/>
        </w:rPr>
        <w:t>i</w:t>
      </w:r>
      <w:r>
        <w:rPr>
          <w:rFonts w:eastAsia="Arial" w:cs="Arial"/>
          <w:spacing w:val="1"/>
          <w:szCs w:val="24"/>
        </w:rPr>
        <w:t>n</w:t>
      </w:r>
      <w:r>
        <w:rPr>
          <w:rFonts w:eastAsia="Arial" w:cs="Arial"/>
          <w:szCs w:val="24"/>
        </w:rPr>
        <w:t>c</w:t>
      </w:r>
      <w:r>
        <w:rPr>
          <w:rFonts w:eastAsia="Arial" w:cs="Arial"/>
          <w:spacing w:val="1"/>
          <w:szCs w:val="24"/>
        </w:rPr>
        <w:t>o</w:t>
      </w:r>
      <w:r>
        <w:rPr>
          <w:rFonts w:eastAsia="Arial" w:cs="Arial"/>
          <w:spacing w:val="2"/>
          <w:szCs w:val="24"/>
        </w:rPr>
        <w:t>m</w:t>
      </w:r>
      <w:r>
        <w:rPr>
          <w:rFonts w:eastAsia="Arial" w:cs="Arial"/>
          <w:szCs w:val="24"/>
        </w:rPr>
        <w:t>e st</w:t>
      </w:r>
      <w:r>
        <w:rPr>
          <w:rFonts w:eastAsia="Arial" w:cs="Arial"/>
          <w:spacing w:val="1"/>
          <w:szCs w:val="24"/>
        </w:rPr>
        <w:t>a</w:t>
      </w:r>
      <w:r>
        <w:rPr>
          <w:rFonts w:eastAsia="Arial" w:cs="Arial"/>
          <w:szCs w:val="24"/>
        </w:rPr>
        <w:t>t</w:t>
      </w:r>
      <w:r>
        <w:rPr>
          <w:rFonts w:eastAsia="Arial" w:cs="Arial"/>
          <w:spacing w:val="1"/>
          <w:szCs w:val="24"/>
        </w:rPr>
        <w:t>u</w:t>
      </w:r>
      <w:r>
        <w:rPr>
          <w:rFonts w:eastAsia="Arial" w:cs="Arial"/>
          <w:szCs w:val="24"/>
        </w:rPr>
        <w:t>s,</w:t>
      </w:r>
      <w:r>
        <w:rPr>
          <w:rFonts w:eastAsia="Arial" w:cs="Arial"/>
          <w:spacing w:val="3"/>
          <w:szCs w:val="24"/>
        </w:rPr>
        <w:t xml:space="preserve"> </w:t>
      </w:r>
      <w:r>
        <w:rPr>
          <w:rFonts w:eastAsia="Arial" w:cs="Arial"/>
          <w:spacing w:val="1"/>
          <w:szCs w:val="24"/>
        </w:rPr>
        <w:t>p</w:t>
      </w:r>
      <w:r>
        <w:rPr>
          <w:rFonts w:eastAsia="Arial" w:cs="Arial"/>
          <w:szCs w:val="24"/>
        </w:rPr>
        <w:t>r</w:t>
      </w:r>
      <w:r>
        <w:rPr>
          <w:rFonts w:eastAsia="Arial" w:cs="Arial"/>
          <w:spacing w:val="1"/>
          <w:szCs w:val="24"/>
        </w:rPr>
        <w:t>o</w:t>
      </w:r>
      <w:r>
        <w:rPr>
          <w:rFonts w:eastAsia="Arial" w:cs="Arial"/>
          <w:spacing w:val="-2"/>
          <w:szCs w:val="24"/>
        </w:rPr>
        <w:t>v</w:t>
      </w:r>
      <w:r>
        <w:rPr>
          <w:rFonts w:eastAsia="Arial" w:cs="Arial"/>
          <w:szCs w:val="24"/>
        </w:rPr>
        <w:t>i</w:t>
      </w:r>
      <w:r>
        <w:rPr>
          <w:rFonts w:eastAsia="Arial" w:cs="Arial"/>
          <w:spacing w:val="1"/>
          <w:szCs w:val="24"/>
        </w:rPr>
        <w:t>de</w:t>
      </w:r>
      <w:r>
        <w:rPr>
          <w:rFonts w:eastAsia="Arial" w:cs="Arial"/>
          <w:szCs w:val="24"/>
        </w:rPr>
        <w:t>d</w:t>
      </w:r>
      <w:r>
        <w:rPr>
          <w:rFonts w:eastAsia="Arial" w:cs="Arial"/>
          <w:spacing w:val="1"/>
          <w:szCs w:val="24"/>
        </w:rPr>
        <w:t xml:space="preserve"> </w:t>
      </w:r>
      <w:r>
        <w:rPr>
          <w:rFonts w:eastAsia="Arial" w:cs="Arial"/>
          <w:szCs w:val="24"/>
        </w:rPr>
        <w:t>t</w:t>
      </w:r>
      <w:r>
        <w:rPr>
          <w:rFonts w:eastAsia="Arial" w:cs="Arial"/>
          <w:spacing w:val="1"/>
          <w:szCs w:val="24"/>
        </w:rPr>
        <w:t>ha</w:t>
      </w:r>
      <w:r>
        <w:rPr>
          <w:rFonts w:eastAsia="Arial" w:cs="Arial"/>
          <w:szCs w:val="24"/>
        </w:rPr>
        <w:t>t t</w:t>
      </w:r>
      <w:r>
        <w:rPr>
          <w:rFonts w:eastAsia="Arial" w:cs="Arial"/>
          <w:spacing w:val="1"/>
          <w:szCs w:val="24"/>
        </w:rPr>
        <w:t>h</w:t>
      </w:r>
      <w:r>
        <w:rPr>
          <w:rFonts w:eastAsia="Arial" w:cs="Arial"/>
          <w:szCs w:val="24"/>
        </w:rPr>
        <w:t>e t</w:t>
      </w:r>
      <w:r>
        <w:rPr>
          <w:rFonts w:eastAsia="Arial" w:cs="Arial"/>
          <w:spacing w:val="1"/>
          <w:szCs w:val="24"/>
        </w:rPr>
        <w:t>h</w:t>
      </w:r>
      <w:r>
        <w:rPr>
          <w:rFonts w:eastAsia="Arial" w:cs="Arial"/>
          <w:szCs w:val="24"/>
        </w:rPr>
        <w:t>r</w:t>
      </w:r>
      <w:r>
        <w:rPr>
          <w:rFonts w:eastAsia="Arial" w:cs="Arial"/>
          <w:spacing w:val="1"/>
          <w:szCs w:val="24"/>
        </w:rPr>
        <w:t>e</w:t>
      </w:r>
      <w:r>
        <w:rPr>
          <w:rFonts w:eastAsia="Arial" w:cs="Arial"/>
          <w:szCs w:val="24"/>
        </w:rPr>
        <w:t>s</w:t>
      </w:r>
      <w:r>
        <w:rPr>
          <w:rFonts w:eastAsia="Arial" w:cs="Arial"/>
          <w:spacing w:val="1"/>
          <w:szCs w:val="24"/>
        </w:rPr>
        <w:t>ho</w:t>
      </w:r>
      <w:r>
        <w:rPr>
          <w:rFonts w:eastAsia="Arial" w:cs="Arial"/>
          <w:szCs w:val="24"/>
        </w:rPr>
        <w:t xml:space="preserve">ld is </w:t>
      </w:r>
      <w:r>
        <w:rPr>
          <w:rFonts w:eastAsia="Arial" w:cs="Arial"/>
          <w:spacing w:val="1"/>
          <w:szCs w:val="24"/>
        </w:rPr>
        <w:t>a</w:t>
      </w:r>
      <w:r>
        <w:rPr>
          <w:rFonts w:eastAsia="Arial" w:cs="Arial"/>
          <w:szCs w:val="24"/>
        </w:rPr>
        <w:t>t l</w:t>
      </w:r>
      <w:r>
        <w:rPr>
          <w:rFonts w:eastAsia="Arial" w:cs="Arial"/>
          <w:spacing w:val="1"/>
          <w:szCs w:val="24"/>
        </w:rPr>
        <w:t>ea</w:t>
      </w:r>
      <w:r>
        <w:rPr>
          <w:rFonts w:eastAsia="Arial" w:cs="Arial"/>
          <w:szCs w:val="24"/>
        </w:rPr>
        <w:t xml:space="preserve">st </w:t>
      </w:r>
      <w:r>
        <w:rPr>
          <w:rFonts w:eastAsia="Arial" w:cs="Arial"/>
          <w:spacing w:val="1"/>
          <w:szCs w:val="24"/>
        </w:rPr>
        <w:t>a</w:t>
      </w:r>
      <w:r>
        <w:rPr>
          <w:rFonts w:eastAsia="Arial" w:cs="Arial"/>
          <w:szCs w:val="24"/>
        </w:rPr>
        <w:t>s i</w:t>
      </w:r>
      <w:r>
        <w:rPr>
          <w:rFonts w:eastAsia="Arial" w:cs="Arial"/>
          <w:spacing w:val="1"/>
          <w:szCs w:val="24"/>
        </w:rPr>
        <w:t>n</w:t>
      </w:r>
      <w:r>
        <w:rPr>
          <w:rFonts w:eastAsia="Arial" w:cs="Arial"/>
          <w:szCs w:val="24"/>
        </w:rPr>
        <w:t>cl</w:t>
      </w:r>
      <w:r>
        <w:rPr>
          <w:rFonts w:eastAsia="Arial" w:cs="Arial"/>
          <w:spacing w:val="1"/>
          <w:szCs w:val="24"/>
        </w:rPr>
        <w:t>u</w:t>
      </w:r>
      <w:r>
        <w:rPr>
          <w:rFonts w:eastAsia="Arial" w:cs="Arial"/>
          <w:szCs w:val="24"/>
        </w:rPr>
        <w:t>s</w:t>
      </w:r>
      <w:r>
        <w:rPr>
          <w:rFonts w:eastAsia="Arial" w:cs="Arial"/>
          <w:spacing w:val="12"/>
          <w:szCs w:val="24"/>
        </w:rPr>
        <w:t>i</w:t>
      </w:r>
      <w:r>
        <w:rPr>
          <w:rFonts w:eastAsia="Arial" w:cs="Arial"/>
          <w:spacing w:val="-2"/>
          <w:szCs w:val="24"/>
        </w:rPr>
        <w:t>v</w:t>
      </w:r>
      <w:r>
        <w:rPr>
          <w:rFonts w:eastAsia="Arial" w:cs="Arial"/>
          <w:szCs w:val="24"/>
        </w:rPr>
        <w:t xml:space="preserve">e </w:t>
      </w:r>
      <w:r>
        <w:rPr>
          <w:rFonts w:eastAsia="Arial" w:cs="Arial"/>
          <w:spacing w:val="1"/>
          <w:szCs w:val="24"/>
        </w:rPr>
        <w:t>a</w:t>
      </w:r>
      <w:r>
        <w:rPr>
          <w:rFonts w:eastAsia="Arial" w:cs="Arial"/>
          <w:szCs w:val="24"/>
        </w:rPr>
        <w:t>s t</w:t>
      </w:r>
      <w:r>
        <w:rPr>
          <w:rFonts w:eastAsia="Arial" w:cs="Arial"/>
          <w:spacing w:val="1"/>
          <w:szCs w:val="24"/>
        </w:rPr>
        <w:t>h</w:t>
      </w:r>
      <w:r>
        <w:rPr>
          <w:rFonts w:eastAsia="Arial" w:cs="Arial"/>
          <w:szCs w:val="24"/>
        </w:rPr>
        <w:t xml:space="preserve">e HHS </w:t>
      </w:r>
      <w:r>
        <w:rPr>
          <w:rFonts w:eastAsia="Arial" w:cs="Arial"/>
          <w:spacing w:val="1"/>
          <w:szCs w:val="24"/>
        </w:rPr>
        <w:t>po</w:t>
      </w:r>
      <w:r>
        <w:rPr>
          <w:rFonts w:eastAsia="Arial" w:cs="Arial"/>
          <w:spacing w:val="-2"/>
          <w:szCs w:val="24"/>
        </w:rPr>
        <w:t>v</w:t>
      </w:r>
      <w:r>
        <w:rPr>
          <w:rFonts w:eastAsia="Arial" w:cs="Arial"/>
          <w:spacing w:val="1"/>
          <w:szCs w:val="24"/>
        </w:rPr>
        <w:t>e</w:t>
      </w:r>
      <w:r>
        <w:rPr>
          <w:rFonts w:eastAsia="Arial" w:cs="Arial"/>
          <w:szCs w:val="24"/>
        </w:rPr>
        <w:t xml:space="preserve">rty </w:t>
      </w:r>
      <w:r>
        <w:rPr>
          <w:rFonts w:eastAsia="Arial" w:cs="Arial"/>
          <w:spacing w:val="-1"/>
          <w:szCs w:val="24"/>
        </w:rPr>
        <w:t>g</w:t>
      </w:r>
      <w:r>
        <w:rPr>
          <w:rFonts w:eastAsia="Arial" w:cs="Arial"/>
          <w:spacing w:val="1"/>
          <w:szCs w:val="24"/>
        </w:rPr>
        <w:t>u</w:t>
      </w:r>
      <w:r>
        <w:rPr>
          <w:rFonts w:eastAsia="Arial" w:cs="Arial"/>
          <w:szCs w:val="24"/>
        </w:rPr>
        <w:t>i</w:t>
      </w:r>
      <w:r>
        <w:rPr>
          <w:rFonts w:eastAsia="Arial" w:cs="Arial"/>
          <w:spacing w:val="1"/>
          <w:szCs w:val="24"/>
        </w:rPr>
        <w:t>de</w:t>
      </w:r>
      <w:r>
        <w:rPr>
          <w:rFonts w:eastAsia="Arial" w:cs="Arial"/>
          <w:szCs w:val="24"/>
        </w:rPr>
        <w:t>li</w:t>
      </w:r>
      <w:r>
        <w:rPr>
          <w:rFonts w:eastAsia="Arial" w:cs="Arial"/>
          <w:spacing w:val="1"/>
          <w:szCs w:val="24"/>
        </w:rPr>
        <w:t>ne</w:t>
      </w:r>
      <w:r>
        <w:rPr>
          <w:rFonts w:eastAsia="Arial" w:cs="Arial"/>
          <w:szCs w:val="24"/>
        </w:rPr>
        <w:t xml:space="preserve">s. </w:t>
      </w:r>
      <w:r>
        <w:rPr>
          <w:rFonts w:eastAsia="Arial" w:cs="Arial"/>
          <w:spacing w:val="1"/>
          <w:szCs w:val="24"/>
        </w:rPr>
        <w:t>S</w:t>
      </w:r>
      <w:r>
        <w:rPr>
          <w:rFonts w:eastAsia="Arial" w:cs="Arial"/>
          <w:szCs w:val="24"/>
        </w:rPr>
        <w:t>i</w:t>
      </w:r>
      <w:r>
        <w:rPr>
          <w:rFonts w:eastAsia="Arial" w:cs="Arial"/>
          <w:spacing w:val="1"/>
          <w:szCs w:val="24"/>
        </w:rPr>
        <w:t>n</w:t>
      </w:r>
      <w:r>
        <w:rPr>
          <w:rFonts w:eastAsia="Arial" w:cs="Arial"/>
          <w:szCs w:val="24"/>
        </w:rPr>
        <w:t>ce</w:t>
      </w:r>
      <w:r>
        <w:rPr>
          <w:rFonts w:eastAsia="Arial" w:cs="Arial"/>
          <w:spacing w:val="5"/>
          <w:szCs w:val="24"/>
        </w:rPr>
        <w:t xml:space="preserve"> </w:t>
      </w:r>
      <w:r>
        <w:rPr>
          <w:rFonts w:eastAsia="Arial" w:cs="Arial"/>
          <w:szCs w:val="24"/>
        </w:rPr>
        <w:t>s</w:t>
      </w:r>
      <w:r>
        <w:rPr>
          <w:rFonts w:eastAsia="Arial" w:cs="Arial"/>
          <w:spacing w:val="1"/>
          <w:szCs w:val="24"/>
        </w:rPr>
        <w:t>u</w:t>
      </w:r>
      <w:r>
        <w:rPr>
          <w:rFonts w:eastAsia="Arial" w:cs="Arial"/>
          <w:szCs w:val="24"/>
        </w:rPr>
        <w:t>r</w:t>
      </w:r>
      <w:r>
        <w:rPr>
          <w:rFonts w:eastAsia="Arial" w:cs="Arial"/>
          <w:spacing w:val="-2"/>
          <w:szCs w:val="24"/>
        </w:rPr>
        <w:t>v</w:t>
      </w:r>
      <w:r>
        <w:rPr>
          <w:rFonts w:eastAsia="Arial" w:cs="Arial"/>
          <w:spacing w:val="1"/>
          <w:szCs w:val="24"/>
        </w:rPr>
        <w:t>e</w:t>
      </w:r>
      <w:r>
        <w:rPr>
          <w:rFonts w:eastAsia="Arial" w:cs="Arial"/>
          <w:szCs w:val="24"/>
        </w:rPr>
        <w:t>y</w:t>
      </w:r>
      <w:r>
        <w:rPr>
          <w:rFonts w:eastAsia="Arial" w:cs="Arial"/>
          <w:spacing w:val="1"/>
          <w:szCs w:val="24"/>
        </w:rPr>
        <w:t xml:space="preserve"> da</w:t>
      </w:r>
      <w:r>
        <w:rPr>
          <w:rFonts w:eastAsia="Arial" w:cs="Arial"/>
          <w:szCs w:val="24"/>
        </w:rPr>
        <w:t>ta</w:t>
      </w:r>
      <w:r>
        <w:rPr>
          <w:rFonts w:eastAsia="Arial" w:cs="Arial"/>
          <w:spacing w:val="6"/>
          <w:szCs w:val="24"/>
        </w:rPr>
        <w:t xml:space="preserve"> </w:t>
      </w:r>
      <w:r>
        <w:rPr>
          <w:rFonts w:eastAsia="Arial" w:cs="Arial"/>
          <w:spacing w:val="1"/>
          <w:szCs w:val="24"/>
        </w:rPr>
        <w:t>doe</w:t>
      </w:r>
      <w:r>
        <w:rPr>
          <w:rFonts w:eastAsia="Arial" w:cs="Arial"/>
          <w:szCs w:val="24"/>
        </w:rPr>
        <w:t>s</w:t>
      </w:r>
      <w:r>
        <w:rPr>
          <w:rFonts w:eastAsia="Arial" w:cs="Arial"/>
          <w:spacing w:val="5"/>
          <w:szCs w:val="24"/>
        </w:rPr>
        <w:t xml:space="preserve"> </w:t>
      </w:r>
      <w:r>
        <w:rPr>
          <w:rFonts w:eastAsia="Arial" w:cs="Arial"/>
          <w:spacing w:val="1"/>
          <w:szCs w:val="24"/>
        </w:rPr>
        <w:t>no</w:t>
      </w:r>
      <w:r>
        <w:rPr>
          <w:rFonts w:eastAsia="Arial" w:cs="Arial"/>
          <w:szCs w:val="24"/>
        </w:rPr>
        <w:t>t</w:t>
      </w:r>
      <w:r>
        <w:rPr>
          <w:rFonts w:eastAsia="Arial" w:cs="Arial"/>
          <w:spacing w:val="8"/>
          <w:szCs w:val="24"/>
        </w:rPr>
        <w:t xml:space="preserve"> </w:t>
      </w:r>
      <w:r>
        <w:rPr>
          <w:rFonts w:eastAsia="Arial" w:cs="Arial"/>
          <w:spacing w:val="1"/>
          <w:szCs w:val="24"/>
        </w:rPr>
        <w:t>a</w:t>
      </w:r>
      <w:r>
        <w:rPr>
          <w:rFonts w:eastAsia="Arial" w:cs="Arial"/>
          <w:szCs w:val="24"/>
        </w:rPr>
        <w:t>l</w:t>
      </w:r>
      <w:r>
        <w:rPr>
          <w:rFonts w:eastAsia="Arial" w:cs="Arial"/>
          <w:spacing w:val="-2"/>
          <w:szCs w:val="24"/>
        </w:rPr>
        <w:t>w</w:t>
      </w:r>
      <w:r>
        <w:rPr>
          <w:rFonts w:eastAsia="Arial" w:cs="Arial"/>
          <w:spacing w:val="1"/>
          <w:szCs w:val="24"/>
        </w:rPr>
        <w:t>a</w:t>
      </w:r>
      <w:r>
        <w:rPr>
          <w:rFonts w:eastAsia="Arial" w:cs="Arial"/>
          <w:spacing w:val="-2"/>
          <w:szCs w:val="24"/>
        </w:rPr>
        <w:t>y</w:t>
      </w:r>
      <w:r>
        <w:rPr>
          <w:rFonts w:eastAsia="Arial" w:cs="Arial"/>
          <w:szCs w:val="24"/>
        </w:rPr>
        <w:t>s</w:t>
      </w:r>
      <w:r>
        <w:rPr>
          <w:rFonts w:eastAsia="Arial" w:cs="Arial"/>
          <w:spacing w:val="3"/>
          <w:szCs w:val="24"/>
        </w:rPr>
        <w:t xml:space="preserve"> </w:t>
      </w:r>
      <w:r>
        <w:rPr>
          <w:rFonts w:eastAsia="Arial" w:cs="Arial"/>
          <w:szCs w:val="24"/>
        </w:rPr>
        <w:t>i</w:t>
      </w:r>
      <w:r>
        <w:rPr>
          <w:rFonts w:eastAsia="Arial" w:cs="Arial"/>
          <w:spacing w:val="1"/>
          <w:szCs w:val="24"/>
        </w:rPr>
        <w:t>n</w:t>
      </w:r>
      <w:r>
        <w:rPr>
          <w:rFonts w:eastAsia="Arial" w:cs="Arial"/>
          <w:szCs w:val="24"/>
        </w:rPr>
        <w:t>cl</w:t>
      </w:r>
      <w:r>
        <w:rPr>
          <w:rFonts w:eastAsia="Arial" w:cs="Arial"/>
          <w:spacing w:val="1"/>
          <w:szCs w:val="24"/>
        </w:rPr>
        <w:t>ud</w:t>
      </w:r>
      <w:r>
        <w:rPr>
          <w:rFonts w:eastAsia="Arial" w:cs="Arial"/>
          <w:szCs w:val="24"/>
        </w:rPr>
        <w:t>e</w:t>
      </w:r>
      <w:r>
        <w:rPr>
          <w:rFonts w:eastAsia="Arial" w:cs="Arial"/>
          <w:spacing w:val="3"/>
          <w:szCs w:val="24"/>
        </w:rPr>
        <w:t xml:space="preserve"> </w:t>
      </w:r>
      <w:r>
        <w:rPr>
          <w:rFonts w:eastAsia="Arial" w:cs="Arial"/>
          <w:spacing w:val="1"/>
          <w:szCs w:val="24"/>
        </w:rPr>
        <w:t>hou</w:t>
      </w:r>
      <w:r>
        <w:rPr>
          <w:rFonts w:eastAsia="Arial" w:cs="Arial"/>
          <w:szCs w:val="24"/>
        </w:rPr>
        <w:t>s</w:t>
      </w:r>
      <w:r>
        <w:rPr>
          <w:rFonts w:eastAsia="Arial" w:cs="Arial"/>
          <w:spacing w:val="1"/>
          <w:szCs w:val="24"/>
        </w:rPr>
        <w:t>eho</w:t>
      </w:r>
      <w:r>
        <w:rPr>
          <w:rFonts w:eastAsia="Arial" w:cs="Arial"/>
          <w:szCs w:val="24"/>
        </w:rPr>
        <w:t>ld si</w:t>
      </w:r>
      <w:r>
        <w:rPr>
          <w:rFonts w:eastAsia="Arial" w:cs="Arial"/>
          <w:spacing w:val="-2"/>
          <w:szCs w:val="24"/>
        </w:rPr>
        <w:t>z</w:t>
      </w:r>
      <w:r>
        <w:rPr>
          <w:rFonts w:eastAsia="Arial" w:cs="Arial"/>
          <w:szCs w:val="24"/>
        </w:rPr>
        <w:t>e</w:t>
      </w:r>
      <w:r>
        <w:rPr>
          <w:rFonts w:eastAsia="Arial" w:cs="Arial"/>
          <w:spacing w:val="7"/>
          <w:szCs w:val="24"/>
        </w:rPr>
        <w:t xml:space="preserve"> </w:t>
      </w:r>
      <w:r>
        <w:rPr>
          <w:rFonts w:eastAsia="Arial" w:cs="Arial"/>
          <w:spacing w:val="1"/>
          <w:szCs w:val="24"/>
        </w:rPr>
        <w:t>o</w:t>
      </w:r>
      <w:r>
        <w:rPr>
          <w:rFonts w:eastAsia="Arial" w:cs="Arial"/>
          <w:szCs w:val="24"/>
        </w:rPr>
        <w:t>r</w:t>
      </w:r>
      <w:r>
        <w:rPr>
          <w:rFonts w:eastAsia="Arial" w:cs="Arial"/>
          <w:spacing w:val="8"/>
          <w:szCs w:val="24"/>
        </w:rPr>
        <w:t xml:space="preserve"> </w:t>
      </w:r>
      <w:r>
        <w:rPr>
          <w:rFonts w:eastAsia="Arial" w:cs="Arial"/>
          <w:spacing w:val="1"/>
          <w:szCs w:val="24"/>
        </w:rPr>
        <w:t>e</w:t>
      </w:r>
      <w:r>
        <w:rPr>
          <w:rFonts w:eastAsia="Arial" w:cs="Arial"/>
          <w:spacing w:val="-2"/>
          <w:szCs w:val="24"/>
        </w:rPr>
        <w:t>x</w:t>
      </w:r>
      <w:r>
        <w:rPr>
          <w:rFonts w:eastAsia="Arial" w:cs="Arial"/>
          <w:spacing w:val="1"/>
          <w:szCs w:val="24"/>
        </w:rPr>
        <w:t>a</w:t>
      </w:r>
      <w:r>
        <w:rPr>
          <w:rFonts w:eastAsia="Arial" w:cs="Arial"/>
          <w:szCs w:val="24"/>
        </w:rPr>
        <w:t xml:space="preserve">ct </w:t>
      </w:r>
      <w:r>
        <w:rPr>
          <w:rFonts w:eastAsia="Arial" w:cs="Arial"/>
          <w:spacing w:val="1"/>
          <w:szCs w:val="24"/>
        </w:rPr>
        <w:t>hou</w:t>
      </w:r>
      <w:r>
        <w:rPr>
          <w:rFonts w:eastAsia="Arial" w:cs="Arial"/>
          <w:szCs w:val="24"/>
        </w:rPr>
        <w:t>s</w:t>
      </w:r>
      <w:r>
        <w:rPr>
          <w:rFonts w:eastAsia="Arial" w:cs="Arial"/>
          <w:spacing w:val="1"/>
          <w:szCs w:val="24"/>
        </w:rPr>
        <w:t>eho</w:t>
      </w:r>
      <w:r>
        <w:rPr>
          <w:rFonts w:eastAsia="Arial" w:cs="Arial"/>
          <w:szCs w:val="24"/>
        </w:rPr>
        <w:t>ld</w:t>
      </w:r>
      <w:r>
        <w:rPr>
          <w:rFonts w:eastAsia="Arial" w:cs="Arial"/>
          <w:spacing w:val="26"/>
          <w:szCs w:val="24"/>
        </w:rPr>
        <w:t xml:space="preserve"> </w:t>
      </w:r>
      <w:r>
        <w:rPr>
          <w:rFonts w:eastAsia="Arial" w:cs="Arial"/>
          <w:szCs w:val="24"/>
        </w:rPr>
        <w:t>i</w:t>
      </w:r>
      <w:r>
        <w:rPr>
          <w:rFonts w:eastAsia="Arial" w:cs="Arial"/>
          <w:spacing w:val="1"/>
          <w:szCs w:val="24"/>
        </w:rPr>
        <w:t>n</w:t>
      </w:r>
      <w:r>
        <w:rPr>
          <w:rFonts w:eastAsia="Arial" w:cs="Arial"/>
          <w:szCs w:val="24"/>
        </w:rPr>
        <w:t>c</w:t>
      </w:r>
      <w:r>
        <w:rPr>
          <w:rFonts w:eastAsia="Arial" w:cs="Arial"/>
          <w:spacing w:val="1"/>
          <w:szCs w:val="24"/>
        </w:rPr>
        <w:t>o</w:t>
      </w:r>
      <w:r>
        <w:rPr>
          <w:rFonts w:eastAsia="Arial" w:cs="Arial"/>
          <w:spacing w:val="2"/>
          <w:szCs w:val="24"/>
        </w:rPr>
        <w:t>m</w:t>
      </w:r>
      <w:r>
        <w:rPr>
          <w:rFonts w:eastAsia="Arial" w:cs="Arial"/>
          <w:spacing w:val="1"/>
          <w:szCs w:val="24"/>
        </w:rPr>
        <w:t>e</w:t>
      </w:r>
      <w:r>
        <w:rPr>
          <w:rFonts w:eastAsia="Arial" w:cs="Arial"/>
          <w:szCs w:val="24"/>
        </w:rPr>
        <w:t>,</w:t>
      </w:r>
      <w:r>
        <w:rPr>
          <w:rFonts w:eastAsia="Arial" w:cs="Arial"/>
          <w:spacing w:val="28"/>
          <w:szCs w:val="24"/>
        </w:rPr>
        <w:t xml:space="preserve"> </w:t>
      </w:r>
      <w:r>
        <w:rPr>
          <w:rFonts w:eastAsia="Arial" w:cs="Arial"/>
          <w:szCs w:val="24"/>
        </w:rPr>
        <w:t>RT</w:t>
      </w:r>
      <w:r>
        <w:rPr>
          <w:rFonts w:eastAsia="Arial" w:cs="Arial"/>
          <w:spacing w:val="35"/>
          <w:szCs w:val="24"/>
        </w:rPr>
        <w:t xml:space="preserve"> </w:t>
      </w:r>
      <w:r>
        <w:rPr>
          <w:rFonts w:eastAsia="Arial" w:cs="Arial"/>
          <w:szCs w:val="24"/>
        </w:rPr>
        <w:t>s</w:t>
      </w:r>
      <w:r>
        <w:rPr>
          <w:rFonts w:eastAsia="Arial" w:cs="Arial"/>
          <w:spacing w:val="1"/>
          <w:szCs w:val="24"/>
        </w:rPr>
        <w:t>ha</w:t>
      </w:r>
      <w:r>
        <w:rPr>
          <w:rFonts w:eastAsia="Arial" w:cs="Arial"/>
          <w:szCs w:val="24"/>
        </w:rPr>
        <w:t>ll,</w:t>
      </w:r>
      <w:r>
        <w:rPr>
          <w:rFonts w:eastAsia="Arial" w:cs="Arial"/>
          <w:spacing w:val="31"/>
          <w:szCs w:val="24"/>
        </w:rPr>
        <w:t xml:space="preserve"> </w:t>
      </w:r>
      <w:r>
        <w:rPr>
          <w:rFonts w:eastAsia="Arial" w:cs="Arial"/>
          <w:spacing w:val="-2"/>
          <w:szCs w:val="24"/>
        </w:rPr>
        <w:t>w</w:t>
      </w:r>
      <w:r>
        <w:rPr>
          <w:rFonts w:eastAsia="Arial" w:cs="Arial"/>
          <w:spacing w:val="1"/>
          <w:szCs w:val="24"/>
        </w:rPr>
        <w:t>he</w:t>
      </w:r>
      <w:r>
        <w:rPr>
          <w:rFonts w:eastAsia="Arial" w:cs="Arial"/>
          <w:szCs w:val="24"/>
        </w:rPr>
        <w:t>n</w:t>
      </w:r>
      <w:r>
        <w:rPr>
          <w:rFonts w:eastAsia="Arial" w:cs="Arial"/>
          <w:spacing w:val="32"/>
          <w:szCs w:val="24"/>
        </w:rPr>
        <w:t xml:space="preserve"> </w:t>
      </w:r>
      <w:r>
        <w:rPr>
          <w:rFonts w:eastAsia="Arial" w:cs="Arial"/>
          <w:spacing w:val="1"/>
          <w:szCs w:val="24"/>
        </w:rPr>
        <w:t>ne</w:t>
      </w:r>
      <w:r>
        <w:rPr>
          <w:rFonts w:eastAsia="Arial" w:cs="Arial"/>
          <w:szCs w:val="24"/>
        </w:rPr>
        <w:t>c</w:t>
      </w:r>
      <w:r>
        <w:rPr>
          <w:rFonts w:eastAsia="Arial" w:cs="Arial"/>
          <w:spacing w:val="1"/>
          <w:szCs w:val="24"/>
        </w:rPr>
        <w:t>e</w:t>
      </w:r>
      <w:r>
        <w:rPr>
          <w:rFonts w:eastAsia="Arial" w:cs="Arial"/>
          <w:szCs w:val="24"/>
        </w:rPr>
        <w:t>ss</w:t>
      </w:r>
      <w:r>
        <w:rPr>
          <w:rFonts w:eastAsia="Arial" w:cs="Arial"/>
          <w:spacing w:val="1"/>
          <w:szCs w:val="24"/>
        </w:rPr>
        <w:t>a</w:t>
      </w:r>
      <w:r>
        <w:rPr>
          <w:rFonts w:eastAsia="Arial" w:cs="Arial"/>
          <w:szCs w:val="24"/>
        </w:rPr>
        <w:t>r</w:t>
      </w:r>
      <w:r>
        <w:rPr>
          <w:rFonts w:eastAsia="Arial" w:cs="Arial"/>
          <w:spacing w:val="-2"/>
          <w:szCs w:val="24"/>
        </w:rPr>
        <w:t>y</w:t>
      </w:r>
      <w:r>
        <w:rPr>
          <w:rFonts w:eastAsia="Arial" w:cs="Arial"/>
          <w:szCs w:val="24"/>
        </w:rPr>
        <w:t>,</w:t>
      </w:r>
      <w:r>
        <w:rPr>
          <w:rFonts w:eastAsia="Arial" w:cs="Arial"/>
          <w:spacing w:val="25"/>
          <w:szCs w:val="24"/>
        </w:rPr>
        <w:t xml:space="preserve"> </w:t>
      </w:r>
      <w:r>
        <w:rPr>
          <w:rFonts w:eastAsia="Arial" w:cs="Arial"/>
          <w:spacing w:val="1"/>
          <w:szCs w:val="24"/>
        </w:rPr>
        <w:t>de</w:t>
      </w:r>
      <w:r>
        <w:rPr>
          <w:rFonts w:eastAsia="Arial" w:cs="Arial"/>
          <w:spacing w:val="3"/>
          <w:szCs w:val="24"/>
        </w:rPr>
        <w:t>f</w:t>
      </w:r>
      <w:r>
        <w:rPr>
          <w:rFonts w:eastAsia="Arial" w:cs="Arial"/>
          <w:szCs w:val="24"/>
        </w:rPr>
        <w:t>i</w:t>
      </w:r>
      <w:r>
        <w:rPr>
          <w:rFonts w:eastAsia="Arial" w:cs="Arial"/>
          <w:spacing w:val="1"/>
          <w:szCs w:val="24"/>
        </w:rPr>
        <w:t>n</w:t>
      </w:r>
      <w:r>
        <w:rPr>
          <w:rFonts w:eastAsia="Arial" w:cs="Arial"/>
          <w:szCs w:val="24"/>
        </w:rPr>
        <w:t>e</w:t>
      </w:r>
      <w:r>
        <w:rPr>
          <w:rFonts w:eastAsia="Arial" w:cs="Arial"/>
          <w:spacing w:val="28"/>
          <w:szCs w:val="24"/>
        </w:rPr>
        <w:t xml:space="preserve"> </w:t>
      </w:r>
      <w:r>
        <w:rPr>
          <w:rFonts w:eastAsia="Arial" w:cs="Arial"/>
          <w:szCs w:val="24"/>
        </w:rPr>
        <w:t>l</w:t>
      </w:r>
      <w:r>
        <w:rPr>
          <w:rFonts w:eastAsia="Arial" w:cs="Arial"/>
          <w:spacing w:val="1"/>
          <w:szCs w:val="24"/>
        </w:rPr>
        <w:t>o</w:t>
      </w:r>
      <w:r>
        <w:rPr>
          <w:rFonts w:eastAsia="Arial" w:cs="Arial"/>
          <w:spacing w:val="9"/>
          <w:szCs w:val="24"/>
        </w:rPr>
        <w:t>w</w:t>
      </w:r>
      <w:r>
        <w:rPr>
          <w:rFonts w:eastAsia="Arial" w:cs="Arial"/>
          <w:spacing w:val="-1"/>
          <w:szCs w:val="24"/>
        </w:rPr>
        <w:t>-</w:t>
      </w:r>
      <w:r>
        <w:rPr>
          <w:rFonts w:eastAsia="Arial" w:cs="Arial"/>
          <w:szCs w:val="24"/>
        </w:rPr>
        <w:t>i</w:t>
      </w:r>
      <w:r>
        <w:rPr>
          <w:rFonts w:eastAsia="Arial" w:cs="Arial"/>
          <w:spacing w:val="1"/>
          <w:szCs w:val="24"/>
        </w:rPr>
        <w:t>n</w:t>
      </w:r>
      <w:r>
        <w:rPr>
          <w:rFonts w:eastAsia="Arial" w:cs="Arial"/>
          <w:szCs w:val="24"/>
        </w:rPr>
        <w:t>c</w:t>
      </w:r>
      <w:r>
        <w:rPr>
          <w:rFonts w:eastAsia="Arial" w:cs="Arial"/>
          <w:spacing w:val="1"/>
          <w:szCs w:val="24"/>
        </w:rPr>
        <w:t>o</w:t>
      </w:r>
      <w:r>
        <w:rPr>
          <w:rFonts w:eastAsia="Arial" w:cs="Arial"/>
          <w:spacing w:val="2"/>
          <w:szCs w:val="24"/>
        </w:rPr>
        <w:t>m</w:t>
      </w:r>
      <w:r>
        <w:rPr>
          <w:rFonts w:eastAsia="Arial" w:cs="Arial"/>
          <w:szCs w:val="24"/>
        </w:rPr>
        <w:t>e</w:t>
      </w:r>
      <w:r>
        <w:rPr>
          <w:rFonts w:eastAsia="Arial" w:cs="Arial"/>
          <w:spacing w:val="22"/>
          <w:szCs w:val="24"/>
        </w:rPr>
        <w:t xml:space="preserve"> </w:t>
      </w:r>
      <w:r>
        <w:rPr>
          <w:rFonts w:eastAsia="Arial" w:cs="Arial"/>
          <w:szCs w:val="24"/>
        </w:rPr>
        <w:t>st</w:t>
      </w:r>
      <w:r>
        <w:rPr>
          <w:rFonts w:eastAsia="Arial" w:cs="Arial"/>
          <w:spacing w:val="1"/>
          <w:szCs w:val="24"/>
        </w:rPr>
        <w:t>a</w:t>
      </w:r>
      <w:r>
        <w:rPr>
          <w:rFonts w:eastAsia="Arial" w:cs="Arial"/>
          <w:szCs w:val="24"/>
        </w:rPr>
        <w:t>t</w:t>
      </w:r>
      <w:r>
        <w:rPr>
          <w:rFonts w:eastAsia="Arial" w:cs="Arial"/>
          <w:spacing w:val="1"/>
          <w:szCs w:val="24"/>
        </w:rPr>
        <w:t>u</w:t>
      </w:r>
      <w:r>
        <w:rPr>
          <w:rFonts w:eastAsia="Arial" w:cs="Arial"/>
          <w:szCs w:val="24"/>
        </w:rPr>
        <w:t>s</w:t>
      </w:r>
      <w:r>
        <w:rPr>
          <w:rFonts w:eastAsia="Arial" w:cs="Arial"/>
          <w:spacing w:val="27"/>
          <w:szCs w:val="24"/>
        </w:rPr>
        <w:t xml:space="preserve"> </w:t>
      </w:r>
      <w:r>
        <w:rPr>
          <w:rFonts w:eastAsia="Arial" w:cs="Arial"/>
          <w:spacing w:val="1"/>
          <w:szCs w:val="24"/>
        </w:rPr>
        <w:t>a</w:t>
      </w:r>
      <w:r>
        <w:rPr>
          <w:rFonts w:eastAsia="Arial" w:cs="Arial"/>
          <w:szCs w:val="24"/>
        </w:rPr>
        <w:t>cc</w:t>
      </w:r>
      <w:r>
        <w:rPr>
          <w:rFonts w:eastAsia="Arial" w:cs="Arial"/>
          <w:spacing w:val="1"/>
          <w:szCs w:val="24"/>
        </w:rPr>
        <w:t>o</w:t>
      </w:r>
      <w:r>
        <w:rPr>
          <w:rFonts w:eastAsia="Arial" w:cs="Arial"/>
          <w:szCs w:val="24"/>
        </w:rPr>
        <w:t>r</w:t>
      </w:r>
      <w:r>
        <w:rPr>
          <w:rFonts w:eastAsia="Arial" w:cs="Arial"/>
          <w:spacing w:val="1"/>
          <w:szCs w:val="24"/>
        </w:rPr>
        <w:t>d</w:t>
      </w:r>
      <w:r>
        <w:rPr>
          <w:rFonts w:eastAsia="Arial" w:cs="Arial"/>
          <w:szCs w:val="24"/>
        </w:rPr>
        <w:t>i</w:t>
      </w:r>
      <w:r>
        <w:rPr>
          <w:rFonts w:eastAsia="Arial" w:cs="Arial"/>
          <w:spacing w:val="1"/>
          <w:szCs w:val="24"/>
        </w:rPr>
        <w:t>n</w:t>
      </w:r>
      <w:r>
        <w:rPr>
          <w:rFonts w:eastAsia="Arial" w:cs="Arial"/>
          <w:szCs w:val="24"/>
        </w:rPr>
        <w:t>g</w:t>
      </w:r>
      <w:r>
        <w:rPr>
          <w:rFonts w:eastAsia="Arial" w:cs="Arial"/>
          <w:spacing w:val="23"/>
          <w:szCs w:val="24"/>
        </w:rPr>
        <w:t xml:space="preserve"> </w:t>
      </w:r>
      <w:r>
        <w:rPr>
          <w:rFonts w:eastAsia="Arial" w:cs="Arial"/>
          <w:szCs w:val="24"/>
        </w:rPr>
        <w:t>to t</w:t>
      </w:r>
      <w:r>
        <w:rPr>
          <w:rFonts w:eastAsia="Arial" w:cs="Arial"/>
          <w:spacing w:val="1"/>
          <w:szCs w:val="24"/>
        </w:rPr>
        <w:t>h</w:t>
      </w:r>
      <w:r>
        <w:rPr>
          <w:rFonts w:eastAsia="Arial" w:cs="Arial"/>
          <w:szCs w:val="24"/>
        </w:rPr>
        <w:t xml:space="preserve">e </w:t>
      </w:r>
      <w:r>
        <w:rPr>
          <w:rFonts w:eastAsia="Arial" w:cs="Arial"/>
          <w:spacing w:val="1"/>
          <w:szCs w:val="24"/>
        </w:rPr>
        <w:t>po</w:t>
      </w:r>
      <w:r>
        <w:rPr>
          <w:rFonts w:eastAsia="Arial" w:cs="Arial"/>
          <w:spacing w:val="-2"/>
          <w:szCs w:val="24"/>
        </w:rPr>
        <w:t>v</w:t>
      </w:r>
      <w:r>
        <w:rPr>
          <w:rFonts w:eastAsia="Arial" w:cs="Arial"/>
          <w:spacing w:val="1"/>
          <w:szCs w:val="24"/>
        </w:rPr>
        <w:t>e</w:t>
      </w:r>
      <w:r>
        <w:rPr>
          <w:rFonts w:eastAsia="Arial" w:cs="Arial"/>
          <w:szCs w:val="24"/>
        </w:rPr>
        <w:t>rty</w:t>
      </w:r>
      <w:r>
        <w:rPr>
          <w:rFonts w:eastAsia="Arial" w:cs="Arial"/>
          <w:spacing w:val="60"/>
          <w:szCs w:val="24"/>
        </w:rPr>
        <w:t xml:space="preserve"> </w:t>
      </w:r>
      <w:r>
        <w:rPr>
          <w:rFonts w:eastAsia="Arial" w:cs="Arial"/>
          <w:spacing w:val="-1"/>
          <w:szCs w:val="24"/>
        </w:rPr>
        <w:t>g</w:t>
      </w:r>
      <w:r>
        <w:rPr>
          <w:rFonts w:eastAsia="Arial" w:cs="Arial"/>
          <w:spacing w:val="1"/>
          <w:szCs w:val="24"/>
        </w:rPr>
        <w:t>u</w:t>
      </w:r>
      <w:r>
        <w:rPr>
          <w:rFonts w:eastAsia="Arial" w:cs="Arial"/>
          <w:szCs w:val="24"/>
        </w:rPr>
        <w:t>i</w:t>
      </w:r>
      <w:r>
        <w:rPr>
          <w:rFonts w:eastAsia="Arial" w:cs="Arial"/>
          <w:spacing w:val="1"/>
          <w:szCs w:val="24"/>
        </w:rPr>
        <w:t>de</w:t>
      </w:r>
      <w:r>
        <w:rPr>
          <w:rFonts w:eastAsia="Arial" w:cs="Arial"/>
          <w:szCs w:val="24"/>
        </w:rPr>
        <w:t>li</w:t>
      </w:r>
      <w:r>
        <w:rPr>
          <w:rFonts w:eastAsia="Arial" w:cs="Arial"/>
          <w:spacing w:val="1"/>
          <w:szCs w:val="24"/>
        </w:rPr>
        <w:t>n</w:t>
      </w:r>
      <w:r>
        <w:rPr>
          <w:rFonts w:eastAsia="Arial" w:cs="Arial"/>
          <w:szCs w:val="24"/>
        </w:rPr>
        <w:t>e</w:t>
      </w:r>
      <w:r>
        <w:rPr>
          <w:rFonts w:eastAsia="Arial" w:cs="Arial"/>
          <w:spacing w:val="62"/>
          <w:szCs w:val="24"/>
        </w:rPr>
        <w:t xml:space="preserve"> </w:t>
      </w:r>
      <w:r>
        <w:rPr>
          <w:rFonts w:eastAsia="Arial" w:cs="Arial"/>
          <w:spacing w:val="3"/>
          <w:szCs w:val="24"/>
        </w:rPr>
        <w:t>f</w:t>
      </w:r>
      <w:r>
        <w:rPr>
          <w:rFonts w:eastAsia="Arial" w:cs="Arial"/>
          <w:spacing w:val="1"/>
          <w:szCs w:val="24"/>
        </w:rPr>
        <w:t>o</w:t>
      </w:r>
      <w:r>
        <w:rPr>
          <w:rFonts w:eastAsia="Arial" w:cs="Arial"/>
          <w:szCs w:val="24"/>
        </w:rPr>
        <w:t xml:space="preserve">r a </w:t>
      </w:r>
      <w:r>
        <w:rPr>
          <w:rFonts w:eastAsia="Arial" w:cs="Arial"/>
          <w:spacing w:val="1"/>
          <w:szCs w:val="24"/>
        </w:rPr>
        <w:t>hou</w:t>
      </w:r>
      <w:r>
        <w:rPr>
          <w:rFonts w:eastAsia="Arial" w:cs="Arial"/>
          <w:szCs w:val="24"/>
        </w:rPr>
        <w:t>s</w:t>
      </w:r>
      <w:r>
        <w:rPr>
          <w:rFonts w:eastAsia="Arial" w:cs="Arial"/>
          <w:spacing w:val="1"/>
          <w:szCs w:val="24"/>
        </w:rPr>
        <w:t>eho</w:t>
      </w:r>
      <w:r>
        <w:rPr>
          <w:rFonts w:eastAsia="Arial" w:cs="Arial"/>
          <w:szCs w:val="24"/>
        </w:rPr>
        <w:t>ld</w:t>
      </w:r>
      <w:r>
        <w:rPr>
          <w:rFonts w:eastAsia="Arial" w:cs="Arial"/>
          <w:spacing w:val="60"/>
          <w:szCs w:val="24"/>
        </w:rPr>
        <w:t xml:space="preserve"> </w:t>
      </w:r>
      <w:r>
        <w:rPr>
          <w:rFonts w:eastAsia="Arial" w:cs="Arial"/>
          <w:spacing w:val="1"/>
          <w:szCs w:val="24"/>
        </w:rPr>
        <w:t>o</w:t>
      </w:r>
      <w:r>
        <w:rPr>
          <w:rFonts w:eastAsia="Arial" w:cs="Arial"/>
          <w:szCs w:val="24"/>
        </w:rPr>
        <w:t xml:space="preserve">f </w:t>
      </w:r>
      <w:r w:rsidR="003B0C0C">
        <w:rPr>
          <w:rFonts w:eastAsia="Arial" w:cs="Arial"/>
          <w:szCs w:val="24"/>
        </w:rPr>
        <w:t>f</w:t>
      </w:r>
      <w:r>
        <w:rPr>
          <w:rFonts w:eastAsia="Arial" w:cs="Arial"/>
          <w:spacing w:val="1"/>
          <w:szCs w:val="24"/>
        </w:rPr>
        <w:t>ou</w:t>
      </w:r>
      <w:r>
        <w:rPr>
          <w:rFonts w:eastAsia="Arial" w:cs="Arial"/>
          <w:szCs w:val="24"/>
        </w:rPr>
        <w:t>r,</w:t>
      </w:r>
      <w:r>
        <w:rPr>
          <w:rFonts w:eastAsia="Arial" w:cs="Arial"/>
          <w:spacing w:val="66"/>
          <w:szCs w:val="24"/>
        </w:rPr>
        <w:t xml:space="preserve"> </w:t>
      </w:r>
      <w:r>
        <w:rPr>
          <w:rFonts w:eastAsia="Arial" w:cs="Arial"/>
          <w:szCs w:val="24"/>
        </w:rPr>
        <w:t>r</w:t>
      </w:r>
      <w:r>
        <w:rPr>
          <w:rFonts w:eastAsia="Arial" w:cs="Arial"/>
          <w:spacing w:val="1"/>
          <w:szCs w:val="24"/>
        </w:rPr>
        <w:t>ounde</w:t>
      </w:r>
      <w:r>
        <w:rPr>
          <w:rFonts w:eastAsia="Arial" w:cs="Arial"/>
          <w:szCs w:val="24"/>
        </w:rPr>
        <w:t>d</w:t>
      </w:r>
      <w:r>
        <w:rPr>
          <w:rFonts w:eastAsia="Arial" w:cs="Arial"/>
          <w:spacing w:val="63"/>
          <w:szCs w:val="24"/>
        </w:rPr>
        <w:t xml:space="preserve"> </w:t>
      </w:r>
      <w:r>
        <w:rPr>
          <w:rFonts w:eastAsia="Arial" w:cs="Arial"/>
          <w:spacing w:val="1"/>
          <w:szCs w:val="24"/>
        </w:rPr>
        <w:t>u</w:t>
      </w:r>
      <w:r>
        <w:rPr>
          <w:rFonts w:eastAsia="Arial" w:cs="Arial"/>
          <w:szCs w:val="24"/>
        </w:rPr>
        <w:t>p to</w:t>
      </w:r>
      <w:r>
        <w:rPr>
          <w:rFonts w:eastAsia="Arial" w:cs="Arial"/>
          <w:spacing w:val="66"/>
          <w:szCs w:val="24"/>
        </w:rPr>
        <w:t xml:space="preserve"> </w:t>
      </w:r>
      <w:r>
        <w:rPr>
          <w:rFonts w:eastAsia="Arial" w:cs="Arial"/>
          <w:szCs w:val="24"/>
        </w:rPr>
        <w:t>t</w:t>
      </w:r>
      <w:r>
        <w:rPr>
          <w:rFonts w:eastAsia="Arial" w:cs="Arial"/>
          <w:spacing w:val="1"/>
          <w:szCs w:val="24"/>
        </w:rPr>
        <w:t>h</w:t>
      </w:r>
      <w:r>
        <w:rPr>
          <w:rFonts w:eastAsia="Arial" w:cs="Arial"/>
          <w:szCs w:val="24"/>
        </w:rPr>
        <w:t>e</w:t>
      </w:r>
      <w:r>
        <w:rPr>
          <w:rFonts w:eastAsia="Arial" w:cs="Arial"/>
          <w:spacing w:val="65"/>
          <w:szCs w:val="24"/>
        </w:rPr>
        <w:t xml:space="preserve"> </w:t>
      </w:r>
      <w:r>
        <w:rPr>
          <w:rFonts w:eastAsia="Arial" w:cs="Arial"/>
          <w:spacing w:val="1"/>
          <w:szCs w:val="24"/>
        </w:rPr>
        <w:t>nea</w:t>
      </w:r>
      <w:r>
        <w:rPr>
          <w:rFonts w:eastAsia="Arial" w:cs="Arial"/>
          <w:szCs w:val="24"/>
        </w:rPr>
        <w:t>r</w:t>
      </w:r>
      <w:r>
        <w:rPr>
          <w:rFonts w:eastAsia="Arial" w:cs="Arial"/>
          <w:spacing w:val="1"/>
          <w:szCs w:val="24"/>
        </w:rPr>
        <w:t>e</w:t>
      </w:r>
      <w:r>
        <w:rPr>
          <w:rFonts w:eastAsia="Arial" w:cs="Arial"/>
          <w:szCs w:val="24"/>
        </w:rPr>
        <w:t xml:space="preserve">st </w:t>
      </w:r>
      <w:r>
        <w:rPr>
          <w:rFonts w:eastAsia="Arial" w:cs="Arial"/>
          <w:spacing w:val="1"/>
          <w:szCs w:val="24"/>
        </w:rPr>
        <w:t>b</w:t>
      </w:r>
      <w:r>
        <w:rPr>
          <w:rFonts w:eastAsia="Arial" w:cs="Arial"/>
          <w:szCs w:val="24"/>
        </w:rPr>
        <w:t>r</w:t>
      </w:r>
      <w:r>
        <w:rPr>
          <w:rFonts w:eastAsia="Arial" w:cs="Arial"/>
          <w:spacing w:val="1"/>
          <w:szCs w:val="24"/>
        </w:rPr>
        <w:t>a</w:t>
      </w:r>
      <w:r>
        <w:rPr>
          <w:rFonts w:eastAsia="Arial" w:cs="Arial"/>
          <w:szCs w:val="24"/>
        </w:rPr>
        <w:t>ck</w:t>
      </w:r>
      <w:r>
        <w:rPr>
          <w:rFonts w:eastAsia="Arial" w:cs="Arial"/>
          <w:spacing w:val="1"/>
          <w:szCs w:val="24"/>
        </w:rPr>
        <w:t>e</w:t>
      </w:r>
      <w:r>
        <w:rPr>
          <w:rFonts w:eastAsia="Arial" w:cs="Arial"/>
          <w:szCs w:val="24"/>
        </w:rPr>
        <w:t>t</w:t>
      </w:r>
      <w:r w:rsidR="00E64581">
        <w:rPr>
          <w:rFonts w:eastAsia="Arial" w:cs="Arial"/>
          <w:szCs w:val="24"/>
        </w:rPr>
        <w:t xml:space="preserve"> </w:t>
      </w:r>
      <w:r>
        <w:rPr>
          <w:rFonts w:eastAsia="Arial" w:cs="Arial"/>
          <w:spacing w:val="1"/>
          <w:szCs w:val="24"/>
        </w:rPr>
        <w:t>bounda</w:t>
      </w:r>
      <w:r>
        <w:rPr>
          <w:rFonts w:eastAsia="Arial" w:cs="Arial"/>
          <w:szCs w:val="24"/>
        </w:rPr>
        <w:t>r</w:t>
      </w:r>
      <w:r>
        <w:rPr>
          <w:rFonts w:eastAsia="Arial" w:cs="Arial"/>
          <w:spacing w:val="-2"/>
          <w:szCs w:val="24"/>
        </w:rPr>
        <w:t>y</w:t>
      </w:r>
      <w:r>
        <w:rPr>
          <w:rFonts w:eastAsia="Arial" w:cs="Arial"/>
          <w:szCs w:val="24"/>
        </w:rPr>
        <w:t>. F</w:t>
      </w:r>
      <w:r>
        <w:rPr>
          <w:rFonts w:eastAsia="Arial" w:cs="Arial"/>
          <w:spacing w:val="1"/>
          <w:szCs w:val="24"/>
        </w:rPr>
        <w:t>o</w:t>
      </w:r>
      <w:r>
        <w:rPr>
          <w:rFonts w:eastAsia="Arial" w:cs="Arial"/>
          <w:szCs w:val="24"/>
        </w:rPr>
        <w:t>r</w:t>
      </w:r>
      <w:r>
        <w:rPr>
          <w:rFonts w:eastAsia="Arial" w:cs="Arial"/>
          <w:spacing w:val="5"/>
          <w:szCs w:val="24"/>
        </w:rPr>
        <w:t xml:space="preserve"> </w:t>
      </w:r>
      <w:r>
        <w:rPr>
          <w:rFonts w:eastAsia="Arial" w:cs="Arial"/>
          <w:spacing w:val="1"/>
          <w:szCs w:val="24"/>
        </w:rPr>
        <w:t>e</w:t>
      </w:r>
      <w:r>
        <w:rPr>
          <w:rFonts w:eastAsia="Arial" w:cs="Arial"/>
          <w:spacing w:val="-2"/>
          <w:szCs w:val="24"/>
        </w:rPr>
        <w:t>x</w:t>
      </w:r>
      <w:r>
        <w:rPr>
          <w:rFonts w:eastAsia="Arial" w:cs="Arial"/>
          <w:spacing w:val="1"/>
          <w:szCs w:val="24"/>
        </w:rPr>
        <w:t>a</w:t>
      </w:r>
      <w:r>
        <w:rPr>
          <w:rFonts w:eastAsia="Arial" w:cs="Arial"/>
          <w:spacing w:val="2"/>
          <w:szCs w:val="24"/>
        </w:rPr>
        <w:t>m</w:t>
      </w:r>
      <w:r>
        <w:rPr>
          <w:rFonts w:eastAsia="Arial" w:cs="Arial"/>
          <w:spacing w:val="1"/>
          <w:szCs w:val="24"/>
        </w:rPr>
        <w:t>p</w:t>
      </w:r>
      <w:r>
        <w:rPr>
          <w:rFonts w:eastAsia="Arial" w:cs="Arial"/>
          <w:szCs w:val="24"/>
        </w:rPr>
        <w:t>l</w:t>
      </w:r>
      <w:r>
        <w:rPr>
          <w:rFonts w:eastAsia="Arial" w:cs="Arial"/>
          <w:spacing w:val="1"/>
          <w:szCs w:val="24"/>
        </w:rPr>
        <w:t>e</w:t>
      </w:r>
      <w:r>
        <w:rPr>
          <w:rFonts w:eastAsia="Arial" w:cs="Arial"/>
          <w:szCs w:val="24"/>
        </w:rPr>
        <w:t>, if</w:t>
      </w:r>
      <w:r>
        <w:rPr>
          <w:rFonts w:eastAsia="Arial" w:cs="Arial"/>
          <w:spacing w:val="12"/>
          <w:szCs w:val="24"/>
        </w:rPr>
        <w:t xml:space="preserve"> </w:t>
      </w:r>
      <w:r>
        <w:rPr>
          <w:rFonts w:eastAsia="Arial" w:cs="Arial"/>
          <w:spacing w:val="1"/>
          <w:szCs w:val="24"/>
        </w:rPr>
        <w:t>hou</w:t>
      </w:r>
      <w:r>
        <w:rPr>
          <w:rFonts w:eastAsia="Arial" w:cs="Arial"/>
          <w:szCs w:val="24"/>
        </w:rPr>
        <w:t>s</w:t>
      </w:r>
      <w:r>
        <w:rPr>
          <w:rFonts w:eastAsia="Arial" w:cs="Arial"/>
          <w:spacing w:val="1"/>
          <w:szCs w:val="24"/>
        </w:rPr>
        <w:t>eho</w:t>
      </w:r>
      <w:r>
        <w:rPr>
          <w:rFonts w:eastAsia="Arial" w:cs="Arial"/>
          <w:szCs w:val="24"/>
        </w:rPr>
        <w:t>ld i</w:t>
      </w:r>
      <w:r>
        <w:rPr>
          <w:rFonts w:eastAsia="Arial" w:cs="Arial"/>
          <w:spacing w:val="1"/>
          <w:szCs w:val="24"/>
        </w:rPr>
        <w:t>n</w:t>
      </w:r>
      <w:r>
        <w:rPr>
          <w:rFonts w:eastAsia="Arial" w:cs="Arial"/>
          <w:szCs w:val="24"/>
        </w:rPr>
        <w:t>c</w:t>
      </w:r>
      <w:r>
        <w:rPr>
          <w:rFonts w:eastAsia="Arial" w:cs="Arial"/>
          <w:spacing w:val="1"/>
          <w:szCs w:val="24"/>
        </w:rPr>
        <w:t>o</w:t>
      </w:r>
      <w:r>
        <w:rPr>
          <w:rFonts w:eastAsia="Arial" w:cs="Arial"/>
          <w:spacing w:val="2"/>
          <w:szCs w:val="24"/>
        </w:rPr>
        <w:t>m</w:t>
      </w:r>
      <w:r>
        <w:rPr>
          <w:rFonts w:eastAsia="Arial" w:cs="Arial"/>
          <w:szCs w:val="24"/>
        </w:rPr>
        <w:t>e</w:t>
      </w:r>
      <w:r>
        <w:rPr>
          <w:rFonts w:eastAsia="Arial" w:cs="Arial"/>
          <w:spacing w:val="3"/>
          <w:szCs w:val="24"/>
        </w:rPr>
        <w:t xml:space="preserve"> </w:t>
      </w:r>
      <w:r>
        <w:rPr>
          <w:rFonts w:eastAsia="Arial" w:cs="Arial"/>
          <w:spacing w:val="1"/>
          <w:szCs w:val="24"/>
        </w:rPr>
        <w:t>da</w:t>
      </w:r>
      <w:r>
        <w:rPr>
          <w:rFonts w:eastAsia="Arial" w:cs="Arial"/>
          <w:szCs w:val="24"/>
        </w:rPr>
        <w:t>ta</w:t>
      </w:r>
      <w:r>
        <w:rPr>
          <w:rFonts w:eastAsia="Arial" w:cs="Arial"/>
          <w:spacing w:val="6"/>
          <w:szCs w:val="24"/>
        </w:rPr>
        <w:t xml:space="preserve"> </w:t>
      </w:r>
      <w:r>
        <w:rPr>
          <w:rFonts w:eastAsia="Arial" w:cs="Arial"/>
          <w:szCs w:val="24"/>
        </w:rPr>
        <w:t>is</w:t>
      </w:r>
      <w:r>
        <w:rPr>
          <w:rFonts w:eastAsia="Arial" w:cs="Arial"/>
          <w:spacing w:val="8"/>
          <w:szCs w:val="24"/>
        </w:rPr>
        <w:t xml:space="preserve"> </w:t>
      </w:r>
      <w:r>
        <w:rPr>
          <w:rFonts w:eastAsia="Arial" w:cs="Arial"/>
          <w:spacing w:val="1"/>
          <w:szCs w:val="24"/>
        </w:rPr>
        <w:t>a</w:t>
      </w:r>
      <w:r>
        <w:rPr>
          <w:rFonts w:eastAsia="Arial" w:cs="Arial"/>
          <w:spacing w:val="-2"/>
          <w:szCs w:val="24"/>
        </w:rPr>
        <w:t>v</w:t>
      </w:r>
      <w:r>
        <w:rPr>
          <w:rFonts w:eastAsia="Arial" w:cs="Arial"/>
          <w:spacing w:val="1"/>
          <w:szCs w:val="24"/>
        </w:rPr>
        <w:t>a</w:t>
      </w:r>
      <w:r>
        <w:rPr>
          <w:rFonts w:eastAsia="Arial" w:cs="Arial"/>
          <w:szCs w:val="24"/>
        </w:rPr>
        <w:t>il</w:t>
      </w:r>
      <w:r>
        <w:rPr>
          <w:rFonts w:eastAsia="Arial" w:cs="Arial"/>
          <w:spacing w:val="1"/>
          <w:szCs w:val="24"/>
        </w:rPr>
        <w:t>ab</w:t>
      </w:r>
      <w:r>
        <w:rPr>
          <w:rFonts w:eastAsia="Arial" w:cs="Arial"/>
          <w:szCs w:val="24"/>
        </w:rPr>
        <w:t>le</w:t>
      </w:r>
      <w:r>
        <w:rPr>
          <w:rFonts w:eastAsia="Arial" w:cs="Arial"/>
          <w:spacing w:val="-1"/>
          <w:szCs w:val="24"/>
        </w:rPr>
        <w:t xml:space="preserve"> </w:t>
      </w:r>
      <w:r>
        <w:rPr>
          <w:rFonts w:eastAsia="Arial" w:cs="Arial"/>
          <w:szCs w:val="24"/>
        </w:rPr>
        <w:t>in</w:t>
      </w:r>
      <w:r>
        <w:rPr>
          <w:rFonts w:eastAsia="Arial" w:cs="Arial"/>
          <w:spacing w:val="6"/>
          <w:szCs w:val="24"/>
        </w:rPr>
        <w:t xml:space="preserve"> </w:t>
      </w:r>
      <w:r>
        <w:rPr>
          <w:rFonts w:eastAsia="Arial" w:cs="Arial"/>
          <w:spacing w:val="1"/>
          <w:szCs w:val="24"/>
        </w:rPr>
        <w:t>$15</w:t>
      </w:r>
      <w:r>
        <w:rPr>
          <w:rFonts w:eastAsia="Arial" w:cs="Arial"/>
          <w:szCs w:val="24"/>
        </w:rPr>
        <w:t>,</w:t>
      </w:r>
      <w:r>
        <w:rPr>
          <w:rFonts w:eastAsia="Arial" w:cs="Arial"/>
          <w:spacing w:val="1"/>
          <w:szCs w:val="24"/>
        </w:rPr>
        <w:t>00</w:t>
      </w:r>
      <w:r>
        <w:rPr>
          <w:rFonts w:eastAsia="Arial" w:cs="Arial"/>
          <w:szCs w:val="24"/>
        </w:rPr>
        <w:t>0</w:t>
      </w:r>
      <w:r>
        <w:rPr>
          <w:rFonts w:eastAsia="Arial" w:cs="Arial"/>
          <w:spacing w:val="-1"/>
          <w:szCs w:val="24"/>
        </w:rPr>
        <w:t xml:space="preserve"> </w:t>
      </w:r>
      <w:r>
        <w:rPr>
          <w:rFonts w:eastAsia="Arial" w:cs="Arial"/>
          <w:spacing w:val="1"/>
          <w:szCs w:val="24"/>
        </w:rPr>
        <w:t>b</w:t>
      </w:r>
      <w:r>
        <w:rPr>
          <w:rFonts w:eastAsia="Arial" w:cs="Arial"/>
          <w:szCs w:val="24"/>
        </w:rPr>
        <w:t>r</w:t>
      </w:r>
      <w:r>
        <w:rPr>
          <w:rFonts w:eastAsia="Arial" w:cs="Arial"/>
          <w:spacing w:val="1"/>
          <w:szCs w:val="24"/>
        </w:rPr>
        <w:t>a</w:t>
      </w:r>
      <w:r>
        <w:rPr>
          <w:rFonts w:eastAsia="Arial" w:cs="Arial"/>
          <w:szCs w:val="24"/>
        </w:rPr>
        <w:t>ck</w:t>
      </w:r>
      <w:r>
        <w:rPr>
          <w:rFonts w:eastAsia="Arial" w:cs="Arial"/>
          <w:spacing w:val="1"/>
          <w:szCs w:val="24"/>
        </w:rPr>
        <w:t>e</w:t>
      </w:r>
      <w:r>
        <w:rPr>
          <w:rFonts w:eastAsia="Arial" w:cs="Arial"/>
          <w:szCs w:val="24"/>
        </w:rPr>
        <w:t>ts,</w:t>
      </w:r>
      <w:r>
        <w:rPr>
          <w:rFonts w:eastAsia="Arial" w:cs="Arial"/>
          <w:spacing w:val="-2"/>
          <w:szCs w:val="24"/>
        </w:rPr>
        <w:t xml:space="preserve"> </w:t>
      </w:r>
      <w:r>
        <w:rPr>
          <w:rFonts w:eastAsia="Arial" w:cs="Arial"/>
          <w:szCs w:val="24"/>
        </w:rPr>
        <w:t>RT</w:t>
      </w:r>
      <w:r w:rsidR="00E64581">
        <w:rPr>
          <w:rFonts w:eastAsia="Arial" w:cs="Arial"/>
          <w:szCs w:val="24"/>
        </w:rPr>
        <w:t xml:space="preserve"> </w:t>
      </w:r>
      <w:r>
        <w:rPr>
          <w:rFonts w:eastAsia="Arial" w:cs="Arial"/>
          <w:spacing w:val="-2"/>
          <w:szCs w:val="24"/>
        </w:rPr>
        <w:t>w</w:t>
      </w:r>
      <w:r>
        <w:rPr>
          <w:rFonts w:eastAsia="Arial" w:cs="Arial"/>
          <w:szCs w:val="24"/>
        </w:rPr>
        <w:t>ill</w:t>
      </w:r>
      <w:r>
        <w:rPr>
          <w:rFonts w:eastAsia="Arial" w:cs="Arial"/>
          <w:spacing w:val="-3"/>
          <w:szCs w:val="24"/>
        </w:rPr>
        <w:t xml:space="preserve"> </w:t>
      </w:r>
      <w:r>
        <w:rPr>
          <w:rFonts w:eastAsia="Arial" w:cs="Arial"/>
          <w:szCs w:val="24"/>
        </w:rPr>
        <w:t>c</w:t>
      </w:r>
      <w:r>
        <w:rPr>
          <w:rFonts w:eastAsia="Arial" w:cs="Arial"/>
          <w:spacing w:val="1"/>
          <w:szCs w:val="24"/>
        </w:rPr>
        <w:t>on</w:t>
      </w:r>
      <w:r>
        <w:rPr>
          <w:rFonts w:eastAsia="Arial" w:cs="Arial"/>
          <w:szCs w:val="24"/>
        </w:rPr>
        <w:t>si</w:t>
      </w:r>
      <w:r>
        <w:rPr>
          <w:rFonts w:eastAsia="Arial" w:cs="Arial"/>
          <w:spacing w:val="1"/>
          <w:szCs w:val="24"/>
        </w:rPr>
        <w:t>de</w:t>
      </w:r>
      <w:r>
        <w:rPr>
          <w:rFonts w:eastAsia="Arial" w:cs="Arial"/>
          <w:szCs w:val="24"/>
        </w:rPr>
        <w:t>r</w:t>
      </w:r>
      <w:r>
        <w:rPr>
          <w:rFonts w:eastAsia="Arial" w:cs="Arial"/>
          <w:spacing w:val="-9"/>
          <w:szCs w:val="24"/>
        </w:rPr>
        <w:t xml:space="preserve"> </w:t>
      </w:r>
      <w:r>
        <w:rPr>
          <w:rFonts w:eastAsia="Arial" w:cs="Arial"/>
          <w:spacing w:val="1"/>
          <w:szCs w:val="24"/>
        </w:rPr>
        <w:t>hou</w:t>
      </w:r>
      <w:r>
        <w:rPr>
          <w:rFonts w:eastAsia="Arial" w:cs="Arial"/>
          <w:szCs w:val="24"/>
        </w:rPr>
        <w:t>s</w:t>
      </w:r>
      <w:r>
        <w:rPr>
          <w:rFonts w:eastAsia="Arial" w:cs="Arial"/>
          <w:spacing w:val="1"/>
          <w:szCs w:val="24"/>
        </w:rPr>
        <w:t>eho</w:t>
      </w:r>
      <w:r>
        <w:rPr>
          <w:rFonts w:eastAsia="Arial" w:cs="Arial"/>
          <w:szCs w:val="24"/>
        </w:rPr>
        <w:t>ld</w:t>
      </w:r>
      <w:r>
        <w:rPr>
          <w:rFonts w:eastAsia="Arial" w:cs="Arial"/>
          <w:spacing w:val="-10"/>
          <w:szCs w:val="24"/>
        </w:rPr>
        <w:t xml:space="preserve"> </w:t>
      </w:r>
      <w:r>
        <w:rPr>
          <w:rFonts w:eastAsia="Arial" w:cs="Arial"/>
          <w:szCs w:val="24"/>
        </w:rPr>
        <w:t>i</w:t>
      </w:r>
      <w:r>
        <w:rPr>
          <w:rFonts w:eastAsia="Arial" w:cs="Arial"/>
          <w:spacing w:val="1"/>
          <w:szCs w:val="24"/>
        </w:rPr>
        <w:t>n</w:t>
      </w:r>
      <w:r>
        <w:rPr>
          <w:rFonts w:eastAsia="Arial" w:cs="Arial"/>
          <w:szCs w:val="24"/>
        </w:rPr>
        <w:t>c</w:t>
      </w:r>
      <w:r>
        <w:rPr>
          <w:rFonts w:eastAsia="Arial" w:cs="Arial"/>
          <w:spacing w:val="1"/>
          <w:szCs w:val="24"/>
        </w:rPr>
        <w:t>o</w:t>
      </w:r>
      <w:r>
        <w:rPr>
          <w:rFonts w:eastAsia="Arial" w:cs="Arial"/>
          <w:spacing w:val="2"/>
          <w:szCs w:val="24"/>
        </w:rPr>
        <w:t>m</w:t>
      </w:r>
      <w:r>
        <w:rPr>
          <w:rFonts w:eastAsia="Arial" w:cs="Arial"/>
          <w:szCs w:val="24"/>
        </w:rPr>
        <w:t>e</w:t>
      </w:r>
      <w:r>
        <w:rPr>
          <w:rFonts w:eastAsia="Arial" w:cs="Arial"/>
          <w:spacing w:val="-7"/>
          <w:szCs w:val="24"/>
        </w:rPr>
        <w:t xml:space="preserve"> </w:t>
      </w:r>
      <w:r>
        <w:rPr>
          <w:rFonts w:eastAsia="Arial" w:cs="Arial"/>
          <w:szCs w:val="24"/>
        </w:rPr>
        <w:t>l</w:t>
      </w:r>
      <w:r>
        <w:rPr>
          <w:rFonts w:eastAsia="Arial" w:cs="Arial"/>
          <w:spacing w:val="1"/>
          <w:szCs w:val="24"/>
        </w:rPr>
        <w:t>e</w:t>
      </w:r>
      <w:r>
        <w:rPr>
          <w:rFonts w:eastAsia="Arial" w:cs="Arial"/>
          <w:szCs w:val="24"/>
        </w:rPr>
        <w:t>ss</w:t>
      </w:r>
      <w:r>
        <w:rPr>
          <w:rFonts w:eastAsia="Arial" w:cs="Arial"/>
          <w:spacing w:val="-4"/>
          <w:szCs w:val="24"/>
        </w:rPr>
        <w:t xml:space="preserve"> </w:t>
      </w:r>
      <w:r>
        <w:rPr>
          <w:rFonts w:eastAsia="Arial" w:cs="Arial"/>
          <w:szCs w:val="24"/>
        </w:rPr>
        <w:t>t</w:t>
      </w:r>
      <w:r>
        <w:rPr>
          <w:rFonts w:eastAsia="Arial" w:cs="Arial"/>
          <w:spacing w:val="1"/>
          <w:szCs w:val="24"/>
        </w:rPr>
        <w:t>ha</w:t>
      </w:r>
      <w:r>
        <w:rPr>
          <w:rFonts w:eastAsia="Arial" w:cs="Arial"/>
          <w:szCs w:val="24"/>
        </w:rPr>
        <w:t>n</w:t>
      </w:r>
      <w:r>
        <w:rPr>
          <w:rFonts w:eastAsia="Arial" w:cs="Arial"/>
          <w:spacing w:val="-4"/>
          <w:szCs w:val="24"/>
        </w:rPr>
        <w:t xml:space="preserve"> </w:t>
      </w:r>
      <w:r>
        <w:rPr>
          <w:rFonts w:eastAsia="Arial" w:cs="Arial"/>
          <w:spacing w:val="1"/>
          <w:szCs w:val="24"/>
        </w:rPr>
        <w:t>$30</w:t>
      </w:r>
      <w:r>
        <w:rPr>
          <w:rFonts w:eastAsia="Arial" w:cs="Arial"/>
          <w:szCs w:val="24"/>
        </w:rPr>
        <w:t>,</w:t>
      </w:r>
      <w:r>
        <w:rPr>
          <w:rFonts w:eastAsia="Arial" w:cs="Arial"/>
          <w:spacing w:val="1"/>
          <w:szCs w:val="24"/>
        </w:rPr>
        <w:t>00</w:t>
      </w:r>
      <w:r>
        <w:rPr>
          <w:rFonts w:eastAsia="Arial" w:cs="Arial"/>
          <w:szCs w:val="24"/>
        </w:rPr>
        <w:t>0</w:t>
      </w:r>
      <w:r>
        <w:rPr>
          <w:rFonts w:eastAsia="Arial" w:cs="Arial"/>
          <w:spacing w:val="-8"/>
          <w:szCs w:val="24"/>
        </w:rPr>
        <w:t xml:space="preserve"> </w:t>
      </w:r>
      <w:r>
        <w:rPr>
          <w:rFonts w:eastAsia="Arial" w:cs="Arial"/>
          <w:szCs w:val="24"/>
        </w:rPr>
        <w:t>to</w:t>
      </w:r>
      <w:r>
        <w:rPr>
          <w:rFonts w:eastAsia="Arial" w:cs="Arial"/>
          <w:spacing w:val="-1"/>
          <w:szCs w:val="24"/>
        </w:rPr>
        <w:t xml:space="preserve"> </w:t>
      </w:r>
      <w:r>
        <w:rPr>
          <w:rFonts w:eastAsia="Arial" w:cs="Arial"/>
          <w:spacing w:val="1"/>
          <w:szCs w:val="24"/>
        </w:rPr>
        <w:t>b</w:t>
      </w:r>
      <w:r>
        <w:rPr>
          <w:rFonts w:eastAsia="Arial" w:cs="Arial"/>
          <w:szCs w:val="24"/>
        </w:rPr>
        <w:t>e</w:t>
      </w:r>
      <w:r>
        <w:rPr>
          <w:rFonts w:eastAsia="Arial" w:cs="Arial"/>
          <w:spacing w:val="-2"/>
          <w:szCs w:val="24"/>
        </w:rPr>
        <w:t xml:space="preserve"> </w:t>
      </w:r>
      <w:r>
        <w:rPr>
          <w:rFonts w:eastAsia="Arial" w:cs="Arial"/>
          <w:szCs w:val="24"/>
        </w:rPr>
        <w:t>l</w:t>
      </w:r>
      <w:r>
        <w:rPr>
          <w:rFonts w:eastAsia="Arial" w:cs="Arial"/>
          <w:spacing w:val="1"/>
          <w:szCs w:val="24"/>
        </w:rPr>
        <w:t>o</w:t>
      </w:r>
      <w:r>
        <w:rPr>
          <w:rFonts w:eastAsia="Arial" w:cs="Arial"/>
          <w:spacing w:val="9"/>
          <w:szCs w:val="24"/>
        </w:rPr>
        <w:t>w</w:t>
      </w:r>
      <w:r>
        <w:rPr>
          <w:rFonts w:eastAsia="Arial" w:cs="Arial"/>
          <w:spacing w:val="-1"/>
          <w:szCs w:val="24"/>
        </w:rPr>
        <w:t>-</w:t>
      </w:r>
      <w:r>
        <w:rPr>
          <w:rFonts w:eastAsia="Arial" w:cs="Arial"/>
          <w:szCs w:val="24"/>
        </w:rPr>
        <w:t>i</w:t>
      </w:r>
      <w:r>
        <w:rPr>
          <w:rFonts w:eastAsia="Arial" w:cs="Arial"/>
          <w:spacing w:val="1"/>
          <w:szCs w:val="24"/>
        </w:rPr>
        <w:t>n</w:t>
      </w:r>
      <w:r>
        <w:rPr>
          <w:rFonts w:eastAsia="Arial" w:cs="Arial"/>
          <w:szCs w:val="24"/>
        </w:rPr>
        <w:t>c</w:t>
      </w:r>
      <w:r>
        <w:rPr>
          <w:rFonts w:eastAsia="Arial" w:cs="Arial"/>
          <w:spacing w:val="1"/>
          <w:szCs w:val="24"/>
        </w:rPr>
        <w:t>o</w:t>
      </w:r>
      <w:r>
        <w:rPr>
          <w:rFonts w:eastAsia="Arial" w:cs="Arial"/>
          <w:spacing w:val="2"/>
          <w:szCs w:val="24"/>
        </w:rPr>
        <w:t>m</w:t>
      </w:r>
      <w:r>
        <w:rPr>
          <w:rFonts w:eastAsia="Arial" w:cs="Arial"/>
          <w:spacing w:val="1"/>
          <w:szCs w:val="24"/>
        </w:rPr>
        <w:t>e</w:t>
      </w:r>
      <w:r>
        <w:rPr>
          <w:rFonts w:eastAsia="Arial" w:cs="Arial"/>
          <w:szCs w:val="24"/>
        </w:rPr>
        <w:t>.</w:t>
      </w:r>
    </w:p>
    <w:p w14:paraId="65F5762F" w14:textId="77777777" w:rsidR="00AD66C5" w:rsidRDefault="000B4F82">
      <w:pPr>
        <w:ind w:left="100" w:right="6156"/>
        <w:jc w:val="both"/>
        <w:rPr>
          <w:rFonts w:eastAsia="Arial" w:cs="Arial"/>
          <w:szCs w:val="24"/>
        </w:rPr>
      </w:pPr>
      <w:r>
        <w:rPr>
          <w:rFonts w:eastAsia="Arial" w:cs="Arial"/>
          <w:b/>
          <w:szCs w:val="24"/>
        </w:rPr>
        <w:t>D</w:t>
      </w:r>
      <w:r>
        <w:rPr>
          <w:rFonts w:eastAsia="Arial" w:cs="Arial"/>
          <w:b/>
          <w:spacing w:val="1"/>
          <w:szCs w:val="24"/>
        </w:rPr>
        <w:t>e</w:t>
      </w:r>
      <w:r>
        <w:rPr>
          <w:rFonts w:eastAsia="Arial" w:cs="Arial"/>
          <w:b/>
          <w:szCs w:val="24"/>
        </w:rPr>
        <w:t>finitions</w:t>
      </w:r>
      <w:r>
        <w:rPr>
          <w:rFonts w:eastAsia="Arial" w:cs="Arial"/>
          <w:b/>
          <w:spacing w:val="-11"/>
          <w:szCs w:val="24"/>
        </w:rPr>
        <w:t xml:space="preserve"> </w:t>
      </w:r>
      <w:r>
        <w:rPr>
          <w:rFonts w:eastAsia="Arial" w:cs="Arial"/>
          <w:b/>
          <w:spacing w:val="1"/>
          <w:szCs w:val="24"/>
        </w:rPr>
        <w:t>a</w:t>
      </w:r>
      <w:r>
        <w:rPr>
          <w:rFonts w:eastAsia="Arial" w:cs="Arial"/>
          <w:b/>
          <w:szCs w:val="24"/>
        </w:rPr>
        <w:t>nd</w:t>
      </w:r>
      <w:r>
        <w:rPr>
          <w:rFonts w:eastAsia="Arial" w:cs="Arial"/>
          <w:b/>
          <w:spacing w:val="-4"/>
          <w:szCs w:val="24"/>
        </w:rPr>
        <w:t xml:space="preserve"> </w:t>
      </w:r>
      <w:r>
        <w:rPr>
          <w:rFonts w:eastAsia="Arial" w:cs="Arial"/>
          <w:b/>
          <w:szCs w:val="24"/>
        </w:rPr>
        <w:t>M</w:t>
      </w:r>
      <w:r>
        <w:rPr>
          <w:rFonts w:eastAsia="Arial" w:cs="Arial"/>
          <w:b/>
          <w:spacing w:val="1"/>
          <w:szCs w:val="24"/>
        </w:rPr>
        <w:t>e</w:t>
      </w:r>
      <w:r>
        <w:rPr>
          <w:rFonts w:eastAsia="Arial" w:cs="Arial"/>
          <w:b/>
          <w:szCs w:val="24"/>
        </w:rPr>
        <w:t>thodology</w:t>
      </w:r>
    </w:p>
    <w:p w14:paraId="65F57631" w14:textId="269ACB0E" w:rsidR="00AD66C5" w:rsidRDefault="000B4F82">
      <w:pPr>
        <w:ind w:left="100" w:right="80"/>
        <w:jc w:val="both"/>
        <w:rPr>
          <w:rFonts w:eastAsia="Arial" w:cs="Arial"/>
          <w:szCs w:val="24"/>
        </w:rPr>
      </w:pPr>
      <w:r>
        <w:rPr>
          <w:rFonts w:eastAsia="Arial" w:cs="Arial"/>
          <w:szCs w:val="24"/>
        </w:rPr>
        <w:t>RT</w:t>
      </w:r>
      <w:r>
        <w:rPr>
          <w:rFonts w:eastAsia="Arial" w:cs="Arial"/>
          <w:spacing w:val="9"/>
          <w:szCs w:val="24"/>
        </w:rPr>
        <w:t xml:space="preserve"> </w:t>
      </w:r>
      <w:r>
        <w:rPr>
          <w:rFonts w:eastAsia="Arial" w:cs="Arial"/>
          <w:spacing w:val="1"/>
          <w:szCs w:val="24"/>
        </w:rPr>
        <w:t>u</w:t>
      </w:r>
      <w:r>
        <w:rPr>
          <w:rFonts w:eastAsia="Arial" w:cs="Arial"/>
          <w:szCs w:val="24"/>
        </w:rPr>
        <w:t>s</w:t>
      </w:r>
      <w:r>
        <w:rPr>
          <w:rFonts w:eastAsia="Arial" w:cs="Arial"/>
          <w:spacing w:val="1"/>
          <w:szCs w:val="24"/>
        </w:rPr>
        <w:t>e</w:t>
      </w:r>
      <w:r>
        <w:rPr>
          <w:rFonts w:eastAsia="Arial" w:cs="Arial"/>
          <w:szCs w:val="24"/>
        </w:rPr>
        <w:t>s</w:t>
      </w:r>
      <w:r>
        <w:rPr>
          <w:rFonts w:eastAsia="Arial" w:cs="Arial"/>
          <w:spacing w:val="5"/>
          <w:szCs w:val="24"/>
        </w:rPr>
        <w:t xml:space="preserve"> </w:t>
      </w:r>
      <w:r>
        <w:rPr>
          <w:rFonts w:eastAsia="Arial" w:cs="Arial"/>
          <w:szCs w:val="24"/>
        </w:rPr>
        <w:t>t</w:t>
      </w:r>
      <w:r>
        <w:rPr>
          <w:rFonts w:eastAsia="Arial" w:cs="Arial"/>
          <w:spacing w:val="-2"/>
          <w:szCs w:val="24"/>
        </w:rPr>
        <w:t>w</w:t>
      </w:r>
      <w:r>
        <w:rPr>
          <w:rFonts w:eastAsia="Arial" w:cs="Arial"/>
          <w:szCs w:val="24"/>
        </w:rPr>
        <w:t>o</w:t>
      </w:r>
      <w:r>
        <w:rPr>
          <w:rFonts w:eastAsia="Arial" w:cs="Arial"/>
          <w:spacing w:val="7"/>
          <w:szCs w:val="24"/>
        </w:rPr>
        <w:t xml:space="preserve"> </w:t>
      </w:r>
      <w:r>
        <w:rPr>
          <w:rFonts w:eastAsia="Arial" w:cs="Arial"/>
          <w:spacing w:val="1"/>
          <w:szCs w:val="24"/>
        </w:rPr>
        <w:t>d</w:t>
      </w:r>
      <w:r>
        <w:rPr>
          <w:rFonts w:eastAsia="Arial" w:cs="Arial"/>
          <w:szCs w:val="24"/>
        </w:rPr>
        <w:t>i</w:t>
      </w:r>
      <w:r>
        <w:rPr>
          <w:rFonts w:eastAsia="Arial" w:cs="Arial"/>
          <w:spacing w:val="3"/>
          <w:szCs w:val="24"/>
        </w:rPr>
        <w:t>ff</w:t>
      </w:r>
      <w:r>
        <w:rPr>
          <w:rFonts w:eastAsia="Arial" w:cs="Arial"/>
          <w:spacing w:val="1"/>
          <w:szCs w:val="24"/>
        </w:rPr>
        <w:t>e</w:t>
      </w:r>
      <w:r>
        <w:rPr>
          <w:rFonts w:eastAsia="Arial" w:cs="Arial"/>
          <w:szCs w:val="24"/>
        </w:rPr>
        <w:t>r</w:t>
      </w:r>
      <w:r>
        <w:rPr>
          <w:rFonts w:eastAsia="Arial" w:cs="Arial"/>
          <w:spacing w:val="1"/>
          <w:szCs w:val="24"/>
        </w:rPr>
        <w:t>en</w:t>
      </w:r>
      <w:r>
        <w:rPr>
          <w:rFonts w:eastAsia="Arial" w:cs="Arial"/>
          <w:szCs w:val="24"/>
        </w:rPr>
        <w:t>t</w:t>
      </w:r>
      <w:r>
        <w:rPr>
          <w:rFonts w:eastAsia="Arial" w:cs="Arial"/>
          <w:spacing w:val="1"/>
          <w:szCs w:val="24"/>
        </w:rPr>
        <w:t xml:space="preserve"> </w:t>
      </w:r>
      <w:r>
        <w:rPr>
          <w:rFonts w:eastAsia="Arial" w:cs="Arial"/>
          <w:szCs w:val="24"/>
        </w:rPr>
        <w:t>s</w:t>
      </w:r>
      <w:r>
        <w:rPr>
          <w:rFonts w:eastAsia="Arial" w:cs="Arial"/>
          <w:spacing w:val="1"/>
          <w:szCs w:val="24"/>
        </w:rPr>
        <w:t>u</w:t>
      </w:r>
      <w:r>
        <w:rPr>
          <w:rFonts w:eastAsia="Arial" w:cs="Arial"/>
          <w:szCs w:val="24"/>
        </w:rPr>
        <w:t>r</w:t>
      </w:r>
      <w:r>
        <w:rPr>
          <w:rFonts w:eastAsia="Arial" w:cs="Arial"/>
          <w:spacing w:val="-2"/>
          <w:szCs w:val="24"/>
        </w:rPr>
        <w:t>v</w:t>
      </w:r>
      <w:r>
        <w:rPr>
          <w:rFonts w:eastAsia="Arial" w:cs="Arial"/>
          <w:spacing w:val="1"/>
          <w:szCs w:val="24"/>
        </w:rPr>
        <w:t>e</w:t>
      </w:r>
      <w:r>
        <w:rPr>
          <w:rFonts w:eastAsia="Arial" w:cs="Arial"/>
          <w:spacing w:val="-2"/>
          <w:szCs w:val="24"/>
        </w:rPr>
        <w:t>y</w:t>
      </w:r>
      <w:r>
        <w:rPr>
          <w:rFonts w:eastAsia="Arial" w:cs="Arial"/>
          <w:szCs w:val="24"/>
        </w:rPr>
        <w:t>s</w:t>
      </w:r>
      <w:r>
        <w:rPr>
          <w:rFonts w:eastAsia="Arial" w:cs="Arial"/>
          <w:spacing w:val="2"/>
          <w:szCs w:val="24"/>
        </w:rPr>
        <w:t xml:space="preserve"> </w:t>
      </w:r>
      <w:r>
        <w:rPr>
          <w:rFonts w:eastAsia="Arial" w:cs="Arial"/>
          <w:szCs w:val="24"/>
        </w:rPr>
        <w:t>to</w:t>
      </w:r>
      <w:r>
        <w:rPr>
          <w:rFonts w:eastAsia="Arial" w:cs="Arial"/>
          <w:spacing w:val="6"/>
          <w:szCs w:val="24"/>
        </w:rPr>
        <w:t xml:space="preserve"> </w:t>
      </w:r>
      <w:r>
        <w:rPr>
          <w:rFonts w:eastAsia="Arial" w:cs="Arial"/>
          <w:szCs w:val="24"/>
        </w:rPr>
        <w:t>c</w:t>
      </w:r>
      <w:r>
        <w:rPr>
          <w:rFonts w:eastAsia="Arial" w:cs="Arial"/>
          <w:spacing w:val="1"/>
          <w:szCs w:val="24"/>
        </w:rPr>
        <w:t>ap</w:t>
      </w:r>
      <w:r>
        <w:rPr>
          <w:rFonts w:eastAsia="Arial" w:cs="Arial"/>
          <w:szCs w:val="24"/>
        </w:rPr>
        <w:t>t</w:t>
      </w:r>
      <w:r>
        <w:rPr>
          <w:rFonts w:eastAsia="Arial" w:cs="Arial"/>
          <w:spacing w:val="1"/>
          <w:szCs w:val="24"/>
        </w:rPr>
        <w:t>u</w:t>
      </w:r>
      <w:r>
        <w:rPr>
          <w:rFonts w:eastAsia="Arial" w:cs="Arial"/>
          <w:szCs w:val="24"/>
        </w:rPr>
        <w:t>re i</w:t>
      </w:r>
      <w:r>
        <w:rPr>
          <w:rFonts w:eastAsia="Arial" w:cs="Arial"/>
          <w:spacing w:val="1"/>
          <w:szCs w:val="24"/>
        </w:rPr>
        <w:t>n</w:t>
      </w:r>
      <w:r>
        <w:rPr>
          <w:rFonts w:eastAsia="Arial" w:cs="Arial"/>
          <w:spacing w:val="3"/>
          <w:szCs w:val="24"/>
        </w:rPr>
        <w:t>f</w:t>
      </w:r>
      <w:r>
        <w:rPr>
          <w:rFonts w:eastAsia="Arial" w:cs="Arial"/>
          <w:spacing w:val="1"/>
          <w:szCs w:val="24"/>
        </w:rPr>
        <w:t>o</w:t>
      </w:r>
      <w:r>
        <w:rPr>
          <w:rFonts w:eastAsia="Arial" w:cs="Arial"/>
          <w:szCs w:val="24"/>
        </w:rPr>
        <w:t>r</w:t>
      </w:r>
      <w:r>
        <w:rPr>
          <w:rFonts w:eastAsia="Arial" w:cs="Arial"/>
          <w:spacing w:val="2"/>
          <w:szCs w:val="24"/>
        </w:rPr>
        <w:t>m</w:t>
      </w:r>
      <w:r>
        <w:rPr>
          <w:rFonts w:eastAsia="Arial" w:cs="Arial"/>
          <w:spacing w:val="1"/>
          <w:szCs w:val="24"/>
        </w:rPr>
        <w:t>a</w:t>
      </w:r>
      <w:r>
        <w:rPr>
          <w:rFonts w:eastAsia="Arial" w:cs="Arial"/>
          <w:szCs w:val="24"/>
        </w:rPr>
        <w:t>ti</w:t>
      </w:r>
      <w:r>
        <w:rPr>
          <w:rFonts w:eastAsia="Arial" w:cs="Arial"/>
          <w:spacing w:val="1"/>
          <w:szCs w:val="24"/>
        </w:rPr>
        <w:t>o</w:t>
      </w:r>
      <w:r>
        <w:rPr>
          <w:rFonts w:eastAsia="Arial" w:cs="Arial"/>
          <w:szCs w:val="24"/>
        </w:rPr>
        <w:t>n</w:t>
      </w:r>
      <w:r>
        <w:rPr>
          <w:rFonts w:eastAsia="Arial" w:cs="Arial"/>
          <w:spacing w:val="-4"/>
          <w:szCs w:val="24"/>
        </w:rPr>
        <w:t xml:space="preserve"> </w:t>
      </w:r>
      <w:r>
        <w:rPr>
          <w:rFonts w:eastAsia="Arial" w:cs="Arial"/>
          <w:spacing w:val="1"/>
          <w:szCs w:val="24"/>
        </w:rPr>
        <w:t>o</w:t>
      </w:r>
      <w:r>
        <w:rPr>
          <w:rFonts w:eastAsia="Arial" w:cs="Arial"/>
          <w:szCs w:val="24"/>
        </w:rPr>
        <w:t>n</w:t>
      </w:r>
      <w:r>
        <w:rPr>
          <w:rFonts w:eastAsia="Arial" w:cs="Arial"/>
          <w:spacing w:val="5"/>
          <w:szCs w:val="24"/>
        </w:rPr>
        <w:t xml:space="preserve"> </w:t>
      </w:r>
      <w:r>
        <w:rPr>
          <w:rFonts w:eastAsia="Arial" w:cs="Arial"/>
          <w:spacing w:val="3"/>
          <w:szCs w:val="24"/>
        </w:rPr>
        <w:t>f</w:t>
      </w:r>
      <w:r>
        <w:rPr>
          <w:rFonts w:eastAsia="Arial" w:cs="Arial"/>
          <w:spacing w:val="1"/>
          <w:szCs w:val="24"/>
        </w:rPr>
        <w:t>a</w:t>
      </w:r>
      <w:r>
        <w:rPr>
          <w:rFonts w:eastAsia="Arial" w:cs="Arial"/>
          <w:szCs w:val="24"/>
        </w:rPr>
        <w:t>re</w:t>
      </w:r>
      <w:r>
        <w:rPr>
          <w:rFonts w:eastAsia="Arial" w:cs="Arial"/>
          <w:spacing w:val="4"/>
          <w:szCs w:val="24"/>
        </w:rPr>
        <w:t xml:space="preserve"> </w:t>
      </w:r>
      <w:r>
        <w:rPr>
          <w:rFonts w:eastAsia="Arial" w:cs="Arial"/>
          <w:spacing w:val="1"/>
          <w:szCs w:val="24"/>
        </w:rPr>
        <w:t>pa</w:t>
      </w:r>
      <w:r>
        <w:rPr>
          <w:rFonts w:eastAsia="Arial" w:cs="Arial"/>
          <w:spacing w:val="-2"/>
          <w:szCs w:val="24"/>
        </w:rPr>
        <w:t>y</w:t>
      </w:r>
      <w:r>
        <w:rPr>
          <w:rFonts w:eastAsia="Arial" w:cs="Arial"/>
          <w:spacing w:val="16"/>
          <w:szCs w:val="24"/>
        </w:rPr>
        <w:t>m</w:t>
      </w:r>
      <w:r>
        <w:rPr>
          <w:rFonts w:eastAsia="Arial" w:cs="Arial"/>
          <w:spacing w:val="1"/>
          <w:szCs w:val="24"/>
        </w:rPr>
        <w:t>en</w:t>
      </w:r>
      <w:r>
        <w:rPr>
          <w:rFonts w:eastAsia="Arial" w:cs="Arial"/>
          <w:szCs w:val="24"/>
        </w:rPr>
        <w:t>t. First,</w:t>
      </w:r>
      <w:r>
        <w:rPr>
          <w:rFonts w:eastAsia="Arial" w:cs="Arial"/>
          <w:spacing w:val="3"/>
          <w:szCs w:val="24"/>
        </w:rPr>
        <w:t xml:space="preserve"> </w:t>
      </w:r>
      <w:r>
        <w:rPr>
          <w:rFonts w:eastAsia="Arial" w:cs="Arial"/>
          <w:spacing w:val="1"/>
          <w:szCs w:val="24"/>
        </w:rPr>
        <w:t>a</w:t>
      </w:r>
      <w:r>
        <w:rPr>
          <w:rFonts w:eastAsia="Arial" w:cs="Arial"/>
          <w:szCs w:val="24"/>
        </w:rPr>
        <w:t>n</w:t>
      </w:r>
      <w:r>
        <w:rPr>
          <w:rFonts w:eastAsia="Arial" w:cs="Arial"/>
          <w:spacing w:val="5"/>
          <w:szCs w:val="24"/>
        </w:rPr>
        <w:t xml:space="preserve"> </w:t>
      </w:r>
      <w:r>
        <w:rPr>
          <w:rFonts w:eastAsia="Arial" w:cs="Arial"/>
          <w:spacing w:val="1"/>
          <w:szCs w:val="24"/>
        </w:rPr>
        <w:t>annua</w:t>
      </w:r>
      <w:r>
        <w:rPr>
          <w:rFonts w:eastAsia="Arial" w:cs="Arial"/>
          <w:szCs w:val="24"/>
        </w:rPr>
        <w:t xml:space="preserve">l </w:t>
      </w:r>
      <w:r>
        <w:rPr>
          <w:rFonts w:eastAsia="Arial" w:cs="Arial"/>
          <w:spacing w:val="3"/>
          <w:szCs w:val="24"/>
        </w:rPr>
        <w:t>f</w:t>
      </w:r>
      <w:r>
        <w:rPr>
          <w:rFonts w:eastAsia="Arial" w:cs="Arial"/>
          <w:spacing w:val="1"/>
          <w:szCs w:val="24"/>
        </w:rPr>
        <w:t>a</w:t>
      </w:r>
      <w:r>
        <w:rPr>
          <w:rFonts w:eastAsia="Arial" w:cs="Arial"/>
          <w:szCs w:val="24"/>
        </w:rPr>
        <w:t>re</w:t>
      </w:r>
      <w:r>
        <w:rPr>
          <w:rFonts w:eastAsia="Arial" w:cs="Arial"/>
          <w:spacing w:val="7"/>
          <w:szCs w:val="24"/>
        </w:rPr>
        <w:t xml:space="preserve"> </w:t>
      </w:r>
      <w:r>
        <w:rPr>
          <w:rFonts w:eastAsia="Arial" w:cs="Arial"/>
          <w:szCs w:val="24"/>
        </w:rPr>
        <w:t>s</w:t>
      </w:r>
      <w:r>
        <w:rPr>
          <w:rFonts w:eastAsia="Arial" w:cs="Arial"/>
          <w:spacing w:val="1"/>
          <w:szCs w:val="24"/>
        </w:rPr>
        <w:t>u</w:t>
      </w:r>
      <w:r>
        <w:rPr>
          <w:rFonts w:eastAsia="Arial" w:cs="Arial"/>
          <w:szCs w:val="24"/>
        </w:rPr>
        <w:t>r</w:t>
      </w:r>
      <w:r>
        <w:rPr>
          <w:rFonts w:eastAsia="Arial" w:cs="Arial"/>
          <w:spacing w:val="-2"/>
          <w:szCs w:val="24"/>
        </w:rPr>
        <w:t>v</w:t>
      </w:r>
      <w:r>
        <w:rPr>
          <w:rFonts w:eastAsia="Arial" w:cs="Arial"/>
          <w:spacing w:val="1"/>
          <w:szCs w:val="24"/>
        </w:rPr>
        <w:t>e</w:t>
      </w:r>
      <w:r>
        <w:rPr>
          <w:rFonts w:eastAsia="Arial" w:cs="Arial"/>
          <w:szCs w:val="24"/>
        </w:rPr>
        <w:t>y</w:t>
      </w:r>
      <w:r>
        <w:rPr>
          <w:rFonts w:eastAsia="Arial" w:cs="Arial"/>
          <w:spacing w:val="1"/>
          <w:szCs w:val="24"/>
        </w:rPr>
        <w:t xml:space="preserve"> p</w:t>
      </w:r>
      <w:r>
        <w:rPr>
          <w:rFonts w:eastAsia="Arial" w:cs="Arial"/>
          <w:szCs w:val="24"/>
        </w:rPr>
        <w:t>r</w:t>
      </w:r>
      <w:r>
        <w:rPr>
          <w:rFonts w:eastAsia="Arial" w:cs="Arial"/>
          <w:spacing w:val="1"/>
          <w:szCs w:val="24"/>
        </w:rPr>
        <w:t>o</w:t>
      </w:r>
      <w:r>
        <w:rPr>
          <w:rFonts w:eastAsia="Arial" w:cs="Arial"/>
          <w:spacing w:val="-2"/>
          <w:szCs w:val="24"/>
        </w:rPr>
        <w:t>v</w:t>
      </w:r>
      <w:r>
        <w:rPr>
          <w:rFonts w:eastAsia="Arial" w:cs="Arial"/>
          <w:szCs w:val="24"/>
        </w:rPr>
        <w:t>i</w:t>
      </w:r>
      <w:r>
        <w:rPr>
          <w:rFonts w:eastAsia="Arial" w:cs="Arial"/>
          <w:spacing w:val="1"/>
          <w:szCs w:val="24"/>
        </w:rPr>
        <w:t>de</w:t>
      </w:r>
      <w:r>
        <w:rPr>
          <w:rFonts w:eastAsia="Arial" w:cs="Arial"/>
          <w:szCs w:val="24"/>
        </w:rPr>
        <w:t>s</w:t>
      </w:r>
      <w:r>
        <w:rPr>
          <w:rFonts w:eastAsia="Arial" w:cs="Arial"/>
          <w:spacing w:val="1"/>
          <w:szCs w:val="24"/>
        </w:rPr>
        <w:t xml:space="preserve"> a</w:t>
      </w:r>
      <w:r>
        <w:rPr>
          <w:rFonts w:eastAsia="Arial" w:cs="Arial"/>
          <w:szCs w:val="24"/>
        </w:rPr>
        <w:t>n</w:t>
      </w:r>
      <w:r>
        <w:rPr>
          <w:rFonts w:eastAsia="Arial" w:cs="Arial"/>
          <w:spacing w:val="9"/>
          <w:szCs w:val="24"/>
        </w:rPr>
        <w:t xml:space="preserve"> </w:t>
      </w:r>
      <w:r>
        <w:rPr>
          <w:rFonts w:eastAsia="Arial" w:cs="Arial"/>
          <w:spacing w:val="1"/>
          <w:szCs w:val="24"/>
        </w:rPr>
        <w:t>e</w:t>
      </w:r>
      <w:r>
        <w:rPr>
          <w:rFonts w:eastAsia="Arial" w:cs="Arial"/>
          <w:szCs w:val="24"/>
        </w:rPr>
        <w:t>sti</w:t>
      </w:r>
      <w:r>
        <w:rPr>
          <w:rFonts w:eastAsia="Arial" w:cs="Arial"/>
          <w:spacing w:val="2"/>
          <w:szCs w:val="24"/>
        </w:rPr>
        <w:t>m</w:t>
      </w:r>
      <w:r>
        <w:rPr>
          <w:rFonts w:eastAsia="Arial" w:cs="Arial"/>
          <w:spacing w:val="1"/>
          <w:szCs w:val="24"/>
        </w:rPr>
        <w:t>a</w:t>
      </w:r>
      <w:r>
        <w:rPr>
          <w:rFonts w:eastAsia="Arial" w:cs="Arial"/>
          <w:szCs w:val="24"/>
        </w:rPr>
        <w:t>te</w:t>
      </w:r>
      <w:r>
        <w:rPr>
          <w:rFonts w:eastAsia="Arial" w:cs="Arial"/>
          <w:spacing w:val="2"/>
          <w:szCs w:val="24"/>
        </w:rPr>
        <w:t xml:space="preserve"> </w:t>
      </w:r>
      <w:r>
        <w:rPr>
          <w:rFonts w:eastAsia="Arial" w:cs="Arial"/>
          <w:spacing w:val="1"/>
          <w:szCs w:val="24"/>
        </w:rPr>
        <w:t>o</w:t>
      </w:r>
      <w:r>
        <w:rPr>
          <w:rFonts w:eastAsia="Arial" w:cs="Arial"/>
          <w:szCs w:val="24"/>
        </w:rPr>
        <w:t>f</w:t>
      </w:r>
      <w:r>
        <w:rPr>
          <w:rFonts w:eastAsia="Arial" w:cs="Arial"/>
          <w:spacing w:val="11"/>
          <w:szCs w:val="24"/>
        </w:rPr>
        <w:t xml:space="preserve"> </w:t>
      </w:r>
      <w:r>
        <w:rPr>
          <w:rFonts w:eastAsia="Arial" w:cs="Arial"/>
          <w:szCs w:val="24"/>
        </w:rPr>
        <w:t>ri</w:t>
      </w:r>
      <w:r>
        <w:rPr>
          <w:rFonts w:eastAsia="Arial" w:cs="Arial"/>
          <w:spacing w:val="1"/>
          <w:szCs w:val="24"/>
        </w:rPr>
        <w:t>de</w:t>
      </w:r>
      <w:r>
        <w:rPr>
          <w:rFonts w:eastAsia="Arial" w:cs="Arial"/>
          <w:szCs w:val="24"/>
        </w:rPr>
        <w:t>rs</w:t>
      </w:r>
      <w:r>
        <w:rPr>
          <w:rFonts w:eastAsia="Arial" w:cs="Arial"/>
          <w:spacing w:val="1"/>
          <w:szCs w:val="24"/>
        </w:rPr>
        <w:t>h</w:t>
      </w:r>
      <w:r>
        <w:rPr>
          <w:rFonts w:eastAsia="Arial" w:cs="Arial"/>
          <w:szCs w:val="24"/>
        </w:rPr>
        <w:t xml:space="preserve">ip </w:t>
      </w:r>
      <w:r>
        <w:rPr>
          <w:rFonts w:eastAsia="Arial" w:cs="Arial"/>
          <w:spacing w:val="1"/>
          <w:szCs w:val="24"/>
        </w:rPr>
        <w:t>b</w:t>
      </w:r>
      <w:r>
        <w:rPr>
          <w:rFonts w:eastAsia="Arial" w:cs="Arial"/>
          <w:szCs w:val="24"/>
        </w:rPr>
        <w:t>y</w:t>
      </w:r>
      <w:r>
        <w:rPr>
          <w:rFonts w:eastAsia="Arial" w:cs="Arial"/>
          <w:spacing w:val="4"/>
          <w:szCs w:val="24"/>
        </w:rPr>
        <w:t xml:space="preserve"> </w:t>
      </w:r>
      <w:r>
        <w:rPr>
          <w:rFonts w:eastAsia="Arial" w:cs="Arial"/>
          <w:spacing w:val="2"/>
          <w:szCs w:val="24"/>
        </w:rPr>
        <w:t>m</w:t>
      </w:r>
      <w:r>
        <w:rPr>
          <w:rFonts w:eastAsia="Arial" w:cs="Arial"/>
          <w:spacing w:val="1"/>
          <w:szCs w:val="24"/>
        </w:rPr>
        <w:t>od</w:t>
      </w:r>
      <w:r>
        <w:rPr>
          <w:rFonts w:eastAsia="Arial" w:cs="Arial"/>
          <w:szCs w:val="24"/>
        </w:rPr>
        <w:t>e</w:t>
      </w:r>
      <w:r>
        <w:rPr>
          <w:rFonts w:eastAsia="Arial" w:cs="Arial"/>
          <w:spacing w:val="3"/>
          <w:szCs w:val="24"/>
        </w:rPr>
        <w:t xml:space="preserve"> </w:t>
      </w:r>
      <w:r>
        <w:rPr>
          <w:rFonts w:eastAsia="Arial" w:cs="Arial"/>
          <w:spacing w:val="1"/>
          <w:szCs w:val="24"/>
        </w:rPr>
        <w:t>an</w:t>
      </w:r>
      <w:r>
        <w:rPr>
          <w:rFonts w:eastAsia="Arial" w:cs="Arial"/>
          <w:szCs w:val="24"/>
        </w:rPr>
        <w:t>d</w:t>
      </w:r>
      <w:r>
        <w:rPr>
          <w:rFonts w:eastAsia="Arial" w:cs="Arial"/>
          <w:spacing w:val="5"/>
          <w:szCs w:val="24"/>
        </w:rPr>
        <w:t xml:space="preserve"> </w:t>
      </w:r>
      <w:r>
        <w:rPr>
          <w:rFonts w:eastAsia="Arial" w:cs="Arial"/>
          <w:spacing w:val="3"/>
          <w:szCs w:val="24"/>
        </w:rPr>
        <w:t>f</w:t>
      </w:r>
      <w:r>
        <w:rPr>
          <w:rFonts w:eastAsia="Arial" w:cs="Arial"/>
          <w:spacing w:val="1"/>
          <w:szCs w:val="24"/>
        </w:rPr>
        <w:t>a</w:t>
      </w:r>
      <w:r>
        <w:rPr>
          <w:rFonts w:eastAsia="Arial" w:cs="Arial"/>
          <w:szCs w:val="24"/>
        </w:rPr>
        <w:t>re</w:t>
      </w:r>
      <w:r>
        <w:rPr>
          <w:rFonts w:eastAsia="Arial" w:cs="Arial"/>
          <w:spacing w:val="5"/>
          <w:szCs w:val="24"/>
        </w:rPr>
        <w:t xml:space="preserve"> </w:t>
      </w:r>
      <w:r>
        <w:rPr>
          <w:rFonts w:eastAsia="Arial" w:cs="Arial"/>
          <w:szCs w:val="24"/>
        </w:rPr>
        <w:t>t</w:t>
      </w:r>
      <w:r>
        <w:rPr>
          <w:rFonts w:eastAsia="Arial" w:cs="Arial"/>
          <w:spacing w:val="-2"/>
          <w:szCs w:val="24"/>
        </w:rPr>
        <w:t>y</w:t>
      </w:r>
      <w:r>
        <w:rPr>
          <w:rFonts w:eastAsia="Arial" w:cs="Arial"/>
          <w:spacing w:val="1"/>
          <w:szCs w:val="24"/>
        </w:rPr>
        <w:t>pe</w:t>
      </w:r>
      <w:r>
        <w:rPr>
          <w:rFonts w:eastAsia="Arial" w:cs="Arial"/>
          <w:szCs w:val="24"/>
        </w:rPr>
        <w:t>,</w:t>
      </w:r>
      <w:r>
        <w:rPr>
          <w:rFonts w:eastAsia="Arial" w:cs="Arial"/>
          <w:spacing w:val="3"/>
          <w:szCs w:val="24"/>
        </w:rPr>
        <w:t xml:space="preserve"> </w:t>
      </w:r>
      <w:r>
        <w:rPr>
          <w:rFonts w:eastAsia="Arial" w:cs="Arial"/>
          <w:spacing w:val="1"/>
          <w:szCs w:val="24"/>
        </w:rPr>
        <w:t>bo</w:t>
      </w:r>
      <w:r>
        <w:rPr>
          <w:rFonts w:eastAsia="Arial" w:cs="Arial"/>
          <w:szCs w:val="24"/>
        </w:rPr>
        <w:t>th</w:t>
      </w:r>
      <w:r>
        <w:rPr>
          <w:rFonts w:eastAsia="Arial" w:cs="Arial"/>
          <w:spacing w:val="5"/>
          <w:szCs w:val="24"/>
        </w:rPr>
        <w:t xml:space="preserve"> </w:t>
      </w:r>
      <w:r>
        <w:rPr>
          <w:rFonts w:eastAsia="Arial" w:cs="Arial"/>
          <w:szCs w:val="24"/>
        </w:rPr>
        <w:t>in</w:t>
      </w:r>
      <w:r>
        <w:rPr>
          <w:rFonts w:eastAsia="Arial" w:cs="Arial"/>
          <w:spacing w:val="7"/>
          <w:szCs w:val="24"/>
        </w:rPr>
        <w:t xml:space="preserve"> </w:t>
      </w:r>
      <w:r>
        <w:rPr>
          <w:rFonts w:eastAsia="Arial" w:cs="Arial"/>
          <w:spacing w:val="1"/>
          <w:szCs w:val="24"/>
        </w:rPr>
        <w:t>ab</w:t>
      </w:r>
      <w:r>
        <w:rPr>
          <w:rFonts w:eastAsia="Arial" w:cs="Arial"/>
          <w:szCs w:val="24"/>
        </w:rPr>
        <w:t>s</w:t>
      </w:r>
      <w:r>
        <w:rPr>
          <w:rFonts w:eastAsia="Arial" w:cs="Arial"/>
          <w:spacing w:val="1"/>
          <w:szCs w:val="24"/>
        </w:rPr>
        <w:t>o</w:t>
      </w:r>
      <w:r>
        <w:rPr>
          <w:rFonts w:eastAsia="Arial" w:cs="Arial"/>
          <w:szCs w:val="24"/>
        </w:rPr>
        <w:t>l</w:t>
      </w:r>
      <w:r>
        <w:rPr>
          <w:rFonts w:eastAsia="Arial" w:cs="Arial"/>
          <w:spacing w:val="1"/>
          <w:szCs w:val="24"/>
        </w:rPr>
        <w:t>u</w:t>
      </w:r>
      <w:r>
        <w:rPr>
          <w:rFonts w:eastAsia="Arial" w:cs="Arial"/>
          <w:szCs w:val="24"/>
        </w:rPr>
        <w:t xml:space="preserve">te </w:t>
      </w:r>
      <w:r>
        <w:rPr>
          <w:rFonts w:eastAsia="Arial" w:cs="Arial"/>
          <w:spacing w:val="1"/>
          <w:szCs w:val="24"/>
        </w:rPr>
        <w:t>an</w:t>
      </w:r>
      <w:r>
        <w:rPr>
          <w:rFonts w:eastAsia="Arial" w:cs="Arial"/>
          <w:szCs w:val="24"/>
        </w:rPr>
        <w:t>d</w:t>
      </w:r>
      <w:r>
        <w:rPr>
          <w:rFonts w:eastAsia="Arial" w:cs="Arial"/>
          <w:spacing w:val="19"/>
          <w:szCs w:val="24"/>
        </w:rPr>
        <w:t xml:space="preserve"> </w:t>
      </w:r>
      <w:r>
        <w:rPr>
          <w:rFonts w:eastAsia="Arial" w:cs="Arial"/>
          <w:spacing w:val="1"/>
          <w:szCs w:val="24"/>
        </w:rPr>
        <w:t>pe</w:t>
      </w:r>
      <w:r>
        <w:rPr>
          <w:rFonts w:eastAsia="Arial" w:cs="Arial"/>
          <w:szCs w:val="24"/>
        </w:rPr>
        <w:t>rc</w:t>
      </w:r>
      <w:r>
        <w:rPr>
          <w:rFonts w:eastAsia="Arial" w:cs="Arial"/>
          <w:spacing w:val="1"/>
          <w:szCs w:val="24"/>
        </w:rPr>
        <w:t>en</w:t>
      </w:r>
      <w:r>
        <w:rPr>
          <w:rFonts w:eastAsia="Arial" w:cs="Arial"/>
          <w:szCs w:val="24"/>
        </w:rPr>
        <w:t>t</w:t>
      </w:r>
      <w:r>
        <w:rPr>
          <w:rFonts w:eastAsia="Arial" w:cs="Arial"/>
          <w:spacing w:val="14"/>
          <w:szCs w:val="24"/>
        </w:rPr>
        <w:t xml:space="preserve"> </w:t>
      </w:r>
      <w:r>
        <w:rPr>
          <w:rFonts w:eastAsia="Arial" w:cs="Arial"/>
          <w:szCs w:val="24"/>
        </w:rPr>
        <w:t>t</w:t>
      </w:r>
      <w:r>
        <w:rPr>
          <w:rFonts w:eastAsia="Arial" w:cs="Arial"/>
          <w:spacing w:val="1"/>
          <w:szCs w:val="24"/>
        </w:rPr>
        <w:t>e</w:t>
      </w:r>
      <w:r>
        <w:rPr>
          <w:rFonts w:eastAsia="Arial" w:cs="Arial"/>
          <w:szCs w:val="24"/>
        </w:rPr>
        <w:t>r</w:t>
      </w:r>
      <w:r>
        <w:rPr>
          <w:rFonts w:eastAsia="Arial" w:cs="Arial"/>
          <w:spacing w:val="2"/>
          <w:szCs w:val="24"/>
        </w:rPr>
        <w:t>m</w:t>
      </w:r>
      <w:r>
        <w:rPr>
          <w:rFonts w:eastAsia="Arial" w:cs="Arial"/>
          <w:szCs w:val="24"/>
        </w:rPr>
        <w:t xml:space="preserve">s. </w:t>
      </w:r>
      <w:r>
        <w:rPr>
          <w:rFonts w:eastAsia="Arial" w:cs="Arial"/>
          <w:spacing w:val="1"/>
          <w:szCs w:val="24"/>
        </w:rPr>
        <w:t>Se</w:t>
      </w:r>
      <w:r>
        <w:rPr>
          <w:rFonts w:eastAsia="Arial" w:cs="Arial"/>
          <w:szCs w:val="24"/>
        </w:rPr>
        <w:t>c</w:t>
      </w:r>
      <w:r>
        <w:rPr>
          <w:rFonts w:eastAsia="Arial" w:cs="Arial"/>
          <w:spacing w:val="1"/>
          <w:szCs w:val="24"/>
        </w:rPr>
        <w:t>ond</w:t>
      </w:r>
      <w:r>
        <w:rPr>
          <w:rFonts w:eastAsia="Arial" w:cs="Arial"/>
          <w:szCs w:val="24"/>
        </w:rPr>
        <w:t>,</w:t>
      </w:r>
      <w:r>
        <w:rPr>
          <w:rFonts w:eastAsia="Arial" w:cs="Arial"/>
          <w:spacing w:val="13"/>
          <w:szCs w:val="24"/>
        </w:rPr>
        <w:t xml:space="preserve"> </w:t>
      </w:r>
      <w:r>
        <w:rPr>
          <w:rFonts w:eastAsia="Arial" w:cs="Arial"/>
          <w:spacing w:val="1"/>
          <w:szCs w:val="24"/>
        </w:rPr>
        <w:t>a</w:t>
      </w:r>
      <w:r>
        <w:rPr>
          <w:rFonts w:eastAsia="Arial" w:cs="Arial"/>
          <w:szCs w:val="24"/>
        </w:rPr>
        <w:t>t</w:t>
      </w:r>
      <w:r>
        <w:rPr>
          <w:rFonts w:eastAsia="Arial" w:cs="Arial"/>
          <w:spacing w:val="20"/>
          <w:szCs w:val="24"/>
        </w:rPr>
        <w:t xml:space="preserve"> </w:t>
      </w:r>
      <w:r>
        <w:rPr>
          <w:rFonts w:eastAsia="Arial" w:cs="Arial"/>
          <w:szCs w:val="24"/>
        </w:rPr>
        <w:t>l</w:t>
      </w:r>
      <w:r>
        <w:rPr>
          <w:rFonts w:eastAsia="Arial" w:cs="Arial"/>
          <w:spacing w:val="1"/>
          <w:szCs w:val="24"/>
        </w:rPr>
        <w:t>ea</w:t>
      </w:r>
      <w:r>
        <w:rPr>
          <w:rFonts w:eastAsia="Arial" w:cs="Arial"/>
          <w:szCs w:val="24"/>
        </w:rPr>
        <w:t>st</w:t>
      </w:r>
      <w:r>
        <w:rPr>
          <w:rFonts w:eastAsia="Arial" w:cs="Arial"/>
          <w:spacing w:val="17"/>
          <w:szCs w:val="24"/>
        </w:rPr>
        <w:t xml:space="preserve"> </w:t>
      </w:r>
      <w:r>
        <w:rPr>
          <w:rFonts w:eastAsia="Arial" w:cs="Arial"/>
          <w:spacing w:val="1"/>
          <w:szCs w:val="24"/>
        </w:rPr>
        <w:t>on</w:t>
      </w:r>
      <w:r>
        <w:rPr>
          <w:rFonts w:eastAsia="Arial" w:cs="Arial"/>
          <w:szCs w:val="24"/>
        </w:rPr>
        <w:t>ce</w:t>
      </w:r>
      <w:r>
        <w:rPr>
          <w:rFonts w:eastAsia="Arial" w:cs="Arial"/>
          <w:spacing w:val="18"/>
          <w:szCs w:val="24"/>
        </w:rPr>
        <w:t xml:space="preserve"> </w:t>
      </w:r>
      <w:r>
        <w:rPr>
          <w:rFonts w:eastAsia="Arial" w:cs="Arial"/>
          <w:spacing w:val="1"/>
          <w:szCs w:val="24"/>
        </w:rPr>
        <w:t>e</w:t>
      </w:r>
      <w:r>
        <w:rPr>
          <w:rFonts w:eastAsia="Arial" w:cs="Arial"/>
          <w:spacing w:val="-2"/>
          <w:szCs w:val="24"/>
        </w:rPr>
        <w:t>v</w:t>
      </w:r>
      <w:r>
        <w:rPr>
          <w:rFonts w:eastAsia="Arial" w:cs="Arial"/>
          <w:spacing w:val="1"/>
          <w:szCs w:val="24"/>
        </w:rPr>
        <w:t>e</w:t>
      </w:r>
      <w:r>
        <w:rPr>
          <w:rFonts w:eastAsia="Arial" w:cs="Arial"/>
          <w:szCs w:val="24"/>
        </w:rPr>
        <w:t>ry</w:t>
      </w:r>
      <w:r>
        <w:rPr>
          <w:rFonts w:eastAsia="Arial" w:cs="Arial"/>
          <w:spacing w:val="14"/>
          <w:szCs w:val="24"/>
        </w:rPr>
        <w:t xml:space="preserve"> </w:t>
      </w:r>
      <w:r>
        <w:rPr>
          <w:rFonts w:eastAsia="Arial" w:cs="Arial"/>
          <w:spacing w:val="3"/>
          <w:szCs w:val="24"/>
        </w:rPr>
        <w:t>f</w:t>
      </w:r>
      <w:r>
        <w:rPr>
          <w:rFonts w:eastAsia="Arial" w:cs="Arial"/>
          <w:szCs w:val="24"/>
        </w:rPr>
        <w:t>i</w:t>
      </w:r>
      <w:r>
        <w:rPr>
          <w:rFonts w:eastAsia="Arial" w:cs="Arial"/>
          <w:spacing w:val="-2"/>
          <w:szCs w:val="24"/>
        </w:rPr>
        <w:t>v</w:t>
      </w:r>
      <w:r>
        <w:rPr>
          <w:rFonts w:eastAsia="Arial" w:cs="Arial"/>
          <w:szCs w:val="24"/>
        </w:rPr>
        <w:t>e</w:t>
      </w:r>
      <w:r>
        <w:rPr>
          <w:rFonts w:eastAsia="Arial" w:cs="Arial"/>
          <w:spacing w:val="19"/>
          <w:szCs w:val="24"/>
        </w:rPr>
        <w:t xml:space="preserve"> </w:t>
      </w:r>
      <w:r>
        <w:rPr>
          <w:rFonts w:eastAsia="Arial" w:cs="Arial"/>
          <w:spacing w:val="-2"/>
          <w:szCs w:val="24"/>
        </w:rPr>
        <w:t>y</w:t>
      </w:r>
      <w:r>
        <w:rPr>
          <w:rFonts w:eastAsia="Arial" w:cs="Arial"/>
          <w:spacing w:val="1"/>
          <w:szCs w:val="24"/>
        </w:rPr>
        <w:t>ea</w:t>
      </w:r>
      <w:r>
        <w:rPr>
          <w:rFonts w:eastAsia="Arial" w:cs="Arial"/>
          <w:szCs w:val="24"/>
        </w:rPr>
        <w:t>rs,</w:t>
      </w:r>
      <w:r>
        <w:rPr>
          <w:rFonts w:eastAsia="Arial" w:cs="Arial"/>
          <w:spacing w:val="13"/>
          <w:szCs w:val="24"/>
        </w:rPr>
        <w:t xml:space="preserve"> </w:t>
      </w:r>
      <w:r>
        <w:rPr>
          <w:rFonts w:eastAsia="Arial" w:cs="Arial"/>
          <w:szCs w:val="24"/>
        </w:rPr>
        <w:t>RT</w:t>
      </w:r>
      <w:r>
        <w:rPr>
          <w:rFonts w:eastAsia="Arial" w:cs="Arial"/>
          <w:spacing w:val="19"/>
          <w:szCs w:val="24"/>
        </w:rPr>
        <w:t xml:space="preserve"> </w:t>
      </w:r>
      <w:r>
        <w:rPr>
          <w:rFonts w:eastAsia="Arial" w:cs="Arial"/>
          <w:szCs w:val="24"/>
        </w:rPr>
        <w:t>c</w:t>
      </w:r>
      <w:r>
        <w:rPr>
          <w:rFonts w:eastAsia="Arial" w:cs="Arial"/>
          <w:spacing w:val="1"/>
          <w:szCs w:val="24"/>
        </w:rPr>
        <w:t>ondu</w:t>
      </w:r>
      <w:r>
        <w:rPr>
          <w:rFonts w:eastAsia="Arial" w:cs="Arial"/>
          <w:szCs w:val="24"/>
        </w:rPr>
        <w:t>cts</w:t>
      </w:r>
      <w:r>
        <w:rPr>
          <w:rFonts w:eastAsia="Arial" w:cs="Arial"/>
          <w:spacing w:val="10"/>
          <w:szCs w:val="24"/>
        </w:rPr>
        <w:t xml:space="preserve"> </w:t>
      </w:r>
      <w:r>
        <w:rPr>
          <w:rFonts w:eastAsia="Arial" w:cs="Arial"/>
          <w:spacing w:val="1"/>
          <w:szCs w:val="24"/>
        </w:rPr>
        <w:t>a</w:t>
      </w:r>
      <w:r>
        <w:rPr>
          <w:rFonts w:eastAsia="Arial" w:cs="Arial"/>
          <w:szCs w:val="24"/>
        </w:rPr>
        <w:t>n</w:t>
      </w:r>
      <w:r>
        <w:rPr>
          <w:rFonts w:eastAsia="Arial" w:cs="Arial"/>
          <w:spacing w:val="17"/>
          <w:szCs w:val="24"/>
        </w:rPr>
        <w:t xml:space="preserve"> </w:t>
      </w:r>
      <w:r>
        <w:rPr>
          <w:rFonts w:eastAsia="Arial" w:cs="Arial"/>
          <w:spacing w:val="1"/>
          <w:w w:val="99"/>
          <w:szCs w:val="24"/>
        </w:rPr>
        <w:t>o</w:t>
      </w:r>
      <w:r>
        <w:rPr>
          <w:rFonts w:eastAsia="Arial" w:cs="Arial"/>
          <w:w w:val="99"/>
          <w:szCs w:val="24"/>
        </w:rPr>
        <w:t>n</w:t>
      </w:r>
      <w:r>
        <w:rPr>
          <w:rFonts w:eastAsia="Arial" w:cs="Arial"/>
          <w:spacing w:val="-47"/>
          <w:szCs w:val="24"/>
        </w:rPr>
        <w:t xml:space="preserve"> </w:t>
      </w:r>
      <w:r>
        <w:rPr>
          <w:rFonts w:eastAsia="Arial" w:cs="Arial"/>
          <w:spacing w:val="-1"/>
          <w:szCs w:val="24"/>
        </w:rPr>
        <w:t>-</w:t>
      </w:r>
      <w:r>
        <w:rPr>
          <w:rFonts w:eastAsia="Arial" w:cs="Arial"/>
          <w:spacing w:val="1"/>
          <w:szCs w:val="24"/>
        </w:rPr>
        <w:t>boa</w:t>
      </w:r>
      <w:r>
        <w:rPr>
          <w:rFonts w:eastAsia="Arial" w:cs="Arial"/>
          <w:szCs w:val="24"/>
        </w:rPr>
        <w:t xml:space="preserve">rd </w:t>
      </w:r>
      <w:r>
        <w:rPr>
          <w:rFonts w:eastAsia="Arial" w:cs="Arial"/>
          <w:spacing w:val="1"/>
          <w:szCs w:val="24"/>
        </w:rPr>
        <w:t>pa</w:t>
      </w:r>
      <w:r>
        <w:rPr>
          <w:rFonts w:eastAsia="Arial" w:cs="Arial"/>
          <w:szCs w:val="24"/>
        </w:rPr>
        <w:t>ss</w:t>
      </w:r>
      <w:r>
        <w:rPr>
          <w:rFonts w:eastAsia="Arial" w:cs="Arial"/>
          <w:spacing w:val="1"/>
          <w:szCs w:val="24"/>
        </w:rPr>
        <w:t>en</w:t>
      </w:r>
      <w:r>
        <w:rPr>
          <w:rFonts w:eastAsia="Arial" w:cs="Arial"/>
          <w:spacing w:val="-1"/>
          <w:szCs w:val="24"/>
        </w:rPr>
        <w:t>g</w:t>
      </w:r>
      <w:r>
        <w:rPr>
          <w:rFonts w:eastAsia="Arial" w:cs="Arial"/>
          <w:spacing w:val="1"/>
          <w:szCs w:val="24"/>
        </w:rPr>
        <w:t>e</w:t>
      </w:r>
      <w:r>
        <w:rPr>
          <w:rFonts w:eastAsia="Arial" w:cs="Arial"/>
          <w:szCs w:val="24"/>
        </w:rPr>
        <w:t>r</w:t>
      </w:r>
      <w:r>
        <w:rPr>
          <w:rFonts w:eastAsia="Arial" w:cs="Arial"/>
          <w:spacing w:val="-11"/>
          <w:szCs w:val="24"/>
        </w:rPr>
        <w:t xml:space="preserve"> </w:t>
      </w:r>
      <w:r>
        <w:rPr>
          <w:rFonts w:eastAsia="Arial" w:cs="Arial"/>
          <w:szCs w:val="24"/>
        </w:rPr>
        <w:t>s</w:t>
      </w:r>
      <w:r>
        <w:rPr>
          <w:rFonts w:eastAsia="Arial" w:cs="Arial"/>
          <w:spacing w:val="1"/>
          <w:szCs w:val="24"/>
        </w:rPr>
        <w:t>u</w:t>
      </w:r>
      <w:r>
        <w:rPr>
          <w:rFonts w:eastAsia="Arial" w:cs="Arial"/>
          <w:szCs w:val="24"/>
        </w:rPr>
        <w:t>r</w:t>
      </w:r>
      <w:r>
        <w:rPr>
          <w:rFonts w:eastAsia="Arial" w:cs="Arial"/>
          <w:spacing w:val="-2"/>
          <w:szCs w:val="24"/>
        </w:rPr>
        <w:t>v</w:t>
      </w:r>
      <w:r>
        <w:rPr>
          <w:rFonts w:eastAsia="Arial" w:cs="Arial"/>
          <w:spacing w:val="1"/>
          <w:szCs w:val="24"/>
        </w:rPr>
        <w:t>e</w:t>
      </w:r>
      <w:r>
        <w:rPr>
          <w:rFonts w:eastAsia="Arial" w:cs="Arial"/>
          <w:szCs w:val="24"/>
        </w:rPr>
        <w:t>y</w:t>
      </w:r>
      <w:r>
        <w:rPr>
          <w:rFonts w:eastAsia="Arial" w:cs="Arial"/>
          <w:spacing w:val="-9"/>
          <w:szCs w:val="24"/>
        </w:rPr>
        <w:t xml:space="preserve"> </w:t>
      </w:r>
      <w:r>
        <w:rPr>
          <w:rFonts w:eastAsia="Arial" w:cs="Arial"/>
          <w:szCs w:val="24"/>
        </w:rPr>
        <w:t>t</w:t>
      </w:r>
      <w:r>
        <w:rPr>
          <w:rFonts w:eastAsia="Arial" w:cs="Arial"/>
          <w:spacing w:val="1"/>
          <w:szCs w:val="24"/>
        </w:rPr>
        <w:t>ha</w:t>
      </w:r>
      <w:r>
        <w:rPr>
          <w:rFonts w:eastAsia="Arial" w:cs="Arial"/>
          <w:szCs w:val="24"/>
        </w:rPr>
        <w:t>t</w:t>
      </w:r>
      <w:r>
        <w:rPr>
          <w:rFonts w:eastAsia="Arial" w:cs="Arial"/>
          <w:spacing w:val="-3"/>
          <w:szCs w:val="24"/>
        </w:rPr>
        <w:t xml:space="preserve"> </w:t>
      </w:r>
      <w:r>
        <w:rPr>
          <w:rFonts w:eastAsia="Arial" w:cs="Arial"/>
          <w:szCs w:val="24"/>
        </w:rPr>
        <w:t>i</w:t>
      </w:r>
      <w:r>
        <w:rPr>
          <w:rFonts w:eastAsia="Arial" w:cs="Arial"/>
          <w:spacing w:val="1"/>
          <w:szCs w:val="24"/>
        </w:rPr>
        <w:t>n</w:t>
      </w:r>
      <w:r>
        <w:rPr>
          <w:rFonts w:eastAsia="Arial" w:cs="Arial"/>
          <w:szCs w:val="24"/>
        </w:rPr>
        <w:t>cl</w:t>
      </w:r>
      <w:r>
        <w:rPr>
          <w:rFonts w:eastAsia="Arial" w:cs="Arial"/>
          <w:spacing w:val="1"/>
          <w:szCs w:val="24"/>
        </w:rPr>
        <w:t>ude</w:t>
      </w:r>
      <w:r>
        <w:rPr>
          <w:rFonts w:eastAsia="Arial" w:cs="Arial"/>
          <w:szCs w:val="24"/>
        </w:rPr>
        <w:t>s</w:t>
      </w:r>
      <w:r>
        <w:rPr>
          <w:rFonts w:eastAsia="Arial" w:cs="Arial"/>
          <w:spacing w:val="-9"/>
          <w:szCs w:val="24"/>
        </w:rPr>
        <w:t xml:space="preserve"> </w:t>
      </w:r>
      <w:r>
        <w:rPr>
          <w:rFonts w:eastAsia="Arial" w:cs="Arial"/>
          <w:spacing w:val="3"/>
          <w:szCs w:val="24"/>
        </w:rPr>
        <w:t>f</w:t>
      </w:r>
      <w:r>
        <w:rPr>
          <w:rFonts w:eastAsia="Arial" w:cs="Arial"/>
          <w:spacing w:val="1"/>
          <w:szCs w:val="24"/>
        </w:rPr>
        <w:t>a</w:t>
      </w:r>
      <w:r>
        <w:rPr>
          <w:rFonts w:eastAsia="Arial" w:cs="Arial"/>
          <w:szCs w:val="24"/>
        </w:rPr>
        <w:t>re</w:t>
      </w:r>
      <w:r>
        <w:rPr>
          <w:rFonts w:eastAsia="Arial" w:cs="Arial"/>
          <w:spacing w:val="-3"/>
          <w:szCs w:val="24"/>
        </w:rPr>
        <w:t xml:space="preserve"> </w:t>
      </w:r>
      <w:r>
        <w:rPr>
          <w:rFonts w:eastAsia="Arial" w:cs="Arial"/>
          <w:szCs w:val="24"/>
        </w:rPr>
        <w:t>t</w:t>
      </w:r>
      <w:r>
        <w:rPr>
          <w:rFonts w:eastAsia="Arial" w:cs="Arial"/>
          <w:spacing w:val="-2"/>
          <w:szCs w:val="24"/>
        </w:rPr>
        <w:t>y</w:t>
      </w:r>
      <w:r>
        <w:rPr>
          <w:rFonts w:eastAsia="Arial" w:cs="Arial"/>
          <w:spacing w:val="1"/>
          <w:szCs w:val="24"/>
        </w:rPr>
        <w:t>pe</w:t>
      </w:r>
      <w:r>
        <w:rPr>
          <w:rFonts w:eastAsia="Arial" w:cs="Arial"/>
          <w:szCs w:val="24"/>
        </w:rPr>
        <w:t>,</w:t>
      </w:r>
      <w:r>
        <w:rPr>
          <w:rFonts w:eastAsia="Arial" w:cs="Arial"/>
          <w:spacing w:val="-4"/>
          <w:szCs w:val="24"/>
        </w:rPr>
        <w:t xml:space="preserve"> </w:t>
      </w:r>
      <w:r>
        <w:rPr>
          <w:rFonts w:eastAsia="Arial" w:cs="Arial"/>
          <w:spacing w:val="1"/>
          <w:szCs w:val="24"/>
        </w:rPr>
        <w:t>e</w:t>
      </w:r>
      <w:r>
        <w:rPr>
          <w:rFonts w:eastAsia="Arial" w:cs="Arial"/>
          <w:szCs w:val="24"/>
        </w:rPr>
        <w:t>t</w:t>
      </w:r>
      <w:r>
        <w:rPr>
          <w:rFonts w:eastAsia="Arial" w:cs="Arial"/>
          <w:spacing w:val="1"/>
          <w:szCs w:val="24"/>
        </w:rPr>
        <w:t>hn</w:t>
      </w:r>
      <w:r>
        <w:rPr>
          <w:rFonts w:eastAsia="Arial" w:cs="Arial"/>
          <w:szCs w:val="24"/>
        </w:rPr>
        <w:t>icit</w:t>
      </w:r>
      <w:r>
        <w:rPr>
          <w:rFonts w:eastAsia="Arial" w:cs="Arial"/>
          <w:spacing w:val="-2"/>
          <w:szCs w:val="24"/>
        </w:rPr>
        <w:t>y</w:t>
      </w:r>
      <w:r>
        <w:rPr>
          <w:rFonts w:eastAsia="Arial" w:cs="Arial"/>
          <w:szCs w:val="24"/>
        </w:rPr>
        <w:t>,</w:t>
      </w:r>
      <w:r>
        <w:rPr>
          <w:rFonts w:eastAsia="Arial" w:cs="Arial"/>
          <w:spacing w:val="-8"/>
          <w:szCs w:val="24"/>
        </w:rPr>
        <w:t xml:space="preserve"> </w:t>
      </w:r>
      <w:r>
        <w:rPr>
          <w:rFonts w:eastAsia="Arial" w:cs="Arial"/>
          <w:spacing w:val="1"/>
          <w:szCs w:val="24"/>
        </w:rPr>
        <w:t>an</w:t>
      </w:r>
      <w:r>
        <w:rPr>
          <w:rFonts w:eastAsia="Arial" w:cs="Arial"/>
          <w:szCs w:val="24"/>
        </w:rPr>
        <w:t>d</w:t>
      </w:r>
      <w:r>
        <w:rPr>
          <w:rFonts w:eastAsia="Arial" w:cs="Arial"/>
          <w:spacing w:val="-3"/>
          <w:szCs w:val="24"/>
        </w:rPr>
        <w:t xml:space="preserve"> </w:t>
      </w:r>
      <w:r>
        <w:rPr>
          <w:rFonts w:eastAsia="Arial" w:cs="Arial"/>
          <w:spacing w:val="1"/>
          <w:szCs w:val="24"/>
        </w:rPr>
        <w:t>hou</w:t>
      </w:r>
      <w:r>
        <w:rPr>
          <w:rFonts w:eastAsia="Arial" w:cs="Arial"/>
          <w:szCs w:val="24"/>
        </w:rPr>
        <w:t>s</w:t>
      </w:r>
      <w:r>
        <w:rPr>
          <w:rFonts w:eastAsia="Arial" w:cs="Arial"/>
          <w:spacing w:val="1"/>
          <w:szCs w:val="24"/>
        </w:rPr>
        <w:t>e</w:t>
      </w:r>
      <w:r>
        <w:rPr>
          <w:rFonts w:eastAsia="Arial" w:cs="Arial"/>
          <w:spacing w:val="15"/>
          <w:szCs w:val="24"/>
        </w:rPr>
        <w:t>h</w:t>
      </w:r>
      <w:r>
        <w:rPr>
          <w:rFonts w:eastAsia="Arial" w:cs="Arial"/>
          <w:spacing w:val="1"/>
          <w:szCs w:val="24"/>
        </w:rPr>
        <w:t>o</w:t>
      </w:r>
      <w:r>
        <w:rPr>
          <w:rFonts w:eastAsia="Arial" w:cs="Arial"/>
          <w:szCs w:val="24"/>
        </w:rPr>
        <w:t>ld</w:t>
      </w:r>
      <w:r>
        <w:rPr>
          <w:rFonts w:eastAsia="Arial" w:cs="Arial"/>
          <w:spacing w:val="-10"/>
          <w:szCs w:val="24"/>
        </w:rPr>
        <w:t xml:space="preserve"> </w:t>
      </w:r>
      <w:r>
        <w:rPr>
          <w:rFonts w:eastAsia="Arial" w:cs="Arial"/>
          <w:szCs w:val="24"/>
        </w:rPr>
        <w:t>i</w:t>
      </w:r>
      <w:r>
        <w:rPr>
          <w:rFonts w:eastAsia="Arial" w:cs="Arial"/>
          <w:spacing w:val="1"/>
          <w:szCs w:val="24"/>
        </w:rPr>
        <w:t>n</w:t>
      </w:r>
      <w:r>
        <w:rPr>
          <w:rFonts w:eastAsia="Arial" w:cs="Arial"/>
          <w:szCs w:val="24"/>
        </w:rPr>
        <w:t>c</w:t>
      </w:r>
      <w:r>
        <w:rPr>
          <w:rFonts w:eastAsia="Arial" w:cs="Arial"/>
          <w:spacing w:val="1"/>
          <w:szCs w:val="24"/>
        </w:rPr>
        <w:t>o</w:t>
      </w:r>
      <w:r>
        <w:rPr>
          <w:rFonts w:eastAsia="Arial" w:cs="Arial"/>
          <w:spacing w:val="2"/>
          <w:szCs w:val="24"/>
        </w:rPr>
        <w:t>m</w:t>
      </w:r>
      <w:r>
        <w:rPr>
          <w:rFonts w:eastAsia="Arial" w:cs="Arial"/>
          <w:spacing w:val="1"/>
          <w:szCs w:val="24"/>
        </w:rPr>
        <w:t>e</w:t>
      </w:r>
      <w:r>
        <w:rPr>
          <w:rFonts w:eastAsia="Arial" w:cs="Arial"/>
          <w:szCs w:val="24"/>
        </w:rPr>
        <w:t>.</w:t>
      </w:r>
    </w:p>
    <w:p w14:paraId="65F57633" w14:textId="2F4009FF" w:rsidR="00AD66C5" w:rsidRDefault="000B4F82">
      <w:pPr>
        <w:ind w:left="100" w:right="78"/>
        <w:jc w:val="both"/>
        <w:rPr>
          <w:rFonts w:eastAsia="Arial" w:cs="Arial"/>
          <w:szCs w:val="24"/>
        </w:rPr>
      </w:pPr>
      <w:r>
        <w:rPr>
          <w:rFonts w:eastAsia="Arial" w:cs="Arial"/>
          <w:spacing w:val="11"/>
          <w:szCs w:val="24"/>
        </w:rPr>
        <w:t>W</w:t>
      </w:r>
      <w:r>
        <w:rPr>
          <w:rFonts w:eastAsia="Arial" w:cs="Arial"/>
          <w:spacing w:val="1"/>
          <w:szCs w:val="24"/>
        </w:rPr>
        <w:t>he</w:t>
      </w:r>
      <w:r>
        <w:rPr>
          <w:rFonts w:eastAsia="Arial" w:cs="Arial"/>
          <w:szCs w:val="24"/>
        </w:rPr>
        <w:t>n a</w:t>
      </w:r>
      <w:r>
        <w:rPr>
          <w:rFonts w:eastAsia="Arial" w:cs="Arial"/>
          <w:spacing w:val="7"/>
          <w:szCs w:val="24"/>
        </w:rPr>
        <w:t xml:space="preserve"> </w:t>
      </w:r>
      <w:r w:rsidR="003B0C0C">
        <w:rPr>
          <w:rFonts w:eastAsia="Arial" w:cs="Arial"/>
          <w:spacing w:val="7"/>
          <w:szCs w:val="24"/>
        </w:rPr>
        <w:t>f</w:t>
      </w:r>
      <w:r>
        <w:rPr>
          <w:rFonts w:eastAsia="Arial" w:cs="Arial"/>
          <w:spacing w:val="1"/>
          <w:szCs w:val="24"/>
        </w:rPr>
        <w:t>a</w:t>
      </w:r>
      <w:r>
        <w:rPr>
          <w:rFonts w:eastAsia="Arial" w:cs="Arial"/>
          <w:szCs w:val="24"/>
        </w:rPr>
        <w:t>re c</w:t>
      </w:r>
      <w:r>
        <w:rPr>
          <w:rFonts w:eastAsia="Arial" w:cs="Arial"/>
          <w:spacing w:val="1"/>
          <w:szCs w:val="24"/>
        </w:rPr>
        <w:t>han</w:t>
      </w:r>
      <w:r>
        <w:rPr>
          <w:rFonts w:eastAsia="Arial" w:cs="Arial"/>
          <w:spacing w:val="-1"/>
          <w:szCs w:val="24"/>
        </w:rPr>
        <w:t>g</w:t>
      </w:r>
      <w:r>
        <w:rPr>
          <w:rFonts w:eastAsia="Arial" w:cs="Arial"/>
          <w:szCs w:val="24"/>
        </w:rPr>
        <w:t xml:space="preserve">e is </w:t>
      </w:r>
      <w:r>
        <w:rPr>
          <w:rFonts w:eastAsia="Arial" w:cs="Arial"/>
          <w:spacing w:val="1"/>
          <w:szCs w:val="24"/>
        </w:rPr>
        <w:t>p</w:t>
      </w:r>
      <w:r>
        <w:rPr>
          <w:rFonts w:eastAsia="Arial" w:cs="Arial"/>
          <w:szCs w:val="24"/>
        </w:rPr>
        <w:t>r</w:t>
      </w:r>
      <w:r>
        <w:rPr>
          <w:rFonts w:eastAsia="Arial" w:cs="Arial"/>
          <w:spacing w:val="1"/>
          <w:szCs w:val="24"/>
        </w:rPr>
        <w:t>opo</w:t>
      </w:r>
      <w:r>
        <w:rPr>
          <w:rFonts w:eastAsia="Arial" w:cs="Arial"/>
          <w:szCs w:val="24"/>
        </w:rPr>
        <w:t>s</w:t>
      </w:r>
      <w:r>
        <w:rPr>
          <w:rFonts w:eastAsia="Arial" w:cs="Arial"/>
          <w:spacing w:val="1"/>
          <w:szCs w:val="24"/>
        </w:rPr>
        <w:t>ed</w:t>
      </w:r>
      <w:r>
        <w:rPr>
          <w:rFonts w:eastAsia="Arial" w:cs="Arial"/>
          <w:szCs w:val="24"/>
        </w:rPr>
        <w:t>,</w:t>
      </w:r>
      <w:r>
        <w:rPr>
          <w:rFonts w:eastAsia="Arial" w:cs="Arial"/>
          <w:spacing w:val="64"/>
          <w:szCs w:val="24"/>
        </w:rPr>
        <w:t xml:space="preserve"> </w:t>
      </w:r>
      <w:r>
        <w:rPr>
          <w:rFonts w:eastAsia="Arial" w:cs="Arial"/>
          <w:szCs w:val="24"/>
        </w:rPr>
        <w:t xml:space="preserve">RT </w:t>
      </w:r>
      <w:r>
        <w:rPr>
          <w:rFonts w:eastAsia="Arial" w:cs="Arial"/>
          <w:spacing w:val="1"/>
          <w:szCs w:val="24"/>
        </w:rPr>
        <w:t>u</w:t>
      </w:r>
      <w:r>
        <w:rPr>
          <w:rFonts w:eastAsia="Arial" w:cs="Arial"/>
          <w:szCs w:val="24"/>
        </w:rPr>
        <w:t>s</w:t>
      </w:r>
      <w:r>
        <w:rPr>
          <w:rFonts w:eastAsia="Arial" w:cs="Arial"/>
          <w:spacing w:val="1"/>
          <w:szCs w:val="24"/>
        </w:rPr>
        <w:t>e</w:t>
      </w:r>
      <w:r>
        <w:rPr>
          <w:rFonts w:eastAsia="Arial" w:cs="Arial"/>
          <w:szCs w:val="24"/>
        </w:rPr>
        <w:t xml:space="preserve">s </w:t>
      </w:r>
      <w:r>
        <w:rPr>
          <w:rFonts w:eastAsia="Arial" w:cs="Arial"/>
          <w:spacing w:val="1"/>
          <w:szCs w:val="24"/>
        </w:rPr>
        <w:t>da</w:t>
      </w:r>
      <w:r>
        <w:rPr>
          <w:rFonts w:eastAsia="Arial" w:cs="Arial"/>
          <w:szCs w:val="24"/>
        </w:rPr>
        <w:t xml:space="preserve">ta </w:t>
      </w:r>
      <w:r>
        <w:rPr>
          <w:rFonts w:eastAsia="Arial" w:cs="Arial"/>
          <w:spacing w:val="3"/>
          <w:szCs w:val="24"/>
        </w:rPr>
        <w:t>f</w:t>
      </w:r>
      <w:r>
        <w:rPr>
          <w:rFonts w:eastAsia="Arial" w:cs="Arial"/>
          <w:szCs w:val="24"/>
        </w:rPr>
        <w:t>r</w:t>
      </w:r>
      <w:r>
        <w:rPr>
          <w:rFonts w:eastAsia="Arial" w:cs="Arial"/>
          <w:spacing w:val="1"/>
          <w:szCs w:val="24"/>
        </w:rPr>
        <w:t>o</w:t>
      </w:r>
      <w:r>
        <w:rPr>
          <w:rFonts w:eastAsia="Arial" w:cs="Arial"/>
          <w:szCs w:val="24"/>
        </w:rPr>
        <w:t>m t</w:t>
      </w:r>
      <w:r>
        <w:rPr>
          <w:rFonts w:eastAsia="Arial" w:cs="Arial"/>
          <w:spacing w:val="1"/>
          <w:szCs w:val="24"/>
        </w:rPr>
        <w:t>h</w:t>
      </w:r>
      <w:r>
        <w:rPr>
          <w:rFonts w:eastAsia="Arial" w:cs="Arial"/>
          <w:szCs w:val="24"/>
        </w:rPr>
        <w:t xml:space="preserve">e </w:t>
      </w:r>
      <w:r>
        <w:rPr>
          <w:rFonts w:eastAsia="Arial" w:cs="Arial"/>
          <w:spacing w:val="1"/>
          <w:szCs w:val="24"/>
        </w:rPr>
        <w:t>annua</w:t>
      </w:r>
      <w:r>
        <w:rPr>
          <w:rFonts w:eastAsia="Arial" w:cs="Arial"/>
          <w:szCs w:val="24"/>
        </w:rPr>
        <w:t>l</w:t>
      </w:r>
      <w:r>
        <w:rPr>
          <w:rFonts w:eastAsia="Arial" w:cs="Arial"/>
          <w:spacing w:val="64"/>
          <w:szCs w:val="24"/>
        </w:rPr>
        <w:t xml:space="preserve"> </w:t>
      </w:r>
      <w:r>
        <w:rPr>
          <w:rFonts w:eastAsia="Arial" w:cs="Arial"/>
          <w:spacing w:val="3"/>
          <w:szCs w:val="24"/>
        </w:rPr>
        <w:t>f</w:t>
      </w:r>
      <w:r>
        <w:rPr>
          <w:rFonts w:eastAsia="Arial" w:cs="Arial"/>
          <w:spacing w:val="1"/>
          <w:szCs w:val="24"/>
        </w:rPr>
        <w:t>a</w:t>
      </w:r>
      <w:r>
        <w:rPr>
          <w:rFonts w:eastAsia="Arial" w:cs="Arial"/>
          <w:szCs w:val="24"/>
        </w:rPr>
        <w:t>re s</w:t>
      </w:r>
      <w:r>
        <w:rPr>
          <w:rFonts w:eastAsia="Arial" w:cs="Arial"/>
          <w:spacing w:val="1"/>
          <w:szCs w:val="24"/>
        </w:rPr>
        <w:t>u</w:t>
      </w:r>
      <w:r>
        <w:rPr>
          <w:rFonts w:eastAsia="Arial" w:cs="Arial"/>
          <w:szCs w:val="24"/>
        </w:rPr>
        <w:t>r</w:t>
      </w:r>
      <w:r>
        <w:rPr>
          <w:rFonts w:eastAsia="Arial" w:cs="Arial"/>
          <w:spacing w:val="-2"/>
          <w:szCs w:val="24"/>
        </w:rPr>
        <w:t>v</w:t>
      </w:r>
      <w:r>
        <w:rPr>
          <w:rFonts w:eastAsia="Arial" w:cs="Arial"/>
          <w:spacing w:val="1"/>
          <w:szCs w:val="24"/>
        </w:rPr>
        <w:t>e</w:t>
      </w:r>
      <w:r>
        <w:rPr>
          <w:rFonts w:eastAsia="Arial" w:cs="Arial"/>
          <w:szCs w:val="24"/>
        </w:rPr>
        <w:t>y</w:t>
      </w:r>
      <w:r>
        <w:rPr>
          <w:rFonts w:eastAsia="Arial" w:cs="Arial"/>
          <w:spacing w:val="62"/>
          <w:szCs w:val="24"/>
        </w:rPr>
        <w:t xml:space="preserve"> </w:t>
      </w:r>
      <w:r>
        <w:rPr>
          <w:rFonts w:eastAsia="Arial" w:cs="Arial"/>
          <w:szCs w:val="24"/>
        </w:rPr>
        <w:t xml:space="preserve">to </w:t>
      </w:r>
      <w:r>
        <w:rPr>
          <w:rFonts w:eastAsia="Arial" w:cs="Arial"/>
          <w:spacing w:val="1"/>
          <w:szCs w:val="24"/>
        </w:rPr>
        <w:t>de</w:t>
      </w:r>
      <w:r>
        <w:rPr>
          <w:rFonts w:eastAsia="Arial" w:cs="Arial"/>
          <w:szCs w:val="24"/>
        </w:rPr>
        <w:t>t</w:t>
      </w:r>
      <w:r>
        <w:rPr>
          <w:rFonts w:eastAsia="Arial" w:cs="Arial"/>
          <w:spacing w:val="1"/>
          <w:szCs w:val="24"/>
        </w:rPr>
        <w:t>e</w:t>
      </w:r>
      <w:r>
        <w:rPr>
          <w:rFonts w:eastAsia="Arial" w:cs="Arial"/>
          <w:szCs w:val="24"/>
        </w:rPr>
        <w:t>r</w:t>
      </w:r>
      <w:r>
        <w:rPr>
          <w:rFonts w:eastAsia="Arial" w:cs="Arial"/>
          <w:spacing w:val="2"/>
          <w:szCs w:val="24"/>
        </w:rPr>
        <w:t>m</w:t>
      </w:r>
      <w:r>
        <w:rPr>
          <w:rFonts w:eastAsia="Arial" w:cs="Arial"/>
          <w:szCs w:val="24"/>
        </w:rPr>
        <w:t>i</w:t>
      </w:r>
      <w:r>
        <w:rPr>
          <w:rFonts w:eastAsia="Arial" w:cs="Arial"/>
          <w:spacing w:val="1"/>
          <w:szCs w:val="24"/>
        </w:rPr>
        <w:t>n</w:t>
      </w:r>
      <w:r>
        <w:rPr>
          <w:rFonts w:eastAsia="Arial" w:cs="Arial"/>
          <w:szCs w:val="24"/>
        </w:rPr>
        <w:t>e ri</w:t>
      </w:r>
      <w:r>
        <w:rPr>
          <w:rFonts w:eastAsia="Arial" w:cs="Arial"/>
          <w:spacing w:val="1"/>
          <w:szCs w:val="24"/>
        </w:rPr>
        <w:t>de</w:t>
      </w:r>
      <w:r>
        <w:rPr>
          <w:rFonts w:eastAsia="Arial" w:cs="Arial"/>
          <w:szCs w:val="24"/>
        </w:rPr>
        <w:t>rs</w:t>
      </w:r>
      <w:r>
        <w:rPr>
          <w:rFonts w:eastAsia="Arial" w:cs="Arial"/>
          <w:spacing w:val="1"/>
          <w:szCs w:val="24"/>
        </w:rPr>
        <w:t>h</w:t>
      </w:r>
      <w:r>
        <w:rPr>
          <w:rFonts w:eastAsia="Arial" w:cs="Arial"/>
          <w:szCs w:val="24"/>
        </w:rPr>
        <w:t>ip</w:t>
      </w:r>
      <w:r>
        <w:rPr>
          <w:rFonts w:eastAsia="Arial" w:cs="Arial"/>
          <w:spacing w:val="2"/>
          <w:szCs w:val="24"/>
        </w:rPr>
        <w:t xml:space="preserve"> </w:t>
      </w:r>
      <w:r>
        <w:rPr>
          <w:rFonts w:eastAsia="Arial" w:cs="Arial"/>
          <w:spacing w:val="1"/>
          <w:szCs w:val="24"/>
        </w:rPr>
        <w:t>b</w:t>
      </w:r>
      <w:r>
        <w:rPr>
          <w:rFonts w:eastAsia="Arial" w:cs="Arial"/>
          <w:szCs w:val="24"/>
        </w:rPr>
        <w:t>y</w:t>
      </w:r>
      <w:r>
        <w:rPr>
          <w:rFonts w:eastAsia="Arial" w:cs="Arial"/>
          <w:spacing w:val="6"/>
          <w:szCs w:val="24"/>
        </w:rPr>
        <w:t xml:space="preserve"> </w:t>
      </w:r>
      <w:r>
        <w:rPr>
          <w:rFonts w:eastAsia="Arial" w:cs="Arial"/>
          <w:spacing w:val="3"/>
          <w:szCs w:val="24"/>
        </w:rPr>
        <w:t>f</w:t>
      </w:r>
      <w:r>
        <w:rPr>
          <w:rFonts w:eastAsia="Arial" w:cs="Arial"/>
          <w:spacing w:val="1"/>
          <w:szCs w:val="24"/>
        </w:rPr>
        <w:t>a</w:t>
      </w:r>
      <w:r>
        <w:rPr>
          <w:rFonts w:eastAsia="Arial" w:cs="Arial"/>
          <w:szCs w:val="24"/>
        </w:rPr>
        <w:t>re</w:t>
      </w:r>
      <w:r>
        <w:rPr>
          <w:rFonts w:eastAsia="Arial" w:cs="Arial"/>
          <w:spacing w:val="7"/>
          <w:szCs w:val="24"/>
        </w:rPr>
        <w:t xml:space="preserve"> </w:t>
      </w:r>
      <w:r>
        <w:rPr>
          <w:rFonts w:eastAsia="Arial" w:cs="Arial"/>
          <w:szCs w:val="24"/>
        </w:rPr>
        <w:t>t</w:t>
      </w:r>
      <w:r>
        <w:rPr>
          <w:rFonts w:eastAsia="Arial" w:cs="Arial"/>
          <w:spacing w:val="-2"/>
          <w:szCs w:val="24"/>
        </w:rPr>
        <w:t>y</w:t>
      </w:r>
      <w:r>
        <w:rPr>
          <w:rFonts w:eastAsia="Arial" w:cs="Arial"/>
          <w:spacing w:val="1"/>
          <w:szCs w:val="24"/>
        </w:rPr>
        <w:t>pe</w:t>
      </w:r>
      <w:r>
        <w:rPr>
          <w:rFonts w:eastAsia="Arial" w:cs="Arial"/>
          <w:szCs w:val="24"/>
        </w:rPr>
        <w:t>,</w:t>
      </w:r>
      <w:r>
        <w:rPr>
          <w:rFonts w:eastAsia="Arial" w:cs="Arial"/>
          <w:spacing w:val="5"/>
          <w:szCs w:val="24"/>
        </w:rPr>
        <w:t xml:space="preserve"> </w:t>
      </w:r>
      <w:r>
        <w:rPr>
          <w:rFonts w:eastAsia="Arial" w:cs="Arial"/>
          <w:spacing w:val="2"/>
          <w:szCs w:val="24"/>
        </w:rPr>
        <w:t>m</w:t>
      </w:r>
      <w:r>
        <w:rPr>
          <w:rFonts w:eastAsia="Arial" w:cs="Arial"/>
          <w:spacing w:val="1"/>
          <w:szCs w:val="24"/>
        </w:rPr>
        <w:t>ed</w:t>
      </w:r>
      <w:r>
        <w:rPr>
          <w:rFonts w:eastAsia="Arial" w:cs="Arial"/>
          <w:szCs w:val="24"/>
        </w:rPr>
        <w:t>ia</w:t>
      </w:r>
      <w:r>
        <w:rPr>
          <w:rFonts w:eastAsia="Arial" w:cs="Arial"/>
          <w:spacing w:val="5"/>
          <w:szCs w:val="24"/>
        </w:rPr>
        <w:t xml:space="preserve"> </w:t>
      </w:r>
      <w:r>
        <w:rPr>
          <w:rFonts w:eastAsia="Arial" w:cs="Arial"/>
          <w:szCs w:val="24"/>
        </w:rPr>
        <w:t>t</w:t>
      </w:r>
      <w:r>
        <w:rPr>
          <w:rFonts w:eastAsia="Arial" w:cs="Arial"/>
          <w:spacing w:val="-2"/>
          <w:szCs w:val="24"/>
        </w:rPr>
        <w:t>y</w:t>
      </w:r>
      <w:r>
        <w:rPr>
          <w:rFonts w:eastAsia="Arial" w:cs="Arial"/>
          <w:spacing w:val="1"/>
          <w:szCs w:val="24"/>
        </w:rPr>
        <w:t>pe</w:t>
      </w:r>
      <w:r>
        <w:rPr>
          <w:rFonts w:eastAsia="Arial" w:cs="Arial"/>
          <w:szCs w:val="24"/>
        </w:rPr>
        <w:t>,</w:t>
      </w:r>
      <w:r>
        <w:rPr>
          <w:rFonts w:eastAsia="Arial" w:cs="Arial"/>
          <w:spacing w:val="5"/>
          <w:szCs w:val="24"/>
        </w:rPr>
        <w:t xml:space="preserve"> </w:t>
      </w:r>
      <w:r>
        <w:rPr>
          <w:rFonts w:eastAsia="Arial" w:cs="Arial"/>
          <w:spacing w:val="1"/>
          <w:szCs w:val="24"/>
        </w:rPr>
        <w:t>an</w:t>
      </w:r>
      <w:r>
        <w:rPr>
          <w:rFonts w:eastAsia="Arial" w:cs="Arial"/>
          <w:szCs w:val="24"/>
        </w:rPr>
        <w:t>d</w:t>
      </w:r>
      <w:r>
        <w:rPr>
          <w:rFonts w:eastAsia="Arial" w:cs="Arial"/>
          <w:spacing w:val="7"/>
          <w:szCs w:val="24"/>
        </w:rPr>
        <w:t xml:space="preserve"> </w:t>
      </w:r>
      <w:r>
        <w:rPr>
          <w:rFonts w:eastAsia="Arial" w:cs="Arial"/>
          <w:spacing w:val="2"/>
          <w:szCs w:val="24"/>
        </w:rPr>
        <w:t>m</w:t>
      </w:r>
      <w:r>
        <w:rPr>
          <w:rFonts w:eastAsia="Arial" w:cs="Arial"/>
          <w:spacing w:val="1"/>
          <w:szCs w:val="24"/>
        </w:rPr>
        <w:t>od</w:t>
      </w:r>
      <w:r>
        <w:rPr>
          <w:rFonts w:eastAsia="Arial" w:cs="Arial"/>
          <w:szCs w:val="24"/>
        </w:rPr>
        <w:t>e</w:t>
      </w:r>
      <w:r>
        <w:rPr>
          <w:rFonts w:eastAsia="Arial" w:cs="Arial"/>
          <w:spacing w:val="5"/>
          <w:szCs w:val="24"/>
        </w:rPr>
        <w:t xml:space="preserve"> </w:t>
      </w:r>
      <w:r>
        <w:rPr>
          <w:rFonts w:eastAsia="Arial" w:cs="Arial"/>
          <w:szCs w:val="24"/>
        </w:rPr>
        <w:t>(</w:t>
      </w:r>
      <w:r>
        <w:rPr>
          <w:rFonts w:eastAsia="Arial" w:cs="Arial"/>
          <w:spacing w:val="1"/>
          <w:szCs w:val="24"/>
        </w:rPr>
        <w:t>bu</w:t>
      </w:r>
      <w:r>
        <w:rPr>
          <w:rFonts w:eastAsia="Arial" w:cs="Arial"/>
          <w:szCs w:val="24"/>
        </w:rPr>
        <w:t>s</w:t>
      </w:r>
      <w:r>
        <w:rPr>
          <w:rFonts w:eastAsia="Arial" w:cs="Arial"/>
          <w:spacing w:val="5"/>
          <w:szCs w:val="24"/>
        </w:rPr>
        <w:t xml:space="preserve"> </w:t>
      </w:r>
      <w:r>
        <w:rPr>
          <w:rFonts w:eastAsia="Arial" w:cs="Arial"/>
          <w:spacing w:val="1"/>
          <w:szCs w:val="24"/>
        </w:rPr>
        <w:t>o</w:t>
      </w:r>
      <w:r>
        <w:rPr>
          <w:rFonts w:eastAsia="Arial" w:cs="Arial"/>
          <w:szCs w:val="24"/>
        </w:rPr>
        <w:t>r</w:t>
      </w:r>
      <w:r>
        <w:rPr>
          <w:rFonts w:eastAsia="Arial" w:cs="Arial"/>
          <w:spacing w:val="5"/>
          <w:szCs w:val="24"/>
        </w:rPr>
        <w:t xml:space="preserve"> </w:t>
      </w:r>
      <w:r>
        <w:rPr>
          <w:rFonts w:eastAsia="Arial" w:cs="Arial"/>
          <w:szCs w:val="24"/>
        </w:rPr>
        <w:t>li</w:t>
      </w:r>
      <w:r>
        <w:rPr>
          <w:rFonts w:eastAsia="Arial" w:cs="Arial"/>
          <w:spacing w:val="-1"/>
          <w:szCs w:val="24"/>
        </w:rPr>
        <w:t>g</w:t>
      </w:r>
      <w:r>
        <w:rPr>
          <w:rFonts w:eastAsia="Arial" w:cs="Arial"/>
          <w:spacing w:val="1"/>
          <w:szCs w:val="24"/>
        </w:rPr>
        <w:t>h</w:t>
      </w:r>
      <w:r>
        <w:rPr>
          <w:rFonts w:eastAsia="Arial" w:cs="Arial"/>
          <w:szCs w:val="24"/>
        </w:rPr>
        <w:t>t</w:t>
      </w:r>
      <w:r>
        <w:rPr>
          <w:rFonts w:eastAsia="Arial" w:cs="Arial"/>
          <w:spacing w:val="4"/>
          <w:szCs w:val="24"/>
        </w:rPr>
        <w:t xml:space="preserve"> </w:t>
      </w:r>
      <w:r>
        <w:rPr>
          <w:rFonts w:eastAsia="Arial" w:cs="Arial"/>
          <w:szCs w:val="24"/>
        </w:rPr>
        <w:t>r</w:t>
      </w:r>
      <w:r>
        <w:rPr>
          <w:rFonts w:eastAsia="Arial" w:cs="Arial"/>
          <w:spacing w:val="1"/>
          <w:szCs w:val="24"/>
        </w:rPr>
        <w:t>a</w:t>
      </w:r>
      <w:r>
        <w:rPr>
          <w:rFonts w:eastAsia="Arial" w:cs="Arial"/>
          <w:szCs w:val="24"/>
        </w:rPr>
        <w:t>il). Usi</w:t>
      </w:r>
      <w:r>
        <w:rPr>
          <w:rFonts w:eastAsia="Arial" w:cs="Arial"/>
          <w:spacing w:val="1"/>
          <w:szCs w:val="24"/>
        </w:rPr>
        <w:t>n</w:t>
      </w:r>
      <w:r>
        <w:rPr>
          <w:rFonts w:eastAsia="Arial" w:cs="Arial"/>
          <w:szCs w:val="24"/>
        </w:rPr>
        <w:t xml:space="preserve">g </w:t>
      </w:r>
      <w:r>
        <w:rPr>
          <w:rFonts w:eastAsia="Arial" w:cs="Arial"/>
          <w:spacing w:val="1"/>
          <w:szCs w:val="24"/>
        </w:rPr>
        <w:t>da</w:t>
      </w:r>
      <w:r>
        <w:rPr>
          <w:rFonts w:eastAsia="Arial" w:cs="Arial"/>
          <w:szCs w:val="24"/>
        </w:rPr>
        <w:t xml:space="preserve">ta </w:t>
      </w:r>
      <w:r>
        <w:rPr>
          <w:rFonts w:eastAsia="Arial" w:cs="Arial"/>
          <w:spacing w:val="3"/>
          <w:szCs w:val="24"/>
        </w:rPr>
        <w:t>f</w:t>
      </w:r>
      <w:r>
        <w:rPr>
          <w:rFonts w:eastAsia="Arial" w:cs="Arial"/>
          <w:szCs w:val="24"/>
        </w:rPr>
        <w:t>r</w:t>
      </w:r>
      <w:r>
        <w:rPr>
          <w:rFonts w:eastAsia="Arial" w:cs="Arial"/>
          <w:spacing w:val="1"/>
          <w:szCs w:val="24"/>
        </w:rPr>
        <w:t>o</w:t>
      </w:r>
      <w:r>
        <w:rPr>
          <w:rFonts w:eastAsia="Arial" w:cs="Arial"/>
          <w:szCs w:val="24"/>
        </w:rPr>
        <w:t>m</w:t>
      </w:r>
      <w:r>
        <w:rPr>
          <w:rFonts w:eastAsia="Arial" w:cs="Arial"/>
          <w:spacing w:val="8"/>
          <w:szCs w:val="24"/>
        </w:rPr>
        <w:t xml:space="preserve"> </w:t>
      </w:r>
      <w:r>
        <w:rPr>
          <w:rFonts w:eastAsia="Arial" w:cs="Arial"/>
          <w:szCs w:val="24"/>
        </w:rPr>
        <w:t>t</w:t>
      </w:r>
      <w:r>
        <w:rPr>
          <w:rFonts w:eastAsia="Arial" w:cs="Arial"/>
          <w:spacing w:val="1"/>
          <w:szCs w:val="24"/>
        </w:rPr>
        <w:t>h</w:t>
      </w:r>
      <w:r>
        <w:rPr>
          <w:rFonts w:eastAsia="Arial" w:cs="Arial"/>
          <w:szCs w:val="24"/>
        </w:rPr>
        <w:t>e</w:t>
      </w:r>
      <w:r>
        <w:rPr>
          <w:rFonts w:eastAsia="Arial" w:cs="Arial"/>
          <w:spacing w:val="8"/>
          <w:szCs w:val="24"/>
        </w:rPr>
        <w:t xml:space="preserve"> </w:t>
      </w:r>
      <w:r>
        <w:rPr>
          <w:rFonts w:eastAsia="Arial" w:cs="Arial"/>
          <w:spacing w:val="1"/>
          <w:szCs w:val="24"/>
        </w:rPr>
        <w:t>o</w:t>
      </w:r>
      <w:r>
        <w:rPr>
          <w:rFonts w:eastAsia="Arial" w:cs="Arial"/>
          <w:spacing w:val="3"/>
          <w:szCs w:val="24"/>
        </w:rPr>
        <w:t>n</w:t>
      </w:r>
      <w:r>
        <w:rPr>
          <w:rFonts w:eastAsia="Arial" w:cs="Arial"/>
          <w:spacing w:val="-1"/>
          <w:szCs w:val="24"/>
        </w:rPr>
        <w:t>-</w:t>
      </w:r>
      <w:r>
        <w:rPr>
          <w:rFonts w:eastAsia="Arial" w:cs="Arial"/>
          <w:spacing w:val="1"/>
          <w:szCs w:val="24"/>
        </w:rPr>
        <w:t>boa</w:t>
      </w:r>
      <w:r>
        <w:rPr>
          <w:rFonts w:eastAsia="Arial" w:cs="Arial"/>
          <w:szCs w:val="24"/>
        </w:rPr>
        <w:t>rd</w:t>
      </w:r>
      <w:r>
        <w:rPr>
          <w:rFonts w:eastAsia="Arial" w:cs="Arial"/>
          <w:spacing w:val="2"/>
          <w:szCs w:val="24"/>
        </w:rPr>
        <w:t xml:space="preserve"> </w:t>
      </w:r>
      <w:r>
        <w:rPr>
          <w:rFonts w:eastAsia="Arial" w:cs="Arial"/>
          <w:szCs w:val="24"/>
        </w:rPr>
        <w:t>s</w:t>
      </w:r>
      <w:r>
        <w:rPr>
          <w:rFonts w:eastAsia="Arial" w:cs="Arial"/>
          <w:spacing w:val="1"/>
          <w:szCs w:val="24"/>
        </w:rPr>
        <w:t>u</w:t>
      </w:r>
      <w:r>
        <w:rPr>
          <w:rFonts w:eastAsia="Arial" w:cs="Arial"/>
          <w:szCs w:val="24"/>
        </w:rPr>
        <w:t>r</w:t>
      </w:r>
      <w:r>
        <w:rPr>
          <w:rFonts w:eastAsia="Arial" w:cs="Arial"/>
          <w:spacing w:val="-2"/>
          <w:szCs w:val="24"/>
        </w:rPr>
        <w:t>v</w:t>
      </w:r>
      <w:r>
        <w:rPr>
          <w:rFonts w:eastAsia="Arial" w:cs="Arial"/>
          <w:spacing w:val="1"/>
          <w:szCs w:val="24"/>
        </w:rPr>
        <w:t>e</w:t>
      </w:r>
      <w:r>
        <w:rPr>
          <w:rFonts w:eastAsia="Arial" w:cs="Arial"/>
          <w:spacing w:val="-2"/>
          <w:szCs w:val="24"/>
        </w:rPr>
        <w:t>y</w:t>
      </w:r>
      <w:r>
        <w:rPr>
          <w:rFonts w:eastAsia="Arial" w:cs="Arial"/>
          <w:szCs w:val="24"/>
        </w:rPr>
        <w:t>,</w:t>
      </w:r>
      <w:r>
        <w:rPr>
          <w:rFonts w:eastAsia="Arial" w:cs="Arial"/>
          <w:spacing w:val="4"/>
          <w:szCs w:val="24"/>
        </w:rPr>
        <w:t xml:space="preserve"> </w:t>
      </w:r>
      <w:r>
        <w:rPr>
          <w:rFonts w:eastAsia="Arial" w:cs="Arial"/>
          <w:szCs w:val="24"/>
        </w:rPr>
        <w:t>t</w:t>
      </w:r>
      <w:r>
        <w:rPr>
          <w:rFonts w:eastAsia="Arial" w:cs="Arial"/>
          <w:spacing w:val="1"/>
          <w:szCs w:val="24"/>
        </w:rPr>
        <w:t>h</w:t>
      </w:r>
      <w:r>
        <w:rPr>
          <w:rFonts w:eastAsia="Arial" w:cs="Arial"/>
          <w:szCs w:val="24"/>
        </w:rPr>
        <w:t>is</w:t>
      </w:r>
      <w:r>
        <w:rPr>
          <w:rFonts w:eastAsia="Arial" w:cs="Arial"/>
          <w:spacing w:val="7"/>
          <w:szCs w:val="24"/>
        </w:rPr>
        <w:t xml:space="preserve"> </w:t>
      </w:r>
      <w:r>
        <w:rPr>
          <w:rFonts w:eastAsia="Arial" w:cs="Arial"/>
          <w:spacing w:val="1"/>
          <w:szCs w:val="24"/>
        </w:rPr>
        <w:t>da</w:t>
      </w:r>
      <w:r>
        <w:rPr>
          <w:rFonts w:eastAsia="Arial" w:cs="Arial"/>
          <w:szCs w:val="24"/>
        </w:rPr>
        <w:t>ta</w:t>
      </w:r>
      <w:r>
        <w:rPr>
          <w:rFonts w:eastAsia="Arial" w:cs="Arial"/>
          <w:spacing w:val="7"/>
          <w:szCs w:val="24"/>
        </w:rPr>
        <w:t xml:space="preserve"> </w:t>
      </w:r>
      <w:r>
        <w:rPr>
          <w:rFonts w:eastAsia="Arial" w:cs="Arial"/>
          <w:szCs w:val="24"/>
        </w:rPr>
        <w:t>is</w:t>
      </w:r>
      <w:r>
        <w:rPr>
          <w:rFonts w:eastAsia="Arial" w:cs="Arial"/>
          <w:spacing w:val="9"/>
          <w:szCs w:val="24"/>
        </w:rPr>
        <w:t xml:space="preserve"> </w:t>
      </w:r>
      <w:r>
        <w:rPr>
          <w:rFonts w:eastAsia="Arial" w:cs="Arial"/>
          <w:spacing w:val="3"/>
          <w:szCs w:val="24"/>
        </w:rPr>
        <w:t>f</w:t>
      </w:r>
      <w:r>
        <w:rPr>
          <w:rFonts w:eastAsia="Arial" w:cs="Arial"/>
          <w:spacing w:val="1"/>
          <w:szCs w:val="24"/>
        </w:rPr>
        <w:t>u</w:t>
      </w:r>
      <w:r>
        <w:rPr>
          <w:rFonts w:eastAsia="Arial" w:cs="Arial"/>
          <w:szCs w:val="24"/>
        </w:rPr>
        <w:t>rt</w:t>
      </w:r>
      <w:r>
        <w:rPr>
          <w:rFonts w:eastAsia="Arial" w:cs="Arial"/>
          <w:spacing w:val="1"/>
          <w:szCs w:val="24"/>
        </w:rPr>
        <w:t>he</w:t>
      </w:r>
      <w:r>
        <w:rPr>
          <w:rFonts w:eastAsia="Arial" w:cs="Arial"/>
          <w:szCs w:val="24"/>
        </w:rPr>
        <w:t>r</w:t>
      </w:r>
      <w:r>
        <w:rPr>
          <w:rFonts w:eastAsia="Arial" w:cs="Arial"/>
          <w:spacing w:val="3"/>
          <w:szCs w:val="24"/>
        </w:rPr>
        <w:t xml:space="preserve"> </w:t>
      </w:r>
      <w:r>
        <w:rPr>
          <w:rFonts w:eastAsia="Arial" w:cs="Arial"/>
          <w:szCs w:val="24"/>
        </w:rPr>
        <w:t>s</w:t>
      </w:r>
      <w:r>
        <w:rPr>
          <w:rFonts w:eastAsia="Arial" w:cs="Arial"/>
          <w:spacing w:val="1"/>
          <w:szCs w:val="24"/>
        </w:rPr>
        <w:t>p</w:t>
      </w:r>
      <w:r>
        <w:rPr>
          <w:rFonts w:eastAsia="Arial" w:cs="Arial"/>
          <w:szCs w:val="24"/>
        </w:rPr>
        <w:t>lit</w:t>
      </w:r>
      <w:r>
        <w:rPr>
          <w:rFonts w:eastAsia="Arial" w:cs="Arial"/>
          <w:spacing w:val="7"/>
          <w:szCs w:val="24"/>
        </w:rPr>
        <w:t xml:space="preserve"> </w:t>
      </w:r>
      <w:r>
        <w:rPr>
          <w:rFonts w:eastAsia="Arial" w:cs="Arial"/>
          <w:szCs w:val="24"/>
        </w:rPr>
        <w:t>i</w:t>
      </w:r>
      <w:r>
        <w:rPr>
          <w:rFonts w:eastAsia="Arial" w:cs="Arial"/>
          <w:spacing w:val="1"/>
          <w:szCs w:val="24"/>
        </w:rPr>
        <w:t>n</w:t>
      </w:r>
      <w:r>
        <w:rPr>
          <w:rFonts w:eastAsia="Arial" w:cs="Arial"/>
          <w:szCs w:val="24"/>
        </w:rPr>
        <w:t>to</w:t>
      </w:r>
      <w:r>
        <w:rPr>
          <w:rFonts w:eastAsia="Arial" w:cs="Arial"/>
          <w:spacing w:val="8"/>
          <w:szCs w:val="24"/>
        </w:rPr>
        <w:t xml:space="preserve"> </w:t>
      </w:r>
      <w:r>
        <w:rPr>
          <w:rFonts w:eastAsia="Arial" w:cs="Arial"/>
          <w:szCs w:val="24"/>
        </w:rPr>
        <w:t>s</w:t>
      </w:r>
      <w:r>
        <w:rPr>
          <w:rFonts w:eastAsia="Arial" w:cs="Arial"/>
          <w:spacing w:val="1"/>
          <w:szCs w:val="24"/>
        </w:rPr>
        <w:t>ub</w:t>
      </w:r>
      <w:r>
        <w:rPr>
          <w:rFonts w:eastAsia="Arial" w:cs="Arial"/>
          <w:szCs w:val="24"/>
        </w:rPr>
        <w:t>s</w:t>
      </w:r>
      <w:r>
        <w:rPr>
          <w:rFonts w:eastAsia="Arial" w:cs="Arial"/>
          <w:spacing w:val="1"/>
          <w:szCs w:val="24"/>
        </w:rPr>
        <w:t>e</w:t>
      </w:r>
      <w:r>
        <w:rPr>
          <w:rFonts w:eastAsia="Arial" w:cs="Arial"/>
          <w:szCs w:val="24"/>
        </w:rPr>
        <w:t>ts</w:t>
      </w:r>
      <w:r>
        <w:rPr>
          <w:rFonts w:eastAsia="Arial" w:cs="Arial"/>
          <w:spacing w:val="2"/>
          <w:szCs w:val="24"/>
        </w:rPr>
        <w:t xml:space="preserve"> </w:t>
      </w:r>
      <w:r>
        <w:rPr>
          <w:rFonts w:eastAsia="Arial" w:cs="Arial"/>
          <w:spacing w:val="3"/>
          <w:szCs w:val="24"/>
        </w:rPr>
        <w:t>f</w:t>
      </w:r>
      <w:r>
        <w:rPr>
          <w:rFonts w:eastAsia="Arial" w:cs="Arial"/>
          <w:spacing w:val="1"/>
          <w:szCs w:val="24"/>
        </w:rPr>
        <w:t>o</w:t>
      </w:r>
      <w:r>
        <w:rPr>
          <w:rFonts w:eastAsia="Arial" w:cs="Arial"/>
          <w:szCs w:val="24"/>
        </w:rPr>
        <w:t>r</w:t>
      </w:r>
      <w:r>
        <w:rPr>
          <w:rFonts w:eastAsia="Arial" w:cs="Arial"/>
          <w:spacing w:val="8"/>
          <w:szCs w:val="24"/>
        </w:rPr>
        <w:t xml:space="preserve"> </w:t>
      </w:r>
      <w:r>
        <w:rPr>
          <w:rFonts w:eastAsia="Arial" w:cs="Arial"/>
          <w:spacing w:val="2"/>
          <w:szCs w:val="24"/>
        </w:rPr>
        <w:t>m</w:t>
      </w:r>
      <w:r>
        <w:rPr>
          <w:rFonts w:eastAsia="Arial" w:cs="Arial"/>
          <w:szCs w:val="24"/>
        </w:rPr>
        <w:t>i</w:t>
      </w:r>
      <w:r>
        <w:rPr>
          <w:rFonts w:eastAsia="Arial" w:cs="Arial"/>
          <w:spacing w:val="1"/>
          <w:szCs w:val="24"/>
        </w:rPr>
        <w:t>no</w:t>
      </w:r>
      <w:r>
        <w:rPr>
          <w:rFonts w:eastAsia="Arial" w:cs="Arial"/>
          <w:szCs w:val="24"/>
        </w:rPr>
        <w:t>ri</w:t>
      </w:r>
      <w:r>
        <w:rPr>
          <w:rFonts w:eastAsia="Arial" w:cs="Arial"/>
          <w:spacing w:val="12"/>
          <w:szCs w:val="24"/>
        </w:rPr>
        <w:t>t</w:t>
      </w:r>
      <w:r>
        <w:rPr>
          <w:rFonts w:eastAsia="Arial" w:cs="Arial"/>
          <w:szCs w:val="24"/>
        </w:rPr>
        <w:t xml:space="preserve">y </w:t>
      </w:r>
      <w:r>
        <w:rPr>
          <w:rFonts w:eastAsia="Arial" w:cs="Arial"/>
          <w:spacing w:val="1"/>
          <w:szCs w:val="24"/>
        </w:rPr>
        <w:t>an</w:t>
      </w:r>
      <w:r>
        <w:rPr>
          <w:rFonts w:eastAsia="Arial" w:cs="Arial"/>
          <w:szCs w:val="24"/>
        </w:rPr>
        <w:t>d</w:t>
      </w:r>
      <w:r>
        <w:rPr>
          <w:rFonts w:eastAsia="Arial" w:cs="Arial"/>
          <w:spacing w:val="7"/>
          <w:szCs w:val="24"/>
        </w:rPr>
        <w:t xml:space="preserve"> </w:t>
      </w:r>
      <w:r>
        <w:rPr>
          <w:rFonts w:eastAsia="Arial" w:cs="Arial"/>
          <w:szCs w:val="24"/>
        </w:rPr>
        <w:t>l</w:t>
      </w:r>
      <w:r>
        <w:rPr>
          <w:rFonts w:eastAsia="Arial" w:cs="Arial"/>
          <w:spacing w:val="1"/>
          <w:szCs w:val="24"/>
        </w:rPr>
        <w:t>o</w:t>
      </w:r>
      <w:r>
        <w:rPr>
          <w:rFonts w:eastAsia="Arial" w:cs="Arial"/>
          <w:spacing w:val="-1"/>
          <w:szCs w:val="24"/>
        </w:rPr>
        <w:t>w</w:t>
      </w:r>
      <w:r>
        <w:rPr>
          <w:rFonts w:eastAsia="Arial" w:cs="Arial"/>
          <w:szCs w:val="24"/>
        </w:rPr>
        <w:t>- i</w:t>
      </w:r>
      <w:r>
        <w:rPr>
          <w:rFonts w:eastAsia="Arial" w:cs="Arial"/>
          <w:spacing w:val="1"/>
          <w:szCs w:val="24"/>
        </w:rPr>
        <w:t>n</w:t>
      </w:r>
      <w:r>
        <w:rPr>
          <w:rFonts w:eastAsia="Arial" w:cs="Arial"/>
          <w:szCs w:val="24"/>
        </w:rPr>
        <w:t>c</w:t>
      </w:r>
      <w:r>
        <w:rPr>
          <w:rFonts w:eastAsia="Arial" w:cs="Arial"/>
          <w:spacing w:val="1"/>
          <w:szCs w:val="24"/>
        </w:rPr>
        <w:t>o</w:t>
      </w:r>
      <w:r>
        <w:rPr>
          <w:rFonts w:eastAsia="Arial" w:cs="Arial"/>
          <w:spacing w:val="2"/>
          <w:szCs w:val="24"/>
        </w:rPr>
        <w:t>m</w:t>
      </w:r>
      <w:r>
        <w:rPr>
          <w:rFonts w:eastAsia="Arial" w:cs="Arial"/>
          <w:szCs w:val="24"/>
        </w:rPr>
        <w:t>e</w:t>
      </w:r>
      <w:r>
        <w:rPr>
          <w:rFonts w:eastAsia="Arial" w:cs="Arial"/>
          <w:spacing w:val="7"/>
          <w:szCs w:val="24"/>
        </w:rPr>
        <w:t xml:space="preserve"> </w:t>
      </w:r>
      <w:r>
        <w:rPr>
          <w:rFonts w:eastAsia="Arial" w:cs="Arial"/>
          <w:szCs w:val="24"/>
        </w:rPr>
        <w:t>ri</w:t>
      </w:r>
      <w:r>
        <w:rPr>
          <w:rFonts w:eastAsia="Arial" w:cs="Arial"/>
          <w:spacing w:val="1"/>
          <w:szCs w:val="24"/>
        </w:rPr>
        <w:t>de</w:t>
      </w:r>
      <w:r>
        <w:rPr>
          <w:rFonts w:eastAsia="Arial" w:cs="Arial"/>
          <w:szCs w:val="24"/>
        </w:rPr>
        <w:t>rs.</w:t>
      </w:r>
      <w:r>
        <w:rPr>
          <w:rFonts w:eastAsia="Arial" w:cs="Arial"/>
          <w:spacing w:val="22"/>
          <w:szCs w:val="24"/>
        </w:rPr>
        <w:t xml:space="preserve"> </w:t>
      </w:r>
      <w:r>
        <w:rPr>
          <w:rFonts w:eastAsia="Arial" w:cs="Arial"/>
          <w:szCs w:val="24"/>
        </w:rPr>
        <w:t>RT</w:t>
      </w:r>
      <w:r>
        <w:rPr>
          <w:rFonts w:eastAsia="Arial" w:cs="Arial"/>
          <w:spacing w:val="13"/>
          <w:szCs w:val="24"/>
        </w:rPr>
        <w:t xml:space="preserve"> </w:t>
      </w:r>
      <w:r>
        <w:rPr>
          <w:rFonts w:eastAsia="Arial" w:cs="Arial"/>
          <w:szCs w:val="24"/>
        </w:rPr>
        <w:t>t</w:t>
      </w:r>
      <w:r>
        <w:rPr>
          <w:rFonts w:eastAsia="Arial" w:cs="Arial"/>
          <w:spacing w:val="1"/>
          <w:szCs w:val="24"/>
        </w:rPr>
        <w:t>he</w:t>
      </w:r>
      <w:r>
        <w:rPr>
          <w:rFonts w:eastAsia="Arial" w:cs="Arial"/>
          <w:szCs w:val="24"/>
        </w:rPr>
        <w:t>n</w:t>
      </w:r>
      <w:r>
        <w:rPr>
          <w:rFonts w:eastAsia="Arial" w:cs="Arial"/>
          <w:spacing w:val="10"/>
          <w:szCs w:val="24"/>
        </w:rPr>
        <w:t xml:space="preserve"> </w:t>
      </w:r>
      <w:r>
        <w:rPr>
          <w:rFonts w:eastAsia="Arial" w:cs="Arial"/>
          <w:spacing w:val="1"/>
          <w:szCs w:val="24"/>
        </w:rPr>
        <w:t>p</w:t>
      </w:r>
      <w:r>
        <w:rPr>
          <w:rFonts w:eastAsia="Arial" w:cs="Arial"/>
          <w:szCs w:val="24"/>
        </w:rPr>
        <w:t>r</w:t>
      </w:r>
      <w:r>
        <w:rPr>
          <w:rFonts w:eastAsia="Arial" w:cs="Arial"/>
          <w:spacing w:val="1"/>
          <w:szCs w:val="24"/>
        </w:rPr>
        <w:t>epa</w:t>
      </w:r>
      <w:r>
        <w:rPr>
          <w:rFonts w:eastAsia="Arial" w:cs="Arial"/>
          <w:szCs w:val="24"/>
        </w:rPr>
        <w:t>r</w:t>
      </w:r>
      <w:r>
        <w:rPr>
          <w:rFonts w:eastAsia="Arial" w:cs="Arial"/>
          <w:spacing w:val="1"/>
          <w:szCs w:val="24"/>
        </w:rPr>
        <w:t>e</w:t>
      </w:r>
      <w:r>
        <w:rPr>
          <w:rFonts w:eastAsia="Arial" w:cs="Arial"/>
          <w:szCs w:val="24"/>
        </w:rPr>
        <w:t>s</w:t>
      </w:r>
      <w:r>
        <w:rPr>
          <w:rFonts w:eastAsia="Arial" w:cs="Arial"/>
          <w:spacing w:val="5"/>
          <w:szCs w:val="24"/>
        </w:rPr>
        <w:t xml:space="preserve"> </w:t>
      </w:r>
      <w:r>
        <w:rPr>
          <w:rFonts w:eastAsia="Arial" w:cs="Arial"/>
          <w:szCs w:val="24"/>
        </w:rPr>
        <w:t>a</w:t>
      </w:r>
      <w:r>
        <w:rPr>
          <w:rFonts w:eastAsia="Arial" w:cs="Arial"/>
          <w:spacing w:val="14"/>
          <w:szCs w:val="24"/>
        </w:rPr>
        <w:t xml:space="preserve"> </w:t>
      </w:r>
      <w:r>
        <w:rPr>
          <w:rFonts w:eastAsia="Arial" w:cs="Arial"/>
          <w:szCs w:val="24"/>
        </w:rPr>
        <w:t>t</w:t>
      </w:r>
      <w:r>
        <w:rPr>
          <w:rFonts w:eastAsia="Arial" w:cs="Arial"/>
          <w:spacing w:val="1"/>
          <w:szCs w:val="24"/>
        </w:rPr>
        <w:t>ab</w:t>
      </w:r>
      <w:r>
        <w:rPr>
          <w:rFonts w:eastAsia="Arial" w:cs="Arial"/>
          <w:szCs w:val="24"/>
        </w:rPr>
        <w:t>le</w:t>
      </w:r>
      <w:r>
        <w:rPr>
          <w:rFonts w:eastAsia="Arial" w:cs="Arial"/>
          <w:spacing w:val="10"/>
          <w:szCs w:val="24"/>
        </w:rPr>
        <w:t xml:space="preserve"> </w:t>
      </w:r>
      <w:r>
        <w:rPr>
          <w:rFonts w:eastAsia="Arial" w:cs="Arial"/>
          <w:szCs w:val="24"/>
        </w:rPr>
        <w:t>c</w:t>
      </w:r>
      <w:r>
        <w:rPr>
          <w:rFonts w:eastAsia="Arial" w:cs="Arial"/>
          <w:spacing w:val="1"/>
          <w:szCs w:val="24"/>
        </w:rPr>
        <w:t>o</w:t>
      </w:r>
      <w:r>
        <w:rPr>
          <w:rFonts w:eastAsia="Arial" w:cs="Arial"/>
          <w:spacing w:val="2"/>
          <w:szCs w:val="24"/>
        </w:rPr>
        <w:t>m</w:t>
      </w:r>
      <w:r>
        <w:rPr>
          <w:rFonts w:eastAsia="Arial" w:cs="Arial"/>
          <w:spacing w:val="1"/>
          <w:szCs w:val="24"/>
        </w:rPr>
        <w:t>pa</w:t>
      </w:r>
      <w:r>
        <w:rPr>
          <w:rFonts w:eastAsia="Arial" w:cs="Arial"/>
          <w:szCs w:val="24"/>
        </w:rPr>
        <w:t>ri</w:t>
      </w:r>
      <w:r>
        <w:rPr>
          <w:rFonts w:eastAsia="Arial" w:cs="Arial"/>
          <w:spacing w:val="1"/>
          <w:szCs w:val="24"/>
        </w:rPr>
        <w:t>n</w:t>
      </w:r>
      <w:r>
        <w:rPr>
          <w:rFonts w:eastAsia="Arial" w:cs="Arial"/>
          <w:szCs w:val="24"/>
        </w:rPr>
        <w:t>g</w:t>
      </w:r>
      <w:r>
        <w:rPr>
          <w:rFonts w:eastAsia="Arial" w:cs="Arial"/>
          <w:spacing w:val="2"/>
          <w:szCs w:val="24"/>
        </w:rPr>
        <w:t xml:space="preserve"> </w:t>
      </w:r>
      <w:r>
        <w:rPr>
          <w:rFonts w:eastAsia="Arial" w:cs="Arial"/>
          <w:spacing w:val="1"/>
          <w:szCs w:val="24"/>
        </w:rPr>
        <w:t>a</w:t>
      </w:r>
      <w:r>
        <w:rPr>
          <w:rFonts w:eastAsia="Arial" w:cs="Arial"/>
          <w:szCs w:val="24"/>
        </w:rPr>
        <w:t>ll</w:t>
      </w:r>
      <w:r>
        <w:rPr>
          <w:rFonts w:eastAsia="Arial" w:cs="Arial"/>
          <w:spacing w:val="11"/>
          <w:szCs w:val="24"/>
        </w:rPr>
        <w:t xml:space="preserve"> </w:t>
      </w:r>
      <w:r>
        <w:rPr>
          <w:rFonts w:eastAsia="Arial" w:cs="Arial"/>
          <w:spacing w:val="3"/>
          <w:szCs w:val="24"/>
        </w:rPr>
        <w:t>f</w:t>
      </w:r>
      <w:r>
        <w:rPr>
          <w:rFonts w:eastAsia="Arial" w:cs="Arial"/>
          <w:spacing w:val="1"/>
          <w:szCs w:val="24"/>
        </w:rPr>
        <w:t>a</w:t>
      </w:r>
      <w:r>
        <w:rPr>
          <w:rFonts w:eastAsia="Arial" w:cs="Arial"/>
          <w:szCs w:val="24"/>
        </w:rPr>
        <w:t>re</w:t>
      </w:r>
      <w:r>
        <w:rPr>
          <w:rFonts w:eastAsia="Arial" w:cs="Arial"/>
          <w:spacing w:val="11"/>
          <w:szCs w:val="24"/>
        </w:rPr>
        <w:t xml:space="preserve"> </w:t>
      </w:r>
      <w:r>
        <w:rPr>
          <w:rFonts w:eastAsia="Arial" w:cs="Arial"/>
          <w:szCs w:val="24"/>
        </w:rPr>
        <w:t>c</w:t>
      </w:r>
      <w:r>
        <w:rPr>
          <w:rFonts w:eastAsia="Arial" w:cs="Arial"/>
          <w:spacing w:val="1"/>
          <w:szCs w:val="24"/>
        </w:rPr>
        <w:t>a</w:t>
      </w:r>
      <w:r>
        <w:rPr>
          <w:rFonts w:eastAsia="Arial" w:cs="Arial"/>
          <w:szCs w:val="24"/>
        </w:rPr>
        <w:t>t</w:t>
      </w:r>
      <w:r>
        <w:rPr>
          <w:rFonts w:eastAsia="Arial" w:cs="Arial"/>
          <w:spacing w:val="1"/>
          <w:szCs w:val="24"/>
        </w:rPr>
        <w:t>e</w:t>
      </w:r>
      <w:r>
        <w:rPr>
          <w:rFonts w:eastAsia="Arial" w:cs="Arial"/>
          <w:spacing w:val="-1"/>
          <w:szCs w:val="24"/>
        </w:rPr>
        <w:t>g</w:t>
      </w:r>
      <w:r>
        <w:rPr>
          <w:rFonts w:eastAsia="Arial" w:cs="Arial"/>
          <w:spacing w:val="1"/>
          <w:szCs w:val="24"/>
        </w:rPr>
        <w:t>o</w:t>
      </w:r>
      <w:r>
        <w:rPr>
          <w:rFonts w:eastAsia="Arial" w:cs="Arial"/>
          <w:szCs w:val="24"/>
        </w:rPr>
        <w:t>ri</w:t>
      </w:r>
      <w:r>
        <w:rPr>
          <w:rFonts w:eastAsia="Arial" w:cs="Arial"/>
          <w:spacing w:val="1"/>
          <w:szCs w:val="24"/>
        </w:rPr>
        <w:t>e</w:t>
      </w:r>
      <w:r>
        <w:rPr>
          <w:rFonts w:eastAsia="Arial" w:cs="Arial"/>
          <w:szCs w:val="24"/>
        </w:rPr>
        <w:t>s to</w:t>
      </w:r>
      <w:r>
        <w:rPr>
          <w:rFonts w:eastAsia="Arial" w:cs="Arial"/>
          <w:spacing w:val="10"/>
          <w:szCs w:val="24"/>
        </w:rPr>
        <w:t xml:space="preserve"> </w:t>
      </w:r>
      <w:r>
        <w:rPr>
          <w:rFonts w:eastAsia="Arial" w:cs="Arial"/>
          <w:spacing w:val="1"/>
          <w:szCs w:val="24"/>
        </w:rPr>
        <w:t>on</w:t>
      </w:r>
      <w:r>
        <w:rPr>
          <w:rFonts w:eastAsia="Arial" w:cs="Arial"/>
          <w:szCs w:val="24"/>
        </w:rPr>
        <w:t>e</w:t>
      </w:r>
      <w:r>
        <w:rPr>
          <w:rFonts w:eastAsia="Arial" w:cs="Arial"/>
          <w:spacing w:val="8"/>
          <w:szCs w:val="24"/>
        </w:rPr>
        <w:t xml:space="preserve"> </w:t>
      </w:r>
      <w:r>
        <w:rPr>
          <w:rFonts w:eastAsia="Arial" w:cs="Arial"/>
          <w:spacing w:val="1"/>
          <w:szCs w:val="24"/>
        </w:rPr>
        <w:t>ano</w:t>
      </w:r>
      <w:r>
        <w:rPr>
          <w:rFonts w:eastAsia="Arial" w:cs="Arial"/>
          <w:szCs w:val="24"/>
        </w:rPr>
        <w:t>t</w:t>
      </w:r>
      <w:r>
        <w:rPr>
          <w:rFonts w:eastAsia="Arial" w:cs="Arial"/>
          <w:spacing w:val="1"/>
          <w:szCs w:val="24"/>
        </w:rPr>
        <w:t>he</w:t>
      </w:r>
      <w:r>
        <w:rPr>
          <w:rFonts w:eastAsia="Arial" w:cs="Arial"/>
          <w:szCs w:val="24"/>
        </w:rPr>
        <w:t>r, i</w:t>
      </w:r>
      <w:r>
        <w:rPr>
          <w:rFonts w:eastAsia="Arial" w:cs="Arial"/>
          <w:spacing w:val="1"/>
          <w:szCs w:val="24"/>
        </w:rPr>
        <w:t>n</w:t>
      </w:r>
      <w:r>
        <w:rPr>
          <w:rFonts w:eastAsia="Arial" w:cs="Arial"/>
          <w:szCs w:val="24"/>
        </w:rPr>
        <w:t>cl</w:t>
      </w:r>
      <w:r>
        <w:rPr>
          <w:rFonts w:eastAsia="Arial" w:cs="Arial"/>
          <w:spacing w:val="1"/>
          <w:szCs w:val="24"/>
        </w:rPr>
        <w:t>ud</w:t>
      </w:r>
      <w:r>
        <w:rPr>
          <w:rFonts w:eastAsia="Arial" w:cs="Arial"/>
          <w:szCs w:val="24"/>
        </w:rPr>
        <w:t>i</w:t>
      </w:r>
      <w:r>
        <w:rPr>
          <w:rFonts w:eastAsia="Arial" w:cs="Arial"/>
          <w:spacing w:val="1"/>
          <w:szCs w:val="24"/>
        </w:rPr>
        <w:t>n</w:t>
      </w:r>
      <w:r>
        <w:rPr>
          <w:rFonts w:eastAsia="Arial" w:cs="Arial"/>
          <w:szCs w:val="24"/>
        </w:rPr>
        <w:t xml:space="preserve">g </w:t>
      </w:r>
      <w:r>
        <w:rPr>
          <w:rFonts w:eastAsia="Arial" w:cs="Arial"/>
          <w:spacing w:val="1"/>
          <w:szCs w:val="24"/>
        </w:rPr>
        <w:t>pe</w:t>
      </w:r>
      <w:r>
        <w:rPr>
          <w:rFonts w:eastAsia="Arial" w:cs="Arial"/>
          <w:szCs w:val="24"/>
        </w:rPr>
        <w:t>rc</w:t>
      </w:r>
      <w:r>
        <w:rPr>
          <w:rFonts w:eastAsia="Arial" w:cs="Arial"/>
          <w:spacing w:val="1"/>
          <w:szCs w:val="24"/>
        </w:rPr>
        <w:t>en</w:t>
      </w:r>
      <w:r>
        <w:rPr>
          <w:rFonts w:eastAsia="Arial" w:cs="Arial"/>
          <w:szCs w:val="24"/>
        </w:rPr>
        <w:t xml:space="preserve">t </w:t>
      </w:r>
      <w:r>
        <w:rPr>
          <w:rFonts w:eastAsia="Arial" w:cs="Arial"/>
          <w:spacing w:val="1"/>
          <w:szCs w:val="24"/>
        </w:rPr>
        <w:t>u</w:t>
      </w:r>
      <w:r>
        <w:rPr>
          <w:rFonts w:eastAsia="Arial" w:cs="Arial"/>
          <w:szCs w:val="24"/>
        </w:rPr>
        <w:t xml:space="preserve">se </w:t>
      </w:r>
      <w:r>
        <w:rPr>
          <w:rFonts w:eastAsia="Arial" w:cs="Arial"/>
          <w:spacing w:val="1"/>
          <w:szCs w:val="24"/>
        </w:rPr>
        <w:t>b</w:t>
      </w:r>
      <w:r>
        <w:rPr>
          <w:rFonts w:eastAsia="Arial" w:cs="Arial"/>
          <w:szCs w:val="24"/>
        </w:rPr>
        <w:t xml:space="preserve">y </w:t>
      </w:r>
      <w:r>
        <w:rPr>
          <w:rFonts w:eastAsia="Arial" w:cs="Arial"/>
          <w:spacing w:val="2"/>
          <w:szCs w:val="24"/>
        </w:rPr>
        <w:t>m</w:t>
      </w:r>
      <w:r>
        <w:rPr>
          <w:rFonts w:eastAsia="Arial" w:cs="Arial"/>
          <w:szCs w:val="24"/>
        </w:rPr>
        <w:t>i</w:t>
      </w:r>
      <w:r>
        <w:rPr>
          <w:rFonts w:eastAsia="Arial" w:cs="Arial"/>
          <w:spacing w:val="1"/>
          <w:szCs w:val="24"/>
        </w:rPr>
        <w:t>no</w:t>
      </w:r>
      <w:r>
        <w:rPr>
          <w:rFonts w:eastAsia="Arial" w:cs="Arial"/>
          <w:szCs w:val="24"/>
        </w:rPr>
        <w:t xml:space="preserve">rity </w:t>
      </w:r>
      <w:r>
        <w:rPr>
          <w:rFonts w:eastAsia="Arial" w:cs="Arial"/>
          <w:spacing w:val="1"/>
          <w:szCs w:val="24"/>
        </w:rPr>
        <w:t>an</w:t>
      </w:r>
      <w:r>
        <w:rPr>
          <w:rFonts w:eastAsia="Arial" w:cs="Arial"/>
          <w:szCs w:val="24"/>
        </w:rPr>
        <w:t>d l</w:t>
      </w:r>
      <w:r>
        <w:rPr>
          <w:rFonts w:eastAsia="Arial" w:cs="Arial"/>
          <w:spacing w:val="1"/>
          <w:szCs w:val="24"/>
        </w:rPr>
        <w:t>o</w:t>
      </w:r>
      <w:r>
        <w:rPr>
          <w:rFonts w:eastAsia="Arial" w:cs="Arial"/>
          <w:spacing w:val="4"/>
          <w:szCs w:val="24"/>
        </w:rPr>
        <w:t>w</w:t>
      </w:r>
      <w:r>
        <w:rPr>
          <w:rFonts w:eastAsia="Arial" w:cs="Arial"/>
          <w:spacing w:val="-1"/>
          <w:szCs w:val="24"/>
        </w:rPr>
        <w:t>-</w:t>
      </w:r>
      <w:r>
        <w:rPr>
          <w:rFonts w:eastAsia="Arial" w:cs="Arial"/>
          <w:szCs w:val="24"/>
        </w:rPr>
        <w:t>i</w:t>
      </w:r>
      <w:r>
        <w:rPr>
          <w:rFonts w:eastAsia="Arial" w:cs="Arial"/>
          <w:spacing w:val="1"/>
          <w:szCs w:val="24"/>
        </w:rPr>
        <w:t>n</w:t>
      </w:r>
      <w:r>
        <w:rPr>
          <w:rFonts w:eastAsia="Arial" w:cs="Arial"/>
          <w:szCs w:val="24"/>
        </w:rPr>
        <w:t>c</w:t>
      </w:r>
      <w:r>
        <w:rPr>
          <w:rFonts w:eastAsia="Arial" w:cs="Arial"/>
          <w:spacing w:val="1"/>
          <w:szCs w:val="24"/>
        </w:rPr>
        <w:t>o</w:t>
      </w:r>
      <w:r>
        <w:rPr>
          <w:rFonts w:eastAsia="Arial" w:cs="Arial"/>
          <w:spacing w:val="2"/>
          <w:szCs w:val="24"/>
        </w:rPr>
        <w:t>m</w:t>
      </w:r>
      <w:r>
        <w:rPr>
          <w:rFonts w:eastAsia="Arial" w:cs="Arial"/>
          <w:szCs w:val="24"/>
        </w:rPr>
        <w:t xml:space="preserve">e </w:t>
      </w:r>
      <w:r>
        <w:rPr>
          <w:rFonts w:eastAsia="Arial" w:cs="Arial"/>
          <w:spacing w:val="1"/>
          <w:szCs w:val="24"/>
        </w:rPr>
        <w:t>popu</w:t>
      </w:r>
      <w:r>
        <w:rPr>
          <w:rFonts w:eastAsia="Arial" w:cs="Arial"/>
          <w:szCs w:val="24"/>
        </w:rPr>
        <w:t>l</w:t>
      </w:r>
      <w:r>
        <w:rPr>
          <w:rFonts w:eastAsia="Arial" w:cs="Arial"/>
          <w:spacing w:val="1"/>
          <w:szCs w:val="24"/>
        </w:rPr>
        <w:t>a</w:t>
      </w:r>
      <w:r>
        <w:rPr>
          <w:rFonts w:eastAsia="Arial" w:cs="Arial"/>
          <w:szCs w:val="24"/>
        </w:rPr>
        <w:t>ti</w:t>
      </w:r>
      <w:r>
        <w:rPr>
          <w:rFonts w:eastAsia="Arial" w:cs="Arial"/>
          <w:spacing w:val="1"/>
          <w:szCs w:val="24"/>
        </w:rPr>
        <w:t>on</w:t>
      </w:r>
      <w:r>
        <w:rPr>
          <w:rFonts w:eastAsia="Arial" w:cs="Arial"/>
          <w:szCs w:val="24"/>
        </w:rPr>
        <w:t xml:space="preserve">s, </w:t>
      </w:r>
      <w:r>
        <w:rPr>
          <w:rFonts w:eastAsia="Arial" w:cs="Arial"/>
          <w:spacing w:val="1"/>
          <w:szCs w:val="24"/>
        </w:rPr>
        <w:t>an</w:t>
      </w:r>
      <w:r>
        <w:rPr>
          <w:rFonts w:eastAsia="Arial" w:cs="Arial"/>
          <w:szCs w:val="24"/>
        </w:rPr>
        <w:t>d t</w:t>
      </w:r>
      <w:r>
        <w:rPr>
          <w:rFonts w:eastAsia="Arial" w:cs="Arial"/>
          <w:spacing w:val="1"/>
          <w:szCs w:val="24"/>
        </w:rPr>
        <w:t>h</w:t>
      </w:r>
      <w:r>
        <w:rPr>
          <w:rFonts w:eastAsia="Arial" w:cs="Arial"/>
          <w:szCs w:val="24"/>
        </w:rPr>
        <w:t xml:space="preserve">e </w:t>
      </w:r>
      <w:r>
        <w:rPr>
          <w:rFonts w:eastAsia="Arial" w:cs="Arial"/>
          <w:spacing w:val="1"/>
          <w:szCs w:val="24"/>
        </w:rPr>
        <w:t>p</w:t>
      </w:r>
      <w:r>
        <w:rPr>
          <w:rFonts w:eastAsia="Arial" w:cs="Arial"/>
          <w:szCs w:val="24"/>
        </w:rPr>
        <w:t>r</w:t>
      </w:r>
      <w:r>
        <w:rPr>
          <w:rFonts w:eastAsia="Arial" w:cs="Arial"/>
          <w:spacing w:val="1"/>
          <w:szCs w:val="24"/>
        </w:rPr>
        <w:t>opo</w:t>
      </w:r>
      <w:r>
        <w:rPr>
          <w:rFonts w:eastAsia="Arial" w:cs="Arial"/>
          <w:szCs w:val="24"/>
        </w:rPr>
        <w:t>s</w:t>
      </w:r>
      <w:r>
        <w:rPr>
          <w:rFonts w:eastAsia="Arial" w:cs="Arial"/>
          <w:spacing w:val="1"/>
          <w:szCs w:val="24"/>
        </w:rPr>
        <w:t>e</w:t>
      </w:r>
      <w:r>
        <w:rPr>
          <w:rFonts w:eastAsia="Arial" w:cs="Arial"/>
          <w:szCs w:val="24"/>
        </w:rPr>
        <w:t xml:space="preserve">d </w:t>
      </w:r>
      <w:r>
        <w:rPr>
          <w:rFonts w:eastAsia="Arial" w:cs="Arial"/>
          <w:spacing w:val="1"/>
          <w:szCs w:val="24"/>
        </w:rPr>
        <w:t>pe</w:t>
      </w:r>
      <w:r>
        <w:rPr>
          <w:rFonts w:eastAsia="Arial" w:cs="Arial"/>
          <w:szCs w:val="24"/>
        </w:rPr>
        <w:t>rc</w:t>
      </w:r>
      <w:r>
        <w:rPr>
          <w:rFonts w:eastAsia="Arial" w:cs="Arial"/>
          <w:spacing w:val="1"/>
          <w:szCs w:val="24"/>
        </w:rPr>
        <w:t>en</w:t>
      </w:r>
      <w:r>
        <w:rPr>
          <w:rFonts w:eastAsia="Arial" w:cs="Arial"/>
          <w:szCs w:val="24"/>
        </w:rPr>
        <w:t>t</w:t>
      </w:r>
      <w:r>
        <w:rPr>
          <w:rFonts w:eastAsia="Arial" w:cs="Arial"/>
          <w:spacing w:val="-7"/>
          <w:szCs w:val="24"/>
        </w:rPr>
        <w:t xml:space="preserve"> </w:t>
      </w:r>
      <w:r>
        <w:rPr>
          <w:rFonts w:eastAsia="Arial" w:cs="Arial"/>
          <w:szCs w:val="24"/>
        </w:rPr>
        <w:t>i</w:t>
      </w:r>
      <w:r>
        <w:rPr>
          <w:rFonts w:eastAsia="Arial" w:cs="Arial"/>
          <w:spacing w:val="1"/>
          <w:szCs w:val="24"/>
        </w:rPr>
        <w:t>n</w:t>
      </w:r>
      <w:r>
        <w:rPr>
          <w:rFonts w:eastAsia="Arial" w:cs="Arial"/>
          <w:szCs w:val="24"/>
        </w:rPr>
        <w:t>cr</w:t>
      </w:r>
      <w:r>
        <w:rPr>
          <w:rFonts w:eastAsia="Arial" w:cs="Arial"/>
          <w:spacing w:val="1"/>
          <w:szCs w:val="24"/>
        </w:rPr>
        <w:t>ea</w:t>
      </w:r>
      <w:r>
        <w:rPr>
          <w:rFonts w:eastAsia="Arial" w:cs="Arial"/>
          <w:szCs w:val="24"/>
        </w:rPr>
        <w:t>se</w:t>
      </w:r>
      <w:r>
        <w:rPr>
          <w:rFonts w:eastAsia="Arial" w:cs="Arial"/>
          <w:spacing w:val="-8"/>
          <w:szCs w:val="24"/>
        </w:rPr>
        <w:t xml:space="preserve"> </w:t>
      </w:r>
      <w:r>
        <w:rPr>
          <w:rFonts w:eastAsia="Arial" w:cs="Arial"/>
          <w:szCs w:val="24"/>
        </w:rPr>
        <w:t>in</w:t>
      </w:r>
      <w:r>
        <w:rPr>
          <w:rFonts w:eastAsia="Arial" w:cs="Arial"/>
          <w:spacing w:val="-1"/>
          <w:szCs w:val="24"/>
        </w:rPr>
        <w:t xml:space="preserve"> </w:t>
      </w:r>
      <w:r>
        <w:rPr>
          <w:rFonts w:eastAsia="Arial" w:cs="Arial"/>
          <w:spacing w:val="3"/>
          <w:szCs w:val="24"/>
        </w:rPr>
        <w:t>f</w:t>
      </w:r>
      <w:r>
        <w:rPr>
          <w:rFonts w:eastAsia="Arial" w:cs="Arial"/>
          <w:spacing w:val="1"/>
          <w:szCs w:val="24"/>
        </w:rPr>
        <w:t>a</w:t>
      </w:r>
      <w:r>
        <w:rPr>
          <w:rFonts w:eastAsia="Arial" w:cs="Arial"/>
          <w:szCs w:val="24"/>
        </w:rPr>
        <w:t>r</w:t>
      </w:r>
      <w:r>
        <w:rPr>
          <w:rFonts w:eastAsia="Arial" w:cs="Arial"/>
          <w:spacing w:val="1"/>
          <w:szCs w:val="24"/>
        </w:rPr>
        <w:t>e</w:t>
      </w:r>
      <w:r>
        <w:rPr>
          <w:rFonts w:eastAsia="Arial" w:cs="Arial"/>
          <w:szCs w:val="24"/>
        </w:rPr>
        <w:t>.</w:t>
      </w:r>
    </w:p>
    <w:p w14:paraId="65F57635" w14:textId="026B5F6E" w:rsidR="00AD66C5" w:rsidRDefault="000B4F82">
      <w:pPr>
        <w:ind w:left="100" w:right="77"/>
        <w:jc w:val="both"/>
        <w:rPr>
          <w:rFonts w:eastAsia="Arial" w:cs="Arial"/>
          <w:szCs w:val="24"/>
        </w:rPr>
      </w:pPr>
      <w:r>
        <w:rPr>
          <w:rFonts w:eastAsia="Arial" w:cs="Arial"/>
          <w:szCs w:val="24"/>
        </w:rPr>
        <w:t>Dis</w:t>
      </w:r>
      <w:r>
        <w:rPr>
          <w:rFonts w:eastAsia="Arial" w:cs="Arial"/>
          <w:spacing w:val="1"/>
          <w:szCs w:val="24"/>
        </w:rPr>
        <w:t>pa</w:t>
      </w:r>
      <w:r>
        <w:rPr>
          <w:rFonts w:eastAsia="Arial" w:cs="Arial"/>
          <w:szCs w:val="24"/>
        </w:rPr>
        <w:t>r</w:t>
      </w:r>
      <w:r>
        <w:rPr>
          <w:rFonts w:eastAsia="Arial" w:cs="Arial"/>
          <w:spacing w:val="1"/>
          <w:szCs w:val="24"/>
        </w:rPr>
        <w:t>a</w:t>
      </w:r>
      <w:r>
        <w:rPr>
          <w:rFonts w:eastAsia="Arial" w:cs="Arial"/>
          <w:szCs w:val="24"/>
        </w:rPr>
        <w:t>te</w:t>
      </w:r>
      <w:r>
        <w:rPr>
          <w:rFonts w:eastAsia="Arial" w:cs="Arial"/>
          <w:spacing w:val="-4"/>
          <w:szCs w:val="24"/>
        </w:rPr>
        <w:t xml:space="preserve"> </w:t>
      </w:r>
      <w:r>
        <w:rPr>
          <w:rFonts w:eastAsia="Arial" w:cs="Arial"/>
          <w:szCs w:val="24"/>
        </w:rPr>
        <w:t>i</w:t>
      </w:r>
      <w:r>
        <w:rPr>
          <w:rFonts w:eastAsia="Arial" w:cs="Arial"/>
          <w:spacing w:val="2"/>
          <w:szCs w:val="24"/>
        </w:rPr>
        <w:t>m</w:t>
      </w:r>
      <w:r>
        <w:rPr>
          <w:rFonts w:eastAsia="Arial" w:cs="Arial"/>
          <w:spacing w:val="1"/>
          <w:szCs w:val="24"/>
        </w:rPr>
        <w:t>pa</w:t>
      </w:r>
      <w:r>
        <w:rPr>
          <w:rFonts w:eastAsia="Arial" w:cs="Arial"/>
          <w:szCs w:val="24"/>
        </w:rPr>
        <w:t>cts</w:t>
      </w:r>
      <w:r>
        <w:rPr>
          <w:rFonts w:eastAsia="Arial" w:cs="Arial"/>
          <w:spacing w:val="-3"/>
          <w:szCs w:val="24"/>
        </w:rPr>
        <w:t xml:space="preserve"> </w:t>
      </w:r>
      <w:r>
        <w:rPr>
          <w:rFonts w:eastAsia="Arial" w:cs="Arial"/>
          <w:spacing w:val="3"/>
          <w:szCs w:val="24"/>
        </w:rPr>
        <w:t>f</w:t>
      </w:r>
      <w:r>
        <w:rPr>
          <w:rFonts w:eastAsia="Arial" w:cs="Arial"/>
          <w:szCs w:val="24"/>
        </w:rPr>
        <w:t>r</w:t>
      </w:r>
      <w:r>
        <w:rPr>
          <w:rFonts w:eastAsia="Arial" w:cs="Arial"/>
          <w:spacing w:val="1"/>
          <w:szCs w:val="24"/>
        </w:rPr>
        <w:t>o</w:t>
      </w:r>
      <w:r>
        <w:rPr>
          <w:rFonts w:eastAsia="Arial" w:cs="Arial"/>
          <w:szCs w:val="24"/>
        </w:rPr>
        <w:t>m</w:t>
      </w:r>
      <w:r>
        <w:rPr>
          <w:rFonts w:eastAsia="Arial" w:cs="Arial"/>
          <w:spacing w:val="2"/>
          <w:szCs w:val="24"/>
        </w:rPr>
        <w:t xml:space="preserve"> </w:t>
      </w:r>
      <w:r>
        <w:rPr>
          <w:rFonts w:eastAsia="Arial" w:cs="Arial"/>
          <w:spacing w:val="3"/>
          <w:szCs w:val="24"/>
        </w:rPr>
        <w:t>f</w:t>
      </w:r>
      <w:r>
        <w:rPr>
          <w:rFonts w:eastAsia="Arial" w:cs="Arial"/>
          <w:spacing w:val="1"/>
          <w:szCs w:val="24"/>
        </w:rPr>
        <w:t>a</w:t>
      </w:r>
      <w:r>
        <w:rPr>
          <w:rFonts w:eastAsia="Arial" w:cs="Arial"/>
          <w:szCs w:val="24"/>
        </w:rPr>
        <w:t>re</w:t>
      </w:r>
      <w:r>
        <w:rPr>
          <w:rFonts w:eastAsia="Arial" w:cs="Arial"/>
          <w:spacing w:val="2"/>
          <w:szCs w:val="24"/>
        </w:rPr>
        <w:t xml:space="preserve"> </w:t>
      </w:r>
      <w:r>
        <w:rPr>
          <w:rFonts w:eastAsia="Arial" w:cs="Arial"/>
          <w:szCs w:val="24"/>
        </w:rPr>
        <w:t>c</w:t>
      </w:r>
      <w:r>
        <w:rPr>
          <w:rFonts w:eastAsia="Arial" w:cs="Arial"/>
          <w:spacing w:val="1"/>
          <w:szCs w:val="24"/>
        </w:rPr>
        <w:t>han</w:t>
      </w:r>
      <w:r>
        <w:rPr>
          <w:rFonts w:eastAsia="Arial" w:cs="Arial"/>
          <w:spacing w:val="-1"/>
          <w:szCs w:val="24"/>
        </w:rPr>
        <w:t>g</w:t>
      </w:r>
      <w:r>
        <w:rPr>
          <w:rFonts w:eastAsia="Arial" w:cs="Arial"/>
          <w:spacing w:val="1"/>
          <w:szCs w:val="24"/>
        </w:rPr>
        <w:t>e</w:t>
      </w:r>
      <w:r>
        <w:rPr>
          <w:rFonts w:eastAsia="Arial" w:cs="Arial"/>
          <w:szCs w:val="24"/>
        </w:rPr>
        <w:t>s</w:t>
      </w:r>
      <w:r>
        <w:rPr>
          <w:rFonts w:eastAsia="Arial" w:cs="Arial"/>
          <w:spacing w:val="-4"/>
          <w:szCs w:val="24"/>
        </w:rPr>
        <w:t xml:space="preserve"> </w:t>
      </w:r>
      <w:r>
        <w:rPr>
          <w:rFonts w:eastAsia="Arial" w:cs="Arial"/>
          <w:spacing w:val="1"/>
          <w:szCs w:val="24"/>
        </w:rPr>
        <w:t>a</w:t>
      </w:r>
      <w:r>
        <w:rPr>
          <w:rFonts w:eastAsia="Arial" w:cs="Arial"/>
          <w:szCs w:val="24"/>
        </w:rPr>
        <w:t>re</w:t>
      </w:r>
      <w:r>
        <w:rPr>
          <w:rFonts w:eastAsia="Arial" w:cs="Arial"/>
          <w:spacing w:val="3"/>
          <w:szCs w:val="24"/>
        </w:rPr>
        <w:t xml:space="preserve"> </w:t>
      </w:r>
      <w:r>
        <w:rPr>
          <w:rFonts w:eastAsia="Arial" w:cs="Arial"/>
          <w:spacing w:val="1"/>
          <w:szCs w:val="24"/>
        </w:rPr>
        <w:t>de</w:t>
      </w:r>
      <w:r>
        <w:rPr>
          <w:rFonts w:eastAsia="Arial" w:cs="Arial"/>
          <w:szCs w:val="24"/>
        </w:rPr>
        <w:t>t</w:t>
      </w:r>
      <w:r>
        <w:rPr>
          <w:rFonts w:eastAsia="Arial" w:cs="Arial"/>
          <w:spacing w:val="1"/>
          <w:szCs w:val="24"/>
        </w:rPr>
        <w:t>e</w:t>
      </w:r>
      <w:r>
        <w:rPr>
          <w:rFonts w:eastAsia="Arial" w:cs="Arial"/>
          <w:szCs w:val="24"/>
        </w:rPr>
        <w:t>r</w:t>
      </w:r>
      <w:r>
        <w:rPr>
          <w:rFonts w:eastAsia="Arial" w:cs="Arial"/>
          <w:spacing w:val="2"/>
          <w:szCs w:val="24"/>
        </w:rPr>
        <w:t>m</w:t>
      </w:r>
      <w:r>
        <w:rPr>
          <w:rFonts w:eastAsia="Arial" w:cs="Arial"/>
          <w:szCs w:val="24"/>
        </w:rPr>
        <w:t>i</w:t>
      </w:r>
      <w:r>
        <w:rPr>
          <w:rFonts w:eastAsia="Arial" w:cs="Arial"/>
          <w:spacing w:val="1"/>
          <w:szCs w:val="24"/>
        </w:rPr>
        <w:t>ne</w:t>
      </w:r>
      <w:r>
        <w:rPr>
          <w:rFonts w:eastAsia="Arial" w:cs="Arial"/>
          <w:szCs w:val="24"/>
        </w:rPr>
        <w:t>d</w:t>
      </w:r>
      <w:r>
        <w:rPr>
          <w:rFonts w:eastAsia="Arial" w:cs="Arial"/>
          <w:spacing w:val="-6"/>
          <w:szCs w:val="24"/>
        </w:rPr>
        <w:t xml:space="preserve"> </w:t>
      </w:r>
      <w:r>
        <w:rPr>
          <w:rFonts w:eastAsia="Arial" w:cs="Arial"/>
          <w:spacing w:val="1"/>
          <w:szCs w:val="24"/>
        </w:rPr>
        <w:t>b</w:t>
      </w:r>
      <w:r>
        <w:rPr>
          <w:rFonts w:eastAsia="Arial" w:cs="Arial"/>
          <w:szCs w:val="24"/>
        </w:rPr>
        <w:t>y</w:t>
      </w:r>
      <w:r>
        <w:rPr>
          <w:rFonts w:eastAsia="Arial" w:cs="Arial"/>
          <w:spacing w:val="11"/>
          <w:szCs w:val="24"/>
        </w:rPr>
        <w:t xml:space="preserve"> </w:t>
      </w:r>
      <w:r>
        <w:rPr>
          <w:rFonts w:eastAsia="Arial" w:cs="Arial"/>
          <w:szCs w:val="24"/>
        </w:rPr>
        <w:t>c</w:t>
      </w:r>
      <w:r>
        <w:rPr>
          <w:rFonts w:eastAsia="Arial" w:cs="Arial"/>
          <w:spacing w:val="1"/>
          <w:szCs w:val="24"/>
        </w:rPr>
        <w:t>o</w:t>
      </w:r>
      <w:r>
        <w:rPr>
          <w:rFonts w:eastAsia="Arial" w:cs="Arial"/>
          <w:spacing w:val="2"/>
          <w:szCs w:val="24"/>
        </w:rPr>
        <w:t>m</w:t>
      </w:r>
      <w:r>
        <w:rPr>
          <w:rFonts w:eastAsia="Arial" w:cs="Arial"/>
          <w:spacing w:val="1"/>
          <w:szCs w:val="24"/>
        </w:rPr>
        <w:t>pa</w:t>
      </w:r>
      <w:r>
        <w:rPr>
          <w:rFonts w:eastAsia="Arial" w:cs="Arial"/>
          <w:szCs w:val="24"/>
        </w:rPr>
        <w:t>ri</w:t>
      </w:r>
      <w:r>
        <w:rPr>
          <w:rFonts w:eastAsia="Arial" w:cs="Arial"/>
          <w:spacing w:val="1"/>
          <w:szCs w:val="24"/>
        </w:rPr>
        <w:t>n</w:t>
      </w:r>
      <w:r>
        <w:rPr>
          <w:rFonts w:eastAsia="Arial" w:cs="Arial"/>
          <w:szCs w:val="24"/>
        </w:rPr>
        <w:t>g</w:t>
      </w:r>
      <w:r>
        <w:rPr>
          <w:rFonts w:eastAsia="Arial" w:cs="Arial"/>
          <w:spacing w:val="-9"/>
          <w:szCs w:val="24"/>
        </w:rPr>
        <w:t xml:space="preserve"> </w:t>
      </w:r>
      <w:r>
        <w:rPr>
          <w:rFonts w:eastAsia="Arial" w:cs="Arial"/>
          <w:szCs w:val="24"/>
        </w:rPr>
        <w:t>t</w:t>
      </w:r>
      <w:r>
        <w:rPr>
          <w:rFonts w:eastAsia="Arial" w:cs="Arial"/>
          <w:spacing w:val="1"/>
          <w:szCs w:val="24"/>
        </w:rPr>
        <w:t>h</w:t>
      </w:r>
      <w:r>
        <w:rPr>
          <w:rFonts w:eastAsia="Arial" w:cs="Arial"/>
          <w:szCs w:val="24"/>
        </w:rPr>
        <w:t>e</w:t>
      </w:r>
      <w:r>
        <w:rPr>
          <w:rFonts w:eastAsia="Arial" w:cs="Arial"/>
          <w:spacing w:val="1"/>
          <w:szCs w:val="24"/>
        </w:rPr>
        <w:t xml:space="preserve"> a</w:t>
      </w:r>
      <w:r>
        <w:rPr>
          <w:rFonts w:eastAsia="Arial" w:cs="Arial"/>
          <w:spacing w:val="-2"/>
          <w:szCs w:val="24"/>
        </w:rPr>
        <w:t>v</w:t>
      </w:r>
      <w:r>
        <w:rPr>
          <w:rFonts w:eastAsia="Arial" w:cs="Arial"/>
          <w:spacing w:val="1"/>
          <w:szCs w:val="24"/>
        </w:rPr>
        <w:t>e</w:t>
      </w:r>
      <w:r>
        <w:rPr>
          <w:rFonts w:eastAsia="Arial" w:cs="Arial"/>
          <w:szCs w:val="24"/>
        </w:rPr>
        <w:t>r</w:t>
      </w:r>
      <w:r>
        <w:rPr>
          <w:rFonts w:eastAsia="Arial" w:cs="Arial"/>
          <w:spacing w:val="1"/>
          <w:szCs w:val="24"/>
        </w:rPr>
        <w:t>a</w:t>
      </w:r>
      <w:r>
        <w:rPr>
          <w:rFonts w:eastAsia="Arial" w:cs="Arial"/>
          <w:spacing w:val="-1"/>
          <w:szCs w:val="24"/>
        </w:rPr>
        <w:t>g</w:t>
      </w:r>
      <w:r>
        <w:rPr>
          <w:rFonts w:eastAsia="Arial" w:cs="Arial"/>
          <w:szCs w:val="24"/>
        </w:rPr>
        <w:t>e</w:t>
      </w:r>
      <w:r>
        <w:rPr>
          <w:rFonts w:eastAsia="Arial" w:cs="Arial"/>
          <w:spacing w:val="-5"/>
          <w:szCs w:val="24"/>
        </w:rPr>
        <w:t xml:space="preserve"> </w:t>
      </w:r>
      <w:r>
        <w:rPr>
          <w:rFonts w:eastAsia="Arial" w:cs="Arial"/>
          <w:spacing w:val="3"/>
          <w:szCs w:val="24"/>
        </w:rPr>
        <w:t>f</w:t>
      </w:r>
      <w:r>
        <w:rPr>
          <w:rFonts w:eastAsia="Arial" w:cs="Arial"/>
          <w:spacing w:val="1"/>
          <w:szCs w:val="24"/>
        </w:rPr>
        <w:t>a</w:t>
      </w:r>
      <w:r>
        <w:rPr>
          <w:rFonts w:eastAsia="Arial" w:cs="Arial"/>
          <w:szCs w:val="24"/>
        </w:rPr>
        <w:t xml:space="preserve">re </w:t>
      </w:r>
      <w:r>
        <w:rPr>
          <w:rFonts w:eastAsia="Arial" w:cs="Arial"/>
          <w:spacing w:val="3"/>
          <w:szCs w:val="24"/>
        </w:rPr>
        <w:t>f</w:t>
      </w:r>
      <w:r>
        <w:rPr>
          <w:rFonts w:eastAsia="Arial" w:cs="Arial"/>
          <w:spacing w:val="1"/>
          <w:szCs w:val="24"/>
        </w:rPr>
        <w:t>o</w:t>
      </w:r>
      <w:r>
        <w:rPr>
          <w:rFonts w:eastAsia="Arial" w:cs="Arial"/>
          <w:szCs w:val="24"/>
        </w:rPr>
        <w:t xml:space="preserve">r </w:t>
      </w:r>
      <w:r>
        <w:rPr>
          <w:rFonts w:eastAsia="Arial" w:cs="Arial"/>
          <w:spacing w:val="1"/>
          <w:szCs w:val="24"/>
        </w:rPr>
        <w:t>a</w:t>
      </w:r>
      <w:r>
        <w:rPr>
          <w:rFonts w:eastAsia="Arial" w:cs="Arial"/>
          <w:szCs w:val="24"/>
        </w:rPr>
        <w:t>ll</w:t>
      </w:r>
      <w:r>
        <w:rPr>
          <w:rFonts w:eastAsia="Arial" w:cs="Arial"/>
          <w:spacing w:val="13"/>
          <w:szCs w:val="24"/>
        </w:rPr>
        <w:t xml:space="preserve"> </w:t>
      </w:r>
      <w:r>
        <w:rPr>
          <w:rFonts w:eastAsia="Arial" w:cs="Arial"/>
          <w:spacing w:val="2"/>
          <w:szCs w:val="24"/>
        </w:rPr>
        <w:t>m</w:t>
      </w:r>
      <w:r>
        <w:rPr>
          <w:rFonts w:eastAsia="Arial" w:cs="Arial"/>
          <w:szCs w:val="24"/>
        </w:rPr>
        <w:t>i</w:t>
      </w:r>
      <w:r>
        <w:rPr>
          <w:rFonts w:eastAsia="Arial" w:cs="Arial"/>
          <w:spacing w:val="1"/>
          <w:szCs w:val="24"/>
        </w:rPr>
        <w:t>no</w:t>
      </w:r>
      <w:r>
        <w:rPr>
          <w:rFonts w:eastAsia="Arial" w:cs="Arial"/>
          <w:szCs w:val="24"/>
        </w:rPr>
        <w:t>rity</w:t>
      </w:r>
      <w:r>
        <w:rPr>
          <w:rFonts w:eastAsia="Arial" w:cs="Arial"/>
          <w:spacing w:val="5"/>
          <w:szCs w:val="24"/>
        </w:rPr>
        <w:t xml:space="preserve"> </w:t>
      </w:r>
      <w:r>
        <w:rPr>
          <w:rFonts w:eastAsia="Arial" w:cs="Arial"/>
          <w:szCs w:val="24"/>
        </w:rPr>
        <w:t>ri</w:t>
      </w:r>
      <w:r>
        <w:rPr>
          <w:rFonts w:eastAsia="Arial" w:cs="Arial"/>
          <w:spacing w:val="1"/>
          <w:szCs w:val="24"/>
        </w:rPr>
        <w:t>de</w:t>
      </w:r>
      <w:r>
        <w:rPr>
          <w:rFonts w:eastAsia="Arial" w:cs="Arial"/>
          <w:szCs w:val="24"/>
        </w:rPr>
        <w:t>rs</w:t>
      </w:r>
      <w:r>
        <w:rPr>
          <w:rFonts w:eastAsia="Arial" w:cs="Arial"/>
          <w:spacing w:val="9"/>
          <w:szCs w:val="24"/>
        </w:rPr>
        <w:t xml:space="preserve"> </w:t>
      </w:r>
      <w:r>
        <w:rPr>
          <w:rFonts w:eastAsia="Arial" w:cs="Arial"/>
          <w:szCs w:val="24"/>
        </w:rPr>
        <w:t>(</w:t>
      </w:r>
      <w:r>
        <w:rPr>
          <w:rFonts w:eastAsia="Arial" w:cs="Arial"/>
          <w:spacing w:val="1"/>
          <w:szCs w:val="24"/>
        </w:rPr>
        <w:t>a</w:t>
      </w:r>
      <w:r>
        <w:rPr>
          <w:rFonts w:eastAsia="Arial" w:cs="Arial"/>
          <w:spacing w:val="-1"/>
          <w:szCs w:val="24"/>
        </w:rPr>
        <w:t>gg</w:t>
      </w:r>
      <w:r>
        <w:rPr>
          <w:rFonts w:eastAsia="Arial" w:cs="Arial"/>
          <w:szCs w:val="24"/>
        </w:rPr>
        <w:t>r</w:t>
      </w:r>
      <w:r>
        <w:rPr>
          <w:rFonts w:eastAsia="Arial" w:cs="Arial"/>
          <w:spacing w:val="1"/>
          <w:szCs w:val="24"/>
        </w:rPr>
        <w:t>e</w:t>
      </w:r>
      <w:r>
        <w:rPr>
          <w:rFonts w:eastAsia="Arial" w:cs="Arial"/>
          <w:spacing w:val="-1"/>
          <w:szCs w:val="24"/>
        </w:rPr>
        <w:t>g</w:t>
      </w:r>
      <w:r>
        <w:rPr>
          <w:rFonts w:eastAsia="Arial" w:cs="Arial"/>
          <w:spacing w:val="1"/>
          <w:szCs w:val="24"/>
        </w:rPr>
        <w:t>a</w:t>
      </w:r>
      <w:r>
        <w:rPr>
          <w:rFonts w:eastAsia="Arial" w:cs="Arial"/>
          <w:szCs w:val="24"/>
        </w:rPr>
        <w:t>t</w:t>
      </w:r>
      <w:r>
        <w:rPr>
          <w:rFonts w:eastAsia="Arial" w:cs="Arial"/>
          <w:spacing w:val="1"/>
          <w:szCs w:val="24"/>
        </w:rPr>
        <w:t>e</w:t>
      </w:r>
      <w:r>
        <w:rPr>
          <w:rFonts w:eastAsia="Arial" w:cs="Arial"/>
          <w:szCs w:val="24"/>
        </w:rPr>
        <w:t>d</w:t>
      </w:r>
      <w:r>
        <w:rPr>
          <w:rFonts w:eastAsia="Arial" w:cs="Arial"/>
          <w:spacing w:val="3"/>
          <w:szCs w:val="24"/>
        </w:rPr>
        <w:t xml:space="preserve"> </w:t>
      </w:r>
      <w:r>
        <w:rPr>
          <w:rFonts w:eastAsia="Arial" w:cs="Arial"/>
          <w:spacing w:val="1"/>
          <w:szCs w:val="24"/>
        </w:rPr>
        <w:t>o</w:t>
      </w:r>
      <w:r>
        <w:rPr>
          <w:rFonts w:eastAsia="Arial" w:cs="Arial"/>
          <w:spacing w:val="-2"/>
          <w:szCs w:val="24"/>
        </w:rPr>
        <w:t>v</w:t>
      </w:r>
      <w:r>
        <w:rPr>
          <w:rFonts w:eastAsia="Arial" w:cs="Arial"/>
          <w:spacing w:val="1"/>
          <w:szCs w:val="24"/>
        </w:rPr>
        <w:t>e</w:t>
      </w:r>
      <w:r>
        <w:rPr>
          <w:rFonts w:eastAsia="Arial" w:cs="Arial"/>
          <w:szCs w:val="24"/>
        </w:rPr>
        <w:t>r</w:t>
      </w:r>
      <w:r>
        <w:rPr>
          <w:rFonts w:eastAsia="Arial" w:cs="Arial"/>
          <w:spacing w:val="10"/>
          <w:szCs w:val="24"/>
        </w:rPr>
        <w:t xml:space="preserve"> </w:t>
      </w:r>
      <w:r>
        <w:rPr>
          <w:rFonts w:eastAsia="Arial" w:cs="Arial"/>
          <w:spacing w:val="1"/>
          <w:szCs w:val="24"/>
        </w:rPr>
        <w:t>a</w:t>
      </w:r>
      <w:r>
        <w:rPr>
          <w:rFonts w:eastAsia="Arial" w:cs="Arial"/>
          <w:szCs w:val="24"/>
        </w:rPr>
        <w:t>ll</w:t>
      </w:r>
      <w:r>
        <w:rPr>
          <w:rFonts w:eastAsia="Arial" w:cs="Arial"/>
          <w:spacing w:val="13"/>
          <w:szCs w:val="24"/>
        </w:rPr>
        <w:t xml:space="preserve"> </w:t>
      </w:r>
      <w:r>
        <w:rPr>
          <w:rFonts w:eastAsia="Arial" w:cs="Arial"/>
          <w:spacing w:val="3"/>
          <w:szCs w:val="24"/>
        </w:rPr>
        <w:t>f</w:t>
      </w:r>
      <w:r>
        <w:rPr>
          <w:rFonts w:eastAsia="Arial" w:cs="Arial"/>
          <w:spacing w:val="1"/>
          <w:szCs w:val="24"/>
        </w:rPr>
        <w:t>a</w:t>
      </w:r>
      <w:r>
        <w:rPr>
          <w:rFonts w:eastAsia="Arial" w:cs="Arial"/>
          <w:szCs w:val="24"/>
        </w:rPr>
        <w:t>re</w:t>
      </w:r>
      <w:r>
        <w:rPr>
          <w:rFonts w:eastAsia="Arial" w:cs="Arial"/>
          <w:spacing w:val="12"/>
          <w:szCs w:val="24"/>
        </w:rPr>
        <w:t xml:space="preserve"> </w:t>
      </w:r>
      <w:r>
        <w:rPr>
          <w:rFonts w:eastAsia="Arial" w:cs="Arial"/>
          <w:szCs w:val="24"/>
        </w:rPr>
        <w:t>t</w:t>
      </w:r>
      <w:r>
        <w:rPr>
          <w:rFonts w:eastAsia="Arial" w:cs="Arial"/>
          <w:spacing w:val="-2"/>
          <w:szCs w:val="24"/>
        </w:rPr>
        <w:t>y</w:t>
      </w:r>
      <w:r>
        <w:rPr>
          <w:rFonts w:eastAsia="Arial" w:cs="Arial"/>
          <w:spacing w:val="1"/>
          <w:szCs w:val="24"/>
        </w:rPr>
        <w:t>pe</w:t>
      </w:r>
      <w:r>
        <w:rPr>
          <w:rFonts w:eastAsia="Arial" w:cs="Arial"/>
          <w:szCs w:val="24"/>
        </w:rPr>
        <w:t>s)</w:t>
      </w:r>
      <w:r>
        <w:rPr>
          <w:rFonts w:eastAsia="Arial" w:cs="Arial"/>
          <w:spacing w:val="9"/>
          <w:szCs w:val="24"/>
        </w:rPr>
        <w:t xml:space="preserve"> </w:t>
      </w:r>
      <w:r>
        <w:rPr>
          <w:rFonts w:eastAsia="Arial" w:cs="Arial"/>
          <w:szCs w:val="24"/>
        </w:rPr>
        <w:t>to</w:t>
      </w:r>
      <w:r>
        <w:rPr>
          <w:rFonts w:eastAsia="Arial" w:cs="Arial"/>
          <w:spacing w:val="14"/>
          <w:szCs w:val="24"/>
        </w:rPr>
        <w:t xml:space="preserve"> </w:t>
      </w:r>
      <w:r>
        <w:rPr>
          <w:rFonts w:eastAsia="Arial" w:cs="Arial"/>
          <w:szCs w:val="24"/>
        </w:rPr>
        <w:t>t</w:t>
      </w:r>
      <w:r>
        <w:rPr>
          <w:rFonts w:eastAsia="Arial" w:cs="Arial"/>
          <w:spacing w:val="1"/>
          <w:szCs w:val="24"/>
        </w:rPr>
        <w:t>ha</w:t>
      </w:r>
      <w:r>
        <w:rPr>
          <w:rFonts w:eastAsia="Arial" w:cs="Arial"/>
          <w:szCs w:val="24"/>
        </w:rPr>
        <w:t>t</w:t>
      </w:r>
      <w:r>
        <w:rPr>
          <w:rFonts w:eastAsia="Arial" w:cs="Arial"/>
          <w:spacing w:val="11"/>
          <w:szCs w:val="24"/>
        </w:rPr>
        <w:t xml:space="preserve"> </w:t>
      </w:r>
      <w:r>
        <w:rPr>
          <w:rFonts w:eastAsia="Arial" w:cs="Arial"/>
          <w:spacing w:val="3"/>
          <w:szCs w:val="24"/>
        </w:rPr>
        <w:t>f</w:t>
      </w:r>
      <w:r>
        <w:rPr>
          <w:rFonts w:eastAsia="Arial" w:cs="Arial"/>
          <w:spacing w:val="1"/>
          <w:szCs w:val="24"/>
        </w:rPr>
        <w:t>o</w:t>
      </w:r>
      <w:r>
        <w:rPr>
          <w:rFonts w:eastAsia="Arial" w:cs="Arial"/>
          <w:szCs w:val="24"/>
        </w:rPr>
        <w:t>r</w:t>
      </w:r>
      <w:r>
        <w:rPr>
          <w:rFonts w:eastAsia="Arial" w:cs="Arial"/>
          <w:spacing w:val="11"/>
          <w:szCs w:val="24"/>
        </w:rPr>
        <w:t xml:space="preserve"> </w:t>
      </w:r>
      <w:r>
        <w:rPr>
          <w:rFonts w:eastAsia="Arial" w:cs="Arial"/>
          <w:spacing w:val="1"/>
          <w:szCs w:val="24"/>
        </w:rPr>
        <w:t>no</w:t>
      </w:r>
      <w:r>
        <w:rPr>
          <w:rFonts w:eastAsia="Arial" w:cs="Arial"/>
          <w:spacing w:val="12"/>
          <w:szCs w:val="24"/>
        </w:rPr>
        <w:t>n</w:t>
      </w:r>
      <w:r>
        <w:rPr>
          <w:rFonts w:eastAsia="Arial" w:cs="Arial"/>
          <w:spacing w:val="-1"/>
          <w:szCs w:val="24"/>
        </w:rPr>
        <w:t>-</w:t>
      </w:r>
      <w:r>
        <w:rPr>
          <w:rFonts w:eastAsia="Arial" w:cs="Arial"/>
          <w:spacing w:val="2"/>
          <w:szCs w:val="24"/>
        </w:rPr>
        <w:t>m</w:t>
      </w:r>
      <w:r>
        <w:rPr>
          <w:rFonts w:eastAsia="Arial" w:cs="Arial"/>
          <w:szCs w:val="24"/>
        </w:rPr>
        <w:t>i</w:t>
      </w:r>
      <w:r>
        <w:rPr>
          <w:rFonts w:eastAsia="Arial" w:cs="Arial"/>
          <w:spacing w:val="1"/>
          <w:szCs w:val="24"/>
        </w:rPr>
        <w:t>no</w:t>
      </w:r>
      <w:r>
        <w:rPr>
          <w:rFonts w:eastAsia="Arial" w:cs="Arial"/>
          <w:szCs w:val="24"/>
        </w:rPr>
        <w:t>rity ri</w:t>
      </w:r>
      <w:r>
        <w:rPr>
          <w:rFonts w:eastAsia="Arial" w:cs="Arial"/>
          <w:spacing w:val="1"/>
          <w:szCs w:val="24"/>
        </w:rPr>
        <w:t>de</w:t>
      </w:r>
      <w:r>
        <w:rPr>
          <w:rFonts w:eastAsia="Arial" w:cs="Arial"/>
          <w:szCs w:val="24"/>
        </w:rPr>
        <w:t xml:space="preserve">rs. </w:t>
      </w:r>
      <w:r>
        <w:rPr>
          <w:rFonts w:eastAsia="Arial" w:cs="Arial"/>
          <w:spacing w:val="26"/>
          <w:szCs w:val="24"/>
        </w:rPr>
        <w:t xml:space="preserve"> </w:t>
      </w:r>
      <w:r>
        <w:rPr>
          <w:rFonts w:eastAsia="Arial" w:cs="Arial"/>
          <w:szCs w:val="24"/>
        </w:rPr>
        <w:t>R</w:t>
      </w:r>
      <w:r>
        <w:rPr>
          <w:rFonts w:eastAsia="Arial" w:cs="Arial"/>
          <w:spacing w:val="2"/>
          <w:szCs w:val="24"/>
        </w:rPr>
        <w:t>T</w:t>
      </w:r>
      <w:r>
        <w:rPr>
          <w:rFonts w:eastAsia="Arial" w:cs="Arial"/>
          <w:szCs w:val="24"/>
        </w:rPr>
        <w:t xml:space="preserve">’s </w:t>
      </w:r>
      <w:r>
        <w:rPr>
          <w:rFonts w:eastAsia="Arial" w:cs="Arial"/>
          <w:spacing w:val="2"/>
          <w:szCs w:val="24"/>
        </w:rPr>
        <w:t>T</w:t>
      </w:r>
      <w:r>
        <w:rPr>
          <w:rFonts w:eastAsia="Arial" w:cs="Arial"/>
          <w:szCs w:val="24"/>
        </w:rPr>
        <w:t>itle</w:t>
      </w:r>
      <w:r>
        <w:rPr>
          <w:rFonts w:eastAsia="Arial" w:cs="Arial"/>
          <w:spacing w:val="25"/>
          <w:szCs w:val="24"/>
        </w:rPr>
        <w:t xml:space="preserve"> </w:t>
      </w:r>
      <w:r>
        <w:rPr>
          <w:rFonts w:eastAsia="Arial" w:cs="Arial"/>
          <w:spacing w:val="1"/>
          <w:szCs w:val="24"/>
        </w:rPr>
        <w:t>V</w:t>
      </w:r>
      <w:r>
        <w:rPr>
          <w:rFonts w:eastAsia="Arial" w:cs="Arial"/>
          <w:szCs w:val="24"/>
        </w:rPr>
        <w:t>I</w:t>
      </w:r>
      <w:r>
        <w:rPr>
          <w:rFonts w:eastAsia="Arial" w:cs="Arial"/>
          <w:spacing w:val="28"/>
          <w:szCs w:val="24"/>
        </w:rPr>
        <w:t xml:space="preserve"> </w:t>
      </w:r>
      <w:r>
        <w:rPr>
          <w:rFonts w:eastAsia="Arial" w:cs="Arial"/>
          <w:spacing w:val="-1"/>
          <w:szCs w:val="24"/>
        </w:rPr>
        <w:t>g</w:t>
      </w:r>
      <w:r>
        <w:rPr>
          <w:rFonts w:eastAsia="Arial" w:cs="Arial"/>
          <w:spacing w:val="1"/>
          <w:szCs w:val="24"/>
        </w:rPr>
        <w:t>oa</w:t>
      </w:r>
      <w:r>
        <w:rPr>
          <w:rFonts w:eastAsia="Arial" w:cs="Arial"/>
          <w:szCs w:val="24"/>
        </w:rPr>
        <w:t>l</w:t>
      </w:r>
      <w:r>
        <w:rPr>
          <w:rFonts w:eastAsia="Arial" w:cs="Arial"/>
          <w:spacing w:val="24"/>
          <w:szCs w:val="24"/>
        </w:rPr>
        <w:t xml:space="preserve"> </w:t>
      </w:r>
      <w:r>
        <w:rPr>
          <w:rFonts w:eastAsia="Arial" w:cs="Arial"/>
          <w:szCs w:val="24"/>
        </w:rPr>
        <w:t>is</w:t>
      </w:r>
      <w:r>
        <w:rPr>
          <w:rFonts w:eastAsia="Arial" w:cs="Arial"/>
          <w:spacing w:val="27"/>
          <w:szCs w:val="24"/>
        </w:rPr>
        <w:t xml:space="preserve"> </w:t>
      </w:r>
      <w:r>
        <w:rPr>
          <w:rFonts w:eastAsia="Arial" w:cs="Arial"/>
          <w:spacing w:val="3"/>
          <w:szCs w:val="24"/>
        </w:rPr>
        <w:t>f</w:t>
      </w:r>
      <w:r>
        <w:rPr>
          <w:rFonts w:eastAsia="Arial" w:cs="Arial"/>
          <w:spacing w:val="1"/>
          <w:szCs w:val="24"/>
        </w:rPr>
        <w:t>o</w:t>
      </w:r>
      <w:r>
        <w:rPr>
          <w:rFonts w:eastAsia="Arial" w:cs="Arial"/>
          <w:szCs w:val="24"/>
        </w:rPr>
        <w:t>r</w:t>
      </w:r>
      <w:r>
        <w:rPr>
          <w:rFonts w:eastAsia="Arial" w:cs="Arial"/>
          <w:spacing w:val="26"/>
          <w:szCs w:val="24"/>
        </w:rPr>
        <w:t xml:space="preserve"> </w:t>
      </w:r>
      <w:r>
        <w:rPr>
          <w:rFonts w:eastAsia="Arial" w:cs="Arial"/>
          <w:szCs w:val="24"/>
        </w:rPr>
        <w:t>t</w:t>
      </w:r>
      <w:r>
        <w:rPr>
          <w:rFonts w:eastAsia="Arial" w:cs="Arial"/>
          <w:spacing w:val="1"/>
          <w:szCs w:val="24"/>
        </w:rPr>
        <w:t>h</w:t>
      </w:r>
      <w:r>
        <w:rPr>
          <w:rFonts w:eastAsia="Arial" w:cs="Arial"/>
          <w:szCs w:val="24"/>
        </w:rPr>
        <w:t>e</w:t>
      </w:r>
      <w:r>
        <w:rPr>
          <w:rFonts w:eastAsia="Arial" w:cs="Arial"/>
          <w:spacing w:val="27"/>
          <w:szCs w:val="24"/>
        </w:rPr>
        <w:t xml:space="preserve"> </w:t>
      </w:r>
      <w:r>
        <w:rPr>
          <w:rFonts w:eastAsia="Arial" w:cs="Arial"/>
          <w:spacing w:val="1"/>
          <w:szCs w:val="24"/>
        </w:rPr>
        <w:t>pe</w:t>
      </w:r>
      <w:r>
        <w:rPr>
          <w:rFonts w:eastAsia="Arial" w:cs="Arial"/>
          <w:szCs w:val="24"/>
        </w:rPr>
        <w:t>rc</w:t>
      </w:r>
      <w:r>
        <w:rPr>
          <w:rFonts w:eastAsia="Arial" w:cs="Arial"/>
          <w:spacing w:val="1"/>
          <w:szCs w:val="24"/>
        </w:rPr>
        <w:t>en</w:t>
      </w:r>
      <w:r>
        <w:rPr>
          <w:rFonts w:eastAsia="Arial" w:cs="Arial"/>
          <w:szCs w:val="24"/>
        </w:rPr>
        <w:t>t</w:t>
      </w:r>
      <w:r>
        <w:rPr>
          <w:rFonts w:eastAsia="Arial" w:cs="Arial"/>
          <w:spacing w:val="19"/>
          <w:szCs w:val="24"/>
        </w:rPr>
        <w:t xml:space="preserve"> </w:t>
      </w:r>
      <w:r>
        <w:rPr>
          <w:rFonts w:eastAsia="Arial" w:cs="Arial"/>
          <w:szCs w:val="24"/>
        </w:rPr>
        <w:t>i</w:t>
      </w:r>
      <w:r>
        <w:rPr>
          <w:rFonts w:eastAsia="Arial" w:cs="Arial"/>
          <w:spacing w:val="1"/>
          <w:szCs w:val="24"/>
        </w:rPr>
        <w:t>n</w:t>
      </w:r>
      <w:r>
        <w:rPr>
          <w:rFonts w:eastAsia="Arial" w:cs="Arial"/>
          <w:szCs w:val="24"/>
        </w:rPr>
        <w:t>cr</w:t>
      </w:r>
      <w:r>
        <w:rPr>
          <w:rFonts w:eastAsia="Arial" w:cs="Arial"/>
          <w:spacing w:val="1"/>
          <w:szCs w:val="24"/>
        </w:rPr>
        <w:t>ea</w:t>
      </w:r>
      <w:r>
        <w:rPr>
          <w:rFonts w:eastAsia="Arial" w:cs="Arial"/>
          <w:szCs w:val="24"/>
        </w:rPr>
        <w:t>se</w:t>
      </w:r>
      <w:r>
        <w:rPr>
          <w:rFonts w:eastAsia="Arial" w:cs="Arial"/>
          <w:spacing w:val="19"/>
          <w:szCs w:val="24"/>
        </w:rPr>
        <w:t xml:space="preserve"> </w:t>
      </w:r>
      <w:r>
        <w:rPr>
          <w:rFonts w:eastAsia="Arial" w:cs="Arial"/>
          <w:szCs w:val="24"/>
        </w:rPr>
        <w:t>in</w:t>
      </w:r>
      <w:r>
        <w:rPr>
          <w:rFonts w:eastAsia="Arial" w:cs="Arial"/>
          <w:spacing w:val="26"/>
          <w:szCs w:val="24"/>
        </w:rPr>
        <w:t xml:space="preserve"> </w:t>
      </w:r>
      <w:r>
        <w:rPr>
          <w:rFonts w:eastAsia="Arial" w:cs="Arial"/>
          <w:spacing w:val="1"/>
          <w:szCs w:val="24"/>
        </w:rPr>
        <w:t>a</w:t>
      </w:r>
      <w:r>
        <w:rPr>
          <w:rFonts w:eastAsia="Arial" w:cs="Arial"/>
          <w:spacing w:val="-2"/>
          <w:szCs w:val="24"/>
        </w:rPr>
        <w:t>v</w:t>
      </w:r>
      <w:r>
        <w:rPr>
          <w:rFonts w:eastAsia="Arial" w:cs="Arial"/>
          <w:spacing w:val="1"/>
          <w:szCs w:val="24"/>
        </w:rPr>
        <w:t>e</w:t>
      </w:r>
      <w:r>
        <w:rPr>
          <w:rFonts w:eastAsia="Arial" w:cs="Arial"/>
          <w:szCs w:val="24"/>
        </w:rPr>
        <w:t>r</w:t>
      </w:r>
      <w:r>
        <w:rPr>
          <w:rFonts w:eastAsia="Arial" w:cs="Arial"/>
          <w:spacing w:val="1"/>
          <w:szCs w:val="24"/>
        </w:rPr>
        <w:t>a</w:t>
      </w:r>
      <w:r>
        <w:rPr>
          <w:rFonts w:eastAsia="Arial" w:cs="Arial"/>
          <w:spacing w:val="-1"/>
          <w:szCs w:val="24"/>
        </w:rPr>
        <w:t>g</w:t>
      </w:r>
      <w:r>
        <w:rPr>
          <w:rFonts w:eastAsia="Arial" w:cs="Arial"/>
          <w:szCs w:val="24"/>
        </w:rPr>
        <w:t>e</w:t>
      </w:r>
      <w:r>
        <w:rPr>
          <w:rFonts w:eastAsia="Arial" w:cs="Arial"/>
          <w:spacing w:val="19"/>
          <w:szCs w:val="24"/>
        </w:rPr>
        <w:t xml:space="preserve"> </w:t>
      </w:r>
      <w:r>
        <w:rPr>
          <w:rFonts w:eastAsia="Arial" w:cs="Arial"/>
          <w:spacing w:val="3"/>
          <w:szCs w:val="24"/>
        </w:rPr>
        <w:t>f</w:t>
      </w:r>
      <w:r>
        <w:rPr>
          <w:rFonts w:eastAsia="Arial" w:cs="Arial"/>
          <w:spacing w:val="1"/>
          <w:szCs w:val="24"/>
        </w:rPr>
        <w:t>a</w:t>
      </w:r>
      <w:r>
        <w:rPr>
          <w:rFonts w:eastAsia="Arial" w:cs="Arial"/>
          <w:szCs w:val="24"/>
        </w:rPr>
        <w:t>re</w:t>
      </w:r>
      <w:r>
        <w:rPr>
          <w:rFonts w:eastAsia="Arial" w:cs="Arial"/>
          <w:spacing w:val="24"/>
          <w:szCs w:val="24"/>
        </w:rPr>
        <w:t xml:space="preserve"> </w:t>
      </w:r>
      <w:r>
        <w:rPr>
          <w:rFonts w:eastAsia="Arial" w:cs="Arial"/>
          <w:spacing w:val="3"/>
          <w:szCs w:val="24"/>
        </w:rPr>
        <w:t>f</w:t>
      </w:r>
      <w:r>
        <w:rPr>
          <w:rFonts w:eastAsia="Arial" w:cs="Arial"/>
          <w:spacing w:val="1"/>
          <w:szCs w:val="24"/>
        </w:rPr>
        <w:t>o</w:t>
      </w:r>
      <w:r>
        <w:rPr>
          <w:rFonts w:eastAsia="Arial" w:cs="Arial"/>
          <w:szCs w:val="24"/>
        </w:rPr>
        <w:t>r</w:t>
      </w:r>
      <w:r>
        <w:rPr>
          <w:rFonts w:eastAsia="Arial" w:cs="Arial"/>
          <w:spacing w:val="23"/>
          <w:szCs w:val="24"/>
        </w:rPr>
        <w:t xml:space="preserve"> </w:t>
      </w:r>
      <w:r>
        <w:rPr>
          <w:rFonts w:eastAsia="Arial" w:cs="Arial"/>
          <w:spacing w:val="2"/>
          <w:szCs w:val="24"/>
        </w:rPr>
        <w:t>m</w:t>
      </w:r>
      <w:r>
        <w:rPr>
          <w:rFonts w:eastAsia="Arial" w:cs="Arial"/>
          <w:szCs w:val="24"/>
        </w:rPr>
        <w:t>i</w:t>
      </w:r>
      <w:r>
        <w:rPr>
          <w:rFonts w:eastAsia="Arial" w:cs="Arial"/>
          <w:spacing w:val="1"/>
          <w:szCs w:val="24"/>
        </w:rPr>
        <w:t>no</w:t>
      </w:r>
      <w:r>
        <w:rPr>
          <w:rFonts w:eastAsia="Arial" w:cs="Arial"/>
          <w:szCs w:val="24"/>
        </w:rPr>
        <w:t>rity</w:t>
      </w:r>
      <w:r>
        <w:rPr>
          <w:rFonts w:eastAsia="Arial" w:cs="Arial"/>
          <w:spacing w:val="17"/>
          <w:szCs w:val="24"/>
        </w:rPr>
        <w:t xml:space="preserve"> </w:t>
      </w:r>
      <w:r>
        <w:rPr>
          <w:rFonts w:eastAsia="Arial" w:cs="Arial"/>
          <w:spacing w:val="1"/>
          <w:szCs w:val="24"/>
        </w:rPr>
        <w:t>popu</w:t>
      </w:r>
      <w:r>
        <w:rPr>
          <w:rFonts w:eastAsia="Arial" w:cs="Arial"/>
          <w:szCs w:val="24"/>
        </w:rPr>
        <w:t>l</w:t>
      </w:r>
      <w:r>
        <w:rPr>
          <w:rFonts w:eastAsia="Arial" w:cs="Arial"/>
          <w:spacing w:val="1"/>
          <w:szCs w:val="24"/>
        </w:rPr>
        <w:t>a</w:t>
      </w:r>
      <w:r>
        <w:rPr>
          <w:rFonts w:eastAsia="Arial" w:cs="Arial"/>
          <w:szCs w:val="24"/>
        </w:rPr>
        <w:t>ti</w:t>
      </w:r>
      <w:r>
        <w:rPr>
          <w:rFonts w:eastAsia="Arial" w:cs="Arial"/>
          <w:spacing w:val="1"/>
          <w:szCs w:val="24"/>
        </w:rPr>
        <w:t>on</w:t>
      </w:r>
      <w:r>
        <w:rPr>
          <w:rFonts w:eastAsia="Arial" w:cs="Arial"/>
          <w:szCs w:val="24"/>
        </w:rPr>
        <w:t>s</w:t>
      </w:r>
      <w:r>
        <w:rPr>
          <w:rFonts w:eastAsia="Arial" w:cs="Arial"/>
          <w:spacing w:val="15"/>
          <w:szCs w:val="24"/>
        </w:rPr>
        <w:t xml:space="preserve"> </w:t>
      </w:r>
      <w:r>
        <w:rPr>
          <w:rFonts w:eastAsia="Arial" w:cs="Arial"/>
          <w:szCs w:val="24"/>
        </w:rPr>
        <w:t>to</w:t>
      </w:r>
      <w:r>
        <w:rPr>
          <w:rFonts w:eastAsia="Arial" w:cs="Arial"/>
          <w:spacing w:val="26"/>
          <w:szCs w:val="24"/>
        </w:rPr>
        <w:t xml:space="preserve"> </w:t>
      </w:r>
      <w:r>
        <w:rPr>
          <w:rFonts w:eastAsia="Arial" w:cs="Arial"/>
          <w:spacing w:val="1"/>
          <w:szCs w:val="24"/>
        </w:rPr>
        <w:t>b</w:t>
      </w:r>
      <w:r>
        <w:rPr>
          <w:rFonts w:eastAsia="Arial" w:cs="Arial"/>
          <w:szCs w:val="24"/>
        </w:rPr>
        <w:t>e l</w:t>
      </w:r>
      <w:r>
        <w:rPr>
          <w:rFonts w:eastAsia="Arial" w:cs="Arial"/>
          <w:spacing w:val="1"/>
          <w:szCs w:val="24"/>
        </w:rPr>
        <w:t>e</w:t>
      </w:r>
      <w:r>
        <w:rPr>
          <w:rFonts w:eastAsia="Arial" w:cs="Arial"/>
          <w:szCs w:val="24"/>
        </w:rPr>
        <w:t>ss</w:t>
      </w:r>
      <w:r>
        <w:rPr>
          <w:rFonts w:eastAsia="Arial" w:cs="Arial"/>
          <w:spacing w:val="1"/>
          <w:szCs w:val="24"/>
        </w:rPr>
        <w:t xml:space="preserve"> </w:t>
      </w:r>
      <w:r>
        <w:rPr>
          <w:rFonts w:eastAsia="Arial" w:cs="Arial"/>
          <w:szCs w:val="24"/>
        </w:rPr>
        <w:t>t</w:t>
      </w:r>
      <w:r>
        <w:rPr>
          <w:rFonts w:eastAsia="Arial" w:cs="Arial"/>
          <w:spacing w:val="1"/>
          <w:szCs w:val="24"/>
        </w:rPr>
        <w:t>ha</w:t>
      </w:r>
      <w:r>
        <w:rPr>
          <w:rFonts w:eastAsia="Arial" w:cs="Arial"/>
          <w:szCs w:val="24"/>
        </w:rPr>
        <w:t>n</w:t>
      </w:r>
      <w:r>
        <w:rPr>
          <w:rFonts w:eastAsia="Arial" w:cs="Arial"/>
          <w:spacing w:val="-1"/>
          <w:szCs w:val="24"/>
        </w:rPr>
        <w:t xml:space="preserve"> </w:t>
      </w:r>
      <w:r>
        <w:rPr>
          <w:rFonts w:eastAsia="Arial" w:cs="Arial"/>
          <w:spacing w:val="1"/>
          <w:szCs w:val="24"/>
        </w:rPr>
        <w:t>o</w:t>
      </w:r>
      <w:r>
        <w:rPr>
          <w:rFonts w:eastAsia="Arial" w:cs="Arial"/>
          <w:szCs w:val="24"/>
        </w:rPr>
        <w:t xml:space="preserve">r </w:t>
      </w:r>
      <w:r>
        <w:rPr>
          <w:rFonts w:eastAsia="Arial" w:cs="Arial"/>
          <w:spacing w:val="1"/>
          <w:szCs w:val="24"/>
        </w:rPr>
        <w:t>e</w:t>
      </w:r>
      <w:r>
        <w:rPr>
          <w:rFonts w:eastAsia="Arial" w:cs="Arial"/>
          <w:spacing w:val="-1"/>
          <w:szCs w:val="24"/>
        </w:rPr>
        <w:t>q</w:t>
      </w:r>
      <w:r>
        <w:rPr>
          <w:rFonts w:eastAsia="Arial" w:cs="Arial"/>
          <w:spacing w:val="1"/>
          <w:szCs w:val="24"/>
        </w:rPr>
        <w:t>ua</w:t>
      </w:r>
      <w:r>
        <w:rPr>
          <w:rFonts w:eastAsia="Arial" w:cs="Arial"/>
          <w:szCs w:val="24"/>
        </w:rPr>
        <w:t>l</w:t>
      </w:r>
      <w:r>
        <w:rPr>
          <w:rFonts w:eastAsia="Arial" w:cs="Arial"/>
          <w:spacing w:val="-3"/>
          <w:szCs w:val="24"/>
        </w:rPr>
        <w:t xml:space="preserve"> </w:t>
      </w:r>
      <w:r>
        <w:rPr>
          <w:rFonts w:eastAsia="Arial" w:cs="Arial"/>
          <w:szCs w:val="24"/>
        </w:rPr>
        <w:t>to</w:t>
      </w:r>
      <w:r>
        <w:rPr>
          <w:rFonts w:eastAsia="Arial" w:cs="Arial"/>
          <w:spacing w:val="2"/>
          <w:szCs w:val="24"/>
        </w:rPr>
        <w:t xml:space="preserve"> </w:t>
      </w:r>
      <w:r>
        <w:rPr>
          <w:rFonts w:eastAsia="Arial" w:cs="Arial"/>
          <w:szCs w:val="24"/>
        </w:rPr>
        <w:t>t</w:t>
      </w:r>
      <w:r>
        <w:rPr>
          <w:rFonts w:eastAsia="Arial" w:cs="Arial"/>
          <w:spacing w:val="1"/>
          <w:szCs w:val="24"/>
        </w:rPr>
        <w:t>ha</w:t>
      </w:r>
      <w:r>
        <w:rPr>
          <w:rFonts w:eastAsia="Arial" w:cs="Arial"/>
          <w:szCs w:val="24"/>
        </w:rPr>
        <w:t>t</w:t>
      </w:r>
      <w:r>
        <w:rPr>
          <w:rFonts w:eastAsia="Arial" w:cs="Arial"/>
          <w:spacing w:val="-1"/>
          <w:szCs w:val="24"/>
        </w:rPr>
        <w:t xml:space="preserve"> </w:t>
      </w:r>
      <w:r>
        <w:rPr>
          <w:rFonts w:eastAsia="Arial" w:cs="Arial"/>
          <w:spacing w:val="3"/>
          <w:szCs w:val="24"/>
        </w:rPr>
        <w:t>f</w:t>
      </w:r>
      <w:r>
        <w:rPr>
          <w:rFonts w:eastAsia="Arial" w:cs="Arial"/>
          <w:spacing w:val="1"/>
          <w:szCs w:val="24"/>
        </w:rPr>
        <w:t>o</w:t>
      </w:r>
      <w:r>
        <w:rPr>
          <w:rFonts w:eastAsia="Arial" w:cs="Arial"/>
          <w:szCs w:val="24"/>
        </w:rPr>
        <w:t>r</w:t>
      </w:r>
      <w:r>
        <w:rPr>
          <w:rFonts w:eastAsia="Arial" w:cs="Arial"/>
          <w:spacing w:val="-1"/>
          <w:szCs w:val="24"/>
        </w:rPr>
        <w:t xml:space="preserve"> </w:t>
      </w:r>
      <w:r>
        <w:rPr>
          <w:rFonts w:eastAsia="Arial" w:cs="Arial"/>
          <w:spacing w:val="1"/>
          <w:szCs w:val="24"/>
        </w:rPr>
        <w:t>no</w:t>
      </w:r>
      <w:r>
        <w:rPr>
          <w:rFonts w:eastAsia="Arial" w:cs="Arial"/>
          <w:spacing w:val="9"/>
          <w:szCs w:val="24"/>
        </w:rPr>
        <w:t>n</w:t>
      </w:r>
      <w:r>
        <w:rPr>
          <w:rFonts w:eastAsia="Arial" w:cs="Arial"/>
          <w:spacing w:val="-1"/>
          <w:szCs w:val="24"/>
        </w:rPr>
        <w:t>-</w:t>
      </w:r>
      <w:r>
        <w:rPr>
          <w:rFonts w:eastAsia="Arial" w:cs="Arial"/>
          <w:spacing w:val="2"/>
          <w:szCs w:val="24"/>
        </w:rPr>
        <w:t>m</w:t>
      </w:r>
      <w:r>
        <w:rPr>
          <w:rFonts w:eastAsia="Arial" w:cs="Arial"/>
          <w:szCs w:val="24"/>
        </w:rPr>
        <w:t>i</w:t>
      </w:r>
      <w:r>
        <w:rPr>
          <w:rFonts w:eastAsia="Arial" w:cs="Arial"/>
          <w:spacing w:val="1"/>
          <w:szCs w:val="24"/>
        </w:rPr>
        <w:t>no</w:t>
      </w:r>
      <w:r>
        <w:rPr>
          <w:rFonts w:eastAsia="Arial" w:cs="Arial"/>
          <w:szCs w:val="24"/>
        </w:rPr>
        <w:t>rity</w:t>
      </w:r>
      <w:r>
        <w:rPr>
          <w:rFonts w:eastAsia="Arial" w:cs="Arial"/>
          <w:spacing w:val="-11"/>
          <w:szCs w:val="24"/>
        </w:rPr>
        <w:t xml:space="preserve"> </w:t>
      </w:r>
      <w:r>
        <w:rPr>
          <w:rFonts w:eastAsia="Arial" w:cs="Arial"/>
          <w:spacing w:val="1"/>
          <w:szCs w:val="24"/>
        </w:rPr>
        <w:t>popu</w:t>
      </w:r>
      <w:r>
        <w:rPr>
          <w:rFonts w:eastAsia="Arial" w:cs="Arial"/>
          <w:szCs w:val="24"/>
        </w:rPr>
        <w:t>l</w:t>
      </w:r>
      <w:r>
        <w:rPr>
          <w:rFonts w:eastAsia="Arial" w:cs="Arial"/>
          <w:spacing w:val="1"/>
          <w:szCs w:val="24"/>
        </w:rPr>
        <w:t>a</w:t>
      </w:r>
      <w:r>
        <w:rPr>
          <w:rFonts w:eastAsia="Arial" w:cs="Arial"/>
          <w:szCs w:val="24"/>
        </w:rPr>
        <w:t>ti</w:t>
      </w:r>
      <w:r>
        <w:rPr>
          <w:rFonts w:eastAsia="Arial" w:cs="Arial"/>
          <w:spacing w:val="1"/>
          <w:szCs w:val="24"/>
        </w:rPr>
        <w:t>on</w:t>
      </w:r>
      <w:r>
        <w:rPr>
          <w:rFonts w:eastAsia="Arial" w:cs="Arial"/>
          <w:szCs w:val="24"/>
        </w:rPr>
        <w:t>s</w:t>
      </w:r>
      <w:r>
        <w:rPr>
          <w:rFonts w:eastAsia="Arial" w:cs="Arial"/>
          <w:spacing w:val="-9"/>
          <w:szCs w:val="24"/>
        </w:rPr>
        <w:t xml:space="preserve"> </w:t>
      </w:r>
      <w:r>
        <w:rPr>
          <w:rFonts w:eastAsia="Arial" w:cs="Arial"/>
          <w:szCs w:val="24"/>
        </w:rPr>
        <w:t>in</w:t>
      </w:r>
      <w:r>
        <w:rPr>
          <w:rFonts w:eastAsia="Arial" w:cs="Arial"/>
          <w:spacing w:val="2"/>
          <w:szCs w:val="24"/>
        </w:rPr>
        <w:t xml:space="preserve"> </w:t>
      </w:r>
      <w:r>
        <w:rPr>
          <w:rFonts w:eastAsia="Arial" w:cs="Arial"/>
          <w:szCs w:val="24"/>
        </w:rPr>
        <w:t>t</w:t>
      </w:r>
      <w:r>
        <w:rPr>
          <w:rFonts w:eastAsia="Arial" w:cs="Arial"/>
          <w:spacing w:val="1"/>
          <w:szCs w:val="24"/>
        </w:rPr>
        <w:t>h</w:t>
      </w:r>
      <w:r>
        <w:rPr>
          <w:rFonts w:eastAsia="Arial" w:cs="Arial"/>
          <w:szCs w:val="24"/>
        </w:rPr>
        <w:t>e</w:t>
      </w:r>
      <w:r>
        <w:rPr>
          <w:rFonts w:eastAsia="Arial" w:cs="Arial"/>
          <w:spacing w:val="1"/>
          <w:szCs w:val="24"/>
        </w:rPr>
        <w:t xml:space="preserve"> </w:t>
      </w:r>
      <w:r>
        <w:rPr>
          <w:rFonts w:eastAsia="Arial" w:cs="Arial"/>
          <w:szCs w:val="24"/>
        </w:rPr>
        <w:t>c</w:t>
      </w:r>
      <w:r>
        <w:rPr>
          <w:rFonts w:eastAsia="Arial" w:cs="Arial"/>
          <w:spacing w:val="1"/>
          <w:szCs w:val="24"/>
        </w:rPr>
        <w:t>a</w:t>
      </w:r>
      <w:r>
        <w:rPr>
          <w:rFonts w:eastAsia="Arial" w:cs="Arial"/>
          <w:szCs w:val="24"/>
        </w:rPr>
        <w:t>se</w:t>
      </w:r>
      <w:r>
        <w:rPr>
          <w:rFonts w:eastAsia="Arial" w:cs="Arial"/>
          <w:spacing w:val="-1"/>
          <w:szCs w:val="24"/>
        </w:rPr>
        <w:t xml:space="preserve"> </w:t>
      </w:r>
      <w:r>
        <w:rPr>
          <w:rFonts w:eastAsia="Arial" w:cs="Arial"/>
          <w:spacing w:val="1"/>
          <w:szCs w:val="24"/>
        </w:rPr>
        <w:t>o</w:t>
      </w:r>
      <w:r>
        <w:rPr>
          <w:rFonts w:eastAsia="Arial" w:cs="Arial"/>
          <w:szCs w:val="24"/>
        </w:rPr>
        <w:t>f</w:t>
      </w:r>
      <w:r>
        <w:rPr>
          <w:rFonts w:eastAsia="Arial" w:cs="Arial"/>
          <w:spacing w:val="4"/>
          <w:szCs w:val="24"/>
        </w:rPr>
        <w:t xml:space="preserve"> </w:t>
      </w:r>
      <w:r>
        <w:rPr>
          <w:rFonts w:eastAsia="Arial" w:cs="Arial"/>
          <w:szCs w:val="24"/>
        </w:rPr>
        <w:t>a</w:t>
      </w:r>
      <w:r>
        <w:rPr>
          <w:rFonts w:eastAsia="Arial" w:cs="Arial"/>
          <w:spacing w:val="3"/>
          <w:szCs w:val="24"/>
        </w:rPr>
        <w:t xml:space="preserve"> </w:t>
      </w:r>
      <w:r>
        <w:rPr>
          <w:rFonts w:eastAsia="Arial" w:cs="Arial"/>
          <w:spacing w:val="1"/>
          <w:szCs w:val="24"/>
        </w:rPr>
        <w:t>ne</w:t>
      </w:r>
      <w:r>
        <w:rPr>
          <w:rFonts w:eastAsia="Arial" w:cs="Arial"/>
          <w:szCs w:val="24"/>
        </w:rPr>
        <w:t xml:space="preserve">t </w:t>
      </w:r>
      <w:r>
        <w:rPr>
          <w:rFonts w:eastAsia="Arial" w:cs="Arial"/>
          <w:spacing w:val="3"/>
          <w:szCs w:val="24"/>
        </w:rPr>
        <w:t>f</w:t>
      </w:r>
      <w:r>
        <w:rPr>
          <w:rFonts w:eastAsia="Arial" w:cs="Arial"/>
          <w:spacing w:val="1"/>
          <w:szCs w:val="24"/>
        </w:rPr>
        <w:t>a</w:t>
      </w:r>
      <w:r>
        <w:rPr>
          <w:rFonts w:eastAsia="Arial" w:cs="Arial"/>
          <w:szCs w:val="24"/>
        </w:rPr>
        <w:t>re i</w:t>
      </w:r>
      <w:r>
        <w:rPr>
          <w:rFonts w:eastAsia="Arial" w:cs="Arial"/>
          <w:spacing w:val="1"/>
          <w:szCs w:val="24"/>
        </w:rPr>
        <w:t>n</w:t>
      </w:r>
      <w:r>
        <w:rPr>
          <w:rFonts w:eastAsia="Arial" w:cs="Arial"/>
          <w:szCs w:val="24"/>
        </w:rPr>
        <w:t>cr</w:t>
      </w:r>
      <w:r>
        <w:rPr>
          <w:rFonts w:eastAsia="Arial" w:cs="Arial"/>
          <w:spacing w:val="1"/>
          <w:szCs w:val="24"/>
        </w:rPr>
        <w:t>ea</w:t>
      </w:r>
      <w:r>
        <w:rPr>
          <w:rFonts w:eastAsia="Arial" w:cs="Arial"/>
          <w:szCs w:val="24"/>
        </w:rPr>
        <w:t>s</w:t>
      </w:r>
      <w:r>
        <w:rPr>
          <w:rFonts w:eastAsia="Arial" w:cs="Arial"/>
          <w:spacing w:val="12"/>
          <w:szCs w:val="24"/>
        </w:rPr>
        <w:t>e</w:t>
      </w:r>
      <w:r>
        <w:rPr>
          <w:rFonts w:eastAsia="Arial" w:cs="Arial"/>
          <w:szCs w:val="24"/>
        </w:rPr>
        <w:t>. In</w:t>
      </w:r>
      <w:r>
        <w:rPr>
          <w:rFonts w:eastAsia="Arial" w:cs="Arial"/>
          <w:spacing w:val="12"/>
          <w:szCs w:val="24"/>
        </w:rPr>
        <w:t xml:space="preserve"> </w:t>
      </w:r>
      <w:r>
        <w:rPr>
          <w:rFonts w:eastAsia="Arial" w:cs="Arial"/>
          <w:szCs w:val="24"/>
        </w:rPr>
        <w:t>t</w:t>
      </w:r>
      <w:r>
        <w:rPr>
          <w:rFonts w:eastAsia="Arial" w:cs="Arial"/>
          <w:spacing w:val="1"/>
          <w:szCs w:val="24"/>
        </w:rPr>
        <w:t>h</w:t>
      </w:r>
      <w:r>
        <w:rPr>
          <w:rFonts w:eastAsia="Arial" w:cs="Arial"/>
          <w:szCs w:val="24"/>
        </w:rPr>
        <w:t>e</w:t>
      </w:r>
      <w:r>
        <w:rPr>
          <w:rFonts w:eastAsia="Arial" w:cs="Arial"/>
          <w:spacing w:val="11"/>
          <w:szCs w:val="24"/>
        </w:rPr>
        <w:t xml:space="preserve"> </w:t>
      </w:r>
      <w:r>
        <w:rPr>
          <w:rFonts w:eastAsia="Arial" w:cs="Arial"/>
          <w:szCs w:val="24"/>
        </w:rPr>
        <w:t>c</w:t>
      </w:r>
      <w:r>
        <w:rPr>
          <w:rFonts w:eastAsia="Arial" w:cs="Arial"/>
          <w:spacing w:val="1"/>
          <w:szCs w:val="24"/>
        </w:rPr>
        <w:t>a</w:t>
      </w:r>
      <w:r>
        <w:rPr>
          <w:rFonts w:eastAsia="Arial" w:cs="Arial"/>
          <w:szCs w:val="24"/>
        </w:rPr>
        <w:t>se</w:t>
      </w:r>
      <w:r>
        <w:rPr>
          <w:rFonts w:eastAsia="Arial" w:cs="Arial"/>
          <w:spacing w:val="9"/>
          <w:szCs w:val="24"/>
        </w:rPr>
        <w:t xml:space="preserve"> </w:t>
      </w:r>
      <w:r>
        <w:rPr>
          <w:rFonts w:eastAsia="Arial" w:cs="Arial"/>
          <w:spacing w:val="1"/>
          <w:szCs w:val="24"/>
        </w:rPr>
        <w:t>o</w:t>
      </w:r>
      <w:r>
        <w:rPr>
          <w:rFonts w:eastAsia="Arial" w:cs="Arial"/>
          <w:szCs w:val="24"/>
        </w:rPr>
        <w:t>f</w:t>
      </w:r>
      <w:r>
        <w:rPr>
          <w:rFonts w:eastAsia="Arial" w:cs="Arial"/>
          <w:spacing w:val="14"/>
          <w:szCs w:val="24"/>
        </w:rPr>
        <w:t xml:space="preserve"> </w:t>
      </w:r>
      <w:r>
        <w:rPr>
          <w:rFonts w:eastAsia="Arial" w:cs="Arial"/>
          <w:szCs w:val="24"/>
        </w:rPr>
        <w:t>a</w:t>
      </w:r>
      <w:r>
        <w:rPr>
          <w:rFonts w:eastAsia="Arial" w:cs="Arial"/>
          <w:spacing w:val="13"/>
          <w:szCs w:val="24"/>
        </w:rPr>
        <w:t xml:space="preserve"> </w:t>
      </w:r>
      <w:r>
        <w:rPr>
          <w:rFonts w:eastAsia="Arial" w:cs="Arial"/>
          <w:spacing w:val="1"/>
          <w:szCs w:val="24"/>
        </w:rPr>
        <w:t>ne</w:t>
      </w:r>
      <w:r>
        <w:rPr>
          <w:rFonts w:eastAsia="Arial" w:cs="Arial"/>
          <w:szCs w:val="24"/>
        </w:rPr>
        <w:t>t</w:t>
      </w:r>
      <w:r>
        <w:rPr>
          <w:rFonts w:eastAsia="Arial" w:cs="Arial"/>
          <w:spacing w:val="11"/>
          <w:szCs w:val="24"/>
        </w:rPr>
        <w:t xml:space="preserve"> </w:t>
      </w:r>
      <w:r>
        <w:rPr>
          <w:rFonts w:eastAsia="Arial" w:cs="Arial"/>
          <w:spacing w:val="3"/>
          <w:szCs w:val="24"/>
        </w:rPr>
        <w:t>f</w:t>
      </w:r>
      <w:r>
        <w:rPr>
          <w:rFonts w:eastAsia="Arial" w:cs="Arial"/>
          <w:spacing w:val="1"/>
          <w:szCs w:val="24"/>
        </w:rPr>
        <w:t>a</w:t>
      </w:r>
      <w:r>
        <w:rPr>
          <w:rFonts w:eastAsia="Arial" w:cs="Arial"/>
          <w:szCs w:val="24"/>
        </w:rPr>
        <w:t>re</w:t>
      </w:r>
      <w:r>
        <w:rPr>
          <w:rFonts w:eastAsia="Arial" w:cs="Arial"/>
          <w:spacing w:val="10"/>
          <w:szCs w:val="24"/>
        </w:rPr>
        <w:t xml:space="preserve"> </w:t>
      </w:r>
      <w:r>
        <w:rPr>
          <w:rFonts w:eastAsia="Arial" w:cs="Arial"/>
          <w:spacing w:val="1"/>
          <w:szCs w:val="24"/>
        </w:rPr>
        <w:t>de</w:t>
      </w:r>
      <w:r>
        <w:rPr>
          <w:rFonts w:eastAsia="Arial" w:cs="Arial"/>
          <w:szCs w:val="24"/>
        </w:rPr>
        <w:t>cr</w:t>
      </w:r>
      <w:r>
        <w:rPr>
          <w:rFonts w:eastAsia="Arial" w:cs="Arial"/>
          <w:spacing w:val="1"/>
          <w:szCs w:val="24"/>
        </w:rPr>
        <w:t>ea</w:t>
      </w:r>
      <w:r>
        <w:rPr>
          <w:rFonts w:eastAsia="Arial" w:cs="Arial"/>
          <w:szCs w:val="24"/>
        </w:rPr>
        <w:t>s</w:t>
      </w:r>
      <w:r>
        <w:rPr>
          <w:rFonts w:eastAsia="Arial" w:cs="Arial"/>
          <w:spacing w:val="1"/>
          <w:szCs w:val="24"/>
        </w:rPr>
        <w:t>e</w:t>
      </w:r>
      <w:r>
        <w:rPr>
          <w:rFonts w:eastAsia="Arial" w:cs="Arial"/>
          <w:szCs w:val="24"/>
        </w:rPr>
        <w:t>,</w:t>
      </w:r>
      <w:r>
        <w:rPr>
          <w:rFonts w:eastAsia="Arial" w:cs="Arial"/>
          <w:spacing w:val="3"/>
          <w:szCs w:val="24"/>
        </w:rPr>
        <w:t xml:space="preserve"> </w:t>
      </w:r>
      <w:r>
        <w:rPr>
          <w:rFonts w:eastAsia="Arial" w:cs="Arial"/>
          <w:szCs w:val="24"/>
        </w:rPr>
        <w:t>t</w:t>
      </w:r>
      <w:r>
        <w:rPr>
          <w:rFonts w:eastAsia="Arial" w:cs="Arial"/>
          <w:spacing w:val="1"/>
          <w:szCs w:val="24"/>
        </w:rPr>
        <w:t>h</w:t>
      </w:r>
      <w:r>
        <w:rPr>
          <w:rFonts w:eastAsia="Arial" w:cs="Arial"/>
          <w:szCs w:val="24"/>
        </w:rPr>
        <w:t>e</w:t>
      </w:r>
      <w:r>
        <w:rPr>
          <w:rFonts w:eastAsia="Arial" w:cs="Arial"/>
          <w:spacing w:val="11"/>
          <w:szCs w:val="24"/>
        </w:rPr>
        <w:t xml:space="preserve"> </w:t>
      </w:r>
      <w:r>
        <w:rPr>
          <w:rFonts w:eastAsia="Arial" w:cs="Arial"/>
          <w:spacing w:val="-1"/>
          <w:szCs w:val="24"/>
        </w:rPr>
        <w:t>g</w:t>
      </w:r>
      <w:r>
        <w:rPr>
          <w:rFonts w:eastAsia="Arial" w:cs="Arial"/>
          <w:spacing w:val="1"/>
          <w:szCs w:val="24"/>
        </w:rPr>
        <w:t>oa</w:t>
      </w:r>
      <w:r>
        <w:rPr>
          <w:rFonts w:eastAsia="Arial" w:cs="Arial"/>
          <w:szCs w:val="24"/>
        </w:rPr>
        <w:t>l</w:t>
      </w:r>
      <w:r>
        <w:rPr>
          <w:rFonts w:eastAsia="Arial" w:cs="Arial"/>
          <w:spacing w:val="8"/>
          <w:szCs w:val="24"/>
        </w:rPr>
        <w:t xml:space="preserve"> </w:t>
      </w:r>
      <w:r>
        <w:rPr>
          <w:rFonts w:eastAsia="Arial" w:cs="Arial"/>
          <w:szCs w:val="24"/>
        </w:rPr>
        <w:t>is</w:t>
      </w:r>
      <w:r>
        <w:rPr>
          <w:rFonts w:eastAsia="Arial" w:cs="Arial"/>
          <w:spacing w:val="11"/>
          <w:szCs w:val="24"/>
        </w:rPr>
        <w:t xml:space="preserve"> </w:t>
      </w:r>
      <w:r>
        <w:rPr>
          <w:rFonts w:eastAsia="Arial" w:cs="Arial"/>
          <w:spacing w:val="3"/>
          <w:szCs w:val="24"/>
        </w:rPr>
        <w:t>f</w:t>
      </w:r>
      <w:r>
        <w:rPr>
          <w:rFonts w:eastAsia="Arial" w:cs="Arial"/>
          <w:spacing w:val="1"/>
          <w:szCs w:val="24"/>
        </w:rPr>
        <w:t>o</w:t>
      </w:r>
      <w:r>
        <w:rPr>
          <w:rFonts w:eastAsia="Arial" w:cs="Arial"/>
          <w:szCs w:val="24"/>
        </w:rPr>
        <w:t>r</w:t>
      </w:r>
      <w:r>
        <w:rPr>
          <w:rFonts w:eastAsia="Arial" w:cs="Arial"/>
          <w:spacing w:val="7"/>
          <w:szCs w:val="24"/>
        </w:rPr>
        <w:t xml:space="preserve"> </w:t>
      </w:r>
      <w:r>
        <w:rPr>
          <w:rFonts w:eastAsia="Arial" w:cs="Arial"/>
          <w:szCs w:val="24"/>
        </w:rPr>
        <w:t>t</w:t>
      </w:r>
      <w:r>
        <w:rPr>
          <w:rFonts w:eastAsia="Arial" w:cs="Arial"/>
          <w:spacing w:val="1"/>
          <w:szCs w:val="24"/>
        </w:rPr>
        <w:t>h</w:t>
      </w:r>
      <w:r>
        <w:rPr>
          <w:rFonts w:eastAsia="Arial" w:cs="Arial"/>
          <w:szCs w:val="24"/>
        </w:rPr>
        <w:t>e</w:t>
      </w:r>
      <w:r>
        <w:rPr>
          <w:rFonts w:eastAsia="Arial" w:cs="Arial"/>
          <w:spacing w:val="9"/>
          <w:szCs w:val="24"/>
        </w:rPr>
        <w:t xml:space="preserve"> </w:t>
      </w:r>
      <w:r>
        <w:rPr>
          <w:rFonts w:eastAsia="Arial" w:cs="Arial"/>
          <w:spacing w:val="1"/>
          <w:szCs w:val="24"/>
        </w:rPr>
        <w:t>pe</w:t>
      </w:r>
      <w:r>
        <w:rPr>
          <w:rFonts w:eastAsia="Arial" w:cs="Arial"/>
          <w:szCs w:val="24"/>
        </w:rPr>
        <w:t>rc</w:t>
      </w:r>
      <w:r>
        <w:rPr>
          <w:rFonts w:eastAsia="Arial" w:cs="Arial"/>
          <w:spacing w:val="1"/>
          <w:szCs w:val="24"/>
        </w:rPr>
        <w:t>en</w:t>
      </w:r>
      <w:r>
        <w:rPr>
          <w:rFonts w:eastAsia="Arial" w:cs="Arial"/>
          <w:szCs w:val="24"/>
        </w:rPr>
        <w:t>t</w:t>
      </w:r>
      <w:r>
        <w:rPr>
          <w:rFonts w:eastAsia="Arial" w:cs="Arial"/>
          <w:spacing w:val="1"/>
          <w:szCs w:val="24"/>
        </w:rPr>
        <w:t>a</w:t>
      </w:r>
      <w:r>
        <w:rPr>
          <w:rFonts w:eastAsia="Arial" w:cs="Arial"/>
          <w:spacing w:val="-1"/>
          <w:szCs w:val="24"/>
        </w:rPr>
        <w:t>g</w:t>
      </w:r>
      <w:r>
        <w:rPr>
          <w:rFonts w:eastAsia="Arial" w:cs="Arial"/>
          <w:szCs w:val="24"/>
        </w:rPr>
        <w:t xml:space="preserve">e </w:t>
      </w:r>
      <w:r>
        <w:rPr>
          <w:rFonts w:eastAsia="Arial" w:cs="Arial"/>
          <w:spacing w:val="1"/>
          <w:szCs w:val="24"/>
        </w:rPr>
        <w:t>de</w:t>
      </w:r>
      <w:r>
        <w:rPr>
          <w:rFonts w:eastAsia="Arial" w:cs="Arial"/>
          <w:szCs w:val="24"/>
        </w:rPr>
        <w:t>cr</w:t>
      </w:r>
      <w:r>
        <w:rPr>
          <w:rFonts w:eastAsia="Arial" w:cs="Arial"/>
          <w:spacing w:val="1"/>
          <w:szCs w:val="24"/>
        </w:rPr>
        <w:t>ea</w:t>
      </w:r>
      <w:r>
        <w:rPr>
          <w:rFonts w:eastAsia="Arial" w:cs="Arial"/>
          <w:szCs w:val="24"/>
        </w:rPr>
        <w:t>se</w:t>
      </w:r>
      <w:r>
        <w:rPr>
          <w:rFonts w:eastAsia="Arial" w:cs="Arial"/>
          <w:spacing w:val="2"/>
          <w:szCs w:val="24"/>
        </w:rPr>
        <w:t xml:space="preserve"> </w:t>
      </w:r>
      <w:r>
        <w:rPr>
          <w:rFonts w:eastAsia="Arial" w:cs="Arial"/>
          <w:szCs w:val="24"/>
        </w:rPr>
        <w:t>in</w:t>
      </w:r>
      <w:r>
        <w:rPr>
          <w:rFonts w:eastAsia="Arial" w:cs="Arial"/>
          <w:spacing w:val="10"/>
          <w:szCs w:val="24"/>
        </w:rPr>
        <w:t xml:space="preserve"> </w:t>
      </w:r>
      <w:r>
        <w:rPr>
          <w:rFonts w:eastAsia="Arial" w:cs="Arial"/>
          <w:spacing w:val="1"/>
          <w:szCs w:val="24"/>
        </w:rPr>
        <w:t>a</w:t>
      </w:r>
      <w:r>
        <w:rPr>
          <w:rFonts w:eastAsia="Arial" w:cs="Arial"/>
          <w:spacing w:val="-2"/>
          <w:szCs w:val="24"/>
        </w:rPr>
        <w:t>v</w:t>
      </w:r>
      <w:r>
        <w:rPr>
          <w:rFonts w:eastAsia="Arial" w:cs="Arial"/>
          <w:spacing w:val="1"/>
          <w:szCs w:val="24"/>
        </w:rPr>
        <w:t>e</w:t>
      </w:r>
      <w:r>
        <w:rPr>
          <w:rFonts w:eastAsia="Arial" w:cs="Arial"/>
          <w:szCs w:val="24"/>
        </w:rPr>
        <w:t>r</w:t>
      </w:r>
      <w:r>
        <w:rPr>
          <w:rFonts w:eastAsia="Arial" w:cs="Arial"/>
          <w:spacing w:val="1"/>
          <w:szCs w:val="24"/>
        </w:rPr>
        <w:t>a</w:t>
      </w:r>
      <w:r>
        <w:rPr>
          <w:rFonts w:eastAsia="Arial" w:cs="Arial"/>
          <w:spacing w:val="-1"/>
          <w:szCs w:val="24"/>
        </w:rPr>
        <w:t>g</w:t>
      </w:r>
      <w:r>
        <w:rPr>
          <w:rFonts w:eastAsia="Arial" w:cs="Arial"/>
          <w:szCs w:val="24"/>
        </w:rPr>
        <w:t xml:space="preserve">e </w:t>
      </w:r>
      <w:r>
        <w:rPr>
          <w:rFonts w:eastAsia="Arial" w:cs="Arial"/>
          <w:spacing w:val="3"/>
          <w:szCs w:val="24"/>
        </w:rPr>
        <w:t>f</w:t>
      </w:r>
      <w:r>
        <w:rPr>
          <w:rFonts w:eastAsia="Arial" w:cs="Arial"/>
          <w:spacing w:val="1"/>
          <w:szCs w:val="24"/>
        </w:rPr>
        <w:t>a</w:t>
      </w:r>
      <w:r>
        <w:rPr>
          <w:rFonts w:eastAsia="Arial" w:cs="Arial"/>
          <w:szCs w:val="24"/>
        </w:rPr>
        <w:t xml:space="preserve">re </w:t>
      </w:r>
      <w:r>
        <w:rPr>
          <w:rFonts w:eastAsia="Arial" w:cs="Arial"/>
          <w:spacing w:val="3"/>
          <w:szCs w:val="24"/>
        </w:rPr>
        <w:t>f</w:t>
      </w:r>
      <w:r>
        <w:rPr>
          <w:rFonts w:eastAsia="Arial" w:cs="Arial"/>
          <w:spacing w:val="1"/>
          <w:szCs w:val="24"/>
        </w:rPr>
        <w:t>o</w:t>
      </w:r>
      <w:r>
        <w:rPr>
          <w:rFonts w:eastAsia="Arial" w:cs="Arial"/>
          <w:szCs w:val="24"/>
        </w:rPr>
        <w:t xml:space="preserve">r </w:t>
      </w:r>
      <w:r>
        <w:rPr>
          <w:rFonts w:eastAsia="Arial" w:cs="Arial"/>
          <w:spacing w:val="2"/>
          <w:szCs w:val="24"/>
        </w:rPr>
        <w:t>m</w:t>
      </w:r>
      <w:r>
        <w:rPr>
          <w:rFonts w:eastAsia="Arial" w:cs="Arial"/>
          <w:szCs w:val="24"/>
        </w:rPr>
        <w:t>i</w:t>
      </w:r>
      <w:r>
        <w:rPr>
          <w:rFonts w:eastAsia="Arial" w:cs="Arial"/>
          <w:spacing w:val="1"/>
          <w:szCs w:val="24"/>
        </w:rPr>
        <w:t>no</w:t>
      </w:r>
      <w:r>
        <w:rPr>
          <w:rFonts w:eastAsia="Arial" w:cs="Arial"/>
          <w:szCs w:val="24"/>
        </w:rPr>
        <w:t xml:space="preserve">rity </w:t>
      </w:r>
      <w:r>
        <w:rPr>
          <w:rFonts w:eastAsia="Arial" w:cs="Arial"/>
          <w:spacing w:val="1"/>
          <w:szCs w:val="24"/>
        </w:rPr>
        <w:t>popu</w:t>
      </w:r>
      <w:r>
        <w:rPr>
          <w:rFonts w:eastAsia="Arial" w:cs="Arial"/>
          <w:szCs w:val="24"/>
        </w:rPr>
        <w:t>l</w:t>
      </w:r>
      <w:r>
        <w:rPr>
          <w:rFonts w:eastAsia="Arial" w:cs="Arial"/>
          <w:spacing w:val="1"/>
          <w:szCs w:val="24"/>
        </w:rPr>
        <w:t>a</w:t>
      </w:r>
      <w:r>
        <w:rPr>
          <w:rFonts w:eastAsia="Arial" w:cs="Arial"/>
          <w:szCs w:val="24"/>
        </w:rPr>
        <w:t>ti</w:t>
      </w:r>
      <w:r>
        <w:rPr>
          <w:rFonts w:eastAsia="Arial" w:cs="Arial"/>
          <w:spacing w:val="1"/>
          <w:szCs w:val="24"/>
        </w:rPr>
        <w:t>on</w:t>
      </w:r>
      <w:r>
        <w:rPr>
          <w:rFonts w:eastAsia="Arial" w:cs="Arial"/>
          <w:szCs w:val="24"/>
        </w:rPr>
        <w:t>s</w:t>
      </w:r>
      <w:r>
        <w:rPr>
          <w:rFonts w:eastAsia="Arial" w:cs="Arial"/>
          <w:spacing w:val="65"/>
          <w:szCs w:val="24"/>
        </w:rPr>
        <w:t xml:space="preserve"> </w:t>
      </w:r>
      <w:r>
        <w:rPr>
          <w:rFonts w:eastAsia="Arial" w:cs="Arial"/>
          <w:szCs w:val="24"/>
        </w:rPr>
        <w:t xml:space="preserve">to </w:t>
      </w:r>
      <w:r>
        <w:rPr>
          <w:rFonts w:eastAsia="Arial" w:cs="Arial"/>
          <w:spacing w:val="1"/>
          <w:szCs w:val="24"/>
        </w:rPr>
        <w:t>b</w:t>
      </w:r>
      <w:r>
        <w:rPr>
          <w:rFonts w:eastAsia="Arial" w:cs="Arial"/>
          <w:szCs w:val="24"/>
        </w:rPr>
        <w:t xml:space="preserve">e </w:t>
      </w:r>
      <w:r>
        <w:rPr>
          <w:rFonts w:eastAsia="Arial" w:cs="Arial"/>
          <w:spacing w:val="1"/>
          <w:szCs w:val="24"/>
        </w:rPr>
        <w:t>e</w:t>
      </w:r>
      <w:r>
        <w:rPr>
          <w:rFonts w:eastAsia="Arial" w:cs="Arial"/>
          <w:spacing w:val="-1"/>
          <w:szCs w:val="24"/>
        </w:rPr>
        <w:t>q</w:t>
      </w:r>
      <w:r>
        <w:rPr>
          <w:rFonts w:eastAsia="Arial" w:cs="Arial"/>
          <w:spacing w:val="1"/>
          <w:szCs w:val="24"/>
        </w:rPr>
        <w:t>ua</w:t>
      </w:r>
      <w:r>
        <w:rPr>
          <w:rFonts w:eastAsia="Arial" w:cs="Arial"/>
          <w:szCs w:val="24"/>
        </w:rPr>
        <w:t xml:space="preserve">l to </w:t>
      </w:r>
      <w:r>
        <w:rPr>
          <w:rFonts w:eastAsia="Arial" w:cs="Arial"/>
          <w:spacing w:val="1"/>
          <w:szCs w:val="24"/>
        </w:rPr>
        <w:t>o</w:t>
      </w:r>
      <w:r>
        <w:rPr>
          <w:rFonts w:eastAsia="Arial" w:cs="Arial"/>
          <w:szCs w:val="24"/>
        </w:rPr>
        <w:t xml:space="preserve">r </w:t>
      </w:r>
      <w:r>
        <w:rPr>
          <w:rFonts w:eastAsia="Arial" w:cs="Arial"/>
          <w:spacing w:val="-1"/>
          <w:szCs w:val="24"/>
        </w:rPr>
        <w:t>g</w:t>
      </w:r>
      <w:r>
        <w:rPr>
          <w:rFonts w:eastAsia="Arial" w:cs="Arial"/>
          <w:szCs w:val="24"/>
        </w:rPr>
        <w:t>r</w:t>
      </w:r>
      <w:r>
        <w:rPr>
          <w:rFonts w:eastAsia="Arial" w:cs="Arial"/>
          <w:spacing w:val="1"/>
          <w:szCs w:val="24"/>
        </w:rPr>
        <w:t>ea</w:t>
      </w:r>
      <w:r>
        <w:rPr>
          <w:rFonts w:eastAsia="Arial" w:cs="Arial"/>
          <w:szCs w:val="24"/>
        </w:rPr>
        <w:t>t</w:t>
      </w:r>
      <w:r>
        <w:rPr>
          <w:rFonts w:eastAsia="Arial" w:cs="Arial"/>
          <w:spacing w:val="1"/>
          <w:szCs w:val="24"/>
        </w:rPr>
        <w:t>e</w:t>
      </w:r>
      <w:r>
        <w:rPr>
          <w:rFonts w:eastAsia="Arial" w:cs="Arial"/>
          <w:szCs w:val="24"/>
        </w:rPr>
        <w:t>r t</w:t>
      </w:r>
      <w:r>
        <w:rPr>
          <w:rFonts w:eastAsia="Arial" w:cs="Arial"/>
          <w:spacing w:val="1"/>
          <w:szCs w:val="24"/>
        </w:rPr>
        <w:t>ha</w:t>
      </w:r>
      <w:r>
        <w:rPr>
          <w:rFonts w:eastAsia="Arial" w:cs="Arial"/>
          <w:szCs w:val="24"/>
        </w:rPr>
        <w:t>n t</w:t>
      </w:r>
      <w:r>
        <w:rPr>
          <w:rFonts w:eastAsia="Arial" w:cs="Arial"/>
          <w:spacing w:val="1"/>
          <w:szCs w:val="24"/>
        </w:rPr>
        <w:t>ha</w:t>
      </w:r>
      <w:r>
        <w:rPr>
          <w:rFonts w:eastAsia="Arial" w:cs="Arial"/>
          <w:szCs w:val="24"/>
        </w:rPr>
        <w:t xml:space="preserve">t </w:t>
      </w:r>
      <w:r>
        <w:rPr>
          <w:rFonts w:eastAsia="Arial" w:cs="Arial"/>
          <w:spacing w:val="3"/>
          <w:szCs w:val="24"/>
        </w:rPr>
        <w:t>f</w:t>
      </w:r>
      <w:r>
        <w:rPr>
          <w:rFonts w:eastAsia="Arial" w:cs="Arial"/>
          <w:spacing w:val="1"/>
          <w:szCs w:val="24"/>
        </w:rPr>
        <w:t>o</w:t>
      </w:r>
      <w:r>
        <w:rPr>
          <w:rFonts w:eastAsia="Arial" w:cs="Arial"/>
          <w:szCs w:val="24"/>
        </w:rPr>
        <w:t xml:space="preserve">r </w:t>
      </w:r>
      <w:r>
        <w:rPr>
          <w:rFonts w:eastAsia="Arial" w:cs="Arial"/>
          <w:spacing w:val="1"/>
          <w:szCs w:val="24"/>
        </w:rPr>
        <w:t>no</w:t>
      </w:r>
      <w:r>
        <w:rPr>
          <w:rFonts w:eastAsia="Arial" w:cs="Arial"/>
          <w:spacing w:val="4"/>
          <w:szCs w:val="24"/>
        </w:rPr>
        <w:t>n</w:t>
      </w:r>
      <w:r>
        <w:rPr>
          <w:rFonts w:eastAsia="Arial" w:cs="Arial"/>
          <w:spacing w:val="-1"/>
          <w:szCs w:val="24"/>
        </w:rPr>
        <w:t>-</w:t>
      </w:r>
      <w:r>
        <w:rPr>
          <w:rFonts w:eastAsia="Arial" w:cs="Arial"/>
          <w:spacing w:val="2"/>
          <w:szCs w:val="24"/>
        </w:rPr>
        <w:t>m</w:t>
      </w:r>
      <w:r>
        <w:rPr>
          <w:rFonts w:eastAsia="Arial" w:cs="Arial"/>
          <w:szCs w:val="24"/>
        </w:rPr>
        <w:t>i</w:t>
      </w:r>
      <w:r>
        <w:rPr>
          <w:rFonts w:eastAsia="Arial" w:cs="Arial"/>
          <w:spacing w:val="1"/>
          <w:szCs w:val="24"/>
        </w:rPr>
        <w:t>no</w:t>
      </w:r>
      <w:r>
        <w:rPr>
          <w:rFonts w:eastAsia="Arial" w:cs="Arial"/>
          <w:szCs w:val="24"/>
        </w:rPr>
        <w:t xml:space="preserve">rity </w:t>
      </w:r>
      <w:r>
        <w:rPr>
          <w:rFonts w:eastAsia="Arial" w:cs="Arial"/>
          <w:spacing w:val="1"/>
          <w:szCs w:val="24"/>
        </w:rPr>
        <w:t>po</w:t>
      </w:r>
      <w:r>
        <w:rPr>
          <w:rFonts w:eastAsia="Arial" w:cs="Arial"/>
          <w:spacing w:val="2"/>
          <w:szCs w:val="24"/>
        </w:rPr>
        <w:t>p</w:t>
      </w:r>
      <w:r>
        <w:rPr>
          <w:rFonts w:eastAsia="Arial" w:cs="Arial"/>
          <w:spacing w:val="1"/>
          <w:szCs w:val="24"/>
        </w:rPr>
        <w:t>u</w:t>
      </w:r>
      <w:r>
        <w:rPr>
          <w:rFonts w:eastAsia="Arial" w:cs="Arial"/>
          <w:szCs w:val="24"/>
        </w:rPr>
        <w:t>l</w:t>
      </w:r>
      <w:r>
        <w:rPr>
          <w:rFonts w:eastAsia="Arial" w:cs="Arial"/>
          <w:spacing w:val="1"/>
          <w:szCs w:val="24"/>
        </w:rPr>
        <w:t>a</w:t>
      </w:r>
      <w:r>
        <w:rPr>
          <w:rFonts w:eastAsia="Arial" w:cs="Arial"/>
          <w:szCs w:val="24"/>
        </w:rPr>
        <w:t>ti</w:t>
      </w:r>
      <w:r>
        <w:rPr>
          <w:rFonts w:eastAsia="Arial" w:cs="Arial"/>
          <w:spacing w:val="1"/>
          <w:szCs w:val="24"/>
        </w:rPr>
        <w:t>ons</w:t>
      </w:r>
      <w:r>
        <w:rPr>
          <w:rFonts w:eastAsia="Arial" w:cs="Arial"/>
          <w:szCs w:val="24"/>
        </w:rPr>
        <w:t>. A</w:t>
      </w:r>
      <w:r>
        <w:rPr>
          <w:rFonts w:eastAsia="Arial" w:cs="Arial"/>
          <w:spacing w:val="6"/>
          <w:szCs w:val="24"/>
        </w:rPr>
        <w:t xml:space="preserve"> </w:t>
      </w:r>
      <w:r>
        <w:rPr>
          <w:rFonts w:eastAsia="Arial" w:cs="Arial"/>
          <w:spacing w:val="1"/>
          <w:szCs w:val="24"/>
        </w:rPr>
        <w:t>d</w:t>
      </w:r>
      <w:r>
        <w:rPr>
          <w:rFonts w:eastAsia="Arial" w:cs="Arial"/>
          <w:szCs w:val="24"/>
        </w:rPr>
        <w:t>is</w:t>
      </w:r>
      <w:r>
        <w:rPr>
          <w:rFonts w:eastAsia="Arial" w:cs="Arial"/>
          <w:spacing w:val="1"/>
          <w:szCs w:val="24"/>
        </w:rPr>
        <w:t>pa</w:t>
      </w:r>
      <w:r>
        <w:rPr>
          <w:rFonts w:eastAsia="Arial" w:cs="Arial"/>
          <w:szCs w:val="24"/>
        </w:rPr>
        <w:t>r</w:t>
      </w:r>
      <w:r>
        <w:rPr>
          <w:rFonts w:eastAsia="Arial" w:cs="Arial"/>
          <w:spacing w:val="1"/>
          <w:szCs w:val="24"/>
        </w:rPr>
        <w:t>a</w:t>
      </w:r>
      <w:r>
        <w:rPr>
          <w:rFonts w:eastAsia="Arial" w:cs="Arial"/>
          <w:szCs w:val="24"/>
        </w:rPr>
        <w:t>te</w:t>
      </w:r>
      <w:r>
        <w:rPr>
          <w:rFonts w:eastAsia="Arial" w:cs="Arial"/>
          <w:spacing w:val="-2"/>
          <w:szCs w:val="24"/>
        </w:rPr>
        <w:t xml:space="preserve"> </w:t>
      </w:r>
      <w:r>
        <w:rPr>
          <w:rFonts w:eastAsia="Arial" w:cs="Arial"/>
          <w:szCs w:val="24"/>
        </w:rPr>
        <w:t>i</w:t>
      </w:r>
      <w:r>
        <w:rPr>
          <w:rFonts w:eastAsia="Arial" w:cs="Arial"/>
          <w:spacing w:val="2"/>
          <w:szCs w:val="24"/>
        </w:rPr>
        <w:t>m</w:t>
      </w:r>
      <w:r>
        <w:rPr>
          <w:rFonts w:eastAsia="Arial" w:cs="Arial"/>
          <w:spacing w:val="1"/>
          <w:szCs w:val="24"/>
        </w:rPr>
        <w:t>pa</w:t>
      </w:r>
      <w:r>
        <w:rPr>
          <w:rFonts w:eastAsia="Arial" w:cs="Arial"/>
          <w:szCs w:val="24"/>
        </w:rPr>
        <w:t>ct</w:t>
      </w:r>
      <w:r>
        <w:rPr>
          <w:rFonts w:eastAsia="Arial" w:cs="Arial"/>
          <w:spacing w:val="1"/>
          <w:szCs w:val="24"/>
        </w:rPr>
        <w:t xml:space="preserve"> </w:t>
      </w:r>
      <w:r>
        <w:rPr>
          <w:rFonts w:eastAsia="Arial" w:cs="Arial"/>
          <w:spacing w:val="2"/>
          <w:szCs w:val="24"/>
        </w:rPr>
        <w:t>m</w:t>
      </w:r>
      <w:r>
        <w:rPr>
          <w:rFonts w:eastAsia="Arial" w:cs="Arial"/>
          <w:spacing w:val="1"/>
          <w:szCs w:val="24"/>
        </w:rPr>
        <w:t>a</w:t>
      </w:r>
      <w:r>
        <w:rPr>
          <w:rFonts w:eastAsia="Arial" w:cs="Arial"/>
          <w:szCs w:val="24"/>
        </w:rPr>
        <w:t>y</w:t>
      </w:r>
      <w:r>
        <w:rPr>
          <w:rFonts w:eastAsia="Arial" w:cs="Arial"/>
          <w:spacing w:val="6"/>
          <w:szCs w:val="24"/>
        </w:rPr>
        <w:t xml:space="preserve"> </w:t>
      </w:r>
      <w:r>
        <w:rPr>
          <w:rFonts w:eastAsia="Arial" w:cs="Arial"/>
          <w:spacing w:val="1"/>
          <w:szCs w:val="24"/>
        </w:rPr>
        <w:t>e</w:t>
      </w:r>
      <w:r>
        <w:rPr>
          <w:rFonts w:eastAsia="Arial" w:cs="Arial"/>
          <w:spacing w:val="-2"/>
          <w:szCs w:val="24"/>
        </w:rPr>
        <w:t>x</w:t>
      </w:r>
      <w:r>
        <w:rPr>
          <w:rFonts w:eastAsia="Arial" w:cs="Arial"/>
          <w:szCs w:val="24"/>
        </w:rPr>
        <w:t>ist</w:t>
      </w:r>
      <w:r>
        <w:rPr>
          <w:rFonts w:eastAsia="Arial" w:cs="Arial"/>
          <w:spacing w:val="3"/>
          <w:szCs w:val="24"/>
        </w:rPr>
        <w:t xml:space="preserve"> </w:t>
      </w:r>
      <w:r>
        <w:rPr>
          <w:rFonts w:eastAsia="Arial" w:cs="Arial"/>
          <w:szCs w:val="24"/>
        </w:rPr>
        <w:t>if</w:t>
      </w:r>
      <w:r>
        <w:rPr>
          <w:rFonts w:eastAsia="Arial" w:cs="Arial"/>
          <w:spacing w:val="9"/>
          <w:szCs w:val="24"/>
        </w:rPr>
        <w:t xml:space="preserve"> </w:t>
      </w:r>
      <w:r>
        <w:rPr>
          <w:rFonts w:eastAsia="Arial" w:cs="Arial"/>
          <w:szCs w:val="24"/>
        </w:rPr>
        <w:t>t</w:t>
      </w:r>
      <w:r>
        <w:rPr>
          <w:rFonts w:eastAsia="Arial" w:cs="Arial"/>
          <w:spacing w:val="1"/>
          <w:szCs w:val="24"/>
        </w:rPr>
        <w:t>he</w:t>
      </w:r>
      <w:r>
        <w:rPr>
          <w:rFonts w:eastAsia="Arial" w:cs="Arial"/>
          <w:szCs w:val="24"/>
        </w:rPr>
        <w:t>re</w:t>
      </w:r>
      <w:r>
        <w:rPr>
          <w:rFonts w:eastAsia="Arial" w:cs="Arial"/>
          <w:spacing w:val="3"/>
          <w:szCs w:val="24"/>
        </w:rPr>
        <w:t xml:space="preserve"> </w:t>
      </w:r>
      <w:r>
        <w:rPr>
          <w:rFonts w:eastAsia="Arial" w:cs="Arial"/>
          <w:szCs w:val="24"/>
        </w:rPr>
        <w:t>is</w:t>
      </w:r>
      <w:r>
        <w:rPr>
          <w:rFonts w:eastAsia="Arial" w:cs="Arial"/>
          <w:spacing w:val="6"/>
          <w:szCs w:val="24"/>
        </w:rPr>
        <w:t xml:space="preserve"> </w:t>
      </w:r>
      <w:r>
        <w:rPr>
          <w:rFonts w:eastAsia="Arial" w:cs="Arial"/>
          <w:szCs w:val="24"/>
        </w:rPr>
        <w:t>a</w:t>
      </w:r>
      <w:r>
        <w:rPr>
          <w:rFonts w:eastAsia="Arial" w:cs="Arial"/>
          <w:spacing w:val="7"/>
          <w:szCs w:val="24"/>
        </w:rPr>
        <w:t xml:space="preserve"> </w:t>
      </w:r>
      <w:r>
        <w:rPr>
          <w:rFonts w:eastAsia="Arial" w:cs="Arial"/>
          <w:szCs w:val="24"/>
        </w:rPr>
        <w:t>st</w:t>
      </w:r>
      <w:r>
        <w:rPr>
          <w:rFonts w:eastAsia="Arial" w:cs="Arial"/>
          <w:spacing w:val="1"/>
          <w:szCs w:val="24"/>
        </w:rPr>
        <w:t>a</w:t>
      </w:r>
      <w:r>
        <w:rPr>
          <w:rFonts w:eastAsia="Arial" w:cs="Arial"/>
          <w:spacing w:val="6"/>
          <w:szCs w:val="24"/>
        </w:rPr>
        <w:t>t</w:t>
      </w:r>
      <w:r>
        <w:rPr>
          <w:rFonts w:eastAsia="Arial" w:cs="Arial"/>
          <w:szCs w:val="24"/>
        </w:rPr>
        <w:t>istic</w:t>
      </w:r>
      <w:r>
        <w:rPr>
          <w:rFonts w:eastAsia="Arial" w:cs="Arial"/>
          <w:spacing w:val="1"/>
          <w:szCs w:val="24"/>
        </w:rPr>
        <w:t>a</w:t>
      </w:r>
      <w:r>
        <w:rPr>
          <w:rFonts w:eastAsia="Arial" w:cs="Arial"/>
          <w:szCs w:val="24"/>
        </w:rPr>
        <w:t>lly</w:t>
      </w:r>
      <w:r>
        <w:rPr>
          <w:rFonts w:eastAsia="Arial" w:cs="Arial"/>
          <w:spacing w:val="-7"/>
          <w:szCs w:val="24"/>
        </w:rPr>
        <w:t xml:space="preserve"> </w:t>
      </w:r>
      <w:r>
        <w:rPr>
          <w:rFonts w:eastAsia="Arial" w:cs="Arial"/>
          <w:szCs w:val="24"/>
        </w:rPr>
        <w:t>si</w:t>
      </w:r>
      <w:r>
        <w:rPr>
          <w:rFonts w:eastAsia="Arial" w:cs="Arial"/>
          <w:spacing w:val="-1"/>
          <w:szCs w:val="24"/>
        </w:rPr>
        <w:t>g</w:t>
      </w:r>
      <w:r>
        <w:rPr>
          <w:rFonts w:eastAsia="Arial" w:cs="Arial"/>
          <w:spacing w:val="1"/>
          <w:szCs w:val="24"/>
        </w:rPr>
        <w:t>n</w:t>
      </w:r>
      <w:r>
        <w:rPr>
          <w:rFonts w:eastAsia="Arial" w:cs="Arial"/>
          <w:szCs w:val="24"/>
        </w:rPr>
        <w:t>i</w:t>
      </w:r>
      <w:r>
        <w:rPr>
          <w:rFonts w:eastAsia="Arial" w:cs="Arial"/>
          <w:spacing w:val="3"/>
          <w:szCs w:val="24"/>
        </w:rPr>
        <w:t>f</w:t>
      </w:r>
      <w:r>
        <w:rPr>
          <w:rFonts w:eastAsia="Arial" w:cs="Arial"/>
          <w:szCs w:val="24"/>
        </w:rPr>
        <w:t>ic</w:t>
      </w:r>
      <w:r>
        <w:rPr>
          <w:rFonts w:eastAsia="Arial" w:cs="Arial"/>
          <w:spacing w:val="1"/>
          <w:szCs w:val="24"/>
        </w:rPr>
        <w:t>an</w:t>
      </w:r>
      <w:r>
        <w:rPr>
          <w:rFonts w:eastAsia="Arial" w:cs="Arial"/>
          <w:szCs w:val="24"/>
        </w:rPr>
        <w:t>t</w:t>
      </w:r>
      <w:r>
        <w:rPr>
          <w:rFonts w:eastAsia="Arial" w:cs="Arial"/>
          <w:spacing w:val="-3"/>
          <w:szCs w:val="24"/>
        </w:rPr>
        <w:t xml:space="preserve"> </w:t>
      </w:r>
      <w:r>
        <w:rPr>
          <w:rFonts w:eastAsia="Arial" w:cs="Arial"/>
          <w:spacing w:val="1"/>
          <w:szCs w:val="24"/>
        </w:rPr>
        <w:t>de</w:t>
      </w:r>
      <w:r>
        <w:rPr>
          <w:rFonts w:eastAsia="Arial" w:cs="Arial"/>
          <w:spacing w:val="3"/>
          <w:szCs w:val="24"/>
        </w:rPr>
        <w:t>f</w:t>
      </w:r>
      <w:r>
        <w:rPr>
          <w:rFonts w:eastAsia="Arial" w:cs="Arial"/>
          <w:szCs w:val="24"/>
        </w:rPr>
        <w:t>ici</w:t>
      </w:r>
      <w:r>
        <w:rPr>
          <w:rFonts w:eastAsia="Arial" w:cs="Arial"/>
          <w:spacing w:val="1"/>
          <w:szCs w:val="24"/>
        </w:rPr>
        <w:t>en</w:t>
      </w:r>
      <w:r>
        <w:rPr>
          <w:rFonts w:eastAsia="Arial" w:cs="Arial"/>
          <w:szCs w:val="24"/>
        </w:rPr>
        <w:t xml:space="preserve">cy </w:t>
      </w:r>
      <w:r>
        <w:rPr>
          <w:rFonts w:eastAsia="Arial" w:cs="Arial"/>
          <w:spacing w:val="3"/>
          <w:szCs w:val="24"/>
        </w:rPr>
        <w:t>f</w:t>
      </w:r>
      <w:r>
        <w:rPr>
          <w:rFonts w:eastAsia="Arial" w:cs="Arial"/>
          <w:szCs w:val="24"/>
        </w:rPr>
        <w:t>r</w:t>
      </w:r>
      <w:r>
        <w:rPr>
          <w:rFonts w:eastAsia="Arial" w:cs="Arial"/>
          <w:spacing w:val="1"/>
          <w:szCs w:val="24"/>
        </w:rPr>
        <w:t>o</w:t>
      </w:r>
      <w:r>
        <w:rPr>
          <w:rFonts w:eastAsia="Arial" w:cs="Arial"/>
          <w:szCs w:val="24"/>
        </w:rPr>
        <w:t>m</w:t>
      </w:r>
      <w:r>
        <w:rPr>
          <w:rFonts w:eastAsia="Arial" w:cs="Arial"/>
          <w:spacing w:val="12"/>
          <w:szCs w:val="24"/>
        </w:rPr>
        <w:t xml:space="preserve"> </w:t>
      </w:r>
      <w:r>
        <w:rPr>
          <w:rFonts w:eastAsia="Arial" w:cs="Arial"/>
          <w:szCs w:val="24"/>
        </w:rPr>
        <w:t>t</w:t>
      </w:r>
      <w:r>
        <w:rPr>
          <w:rFonts w:eastAsia="Arial" w:cs="Arial"/>
          <w:spacing w:val="1"/>
          <w:szCs w:val="24"/>
        </w:rPr>
        <w:t>h</w:t>
      </w:r>
      <w:r>
        <w:rPr>
          <w:rFonts w:eastAsia="Arial" w:cs="Arial"/>
          <w:szCs w:val="24"/>
        </w:rPr>
        <w:t>is</w:t>
      </w:r>
      <w:r>
        <w:rPr>
          <w:rFonts w:eastAsia="Arial" w:cs="Arial"/>
          <w:spacing w:val="11"/>
          <w:szCs w:val="24"/>
        </w:rPr>
        <w:t xml:space="preserve"> </w:t>
      </w:r>
      <w:r>
        <w:rPr>
          <w:rFonts w:eastAsia="Arial" w:cs="Arial"/>
          <w:spacing w:val="-1"/>
          <w:szCs w:val="24"/>
        </w:rPr>
        <w:t>g</w:t>
      </w:r>
      <w:r>
        <w:rPr>
          <w:rFonts w:eastAsia="Arial" w:cs="Arial"/>
          <w:spacing w:val="1"/>
          <w:szCs w:val="24"/>
        </w:rPr>
        <w:t>oa</w:t>
      </w:r>
      <w:r>
        <w:rPr>
          <w:rFonts w:eastAsia="Arial" w:cs="Arial"/>
          <w:szCs w:val="24"/>
        </w:rPr>
        <w:t>l. RT</w:t>
      </w:r>
      <w:r>
        <w:rPr>
          <w:rFonts w:eastAsia="Arial" w:cs="Arial"/>
          <w:spacing w:val="14"/>
          <w:szCs w:val="24"/>
        </w:rPr>
        <w:t xml:space="preserve"> </w:t>
      </w:r>
      <w:r>
        <w:rPr>
          <w:rFonts w:eastAsia="Arial" w:cs="Arial"/>
          <w:spacing w:val="1"/>
          <w:szCs w:val="24"/>
        </w:rPr>
        <w:t>de</w:t>
      </w:r>
      <w:r>
        <w:rPr>
          <w:rFonts w:eastAsia="Arial" w:cs="Arial"/>
          <w:spacing w:val="3"/>
          <w:szCs w:val="24"/>
        </w:rPr>
        <w:t>f</w:t>
      </w:r>
      <w:r>
        <w:rPr>
          <w:rFonts w:eastAsia="Arial" w:cs="Arial"/>
          <w:szCs w:val="24"/>
        </w:rPr>
        <w:t>i</w:t>
      </w:r>
      <w:r>
        <w:rPr>
          <w:rFonts w:eastAsia="Arial" w:cs="Arial"/>
          <w:spacing w:val="1"/>
          <w:szCs w:val="24"/>
        </w:rPr>
        <w:t>ne</w:t>
      </w:r>
      <w:r>
        <w:rPr>
          <w:rFonts w:eastAsia="Arial" w:cs="Arial"/>
          <w:szCs w:val="24"/>
        </w:rPr>
        <w:t>s</w:t>
      </w:r>
      <w:r>
        <w:rPr>
          <w:rFonts w:eastAsia="Arial" w:cs="Arial"/>
          <w:spacing w:val="7"/>
          <w:szCs w:val="24"/>
        </w:rPr>
        <w:t xml:space="preserve"> </w:t>
      </w:r>
      <w:r>
        <w:rPr>
          <w:rFonts w:eastAsia="Arial" w:cs="Arial"/>
          <w:szCs w:val="24"/>
        </w:rPr>
        <w:t>a</w:t>
      </w:r>
      <w:r>
        <w:rPr>
          <w:rFonts w:eastAsia="Arial" w:cs="Arial"/>
          <w:spacing w:val="12"/>
          <w:szCs w:val="24"/>
        </w:rPr>
        <w:t xml:space="preserve"> </w:t>
      </w:r>
      <w:r>
        <w:rPr>
          <w:rFonts w:eastAsia="Arial" w:cs="Arial"/>
          <w:spacing w:val="1"/>
          <w:szCs w:val="24"/>
        </w:rPr>
        <w:t>de</w:t>
      </w:r>
      <w:r>
        <w:rPr>
          <w:rFonts w:eastAsia="Arial" w:cs="Arial"/>
          <w:spacing w:val="3"/>
          <w:szCs w:val="24"/>
        </w:rPr>
        <w:t>f</w:t>
      </w:r>
      <w:r>
        <w:rPr>
          <w:rFonts w:eastAsia="Arial" w:cs="Arial"/>
          <w:szCs w:val="24"/>
        </w:rPr>
        <w:t>ici</w:t>
      </w:r>
      <w:r>
        <w:rPr>
          <w:rFonts w:eastAsia="Arial" w:cs="Arial"/>
          <w:spacing w:val="1"/>
          <w:szCs w:val="24"/>
        </w:rPr>
        <w:t>en</w:t>
      </w:r>
      <w:r>
        <w:rPr>
          <w:rFonts w:eastAsia="Arial" w:cs="Arial"/>
          <w:szCs w:val="24"/>
        </w:rPr>
        <w:t>cy</w:t>
      </w:r>
      <w:r>
        <w:rPr>
          <w:rFonts w:eastAsia="Arial" w:cs="Arial"/>
          <w:spacing w:val="-1"/>
          <w:szCs w:val="24"/>
        </w:rPr>
        <w:t xml:space="preserve"> </w:t>
      </w:r>
      <w:r>
        <w:rPr>
          <w:rFonts w:eastAsia="Arial" w:cs="Arial"/>
          <w:spacing w:val="1"/>
          <w:szCs w:val="24"/>
        </w:rPr>
        <w:t>a</w:t>
      </w:r>
      <w:r>
        <w:rPr>
          <w:rFonts w:eastAsia="Arial" w:cs="Arial"/>
          <w:szCs w:val="24"/>
        </w:rPr>
        <w:t>s</w:t>
      </w:r>
      <w:r>
        <w:rPr>
          <w:rFonts w:eastAsia="Arial" w:cs="Arial"/>
          <w:spacing w:val="9"/>
          <w:szCs w:val="24"/>
        </w:rPr>
        <w:t xml:space="preserve"> </w:t>
      </w:r>
      <w:r>
        <w:rPr>
          <w:rFonts w:eastAsia="Arial" w:cs="Arial"/>
          <w:szCs w:val="24"/>
        </w:rPr>
        <w:t>st</w:t>
      </w:r>
      <w:r>
        <w:rPr>
          <w:rFonts w:eastAsia="Arial" w:cs="Arial"/>
          <w:spacing w:val="1"/>
          <w:szCs w:val="24"/>
        </w:rPr>
        <w:t>a</w:t>
      </w:r>
      <w:r>
        <w:rPr>
          <w:rFonts w:eastAsia="Arial" w:cs="Arial"/>
          <w:szCs w:val="24"/>
        </w:rPr>
        <w:t>tistic</w:t>
      </w:r>
      <w:r>
        <w:rPr>
          <w:rFonts w:eastAsia="Arial" w:cs="Arial"/>
          <w:spacing w:val="1"/>
          <w:szCs w:val="24"/>
        </w:rPr>
        <w:t>a</w:t>
      </w:r>
      <w:r>
        <w:rPr>
          <w:rFonts w:eastAsia="Arial" w:cs="Arial"/>
          <w:szCs w:val="24"/>
        </w:rPr>
        <w:t>lly</w:t>
      </w:r>
      <w:r>
        <w:rPr>
          <w:rFonts w:eastAsia="Arial" w:cs="Arial"/>
          <w:spacing w:val="-2"/>
          <w:szCs w:val="24"/>
        </w:rPr>
        <w:t xml:space="preserve"> </w:t>
      </w:r>
      <w:r>
        <w:rPr>
          <w:rFonts w:eastAsia="Arial" w:cs="Arial"/>
          <w:szCs w:val="24"/>
        </w:rPr>
        <w:t>si</w:t>
      </w:r>
      <w:r>
        <w:rPr>
          <w:rFonts w:eastAsia="Arial" w:cs="Arial"/>
          <w:spacing w:val="-1"/>
          <w:szCs w:val="24"/>
        </w:rPr>
        <w:t>g</w:t>
      </w:r>
      <w:r>
        <w:rPr>
          <w:rFonts w:eastAsia="Arial" w:cs="Arial"/>
          <w:spacing w:val="1"/>
          <w:szCs w:val="24"/>
        </w:rPr>
        <w:t>n</w:t>
      </w:r>
      <w:r>
        <w:rPr>
          <w:rFonts w:eastAsia="Arial" w:cs="Arial"/>
          <w:szCs w:val="24"/>
        </w:rPr>
        <w:t>i</w:t>
      </w:r>
      <w:r>
        <w:rPr>
          <w:rFonts w:eastAsia="Arial" w:cs="Arial"/>
          <w:spacing w:val="3"/>
          <w:szCs w:val="24"/>
        </w:rPr>
        <w:t>f</w:t>
      </w:r>
      <w:r>
        <w:rPr>
          <w:rFonts w:eastAsia="Arial" w:cs="Arial"/>
          <w:szCs w:val="24"/>
        </w:rPr>
        <w:t>ic</w:t>
      </w:r>
      <w:r>
        <w:rPr>
          <w:rFonts w:eastAsia="Arial" w:cs="Arial"/>
          <w:spacing w:val="1"/>
          <w:szCs w:val="24"/>
        </w:rPr>
        <w:t>an</w:t>
      </w:r>
      <w:r>
        <w:rPr>
          <w:rFonts w:eastAsia="Arial" w:cs="Arial"/>
          <w:szCs w:val="24"/>
        </w:rPr>
        <w:t>t</w:t>
      </w:r>
      <w:r>
        <w:rPr>
          <w:rFonts w:eastAsia="Arial" w:cs="Arial"/>
          <w:spacing w:val="2"/>
          <w:szCs w:val="24"/>
        </w:rPr>
        <w:t xml:space="preserve"> </w:t>
      </w:r>
      <w:r>
        <w:rPr>
          <w:rFonts w:eastAsia="Arial" w:cs="Arial"/>
          <w:szCs w:val="24"/>
        </w:rPr>
        <w:t>if</w:t>
      </w:r>
      <w:r>
        <w:rPr>
          <w:rFonts w:eastAsia="Arial" w:cs="Arial"/>
          <w:spacing w:val="14"/>
          <w:szCs w:val="24"/>
        </w:rPr>
        <w:t xml:space="preserve"> </w:t>
      </w:r>
      <w:r>
        <w:rPr>
          <w:rFonts w:eastAsia="Arial" w:cs="Arial"/>
          <w:szCs w:val="24"/>
        </w:rPr>
        <w:t>t</w:t>
      </w:r>
      <w:r>
        <w:rPr>
          <w:rFonts w:eastAsia="Arial" w:cs="Arial"/>
          <w:spacing w:val="1"/>
          <w:szCs w:val="24"/>
        </w:rPr>
        <w:t>h</w:t>
      </w:r>
      <w:r>
        <w:rPr>
          <w:rFonts w:eastAsia="Arial" w:cs="Arial"/>
          <w:szCs w:val="24"/>
        </w:rPr>
        <w:t>e</w:t>
      </w:r>
      <w:r>
        <w:rPr>
          <w:rFonts w:eastAsia="Arial" w:cs="Arial"/>
          <w:spacing w:val="10"/>
          <w:szCs w:val="24"/>
        </w:rPr>
        <w:t xml:space="preserve"> </w:t>
      </w:r>
      <w:r>
        <w:rPr>
          <w:rFonts w:eastAsia="Arial" w:cs="Arial"/>
          <w:szCs w:val="24"/>
        </w:rPr>
        <w:t>r</w:t>
      </w:r>
      <w:r>
        <w:rPr>
          <w:rFonts w:eastAsia="Arial" w:cs="Arial"/>
          <w:spacing w:val="1"/>
          <w:szCs w:val="24"/>
        </w:rPr>
        <w:t>a</w:t>
      </w:r>
      <w:r>
        <w:rPr>
          <w:rFonts w:eastAsia="Arial" w:cs="Arial"/>
          <w:szCs w:val="24"/>
        </w:rPr>
        <w:t>t</w:t>
      </w:r>
      <w:r>
        <w:rPr>
          <w:rFonts w:eastAsia="Arial" w:cs="Arial"/>
          <w:spacing w:val="1"/>
          <w:szCs w:val="24"/>
        </w:rPr>
        <w:t>e</w:t>
      </w:r>
      <w:r>
        <w:rPr>
          <w:rFonts w:eastAsia="Arial" w:cs="Arial"/>
          <w:szCs w:val="24"/>
        </w:rPr>
        <w:t>s</w:t>
      </w:r>
      <w:r>
        <w:rPr>
          <w:rFonts w:eastAsia="Arial" w:cs="Arial"/>
          <w:spacing w:val="7"/>
          <w:szCs w:val="24"/>
        </w:rPr>
        <w:t xml:space="preserve"> </w:t>
      </w:r>
      <w:r>
        <w:rPr>
          <w:rFonts w:eastAsia="Arial" w:cs="Arial"/>
          <w:spacing w:val="1"/>
          <w:szCs w:val="24"/>
        </w:rPr>
        <w:t>o</w:t>
      </w:r>
      <w:r>
        <w:rPr>
          <w:rFonts w:eastAsia="Arial" w:cs="Arial"/>
          <w:szCs w:val="24"/>
        </w:rPr>
        <w:t>f</w:t>
      </w:r>
      <w:r>
        <w:rPr>
          <w:rFonts w:eastAsia="Arial" w:cs="Arial"/>
          <w:spacing w:val="13"/>
          <w:szCs w:val="24"/>
        </w:rPr>
        <w:t xml:space="preserve"> </w:t>
      </w:r>
      <w:r>
        <w:rPr>
          <w:rFonts w:eastAsia="Arial" w:cs="Arial"/>
          <w:szCs w:val="24"/>
        </w:rPr>
        <w:t>c</w:t>
      </w:r>
      <w:r>
        <w:rPr>
          <w:rFonts w:eastAsia="Arial" w:cs="Arial"/>
          <w:spacing w:val="1"/>
          <w:szCs w:val="24"/>
        </w:rPr>
        <w:t>han</w:t>
      </w:r>
      <w:r>
        <w:rPr>
          <w:rFonts w:eastAsia="Arial" w:cs="Arial"/>
          <w:spacing w:val="-1"/>
          <w:szCs w:val="24"/>
        </w:rPr>
        <w:t>g</w:t>
      </w:r>
      <w:r>
        <w:rPr>
          <w:rFonts w:eastAsia="Arial" w:cs="Arial"/>
          <w:szCs w:val="24"/>
        </w:rPr>
        <w:t xml:space="preserve">e </w:t>
      </w:r>
      <w:r>
        <w:rPr>
          <w:rFonts w:eastAsia="Arial" w:cs="Arial"/>
          <w:spacing w:val="1"/>
          <w:szCs w:val="24"/>
        </w:rPr>
        <w:t>d</w:t>
      </w:r>
      <w:r>
        <w:rPr>
          <w:rFonts w:eastAsia="Arial" w:cs="Arial"/>
          <w:szCs w:val="24"/>
        </w:rPr>
        <w:t>i</w:t>
      </w:r>
      <w:r>
        <w:rPr>
          <w:rFonts w:eastAsia="Arial" w:cs="Arial"/>
          <w:spacing w:val="3"/>
          <w:szCs w:val="24"/>
        </w:rPr>
        <w:t>ff</w:t>
      </w:r>
      <w:r>
        <w:rPr>
          <w:rFonts w:eastAsia="Arial" w:cs="Arial"/>
          <w:spacing w:val="1"/>
          <w:szCs w:val="24"/>
        </w:rPr>
        <w:t>e</w:t>
      </w:r>
      <w:r>
        <w:rPr>
          <w:rFonts w:eastAsia="Arial" w:cs="Arial"/>
          <w:szCs w:val="24"/>
        </w:rPr>
        <w:t>r</w:t>
      </w:r>
      <w:r>
        <w:rPr>
          <w:rFonts w:eastAsia="Arial" w:cs="Arial"/>
          <w:spacing w:val="-5"/>
          <w:szCs w:val="24"/>
        </w:rPr>
        <w:t xml:space="preserve"> </w:t>
      </w:r>
      <w:r>
        <w:rPr>
          <w:rFonts w:eastAsia="Arial" w:cs="Arial"/>
          <w:spacing w:val="1"/>
          <w:szCs w:val="24"/>
        </w:rPr>
        <w:t>b</w:t>
      </w:r>
      <w:r>
        <w:rPr>
          <w:rFonts w:eastAsia="Arial" w:cs="Arial"/>
          <w:szCs w:val="24"/>
        </w:rPr>
        <w:t>y</w:t>
      </w:r>
      <w:r>
        <w:rPr>
          <w:rFonts w:eastAsia="Arial" w:cs="Arial"/>
          <w:spacing w:val="-5"/>
          <w:szCs w:val="24"/>
        </w:rPr>
        <w:t xml:space="preserve"> </w:t>
      </w:r>
      <w:r>
        <w:rPr>
          <w:rFonts w:eastAsia="Arial" w:cs="Arial"/>
          <w:spacing w:val="2"/>
          <w:szCs w:val="24"/>
        </w:rPr>
        <w:t>m</w:t>
      </w:r>
      <w:r>
        <w:rPr>
          <w:rFonts w:eastAsia="Arial" w:cs="Arial"/>
          <w:spacing w:val="1"/>
          <w:szCs w:val="24"/>
        </w:rPr>
        <w:t>o</w:t>
      </w:r>
      <w:r>
        <w:rPr>
          <w:rFonts w:eastAsia="Arial" w:cs="Arial"/>
          <w:szCs w:val="24"/>
        </w:rPr>
        <w:t>re</w:t>
      </w:r>
      <w:r>
        <w:rPr>
          <w:rFonts w:eastAsia="Arial" w:cs="Arial"/>
          <w:spacing w:val="-4"/>
          <w:szCs w:val="24"/>
        </w:rPr>
        <w:t xml:space="preserve"> </w:t>
      </w:r>
      <w:r>
        <w:rPr>
          <w:rFonts w:eastAsia="Arial" w:cs="Arial"/>
          <w:szCs w:val="24"/>
        </w:rPr>
        <w:t>t</w:t>
      </w:r>
      <w:r>
        <w:rPr>
          <w:rFonts w:eastAsia="Arial" w:cs="Arial"/>
          <w:spacing w:val="1"/>
          <w:szCs w:val="24"/>
        </w:rPr>
        <w:t>ha</w:t>
      </w:r>
      <w:r>
        <w:rPr>
          <w:rFonts w:eastAsia="Arial" w:cs="Arial"/>
          <w:szCs w:val="24"/>
        </w:rPr>
        <w:t>n</w:t>
      </w:r>
      <w:r>
        <w:rPr>
          <w:rFonts w:eastAsia="Arial" w:cs="Arial"/>
          <w:spacing w:val="-4"/>
          <w:szCs w:val="24"/>
        </w:rPr>
        <w:t xml:space="preserve"> </w:t>
      </w:r>
      <w:r>
        <w:rPr>
          <w:rFonts w:eastAsia="Arial" w:cs="Arial"/>
          <w:spacing w:val="1"/>
          <w:szCs w:val="24"/>
        </w:rPr>
        <w:t>2</w:t>
      </w:r>
      <w:r>
        <w:rPr>
          <w:rFonts w:eastAsia="Arial" w:cs="Arial"/>
          <w:szCs w:val="24"/>
        </w:rPr>
        <w:t>0</w:t>
      </w:r>
      <w:r>
        <w:rPr>
          <w:rFonts w:eastAsia="Arial" w:cs="Arial"/>
          <w:spacing w:val="-2"/>
          <w:szCs w:val="24"/>
        </w:rPr>
        <w:t xml:space="preserve"> </w:t>
      </w:r>
      <w:r>
        <w:rPr>
          <w:rFonts w:eastAsia="Arial" w:cs="Arial"/>
          <w:spacing w:val="1"/>
          <w:szCs w:val="24"/>
        </w:rPr>
        <w:t>pe</w:t>
      </w:r>
      <w:r>
        <w:rPr>
          <w:rFonts w:eastAsia="Arial" w:cs="Arial"/>
          <w:szCs w:val="24"/>
        </w:rPr>
        <w:t>rc</w:t>
      </w:r>
      <w:r>
        <w:rPr>
          <w:rFonts w:eastAsia="Arial" w:cs="Arial"/>
          <w:spacing w:val="1"/>
          <w:szCs w:val="24"/>
        </w:rPr>
        <w:t>en</w:t>
      </w:r>
      <w:r>
        <w:rPr>
          <w:rFonts w:eastAsia="Arial" w:cs="Arial"/>
          <w:szCs w:val="24"/>
        </w:rPr>
        <w:t>t.</w:t>
      </w:r>
    </w:p>
    <w:p w14:paraId="65F57637" w14:textId="418CBBA4" w:rsidR="00AD66C5" w:rsidRDefault="000B4F82">
      <w:pPr>
        <w:ind w:left="100" w:right="78"/>
        <w:jc w:val="both"/>
        <w:rPr>
          <w:rFonts w:eastAsia="Arial" w:cs="Arial"/>
          <w:szCs w:val="24"/>
        </w:rPr>
      </w:pPr>
      <w:r>
        <w:rPr>
          <w:rFonts w:eastAsia="Arial" w:cs="Arial"/>
          <w:spacing w:val="1"/>
          <w:szCs w:val="24"/>
        </w:rPr>
        <w:t>A</w:t>
      </w:r>
      <w:r>
        <w:rPr>
          <w:rFonts w:eastAsia="Arial" w:cs="Arial"/>
          <w:szCs w:val="24"/>
        </w:rPr>
        <w:t>s</w:t>
      </w:r>
      <w:r>
        <w:rPr>
          <w:rFonts w:eastAsia="Arial" w:cs="Arial"/>
          <w:spacing w:val="44"/>
          <w:szCs w:val="24"/>
        </w:rPr>
        <w:t xml:space="preserve"> </w:t>
      </w:r>
      <w:r>
        <w:rPr>
          <w:rFonts w:eastAsia="Arial" w:cs="Arial"/>
          <w:spacing w:val="1"/>
          <w:szCs w:val="24"/>
        </w:rPr>
        <w:t>a</w:t>
      </w:r>
      <w:r>
        <w:rPr>
          <w:rFonts w:eastAsia="Arial" w:cs="Arial"/>
          <w:szCs w:val="24"/>
        </w:rPr>
        <w:t>n</w:t>
      </w:r>
      <w:r>
        <w:rPr>
          <w:rFonts w:eastAsia="Arial" w:cs="Arial"/>
          <w:spacing w:val="42"/>
          <w:szCs w:val="24"/>
        </w:rPr>
        <w:t xml:space="preserve"> </w:t>
      </w:r>
      <w:r>
        <w:rPr>
          <w:rFonts w:eastAsia="Arial" w:cs="Arial"/>
          <w:spacing w:val="1"/>
          <w:szCs w:val="24"/>
        </w:rPr>
        <w:t>e</w:t>
      </w:r>
      <w:r>
        <w:rPr>
          <w:rFonts w:eastAsia="Arial" w:cs="Arial"/>
          <w:spacing w:val="-2"/>
          <w:szCs w:val="24"/>
        </w:rPr>
        <w:t>x</w:t>
      </w:r>
      <w:r>
        <w:rPr>
          <w:rFonts w:eastAsia="Arial" w:cs="Arial"/>
          <w:spacing w:val="1"/>
          <w:szCs w:val="24"/>
        </w:rPr>
        <w:t>a</w:t>
      </w:r>
      <w:r>
        <w:rPr>
          <w:rFonts w:eastAsia="Arial" w:cs="Arial"/>
          <w:spacing w:val="2"/>
          <w:szCs w:val="24"/>
        </w:rPr>
        <w:t>m</w:t>
      </w:r>
      <w:r>
        <w:rPr>
          <w:rFonts w:eastAsia="Arial" w:cs="Arial"/>
          <w:spacing w:val="1"/>
          <w:szCs w:val="24"/>
        </w:rPr>
        <w:t>p</w:t>
      </w:r>
      <w:r>
        <w:rPr>
          <w:rFonts w:eastAsia="Arial" w:cs="Arial"/>
          <w:szCs w:val="24"/>
        </w:rPr>
        <w:t>l</w:t>
      </w:r>
      <w:r>
        <w:rPr>
          <w:rFonts w:eastAsia="Arial" w:cs="Arial"/>
          <w:spacing w:val="1"/>
          <w:szCs w:val="24"/>
        </w:rPr>
        <w:t>e</w:t>
      </w:r>
      <w:r>
        <w:rPr>
          <w:rFonts w:eastAsia="Arial" w:cs="Arial"/>
          <w:szCs w:val="24"/>
        </w:rPr>
        <w:t>,</w:t>
      </w:r>
      <w:r>
        <w:rPr>
          <w:rFonts w:eastAsia="Arial" w:cs="Arial"/>
          <w:spacing w:val="35"/>
          <w:szCs w:val="24"/>
        </w:rPr>
        <w:t xml:space="preserve"> </w:t>
      </w:r>
      <w:r>
        <w:rPr>
          <w:rFonts w:eastAsia="Arial" w:cs="Arial"/>
          <w:spacing w:val="1"/>
          <w:szCs w:val="24"/>
        </w:rPr>
        <w:t>a</w:t>
      </w:r>
      <w:r>
        <w:rPr>
          <w:rFonts w:eastAsia="Arial" w:cs="Arial"/>
          <w:szCs w:val="24"/>
        </w:rPr>
        <w:t>ss</w:t>
      </w:r>
      <w:r>
        <w:rPr>
          <w:rFonts w:eastAsia="Arial" w:cs="Arial"/>
          <w:spacing w:val="1"/>
          <w:szCs w:val="24"/>
        </w:rPr>
        <w:t>u</w:t>
      </w:r>
      <w:r>
        <w:rPr>
          <w:rFonts w:eastAsia="Arial" w:cs="Arial"/>
          <w:spacing w:val="2"/>
          <w:szCs w:val="24"/>
        </w:rPr>
        <w:t>m</w:t>
      </w:r>
      <w:r>
        <w:rPr>
          <w:rFonts w:eastAsia="Arial" w:cs="Arial"/>
          <w:szCs w:val="24"/>
        </w:rPr>
        <w:t>e</w:t>
      </w:r>
      <w:r>
        <w:rPr>
          <w:rFonts w:eastAsia="Arial" w:cs="Arial"/>
          <w:spacing w:val="36"/>
          <w:szCs w:val="24"/>
        </w:rPr>
        <w:t xml:space="preserve"> </w:t>
      </w:r>
      <w:r>
        <w:rPr>
          <w:rFonts w:eastAsia="Arial" w:cs="Arial"/>
          <w:spacing w:val="1"/>
          <w:szCs w:val="24"/>
        </w:rPr>
        <w:t>a</w:t>
      </w:r>
      <w:r>
        <w:rPr>
          <w:rFonts w:eastAsia="Arial" w:cs="Arial"/>
          <w:szCs w:val="24"/>
        </w:rPr>
        <w:t>n</w:t>
      </w:r>
      <w:r>
        <w:rPr>
          <w:rFonts w:eastAsia="Arial" w:cs="Arial"/>
          <w:spacing w:val="42"/>
          <w:szCs w:val="24"/>
        </w:rPr>
        <w:t xml:space="preserve"> </w:t>
      </w:r>
      <w:r>
        <w:rPr>
          <w:rFonts w:eastAsia="Arial" w:cs="Arial"/>
          <w:szCs w:val="24"/>
        </w:rPr>
        <w:t>i</w:t>
      </w:r>
      <w:r>
        <w:rPr>
          <w:rFonts w:eastAsia="Arial" w:cs="Arial"/>
          <w:spacing w:val="1"/>
          <w:szCs w:val="24"/>
        </w:rPr>
        <w:t>n</w:t>
      </w:r>
      <w:r>
        <w:rPr>
          <w:rFonts w:eastAsia="Arial" w:cs="Arial"/>
          <w:szCs w:val="24"/>
        </w:rPr>
        <w:t>cr</w:t>
      </w:r>
      <w:r>
        <w:rPr>
          <w:rFonts w:eastAsia="Arial" w:cs="Arial"/>
          <w:spacing w:val="1"/>
          <w:szCs w:val="24"/>
        </w:rPr>
        <w:t>ea</w:t>
      </w:r>
      <w:r>
        <w:rPr>
          <w:rFonts w:eastAsia="Arial" w:cs="Arial"/>
          <w:szCs w:val="24"/>
        </w:rPr>
        <w:t>se</w:t>
      </w:r>
      <w:r>
        <w:rPr>
          <w:rFonts w:eastAsia="Arial" w:cs="Arial"/>
          <w:spacing w:val="35"/>
          <w:szCs w:val="24"/>
        </w:rPr>
        <w:t xml:space="preserve"> </w:t>
      </w:r>
      <w:r>
        <w:rPr>
          <w:rFonts w:eastAsia="Arial" w:cs="Arial"/>
          <w:szCs w:val="24"/>
        </w:rPr>
        <w:t>is</w:t>
      </w:r>
      <w:r>
        <w:rPr>
          <w:rFonts w:eastAsia="Arial" w:cs="Arial"/>
          <w:spacing w:val="42"/>
          <w:szCs w:val="24"/>
        </w:rPr>
        <w:t xml:space="preserve"> </w:t>
      </w:r>
      <w:r>
        <w:rPr>
          <w:rFonts w:eastAsia="Arial" w:cs="Arial"/>
          <w:spacing w:val="1"/>
          <w:szCs w:val="24"/>
        </w:rPr>
        <w:t>p</w:t>
      </w:r>
      <w:r>
        <w:rPr>
          <w:rFonts w:eastAsia="Arial" w:cs="Arial"/>
          <w:szCs w:val="24"/>
        </w:rPr>
        <w:t>r</w:t>
      </w:r>
      <w:r>
        <w:rPr>
          <w:rFonts w:eastAsia="Arial" w:cs="Arial"/>
          <w:spacing w:val="1"/>
          <w:szCs w:val="24"/>
        </w:rPr>
        <w:t>opo</w:t>
      </w:r>
      <w:r>
        <w:rPr>
          <w:rFonts w:eastAsia="Arial" w:cs="Arial"/>
          <w:szCs w:val="24"/>
        </w:rPr>
        <w:t>s</w:t>
      </w:r>
      <w:r>
        <w:rPr>
          <w:rFonts w:eastAsia="Arial" w:cs="Arial"/>
          <w:spacing w:val="1"/>
          <w:szCs w:val="24"/>
        </w:rPr>
        <w:t>e</w:t>
      </w:r>
      <w:r>
        <w:rPr>
          <w:rFonts w:eastAsia="Arial" w:cs="Arial"/>
          <w:szCs w:val="24"/>
        </w:rPr>
        <w:t>d</w:t>
      </w:r>
      <w:r>
        <w:rPr>
          <w:rFonts w:eastAsia="Arial" w:cs="Arial"/>
          <w:spacing w:val="34"/>
          <w:szCs w:val="24"/>
        </w:rPr>
        <w:t xml:space="preserve"> </w:t>
      </w:r>
      <w:r>
        <w:rPr>
          <w:rFonts w:eastAsia="Arial" w:cs="Arial"/>
          <w:szCs w:val="24"/>
        </w:rPr>
        <w:t>to</w:t>
      </w:r>
      <w:r>
        <w:rPr>
          <w:rFonts w:eastAsia="Arial" w:cs="Arial"/>
          <w:spacing w:val="42"/>
          <w:szCs w:val="24"/>
        </w:rPr>
        <w:t xml:space="preserve"> </w:t>
      </w:r>
      <w:r>
        <w:rPr>
          <w:rFonts w:eastAsia="Arial" w:cs="Arial"/>
          <w:szCs w:val="24"/>
        </w:rPr>
        <w:t>R</w:t>
      </w:r>
      <w:r>
        <w:rPr>
          <w:rFonts w:eastAsia="Arial" w:cs="Arial"/>
          <w:spacing w:val="2"/>
          <w:szCs w:val="24"/>
        </w:rPr>
        <w:t>T</w:t>
      </w:r>
      <w:r>
        <w:rPr>
          <w:rFonts w:eastAsia="Arial" w:cs="Arial"/>
          <w:szCs w:val="24"/>
        </w:rPr>
        <w:t>’s</w:t>
      </w:r>
      <w:r>
        <w:rPr>
          <w:rFonts w:eastAsia="Arial" w:cs="Arial"/>
          <w:spacing w:val="39"/>
          <w:szCs w:val="24"/>
        </w:rPr>
        <w:t xml:space="preserve"> </w:t>
      </w:r>
      <w:r>
        <w:rPr>
          <w:rFonts w:eastAsia="Arial" w:cs="Arial"/>
          <w:szCs w:val="24"/>
        </w:rPr>
        <w:t>si</w:t>
      </w:r>
      <w:r>
        <w:rPr>
          <w:rFonts w:eastAsia="Arial" w:cs="Arial"/>
          <w:spacing w:val="1"/>
          <w:szCs w:val="24"/>
        </w:rPr>
        <w:t>n</w:t>
      </w:r>
      <w:r>
        <w:rPr>
          <w:rFonts w:eastAsia="Arial" w:cs="Arial"/>
          <w:spacing w:val="-1"/>
          <w:szCs w:val="24"/>
        </w:rPr>
        <w:t>g</w:t>
      </w:r>
      <w:r>
        <w:rPr>
          <w:rFonts w:eastAsia="Arial" w:cs="Arial"/>
          <w:szCs w:val="24"/>
        </w:rPr>
        <w:t>l</w:t>
      </w:r>
      <w:r>
        <w:rPr>
          <w:rFonts w:eastAsia="Arial" w:cs="Arial"/>
          <w:spacing w:val="1"/>
          <w:szCs w:val="24"/>
        </w:rPr>
        <w:t>e</w:t>
      </w:r>
      <w:r>
        <w:rPr>
          <w:rFonts w:eastAsia="Arial" w:cs="Arial"/>
          <w:szCs w:val="24"/>
        </w:rPr>
        <w:t>,</w:t>
      </w:r>
      <w:r>
        <w:rPr>
          <w:rFonts w:eastAsia="Arial" w:cs="Arial"/>
          <w:spacing w:val="38"/>
          <w:szCs w:val="24"/>
        </w:rPr>
        <w:t xml:space="preserve"> </w:t>
      </w:r>
      <w:r>
        <w:rPr>
          <w:rFonts w:eastAsia="Arial" w:cs="Arial"/>
          <w:spacing w:val="1"/>
          <w:szCs w:val="24"/>
        </w:rPr>
        <w:t>da</w:t>
      </w:r>
      <w:r>
        <w:rPr>
          <w:rFonts w:eastAsia="Arial" w:cs="Arial"/>
          <w:szCs w:val="24"/>
        </w:rPr>
        <w:t>il</w:t>
      </w:r>
      <w:r>
        <w:rPr>
          <w:rFonts w:eastAsia="Arial" w:cs="Arial"/>
          <w:spacing w:val="-2"/>
          <w:szCs w:val="24"/>
        </w:rPr>
        <w:t>y</w:t>
      </w:r>
      <w:r>
        <w:rPr>
          <w:rFonts w:eastAsia="Arial" w:cs="Arial"/>
          <w:szCs w:val="24"/>
        </w:rPr>
        <w:t>,</w:t>
      </w:r>
      <w:r>
        <w:rPr>
          <w:rFonts w:eastAsia="Arial" w:cs="Arial"/>
          <w:spacing w:val="39"/>
          <w:szCs w:val="24"/>
        </w:rPr>
        <w:t xml:space="preserve"> </w:t>
      </w:r>
      <w:r>
        <w:rPr>
          <w:rFonts w:eastAsia="Arial" w:cs="Arial"/>
          <w:spacing w:val="1"/>
          <w:szCs w:val="24"/>
        </w:rPr>
        <w:t>an</w:t>
      </w:r>
      <w:r>
        <w:rPr>
          <w:rFonts w:eastAsia="Arial" w:cs="Arial"/>
          <w:szCs w:val="24"/>
        </w:rPr>
        <w:t>d</w:t>
      </w:r>
      <w:r>
        <w:rPr>
          <w:rFonts w:eastAsia="Arial" w:cs="Arial"/>
          <w:spacing w:val="53"/>
          <w:szCs w:val="24"/>
        </w:rPr>
        <w:t xml:space="preserve"> </w:t>
      </w:r>
      <w:r>
        <w:rPr>
          <w:rFonts w:eastAsia="Arial" w:cs="Arial"/>
          <w:spacing w:val="2"/>
          <w:szCs w:val="24"/>
        </w:rPr>
        <w:t>m</w:t>
      </w:r>
      <w:r>
        <w:rPr>
          <w:rFonts w:eastAsia="Arial" w:cs="Arial"/>
          <w:spacing w:val="1"/>
          <w:szCs w:val="24"/>
        </w:rPr>
        <w:t>on</w:t>
      </w:r>
      <w:r>
        <w:rPr>
          <w:rFonts w:eastAsia="Arial" w:cs="Arial"/>
          <w:szCs w:val="24"/>
        </w:rPr>
        <w:t>t</w:t>
      </w:r>
      <w:r>
        <w:rPr>
          <w:rFonts w:eastAsia="Arial" w:cs="Arial"/>
          <w:spacing w:val="1"/>
          <w:szCs w:val="24"/>
        </w:rPr>
        <w:t>h</w:t>
      </w:r>
      <w:r>
        <w:rPr>
          <w:rFonts w:eastAsia="Arial" w:cs="Arial"/>
          <w:szCs w:val="24"/>
        </w:rPr>
        <w:t xml:space="preserve">ly </w:t>
      </w:r>
      <w:r>
        <w:rPr>
          <w:rFonts w:eastAsia="Arial" w:cs="Arial"/>
          <w:spacing w:val="3"/>
          <w:szCs w:val="24"/>
        </w:rPr>
        <w:t>f</w:t>
      </w:r>
      <w:r>
        <w:rPr>
          <w:rFonts w:eastAsia="Arial" w:cs="Arial"/>
          <w:spacing w:val="1"/>
          <w:szCs w:val="24"/>
        </w:rPr>
        <w:t>a</w:t>
      </w:r>
      <w:r>
        <w:rPr>
          <w:rFonts w:eastAsia="Arial" w:cs="Arial"/>
          <w:szCs w:val="24"/>
        </w:rPr>
        <w:t>r</w:t>
      </w:r>
      <w:r>
        <w:rPr>
          <w:rFonts w:eastAsia="Arial" w:cs="Arial"/>
          <w:spacing w:val="1"/>
          <w:szCs w:val="24"/>
        </w:rPr>
        <w:t>e</w:t>
      </w:r>
      <w:r>
        <w:rPr>
          <w:rFonts w:eastAsia="Arial" w:cs="Arial"/>
          <w:szCs w:val="24"/>
        </w:rPr>
        <w:t>s. R</w:t>
      </w:r>
      <w:r>
        <w:rPr>
          <w:rFonts w:eastAsia="Arial" w:cs="Arial"/>
          <w:spacing w:val="2"/>
          <w:szCs w:val="24"/>
        </w:rPr>
        <w:t>T</w:t>
      </w:r>
      <w:r>
        <w:rPr>
          <w:rFonts w:eastAsia="Arial" w:cs="Arial"/>
          <w:szCs w:val="24"/>
        </w:rPr>
        <w:t>’s</w:t>
      </w:r>
      <w:r>
        <w:rPr>
          <w:rFonts w:eastAsia="Arial" w:cs="Arial"/>
          <w:spacing w:val="12"/>
          <w:szCs w:val="24"/>
        </w:rPr>
        <w:t xml:space="preserve"> </w:t>
      </w:r>
      <w:r>
        <w:rPr>
          <w:rFonts w:eastAsia="Arial" w:cs="Arial"/>
          <w:spacing w:val="1"/>
          <w:szCs w:val="24"/>
        </w:rPr>
        <w:t>ana</w:t>
      </w:r>
      <w:r>
        <w:rPr>
          <w:rFonts w:eastAsia="Arial" w:cs="Arial"/>
          <w:szCs w:val="24"/>
        </w:rPr>
        <w:t>l</w:t>
      </w:r>
      <w:r>
        <w:rPr>
          <w:rFonts w:eastAsia="Arial" w:cs="Arial"/>
          <w:spacing w:val="-2"/>
          <w:szCs w:val="24"/>
        </w:rPr>
        <w:t>y</w:t>
      </w:r>
      <w:r>
        <w:rPr>
          <w:rFonts w:eastAsia="Arial" w:cs="Arial"/>
          <w:szCs w:val="24"/>
        </w:rPr>
        <w:t>sis</w:t>
      </w:r>
      <w:r>
        <w:rPr>
          <w:rFonts w:eastAsia="Arial" w:cs="Arial"/>
          <w:spacing w:val="8"/>
          <w:szCs w:val="24"/>
        </w:rPr>
        <w:t xml:space="preserve"> </w:t>
      </w:r>
      <w:r>
        <w:rPr>
          <w:rFonts w:eastAsia="Arial" w:cs="Arial"/>
          <w:spacing w:val="3"/>
          <w:szCs w:val="24"/>
        </w:rPr>
        <w:t>f</w:t>
      </w:r>
      <w:r>
        <w:rPr>
          <w:rFonts w:eastAsia="Arial" w:cs="Arial"/>
          <w:szCs w:val="24"/>
        </w:rPr>
        <w:t>i</w:t>
      </w:r>
      <w:r>
        <w:rPr>
          <w:rFonts w:eastAsia="Arial" w:cs="Arial"/>
          <w:spacing w:val="1"/>
          <w:szCs w:val="24"/>
        </w:rPr>
        <w:t>nd</w:t>
      </w:r>
      <w:r>
        <w:rPr>
          <w:rFonts w:eastAsia="Arial" w:cs="Arial"/>
          <w:szCs w:val="24"/>
        </w:rPr>
        <w:t>s</w:t>
      </w:r>
      <w:r>
        <w:rPr>
          <w:rFonts w:eastAsia="Arial" w:cs="Arial"/>
          <w:spacing w:val="12"/>
          <w:szCs w:val="24"/>
        </w:rPr>
        <w:t xml:space="preserve"> </w:t>
      </w:r>
      <w:r>
        <w:rPr>
          <w:rFonts w:eastAsia="Arial" w:cs="Arial"/>
          <w:szCs w:val="24"/>
        </w:rPr>
        <w:t>t</w:t>
      </w:r>
      <w:r>
        <w:rPr>
          <w:rFonts w:eastAsia="Arial" w:cs="Arial"/>
          <w:spacing w:val="1"/>
          <w:szCs w:val="24"/>
        </w:rPr>
        <w:t>ha</w:t>
      </w:r>
      <w:r>
        <w:rPr>
          <w:rFonts w:eastAsia="Arial" w:cs="Arial"/>
          <w:szCs w:val="24"/>
        </w:rPr>
        <w:t>t</w:t>
      </w:r>
      <w:r>
        <w:rPr>
          <w:rFonts w:eastAsia="Arial" w:cs="Arial"/>
          <w:spacing w:val="14"/>
          <w:szCs w:val="24"/>
        </w:rPr>
        <w:t xml:space="preserve"> </w:t>
      </w:r>
      <w:r>
        <w:rPr>
          <w:rFonts w:eastAsia="Arial" w:cs="Arial"/>
          <w:szCs w:val="24"/>
        </w:rPr>
        <w:t>t</w:t>
      </w:r>
      <w:r>
        <w:rPr>
          <w:rFonts w:eastAsia="Arial" w:cs="Arial"/>
          <w:spacing w:val="1"/>
          <w:szCs w:val="24"/>
        </w:rPr>
        <w:t>h</w:t>
      </w:r>
      <w:r>
        <w:rPr>
          <w:rFonts w:eastAsia="Arial" w:cs="Arial"/>
          <w:szCs w:val="24"/>
        </w:rPr>
        <w:t>e</w:t>
      </w:r>
      <w:r>
        <w:rPr>
          <w:rFonts w:eastAsia="Arial" w:cs="Arial"/>
          <w:spacing w:val="15"/>
          <w:szCs w:val="24"/>
        </w:rPr>
        <w:t xml:space="preserve"> </w:t>
      </w:r>
      <w:r>
        <w:rPr>
          <w:rFonts w:eastAsia="Arial" w:cs="Arial"/>
          <w:szCs w:val="24"/>
        </w:rPr>
        <w:t>r</w:t>
      </w:r>
      <w:r>
        <w:rPr>
          <w:rFonts w:eastAsia="Arial" w:cs="Arial"/>
          <w:spacing w:val="1"/>
          <w:szCs w:val="24"/>
        </w:rPr>
        <w:t>a</w:t>
      </w:r>
      <w:r>
        <w:rPr>
          <w:rFonts w:eastAsia="Arial" w:cs="Arial"/>
          <w:szCs w:val="24"/>
        </w:rPr>
        <w:t>te</w:t>
      </w:r>
      <w:r>
        <w:rPr>
          <w:rFonts w:eastAsia="Arial" w:cs="Arial"/>
          <w:spacing w:val="12"/>
          <w:szCs w:val="24"/>
        </w:rPr>
        <w:t xml:space="preserve"> </w:t>
      </w:r>
      <w:r>
        <w:rPr>
          <w:rFonts w:eastAsia="Arial" w:cs="Arial"/>
          <w:spacing w:val="1"/>
          <w:szCs w:val="24"/>
        </w:rPr>
        <w:t>o</w:t>
      </w:r>
      <w:r>
        <w:rPr>
          <w:rFonts w:eastAsia="Arial" w:cs="Arial"/>
          <w:szCs w:val="24"/>
        </w:rPr>
        <w:t>f</w:t>
      </w:r>
      <w:r>
        <w:rPr>
          <w:rFonts w:eastAsia="Arial" w:cs="Arial"/>
          <w:spacing w:val="16"/>
          <w:szCs w:val="24"/>
        </w:rPr>
        <w:t xml:space="preserve"> </w:t>
      </w:r>
      <w:r>
        <w:rPr>
          <w:rFonts w:eastAsia="Arial" w:cs="Arial"/>
          <w:szCs w:val="24"/>
        </w:rPr>
        <w:t>i</w:t>
      </w:r>
      <w:r>
        <w:rPr>
          <w:rFonts w:eastAsia="Arial" w:cs="Arial"/>
          <w:spacing w:val="1"/>
          <w:szCs w:val="24"/>
        </w:rPr>
        <w:t>n</w:t>
      </w:r>
      <w:r>
        <w:rPr>
          <w:rFonts w:eastAsia="Arial" w:cs="Arial"/>
          <w:szCs w:val="24"/>
        </w:rPr>
        <w:t>cr</w:t>
      </w:r>
      <w:r>
        <w:rPr>
          <w:rFonts w:eastAsia="Arial" w:cs="Arial"/>
          <w:spacing w:val="1"/>
          <w:szCs w:val="24"/>
        </w:rPr>
        <w:t>ea</w:t>
      </w:r>
      <w:r>
        <w:rPr>
          <w:rFonts w:eastAsia="Arial" w:cs="Arial"/>
          <w:szCs w:val="24"/>
        </w:rPr>
        <w:t>se</w:t>
      </w:r>
      <w:r>
        <w:rPr>
          <w:rFonts w:eastAsia="Arial" w:cs="Arial"/>
          <w:spacing w:val="7"/>
          <w:szCs w:val="24"/>
        </w:rPr>
        <w:t xml:space="preserve"> </w:t>
      </w:r>
      <w:r>
        <w:rPr>
          <w:rFonts w:eastAsia="Arial" w:cs="Arial"/>
          <w:szCs w:val="24"/>
        </w:rPr>
        <w:t>to</w:t>
      </w:r>
      <w:r>
        <w:rPr>
          <w:rFonts w:eastAsia="Arial" w:cs="Arial"/>
          <w:spacing w:val="14"/>
          <w:szCs w:val="24"/>
        </w:rPr>
        <w:t xml:space="preserve"> </w:t>
      </w:r>
      <w:r>
        <w:rPr>
          <w:rFonts w:eastAsia="Arial" w:cs="Arial"/>
          <w:szCs w:val="24"/>
        </w:rPr>
        <w:t>t</w:t>
      </w:r>
      <w:r>
        <w:rPr>
          <w:rFonts w:eastAsia="Arial" w:cs="Arial"/>
          <w:spacing w:val="1"/>
          <w:szCs w:val="24"/>
        </w:rPr>
        <w:t>h</w:t>
      </w:r>
      <w:r>
        <w:rPr>
          <w:rFonts w:eastAsia="Arial" w:cs="Arial"/>
          <w:szCs w:val="24"/>
        </w:rPr>
        <w:t>e</w:t>
      </w:r>
      <w:r>
        <w:rPr>
          <w:rFonts w:eastAsia="Arial" w:cs="Arial"/>
          <w:spacing w:val="13"/>
          <w:szCs w:val="24"/>
        </w:rPr>
        <w:t xml:space="preserve"> </w:t>
      </w:r>
      <w:r>
        <w:rPr>
          <w:rFonts w:eastAsia="Arial" w:cs="Arial"/>
          <w:spacing w:val="1"/>
          <w:szCs w:val="24"/>
        </w:rPr>
        <w:t>o</w:t>
      </w:r>
      <w:r>
        <w:rPr>
          <w:rFonts w:eastAsia="Arial" w:cs="Arial"/>
          <w:spacing w:val="-2"/>
          <w:szCs w:val="24"/>
        </w:rPr>
        <w:t>v</w:t>
      </w:r>
      <w:r>
        <w:rPr>
          <w:rFonts w:eastAsia="Arial" w:cs="Arial"/>
          <w:spacing w:val="1"/>
          <w:szCs w:val="24"/>
        </w:rPr>
        <w:t>e</w:t>
      </w:r>
      <w:r>
        <w:rPr>
          <w:rFonts w:eastAsia="Arial" w:cs="Arial"/>
          <w:szCs w:val="24"/>
        </w:rPr>
        <w:t>r</w:t>
      </w:r>
      <w:r>
        <w:rPr>
          <w:rFonts w:eastAsia="Arial" w:cs="Arial"/>
          <w:spacing w:val="1"/>
          <w:szCs w:val="24"/>
        </w:rPr>
        <w:t>a</w:t>
      </w:r>
      <w:r>
        <w:rPr>
          <w:rFonts w:eastAsia="Arial" w:cs="Arial"/>
          <w:szCs w:val="24"/>
        </w:rPr>
        <w:t>ll</w:t>
      </w:r>
      <w:r>
        <w:rPr>
          <w:rFonts w:eastAsia="Arial" w:cs="Arial"/>
          <w:spacing w:val="7"/>
          <w:szCs w:val="24"/>
        </w:rPr>
        <w:t xml:space="preserve"> </w:t>
      </w:r>
      <w:r>
        <w:rPr>
          <w:rFonts w:eastAsia="Arial" w:cs="Arial"/>
          <w:spacing w:val="1"/>
          <w:szCs w:val="24"/>
        </w:rPr>
        <w:t>a</w:t>
      </w:r>
      <w:r>
        <w:rPr>
          <w:rFonts w:eastAsia="Arial" w:cs="Arial"/>
          <w:spacing w:val="-2"/>
          <w:szCs w:val="24"/>
        </w:rPr>
        <w:t>v</w:t>
      </w:r>
      <w:r>
        <w:rPr>
          <w:rFonts w:eastAsia="Arial" w:cs="Arial"/>
          <w:spacing w:val="1"/>
          <w:szCs w:val="24"/>
        </w:rPr>
        <w:t>e</w:t>
      </w:r>
      <w:r>
        <w:rPr>
          <w:rFonts w:eastAsia="Arial" w:cs="Arial"/>
          <w:szCs w:val="24"/>
        </w:rPr>
        <w:t>r</w:t>
      </w:r>
      <w:r>
        <w:rPr>
          <w:rFonts w:eastAsia="Arial" w:cs="Arial"/>
          <w:spacing w:val="1"/>
          <w:szCs w:val="24"/>
        </w:rPr>
        <w:t>a</w:t>
      </w:r>
      <w:r>
        <w:rPr>
          <w:rFonts w:eastAsia="Arial" w:cs="Arial"/>
          <w:spacing w:val="-1"/>
          <w:szCs w:val="24"/>
        </w:rPr>
        <w:t>g</w:t>
      </w:r>
      <w:r>
        <w:rPr>
          <w:rFonts w:eastAsia="Arial" w:cs="Arial"/>
          <w:szCs w:val="24"/>
        </w:rPr>
        <w:t>e</w:t>
      </w:r>
      <w:r>
        <w:rPr>
          <w:rFonts w:eastAsia="Arial" w:cs="Arial"/>
          <w:spacing w:val="7"/>
          <w:szCs w:val="24"/>
        </w:rPr>
        <w:t xml:space="preserve"> </w:t>
      </w:r>
      <w:r>
        <w:rPr>
          <w:rFonts w:eastAsia="Arial" w:cs="Arial"/>
          <w:spacing w:val="3"/>
          <w:szCs w:val="24"/>
        </w:rPr>
        <w:t>f</w:t>
      </w:r>
      <w:r>
        <w:rPr>
          <w:rFonts w:eastAsia="Arial" w:cs="Arial"/>
          <w:spacing w:val="1"/>
          <w:szCs w:val="24"/>
        </w:rPr>
        <w:t>a</w:t>
      </w:r>
      <w:r>
        <w:rPr>
          <w:rFonts w:eastAsia="Arial" w:cs="Arial"/>
          <w:szCs w:val="24"/>
        </w:rPr>
        <w:t>re</w:t>
      </w:r>
      <w:r>
        <w:rPr>
          <w:rFonts w:eastAsia="Arial" w:cs="Arial"/>
          <w:spacing w:val="12"/>
          <w:szCs w:val="24"/>
        </w:rPr>
        <w:t xml:space="preserve"> </w:t>
      </w:r>
      <w:r>
        <w:rPr>
          <w:rFonts w:eastAsia="Arial" w:cs="Arial"/>
          <w:spacing w:val="3"/>
          <w:szCs w:val="24"/>
        </w:rPr>
        <w:t>f</w:t>
      </w:r>
      <w:r>
        <w:rPr>
          <w:rFonts w:eastAsia="Arial" w:cs="Arial"/>
          <w:spacing w:val="1"/>
          <w:szCs w:val="24"/>
        </w:rPr>
        <w:t>o</w:t>
      </w:r>
      <w:r>
        <w:rPr>
          <w:rFonts w:eastAsia="Arial" w:cs="Arial"/>
          <w:szCs w:val="24"/>
        </w:rPr>
        <w:t>r</w:t>
      </w:r>
      <w:r>
        <w:rPr>
          <w:rFonts w:eastAsia="Arial" w:cs="Arial"/>
          <w:spacing w:val="11"/>
          <w:szCs w:val="24"/>
        </w:rPr>
        <w:t xml:space="preserve"> </w:t>
      </w:r>
      <w:r>
        <w:rPr>
          <w:rFonts w:eastAsia="Arial" w:cs="Arial"/>
          <w:spacing w:val="1"/>
          <w:w w:val="99"/>
          <w:szCs w:val="24"/>
        </w:rPr>
        <w:t>no</w:t>
      </w:r>
      <w:r>
        <w:rPr>
          <w:rFonts w:eastAsia="Arial" w:cs="Arial"/>
          <w:w w:val="99"/>
          <w:szCs w:val="24"/>
        </w:rPr>
        <w:t>n</w:t>
      </w:r>
      <w:r>
        <w:rPr>
          <w:rFonts w:eastAsia="Arial" w:cs="Arial"/>
          <w:spacing w:val="-46"/>
          <w:szCs w:val="24"/>
        </w:rPr>
        <w:t xml:space="preserve"> </w:t>
      </w:r>
      <w:r>
        <w:rPr>
          <w:rFonts w:eastAsia="Arial" w:cs="Arial"/>
          <w:szCs w:val="24"/>
        </w:rPr>
        <w:t xml:space="preserve">- </w:t>
      </w:r>
      <w:r>
        <w:rPr>
          <w:rFonts w:eastAsia="Arial" w:cs="Arial"/>
          <w:spacing w:val="2"/>
          <w:szCs w:val="24"/>
        </w:rPr>
        <w:t>m</w:t>
      </w:r>
      <w:r>
        <w:rPr>
          <w:rFonts w:eastAsia="Arial" w:cs="Arial"/>
          <w:szCs w:val="24"/>
        </w:rPr>
        <w:t>i</w:t>
      </w:r>
      <w:r>
        <w:rPr>
          <w:rFonts w:eastAsia="Arial" w:cs="Arial"/>
          <w:spacing w:val="1"/>
          <w:szCs w:val="24"/>
        </w:rPr>
        <w:t>no</w:t>
      </w:r>
      <w:r>
        <w:rPr>
          <w:rFonts w:eastAsia="Arial" w:cs="Arial"/>
          <w:szCs w:val="24"/>
        </w:rPr>
        <w:t>rity</w:t>
      </w:r>
      <w:r>
        <w:rPr>
          <w:rFonts w:eastAsia="Arial" w:cs="Arial"/>
          <w:spacing w:val="25"/>
          <w:szCs w:val="24"/>
        </w:rPr>
        <w:t xml:space="preserve"> </w:t>
      </w:r>
      <w:r>
        <w:rPr>
          <w:rFonts w:eastAsia="Arial" w:cs="Arial"/>
          <w:spacing w:val="1"/>
          <w:szCs w:val="24"/>
        </w:rPr>
        <w:t>popu</w:t>
      </w:r>
      <w:r>
        <w:rPr>
          <w:rFonts w:eastAsia="Arial" w:cs="Arial"/>
          <w:szCs w:val="24"/>
        </w:rPr>
        <w:t>l</w:t>
      </w:r>
      <w:r>
        <w:rPr>
          <w:rFonts w:eastAsia="Arial" w:cs="Arial"/>
          <w:spacing w:val="1"/>
          <w:szCs w:val="24"/>
        </w:rPr>
        <w:t>a</w:t>
      </w:r>
      <w:r>
        <w:rPr>
          <w:rFonts w:eastAsia="Arial" w:cs="Arial"/>
          <w:szCs w:val="24"/>
        </w:rPr>
        <w:t>ti</w:t>
      </w:r>
      <w:r>
        <w:rPr>
          <w:rFonts w:eastAsia="Arial" w:cs="Arial"/>
          <w:spacing w:val="1"/>
          <w:szCs w:val="24"/>
        </w:rPr>
        <w:t>on</w:t>
      </w:r>
      <w:r>
        <w:rPr>
          <w:rFonts w:eastAsia="Arial" w:cs="Arial"/>
          <w:szCs w:val="24"/>
        </w:rPr>
        <w:t>s</w:t>
      </w:r>
      <w:r>
        <w:rPr>
          <w:rFonts w:eastAsia="Arial" w:cs="Arial"/>
          <w:spacing w:val="23"/>
          <w:szCs w:val="24"/>
        </w:rPr>
        <w:t xml:space="preserve"> </w:t>
      </w:r>
      <w:r>
        <w:rPr>
          <w:rFonts w:eastAsia="Arial" w:cs="Arial"/>
          <w:szCs w:val="24"/>
        </w:rPr>
        <w:t>is</w:t>
      </w:r>
      <w:r>
        <w:rPr>
          <w:rFonts w:eastAsia="Arial" w:cs="Arial"/>
          <w:spacing w:val="33"/>
          <w:szCs w:val="24"/>
        </w:rPr>
        <w:t xml:space="preserve"> </w:t>
      </w:r>
      <w:r>
        <w:rPr>
          <w:rFonts w:eastAsia="Arial" w:cs="Arial"/>
          <w:szCs w:val="24"/>
        </w:rPr>
        <w:t>lik</w:t>
      </w:r>
      <w:r>
        <w:rPr>
          <w:rFonts w:eastAsia="Arial" w:cs="Arial"/>
          <w:spacing w:val="1"/>
          <w:szCs w:val="24"/>
        </w:rPr>
        <w:t>e</w:t>
      </w:r>
      <w:r>
        <w:rPr>
          <w:rFonts w:eastAsia="Arial" w:cs="Arial"/>
          <w:szCs w:val="24"/>
        </w:rPr>
        <w:t>ly</w:t>
      </w:r>
      <w:r>
        <w:rPr>
          <w:rFonts w:eastAsia="Arial" w:cs="Arial"/>
          <w:spacing w:val="28"/>
          <w:szCs w:val="24"/>
        </w:rPr>
        <w:t xml:space="preserve"> </w:t>
      </w:r>
      <w:r>
        <w:rPr>
          <w:rFonts w:eastAsia="Arial" w:cs="Arial"/>
          <w:szCs w:val="24"/>
        </w:rPr>
        <w:t>to</w:t>
      </w:r>
      <w:r>
        <w:rPr>
          <w:rFonts w:eastAsia="Arial" w:cs="Arial"/>
          <w:spacing w:val="34"/>
          <w:szCs w:val="24"/>
        </w:rPr>
        <w:t xml:space="preserve"> </w:t>
      </w:r>
      <w:r>
        <w:rPr>
          <w:rFonts w:eastAsia="Arial" w:cs="Arial"/>
          <w:spacing w:val="1"/>
          <w:szCs w:val="24"/>
        </w:rPr>
        <w:t>b</w:t>
      </w:r>
      <w:r>
        <w:rPr>
          <w:rFonts w:eastAsia="Arial" w:cs="Arial"/>
          <w:szCs w:val="24"/>
        </w:rPr>
        <w:t>e</w:t>
      </w:r>
      <w:r>
        <w:rPr>
          <w:rFonts w:eastAsia="Arial" w:cs="Arial"/>
          <w:spacing w:val="33"/>
          <w:szCs w:val="24"/>
        </w:rPr>
        <w:t xml:space="preserve"> </w:t>
      </w:r>
      <w:r>
        <w:rPr>
          <w:rFonts w:eastAsia="Arial" w:cs="Arial"/>
          <w:spacing w:val="1"/>
          <w:szCs w:val="24"/>
        </w:rPr>
        <w:t>1</w:t>
      </w:r>
      <w:r>
        <w:rPr>
          <w:rFonts w:eastAsia="Arial" w:cs="Arial"/>
          <w:szCs w:val="24"/>
        </w:rPr>
        <w:t>0</w:t>
      </w:r>
      <w:r>
        <w:rPr>
          <w:rFonts w:eastAsia="Arial" w:cs="Arial"/>
          <w:spacing w:val="33"/>
          <w:szCs w:val="24"/>
        </w:rPr>
        <w:t xml:space="preserve"> </w:t>
      </w:r>
      <w:r>
        <w:rPr>
          <w:rFonts w:eastAsia="Arial" w:cs="Arial"/>
          <w:spacing w:val="1"/>
          <w:szCs w:val="24"/>
        </w:rPr>
        <w:t>pe</w:t>
      </w:r>
      <w:r>
        <w:rPr>
          <w:rFonts w:eastAsia="Arial" w:cs="Arial"/>
          <w:szCs w:val="24"/>
        </w:rPr>
        <w:t>rc</w:t>
      </w:r>
      <w:r>
        <w:rPr>
          <w:rFonts w:eastAsia="Arial" w:cs="Arial"/>
          <w:spacing w:val="1"/>
          <w:szCs w:val="24"/>
        </w:rPr>
        <w:t>en</w:t>
      </w:r>
      <w:r>
        <w:rPr>
          <w:rFonts w:eastAsia="Arial" w:cs="Arial"/>
          <w:szCs w:val="24"/>
        </w:rPr>
        <w:t>t. Di</w:t>
      </w:r>
      <w:r>
        <w:rPr>
          <w:rFonts w:eastAsia="Arial" w:cs="Arial"/>
          <w:spacing w:val="3"/>
          <w:szCs w:val="24"/>
        </w:rPr>
        <w:t>ff</w:t>
      </w:r>
      <w:r>
        <w:rPr>
          <w:rFonts w:eastAsia="Arial" w:cs="Arial"/>
          <w:spacing w:val="1"/>
          <w:szCs w:val="24"/>
        </w:rPr>
        <w:t>e</w:t>
      </w:r>
      <w:r>
        <w:rPr>
          <w:rFonts w:eastAsia="Arial" w:cs="Arial"/>
          <w:szCs w:val="24"/>
        </w:rPr>
        <w:t>r</w:t>
      </w:r>
      <w:r>
        <w:rPr>
          <w:rFonts w:eastAsia="Arial" w:cs="Arial"/>
          <w:spacing w:val="1"/>
          <w:szCs w:val="24"/>
        </w:rPr>
        <w:t>en</w:t>
      </w:r>
      <w:r>
        <w:rPr>
          <w:rFonts w:eastAsia="Arial" w:cs="Arial"/>
          <w:szCs w:val="24"/>
        </w:rPr>
        <w:t>c</w:t>
      </w:r>
      <w:r>
        <w:rPr>
          <w:rFonts w:eastAsia="Arial" w:cs="Arial"/>
          <w:spacing w:val="1"/>
          <w:szCs w:val="24"/>
        </w:rPr>
        <w:t>e</w:t>
      </w:r>
      <w:r>
        <w:rPr>
          <w:rFonts w:eastAsia="Arial" w:cs="Arial"/>
          <w:szCs w:val="24"/>
        </w:rPr>
        <w:t>s</w:t>
      </w:r>
      <w:r>
        <w:rPr>
          <w:rFonts w:eastAsia="Arial" w:cs="Arial"/>
          <w:spacing w:val="23"/>
          <w:szCs w:val="24"/>
        </w:rPr>
        <w:t xml:space="preserve"> </w:t>
      </w:r>
      <w:r>
        <w:rPr>
          <w:rFonts w:eastAsia="Arial" w:cs="Arial"/>
          <w:spacing w:val="1"/>
          <w:szCs w:val="24"/>
        </w:rPr>
        <w:t>e</w:t>
      </w:r>
      <w:r>
        <w:rPr>
          <w:rFonts w:eastAsia="Arial" w:cs="Arial"/>
          <w:spacing w:val="-2"/>
          <w:szCs w:val="24"/>
        </w:rPr>
        <w:t>x</w:t>
      </w:r>
      <w:r>
        <w:rPr>
          <w:rFonts w:eastAsia="Arial" w:cs="Arial"/>
          <w:szCs w:val="24"/>
        </w:rPr>
        <w:t>c</w:t>
      </w:r>
      <w:r>
        <w:rPr>
          <w:rFonts w:eastAsia="Arial" w:cs="Arial"/>
          <w:spacing w:val="1"/>
          <w:szCs w:val="24"/>
        </w:rPr>
        <w:t>eed</w:t>
      </w:r>
      <w:r>
        <w:rPr>
          <w:rFonts w:eastAsia="Arial" w:cs="Arial"/>
          <w:szCs w:val="24"/>
        </w:rPr>
        <w:t>i</w:t>
      </w:r>
      <w:r>
        <w:rPr>
          <w:rFonts w:eastAsia="Arial" w:cs="Arial"/>
          <w:spacing w:val="1"/>
          <w:szCs w:val="24"/>
        </w:rPr>
        <w:t>n</w:t>
      </w:r>
      <w:r>
        <w:rPr>
          <w:rFonts w:eastAsia="Arial" w:cs="Arial"/>
          <w:szCs w:val="24"/>
        </w:rPr>
        <w:t>g</w:t>
      </w:r>
      <w:r>
        <w:rPr>
          <w:rFonts w:eastAsia="Arial" w:cs="Arial"/>
          <w:spacing w:val="23"/>
          <w:szCs w:val="24"/>
        </w:rPr>
        <w:t xml:space="preserve"> </w:t>
      </w:r>
      <w:r>
        <w:rPr>
          <w:rFonts w:eastAsia="Arial" w:cs="Arial"/>
          <w:szCs w:val="24"/>
        </w:rPr>
        <w:t>2</w:t>
      </w:r>
      <w:r>
        <w:rPr>
          <w:rFonts w:eastAsia="Arial" w:cs="Arial"/>
          <w:spacing w:val="35"/>
          <w:szCs w:val="24"/>
        </w:rPr>
        <w:t xml:space="preserve"> </w:t>
      </w:r>
      <w:r>
        <w:rPr>
          <w:rFonts w:eastAsia="Arial" w:cs="Arial"/>
          <w:spacing w:val="1"/>
          <w:szCs w:val="24"/>
        </w:rPr>
        <w:t>pe</w:t>
      </w:r>
      <w:r>
        <w:rPr>
          <w:rFonts w:eastAsia="Arial" w:cs="Arial"/>
          <w:szCs w:val="24"/>
        </w:rPr>
        <w:t>rc</w:t>
      </w:r>
      <w:r>
        <w:rPr>
          <w:rFonts w:eastAsia="Arial" w:cs="Arial"/>
          <w:spacing w:val="1"/>
          <w:szCs w:val="24"/>
        </w:rPr>
        <w:t>en</w:t>
      </w:r>
      <w:r>
        <w:rPr>
          <w:rFonts w:eastAsia="Arial" w:cs="Arial"/>
          <w:szCs w:val="24"/>
        </w:rPr>
        <w:t>t</w:t>
      </w:r>
      <w:r>
        <w:rPr>
          <w:rFonts w:eastAsia="Arial" w:cs="Arial"/>
          <w:spacing w:val="25"/>
          <w:szCs w:val="24"/>
        </w:rPr>
        <w:t xml:space="preserve"> </w:t>
      </w:r>
      <w:r>
        <w:rPr>
          <w:rFonts w:eastAsia="Arial" w:cs="Arial"/>
          <w:szCs w:val="24"/>
        </w:rPr>
        <w:t>(</w:t>
      </w:r>
      <w:r>
        <w:rPr>
          <w:rFonts w:eastAsia="Arial" w:cs="Arial"/>
          <w:spacing w:val="1"/>
          <w:szCs w:val="24"/>
        </w:rPr>
        <w:t>2</w:t>
      </w:r>
      <w:r>
        <w:rPr>
          <w:rFonts w:eastAsia="Arial" w:cs="Arial"/>
          <w:szCs w:val="24"/>
        </w:rPr>
        <w:t xml:space="preserve">0 </w:t>
      </w:r>
      <w:r>
        <w:rPr>
          <w:rFonts w:eastAsia="Arial" w:cs="Arial"/>
          <w:spacing w:val="1"/>
          <w:szCs w:val="24"/>
        </w:rPr>
        <w:t>pe</w:t>
      </w:r>
      <w:r>
        <w:rPr>
          <w:rFonts w:eastAsia="Arial" w:cs="Arial"/>
          <w:szCs w:val="24"/>
        </w:rPr>
        <w:t>rc</w:t>
      </w:r>
      <w:r>
        <w:rPr>
          <w:rFonts w:eastAsia="Arial" w:cs="Arial"/>
          <w:spacing w:val="1"/>
          <w:szCs w:val="24"/>
        </w:rPr>
        <w:t>en</w:t>
      </w:r>
      <w:r>
        <w:rPr>
          <w:rFonts w:eastAsia="Arial" w:cs="Arial"/>
          <w:szCs w:val="24"/>
        </w:rPr>
        <w:t>t</w:t>
      </w:r>
      <w:r>
        <w:rPr>
          <w:rFonts w:eastAsia="Arial" w:cs="Arial"/>
          <w:spacing w:val="17"/>
          <w:szCs w:val="24"/>
        </w:rPr>
        <w:t xml:space="preserve"> </w:t>
      </w:r>
      <w:r>
        <w:rPr>
          <w:rFonts w:eastAsia="Arial" w:cs="Arial"/>
          <w:spacing w:val="1"/>
          <w:szCs w:val="24"/>
        </w:rPr>
        <w:t>o</w:t>
      </w:r>
      <w:r>
        <w:rPr>
          <w:rFonts w:eastAsia="Arial" w:cs="Arial"/>
          <w:szCs w:val="24"/>
        </w:rPr>
        <w:t>f</w:t>
      </w:r>
      <w:r>
        <w:rPr>
          <w:rFonts w:eastAsia="Arial" w:cs="Arial"/>
          <w:spacing w:val="25"/>
          <w:szCs w:val="24"/>
        </w:rPr>
        <w:t xml:space="preserve"> </w:t>
      </w:r>
      <w:r>
        <w:rPr>
          <w:rFonts w:eastAsia="Arial" w:cs="Arial"/>
          <w:spacing w:val="1"/>
          <w:szCs w:val="24"/>
        </w:rPr>
        <w:t>1</w:t>
      </w:r>
      <w:r>
        <w:rPr>
          <w:rFonts w:eastAsia="Arial" w:cs="Arial"/>
          <w:szCs w:val="24"/>
        </w:rPr>
        <w:t>0</w:t>
      </w:r>
      <w:r>
        <w:rPr>
          <w:rFonts w:eastAsia="Arial" w:cs="Arial"/>
          <w:spacing w:val="22"/>
          <w:szCs w:val="24"/>
        </w:rPr>
        <w:t xml:space="preserve"> </w:t>
      </w:r>
      <w:r>
        <w:rPr>
          <w:rFonts w:eastAsia="Arial" w:cs="Arial"/>
          <w:spacing w:val="1"/>
          <w:szCs w:val="24"/>
        </w:rPr>
        <w:t>pe</w:t>
      </w:r>
      <w:r>
        <w:rPr>
          <w:rFonts w:eastAsia="Arial" w:cs="Arial"/>
          <w:szCs w:val="24"/>
        </w:rPr>
        <w:t>rc</w:t>
      </w:r>
      <w:r>
        <w:rPr>
          <w:rFonts w:eastAsia="Arial" w:cs="Arial"/>
          <w:spacing w:val="1"/>
          <w:szCs w:val="24"/>
        </w:rPr>
        <w:t>en</w:t>
      </w:r>
      <w:r>
        <w:rPr>
          <w:rFonts w:eastAsia="Arial" w:cs="Arial"/>
          <w:szCs w:val="24"/>
        </w:rPr>
        <w:t>t)</w:t>
      </w:r>
      <w:r>
        <w:rPr>
          <w:rFonts w:eastAsia="Arial" w:cs="Arial"/>
          <w:spacing w:val="15"/>
          <w:szCs w:val="24"/>
        </w:rPr>
        <w:t xml:space="preserve"> </w:t>
      </w:r>
      <w:r>
        <w:rPr>
          <w:rFonts w:eastAsia="Arial" w:cs="Arial"/>
          <w:spacing w:val="1"/>
          <w:szCs w:val="24"/>
        </w:rPr>
        <w:t>a</w:t>
      </w:r>
      <w:r>
        <w:rPr>
          <w:rFonts w:eastAsia="Arial" w:cs="Arial"/>
          <w:szCs w:val="24"/>
        </w:rPr>
        <w:t>re</w:t>
      </w:r>
      <w:r>
        <w:rPr>
          <w:rFonts w:eastAsia="Arial" w:cs="Arial"/>
          <w:spacing w:val="22"/>
          <w:szCs w:val="24"/>
        </w:rPr>
        <w:t xml:space="preserve"> </w:t>
      </w:r>
      <w:r>
        <w:rPr>
          <w:rFonts w:eastAsia="Arial" w:cs="Arial"/>
          <w:szCs w:val="24"/>
        </w:rPr>
        <w:t>c</w:t>
      </w:r>
      <w:r>
        <w:rPr>
          <w:rFonts w:eastAsia="Arial" w:cs="Arial"/>
          <w:spacing w:val="1"/>
          <w:szCs w:val="24"/>
        </w:rPr>
        <w:t>on</w:t>
      </w:r>
      <w:r>
        <w:rPr>
          <w:rFonts w:eastAsia="Arial" w:cs="Arial"/>
          <w:szCs w:val="24"/>
        </w:rPr>
        <w:t>si</w:t>
      </w:r>
      <w:r>
        <w:rPr>
          <w:rFonts w:eastAsia="Arial" w:cs="Arial"/>
          <w:spacing w:val="1"/>
          <w:szCs w:val="24"/>
        </w:rPr>
        <w:t>de</w:t>
      </w:r>
      <w:r>
        <w:rPr>
          <w:rFonts w:eastAsia="Arial" w:cs="Arial"/>
          <w:szCs w:val="24"/>
        </w:rPr>
        <w:t>r</w:t>
      </w:r>
      <w:r>
        <w:rPr>
          <w:rFonts w:eastAsia="Arial" w:cs="Arial"/>
          <w:spacing w:val="1"/>
          <w:szCs w:val="24"/>
        </w:rPr>
        <w:t>e</w:t>
      </w:r>
      <w:r>
        <w:rPr>
          <w:rFonts w:eastAsia="Arial" w:cs="Arial"/>
          <w:szCs w:val="24"/>
        </w:rPr>
        <w:t>d</w:t>
      </w:r>
      <w:r>
        <w:rPr>
          <w:rFonts w:eastAsia="Arial" w:cs="Arial"/>
          <w:spacing w:val="13"/>
          <w:szCs w:val="24"/>
        </w:rPr>
        <w:t xml:space="preserve"> </w:t>
      </w:r>
      <w:r>
        <w:rPr>
          <w:rFonts w:eastAsia="Arial" w:cs="Arial"/>
          <w:szCs w:val="24"/>
        </w:rPr>
        <w:t>st</w:t>
      </w:r>
      <w:r>
        <w:rPr>
          <w:rFonts w:eastAsia="Arial" w:cs="Arial"/>
          <w:spacing w:val="1"/>
          <w:szCs w:val="24"/>
        </w:rPr>
        <w:t>a</w:t>
      </w:r>
      <w:r>
        <w:rPr>
          <w:rFonts w:eastAsia="Arial" w:cs="Arial"/>
          <w:szCs w:val="24"/>
        </w:rPr>
        <w:t>tistic</w:t>
      </w:r>
      <w:r>
        <w:rPr>
          <w:rFonts w:eastAsia="Arial" w:cs="Arial"/>
          <w:spacing w:val="1"/>
          <w:szCs w:val="24"/>
        </w:rPr>
        <w:t>a</w:t>
      </w:r>
      <w:r>
        <w:rPr>
          <w:rFonts w:eastAsia="Arial" w:cs="Arial"/>
          <w:szCs w:val="24"/>
        </w:rPr>
        <w:t>lly</w:t>
      </w:r>
      <w:r>
        <w:rPr>
          <w:rFonts w:eastAsia="Arial" w:cs="Arial"/>
          <w:spacing w:val="10"/>
          <w:szCs w:val="24"/>
        </w:rPr>
        <w:t xml:space="preserve"> </w:t>
      </w:r>
      <w:r>
        <w:rPr>
          <w:rFonts w:eastAsia="Arial" w:cs="Arial"/>
          <w:szCs w:val="24"/>
        </w:rPr>
        <w:t>si</w:t>
      </w:r>
      <w:r>
        <w:rPr>
          <w:rFonts w:eastAsia="Arial" w:cs="Arial"/>
          <w:spacing w:val="-1"/>
          <w:szCs w:val="24"/>
        </w:rPr>
        <w:t>g</w:t>
      </w:r>
      <w:r>
        <w:rPr>
          <w:rFonts w:eastAsia="Arial" w:cs="Arial"/>
          <w:spacing w:val="1"/>
          <w:szCs w:val="24"/>
        </w:rPr>
        <w:t>n</w:t>
      </w:r>
      <w:r>
        <w:rPr>
          <w:rFonts w:eastAsia="Arial" w:cs="Arial"/>
          <w:szCs w:val="24"/>
        </w:rPr>
        <w:t>i</w:t>
      </w:r>
      <w:r>
        <w:rPr>
          <w:rFonts w:eastAsia="Arial" w:cs="Arial"/>
          <w:spacing w:val="3"/>
          <w:szCs w:val="24"/>
        </w:rPr>
        <w:t>f</w:t>
      </w:r>
      <w:r>
        <w:rPr>
          <w:rFonts w:eastAsia="Arial" w:cs="Arial"/>
          <w:szCs w:val="24"/>
        </w:rPr>
        <w:t>ic</w:t>
      </w:r>
      <w:r>
        <w:rPr>
          <w:rFonts w:eastAsia="Arial" w:cs="Arial"/>
          <w:spacing w:val="1"/>
          <w:szCs w:val="24"/>
        </w:rPr>
        <w:t>an</w:t>
      </w:r>
      <w:r>
        <w:rPr>
          <w:rFonts w:eastAsia="Arial" w:cs="Arial"/>
          <w:szCs w:val="24"/>
        </w:rPr>
        <w:t xml:space="preserve">t. </w:t>
      </w:r>
      <w:r>
        <w:rPr>
          <w:rFonts w:eastAsia="Arial" w:cs="Arial"/>
          <w:spacing w:val="2"/>
          <w:w w:val="99"/>
          <w:szCs w:val="24"/>
        </w:rPr>
        <w:t>T</w:t>
      </w:r>
      <w:r>
        <w:rPr>
          <w:rFonts w:eastAsia="Arial" w:cs="Arial"/>
          <w:spacing w:val="1"/>
          <w:w w:val="99"/>
          <w:szCs w:val="24"/>
        </w:rPr>
        <w:t>he</w:t>
      </w:r>
      <w:r>
        <w:rPr>
          <w:rFonts w:eastAsia="Arial" w:cs="Arial"/>
          <w:w w:val="99"/>
          <w:szCs w:val="24"/>
        </w:rPr>
        <w:t>r</w:t>
      </w:r>
      <w:r>
        <w:rPr>
          <w:rFonts w:eastAsia="Arial" w:cs="Arial"/>
          <w:spacing w:val="1"/>
          <w:w w:val="99"/>
          <w:szCs w:val="24"/>
        </w:rPr>
        <w:t>e</w:t>
      </w:r>
      <w:r>
        <w:rPr>
          <w:rFonts w:eastAsia="Arial" w:cs="Arial"/>
          <w:w w:val="99"/>
          <w:szCs w:val="24"/>
        </w:rPr>
        <w:t>f</w:t>
      </w:r>
      <w:r>
        <w:rPr>
          <w:rFonts w:eastAsia="Arial" w:cs="Arial"/>
          <w:spacing w:val="-49"/>
          <w:szCs w:val="24"/>
        </w:rPr>
        <w:t xml:space="preserve"> </w:t>
      </w:r>
      <w:r>
        <w:rPr>
          <w:rFonts w:eastAsia="Arial" w:cs="Arial"/>
          <w:spacing w:val="1"/>
          <w:szCs w:val="24"/>
        </w:rPr>
        <w:t>o</w:t>
      </w:r>
      <w:r>
        <w:rPr>
          <w:rFonts w:eastAsia="Arial" w:cs="Arial"/>
          <w:szCs w:val="24"/>
        </w:rPr>
        <w:t>r</w:t>
      </w:r>
      <w:r>
        <w:rPr>
          <w:rFonts w:eastAsia="Arial" w:cs="Arial"/>
          <w:spacing w:val="1"/>
          <w:szCs w:val="24"/>
        </w:rPr>
        <w:t>e</w:t>
      </w:r>
      <w:r>
        <w:rPr>
          <w:rFonts w:eastAsia="Arial" w:cs="Arial"/>
          <w:szCs w:val="24"/>
        </w:rPr>
        <w:t>,</w:t>
      </w:r>
      <w:r>
        <w:rPr>
          <w:rFonts w:eastAsia="Arial" w:cs="Arial"/>
          <w:spacing w:val="21"/>
          <w:szCs w:val="24"/>
        </w:rPr>
        <w:t xml:space="preserve"> </w:t>
      </w:r>
      <w:r>
        <w:rPr>
          <w:rFonts w:eastAsia="Arial" w:cs="Arial"/>
          <w:szCs w:val="24"/>
        </w:rPr>
        <w:t>if</w:t>
      </w:r>
      <w:r>
        <w:rPr>
          <w:rFonts w:eastAsia="Arial" w:cs="Arial"/>
          <w:spacing w:val="26"/>
          <w:szCs w:val="24"/>
        </w:rPr>
        <w:t xml:space="preserve"> </w:t>
      </w:r>
      <w:r>
        <w:rPr>
          <w:rFonts w:eastAsia="Arial" w:cs="Arial"/>
          <w:szCs w:val="24"/>
        </w:rPr>
        <w:t>t</w:t>
      </w:r>
      <w:r>
        <w:rPr>
          <w:rFonts w:eastAsia="Arial" w:cs="Arial"/>
          <w:spacing w:val="1"/>
          <w:szCs w:val="24"/>
        </w:rPr>
        <w:t>h</w:t>
      </w:r>
      <w:r>
        <w:rPr>
          <w:rFonts w:eastAsia="Arial" w:cs="Arial"/>
          <w:szCs w:val="24"/>
        </w:rPr>
        <w:t>e</w:t>
      </w:r>
      <w:r>
        <w:rPr>
          <w:rFonts w:eastAsia="Arial" w:cs="Arial"/>
          <w:spacing w:val="22"/>
          <w:szCs w:val="24"/>
        </w:rPr>
        <w:t xml:space="preserve"> </w:t>
      </w:r>
      <w:r>
        <w:rPr>
          <w:rFonts w:eastAsia="Arial" w:cs="Arial"/>
          <w:szCs w:val="24"/>
        </w:rPr>
        <w:t>r</w:t>
      </w:r>
      <w:r>
        <w:rPr>
          <w:rFonts w:eastAsia="Arial" w:cs="Arial"/>
          <w:spacing w:val="1"/>
          <w:szCs w:val="24"/>
        </w:rPr>
        <w:t>a</w:t>
      </w:r>
      <w:r>
        <w:rPr>
          <w:rFonts w:eastAsia="Arial" w:cs="Arial"/>
          <w:szCs w:val="24"/>
        </w:rPr>
        <w:t>te</w:t>
      </w:r>
      <w:r>
        <w:rPr>
          <w:rFonts w:eastAsia="Arial" w:cs="Arial"/>
          <w:spacing w:val="19"/>
          <w:szCs w:val="24"/>
        </w:rPr>
        <w:t xml:space="preserve"> </w:t>
      </w:r>
      <w:r>
        <w:rPr>
          <w:rFonts w:eastAsia="Arial" w:cs="Arial"/>
          <w:spacing w:val="1"/>
          <w:szCs w:val="24"/>
        </w:rPr>
        <w:t>o</w:t>
      </w:r>
      <w:r>
        <w:rPr>
          <w:rFonts w:eastAsia="Arial" w:cs="Arial"/>
          <w:szCs w:val="24"/>
        </w:rPr>
        <w:t>f i</w:t>
      </w:r>
      <w:r>
        <w:rPr>
          <w:rFonts w:eastAsia="Arial" w:cs="Arial"/>
          <w:spacing w:val="1"/>
          <w:szCs w:val="24"/>
        </w:rPr>
        <w:t>n</w:t>
      </w:r>
      <w:r>
        <w:rPr>
          <w:rFonts w:eastAsia="Arial" w:cs="Arial"/>
          <w:szCs w:val="24"/>
        </w:rPr>
        <w:t>cr</w:t>
      </w:r>
      <w:r>
        <w:rPr>
          <w:rFonts w:eastAsia="Arial" w:cs="Arial"/>
          <w:spacing w:val="1"/>
          <w:szCs w:val="24"/>
        </w:rPr>
        <w:t>ea</w:t>
      </w:r>
      <w:r>
        <w:rPr>
          <w:rFonts w:eastAsia="Arial" w:cs="Arial"/>
          <w:szCs w:val="24"/>
        </w:rPr>
        <w:t>se</w:t>
      </w:r>
      <w:r>
        <w:rPr>
          <w:rFonts w:eastAsia="Arial" w:cs="Arial"/>
          <w:spacing w:val="-1"/>
          <w:szCs w:val="24"/>
        </w:rPr>
        <w:t xml:space="preserve"> </w:t>
      </w:r>
      <w:r>
        <w:rPr>
          <w:rFonts w:eastAsia="Arial" w:cs="Arial"/>
          <w:szCs w:val="24"/>
        </w:rPr>
        <w:t>in</w:t>
      </w:r>
      <w:r>
        <w:rPr>
          <w:rFonts w:eastAsia="Arial" w:cs="Arial"/>
          <w:spacing w:val="6"/>
          <w:szCs w:val="24"/>
        </w:rPr>
        <w:t xml:space="preserve"> </w:t>
      </w:r>
      <w:r>
        <w:rPr>
          <w:rFonts w:eastAsia="Arial" w:cs="Arial"/>
          <w:spacing w:val="1"/>
          <w:szCs w:val="24"/>
        </w:rPr>
        <w:t>o</w:t>
      </w:r>
      <w:r>
        <w:rPr>
          <w:rFonts w:eastAsia="Arial" w:cs="Arial"/>
          <w:spacing w:val="-2"/>
          <w:szCs w:val="24"/>
        </w:rPr>
        <w:t>v</w:t>
      </w:r>
      <w:r>
        <w:rPr>
          <w:rFonts w:eastAsia="Arial" w:cs="Arial"/>
          <w:spacing w:val="1"/>
          <w:szCs w:val="24"/>
        </w:rPr>
        <w:t>e</w:t>
      </w:r>
      <w:r>
        <w:rPr>
          <w:rFonts w:eastAsia="Arial" w:cs="Arial"/>
          <w:szCs w:val="24"/>
        </w:rPr>
        <w:t>r</w:t>
      </w:r>
      <w:r>
        <w:rPr>
          <w:rFonts w:eastAsia="Arial" w:cs="Arial"/>
          <w:spacing w:val="1"/>
          <w:szCs w:val="24"/>
        </w:rPr>
        <w:t>a</w:t>
      </w:r>
      <w:r>
        <w:rPr>
          <w:rFonts w:eastAsia="Arial" w:cs="Arial"/>
          <w:szCs w:val="24"/>
        </w:rPr>
        <w:t xml:space="preserve">ll </w:t>
      </w:r>
      <w:r>
        <w:rPr>
          <w:rFonts w:eastAsia="Arial" w:cs="Arial"/>
          <w:spacing w:val="1"/>
          <w:szCs w:val="24"/>
        </w:rPr>
        <w:t>a</w:t>
      </w:r>
      <w:r>
        <w:rPr>
          <w:rFonts w:eastAsia="Arial" w:cs="Arial"/>
          <w:spacing w:val="-2"/>
          <w:szCs w:val="24"/>
        </w:rPr>
        <w:t>v</w:t>
      </w:r>
      <w:r>
        <w:rPr>
          <w:rFonts w:eastAsia="Arial" w:cs="Arial"/>
          <w:spacing w:val="1"/>
          <w:szCs w:val="24"/>
        </w:rPr>
        <w:t>e</w:t>
      </w:r>
      <w:r>
        <w:rPr>
          <w:rFonts w:eastAsia="Arial" w:cs="Arial"/>
          <w:szCs w:val="24"/>
        </w:rPr>
        <w:t>r</w:t>
      </w:r>
      <w:r>
        <w:rPr>
          <w:rFonts w:eastAsia="Arial" w:cs="Arial"/>
          <w:spacing w:val="1"/>
          <w:szCs w:val="24"/>
        </w:rPr>
        <w:t>a</w:t>
      </w:r>
      <w:r>
        <w:rPr>
          <w:rFonts w:eastAsia="Arial" w:cs="Arial"/>
          <w:spacing w:val="-1"/>
          <w:szCs w:val="24"/>
        </w:rPr>
        <w:t>g</w:t>
      </w:r>
      <w:r>
        <w:rPr>
          <w:rFonts w:eastAsia="Arial" w:cs="Arial"/>
          <w:szCs w:val="24"/>
        </w:rPr>
        <w:t>e</w:t>
      </w:r>
      <w:r>
        <w:rPr>
          <w:rFonts w:eastAsia="Arial" w:cs="Arial"/>
          <w:spacing w:val="-1"/>
          <w:szCs w:val="24"/>
        </w:rPr>
        <w:t xml:space="preserve"> </w:t>
      </w:r>
      <w:r>
        <w:rPr>
          <w:rFonts w:eastAsia="Arial" w:cs="Arial"/>
          <w:spacing w:val="3"/>
          <w:szCs w:val="24"/>
        </w:rPr>
        <w:t>f</w:t>
      </w:r>
      <w:r>
        <w:rPr>
          <w:rFonts w:eastAsia="Arial" w:cs="Arial"/>
          <w:spacing w:val="1"/>
          <w:szCs w:val="24"/>
        </w:rPr>
        <w:t>a</w:t>
      </w:r>
      <w:r>
        <w:rPr>
          <w:rFonts w:eastAsia="Arial" w:cs="Arial"/>
          <w:szCs w:val="24"/>
        </w:rPr>
        <w:t>re</w:t>
      </w:r>
      <w:r>
        <w:rPr>
          <w:rFonts w:eastAsia="Arial" w:cs="Arial"/>
          <w:spacing w:val="4"/>
          <w:szCs w:val="24"/>
        </w:rPr>
        <w:t xml:space="preserve"> </w:t>
      </w:r>
      <w:r>
        <w:rPr>
          <w:rFonts w:eastAsia="Arial" w:cs="Arial"/>
          <w:spacing w:val="3"/>
          <w:szCs w:val="24"/>
        </w:rPr>
        <w:t>f</w:t>
      </w:r>
      <w:r>
        <w:rPr>
          <w:rFonts w:eastAsia="Arial" w:cs="Arial"/>
          <w:spacing w:val="1"/>
          <w:szCs w:val="24"/>
        </w:rPr>
        <w:t>o</w:t>
      </w:r>
      <w:r>
        <w:rPr>
          <w:rFonts w:eastAsia="Arial" w:cs="Arial"/>
          <w:szCs w:val="24"/>
        </w:rPr>
        <w:t>r</w:t>
      </w:r>
      <w:r>
        <w:rPr>
          <w:rFonts w:eastAsia="Arial" w:cs="Arial"/>
          <w:spacing w:val="4"/>
          <w:szCs w:val="24"/>
        </w:rPr>
        <w:t xml:space="preserve"> </w:t>
      </w:r>
      <w:r>
        <w:rPr>
          <w:rFonts w:eastAsia="Arial" w:cs="Arial"/>
          <w:spacing w:val="2"/>
          <w:szCs w:val="24"/>
        </w:rPr>
        <w:t>m</w:t>
      </w:r>
      <w:r>
        <w:rPr>
          <w:rFonts w:eastAsia="Arial" w:cs="Arial"/>
          <w:szCs w:val="24"/>
        </w:rPr>
        <w:t>i</w:t>
      </w:r>
      <w:r>
        <w:rPr>
          <w:rFonts w:eastAsia="Arial" w:cs="Arial"/>
          <w:spacing w:val="1"/>
          <w:szCs w:val="24"/>
        </w:rPr>
        <w:t>no</w:t>
      </w:r>
      <w:r>
        <w:rPr>
          <w:rFonts w:eastAsia="Arial" w:cs="Arial"/>
          <w:szCs w:val="24"/>
        </w:rPr>
        <w:t>rity</w:t>
      </w:r>
      <w:r>
        <w:rPr>
          <w:rFonts w:eastAsia="Arial" w:cs="Arial"/>
          <w:spacing w:val="-5"/>
          <w:szCs w:val="24"/>
        </w:rPr>
        <w:t xml:space="preserve"> </w:t>
      </w:r>
      <w:r>
        <w:rPr>
          <w:rFonts w:eastAsia="Arial" w:cs="Arial"/>
          <w:spacing w:val="1"/>
          <w:szCs w:val="24"/>
        </w:rPr>
        <w:t>popu</w:t>
      </w:r>
      <w:r>
        <w:rPr>
          <w:rFonts w:eastAsia="Arial" w:cs="Arial"/>
          <w:szCs w:val="24"/>
        </w:rPr>
        <w:t>l</w:t>
      </w:r>
      <w:r>
        <w:rPr>
          <w:rFonts w:eastAsia="Arial" w:cs="Arial"/>
          <w:spacing w:val="1"/>
          <w:szCs w:val="24"/>
        </w:rPr>
        <w:t>a</w:t>
      </w:r>
      <w:r>
        <w:rPr>
          <w:rFonts w:eastAsia="Arial" w:cs="Arial"/>
          <w:szCs w:val="24"/>
        </w:rPr>
        <w:t>ti</w:t>
      </w:r>
      <w:r>
        <w:rPr>
          <w:rFonts w:eastAsia="Arial" w:cs="Arial"/>
          <w:spacing w:val="1"/>
          <w:szCs w:val="24"/>
        </w:rPr>
        <w:t>on</w:t>
      </w:r>
      <w:r>
        <w:rPr>
          <w:rFonts w:eastAsia="Arial" w:cs="Arial"/>
          <w:szCs w:val="24"/>
        </w:rPr>
        <w:t>s</w:t>
      </w:r>
      <w:r>
        <w:rPr>
          <w:rFonts w:eastAsia="Arial" w:cs="Arial"/>
          <w:spacing w:val="-7"/>
          <w:szCs w:val="24"/>
        </w:rPr>
        <w:t xml:space="preserve"> </w:t>
      </w:r>
      <w:r>
        <w:rPr>
          <w:rFonts w:eastAsia="Arial" w:cs="Arial"/>
          <w:spacing w:val="1"/>
          <w:szCs w:val="24"/>
        </w:rPr>
        <w:t>e</w:t>
      </w:r>
      <w:r>
        <w:rPr>
          <w:rFonts w:eastAsia="Arial" w:cs="Arial"/>
          <w:spacing w:val="-2"/>
          <w:szCs w:val="24"/>
        </w:rPr>
        <w:t>x</w:t>
      </w:r>
      <w:r>
        <w:rPr>
          <w:rFonts w:eastAsia="Arial" w:cs="Arial"/>
          <w:szCs w:val="24"/>
        </w:rPr>
        <w:t>c</w:t>
      </w:r>
      <w:r>
        <w:rPr>
          <w:rFonts w:eastAsia="Arial" w:cs="Arial"/>
          <w:spacing w:val="1"/>
          <w:szCs w:val="24"/>
        </w:rPr>
        <w:t>eed</w:t>
      </w:r>
      <w:r>
        <w:rPr>
          <w:rFonts w:eastAsia="Arial" w:cs="Arial"/>
          <w:szCs w:val="24"/>
        </w:rPr>
        <w:t>s</w:t>
      </w:r>
      <w:r>
        <w:rPr>
          <w:rFonts w:eastAsia="Arial" w:cs="Arial"/>
          <w:spacing w:val="-4"/>
          <w:szCs w:val="24"/>
        </w:rPr>
        <w:t xml:space="preserve"> </w:t>
      </w:r>
      <w:r>
        <w:rPr>
          <w:rFonts w:eastAsia="Arial" w:cs="Arial"/>
          <w:spacing w:val="1"/>
          <w:szCs w:val="24"/>
        </w:rPr>
        <w:t>1</w:t>
      </w:r>
      <w:r>
        <w:rPr>
          <w:rFonts w:eastAsia="Arial" w:cs="Arial"/>
          <w:szCs w:val="24"/>
        </w:rPr>
        <w:t>2</w:t>
      </w:r>
      <w:r>
        <w:rPr>
          <w:rFonts w:eastAsia="Arial" w:cs="Arial"/>
          <w:spacing w:val="3"/>
          <w:szCs w:val="24"/>
        </w:rPr>
        <w:t xml:space="preserve"> </w:t>
      </w:r>
      <w:r>
        <w:rPr>
          <w:rFonts w:eastAsia="Arial" w:cs="Arial"/>
          <w:spacing w:val="1"/>
          <w:szCs w:val="24"/>
        </w:rPr>
        <w:t>pe</w:t>
      </w:r>
      <w:r>
        <w:rPr>
          <w:rFonts w:eastAsia="Arial" w:cs="Arial"/>
          <w:szCs w:val="24"/>
        </w:rPr>
        <w:t>rc</w:t>
      </w:r>
      <w:r>
        <w:rPr>
          <w:rFonts w:eastAsia="Arial" w:cs="Arial"/>
          <w:spacing w:val="1"/>
          <w:szCs w:val="24"/>
        </w:rPr>
        <w:t>en</w:t>
      </w:r>
      <w:r>
        <w:rPr>
          <w:rFonts w:eastAsia="Arial" w:cs="Arial"/>
          <w:szCs w:val="24"/>
        </w:rPr>
        <w:t>t,</w:t>
      </w:r>
      <w:r>
        <w:rPr>
          <w:rFonts w:eastAsia="Arial" w:cs="Arial"/>
          <w:spacing w:val="-3"/>
          <w:szCs w:val="24"/>
        </w:rPr>
        <w:t xml:space="preserve"> </w:t>
      </w:r>
      <w:r>
        <w:rPr>
          <w:rFonts w:eastAsia="Arial" w:cs="Arial"/>
          <w:szCs w:val="24"/>
        </w:rPr>
        <w:t>t</w:t>
      </w:r>
      <w:r>
        <w:rPr>
          <w:rFonts w:eastAsia="Arial" w:cs="Arial"/>
          <w:spacing w:val="1"/>
          <w:szCs w:val="24"/>
        </w:rPr>
        <w:t>he</w:t>
      </w:r>
      <w:r>
        <w:rPr>
          <w:rFonts w:eastAsia="Arial" w:cs="Arial"/>
          <w:szCs w:val="24"/>
        </w:rPr>
        <w:t>re</w:t>
      </w:r>
      <w:r>
        <w:rPr>
          <w:rFonts w:eastAsia="Arial" w:cs="Arial"/>
          <w:spacing w:val="1"/>
          <w:szCs w:val="24"/>
        </w:rPr>
        <w:t xml:space="preserve"> </w:t>
      </w:r>
      <w:r>
        <w:rPr>
          <w:rFonts w:eastAsia="Arial" w:cs="Arial"/>
          <w:spacing w:val="2"/>
          <w:szCs w:val="24"/>
        </w:rPr>
        <w:t>m</w:t>
      </w:r>
      <w:r>
        <w:rPr>
          <w:rFonts w:eastAsia="Arial" w:cs="Arial"/>
          <w:spacing w:val="1"/>
          <w:szCs w:val="24"/>
        </w:rPr>
        <w:t>a</w:t>
      </w:r>
      <w:r>
        <w:rPr>
          <w:rFonts w:eastAsia="Arial" w:cs="Arial"/>
          <w:szCs w:val="24"/>
        </w:rPr>
        <w:t xml:space="preserve">y </w:t>
      </w:r>
      <w:r>
        <w:rPr>
          <w:rFonts w:eastAsia="Arial" w:cs="Arial"/>
          <w:spacing w:val="1"/>
          <w:szCs w:val="24"/>
        </w:rPr>
        <w:t>b</w:t>
      </w:r>
      <w:r>
        <w:rPr>
          <w:rFonts w:eastAsia="Arial" w:cs="Arial"/>
          <w:szCs w:val="24"/>
        </w:rPr>
        <w:t>e</w:t>
      </w:r>
      <w:r>
        <w:rPr>
          <w:rFonts w:eastAsia="Arial" w:cs="Arial"/>
          <w:spacing w:val="-2"/>
          <w:szCs w:val="24"/>
        </w:rPr>
        <w:t xml:space="preserve"> </w:t>
      </w:r>
      <w:r>
        <w:rPr>
          <w:rFonts w:eastAsia="Arial" w:cs="Arial"/>
          <w:szCs w:val="24"/>
        </w:rPr>
        <w:t xml:space="preserve">a </w:t>
      </w:r>
      <w:r>
        <w:rPr>
          <w:rFonts w:eastAsia="Arial" w:cs="Arial"/>
          <w:spacing w:val="1"/>
          <w:szCs w:val="24"/>
        </w:rPr>
        <w:t>po</w:t>
      </w:r>
      <w:r>
        <w:rPr>
          <w:rFonts w:eastAsia="Arial" w:cs="Arial"/>
          <w:szCs w:val="24"/>
        </w:rPr>
        <w:t>t</w:t>
      </w:r>
      <w:r>
        <w:rPr>
          <w:rFonts w:eastAsia="Arial" w:cs="Arial"/>
          <w:spacing w:val="1"/>
          <w:szCs w:val="24"/>
        </w:rPr>
        <w:t>en</w:t>
      </w:r>
      <w:r>
        <w:rPr>
          <w:rFonts w:eastAsia="Arial" w:cs="Arial"/>
          <w:szCs w:val="24"/>
        </w:rPr>
        <w:t>ti</w:t>
      </w:r>
      <w:r>
        <w:rPr>
          <w:rFonts w:eastAsia="Arial" w:cs="Arial"/>
          <w:spacing w:val="1"/>
          <w:szCs w:val="24"/>
        </w:rPr>
        <w:t>a</w:t>
      </w:r>
      <w:r>
        <w:rPr>
          <w:rFonts w:eastAsia="Arial" w:cs="Arial"/>
          <w:szCs w:val="24"/>
        </w:rPr>
        <w:t>l</w:t>
      </w:r>
      <w:r>
        <w:rPr>
          <w:rFonts w:eastAsia="Arial" w:cs="Arial"/>
          <w:spacing w:val="-9"/>
          <w:szCs w:val="24"/>
        </w:rPr>
        <w:t xml:space="preserve"> </w:t>
      </w:r>
      <w:r>
        <w:rPr>
          <w:rFonts w:eastAsia="Arial" w:cs="Arial"/>
          <w:spacing w:val="1"/>
          <w:szCs w:val="24"/>
        </w:rPr>
        <w:t>d</w:t>
      </w:r>
      <w:r>
        <w:rPr>
          <w:rFonts w:eastAsia="Arial" w:cs="Arial"/>
          <w:szCs w:val="24"/>
        </w:rPr>
        <w:t>is</w:t>
      </w:r>
      <w:r>
        <w:rPr>
          <w:rFonts w:eastAsia="Arial" w:cs="Arial"/>
          <w:spacing w:val="1"/>
          <w:szCs w:val="24"/>
        </w:rPr>
        <w:t>pa</w:t>
      </w:r>
      <w:r>
        <w:rPr>
          <w:rFonts w:eastAsia="Arial" w:cs="Arial"/>
          <w:szCs w:val="24"/>
        </w:rPr>
        <w:t>r</w:t>
      </w:r>
      <w:r>
        <w:rPr>
          <w:rFonts w:eastAsia="Arial" w:cs="Arial"/>
          <w:spacing w:val="1"/>
          <w:szCs w:val="24"/>
        </w:rPr>
        <w:t>a</w:t>
      </w:r>
      <w:r>
        <w:rPr>
          <w:rFonts w:eastAsia="Arial" w:cs="Arial"/>
          <w:szCs w:val="24"/>
        </w:rPr>
        <w:t>te</w:t>
      </w:r>
      <w:r>
        <w:rPr>
          <w:rFonts w:eastAsia="Arial" w:cs="Arial"/>
          <w:spacing w:val="-9"/>
          <w:szCs w:val="24"/>
        </w:rPr>
        <w:t xml:space="preserve"> </w:t>
      </w:r>
      <w:r>
        <w:rPr>
          <w:rFonts w:eastAsia="Arial" w:cs="Arial"/>
          <w:szCs w:val="24"/>
        </w:rPr>
        <w:t>i</w:t>
      </w:r>
      <w:r>
        <w:rPr>
          <w:rFonts w:eastAsia="Arial" w:cs="Arial"/>
          <w:spacing w:val="2"/>
          <w:szCs w:val="24"/>
        </w:rPr>
        <w:t>m</w:t>
      </w:r>
      <w:r>
        <w:rPr>
          <w:rFonts w:eastAsia="Arial" w:cs="Arial"/>
          <w:spacing w:val="1"/>
          <w:szCs w:val="24"/>
        </w:rPr>
        <w:t>pa</w:t>
      </w:r>
      <w:r>
        <w:rPr>
          <w:rFonts w:eastAsia="Arial" w:cs="Arial"/>
          <w:szCs w:val="24"/>
        </w:rPr>
        <w:t>ct.</w:t>
      </w:r>
    </w:p>
    <w:p w14:paraId="65F57639" w14:textId="77777777" w:rsidR="00AD66C5" w:rsidRDefault="000B4F82">
      <w:pPr>
        <w:ind w:left="100" w:right="90"/>
        <w:jc w:val="both"/>
        <w:rPr>
          <w:rFonts w:eastAsia="Arial" w:cs="Arial"/>
          <w:szCs w:val="24"/>
        </w:rPr>
      </w:pPr>
      <w:r>
        <w:rPr>
          <w:rFonts w:eastAsia="Arial" w:cs="Arial"/>
          <w:szCs w:val="24"/>
        </w:rPr>
        <w:t>If</w:t>
      </w:r>
      <w:r>
        <w:rPr>
          <w:rFonts w:eastAsia="Arial" w:cs="Arial"/>
          <w:spacing w:val="12"/>
          <w:szCs w:val="24"/>
        </w:rPr>
        <w:t xml:space="preserve"> </w:t>
      </w:r>
      <w:r>
        <w:rPr>
          <w:rFonts w:eastAsia="Arial" w:cs="Arial"/>
          <w:szCs w:val="24"/>
        </w:rPr>
        <w:t>a</w:t>
      </w:r>
      <w:r>
        <w:rPr>
          <w:rFonts w:eastAsia="Arial" w:cs="Arial"/>
          <w:spacing w:val="10"/>
          <w:szCs w:val="24"/>
        </w:rPr>
        <w:t xml:space="preserve"> </w:t>
      </w:r>
      <w:r>
        <w:rPr>
          <w:rFonts w:eastAsia="Arial" w:cs="Arial"/>
          <w:spacing w:val="1"/>
          <w:szCs w:val="24"/>
        </w:rPr>
        <w:t>po</w:t>
      </w:r>
      <w:r>
        <w:rPr>
          <w:rFonts w:eastAsia="Arial" w:cs="Arial"/>
          <w:szCs w:val="24"/>
        </w:rPr>
        <w:t>t</w:t>
      </w:r>
      <w:r>
        <w:rPr>
          <w:rFonts w:eastAsia="Arial" w:cs="Arial"/>
          <w:spacing w:val="1"/>
          <w:szCs w:val="24"/>
        </w:rPr>
        <w:t>en</w:t>
      </w:r>
      <w:r>
        <w:rPr>
          <w:rFonts w:eastAsia="Arial" w:cs="Arial"/>
          <w:szCs w:val="24"/>
        </w:rPr>
        <w:t>ti</w:t>
      </w:r>
      <w:r>
        <w:rPr>
          <w:rFonts w:eastAsia="Arial" w:cs="Arial"/>
          <w:spacing w:val="1"/>
          <w:szCs w:val="24"/>
        </w:rPr>
        <w:t>a</w:t>
      </w:r>
      <w:r>
        <w:rPr>
          <w:rFonts w:eastAsia="Arial" w:cs="Arial"/>
          <w:szCs w:val="24"/>
        </w:rPr>
        <w:t>l</w:t>
      </w:r>
      <w:r>
        <w:rPr>
          <w:rFonts w:eastAsia="Arial" w:cs="Arial"/>
          <w:spacing w:val="1"/>
          <w:szCs w:val="24"/>
        </w:rPr>
        <w:t xml:space="preserve"> d</w:t>
      </w:r>
      <w:r>
        <w:rPr>
          <w:rFonts w:eastAsia="Arial" w:cs="Arial"/>
          <w:szCs w:val="24"/>
        </w:rPr>
        <w:t>is</w:t>
      </w:r>
      <w:r>
        <w:rPr>
          <w:rFonts w:eastAsia="Arial" w:cs="Arial"/>
          <w:spacing w:val="1"/>
          <w:szCs w:val="24"/>
        </w:rPr>
        <w:t>pa</w:t>
      </w:r>
      <w:r>
        <w:rPr>
          <w:rFonts w:eastAsia="Arial" w:cs="Arial"/>
          <w:szCs w:val="24"/>
        </w:rPr>
        <w:t>r</w:t>
      </w:r>
      <w:r>
        <w:rPr>
          <w:rFonts w:eastAsia="Arial" w:cs="Arial"/>
          <w:spacing w:val="1"/>
          <w:szCs w:val="24"/>
        </w:rPr>
        <w:t>a</w:t>
      </w:r>
      <w:r>
        <w:rPr>
          <w:rFonts w:eastAsia="Arial" w:cs="Arial"/>
          <w:szCs w:val="24"/>
        </w:rPr>
        <w:t>te</w:t>
      </w:r>
      <w:r>
        <w:rPr>
          <w:rFonts w:eastAsia="Arial" w:cs="Arial"/>
          <w:spacing w:val="1"/>
          <w:szCs w:val="24"/>
        </w:rPr>
        <w:t xml:space="preserve"> </w:t>
      </w:r>
      <w:r>
        <w:rPr>
          <w:rFonts w:eastAsia="Arial" w:cs="Arial"/>
          <w:szCs w:val="24"/>
        </w:rPr>
        <w:t>i</w:t>
      </w:r>
      <w:r>
        <w:rPr>
          <w:rFonts w:eastAsia="Arial" w:cs="Arial"/>
          <w:spacing w:val="2"/>
          <w:szCs w:val="24"/>
        </w:rPr>
        <w:t>m</w:t>
      </w:r>
      <w:r>
        <w:rPr>
          <w:rFonts w:eastAsia="Arial" w:cs="Arial"/>
          <w:spacing w:val="1"/>
          <w:szCs w:val="24"/>
        </w:rPr>
        <w:t>pa</w:t>
      </w:r>
      <w:r>
        <w:rPr>
          <w:rFonts w:eastAsia="Arial" w:cs="Arial"/>
          <w:szCs w:val="24"/>
        </w:rPr>
        <w:t>ct</w:t>
      </w:r>
      <w:r>
        <w:rPr>
          <w:rFonts w:eastAsia="Arial" w:cs="Arial"/>
          <w:spacing w:val="3"/>
          <w:szCs w:val="24"/>
        </w:rPr>
        <w:t xml:space="preserve"> </w:t>
      </w:r>
      <w:r>
        <w:rPr>
          <w:rFonts w:eastAsia="Arial" w:cs="Arial"/>
          <w:spacing w:val="1"/>
          <w:szCs w:val="24"/>
        </w:rPr>
        <w:t>o</w:t>
      </w:r>
      <w:r>
        <w:rPr>
          <w:rFonts w:eastAsia="Arial" w:cs="Arial"/>
          <w:szCs w:val="24"/>
        </w:rPr>
        <w:t>n</w:t>
      </w:r>
      <w:r>
        <w:rPr>
          <w:rFonts w:eastAsia="Arial" w:cs="Arial"/>
          <w:spacing w:val="8"/>
          <w:szCs w:val="24"/>
        </w:rPr>
        <w:t xml:space="preserve"> </w:t>
      </w:r>
      <w:r>
        <w:rPr>
          <w:rFonts w:eastAsia="Arial" w:cs="Arial"/>
          <w:spacing w:val="2"/>
          <w:szCs w:val="24"/>
        </w:rPr>
        <w:t>m</w:t>
      </w:r>
      <w:r>
        <w:rPr>
          <w:rFonts w:eastAsia="Arial" w:cs="Arial"/>
          <w:szCs w:val="24"/>
        </w:rPr>
        <w:t>i</w:t>
      </w:r>
      <w:r>
        <w:rPr>
          <w:rFonts w:eastAsia="Arial" w:cs="Arial"/>
          <w:spacing w:val="1"/>
          <w:szCs w:val="24"/>
        </w:rPr>
        <w:t>no</w:t>
      </w:r>
      <w:r>
        <w:rPr>
          <w:rFonts w:eastAsia="Arial" w:cs="Arial"/>
          <w:szCs w:val="24"/>
        </w:rPr>
        <w:t xml:space="preserve">rity </w:t>
      </w:r>
      <w:r>
        <w:rPr>
          <w:rFonts w:eastAsia="Arial" w:cs="Arial"/>
          <w:spacing w:val="1"/>
          <w:szCs w:val="24"/>
        </w:rPr>
        <w:t>popu</w:t>
      </w:r>
      <w:r>
        <w:rPr>
          <w:rFonts w:eastAsia="Arial" w:cs="Arial"/>
          <w:szCs w:val="24"/>
        </w:rPr>
        <w:t>l</w:t>
      </w:r>
      <w:r>
        <w:rPr>
          <w:rFonts w:eastAsia="Arial" w:cs="Arial"/>
          <w:spacing w:val="1"/>
          <w:szCs w:val="24"/>
        </w:rPr>
        <w:t>a</w:t>
      </w:r>
      <w:r>
        <w:rPr>
          <w:rFonts w:eastAsia="Arial" w:cs="Arial"/>
          <w:szCs w:val="24"/>
        </w:rPr>
        <w:t>ti</w:t>
      </w:r>
      <w:r>
        <w:rPr>
          <w:rFonts w:eastAsia="Arial" w:cs="Arial"/>
          <w:spacing w:val="1"/>
          <w:szCs w:val="24"/>
        </w:rPr>
        <w:t>on</w:t>
      </w:r>
      <w:r>
        <w:rPr>
          <w:rFonts w:eastAsia="Arial" w:cs="Arial"/>
          <w:szCs w:val="24"/>
        </w:rPr>
        <w:t>s</w:t>
      </w:r>
      <w:r>
        <w:rPr>
          <w:rFonts w:eastAsia="Arial" w:cs="Arial"/>
          <w:spacing w:val="-2"/>
          <w:szCs w:val="24"/>
        </w:rPr>
        <w:t xml:space="preserve"> </w:t>
      </w:r>
      <w:r>
        <w:rPr>
          <w:rFonts w:eastAsia="Arial" w:cs="Arial"/>
          <w:spacing w:val="1"/>
          <w:szCs w:val="24"/>
        </w:rPr>
        <w:t>e</w:t>
      </w:r>
      <w:r>
        <w:rPr>
          <w:rFonts w:eastAsia="Arial" w:cs="Arial"/>
          <w:spacing w:val="-2"/>
          <w:szCs w:val="24"/>
        </w:rPr>
        <w:t>x</w:t>
      </w:r>
      <w:r>
        <w:rPr>
          <w:rFonts w:eastAsia="Arial" w:cs="Arial"/>
          <w:szCs w:val="24"/>
        </w:rPr>
        <w:t>ists,</w:t>
      </w:r>
      <w:r>
        <w:rPr>
          <w:rFonts w:eastAsia="Arial" w:cs="Arial"/>
          <w:spacing w:val="1"/>
          <w:szCs w:val="24"/>
        </w:rPr>
        <w:t xml:space="preserve"> </w:t>
      </w:r>
      <w:r>
        <w:rPr>
          <w:rFonts w:eastAsia="Arial" w:cs="Arial"/>
          <w:szCs w:val="24"/>
        </w:rPr>
        <w:t>t</w:t>
      </w:r>
      <w:r>
        <w:rPr>
          <w:rFonts w:eastAsia="Arial" w:cs="Arial"/>
          <w:spacing w:val="1"/>
          <w:szCs w:val="24"/>
        </w:rPr>
        <w:t>he</w:t>
      </w:r>
      <w:r>
        <w:rPr>
          <w:rFonts w:eastAsia="Arial" w:cs="Arial"/>
          <w:szCs w:val="24"/>
        </w:rPr>
        <w:t>n</w:t>
      </w:r>
      <w:r>
        <w:rPr>
          <w:rFonts w:eastAsia="Arial" w:cs="Arial"/>
          <w:spacing w:val="3"/>
          <w:szCs w:val="24"/>
        </w:rPr>
        <w:t xml:space="preserve"> </w:t>
      </w:r>
      <w:r>
        <w:rPr>
          <w:rFonts w:eastAsia="Arial" w:cs="Arial"/>
          <w:szCs w:val="24"/>
        </w:rPr>
        <w:t>t</w:t>
      </w:r>
      <w:r>
        <w:rPr>
          <w:rFonts w:eastAsia="Arial" w:cs="Arial"/>
          <w:spacing w:val="1"/>
          <w:szCs w:val="24"/>
        </w:rPr>
        <w:t>h</w:t>
      </w:r>
      <w:r>
        <w:rPr>
          <w:rFonts w:eastAsia="Arial" w:cs="Arial"/>
          <w:szCs w:val="24"/>
        </w:rPr>
        <w:t>e</w:t>
      </w:r>
      <w:r>
        <w:rPr>
          <w:rFonts w:eastAsia="Arial" w:cs="Arial"/>
          <w:spacing w:val="5"/>
          <w:szCs w:val="24"/>
        </w:rPr>
        <w:t xml:space="preserve"> </w:t>
      </w:r>
      <w:r>
        <w:rPr>
          <w:rFonts w:eastAsia="Arial" w:cs="Arial"/>
          <w:spacing w:val="3"/>
          <w:szCs w:val="24"/>
        </w:rPr>
        <w:t>f</w:t>
      </w:r>
      <w:r>
        <w:rPr>
          <w:rFonts w:eastAsia="Arial" w:cs="Arial"/>
          <w:spacing w:val="1"/>
          <w:szCs w:val="24"/>
        </w:rPr>
        <w:t>a</w:t>
      </w:r>
      <w:r>
        <w:rPr>
          <w:rFonts w:eastAsia="Arial" w:cs="Arial"/>
          <w:szCs w:val="24"/>
        </w:rPr>
        <w:t>re</w:t>
      </w:r>
      <w:r>
        <w:rPr>
          <w:rFonts w:eastAsia="Arial" w:cs="Arial"/>
          <w:spacing w:val="4"/>
          <w:szCs w:val="24"/>
        </w:rPr>
        <w:t xml:space="preserve"> </w:t>
      </w:r>
      <w:r>
        <w:rPr>
          <w:rFonts w:eastAsia="Arial" w:cs="Arial"/>
          <w:szCs w:val="24"/>
        </w:rPr>
        <w:t>c</w:t>
      </w:r>
      <w:r>
        <w:rPr>
          <w:rFonts w:eastAsia="Arial" w:cs="Arial"/>
          <w:spacing w:val="1"/>
          <w:szCs w:val="24"/>
        </w:rPr>
        <w:t>han</w:t>
      </w:r>
      <w:r>
        <w:rPr>
          <w:rFonts w:eastAsia="Arial" w:cs="Arial"/>
          <w:spacing w:val="-1"/>
          <w:szCs w:val="24"/>
        </w:rPr>
        <w:t>g</w:t>
      </w:r>
      <w:r>
        <w:rPr>
          <w:rFonts w:eastAsia="Arial" w:cs="Arial"/>
          <w:szCs w:val="24"/>
        </w:rPr>
        <w:t xml:space="preserve">e </w:t>
      </w:r>
      <w:r>
        <w:rPr>
          <w:rFonts w:eastAsia="Arial" w:cs="Arial"/>
          <w:spacing w:val="2"/>
          <w:szCs w:val="24"/>
        </w:rPr>
        <w:t>m</w:t>
      </w:r>
      <w:r>
        <w:rPr>
          <w:rFonts w:eastAsia="Arial" w:cs="Arial"/>
          <w:spacing w:val="1"/>
          <w:szCs w:val="24"/>
        </w:rPr>
        <w:t>a</w:t>
      </w:r>
      <w:r>
        <w:rPr>
          <w:rFonts w:eastAsia="Arial" w:cs="Arial"/>
          <w:szCs w:val="24"/>
        </w:rPr>
        <w:t xml:space="preserve">y </w:t>
      </w:r>
      <w:r>
        <w:rPr>
          <w:rFonts w:eastAsia="Arial" w:cs="Arial"/>
          <w:spacing w:val="1"/>
          <w:szCs w:val="24"/>
        </w:rPr>
        <w:t>b</w:t>
      </w:r>
      <w:r>
        <w:rPr>
          <w:rFonts w:eastAsia="Arial" w:cs="Arial"/>
          <w:szCs w:val="24"/>
        </w:rPr>
        <w:t>e</w:t>
      </w:r>
      <w:r>
        <w:rPr>
          <w:rFonts w:eastAsia="Arial" w:cs="Arial"/>
          <w:spacing w:val="11"/>
          <w:szCs w:val="24"/>
        </w:rPr>
        <w:t xml:space="preserve"> </w:t>
      </w:r>
      <w:r>
        <w:rPr>
          <w:rFonts w:eastAsia="Arial" w:cs="Arial"/>
          <w:szCs w:val="24"/>
        </w:rPr>
        <w:t>i</w:t>
      </w:r>
      <w:r>
        <w:rPr>
          <w:rFonts w:eastAsia="Arial" w:cs="Arial"/>
          <w:spacing w:val="2"/>
          <w:szCs w:val="24"/>
        </w:rPr>
        <w:t>m</w:t>
      </w:r>
      <w:r>
        <w:rPr>
          <w:rFonts w:eastAsia="Arial" w:cs="Arial"/>
          <w:spacing w:val="1"/>
          <w:szCs w:val="24"/>
        </w:rPr>
        <w:t>p</w:t>
      </w:r>
      <w:r>
        <w:rPr>
          <w:rFonts w:eastAsia="Arial" w:cs="Arial"/>
          <w:szCs w:val="24"/>
        </w:rPr>
        <w:t>l</w:t>
      </w:r>
      <w:r>
        <w:rPr>
          <w:rFonts w:eastAsia="Arial" w:cs="Arial"/>
          <w:spacing w:val="1"/>
          <w:szCs w:val="24"/>
        </w:rPr>
        <w:t>e</w:t>
      </w:r>
      <w:r>
        <w:rPr>
          <w:rFonts w:eastAsia="Arial" w:cs="Arial"/>
          <w:spacing w:val="2"/>
          <w:szCs w:val="24"/>
        </w:rPr>
        <w:t>m</w:t>
      </w:r>
      <w:r>
        <w:rPr>
          <w:rFonts w:eastAsia="Arial" w:cs="Arial"/>
          <w:spacing w:val="1"/>
          <w:szCs w:val="24"/>
        </w:rPr>
        <w:t>en</w:t>
      </w:r>
      <w:r>
        <w:rPr>
          <w:rFonts w:eastAsia="Arial" w:cs="Arial"/>
          <w:szCs w:val="24"/>
        </w:rPr>
        <w:t>t</w:t>
      </w:r>
      <w:r>
        <w:rPr>
          <w:rFonts w:eastAsia="Arial" w:cs="Arial"/>
          <w:spacing w:val="1"/>
          <w:szCs w:val="24"/>
        </w:rPr>
        <w:t>e</w:t>
      </w:r>
      <w:r>
        <w:rPr>
          <w:rFonts w:eastAsia="Arial" w:cs="Arial"/>
          <w:szCs w:val="24"/>
        </w:rPr>
        <w:t>d</w:t>
      </w:r>
      <w:r>
        <w:rPr>
          <w:rFonts w:eastAsia="Arial" w:cs="Arial"/>
          <w:spacing w:val="3"/>
          <w:szCs w:val="24"/>
        </w:rPr>
        <w:t xml:space="preserve"> </w:t>
      </w:r>
      <w:r>
        <w:rPr>
          <w:rFonts w:eastAsia="Arial" w:cs="Arial"/>
          <w:spacing w:val="1"/>
          <w:szCs w:val="24"/>
        </w:rPr>
        <w:t>on</w:t>
      </w:r>
      <w:r>
        <w:rPr>
          <w:rFonts w:eastAsia="Arial" w:cs="Arial"/>
          <w:szCs w:val="24"/>
        </w:rPr>
        <w:t>ly</w:t>
      </w:r>
      <w:r>
        <w:rPr>
          <w:rFonts w:eastAsia="Arial" w:cs="Arial"/>
          <w:spacing w:val="6"/>
          <w:szCs w:val="24"/>
        </w:rPr>
        <w:t xml:space="preserve"> </w:t>
      </w:r>
      <w:r>
        <w:rPr>
          <w:rFonts w:eastAsia="Arial" w:cs="Arial"/>
          <w:szCs w:val="24"/>
        </w:rPr>
        <w:t>if</w:t>
      </w:r>
      <w:r>
        <w:rPr>
          <w:rFonts w:eastAsia="Arial" w:cs="Arial"/>
          <w:spacing w:val="14"/>
          <w:szCs w:val="24"/>
        </w:rPr>
        <w:t xml:space="preserve"> </w:t>
      </w:r>
      <w:r>
        <w:rPr>
          <w:rFonts w:eastAsia="Arial" w:cs="Arial"/>
          <w:szCs w:val="24"/>
        </w:rPr>
        <w:t>(</w:t>
      </w:r>
      <w:r>
        <w:rPr>
          <w:rFonts w:eastAsia="Arial" w:cs="Arial"/>
          <w:spacing w:val="1"/>
          <w:szCs w:val="24"/>
        </w:rPr>
        <w:t>1</w:t>
      </w:r>
      <w:r>
        <w:rPr>
          <w:rFonts w:eastAsia="Arial" w:cs="Arial"/>
          <w:szCs w:val="24"/>
        </w:rPr>
        <w:t>)</w:t>
      </w:r>
      <w:r>
        <w:rPr>
          <w:rFonts w:eastAsia="Arial" w:cs="Arial"/>
          <w:spacing w:val="8"/>
          <w:szCs w:val="24"/>
        </w:rPr>
        <w:t xml:space="preserve"> </w:t>
      </w:r>
      <w:r>
        <w:rPr>
          <w:rFonts w:eastAsia="Arial" w:cs="Arial"/>
          <w:szCs w:val="24"/>
        </w:rPr>
        <w:t>a</w:t>
      </w:r>
      <w:r>
        <w:rPr>
          <w:rFonts w:eastAsia="Arial" w:cs="Arial"/>
          <w:spacing w:val="11"/>
          <w:szCs w:val="24"/>
        </w:rPr>
        <w:t xml:space="preserve"> </w:t>
      </w:r>
      <w:r>
        <w:rPr>
          <w:rFonts w:eastAsia="Arial" w:cs="Arial"/>
          <w:szCs w:val="24"/>
        </w:rPr>
        <w:t>l</w:t>
      </w:r>
      <w:r>
        <w:rPr>
          <w:rFonts w:eastAsia="Arial" w:cs="Arial"/>
          <w:spacing w:val="1"/>
          <w:szCs w:val="24"/>
        </w:rPr>
        <w:t>e</w:t>
      </w:r>
      <w:r>
        <w:rPr>
          <w:rFonts w:eastAsia="Arial" w:cs="Arial"/>
          <w:spacing w:val="-1"/>
          <w:szCs w:val="24"/>
        </w:rPr>
        <w:t>g</w:t>
      </w:r>
      <w:r>
        <w:rPr>
          <w:rFonts w:eastAsia="Arial" w:cs="Arial"/>
          <w:szCs w:val="24"/>
        </w:rPr>
        <w:t>iti</w:t>
      </w:r>
      <w:r>
        <w:rPr>
          <w:rFonts w:eastAsia="Arial" w:cs="Arial"/>
          <w:spacing w:val="2"/>
          <w:szCs w:val="24"/>
        </w:rPr>
        <w:t>m</w:t>
      </w:r>
      <w:r>
        <w:rPr>
          <w:rFonts w:eastAsia="Arial" w:cs="Arial"/>
          <w:spacing w:val="1"/>
          <w:szCs w:val="24"/>
        </w:rPr>
        <w:t>a</w:t>
      </w:r>
      <w:r>
        <w:rPr>
          <w:rFonts w:eastAsia="Arial" w:cs="Arial"/>
          <w:szCs w:val="24"/>
        </w:rPr>
        <w:t>te</w:t>
      </w:r>
      <w:r>
        <w:rPr>
          <w:rFonts w:eastAsia="Arial" w:cs="Arial"/>
          <w:spacing w:val="2"/>
          <w:szCs w:val="24"/>
        </w:rPr>
        <w:t xml:space="preserve"> </w:t>
      </w:r>
      <w:r>
        <w:rPr>
          <w:rFonts w:eastAsia="Arial" w:cs="Arial"/>
          <w:szCs w:val="24"/>
        </w:rPr>
        <w:t>j</w:t>
      </w:r>
      <w:r>
        <w:rPr>
          <w:rFonts w:eastAsia="Arial" w:cs="Arial"/>
          <w:spacing w:val="1"/>
          <w:szCs w:val="24"/>
        </w:rPr>
        <w:t>u</w:t>
      </w:r>
      <w:r>
        <w:rPr>
          <w:rFonts w:eastAsia="Arial" w:cs="Arial"/>
          <w:szCs w:val="24"/>
        </w:rPr>
        <w:t>sti</w:t>
      </w:r>
      <w:r>
        <w:rPr>
          <w:rFonts w:eastAsia="Arial" w:cs="Arial"/>
          <w:spacing w:val="3"/>
          <w:szCs w:val="24"/>
        </w:rPr>
        <w:t>f</w:t>
      </w:r>
      <w:r>
        <w:rPr>
          <w:rFonts w:eastAsia="Arial" w:cs="Arial"/>
          <w:szCs w:val="24"/>
        </w:rPr>
        <w:t>ic</w:t>
      </w:r>
      <w:r>
        <w:rPr>
          <w:rFonts w:eastAsia="Arial" w:cs="Arial"/>
          <w:spacing w:val="1"/>
          <w:szCs w:val="24"/>
        </w:rPr>
        <w:t>a</w:t>
      </w:r>
      <w:r>
        <w:rPr>
          <w:rFonts w:eastAsia="Arial" w:cs="Arial"/>
          <w:szCs w:val="24"/>
        </w:rPr>
        <w:t>ti</w:t>
      </w:r>
      <w:r>
        <w:rPr>
          <w:rFonts w:eastAsia="Arial" w:cs="Arial"/>
          <w:spacing w:val="1"/>
          <w:szCs w:val="24"/>
        </w:rPr>
        <w:t>o</w:t>
      </w:r>
      <w:r>
        <w:rPr>
          <w:rFonts w:eastAsia="Arial" w:cs="Arial"/>
          <w:szCs w:val="24"/>
        </w:rPr>
        <w:t xml:space="preserve">n </w:t>
      </w:r>
      <w:r>
        <w:rPr>
          <w:rFonts w:eastAsia="Arial" w:cs="Arial"/>
          <w:spacing w:val="1"/>
          <w:szCs w:val="24"/>
        </w:rPr>
        <w:t>ha</w:t>
      </w:r>
      <w:r>
        <w:rPr>
          <w:rFonts w:eastAsia="Arial" w:cs="Arial"/>
          <w:szCs w:val="24"/>
        </w:rPr>
        <w:t>s</w:t>
      </w:r>
      <w:r>
        <w:rPr>
          <w:rFonts w:eastAsia="Arial" w:cs="Arial"/>
          <w:spacing w:val="7"/>
          <w:szCs w:val="24"/>
        </w:rPr>
        <w:t xml:space="preserve"> </w:t>
      </w:r>
      <w:r>
        <w:rPr>
          <w:rFonts w:eastAsia="Arial" w:cs="Arial"/>
          <w:spacing w:val="1"/>
          <w:szCs w:val="24"/>
        </w:rPr>
        <w:t>bee</w:t>
      </w:r>
      <w:r>
        <w:rPr>
          <w:rFonts w:eastAsia="Arial" w:cs="Arial"/>
          <w:szCs w:val="24"/>
        </w:rPr>
        <w:t>n</w:t>
      </w:r>
      <w:r>
        <w:rPr>
          <w:rFonts w:eastAsia="Arial" w:cs="Arial"/>
          <w:spacing w:val="7"/>
          <w:szCs w:val="24"/>
        </w:rPr>
        <w:t xml:space="preserve"> </w:t>
      </w:r>
      <w:r>
        <w:rPr>
          <w:rFonts w:eastAsia="Arial" w:cs="Arial"/>
          <w:spacing w:val="1"/>
          <w:szCs w:val="24"/>
        </w:rPr>
        <w:t>p</w:t>
      </w:r>
      <w:r>
        <w:rPr>
          <w:rFonts w:eastAsia="Arial" w:cs="Arial"/>
          <w:szCs w:val="24"/>
        </w:rPr>
        <w:t>r</w:t>
      </w:r>
      <w:r>
        <w:rPr>
          <w:rFonts w:eastAsia="Arial" w:cs="Arial"/>
          <w:spacing w:val="1"/>
          <w:szCs w:val="24"/>
        </w:rPr>
        <w:t>epa</w:t>
      </w:r>
      <w:r>
        <w:rPr>
          <w:rFonts w:eastAsia="Arial" w:cs="Arial"/>
          <w:szCs w:val="24"/>
        </w:rPr>
        <w:t>r</w:t>
      </w:r>
      <w:r>
        <w:rPr>
          <w:rFonts w:eastAsia="Arial" w:cs="Arial"/>
          <w:spacing w:val="1"/>
          <w:szCs w:val="24"/>
        </w:rPr>
        <w:t>e</w:t>
      </w:r>
      <w:r>
        <w:rPr>
          <w:rFonts w:eastAsia="Arial" w:cs="Arial"/>
          <w:szCs w:val="24"/>
        </w:rPr>
        <w:t>d</w:t>
      </w:r>
      <w:r>
        <w:rPr>
          <w:rFonts w:eastAsia="Arial" w:cs="Arial"/>
          <w:spacing w:val="2"/>
          <w:szCs w:val="24"/>
        </w:rPr>
        <w:t xml:space="preserve"> </w:t>
      </w:r>
      <w:r>
        <w:rPr>
          <w:rFonts w:eastAsia="Arial" w:cs="Arial"/>
          <w:szCs w:val="24"/>
        </w:rPr>
        <w:t>in</w:t>
      </w:r>
      <w:r>
        <w:rPr>
          <w:rFonts w:eastAsia="Arial" w:cs="Arial"/>
          <w:spacing w:val="10"/>
          <w:szCs w:val="24"/>
        </w:rPr>
        <w:t xml:space="preserve"> </w:t>
      </w:r>
      <w:r>
        <w:rPr>
          <w:rFonts w:eastAsia="Arial" w:cs="Arial"/>
          <w:spacing w:val="-2"/>
          <w:szCs w:val="24"/>
        </w:rPr>
        <w:t>w</w:t>
      </w:r>
      <w:r>
        <w:rPr>
          <w:rFonts w:eastAsia="Arial" w:cs="Arial"/>
          <w:szCs w:val="24"/>
        </w:rPr>
        <w:t>ritt</w:t>
      </w:r>
      <w:r>
        <w:rPr>
          <w:rFonts w:eastAsia="Arial" w:cs="Arial"/>
          <w:spacing w:val="1"/>
          <w:szCs w:val="24"/>
        </w:rPr>
        <w:t>e</w:t>
      </w:r>
      <w:r>
        <w:rPr>
          <w:rFonts w:eastAsia="Arial" w:cs="Arial"/>
          <w:szCs w:val="24"/>
        </w:rPr>
        <w:t>n</w:t>
      </w:r>
      <w:r>
        <w:rPr>
          <w:rFonts w:eastAsia="Arial" w:cs="Arial"/>
          <w:spacing w:val="5"/>
          <w:szCs w:val="24"/>
        </w:rPr>
        <w:t xml:space="preserve"> </w:t>
      </w:r>
      <w:r>
        <w:rPr>
          <w:rFonts w:eastAsia="Arial" w:cs="Arial"/>
          <w:spacing w:val="3"/>
          <w:szCs w:val="24"/>
        </w:rPr>
        <w:t>f</w:t>
      </w:r>
      <w:r>
        <w:rPr>
          <w:rFonts w:eastAsia="Arial" w:cs="Arial"/>
          <w:spacing w:val="1"/>
          <w:szCs w:val="24"/>
        </w:rPr>
        <w:t>o</w:t>
      </w:r>
      <w:r>
        <w:rPr>
          <w:rFonts w:eastAsia="Arial" w:cs="Arial"/>
          <w:szCs w:val="24"/>
        </w:rPr>
        <w:t>r</w:t>
      </w:r>
      <w:r>
        <w:rPr>
          <w:rFonts w:eastAsia="Arial" w:cs="Arial"/>
          <w:spacing w:val="2"/>
          <w:szCs w:val="24"/>
        </w:rPr>
        <w:t>m</w:t>
      </w:r>
      <w:r>
        <w:rPr>
          <w:rFonts w:eastAsia="Arial" w:cs="Arial"/>
          <w:szCs w:val="24"/>
        </w:rPr>
        <w:t xml:space="preserve">, </w:t>
      </w:r>
      <w:r>
        <w:rPr>
          <w:rFonts w:eastAsia="Arial" w:cs="Arial"/>
          <w:spacing w:val="1"/>
          <w:szCs w:val="24"/>
        </w:rPr>
        <w:t>an</w:t>
      </w:r>
      <w:r>
        <w:rPr>
          <w:rFonts w:eastAsia="Arial" w:cs="Arial"/>
          <w:szCs w:val="24"/>
        </w:rPr>
        <w:t>d</w:t>
      </w:r>
      <w:r>
        <w:rPr>
          <w:rFonts w:eastAsia="Arial" w:cs="Arial"/>
          <w:spacing w:val="11"/>
          <w:szCs w:val="24"/>
        </w:rPr>
        <w:t xml:space="preserve"> </w:t>
      </w:r>
      <w:r>
        <w:rPr>
          <w:rFonts w:eastAsia="Arial" w:cs="Arial"/>
          <w:szCs w:val="24"/>
        </w:rPr>
        <w:t>(</w:t>
      </w:r>
      <w:r>
        <w:rPr>
          <w:rFonts w:eastAsia="Arial" w:cs="Arial"/>
          <w:spacing w:val="1"/>
          <w:szCs w:val="24"/>
        </w:rPr>
        <w:t>2</w:t>
      </w:r>
      <w:r>
        <w:rPr>
          <w:rFonts w:eastAsia="Arial" w:cs="Arial"/>
          <w:szCs w:val="24"/>
        </w:rPr>
        <w:t>)</w:t>
      </w:r>
      <w:r>
        <w:rPr>
          <w:rFonts w:eastAsia="Arial" w:cs="Arial"/>
          <w:spacing w:val="9"/>
          <w:szCs w:val="24"/>
        </w:rPr>
        <w:t xml:space="preserve"> </w:t>
      </w:r>
      <w:r>
        <w:rPr>
          <w:rFonts w:eastAsia="Arial" w:cs="Arial"/>
          <w:szCs w:val="24"/>
        </w:rPr>
        <w:t>t</w:t>
      </w:r>
      <w:r>
        <w:rPr>
          <w:rFonts w:eastAsia="Arial" w:cs="Arial"/>
          <w:spacing w:val="1"/>
          <w:szCs w:val="24"/>
        </w:rPr>
        <w:t>he</w:t>
      </w:r>
      <w:r>
        <w:rPr>
          <w:rFonts w:eastAsia="Arial" w:cs="Arial"/>
          <w:szCs w:val="24"/>
        </w:rPr>
        <w:t>re</w:t>
      </w:r>
      <w:r>
        <w:rPr>
          <w:rFonts w:eastAsia="Arial" w:cs="Arial"/>
          <w:spacing w:val="8"/>
          <w:szCs w:val="24"/>
        </w:rPr>
        <w:t xml:space="preserve"> </w:t>
      </w:r>
      <w:r>
        <w:rPr>
          <w:rFonts w:eastAsia="Arial" w:cs="Arial"/>
          <w:spacing w:val="1"/>
          <w:szCs w:val="24"/>
        </w:rPr>
        <w:t>a</w:t>
      </w:r>
      <w:r>
        <w:rPr>
          <w:rFonts w:eastAsia="Arial" w:cs="Arial"/>
          <w:szCs w:val="24"/>
        </w:rPr>
        <w:t>re</w:t>
      </w:r>
      <w:r>
        <w:rPr>
          <w:rFonts w:eastAsia="Arial" w:cs="Arial"/>
          <w:spacing w:val="10"/>
          <w:szCs w:val="24"/>
        </w:rPr>
        <w:t xml:space="preserve"> </w:t>
      </w:r>
      <w:r>
        <w:rPr>
          <w:rFonts w:eastAsia="Arial" w:cs="Arial"/>
          <w:spacing w:val="1"/>
          <w:szCs w:val="24"/>
        </w:rPr>
        <w:t>n</w:t>
      </w:r>
      <w:r>
        <w:rPr>
          <w:rFonts w:eastAsia="Arial" w:cs="Arial"/>
          <w:szCs w:val="24"/>
        </w:rPr>
        <w:t>o</w:t>
      </w:r>
      <w:r>
        <w:rPr>
          <w:rFonts w:eastAsia="Arial" w:cs="Arial"/>
          <w:spacing w:val="11"/>
          <w:szCs w:val="24"/>
        </w:rPr>
        <w:t xml:space="preserve"> </w:t>
      </w:r>
      <w:r>
        <w:rPr>
          <w:rFonts w:eastAsia="Arial" w:cs="Arial"/>
          <w:spacing w:val="1"/>
          <w:szCs w:val="24"/>
        </w:rPr>
        <w:t>a</w:t>
      </w:r>
      <w:r>
        <w:rPr>
          <w:rFonts w:eastAsia="Arial" w:cs="Arial"/>
          <w:szCs w:val="24"/>
        </w:rPr>
        <w:t>lt</w:t>
      </w:r>
      <w:r>
        <w:rPr>
          <w:rFonts w:eastAsia="Arial" w:cs="Arial"/>
          <w:spacing w:val="1"/>
          <w:szCs w:val="24"/>
        </w:rPr>
        <w:t>e</w:t>
      </w:r>
      <w:r>
        <w:rPr>
          <w:rFonts w:eastAsia="Arial" w:cs="Arial"/>
          <w:szCs w:val="24"/>
        </w:rPr>
        <w:t>r</w:t>
      </w:r>
      <w:r>
        <w:rPr>
          <w:rFonts w:eastAsia="Arial" w:cs="Arial"/>
          <w:spacing w:val="1"/>
          <w:szCs w:val="24"/>
        </w:rPr>
        <w:t>na</w:t>
      </w:r>
      <w:r>
        <w:rPr>
          <w:rFonts w:eastAsia="Arial" w:cs="Arial"/>
          <w:szCs w:val="24"/>
        </w:rPr>
        <w:t>ti</w:t>
      </w:r>
      <w:r>
        <w:rPr>
          <w:rFonts w:eastAsia="Arial" w:cs="Arial"/>
          <w:spacing w:val="-2"/>
          <w:szCs w:val="24"/>
        </w:rPr>
        <w:t>v</w:t>
      </w:r>
      <w:r>
        <w:rPr>
          <w:rFonts w:eastAsia="Arial" w:cs="Arial"/>
          <w:spacing w:val="1"/>
          <w:szCs w:val="24"/>
        </w:rPr>
        <w:t>e</w:t>
      </w:r>
      <w:r>
        <w:rPr>
          <w:rFonts w:eastAsia="Arial" w:cs="Arial"/>
          <w:szCs w:val="24"/>
        </w:rPr>
        <w:t>s t</w:t>
      </w:r>
      <w:r>
        <w:rPr>
          <w:rFonts w:eastAsia="Arial" w:cs="Arial"/>
          <w:spacing w:val="1"/>
          <w:szCs w:val="24"/>
        </w:rPr>
        <w:t>ha</w:t>
      </w:r>
      <w:r>
        <w:rPr>
          <w:rFonts w:eastAsia="Arial" w:cs="Arial"/>
          <w:szCs w:val="24"/>
        </w:rPr>
        <w:t>t</w:t>
      </w:r>
      <w:r>
        <w:rPr>
          <w:rFonts w:eastAsia="Arial" w:cs="Arial"/>
          <w:spacing w:val="9"/>
          <w:szCs w:val="24"/>
        </w:rPr>
        <w:t xml:space="preserve"> </w:t>
      </w:r>
      <w:r>
        <w:rPr>
          <w:rFonts w:eastAsia="Arial" w:cs="Arial"/>
          <w:spacing w:val="-2"/>
          <w:szCs w:val="24"/>
        </w:rPr>
        <w:t>w</w:t>
      </w:r>
      <w:r>
        <w:rPr>
          <w:rFonts w:eastAsia="Arial" w:cs="Arial"/>
          <w:spacing w:val="1"/>
          <w:szCs w:val="24"/>
        </w:rPr>
        <w:t>ou</w:t>
      </w:r>
      <w:r>
        <w:rPr>
          <w:rFonts w:eastAsia="Arial" w:cs="Arial"/>
          <w:szCs w:val="24"/>
        </w:rPr>
        <w:t>ld</w:t>
      </w:r>
      <w:r>
        <w:rPr>
          <w:rFonts w:eastAsia="Arial" w:cs="Arial"/>
          <w:spacing w:val="7"/>
          <w:szCs w:val="24"/>
        </w:rPr>
        <w:t xml:space="preserve"> </w:t>
      </w:r>
      <w:r>
        <w:rPr>
          <w:rFonts w:eastAsia="Arial" w:cs="Arial"/>
          <w:spacing w:val="1"/>
          <w:szCs w:val="24"/>
        </w:rPr>
        <w:t>ha</w:t>
      </w:r>
      <w:r>
        <w:rPr>
          <w:rFonts w:eastAsia="Arial" w:cs="Arial"/>
          <w:spacing w:val="-2"/>
          <w:szCs w:val="24"/>
        </w:rPr>
        <w:t>v</w:t>
      </w:r>
      <w:r>
        <w:rPr>
          <w:rFonts w:eastAsia="Arial" w:cs="Arial"/>
          <w:szCs w:val="24"/>
        </w:rPr>
        <w:t>e</w:t>
      </w:r>
      <w:r>
        <w:rPr>
          <w:rFonts w:eastAsia="Arial" w:cs="Arial"/>
          <w:spacing w:val="8"/>
          <w:szCs w:val="24"/>
        </w:rPr>
        <w:t xml:space="preserve"> </w:t>
      </w:r>
      <w:r>
        <w:rPr>
          <w:rFonts w:eastAsia="Arial" w:cs="Arial"/>
          <w:szCs w:val="24"/>
        </w:rPr>
        <w:t>a</w:t>
      </w:r>
      <w:r>
        <w:rPr>
          <w:rFonts w:eastAsia="Arial" w:cs="Arial"/>
          <w:spacing w:val="12"/>
          <w:szCs w:val="24"/>
        </w:rPr>
        <w:t xml:space="preserve"> </w:t>
      </w:r>
      <w:r>
        <w:rPr>
          <w:rFonts w:eastAsia="Arial" w:cs="Arial"/>
          <w:szCs w:val="24"/>
        </w:rPr>
        <w:t>l</w:t>
      </w:r>
      <w:r>
        <w:rPr>
          <w:rFonts w:eastAsia="Arial" w:cs="Arial"/>
          <w:spacing w:val="1"/>
          <w:szCs w:val="24"/>
        </w:rPr>
        <w:t>e</w:t>
      </w:r>
      <w:r>
        <w:rPr>
          <w:rFonts w:eastAsia="Arial" w:cs="Arial"/>
          <w:szCs w:val="24"/>
        </w:rPr>
        <w:t>ss</w:t>
      </w:r>
      <w:r>
        <w:rPr>
          <w:rFonts w:eastAsia="Arial" w:cs="Arial"/>
          <w:spacing w:val="8"/>
          <w:szCs w:val="24"/>
        </w:rPr>
        <w:t xml:space="preserve"> </w:t>
      </w:r>
      <w:r>
        <w:rPr>
          <w:rFonts w:eastAsia="Arial" w:cs="Arial"/>
          <w:spacing w:val="1"/>
          <w:szCs w:val="24"/>
        </w:rPr>
        <w:t>d</w:t>
      </w:r>
      <w:r>
        <w:rPr>
          <w:rFonts w:eastAsia="Arial" w:cs="Arial"/>
          <w:szCs w:val="24"/>
        </w:rPr>
        <w:t>is</w:t>
      </w:r>
      <w:r>
        <w:rPr>
          <w:rFonts w:eastAsia="Arial" w:cs="Arial"/>
          <w:spacing w:val="1"/>
          <w:szCs w:val="24"/>
        </w:rPr>
        <w:t>pa</w:t>
      </w:r>
      <w:r>
        <w:rPr>
          <w:rFonts w:eastAsia="Arial" w:cs="Arial"/>
          <w:szCs w:val="24"/>
        </w:rPr>
        <w:t>r</w:t>
      </w:r>
      <w:r>
        <w:rPr>
          <w:rFonts w:eastAsia="Arial" w:cs="Arial"/>
          <w:spacing w:val="1"/>
          <w:szCs w:val="24"/>
        </w:rPr>
        <w:t>a</w:t>
      </w:r>
      <w:r>
        <w:rPr>
          <w:rFonts w:eastAsia="Arial" w:cs="Arial"/>
          <w:szCs w:val="24"/>
        </w:rPr>
        <w:t>te</w:t>
      </w:r>
      <w:r>
        <w:rPr>
          <w:rFonts w:eastAsia="Arial" w:cs="Arial"/>
          <w:spacing w:val="3"/>
          <w:szCs w:val="24"/>
        </w:rPr>
        <w:t xml:space="preserve"> </w:t>
      </w:r>
      <w:r>
        <w:rPr>
          <w:rFonts w:eastAsia="Arial" w:cs="Arial"/>
          <w:szCs w:val="24"/>
        </w:rPr>
        <w:t>i</w:t>
      </w:r>
      <w:r>
        <w:rPr>
          <w:rFonts w:eastAsia="Arial" w:cs="Arial"/>
          <w:spacing w:val="2"/>
          <w:szCs w:val="24"/>
        </w:rPr>
        <w:t>m</w:t>
      </w:r>
      <w:r>
        <w:rPr>
          <w:rFonts w:eastAsia="Arial" w:cs="Arial"/>
          <w:spacing w:val="1"/>
          <w:szCs w:val="24"/>
        </w:rPr>
        <w:t>pa</w:t>
      </w:r>
      <w:r>
        <w:rPr>
          <w:rFonts w:eastAsia="Arial" w:cs="Arial"/>
          <w:szCs w:val="24"/>
        </w:rPr>
        <w:t>ct</w:t>
      </w:r>
      <w:r>
        <w:rPr>
          <w:rFonts w:eastAsia="Arial" w:cs="Arial"/>
          <w:spacing w:val="6"/>
          <w:szCs w:val="24"/>
        </w:rPr>
        <w:t xml:space="preserve"> </w:t>
      </w:r>
      <w:r>
        <w:rPr>
          <w:rFonts w:eastAsia="Arial" w:cs="Arial"/>
          <w:spacing w:val="1"/>
          <w:szCs w:val="24"/>
        </w:rPr>
        <w:t>o</w:t>
      </w:r>
      <w:r>
        <w:rPr>
          <w:rFonts w:eastAsia="Arial" w:cs="Arial"/>
          <w:szCs w:val="24"/>
        </w:rPr>
        <w:t>n</w:t>
      </w:r>
      <w:r>
        <w:rPr>
          <w:rFonts w:eastAsia="Arial" w:cs="Arial"/>
          <w:spacing w:val="11"/>
          <w:szCs w:val="24"/>
        </w:rPr>
        <w:t xml:space="preserve"> </w:t>
      </w:r>
      <w:r>
        <w:rPr>
          <w:rFonts w:eastAsia="Arial" w:cs="Arial"/>
          <w:spacing w:val="2"/>
          <w:szCs w:val="24"/>
        </w:rPr>
        <w:t>m</w:t>
      </w:r>
      <w:r>
        <w:rPr>
          <w:rFonts w:eastAsia="Arial" w:cs="Arial"/>
          <w:szCs w:val="24"/>
        </w:rPr>
        <w:t>i</w:t>
      </w:r>
      <w:r>
        <w:rPr>
          <w:rFonts w:eastAsia="Arial" w:cs="Arial"/>
          <w:spacing w:val="1"/>
          <w:szCs w:val="24"/>
        </w:rPr>
        <w:t>no</w:t>
      </w:r>
      <w:r>
        <w:rPr>
          <w:rFonts w:eastAsia="Arial" w:cs="Arial"/>
          <w:szCs w:val="24"/>
        </w:rPr>
        <w:t>rity ri</w:t>
      </w:r>
      <w:r>
        <w:rPr>
          <w:rFonts w:eastAsia="Arial" w:cs="Arial"/>
          <w:spacing w:val="1"/>
          <w:szCs w:val="24"/>
        </w:rPr>
        <w:t>de</w:t>
      </w:r>
      <w:r>
        <w:rPr>
          <w:rFonts w:eastAsia="Arial" w:cs="Arial"/>
          <w:szCs w:val="24"/>
        </w:rPr>
        <w:t>rs</w:t>
      </w:r>
      <w:r>
        <w:rPr>
          <w:rFonts w:eastAsia="Arial" w:cs="Arial"/>
          <w:spacing w:val="-6"/>
          <w:szCs w:val="24"/>
        </w:rPr>
        <w:t xml:space="preserve"> </w:t>
      </w:r>
      <w:r>
        <w:rPr>
          <w:rFonts w:eastAsia="Arial" w:cs="Arial"/>
          <w:spacing w:val="1"/>
          <w:szCs w:val="24"/>
        </w:rPr>
        <w:t>bu</w:t>
      </w:r>
      <w:r>
        <w:rPr>
          <w:rFonts w:eastAsia="Arial" w:cs="Arial"/>
          <w:szCs w:val="24"/>
        </w:rPr>
        <w:t>t</w:t>
      </w:r>
      <w:r>
        <w:rPr>
          <w:rFonts w:eastAsia="Arial" w:cs="Arial"/>
          <w:spacing w:val="-2"/>
          <w:szCs w:val="24"/>
        </w:rPr>
        <w:t xml:space="preserve"> w</w:t>
      </w:r>
      <w:r>
        <w:rPr>
          <w:rFonts w:eastAsia="Arial" w:cs="Arial"/>
          <w:spacing w:val="1"/>
          <w:szCs w:val="24"/>
        </w:rPr>
        <w:t>ou</w:t>
      </w:r>
      <w:r>
        <w:rPr>
          <w:rFonts w:eastAsia="Arial" w:cs="Arial"/>
          <w:szCs w:val="24"/>
        </w:rPr>
        <w:t>ld</w:t>
      </w:r>
      <w:r>
        <w:rPr>
          <w:rFonts w:eastAsia="Arial" w:cs="Arial"/>
          <w:spacing w:val="-5"/>
          <w:szCs w:val="24"/>
        </w:rPr>
        <w:t xml:space="preserve"> </w:t>
      </w:r>
      <w:r>
        <w:rPr>
          <w:rFonts w:eastAsia="Arial" w:cs="Arial"/>
          <w:szCs w:val="24"/>
        </w:rPr>
        <w:t>still</w:t>
      </w:r>
      <w:r>
        <w:rPr>
          <w:rFonts w:eastAsia="Arial" w:cs="Arial"/>
          <w:spacing w:val="-3"/>
          <w:szCs w:val="24"/>
        </w:rPr>
        <w:t xml:space="preserve"> </w:t>
      </w:r>
      <w:r>
        <w:rPr>
          <w:rFonts w:eastAsia="Arial" w:cs="Arial"/>
          <w:spacing w:val="1"/>
          <w:szCs w:val="24"/>
        </w:rPr>
        <w:t>a</w:t>
      </w:r>
      <w:r>
        <w:rPr>
          <w:rFonts w:eastAsia="Arial" w:cs="Arial"/>
          <w:szCs w:val="24"/>
        </w:rPr>
        <w:t>cc</w:t>
      </w:r>
      <w:r>
        <w:rPr>
          <w:rFonts w:eastAsia="Arial" w:cs="Arial"/>
          <w:spacing w:val="1"/>
          <w:szCs w:val="24"/>
        </w:rPr>
        <w:t>o</w:t>
      </w:r>
      <w:r>
        <w:rPr>
          <w:rFonts w:eastAsia="Arial" w:cs="Arial"/>
          <w:spacing w:val="2"/>
          <w:szCs w:val="24"/>
        </w:rPr>
        <w:t>m</w:t>
      </w:r>
      <w:r>
        <w:rPr>
          <w:rFonts w:eastAsia="Arial" w:cs="Arial"/>
          <w:spacing w:val="1"/>
          <w:szCs w:val="24"/>
        </w:rPr>
        <w:t>p</w:t>
      </w:r>
      <w:r>
        <w:rPr>
          <w:rFonts w:eastAsia="Arial" w:cs="Arial"/>
          <w:szCs w:val="24"/>
        </w:rPr>
        <w:t>lish</w:t>
      </w:r>
      <w:r>
        <w:rPr>
          <w:rFonts w:eastAsia="Arial" w:cs="Arial"/>
          <w:spacing w:val="-11"/>
          <w:szCs w:val="24"/>
        </w:rPr>
        <w:t xml:space="preserve"> </w:t>
      </w:r>
      <w:r>
        <w:rPr>
          <w:rFonts w:eastAsia="Arial" w:cs="Arial"/>
          <w:szCs w:val="24"/>
        </w:rPr>
        <w:t>R</w:t>
      </w:r>
      <w:r>
        <w:rPr>
          <w:rFonts w:eastAsia="Arial" w:cs="Arial"/>
          <w:spacing w:val="2"/>
          <w:szCs w:val="24"/>
        </w:rPr>
        <w:t>T</w:t>
      </w:r>
      <w:r>
        <w:rPr>
          <w:rFonts w:eastAsia="Arial" w:cs="Arial"/>
          <w:szCs w:val="24"/>
        </w:rPr>
        <w:t>’s</w:t>
      </w:r>
      <w:r>
        <w:rPr>
          <w:rFonts w:eastAsia="Arial" w:cs="Arial"/>
          <w:spacing w:val="-5"/>
          <w:szCs w:val="24"/>
        </w:rPr>
        <w:t xml:space="preserve"> </w:t>
      </w:r>
      <w:r>
        <w:rPr>
          <w:rFonts w:eastAsia="Arial" w:cs="Arial"/>
          <w:szCs w:val="24"/>
        </w:rPr>
        <w:t>l</w:t>
      </w:r>
      <w:r>
        <w:rPr>
          <w:rFonts w:eastAsia="Arial" w:cs="Arial"/>
          <w:spacing w:val="1"/>
          <w:szCs w:val="24"/>
        </w:rPr>
        <w:t>e</w:t>
      </w:r>
      <w:r>
        <w:rPr>
          <w:rFonts w:eastAsia="Arial" w:cs="Arial"/>
          <w:spacing w:val="-1"/>
          <w:szCs w:val="24"/>
        </w:rPr>
        <w:t>g</w:t>
      </w:r>
      <w:r>
        <w:rPr>
          <w:rFonts w:eastAsia="Arial" w:cs="Arial"/>
          <w:szCs w:val="24"/>
        </w:rPr>
        <w:t>iti</w:t>
      </w:r>
      <w:r>
        <w:rPr>
          <w:rFonts w:eastAsia="Arial" w:cs="Arial"/>
          <w:spacing w:val="2"/>
          <w:szCs w:val="24"/>
        </w:rPr>
        <w:t>m</w:t>
      </w:r>
      <w:r>
        <w:rPr>
          <w:rFonts w:eastAsia="Arial" w:cs="Arial"/>
          <w:spacing w:val="1"/>
          <w:szCs w:val="24"/>
        </w:rPr>
        <w:t>a</w:t>
      </w:r>
      <w:r>
        <w:rPr>
          <w:rFonts w:eastAsia="Arial" w:cs="Arial"/>
          <w:szCs w:val="24"/>
        </w:rPr>
        <w:t>te</w:t>
      </w:r>
      <w:r>
        <w:rPr>
          <w:rFonts w:eastAsia="Arial" w:cs="Arial"/>
          <w:spacing w:val="-9"/>
          <w:szCs w:val="24"/>
        </w:rPr>
        <w:t xml:space="preserve"> </w:t>
      </w:r>
      <w:r>
        <w:rPr>
          <w:rFonts w:eastAsia="Arial" w:cs="Arial"/>
          <w:spacing w:val="1"/>
          <w:szCs w:val="24"/>
        </w:rPr>
        <w:t>p</w:t>
      </w:r>
      <w:r>
        <w:rPr>
          <w:rFonts w:eastAsia="Arial" w:cs="Arial"/>
          <w:szCs w:val="24"/>
        </w:rPr>
        <w:t>r</w:t>
      </w:r>
      <w:r>
        <w:rPr>
          <w:rFonts w:eastAsia="Arial" w:cs="Arial"/>
          <w:spacing w:val="1"/>
          <w:szCs w:val="24"/>
        </w:rPr>
        <w:t>o</w:t>
      </w:r>
      <w:r>
        <w:rPr>
          <w:rFonts w:eastAsia="Arial" w:cs="Arial"/>
          <w:spacing w:val="-1"/>
          <w:szCs w:val="24"/>
        </w:rPr>
        <w:t>g</w:t>
      </w:r>
      <w:r>
        <w:rPr>
          <w:rFonts w:eastAsia="Arial" w:cs="Arial"/>
          <w:szCs w:val="24"/>
        </w:rPr>
        <w:t>r</w:t>
      </w:r>
      <w:r>
        <w:rPr>
          <w:rFonts w:eastAsia="Arial" w:cs="Arial"/>
          <w:spacing w:val="1"/>
          <w:szCs w:val="24"/>
        </w:rPr>
        <w:t>a</w:t>
      </w:r>
      <w:r>
        <w:rPr>
          <w:rFonts w:eastAsia="Arial" w:cs="Arial"/>
          <w:szCs w:val="24"/>
        </w:rPr>
        <w:t>m</w:t>
      </w:r>
      <w:r>
        <w:rPr>
          <w:rFonts w:eastAsia="Arial" w:cs="Arial"/>
          <w:spacing w:val="-7"/>
          <w:szCs w:val="24"/>
        </w:rPr>
        <w:t xml:space="preserve"> </w:t>
      </w:r>
      <w:r>
        <w:rPr>
          <w:rFonts w:eastAsia="Arial" w:cs="Arial"/>
          <w:spacing w:val="-1"/>
          <w:szCs w:val="24"/>
        </w:rPr>
        <w:t>g</w:t>
      </w:r>
      <w:r>
        <w:rPr>
          <w:rFonts w:eastAsia="Arial" w:cs="Arial"/>
          <w:spacing w:val="1"/>
          <w:szCs w:val="24"/>
        </w:rPr>
        <w:t>oa</w:t>
      </w:r>
      <w:r>
        <w:rPr>
          <w:rFonts w:eastAsia="Arial" w:cs="Arial"/>
          <w:szCs w:val="24"/>
        </w:rPr>
        <w:t>ls.</w:t>
      </w:r>
    </w:p>
    <w:p w14:paraId="65F5763B" w14:textId="414A0911" w:rsidR="00AD66C5" w:rsidRDefault="000B4F82">
      <w:pPr>
        <w:ind w:left="100" w:right="87"/>
        <w:jc w:val="both"/>
        <w:rPr>
          <w:rFonts w:eastAsia="Arial" w:cs="Arial"/>
          <w:szCs w:val="24"/>
        </w:rPr>
      </w:pPr>
      <w:r>
        <w:rPr>
          <w:rFonts w:eastAsia="Arial" w:cs="Arial"/>
          <w:szCs w:val="24"/>
        </w:rPr>
        <w:t>Dis</w:t>
      </w:r>
      <w:r>
        <w:rPr>
          <w:rFonts w:eastAsia="Arial" w:cs="Arial"/>
          <w:spacing w:val="1"/>
          <w:szCs w:val="24"/>
        </w:rPr>
        <w:t>p</w:t>
      </w:r>
      <w:r>
        <w:rPr>
          <w:rFonts w:eastAsia="Arial" w:cs="Arial"/>
          <w:szCs w:val="24"/>
        </w:rPr>
        <w:t>r</w:t>
      </w:r>
      <w:r>
        <w:rPr>
          <w:rFonts w:eastAsia="Arial" w:cs="Arial"/>
          <w:spacing w:val="1"/>
          <w:szCs w:val="24"/>
        </w:rPr>
        <w:t>opo</w:t>
      </w:r>
      <w:r>
        <w:rPr>
          <w:rFonts w:eastAsia="Arial" w:cs="Arial"/>
          <w:szCs w:val="24"/>
        </w:rPr>
        <w:t>rti</w:t>
      </w:r>
      <w:r>
        <w:rPr>
          <w:rFonts w:eastAsia="Arial" w:cs="Arial"/>
          <w:spacing w:val="1"/>
          <w:szCs w:val="24"/>
        </w:rPr>
        <w:t>ona</w:t>
      </w:r>
      <w:r>
        <w:rPr>
          <w:rFonts w:eastAsia="Arial" w:cs="Arial"/>
          <w:szCs w:val="24"/>
        </w:rPr>
        <w:t xml:space="preserve">te </w:t>
      </w:r>
      <w:r>
        <w:rPr>
          <w:rFonts w:eastAsia="Arial" w:cs="Arial"/>
          <w:spacing w:val="1"/>
          <w:szCs w:val="24"/>
        </w:rPr>
        <w:t>bu</w:t>
      </w:r>
      <w:r>
        <w:rPr>
          <w:rFonts w:eastAsia="Arial" w:cs="Arial"/>
          <w:szCs w:val="24"/>
        </w:rPr>
        <w:t>r</w:t>
      </w:r>
      <w:r>
        <w:rPr>
          <w:rFonts w:eastAsia="Arial" w:cs="Arial"/>
          <w:spacing w:val="1"/>
          <w:szCs w:val="24"/>
        </w:rPr>
        <w:t>den</w:t>
      </w:r>
      <w:r>
        <w:rPr>
          <w:rFonts w:eastAsia="Arial" w:cs="Arial"/>
          <w:szCs w:val="24"/>
        </w:rPr>
        <w:t>s</w:t>
      </w:r>
      <w:r>
        <w:rPr>
          <w:rFonts w:eastAsia="Arial" w:cs="Arial"/>
          <w:spacing w:val="8"/>
          <w:szCs w:val="24"/>
        </w:rPr>
        <w:t xml:space="preserve"> </w:t>
      </w:r>
      <w:r>
        <w:rPr>
          <w:rFonts w:eastAsia="Arial" w:cs="Arial"/>
          <w:spacing w:val="1"/>
          <w:szCs w:val="24"/>
        </w:rPr>
        <w:t>o</w:t>
      </w:r>
      <w:r>
        <w:rPr>
          <w:rFonts w:eastAsia="Arial" w:cs="Arial"/>
          <w:szCs w:val="24"/>
        </w:rPr>
        <w:t>n</w:t>
      </w:r>
      <w:r>
        <w:rPr>
          <w:rFonts w:eastAsia="Arial" w:cs="Arial"/>
          <w:spacing w:val="15"/>
          <w:szCs w:val="24"/>
        </w:rPr>
        <w:t xml:space="preserve"> </w:t>
      </w:r>
      <w:r>
        <w:rPr>
          <w:rFonts w:eastAsia="Arial" w:cs="Arial"/>
          <w:szCs w:val="24"/>
        </w:rPr>
        <w:t>l</w:t>
      </w:r>
      <w:r>
        <w:rPr>
          <w:rFonts w:eastAsia="Arial" w:cs="Arial"/>
          <w:spacing w:val="1"/>
          <w:szCs w:val="24"/>
        </w:rPr>
        <w:t>o</w:t>
      </w:r>
      <w:r>
        <w:rPr>
          <w:rFonts w:eastAsia="Arial" w:cs="Arial"/>
          <w:spacing w:val="3"/>
          <w:szCs w:val="24"/>
        </w:rPr>
        <w:t>w</w:t>
      </w:r>
      <w:r>
        <w:rPr>
          <w:rFonts w:eastAsia="Arial" w:cs="Arial"/>
          <w:spacing w:val="-1"/>
          <w:szCs w:val="24"/>
        </w:rPr>
        <w:t>-</w:t>
      </w:r>
      <w:r>
        <w:rPr>
          <w:rFonts w:eastAsia="Arial" w:cs="Arial"/>
          <w:szCs w:val="24"/>
        </w:rPr>
        <w:t>i</w:t>
      </w:r>
      <w:r>
        <w:rPr>
          <w:rFonts w:eastAsia="Arial" w:cs="Arial"/>
          <w:spacing w:val="1"/>
          <w:szCs w:val="24"/>
        </w:rPr>
        <w:t>n</w:t>
      </w:r>
      <w:r>
        <w:rPr>
          <w:rFonts w:eastAsia="Arial" w:cs="Arial"/>
          <w:szCs w:val="24"/>
        </w:rPr>
        <w:t>c</w:t>
      </w:r>
      <w:r>
        <w:rPr>
          <w:rFonts w:eastAsia="Arial" w:cs="Arial"/>
          <w:spacing w:val="1"/>
          <w:szCs w:val="24"/>
        </w:rPr>
        <w:t>o</w:t>
      </w:r>
      <w:r>
        <w:rPr>
          <w:rFonts w:eastAsia="Arial" w:cs="Arial"/>
          <w:spacing w:val="2"/>
          <w:szCs w:val="24"/>
        </w:rPr>
        <w:t>m</w:t>
      </w:r>
      <w:r>
        <w:rPr>
          <w:rFonts w:eastAsia="Arial" w:cs="Arial"/>
          <w:szCs w:val="24"/>
        </w:rPr>
        <w:t>e</w:t>
      </w:r>
      <w:r>
        <w:rPr>
          <w:rFonts w:eastAsia="Arial" w:cs="Arial"/>
          <w:spacing w:val="6"/>
          <w:szCs w:val="24"/>
        </w:rPr>
        <w:t xml:space="preserve"> </w:t>
      </w:r>
      <w:r>
        <w:rPr>
          <w:rFonts w:eastAsia="Arial" w:cs="Arial"/>
          <w:spacing w:val="1"/>
          <w:szCs w:val="24"/>
        </w:rPr>
        <w:t>popu</w:t>
      </w:r>
      <w:r>
        <w:rPr>
          <w:rFonts w:eastAsia="Arial" w:cs="Arial"/>
          <w:szCs w:val="24"/>
        </w:rPr>
        <w:t>l</w:t>
      </w:r>
      <w:r>
        <w:rPr>
          <w:rFonts w:eastAsia="Arial" w:cs="Arial"/>
          <w:spacing w:val="1"/>
          <w:szCs w:val="24"/>
        </w:rPr>
        <w:t>a</w:t>
      </w:r>
      <w:r>
        <w:rPr>
          <w:rFonts w:eastAsia="Arial" w:cs="Arial"/>
          <w:szCs w:val="24"/>
        </w:rPr>
        <w:t>ti</w:t>
      </w:r>
      <w:r>
        <w:rPr>
          <w:rFonts w:eastAsia="Arial" w:cs="Arial"/>
          <w:spacing w:val="1"/>
          <w:szCs w:val="24"/>
        </w:rPr>
        <w:t>on</w:t>
      </w:r>
      <w:r>
        <w:rPr>
          <w:rFonts w:eastAsia="Arial" w:cs="Arial"/>
          <w:szCs w:val="24"/>
        </w:rPr>
        <w:t>s</w:t>
      </w:r>
      <w:r>
        <w:rPr>
          <w:rFonts w:eastAsia="Arial" w:cs="Arial"/>
          <w:spacing w:val="5"/>
          <w:szCs w:val="24"/>
        </w:rPr>
        <w:t xml:space="preserve"> </w:t>
      </w:r>
      <w:r>
        <w:rPr>
          <w:rFonts w:eastAsia="Arial" w:cs="Arial"/>
          <w:spacing w:val="1"/>
          <w:szCs w:val="24"/>
        </w:rPr>
        <w:t>a</w:t>
      </w:r>
      <w:r>
        <w:rPr>
          <w:rFonts w:eastAsia="Arial" w:cs="Arial"/>
          <w:szCs w:val="24"/>
        </w:rPr>
        <w:t>re</w:t>
      </w:r>
      <w:r>
        <w:rPr>
          <w:rFonts w:eastAsia="Arial" w:cs="Arial"/>
          <w:spacing w:val="15"/>
          <w:szCs w:val="24"/>
        </w:rPr>
        <w:t xml:space="preserve"> </w:t>
      </w:r>
      <w:r>
        <w:rPr>
          <w:rFonts w:eastAsia="Arial" w:cs="Arial"/>
          <w:spacing w:val="1"/>
          <w:szCs w:val="24"/>
        </w:rPr>
        <w:t>de</w:t>
      </w:r>
      <w:r>
        <w:rPr>
          <w:rFonts w:eastAsia="Arial" w:cs="Arial"/>
          <w:szCs w:val="24"/>
        </w:rPr>
        <w:t>t</w:t>
      </w:r>
      <w:r>
        <w:rPr>
          <w:rFonts w:eastAsia="Arial" w:cs="Arial"/>
          <w:spacing w:val="1"/>
          <w:szCs w:val="24"/>
        </w:rPr>
        <w:t>e</w:t>
      </w:r>
      <w:r>
        <w:rPr>
          <w:rFonts w:eastAsia="Arial" w:cs="Arial"/>
          <w:szCs w:val="24"/>
        </w:rPr>
        <w:t>r</w:t>
      </w:r>
      <w:r>
        <w:rPr>
          <w:rFonts w:eastAsia="Arial" w:cs="Arial"/>
          <w:spacing w:val="2"/>
          <w:szCs w:val="24"/>
        </w:rPr>
        <w:t>m</w:t>
      </w:r>
      <w:r>
        <w:rPr>
          <w:rFonts w:eastAsia="Arial" w:cs="Arial"/>
          <w:szCs w:val="24"/>
        </w:rPr>
        <w:t>i</w:t>
      </w:r>
      <w:r>
        <w:rPr>
          <w:rFonts w:eastAsia="Arial" w:cs="Arial"/>
          <w:spacing w:val="1"/>
          <w:szCs w:val="24"/>
        </w:rPr>
        <w:t>ne</w:t>
      </w:r>
      <w:r>
        <w:rPr>
          <w:rFonts w:eastAsia="Arial" w:cs="Arial"/>
          <w:szCs w:val="24"/>
        </w:rPr>
        <w:t>d</w:t>
      </w:r>
      <w:r>
        <w:rPr>
          <w:rFonts w:eastAsia="Arial" w:cs="Arial"/>
          <w:spacing w:val="6"/>
          <w:szCs w:val="24"/>
        </w:rPr>
        <w:t xml:space="preserve"> </w:t>
      </w:r>
      <w:r>
        <w:rPr>
          <w:rFonts w:eastAsia="Arial" w:cs="Arial"/>
          <w:szCs w:val="24"/>
        </w:rPr>
        <w:t>in</w:t>
      </w:r>
      <w:r>
        <w:rPr>
          <w:rFonts w:eastAsia="Arial" w:cs="Arial"/>
          <w:spacing w:val="16"/>
          <w:szCs w:val="24"/>
        </w:rPr>
        <w:t xml:space="preserve"> </w:t>
      </w:r>
      <w:r>
        <w:rPr>
          <w:rFonts w:eastAsia="Arial" w:cs="Arial"/>
          <w:szCs w:val="24"/>
        </w:rPr>
        <w:t>like</w:t>
      </w:r>
      <w:r>
        <w:rPr>
          <w:rFonts w:eastAsia="Arial" w:cs="Arial"/>
          <w:spacing w:val="14"/>
          <w:szCs w:val="24"/>
        </w:rPr>
        <w:t xml:space="preserve"> </w:t>
      </w:r>
      <w:r>
        <w:rPr>
          <w:rFonts w:eastAsia="Arial" w:cs="Arial"/>
          <w:spacing w:val="3"/>
          <w:szCs w:val="24"/>
        </w:rPr>
        <w:t>f</w:t>
      </w:r>
      <w:r>
        <w:rPr>
          <w:rFonts w:eastAsia="Arial" w:cs="Arial"/>
          <w:spacing w:val="1"/>
          <w:szCs w:val="24"/>
        </w:rPr>
        <w:t>a</w:t>
      </w:r>
      <w:r>
        <w:rPr>
          <w:rFonts w:eastAsia="Arial" w:cs="Arial"/>
          <w:szCs w:val="24"/>
        </w:rPr>
        <w:t>s</w:t>
      </w:r>
      <w:r>
        <w:rPr>
          <w:rFonts w:eastAsia="Arial" w:cs="Arial"/>
          <w:spacing w:val="1"/>
          <w:szCs w:val="24"/>
        </w:rPr>
        <w:t>h</w:t>
      </w:r>
      <w:r>
        <w:rPr>
          <w:rFonts w:eastAsia="Arial" w:cs="Arial"/>
          <w:szCs w:val="24"/>
        </w:rPr>
        <w:t>i</w:t>
      </w:r>
      <w:r>
        <w:rPr>
          <w:rFonts w:eastAsia="Arial" w:cs="Arial"/>
          <w:spacing w:val="1"/>
          <w:szCs w:val="24"/>
        </w:rPr>
        <w:t>on</w:t>
      </w:r>
      <w:r>
        <w:rPr>
          <w:rFonts w:eastAsia="Arial" w:cs="Arial"/>
          <w:szCs w:val="24"/>
        </w:rPr>
        <w:t xml:space="preserve">. </w:t>
      </w:r>
      <w:r>
        <w:rPr>
          <w:rFonts w:eastAsia="Arial" w:cs="Arial"/>
          <w:spacing w:val="22"/>
          <w:szCs w:val="24"/>
        </w:rPr>
        <w:t xml:space="preserve"> </w:t>
      </w:r>
      <w:r>
        <w:rPr>
          <w:rFonts w:eastAsia="Arial" w:cs="Arial"/>
          <w:szCs w:val="24"/>
        </w:rPr>
        <w:t>If a</w:t>
      </w:r>
      <w:r>
        <w:rPr>
          <w:rFonts w:eastAsia="Arial" w:cs="Arial"/>
          <w:spacing w:val="58"/>
          <w:szCs w:val="24"/>
        </w:rPr>
        <w:t xml:space="preserve"> </w:t>
      </w:r>
      <w:r>
        <w:rPr>
          <w:rFonts w:eastAsia="Arial" w:cs="Arial"/>
          <w:spacing w:val="1"/>
          <w:szCs w:val="24"/>
        </w:rPr>
        <w:t>po</w:t>
      </w:r>
      <w:r>
        <w:rPr>
          <w:rFonts w:eastAsia="Arial" w:cs="Arial"/>
          <w:szCs w:val="24"/>
        </w:rPr>
        <w:t>t</w:t>
      </w:r>
      <w:r>
        <w:rPr>
          <w:rFonts w:eastAsia="Arial" w:cs="Arial"/>
          <w:spacing w:val="1"/>
          <w:szCs w:val="24"/>
        </w:rPr>
        <w:t>en</w:t>
      </w:r>
      <w:r>
        <w:rPr>
          <w:rFonts w:eastAsia="Arial" w:cs="Arial"/>
          <w:szCs w:val="24"/>
        </w:rPr>
        <w:t>ti</w:t>
      </w:r>
      <w:r>
        <w:rPr>
          <w:rFonts w:eastAsia="Arial" w:cs="Arial"/>
          <w:spacing w:val="1"/>
          <w:szCs w:val="24"/>
        </w:rPr>
        <w:t>a</w:t>
      </w:r>
      <w:r>
        <w:rPr>
          <w:rFonts w:eastAsia="Arial" w:cs="Arial"/>
          <w:szCs w:val="24"/>
        </w:rPr>
        <w:t>l</w:t>
      </w:r>
      <w:r>
        <w:rPr>
          <w:rFonts w:eastAsia="Arial" w:cs="Arial"/>
          <w:spacing w:val="48"/>
          <w:szCs w:val="24"/>
        </w:rPr>
        <w:t xml:space="preserve"> </w:t>
      </w:r>
      <w:r>
        <w:rPr>
          <w:rFonts w:eastAsia="Arial" w:cs="Arial"/>
          <w:spacing w:val="1"/>
          <w:szCs w:val="24"/>
        </w:rPr>
        <w:t>d</w:t>
      </w:r>
      <w:r>
        <w:rPr>
          <w:rFonts w:eastAsia="Arial" w:cs="Arial"/>
          <w:szCs w:val="24"/>
        </w:rPr>
        <w:t>is</w:t>
      </w:r>
      <w:r>
        <w:rPr>
          <w:rFonts w:eastAsia="Arial" w:cs="Arial"/>
          <w:spacing w:val="1"/>
          <w:szCs w:val="24"/>
        </w:rPr>
        <w:t>p</w:t>
      </w:r>
      <w:r>
        <w:rPr>
          <w:rFonts w:eastAsia="Arial" w:cs="Arial"/>
          <w:szCs w:val="24"/>
        </w:rPr>
        <w:t>r</w:t>
      </w:r>
      <w:r>
        <w:rPr>
          <w:rFonts w:eastAsia="Arial" w:cs="Arial"/>
          <w:spacing w:val="1"/>
          <w:szCs w:val="24"/>
        </w:rPr>
        <w:t>opo</w:t>
      </w:r>
      <w:r>
        <w:rPr>
          <w:rFonts w:eastAsia="Arial" w:cs="Arial"/>
          <w:szCs w:val="24"/>
        </w:rPr>
        <w:t>rti</w:t>
      </w:r>
      <w:r>
        <w:rPr>
          <w:rFonts w:eastAsia="Arial" w:cs="Arial"/>
          <w:spacing w:val="1"/>
          <w:szCs w:val="24"/>
        </w:rPr>
        <w:t>ona</w:t>
      </w:r>
      <w:r>
        <w:rPr>
          <w:rFonts w:eastAsia="Arial" w:cs="Arial"/>
          <w:szCs w:val="24"/>
        </w:rPr>
        <w:t>te</w:t>
      </w:r>
      <w:r>
        <w:rPr>
          <w:rFonts w:eastAsia="Arial" w:cs="Arial"/>
          <w:spacing w:val="42"/>
          <w:szCs w:val="24"/>
        </w:rPr>
        <w:t xml:space="preserve"> </w:t>
      </w:r>
      <w:r>
        <w:rPr>
          <w:rFonts w:eastAsia="Arial" w:cs="Arial"/>
          <w:spacing w:val="1"/>
          <w:szCs w:val="24"/>
        </w:rPr>
        <w:t>bu</w:t>
      </w:r>
      <w:r>
        <w:rPr>
          <w:rFonts w:eastAsia="Arial" w:cs="Arial"/>
          <w:szCs w:val="24"/>
        </w:rPr>
        <w:t>r</w:t>
      </w:r>
      <w:r>
        <w:rPr>
          <w:rFonts w:eastAsia="Arial" w:cs="Arial"/>
          <w:spacing w:val="1"/>
          <w:szCs w:val="24"/>
        </w:rPr>
        <w:t>de</w:t>
      </w:r>
      <w:r>
        <w:rPr>
          <w:rFonts w:eastAsia="Arial" w:cs="Arial"/>
          <w:szCs w:val="24"/>
        </w:rPr>
        <w:t>n</w:t>
      </w:r>
      <w:r>
        <w:rPr>
          <w:rFonts w:eastAsia="Arial" w:cs="Arial"/>
          <w:spacing w:val="52"/>
          <w:szCs w:val="24"/>
        </w:rPr>
        <w:t xml:space="preserve"> </w:t>
      </w:r>
      <w:r>
        <w:rPr>
          <w:rFonts w:eastAsia="Arial" w:cs="Arial"/>
          <w:spacing w:val="1"/>
          <w:szCs w:val="24"/>
        </w:rPr>
        <w:t>o</w:t>
      </w:r>
      <w:r>
        <w:rPr>
          <w:rFonts w:eastAsia="Arial" w:cs="Arial"/>
          <w:szCs w:val="24"/>
        </w:rPr>
        <w:t>n</w:t>
      </w:r>
      <w:r>
        <w:rPr>
          <w:rFonts w:eastAsia="Arial" w:cs="Arial"/>
          <w:spacing w:val="57"/>
          <w:szCs w:val="24"/>
        </w:rPr>
        <w:t xml:space="preserve"> </w:t>
      </w:r>
      <w:r>
        <w:rPr>
          <w:rFonts w:eastAsia="Arial" w:cs="Arial"/>
          <w:szCs w:val="24"/>
        </w:rPr>
        <w:t>l</w:t>
      </w:r>
      <w:r>
        <w:rPr>
          <w:rFonts w:eastAsia="Arial" w:cs="Arial"/>
          <w:spacing w:val="1"/>
          <w:szCs w:val="24"/>
        </w:rPr>
        <w:t>o</w:t>
      </w:r>
      <w:r>
        <w:rPr>
          <w:rFonts w:eastAsia="Arial" w:cs="Arial"/>
          <w:spacing w:val="5"/>
          <w:szCs w:val="24"/>
        </w:rPr>
        <w:t>w</w:t>
      </w:r>
      <w:r>
        <w:rPr>
          <w:rFonts w:eastAsia="Arial" w:cs="Arial"/>
          <w:spacing w:val="-1"/>
          <w:szCs w:val="24"/>
        </w:rPr>
        <w:t>-</w:t>
      </w:r>
      <w:r>
        <w:rPr>
          <w:rFonts w:eastAsia="Arial" w:cs="Arial"/>
          <w:szCs w:val="24"/>
        </w:rPr>
        <w:t>i</w:t>
      </w:r>
      <w:r>
        <w:rPr>
          <w:rFonts w:eastAsia="Arial" w:cs="Arial"/>
          <w:spacing w:val="1"/>
          <w:szCs w:val="24"/>
        </w:rPr>
        <w:t>n</w:t>
      </w:r>
      <w:r>
        <w:rPr>
          <w:rFonts w:eastAsia="Arial" w:cs="Arial"/>
          <w:szCs w:val="24"/>
        </w:rPr>
        <w:t>c</w:t>
      </w:r>
      <w:r>
        <w:rPr>
          <w:rFonts w:eastAsia="Arial" w:cs="Arial"/>
          <w:spacing w:val="1"/>
          <w:szCs w:val="24"/>
        </w:rPr>
        <w:t>o</w:t>
      </w:r>
      <w:r>
        <w:rPr>
          <w:rFonts w:eastAsia="Arial" w:cs="Arial"/>
          <w:spacing w:val="2"/>
          <w:szCs w:val="24"/>
        </w:rPr>
        <w:t>m</w:t>
      </w:r>
      <w:r>
        <w:rPr>
          <w:rFonts w:eastAsia="Arial" w:cs="Arial"/>
          <w:szCs w:val="24"/>
        </w:rPr>
        <w:t>e</w:t>
      </w:r>
      <w:r>
        <w:rPr>
          <w:rFonts w:eastAsia="Arial" w:cs="Arial"/>
          <w:spacing w:val="47"/>
          <w:szCs w:val="24"/>
        </w:rPr>
        <w:t xml:space="preserve"> </w:t>
      </w:r>
      <w:r>
        <w:rPr>
          <w:rFonts w:eastAsia="Arial" w:cs="Arial"/>
          <w:szCs w:val="24"/>
        </w:rPr>
        <w:t>ri</w:t>
      </w:r>
      <w:r>
        <w:rPr>
          <w:rFonts w:eastAsia="Arial" w:cs="Arial"/>
          <w:spacing w:val="1"/>
          <w:szCs w:val="24"/>
        </w:rPr>
        <w:t>de</w:t>
      </w:r>
      <w:r>
        <w:rPr>
          <w:rFonts w:eastAsia="Arial" w:cs="Arial"/>
          <w:szCs w:val="24"/>
        </w:rPr>
        <w:t>rs</w:t>
      </w:r>
      <w:r>
        <w:rPr>
          <w:rFonts w:eastAsia="Arial" w:cs="Arial"/>
          <w:spacing w:val="52"/>
          <w:szCs w:val="24"/>
        </w:rPr>
        <w:t xml:space="preserve"> </w:t>
      </w:r>
      <w:r>
        <w:rPr>
          <w:rFonts w:eastAsia="Arial" w:cs="Arial"/>
          <w:spacing w:val="1"/>
          <w:szCs w:val="24"/>
        </w:rPr>
        <w:t>e</w:t>
      </w:r>
      <w:r>
        <w:rPr>
          <w:rFonts w:eastAsia="Arial" w:cs="Arial"/>
          <w:spacing w:val="-2"/>
          <w:szCs w:val="24"/>
        </w:rPr>
        <w:t>x</w:t>
      </w:r>
      <w:r>
        <w:rPr>
          <w:rFonts w:eastAsia="Arial" w:cs="Arial"/>
          <w:szCs w:val="24"/>
        </w:rPr>
        <w:t>ists</w:t>
      </w:r>
      <w:r>
        <w:rPr>
          <w:rFonts w:eastAsia="Arial" w:cs="Arial"/>
          <w:spacing w:val="52"/>
          <w:szCs w:val="24"/>
        </w:rPr>
        <w:t xml:space="preserve"> </w:t>
      </w:r>
      <w:r>
        <w:rPr>
          <w:rFonts w:eastAsia="Arial" w:cs="Arial"/>
          <w:szCs w:val="24"/>
        </w:rPr>
        <w:t>t</w:t>
      </w:r>
      <w:r>
        <w:rPr>
          <w:rFonts w:eastAsia="Arial" w:cs="Arial"/>
          <w:spacing w:val="1"/>
          <w:szCs w:val="24"/>
        </w:rPr>
        <w:t>he</w:t>
      </w:r>
      <w:r>
        <w:rPr>
          <w:rFonts w:eastAsia="Arial" w:cs="Arial"/>
          <w:szCs w:val="24"/>
        </w:rPr>
        <w:t>n</w:t>
      </w:r>
      <w:r>
        <w:rPr>
          <w:rFonts w:eastAsia="Arial" w:cs="Arial"/>
          <w:spacing w:val="55"/>
          <w:szCs w:val="24"/>
        </w:rPr>
        <w:t xml:space="preserve"> </w:t>
      </w:r>
      <w:r>
        <w:rPr>
          <w:rFonts w:eastAsia="Arial" w:cs="Arial"/>
          <w:szCs w:val="24"/>
        </w:rPr>
        <w:t>RT</w:t>
      </w:r>
      <w:r>
        <w:rPr>
          <w:rFonts w:eastAsia="Arial" w:cs="Arial"/>
          <w:spacing w:val="55"/>
          <w:szCs w:val="24"/>
        </w:rPr>
        <w:t xml:space="preserve"> </w:t>
      </w:r>
      <w:r>
        <w:rPr>
          <w:rFonts w:eastAsia="Arial" w:cs="Arial"/>
          <w:spacing w:val="2"/>
          <w:szCs w:val="24"/>
        </w:rPr>
        <w:t>m</w:t>
      </w:r>
      <w:r>
        <w:rPr>
          <w:rFonts w:eastAsia="Arial" w:cs="Arial"/>
          <w:spacing w:val="1"/>
          <w:szCs w:val="24"/>
        </w:rPr>
        <w:t>u</w:t>
      </w:r>
      <w:r>
        <w:rPr>
          <w:rFonts w:eastAsia="Arial" w:cs="Arial"/>
          <w:szCs w:val="24"/>
        </w:rPr>
        <w:t>st</w:t>
      </w:r>
      <w:r>
        <w:rPr>
          <w:rFonts w:eastAsia="Arial" w:cs="Arial"/>
          <w:spacing w:val="51"/>
          <w:szCs w:val="24"/>
        </w:rPr>
        <w:t xml:space="preserve"> </w:t>
      </w:r>
      <w:r>
        <w:rPr>
          <w:rFonts w:eastAsia="Arial" w:cs="Arial"/>
          <w:szCs w:val="24"/>
        </w:rPr>
        <w:t>t</w:t>
      </w:r>
      <w:r>
        <w:rPr>
          <w:rFonts w:eastAsia="Arial" w:cs="Arial"/>
          <w:spacing w:val="1"/>
          <w:szCs w:val="24"/>
        </w:rPr>
        <w:t>a</w:t>
      </w:r>
      <w:r>
        <w:rPr>
          <w:rFonts w:eastAsia="Arial" w:cs="Arial"/>
          <w:szCs w:val="24"/>
        </w:rPr>
        <w:t>ke st</w:t>
      </w:r>
      <w:r>
        <w:rPr>
          <w:rFonts w:eastAsia="Arial" w:cs="Arial"/>
          <w:spacing w:val="1"/>
          <w:szCs w:val="24"/>
        </w:rPr>
        <w:t>ep</w:t>
      </w:r>
      <w:r>
        <w:rPr>
          <w:rFonts w:eastAsia="Arial" w:cs="Arial"/>
          <w:szCs w:val="24"/>
        </w:rPr>
        <w:t>s</w:t>
      </w:r>
      <w:r>
        <w:rPr>
          <w:rFonts w:eastAsia="Arial" w:cs="Arial"/>
          <w:spacing w:val="5"/>
          <w:szCs w:val="24"/>
        </w:rPr>
        <w:t xml:space="preserve"> </w:t>
      </w:r>
      <w:r>
        <w:rPr>
          <w:rFonts w:eastAsia="Arial" w:cs="Arial"/>
          <w:szCs w:val="24"/>
        </w:rPr>
        <w:t>to</w:t>
      </w:r>
      <w:r>
        <w:rPr>
          <w:rFonts w:eastAsia="Arial" w:cs="Arial"/>
          <w:spacing w:val="10"/>
          <w:szCs w:val="24"/>
        </w:rPr>
        <w:t xml:space="preserve"> </w:t>
      </w:r>
      <w:r>
        <w:rPr>
          <w:rFonts w:eastAsia="Arial" w:cs="Arial"/>
          <w:spacing w:val="1"/>
          <w:szCs w:val="24"/>
        </w:rPr>
        <w:t>a</w:t>
      </w:r>
      <w:r>
        <w:rPr>
          <w:rFonts w:eastAsia="Arial" w:cs="Arial"/>
          <w:spacing w:val="-2"/>
          <w:szCs w:val="24"/>
        </w:rPr>
        <w:t>v</w:t>
      </w:r>
      <w:r>
        <w:rPr>
          <w:rFonts w:eastAsia="Arial" w:cs="Arial"/>
          <w:spacing w:val="1"/>
          <w:szCs w:val="24"/>
        </w:rPr>
        <w:t>o</w:t>
      </w:r>
      <w:r>
        <w:rPr>
          <w:rFonts w:eastAsia="Arial" w:cs="Arial"/>
          <w:szCs w:val="24"/>
        </w:rPr>
        <w:t>i</w:t>
      </w:r>
      <w:r>
        <w:rPr>
          <w:rFonts w:eastAsia="Arial" w:cs="Arial"/>
          <w:spacing w:val="1"/>
          <w:szCs w:val="24"/>
        </w:rPr>
        <w:t>d</w:t>
      </w:r>
      <w:r>
        <w:rPr>
          <w:rFonts w:eastAsia="Arial" w:cs="Arial"/>
          <w:szCs w:val="24"/>
        </w:rPr>
        <w:t>,</w:t>
      </w:r>
      <w:r>
        <w:rPr>
          <w:rFonts w:eastAsia="Arial" w:cs="Arial"/>
          <w:spacing w:val="5"/>
          <w:szCs w:val="24"/>
        </w:rPr>
        <w:t xml:space="preserve"> </w:t>
      </w:r>
      <w:r>
        <w:rPr>
          <w:rFonts w:eastAsia="Arial" w:cs="Arial"/>
          <w:spacing w:val="2"/>
          <w:szCs w:val="24"/>
        </w:rPr>
        <w:t>m</w:t>
      </w:r>
      <w:r>
        <w:rPr>
          <w:rFonts w:eastAsia="Arial" w:cs="Arial"/>
          <w:szCs w:val="24"/>
        </w:rPr>
        <w:t>i</w:t>
      </w:r>
      <w:r>
        <w:rPr>
          <w:rFonts w:eastAsia="Arial" w:cs="Arial"/>
          <w:spacing w:val="1"/>
          <w:szCs w:val="24"/>
        </w:rPr>
        <w:t>n</w:t>
      </w:r>
      <w:r>
        <w:rPr>
          <w:rFonts w:eastAsia="Arial" w:cs="Arial"/>
          <w:szCs w:val="24"/>
        </w:rPr>
        <w:t>i</w:t>
      </w:r>
      <w:r>
        <w:rPr>
          <w:rFonts w:eastAsia="Arial" w:cs="Arial"/>
          <w:spacing w:val="2"/>
          <w:szCs w:val="24"/>
        </w:rPr>
        <w:t>m</w:t>
      </w:r>
      <w:r>
        <w:rPr>
          <w:rFonts w:eastAsia="Arial" w:cs="Arial"/>
          <w:szCs w:val="24"/>
        </w:rPr>
        <w:t>i</w:t>
      </w:r>
      <w:r>
        <w:rPr>
          <w:rFonts w:eastAsia="Arial" w:cs="Arial"/>
          <w:spacing w:val="-2"/>
          <w:szCs w:val="24"/>
        </w:rPr>
        <w:t>z</w:t>
      </w:r>
      <w:r>
        <w:rPr>
          <w:rFonts w:eastAsia="Arial" w:cs="Arial"/>
          <w:spacing w:val="1"/>
          <w:szCs w:val="24"/>
        </w:rPr>
        <w:t>e</w:t>
      </w:r>
      <w:r>
        <w:rPr>
          <w:rFonts w:eastAsia="Arial" w:cs="Arial"/>
          <w:szCs w:val="24"/>
        </w:rPr>
        <w:t>,</w:t>
      </w:r>
      <w:r>
        <w:rPr>
          <w:rFonts w:eastAsia="Arial" w:cs="Arial"/>
          <w:spacing w:val="1"/>
          <w:szCs w:val="24"/>
        </w:rPr>
        <w:t xml:space="preserve"> o</w:t>
      </w:r>
      <w:r>
        <w:rPr>
          <w:rFonts w:eastAsia="Arial" w:cs="Arial"/>
          <w:szCs w:val="24"/>
        </w:rPr>
        <w:t>r</w:t>
      </w:r>
      <w:r>
        <w:rPr>
          <w:rFonts w:eastAsia="Arial" w:cs="Arial"/>
          <w:spacing w:val="8"/>
          <w:szCs w:val="24"/>
        </w:rPr>
        <w:t xml:space="preserve"> </w:t>
      </w:r>
      <w:r>
        <w:rPr>
          <w:rFonts w:eastAsia="Arial" w:cs="Arial"/>
          <w:spacing w:val="2"/>
          <w:szCs w:val="24"/>
        </w:rPr>
        <w:t>m</w:t>
      </w:r>
      <w:r>
        <w:rPr>
          <w:rFonts w:eastAsia="Arial" w:cs="Arial"/>
          <w:szCs w:val="24"/>
        </w:rPr>
        <w:t>iti</w:t>
      </w:r>
      <w:r>
        <w:rPr>
          <w:rFonts w:eastAsia="Arial" w:cs="Arial"/>
          <w:spacing w:val="-1"/>
          <w:szCs w:val="24"/>
        </w:rPr>
        <w:t>g</w:t>
      </w:r>
      <w:r>
        <w:rPr>
          <w:rFonts w:eastAsia="Arial" w:cs="Arial"/>
          <w:spacing w:val="1"/>
          <w:szCs w:val="24"/>
        </w:rPr>
        <w:t>a</w:t>
      </w:r>
      <w:r>
        <w:rPr>
          <w:rFonts w:eastAsia="Arial" w:cs="Arial"/>
          <w:szCs w:val="24"/>
        </w:rPr>
        <w:t>te</w:t>
      </w:r>
      <w:r>
        <w:rPr>
          <w:rFonts w:eastAsia="Arial" w:cs="Arial"/>
          <w:spacing w:val="3"/>
          <w:szCs w:val="24"/>
        </w:rPr>
        <w:t xml:space="preserve"> </w:t>
      </w:r>
      <w:r>
        <w:rPr>
          <w:rFonts w:eastAsia="Arial" w:cs="Arial"/>
          <w:szCs w:val="24"/>
        </w:rPr>
        <w:t>i</w:t>
      </w:r>
      <w:r>
        <w:rPr>
          <w:rFonts w:eastAsia="Arial" w:cs="Arial"/>
          <w:spacing w:val="2"/>
          <w:szCs w:val="24"/>
        </w:rPr>
        <w:t>m</w:t>
      </w:r>
      <w:r>
        <w:rPr>
          <w:rFonts w:eastAsia="Arial" w:cs="Arial"/>
          <w:spacing w:val="1"/>
          <w:szCs w:val="24"/>
        </w:rPr>
        <w:t>pa</w:t>
      </w:r>
      <w:r>
        <w:rPr>
          <w:rFonts w:eastAsia="Arial" w:cs="Arial"/>
          <w:szCs w:val="24"/>
        </w:rPr>
        <w:t>cts</w:t>
      </w:r>
      <w:r>
        <w:rPr>
          <w:rFonts w:eastAsia="Arial" w:cs="Arial"/>
          <w:spacing w:val="2"/>
          <w:szCs w:val="24"/>
        </w:rPr>
        <w:t xml:space="preserve"> </w:t>
      </w:r>
      <w:r>
        <w:rPr>
          <w:rFonts w:eastAsia="Arial" w:cs="Arial"/>
          <w:spacing w:val="-2"/>
          <w:szCs w:val="24"/>
        </w:rPr>
        <w:t>w</w:t>
      </w:r>
      <w:r>
        <w:rPr>
          <w:rFonts w:eastAsia="Arial" w:cs="Arial"/>
          <w:spacing w:val="1"/>
          <w:szCs w:val="24"/>
        </w:rPr>
        <w:t>he</w:t>
      </w:r>
      <w:r>
        <w:rPr>
          <w:rFonts w:eastAsia="Arial" w:cs="Arial"/>
          <w:szCs w:val="24"/>
        </w:rPr>
        <w:t>re</w:t>
      </w:r>
      <w:r>
        <w:rPr>
          <w:rFonts w:eastAsia="Arial" w:cs="Arial"/>
          <w:spacing w:val="5"/>
          <w:szCs w:val="24"/>
        </w:rPr>
        <w:t xml:space="preserve"> </w:t>
      </w:r>
      <w:r>
        <w:rPr>
          <w:rFonts w:eastAsia="Arial" w:cs="Arial"/>
          <w:spacing w:val="1"/>
          <w:szCs w:val="24"/>
        </w:rPr>
        <w:t>p</w:t>
      </w:r>
      <w:r>
        <w:rPr>
          <w:rFonts w:eastAsia="Arial" w:cs="Arial"/>
          <w:szCs w:val="24"/>
        </w:rPr>
        <w:t>r</w:t>
      </w:r>
      <w:r>
        <w:rPr>
          <w:rFonts w:eastAsia="Arial" w:cs="Arial"/>
          <w:spacing w:val="1"/>
          <w:szCs w:val="24"/>
        </w:rPr>
        <w:t>a</w:t>
      </w:r>
      <w:r>
        <w:rPr>
          <w:rFonts w:eastAsia="Arial" w:cs="Arial"/>
          <w:szCs w:val="24"/>
        </w:rPr>
        <w:t>ctic</w:t>
      </w:r>
      <w:r>
        <w:rPr>
          <w:rFonts w:eastAsia="Arial" w:cs="Arial"/>
          <w:spacing w:val="1"/>
          <w:szCs w:val="24"/>
        </w:rPr>
        <w:t>ab</w:t>
      </w:r>
      <w:r>
        <w:rPr>
          <w:rFonts w:eastAsia="Arial" w:cs="Arial"/>
          <w:szCs w:val="24"/>
        </w:rPr>
        <w:t xml:space="preserve">le </w:t>
      </w:r>
      <w:r>
        <w:rPr>
          <w:rFonts w:eastAsia="Arial" w:cs="Arial"/>
          <w:spacing w:val="1"/>
          <w:szCs w:val="24"/>
        </w:rPr>
        <w:t>an</w:t>
      </w:r>
      <w:r>
        <w:rPr>
          <w:rFonts w:eastAsia="Arial" w:cs="Arial"/>
          <w:szCs w:val="24"/>
        </w:rPr>
        <w:t>d</w:t>
      </w:r>
      <w:r>
        <w:rPr>
          <w:rFonts w:eastAsia="Arial" w:cs="Arial"/>
          <w:spacing w:val="8"/>
          <w:szCs w:val="24"/>
        </w:rPr>
        <w:t xml:space="preserve"> </w:t>
      </w:r>
      <w:r>
        <w:rPr>
          <w:rFonts w:eastAsia="Arial" w:cs="Arial"/>
          <w:spacing w:val="2"/>
          <w:szCs w:val="24"/>
        </w:rPr>
        <w:t>m</w:t>
      </w:r>
      <w:r>
        <w:rPr>
          <w:rFonts w:eastAsia="Arial" w:cs="Arial"/>
          <w:spacing w:val="1"/>
          <w:szCs w:val="24"/>
        </w:rPr>
        <w:t>u</w:t>
      </w:r>
      <w:r>
        <w:rPr>
          <w:rFonts w:eastAsia="Arial" w:cs="Arial"/>
          <w:szCs w:val="24"/>
        </w:rPr>
        <w:t>st</w:t>
      </w:r>
      <w:r>
        <w:rPr>
          <w:rFonts w:eastAsia="Arial" w:cs="Arial"/>
          <w:spacing w:val="3"/>
          <w:szCs w:val="24"/>
        </w:rPr>
        <w:t xml:space="preserve"> </w:t>
      </w:r>
      <w:r>
        <w:rPr>
          <w:rFonts w:eastAsia="Arial" w:cs="Arial"/>
          <w:spacing w:val="1"/>
          <w:szCs w:val="24"/>
        </w:rPr>
        <w:t>a</w:t>
      </w:r>
      <w:r>
        <w:rPr>
          <w:rFonts w:eastAsia="Arial" w:cs="Arial"/>
          <w:szCs w:val="24"/>
        </w:rPr>
        <w:t>lso</w:t>
      </w:r>
      <w:r>
        <w:rPr>
          <w:rFonts w:eastAsia="Arial" w:cs="Arial"/>
          <w:spacing w:val="5"/>
          <w:szCs w:val="24"/>
        </w:rPr>
        <w:t xml:space="preserve"> </w:t>
      </w:r>
      <w:r>
        <w:rPr>
          <w:rFonts w:eastAsia="Arial" w:cs="Arial"/>
          <w:spacing w:val="1"/>
          <w:szCs w:val="24"/>
        </w:rPr>
        <w:t>de</w:t>
      </w:r>
      <w:r>
        <w:rPr>
          <w:rFonts w:eastAsia="Arial" w:cs="Arial"/>
          <w:szCs w:val="24"/>
        </w:rPr>
        <w:t>scri</w:t>
      </w:r>
      <w:r>
        <w:rPr>
          <w:rFonts w:eastAsia="Arial" w:cs="Arial"/>
          <w:spacing w:val="1"/>
          <w:szCs w:val="24"/>
        </w:rPr>
        <w:t>b</w:t>
      </w:r>
      <w:r>
        <w:rPr>
          <w:rFonts w:eastAsia="Arial" w:cs="Arial"/>
          <w:szCs w:val="24"/>
        </w:rPr>
        <w:t xml:space="preserve">e </w:t>
      </w:r>
      <w:r>
        <w:rPr>
          <w:rFonts w:eastAsia="Arial" w:cs="Arial"/>
          <w:spacing w:val="1"/>
          <w:szCs w:val="24"/>
        </w:rPr>
        <w:t>a</w:t>
      </w:r>
      <w:r>
        <w:rPr>
          <w:rFonts w:eastAsia="Arial" w:cs="Arial"/>
          <w:szCs w:val="24"/>
        </w:rPr>
        <w:t>lt</w:t>
      </w:r>
      <w:r>
        <w:rPr>
          <w:rFonts w:eastAsia="Arial" w:cs="Arial"/>
          <w:spacing w:val="1"/>
          <w:szCs w:val="24"/>
        </w:rPr>
        <w:t>e</w:t>
      </w:r>
      <w:r>
        <w:rPr>
          <w:rFonts w:eastAsia="Arial" w:cs="Arial"/>
          <w:szCs w:val="24"/>
        </w:rPr>
        <w:t>r</w:t>
      </w:r>
      <w:r>
        <w:rPr>
          <w:rFonts w:eastAsia="Arial" w:cs="Arial"/>
          <w:spacing w:val="1"/>
          <w:szCs w:val="24"/>
        </w:rPr>
        <w:t>na</w:t>
      </w:r>
      <w:r>
        <w:rPr>
          <w:rFonts w:eastAsia="Arial" w:cs="Arial"/>
          <w:szCs w:val="24"/>
        </w:rPr>
        <w:t>ti</w:t>
      </w:r>
      <w:r>
        <w:rPr>
          <w:rFonts w:eastAsia="Arial" w:cs="Arial"/>
          <w:spacing w:val="-2"/>
          <w:szCs w:val="24"/>
        </w:rPr>
        <w:t>v</w:t>
      </w:r>
      <w:r>
        <w:rPr>
          <w:rFonts w:eastAsia="Arial" w:cs="Arial"/>
          <w:spacing w:val="1"/>
          <w:szCs w:val="24"/>
        </w:rPr>
        <w:t>e</w:t>
      </w:r>
      <w:r>
        <w:rPr>
          <w:rFonts w:eastAsia="Arial" w:cs="Arial"/>
          <w:szCs w:val="24"/>
        </w:rPr>
        <w:t>s</w:t>
      </w:r>
      <w:r>
        <w:rPr>
          <w:rFonts w:eastAsia="Arial" w:cs="Arial"/>
          <w:spacing w:val="-12"/>
          <w:szCs w:val="24"/>
        </w:rPr>
        <w:t xml:space="preserve"> </w:t>
      </w:r>
      <w:r>
        <w:rPr>
          <w:rFonts w:eastAsia="Arial" w:cs="Arial"/>
          <w:szCs w:val="24"/>
        </w:rPr>
        <w:t>to</w:t>
      </w:r>
      <w:r>
        <w:rPr>
          <w:rFonts w:eastAsia="Arial" w:cs="Arial"/>
          <w:spacing w:val="-1"/>
          <w:szCs w:val="24"/>
        </w:rPr>
        <w:t xml:space="preserve"> </w:t>
      </w:r>
      <w:r>
        <w:rPr>
          <w:rFonts w:eastAsia="Arial" w:cs="Arial"/>
          <w:szCs w:val="24"/>
        </w:rPr>
        <w:t>l</w:t>
      </w:r>
      <w:r>
        <w:rPr>
          <w:rFonts w:eastAsia="Arial" w:cs="Arial"/>
          <w:spacing w:val="1"/>
          <w:szCs w:val="24"/>
        </w:rPr>
        <w:t>ow</w:t>
      </w:r>
      <w:r>
        <w:rPr>
          <w:rFonts w:eastAsia="Arial" w:cs="Arial"/>
          <w:spacing w:val="-1"/>
          <w:szCs w:val="24"/>
        </w:rPr>
        <w:t>-</w:t>
      </w:r>
      <w:r>
        <w:rPr>
          <w:rFonts w:eastAsia="Arial" w:cs="Arial"/>
          <w:szCs w:val="24"/>
        </w:rPr>
        <w:t>i</w:t>
      </w:r>
      <w:r>
        <w:rPr>
          <w:rFonts w:eastAsia="Arial" w:cs="Arial"/>
          <w:spacing w:val="1"/>
          <w:szCs w:val="24"/>
        </w:rPr>
        <w:t>n</w:t>
      </w:r>
      <w:r>
        <w:rPr>
          <w:rFonts w:eastAsia="Arial" w:cs="Arial"/>
          <w:szCs w:val="24"/>
        </w:rPr>
        <w:t>c</w:t>
      </w:r>
      <w:r>
        <w:rPr>
          <w:rFonts w:eastAsia="Arial" w:cs="Arial"/>
          <w:spacing w:val="1"/>
          <w:szCs w:val="24"/>
        </w:rPr>
        <w:t>o</w:t>
      </w:r>
      <w:r>
        <w:rPr>
          <w:rFonts w:eastAsia="Arial" w:cs="Arial"/>
          <w:spacing w:val="2"/>
          <w:szCs w:val="24"/>
        </w:rPr>
        <w:t>m</w:t>
      </w:r>
      <w:r>
        <w:rPr>
          <w:rFonts w:eastAsia="Arial" w:cs="Arial"/>
          <w:szCs w:val="24"/>
        </w:rPr>
        <w:t>e</w:t>
      </w:r>
      <w:r>
        <w:rPr>
          <w:rFonts w:eastAsia="Arial" w:cs="Arial"/>
          <w:spacing w:val="-11"/>
          <w:szCs w:val="24"/>
        </w:rPr>
        <w:t xml:space="preserve"> </w:t>
      </w:r>
      <w:r>
        <w:rPr>
          <w:rFonts w:eastAsia="Arial" w:cs="Arial"/>
          <w:spacing w:val="1"/>
          <w:szCs w:val="24"/>
        </w:rPr>
        <w:t>pa</w:t>
      </w:r>
      <w:r>
        <w:rPr>
          <w:rFonts w:eastAsia="Arial" w:cs="Arial"/>
          <w:szCs w:val="24"/>
        </w:rPr>
        <w:t>ss</w:t>
      </w:r>
      <w:r>
        <w:rPr>
          <w:rFonts w:eastAsia="Arial" w:cs="Arial"/>
          <w:spacing w:val="1"/>
          <w:szCs w:val="24"/>
        </w:rPr>
        <w:t>en</w:t>
      </w:r>
      <w:r>
        <w:rPr>
          <w:rFonts w:eastAsia="Arial" w:cs="Arial"/>
          <w:spacing w:val="-1"/>
          <w:szCs w:val="24"/>
        </w:rPr>
        <w:t>g</w:t>
      </w:r>
      <w:r>
        <w:rPr>
          <w:rFonts w:eastAsia="Arial" w:cs="Arial"/>
          <w:spacing w:val="4"/>
          <w:szCs w:val="24"/>
        </w:rPr>
        <w:t>e</w:t>
      </w:r>
      <w:r>
        <w:rPr>
          <w:rFonts w:eastAsia="Arial" w:cs="Arial"/>
          <w:szCs w:val="24"/>
        </w:rPr>
        <w:t>rs</w:t>
      </w:r>
      <w:r>
        <w:rPr>
          <w:rFonts w:eastAsia="Arial" w:cs="Arial"/>
          <w:spacing w:val="-12"/>
          <w:szCs w:val="24"/>
        </w:rPr>
        <w:t xml:space="preserve"> </w:t>
      </w:r>
      <w:r>
        <w:rPr>
          <w:rFonts w:eastAsia="Arial" w:cs="Arial"/>
          <w:spacing w:val="1"/>
          <w:szCs w:val="24"/>
        </w:rPr>
        <w:t>a</w:t>
      </w:r>
      <w:r>
        <w:rPr>
          <w:rFonts w:eastAsia="Arial" w:cs="Arial"/>
          <w:spacing w:val="3"/>
          <w:szCs w:val="24"/>
        </w:rPr>
        <w:t>ff</w:t>
      </w:r>
      <w:r>
        <w:rPr>
          <w:rFonts w:eastAsia="Arial" w:cs="Arial"/>
          <w:spacing w:val="1"/>
          <w:szCs w:val="24"/>
        </w:rPr>
        <w:t>e</w:t>
      </w:r>
      <w:r>
        <w:rPr>
          <w:rFonts w:eastAsia="Arial" w:cs="Arial"/>
          <w:szCs w:val="24"/>
        </w:rPr>
        <w:t>ct</w:t>
      </w:r>
      <w:r>
        <w:rPr>
          <w:rFonts w:eastAsia="Arial" w:cs="Arial"/>
          <w:spacing w:val="1"/>
          <w:szCs w:val="24"/>
        </w:rPr>
        <w:t>e</w:t>
      </w:r>
      <w:r>
        <w:rPr>
          <w:rFonts w:eastAsia="Arial" w:cs="Arial"/>
          <w:szCs w:val="24"/>
        </w:rPr>
        <w:t>d</w:t>
      </w:r>
      <w:r>
        <w:rPr>
          <w:rFonts w:eastAsia="Arial" w:cs="Arial"/>
          <w:spacing w:val="-8"/>
          <w:szCs w:val="24"/>
        </w:rPr>
        <w:t xml:space="preserve"> </w:t>
      </w:r>
      <w:r>
        <w:rPr>
          <w:rFonts w:eastAsia="Arial" w:cs="Arial"/>
          <w:spacing w:val="1"/>
          <w:szCs w:val="24"/>
        </w:rPr>
        <w:t>b</w:t>
      </w:r>
      <w:r>
        <w:rPr>
          <w:rFonts w:eastAsia="Arial" w:cs="Arial"/>
          <w:szCs w:val="24"/>
        </w:rPr>
        <w:t>y</w:t>
      </w:r>
      <w:r>
        <w:rPr>
          <w:rFonts w:eastAsia="Arial" w:cs="Arial"/>
          <w:spacing w:val="-5"/>
          <w:szCs w:val="24"/>
        </w:rPr>
        <w:t xml:space="preserve"> </w:t>
      </w:r>
      <w:r>
        <w:rPr>
          <w:rFonts w:eastAsia="Arial" w:cs="Arial"/>
          <w:szCs w:val="24"/>
        </w:rPr>
        <w:t>t</w:t>
      </w:r>
      <w:r>
        <w:rPr>
          <w:rFonts w:eastAsia="Arial" w:cs="Arial"/>
          <w:spacing w:val="1"/>
          <w:szCs w:val="24"/>
        </w:rPr>
        <w:t>h</w:t>
      </w:r>
      <w:r>
        <w:rPr>
          <w:rFonts w:eastAsia="Arial" w:cs="Arial"/>
          <w:szCs w:val="24"/>
        </w:rPr>
        <w:t>e</w:t>
      </w:r>
      <w:r>
        <w:rPr>
          <w:rFonts w:eastAsia="Arial" w:cs="Arial"/>
          <w:spacing w:val="-2"/>
          <w:szCs w:val="24"/>
        </w:rPr>
        <w:t xml:space="preserve"> </w:t>
      </w:r>
      <w:r>
        <w:rPr>
          <w:rFonts w:eastAsia="Arial" w:cs="Arial"/>
          <w:spacing w:val="3"/>
          <w:szCs w:val="24"/>
        </w:rPr>
        <w:t>f</w:t>
      </w:r>
      <w:r>
        <w:rPr>
          <w:rFonts w:eastAsia="Arial" w:cs="Arial"/>
          <w:spacing w:val="1"/>
          <w:szCs w:val="24"/>
        </w:rPr>
        <w:t>a</w:t>
      </w:r>
      <w:r>
        <w:rPr>
          <w:rFonts w:eastAsia="Arial" w:cs="Arial"/>
          <w:szCs w:val="24"/>
        </w:rPr>
        <w:t>re</w:t>
      </w:r>
      <w:r>
        <w:rPr>
          <w:rFonts w:eastAsia="Arial" w:cs="Arial"/>
          <w:spacing w:val="-3"/>
          <w:szCs w:val="24"/>
        </w:rPr>
        <w:t xml:space="preserve"> </w:t>
      </w:r>
      <w:r>
        <w:rPr>
          <w:rFonts w:eastAsia="Arial" w:cs="Arial"/>
          <w:szCs w:val="24"/>
        </w:rPr>
        <w:t>c</w:t>
      </w:r>
      <w:r>
        <w:rPr>
          <w:rFonts w:eastAsia="Arial" w:cs="Arial"/>
          <w:spacing w:val="1"/>
          <w:szCs w:val="24"/>
        </w:rPr>
        <w:t>han</w:t>
      </w:r>
      <w:r>
        <w:rPr>
          <w:rFonts w:eastAsia="Arial" w:cs="Arial"/>
          <w:spacing w:val="-1"/>
          <w:szCs w:val="24"/>
        </w:rPr>
        <w:t>g</w:t>
      </w:r>
      <w:r>
        <w:rPr>
          <w:rFonts w:eastAsia="Arial" w:cs="Arial"/>
          <w:spacing w:val="1"/>
          <w:szCs w:val="24"/>
        </w:rPr>
        <w:t>e</w:t>
      </w:r>
      <w:r>
        <w:rPr>
          <w:rFonts w:eastAsia="Arial" w:cs="Arial"/>
          <w:szCs w:val="24"/>
        </w:rPr>
        <w:t>.</w:t>
      </w:r>
    </w:p>
    <w:p w14:paraId="65F57644" w14:textId="77777777" w:rsidR="00AD66C5" w:rsidRDefault="000B4F82">
      <w:pPr>
        <w:spacing w:before="79"/>
        <w:ind w:left="100" w:right="7027"/>
        <w:jc w:val="both"/>
        <w:rPr>
          <w:rFonts w:eastAsia="Arial" w:cs="Arial"/>
          <w:szCs w:val="24"/>
        </w:rPr>
      </w:pPr>
      <w:r>
        <w:rPr>
          <w:rFonts w:eastAsia="Arial" w:cs="Arial"/>
          <w:b/>
          <w:szCs w:val="24"/>
        </w:rPr>
        <w:t>R</w:t>
      </w:r>
      <w:r>
        <w:rPr>
          <w:rFonts w:eastAsia="Arial" w:cs="Arial"/>
          <w:b/>
          <w:spacing w:val="1"/>
          <w:szCs w:val="24"/>
        </w:rPr>
        <w:t>e</w:t>
      </w:r>
      <w:r>
        <w:rPr>
          <w:rFonts w:eastAsia="Arial" w:cs="Arial"/>
          <w:b/>
          <w:spacing w:val="-4"/>
          <w:szCs w:val="24"/>
        </w:rPr>
        <w:t>v</w:t>
      </w:r>
      <w:r>
        <w:rPr>
          <w:rFonts w:eastAsia="Arial" w:cs="Arial"/>
          <w:b/>
          <w:szCs w:val="24"/>
        </w:rPr>
        <w:t>i</w:t>
      </w:r>
      <w:r>
        <w:rPr>
          <w:rFonts w:eastAsia="Arial" w:cs="Arial"/>
          <w:b/>
          <w:spacing w:val="1"/>
          <w:szCs w:val="24"/>
        </w:rPr>
        <w:t>e</w:t>
      </w:r>
      <w:r>
        <w:rPr>
          <w:rFonts w:eastAsia="Arial" w:cs="Arial"/>
          <w:b/>
          <w:szCs w:val="24"/>
        </w:rPr>
        <w:t>w</w:t>
      </w:r>
      <w:r>
        <w:rPr>
          <w:rFonts w:eastAsia="Arial" w:cs="Arial"/>
          <w:b/>
          <w:spacing w:val="-2"/>
          <w:szCs w:val="24"/>
        </w:rPr>
        <w:t xml:space="preserve"> </w:t>
      </w:r>
      <w:r>
        <w:rPr>
          <w:rFonts w:eastAsia="Arial" w:cs="Arial"/>
          <w:b/>
          <w:spacing w:val="1"/>
          <w:szCs w:val="24"/>
        </w:rPr>
        <w:t>a</w:t>
      </w:r>
      <w:r>
        <w:rPr>
          <w:rFonts w:eastAsia="Arial" w:cs="Arial"/>
          <w:b/>
          <w:szCs w:val="24"/>
        </w:rPr>
        <w:t>nd</w:t>
      </w:r>
      <w:r>
        <w:rPr>
          <w:rFonts w:eastAsia="Arial" w:cs="Arial"/>
          <w:b/>
          <w:spacing w:val="-4"/>
          <w:szCs w:val="24"/>
        </w:rPr>
        <w:t xml:space="preserve"> </w:t>
      </w:r>
      <w:r>
        <w:rPr>
          <w:rFonts w:eastAsia="Arial" w:cs="Arial"/>
          <w:b/>
          <w:spacing w:val="-7"/>
          <w:szCs w:val="24"/>
        </w:rPr>
        <w:t>A</w:t>
      </w:r>
      <w:r>
        <w:rPr>
          <w:rFonts w:eastAsia="Arial" w:cs="Arial"/>
          <w:b/>
          <w:szCs w:val="24"/>
        </w:rPr>
        <w:t>ppro</w:t>
      </w:r>
      <w:r>
        <w:rPr>
          <w:rFonts w:eastAsia="Arial" w:cs="Arial"/>
          <w:b/>
          <w:spacing w:val="-4"/>
          <w:szCs w:val="24"/>
        </w:rPr>
        <w:t>v</w:t>
      </w:r>
      <w:r>
        <w:rPr>
          <w:rFonts w:eastAsia="Arial" w:cs="Arial"/>
          <w:b/>
          <w:spacing w:val="1"/>
          <w:szCs w:val="24"/>
        </w:rPr>
        <w:t>a</w:t>
      </w:r>
      <w:r>
        <w:rPr>
          <w:rFonts w:eastAsia="Arial" w:cs="Arial"/>
          <w:b/>
          <w:szCs w:val="24"/>
        </w:rPr>
        <w:t>l</w:t>
      </w:r>
    </w:p>
    <w:p w14:paraId="65F57646" w14:textId="7BB2F5E2" w:rsidR="001A3C76" w:rsidRDefault="000B4F82">
      <w:pPr>
        <w:ind w:left="100" w:right="87"/>
        <w:jc w:val="both"/>
        <w:rPr>
          <w:rFonts w:eastAsia="Arial" w:cs="Arial"/>
          <w:szCs w:val="24"/>
        </w:rPr>
      </w:pPr>
      <w:r>
        <w:rPr>
          <w:rFonts w:eastAsia="Arial" w:cs="Arial"/>
          <w:spacing w:val="2"/>
          <w:szCs w:val="24"/>
        </w:rPr>
        <w:t>T</w:t>
      </w:r>
      <w:r>
        <w:rPr>
          <w:rFonts w:eastAsia="Arial" w:cs="Arial"/>
          <w:spacing w:val="1"/>
          <w:szCs w:val="24"/>
        </w:rPr>
        <w:t>h</w:t>
      </w:r>
      <w:r>
        <w:rPr>
          <w:rFonts w:eastAsia="Arial" w:cs="Arial"/>
          <w:szCs w:val="24"/>
        </w:rPr>
        <w:t>e</w:t>
      </w:r>
      <w:r>
        <w:rPr>
          <w:rFonts w:eastAsia="Arial" w:cs="Arial"/>
          <w:spacing w:val="4"/>
          <w:szCs w:val="24"/>
        </w:rPr>
        <w:t xml:space="preserve"> </w:t>
      </w:r>
      <w:r>
        <w:rPr>
          <w:rFonts w:eastAsia="Arial" w:cs="Arial"/>
          <w:spacing w:val="2"/>
          <w:szCs w:val="24"/>
        </w:rPr>
        <w:t>T</w:t>
      </w:r>
      <w:r>
        <w:rPr>
          <w:rFonts w:eastAsia="Arial" w:cs="Arial"/>
          <w:szCs w:val="24"/>
        </w:rPr>
        <w:t>itle</w:t>
      </w:r>
      <w:r>
        <w:rPr>
          <w:rFonts w:eastAsia="Arial" w:cs="Arial"/>
          <w:spacing w:val="3"/>
          <w:szCs w:val="24"/>
        </w:rPr>
        <w:t xml:space="preserve"> </w:t>
      </w:r>
      <w:r>
        <w:rPr>
          <w:rFonts w:eastAsia="Arial" w:cs="Arial"/>
          <w:spacing w:val="1"/>
          <w:szCs w:val="24"/>
        </w:rPr>
        <w:t>V</w:t>
      </w:r>
      <w:r>
        <w:rPr>
          <w:rFonts w:eastAsia="Arial" w:cs="Arial"/>
          <w:szCs w:val="24"/>
        </w:rPr>
        <w:t>I</w:t>
      </w:r>
      <w:r>
        <w:rPr>
          <w:rFonts w:eastAsia="Arial" w:cs="Arial"/>
          <w:spacing w:val="6"/>
          <w:szCs w:val="24"/>
        </w:rPr>
        <w:t xml:space="preserve"> </w:t>
      </w:r>
      <w:r>
        <w:rPr>
          <w:rFonts w:eastAsia="Arial" w:cs="Arial"/>
          <w:spacing w:val="3"/>
          <w:szCs w:val="24"/>
        </w:rPr>
        <w:t>f</w:t>
      </w:r>
      <w:r>
        <w:rPr>
          <w:rFonts w:eastAsia="Arial" w:cs="Arial"/>
          <w:spacing w:val="1"/>
          <w:szCs w:val="24"/>
        </w:rPr>
        <w:t>a</w:t>
      </w:r>
      <w:r>
        <w:rPr>
          <w:rFonts w:eastAsia="Arial" w:cs="Arial"/>
          <w:szCs w:val="24"/>
        </w:rPr>
        <w:t>re</w:t>
      </w:r>
      <w:r>
        <w:rPr>
          <w:rFonts w:eastAsia="Arial" w:cs="Arial"/>
          <w:spacing w:val="4"/>
          <w:szCs w:val="24"/>
        </w:rPr>
        <w:t xml:space="preserve"> </w:t>
      </w:r>
      <w:r>
        <w:rPr>
          <w:rFonts w:eastAsia="Arial" w:cs="Arial"/>
          <w:spacing w:val="1"/>
          <w:szCs w:val="24"/>
        </w:rPr>
        <w:t>e</w:t>
      </w:r>
      <w:r>
        <w:rPr>
          <w:rFonts w:eastAsia="Arial" w:cs="Arial"/>
          <w:spacing w:val="-1"/>
          <w:szCs w:val="24"/>
        </w:rPr>
        <w:t>q</w:t>
      </w:r>
      <w:r>
        <w:rPr>
          <w:rFonts w:eastAsia="Arial" w:cs="Arial"/>
          <w:spacing w:val="1"/>
          <w:szCs w:val="24"/>
        </w:rPr>
        <w:t>u</w:t>
      </w:r>
      <w:r>
        <w:rPr>
          <w:rFonts w:eastAsia="Arial" w:cs="Arial"/>
          <w:szCs w:val="24"/>
        </w:rPr>
        <w:t>ity</w:t>
      </w:r>
      <w:r>
        <w:rPr>
          <w:rFonts w:eastAsia="Arial" w:cs="Arial"/>
          <w:spacing w:val="-1"/>
          <w:szCs w:val="24"/>
        </w:rPr>
        <w:t xml:space="preserve"> </w:t>
      </w:r>
      <w:r>
        <w:rPr>
          <w:rFonts w:eastAsia="Arial" w:cs="Arial"/>
          <w:spacing w:val="1"/>
          <w:szCs w:val="24"/>
        </w:rPr>
        <w:t>ana</w:t>
      </w:r>
      <w:r>
        <w:rPr>
          <w:rFonts w:eastAsia="Arial" w:cs="Arial"/>
          <w:szCs w:val="24"/>
        </w:rPr>
        <w:t>l</w:t>
      </w:r>
      <w:r>
        <w:rPr>
          <w:rFonts w:eastAsia="Arial" w:cs="Arial"/>
          <w:spacing w:val="-2"/>
          <w:szCs w:val="24"/>
        </w:rPr>
        <w:t>y</w:t>
      </w:r>
      <w:r>
        <w:rPr>
          <w:rFonts w:eastAsia="Arial" w:cs="Arial"/>
          <w:szCs w:val="24"/>
        </w:rPr>
        <w:t>sis</w:t>
      </w:r>
      <w:r>
        <w:rPr>
          <w:rFonts w:eastAsia="Arial" w:cs="Arial"/>
          <w:spacing w:val="-1"/>
          <w:szCs w:val="24"/>
        </w:rPr>
        <w:t xml:space="preserve"> </w:t>
      </w:r>
      <w:r>
        <w:rPr>
          <w:rFonts w:eastAsia="Arial" w:cs="Arial"/>
          <w:spacing w:val="2"/>
          <w:szCs w:val="24"/>
        </w:rPr>
        <w:t>m</w:t>
      </w:r>
      <w:r>
        <w:rPr>
          <w:rFonts w:eastAsia="Arial" w:cs="Arial"/>
          <w:spacing w:val="1"/>
          <w:szCs w:val="24"/>
        </w:rPr>
        <w:t>u</w:t>
      </w:r>
      <w:r>
        <w:rPr>
          <w:rFonts w:eastAsia="Arial" w:cs="Arial"/>
          <w:szCs w:val="24"/>
        </w:rPr>
        <w:t>st</w:t>
      </w:r>
      <w:r>
        <w:rPr>
          <w:rFonts w:eastAsia="Arial" w:cs="Arial"/>
          <w:spacing w:val="3"/>
          <w:szCs w:val="24"/>
        </w:rPr>
        <w:t xml:space="preserve"> </w:t>
      </w:r>
      <w:r>
        <w:rPr>
          <w:rFonts w:eastAsia="Arial" w:cs="Arial"/>
          <w:spacing w:val="1"/>
          <w:szCs w:val="24"/>
        </w:rPr>
        <w:t>b</w:t>
      </w:r>
      <w:r>
        <w:rPr>
          <w:rFonts w:eastAsia="Arial" w:cs="Arial"/>
          <w:szCs w:val="24"/>
        </w:rPr>
        <w:t>e</w:t>
      </w:r>
      <w:r>
        <w:rPr>
          <w:rFonts w:eastAsia="Arial" w:cs="Arial"/>
          <w:spacing w:val="5"/>
          <w:szCs w:val="24"/>
        </w:rPr>
        <w:t xml:space="preserve"> </w:t>
      </w:r>
      <w:r>
        <w:rPr>
          <w:rFonts w:eastAsia="Arial" w:cs="Arial"/>
          <w:spacing w:val="1"/>
          <w:szCs w:val="24"/>
        </w:rPr>
        <w:t>app</w:t>
      </w:r>
      <w:r>
        <w:rPr>
          <w:rFonts w:eastAsia="Arial" w:cs="Arial"/>
          <w:szCs w:val="24"/>
        </w:rPr>
        <w:t>r</w:t>
      </w:r>
      <w:r>
        <w:rPr>
          <w:rFonts w:eastAsia="Arial" w:cs="Arial"/>
          <w:spacing w:val="1"/>
          <w:szCs w:val="24"/>
        </w:rPr>
        <w:t>o</w:t>
      </w:r>
      <w:r>
        <w:rPr>
          <w:rFonts w:eastAsia="Arial" w:cs="Arial"/>
          <w:spacing w:val="-2"/>
          <w:szCs w:val="24"/>
        </w:rPr>
        <w:t>v</w:t>
      </w:r>
      <w:r>
        <w:rPr>
          <w:rFonts w:eastAsia="Arial" w:cs="Arial"/>
          <w:spacing w:val="1"/>
          <w:szCs w:val="24"/>
        </w:rPr>
        <w:t>e</w:t>
      </w:r>
      <w:r>
        <w:rPr>
          <w:rFonts w:eastAsia="Arial" w:cs="Arial"/>
          <w:szCs w:val="24"/>
        </w:rPr>
        <w:t>d</w:t>
      </w:r>
      <w:r>
        <w:rPr>
          <w:rFonts w:eastAsia="Arial" w:cs="Arial"/>
          <w:spacing w:val="-2"/>
          <w:szCs w:val="24"/>
        </w:rPr>
        <w:t xml:space="preserve"> </w:t>
      </w:r>
      <w:r>
        <w:rPr>
          <w:rFonts w:eastAsia="Arial" w:cs="Arial"/>
          <w:spacing w:val="1"/>
          <w:szCs w:val="24"/>
        </w:rPr>
        <w:t>b</w:t>
      </w:r>
      <w:r>
        <w:rPr>
          <w:rFonts w:eastAsia="Arial" w:cs="Arial"/>
          <w:szCs w:val="24"/>
        </w:rPr>
        <w:t>y</w:t>
      </w:r>
      <w:r>
        <w:rPr>
          <w:rFonts w:eastAsia="Arial" w:cs="Arial"/>
          <w:spacing w:val="2"/>
          <w:szCs w:val="24"/>
        </w:rPr>
        <w:t xml:space="preserve"> </w:t>
      </w:r>
      <w:r>
        <w:rPr>
          <w:rFonts w:eastAsia="Arial" w:cs="Arial"/>
          <w:szCs w:val="24"/>
        </w:rPr>
        <w:t>t</w:t>
      </w:r>
      <w:r>
        <w:rPr>
          <w:rFonts w:eastAsia="Arial" w:cs="Arial"/>
          <w:spacing w:val="1"/>
          <w:szCs w:val="24"/>
        </w:rPr>
        <w:t>h</w:t>
      </w:r>
      <w:r>
        <w:rPr>
          <w:rFonts w:eastAsia="Arial" w:cs="Arial"/>
          <w:szCs w:val="24"/>
        </w:rPr>
        <w:t>e</w:t>
      </w:r>
      <w:r>
        <w:rPr>
          <w:rFonts w:eastAsia="Arial" w:cs="Arial"/>
          <w:spacing w:val="3"/>
          <w:szCs w:val="24"/>
        </w:rPr>
        <w:t xml:space="preserve"> </w:t>
      </w:r>
      <w:r>
        <w:rPr>
          <w:rFonts w:eastAsia="Arial" w:cs="Arial"/>
          <w:szCs w:val="24"/>
        </w:rPr>
        <w:t>RT</w:t>
      </w:r>
      <w:r>
        <w:rPr>
          <w:rFonts w:eastAsia="Arial" w:cs="Arial"/>
          <w:spacing w:val="5"/>
          <w:szCs w:val="24"/>
        </w:rPr>
        <w:t xml:space="preserve"> </w:t>
      </w:r>
      <w:r>
        <w:rPr>
          <w:rFonts w:eastAsia="Arial" w:cs="Arial"/>
          <w:spacing w:val="1"/>
          <w:szCs w:val="24"/>
        </w:rPr>
        <w:t>Boa</w:t>
      </w:r>
      <w:r>
        <w:rPr>
          <w:rFonts w:eastAsia="Arial" w:cs="Arial"/>
          <w:szCs w:val="24"/>
        </w:rPr>
        <w:t xml:space="preserve">rd </w:t>
      </w:r>
      <w:r>
        <w:rPr>
          <w:rFonts w:eastAsia="Arial" w:cs="Arial"/>
          <w:spacing w:val="1"/>
          <w:szCs w:val="24"/>
        </w:rPr>
        <w:t>p</w:t>
      </w:r>
      <w:r>
        <w:rPr>
          <w:rFonts w:eastAsia="Arial" w:cs="Arial"/>
          <w:szCs w:val="24"/>
        </w:rPr>
        <w:t>ri</w:t>
      </w:r>
      <w:r>
        <w:rPr>
          <w:rFonts w:eastAsia="Arial" w:cs="Arial"/>
          <w:spacing w:val="1"/>
          <w:szCs w:val="24"/>
        </w:rPr>
        <w:t>o</w:t>
      </w:r>
      <w:r>
        <w:rPr>
          <w:rFonts w:eastAsia="Arial" w:cs="Arial"/>
          <w:szCs w:val="24"/>
        </w:rPr>
        <w:t>r to</w:t>
      </w:r>
      <w:r>
        <w:rPr>
          <w:rFonts w:eastAsia="Arial" w:cs="Arial"/>
          <w:spacing w:val="4"/>
          <w:szCs w:val="24"/>
        </w:rPr>
        <w:t xml:space="preserve"> </w:t>
      </w:r>
      <w:r>
        <w:rPr>
          <w:rFonts w:eastAsia="Arial" w:cs="Arial"/>
          <w:spacing w:val="1"/>
          <w:szCs w:val="24"/>
        </w:rPr>
        <w:t>adop</w:t>
      </w:r>
      <w:r>
        <w:rPr>
          <w:rFonts w:eastAsia="Arial" w:cs="Arial"/>
          <w:szCs w:val="24"/>
        </w:rPr>
        <w:t>ti</w:t>
      </w:r>
      <w:r>
        <w:rPr>
          <w:rFonts w:eastAsia="Arial" w:cs="Arial"/>
          <w:spacing w:val="1"/>
          <w:szCs w:val="24"/>
        </w:rPr>
        <w:t>o</w:t>
      </w:r>
      <w:r>
        <w:rPr>
          <w:rFonts w:eastAsia="Arial" w:cs="Arial"/>
          <w:szCs w:val="24"/>
        </w:rPr>
        <w:t>n</w:t>
      </w:r>
      <w:r>
        <w:rPr>
          <w:rFonts w:eastAsia="Arial" w:cs="Arial"/>
          <w:spacing w:val="-3"/>
          <w:szCs w:val="24"/>
        </w:rPr>
        <w:t xml:space="preserve"> </w:t>
      </w:r>
      <w:r>
        <w:rPr>
          <w:rFonts w:eastAsia="Arial" w:cs="Arial"/>
          <w:spacing w:val="1"/>
          <w:szCs w:val="24"/>
        </w:rPr>
        <w:t>o</w:t>
      </w:r>
      <w:r>
        <w:rPr>
          <w:rFonts w:eastAsia="Arial" w:cs="Arial"/>
          <w:szCs w:val="24"/>
        </w:rPr>
        <w:t xml:space="preserve">f </w:t>
      </w:r>
      <w:r>
        <w:rPr>
          <w:rFonts w:eastAsia="Arial" w:cs="Arial"/>
          <w:spacing w:val="1"/>
          <w:szCs w:val="24"/>
        </w:rPr>
        <w:t>an</w:t>
      </w:r>
      <w:r>
        <w:rPr>
          <w:rFonts w:eastAsia="Arial" w:cs="Arial"/>
          <w:szCs w:val="24"/>
        </w:rPr>
        <w:t>y</w:t>
      </w:r>
      <w:r>
        <w:rPr>
          <w:rFonts w:eastAsia="Arial" w:cs="Arial"/>
          <w:spacing w:val="-1"/>
          <w:szCs w:val="24"/>
        </w:rPr>
        <w:t xml:space="preserve"> </w:t>
      </w:r>
      <w:r>
        <w:rPr>
          <w:rFonts w:eastAsia="Arial" w:cs="Arial"/>
          <w:spacing w:val="3"/>
          <w:szCs w:val="24"/>
        </w:rPr>
        <w:t>f</w:t>
      </w:r>
      <w:r>
        <w:rPr>
          <w:rFonts w:eastAsia="Arial" w:cs="Arial"/>
          <w:spacing w:val="1"/>
          <w:szCs w:val="24"/>
        </w:rPr>
        <w:t>a</w:t>
      </w:r>
      <w:r>
        <w:rPr>
          <w:rFonts w:eastAsia="Arial" w:cs="Arial"/>
          <w:szCs w:val="24"/>
        </w:rPr>
        <w:t>re</w:t>
      </w:r>
      <w:r>
        <w:rPr>
          <w:rFonts w:eastAsia="Arial" w:cs="Arial"/>
          <w:spacing w:val="2"/>
          <w:szCs w:val="24"/>
        </w:rPr>
        <w:t xml:space="preserve"> </w:t>
      </w:r>
      <w:r>
        <w:rPr>
          <w:rFonts w:eastAsia="Arial" w:cs="Arial"/>
          <w:szCs w:val="24"/>
        </w:rPr>
        <w:t>c</w:t>
      </w:r>
      <w:r>
        <w:rPr>
          <w:rFonts w:eastAsia="Arial" w:cs="Arial"/>
          <w:spacing w:val="1"/>
          <w:szCs w:val="24"/>
        </w:rPr>
        <w:t>han</w:t>
      </w:r>
      <w:r>
        <w:rPr>
          <w:rFonts w:eastAsia="Arial" w:cs="Arial"/>
          <w:spacing w:val="-1"/>
          <w:szCs w:val="24"/>
        </w:rPr>
        <w:t>g</w:t>
      </w:r>
      <w:r>
        <w:rPr>
          <w:rFonts w:eastAsia="Arial" w:cs="Arial"/>
          <w:spacing w:val="1"/>
          <w:szCs w:val="24"/>
        </w:rPr>
        <w:t>e</w:t>
      </w:r>
      <w:r>
        <w:rPr>
          <w:rFonts w:eastAsia="Arial" w:cs="Arial"/>
          <w:szCs w:val="24"/>
        </w:rPr>
        <w:t>,</w:t>
      </w:r>
      <w:r>
        <w:rPr>
          <w:rFonts w:eastAsia="Arial" w:cs="Arial"/>
          <w:spacing w:val="-3"/>
          <w:szCs w:val="24"/>
        </w:rPr>
        <w:t xml:space="preserve"> </w:t>
      </w:r>
      <w:r>
        <w:rPr>
          <w:rFonts w:eastAsia="Arial" w:cs="Arial"/>
          <w:spacing w:val="1"/>
          <w:szCs w:val="24"/>
        </w:rPr>
        <w:t>e</w:t>
      </w:r>
      <w:r>
        <w:rPr>
          <w:rFonts w:eastAsia="Arial" w:cs="Arial"/>
          <w:spacing w:val="-2"/>
          <w:szCs w:val="24"/>
        </w:rPr>
        <w:t>x</w:t>
      </w:r>
      <w:r>
        <w:rPr>
          <w:rFonts w:eastAsia="Arial" w:cs="Arial"/>
          <w:szCs w:val="24"/>
        </w:rPr>
        <w:t>c</w:t>
      </w:r>
      <w:r>
        <w:rPr>
          <w:rFonts w:eastAsia="Arial" w:cs="Arial"/>
          <w:spacing w:val="1"/>
          <w:szCs w:val="24"/>
        </w:rPr>
        <w:t>ep</w:t>
      </w:r>
      <w:r>
        <w:rPr>
          <w:rFonts w:eastAsia="Arial" w:cs="Arial"/>
          <w:szCs w:val="24"/>
        </w:rPr>
        <w:t>t</w:t>
      </w:r>
      <w:r>
        <w:rPr>
          <w:rFonts w:eastAsia="Arial" w:cs="Arial"/>
          <w:spacing w:val="-1"/>
          <w:szCs w:val="24"/>
        </w:rPr>
        <w:t xml:space="preserve"> </w:t>
      </w:r>
      <w:r>
        <w:rPr>
          <w:rFonts w:eastAsia="Arial" w:cs="Arial"/>
          <w:spacing w:val="1"/>
          <w:szCs w:val="24"/>
        </w:rPr>
        <w:t>a</w:t>
      </w:r>
      <w:r>
        <w:rPr>
          <w:rFonts w:eastAsia="Arial" w:cs="Arial"/>
          <w:szCs w:val="24"/>
        </w:rPr>
        <w:t>s</w:t>
      </w:r>
      <w:r>
        <w:rPr>
          <w:rFonts w:eastAsia="Arial" w:cs="Arial"/>
          <w:spacing w:val="2"/>
          <w:szCs w:val="24"/>
        </w:rPr>
        <w:t xml:space="preserve"> </w:t>
      </w:r>
      <w:r>
        <w:rPr>
          <w:rFonts w:eastAsia="Arial" w:cs="Arial"/>
          <w:spacing w:val="1"/>
          <w:szCs w:val="24"/>
        </w:rPr>
        <w:t>e</w:t>
      </w:r>
      <w:r>
        <w:rPr>
          <w:rFonts w:eastAsia="Arial" w:cs="Arial"/>
          <w:spacing w:val="-2"/>
          <w:szCs w:val="24"/>
        </w:rPr>
        <w:t>x</w:t>
      </w:r>
      <w:r>
        <w:rPr>
          <w:rFonts w:eastAsia="Arial" w:cs="Arial"/>
          <w:spacing w:val="1"/>
          <w:szCs w:val="24"/>
        </w:rPr>
        <w:t>e</w:t>
      </w:r>
      <w:r>
        <w:rPr>
          <w:rFonts w:eastAsia="Arial" w:cs="Arial"/>
          <w:spacing w:val="2"/>
          <w:szCs w:val="24"/>
        </w:rPr>
        <w:t>m</w:t>
      </w:r>
      <w:r>
        <w:rPr>
          <w:rFonts w:eastAsia="Arial" w:cs="Arial"/>
          <w:spacing w:val="1"/>
          <w:szCs w:val="24"/>
        </w:rPr>
        <w:t>p</w:t>
      </w:r>
      <w:r>
        <w:rPr>
          <w:rFonts w:eastAsia="Arial" w:cs="Arial"/>
          <w:szCs w:val="24"/>
        </w:rPr>
        <w:t>t</w:t>
      </w:r>
      <w:r>
        <w:rPr>
          <w:rFonts w:eastAsia="Arial" w:cs="Arial"/>
          <w:spacing w:val="1"/>
          <w:szCs w:val="24"/>
        </w:rPr>
        <w:t>e</w:t>
      </w:r>
      <w:r>
        <w:rPr>
          <w:rFonts w:eastAsia="Arial" w:cs="Arial"/>
          <w:szCs w:val="24"/>
        </w:rPr>
        <w:t>d</w:t>
      </w:r>
      <w:r>
        <w:rPr>
          <w:rFonts w:eastAsia="Arial" w:cs="Arial"/>
          <w:spacing w:val="-5"/>
          <w:szCs w:val="24"/>
        </w:rPr>
        <w:t xml:space="preserve"> </w:t>
      </w:r>
      <w:r>
        <w:rPr>
          <w:rFonts w:eastAsia="Arial" w:cs="Arial"/>
          <w:spacing w:val="1"/>
          <w:szCs w:val="24"/>
        </w:rPr>
        <w:t>abo</w:t>
      </w:r>
      <w:r>
        <w:rPr>
          <w:rFonts w:eastAsia="Arial" w:cs="Arial"/>
          <w:spacing w:val="-2"/>
          <w:szCs w:val="24"/>
        </w:rPr>
        <w:t>v</w:t>
      </w:r>
      <w:r>
        <w:rPr>
          <w:rFonts w:eastAsia="Arial" w:cs="Arial"/>
          <w:spacing w:val="1"/>
          <w:szCs w:val="24"/>
        </w:rPr>
        <w:t>e</w:t>
      </w:r>
      <w:r>
        <w:rPr>
          <w:rFonts w:eastAsia="Arial" w:cs="Arial"/>
          <w:szCs w:val="24"/>
        </w:rPr>
        <w:t>. U</w:t>
      </w:r>
      <w:r>
        <w:rPr>
          <w:rFonts w:eastAsia="Arial" w:cs="Arial"/>
          <w:spacing w:val="1"/>
          <w:szCs w:val="24"/>
        </w:rPr>
        <w:t>po</w:t>
      </w:r>
      <w:r>
        <w:rPr>
          <w:rFonts w:eastAsia="Arial" w:cs="Arial"/>
          <w:szCs w:val="24"/>
        </w:rPr>
        <w:t xml:space="preserve">n </w:t>
      </w:r>
      <w:r>
        <w:rPr>
          <w:rFonts w:eastAsia="Arial" w:cs="Arial"/>
          <w:spacing w:val="1"/>
          <w:szCs w:val="24"/>
        </w:rPr>
        <w:t>adop</w:t>
      </w:r>
      <w:r>
        <w:rPr>
          <w:rFonts w:eastAsia="Arial" w:cs="Arial"/>
          <w:szCs w:val="24"/>
        </w:rPr>
        <w:t>ti</w:t>
      </w:r>
      <w:r>
        <w:rPr>
          <w:rFonts w:eastAsia="Arial" w:cs="Arial"/>
          <w:spacing w:val="1"/>
          <w:szCs w:val="24"/>
        </w:rPr>
        <w:t>o</w:t>
      </w:r>
      <w:r>
        <w:rPr>
          <w:rFonts w:eastAsia="Arial" w:cs="Arial"/>
          <w:szCs w:val="24"/>
        </w:rPr>
        <w:t>n</w:t>
      </w:r>
      <w:r>
        <w:rPr>
          <w:rFonts w:eastAsia="Arial" w:cs="Arial"/>
          <w:spacing w:val="-3"/>
          <w:szCs w:val="24"/>
        </w:rPr>
        <w:t xml:space="preserve"> </w:t>
      </w:r>
      <w:r>
        <w:rPr>
          <w:rFonts w:eastAsia="Arial" w:cs="Arial"/>
          <w:spacing w:val="1"/>
          <w:szCs w:val="24"/>
        </w:rPr>
        <w:t>o</w:t>
      </w:r>
      <w:r>
        <w:rPr>
          <w:rFonts w:eastAsia="Arial" w:cs="Arial"/>
          <w:szCs w:val="24"/>
        </w:rPr>
        <w:t>f</w:t>
      </w:r>
      <w:r>
        <w:rPr>
          <w:rFonts w:eastAsia="Arial" w:cs="Arial"/>
          <w:spacing w:val="6"/>
          <w:szCs w:val="24"/>
        </w:rPr>
        <w:t xml:space="preserve"> </w:t>
      </w:r>
      <w:r>
        <w:rPr>
          <w:rFonts w:eastAsia="Arial" w:cs="Arial"/>
          <w:szCs w:val="24"/>
        </w:rPr>
        <w:t>t</w:t>
      </w:r>
      <w:r>
        <w:rPr>
          <w:rFonts w:eastAsia="Arial" w:cs="Arial"/>
          <w:spacing w:val="1"/>
          <w:szCs w:val="24"/>
        </w:rPr>
        <w:t>h</w:t>
      </w:r>
      <w:r>
        <w:rPr>
          <w:rFonts w:eastAsia="Arial" w:cs="Arial"/>
          <w:szCs w:val="24"/>
        </w:rPr>
        <w:t>e</w:t>
      </w:r>
      <w:r>
        <w:rPr>
          <w:rFonts w:eastAsia="Arial" w:cs="Arial"/>
          <w:spacing w:val="3"/>
          <w:szCs w:val="24"/>
        </w:rPr>
        <w:t xml:space="preserve"> </w:t>
      </w:r>
      <w:r>
        <w:rPr>
          <w:rFonts w:eastAsia="Arial" w:cs="Arial"/>
          <w:spacing w:val="1"/>
          <w:szCs w:val="24"/>
        </w:rPr>
        <w:t>e</w:t>
      </w:r>
      <w:r>
        <w:rPr>
          <w:rFonts w:eastAsia="Arial" w:cs="Arial"/>
          <w:spacing w:val="-1"/>
          <w:szCs w:val="24"/>
        </w:rPr>
        <w:t>q</w:t>
      </w:r>
      <w:r>
        <w:rPr>
          <w:rFonts w:eastAsia="Arial" w:cs="Arial"/>
          <w:spacing w:val="1"/>
          <w:szCs w:val="24"/>
        </w:rPr>
        <w:t>u</w:t>
      </w:r>
      <w:r>
        <w:rPr>
          <w:rFonts w:eastAsia="Arial" w:cs="Arial"/>
          <w:szCs w:val="24"/>
        </w:rPr>
        <w:t>ity</w:t>
      </w:r>
      <w:r>
        <w:rPr>
          <w:rFonts w:eastAsia="Arial" w:cs="Arial"/>
          <w:spacing w:val="-3"/>
          <w:szCs w:val="24"/>
        </w:rPr>
        <w:t xml:space="preserve"> </w:t>
      </w:r>
      <w:r>
        <w:rPr>
          <w:rFonts w:eastAsia="Arial" w:cs="Arial"/>
          <w:spacing w:val="1"/>
          <w:szCs w:val="24"/>
        </w:rPr>
        <w:t>ana</w:t>
      </w:r>
      <w:r>
        <w:rPr>
          <w:rFonts w:eastAsia="Arial" w:cs="Arial"/>
          <w:szCs w:val="24"/>
        </w:rPr>
        <w:t>l</w:t>
      </w:r>
      <w:r>
        <w:rPr>
          <w:rFonts w:eastAsia="Arial" w:cs="Arial"/>
          <w:spacing w:val="-2"/>
          <w:szCs w:val="24"/>
        </w:rPr>
        <w:t>y</w:t>
      </w:r>
      <w:r>
        <w:rPr>
          <w:rFonts w:eastAsia="Arial" w:cs="Arial"/>
          <w:szCs w:val="24"/>
        </w:rPr>
        <w:t>sis</w:t>
      </w:r>
      <w:r>
        <w:rPr>
          <w:rFonts w:eastAsia="Arial" w:cs="Arial"/>
          <w:spacing w:val="-6"/>
          <w:szCs w:val="24"/>
        </w:rPr>
        <w:t xml:space="preserve"> </w:t>
      </w:r>
      <w:r>
        <w:rPr>
          <w:rFonts w:eastAsia="Arial" w:cs="Arial"/>
          <w:spacing w:val="1"/>
          <w:szCs w:val="24"/>
        </w:rPr>
        <w:t>an</w:t>
      </w:r>
      <w:r>
        <w:rPr>
          <w:rFonts w:eastAsia="Arial" w:cs="Arial"/>
          <w:szCs w:val="24"/>
        </w:rPr>
        <w:t>d t</w:t>
      </w:r>
      <w:r>
        <w:rPr>
          <w:rFonts w:eastAsia="Arial" w:cs="Arial"/>
          <w:spacing w:val="1"/>
          <w:szCs w:val="24"/>
        </w:rPr>
        <w:t>h</w:t>
      </w:r>
      <w:r>
        <w:rPr>
          <w:rFonts w:eastAsia="Arial" w:cs="Arial"/>
          <w:szCs w:val="24"/>
        </w:rPr>
        <w:t>e</w:t>
      </w:r>
      <w:r>
        <w:rPr>
          <w:rFonts w:eastAsia="Arial" w:cs="Arial"/>
          <w:spacing w:val="12"/>
          <w:szCs w:val="24"/>
        </w:rPr>
        <w:t xml:space="preserve"> </w:t>
      </w:r>
      <w:r>
        <w:rPr>
          <w:rFonts w:eastAsia="Arial" w:cs="Arial"/>
          <w:spacing w:val="3"/>
          <w:szCs w:val="24"/>
        </w:rPr>
        <w:t>f</w:t>
      </w:r>
      <w:r>
        <w:rPr>
          <w:rFonts w:eastAsia="Arial" w:cs="Arial"/>
          <w:spacing w:val="1"/>
          <w:szCs w:val="24"/>
        </w:rPr>
        <w:t>a</w:t>
      </w:r>
      <w:r>
        <w:rPr>
          <w:rFonts w:eastAsia="Arial" w:cs="Arial"/>
          <w:szCs w:val="24"/>
        </w:rPr>
        <w:t>re</w:t>
      </w:r>
      <w:r>
        <w:rPr>
          <w:rFonts w:eastAsia="Arial" w:cs="Arial"/>
          <w:spacing w:val="12"/>
          <w:szCs w:val="24"/>
        </w:rPr>
        <w:t xml:space="preserve"> </w:t>
      </w:r>
      <w:r>
        <w:rPr>
          <w:rFonts w:eastAsia="Arial" w:cs="Arial"/>
          <w:szCs w:val="24"/>
        </w:rPr>
        <w:t>c</w:t>
      </w:r>
      <w:r>
        <w:rPr>
          <w:rFonts w:eastAsia="Arial" w:cs="Arial"/>
          <w:spacing w:val="1"/>
          <w:szCs w:val="24"/>
        </w:rPr>
        <w:t>han</w:t>
      </w:r>
      <w:r>
        <w:rPr>
          <w:rFonts w:eastAsia="Arial" w:cs="Arial"/>
          <w:spacing w:val="-1"/>
          <w:szCs w:val="24"/>
        </w:rPr>
        <w:t>g</w:t>
      </w:r>
      <w:r>
        <w:rPr>
          <w:rFonts w:eastAsia="Arial" w:cs="Arial"/>
          <w:spacing w:val="1"/>
          <w:szCs w:val="24"/>
        </w:rPr>
        <w:t>e</w:t>
      </w:r>
      <w:r>
        <w:rPr>
          <w:rFonts w:eastAsia="Arial" w:cs="Arial"/>
          <w:szCs w:val="24"/>
        </w:rPr>
        <w:t>,</w:t>
      </w:r>
      <w:r>
        <w:rPr>
          <w:rFonts w:eastAsia="Arial" w:cs="Arial"/>
          <w:spacing w:val="7"/>
          <w:szCs w:val="24"/>
        </w:rPr>
        <w:t xml:space="preserve"> </w:t>
      </w:r>
      <w:r>
        <w:rPr>
          <w:rFonts w:eastAsia="Arial" w:cs="Arial"/>
          <w:szCs w:val="24"/>
        </w:rPr>
        <w:t>RT</w:t>
      </w:r>
      <w:r>
        <w:rPr>
          <w:rFonts w:eastAsia="Arial" w:cs="Arial"/>
          <w:spacing w:val="15"/>
          <w:szCs w:val="24"/>
        </w:rPr>
        <w:t xml:space="preserve"> </w:t>
      </w:r>
      <w:r>
        <w:rPr>
          <w:rFonts w:eastAsia="Arial" w:cs="Arial"/>
          <w:spacing w:val="-2"/>
          <w:szCs w:val="24"/>
        </w:rPr>
        <w:t>w</w:t>
      </w:r>
      <w:r>
        <w:rPr>
          <w:rFonts w:eastAsia="Arial" w:cs="Arial"/>
          <w:szCs w:val="24"/>
        </w:rPr>
        <w:t>ill</w:t>
      </w:r>
      <w:r>
        <w:rPr>
          <w:rFonts w:eastAsia="Arial" w:cs="Arial"/>
          <w:spacing w:val="15"/>
          <w:szCs w:val="24"/>
        </w:rPr>
        <w:t xml:space="preserve"> </w:t>
      </w:r>
      <w:r>
        <w:rPr>
          <w:rFonts w:eastAsia="Arial" w:cs="Arial"/>
          <w:szCs w:val="24"/>
        </w:rPr>
        <w:t>r</w:t>
      </w:r>
      <w:r>
        <w:rPr>
          <w:rFonts w:eastAsia="Arial" w:cs="Arial"/>
          <w:spacing w:val="1"/>
          <w:szCs w:val="24"/>
        </w:rPr>
        <w:t>e</w:t>
      </w:r>
      <w:r>
        <w:rPr>
          <w:rFonts w:eastAsia="Arial" w:cs="Arial"/>
          <w:szCs w:val="24"/>
        </w:rPr>
        <w:t>t</w:t>
      </w:r>
      <w:r>
        <w:rPr>
          <w:rFonts w:eastAsia="Arial" w:cs="Arial"/>
          <w:spacing w:val="1"/>
          <w:szCs w:val="24"/>
        </w:rPr>
        <w:t>a</w:t>
      </w:r>
      <w:r>
        <w:rPr>
          <w:rFonts w:eastAsia="Arial" w:cs="Arial"/>
          <w:szCs w:val="24"/>
        </w:rPr>
        <w:t>in</w:t>
      </w:r>
      <w:r>
        <w:rPr>
          <w:rFonts w:eastAsia="Arial" w:cs="Arial"/>
          <w:spacing w:val="10"/>
          <w:szCs w:val="24"/>
        </w:rPr>
        <w:t xml:space="preserve"> </w:t>
      </w:r>
      <w:r>
        <w:rPr>
          <w:rFonts w:eastAsia="Arial" w:cs="Arial"/>
          <w:szCs w:val="24"/>
        </w:rPr>
        <w:t>r</w:t>
      </w:r>
      <w:r>
        <w:rPr>
          <w:rFonts w:eastAsia="Arial" w:cs="Arial"/>
          <w:spacing w:val="1"/>
          <w:szCs w:val="24"/>
        </w:rPr>
        <w:t>e</w:t>
      </w:r>
      <w:r>
        <w:rPr>
          <w:rFonts w:eastAsia="Arial" w:cs="Arial"/>
          <w:szCs w:val="24"/>
        </w:rPr>
        <w:t>c</w:t>
      </w:r>
      <w:r>
        <w:rPr>
          <w:rFonts w:eastAsia="Arial" w:cs="Arial"/>
          <w:spacing w:val="1"/>
          <w:szCs w:val="24"/>
        </w:rPr>
        <w:t>o</w:t>
      </w:r>
      <w:r>
        <w:rPr>
          <w:rFonts w:eastAsia="Arial" w:cs="Arial"/>
          <w:szCs w:val="24"/>
        </w:rPr>
        <w:t>r</w:t>
      </w:r>
      <w:r>
        <w:rPr>
          <w:rFonts w:eastAsia="Arial" w:cs="Arial"/>
          <w:spacing w:val="1"/>
          <w:szCs w:val="24"/>
        </w:rPr>
        <w:t>d</w:t>
      </w:r>
      <w:r>
        <w:rPr>
          <w:rFonts w:eastAsia="Arial" w:cs="Arial"/>
          <w:szCs w:val="24"/>
        </w:rPr>
        <w:t>s</w:t>
      </w:r>
      <w:r>
        <w:rPr>
          <w:rFonts w:eastAsia="Arial" w:cs="Arial"/>
          <w:spacing w:val="9"/>
          <w:szCs w:val="24"/>
        </w:rPr>
        <w:t xml:space="preserve"> </w:t>
      </w:r>
      <w:r>
        <w:rPr>
          <w:rFonts w:eastAsia="Arial" w:cs="Arial"/>
          <w:spacing w:val="1"/>
          <w:szCs w:val="24"/>
        </w:rPr>
        <w:t>do</w:t>
      </w:r>
      <w:r>
        <w:rPr>
          <w:rFonts w:eastAsia="Arial" w:cs="Arial"/>
          <w:szCs w:val="24"/>
        </w:rPr>
        <w:t>c</w:t>
      </w:r>
      <w:r>
        <w:rPr>
          <w:rFonts w:eastAsia="Arial" w:cs="Arial"/>
          <w:spacing w:val="1"/>
          <w:szCs w:val="24"/>
        </w:rPr>
        <w:t>u</w:t>
      </w:r>
      <w:r>
        <w:rPr>
          <w:rFonts w:eastAsia="Arial" w:cs="Arial"/>
          <w:spacing w:val="2"/>
          <w:szCs w:val="24"/>
        </w:rPr>
        <w:t>m</w:t>
      </w:r>
      <w:r>
        <w:rPr>
          <w:rFonts w:eastAsia="Arial" w:cs="Arial"/>
          <w:spacing w:val="1"/>
          <w:szCs w:val="24"/>
        </w:rPr>
        <w:t>en</w:t>
      </w:r>
      <w:r>
        <w:rPr>
          <w:rFonts w:eastAsia="Arial" w:cs="Arial"/>
          <w:szCs w:val="24"/>
        </w:rPr>
        <w:t>ti</w:t>
      </w:r>
      <w:r>
        <w:rPr>
          <w:rFonts w:eastAsia="Arial" w:cs="Arial"/>
          <w:spacing w:val="1"/>
          <w:szCs w:val="24"/>
        </w:rPr>
        <w:t>n</w:t>
      </w:r>
      <w:r>
        <w:rPr>
          <w:rFonts w:eastAsia="Arial" w:cs="Arial"/>
          <w:szCs w:val="24"/>
        </w:rPr>
        <w:t>g t</w:t>
      </w:r>
      <w:r>
        <w:rPr>
          <w:rFonts w:eastAsia="Arial" w:cs="Arial"/>
          <w:spacing w:val="1"/>
          <w:szCs w:val="24"/>
        </w:rPr>
        <w:t>h</w:t>
      </w:r>
      <w:r>
        <w:rPr>
          <w:rFonts w:eastAsia="Arial" w:cs="Arial"/>
          <w:szCs w:val="24"/>
        </w:rPr>
        <w:t>e</w:t>
      </w:r>
      <w:r>
        <w:rPr>
          <w:rFonts w:eastAsia="Arial" w:cs="Arial"/>
          <w:spacing w:val="12"/>
          <w:szCs w:val="24"/>
        </w:rPr>
        <w:t xml:space="preserve"> </w:t>
      </w:r>
      <w:r>
        <w:rPr>
          <w:rFonts w:eastAsia="Arial" w:cs="Arial"/>
          <w:szCs w:val="24"/>
        </w:rPr>
        <w:t>RT</w:t>
      </w:r>
      <w:r>
        <w:rPr>
          <w:rFonts w:eastAsia="Arial" w:cs="Arial"/>
          <w:spacing w:val="12"/>
          <w:szCs w:val="24"/>
        </w:rPr>
        <w:t xml:space="preserve"> </w:t>
      </w:r>
      <w:r>
        <w:rPr>
          <w:rFonts w:eastAsia="Arial" w:cs="Arial"/>
          <w:spacing w:val="1"/>
          <w:szCs w:val="24"/>
        </w:rPr>
        <w:t>Boa</w:t>
      </w:r>
      <w:r>
        <w:rPr>
          <w:rFonts w:eastAsia="Arial" w:cs="Arial"/>
          <w:szCs w:val="24"/>
        </w:rPr>
        <w:t>r</w:t>
      </w:r>
      <w:r>
        <w:rPr>
          <w:rFonts w:eastAsia="Arial" w:cs="Arial"/>
          <w:spacing w:val="1"/>
          <w:szCs w:val="24"/>
        </w:rPr>
        <w:t>d</w:t>
      </w:r>
      <w:r>
        <w:rPr>
          <w:rFonts w:eastAsia="Arial" w:cs="Arial"/>
          <w:szCs w:val="24"/>
        </w:rPr>
        <w:t>’s</w:t>
      </w:r>
      <w:r>
        <w:rPr>
          <w:rFonts w:eastAsia="Arial" w:cs="Arial"/>
          <w:spacing w:val="5"/>
          <w:szCs w:val="24"/>
        </w:rPr>
        <w:t xml:space="preserve"> </w:t>
      </w:r>
      <w:r>
        <w:rPr>
          <w:rFonts w:eastAsia="Arial" w:cs="Arial"/>
          <w:szCs w:val="24"/>
        </w:rPr>
        <w:t>c</w:t>
      </w:r>
      <w:r>
        <w:rPr>
          <w:rFonts w:eastAsia="Arial" w:cs="Arial"/>
          <w:spacing w:val="1"/>
          <w:szCs w:val="24"/>
        </w:rPr>
        <w:t>on</w:t>
      </w:r>
      <w:r>
        <w:rPr>
          <w:rFonts w:eastAsia="Arial" w:cs="Arial"/>
          <w:szCs w:val="24"/>
        </w:rPr>
        <w:t>si</w:t>
      </w:r>
      <w:r>
        <w:rPr>
          <w:rFonts w:eastAsia="Arial" w:cs="Arial"/>
          <w:spacing w:val="1"/>
          <w:szCs w:val="24"/>
        </w:rPr>
        <w:t>de</w:t>
      </w:r>
      <w:r>
        <w:rPr>
          <w:rFonts w:eastAsia="Arial" w:cs="Arial"/>
          <w:szCs w:val="24"/>
        </w:rPr>
        <w:t>r</w:t>
      </w:r>
      <w:r>
        <w:rPr>
          <w:rFonts w:eastAsia="Arial" w:cs="Arial"/>
          <w:spacing w:val="1"/>
          <w:szCs w:val="24"/>
        </w:rPr>
        <w:t>a</w:t>
      </w:r>
      <w:r>
        <w:rPr>
          <w:rFonts w:eastAsia="Arial" w:cs="Arial"/>
          <w:szCs w:val="24"/>
        </w:rPr>
        <w:t>ti</w:t>
      </w:r>
      <w:r>
        <w:rPr>
          <w:rFonts w:eastAsia="Arial" w:cs="Arial"/>
          <w:spacing w:val="1"/>
          <w:szCs w:val="24"/>
        </w:rPr>
        <w:t>on</w:t>
      </w:r>
      <w:r>
        <w:rPr>
          <w:rFonts w:eastAsia="Arial" w:cs="Arial"/>
          <w:szCs w:val="24"/>
        </w:rPr>
        <w:t xml:space="preserve">, </w:t>
      </w:r>
      <w:r>
        <w:rPr>
          <w:rFonts w:eastAsia="Arial" w:cs="Arial"/>
          <w:spacing w:val="1"/>
          <w:szCs w:val="24"/>
        </w:rPr>
        <w:t>a</w:t>
      </w:r>
      <w:r>
        <w:rPr>
          <w:rFonts w:eastAsia="Arial" w:cs="Arial"/>
          <w:spacing w:val="-2"/>
          <w:szCs w:val="24"/>
        </w:rPr>
        <w:t>w</w:t>
      </w:r>
      <w:r>
        <w:rPr>
          <w:rFonts w:eastAsia="Arial" w:cs="Arial"/>
          <w:spacing w:val="1"/>
          <w:szCs w:val="24"/>
        </w:rPr>
        <w:t>a</w:t>
      </w:r>
      <w:r>
        <w:rPr>
          <w:rFonts w:eastAsia="Arial" w:cs="Arial"/>
          <w:szCs w:val="24"/>
        </w:rPr>
        <w:t>r</w:t>
      </w:r>
      <w:r>
        <w:rPr>
          <w:rFonts w:eastAsia="Arial" w:cs="Arial"/>
          <w:spacing w:val="1"/>
          <w:szCs w:val="24"/>
        </w:rPr>
        <w:t>ene</w:t>
      </w:r>
      <w:r>
        <w:rPr>
          <w:rFonts w:eastAsia="Arial" w:cs="Arial"/>
          <w:szCs w:val="24"/>
        </w:rPr>
        <w:t>ss,</w:t>
      </w:r>
      <w:r>
        <w:rPr>
          <w:rFonts w:eastAsia="Arial" w:cs="Arial"/>
          <w:spacing w:val="-11"/>
          <w:szCs w:val="24"/>
        </w:rPr>
        <w:t xml:space="preserve"> </w:t>
      </w:r>
      <w:r>
        <w:rPr>
          <w:rFonts w:eastAsia="Arial" w:cs="Arial"/>
          <w:spacing w:val="1"/>
          <w:szCs w:val="24"/>
        </w:rPr>
        <w:t>an</w:t>
      </w:r>
      <w:r>
        <w:rPr>
          <w:rFonts w:eastAsia="Arial" w:cs="Arial"/>
          <w:szCs w:val="24"/>
        </w:rPr>
        <w:t>d</w:t>
      </w:r>
      <w:r>
        <w:rPr>
          <w:rFonts w:eastAsia="Arial" w:cs="Arial"/>
          <w:spacing w:val="-3"/>
          <w:szCs w:val="24"/>
        </w:rPr>
        <w:t xml:space="preserve"> </w:t>
      </w:r>
      <w:r>
        <w:rPr>
          <w:rFonts w:eastAsia="Arial" w:cs="Arial"/>
          <w:spacing w:val="1"/>
          <w:szCs w:val="24"/>
        </w:rPr>
        <w:t>app</w:t>
      </w:r>
      <w:r>
        <w:rPr>
          <w:rFonts w:eastAsia="Arial" w:cs="Arial"/>
          <w:szCs w:val="24"/>
        </w:rPr>
        <w:t>r</w:t>
      </w:r>
      <w:r>
        <w:rPr>
          <w:rFonts w:eastAsia="Arial" w:cs="Arial"/>
          <w:spacing w:val="1"/>
          <w:szCs w:val="24"/>
        </w:rPr>
        <w:t>o</w:t>
      </w:r>
      <w:r>
        <w:rPr>
          <w:rFonts w:eastAsia="Arial" w:cs="Arial"/>
          <w:spacing w:val="-2"/>
          <w:szCs w:val="24"/>
        </w:rPr>
        <w:t>v</w:t>
      </w:r>
      <w:r>
        <w:rPr>
          <w:rFonts w:eastAsia="Arial" w:cs="Arial"/>
          <w:spacing w:val="1"/>
          <w:szCs w:val="24"/>
        </w:rPr>
        <w:t>a</w:t>
      </w:r>
      <w:r>
        <w:rPr>
          <w:rFonts w:eastAsia="Arial" w:cs="Arial"/>
          <w:szCs w:val="24"/>
        </w:rPr>
        <w:t>l</w:t>
      </w:r>
      <w:r>
        <w:rPr>
          <w:rFonts w:eastAsia="Arial" w:cs="Arial"/>
          <w:spacing w:val="-9"/>
          <w:szCs w:val="24"/>
        </w:rPr>
        <w:t xml:space="preserve"> </w:t>
      </w:r>
      <w:r>
        <w:rPr>
          <w:rFonts w:eastAsia="Arial" w:cs="Arial"/>
          <w:spacing w:val="1"/>
          <w:szCs w:val="24"/>
        </w:rPr>
        <w:t>o</w:t>
      </w:r>
      <w:r>
        <w:rPr>
          <w:rFonts w:eastAsia="Arial" w:cs="Arial"/>
          <w:szCs w:val="24"/>
        </w:rPr>
        <w:t>f</w:t>
      </w:r>
      <w:r>
        <w:rPr>
          <w:rFonts w:eastAsia="Arial" w:cs="Arial"/>
          <w:spacing w:val="1"/>
          <w:szCs w:val="24"/>
        </w:rPr>
        <w:t xml:space="preserve"> </w:t>
      </w:r>
      <w:r>
        <w:rPr>
          <w:rFonts w:eastAsia="Arial" w:cs="Arial"/>
          <w:szCs w:val="24"/>
        </w:rPr>
        <w:t>t</w:t>
      </w:r>
      <w:r>
        <w:rPr>
          <w:rFonts w:eastAsia="Arial" w:cs="Arial"/>
          <w:spacing w:val="1"/>
          <w:szCs w:val="24"/>
        </w:rPr>
        <w:t>h</w:t>
      </w:r>
      <w:r>
        <w:rPr>
          <w:rFonts w:eastAsia="Arial" w:cs="Arial"/>
          <w:szCs w:val="24"/>
        </w:rPr>
        <w:t>e</w:t>
      </w:r>
      <w:r>
        <w:rPr>
          <w:rFonts w:eastAsia="Arial" w:cs="Arial"/>
          <w:spacing w:val="-2"/>
          <w:szCs w:val="24"/>
        </w:rPr>
        <w:t xml:space="preserve"> </w:t>
      </w:r>
      <w:r>
        <w:rPr>
          <w:rFonts w:eastAsia="Arial" w:cs="Arial"/>
          <w:spacing w:val="2"/>
          <w:szCs w:val="24"/>
        </w:rPr>
        <w:t>T</w:t>
      </w:r>
      <w:r>
        <w:rPr>
          <w:rFonts w:eastAsia="Arial" w:cs="Arial"/>
          <w:szCs w:val="24"/>
        </w:rPr>
        <w:t>itle</w:t>
      </w:r>
      <w:r>
        <w:rPr>
          <w:rFonts w:eastAsia="Arial" w:cs="Arial"/>
          <w:spacing w:val="-4"/>
          <w:szCs w:val="24"/>
        </w:rPr>
        <w:t xml:space="preserve"> </w:t>
      </w:r>
      <w:r>
        <w:rPr>
          <w:rFonts w:eastAsia="Arial" w:cs="Arial"/>
          <w:spacing w:val="1"/>
          <w:szCs w:val="24"/>
        </w:rPr>
        <w:t>V</w:t>
      </w:r>
      <w:r>
        <w:rPr>
          <w:rFonts w:eastAsia="Arial" w:cs="Arial"/>
          <w:szCs w:val="24"/>
        </w:rPr>
        <w:t>I</w:t>
      </w:r>
      <w:r>
        <w:rPr>
          <w:rFonts w:eastAsia="Arial" w:cs="Arial"/>
          <w:spacing w:val="-1"/>
          <w:szCs w:val="24"/>
        </w:rPr>
        <w:t xml:space="preserve"> </w:t>
      </w:r>
      <w:r>
        <w:rPr>
          <w:rFonts w:eastAsia="Arial" w:cs="Arial"/>
          <w:spacing w:val="1"/>
          <w:szCs w:val="24"/>
        </w:rPr>
        <w:t>e</w:t>
      </w:r>
      <w:r>
        <w:rPr>
          <w:rFonts w:eastAsia="Arial" w:cs="Arial"/>
          <w:spacing w:val="-1"/>
          <w:szCs w:val="24"/>
        </w:rPr>
        <w:t>q</w:t>
      </w:r>
      <w:r>
        <w:rPr>
          <w:rFonts w:eastAsia="Arial" w:cs="Arial"/>
          <w:spacing w:val="1"/>
          <w:szCs w:val="24"/>
        </w:rPr>
        <w:t>u</w:t>
      </w:r>
      <w:r>
        <w:rPr>
          <w:rFonts w:eastAsia="Arial" w:cs="Arial"/>
          <w:szCs w:val="24"/>
        </w:rPr>
        <w:t>ity</w:t>
      </w:r>
      <w:r>
        <w:rPr>
          <w:rFonts w:eastAsia="Arial" w:cs="Arial"/>
          <w:spacing w:val="-8"/>
          <w:szCs w:val="24"/>
        </w:rPr>
        <w:t xml:space="preserve"> </w:t>
      </w:r>
      <w:r>
        <w:rPr>
          <w:rFonts w:eastAsia="Arial" w:cs="Arial"/>
          <w:spacing w:val="1"/>
          <w:szCs w:val="24"/>
        </w:rPr>
        <w:t>ana</w:t>
      </w:r>
      <w:r>
        <w:rPr>
          <w:rFonts w:eastAsia="Arial" w:cs="Arial"/>
          <w:szCs w:val="24"/>
        </w:rPr>
        <w:t>l</w:t>
      </w:r>
      <w:r>
        <w:rPr>
          <w:rFonts w:eastAsia="Arial" w:cs="Arial"/>
          <w:spacing w:val="-2"/>
          <w:szCs w:val="24"/>
        </w:rPr>
        <w:t>y</w:t>
      </w:r>
      <w:r>
        <w:rPr>
          <w:rFonts w:eastAsia="Arial" w:cs="Arial"/>
          <w:szCs w:val="24"/>
        </w:rPr>
        <w:t>sis.</w:t>
      </w:r>
    </w:p>
    <w:p w14:paraId="1B8FD62A" w14:textId="77777777" w:rsidR="001A3C76" w:rsidRDefault="001A3C76">
      <w:pPr>
        <w:spacing w:after="0"/>
        <w:rPr>
          <w:rFonts w:eastAsia="Arial" w:cs="Arial"/>
          <w:szCs w:val="24"/>
        </w:rPr>
      </w:pPr>
      <w:r>
        <w:rPr>
          <w:rFonts w:eastAsia="Arial" w:cs="Arial"/>
          <w:szCs w:val="24"/>
        </w:rPr>
        <w:br w:type="page"/>
      </w:r>
    </w:p>
    <w:p w14:paraId="44749500" w14:textId="3510F188" w:rsidR="001A3C76" w:rsidRDefault="001A3C76" w:rsidP="001A3C76">
      <w:pPr>
        <w:pStyle w:val="Heading9"/>
        <w:ind w:left="1170"/>
        <w:rPr>
          <w:w w:val="99"/>
        </w:rPr>
      </w:pPr>
      <w:bookmarkStart w:id="170" w:name="_Toc126909139"/>
      <w:bookmarkStart w:id="171" w:name="_Toc126916418"/>
      <w:r>
        <w:rPr>
          <w:position w:val="-1"/>
        </w:rPr>
        <w:t>Append</w:t>
      </w:r>
      <w:r>
        <w:rPr>
          <w:spacing w:val="1"/>
          <w:position w:val="-1"/>
        </w:rPr>
        <w:t>i</w:t>
      </w:r>
      <w:r>
        <w:rPr>
          <w:position w:val="-1"/>
        </w:rPr>
        <w:t>x</w:t>
      </w:r>
      <w:r>
        <w:rPr>
          <w:spacing w:val="-15"/>
          <w:position w:val="-1"/>
        </w:rPr>
        <w:t xml:space="preserve"> </w:t>
      </w:r>
      <w:r>
        <w:rPr>
          <w:w w:val="99"/>
          <w:position w:val="-1"/>
        </w:rPr>
        <w:t>L: S</w:t>
      </w:r>
      <w:r w:rsidR="00D13981">
        <w:rPr>
          <w:w w:val="99"/>
          <w:position w:val="-1"/>
        </w:rPr>
        <w:t>ubrecipient</w:t>
      </w:r>
      <w:r>
        <w:rPr>
          <w:w w:val="99"/>
          <w:position w:val="-1"/>
        </w:rPr>
        <w:t xml:space="preserve"> Monitoring Plan</w:t>
      </w:r>
      <w:bookmarkEnd w:id="170"/>
      <w:bookmarkEnd w:id="171"/>
    </w:p>
    <w:p w14:paraId="4784F778" w14:textId="77777777" w:rsidR="001A3C76" w:rsidRPr="000E3914" w:rsidRDefault="001A3C76" w:rsidP="001A3C76">
      <w:pPr>
        <w:rPr>
          <w:rFonts w:eastAsia="Arial"/>
        </w:rPr>
      </w:pPr>
    </w:p>
    <w:p w14:paraId="53168199" w14:textId="77777777" w:rsidR="001A3C76" w:rsidRPr="000E3914" w:rsidRDefault="001A3C76" w:rsidP="001A3C76">
      <w:pPr>
        <w:rPr>
          <w:rFonts w:eastAsia="Arial"/>
        </w:rPr>
      </w:pPr>
    </w:p>
    <w:p w14:paraId="21769D9B" w14:textId="77777777" w:rsidR="001A3C76" w:rsidRPr="000E3914" w:rsidRDefault="001A3C76" w:rsidP="001A3C76">
      <w:pPr>
        <w:rPr>
          <w:rFonts w:eastAsia="Arial"/>
        </w:rPr>
      </w:pPr>
    </w:p>
    <w:p w14:paraId="5E8900AC" w14:textId="77777777" w:rsidR="001A3C76" w:rsidRDefault="001A3C76" w:rsidP="001A3C76">
      <w:pPr>
        <w:jc w:val="center"/>
        <w:rPr>
          <w:rFonts w:eastAsia="Arial" w:cstheme="majorBidi"/>
          <w:b/>
          <w:bCs/>
          <w:w w:val="99"/>
          <w:kern w:val="32"/>
          <w:sz w:val="32"/>
          <w:szCs w:val="22"/>
        </w:rPr>
      </w:pPr>
    </w:p>
    <w:p w14:paraId="48EBBD9F" w14:textId="77777777" w:rsidR="001A3C76" w:rsidRDefault="001A3C76" w:rsidP="001A3C76">
      <w:pPr>
        <w:spacing w:after="0"/>
        <w:rPr>
          <w:rFonts w:eastAsia="Arial"/>
        </w:rPr>
      </w:pPr>
      <w:r>
        <w:rPr>
          <w:rFonts w:eastAsia="Arial"/>
        </w:rPr>
        <w:br w:type="page"/>
      </w:r>
    </w:p>
    <w:p w14:paraId="16D64F43" w14:textId="77777777" w:rsidR="001A3C76" w:rsidRDefault="001A3C76" w:rsidP="001A3C76">
      <w:pPr>
        <w:spacing w:after="160" w:line="259" w:lineRule="auto"/>
        <w:jc w:val="center"/>
        <w:rPr>
          <w:rFonts w:eastAsia="Calibri" w:cs="Arial"/>
          <w:b/>
          <w:bCs/>
          <w:szCs w:val="24"/>
        </w:rPr>
      </w:pPr>
    </w:p>
    <w:p w14:paraId="36AB704B" w14:textId="77777777" w:rsidR="001A3C76" w:rsidRPr="003A7DE5" w:rsidRDefault="001A3C76" w:rsidP="001A3C76">
      <w:pPr>
        <w:spacing w:after="160" w:line="259" w:lineRule="auto"/>
        <w:jc w:val="center"/>
        <w:rPr>
          <w:rFonts w:eastAsia="Calibri" w:cs="Arial"/>
          <w:b/>
          <w:bCs/>
          <w:szCs w:val="24"/>
        </w:rPr>
      </w:pPr>
      <w:r w:rsidRPr="003A7DE5">
        <w:rPr>
          <w:rFonts w:eastAsia="Calibri" w:cs="Arial"/>
          <w:b/>
          <w:bCs/>
          <w:szCs w:val="24"/>
        </w:rPr>
        <w:t>Sacramento Regional Transit District</w:t>
      </w:r>
    </w:p>
    <w:p w14:paraId="69FFB480" w14:textId="77777777" w:rsidR="001A3C76" w:rsidRPr="003A7DE5" w:rsidRDefault="001A3C76" w:rsidP="001A3C76">
      <w:pPr>
        <w:spacing w:after="160" w:line="259" w:lineRule="auto"/>
        <w:jc w:val="center"/>
        <w:rPr>
          <w:rFonts w:eastAsia="Calibri" w:cs="Arial"/>
          <w:b/>
          <w:bCs/>
          <w:szCs w:val="24"/>
        </w:rPr>
      </w:pPr>
      <w:r w:rsidRPr="003A7DE5">
        <w:rPr>
          <w:rFonts w:eastAsia="Calibri" w:cs="Arial"/>
          <w:b/>
          <w:bCs/>
          <w:szCs w:val="24"/>
        </w:rPr>
        <w:t>Subrecipient Monitoring Plan</w:t>
      </w:r>
    </w:p>
    <w:p w14:paraId="11BC88BD" w14:textId="77777777" w:rsidR="001A3C76" w:rsidRPr="0015388E" w:rsidRDefault="001A3C76" w:rsidP="0038383A">
      <w:pPr>
        <w:spacing w:after="160" w:line="259" w:lineRule="auto"/>
        <w:ind w:left="1170"/>
        <w:rPr>
          <w:rFonts w:eastAsia="Calibri" w:cs="Arial"/>
          <w:b/>
          <w:bCs/>
          <w:szCs w:val="24"/>
        </w:rPr>
      </w:pPr>
    </w:p>
    <w:p w14:paraId="28E99CBF" w14:textId="77777777" w:rsidR="001A3C76" w:rsidRPr="003A7DE5" w:rsidRDefault="001A3C76" w:rsidP="0038383A">
      <w:pPr>
        <w:numPr>
          <w:ilvl w:val="0"/>
          <w:numId w:val="30"/>
        </w:numPr>
        <w:spacing w:after="160" w:line="259" w:lineRule="auto"/>
        <w:ind w:left="1170"/>
        <w:contextualSpacing/>
        <w:rPr>
          <w:rFonts w:eastAsia="Calibri" w:cs="Arial"/>
          <w:b/>
          <w:bCs/>
          <w:szCs w:val="24"/>
        </w:rPr>
      </w:pPr>
      <w:r w:rsidRPr="003A7DE5">
        <w:rPr>
          <w:rFonts w:eastAsia="Calibri" w:cs="Arial"/>
          <w:b/>
          <w:bCs/>
          <w:szCs w:val="24"/>
        </w:rPr>
        <w:t>PURPOSE</w:t>
      </w:r>
    </w:p>
    <w:p w14:paraId="252F0E26" w14:textId="77777777" w:rsidR="001A3C76" w:rsidRPr="003A7DE5" w:rsidRDefault="001A3C76" w:rsidP="0038383A">
      <w:pPr>
        <w:spacing w:after="160" w:line="259" w:lineRule="auto"/>
        <w:ind w:left="1170" w:right="990"/>
        <w:rPr>
          <w:rFonts w:eastAsia="Calibri" w:cs="Arial"/>
          <w:szCs w:val="24"/>
        </w:rPr>
      </w:pPr>
      <w:r w:rsidRPr="003A7DE5">
        <w:rPr>
          <w:rFonts w:eastAsia="Calibri" w:cs="Arial"/>
          <w:szCs w:val="24"/>
        </w:rPr>
        <w:t>SacRT is responsible to provide a schedule of subrecipient Title VI Program submissions and is required to monitor subrecipients for compliance with their Title VI Programs and Section 5307 requirements.  When a subrecipient is also a direct recipient of FTA funds, then that entity reports directly to FTA and SacRT is not responsible for monitoring compliance of that subrecipient.</w:t>
      </w:r>
    </w:p>
    <w:p w14:paraId="193E9B94" w14:textId="77777777" w:rsidR="001A3C76" w:rsidRPr="003A7DE5" w:rsidRDefault="001A3C76" w:rsidP="0038383A">
      <w:pPr>
        <w:spacing w:after="160" w:line="259" w:lineRule="auto"/>
        <w:ind w:left="1170" w:right="990"/>
        <w:rPr>
          <w:rFonts w:eastAsia="Calibri" w:cs="Arial"/>
          <w:szCs w:val="24"/>
        </w:rPr>
      </w:pPr>
      <w:r w:rsidRPr="003A7DE5">
        <w:rPr>
          <w:rFonts w:eastAsia="Calibri" w:cs="Arial"/>
          <w:szCs w:val="24"/>
        </w:rPr>
        <w:t>SacRT passes through federal funds from FTA to eight subrecipient agencies, four of which are also direct FTA recipients and therefore report federal compliance activities directly to FTA. In accordance with SacRT’s annual certifications and assurances, SacRT monitors subrecipient compliance with applicable federal rules and regulations, including Title VI for non-direct FTA recipients, and Section 5307 for all recipients.</w:t>
      </w:r>
    </w:p>
    <w:p w14:paraId="11E33317" w14:textId="1A760A39" w:rsidR="001A3C76" w:rsidRPr="003A7DE5" w:rsidRDefault="001A3C76" w:rsidP="0038383A">
      <w:pPr>
        <w:spacing w:after="160" w:line="259" w:lineRule="auto"/>
        <w:ind w:left="1170" w:right="990"/>
        <w:rPr>
          <w:rFonts w:eastAsia="Calibri" w:cs="Arial"/>
          <w:szCs w:val="24"/>
        </w:rPr>
      </w:pPr>
      <w:r w:rsidRPr="003A7DE5">
        <w:rPr>
          <w:rFonts w:eastAsia="Calibri" w:cs="Arial"/>
          <w:szCs w:val="24"/>
        </w:rPr>
        <w:t>To ensure that SacRT and its subrecipients are following Title VI and Section 5307 requirements, SacRT’s Planning department has developed a Subrecipient Monitoring Plan to assist in proper monitoring for these two specific areas. The plan directs monitoring steps, including information about:</w:t>
      </w:r>
    </w:p>
    <w:p w14:paraId="542BC748" w14:textId="495CDB7C" w:rsidR="001A3C76" w:rsidRPr="003A7DE5" w:rsidRDefault="001A3C76" w:rsidP="0038383A">
      <w:pPr>
        <w:numPr>
          <w:ilvl w:val="0"/>
          <w:numId w:val="32"/>
        </w:numPr>
        <w:spacing w:after="160" w:line="259" w:lineRule="auto"/>
        <w:ind w:left="1170" w:right="990"/>
        <w:contextualSpacing/>
        <w:rPr>
          <w:rFonts w:eastAsia="Calibri" w:cs="Arial"/>
          <w:szCs w:val="24"/>
        </w:rPr>
      </w:pPr>
      <w:r w:rsidRPr="003A7DE5">
        <w:rPr>
          <w:rFonts w:eastAsia="Calibri" w:cs="Arial"/>
          <w:szCs w:val="24"/>
        </w:rPr>
        <w:t>Tracking and recording subrecipient status</w:t>
      </w:r>
      <w:r w:rsidR="00B745AF">
        <w:rPr>
          <w:rFonts w:eastAsia="Calibri" w:cs="Arial"/>
          <w:szCs w:val="24"/>
        </w:rPr>
        <w:t>;</w:t>
      </w:r>
    </w:p>
    <w:p w14:paraId="2E88EB66" w14:textId="0A5D047C" w:rsidR="001A3C76" w:rsidRPr="003A7DE5" w:rsidRDefault="001A3C76" w:rsidP="0038383A">
      <w:pPr>
        <w:numPr>
          <w:ilvl w:val="0"/>
          <w:numId w:val="32"/>
        </w:numPr>
        <w:spacing w:after="160" w:line="259" w:lineRule="auto"/>
        <w:ind w:left="1170" w:right="990"/>
        <w:contextualSpacing/>
        <w:rPr>
          <w:rFonts w:eastAsia="Calibri" w:cs="Arial"/>
          <w:szCs w:val="24"/>
        </w:rPr>
      </w:pPr>
      <w:r w:rsidRPr="003A7DE5">
        <w:rPr>
          <w:rFonts w:eastAsia="Calibri" w:cs="Arial"/>
          <w:szCs w:val="24"/>
        </w:rPr>
        <w:t>Use of checklist forms and templates</w:t>
      </w:r>
      <w:r w:rsidR="00B745AF">
        <w:rPr>
          <w:rFonts w:eastAsia="Calibri" w:cs="Arial"/>
          <w:szCs w:val="24"/>
        </w:rPr>
        <w:t>;</w:t>
      </w:r>
    </w:p>
    <w:p w14:paraId="55BB8484" w14:textId="5656B3EC" w:rsidR="001A3C76" w:rsidRPr="003A7DE5" w:rsidRDefault="001A3C76" w:rsidP="0038383A">
      <w:pPr>
        <w:numPr>
          <w:ilvl w:val="0"/>
          <w:numId w:val="32"/>
        </w:numPr>
        <w:spacing w:after="160" w:line="259" w:lineRule="auto"/>
        <w:ind w:left="1170" w:right="990"/>
        <w:contextualSpacing/>
        <w:rPr>
          <w:rFonts w:eastAsia="Calibri" w:cs="Arial"/>
          <w:szCs w:val="24"/>
        </w:rPr>
      </w:pPr>
      <w:r w:rsidRPr="003A7DE5">
        <w:rPr>
          <w:rFonts w:eastAsia="Calibri" w:cs="Arial"/>
          <w:szCs w:val="24"/>
        </w:rPr>
        <w:t>Analyzing and documenting findings</w:t>
      </w:r>
      <w:r w:rsidR="00B745AF">
        <w:rPr>
          <w:rFonts w:eastAsia="Calibri" w:cs="Arial"/>
          <w:szCs w:val="24"/>
        </w:rPr>
        <w:t>; and</w:t>
      </w:r>
    </w:p>
    <w:p w14:paraId="3F7FA42C" w14:textId="57415101" w:rsidR="001A3C76" w:rsidRPr="0015388E" w:rsidRDefault="001A3C76" w:rsidP="0038383A">
      <w:pPr>
        <w:numPr>
          <w:ilvl w:val="0"/>
          <w:numId w:val="32"/>
        </w:numPr>
        <w:ind w:left="1170" w:right="990"/>
        <w:rPr>
          <w:rFonts w:eastAsia="Calibri" w:cs="Arial"/>
          <w:sz w:val="22"/>
          <w:szCs w:val="22"/>
        </w:rPr>
      </w:pPr>
      <w:r w:rsidRPr="0015388E">
        <w:rPr>
          <w:rFonts w:eastAsia="Calibri" w:cs="Arial"/>
          <w:szCs w:val="24"/>
        </w:rPr>
        <w:t>Monitoring frequency</w:t>
      </w:r>
      <w:r w:rsidR="00B745AF">
        <w:rPr>
          <w:rFonts w:eastAsia="Calibri" w:cs="Arial"/>
          <w:szCs w:val="24"/>
        </w:rPr>
        <w:t>,</w:t>
      </w:r>
    </w:p>
    <w:p w14:paraId="1EC9EF92" w14:textId="77777777" w:rsidR="001A3C76" w:rsidRPr="003A7DE5" w:rsidRDefault="001A3C76" w:rsidP="0038383A">
      <w:pPr>
        <w:numPr>
          <w:ilvl w:val="0"/>
          <w:numId w:val="31"/>
        </w:numPr>
        <w:spacing w:after="160" w:line="259" w:lineRule="auto"/>
        <w:ind w:left="1170" w:right="990"/>
        <w:contextualSpacing/>
        <w:rPr>
          <w:rFonts w:eastAsia="Calibri" w:cs="Arial"/>
          <w:szCs w:val="24"/>
        </w:rPr>
      </w:pPr>
      <w:r w:rsidRPr="003A7DE5">
        <w:rPr>
          <w:rFonts w:eastAsia="Calibri" w:cs="Arial"/>
          <w:b/>
          <w:bCs/>
          <w:szCs w:val="24"/>
        </w:rPr>
        <w:t>PROCESS</w:t>
      </w:r>
    </w:p>
    <w:p w14:paraId="43F887BC" w14:textId="77777777" w:rsidR="001A3C76" w:rsidRPr="003A7DE5" w:rsidRDefault="001A3C76" w:rsidP="0038383A">
      <w:pPr>
        <w:spacing w:after="160" w:line="259" w:lineRule="auto"/>
        <w:ind w:left="1170" w:right="990"/>
        <w:rPr>
          <w:rFonts w:eastAsia="Calibri" w:cs="Arial"/>
          <w:b/>
          <w:bCs/>
          <w:szCs w:val="24"/>
        </w:rPr>
      </w:pPr>
      <w:r w:rsidRPr="003A7DE5">
        <w:rPr>
          <w:rFonts w:eastAsia="Calibri" w:cs="Arial"/>
          <w:szCs w:val="24"/>
        </w:rPr>
        <w:t xml:space="preserve">New subrecipient information is provided upon the execution of a subrecipient agreement with SacRT Grants division.  Grants staff will communicate with Planning staff of subrecipient status changes.  </w:t>
      </w:r>
    </w:p>
    <w:p w14:paraId="307C0D04" w14:textId="6FF9CB0F" w:rsidR="001A3C76" w:rsidRPr="003A7DE5" w:rsidRDefault="001A3C76" w:rsidP="0038383A">
      <w:pPr>
        <w:spacing w:after="160" w:line="259" w:lineRule="auto"/>
        <w:ind w:left="1170" w:right="990"/>
        <w:rPr>
          <w:rFonts w:eastAsia="Calibri" w:cs="Arial"/>
          <w:b/>
          <w:bCs/>
          <w:sz w:val="18"/>
          <w:szCs w:val="18"/>
        </w:rPr>
      </w:pPr>
      <w:r w:rsidRPr="003A7DE5">
        <w:rPr>
          <w:rFonts w:eastAsia="Calibri" w:cs="Arial"/>
          <w:szCs w:val="24"/>
        </w:rPr>
        <w:t xml:space="preserve">Grants staff maintains a ‘Subrecipient List &amp; Status’ tracking spreadsheet. This tracker includes a list of subrecipients and full program status, and it identifies which sections of monitoring applies; shown in </w:t>
      </w:r>
      <w:r w:rsidRPr="003A7DE5">
        <w:rPr>
          <w:rFonts w:eastAsia="Calibri" w:cs="Arial"/>
          <w:b/>
          <w:bCs/>
          <w:szCs w:val="24"/>
        </w:rPr>
        <w:t>Figure 1</w:t>
      </w:r>
      <w:r w:rsidRPr="003A7DE5">
        <w:rPr>
          <w:rFonts w:eastAsia="Calibri" w:cs="Arial"/>
          <w:szCs w:val="24"/>
        </w:rPr>
        <w:t xml:space="preserve">. </w:t>
      </w:r>
    </w:p>
    <w:p w14:paraId="220C2480" w14:textId="77777777" w:rsidR="001A3C76" w:rsidRPr="003A7DE5" w:rsidRDefault="001A3C76" w:rsidP="0038383A">
      <w:pPr>
        <w:spacing w:after="160" w:line="259" w:lineRule="auto"/>
        <w:ind w:left="1170" w:right="990"/>
        <w:rPr>
          <w:rFonts w:eastAsia="Calibri" w:cs="Arial"/>
          <w:szCs w:val="24"/>
        </w:rPr>
      </w:pPr>
      <w:r w:rsidRPr="003A7DE5">
        <w:rPr>
          <w:rFonts w:eastAsia="Calibri" w:cs="Arial"/>
          <w:szCs w:val="24"/>
        </w:rPr>
        <w:t>The tracker is shared with all divisions that are responsible to monitor subrecipients.  SacRT Planning staff is responsible to monitor the following sections:</w:t>
      </w:r>
      <w:r w:rsidRPr="003A7DE5">
        <w:rPr>
          <w:rFonts w:eastAsia="Calibri" w:cs="Arial"/>
          <w:szCs w:val="24"/>
        </w:rPr>
        <w:tab/>
      </w:r>
    </w:p>
    <w:p w14:paraId="46E1185E" w14:textId="7FCD7F42" w:rsidR="001A3C76" w:rsidRPr="003A7DE5" w:rsidRDefault="001A3C76" w:rsidP="0038383A">
      <w:pPr>
        <w:numPr>
          <w:ilvl w:val="0"/>
          <w:numId w:val="32"/>
        </w:numPr>
        <w:spacing w:after="160" w:line="259" w:lineRule="auto"/>
        <w:ind w:left="1170" w:right="990"/>
        <w:contextualSpacing/>
        <w:rPr>
          <w:rFonts w:eastAsia="Calibri" w:cs="Arial"/>
          <w:szCs w:val="24"/>
        </w:rPr>
      </w:pPr>
      <w:r w:rsidRPr="003A7DE5">
        <w:rPr>
          <w:rFonts w:eastAsia="Calibri" w:cs="Arial"/>
          <w:szCs w:val="24"/>
        </w:rPr>
        <w:t>Title VI requirements</w:t>
      </w:r>
      <w:r w:rsidR="00B745AF">
        <w:rPr>
          <w:rFonts w:eastAsia="Calibri" w:cs="Arial"/>
          <w:szCs w:val="24"/>
        </w:rPr>
        <w:t>;</w:t>
      </w:r>
    </w:p>
    <w:p w14:paraId="4470AE22" w14:textId="0997F666" w:rsidR="001A3C76" w:rsidRPr="003A7DE5" w:rsidRDefault="001A3C76" w:rsidP="0038383A">
      <w:pPr>
        <w:numPr>
          <w:ilvl w:val="0"/>
          <w:numId w:val="32"/>
        </w:numPr>
        <w:spacing w:after="160" w:line="259" w:lineRule="auto"/>
        <w:ind w:left="1170" w:right="990"/>
        <w:contextualSpacing/>
        <w:rPr>
          <w:rFonts w:eastAsia="Calibri" w:cs="Arial"/>
          <w:szCs w:val="24"/>
        </w:rPr>
      </w:pPr>
      <w:r w:rsidRPr="003A7DE5">
        <w:rPr>
          <w:rFonts w:eastAsia="Calibri" w:cs="Arial"/>
          <w:szCs w:val="24"/>
        </w:rPr>
        <w:t>Section 5307 requirements (partial)</w:t>
      </w:r>
      <w:r w:rsidR="00B745AF">
        <w:rPr>
          <w:rFonts w:eastAsia="Calibri" w:cs="Arial"/>
          <w:szCs w:val="24"/>
        </w:rPr>
        <w:t>;</w:t>
      </w:r>
    </w:p>
    <w:p w14:paraId="31D51BFA" w14:textId="20CAAEEB" w:rsidR="001A3C76" w:rsidRPr="003A7DE5" w:rsidRDefault="001A3C76" w:rsidP="0038383A">
      <w:pPr>
        <w:numPr>
          <w:ilvl w:val="0"/>
          <w:numId w:val="32"/>
        </w:numPr>
        <w:spacing w:after="160" w:line="259" w:lineRule="auto"/>
        <w:ind w:left="1170" w:right="990"/>
        <w:contextualSpacing/>
        <w:rPr>
          <w:rFonts w:eastAsia="Calibri" w:cs="Arial"/>
          <w:szCs w:val="24"/>
        </w:rPr>
      </w:pPr>
      <w:r w:rsidRPr="003A7DE5">
        <w:rPr>
          <w:rFonts w:eastAsia="Calibri" w:cs="Arial"/>
          <w:szCs w:val="24"/>
        </w:rPr>
        <w:t>School bus service requirements</w:t>
      </w:r>
      <w:r w:rsidR="00B745AF">
        <w:rPr>
          <w:rFonts w:eastAsia="Calibri" w:cs="Arial"/>
          <w:szCs w:val="24"/>
        </w:rPr>
        <w:t>; and</w:t>
      </w:r>
    </w:p>
    <w:p w14:paraId="579F268D" w14:textId="1AA53C0C" w:rsidR="001A3C76" w:rsidRPr="003A7DE5" w:rsidRDefault="001A3C76" w:rsidP="0038383A">
      <w:pPr>
        <w:numPr>
          <w:ilvl w:val="0"/>
          <w:numId w:val="32"/>
        </w:numPr>
        <w:spacing w:after="160" w:line="259" w:lineRule="auto"/>
        <w:ind w:left="1170" w:right="990"/>
        <w:contextualSpacing/>
        <w:rPr>
          <w:rFonts w:eastAsia="Calibri" w:cs="Arial"/>
          <w:szCs w:val="24"/>
        </w:rPr>
      </w:pPr>
      <w:r w:rsidRPr="003A7DE5">
        <w:rPr>
          <w:rFonts w:eastAsia="Calibri" w:cs="Arial"/>
          <w:szCs w:val="24"/>
        </w:rPr>
        <w:t>Charter bus service requirements</w:t>
      </w:r>
      <w:r w:rsidR="00B745AF">
        <w:rPr>
          <w:rFonts w:eastAsia="Calibri" w:cs="Arial"/>
          <w:szCs w:val="24"/>
        </w:rPr>
        <w:t>.</w:t>
      </w:r>
    </w:p>
    <w:p w14:paraId="0F96DC2C" w14:textId="7BF532CF" w:rsidR="0015388E" w:rsidRDefault="0015388E">
      <w:pPr>
        <w:spacing w:after="0"/>
        <w:rPr>
          <w:rFonts w:eastAsia="Calibri" w:cs="Arial"/>
          <w:sz w:val="22"/>
          <w:szCs w:val="22"/>
        </w:rPr>
      </w:pPr>
      <w:r>
        <w:rPr>
          <w:rFonts w:eastAsia="Calibri" w:cs="Arial"/>
          <w:sz w:val="22"/>
          <w:szCs w:val="22"/>
        </w:rPr>
        <w:br w:type="page"/>
      </w:r>
    </w:p>
    <w:p w14:paraId="32678C9F" w14:textId="77777777" w:rsidR="001A3C76" w:rsidRPr="003A7DE5" w:rsidRDefault="001A3C76" w:rsidP="001A3C76">
      <w:pPr>
        <w:spacing w:after="160" w:line="259" w:lineRule="auto"/>
        <w:rPr>
          <w:rFonts w:eastAsia="Calibri" w:cs="Arial"/>
          <w:sz w:val="22"/>
          <w:szCs w:val="22"/>
        </w:rPr>
      </w:pPr>
    </w:p>
    <w:p w14:paraId="498A6BDB" w14:textId="77777777" w:rsidR="001A3C76" w:rsidRPr="003A7DE5" w:rsidRDefault="001A3C76" w:rsidP="001A3C76">
      <w:pPr>
        <w:spacing w:after="160" w:line="259" w:lineRule="auto"/>
        <w:jc w:val="center"/>
        <w:rPr>
          <w:rFonts w:eastAsia="Calibri" w:cs="Arial"/>
          <w:b/>
          <w:bCs/>
          <w:szCs w:val="24"/>
        </w:rPr>
      </w:pPr>
      <w:r w:rsidRPr="003A7DE5">
        <w:rPr>
          <w:rFonts w:eastAsia="Calibri" w:cs="Arial"/>
          <w:b/>
          <w:bCs/>
          <w:szCs w:val="24"/>
        </w:rPr>
        <w:t>Figure 1.</w:t>
      </w:r>
      <w:r w:rsidRPr="003A7DE5">
        <w:rPr>
          <w:rFonts w:eastAsia="Calibri" w:cs="Arial"/>
          <w:szCs w:val="24"/>
        </w:rPr>
        <w:t xml:space="preserve"> </w:t>
      </w:r>
      <w:r w:rsidRPr="003A7DE5">
        <w:rPr>
          <w:rFonts w:eastAsia="Calibri" w:cs="Arial"/>
          <w:b/>
          <w:bCs/>
          <w:szCs w:val="24"/>
        </w:rPr>
        <w:t>Subrecipient List &amp; Status</w:t>
      </w:r>
    </w:p>
    <w:p w14:paraId="5E587DF5" w14:textId="77777777" w:rsidR="001A3C76" w:rsidRPr="00B70FBC" w:rsidRDefault="001A3C76" w:rsidP="001A3C76">
      <w:pPr>
        <w:spacing w:after="160" w:line="259" w:lineRule="auto"/>
        <w:jc w:val="center"/>
        <w:rPr>
          <w:rFonts w:ascii="Calibri" w:eastAsia="Calibri" w:hAnsi="Calibri"/>
          <w:sz w:val="22"/>
          <w:szCs w:val="22"/>
        </w:rPr>
      </w:pPr>
      <w:r w:rsidRPr="00B70FBC">
        <w:rPr>
          <w:rFonts w:ascii="Calibri" w:eastAsia="Calibri" w:hAnsi="Calibri"/>
          <w:noProof/>
          <w:sz w:val="22"/>
          <w:szCs w:val="22"/>
        </w:rPr>
        <mc:AlternateContent>
          <mc:Choice Requires="wps">
            <w:drawing>
              <wp:anchor distT="0" distB="0" distL="114300" distR="114300" simplePos="0" relativeHeight="251658279" behindDoc="0" locked="0" layoutInCell="1" allowOverlap="1" wp14:anchorId="02F06F3F" wp14:editId="5CE8793C">
                <wp:simplePos x="0" y="0"/>
                <wp:positionH relativeFrom="column">
                  <wp:posOffset>6243637</wp:posOffset>
                </wp:positionH>
                <wp:positionV relativeFrom="paragraph">
                  <wp:posOffset>47625</wp:posOffset>
                </wp:positionV>
                <wp:extent cx="523875" cy="390525"/>
                <wp:effectExtent l="0" t="0" r="28575" b="28575"/>
                <wp:wrapNone/>
                <wp:docPr id="270" name="Flowchart: Connector 270"/>
                <wp:cNvGraphicFramePr/>
                <a:graphic xmlns:a="http://schemas.openxmlformats.org/drawingml/2006/main">
                  <a:graphicData uri="http://schemas.microsoft.com/office/word/2010/wordprocessingShape">
                    <wps:wsp>
                      <wps:cNvSpPr/>
                      <wps:spPr>
                        <a:xfrm>
                          <a:off x="0" y="0"/>
                          <a:ext cx="523875" cy="390525"/>
                        </a:xfrm>
                        <a:prstGeom prst="flowChartConnector">
                          <a:avLst/>
                        </a:prstGeom>
                        <a:solidFill>
                          <a:srgbClr val="FF0000">
                            <a:alpha val="15000"/>
                          </a:srgbClr>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http://schemas.openxmlformats.org/drawingml/2006/chart" xmlns:a16="http://schemas.microsoft.com/office/drawing/2014/main" xmlns:a14="http://schemas.microsoft.com/office/drawing/2010/main" xmlns:pic="http://schemas.openxmlformats.org/drawingml/2006/picture" xmlns:a="http://schemas.openxmlformats.org/drawingml/2006/main">
            <w:pict w14:anchorId="3283B90C">
              <v:shapetype id="_x0000_t120" coordsize="21600,21600" o:spt="120" path="m10800,qx,10800,10800,21600,21600,10800,10800,xe" w14:anchorId="3926E6CD">
                <v:path textboxrect="3163,3163,18437,18437" gradientshapeok="t" o:connecttype="custom" o:connectlocs="10800,0;3163,3163;0,10800;3163,18437;10800,21600;18437,18437;21600,10800;18437,3163"/>
              </v:shapetype>
              <v:shape id="Flowchart: Connector 270" style="position:absolute;margin-left:491.6pt;margin-top:3.75pt;width:41.25pt;height:30.75pt;z-index:2516582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red" strokecolor="#2f528f" strokeweight="1pt" type="#_x0000_t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">
                <v:fill opacity="9766f"/>
                <v:stroke joinstyle="miter"/>
              </v:shape>
            </w:pict>
          </mc:Fallback>
        </mc:AlternateContent>
      </w:r>
      <w:r w:rsidRPr="00B70FBC">
        <w:rPr>
          <w:rFonts w:ascii="Calibri" w:eastAsia="Calibri" w:hAnsi="Calibri"/>
          <w:noProof/>
          <w:sz w:val="22"/>
          <w:szCs w:val="22"/>
        </w:rPr>
        <mc:AlternateContent>
          <mc:Choice Requires="wps">
            <w:drawing>
              <wp:anchor distT="0" distB="0" distL="114300" distR="114300" simplePos="0" relativeHeight="251658278" behindDoc="0" locked="0" layoutInCell="1" allowOverlap="1" wp14:anchorId="5D7FE4B9" wp14:editId="0E766A59">
                <wp:simplePos x="0" y="0"/>
                <wp:positionH relativeFrom="margin">
                  <wp:posOffset>5276850</wp:posOffset>
                </wp:positionH>
                <wp:positionV relativeFrom="paragraph">
                  <wp:posOffset>18732</wp:posOffset>
                </wp:positionV>
                <wp:extent cx="733107" cy="404812"/>
                <wp:effectExtent l="0" t="0" r="10160" b="14605"/>
                <wp:wrapNone/>
                <wp:docPr id="271" name="Flowchart: Connector 271"/>
                <wp:cNvGraphicFramePr/>
                <a:graphic xmlns:a="http://schemas.openxmlformats.org/drawingml/2006/main">
                  <a:graphicData uri="http://schemas.microsoft.com/office/word/2010/wordprocessingShape">
                    <wps:wsp>
                      <wps:cNvSpPr/>
                      <wps:spPr>
                        <a:xfrm>
                          <a:off x="0" y="0"/>
                          <a:ext cx="733107" cy="404812"/>
                        </a:xfrm>
                        <a:prstGeom prst="flowChartConnector">
                          <a:avLst/>
                        </a:prstGeom>
                        <a:solidFill>
                          <a:srgbClr val="FF0000">
                            <a:alpha val="15000"/>
                          </a:srgbClr>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http://schemas.openxmlformats.org/drawingml/2006/chart" xmlns:a16="http://schemas.microsoft.com/office/drawing/2014/main" xmlns:a14="http://schemas.microsoft.com/office/drawing/2010/main" xmlns:pic="http://schemas.openxmlformats.org/drawingml/2006/picture" xmlns:a="http://schemas.openxmlformats.org/drawingml/2006/main">
            <w:pict w14:anchorId="0830C2CC">
              <v:shape id="Flowchart: Connector 271" style="position:absolute;margin-left:415.5pt;margin-top:1.45pt;width:57.7pt;height:31.85pt;z-index:25165827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26" fillcolor="red" strokecolor="#2f528f" strokeweight="1pt" type="#_x0000_t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" w14:anchorId="048C0D37">
                <v:fill opacity="9766f"/>
                <v:stroke joinstyle="miter"/>
                <w10:wrap anchorx="margin"/>
              </v:shape>
            </w:pict>
          </mc:Fallback>
        </mc:AlternateContent>
      </w:r>
      <w:r w:rsidRPr="00B70FBC">
        <w:rPr>
          <w:rFonts w:ascii="Calibri" w:eastAsia="Calibri" w:hAnsi="Calibri"/>
          <w:noProof/>
          <w:sz w:val="22"/>
          <w:szCs w:val="22"/>
        </w:rPr>
        <mc:AlternateContent>
          <mc:Choice Requires="wps">
            <w:drawing>
              <wp:anchor distT="0" distB="0" distL="114300" distR="114300" simplePos="0" relativeHeight="251658277" behindDoc="0" locked="0" layoutInCell="1" allowOverlap="1" wp14:anchorId="6FDA8357" wp14:editId="2CED847D">
                <wp:simplePos x="0" y="0"/>
                <wp:positionH relativeFrom="column">
                  <wp:posOffset>3789998</wp:posOffset>
                </wp:positionH>
                <wp:positionV relativeFrom="paragraph">
                  <wp:posOffset>46990</wp:posOffset>
                </wp:positionV>
                <wp:extent cx="523875" cy="390525"/>
                <wp:effectExtent l="0" t="0" r="28575" b="28575"/>
                <wp:wrapNone/>
                <wp:docPr id="272" name="Flowchart: Connector 272"/>
                <wp:cNvGraphicFramePr/>
                <a:graphic xmlns:a="http://schemas.openxmlformats.org/drawingml/2006/main">
                  <a:graphicData uri="http://schemas.microsoft.com/office/word/2010/wordprocessingShape">
                    <wps:wsp>
                      <wps:cNvSpPr/>
                      <wps:spPr>
                        <a:xfrm>
                          <a:off x="0" y="0"/>
                          <a:ext cx="523875" cy="390525"/>
                        </a:xfrm>
                        <a:prstGeom prst="flowChartConnector">
                          <a:avLst/>
                        </a:prstGeom>
                        <a:solidFill>
                          <a:srgbClr val="FF0000">
                            <a:alpha val="15000"/>
                          </a:srgbClr>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http://schemas.openxmlformats.org/drawingml/2006/chart" xmlns:a16="http://schemas.microsoft.com/office/drawing/2014/main" xmlns:a14="http://schemas.microsoft.com/office/drawing/2010/main" xmlns:pic="http://schemas.openxmlformats.org/drawingml/2006/picture" xmlns:a="http://schemas.openxmlformats.org/drawingml/2006/main">
            <w:pict w14:anchorId="0BFBAD1D">
              <v:shape id="Flowchart: Connector 272" style="position:absolute;margin-left:298.45pt;margin-top:3.7pt;width:41.25pt;height:30.75pt;z-index:2516582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red" strokecolor="#2f528f" strokeweight="1pt" type="#_x0000_t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" w14:anchorId="3EB28E57">
                <v:fill opacity="9766f"/>
                <v:stroke joinstyle="miter"/>
              </v:shape>
            </w:pict>
          </mc:Fallback>
        </mc:AlternateContent>
      </w:r>
      <w:r w:rsidRPr="00B70FBC">
        <w:rPr>
          <w:rFonts w:ascii="Calibri" w:eastAsia="Calibri" w:hAnsi="Calibri"/>
          <w:noProof/>
          <w:sz w:val="22"/>
          <w:szCs w:val="22"/>
        </w:rPr>
        <w:drawing>
          <wp:inline distT="0" distB="0" distL="0" distR="0" wp14:anchorId="2F0067D5" wp14:editId="3D9C279A">
            <wp:extent cx="6718655" cy="3216736"/>
            <wp:effectExtent l="0" t="0" r="6350" b="3175"/>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6775901" cy="3244144"/>
                    </a:xfrm>
                    <a:prstGeom prst="rect">
                      <a:avLst/>
                    </a:prstGeom>
                    <a:noFill/>
                    <a:ln>
                      <a:noFill/>
                    </a:ln>
                  </pic:spPr>
                </pic:pic>
              </a:graphicData>
            </a:graphic>
          </wp:inline>
        </w:drawing>
      </w:r>
    </w:p>
    <w:p w14:paraId="03E51233" w14:textId="77777777" w:rsidR="001A3C76" w:rsidRDefault="001A3C76" w:rsidP="001A3C76">
      <w:pPr>
        <w:spacing w:after="160" w:line="259" w:lineRule="auto"/>
        <w:rPr>
          <w:rFonts w:eastAsia="Calibri" w:cs="Arial"/>
          <w:szCs w:val="24"/>
        </w:rPr>
      </w:pPr>
    </w:p>
    <w:p w14:paraId="05F7DB1D" w14:textId="77777777" w:rsidR="001A3C76" w:rsidRPr="003A7DE5" w:rsidRDefault="001A3C76" w:rsidP="0038383A">
      <w:pPr>
        <w:spacing w:after="160" w:line="259" w:lineRule="auto"/>
        <w:ind w:left="1170" w:right="1170"/>
        <w:rPr>
          <w:rFonts w:eastAsia="Calibri" w:cs="Arial"/>
          <w:szCs w:val="24"/>
        </w:rPr>
      </w:pPr>
      <w:r w:rsidRPr="003A7DE5">
        <w:rPr>
          <w:rFonts w:eastAsia="Calibri" w:cs="Arial"/>
          <w:szCs w:val="24"/>
        </w:rPr>
        <w:t>SacRT’s Planning department partners with Grants staff to monitor Section 5307 requirements.  Planning staff is responsible for making sure each subrecipient has a written, locally developed process for soliciting and considering public comments before raising a fare or carrying out a major transportation service reduction and is implementing half-fares for the elderly and disabled communities.  Grants staff is responsible for making sure each subrecipient is developing, publishing, and providing the opportunity for a public hearing on a Program of Projects (POP).</w:t>
      </w:r>
    </w:p>
    <w:p w14:paraId="109D9DF0" w14:textId="77777777" w:rsidR="001A3C76" w:rsidRPr="003A7DE5" w:rsidRDefault="001A3C76" w:rsidP="0038383A">
      <w:pPr>
        <w:spacing w:after="160" w:line="259" w:lineRule="auto"/>
        <w:ind w:left="1170" w:right="1170"/>
        <w:rPr>
          <w:rFonts w:eastAsia="Calibri" w:cs="Arial"/>
          <w:i/>
          <w:iCs/>
          <w:szCs w:val="24"/>
        </w:rPr>
      </w:pPr>
      <w:r w:rsidRPr="003A7DE5">
        <w:rPr>
          <w:rFonts w:eastAsia="Calibri" w:cs="Arial"/>
          <w:i/>
          <w:iCs/>
          <w:szCs w:val="24"/>
        </w:rPr>
        <w:t>2.1 Program review</w:t>
      </w:r>
    </w:p>
    <w:p w14:paraId="09C0AEB9" w14:textId="3C6839D1" w:rsidR="001A3C76" w:rsidRPr="003A7DE5" w:rsidRDefault="001A3C76" w:rsidP="0038383A">
      <w:pPr>
        <w:spacing w:after="160" w:line="259" w:lineRule="auto"/>
        <w:ind w:left="1170" w:right="1170"/>
        <w:rPr>
          <w:rFonts w:eastAsia="Calibri" w:cs="Arial"/>
          <w:szCs w:val="24"/>
        </w:rPr>
      </w:pPr>
      <w:r w:rsidRPr="003A7DE5">
        <w:rPr>
          <w:rFonts w:eastAsia="Calibri" w:cs="Arial"/>
          <w:szCs w:val="24"/>
        </w:rPr>
        <w:t xml:space="preserve">Once Planning staff is alerted of a subrecipient, a full program review is conducted to ensure compliance with Title VI and Section 5307 (if applicable). Staff requests program documents from each subrecipient and completes a </w:t>
      </w:r>
      <w:r w:rsidRPr="003A7DE5">
        <w:rPr>
          <w:rFonts w:eastAsia="Calibri" w:cs="Arial"/>
          <w:i/>
          <w:iCs/>
          <w:szCs w:val="24"/>
        </w:rPr>
        <w:t>Title VI Program Checklist.</w:t>
      </w:r>
      <w:r w:rsidRPr="003A7DE5">
        <w:rPr>
          <w:rFonts w:eastAsia="Calibri" w:cs="Arial"/>
          <w:szCs w:val="24"/>
        </w:rPr>
        <w:t xml:space="preserve"> The checklist is a step-by-step review process that provides a record of determinations for each program that is monitored </w:t>
      </w:r>
      <w:r w:rsidRPr="003A7DE5">
        <w:rPr>
          <w:rFonts w:eastAsia="Calibri" w:cs="Arial"/>
          <w:b/>
          <w:bCs/>
          <w:szCs w:val="24"/>
        </w:rPr>
        <w:t>(Attachment 1)</w:t>
      </w:r>
      <w:r w:rsidRPr="003A7DE5">
        <w:rPr>
          <w:rFonts w:eastAsia="Calibri" w:cs="Arial"/>
          <w:szCs w:val="24"/>
        </w:rPr>
        <w:t xml:space="preserve">.  </w:t>
      </w:r>
    </w:p>
    <w:p w14:paraId="3FFB9AF7" w14:textId="38E24589" w:rsidR="001A3C76" w:rsidRPr="003A7DE5" w:rsidRDefault="001A3C76" w:rsidP="0038383A">
      <w:pPr>
        <w:spacing w:after="160" w:line="259" w:lineRule="auto"/>
        <w:ind w:left="1170" w:right="1170"/>
        <w:rPr>
          <w:rFonts w:eastAsia="Calibri" w:cs="Arial"/>
          <w:szCs w:val="24"/>
        </w:rPr>
      </w:pPr>
      <w:r w:rsidRPr="003A7DE5">
        <w:rPr>
          <w:rFonts w:eastAsia="Calibri" w:cs="Arial"/>
          <w:szCs w:val="24"/>
        </w:rPr>
        <w:t xml:space="preserve">Staff will then document the review and findings from the checklist in the ‘Subrecipient Monitoring Record’, shown in </w:t>
      </w:r>
      <w:r w:rsidRPr="003A7DE5">
        <w:rPr>
          <w:rFonts w:eastAsia="Calibri" w:cs="Arial"/>
          <w:b/>
          <w:bCs/>
          <w:szCs w:val="24"/>
        </w:rPr>
        <w:t>Figure 2</w:t>
      </w:r>
      <w:r w:rsidRPr="003A7DE5">
        <w:rPr>
          <w:rFonts w:eastAsia="Calibri" w:cs="Arial"/>
          <w:szCs w:val="24"/>
        </w:rPr>
        <w:t>. The monitoring record includes each subrecipient’s status and items that need to be addressed through communication with the program coordinators.</w:t>
      </w:r>
    </w:p>
    <w:p w14:paraId="3274D291" w14:textId="7D66F210" w:rsidR="0015388E" w:rsidRDefault="0015388E">
      <w:pPr>
        <w:spacing w:after="0"/>
        <w:rPr>
          <w:rFonts w:eastAsia="Calibri" w:cs="Arial"/>
          <w:szCs w:val="24"/>
        </w:rPr>
      </w:pPr>
      <w:r>
        <w:rPr>
          <w:rFonts w:eastAsia="Calibri" w:cs="Arial"/>
          <w:szCs w:val="24"/>
        </w:rPr>
        <w:br w:type="page"/>
      </w:r>
    </w:p>
    <w:p w14:paraId="459729A7" w14:textId="77777777" w:rsidR="001A3C76" w:rsidRPr="003A7DE5" w:rsidRDefault="001A3C76" w:rsidP="001A3C76">
      <w:pPr>
        <w:spacing w:after="160" w:line="259" w:lineRule="auto"/>
        <w:rPr>
          <w:rFonts w:eastAsia="Calibri" w:cs="Arial"/>
          <w:szCs w:val="24"/>
        </w:rPr>
      </w:pPr>
    </w:p>
    <w:p w14:paraId="5325CB6D" w14:textId="77777777" w:rsidR="001A3C76" w:rsidRPr="003A7DE5" w:rsidRDefault="001A3C76" w:rsidP="001A3C76">
      <w:pPr>
        <w:spacing w:after="160" w:line="259" w:lineRule="auto"/>
        <w:jc w:val="center"/>
        <w:rPr>
          <w:rFonts w:eastAsia="Calibri" w:cs="Arial"/>
          <w:b/>
          <w:bCs/>
          <w:szCs w:val="24"/>
        </w:rPr>
      </w:pPr>
      <w:r w:rsidRPr="003A7DE5">
        <w:rPr>
          <w:rFonts w:eastAsia="Calibri" w:cs="Arial"/>
          <w:b/>
          <w:bCs/>
          <w:szCs w:val="24"/>
        </w:rPr>
        <w:t>Figure 2.</w:t>
      </w:r>
      <w:r w:rsidRPr="003A7DE5">
        <w:rPr>
          <w:rFonts w:eastAsia="Calibri" w:cs="Arial"/>
          <w:szCs w:val="24"/>
        </w:rPr>
        <w:t xml:space="preserve"> </w:t>
      </w:r>
      <w:r w:rsidRPr="003A7DE5">
        <w:rPr>
          <w:rFonts w:eastAsia="Calibri" w:cs="Arial"/>
          <w:b/>
          <w:bCs/>
          <w:szCs w:val="24"/>
        </w:rPr>
        <w:t>Subrecipient Monitoring Record</w:t>
      </w:r>
    </w:p>
    <w:p w14:paraId="6BF9F3AE" w14:textId="77777777" w:rsidR="001A3C76" w:rsidRPr="00B70FBC" w:rsidRDefault="001A3C76" w:rsidP="001A3C76">
      <w:pPr>
        <w:spacing w:after="160" w:line="259" w:lineRule="auto"/>
        <w:rPr>
          <w:rFonts w:ascii="Calibri" w:eastAsia="Calibri" w:hAnsi="Calibri"/>
          <w:b/>
          <w:bCs/>
          <w:sz w:val="22"/>
          <w:szCs w:val="22"/>
        </w:rPr>
      </w:pPr>
      <w:r w:rsidRPr="00B70FBC">
        <w:rPr>
          <w:rFonts w:ascii="Calibri" w:eastAsia="Calibri" w:hAnsi="Calibri"/>
          <w:b/>
          <w:bCs/>
          <w:noProof/>
          <w:sz w:val="22"/>
          <w:szCs w:val="22"/>
        </w:rPr>
        <w:drawing>
          <wp:inline distT="0" distB="0" distL="0" distR="0" wp14:anchorId="2AA814E4" wp14:editId="0D362F6B">
            <wp:extent cx="6643118" cy="3457575"/>
            <wp:effectExtent l="0" t="0" r="5715"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6657999" cy="3465320"/>
                    </a:xfrm>
                    <a:prstGeom prst="rect">
                      <a:avLst/>
                    </a:prstGeom>
                    <a:noFill/>
                    <a:ln>
                      <a:noFill/>
                    </a:ln>
                  </pic:spPr>
                </pic:pic>
              </a:graphicData>
            </a:graphic>
          </wp:inline>
        </w:drawing>
      </w:r>
    </w:p>
    <w:p w14:paraId="6F06474E" w14:textId="77777777" w:rsidR="001A3C76" w:rsidRPr="00B70FBC" w:rsidRDefault="001A3C76" w:rsidP="001A3C76">
      <w:pPr>
        <w:spacing w:after="160" w:line="259" w:lineRule="auto"/>
        <w:rPr>
          <w:rFonts w:ascii="Calibri" w:eastAsia="Calibri" w:hAnsi="Calibri"/>
          <w:i/>
          <w:iCs/>
          <w:sz w:val="22"/>
          <w:szCs w:val="22"/>
        </w:rPr>
      </w:pPr>
    </w:p>
    <w:p w14:paraId="5EEA6728" w14:textId="77777777" w:rsidR="001A3C76" w:rsidRPr="003A7DE5" w:rsidRDefault="001A3C76" w:rsidP="00B2726D">
      <w:pPr>
        <w:spacing w:after="160" w:line="259" w:lineRule="auto"/>
        <w:ind w:left="1170" w:right="990"/>
        <w:rPr>
          <w:rFonts w:eastAsia="Calibri" w:cs="Arial"/>
          <w:i/>
          <w:iCs/>
          <w:szCs w:val="24"/>
        </w:rPr>
      </w:pPr>
      <w:r w:rsidRPr="003A7DE5">
        <w:rPr>
          <w:rFonts w:eastAsia="Calibri" w:cs="Arial"/>
          <w:i/>
          <w:iCs/>
          <w:szCs w:val="24"/>
        </w:rPr>
        <w:t>2.2 Quarterly Monitoring-</w:t>
      </w:r>
    </w:p>
    <w:p w14:paraId="6184520E" w14:textId="77777777" w:rsidR="001A3C76" w:rsidRPr="003A7DE5" w:rsidRDefault="001A3C76" w:rsidP="00B2726D">
      <w:pPr>
        <w:spacing w:after="160" w:line="259" w:lineRule="auto"/>
        <w:ind w:left="1170" w:right="990"/>
        <w:rPr>
          <w:rFonts w:eastAsia="Calibri" w:cs="Arial"/>
          <w:szCs w:val="24"/>
        </w:rPr>
      </w:pPr>
      <w:r w:rsidRPr="003A7DE5">
        <w:rPr>
          <w:rFonts w:eastAsia="Calibri" w:cs="Arial"/>
          <w:szCs w:val="24"/>
        </w:rPr>
        <w:t xml:space="preserve">Title VI subrecipient monitoring is included in SacRT’s Strategic Plan as a quarterly milestone.  Performance and tactics for monitoring efforts are reported every quarter as a Planning department metric.  Each quarter, SacRT completes a ‘Subrecipient Checklist Form’ </w:t>
      </w:r>
      <w:r w:rsidRPr="003A7DE5">
        <w:rPr>
          <w:rFonts w:eastAsia="Calibri" w:cs="Arial"/>
          <w:b/>
          <w:bCs/>
          <w:szCs w:val="24"/>
        </w:rPr>
        <w:t>(Attachment 2)</w:t>
      </w:r>
      <w:r w:rsidRPr="003A7DE5">
        <w:rPr>
          <w:rFonts w:eastAsia="Calibri" w:cs="Arial"/>
          <w:szCs w:val="24"/>
        </w:rPr>
        <w:t xml:space="preserve"> to ensure compliance for one agency per quarter, and records any findings into the monitoring record.  Staff will then report on the monitoring activities and any findings to the division.  </w:t>
      </w:r>
    </w:p>
    <w:p w14:paraId="2C4CCBD6" w14:textId="77777777" w:rsidR="001A3C76" w:rsidRPr="003A7DE5" w:rsidRDefault="001A3C76" w:rsidP="00B2726D">
      <w:pPr>
        <w:spacing w:after="160" w:line="259" w:lineRule="auto"/>
        <w:ind w:left="1170" w:right="990"/>
        <w:rPr>
          <w:rFonts w:eastAsia="Calibri" w:cs="Arial"/>
          <w:szCs w:val="24"/>
        </w:rPr>
      </w:pPr>
      <w:r w:rsidRPr="003A7DE5">
        <w:rPr>
          <w:rFonts w:eastAsia="Calibri" w:cs="Arial"/>
          <w:szCs w:val="24"/>
        </w:rPr>
        <w:t>In addition to checklists, SacRT intends to conduct site visits as a method of monitoring subrecipients; however, staff has been prevented from using this method due to the COVID-19 pandemic forcing office closures and/or limiting access to sites.  All monitoring efforts have been completed via web and phone.  Staff is prepared to begin site visits as locations become accessible for in-person monitoring.</w:t>
      </w:r>
    </w:p>
    <w:p w14:paraId="0AEF6C95" w14:textId="77777777" w:rsidR="001A3C76" w:rsidRPr="003A7DE5" w:rsidRDefault="001A3C76" w:rsidP="00B2726D">
      <w:pPr>
        <w:spacing w:after="160" w:line="259" w:lineRule="auto"/>
        <w:ind w:left="1170" w:right="990"/>
        <w:rPr>
          <w:rFonts w:eastAsia="Calibri" w:cs="Arial"/>
          <w:b/>
          <w:bCs/>
          <w:szCs w:val="24"/>
        </w:rPr>
      </w:pPr>
      <w:r w:rsidRPr="003A7DE5">
        <w:rPr>
          <w:rFonts w:eastAsia="Calibri" w:cs="Arial"/>
          <w:b/>
          <w:bCs/>
          <w:szCs w:val="24"/>
        </w:rPr>
        <w:t>3.0 COMMUNICATION</w:t>
      </w:r>
    </w:p>
    <w:p w14:paraId="1E25519E" w14:textId="77777777" w:rsidR="001A3C76" w:rsidRPr="003A7DE5" w:rsidRDefault="001A3C76" w:rsidP="00B2726D">
      <w:pPr>
        <w:spacing w:after="160" w:line="259" w:lineRule="auto"/>
        <w:ind w:left="1170" w:right="990"/>
        <w:rPr>
          <w:rFonts w:eastAsia="Calibri" w:cs="Arial"/>
          <w:sz w:val="18"/>
          <w:szCs w:val="18"/>
        </w:rPr>
      </w:pPr>
      <w:r w:rsidRPr="003A7DE5">
        <w:rPr>
          <w:rFonts w:eastAsia="Calibri" w:cs="Arial"/>
          <w:szCs w:val="24"/>
        </w:rPr>
        <w:t>Regular contact with subrecipients is necessary to obtain the most current information, to request additional or clarifying information, or to address red flags that may need to be addressed.  At least once a year, the agency contact information is verified to ensure all information is correct.</w:t>
      </w:r>
    </w:p>
    <w:p w14:paraId="18B8EACD" w14:textId="77777777" w:rsidR="001A3C76" w:rsidRPr="003A7DE5" w:rsidRDefault="001A3C76" w:rsidP="00B2726D">
      <w:pPr>
        <w:spacing w:after="160" w:line="259" w:lineRule="auto"/>
        <w:ind w:left="1170" w:right="990"/>
        <w:rPr>
          <w:rFonts w:eastAsia="Calibri" w:cs="Arial"/>
          <w:i/>
          <w:iCs/>
          <w:szCs w:val="24"/>
        </w:rPr>
      </w:pPr>
      <w:r w:rsidRPr="003A7DE5">
        <w:rPr>
          <w:rFonts w:eastAsia="Calibri" w:cs="Arial"/>
          <w:i/>
          <w:iCs/>
          <w:szCs w:val="24"/>
        </w:rPr>
        <w:t>3.1 Subrecipient Contact Schedule-</w:t>
      </w:r>
    </w:p>
    <w:p w14:paraId="09146A21" w14:textId="77777777" w:rsidR="001A3C76" w:rsidRPr="003A7DE5" w:rsidRDefault="001A3C76" w:rsidP="00B2726D">
      <w:pPr>
        <w:spacing w:after="160" w:line="259" w:lineRule="auto"/>
        <w:ind w:left="1170" w:right="990"/>
        <w:rPr>
          <w:rFonts w:eastAsia="Calibri" w:cs="Arial"/>
          <w:szCs w:val="24"/>
        </w:rPr>
      </w:pPr>
      <w:r w:rsidRPr="003A7DE5">
        <w:rPr>
          <w:rFonts w:eastAsia="Calibri" w:cs="Arial"/>
          <w:szCs w:val="24"/>
        </w:rPr>
        <w:t>Once Planning staff has reviewed subrecipient submitted material, staff may offer assistance and recommendations to strengthen the subrecipients Title VI Program, including corrective actions.  A compliance review letter or email is issued following the completion of a review.  The compliance review letter or email will provide proposed action plan to correct deficiencies.  If there are no deficiencies, the review will be complete.</w:t>
      </w:r>
    </w:p>
    <w:p w14:paraId="6F383B8B" w14:textId="77777777" w:rsidR="001A3C76" w:rsidRPr="003A7DE5" w:rsidRDefault="001A3C76" w:rsidP="00B2726D">
      <w:pPr>
        <w:spacing w:after="160" w:line="259" w:lineRule="auto"/>
        <w:ind w:left="1170" w:right="990"/>
        <w:rPr>
          <w:rFonts w:eastAsia="Calibri" w:cs="Arial"/>
          <w:szCs w:val="24"/>
        </w:rPr>
      </w:pPr>
      <w:r w:rsidRPr="003A7DE5">
        <w:rPr>
          <w:rFonts w:eastAsia="Calibri" w:cs="Arial"/>
          <w:szCs w:val="24"/>
        </w:rPr>
        <w:t xml:space="preserve">For regular monitoring activities and requests for information, staff follows a contact schedule shown in </w:t>
      </w:r>
      <w:r w:rsidRPr="003A7DE5">
        <w:rPr>
          <w:rFonts w:eastAsia="Calibri" w:cs="Arial"/>
          <w:b/>
          <w:bCs/>
          <w:szCs w:val="24"/>
        </w:rPr>
        <w:t>Figure 3</w:t>
      </w:r>
      <w:r w:rsidRPr="003A7DE5">
        <w:rPr>
          <w:rFonts w:eastAsia="Calibri" w:cs="Arial"/>
          <w:szCs w:val="24"/>
        </w:rPr>
        <w:t>.</w:t>
      </w:r>
    </w:p>
    <w:p w14:paraId="5B512F3E" w14:textId="77777777" w:rsidR="001A3C76" w:rsidRPr="003A7DE5" w:rsidRDefault="001A3C76" w:rsidP="001A3C76">
      <w:pPr>
        <w:spacing w:after="160" w:line="259" w:lineRule="auto"/>
        <w:rPr>
          <w:rFonts w:eastAsia="Calibri" w:cs="Arial"/>
          <w:sz w:val="22"/>
          <w:szCs w:val="22"/>
        </w:rPr>
      </w:pPr>
    </w:p>
    <w:p w14:paraId="548E3F27" w14:textId="77777777" w:rsidR="001A3C76" w:rsidRPr="003A7DE5" w:rsidRDefault="001A3C76" w:rsidP="001A3C76">
      <w:pPr>
        <w:spacing w:after="160" w:line="259" w:lineRule="auto"/>
        <w:jc w:val="center"/>
        <w:rPr>
          <w:rFonts w:eastAsia="Calibri" w:cs="Arial"/>
          <w:b/>
          <w:bCs/>
          <w:szCs w:val="24"/>
        </w:rPr>
      </w:pPr>
      <w:r w:rsidRPr="003A7DE5">
        <w:rPr>
          <w:rFonts w:eastAsia="Calibri" w:cs="Arial"/>
          <w:b/>
          <w:bCs/>
          <w:szCs w:val="24"/>
        </w:rPr>
        <w:t>Figure 3.</w:t>
      </w:r>
      <w:r w:rsidRPr="003A7DE5">
        <w:rPr>
          <w:rFonts w:eastAsia="Calibri" w:cs="Arial"/>
          <w:szCs w:val="24"/>
        </w:rPr>
        <w:t xml:space="preserve"> </w:t>
      </w:r>
      <w:r w:rsidRPr="003A7DE5">
        <w:rPr>
          <w:rFonts w:eastAsia="Calibri" w:cs="Arial"/>
          <w:b/>
          <w:bCs/>
          <w:szCs w:val="24"/>
        </w:rPr>
        <w:t>Subrecipient</w:t>
      </w:r>
      <w:r w:rsidRPr="003A7DE5">
        <w:rPr>
          <w:rFonts w:eastAsia="Calibri" w:cs="Arial"/>
          <w:szCs w:val="24"/>
        </w:rPr>
        <w:t xml:space="preserve"> </w:t>
      </w:r>
      <w:r w:rsidRPr="003A7DE5">
        <w:rPr>
          <w:rFonts w:eastAsia="Calibri" w:cs="Arial"/>
          <w:b/>
          <w:bCs/>
          <w:szCs w:val="24"/>
        </w:rPr>
        <w:t>Contact Schedule</w:t>
      </w:r>
    </w:p>
    <w:tbl>
      <w:tblPr>
        <w:tblStyle w:val="TableGrid1"/>
        <w:tblW w:w="0" w:type="auto"/>
        <w:jc w:val="center"/>
        <w:tblLook w:val="04A0" w:firstRow="1" w:lastRow="0" w:firstColumn="1" w:lastColumn="0" w:noHBand="0" w:noVBand="1"/>
      </w:tblPr>
      <w:tblGrid>
        <w:gridCol w:w="8641"/>
      </w:tblGrid>
      <w:tr w:rsidR="001A3C76" w:rsidRPr="00EA72CF" w14:paraId="245BB286" w14:textId="77777777">
        <w:trPr>
          <w:trHeight w:val="268"/>
          <w:jc w:val="center"/>
        </w:trPr>
        <w:tc>
          <w:tcPr>
            <w:tcW w:w="8641" w:type="dxa"/>
          </w:tcPr>
          <w:p w14:paraId="7019AF01" w14:textId="77777777" w:rsidR="001A3C76" w:rsidRPr="003A7DE5" w:rsidRDefault="001A3C76">
            <w:pPr>
              <w:spacing w:after="0"/>
              <w:rPr>
                <w:rFonts w:cs="Arial"/>
                <w:szCs w:val="24"/>
              </w:rPr>
            </w:pPr>
            <w:r w:rsidRPr="003A7DE5">
              <w:rPr>
                <w:rFonts w:cs="Arial"/>
                <w:szCs w:val="24"/>
              </w:rPr>
              <w:t>Send correspondence approximately 12 months prior to program expiration as reminder that program will be expiring.  Provide expiration date and request update by due date.</w:t>
            </w:r>
          </w:p>
        </w:tc>
      </w:tr>
      <w:tr w:rsidR="001A3C76" w:rsidRPr="00EA72CF" w14:paraId="64304ADE" w14:textId="77777777">
        <w:trPr>
          <w:trHeight w:val="242"/>
          <w:jc w:val="center"/>
        </w:trPr>
        <w:tc>
          <w:tcPr>
            <w:tcW w:w="8641" w:type="dxa"/>
          </w:tcPr>
          <w:p w14:paraId="6CDC8D94" w14:textId="77777777" w:rsidR="001A3C76" w:rsidRPr="003A7DE5" w:rsidRDefault="001A3C76">
            <w:pPr>
              <w:spacing w:after="0"/>
              <w:rPr>
                <w:rFonts w:cs="Arial"/>
                <w:szCs w:val="24"/>
              </w:rPr>
            </w:pPr>
            <w:r w:rsidRPr="003A7DE5">
              <w:rPr>
                <w:rFonts w:cs="Arial"/>
                <w:szCs w:val="24"/>
              </w:rPr>
              <w:t>Send correspondence approximately 6 months prior to expiration as a reminder that program will be expiring.  Provide expiration date and request update by due date.</w:t>
            </w:r>
          </w:p>
        </w:tc>
      </w:tr>
      <w:tr w:rsidR="001A3C76" w:rsidRPr="00EA72CF" w14:paraId="5DBD6098" w14:textId="77777777">
        <w:trPr>
          <w:trHeight w:val="244"/>
          <w:jc w:val="center"/>
        </w:trPr>
        <w:tc>
          <w:tcPr>
            <w:tcW w:w="8641" w:type="dxa"/>
          </w:tcPr>
          <w:p w14:paraId="2BB51A44" w14:textId="77777777" w:rsidR="001A3C76" w:rsidRPr="003A7DE5" w:rsidRDefault="001A3C76">
            <w:pPr>
              <w:spacing w:after="0"/>
              <w:rPr>
                <w:rFonts w:cs="Arial"/>
                <w:szCs w:val="24"/>
              </w:rPr>
            </w:pPr>
            <w:r w:rsidRPr="003A7DE5">
              <w:rPr>
                <w:rFonts w:cs="Arial"/>
                <w:szCs w:val="24"/>
              </w:rPr>
              <w:t>Send correspondence approximately 3 months prior to expiration date.  Request program be submitted by due date.</w:t>
            </w:r>
          </w:p>
        </w:tc>
      </w:tr>
      <w:tr w:rsidR="001A3C76" w:rsidRPr="00EA72CF" w14:paraId="4AAAABCB" w14:textId="77777777">
        <w:trPr>
          <w:trHeight w:val="244"/>
          <w:jc w:val="center"/>
        </w:trPr>
        <w:tc>
          <w:tcPr>
            <w:tcW w:w="8641" w:type="dxa"/>
          </w:tcPr>
          <w:p w14:paraId="452F8268" w14:textId="77777777" w:rsidR="001A3C76" w:rsidRPr="003A7DE5" w:rsidRDefault="001A3C76">
            <w:pPr>
              <w:spacing w:after="0"/>
              <w:rPr>
                <w:rFonts w:cs="Arial"/>
                <w:szCs w:val="24"/>
              </w:rPr>
            </w:pPr>
            <w:r w:rsidRPr="003A7DE5">
              <w:rPr>
                <w:rFonts w:cs="Arial"/>
                <w:szCs w:val="24"/>
              </w:rPr>
              <w:t>Send correspondence approximately 30 days prior to expiration date.  Request program be submitted by due date.</w:t>
            </w:r>
          </w:p>
        </w:tc>
      </w:tr>
    </w:tbl>
    <w:p w14:paraId="108D66B0" w14:textId="77777777" w:rsidR="001A3C76" w:rsidRPr="00B2304E" w:rsidRDefault="001A3C76" w:rsidP="001A3C76">
      <w:pPr>
        <w:spacing w:after="160" w:line="259" w:lineRule="auto"/>
        <w:ind w:left="720"/>
        <w:rPr>
          <w:rFonts w:eastAsia="Calibri" w:cs="Arial"/>
          <w:szCs w:val="24"/>
        </w:rPr>
      </w:pPr>
    </w:p>
    <w:p w14:paraId="1BA91C8C" w14:textId="1E84BA22" w:rsidR="001A3C76" w:rsidRPr="003A7DE5" w:rsidRDefault="001A3C76" w:rsidP="00B2726D">
      <w:pPr>
        <w:spacing w:after="160" w:line="259" w:lineRule="auto"/>
        <w:ind w:left="1170" w:right="990"/>
        <w:rPr>
          <w:rFonts w:eastAsia="Calibri" w:cs="Arial"/>
          <w:szCs w:val="24"/>
        </w:rPr>
      </w:pPr>
      <w:r w:rsidRPr="003A7DE5">
        <w:rPr>
          <w:rFonts w:eastAsia="Calibri" w:cs="Arial"/>
          <w:szCs w:val="24"/>
        </w:rPr>
        <w:t xml:space="preserve">If programs are received with deficiencies, staff will draft correspondence addressing items to be corrected. If programs have not been received before expiration, staff will draft correspondence providing notice that federal funding may be withheld.  </w:t>
      </w:r>
    </w:p>
    <w:p w14:paraId="41B8D996" w14:textId="77777777" w:rsidR="001A3C76" w:rsidRPr="003A7DE5" w:rsidRDefault="001A3C76" w:rsidP="00B2726D">
      <w:pPr>
        <w:spacing w:after="160" w:line="259" w:lineRule="auto"/>
        <w:ind w:left="1170" w:right="990"/>
        <w:rPr>
          <w:rFonts w:eastAsia="Calibri" w:cs="Arial"/>
          <w:szCs w:val="24"/>
        </w:rPr>
      </w:pPr>
      <w:r w:rsidRPr="003A7DE5">
        <w:rPr>
          <w:rFonts w:eastAsia="Calibri" w:cs="Arial"/>
          <w:szCs w:val="24"/>
        </w:rPr>
        <w:t>In addition to scheduled contact, staff will communicate with subrecipients during quarterly reviews for any issues needing resolution.</w:t>
      </w:r>
    </w:p>
    <w:p w14:paraId="6B802834" w14:textId="77777777" w:rsidR="001A3C76" w:rsidRPr="00B70FBC" w:rsidRDefault="001A3C76" w:rsidP="001A3C76">
      <w:pPr>
        <w:spacing w:after="160" w:line="259" w:lineRule="auto"/>
        <w:rPr>
          <w:rFonts w:ascii="Calibri" w:eastAsia="Calibri" w:hAnsi="Calibri"/>
          <w:szCs w:val="24"/>
        </w:rPr>
      </w:pPr>
      <w:r w:rsidRPr="00B70FBC">
        <w:rPr>
          <w:rFonts w:ascii="Calibri" w:eastAsia="Calibri" w:hAnsi="Calibri"/>
          <w:szCs w:val="24"/>
        </w:rPr>
        <w:br w:type="page"/>
      </w:r>
    </w:p>
    <w:p w14:paraId="2E93557E" w14:textId="5B65D4A3" w:rsidR="001A3C76" w:rsidRPr="000F6B63" w:rsidRDefault="001A3C76" w:rsidP="001A3C76">
      <w:pPr>
        <w:widowControl w:val="0"/>
        <w:spacing w:after="0"/>
        <w:ind w:left="920"/>
        <w:rPr>
          <w:rFonts w:cs="Arial"/>
          <w:color w:val="010302"/>
          <w:sz w:val="22"/>
          <w:szCs w:val="22"/>
        </w:rPr>
      </w:pPr>
      <w:r w:rsidRPr="000F6B63">
        <w:rPr>
          <w:rFonts w:cs="Arial"/>
          <w:color w:val="231F20"/>
          <w:szCs w:val="24"/>
        </w:rPr>
        <w:t>FTA C 4702.1B</w:t>
      </w:r>
      <w:r w:rsidR="004B5E49" w:rsidRPr="000F6B63">
        <w:rPr>
          <w:rFonts w:cs="Arial"/>
          <w:color w:val="231F20"/>
          <w:szCs w:val="24"/>
        </w:rPr>
        <w:t>,</w:t>
      </w:r>
      <w:r w:rsidRPr="000F6B63">
        <w:rPr>
          <w:rFonts w:cs="Arial"/>
          <w:color w:val="231F20"/>
          <w:szCs w:val="24"/>
        </w:rPr>
        <w:t xml:space="preserve"> App. A-1  </w:t>
      </w:r>
    </w:p>
    <w:p w14:paraId="65438D53" w14:textId="77777777" w:rsidR="001A3C76" w:rsidRPr="001E6825" w:rsidRDefault="001A3C76" w:rsidP="001A3C76">
      <w:pPr>
        <w:widowControl w:val="0"/>
        <w:spacing w:before="163" w:after="0"/>
        <w:ind w:left="920" w:firstLine="3943"/>
        <w:rPr>
          <w:rFonts w:cs="Arial"/>
          <w:color w:val="010302"/>
          <w:sz w:val="22"/>
          <w:szCs w:val="22"/>
        </w:rPr>
      </w:pPr>
      <w:r w:rsidRPr="001E6825">
        <w:rPr>
          <w:rFonts w:cs="Arial"/>
          <w:b/>
          <w:bCs/>
          <w:color w:val="231F20"/>
          <w:szCs w:val="24"/>
          <w:u w:val="single"/>
        </w:rPr>
        <w:t>Attachment 1</w:t>
      </w:r>
      <w:r w:rsidRPr="001E6825">
        <w:rPr>
          <w:rFonts w:cs="Arial"/>
          <w:b/>
          <w:bCs/>
          <w:color w:val="231F20"/>
          <w:szCs w:val="24"/>
        </w:rPr>
        <w:t xml:space="preserve">  </w:t>
      </w:r>
    </w:p>
    <w:p w14:paraId="6B919F16" w14:textId="77777777" w:rsidR="001A3C76" w:rsidRPr="001E6825" w:rsidRDefault="001A3C76" w:rsidP="001A3C76">
      <w:pPr>
        <w:widowControl w:val="0"/>
        <w:spacing w:before="163" w:after="0"/>
        <w:ind w:left="920" w:firstLine="2742"/>
        <w:rPr>
          <w:rFonts w:cs="Arial"/>
          <w:color w:val="010302"/>
          <w:sz w:val="22"/>
          <w:szCs w:val="22"/>
        </w:rPr>
      </w:pPr>
      <w:r w:rsidRPr="001E6825">
        <w:rPr>
          <w:rFonts w:cs="Arial"/>
          <w:b/>
          <w:bCs/>
          <w:color w:val="231F20"/>
          <w:szCs w:val="24"/>
          <w:u w:val="single"/>
        </w:rPr>
        <w:t>TITLE VI PROGRAM CHECKLIST</w:t>
      </w:r>
      <w:r w:rsidRPr="001E6825">
        <w:rPr>
          <w:rFonts w:cs="Arial"/>
          <w:b/>
          <w:bCs/>
          <w:color w:val="231F20"/>
          <w:szCs w:val="24"/>
        </w:rPr>
        <w:t xml:space="preserve">  </w:t>
      </w:r>
    </w:p>
    <w:p w14:paraId="4C910B73" w14:textId="77777777" w:rsidR="001A3C76" w:rsidRDefault="001A3C76" w:rsidP="008D7436">
      <w:pPr>
        <w:widowControl w:val="0"/>
        <w:spacing w:before="212" w:after="0" w:line="275" w:lineRule="exact"/>
        <w:ind w:left="1107" w:right="990"/>
        <w:rPr>
          <w:rFonts w:cs="Arial"/>
          <w:color w:val="231F20"/>
          <w:szCs w:val="24"/>
        </w:rPr>
      </w:pPr>
      <w:r w:rsidRPr="001E6825">
        <w:rPr>
          <w:rFonts w:cs="Arial"/>
          <w:color w:val="231F20"/>
          <w:szCs w:val="24"/>
        </w:rPr>
        <w:t xml:space="preserve">Every three years, on a date determined by FTA, each recipient is required to submit the  </w:t>
      </w:r>
      <w:r w:rsidRPr="001E6825">
        <w:rPr>
          <w:rFonts w:cs="Arial"/>
          <w:sz w:val="22"/>
          <w:szCs w:val="22"/>
        </w:rPr>
        <w:br w:type="textWrapping" w:clear="all"/>
      </w:r>
      <w:r w:rsidRPr="001E6825">
        <w:rPr>
          <w:rFonts w:cs="Arial"/>
          <w:color w:val="231F20"/>
          <w:szCs w:val="24"/>
        </w:rPr>
        <w:t xml:space="preserve">following information to the Federal Transit Administration (FTA) as part of their Title VI  </w:t>
      </w:r>
      <w:r w:rsidRPr="001E6825">
        <w:rPr>
          <w:rFonts w:cs="Arial"/>
          <w:sz w:val="22"/>
          <w:szCs w:val="22"/>
        </w:rPr>
        <w:br w:type="textWrapping" w:clear="all"/>
      </w:r>
      <w:r w:rsidRPr="001E6825">
        <w:rPr>
          <w:rFonts w:cs="Arial"/>
          <w:color w:val="231F20"/>
          <w:szCs w:val="24"/>
        </w:rPr>
        <w:t xml:space="preserve">Program. Subrecipients shall submit the information below to their primary recipient (the  </w:t>
      </w:r>
      <w:r w:rsidRPr="001E6825">
        <w:rPr>
          <w:rFonts w:cs="Arial"/>
          <w:sz w:val="22"/>
          <w:szCs w:val="22"/>
        </w:rPr>
        <w:br w:type="textWrapping" w:clear="all"/>
      </w:r>
      <w:r w:rsidRPr="001E6825">
        <w:rPr>
          <w:rFonts w:cs="Arial"/>
          <w:color w:val="231F20"/>
          <w:szCs w:val="24"/>
        </w:rPr>
        <w:t xml:space="preserve">entity from whom the subrecipient receives funds directly), on a schedule to be determined by  </w:t>
      </w:r>
      <w:r w:rsidRPr="001E6825">
        <w:rPr>
          <w:rFonts w:cs="Arial"/>
          <w:sz w:val="22"/>
          <w:szCs w:val="22"/>
        </w:rPr>
        <w:br w:type="textWrapping" w:clear="all"/>
      </w:r>
      <w:r w:rsidRPr="001E6825">
        <w:rPr>
          <w:rFonts w:cs="Arial"/>
          <w:color w:val="231F20"/>
          <w:szCs w:val="24"/>
        </w:rPr>
        <w:t xml:space="preserve">the primary recipient.  </w:t>
      </w:r>
    </w:p>
    <w:p w14:paraId="4ED54D23" w14:textId="77777777" w:rsidR="00F13AF1" w:rsidRPr="001E6825" w:rsidRDefault="00F13AF1" w:rsidP="00F13AF1">
      <w:pPr>
        <w:widowControl w:val="0"/>
        <w:spacing w:after="0" w:line="275" w:lineRule="exact"/>
        <w:ind w:left="1107" w:right="990"/>
        <w:rPr>
          <w:rFonts w:cs="Arial"/>
          <w:color w:val="010302"/>
          <w:sz w:val="22"/>
          <w:szCs w:val="22"/>
        </w:rPr>
      </w:pPr>
    </w:p>
    <w:p w14:paraId="73710960" w14:textId="77777777" w:rsidR="001A3C76" w:rsidRPr="001E6825" w:rsidRDefault="001A3C76" w:rsidP="00F13AF1">
      <w:pPr>
        <w:widowControl w:val="0"/>
        <w:spacing w:after="0"/>
        <w:ind w:left="1107" w:right="990"/>
        <w:rPr>
          <w:rFonts w:cs="Arial"/>
          <w:color w:val="010302"/>
          <w:sz w:val="22"/>
          <w:szCs w:val="22"/>
        </w:rPr>
      </w:pPr>
      <w:r w:rsidRPr="001E6825">
        <w:rPr>
          <w:rFonts w:cs="Arial"/>
          <w:b/>
          <w:bCs/>
          <w:color w:val="231F20"/>
          <w:szCs w:val="24"/>
          <w:u w:val="single"/>
        </w:rPr>
        <w:t>General Requirements (Chapter III)</w:t>
      </w:r>
      <w:r w:rsidRPr="001E6825">
        <w:rPr>
          <w:rFonts w:cs="Arial"/>
          <w:b/>
          <w:bCs/>
          <w:color w:val="231F20"/>
          <w:szCs w:val="24"/>
        </w:rPr>
        <w:t xml:space="preserve">  </w:t>
      </w:r>
      <w:r w:rsidRPr="001E6825">
        <w:rPr>
          <w:rFonts w:cs="Arial"/>
          <w:sz w:val="22"/>
          <w:szCs w:val="22"/>
        </w:rPr>
        <w:br w:type="textWrapping" w:clear="all"/>
      </w:r>
      <w:r w:rsidRPr="001E6825">
        <w:rPr>
          <w:rFonts w:cs="Arial"/>
          <w:i/>
          <w:iCs/>
          <w:color w:val="231F20"/>
          <w:szCs w:val="24"/>
        </w:rPr>
        <w:t xml:space="preserve">All recipients must submit:  </w:t>
      </w:r>
    </w:p>
    <w:p w14:paraId="52819678" w14:textId="77777777" w:rsidR="001A3C76" w:rsidRPr="001E6825" w:rsidRDefault="001A3C76" w:rsidP="00F13AF1">
      <w:pPr>
        <w:widowControl w:val="0"/>
        <w:numPr>
          <w:ilvl w:val="2"/>
          <w:numId w:val="33"/>
        </w:numPr>
        <w:spacing w:after="0" w:line="276" w:lineRule="exact"/>
        <w:ind w:left="1107" w:right="990"/>
        <w:rPr>
          <w:rFonts w:cs="Arial"/>
          <w:color w:val="010302"/>
          <w:sz w:val="22"/>
          <w:szCs w:val="22"/>
        </w:rPr>
      </w:pPr>
      <w:r w:rsidRPr="001E6825">
        <w:rPr>
          <w:rFonts w:cs="Arial"/>
          <w:color w:val="231F20"/>
          <w:szCs w:val="24"/>
        </w:rPr>
        <w:t xml:space="preserve">Title VI Notice to the Public, including a list of locations where the notice is posted Title VI Complaint Procedures (i.e., instructions to the public regarding how to file a  </w:t>
      </w:r>
    </w:p>
    <w:p w14:paraId="50765754" w14:textId="77777777" w:rsidR="001A3C76" w:rsidRPr="001E6825" w:rsidRDefault="001A3C76" w:rsidP="008D7436">
      <w:pPr>
        <w:widowControl w:val="0"/>
        <w:spacing w:after="0"/>
        <w:ind w:left="1107" w:right="990"/>
        <w:rPr>
          <w:rFonts w:cs="Arial"/>
          <w:color w:val="010302"/>
          <w:sz w:val="22"/>
          <w:szCs w:val="22"/>
        </w:rPr>
      </w:pPr>
      <w:r w:rsidRPr="001E6825">
        <w:rPr>
          <w:rFonts w:cs="Arial"/>
          <w:color w:val="231F20"/>
          <w:szCs w:val="24"/>
        </w:rPr>
        <w:t xml:space="preserve">Title VI discrimination complaint)  </w:t>
      </w:r>
    </w:p>
    <w:p w14:paraId="67011445" w14:textId="77777777" w:rsidR="001A3C76" w:rsidRPr="001E6825" w:rsidRDefault="001A3C76" w:rsidP="008D7436">
      <w:pPr>
        <w:widowControl w:val="0"/>
        <w:numPr>
          <w:ilvl w:val="0"/>
          <w:numId w:val="35"/>
        </w:numPr>
        <w:spacing w:after="0" w:line="259" w:lineRule="auto"/>
        <w:ind w:left="1107" w:right="990"/>
        <w:rPr>
          <w:rFonts w:cs="Arial"/>
          <w:color w:val="010302"/>
          <w:sz w:val="22"/>
          <w:szCs w:val="22"/>
        </w:rPr>
      </w:pPr>
      <w:r w:rsidRPr="001E6825">
        <w:rPr>
          <w:rFonts w:cs="Arial"/>
          <w:color w:val="231F20"/>
          <w:szCs w:val="24"/>
        </w:rPr>
        <w:t xml:space="preserve">Title VI Complaint Form  </w:t>
      </w:r>
    </w:p>
    <w:p w14:paraId="2F738458" w14:textId="77777777" w:rsidR="001A3C76" w:rsidRPr="001E6825" w:rsidRDefault="001A3C76" w:rsidP="008D7436">
      <w:pPr>
        <w:widowControl w:val="0"/>
        <w:numPr>
          <w:ilvl w:val="0"/>
          <w:numId w:val="35"/>
        </w:numPr>
        <w:spacing w:after="0" w:line="259" w:lineRule="auto"/>
        <w:ind w:left="1107" w:right="990"/>
        <w:rPr>
          <w:rFonts w:cs="Arial"/>
          <w:color w:val="010302"/>
          <w:sz w:val="22"/>
          <w:szCs w:val="22"/>
        </w:rPr>
      </w:pPr>
      <w:r w:rsidRPr="001E6825">
        <w:rPr>
          <w:rFonts w:cs="Arial"/>
          <w:color w:val="231F20"/>
          <w:szCs w:val="24"/>
        </w:rPr>
        <w:t xml:space="preserve">List of transit-related Title VI investigations, complaints, and lawsuits  </w:t>
      </w:r>
    </w:p>
    <w:p w14:paraId="7DA8DF4F" w14:textId="77777777" w:rsidR="001A3C76" w:rsidRPr="001E6825" w:rsidRDefault="001A3C76" w:rsidP="008D7436">
      <w:pPr>
        <w:widowControl w:val="0"/>
        <w:numPr>
          <w:ilvl w:val="0"/>
          <w:numId w:val="35"/>
        </w:numPr>
        <w:spacing w:after="0" w:line="259" w:lineRule="auto"/>
        <w:ind w:left="1107" w:right="990"/>
        <w:rPr>
          <w:rFonts w:cs="Arial"/>
          <w:color w:val="010302"/>
          <w:sz w:val="22"/>
          <w:szCs w:val="22"/>
        </w:rPr>
      </w:pPr>
      <w:r w:rsidRPr="001E6825">
        <w:rPr>
          <w:rFonts w:cs="Arial"/>
          <w:color w:val="231F20"/>
          <w:szCs w:val="24"/>
        </w:rPr>
        <w:t xml:space="preserve">Public Participation Plan, including information about outreach methods to engage  </w:t>
      </w:r>
    </w:p>
    <w:p w14:paraId="528BD482" w14:textId="2EADD8A1" w:rsidR="001A3C76" w:rsidRPr="001E6825" w:rsidRDefault="001A3C76" w:rsidP="008D7436">
      <w:pPr>
        <w:widowControl w:val="0"/>
        <w:spacing w:after="0" w:line="275" w:lineRule="exact"/>
        <w:ind w:left="1107" w:right="990"/>
        <w:rPr>
          <w:rFonts w:cs="Arial"/>
          <w:color w:val="010302"/>
          <w:sz w:val="22"/>
          <w:szCs w:val="22"/>
        </w:rPr>
      </w:pPr>
      <w:r w:rsidRPr="001E6825">
        <w:rPr>
          <w:rFonts w:cs="Arial"/>
          <w:color w:val="231F20"/>
          <w:szCs w:val="24"/>
        </w:rPr>
        <w:t xml:space="preserve">minority and limited English proficient populations (LEP), as well as a summary of outreach efforts made since the last Title VI Program submission  </w:t>
      </w:r>
    </w:p>
    <w:p w14:paraId="59644DFA" w14:textId="7A872BF2" w:rsidR="001A3C76" w:rsidRPr="001E6825" w:rsidRDefault="001A3C76" w:rsidP="008D7436">
      <w:pPr>
        <w:widowControl w:val="0"/>
        <w:numPr>
          <w:ilvl w:val="0"/>
          <w:numId w:val="35"/>
        </w:numPr>
        <w:spacing w:after="0" w:line="275" w:lineRule="exact"/>
        <w:ind w:left="1107" w:right="990"/>
        <w:rPr>
          <w:rFonts w:cs="Arial"/>
          <w:color w:val="010302"/>
          <w:sz w:val="22"/>
          <w:szCs w:val="22"/>
        </w:rPr>
      </w:pPr>
      <w:r w:rsidRPr="001E6825">
        <w:rPr>
          <w:rFonts w:cs="Arial"/>
          <w:color w:val="231F20"/>
          <w:szCs w:val="24"/>
        </w:rPr>
        <w:t>Language Assistance Plan</w:t>
      </w:r>
      <w:r w:rsidRPr="001E6825">
        <w:rPr>
          <w:rFonts w:cs="Arial"/>
          <w:color w:val="231F20"/>
          <w:spacing w:val="-20"/>
          <w:szCs w:val="24"/>
        </w:rPr>
        <w:t xml:space="preserve"> </w:t>
      </w:r>
      <w:r w:rsidRPr="001E6825">
        <w:rPr>
          <w:rFonts w:cs="Arial"/>
          <w:color w:val="231F20"/>
          <w:szCs w:val="24"/>
        </w:rPr>
        <w:t xml:space="preserve">for providing language assistance to persons with limited English proficiency (LEP), based on the DOT LEP Guidance   </w:t>
      </w:r>
    </w:p>
    <w:p w14:paraId="781045FC" w14:textId="5346A8B0" w:rsidR="001A3C76" w:rsidRPr="001E6825" w:rsidRDefault="001A3C76" w:rsidP="008D7436">
      <w:pPr>
        <w:widowControl w:val="0"/>
        <w:numPr>
          <w:ilvl w:val="0"/>
          <w:numId w:val="35"/>
        </w:numPr>
        <w:spacing w:after="0" w:line="275" w:lineRule="exact"/>
        <w:ind w:left="1107" w:right="990"/>
        <w:rPr>
          <w:rFonts w:cs="Arial"/>
          <w:color w:val="010302"/>
          <w:sz w:val="22"/>
          <w:szCs w:val="22"/>
        </w:rPr>
      </w:pPr>
      <w:r w:rsidRPr="001E6825">
        <w:rPr>
          <w:rFonts w:cs="Arial"/>
          <w:color w:val="231F20"/>
          <w:szCs w:val="24"/>
        </w:rPr>
        <w:t xml:space="preserve">A table depicting the membership of non-elected committees and councils, the membership of which is selected by the recipient, broken down by race, and a description of the process the agency uses to encourage the participation of minorities on such committees   </w:t>
      </w:r>
    </w:p>
    <w:p w14:paraId="479CE2FF" w14:textId="44236D8D" w:rsidR="001A3C76" w:rsidRPr="001321CF" w:rsidRDefault="001A3C76" w:rsidP="008D7436">
      <w:pPr>
        <w:widowControl w:val="0"/>
        <w:numPr>
          <w:ilvl w:val="0"/>
          <w:numId w:val="35"/>
        </w:numPr>
        <w:spacing w:after="0" w:line="275" w:lineRule="exact"/>
        <w:ind w:left="1107" w:right="990"/>
        <w:rPr>
          <w:rFonts w:cs="Arial"/>
          <w:color w:val="010302"/>
          <w:sz w:val="22"/>
          <w:szCs w:val="22"/>
        </w:rPr>
      </w:pPr>
      <w:r w:rsidRPr="001321CF">
        <w:rPr>
          <w:rFonts w:cs="Arial"/>
          <w:color w:val="231F20"/>
          <w:szCs w:val="24"/>
        </w:rPr>
        <w:t>Primary recipients shall include a description of how the agency monitors its subrecipients for compliance with Title VI, and a schedule of subrecipient Title VI Program submissions</w:t>
      </w:r>
    </w:p>
    <w:p w14:paraId="68BD39D5" w14:textId="77777777" w:rsidR="001A3C76" w:rsidRPr="001E6825" w:rsidRDefault="001A3C76" w:rsidP="008D7436">
      <w:pPr>
        <w:widowControl w:val="0"/>
        <w:numPr>
          <w:ilvl w:val="0"/>
          <w:numId w:val="35"/>
        </w:numPr>
        <w:spacing w:after="0" w:line="259" w:lineRule="auto"/>
        <w:ind w:left="1107" w:right="990"/>
        <w:rPr>
          <w:rFonts w:cs="Arial"/>
          <w:color w:val="010302"/>
          <w:sz w:val="22"/>
          <w:szCs w:val="22"/>
        </w:rPr>
      </w:pPr>
      <w:r w:rsidRPr="001E6825">
        <w:rPr>
          <w:rFonts w:cs="Arial"/>
          <w:color w:val="231F20"/>
          <w:szCs w:val="24"/>
        </w:rPr>
        <w:t xml:space="preserve">A Title VI equity analysis if the recipient has constructed a facility, such as a vehicle  </w:t>
      </w:r>
    </w:p>
    <w:p w14:paraId="3E60A17B" w14:textId="77777777" w:rsidR="001A3C76" w:rsidRPr="001E6825" w:rsidRDefault="001A3C76" w:rsidP="008D7436">
      <w:pPr>
        <w:widowControl w:val="0"/>
        <w:spacing w:after="0"/>
        <w:ind w:left="1107" w:right="990"/>
        <w:rPr>
          <w:rFonts w:cs="Arial"/>
          <w:color w:val="010302"/>
          <w:sz w:val="22"/>
          <w:szCs w:val="22"/>
        </w:rPr>
      </w:pPr>
      <w:r w:rsidRPr="001E6825">
        <w:rPr>
          <w:rFonts w:cs="Arial"/>
          <w:color w:val="231F20"/>
          <w:szCs w:val="24"/>
        </w:rPr>
        <w:t xml:space="preserve">storage facility, maintenance facility, operation center, etc.  </w:t>
      </w:r>
    </w:p>
    <w:p w14:paraId="1C1FC440" w14:textId="77777777" w:rsidR="001A3C76" w:rsidRPr="001E6825" w:rsidRDefault="001A3C76" w:rsidP="008D7436">
      <w:pPr>
        <w:widowControl w:val="0"/>
        <w:numPr>
          <w:ilvl w:val="0"/>
          <w:numId w:val="35"/>
        </w:numPr>
        <w:spacing w:after="0" w:line="259" w:lineRule="auto"/>
        <w:ind w:left="1107" w:right="990"/>
        <w:rPr>
          <w:rFonts w:cs="Arial"/>
          <w:color w:val="010302"/>
          <w:sz w:val="22"/>
          <w:szCs w:val="22"/>
        </w:rPr>
      </w:pPr>
      <w:r w:rsidRPr="001E6825">
        <w:rPr>
          <w:rFonts w:cs="Arial"/>
          <w:color w:val="231F20"/>
          <w:szCs w:val="24"/>
        </w:rPr>
        <w:t xml:space="preserve">A copy of board meeting minutes, resolution, or other appropriate documentation  </w:t>
      </w:r>
    </w:p>
    <w:p w14:paraId="09B8998E" w14:textId="027D6930" w:rsidR="001A3C76" w:rsidRPr="001E6825" w:rsidRDefault="001A3C76" w:rsidP="008D7436">
      <w:pPr>
        <w:widowControl w:val="0"/>
        <w:spacing w:after="0" w:line="276" w:lineRule="exact"/>
        <w:ind w:left="1107" w:right="990"/>
        <w:rPr>
          <w:rFonts w:cs="Arial"/>
          <w:color w:val="010302"/>
          <w:sz w:val="22"/>
          <w:szCs w:val="22"/>
        </w:rPr>
      </w:pPr>
      <w:r w:rsidRPr="001E6825">
        <w:rPr>
          <w:rFonts w:cs="Arial"/>
          <w:color w:val="231F20"/>
          <w:szCs w:val="24"/>
        </w:rPr>
        <w:t xml:space="preserve">showing the board of directors or appropriate governing entity or official(s)  </w:t>
      </w:r>
      <w:r w:rsidRPr="001E6825">
        <w:rPr>
          <w:rFonts w:cs="Arial"/>
          <w:sz w:val="22"/>
          <w:szCs w:val="22"/>
        </w:rPr>
        <w:br w:type="textWrapping" w:clear="all"/>
      </w:r>
      <w:r w:rsidRPr="001E6825">
        <w:rPr>
          <w:rFonts w:cs="Arial"/>
          <w:color w:val="231F20"/>
          <w:szCs w:val="24"/>
        </w:rPr>
        <w:t xml:space="preserve">responsible for policy decisions reviewed and approved the Title VI Program. For State DOT’s, the appropriate governing entity is the State’s Secretary of  </w:t>
      </w:r>
      <w:r w:rsidRPr="001E6825">
        <w:rPr>
          <w:rFonts w:cs="Arial"/>
          <w:sz w:val="22"/>
          <w:szCs w:val="22"/>
        </w:rPr>
        <w:br w:type="textWrapping" w:clear="all"/>
      </w:r>
      <w:r w:rsidRPr="001E6825">
        <w:rPr>
          <w:rFonts w:cs="Arial"/>
          <w:color w:val="231F20"/>
          <w:szCs w:val="24"/>
        </w:rPr>
        <w:t xml:space="preserve">Transportation or equivalent. The approval must occur prior to submission to FTA.  </w:t>
      </w:r>
    </w:p>
    <w:p w14:paraId="09E788F2" w14:textId="77777777" w:rsidR="001A3C76" w:rsidRPr="001E6825" w:rsidRDefault="001A3C76" w:rsidP="008D7436">
      <w:pPr>
        <w:widowControl w:val="0"/>
        <w:numPr>
          <w:ilvl w:val="2"/>
          <w:numId w:val="34"/>
        </w:numPr>
        <w:spacing w:after="0" w:line="275" w:lineRule="exact"/>
        <w:ind w:left="1107" w:right="990"/>
        <w:rPr>
          <w:rFonts w:cs="Arial"/>
          <w:color w:val="010302"/>
          <w:sz w:val="22"/>
          <w:szCs w:val="22"/>
        </w:rPr>
      </w:pPr>
      <w:r w:rsidRPr="001E6825">
        <w:rPr>
          <w:rFonts w:cs="Arial"/>
          <w:color w:val="231F20"/>
          <w:szCs w:val="24"/>
        </w:rPr>
        <w:t xml:space="preserve">Additional information as specified in chapters IV, V, and VI, depending on whether  </w:t>
      </w:r>
      <w:r w:rsidRPr="001E6825">
        <w:rPr>
          <w:rFonts w:cs="Arial"/>
          <w:sz w:val="22"/>
          <w:szCs w:val="22"/>
        </w:rPr>
        <w:br w:type="textWrapping" w:clear="all"/>
      </w:r>
      <w:r w:rsidRPr="001E6825">
        <w:rPr>
          <w:rFonts w:cs="Arial"/>
          <w:color w:val="231F20"/>
          <w:szCs w:val="24"/>
        </w:rPr>
        <w:t xml:space="preserve">the recipient is a transit provider, a State, or a planning entity (see below)  </w:t>
      </w:r>
    </w:p>
    <w:p w14:paraId="127D73C6" w14:textId="77777777" w:rsidR="001A3C76" w:rsidRPr="001E6825" w:rsidRDefault="001A3C76" w:rsidP="00802558">
      <w:pPr>
        <w:widowControl w:val="0"/>
        <w:spacing w:before="240" w:after="0"/>
        <w:ind w:left="1107" w:right="990"/>
        <w:rPr>
          <w:rFonts w:cs="Arial"/>
          <w:color w:val="010302"/>
          <w:sz w:val="22"/>
          <w:szCs w:val="22"/>
        </w:rPr>
      </w:pPr>
      <w:r w:rsidRPr="001E6825">
        <w:rPr>
          <w:rFonts w:cs="Arial"/>
          <w:b/>
          <w:bCs/>
          <w:color w:val="231F20"/>
          <w:szCs w:val="24"/>
          <w:u w:val="single"/>
        </w:rPr>
        <w:t>Requirements of Transit Providers (Chapter IV)</w:t>
      </w:r>
      <w:r w:rsidRPr="001E6825">
        <w:rPr>
          <w:rFonts w:cs="Arial"/>
          <w:b/>
          <w:bCs/>
          <w:color w:val="231F20"/>
          <w:szCs w:val="24"/>
        </w:rPr>
        <w:t xml:space="preserve">  </w:t>
      </w:r>
      <w:r w:rsidRPr="001E6825">
        <w:rPr>
          <w:rFonts w:cs="Arial"/>
          <w:sz w:val="22"/>
          <w:szCs w:val="22"/>
        </w:rPr>
        <w:br w:type="textWrapping" w:clear="all"/>
      </w:r>
      <w:r w:rsidRPr="001E6825">
        <w:rPr>
          <w:rFonts w:cs="Arial"/>
          <w:i/>
          <w:iCs/>
          <w:color w:val="231F20"/>
          <w:szCs w:val="24"/>
        </w:rPr>
        <w:t xml:space="preserve">All Fixed Route Transit Providers must submit:  </w:t>
      </w:r>
    </w:p>
    <w:p w14:paraId="71CF2DD2" w14:textId="77777777" w:rsidR="001A3C76" w:rsidRPr="001E6825" w:rsidRDefault="001A3C76" w:rsidP="00802558">
      <w:pPr>
        <w:widowControl w:val="0"/>
        <w:numPr>
          <w:ilvl w:val="0"/>
          <w:numId w:val="36"/>
        </w:numPr>
        <w:tabs>
          <w:tab w:val="left" w:pos="10260"/>
        </w:tabs>
        <w:spacing w:before="174" w:after="0"/>
        <w:ind w:left="1980" w:right="990"/>
        <w:rPr>
          <w:rFonts w:cs="Arial"/>
          <w:color w:val="010302"/>
          <w:sz w:val="22"/>
          <w:szCs w:val="22"/>
        </w:rPr>
        <w:sectPr w:rsidR="001A3C76" w:rsidRPr="001E6825">
          <w:pgSz w:w="12250" w:h="15850"/>
          <w:pgMar w:top="500" w:right="500" w:bottom="400" w:left="500" w:header="708" w:footer="708" w:gutter="0"/>
          <w:cols w:space="720"/>
          <w:docGrid w:linePitch="360"/>
        </w:sectPr>
      </w:pPr>
      <w:r w:rsidRPr="001E6825">
        <w:rPr>
          <w:rFonts w:cs="Arial"/>
          <w:color w:val="231F20"/>
          <w:szCs w:val="24"/>
        </w:rPr>
        <w:t xml:space="preserve">All requirements set out in Chapter III (General Requirements)  </w:t>
      </w:r>
      <w:r w:rsidRPr="001E6825">
        <w:rPr>
          <w:rFonts w:cs="Arial"/>
          <w:sz w:val="22"/>
          <w:szCs w:val="22"/>
        </w:rPr>
        <w:br w:type="textWrapping" w:clear="all"/>
      </w:r>
      <w:r w:rsidRPr="001E6825">
        <w:rPr>
          <w:rFonts w:cs="Arial"/>
          <w:color w:val="231F20"/>
          <w:szCs w:val="24"/>
        </w:rPr>
        <w:t xml:space="preserve">Service standards  </w:t>
      </w:r>
      <w:r w:rsidRPr="001E6825">
        <w:rPr>
          <w:rFonts w:cs="Arial"/>
          <w:sz w:val="22"/>
          <w:szCs w:val="22"/>
        </w:rPr>
        <w:br w:type="page"/>
      </w:r>
    </w:p>
    <w:p w14:paraId="341DC8A7" w14:textId="68BE5B5E" w:rsidR="001A3C76" w:rsidRPr="001E6825" w:rsidRDefault="001A3C76" w:rsidP="00802558">
      <w:pPr>
        <w:widowControl w:val="0"/>
        <w:tabs>
          <w:tab w:val="left" w:pos="8726"/>
        </w:tabs>
        <w:spacing w:after="0"/>
        <w:ind w:left="1170" w:right="400"/>
        <w:rPr>
          <w:rFonts w:cs="Arial"/>
          <w:color w:val="231F20"/>
          <w:szCs w:val="24"/>
        </w:rPr>
      </w:pPr>
      <w:r w:rsidRPr="001E6825">
        <w:rPr>
          <w:rFonts w:cs="Arial"/>
          <w:color w:val="231F20"/>
          <w:szCs w:val="24"/>
        </w:rPr>
        <w:t xml:space="preserve">FTA C 4702.1B </w:t>
      </w:r>
    </w:p>
    <w:p w14:paraId="75A76FC7" w14:textId="77777777" w:rsidR="001A3C76" w:rsidRPr="001E6825" w:rsidRDefault="001A3C76" w:rsidP="00802558">
      <w:pPr>
        <w:widowControl w:val="0"/>
        <w:tabs>
          <w:tab w:val="left" w:pos="8726"/>
        </w:tabs>
        <w:spacing w:after="0"/>
        <w:ind w:left="1170" w:right="400"/>
        <w:rPr>
          <w:rFonts w:cs="Arial"/>
          <w:color w:val="010302"/>
          <w:sz w:val="22"/>
          <w:szCs w:val="22"/>
        </w:rPr>
      </w:pPr>
      <w:r w:rsidRPr="001E6825">
        <w:rPr>
          <w:rFonts w:cs="Arial"/>
          <w:color w:val="231F20"/>
          <w:szCs w:val="24"/>
        </w:rPr>
        <w:t xml:space="preserve">App. A-2 </w:t>
      </w:r>
      <w:r w:rsidRPr="001E6825">
        <w:rPr>
          <w:rFonts w:cs="Arial"/>
          <w:color w:val="231F20"/>
          <w:spacing w:val="5239"/>
          <w:szCs w:val="24"/>
        </w:rPr>
        <w:t xml:space="preserve"> </w:t>
      </w:r>
      <w:r w:rsidRPr="001E6825">
        <w:rPr>
          <w:rFonts w:cs="Arial"/>
          <w:color w:val="000000"/>
          <w:szCs w:val="24"/>
          <w14:textFill>
            <w14:solidFill>
              <w14:srgbClr w14:val="000000">
                <w14:alpha w14:val="100000"/>
              </w14:srgbClr>
            </w14:solidFill>
          </w14:textFill>
        </w:rPr>
        <w:t xml:space="preserve"> </w:t>
      </w:r>
    </w:p>
    <w:p w14:paraId="33781F94" w14:textId="77777777" w:rsidR="001A3C76" w:rsidRPr="001E6825" w:rsidRDefault="001A3C76" w:rsidP="00802558">
      <w:pPr>
        <w:pStyle w:val="ListParagraph"/>
        <w:widowControl w:val="0"/>
        <w:numPr>
          <w:ilvl w:val="0"/>
          <w:numId w:val="42"/>
        </w:numPr>
        <w:spacing w:after="0"/>
        <w:ind w:left="1170" w:right="400"/>
        <w:rPr>
          <w:rFonts w:ascii="Arial" w:hAnsi="Arial" w:cs="Arial"/>
          <w:color w:val="010302"/>
        </w:rPr>
      </w:pPr>
      <w:r w:rsidRPr="001E6825">
        <w:rPr>
          <w:rFonts w:ascii="Arial" w:hAnsi="Arial" w:cs="Arial"/>
          <w:color w:val="231F20"/>
          <w:szCs w:val="24"/>
        </w:rPr>
        <w:t xml:space="preserve">Vehicle load for each mode  </w:t>
      </w:r>
    </w:p>
    <w:p w14:paraId="22603507" w14:textId="77777777" w:rsidR="001A3C76" w:rsidRPr="001E6825" w:rsidRDefault="001A3C76" w:rsidP="00802558">
      <w:pPr>
        <w:pStyle w:val="ListParagraph"/>
        <w:widowControl w:val="0"/>
        <w:numPr>
          <w:ilvl w:val="0"/>
          <w:numId w:val="42"/>
        </w:numPr>
        <w:spacing w:after="0"/>
        <w:ind w:left="1170" w:right="400"/>
        <w:rPr>
          <w:rFonts w:ascii="Arial" w:hAnsi="Arial" w:cs="Arial"/>
          <w:color w:val="010302"/>
        </w:rPr>
      </w:pPr>
      <w:r w:rsidRPr="001E6825">
        <w:rPr>
          <w:rFonts w:ascii="Arial" w:hAnsi="Arial" w:cs="Arial"/>
          <w:color w:val="231F20"/>
          <w:szCs w:val="24"/>
        </w:rPr>
        <w:t xml:space="preserve">Vehicle headway for each mode  </w:t>
      </w:r>
    </w:p>
    <w:p w14:paraId="5FDF133A" w14:textId="77777777" w:rsidR="001A3C76" w:rsidRPr="001E6825" w:rsidRDefault="001A3C76" w:rsidP="00802558">
      <w:pPr>
        <w:pStyle w:val="ListParagraph"/>
        <w:widowControl w:val="0"/>
        <w:numPr>
          <w:ilvl w:val="0"/>
          <w:numId w:val="42"/>
        </w:numPr>
        <w:spacing w:after="0" w:line="275" w:lineRule="exact"/>
        <w:ind w:left="1170" w:right="400"/>
        <w:rPr>
          <w:rFonts w:ascii="Arial" w:hAnsi="Arial" w:cs="Arial"/>
          <w:color w:val="010302"/>
        </w:rPr>
      </w:pPr>
      <w:r w:rsidRPr="001E6825">
        <w:rPr>
          <w:rFonts w:ascii="Arial" w:hAnsi="Arial" w:cs="Arial"/>
          <w:color w:val="231F20"/>
          <w:szCs w:val="24"/>
        </w:rPr>
        <w:t xml:space="preserve">On time performance for each mode  </w:t>
      </w:r>
      <w:r w:rsidRPr="001E6825">
        <w:rPr>
          <w:rFonts w:ascii="Arial" w:hAnsi="Arial" w:cs="Arial"/>
        </w:rPr>
        <w:br w:type="textWrapping" w:clear="all"/>
      </w:r>
      <w:r w:rsidRPr="001E6825">
        <w:rPr>
          <w:rFonts w:ascii="Arial" w:hAnsi="Arial" w:cs="Arial"/>
          <w:color w:val="231F20"/>
          <w:szCs w:val="24"/>
        </w:rPr>
        <w:t xml:space="preserve">Service availability for each mode  </w:t>
      </w:r>
    </w:p>
    <w:p w14:paraId="0BF16F11" w14:textId="77777777" w:rsidR="001A3C76" w:rsidRPr="001E6825" w:rsidRDefault="001A3C76" w:rsidP="00802558">
      <w:pPr>
        <w:widowControl w:val="0"/>
        <w:numPr>
          <w:ilvl w:val="0"/>
          <w:numId w:val="36"/>
        </w:numPr>
        <w:spacing w:after="0" w:line="259" w:lineRule="auto"/>
        <w:ind w:left="1170" w:right="400"/>
        <w:rPr>
          <w:rFonts w:cs="Arial"/>
          <w:color w:val="010302"/>
          <w:sz w:val="22"/>
          <w:szCs w:val="22"/>
        </w:rPr>
      </w:pPr>
      <w:r w:rsidRPr="001E6825">
        <w:rPr>
          <w:rFonts w:cs="Arial"/>
          <w:color w:val="231F20"/>
          <w:szCs w:val="24"/>
        </w:rPr>
        <w:t xml:space="preserve">Service policies  </w:t>
      </w:r>
    </w:p>
    <w:p w14:paraId="483E8E3B" w14:textId="77777777" w:rsidR="001A3C76" w:rsidRPr="001E6825" w:rsidRDefault="001A3C76" w:rsidP="00802558">
      <w:pPr>
        <w:pStyle w:val="ListParagraph"/>
        <w:widowControl w:val="0"/>
        <w:numPr>
          <w:ilvl w:val="0"/>
          <w:numId w:val="43"/>
        </w:numPr>
        <w:spacing w:after="0"/>
        <w:ind w:left="1170" w:right="400"/>
        <w:rPr>
          <w:rFonts w:ascii="Arial" w:hAnsi="Arial" w:cs="Arial"/>
          <w:color w:val="010302"/>
        </w:rPr>
      </w:pPr>
      <w:r w:rsidRPr="001E6825">
        <w:rPr>
          <w:rFonts w:ascii="Arial" w:hAnsi="Arial" w:cs="Arial"/>
          <w:color w:val="231F20"/>
          <w:szCs w:val="24"/>
        </w:rPr>
        <w:t xml:space="preserve">Transit Amenities for each mode  </w:t>
      </w:r>
    </w:p>
    <w:p w14:paraId="22E349F9" w14:textId="77777777" w:rsidR="001A3C76" w:rsidRPr="001E6825" w:rsidRDefault="001A3C76" w:rsidP="00802558">
      <w:pPr>
        <w:pStyle w:val="ListParagraph"/>
        <w:widowControl w:val="0"/>
        <w:numPr>
          <w:ilvl w:val="0"/>
          <w:numId w:val="43"/>
        </w:numPr>
        <w:spacing w:after="0"/>
        <w:ind w:left="1170" w:right="400"/>
        <w:rPr>
          <w:rFonts w:ascii="Arial" w:hAnsi="Arial" w:cs="Arial"/>
          <w:color w:val="010302"/>
        </w:rPr>
      </w:pPr>
      <w:r w:rsidRPr="001E6825">
        <w:rPr>
          <w:rFonts w:ascii="Arial" w:hAnsi="Arial" w:cs="Arial"/>
          <w:color w:val="231F20"/>
          <w:szCs w:val="24"/>
        </w:rPr>
        <w:t xml:space="preserve">Vehicle Assignment for each mode  </w:t>
      </w:r>
    </w:p>
    <w:p w14:paraId="04999573" w14:textId="77777777" w:rsidR="001A3C76" w:rsidRPr="001E6825" w:rsidRDefault="001A3C76" w:rsidP="00802558">
      <w:pPr>
        <w:widowControl w:val="0"/>
        <w:spacing w:before="143" w:after="0"/>
        <w:ind w:left="1170" w:right="400"/>
        <w:rPr>
          <w:rFonts w:cs="Arial"/>
          <w:color w:val="010302"/>
          <w:sz w:val="22"/>
          <w:szCs w:val="22"/>
        </w:rPr>
      </w:pPr>
      <w:r w:rsidRPr="001E6825">
        <w:rPr>
          <w:rFonts w:cs="Arial"/>
          <w:i/>
          <w:iCs/>
          <w:color w:val="231F20"/>
          <w:szCs w:val="24"/>
        </w:rPr>
        <w:t xml:space="preserve">Transit Providers that operate 50 or more fixed route vehicles in peak service and are located in  </w:t>
      </w:r>
    </w:p>
    <w:p w14:paraId="130714E7" w14:textId="77777777" w:rsidR="001A3C76" w:rsidRPr="001E6825" w:rsidRDefault="001A3C76" w:rsidP="00802558">
      <w:pPr>
        <w:widowControl w:val="0"/>
        <w:spacing w:after="0"/>
        <w:ind w:left="1170" w:right="400"/>
        <w:rPr>
          <w:rFonts w:cs="Arial"/>
          <w:color w:val="010302"/>
          <w:sz w:val="22"/>
          <w:szCs w:val="22"/>
        </w:rPr>
      </w:pPr>
      <w:r w:rsidRPr="001E6825">
        <w:rPr>
          <w:rFonts w:cs="Arial"/>
          <w:i/>
          <w:iCs/>
          <w:color w:val="231F20"/>
          <w:szCs w:val="24"/>
        </w:rPr>
        <w:t xml:space="preserve">an Urbanized Area (UZA) of 200,000 or more people must submit:  </w:t>
      </w:r>
    </w:p>
    <w:p w14:paraId="11B99745" w14:textId="77777777" w:rsidR="001A3C76" w:rsidRPr="001E6825" w:rsidRDefault="001A3C76" w:rsidP="00802558">
      <w:pPr>
        <w:widowControl w:val="0"/>
        <w:numPr>
          <w:ilvl w:val="0"/>
          <w:numId w:val="37"/>
        </w:numPr>
        <w:spacing w:before="123" w:after="0" w:line="259" w:lineRule="auto"/>
        <w:ind w:left="1170" w:right="400" w:hanging="450"/>
        <w:rPr>
          <w:rFonts w:cs="Arial"/>
          <w:color w:val="010302"/>
          <w:sz w:val="22"/>
          <w:szCs w:val="22"/>
        </w:rPr>
      </w:pPr>
      <w:r w:rsidRPr="001E6825">
        <w:rPr>
          <w:rFonts w:cs="Arial"/>
          <w:color w:val="231F20"/>
          <w:szCs w:val="24"/>
        </w:rPr>
        <w:t xml:space="preserve">Demographic and service profile maps and charts  </w:t>
      </w:r>
    </w:p>
    <w:p w14:paraId="17ECF222" w14:textId="77777777" w:rsidR="001A3C76" w:rsidRPr="001E6825" w:rsidRDefault="001A3C76" w:rsidP="00802558">
      <w:pPr>
        <w:widowControl w:val="0"/>
        <w:numPr>
          <w:ilvl w:val="0"/>
          <w:numId w:val="37"/>
        </w:numPr>
        <w:spacing w:after="0" w:line="259" w:lineRule="auto"/>
        <w:ind w:left="1170" w:right="400" w:hanging="450"/>
        <w:rPr>
          <w:rFonts w:cs="Arial"/>
          <w:color w:val="010302"/>
          <w:sz w:val="22"/>
          <w:szCs w:val="22"/>
        </w:rPr>
      </w:pPr>
      <w:r w:rsidRPr="001E6825">
        <w:rPr>
          <w:rFonts w:cs="Arial"/>
          <w:color w:val="231F20"/>
          <w:szCs w:val="24"/>
        </w:rPr>
        <w:t xml:space="preserve">Demographic ridership and travel patterns, collected by surveys  </w:t>
      </w:r>
    </w:p>
    <w:p w14:paraId="7811C170" w14:textId="77777777" w:rsidR="001A3C76" w:rsidRPr="001E6825" w:rsidRDefault="001A3C76" w:rsidP="00802558">
      <w:pPr>
        <w:widowControl w:val="0"/>
        <w:numPr>
          <w:ilvl w:val="0"/>
          <w:numId w:val="37"/>
        </w:numPr>
        <w:spacing w:after="0" w:line="259" w:lineRule="auto"/>
        <w:ind w:left="1170" w:right="400" w:hanging="450"/>
        <w:rPr>
          <w:rFonts w:cs="Arial"/>
          <w:color w:val="010302"/>
          <w:sz w:val="22"/>
          <w:szCs w:val="22"/>
        </w:rPr>
      </w:pPr>
      <w:r w:rsidRPr="001E6825">
        <w:rPr>
          <w:rFonts w:cs="Arial"/>
          <w:color w:val="231F20"/>
          <w:szCs w:val="24"/>
        </w:rPr>
        <w:t xml:space="preserve">Results of their monitoring program and report, including evidence that the board or  </w:t>
      </w:r>
    </w:p>
    <w:p w14:paraId="5C36E3A4" w14:textId="77777777" w:rsidR="001A3C76" w:rsidRPr="001E6825" w:rsidRDefault="001A3C76" w:rsidP="00802558">
      <w:pPr>
        <w:widowControl w:val="0"/>
        <w:spacing w:after="0" w:line="276" w:lineRule="exact"/>
        <w:ind w:left="1170" w:right="400"/>
        <w:rPr>
          <w:rFonts w:cs="Arial"/>
          <w:color w:val="010302"/>
          <w:sz w:val="22"/>
          <w:szCs w:val="22"/>
        </w:rPr>
      </w:pPr>
      <w:r w:rsidRPr="001E6825">
        <w:rPr>
          <w:rFonts w:cs="Arial"/>
          <w:color w:val="231F20"/>
          <w:szCs w:val="24"/>
        </w:rPr>
        <w:t xml:space="preserve">other governing entity or official(s) considered, was aware of the results, and  approved the analysis  </w:t>
      </w:r>
    </w:p>
    <w:p w14:paraId="40C7F174" w14:textId="77777777" w:rsidR="001A3C76" w:rsidRPr="001E6825" w:rsidRDefault="001A3C76" w:rsidP="00802558">
      <w:pPr>
        <w:widowControl w:val="0"/>
        <w:numPr>
          <w:ilvl w:val="0"/>
          <w:numId w:val="37"/>
        </w:numPr>
        <w:spacing w:after="0" w:line="275" w:lineRule="exact"/>
        <w:ind w:left="1170" w:right="400" w:hanging="450"/>
        <w:rPr>
          <w:rFonts w:cs="Arial"/>
          <w:color w:val="010302"/>
          <w:sz w:val="22"/>
          <w:szCs w:val="22"/>
        </w:rPr>
      </w:pPr>
      <w:r w:rsidRPr="001E6825">
        <w:rPr>
          <w:rFonts w:cs="Arial"/>
          <w:color w:val="231F20"/>
          <w:szCs w:val="24"/>
        </w:rPr>
        <w:t xml:space="preserve">A description of the public engagement process for setting the “major service change  policy,” disparate impact policy, and disproportionate burden policy  </w:t>
      </w:r>
    </w:p>
    <w:p w14:paraId="5186D80A" w14:textId="77777777" w:rsidR="001A3C76" w:rsidRPr="001E6825" w:rsidRDefault="001A3C76" w:rsidP="00802558">
      <w:pPr>
        <w:widowControl w:val="0"/>
        <w:numPr>
          <w:ilvl w:val="0"/>
          <w:numId w:val="37"/>
        </w:numPr>
        <w:spacing w:after="0" w:line="276" w:lineRule="exact"/>
        <w:ind w:left="1170" w:right="400" w:hanging="450"/>
        <w:rPr>
          <w:rFonts w:cs="Arial"/>
          <w:color w:val="010302"/>
          <w:sz w:val="22"/>
          <w:szCs w:val="22"/>
        </w:rPr>
      </w:pPr>
      <w:r w:rsidRPr="001E6825">
        <w:rPr>
          <w:rFonts w:cs="Arial"/>
          <w:color w:val="231F20"/>
          <w:szCs w:val="24"/>
        </w:rPr>
        <w:t xml:space="preserve">Results of service and/or fare equity analyses conducted since the last Title VI  Program submission, including evidence that the board or other governing entity or  </w:t>
      </w:r>
    </w:p>
    <w:p w14:paraId="3D1ADCDD" w14:textId="77777777" w:rsidR="001A3C76" w:rsidRPr="001E6825" w:rsidRDefault="001A3C76" w:rsidP="00802558">
      <w:pPr>
        <w:widowControl w:val="0"/>
        <w:spacing w:after="0"/>
        <w:ind w:left="1170" w:right="400" w:firstLine="1080"/>
        <w:rPr>
          <w:rFonts w:cs="Arial"/>
          <w:color w:val="010302"/>
          <w:sz w:val="22"/>
          <w:szCs w:val="22"/>
        </w:rPr>
      </w:pPr>
      <w:r w:rsidRPr="001E6825">
        <w:rPr>
          <w:rFonts w:cs="Arial"/>
          <w:color w:val="231F20"/>
          <w:szCs w:val="24"/>
        </w:rPr>
        <w:t xml:space="preserve">official(s) considered, was aware of, and approved the results of the analysis  </w:t>
      </w:r>
    </w:p>
    <w:p w14:paraId="4A97CCF9" w14:textId="77777777" w:rsidR="001A3C76" w:rsidRPr="001E6825" w:rsidRDefault="001A3C76" w:rsidP="00802558">
      <w:pPr>
        <w:widowControl w:val="0"/>
        <w:spacing w:before="4" w:after="0" w:line="514" w:lineRule="exact"/>
        <w:ind w:left="1170" w:right="400"/>
        <w:rPr>
          <w:rFonts w:cs="Arial"/>
          <w:color w:val="010302"/>
          <w:sz w:val="22"/>
          <w:szCs w:val="22"/>
        </w:rPr>
      </w:pPr>
      <w:r w:rsidRPr="001E6825">
        <w:rPr>
          <w:rFonts w:cs="Arial"/>
          <w:b/>
          <w:bCs/>
          <w:color w:val="231F20"/>
          <w:szCs w:val="24"/>
          <w:u w:val="single"/>
        </w:rPr>
        <w:t>Requirements of States (Chapter V)</w:t>
      </w:r>
      <w:r w:rsidRPr="001E6825">
        <w:rPr>
          <w:rFonts w:cs="Arial"/>
          <w:b/>
          <w:bCs/>
          <w:color w:val="231F20"/>
          <w:szCs w:val="24"/>
        </w:rPr>
        <w:t xml:space="preserve">  </w:t>
      </w:r>
      <w:r w:rsidRPr="001E6825">
        <w:rPr>
          <w:rFonts w:cs="Arial"/>
          <w:sz w:val="22"/>
          <w:szCs w:val="22"/>
        </w:rPr>
        <w:br w:type="textWrapping" w:clear="all"/>
      </w:r>
      <w:r w:rsidRPr="001E6825">
        <w:rPr>
          <w:rFonts w:cs="Arial"/>
          <w:i/>
          <w:iCs/>
          <w:color w:val="231F20"/>
          <w:szCs w:val="24"/>
        </w:rPr>
        <w:t xml:space="preserve">States must submit:  </w:t>
      </w:r>
    </w:p>
    <w:p w14:paraId="3C9F3942" w14:textId="77777777" w:rsidR="001A3C76" w:rsidRPr="001E6825" w:rsidRDefault="001A3C76" w:rsidP="00802558">
      <w:pPr>
        <w:widowControl w:val="0"/>
        <w:numPr>
          <w:ilvl w:val="0"/>
          <w:numId w:val="38"/>
        </w:numPr>
        <w:spacing w:before="123" w:after="0" w:line="259" w:lineRule="auto"/>
        <w:ind w:left="1170" w:right="400" w:hanging="540"/>
        <w:rPr>
          <w:rFonts w:cs="Arial"/>
          <w:color w:val="010302"/>
          <w:sz w:val="22"/>
          <w:szCs w:val="22"/>
        </w:rPr>
      </w:pPr>
      <w:r w:rsidRPr="001E6825">
        <w:rPr>
          <w:rFonts w:cs="Arial"/>
          <w:color w:val="231F20"/>
          <w:szCs w:val="24"/>
        </w:rPr>
        <w:t xml:space="preserve">All requirements set out in Chapter III (General Requirements)  </w:t>
      </w:r>
    </w:p>
    <w:p w14:paraId="436479C9" w14:textId="2EEE4305" w:rsidR="001A3C76" w:rsidRPr="001E6825" w:rsidRDefault="001A3C76" w:rsidP="00802558">
      <w:pPr>
        <w:widowControl w:val="0"/>
        <w:numPr>
          <w:ilvl w:val="1"/>
          <w:numId w:val="38"/>
        </w:numPr>
        <w:spacing w:after="0" w:line="276" w:lineRule="exact"/>
        <w:ind w:left="1170" w:right="400" w:hanging="540"/>
        <w:rPr>
          <w:rFonts w:cs="Arial"/>
          <w:color w:val="010302"/>
          <w:sz w:val="22"/>
          <w:szCs w:val="22"/>
        </w:rPr>
      </w:pPr>
      <w:r w:rsidRPr="001E6825">
        <w:rPr>
          <w:rFonts w:cs="Arial"/>
          <w:color w:val="231F20"/>
          <w:szCs w:val="24"/>
        </w:rPr>
        <w:t xml:space="preserve">The requirements set out in Chapter IV (Transit Provider) if the State is a provider of fixed route public transportation  </w:t>
      </w:r>
      <w:r w:rsidRPr="001E6825">
        <w:rPr>
          <w:rFonts w:cs="Arial"/>
          <w:sz w:val="22"/>
          <w:szCs w:val="22"/>
        </w:rPr>
        <w:br w:type="textWrapping" w:clear="all"/>
      </w:r>
      <w:r w:rsidRPr="001E6825">
        <w:rPr>
          <w:rFonts w:cs="Arial"/>
          <w:color w:val="231F20"/>
          <w:szCs w:val="24"/>
        </w:rPr>
        <w:t xml:space="preserve">Demographic profile of the State   </w:t>
      </w:r>
    </w:p>
    <w:p w14:paraId="00A0E193" w14:textId="058DEFE9" w:rsidR="001A3C76" w:rsidRPr="001E6825" w:rsidRDefault="001A3C76" w:rsidP="00802558">
      <w:pPr>
        <w:widowControl w:val="0"/>
        <w:numPr>
          <w:ilvl w:val="0"/>
          <w:numId w:val="38"/>
        </w:numPr>
        <w:spacing w:after="0" w:line="276" w:lineRule="exact"/>
        <w:ind w:left="1170" w:right="400" w:hanging="540"/>
        <w:rPr>
          <w:rFonts w:cs="Arial"/>
          <w:color w:val="010302"/>
          <w:sz w:val="22"/>
          <w:szCs w:val="22"/>
        </w:rPr>
      </w:pPr>
      <w:r w:rsidRPr="001E6825">
        <w:rPr>
          <w:rFonts w:cs="Arial"/>
          <w:color w:val="231F20"/>
          <w:szCs w:val="24"/>
        </w:rPr>
        <w:t xml:space="preserve">Demographic maps that show the impacts of the distribution of State and Federal funds in the aggregate for public transportation projects  </w:t>
      </w:r>
    </w:p>
    <w:p w14:paraId="36FA77CE" w14:textId="31396FFF" w:rsidR="001A3C76" w:rsidRPr="001E6825" w:rsidRDefault="001A3C76" w:rsidP="00802558">
      <w:pPr>
        <w:widowControl w:val="0"/>
        <w:numPr>
          <w:ilvl w:val="0"/>
          <w:numId w:val="38"/>
        </w:numPr>
        <w:spacing w:after="0" w:line="275" w:lineRule="exact"/>
        <w:ind w:left="1170" w:right="400" w:hanging="540"/>
        <w:rPr>
          <w:rFonts w:cs="Arial"/>
          <w:color w:val="010302"/>
          <w:sz w:val="22"/>
          <w:szCs w:val="22"/>
        </w:rPr>
      </w:pPr>
      <w:r w:rsidRPr="001E6825">
        <w:rPr>
          <w:rFonts w:cs="Arial"/>
          <w:color w:val="231F20"/>
          <w:szCs w:val="24"/>
        </w:rPr>
        <w:t>Analysis of the State’s transportation syste</w:t>
      </w:r>
      <w:r w:rsidRPr="001E6825">
        <w:rPr>
          <w:rFonts w:cs="Arial"/>
          <w:color w:val="231F20"/>
          <w:spacing w:val="-2"/>
          <w:szCs w:val="24"/>
        </w:rPr>
        <w:t>m</w:t>
      </w:r>
      <w:r w:rsidRPr="001E6825">
        <w:rPr>
          <w:rFonts w:cs="Arial"/>
          <w:color w:val="231F20"/>
          <w:szCs w:val="24"/>
        </w:rPr>
        <w:t xml:space="preserve"> investments that identifies and addresses any disparate impacts  </w:t>
      </w:r>
    </w:p>
    <w:p w14:paraId="41D2E48A" w14:textId="038A65E1" w:rsidR="001A3C76" w:rsidRPr="001E6825" w:rsidRDefault="001A3C76" w:rsidP="00802558">
      <w:pPr>
        <w:widowControl w:val="0"/>
        <w:numPr>
          <w:ilvl w:val="0"/>
          <w:numId w:val="38"/>
        </w:numPr>
        <w:spacing w:after="0" w:line="275" w:lineRule="exact"/>
        <w:ind w:left="1170" w:right="400" w:hanging="540"/>
        <w:rPr>
          <w:rFonts w:cs="Arial"/>
          <w:color w:val="010302"/>
          <w:sz w:val="22"/>
          <w:szCs w:val="22"/>
        </w:rPr>
      </w:pPr>
      <w:r w:rsidRPr="001E6825">
        <w:rPr>
          <w:rFonts w:cs="Arial"/>
          <w:color w:val="231F20"/>
          <w:szCs w:val="24"/>
        </w:rPr>
        <w:t xml:space="preserve">A description of the Statewide planning process that identifies the transportation needs of minority populations  </w:t>
      </w:r>
    </w:p>
    <w:p w14:paraId="52966B1B" w14:textId="77777777" w:rsidR="001A3C76" w:rsidRPr="001E6825" w:rsidRDefault="001A3C76" w:rsidP="00802558">
      <w:pPr>
        <w:widowControl w:val="0"/>
        <w:numPr>
          <w:ilvl w:val="0"/>
          <w:numId w:val="38"/>
        </w:numPr>
        <w:spacing w:after="0" w:line="276" w:lineRule="exact"/>
        <w:ind w:left="1170" w:right="400" w:hanging="540"/>
        <w:rPr>
          <w:rFonts w:cs="Arial"/>
          <w:color w:val="010302"/>
          <w:sz w:val="22"/>
          <w:szCs w:val="22"/>
        </w:rPr>
      </w:pPr>
      <w:r w:rsidRPr="001E6825">
        <w:rPr>
          <w:rFonts w:cs="Arial"/>
          <w:color w:val="231F20"/>
          <w:szCs w:val="24"/>
        </w:rPr>
        <w:t>Description of the procedures the agency uses to ensure nondiscriminatory pass-</w:t>
      </w:r>
      <w:r w:rsidRPr="001E6825">
        <w:rPr>
          <w:rFonts w:cs="Arial"/>
          <w:szCs w:val="24"/>
        </w:rPr>
        <w:t xml:space="preserve"> </w:t>
      </w:r>
      <w:r w:rsidRPr="001E6825">
        <w:rPr>
          <w:rFonts w:cs="Arial"/>
          <w:color w:val="231F20"/>
          <w:szCs w:val="24"/>
        </w:rPr>
        <w:t xml:space="preserve">through of FTA financial assistance  </w:t>
      </w:r>
    </w:p>
    <w:p w14:paraId="6F97D701" w14:textId="6F730CDA" w:rsidR="001A3C76" w:rsidRPr="001E6825" w:rsidRDefault="001A3C76" w:rsidP="00802558">
      <w:pPr>
        <w:widowControl w:val="0"/>
        <w:numPr>
          <w:ilvl w:val="0"/>
          <w:numId w:val="38"/>
        </w:numPr>
        <w:spacing w:after="0" w:line="276" w:lineRule="exact"/>
        <w:ind w:left="1170" w:right="400" w:hanging="540"/>
        <w:rPr>
          <w:rFonts w:cs="Arial"/>
          <w:color w:val="010302"/>
          <w:sz w:val="22"/>
          <w:szCs w:val="22"/>
        </w:rPr>
      </w:pPr>
      <w:r w:rsidRPr="001E6825">
        <w:rPr>
          <w:rFonts w:cs="Arial"/>
          <w:color w:val="231F20"/>
          <w:szCs w:val="24"/>
        </w:rPr>
        <w:t xml:space="preserve">Description of the procedures the agency uses to provide assistance to potential subrecipients, including efforts to assist applicants that would serve predominantly  </w:t>
      </w:r>
    </w:p>
    <w:p w14:paraId="2F20264B" w14:textId="77777777" w:rsidR="001A3C76" w:rsidRPr="001E6825" w:rsidRDefault="001A3C76" w:rsidP="00802558">
      <w:pPr>
        <w:widowControl w:val="0"/>
        <w:spacing w:after="0"/>
        <w:ind w:left="1170" w:right="400" w:firstLine="1080"/>
        <w:rPr>
          <w:rFonts w:cs="Arial"/>
          <w:color w:val="010302"/>
          <w:sz w:val="22"/>
          <w:szCs w:val="22"/>
        </w:rPr>
      </w:pPr>
      <w:r w:rsidRPr="001E6825">
        <w:rPr>
          <w:rFonts w:cs="Arial"/>
          <w:color w:val="231F20"/>
          <w:szCs w:val="24"/>
        </w:rPr>
        <w:t xml:space="preserve">minority populations  </w:t>
      </w:r>
    </w:p>
    <w:p w14:paraId="7F69D87E" w14:textId="77777777" w:rsidR="001A3C76" w:rsidRPr="001E6825" w:rsidRDefault="001A3C76" w:rsidP="00802558">
      <w:pPr>
        <w:widowControl w:val="0"/>
        <w:spacing w:before="163" w:after="0"/>
        <w:ind w:left="1170" w:right="400" w:firstLine="187"/>
        <w:rPr>
          <w:rFonts w:cs="Arial"/>
          <w:color w:val="010302"/>
          <w:sz w:val="22"/>
          <w:szCs w:val="22"/>
        </w:rPr>
      </w:pPr>
      <w:r w:rsidRPr="001E6825">
        <w:rPr>
          <w:rFonts w:cs="Arial"/>
          <w:b/>
          <w:bCs/>
          <w:color w:val="231F20"/>
          <w:szCs w:val="24"/>
          <w:u w:val="single"/>
        </w:rPr>
        <w:t>Requirements of MPOs (Chapter VI)</w:t>
      </w:r>
      <w:r w:rsidRPr="001E6825">
        <w:rPr>
          <w:rFonts w:cs="Arial"/>
          <w:b/>
          <w:bCs/>
          <w:color w:val="231F20"/>
          <w:szCs w:val="24"/>
        </w:rPr>
        <w:t xml:space="preserve">  </w:t>
      </w:r>
    </w:p>
    <w:p w14:paraId="1AA36465" w14:textId="77777777" w:rsidR="001A3C76" w:rsidRPr="001E6825" w:rsidRDefault="001A3C76" w:rsidP="00802558">
      <w:pPr>
        <w:widowControl w:val="0"/>
        <w:spacing w:before="123" w:after="0"/>
        <w:ind w:left="1170" w:right="400" w:firstLine="187"/>
        <w:rPr>
          <w:rFonts w:cs="Arial"/>
          <w:color w:val="010302"/>
          <w:sz w:val="22"/>
          <w:szCs w:val="22"/>
        </w:rPr>
      </w:pPr>
      <w:r w:rsidRPr="001E6825">
        <w:rPr>
          <w:rFonts w:cs="Arial"/>
          <w:i/>
          <w:iCs/>
          <w:color w:val="231F20"/>
          <w:szCs w:val="24"/>
        </w:rPr>
        <w:t xml:space="preserve">Metropolitan Planning Organizations and other planning entities must submit:  </w:t>
      </w:r>
    </w:p>
    <w:p w14:paraId="094F2BAB" w14:textId="77777777" w:rsidR="001A3C76" w:rsidRPr="001E6825" w:rsidRDefault="001A3C76" w:rsidP="00802558">
      <w:pPr>
        <w:widowControl w:val="0"/>
        <w:numPr>
          <w:ilvl w:val="0"/>
          <w:numId w:val="39"/>
        </w:numPr>
        <w:spacing w:before="123" w:after="0" w:line="259" w:lineRule="auto"/>
        <w:ind w:left="1170" w:right="400" w:hanging="540"/>
        <w:rPr>
          <w:rFonts w:cs="Arial"/>
          <w:color w:val="010302"/>
          <w:sz w:val="22"/>
          <w:szCs w:val="22"/>
        </w:rPr>
        <w:sectPr w:rsidR="001A3C76" w:rsidRPr="001E6825">
          <w:type w:val="continuous"/>
          <w:pgSz w:w="12250" w:h="15850"/>
          <w:pgMar w:top="500" w:right="500" w:bottom="400" w:left="500" w:header="708" w:footer="708" w:gutter="0"/>
          <w:cols w:space="720"/>
          <w:docGrid w:linePitch="360"/>
        </w:sectPr>
      </w:pPr>
      <w:r w:rsidRPr="001E6825">
        <w:rPr>
          <w:rFonts w:cs="Arial"/>
          <w:color w:val="231F20"/>
          <w:szCs w:val="24"/>
        </w:rPr>
        <w:t xml:space="preserve">All requirements set out in Chapter III (General Requirements)  </w:t>
      </w:r>
      <w:r w:rsidRPr="001E6825">
        <w:rPr>
          <w:rFonts w:cs="Arial"/>
          <w:sz w:val="22"/>
          <w:szCs w:val="22"/>
        </w:rPr>
        <w:br w:type="page"/>
      </w:r>
    </w:p>
    <w:p w14:paraId="3D4B02B5" w14:textId="77777777" w:rsidR="001A3C76" w:rsidRPr="001E6825" w:rsidRDefault="001A3C76" w:rsidP="00802558">
      <w:pPr>
        <w:widowControl w:val="0"/>
        <w:spacing w:after="0"/>
        <w:ind w:left="1170" w:right="400"/>
        <w:rPr>
          <w:rFonts w:cs="Arial"/>
          <w:color w:val="010302"/>
          <w:sz w:val="22"/>
          <w:szCs w:val="22"/>
        </w:rPr>
      </w:pPr>
      <w:r w:rsidRPr="001E6825">
        <w:rPr>
          <w:rFonts w:cs="Arial"/>
          <w:color w:val="231F20"/>
          <w:szCs w:val="24"/>
        </w:rPr>
        <w:t xml:space="preserve">FTA C 4702.1B </w:t>
      </w:r>
      <w:r w:rsidRPr="001E6825">
        <w:rPr>
          <w:rFonts w:cs="Arial"/>
          <w:color w:val="231F20"/>
          <w:spacing w:val="9373"/>
          <w:szCs w:val="24"/>
        </w:rPr>
        <w:t xml:space="preserve"> </w:t>
      </w:r>
      <w:r w:rsidRPr="001E6825">
        <w:rPr>
          <w:rFonts w:cs="Arial"/>
          <w:color w:val="231F20"/>
          <w:szCs w:val="24"/>
        </w:rPr>
        <w:t xml:space="preserve">App. A-3  </w:t>
      </w:r>
    </w:p>
    <w:p w14:paraId="01B3AD74" w14:textId="77777777" w:rsidR="001A3C76" w:rsidRPr="001E6825" w:rsidRDefault="001A3C76" w:rsidP="00802558">
      <w:pPr>
        <w:widowControl w:val="0"/>
        <w:numPr>
          <w:ilvl w:val="0"/>
          <w:numId w:val="40"/>
        </w:numPr>
        <w:spacing w:before="214" w:after="0" w:line="275" w:lineRule="exact"/>
        <w:ind w:left="1170" w:right="400" w:hanging="540"/>
        <w:rPr>
          <w:rFonts w:cs="Arial"/>
          <w:color w:val="010302"/>
          <w:sz w:val="22"/>
          <w:szCs w:val="22"/>
        </w:rPr>
      </w:pPr>
      <w:r w:rsidRPr="001E6825">
        <w:rPr>
          <w:rFonts w:cs="Arial"/>
          <w:color w:val="231F20"/>
          <w:szCs w:val="24"/>
        </w:rPr>
        <w:t xml:space="preserve">The requirements set out in Chapter IV (Transit Provider) if the MPO is a provider of fixed route public transportation  </w:t>
      </w:r>
    </w:p>
    <w:p w14:paraId="6511EA7E" w14:textId="77777777" w:rsidR="001A3C76" w:rsidRPr="001E6825" w:rsidRDefault="001A3C76" w:rsidP="00802558">
      <w:pPr>
        <w:widowControl w:val="0"/>
        <w:numPr>
          <w:ilvl w:val="0"/>
          <w:numId w:val="40"/>
        </w:numPr>
        <w:spacing w:after="0" w:line="259" w:lineRule="auto"/>
        <w:ind w:left="1170" w:right="400" w:hanging="540"/>
        <w:rPr>
          <w:rFonts w:cs="Arial"/>
          <w:color w:val="010302"/>
          <w:sz w:val="22"/>
          <w:szCs w:val="22"/>
        </w:rPr>
      </w:pPr>
      <w:r w:rsidRPr="001E6825">
        <w:rPr>
          <w:rFonts w:cs="Arial"/>
          <w:color w:val="231F20"/>
          <w:szCs w:val="24"/>
        </w:rPr>
        <w:t xml:space="preserve">Demographic profile of the metropolitan area  </w:t>
      </w:r>
    </w:p>
    <w:p w14:paraId="7B5DDC2F" w14:textId="77777777" w:rsidR="001A3C76" w:rsidRPr="001E6825" w:rsidRDefault="001A3C76" w:rsidP="00802558">
      <w:pPr>
        <w:widowControl w:val="0"/>
        <w:numPr>
          <w:ilvl w:val="0"/>
          <w:numId w:val="41"/>
        </w:numPr>
        <w:spacing w:after="0" w:line="259" w:lineRule="auto"/>
        <w:ind w:left="1170" w:right="400"/>
        <w:rPr>
          <w:rFonts w:cs="Arial"/>
          <w:color w:val="010302"/>
          <w:sz w:val="22"/>
          <w:szCs w:val="22"/>
        </w:rPr>
      </w:pPr>
      <w:r w:rsidRPr="001E6825">
        <w:rPr>
          <w:rFonts w:cs="Arial"/>
          <w:color w:val="231F20"/>
          <w:szCs w:val="24"/>
        </w:rPr>
        <w:t xml:space="preserve">A description of the procedures by which the mobility needs of minority populations are identified and considered within the planning process  </w:t>
      </w:r>
    </w:p>
    <w:p w14:paraId="5AD4E3F2" w14:textId="2BC0F62A" w:rsidR="001A3C76" w:rsidRPr="001E6825" w:rsidRDefault="001A3C76" w:rsidP="00802558">
      <w:pPr>
        <w:widowControl w:val="0"/>
        <w:numPr>
          <w:ilvl w:val="0"/>
          <w:numId w:val="41"/>
        </w:numPr>
        <w:spacing w:after="0" w:line="259" w:lineRule="auto"/>
        <w:ind w:left="1170" w:right="400"/>
        <w:rPr>
          <w:rFonts w:cs="Arial"/>
          <w:color w:val="010302"/>
          <w:sz w:val="22"/>
          <w:szCs w:val="22"/>
        </w:rPr>
      </w:pPr>
      <w:r w:rsidRPr="001E6825">
        <w:rPr>
          <w:rFonts w:cs="Arial"/>
          <w:color w:val="231F20"/>
          <w:szCs w:val="24"/>
        </w:rPr>
        <w:t xml:space="preserve">Demographic maps that show the impacts of the distribution of State and Federal funds in the aggregate for public transportation projects  </w:t>
      </w:r>
    </w:p>
    <w:p w14:paraId="343991E8" w14:textId="24B0838C" w:rsidR="001A3C76" w:rsidRPr="001E6825" w:rsidRDefault="001A3C76" w:rsidP="00802558">
      <w:pPr>
        <w:widowControl w:val="0"/>
        <w:numPr>
          <w:ilvl w:val="0"/>
          <w:numId w:val="41"/>
        </w:numPr>
        <w:spacing w:after="0" w:line="259" w:lineRule="auto"/>
        <w:ind w:left="1170" w:right="400"/>
        <w:rPr>
          <w:rFonts w:cs="Arial"/>
          <w:color w:val="010302"/>
          <w:sz w:val="22"/>
          <w:szCs w:val="22"/>
        </w:rPr>
      </w:pPr>
      <w:r w:rsidRPr="001E6825">
        <w:rPr>
          <w:rFonts w:cs="Arial"/>
          <w:color w:val="231F20"/>
          <w:szCs w:val="24"/>
        </w:rPr>
        <w:t xml:space="preserve">Analysis of the MPO’s transportation system investments that identifies and addresses any disparate impacts  </w:t>
      </w:r>
    </w:p>
    <w:p w14:paraId="1F9F46B4" w14:textId="77777777" w:rsidR="001A3C76" w:rsidRPr="001E6825" w:rsidRDefault="001A3C76" w:rsidP="00802558">
      <w:pPr>
        <w:widowControl w:val="0"/>
        <w:numPr>
          <w:ilvl w:val="0"/>
          <w:numId w:val="41"/>
        </w:numPr>
        <w:spacing w:after="0" w:line="259" w:lineRule="auto"/>
        <w:ind w:left="1170" w:right="400"/>
        <w:rPr>
          <w:rFonts w:cs="Arial"/>
          <w:color w:val="010302"/>
          <w:sz w:val="22"/>
          <w:szCs w:val="22"/>
        </w:rPr>
      </w:pPr>
      <w:r w:rsidRPr="001E6825">
        <w:rPr>
          <w:rFonts w:cs="Arial"/>
          <w:color w:val="231F20"/>
          <w:szCs w:val="24"/>
        </w:rPr>
        <w:t>Description of the procedures the agency uses to ensure nondiscriminatory pass-</w:t>
      </w:r>
      <w:r w:rsidRPr="001E6825">
        <w:rPr>
          <w:rFonts w:cs="Arial"/>
          <w:szCs w:val="24"/>
        </w:rPr>
        <w:t>t</w:t>
      </w:r>
      <w:r w:rsidRPr="001E6825">
        <w:rPr>
          <w:rFonts w:cs="Arial"/>
          <w:color w:val="231F20"/>
          <w:szCs w:val="24"/>
        </w:rPr>
        <w:t xml:space="preserve">hrough of FTA financial assistance (if requested)  </w:t>
      </w:r>
    </w:p>
    <w:p w14:paraId="3C681D90" w14:textId="77777777" w:rsidR="001A3C76" w:rsidRPr="00B70FBC" w:rsidRDefault="001A3C76" w:rsidP="00802558">
      <w:pPr>
        <w:widowControl w:val="0"/>
        <w:numPr>
          <w:ilvl w:val="0"/>
          <w:numId w:val="41"/>
        </w:numPr>
        <w:spacing w:after="0" w:line="259" w:lineRule="auto"/>
        <w:ind w:left="1170" w:right="400"/>
        <w:rPr>
          <w:rFonts w:ascii="Times New Roman" w:hAnsi="Times New Roman"/>
          <w:color w:val="010302"/>
          <w:sz w:val="22"/>
          <w:szCs w:val="22"/>
        </w:rPr>
        <w:sectPr w:rsidR="001A3C76" w:rsidRPr="00B70FBC">
          <w:type w:val="continuous"/>
          <w:pgSz w:w="12250" w:h="15850"/>
          <w:pgMar w:top="500" w:right="1090" w:bottom="400" w:left="500" w:header="708" w:footer="708" w:gutter="0"/>
          <w:cols w:space="720"/>
          <w:docGrid w:linePitch="360"/>
        </w:sectPr>
      </w:pPr>
      <w:r w:rsidRPr="001E6825">
        <w:rPr>
          <w:rFonts w:cs="Arial"/>
          <w:color w:val="231F20"/>
          <w:szCs w:val="24"/>
        </w:rPr>
        <w:t xml:space="preserve">Description of the procedures the agency uses to provide assistance to potential subrecipients in a nondiscriminatory manner (if requested) </w:t>
      </w:r>
      <w:r w:rsidRPr="00B70FBC">
        <w:rPr>
          <w:rFonts w:ascii="Times New Roman" w:hAnsi="Times New Roman"/>
          <w:color w:val="231F20"/>
          <w:szCs w:val="24"/>
        </w:rPr>
        <w:t xml:space="preserve"> </w:t>
      </w:r>
    </w:p>
    <w:p w14:paraId="2699F75A" w14:textId="10ACEB0C" w:rsidR="00AD66C5" w:rsidRDefault="001A3C76" w:rsidP="00470E10">
      <w:pPr>
        <w:widowControl w:val="0"/>
        <w:spacing w:after="0"/>
        <w:rPr>
          <w:rFonts w:eastAsia="Arial" w:cs="Arial"/>
          <w:szCs w:val="24"/>
        </w:rPr>
      </w:pPr>
      <w:r w:rsidRPr="00B70FBC">
        <w:rPr>
          <w:rFonts w:ascii="Times New Roman" w:hAnsi="Times New Roman"/>
          <w:b/>
          <w:bCs/>
          <w:noProof/>
          <w:color w:val="231F20"/>
          <w:szCs w:val="24"/>
          <w:u w:val="single"/>
        </w:rPr>
        <mc:AlternateContent>
          <mc:Choice Requires="wps">
            <w:drawing>
              <wp:anchor distT="0" distB="0" distL="114300" distR="114300" simplePos="0" relativeHeight="251658282" behindDoc="0" locked="0" layoutInCell="1" allowOverlap="1" wp14:anchorId="72C5E55F" wp14:editId="2CFD74FC">
                <wp:simplePos x="0" y="0"/>
                <wp:positionH relativeFrom="column">
                  <wp:posOffset>355600</wp:posOffset>
                </wp:positionH>
                <wp:positionV relativeFrom="paragraph">
                  <wp:posOffset>863600</wp:posOffset>
                </wp:positionV>
                <wp:extent cx="1225550" cy="368300"/>
                <wp:effectExtent l="0" t="0" r="12700" b="12700"/>
                <wp:wrapNone/>
                <wp:docPr id="273" name="Rectangle 273"/>
                <wp:cNvGraphicFramePr/>
                <a:graphic xmlns:a="http://schemas.openxmlformats.org/drawingml/2006/main">
                  <a:graphicData uri="http://schemas.microsoft.com/office/word/2010/wordprocessingShape">
                    <wps:wsp>
                      <wps:cNvSpPr/>
                      <wps:spPr>
                        <a:xfrm>
                          <a:off x="0" y="0"/>
                          <a:ext cx="1225550" cy="368300"/>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http://schemas.openxmlformats.org/drawingml/2006/chart" xmlns:a16="http://schemas.microsoft.com/office/drawing/2014/main" xmlns:a14="http://schemas.microsoft.com/office/drawing/2010/main" xmlns:pic="http://schemas.openxmlformats.org/drawingml/2006/picture" xmlns:a="http://schemas.openxmlformats.org/drawingml/2006/main">
            <w:pict w14:anchorId="13ABB619">
              <v:rect id="Rectangle 273" style="position:absolute;margin-left:28pt;margin-top:68pt;width:96.5pt;height:29pt;z-index:25165828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indow" strokecolor="window" strokeweight="1pt" w14:anchorId="05F3EA4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"/>
            </w:pict>
          </mc:Fallback>
        </mc:AlternateContent>
      </w:r>
      <w:r w:rsidRPr="00B70FBC">
        <w:rPr>
          <w:rFonts w:ascii="Times New Roman" w:hAnsi="Times New Roman"/>
          <w:b/>
          <w:bCs/>
          <w:noProof/>
          <w:color w:val="231F20"/>
          <w:szCs w:val="24"/>
          <w:u w:val="single"/>
        </w:rPr>
        <mc:AlternateContent>
          <mc:Choice Requires="wps">
            <w:drawing>
              <wp:anchor distT="0" distB="0" distL="114300" distR="114300" simplePos="0" relativeHeight="251658281" behindDoc="0" locked="0" layoutInCell="1" allowOverlap="1" wp14:anchorId="127DAA9C" wp14:editId="7A06EBF3">
                <wp:simplePos x="0" y="0"/>
                <wp:positionH relativeFrom="column">
                  <wp:posOffset>5213350</wp:posOffset>
                </wp:positionH>
                <wp:positionV relativeFrom="paragraph">
                  <wp:posOffset>647700</wp:posOffset>
                </wp:positionV>
                <wp:extent cx="717550" cy="171450"/>
                <wp:effectExtent l="0" t="0" r="25400" b="19050"/>
                <wp:wrapNone/>
                <wp:docPr id="274" name="Rectangle 274"/>
                <wp:cNvGraphicFramePr/>
                <a:graphic xmlns:a="http://schemas.openxmlformats.org/drawingml/2006/main">
                  <a:graphicData uri="http://schemas.microsoft.com/office/word/2010/wordprocessingShape">
                    <wps:wsp>
                      <wps:cNvSpPr/>
                      <wps:spPr>
                        <a:xfrm>
                          <a:off x="0" y="0"/>
                          <a:ext cx="717550" cy="171450"/>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http://schemas.openxmlformats.org/drawingml/2006/chart" xmlns:a16="http://schemas.microsoft.com/office/drawing/2014/main" xmlns:a14="http://schemas.microsoft.com/office/drawing/2010/main" xmlns:pic="http://schemas.openxmlformats.org/drawingml/2006/picture" xmlns:a="http://schemas.openxmlformats.org/drawingml/2006/main">
            <w:pict w14:anchorId="059A5CEB">
              <v:rect id="Rectangle 274" style="position:absolute;margin-left:410.5pt;margin-top:51pt;width:56.5pt;height:13.5pt;z-index:251658281;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window" strokecolor="window" strokeweight="1pt" w14:anchorId="52217AE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"/>
            </w:pict>
          </mc:Fallback>
        </mc:AlternateContent>
      </w:r>
      <w:r w:rsidRPr="00B70FBC">
        <w:rPr>
          <w:rFonts w:ascii="Times New Roman" w:hAnsi="Times New Roman"/>
          <w:b/>
          <w:bCs/>
          <w:noProof/>
          <w:color w:val="231F20"/>
          <w:szCs w:val="24"/>
          <w:u w:val="single"/>
        </w:rPr>
        <mc:AlternateContent>
          <mc:Choice Requires="wps">
            <w:drawing>
              <wp:anchor distT="45720" distB="45720" distL="114300" distR="114300" simplePos="0" relativeHeight="251658280" behindDoc="0" locked="0" layoutInCell="1" allowOverlap="1" wp14:anchorId="7696BBD7" wp14:editId="0FB11CF9">
                <wp:simplePos x="0" y="0"/>
                <wp:positionH relativeFrom="column">
                  <wp:posOffset>1885950</wp:posOffset>
                </wp:positionH>
                <wp:positionV relativeFrom="paragraph">
                  <wp:posOffset>0</wp:posOffset>
                </wp:positionV>
                <wp:extent cx="2360930" cy="1404620"/>
                <wp:effectExtent l="0" t="0" r="3810" b="8890"/>
                <wp:wrapSquare wrapText="bothSides"/>
                <wp:docPr id="2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7F281FED" w14:textId="77777777" w:rsidR="001A3C76" w:rsidRDefault="001A3C76" w:rsidP="001A3C76">
                            <w:pPr>
                              <w:jc w:val="center"/>
                            </w:pPr>
                            <w:r>
                              <w:rPr>
                                <w:rFonts w:ascii="Times New Roman" w:hAnsi="Times New Roman"/>
                                <w:b/>
                                <w:bCs/>
                                <w:color w:val="231F20"/>
                                <w:szCs w:val="24"/>
                                <w:u w:val="single"/>
                              </w:rPr>
                              <w:t>Attachment 2</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c="http://schemas.openxmlformats.org/drawingml/2006/chart" xmlns:a16="http://schemas.microsoft.com/office/drawing/2014/main" xmlns:a14="http://schemas.microsoft.com/office/drawing/2010/main" xmlns:pic="http://schemas.openxmlformats.org/drawingml/2006/picture" xmlns:a="http://schemas.openxmlformats.org/drawingml/2006/main">
            <w:pict w14:anchorId="1C8C3B17">
              <v:shapetype id="_x0000_t202" coordsize="21600,21600" o:spt="202" path="m,l,21600r21600,l21600,xe" w14:anchorId="7696BBD7">
                <v:stroke joinstyle="miter"/>
                <v:path gradientshapeok="t" o:connecttype="rect"/>
              </v:shapetype>
              <v:shape id="Text Box 2" style="position:absolute;margin-left:148.5pt;margin-top:0;width:185.9pt;height:110.6pt;z-index:25165828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spid="_x0000_s1026"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">
                <v:textbox style="mso-fit-shape-to-text:t">
                  <w:txbxContent>
                    <w:p w:rsidR="001A3C76" w:rsidP="001A3C76" w:rsidRDefault="001A3C76" w14:paraId="291EEE17" w14:textId="77777777">
                      <w:pPr>
                        <w:jc w:val="center"/>
                      </w:pPr>
                      <w:r>
                        <w:rPr>
                          <w:rFonts w:ascii="Times New Roman" w:hAnsi="Times New Roman"/>
                          <w:b/>
                          <w:bCs/>
                          <w:color w:val="231F20"/>
                          <w:szCs w:val="24"/>
                          <w:u w:val="single"/>
                        </w:rPr>
                        <w:t>Attachment 2</w:t>
                      </w:r>
                    </w:p>
                  </w:txbxContent>
                </v:textbox>
                <w10:wrap type="square"/>
              </v:shape>
            </w:pict>
          </mc:Fallback>
        </mc:AlternateContent>
      </w:r>
      <w:r w:rsidRPr="00B70FBC">
        <w:rPr>
          <w:rFonts w:ascii="Times New Roman" w:hAnsi="Times New Roman"/>
          <w:noProof/>
          <w:sz w:val="22"/>
          <w:szCs w:val="22"/>
        </w:rPr>
        <w:drawing>
          <wp:inline distT="0" distB="0" distL="0" distR="0" wp14:anchorId="18B1254C" wp14:editId="5EF087DC">
            <wp:extent cx="6197600" cy="8020462"/>
            <wp:effectExtent l="0" t="0" r="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63">
                      <a:extLst>
                        <a:ext uri="{28A0092B-C50C-407E-A947-70E740481C1C}">
                          <a14:useLocalDpi xmlns:a14="http://schemas.microsoft.com/office/drawing/2010/main" val="0"/>
                        </a:ext>
                      </a:extLst>
                    </a:blip>
                    <a:stretch>
                      <a:fillRect/>
                    </a:stretch>
                  </pic:blipFill>
                  <pic:spPr>
                    <a:xfrm>
                      <a:off x="0" y="0"/>
                      <a:ext cx="6200437" cy="8024133"/>
                    </a:xfrm>
                    <a:prstGeom prst="rect">
                      <a:avLst/>
                    </a:prstGeom>
                  </pic:spPr>
                </pic:pic>
              </a:graphicData>
            </a:graphic>
          </wp:inline>
        </w:drawing>
      </w:r>
    </w:p>
    <w:sectPr w:rsidR="00AD66C5" w:rsidSect="000C16A7">
      <w:pgSz w:w="12240" w:h="15840"/>
      <w:pgMar w:top="1280" w:right="1320" w:bottom="280" w:left="1340" w:header="720" w:footer="720"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FD2FC87" w14:textId="77777777" w:rsidR="00DC7251" w:rsidRDefault="00DC7251">
      <w:r>
        <w:separator/>
      </w:r>
    </w:p>
  </w:endnote>
  <w:endnote w:type="continuationSeparator" w:id="0">
    <w:p w14:paraId="54B0A655" w14:textId="77777777" w:rsidR="00DC7251" w:rsidRDefault="00DC7251">
      <w:r>
        <w:continuationSeparator/>
      </w:r>
    </w:p>
  </w:endnote>
  <w:endnote w:type="continuationNotice" w:id="1">
    <w:p w14:paraId="03D2AEB1" w14:textId="77777777" w:rsidR="00DC7251" w:rsidRDefault="00DC725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lgerian">
    <w:panose1 w:val="04020705040A02060702"/>
    <w:charset w:val="00"/>
    <w:family w:val="decorativ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58025424"/>
      <w:docPartObj>
        <w:docPartGallery w:val="Page Numbers (Bottom of Page)"/>
        <w:docPartUnique/>
      </w:docPartObj>
    </w:sdtPr>
    <w:sdtEndPr>
      <w:rPr>
        <w:color w:val="7F7F7F" w:themeColor="background1" w:themeShade="7F"/>
        <w:spacing w:val="60"/>
      </w:rPr>
    </w:sdtEndPr>
    <w:sdtContent>
      <w:p w14:paraId="605F42D2" w14:textId="0555794A" w:rsidR="00B23DD9" w:rsidRDefault="00B23DD9">
        <w:pPr>
          <w:pStyle w:val="Footer"/>
          <w:pBdr>
            <w:top w:val="single" w:sz="4" w:space="1" w:color="D9D9D9" w:themeColor="background1" w:themeShade="D9"/>
          </w:pBdr>
          <w:jc w:val="right"/>
        </w:pPr>
        <w:r>
          <w:fldChar w:fldCharType="begin"/>
        </w:r>
        <w:r>
          <w:instrText xml:space="preserve"> PAGE   \* MERGEFORMAT </w:instrText>
        </w:r>
        <w:r>
          <w:fldChar w:fldCharType="separate"/>
        </w:r>
        <w:r>
          <w:rPr>
            <w:noProof/>
          </w:rPr>
          <w:t>2</w:t>
        </w:r>
        <w:r>
          <w:rPr>
            <w:noProof/>
          </w:rPr>
          <w:fldChar w:fldCharType="end"/>
        </w:r>
      </w:p>
    </w:sdtContent>
  </w:sdt>
  <w:p w14:paraId="4C1767D2" w14:textId="308E006D" w:rsidR="00386C15" w:rsidRDefault="00386C15" w:rsidP="0099200F">
    <w:pPr>
      <w:pStyle w:val="Footer"/>
      <w:tabs>
        <w:tab w:val="clear" w:pos="4680"/>
        <w:tab w:val="clear" w:pos="9360"/>
      </w:tabs>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0D6307" w14:textId="2C907218" w:rsidR="00B228C7" w:rsidRDefault="00C06630" w:rsidP="00847468">
    <w:pPr>
      <w:pStyle w:val="Footer"/>
      <w:pBdr>
        <w:top w:val="single" w:sz="4" w:space="1" w:color="D9D9D9" w:themeColor="background1" w:themeShade="D9"/>
      </w:pBdr>
      <w:tabs>
        <w:tab w:val="left" w:pos="5040"/>
      </w:tabs>
    </w:pPr>
    <w:r>
      <w:rPr>
        <w:b/>
        <w:bCs/>
        <w:color w:val="0E1B64"/>
      </w:rPr>
      <w:t>SacRT</w:t>
    </w:r>
    <w:r w:rsidR="008839A9">
      <w:rPr>
        <w:b/>
        <w:bCs/>
        <w:color w:val="0E1B64"/>
      </w:rPr>
      <w:t xml:space="preserve"> </w:t>
    </w:r>
    <w:r w:rsidR="00B228C7" w:rsidRPr="000056D7">
      <w:rPr>
        <w:b/>
        <w:bCs/>
        <w:color w:val="0E1B64"/>
      </w:rPr>
      <w:t xml:space="preserve">Title VI Program Update </w:t>
    </w:r>
    <w:r w:rsidR="00B228C7">
      <w:rPr>
        <w:b/>
        <w:bCs/>
        <w:color w:val="0E1B64"/>
      </w:rPr>
      <w:t>–</w:t>
    </w:r>
    <w:r w:rsidR="00B228C7" w:rsidRPr="000056D7">
      <w:rPr>
        <w:b/>
        <w:bCs/>
        <w:color w:val="0E1B64"/>
      </w:rPr>
      <w:t xml:space="preserve"> 202</w:t>
    </w:r>
    <w:r w:rsidR="00B228C7">
      <w:rPr>
        <w:b/>
        <w:bCs/>
        <w:color w:val="0E1B64"/>
      </w:rPr>
      <w:t>3</w:t>
    </w:r>
    <w:r w:rsidR="00B228C7">
      <w:rPr>
        <w:b/>
        <w:bCs/>
        <w:color w:val="0E1B64"/>
      </w:rPr>
      <w:tab/>
    </w:r>
    <w:r w:rsidR="00B228C7">
      <w:rPr>
        <w:b/>
        <w:bCs/>
        <w:color w:val="0E1B64"/>
      </w:rPr>
      <w:tab/>
    </w:r>
    <w:r w:rsidR="00847468">
      <w:rPr>
        <w:b/>
        <w:bCs/>
        <w:color w:val="0E1B64"/>
      </w:rPr>
      <w:tab/>
    </w:r>
    <w:sdt>
      <w:sdtPr>
        <w:id w:val="2026513874"/>
        <w:docPartObj>
          <w:docPartGallery w:val="Page Numbers (Bottom of Page)"/>
          <w:docPartUnique/>
        </w:docPartObj>
      </w:sdtPr>
      <w:sdtEndPr>
        <w:rPr>
          <w:color w:val="0E1B64"/>
          <w:spacing w:val="60"/>
        </w:rPr>
      </w:sdtEndPr>
      <w:sdtContent>
        <w:r w:rsidR="00B228C7">
          <w:fldChar w:fldCharType="begin"/>
        </w:r>
        <w:r w:rsidR="00B228C7">
          <w:instrText xml:space="preserve"> PAGE   \* MERGEFORMAT </w:instrText>
        </w:r>
        <w:r w:rsidR="00B228C7">
          <w:fldChar w:fldCharType="separate"/>
        </w:r>
        <w:r w:rsidR="00B228C7">
          <w:rPr>
            <w:noProof/>
          </w:rPr>
          <w:t>2</w:t>
        </w:r>
        <w:r w:rsidR="00B228C7">
          <w:rPr>
            <w:noProof/>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FFF9C72" w14:textId="77777777" w:rsidR="00DC7251" w:rsidRDefault="00DC7251">
      <w:r>
        <w:separator/>
      </w:r>
    </w:p>
  </w:footnote>
  <w:footnote w:type="continuationSeparator" w:id="0">
    <w:p w14:paraId="654FE49B" w14:textId="77777777" w:rsidR="00DC7251" w:rsidRDefault="00DC7251">
      <w:r>
        <w:continuationSeparator/>
      </w:r>
    </w:p>
  </w:footnote>
  <w:footnote w:type="continuationNotice" w:id="1">
    <w:p w14:paraId="75A6C64D" w14:textId="77777777" w:rsidR="00DC7251" w:rsidRDefault="00DC7251"/>
  </w:footnote>
  <w:footnote w:id="2">
    <w:p w14:paraId="1DB03129" w14:textId="610F4E6A" w:rsidR="009B5834" w:rsidRDefault="009B5834" w:rsidP="00685A82">
      <w:pPr>
        <w:pStyle w:val="FootnoteText"/>
        <w:spacing w:after="120"/>
      </w:pPr>
      <w:r>
        <w:rPr>
          <w:rStyle w:val="FootnoteReference"/>
        </w:rPr>
        <w:footnoteRef/>
      </w:r>
      <w:r>
        <w:t xml:space="preserve"> </w:t>
      </w:r>
      <w:r w:rsidR="005F38F7">
        <w:t>One</w:t>
      </w:r>
      <w:r>
        <w:t>-year ACS data were used instead of five-year ACS data because the 2022 five-year data did not provide a comprehensive list of languages and language groups</w:t>
      </w:r>
    </w:p>
  </w:footnote>
  <w:footnote w:id="3">
    <w:p w14:paraId="1C9BC050" w14:textId="060172FE" w:rsidR="00DB7134" w:rsidRDefault="00DB7134" w:rsidP="00DB7134">
      <w:pPr>
        <w:pStyle w:val="FootnoteText"/>
      </w:pPr>
      <w:r>
        <w:rPr>
          <w:rStyle w:val="FootnoteReference"/>
        </w:rPr>
        <w:footnoteRef/>
      </w:r>
      <w:r>
        <w:t xml:space="preserve"> Supplemental routes are peak-only routes that are designed to accommodate passenger</w:t>
      </w:r>
    </w:p>
    <w:p w14:paraId="1E2D77E2" w14:textId="515FC4E3" w:rsidR="00DB7134" w:rsidRDefault="00DB7134" w:rsidP="00DB7134">
      <w:pPr>
        <w:pStyle w:val="FootnoteText"/>
      </w:pPr>
      <w:r>
        <w:t xml:space="preserve">volumes that </w:t>
      </w:r>
      <w:r w:rsidR="002363E0">
        <w:t>c</w:t>
      </w:r>
      <w:r>
        <w:t xml:space="preserve">ould otherwise overload </w:t>
      </w:r>
      <w:r w:rsidR="00640EDD">
        <w:t>Sac</w:t>
      </w:r>
      <w:r>
        <w:t>RT’s regular routes. They usually operate only</w:t>
      </w:r>
    </w:p>
    <w:p w14:paraId="515CE321" w14:textId="77777777" w:rsidR="00DB7134" w:rsidRDefault="00DB7134" w:rsidP="00DB7134">
      <w:pPr>
        <w:pStyle w:val="FootnoteText"/>
      </w:pPr>
      <w:r>
        <w:t>seasonally and can be adjusted on short notice to respond to changing demand conditions.</w:t>
      </w:r>
    </w:p>
  </w:footnote>
  <w:footnote w:id="4">
    <w:p w14:paraId="0C50D7C6" w14:textId="1F2A200F" w:rsidR="00A6316B" w:rsidRDefault="00A6316B" w:rsidP="00D85F33">
      <w:pPr>
        <w:pStyle w:val="FootnoteText"/>
        <w:spacing w:after="120"/>
      </w:pPr>
      <w:r w:rsidRPr="003D31E1">
        <w:rPr>
          <w:rStyle w:val="FootnoteReference"/>
          <w:rFonts w:eastAsiaTheme="minorEastAsia"/>
          <w:sz w:val="18"/>
          <w:szCs w:val="18"/>
        </w:rPr>
        <w:footnoteRef/>
      </w:r>
      <w:r w:rsidRPr="003D31E1">
        <w:rPr>
          <w:sz w:val="18"/>
          <w:szCs w:val="18"/>
        </w:rPr>
        <w:t xml:space="preserve"> See FTA Circular 4702.1B, Chapter</w:t>
      </w:r>
      <w:r w:rsidR="00176168">
        <w:rPr>
          <w:sz w:val="18"/>
          <w:szCs w:val="18"/>
        </w:rPr>
        <w:t xml:space="preserve"> </w:t>
      </w:r>
      <w:r w:rsidRPr="003D31E1">
        <w:rPr>
          <w:sz w:val="18"/>
          <w:szCs w:val="18"/>
        </w:rPr>
        <w:t>IV, Section 7 and RT Fare Change Policies (Resolution No. 15-11-0129).</w:t>
      </w:r>
    </w:p>
  </w:footnote>
  <w:footnote w:id="5">
    <w:p w14:paraId="6BE0C6EA" w14:textId="77777777" w:rsidR="00BA318F" w:rsidRPr="00E81D25" w:rsidRDefault="00BA318F" w:rsidP="00D85F33">
      <w:pPr>
        <w:pStyle w:val="FootnoteText"/>
        <w:spacing w:after="120"/>
        <w:jc w:val="both"/>
      </w:pPr>
      <w:r w:rsidRPr="003A4D76">
        <w:rPr>
          <w:rStyle w:val="FootnoteReference"/>
          <w:rFonts w:eastAsiaTheme="minorEastAsia"/>
          <w:sz w:val="18"/>
          <w:szCs w:val="18"/>
        </w:rPr>
        <w:footnoteRef/>
      </w:r>
      <w:r w:rsidRPr="003A4D76">
        <w:rPr>
          <w:sz w:val="18"/>
          <w:szCs w:val="18"/>
        </w:rPr>
        <w:t xml:space="preserve"> For example, if a passenger selected a household income range of $25,000 to $35,000, that passenger’s income was assumed to be $30,000 for the purposes of this analysis.</w:t>
      </w:r>
    </w:p>
  </w:footnote>
  <w:footnote w:id="6">
    <w:p w14:paraId="080A68B4" w14:textId="2BFD7738" w:rsidR="00D85F33" w:rsidRDefault="00666384" w:rsidP="00D85F33">
      <w:pPr>
        <w:pStyle w:val="FootnoteText"/>
        <w:spacing w:after="120"/>
      </w:pPr>
      <w:r>
        <w:rPr>
          <w:rStyle w:val="FootnoteReference"/>
          <w:rFonts w:eastAsiaTheme="minorEastAsia"/>
        </w:rPr>
        <w:footnoteRef/>
      </w:r>
      <w:r>
        <w:t xml:space="preserve"> Likely users of the UC Davis ID are considered to be respondents indicating they have already ridden or plan to ride the Causeway Connection when it ramps up to full service and that have identified that they are UC Davis affiliates with a UC Davis ID card. There were 174 such respondents.</w:t>
      </w:r>
    </w:p>
  </w:footnote>
  <w:footnote w:id="7">
    <w:p w14:paraId="3220E3F1" w14:textId="77777777" w:rsidR="00E443CC" w:rsidRDefault="00E443CC" w:rsidP="00E443CC">
      <w:pPr>
        <w:pStyle w:val="FootnoteText"/>
      </w:pPr>
      <w:r w:rsidRPr="003D31E1">
        <w:rPr>
          <w:rStyle w:val="FootnoteReference"/>
          <w:rFonts w:eastAsiaTheme="minorEastAsia"/>
          <w:sz w:val="18"/>
          <w:szCs w:val="18"/>
        </w:rPr>
        <w:footnoteRef/>
      </w:r>
      <w:r w:rsidRPr="003D31E1">
        <w:rPr>
          <w:sz w:val="18"/>
          <w:szCs w:val="18"/>
        </w:rPr>
        <w:t xml:space="preserve"> See FTA Circular 4702.1B, Chapter IV, Section 7 and RT Fare Change Policies (Resolution No. 15-11-0129).</w:t>
      </w:r>
    </w:p>
  </w:footnote>
  <w:footnote w:id="8">
    <w:p w14:paraId="32D572D0" w14:textId="77777777" w:rsidR="00E443CC" w:rsidRPr="00E81D25" w:rsidRDefault="00E443CC" w:rsidP="00AA681A">
      <w:pPr>
        <w:pStyle w:val="FootnoteText"/>
        <w:spacing w:after="120"/>
        <w:jc w:val="both"/>
      </w:pPr>
      <w:r w:rsidRPr="003A4D76">
        <w:rPr>
          <w:rStyle w:val="FootnoteReference"/>
          <w:rFonts w:eastAsiaTheme="minorEastAsia"/>
          <w:sz w:val="18"/>
          <w:szCs w:val="18"/>
        </w:rPr>
        <w:footnoteRef/>
      </w:r>
      <w:r w:rsidRPr="003A4D76">
        <w:rPr>
          <w:sz w:val="18"/>
          <w:szCs w:val="18"/>
        </w:rPr>
        <w:t xml:space="preserve"> For example, if a passenger selected a household income range of $25,000 to $35,000, that passenger’s income was assumed to be $30,000 for the purposes of this analysis.</w:t>
      </w:r>
    </w:p>
  </w:footnote>
  <w:footnote w:id="9">
    <w:p w14:paraId="16AB186C" w14:textId="77777777" w:rsidR="003B26C1" w:rsidRDefault="003B26C1" w:rsidP="003B26C1">
      <w:pPr>
        <w:pStyle w:val="FootnoteText"/>
        <w:jc w:val="both"/>
      </w:pPr>
      <w:r>
        <w:rPr>
          <w:rStyle w:val="FootnoteReference"/>
          <w:rFonts w:eastAsiaTheme="minorEastAsia"/>
        </w:rPr>
        <w:footnoteRef/>
      </w:r>
      <w:r>
        <w:t xml:space="preserve"> </w:t>
      </w:r>
      <w:r>
        <w:t>SacRT’s major service change policy is stated in Resolution No. 13-08-0125.  The Federal Transit Administration’s (FTA’s) guidance related to Title VI of the Civil Rights Act of 1964 and Executive Order 12898 is specified in FTA Circular 4702.1B.</w:t>
      </w:r>
    </w:p>
    <w:p w14:paraId="3CD4A7E6" w14:textId="77777777" w:rsidR="003B26C1" w:rsidRDefault="003B26C1" w:rsidP="003B26C1">
      <w:pPr>
        <w:pStyle w:val="FootnoteText"/>
        <w:jc w:val="both"/>
      </w:pPr>
    </w:p>
  </w:footnote>
  <w:footnote w:id="10">
    <w:p w14:paraId="4539F307" w14:textId="77777777" w:rsidR="003B26C1" w:rsidRDefault="003B26C1" w:rsidP="003B26C1">
      <w:pPr>
        <w:pStyle w:val="FootnoteText"/>
      </w:pPr>
      <w:r>
        <w:rPr>
          <w:rStyle w:val="FootnoteReference"/>
          <w:rFonts w:eastAsiaTheme="minorEastAsia"/>
        </w:rPr>
        <w:footnoteRef/>
      </w:r>
      <w:r>
        <w:t xml:space="preserve"> For 2022, the poverty threshold is $27,750 for a family of four in the 48 contiguous states.</w:t>
      </w:r>
    </w:p>
  </w:footnote>
  <w:footnote w:id="11">
    <w:p w14:paraId="5B2D3087" w14:textId="77777777" w:rsidR="003B26C1" w:rsidRDefault="003B26C1" w:rsidP="0053134F">
      <w:pPr>
        <w:pStyle w:val="FootnoteText"/>
        <w:spacing w:after="120"/>
      </w:pPr>
      <w:r>
        <w:rPr>
          <w:rStyle w:val="FootnoteReference"/>
          <w:rFonts w:eastAsiaTheme="minorEastAsia"/>
        </w:rPr>
        <w:footnoteRef/>
      </w:r>
      <w:r>
        <w:t xml:space="preserve"> Computed in Remix software platform based on Census 2020 data and reflecting </w:t>
      </w:r>
      <w:r>
        <w:t>SacRT’s annexed service area, effective July 1, 2022, following Elk Grove’s annexation into the SacRT district.</w:t>
      </w:r>
    </w:p>
  </w:footnote>
  <w:footnote w:id="12">
    <w:p w14:paraId="6FAB94D7" w14:textId="77777777" w:rsidR="003B26C1" w:rsidRDefault="003B26C1" w:rsidP="0053134F">
      <w:pPr>
        <w:pStyle w:val="FootnoteText"/>
        <w:spacing w:after="120"/>
        <w:jc w:val="both"/>
      </w:pPr>
      <w:r>
        <w:rPr>
          <w:rStyle w:val="FootnoteReference"/>
          <w:rFonts w:eastAsiaTheme="minorEastAsia"/>
        </w:rPr>
        <w:footnoteRef/>
      </w:r>
      <w:r>
        <w:t xml:space="preserve"> The 2020 passenger survey was completed on the fixed-route bus system, but not on </w:t>
      </w:r>
      <w:r>
        <w:t>SacRT’s light rail system.</w:t>
      </w:r>
    </w:p>
  </w:footnote>
  <w:footnote w:id="13">
    <w:p w14:paraId="2479E83B" w14:textId="77777777" w:rsidR="003B26C1" w:rsidRDefault="003B26C1" w:rsidP="0053134F">
      <w:pPr>
        <w:pStyle w:val="FootnoteText"/>
        <w:spacing w:after="120"/>
        <w:jc w:val="both"/>
      </w:pPr>
      <w:r>
        <w:rPr>
          <w:rStyle w:val="FootnoteReference"/>
          <w:rFonts w:eastAsiaTheme="minorEastAsia"/>
        </w:rPr>
        <w:footnoteRef/>
      </w:r>
      <w:r>
        <w:t xml:space="preserve"> One revenue miles represents a bus in revenue service for one miles. Revenue hours represent a bus in revenue service for one hour. Revenue hours are a common transit industry proxy for operating cost. </w:t>
      </w:r>
    </w:p>
  </w:footnote>
  <w:footnote w:id="14">
    <w:p w14:paraId="73CED71A" w14:textId="77777777" w:rsidR="003B26C1" w:rsidRDefault="003B26C1" w:rsidP="003B26C1">
      <w:pPr>
        <w:pStyle w:val="FootnoteText"/>
      </w:pPr>
      <w:r>
        <w:rPr>
          <w:rStyle w:val="FootnoteReference"/>
          <w:rFonts w:eastAsiaTheme="minorEastAsia"/>
        </w:rPr>
        <w:footnoteRef/>
      </w:r>
      <w:r>
        <w:t xml:space="preserve"> The proposed changes to contract service would still depend on partner agreements.</w:t>
      </w:r>
    </w:p>
  </w:footnote>
  <w:footnote w:id="15">
    <w:p w14:paraId="64816B41" w14:textId="59BFDE6C" w:rsidR="00950F72" w:rsidRDefault="00950F72" w:rsidP="00C33773">
      <w:pPr>
        <w:pStyle w:val="FootnoteText"/>
      </w:pPr>
      <w:r>
        <w:rPr>
          <w:rStyle w:val="FootnoteReference"/>
          <w:rFonts w:eastAsiaTheme="minorEastAsia"/>
        </w:rPr>
        <w:footnoteRef/>
      </w:r>
      <w:r>
        <w:t xml:space="preserve"> </w:t>
      </w:r>
      <w:r>
        <w:t>SacRT’s major service change policy is stated in Resolution No. 13-08-0125. The Federal Transit Administration’s (FTA’s) guidance related to Title VI of the Civil Rights Act of 1964 and Executive Order 12898 is specified in FTA Circular 4702.1B.</w:t>
      </w:r>
    </w:p>
  </w:footnote>
  <w:footnote w:id="16">
    <w:p w14:paraId="53FC8C55" w14:textId="77777777" w:rsidR="00950F72" w:rsidRDefault="00950F72" w:rsidP="00C33773">
      <w:pPr>
        <w:pStyle w:val="FootnoteText"/>
      </w:pPr>
      <w:r>
        <w:rPr>
          <w:rStyle w:val="FootnoteReference"/>
          <w:rFonts w:eastAsiaTheme="minorEastAsia"/>
        </w:rPr>
        <w:footnoteRef/>
      </w:r>
      <w:r>
        <w:t xml:space="preserve"> On May 9, 2022, the SacRT Board approved a plan to fully restore service on those routes, effective September 2022; however, that plan was not implemented, due to </w:t>
      </w:r>
      <w:r>
        <w:t>SacRT’s operator shortage unexpectedly remaining severe into Fall 2022.</w:t>
      </w:r>
    </w:p>
  </w:footnote>
  <w:footnote w:id="17">
    <w:p w14:paraId="3E691F70" w14:textId="77777777" w:rsidR="00D44E56" w:rsidRDefault="00D44E56" w:rsidP="005C07E7">
      <w:pPr>
        <w:pStyle w:val="FootnoteText"/>
        <w:spacing w:after="120"/>
      </w:pPr>
      <w:r>
        <w:rPr>
          <w:rStyle w:val="FootnoteReference"/>
          <w:rFonts w:eastAsiaTheme="minorEastAsia"/>
        </w:rPr>
        <w:footnoteRef/>
      </w:r>
      <w:r>
        <w:t xml:space="preserve"> For 2022, the poverty threshold is $27,750 for a family of four in the 48 contiguous states.</w:t>
      </w:r>
    </w:p>
  </w:footnote>
  <w:footnote w:id="18">
    <w:p w14:paraId="61E7E081" w14:textId="77777777" w:rsidR="00D44E56" w:rsidRDefault="00D44E56" w:rsidP="005C07E7">
      <w:pPr>
        <w:pStyle w:val="FootnoteText"/>
        <w:spacing w:after="120"/>
      </w:pPr>
      <w:r>
        <w:rPr>
          <w:rStyle w:val="FootnoteReference"/>
          <w:rFonts w:eastAsiaTheme="minorEastAsia"/>
        </w:rPr>
        <w:footnoteRef/>
      </w:r>
      <w:r>
        <w:t xml:space="preserve"> Computed in Remix software platform based on Census 2020 data and reflecting </w:t>
      </w:r>
      <w:r>
        <w:t>SacRT’s annexed service area, effective July 1, 2022, following Elk Grove’s annexation into the SacRT district.</w:t>
      </w:r>
    </w:p>
  </w:footnote>
  <w:footnote w:id="19">
    <w:p w14:paraId="2BA0D2E3" w14:textId="77777777" w:rsidR="00F2292B" w:rsidRDefault="00F2292B" w:rsidP="008649B6">
      <w:pPr>
        <w:pStyle w:val="FootnoteText"/>
        <w:spacing w:after="120"/>
      </w:pPr>
      <w:r>
        <w:rPr>
          <w:rStyle w:val="FootnoteReference"/>
          <w:rFonts w:eastAsiaTheme="minorEastAsia"/>
        </w:rPr>
        <w:footnoteRef/>
      </w:r>
      <w:r>
        <w:t xml:space="preserve"> One revenue mile represents a bus in revenue service for one mile. Revenue hours represent a bus in revenue service for one hour. Revenue hours are a common transit industry proxy for operating cost. </w:t>
      </w:r>
    </w:p>
  </w:footnote>
  <w:footnote w:id="20">
    <w:p w14:paraId="24A4A2E9" w14:textId="2E9F2FBF" w:rsidR="00FC12A8" w:rsidRDefault="00FC12A8">
      <w:pPr>
        <w:pStyle w:val="FootnoteText"/>
      </w:pPr>
      <w:r>
        <w:rPr>
          <w:rStyle w:val="FootnoteReference"/>
        </w:rPr>
        <w:footnoteRef/>
      </w:r>
      <w:r>
        <w:t xml:space="preserve"> </w:t>
      </w:r>
      <w:r w:rsidR="00BC51F7" w:rsidRPr="00BC51F7">
        <w:t>This document does not cover RT’s complementary paratransit service.</w:t>
      </w:r>
    </w:p>
  </w:footnote>
  <w:footnote w:id="21">
    <w:p w14:paraId="67167D18" w14:textId="0DD3042D" w:rsidR="00BC51F7" w:rsidRDefault="00BC51F7" w:rsidP="00002096">
      <w:pPr>
        <w:pStyle w:val="FootnoteText"/>
        <w:jc w:val="both"/>
      </w:pPr>
      <w:r>
        <w:rPr>
          <w:rStyle w:val="FootnoteReference"/>
        </w:rPr>
        <w:footnoteRef/>
      </w:r>
      <w:r>
        <w:t xml:space="preserve"> See FTA Circular 4702.1B, Chapter 4, Section 4.  Service policies, as defined in the FTA circular, differ slightly  from  service  standards;  however,  both  are  treated  identically  under  the  Title  VI  Service Monitoring program and are meant to be developed and enforced as part of a single program. For the sake of clarity and brevity, this document normally refers to service standards and service policies collectively as simply service standards.</w:t>
      </w:r>
    </w:p>
  </w:footnote>
  <w:footnote w:id="22">
    <w:p w14:paraId="4AC522EF" w14:textId="0AF26394" w:rsidR="00F04370" w:rsidRDefault="00F04370" w:rsidP="00EE373A">
      <w:pPr>
        <w:pStyle w:val="FootnoteText"/>
        <w:spacing w:after="120"/>
      </w:pPr>
      <w:r>
        <w:rPr>
          <w:rStyle w:val="FootnoteReference"/>
        </w:rPr>
        <w:footnoteRef/>
      </w:r>
      <w:r>
        <w:t xml:space="preserve"> </w:t>
      </w:r>
      <w:r w:rsidRPr="00F04370">
        <w:t>See FTA Circular 4702.1B, Chapter 4, Section 6.</w:t>
      </w:r>
    </w:p>
  </w:footnote>
  <w:footnote w:id="23">
    <w:p w14:paraId="76F8283D" w14:textId="4E05A38F" w:rsidR="008B1BFE" w:rsidRDefault="008B1BFE">
      <w:pPr>
        <w:pStyle w:val="FootnoteText"/>
      </w:pPr>
      <w:r>
        <w:rPr>
          <w:rStyle w:val="FootnoteReference"/>
        </w:rPr>
        <w:footnoteRef/>
      </w:r>
      <w:r>
        <w:t xml:space="preserve"> </w:t>
      </w:r>
      <w:r w:rsidR="000C3BE4" w:rsidRPr="000C3BE4">
        <w:t>See RT’s Service and Fare Change Policies.</w:t>
      </w:r>
    </w:p>
  </w:footnote>
  <w:footnote w:id="24">
    <w:p w14:paraId="06D93BD6" w14:textId="7C2EC545" w:rsidR="000C3BE4" w:rsidRDefault="000C3BE4">
      <w:pPr>
        <w:pStyle w:val="FootnoteText"/>
      </w:pPr>
      <w:r>
        <w:rPr>
          <w:rStyle w:val="FootnoteReference"/>
        </w:rPr>
        <w:footnoteRef/>
      </w:r>
      <w:r>
        <w:t xml:space="preserve"> </w:t>
      </w:r>
      <w:r w:rsidRPr="000C3BE4">
        <w:t>See FTA Circular 4702.1B, Chapter 1, Section 5.</w:t>
      </w:r>
    </w:p>
  </w:footnote>
  <w:footnote w:id="25">
    <w:p w14:paraId="10C7B759" w14:textId="0EBDB1EF" w:rsidR="000C3BE4" w:rsidRDefault="000C3BE4" w:rsidP="005B06C5">
      <w:pPr>
        <w:pStyle w:val="FootnoteText"/>
        <w:spacing w:after="120"/>
      </w:pPr>
      <w:r>
        <w:rPr>
          <w:rStyle w:val="FootnoteReference"/>
        </w:rPr>
        <w:footnoteRef/>
      </w:r>
      <w:r>
        <w:t xml:space="preserve"> </w:t>
      </w:r>
      <w:r w:rsidR="00353C00" w:rsidRPr="00353C00">
        <w:t>See FTA Circular 4702.1B, Chapter 1, Section 5.</w:t>
      </w:r>
    </w:p>
  </w:footnote>
  <w:footnote w:id="26">
    <w:p w14:paraId="46731986" w14:textId="215DFD71" w:rsidR="00F45AD4" w:rsidRDefault="00F45AD4">
      <w:pPr>
        <w:pStyle w:val="FootnoteText"/>
      </w:pPr>
      <w:r>
        <w:rPr>
          <w:rStyle w:val="FootnoteReference"/>
        </w:rPr>
        <w:footnoteRef/>
      </w:r>
      <w:r>
        <w:t xml:space="preserve"> </w:t>
      </w:r>
      <w:r w:rsidR="00E75557" w:rsidRPr="00E75557">
        <w:t>See FTA Circular 4702.1B, Chapter 4, Section 6.</w:t>
      </w:r>
    </w:p>
  </w:footnote>
  <w:footnote w:id="27">
    <w:p w14:paraId="3C6B5839" w14:textId="64ABFD7C" w:rsidR="00E75557" w:rsidRDefault="00E75557" w:rsidP="00550FCF">
      <w:pPr>
        <w:pStyle w:val="FootnoteText"/>
      </w:pPr>
      <w:r>
        <w:rPr>
          <w:rStyle w:val="FootnoteReference"/>
        </w:rPr>
        <w:footnoteRef/>
      </w:r>
      <w:r>
        <w:t xml:space="preserve"> Major service changes are defined in RT’s Service and Fare Change Policies, per Title VI requirements.</w:t>
      </w:r>
    </w:p>
  </w:footnote>
  <w:footnote w:id="28">
    <w:p w14:paraId="1FC0001C" w14:textId="5A42A0A1" w:rsidR="00E75557" w:rsidRDefault="00E75557" w:rsidP="00A47C9D">
      <w:pPr>
        <w:pStyle w:val="FootnoteText"/>
      </w:pPr>
      <w:r>
        <w:rPr>
          <w:rStyle w:val="FootnoteReference"/>
        </w:rPr>
        <w:footnoteRef/>
      </w:r>
      <w:r>
        <w:t xml:space="preserve"> </w:t>
      </w:r>
      <w:r w:rsidR="00E458BF" w:rsidRPr="00E458BF">
        <w:t>See FTA Circular 4702.1B, Chapter 4, Section 6.</w:t>
      </w:r>
    </w:p>
  </w:footnote>
  <w:footnote w:id="29">
    <w:p w14:paraId="5D04C99B" w14:textId="3B089D40" w:rsidR="00D324A8" w:rsidRDefault="00D324A8" w:rsidP="0004299D">
      <w:pPr>
        <w:pStyle w:val="FootnoteText"/>
        <w:spacing w:after="120"/>
      </w:pPr>
      <w:r>
        <w:rPr>
          <w:rStyle w:val="FootnoteReference"/>
        </w:rPr>
        <w:footnoteRef/>
      </w:r>
      <w:r>
        <w:t xml:space="preserve"> </w:t>
      </w:r>
      <w:r w:rsidRPr="00D324A8">
        <w:t>The loading factor is the ratio of total passenger capacity to seats.</w:t>
      </w:r>
    </w:p>
  </w:footnote>
  <w:footnote w:id="30">
    <w:p w14:paraId="027323AB" w14:textId="3AA5037C" w:rsidR="00C30512" w:rsidRDefault="00C30512" w:rsidP="00BB20AE">
      <w:pPr>
        <w:pStyle w:val="FootnoteText"/>
      </w:pPr>
      <w:r>
        <w:rPr>
          <w:rStyle w:val="FootnoteReference"/>
        </w:rPr>
        <w:footnoteRef/>
      </w:r>
      <w:r>
        <w:t xml:space="preserve"> </w:t>
      </w:r>
      <w:r w:rsidRPr="00C30512">
        <w:t>Service levels for contract service operated by RT are subject to the terms of the service agreement.</w:t>
      </w:r>
    </w:p>
  </w:footnote>
  <w:footnote w:id="31">
    <w:p w14:paraId="40080460" w14:textId="76B90E3B" w:rsidR="00B80FC1" w:rsidRDefault="00B80FC1" w:rsidP="00BB20AE">
      <w:pPr>
        <w:pStyle w:val="FootnoteText"/>
        <w:spacing w:after="120"/>
      </w:pPr>
      <w:r>
        <w:rPr>
          <w:rStyle w:val="FootnoteReference"/>
        </w:rPr>
        <w:footnoteRef/>
      </w:r>
      <w:r>
        <w:t xml:space="preserve"> </w:t>
      </w:r>
      <w:r w:rsidRPr="00B80FC1">
        <w:t>The City of Folsom and the City of Elk Grove provide their own local transit service. A small portion of the City of Folsom is still part of RT’s service area, specifically, the area within three quarters of a mile of RT’s light rail stations. A small portion of the City of Elk Grove is still part of RT’s service area as well, specifically, the area within three quarters of a mile of Route 65.</w:t>
      </w:r>
    </w:p>
  </w:footnote>
  <w:footnote w:id="32">
    <w:p w14:paraId="34CD5346" w14:textId="00AFC8E5" w:rsidR="00137E0D" w:rsidRDefault="00137E0D" w:rsidP="00BA12E6">
      <w:pPr>
        <w:pStyle w:val="FootnoteText"/>
      </w:pPr>
      <w:r>
        <w:rPr>
          <w:rStyle w:val="FootnoteReference"/>
        </w:rPr>
        <w:footnoteRef/>
      </w:r>
      <w:r>
        <w:t xml:space="preserve"> </w:t>
      </w:r>
      <w:r w:rsidR="004B567F" w:rsidRPr="004B567F">
        <w:t xml:space="preserve">See RT’s 2009 </w:t>
      </w:r>
      <w:r w:rsidR="004B567F" w:rsidRPr="004B567F">
        <w:t>TransitAction Plan for long-range coverage goals.</w:t>
      </w:r>
    </w:p>
  </w:footnote>
  <w:footnote w:id="33">
    <w:p w14:paraId="770756F4" w14:textId="36AC3B48" w:rsidR="004B567F" w:rsidRDefault="004B567F">
      <w:pPr>
        <w:pStyle w:val="FootnoteText"/>
      </w:pPr>
      <w:r>
        <w:rPr>
          <w:rStyle w:val="FootnoteReference"/>
        </w:rPr>
        <w:footnoteRef/>
      </w:r>
      <w:r>
        <w:t xml:space="preserve"> </w:t>
      </w:r>
      <w:r w:rsidR="009045BD" w:rsidRPr="009045BD">
        <w:t>For example, newer vehicles with better acceleration may be assigned to routes with frequent stops.</w:t>
      </w:r>
    </w:p>
  </w:footnote>
  <w:footnote w:id="34">
    <w:p w14:paraId="16B350E3" w14:textId="1409DC15" w:rsidR="009045BD" w:rsidRDefault="009045BD">
      <w:pPr>
        <w:pStyle w:val="FootnoteText"/>
      </w:pPr>
      <w:r>
        <w:rPr>
          <w:rStyle w:val="FootnoteReference"/>
        </w:rPr>
        <w:footnoteRef/>
      </w:r>
      <w:r>
        <w:t xml:space="preserve"> </w:t>
      </w:r>
      <w:r w:rsidRPr="009045BD">
        <w:t>This figure is weighted by the number of trips operated on each route by each vehicle.</w:t>
      </w:r>
    </w:p>
  </w:footnote>
  <w:footnote w:id="35">
    <w:p w14:paraId="04D8B9FF" w14:textId="285C2F1F" w:rsidR="009045BD" w:rsidRDefault="009045BD" w:rsidP="00E6396C">
      <w:pPr>
        <w:pStyle w:val="FootnoteText"/>
        <w:spacing w:after="120"/>
      </w:pPr>
      <w:r>
        <w:rPr>
          <w:rStyle w:val="FootnoteReference"/>
        </w:rPr>
        <w:footnoteRef/>
      </w:r>
      <w:r>
        <w:t xml:space="preserve"> </w:t>
      </w:r>
      <w:r w:rsidR="00317531" w:rsidRPr="00317531">
        <w:t>This estimate is based on known vehicle assignments from randomly chosen route checks.</w:t>
      </w:r>
    </w:p>
  </w:footnote>
  <w:footnote w:id="36">
    <w:p w14:paraId="1AC7B67A" w14:textId="518D5E8A" w:rsidR="003B1D98" w:rsidRDefault="003B1D98" w:rsidP="003328FB">
      <w:pPr>
        <w:pStyle w:val="FootnoteText"/>
        <w:spacing w:after="120"/>
      </w:pPr>
      <w:r>
        <w:rPr>
          <w:rStyle w:val="FootnoteReference"/>
        </w:rPr>
        <w:footnoteRef/>
      </w:r>
      <w:r>
        <w:t xml:space="preserve"> </w:t>
      </w:r>
      <w:r w:rsidRPr="003B1D98">
        <w:t>See RT’s Service and Fare Change Policies for more information on RT’s route sunset process.</w:t>
      </w:r>
    </w:p>
  </w:footnote>
  <w:footnote w:id="37">
    <w:p w14:paraId="6E29789C" w14:textId="7180CAEA" w:rsidR="002A5DC4" w:rsidRDefault="002A5DC4">
      <w:pPr>
        <w:pStyle w:val="FootnoteText"/>
      </w:pPr>
      <w:r>
        <w:rPr>
          <w:rStyle w:val="FootnoteReference"/>
        </w:rPr>
        <w:footnoteRef/>
      </w:r>
      <w:r>
        <w:t xml:space="preserve"> </w:t>
      </w:r>
      <w:r w:rsidR="000F7A9B" w:rsidRPr="000F7A9B">
        <w:t>This option may be constrained by RT’s collective bargaining agreement with the operators’ union.</w:t>
      </w:r>
    </w:p>
  </w:footnote>
  <w:footnote w:id="38">
    <w:p w14:paraId="6F4FE39A" w14:textId="66992BDF" w:rsidR="00BC3644" w:rsidRDefault="00BC3644" w:rsidP="003328FB">
      <w:pPr>
        <w:pStyle w:val="FootnoteText"/>
        <w:spacing w:after="120"/>
      </w:pPr>
      <w:r>
        <w:rPr>
          <w:rStyle w:val="FootnoteReference"/>
        </w:rPr>
        <w:footnoteRef/>
      </w:r>
      <w:r>
        <w:t xml:space="preserve"> </w:t>
      </w:r>
      <w:r w:rsidRPr="00BC3644">
        <w:t>The Key Performance Report is prepared by RT’s Finance and Community/Government Affairs</w:t>
      </w:r>
      <w:r w:rsidR="00C22BB7">
        <w:t xml:space="preserve"> </w:t>
      </w:r>
      <w:r w:rsidR="00C22BB7" w:rsidRPr="00C22BB7">
        <w:t>Departments and contains Key Performance Indicators (</w:t>
      </w:r>
      <w:r w:rsidR="00C22BB7" w:rsidRPr="00C22BB7">
        <w:t>KPIs) for all RT departments. Ridership statistics are the KPI for RT’s Planning Department and make up only one part of the overall report.</w:t>
      </w:r>
    </w:p>
  </w:footnote>
  <w:footnote w:id="39">
    <w:p w14:paraId="688B461B" w14:textId="1C2E9B9A" w:rsidR="001B1EED" w:rsidRDefault="001B1EED" w:rsidP="00405303">
      <w:pPr>
        <w:pStyle w:val="FootnoteText"/>
        <w:spacing w:after="120"/>
      </w:pPr>
      <w:r>
        <w:rPr>
          <w:rStyle w:val="FootnoteReference"/>
        </w:rPr>
        <w:footnoteRef/>
      </w:r>
      <w:r>
        <w:t xml:space="preserve"> </w:t>
      </w:r>
      <w:r w:rsidR="00405303" w:rsidRPr="00405303">
        <w:t>Supplemental routes  are  peak-only routes  that  are  designed to  accommodate heavy  passenger volumes that would otherwise overload RT’s regular routes. Supplemental routes usually operate only seasonally and often must be adjusted on short notice to respond to changing demand conditions.</w:t>
      </w:r>
    </w:p>
  </w:footnote>
  <w:footnote w:id="40">
    <w:p w14:paraId="72D97078" w14:textId="79FE77A6" w:rsidR="00A73D5B" w:rsidRDefault="00A73D5B">
      <w:pPr>
        <w:pStyle w:val="FootnoteText"/>
      </w:pPr>
      <w:r>
        <w:rPr>
          <w:rStyle w:val="FootnoteReference"/>
        </w:rPr>
        <w:footnoteRef/>
      </w:r>
      <w:r>
        <w:t xml:space="preserve"> </w:t>
      </w:r>
      <w:r w:rsidRPr="00A73D5B">
        <w:t>RT’s productivity standards are set forth in RT’s Service Standards document.</w:t>
      </w:r>
    </w:p>
  </w:footnote>
  <w:footnote w:id="41">
    <w:p w14:paraId="23B3FD88" w14:textId="10233672" w:rsidR="00A73D5B" w:rsidRDefault="00A73D5B">
      <w:pPr>
        <w:pStyle w:val="FootnoteText"/>
      </w:pPr>
      <w:r>
        <w:rPr>
          <w:rStyle w:val="FootnoteReference"/>
        </w:rPr>
        <w:footnoteRef/>
      </w:r>
      <w:r>
        <w:t xml:space="preserve"> </w:t>
      </w:r>
      <w:r w:rsidR="00D51461" w:rsidRPr="00D51461">
        <w:t>Previous productivity reports and watch list reports may be referenced or provided to document the failure of the route to meet RT’s productivity standards.</w:t>
      </w:r>
    </w:p>
  </w:footnote>
  <w:footnote w:id="42">
    <w:p w14:paraId="625544AE" w14:textId="64E4BBE0" w:rsidR="00D51461" w:rsidRDefault="00D51461">
      <w:pPr>
        <w:pStyle w:val="FootnoteText"/>
      </w:pPr>
      <w:r>
        <w:rPr>
          <w:rStyle w:val="FootnoteReference"/>
        </w:rPr>
        <w:footnoteRef/>
      </w:r>
      <w:r>
        <w:t xml:space="preserve"> </w:t>
      </w:r>
      <w:r w:rsidR="00311D04" w:rsidRPr="00311D04">
        <w:t>As an example, RT may want to eliminate the route when other major changes are being made, so that outreach efforts can be consolidated, printed materials will be up-to-date, etc.</w:t>
      </w:r>
    </w:p>
  </w:footnote>
  <w:footnote w:id="43">
    <w:p w14:paraId="7C1BBAB3" w14:textId="48EF5A51" w:rsidR="00311D04" w:rsidRDefault="00311D04" w:rsidP="00D53343">
      <w:pPr>
        <w:pStyle w:val="FootnoteText"/>
        <w:spacing w:after="120"/>
      </w:pPr>
      <w:r>
        <w:rPr>
          <w:rStyle w:val="FootnoteReference"/>
        </w:rPr>
        <w:footnoteRef/>
      </w:r>
      <w:r>
        <w:t xml:space="preserve"> </w:t>
      </w:r>
      <w:r w:rsidR="006B4199" w:rsidRPr="006B4199">
        <w:t>The Public Participation Plan will be adopted separately. This section is intended to be only a summary.</w:t>
      </w:r>
    </w:p>
  </w:footnote>
  <w:footnote w:id="44">
    <w:p w14:paraId="49255EB7" w14:textId="6DB8CB95" w:rsidR="0042333D" w:rsidRDefault="0042333D" w:rsidP="00296BC1">
      <w:pPr>
        <w:pStyle w:val="FootnoteText"/>
        <w:spacing w:after="120"/>
      </w:pPr>
      <w:r>
        <w:rPr>
          <w:rStyle w:val="FootnoteReference"/>
        </w:rPr>
        <w:footnoteRef/>
      </w:r>
      <w:r>
        <w:t xml:space="preserve"> </w:t>
      </w:r>
      <w:r w:rsidR="00C02822" w:rsidRPr="00C02822">
        <w:t>In addition to a Public Participation Plan, Title VI requires RT to develop a Language Assistance Plan (LAP), which will be adopted separately. The provisions of this section are intended to be only a summary of RT language assistance policy specifically related to service changes.</w:t>
      </w:r>
    </w:p>
  </w:footnote>
  <w:footnote w:id="45">
    <w:p w14:paraId="4AD8CE40" w14:textId="25C7F489" w:rsidR="006352C9" w:rsidRDefault="006352C9">
      <w:pPr>
        <w:pStyle w:val="FootnoteText"/>
      </w:pPr>
      <w:r>
        <w:rPr>
          <w:rStyle w:val="FootnoteReference"/>
        </w:rPr>
        <w:footnoteRef/>
      </w:r>
      <w:r>
        <w:t xml:space="preserve"> </w:t>
      </w:r>
      <w:r w:rsidR="00D60161" w:rsidRPr="00D60161">
        <w:t>Due to the similarity of the DI and DB processes and definitions, both requirements are usually satisfied with a single equity analysis that addresses both requirements.</w:t>
      </w:r>
    </w:p>
  </w:footnote>
  <w:footnote w:id="46">
    <w:p w14:paraId="78283E0D" w14:textId="2FFFF2F9" w:rsidR="00D60161" w:rsidRDefault="00D60161" w:rsidP="00B4266D">
      <w:pPr>
        <w:pStyle w:val="FootnoteText"/>
      </w:pPr>
      <w:r>
        <w:rPr>
          <w:rStyle w:val="FootnoteReference"/>
        </w:rPr>
        <w:footnoteRef/>
      </w:r>
      <w:r>
        <w:t xml:space="preserve"> </w:t>
      </w:r>
      <w:r w:rsidR="00B4266D">
        <w:t>A disparate impact is defined as a facially neutral policy or practice that disproportionately affects minority populations where the policy or practice lacks a substantial legitimate justification and where</w:t>
      </w:r>
      <w:r w:rsidR="00D3253F">
        <w:t xml:space="preserve"> </w:t>
      </w:r>
      <w:r w:rsidR="00B4266D">
        <w:t>there exists one or more alternatives that would serve the same legitimate objectives but with less</w:t>
      </w:r>
      <w:r w:rsidR="00D3253F">
        <w:t xml:space="preserve"> </w:t>
      </w:r>
      <w:r w:rsidR="00B4266D">
        <w:t>disproportionate effect. (See FTA Circular 4702.1B, Chapter 1, Section 5.)</w:t>
      </w:r>
    </w:p>
  </w:footnote>
  <w:footnote w:id="47">
    <w:p w14:paraId="0BB75D39" w14:textId="3059F83C" w:rsidR="00B4266D" w:rsidRDefault="00B4266D">
      <w:pPr>
        <w:pStyle w:val="FootnoteText"/>
      </w:pPr>
      <w:r>
        <w:rPr>
          <w:rStyle w:val="FootnoteReference"/>
        </w:rPr>
        <w:footnoteRef/>
      </w:r>
      <w:r>
        <w:t xml:space="preserve"> </w:t>
      </w:r>
      <w:r w:rsidRPr="00B4266D">
        <w:t>See FTA Circular 4702.1B, Chapter 4, Section 7.</w:t>
      </w:r>
    </w:p>
  </w:footnote>
  <w:footnote w:id="48">
    <w:p w14:paraId="3C67F669" w14:textId="0E9F30C4" w:rsidR="00B4266D" w:rsidRDefault="00B4266D">
      <w:pPr>
        <w:pStyle w:val="FootnoteText"/>
      </w:pPr>
      <w:r>
        <w:rPr>
          <w:rStyle w:val="FootnoteReference"/>
        </w:rPr>
        <w:footnoteRef/>
      </w:r>
      <w:r>
        <w:t xml:space="preserve"> </w:t>
      </w:r>
      <w:r w:rsidR="0094442C" w:rsidRPr="0094442C">
        <w:t>A disproportionate burden is defined as a neutral policy or practice that disproportionately affects low- income populations more than non-low-income populations.  (See FTA Circular 4702.1B, Chapter 1, Section 5.)</w:t>
      </w:r>
    </w:p>
  </w:footnote>
  <w:footnote w:id="49">
    <w:p w14:paraId="692382BF" w14:textId="68B29B8C" w:rsidR="0094442C" w:rsidRDefault="0094442C">
      <w:pPr>
        <w:pStyle w:val="FootnoteText"/>
      </w:pPr>
      <w:r>
        <w:rPr>
          <w:rStyle w:val="FootnoteReference"/>
        </w:rPr>
        <w:footnoteRef/>
      </w:r>
      <w:r>
        <w:t xml:space="preserve"> </w:t>
      </w:r>
      <w:r w:rsidRPr="0094442C">
        <w:t>See FTA Circular 4702.1B, Chapter 1, Section 5.</w:t>
      </w:r>
    </w:p>
  </w:footnote>
  <w:footnote w:id="50">
    <w:p w14:paraId="6019B2B2" w14:textId="15D3F025" w:rsidR="0094442C" w:rsidRDefault="0094442C" w:rsidP="00A35B1A">
      <w:pPr>
        <w:pStyle w:val="FootnoteText"/>
        <w:spacing w:after="120"/>
      </w:pPr>
      <w:r>
        <w:rPr>
          <w:rStyle w:val="FootnoteReference"/>
        </w:rPr>
        <w:footnoteRef/>
      </w:r>
      <w:r>
        <w:t xml:space="preserve"> </w:t>
      </w:r>
      <w:r w:rsidR="00AD1681" w:rsidRPr="00AD1681">
        <w:t>See FTA Circular 4702.1B, Chapter 4, Section 7g</w:t>
      </w:r>
    </w:p>
  </w:footnote>
  <w:footnote w:id="51">
    <w:p w14:paraId="56303F9F" w14:textId="4B56F5F6" w:rsidR="008846FA" w:rsidRDefault="008846FA" w:rsidP="00024678">
      <w:pPr>
        <w:pStyle w:val="FootnoteText"/>
        <w:spacing w:after="120"/>
      </w:pPr>
      <w:r>
        <w:rPr>
          <w:rStyle w:val="FootnoteReference"/>
        </w:rPr>
        <w:footnoteRef/>
      </w:r>
      <w:r>
        <w:t xml:space="preserve"> </w:t>
      </w:r>
      <w:r w:rsidR="00024678" w:rsidRPr="00024678">
        <w:t>See FTA Circular 4702.1B, Chapter 1, Section 5</w:t>
      </w:r>
      <w:r w:rsidR="00024678">
        <w:t>.</w:t>
      </w:r>
    </w:p>
  </w:footnote>
  <w:footnote w:id="52">
    <w:p w14:paraId="762E45D1" w14:textId="11C70578" w:rsidR="00F50BC2" w:rsidRDefault="00F50BC2">
      <w:pPr>
        <w:pStyle w:val="FootnoteText"/>
      </w:pPr>
      <w:r>
        <w:rPr>
          <w:rStyle w:val="FootnoteReference"/>
        </w:rPr>
        <w:footnoteRef/>
      </w:r>
      <w:r>
        <w:t xml:space="preserve"> </w:t>
      </w:r>
      <w:r w:rsidR="006340B8" w:rsidRPr="006340B8">
        <w:t>FTA Circular 4702.1B, Chapter 4, Section 7a1f.</w:t>
      </w:r>
    </w:p>
  </w:footnote>
  <w:footnote w:id="53">
    <w:p w14:paraId="54CB5E51" w14:textId="45A2BEBF" w:rsidR="006340B8" w:rsidRDefault="006340B8" w:rsidP="006340B8">
      <w:pPr>
        <w:pStyle w:val="FootnoteText"/>
        <w:spacing w:after="120"/>
      </w:pPr>
      <w:r>
        <w:rPr>
          <w:rStyle w:val="FootnoteReference"/>
        </w:rPr>
        <w:footnoteRef/>
      </w:r>
      <w:r>
        <w:t xml:space="preserve"> </w:t>
      </w:r>
      <w:r w:rsidRPr="006340B8">
        <w:t>FTA Circular 4702.1B, Chapter 4, Section 7a2g.</w:t>
      </w:r>
    </w:p>
  </w:footnote>
  <w:footnote w:id="54">
    <w:p w14:paraId="776D82D0" w14:textId="3FE71CAD" w:rsidR="00930F45" w:rsidRDefault="00930F45">
      <w:pPr>
        <w:pStyle w:val="FootnoteText"/>
      </w:pPr>
      <w:r>
        <w:rPr>
          <w:rStyle w:val="FootnoteReference"/>
        </w:rPr>
        <w:footnoteRef/>
      </w:r>
      <w:r>
        <w:t xml:space="preserve"> </w:t>
      </w:r>
      <w:r w:rsidR="00D32C25" w:rsidRPr="00D32C25">
        <w:t>See California Public Resources Code, Section 21080(b)(10).</w:t>
      </w:r>
    </w:p>
  </w:footnote>
  <w:footnote w:id="55">
    <w:p w14:paraId="3DCFADE0" w14:textId="5428AB57" w:rsidR="00D32C25" w:rsidRDefault="00D32C25">
      <w:pPr>
        <w:pStyle w:val="FootnoteText"/>
      </w:pPr>
      <w:r>
        <w:rPr>
          <w:rStyle w:val="FootnoteReference"/>
        </w:rPr>
        <w:footnoteRef/>
      </w:r>
      <w:r>
        <w:t xml:space="preserve"> </w:t>
      </w:r>
      <w:r w:rsidRPr="00D32C25">
        <w:t>See California Public Resources Code, Section 21080.32.</w:t>
      </w:r>
    </w:p>
  </w:footnote>
  <w:footnote w:id="56">
    <w:p w14:paraId="511D7F83" w14:textId="551624CB" w:rsidR="00D32C25" w:rsidRDefault="00D32C25">
      <w:pPr>
        <w:pStyle w:val="FootnoteText"/>
      </w:pPr>
      <w:r>
        <w:rPr>
          <w:rStyle w:val="FootnoteReference"/>
        </w:rPr>
        <w:footnoteRef/>
      </w:r>
      <w:r>
        <w:t xml:space="preserve"> </w:t>
      </w:r>
      <w:r w:rsidR="007702BE" w:rsidRPr="007702BE">
        <w:t xml:space="preserve">Most transit service changes that are not statutorily exempt will require only a ND or </w:t>
      </w:r>
      <w:r w:rsidR="007702BE" w:rsidRPr="007702BE">
        <w:t>MND.  It would be unusual to find an EIR necessary for transit service changes.</w:t>
      </w:r>
    </w:p>
  </w:footnote>
  <w:footnote w:id="57">
    <w:p w14:paraId="393FBF9E" w14:textId="03992CB2" w:rsidR="007702BE" w:rsidRDefault="007702BE">
      <w:pPr>
        <w:pStyle w:val="FootnoteText"/>
      </w:pPr>
      <w:r>
        <w:rPr>
          <w:rStyle w:val="FootnoteReference"/>
        </w:rPr>
        <w:footnoteRef/>
      </w:r>
      <w:r>
        <w:t xml:space="preserve"> </w:t>
      </w:r>
      <w:r w:rsidRPr="007702BE">
        <w:t>The ND/</w:t>
      </w:r>
      <w:r w:rsidRPr="007702BE">
        <w:t>MND will customarily be part of the same agenda item as the service changes.</w:t>
      </w:r>
    </w:p>
  </w:footnote>
  <w:footnote w:id="58">
    <w:p w14:paraId="628326D6" w14:textId="658070D1" w:rsidR="008930C3" w:rsidRDefault="008930C3" w:rsidP="00A43D6C">
      <w:pPr>
        <w:pStyle w:val="FootnoteText"/>
        <w:spacing w:after="120"/>
      </w:pPr>
      <w:r>
        <w:rPr>
          <w:rStyle w:val="FootnoteReference"/>
        </w:rPr>
        <w:footnoteRef/>
      </w:r>
      <w:r>
        <w:t xml:space="preserve"> </w:t>
      </w:r>
      <w:r w:rsidRPr="008930C3">
        <w:t>DFW charges a higher administrative fee for a No Effect Determination waiver if it is not requested prior to the filling of the Notice of Intent with Sacramento County.</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F579F0" w14:textId="6A801CDD" w:rsidR="00AD66C5" w:rsidRPr="000056D7" w:rsidRDefault="00AD66C5" w:rsidP="00C633E0">
    <w:pPr>
      <w:jc w:val="center"/>
      <w:rPr>
        <w:b/>
        <w:bCs/>
        <w:color w:val="0E1B64"/>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F579F1" w14:textId="159A2DA8" w:rsidR="00AD66C5" w:rsidRPr="00751F0B" w:rsidRDefault="00AD66C5" w:rsidP="00751F0B">
    <w:pPr>
      <w:tabs>
        <w:tab w:val="left" w:pos="2407"/>
      </w:tabs>
      <w:spacing w:line="0" w:lineRule="atLeast"/>
      <w:rPr>
        <w:rFonts w:cs="Arial"/>
        <w:szCs w:val="24"/>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36BB96" w14:textId="7C5FE710" w:rsidR="00394CE0" w:rsidRDefault="00394CE0" w:rsidP="00394CE0">
    <w:pPr>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8B7C8FE8"/>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42A7360"/>
    <w:multiLevelType w:val="hybridMultilevel"/>
    <w:tmpl w:val="CF2681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4927F20"/>
    <w:multiLevelType w:val="hybridMultilevel"/>
    <w:tmpl w:val="944A65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0E738B"/>
    <w:multiLevelType w:val="hybridMultilevel"/>
    <w:tmpl w:val="BE147EF2"/>
    <w:lvl w:ilvl="0" w:tplc="04090001">
      <w:start w:val="1"/>
      <w:numFmt w:val="bullet"/>
      <w:lvlText w:val=""/>
      <w:lvlJc w:val="left"/>
      <w:pPr>
        <w:ind w:left="820" w:hanging="360"/>
      </w:pPr>
      <w:rPr>
        <w:rFonts w:ascii="Symbol" w:hAnsi="Symbol" w:hint="default"/>
      </w:rPr>
    </w:lvl>
    <w:lvl w:ilvl="1" w:tplc="04090003" w:tentative="1">
      <w:start w:val="1"/>
      <w:numFmt w:val="bullet"/>
      <w:lvlText w:val="o"/>
      <w:lvlJc w:val="left"/>
      <w:pPr>
        <w:ind w:left="1540" w:hanging="360"/>
      </w:pPr>
      <w:rPr>
        <w:rFonts w:ascii="Courier New" w:hAnsi="Courier New" w:cs="Courier New" w:hint="default"/>
      </w:rPr>
    </w:lvl>
    <w:lvl w:ilvl="2" w:tplc="04090005" w:tentative="1">
      <w:start w:val="1"/>
      <w:numFmt w:val="bullet"/>
      <w:lvlText w:val=""/>
      <w:lvlJc w:val="left"/>
      <w:pPr>
        <w:ind w:left="2260" w:hanging="360"/>
      </w:pPr>
      <w:rPr>
        <w:rFonts w:ascii="Wingdings" w:hAnsi="Wingdings" w:hint="default"/>
      </w:rPr>
    </w:lvl>
    <w:lvl w:ilvl="3" w:tplc="04090001" w:tentative="1">
      <w:start w:val="1"/>
      <w:numFmt w:val="bullet"/>
      <w:lvlText w:val=""/>
      <w:lvlJc w:val="left"/>
      <w:pPr>
        <w:ind w:left="2980" w:hanging="360"/>
      </w:pPr>
      <w:rPr>
        <w:rFonts w:ascii="Symbol" w:hAnsi="Symbol" w:hint="default"/>
      </w:rPr>
    </w:lvl>
    <w:lvl w:ilvl="4" w:tplc="04090003" w:tentative="1">
      <w:start w:val="1"/>
      <w:numFmt w:val="bullet"/>
      <w:lvlText w:val="o"/>
      <w:lvlJc w:val="left"/>
      <w:pPr>
        <w:ind w:left="3700" w:hanging="360"/>
      </w:pPr>
      <w:rPr>
        <w:rFonts w:ascii="Courier New" w:hAnsi="Courier New" w:cs="Courier New" w:hint="default"/>
      </w:rPr>
    </w:lvl>
    <w:lvl w:ilvl="5" w:tplc="04090005" w:tentative="1">
      <w:start w:val="1"/>
      <w:numFmt w:val="bullet"/>
      <w:lvlText w:val=""/>
      <w:lvlJc w:val="left"/>
      <w:pPr>
        <w:ind w:left="4420" w:hanging="360"/>
      </w:pPr>
      <w:rPr>
        <w:rFonts w:ascii="Wingdings" w:hAnsi="Wingdings" w:hint="default"/>
      </w:rPr>
    </w:lvl>
    <w:lvl w:ilvl="6" w:tplc="04090001" w:tentative="1">
      <w:start w:val="1"/>
      <w:numFmt w:val="bullet"/>
      <w:lvlText w:val=""/>
      <w:lvlJc w:val="left"/>
      <w:pPr>
        <w:ind w:left="5140" w:hanging="360"/>
      </w:pPr>
      <w:rPr>
        <w:rFonts w:ascii="Symbol" w:hAnsi="Symbol" w:hint="default"/>
      </w:rPr>
    </w:lvl>
    <w:lvl w:ilvl="7" w:tplc="04090003" w:tentative="1">
      <w:start w:val="1"/>
      <w:numFmt w:val="bullet"/>
      <w:lvlText w:val="o"/>
      <w:lvlJc w:val="left"/>
      <w:pPr>
        <w:ind w:left="5860" w:hanging="360"/>
      </w:pPr>
      <w:rPr>
        <w:rFonts w:ascii="Courier New" w:hAnsi="Courier New" w:cs="Courier New" w:hint="default"/>
      </w:rPr>
    </w:lvl>
    <w:lvl w:ilvl="8" w:tplc="04090005" w:tentative="1">
      <w:start w:val="1"/>
      <w:numFmt w:val="bullet"/>
      <w:lvlText w:val=""/>
      <w:lvlJc w:val="left"/>
      <w:pPr>
        <w:ind w:left="6580" w:hanging="360"/>
      </w:pPr>
      <w:rPr>
        <w:rFonts w:ascii="Wingdings" w:hAnsi="Wingdings" w:hint="default"/>
      </w:rPr>
    </w:lvl>
  </w:abstractNum>
  <w:abstractNum w:abstractNumId="4" w15:restartNumberingAfterBreak="0">
    <w:nsid w:val="06DC66E7"/>
    <w:multiLevelType w:val="hybridMultilevel"/>
    <w:tmpl w:val="E4E277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EB9744D"/>
    <w:multiLevelType w:val="hybridMultilevel"/>
    <w:tmpl w:val="026C40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F48716E"/>
    <w:multiLevelType w:val="hybridMultilevel"/>
    <w:tmpl w:val="ABCC33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8D85128"/>
    <w:multiLevelType w:val="hybridMultilevel"/>
    <w:tmpl w:val="69B6F3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91454D4"/>
    <w:multiLevelType w:val="hybridMultilevel"/>
    <w:tmpl w:val="A3346E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E8632E6"/>
    <w:multiLevelType w:val="hybridMultilevel"/>
    <w:tmpl w:val="21F4FE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FA41A9E"/>
    <w:multiLevelType w:val="hybridMultilevel"/>
    <w:tmpl w:val="CB9A59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3035593"/>
    <w:multiLevelType w:val="hybridMultilevel"/>
    <w:tmpl w:val="46B4BD5A"/>
    <w:lvl w:ilvl="0" w:tplc="DD54798C">
      <w:start w:val="1"/>
      <w:numFmt w:val="bullet"/>
      <w:lvlText w:val=""/>
      <w:lvlJc w:val="left"/>
      <w:pPr>
        <w:ind w:left="2360" w:hanging="360"/>
      </w:pPr>
      <w:rPr>
        <w:rFonts w:ascii="Symbol" w:hAnsi="Symbol" w:hint="default"/>
      </w:rPr>
    </w:lvl>
    <w:lvl w:ilvl="1" w:tplc="04090003">
      <w:start w:val="1"/>
      <w:numFmt w:val="bullet"/>
      <w:lvlText w:val="o"/>
      <w:lvlJc w:val="left"/>
      <w:pPr>
        <w:ind w:left="3080" w:hanging="360"/>
      </w:pPr>
      <w:rPr>
        <w:rFonts w:ascii="Courier New" w:hAnsi="Courier New" w:cs="Courier New" w:hint="default"/>
      </w:rPr>
    </w:lvl>
    <w:lvl w:ilvl="2" w:tplc="04090005">
      <w:start w:val="1"/>
      <w:numFmt w:val="bullet"/>
      <w:lvlText w:val=""/>
      <w:lvlJc w:val="left"/>
      <w:pPr>
        <w:ind w:left="3800" w:hanging="360"/>
      </w:pPr>
      <w:rPr>
        <w:rFonts w:ascii="Wingdings" w:hAnsi="Wingdings" w:hint="default"/>
      </w:rPr>
    </w:lvl>
    <w:lvl w:ilvl="3" w:tplc="04090001">
      <w:start w:val="1"/>
      <w:numFmt w:val="bullet"/>
      <w:lvlText w:val=""/>
      <w:lvlJc w:val="left"/>
      <w:pPr>
        <w:ind w:left="4520" w:hanging="360"/>
      </w:pPr>
      <w:rPr>
        <w:rFonts w:ascii="Symbol" w:hAnsi="Symbol" w:hint="default"/>
      </w:rPr>
    </w:lvl>
    <w:lvl w:ilvl="4" w:tplc="04090003" w:tentative="1">
      <w:start w:val="1"/>
      <w:numFmt w:val="bullet"/>
      <w:lvlText w:val="o"/>
      <w:lvlJc w:val="left"/>
      <w:pPr>
        <w:ind w:left="5240" w:hanging="360"/>
      </w:pPr>
      <w:rPr>
        <w:rFonts w:ascii="Courier New" w:hAnsi="Courier New" w:cs="Courier New" w:hint="default"/>
      </w:rPr>
    </w:lvl>
    <w:lvl w:ilvl="5" w:tplc="04090005" w:tentative="1">
      <w:start w:val="1"/>
      <w:numFmt w:val="bullet"/>
      <w:lvlText w:val=""/>
      <w:lvlJc w:val="left"/>
      <w:pPr>
        <w:ind w:left="5960" w:hanging="360"/>
      </w:pPr>
      <w:rPr>
        <w:rFonts w:ascii="Wingdings" w:hAnsi="Wingdings" w:hint="default"/>
      </w:rPr>
    </w:lvl>
    <w:lvl w:ilvl="6" w:tplc="04090001" w:tentative="1">
      <w:start w:val="1"/>
      <w:numFmt w:val="bullet"/>
      <w:lvlText w:val=""/>
      <w:lvlJc w:val="left"/>
      <w:pPr>
        <w:ind w:left="6680" w:hanging="360"/>
      </w:pPr>
      <w:rPr>
        <w:rFonts w:ascii="Symbol" w:hAnsi="Symbol" w:hint="default"/>
      </w:rPr>
    </w:lvl>
    <w:lvl w:ilvl="7" w:tplc="04090003" w:tentative="1">
      <w:start w:val="1"/>
      <w:numFmt w:val="bullet"/>
      <w:lvlText w:val="o"/>
      <w:lvlJc w:val="left"/>
      <w:pPr>
        <w:ind w:left="7400" w:hanging="360"/>
      </w:pPr>
      <w:rPr>
        <w:rFonts w:ascii="Courier New" w:hAnsi="Courier New" w:cs="Courier New" w:hint="default"/>
      </w:rPr>
    </w:lvl>
    <w:lvl w:ilvl="8" w:tplc="04090005" w:tentative="1">
      <w:start w:val="1"/>
      <w:numFmt w:val="bullet"/>
      <w:lvlText w:val=""/>
      <w:lvlJc w:val="left"/>
      <w:pPr>
        <w:ind w:left="8120" w:hanging="360"/>
      </w:pPr>
      <w:rPr>
        <w:rFonts w:ascii="Wingdings" w:hAnsi="Wingdings" w:hint="default"/>
      </w:rPr>
    </w:lvl>
  </w:abstractNum>
  <w:abstractNum w:abstractNumId="12" w15:restartNumberingAfterBreak="0">
    <w:nsid w:val="28A50A79"/>
    <w:multiLevelType w:val="hybridMultilevel"/>
    <w:tmpl w:val="F162D7DE"/>
    <w:lvl w:ilvl="0" w:tplc="04090001">
      <w:start w:val="1"/>
      <w:numFmt w:val="bullet"/>
      <w:lvlText w:val=""/>
      <w:lvlJc w:val="left"/>
      <w:pPr>
        <w:ind w:left="820" w:hanging="360"/>
      </w:pPr>
      <w:rPr>
        <w:rFonts w:ascii="Symbol" w:hAnsi="Symbol" w:hint="default"/>
      </w:rPr>
    </w:lvl>
    <w:lvl w:ilvl="1" w:tplc="04090003" w:tentative="1">
      <w:start w:val="1"/>
      <w:numFmt w:val="bullet"/>
      <w:lvlText w:val="o"/>
      <w:lvlJc w:val="left"/>
      <w:pPr>
        <w:ind w:left="1540" w:hanging="360"/>
      </w:pPr>
      <w:rPr>
        <w:rFonts w:ascii="Courier New" w:hAnsi="Courier New" w:cs="Courier New" w:hint="default"/>
      </w:rPr>
    </w:lvl>
    <w:lvl w:ilvl="2" w:tplc="04090005" w:tentative="1">
      <w:start w:val="1"/>
      <w:numFmt w:val="bullet"/>
      <w:lvlText w:val=""/>
      <w:lvlJc w:val="left"/>
      <w:pPr>
        <w:ind w:left="2260" w:hanging="360"/>
      </w:pPr>
      <w:rPr>
        <w:rFonts w:ascii="Wingdings" w:hAnsi="Wingdings" w:hint="default"/>
      </w:rPr>
    </w:lvl>
    <w:lvl w:ilvl="3" w:tplc="04090001" w:tentative="1">
      <w:start w:val="1"/>
      <w:numFmt w:val="bullet"/>
      <w:lvlText w:val=""/>
      <w:lvlJc w:val="left"/>
      <w:pPr>
        <w:ind w:left="2980" w:hanging="360"/>
      </w:pPr>
      <w:rPr>
        <w:rFonts w:ascii="Symbol" w:hAnsi="Symbol" w:hint="default"/>
      </w:rPr>
    </w:lvl>
    <w:lvl w:ilvl="4" w:tplc="04090003" w:tentative="1">
      <w:start w:val="1"/>
      <w:numFmt w:val="bullet"/>
      <w:lvlText w:val="o"/>
      <w:lvlJc w:val="left"/>
      <w:pPr>
        <w:ind w:left="3700" w:hanging="360"/>
      </w:pPr>
      <w:rPr>
        <w:rFonts w:ascii="Courier New" w:hAnsi="Courier New" w:cs="Courier New" w:hint="default"/>
      </w:rPr>
    </w:lvl>
    <w:lvl w:ilvl="5" w:tplc="04090005" w:tentative="1">
      <w:start w:val="1"/>
      <w:numFmt w:val="bullet"/>
      <w:lvlText w:val=""/>
      <w:lvlJc w:val="left"/>
      <w:pPr>
        <w:ind w:left="4420" w:hanging="360"/>
      </w:pPr>
      <w:rPr>
        <w:rFonts w:ascii="Wingdings" w:hAnsi="Wingdings" w:hint="default"/>
      </w:rPr>
    </w:lvl>
    <w:lvl w:ilvl="6" w:tplc="04090001" w:tentative="1">
      <w:start w:val="1"/>
      <w:numFmt w:val="bullet"/>
      <w:lvlText w:val=""/>
      <w:lvlJc w:val="left"/>
      <w:pPr>
        <w:ind w:left="5140" w:hanging="360"/>
      </w:pPr>
      <w:rPr>
        <w:rFonts w:ascii="Symbol" w:hAnsi="Symbol" w:hint="default"/>
      </w:rPr>
    </w:lvl>
    <w:lvl w:ilvl="7" w:tplc="04090003" w:tentative="1">
      <w:start w:val="1"/>
      <w:numFmt w:val="bullet"/>
      <w:lvlText w:val="o"/>
      <w:lvlJc w:val="left"/>
      <w:pPr>
        <w:ind w:left="5860" w:hanging="360"/>
      </w:pPr>
      <w:rPr>
        <w:rFonts w:ascii="Courier New" w:hAnsi="Courier New" w:cs="Courier New" w:hint="default"/>
      </w:rPr>
    </w:lvl>
    <w:lvl w:ilvl="8" w:tplc="04090005" w:tentative="1">
      <w:start w:val="1"/>
      <w:numFmt w:val="bullet"/>
      <w:lvlText w:val=""/>
      <w:lvlJc w:val="left"/>
      <w:pPr>
        <w:ind w:left="6580" w:hanging="360"/>
      </w:pPr>
      <w:rPr>
        <w:rFonts w:ascii="Wingdings" w:hAnsi="Wingdings" w:hint="default"/>
      </w:rPr>
    </w:lvl>
  </w:abstractNum>
  <w:abstractNum w:abstractNumId="13" w15:restartNumberingAfterBreak="0">
    <w:nsid w:val="28DE0E17"/>
    <w:multiLevelType w:val="hybridMultilevel"/>
    <w:tmpl w:val="CD70E234"/>
    <w:lvl w:ilvl="0" w:tplc="DD54798C">
      <w:start w:val="1"/>
      <w:numFmt w:val="bullet"/>
      <w:lvlText w:val=""/>
      <w:lvlJc w:val="left"/>
      <w:pPr>
        <w:ind w:left="236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DD54798C">
      <w:start w:val="1"/>
      <w:numFmt w:val="bullet"/>
      <w:lvlText w:val=""/>
      <w:lvlJc w:val="left"/>
      <w:pPr>
        <w:ind w:left="216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A096859"/>
    <w:multiLevelType w:val="hybridMultilevel"/>
    <w:tmpl w:val="EC8A0D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C050227"/>
    <w:multiLevelType w:val="hybridMultilevel"/>
    <w:tmpl w:val="A4B2EEA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0B84628"/>
    <w:multiLevelType w:val="hybridMultilevel"/>
    <w:tmpl w:val="5BBCA5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18866C5"/>
    <w:multiLevelType w:val="hybridMultilevel"/>
    <w:tmpl w:val="D5466C6A"/>
    <w:lvl w:ilvl="0" w:tplc="DD54798C">
      <w:start w:val="1"/>
      <w:numFmt w:val="bullet"/>
      <w:lvlText w:val=""/>
      <w:lvlJc w:val="left"/>
      <w:pPr>
        <w:ind w:left="2360" w:hanging="360"/>
      </w:pPr>
      <w:rPr>
        <w:rFonts w:ascii="Symbol" w:hAnsi="Symbol" w:hint="default"/>
      </w:rPr>
    </w:lvl>
    <w:lvl w:ilvl="1" w:tplc="04090003" w:tentative="1">
      <w:start w:val="1"/>
      <w:numFmt w:val="bullet"/>
      <w:lvlText w:val="o"/>
      <w:lvlJc w:val="left"/>
      <w:pPr>
        <w:ind w:left="3080" w:hanging="360"/>
      </w:pPr>
      <w:rPr>
        <w:rFonts w:ascii="Courier New" w:hAnsi="Courier New" w:cs="Courier New" w:hint="default"/>
      </w:rPr>
    </w:lvl>
    <w:lvl w:ilvl="2" w:tplc="04090005" w:tentative="1">
      <w:start w:val="1"/>
      <w:numFmt w:val="bullet"/>
      <w:lvlText w:val=""/>
      <w:lvlJc w:val="left"/>
      <w:pPr>
        <w:ind w:left="3800" w:hanging="360"/>
      </w:pPr>
      <w:rPr>
        <w:rFonts w:ascii="Wingdings" w:hAnsi="Wingdings" w:hint="default"/>
      </w:rPr>
    </w:lvl>
    <w:lvl w:ilvl="3" w:tplc="04090001" w:tentative="1">
      <w:start w:val="1"/>
      <w:numFmt w:val="bullet"/>
      <w:lvlText w:val=""/>
      <w:lvlJc w:val="left"/>
      <w:pPr>
        <w:ind w:left="4520" w:hanging="360"/>
      </w:pPr>
      <w:rPr>
        <w:rFonts w:ascii="Symbol" w:hAnsi="Symbol" w:hint="default"/>
      </w:rPr>
    </w:lvl>
    <w:lvl w:ilvl="4" w:tplc="04090003" w:tentative="1">
      <w:start w:val="1"/>
      <w:numFmt w:val="bullet"/>
      <w:lvlText w:val="o"/>
      <w:lvlJc w:val="left"/>
      <w:pPr>
        <w:ind w:left="5240" w:hanging="360"/>
      </w:pPr>
      <w:rPr>
        <w:rFonts w:ascii="Courier New" w:hAnsi="Courier New" w:cs="Courier New" w:hint="default"/>
      </w:rPr>
    </w:lvl>
    <w:lvl w:ilvl="5" w:tplc="04090005" w:tentative="1">
      <w:start w:val="1"/>
      <w:numFmt w:val="bullet"/>
      <w:lvlText w:val=""/>
      <w:lvlJc w:val="left"/>
      <w:pPr>
        <w:ind w:left="5960" w:hanging="360"/>
      </w:pPr>
      <w:rPr>
        <w:rFonts w:ascii="Wingdings" w:hAnsi="Wingdings" w:hint="default"/>
      </w:rPr>
    </w:lvl>
    <w:lvl w:ilvl="6" w:tplc="04090001" w:tentative="1">
      <w:start w:val="1"/>
      <w:numFmt w:val="bullet"/>
      <w:lvlText w:val=""/>
      <w:lvlJc w:val="left"/>
      <w:pPr>
        <w:ind w:left="6680" w:hanging="360"/>
      </w:pPr>
      <w:rPr>
        <w:rFonts w:ascii="Symbol" w:hAnsi="Symbol" w:hint="default"/>
      </w:rPr>
    </w:lvl>
    <w:lvl w:ilvl="7" w:tplc="04090003" w:tentative="1">
      <w:start w:val="1"/>
      <w:numFmt w:val="bullet"/>
      <w:lvlText w:val="o"/>
      <w:lvlJc w:val="left"/>
      <w:pPr>
        <w:ind w:left="7400" w:hanging="360"/>
      </w:pPr>
      <w:rPr>
        <w:rFonts w:ascii="Courier New" w:hAnsi="Courier New" w:cs="Courier New" w:hint="default"/>
      </w:rPr>
    </w:lvl>
    <w:lvl w:ilvl="8" w:tplc="04090005" w:tentative="1">
      <w:start w:val="1"/>
      <w:numFmt w:val="bullet"/>
      <w:lvlText w:val=""/>
      <w:lvlJc w:val="left"/>
      <w:pPr>
        <w:ind w:left="8120" w:hanging="360"/>
      </w:pPr>
      <w:rPr>
        <w:rFonts w:ascii="Wingdings" w:hAnsi="Wingdings" w:hint="default"/>
      </w:rPr>
    </w:lvl>
  </w:abstractNum>
  <w:abstractNum w:abstractNumId="18" w15:restartNumberingAfterBreak="0">
    <w:nsid w:val="33783473"/>
    <w:multiLevelType w:val="hybridMultilevel"/>
    <w:tmpl w:val="DD70B488"/>
    <w:lvl w:ilvl="0" w:tplc="04090003">
      <w:start w:val="1"/>
      <w:numFmt w:val="bullet"/>
      <w:lvlText w:val="o"/>
      <w:lvlJc w:val="left"/>
      <w:pPr>
        <w:ind w:left="2790" w:hanging="360"/>
      </w:pPr>
      <w:rPr>
        <w:rFonts w:ascii="Courier New" w:hAnsi="Courier New" w:cs="Courier New" w:hint="default"/>
      </w:rPr>
    </w:lvl>
    <w:lvl w:ilvl="1" w:tplc="04090003" w:tentative="1">
      <w:start w:val="1"/>
      <w:numFmt w:val="bullet"/>
      <w:lvlText w:val="o"/>
      <w:lvlJc w:val="left"/>
      <w:pPr>
        <w:ind w:left="3510" w:hanging="360"/>
      </w:pPr>
      <w:rPr>
        <w:rFonts w:ascii="Courier New" w:hAnsi="Courier New" w:cs="Courier New" w:hint="default"/>
      </w:rPr>
    </w:lvl>
    <w:lvl w:ilvl="2" w:tplc="04090005" w:tentative="1">
      <w:start w:val="1"/>
      <w:numFmt w:val="bullet"/>
      <w:lvlText w:val=""/>
      <w:lvlJc w:val="left"/>
      <w:pPr>
        <w:ind w:left="4230" w:hanging="360"/>
      </w:pPr>
      <w:rPr>
        <w:rFonts w:ascii="Wingdings" w:hAnsi="Wingdings" w:hint="default"/>
      </w:rPr>
    </w:lvl>
    <w:lvl w:ilvl="3" w:tplc="04090001" w:tentative="1">
      <w:start w:val="1"/>
      <w:numFmt w:val="bullet"/>
      <w:lvlText w:val=""/>
      <w:lvlJc w:val="left"/>
      <w:pPr>
        <w:ind w:left="4950" w:hanging="360"/>
      </w:pPr>
      <w:rPr>
        <w:rFonts w:ascii="Symbol" w:hAnsi="Symbol" w:hint="default"/>
      </w:rPr>
    </w:lvl>
    <w:lvl w:ilvl="4" w:tplc="04090003" w:tentative="1">
      <w:start w:val="1"/>
      <w:numFmt w:val="bullet"/>
      <w:lvlText w:val="o"/>
      <w:lvlJc w:val="left"/>
      <w:pPr>
        <w:ind w:left="5670" w:hanging="360"/>
      </w:pPr>
      <w:rPr>
        <w:rFonts w:ascii="Courier New" w:hAnsi="Courier New" w:cs="Courier New" w:hint="default"/>
      </w:rPr>
    </w:lvl>
    <w:lvl w:ilvl="5" w:tplc="04090005" w:tentative="1">
      <w:start w:val="1"/>
      <w:numFmt w:val="bullet"/>
      <w:lvlText w:val=""/>
      <w:lvlJc w:val="left"/>
      <w:pPr>
        <w:ind w:left="6390" w:hanging="360"/>
      </w:pPr>
      <w:rPr>
        <w:rFonts w:ascii="Wingdings" w:hAnsi="Wingdings" w:hint="default"/>
      </w:rPr>
    </w:lvl>
    <w:lvl w:ilvl="6" w:tplc="04090001" w:tentative="1">
      <w:start w:val="1"/>
      <w:numFmt w:val="bullet"/>
      <w:lvlText w:val=""/>
      <w:lvlJc w:val="left"/>
      <w:pPr>
        <w:ind w:left="7110" w:hanging="360"/>
      </w:pPr>
      <w:rPr>
        <w:rFonts w:ascii="Symbol" w:hAnsi="Symbol" w:hint="default"/>
      </w:rPr>
    </w:lvl>
    <w:lvl w:ilvl="7" w:tplc="04090003" w:tentative="1">
      <w:start w:val="1"/>
      <w:numFmt w:val="bullet"/>
      <w:lvlText w:val="o"/>
      <w:lvlJc w:val="left"/>
      <w:pPr>
        <w:ind w:left="7830" w:hanging="360"/>
      </w:pPr>
      <w:rPr>
        <w:rFonts w:ascii="Courier New" w:hAnsi="Courier New" w:cs="Courier New" w:hint="default"/>
      </w:rPr>
    </w:lvl>
    <w:lvl w:ilvl="8" w:tplc="04090005" w:tentative="1">
      <w:start w:val="1"/>
      <w:numFmt w:val="bullet"/>
      <w:lvlText w:val=""/>
      <w:lvlJc w:val="left"/>
      <w:pPr>
        <w:ind w:left="8550" w:hanging="360"/>
      </w:pPr>
      <w:rPr>
        <w:rFonts w:ascii="Wingdings" w:hAnsi="Wingdings" w:hint="default"/>
      </w:rPr>
    </w:lvl>
  </w:abstractNum>
  <w:abstractNum w:abstractNumId="19" w15:restartNumberingAfterBreak="0">
    <w:nsid w:val="33A87B25"/>
    <w:multiLevelType w:val="hybridMultilevel"/>
    <w:tmpl w:val="15F0F3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56F1A15"/>
    <w:multiLevelType w:val="hybridMultilevel"/>
    <w:tmpl w:val="A4F000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6063093"/>
    <w:multiLevelType w:val="hybridMultilevel"/>
    <w:tmpl w:val="604CE1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6C01BE6"/>
    <w:multiLevelType w:val="hybridMultilevel"/>
    <w:tmpl w:val="DC80CB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6C6077F"/>
    <w:multiLevelType w:val="hybridMultilevel"/>
    <w:tmpl w:val="9448344E"/>
    <w:lvl w:ilvl="0" w:tplc="04090001">
      <w:start w:val="1"/>
      <w:numFmt w:val="bullet"/>
      <w:lvlText w:val=""/>
      <w:lvlJc w:val="left"/>
      <w:pPr>
        <w:ind w:left="820" w:hanging="360"/>
      </w:pPr>
      <w:rPr>
        <w:rFonts w:ascii="Symbol" w:hAnsi="Symbol" w:hint="default"/>
      </w:rPr>
    </w:lvl>
    <w:lvl w:ilvl="1" w:tplc="04090003" w:tentative="1">
      <w:start w:val="1"/>
      <w:numFmt w:val="bullet"/>
      <w:lvlText w:val="o"/>
      <w:lvlJc w:val="left"/>
      <w:pPr>
        <w:ind w:left="1540" w:hanging="360"/>
      </w:pPr>
      <w:rPr>
        <w:rFonts w:ascii="Courier New" w:hAnsi="Courier New" w:cs="Courier New" w:hint="default"/>
      </w:rPr>
    </w:lvl>
    <w:lvl w:ilvl="2" w:tplc="04090005" w:tentative="1">
      <w:start w:val="1"/>
      <w:numFmt w:val="bullet"/>
      <w:lvlText w:val=""/>
      <w:lvlJc w:val="left"/>
      <w:pPr>
        <w:ind w:left="2260" w:hanging="360"/>
      </w:pPr>
      <w:rPr>
        <w:rFonts w:ascii="Wingdings" w:hAnsi="Wingdings" w:hint="default"/>
      </w:rPr>
    </w:lvl>
    <w:lvl w:ilvl="3" w:tplc="04090001" w:tentative="1">
      <w:start w:val="1"/>
      <w:numFmt w:val="bullet"/>
      <w:lvlText w:val=""/>
      <w:lvlJc w:val="left"/>
      <w:pPr>
        <w:ind w:left="2980" w:hanging="360"/>
      </w:pPr>
      <w:rPr>
        <w:rFonts w:ascii="Symbol" w:hAnsi="Symbol" w:hint="default"/>
      </w:rPr>
    </w:lvl>
    <w:lvl w:ilvl="4" w:tplc="04090003" w:tentative="1">
      <w:start w:val="1"/>
      <w:numFmt w:val="bullet"/>
      <w:lvlText w:val="o"/>
      <w:lvlJc w:val="left"/>
      <w:pPr>
        <w:ind w:left="3700" w:hanging="360"/>
      </w:pPr>
      <w:rPr>
        <w:rFonts w:ascii="Courier New" w:hAnsi="Courier New" w:cs="Courier New" w:hint="default"/>
      </w:rPr>
    </w:lvl>
    <w:lvl w:ilvl="5" w:tplc="04090005" w:tentative="1">
      <w:start w:val="1"/>
      <w:numFmt w:val="bullet"/>
      <w:lvlText w:val=""/>
      <w:lvlJc w:val="left"/>
      <w:pPr>
        <w:ind w:left="4420" w:hanging="360"/>
      </w:pPr>
      <w:rPr>
        <w:rFonts w:ascii="Wingdings" w:hAnsi="Wingdings" w:hint="default"/>
      </w:rPr>
    </w:lvl>
    <w:lvl w:ilvl="6" w:tplc="04090001" w:tentative="1">
      <w:start w:val="1"/>
      <w:numFmt w:val="bullet"/>
      <w:lvlText w:val=""/>
      <w:lvlJc w:val="left"/>
      <w:pPr>
        <w:ind w:left="5140" w:hanging="360"/>
      </w:pPr>
      <w:rPr>
        <w:rFonts w:ascii="Symbol" w:hAnsi="Symbol" w:hint="default"/>
      </w:rPr>
    </w:lvl>
    <w:lvl w:ilvl="7" w:tplc="04090003" w:tentative="1">
      <w:start w:val="1"/>
      <w:numFmt w:val="bullet"/>
      <w:lvlText w:val="o"/>
      <w:lvlJc w:val="left"/>
      <w:pPr>
        <w:ind w:left="5860" w:hanging="360"/>
      </w:pPr>
      <w:rPr>
        <w:rFonts w:ascii="Courier New" w:hAnsi="Courier New" w:cs="Courier New" w:hint="default"/>
      </w:rPr>
    </w:lvl>
    <w:lvl w:ilvl="8" w:tplc="04090005" w:tentative="1">
      <w:start w:val="1"/>
      <w:numFmt w:val="bullet"/>
      <w:lvlText w:val=""/>
      <w:lvlJc w:val="left"/>
      <w:pPr>
        <w:ind w:left="6580" w:hanging="360"/>
      </w:pPr>
      <w:rPr>
        <w:rFonts w:ascii="Wingdings" w:hAnsi="Wingdings" w:hint="default"/>
      </w:rPr>
    </w:lvl>
  </w:abstractNum>
  <w:abstractNum w:abstractNumId="24" w15:restartNumberingAfterBreak="0">
    <w:nsid w:val="3C055231"/>
    <w:multiLevelType w:val="hybridMultilevel"/>
    <w:tmpl w:val="E4D2D046"/>
    <w:lvl w:ilvl="0" w:tplc="04090003">
      <w:start w:val="1"/>
      <w:numFmt w:val="bullet"/>
      <w:lvlText w:val="o"/>
      <w:lvlJc w:val="left"/>
      <w:pPr>
        <w:ind w:left="2790" w:hanging="360"/>
      </w:pPr>
      <w:rPr>
        <w:rFonts w:ascii="Courier New" w:hAnsi="Courier New" w:cs="Courier New" w:hint="default"/>
      </w:rPr>
    </w:lvl>
    <w:lvl w:ilvl="1" w:tplc="04090003" w:tentative="1">
      <w:start w:val="1"/>
      <w:numFmt w:val="bullet"/>
      <w:lvlText w:val="o"/>
      <w:lvlJc w:val="left"/>
      <w:pPr>
        <w:ind w:left="3510" w:hanging="360"/>
      </w:pPr>
      <w:rPr>
        <w:rFonts w:ascii="Courier New" w:hAnsi="Courier New" w:cs="Courier New" w:hint="default"/>
      </w:rPr>
    </w:lvl>
    <w:lvl w:ilvl="2" w:tplc="04090005" w:tentative="1">
      <w:start w:val="1"/>
      <w:numFmt w:val="bullet"/>
      <w:lvlText w:val=""/>
      <w:lvlJc w:val="left"/>
      <w:pPr>
        <w:ind w:left="4230" w:hanging="360"/>
      </w:pPr>
      <w:rPr>
        <w:rFonts w:ascii="Wingdings" w:hAnsi="Wingdings" w:hint="default"/>
      </w:rPr>
    </w:lvl>
    <w:lvl w:ilvl="3" w:tplc="04090001" w:tentative="1">
      <w:start w:val="1"/>
      <w:numFmt w:val="bullet"/>
      <w:lvlText w:val=""/>
      <w:lvlJc w:val="left"/>
      <w:pPr>
        <w:ind w:left="4950" w:hanging="360"/>
      </w:pPr>
      <w:rPr>
        <w:rFonts w:ascii="Symbol" w:hAnsi="Symbol" w:hint="default"/>
      </w:rPr>
    </w:lvl>
    <w:lvl w:ilvl="4" w:tplc="04090003" w:tentative="1">
      <w:start w:val="1"/>
      <w:numFmt w:val="bullet"/>
      <w:lvlText w:val="o"/>
      <w:lvlJc w:val="left"/>
      <w:pPr>
        <w:ind w:left="5670" w:hanging="360"/>
      </w:pPr>
      <w:rPr>
        <w:rFonts w:ascii="Courier New" w:hAnsi="Courier New" w:cs="Courier New" w:hint="default"/>
      </w:rPr>
    </w:lvl>
    <w:lvl w:ilvl="5" w:tplc="04090005" w:tentative="1">
      <w:start w:val="1"/>
      <w:numFmt w:val="bullet"/>
      <w:lvlText w:val=""/>
      <w:lvlJc w:val="left"/>
      <w:pPr>
        <w:ind w:left="6390" w:hanging="360"/>
      </w:pPr>
      <w:rPr>
        <w:rFonts w:ascii="Wingdings" w:hAnsi="Wingdings" w:hint="default"/>
      </w:rPr>
    </w:lvl>
    <w:lvl w:ilvl="6" w:tplc="04090001" w:tentative="1">
      <w:start w:val="1"/>
      <w:numFmt w:val="bullet"/>
      <w:lvlText w:val=""/>
      <w:lvlJc w:val="left"/>
      <w:pPr>
        <w:ind w:left="7110" w:hanging="360"/>
      </w:pPr>
      <w:rPr>
        <w:rFonts w:ascii="Symbol" w:hAnsi="Symbol" w:hint="default"/>
      </w:rPr>
    </w:lvl>
    <w:lvl w:ilvl="7" w:tplc="04090003" w:tentative="1">
      <w:start w:val="1"/>
      <w:numFmt w:val="bullet"/>
      <w:lvlText w:val="o"/>
      <w:lvlJc w:val="left"/>
      <w:pPr>
        <w:ind w:left="7830" w:hanging="360"/>
      </w:pPr>
      <w:rPr>
        <w:rFonts w:ascii="Courier New" w:hAnsi="Courier New" w:cs="Courier New" w:hint="default"/>
      </w:rPr>
    </w:lvl>
    <w:lvl w:ilvl="8" w:tplc="04090005" w:tentative="1">
      <w:start w:val="1"/>
      <w:numFmt w:val="bullet"/>
      <w:lvlText w:val=""/>
      <w:lvlJc w:val="left"/>
      <w:pPr>
        <w:ind w:left="8550" w:hanging="360"/>
      </w:pPr>
      <w:rPr>
        <w:rFonts w:ascii="Wingdings" w:hAnsi="Wingdings" w:hint="default"/>
      </w:rPr>
    </w:lvl>
  </w:abstractNum>
  <w:abstractNum w:abstractNumId="25" w15:restartNumberingAfterBreak="0">
    <w:nsid w:val="3C2D4A26"/>
    <w:multiLevelType w:val="hybridMultilevel"/>
    <w:tmpl w:val="C9708268"/>
    <w:lvl w:ilvl="0" w:tplc="DD54798C">
      <w:start w:val="1"/>
      <w:numFmt w:val="bullet"/>
      <w:lvlText w:val=""/>
      <w:lvlJc w:val="left"/>
      <w:pPr>
        <w:ind w:left="2360" w:hanging="360"/>
      </w:pPr>
      <w:rPr>
        <w:rFonts w:ascii="Symbol" w:hAnsi="Symbol" w:hint="default"/>
      </w:rPr>
    </w:lvl>
    <w:lvl w:ilvl="1" w:tplc="04090003" w:tentative="1">
      <w:start w:val="1"/>
      <w:numFmt w:val="bullet"/>
      <w:lvlText w:val="o"/>
      <w:lvlJc w:val="left"/>
      <w:pPr>
        <w:ind w:left="3080" w:hanging="360"/>
      </w:pPr>
      <w:rPr>
        <w:rFonts w:ascii="Courier New" w:hAnsi="Courier New" w:cs="Courier New" w:hint="default"/>
      </w:rPr>
    </w:lvl>
    <w:lvl w:ilvl="2" w:tplc="04090005" w:tentative="1">
      <w:start w:val="1"/>
      <w:numFmt w:val="bullet"/>
      <w:lvlText w:val=""/>
      <w:lvlJc w:val="left"/>
      <w:pPr>
        <w:ind w:left="3800" w:hanging="360"/>
      </w:pPr>
      <w:rPr>
        <w:rFonts w:ascii="Wingdings" w:hAnsi="Wingdings" w:hint="default"/>
      </w:rPr>
    </w:lvl>
    <w:lvl w:ilvl="3" w:tplc="04090001" w:tentative="1">
      <w:start w:val="1"/>
      <w:numFmt w:val="bullet"/>
      <w:lvlText w:val=""/>
      <w:lvlJc w:val="left"/>
      <w:pPr>
        <w:ind w:left="4520" w:hanging="360"/>
      </w:pPr>
      <w:rPr>
        <w:rFonts w:ascii="Symbol" w:hAnsi="Symbol" w:hint="default"/>
      </w:rPr>
    </w:lvl>
    <w:lvl w:ilvl="4" w:tplc="04090003" w:tentative="1">
      <w:start w:val="1"/>
      <w:numFmt w:val="bullet"/>
      <w:lvlText w:val="o"/>
      <w:lvlJc w:val="left"/>
      <w:pPr>
        <w:ind w:left="5240" w:hanging="360"/>
      </w:pPr>
      <w:rPr>
        <w:rFonts w:ascii="Courier New" w:hAnsi="Courier New" w:cs="Courier New" w:hint="default"/>
      </w:rPr>
    </w:lvl>
    <w:lvl w:ilvl="5" w:tplc="04090005" w:tentative="1">
      <w:start w:val="1"/>
      <w:numFmt w:val="bullet"/>
      <w:lvlText w:val=""/>
      <w:lvlJc w:val="left"/>
      <w:pPr>
        <w:ind w:left="5960" w:hanging="360"/>
      </w:pPr>
      <w:rPr>
        <w:rFonts w:ascii="Wingdings" w:hAnsi="Wingdings" w:hint="default"/>
      </w:rPr>
    </w:lvl>
    <w:lvl w:ilvl="6" w:tplc="04090001" w:tentative="1">
      <w:start w:val="1"/>
      <w:numFmt w:val="bullet"/>
      <w:lvlText w:val=""/>
      <w:lvlJc w:val="left"/>
      <w:pPr>
        <w:ind w:left="6680" w:hanging="360"/>
      </w:pPr>
      <w:rPr>
        <w:rFonts w:ascii="Symbol" w:hAnsi="Symbol" w:hint="default"/>
      </w:rPr>
    </w:lvl>
    <w:lvl w:ilvl="7" w:tplc="04090003" w:tentative="1">
      <w:start w:val="1"/>
      <w:numFmt w:val="bullet"/>
      <w:lvlText w:val="o"/>
      <w:lvlJc w:val="left"/>
      <w:pPr>
        <w:ind w:left="7400" w:hanging="360"/>
      </w:pPr>
      <w:rPr>
        <w:rFonts w:ascii="Courier New" w:hAnsi="Courier New" w:cs="Courier New" w:hint="default"/>
      </w:rPr>
    </w:lvl>
    <w:lvl w:ilvl="8" w:tplc="04090005" w:tentative="1">
      <w:start w:val="1"/>
      <w:numFmt w:val="bullet"/>
      <w:lvlText w:val=""/>
      <w:lvlJc w:val="left"/>
      <w:pPr>
        <w:ind w:left="8120" w:hanging="360"/>
      </w:pPr>
      <w:rPr>
        <w:rFonts w:ascii="Wingdings" w:hAnsi="Wingdings" w:hint="default"/>
      </w:rPr>
    </w:lvl>
  </w:abstractNum>
  <w:abstractNum w:abstractNumId="26" w15:restartNumberingAfterBreak="0">
    <w:nsid w:val="3E4B7F9E"/>
    <w:multiLevelType w:val="hybridMultilevel"/>
    <w:tmpl w:val="25B03E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097226C"/>
    <w:multiLevelType w:val="hybridMultilevel"/>
    <w:tmpl w:val="B18495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420871BE"/>
    <w:multiLevelType w:val="hybridMultilevel"/>
    <w:tmpl w:val="BCDCE3E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9" w15:restartNumberingAfterBreak="0">
    <w:nsid w:val="449E2FEE"/>
    <w:multiLevelType w:val="hybridMultilevel"/>
    <w:tmpl w:val="0CDCC5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4B924B5"/>
    <w:multiLevelType w:val="hybridMultilevel"/>
    <w:tmpl w:val="954C288C"/>
    <w:lvl w:ilvl="0" w:tplc="04090003">
      <w:start w:val="1"/>
      <w:numFmt w:val="bullet"/>
      <w:lvlText w:val="o"/>
      <w:lvlJc w:val="left"/>
      <w:pPr>
        <w:ind w:left="2520" w:hanging="360"/>
      </w:pPr>
      <w:rPr>
        <w:rFonts w:ascii="Courier New" w:hAnsi="Courier New" w:cs="Courier New" w:hint="default"/>
      </w:rPr>
    </w:lvl>
    <w:lvl w:ilvl="1" w:tplc="FFFFFFFF">
      <w:start w:val="1"/>
      <w:numFmt w:val="bullet"/>
      <w:lvlText w:val="o"/>
      <w:lvlJc w:val="left"/>
      <w:pPr>
        <w:ind w:left="3240" w:hanging="360"/>
      </w:pPr>
      <w:rPr>
        <w:rFonts w:ascii="Courier New" w:hAnsi="Courier New" w:cs="Courier New" w:hint="default"/>
      </w:rPr>
    </w:lvl>
    <w:lvl w:ilvl="2" w:tplc="FFFFFFFF">
      <w:start w:val="1"/>
      <w:numFmt w:val="bullet"/>
      <w:lvlText w:val=""/>
      <w:lvlJc w:val="left"/>
      <w:pPr>
        <w:ind w:left="3960" w:hanging="360"/>
      </w:pPr>
      <w:rPr>
        <w:rFonts w:ascii="Wingdings" w:hAnsi="Wingdings" w:hint="default"/>
      </w:rPr>
    </w:lvl>
    <w:lvl w:ilvl="3" w:tplc="FFFFFFFF" w:tentative="1">
      <w:start w:val="1"/>
      <w:numFmt w:val="bullet"/>
      <w:lvlText w:val=""/>
      <w:lvlJc w:val="left"/>
      <w:pPr>
        <w:ind w:left="4680" w:hanging="360"/>
      </w:pPr>
      <w:rPr>
        <w:rFonts w:ascii="Symbol" w:hAnsi="Symbol" w:hint="default"/>
      </w:rPr>
    </w:lvl>
    <w:lvl w:ilvl="4" w:tplc="FFFFFFFF" w:tentative="1">
      <w:start w:val="1"/>
      <w:numFmt w:val="bullet"/>
      <w:lvlText w:val="o"/>
      <w:lvlJc w:val="left"/>
      <w:pPr>
        <w:ind w:left="5400" w:hanging="360"/>
      </w:pPr>
      <w:rPr>
        <w:rFonts w:ascii="Courier New" w:hAnsi="Courier New" w:cs="Courier New" w:hint="default"/>
      </w:rPr>
    </w:lvl>
    <w:lvl w:ilvl="5" w:tplc="FFFFFFFF" w:tentative="1">
      <w:start w:val="1"/>
      <w:numFmt w:val="bullet"/>
      <w:lvlText w:val=""/>
      <w:lvlJc w:val="left"/>
      <w:pPr>
        <w:ind w:left="6120" w:hanging="360"/>
      </w:pPr>
      <w:rPr>
        <w:rFonts w:ascii="Wingdings" w:hAnsi="Wingdings" w:hint="default"/>
      </w:rPr>
    </w:lvl>
    <w:lvl w:ilvl="6" w:tplc="FFFFFFFF" w:tentative="1">
      <w:start w:val="1"/>
      <w:numFmt w:val="bullet"/>
      <w:lvlText w:val=""/>
      <w:lvlJc w:val="left"/>
      <w:pPr>
        <w:ind w:left="6840" w:hanging="360"/>
      </w:pPr>
      <w:rPr>
        <w:rFonts w:ascii="Symbol" w:hAnsi="Symbol" w:hint="default"/>
      </w:rPr>
    </w:lvl>
    <w:lvl w:ilvl="7" w:tplc="FFFFFFFF" w:tentative="1">
      <w:start w:val="1"/>
      <w:numFmt w:val="bullet"/>
      <w:lvlText w:val="o"/>
      <w:lvlJc w:val="left"/>
      <w:pPr>
        <w:ind w:left="7560" w:hanging="360"/>
      </w:pPr>
      <w:rPr>
        <w:rFonts w:ascii="Courier New" w:hAnsi="Courier New" w:cs="Courier New" w:hint="default"/>
      </w:rPr>
    </w:lvl>
    <w:lvl w:ilvl="8" w:tplc="FFFFFFFF" w:tentative="1">
      <w:start w:val="1"/>
      <w:numFmt w:val="bullet"/>
      <w:lvlText w:val=""/>
      <w:lvlJc w:val="left"/>
      <w:pPr>
        <w:ind w:left="8280" w:hanging="360"/>
      </w:pPr>
      <w:rPr>
        <w:rFonts w:ascii="Wingdings" w:hAnsi="Wingdings" w:hint="default"/>
      </w:rPr>
    </w:lvl>
  </w:abstractNum>
  <w:abstractNum w:abstractNumId="31" w15:restartNumberingAfterBreak="0">
    <w:nsid w:val="45C37D8C"/>
    <w:multiLevelType w:val="multilevel"/>
    <w:tmpl w:val="D4ECE084"/>
    <w:lvl w:ilvl="0">
      <w:start w:val="1"/>
      <w:numFmt w:val="decimal"/>
      <w:pStyle w:val="Heading1"/>
      <w:lvlText w:val="Chapter %1:"/>
      <w:lvlJc w:val="left"/>
      <w:pPr>
        <w:ind w:left="810" w:hanging="720"/>
      </w:pPr>
      <w:rPr>
        <w:rFonts w:hint="default"/>
      </w:rPr>
    </w:lvl>
    <w:lvl w:ilvl="1">
      <w:start w:val="1"/>
      <w:numFmt w:val="decimal"/>
      <w:pStyle w:val="Heading2"/>
      <w:lvlText w:val="%1.%2"/>
      <w:lvlJc w:val="left"/>
      <w:pPr>
        <w:ind w:left="720" w:hanging="360"/>
      </w:pPr>
      <w:rPr>
        <w:rFonts w:hint="default"/>
      </w:rPr>
    </w:lvl>
    <w:lvl w:ilvl="2">
      <w:start w:val="1"/>
      <w:numFmt w:val="decimal"/>
      <w:pStyle w:val="Heading3"/>
      <w:lvlText w:val="%3.1.1"/>
      <w:lvlJc w:val="left"/>
      <w:pPr>
        <w:ind w:left="2160" w:hanging="360"/>
      </w:pPr>
      <w:rPr>
        <w:rFonts w:hint="default"/>
      </w:rPr>
    </w:lvl>
    <w:lvl w:ilvl="3">
      <w:start w:val="1"/>
      <w:numFmt w:val="bullet"/>
      <w:pStyle w:val="Heading4"/>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upperLetter"/>
      <w:lvlText w:val="Appendix: %9"/>
      <w:lvlJc w:val="left"/>
      <w:pPr>
        <w:ind w:left="360" w:hanging="360"/>
      </w:pPr>
      <w:rPr>
        <w:rFonts w:hint="default"/>
      </w:rPr>
    </w:lvl>
  </w:abstractNum>
  <w:abstractNum w:abstractNumId="32" w15:restartNumberingAfterBreak="0">
    <w:nsid w:val="47891764"/>
    <w:multiLevelType w:val="hybridMultilevel"/>
    <w:tmpl w:val="26D65F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47AB3772"/>
    <w:multiLevelType w:val="hybridMultilevel"/>
    <w:tmpl w:val="40D6AD74"/>
    <w:lvl w:ilvl="0" w:tplc="94C6FC22">
      <w:start w:val="5307"/>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4B0305A4"/>
    <w:multiLevelType w:val="hybridMultilevel"/>
    <w:tmpl w:val="37A63B72"/>
    <w:lvl w:ilvl="0" w:tplc="DD54798C">
      <w:start w:val="1"/>
      <w:numFmt w:val="bullet"/>
      <w:lvlText w:val=""/>
      <w:lvlJc w:val="left"/>
      <w:pPr>
        <w:ind w:left="2360" w:hanging="360"/>
      </w:pPr>
      <w:rPr>
        <w:rFonts w:ascii="Symbol" w:hAnsi="Symbol" w:hint="default"/>
      </w:rPr>
    </w:lvl>
    <w:lvl w:ilvl="1" w:tplc="04090003">
      <w:start w:val="1"/>
      <w:numFmt w:val="bullet"/>
      <w:lvlText w:val="o"/>
      <w:lvlJc w:val="left"/>
      <w:pPr>
        <w:ind w:left="3080" w:hanging="360"/>
      </w:pPr>
      <w:rPr>
        <w:rFonts w:ascii="Courier New" w:hAnsi="Courier New" w:cs="Courier New" w:hint="default"/>
      </w:rPr>
    </w:lvl>
    <w:lvl w:ilvl="2" w:tplc="04090005">
      <w:start w:val="1"/>
      <w:numFmt w:val="bullet"/>
      <w:lvlText w:val=""/>
      <w:lvlJc w:val="left"/>
      <w:pPr>
        <w:ind w:left="3800" w:hanging="360"/>
      </w:pPr>
      <w:rPr>
        <w:rFonts w:ascii="Wingdings" w:hAnsi="Wingdings" w:hint="default"/>
      </w:rPr>
    </w:lvl>
    <w:lvl w:ilvl="3" w:tplc="04090001">
      <w:start w:val="1"/>
      <w:numFmt w:val="bullet"/>
      <w:lvlText w:val=""/>
      <w:lvlJc w:val="left"/>
      <w:pPr>
        <w:ind w:left="4520" w:hanging="360"/>
      </w:pPr>
      <w:rPr>
        <w:rFonts w:ascii="Symbol" w:hAnsi="Symbol" w:hint="default"/>
      </w:rPr>
    </w:lvl>
    <w:lvl w:ilvl="4" w:tplc="04090003" w:tentative="1">
      <w:start w:val="1"/>
      <w:numFmt w:val="bullet"/>
      <w:lvlText w:val="o"/>
      <w:lvlJc w:val="left"/>
      <w:pPr>
        <w:ind w:left="5240" w:hanging="360"/>
      </w:pPr>
      <w:rPr>
        <w:rFonts w:ascii="Courier New" w:hAnsi="Courier New" w:cs="Courier New" w:hint="default"/>
      </w:rPr>
    </w:lvl>
    <w:lvl w:ilvl="5" w:tplc="04090005" w:tentative="1">
      <w:start w:val="1"/>
      <w:numFmt w:val="bullet"/>
      <w:lvlText w:val=""/>
      <w:lvlJc w:val="left"/>
      <w:pPr>
        <w:ind w:left="5960" w:hanging="360"/>
      </w:pPr>
      <w:rPr>
        <w:rFonts w:ascii="Wingdings" w:hAnsi="Wingdings" w:hint="default"/>
      </w:rPr>
    </w:lvl>
    <w:lvl w:ilvl="6" w:tplc="04090001" w:tentative="1">
      <w:start w:val="1"/>
      <w:numFmt w:val="bullet"/>
      <w:lvlText w:val=""/>
      <w:lvlJc w:val="left"/>
      <w:pPr>
        <w:ind w:left="6680" w:hanging="360"/>
      </w:pPr>
      <w:rPr>
        <w:rFonts w:ascii="Symbol" w:hAnsi="Symbol" w:hint="default"/>
      </w:rPr>
    </w:lvl>
    <w:lvl w:ilvl="7" w:tplc="04090003" w:tentative="1">
      <w:start w:val="1"/>
      <w:numFmt w:val="bullet"/>
      <w:lvlText w:val="o"/>
      <w:lvlJc w:val="left"/>
      <w:pPr>
        <w:ind w:left="7400" w:hanging="360"/>
      </w:pPr>
      <w:rPr>
        <w:rFonts w:ascii="Courier New" w:hAnsi="Courier New" w:cs="Courier New" w:hint="default"/>
      </w:rPr>
    </w:lvl>
    <w:lvl w:ilvl="8" w:tplc="04090005" w:tentative="1">
      <w:start w:val="1"/>
      <w:numFmt w:val="bullet"/>
      <w:lvlText w:val=""/>
      <w:lvlJc w:val="left"/>
      <w:pPr>
        <w:ind w:left="8120" w:hanging="360"/>
      </w:pPr>
      <w:rPr>
        <w:rFonts w:ascii="Wingdings" w:hAnsi="Wingdings" w:hint="default"/>
      </w:rPr>
    </w:lvl>
  </w:abstractNum>
  <w:abstractNum w:abstractNumId="35" w15:restartNumberingAfterBreak="0">
    <w:nsid w:val="4B263C0F"/>
    <w:multiLevelType w:val="hybridMultilevel"/>
    <w:tmpl w:val="94760702"/>
    <w:lvl w:ilvl="0" w:tplc="DD54798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DD54798C">
      <w:start w:val="1"/>
      <w:numFmt w:val="bullet"/>
      <w:lvlText w:val=""/>
      <w:lvlJc w:val="left"/>
      <w:pPr>
        <w:ind w:left="2160" w:hanging="360"/>
      </w:pPr>
      <w:rPr>
        <w:rFonts w:ascii="Symbol" w:hAnsi="Symbol"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4E2D6A12"/>
    <w:multiLevelType w:val="hybridMultilevel"/>
    <w:tmpl w:val="EB4AF4F0"/>
    <w:lvl w:ilvl="0" w:tplc="DD54798C">
      <w:start w:val="1"/>
      <w:numFmt w:val="bullet"/>
      <w:lvlText w:val=""/>
      <w:lvlJc w:val="left"/>
      <w:pPr>
        <w:ind w:left="2160" w:hanging="360"/>
      </w:pPr>
      <w:rPr>
        <w:rFonts w:ascii="Symbol" w:hAnsi="Symbol" w:hint="default"/>
      </w:rPr>
    </w:lvl>
    <w:lvl w:ilvl="1" w:tplc="04090003">
      <w:start w:val="1"/>
      <w:numFmt w:val="bullet"/>
      <w:lvlText w:val="o"/>
      <w:lvlJc w:val="left"/>
      <w:pPr>
        <w:ind w:left="2880" w:hanging="360"/>
      </w:pPr>
      <w:rPr>
        <w:rFonts w:ascii="Courier New" w:hAnsi="Courier New" w:cs="Courier New" w:hint="default"/>
      </w:rPr>
    </w:lvl>
    <w:lvl w:ilvl="2" w:tplc="04090005">
      <w:start w:val="1"/>
      <w:numFmt w:val="bullet"/>
      <w:lvlText w:val=""/>
      <w:lvlJc w:val="left"/>
      <w:pPr>
        <w:ind w:left="3600" w:hanging="360"/>
      </w:pPr>
      <w:rPr>
        <w:rFonts w:ascii="Wingdings" w:hAnsi="Wingdings" w:hint="default"/>
      </w:rPr>
    </w:lvl>
    <w:lvl w:ilvl="3" w:tplc="0409000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7" w15:restartNumberingAfterBreak="0">
    <w:nsid w:val="4EB77824"/>
    <w:multiLevelType w:val="hybridMultilevel"/>
    <w:tmpl w:val="A888F0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51D47B39"/>
    <w:multiLevelType w:val="hybridMultilevel"/>
    <w:tmpl w:val="1FAEB04A"/>
    <w:lvl w:ilvl="0" w:tplc="04090001">
      <w:start w:val="1"/>
      <w:numFmt w:val="bullet"/>
      <w:lvlText w:val=""/>
      <w:lvlJc w:val="left"/>
      <w:pPr>
        <w:ind w:left="820" w:hanging="360"/>
      </w:pPr>
      <w:rPr>
        <w:rFonts w:ascii="Symbol" w:hAnsi="Symbol" w:hint="default"/>
      </w:rPr>
    </w:lvl>
    <w:lvl w:ilvl="1" w:tplc="04090003" w:tentative="1">
      <w:start w:val="1"/>
      <w:numFmt w:val="bullet"/>
      <w:lvlText w:val="o"/>
      <w:lvlJc w:val="left"/>
      <w:pPr>
        <w:ind w:left="1540" w:hanging="360"/>
      </w:pPr>
      <w:rPr>
        <w:rFonts w:ascii="Courier New" w:hAnsi="Courier New" w:cs="Courier New" w:hint="default"/>
      </w:rPr>
    </w:lvl>
    <w:lvl w:ilvl="2" w:tplc="04090005" w:tentative="1">
      <w:start w:val="1"/>
      <w:numFmt w:val="bullet"/>
      <w:lvlText w:val=""/>
      <w:lvlJc w:val="left"/>
      <w:pPr>
        <w:ind w:left="2260" w:hanging="360"/>
      </w:pPr>
      <w:rPr>
        <w:rFonts w:ascii="Wingdings" w:hAnsi="Wingdings" w:hint="default"/>
      </w:rPr>
    </w:lvl>
    <w:lvl w:ilvl="3" w:tplc="04090001" w:tentative="1">
      <w:start w:val="1"/>
      <w:numFmt w:val="bullet"/>
      <w:lvlText w:val=""/>
      <w:lvlJc w:val="left"/>
      <w:pPr>
        <w:ind w:left="2980" w:hanging="360"/>
      </w:pPr>
      <w:rPr>
        <w:rFonts w:ascii="Symbol" w:hAnsi="Symbol" w:hint="default"/>
      </w:rPr>
    </w:lvl>
    <w:lvl w:ilvl="4" w:tplc="04090003" w:tentative="1">
      <w:start w:val="1"/>
      <w:numFmt w:val="bullet"/>
      <w:lvlText w:val="o"/>
      <w:lvlJc w:val="left"/>
      <w:pPr>
        <w:ind w:left="3700" w:hanging="360"/>
      </w:pPr>
      <w:rPr>
        <w:rFonts w:ascii="Courier New" w:hAnsi="Courier New" w:cs="Courier New" w:hint="default"/>
      </w:rPr>
    </w:lvl>
    <w:lvl w:ilvl="5" w:tplc="04090005" w:tentative="1">
      <w:start w:val="1"/>
      <w:numFmt w:val="bullet"/>
      <w:lvlText w:val=""/>
      <w:lvlJc w:val="left"/>
      <w:pPr>
        <w:ind w:left="4420" w:hanging="360"/>
      </w:pPr>
      <w:rPr>
        <w:rFonts w:ascii="Wingdings" w:hAnsi="Wingdings" w:hint="default"/>
      </w:rPr>
    </w:lvl>
    <w:lvl w:ilvl="6" w:tplc="04090001" w:tentative="1">
      <w:start w:val="1"/>
      <w:numFmt w:val="bullet"/>
      <w:lvlText w:val=""/>
      <w:lvlJc w:val="left"/>
      <w:pPr>
        <w:ind w:left="5140" w:hanging="360"/>
      </w:pPr>
      <w:rPr>
        <w:rFonts w:ascii="Symbol" w:hAnsi="Symbol" w:hint="default"/>
      </w:rPr>
    </w:lvl>
    <w:lvl w:ilvl="7" w:tplc="04090003" w:tentative="1">
      <w:start w:val="1"/>
      <w:numFmt w:val="bullet"/>
      <w:lvlText w:val="o"/>
      <w:lvlJc w:val="left"/>
      <w:pPr>
        <w:ind w:left="5860" w:hanging="360"/>
      </w:pPr>
      <w:rPr>
        <w:rFonts w:ascii="Courier New" w:hAnsi="Courier New" w:cs="Courier New" w:hint="default"/>
      </w:rPr>
    </w:lvl>
    <w:lvl w:ilvl="8" w:tplc="04090005" w:tentative="1">
      <w:start w:val="1"/>
      <w:numFmt w:val="bullet"/>
      <w:lvlText w:val=""/>
      <w:lvlJc w:val="left"/>
      <w:pPr>
        <w:ind w:left="6580" w:hanging="360"/>
      </w:pPr>
      <w:rPr>
        <w:rFonts w:ascii="Wingdings" w:hAnsi="Wingdings" w:hint="default"/>
      </w:rPr>
    </w:lvl>
  </w:abstractNum>
  <w:abstractNum w:abstractNumId="39" w15:restartNumberingAfterBreak="0">
    <w:nsid w:val="51EB7047"/>
    <w:multiLevelType w:val="hybridMultilevel"/>
    <w:tmpl w:val="FB0E02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57EA76AF"/>
    <w:multiLevelType w:val="hybridMultilevel"/>
    <w:tmpl w:val="B3BCB7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5AEC490C"/>
    <w:multiLevelType w:val="multilevel"/>
    <w:tmpl w:val="19D42008"/>
    <w:styleLink w:val="Headings"/>
    <w:lvl w:ilvl="0">
      <w:start w:val="1"/>
      <w:numFmt w:val="decimal"/>
      <w:lvlText w:val="Chapter %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1.%3"/>
      <w:lvlJc w:val="left"/>
      <w:pPr>
        <w:ind w:left="1080" w:hanging="360"/>
      </w:pPr>
      <w:rPr>
        <w:rFonts w:hint="default"/>
      </w:rPr>
    </w:lvl>
    <w:lvl w:ilvl="3">
      <w:start w:val="1"/>
      <w:numFmt w:val="decimal"/>
      <w:lvlText w:val="%3.%4.1.1"/>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2" w15:restartNumberingAfterBreak="0">
    <w:nsid w:val="5C561166"/>
    <w:multiLevelType w:val="hybridMultilevel"/>
    <w:tmpl w:val="A4B2EEA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5F546A47"/>
    <w:multiLevelType w:val="hybridMultilevel"/>
    <w:tmpl w:val="CC242A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62B92315"/>
    <w:multiLevelType w:val="hybridMultilevel"/>
    <w:tmpl w:val="05806D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62C32A4F"/>
    <w:multiLevelType w:val="hybridMultilevel"/>
    <w:tmpl w:val="BA0021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661173F6"/>
    <w:multiLevelType w:val="hybridMultilevel"/>
    <w:tmpl w:val="F3DA87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67241913"/>
    <w:multiLevelType w:val="hybridMultilevel"/>
    <w:tmpl w:val="265E53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68B25305"/>
    <w:multiLevelType w:val="hybridMultilevel"/>
    <w:tmpl w:val="3A46D7AE"/>
    <w:lvl w:ilvl="0" w:tplc="04090001">
      <w:start w:val="1"/>
      <w:numFmt w:val="bullet"/>
      <w:lvlText w:val=""/>
      <w:lvlJc w:val="left"/>
      <w:pPr>
        <w:ind w:left="820" w:hanging="360"/>
      </w:pPr>
      <w:rPr>
        <w:rFonts w:ascii="Symbol" w:hAnsi="Symbol" w:hint="default"/>
      </w:rPr>
    </w:lvl>
    <w:lvl w:ilvl="1" w:tplc="04090003" w:tentative="1">
      <w:start w:val="1"/>
      <w:numFmt w:val="bullet"/>
      <w:lvlText w:val="o"/>
      <w:lvlJc w:val="left"/>
      <w:pPr>
        <w:ind w:left="1540" w:hanging="360"/>
      </w:pPr>
      <w:rPr>
        <w:rFonts w:ascii="Courier New" w:hAnsi="Courier New" w:cs="Courier New" w:hint="default"/>
      </w:rPr>
    </w:lvl>
    <w:lvl w:ilvl="2" w:tplc="04090005" w:tentative="1">
      <w:start w:val="1"/>
      <w:numFmt w:val="bullet"/>
      <w:lvlText w:val=""/>
      <w:lvlJc w:val="left"/>
      <w:pPr>
        <w:ind w:left="2260" w:hanging="360"/>
      </w:pPr>
      <w:rPr>
        <w:rFonts w:ascii="Wingdings" w:hAnsi="Wingdings" w:hint="default"/>
      </w:rPr>
    </w:lvl>
    <w:lvl w:ilvl="3" w:tplc="04090001" w:tentative="1">
      <w:start w:val="1"/>
      <w:numFmt w:val="bullet"/>
      <w:lvlText w:val=""/>
      <w:lvlJc w:val="left"/>
      <w:pPr>
        <w:ind w:left="2980" w:hanging="360"/>
      </w:pPr>
      <w:rPr>
        <w:rFonts w:ascii="Symbol" w:hAnsi="Symbol" w:hint="default"/>
      </w:rPr>
    </w:lvl>
    <w:lvl w:ilvl="4" w:tplc="04090003" w:tentative="1">
      <w:start w:val="1"/>
      <w:numFmt w:val="bullet"/>
      <w:lvlText w:val="o"/>
      <w:lvlJc w:val="left"/>
      <w:pPr>
        <w:ind w:left="3700" w:hanging="360"/>
      </w:pPr>
      <w:rPr>
        <w:rFonts w:ascii="Courier New" w:hAnsi="Courier New" w:cs="Courier New" w:hint="default"/>
      </w:rPr>
    </w:lvl>
    <w:lvl w:ilvl="5" w:tplc="04090005" w:tentative="1">
      <w:start w:val="1"/>
      <w:numFmt w:val="bullet"/>
      <w:lvlText w:val=""/>
      <w:lvlJc w:val="left"/>
      <w:pPr>
        <w:ind w:left="4420" w:hanging="360"/>
      </w:pPr>
      <w:rPr>
        <w:rFonts w:ascii="Wingdings" w:hAnsi="Wingdings" w:hint="default"/>
      </w:rPr>
    </w:lvl>
    <w:lvl w:ilvl="6" w:tplc="04090001" w:tentative="1">
      <w:start w:val="1"/>
      <w:numFmt w:val="bullet"/>
      <w:lvlText w:val=""/>
      <w:lvlJc w:val="left"/>
      <w:pPr>
        <w:ind w:left="5140" w:hanging="360"/>
      </w:pPr>
      <w:rPr>
        <w:rFonts w:ascii="Symbol" w:hAnsi="Symbol" w:hint="default"/>
      </w:rPr>
    </w:lvl>
    <w:lvl w:ilvl="7" w:tplc="04090003" w:tentative="1">
      <w:start w:val="1"/>
      <w:numFmt w:val="bullet"/>
      <w:lvlText w:val="o"/>
      <w:lvlJc w:val="left"/>
      <w:pPr>
        <w:ind w:left="5860" w:hanging="360"/>
      </w:pPr>
      <w:rPr>
        <w:rFonts w:ascii="Courier New" w:hAnsi="Courier New" w:cs="Courier New" w:hint="default"/>
      </w:rPr>
    </w:lvl>
    <w:lvl w:ilvl="8" w:tplc="04090005" w:tentative="1">
      <w:start w:val="1"/>
      <w:numFmt w:val="bullet"/>
      <w:lvlText w:val=""/>
      <w:lvlJc w:val="left"/>
      <w:pPr>
        <w:ind w:left="6580" w:hanging="360"/>
      </w:pPr>
      <w:rPr>
        <w:rFonts w:ascii="Wingdings" w:hAnsi="Wingdings" w:hint="default"/>
      </w:rPr>
    </w:lvl>
  </w:abstractNum>
  <w:abstractNum w:abstractNumId="49" w15:restartNumberingAfterBreak="0">
    <w:nsid w:val="68C51887"/>
    <w:multiLevelType w:val="multilevel"/>
    <w:tmpl w:val="4EA0E7B2"/>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50" w15:restartNumberingAfterBreak="0">
    <w:nsid w:val="69430D75"/>
    <w:multiLevelType w:val="hybridMultilevel"/>
    <w:tmpl w:val="0CD4A3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6971653C"/>
    <w:multiLevelType w:val="hybridMultilevel"/>
    <w:tmpl w:val="02409D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6A824439"/>
    <w:multiLevelType w:val="hybridMultilevel"/>
    <w:tmpl w:val="5AFCFEE4"/>
    <w:lvl w:ilvl="0" w:tplc="6CA69F8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728C2A03"/>
    <w:multiLevelType w:val="hybridMultilevel"/>
    <w:tmpl w:val="FAB495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740A64BB"/>
    <w:multiLevelType w:val="hybridMultilevel"/>
    <w:tmpl w:val="692AED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7490097E"/>
    <w:multiLevelType w:val="hybridMultilevel"/>
    <w:tmpl w:val="B45229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pStyle w:val="Heading5"/>
      <w:lvlText w:val="o"/>
      <w:lvlJc w:val="left"/>
      <w:pPr>
        <w:ind w:left="3600" w:hanging="360"/>
      </w:pPr>
      <w:rPr>
        <w:rFonts w:ascii="Courier New" w:hAnsi="Courier New" w:cs="Courier New" w:hint="default"/>
      </w:rPr>
    </w:lvl>
    <w:lvl w:ilvl="5" w:tplc="04090005" w:tentative="1">
      <w:start w:val="1"/>
      <w:numFmt w:val="bullet"/>
      <w:pStyle w:val="Heading6"/>
      <w:lvlText w:val=""/>
      <w:lvlJc w:val="left"/>
      <w:pPr>
        <w:ind w:left="4320" w:hanging="360"/>
      </w:pPr>
      <w:rPr>
        <w:rFonts w:ascii="Wingdings" w:hAnsi="Wingdings" w:hint="default"/>
      </w:rPr>
    </w:lvl>
    <w:lvl w:ilvl="6" w:tplc="04090001" w:tentative="1">
      <w:start w:val="1"/>
      <w:numFmt w:val="bullet"/>
      <w:pStyle w:val="Heading7"/>
      <w:lvlText w:val=""/>
      <w:lvlJc w:val="left"/>
      <w:pPr>
        <w:ind w:left="5040" w:hanging="360"/>
      </w:pPr>
      <w:rPr>
        <w:rFonts w:ascii="Symbol" w:hAnsi="Symbol" w:hint="default"/>
      </w:rPr>
    </w:lvl>
    <w:lvl w:ilvl="7" w:tplc="04090003" w:tentative="1">
      <w:start w:val="1"/>
      <w:numFmt w:val="bullet"/>
      <w:pStyle w:val="Heading8"/>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74BB786B"/>
    <w:multiLevelType w:val="hybridMultilevel"/>
    <w:tmpl w:val="BF76B018"/>
    <w:lvl w:ilvl="0" w:tplc="DD54798C">
      <w:start w:val="1"/>
      <w:numFmt w:val="bullet"/>
      <w:lvlText w:val=""/>
      <w:lvlJc w:val="left"/>
      <w:pPr>
        <w:ind w:left="2360" w:hanging="360"/>
      </w:pPr>
      <w:rPr>
        <w:rFonts w:ascii="Symbol" w:hAnsi="Symbol" w:hint="default"/>
      </w:rPr>
    </w:lvl>
    <w:lvl w:ilvl="1" w:tplc="DD54798C">
      <w:start w:val="1"/>
      <w:numFmt w:val="bullet"/>
      <w:lvlText w:val=""/>
      <w:lvlJc w:val="left"/>
      <w:pPr>
        <w:ind w:left="3080" w:hanging="360"/>
      </w:pPr>
      <w:rPr>
        <w:rFonts w:ascii="Symbol" w:hAnsi="Symbol" w:hint="default"/>
      </w:rPr>
    </w:lvl>
    <w:lvl w:ilvl="2" w:tplc="04090005">
      <w:start w:val="1"/>
      <w:numFmt w:val="bullet"/>
      <w:lvlText w:val=""/>
      <w:lvlJc w:val="left"/>
      <w:pPr>
        <w:ind w:left="3800" w:hanging="360"/>
      </w:pPr>
      <w:rPr>
        <w:rFonts w:ascii="Wingdings" w:hAnsi="Wingdings" w:hint="default"/>
      </w:rPr>
    </w:lvl>
    <w:lvl w:ilvl="3" w:tplc="04090001">
      <w:start w:val="1"/>
      <w:numFmt w:val="bullet"/>
      <w:lvlText w:val=""/>
      <w:lvlJc w:val="left"/>
      <w:pPr>
        <w:ind w:left="4520" w:hanging="360"/>
      </w:pPr>
      <w:rPr>
        <w:rFonts w:ascii="Symbol" w:hAnsi="Symbol" w:hint="default"/>
      </w:rPr>
    </w:lvl>
    <w:lvl w:ilvl="4" w:tplc="04090003" w:tentative="1">
      <w:start w:val="1"/>
      <w:numFmt w:val="bullet"/>
      <w:lvlText w:val="o"/>
      <w:lvlJc w:val="left"/>
      <w:pPr>
        <w:ind w:left="5240" w:hanging="360"/>
      </w:pPr>
      <w:rPr>
        <w:rFonts w:ascii="Courier New" w:hAnsi="Courier New" w:cs="Courier New" w:hint="default"/>
      </w:rPr>
    </w:lvl>
    <w:lvl w:ilvl="5" w:tplc="04090005" w:tentative="1">
      <w:start w:val="1"/>
      <w:numFmt w:val="bullet"/>
      <w:lvlText w:val=""/>
      <w:lvlJc w:val="left"/>
      <w:pPr>
        <w:ind w:left="5960" w:hanging="360"/>
      </w:pPr>
      <w:rPr>
        <w:rFonts w:ascii="Wingdings" w:hAnsi="Wingdings" w:hint="default"/>
      </w:rPr>
    </w:lvl>
    <w:lvl w:ilvl="6" w:tplc="04090001" w:tentative="1">
      <w:start w:val="1"/>
      <w:numFmt w:val="bullet"/>
      <w:lvlText w:val=""/>
      <w:lvlJc w:val="left"/>
      <w:pPr>
        <w:ind w:left="6680" w:hanging="360"/>
      </w:pPr>
      <w:rPr>
        <w:rFonts w:ascii="Symbol" w:hAnsi="Symbol" w:hint="default"/>
      </w:rPr>
    </w:lvl>
    <w:lvl w:ilvl="7" w:tplc="04090003" w:tentative="1">
      <w:start w:val="1"/>
      <w:numFmt w:val="bullet"/>
      <w:lvlText w:val="o"/>
      <w:lvlJc w:val="left"/>
      <w:pPr>
        <w:ind w:left="7400" w:hanging="360"/>
      </w:pPr>
      <w:rPr>
        <w:rFonts w:ascii="Courier New" w:hAnsi="Courier New" w:cs="Courier New" w:hint="default"/>
      </w:rPr>
    </w:lvl>
    <w:lvl w:ilvl="8" w:tplc="04090005" w:tentative="1">
      <w:start w:val="1"/>
      <w:numFmt w:val="bullet"/>
      <w:lvlText w:val=""/>
      <w:lvlJc w:val="left"/>
      <w:pPr>
        <w:ind w:left="8120" w:hanging="360"/>
      </w:pPr>
      <w:rPr>
        <w:rFonts w:ascii="Wingdings" w:hAnsi="Wingdings" w:hint="default"/>
      </w:rPr>
    </w:lvl>
  </w:abstractNum>
  <w:abstractNum w:abstractNumId="57" w15:restartNumberingAfterBreak="0">
    <w:nsid w:val="77425E0B"/>
    <w:multiLevelType w:val="hybridMultilevel"/>
    <w:tmpl w:val="166E01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7C343CA3"/>
    <w:multiLevelType w:val="hybridMultilevel"/>
    <w:tmpl w:val="E7EA8E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7C6920FE"/>
    <w:multiLevelType w:val="hybridMultilevel"/>
    <w:tmpl w:val="CE00622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7E531BCD"/>
    <w:multiLevelType w:val="multilevel"/>
    <w:tmpl w:val="5D283644"/>
    <w:lvl w:ilvl="0">
      <w:start w:val="2"/>
      <w:numFmt w:val="decimal"/>
      <w:lvlText w:val="%1.0"/>
      <w:lvlJc w:val="left"/>
      <w:pPr>
        <w:ind w:left="360" w:hanging="360"/>
      </w:pPr>
      <w:rPr>
        <w:rFonts w:hint="default"/>
        <w:b/>
      </w:rPr>
    </w:lvl>
    <w:lvl w:ilvl="1">
      <w:start w:val="1"/>
      <w:numFmt w:val="decimal"/>
      <w:lvlText w:val="%1.%2"/>
      <w:lvlJc w:val="left"/>
      <w:pPr>
        <w:ind w:left="1080" w:hanging="360"/>
      </w:pPr>
      <w:rPr>
        <w:rFonts w:hint="default"/>
        <w:b/>
      </w:rPr>
    </w:lvl>
    <w:lvl w:ilvl="2">
      <w:start w:val="1"/>
      <w:numFmt w:val="decimal"/>
      <w:lvlText w:val="%1.%2.%3"/>
      <w:lvlJc w:val="left"/>
      <w:pPr>
        <w:ind w:left="2160" w:hanging="720"/>
      </w:pPr>
      <w:rPr>
        <w:rFonts w:hint="default"/>
        <w:b/>
      </w:rPr>
    </w:lvl>
    <w:lvl w:ilvl="3">
      <w:start w:val="1"/>
      <w:numFmt w:val="decimal"/>
      <w:lvlText w:val="%1.%2.%3.%4"/>
      <w:lvlJc w:val="left"/>
      <w:pPr>
        <w:ind w:left="2880" w:hanging="720"/>
      </w:pPr>
      <w:rPr>
        <w:rFonts w:hint="default"/>
        <w:b/>
      </w:rPr>
    </w:lvl>
    <w:lvl w:ilvl="4">
      <w:start w:val="1"/>
      <w:numFmt w:val="decimal"/>
      <w:lvlText w:val="%1.%2.%3.%4.%5"/>
      <w:lvlJc w:val="left"/>
      <w:pPr>
        <w:ind w:left="3960" w:hanging="1080"/>
      </w:pPr>
      <w:rPr>
        <w:rFonts w:hint="default"/>
        <w:b/>
      </w:rPr>
    </w:lvl>
    <w:lvl w:ilvl="5">
      <w:start w:val="1"/>
      <w:numFmt w:val="decimal"/>
      <w:lvlText w:val="%1.%2.%3.%4.%5.%6"/>
      <w:lvlJc w:val="left"/>
      <w:pPr>
        <w:ind w:left="4680" w:hanging="1080"/>
      </w:pPr>
      <w:rPr>
        <w:rFonts w:hint="default"/>
        <w:b/>
      </w:rPr>
    </w:lvl>
    <w:lvl w:ilvl="6">
      <w:start w:val="1"/>
      <w:numFmt w:val="decimal"/>
      <w:lvlText w:val="%1.%2.%3.%4.%5.%6.%7"/>
      <w:lvlJc w:val="left"/>
      <w:pPr>
        <w:ind w:left="5760" w:hanging="1440"/>
      </w:pPr>
      <w:rPr>
        <w:rFonts w:hint="default"/>
        <w:b/>
      </w:rPr>
    </w:lvl>
    <w:lvl w:ilvl="7">
      <w:start w:val="1"/>
      <w:numFmt w:val="decimal"/>
      <w:lvlText w:val="%1.%2.%3.%4.%5.%6.%7.%8"/>
      <w:lvlJc w:val="left"/>
      <w:pPr>
        <w:ind w:left="6480" w:hanging="1440"/>
      </w:pPr>
      <w:rPr>
        <w:rFonts w:hint="default"/>
        <w:b/>
      </w:rPr>
    </w:lvl>
    <w:lvl w:ilvl="8">
      <w:start w:val="1"/>
      <w:numFmt w:val="decimal"/>
      <w:lvlText w:val="%1.%2.%3.%4.%5.%6.%7.%8.%9"/>
      <w:lvlJc w:val="left"/>
      <w:pPr>
        <w:ind w:left="7200" w:hanging="1440"/>
      </w:pPr>
      <w:rPr>
        <w:rFonts w:hint="default"/>
        <w:b/>
      </w:rPr>
    </w:lvl>
  </w:abstractNum>
  <w:num w:numId="1" w16cid:durableId="321589624">
    <w:abstractNumId w:val="55"/>
  </w:num>
  <w:num w:numId="2" w16cid:durableId="1732463809">
    <w:abstractNumId w:val="54"/>
  </w:num>
  <w:num w:numId="3" w16cid:durableId="1136413959">
    <w:abstractNumId w:val="31"/>
  </w:num>
  <w:num w:numId="4" w16cid:durableId="1164518039">
    <w:abstractNumId w:val="4"/>
  </w:num>
  <w:num w:numId="5" w16cid:durableId="1460958036">
    <w:abstractNumId w:val="15"/>
  </w:num>
  <w:num w:numId="6" w16cid:durableId="846990872">
    <w:abstractNumId w:val="42"/>
  </w:num>
  <w:num w:numId="7" w16cid:durableId="1693602258">
    <w:abstractNumId w:val="59"/>
  </w:num>
  <w:num w:numId="8" w16cid:durableId="1617591045">
    <w:abstractNumId w:val="0"/>
  </w:num>
  <w:num w:numId="9" w16cid:durableId="525018673">
    <w:abstractNumId w:val="41"/>
  </w:num>
  <w:num w:numId="10" w16cid:durableId="912468439">
    <w:abstractNumId w:val="6"/>
  </w:num>
  <w:num w:numId="11" w16cid:durableId="537863984">
    <w:abstractNumId w:val="39"/>
  </w:num>
  <w:num w:numId="12" w16cid:durableId="2057385198">
    <w:abstractNumId w:val="10"/>
  </w:num>
  <w:num w:numId="13" w16cid:durableId="602346247">
    <w:abstractNumId w:val="14"/>
  </w:num>
  <w:num w:numId="14" w16cid:durableId="499003466">
    <w:abstractNumId w:val="5"/>
  </w:num>
  <w:num w:numId="15" w16cid:durableId="1532691409">
    <w:abstractNumId w:val="12"/>
  </w:num>
  <w:num w:numId="16" w16cid:durableId="297301940">
    <w:abstractNumId w:val="53"/>
  </w:num>
  <w:num w:numId="17" w16cid:durableId="346448470">
    <w:abstractNumId w:val="50"/>
  </w:num>
  <w:num w:numId="18" w16cid:durableId="1404569097">
    <w:abstractNumId w:val="2"/>
  </w:num>
  <w:num w:numId="19" w16cid:durableId="1356153957">
    <w:abstractNumId w:val="7"/>
  </w:num>
  <w:num w:numId="20" w16cid:durableId="1717117443">
    <w:abstractNumId w:val="57"/>
  </w:num>
  <w:num w:numId="21" w16cid:durableId="236062890">
    <w:abstractNumId w:val="28"/>
  </w:num>
  <w:num w:numId="22" w16cid:durableId="853957126">
    <w:abstractNumId w:val="40"/>
  </w:num>
  <w:num w:numId="23" w16cid:durableId="1306737041">
    <w:abstractNumId w:val="52"/>
  </w:num>
  <w:num w:numId="24" w16cid:durableId="1629508879">
    <w:abstractNumId w:val="1"/>
  </w:num>
  <w:num w:numId="25" w16cid:durableId="1227909349">
    <w:abstractNumId w:val="43"/>
  </w:num>
  <w:num w:numId="26" w16cid:durableId="1471248843">
    <w:abstractNumId w:val="8"/>
  </w:num>
  <w:num w:numId="27" w16cid:durableId="1856068255">
    <w:abstractNumId w:val="26"/>
  </w:num>
  <w:num w:numId="28" w16cid:durableId="2032099956">
    <w:abstractNumId w:val="29"/>
  </w:num>
  <w:num w:numId="29" w16cid:durableId="928851966">
    <w:abstractNumId w:val="45"/>
  </w:num>
  <w:num w:numId="30" w16cid:durableId="40710040">
    <w:abstractNumId w:val="49"/>
  </w:num>
  <w:num w:numId="31" w16cid:durableId="497114851">
    <w:abstractNumId w:val="60"/>
  </w:num>
  <w:num w:numId="32" w16cid:durableId="1911884586">
    <w:abstractNumId w:val="33"/>
  </w:num>
  <w:num w:numId="33" w16cid:durableId="2008315062">
    <w:abstractNumId w:val="13"/>
  </w:num>
  <w:num w:numId="34" w16cid:durableId="874394581">
    <w:abstractNumId w:val="35"/>
  </w:num>
  <w:num w:numId="35" w16cid:durableId="837423044">
    <w:abstractNumId w:val="36"/>
  </w:num>
  <w:num w:numId="36" w16cid:durableId="2103182394">
    <w:abstractNumId w:val="17"/>
  </w:num>
  <w:num w:numId="37" w16cid:durableId="1233857213">
    <w:abstractNumId w:val="34"/>
  </w:num>
  <w:num w:numId="38" w16cid:durableId="1491562577">
    <w:abstractNumId w:val="56"/>
  </w:num>
  <w:num w:numId="39" w16cid:durableId="280116580">
    <w:abstractNumId w:val="25"/>
  </w:num>
  <w:num w:numId="40" w16cid:durableId="1529949997">
    <w:abstractNumId w:val="11"/>
  </w:num>
  <w:num w:numId="41" w16cid:durableId="293297144">
    <w:abstractNumId w:val="30"/>
  </w:num>
  <w:num w:numId="42" w16cid:durableId="190339833">
    <w:abstractNumId w:val="18"/>
  </w:num>
  <w:num w:numId="43" w16cid:durableId="1096906780">
    <w:abstractNumId w:val="24"/>
  </w:num>
  <w:num w:numId="44" w16cid:durableId="613440517">
    <w:abstractNumId w:val="44"/>
  </w:num>
  <w:num w:numId="45" w16cid:durableId="1585532937">
    <w:abstractNumId w:val="19"/>
  </w:num>
  <w:num w:numId="46" w16cid:durableId="663316795">
    <w:abstractNumId w:val="37"/>
  </w:num>
  <w:num w:numId="47" w16cid:durableId="1735202435">
    <w:abstractNumId w:val="46"/>
  </w:num>
  <w:num w:numId="48" w16cid:durableId="1309549692">
    <w:abstractNumId w:val="47"/>
  </w:num>
  <w:num w:numId="49" w16cid:durableId="44915789">
    <w:abstractNumId w:val="20"/>
  </w:num>
  <w:num w:numId="50" w16cid:durableId="753092444">
    <w:abstractNumId w:val="32"/>
  </w:num>
  <w:num w:numId="51" w16cid:durableId="36391916">
    <w:abstractNumId w:val="38"/>
  </w:num>
  <w:num w:numId="52" w16cid:durableId="334310170">
    <w:abstractNumId w:val="23"/>
  </w:num>
  <w:num w:numId="53" w16cid:durableId="461583259">
    <w:abstractNumId w:val="3"/>
  </w:num>
  <w:num w:numId="54" w16cid:durableId="575290334">
    <w:abstractNumId w:val="48"/>
  </w:num>
  <w:num w:numId="55" w16cid:durableId="2012101233">
    <w:abstractNumId w:val="16"/>
  </w:num>
  <w:num w:numId="56" w16cid:durableId="2014409905">
    <w:abstractNumId w:val="58"/>
  </w:num>
  <w:num w:numId="57" w16cid:durableId="1604802927">
    <w:abstractNumId w:val="21"/>
  </w:num>
  <w:num w:numId="58" w16cid:durableId="1369722372">
    <w:abstractNumId w:val="22"/>
  </w:num>
  <w:num w:numId="59" w16cid:durableId="1112627591">
    <w:abstractNumId w:val="51"/>
  </w:num>
  <w:num w:numId="60" w16cid:durableId="805122558">
    <w:abstractNumId w:val="27"/>
  </w:num>
  <w:num w:numId="61" w16cid:durableId="328213494">
    <w:abstractNumId w:val="9"/>
  </w:num>
  <w:num w:numId="62" w16cid:durableId="978461923">
    <w:abstractNumId w:val="31"/>
  </w:num>
  <w:numIdMacAtCleanup w:val="6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characterSpacingControl w:val="doNotCompress"/>
  <w:hdrShapeDefaults>
    <o:shapedefaults v:ext="edit" spidmax="5415"/>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D66C5"/>
    <w:rsid w:val="000011DB"/>
    <w:rsid w:val="00001C21"/>
    <w:rsid w:val="00002096"/>
    <w:rsid w:val="00002875"/>
    <w:rsid w:val="000029D6"/>
    <w:rsid w:val="00002CC9"/>
    <w:rsid w:val="0000387F"/>
    <w:rsid w:val="00003D1A"/>
    <w:rsid w:val="00003F10"/>
    <w:rsid w:val="00004A15"/>
    <w:rsid w:val="0000509E"/>
    <w:rsid w:val="000051C2"/>
    <w:rsid w:val="000056D7"/>
    <w:rsid w:val="00005D62"/>
    <w:rsid w:val="000076B0"/>
    <w:rsid w:val="000112CA"/>
    <w:rsid w:val="00011A69"/>
    <w:rsid w:val="00011B18"/>
    <w:rsid w:val="00012DAC"/>
    <w:rsid w:val="000132BA"/>
    <w:rsid w:val="00013511"/>
    <w:rsid w:val="000155E4"/>
    <w:rsid w:val="00015914"/>
    <w:rsid w:val="00015B1F"/>
    <w:rsid w:val="000167DD"/>
    <w:rsid w:val="00016B4B"/>
    <w:rsid w:val="000175E9"/>
    <w:rsid w:val="00017EFB"/>
    <w:rsid w:val="00017FAB"/>
    <w:rsid w:val="0002023A"/>
    <w:rsid w:val="000204EF"/>
    <w:rsid w:val="00020838"/>
    <w:rsid w:val="00021B4E"/>
    <w:rsid w:val="00022711"/>
    <w:rsid w:val="000227D9"/>
    <w:rsid w:val="00023422"/>
    <w:rsid w:val="00023C53"/>
    <w:rsid w:val="00024678"/>
    <w:rsid w:val="00024F34"/>
    <w:rsid w:val="00026A9E"/>
    <w:rsid w:val="00027F93"/>
    <w:rsid w:val="00030DFE"/>
    <w:rsid w:val="000316C6"/>
    <w:rsid w:val="00031B98"/>
    <w:rsid w:val="000320B2"/>
    <w:rsid w:val="0003241C"/>
    <w:rsid w:val="00032F25"/>
    <w:rsid w:val="000331A8"/>
    <w:rsid w:val="00033D6C"/>
    <w:rsid w:val="00034AC1"/>
    <w:rsid w:val="0003582B"/>
    <w:rsid w:val="00035D54"/>
    <w:rsid w:val="00036D95"/>
    <w:rsid w:val="00036F2E"/>
    <w:rsid w:val="00037112"/>
    <w:rsid w:val="00037DEB"/>
    <w:rsid w:val="0004075D"/>
    <w:rsid w:val="0004299D"/>
    <w:rsid w:val="00042D4B"/>
    <w:rsid w:val="00043512"/>
    <w:rsid w:val="00043B6C"/>
    <w:rsid w:val="0004424F"/>
    <w:rsid w:val="000444F0"/>
    <w:rsid w:val="00044A85"/>
    <w:rsid w:val="000451AF"/>
    <w:rsid w:val="00045A5C"/>
    <w:rsid w:val="00045F36"/>
    <w:rsid w:val="00050074"/>
    <w:rsid w:val="00050C4D"/>
    <w:rsid w:val="00050CCA"/>
    <w:rsid w:val="0005167B"/>
    <w:rsid w:val="00051839"/>
    <w:rsid w:val="00052D76"/>
    <w:rsid w:val="00053389"/>
    <w:rsid w:val="00053561"/>
    <w:rsid w:val="000536CB"/>
    <w:rsid w:val="00053AA4"/>
    <w:rsid w:val="0005576F"/>
    <w:rsid w:val="00055907"/>
    <w:rsid w:val="00055CB8"/>
    <w:rsid w:val="00056FA2"/>
    <w:rsid w:val="00057710"/>
    <w:rsid w:val="000607C1"/>
    <w:rsid w:val="0006101F"/>
    <w:rsid w:val="00061ECD"/>
    <w:rsid w:val="0006266A"/>
    <w:rsid w:val="000628B7"/>
    <w:rsid w:val="00063392"/>
    <w:rsid w:val="0006396E"/>
    <w:rsid w:val="00063BA7"/>
    <w:rsid w:val="00063C5F"/>
    <w:rsid w:val="00063F5D"/>
    <w:rsid w:val="000651DA"/>
    <w:rsid w:val="00065DB1"/>
    <w:rsid w:val="00066419"/>
    <w:rsid w:val="0006656A"/>
    <w:rsid w:val="00067041"/>
    <w:rsid w:val="000679C3"/>
    <w:rsid w:val="00070BA2"/>
    <w:rsid w:val="00071EFB"/>
    <w:rsid w:val="00071F6D"/>
    <w:rsid w:val="00072768"/>
    <w:rsid w:val="00073055"/>
    <w:rsid w:val="000736CB"/>
    <w:rsid w:val="000741F8"/>
    <w:rsid w:val="00074AD0"/>
    <w:rsid w:val="00074B68"/>
    <w:rsid w:val="00075584"/>
    <w:rsid w:val="000759EC"/>
    <w:rsid w:val="00076ADA"/>
    <w:rsid w:val="00077665"/>
    <w:rsid w:val="00077AC9"/>
    <w:rsid w:val="000804CC"/>
    <w:rsid w:val="00080CDE"/>
    <w:rsid w:val="00081C5C"/>
    <w:rsid w:val="00081F01"/>
    <w:rsid w:val="0008240A"/>
    <w:rsid w:val="0008357D"/>
    <w:rsid w:val="000847C2"/>
    <w:rsid w:val="00084A39"/>
    <w:rsid w:val="00084AFC"/>
    <w:rsid w:val="00085971"/>
    <w:rsid w:val="00085BFE"/>
    <w:rsid w:val="000862C5"/>
    <w:rsid w:val="000866F1"/>
    <w:rsid w:val="00086A8A"/>
    <w:rsid w:val="00086D70"/>
    <w:rsid w:val="0008764B"/>
    <w:rsid w:val="00090244"/>
    <w:rsid w:val="00090246"/>
    <w:rsid w:val="0009286F"/>
    <w:rsid w:val="00092A04"/>
    <w:rsid w:val="00093DAA"/>
    <w:rsid w:val="000941A7"/>
    <w:rsid w:val="00094DD5"/>
    <w:rsid w:val="00094FAE"/>
    <w:rsid w:val="0009504C"/>
    <w:rsid w:val="0009563B"/>
    <w:rsid w:val="00096542"/>
    <w:rsid w:val="00096BA5"/>
    <w:rsid w:val="00096E23"/>
    <w:rsid w:val="0009744A"/>
    <w:rsid w:val="000A009F"/>
    <w:rsid w:val="000A025F"/>
    <w:rsid w:val="000A0F98"/>
    <w:rsid w:val="000A121B"/>
    <w:rsid w:val="000A16D1"/>
    <w:rsid w:val="000A1B4E"/>
    <w:rsid w:val="000A1FBC"/>
    <w:rsid w:val="000A20A0"/>
    <w:rsid w:val="000A2DD7"/>
    <w:rsid w:val="000A3FAE"/>
    <w:rsid w:val="000A4312"/>
    <w:rsid w:val="000A4E8E"/>
    <w:rsid w:val="000A4F8F"/>
    <w:rsid w:val="000A54C8"/>
    <w:rsid w:val="000A54F1"/>
    <w:rsid w:val="000A5BEF"/>
    <w:rsid w:val="000A5FD8"/>
    <w:rsid w:val="000A6D7E"/>
    <w:rsid w:val="000A76F7"/>
    <w:rsid w:val="000B073F"/>
    <w:rsid w:val="000B07C1"/>
    <w:rsid w:val="000B1B9D"/>
    <w:rsid w:val="000B3868"/>
    <w:rsid w:val="000B4F82"/>
    <w:rsid w:val="000B6DC4"/>
    <w:rsid w:val="000B7CEB"/>
    <w:rsid w:val="000C03C5"/>
    <w:rsid w:val="000C0421"/>
    <w:rsid w:val="000C0434"/>
    <w:rsid w:val="000C0957"/>
    <w:rsid w:val="000C13F7"/>
    <w:rsid w:val="000C16A7"/>
    <w:rsid w:val="000C28C9"/>
    <w:rsid w:val="000C39D7"/>
    <w:rsid w:val="000C3BE4"/>
    <w:rsid w:val="000C43DB"/>
    <w:rsid w:val="000C4460"/>
    <w:rsid w:val="000C46DF"/>
    <w:rsid w:val="000C4E65"/>
    <w:rsid w:val="000C5439"/>
    <w:rsid w:val="000C74A8"/>
    <w:rsid w:val="000C7D5C"/>
    <w:rsid w:val="000C7F17"/>
    <w:rsid w:val="000D0703"/>
    <w:rsid w:val="000D130E"/>
    <w:rsid w:val="000D136F"/>
    <w:rsid w:val="000D3398"/>
    <w:rsid w:val="000D33AC"/>
    <w:rsid w:val="000D54E9"/>
    <w:rsid w:val="000D579D"/>
    <w:rsid w:val="000D621F"/>
    <w:rsid w:val="000D71AF"/>
    <w:rsid w:val="000D75AF"/>
    <w:rsid w:val="000E0477"/>
    <w:rsid w:val="000E0800"/>
    <w:rsid w:val="000E29F0"/>
    <w:rsid w:val="000E3726"/>
    <w:rsid w:val="000E3914"/>
    <w:rsid w:val="000E3B19"/>
    <w:rsid w:val="000E3BFA"/>
    <w:rsid w:val="000E56FE"/>
    <w:rsid w:val="000E6B4E"/>
    <w:rsid w:val="000E6C43"/>
    <w:rsid w:val="000E7D70"/>
    <w:rsid w:val="000F08CF"/>
    <w:rsid w:val="000F1C66"/>
    <w:rsid w:val="000F21EA"/>
    <w:rsid w:val="000F3022"/>
    <w:rsid w:val="000F39E0"/>
    <w:rsid w:val="000F4DD5"/>
    <w:rsid w:val="000F50C7"/>
    <w:rsid w:val="000F5A7F"/>
    <w:rsid w:val="000F5D98"/>
    <w:rsid w:val="000F5F06"/>
    <w:rsid w:val="000F6224"/>
    <w:rsid w:val="000F6B63"/>
    <w:rsid w:val="000F7A9B"/>
    <w:rsid w:val="000F7B3F"/>
    <w:rsid w:val="00100840"/>
    <w:rsid w:val="0010292B"/>
    <w:rsid w:val="00104BB1"/>
    <w:rsid w:val="00104E0F"/>
    <w:rsid w:val="00105D2D"/>
    <w:rsid w:val="001067EB"/>
    <w:rsid w:val="001071D4"/>
    <w:rsid w:val="00107244"/>
    <w:rsid w:val="00107EFC"/>
    <w:rsid w:val="00110001"/>
    <w:rsid w:val="00110CFA"/>
    <w:rsid w:val="00110D6A"/>
    <w:rsid w:val="00111622"/>
    <w:rsid w:val="00111778"/>
    <w:rsid w:val="00113C11"/>
    <w:rsid w:val="001206E7"/>
    <w:rsid w:val="00120CDA"/>
    <w:rsid w:val="0012169B"/>
    <w:rsid w:val="001224D9"/>
    <w:rsid w:val="00123398"/>
    <w:rsid w:val="001240C8"/>
    <w:rsid w:val="001253D3"/>
    <w:rsid w:val="00126734"/>
    <w:rsid w:val="001272F2"/>
    <w:rsid w:val="001273F1"/>
    <w:rsid w:val="001274D7"/>
    <w:rsid w:val="001276F1"/>
    <w:rsid w:val="001278AE"/>
    <w:rsid w:val="00127D76"/>
    <w:rsid w:val="00127F4C"/>
    <w:rsid w:val="001302F1"/>
    <w:rsid w:val="001310CA"/>
    <w:rsid w:val="0013126B"/>
    <w:rsid w:val="00131CD7"/>
    <w:rsid w:val="001321CF"/>
    <w:rsid w:val="00133271"/>
    <w:rsid w:val="00133960"/>
    <w:rsid w:val="00134BAD"/>
    <w:rsid w:val="00136422"/>
    <w:rsid w:val="00137E0D"/>
    <w:rsid w:val="001407C5"/>
    <w:rsid w:val="001407D4"/>
    <w:rsid w:val="00140931"/>
    <w:rsid w:val="00141648"/>
    <w:rsid w:val="00141C75"/>
    <w:rsid w:val="00142642"/>
    <w:rsid w:val="001435AF"/>
    <w:rsid w:val="00144369"/>
    <w:rsid w:val="001446BB"/>
    <w:rsid w:val="00145F51"/>
    <w:rsid w:val="0014646C"/>
    <w:rsid w:val="00146A21"/>
    <w:rsid w:val="00147773"/>
    <w:rsid w:val="001509D2"/>
    <w:rsid w:val="001524A0"/>
    <w:rsid w:val="0015272F"/>
    <w:rsid w:val="00153395"/>
    <w:rsid w:val="0015388E"/>
    <w:rsid w:val="00153B3F"/>
    <w:rsid w:val="001555ED"/>
    <w:rsid w:val="0015571D"/>
    <w:rsid w:val="001566FF"/>
    <w:rsid w:val="00156EEF"/>
    <w:rsid w:val="00157A77"/>
    <w:rsid w:val="00157E98"/>
    <w:rsid w:val="00157FE3"/>
    <w:rsid w:val="0016079C"/>
    <w:rsid w:val="00163B2E"/>
    <w:rsid w:val="001654ED"/>
    <w:rsid w:val="0016577A"/>
    <w:rsid w:val="00167482"/>
    <w:rsid w:val="00170CFD"/>
    <w:rsid w:val="00170DC0"/>
    <w:rsid w:val="0017200F"/>
    <w:rsid w:val="001723ED"/>
    <w:rsid w:val="0017305D"/>
    <w:rsid w:val="0017504F"/>
    <w:rsid w:val="001756EA"/>
    <w:rsid w:val="00176168"/>
    <w:rsid w:val="00177FD3"/>
    <w:rsid w:val="001808EA"/>
    <w:rsid w:val="00182405"/>
    <w:rsid w:val="0018269A"/>
    <w:rsid w:val="0018290A"/>
    <w:rsid w:val="001829E4"/>
    <w:rsid w:val="00182FF4"/>
    <w:rsid w:val="0018442A"/>
    <w:rsid w:val="00184BC0"/>
    <w:rsid w:val="00184E14"/>
    <w:rsid w:val="00187815"/>
    <w:rsid w:val="0019046E"/>
    <w:rsid w:val="00192504"/>
    <w:rsid w:val="001936A3"/>
    <w:rsid w:val="00193AD7"/>
    <w:rsid w:val="001940CC"/>
    <w:rsid w:val="0019421E"/>
    <w:rsid w:val="00194961"/>
    <w:rsid w:val="0019546B"/>
    <w:rsid w:val="00195666"/>
    <w:rsid w:val="00196D42"/>
    <w:rsid w:val="00196FC5"/>
    <w:rsid w:val="0019782E"/>
    <w:rsid w:val="00197DF8"/>
    <w:rsid w:val="001A0CDB"/>
    <w:rsid w:val="001A1D16"/>
    <w:rsid w:val="001A1EF4"/>
    <w:rsid w:val="001A2697"/>
    <w:rsid w:val="001A2D58"/>
    <w:rsid w:val="001A333B"/>
    <w:rsid w:val="001A3C76"/>
    <w:rsid w:val="001A496C"/>
    <w:rsid w:val="001A4976"/>
    <w:rsid w:val="001A4F57"/>
    <w:rsid w:val="001A504B"/>
    <w:rsid w:val="001A599B"/>
    <w:rsid w:val="001A69D3"/>
    <w:rsid w:val="001A6BC6"/>
    <w:rsid w:val="001A73C4"/>
    <w:rsid w:val="001A77E3"/>
    <w:rsid w:val="001B04A1"/>
    <w:rsid w:val="001B1749"/>
    <w:rsid w:val="001B1A9B"/>
    <w:rsid w:val="001B1EED"/>
    <w:rsid w:val="001B27F6"/>
    <w:rsid w:val="001B28F9"/>
    <w:rsid w:val="001B2FE3"/>
    <w:rsid w:val="001B454B"/>
    <w:rsid w:val="001B4EF6"/>
    <w:rsid w:val="001B5A89"/>
    <w:rsid w:val="001B6A2C"/>
    <w:rsid w:val="001B6B58"/>
    <w:rsid w:val="001C0059"/>
    <w:rsid w:val="001C0A2D"/>
    <w:rsid w:val="001C2132"/>
    <w:rsid w:val="001C21B7"/>
    <w:rsid w:val="001C247F"/>
    <w:rsid w:val="001C3D2C"/>
    <w:rsid w:val="001C51B9"/>
    <w:rsid w:val="001C55DF"/>
    <w:rsid w:val="001C5D43"/>
    <w:rsid w:val="001C5FD4"/>
    <w:rsid w:val="001C737B"/>
    <w:rsid w:val="001D157B"/>
    <w:rsid w:val="001D17C1"/>
    <w:rsid w:val="001D217C"/>
    <w:rsid w:val="001D2B05"/>
    <w:rsid w:val="001D2B36"/>
    <w:rsid w:val="001D2BF4"/>
    <w:rsid w:val="001D36A2"/>
    <w:rsid w:val="001D3991"/>
    <w:rsid w:val="001D42AD"/>
    <w:rsid w:val="001D723B"/>
    <w:rsid w:val="001D75FD"/>
    <w:rsid w:val="001D771F"/>
    <w:rsid w:val="001E0A0B"/>
    <w:rsid w:val="001E0BC6"/>
    <w:rsid w:val="001E167A"/>
    <w:rsid w:val="001E1685"/>
    <w:rsid w:val="001E18D4"/>
    <w:rsid w:val="001E1B63"/>
    <w:rsid w:val="001E28D8"/>
    <w:rsid w:val="001E2960"/>
    <w:rsid w:val="001E30BF"/>
    <w:rsid w:val="001E40A5"/>
    <w:rsid w:val="001E4432"/>
    <w:rsid w:val="001E4C81"/>
    <w:rsid w:val="001E58FC"/>
    <w:rsid w:val="001E6296"/>
    <w:rsid w:val="001E6754"/>
    <w:rsid w:val="001E6825"/>
    <w:rsid w:val="001E6FFA"/>
    <w:rsid w:val="001E6FFE"/>
    <w:rsid w:val="001E7DB5"/>
    <w:rsid w:val="001F03B5"/>
    <w:rsid w:val="001F0657"/>
    <w:rsid w:val="001F1715"/>
    <w:rsid w:val="001F18A0"/>
    <w:rsid w:val="001F1B06"/>
    <w:rsid w:val="001F1F22"/>
    <w:rsid w:val="001F2157"/>
    <w:rsid w:val="001F3562"/>
    <w:rsid w:val="001F4870"/>
    <w:rsid w:val="001F51A6"/>
    <w:rsid w:val="001F57B7"/>
    <w:rsid w:val="001F5CCF"/>
    <w:rsid w:val="001F6EF9"/>
    <w:rsid w:val="001F7D0F"/>
    <w:rsid w:val="002001BD"/>
    <w:rsid w:val="00200277"/>
    <w:rsid w:val="00201650"/>
    <w:rsid w:val="00202BB5"/>
    <w:rsid w:val="00203BF7"/>
    <w:rsid w:val="00203C73"/>
    <w:rsid w:val="00203F5D"/>
    <w:rsid w:val="00204271"/>
    <w:rsid w:val="00204BD3"/>
    <w:rsid w:val="0020536F"/>
    <w:rsid w:val="00205632"/>
    <w:rsid w:val="00206FD1"/>
    <w:rsid w:val="00207980"/>
    <w:rsid w:val="00207D8D"/>
    <w:rsid w:val="00211585"/>
    <w:rsid w:val="002124CD"/>
    <w:rsid w:val="00213191"/>
    <w:rsid w:val="002137FA"/>
    <w:rsid w:val="00213D58"/>
    <w:rsid w:val="00213F7F"/>
    <w:rsid w:val="0021537A"/>
    <w:rsid w:val="002157A2"/>
    <w:rsid w:val="00215BD5"/>
    <w:rsid w:val="00215D10"/>
    <w:rsid w:val="00215E06"/>
    <w:rsid w:val="00217146"/>
    <w:rsid w:val="0021719B"/>
    <w:rsid w:val="00217DF8"/>
    <w:rsid w:val="0022112B"/>
    <w:rsid w:val="00221907"/>
    <w:rsid w:val="00221E72"/>
    <w:rsid w:val="00221FE4"/>
    <w:rsid w:val="002221AE"/>
    <w:rsid w:val="002225BD"/>
    <w:rsid w:val="002229BE"/>
    <w:rsid w:val="00223DE3"/>
    <w:rsid w:val="002241AB"/>
    <w:rsid w:val="00225464"/>
    <w:rsid w:val="00225760"/>
    <w:rsid w:val="00226274"/>
    <w:rsid w:val="002263E2"/>
    <w:rsid w:val="002270F9"/>
    <w:rsid w:val="002271C2"/>
    <w:rsid w:val="002303DA"/>
    <w:rsid w:val="00230EF6"/>
    <w:rsid w:val="00232067"/>
    <w:rsid w:val="002326BE"/>
    <w:rsid w:val="0023363D"/>
    <w:rsid w:val="002336D3"/>
    <w:rsid w:val="002339E9"/>
    <w:rsid w:val="002363E0"/>
    <w:rsid w:val="00236549"/>
    <w:rsid w:val="0023676E"/>
    <w:rsid w:val="002412AD"/>
    <w:rsid w:val="002427AD"/>
    <w:rsid w:val="00242EE9"/>
    <w:rsid w:val="00242FE9"/>
    <w:rsid w:val="002433D3"/>
    <w:rsid w:val="00245148"/>
    <w:rsid w:val="00245D56"/>
    <w:rsid w:val="00245D7D"/>
    <w:rsid w:val="00245FC6"/>
    <w:rsid w:val="00246A6E"/>
    <w:rsid w:val="00247C01"/>
    <w:rsid w:val="00250A4F"/>
    <w:rsid w:val="00251395"/>
    <w:rsid w:val="00251BC6"/>
    <w:rsid w:val="00252ABA"/>
    <w:rsid w:val="0025307E"/>
    <w:rsid w:val="00253F90"/>
    <w:rsid w:val="0025411F"/>
    <w:rsid w:val="00254398"/>
    <w:rsid w:val="00254AD1"/>
    <w:rsid w:val="00255049"/>
    <w:rsid w:val="00255963"/>
    <w:rsid w:val="00256084"/>
    <w:rsid w:val="002600A3"/>
    <w:rsid w:val="002602DC"/>
    <w:rsid w:val="00260522"/>
    <w:rsid w:val="0026053C"/>
    <w:rsid w:val="00260886"/>
    <w:rsid w:val="002609D8"/>
    <w:rsid w:val="002613FA"/>
    <w:rsid w:val="0026161E"/>
    <w:rsid w:val="0026188C"/>
    <w:rsid w:val="0026197F"/>
    <w:rsid w:val="002626B2"/>
    <w:rsid w:val="00262CC6"/>
    <w:rsid w:val="00263B88"/>
    <w:rsid w:val="00264425"/>
    <w:rsid w:val="00265520"/>
    <w:rsid w:val="00265F37"/>
    <w:rsid w:val="0026627C"/>
    <w:rsid w:val="002677E9"/>
    <w:rsid w:val="002705DE"/>
    <w:rsid w:val="00270DBD"/>
    <w:rsid w:val="0027244A"/>
    <w:rsid w:val="00273072"/>
    <w:rsid w:val="002737CD"/>
    <w:rsid w:val="00273F0E"/>
    <w:rsid w:val="00276C76"/>
    <w:rsid w:val="00276D75"/>
    <w:rsid w:val="00276E24"/>
    <w:rsid w:val="002804D8"/>
    <w:rsid w:val="00280944"/>
    <w:rsid w:val="00280AC8"/>
    <w:rsid w:val="00281D94"/>
    <w:rsid w:val="00282323"/>
    <w:rsid w:val="002827B5"/>
    <w:rsid w:val="00282B2B"/>
    <w:rsid w:val="00282EEA"/>
    <w:rsid w:val="0028387B"/>
    <w:rsid w:val="002863E6"/>
    <w:rsid w:val="0028714E"/>
    <w:rsid w:val="00287783"/>
    <w:rsid w:val="00287E5D"/>
    <w:rsid w:val="00290ED7"/>
    <w:rsid w:val="002914E8"/>
    <w:rsid w:val="002920CD"/>
    <w:rsid w:val="002927D9"/>
    <w:rsid w:val="00292F7F"/>
    <w:rsid w:val="00294C0A"/>
    <w:rsid w:val="002953AE"/>
    <w:rsid w:val="00295F24"/>
    <w:rsid w:val="00296BC1"/>
    <w:rsid w:val="00296C82"/>
    <w:rsid w:val="00296EBD"/>
    <w:rsid w:val="00297728"/>
    <w:rsid w:val="002A0280"/>
    <w:rsid w:val="002A1100"/>
    <w:rsid w:val="002A2F47"/>
    <w:rsid w:val="002A42F9"/>
    <w:rsid w:val="002A511C"/>
    <w:rsid w:val="002A598F"/>
    <w:rsid w:val="002A5C0A"/>
    <w:rsid w:val="002A5DC4"/>
    <w:rsid w:val="002A6595"/>
    <w:rsid w:val="002A74B2"/>
    <w:rsid w:val="002B0AA6"/>
    <w:rsid w:val="002B13F8"/>
    <w:rsid w:val="002B1951"/>
    <w:rsid w:val="002B197E"/>
    <w:rsid w:val="002B1F03"/>
    <w:rsid w:val="002B2100"/>
    <w:rsid w:val="002B31C3"/>
    <w:rsid w:val="002B4146"/>
    <w:rsid w:val="002B4353"/>
    <w:rsid w:val="002B497B"/>
    <w:rsid w:val="002B4C27"/>
    <w:rsid w:val="002B4CC5"/>
    <w:rsid w:val="002B5671"/>
    <w:rsid w:val="002B6887"/>
    <w:rsid w:val="002B6D1B"/>
    <w:rsid w:val="002B73D5"/>
    <w:rsid w:val="002B7726"/>
    <w:rsid w:val="002B77EF"/>
    <w:rsid w:val="002B7D08"/>
    <w:rsid w:val="002C0796"/>
    <w:rsid w:val="002C07E3"/>
    <w:rsid w:val="002C0C64"/>
    <w:rsid w:val="002C0F6F"/>
    <w:rsid w:val="002C118E"/>
    <w:rsid w:val="002C169E"/>
    <w:rsid w:val="002C180E"/>
    <w:rsid w:val="002C1BEE"/>
    <w:rsid w:val="002C2616"/>
    <w:rsid w:val="002C2879"/>
    <w:rsid w:val="002C3153"/>
    <w:rsid w:val="002C3A2C"/>
    <w:rsid w:val="002C3C56"/>
    <w:rsid w:val="002C444B"/>
    <w:rsid w:val="002C4F59"/>
    <w:rsid w:val="002C51EC"/>
    <w:rsid w:val="002C5D56"/>
    <w:rsid w:val="002C7F7C"/>
    <w:rsid w:val="002D0752"/>
    <w:rsid w:val="002D0FD3"/>
    <w:rsid w:val="002D1B82"/>
    <w:rsid w:val="002D251C"/>
    <w:rsid w:val="002D2729"/>
    <w:rsid w:val="002D28A8"/>
    <w:rsid w:val="002D4113"/>
    <w:rsid w:val="002D4B90"/>
    <w:rsid w:val="002D7286"/>
    <w:rsid w:val="002D78E9"/>
    <w:rsid w:val="002D7E4C"/>
    <w:rsid w:val="002E039F"/>
    <w:rsid w:val="002E1BF3"/>
    <w:rsid w:val="002E2EEA"/>
    <w:rsid w:val="002E409D"/>
    <w:rsid w:val="002E4A7A"/>
    <w:rsid w:val="002E527C"/>
    <w:rsid w:val="002E57C9"/>
    <w:rsid w:val="002E71F4"/>
    <w:rsid w:val="002E7618"/>
    <w:rsid w:val="002F0278"/>
    <w:rsid w:val="002F178F"/>
    <w:rsid w:val="002F1F2A"/>
    <w:rsid w:val="002F3926"/>
    <w:rsid w:val="002F4CEA"/>
    <w:rsid w:val="002F5C87"/>
    <w:rsid w:val="002F5D04"/>
    <w:rsid w:val="002F6628"/>
    <w:rsid w:val="002F6641"/>
    <w:rsid w:val="002F6814"/>
    <w:rsid w:val="002F7A26"/>
    <w:rsid w:val="002F7D50"/>
    <w:rsid w:val="0030006D"/>
    <w:rsid w:val="003000FA"/>
    <w:rsid w:val="003007B5"/>
    <w:rsid w:val="003007D2"/>
    <w:rsid w:val="00301BBE"/>
    <w:rsid w:val="00303419"/>
    <w:rsid w:val="003037F6"/>
    <w:rsid w:val="00303DCB"/>
    <w:rsid w:val="0030643C"/>
    <w:rsid w:val="003069C1"/>
    <w:rsid w:val="003103D2"/>
    <w:rsid w:val="00310B62"/>
    <w:rsid w:val="00311C0A"/>
    <w:rsid w:val="00311D04"/>
    <w:rsid w:val="003142C1"/>
    <w:rsid w:val="0031484B"/>
    <w:rsid w:val="00314D27"/>
    <w:rsid w:val="0031504E"/>
    <w:rsid w:val="003150AC"/>
    <w:rsid w:val="00315333"/>
    <w:rsid w:val="0031638A"/>
    <w:rsid w:val="00316A8C"/>
    <w:rsid w:val="003172F7"/>
    <w:rsid w:val="00317531"/>
    <w:rsid w:val="003211BA"/>
    <w:rsid w:val="00321265"/>
    <w:rsid w:val="003215D9"/>
    <w:rsid w:val="003215EA"/>
    <w:rsid w:val="00322AA9"/>
    <w:rsid w:val="00323B90"/>
    <w:rsid w:val="00323E62"/>
    <w:rsid w:val="00323F95"/>
    <w:rsid w:val="0032438A"/>
    <w:rsid w:val="00324A8F"/>
    <w:rsid w:val="00324E02"/>
    <w:rsid w:val="00325F30"/>
    <w:rsid w:val="00326C54"/>
    <w:rsid w:val="00330122"/>
    <w:rsid w:val="003302D9"/>
    <w:rsid w:val="0033074E"/>
    <w:rsid w:val="00330D95"/>
    <w:rsid w:val="003328FB"/>
    <w:rsid w:val="00332F0A"/>
    <w:rsid w:val="00332F17"/>
    <w:rsid w:val="00334ABF"/>
    <w:rsid w:val="0033539C"/>
    <w:rsid w:val="003357A4"/>
    <w:rsid w:val="00336811"/>
    <w:rsid w:val="00336F32"/>
    <w:rsid w:val="0033732B"/>
    <w:rsid w:val="003379B4"/>
    <w:rsid w:val="00340037"/>
    <w:rsid w:val="003400BC"/>
    <w:rsid w:val="00340A3D"/>
    <w:rsid w:val="0034100D"/>
    <w:rsid w:val="0034131E"/>
    <w:rsid w:val="003423BF"/>
    <w:rsid w:val="00342983"/>
    <w:rsid w:val="003429CA"/>
    <w:rsid w:val="00342AC0"/>
    <w:rsid w:val="00342DF7"/>
    <w:rsid w:val="00344F0A"/>
    <w:rsid w:val="00344F14"/>
    <w:rsid w:val="003451A8"/>
    <w:rsid w:val="00346341"/>
    <w:rsid w:val="00346A4C"/>
    <w:rsid w:val="00347CB8"/>
    <w:rsid w:val="00347D67"/>
    <w:rsid w:val="00350377"/>
    <w:rsid w:val="0035132C"/>
    <w:rsid w:val="003513BE"/>
    <w:rsid w:val="00351C48"/>
    <w:rsid w:val="003525D3"/>
    <w:rsid w:val="00352610"/>
    <w:rsid w:val="00352FE1"/>
    <w:rsid w:val="00353ACD"/>
    <w:rsid w:val="00353C00"/>
    <w:rsid w:val="00354E26"/>
    <w:rsid w:val="0035573D"/>
    <w:rsid w:val="00355F65"/>
    <w:rsid w:val="00356D3F"/>
    <w:rsid w:val="003606E2"/>
    <w:rsid w:val="003632A3"/>
    <w:rsid w:val="00363B0A"/>
    <w:rsid w:val="00363BE0"/>
    <w:rsid w:val="003640BB"/>
    <w:rsid w:val="00364488"/>
    <w:rsid w:val="003649EC"/>
    <w:rsid w:val="00364C77"/>
    <w:rsid w:val="003660F5"/>
    <w:rsid w:val="00366B48"/>
    <w:rsid w:val="00366C74"/>
    <w:rsid w:val="00367082"/>
    <w:rsid w:val="00367500"/>
    <w:rsid w:val="00367E45"/>
    <w:rsid w:val="00370571"/>
    <w:rsid w:val="00370B02"/>
    <w:rsid w:val="00372233"/>
    <w:rsid w:val="00372CBA"/>
    <w:rsid w:val="003737EA"/>
    <w:rsid w:val="003739D4"/>
    <w:rsid w:val="00374280"/>
    <w:rsid w:val="00374DA7"/>
    <w:rsid w:val="003767D7"/>
    <w:rsid w:val="00376950"/>
    <w:rsid w:val="00380A7D"/>
    <w:rsid w:val="00382080"/>
    <w:rsid w:val="0038310A"/>
    <w:rsid w:val="00383446"/>
    <w:rsid w:val="00383589"/>
    <w:rsid w:val="0038383A"/>
    <w:rsid w:val="003839C6"/>
    <w:rsid w:val="003839FE"/>
    <w:rsid w:val="00383DAB"/>
    <w:rsid w:val="00386583"/>
    <w:rsid w:val="0038671F"/>
    <w:rsid w:val="00386C15"/>
    <w:rsid w:val="00387BD6"/>
    <w:rsid w:val="00387CE6"/>
    <w:rsid w:val="00387E7B"/>
    <w:rsid w:val="00390E95"/>
    <w:rsid w:val="00392B94"/>
    <w:rsid w:val="00392CAE"/>
    <w:rsid w:val="00392FC2"/>
    <w:rsid w:val="0039354B"/>
    <w:rsid w:val="00394CE0"/>
    <w:rsid w:val="003962CD"/>
    <w:rsid w:val="0039642A"/>
    <w:rsid w:val="003967E4"/>
    <w:rsid w:val="00396EE3"/>
    <w:rsid w:val="0039733F"/>
    <w:rsid w:val="00397ABD"/>
    <w:rsid w:val="003A0113"/>
    <w:rsid w:val="003A0519"/>
    <w:rsid w:val="003A0791"/>
    <w:rsid w:val="003A0860"/>
    <w:rsid w:val="003A0A1A"/>
    <w:rsid w:val="003A1D4E"/>
    <w:rsid w:val="003A3B19"/>
    <w:rsid w:val="003A3F88"/>
    <w:rsid w:val="003A4454"/>
    <w:rsid w:val="003A513F"/>
    <w:rsid w:val="003A590E"/>
    <w:rsid w:val="003A6260"/>
    <w:rsid w:val="003A74D9"/>
    <w:rsid w:val="003A7B9F"/>
    <w:rsid w:val="003B01FE"/>
    <w:rsid w:val="003B0611"/>
    <w:rsid w:val="003B0C0C"/>
    <w:rsid w:val="003B12B1"/>
    <w:rsid w:val="003B13A6"/>
    <w:rsid w:val="003B1B9A"/>
    <w:rsid w:val="003B1C05"/>
    <w:rsid w:val="003B1D98"/>
    <w:rsid w:val="003B2049"/>
    <w:rsid w:val="003B2663"/>
    <w:rsid w:val="003B26C1"/>
    <w:rsid w:val="003B26E6"/>
    <w:rsid w:val="003B2E57"/>
    <w:rsid w:val="003B2F01"/>
    <w:rsid w:val="003B37BC"/>
    <w:rsid w:val="003B3F06"/>
    <w:rsid w:val="003B43BD"/>
    <w:rsid w:val="003B4EB0"/>
    <w:rsid w:val="003B6385"/>
    <w:rsid w:val="003B6C35"/>
    <w:rsid w:val="003B7376"/>
    <w:rsid w:val="003B79D4"/>
    <w:rsid w:val="003B7C21"/>
    <w:rsid w:val="003C05D9"/>
    <w:rsid w:val="003C1240"/>
    <w:rsid w:val="003C1530"/>
    <w:rsid w:val="003C1762"/>
    <w:rsid w:val="003C54BA"/>
    <w:rsid w:val="003C5509"/>
    <w:rsid w:val="003C589D"/>
    <w:rsid w:val="003C75FE"/>
    <w:rsid w:val="003C7B1B"/>
    <w:rsid w:val="003D1688"/>
    <w:rsid w:val="003D1C66"/>
    <w:rsid w:val="003D1D52"/>
    <w:rsid w:val="003D2097"/>
    <w:rsid w:val="003D230D"/>
    <w:rsid w:val="003D2E79"/>
    <w:rsid w:val="003D4188"/>
    <w:rsid w:val="003D428C"/>
    <w:rsid w:val="003D4A85"/>
    <w:rsid w:val="003D5306"/>
    <w:rsid w:val="003D5E09"/>
    <w:rsid w:val="003D61F5"/>
    <w:rsid w:val="003D6451"/>
    <w:rsid w:val="003D6ED7"/>
    <w:rsid w:val="003D72A2"/>
    <w:rsid w:val="003D7D70"/>
    <w:rsid w:val="003E0D01"/>
    <w:rsid w:val="003E1064"/>
    <w:rsid w:val="003E1242"/>
    <w:rsid w:val="003E1379"/>
    <w:rsid w:val="003E2E83"/>
    <w:rsid w:val="003E3197"/>
    <w:rsid w:val="003E361E"/>
    <w:rsid w:val="003E424F"/>
    <w:rsid w:val="003E5421"/>
    <w:rsid w:val="003E5EBF"/>
    <w:rsid w:val="003E5FB0"/>
    <w:rsid w:val="003E697E"/>
    <w:rsid w:val="003E6AF2"/>
    <w:rsid w:val="003E7FA6"/>
    <w:rsid w:val="003F1769"/>
    <w:rsid w:val="003F17B8"/>
    <w:rsid w:val="003F1806"/>
    <w:rsid w:val="003F402A"/>
    <w:rsid w:val="003F40BD"/>
    <w:rsid w:val="003F4436"/>
    <w:rsid w:val="003F5096"/>
    <w:rsid w:val="003F53BA"/>
    <w:rsid w:val="003F5D7B"/>
    <w:rsid w:val="003F62EE"/>
    <w:rsid w:val="003F771B"/>
    <w:rsid w:val="003F7AF3"/>
    <w:rsid w:val="004001AB"/>
    <w:rsid w:val="004001E9"/>
    <w:rsid w:val="00401557"/>
    <w:rsid w:val="00401E83"/>
    <w:rsid w:val="00405276"/>
    <w:rsid w:val="00405303"/>
    <w:rsid w:val="0040600F"/>
    <w:rsid w:val="00406323"/>
    <w:rsid w:val="00406679"/>
    <w:rsid w:val="00406F00"/>
    <w:rsid w:val="004072DC"/>
    <w:rsid w:val="00407FD9"/>
    <w:rsid w:val="00410893"/>
    <w:rsid w:val="00410A35"/>
    <w:rsid w:val="00410FA4"/>
    <w:rsid w:val="00411A65"/>
    <w:rsid w:val="00411BE3"/>
    <w:rsid w:val="00411C57"/>
    <w:rsid w:val="004122CA"/>
    <w:rsid w:val="00412AF5"/>
    <w:rsid w:val="00412EBF"/>
    <w:rsid w:val="00412F4B"/>
    <w:rsid w:val="00413224"/>
    <w:rsid w:val="00413830"/>
    <w:rsid w:val="0041417F"/>
    <w:rsid w:val="0041450F"/>
    <w:rsid w:val="00414B70"/>
    <w:rsid w:val="004154FF"/>
    <w:rsid w:val="00415AB6"/>
    <w:rsid w:val="00415F14"/>
    <w:rsid w:val="00416BE9"/>
    <w:rsid w:val="00417B52"/>
    <w:rsid w:val="00420087"/>
    <w:rsid w:val="00420B9C"/>
    <w:rsid w:val="00421239"/>
    <w:rsid w:val="00422055"/>
    <w:rsid w:val="004224E4"/>
    <w:rsid w:val="0042333D"/>
    <w:rsid w:val="00423584"/>
    <w:rsid w:val="00423C29"/>
    <w:rsid w:val="0042403B"/>
    <w:rsid w:val="004245D1"/>
    <w:rsid w:val="004248BD"/>
    <w:rsid w:val="00424AF7"/>
    <w:rsid w:val="0042594D"/>
    <w:rsid w:val="004262C9"/>
    <w:rsid w:val="00426C80"/>
    <w:rsid w:val="004272A5"/>
    <w:rsid w:val="0042732C"/>
    <w:rsid w:val="004318FE"/>
    <w:rsid w:val="00433356"/>
    <w:rsid w:val="004336C9"/>
    <w:rsid w:val="00433808"/>
    <w:rsid w:val="00433A39"/>
    <w:rsid w:val="00433A84"/>
    <w:rsid w:val="0043459C"/>
    <w:rsid w:val="00434B78"/>
    <w:rsid w:val="0043516A"/>
    <w:rsid w:val="004359F8"/>
    <w:rsid w:val="00435EBD"/>
    <w:rsid w:val="00437645"/>
    <w:rsid w:val="0044049E"/>
    <w:rsid w:val="00440F19"/>
    <w:rsid w:val="00443A83"/>
    <w:rsid w:val="00443A95"/>
    <w:rsid w:val="00443EEF"/>
    <w:rsid w:val="00444ACF"/>
    <w:rsid w:val="004450A8"/>
    <w:rsid w:val="004469AA"/>
    <w:rsid w:val="00447857"/>
    <w:rsid w:val="00447CBF"/>
    <w:rsid w:val="00450699"/>
    <w:rsid w:val="0045210D"/>
    <w:rsid w:val="0045256F"/>
    <w:rsid w:val="00452B61"/>
    <w:rsid w:val="00452E4A"/>
    <w:rsid w:val="004546D6"/>
    <w:rsid w:val="004567BB"/>
    <w:rsid w:val="00457A06"/>
    <w:rsid w:val="00457E52"/>
    <w:rsid w:val="00460A2B"/>
    <w:rsid w:val="00460E3B"/>
    <w:rsid w:val="00462A2B"/>
    <w:rsid w:val="0046416C"/>
    <w:rsid w:val="00465188"/>
    <w:rsid w:val="00465C22"/>
    <w:rsid w:val="00466D17"/>
    <w:rsid w:val="00467BAE"/>
    <w:rsid w:val="0047035D"/>
    <w:rsid w:val="00470E10"/>
    <w:rsid w:val="0047168B"/>
    <w:rsid w:val="004729D0"/>
    <w:rsid w:val="00473E52"/>
    <w:rsid w:val="004746B4"/>
    <w:rsid w:val="004749FD"/>
    <w:rsid w:val="00474BED"/>
    <w:rsid w:val="004753EA"/>
    <w:rsid w:val="0047647C"/>
    <w:rsid w:val="00477BBE"/>
    <w:rsid w:val="00477CA3"/>
    <w:rsid w:val="00481F82"/>
    <w:rsid w:val="00482872"/>
    <w:rsid w:val="004836B7"/>
    <w:rsid w:val="004836C7"/>
    <w:rsid w:val="00485863"/>
    <w:rsid w:val="00485EE0"/>
    <w:rsid w:val="00485FEF"/>
    <w:rsid w:val="0048603C"/>
    <w:rsid w:val="004902DB"/>
    <w:rsid w:val="00490589"/>
    <w:rsid w:val="00491365"/>
    <w:rsid w:val="00491419"/>
    <w:rsid w:val="00491653"/>
    <w:rsid w:val="00491F23"/>
    <w:rsid w:val="00492120"/>
    <w:rsid w:val="004938AE"/>
    <w:rsid w:val="00493E72"/>
    <w:rsid w:val="0049459A"/>
    <w:rsid w:val="0049533A"/>
    <w:rsid w:val="00496D0A"/>
    <w:rsid w:val="004A0651"/>
    <w:rsid w:val="004A14EE"/>
    <w:rsid w:val="004A1656"/>
    <w:rsid w:val="004A26BF"/>
    <w:rsid w:val="004A2DA2"/>
    <w:rsid w:val="004A3054"/>
    <w:rsid w:val="004A3F7E"/>
    <w:rsid w:val="004A475D"/>
    <w:rsid w:val="004A4B74"/>
    <w:rsid w:val="004A54BA"/>
    <w:rsid w:val="004A684B"/>
    <w:rsid w:val="004A71D4"/>
    <w:rsid w:val="004A735C"/>
    <w:rsid w:val="004B030C"/>
    <w:rsid w:val="004B1A0F"/>
    <w:rsid w:val="004B1C08"/>
    <w:rsid w:val="004B3364"/>
    <w:rsid w:val="004B3B4C"/>
    <w:rsid w:val="004B41D7"/>
    <w:rsid w:val="004B42F8"/>
    <w:rsid w:val="004B4C53"/>
    <w:rsid w:val="004B567F"/>
    <w:rsid w:val="004B5E49"/>
    <w:rsid w:val="004B66B5"/>
    <w:rsid w:val="004B78BE"/>
    <w:rsid w:val="004C0BF7"/>
    <w:rsid w:val="004C21AD"/>
    <w:rsid w:val="004C25F5"/>
    <w:rsid w:val="004C2744"/>
    <w:rsid w:val="004C2C0F"/>
    <w:rsid w:val="004C38AD"/>
    <w:rsid w:val="004C493A"/>
    <w:rsid w:val="004C4A60"/>
    <w:rsid w:val="004C4E85"/>
    <w:rsid w:val="004C5DCA"/>
    <w:rsid w:val="004C6D10"/>
    <w:rsid w:val="004C752E"/>
    <w:rsid w:val="004C79C2"/>
    <w:rsid w:val="004D0538"/>
    <w:rsid w:val="004D217F"/>
    <w:rsid w:val="004D23CC"/>
    <w:rsid w:val="004D25D0"/>
    <w:rsid w:val="004D4307"/>
    <w:rsid w:val="004D4484"/>
    <w:rsid w:val="004D56B3"/>
    <w:rsid w:val="004D5ABF"/>
    <w:rsid w:val="004E0283"/>
    <w:rsid w:val="004E178A"/>
    <w:rsid w:val="004E181E"/>
    <w:rsid w:val="004E1D0C"/>
    <w:rsid w:val="004E2211"/>
    <w:rsid w:val="004E2245"/>
    <w:rsid w:val="004E2328"/>
    <w:rsid w:val="004E2A6F"/>
    <w:rsid w:val="004E2EB0"/>
    <w:rsid w:val="004E61E9"/>
    <w:rsid w:val="004E6ACF"/>
    <w:rsid w:val="004E6BB4"/>
    <w:rsid w:val="004E6C83"/>
    <w:rsid w:val="004E7267"/>
    <w:rsid w:val="004F0613"/>
    <w:rsid w:val="004F0D92"/>
    <w:rsid w:val="004F0FD0"/>
    <w:rsid w:val="004F1F00"/>
    <w:rsid w:val="004F3707"/>
    <w:rsid w:val="004F3FC4"/>
    <w:rsid w:val="004F426C"/>
    <w:rsid w:val="004F65A3"/>
    <w:rsid w:val="004F6825"/>
    <w:rsid w:val="005002DF"/>
    <w:rsid w:val="00500E65"/>
    <w:rsid w:val="005016C8"/>
    <w:rsid w:val="0050229D"/>
    <w:rsid w:val="00503975"/>
    <w:rsid w:val="005039C7"/>
    <w:rsid w:val="005039DF"/>
    <w:rsid w:val="00504332"/>
    <w:rsid w:val="005043CC"/>
    <w:rsid w:val="005057DA"/>
    <w:rsid w:val="0050682C"/>
    <w:rsid w:val="00507731"/>
    <w:rsid w:val="005077F6"/>
    <w:rsid w:val="00507985"/>
    <w:rsid w:val="0051101F"/>
    <w:rsid w:val="00512285"/>
    <w:rsid w:val="005130BB"/>
    <w:rsid w:val="0051461D"/>
    <w:rsid w:val="00515EC6"/>
    <w:rsid w:val="00517D8E"/>
    <w:rsid w:val="0052010B"/>
    <w:rsid w:val="00520933"/>
    <w:rsid w:val="005212B5"/>
    <w:rsid w:val="00521D9B"/>
    <w:rsid w:val="00521EB4"/>
    <w:rsid w:val="00522009"/>
    <w:rsid w:val="005220C5"/>
    <w:rsid w:val="005226D5"/>
    <w:rsid w:val="0052429F"/>
    <w:rsid w:val="005251EE"/>
    <w:rsid w:val="00526FB7"/>
    <w:rsid w:val="0052792E"/>
    <w:rsid w:val="00527ABA"/>
    <w:rsid w:val="00527CE4"/>
    <w:rsid w:val="005305D5"/>
    <w:rsid w:val="00530ACE"/>
    <w:rsid w:val="0053134F"/>
    <w:rsid w:val="00531560"/>
    <w:rsid w:val="0053289A"/>
    <w:rsid w:val="0053299E"/>
    <w:rsid w:val="00533B54"/>
    <w:rsid w:val="005358C7"/>
    <w:rsid w:val="005403DF"/>
    <w:rsid w:val="00540BC4"/>
    <w:rsid w:val="0054216B"/>
    <w:rsid w:val="00543D25"/>
    <w:rsid w:val="00543DF0"/>
    <w:rsid w:val="005506DE"/>
    <w:rsid w:val="00550FCF"/>
    <w:rsid w:val="00551DAA"/>
    <w:rsid w:val="00552B90"/>
    <w:rsid w:val="00552CD0"/>
    <w:rsid w:val="005534CE"/>
    <w:rsid w:val="00553691"/>
    <w:rsid w:val="0055385F"/>
    <w:rsid w:val="00553CCB"/>
    <w:rsid w:val="0055442E"/>
    <w:rsid w:val="0055542F"/>
    <w:rsid w:val="005563D7"/>
    <w:rsid w:val="00556BA6"/>
    <w:rsid w:val="00556C1F"/>
    <w:rsid w:val="00557098"/>
    <w:rsid w:val="00560BE7"/>
    <w:rsid w:val="00560E97"/>
    <w:rsid w:val="005612DD"/>
    <w:rsid w:val="00561A84"/>
    <w:rsid w:val="005621C2"/>
    <w:rsid w:val="00562935"/>
    <w:rsid w:val="00563EDC"/>
    <w:rsid w:val="00564564"/>
    <w:rsid w:val="00565B3E"/>
    <w:rsid w:val="0056699E"/>
    <w:rsid w:val="00567C1B"/>
    <w:rsid w:val="005701C5"/>
    <w:rsid w:val="00570A6D"/>
    <w:rsid w:val="00571DFF"/>
    <w:rsid w:val="00573385"/>
    <w:rsid w:val="0057340D"/>
    <w:rsid w:val="005738CA"/>
    <w:rsid w:val="0057475F"/>
    <w:rsid w:val="005754AC"/>
    <w:rsid w:val="00575A12"/>
    <w:rsid w:val="00575F39"/>
    <w:rsid w:val="00576436"/>
    <w:rsid w:val="0057679F"/>
    <w:rsid w:val="00576FAF"/>
    <w:rsid w:val="00580238"/>
    <w:rsid w:val="00582D68"/>
    <w:rsid w:val="0058379F"/>
    <w:rsid w:val="00583F4D"/>
    <w:rsid w:val="005857C3"/>
    <w:rsid w:val="005859C6"/>
    <w:rsid w:val="00586375"/>
    <w:rsid w:val="00587C46"/>
    <w:rsid w:val="00590A9D"/>
    <w:rsid w:val="00590BC7"/>
    <w:rsid w:val="00591981"/>
    <w:rsid w:val="00591E17"/>
    <w:rsid w:val="00592DEF"/>
    <w:rsid w:val="00594916"/>
    <w:rsid w:val="00594E70"/>
    <w:rsid w:val="0059577F"/>
    <w:rsid w:val="005A0193"/>
    <w:rsid w:val="005A0880"/>
    <w:rsid w:val="005A1415"/>
    <w:rsid w:val="005A1B9F"/>
    <w:rsid w:val="005A1BE9"/>
    <w:rsid w:val="005A340C"/>
    <w:rsid w:val="005A351D"/>
    <w:rsid w:val="005A3EB1"/>
    <w:rsid w:val="005A4832"/>
    <w:rsid w:val="005A5149"/>
    <w:rsid w:val="005A58FE"/>
    <w:rsid w:val="005A7675"/>
    <w:rsid w:val="005A7DD3"/>
    <w:rsid w:val="005B001C"/>
    <w:rsid w:val="005B06C5"/>
    <w:rsid w:val="005B07B3"/>
    <w:rsid w:val="005B0B62"/>
    <w:rsid w:val="005B0F0C"/>
    <w:rsid w:val="005B170E"/>
    <w:rsid w:val="005B352A"/>
    <w:rsid w:val="005B3709"/>
    <w:rsid w:val="005B4393"/>
    <w:rsid w:val="005B48BC"/>
    <w:rsid w:val="005B4AA8"/>
    <w:rsid w:val="005B4D5B"/>
    <w:rsid w:val="005B527D"/>
    <w:rsid w:val="005B552C"/>
    <w:rsid w:val="005B5DD7"/>
    <w:rsid w:val="005B602F"/>
    <w:rsid w:val="005B7870"/>
    <w:rsid w:val="005B7BA6"/>
    <w:rsid w:val="005C07E7"/>
    <w:rsid w:val="005C0CDA"/>
    <w:rsid w:val="005C0EDF"/>
    <w:rsid w:val="005C107C"/>
    <w:rsid w:val="005C1163"/>
    <w:rsid w:val="005C13EA"/>
    <w:rsid w:val="005C1D7E"/>
    <w:rsid w:val="005C23D1"/>
    <w:rsid w:val="005C28AE"/>
    <w:rsid w:val="005C2DB3"/>
    <w:rsid w:val="005C380E"/>
    <w:rsid w:val="005C3D90"/>
    <w:rsid w:val="005C3F02"/>
    <w:rsid w:val="005C3F06"/>
    <w:rsid w:val="005C522C"/>
    <w:rsid w:val="005C5DA7"/>
    <w:rsid w:val="005C5E0B"/>
    <w:rsid w:val="005C6961"/>
    <w:rsid w:val="005C6A72"/>
    <w:rsid w:val="005C767C"/>
    <w:rsid w:val="005C7BA4"/>
    <w:rsid w:val="005D0D26"/>
    <w:rsid w:val="005D17BA"/>
    <w:rsid w:val="005D1836"/>
    <w:rsid w:val="005D1AFC"/>
    <w:rsid w:val="005D1E23"/>
    <w:rsid w:val="005D367C"/>
    <w:rsid w:val="005D3D4C"/>
    <w:rsid w:val="005D7F38"/>
    <w:rsid w:val="005E1188"/>
    <w:rsid w:val="005E15B3"/>
    <w:rsid w:val="005E1D25"/>
    <w:rsid w:val="005E1F2C"/>
    <w:rsid w:val="005E3007"/>
    <w:rsid w:val="005E31A1"/>
    <w:rsid w:val="005E3581"/>
    <w:rsid w:val="005E44CB"/>
    <w:rsid w:val="005E465E"/>
    <w:rsid w:val="005E646F"/>
    <w:rsid w:val="005E6E45"/>
    <w:rsid w:val="005E7902"/>
    <w:rsid w:val="005F0186"/>
    <w:rsid w:val="005F0AC0"/>
    <w:rsid w:val="005F0CEC"/>
    <w:rsid w:val="005F2AC3"/>
    <w:rsid w:val="005F30B8"/>
    <w:rsid w:val="005F31B2"/>
    <w:rsid w:val="005F38F7"/>
    <w:rsid w:val="005F4B7F"/>
    <w:rsid w:val="005F5283"/>
    <w:rsid w:val="005F550B"/>
    <w:rsid w:val="005F6C96"/>
    <w:rsid w:val="005F7106"/>
    <w:rsid w:val="005F77B7"/>
    <w:rsid w:val="00603071"/>
    <w:rsid w:val="00604238"/>
    <w:rsid w:val="0060450F"/>
    <w:rsid w:val="006049BC"/>
    <w:rsid w:val="006060E2"/>
    <w:rsid w:val="00606120"/>
    <w:rsid w:val="006064B1"/>
    <w:rsid w:val="00606987"/>
    <w:rsid w:val="00607C33"/>
    <w:rsid w:val="00610765"/>
    <w:rsid w:val="00610EEA"/>
    <w:rsid w:val="00612045"/>
    <w:rsid w:val="0061286A"/>
    <w:rsid w:val="00613472"/>
    <w:rsid w:val="006136DA"/>
    <w:rsid w:val="006136DB"/>
    <w:rsid w:val="00614635"/>
    <w:rsid w:val="0061475F"/>
    <w:rsid w:val="00615C31"/>
    <w:rsid w:val="006214D6"/>
    <w:rsid w:val="0062199C"/>
    <w:rsid w:val="00621C01"/>
    <w:rsid w:val="00621F43"/>
    <w:rsid w:val="00622FDC"/>
    <w:rsid w:val="00623488"/>
    <w:rsid w:val="0062601B"/>
    <w:rsid w:val="00626440"/>
    <w:rsid w:val="0062703C"/>
    <w:rsid w:val="0062716F"/>
    <w:rsid w:val="00630C9A"/>
    <w:rsid w:val="00632873"/>
    <w:rsid w:val="00633F64"/>
    <w:rsid w:val="006340B8"/>
    <w:rsid w:val="0063431D"/>
    <w:rsid w:val="00634796"/>
    <w:rsid w:val="0063483F"/>
    <w:rsid w:val="006352C9"/>
    <w:rsid w:val="00635670"/>
    <w:rsid w:val="00635D83"/>
    <w:rsid w:val="00636359"/>
    <w:rsid w:val="00636D41"/>
    <w:rsid w:val="0064009F"/>
    <w:rsid w:val="00640EDD"/>
    <w:rsid w:val="00642ADF"/>
    <w:rsid w:val="0064746A"/>
    <w:rsid w:val="0065047B"/>
    <w:rsid w:val="00650A9E"/>
    <w:rsid w:val="00651585"/>
    <w:rsid w:val="00652BCE"/>
    <w:rsid w:val="00655128"/>
    <w:rsid w:val="0065557F"/>
    <w:rsid w:val="00655793"/>
    <w:rsid w:val="006561D5"/>
    <w:rsid w:val="00656D31"/>
    <w:rsid w:val="00657292"/>
    <w:rsid w:val="00657855"/>
    <w:rsid w:val="00660B26"/>
    <w:rsid w:val="0066101B"/>
    <w:rsid w:val="00662D2B"/>
    <w:rsid w:val="00663048"/>
    <w:rsid w:val="00663B44"/>
    <w:rsid w:val="00663DD6"/>
    <w:rsid w:val="00664300"/>
    <w:rsid w:val="00666384"/>
    <w:rsid w:val="006669FB"/>
    <w:rsid w:val="00666E84"/>
    <w:rsid w:val="0066765B"/>
    <w:rsid w:val="00672164"/>
    <w:rsid w:val="00673281"/>
    <w:rsid w:val="00673E37"/>
    <w:rsid w:val="0067531F"/>
    <w:rsid w:val="00675A28"/>
    <w:rsid w:val="00676698"/>
    <w:rsid w:val="0067720A"/>
    <w:rsid w:val="006779D2"/>
    <w:rsid w:val="00677DDC"/>
    <w:rsid w:val="00680708"/>
    <w:rsid w:val="00682158"/>
    <w:rsid w:val="00682CD2"/>
    <w:rsid w:val="00683540"/>
    <w:rsid w:val="006836A6"/>
    <w:rsid w:val="00683781"/>
    <w:rsid w:val="0068392A"/>
    <w:rsid w:val="00684699"/>
    <w:rsid w:val="00684A9D"/>
    <w:rsid w:val="0068572D"/>
    <w:rsid w:val="00685A82"/>
    <w:rsid w:val="006867BE"/>
    <w:rsid w:val="00686D5F"/>
    <w:rsid w:val="0069035B"/>
    <w:rsid w:val="006906B4"/>
    <w:rsid w:val="00690B3D"/>
    <w:rsid w:val="00691261"/>
    <w:rsid w:val="006918C1"/>
    <w:rsid w:val="00692233"/>
    <w:rsid w:val="00692B05"/>
    <w:rsid w:val="00692B2C"/>
    <w:rsid w:val="006930A0"/>
    <w:rsid w:val="006937A1"/>
    <w:rsid w:val="00694F47"/>
    <w:rsid w:val="00694F5E"/>
    <w:rsid w:val="006956A7"/>
    <w:rsid w:val="006957FB"/>
    <w:rsid w:val="00696050"/>
    <w:rsid w:val="00696D9F"/>
    <w:rsid w:val="00697130"/>
    <w:rsid w:val="00697EED"/>
    <w:rsid w:val="006A035B"/>
    <w:rsid w:val="006A0BC2"/>
    <w:rsid w:val="006A0EA5"/>
    <w:rsid w:val="006A1CBF"/>
    <w:rsid w:val="006A2720"/>
    <w:rsid w:val="006A2935"/>
    <w:rsid w:val="006A38CF"/>
    <w:rsid w:val="006A3A10"/>
    <w:rsid w:val="006A43F6"/>
    <w:rsid w:val="006A4481"/>
    <w:rsid w:val="006A58EB"/>
    <w:rsid w:val="006A5DAF"/>
    <w:rsid w:val="006A696A"/>
    <w:rsid w:val="006A6CAE"/>
    <w:rsid w:val="006A6DEC"/>
    <w:rsid w:val="006A72B0"/>
    <w:rsid w:val="006B101D"/>
    <w:rsid w:val="006B1523"/>
    <w:rsid w:val="006B1A15"/>
    <w:rsid w:val="006B2A84"/>
    <w:rsid w:val="006B2E7A"/>
    <w:rsid w:val="006B4192"/>
    <w:rsid w:val="006B4199"/>
    <w:rsid w:val="006B43D3"/>
    <w:rsid w:val="006B486A"/>
    <w:rsid w:val="006B4ADD"/>
    <w:rsid w:val="006B504A"/>
    <w:rsid w:val="006B5D21"/>
    <w:rsid w:val="006C0708"/>
    <w:rsid w:val="006C098F"/>
    <w:rsid w:val="006C16D1"/>
    <w:rsid w:val="006C1C3E"/>
    <w:rsid w:val="006C1FD7"/>
    <w:rsid w:val="006C3BD5"/>
    <w:rsid w:val="006C3D18"/>
    <w:rsid w:val="006C4853"/>
    <w:rsid w:val="006C688C"/>
    <w:rsid w:val="006C6D37"/>
    <w:rsid w:val="006C710A"/>
    <w:rsid w:val="006D013E"/>
    <w:rsid w:val="006D06F8"/>
    <w:rsid w:val="006D2529"/>
    <w:rsid w:val="006D2538"/>
    <w:rsid w:val="006D2DC5"/>
    <w:rsid w:val="006D3F2D"/>
    <w:rsid w:val="006D5512"/>
    <w:rsid w:val="006D603A"/>
    <w:rsid w:val="006D6334"/>
    <w:rsid w:val="006D6510"/>
    <w:rsid w:val="006D6A6E"/>
    <w:rsid w:val="006D77DA"/>
    <w:rsid w:val="006E09E4"/>
    <w:rsid w:val="006E2E83"/>
    <w:rsid w:val="006E318B"/>
    <w:rsid w:val="006E344C"/>
    <w:rsid w:val="006E3A9D"/>
    <w:rsid w:val="006E6419"/>
    <w:rsid w:val="006E717D"/>
    <w:rsid w:val="006E7763"/>
    <w:rsid w:val="006F10F7"/>
    <w:rsid w:val="006F15C1"/>
    <w:rsid w:val="006F18AC"/>
    <w:rsid w:val="006F2487"/>
    <w:rsid w:val="006F370B"/>
    <w:rsid w:val="006F424D"/>
    <w:rsid w:val="006F4AC5"/>
    <w:rsid w:val="006F5338"/>
    <w:rsid w:val="006F6AF2"/>
    <w:rsid w:val="006F70C4"/>
    <w:rsid w:val="006F7595"/>
    <w:rsid w:val="006F7946"/>
    <w:rsid w:val="00701831"/>
    <w:rsid w:val="0070322F"/>
    <w:rsid w:val="00703946"/>
    <w:rsid w:val="0070413F"/>
    <w:rsid w:val="00704A59"/>
    <w:rsid w:val="00705093"/>
    <w:rsid w:val="0070577B"/>
    <w:rsid w:val="00705AB4"/>
    <w:rsid w:val="0070635A"/>
    <w:rsid w:val="00706AB9"/>
    <w:rsid w:val="00706B97"/>
    <w:rsid w:val="00707264"/>
    <w:rsid w:val="007074E8"/>
    <w:rsid w:val="007074EC"/>
    <w:rsid w:val="0070799B"/>
    <w:rsid w:val="007101ED"/>
    <w:rsid w:val="007118A6"/>
    <w:rsid w:val="007126C8"/>
    <w:rsid w:val="0071313F"/>
    <w:rsid w:val="007138B2"/>
    <w:rsid w:val="00714C13"/>
    <w:rsid w:val="007157D6"/>
    <w:rsid w:val="00716A30"/>
    <w:rsid w:val="00716F61"/>
    <w:rsid w:val="00717B5D"/>
    <w:rsid w:val="00720309"/>
    <w:rsid w:val="00720602"/>
    <w:rsid w:val="00720775"/>
    <w:rsid w:val="00720A71"/>
    <w:rsid w:val="00721A23"/>
    <w:rsid w:val="0072271B"/>
    <w:rsid w:val="00722AFA"/>
    <w:rsid w:val="00722B21"/>
    <w:rsid w:val="00722B63"/>
    <w:rsid w:val="00723648"/>
    <w:rsid w:val="00723B56"/>
    <w:rsid w:val="00723FD4"/>
    <w:rsid w:val="00724981"/>
    <w:rsid w:val="00724A85"/>
    <w:rsid w:val="00724E88"/>
    <w:rsid w:val="00724FC4"/>
    <w:rsid w:val="00725C9D"/>
    <w:rsid w:val="00725FCA"/>
    <w:rsid w:val="00726899"/>
    <w:rsid w:val="007279F1"/>
    <w:rsid w:val="007300F6"/>
    <w:rsid w:val="00730633"/>
    <w:rsid w:val="007314D1"/>
    <w:rsid w:val="00731EA6"/>
    <w:rsid w:val="007324B6"/>
    <w:rsid w:val="007324E5"/>
    <w:rsid w:val="007324E7"/>
    <w:rsid w:val="007333FD"/>
    <w:rsid w:val="00734620"/>
    <w:rsid w:val="0073556B"/>
    <w:rsid w:val="00735AE9"/>
    <w:rsid w:val="00736636"/>
    <w:rsid w:val="00736DDE"/>
    <w:rsid w:val="00736E11"/>
    <w:rsid w:val="007372F3"/>
    <w:rsid w:val="0073761C"/>
    <w:rsid w:val="007403CA"/>
    <w:rsid w:val="00740F0A"/>
    <w:rsid w:val="00741EAF"/>
    <w:rsid w:val="00742638"/>
    <w:rsid w:val="007429F2"/>
    <w:rsid w:val="00743805"/>
    <w:rsid w:val="007444F8"/>
    <w:rsid w:val="00744964"/>
    <w:rsid w:val="0074554D"/>
    <w:rsid w:val="007456D1"/>
    <w:rsid w:val="00745BB6"/>
    <w:rsid w:val="00745DC5"/>
    <w:rsid w:val="00746735"/>
    <w:rsid w:val="00747261"/>
    <w:rsid w:val="0074736F"/>
    <w:rsid w:val="00747434"/>
    <w:rsid w:val="0074763F"/>
    <w:rsid w:val="007502F4"/>
    <w:rsid w:val="00751F0B"/>
    <w:rsid w:val="00752E84"/>
    <w:rsid w:val="00753080"/>
    <w:rsid w:val="0075320B"/>
    <w:rsid w:val="0075343F"/>
    <w:rsid w:val="00753AEE"/>
    <w:rsid w:val="00755DF4"/>
    <w:rsid w:val="00756AE5"/>
    <w:rsid w:val="00756E47"/>
    <w:rsid w:val="007576B3"/>
    <w:rsid w:val="00757784"/>
    <w:rsid w:val="0076035F"/>
    <w:rsid w:val="00761139"/>
    <w:rsid w:val="00761BC4"/>
    <w:rsid w:val="0076210F"/>
    <w:rsid w:val="00762897"/>
    <w:rsid w:val="00762D24"/>
    <w:rsid w:val="00762E3C"/>
    <w:rsid w:val="0076397E"/>
    <w:rsid w:val="007643FB"/>
    <w:rsid w:val="007649D7"/>
    <w:rsid w:val="00767350"/>
    <w:rsid w:val="00767AC3"/>
    <w:rsid w:val="007702BE"/>
    <w:rsid w:val="00771525"/>
    <w:rsid w:val="00771526"/>
    <w:rsid w:val="00771854"/>
    <w:rsid w:val="007726D2"/>
    <w:rsid w:val="00772AAC"/>
    <w:rsid w:val="007735BB"/>
    <w:rsid w:val="00774130"/>
    <w:rsid w:val="00774DDA"/>
    <w:rsid w:val="00775324"/>
    <w:rsid w:val="007755CD"/>
    <w:rsid w:val="0078068B"/>
    <w:rsid w:val="0078068D"/>
    <w:rsid w:val="007822C0"/>
    <w:rsid w:val="00783598"/>
    <w:rsid w:val="007837AF"/>
    <w:rsid w:val="00785AA3"/>
    <w:rsid w:val="00785DF6"/>
    <w:rsid w:val="00785F73"/>
    <w:rsid w:val="007867D5"/>
    <w:rsid w:val="00786998"/>
    <w:rsid w:val="007871FD"/>
    <w:rsid w:val="007873C7"/>
    <w:rsid w:val="007875A6"/>
    <w:rsid w:val="007879D4"/>
    <w:rsid w:val="00787AEE"/>
    <w:rsid w:val="00790380"/>
    <w:rsid w:val="00790AB8"/>
    <w:rsid w:val="00790AEC"/>
    <w:rsid w:val="00790CB2"/>
    <w:rsid w:val="00790E09"/>
    <w:rsid w:val="00791B56"/>
    <w:rsid w:val="00791CC2"/>
    <w:rsid w:val="00792AF1"/>
    <w:rsid w:val="0079499B"/>
    <w:rsid w:val="007949C3"/>
    <w:rsid w:val="00795F1F"/>
    <w:rsid w:val="00796534"/>
    <w:rsid w:val="007966E2"/>
    <w:rsid w:val="00796CD6"/>
    <w:rsid w:val="007A01C8"/>
    <w:rsid w:val="007A0918"/>
    <w:rsid w:val="007A0A29"/>
    <w:rsid w:val="007A0FF9"/>
    <w:rsid w:val="007A1B02"/>
    <w:rsid w:val="007A2640"/>
    <w:rsid w:val="007A3962"/>
    <w:rsid w:val="007A3BA8"/>
    <w:rsid w:val="007A44C4"/>
    <w:rsid w:val="007A46AA"/>
    <w:rsid w:val="007A46D4"/>
    <w:rsid w:val="007A6421"/>
    <w:rsid w:val="007A6859"/>
    <w:rsid w:val="007A725F"/>
    <w:rsid w:val="007A7987"/>
    <w:rsid w:val="007B06CC"/>
    <w:rsid w:val="007B1709"/>
    <w:rsid w:val="007B190B"/>
    <w:rsid w:val="007B1CEE"/>
    <w:rsid w:val="007B2784"/>
    <w:rsid w:val="007B27B1"/>
    <w:rsid w:val="007B2B2B"/>
    <w:rsid w:val="007B2EC7"/>
    <w:rsid w:val="007B3B2C"/>
    <w:rsid w:val="007B3D5A"/>
    <w:rsid w:val="007B42F8"/>
    <w:rsid w:val="007B7054"/>
    <w:rsid w:val="007B7780"/>
    <w:rsid w:val="007B7D77"/>
    <w:rsid w:val="007C01DE"/>
    <w:rsid w:val="007C13FF"/>
    <w:rsid w:val="007C1A50"/>
    <w:rsid w:val="007C1BE7"/>
    <w:rsid w:val="007C41D9"/>
    <w:rsid w:val="007C4E96"/>
    <w:rsid w:val="007C50F4"/>
    <w:rsid w:val="007C54D6"/>
    <w:rsid w:val="007C562C"/>
    <w:rsid w:val="007C5A60"/>
    <w:rsid w:val="007C6668"/>
    <w:rsid w:val="007C68E3"/>
    <w:rsid w:val="007C6A5F"/>
    <w:rsid w:val="007C6DB5"/>
    <w:rsid w:val="007D1A07"/>
    <w:rsid w:val="007D2F96"/>
    <w:rsid w:val="007D32FE"/>
    <w:rsid w:val="007D38B9"/>
    <w:rsid w:val="007D3A12"/>
    <w:rsid w:val="007D5087"/>
    <w:rsid w:val="007D7513"/>
    <w:rsid w:val="007D7F6D"/>
    <w:rsid w:val="007E04FE"/>
    <w:rsid w:val="007E0FF9"/>
    <w:rsid w:val="007E3DFE"/>
    <w:rsid w:val="007E3EA0"/>
    <w:rsid w:val="007E418E"/>
    <w:rsid w:val="007E4F1B"/>
    <w:rsid w:val="007E53AF"/>
    <w:rsid w:val="007E5AE5"/>
    <w:rsid w:val="007E5F82"/>
    <w:rsid w:val="007E7945"/>
    <w:rsid w:val="007E7970"/>
    <w:rsid w:val="007F1DAA"/>
    <w:rsid w:val="007F1F5D"/>
    <w:rsid w:val="007F2145"/>
    <w:rsid w:val="007F21E8"/>
    <w:rsid w:val="007F3FC4"/>
    <w:rsid w:val="007F4974"/>
    <w:rsid w:val="007F55E3"/>
    <w:rsid w:val="007F595C"/>
    <w:rsid w:val="007F642E"/>
    <w:rsid w:val="007F7158"/>
    <w:rsid w:val="007F720C"/>
    <w:rsid w:val="00800161"/>
    <w:rsid w:val="00800C49"/>
    <w:rsid w:val="00801874"/>
    <w:rsid w:val="00801CCE"/>
    <w:rsid w:val="00801EBA"/>
    <w:rsid w:val="00802147"/>
    <w:rsid w:val="00802558"/>
    <w:rsid w:val="00802771"/>
    <w:rsid w:val="00802E5C"/>
    <w:rsid w:val="00804059"/>
    <w:rsid w:val="00805DC3"/>
    <w:rsid w:val="00806984"/>
    <w:rsid w:val="00807D27"/>
    <w:rsid w:val="0081028A"/>
    <w:rsid w:val="0081117F"/>
    <w:rsid w:val="008113A2"/>
    <w:rsid w:val="008120F4"/>
    <w:rsid w:val="00812114"/>
    <w:rsid w:val="008121E7"/>
    <w:rsid w:val="00812F59"/>
    <w:rsid w:val="008134C5"/>
    <w:rsid w:val="00813582"/>
    <w:rsid w:val="00814A45"/>
    <w:rsid w:val="008152A5"/>
    <w:rsid w:val="008153AC"/>
    <w:rsid w:val="008170FE"/>
    <w:rsid w:val="0081737E"/>
    <w:rsid w:val="00817704"/>
    <w:rsid w:val="00817D1B"/>
    <w:rsid w:val="0082025C"/>
    <w:rsid w:val="00821B0B"/>
    <w:rsid w:val="00821E8F"/>
    <w:rsid w:val="008229FA"/>
    <w:rsid w:val="00822DC0"/>
    <w:rsid w:val="00824121"/>
    <w:rsid w:val="00824D39"/>
    <w:rsid w:val="00825CE3"/>
    <w:rsid w:val="00826409"/>
    <w:rsid w:val="00826C20"/>
    <w:rsid w:val="008276EC"/>
    <w:rsid w:val="008278EC"/>
    <w:rsid w:val="00830023"/>
    <w:rsid w:val="0083063E"/>
    <w:rsid w:val="0083073F"/>
    <w:rsid w:val="00830E3A"/>
    <w:rsid w:val="00830F96"/>
    <w:rsid w:val="00831B1B"/>
    <w:rsid w:val="00831B2D"/>
    <w:rsid w:val="00831C61"/>
    <w:rsid w:val="00833E34"/>
    <w:rsid w:val="00834A58"/>
    <w:rsid w:val="0083529E"/>
    <w:rsid w:val="00835DF5"/>
    <w:rsid w:val="008365E2"/>
    <w:rsid w:val="00836CB8"/>
    <w:rsid w:val="0084149D"/>
    <w:rsid w:val="00842469"/>
    <w:rsid w:val="0084314D"/>
    <w:rsid w:val="008438AD"/>
    <w:rsid w:val="008446A4"/>
    <w:rsid w:val="00845EC6"/>
    <w:rsid w:val="00846E5B"/>
    <w:rsid w:val="00847468"/>
    <w:rsid w:val="00847ACB"/>
    <w:rsid w:val="008504C9"/>
    <w:rsid w:val="00851EC2"/>
    <w:rsid w:val="00852BB7"/>
    <w:rsid w:val="00852D85"/>
    <w:rsid w:val="0085414F"/>
    <w:rsid w:val="0085565E"/>
    <w:rsid w:val="00855698"/>
    <w:rsid w:val="008560B8"/>
    <w:rsid w:val="00856595"/>
    <w:rsid w:val="0085758D"/>
    <w:rsid w:val="00861348"/>
    <w:rsid w:val="00861368"/>
    <w:rsid w:val="008622B8"/>
    <w:rsid w:val="00862848"/>
    <w:rsid w:val="0086383B"/>
    <w:rsid w:val="0086417E"/>
    <w:rsid w:val="0086436D"/>
    <w:rsid w:val="008649B6"/>
    <w:rsid w:val="00864AA3"/>
    <w:rsid w:val="00865E45"/>
    <w:rsid w:val="00866890"/>
    <w:rsid w:val="00866A5D"/>
    <w:rsid w:val="008674F2"/>
    <w:rsid w:val="00870E98"/>
    <w:rsid w:val="00871F14"/>
    <w:rsid w:val="00872669"/>
    <w:rsid w:val="00872787"/>
    <w:rsid w:val="008733BC"/>
    <w:rsid w:val="00873600"/>
    <w:rsid w:val="00874D79"/>
    <w:rsid w:val="00875A62"/>
    <w:rsid w:val="00875F9D"/>
    <w:rsid w:val="00876FDB"/>
    <w:rsid w:val="00877AD8"/>
    <w:rsid w:val="0088039C"/>
    <w:rsid w:val="0088138A"/>
    <w:rsid w:val="00882156"/>
    <w:rsid w:val="00882C3B"/>
    <w:rsid w:val="00882E4B"/>
    <w:rsid w:val="008839A9"/>
    <w:rsid w:val="008846FA"/>
    <w:rsid w:val="00884775"/>
    <w:rsid w:val="00884861"/>
    <w:rsid w:val="00885289"/>
    <w:rsid w:val="00885C38"/>
    <w:rsid w:val="00885FAE"/>
    <w:rsid w:val="00887D73"/>
    <w:rsid w:val="0089100B"/>
    <w:rsid w:val="00893026"/>
    <w:rsid w:val="008930C3"/>
    <w:rsid w:val="008951EB"/>
    <w:rsid w:val="0089568A"/>
    <w:rsid w:val="008957CE"/>
    <w:rsid w:val="008965B7"/>
    <w:rsid w:val="008965B9"/>
    <w:rsid w:val="008967FB"/>
    <w:rsid w:val="008A06F1"/>
    <w:rsid w:val="008A097E"/>
    <w:rsid w:val="008A2E7E"/>
    <w:rsid w:val="008A30D3"/>
    <w:rsid w:val="008A34BE"/>
    <w:rsid w:val="008A3DDC"/>
    <w:rsid w:val="008A48CD"/>
    <w:rsid w:val="008A55E1"/>
    <w:rsid w:val="008A583B"/>
    <w:rsid w:val="008A5E6E"/>
    <w:rsid w:val="008A680A"/>
    <w:rsid w:val="008B07D4"/>
    <w:rsid w:val="008B1BFE"/>
    <w:rsid w:val="008B2157"/>
    <w:rsid w:val="008B3A07"/>
    <w:rsid w:val="008B4E86"/>
    <w:rsid w:val="008B58F3"/>
    <w:rsid w:val="008B6557"/>
    <w:rsid w:val="008B7D50"/>
    <w:rsid w:val="008C2353"/>
    <w:rsid w:val="008C24B1"/>
    <w:rsid w:val="008C3591"/>
    <w:rsid w:val="008C3B47"/>
    <w:rsid w:val="008C3F5D"/>
    <w:rsid w:val="008C5C55"/>
    <w:rsid w:val="008C6010"/>
    <w:rsid w:val="008C6B2A"/>
    <w:rsid w:val="008C6DAA"/>
    <w:rsid w:val="008C71A2"/>
    <w:rsid w:val="008C736C"/>
    <w:rsid w:val="008C7391"/>
    <w:rsid w:val="008C75A6"/>
    <w:rsid w:val="008D0D85"/>
    <w:rsid w:val="008D2692"/>
    <w:rsid w:val="008D2C32"/>
    <w:rsid w:val="008D465B"/>
    <w:rsid w:val="008D4E23"/>
    <w:rsid w:val="008D6018"/>
    <w:rsid w:val="008D656A"/>
    <w:rsid w:val="008D66DD"/>
    <w:rsid w:val="008D7436"/>
    <w:rsid w:val="008D763A"/>
    <w:rsid w:val="008E0454"/>
    <w:rsid w:val="008E053A"/>
    <w:rsid w:val="008E0989"/>
    <w:rsid w:val="008E0BE4"/>
    <w:rsid w:val="008E1C93"/>
    <w:rsid w:val="008E1F7D"/>
    <w:rsid w:val="008E25C8"/>
    <w:rsid w:val="008E3ECC"/>
    <w:rsid w:val="008E4536"/>
    <w:rsid w:val="008E4A40"/>
    <w:rsid w:val="008E5BA6"/>
    <w:rsid w:val="008E708E"/>
    <w:rsid w:val="008E72C3"/>
    <w:rsid w:val="008E7603"/>
    <w:rsid w:val="008F0A76"/>
    <w:rsid w:val="008F0C03"/>
    <w:rsid w:val="008F147A"/>
    <w:rsid w:val="008F1EFA"/>
    <w:rsid w:val="008F3BC4"/>
    <w:rsid w:val="008F407E"/>
    <w:rsid w:val="008F4A7E"/>
    <w:rsid w:val="008F4EEB"/>
    <w:rsid w:val="008F5090"/>
    <w:rsid w:val="008F5212"/>
    <w:rsid w:val="008F53B6"/>
    <w:rsid w:val="008F54B2"/>
    <w:rsid w:val="008F5B25"/>
    <w:rsid w:val="008F6471"/>
    <w:rsid w:val="008F65B0"/>
    <w:rsid w:val="008F71F2"/>
    <w:rsid w:val="008F7238"/>
    <w:rsid w:val="008F729B"/>
    <w:rsid w:val="008F7C48"/>
    <w:rsid w:val="00901BBA"/>
    <w:rsid w:val="00902D66"/>
    <w:rsid w:val="009044B3"/>
    <w:rsid w:val="009045BD"/>
    <w:rsid w:val="00904700"/>
    <w:rsid w:val="00905799"/>
    <w:rsid w:val="0090754E"/>
    <w:rsid w:val="009076B9"/>
    <w:rsid w:val="009102C2"/>
    <w:rsid w:val="009105F0"/>
    <w:rsid w:val="00911429"/>
    <w:rsid w:val="00911D67"/>
    <w:rsid w:val="009121D1"/>
    <w:rsid w:val="00912765"/>
    <w:rsid w:val="00912EA2"/>
    <w:rsid w:val="0091324F"/>
    <w:rsid w:val="009139EA"/>
    <w:rsid w:val="00913C2E"/>
    <w:rsid w:val="00913FDD"/>
    <w:rsid w:val="00914727"/>
    <w:rsid w:val="00916B44"/>
    <w:rsid w:val="0091785C"/>
    <w:rsid w:val="009179D7"/>
    <w:rsid w:val="009203DA"/>
    <w:rsid w:val="00920813"/>
    <w:rsid w:val="009232A6"/>
    <w:rsid w:val="009235FC"/>
    <w:rsid w:val="009238F4"/>
    <w:rsid w:val="00923CF1"/>
    <w:rsid w:val="00923E83"/>
    <w:rsid w:val="0092430A"/>
    <w:rsid w:val="00925D47"/>
    <w:rsid w:val="00925D66"/>
    <w:rsid w:val="00926EEE"/>
    <w:rsid w:val="00927152"/>
    <w:rsid w:val="00927AC5"/>
    <w:rsid w:val="00930EA1"/>
    <w:rsid w:val="00930F45"/>
    <w:rsid w:val="00932DF6"/>
    <w:rsid w:val="009330C2"/>
    <w:rsid w:val="009332A7"/>
    <w:rsid w:val="00933C06"/>
    <w:rsid w:val="00934B27"/>
    <w:rsid w:val="00935891"/>
    <w:rsid w:val="00935B3B"/>
    <w:rsid w:val="00935C44"/>
    <w:rsid w:val="00937CC5"/>
    <w:rsid w:val="00940917"/>
    <w:rsid w:val="00940B3E"/>
    <w:rsid w:val="00941BCD"/>
    <w:rsid w:val="00941BD8"/>
    <w:rsid w:val="00942F4F"/>
    <w:rsid w:val="00943046"/>
    <w:rsid w:val="009439AD"/>
    <w:rsid w:val="00943B66"/>
    <w:rsid w:val="0094442C"/>
    <w:rsid w:val="0094465C"/>
    <w:rsid w:val="00946423"/>
    <w:rsid w:val="00946EDF"/>
    <w:rsid w:val="009470F6"/>
    <w:rsid w:val="00950049"/>
    <w:rsid w:val="009500C5"/>
    <w:rsid w:val="00950966"/>
    <w:rsid w:val="00950B27"/>
    <w:rsid w:val="00950F72"/>
    <w:rsid w:val="00951125"/>
    <w:rsid w:val="009518A6"/>
    <w:rsid w:val="00951C47"/>
    <w:rsid w:val="00951CC3"/>
    <w:rsid w:val="00952BC4"/>
    <w:rsid w:val="00952E87"/>
    <w:rsid w:val="009533B7"/>
    <w:rsid w:val="009538F0"/>
    <w:rsid w:val="00955E7B"/>
    <w:rsid w:val="00956AFB"/>
    <w:rsid w:val="00957BD1"/>
    <w:rsid w:val="00960B24"/>
    <w:rsid w:val="0096187E"/>
    <w:rsid w:val="00962305"/>
    <w:rsid w:val="00962688"/>
    <w:rsid w:val="009630A8"/>
    <w:rsid w:val="009647B8"/>
    <w:rsid w:val="00964DEB"/>
    <w:rsid w:val="00964E21"/>
    <w:rsid w:val="009650A2"/>
    <w:rsid w:val="00965352"/>
    <w:rsid w:val="00965BE8"/>
    <w:rsid w:val="0096677C"/>
    <w:rsid w:val="0096778A"/>
    <w:rsid w:val="00967CFB"/>
    <w:rsid w:val="00970590"/>
    <w:rsid w:val="00970823"/>
    <w:rsid w:val="00971768"/>
    <w:rsid w:val="009717C1"/>
    <w:rsid w:val="00971A7E"/>
    <w:rsid w:val="00972BD8"/>
    <w:rsid w:val="00973280"/>
    <w:rsid w:val="00973406"/>
    <w:rsid w:val="009758D2"/>
    <w:rsid w:val="00975D8C"/>
    <w:rsid w:val="00977078"/>
    <w:rsid w:val="009770C5"/>
    <w:rsid w:val="00981A65"/>
    <w:rsid w:val="00982B49"/>
    <w:rsid w:val="0098339F"/>
    <w:rsid w:val="009839E2"/>
    <w:rsid w:val="00984224"/>
    <w:rsid w:val="00985493"/>
    <w:rsid w:val="00985E6E"/>
    <w:rsid w:val="0098727F"/>
    <w:rsid w:val="009873A2"/>
    <w:rsid w:val="009876B6"/>
    <w:rsid w:val="0099158E"/>
    <w:rsid w:val="0099176C"/>
    <w:rsid w:val="00991933"/>
    <w:rsid w:val="00991B7E"/>
    <w:rsid w:val="0099200F"/>
    <w:rsid w:val="0099322E"/>
    <w:rsid w:val="009947EA"/>
    <w:rsid w:val="009949A0"/>
    <w:rsid w:val="00994F96"/>
    <w:rsid w:val="00995322"/>
    <w:rsid w:val="00995490"/>
    <w:rsid w:val="00996375"/>
    <w:rsid w:val="009963AC"/>
    <w:rsid w:val="00996895"/>
    <w:rsid w:val="00996B16"/>
    <w:rsid w:val="00997BFA"/>
    <w:rsid w:val="009A007C"/>
    <w:rsid w:val="009A1A7E"/>
    <w:rsid w:val="009A4A29"/>
    <w:rsid w:val="009A4E30"/>
    <w:rsid w:val="009A6970"/>
    <w:rsid w:val="009B038E"/>
    <w:rsid w:val="009B0676"/>
    <w:rsid w:val="009B265F"/>
    <w:rsid w:val="009B289B"/>
    <w:rsid w:val="009B28F0"/>
    <w:rsid w:val="009B3B85"/>
    <w:rsid w:val="009B4179"/>
    <w:rsid w:val="009B4994"/>
    <w:rsid w:val="009B5834"/>
    <w:rsid w:val="009B5CE4"/>
    <w:rsid w:val="009B6075"/>
    <w:rsid w:val="009B6A14"/>
    <w:rsid w:val="009B79E5"/>
    <w:rsid w:val="009B7FA4"/>
    <w:rsid w:val="009C01FC"/>
    <w:rsid w:val="009C0BD1"/>
    <w:rsid w:val="009C2A7D"/>
    <w:rsid w:val="009C3322"/>
    <w:rsid w:val="009C43DF"/>
    <w:rsid w:val="009C59FC"/>
    <w:rsid w:val="009C660B"/>
    <w:rsid w:val="009C71F7"/>
    <w:rsid w:val="009D11F3"/>
    <w:rsid w:val="009D16FB"/>
    <w:rsid w:val="009D27B0"/>
    <w:rsid w:val="009D2AA9"/>
    <w:rsid w:val="009D2F33"/>
    <w:rsid w:val="009D3485"/>
    <w:rsid w:val="009D35BC"/>
    <w:rsid w:val="009D6121"/>
    <w:rsid w:val="009D704E"/>
    <w:rsid w:val="009E0158"/>
    <w:rsid w:val="009E0410"/>
    <w:rsid w:val="009E0E90"/>
    <w:rsid w:val="009E1776"/>
    <w:rsid w:val="009E32BD"/>
    <w:rsid w:val="009E43EE"/>
    <w:rsid w:val="009E47E9"/>
    <w:rsid w:val="009E4DF0"/>
    <w:rsid w:val="009E633A"/>
    <w:rsid w:val="009E63B1"/>
    <w:rsid w:val="009E70FC"/>
    <w:rsid w:val="009E7A97"/>
    <w:rsid w:val="009F1436"/>
    <w:rsid w:val="009F1C6C"/>
    <w:rsid w:val="009F1F77"/>
    <w:rsid w:val="009F317F"/>
    <w:rsid w:val="009F3743"/>
    <w:rsid w:val="009F4396"/>
    <w:rsid w:val="009F51C2"/>
    <w:rsid w:val="009F6B3D"/>
    <w:rsid w:val="009F7957"/>
    <w:rsid w:val="009F7989"/>
    <w:rsid w:val="00A013C3"/>
    <w:rsid w:val="00A01CE9"/>
    <w:rsid w:val="00A01DAF"/>
    <w:rsid w:val="00A01EEC"/>
    <w:rsid w:val="00A01F0F"/>
    <w:rsid w:val="00A021AF"/>
    <w:rsid w:val="00A02394"/>
    <w:rsid w:val="00A02A9B"/>
    <w:rsid w:val="00A035C3"/>
    <w:rsid w:val="00A046A1"/>
    <w:rsid w:val="00A04726"/>
    <w:rsid w:val="00A05DF1"/>
    <w:rsid w:val="00A06ED5"/>
    <w:rsid w:val="00A10361"/>
    <w:rsid w:val="00A11DF2"/>
    <w:rsid w:val="00A11FC6"/>
    <w:rsid w:val="00A13D78"/>
    <w:rsid w:val="00A14820"/>
    <w:rsid w:val="00A14AAA"/>
    <w:rsid w:val="00A15838"/>
    <w:rsid w:val="00A15BD9"/>
    <w:rsid w:val="00A16D8A"/>
    <w:rsid w:val="00A17BCE"/>
    <w:rsid w:val="00A20551"/>
    <w:rsid w:val="00A2090C"/>
    <w:rsid w:val="00A22C27"/>
    <w:rsid w:val="00A23201"/>
    <w:rsid w:val="00A23D27"/>
    <w:rsid w:val="00A23D96"/>
    <w:rsid w:val="00A25FC3"/>
    <w:rsid w:val="00A2640B"/>
    <w:rsid w:val="00A26901"/>
    <w:rsid w:val="00A2700C"/>
    <w:rsid w:val="00A271E3"/>
    <w:rsid w:val="00A275D3"/>
    <w:rsid w:val="00A30290"/>
    <w:rsid w:val="00A329C2"/>
    <w:rsid w:val="00A32E48"/>
    <w:rsid w:val="00A33007"/>
    <w:rsid w:val="00A33176"/>
    <w:rsid w:val="00A33D53"/>
    <w:rsid w:val="00A33E94"/>
    <w:rsid w:val="00A3444C"/>
    <w:rsid w:val="00A35B1A"/>
    <w:rsid w:val="00A35EB6"/>
    <w:rsid w:val="00A36F72"/>
    <w:rsid w:val="00A3711D"/>
    <w:rsid w:val="00A37828"/>
    <w:rsid w:val="00A37F84"/>
    <w:rsid w:val="00A40761"/>
    <w:rsid w:val="00A40FC8"/>
    <w:rsid w:val="00A41588"/>
    <w:rsid w:val="00A4180F"/>
    <w:rsid w:val="00A41843"/>
    <w:rsid w:val="00A420D1"/>
    <w:rsid w:val="00A421C9"/>
    <w:rsid w:val="00A42A3E"/>
    <w:rsid w:val="00A43485"/>
    <w:rsid w:val="00A43D6C"/>
    <w:rsid w:val="00A43E12"/>
    <w:rsid w:val="00A4609D"/>
    <w:rsid w:val="00A461AD"/>
    <w:rsid w:val="00A465DB"/>
    <w:rsid w:val="00A46737"/>
    <w:rsid w:val="00A469D4"/>
    <w:rsid w:val="00A47C9D"/>
    <w:rsid w:val="00A51C10"/>
    <w:rsid w:val="00A53A94"/>
    <w:rsid w:val="00A53F94"/>
    <w:rsid w:val="00A54C48"/>
    <w:rsid w:val="00A550DD"/>
    <w:rsid w:val="00A55350"/>
    <w:rsid w:val="00A56008"/>
    <w:rsid w:val="00A5621F"/>
    <w:rsid w:val="00A56A21"/>
    <w:rsid w:val="00A56C3E"/>
    <w:rsid w:val="00A56FD1"/>
    <w:rsid w:val="00A5754F"/>
    <w:rsid w:val="00A601CB"/>
    <w:rsid w:val="00A603F7"/>
    <w:rsid w:val="00A60597"/>
    <w:rsid w:val="00A611E1"/>
    <w:rsid w:val="00A61C0B"/>
    <w:rsid w:val="00A62C8B"/>
    <w:rsid w:val="00A6316B"/>
    <w:rsid w:val="00A63F3B"/>
    <w:rsid w:val="00A64AD5"/>
    <w:rsid w:val="00A64B72"/>
    <w:rsid w:val="00A64F9B"/>
    <w:rsid w:val="00A65022"/>
    <w:rsid w:val="00A65CB9"/>
    <w:rsid w:val="00A66486"/>
    <w:rsid w:val="00A66A05"/>
    <w:rsid w:val="00A674D2"/>
    <w:rsid w:val="00A6753F"/>
    <w:rsid w:val="00A67926"/>
    <w:rsid w:val="00A71185"/>
    <w:rsid w:val="00A71761"/>
    <w:rsid w:val="00A71F5A"/>
    <w:rsid w:val="00A72975"/>
    <w:rsid w:val="00A72D0C"/>
    <w:rsid w:val="00A72D19"/>
    <w:rsid w:val="00A7367D"/>
    <w:rsid w:val="00A73B53"/>
    <w:rsid w:val="00A73D5B"/>
    <w:rsid w:val="00A7544A"/>
    <w:rsid w:val="00A7698B"/>
    <w:rsid w:val="00A80A7D"/>
    <w:rsid w:val="00A81594"/>
    <w:rsid w:val="00A816E7"/>
    <w:rsid w:val="00A8187E"/>
    <w:rsid w:val="00A81F3A"/>
    <w:rsid w:val="00A8220C"/>
    <w:rsid w:val="00A827FC"/>
    <w:rsid w:val="00A82B35"/>
    <w:rsid w:val="00A82C7B"/>
    <w:rsid w:val="00A82CEF"/>
    <w:rsid w:val="00A830E7"/>
    <w:rsid w:val="00A85472"/>
    <w:rsid w:val="00A85EE0"/>
    <w:rsid w:val="00A862BB"/>
    <w:rsid w:val="00A8714E"/>
    <w:rsid w:val="00A9091B"/>
    <w:rsid w:val="00A909C6"/>
    <w:rsid w:val="00A90CF2"/>
    <w:rsid w:val="00A91AD6"/>
    <w:rsid w:val="00A92019"/>
    <w:rsid w:val="00A93A61"/>
    <w:rsid w:val="00A9476F"/>
    <w:rsid w:val="00A94C65"/>
    <w:rsid w:val="00A95762"/>
    <w:rsid w:val="00A965AF"/>
    <w:rsid w:val="00A97668"/>
    <w:rsid w:val="00A97E31"/>
    <w:rsid w:val="00AA0251"/>
    <w:rsid w:val="00AA0432"/>
    <w:rsid w:val="00AA1069"/>
    <w:rsid w:val="00AA1688"/>
    <w:rsid w:val="00AA495B"/>
    <w:rsid w:val="00AA4C75"/>
    <w:rsid w:val="00AA5FE2"/>
    <w:rsid w:val="00AA609E"/>
    <w:rsid w:val="00AA681A"/>
    <w:rsid w:val="00AA6FE6"/>
    <w:rsid w:val="00AB097F"/>
    <w:rsid w:val="00AB121A"/>
    <w:rsid w:val="00AB1FF8"/>
    <w:rsid w:val="00AB2E9B"/>
    <w:rsid w:val="00AB3620"/>
    <w:rsid w:val="00AB40AE"/>
    <w:rsid w:val="00AB45FC"/>
    <w:rsid w:val="00AB5BA4"/>
    <w:rsid w:val="00AB63EF"/>
    <w:rsid w:val="00AB6D30"/>
    <w:rsid w:val="00AB718F"/>
    <w:rsid w:val="00AB737E"/>
    <w:rsid w:val="00AC02B8"/>
    <w:rsid w:val="00AC092F"/>
    <w:rsid w:val="00AC1402"/>
    <w:rsid w:val="00AC229B"/>
    <w:rsid w:val="00AC247E"/>
    <w:rsid w:val="00AC2CBD"/>
    <w:rsid w:val="00AC373B"/>
    <w:rsid w:val="00AC3E8B"/>
    <w:rsid w:val="00AC4DA7"/>
    <w:rsid w:val="00AC5B6C"/>
    <w:rsid w:val="00AC6087"/>
    <w:rsid w:val="00AC6DC3"/>
    <w:rsid w:val="00AD1681"/>
    <w:rsid w:val="00AD1D83"/>
    <w:rsid w:val="00AD2126"/>
    <w:rsid w:val="00AD2442"/>
    <w:rsid w:val="00AD3EA1"/>
    <w:rsid w:val="00AD4F20"/>
    <w:rsid w:val="00AD50FC"/>
    <w:rsid w:val="00AD66C5"/>
    <w:rsid w:val="00AD69F6"/>
    <w:rsid w:val="00AD6EE5"/>
    <w:rsid w:val="00AD73B3"/>
    <w:rsid w:val="00AD7E7A"/>
    <w:rsid w:val="00AE0660"/>
    <w:rsid w:val="00AE09E5"/>
    <w:rsid w:val="00AE11D7"/>
    <w:rsid w:val="00AE2F49"/>
    <w:rsid w:val="00AE41C0"/>
    <w:rsid w:val="00AE4661"/>
    <w:rsid w:val="00AE482A"/>
    <w:rsid w:val="00AE4FA0"/>
    <w:rsid w:val="00AE5680"/>
    <w:rsid w:val="00AE61BB"/>
    <w:rsid w:val="00AE6480"/>
    <w:rsid w:val="00AE7005"/>
    <w:rsid w:val="00AF0453"/>
    <w:rsid w:val="00AF1311"/>
    <w:rsid w:val="00AF18F1"/>
    <w:rsid w:val="00AF1F89"/>
    <w:rsid w:val="00AF3329"/>
    <w:rsid w:val="00AF44D5"/>
    <w:rsid w:val="00AF5005"/>
    <w:rsid w:val="00AF527E"/>
    <w:rsid w:val="00AF550D"/>
    <w:rsid w:val="00AF5A9A"/>
    <w:rsid w:val="00B0003F"/>
    <w:rsid w:val="00B00642"/>
    <w:rsid w:val="00B01068"/>
    <w:rsid w:val="00B02EB2"/>
    <w:rsid w:val="00B034ED"/>
    <w:rsid w:val="00B03824"/>
    <w:rsid w:val="00B03FE0"/>
    <w:rsid w:val="00B04520"/>
    <w:rsid w:val="00B04577"/>
    <w:rsid w:val="00B045E3"/>
    <w:rsid w:val="00B04BC4"/>
    <w:rsid w:val="00B053B3"/>
    <w:rsid w:val="00B057F5"/>
    <w:rsid w:val="00B05BF4"/>
    <w:rsid w:val="00B0645B"/>
    <w:rsid w:val="00B064E5"/>
    <w:rsid w:val="00B10104"/>
    <w:rsid w:val="00B10813"/>
    <w:rsid w:val="00B125C5"/>
    <w:rsid w:val="00B13044"/>
    <w:rsid w:val="00B1312F"/>
    <w:rsid w:val="00B17B80"/>
    <w:rsid w:val="00B208D7"/>
    <w:rsid w:val="00B20DC2"/>
    <w:rsid w:val="00B21FF1"/>
    <w:rsid w:val="00B228C7"/>
    <w:rsid w:val="00B2300C"/>
    <w:rsid w:val="00B2304E"/>
    <w:rsid w:val="00B23DD9"/>
    <w:rsid w:val="00B24984"/>
    <w:rsid w:val="00B25DE3"/>
    <w:rsid w:val="00B2726D"/>
    <w:rsid w:val="00B3011B"/>
    <w:rsid w:val="00B30418"/>
    <w:rsid w:val="00B3084E"/>
    <w:rsid w:val="00B31E02"/>
    <w:rsid w:val="00B33325"/>
    <w:rsid w:val="00B3359E"/>
    <w:rsid w:val="00B33916"/>
    <w:rsid w:val="00B33BC2"/>
    <w:rsid w:val="00B33E50"/>
    <w:rsid w:val="00B347AC"/>
    <w:rsid w:val="00B34C43"/>
    <w:rsid w:val="00B34E44"/>
    <w:rsid w:val="00B35240"/>
    <w:rsid w:val="00B35247"/>
    <w:rsid w:val="00B3564A"/>
    <w:rsid w:val="00B3590B"/>
    <w:rsid w:val="00B35DD9"/>
    <w:rsid w:val="00B37081"/>
    <w:rsid w:val="00B37664"/>
    <w:rsid w:val="00B402E9"/>
    <w:rsid w:val="00B406C9"/>
    <w:rsid w:val="00B408C1"/>
    <w:rsid w:val="00B41580"/>
    <w:rsid w:val="00B41F36"/>
    <w:rsid w:val="00B4266D"/>
    <w:rsid w:val="00B428E6"/>
    <w:rsid w:val="00B43385"/>
    <w:rsid w:val="00B449FE"/>
    <w:rsid w:val="00B45951"/>
    <w:rsid w:val="00B467AA"/>
    <w:rsid w:val="00B46850"/>
    <w:rsid w:val="00B46DBD"/>
    <w:rsid w:val="00B47119"/>
    <w:rsid w:val="00B50205"/>
    <w:rsid w:val="00B510A7"/>
    <w:rsid w:val="00B539BC"/>
    <w:rsid w:val="00B54CF8"/>
    <w:rsid w:val="00B5505C"/>
    <w:rsid w:val="00B56422"/>
    <w:rsid w:val="00B56B1A"/>
    <w:rsid w:val="00B56C84"/>
    <w:rsid w:val="00B5705E"/>
    <w:rsid w:val="00B57709"/>
    <w:rsid w:val="00B57BF0"/>
    <w:rsid w:val="00B57CE4"/>
    <w:rsid w:val="00B57D25"/>
    <w:rsid w:val="00B61F49"/>
    <w:rsid w:val="00B630C7"/>
    <w:rsid w:val="00B6342D"/>
    <w:rsid w:val="00B63C6D"/>
    <w:rsid w:val="00B64025"/>
    <w:rsid w:val="00B65E9C"/>
    <w:rsid w:val="00B66777"/>
    <w:rsid w:val="00B7001D"/>
    <w:rsid w:val="00B70A1E"/>
    <w:rsid w:val="00B71077"/>
    <w:rsid w:val="00B7150F"/>
    <w:rsid w:val="00B716DD"/>
    <w:rsid w:val="00B71932"/>
    <w:rsid w:val="00B71D2E"/>
    <w:rsid w:val="00B71EAF"/>
    <w:rsid w:val="00B727DD"/>
    <w:rsid w:val="00B7296B"/>
    <w:rsid w:val="00B72F88"/>
    <w:rsid w:val="00B74420"/>
    <w:rsid w:val="00B745AF"/>
    <w:rsid w:val="00B746B0"/>
    <w:rsid w:val="00B74997"/>
    <w:rsid w:val="00B75023"/>
    <w:rsid w:val="00B7545C"/>
    <w:rsid w:val="00B761F8"/>
    <w:rsid w:val="00B76617"/>
    <w:rsid w:val="00B76709"/>
    <w:rsid w:val="00B76EE0"/>
    <w:rsid w:val="00B80FC1"/>
    <w:rsid w:val="00B81408"/>
    <w:rsid w:val="00B81882"/>
    <w:rsid w:val="00B81B9E"/>
    <w:rsid w:val="00B828DA"/>
    <w:rsid w:val="00B82D1A"/>
    <w:rsid w:val="00B83348"/>
    <w:rsid w:val="00B8366C"/>
    <w:rsid w:val="00B83916"/>
    <w:rsid w:val="00B83F32"/>
    <w:rsid w:val="00B8403E"/>
    <w:rsid w:val="00B84BCC"/>
    <w:rsid w:val="00B84C67"/>
    <w:rsid w:val="00B84CE2"/>
    <w:rsid w:val="00B8571D"/>
    <w:rsid w:val="00B8576C"/>
    <w:rsid w:val="00B85D28"/>
    <w:rsid w:val="00B878CB"/>
    <w:rsid w:val="00B879CE"/>
    <w:rsid w:val="00B90B68"/>
    <w:rsid w:val="00B914A2"/>
    <w:rsid w:val="00B916D6"/>
    <w:rsid w:val="00B91A33"/>
    <w:rsid w:val="00B91A9B"/>
    <w:rsid w:val="00B91B39"/>
    <w:rsid w:val="00B91E65"/>
    <w:rsid w:val="00B9229C"/>
    <w:rsid w:val="00B9340A"/>
    <w:rsid w:val="00B93AF7"/>
    <w:rsid w:val="00B93C74"/>
    <w:rsid w:val="00B94B85"/>
    <w:rsid w:val="00B95F91"/>
    <w:rsid w:val="00B96337"/>
    <w:rsid w:val="00B9680A"/>
    <w:rsid w:val="00B96CFF"/>
    <w:rsid w:val="00B96E37"/>
    <w:rsid w:val="00BA040E"/>
    <w:rsid w:val="00BA0A90"/>
    <w:rsid w:val="00BA0D71"/>
    <w:rsid w:val="00BA12E6"/>
    <w:rsid w:val="00BA161C"/>
    <w:rsid w:val="00BA2DBA"/>
    <w:rsid w:val="00BA306D"/>
    <w:rsid w:val="00BA318F"/>
    <w:rsid w:val="00BA3E27"/>
    <w:rsid w:val="00BA4E5A"/>
    <w:rsid w:val="00BA5C36"/>
    <w:rsid w:val="00BA71C3"/>
    <w:rsid w:val="00BA72C9"/>
    <w:rsid w:val="00BA7FC6"/>
    <w:rsid w:val="00BB0D0D"/>
    <w:rsid w:val="00BB1954"/>
    <w:rsid w:val="00BB20AE"/>
    <w:rsid w:val="00BB250E"/>
    <w:rsid w:val="00BB3A43"/>
    <w:rsid w:val="00BB440C"/>
    <w:rsid w:val="00BB4913"/>
    <w:rsid w:val="00BB4E86"/>
    <w:rsid w:val="00BB6AE2"/>
    <w:rsid w:val="00BB6CFB"/>
    <w:rsid w:val="00BB78BF"/>
    <w:rsid w:val="00BC05EC"/>
    <w:rsid w:val="00BC25B9"/>
    <w:rsid w:val="00BC30BE"/>
    <w:rsid w:val="00BC3644"/>
    <w:rsid w:val="00BC4C40"/>
    <w:rsid w:val="00BC51F7"/>
    <w:rsid w:val="00BC5410"/>
    <w:rsid w:val="00BC58AF"/>
    <w:rsid w:val="00BC665E"/>
    <w:rsid w:val="00BC6902"/>
    <w:rsid w:val="00BC7873"/>
    <w:rsid w:val="00BD1C56"/>
    <w:rsid w:val="00BD1D18"/>
    <w:rsid w:val="00BD1F82"/>
    <w:rsid w:val="00BD225C"/>
    <w:rsid w:val="00BD40AE"/>
    <w:rsid w:val="00BD5A64"/>
    <w:rsid w:val="00BD5CC4"/>
    <w:rsid w:val="00BD662C"/>
    <w:rsid w:val="00BD75A3"/>
    <w:rsid w:val="00BE021B"/>
    <w:rsid w:val="00BE253C"/>
    <w:rsid w:val="00BE2DA7"/>
    <w:rsid w:val="00BE2E77"/>
    <w:rsid w:val="00BE330D"/>
    <w:rsid w:val="00BE5004"/>
    <w:rsid w:val="00BE537E"/>
    <w:rsid w:val="00BE53A4"/>
    <w:rsid w:val="00BE5896"/>
    <w:rsid w:val="00BE752F"/>
    <w:rsid w:val="00BF0DC4"/>
    <w:rsid w:val="00BF0E77"/>
    <w:rsid w:val="00BF1B27"/>
    <w:rsid w:val="00BF2525"/>
    <w:rsid w:val="00BF26F8"/>
    <w:rsid w:val="00BF391F"/>
    <w:rsid w:val="00BF6225"/>
    <w:rsid w:val="00BF63EF"/>
    <w:rsid w:val="00BF6F73"/>
    <w:rsid w:val="00BF7560"/>
    <w:rsid w:val="00C015C9"/>
    <w:rsid w:val="00C02822"/>
    <w:rsid w:val="00C02EC0"/>
    <w:rsid w:val="00C03086"/>
    <w:rsid w:val="00C03B79"/>
    <w:rsid w:val="00C04121"/>
    <w:rsid w:val="00C0574C"/>
    <w:rsid w:val="00C06240"/>
    <w:rsid w:val="00C06630"/>
    <w:rsid w:val="00C07D22"/>
    <w:rsid w:val="00C10223"/>
    <w:rsid w:val="00C1072A"/>
    <w:rsid w:val="00C10DA6"/>
    <w:rsid w:val="00C11339"/>
    <w:rsid w:val="00C1289E"/>
    <w:rsid w:val="00C129A3"/>
    <w:rsid w:val="00C12D44"/>
    <w:rsid w:val="00C132E2"/>
    <w:rsid w:val="00C13711"/>
    <w:rsid w:val="00C14A4F"/>
    <w:rsid w:val="00C152A1"/>
    <w:rsid w:val="00C16538"/>
    <w:rsid w:val="00C17AB1"/>
    <w:rsid w:val="00C20171"/>
    <w:rsid w:val="00C21DF8"/>
    <w:rsid w:val="00C21F01"/>
    <w:rsid w:val="00C21F86"/>
    <w:rsid w:val="00C220A1"/>
    <w:rsid w:val="00C22344"/>
    <w:rsid w:val="00C22433"/>
    <w:rsid w:val="00C22BB7"/>
    <w:rsid w:val="00C234C1"/>
    <w:rsid w:val="00C23829"/>
    <w:rsid w:val="00C23EB7"/>
    <w:rsid w:val="00C24DFB"/>
    <w:rsid w:val="00C24F10"/>
    <w:rsid w:val="00C2528A"/>
    <w:rsid w:val="00C25AA0"/>
    <w:rsid w:val="00C2680D"/>
    <w:rsid w:val="00C2686F"/>
    <w:rsid w:val="00C26ECF"/>
    <w:rsid w:val="00C279DD"/>
    <w:rsid w:val="00C30512"/>
    <w:rsid w:val="00C310CF"/>
    <w:rsid w:val="00C3211B"/>
    <w:rsid w:val="00C32BF9"/>
    <w:rsid w:val="00C32C43"/>
    <w:rsid w:val="00C32FE7"/>
    <w:rsid w:val="00C3370B"/>
    <w:rsid w:val="00C33773"/>
    <w:rsid w:val="00C33B0A"/>
    <w:rsid w:val="00C345C4"/>
    <w:rsid w:val="00C35800"/>
    <w:rsid w:val="00C3645C"/>
    <w:rsid w:val="00C36D89"/>
    <w:rsid w:val="00C36FC0"/>
    <w:rsid w:val="00C3707E"/>
    <w:rsid w:val="00C40286"/>
    <w:rsid w:val="00C412CB"/>
    <w:rsid w:val="00C412CE"/>
    <w:rsid w:val="00C44060"/>
    <w:rsid w:val="00C45905"/>
    <w:rsid w:val="00C47C72"/>
    <w:rsid w:val="00C47C86"/>
    <w:rsid w:val="00C503D5"/>
    <w:rsid w:val="00C50AC3"/>
    <w:rsid w:val="00C50FF3"/>
    <w:rsid w:val="00C51E6E"/>
    <w:rsid w:val="00C5265B"/>
    <w:rsid w:val="00C52A0E"/>
    <w:rsid w:val="00C54740"/>
    <w:rsid w:val="00C55140"/>
    <w:rsid w:val="00C554EF"/>
    <w:rsid w:val="00C55C87"/>
    <w:rsid w:val="00C6274D"/>
    <w:rsid w:val="00C6279C"/>
    <w:rsid w:val="00C62922"/>
    <w:rsid w:val="00C633E0"/>
    <w:rsid w:val="00C650C4"/>
    <w:rsid w:val="00C6526F"/>
    <w:rsid w:val="00C655D0"/>
    <w:rsid w:val="00C66459"/>
    <w:rsid w:val="00C67395"/>
    <w:rsid w:val="00C67B3D"/>
    <w:rsid w:val="00C67DBF"/>
    <w:rsid w:val="00C70246"/>
    <w:rsid w:val="00C71C8E"/>
    <w:rsid w:val="00C7249B"/>
    <w:rsid w:val="00C73683"/>
    <w:rsid w:val="00C73CB9"/>
    <w:rsid w:val="00C74B76"/>
    <w:rsid w:val="00C75213"/>
    <w:rsid w:val="00C76982"/>
    <w:rsid w:val="00C774CD"/>
    <w:rsid w:val="00C776CC"/>
    <w:rsid w:val="00C7790E"/>
    <w:rsid w:val="00C80433"/>
    <w:rsid w:val="00C80798"/>
    <w:rsid w:val="00C80BB5"/>
    <w:rsid w:val="00C81305"/>
    <w:rsid w:val="00C82FD1"/>
    <w:rsid w:val="00C83486"/>
    <w:rsid w:val="00C836AE"/>
    <w:rsid w:val="00C83DA4"/>
    <w:rsid w:val="00C8475A"/>
    <w:rsid w:val="00C84F5F"/>
    <w:rsid w:val="00C85515"/>
    <w:rsid w:val="00C857DA"/>
    <w:rsid w:val="00C866E2"/>
    <w:rsid w:val="00C86E7A"/>
    <w:rsid w:val="00C87317"/>
    <w:rsid w:val="00C91C0F"/>
    <w:rsid w:val="00C924B9"/>
    <w:rsid w:val="00C943F5"/>
    <w:rsid w:val="00C95558"/>
    <w:rsid w:val="00C9561A"/>
    <w:rsid w:val="00C95BFD"/>
    <w:rsid w:val="00C96048"/>
    <w:rsid w:val="00C96411"/>
    <w:rsid w:val="00CA05F5"/>
    <w:rsid w:val="00CA1754"/>
    <w:rsid w:val="00CA1B05"/>
    <w:rsid w:val="00CA1CD4"/>
    <w:rsid w:val="00CA2297"/>
    <w:rsid w:val="00CA2CA6"/>
    <w:rsid w:val="00CA3266"/>
    <w:rsid w:val="00CA46A8"/>
    <w:rsid w:val="00CA52A8"/>
    <w:rsid w:val="00CA5320"/>
    <w:rsid w:val="00CA58BC"/>
    <w:rsid w:val="00CA595B"/>
    <w:rsid w:val="00CA68AD"/>
    <w:rsid w:val="00CA6F48"/>
    <w:rsid w:val="00CA76DC"/>
    <w:rsid w:val="00CA7F27"/>
    <w:rsid w:val="00CB0CD7"/>
    <w:rsid w:val="00CB10E8"/>
    <w:rsid w:val="00CB1688"/>
    <w:rsid w:val="00CB1A91"/>
    <w:rsid w:val="00CB1BF7"/>
    <w:rsid w:val="00CB2BE1"/>
    <w:rsid w:val="00CB2D8D"/>
    <w:rsid w:val="00CB353D"/>
    <w:rsid w:val="00CB38BC"/>
    <w:rsid w:val="00CB4228"/>
    <w:rsid w:val="00CB5368"/>
    <w:rsid w:val="00CB5FDC"/>
    <w:rsid w:val="00CB6809"/>
    <w:rsid w:val="00CB6B6C"/>
    <w:rsid w:val="00CB76CC"/>
    <w:rsid w:val="00CC0569"/>
    <w:rsid w:val="00CC05C5"/>
    <w:rsid w:val="00CC12A2"/>
    <w:rsid w:val="00CC14DC"/>
    <w:rsid w:val="00CC25A7"/>
    <w:rsid w:val="00CC341B"/>
    <w:rsid w:val="00CC40FD"/>
    <w:rsid w:val="00CC5A69"/>
    <w:rsid w:val="00CC5F32"/>
    <w:rsid w:val="00CC6EAB"/>
    <w:rsid w:val="00CD0C64"/>
    <w:rsid w:val="00CD2A93"/>
    <w:rsid w:val="00CD3867"/>
    <w:rsid w:val="00CD3DDC"/>
    <w:rsid w:val="00CD4C5A"/>
    <w:rsid w:val="00CD681B"/>
    <w:rsid w:val="00CE0123"/>
    <w:rsid w:val="00CE052B"/>
    <w:rsid w:val="00CE1D08"/>
    <w:rsid w:val="00CE2361"/>
    <w:rsid w:val="00CE2CF8"/>
    <w:rsid w:val="00CE3DAA"/>
    <w:rsid w:val="00CE4F35"/>
    <w:rsid w:val="00CE5022"/>
    <w:rsid w:val="00CE510B"/>
    <w:rsid w:val="00CE6197"/>
    <w:rsid w:val="00CE74EA"/>
    <w:rsid w:val="00CE7D1A"/>
    <w:rsid w:val="00CF00E4"/>
    <w:rsid w:val="00CF07A0"/>
    <w:rsid w:val="00CF07B0"/>
    <w:rsid w:val="00CF10E6"/>
    <w:rsid w:val="00CF1E8D"/>
    <w:rsid w:val="00CF2E98"/>
    <w:rsid w:val="00CF543E"/>
    <w:rsid w:val="00CF5848"/>
    <w:rsid w:val="00CF7EFA"/>
    <w:rsid w:val="00D00060"/>
    <w:rsid w:val="00D00A53"/>
    <w:rsid w:val="00D01628"/>
    <w:rsid w:val="00D02849"/>
    <w:rsid w:val="00D02B95"/>
    <w:rsid w:val="00D05306"/>
    <w:rsid w:val="00D05555"/>
    <w:rsid w:val="00D0566A"/>
    <w:rsid w:val="00D05D65"/>
    <w:rsid w:val="00D05E46"/>
    <w:rsid w:val="00D05F38"/>
    <w:rsid w:val="00D062F8"/>
    <w:rsid w:val="00D10729"/>
    <w:rsid w:val="00D12601"/>
    <w:rsid w:val="00D12910"/>
    <w:rsid w:val="00D1348D"/>
    <w:rsid w:val="00D136FD"/>
    <w:rsid w:val="00D13981"/>
    <w:rsid w:val="00D13997"/>
    <w:rsid w:val="00D1399F"/>
    <w:rsid w:val="00D13BAF"/>
    <w:rsid w:val="00D13FA1"/>
    <w:rsid w:val="00D14AD1"/>
    <w:rsid w:val="00D14D64"/>
    <w:rsid w:val="00D15521"/>
    <w:rsid w:val="00D173D8"/>
    <w:rsid w:val="00D17DA4"/>
    <w:rsid w:val="00D200FE"/>
    <w:rsid w:val="00D2018D"/>
    <w:rsid w:val="00D20822"/>
    <w:rsid w:val="00D20EF5"/>
    <w:rsid w:val="00D2159F"/>
    <w:rsid w:val="00D21718"/>
    <w:rsid w:val="00D22A8B"/>
    <w:rsid w:val="00D2338C"/>
    <w:rsid w:val="00D2461D"/>
    <w:rsid w:val="00D24743"/>
    <w:rsid w:val="00D25064"/>
    <w:rsid w:val="00D250E2"/>
    <w:rsid w:val="00D257D4"/>
    <w:rsid w:val="00D25A26"/>
    <w:rsid w:val="00D26BEA"/>
    <w:rsid w:val="00D301D4"/>
    <w:rsid w:val="00D30C95"/>
    <w:rsid w:val="00D324A8"/>
    <w:rsid w:val="00D3253F"/>
    <w:rsid w:val="00D32603"/>
    <w:rsid w:val="00D32C25"/>
    <w:rsid w:val="00D32D19"/>
    <w:rsid w:val="00D3357C"/>
    <w:rsid w:val="00D33803"/>
    <w:rsid w:val="00D339AA"/>
    <w:rsid w:val="00D33BD9"/>
    <w:rsid w:val="00D33EC0"/>
    <w:rsid w:val="00D343ED"/>
    <w:rsid w:val="00D3556F"/>
    <w:rsid w:val="00D35B3C"/>
    <w:rsid w:val="00D35B70"/>
    <w:rsid w:val="00D3608E"/>
    <w:rsid w:val="00D36302"/>
    <w:rsid w:val="00D367F8"/>
    <w:rsid w:val="00D36AFF"/>
    <w:rsid w:val="00D37591"/>
    <w:rsid w:val="00D37DF7"/>
    <w:rsid w:val="00D41211"/>
    <w:rsid w:val="00D4198B"/>
    <w:rsid w:val="00D424C4"/>
    <w:rsid w:val="00D42B5B"/>
    <w:rsid w:val="00D430A1"/>
    <w:rsid w:val="00D432C7"/>
    <w:rsid w:val="00D43D64"/>
    <w:rsid w:val="00D4404A"/>
    <w:rsid w:val="00D4443B"/>
    <w:rsid w:val="00D448A8"/>
    <w:rsid w:val="00D449C7"/>
    <w:rsid w:val="00D44E56"/>
    <w:rsid w:val="00D44F70"/>
    <w:rsid w:val="00D45CF9"/>
    <w:rsid w:val="00D46284"/>
    <w:rsid w:val="00D47852"/>
    <w:rsid w:val="00D50174"/>
    <w:rsid w:val="00D50777"/>
    <w:rsid w:val="00D50C1D"/>
    <w:rsid w:val="00D50F4D"/>
    <w:rsid w:val="00D5113A"/>
    <w:rsid w:val="00D51461"/>
    <w:rsid w:val="00D5169A"/>
    <w:rsid w:val="00D52229"/>
    <w:rsid w:val="00D5271D"/>
    <w:rsid w:val="00D52A43"/>
    <w:rsid w:val="00D53343"/>
    <w:rsid w:val="00D542B3"/>
    <w:rsid w:val="00D546C3"/>
    <w:rsid w:val="00D54A93"/>
    <w:rsid w:val="00D550BA"/>
    <w:rsid w:val="00D55E3B"/>
    <w:rsid w:val="00D569F3"/>
    <w:rsid w:val="00D56A72"/>
    <w:rsid w:val="00D57579"/>
    <w:rsid w:val="00D60161"/>
    <w:rsid w:val="00D61DCD"/>
    <w:rsid w:val="00D61E0C"/>
    <w:rsid w:val="00D625E2"/>
    <w:rsid w:val="00D62E7A"/>
    <w:rsid w:val="00D63A70"/>
    <w:rsid w:val="00D646F3"/>
    <w:rsid w:val="00D64E35"/>
    <w:rsid w:val="00D6501D"/>
    <w:rsid w:val="00D65353"/>
    <w:rsid w:val="00D65938"/>
    <w:rsid w:val="00D66774"/>
    <w:rsid w:val="00D66AF4"/>
    <w:rsid w:val="00D6709E"/>
    <w:rsid w:val="00D6779D"/>
    <w:rsid w:val="00D704F8"/>
    <w:rsid w:val="00D71573"/>
    <w:rsid w:val="00D7380D"/>
    <w:rsid w:val="00D73FB4"/>
    <w:rsid w:val="00D74DFA"/>
    <w:rsid w:val="00D75085"/>
    <w:rsid w:val="00D752E7"/>
    <w:rsid w:val="00D75729"/>
    <w:rsid w:val="00D766BB"/>
    <w:rsid w:val="00D766F9"/>
    <w:rsid w:val="00D7672B"/>
    <w:rsid w:val="00D76884"/>
    <w:rsid w:val="00D76964"/>
    <w:rsid w:val="00D76EE5"/>
    <w:rsid w:val="00D801F6"/>
    <w:rsid w:val="00D80D5B"/>
    <w:rsid w:val="00D81112"/>
    <w:rsid w:val="00D81175"/>
    <w:rsid w:val="00D81496"/>
    <w:rsid w:val="00D82114"/>
    <w:rsid w:val="00D823E5"/>
    <w:rsid w:val="00D824B6"/>
    <w:rsid w:val="00D82544"/>
    <w:rsid w:val="00D83247"/>
    <w:rsid w:val="00D842B6"/>
    <w:rsid w:val="00D846BC"/>
    <w:rsid w:val="00D84BED"/>
    <w:rsid w:val="00D8543F"/>
    <w:rsid w:val="00D8550D"/>
    <w:rsid w:val="00D85708"/>
    <w:rsid w:val="00D857DE"/>
    <w:rsid w:val="00D85D20"/>
    <w:rsid w:val="00D85F33"/>
    <w:rsid w:val="00D87FC5"/>
    <w:rsid w:val="00D90DA8"/>
    <w:rsid w:val="00D91098"/>
    <w:rsid w:val="00D91504"/>
    <w:rsid w:val="00D936D8"/>
    <w:rsid w:val="00D93C98"/>
    <w:rsid w:val="00D950B9"/>
    <w:rsid w:val="00D95704"/>
    <w:rsid w:val="00DA0B12"/>
    <w:rsid w:val="00DA1623"/>
    <w:rsid w:val="00DA2259"/>
    <w:rsid w:val="00DA253F"/>
    <w:rsid w:val="00DA2B60"/>
    <w:rsid w:val="00DA3FF5"/>
    <w:rsid w:val="00DA69F4"/>
    <w:rsid w:val="00DA7C81"/>
    <w:rsid w:val="00DB0D67"/>
    <w:rsid w:val="00DB18A0"/>
    <w:rsid w:val="00DB22F5"/>
    <w:rsid w:val="00DB3EF9"/>
    <w:rsid w:val="00DB59DD"/>
    <w:rsid w:val="00DB5F19"/>
    <w:rsid w:val="00DB6CB1"/>
    <w:rsid w:val="00DB7134"/>
    <w:rsid w:val="00DB735C"/>
    <w:rsid w:val="00DB737B"/>
    <w:rsid w:val="00DB7677"/>
    <w:rsid w:val="00DB78D6"/>
    <w:rsid w:val="00DB7F95"/>
    <w:rsid w:val="00DB7FEC"/>
    <w:rsid w:val="00DC09F3"/>
    <w:rsid w:val="00DC112E"/>
    <w:rsid w:val="00DC1194"/>
    <w:rsid w:val="00DC14AF"/>
    <w:rsid w:val="00DC1C1F"/>
    <w:rsid w:val="00DC2ECB"/>
    <w:rsid w:val="00DC3945"/>
    <w:rsid w:val="00DC405D"/>
    <w:rsid w:val="00DC5E25"/>
    <w:rsid w:val="00DC7251"/>
    <w:rsid w:val="00DD006E"/>
    <w:rsid w:val="00DD0D41"/>
    <w:rsid w:val="00DD1083"/>
    <w:rsid w:val="00DD19D3"/>
    <w:rsid w:val="00DD3635"/>
    <w:rsid w:val="00DD383E"/>
    <w:rsid w:val="00DD4165"/>
    <w:rsid w:val="00DD445E"/>
    <w:rsid w:val="00DD4A98"/>
    <w:rsid w:val="00DD4BFE"/>
    <w:rsid w:val="00DD4D93"/>
    <w:rsid w:val="00DD5EB3"/>
    <w:rsid w:val="00DD608F"/>
    <w:rsid w:val="00DD63C7"/>
    <w:rsid w:val="00DD7C43"/>
    <w:rsid w:val="00DD7FC9"/>
    <w:rsid w:val="00DE086A"/>
    <w:rsid w:val="00DE0FE6"/>
    <w:rsid w:val="00DE103D"/>
    <w:rsid w:val="00DE2FC9"/>
    <w:rsid w:val="00DE32A9"/>
    <w:rsid w:val="00DE3AC4"/>
    <w:rsid w:val="00DE4713"/>
    <w:rsid w:val="00DE5213"/>
    <w:rsid w:val="00DE61CE"/>
    <w:rsid w:val="00DF30B9"/>
    <w:rsid w:val="00DF3318"/>
    <w:rsid w:val="00DF48CB"/>
    <w:rsid w:val="00DF4D6F"/>
    <w:rsid w:val="00DF63F1"/>
    <w:rsid w:val="00DF7735"/>
    <w:rsid w:val="00DF7EA0"/>
    <w:rsid w:val="00E013F4"/>
    <w:rsid w:val="00E01D18"/>
    <w:rsid w:val="00E01DD5"/>
    <w:rsid w:val="00E02078"/>
    <w:rsid w:val="00E02A6A"/>
    <w:rsid w:val="00E034A0"/>
    <w:rsid w:val="00E04039"/>
    <w:rsid w:val="00E05556"/>
    <w:rsid w:val="00E05E9E"/>
    <w:rsid w:val="00E077C5"/>
    <w:rsid w:val="00E11379"/>
    <w:rsid w:val="00E11408"/>
    <w:rsid w:val="00E12399"/>
    <w:rsid w:val="00E13578"/>
    <w:rsid w:val="00E1388D"/>
    <w:rsid w:val="00E13C71"/>
    <w:rsid w:val="00E13E23"/>
    <w:rsid w:val="00E14065"/>
    <w:rsid w:val="00E142FA"/>
    <w:rsid w:val="00E143FF"/>
    <w:rsid w:val="00E14871"/>
    <w:rsid w:val="00E14D9A"/>
    <w:rsid w:val="00E1506F"/>
    <w:rsid w:val="00E15FD5"/>
    <w:rsid w:val="00E170B6"/>
    <w:rsid w:val="00E17212"/>
    <w:rsid w:val="00E20381"/>
    <w:rsid w:val="00E20A07"/>
    <w:rsid w:val="00E20E32"/>
    <w:rsid w:val="00E22A45"/>
    <w:rsid w:val="00E22FED"/>
    <w:rsid w:val="00E230DD"/>
    <w:rsid w:val="00E234E0"/>
    <w:rsid w:val="00E23DF5"/>
    <w:rsid w:val="00E24138"/>
    <w:rsid w:val="00E25ACA"/>
    <w:rsid w:val="00E262E9"/>
    <w:rsid w:val="00E26F10"/>
    <w:rsid w:val="00E27F21"/>
    <w:rsid w:val="00E31208"/>
    <w:rsid w:val="00E31456"/>
    <w:rsid w:val="00E31997"/>
    <w:rsid w:val="00E336D6"/>
    <w:rsid w:val="00E3444F"/>
    <w:rsid w:val="00E34637"/>
    <w:rsid w:val="00E34744"/>
    <w:rsid w:val="00E3481F"/>
    <w:rsid w:val="00E35012"/>
    <w:rsid w:val="00E357C9"/>
    <w:rsid w:val="00E35B9D"/>
    <w:rsid w:val="00E35C18"/>
    <w:rsid w:val="00E35E8D"/>
    <w:rsid w:val="00E367EA"/>
    <w:rsid w:val="00E36F07"/>
    <w:rsid w:val="00E374C9"/>
    <w:rsid w:val="00E37EC4"/>
    <w:rsid w:val="00E40860"/>
    <w:rsid w:val="00E43435"/>
    <w:rsid w:val="00E443CC"/>
    <w:rsid w:val="00E448DE"/>
    <w:rsid w:val="00E44A3F"/>
    <w:rsid w:val="00E45455"/>
    <w:rsid w:val="00E458BF"/>
    <w:rsid w:val="00E45FEB"/>
    <w:rsid w:val="00E46093"/>
    <w:rsid w:val="00E463A3"/>
    <w:rsid w:val="00E46D16"/>
    <w:rsid w:val="00E47E64"/>
    <w:rsid w:val="00E508B0"/>
    <w:rsid w:val="00E50EED"/>
    <w:rsid w:val="00E50FE4"/>
    <w:rsid w:val="00E517B5"/>
    <w:rsid w:val="00E51DB2"/>
    <w:rsid w:val="00E51EF5"/>
    <w:rsid w:val="00E52090"/>
    <w:rsid w:val="00E52E92"/>
    <w:rsid w:val="00E53510"/>
    <w:rsid w:val="00E538E3"/>
    <w:rsid w:val="00E54E96"/>
    <w:rsid w:val="00E558BF"/>
    <w:rsid w:val="00E56A81"/>
    <w:rsid w:val="00E57D06"/>
    <w:rsid w:val="00E6016E"/>
    <w:rsid w:val="00E60BB7"/>
    <w:rsid w:val="00E60C8B"/>
    <w:rsid w:val="00E60CDF"/>
    <w:rsid w:val="00E61A49"/>
    <w:rsid w:val="00E6223C"/>
    <w:rsid w:val="00E626C9"/>
    <w:rsid w:val="00E635EA"/>
    <w:rsid w:val="00E6396C"/>
    <w:rsid w:val="00E63A6F"/>
    <w:rsid w:val="00E644A8"/>
    <w:rsid w:val="00E64581"/>
    <w:rsid w:val="00E64EFE"/>
    <w:rsid w:val="00E650C0"/>
    <w:rsid w:val="00E65589"/>
    <w:rsid w:val="00E65DBF"/>
    <w:rsid w:val="00E666B9"/>
    <w:rsid w:val="00E667B3"/>
    <w:rsid w:val="00E66975"/>
    <w:rsid w:val="00E702BD"/>
    <w:rsid w:val="00E71D8E"/>
    <w:rsid w:val="00E71E4C"/>
    <w:rsid w:val="00E7209C"/>
    <w:rsid w:val="00E723C9"/>
    <w:rsid w:val="00E723EF"/>
    <w:rsid w:val="00E72649"/>
    <w:rsid w:val="00E72AA7"/>
    <w:rsid w:val="00E72D6C"/>
    <w:rsid w:val="00E73620"/>
    <w:rsid w:val="00E74146"/>
    <w:rsid w:val="00E7459B"/>
    <w:rsid w:val="00E74FE4"/>
    <w:rsid w:val="00E7533B"/>
    <w:rsid w:val="00E75557"/>
    <w:rsid w:val="00E759D2"/>
    <w:rsid w:val="00E80671"/>
    <w:rsid w:val="00E8096B"/>
    <w:rsid w:val="00E812B2"/>
    <w:rsid w:val="00E83EBF"/>
    <w:rsid w:val="00E83EFD"/>
    <w:rsid w:val="00E83F74"/>
    <w:rsid w:val="00E847AA"/>
    <w:rsid w:val="00E84DDA"/>
    <w:rsid w:val="00E85C62"/>
    <w:rsid w:val="00E86640"/>
    <w:rsid w:val="00E87276"/>
    <w:rsid w:val="00E87422"/>
    <w:rsid w:val="00E912F3"/>
    <w:rsid w:val="00E92F1C"/>
    <w:rsid w:val="00E93321"/>
    <w:rsid w:val="00E94293"/>
    <w:rsid w:val="00E97970"/>
    <w:rsid w:val="00E97EB2"/>
    <w:rsid w:val="00EA0573"/>
    <w:rsid w:val="00EA05D5"/>
    <w:rsid w:val="00EA1040"/>
    <w:rsid w:val="00EA2AFF"/>
    <w:rsid w:val="00EA309A"/>
    <w:rsid w:val="00EA3266"/>
    <w:rsid w:val="00EA3A11"/>
    <w:rsid w:val="00EA5045"/>
    <w:rsid w:val="00EA636D"/>
    <w:rsid w:val="00EA76B9"/>
    <w:rsid w:val="00EA7AD0"/>
    <w:rsid w:val="00EB0E7A"/>
    <w:rsid w:val="00EB1545"/>
    <w:rsid w:val="00EB1D4F"/>
    <w:rsid w:val="00EB1E7D"/>
    <w:rsid w:val="00EB2B5E"/>
    <w:rsid w:val="00EB2BA6"/>
    <w:rsid w:val="00EB2BCA"/>
    <w:rsid w:val="00EB49BE"/>
    <w:rsid w:val="00EB5101"/>
    <w:rsid w:val="00EB551C"/>
    <w:rsid w:val="00EB57AA"/>
    <w:rsid w:val="00EC0013"/>
    <w:rsid w:val="00EC08A0"/>
    <w:rsid w:val="00EC0B44"/>
    <w:rsid w:val="00EC0D9A"/>
    <w:rsid w:val="00EC1F28"/>
    <w:rsid w:val="00EC2D38"/>
    <w:rsid w:val="00EC3793"/>
    <w:rsid w:val="00EC3BF5"/>
    <w:rsid w:val="00EC406F"/>
    <w:rsid w:val="00EC418C"/>
    <w:rsid w:val="00EC475B"/>
    <w:rsid w:val="00EC475F"/>
    <w:rsid w:val="00EC49DE"/>
    <w:rsid w:val="00EC4B26"/>
    <w:rsid w:val="00EC6132"/>
    <w:rsid w:val="00EC6527"/>
    <w:rsid w:val="00EC791A"/>
    <w:rsid w:val="00EC7C97"/>
    <w:rsid w:val="00ED03D2"/>
    <w:rsid w:val="00ED1381"/>
    <w:rsid w:val="00ED16B8"/>
    <w:rsid w:val="00ED1A8F"/>
    <w:rsid w:val="00ED1B0A"/>
    <w:rsid w:val="00ED2347"/>
    <w:rsid w:val="00ED2517"/>
    <w:rsid w:val="00ED39FB"/>
    <w:rsid w:val="00ED47ED"/>
    <w:rsid w:val="00ED4A35"/>
    <w:rsid w:val="00ED4CAF"/>
    <w:rsid w:val="00ED5C34"/>
    <w:rsid w:val="00ED6168"/>
    <w:rsid w:val="00ED63BC"/>
    <w:rsid w:val="00ED6759"/>
    <w:rsid w:val="00ED7751"/>
    <w:rsid w:val="00ED7A85"/>
    <w:rsid w:val="00EE0C89"/>
    <w:rsid w:val="00EE183D"/>
    <w:rsid w:val="00EE20AE"/>
    <w:rsid w:val="00EE26D8"/>
    <w:rsid w:val="00EE2960"/>
    <w:rsid w:val="00EE2EA6"/>
    <w:rsid w:val="00EE373A"/>
    <w:rsid w:val="00EE3A9C"/>
    <w:rsid w:val="00EE4412"/>
    <w:rsid w:val="00EE5002"/>
    <w:rsid w:val="00EE52E8"/>
    <w:rsid w:val="00EE57EF"/>
    <w:rsid w:val="00EE5AC9"/>
    <w:rsid w:val="00EE5AF2"/>
    <w:rsid w:val="00EE6231"/>
    <w:rsid w:val="00EE67F5"/>
    <w:rsid w:val="00EE6AAB"/>
    <w:rsid w:val="00EE75E6"/>
    <w:rsid w:val="00EE7B34"/>
    <w:rsid w:val="00EF2125"/>
    <w:rsid w:val="00EF275F"/>
    <w:rsid w:val="00EF3403"/>
    <w:rsid w:val="00EF3800"/>
    <w:rsid w:val="00EF4352"/>
    <w:rsid w:val="00EF47BA"/>
    <w:rsid w:val="00EF540F"/>
    <w:rsid w:val="00EF65BD"/>
    <w:rsid w:val="00EF751F"/>
    <w:rsid w:val="00F00097"/>
    <w:rsid w:val="00F00349"/>
    <w:rsid w:val="00F02785"/>
    <w:rsid w:val="00F0290D"/>
    <w:rsid w:val="00F02F24"/>
    <w:rsid w:val="00F0308C"/>
    <w:rsid w:val="00F04370"/>
    <w:rsid w:val="00F06195"/>
    <w:rsid w:val="00F0620B"/>
    <w:rsid w:val="00F06C14"/>
    <w:rsid w:val="00F10197"/>
    <w:rsid w:val="00F103BC"/>
    <w:rsid w:val="00F1078D"/>
    <w:rsid w:val="00F10AE0"/>
    <w:rsid w:val="00F119E2"/>
    <w:rsid w:val="00F1219A"/>
    <w:rsid w:val="00F12797"/>
    <w:rsid w:val="00F12DB9"/>
    <w:rsid w:val="00F13004"/>
    <w:rsid w:val="00F139B6"/>
    <w:rsid w:val="00F13AF1"/>
    <w:rsid w:val="00F141C7"/>
    <w:rsid w:val="00F14206"/>
    <w:rsid w:val="00F14666"/>
    <w:rsid w:val="00F14A93"/>
    <w:rsid w:val="00F155DB"/>
    <w:rsid w:val="00F20264"/>
    <w:rsid w:val="00F20FA4"/>
    <w:rsid w:val="00F21A20"/>
    <w:rsid w:val="00F225A2"/>
    <w:rsid w:val="00F2292B"/>
    <w:rsid w:val="00F22ABE"/>
    <w:rsid w:val="00F22EDF"/>
    <w:rsid w:val="00F2328B"/>
    <w:rsid w:val="00F2499D"/>
    <w:rsid w:val="00F254BF"/>
    <w:rsid w:val="00F25514"/>
    <w:rsid w:val="00F25E6D"/>
    <w:rsid w:val="00F27FC3"/>
    <w:rsid w:val="00F32C59"/>
    <w:rsid w:val="00F330B2"/>
    <w:rsid w:val="00F37A16"/>
    <w:rsid w:val="00F37D20"/>
    <w:rsid w:val="00F37FBD"/>
    <w:rsid w:val="00F40109"/>
    <w:rsid w:val="00F40381"/>
    <w:rsid w:val="00F40947"/>
    <w:rsid w:val="00F42F85"/>
    <w:rsid w:val="00F43096"/>
    <w:rsid w:val="00F43425"/>
    <w:rsid w:val="00F435FD"/>
    <w:rsid w:val="00F444F9"/>
    <w:rsid w:val="00F446F4"/>
    <w:rsid w:val="00F44AD1"/>
    <w:rsid w:val="00F45AD4"/>
    <w:rsid w:val="00F468B6"/>
    <w:rsid w:val="00F477AD"/>
    <w:rsid w:val="00F477BE"/>
    <w:rsid w:val="00F50925"/>
    <w:rsid w:val="00F50BC2"/>
    <w:rsid w:val="00F5136F"/>
    <w:rsid w:val="00F51B0C"/>
    <w:rsid w:val="00F51E58"/>
    <w:rsid w:val="00F52185"/>
    <w:rsid w:val="00F5261C"/>
    <w:rsid w:val="00F52882"/>
    <w:rsid w:val="00F529C5"/>
    <w:rsid w:val="00F52D63"/>
    <w:rsid w:val="00F53749"/>
    <w:rsid w:val="00F5375E"/>
    <w:rsid w:val="00F55B9E"/>
    <w:rsid w:val="00F561C0"/>
    <w:rsid w:val="00F5679D"/>
    <w:rsid w:val="00F5704B"/>
    <w:rsid w:val="00F57C3B"/>
    <w:rsid w:val="00F57E83"/>
    <w:rsid w:val="00F60797"/>
    <w:rsid w:val="00F60AE6"/>
    <w:rsid w:val="00F61B43"/>
    <w:rsid w:val="00F630EA"/>
    <w:rsid w:val="00F633FB"/>
    <w:rsid w:val="00F637C6"/>
    <w:rsid w:val="00F63ECA"/>
    <w:rsid w:val="00F6527A"/>
    <w:rsid w:val="00F6616D"/>
    <w:rsid w:val="00F6716C"/>
    <w:rsid w:val="00F678C9"/>
    <w:rsid w:val="00F67957"/>
    <w:rsid w:val="00F71016"/>
    <w:rsid w:val="00F71064"/>
    <w:rsid w:val="00F716B7"/>
    <w:rsid w:val="00F73A16"/>
    <w:rsid w:val="00F73B24"/>
    <w:rsid w:val="00F743DB"/>
    <w:rsid w:val="00F75F98"/>
    <w:rsid w:val="00F76B33"/>
    <w:rsid w:val="00F7764E"/>
    <w:rsid w:val="00F80E4B"/>
    <w:rsid w:val="00F81373"/>
    <w:rsid w:val="00F85A9A"/>
    <w:rsid w:val="00F87D79"/>
    <w:rsid w:val="00F87FF1"/>
    <w:rsid w:val="00F90EA6"/>
    <w:rsid w:val="00F91503"/>
    <w:rsid w:val="00F93428"/>
    <w:rsid w:val="00F9584C"/>
    <w:rsid w:val="00F962F0"/>
    <w:rsid w:val="00F96459"/>
    <w:rsid w:val="00F96D9B"/>
    <w:rsid w:val="00F976C3"/>
    <w:rsid w:val="00FA05EF"/>
    <w:rsid w:val="00FA289D"/>
    <w:rsid w:val="00FA300C"/>
    <w:rsid w:val="00FA3EFD"/>
    <w:rsid w:val="00FA408D"/>
    <w:rsid w:val="00FA4FD9"/>
    <w:rsid w:val="00FA57F3"/>
    <w:rsid w:val="00FA6348"/>
    <w:rsid w:val="00FA6973"/>
    <w:rsid w:val="00FA6FDD"/>
    <w:rsid w:val="00FA7DB5"/>
    <w:rsid w:val="00FB1385"/>
    <w:rsid w:val="00FB170D"/>
    <w:rsid w:val="00FB2120"/>
    <w:rsid w:val="00FB258A"/>
    <w:rsid w:val="00FB29DC"/>
    <w:rsid w:val="00FB2E42"/>
    <w:rsid w:val="00FB393F"/>
    <w:rsid w:val="00FB460C"/>
    <w:rsid w:val="00FB4E59"/>
    <w:rsid w:val="00FB653D"/>
    <w:rsid w:val="00FB6CE3"/>
    <w:rsid w:val="00FB7F4A"/>
    <w:rsid w:val="00FC012D"/>
    <w:rsid w:val="00FC0D83"/>
    <w:rsid w:val="00FC1161"/>
    <w:rsid w:val="00FC12A8"/>
    <w:rsid w:val="00FC2D19"/>
    <w:rsid w:val="00FC3CF5"/>
    <w:rsid w:val="00FC5479"/>
    <w:rsid w:val="00FC571D"/>
    <w:rsid w:val="00FC7B36"/>
    <w:rsid w:val="00FD0085"/>
    <w:rsid w:val="00FD06BD"/>
    <w:rsid w:val="00FD0C40"/>
    <w:rsid w:val="00FD1001"/>
    <w:rsid w:val="00FD1407"/>
    <w:rsid w:val="00FD18B8"/>
    <w:rsid w:val="00FD20D0"/>
    <w:rsid w:val="00FD2856"/>
    <w:rsid w:val="00FD2D7E"/>
    <w:rsid w:val="00FD2E54"/>
    <w:rsid w:val="00FD4DF5"/>
    <w:rsid w:val="00FD4EA2"/>
    <w:rsid w:val="00FD523E"/>
    <w:rsid w:val="00FD6E9E"/>
    <w:rsid w:val="00FE00F1"/>
    <w:rsid w:val="00FE1171"/>
    <w:rsid w:val="00FE1207"/>
    <w:rsid w:val="00FE1730"/>
    <w:rsid w:val="00FE1F8B"/>
    <w:rsid w:val="00FE2BD2"/>
    <w:rsid w:val="00FE2E18"/>
    <w:rsid w:val="00FE2EE7"/>
    <w:rsid w:val="00FE37B7"/>
    <w:rsid w:val="00FE39B4"/>
    <w:rsid w:val="00FE39F5"/>
    <w:rsid w:val="00FE3F35"/>
    <w:rsid w:val="00FE4ADD"/>
    <w:rsid w:val="00FE4CBF"/>
    <w:rsid w:val="00FE4DC8"/>
    <w:rsid w:val="00FE4EBE"/>
    <w:rsid w:val="00FE5102"/>
    <w:rsid w:val="00FE52EE"/>
    <w:rsid w:val="00FE56F6"/>
    <w:rsid w:val="00FE61BA"/>
    <w:rsid w:val="00FF058E"/>
    <w:rsid w:val="00FF0D22"/>
    <w:rsid w:val="00FF298C"/>
    <w:rsid w:val="00FF2EAE"/>
    <w:rsid w:val="00FF380D"/>
    <w:rsid w:val="00FF3FD4"/>
    <w:rsid w:val="00FF4780"/>
    <w:rsid w:val="00FF511F"/>
    <w:rsid w:val="00FF5AB5"/>
    <w:rsid w:val="00FF7561"/>
    <w:rsid w:val="00FF7E64"/>
    <w:rsid w:val="00FF7FE8"/>
    <w:rsid w:val="02B0CA36"/>
    <w:rsid w:val="047DEFF7"/>
    <w:rsid w:val="06E57031"/>
    <w:rsid w:val="0920B936"/>
    <w:rsid w:val="0B888D72"/>
    <w:rsid w:val="0FEC25CA"/>
    <w:rsid w:val="1AB98A6D"/>
    <w:rsid w:val="1C1EB44F"/>
    <w:rsid w:val="268E671F"/>
    <w:rsid w:val="295EC4C3"/>
    <w:rsid w:val="2991F78B"/>
    <w:rsid w:val="2B584545"/>
    <w:rsid w:val="2D17ECBC"/>
    <w:rsid w:val="32AB0013"/>
    <w:rsid w:val="38DD59E0"/>
    <w:rsid w:val="3B4FC618"/>
    <w:rsid w:val="3EEAE9E7"/>
    <w:rsid w:val="40417B6A"/>
    <w:rsid w:val="4801703D"/>
    <w:rsid w:val="4CA314FA"/>
    <w:rsid w:val="4FB2B496"/>
    <w:rsid w:val="54E3C31A"/>
    <w:rsid w:val="553200C3"/>
    <w:rsid w:val="55765A5B"/>
    <w:rsid w:val="58A83F80"/>
    <w:rsid w:val="5B29D4E9"/>
    <w:rsid w:val="5F65AC7D"/>
    <w:rsid w:val="6174BDBF"/>
    <w:rsid w:val="691B21F5"/>
    <w:rsid w:val="69C16CE0"/>
    <w:rsid w:val="6B9DA158"/>
    <w:rsid w:val="6D1C1B77"/>
    <w:rsid w:val="76285A32"/>
    <w:rsid w:val="7928F72B"/>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5415"/>
    <o:shapelayout v:ext="edit">
      <o:idmap v:ext="edit" data="2,3,4,5"/>
    </o:shapelayout>
  </w:shapeDefaults>
  <w:decimalSymbol w:val="."/>
  <w:listSeparator w:val=","/>
  <w14:docId w14:val="65F52EEE"/>
  <w15:docId w15:val="{1CC9CB2A-788A-4E47-B4F3-27FF845881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6709E"/>
    <w:pPr>
      <w:spacing w:after="120"/>
    </w:pPr>
    <w:rPr>
      <w:rFonts w:ascii="Arial" w:hAnsi="Arial"/>
      <w:sz w:val="24"/>
    </w:rPr>
  </w:style>
  <w:style w:type="paragraph" w:styleId="Heading1">
    <w:name w:val="heading 1"/>
    <w:next w:val="Normal"/>
    <w:link w:val="Heading1Char"/>
    <w:uiPriority w:val="9"/>
    <w:qFormat/>
    <w:rsid w:val="00D6709E"/>
    <w:pPr>
      <w:keepNext/>
      <w:numPr>
        <w:numId w:val="3"/>
      </w:numPr>
      <w:spacing w:before="120" w:after="120"/>
      <w:outlineLvl w:val="0"/>
    </w:pPr>
    <w:rPr>
      <w:rFonts w:ascii="Arial" w:hAnsi="Arial"/>
      <w:b/>
      <w:bCs/>
      <w:color w:val="0E1B64"/>
      <w:kern w:val="32"/>
      <w:sz w:val="32"/>
    </w:rPr>
  </w:style>
  <w:style w:type="paragraph" w:styleId="Heading2">
    <w:name w:val="heading 2"/>
    <w:basedOn w:val="Heading1"/>
    <w:next w:val="Normal"/>
    <w:link w:val="Heading2Char"/>
    <w:uiPriority w:val="9"/>
    <w:unhideWhenUsed/>
    <w:qFormat/>
    <w:rsid w:val="00D6709E"/>
    <w:pPr>
      <w:numPr>
        <w:ilvl w:val="1"/>
      </w:numPr>
      <w:outlineLvl w:val="1"/>
    </w:pPr>
    <w:rPr>
      <w:b w:val="0"/>
      <w:bCs w:val="0"/>
      <w:iCs/>
      <w:sz w:val="28"/>
      <w:szCs w:val="28"/>
    </w:rPr>
  </w:style>
  <w:style w:type="paragraph" w:styleId="Heading3">
    <w:name w:val="heading 3"/>
    <w:basedOn w:val="Heading2"/>
    <w:next w:val="Normal"/>
    <w:link w:val="Heading3Char"/>
    <w:uiPriority w:val="9"/>
    <w:unhideWhenUsed/>
    <w:qFormat/>
    <w:rsid w:val="00785AA3"/>
    <w:pPr>
      <w:numPr>
        <w:ilvl w:val="2"/>
      </w:numPr>
      <w:outlineLvl w:val="2"/>
    </w:pPr>
    <w:rPr>
      <w:rFonts w:asciiTheme="majorHAnsi" w:hAnsiTheme="majorHAnsi"/>
      <w:b/>
      <w:bCs/>
      <w:sz w:val="26"/>
      <w:szCs w:val="26"/>
    </w:rPr>
  </w:style>
  <w:style w:type="paragraph" w:styleId="Heading4">
    <w:name w:val="heading 4"/>
    <w:basedOn w:val="Heading3"/>
    <w:next w:val="Normal"/>
    <w:link w:val="Heading4Char"/>
    <w:uiPriority w:val="9"/>
    <w:unhideWhenUsed/>
    <w:qFormat/>
    <w:rsid w:val="00242FE9"/>
    <w:pPr>
      <w:numPr>
        <w:ilvl w:val="3"/>
      </w:numPr>
      <w:outlineLvl w:val="3"/>
    </w:pPr>
    <w:rPr>
      <w:rFonts w:ascii="Arial" w:eastAsiaTheme="minorEastAsia" w:hAnsi="Arial" w:cstheme="minorBidi"/>
      <w:b w:val="0"/>
      <w:bCs w:val="0"/>
      <w:sz w:val="24"/>
      <w:szCs w:val="28"/>
    </w:rPr>
  </w:style>
  <w:style w:type="paragraph" w:styleId="Heading5">
    <w:name w:val="heading 5"/>
    <w:basedOn w:val="Normal"/>
    <w:next w:val="Normal"/>
    <w:link w:val="Heading5Char"/>
    <w:uiPriority w:val="9"/>
    <w:unhideWhenUsed/>
    <w:qFormat/>
    <w:rsid w:val="001B3490"/>
    <w:pPr>
      <w:numPr>
        <w:ilvl w:val="4"/>
        <w:numId w:val="1"/>
      </w:numPr>
      <w:spacing w:before="240" w:after="60"/>
      <w:outlineLvl w:val="4"/>
    </w:pPr>
    <w:rPr>
      <w:rFonts w:asciiTheme="minorHAnsi" w:eastAsiaTheme="minorEastAsia" w:hAnsiTheme="minorHAnsi" w:cstheme="minorBidi"/>
      <w:b/>
      <w:bCs/>
      <w:i/>
      <w:iCs/>
      <w:sz w:val="26"/>
      <w:szCs w:val="26"/>
    </w:rPr>
  </w:style>
  <w:style w:type="paragraph" w:styleId="Heading6">
    <w:name w:val="heading 6"/>
    <w:basedOn w:val="Normal"/>
    <w:next w:val="Normal"/>
    <w:link w:val="Heading6Char"/>
    <w:qFormat/>
    <w:rsid w:val="001B3490"/>
    <w:pPr>
      <w:numPr>
        <w:ilvl w:val="5"/>
        <w:numId w:val="1"/>
      </w:numPr>
      <w:spacing w:before="240" w:after="60"/>
      <w:outlineLvl w:val="5"/>
    </w:pPr>
    <w:rPr>
      <w:b/>
      <w:bCs/>
      <w:sz w:val="22"/>
      <w:szCs w:val="22"/>
    </w:rPr>
  </w:style>
  <w:style w:type="paragraph" w:styleId="Heading7">
    <w:name w:val="heading 7"/>
    <w:basedOn w:val="Normal"/>
    <w:next w:val="Normal"/>
    <w:link w:val="Heading7Char"/>
    <w:uiPriority w:val="9"/>
    <w:unhideWhenUsed/>
    <w:qFormat/>
    <w:rsid w:val="001B3490"/>
    <w:pPr>
      <w:numPr>
        <w:ilvl w:val="6"/>
        <w:numId w:val="1"/>
      </w:numPr>
      <w:spacing w:before="240" w:after="60"/>
      <w:outlineLvl w:val="6"/>
    </w:pPr>
    <w:rPr>
      <w:rFonts w:asciiTheme="minorHAnsi" w:eastAsiaTheme="minorEastAsia" w:hAnsiTheme="minorHAnsi" w:cstheme="minorBidi"/>
      <w:szCs w:val="24"/>
    </w:rPr>
  </w:style>
  <w:style w:type="paragraph" w:styleId="Heading8">
    <w:name w:val="heading 8"/>
    <w:basedOn w:val="Normal"/>
    <w:next w:val="Normal"/>
    <w:link w:val="Heading8Char"/>
    <w:uiPriority w:val="9"/>
    <w:unhideWhenUsed/>
    <w:qFormat/>
    <w:rsid w:val="001B3490"/>
    <w:pPr>
      <w:numPr>
        <w:ilvl w:val="7"/>
        <w:numId w:val="1"/>
      </w:numPr>
      <w:spacing w:before="240" w:after="60"/>
      <w:outlineLvl w:val="7"/>
    </w:pPr>
    <w:rPr>
      <w:rFonts w:asciiTheme="minorHAnsi" w:eastAsiaTheme="minorEastAsia" w:hAnsiTheme="minorHAnsi" w:cstheme="minorBidi"/>
      <w:i/>
      <w:iCs/>
      <w:szCs w:val="24"/>
    </w:rPr>
  </w:style>
  <w:style w:type="paragraph" w:styleId="Heading9">
    <w:name w:val="heading 9"/>
    <w:basedOn w:val="Heading1"/>
    <w:next w:val="Normal"/>
    <w:link w:val="Heading9Char"/>
    <w:uiPriority w:val="9"/>
    <w:qFormat/>
    <w:rsid w:val="007D7F6D"/>
    <w:pPr>
      <w:pageBreakBefore/>
      <w:numPr>
        <w:numId w:val="0"/>
      </w:numPr>
      <w:spacing w:before="240" w:after="60"/>
      <w:outlineLvl w:val="8"/>
    </w:pPr>
    <w:rPr>
      <w:rFonts w:eastAsia="Arial"/>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6709E"/>
    <w:rPr>
      <w:rFonts w:ascii="Arial" w:hAnsi="Arial"/>
      <w:b/>
      <w:bCs/>
      <w:color w:val="0E1B64"/>
      <w:kern w:val="32"/>
      <w:sz w:val="32"/>
    </w:rPr>
  </w:style>
  <w:style w:type="character" w:customStyle="1" w:styleId="Heading2Char">
    <w:name w:val="Heading 2 Char"/>
    <w:basedOn w:val="DefaultParagraphFont"/>
    <w:link w:val="Heading2"/>
    <w:uiPriority w:val="9"/>
    <w:rsid w:val="00D6709E"/>
    <w:rPr>
      <w:rFonts w:ascii="Arial" w:hAnsi="Arial"/>
      <w:iCs/>
      <w:color w:val="0E1B64"/>
      <w:kern w:val="32"/>
      <w:sz w:val="28"/>
      <w:szCs w:val="28"/>
    </w:rPr>
  </w:style>
  <w:style w:type="character" w:customStyle="1" w:styleId="Heading3Char">
    <w:name w:val="Heading 3 Char"/>
    <w:basedOn w:val="DefaultParagraphFont"/>
    <w:link w:val="Heading3"/>
    <w:uiPriority w:val="9"/>
    <w:rsid w:val="00785AA3"/>
    <w:rPr>
      <w:rFonts w:asciiTheme="majorHAnsi" w:hAnsiTheme="majorHAnsi"/>
      <w:b/>
      <w:bCs/>
      <w:iCs/>
      <w:color w:val="0E1B64"/>
      <w:kern w:val="32"/>
      <w:sz w:val="26"/>
      <w:szCs w:val="26"/>
    </w:rPr>
  </w:style>
  <w:style w:type="character" w:customStyle="1" w:styleId="Heading4Char">
    <w:name w:val="Heading 4 Char"/>
    <w:basedOn w:val="DefaultParagraphFont"/>
    <w:link w:val="Heading4"/>
    <w:uiPriority w:val="9"/>
    <w:rsid w:val="00242FE9"/>
    <w:rPr>
      <w:rFonts w:ascii="Arial" w:eastAsiaTheme="minorEastAsia" w:hAnsi="Arial" w:cstheme="minorBidi"/>
      <w:iCs/>
      <w:color w:val="0E1B64"/>
      <w:kern w:val="32"/>
      <w:sz w:val="24"/>
      <w:szCs w:val="28"/>
    </w:rPr>
  </w:style>
  <w:style w:type="character" w:customStyle="1" w:styleId="Heading5Char">
    <w:name w:val="Heading 5 Char"/>
    <w:basedOn w:val="DefaultParagraphFont"/>
    <w:link w:val="Heading5"/>
    <w:uiPriority w:val="9"/>
    <w:rsid w:val="001B3490"/>
    <w:rPr>
      <w:rFonts w:asciiTheme="minorHAnsi" w:eastAsiaTheme="minorEastAsia" w:hAnsiTheme="minorHAnsi" w:cstheme="minorBidi"/>
      <w:b/>
      <w:bCs/>
      <w:i/>
      <w:iCs/>
      <w:sz w:val="26"/>
      <w:szCs w:val="26"/>
    </w:rPr>
  </w:style>
  <w:style w:type="character" w:customStyle="1" w:styleId="Heading6Char">
    <w:name w:val="Heading 6 Char"/>
    <w:basedOn w:val="DefaultParagraphFont"/>
    <w:link w:val="Heading6"/>
    <w:rsid w:val="001B3490"/>
    <w:rPr>
      <w:rFonts w:ascii="Arial" w:hAnsi="Arial"/>
      <w:b/>
      <w:bCs/>
      <w:sz w:val="22"/>
      <w:szCs w:val="22"/>
    </w:rPr>
  </w:style>
  <w:style w:type="character" w:customStyle="1" w:styleId="Heading7Char">
    <w:name w:val="Heading 7 Char"/>
    <w:basedOn w:val="DefaultParagraphFont"/>
    <w:link w:val="Heading7"/>
    <w:uiPriority w:val="9"/>
    <w:rsid w:val="001B3490"/>
    <w:rPr>
      <w:rFonts w:asciiTheme="minorHAnsi" w:eastAsiaTheme="minorEastAsia" w:hAnsiTheme="minorHAnsi" w:cstheme="minorBidi"/>
      <w:sz w:val="24"/>
      <w:szCs w:val="24"/>
    </w:rPr>
  </w:style>
  <w:style w:type="character" w:customStyle="1" w:styleId="Heading8Char">
    <w:name w:val="Heading 8 Char"/>
    <w:basedOn w:val="DefaultParagraphFont"/>
    <w:link w:val="Heading8"/>
    <w:uiPriority w:val="9"/>
    <w:rsid w:val="001B3490"/>
    <w:rPr>
      <w:rFonts w:asciiTheme="minorHAnsi" w:eastAsiaTheme="minorEastAsia" w:hAnsiTheme="minorHAnsi" w:cstheme="minorBidi"/>
      <w:i/>
      <w:iCs/>
      <w:sz w:val="24"/>
      <w:szCs w:val="24"/>
    </w:rPr>
  </w:style>
  <w:style w:type="character" w:customStyle="1" w:styleId="Heading9Char">
    <w:name w:val="Heading 9 Char"/>
    <w:basedOn w:val="DefaultParagraphFont"/>
    <w:link w:val="Heading9"/>
    <w:uiPriority w:val="9"/>
    <w:rsid w:val="007D7F6D"/>
    <w:rPr>
      <w:rFonts w:ascii="Arial" w:eastAsia="Arial" w:hAnsi="Arial" w:cstheme="majorBidi"/>
      <w:b/>
      <w:bCs/>
      <w:kern w:val="32"/>
      <w:sz w:val="32"/>
      <w:szCs w:val="22"/>
    </w:rPr>
  </w:style>
  <w:style w:type="paragraph" w:styleId="Header">
    <w:name w:val="header"/>
    <w:basedOn w:val="Normal"/>
    <w:link w:val="HeaderChar"/>
    <w:uiPriority w:val="99"/>
    <w:unhideWhenUsed/>
    <w:rsid w:val="00A72975"/>
    <w:pPr>
      <w:tabs>
        <w:tab w:val="center" w:pos="4680"/>
        <w:tab w:val="right" w:pos="9360"/>
      </w:tabs>
    </w:pPr>
  </w:style>
  <w:style w:type="character" w:customStyle="1" w:styleId="HeaderChar">
    <w:name w:val="Header Char"/>
    <w:basedOn w:val="DefaultParagraphFont"/>
    <w:link w:val="Header"/>
    <w:uiPriority w:val="99"/>
    <w:rsid w:val="00A72975"/>
  </w:style>
  <w:style w:type="paragraph" w:styleId="Footer">
    <w:name w:val="footer"/>
    <w:basedOn w:val="Normal"/>
    <w:link w:val="FooterChar"/>
    <w:uiPriority w:val="99"/>
    <w:unhideWhenUsed/>
    <w:rsid w:val="00A72975"/>
    <w:pPr>
      <w:tabs>
        <w:tab w:val="center" w:pos="4680"/>
        <w:tab w:val="right" w:pos="9360"/>
      </w:tabs>
    </w:pPr>
  </w:style>
  <w:style w:type="character" w:customStyle="1" w:styleId="FooterChar">
    <w:name w:val="Footer Char"/>
    <w:basedOn w:val="DefaultParagraphFont"/>
    <w:link w:val="Footer"/>
    <w:uiPriority w:val="99"/>
    <w:rsid w:val="00A72975"/>
  </w:style>
  <w:style w:type="character" w:styleId="CommentReference">
    <w:name w:val="annotation reference"/>
    <w:basedOn w:val="DefaultParagraphFont"/>
    <w:uiPriority w:val="99"/>
    <w:semiHidden/>
    <w:unhideWhenUsed/>
    <w:rsid w:val="005F7106"/>
    <w:rPr>
      <w:sz w:val="16"/>
      <w:szCs w:val="16"/>
    </w:rPr>
  </w:style>
  <w:style w:type="paragraph" w:styleId="CommentText">
    <w:name w:val="annotation text"/>
    <w:basedOn w:val="Normal"/>
    <w:link w:val="CommentTextChar"/>
    <w:uiPriority w:val="99"/>
    <w:unhideWhenUsed/>
    <w:rsid w:val="005F7106"/>
  </w:style>
  <w:style w:type="character" w:customStyle="1" w:styleId="CommentTextChar">
    <w:name w:val="Comment Text Char"/>
    <w:basedOn w:val="DefaultParagraphFont"/>
    <w:link w:val="CommentText"/>
    <w:uiPriority w:val="99"/>
    <w:rsid w:val="005F7106"/>
  </w:style>
  <w:style w:type="paragraph" w:styleId="CommentSubject">
    <w:name w:val="annotation subject"/>
    <w:basedOn w:val="CommentText"/>
    <w:next w:val="CommentText"/>
    <w:link w:val="CommentSubjectChar"/>
    <w:uiPriority w:val="99"/>
    <w:semiHidden/>
    <w:unhideWhenUsed/>
    <w:rsid w:val="005F7106"/>
    <w:rPr>
      <w:b/>
      <w:bCs/>
    </w:rPr>
  </w:style>
  <w:style w:type="character" w:customStyle="1" w:styleId="CommentSubjectChar">
    <w:name w:val="Comment Subject Char"/>
    <w:basedOn w:val="CommentTextChar"/>
    <w:link w:val="CommentSubject"/>
    <w:uiPriority w:val="99"/>
    <w:semiHidden/>
    <w:rsid w:val="005F7106"/>
    <w:rPr>
      <w:b/>
      <w:bCs/>
    </w:rPr>
  </w:style>
  <w:style w:type="character" w:styleId="Hyperlink">
    <w:name w:val="Hyperlink"/>
    <w:basedOn w:val="DefaultParagraphFont"/>
    <w:uiPriority w:val="99"/>
    <w:unhideWhenUsed/>
    <w:rsid w:val="005F7106"/>
    <w:rPr>
      <w:color w:val="0000FF" w:themeColor="hyperlink"/>
      <w:u w:val="single"/>
    </w:rPr>
  </w:style>
  <w:style w:type="character" w:styleId="UnresolvedMention">
    <w:name w:val="Unresolved Mention"/>
    <w:basedOn w:val="DefaultParagraphFont"/>
    <w:uiPriority w:val="99"/>
    <w:unhideWhenUsed/>
    <w:rsid w:val="005F7106"/>
    <w:rPr>
      <w:color w:val="605E5C"/>
      <w:shd w:val="clear" w:color="auto" w:fill="E1DFDD"/>
    </w:rPr>
  </w:style>
  <w:style w:type="character" w:customStyle="1" w:styleId="contentpasted0">
    <w:name w:val="contentpasted0"/>
    <w:basedOn w:val="DefaultParagraphFont"/>
    <w:rsid w:val="00B17B80"/>
  </w:style>
  <w:style w:type="table" w:styleId="TableGrid">
    <w:name w:val="Table Grid"/>
    <w:basedOn w:val="TableNormal"/>
    <w:uiPriority w:val="59"/>
    <w:rsid w:val="00DB6CB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B71EAF"/>
    <w:pPr>
      <w:spacing w:after="200"/>
    </w:pPr>
    <w:rPr>
      <w:i/>
      <w:iCs/>
      <w:color w:val="1F497D" w:themeColor="text2"/>
      <w:szCs w:val="18"/>
    </w:rPr>
  </w:style>
  <w:style w:type="paragraph" w:styleId="ListParagraph">
    <w:name w:val="List Paragraph"/>
    <w:basedOn w:val="Normal"/>
    <w:uiPriority w:val="34"/>
    <w:qFormat/>
    <w:rsid w:val="0062199C"/>
    <w:pPr>
      <w:spacing w:after="160" w:line="259" w:lineRule="auto"/>
      <w:ind w:left="720"/>
      <w:contextualSpacing/>
    </w:pPr>
    <w:rPr>
      <w:rFonts w:asciiTheme="minorHAnsi" w:eastAsiaTheme="minorHAnsi" w:hAnsiTheme="minorHAnsi" w:cstheme="minorBidi"/>
      <w:sz w:val="22"/>
      <w:szCs w:val="22"/>
    </w:rPr>
  </w:style>
  <w:style w:type="paragraph" w:styleId="Revision">
    <w:name w:val="Revision"/>
    <w:hidden/>
    <w:uiPriority w:val="99"/>
    <w:semiHidden/>
    <w:rsid w:val="00C76982"/>
  </w:style>
  <w:style w:type="paragraph" w:styleId="BodyText">
    <w:name w:val="Body Text"/>
    <w:basedOn w:val="Normal"/>
    <w:link w:val="BodyTextChar"/>
    <w:uiPriority w:val="99"/>
    <w:qFormat/>
    <w:rsid w:val="00D13997"/>
    <w:pPr>
      <w:widowControl w:val="0"/>
      <w:spacing w:before="159"/>
      <w:ind w:left="511"/>
    </w:pPr>
    <w:rPr>
      <w:rFonts w:ascii="Algerian" w:eastAsia="Algerian" w:hAnsi="Algerian" w:cstheme="minorBidi"/>
      <w:szCs w:val="24"/>
    </w:rPr>
  </w:style>
  <w:style w:type="character" w:customStyle="1" w:styleId="BodyTextChar">
    <w:name w:val="Body Text Char"/>
    <w:basedOn w:val="DefaultParagraphFont"/>
    <w:link w:val="BodyText"/>
    <w:uiPriority w:val="99"/>
    <w:rsid w:val="00D13997"/>
    <w:rPr>
      <w:rFonts w:ascii="Algerian" w:eastAsia="Algerian" w:hAnsi="Algerian" w:cstheme="minorBidi"/>
      <w:sz w:val="24"/>
      <w:szCs w:val="24"/>
    </w:rPr>
  </w:style>
  <w:style w:type="paragraph" w:customStyle="1" w:styleId="TableParagraph">
    <w:name w:val="Table Paragraph"/>
    <w:basedOn w:val="Normal"/>
    <w:uiPriority w:val="1"/>
    <w:qFormat/>
    <w:rsid w:val="00D13997"/>
    <w:pPr>
      <w:widowControl w:val="0"/>
    </w:pPr>
    <w:rPr>
      <w:rFonts w:asciiTheme="minorHAnsi" w:eastAsiaTheme="minorHAnsi" w:hAnsiTheme="minorHAnsi" w:cstheme="minorBidi"/>
      <w:sz w:val="22"/>
      <w:szCs w:val="22"/>
    </w:rPr>
  </w:style>
  <w:style w:type="character" w:styleId="FollowedHyperlink">
    <w:name w:val="FollowedHyperlink"/>
    <w:basedOn w:val="DefaultParagraphFont"/>
    <w:uiPriority w:val="99"/>
    <w:semiHidden/>
    <w:unhideWhenUsed/>
    <w:rsid w:val="008F65B0"/>
    <w:rPr>
      <w:color w:val="800080" w:themeColor="followedHyperlink"/>
      <w:u w:val="single"/>
    </w:rPr>
  </w:style>
  <w:style w:type="numbering" w:customStyle="1" w:styleId="Headings">
    <w:name w:val="Headings"/>
    <w:uiPriority w:val="99"/>
    <w:rsid w:val="00893026"/>
    <w:pPr>
      <w:numPr>
        <w:numId w:val="9"/>
      </w:numPr>
    </w:pPr>
  </w:style>
  <w:style w:type="paragraph" w:styleId="NormalWeb">
    <w:name w:val="Normal (Web)"/>
    <w:basedOn w:val="Normal"/>
    <w:uiPriority w:val="99"/>
    <w:unhideWhenUsed/>
    <w:rsid w:val="005A1B9F"/>
    <w:pPr>
      <w:spacing w:before="100" w:beforeAutospacing="1" w:after="100" w:afterAutospacing="1"/>
    </w:pPr>
    <w:rPr>
      <w:rFonts w:ascii="Times New Roman" w:hAnsi="Times New Roman"/>
      <w:szCs w:val="24"/>
    </w:rPr>
  </w:style>
  <w:style w:type="paragraph" w:styleId="FootnoteText">
    <w:name w:val="footnote text"/>
    <w:basedOn w:val="Normal"/>
    <w:link w:val="FootnoteTextChar"/>
    <w:uiPriority w:val="99"/>
    <w:unhideWhenUsed/>
    <w:rsid w:val="00437645"/>
    <w:pPr>
      <w:spacing w:after="0"/>
    </w:pPr>
    <w:rPr>
      <w:sz w:val="20"/>
    </w:rPr>
  </w:style>
  <w:style w:type="character" w:customStyle="1" w:styleId="FootnoteTextChar">
    <w:name w:val="Footnote Text Char"/>
    <w:basedOn w:val="DefaultParagraphFont"/>
    <w:link w:val="FootnoteText"/>
    <w:uiPriority w:val="99"/>
    <w:rsid w:val="00437645"/>
    <w:rPr>
      <w:rFonts w:ascii="Arial" w:hAnsi="Arial"/>
    </w:rPr>
  </w:style>
  <w:style w:type="character" w:styleId="FootnoteReference">
    <w:name w:val="footnote reference"/>
    <w:basedOn w:val="DefaultParagraphFont"/>
    <w:uiPriority w:val="99"/>
    <w:semiHidden/>
    <w:unhideWhenUsed/>
    <w:rsid w:val="00437645"/>
    <w:rPr>
      <w:vertAlign w:val="superscript"/>
    </w:rPr>
  </w:style>
  <w:style w:type="character" w:styleId="Mention">
    <w:name w:val="Mention"/>
    <w:basedOn w:val="DefaultParagraphFont"/>
    <w:uiPriority w:val="99"/>
    <w:unhideWhenUsed/>
    <w:rsid w:val="000D130E"/>
    <w:rPr>
      <w:color w:val="2B579A"/>
      <w:shd w:val="clear" w:color="auto" w:fill="E1DFDD"/>
    </w:rPr>
  </w:style>
  <w:style w:type="paragraph" w:styleId="BodyText2">
    <w:name w:val="Body Text 2"/>
    <w:basedOn w:val="Normal"/>
    <w:link w:val="BodyText2Char"/>
    <w:uiPriority w:val="99"/>
    <w:unhideWhenUsed/>
    <w:rsid w:val="00FF7E64"/>
    <w:pPr>
      <w:spacing w:line="480" w:lineRule="auto"/>
    </w:pPr>
  </w:style>
  <w:style w:type="character" w:customStyle="1" w:styleId="BodyText2Char">
    <w:name w:val="Body Text 2 Char"/>
    <w:basedOn w:val="DefaultParagraphFont"/>
    <w:link w:val="BodyText2"/>
    <w:uiPriority w:val="99"/>
    <w:rsid w:val="00FF7E64"/>
    <w:rPr>
      <w:rFonts w:ascii="Arial" w:hAnsi="Arial"/>
      <w:sz w:val="24"/>
    </w:rPr>
  </w:style>
  <w:style w:type="paragraph" w:styleId="BalloonText">
    <w:name w:val="Balloon Text"/>
    <w:basedOn w:val="Normal"/>
    <w:link w:val="BalloonTextChar"/>
    <w:uiPriority w:val="99"/>
    <w:semiHidden/>
    <w:unhideWhenUsed/>
    <w:rsid w:val="00E443CC"/>
    <w:pPr>
      <w:spacing w:after="0"/>
    </w:pPr>
    <w:rPr>
      <w:rFonts w:ascii="Tahoma" w:eastAsia="Calibri" w:hAnsi="Tahoma" w:cs="Tahoma"/>
      <w:sz w:val="16"/>
      <w:szCs w:val="16"/>
    </w:rPr>
  </w:style>
  <w:style w:type="character" w:customStyle="1" w:styleId="BalloonTextChar">
    <w:name w:val="Balloon Text Char"/>
    <w:basedOn w:val="DefaultParagraphFont"/>
    <w:link w:val="BalloonText"/>
    <w:uiPriority w:val="99"/>
    <w:semiHidden/>
    <w:rsid w:val="00E443CC"/>
    <w:rPr>
      <w:rFonts w:ascii="Tahoma" w:eastAsia="Calibri" w:hAnsi="Tahoma" w:cs="Tahoma"/>
      <w:sz w:val="16"/>
      <w:szCs w:val="16"/>
    </w:rPr>
  </w:style>
  <w:style w:type="paragraph" w:styleId="BodyText3">
    <w:name w:val="Body Text 3"/>
    <w:basedOn w:val="Normal"/>
    <w:link w:val="BodyText3Char"/>
    <w:uiPriority w:val="99"/>
    <w:unhideWhenUsed/>
    <w:rsid w:val="00E443CC"/>
    <w:pPr>
      <w:spacing w:after="0"/>
      <w:jc w:val="both"/>
    </w:pPr>
    <w:rPr>
      <w:rFonts w:eastAsia="Calibri"/>
      <w:color w:val="FF0000"/>
      <w:szCs w:val="24"/>
    </w:rPr>
  </w:style>
  <w:style w:type="character" w:customStyle="1" w:styleId="BodyText3Char">
    <w:name w:val="Body Text 3 Char"/>
    <w:basedOn w:val="DefaultParagraphFont"/>
    <w:link w:val="BodyText3"/>
    <w:uiPriority w:val="99"/>
    <w:rsid w:val="00E443CC"/>
    <w:rPr>
      <w:rFonts w:ascii="Arial" w:eastAsia="Calibri" w:hAnsi="Arial"/>
      <w:color w:val="FF0000"/>
      <w:sz w:val="24"/>
      <w:szCs w:val="24"/>
    </w:rPr>
  </w:style>
  <w:style w:type="paragraph" w:styleId="BlockText">
    <w:name w:val="Block Text"/>
    <w:basedOn w:val="Normal"/>
    <w:uiPriority w:val="99"/>
    <w:unhideWhenUsed/>
    <w:rsid w:val="00E443CC"/>
    <w:pPr>
      <w:spacing w:after="0"/>
      <w:ind w:left="630" w:right="630"/>
      <w:jc w:val="both"/>
    </w:pPr>
    <w:rPr>
      <w:rFonts w:eastAsia="Calibri"/>
      <w:noProof/>
      <w:sz w:val="18"/>
      <w:szCs w:val="18"/>
    </w:rPr>
  </w:style>
  <w:style w:type="paragraph" w:styleId="ListBullet">
    <w:name w:val="List Bullet"/>
    <w:basedOn w:val="Normal"/>
    <w:uiPriority w:val="99"/>
    <w:unhideWhenUsed/>
    <w:rsid w:val="00E443CC"/>
    <w:pPr>
      <w:numPr>
        <w:numId w:val="8"/>
      </w:numPr>
      <w:spacing w:after="0"/>
      <w:contextualSpacing/>
    </w:pPr>
    <w:rPr>
      <w:rFonts w:eastAsia="Calibri"/>
      <w:szCs w:val="24"/>
    </w:rPr>
  </w:style>
  <w:style w:type="paragraph" w:styleId="IntenseQuote">
    <w:name w:val="Intense Quote"/>
    <w:basedOn w:val="Normal"/>
    <w:next w:val="Normal"/>
    <w:link w:val="IntenseQuoteChar"/>
    <w:uiPriority w:val="30"/>
    <w:qFormat/>
    <w:rsid w:val="0053134F"/>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IntenseQuoteChar">
    <w:name w:val="Intense Quote Char"/>
    <w:basedOn w:val="DefaultParagraphFont"/>
    <w:link w:val="IntenseQuote"/>
    <w:uiPriority w:val="30"/>
    <w:rsid w:val="0053134F"/>
    <w:rPr>
      <w:rFonts w:ascii="Arial" w:hAnsi="Arial"/>
      <w:i/>
      <w:iCs/>
      <w:color w:val="4F81BD" w:themeColor="accent1"/>
      <w:sz w:val="24"/>
    </w:rPr>
  </w:style>
  <w:style w:type="table" w:styleId="GridTable1Light-Accent5">
    <w:name w:val="Grid Table 1 Light Accent 5"/>
    <w:basedOn w:val="TableNormal"/>
    <w:uiPriority w:val="46"/>
    <w:rsid w:val="00DE086A"/>
    <w:tblPr>
      <w:tblStyleRowBandSize w:val="1"/>
      <w:tblStyleColBandSize w:val="1"/>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2" w:space="0" w:color="92CDDC" w:themeColor="accent5"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DE086A"/>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styleId="GridTable1Light">
    <w:name w:val="Grid Table 1 Light"/>
    <w:basedOn w:val="TableNormal"/>
    <w:uiPriority w:val="46"/>
    <w:rsid w:val="00DE086A"/>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PlainTable5">
    <w:name w:val="Plain Table 5"/>
    <w:basedOn w:val="TableNormal"/>
    <w:uiPriority w:val="45"/>
    <w:rsid w:val="00DE086A"/>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customStyle="1" w:styleId="msonormal0">
    <w:name w:val="msonormal"/>
    <w:basedOn w:val="Normal"/>
    <w:rsid w:val="0073556B"/>
    <w:pPr>
      <w:spacing w:before="100" w:beforeAutospacing="1" w:after="100" w:afterAutospacing="1"/>
    </w:pPr>
    <w:rPr>
      <w:rFonts w:ascii="Times New Roman" w:hAnsi="Times New Roman"/>
      <w:szCs w:val="24"/>
    </w:rPr>
  </w:style>
  <w:style w:type="paragraph" w:customStyle="1" w:styleId="font20">
    <w:name w:val="font20"/>
    <w:basedOn w:val="Normal"/>
    <w:rsid w:val="0073556B"/>
    <w:pPr>
      <w:spacing w:before="100" w:beforeAutospacing="1" w:after="100" w:afterAutospacing="1"/>
    </w:pPr>
    <w:rPr>
      <w:rFonts w:ascii="Calibri" w:hAnsi="Calibri" w:cs="Calibri"/>
      <w:b/>
      <w:bCs/>
      <w:color w:val="FFFFFF"/>
      <w:sz w:val="16"/>
      <w:szCs w:val="16"/>
    </w:rPr>
  </w:style>
  <w:style w:type="paragraph" w:customStyle="1" w:styleId="xl81">
    <w:name w:val="xl81"/>
    <w:basedOn w:val="Normal"/>
    <w:rsid w:val="0073556B"/>
    <w:pPr>
      <w:pBdr>
        <w:top w:val="single" w:sz="4" w:space="0" w:color="FFFFFF"/>
        <w:left w:val="single" w:sz="4" w:space="7" w:color="FFFFFF"/>
        <w:bottom w:val="single" w:sz="4" w:space="0" w:color="FFFFFF"/>
        <w:right w:val="single" w:sz="4" w:space="0" w:color="FFFFFF"/>
      </w:pBdr>
      <w:shd w:val="clear" w:color="000000" w:fill="002060"/>
      <w:spacing w:before="100" w:beforeAutospacing="1" w:after="100" w:afterAutospacing="1"/>
      <w:ind w:firstLineChars="100" w:firstLine="100"/>
      <w:textAlignment w:val="center"/>
    </w:pPr>
    <w:rPr>
      <w:rFonts w:ascii="Calibri" w:hAnsi="Calibri" w:cs="Calibri"/>
      <w:color w:val="FFFFFF"/>
      <w:sz w:val="16"/>
      <w:szCs w:val="16"/>
    </w:rPr>
  </w:style>
  <w:style w:type="paragraph" w:customStyle="1" w:styleId="xl83">
    <w:name w:val="xl83"/>
    <w:basedOn w:val="Normal"/>
    <w:rsid w:val="0073556B"/>
    <w:pPr>
      <w:pBdr>
        <w:top w:val="single" w:sz="4" w:space="0" w:color="FFFFFF"/>
        <w:left w:val="single" w:sz="4" w:space="7" w:color="FFFFFF"/>
        <w:bottom w:val="single" w:sz="4" w:space="0" w:color="FFFFFF"/>
        <w:right w:val="single" w:sz="4" w:space="0" w:color="FFFFFF"/>
      </w:pBdr>
      <w:shd w:val="clear" w:color="000000" w:fill="E9EBF5"/>
      <w:spacing w:before="100" w:beforeAutospacing="1" w:after="100" w:afterAutospacing="1"/>
      <w:ind w:firstLineChars="100" w:firstLine="100"/>
      <w:textAlignment w:val="center"/>
    </w:pPr>
    <w:rPr>
      <w:rFonts w:ascii="Calibri" w:hAnsi="Calibri" w:cs="Calibri"/>
      <w:sz w:val="16"/>
      <w:szCs w:val="16"/>
    </w:rPr>
  </w:style>
  <w:style w:type="paragraph" w:customStyle="1" w:styleId="xl269">
    <w:name w:val="xl269"/>
    <w:basedOn w:val="Normal"/>
    <w:rsid w:val="0073556B"/>
    <w:pPr>
      <w:pBdr>
        <w:top w:val="single" w:sz="4" w:space="0" w:color="FFFFFF"/>
        <w:left w:val="single" w:sz="4" w:space="7" w:color="FFFFFF"/>
        <w:bottom w:val="single" w:sz="4" w:space="0" w:color="FFFFFF"/>
        <w:right w:val="single" w:sz="4" w:space="0" w:color="auto"/>
      </w:pBdr>
      <w:shd w:val="clear" w:color="000000" w:fill="002060"/>
      <w:spacing w:before="100" w:beforeAutospacing="1" w:after="100" w:afterAutospacing="1"/>
      <w:ind w:firstLineChars="100" w:firstLine="100"/>
      <w:textAlignment w:val="center"/>
    </w:pPr>
    <w:rPr>
      <w:rFonts w:ascii="Calibri" w:hAnsi="Calibri" w:cs="Calibri"/>
      <w:b/>
      <w:bCs/>
      <w:color w:val="FFFFFF"/>
      <w:szCs w:val="24"/>
    </w:rPr>
  </w:style>
  <w:style w:type="paragraph" w:customStyle="1" w:styleId="xl277">
    <w:name w:val="xl277"/>
    <w:basedOn w:val="Normal"/>
    <w:rsid w:val="0073556B"/>
    <w:pPr>
      <w:pBdr>
        <w:top w:val="single" w:sz="4" w:space="0" w:color="FFFFFF"/>
        <w:bottom w:val="single" w:sz="4" w:space="0" w:color="FFFFFF"/>
        <w:right w:val="single" w:sz="4" w:space="0" w:color="FFFFFF"/>
      </w:pBdr>
      <w:shd w:val="clear" w:color="000000" w:fill="E9EBF5"/>
      <w:spacing w:before="100" w:beforeAutospacing="1" w:after="100" w:afterAutospacing="1"/>
      <w:jc w:val="center"/>
      <w:textAlignment w:val="center"/>
    </w:pPr>
    <w:rPr>
      <w:rFonts w:ascii="Calibri" w:hAnsi="Calibri" w:cs="Calibri"/>
      <w:szCs w:val="24"/>
    </w:rPr>
  </w:style>
  <w:style w:type="paragraph" w:customStyle="1" w:styleId="xl522">
    <w:name w:val="xl522"/>
    <w:basedOn w:val="Normal"/>
    <w:rsid w:val="0073556B"/>
    <w:pPr>
      <w:spacing w:before="100" w:beforeAutospacing="1" w:after="100" w:afterAutospacing="1"/>
    </w:pPr>
    <w:rPr>
      <w:rFonts w:ascii="Calibri" w:hAnsi="Calibri" w:cs="Calibri"/>
      <w:b/>
      <w:bCs/>
      <w:color w:val="000000"/>
      <w:szCs w:val="24"/>
    </w:rPr>
  </w:style>
  <w:style w:type="paragraph" w:customStyle="1" w:styleId="xl523">
    <w:name w:val="xl523"/>
    <w:basedOn w:val="Normal"/>
    <w:rsid w:val="0073556B"/>
    <w:pPr>
      <w:spacing w:before="100" w:beforeAutospacing="1" w:after="100" w:afterAutospacing="1"/>
    </w:pPr>
    <w:rPr>
      <w:rFonts w:ascii="Calibri" w:hAnsi="Calibri" w:cs="Calibri"/>
      <w:b/>
      <w:bCs/>
      <w:color w:val="FF0000"/>
      <w:szCs w:val="24"/>
    </w:rPr>
  </w:style>
  <w:style w:type="paragraph" w:customStyle="1" w:styleId="xl524">
    <w:name w:val="xl524"/>
    <w:basedOn w:val="Normal"/>
    <w:rsid w:val="0073556B"/>
    <w:pPr>
      <w:pBdr>
        <w:top w:val="single" w:sz="4" w:space="0" w:color="FFFFFF"/>
        <w:left w:val="single" w:sz="4" w:space="0" w:color="FFFFFF"/>
        <w:bottom w:val="single" w:sz="4" w:space="0" w:color="FFFFFF"/>
        <w:right w:val="single" w:sz="4" w:space="0" w:color="FFFFFF"/>
      </w:pBdr>
      <w:shd w:val="clear" w:color="000000" w:fill="E9EBF5"/>
      <w:spacing w:before="100" w:beforeAutospacing="1" w:after="100" w:afterAutospacing="1"/>
      <w:jc w:val="center"/>
      <w:textAlignment w:val="center"/>
    </w:pPr>
    <w:rPr>
      <w:rFonts w:ascii="Calibri" w:hAnsi="Calibri" w:cs="Calibri"/>
      <w:sz w:val="16"/>
      <w:szCs w:val="16"/>
    </w:rPr>
  </w:style>
  <w:style w:type="paragraph" w:customStyle="1" w:styleId="xl525">
    <w:name w:val="xl525"/>
    <w:basedOn w:val="Normal"/>
    <w:rsid w:val="0073556B"/>
    <w:pPr>
      <w:pBdr>
        <w:left w:val="single" w:sz="4" w:space="0" w:color="FFFFFF"/>
        <w:bottom w:val="single" w:sz="4" w:space="0" w:color="FFFFFF"/>
        <w:right w:val="single" w:sz="4" w:space="0" w:color="FFFFFF"/>
      </w:pBdr>
      <w:shd w:val="clear" w:color="000000" w:fill="E9EBF5"/>
      <w:spacing w:before="100" w:beforeAutospacing="1" w:after="100" w:afterAutospacing="1"/>
      <w:jc w:val="center"/>
      <w:textAlignment w:val="center"/>
    </w:pPr>
    <w:rPr>
      <w:rFonts w:ascii="Calibri" w:hAnsi="Calibri" w:cs="Calibri"/>
      <w:sz w:val="16"/>
      <w:szCs w:val="16"/>
    </w:rPr>
  </w:style>
  <w:style w:type="paragraph" w:customStyle="1" w:styleId="xl526">
    <w:name w:val="xl526"/>
    <w:basedOn w:val="Normal"/>
    <w:rsid w:val="0073556B"/>
    <w:pPr>
      <w:pBdr>
        <w:left w:val="single" w:sz="4" w:space="0" w:color="FFFFFF"/>
        <w:bottom w:val="single" w:sz="4" w:space="0" w:color="FFFFFF"/>
      </w:pBdr>
      <w:spacing w:before="100" w:beforeAutospacing="1" w:after="100" w:afterAutospacing="1"/>
    </w:pPr>
    <w:rPr>
      <w:rFonts w:ascii="Times New Roman" w:hAnsi="Times New Roman"/>
      <w:szCs w:val="24"/>
    </w:rPr>
  </w:style>
  <w:style w:type="paragraph" w:customStyle="1" w:styleId="xl527">
    <w:name w:val="xl527"/>
    <w:basedOn w:val="Normal"/>
    <w:rsid w:val="0073556B"/>
    <w:pPr>
      <w:pBdr>
        <w:top w:val="single" w:sz="4" w:space="0" w:color="D9D9D9"/>
        <w:left w:val="single" w:sz="4" w:space="0" w:color="0070C0"/>
        <w:bottom w:val="single" w:sz="4" w:space="0" w:color="D9D9D9"/>
        <w:right w:val="single" w:sz="4" w:space="0" w:color="D9D9D9"/>
      </w:pBdr>
      <w:shd w:val="clear" w:color="000000" w:fill="92CDDC"/>
      <w:spacing w:before="100" w:beforeAutospacing="1" w:after="100" w:afterAutospacing="1"/>
      <w:jc w:val="center"/>
      <w:textAlignment w:val="center"/>
    </w:pPr>
    <w:rPr>
      <w:rFonts w:ascii="Calibri" w:hAnsi="Calibri" w:cs="Calibri"/>
      <w:color w:val="92CDDC"/>
      <w:sz w:val="16"/>
      <w:szCs w:val="16"/>
    </w:rPr>
  </w:style>
  <w:style w:type="paragraph" w:customStyle="1" w:styleId="xl528">
    <w:name w:val="xl528"/>
    <w:basedOn w:val="Normal"/>
    <w:rsid w:val="0073556B"/>
    <w:pPr>
      <w:pBdr>
        <w:top w:val="single" w:sz="4" w:space="0" w:color="D9D9D9"/>
        <w:left w:val="single" w:sz="4" w:space="7" w:color="D9D9D9"/>
        <w:bottom w:val="single" w:sz="4" w:space="0" w:color="D9D9D9"/>
        <w:right w:val="single" w:sz="4" w:space="0" w:color="D9D9D9"/>
      </w:pBdr>
      <w:spacing w:before="100" w:beforeAutospacing="1" w:after="100" w:afterAutospacing="1"/>
      <w:ind w:firstLineChars="100" w:firstLine="100"/>
      <w:textAlignment w:val="center"/>
    </w:pPr>
    <w:rPr>
      <w:rFonts w:ascii="Calibri" w:hAnsi="Calibri" w:cs="Calibri"/>
      <w:color w:val="FFFFFF"/>
      <w:sz w:val="18"/>
      <w:szCs w:val="18"/>
    </w:rPr>
  </w:style>
  <w:style w:type="paragraph" w:customStyle="1" w:styleId="xl529">
    <w:name w:val="xl529"/>
    <w:basedOn w:val="Normal"/>
    <w:rsid w:val="0073556B"/>
    <w:pPr>
      <w:pBdr>
        <w:top w:val="single" w:sz="4" w:space="0" w:color="D9D9D9"/>
        <w:left w:val="single" w:sz="4" w:space="7" w:color="D9D9D9"/>
        <w:bottom w:val="single" w:sz="4" w:space="0" w:color="D9D9D9"/>
        <w:right w:val="single" w:sz="4" w:space="0" w:color="0070C0"/>
      </w:pBdr>
      <w:spacing w:before="100" w:beforeAutospacing="1" w:after="100" w:afterAutospacing="1"/>
      <w:ind w:firstLineChars="100" w:firstLine="100"/>
      <w:textAlignment w:val="center"/>
    </w:pPr>
    <w:rPr>
      <w:rFonts w:ascii="Calibri" w:hAnsi="Calibri" w:cs="Calibri"/>
      <w:color w:val="FFFFFF"/>
      <w:sz w:val="18"/>
      <w:szCs w:val="18"/>
    </w:rPr>
  </w:style>
  <w:style w:type="paragraph" w:customStyle="1" w:styleId="xl530">
    <w:name w:val="xl530"/>
    <w:basedOn w:val="Normal"/>
    <w:rsid w:val="0073556B"/>
    <w:pPr>
      <w:pBdr>
        <w:top w:val="single" w:sz="4" w:space="0" w:color="D9D9D9"/>
        <w:left w:val="single" w:sz="4" w:space="0" w:color="0070C0"/>
        <w:bottom w:val="single" w:sz="4" w:space="0" w:color="D9D9D9"/>
        <w:right w:val="single" w:sz="4" w:space="0" w:color="0070C0"/>
      </w:pBdr>
      <w:shd w:val="clear" w:color="000000" w:fill="92CDDC"/>
      <w:spacing w:before="100" w:beforeAutospacing="1" w:after="100" w:afterAutospacing="1"/>
      <w:jc w:val="center"/>
      <w:textAlignment w:val="center"/>
    </w:pPr>
    <w:rPr>
      <w:rFonts w:ascii="Calibri" w:hAnsi="Calibri" w:cs="Calibri"/>
      <w:color w:val="92CDDC"/>
      <w:sz w:val="16"/>
      <w:szCs w:val="16"/>
    </w:rPr>
  </w:style>
  <w:style w:type="paragraph" w:customStyle="1" w:styleId="xl531">
    <w:name w:val="xl531"/>
    <w:basedOn w:val="Normal"/>
    <w:rsid w:val="0073556B"/>
    <w:pPr>
      <w:pBdr>
        <w:top w:val="single" w:sz="4" w:space="0" w:color="FFFFFF"/>
        <w:left w:val="single" w:sz="4" w:space="0" w:color="FFFFFF"/>
        <w:bottom w:val="single" w:sz="4" w:space="0" w:color="FFFFFF"/>
      </w:pBdr>
      <w:spacing w:before="100" w:beforeAutospacing="1" w:after="100" w:afterAutospacing="1"/>
    </w:pPr>
    <w:rPr>
      <w:rFonts w:ascii="Times New Roman" w:hAnsi="Times New Roman"/>
      <w:szCs w:val="24"/>
    </w:rPr>
  </w:style>
  <w:style w:type="paragraph" w:customStyle="1" w:styleId="xl532">
    <w:name w:val="xl532"/>
    <w:basedOn w:val="Normal"/>
    <w:rsid w:val="0073556B"/>
    <w:pPr>
      <w:pBdr>
        <w:top w:val="single" w:sz="4" w:space="0" w:color="D9D9D9"/>
        <w:left w:val="single" w:sz="4" w:space="0" w:color="0070C0"/>
        <w:bottom w:val="single" w:sz="4" w:space="0" w:color="D9D9D9"/>
        <w:right w:val="single" w:sz="4" w:space="0" w:color="0070C0"/>
      </w:pBdr>
      <w:spacing w:before="100" w:beforeAutospacing="1" w:after="100" w:afterAutospacing="1"/>
    </w:pPr>
    <w:rPr>
      <w:rFonts w:ascii="Times New Roman" w:hAnsi="Times New Roman"/>
      <w:szCs w:val="24"/>
    </w:rPr>
  </w:style>
  <w:style w:type="paragraph" w:customStyle="1" w:styleId="xl533">
    <w:name w:val="xl533"/>
    <w:basedOn w:val="Normal"/>
    <w:rsid w:val="0073556B"/>
    <w:pPr>
      <w:pBdr>
        <w:top w:val="single" w:sz="4" w:space="0" w:color="D9D9D9"/>
        <w:left w:val="single" w:sz="4" w:space="0" w:color="0070C0"/>
        <w:bottom w:val="single" w:sz="4" w:space="0" w:color="D9D9D9"/>
        <w:right w:val="single" w:sz="4" w:space="0" w:color="D9D9D9"/>
      </w:pBdr>
      <w:spacing w:before="100" w:beforeAutospacing="1" w:after="100" w:afterAutospacing="1"/>
    </w:pPr>
    <w:rPr>
      <w:rFonts w:ascii="Times New Roman" w:hAnsi="Times New Roman"/>
      <w:szCs w:val="24"/>
    </w:rPr>
  </w:style>
  <w:style w:type="paragraph" w:customStyle="1" w:styleId="xl534">
    <w:name w:val="xl534"/>
    <w:basedOn w:val="Normal"/>
    <w:rsid w:val="0073556B"/>
    <w:pPr>
      <w:pBdr>
        <w:top w:val="single" w:sz="4" w:space="0" w:color="D9D9D9"/>
        <w:left w:val="single" w:sz="4" w:space="0" w:color="D9D9D9"/>
        <w:bottom w:val="single" w:sz="4" w:space="0" w:color="D9D9D9"/>
        <w:right w:val="single" w:sz="4" w:space="0" w:color="D9D9D9"/>
      </w:pBdr>
      <w:shd w:val="clear" w:color="000000" w:fill="92CDDC"/>
      <w:spacing w:before="100" w:beforeAutospacing="1" w:after="100" w:afterAutospacing="1"/>
      <w:jc w:val="center"/>
      <w:textAlignment w:val="center"/>
    </w:pPr>
    <w:rPr>
      <w:rFonts w:ascii="Calibri" w:hAnsi="Calibri" w:cs="Calibri"/>
      <w:color w:val="92CDDC"/>
      <w:sz w:val="16"/>
      <w:szCs w:val="16"/>
    </w:rPr>
  </w:style>
  <w:style w:type="paragraph" w:customStyle="1" w:styleId="xl535">
    <w:name w:val="xl535"/>
    <w:basedOn w:val="Normal"/>
    <w:rsid w:val="0073556B"/>
    <w:pPr>
      <w:pBdr>
        <w:top w:val="single" w:sz="4" w:space="0" w:color="D9D9D9"/>
        <w:left w:val="single" w:sz="4" w:space="0" w:color="D9D9D9"/>
        <w:bottom w:val="single" w:sz="4" w:space="0" w:color="D9D9D9"/>
        <w:right w:val="single" w:sz="4" w:space="0" w:color="0070C0"/>
      </w:pBdr>
      <w:spacing w:before="100" w:beforeAutospacing="1" w:after="100" w:afterAutospacing="1"/>
    </w:pPr>
    <w:rPr>
      <w:rFonts w:ascii="Times New Roman" w:hAnsi="Times New Roman"/>
      <w:szCs w:val="24"/>
    </w:rPr>
  </w:style>
  <w:style w:type="paragraph" w:customStyle="1" w:styleId="xl536">
    <w:name w:val="xl536"/>
    <w:basedOn w:val="Normal"/>
    <w:rsid w:val="0073556B"/>
    <w:pPr>
      <w:pBdr>
        <w:top w:val="single" w:sz="4" w:space="0" w:color="D9D9D9"/>
        <w:left w:val="single" w:sz="4" w:space="0" w:color="D9D9D9"/>
        <w:bottom w:val="single" w:sz="4" w:space="0" w:color="D9D9D9"/>
        <w:right w:val="single" w:sz="4" w:space="0" w:color="D9D9D9"/>
      </w:pBdr>
      <w:spacing w:before="100" w:beforeAutospacing="1" w:after="100" w:afterAutospacing="1"/>
    </w:pPr>
    <w:rPr>
      <w:rFonts w:ascii="Times New Roman" w:hAnsi="Times New Roman"/>
      <w:szCs w:val="24"/>
    </w:rPr>
  </w:style>
  <w:style w:type="paragraph" w:customStyle="1" w:styleId="xl537">
    <w:name w:val="xl537"/>
    <w:basedOn w:val="Normal"/>
    <w:rsid w:val="0073556B"/>
    <w:pPr>
      <w:pBdr>
        <w:top w:val="single" w:sz="4" w:space="0" w:color="D9D9D9"/>
        <w:left w:val="single" w:sz="4" w:space="0" w:color="D9D9D9"/>
        <w:bottom w:val="single" w:sz="4" w:space="0" w:color="D9D9D9"/>
        <w:right w:val="single" w:sz="4" w:space="0" w:color="0070C0"/>
      </w:pBdr>
      <w:shd w:val="clear" w:color="000000" w:fill="92CDDC"/>
      <w:spacing w:before="100" w:beforeAutospacing="1" w:after="100" w:afterAutospacing="1"/>
      <w:jc w:val="center"/>
      <w:textAlignment w:val="center"/>
    </w:pPr>
    <w:rPr>
      <w:rFonts w:ascii="Calibri" w:hAnsi="Calibri" w:cs="Calibri"/>
      <w:color w:val="92CDDC"/>
      <w:sz w:val="16"/>
      <w:szCs w:val="16"/>
    </w:rPr>
  </w:style>
  <w:style w:type="paragraph" w:customStyle="1" w:styleId="xl538">
    <w:name w:val="xl538"/>
    <w:basedOn w:val="Normal"/>
    <w:rsid w:val="0073556B"/>
    <w:pPr>
      <w:pBdr>
        <w:top w:val="single" w:sz="4" w:space="0" w:color="D9D9D9"/>
        <w:left w:val="single" w:sz="4" w:space="7" w:color="D9D9D9"/>
        <w:bottom w:val="single" w:sz="4" w:space="0" w:color="D9D9D9"/>
        <w:right w:val="single" w:sz="4" w:space="0" w:color="D9D9D9"/>
      </w:pBdr>
      <w:spacing w:before="100" w:beforeAutospacing="1" w:after="100" w:afterAutospacing="1"/>
      <w:ind w:firstLineChars="100" w:firstLine="100"/>
      <w:textAlignment w:val="center"/>
    </w:pPr>
    <w:rPr>
      <w:rFonts w:ascii="Calibri" w:hAnsi="Calibri" w:cs="Calibri"/>
      <w:color w:val="FFFFFF"/>
      <w:sz w:val="16"/>
      <w:szCs w:val="16"/>
    </w:rPr>
  </w:style>
  <w:style w:type="paragraph" w:customStyle="1" w:styleId="xl539">
    <w:name w:val="xl539"/>
    <w:basedOn w:val="Normal"/>
    <w:rsid w:val="0073556B"/>
    <w:pPr>
      <w:pBdr>
        <w:top w:val="single" w:sz="4" w:space="0" w:color="D9D9D9"/>
        <w:left w:val="single" w:sz="4" w:space="7" w:color="D9D9D9"/>
        <w:bottom w:val="single" w:sz="4" w:space="0" w:color="D9D9D9"/>
        <w:right w:val="single" w:sz="4" w:space="0" w:color="0070C0"/>
      </w:pBdr>
      <w:spacing w:before="100" w:beforeAutospacing="1" w:after="100" w:afterAutospacing="1"/>
      <w:ind w:firstLineChars="100" w:firstLine="100"/>
      <w:textAlignment w:val="center"/>
    </w:pPr>
    <w:rPr>
      <w:rFonts w:ascii="Calibri" w:hAnsi="Calibri" w:cs="Calibri"/>
      <w:color w:val="FFFFFF"/>
      <w:sz w:val="16"/>
      <w:szCs w:val="16"/>
    </w:rPr>
  </w:style>
  <w:style w:type="paragraph" w:customStyle="1" w:styleId="xl540">
    <w:name w:val="xl540"/>
    <w:basedOn w:val="Normal"/>
    <w:rsid w:val="0073556B"/>
    <w:pPr>
      <w:pBdr>
        <w:top w:val="single" w:sz="4" w:space="0" w:color="FFFFFF"/>
        <w:left w:val="single" w:sz="4" w:space="0" w:color="FFFFFF"/>
        <w:right w:val="single" w:sz="4" w:space="0" w:color="FFFFFF"/>
      </w:pBdr>
      <w:shd w:val="clear" w:color="000000" w:fill="E9EBF5"/>
      <w:spacing w:before="100" w:beforeAutospacing="1" w:after="100" w:afterAutospacing="1"/>
      <w:jc w:val="center"/>
      <w:textAlignment w:val="center"/>
    </w:pPr>
    <w:rPr>
      <w:rFonts w:ascii="Calibri" w:hAnsi="Calibri" w:cs="Calibri"/>
      <w:sz w:val="16"/>
      <w:szCs w:val="16"/>
    </w:rPr>
  </w:style>
  <w:style w:type="paragraph" w:customStyle="1" w:styleId="xl541">
    <w:name w:val="xl541"/>
    <w:basedOn w:val="Normal"/>
    <w:rsid w:val="0073556B"/>
    <w:pPr>
      <w:pBdr>
        <w:top w:val="single" w:sz="4" w:space="0" w:color="FFFFFF"/>
        <w:left w:val="single" w:sz="4" w:space="0" w:color="FFFFFF"/>
      </w:pBdr>
      <w:spacing w:before="100" w:beforeAutospacing="1" w:after="100" w:afterAutospacing="1"/>
    </w:pPr>
    <w:rPr>
      <w:rFonts w:ascii="Times New Roman" w:hAnsi="Times New Roman"/>
      <w:szCs w:val="24"/>
    </w:rPr>
  </w:style>
  <w:style w:type="paragraph" w:customStyle="1" w:styleId="xl542">
    <w:name w:val="xl542"/>
    <w:basedOn w:val="Normal"/>
    <w:rsid w:val="0073556B"/>
    <w:pPr>
      <w:pBdr>
        <w:top w:val="single" w:sz="4" w:space="0" w:color="D9D9D9"/>
        <w:left w:val="single" w:sz="4" w:space="0" w:color="0070C0"/>
        <w:bottom w:val="single" w:sz="4" w:space="0" w:color="0070C0"/>
        <w:right w:val="single" w:sz="4" w:space="0" w:color="D9D9D9"/>
      </w:pBdr>
      <w:shd w:val="clear" w:color="000000" w:fill="92CDDC"/>
      <w:spacing w:before="100" w:beforeAutospacing="1" w:after="100" w:afterAutospacing="1"/>
      <w:jc w:val="center"/>
      <w:textAlignment w:val="center"/>
    </w:pPr>
    <w:rPr>
      <w:rFonts w:ascii="Calibri" w:hAnsi="Calibri" w:cs="Calibri"/>
      <w:color w:val="92CDDC"/>
      <w:sz w:val="16"/>
      <w:szCs w:val="16"/>
    </w:rPr>
  </w:style>
  <w:style w:type="paragraph" w:customStyle="1" w:styleId="xl543">
    <w:name w:val="xl543"/>
    <w:basedOn w:val="Normal"/>
    <w:rsid w:val="0073556B"/>
    <w:pPr>
      <w:pBdr>
        <w:top w:val="single" w:sz="4" w:space="0" w:color="D9D9D9"/>
        <w:left w:val="single" w:sz="4" w:space="7" w:color="D9D9D9"/>
        <w:bottom w:val="single" w:sz="4" w:space="0" w:color="0070C0"/>
        <w:right w:val="single" w:sz="4" w:space="0" w:color="D9D9D9"/>
      </w:pBdr>
      <w:spacing w:before="100" w:beforeAutospacing="1" w:after="100" w:afterAutospacing="1"/>
      <w:ind w:firstLineChars="100" w:firstLine="100"/>
      <w:textAlignment w:val="center"/>
    </w:pPr>
    <w:rPr>
      <w:rFonts w:ascii="Calibri" w:hAnsi="Calibri" w:cs="Calibri"/>
      <w:color w:val="FFFFFF"/>
      <w:sz w:val="16"/>
      <w:szCs w:val="16"/>
    </w:rPr>
  </w:style>
  <w:style w:type="paragraph" w:customStyle="1" w:styleId="xl544">
    <w:name w:val="xl544"/>
    <w:basedOn w:val="Normal"/>
    <w:rsid w:val="0073556B"/>
    <w:pPr>
      <w:pBdr>
        <w:top w:val="single" w:sz="4" w:space="0" w:color="D9D9D9"/>
        <w:left w:val="single" w:sz="4" w:space="7" w:color="D9D9D9"/>
        <w:bottom w:val="single" w:sz="4" w:space="0" w:color="0070C0"/>
        <w:right w:val="single" w:sz="4" w:space="0" w:color="0070C0"/>
      </w:pBdr>
      <w:spacing w:before="100" w:beforeAutospacing="1" w:after="100" w:afterAutospacing="1"/>
      <w:ind w:firstLineChars="100" w:firstLine="100"/>
      <w:textAlignment w:val="center"/>
    </w:pPr>
    <w:rPr>
      <w:rFonts w:ascii="Calibri" w:hAnsi="Calibri" w:cs="Calibri"/>
      <w:color w:val="FFFFFF"/>
      <w:sz w:val="16"/>
      <w:szCs w:val="16"/>
    </w:rPr>
  </w:style>
  <w:style w:type="paragraph" w:customStyle="1" w:styleId="xl545">
    <w:name w:val="xl545"/>
    <w:basedOn w:val="Normal"/>
    <w:rsid w:val="0073556B"/>
    <w:pPr>
      <w:pBdr>
        <w:top w:val="single" w:sz="4" w:space="0" w:color="D9D9D9"/>
        <w:left w:val="single" w:sz="4" w:space="0" w:color="0070C0"/>
        <w:bottom w:val="single" w:sz="4" w:space="0" w:color="0070C0"/>
        <w:right w:val="single" w:sz="4" w:space="0" w:color="0070C0"/>
      </w:pBdr>
      <w:spacing w:before="100" w:beforeAutospacing="1" w:after="100" w:afterAutospacing="1"/>
    </w:pPr>
    <w:rPr>
      <w:rFonts w:ascii="Times New Roman" w:hAnsi="Times New Roman"/>
      <w:szCs w:val="24"/>
    </w:rPr>
  </w:style>
  <w:style w:type="paragraph" w:customStyle="1" w:styleId="xl546">
    <w:name w:val="xl546"/>
    <w:basedOn w:val="Normal"/>
    <w:rsid w:val="0073556B"/>
    <w:pPr>
      <w:shd w:val="clear" w:color="000000" w:fill="002060"/>
      <w:spacing w:before="100" w:beforeAutospacing="1" w:after="100" w:afterAutospacing="1"/>
      <w:ind w:firstLineChars="100" w:firstLine="100"/>
      <w:textAlignment w:val="center"/>
    </w:pPr>
    <w:rPr>
      <w:rFonts w:ascii="Calibri" w:hAnsi="Calibri" w:cs="Calibri"/>
      <w:b/>
      <w:bCs/>
      <w:color w:val="FFFFFF"/>
      <w:szCs w:val="24"/>
    </w:rPr>
  </w:style>
  <w:style w:type="paragraph" w:customStyle="1" w:styleId="xl547">
    <w:name w:val="xl547"/>
    <w:basedOn w:val="Normal"/>
    <w:rsid w:val="0073556B"/>
    <w:pPr>
      <w:pBdr>
        <w:left w:val="single" w:sz="4" w:space="0" w:color="0070C0"/>
      </w:pBdr>
      <w:shd w:val="clear" w:color="000000" w:fill="002060"/>
      <w:spacing w:before="100" w:beforeAutospacing="1" w:after="100" w:afterAutospacing="1"/>
      <w:jc w:val="center"/>
      <w:textAlignment w:val="center"/>
    </w:pPr>
    <w:rPr>
      <w:rFonts w:ascii="Calibri" w:hAnsi="Calibri" w:cs="Calibri"/>
      <w:b/>
      <w:bCs/>
      <w:color w:val="FFFFFF"/>
      <w:sz w:val="14"/>
      <w:szCs w:val="14"/>
    </w:rPr>
  </w:style>
  <w:style w:type="paragraph" w:customStyle="1" w:styleId="xl548">
    <w:name w:val="xl548"/>
    <w:basedOn w:val="Normal"/>
    <w:rsid w:val="0073556B"/>
    <w:pPr>
      <w:shd w:val="clear" w:color="000000" w:fill="002060"/>
      <w:spacing w:before="100" w:beforeAutospacing="1" w:after="100" w:afterAutospacing="1"/>
      <w:jc w:val="center"/>
      <w:textAlignment w:val="center"/>
    </w:pPr>
    <w:rPr>
      <w:rFonts w:ascii="Calibri" w:hAnsi="Calibri" w:cs="Calibri"/>
      <w:b/>
      <w:bCs/>
      <w:color w:val="FFFFFF"/>
      <w:sz w:val="14"/>
      <w:szCs w:val="14"/>
    </w:rPr>
  </w:style>
  <w:style w:type="paragraph" w:customStyle="1" w:styleId="xl549">
    <w:name w:val="xl549"/>
    <w:basedOn w:val="Normal"/>
    <w:rsid w:val="0073556B"/>
    <w:pPr>
      <w:pBdr>
        <w:right w:val="single" w:sz="4" w:space="0" w:color="0070C0"/>
      </w:pBdr>
      <w:shd w:val="clear" w:color="000000" w:fill="002060"/>
      <w:spacing w:before="100" w:beforeAutospacing="1" w:after="100" w:afterAutospacing="1"/>
      <w:jc w:val="center"/>
      <w:textAlignment w:val="center"/>
    </w:pPr>
    <w:rPr>
      <w:rFonts w:ascii="Calibri" w:hAnsi="Calibri" w:cs="Calibri"/>
      <w:b/>
      <w:bCs/>
      <w:color w:val="FFFFFF"/>
      <w:sz w:val="14"/>
      <w:szCs w:val="14"/>
    </w:rPr>
  </w:style>
  <w:style w:type="paragraph" w:customStyle="1" w:styleId="xl633">
    <w:name w:val="xl633"/>
    <w:basedOn w:val="Normal"/>
    <w:rsid w:val="0073556B"/>
    <w:pPr>
      <w:pBdr>
        <w:top w:val="single" w:sz="4" w:space="0" w:color="0070C0"/>
        <w:left w:val="single" w:sz="4" w:space="0" w:color="0070C0"/>
      </w:pBdr>
      <w:shd w:val="clear" w:color="000000" w:fill="002060"/>
      <w:spacing w:before="100" w:beforeAutospacing="1" w:after="100" w:afterAutospacing="1"/>
      <w:jc w:val="center"/>
      <w:textAlignment w:val="center"/>
    </w:pPr>
    <w:rPr>
      <w:rFonts w:ascii="Calibri" w:hAnsi="Calibri" w:cs="Calibri"/>
      <w:b/>
      <w:bCs/>
      <w:color w:val="FFFFFF"/>
      <w:sz w:val="16"/>
      <w:szCs w:val="16"/>
    </w:rPr>
  </w:style>
  <w:style w:type="paragraph" w:customStyle="1" w:styleId="xl634">
    <w:name w:val="xl634"/>
    <w:basedOn w:val="Normal"/>
    <w:rsid w:val="0073556B"/>
    <w:pPr>
      <w:pBdr>
        <w:top w:val="single" w:sz="4" w:space="0" w:color="0070C0"/>
      </w:pBdr>
      <w:shd w:val="clear" w:color="000000" w:fill="002060"/>
      <w:spacing w:before="100" w:beforeAutospacing="1" w:after="100" w:afterAutospacing="1"/>
      <w:jc w:val="center"/>
      <w:textAlignment w:val="center"/>
    </w:pPr>
    <w:rPr>
      <w:rFonts w:ascii="Calibri" w:hAnsi="Calibri" w:cs="Calibri"/>
      <w:b/>
      <w:bCs/>
      <w:color w:val="FFFFFF"/>
      <w:sz w:val="16"/>
      <w:szCs w:val="16"/>
    </w:rPr>
  </w:style>
  <w:style w:type="paragraph" w:customStyle="1" w:styleId="xl635">
    <w:name w:val="xl635"/>
    <w:basedOn w:val="Normal"/>
    <w:rsid w:val="0073556B"/>
    <w:pPr>
      <w:pBdr>
        <w:top w:val="single" w:sz="4" w:space="0" w:color="0070C0"/>
        <w:right w:val="single" w:sz="4" w:space="0" w:color="0070C0"/>
      </w:pBdr>
      <w:shd w:val="clear" w:color="000000" w:fill="002060"/>
      <w:spacing w:before="100" w:beforeAutospacing="1" w:after="100" w:afterAutospacing="1"/>
      <w:jc w:val="center"/>
      <w:textAlignment w:val="center"/>
    </w:pPr>
    <w:rPr>
      <w:rFonts w:ascii="Calibri" w:hAnsi="Calibri" w:cs="Calibri"/>
      <w:b/>
      <w:bCs/>
      <w:color w:val="FFFFFF"/>
      <w:sz w:val="16"/>
      <w:szCs w:val="16"/>
    </w:rPr>
  </w:style>
  <w:style w:type="paragraph" w:customStyle="1" w:styleId="xl636">
    <w:name w:val="xl636"/>
    <w:basedOn w:val="Normal"/>
    <w:rsid w:val="0073556B"/>
    <w:pPr>
      <w:pBdr>
        <w:top w:val="single" w:sz="4" w:space="0" w:color="0070C0"/>
        <w:left w:val="single" w:sz="4" w:space="0" w:color="0070C0"/>
        <w:right w:val="single" w:sz="4" w:space="0" w:color="0070C0"/>
      </w:pBdr>
      <w:shd w:val="clear" w:color="000000" w:fill="002060"/>
      <w:spacing w:before="100" w:beforeAutospacing="1" w:after="100" w:afterAutospacing="1"/>
      <w:jc w:val="center"/>
      <w:textAlignment w:val="center"/>
    </w:pPr>
    <w:rPr>
      <w:rFonts w:ascii="Calibri" w:hAnsi="Calibri" w:cs="Calibri"/>
      <w:b/>
      <w:bCs/>
      <w:color w:val="FFFFFF"/>
      <w:sz w:val="16"/>
      <w:szCs w:val="16"/>
    </w:rPr>
  </w:style>
  <w:style w:type="paragraph" w:customStyle="1" w:styleId="xl637">
    <w:name w:val="xl637"/>
    <w:basedOn w:val="Normal"/>
    <w:rsid w:val="0073556B"/>
    <w:pPr>
      <w:pBdr>
        <w:left w:val="single" w:sz="4" w:space="0" w:color="0070C0"/>
        <w:right w:val="single" w:sz="4" w:space="0" w:color="0070C0"/>
      </w:pBdr>
      <w:shd w:val="clear" w:color="000000" w:fill="002060"/>
      <w:spacing w:before="100" w:beforeAutospacing="1" w:after="100" w:afterAutospacing="1"/>
      <w:jc w:val="center"/>
      <w:textAlignment w:val="center"/>
    </w:pPr>
    <w:rPr>
      <w:rFonts w:ascii="Calibri" w:hAnsi="Calibri" w:cs="Calibri"/>
      <w:b/>
      <w:bCs/>
      <w:color w:val="FFFFFF"/>
      <w:sz w:val="16"/>
      <w:szCs w:val="16"/>
    </w:rPr>
  </w:style>
  <w:style w:type="paragraph" w:customStyle="1" w:styleId="xl638">
    <w:name w:val="xl638"/>
    <w:basedOn w:val="Normal"/>
    <w:rsid w:val="0073556B"/>
    <w:pPr>
      <w:pBdr>
        <w:left w:val="single" w:sz="4" w:space="0" w:color="0070C0"/>
        <w:bottom w:val="single" w:sz="4" w:space="0" w:color="D9D9D9"/>
        <w:right w:val="single" w:sz="4" w:space="0" w:color="0070C0"/>
      </w:pBdr>
      <w:shd w:val="clear" w:color="000000" w:fill="002060"/>
      <w:spacing w:before="100" w:beforeAutospacing="1" w:after="100" w:afterAutospacing="1"/>
      <w:jc w:val="center"/>
      <w:textAlignment w:val="center"/>
    </w:pPr>
    <w:rPr>
      <w:rFonts w:ascii="Calibri" w:hAnsi="Calibri" w:cs="Calibri"/>
      <w:b/>
      <w:bCs/>
      <w:color w:val="FFFFFF"/>
      <w:sz w:val="16"/>
      <w:szCs w:val="16"/>
    </w:rPr>
  </w:style>
  <w:style w:type="paragraph" w:customStyle="1" w:styleId="xl639">
    <w:name w:val="xl639"/>
    <w:basedOn w:val="Normal"/>
    <w:rsid w:val="0073556B"/>
    <w:pPr>
      <w:pBdr>
        <w:top w:val="single" w:sz="4" w:space="0" w:color="FFFFFF"/>
        <w:left w:val="single" w:sz="4" w:space="0" w:color="FFFFFF"/>
        <w:right w:val="single" w:sz="4" w:space="0" w:color="FFFFFF"/>
      </w:pBdr>
      <w:shd w:val="clear" w:color="000000" w:fill="002060"/>
      <w:spacing w:before="100" w:beforeAutospacing="1" w:after="100" w:afterAutospacing="1"/>
      <w:jc w:val="center"/>
      <w:textAlignment w:val="center"/>
    </w:pPr>
    <w:rPr>
      <w:rFonts w:ascii="Calibri" w:hAnsi="Calibri" w:cs="Calibri"/>
      <w:b/>
      <w:bCs/>
      <w:color w:val="FFFFFF"/>
      <w:sz w:val="16"/>
      <w:szCs w:val="16"/>
    </w:rPr>
  </w:style>
  <w:style w:type="paragraph" w:customStyle="1" w:styleId="xl640">
    <w:name w:val="xl640"/>
    <w:basedOn w:val="Normal"/>
    <w:rsid w:val="0073556B"/>
    <w:pPr>
      <w:pBdr>
        <w:left w:val="single" w:sz="4" w:space="0" w:color="FFFFFF"/>
        <w:bottom w:val="single" w:sz="4" w:space="0" w:color="FFFFFF"/>
        <w:right w:val="single" w:sz="4" w:space="0" w:color="FFFFFF"/>
      </w:pBdr>
      <w:shd w:val="clear" w:color="000000" w:fill="002060"/>
      <w:spacing w:before="100" w:beforeAutospacing="1" w:after="100" w:afterAutospacing="1"/>
      <w:jc w:val="center"/>
      <w:textAlignment w:val="center"/>
    </w:pPr>
    <w:rPr>
      <w:rFonts w:ascii="Calibri" w:hAnsi="Calibri" w:cs="Calibri"/>
      <w:b/>
      <w:bCs/>
      <w:color w:val="FFFFFF"/>
      <w:sz w:val="16"/>
      <w:szCs w:val="16"/>
    </w:rPr>
  </w:style>
  <w:style w:type="paragraph" w:customStyle="1" w:styleId="xl641">
    <w:name w:val="xl641"/>
    <w:basedOn w:val="Normal"/>
    <w:rsid w:val="0073556B"/>
    <w:pPr>
      <w:pBdr>
        <w:top w:val="single" w:sz="4" w:space="0" w:color="FFFFFF"/>
        <w:left w:val="single" w:sz="4" w:space="7" w:color="FFFFFF"/>
        <w:right w:val="single" w:sz="4" w:space="0" w:color="FFFFFF"/>
      </w:pBdr>
      <w:shd w:val="clear" w:color="000000" w:fill="002060"/>
      <w:spacing w:before="100" w:beforeAutospacing="1" w:after="100" w:afterAutospacing="1"/>
      <w:ind w:firstLineChars="100" w:firstLine="100"/>
      <w:textAlignment w:val="center"/>
    </w:pPr>
    <w:rPr>
      <w:rFonts w:ascii="Calibri" w:hAnsi="Calibri" w:cs="Calibri"/>
      <w:b/>
      <w:bCs/>
      <w:color w:val="FFFFFF"/>
      <w:sz w:val="16"/>
      <w:szCs w:val="16"/>
    </w:rPr>
  </w:style>
  <w:style w:type="paragraph" w:customStyle="1" w:styleId="xl642">
    <w:name w:val="xl642"/>
    <w:basedOn w:val="Normal"/>
    <w:rsid w:val="0073556B"/>
    <w:pPr>
      <w:pBdr>
        <w:left w:val="single" w:sz="4" w:space="7" w:color="FFFFFF"/>
        <w:bottom w:val="single" w:sz="4" w:space="0" w:color="FFFFFF"/>
        <w:right w:val="single" w:sz="4" w:space="0" w:color="FFFFFF"/>
      </w:pBdr>
      <w:shd w:val="clear" w:color="000000" w:fill="002060"/>
      <w:spacing w:before="100" w:beforeAutospacing="1" w:after="100" w:afterAutospacing="1"/>
      <w:ind w:firstLineChars="100" w:firstLine="100"/>
      <w:textAlignment w:val="center"/>
    </w:pPr>
    <w:rPr>
      <w:rFonts w:ascii="Calibri" w:hAnsi="Calibri" w:cs="Calibri"/>
      <w:b/>
      <w:bCs/>
      <w:color w:val="FFFFFF"/>
      <w:sz w:val="16"/>
      <w:szCs w:val="16"/>
    </w:rPr>
  </w:style>
  <w:style w:type="character" w:customStyle="1" w:styleId="font201">
    <w:name w:val="font201"/>
    <w:basedOn w:val="DefaultParagraphFont"/>
    <w:rsid w:val="0073556B"/>
    <w:rPr>
      <w:rFonts w:ascii="Calibri" w:hAnsi="Calibri" w:cs="Calibri" w:hint="default"/>
      <w:b/>
      <w:bCs/>
      <w:i w:val="0"/>
      <w:iCs w:val="0"/>
      <w:strike w:val="0"/>
      <w:dstrike w:val="0"/>
      <w:color w:val="FFFFFF"/>
      <w:sz w:val="16"/>
      <w:szCs w:val="16"/>
      <w:u w:val="none"/>
      <w:effect w:val="none"/>
    </w:rPr>
  </w:style>
  <w:style w:type="character" w:customStyle="1" w:styleId="cf01">
    <w:name w:val="cf01"/>
    <w:basedOn w:val="DefaultParagraphFont"/>
    <w:rsid w:val="0073556B"/>
    <w:rPr>
      <w:rFonts w:ascii="Segoe UI" w:hAnsi="Segoe UI" w:cs="Segoe UI" w:hint="default"/>
      <w:sz w:val="18"/>
      <w:szCs w:val="18"/>
    </w:rPr>
  </w:style>
  <w:style w:type="character" w:customStyle="1" w:styleId="normaltextrun">
    <w:name w:val="normaltextrun"/>
    <w:basedOn w:val="DefaultParagraphFont"/>
    <w:rsid w:val="0073556B"/>
  </w:style>
  <w:style w:type="character" w:customStyle="1" w:styleId="eop">
    <w:name w:val="eop"/>
    <w:basedOn w:val="DefaultParagraphFont"/>
    <w:rsid w:val="0073556B"/>
  </w:style>
  <w:style w:type="paragraph" w:customStyle="1" w:styleId="font5">
    <w:name w:val="font5"/>
    <w:basedOn w:val="Normal"/>
    <w:rsid w:val="0073556B"/>
    <w:pPr>
      <w:spacing w:before="100" w:beforeAutospacing="1" w:after="100" w:afterAutospacing="1"/>
    </w:pPr>
    <w:rPr>
      <w:rFonts w:ascii="Calibri" w:hAnsi="Calibri" w:cs="Calibri"/>
      <w:b/>
      <w:bCs/>
      <w:color w:val="FFFFFF"/>
      <w:sz w:val="16"/>
      <w:szCs w:val="16"/>
    </w:rPr>
  </w:style>
  <w:style w:type="paragraph" w:customStyle="1" w:styleId="xl73">
    <w:name w:val="xl73"/>
    <w:basedOn w:val="Normal"/>
    <w:rsid w:val="0073556B"/>
    <w:pPr>
      <w:pBdr>
        <w:top w:val="single" w:sz="4" w:space="0" w:color="FFFFFF"/>
        <w:left w:val="single" w:sz="4" w:space="11" w:color="FFFFFF"/>
        <w:bottom w:val="single" w:sz="4" w:space="0" w:color="FFFFFF"/>
        <w:right w:val="single" w:sz="4" w:space="0" w:color="FFFFFF"/>
      </w:pBdr>
      <w:shd w:val="clear" w:color="000000" w:fill="002060"/>
      <w:spacing w:before="100" w:beforeAutospacing="1" w:after="100" w:afterAutospacing="1"/>
      <w:ind w:firstLineChars="100" w:firstLine="100"/>
      <w:textAlignment w:val="center"/>
    </w:pPr>
    <w:rPr>
      <w:rFonts w:ascii="Calibri" w:hAnsi="Calibri" w:cs="Calibri"/>
      <w:color w:val="FFFFFF"/>
      <w:sz w:val="16"/>
      <w:szCs w:val="16"/>
    </w:rPr>
  </w:style>
  <w:style w:type="paragraph" w:customStyle="1" w:styleId="xl74">
    <w:name w:val="xl74"/>
    <w:basedOn w:val="Normal"/>
    <w:rsid w:val="0073556B"/>
    <w:pPr>
      <w:pBdr>
        <w:top w:val="single" w:sz="4" w:space="0" w:color="FFFFFF"/>
        <w:left w:val="single" w:sz="4" w:space="11" w:color="FFFFFF"/>
        <w:bottom w:val="single" w:sz="4" w:space="0" w:color="FFFFFF"/>
        <w:right w:val="single" w:sz="4" w:space="0" w:color="FFFFFF"/>
      </w:pBdr>
      <w:shd w:val="clear" w:color="000000" w:fill="E9EBF5"/>
      <w:spacing w:before="100" w:beforeAutospacing="1" w:after="100" w:afterAutospacing="1"/>
      <w:ind w:firstLineChars="100" w:firstLine="100"/>
      <w:textAlignment w:val="center"/>
    </w:pPr>
    <w:rPr>
      <w:rFonts w:ascii="Calibri" w:hAnsi="Calibri" w:cs="Calibri"/>
      <w:sz w:val="16"/>
      <w:szCs w:val="16"/>
    </w:rPr>
  </w:style>
  <w:style w:type="paragraph" w:customStyle="1" w:styleId="xl75">
    <w:name w:val="xl75"/>
    <w:basedOn w:val="Normal"/>
    <w:rsid w:val="0073556B"/>
    <w:pPr>
      <w:pBdr>
        <w:top w:val="single" w:sz="4" w:space="0" w:color="FFFFFF"/>
        <w:left w:val="single" w:sz="4" w:space="0" w:color="FFFFFF"/>
        <w:bottom w:val="single" w:sz="4" w:space="0" w:color="FFFFFF"/>
        <w:right w:val="single" w:sz="4" w:space="0" w:color="FFFFFF"/>
      </w:pBdr>
      <w:shd w:val="clear" w:color="000000" w:fill="E9EBF5"/>
      <w:spacing w:before="100" w:beforeAutospacing="1" w:after="100" w:afterAutospacing="1"/>
      <w:jc w:val="center"/>
      <w:textAlignment w:val="center"/>
    </w:pPr>
    <w:rPr>
      <w:rFonts w:ascii="Calibri" w:hAnsi="Calibri" w:cs="Calibri"/>
      <w:sz w:val="16"/>
      <w:szCs w:val="16"/>
    </w:rPr>
  </w:style>
  <w:style w:type="paragraph" w:customStyle="1" w:styleId="xl76">
    <w:name w:val="xl76"/>
    <w:basedOn w:val="Normal"/>
    <w:rsid w:val="0073556B"/>
    <w:pPr>
      <w:pBdr>
        <w:left w:val="single" w:sz="4" w:space="0" w:color="FFFFFF"/>
        <w:bottom w:val="single" w:sz="4" w:space="0" w:color="FFFFFF"/>
        <w:right w:val="single" w:sz="4" w:space="0" w:color="FFFFFF"/>
      </w:pBdr>
      <w:shd w:val="clear" w:color="000000" w:fill="E9EBF5"/>
      <w:spacing w:before="100" w:beforeAutospacing="1" w:after="100" w:afterAutospacing="1"/>
      <w:jc w:val="center"/>
      <w:textAlignment w:val="center"/>
    </w:pPr>
    <w:rPr>
      <w:rFonts w:ascii="Calibri" w:hAnsi="Calibri" w:cs="Calibri"/>
      <w:sz w:val="16"/>
      <w:szCs w:val="16"/>
    </w:rPr>
  </w:style>
  <w:style w:type="paragraph" w:customStyle="1" w:styleId="xl77">
    <w:name w:val="xl77"/>
    <w:basedOn w:val="Normal"/>
    <w:rsid w:val="0073556B"/>
    <w:pPr>
      <w:pBdr>
        <w:top w:val="single" w:sz="4" w:space="0" w:color="D9D9D9"/>
        <w:left w:val="single" w:sz="4" w:space="0" w:color="0070C0"/>
        <w:bottom w:val="single" w:sz="4" w:space="0" w:color="D9D9D9"/>
        <w:right w:val="single" w:sz="4" w:space="0" w:color="D9D9D9"/>
      </w:pBdr>
      <w:shd w:val="clear" w:color="000000" w:fill="92CDDC"/>
      <w:spacing w:before="100" w:beforeAutospacing="1" w:after="100" w:afterAutospacing="1"/>
      <w:jc w:val="center"/>
      <w:textAlignment w:val="center"/>
    </w:pPr>
    <w:rPr>
      <w:rFonts w:ascii="Calibri" w:hAnsi="Calibri" w:cs="Calibri"/>
      <w:color w:val="92CDDC"/>
      <w:sz w:val="16"/>
      <w:szCs w:val="16"/>
    </w:rPr>
  </w:style>
  <w:style w:type="paragraph" w:customStyle="1" w:styleId="xl78">
    <w:name w:val="xl78"/>
    <w:basedOn w:val="Normal"/>
    <w:rsid w:val="0073556B"/>
    <w:pPr>
      <w:pBdr>
        <w:top w:val="single" w:sz="4" w:space="0" w:color="D9D9D9"/>
        <w:left w:val="single" w:sz="4" w:space="11" w:color="D9D9D9"/>
        <w:bottom w:val="single" w:sz="4" w:space="0" w:color="D9D9D9"/>
        <w:right w:val="single" w:sz="4" w:space="0" w:color="D9D9D9"/>
      </w:pBdr>
      <w:spacing w:before="100" w:beforeAutospacing="1" w:after="100" w:afterAutospacing="1"/>
      <w:ind w:firstLineChars="100" w:firstLine="100"/>
      <w:textAlignment w:val="center"/>
    </w:pPr>
    <w:rPr>
      <w:rFonts w:ascii="Calibri" w:hAnsi="Calibri" w:cs="Calibri"/>
      <w:color w:val="FFFFFF"/>
      <w:sz w:val="18"/>
      <w:szCs w:val="18"/>
    </w:rPr>
  </w:style>
  <w:style w:type="paragraph" w:customStyle="1" w:styleId="xl79">
    <w:name w:val="xl79"/>
    <w:basedOn w:val="Normal"/>
    <w:rsid w:val="0073556B"/>
    <w:pPr>
      <w:pBdr>
        <w:top w:val="single" w:sz="4" w:space="0" w:color="D9D9D9"/>
        <w:left w:val="single" w:sz="4" w:space="11" w:color="D9D9D9"/>
        <w:bottom w:val="single" w:sz="4" w:space="0" w:color="D9D9D9"/>
        <w:right w:val="single" w:sz="4" w:space="0" w:color="0070C0"/>
      </w:pBdr>
      <w:spacing w:before="100" w:beforeAutospacing="1" w:after="100" w:afterAutospacing="1"/>
      <w:ind w:firstLineChars="100" w:firstLine="100"/>
      <w:textAlignment w:val="center"/>
    </w:pPr>
    <w:rPr>
      <w:rFonts w:ascii="Calibri" w:hAnsi="Calibri" w:cs="Calibri"/>
      <w:color w:val="FFFFFF"/>
      <w:sz w:val="18"/>
      <w:szCs w:val="18"/>
    </w:rPr>
  </w:style>
  <w:style w:type="paragraph" w:customStyle="1" w:styleId="xl80">
    <w:name w:val="xl80"/>
    <w:basedOn w:val="Normal"/>
    <w:rsid w:val="0073556B"/>
    <w:pPr>
      <w:pBdr>
        <w:top w:val="single" w:sz="4" w:space="0" w:color="D9D9D9"/>
        <w:left w:val="single" w:sz="4" w:space="0" w:color="0070C0"/>
        <w:bottom w:val="single" w:sz="4" w:space="0" w:color="D9D9D9"/>
        <w:right w:val="single" w:sz="4" w:space="0" w:color="0070C0"/>
      </w:pBdr>
      <w:shd w:val="clear" w:color="000000" w:fill="92CDDC"/>
      <w:spacing w:before="100" w:beforeAutospacing="1" w:after="100" w:afterAutospacing="1"/>
      <w:jc w:val="center"/>
      <w:textAlignment w:val="center"/>
    </w:pPr>
    <w:rPr>
      <w:rFonts w:ascii="Calibri" w:hAnsi="Calibri" w:cs="Calibri"/>
      <w:color w:val="92CDDC"/>
      <w:sz w:val="16"/>
      <w:szCs w:val="16"/>
    </w:rPr>
  </w:style>
  <w:style w:type="paragraph" w:customStyle="1" w:styleId="xl82">
    <w:name w:val="xl82"/>
    <w:basedOn w:val="Normal"/>
    <w:rsid w:val="0073556B"/>
    <w:pPr>
      <w:pBdr>
        <w:top w:val="single" w:sz="4" w:space="0" w:color="D9D9D9"/>
        <w:left w:val="single" w:sz="4" w:space="0" w:color="0070C0"/>
        <w:bottom w:val="single" w:sz="4" w:space="0" w:color="D9D9D9"/>
        <w:right w:val="single" w:sz="4" w:space="0" w:color="0070C0"/>
      </w:pBdr>
      <w:spacing w:before="100" w:beforeAutospacing="1" w:after="100" w:afterAutospacing="1"/>
    </w:pPr>
    <w:rPr>
      <w:rFonts w:ascii="Times New Roman" w:hAnsi="Times New Roman"/>
      <w:szCs w:val="24"/>
    </w:rPr>
  </w:style>
  <w:style w:type="paragraph" w:customStyle="1" w:styleId="xl84">
    <w:name w:val="xl84"/>
    <w:basedOn w:val="Normal"/>
    <w:rsid w:val="0073556B"/>
    <w:pPr>
      <w:pBdr>
        <w:top w:val="single" w:sz="4" w:space="0" w:color="D9D9D9"/>
        <w:left w:val="single" w:sz="4" w:space="0" w:color="D9D9D9"/>
        <w:bottom w:val="single" w:sz="4" w:space="0" w:color="D9D9D9"/>
        <w:right w:val="single" w:sz="4" w:space="0" w:color="D9D9D9"/>
      </w:pBdr>
      <w:shd w:val="clear" w:color="000000" w:fill="92CDDC"/>
      <w:spacing w:before="100" w:beforeAutospacing="1" w:after="100" w:afterAutospacing="1"/>
      <w:jc w:val="center"/>
      <w:textAlignment w:val="center"/>
    </w:pPr>
    <w:rPr>
      <w:rFonts w:ascii="Calibri" w:hAnsi="Calibri" w:cs="Calibri"/>
      <w:color w:val="92CDDC"/>
      <w:sz w:val="16"/>
      <w:szCs w:val="16"/>
    </w:rPr>
  </w:style>
  <w:style w:type="paragraph" w:customStyle="1" w:styleId="xl85">
    <w:name w:val="xl85"/>
    <w:basedOn w:val="Normal"/>
    <w:rsid w:val="0073556B"/>
    <w:pPr>
      <w:pBdr>
        <w:top w:val="single" w:sz="4" w:space="0" w:color="D9D9D9"/>
        <w:left w:val="single" w:sz="4" w:space="0" w:color="D9D9D9"/>
        <w:bottom w:val="single" w:sz="4" w:space="0" w:color="D9D9D9"/>
        <w:right w:val="single" w:sz="4" w:space="0" w:color="0070C0"/>
      </w:pBdr>
      <w:spacing w:before="100" w:beforeAutospacing="1" w:after="100" w:afterAutospacing="1"/>
    </w:pPr>
    <w:rPr>
      <w:rFonts w:ascii="Times New Roman" w:hAnsi="Times New Roman"/>
      <w:szCs w:val="24"/>
    </w:rPr>
  </w:style>
  <w:style w:type="paragraph" w:customStyle="1" w:styleId="xl86">
    <w:name w:val="xl86"/>
    <w:basedOn w:val="Normal"/>
    <w:rsid w:val="0073556B"/>
    <w:pPr>
      <w:pBdr>
        <w:top w:val="single" w:sz="4" w:space="0" w:color="D9D9D9"/>
        <w:left w:val="single" w:sz="4" w:space="0" w:color="D9D9D9"/>
        <w:bottom w:val="single" w:sz="4" w:space="0" w:color="D9D9D9"/>
        <w:right w:val="single" w:sz="4" w:space="0" w:color="D9D9D9"/>
      </w:pBdr>
      <w:spacing w:before="100" w:beforeAutospacing="1" w:after="100" w:afterAutospacing="1"/>
    </w:pPr>
    <w:rPr>
      <w:rFonts w:ascii="Times New Roman" w:hAnsi="Times New Roman"/>
      <w:szCs w:val="24"/>
    </w:rPr>
  </w:style>
  <w:style w:type="paragraph" w:customStyle="1" w:styleId="xl87">
    <w:name w:val="xl87"/>
    <w:basedOn w:val="Normal"/>
    <w:rsid w:val="0073556B"/>
    <w:pPr>
      <w:pBdr>
        <w:top w:val="single" w:sz="4" w:space="0" w:color="D9D9D9"/>
        <w:left w:val="single" w:sz="4" w:space="0" w:color="D9D9D9"/>
        <w:bottom w:val="single" w:sz="4" w:space="0" w:color="D9D9D9"/>
        <w:right w:val="single" w:sz="4" w:space="0" w:color="0070C0"/>
      </w:pBdr>
      <w:shd w:val="clear" w:color="000000" w:fill="92CDDC"/>
      <w:spacing w:before="100" w:beforeAutospacing="1" w:after="100" w:afterAutospacing="1"/>
      <w:jc w:val="center"/>
      <w:textAlignment w:val="center"/>
    </w:pPr>
    <w:rPr>
      <w:rFonts w:ascii="Calibri" w:hAnsi="Calibri" w:cs="Calibri"/>
      <w:color w:val="92CDDC"/>
      <w:sz w:val="16"/>
      <w:szCs w:val="16"/>
    </w:rPr>
  </w:style>
  <w:style w:type="paragraph" w:customStyle="1" w:styleId="xl88">
    <w:name w:val="xl88"/>
    <w:basedOn w:val="Normal"/>
    <w:rsid w:val="0073556B"/>
    <w:pPr>
      <w:pBdr>
        <w:top w:val="single" w:sz="4" w:space="0" w:color="D9D9D9"/>
        <w:left w:val="single" w:sz="4" w:space="11" w:color="D9D9D9"/>
        <w:bottom w:val="single" w:sz="4" w:space="0" w:color="D9D9D9"/>
        <w:right w:val="single" w:sz="4" w:space="0" w:color="D9D9D9"/>
      </w:pBdr>
      <w:spacing w:before="100" w:beforeAutospacing="1" w:after="100" w:afterAutospacing="1"/>
      <w:ind w:firstLineChars="100" w:firstLine="100"/>
      <w:textAlignment w:val="center"/>
    </w:pPr>
    <w:rPr>
      <w:rFonts w:ascii="Calibri" w:hAnsi="Calibri" w:cs="Calibri"/>
      <w:color w:val="FFFFFF"/>
      <w:sz w:val="16"/>
      <w:szCs w:val="16"/>
    </w:rPr>
  </w:style>
  <w:style w:type="paragraph" w:customStyle="1" w:styleId="xl89">
    <w:name w:val="xl89"/>
    <w:basedOn w:val="Normal"/>
    <w:rsid w:val="0073556B"/>
    <w:pPr>
      <w:pBdr>
        <w:top w:val="single" w:sz="4" w:space="0" w:color="D9D9D9"/>
        <w:left w:val="single" w:sz="4" w:space="11" w:color="D9D9D9"/>
        <w:bottom w:val="single" w:sz="4" w:space="0" w:color="D9D9D9"/>
        <w:right w:val="single" w:sz="4" w:space="0" w:color="0070C0"/>
      </w:pBdr>
      <w:spacing w:before="100" w:beforeAutospacing="1" w:after="100" w:afterAutospacing="1"/>
      <w:ind w:firstLineChars="100" w:firstLine="100"/>
      <w:textAlignment w:val="center"/>
    </w:pPr>
    <w:rPr>
      <w:rFonts w:ascii="Calibri" w:hAnsi="Calibri" w:cs="Calibri"/>
      <w:color w:val="FFFFFF"/>
      <w:sz w:val="16"/>
      <w:szCs w:val="16"/>
    </w:rPr>
  </w:style>
  <w:style w:type="paragraph" w:customStyle="1" w:styleId="xl90">
    <w:name w:val="xl90"/>
    <w:basedOn w:val="Normal"/>
    <w:rsid w:val="0073556B"/>
    <w:pPr>
      <w:pBdr>
        <w:top w:val="single" w:sz="4" w:space="0" w:color="FFFFFF"/>
        <w:left w:val="single" w:sz="4" w:space="0" w:color="FFFFFF"/>
        <w:right w:val="single" w:sz="4" w:space="0" w:color="FFFFFF"/>
      </w:pBdr>
      <w:shd w:val="clear" w:color="000000" w:fill="E9EBF5"/>
      <w:spacing w:before="100" w:beforeAutospacing="1" w:after="100" w:afterAutospacing="1"/>
      <w:jc w:val="center"/>
      <w:textAlignment w:val="center"/>
    </w:pPr>
    <w:rPr>
      <w:rFonts w:ascii="Calibri" w:hAnsi="Calibri" w:cs="Calibri"/>
      <w:sz w:val="16"/>
      <w:szCs w:val="16"/>
    </w:rPr>
  </w:style>
  <w:style w:type="paragraph" w:customStyle="1" w:styleId="xl91">
    <w:name w:val="xl91"/>
    <w:basedOn w:val="Normal"/>
    <w:rsid w:val="0073556B"/>
    <w:pPr>
      <w:pBdr>
        <w:top w:val="single" w:sz="4" w:space="0" w:color="FFFFFF"/>
        <w:left w:val="single" w:sz="4" w:space="0" w:color="FFFFFF"/>
      </w:pBdr>
      <w:spacing w:before="100" w:beforeAutospacing="1" w:after="100" w:afterAutospacing="1"/>
    </w:pPr>
    <w:rPr>
      <w:rFonts w:ascii="Times New Roman" w:hAnsi="Times New Roman"/>
      <w:szCs w:val="24"/>
    </w:rPr>
  </w:style>
  <w:style w:type="paragraph" w:customStyle="1" w:styleId="xl92">
    <w:name w:val="xl92"/>
    <w:basedOn w:val="Normal"/>
    <w:rsid w:val="0073556B"/>
    <w:pPr>
      <w:pBdr>
        <w:top w:val="single" w:sz="4" w:space="0" w:color="D9D9D9"/>
        <w:left w:val="single" w:sz="4" w:space="0" w:color="0070C0"/>
        <w:bottom w:val="single" w:sz="4" w:space="0" w:color="0070C0"/>
        <w:right w:val="single" w:sz="4" w:space="0" w:color="D9D9D9"/>
      </w:pBdr>
      <w:shd w:val="clear" w:color="000000" w:fill="92CDDC"/>
      <w:spacing w:before="100" w:beforeAutospacing="1" w:after="100" w:afterAutospacing="1"/>
      <w:jc w:val="center"/>
      <w:textAlignment w:val="center"/>
    </w:pPr>
    <w:rPr>
      <w:rFonts w:ascii="Calibri" w:hAnsi="Calibri" w:cs="Calibri"/>
      <w:color w:val="92CDDC"/>
      <w:sz w:val="16"/>
      <w:szCs w:val="16"/>
    </w:rPr>
  </w:style>
  <w:style w:type="paragraph" w:customStyle="1" w:styleId="xl93">
    <w:name w:val="xl93"/>
    <w:basedOn w:val="Normal"/>
    <w:rsid w:val="0073556B"/>
    <w:pPr>
      <w:pBdr>
        <w:top w:val="single" w:sz="4" w:space="0" w:color="D9D9D9"/>
        <w:left w:val="single" w:sz="4" w:space="11" w:color="D9D9D9"/>
        <w:bottom w:val="single" w:sz="4" w:space="0" w:color="0070C0"/>
        <w:right w:val="single" w:sz="4" w:space="0" w:color="D9D9D9"/>
      </w:pBdr>
      <w:spacing w:before="100" w:beforeAutospacing="1" w:after="100" w:afterAutospacing="1"/>
      <w:ind w:firstLineChars="100" w:firstLine="100"/>
      <w:textAlignment w:val="center"/>
    </w:pPr>
    <w:rPr>
      <w:rFonts w:ascii="Calibri" w:hAnsi="Calibri" w:cs="Calibri"/>
      <w:color w:val="FFFFFF"/>
      <w:sz w:val="16"/>
      <w:szCs w:val="16"/>
    </w:rPr>
  </w:style>
  <w:style w:type="paragraph" w:customStyle="1" w:styleId="xl94">
    <w:name w:val="xl94"/>
    <w:basedOn w:val="Normal"/>
    <w:rsid w:val="0073556B"/>
    <w:pPr>
      <w:pBdr>
        <w:top w:val="single" w:sz="4" w:space="0" w:color="D9D9D9"/>
        <w:left w:val="single" w:sz="4" w:space="11" w:color="D9D9D9"/>
        <w:bottom w:val="single" w:sz="4" w:space="0" w:color="0070C0"/>
        <w:right w:val="single" w:sz="4" w:space="0" w:color="0070C0"/>
      </w:pBdr>
      <w:spacing w:before="100" w:beforeAutospacing="1" w:after="100" w:afterAutospacing="1"/>
      <w:ind w:firstLineChars="100" w:firstLine="100"/>
      <w:textAlignment w:val="center"/>
    </w:pPr>
    <w:rPr>
      <w:rFonts w:ascii="Calibri" w:hAnsi="Calibri" w:cs="Calibri"/>
      <w:color w:val="FFFFFF"/>
      <w:sz w:val="16"/>
      <w:szCs w:val="16"/>
    </w:rPr>
  </w:style>
  <w:style w:type="paragraph" w:customStyle="1" w:styleId="xl95">
    <w:name w:val="xl95"/>
    <w:basedOn w:val="Normal"/>
    <w:rsid w:val="0073556B"/>
    <w:pPr>
      <w:pBdr>
        <w:top w:val="single" w:sz="4" w:space="0" w:color="D9D9D9"/>
        <w:left w:val="single" w:sz="4" w:space="0" w:color="0070C0"/>
        <w:bottom w:val="single" w:sz="4" w:space="0" w:color="0070C0"/>
        <w:right w:val="single" w:sz="4" w:space="0" w:color="0070C0"/>
      </w:pBdr>
      <w:spacing w:before="100" w:beforeAutospacing="1" w:after="100" w:afterAutospacing="1"/>
    </w:pPr>
    <w:rPr>
      <w:rFonts w:ascii="Times New Roman" w:hAnsi="Times New Roman"/>
      <w:szCs w:val="24"/>
    </w:rPr>
  </w:style>
  <w:style w:type="paragraph" w:customStyle="1" w:styleId="xl96">
    <w:name w:val="xl96"/>
    <w:basedOn w:val="Normal"/>
    <w:rsid w:val="0073556B"/>
    <w:pPr>
      <w:pBdr>
        <w:left w:val="single" w:sz="4" w:space="0" w:color="0070C0"/>
      </w:pBdr>
      <w:shd w:val="clear" w:color="000000" w:fill="002060"/>
      <w:spacing w:before="100" w:beforeAutospacing="1" w:after="100" w:afterAutospacing="1"/>
      <w:jc w:val="center"/>
      <w:textAlignment w:val="center"/>
    </w:pPr>
    <w:rPr>
      <w:rFonts w:ascii="Calibri" w:hAnsi="Calibri" w:cs="Calibri"/>
      <w:b/>
      <w:bCs/>
      <w:color w:val="FFFFFF"/>
      <w:sz w:val="14"/>
      <w:szCs w:val="14"/>
    </w:rPr>
  </w:style>
  <w:style w:type="paragraph" w:customStyle="1" w:styleId="xl97">
    <w:name w:val="xl97"/>
    <w:basedOn w:val="Normal"/>
    <w:rsid w:val="0073556B"/>
    <w:pPr>
      <w:shd w:val="clear" w:color="000000" w:fill="002060"/>
      <w:spacing w:before="100" w:beforeAutospacing="1" w:after="100" w:afterAutospacing="1"/>
      <w:jc w:val="center"/>
      <w:textAlignment w:val="center"/>
    </w:pPr>
    <w:rPr>
      <w:rFonts w:ascii="Calibri" w:hAnsi="Calibri" w:cs="Calibri"/>
      <w:b/>
      <w:bCs/>
      <w:color w:val="FFFFFF"/>
      <w:sz w:val="14"/>
      <w:szCs w:val="14"/>
    </w:rPr>
  </w:style>
  <w:style w:type="paragraph" w:customStyle="1" w:styleId="xl98">
    <w:name w:val="xl98"/>
    <w:basedOn w:val="Normal"/>
    <w:rsid w:val="0073556B"/>
    <w:pPr>
      <w:pBdr>
        <w:right w:val="single" w:sz="4" w:space="0" w:color="0070C0"/>
      </w:pBdr>
      <w:shd w:val="clear" w:color="000000" w:fill="002060"/>
      <w:spacing w:before="100" w:beforeAutospacing="1" w:after="100" w:afterAutospacing="1"/>
      <w:jc w:val="center"/>
      <w:textAlignment w:val="center"/>
    </w:pPr>
    <w:rPr>
      <w:rFonts w:ascii="Calibri" w:hAnsi="Calibri" w:cs="Calibri"/>
      <w:b/>
      <w:bCs/>
      <w:color w:val="FFFFFF"/>
      <w:sz w:val="14"/>
      <w:szCs w:val="14"/>
    </w:rPr>
  </w:style>
  <w:style w:type="paragraph" w:customStyle="1" w:styleId="xl99">
    <w:name w:val="xl99"/>
    <w:basedOn w:val="Normal"/>
    <w:rsid w:val="0073556B"/>
    <w:pPr>
      <w:pBdr>
        <w:top w:val="single" w:sz="4" w:space="0" w:color="FFFFFF"/>
        <w:left w:val="single" w:sz="4" w:space="0" w:color="0070C0"/>
        <w:bottom w:val="single" w:sz="4" w:space="0" w:color="FFFFFF"/>
        <w:right w:val="single" w:sz="4" w:space="0" w:color="0070C0"/>
      </w:pBdr>
      <w:spacing w:before="100" w:beforeAutospacing="1" w:after="100" w:afterAutospacing="1"/>
    </w:pPr>
    <w:rPr>
      <w:rFonts w:ascii="Times New Roman" w:hAnsi="Times New Roman"/>
      <w:szCs w:val="24"/>
    </w:rPr>
  </w:style>
  <w:style w:type="paragraph" w:customStyle="1" w:styleId="xl100">
    <w:name w:val="xl100"/>
    <w:basedOn w:val="Normal"/>
    <w:rsid w:val="0073556B"/>
    <w:pPr>
      <w:pBdr>
        <w:top w:val="single" w:sz="4" w:space="0" w:color="0070C0"/>
        <w:left w:val="single" w:sz="4" w:space="0" w:color="0070C0"/>
      </w:pBdr>
      <w:shd w:val="clear" w:color="000000" w:fill="002060"/>
      <w:spacing w:before="100" w:beforeAutospacing="1" w:after="100" w:afterAutospacing="1"/>
      <w:jc w:val="center"/>
      <w:textAlignment w:val="center"/>
    </w:pPr>
    <w:rPr>
      <w:rFonts w:ascii="Calibri" w:hAnsi="Calibri" w:cs="Calibri"/>
      <w:b/>
      <w:bCs/>
      <w:color w:val="FFFFFF"/>
      <w:sz w:val="16"/>
      <w:szCs w:val="16"/>
    </w:rPr>
  </w:style>
  <w:style w:type="paragraph" w:customStyle="1" w:styleId="xl101">
    <w:name w:val="xl101"/>
    <w:basedOn w:val="Normal"/>
    <w:rsid w:val="0073556B"/>
    <w:pPr>
      <w:pBdr>
        <w:top w:val="single" w:sz="4" w:space="0" w:color="0070C0"/>
      </w:pBdr>
      <w:shd w:val="clear" w:color="000000" w:fill="002060"/>
      <w:spacing w:before="100" w:beforeAutospacing="1" w:after="100" w:afterAutospacing="1"/>
      <w:jc w:val="center"/>
      <w:textAlignment w:val="center"/>
    </w:pPr>
    <w:rPr>
      <w:rFonts w:ascii="Calibri" w:hAnsi="Calibri" w:cs="Calibri"/>
      <w:b/>
      <w:bCs/>
      <w:color w:val="FFFFFF"/>
      <w:sz w:val="16"/>
      <w:szCs w:val="16"/>
    </w:rPr>
  </w:style>
  <w:style w:type="paragraph" w:customStyle="1" w:styleId="xl102">
    <w:name w:val="xl102"/>
    <w:basedOn w:val="Normal"/>
    <w:rsid w:val="0073556B"/>
    <w:pPr>
      <w:pBdr>
        <w:top w:val="single" w:sz="4" w:space="0" w:color="0070C0"/>
        <w:right w:val="single" w:sz="4" w:space="0" w:color="0070C0"/>
      </w:pBdr>
      <w:shd w:val="clear" w:color="000000" w:fill="002060"/>
      <w:spacing w:before="100" w:beforeAutospacing="1" w:after="100" w:afterAutospacing="1"/>
      <w:jc w:val="center"/>
      <w:textAlignment w:val="center"/>
    </w:pPr>
    <w:rPr>
      <w:rFonts w:ascii="Calibri" w:hAnsi="Calibri" w:cs="Calibri"/>
      <w:b/>
      <w:bCs/>
      <w:color w:val="FFFFFF"/>
      <w:sz w:val="16"/>
      <w:szCs w:val="16"/>
    </w:rPr>
  </w:style>
  <w:style w:type="paragraph" w:customStyle="1" w:styleId="xl103">
    <w:name w:val="xl103"/>
    <w:basedOn w:val="Normal"/>
    <w:rsid w:val="0073556B"/>
    <w:pPr>
      <w:pBdr>
        <w:top w:val="single" w:sz="4" w:space="0" w:color="0070C0"/>
        <w:left w:val="single" w:sz="4" w:space="0" w:color="0070C0"/>
        <w:right w:val="single" w:sz="4" w:space="0" w:color="0070C0"/>
      </w:pBdr>
      <w:shd w:val="clear" w:color="000000" w:fill="002060"/>
      <w:spacing w:before="100" w:beforeAutospacing="1" w:after="100" w:afterAutospacing="1"/>
      <w:jc w:val="center"/>
      <w:textAlignment w:val="center"/>
    </w:pPr>
    <w:rPr>
      <w:rFonts w:ascii="Calibri" w:hAnsi="Calibri" w:cs="Calibri"/>
      <w:b/>
      <w:bCs/>
      <w:color w:val="FFFFFF"/>
      <w:sz w:val="16"/>
      <w:szCs w:val="16"/>
    </w:rPr>
  </w:style>
  <w:style w:type="paragraph" w:customStyle="1" w:styleId="xl104">
    <w:name w:val="xl104"/>
    <w:basedOn w:val="Normal"/>
    <w:rsid w:val="0073556B"/>
    <w:pPr>
      <w:pBdr>
        <w:left w:val="single" w:sz="4" w:space="0" w:color="0070C0"/>
        <w:right w:val="single" w:sz="4" w:space="0" w:color="0070C0"/>
      </w:pBdr>
      <w:shd w:val="clear" w:color="000000" w:fill="002060"/>
      <w:spacing w:before="100" w:beforeAutospacing="1" w:after="100" w:afterAutospacing="1"/>
      <w:jc w:val="center"/>
      <w:textAlignment w:val="center"/>
    </w:pPr>
    <w:rPr>
      <w:rFonts w:ascii="Calibri" w:hAnsi="Calibri" w:cs="Calibri"/>
      <w:b/>
      <w:bCs/>
      <w:color w:val="FFFFFF"/>
      <w:sz w:val="16"/>
      <w:szCs w:val="16"/>
    </w:rPr>
  </w:style>
  <w:style w:type="paragraph" w:customStyle="1" w:styleId="xl105">
    <w:name w:val="xl105"/>
    <w:basedOn w:val="Normal"/>
    <w:rsid w:val="0073556B"/>
    <w:pPr>
      <w:pBdr>
        <w:left w:val="single" w:sz="4" w:space="0" w:color="0070C0"/>
        <w:bottom w:val="single" w:sz="4" w:space="0" w:color="D9D9D9"/>
        <w:right w:val="single" w:sz="4" w:space="0" w:color="0070C0"/>
      </w:pBdr>
      <w:shd w:val="clear" w:color="000000" w:fill="002060"/>
      <w:spacing w:before="100" w:beforeAutospacing="1" w:after="100" w:afterAutospacing="1"/>
      <w:jc w:val="center"/>
      <w:textAlignment w:val="center"/>
    </w:pPr>
    <w:rPr>
      <w:rFonts w:ascii="Calibri" w:hAnsi="Calibri" w:cs="Calibri"/>
      <w:b/>
      <w:bCs/>
      <w:color w:val="FFFFFF"/>
      <w:sz w:val="16"/>
      <w:szCs w:val="16"/>
    </w:rPr>
  </w:style>
  <w:style w:type="paragraph" w:customStyle="1" w:styleId="xl106">
    <w:name w:val="xl106"/>
    <w:basedOn w:val="Normal"/>
    <w:rsid w:val="0073556B"/>
    <w:pPr>
      <w:pBdr>
        <w:top w:val="single" w:sz="4" w:space="0" w:color="FFFFFF"/>
        <w:left w:val="single" w:sz="4" w:space="0" w:color="FFFFFF"/>
        <w:right w:val="single" w:sz="4" w:space="0" w:color="FFFFFF"/>
      </w:pBdr>
      <w:shd w:val="clear" w:color="000000" w:fill="002060"/>
      <w:spacing w:before="100" w:beforeAutospacing="1" w:after="100" w:afterAutospacing="1"/>
      <w:jc w:val="center"/>
      <w:textAlignment w:val="center"/>
    </w:pPr>
    <w:rPr>
      <w:rFonts w:ascii="Calibri" w:hAnsi="Calibri" w:cs="Calibri"/>
      <w:b/>
      <w:bCs/>
      <w:color w:val="FFFFFF"/>
      <w:sz w:val="16"/>
      <w:szCs w:val="16"/>
    </w:rPr>
  </w:style>
  <w:style w:type="paragraph" w:customStyle="1" w:styleId="xl107">
    <w:name w:val="xl107"/>
    <w:basedOn w:val="Normal"/>
    <w:rsid w:val="0073556B"/>
    <w:pPr>
      <w:pBdr>
        <w:left w:val="single" w:sz="4" w:space="0" w:color="FFFFFF"/>
        <w:bottom w:val="single" w:sz="4" w:space="0" w:color="FFFFFF"/>
        <w:right w:val="single" w:sz="4" w:space="0" w:color="FFFFFF"/>
      </w:pBdr>
      <w:shd w:val="clear" w:color="000000" w:fill="002060"/>
      <w:spacing w:before="100" w:beforeAutospacing="1" w:after="100" w:afterAutospacing="1"/>
      <w:jc w:val="center"/>
      <w:textAlignment w:val="center"/>
    </w:pPr>
    <w:rPr>
      <w:rFonts w:ascii="Calibri" w:hAnsi="Calibri" w:cs="Calibri"/>
      <w:b/>
      <w:bCs/>
      <w:color w:val="FFFFFF"/>
      <w:sz w:val="16"/>
      <w:szCs w:val="16"/>
    </w:rPr>
  </w:style>
  <w:style w:type="paragraph" w:customStyle="1" w:styleId="xl108">
    <w:name w:val="xl108"/>
    <w:basedOn w:val="Normal"/>
    <w:rsid w:val="0073556B"/>
    <w:pPr>
      <w:pBdr>
        <w:top w:val="single" w:sz="4" w:space="0" w:color="FFFFFF"/>
        <w:left w:val="single" w:sz="4" w:space="11" w:color="FFFFFF"/>
        <w:right w:val="single" w:sz="4" w:space="0" w:color="FFFFFF"/>
      </w:pBdr>
      <w:shd w:val="clear" w:color="000000" w:fill="002060"/>
      <w:spacing w:before="100" w:beforeAutospacing="1" w:after="100" w:afterAutospacing="1"/>
      <w:ind w:firstLineChars="100" w:firstLine="100"/>
      <w:textAlignment w:val="center"/>
    </w:pPr>
    <w:rPr>
      <w:rFonts w:ascii="Calibri" w:hAnsi="Calibri" w:cs="Calibri"/>
      <w:b/>
      <w:bCs/>
      <w:color w:val="FFFFFF"/>
      <w:sz w:val="16"/>
      <w:szCs w:val="16"/>
    </w:rPr>
  </w:style>
  <w:style w:type="paragraph" w:customStyle="1" w:styleId="xl109">
    <w:name w:val="xl109"/>
    <w:basedOn w:val="Normal"/>
    <w:rsid w:val="0073556B"/>
    <w:pPr>
      <w:pBdr>
        <w:left w:val="single" w:sz="4" w:space="11" w:color="FFFFFF"/>
        <w:bottom w:val="single" w:sz="4" w:space="0" w:color="FFFFFF"/>
        <w:right w:val="single" w:sz="4" w:space="0" w:color="FFFFFF"/>
      </w:pBdr>
      <w:shd w:val="clear" w:color="000000" w:fill="002060"/>
      <w:spacing w:before="100" w:beforeAutospacing="1" w:after="100" w:afterAutospacing="1"/>
      <w:ind w:firstLineChars="100" w:firstLine="100"/>
      <w:textAlignment w:val="center"/>
    </w:pPr>
    <w:rPr>
      <w:rFonts w:ascii="Calibri" w:hAnsi="Calibri" w:cs="Calibri"/>
      <w:b/>
      <w:bCs/>
      <w:color w:val="FFFFFF"/>
      <w:sz w:val="16"/>
      <w:szCs w:val="16"/>
    </w:rPr>
  </w:style>
  <w:style w:type="paragraph" w:styleId="TOC1">
    <w:name w:val="toc 1"/>
    <w:basedOn w:val="Normal"/>
    <w:next w:val="Normal"/>
    <w:autoRedefine/>
    <w:uiPriority w:val="39"/>
    <w:unhideWhenUsed/>
    <w:rsid w:val="00C220A1"/>
    <w:pPr>
      <w:tabs>
        <w:tab w:val="right" w:leader="dot" w:pos="9450"/>
      </w:tabs>
      <w:spacing w:after="100"/>
      <w:ind w:right="10" w:firstLine="360"/>
    </w:pPr>
  </w:style>
  <w:style w:type="paragraph" w:styleId="TOC2">
    <w:name w:val="toc 2"/>
    <w:basedOn w:val="Normal"/>
    <w:next w:val="Normal"/>
    <w:autoRedefine/>
    <w:uiPriority w:val="39"/>
    <w:unhideWhenUsed/>
    <w:rsid w:val="00C220A1"/>
    <w:pPr>
      <w:tabs>
        <w:tab w:val="left" w:pos="880"/>
        <w:tab w:val="right" w:leader="dot" w:pos="9450"/>
      </w:tabs>
      <w:spacing w:after="100"/>
      <w:ind w:left="240" w:firstLine="360"/>
    </w:pPr>
  </w:style>
  <w:style w:type="paragraph" w:styleId="TableofFigures">
    <w:name w:val="table of figures"/>
    <w:basedOn w:val="Normal"/>
    <w:next w:val="Normal"/>
    <w:uiPriority w:val="99"/>
    <w:unhideWhenUsed/>
    <w:rsid w:val="00BA161C"/>
    <w:pPr>
      <w:spacing w:after="0"/>
    </w:pPr>
  </w:style>
  <w:style w:type="table" w:customStyle="1" w:styleId="TableGrid1">
    <w:name w:val="Table Grid1"/>
    <w:basedOn w:val="TableNormal"/>
    <w:next w:val="TableGrid"/>
    <w:uiPriority w:val="39"/>
    <w:rsid w:val="001A3C76"/>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AB63EF"/>
    <w:pPr>
      <w:keepLines/>
      <w:numPr>
        <w:numId w:val="0"/>
      </w:numPr>
      <w:spacing w:before="240" w:after="0" w:line="259" w:lineRule="auto"/>
      <w:outlineLvl w:val="9"/>
    </w:pPr>
    <w:rPr>
      <w:rFonts w:asciiTheme="majorHAnsi" w:eastAsiaTheme="majorEastAsia" w:hAnsiTheme="majorHAnsi" w:cstheme="majorBidi"/>
      <w:bCs w:val="0"/>
      <w:color w:val="365F91" w:themeColor="accent1" w:themeShade="BF"/>
      <w:kern w:val="0"/>
      <w:szCs w:val="32"/>
    </w:rPr>
  </w:style>
  <w:style w:type="paragraph" w:styleId="TOC3">
    <w:name w:val="toc 3"/>
    <w:basedOn w:val="Normal"/>
    <w:next w:val="Normal"/>
    <w:autoRedefine/>
    <w:uiPriority w:val="39"/>
    <w:unhideWhenUsed/>
    <w:rsid w:val="00AB63EF"/>
    <w:pPr>
      <w:tabs>
        <w:tab w:val="right" w:leader="dot" w:pos="9350"/>
      </w:tabs>
      <w:spacing w:after="100" w:line="259" w:lineRule="auto"/>
      <w:ind w:left="440"/>
    </w:pPr>
    <w:rPr>
      <w:rFonts w:asciiTheme="minorHAnsi" w:eastAsiaTheme="minorHAnsi" w:hAnsiTheme="minorHAnsi" w:cstheme="minorBidi"/>
      <w:sz w:val="22"/>
      <w:szCs w:val="22"/>
    </w:rPr>
  </w:style>
  <w:style w:type="paragraph" w:styleId="Title">
    <w:name w:val="Title"/>
    <w:basedOn w:val="Normal"/>
    <w:next w:val="Normal"/>
    <w:link w:val="TitleChar"/>
    <w:uiPriority w:val="1"/>
    <w:qFormat/>
    <w:rsid w:val="00AB63EF"/>
    <w:pPr>
      <w:autoSpaceDE w:val="0"/>
      <w:autoSpaceDN w:val="0"/>
      <w:adjustRightInd w:val="0"/>
      <w:spacing w:after="0"/>
    </w:pPr>
    <w:rPr>
      <w:rFonts w:ascii="Times New Roman" w:eastAsiaTheme="minorHAnsi" w:hAnsi="Times New Roman"/>
      <w:szCs w:val="24"/>
    </w:rPr>
  </w:style>
  <w:style w:type="character" w:customStyle="1" w:styleId="TitleChar">
    <w:name w:val="Title Char"/>
    <w:basedOn w:val="DefaultParagraphFont"/>
    <w:link w:val="Title"/>
    <w:uiPriority w:val="1"/>
    <w:rsid w:val="00AB63EF"/>
    <w:rPr>
      <w:rFonts w:eastAsiaTheme="minorHAnsi"/>
      <w:sz w:val="24"/>
      <w:szCs w:val="24"/>
    </w:rPr>
  </w:style>
  <w:style w:type="table" w:styleId="GridTable4-Accent1">
    <w:name w:val="Grid Table 4 Accent 1"/>
    <w:basedOn w:val="TableNormal"/>
    <w:uiPriority w:val="49"/>
    <w:rsid w:val="00AB63EF"/>
    <w:rPr>
      <w:rFonts w:asciiTheme="minorHAnsi" w:eastAsiaTheme="minorHAnsi" w:hAnsiTheme="minorHAnsi" w:cstheme="minorBidi"/>
      <w:sz w:val="22"/>
      <w:szCs w:val="22"/>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GridTable5Dark-Accent1">
    <w:name w:val="Grid Table 5 Dark Accent 1"/>
    <w:basedOn w:val="TableNormal"/>
    <w:uiPriority w:val="50"/>
    <w:rsid w:val="00AB63EF"/>
    <w:rPr>
      <w:rFonts w:asciiTheme="minorHAnsi" w:eastAsiaTheme="minorHAnsi" w:hAnsiTheme="minorHAnsi" w:cstheme="minorBidi"/>
      <w:sz w:val="22"/>
      <w:szCs w:val="22"/>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styleId="GridTable5Dark">
    <w:name w:val="Grid Table 5 Dark"/>
    <w:basedOn w:val="TableNormal"/>
    <w:uiPriority w:val="50"/>
    <w:rsid w:val="00AB63EF"/>
    <w:rPr>
      <w:rFonts w:asciiTheme="minorHAnsi" w:eastAsiaTheme="minorHAnsi" w:hAnsiTheme="minorHAnsi" w:cstheme="minorBidi"/>
      <w:sz w:val="22"/>
      <w:szCs w:val="22"/>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ListTable7Colorful-Accent6">
    <w:name w:val="List Table 7 Colorful Accent 6"/>
    <w:basedOn w:val="TableNormal"/>
    <w:uiPriority w:val="52"/>
    <w:rsid w:val="00AB63EF"/>
    <w:rPr>
      <w:rFonts w:asciiTheme="minorHAnsi" w:eastAsiaTheme="minorHAnsi" w:hAnsiTheme="minorHAnsi" w:cstheme="minorBidi"/>
      <w:color w:val="E36C0A" w:themeColor="accent6" w:themeShade="BF"/>
      <w:sz w:val="22"/>
      <w:szCs w:val="22"/>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F79646"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79646"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79646"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79646" w:themeColor="accent6"/>
        </w:tcBorders>
        <w:shd w:val="clear" w:color="auto" w:fill="FFFFFF" w:themeFill="background1"/>
      </w:tcPr>
    </w:tblStylePr>
    <w:tblStylePr w:type="band1Vert">
      <w:tblPr/>
      <w:tcPr>
        <w:shd w:val="clear" w:color="auto" w:fill="FDE9D9" w:themeFill="accent6" w:themeFillTint="33"/>
      </w:tcPr>
    </w:tblStylePr>
    <w:tblStylePr w:type="band1Horz">
      <w:tblPr/>
      <w:tcPr>
        <w:shd w:val="clear" w:color="auto" w:fill="FDE9D9"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5">
    <w:name w:val="List Table 7 Colorful Accent 5"/>
    <w:basedOn w:val="TableNormal"/>
    <w:uiPriority w:val="52"/>
    <w:rsid w:val="00AB63EF"/>
    <w:rPr>
      <w:rFonts w:asciiTheme="minorHAnsi" w:eastAsiaTheme="minorHAnsi" w:hAnsiTheme="minorHAnsi" w:cstheme="minorBidi"/>
      <w:color w:val="31849B" w:themeColor="accent5" w:themeShade="BF"/>
      <w:sz w:val="22"/>
      <w:szCs w:val="22"/>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4BACC6"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BACC6"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BACC6"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BACC6" w:themeColor="accent5"/>
        </w:tcBorders>
        <w:shd w:val="clear" w:color="auto" w:fill="FFFFFF" w:themeFill="background1"/>
      </w:tcPr>
    </w:tblStylePr>
    <w:tblStylePr w:type="band1Vert">
      <w:tblPr/>
      <w:tcPr>
        <w:shd w:val="clear" w:color="auto" w:fill="DAEEF3" w:themeFill="accent5" w:themeFillTint="33"/>
      </w:tcPr>
    </w:tblStylePr>
    <w:tblStylePr w:type="band1Horz">
      <w:tblPr/>
      <w:tcPr>
        <w:shd w:val="clear" w:color="auto" w:fill="DAEEF3"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3-Accent1">
    <w:name w:val="List Table 3 Accent 1"/>
    <w:basedOn w:val="TableNormal"/>
    <w:uiPriority w:val="48"/>
    <w:rsid w:val="00AB63EF"/>
    <w:rPr>
      <w:rFonts w:asciiTheme="minorHAnsi" w:eastAsiaTheme="minorHAnsi" w:hAnsiTheme="minorHAnsi" w:cstheme="minorBidi"/>
      <w:sz w:val="22"/>
      <w:szCs w:val="22"/>
    </w:rPr>
    <w:tblPr>
      <w:tblStyleRowBandSize w:val="1"/>
      <w:tblStyleColBandSize w:val="1"/>
      <w:tblBorders>
        <w:top w:val="single" w:sz="4" w:space="0" w:color="4F81BD" w:themeColor="accent1"/>
        <w:left w:val="single" w:sz="4" w:space="0" w:color="4F81BD" w:themeColor="accent1"/>
        <w:bottom w:val="single" w:sz="4" w:space="0" w:color="4F81BD" w:themeColor="accent1"/>
        <w:right w:val="single" w:sz="4" w:space="0" w:color="4F81BD" w:themeColor="accent1"/>
      </w:tblBorders>
    </w:tblPr>
    <w:tblStylePr w:type="firstRow">
      <w:rPr>
        <w:b/>
        <w:bCs/>
        <w:color w:val="FFFFFF" w:themeColor="background1"/>
      </w:rPr>
      <w:tblPr/>
      <w:tcPr>
        <w:shd w:val="clear" w:color="auto" w:fill="4F81BD" w:themeFill="accent1"/>
      </w:tcPr>
    </w:tblStylePr>
    <w:tblStylePr w:type="lastRow">
      <w:rPr>
        <w:b/>
        <w:bCs/>
      </w:rPr>
      <w:tblPr/>
      <w:tcPr>
        <w:tcBorders>
          <w:top w:val="double" w:sz="4" w:space="0" w:color="4F81B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F81BD" w:themeColor="accent1"/>
          <w:right w:val="single" w:sz="4" w:space="0" w:color="4F81BD" w:themeColor="accent1"/>
        </w:tcBorders>
      </w:tcPr>
    </w:tblStylePr>
    <w:tblStylePr w:type="band1Horz">
      <w:tblPr/>
      <w:tcPr>
        <w:tcBorders>
          <w:top w:val="single" w:sz="4" w:space="0" w:color="4F81BD" w:themeColor="accent1"/>
          <w:bottom w:val="single" w:sz="4" w:space="0" w:color="4F81BD"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themeColor="accent1"/>
          <w:left w:val="nil"/>
        </w:tcBorders>
      </w:tcPr>
    </w:tblStylePr>
    <w:tblStylePr w:type="swCell">
      <w:tblPr/>
      <w:tcPr>
        <w:tcBorders>
          <w:top w:val="double" w:sz="4" w:space="0" w:color="4F81BD" w:themeColor="accent1"/>
          <w:right w:val="nil"/>
        </w:tcBorders>
      </w:tcPr>
    </w:tblStylePr>
  </w:style>
  <w:style w:type="table" w:styleId="ListTable3-Accent5">
    <w:name w:val="List Table 3 Accent 5"/>
    <w:basedOn w:val="TableNormal"/>
    <w:uiPriority w:val="48"/>
    <w:rsid w:val="00AB63EF"/>
    <w:rPr>
      <w:rFonts w:asciiTheme="minorHAnsi" w:eastAsiaTheme="minorHAnsi" w:hAnsiTheme="minorHAnsi" w:cstheme="minorBidi"/>
      <w:sz w:val="22"/>
      <w:szCs w:val="22"/>
    </w:rPr>
    <w:tblPr>
      <w:tblStyleRowBandSize w:val="1"/>
      <w:tblStyleColBandSize w:val="1"/>
      <w:tblBorders>
        <w:top w:val="single" w:sz="4" w:space="0" w:color="4BACC6" w:themeColor="accent5"/>
        <w:left w:val="single" w:sz="4" w:space="0" w:color="4BACC6" w:themeColor="accent5"/>
        <w:bottom w:val="single" w:sz="4" w:space="0" w:color="4BACC6" w:themeColor="accent5"/>
        <w:right w:val="single" w:sz="4" w:space="0" w:color="4BACC6" w:themeColor="accent5"/>
      </w:tblBorders>
    </w:tblPr>
    <w:tblStylePr w:type="firstRow">
      <w:rPr>
        <w:b/>
        <w:bCs/>
        <w:color w:val="FFFFFF" w:themeColor="background1"/>
      </w:rPr>
      <w:tblPr/>
      <w:tcPr>
        <w:shd w:val="clear" w:color="auto" w:fill="4BACC6" w:themeFill="accent5"/>
      </w:tcPr>
    </w:tblStylePr>
    <w:tblStylePr w:type="lastRow">
      <w:rPr>
        <w:b/>
        <w:bCs/>
      </w:rPr>
      <w:tblPr/>
      <w:tcPr>
        <w:tcBorders>
          <w:top w:val="double" w:sz="4" w:space="0" w:color="4BACC6"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BACC6" w:themeColor="accent5"/>
          <w:right w:val="single" w:sz="4" w:space="0" w:color="4BACC6" w:themeColor="accent5"/>
        </w:tcBorders>
      </w:tcPr>
    </w:tblStylePr>
    <w:tblStylePr w:type="band1Horz">
      <w:tblPr/>
      <w:tcPr>
        <w:tcBorders>
          <w:top w:val="single" w:sz="4" w:space="0" w:color="4BACC6" w:themeColor="accent5"/>
          <w:bottom w:val="single" w:sz="4" w:space="0" w:color="4BACC6"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themeColor="accent5"/>
          <w:left w:val="nil"/>
        </w:tcBorders>
      </w:tcPr>
    </w:tblStylePr>
    <w:tblStylePr w:type="swCell">
      <w:tblPr/>
      <w:tcPr>
        <w:tcBorders>
          <w:top w:val="double" w:sz="4" w:space="0" w:color="4BACC6" w:themeColor="accent5"/>
          <w:right w:val="nil"/>
        </w:tcBorders>
      </w:tcPr>
    </w:tblStylePr>
  </w:style>
  <w:style w:type="table" w:styleId="ListTable4-Accent5">
    <w:name w:val="List Table 4 Accent 5"/>
    <w:basedOn w:val="TableNormal"/>
    <w:uiPriority w:val="49"/>
    <w:rsid w:val="00AB63EF"/>
    <w:rPr>
      <w:rFonts w:asciiTheme="minorHAnsi" w:eastAsiaTheme="minorHAnsi" w:hAnsiTheme="minorHAnsi" w:cstheme="minorBidi"/>
      <w:sz w:val="22"/>
      <w:szCs w:val="22"/>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tcBorders>
        <w:shd w:val="clear" w:color="auto" w:fill="4BACC6" w:themeFill="accent5"/>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GridTable4-Accent5">
    <w:name w:val="Grid Table 4 Accent 5"/>
    <w:basedOn w:val="TableNormal"/>
    <w:uiPriority w:val="49"/>
    <w:rsid w:val="00AB63EF"/>
    <w:rPr>
      <w:rFonts w:asciiTheme="minorHAnsi" w:eastAsiaTheme="minorHAnsi" w:hAnsiTheme="minorHAnsi" w:cstheme="minorBidi"/>
      <w:sz w:val="22"/>
      <w:szCs w:val="22"/>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ListTable4-Accent1">
    <w:name w:val="List Table 4 Accent 1"/>
    <w:basedOn w:val="TableNormal"/>
    <w:uiPriority w:val="49"/>
    <w:rsid w:val="00AB63EF"/>
    <w:rPr>
      <w:rFonts w:asciiTheme="minorHAnsi" w:eastAsiaTheme="minorHAnsi" w:hAnsiTheme="minorHAnsi" w:cstheme="minorBidi"/>
      <w:sz w:val="22"/>
      <w:szCs w:val="22"/>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tcBorders>
        <w:shd w:val="clear" w:color="auto" w:fill="4F81BD" w:themeFill="accent1"/>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ListTable2-Accent5">
    <w:name w:val="List Table 2 Accent 5"/>
    <w:basedOn w:val="TableNormal"/>
    <w:uiPriority w:val="47"/>
    <w:rsid w:val="00AB63EF"/>
    <w:rPr>
      <w:rFonts w:asciiTheme="minorHAnsi" w:eastAsiaTheme="minorHAnsi" w:hAnsiTheme="minorHAnsi" w:cstheme="minorBidi"/>
      <w:sz w:val="22"/>
      <w:szCs w:val="22"/>
    </w:rPr>
    <w:tblPr>
      <w:tblStyleRowBandSize w:val="1"/>
      <w:tblStyleColBandSize w:val="1"/>
      <w:tblBorders>
        <w:top w:val="single" w:sz="4" w:space="0" w:color="92CDDC" w:themeColor="accent5" w:themeTint="99"/>
        <w:bottom w:val="single" w:sz="4" w:space="0" w:color="92CDDC" w:themeColor="accent5" w:themeTint="99"/>
        <w:insideH w:val="single" w:sz="4" w:space="0" w:color="92CDDC"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paragraph" w:customStyle="1" w:styleId="pf0">
    <w:name w:val="pf0"/>
    <w:basedOn w:val="Normal"/>
    <w:rsid w:val="00AB63EF"/>
    <w:pPr>
      <w:spacing w:before="100" w:beforeAutospacing="1" w:after="100" w:afterAutospacing="1"/>
    </w:pPr>
    <w:rPr>
      <w:rFonts w:ascii="Times New Roman" w:hAnsi="Times New Roman"/>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916986">
      <w:bodyDiv w:val="1"/>
      <w:marLeft w:val="0"/>
      <w:marRight w:val="0"/>
      <w:marTop w:val="0"/>
      <w:marBottom w:val="0"/>
      <w:divBdr>
        <w:top w:val="none" w:sz="0" w:space="0" w:color="auto"/>
        <w:left w:val="none" w:sz="0" w:space="0" w:color="auto"/>
        <w:bottom w:val="none" w:sz="0" w:space="0" w:color="auto"/>
        <w:right w:val="none" w:sz="0" w:space="0" w:color="auto"/>
      </w:divBdr>
    </w:div>
    <w:div w:id="47924540">
      <w:bodyDiv w:val="1"/>
      <w:marLeft w:val="0"/>
      <w:marRight w:val="0"/>
      <w:marTop w:val="0"/>
      <w:marBottom w:val="0"/>
      <w:divBdr>
        <w:top w:val="none" w:sz="0" w:space="0" w:color="auto"/>
        <w:left w:val="none" w:sz="0" w:space="0" w:color="auto"/>
        <w:bottom w:val="none" w:sz="0" w:space="0" w:color="auto"/>
        <w:right w:val="none" w:sz="0" w:space="0" w:color="auto"/>
      </w:divBdr>
    </w:div>
    <w:div w:id="126704223">
      <w:bodyDiv w:val="1"/>
      <w:marLeft w:val="0"/>
      <w:marRight w:val="0"/>
      <w:marTop w:val="0"/>
      <w:marBottom w:val="0"/>
      <w:divBdr>
        <w:top w:val="none" w:sz="0" w:space="0" w:color="auto"/>
        <w:left w:val="none" w:sz="0" w:space="0" w:color="auto"/>
        <w:bottom w:val="none" w:sz="0" w:space="0" w:color="auto"/>
        <w:right w:val="none" w:sz="0" w:space="0" w:color="auto"/>
      </w:divBdr>
    </w:div>
    <w:div w:id="225843822">
      <w:bodyDiv w:val="1"/>
      <w:marLeft w:val="0"/>
      <w:marRight w:val="0"/>
      <w:marTop w:val="0"/>
      <w:marBottom w:val="0"/>
      <w:divBdr>
        <w:top w:val="none" w:sz="0" w:space="0" w:color="auto"/>
        <w:left w:val="none" w:sz="0" w:space="0" w:color="auto"/>
        <w:bottom w:val="none" w:sz="0" w:space="0" w:color="auto"/>
        <w:right w:val="none" w:sz="0" w:space="0" w:color="auto"/>
      </w:divBdr>
    </w:div>
    <w:div w:id="925726007">
      <w:bodyDiv w:val="1"/>
      <w:marLeft w:val="0"/>
      <w:marRight w:val="0"/>
      <w:marTop w:val="0"/>
      <w:marBottom w:val="0"/>
      <w:divBdr>
        <w:top w:val="none" w:sz="0" w:space="0" w:color="auto"/>
        <w:left w:val="none" w:sz="0" w:space="0" w:color="auto"/>
        <w:bottom w:val="none" w:sz="0" w:space="0" w:color="auto"/>
        <w:right w:val="none" w:sz="0" w:space="0" w:color="auto"/>
      </w:divBdr>
    </w:div>
    <w:div w:id="969702404">
      <w:bodyDiv w:val="1"/>
      <w:marLeft w:val="0"/>
      <w:marRight w:val="0"/>
      <w:marTop w:val="0"/>
      <w:marBottom w:val="0"/>
      <w:divBdr>
        <w:top w:val="none" w:sz="0" w:space="0" w:color="auto"/>
        <w:left w:val="none" w:sz="0" w:space="0" w:color="auto"/>
        <w:bottom w:val="none" w:sz="0" w:space="0" w:color="auto"/>
        <w:right w:val="none" w:sz="0" w:space="0" w:color="auto"/>
      </w:divBdr>
    </w:div>
    <w:div w:id="1224831649">
      <w:bodyDiv w:val="1"/>
      <w:marLeft w:val="0"/>
      <w:marRight w:val="0"/>
      <w:marTop w:val="0"/>
      <w:marBottom w:val="0"/>
      <w:divBdr>
        <w:top w:val="none" w:sz="0" w:space="0" w:color="auto"/>
        <w:left w:val="none" w:sz="0" w:space="0" w:color="auto"/>
        <w:bottom w:val="none" w:sz="0" w:space="0" w:color="auto"/>
        <w:right w:val="none" w:sz="0" w:space="0" w:color="auto"/>
      </w:divBdr>
      <w:divsChild>
        <w:div w:id="522862832">
          <w:marLeft w:val="0"/>
          <w:marRight w:val="0"/>
          <w:marTop w:val="0"/>
          <w:marBottom w:val="0"/>
          <w:divBdr>
            <w:top w:val="none" w:sz="0" w:space="0" w:color="auto"/>
            <w:left w:val="none" w:sz="0" w:space="0" w:color="auto"/>
            <w:bottom w:val="none" w:sz="0" w:space="0" w:color="auto"/>
            <w:right w:val="none" w:sz="0" w:space="0" w:color="auto"/>
          </w:divBdr>
        </w:div>
        <w:div w:id="1435250001">
          <w:marLeft w:val="0"/>
          <w:marRight w:val="0"/>
          <w:marTop w:val="0"/>
          <w:marBottom w:val="0"/>
          <w:divBdr>
            <w:top w:val="none" w:sz="0" w:space="0" w:color="auto"/>
            <w:left w:val="none" w:sz="0" w:space="0" w:color="auto"/>
            <w:bottom w:val="none" w:sz="0" w:space="0" w:color="auto"/>
            <w:right w:val="none" w:sz="0" w:space="0" w:color="auto"/>
          </w:divBdr>
        </w:div>
        <w:div w:id="2137212227">
          <w:marLeft w:val="0"/>
          <w:marRight w:val="0"/>
          <w:marTop w:val="0"/>
          <w:marBottom w:val="0"/>
          <w:divBdr>
            <w:top w:val="none" w:sz="0" w:space="0" w:color="auto"/>
            <w:left w:val="none" w:sz="0" w:space="0" w:color="auto"/>
            <w:bottom w:val="none" w:sz="0" w:space="0" w:color="auto"/>
            <w:right w:val="none" w:sz="0" w:space="0" w:color="auto"/>
          </w:divBdr>
        </w:div>
      </w:divsChild>
    </w:div>
    <w:div w:id="1238976157">
      <w:bodyDiv w:val="1"/>
      <w:marLeft w:val="0"/>
      <w:marRight w:val="0"/>
      <w:marTop w:val="0"/>
      <w:marBottom w:val="0"/>
      <w:divBdr>
        <w:top w:val="none" w:sz="0" w:space="0" w:color="auto"/>
        <w:left w:val="none" w:sz="0" w:space="0" w:color="auto"/>
        <w:bottom w:val="none" w:sz="0" w:space="0" w:color="auto"/>
        <w:right w:val="none" w:sz="0" w:space="0" w:color="auto"/>
      </w:divBdr>
    </w:div>
    <w:div w:id="1275791081">
      <w:bodyDiv w:val="1"/>
      <w:marLeft w:val="0"/>
      <w:marRight w:val="0"/>
      <w:marTop w:val="0"/>
      <w:marBottom w:val="0"/>
      <w:divBdr>
        <w:top w:val="none" w:sz="0" w:space="0" w:color="auto"/>
        <w:left w:val="none" w:sz="0" w:space="0" w:color="auto"/>
        <w:bottom w:val="none" w:sz="0" w:space="0" w:color="auto"/>
        <w:right w:val="none" w:sz="0" w:space="0" w:color="auto"/>
      </w:divBdr>
    </w:div>
    <w:div w:id="1282034365">
      <w:bodyDiv w:val="1"/>
      <w:marLeft w:val="0"/>
      <w:marRight w:val="0"/>
      <w:marTop w:val="0"/>
      <w:marBottom w:val="0"/>
      <w:divBdr>
        <w:top w:val="none" w:sz="0" w:space="0" w:color="auto"/>
        <w:left w:val="none" w:sz="0" w:space="0" w:color="auto"/>
        <w:bottom w:val="none" w:sz="0" w:space="0" w:color="auto"/>
        <w:right w:val="none" w:sz="0" w:space="0" w:color="auto"/>
      </w:divBdr>
    </w:div>
    <w:div w:id="1358458348">
      <w:bodyDiv w:val="1"/>
      <w:marLeft w:val="0"/>
      <w:marRight w:val="0"/>
      <w:marTop w:val="0"/>
      <w:marBottom w:val="0"/>
      <w:divBdr>
        <w:top w:val="none" w:sz="0" w:space="0" w:color="auto"/>
        <w:left w:val="none" w:sz="0" w:space="0" w:color="auto"/>
        <w:bottom w:val="none" w:sz="0" w:space="0" w:color="auto"/>
        <w:right w:val="none" w:sz="0" w:space="0" w:color="auto"/>
      </w:divBdr>
    </w:div>
    <w:div w:id="1475367423">
      <w:bodyDiv w:val="1"/>
      <w:marLeft w:val="0"/>
      <w:marRight w:val="0"/>
      <w:marTop w:val="0"/>
      <w:marBottom w:val="0"/>
      <w:divBdr>
        <w:top w:val="none" w:sz="0" w:space="0" w:color="auto"/>
        <w:left w:val="none" w:sz="0" w:space="0" w:color="auto"/>
        <w:bottom w:val="none" w:sz="0" w:space="0" w:color="auto"/>
        <w:right w:val="none" w:sz="0" w:space="0" w:color="auto"/>
      </w:divBdr>
    </w:div>
    <w:div w:id="1588265911">
      <w:bodyDiv w:val="1"/>
      <w:marLeft w:val="0"/>
      <w:marRight w:val="0"/>
      <w:marTop w:val="0"/>
      <w:marBottom w:val="0"/>
      <w:divBdr>
        <w:top w:val="none" w:sz="0" w:space="0" w:color="auto"/>
        <w:left w:val="none" w:sz="0" w:space="0" w:color="auto"/>
        <w:bottom w:val="none" w:sz="0" w:space="0" w:color="auto"/>
        <w:right w:val="none" w:sz="0" w:space="0" w:color="auto"/>
      </w:divBdr>
    </w:div>
    <w:div w:id="1659265482">
      <w:bodyDiv w:val="1"/>
      <w:marLeft w:val="0"/>
      <w:marRight w:val="0"/>
      <w:marTop w:val="0"/>
      <w:marBottom w:val="0"/>
      <w:divBdr>
        <w:top w:val="none" w:sz="0" w:space="0" w:color="auto"/>
        <w:left w:val="none" w:sz="0" w:space="0" w:color="auto"/>
        <w:bottom w:val="none" w:sz="0" w:space="0" w:color="auto"/>
        <w:right w:val="none" w:sz="0" w:space="0" w:color="auto"/>
      </w:divBdr>
    </w:div>
    <w:div w:id="1713917468">
      <w:bodyDiv w:val="1"/>
      <w:marLeft w:val="0"/>
      <w:marRight w:val="0"/>
      <w:marTop w:val="0"/>
      <w:marBottom w:val="0"/>
      <w:divBdr>
        <w:top w:val="none" w:sz="0" w:space="0" w:color="auto"/>
        <w:left w:val="none" w:sz="0" w:space="0" w:color="auto"/>
        <w:bottom w:val="none" w:sz="0" w:space="0" w:color="auto"/>
        <w:right w:val="none" w:sz="0" w:space="0" w:color="auto"/>
      </w:divBdr>
    </w:div>
    <w:div w:id="1962107774">
      <w:bodyDiv w:val="1"/>
      <w:marLeft w:val="0"/>
      <w:marRight w:val="0"/>
      <w:marTop w:val="0"/>
      <w:marBottom w:val="0"/>
      <w:divBdr>
        <w:top w:val="none" w:sz="0" w:space="0" w:color="auto"/>
        <w:left w:val="none" w:sz="0" w:space="0" w:color="auto"/>
        <w:bottom w:val="none" w:sz="0" w:space="0" w:color="auto"/>
        <w:right w:val="none" w:sz="0" w:space="0" w:color="auto"/>
      </w:divBdr>
    </w:div>
    <w:div w:id="2029331310">
      <w:bodyDiv w:val="1"/>
      <w:marLeft w:val="0"/>
      <w:marRight w:val="0"/>
      <w:marTop w:val="0"/>
      <w:marBottom w:val="0"/>
      <w:divBdr>
        <w:top w:val="none" w:sz="0" w:space="0" w:color="auto"/>
        <w:left w:val="none" w:sz="0" w:space="0" w:color="auto"/>
        <w:bottom w:val="none" w:sz="0" w:space="0" w:color="auto"/>
        <w:right w:val="none" w:sz="0" w:space="0" w:color="auto"/>
      </w:divBdr>
    </w:div>
    <w:div w:id="2044398478">
      <w:bodyDiv w:val="1"/>
      <w:marLeft w:val="0"/>
      <w:marRight w:val="0"/>
      <w:marTop w:val="0"/>
      <w:marBottom w:val="0"/>
      <w:divBdr>
        <w:top w:val="none" w:sz="0" w:space="0" w:color="auto"/>
        <w:left w:val="none" w:sz="0" w:space="0" w:color="auto"/>
        <w:bottom w:val="none" w:sz="0" w:space="0" w:color="auto"/>
        <w:right w:val="none" w:sz="0" w:space="0" w:color="auto"/>
      </w:divBdr>
    </w:div>
    <w:div w:id="2048721775">
      <w:bodyDiv w:val="1"/>
      <w:marLeft w:val="0"/>
      <w:marRight w:val="0"/>
      <w:marTop w:val="0"/>
      <w:marBottom w:val="0"/>
      <w:divBdr>
        <w:top w:val="none" w:sz="0" w:space="0" w:color="auto"/>
        <w:left w:val="none" w:sz="0" w:space="0" w:color="auto"/>
        <w:bottom w:val="none" w:sz="0" w:space="0" w:color="auto"/>
        <w:right w:val="none" w:sz="0" w:space="0" w:color="auto"/>
      </w:divBdr>
    </w:div>
    <w:div w:id="2129355834">
      <w:bodyDiv w:val="1"/>
      <w:marLeft w:val="0"/>
      <w:marRight w:val="0"/>
      <w:marTop w:val="0"/>
      <w:marBottom w:val="0"/>
      <w:divBdr>
        <w:top w:val="none" w:sz="0" w:space="0" w:color="auto"/>
        <w:left w:val="none" w:sz="0" w:space="0" w:color="auto"/>
        <w:bottom w:val="none" w:sz="0" w:space="0" w:color="auto"/>
        <w:right w:val="none" w:sz="0" w:space="0" w:color="auto"/>
      </w:divBdr>
    </w:div>
    <w:div w:id="213367060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7.tif"/><Relationship Id="rId117" Type="http://schemas.openxmlformats.org/officeDocument/2006/relationships/image" Target="media/image60.jpeg"/><Relationship Id="rId21" Type="http://schemas.openxmlformats.org/officeDocument/2006/relationships/hyperlink" Target="http://www.sacrt.com/aboutrt/rttitlevi.aspx" TargetMode="External"/><Relationship Id="rId42" Type="http://schemas.openxmlformats.org/officeDocument/2006/relationships/image" Target="media/image15.png"/><Relationship Id="rId47" Type="http://schemas.openxmlformats.org/officeDocument/2006/relationships/image" Target="media/image20.tif"/><Relationship Id="rId63" Type="http://schemas.openxmlformats.org/officeDocument/2006/relationships/chart" Target="charts/chart7.xml"/><Relationship Id="rId68" Type="http://schemas.openxmlformats.org/officeDocument/2006/relationships/chart" Target="charts/chart8.xml"/><Relationship Id="rId84" Type="http://schemas.openxmlformats.org/officeDocument/2006/relationships/chart" Target="charts/chart17.xml"/><Relationship Id="rId89" Type="http://schemas.openxmlformats.org/officeDocument/2006/relationships/chart" Target="charts/chart21.xml"/><Relationship Id="rId112" Type="http://schemas.openxmlformats.org/officeDocument/2006/relationships/image" Target="media/image55.png"/><Relationship Id="rId133" Type="http://schemas.openxmlformats.org/officeDocument/2006/relationships/image" Target="media/image76.png"/><Relationship Id="rId138" Type="http://schemas.openxmlformats.org/officeDocument/2006/relationships/image" Target="media/image81.png"/><Relationship Id="rId154" Type="http://schemas.openxmlformats.org/officeDocument/2006/relationships/image" Target="media/image97.jpeg"/><Relationship Id="rId159" Type="http://schemas.openxmlformats.org/officeDocument/2006/relationships/image" Target="media/image102.tif"/><Relationship Id="rId16" Type="http://schemas.openxmlformats.org/officeDocument/2006/relationships/hyperlink" Target="http://www.sacrt.com" TargetMode="External"/><Relationship Id="rId107" Type="http://schemas.openxmlformats.org/officeDocument/2006/relationships/image" Target="media/image50.jpeg"/><Relationship Id="rId11" Type="http://schemas.openxmlformats.org/officeDocument/2006/relationships/footnotes" Target="footnotes.xml"/><Relationship Id="rId32" Type="http://schemas.openxmlformats.org/officeDocument/2006/relationships/hyperlink" Target="http://www.sacrt.com/" TargetMode="External"/><Relationship Id="rId37" Type="http://schemas.openxmlformats.org/officeDocument/2006/relationships/image" Target="media/image10.jpg"/><Relationship Id="rId53" Type="http://schemas.openxmlformats.org/officeDocument/2006/relationships/image" Target="media/image25.png"/><Relationship Id="rId58" Type="http://schemas.openxmlformats.org/officeDocument/2006/relationships/chart" Target="charts/chart2.xml"/><Relationship Id="rId74" Type="http://schemas.openxmlformats.org/officeDocument/2006/relationships/chart" Target="charts/chart10.xml"/><Relationship Id="rId79" Type="http://schemas.openxmlformats.org/officeDocument/2006/relationships/chart" Target="charts/chart14.xml"/><Relationship Id="rId102" Type="http://schemas.openxmlformats.org/officeDocument/2006/relationships/image" Target="media/image45.jpeg"/><Relationship Id="rId123" Type="http://schemas.openxmlformats.org/officeDocument/2006/relationships/image" Target="media/image66.png"/><Relationship Id="rId128" Type="http://schemas.openxmlformats.org/officeDocument/2006/relationships/image" Target="media/image71.png"/><Relationship Id="rId144" Type="http://schemas.openxmlformats.org/officeDocument/2006/relationships/image" Target="media/image87.png"/><Relationship Id="rId149" Type="http://schemas.openxmlformats.org/officeDocument/2006/relationships/image" Target="media/image92.png"/><Relationship Id="rId5" Type="http://schemas.openxmlformats.org/officeDocument/2006/relationships/customXml" Target="../customXml/item5.xml"/><Relationship Id="rId90" Type="http://schemas.openxmlformats.org/officeDocument/2006/relationships/chart" Target="charts/chart22.xml"/><Relationship Id="rId95" Type="http://schemas.openxmlformats.org/officeDocument/2006/relationships/image" Target="media/image43.png"/><Relationship Id="rId160" Type="http://schemas.openxmlformats.org/officeDocument/2006/relationships/image" Target="media/image103.tif"/><Relationship Id="rId165" Type="http://schemas.openxmlformats.org/officeDocument/2006/relationships/theme" Target="theme/theme1.xml"/><Relationship Id="rId22" Type="http://schemas.openxmlformats.org/officeDocument/2006/relationships/image" Target="media/image3.jpeg"/><Relationship Id="rId27" Type="http://schemas.openxmlformats.org/officeDocument/2006/relationships/header" Target="header3.xml"/><Relationship Id="rId43" Type="http://schemas.openxmlformats.org/officeDocument/2006/relationships/image" Target="media/image16.png"/><Relationship Id="rId48" Type="http://schemas.openxmlformats.org/officeDocument/2006/relationships/image" Target="media/image21.tif"/><Relationship Id="rId64" Type="http://schemas.openxmlformats.org/officeDocument/2006/relationships/image" Target="media/image30.png"/><Relationship Id="rId69" Type="http://schemas.openxmlformats.org/officeDocument/2006/relationships/image" Target="media/image34.jpeg"/><Relationship Id="rId113" Type="http://schemas.openxmlformats.org/officeDocument/2006/relationships/image" Target="media/image56.png"/><Relationship Id="rId118" Type="http://schemas.openxmlformats.org/officeDocument/2006/relationships/image" Target="media/image61.png"/><Relationship Id="rId134" Type="http://schemas.openxmlformats.org/officeDocument/2006/relationships/image" Target="media/image77.png"/><Relationship Id="rId139" Type="http://schemas.openxmlformats.org/officeDocument/2006/relationships/image" Target="media/image82.png"/><Relationship Id="rId80" Type="http://schemas.openxmlformats.org/officeDocument/2006/relationships/chart" Target="charts/chart15.xml"/><Relationship Id="rId85" Type="http://schemas.openxmlformats.org/officeDocument/2006/relationships/chart" Target="charts/chart18.xml"/><Relationship Id="rId150" Type="http://schemas.openxmlformats.org/officeDocument/2006/relationships/image" Target="media/image93.png"/><Relationship Id="rId155" Type="http://schemas.openxmlformats.org/officeDocument/2006/relationships/image" Target="media/image98.png"/><Relationship Id="rId12" Type="http://schemas.openxmlformats.org/officeDocument/2006/relationships/endnotes" Target="endnotes.xml"/><Relationship Id="rId17" Type="http://schemas.openxmlformats.org/officeDocument/2006/relationships/hyperlink" Target="http://www.sacrt.com/aboutrt/rttitlevi.aspx" TargetMode="External"/><Relationship Id="rId33" Type="http://schemas.openxmlformats.org/officeDocument/2006/relationships/hyperlink" Target="http://www.sacrt.com/apps/next-stop-news/" TargetMode="External"/><Relationship Id="rId38" Type="http://schemas.openxmlformats.org/officeDocument/2006/relationships/image" Target="media/image11.jpg"/><Relationship Id="rId59" Type="http://schemas.openxmlformats.org/officeDocument/2006/relationships/chart" Target="charts/chart3.xml"/><Relationship Id="rId103" Type="http://schemas.openxmlformats.org/officeDocument/2006/relationships/image" Target="media/image46.jpeg"/><Relationship Id="rId108" Type="http://schemas.openxmlformats.org/officeDocument/2006/relationships/image" Target="media/image51.jpeg"/><Relationship Id="rId124" Type="http://schemas.openxmlformats.org/officeDocument/2006/relationships/image" Target="media/image67.png"/><Relationship Id="rId129" Type="http://schemas.openxmlformats.org/officeDocument/2006/relationships/image" Target="media/image72.png"/><Relationship Id="rId54" Type="http://schemas.openxmlformats.org/officeDocument/2006/relationships/image" Target="media/image26.png"/><Relationship Id="rId70" Type="http://schemas.openxmlformats.org/officeDocument/2006/relationships/chart" Target="charts/chart9.xml"/><Relationship Id="rId75" Type="http://schemas.openxmlformats.org/officeDocument/2006/relationships/chart" Target="charts/chart11.xml"/><Relationship Id="rId91" Type="http://schemas.openxmlformats.org/officeDocument/2006/relationships/chart" Target="charts/chart23.xml"/><Relationship Id="rId96" Type="http://schemas.openxmlformats.org/officeDocument/2006/relationships/chart" Target="charts/chart26.xml"/><Relationship Id="rId140" Type="http://schemas.openxmlformats.org/officeDocument/2006/relationships/image" Target="media/image83.png"/><Relationship Id="rId145" Type="http://schemas.openxmlformats.org/officeDocument/2006/relationships/image" Target="media/image88.png"/><Relationship Id="rId161" Type="http://schemas.openxmlformats.org/officeDocument/2006/relationships/image" Target="media/image104.png"/><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header" Target="header1.xml"/><Relationship Id="rId23" Type="http://schemas.openxmlformats.org/officeDocument/2006/relationships/image" Target="media/image4.jpeg"/><Relationship Id="rId28" Type="http://schemas.openxmlformats.org/officeDocument/2006/relationships/hyperlink" Target="http://metro14live.saccounty.gov" TargetMode="External"/><Relationship Id="rId36" Type="http://schemas.openxmlformats.org/officeDocument/2006/relationships/image" Target="media/image9.jpeg"/><Relationship Id="rId49" Type="http://schemas.openxmlformats.org/officeDocument/2006/relationships/image" Target="media/image22.png"/><Relationship Id="rId57" Type="http://schemas.openxmlformats.org/officeDocument/2006/relationships/image" Target="media/image29.png"/><Relationship Id="rId106" Type="http://schemas.openxmlformats.org/officeDocument/2006/relationships/image" Target="media/image49.jpeg"/><Relationship Id="rId114" Type="http://schemas.openxmlformats.org/officeDocument/2006/relationships/image" Target="media/image57.png"/><Relationship Id="rId119" Type="http://schemas.openxmlformats.org/officeDocument/2006/relationships/image" Target="media/image62.png"/><Relationship Id="rId127" Type="http://schemas.openxmlformats.org/officeDocument/2006/relationships/image" Target="media/image70.png"/><Relationship Id="rId10" Type="http://schemas.openxmlformats.org/officeDocument/2006/relationships/webSettings" Target="webSettings.xml"/><Relationship Id="rId31" Type="http://schemas.openxmlformats.org/officeDocument/2006/relationships/image" Target="media/image8.jpeg"/><Relationship Id="rId44" Type="http://schemas.openxmlformats.org/officeDocument/2006/relationships/image" Target="media/image17.png"/><Relationship Id="rId52" Type="http://schemas.openxmlformats.org/officeDocument/2006/relationships/chart" Target="charts/chart1.xml"/><Relationship Id="rId60" Type="http://schemas.openxmlformats.org/officeDocument/2006/relationships/chart" Target="charts/chart4.xml"/><Relationship Id="rId65" Type="http://schemas.openxmlformats.org/officeDocument/2006/relationships/image" Target="media/image31.jpeg"/><Relationship Id="rId73" Type="http://schemas.openxmlformats.org/officeDocument/2006/relationships/image" Target="media/image37.jpeg"/><Relationship Id="rId78" Type="http://schemas.openxmlformats.org/officeDocument/2006/relationships/image" Target="media/image38.png"/><Relationship Id="rId81" Type="http://schemas.openxmlformats.org/officeDocument/2006/relationships/image" Target="media/image39.png"/><Relationship Id="rId86" Type="http://schemas.openxmlformats.org/officeDocument/2006/relationships/image" Target="media/image41.png"/><Relationship Id="rId94" Type="http://schemas.openxmlformats.org/officeDocument/2006/relationships/chart" Target="charts/chart25.xml"/><Relationship Id="rId99" Type="http://schemas.openxmlformats.org/officeDocument/2006/relationships/chart" Target="charts/chart29.xml"/><Relationship Id="rId101" Type="http://schemas.openxmlformats.org/officeDocument/2006/relationships/chart" Target="charts/chart30.xml"/><Relationship Id="rId122" Type="http://schemas.openxmlformats.org/officeDocument/2006/relationships/image" Target="media/image65.png"/><Relationship Id="rId130" Type="http://schemas.openxmlformats.org/officeDocument/2006/relationships/image" Target="media/image73.emf"/><Relationship Id="rId135" Type="http://schemas.openxmlformats.org/officeDocument/2006/relationships/image" Target="media/image78.png"/><Relationship Id="rId143" Type="http://schemas.openxmlformats.org/officeDocument/2006/relationships/image" Target="media/image86.png"/><Relationship Id="rId148" Type="http://schemas.openxmlformats.org/officeDocument/2006/relationships/image" Target="media/image91.png"/><Relationship Id="rId151" Type="http://schemas.openxmlformats.org/officeDocument/2006/relationships/image" Target="media/image94.png"/><Relationship Id="rId156" Type="http://schemas.openxmlformats.org/officeDocument/2006/relationships/image" Target="media/image99.tif"/><Relationship Id="rId164"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settings" Target="settings.xml"/><Relationship Id="rId13" Type="http://schemas.openxmlformats.org/officeDocument/2006/relationships/image" Target="media/image1.png"/><Relationship Id="rId18" Type="http://schemas.openxmlformats.org/officeDocument/2006/relationships/footer" Target="footer2.xml"/><Relationship Id="rId39" Type="http://schemas.openxmlformats.org/officeDocument/2006/relationships/image" Target="media/image12.png"/><Relationship Id="rId109" Type="http://schemas.openxmlformats.org/officeDocument/2006/relationships/image" Target="media/image52.jpeg"/><Relationship Id="rId34" Type="http://schemas.openxmlformats.org/officeDocument/2006/relationships/hyperlink" Target="http://www.facebook.com/SacramentoRT/)" TargetMode="External"/><Relationship Id="rId50" Type="http://schemas.openxmlformats.org/officeDocument/2006/relationships/image" Target="media/image23.png"/><Relationship Id="rId55" Type="http://schemas.openxmlformats.org/officeDocument/2006/relationships/image" Target="media/image27.png"/><Relationship Id="rId76" Type="http://schemas.openxmlformats.org/officeDocument/2006/relationships/chart" Target="charts/chart12.xml"/><Relationship Id="rId97" Type="http://schemas.openxmlformats.org/officeDocument/2006/relationships/chart" Target="charts/chart27.xml"/><Relationship Id="rId104" Type="http://schemas.openxmlformats.org/officeDocument/2006/relationships/image" Target="media/image47.jpeg"/><Relationship Id="rId120" Type="http://schemas.openxmlformats.org/officeDocument/2006/relationships/image" Target="media/image63.png"/><Relationship Id="rId125" Type="http://schemas.openxmlformats.org/officeDocument/2006/relationships/image" Target="media/image68.jpg"/><Relationship Id="rId141" Type="http://schemas.openxmlformats.org/officeDocument/2006/relationships/image" Target="media/image84.png"/><Relationship Id="rId146" Type="http://schemas.openxmlformats.org/officeDocument/2006/relationships/image" Target="media/image89.png"/><Relationship Id="rId7" Type="http://schemas.openxmlformats.org/officeDocument/2006/relationships/numbering" Target="numbering.xml"/><Relationship Id="rId71" Type="http://schemas.openxmlformats.org/officeDocument/2006/relationships/image" Target="media/image35.jpeg"/><Relationship Id="rId92" Type="http://schemas.openxmlformats.org/officeDocument/2006/relationships/image" Target="media/image42.png"/><Relationship Id="rId162" Type="http://schemas.openxmlformats.org/officeDocument/2006/relationships/image" Target="media/image105.png"/><Relationship Id="rId2" Type="http://schemas.openxmlformats.org/officeDocument/2006/relationships/customXml" Target="../customXml/item2.xml"/><Relationship Id="rId29" Type="http://schemas.openxmlformats.org/officeDocument/2006/relationships/hyperlink" Target="http://www.sacrt.com/services/sacrtcalendar.aspx" TargetMode="External"/><Relationship Id="rId24" Type="http://schemas.openxmlformats.org/officeDocument/2006/relationships/image" Target="media/image5.png"/><Relationship Id="rId40" Type="http://schemas.openxmlformats.org/officeDocument/2006/relationships/image" Target="media/image13.png"/><Relationship Id="rId45" Type="http://schemas.openxmlformats.org/officeDocument/2006/relationships/image" Target="media/image18.tif"/><Relationship Id="rId66" Type="http://schemas.openxmlformats.org/officeDocument/2006/relationships/image" Target="media/image32.png"/><Relationship Id="rId87" Type="http://schemas.openxmlformats.org/officeDocument/2006/relationships/chart" Target="charts/chart19.xml"/><Relationship Id="rId110" Type="http://schemas.openxmlformats.org/officeDocument/2006/relationships/image" Target="media/image53.jpeg"/><Relationship Id="rId115" Type="http://schemas.openxmlformats.org/officeDocument/2006/relationships/image" Target="media/image58.jpeg"/><Relationship Id="rId131" Type="http://schemas.openxmlformats.org/officeDocument/2006/relationships/image" Target="media/image74.jpg"/><Relationship Id="rId136" Type="http://schemas.openxmlformats.org/officeDocument/2006/relationships/image" Target="media/image79.jpg"/><Relationship Id="rId157" Type="http://schemas.openxmlformats.org/officeDocument/2006/relationships/image" Target="media/image100.jpeg"/><Relationship Id="rId61" Type="http://schemas.openxmlformats.org/officeDocument/2006/relationships/chart" Target="charts/chart5.xml"/><Relationship Id="rId82" Type="http://schemas.openxmlformats.org/officeDocument/2006/relationships/chart" Target="charts/chart16.xml"/><Relationship Id="rId152" Type="http://schemas.openxmlformats.org/officeDocument/2006/relationships/image" Target="media/image95.png"/><Relationship Id="rId19" Type="http://schemas.openxmlformats.org/officeDocument/2006/relationships/header" Target="header2.xml"/><Relationship Id="rId14" Type="http://schemas.openxmlformats.org/officeDocument/2006/relationships/footer" Target="footer1.xml"/><Relationship Id="rId30" Type="http://schemas.openxmlformats.org/officeDocument/2006/relationships/hyperlink" Target="http://www.sacrt.com/" TargetMode="External"/><Relationship Id="rId35" Type="http://schemas.openxmlformats.org/officeDocument/2006/relationships/hyperlink" Target="https://twitter.com/RideSacRT" TargetMode="External"/><Relationship Id="rId56" Type="http://schemas.openxmlformats.org/officeDocument/2006/relationships/image" Target="media/image28.png"/><Relationship Id="rId77" Type="http://schemas.openxmlformats.org/officeDocument/2006/relationships/chart" Target="charts/chart13.xml"/><Relationship Id="rId100" Type="http://schemas.openxmlformats.org/officeDocument/2006/relationships/image" Target="media/image44.png"/><Relationship Id="rId105" Type="http://schemas.openxmlformats.org/officeDocument/2006/relationships/image" Target="media/image48.jpeg"/><Relationship Id="rId126" Type="http://schemas.openxmlformats.org/officeDocument/2006/relationships/image" Target="media/image69.jpg"/><Relationship Id="rId147" Type="http://schemas.openxmlformats.org/officeDocument/2006/relationships/image" Target="media/image90.png"/><Relationship Id="rId8" Type="http://schemas.openxmlformats.org/officeDocument/2006/relationships/styles" Target="styles.xml"/><Relationship Id="rId51" Type="http://schemas.openxmlformats.org/officeDocument/2006/relationships/image" Target="media/image24.jpeg"/><Relationship Id="rId72" Type="http://schemas.openxmlformats.org/officeDocument/2006/relationships/image" Target="media/image36.jpg"/><Relationship Id="rId93" Type="http://schemas.openxmlformats.org/officeDocument/2006/relationships/chart" Target="charts/chart24.xml"/><Relationship Id="rId98" Type="http://schemas.openxmlformats.org/officeDocument/2006/relationships/chart" Target="charts/chart28.xml"/><Relationship Id="rId121" Type="http://schemas.openxmlformats.org/officeDocument/2006/relationships/image" Target="media/image64.png"/><Relationship Id="rId142" Type="http://schemas.openxmlformats.org/officeDocument/2006/relationships/image" Target="media/image85.png"/><Relationship Id="rId163" Type="http://schemas.openxmlformats.org/officeDocument/2006/relationships/image" Target="media/image106.tif"/><Relationship Id="rId3" Type="http://schemas.openxmlformats.org/officeDocument/2006/relationships/customXml" Target="../customXml/item3.xml"/><Relationship Id="rId25" Type="http://schemas.openxmlformats.org/officeDocument/2006/relationships/image" Target="media/image6.tif"/><Relationship Id="rId46" Type="http://schemas.openxmlformats.org/officeDocument/2006/relationships/image" Target="media/image19.png"/><Relationship Id="rId67" Type="http://schemas.openxmlformats.org/officeDocument/2006/relationships/image" Target="media/image33.jpeg"/><Relationship Id="rId116" Type="http://schemas.openxmlformats.org/officeDocument/2006/relationships/image" Target="media/image59.jpeg"/><Relationship Id="rId137" Type="http://schemas.openxmlformats.org/officeDocument/2006/relationships/image" Target="media/image80.jpeg"/><Relationship Id="rId158" Type="http://schemas.openxmlformats.org/officeDocument/2006/relationships/image" Target="media/image101.tif"/><Relationship Id="rId20" Type="http://schemas.openxmlformats.org/officeDocument/2006/relationships/image" Target="media/image2.png"/><Relationship Id="rId41" Type="http://schemas.openxmlformats.org/officeDocument/2006/relationships/image" Target="media/image14.png"/><Relationship Id="rId62" Type="http://schemas.openxmlformats.org/officeDocument/2006/relationships/chart" Target="charts/chart6.xml"/><Relationship Id="rId83" Type="http://schemas.openxmlformats.org/officeDocument/2006/relationships/image" Target="media/image40.png"/><Relationship Id="rId88" Type="http://schemas.openxmlformats.org/officeDocument/2006/relationships/chart" Target="charts/chart20.xml"/><Relationship Id="rId111" Type="http://schemas.openxmlformats.org/officeDocument/2006/relationships/image" Target="media/image54.jpeg"/><Relationship Id="rId132" Type="http://schemas.openxmlformats.org/officeDocument/2006/relationships/image" Target="media/image75.jpg"/><Relationship Id="rId153" Type="http://schemas.openxmlformats.org/officeDocument/2006/relationships/image" Target="media/image96.tif"/></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embeddings/oleObject1.bin"/></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oleObject" Target="../embeddings/oleObject9.bin"/></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oleObject" Target="../embeddings/oleObject10.bin"/></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oleObject" Target="../embeddings/oleObject11.bin"/></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oleObject" Target="../embeddings/oleObject12.bin"/></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oleObject" Target="../embeddings/oleObject13.bin"/></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oleObject" Target="../embeddings/oleObject14.bin"/></Relationships>
</file>

<file path=word/charts/_rels/chart16.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oleObject" Target="../embeddings/oleObject15.bin"/></Relationships>
</file>

<file path=word/charts/_rels/chart17.xml.rels><?xml version="1.0" encoding="UTF-8" standalone="yes"?>
<Relationships xmlns="http://schemas.openxmlformats.org/package/2006/relationships"><Relationship Id="rId3" Type="http://schemas.openxmlformats.org/officeDocument/2006/relationships/themeOverride" Target="../theme/themeOverride16.xm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oleObject" Target="../embeddings/oleObject16.bin"/></Relationships>
</file>

<file path=word/charts/_rels/chart18.xml.rels><?xml version="1.0" encoding="UTF-8" standalone="yes"?>
<Relationships xmlns="http://schemas.openxmlformats.org/package/2006/relationships"><Relationship Id="rId3" Type="http://schemas.openxmlformats.org/officeDocument/2006/relationships/themeOverride" Target="../theme/themeOverride17.xml"/><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oleObject" Target="../embeddings/oleObject17.bin"/></Relationships>
</file>

<file path=word/charts/_rels/chart19.xml.rels><?xml version="1.0" encoding="UTF-8" standalone="yes"?>
<Relationships xmlns="http://schemas.openxmlformats.org/package/2006/relationships"><Relationship Id="rId3" Type="http://schemas.openxmlformats.org/officeDocument/2006/relationships/themeOverride" Target="../theme/themeOverride18.xml"/><Relationship Id="rId2" Type="http://schemas.microsoft.com/office/2011/relationships/chartColorStyle" Target="colors18.xml"/><Relationship Id="rId1" Type="http://schemas.microsoft.com/office/2011/relationships/chartStyle" Target="style18.xml"/><Relationship Id="rId4" Type="http://schemas.openxmlformats.org/officeDocument/2006/relationships/oleObject" Target="../embeddings/oleObject18.bin"/></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embeddings/oleObject2.bin"/></Relationships>
</file>

<file path=word/charts/_rels/chart20.xml.rels><?xml version="1.0" encoding="UTF-8" standalone="yes"?>
<Relationships xmlns="http://schemas.openxmlformats.org/package/2006/relationships"><Relationship Id="rId3" Type="http://schemas.openxmlformats.org/officeDocument/2006/relationships/themeOverride" Target="../theme/themeOverride19.xml"/><Relationship Id="rId2" Type="http://schemas.microsoft.com/office/2011/relationships/chartColorStyle" Target="colors19.xml"/><Relationship Id="rId1" Type="http://schemas.microsoft.com/office/2011/relationships/chartStyle" Target="style19.xml"/><Relationship Id="rId4" Type="http://schemas.openxmlformats.org/officeDocument/2006/relationships/oleObject" Target="../embeddings/oleObject19.bin"/></Relationships>
</file>

<file path=word/charts/_rels/chart21.xml.rels><?xml version="1.0" encoding="UTF-8" standalone="yes"?>
<Relationships xmlns="http://schemas.openxmlformats.org/package/2006/relationships"><Relationship Id="rId3" Type="http://schemas.openxmlformats.org/officeDocument/2006/relationships/themeOverride" Target="../theme/themeOverride20.xml"/><Relationship Id="rId2" Type="http://schemas.microsoft.com/office/2011/relationships/chartColorStyle" Target="colors20.xml"/><Relationship Id="rId1" Type="http://schemas.microsoft.com/office/2011/relationships/chartStyle" Target="style20.xml"/><Relationship Id="rId4" Type="http://schemas.openxmlformats.org/officeDocument/2006/relationships/oleObject" Target="../embeddings/oleObject20.bin"/></Relationships>
</file>

<file path=word/charts/_rels/chart22.xml.rels><?xml version="1.0" encoding="UTF-8" standalone="yes"?>
<Relationships xmlns="http://schemas.openxmlformats.org/package/2006/relationships"><Relationship Id="rId3" Type="http://schemas.openxmlformats.org/officeDocument/2006/relationships/themeOverride" Target="../theme/themeOverride21.xml"/><Relationship Id="rId2" Type="http://schemas.microsoft.com/office/2011/relationships/chartColorStyle" Target="colors21.xml"/><Relationship Id="rId1" Type="http://schemas.microsoft.com/office/2011/relationships/chartStyle" Target="style21.xml"/><Relationship Id="rId4" Type="http://schemas.openxmlformats.org/officeDocument/2006/relationships/oleObject" Target="../embeddings/oleObject21.bin"/></Relationships>
</file>

<file path=word/charts/_rels/chart23.xml.rels><?xml version="1.0" encoding="UTF-8" standalone="yes"?>
<Relationships xmlns="http://schemas.openxmlformats.org/package/2006/relationships"><Relationship Id="rId3" Type="http://schemas.openxmlformats.org/officeDocument/2006/relationships/themeOverride" Target="../theme/themeOverride22.xml"/><Relationship Id="rId2" Type="http://schemas.microsoft.com/office/2011/relationships/chartColorStyle" Target="colors22.xml"/><Relationship Id="rId1" Type="http://schemas.microsoft.com/office/2011/relationships/chartStyle" Target="style22.xml"/><Relationship Id="rId4" Type="http://schemas.openxmlformats.org/officeDocument/2006/relationships/oleObject" Target="../embeddings/oleObject22.bin"/></Relationships>
</file>

<file path=word/charts/_rels/chart24.xml.rels><?xml version="1.0" encoding="UTF-8" standalone="yes"?>
<Relationships xmlns="http://schemas.openxmlformats.org/package/2006/relationships"><Relationship Id="rId3" Type="http://schemas.openxmlformats.org/officeDocument/2006/relationships/themeOverride" Target="../theme/themeOverride23.xml"/><Relationship Id="rId2" Type="http://schemas.microsoft.com/office/2011/relationships/chartColorStyle" Target="colors23.xml"/><Relationship Id="rId1" Type="http://schemas.microsoft.com/office/2011/relationships/chartStyle" Target="style23.xml"/><Relationship Id="rId4" Type="http://schemas.openxmlformats.org/officeDocument/2006/relationships/oleObject" Target="../embeddings/oleObject23.bin"/></Relationships>
</file>

<file path=word/charts/_rels/chart25.xml.rels><?xml version="1.0" encoding="UTF-8" standalone="yes"?>
<Relationships xmlns="http://schemas.openxmlformats.org/package/2006/relationships"><Relationship Id="rId3" Type="http://schemas.openxmlformats.org/officeDocument/2006/relationships/themeOverride" Target="../theme/themeOverride24.xml"/><Relationship Id="rId2" Type="http://schemas.microsoft.com/office/2011/relationships/chartColorStyle" Target="colors24.xml"/><Relationship Id="rId1" Type="http://schemas.microsoft.com/office/2011/relationships/chartStyle" Target="style24.xml"/><Relationship Id="rId4" Type="http://schemas.openxmlformats.org/officeDocument/2006/relationships/oleObject" Target="../embeddings/oleObject24.bin"/></Relationships>
</file>

<file path=word/charts/_rels/chart26.xml.rels><?xml version="1.0" encoding="UTF-8" standalone="yes"?>
<Relationships xmlns="http://schemas.openxmlformats.org/package/2006/relationships"><Relationship Id="rId3" Type="http://schemas.openxmlformats.org/officeDocument/2006/relationships/themeOverride" Target="../theme/themeOverride25.xml"/><Relationship Id="rId2" Type="http://schemas.microsoft.com/office/2011/relationships/chartColorStyle" Target="colors25.xml"/><Relationship Id="rId1" Type="http://schemas.microsoft.com/office/2011/relationships/chartStyle" Target="style25.xml"/><Relationship Id="rId4" Type="http://schemas.openxmlformats.org/officeDocument/2006/relationships/oleObject" Target="../embeddings/oleObject25.bin"/></Relationships>
</file>

<file path=word/charts/_rels/chart27.xml.rels><?xml version="1.0" encoding="UTF-8" standalone="yes"?>
<Relationships xmlns="http://schemas.openxmlformats.org/package/2006/relationships"><Relationship Id="rId3" Type="http://schemas.openxmlformats.org/officeDocument/2006/relationships/themeOverride" Target="../theme/themeOverride26.xml"/><Relationship Id="rId2" Type="http://schemas.microsoft.com/office/2011/relationships/chartColorStyle" Target="colors26.xml"/><Relationship Id="rId1" Type="http://schemas.microsoft.com/office/2011/relationships/chartStyle" Target="style26.xml"/><Relationship Id="rId4" Type="http://schemas.openxmlformats.org/officeDocument/2006/relationships/oleObject" Target="../embeddings/oleObject26.bin"/></Relationships>
</file>

<file path=word/charts/_rels/chart28.xml.rels><?xml version="1.0" encoding="UTF-8" standalone="yes"?>
<Relationships xmlns="http://schemas.openxmlformats.org/package/2006/relationships"><Relationship Id="rId3" Type="http://schemas.openxmlformats.org/officeDocument/2006/relationships/themeOverride" Target="../theme/themeOverride27.xml"/><Relationship Id="rId2" Type="http://schemas.microsoft.com/office/2011/relationships/chartColorStyle" Target="colors27.xml"/><Relationship Id="rId1" Type="http://schemas.microsoft.com/office/2011/relationships/chartStyle" Target="style27.xml"/><Relationship Id="rId4" Type="http://schemas.openxmlformats.org/officeDocument/2006/relationships/oleObject" Target="../embeddings/oleObject27.bin"/></Relationships>
</file>

<file path=word/charts/_rels/chart29.xml.rels><?xml version="1.0" encoding="UTF-8" standalone="yes"?>
<Relationships xmlns="http://schemas.openxmlformats.org/package/2006/relationships"><Relationship Id="rId3" Type="http://schemas.openxmlformats.org/officeDocument/2006/relationships/themeOverride" Target="../theme/themeOverride28.xml"/><Relationship Id="rId2" Type="http://schemas.microsoft.com/office/2011/relationships/chartColorStyle" Target="colors28.xml"/><Relationship Id="rId1" Type="http://schemas.microsoft.com/office/2011/relationships/chartStyle" Target="style28.xml"/><Relationship Id="rId4" Type="http://schemas.openxmlformats.org/officeDocument/2006/relationships/oleObject" Target="../embeddings/oleObject28.bin"/></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embeddings/oleObject3.bin"/></Relationships>
</file>

<file path=word/charts/_rels/chart30.xml.rels><?xml version="1.0" encoding="UTF-8" standalone="yes"?>
<Relationships xmlns="http://schemas.openxmlformats.org/package/2006/relationships"><Relationship Id="rId3" Type="http://schemas.openxmlformats.org/officeDocument/2006/relationships/themeOverride" Target="../theme/themeOverride29.xml"/><Relationship Id="rId2" Type="http://schemas.microsoft.com/office/2011/relationships/chartColorStyle" Target="colors29.xml"/><Relationship Id="rId1" Type="http://schemas.microsoft.com/office/2011/relationships/chartStyle" Target="style29.xml"/><Relationship Id="rId4" Type="http://schemas.openxmlformats.org/officeDocument/2006/relationships/oleObject" Target="../embeddings/oleObject29.bin"/></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embeddings/oleObject4.bin"/></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oleObject" Target="../embeddings/oleObject5.bin"/></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embeddings/oleObject6.bin"/></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oleObject" Target="../embeddings/oleObject7.bin"/></Relationships>
</file>

<file path=word/charts/_rels/chart8.xml.rels><?xml version="1.0" encoding="UTF-8" standalone="yes"?>
<Relationships xmlns="http://schemas.openxmlformats.org/package/2006/relationships"><Relationship Id="rId1" Type="http://schemas.openxmlformats.org/officeDocument/2006/relationships/oleObject" Target="file:///\\sacrt-admin.com\vol1\shared\PL\On-Board%20Survey\2020\Raw%20Data\b_levels.xlsx" TargetMode="External"/></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oleObject" Target="../embeddings/oleObject8.bin"/></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1412407401286659E-2"/>
          <c:y val="2.7244641294838147E-2"/>
          <c:w val="0.92136662607196684"/>
          <c:h val="0.7994809242594676"/>
        </c:manualLayout>
      </c:layout>
      <c:barChart>
        <c:barDir val="col"/>
        <c:grouping val="clustered"/>
        <c:varyColors val="0"/>
        <c:ser>
          <c:idx val="0"/>
          <c:order val="0"/>
          <c:tx>
            <c:strRef>
              <c:f>'Time of Day'!$B$3</c:f>
              <c:strCache>
                <c:ptCount val="1"/>
                <c:pt idx="0">
                  <c:v>Mon-Fri</c:v>
                </c:pt>
              </c:strCache>
            </c:strRef>
          </c:tx>
          <c:spPr>
            <a:solidFill>
              <a:schemeClr val="accent5"/>
            </a:solidFill>
            <a:ln>
              <a:noFill/>
            </a:ln>
            <a:effectLst>
              <a:outerShdw blurRad="57150" dist="19050" dir="5400000" algn="ctr" rotWithShape="0">
                <a:srgbClr val="000000">
                  <a:alpha val="63000"/>
                </a:srgbClr>
              </a:outerShdw>
            </a:effectLst>
          </c:spPr>
          <c:invertIfNegative val="0"/>
          <c:cat>
            <c:strRef>
              <c:f>'Time of Day'!$C$2:$T$2</c:f>
              <c:strCache>
                <c:ptCount val="18"/>
                <c:pt idx="0">
                  <c:v>5 AM</c:v>
                </c:pt>
                <c:pt idx="1">
                  <c:v>6 AM</c:v>
                </c:pt>
                <c:pt idx="2">
                  <c:v>7 AM</c:v>
                </c:pt>
                <c:pt idx="3">
                  <c:v>8 AM</c:v>
                </c:pt>
                <c:pt idx="4">
                  <c:v>9 AM</c:v>
                </c:pt>
                <c:pt idx="5">
                  <c:v>10 AM</c:v>
                </c:pt>
                <c:pt idx="6">
                  <c:v>11 AM</c:v>
                </c:pt>
                <c:pt idx="7">
                  <c:v>12 PM</c:v>
                </c:pt>
                <c:pt idx="8">
                  <c:v>1 PM</c:v>
                </c:pt>
                <c:pt idx="9">
                  <c:v>2 PM</c:v>
                </c:pt>
                <c:pt idx="10">
                  <c:v>3 PM</c:v>
                </c:pt>
                <c:pt idx="11">
                  <c:v>4 PM</c:v>
                </c:pt>
                <c:pt idx="12">
                  <c:v>5 PM</c:v>
                </c:pt>
                <c:pt idx="13">
                  <c:v>6 PM</c:v>
                </c:pt>
                <c:pt idx="14">
                  <c:v>7 PM</c:v>
                </c:pt>
                <c:pt idx="15">
                  <c:v>8 PM</c:v>
                </c:pt>
                <c:pt idx="16">
                  <c:v>9 PM</c:v>
                </c:pt>
                <c:pt idx="17">
                  <c:v>10 PM</c:v>
                </c:pt>
              </c:strCache>
            </c:strRef>
          </c:cat>
          <c:val>
            <c:numRef>
              <c:f>'Time of Day'!$C$3:$T$3</c:f>
              <c:numCache>
                <c:formatCode>General</c:formatCode>
                <c:ptCount val="18"/>
                <c:pt idx="0">
                  <c:v>26</c:v>
                </c:pt>
                <c:pt idx="1">
                  <c:v>132</c:v>
                </c:pt>
                <c:pt idx="2">
                  <c:v>265</c:v>
                </c:pt>
                <c:pt idx="3">
                  <c:v>153</c:v>
                </c:pt>
                <c:pt idx="4">
                  <c:v>137</c:v>
                </c:pt>
                <c:pt idx="5">
                  <c:v>124</c:v>
                </c:pt>
                <c:pt idx="6">
                  <c:v>190</c:v>
                </c:pt>
                <c:pt idx="7">
                  <c:v>194</c:v>
                </c:pt>
                <c:pt idx="8">
                  <c:v>136</c:v>
                </c:pt>
                <c:pt idx="9">
                  <c:v>172</c:v>
                </c:pt>
                <c:pt idx="10">
                  <c:v>206</c:v>
                </c:pt>
                <c:pt idx="11">
                  <c:v>256</c:v>
                </c:pt>
                <c:pt idx="12">
                  <c:v>247</c:v>
                </c:pt>
                <c:pt idx="13">
                  <c:v>121</c:v>
                </c:pt>
                <c:pt idx="14">
                  <c:v>58</c:v>
                </c:pt>
                <c:pt idx="15">
                  <c:v>39</c:v>
                </c:pt>
                <c:pt idx="16">
                  <c:v>30</c:v>
                </c:pt>
                <c:pt idx="17">
                  <c:v>4</c:v>
                </c:pt>
              </c:numCache>
            </c:numRef>
          </c:val>
          <c:extLst>
            <c:ext xmlns:c16="http://schemas.microsoft.com/office/drawing/2014/chart" uri="{C3380CC4-5D6E-409C-BE32-E72D297353CC}">
              <c16:uniqueId val="{00000000-2144-4685-8F55-37EB5E6B28C0}"/>
            </c:ext>
          </c:extLst>
        </c:ser>
        <c:ser>
          <c:idx val="1"/>
          <c:order val="1"/>
          <c:tx>
            <c:strRef>
              <c:f>'Time of Day'!$B$4</c:f>
              <c:strCache>
                <c:ptCount val="1"/>
                <c:pt idx="0">
                  <c:v>Sat</c:v>
                </c:pt>
              </c:strCache>
            </c:strRef>
          </c:tx>
          <c:spPr>
            <a:solidFill>
              <a:schemeClr val="accent5">
                <a:lumMod val="40000"/>
                <a:lumOff val="60000"/>
              </a:schemeClr>
            </a:solidFill>
            <a:ln>
              <a:noFill/>
            </a:ln>
            <a:effectLst>
              <a:outerShdw blurRad="57150" dist="19050" dir="5400000" algn="ctr" rotWithShape="0">
                <a:srgbClr val="000000">
                  <a:alpha val="63000"/>
                </a:srgbClr>
              </a:outerShdw>
            </a:effectLst>
          </c:spPr>
          <c:invertIfNegative val="0"/>
          <c:cat>
            <c:strRef>
              <c:f>'Time of Day'!$C$2:$T$2</c:f>
              <c:strCache>
                <c:ptCount val="18"/>
                <c:pt idx="0">
                  <c:v>5 AM</c:v>
                </c:pt>
                <c:pt idx="1">
                  <c:v>6 AM</c:v>
                </c:pt>
                <c:pt idx="2">
                  <c:v>7 AM</c:v>
                </c:pt>
                <c:pt idx="3">
                  <c:v>8 AM</c:v>
                </c:pt>
                <c:pt idx="4">
                  <c:v>9 AM</c:v>
                </c:pt>
                <c:pt idx="5">
                  <c:v>10 AM</c:v>
                </c:pt>
                <c:pt idx="6">
                  <c:v>11 AM</c:v>
                </c:pt>
                <c:pt idx="7">
                  <c:v>12 PM</c:v>
                </c:pt>
                <c:pt idx="8">
                  <c:v>1 PM</c:v>
                </c:pt>
                <c:pt idx="9">
                  <c:v>2 PM</c:v>
                </c:pt>
                <c:pt idx="10">
                  <c:v>3 PM</c:v>
                </c:pt>
                <c:pt idx="11">
                  <c:v>4 PM</c:v>
                </c:pt>
                <c:pt idx="12">
                  <c:v>5 PM</c:v>
                </c:pt>
                <c:pt idx="13">
                  <c:v>6 PM</c:v>
                </c:pt>
                <c:pt idx="14">
                  <c:v>7 PM</c:v>
                </c:pt>
                <c:pt idx="15">
                  <c:v>8 PM</c:v>
                </c:pt>
                <c:pt idx="16">
                  <c:v>9 PM</c:v>
                </c:pt>
                <c:pt idx="17">
                  <c:v>10 PM</c:v>
                </c:pt>
              </c:strCache>
            </c:strRef>
          </c:cat>
          <c:val>
            <c:numRef>
              <c:f>'Time of Day'!$C$4:$T$4</c:f>
              <c:numCache>
                <c:formatCode>General</c:formatCode>
                <c:ptCount val="18"/>
                <c:pt idx="2">
                  <c:v>25</c:v>
                </c:pt>
                <c:pt idx="3">
                  <c:v>29</c:v>
                </c:pt>
                <c:pt idx="4">
                  <c:v>35</c:v>
                </c:pt>
                <c:pt idx="5">
                  <c:v>41</c:v>
                </c:pt>
                <c:pt idx="6">
                  <c:v>73</c:v>
                </c:pt>
                <c:pt idx="7">
                  <c:v>58</c:v>
                </c:pt>
                <c:pt idx="8">
                  <c:v>56</c:v>
                </c:pt>
                <c:pt idx="9">
                  <c:v>62</c:v>
                </c:pt>
                <c:pt idx="10">
                  <c:v>74</c:v>
                </c:pt>
                <c:pt idx="11">
                  <c:v>57</c:v>
                </c:pt>
                <c:pt idx="12">
                  <c:v>35</c:v>
                </c:pt>
                <c:pt idx="13">
                  <c:v>12</c:v>
                </c:pt>
                <c:pt idx="14">
                  <c:v>4</c:v>
                </c:pt>
                <c:pt idx="15">
                  <c:v>3</c:v>
                </c:pt>
              </c:numCache>
            </c:numRef>
          </c:val>
          <c:extLst>
            <c:ext xmlns:c16="http://schemas.microsoft.com/office/drawing/2014/chart" uri="{C3380CC4-5D6E-409C-BE32-E72D297353CC}">
              <c16:uniqueId val="{00000001-2144-4685-8F55-37EB5E6B28C0}"/>
            </c:ext>
          </c:extLst>
        </c:ser>
        <c:ser>
          <c:idx val="2"/>
          <c:order val="2"/>
          <c:tx>
            <c:strRef>
              <c:f>'Time of Day'!$B$5</c:f>
              <c:strCache>
                <c:ptCount val="1"/>
                <c:pt idx="0">
                  <c:v>Sun/Hol</c:v>
                </c:pt>
              </c:strCache>
            </c:strRef>
          </c:tx>
          <c:spPr>
            <a:solidFill>
              <a:schemeClr val="accent4">
                <a:lumMod val="20000"/>
                <a:lumOff val="80000"/>
              </a:schemeClr>
            </a:solidFill>
            <a:ln>
              <a:noFill/>
            </a:ln>
            <a:effectLst>
              <a:outerShdw blurRad="57150" dist="19050" dir="5400000" algn="ctr" rotWithShape="0">
                <a:srgbClr val="000000">
                  <a:alpha val="63000"/>
                </a:srgbClr>
              </a:outerShdw>
            </a:effectLst>
          </c:spPr>
          <c:invertIfNegative val="0"/>
          <c:cat>
            <c:strRef>
              <c:f>'Time of Day'!$C$2:$T$2</c:f>
              <c:strCache>
                <c:ptCount val="18"/>
                <c:pt idx="0">
                  <c:v>5 AM</c:v>
                </c:pt>
                <c:pt idx="1">
                  <c:v>6 AM</c:v>
                </c:pt>
                <c:pt idx="2">
                  <c:v>7 AM</c:v>
                </c:pt>
                <c:pt idx="3">
                  <c:v>8 AM</c:v>
                </c:pt>
                <c:pt idx="4">
                  <c:v>9 AM</c:v>
                </c:pt>
                <c:pt idx="5">
                  <c:v>10 AM</c:v>
                </c:pt>
                <c:pt idx="6">
                  <c:v>11 AM</c:v>
                </c:pt>
                <c:pt idx="7">
                  <c:v>12 PM</c:v>
                </c:pt>
                <c:pt idx="8">
                  <c:v>1 PM</c:v>
                </c:pt>
                <c:pt idx="9">
                  <c:v>2 PM</c:v>
                </c:pt>
                <c:pt idx="10">
                  <c:v>3 PM</c:v>
                </c:pt>
                <c:pt idx="11">
                  <c:v>4 PM</c:v>
                </c:pt>
                <c:pt idx="12">
                  <c:v>5 PM</c:v>
                </c:pt>
                <c:pt idx="13">
                  <c:v>6 PM</c:v>
                </c:pt>
                <c:pt idx="14">
                  <c:v>7 PM</c:v>
                </c:pt>
                <c:pt idx="15">
                  <c:v>8 PM</c:v>
                </c:pt>
                <c:pt idx="16">
                  <c:v>9 PM</c:v>
                </c:pt>
                <c:pt idx="17">
                  <c:v>10 PM</c:v>
                </c:pt>
              </c:strCache>
            </c:strRef>
          </c:cat>
          <c:val>
            <c:numRef>
              <c:f>'Time of Day'!$C$5:$T$5</c:f>
              <c:numCache>
                <c:formatCode>General</c:formatCode>
                <c:ptCount val="18"/>
                <c:pt idx="1">
                  <c:v>2</c:v>
                </c:pt>
                <c:pt idx="2">
                  <c:v>6</c:v>
                </c:pt>
                <c:pt idx="3">
                  <c:v>25</c:v>
                </c:pt>
                <c:pt idx="4">
                  <c:v>19</c:v>
                </c:pt>
                <c:pt idx="5">
                  <c:v>61</c:v>
                </c:pt>
                <c:pt idx="6">
                  <c:v>100</c:v>
                </c:pt>
                <c:pt idx="7">
                  <c:v>70</c:v>
                </c:pt>
                <c:pt idx="8">
                  <c:v>55</c:v>
                </c:pt>
                <c:pt idx="9">
                  <c:v>31</c:v>
                </c:pt>
                <c:pt idx="10">
                  <c:v>21</c:v>
                </c:pt>
                <c:pt idx="11">
                  <c:v>23</c:v>
                </c:pt>
                <c:pt idx="12">
                  <c:v>19</c:v>
                </c:pt>
                <c:pt idx="13">
                  <c:v>4</c:v>
                </c:pt>
                <c:pt idx="14">
                  <c:v>2</c:v>
                </c:pt>
              </c:numCache>
            </c:numRef>
          </c:val>
          <c:extLst>
            <c:ext xmlns:c16="http://schemas.microsoft.com/office/drawing/2014/chart" uri="{C3380CC4-5D6E-409C-BE32-E72D297353CC}">
              <c16:uniqueId val="{00000002-2144-4685-8F55-37EB5E6B28C0}"/>
            </c:ext>
          </c:extLst>
        </c:ser>
        <c:dLbls>
          <c:showLegendKey val="0"/>
          <c:showVal val="0"/>
          <c:showCatName val="0"/>
          <c:showSerName val="0"/>
          <c:showPercent val="0"/>
          <c:showBubbleSize val="0"/>
        </c:dLbls>
        <c:gapWidth val="100"/>
        <c:overlap val="-24"/>
        <c:axId val="1042605439"/>
        <c:axId val="1042607103"/>
      </c:barChart>
      <c:catAx>
        <c:axId val="1042605439"/>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042607103"/>
        <c:crosses val="autoZero"/>
        <c:auto val="1"/>
        <c:lblAlgn val="ctr"/>
        <c:lblOffset val="100"/>
        <c:noMultiLvlLbl val="0"/>
      </c:catAx>
      <c:valAx>
        <c:axId val="104260710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042605439"/>
        <c:crosses val="autoZero"/>
        <c:crossBetween val="between"/>
      </c:valAx>
      <c:spPr>
        <a:noFill/>
        <a:ln>
          <a:noFill/>
        </a:ln>
        <a:effectLst/>
      </c:spPr>
    </c:plotArea>
    <c:legend>
      <c:legendPos val="b"/>
      <c:layout>
        <c:manualLayout>
          <c:xMode val="edge"/>
          <c:yMode val="edge"/>
          <c:x val="0.3566755398713683"/>
          <c:y val="0.91030300899887517"/>
          <c:w val="0.28664875075956159"/>
          <c:h val="8.9696991001124854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Arial" panose="020B0604020202020204" pitchFamily="34" charset="0"/>
          <a:cs typeface="Arial" panose="020B0604020202020204" pitchFamily="34" charset="0"/>
        </a:defRPr>
      </a:pPr>
      <a:endParaRPr lang="en-US"/>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6216501783430917"/>
          <c:y val="3.5242656769814591E-2"/>
          <c:w val="0.78948129080018847"/>
          <c:h val="0.86601576279527792"/>
        </c:manualLayout>
      </c:layout>
      <c:barChart>
        <c:barDir val="bar"/>
        <c:grouping val="clustered"/>
        <c:varyColors val="0"/>
        <c:ser>
          <c:idx val="0"/>
          <c:order val="0"/>
          <c:tx>
            <c:strRef>
              <c:f>Sheet1!$C$1</c:f>
              <c:strCache>
                <c:ptCount val="1"/>
                <c:pt idx="0">
                  <c:v>Rail %</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Other</c:v>
                </c:pt>
                <c:pt idx="1">
                  <c:v>Vietnamese</c:v>
                </c:pt>
                <c:pt idx="2">
                  <c:v>Hmong</c:v>
                </c:pt>
                <c:pt idx="3">
                  <c:v>Russian</c:v>
                </c:pt>
                <c:pt idx="4">
                  <c:v>Chinese</c:v>
                </c:pt>
                <c:pt idx="5">
                  <c:v>Spanish</c:v>
                </c:pt>
              </c:strCache>
            </c:strRef>
          </c:cat>
          <c:val>
            <c:numRef>
              <c:f>Sheet1!$C$2:$C$7</c:f>
              <c:numCache>
                <c:formatCode>0.0%</c:formatCode>
                <c:ptCount val="6"/>
                <c:pt idx="0">
                  <c:v>2.6795284030010718E-3</c:v>
                </c:pt>
                <c:pt idx="1">
                  <c:v>3.7513397642015005E-3</c:v>
                </c:pt>
                <c:pt idx="2">
                  <c:v>3.7513397642015005E-3</c:v>
                </c:pt>
                <c:pt idx="3">
                  <c:v>5.8949624866023584E-3</c:v>
                </c:pt>
                <c:pt idx="4">
                  <c:v>9.1103965702036445E-3</c:v>
                </c:pt>
                <c:pt idx="5">
                  <c:v>7.1275455519828515E-2</c:v>
                </c:pt>
              </c:numCache>
            </c:numRef>
          </c:val>
          <c:extLst>
            <c:ext xmlns:c16="http://schemas.microsoft.com/office/drawing/2014/chart" uri="{C3380CC4-5D6E-409C-BE32-E72D297353CC}">
              <c16:uniqueId val="{00000000-BAE3-49D6-B219-DE653AD481DD}"/>
            </c:ext>
          </c:extLst>
        </c:ser>
        <c:ser>
          <c:idx val="1"/>
          <c:order val="1"/>
          <c:tx>
            <c:strRef>
              <c:f>Sheet1!$E$1</c:f>
              <c:strCache>
                <c:ptCount val="1"/>
                <c:pt idx="0">
                  <c:v>Bus %</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Other</c:v>
                </c:pt>
                <c:pt idx="1">
                  <c:v>Vietnamese</c:v>
                </c:pt>
                <c:pt idx="2">
                  <c:v>Hmong</c:v>
                </c:pt>
                <c:pt idx="3">
                  <c:v>Russian</c:v>
                </c:pt>
                <c:pt idx="4">
                  <c:v>Chinese</c:v>
                </c:pt>
                <c:pt idx="5">
                  <c:v>Spanish</c:v>
                </c:pt>
              </c:strCache>
            </c:strRef>
          </c:cat>
          <c:val>
            <c:numRef>
              <c:f>Sheet1!$E$2:$E$7</c:f>
              <c:numCache>
                <c:formatCode>0.0%</c:formatCode>
                <c:ptCount val="6"/>
                <c:pt idx="0">
                  <c:v>1.1682242990654205E-3</c:v>
                </c:pt>
                <c:pt idx="1">
                  <c:v>1.1682242990654205E-3</c:v>
                </c:pt>
                <c:pt idx="2">
                  <c:v>3.5046728971962616E-3</c:v>
                </c:pt>
                <c:pt idx="3">
                  <c:v>2.3364485981308409E-3</c:v>
                </c:pt>
                <c:pt idx="4">
                  <c:v>5.2570093457943922E-3</c:v>
                </c:pt>
                <c:pt idx="5">
                  <c:v>3.7383177570093455E-2</c:v>
                </c:pt>
              </c:numCache>
            </c:numRef>
          </c:val>
          <c:extLst>
            <c:ext xmlns:c16="http://schemas.microsoft.com/office/drawing/2014/chart" uri="{C3380CC4-5D6E-409C-BE32-E72D297353CC}">
              <c16:uniqueId val="{00000001-BAE3-49D6-B219-DE653AD481DD}"/>
            </c:ext>
          </c:extLst>
        </c:ser>
        <c:ser>
          <c:idx val="2"/>
          <c:order val="2"/>
          <c:tx>
            <c:strRef>
              <c:f>Sheet1!$G$1</c:f>
              <c:strCache>
                <c:ptCount val="1"/>
                <c:pt idx="0">
                  <c:v>Total %</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Other</c:v>
                </c:pt>
                <c:pt idx="1">
                  <c:v>Vietnamese</c:v>
                </c:pt>
                <c:pt idx="2">
                  <c:v>Hmong</c:v>
                </c:pt>
                <c:pt idx="3">
                  <c:v>Russian</c:v>
                </c:pt>
                <c:pt idx="4">
                  <c:v>Chinese</c:v>
                </c:pt>
                <c:pt idx="5">
                  <c:v>Spanish</c:v>
                </c:pt>
              </c:strCache>
            </c:strRef>
          </c:cat>
          <c:val>
            <c:numRef>
              <c:f>Sheet1!$G$2:$G$7</c:f>
              <c:numCache>
                <c:formatCode>0.0%</c:formatCode>
                <c:ptCount val="6"/>
                <c:pt idx="0">
                  <c:v>1.9564002235885969E-3</c:v>
                </c:pt>
                <c:pt idx="1">
                  <c:v>2.515371716042482E-3</c:v>
                </c:pt>
                <c:pt idx="2">
                  <c:v>3.6333147009502517E-3</c:v>
                </c:pt>
                <c:pt idx="3">
                  <c:v>4.1922861934041364E-3</c:v>
                </c:pt>
                <c:pt idx="4">
                  <c:v>7.2666294019005035E-3</c:v>
                </c:pt>
                <c:pt idx="5">
                  <c:v>5.5058692006707655E-2</c:v>
                </c:pt>
              </c:numCache>
            </c:numRef>
          </c:val>
          <c:extLst>
            <c:ext xmlns:c16="http://schemas.microsoft.com/office/drawing/2014/chart" uri="{C3380CC4-5D6E-409C-BE32-E72D297353CC}">
              <c16:uniqueId val="{00000002-BAE3-49D6-B219-DE653AD481DD}"/>
            </c:ext>
          </c:extLst>
        </c:ser>
        <c:dLbls>
          <c:dLblPos val="outEnd"/>
          <c:showLegendKey val="0"/>
          <c:showVal val="1"/>
          <c:showCatName val="0"/>
          <c:showSerName val="0"/>
          <c:showPercent val="0"/>
          <c:showBubbleSize val="0"/>
        </c:dLbls>
        <c:gapWidth val="115"/>
        <c:overlap val="-20"/>
        <c:axId val="1483794064"/>
        <c:axId val="1483793232"/>
      </c:barChart>
      <c:valAx>
        <c:axId val="1483793232"/>
        <c:scaling>
          <c:orientation val="minMax"/>
          <c:max val="0.1"/>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483794064"/>
        <c:crosses val="autoZero"/>
        <c:crossBetween val="between"/>
      </c:valAx>
      <c:catAx>
        <c:axId val="1483794064"/>
        <c:scaling>
          <c:orientation val="minMax"/>
        </c:scaling>
        <c:delete val="0"/>
        <c:axPos val="l"/>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US"/>
                  <a:t>Language other than English</a:t>
                </a:r>
              </a:p>
            </c:rich>
          </c:tx>
          <c:layout>
            <c:manualLayout>
              <c:xMode val="edge"/>
              <c:yMode val="edge"/>
              <c:x val="1.5948583350158155E-2"/>
              <c:y val="0.36310179380443686"/>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483793232"/>
        <c:crosses val="autoZero"/>
        <c:auto val="1"/>
        <c:lblAlgn val="ctr"/>
        <c:lblOffset val="100"/>
        <c:noMultiLvlLbl val="0"/>
      </c:catAx>
      <c:spPr>
        <a:noFill/>
        <a:ln>
          <a:noFill/>
        </a:ln>
        <a:effectLst/>
      </c:spPr>
    </c:plotArea>
    <c:legend>
      <c:legendPos val="b"/>
      <c:layout>
        <c:manualLayout>
          <c:xMode val="edge"/>
          <c:yMode val="edge"/>
          <c:x val="0.36386701662292215"/>
          <c:y val="0.95523797582627012"/>
          <c:w val="0.28508631132646883"/>
          <c:h val="3.839259742213752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Arial" panose="020B0604020202020204" pitchFamily="34" charset="0"/>
          <a:cs typeface="Arial" panose="020B0604020202020204" pitchFamily="34" charset="0"/>
        </a:defRPr>
      </a:pPr>
      <a:endParaRPr lang="en-US"/>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0477430972574995"/>
          <c:y val="3.7609208025578253E-2"/>
          <c:w val="0.72643025506480063"/>
          <c:h val="0.81724343592402582"/>
        </c:manualLayout>
      </c:layout>
      <c:barChart>
        <c:barDir val="bar"/>
        <c:grouping val="clustered"/>
        <c:varyColors val="0"/>
        <c:ser>
          <c:idx val="0"/>
          <c:order val="0"/>
          <c:tx>
            <c:strRef>
              <c:f>Regional!$C$1</c:f>
              <c:strCache>
                <c:ptCount val="1"/>
                <c:pt idx="0">
                  <c:v>SacRT %</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Regional!$A$2:$A$6</c:f>
              <c:strCache>
                <c:ptCount val="5"/>
                <c:pt idx="0">
                  <c:v>Other Indo-European</c:v>
                </c:pt>
                <c:pt idx="1">
                  <c:v>Other</c:v>
                </c:pt>
                <c:pt idx="2">
                  <c:v>Asian language</c:v>
                </c:pt>
                <c:pt idx="3">
                  <c:v>Spanish</c:v>
                </c:pt>
                <c:pt idx="4">
                  <c:v>English</c:v>
                </c:pt>
              </c:strCache>
            </c:strRef>
          </c:cat>
          <c:val>
            <c:numRef>
              <c:f>Regional!$C$2:$C$6</c:f>
              <c:numCache>
                <c:formatCode>0.0%</c:formatCode>
                <c:ptCount val="5"/>
                <c:pt idx="0">
                  <c:v>0</c:v>
                </c:pt>
                <c:pt idx="1">
                  <c:v>8.1050866405813302E-3</c:v>
                </c:pt>
                <c:pt idx="2">
                  <c:v>1.3415315818893237E-2</c:v>
                </c:pt>
                <c:pt idx="3">
                  <c:v>5.5058692006707655E-2</c:v>
                </c:pt>
                <c:pt idx="4">
                  <c:v>0.92342090553381773</c:v>
                </c:pt>
              </c:numCache>
            </c:numRef>
          </c:val>
          <c:extLst>
            <c:ext xmlns:c16="http://schemas.microsoft.com/office/drawing/2014/chart" uri="{C3380CC4-5D6E-409C-BE32-E72D297353CC}">
              <c16:uniqueId val="{00000000-7D19-4CE9-A951-D9EBC888CB6E}"/>
            </c:ext>
          </c:extLst>
        </c:ser>
        <c:ser>
          <c:idx val="1"/>
          <c:order val="1"/>
          <c:tx>
            <c:strRef>
              <c:f>Regional!$E$1</c:f>
              <c:strCache>
                <c:ptCount val="1"/>
                <c:pt idx="0">
                  <c:v>County %</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Regional!$A$2:$A$6</c:f>
              <c:strCache>
                <c:ptCount val="5"/>
                <c:pt idx="0">
                  <c:v>Other Indo-European</c:v>
                </c:pt>
                <c:pt idx="1">
                  <c:v>Other</c:v>
                </c:pt>
                <c:pt idx="2">
                  <c:v>Asian language</c:v>
                </c:pt>
                <c:pt idx="3">
                  <c:v>Spanish</c:v>
                </c:pt>
                <c:pt idx="4">
                  <c:v>English</c:v>
                </c:pt>
              </c:strCache>
            </c:strRef>
          </c:cat>
          <c:val>
            <c:numRef>
              <c:f>Regional!$E$2:$E$6</c:f>
              <c:numCache>
                <c:formatCode>0.0%</c:formatCode>
                <c:ptCount val="5"/>
                <c:pt idx="0">
                  <c:v>8.1541676308571537E-2</c:v>
                </c:pt>
                <c:pt idx="1">
                  <c:v>1.075584890110081E-2</c:v>
                </c:pt>
                <c:pt idx="2">
                  <c:v>9.8647631635454688E-2</c:v>
                </c:pt>
                <c:pt idx="3">
                  <c:v>0.13309720221454577</c:v>
                </c:pt>
                <c:pt idx="4">
                  <c:v>0.67595764094032718</c:v>
                </c:pt>
              </c:numCache>
            </c:numRef>
          </c:val>
          <c:extLst>
            <c:ext xmlns:c16="http://schemas.microsoft.com/office/drawing/2014/chart" uri="{C3380CC4-5D6E-409C-BE32-E72D297353CC}">
              <c16:uniqueId val="{00000001-7D19-4CE9-A951-D9EBC888CB6E}"/>
            </c:ext>
          </c:extLst>
        </c:ser>
        <c:ser>
          <c:idx val="2"/>
          <c:order val="2"/>
          <c:tx>
            <c:strRef>
              <c:f>Regional!$G$1</c:f>
              <c:strCache>
                <c:ptCount val="1"/>
                <c:pt idx="0">
                  <c:v>City %</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Regional!$A$2:$A$6</c:f>
              <c:strCache>
                <c:ptCount val="5"/>
                <c:pt idx="0">
                  <c:v>Other Indo-European</c:v>
                </c:pt>
                <c:pt idx="1">
                  <c:v>Other</c:v>
                </c:pt>
                <c:pt idx="2">
                  <c:v>Asian language</c:v>
                </c:pt>
                <c:pt idx="3">
                  <c:v>Spanish</c:v>
                </c:pt>
                <c:pt idx="4">
                  <c:v>English</c:v>
                </c:pt>
              </c:strCache>
            </c:strRef>
          </c:cat>
          <c:val>
            <c:numRef>
              <c:f>Regional!$G$2:$G$6</c:f>
              <c:numCache>
                <c:formatCode>0.0%</c:formatCode>
                <c:ptCount val="5"/>
                <c:pt idx="0">
                  <c:v>6.525883996551915E-2</c:v>
                </c:pt>
                <c:pt idx="1">
                  <c:v>1.00066668648325E-2</c:v>
                </c:pt>
                <c:pt idx="2">
                  <c:v>0.11916914727826305</c:v>
                </c:pt>
                <c:pt idx="3">
                  <c:v>0.16681599877703371</c:v>
                </c:pt>
                <c:pt idx="4">
                  <c:v>0.63874934711435161</c:v>
                </c:pt>
              </c:numCache>
            </c:numRef>
          </c:val>
          <c:extLst>
            <c:ext xmlns:c16="http://schemas.microsoft.com/office/drawing/2014/chart" uri="{C3380CC4-5D6E-409C-BE32-E72D297353CC}">
              <c16:uniqueId val="{00000002-7D19-4CE9-A951-D9EBC888CB6E}"/>
            </c:ext>
          </c:extLst>
        </c:ser>
        <c:dLbls>
          <c:dLblPos val="outEnd"/>
          <c:showLegendKey val="0"/>
          <c:showVal val="1"/>
          <c:showCatName val="0"/>
          <c:showSerName val="0"/>
          <c:showPercent val="0"/>
          <c:showBubbleSize val="0"/>
        </c:dLbls>
        <c:gapWidth val="115"/>
        <c:overlap val="-20"/>
        <c:axId val="1175583023"/>
        <c:axId val="1175575535"/>
      </c:barChart>
      <c:catAx>
        <c:axId val="1175583023"/>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175575535"/>
        <c:crosses val="autoZero"/>
        <c:auto val="1"/>
        <c:lblAlgn val="ctr"/>
        <c:lblOffset val="100"/>
        <c:noMultiLvlLbl val="0"/>
      </c:catAx>
      <c:valAx>
        <c:axId val="1175575535"/>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175583023"/>
        <c:crosses val="autoZero"/>
        <c:crossBetween val="between"/>
      </c:valAx>
      <c:spPr>
        <a:noFill/>
        <a:ln>
          <a:noFill/>
        </a:ln>
        <a:effectLst/>
      </c:spPr>
    </c:plotArea>
    <c:legend>
      <c:legendPos val="b"/>
      <c:layout>
        <c:manualLayout>
          <c:xMode val="edge"/>
          <c:yMode val="edge"/>
          <c:x val="0.30872920372749485"/>
          <c:y val="0.9138170553637468"/>
          <c:w val="0.36791363982727965"/>
          <c:h val="4.1296242464074005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Arial" panose="020B0604020202020204" pitchFamily="34" charset="0"/>
          <a:cs typeface="Arial" panose="020B0604020202020204" pitchFamily="34" charset="0"/>
        </a:defRPr>
      </a:pPr>
      <a:endParaRPr lang="en-US"/>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1"/>
          <c:order val="0"/>
          <c:tx>
            <c:strRef>
              <c:f>'Age Pivot'!$C$31</c:f>
              <c:strCache>
                <c:ptCount val="1"/>
                <c:pt idx="0">
                  <c:v>Rail %</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'Age Pivot'!$A$32:$A$38</c:f>
              <c:strCache>
                <c:ptCount val="7"/>
                <c:pt idx="0">
                  <c:v>65 and older</c:v>
                </c:pt>
                <c:pt idx="1">
                  <c:v>55-64</c:v>
                </c:pt>
                <c:pt idx="2">
                  <c:v>45-54</c:v>
                </c:pt>
                <c:pt idx="3">
                  <c:v>35-44</c:v>
                </c:pt>
                <c:pt idx="4">
                  <c:v>25-34</c:v>
                </c:pt>
                <c:pt idx="5">
                  <c:v>18-24</c:v>
                </c:pt>
                <c:pt idx="6">
                  <c:v>Under 18</c:v>
                </c:pt>
              </c:strCache>
            </c:strRef>
          </c:cat>
          <c:val>
            <c:numRef>
              <c:f>'Age Pivot'!$C$32:$C$38</c:f>
              <c:numCache>
                <c:formatCode>0.0%</c:formatCode>
                <c:ptCount val="7"/>
                <c:pt idx="0">
                  <c:v>0.10396305691138995</c:v>
                </c:pt>
                <c:pt idx="1">
                  <c:v>0.15464204581968233</c:v>
                </c:pt>
                <c:pt idx="2">
                  <c:v>0.12475027112162003</c:v>
                </c:pt>
                <c:pt idx="3">
                  <c:v>0.17616763384128245</c:v>
                </c:pt>
                <c:pt idx="4">
                  <c:v>0.19799274515855383</c:v>
                </c:pt>
                <c:pt idx="5">
                  <c:v>0.15497966381738912</c:v>
                </c:pt>
                <c:pt idx="6">
                  <c:v>8.7504583330082319E-2</c:v>
                </c:pt>
              </c:numCache>
            </c:numRef>
          </c:val>
          <c:extLst>
            <c:ext xmlns:c16="http://schemas.microsoft.com/office/drawing/2014/chart" uri="{C3380CC4-5D6E-409C-BE32-E72D297353CC}">
              <c16:uniqueId val="{00000000-21FA-402A-AE1C-2A143150550D}"/>
            </c:ext>
          </c:extLst>
        </c:ser>
        <c:ser>
          <c:idx val="0"/>
          <c:order val="1"/>
          <c:tx>
            <c:strRef>
              <c:f>'Age Pivot'!$B$31</c:f>
              <c:strCache>
                <c:ptCount val="1"/>
                <c:pt idx="0">
                  <c:v>Bus %</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'Age Pivot'!$A$32:$A$38</c:f>
              <c:strCache>
                <c:ptCount val="7"/>
                <c:pt idx="0">
                  <c:v>65 and older</c:v>
                </c:pt>
                <c:pt idx="1">
                  <c:v>55-64</c:v>
                </c:pt>
                <c:pt idx="2">
                  <c:v>45-54</c:v>
                </c:pt>
                <c:pt idx="3">
                  <c:v>35-44</c:v>
                </c:pt>
                <c:pt idx="4">
                  <c:v>25-34</c:v>
                </c:pt>
                <c:pt idx="5">
                  <c:v>18-24</c:v>
                </c:pt>
                <c:pt idx="6">
                  <c:v>Under 18</c:v>
                </c:pt>
              </c:strCache>
            </c:strRef>
          </c:cat>
          <c:val>
            <c:numRef>
              <c:f>'Age Pivot'!$B$32:$B$38</c:f>
              <c:numCache>
                <c:formatCode>0.0%</c:formatCode>
                <c:ptCount val="7"/>
                <c:pt idx="0">
                  <c:v>9.0476319607338013E-2</c:v>
                </c:pt>
                <c:pt idx="1">
                  <c:v>0.13939721723811863</c:v>
                </c:pt>
                <c:pt idx="2">
                  <c:v>0.14991495637842225</c:v>
                </c:pt>
                <c:pt idx="3">
                  <c:v>0.14564454628587611</c:v>
                </c:pt>
                <c:pt idx="4">
                  <c:v>0.18731722651834376</c:v>
                </c:pt>
                <c:pt idx="5">
                  <c:v>0.18041043904805382</c:v>
                </c:pt>
                <c:pt idx="6">
                  <c:v>0.10683929492384743</c:v>
                </c:pt>
              </c:numCache>
            </c:numRef>
          </c:val>
          <c:extLst>
            <c:ext xmlns:c16="http://schemas.microsoft.com/office/drawing/2014/chart" uri="{C3380CC4-5D6E-409C-BE32-E72D297353CC}">
              <c16:uniqueId val="{00000001-21FA-402A-AE1C-2A143150550D}"/>
            </c:ext>
          </c:extLst>
        </c:ser>
        <c:ser>
          <c:idx val="2"/>
          <c:order val="2"/>
          <c:tx>
            <c:strRef>
              <c:f>'Age Pivot'!$D$31</c:f>
              <c:strCache>
                <c:ptCount val="1"/>
                <c:pt idx="0">
                  <c:v>Total %</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'Age Pivot'!$A$32:$A$38</c:f>
              <c:strCache>
                <c:ptCount val="7"/>
                <c:pt idx="0">
                  <c:v>65 and older</c:v>
                </c:pt>
                <c:pt idx="1">
                  <c:v>55-64</c:v>
                </c:pt>
                <c:pt idx="2">
                  <c:v>45-54</c:v>
                </c:pt>
                <c:pt idx="3">
                  <c:v>35-44</c:v>
                </c:pt>
                <c:pt idx="4">
                  <c:v>25-34</c:v>
                </c:pt>
                <c:pt idx="5">
                  <c:v>18-24</c:v>
                </c:pt>
                <c:pt idx="6">
                  <c:v>Under 18</c:v>
                </c:pt>
              </c:strCache>
            </c:strRef>
          </c:cat>
          <c:val>
            <c:numRef>
              <c:f>'Age Pivot'!$D$32:$D$38</c:f>
              <c:numCache>
                <c:formatCode>0.0%</c:formatCode>
                <c:ptCount val="7"/>
                <c:pt idx="0">
                  <c:v>9.6741956420255876E-2</c:v>
                </c:pt>
                <c:pt idx="1">
                  <c:v>0.14647962397696498</c:v>
                </c:pt>
                <c:pt idx="2">
                  <c:v>0.13822400587083428</c:v>
                </c:pt>
                <c:pt idx="3">
                  <c:v>0.15982489077687553</c:v>
                </c:pt>
                <c:pt idx="4">
                  <c:v>0.19227683395201084</c:v>
                </c:pt>
                <c:pt idx="5">
                  <c:v>0.16859586908394392</c:v>
                </c:pt>
                <c:pt idx="6">
                  <c:v>9.7856819919114588E-2</c:v>
                </c:pt>
              </c:numCache>
            </c:numRef>
          </c:val>
          <c:extLst>
            <c:ext xmlns:c16="http://schemas.microsoft.com/office/drawing/2014/chart" uri="{C3380CC4-5D6E-409C-BE32-E72D297353CC}">
              <c16:uniqueId val="{00000002-21FA-402A-AE1C-2A143150550D}"/>
            </c:ext>
          </c:extLst>
        </c:ser>
        <c:dLbls>
          <c:dLblPos val="outEnd"/>
          <c:showLegendKey val="0"/>
          <c:showVal val="1"/>
          <c:showCatName val="0"/>
          <c:showSerName val="0"/>
          <c:showPercent val="0"/>
          <c:showBubbleSize val="0"/>
        </c:dLbls>
        <c:gapWidth val="115"/>
        <c:overlap val="-20"/>
        <c:axId val="596593824"/>
        <c:axId val="867767616"/>
      </c:barChart>
      <c:catAx>
        <c:axId val="596593824"/>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867767616"/>
        <c:crosses val="autoZero"/>
        <c:auto val="1"/>
        <c:lblAlgn val="ctr"/>
        <c:lblOffset val="100"/>
        <c:noMultiLvlLbl val="0"/>
      </c:catAx>
      <c:valAx>
        <c:axId val="867767616"/>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5965938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Arial" panose="020B0604020202020204" pitchFamily="34" charset="0"/>
          <a:cs typeface="Arial" panose="020B0604020202020204" pitchFamily="34" charset="0"/>
        </a:defRPr>
      </a:pPr>
      <a:endParaRPr lang="en-US"/>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[7B. Purpose by Age.xlsx]Purpose by Age Pivot!PivotTable16</c:name>
    <c:fmtId val="-1"/>
  </c:pivotSource>
  <c:chart>
    <c:autoTitleDeleted val="0"/>
    <c:pivotFmts>
      <c:pivotFmt>
        <c:idx val="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4"/>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5"/>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6"/>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7"/>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4"/>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5"/>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6"/>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7"/>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8"/>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9"/>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2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2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2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2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s>
    <c:plotArea>
      <c:layout>
        <c:manualLayout>
          <c:layoutTarget val="inner"/>
          <c:xMode val="edge"/>
          <c:yMode val="edge"/>
          <c:x val="0.13027626354398009"/>
          <c:y val="3.2414910858995137E-2"/>
          <c:w val="0.81527020660878946"/>
          <c:h val="0.82966629171353568"/>
        </c:manualLayout>
      </c:layout>
      <c:barChart>
        <c:barDir val="bar"/>
        <c:grouping val="percentStacked"/>
        <c:varyColors val="0"/>
        <c:ser>
          <c:idx val="0"/>
          <c:order val="0"/>
          <c:tx>
            <c:strRef>
              <c:f>'Purpose by Age Pivot'!$B$3:$B$4</c:f>
              <c:strCache>
                <c:ptCount val="1"/>
                <c:pt idx="0">
                  <c:v>Work</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bg1"/>
                    </a:solidFill>
                    <a:latin typeface="Arial" panose="020B0604020202020204" pitchFamily="34" charset="0"/>
                    <a:ea typeface="+mn-ea"/>
                    <a:cs typeface="Arial" panose="020B0604020202020204" pitchFamily="34"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'Purpose by Age Pivot'!$A$5:$A$12</c:f>
              <c:strCache>
                <c:ptCount val="7"/>
                <c:pt idx="0">
                  <c:v>65 and older</c:v>
                </c:pt>
                <c:pt idx="1">
                  <c:v>55-64</c:v>
                </c:pt>
                <c:pt idx="2">
                  <c:v>45-54</c:v>
                </c:pt>
                <c:pt idx="3">
                  <c:v>35-44</c:v>
                </c:pt>
                <c:pt idx="4">
                  <c:v>25-34</c:v>
                </c:pt>
                <c:pt idx="5">
                  <c:v>18-24</c:v>
                </c:pt>
                <c:pt idx="6">
                  <c:v>Under 18</c:v>
                </c:pt>
              </c:strCache>
            </c:strRef>
          </c:cat>
          <c:val>
            <c:numRef>
              <c:f>'Purpose by Age Pivot'!$B$5:$B$12</c:f>
              <c:numCache>
                <c:formatCode>0.0%</c:formatCode>
                <c:ptCount val="7"/>
                <c:pt idx="0">
                  <c:v>0.24215246636771301</c:v>
                </c:pt>
                <c:pt idx="1">
                  <c:v>0.43584070796460178</c:v>
                </c:pt>
                <c:pt idx="2">
                  <c:v>0.45905707196029777</c:v>
                </c:pt>
                <c:pt idx="3">
                  <c:v>0.48770491803278687</c:v>
                </c:pt>
                <c:pt idx="4">
                  <c:v>0.47682119205298013</c:v>
                </c:pt>
                <c:pt idx="5">
                  <c:v>0.34285714285714286</c:v>
                </c:pt>
                <c:pt idx="6">
                  <c:v>0.12200956937799043</c:v>
                </c:pt>
              </c:numCache>
            </c:numRef>
          </c:val>
          <c:extLst>
            <c:ext xmlns:c16="http://schemas.microsoft.com/office/drawing/2014/chart" uri="{C3380CC4-5D6E-409C-BE32-E72D297353CC}">
              <c16:uniqueId val="{00000000-7E78-4653-AB38-8948E0FFE401}"/>
            </c:ext>
          </c:extLst>
        </c:ser>
        <c:ser>
          <c:idx val="1"/>
          <c:order val="1"/>
          <c:tx>
            <c:strRef>
              <c:f>'Purpose by Age Pivot'!$C$3:$C$4</c:f>
              <c:strCache>
                <c:ptCount val="1"/>
                <c:pt idx="0">
                  <c:v>Shopping/Errands</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'Purpose by Age Pivot'!$A$5:$A$12</c:f>
              <c:strCache>
                <c:ptCount val="7"/>
                <c:pt idx="0">
                  <c:v>65 and older</c:v>
                </c:pt>
                <c:pt idx="1">
                  <c:v>55-64</c:v>
                </c:pt>
                <c:pt idx="2">
                  <c:v>45-54</c:v>
                </c:pt>
                <c:pt idx="3">
                  <c:v>35-44</c:v>
                </c:pt>
                <c:pt idx="4">
                  <c:v>25-34</c:v>
                </c:pt>
                <c:pt idx="5">
                  <c:v>18-24</c:v>
                </c:pt>
                <c:pt idx="6">
                  <c:v>Under 18</c:v>
                </c:pt>
              </c:strCache>
            </c:strRef>
          </c:cat>
          <c:val>
            <c:numRef>
              <c:f>'Purpose by Age Pivot'!$C$5:$C$12</c:f>
              <c:numCache>
                <c:formatCode>0.0%</c:formatCode>
                <c:ptCount val="7"/>
                <c:pt idx="0">
                  <c:v>0.27802690582959644</c:v>
                </c:pt>
                <c:pt idx="1">
                  <c:v>0.13495575221238937</c:v>
                </c:pt>
                <c:pt idx="2">
                  <c:v>0.15136476426799009</c:v>
                </c:pt>
                <c:pt idx="3">
                  <c:v>0.10040983606557377</c:v>
                </c:pt>
                <c:pt idx="4">
                  <c:v>8.9403973509933773E-2</c:v>
                </c:pt>
                <c:pt idx="5">
                  <c:v>6.1904761904761907E-2</c:v>
                </c:pt>
                <c:pt idx="6">
                  <c:v>9.3301435406698566E-2</c:v>
                </c:pt>
              </c:numCache>
            </c:numRef>
          </c:val>
          <c:extLst>
            <c:ext xmlns:c16="http://schemas.microsoft.com/office/drawing/2014/chart" uri="{C3380CC4-5D6E-409C-BE32-E72D297353CC}">
              <c16:uniqueId val="{00000001-7E78-4653-AB38-8948E0FFE401}"/>
            </c:ext>
          </c:extLst>
        </c:ser>
        <c:ser>
          <c:idx val="2"/>
          <c:order val="2"/>
          <c:tx>
            <c:strRef>
              <c:f>'Purpose by Age Pivot'!$D$3:$D$4</c:f>
              <c:strCache>
                <c:ptCount val="1"/>
                <c:pt idx="0">
                  <c:v>School/College</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0"/>
              <c:layout>
                <c:manualLayout>
                  <c:x val="-7.5328696651458818E-17"/>
                  <c:y val="-4.2918454935622317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E78-4653-AB38-8948E0FFE401}"/>
                </c:ext>
              </c:extLst>
            </c:dLbl>
            <c:dLbl>
              <c:idx val="1"/>
              <c:layout>
                <c:manualLayout>
                  <c:x val="-8.2177709296353367E-3"/>
                  <c:y val="-4.005722460658083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E78-4653-AB38-8948E0FFE401}"/>
                </c:ext>
              </c:extLst>
            </c:dLbl>
            <c:dLbl>
              <c:idx val="2"/>
              <c:layout>
                <c:manualLayout>
                  <c:x val="2.0544427324089096E-3"/>
                  <c:y val="-4.5779685264663805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7E78-4653-AB38-8948E0FFE401}"/>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'Purpose by Age Pivot'!$A$5:$A$12</c:f>
              <c:strCache>
                <c:ptCount val="7"/>
                <c:pt idx="0">
                  <c:v>65 and older</c:v>
                </c:pt>
                <c:pt idx="1">
                  <c:v>55-64</c:v>
                </c:pt>
                <c:pt idx="2">
                  <c:v>45-54</c:v>
                </c:pt>
                <c:pt idx="3">
                  <c:v>35-44</c:v>
                </c:pt>
                <c:pt idx="4">
                  <c:v>25-34</c:v>
                </c:pt>
                <c:pt idx="5">
                  <c:v>18-24</c:v>
                </c:pt>
                <c:pt idx="6">
                  <c:v>Under 18</c:v>
                </c:pt>
              </c:strCache>
            </c:strRef>
          </c:cat>
          <c:val>
            <c:numRef>
              <c:f>'Purpose by Age Pivot'!$D$5:$D$12</c:f>
              <c:numCache>
                <c:formatCode>0.0%</c:formatCode>
                <c:ptCount val="7"/>
                <c:pt idx="0">
                  <c:v>3.1390134529147982E-2</c:v>
                </c:pt>
                <c:pt idx="1">
                  <c:v>2.8761061946902654E-2</c:v>
                </c:pt>
                <c:pt idx="2">
                  <c:v>3.9702233250620347E-2</c:v>
                </c:pt>
                <c:pt idx="3">
                  <c:v>5.1229508196721313E-2</c:v>
                </c:pt>
                <c:pt idx="4">
                  <c:v>0.11092715231788079</c:v>
                </c:pt>
                <c:pt idx="5">
                  <c:v>0.37142857142857144</c:v>
                </c:pt>
                <c:pt idx="6">
                  <c:v>0.5143540669856459</c:v>
                </c:pt>
              </c:numCache>
            </c:numRef>
          </c:val>
          <c:extLst>
            <c:ext xmlns:c16="http://schemas.microsoft.com/office/drawing/2014/chart" uri="{C3380CC4-5D6E-409C-BE32-E72D297353CC}">
              <c16:uniqueId val="{00000005-7E78-4653-AB38-8948E0FFE401}"/>
            </c:ext>
          </c:extLst>
        </c:ser>
        <c:ser>
          <c:idx val="3"/>
          <c:order val="3"/>
          <c:tx>
            <c:strRef>
              <c:f>'Purpose by Age Pivot'!$E$3:$E$4</c:f>
              <c:strCache>
                <c:ptCount val="1"/>
                <c:pt idx="0">
                  <c:v>Other Appt</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5"/>
              <c:layout>
                <c:manualLayout>
                  <c:x val="-2.2598870056497175E-2"/>
                  <c:y val="-4.5779685264663778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7E78-4653-AB38-8948E0FFE401}"/>
                </c:ext>
              </c:extLst>
            </c:dLbl>
            <c:dLbl>
              <c:idx val="6"/>
              <c:layout>
                <c:manualLayout>
                  <c:x val="0"/>
                  <c:y val="-4.2918454935622317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7E78-4653-AB38-8948E0FFE401}"/>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'Purpose by Age Pivot'!$A$5:$A$12</c:f>
              <c:strCache>
                <c:ptCount val="7"/>
                <c:pt idx="0">
                  <c:v>65 and older</c:v>
                </c:pt>
                <c:pt idx="1">
                  <c:v>55-64</c:v>
                </c:pt>
                <c:pt idx="2">
                  <c:v>45-54</c:v>
                </c:pt>
                <c:pt idx="3">
                  <c:v>35-44</c:v>
                </c:pt>
                <c:pt idx="4">
                  <c:v>25-34</c:v>
                </c:pt>
                <c:pt idx="5">
                  <c:v>18-24</c:v>
                </c:pt>
                <c:pt idx="6">
                  <c:v>Under 18</c:v>
                </c:pt>
              </c:strCache>
            </c:strRef>
          </c:cat>
          <c:val>
            <c:numRef>
              <c:f>'Purpose by Age Pivot'!$E$5:$E$12</c:f>
              <c:numCache>
                <c:formatCode>0.0%</c:formatCode>
                <c:ptCount val="7"/>
                <c:pt idx="0">
                  <c:v>4.9327354260089683E-2</c:v>
                </c:pt>
                <c:pt idx="1">
                  <c:v>7.0796460176991149E-2</c:v>
                </c:pt>
                <c:pt idx="2">
                  <c:v>6.4516129032258063E-2</c:v>
                </c:pt>
                <c:pt idx="3">
                  <c:v>7.5819672131147542E-2</c:v>
                </c:pt>
                <c:pt idx="4">
                  <c:v>5.2980132450331126E-2</c:v>
                </c:pt>
                <c:pt idx="5">
                  <c:v>3.5714285714285712E-2</c:v>
                </c:pt>
                <c:pt idx="6">
                  <c:v>1.6746411483253589E-2</c:v>
                </c:pt>
              </c:numCache>
            </c:numRef>
          </c:val>
          <c:extLst>
            <c:ext xmlns:c16="http://schemas.microsoft.com/office/drawing/2014/chart" uri="{C3380CC4-5D6E-409C-BE32-E72D297353CC}">
              <c16:uniqueId val="{00000008-7E78-4653-AB38-8948E0FFE401}"/>
            </c:ext>
          </c:extLst>
        </c:ser>
        <c:ser>
          <c:idx val="4"/>
          <c:order val="4"/>
          <c:tx>
            <c:strRef>
              <c:f>'Purpose by Age Pivot'!$F$3:$F$4</c:f>
              <c:strCache>
                <c:ptCount val="1"/>
                <c:pt idx="0">
                  <c:v>Other</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'Purpose by Age Pivot'!$A$5:$A$12</c:f>
              <c:strCache>
                <c:ptCount val="7"/>
                <c:pt idx="0">
                  <c:v>65 and older</c:v>
                </c:pt>
                <c:pt idx="1">
                  <c:v>55-64</c:v>
                </c:pt>
                <c:pt idx="2">
                  <c:v>45-54</c:v>
                </c:pt>
                <c:pt idx="3">
                  <c:v>35-44</c:v>
                </c:pt>
                <c:pt idx="4">
                  <c:v>25-34</c:v>
                </c:pt>
                <c:pt idx="5">
                  <c:v>18-24</c:v>
                </c:pt>
                <c:pt idx="6">
                  <c:v>Under 18</c:v>
                </c:pt>
              </c:strCache>
            </c:strRef>
          </c:cat>
          <c:val>
            <c:numRef>
              <c:f>'Purpose by Age Pivot'!$F$5:$F$12</c:f>
              <c:numCache>
                <c:formatCode>0.0%</c:formatCode>
                <c:ptCount val="7"/>
                <c:pt idx="0">
                  <c:v>0.3452914798206278</c:v>
                </c:pt>
                <c:pt idx="1">
                  <c:v>0.26991150442477874</c:v>
                </c:pt>
                <c:pt idx="2">
                  <c:v>0.23573200992555832</c:v>
                </c:pt>
                <c:pt idx="3">
                  <c:v>0.23975409836065573</c:v>
                </c:pt>
                <c:pt idx="4">
                  <c:v>0.23509933774834438</c:v>
                </c:pt>
                <c:pt idx="5">
                  <c:v>0.16666666666666666</c:v>
                </c:pt>
                <c:pt idx="6">
                  <c:v>0.24641148325358853</c:v>
                </c:pt>
              </c:numCache>
            </c:numRef>
          </c:val>
          <c:extLst>
            <c:ext xmlns:c16="http://schemas.microsoft.com/office/drawing/2014/chart" uri="{C3380CC4-5D6E-409C-BE32-E72D297353CC}">
              <c16:uniqueId val="{00000009-7E78-4653-AB38-8948E0FFE401}"/>
            </c:ext>
          </c:extLst>
        </c:ser>
        <c:ser>
          <c:idx val="5"/>
          <c:order val="5"/>
          <c:tx>
            <c:strRef>
              <c:f>'Purpose by Age Pivot'!$G$3:$G$4</c:f>
              <c:strCache>
                <c:ptCount val="1"/>
                <c:pt idx="0">
                  <c:v>Medical</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4"/>
              <c:layout>
                <c:manualLayout>
                  <c:x val="-8.2177709296353367E-3"/>
                  <c:y val="-4.005722460658083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7E78-4653-AB38-8948E0FFE401}"/>
                </c:ext>
              </c:extLst>
            </c:dLbl>
            <c:dLbl>
              <c:idx val="5"/>
              <c:layout>
                <c:manualLayout>
                  <c:x val="-1.6435541859270673E-2"/>
                  <c:y val="-4.5779685264663805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7E78-4653-AB38-8948E0FFE401}"/>
                </c:ext>
              </c:extLst>
            </c:dLbl>
            <c:dLbl>
              <c:idx val="6"/>
              <c:layout>
                <c:manualLayout>
                  <c:x val="-2.054442732408834E-2"/>
                  <c:y val="-4.5779685264663812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7E78-4653-AB38-8948E0FFE401}"/>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'Purpose by Age Pivot'!$A$5:$A$12</c:f>
              <c:strCache>
                <c:ptCount val="7"/>
                <c:pt idx="0">
                  <c:v>65 and older</c:v>
                </c:pt>
                <c:pt idx="1">
                  <c:v>55-64</c:v>
                </c:pt>
                <c:pt idx="2">
                  <c:v>45-54</c:v>
                </c:pt>
                <c:pt idx="3">
                  <c:v>35-44</c:v>
                </c:pt>
                <c:pt idx="4">
                  <c:v>25-34</c:v>
                </c:pt>
                <c:pt idx="5">
                  <c:v>18-24</c:v>
                </c:pt>
                <c:pt idx="6">
                  <c:v>Under 18</c:v>
                </c:pt>
              </c:strCache>
            </c:strRef>
          </c:cat>
          <c:val>
            <c:numRef>
              <c:f>'Purpose by Age Pivot'!$G$5:$G$12</c:f>
              <c:numCache>
                <c:formatCode>0.0%</c:formatCode>
                <c:ptCount val="7"/>
                <c:pt idx="0">
                  <c:v>5.3811659192825115E-2</c:v>
                </c:pt>
                <c:pt idx="1">
                  <c:v>5.9734513274336286E-2</c:v>
                </c:pt>
                <c:pt idx="2">
                  <c:v>4.9627791563275438E-2</c:v>
                </c:pt>
                <c:pt idx="3">
                  <c:v>4.5081967213114756E-2</c:v>
                </c:pt>
                <c:pt idx="4">
                  <c:v>3.4768211920529798E-2</c:v>
                </c:pt>
                <c:pt idx="5">
                  <c:v>2.1428571428571429E-2</c:v>
                </c:pt>
                <c:pt idx="6">
                  <c:v>7.1770334928229667E-3</c:v>
                </c:pt>
              </c:numCache>
            </c:numRef>
          </c:val>
          <c:extLst>
            <c:ext xmlns:c16="http://schemas.microsoft.com/office/drawing/2014/chart" uri="{C3380CC4-5D6E-409C-BE32-E72D297353CC}">
              <c16:uniqueId val="{0000000D-7E78-4653-AB38-8948E0FFE401}"/>
            </c:ext>
          </c:extLst>
        </c:ser>
        <c:dLbls>
          <c:dLblPos val="ctr"/>
          <c:showLegendKey val="0"/>
          <c:showVal val="1"/>
          <c:showCatName val="0"/>
          <c:showSerName val="0"/>
          <c:showPercent val="0"/>
          <c:showBubbleSize val="0"/>
        </c:dLbls>
        <c:gapWidth val="150"/>
        <c:overlap val="100"/>
        <c:axId val="1548872544"/>
        <c:axId val="1920676192"/>
      </c:barChart>
      <c:catAx>
        <c:axId val="1548872544"/>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920676192"/>
        <c:crosses val="autoZero"/>
        <c:auto val="1"/>
        <c:lblAlgn val="ctr"/>
        <c:lblOffset val="100"/>
        <c:noMultiLvlLbl val="0"/>
      </c:catAx>
      <c:valAx>
        <c:axId val="1920676192"/>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548872544"/>
        <c:crosses val="autoZero"/>
        <c:crossBetween val="between"/>
      </c:valAx>
      <c:spPr>
        <a:noFill/>
        <a:ln>
          <a:noFill/>
        </a:ln>
        <a:effectLst/>
      </c:spPr>
    </c:plotArea>
    <c:legend>
      <c:legendPos val="r"/>
      <c:layout>
        <c:manualLayout>
          <c:xMode val="edge"/>
          <c:yMode val="edge"/>
          <c:x val="4.182313749242883E-2"/>
          <c:y val="0.93562914929751428"/>
          <c:w val="0.91116831549902411"/>
          <c:h val="6.4224398420785631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Arial" panose="020B0604020202020204" pitchFamily="34" charset="0"/>
          <a:cs typeface="Arial" panose="020B0604020202020204" pitchFamily="34" charset="0"/>
        </a:defRPr>
      </a:pPr>
      <a:endParaRPr lang="en-US"/>
    </a:p>
  </c:txPr>
  <c:externalData r:id="rId4">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 xmlns:c16="http://schemas.microsoft.com/office/drawing/2014/chart" uri="{E28EC0CA-F0BB-4C9C-879D-F8772B89E7AC}">
      <c16:pivotOptions16>
        <c16:showExpandCollapseFieldButtons val="1"/>
      </c16:pivotOptions16>
    </c:ext>
  </c:extLst>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5455594002306805"/>
          <c:y val="9.7860439858810752E-2"/>
          <c:w val="0.66566728826694743"/>
          <c:h val="0.82955350640464276"/>
        </c:manualLayout>
      </c:layout>
      <c:pie3DChart>
        <c:varyColors val="1"/>
        <c:ser>
          <c:idx val="2"/>
          <c:order val="0"/>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1-D59F-424D-ABE7-FA3F2E2C63B4}"/>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3-D59F-424D-ABE7-FA3F2E2C63B4}"/>
              </c:ext>
            </c:extLst>
          </c:dPt>
          <c:dLbls>
            <c:dLbl>
              <c:idx val="0"/>
              <c:tx>
                <c:rich>
                  <a:bodyPr/>
                  <a:lstStyle/>
                  <a:p>
                    <a:r>
                      <a:rPr lang="en-US" sz="1200" b="1"/>
                      <a:t>67.5%</a:t>
                    </a:r>
                    <a:endParaRPr lang="en-US" sz="1000" b="1"/>
                  </a:p>
                </c:rich>
              </c:tx>
              <c:dLblPos val="ctr"/>
              <c:showLegendKey val="0"/>
              <c:showVal val="0"/>
              <c:showCatName val="1"/>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1-D59F-424D-ABE7-FA3F2E2C63B4}"/>
                </c:ext>
              </c:extLst>
            </c:dLbl>
            <c:dLbl>
              <c:idx val="1"/>
              <c:tx>
                <c:rich>
                  <a:bodyPr/>
                  <a:lstStyle/>
                  <a:p>
                    <a:r>
                      <a:rPr lang="en-US" sz="1200" b="1"/>
                      <a:t>32.5%</a:t>
                    </a:r>
                    <a:endParaRPr lang="en-US" sz="1000" b="1"/>
                  </a:p>
                </c:rich>
              </c:tx>
              <c:dLblPos val="ctr"/>
              <c:showLegendKey val="0"/>
              <c:showVal val="0"/>
              <c:showCatName val="1"/>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3-D59F-424D-ABE7-FA3F2E2C63B4}"/>
                </c:ext>
              </c:extLst>
            </c:dLbl>
            <c:spPr>
              <a:noFill/>
              <a:ln>
                <a:noFill/>
              </a:ln>
              <a:effectLst/>
            </c:spPr>
            <c:txPr>
              <a:bodyPr rot="0" spcFirstLastPara="1" vertOverflow="ellipsis" vert="horz" wrap="square" anchor="ctr" anchorCtr="1"/>
              <a:lstStyle/>
              <a:p>
                <a:pPr>
                  <a:defRPr sz="900" b="0" i="0" u="none" strike="noStrike" kern="1200" baseline="0">
                    <a:solidFill>
                      <a:schemeClr val="bg1"/>
                    </a:solidFill>
                    <a:latin typeface="Arial" panose="020B0604020202020204" pitchFamily="34" charset="0"/>
                    <a:ea typeface="+mn-ea"/>
                    <a:cs typeface="Arial" panose="020B0604020202020204" pitchFamily="34" charset="0"/>
                  </a:defRPr>
                </a:pPr>
                <a:endParaRPr lang="en-US"/>
              </a:p>
            </c:txPr>
            <c:dLblPos val="ctr"/>
            <c:showLegendKey val="0"/>
            <c:showVal val="0"/>
            <c:showCatName val="1"/>
            <c:showSerName val="0"/>
            <c:showPercent val="1"/>
            <c:showBubbleSize val="0"/>
            <c:showLeaderLines val="0"/>
            <c:extLst>
              <c:ext xmlns:c15="http://schemas.microsoft.com/office/drawing/2012/chart" uri="{CE6537A1-D6FC-4f65-9D91-7224C49458BB}"/>
            </c:extLst>
          </c:dLbls>
          <c:cat>
            <c:strRef>
              <c:f>Minority!$K$8:$K$9</c:f>
              <c:strCache>
                <c:ptCount val="2"/>
                <c:pt idx="0">
                  <c:v>Minority</c:v>
                </c:pt>
                <c:pt idx="1">
                  <c:v>Non-Minority</c:v>
                </c:pt>
              </c:strCache>
            </c:strRef>
          </c:cat>
          <c:val>
            <c:numRef>
              <c:f>Minority!$J$8:$J$9</c:f>
              <c:numCache>
                <c:formatCode>0.0%</c:formatCode>
                <c:ptCount val="2"/>
                <c:pt idx="0">
                  <c:v>0.67541577939998898</c:v>
                </c:pt>
                <c:pt idx="1">
                  <c:v>0.32458422060001102</c:v>
                </c:pt>
              </c:numCache>
            </c:numRef>
          </c:val>
          <c:extLst>
            <c:ext xmlns:c16="http://schemas.microsoft.com/office/drawing/2014/chart" uri="{C3380CC4-5D6E-409C-BE32-E72D297353CC}">
              <c16:uniqueId val="{00000004-D59F-424D-ABE7-FA3F2E2C63B4}"/>
            </c:ext>
          </c:extLst>
        </c:ser>
        <c:dLbls>
          <c:dLblPos val="ctr"/>
          <c:showLegendKey val="0"/>
          <c:showVal val="1"/>
          <c:showCatName val="0"/>
          <c:showSerName val="0"/>
          <c:showPercent val="0"/>
          <c:showBubbleSize val="0"/>
          <c:showLeaderLines val="0"/>
        </c:dLbls>
      </c:pie3DChart>
      <c:spPr>
        <a:noFill/>
        <a:ln>
          <a:noFill/>
        </a:ln>
        <a:effectLst/>
      </c:spPr>
    </c:plotArea>
    <c:legend>
      <c:legendPos val="b"/>
      <c:layout>
        <c:manualLayout>
          <c:xMode val="edge"/>
          <c:yMode val="edge"/>
          <c:x val="0.78393821660450336"/>
          <c:y val="0.23705425171368141"/>
          <c:w val="0.20186040889625639"/>
          <c:h val="0.50404607191091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Arial" panose="020B0604020202020204" pitchFamily="34" charset="0"/>
          <a:cs typeface="Arial" panose="020B0604020202020204" pitchFamily="34" charset="0"/>
        </a:defRPr>
      </a:pPr>
      <a:endParaRPr lang="en-US"/>
    </a:p>
  </c:txPr>
  <c:externalData r:id="rId4">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8757415535881742"/>
          <c:y val="1.828815451888131E-2"/>
          <c:w val="0.66566728826694743"/>
          <c:h val="0.88411911376780128"/>
        </c:manualLayout>
      </c:layout>
      <c:barChart>
        <c:barDir val="bar"/>
        <c:grouping val="clustered"/>
        <c:varyColors val="0"/>
        <c:ser>
          <c:idx val="1"/>
          <c:order val="0"/>
          <c:tx>
            <c:strRef>
              <c:f>'RaceEth Pivot'!$C$31</c:f>
              <c:strCache>
                <c:ptCount val="1"/>
                <c:pt idx="0">
                  <c:v>Rail %</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'RaceEth Pivot'!$A$32:$A$38</c:f>
              <c:strCache>
                <c:ptCount val="7"/>
                <c:pt idx="0">
                  <c:v>Other</c:v>
                </c:pt>
                <c:pt idx="1">
                  <c:v>Mixed</c:v>
                </c:pt>
                <c:pt idx="2">
                  <c:v>Alaskan/Native American</c:v>
                </c:pt>
                <c:pt idx="3">
                  <c:v>Asian/Pacific Islander</c:v>
                </c:pt>
                <c:pt idx="4">
                  <c:v>Hispanic/Latino</c:v>
                </c:pt>
                <c:pt idx="5">
                  <c:v>Black/African American</c:v>
                </c:pt>
                <c:pt idx="6">
                  <c:v>Non-Hispanic White</c:v>
                </c:pt>
              </c:strCache>
            </c:strRef>
          </c:cat>
          <c:val>
            <c:numRef>
              <c:f>'RaceEth Pivot'!$C$32:$C$38</c:f>
              <c:numCache>
                <c:formatCode>0.0%</c:formatCode>
                <c:ptCount val="7"/>
                <c:pt idx="0">
                  <c:v>3.5635370305874048E-2</c:v>
                </c:pt>
                <c:pt idx="1">
                  <c:v>0.10881481992486794</c:v>
                </c:pt>
                <c:pt idx="2">
                  <c:v>9.8960215935535775E-3</c:v>
                </c:pt>
                <c:pt idx="3">
                  <c:v>8.8927834090400698E-2</c:v>
                </c:pt>
                <c:pt idx="4">
                  <c:v>0.15206350016239639</c:v>
                </c:pt>
                <c:pt idx="5">
                  <c:v>0.27461728496927834</c:v>
                </c:pt>
                <c:pt idx="6">
                  <c:v>0.33004516895362895</c:v>
                </c:pt>
              </c:numCache>
            </c:numRef>
          </c:val>
          <c:extLst>
            <c:ext xmlns:c16="http://schemas.microsoft.com/office/drawing/2014/chart" uri="{C3380CC4-5D6E-409C-BE32-E72D297353CC}">
              <c16:uniqueId val="{00000000-C7F6-4F3A-9119-FB083C1F01A0}"/>
            </c:ext>
          </c:extLst>
        </c:ser>
        <c:ser>
          <c:idx val="0"/>
          <c:order val="1"/>
          <c:tx>
            <c:strRef>
              <c:f>'RaceEth Pivot'!$B$31</c:f>
              <c:strCache>
                <c:ptCount val="1"/>
                <c:pt idx="0">
                  <c:v>Bus %</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'RaceEth Pivot'!$A$32:$A$38</c:f>
              <c:strCache>
                <c:ptCount val="7"/>
                <c:pt idx="0">
                  <c:v>Other</c:v>
                </c:pt>
                <c:pt idx="1">
                  <c:v>Mixed</c:v>
                </c:pt>
                <c:pt idx="2">
                  <c:v>Alaskan/Native American</c:v>
                </c:pt>
                <c:pt idx="3">
                  <c:v>Asian/Pacific Islander</c:v>
                </c:pt>
                <c:pt idx="4">
                  <c:v>Hispanic/Latino</c:v>
                </c:pt>
                <c:pt idx="5">
                  <c:v>Black/African American</c:v>
                </c:pt>
                <c:pt idx="6">
                  <c:v>Non-Hispanic White</c:v>
                </c:pt>
              </c:strCache>
            </c:strRef>
          </c:cat>
          <c:val>
            <c:numRef>
              <c:f>'RaceEth Pivot'!$B$32:$B$38</c:f>
              <c:numCache>
                <c:formatCode>0.0%</c:formatCode>
                <c:ptCount val="7"/>
                <c:pt idx="0">
                  <c:v>3.3436003082941708E-2</c:v>
                </c:pt>
                <c:pt idx="1">
                  <c:v>6.508156587988273E-2</c:v>
                </c:pt>
                <c:pt idx="2">
                  <c:v>1.758156335793782E-2</c:v>
                </c:pt>
                <c:pt idx="3">
                  <c:v>8.7223732681951799E-2</c:v>
                </c:pt>
                <c:pt idx="4">
                  <c:v>0.17876515365867765</c:v>
                </c:pt>
                <c:pt idx="5">
                  <c:v>0.29776197807259958</c:v>
                </c:pt>
                <c:pt idx="6">
                  <c:v>0.32015000326600873</c:v>
                </c:pt>
              </c:numCache>
            </c:numRef>
          </c:val>
          <c:extLst>
            <c:ext xmlns:c16="http://schemas.microsoft.com/office/drawing/2014/chart" uri="{C3380CC4-5D6E-409C-BE32-E72D297353CC}">
              <c16:uniqueId val="{00000001-C7F6-4F3A-9119-FB083C1F01A0}"/>
            </c:ext>
          </c:extLst>
        </c:ser>
        <c:ser>
          <c:idx val="2"/>
          <c:order val="2"/>
          <c:tx>
            <c:strRef>
              <c:f>'RaceEth Pivot'!$D$31</c:f>
              <c:strCache>
                <c:ptCount val="1"/>
                <c:pt idx="0">
                  <c:v>Total %</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'RaceEth Pivot'!$A$32:$A$38</c:f>
              <c:strCache>
                <c:ptCount val="7"/>
                <c:pt idx="0">
                  <c:v>Other</c:v>
                </c:pt>
                <c:pt idx="1">
                  <c:v>Mixed</c:v>
                </c:pt>
                <c:pt idx="2">
                  <c:v>Alaskan/Native American</c:v>
                </c:pt>
                <c:pt idx="3">
                  <c:v>Asian/Pacific Islander</c:v>
                </c:pt>
                <c:pt idx="4">
                  <c:v>Hispanic/Latino</c:v>
                </c:pt>
                <c:pt idx="5">
                  <c:v>Black/African American</c:v>
                </c:pt>
                <c:pt idx="6">
                  <c:v>Non-Hispanic White</c:v>
                </c:pt>
              </c:strCache>
            </c:strRef>
          </c:cat>
          <c:val>
            <c:numRef>
              <c:f>'RaceEth Pivot'!$D$32:$D$38</c:f>
              <c:numCache>
                <c:formatCode>0.0%</c:formatCode>
                <c:ptCount val="7"/>
                <c:pt idx="0">
                  <c:v>3.4457779953541073E-2</c:v>
                </c:pt>
                <c:pt idx="1">
                  <c:v>8.5399058562907193E-2</c:v>
                </c:pt>
                <c:pt idx="2">
                  <c:v>1.4011032374756583E-2</c:v>
                </c:pt>
                <c:pt idx="3">
                  <c:v>8.8015420121026838E-2</c:v>
                </c:pt>
                <c:pt idx="4">
                  <c:v>0.16636016204800746</c:v>
                </c:pt>
                <c:pt idx="5">
                  <c:v>0.28700947078617928</c:v>
                </c:pt>
                <c:pt idx="6">
                  <c:v>0.32474707615358162</c:v>
                </c:pt>
              </c:numCache>
            </c:numRef>
          </c:val>
          <c:extLst>
            <c:ext xmlns:c16="http://schemas.microsoft.com/office/drawing/2014/chart" uri="{C3380CC4-5D6E-409C-BE32-E72D297353CC}">
              <c16:uniqueId val="{00000002-C7F6-4F3A-9119-FB083C1F01A0}"/>
            </c:ext>
          </c:extLst>
        </c:ser>
        <c:dLbls>
          <c:dLblPos val="outEnd"/>
          <c:showLegendKey val="0"/>
          <c:showVal val="1"/>
          <c:showCatName val="0"/>
          <c:showSerName val="0"/>
          <c:showPercent val="0"/>
          <c:showBubbleSize val="0"/>
        </c:dLbls>
        <c:gapWidth val="115"/>
        <c:overlap val="-20"/>
        <c:axId val="694412416"/>
        <c:axId val="694413952"/>
      </c:barChart>
      <c:catAx>
        <c:axId val="694412416"/>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694413952"/>
        <c:crosses val="autoZero"/>
        <c:auto val="1"/>
        <c:lblAlgn val="ctr"/>
        <c:lblOffset val="100"/>
        <c:noMultiLvlLbl val="0"/>
      </c:catAx>
      <c:valAx>
        <c:axId val="694413952"/>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694412416"/>
        <c:crosses val="autoZero"/>
        <c:crossBetween val="between"/>
      </c:valAx>
      <c:spPr>
        <a:noFill/>
        <a:ln>
          <a:noFill/>
        </a:ln>
        <a:effectLst/>
      </c:spPr>
    </c:plotArea>
    <c:legend>
      <c:legendPos val="b"/>
      <c:layout>
        <c:manualLayout>
          <c:xMode val="edge"/>
          <c:yMode val="edge"/>
          <c:x val="0.37171781411938892"/>
          <c:y val="0.95762682207096994"/>
          <c:w val="0.26994515670366698"/>
          <c:h val="4.2373231173751393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Arial" panose="020B0604020202020204" pitchFamily="34" charset="0"/>
          <a:cs typeface="Arial" panose="020B0604020202020204" pitchFamily="34" charset="0"/>
        </a:defRPr>
      </a:pPr>
      <a:endParaRPr lang="en-US"/>
    </a:p>
  </c:txPr>
  <c:externalData r:id="rId4">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8989394082302216"/>
          <c:y val="3.934788790832762E-2"/>
          <c:w val="0.7607639238260151"/>
          <c:h val="0.86507750474352341"/>
        </c:manualLayout>
      </c:layout>
      <c:barChart>
        <c:barDir val="bar"/>
        <c:grouping val="clustered"/>
        <c:varyColors val="0"/>
        <c:ser>
          <c:idx val="0"/>
          <c:order val="0"/>
          <c:tx>
            <c:strRef>
              <c:f>'Regional Comparison'!$B$1</c:f>
              <c:strCache>
                <c:ptCount val="1"/>
                <c:pt idx="0">
                  <c:v>SacRT %</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'Regional Comparison'!$A$3:$A$8</c:f>
              <c:strCache>
                <c:ptCount val="6"/>
                <c:pt idx="0">
                  <c:v>Mixed</c:v>
                </c:pt>
                <c:pt idx="1">
                  <c:v>Alaskan/Native American</c:v>
                </c:pt>
                <c:pt idx="2">
                  <c:v>Asian/Pacific Islander</c:v>
                </c:pt>
                <c:pt idx="3">
                  <c:v>Hispanic/Latino</c:v>
                </c:pt>
                <c:pt idx="4">
                  <c:v>Black/African American</c:v>
                </c:pt>
                <c:pt idx="5">
                  <c:v>Non-Hispanic White</c:v>
                </c:pt>
              </c:strCache>
            </c:strRef>
          </c:cat>
          <c:val>
            <c:numRef>
              <c:f>'Regional Comparison'!$B$3:$B$8</c:f>
              <c:numCache>
                <c:formatCode>0.0%</c:formatCode>
                <c:ptCount val="6"/>
                <c:pt idx="0">
                  <c:v>8.5399058562907193E-2</c:v>
                </c:pt>
                <c:pt idx="1">
                  <c:v>1.4011032374756583E-2</c:v>
                </c:pt>
                <c:pt idx="2">
                  <c:v>8.8015420121026838E-2</c:v>
                </c:pt>
                <c:pt idx="3">
                  <c:v>0.16636016204800746</c:v>
                </c:pt>
                <c:pt idx="4">
                  <c:v>0.28700947078617928</c:v>
                </c:pt>
                <c:pt idx="5">
                  <c:v>0.32474707615358162</c:v>
                </c:pt>
              </c:numCache>
            </c:numRef>
          </c:val>
          <c:extLst>
            <c:ext xmlns:c16="http://schemas.microsoft.com/office/drawing/2014/chart" uri="{C3380CC4-5D6E-409C-BE32-E72D297353CC}">
              <c16:uniqueId val="{00000000-0982-4764-BBBA-6CC930887E1C}"/>
            </c:ext>
          </c:extLst>
        </c:ser>
        <c:ser>
          <c:idx val="1"/>
          <c:order val="1"/>
          <c:tx>
            <c:strRef>
              <c:f>'Regional Comparison'!$C$1</c:f>
              <c:strCache>
                <c:ptCount val="1"/>
                <c:pt idx="0">
                  <c:v>City %</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'Regional Comparison'!$A$3:$A$8</c:f>
              <c:strCache>
                <c:ptCount val="6"/>
                <c:pt idx="0">
                  <c:v>Mixed</c:v>
                </c:pt>
                <c:pt idx="1">
                  <c:v>Alaskan/Native American</c:v>
                </c:pt>
                <c:pt idx="2">
                  <c:v>Asian/Pacific Islander</c:v>
                </c:pt>
                <c:pt idx="3">
                  <c:v>Hispanic/Latino</c:v>
                </c:pt>
                <c:pt idx="4">
                  <c:v>Black/African American</c:v>
                </c:pt>
                <c:pt idx="5">
                  <c:v>Non-Hispanic White</c:v>
                </c:pt>
              </c:strCache>
            </c:strRef>
          </c:cat>
          <c:val>
            <c:numRef>
              <c:f>'Regional Comparison'!$C$3:$C$8</c:f>
              <c:numCache>
                <c:formatCode>0.0%</c:formatCode>
                <c:ptCount val="6"/>
                <c:pt idx="0">
                  <c:v>8.0000000000000002E-3</c:v>
                </c:pt>
                <c:pt idx="1">
                  <c:v>0.11700000000000001</c:v>
                </c:pt>
                <c:pt idx="2">
                  <c:v>0.20799999999999999</c:v>
                </c:pt>
                <c:pt idx="3">
                  <c:v>0.28899999999999998</c:v>
                </c:pt>
                <c:pt idx="4">
                  <c:v>0.13400000000000001</c:v>
                </c:pt>
                <c:pt idx="5">
                  <c:v>0.40899999999999997</c:v>
                </c:pt>
              </c:numCache>
            </c:numRef>
          </c:val>
          <c:extLst>
            <c:ext xmlns:c16="http://schemas.microsoft.com/office/drawing/2014/chart" uri="{C3380CC4-5D6E-409C-BE32-E72D297353CC}">
              <c16:uniqueId val="{00000001-0982-4764-BBBA-6CC930887E1C}"/>
            </c:ext>
          </c:extLst>
        </c:ser>
        <c:ser>
          <c:idx val="2"/>
          <c:order val="2"/>
          <c:tx>
            <c:strRef>
              <c:f>'Regional Comparison'!$D$1</c:f>
              <c:strCache>
                <c:ptCount val="1"/>
                <c:pt idx="0">
                  <c:v>County %</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'Regional Comparison'!$A$3:$A$8</c:f>
              <c:strCache>
                <c:ptCount val="6"/>
                <c:pt idx="0">
                  <c:v>Mixed</c:v>
                </c:pt>
                <c:pt idx="1">
                  <c:v>Alaskan/Native American</c:v>
                </c:pt>
                <c:pt idx="2">
                  <c:v>Asian/Pacific Islander</c:v>
                </c:pt>
                <c:pt idx="3">
                  <c:v>Hispanic/Latino</c:v>
                </c:pt>
                <c:pt idx="4">
                  <c:v>Black/African American</c:v>
                </c:pt>
                <c:pt idx="5">
                  <c:v>Non-Hispanic White</c:v>
                </c:pt>
              </c:strCache>
            </c:strRef>
          </c:cat>
          <c:val>
            <c:numRef>
              <c:f>'Regional Comparison'!$D$3:$D$8</c:f>
              <c:numCache>
                <c:formatCode>0.0%</c:formatCode>
                <c:ptCount val="6"/>
                <c:pt idx="0">
                  <c:v>1.6E-2</c:v>
                </c:pt>
                <c:pt idx="1">
                  <c:v>7.0000000000000007E-2</c:v>
                </c:pt>
                <c:pt idx="2">
                  <c:v>0.191</c:v>
                </c:pt>
                <c:pt idx="3">
                  <c:v>0.24399999999999999</c:v>
                </c:pt>
                <c:pt idx="4">
                  <c:v>0.109</c:v>
                </c:pt>
                <c:pt idx="5">
                  <c:v>0.42099999999999999</c:v>
                </c:pt>
              </c:numCache>
            </c:numRef>
          </c:val>
          <c:extLst>
            <c:ext xmlns:c16="http://schemas.microsoft.com/office/drawing/2014/chart" uri="{C3380CC4-5D6E-409C-BE32-E72D297353CC}">
              <c16:uniqueId val="{00000002-0982-4764-BBBA-6CC930887E1C}"/>
            </c:ext>
          </c:extLst>
        </c:ser>
        <c:dLbls>
          <c:dLblPos val="outEnd"/>
          <c:showLegendKey val="0"/>
          <c:showVal val="1"/>
          <c:showCatName val="0"/>
          <c:showSerName val="0"/>
          <c:showPercent val="0"/>
          <c:showBubbleSize val="0"/>
        </c:dLbls>
        <c:gapWidth val="115"/>
        <c:overlap val="-20"/>
        <c:axId val="1822061376"/>
        <c:axId val="1822053888"/>
      </c:barChart>
      <c:valAx>
        <c:axId val="1822053888"/>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822061376"/>
        <c:crosses val="autoZero"/>
        <c:crossBetween val="between"/>
      </c:valAx>
      <c:catAx>
        <c:axId val="1822061376"/>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822053888"/>
        <c:crosses val="autoZero"/>
        <c:auto val="1"/>
        <c:lblAlgn val="ctr"/>
        <c:lblOffset val="100"/>
        <c:noMultiLvlLbl val="0"/>
      </c:catAx>
      <c:spPr>
        <a:noFill/>
        <a:ln>
          <a:noFill/>
        </a:ln>
        <a:effectLst/>
      </c:spPr>
    </c:plotArea>
    <c:legend>
      <c:legendPos val="b"/>
      <c:layout>
        <c:manualLayout>
          <c:xMode val="edge"/>
          <c:yMode val="edge"/>
          <c:x val="0.36134891756658205"/>
          <c:y val="0.96003524426231801"/>
          <c:w val="0.44135875632995542"/>
          <c:h val="3.996475573768199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Arial" panose="020B0604020202020204" pitchFamily="34" charset="0"/>
          <a:cs typeface="Arial" panose="020B0604020202020204" pitchFamily="34" charset="0"/>
        </a:defRPr>
      </a:pPr>
      <a:endParaRPr lang="en-US"/>
    </a:p>
  </c:txPr>
  <c:externalData r:id="rId4">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1"/>
          <c:order val="0"/>
          <c:tx>
            <c:strRef>
              <c:f>'15A. Minority by Route'!$B$1</c:f>
              <c:strCache>
                <c:ptCount val="1"/>
                <c:pt idx="0">
                  <c:v>Minority %</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Pt>
            <c:idx val="6"/>
            <c:invertIfNegative val="0"/>
            <c:bubble3D val="0"/>
            <c:extLst>
              <c:ext xmlns:c16="http://schemas.microsoft.com/office/drawing/2014/chart" uri="{C3380CC4-5D6E-409C-BE32-E72D297353CC}">
                <c16:uniqueId val="{00000000-AB2B-4C41-98C0-11B8FA761584}"/>
              </c:ext>
            </c:extLst>
          </c:dPt>
          <c:dPt>
            <c:idx val="13"/>
            <c:invertIfNegative val="0"/>
            <c:bubble3D val="0"/>
            <c:extLst>
              <c:ext xmlns:c16="http://schemas.microsoft.com/office/drawing/2014/chart" uri="{C3380CC4-5D6E-409C-BE32-E72D297353CC}">
                <c16:uniqueId val="{00000001-AB2B-4C41-98C0-11B8FA761584}"/>
              </c:ext>
            </c:extLst>
          </c:dPt>
          <c:dPt>
            <c:idx val="14"/>
            <c:invertIfNegative val="0"/>
            <c:bubble3D val="0"/>
            <c:extLst>
              <c:ext xmlns:c16="http://schemas.microsoft.com/office/drawing/2014/chart" uri="{C3380CC4-5D6E-409C-BE32-E72D297353CC}">
                <c16:uniqueId val="{00000002-AB2B-4C41-98C0-11B8FA761584}"/>
              </c:ext>
            </c:extLst>
          </c:dPt>
          <c:dPt>
            <c:idx val="21"/>
            <c:invertIfNegative val="0"/>
            <c:bubble3D val="0"/>
            <c:extLst>
              <c:ext xmlns:c16="http://schemas.microsoft.com/office/drawing/2014/chart" uri="{C3380CC4-5D6E-409C-BE32-E72D297353CC}">
                <c16:uniqueId val="{00000003-AB2B-4C41-98C0-11B8FA761584}"/>
              </c:ext>
            </c:extLst>
          </c:dPt>
          <c:dPt>
            <c:idx val="22"/>
            <c:invertIfNegative val="0"/>
            <c:bubble3D val="0"/>
            <c:extLst>
              <c:ext xmlns:c16="http://schemas.microsoft.com/office/drawing/2014/chart" uri="{C3380CC4-5D6E-409C-BE32-E72D297353CC}">
                <c16:uniqueId val="{00000004-AB2B-4C41-98C0-11B8FA761584}"/>
              </c:ext>
            </c:extLst>
          </c:dPt>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'15A. Minority by Route'!$A$2:$A$43</c:f>
              <c:strCache>
                <c:ptCount val="29"/>
                <c:pt idx="0">
                  <c:v>38</c:v>
                </c:pt>
                <c:pt idx="1">
                  <c:v>25</c:v>
                </c:pt>
                <c:pt idx="2">
                  <c:v>19</c:v>
                </c:pt>
                <c:pt idx="3">
                  <c:v>23</c:v>
                </c:pt>
                <c:pt idx="4">
                  <c:v>72</c:v>
                </c:pt>
                <c:pt idx="5">
                  <c:v>1</c:v>
                </c:pt>
                <c:pt idx="6">
                  <c:v>Gold</c:v>
                </c:pt>
                <c:pt idx="7">
                  <c:v>93</c:v>
                </c:pt>
                <c:pt idx="8">
                  <c:v>21</c:v>
                </c:pt>
                <c:pt idx="9">
                  <c:v>75</c:v>
                </c:pt>
                <c:pt idx="10">
                  <c:v>84</c:v>
                </c:pt>
                <c:pt idx="11">
                  <c:v>15</c:v>
                </c:pt>
                <c:pt idx="12">
                  <c:v>62</c:v>
                </c:pt>
                <c:pt idx="13">
                  <c:v>System</c:v>
                </c:pt>
                <c:pt idx="14">
                  <c:v>Blue</c:v>
                </c:pt>
                <c:pt idx="15">
                  <c:v>26</c:v>
                </c:pt>
                <c:pt idx="16">
                  <c:v>61</c:v>
                </c:pt>
                <c:pt idx="17">
                  <c:v>81</c:v>
                </c:pt>
                <c:pt idx="18">
                  <c:v>11</c:v>
                </c:pt>
                <c:pt idx="19">
                  <c:v>86</c:v>
                </c:pt>
                <c:pt idx="20">
                  <c:v>51</c:v>
                </c:pt>
                <c:pt idx="21">
                  <c:v>30</c:v>
                </c:pt>
                <c:pt idx="22">
                  <c:v>68</c:v>
                </c:pt>
                <c:pt idx="23">
                  <c:v>13</c:v>
                </c:pt>
                <c:pt idx="24">
                  <c:v>88</c:v>
                </c:pt>
                <c:pt idx="25">
                  <c:v>67</c:v>
                </c:pt>
                <c:pt idx="26">
                  <c:v>87</c:v>
                </c:pt>
                <c:pt idx="27">
                  <c:v>82</c:v>
                </c:pt>
                <c:pt idx="28">
                  <c:v>56</c:v>
                </c:pt>
              </c:strCache>
            </c:strRef>
          </c:cat>
          <c:val>
            <c:numRef>
              <c:f>'15A. Minority by Route'!$B$2:$B$43</c:f>
              <c:numCache>
                <c:formatCode>0.0%</c:formatCode>
                <c:ptCount val="29"/>
                <c:pt idx="0">
                  <c:v>0.42857142857142799</c:v>
                </c:pt>
                <c:pt idx="1">
                  <c:v>0.441176470588235</c:v>
                </c:pt>
                <c:pt idx="2">
                  <c:v>0.47058823529411697</c:v>
                </c:pt>
                <c:pt idx="3">
                  <c:v>0.47058823529411697</c:v>
                </c:pt>
                <c:pt idx="4">
                  <c:v>0.472727272727272</c:v>
                </c:pt>
                <c:pt idx="5">
                  <c:v>0.495412844036697</c:v>
                </c:pt>
                <c:pt idx="6">
                  <c:v>0.50317124735729302</c:v>
                </c:pt>
                <c:pt idx="7">
                  <c:v>0.51851851851851805</c:v>
                </c:pt>
                <c:pt idx="8">
                  <c:v>0.530612244897959</c:v>
                </c:pt>
                <c:pt idx="9">
                  <c:v>0.53333333333333299</c:v>
                </c:pt>
                <c:pt idx="10">
                  <c:v>0.53658536585365801</c:v>
                </c:pt>
                <c:pt idx="11">
                  <c:v>0.55263157894736803</c:v>
                </c:pt>
                <c:pt idx="12">
                  <c:v>0.55357142857142805</c:v>
                </c:pt>
                <c:pt idx="13">
                  <c:v>0.55800000000000005</c:v>
                </c:pt>
                <c:pt idx="14">
                  <c:v>0.55913978494623595</c:v>
                </c:pt>
                <c:pt idx="15">
                  <c:v>0.60493827160493796</c:v>
                </c:pt>
                <c:pt idx="16">
                  <c:v>0.60975609756097504</c:v>
                </c:pt>
                <c:pt idx="17">
                  <c:v>0.625</c:v>
                </c:pt>
                <c:pt idx="18">
                  <c:v>0.62962962962962898</c:v>
                </c:pt>
                <c:pt idx="19">
                  <c:v>0.63333333333333297</c:v>
                </c:pt>
                <c:pt idx="20">
                  <c:v>0.64885496183206104</c:v>
                </c:pt>
                <c:pt idx="21">
                  <c:v>0.65671641791044699</c:v>
                </c:pt>
                <c:pt idx="22">
                  <c:v>0.67045454545454497</c:v>
                </c:pt>
                <c:pt idx="23">
                  <c:v>0.70175438596491202</c:v>
                </c:pt>
                <c:pt idx="24">
                  <c:v>0.71428571428571397</c:v>
                </c:pt>
                <c:pt idx="25">
                  <c:v>0.73239436619718301</c:v>
                </c:pt>
                <c:pt idx="26">
                  <c:v>0.74418604651162701</c:v>
                </c:pt>
                <c:pt idx="27">
                  <c:v>0.77083333333333304</c:v>
                </c:pt>
                <c:pt idx="28">
                  <c:v>0.84782608695652095</c:v>
                </c:pt>
              </c:numCache>
            </c:numRef>
          </c:val>
          <c:extLst>
            <c:ext xmlns:c16="http://schemas.microsoft.com/office/drawing/2014/chart" uri="{C3380CC4-5D6E-409C-BE32-E72D297353CC}">
              <c16:uniqueId val="{00000005-AB2B-4C41-98C0-11B8FA761584}"/>
            </c:ext>
          </c:extLst>
        </c:ser>
        <c:dLbls>
          <c:dLblPos val="outEnd"/>
          <c:showLegendKey val="0"/>
          <c:showVal val="1"/>
          <c:showCatName val="0"/>
          <c:showSerName val="0"/>
          <c:showPercent val="0"/>
          <c:showBubbleSize val="0"/>
        </c:dLbls>
        <c:gapWidth val="115"/>
        <c:overlap val="-20"/>
        <c:axId val="1798562031"/>
        <c:axId val="1798555791"/>
      </c:barChart>
      <c:catAx>
        <c:axId val="1798562031"/>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798555791"/>
        <c:crosses val="autoZero"/>
        <c:auto val="1"/>
        <c:lblAlgn val="ctr"/>
        <c:lblOffset val="100"/>
        <c:noMultiLvlLbl val="0"/>
      </c:catAx>
      <c:valAx>
        <c:axId val="1798555791"/>
        <c:scaling>
          <c:orientation val="minMax"/>
          <c:max val="1"/>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798562031"/>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Arial" panose="020B0604020202020204" pitchFamily="34" charset="0"/>
          <a:cs typeface="Arial" panose="020B0604020202020204" pitchFamily="34" charset="0"/>
        </a:defRPr>
      </a:pPr>
      <a:endParaRPr lang="en-US"/>
    </a:p>
  </c:txPr>
  <c:externalData r:id="rId4">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7598594143581005E-2"/>
          <c:y val="7.2853814222217567E-2"/>
          <c:w val="0.78986708806032202"/>
          <c:h val="0.87234763379640246"/>
        </c:manualLayout>
      </c:layout>
      <c:pie3DChart>
        <c:varyColors val="1"/>
        <c:ser>
          <c:idx val="1"/>
          <c:order val="0"/>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1-6B5E-4C7A-84BC-0F24161CABEE}"/>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3-6B5E-4C7A-84BC-0F24161CABEE}"/>
              </c:ext>
            </c:extLst>
          </c:dPt>
          <c:dLbls>
            <c:dLbl>
              <c:idx val="0"/>
              <c:layout>
                <c:manualLayout>
                  <c:x val="-0.19315895372233399"/>
                  <c:y val="-0.16095579344716746"/>
                </c:manualLayout>
              </c:layout>
              <c:tx>
                <c:rich>
                  <a:bodyPr/>
                  <a:lstStyle/>
                  <a:p>
                    <a:fld id="{0CC4EAC2-B690-491A-A536-7A0F0B6353DC}" type="VALUE">
                      <a:rPr lang="en-US"/>
                      <a:pPr/>
                      <a:t>[VALUE]</a:t>
                    </a:fld>
                    <a:endParaRPr lang="en-US"/>
                  </a:p>
                </c:rich>
              </c:tx>
              <c:dLblPos val="bestFit"/>
              <c:showLegendKey val="0"/>
              <c:showVal val="1"/>
              <c:showCatName val="1"/>
              <c:showSerName val="0"/>
              <c:showPercent val="0"/>
              <c:showBubbleSize val="0"/>
              <c:extLst>
                <c:ext xmlns:c15="http://schemas.microsoft.com/office/drawing/2012/chart" uri="{CE6537A1-D6FC-4f65-9D91-7224C49458BB}">
                  <c15:layout>
                    <c:manualLayout>
                      <c:w val="0.11804158283031523"/>
                      <c:h val="0.2640449438202247"/>
                    </c:manualLayout>
                  </c15:layout>
                  <c15:dlblFieldTable/>
                  <c15:showDataLabelsRange val="0"/>
                </c:ext>
                <c:ext xmlns:c16="http://schemas.microsoft.com/office/drawing/2014/chart" uri="{C3380CC4-5D6E-409C-BE32-E72D297353CC}">
                  <c16:uniqueId val="{00000001-6B5E-4C7A-84BC-0F24161CABEE}"/>
                </c:ext>
              </c:extLst>
            </c:dLbl>
            <c:dLbl>
              <c:idx val="1"/>
              <c:layout>
                <c:manualLayout>
                  <c:x val="0.16602966882660794"/>
                  <c:y val="2.0191099708042112E-2"/>
                </c:manualLayout>
              </c:layout>
              <c:tx>
                <c:rich>
                  <a:bodyPr/>
                  <a:lstStyle/>
                  <a:p>
                    <a:fld id="{CBDFD23C-989F-47C8-83D0-18F9630F0330}" type="VALUE">
                      <a:rPr lang="en-US" sz="1200" b="1" baseline="0"/>
                      <a:pPr/>
                      <a:t>[VALUE]</a:t>
                    </a:fld>
                    <a:endParaRPr lang="en-US"/>
                  </a:p>
                </c:rich>
              </c:tx>
              <c:dLblPos val="bestFit"/>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6B5E-4C7A-84BC-0F24161CABEE}"/>
                </c:ext>
              </c:extLst>
            </c:dLbl>
            <c:spPr>
              <a:noFill/>
              <a:ln>
                <a:noFill/>
              </a:ln>
              <a:effectLst/>
            </c:spPr>
            <c:txPr>
              <a:bodyPr rot="0" spcFirstLastPara="1" vertOverflow="ellipsis" vert="horz" wrap="square" anchor="ctr" anchorCtr="1"/>
              <a:lstStyle/>
              <a:p>
                <a:pPr>
                  <a:defRPr sz="1200" b="1" i="0" u="none" strike="noStrike" kern="1200" baseline="0">
                    <a:solidFill>
                      <a:schemeClr val="bg1"/>
                    </a:solidFill>
                    <a:latin typeface="Arial" panose="020B0604020202020204" pitchFamily="34" charset="0"/>
                    <a:ea typeface="+mn-ea"/>
                    <a:cs typeface="Arial" panose="020B0604020202020204" pitchFamily="34" charset="0"/>
                  </a:defRPr>
                </a:pPr>
                <a:endParaRPr lang="en-US"/>
              </a:p>
            </c:txPr>
            <c:dLblPos val="bestFit"/>
            <c:showLegendKey val="0"/>
            <c:showVal val="1"/>
            <c:showCatName val="1"/>
            <c:showSerName val="0"/>
            <c:showPercent val="0"/>
            <c:showBubbleSize val="0"/>
            <c:showLeaderLines val="0"/>
            <c:extLst>
              <c:ext xmlns:c15="http://schemas.microsoft.com/office/drawing/2012/chart" uri="{CE6537A1-D6FC-4f65-9D91-7224C49458BB}"/>
            </c:extLst>
          </c:dLbls>
          <c:cat>
            <c:strRef>
              <c:f>'Low-Income%'!$I$8:$I$9</c:f>
              <c:strCache>
                <c:ptCount val="2"/>
                <c:pt idx="0">
                  <c:v>Low-Income</c:v>
                </c:pt>
                <c:pt idx="1">
                  <c:v>Non Low-Income</c:v>
                </c:pt>
              </c:strCache>
            </c:strRef>
          </c:cat>
          <c:val>
            <c:numRef>
              <c:f>'Low-Income%'!$H$8:$H$9</c:f>
              <c:numCache>
                <c:formatCode>0.0%</c:formatCode>
                <c:ptCount val="2"/>
                <c:pt idx="0">
                  <c:v>0.55503913964708218</c:v>
                </c:pt>
                <c:pt idx="1">
                  <c:v>0.44496086035291782</c:v>
                </c:pt>
              </c:numCache>
            </c:numRef>
          </c:val>
          <c:extLst>
            <c:ext xmlns:c15="http://schemas.microsoft.com/office/drawing/2012/chart" uri="{02D57815-91ED-43cb-92C2-25804820EDAC}">
              <c15:filteredSeriesTitle>
                <c15:tx>
                  <c:strRef>
                    <c:extLst>
                      <c:ext uri="{02D57815-91ED-43cb-92C2-25804820EDAC}">
                        <c15:formulaRef>
                          <c15:sqref>'Low-Income%'!#REF!</c15:sqref>
                        </c15:formulaRef>
                      </c:ext>
                    </c:extLst>
                    <c:strCache>
                      <c:ptCount val="1"/>
                      <c:pt idx="0">
                        <c:v>#REF!</c:v>
                      </c:pt>
                    </c:strCache>
                  </c:strRef>
                </c15:tx>
              </c15:filteredSeriesTitle>
            </c:ext>
            <c:ext xmlns:c16="http://schemas.microsoft.com/office/drawing/2014/chart" uri="{C3380CC4-5D6E-409C-BE32-E72D297353CC}">
              <c16:uniqueId val="{00000004-6B5E-4C7A-84BC-0F24161CABEE}"/>
            </c:ext>
          </c:extLst>
        </c:ser>
        <c:dLbls>
          <c:dLblPos val="bestFit"/>
          <c:showLegendKey val="0"/>
          <c:showVal val="1"/>
          <c:showCatName val="0"/>
          <c:showSerName val="0"/>
          <c:showPercent val="0"/>
          <c:showBubbleSize val="0"/>
          <c:showLeaderLines val="0"/>
        </c:dLbls>
      </c:pie3DChart>
      <c:spPr>
        <a:noFill/>
        <a:ln>
          <a:noFill/>
        </a:ln>
        <a:effectLst/>
      </c:spPr>
    </c:plotArea>
    <c:legend>
      <c:legendPos val="b"/>
      <c:layout>
        <c:manualLayout>
          <c:xMode val="edge"/>
          <c:yMode val="edge"/>
          <c:x val="0.75563195445639708"/>
          <c:y val="0.10428757808782677"/>
          <c:w val="0.23245256314791632"/>
          <c:h val="0.8021451704501849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Arial" panose="020B0604020202020204" pitchFamily="34" charset="0"/>
          <a:cs typeface="Arial" panose="020B0604020202020204" pitchFamily="34" charset="0"/>
        </a:defRPr>
      </a:pPr>
      <a:endParaRPr lang="en-US"/>
    </a:p>
  </c:txPr>
  <c:externalData r:id="rId4">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7530536359114024"/>
          <c:y val="1.69057158491231E-2"/>
          <c:w val="0.7872993282038766"/>
          <c:h val="0.87726981714640084"/>
        </c:manualLayout>
      </c:layout>
      <c:barChart>
        <c:barDir val="bar"/>
        <c:grouping val="clustered"/>
        <c:varyColors val="0"/>
        <c:ser>
          <c:idx val="1"/>
          <c:order val="0"/>
          <c:tx>
            <c:strRef>
              <c:f>'Income Pivot'!$C$31</c:f>
              <c:strCache>
                <c:ptCount val="1"/>
                <c:pt idx="0">
                  <c:v>Rail %</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'Income Pivot'!$A$32:$A$39</c:f>
              <c:strCache>
                <c:ptCount val="8"/>
                <c:pt idx="0">
                  <c:v>$100,000 or more</c:v>
                </c:pt>
                <c:pt idx="1">
                  <c:v>$75,000-$99,999</c:v>
                </c:pt>
                <c:pt idx="2">
                  <c:v>$50,000-$74,999</c:v>
                </c:pt>
                <c:pt idx="3">
                  <c:v>$35,000-$49,999</c:v>
                </c:pt>
                <c:pt idx="4">
                  <c:v>$25,000-$34,999</c:v>
                </c:pt>
                <c:pt idx="5">
                  <c:v>$15,000-$24,999</c:v>
                </c:pt>
                <c:pt idx="6">
                  <c:v>$10,000-$14,999</c:v>
                </c:pt>
                <c:pt idx="7">
                  <c:v>Less than $10,000</c:v>
                </c:pt>
              </c:strCache>
            </c:strRef>
          </c:cat>
          <c:val>
            <c:numRef>
              <c:f>'Income Pivot'!$C$32:$C$39</c:f>
              <c:numCache>
                <c:formatCode>0.0%</c:formatCode>
                <c:ptCount val="8"/>
                <c:pt idx="0">
                  <c:v>9.6460037034387949E-2</c:v>
                </c:pt>
                <c:pt idx="1">
                  <c:v>5.7930286340986584E-2</c:v>
                </c:pt>
                <c:pt idx="2">
                  <c:v>8.9457517742332862E-2</c:v>
                </c:pt>
                <c:pt idx="3">
                  <c:v>0.10970145991782498</c:v>
                </c:pt>
                <c:pt idx="4">
                  <c:v>0.11559302704463995</c:v>
                </c:pt>
                <c:pt idx="5">
                  <c:v>0.1057814176382233</c:v>
                </c:pt>
                <c:pt idx="6">
                  <c:v>0.11586561921337687</c:v>
                </c:pt>
                <c:pt idx="7">
                  <c:v>0.30921063506822749</c:v>
                </c:pt>
              </c:numCache>
            </c:numRef>
          </c:val>
          <c:extLst>
            <c:ext xmlns:c16="http://schemas.microsoft.com/office/drawing/2014/chart" uri="{C3380CC4-5D6E-409C-BE32-E72D297353CC}">
              <c16:uniqueId val="{00000000-3B48-457C-A97F-6022501F61A8}"/>
            </c:ext>
          </c:extLst>
        </c:ser>
        <c:ser>
          <c:idx val="0"/>
          <c:order val="1"/>
          <c:tx>
            <c:strRef>
              <c:f>'Income Pivot'!$B$31</c:f>
              <c:strCache>
                <c:ptCount val="1"/>
                <c:pt idx="0">
                  <c:v>Bus %</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'Income Pivot'!$A$32:$A$39</c:f>
              <c:strCache>
                <c:ptCount val="8"/>
                <c:pt idx="0">
                  <c:v>$100,000 or more</c:v>
                </c:pt>
                <c:pt idx="1">
                  <c:v>$75,000-$99,999</c:v>
                </c:pt>
                <c:pt idx="2">
                  <c:v>$50,000-$74,999</c:v>
                </c:pt>
                <c:pt idx="3">
                  <c:v>$35,000-$49,999</c:v>
                </c:pt>
                <c:pt idx="4">
                  <c:v>$25,000-$34,999</c:v>
                </c:pt>
                <c:pt idx="5">
                  <c:v>$15,000-$24,999</c:v>
                </c:pt>
                <c:pt idx="6">
                  <c:v>$10,000-$14,999</c:v>
                </c:pt>
                <c:pt idx="7">
                  <c:v>Less than $10,000</c:v>
                </c:pt>
              </c:strCache>
            </c:strRef>
          </c:cat>
          <c:val>
            <c:numRef>
              <c:f>'Income Pivot'!$B$32:$B$39</c:f>
              <c:numCache>
                <c:formatCode>0.0%</c:formatCode>
                <c:ptCount val="8"/>
                <c:pt idx="0">
                  <c:v>5.6413776842886419E-2</c:v>
                </c:pt>
                <c:pt idx="1">
                  <c:v>5.2287362261622568E-2</c:v>
                </c:pt>
                <c:pt idx="2">
                  <c:v>8.7915512204976287E-2</c:v>
                </c:pt>
                <c:pt idx="3">
                  <c:v>9.175219980500246E-2</c:v>
                </c:pt>
                <c:pt idx="4">
                  <c:v>0.13570001796433215</c:v>
                </c:pt>
                <c:pt idx="5">
                  <c:v>0.11230987773217253</c:v>
                </c:pt>
                <c:pt idx="6">
                  <c:v>0.13967376958135666</c:v>
                </c:pt>
                <c:pt idx="7">
                  <c:v>0.32394748360765085</c:v>
                </c:pt>
              </c:numCache>
            </c:numRef>
          </c:val>
          <c:extLst>
            <c:ext xmlns:c16="http://schemas.microsoft.com/office/drawing/2014/chart" uri="{C3380CC4-5D6E-409C-BE32-E72D297353CC}">
              <c16:uniqueId val="{00000001-3B48-457C-A97F-6022501F61A8}"/>
            </c:ext>
          </c:extLst>
        </c:ser>
        <c:ser>
          <c:idx val="2"/>
          <c:order val="2"/>
          <c:tx>
            <c:strRef>
              <c:f>'Income Pivot'!$D$31</c:f>
              <c:strCache>
                <c:ptCount val="1"/>
                <c:pt idx="0">
                  <c:v>Total %</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'Income Pivot'!$A$32:$A$39</c:f>
              <c:strCache>
                <c:ptCount val="8"/>
                <c:pt idx="0">
                  <c:v>$100,000 or more</c:v>
                </c:pt>
                <c:pt idx="1">
                  <c:v>$75,000-$99,999</c:v>
                </c:pt>
                <c:pt idx="2">
                  <c:v>$50,000-$74,999</c:v>
                </c:pt>
                <c:pt idx="3">
                  <c:v>$35,000-$49,999</c:v>
                </c:pt>
                <c:pt idx="4">
                  <c:v>$25,000-$34,999</c:v>
                </c:pt>
                <c:pt idx="5">
                  <c:v>$15,000-$24,999</c:v>
                </c:pt>
                <c:pt idx="6">
                  <c:v>$10,000-$14,999</c:v>
                </c:pt>
                <c:pt idx="7">
                  <c:v>Less than $10,000</c:v>
                </c:pt>
              </c:strCache>
            </c:strRef>
          </c:cat>
          <c:val>
            <c:numRef>
              <c:f>'Income Pivot'!$D$32:$D$39</c:f>
              <c:numCache>
                <c:formatCode>0.0%</c:formatCode>
                <c:ptCount val="8"/>
                <c:pt idx="0">
                  <c:v>7.5018374561281534E-2</c:v>
                </c:pt>
                <c:pt idx="1">
                  <c:v>5.4908938707212661E-2</c:v>
                </c:pt>
                <c:pt idx="2">
                  <c:v>8.8631893524102445E-2</c:v>
                </c:pt>
                <c:pt idx="3">
                  <c:v>0.10009102500728104</c:v>
                </c:pt>
                <c:pt idx="4">
                  <c:v>0.12635875924006099</c:v>
                </c:pt>
                <c:pt idx="5">
                  <c:v>0.10927690104002445</c:v>
                </c:pt>
                <c:pt idx="6">
                  <c:v>0.12861303487361675</c:v>
                </c:pt>
                <c:pt idx="7">
                  <c:v>0.3171010730464201</c:v>
                </c:pt>
              </c:numCache>
            </c:numRef>
          </c:val>
          <c:extLst>
            <c:ext xmlns:c16="http://schemas.microsoft.com/office/drawing/2014/chart" uri="{C3380CC4-5D6E-409C-BE32-E72D297353CC}">
              <c16:uniqueId val="{00000002-3B48-457C-A97F-6022501F61A8}"/>
            </c:ext>
          </c:extLst>
        </c:ser>
        <c:dLbls>
          <c:dLblPos val="outEnd"/>
          <c:showLegendKey val="0"/>
          <c:showVal val="1"/>
          <c:showCatName val="0"/>
          <c:showSerName val="0"/>
          <c:showPercent val="0"/>
          <c:showBubbleSize val="0"/>
        </c:dLbls>
        <c:gapWidth val="115"/>
        <c:overlap val="-20"/>
        <c:axId val="467664088"/>
        <c:axId val="467667224"/>
      </c:barChart>
      <c:catAx>
        <c:axId val="467664088"/>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467667224"/>
        <c:crosses val="autoZero"/>
        <c:auto val="1"/>
        <c:lblAlgn val="ctr"/>
        <c:lblOffset val="100"/>
        <c:noMultiLvlLbl val="0"/>
      </c:catAx>
      <c:valAx>
        <c:axId val="467667224"/>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467664088"/>
        <c:crosses val="autoZero"/>
        <c:crossBetween val="between"/>
      </c:valAx>
      <c:spPr>
        <a:noFill/>
        <a:ln>
          <a:noFill/>
        </a:ln>
        <a:effectLst/>
      </c:spPr>
    </c:plotArea>
    <c:legend>
      <c:legendPos val="b"/>
      <c:layout>
        <c:manualLayout>
          <c:xMode val="edge"/>
          <c:yMode val="edge"/>
          <c:x val="0.38303892548349727"/>
          <c:y val="0.9625621339761814"/>
          <c:w val="0.28417549244044177"/>
          <c:h val="3.7437992856683561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Arial" panose="020B0604020202020204" pitchFamily="34" charset="0"/>
          <a:cs typeface="Arial" panose="020B0604020202020204" pitchFamily="34" charset="0"/>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057791572585353"/>
          <c:y val="1.9048317703336488E-2"/>
          <c:w val="0.90466111535899496"/>
          <c:h val="0.82536458333747942"/>
        </c:manualLayout>
      </c:layout>
      <c:barChart>
        <c:barDir val="bar"/>
        <c:grouping val="clustered"/>
        <c:varyColors val="0"/>
        <c:ser>
          <c:idx val="0"/>
          <c:order val="0"/>
          <c:tx>
            <c:strRef>
              <c:f>'Purpose Pivot'!$B$31</c:f>
              <c:strCache>
                <c:ptCount val="1"/>
                <c:pt idx="0">
                  <c:v>Bus %</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'Purpose Pivot'!$A$32:$A$37</c:f>
              <c:strCache>
                <c:ptCount val="6"/>
                <c:pt idx="0">
                  <c:v>Other</c:v>
                </c:pt>
                <c:pt idx="1">
                  <c:v>Shopping/errands</c:v>
                </c:pt>
                <c:pt idx="2">
                  <c:v>Other appt.</c:v>
                </c:pt>
                <c:pt idx="3">
                  <c:v>Medical appt.</c:v>
                </c:pt>
                <c:pt idx="4">
                  <c:v>School/college</c:v>
                </c:pt>
                <c:pt idx="5">
                  <c:v>Work</c:v>
                </c:pt>
              </c:strCache>
            </c:strRef>
          </c:cat>
          <c:val>
            <c:numRef>
              <c:f>'Purpose Pivot'!$B$32:$B$37</c:f>
              <c:numCache>
                <c:formatCode>0.0%</c:formatCode>
                <c:ptCount val="6"/>
                <c:pt idx="0">
                  <c:v>0.18165574746873139</c:v>
                </c:pt>
                <c:pt idx="1">
                  <c:v>0.12090530077427042</c:v>
                </c:pt>
                <c:pt idx="2">
                  <c:v>5.3603335318642052E-2</c:v>
                </c:pt>
                <c:pt idx="3">
                  <c:v>4.7647409172126266E-2</c:v>
                </c:pt>
                <c:pt idx="4">
                  <c:v>0.20309708159618819</c:v>
                </c:pt>
                <c:pt idx="5">
                  <c:v>0.39309112567004167</c:v>
                </c:pt>
              </c:numCache>
            </c:numRef>
          </c:val>
          <c:extLst>
            <c:ext xmlns:c16="http://schemas.microsoft.com/office/drawing/2014/chart" uri="{C3380CC4-5D6E-409C-BE32-E72D297353CC}">
              <c16:uniqueId val="{00000000-4F58-4F6A-BF39-650A3F2CB312}"/>
            </c:ext>
          </c:extLst>
        </c:ser>
        <c:ser>
          <c:idx val="1"/>
          <c:order val="1"/>
          <c:tx>
            <c:strRef>
              <c:f>'Purpose Pivot'!$C$31</c:f>
              <c:strCache>
                <c:ptCount val="1"/>
                <c:pt idx="0">
                  <c:v>Rail %</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'Purpose Pivot'!$A$32:$A$37</c:f>
              <c:strCache>
                <c:ptCount val="6"/>
                <c:pt idx="0">
                  <c:v>Other</c:v>
                </c:pt>
                <c:pt idx="1">
                  <c:v>Shopping/errands</c:v>
                </c:pt>
                <c:pt idx="2">
                  <c:v>Other appt.</c:v>
                </c:pt>
                <c:pt idx="3">
                  <c:v>Medical appt.</c:v>
                </c:pt>
                <c:pt idx="4">
                  <c:v>School/college</c:v>
                </c:pt>
                <c:pt idx="5">
                  <c:v>Work</c:v>
                </c:pt>
              </c:strCache>
            </c:strRef>
          </c:cat>
          <c:val>
            <c:numRef>
              <c:f>'Purpose Pivot'!$C$32:$C$37</c:f>
              <c:numCache>
                <c:formatCode>0.0%</c:formatCode>
                <c:ptCount val="6"/>
                <c:pt idx="0">
                  <c:v>0.24045801526717558</c:v>
                </c:pt>
                <c:pt idx="1">
                  <c:v>0.13031624863685931</c:v>
                </c:pt>
                <c:pt idx="2">
                  <c:v>6.4340239912759001E-2</c:v>
                </c:pt>
                <c:pt idx="3">
                  <c:v>3.3260632497273721E-2</c:v>
                </c:pt>
                <c:pt idx="4">
                  <c:v>0.13849509269356597</c:v>
                </c:pt>
                <c:pt idx="5">
                  <c:v>0.3931297709923664</c:v>
                </c:pt>
              </c:numCache>
            </c:numRef>
          </c:val>
          <c:extLst>
            <c:ext xmlns:c16="http://schemas.microsoft.com/office/drawing/2014/chart" uri="{C3380CC4-5D6E-409C-BE32-E72D297353CC}">
              <c16:uniqueId val="{00000001-4F58-4F6A-BF39-650A3F2CB312}"/>
            </c:ext>
          </c:extLst>
        </c:ser>
        <c:ser>
          <c:idx val="2"/>
          <c:order val="2"/>
          <c:tx>
            <c:strRef>
              <c:f>'Purpose Pivot'!$D$31</c:f>
              <c:strCache>
                <c:ptCount val="1"/>
                <c:pt idx="0">
                  <c:v>Total %</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'Purpose Pivot'!$A$32:$A$37</c:f>
              <c:strCache>
                <c:ptCount val="6"/>
                <c:pt idx="0">
                  <c:v>Other</c:v>
                </c:pt>
                <c:pt idx="1">
                  <c:v>Shopping/errands</c:v>
                </c:pt>
                <c:pt idx="2">
                  <c:v>Other appt.</c:v>
                </c:pt>
                <c:pt idx="3">
                  <c:v>Medical appt.</c:v>
                </c:pt>
                <c:pt idx="4">
                  <c:v>School/college</c:v>
                </c:pt>
                <c:pt idx="5">
                  <c:v>Work</c:v>
                </c:pt>
              </c:strCache>
            </c:strRef>
          </c:cat>
          <c:val>
            <c:numRef>
              <c:f>'Purpose Pivot'!$D$32:$D$37</c:f>
              <c:numCache>
                <c:formatCode>0.0%</c:formatCode>
                <c:ptCount val="6"/>
                <c:pt idx="0">
                  <c:v>0.24476537562551812</c:v>
                </c:pt>
                <c:pt idx="1">
                  <c:v>0.15378982354658222</c:v>
                </c:pt>
                <c:pt idx="2">
                  <c:v>6.2791773201425649E-2</c:v>
                </c:pt>
                <c:pt idx="3">
                  <c:v>3.7425536124826395E-2</c:v>
                </c:pt>
                <c:pt idx="4">
                  <c:v>0.14072330641027211</c:v>
                </c:pt>
                <c:pt idx="5">
                  <c:v>0.3605041850913755</c:v>
                </c:pt>
              </c:numCache>
            </c:numRef>
          </c:val>
          <c:extLst>
            <c:ext xmlns:c16="http://schemas.microsoft.com/office/drawing/2014/chart" uri="{C3380CC4-5D6E-409C-BE32-E72D297353CC}">
              <c16:uniqueId val="{00000002-4F58-4F6A-BF39-650A3F2CB312}"/>
            </c:ext>
          </c:extLst>
        </c:ser>
        <c:dLbls>
          <c:dLblPos val="outEnd"/>
          <c:showLegendKey val="0"/>
          <c:showVal val="1"/>
          <c:showCatName val="0"/>
          <c:showSerName val="0"/>
          <c:showPercent val="0"/>
          <c:showBubbleSize val="0"/>
        </c:dLbls>
        <c:gapWidth val="115"/>
        <c:overlap val="-20"/>
        <c:axId val="1458510896"/>
        <c:axId val="1458509232"/>
      </c:barChart>
      <c:catAx>
        <c:axId val="1458510896"/>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458509232"/>
        <c:crosses val="autoZero"/>
        <c:auto val="1"/>
        <c:lblAlgn val="ctr"/>
        <c:lblOffset val="100"/>
        <c:noMultiLvlLbl val="0"/>
      </c:catAx>
      <c:valAx>
        <c:axId val="1458509232"/>
        <c:scaling>
          <c:orientation val="minMax"/>
          <c:max val="0.5"/>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4585108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Arial" panose="020B0604020202020204" pitchFamily="34" charset="0"/>
          <a:cs typeface="Arial" panose="020B0604020202020204" pitchFamily="34" charset="0"/>
        </a:defRPr>
      </a:pPr>
      <a:endParaRPr lang="en-US"/>
    </a:p>
  </c:txPr>
  <c:externalData r:id="rId4">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9375243959889629"/>
          <c:y val="3.041384735025764E-2"/>
          <c:w val="0.76951140722794265"/>
          <c:h val="0.86360910946737712"/>
        </c:manualLayout>
      </c:layout>
      <c:barChart>
        <c:barDir val="bar"/>
        <c:grouping val="clustered"/>
        <c:varyColors val="0"/>
        <c:ser>
          <c:idx val="1"/>
          <c:order val="0"/>
          <c:tx>
            <c:strRef>
              <c:f>'Regional Comparison'!$B$1</c:f>
              <c:strCache>
                <c:ptCount val="1"/>
                <c:pt idx="0">
                  <c:v>SacRT %</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Pt>
            <c:idx val="0"/>
            <c:invertIfNegative val="0"/>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159E-4AD3-A24E-C9901B6535E0}"/>
              </c:ext>
            </c:extLst>
          </c:dPt>
          <c:dPt>
            <c:idx val="1"/>
            <c:invertIfNegative val="0"/>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159E-4AD3-A24E-C9901B6535E0}"/>
              </c:ext>
            </c:extLst>
          </c:dPt>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'Regional Comparison'!$A$2:$A$9</c:f>
              <c:strCache>
                <c:ptCount val="8"/>
                <c:pt idx="0">
                  <c:v>$100,000 or more</c:v>
                </c:pt>
                <c:pt idx="1">
                  <c:v>$75,000-$99,999</c:v>
                </c:pt>
                <c:pt idx="2">
                  <c:v>$50,000-$74,999</c:v>
                </c:pt>
                <c:pt idx="3">
                  <c:v>$35,000-$49,999</c:v>
                </c:pt>
                <c:pt idx="4">
                  <c:v>$25,000-$34,999</c:v>
                </c:pt>
                <c:pt idx="5">
                  <c:v>$15,000-$24,999</c:v>
                </c:pt>
                <c:pt idx="6">
                  <c:v>$10,000-$14,999</c:v>
                </c:pt>
                <c:pt idx="7">
                  <c:v>Less than $10,000</c:v>
                </c:pt>
              </c:strCache>
            </c:strRef>
          </c:cat>
          <c:val>
            <c:numRef>
              <c:f>'Regional Comparison'!$B$2:$B$9</c:f>
              <c:numCache>
                <c:formatCode>0.0%</c:formatCode>
                <c:ptCount val="8"/>
                <c:pt idx="0">
                  <c:v>7.5018374561281534E-2</c:v>
                </c:pt>
                <c:pt idx="1">
                  <c:v>5.4908938707212661E-2</c:v>
                </c:pt>
                <c:pt idx="2">
                  <c:v>8.8631893524102445E-2</c:v>
                </c:pt>
                <c:pt idx="3">
                  <c:v>0.10009102500728104</c:v>
                </c:pt>
                <c:pt idx="4">
                  <c:v>0.12635875924006099</c:v>
                </c:pt>
                <c:pt idx="5">
                  <c:v>0.10927690104002445</c:v>
                </c:pt>
                <c:pt idx="6">
                  <c:v>0.12861303487361675</c:v>
                </c:pt>
                <c:pt idx="7">
                  <c:v>0.3171010730464201</c:v>
                </c:pt>
              </c:numCache>
            </c:numRef>
          </c:val>
          <c:extLst>
            <c:ext xmlns:c16="http://schemas.microsoft.com/office/drawing/2014/chart" uri="{C3380CC4-5D6E-409C-BE32-E72D297353CC}">
              <c16:uniqueId val="{00000004-159E-4AD3-A24E-C9901B6535E0}"/>
            </c:ext>
          </c:extLst>
        </c:ser>
        <c:ser>
          <c:idx val="0"/>
          <c:order val="1"/>
          <c:tx>
            <c:strRef>
              <c:f>'Regional Comparison'!$D$1</c:f>
              <c:strCache>
                <c:ptCount val="1"/>
                <c:pt idx="0">
                  <c:v>City %</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'Regional Comparison'!$A$2:$A$9</c:f>
              <c:strCache>
                <c:ptCount val="8"/>
                <c:pt idx="0">
                  <c:v>$100,000 or more</c:v>
                </c:pt>
                <c:pt idx="1">
                  <c:v>$75,000-$99,999</c:v>
                </c:pt>
                <c:pt idx="2">
                  <c:v>$50,000-$74,999</c:v>
                </c:pt>
                <c:pt idx="3">
                  <c:v>$35,000-$49,999</c:v>
                </c:pt>
                <c:pt idx="4">
                  <c:v>$25,000-$34,999</c:v>
                </c:pt>
                <c:pt idx="5">
                  <c:v>$15,000-$24,999</c:v>
                </c:pt>
                <c:pt idx="6">
                  <c:v>$10,000-$14,999</c:v>
                </c:pt>
                <c:pt idx="7">
                  <c:v>Less than $10,000</c:v>
                </c:pt>
              </c:strCache>
            </c:strRef>
          </c:cat>
          <c:val>
            <c:numRef>
              <c:f>'Regional Comparison'!$D$2:$D$9</c:f>
              <c:numCache>
                <c:formatCode>0.0%</c:formatCode>
                <c:ptCount val="8"/>
                <c:pt idx="0">
                  <c:v>0.29943349311732587</c:v>
                </c:pt>
                <c:pt idx="1">
                  <c:v>0.12719489374791726</c:v>
                </c:pt>
                <c:pt idx="2">
                  <c:v>0.16953679731357821</c:v>
                </c:pt>
                <c:pt idx="3">
                  <c:v>0.10972289866960601</c:v>
                </c:pt>
                <c:pt idx="4">
                  <c:v>0.11463433390582144</c:v>
                </c:pt>
                <c:pt idx="5">
                  <c:v>7.5383866089051801E-2</c:v>
                </c:pt>
                <c:pt idx="6">
                  <c:v>5.1728999512957882E-2</c:v>
                </c:pt>
                <c:pt idx="7">
                  <c:v>5.236471764374151E-2</c:v>
                </c:pt>
              </c:numCache>
            </c:numRef>
          </c:val>
          <c:extLst>
            <c:ext xmlns:c16="http://schemas.microsoft.com/office/drawing/2014/chart" uri="{C3380CC4-5D6E-409C-BE32-E72D297353CC}">
              <c16:uniqueId val="{00000005-159E-4AD3-A24E-C9901B6535E0}"/>
            </c:ext>
          </c:extLst>
        </c:ser>
        <c:ser>
          <c:idx val="2"/>
          <c:order val="2"/>
          <c:tx>
            <c:strRef>
              <c:f>'Regional Comparison'!$F$1</c:f>
              <c:strCache>
                <c:ptCount val="1"/>
                <c:pt idx="0">
                  <c:v>County %</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'Regional Comparison'!$A$2:$A$9</c:f>
              <c:strCache>
                <c:ptCount val="8"/>
                <c:pt idx="0">
                  <c:v>$100,000 or more</c:v>
                </c:pt>
                <c:pt idx="1">
                  <c:v>$75,000-$99,999</c:v>
                </c:pt>
                <c:pt idx="2">
                  <c:v>$50,000-$74,999</c:v>
                </c:pt>
                <c:pt idx="3">
                  <c:v>$35,000-$49,999</c:v>
                </c:pt>
                <c:pt idx="4">
                  <c:v>$25,000-$34,999</c:v>
                </c:pt>
                <c:pt idx="5">
                  <c:v>$15,000-$24,999</c:v>
                </c:pt>
                <c:pt idx="6">
                  <c:v>$10,000-$14,999</c:v>
                </c:pt>
                <c:pt idx="7">
                  <c:v>Less than $10,000</c:v>
                </c:pt>
              </c:strCache>
            </c:strRef>
          </c:cat>
          <c:val>
            <c:numRef>
              <c:f>'Regional Comparison'!$F$2:$F$9</c:f>
              <c:numCache>
                <c:formatCode>0.0%</c:formatCode>
                <c:ptCount val="8"/>
                <c:pt idx="0">
                  <c:v>0.34189133162502122</c:v>
                </c:pt>
                <c:pt idx="1">
                  <c:v>0.13188766051954362</c:v>
                </c:pt>
                <c:pt idx="2">
                  <c:v>0.1743062797820715</c:v>
                </c:pt>
                <c:pt idx="3">
                  <c:v>0.11192488297209777</c:v>
                </c:pt>
                <c:pt idx="4">
                  <c:v>7.8355271689201658E-2</c:v>
                </c:pt>
                <c:pt idx="5">
                  <c:v>7.1508020726221366E-2</c:v>
                </c:pt>
                <c:pt idx="6">
                  <c:v>4.1877998754381127E-2</c:v>
                </c:pt>
                <c:pt idx="7">
                  <c:v>4.8248553931461741E-2</c:v>
                </c:pt>
              </c:numCache>
            </c:numRef>
          </c:val>
          <c:extLst>
            <c:ext xmlns:c16="http://schemas.microsoft.com/office/drawing/2014/chart" uri="{C3380CC4-5D6E-409C-BE32-E72D297353CC}">
              <c16:uniqueId val="{00000006-159E-4AD3-A24E-C9901B6535E0}"/>
            </c:ext>
          </c:extLst>
        </c:ser>
        <c:dLbls>
          <c:dLblPos val="outEnd"/>
          <c:showLegendKey val="0"/>
          <c:showVal val="1"/>
          <c:showCatName val="0"/>
          <c:showSerName val="0"/>
          <c:showPercent val="0"/>
          <c:showBubbleSize val="0"/>
        </c:dLbls>
        <c:gapWidth val="115"/>
        <c:overlap val="-20"/>
        <c:axId val="1472314432"/>
        <c:axId val="1472303200"/>
      </c:barChart>
      <c:valAx>
        <c:axId val="1472303200"/>
        <c:scaling>
          <c:orientation val="minMax"/>
          <c:max val="0.5"/>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472314432"/>
        <c:crosses val="autoZero"/>
        <c:crossBetween val="between"/>
      </c:valAx>
      <c:catAx>
        <c:axId val="1472314432"/>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472303200"/>
        <c:crosses val="autoZero"/>
        <c:auto val="1"/>
        <c:lblAlgn val="ctr"/>
        <c:lblOffset val="100"/>
        <c:noMultiLvlLbl val="0"/>
      </c:catAx>
      <c:spPr>
        <a:noFill/>
        <a:ln>
          <a:noFill/>
        </a:ln>
        <a:effectLst/>
      </c:spPr>
    </c:plotArea>
    <c:legend>
      <c:legendPos val="b"/>
      <c:layout>
        <c:manualLayout>
          <c:xMode val="edge"/>
          <c:yMode val="edge"/>
          <c:x val="0.36789955309640349"/>
          <c:y val="0.9545451364034041"/>
          <c:w val="0.31133637574582457"/>
          <c:h val="4.5454863596595882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Arial" panose="020B0604020202020204" pitchFamily="34" charset="0"/>
          <a:cs typeface="Arial" panose="020B0604020202020204" pitchFamily="34" charset="0"/>
        </a:defRPr>
      </a:pPr>
      <a:endParaRPr lang="en-US"/>
    </a:p>
  </c:txPr>
  <c:externalData r:id="rId4">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510251595119647"/>
          <c:y val="1.9336694755260855E-2"/>
          <c:w val="0.81663383081298935"/>
          <c:h val="0.92047290141363902"/>
        </c:manualLayout>
      </c:layout>
      <c:barChart>
        <c:barDir val="bar"/>
        <c:grouping val="clustered"/>
        <c:varyColors val="0"/>
        <c:ser>
          <c:idx val="1"/>
          <c:order val="0"/>
          <c:tx>
            <c:strRef>
              <c:f>'16A. LowIncome by Route'!$B$1</c:f>
              <c:strCache>
                <c:ptCount val="1"/>
                <c:pt idx="0">
                  <c:v>Low Income %</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Pt>
            <c:idx val="6"/>
            <c:invertIfNegative val="0"/>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276D-467D-B119-B776A9C31226}"/>
              </c:ext>
            </c:extLst>
          </c:dPt>
          <c:dPt>
            <c:idx val="10"/>
            <c:invertIfNegative val="0"/>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276D-467D-B119-B776A9C31226}"/>
              </c:ext>
            </c:extLst>
          </c:dPt>
          <c:dPt>
            <c:idx val="13"/>
            <c:invertIfNegative val="0"/>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5-276D-467D-B119-B776A9C31226}"/>
              </c:ext>
            </c:extLst>
          </c:dPt>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'16A. LowIncome by Route'!$A$2:$A$43</c:f>
              <c:strCache>
                <c:ptCount val="30"/>
                <c:pt idx="0">
                  <c:v>142</c:v>
                </c:pt>
                <c:pt idx="1">
                  <c:v>30</c:v>
                </c:pt>
                <c:pt idx="2">
                  <c:v>62</c:v>
                </c:pt>
                <c:pt idx="3">
                  <c:v>11</c:v>
                </c:pt>
                <c:pt idx="4">
                  <c:v>38</c:v>
                </c:pt>
                <c:pt idx="5">
                  <c:v>88</c:v>
                </c:pt>
                <c:pt idx="6">
                  <c:v>Gold</c:v>
                </c:pt>
                <c:pt idx="7">
                  <c:v>56</c:v>
                </c:pt>
                <c:pt idx="8">
                  <c:v>86</c:v>
                </c:pt>
                <c:pt idx="9">
                  <c:v>84</c:v>
                </c:pt>
                <c:pt idx="10">
                  <c:v>System</c:v>
                </c:pt>
                <c:pt idx="11">
                  <c:v>75</c:v>
                </c:pt>
                <c:pt idx="12">
                  <c:v>13</c:v>
                </c:pt>
                <c:pt idx="13">
                  <c:v>Blue</c:v>
                </c:pt>
                <c:pt idx="14">
                  <c:v>23</c:v>
                </c:pt>
                <c:pt idx="15">
                  <c:v>51</c:v>
                </c:pt>
                <c:pt idx="16">
                  <c:v>21</c:v>
                </c:pt>
                <c:pt idx="17">
                  <c:v>87</c:v>
                </c:pt>
                <c:pt idx="18">
                  <c:v>67</c:v>
                </c:pt>
                <c:pt idx="19">
                  <c:v>81</c:v>
                </c:pt>
                <c:pt idx="20">
                  <c:v>1</c:v>
                </c:pt>
                <c:pt idx="21">
                  <c:v>19</c:v>
                </c:pt>
                <c:pt idx="22">
                  <c:v>72</c:v>
                </c:pt>
                <c:pt idx="23">
                  <c:v>25</c:v>
                </c:pt>
                <c:pt idx="24">
                  <c:v>26</c:v>
                </c:pt>
                <c:pt idx="25">
                  <c:v>93</c:v>
                </c:pt>
                <c:pt idx="26">
                  <c:v>61</c:v>
                </c:pt>
                <c:pt idx="27">
                  <c:v>68</c:v>
                </c:pt>
                <c:pt idx="28">
                  <c:v>82</c:v>
                </c:pt>
                <c:pt idx="29">
                  <c:v>15</c:v>
                </c:pt>
              </c:strCache>
            </c:strRef>
          </c:cat>
          <c:val>
            <c:numRef>
              <c:f>'16A. LowIncome by Route'!$B$2:$B$43</c:f>
              <c:numCache>
                <c:formatCode>0.0%</c:formatCode>
                <c:ptCount val="30"/>
                <c:pt idx="0">
                  <c:v>0.21052631578947301</c:v>
                </c:pt>
                <c:pt idx="1">
                  <c:v>0.35185185185185103</c:v>
                </c:pt>
                <c:pt idx="2">
                  <c:v>0.38</c:v>
                </c:pt>
                <c:pt idx="3">
                  <c:v>0.381818181818181</c:v>
                </c:pt>
                <c:pt idx="4">
                  <c:v>0.41176470588235198</c:v>
                </c:pt>
                <c:pt idx="5">
                  <c:v>0.44444444444444398</c:v>
                </c:pt>
                <c:pt idx="6">
                  <c:v>0.45550527903469001</c:v>
                </c:pt>
                <c:pt idx="7">
                  <c:v>0.5</c:v>
                </c:pt>
                <c:pt idx="8">
                  <c:v>0.5</c:v>
                </c:pt>
                <c:pt idx="9">
                  <c:v>0.52459016393442603</c:v>
                </c:pt>
                <c:pt idx="10">
                  <c:v>0.52900000000000003</c:v>
                </c:pt>
                <c:pt idx="11">
                  <c:v>0.53125</c:v>
                </c:pt>
                <c:pt idx="12">
                  <c:v>0.53488372093023195</c:v>
                </c:pt>
                <c:pt idx="13">
                  <c:v>0.55070422535211205</c:v>
                </c:pt>
                <c:pt idx="14">
                  <c:v>0.56521739130434701</c:v>
                </c:pt>
                <c:pt idx="15">
                  <c:v>0.57303370786516805</c:v>
                </c:pt>
                <c:pt idx="16">
                  <c:v>0.57499999999999996</c:v>
                </c:pt>
                <c:pt idx="17">
                  <c:v>0.58064516129032195</c:v>
                </c:pt>
                <c:pt idx="18">
                  <c:v>0.59649122807017496</c:v>
                </c:pt>
                <c:pt idx="19">
                  <c:v>0.62903225806451601</c:v>
                </c:pt>
                <c:pt idx="20">
                  <c:v>0.64197530864197505</c:v>
                </c:pt>
                <c:pt idx="21">
                  <c:v>0.65625</c:v>
                </c:pt>
                <c:pt idx="22">
                  <c:v>0.66666666666666596</c:v>
                </c:pt>
                <c:pt idx="23">
                  <c:v>0.69767441860465096</c:v>
                </c:pt>
                <c:pt idx="24">
                  <c:v>0.7</c:v>
                </c:pt>
                <c:pt idx="25">
                  <c:v>0.7</c:v>
                </c:pt>
                <c:pt idx="26">
                  <c:v>0.75862068965517204</c:v>
                </c:pt>
                <c:pt idx="27">
                  <c:v>0.77464788732394296</c:v>
                </c:pt>
                <c:pt idx="28">
                  <c:v>0.85714285714285698</c:v>
                </c:pt>
                <c:pt idx="29">
                  <c:v>0.9</c:v>
                </c:pt>
              </c:numCache>
            </c:numRef>
          </c:val>
          <c:extLst>
            <c:ext xmlns:c16="http://schemas.microsoft.com/office/drawing/2014/chart" uri="{C3380CC4-5D6E-409C-BE32-E72D297353CC}">
              <c16:uniqueId val="{00000006-276D-467D-B119-B776A9C31226}"/>
            </c:ext>
          </c:extLst>
        </c:ser>
        <c:dLbls>
          <c:dLblPos val="outEnd"/>
          <c:showLegendKey val="0"/>
          <c:showVal val="1"/>
          <c:showCatName val="0"/>
          <c:showSerName val="0"/>
          <c:showPercent val="0"/>
          <c:showBubbleSize val="0"/>
        </c:dLbls>
        <c:gapWidth val="115"/>
        <c:overlap val="-20"/>
        <c:axId val="114963727"/>
        <c:axId val="114954991"/>
      </c:barChart>
      <c:catAx>
        <c:axId val="114963727"/>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14954991"/>
        <c:crosses val="autoZero"/>
        <c:auto val="1"/>
        <c:lblAlgn val="ctr"/>
        <c:lblOffset val="100"/>
        <c:noMultiLvlLbl val="0"/>
      </c:catAx>
      <c:valAx>
        <c:axId val="114954991"/>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14963727"/>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Arial" panose="020B0604020202020204" pitchFamily="34" charset="0"/>
          <a:cs typeface="Arial" panose="020B0604020202020204" pitchFamily="34" charset="0"/>
        </a:defRPr>
      </a:pPr>
      <a:endParaRPr lang="en-US"/>
    </a:p>
  </c:txPr>
  <c:externalData r:id="rId4">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1"/>
          <c:order val="0"/>
          <c:tx>
            <c:strRef>
              <c:f>'How Often B+R Pivot'!$C$32</c:f>
              <c:strCache>
                <c:ptCount val="1"/>
                <c:pt idx="0">
                  <c:v>Rail %</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'How Often B+R Pivot'!$A$33:$A$40</c:f>
              <c:strCache>
                <c:ptCount val="8"/>
                <c:pt idx="0">
                  <c:v>&lt;1</c:v>
                </c:pt>
                <c:pt idx="1">
                  <c:v>1</c:v>
                </c:pt>
                <c:pt idx="2">
                  <c:v>2</c:v>
                </c:pt>
                <c:pt idx="3">
                  <c:v>3</c:v>
                </c:pt>
                <c:pt idx="4">
                  <c:v>4</c:v>
                </c:pt>
                <c:pt idx="5">
                  <c:v>5</c:v>
                </c:pt>
                <c:pt idx="6">
                  <c:v>6</c:v>
                </c:pt>
                <c:pt idx="7">
                  <c:v>7</c:v>
                </c:pt>
              </c:strCache>
            </c:strRef>
          </c:cat>
          <c:val>
            <c:numRef>
              <c:f>'How Often B+R Pivot'!$C$33:$C$40</c:f>
              <c:numCache>
                <c:formatCode>0%</c:formatCode>
                <c:ptCount val="8"/>
                <c:pt idx="0">
                  <c:v>8.3511777301927201E-2</c:v>
                </c:pt>
                <c:pt idx="1">
                  <c:v>4.4967880085653104E-2</c:v>
                </c:pt>
                <c:pt idx="2">
                  <c:v>8.5653104925053528E-2</c:v>
                </c:pt>
                <c:pt idx="3">
                  <c:v>0.10920770877944326</c:v>
                </c:pt>
                <c:pt idx="4">
                  <c:v>0.11991434689507495</c:v>
                </c:pt>
                <c:pt idx="5">
                  <c:v>0.29264810849393291</c:v>
                </c:pt>
                <c:pt idx="6">
                  <c:v>7.7087794432548179E-2</c:v>
                </c:pt>
                <c:pt idx="7">
                  <c:v>0.18700927908636689</c:v>
                </c:pt>
              </c:numCache>
            </c:numRef>
          </c:val>
          <c:extLst>
            <c:ext xmlns:c16="http://schemas.microsoft.com/office/drawing/2014/chart" uri="{C3380CC4-5D6E-409C-BE32-E72D297353CC}">
              <c16:uniqueId val="{00000000-40D0-40B3-AB5F-9B4B173EEC40}"/>
            </c:ext>
          </c:extLst>
        </c:ser>
        <c:ser>
          <c:idx val="0"/>
          <c:order val="1"/>
          <c:tx>
            <c:strRef>
              <c:f>'How Often B+R Pivot'!$B$32</c:f>
              <c:strCache>
                <c:ptCount val="1"/>
                <c:pt idx="0">
                  <c:v>Bus %</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'How Often B+R Pivot'!$A$33:$A$40</c:f>
              <c:strCache>
                <c:ptCount val="8"/>
                <c:pt idx="0">
                  <c:v>&lt;1</c:v>
                </c:pt>
                <c:pt idx="1">
                  <c:v>1</c:v>
                </c:pt>
                <c:pt idx="2">
                  <c:v>2</c:v>
                </c:pt>
                <c:pt idx="3">
                  <c:v>3</c:v>
                </c:pt>
                <c:pt idx="4">
                  <c:v>4</c:v>
                </c:pt>
                <c:pt idx="5">
                  <c:v>5</c:v>
                </c:pt>
                <c:pt idx="6">
                  <c:v>6</c:v>
                </c:pt>
                <c:pt idx="7">
                  <c:v>7</c:v>
                </c:pt>
              </c:strCache>
            </c:strRef>
          </c:cat>
          <c:val>
            <c:numRef>
              <c:f>'How Often B+R Pivot'!$B$33:$B$40</c:f>
              <c:numCache>
                <c:formatCode>0%</c:formatCode>
                <c:ptCount val="8"/>
                <c:pt idx="0">
                  <c:v>4.2392127176381529E-2</c:v>
                </c:pt>
                <c:pt idx="1">
                  <c:v>1.8925056775170326E-2</c:v>
                </c:pt>
                <c:pt idx="2">
                  <c:v>5.4504163512490537E-2</c:v>
                </c:pt>
                <c:pt idx="3">
                  <c:v>8.5541256623769865E-2</c:v>
                </c:pt>
                <c:pt idx="4">
                  <c:v>0.10900832702498107</c:v>
                </c:pt>
                <c:pt idx="5">
                  <c:v>0.37623012869038608</c:v>
                </c:pt>
                <c:pt idx="6">
                  <c:v>9.613928841786526E-2</c:v>
                </c:pt>
                <c:pt idx="7">
                  <c:v>0.21725965177895531</c:v>
                </c:pt>
              </c:numCache>
            </c:numRef>
          </c:val>
          <c:extLst>
            <c:ext xmlns:c16="http://schemas.microsoft.com/office/drawing/2014/chart" uri="{C3380CC4-5D6E-409C-BE32-E72D297353CC}">
              <c16:uniqueId val="{00000001-40D0-40B3-AB5F-9B4B173EEC40}"/>
            </c:ext>
          </c:extLst>
        </c:ser>
        <c:ser>
          <c:idx val="2"/>
          <c:order val="2"/>
          <c:tx>
            <c:strRef>
              <c:f>'How Often B+R Pivot'!$D$32</c:f>
              <c:strCache>
                <c:ptCount val="1"/>
                <c:pt idx="0">
                  <c:v>Total %</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'How Often B+R Pivot'!$A$33:$A$40</c:f>
              <c:strCache>
                <c:ptCount val="8"/>
                <c:pt idx="0">
                  <c:v>&lt;1</c:v>
                </c:pt>
                <c:pt idx="1">
                  <c:v>1</c:v>
                </c:pt>
                <c:pt idx="2">
                  <c:v>2</c:v>
                </c:pt>
                <c:pt idx="3">
                  <c:v>3</c:v>
                </c:pt>
                <c:pt idx="4">
                  <c:v>4</c:v>
                </c:pt>
                <c:pt idx="5">
                  <c:v>5</c:v>
                </c:pt>
                <c:pt idx="6">
                  <c:v>6</c:v>
                </c:pt>
                <c:pt idx="7">
                  <c:v>7</c:v>
                </c:pt>
              </c:strCache>
            </c:strRef>
          </c:cat>
          <c:val>
            <c:numRef>
              <c:f>'How Often B+R Pivot'!$D$33:$D$40</c:f>
              <c:numCache>
                <c:formatCode>0%</c:formatCode>
                <c:ptCount val="8"/>
                <c:pt idx="0">
                  <c:v>7.2940089080693368E-2</c:v>
                </c:pt>
                <c:pt idx="1">
                  <c:v>3.6058523548302891E-2</c:v>
                </c:pt>
                <c:pt idx="2">
                  <c:v>6.799189682163298E-2</c:v>
                </c:pt>
                <c:pt idx="3">
                  <c:v>9.3150701002921332E-2</c:v>
                </c:pt>
                <c:pt idx="4">
                  <c:v>0.10996827129556803</c:v>
                </c:pt>
                <c:pt idx="5">
                  <c:v>0.3021635010427563</c:v>
                </c:pt>
                <c:pt idx="6">
                  <c:v>9.1574884324869779E-2</c:v>
                </c:pt>
                <c:pt idx="7">
                  <c:v>0.22615213288325539</c:v>
                </c:pt>
              </c:numCache>
            </c:numRef>
          </c:val>
          <c:extLst>
            <c:ext xmlns:c16="http://schemas.microsoft.com/office/drawing/2014/chart" uri="{C3380CC4-5D6E-409C-BE32-E72D297353CC}">
              <c16:uniqueId val="{00000002-40D0-40B3-AB5F-9B4B173EEC40}"/>
            </c:ext>
          </c:extLst>
        </c:ser>
        <c:dLbls>
          <c:dLblPos val="outEnd"/>
          <c:showLegendKey val="0"/>
          <c:showVal val="1"/>
          <c:showCatName val="0"/>
          <c:showSerName val="0"/>
          <c:showPercent val="0"/>
          <c:showBubbleSize val="0"/>
        </c:dLbls>
        <c:gapWidth val="115"/>
        <c:overlap val="-20"/>
        <c:axId val="1909029184"/>
        <c:axId val="1710438480"/>
      </c:barChart>
      <c:catAx>
        <c:axId val="1909029184"/>
        <c:scaling>
          <c:orientation val="minMax"/>
        </c:scaling>
        <c:delete val="0"/>
        <c:axPos val="l"/>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US"/>
                  <a:t>Number of Times per Week</a:t>
                </a:r>
              </a:p>
            </c:rich>
          </c:tx>
          <c:layout>
            <c:manualLayout>
              <c:xMode val="edge"/>
              <c:yMode val="edge"/>
              <c:x val="1.3870999702764291E-2"/>
              <c:y val="0.31056853131088674"/>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710438480"/>
        <c:crosses val="autoZero"/>
        <c:auto val="1"/>
        <c:lblAlgn val="ctr"/>
        <c:lblOffset val="100"/>
        <c:noMultiLvlLbl val="0"/>
      </c:catAx>
      <c:valAx>
        <c:axId val="1710438480"/>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909029184"/>
        <c:crosses val="autoZero"/>
        <c:crossBetween val="between"/>
      </c:valAx>
      <c:spPr>
        <a:noFill/>
        <a:ln>
          <a:noFill/>
        </a:ln>
        <a:effectLst/>
      </c:spPr>
    </c:plotArea>
    <c:legend>
      <c:legendPos val="b"/>
      <c:layout>
        <c:manualLayout>
          <c:xMode val="edge"/>
          <c:yMode val="edge"/>
          <c:x val="0.36780898275954882"/>
          <c:y val="0.95377578377856143"/>
          <c:w val="0.26438203448090242"/>
          <c:h val="4.6224216221438581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Arial" panose="020B0604020202020204" pitchFamily="34" charset="0"/>
          <a:cs typeface="Arial" panose="020B0604020202020204" pitchFamily="34" charset="0"/>
        </a:defRPr>
      </a:pPr>
      <a:endParaRPr lang="en-US"/>
    </a:p>
  </c:txPr>
  <c:externalData r:id="rId4">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1-280A-4AD0-B6F5-39DD37407FCF}"/>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3-280A-4AD0-B6F5-39DD37407FCF}"/>
              </c:ext>
            </c:extLst>
          </c:dPt>
          <c:dLbls>
            <c:spPr>
              <a:noFill/>
              <a:ln>
                <a:noFill/>
              </a:ln>
              <a:effectLst/>
            </c:spPr>
            <c:txPr>
              <a:bodyPr rot="0" spcFirstLastPara="1" vertOverflow="ellipsis" vert="horz" wrap="square" anchor="ctr" anchorCtr="1"/>
              <a:lstStyle/>
              <a:p>
                <a:pPr>
                  <a:defRPr sz="1200" b="1" i="0" u="none" strike="noStrike" kern="1200" baseline="0">
                    <a:solidFill>
                      <a:schemeClr val="bg1"/>
                    </a:solidFill>
                    <a:latin typeface="Arial" panose="020B0604020202020204" pitchFamily="34" charset="0"/>
                    <a:ea typeface="+mn-ea"/>
                    <a:cs typeface="Arial" panose="020B0604020202020204" pitchFamily="34" charset="0"/>
                  </a:defRPr>
                </a:pPr>
                <a:endParaRPr lang="en-US"/>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Query1!$A$2:$A$3</c:f>
              <c:strCache>
                <c:ptCount val="2"/>
                <c:pt idx="0">
                  <c:v>Disabled</c:v>
                </c:pt>
                <c:pt idx="1">
                  <c:v>Non-Disabled</c:v>
                </c:pt>
              </c:strCache>
            </c:strRef>
          </c:cat>
          <c:val>
            <c:numRef>
              <c:f>Query1!$F$2:$F$3</c:f>
              <c:numCache>
                <c:formatCode>General</c:formatCode>
                <c:ptCount val="2"/>
                <c:pt idx="0">
                  <c:v>434</c:v>
                </c:pt>
                <c:pt idx="1">
                  <c:v>2589</c:v>
                </c:pt>
              </c:numCache>
            </c:numRef>
          </c:val>
          <c:extLst>
            <c:ext xmlns:c16="http://schemas.microsoft.com/office/drawing/2014/chart" uri="{C3380CC4-5D6E-409C-BE32-E72D297353CC}">
              <c16:uniqueId val="{00000004-280A-4AD0-B6F5-39DD37407FCF}"/>
            </c:ext>
          </c:extLst>
        </c:ser>
        <c:dLbls>
          <c:showLegendKey val="0"/>
          <c:showVal val="0"/>
          <c:showCatName val="0"/>
          <c:showSerName val="0"/>
          <c:showPercent val="0"/>
          <c:showBubbleSize val="0"/>
          <c:showLeaderLines val="1"/>
        </c:dLbls>
      </c:pie3DChart>
      <c:spPr>
        <a:noFill/>
        <a:ln>
          <a:noFill/>
        </a:ln>
        <a:effectLst/>
      </c:spPr>
    </c:plotArea>
    <c:legend>
      <c:legendPos val="b"/>
      <c:layout>
        <c:manualLayout>
          <c:xMode val="edge"/>
          <c:yMode val="edge"/>
          <c:x val="0.76553668536530994"/>
          <c:y val="0.21074858600421426"/>
          <c:w val="0.20313142229770303"/>
          <c:h val="0.5326003967813882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Arial" panose="020B0604020202020204" pitchFamily="34" charset="0"/>
          <a:cs typeface="Arial" panose="020B0604020202020204" pitchFamily="34" charset="0"/>
        </a:defRPr>
      </a:pPr>
      <a:endParaRPr lang="en-US"/>
    </a:p>
  </c:txPr>
  <c:externalData r:id="rId4">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107105984475173"/>
          <c:y val="2.22404384025029E-2"/>
          <c:w val="0.7599752021832048"/>
          <c:h val="0.87246129542513617"/>
        </c:manualLayout>
      </c:layout>
      <c:barChart>
        <c:barDir val="bar"/>
        <c:grouping val="clustered"/>
        <c:varyColors val="0"/>
        <c:ser>
          <c:idx val="0"/>
          <c:order val="0"/>
          <c:tx>
            <c:strRef>
              <c:f>'Access+Egress'!$C$1</c:f>
              <c:strCache>
                <c:ptCount val="1"/>
                <c:pt idx="0">
                  <c:v>Rail %</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'Access+Egress'!$A$2:$A$8</c:f>
              <c:strCache>
                <c:ptCount val="7"/>
                <c:pt idx="0">
                  <c:v>Another non-Sac RT bus or train</c:v>
                </c:pt>
                <c:pt idx="1">
                  <c:v>Another SacRT train</c:v>
                </c:pt>
                <c:pt idx="2">
                  <c:v>Carpooled</c:v>
                </c:pt>
                <c:pt idx="3">
                  <c:v>Drove car</c:v>
                </c:pt>
                <c:pt idx="4">
                  <c:v>Bicycle</c:v>
                </c:pt>
                <c:pt idx="5">
                  <c:v>SacRT Bus</c:v>
                </c:pt>
                <c:pt idx="6">
                  <c:v>Walked entire way</c:v>
                </c:pt>
              </c:strCache>
            </c:strRef>
          </c:cat>
          <c:val>
            <c:numRef>
              <c:f>'Access+Egress'!$C$2:$C$8</c:f>
              <c:numCache>
                <c:formatCode>0.0%</c:formatCode>
                <c:ptCount val="7"/>
                <c:pt idx="0">
                  <c:v>3.160270880361174E-2</c:v>
                </c:pt>
                <c:pt idx="1">
                  <c:v>4.8693969687197677E-2</c:v>
                </c:pt>
                <c:pt idx="2">
                  <c:v>7.1589809738793933E-2</c:v>
                </c:pt>
                <c:pt idx="3">
                  <c:v>7.6104482425024184E-2</c:v>
                </c:pt>
                <c:pt idx="4">
                  <c:v>9.2550790067720087E-2</c:v>
                </c:pt>
                <c:pt idx="5">
                  <c:v>0.16446307642695904</c:v>
                </c:pt>
                <c:pt idx="6">
                  <c:v>0.51499516285069336</c:v>
                </c:pt>
              </c:numCache>
            </c:numRef>
          </c:val>
          <c:extLst>
            <c:ext xmlns:c16="http://schemas.microsoft.com/office/drawing/2014/chart" uri="{C3380CC4-5D6E-409C-BE32-E72D297353CC}">
              <c16:uniqueId val="{00000000-0D96-4C80-BE89-4D1039E8945B}"/>
            </c:ext>
          </c:extLst>
        </c:ser>
        <c:ser>
          <c:idx val="1"/>
          <c:order val="1"/>
          <c:tx>
            <c:strRef>
              <c:f>'Access+Egress'!$E$1</c:f>
              <c:strCache>
                <c:ptCount val="1"/>
                <c:pt idx="0">
                  <c:v>Bus %</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'Access+Egress'!$A$2:$A$8</c:f>
              <c:strCache>
                <c:ptCount val="7"/>
                <c:pt idx="0">
                  <c:v>Another non-Sac RT bus or train</c:v>
                </c:pt>
                <c:pt idx="1">
                  <c:v>Another SacRT train</c:v>
                </c:pt>
                <c:pt idx="2">
                  <c:v>Carpooled</c:v>
                </c:pt>
                <c:pt idx="3">
                  <c:v>Drove car</c:v>
                </c:pt>
                <c:pt idx="4">
                  <c:v>Bicycle</c:v>
                </c:pt>
                <c:pt idx="5">
                  <c:v>SacRT Bus</c:v>
                </c:pt>
                <c:pt idx="6">
                  <c:v>Walked entire way</c:v>
                </c:pt>
              </c:strCache>
            </c:strRef>
          </c:cat>
          <c:val>
            <c:numRef>
              <c:f>'Access+Egress'!$E$2:$E$8</c:f>
              <c:numCache>
                <c:formatCode>0.0%</c:formatCode>
                <c:ptCount val="7"/>
                <c:pt idx="0">
                  <c:v>1.2645249487354751E-2</c:v>
                </c:pt>
                <c:pt idx="1">
                  <c:v>2.0847573479152427E-2</c:v>
                </c:pt>
                <c:pt idx="2">
                  <c:v>2.5632262474367739E-2</c:v>
                </c:pt>
                <c:pt idx="3">
                  <c:v>3.0416951469583047E-2</c:v>
                </c:pt>
                <c:pt idx="4">
                  <c:v>0.11995898838004102</c:v>
                </c:pt>
                <c:pt idx="5">
                  <c:v>0.1394395078605605</c:v>
                </c:pt>
                <c:pt idx="6">
                  <c:v>0.65105946684894056</c:v>
                </c:pt>
              </c:numCache>
            </c:numRef>
          </c:val>
          <c:extLst>
            <c:ext xmlns:c16="http://schemas.microsoft.com/office/drawing/2014/chart" uri="{C3380CC4-5D6E-409C-BE32-E72D297353CC}">
              <c16:uniqueId val="{00000001-0D96-4C80-BE89-4D1039E8945B}"/>
            </c:ext>
          </c:extLst>
        </c:ser>
        <c:ser>
          <c:idx val="2"/>
          <c:order val="2"/>
          <c:tx>
            <c:strRef>
              <c:f>'Access+Egress'!$G$1</c:f>
              <c:strCache>
                <c:ptCount val="1"/>
                <c:pt idx="0">
                  <c:v>Total %</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'Access+Egress'!$A$2:$A$8</c:f>
              <c:strCache>
                <c:ptCount val="7"/>
                <c:pt idx="0">
                  <c:v>Another non-Sac RT bus or train</c:v>
                </c:pt>
                <c:pt idx="1">
                  <c:v>Another SacRT train</c:v>
                </c:pt>
                <c:pt idx="2">
                  <c:v>Carpooled</c:v>
                </c:pt>
                <c:pt idx="3">
                  <c:v>Drove car</c:v>
                </c:pt>
                <c:pt idx="4">
                  <c:v>Bicycle</c:v>
                </c:pt>
                <c:pt idx="5">
                  <c:v>SacRT Bus</c:v>
                </c:pt>
                <c:pt idx="6">
                  <c:v>Walked entire way</c:v>
                </c:pt>
              </c:strCache>
            </c:strRef>
          </c:cat>
          <c:val>
            <c:numRef>
              <c:f>'Access+Egress'!$G$2:$G$8</c:f>
              <c:numCache>
                <c:formatCode>0.0%</c:formatCode>
                <c:ptCount val="7"/>
                <c:pt idx="0">
                  <c:v>2.2399203583872575E-2</c:v>
                </c:pt>
                <c:pt idx="1">
                  <c:v>3.5175045628007301E-2</c:v>
                </c:pt>
                <c:pt idx="2">
                  <c:v>4.9278247884519663E-2</c:v>
                </c:pt>
                <c:pt idx="3">
                  <c:v>5.3924008627841379E-2</c:v>
                </c:pt>
                <c:pt idx="4">
                  <c:v>0.10585697693711631</c:v>
                </c:pt>
                <c:pt idx="5">
                  <c:v>0.15231458437033349</c:v>
                </c:pt>
                <c:pt idx="6">
                  <c:v>0.58105193296830926</c:v>
                </c:pt>
              </c:numCache>
            </c:numRef>
          </c:val>
          <c:extLst>
            <c:ext xmlns:c16="http://schemas.microsoft.com/office/drawing/2014/chart" uri="{C3380CC4-5D6E-409C-BE32-E72D297353CC}">
              <c16:uniqueId val="{00000002-0D96-4C80-BE89-4D1039E8945B}"/>
            </c:ext>
          </c:extLst>
        </c:ser>
        <c:dLbls>
          <c:dLblPos val="outEnd"/>
          <c:showLegendKey val="0"/>
          <c:showVal val="1"/>
          <c:showCatName val="0"/>
          <c:showSerName val="0"/>
          <c:showPercent val="0"/>
          <c:showBubbleSize val="0"/>
        </c:dLbls>
        <c:gapWidth val="115"/>
        <c:overlap val="-20"/>
        <c:axId val="1314882767"/>
        <c:axId val="1306415743"/>
      </c:barChart>
      <c:catAx>
        <c:axId val="1314882767"/>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306415743"/>
        <c:crosses val="autoZero"/>
        <c:auto val="1"/>
        <c:lblAlgn val="ctr"/>
        <c:lblOffset val="100"/>
        <c:noMultiLvlLbl val="0"/>
      </c:catAx>
      <c:valAx>
        <c:axId val="1306415743"/>
        <c:scaling>
          <c:orientation val="minMax"/>
          <c:max val="1"/>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314882767"/>
        <c:crosses val="autoZero"/>
        <c:crossBetween val="between"/>
      </c:valAx>
      <c:spPr>
        <a:noFill/>
        <a:ln>
          <a:noFill/>
        </a:ln>
        <a:effectLst/>
      </c:spPr>
    </c:plotArea>
    <c:legend>
      <c:legendPos val="b"/>
      <c:layout>
        <c:manualLayout>
          <c:xMode val="edge"/>
          <c:yMode val="edge"/>
          <c:x val="0.38697849335997181"/>
          <c:y val="0.95594539065334494"/>
          <c:w val="0.25846647365514802"/>
          <c:h val="4.3789595316204799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Arial" panose="020B0604020202020204" pitchFamily="34" charset="0"/>
          <a:cs typeface="Arial" panose="020B0604020202020204" pitchFamily="34" charset="0"/>
        </a:defRPr>
      </a:pPr>
      <a:endParaRPr lang="en-US"/>
    </a:p>
  </c:txPr>
  <c:externalData r:id="rId4">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5360599709209016E-2"/>
          <c:y val="2.2635732058622661E-2"/>
          <c:w val="0.8915266526935931"/>
          <c:h val="0.8808502923269772"/>
        </c:manualLayout>
      </c:layout>
      <c:barChart>
        <c:barDir val="bar"/>
        <c:grouping val="stacked"/>
        <c:varyColors val="0"/>
        <c:ser>
          <c:idx val="0"/>
          <c:order val="0"/>
          <c:tx>
            <c:strRef>
              <c:f>'13. Transfer by Route Bus+Rail'!$C$1</c:f>
              <c:strCache>
                <c:ptCount val="1"/>
                <c:pt idx="0">
                  <c:v>Bus</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0-F693-4F2C-9A0D-C46145372B66}"/>
                </c:ext>
              </c:extLst>
            </c:dLbl>
            <c:spPr>
              <a:noFill/>
              <a:ln>
                <a:noFill/>
              </a:ln>
              <a:effectLst/>
            </c:spPr>
            <c:txPr>
              <a:bodyPr rot="0" spcFirstLastPara="1" vertOverflow="ellipsis" vert="horz" wrap="square" anchor="ctr" anchorCtr="1"/>
              <a:lstStyle/>
              <a:p>
                <a:pPr>
                  <a:defRPr sz="900" b="0" i="0" u="none" strike="noStrike" kern="1200" baseline="0">
                    <a:solidFill>
                      <a:schemeClr val="bg1"/>
                    </a:solidFill>
                    <a:latin typeface="Arial" panose="020B0604020202020204" pitchFamily="34" charset="0"/>
                    <a:ea typeface="+mn-ea"/>
                    <a:cs typeface="Arial" panose="020B0604020202020204" pitchFamily="34"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'13. Transfer by Route Bus+Rail'!$A$2:$A$42</c:f>
              <c:strCache>
                <c:ptCount val="29"/>
                <c:pt idx="0">
                  <c:v>142</c:v>
                </c:pt>
                <c:pt idx="1">
                  <c:v>62</c:v>
                </c:pt>
                <c:pt idx="2">
                  <c:v>30</c:v>
                </c:pt>
                <c:pt idx="3">
                  <c:v>23</c:v>
                </c:pt>
                <c:pt idx="4">
                  <c:v>11</c:v>
                </c:pt>
                <c:pt idx="5">
                  <c:v>Gold</c:v>
                </c:pt>
                <c:pt idx="6">
                  <c:v>19</c:v>
                </c:pt>
                <c:pt idx="7">
                  <c:v>Blue</c:v>
                </c:pt>
                <c:pt idx="8">
                  <c:v>38</c:v>
                </c:pt>
                <c:pt idx="9">
                  <c:v>82</c:v>
                </c:pt>
                <c:pt idx="10">
                  <c:v>88</c:v>
                </c:pt>
                <c:pt idx="11">
                  <c:v>67</c:v>
                </c:pt>
                <c:pt idx="12">
                  <c:v>13</c:v>
                </c:pt>
                <c:pt idx="13">
                  <c:v>51</c:v>
                </c:pt>
                <c:pt idx="14">
                  <c:v>72</c:v>
                </c:pt>
                <c:pt idx="15">
                  <c:v>61</c:v>
                </c:pt>
                <c:pt idx="16">
                  <c:v>56</c:v>
                </c:pt>
                <c:pt idx="17">
                  <c:v>68</c:v>
                </c:pt>
                <c:pt idx="18">
                  <c:v>15</c:v>
                </c:pt>
                <c:pt idx="19">
                  <c:v>93</c:v>
                </c:pt>
                <c:pt idx="20">
                  <c:v>87</c:v>
                </c:pt>
                <c:pt idx="21">
                  <c:v>25</c:v>
                </c:pt>
                <c:pt idx="22">
                  <c:v>84</c:v>
                </c:pt>
                <c:pt idx="23">
                  <c:v>81</c:v>
                </c:pt>
                <c:pt idx="24">
                  <c:v>1</c:v>
                </c:pt>
                <c:pt idx="25">
                  <c:v>75</c:v>
                </c:pt>
                <c:pt idx="26">
                  <c:v>21</c:v>
                </c:pt>
                <c:pt idx="27">
                  <c:v>86</c:v>
                </c:pt>
                <c:pt idx="28">
                  <c:v>26</c:v>
                </c:pt>
              </c:strCache>
            </c:strRef>
          </c:cat>
          <c:val>
            <c:numRef>
              <c:f>'13. Transfer by Route Bus+Rail'!$C$2:$C$42</c:f>
              <c:numCache>
                <c:formatCode>0.0%</c:formatCode>
                <c:ptCount val="29"/>
                <c:pt idx="0">
                  <c:v>0</c:v>
                </c:pt>
                <c:pt idx="1">
                  <c:v>0.12037037037037</c:v>
                </c:pt>
                <c:pt idx="2">
                  <c:v>0.13793103448275801</c:v>
                </c:pt>
                <c:pt idx="3">
                  <c:v>0.13698630136986301</c:v>
                </c:pt>
                <c:pt idx="4">
                  <c:v>0.15079365079365001</c:v>
                </c:pt>
                <c:pt idx="5">
                  <c:v>0.164556962025316</c:v>
                </c:pt>
                <c:pt idx="6">
                  <c:v>0.108108108108108</c:v>
                </c:pt>
                <c:pt idx="7">
                  <c:v>0.18187919463087199</c:v>
                </c:pt>
                <c:pt idx="8">
                  <c:v>0.233333333333333</c:v>
                </c:pt>
                <c:pt idx="9">
                  <c:v>0.15853658536585299</c:v>
                </c:pt>
                <c:pt idx="10">
                  <c:v>0.115384615384615</c:v>
                </c:pt>
                <c:pt idx="11">
                  <c:v>0.15094339622641501</c:v>
                </c:pt>
                <c:pt idx="12">
                  <c:v>0.204545454545454</c:v>
                </c:pt>
                <c:pt idx="13">
                  <c:v>0.19680851063829699</c:v>
                </c:pt>
                <c:pt idx="14">
                  <c:v>0.108695652173913</c:v>
                </c:pt>
                <c:pt idx="15">
                  <c:v>0.2</c:v>
                </c:pt>
                <c:pt idx="16">
                  <c:v>0.105263157894736</c:v>
                </c:pt>
                <c:pt idx="17">
                  <c:v>0.16393442622950799</c:v>
                </c:pt>
                <c:pt idx="18">
                  <c:v>0.214285714285714</c:v>
                </c:pt>
                <c:pt idx="19">
                  <c:v>0.2</c:v>
                </c:pt>
                <c:pt idx="20">
                  <c:v>0.13793103448275801</c:v>
                </c:pt>
                <c:pt idx="21">
                  <c:v>0.28846153846153799</c:v>
                </c:pt>
                <c:pt idx="22">
                  <c:v>0.214285714285714</c:v>
                </c:pt>
                <c:pt idx="23">
                  <c:v>0.21014492753623101</c:v>
                </c:pt>
                <c:pt idx="24">
                  <c:v>0.23780487804878001</c:v>
                </c:pt>
                <c:pt idx="25">
                  <c:v>9.2105263157894704E-2</c:v>
                </c:pt>
                <c:pt idx="26">
                  <c:v>0.23076923076923</c:v>
                </c:pt>
                <c:pt idx="27">
                  <c:v>0.34090909090909</c:v>
                </c:pt>
                <c:pt idx="28">
                  <c:v>0.18181818181818099</c:v>
                </c:pt>
              </c:numCache>
            </c:numRef>
          </c:val>
          <c:extLst>
            <c:ext xmlns:c16="http://schemas.microsoft.com/office/drawing/2014/chart" uri="{C3380CC4-5D6E-409C-BE32-E72D297353CC}">
              <c16:uniqueId val="{00000001-F693-4F2C-9A0D-C46145372B66}"/>
            </c:ext>
          </c:extLst>
        </c:ser>
        <c:ser>
          <c:idx val="1"/>
          <c:order val="1"/>
          <c:tx>
            <c:strRef>
              <c:f>'13. Transfer by Route Bus+Rail'!$E$1</c:f>
              <c:strCache>
                <c:ptCount val="1"/>
                <c:pt idx="0">
                  <c:v>Rail</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2-F693-4F2C-9A0D-C46145372B66}"/>
                </c:ext>
              </c:extLst>
            </c:dLbl>
            <c:spPr>
              <a:noFill/>
              <a:ln>
                <a:noFill/>
              </a:ln>
              <a:effectLst/>
            </c:spPr>
            <c:txPr>
              <a:bodyPr rot="0" spcFirstLastPara="1" vertOverflow="ellipsis" vert="horz" wrap="square" anchor="ctr" anchorCtr="1"/>
              <a:lstStyle/>
              <a:p>
                <a:pPr>
                  <a:defRPr sz="900" b="0" i="0" u="none" strike="noStrike" kern="1200" baseline="0">
                    <a:solidFill>
                      <a:schemeClr val="bg1"/>
                    </a:solidFill>
                    <a:latin typeface="Arial" panose="020B0604020202020204" pitchFamily="34" charset="0"/>
                    <a:ea typeface="+mn-ea"/>
                    <a:cs typeface="Arial" panose="020B0604020202020204" pitchFamily="34"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'13. Transfer by Route Bus+Rail'!$A$2:$A$42</c:f>
              <c:strCache>
                <c:ptCount val="29"/>
                <c:pt idx="0">
                  <c:v>142</c:v>
                </c:pt>
                <c:pt idx="1">
                  <c:v>62</c:v>
                </c:pt>
                <c:pt idx="2">
                  <c:v>30</c:v>
                </c:pt>
                <c:pt idx="3">
                  <c:v>23</c:v>
                </c:pt>
                <c:pt idx="4">
                  <c:v>11</c:v>
                </c:pt>
                <c:pt idx="5">
                  <c:v>Gold</c:v>
                </c:pt>
                <c:pt idx="6">
                  <c:v>19</c:v>
                </c:pt>
                <c:pt idx="7">
                  <c:v>Blue</c:v>
                </c:pt>
                <c:pt idx="8">
                  <c:v>38</c:v>
                </c:pt>
                <c:pt idx="9">
                  <c:v>82</c:v>
                </c:pt>
                <c:pt idx="10">
                  <c:v>88</c:v>
                </c:pt>
                <c:pt idx="11">
                  <c:v>67</c:v>
                </c:pt>
                <c:pt idx="12">
                  <c:v>13</c:v>
                </c:pt>
                <c:pt idx="13">
                  <c:v>51</c:v>
                </c:pt>
                <c:pt idx="14">
                  <c:v>72</c:v>
                </c:pt>
                <c:pt idx="15">
                  <c:v>61</c:v>
                </c:pt>
                <c:pt idx="16">
                  <c:v>56</c:v>
                </c:pt>
                <c:pt idx="17">
                  <c:v>68</c:v>
                </c:pt>
                <c:pt idx="18">
                  <c:v>15</c:v>
                </c:pt>
                <c:pt idx="19">
                  <c:v>93</c:v>
                </c:pt>
                <c:pt idx="20">
                  <c:v>87</c:v>
                </c:pt>
                <c:pt idx="21">
                  <c:v>25</c:v>
                </c:pt>
                <c:pt idx="22">
                  <c:v>84</c:v>
                </c:pt>
                <c:pt idx="23">
                  <c:v>81</c:v>
                </c:pt>
                <c:pt idx="24">
                  <c:v>1</c:v>
                </c:pt>
                <c:pt idx="25">
                  <c:v>75</c:v>
                </c:pt>
                <c:pt idx="26">
                  <c:v>21</c:v>
                </c:pt>
                <c:pt idx="27">
                  <c:v>86</c:v>
                </c:pt>
                <c:pt idx="28">
                  <c:v>26</c:v>
                </c:pt>
              </c:strCache>
            </c:strRef>
          </c:cat>
          <c:val>
            <c:numRef>
              <c:f>'13. Transfer by Route Bus+Rail'!$E$2:$E$42</c:f>
              <c:numCache>
                <c:formatCode>0.0%</c:formatCode>
                <c:ptCount val="29"/>
                <c:pt idx="0">
                  <c:v>0.14705882352941099</c:v>
                </c:pt>
                <c:pt idx="1">
                  <c:v>2.77777777777777E-2</c:v>
                </c:pt>
                <c:pt idx="2">
                  <c:v>4.3103448275862002E-2</c:v>
                </c:pt>
                <c:pt idx="3">
                  <c:v>6.8493150684931503E-2</c:v>
                </c:pt>
                <c:pt idx="4">
                  <c:v>7.9365079365079305E-2</c:v>
                </c:pt>
                <c:pt idx="5">
                  <c:v>7.5949367088607597E-2</c:v>
                </c:pt>
                <c:pt idx="6">
                  <c:v>0.14864864864864799</c:v>
                </c:pt>
                <c:pt idx="7">
                  <c:v>7.7181208053691205E-2</c:v>
                </c:pt>
                <c:pt idx="8">
                  <c:v>3.3333333333333298E-2</c:v>
                </c:pt>
                <c:pt idx="9">
                  <c:v>0.109756097560975</c:v>
                </c:pt>
                <c:pt idx="10">
                  <c:v>0.15384615384615299</c:v>
                </c:pt>
                <c:pt idx="11">
                  <c:v>0.122641509433962</c:v>
                </c:pt>
                <c:pt idx="12">
                  <c:v>7.9545454545454503E-2</c:v>
                </c:pt>
                <c:pt idx="13">
                  <c:v>9.0425531914893595E-2</c:v>
                </c:pt>
                <c:pt idx="14">
                  <c:v>0.184782608695652</c:v>
                </c:pt>
                <c:pt idx="15">
                  <c:v>0.1</c:v>
                </c:pt>
                <c:pt idx="16">
                  <c:v>0.197368421052631</c:v>
                </c:pt>
                <c:pt idx="17">
                  <c:v>0.15573770491803199</c:v>
                </c:pt>
                <c:pt idx="18">
                  <c:v>0.107142857142857</c:v>
                </c:pt>
                <c:pt idx="19">
                  <c:v>0.133333333333333</c:v>
                </c:pt>
                <c:pt idx="20">
                  <c:v>0.20689655172413701</c:v>
                </c:pt>
                <c:pt idx="21">
                  <c:v>5.7692307692307598E-2</c:v>
                </c:pt>
                <c:pt idx="22">
                  <c:v>0.157142857142857</c:v>
                </c:pt>
                <c:pt idx="23">
                  <c:v>0.16666666666666599</c:v>
                </c:pt>
                <c:pt idx="24">
                  <c:v>0.15853658536585299</c:v>
                </c:pt>
                <c:pt idx="25">
                  <c:v>0.32894736842105199</c:v>
                </c:pt>
                <c:pt idx="26">
                  <c:v>0.19230769230769201</c:v>
                </c:pt>
                <c:pt idx="27">
                  <c:v>9.0909090909090898E-2</c:v>
                </c:pt>
                <c:pt idx="28">
                  <c:v>0.25757575757575701</c:v>
                </c:pt>
              </c:numCache>
            </c:numRef>
          </c:val>
          <c:extLst>
            <c:ext xmlns:c16="http://schemas.microsoft.com/office/drawing/2014/chart" uri="{C3380CC4-5D6E-409C-BE32-E72D297353CC}">
              <c16:uniqueId val="{00000003-F693-4F2C-9A0D-C46145372B66}"/>
            </c:ext>
          </c:extLst>
        </c:ser>
        <c:ser>
          <c:idx val="2"/>
          <c:order val="2"/>
          <c:tx>
            <c:strRef>
              <c:f>'13. Transfer by Route Bus+Rail'!$G$1</c:f>
              <c:strCache>
                <c:ptCount val="1"/>
                <c:pt idx="0">
                  <c:v>Overall</c:v>
                </c:pt>
              </c:strCache>
            </c:strRef>
          </c:tx>
          <c:spPr>
            <a:no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'13. Transfer by Route Bus+Rail'!$A$2:$A$42</c:f>
              <c:strCache>
                <c:ptCount val="29"/>
                <c:pt idx="0">
                  <c:v>142</c:v>
                </c:pt>
                <c:pt idx="1">
                  <c:v>62</c:v>
                </c:pt>
                <c:pt idx="2">
                  <c:v>30</c:v>
                </c:pt>
                <c:pt idx="3">
                  <c:v>23</c:v>
                </c:pt>
                <c:pt idx="4">
                  <c:v>11</c:v>
                </c:pt>
                <c:pt idx="5">
                  <c:v>Gold</c:v>
                </c:pt>
                <c:pt idx="6">
                  <c:v>19</c:v>
                </c:pt>
                <c:pt idx="7">
                  <c:v>Blue</c:v>
                </c:pt>
                <c:pt idx="8">
                  <c:v>38</c:v>
                </c:pt>
                <c:pt idx="9">
                  <c:v>82</c:v>
                </c:pt>
                <c:pt idx="10">
                  <c:v>88</c:v>
                </c:pt>
                <c:pt idx="11">
                  <c:v>67</c:v>
                </c:pt>
                <c:pt idx="12">
                  <c:v>13</c:v>
                </c:pt>
                <c:pt idx="13">
                  <c:v>51</c:v>
                </c:pt>
                <c:pt idx="14">
                  <c:v>72</c:v>
                </c:pt>
                <c:pt idx="15">
                  <c:v>61</c:v>
                </c:pt>
                <c:pt idx="16">
                  <c:v>56</c:v>
                </c:pt>
                <c:pt idx="17">
                  <c:v>68</c:v>
                </c:pt>
                <c:pt idx="18">
                  <c:v>15</c:v>
                </c:pt>
                <c:pt idx="19">
                  <c:v>93</c:v>
                </c:pt>
                <c:pt idx="20">
                  <c:v>87</c:v>
                </c:pt>
                <c:pt idx="21">
                  <c:v>25</c:v>
                </c:pt>
                <c:pt idx="22">
                  <c:v>84</c:v>
                </c:pt>
                <c:pt idx="23">
                  <c:v>81</c:v>
                </c:pt>
                <c:pt idx="24">
                  <c:v>1</c:v>
                </c:pt>
                <c:pt idx="25">
                  <c:v>75</c:v>
                </c:pt>
                <c:pt idx="26">
                  <c:v>21</c:v>
                </c:pt>
                <c:pt idx="27">
                  <c:v>86</c:v>
                </c:pt>
                <c:pt idx="28">
                  <c:v>26</c:v>
                </c:pt>
              </c:strCache>
            </c:strRef>
          </c:cat>
          <c:val>
            <c:numRef>
              <c:f>'13. Transfer by Route Bus+Rail'!$G$2:$G$42</c:f>
              <c:numCache>
                <c:formatCode>0.0%</c:formatCode>
                <c:ptCount val="29"/>
                <c:pt idx="0">
                  <c:v>0.14705882352941099</c:v>
                </c:pt>
                <c:pt idx="1">
                  <c:v>0.148148148148148</c:v>
                </c:pt>
                <c:pt idx="2">
                  <c:v>0.18103448275862</c:v>
                </c:pt>
                <c:pt idx="3">
                  <c:v>0.20547945205479401</c:v>
                </c:pt>
                <c:pt idx="4">
                  <c:v>0.23015873015873001</c:v>
                </c:pt>
                <c:pt idx="5">
                  <c:v>0.240506329113924</c:v>
                </c:pt>
                <c:pt idx="6">
                  <c:v>0.25675675675675602</c:v>
                </c:pt>
                <c:pt idx="7">
                  <c:v>0.25906040268456298</c:v>
                </c:pt>
                <c:pt idx="8">
                  <c:v>0.266666666666666</c:v>
                </c:pt>
                <c:pt idx="9">
                  <c:v>0.26829268292682901</c:v>
                </c:pt>
                <c:pt idx="10">
                  <c:v>0.269230769230769</c:v>
                </c:pt>
                <c:pt idx="11">
                  <c:v>0.27358490566037702</c:v>
                </c:pt>
                <c:pt idx="12">
                  <c:v>0.28409090909090901</c:v>
                </c:pt>
                <c:pt idx="13">
                  <c:v>0.28723404255319102</c:v>
                </c:pt>
                <c:pt idx="14">
                  <c:v>0.29347826086956502</c:v>
                </c:pt>
                <c:pt idx="15">
                  <c:v>0.3</c:v>
                </c:pt>
                <c:pt idx="16">
                  <c:v>0.30263157894736797</c:v>
                </c:pt>
                <c:pt idx="17">
                  <c:v>0.31967213114754101</c:v>
                </c:pt>
                <c:pt idx="18">
                  <c:v>0.32142857142857101</c:v>
                </c:pt>
                <c:pt idx="19">
                  <c:v>0.33333333333333298</c:v>
                </c:pt>
                <c:pt idx="20">
                  <c:v>0.34482758620689602</c:v>
                </c:pt>
                <c:pt idx="21">
                  <c:v>0.34615384615384598</c:v>
                </c:pt>
                <c:pt idx="22">
                  <c:v>0.371428571428571</c:v>
                </c:pt>
                <c:pt idx="23">
                  <c:v>0.376811594202898</c:v>
                </c:pt>
                <c:pt idx="24">
                  <c:v>0.396341463414634</c:v>
                </c:pt>
                <c:pt idx="25">
                  <c:v>0.42105263157894701</c:v>
                </c:pt>
                <c:pt idx="26">
                  <c:v>0.42307692307692302</c:v>
                </c:pt>
                <c:pt idx="27">
                  <c:v>0.43181818181818099</c:v>
                </c:pt>
                <c:pt idx="28">
                  <c:v>0.439393939393939</c:v>
                </c:pt>
              </c:numCache>
            </c:numRef>
          </c:val>
          <c:extLst>
            <c:ext xmlns:c16="http://schemas.microsoft.com/office/drawing/2014/chart" uri="{C3380CC4-5D6E-409C-BE32-E72D297353CC}">
              <c16:uniqueId val="{00000004-F693-4F2C-9A0D-C46145372B66}"/>
            </c:ext>
          </c:extLst>
        </c:ser>
        <c:dLbls>
          <c:showLegendKey val="0"/>
          <c:showVal val="0"/>
          <c:showCatName val="0"/>
          <c:showSerName val="0"/>
          <c:showPercent val="0"/>
          <c:showBubbleSize val="0"/>
        </c:dLbls>
        <c:gapWidth val="50"/>
        <c:overlap val="100"/>
        <c:axId val="800612736"/>
        <c:axId val="800613152"/>
      </c:barChart>
      <c:catAx>
        <c:axId val="800612736"/>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800613152"/>
        <c:crosses val="autoZero"/>
        <c:auto val="1"/>
        <c:lblAlgn val="ctr"/>
        <c:lblOffset val="100"/>
        <c:noMultiLvlLbl val="0"/>
      </c:catAx>
      <c:valAx>
        <c:axId val="800613152"/>
        <c:scaling>
          <c:orientation val="minMax"/>
          <c:max val="0.5"/>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800612736"/>
        <c:crosses val="autoZero"/>
        <c:crossBetween val="between"/>
      </c:valAx>
      <c:spPr>
        <a:noFill/>
        <a:ln>
          <a:noFill/>
        </a:ln>
        <a:effectLst/>
      </c:spPr>
    </c:plotArea>
    <c:legend>
      <c:legendPos val="b"/>
      <c:legendEntry>
        <c:idx val="2"/>
        <c:delete val="1"/>
      </c:legendEntry>
      <c:layout>
        <c:manualLayout>
          <c:xMode val="edge"/>
          <c:yMode val="edge"/>
          <c:x val="0.27487903358574389"/>
          <c:y val="0.95894178738922797"/>
          <c:w val="0.41912245652751534"/>
          <c:h val="2.7853624016235406E-2"/>
        </c:manualLayout>
      </c:layout>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Arial" panose="020B0604020202020204" pitchFamily="34" charset="0"/>
          <a:cs typeface="Arial" panose="020B0604020202020204" pitchFamily="34" charset="0"/>
        </a:defRPr>
      </a:pPr>
      <a:endParaRPr lang="en-US"/>
    </a:p>
  </c:txPr>
  <c:externalData r:id="rId4">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1"/>
          <c:order val="0"/>
          <c:tx>
            <c:strRef>
              <c:f>'Top 10'!$B$1</c:f>
              <c:strCache>
                <c:ptCount val="1"/>
                <c:pt idx="0">
                  <c:v>Transfer Rate</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Pt>
            <c:idx val="0"/>
            <c:invertIfNegative val="0"/>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014D-4B39-9100-8FAEF2356B9F}"/>
              </c:ext>
            </c:extLst>
          </c:dPt>
          <c:dPt>
            <c:idx val="6"/>
            <c:invertIfNegative val="0"/>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014D-4B39-9100-8FAEF2356B9F}"/>
              </c:ext>
            </c:extLst>
          </c:dPt>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'Top 10'!$A$2:$A$12</c:f>
              <c:strCache>
                <c:ptCount val="11"/>
                <c:pt idx="0">
                  <c:v>Gold</c:v>
                </c:pt>
                <c:pt idx="1">
                  <c:v>21</c:v>
                </c:pt>
                <c:pt idx="2">
                  <c:v>56</c:v>
                </c:pt>
                <c:pt idx="3">
                  <c:v>51</c:v>
                </c:pt>
                <c:pt idx="4">
                  <c:v>26</c:v>
                </c:pt>
                <c:pt idx="5">
                  <c:v>1</c:v>
                </c:pt>
                <c:pt idx="6">
                  <c:v>Blue</c:v>
                </c:pt>
                <c:pt idx="7">
                  <c:v>88</c:v>
                </c:pt>
                <c:pt idx="8">
                  <c:v>11</c:v>
                </c:pt>
                <c:pt idx="9">
                  <c:v>30</c:v>
                </c:pt>
                <c:pt idx="10">
                  <c:v>38</c:v>
                </c:pt>
              </c:strCache>
            </c:strRef>
          </c:cat>
          <c:val>
            <c:numRef>
              <c:f>'Top 10'!$B$2:$B$12</c:f>
              <c:numCache>
                <c:formatCode>0.0%</c:formatCode>
                <c:ptCount val="11"/>
                <c:pt idx="0">
                  <c:v>2.3909985935302299E-2</c:v>
                </c:pt>
                <c:pt idx="1">
                  <c:v>2.5641025641025599E-2</c:v>
                </c:pt>
                <c:pt idx="2">
                  <c:v>2.6315789473684199E-2</c:v>
                </c:pt>
                <c:pt idx="3">
                  <c:v>2.6595744680851002E-2</c:v>
                </c:pt>
                <c:pt idx="4">
                  <c:v>3.03030303030303E-2</c:v>
                </c:pt>
                <c:pt idx="5">
                  <c:v>3.04878048780487E-2</c:v>
                </c:pt>
                <c:pt idx="6">
                  <c:v>3.2214765100671103E-2</c:v>
                </c:pt>
                <c:pt idx="7">
                  <c:v>3.8461538461538401E-2</c:v>
                </c:pt>
                <c:pt idx="8">
                  <c:v>4.7619047619047603E-2</c:v>
                </c:pt>
                <c:pt idx="9">
                  <c:v>5.1724137931034399E-2</c:v>
                </c:pt>
                <c:pt idx="10">
                  <c:v>6.6666666666666596E-2</c:v>
                </c:pt>
              </c:numCache>
            </c:numRef>
          </c:val>
          <c:extLst>
            <c:ext xmlns:c16="http://schemas.microsoft.com/office/drawing/2014/chart" uri="{C3380CC4-5D6E-409C-BE32-E72D297353CC}">
              <c16:uniqueId val="{00000004-014D-4B39-9100-8FAEF2356B9F}"/>
            </c:ext>
          </c:extLst>
        </c:ser>
        <c:dLbls>
          <c:dLblPos val="outEnd"/>
          <c:showLegendKey val="0"/>
          <c:showVal val="1"/>
          <c:showCatName val="0"/>
          <c:showSerName val="0"/>
          <c:showPercent val="0"/>
          <c:showBubbleSize val="0"/>
        </c:dLbls>
        <c:gapWidth val="115"/>
        <c:overlap val="-20"/>
        <c:axId val="1119053743"/>
        <c:axId val="973400767"/>
      </c:barChart>
      <c:catAx>
        <c:axId val="1119053743"/>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973400767"/>
        <c:crosses val="autoZero"/>
        <c:auto val="1"/>
        <c:lblAlgn val="ctr"/>
        <c:lblOffset val="100"/>
        <c:noMultiLvlLbl val="0"/>
      </c:catAx>
      <c:valAx>
        <c:axId val="973400767"/>
        <c:scaling>
          <c:orientation val="minMax"/>
          <c:max val="0.15000000000000002"/>
          <c:min val="0"/>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119053743"/>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Arial" panose="020B0604020202020204" pitchFamily="34" charset="0"/>
          <a:cs typeface="Arial" panose="020B0604020202020204" pitchFamily="34" charset="0"/>
        </a:defRPr>
      </a:pPr>
      <a:endParaRPr lang="en-US"/>
    </a:p>
  </c:txPr>
  <c:externalData r:id="rId4">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683947021073234"/>
          <c:y val="8.0376751271213714E-2"/>
          <c:w val="0.82685173968638515"/>
          <c:h val="0.75617400740101837"/>
        </c:manualLayout>
      </c:layout>
      <c:barChart>
        <c:barDir val="bar"/>
        <c:grouping val="clustered"/>
        <c:varyColors val="0"/>
        <c:ser>
          <c:idx val="1"/>
          <c:order val="0"/>
          <c:tx>
            <c:strRef>
              <c:f>'Employer pay'!$C$1</c:f>
              <c:strCache>
                <c:ptCount val="1"/>
                <c:pt idx="0">
                  <c:v>Rail %</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'Employer pay'!$A$2:$A$3</c:f>
              <c:strCache>
                <c:ptCount val="2"/>
                <c:pt idx="0">
                  <c:v>Yes</c:v>
                </c:pt>
                <c:pt idx="1">
                  <c:v>No</c:v>
                </c:pt>
              </c:strCache>
            </c:strRef>
          </c:cat>
          <c:val>
            <c:numRef>
              <c:f>'Employer pay'!$C$2:$C$3</c:f>
              <c:numCache>
                <c:formatCode>0.0%</c:formatCode>
                <c:ptCount val="2"/>
                <c:pt idx="0">
                  <c:v>0.20070175438596491</c:v>
                </c:pt>
                <c:pt idx="1">
                  <c:v>0.79929824561403506</c:v>
                </c:pt>
              </c:numCache>
            </c:numRef>
          </c:val>
          <c:extLst>
            <c:ext xmlns:c16="http://schemas.microsoft.com/office/drawing/2014/chart" uri="{C3380CC4-5D6E-409C-BE32-E72D297353CC}">
              <c16:uniqueId val="{00000000-E60B-49D4-A01A-E082EF631FF1}"/>
            </c:ext>
          </c:extLst>
        </c:ser>
        <c:ser>
          <c:idx val="3"/>
          <c:order val="1"/>
          <c:tx>
            <c:strRef>
              <c:f>'Employer pay'!$E$1</c:f>
              <c:strCache>
                <c:ptCount val="1"/>
                <c:pt idx="0">
                  <c:v>Bus %</c:v>
                </c:pt>
              </c:strCache>
            </c:strRef>
          </c:tx>
          <c:spPr>
            <a:solidFill>
              <a:schemeClr val="accent1"/>
            </a:soli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'Employer pay'!$A$2:$A$3</c:f>
              <c:strCache>
                <c:ptCount val="2"/>
                <c:pt idx="0">
                  <c:v>Yes</c:v>
                </c:pt>
                <c:pt idx="1">
                  <c:v>No</c:v>
                </c:pt>
              </c:strCache>
            </c:strRef>
          </c:cat>
          <c:val>
            <c:numRef>
              <c:f>'Employer pay'!$E$2:$E$3</c:f>
              <c:numCache>
                <c:formatCode>0.0%</c:formatCode>
                <c:ptCount val="2"/>
                <c:pt idx="0">
                  <c:v>0.20748730964467005</c:v>
                </c:pt>
                <c:pt idx="1">
                  <c:v>0.7925126903553299</c:v>
                </c:pt>
              </c:numCache>
            </c:numRef>
          </c:val>
          <c:extLst>
            <c:ext xmlns:c16="http://schemas.microsoft.com/office/drawing/2014/chart" uri="{C3380CC4-5D6E-409C-BE32-E72D297353CC}">
              <c16:uniqueId val="{00000001-E60B-49D4-A01A-E082EF631FF1}"/>
            </c:ext>
          </c:extLst>
        </c:ser>
        <c:ser>
          <c:idx val="5"/>
          <c:order val="2"/>
          <c:tx>
            <c:strRef>
              <c:f>'Employer pay'!$G$1</c:f>
              <c:strCache>
                <c:ptCount val="1"/>
                <c:pt idx="0">
                  <c:v>Total %</c:v>
                </c:pt>
              </c:strCache>
            </c:strRef>
          </c:tx>
          <c:spPr>
            <a:solidFill>
              <a:schemeClr val="accent3"/>
            </a:soli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'Employer pay'!$A$2:$A$3</c:f>
              <c:strCache>
                <c:ptCount val="2"/>
                <c:pt idx="0">
                  <c:v>Yes</c:v>
                </c:pt>
                <c:pt idx="1">
                  <c:v>No</c:v>
                </c:pt>
              </c:strCache>
            </c:strRef>
          </c:cat>
          <c:val>
            <c:numRef>
              <c:f>'Employer pay'!$G$2:$G$3</c:f>
              <c:numCache>
                <c:formatCode>0.0%</c:formatCode>
                <c:ptCount val="2"/>
                <c:pt idx="0">
                  <c:v>0.20426524491836054</c:v>
                </c:pt>
                <c:pt idx="1">
                  <c:v>0.79573475508163949</c:v>
                </c:pt>
              </c:numCache>
            </c:numRef>
          </c:val>
          <c:extLst>
            <c:ext xmlns:c16="http://schemas.microsoft.com/office/drawing/2014/chart" uri="{C3380CC4-5D6E-409C-BE32-E72D297353CC}">
              <c16:uniqueId val="{00000002-E60B-49D4-A01A-E082EF631FF1}"/>
            </c:ext>
          </c:extLst>
        </c:ser>
        <c:dLbls>
          <c:dLblPos val="outEnd"/>
          <c:showLegendKey val="0"/>
          <c:showVal val="1"/>
          <c:showCatName val="0"/>
          <c:showSerName val="0"/>
          <c:showPercent val="0"/>
          <c:showBubbleSize val="0"/>
        </c:dLbls>
        <c:gapWidth val="115"/>
        <c:overlap val="-20"/>
        <c:axId val="758211199"/>
        <c:axId val="758212031"/>
      </c:barChart>
      <c:valAx>
        <c:axId val="758212031"/>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758211199"/>
        <c:crosses val="autoZero"/>
        <c:crossBetween val="between"/>
      </c:valAx>
      <c:catAx>
        <c:axId val="758211199"/>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758212031"/>
        <c:crosses val="autoZero"/>
        <c:auto val="1"/>
        <c:lblAlgn val="ctr"/>
        <c:lblOffset val="100"/>
        <c:noMultiLvlLbl val="0"/>
      </c:catAx>
      <c:spPr>
        <a:noFill/>
        <a:ln>
          <a:noFill/>
        </a:ln>
        <a:effectLst/>
      </c:spPr>
    </c:plotArea>
    <c:legend>
      <c:legendPos val="b"/>
      <c:layout>
        <c:manualLayout>
          <c:xMode val="edge"/>
          <c:yMode val="edge"/>
          <c:x val="0.32615862323567935"/>
          <c:y val="0.9268207141682222"/>
          <c:w val="0.34768242647821623"/>
          <c:h val="7.317917654048664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Arial" panose="020B0604020202020204" pitchFamily="34" charset="0"/>
          <a:cs typeface="Arial" panose="020B0604020202020204" pitchFamily="34" charset="0"/>
        </a:defRPr>
      </a:pPr>
      <a:endParaRPr lang="en-US"/>
    </a:p>
  </c:txPr>
  <c:externalData r:id="rId4">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3119803572940478"/>
          <c:y val="3.7986697445951789E-2"/>
          <c:w val="0.7045647419072617"/>
          <c:h val="0.82134489647367948"/>
        </c:manualLayout>
      </c:layout>
      <c:barChart>
        <c:barDir val="bar"/>
        <c:grouping val="clustered"/>
        <c:varyColors val="0"/>
        <c:ser>
          <c:idx val="0"/>
          <c:order val="0"/>
          <c:tx>
            <c:strRef>
              <c:f>Work!$C$1</c:f>
              <c:strCache>
                <c:ptCount val="1"/>
                <c:pt idx="0">
                  <c:v>Rail %</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Work!$A$2:$A$4</c:f>
              <c:strCache>
                <c:ptCount val="3"/>
                <c:pt idx="0">
                  <c:v>Full-time</c:v>
                </c:pt>
                <c:pt idx="1">
                  <c:v>Part-time</c:v>
                </c:pt>
                <c:pt idx="2">
                  <c:v>Do not work</c:v>
                </c:pt>
              </c:strCache>
            </c:strRef>
          </c:cat>
          <c:val>
            <c:numRef>
              <c:f>Work!$C$2:$C$4</c:f>
              <c:numCache>
                <c:formatCode>0.0%</c:formatCode>
                <c:ptCount val="3"/>
                <c:pt idx="0">
                  <c:v>0.42867182009838367</c:v>
                </c:pt>
                <c:pt idx="1">
                  <c:v>0.21714687280393535</c:v>
                </c:pt>
                <c:pt idx="2">
                  <c:v>0.35418130709768098</c:v>
                </c:pt>
              </c:numCache>
            </c:numRef>
          </c:val>
          <c:extLst>
            <c:ext xmlns:c16="http://schemas.microsoft.com/office/drawing/2014/chart" uri="{C3380CC4-5D6E-409C-BE32-E72D297353CC}">
              <c16:uniqueId val="{00000000-60B8-4126-8DFE-E0196AA32C3D}"/>
            </c:ext>
          </c:extLst>
        </c:ser>
        <c:ser>
          <c:idx val="1"/>
          <c:order val="1"/>
          <c:tx>
            <c:strRef>
              <c:f>Work!$E$1</c:f>
              <c:strCache>
                <c:ptCount val="1"/>
                <c:pt idx="0">
                  <c:v>Bus %</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Work!$A$2:$A$4</c:f>
              <c:strCache>
                <c:ptCount val="3"/>
                <c:pt idx="0">
                  <c:v>Full-time</c:v>
                </c:pt>
                <c:pt idx="1">
                  <c:v>Part-time</c:v>
                </c:pt>
                <c:pt idx="2">
                  <c:v>Do not work</c:v>
                </c:pt>
              </c:strCache>
            </c:strRef>
          </c:cat>
          <c:val>
            <c:numRef>
              <c:f>Work!$E$2:$E$4</c:f>
              <c:numCache>
                <c:formatCode>0.0%</c:formatCode>
                <c:ptCount val="3"/>
                <c:pt idx="0">
                  <c:v>0.4215542521994135</c:v>
                </c:pt>
                <c:pt idx="1">
                  <c:v>0.24340175953079179</c:v>
                </c:pt>
                <c:pt idx="2">
                  <c:v>0.3350439882697947</c:v>
                </c:pt>
              </c:numCache>
            </c:numRef>
          </c:val>
          <c:extLst>
            <c:ext xmlns:c16="http://schemas.microsoft.com/office/drawing/2014/chart" uri="{C3380CC4-5D6E-409C-BE32-E72D297353CC}">
              <c16:uniqueId val="{00000001-60B8-4126-8DFE-E0196AA32C3D}"/>
            </c:ext>
          </c:extLst>
        </c:ser>
        <c:ser>
          <c:idx val="2"/>
          <c:order val="2"/>
          <c:tx>
            <c:strRef>
              <c:f>Work!$G$1</c:f>
              <c:strCache>
                <c:ptCount val="1"/>
                <c:pt idx="0">
                  <c:v>Total %</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Work!$A$2:$A$4</c:f>
              <c:strCache>
                <c:ptCount val="3"/>
                <c:pt idx="0">
                  <c:v>Full-time</c:v>
                </c:pt>
                <c:pt idx="1">
                  <c:v>Part-time</c:v>
                </c:pt>
                <c:pt idx="2">
                  <c:v>Do not work</c:v>
                </c:pt>
              </c:strCache>
            </c:strRef>
          </c:cat>
          <c:val>
            <c:numRef>
              <c:f>Work!$G$2:$G$4</c:f>
              <c:numCache>
                <c:formatCode>0.0%</c:formatCode>
                <c:ptCount val="3"/>
                <c:pt idx="0">
                  <c:v>0.42518837459634012</c:v>
                </c:pt>
                <c:pt idx="1">
                  <c:v>0.22999641191245065</c:v>
                </c:pt>
                <c:pt idx="2">
                  <c:v>0.34481521349120919</c:v>
                </c:pt>
              </c:numCache>
            </c:numRef>
          </c:val>
          <c:extLst>
            <c:ext xmlns:c16="http://schemas.microsoft.com/office/drawing/2014/chart" uri="{C3380CC4-5D6E-409C-BE32-E72D297353CC}">
              <c16:uniqueId val="{00000002-60B8-4126-8DFE-E0196AA32C3D}"/>
            </c:ext>
          </c:extLst>
        </c:ser>
        <c:dLbls>
          <c:dLblPos val="outEnd"/>
          <c:showLegendKey val="0"/>
          <c:showVal val="1"/>
          <c:showCatName val="0"/>
          <c:showSerName val="0"/>
          <c:showPercent val="0"/>
          <c:showBubbleSize val="0"/>
        </c:dLbls>
        <c:gapWidth val="115"/>
        <c:overlap val="-20"/>
        <c:axId val="915534303"/>
        <c:axId val="915532223"/>
      </c:barChart>
      <c:valAx>
        <c:axId val="915532223"/>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915534303"/>
        <c:crosses val="autoZero"/>
        <c:crossBetween val="between"/>
      </c:valAx>
      <c:catAx>
        <c:axId val="915534303"/>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915532223"/>
        <c:crosses val="autoZero"/>
        <c:auto val="1"/>
        <c:lblAlgn val="ctr"/>
        <c:lblOffset val="100"/>
        <c:noMultiLvlLbl val="0"/>
      </c:catAx>
      <c:spPr>
        <a:noFill/>
        <a:ln>
          <a:noFill/>
        </a:ln>
        <a:effectLst/>
      </c:spPr>
    </c:plotArea>
    <c:legend>
      <c:legendPos val="b"/>
      <c:layout>
        <c:manualLayout>
          <c:xMode val="edge"/>
          <c:yMode val="edge"/>
          <c:x val="0.43996043749663255"/>
          <c:y val="0.95158523859216393"/>
          <c:w val="0.26084143441014157"/>
          <c:h val="4.8414761407836071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Arial" panose="020B0604020202020204" pitchFamily="34" charset="0"/>
          <a:cs typeface="Arial" panose="020B0604020202020204" pitchFamily="34" charset="0"/>
        </a:defRPr>
      </a:pPr>
      <a:endParaRPr lang="en-US"/>
    </a:p>
  </c:txPr>
  <c:externalData r:id="rId4">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Sheet1!$C$1</c:f>
              <c:strCache>
                <c:ptCount val="1"/>
                <c:pt idx="0">
                  <c:v>Rail %</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Personal Auto</c:v>
                </c:pt>
                <c:pt idx="1">
                  <c:v>Credit/Debit</c:v>
                </c:pt>
                <c:pt idx="2">
                  <c:v>Cellphone</c:v>
                </c:pt>
                <c:pt idx="3">
                  <c:v>Smartphone</c:v>
                </c:pt>
                <c:pt idx="4">
                  <c:v>Email</c:v>
                </c:pt>
                <c:pt idx="5">
                  <c:v>Checking</c:v>
                </c:pt>
              </c:strCache>
            </c:strRef>
          </c:cat>
          <c:val>
            <c:numRef>
              <c:f>Sheet1!$C$2:$C$7</c:f>
              <c:numCache>
                <c:formatCode>0.0%</c:formatCode>
                <c:ptCount val="6"/>
                <c:pt idx="0">
                  <c:v>0.38411078717201164</c:v>
                </c:pt>
                <c:pt idx="1">
                  <c:v>0.80726464047442548</c:v>
                </c:pt>
                <c:pt idx="2">
                  <c:v>0.93008474576271183</c:v>
                </c:pt>
                <c:pt idx="3">
                  <c:v>0.86049926578560942</c:v>
                </c:pt>
                <c:pt idx="4">
                  <c:v>0.91153009427121101</c:v>
                </c:pt>
                <c:pt idx="5">
                  <c:v>0.7621580547112462</c:v>
                </c:pt>
              </c:numCache>
            </c:numRef>
          </c:val>
          <c:extLst>
            <c:ext xmlns:c16="http://schemas.microsoft.com/office/drawing/2014/chart" uri="{C3380CC4-5D6E-409C-BE32-E72D297353CC}">
              <c16:uniqueId val="{00000000-222E-4300-AEA6-D165C32C5AC0}"/>
            </c:ext>
          </c:extLst>
        </c:ser>
        <c:ser>
          <c:idx val="1"/>
          <c:order val="1"/>
          <c:tx>
            <c:strRef>
              <c:f>Sheet1!$E$1</c:f>
              <c:strCache>
                <c:ptCount val="1"/>
                <c:pt idx="0">
                  <c:v>Bus %</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Personal Auto</c:v>
                </c:pt>
                <c:pt idx="1">
                  <c:v>Credit/Debit</c:v>
                </c:pt>
                <c:pt idx="2">
                  <c:v>Cellphone</c:v>
                </c:pt>
                <c:pt idx="3">
                  <c:v>Smartphone</c:v>
                </c:pt>
                <c:pt idx="4">
                  <c:v>Email</c:v>
                </c:pt>
                <c:pt idx="5">
                  <c:v>Checking</c:v>
                </c:pt>
              </c:strCache>
            </c:strRef>
          </c:cat>
          <c:val>
            <c:numRef>
              <c:f>Sheet1!$E$2:$E$7</c:f>
              <c:numCache>
                <c:formatCode>0.0%</c:formatCode>
                <c:ptCount val="6"/>
                <c:pt idx="0">
                  <c:v>0.2766497461928934</c:v>
                </c:pt>
                <c:pt idx="1">
                  <c:v>0.6624365482233503</c:v>
                </c:pt>
                <c:pt idx="2">
                  <c:v>0.85532994923857864</c:v>
                </c:pt>
                <c:pt idx="3">
                  <c:v>0.6624365482233503</c:v>
                </c:pt>
                <c:pt idx="4">
                  <c:v>0.7633248730964467</c:v>
                </c:pt>
                <c:pt idx="5">
                  <c:v>0.61040609137055835</c:v>
                </c:pt>
              </c:numCache>
            </c:numRef>
          </c:val>
          <c:extLst>
            <c:ext xmlns:c16="http://schemas.microsoft.com/office/drawing/2014/chart" uri="{C3380CC4-5D6E-409C-BE32-E72D297353CC}">
              <c16:uniqueId val="{00000001-222E-4300-AEA6-D165C32C5AC0}"/>
            </c:ext>
          </c:extLst>
        </c:ser>
        <c:ser>
          <c:idx val="2"/>
          <c:order val="2"/>
          <c:tx>
            <c:strRef>
              <c:f>Sheet1!$G$1</c:f>
              <c:strCache>
                <c:ptCount val="1"/>
                <c:pt idx="0">
                  <c:v>Total %</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Personal Auto</c:v>
                </c:pt>
                <c:pt idx="1">
                  <c:v>Credit/Debit</c:v>
                </c:pt>
                <c:pt idx="2">
                  <c:v>Cellphone</c:v>
                </c:pt>
                <c:pt idx="3">
                  <c:v>Smartphone</c:v>
                </c:pt>
                <c:pt idx="4">
                  <c:v>Email</c:v>
                </c:pt>
                <c:pt idx="5">
                  <c:v>Checking</c:v>
                </c:pt>
              </c:strCache>
            </c:strRef>
          </c:cat>
          <c:val>
            <c:numRef>
              <c:f>Sheet1!$G$2:$G$7</c:f>
              <c:numCache>
                <c:formatCode>0.0%</c:formatCode>
                <c:ptCount val="6"/>
                <c:pt idx="0">
                  <c:v>0.32666214382632291</c:v>
                </c:pt>
                <c:pt idx="1">
                  <c:v>0.72923076923076924</c:v>
                </c:pt>
                <c:pt idx="2">
                  <c:v>0.89070855614973266</c:v>
                </c:pt>
                <c:pt idx="3">
                  <c:v>0.75425459496255953</c:v>
                </c:pt>
                <c:pt idx="4">
                  <c:v>0.8324873096446701</c:v>
                </c:pt>
                <c:pt idx="5">
                  <c:v>0.6794605809128631</c:v>
                </c:pt>
              </c:numCache>
            </c:numRef>
          </c:val>
          <c:extLst>
            <c:ext xmlns:c16="http://schemas.microsoft.com/office/drawing/2014/chart" uri="{C3380CC4-5D6E-409C-BE32-E72D297353CC}">
              <c16:uniqueId val="{00000002-222E-4300-AEA6-D165C32C5AC0}"/>
            </c:ext>
          </c:extLst>
        </c:ser>
        <c:dLbls>
          <c:dLblPos val="outEnd"/>
          <c:showLegendKey val="0"/>
          <c:showVal val="1"/>
          <c:showCatName val="0"/>
          <c:showSerName val="0"/>
          <c:showPercent val="0"/>
          <c:showBubbleSize val="0"/>
        </c:dLbls>
        <c:gapWidth val="115"/>
        <c:overlap val="-20"/>
        <c:axId val="1137805103"/>
        <c:axId val="1137805519"/>
      </c:barChart>
      <c:catAx>
        <c:axId val="1137805103"/>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137805519"/>
        <c:crosses val="autoZero"/>
        <c:auto val="1"/>
        <c:lblAlgn val="ctr"/>
        <c:lblOffset val="100"/>
        <c:noMultiLvlLbl val="0"/>
      </c:catAx>
      <c:valAx>
        <c:axId val="1137805519"/>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137805103"/>
        <c:crosses val="autoZero"/>
        <c:crossBetween val="between"/>
      </c:valAx>
      <c:spPr>
        <a:noFill/>
        <a:ln>
          <a:noFill/>
        </a:ln>
        <a:effectLst/>
      </c:spPr>
    </c:plotArea>
    <c:legend>
      <c:legendPos val="b"/>
      <c:layout>
        <c:manualLayout>
          <c:xMode val="edge"/>
          <c:yMode val="edge"/>
          <c:x val="0.405145713813237"/>
          <c:y val="0.96621597975928686"/>
          <c:w val="0.25863678187237904"/>
          <c:h val="3.378402024071315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Arial" panose="020B0604020202020204" pitchFamily="34" charset="0"/>
          <a:cs typeface="Arial" panose="020B0604020202020204" pitchFamily="34" charset="0"/>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percentStacked"/>
        <c:varyColors val="0"/>
        <c:ser>
          <c:idx val="0"/>
          <c:order val="0"/>
          <c:tx>
            <c:strRef>
              <c:f>'Longitudinal Total'!$A$2</c:f>
              <c:strCache>
                <c:ptCount val="1"/>
                <c:pt idx="0">
                  <c:v>Work</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bg1"/>
                    </a:solidFill>
                    <a:latin typeface="Arial" panose="020B0604020202020204" pitchFamily="34" charset="0"/>
                    <a:ea typeface="+mn-ea"/>
                    <a:cs typeface="Arial" panose="020B0604020202020204" pitchFamily="34"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('Longitudinal Total'!$B$1:$C$1,'Longitudinal Total'!$E$1)</c:f>
              <c:numCache>
                <c:formatCode>General</c:formatCode>
                <c:ptCount val="3"/>
                <c:pt idx="0">
                  <c:v>2010</c:v>
                </c:pt>
                <c:pt idx="1">
                  <c:v>2013</c:v>
                </c:pt>
                <c:pt idx="2">
                  <c:v>2020</c:v>
                </c:pt>
              </c:numCache>
            </c:numRef>
          </c:cat>
          <c:val>
            <c:numRef>
              <c:f>('Longitudinal Total'!$B$2:$C$2,'Longitudinal Total'!$E$2)</c:f>
              <c:numCache>
                <c:formatCode>0%</c:formatCode>
                <c:ptCount val="3"/>
                <c:pt idx="0">
                  <c:v>0.41368177266330869</c:v>
                </c:pt>
                <c:pt idx="1">
                  <c:v>0.38</c:v>
                </c:pt>
                <c:pt idx="2">
                  <c:v>0.3605041850913755</c:v>
                </c:pt>
              </c:numCache>
              <c:extLst/>
            </c:numRef>
          </c:val>
          <c:extLst>
            <c:ext xmlns:c16="http://schemas.microsoft.com/office/drawing/2014/chart" uri="{C3380CC4-5D6E-409C-BE32-E72D297353CC}">
              <c16:uniqueId val="{00000000-1A22-47B2-BF88-DF27F12C725F}"/>
            </c:ext>
          </c:extLst>
        </c:ser>
        <c:ser>
          <c:idx val="1"/>
          <c:order val="1"/>
          <c:tx>
            <c:strRef>
              <c:f>'Longitudinal Total'!$A$3</c:f>
              <c:strCache>
                <c:ptCount val="1"/>
                <c:pt idx="0">
                  <c:v>School/college</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bg1"/>
                    </a:solidFill>
                    <a:latin typeface="Arial" panose="020B0604020202020204" pitchFamily="34" charset="0"/>
                    <a:ea typeface="+mn-ea"/>
                    <a:cs typeface="Arial" panose="020B0604020202020204" pitchFamily="34"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('Longitudinal Total'!$B$1:$C$1,'Longitudinal Total'!$E$1)</c:f>
              <c:numCache>
                <c:formatCode>General</c:formatCode>
                <c:ptCount val="3"/>
                <c:pt idx="0">
                  <c:v>2010</c:v>
                </c:pt>
                <c:pt idx="1">
                  <c:v>2013</c:v>
                </c:pt>
                <c:pt idx="2">
                  <c:v>2020</c:v>
                </c:pt>
              </c:numCache>
            </c:numRef>
          </c:cat>
          <c:val>
            <c:numRef>
              <c:f>('Longitudinal Total'!$B$3:$C$3,'Longitudinal Total'!$E$3)</c:f>
              <c:numCache>
                <c:formatCode>0%</c:formatCode>
                <c:ptCount val="3"/>
                <c:pt idx="0">
                  <c:v>0.27457058632179676</c:v>
                </c:pt>
                <c:pt idx="1">
                  <c:v>0.24</c:v>
                </c:pt>
                <c:pt idx="2">
                  <c:v>0.14072330641027211</c:v>
                </c:pt>
              </c:numCache>
              <c:extLst/>
            </c:numRef>
          </c:val>
          <c:extLst>
            <c:ext xmlns:c16="http://schemas.microsoft.com/office/drawing/2014/chart" uri="{C3380CC4-5D6E-409C-BE32-E72D297353CC}">
              <c16:uniqueId val="{00000001-1A22-47B2-BF88-DF27F12C725F}"/>
            </c:ext>
          </c:extLst>
        </c:ser>
        <c:ser>
          <c:idx val="2"/>
          <c:order val="2"/>
          <c:tx>
            <c:strRef>
              <c:f>'Longitudinal Total'!$A$4</c:f>
              <c:strCache>
                <c:ptCount val="1"/>
                <c:pt idx="0">
                  <c:v>Medical appt.</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bg1"/>
                    </a:solidFill>
                    <a:latin typeface="Arial" panose="020B0604020202020204" pitchFamily="34" charset="0"/>
                    <a:ea typeface="+mn-ea"/>
                    <a:cs typeface="Arial" panose="020B0604020202020204" pitchFamily="34"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('Longitudinal Total'!$B$1:$C$1,'Longitudinal Total'!$E$1)</c:f>
              <c:numCache>
                <c:formatCode>General</c:formatCode>
                <c:ptCount val="3"/>
                <c:pt idx="0">
                  <c:v>2010</c:v>
                </c:pt>
                <c:pt idx="1">
                  <c:v>2013</c:v>
                </c:pt>
                <c:pt idx="2">
                  <c:v>2020</c:v>
                </c:pt>
              </c:numCache>
            </c:numRef>
          </c:cat>
          <c:val>
            <c:numRef>
              <c:f>('Longitudinal Total'!$B$4:$C$4,'Longitudinal Total'!$E$4)</c:f>
              <c:numCache>
                <c:formatCode>0%</c:formatCode>
                <c:ptCount val="3"/>
                <c:pt idx="0">
                  <c:v>6.8630978820721694E-2</c:v>
                </c:pt>
                <c:pt idx="1">
                  <c:v>0.05</c:v>
                </c:pt>
                <c:pt idx="2">
                  <c:v>3.7425536124826395E-2</c:v>
                </c:pt>
              </c:numCache>
              <c:extLst/>
            </c:numRef>
          </c:val>
          <c:extLst>
            <c:ext xmlns:c16="http://schemas.microsoft.com/office/drawing/2014/chart" uri="{C3380CC4-5D6E-409C-BE32-E72D297353CC}">
              <c16:uniqueId val="{00000002-1A22-47B2-BF88-DF27F12C725F}"/>
            </c:ext>
          </c:extLst>
        </c:ser>
        <c:ser>
          <c:idx val="3"/>
          <c:order val="3"/>
          <c:tx>
            <c:strRef>
              <c:f>'Longitudinal Total'!$A$5</c:f>
              <c:strCache>
                <c:ptCount val="1"/>
                <c:pt idx="0">
                  <c:v>Other appt.</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bg1"/>
                    </a:solidFill>
                    <a:latin typeface="Arial" panose="020B0604020202020204" pitchFamily="34" charset="0"/>
                    <a:ea typeface="+mn-ea"/>
                    <a:cs typeface="Arial" panose="020B0604020202020204" pitchFamily="34"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('Longitudinal Total'!$B$1:$C$1,'Longitudinal Total'!$E$1)</c:f>
              <c:numCache>
                <c:formatCode>General</c:formatCode>
                <c:ptCount val="3"/>
                <c:pt idx="0">
                  <c:v>2010</c:v>
                </c:pt>
                <c:pt idx="1">
                  <c:v>2013</c:v>
                </c:pt>
                <c:pt idx="2">
                  <c:v>2020</c:v>
                </c:pt>
              </c:numCache>
            </c:numRef>
          </c:cat>
          <c:val>
            <c:numRef>
              <c:f>('Longitudinal Total'!$B$5:$C$5,'Longitudinal Total'!$E$5)</c:f>
              <c:numCache>
                <c:formatCode>0%</c:formatCode>
                <c:ptCount val="3"/>
                <c:pt idx="0">
                  <c:v>0.10380674269794668</c:v>
                </c:pt>
                <c:pt idx="1">
                  <c:v>0.05</c:v>
                </c:pt>
                <c:pt idx="2">
                  <c:v>6.2791773201425649E-2</c:v>
                </c:pt>
              </c:numCache>
              <c:extLst/>
            </c:numRef>
          </c:val>
          <c:extLst>
            <c:ext xmlns:c16="http://schemas.microsoft.com/office/drawing/2014/chart" uri="{C3380CC4-5D6E-409C-BE32-E72D297353CC}">
              <c16:uniqueId val="{00000003-1A22-47B2-BF88-DF27F12C725F}"/>
            </c:ext>
          </c:extLst>
        </c:ser>
        <c:ser>
          <c:idx val="4"/>
          <c:order val="4"/>
          <c:tx>
            <c:strRef>
              <c:f>'Longitudinal Total'!$A$6</c:f>
              <c:strCache>
                <c:ptCount val="1"/>
                <c:pt idx="0">
                  <c:v>Shopping/errands</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bg1"/>
                    </a:solidFill>
                    <a:latin typeface="Arial" panose="020B0604020202020204" pitchFamily="34" charset="0"/>
                    <a:ea typeface="+mn-ea"/>
                    <a:cs typeface="Arial" panose="020B0604020202020204" pitchFamily="34"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('Longitudinal Total'!$B$1:$C$1,'Longitudinal Total'!$E$1)</c:f>
              <c:numCache>
                <c:formatCode>General</c:formatCode>
                <c:ptCount val="3"/>
                <c:pt idx="0">
                  <c:v>2010</c:v>
                </c:pt>
                <c:pt idx="1">
                  <c:v>2013</c:v>
                </c:pt>
                <c:pt idx="2">
                  <c:v>2020</c:v>
                </c:pt>
              </c:numCache>
            </c:numRef>
          </c:cat>
          <c:val>
            <c:numRef>
              <c:f>('Longitudinal Total'!$B$6:$C$6,'Longitudinal Total'!$E$6)</c:f>
              <c:numCache>
                <c:formatCode>0%</c:formatCode>
                <c:ptCount val="3"/>
                <c:pt idx="0">
                  <c:v>7.745560407984961E-2</c:v>
                </c:pt>
                <c:pt idx="1">
                  <c:v>0.08</c:v>
                </c:pt>
                <c:pt idx="2">
                  <c:v>0.15378982354658222</c:v>
                </c:pt>
              </c:numCache>
              <c:extLst/>
            </c:numRef>
          </c:val>
          <c:extLst>
            <c:ext xmlns:c16="http://schemas.microsoft.com/office/drawing/2014/chart" uri="{C3380CC4-5D6E-409C-BE32-E72D297353CC}">
              <c16:uniqueId val="{00000004-1A22-47B2-BF88-DF27F12C725F}"/>
            </c:ext>
          </c:extLst>
        </c:ser>
        <c:ser>
          <c:idx val="5"/>
          <c:order val="5"/>
          <c:tx>
            <c:strRef>
              <c:f>'Longitudinal Total'!$A$7</c:f>
              <c:strCache>
                <c:ptCount val="1"/>
                <c:pt idx="0">
                  <c:v>Other</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bg1"/>
                    </a:solidFill>
                    <a:latin typeface="Arial" panose="020B0604020202020204" pitchFamily="34" charset="0"/>
                    <a:ea typeface="+mn-ea"/>
                    <a:cs typeface="Arial" panose="020B0604020202020204" pitchFamily="34"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('Longitudinal Total'!$B$1:$C$1,'Longitudinal Total'!$E$1)</c:f>
              <c:numCache>
                <c:formatCode>General</c:formatCode>
                <c:ptCount val="3"/>
                <c:pt idx="0">
                  <c:v>2010</c:v>
                </c:pt>
                <c:pt idx="1">
                  <c:v>2013</c:v>
                </c:pt>
                <c:pt idx="2">
                  <c:v>2020</c:v>
                </c:pt>
              </c:numCache>
            </c:numRef>
          </c:cat>
          <c:val>
            <c:numRef>
              <c:f>('Longitudinal Total'!$B$7:$C$7,'Longitudinal Total'!$E$7)</c:f>
              <c:numCache>
                <c:formatCode>0%</c:formatCode>
                <c:ptCount val="3"/>
                <c:pt idx="0">
                  <c:v>6.1854315416376468E-2</c:v>
                </c:pt>
                <c:pt idx="1">
                  <c:v>0.19</c:v>
                </c:pt>
                <c:pt idx="2">
                  <c:v>0.24476537562551812</c:v>
                </c:pt>
              </c:numCache>
              <c:extLst/>
            </c:numRef>
          </c:val>
          <c:extLst>
            <c:ext xmlns:c16="http://schemas.microsoft.com/office/drawing/2014/chart" uri="{C3380CC4-5D6E-409C-BE32-E72D297353CC}">
              <c16:uniqueId val="{00000005-1A22-47B2-BF88-DF27F12C725F}"/>
            </c:ext>
          </c:extLst>
        </c:ser>
        <c:dLbls>
          <c:dLblPos val="ctr"/>
          <c:showLegendKey val="0"/>
          <c:showVal val="1"/>
          <c:showCatName val="0"/>
          <c:showSerName val="0"/>
          <c:showPercent val="0"/>
          <c:showBubbleSize val="0"/>
        </c:dLbls>
        <c:gapWidth val="150"/>
        <c:overlap val="100"/>
        <c:axId val="1223004927"/>
        <c:axId val="997476815"/>
      </c:barChart>
      <c:catAx>
        <c:axId val="1223004927"/>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997476815"/>
        <c:crosses val="autoZero"/>
        <c:auto val="1"/>
        <c:lblAlgn val="ctr"/>
        <c:lblOffset val="100"/>
        <c:noMultiLvlLbl val="0"/>
      </c:catAx>
      <c:valAx>
        <c:axId val="997476815"/>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22300492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Arial" panose="020B0604020202020204" pitchFamily="34" charset="0"/>
          <a:cs typeface="Arial" panose="020B0604020202020204" pitchFamily="34" charset="0"/>
        </a:defRPr>
      </a:pPr>
      <a:endParaRPr lang="en-US"/>
    </a:p>
  </c:txPr>
  <c:externalData r:id="rId4">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Ratings!$C$1</c:f>
              <c:strCache>
                <c:ptCount val="1"/>
                <c:pt idx="0">
                  <c:v>Rail Rating</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Ratings!$A$2:$A$8</c:f>
              <c:strCache>
                <c:ptCount val="7"/>
                <c:pt idx="0">
                  <c:v>Overall rating</c:v>
                </c:pt>
                <c:pt idx="1">
                  <c:v>Clean light rail trains</c:v>
                </c:pt>
                <c:pt idx="2">
                  <c:v>Clean buses</c:v>
                </c:pt>
                <c:pt idx="3">
                  <c:v>Safe light rail trains and stations</c:v>
                </c:pt>
                <c:pt idx="4">
                  <c:v>Bus stop safety and comfort</c:v>
                </c:pt>
                <c:pt idx="5">
                  <c:v>Customer information</c:v>
                </c:pt>
                <c:pt idx="6">
                  <c:v>Friendly drivers</c:v>
                </c:pt>
              </c:strCache>
            </c:strRef>
          </c:cat>
          <c:val>
            <c:numRef>
              <c:f>Ratings!$C$2:$C$8</c:f>
              <c:numCache>
                <c:formatCode>0.00</c:formatCode>
                <c:ptCount val="7"/>
                <c:pt idx="0">
                  <c:v>4.0958445040214473</c:v>
                </c:pt>
                <c:pt idx="1">
                  <c:v>3.5148378191856451</c:v>
                </c:pt>
                <c:pt idx="2">
                  <c:v>3.7079455977093772</c:v>
                </c:pt>
                <c:pt idx="3">
                  <c:v>3.6655172413793102</c:v>
                </c:pt>
                <c:pt idx="4">
                  <c:v>3.6865994236311241</c:v>
                </c:pt>
                <c:pt idx="5">
                  <c:v>3.9373239436619718</c:v>
                </c:pt>
                <c:pt idx="6">
                  <c:v>4.1627260083449231</c:v>
                </c:pt>
              </c:numCache>
            </c:numRef>
          </c:val>
          <c:extLst>
            <c:ext xmlns:c16="http://schemas.microsoft.com/office/drawing/2014/chart" uri="{C3380CC4-5D6E-409C-BE32-E72D297353CC}">
              <c16:uniqueId val="{00000000-1CE8-435A-9CFA-D546137F6086}"/>
            </c:ext>
          </c:extLst>
        </c:ser>
        <c:ser>
          <c:idx val="1"/>
          <c:order val="1"/>
          <c:tx>
            <c:strRef>
              <c:f>Ratings!$E$1</c:f>
              <c:strCache>
                <c:ptCount val="1"/>
                <c:pt idx="0">
                  <c:v>Bus Rating</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Ratings!$A$2:$A$8</c:f>
              <c:strCache>
                <c:ptCount val="7"/>
                <c:pt idx="0">
                  <c:v>Overall rating</c:v>
                </c:pt>
                <c:pt idx="1">
                  <c:v>Clean light rail trains</c:v>
                </c:pt>
                <c:pt idx="2">
                  <c:v>Clean buses</c:v>
                </c:pt>
                <c:pt idx="3">
                  <c:v>Safe light rail trains and stations</c:v>
                </c:pt>
                <c:pt idx="4">
                  <c:v>Bus stop safety and comfort</c:v>
                </c:pt>
                <c:pt idx="5">
                  <c:v>Customer information</c:v>
                </c:pt>
                <c:pt idx="6">
                  <c:v>Friendly drivers</c:v>
                </c:pt>
              </c:strCache>
            </c:strRef>
          </c:cat>
          <c:val>
            <c:numRef>
              <c:f>Ratings!$E$2:$E$8</c:f>
              <c:numCache>
                <c:formatCode>0.00</c:formatCode>
                <c:ptCount val="7"/>
                <c:pt idx="0">
                  <c:v>4.070422535211268</c:v>
                </c:pt>
                <c:pt idx="1">
                  <c:v>3.5253878702397743</c:v>
                </c:pt>
                <c:pt idx="2">
                  <c:v>3.7395973154362414</c:v>
                </c:pt>
                <c:pt idx="3">
                  <c:v>3.7457746478873237</c:v>
                </c:pt>
                <c:pt idx="4">
                  <c:v>3.7824915824915823</c:v>
                </c:pt>
                <c:pt idx="5">
                  <c:v>4.0040760869565215</c:v>
                </c:pt>
                <c:pt idx="6">
                  <c:v>4.1000667111407605</c:v>
                </c:pt>
              </c:numCache>
            </c:numRef>
          </c:val>
          <c:extLst>
            <c:ext xmlns:c16="http://schemas.microsoft.com/office/drawing/2014/chart" uri="{C3380CC4-5D6E-409C-BE32-E72D297353CC}">
              <c16:uniqueId val="{00000001-1CE8-435A-9CFA-D546137F6086}"/>
            </c:ext>
          </c:extLst>
        </c:ser>
        <c:ser>
          <c:idx val="2"/>
          <c:order val="2"/>
          <c:tx>
            <c:strRef>
              <c:f>Ratings!$G$1</c:f>
              <c:strCache>
                <c:ptCount val="1"/>
                <c:pt idx="0">
                  <c:v>Total Rating</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Ratings!$A$2:$A$8</c:f>
              <c:strCache>
                <c:ptCount val="7"/>
                <c:pt idx="0">
                  <c:v>Overall rating</c:v>
                </c:pt>
                <c:pt idx="1">
                  <c:v>Clean light rail trains</c:v>
                </c:pt>
                <c:pt idx="2">
                  <c:v>Clean buses</c:v>
                </c:pt>
                <c:pt idx="3">
                  <c:v>Safe light rail trains and stations</c:v>
                </c:pt>
                <c:pt idx="4">
                  <c:v>Bus stop safety and comfort</c:v>
                </c:pt>
                <c:pt idx="5">
                  <c:v>Customer information</c:v>
                </c:pt>
                <c:pt idx="6">
                  <c:v>Friendly drivers</c:v>
                </c:pt>
              </c:strCache>
            </c:strRef>
          </c:cat>
          <c:val>
            <c:numRef>
              <c:f>Ratings!$G$2:$G$8</c:f>
              <c:numCache>
                <c:formatCode>0.00</c:formatCode>
                <c:ptCount val="7"/>
                <c:pt idx="0">
                  <c:v>4.0831377807576263</c:v>
                </c:pt>
                <c:pt idx="1">
                  <c:v>3.5200558074642485</c:v>
                </c:pt>
                <c:pt idx="2">
                  <c:v>3.7242812608243852</c:v>
                </c:pt>
                <c:pt idx="3">
                  <c:v>3.7052264808362367</c:v>
                </c:pt>
                <c:pt idx="4">
                  <c:v>3.7361642882004875</c:v>
                </c:pt>
                <c:pt idx="5">
                  <c:v>3.9713001383125865</c:v>
                </c:pt>
                <c:pt idx="6">
                  <c:v>4.1307456588355462</c:v>
                </c:pt>
              </c:numCache>
            </c:numRef>
          </c:val>
          <c:extLst>
            <c:ext xmlns:c16="http://schemas.microsoft.com/office/drawing/2014/chart" uri="{C3380CC4-5D6E-409C-BE32-E72D297353CC}">
              <c16:uniqueId val="{00000002-1CE8-435A-9CFA-D546137F6086}"/>
            </c:ext>
          </c:extLst>
        </c:ser>
        <c:dLbls>
          <c:dLblPos val="outEnd"/>
          <c:showLegendKey val="0"/>
          <c:showVal val="1"/>
          <c:showCatName val="0"/>
          <c:showSerName val="0"/>
          <c:showPercent val="0"/>
          <c:showBubbleSize val="0"/>
        </c:dLbls>
        <c:gapWidth val="115"/>
        <c:overlap val="-20"/>
        <c:axId val="1093064783"/>
        <c:axId val="1093059375"/>
      </c:barChart>
      <c:catAx>
        <c:axId val="1093064783"/>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093059375"/>
        <c:crosses val="autoZero"/>
        <c:auto val="1"/>
        <c:lblAlgn val="ctr"/>
        <c:lblOffset val="100"/>
        <c:noMultiLvlLbl val="0"/>
      </c:catAx>
      <c:valAx>
        <c:axId val="1093059375"/>
        <c:scaling>
          <c:orientation val="minMax"/>
          <c:max val="5"/>
        </c:scaling>
        <c:delete val="0"/>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093064783"/>
        <c:crosses val="autoZero"/>
        <c:crossBetween val="between"/>
      </c:valAx>
      <c:spPr>
        <a:noFill/>
        <a:ln>
          <a:noFill/>
        </a:ln>
        <a:effectLst/>
      </c:spPr>
    </c:plotArea>
    <c:legend>
      <c:legendPos val="b"/>
      <c:layout>
        <c:manualLayout>
          <c:xMode val="edge"/>
          <c:yMode val="edge"/>
          <c:x val="0.3766735242019239"/>
          <c:y val="0.95878669132143868"/>
          <c:w val="0.43422039480847024"/>
          <c:h val="3.4992468865186567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Arial" panose="020B0604020202020204" pitchFamily="34" charset="0"/>
          <a:cs typeface="Arial" panose="020B0604020202020204" pitchFamily="34" charset="0"/>
        </a:defRPr>
      </a:pPr>
      <a:endParaRPr lang="en-US"/>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'Work by Route'!$B$1</c:f>
              <c:strCache>
                <c:ptCount val="1"/>
                <c:pt idx="0">
                  <c:v>Work</c:v>
                </c:pt>
              </c:strCache>
            </c:strRef>
          </c:tx>
          <c:spPr>
            <a:solidFill>
              <a:schemeClr val="accent1">
                <a:lumMod val="60000"/>
                <a:lumOff val="40000"/>
              </a:schemeClr>
            </a:solidFill>
            <a:ln>
              <a:noFill/>
            </a:ln>
            <a:effectLst>
              <a:outerShdw blurRad="57150" dist="19050" dir="5400000" algn="ctr" rotWithShape="0">
                <a:srgbClr val="000000">
                  <a:alpha val="63000"/>
                </a:srgbClr>
              </a:outerShdw>
            </a:effectLst>
          </c:spPr>
          <c:invertIfNegative val="0"/>
          <c:dPt>
            <c:idx val="15"/>
            <c:invertIfNegative val="0"/>
            <c:bubble3D val="0"/>
            <c:spPr>
              <a:solidFill>
                <a:schemeClr val="accent1">
                  <a:lumMod val="60000"/>
                  <a:lumOff val="40000"/>
                </a:schemeClr>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26AE-4517-AF22-34E8CD6780D0}"/>
              </c:ext>
            </c:extLst>
          </c:dPt>
          <c:dPt>
            <c:idx val="17"/>
            <c:invertIfNegative val="0"/>
            <c:bubble3D val="0"/>
            <c:spPr>
              <a:solidFill>
                <a:schemeClr val="accent1">
                  <a:lumMod val="60000"/>
                  <a:lumOff val="40000"/>
                </a:schemeClr>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26AE-4517-AF22-34E8CD6780D0}"/>
              </c:ext>
            </c:extLst>
          </c:dPt>
          <c:dPt>
            <c:idx val="18"/>
            <c:invertIfNegative val="0"/>
            <c:bubble3D val="0"/>
            <c:spPr>
              <a:solidFill>
                <a:schemeClr val="accent1">
                  <a:lumMod val="60000"/>
                  <a:lumOff val="40000"/>
                </a:schemeClr>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5-26AE-4517-AF22-34E8CD6780D0}"/>
              </c:ext>
            </c:extLst>
          </c:dPt>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'Work by Route'!$A$2:$A$31</c:f>
              <c:strCache>
                <c:ptCount val="30"/>
                <c:pt idx="0">
                  <c:v>82</c:v>
                </c:pt>
                <c:pt idx="1">
                  <c:v>15</c:v>
                </c:pt>
                <c:pt idx="2">
                  <c:v>88</c:v>
                </c:pt>
                <c:pt idx="3">
                  <c:v>13</c:v>
                </c:pt>
                <c:pt idx="4">
                  <c:v>68</c:v>
                </c:pt>
                <c:pt idx="5">
                  <c:v>26</c:v>
                </c:pt>
                <c:pt idx="6">
                  <c:v>19</c:v>
                </c:pt>
                <c:pt idx="7">
                  <c:v>51</c:v>
                </c:pt>
                <c:pt idx="8">
                  <c:v>61</c:v>
                </c:pt>
                <c:pt idx="9">
                  <c:v>25</c:v>
                </c:pt>
                <c:pt idx="10">
                  <c:v>87</c:v>
                </c:pt>
                <c:pt idx="11">
                  <c:v>1</c:v>
                </c:pt>
                <c:pt idx="12">
                  <c:v>81</c:v>
                </c:pt>
                <c:pt idx="13">
                  <c:v>72</c:v>
                </c:pt>
                <c:pt idx="14">
                  <c:v>23</c:v>
                </c:pt>
                <c:pt idx="15">
                  <c:v>System</c:v>
                </c:pt>
                <c:pt idx="16">
                  <c:v>56</c:v>
                </c:pt>
                <c:pt idx="17">
                  <c:v>Blue</c:v>
                </c:pt>
                <c:pt idx="18">
                  <c:v>Gold</c:v>
                </c:pt>
                <c:pt idx="19">
                  <c:v>21</c:v>
                </c:pt>
                <c:pt idx="20">
                  <c:v>67</c:v>
                </c:pt>
                <c:pt idx="21">
                  <c:v>62</c:v>
                </c:pt>
                <c:pt idx="22">
                  <c:v>86</c:v>
                </c:pt>
                <c:pt idx="23">
                  <c:v>30</c:v>
                </c:pt>
                <c:pt idx="24">
                  <c:v>84</c:v>
                </c:pt>
                <c:pt idx="25">
                  <c:v>11</c:v>
                </c:pt>
                <c:pt idx="26">
                  <c:v>93</c:v>
                </c:pt>
                <c:pt idx="27">
                  <c:v>38</c:v>
                </c:pt>
                <c:pt idx="28">
                  <c:v>75</c:v>
                </c:pt>
                <c:pt idx="29">
                  <c:v>142</c:v>
                </c:pt>
              </c:strCache>
            </c:strRef>
          </c:cat>
          <c:val>
            <c:numRef>
              <c:f>'Work by Route'!$B$2:$B$31</c:f>
              <c:numCache>
                <c:formatCode>0.0%</c:formatCode>
                <c:ptCount val="30"/>
                <c:pt idx="0">
                  <c:v>0.15555555555555556</c:v>
                </c:pt>
                <c:pt idx="1">
                  <c:v>0.17647058823529413</c:v>
                </c:pt>
                <c:pt idx="2">
                  <c:v>0.2</c:v>
                </c:pt>
                <c:pt idx="3">
                  <c:v>0.21428571428571427</c:v>
                </c:pt>
                <c:pt idx="4">
                  <c:v>0.23170731707317074</c:v>
                </c:pt>
                <c:pt idx="5">
                  <c:v>0.25333333333333335</c:v>
                </c:pt>
                <c:pt idx="6">
                  <c:v>0.27450980392156865</c:v>
                </c:pt>
                <c:pt idx="7">
                  <c:v>0.2857142857142857</c:v>
                </c:pt>
                <c:pt idx="8">
                  <c:v>0.28947368421052633</c:v>
                </c:pt>
                <c:pt idx="9">
                  <c:v>0.29411764705882354</c:v>
                </c:pt>
                <c:pt idx="10">
                  <c:v>0.30769230769230771</c:v>
                </c:pt>
                <c:pt idx="11">
                  <c:v>0.33333333333333331</c:v>
                </c:pt>
                <c:pt idx="12">
                  <c:v>0.33766233766233766</c:v>
                </c:pt>
                <c:pt idx="13">
                  <c:v>0.33962264150943394</c:v>
                </c:pt>
                <c:pt idx="14">
                  <c:v>0.35294117647058826</c:v>
                </c:pt>
                <c:pt idx="15">
                  <c:v>0.37600476332241739</c:v>
                </c:pt>
                <c:pt idx="16">
                  <c:v>0.37777777777777777</c:v>
                </c:pt>
                <c:pt idx="17">
                  <c:v>0.38322717622080682</c:v>
                </c:pt>
                <c:pt idx="18">
                  <c:v>0.40268456375838924</c:v>
                </c:pt>
                <c:pt idx="19">
                  <c:v>0.41666666666666669</c:v>
                </c:pt>
                <c:pt idx="20">
                  <c:v>0.41791044776119401</c:v>
                </c:pt>
                <c:pt idx="21">
                  <c:v>0.45454545454545453</c:v>
                </c:pt>
                <c:pt idx="22">
                  <c:v>0.4642857142857143</c:v>
                </c:pt>
                <c:pt idx="23">
                  <c:v>0.4925373134328358</c:v>
                </c:pt>
                <c:pt idx="24">
                  <c:v>0.49382716049382713</c:v>
                </c:pt>
                <c:pt idx="25">
                  <c:v>0.50617283950617287</c:v>
                </c:pt>
                <c:pt idx="26">
                  <c:v>0.52</c:v>
                </c:pt>
                <c:pt idx="27">
                  <c:v>0.55000000000000004</c:v>
                </c:pt>
                <c:pt idx="28">
                  <c:v>0.57499999999999996</c:v>
                </c:pt>
                <c:pt idx="29">
                  <c:v>0.57894736842105265</c:v>
                </c:pt>
              </c:numCache>
            </c:numRef>
          </c:val>
          <c:extLst>
            <c:ext xmlns:c16="http://schemas.microsoft.com/office/drawing/2014/chart" uri="{C3380CC4-5D6E-409C-BE32-E72D297353CC}">
              <c16:uniqueId val="{00000006-26AE-4517-AF22-34E8CD6780D0}"/>
            </c:ext>
          </c:extLst>
        </c:ser>
        <c:dLbls>
          <c:dLblPos val="outEnd"/>
          <c:showLegendKey val="0"/>
          <c:showVal val="1"/>
          <c:showCatName val="0"/>
          <c:showSerName val="0"/>
          <c:showPercent val="0"/>
          <c:showBubbleSize val="0"/>
        </c:dLbls>
        <c:gapWidth val="115"/>
        <c:overlap val="-20"/>
        <c:axId val="1456928959"/>
        <c:axId val="1461566367"/>
      </c:barChart>
      <c:catAx>
        <c:axId val="1456928959"/>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461566367"/>
        <c:crosses val="autoZero"/>
        <c:auto val="1"/>
        <c:lblAlgn val="ctr"/>
        <c:lblOffset val="100"/>
        <c:noMultiLvlLbl val="0"/>
      </c:catAx>
      <c:valAx>
        <c:axId val="1461566367"/>
        <c:scaling>
          <c:orientation val="minMax"/>
          <c:max val="1"/>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45692895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Arial" panose="020B0604020202020204" pitchFamily="34" charset="0"/>
          <a:cs typeface="Arial" panose="020B0604020202020204" pitchFamily="34" charset="0"/>
        </a:defRPr>
      </a:pPr>
      <a:endParaRPr lang="en-US"/>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US" sz="1200"/>
              <a:t>Shopping</a:t>
            </a:r>
          </a:p>
        </c:rich>
      </c:tx>
      <c:layout>
        <c:manualLayout>
          <c:xMode val="edge"/>
          <c:yMode val="edge"/>
          <c:x val="0.39765667905373214"/>
          <c:y val="1.6783216783216783E-2"/>
        </c:manualLayout>
      </c:layout>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autoTitleDeleted val="0"/>
    <c:plotArea>
      <c:layout>
        <c:manualLayout>
          <c:layoutTarget val="inner"/>
          <c:xMode val="edge"/>
          <c:yMode val="edge"/>
          <c:x val="0.18158086674809212"/>
          <c:y val="7.7206027568232291E-2"/>
          <c:w val="0.73599566720826559"/>
          <c:h val="0.87953379953379951"/>
        </c:manualLayout>
      </c:layout>
      <c:barChart>
        <c:barDir val="bar"/>
        <c:grouping val="clustered"/>
        <c:varyColors val="0"/>
        <c:ser>
          <c:idx val="0"/>
          <c:order val="0"/>
          <c:tx>
            <c:strRef>
              <c:f>'Shopping by Route'!$B$1</c:f>
              <c:strCache>
                <c:ptCount val="1"/>
                <c:pt idx="0">
                  <c:v>Shopping/Errands</c:v>
                </c:pt>
              </c:strCache>
            </c:strRef>
          </c:tx>
          <c:spPr>
            <a:solidFill>
              <a:schemeClr val="accent5">
                <a:lumMod val="60000"/>
                <a:lumOff val="40000"/>
              </a:schemeClr>
            </a:solidFill>
            <a:ln>
              <a:noFill/>
            </a:ln>
            <a:effectLst>
              <a:outerShdw blurRad="57150" dist="19050" dir="5400000" algn="ctr" rotWithShape="0">
                <a:srgbClr val="000000">
                  <a:alpha val="63000"/>
                </a:srgbClr>
              </a:outerShdw>
            </a:effectLst>
          </c:spPr>
          <c:invertIfNegative val="0"/>
          <c:dPt>
            <c:idx val="9"/>
            <c:invertIfNegative val="0"/>
            <c:bubble3D val="0"/>
            <c:spPr>
              <a:solidFill>
                <a:schemeClr val="accent5">
                  <a:lumMod val="60000"/>
                  <a:lumOff val="40000"/>
                </a:schemeClr>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2A0A-4307-85E5-5BA705BAA2E5}"/>
              </c:ext>
            </c:extLst>
          </c:dPt>
          <c:dPt>
            <c:idx val="12"/>
            <c:invertIfNegative val="0"/>
            <c:bubble3D val="0"/>
            <c:spPr>
              <a:solidFill>
                <a:schemeClr val="accent5">
                  <a:lumMod val="60000"/>
                  <a:lumOff val="40000"/>
                </a:schemeClr>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2A0A-4307-85E5-5BA705BAA2E5}"/>
              </c:ext>
            </c:extLst>
          </c:dPt>
          <c:dPt>
            <c:idx val="13"/>
            <c:invertIfNegative val="0"/>
            <c:bubble3D val="0"/>
            <c:spPr>
              <a:solidFill>
                <a:schemeClr val="accent5">
                  <a:lumMod val="60000"/>
                  <a:lumOff val="40000"/>
                </a:schemeClr>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5-2A0A-4307-85E5-5BA705BAA2E5}"/>
              </c:ext>
            </c:extLst>
          </c:dPt>
          <c:dPt>
            <c:idx val="14"/>
            <c:invertIfNegative val="0"/>
            <c:bubble3D val="0"/>
            <c:spPr>
              <a:solidFill>
                <a:schemeClr val="accent5">
                  <a:lumMod val="60000"/>
                  <a:lumOff val="40000"/>
                </a:schemeClr>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7-2A0A-4307-85E5-5BA705BAA2E5}"/>
              </c:ext>
            </c:extLst>
          </c:dPt>
          <c:dPt>
            <c:idx val="15"/>
            <c:invertIfNegative val="0"/>
            <c:bubble3D val="0"/>
            <c:spPr>
              <a:solidFill>
                <a:schemeClr val="accent5">
                  <a:lumMod val="60000"/>
                  <a:lumOff val="40000"/>
                </a:schemeClr>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9-2A0A-4307-85E5-5BA705BAA2E5}"/>
              </c:ext>
            </c:extLst>
          </c:dPt>
          <c:dPt>
            <c:idx val="17"/>
            <c:invertIfNegative val="0"/>
            <c:bubble3D val="0"/>
            <c:spPr>
              <a:solidFill>
                <a:schemeClr val="accent5">
                  <a:lumMod val="60000"/>
                  <a:lumOff val="40000"/>
                </a:schemeClr>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B-2A0A-4307-85E5-5BA705BAA2E5}"/>
              </c:ext>
            </c:extLst>
          </c:dPt>
          <c:dPt>
            <c:idx val="18"/>
            <c:invertIfNegative val="0"/>
            <c:bubble3D val="0"/>
            <c:spPr>
              <a:solidFill>
                <a:schemeClr val="accent5">
                  <a:lumMod val="60000"/>
                  <a:lumOff val="40000"/>
                </a:schemeClr>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D-2A0A-4307-85E5-5BA705BAA2E5}"/>
              </c:ext>
            </c:extLst>
          </c:dPt>
          <c:dPt>
            <c:idx val="21"/>
            <c:invertIfNegative val="0"/>
            <c:bubble3D val="0"/>
            <c:spPr>
              <a:solidFill>
                <a:schemeClr val="accent5">
                  <a:lumMod val="60000"/>
                  <a:lumOff val="40000"/>
                </a:schemeClr>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F-2A0A-4307-85E5-5BA705BAA2E5}"/>
              </c:ext>
            </c:extLst>
          </c:dPt>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'Shopping by Route'!$A$2:$A$31</c:f>
              <c:strCache>
                <c:ptCount val="30"/>
                <c:pt idx="0">
                  <c:v>87</c:v>
                </c:pt>
                <c:pt idx="1">
                  <c:v>11</c:v>
                </c:pt>
                <c:pt idx="2">
                  <c:v>93</c:v>
                </c:pt>
                <c:pt idx="3">
                  <c:v>30</c:v>
                </c:pt>
                <c:pt idx="4">
                  <c:v>142</c:v>
                </c:pt>
                <c:pt idx="5">
                  <c:v>67</c:v>
                </c:pt>
                <c:pt idx="6">
                  <c:v>84</c:v>
                </c:pt>
                <c:pt idx="7">
                  <c:v>81</c:v>
                </c:pt>
                <c:pt idx="8">
                  <c:v>19</c:v>
                </c:pt>
                <c:pt idx="9">
                  <c:v>56</c:v>
                </c:pt>
                <c:pt idx="10">
                  <c:v>38</c:v>
                </c:pt>
                <c:pt idx="11">
                  <c:v>62</c:v>
                </c:pt>
                <c:pt idx="12">
                  <c:v>82</c:v>
                </c:pt>
                <c:pt idx="13">
                  <c:v>Blue</c:v>
                </c:pt>
                <c:pt idx="14">
                  <c:v>1</c:v>
                </c:pt>
                <c:pt idx="15">
                  <c:v>System</c:v>
                </c:pt>
                <c:pt idx="16">
                  <c:v>61</c:v>
                </c:pt>
                <c:pt idx="17">
                  <c:v>26</c:v>
                </c:pt>
                <c:pt idx="18">
                  <c:v>86</c:v>
                </c:pt>
                <c:pt idx="19">
                  <c:v>13</c:v>
                </c:pt>
                <c:pt idx="20">
                  <c:v>21</c:v>
                </c:pt>
                <c:pt idx="21">
                  <c:v>Gold</c:v>
                </c:pt>
                <c:pt idx="22">
                  <c:v>88</c:v>
                </c:pt>
                <c:pt idx="23">
                  <c:v>75</c:v>
                </c:pt>
                <c:pt idx="24">
                  <c:v>15</c:v>
                </c:pt>
                <c:pt idx="25">
                  <c:v>25</c:v>
                </c:pt>
                <c:pt idx="26">
                  <c:v>23</c:v>
                </c:pt>
                <c:pt idx="27">
                  <c:v>68</c:v>
                </c:pt>
                <c:pt idx="28">
                  <c:v>51</c:v>
                </c:pt>
                <c:pt idx="29">
                  <c:v>72</c:v>
                </c:pt>
              </c:strCache>
            </c:strRef>
          </c:cat>
          <c:val>
            <c:numRef>
              <c:f>'Shopping by Route'!$B$2:$B$31</c:f>
              <c:numCache>
                <c:formatCode>0.0%</c:formatCode>
                <c:ptCount val="30"/>
                <c:pt idx="0">
                  <c:v>2.564102564102564E-2</c:v>
                </c:pt>
                <c:pt idx="1">
                  <c:v>3.7037037037037035E-2</c:v>
                </c:pt>
                <c:pt idx="2">
                  <c:v>0.04</c:v>
                </c:pt>
                <c:pt idx="3">
                  <c:v>4.4776119402985072E-2</c:v>
                </c:pt>
                <c:pt idx="4">
                  <c:v>5.2631578947368418E-2</c:v>
                </c:pt>
                <c:pt idx="5">
                  <c:v>5.9701492537313432E-2</c:v>
                </c:pt>
                <c:pt idx="6">
                  <c:v>7.407407407407407E-2</c:v>
                </c:pt>
                <c:pt idx="7">
                  <c:v>7.792207792207792E-2</c:v>
                </c:pt>
                <c:pt idx="8">
                  <c:v>7.8431372549019607E-2</c:v>
                </c:pt>
                <c:pt idx="9">
                  <c:v>8.8888888888888892E-2</c:v>
                </c:pt>
                <c:pt idx="10">
                  <c:v>0.1</c:v>
                </c:pt>
                <c:pt idx="11">
                  <c:v>0.10909090909090909</c:v>
                </c:pt>
                <c:pt idx="12">
                  <c:v>0.1111111111111111</c:v>
                </c:pt>
                <c:pt idx="13">
                  <c:v>0.11358811040339703</c:v>
                </c:pt>
                <c:pt idx="14">
                  <c:v>0.11428571428571428</c:v>
                </c:pt>
                <c:pt idx="15">
                  <c:v>0.13128907412920512</c:v>
                </c:pt>
                <c:pt idx="16">
                  <c:v>0.13157894736842105</c:v>
                </c:pt>
                <c:pt idx="17">
                  <c:v>0.13333333333333333</c:v>
                </c:pt>
                <c:pt idx="18">
                  <c:v>0.14285714285714285</c:v>
                </c:pt>
                <c:pt idx="19">
                  <c:v>0.14285714285714285</c:v>
                </c:pt>
                <c:pt idx="20">
                  <c:v>0.14583333333333334</c:v>
                </c:pt>
                <c:pt idx="21">
                  <c:v>0.1476510067114094</c:v>
                </c:pt>
                <c:pt idx="22">
                  <c:v>0.15</c:v>
                </c:pt>
                <c:pt idx="23">
                  <c:v>0.15</c:v>
                </c:pt>
                <c:pt idx="24">
                  <c:v>0.17647058823529413</c:v>
                </c:pt>
                <c:pt idx="25">
                  <c:v>0.19117647058823528</c:v>
                </c:pt>
                <c:pt idx="26">
                  <c:v>0.21176470588235294</c:v>
                </c:pt>
                <c:pt idx="27">
                  <c:v>0.21951219512195122</c:v>
                </c:pt>
                <c:pt idx="28">
                  <c:v>0.26050420168067229</c:v>
                </c:pt>
                <c:pt idx="29">
                  <c:v>0.28301886792452829</c:v>
                </c:pt>
              </c:numCache>
            </c:numRef>
          </c:val>
          <c:extLst>
            <c:ext xmlns:c16="http://schemas.microsoft.com/office/drawing/2014/chart" uri="{C3380CC4-5D6E-409C-BE32-E72D297353CC}">
              <c16:uniqueId val="{00000010-2A0A-4307-85E5-5BA705BAA2E5}"/>
            </c:ext>
          </c:extLst>
        </c:ser>
        <c:dLbls>
          <c:dLblPos val="outEnd"/>
          <c:showLegendKey val="0"/>
          <c:showVal val="1"/>
          <c:showCatName val="0"/>
          <c:showSerName val="0"/>
          <c:showPercent val="0"/>
          <c:showBubbleSize val="0"/>
        </c:dLbls>
        <c:gapWidth val="115"/>
        <c:overlap val="-20"/>
        <c:axId val="1456928959"/>
        <c:axId val="1461566367"/>
      </c:barChart>
      <c:catAx>
        <c:axId val="1456928959"/>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461566367"/>
        <c:crosses val="autoZero"/>
        <c:auto val="1"/>
        <c:lblAlgn val="ctr"/>
        <c:lblOffset val="100"/>
        <c:noMultiLvlLbl val="0"/>
      </c:catAx>
      <c:valAx>
        <c:axId val="1461566367"/>
        <c:scaling>
          <c:orientation val="minMax"/>
          <c:max val="1"/>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45692895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Arial" panose="020B0604020202020204" pitchFamily="34" charset="0"/>
          <a:cs typeface="Arial" panose="020B0604020202020204" pitchFamily="34" charset="0"/>
        </a:defRPr>
      </a:pPr>
      <a:endParaRPr lang="en-US"/>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lgn="ctr">
              <a:defRPr sz="12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US" sz="1200"/>
              <a:t> School	</a:t>
            </a:r>
          </a:p>
        </c:rich>
      </c:tx>
      <c:layout>
        <c:manualLayout>
          <c:xMode val="edge"/>
          <c:yMode val="edge"/>
          <c:x val="0.41222554077292062"/>
          <c:y val="2.0512820512820513E-2"/>
        </c:manualLayout>
      </c:layout>
      <c:overlay val="0"/>
      <c:spPr>
        <a:noFill/>
        <a:ln>
          <a:noFill/>
        </a:ln>
        <a:effectLst/>
      </c:spPr>
      <c:txPr>
        <a:bodyPr rot="0" spcFirstLastPara="1" vertOverflow="ellipsis" vert="horz" wrap="square" anchor="ctr" anchorCtr="1"/>
        <a:lstStyle/>
        <a:p>
          <a:pPr algn="ctr">
            <a:defRPr sz="12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autoTitleDeleted val="0"/>
    <c:plotArea>
      <c:layout>
        <c:manualLayout>
          <c:layoutTarget val="inner"/>
          <c:xMode val="edge"/>
          <c:yMode val="edge"/>
          <c:x val="0.1992292769423889"/>
          <c:y val="7.6833067195271915E-2"/>
          <c:w val="0.71938096366716697"/>
          <c:h val="0.87990675990675993"/>
        </c:manualLayout>
      </c:layout>
      <c:barChart>
        <c:barDir val="bar"/>
        <c:grouping val="clustered"/>
        <c:varyColors val="0"/>
        <c:ser>
          <c:idx val="0"/>
          <c:order val="0"/>
          <c:tx>
            <c:strRef>
              <c:f>'School by Route'!$B$1</c:f>
              <c:strCache>
                <c:ptCount val="1"/>
                <c:pt idx="0">
                  <c:v>School/College</c:v>
                </c:pt>
              </c:strCache>
            </c:strRef>
          </c:tx>
          <c:spPr>
            <a:solidFill>
              <a:schemeClr val="accent2">
                <a:lumMod val="60000"/>
                <a:lumOff val="40000"/>
              </a:schemeClr>
            </a:solidFill>
            <a:ln>
              <a:noFill/>
            </a:ln>
            <a:effectLst>
              <a:outerShdw blurRad="57150" dist="19050" dir="5400000" algn="ctr" rotWithShape="0">
                <a:srgbClr val="000000">
                  <a:alpha val="63000"/>
                </a:srgbClr>
              </a:outerShdw>
            </a:effectLst>
          </c:spPr>
          <c:invertIfNegative val="0"/>
          <c:dPt>
            <c:idx val="9"/>
            <c:invertIfNegative val="0"/>
            <c:bubble3D val="0"/>
            <c:extLst>
              <c:ext xmlns:c16="http://schemas.microsoft.com/office/drawing/2014/chart" uri="{C3380CC4-5D6E-409C-BE32-E72D297353CC}">
                <c16:uniqueId val="{00000000-F962-4341-BEF1-20DAB8E865C4}"/>
              </c:ext>
            </c:extLst>
          </c:dPt>
          <c:dPt>
            <c:idx val="12"/>
            <c:invertIfNegative val="0"/>
            <c:bubble3D val="0"/>
            <c:extLst>
              <c:ext xmlns:c16="http://schemas.microsoft.com/office/drawing/2014/chart" uri="{C3380CC4-5D6E-409C-BE32-E72D297353CC}">
                <c16:uniqueId val="{00000001-F962-4341-BEF1-20DAB8E865C4}"/>
              </c:ext>
            </c:extLst>
          </c:dPt>
          <c:dPt>
            <c:idx val="14"/>
            <c:invertIfNegative val="0"/>
            <c:bubble3D val="0"/>
            <c:extLst>
              <c:ext xmlns:c16="http://schemas.microsoft.com/office/drawing/2014/chart" uri="{C3380CC4-5D6E-409C-BE32-E72D297353CC}">
                <c16:uniqueId val="{00000002-F962-4341-BEF1-20DAB8E865C4}"/>
              </c:ext>
            </c:extLst>
          </c:dPt>
          <c:dPt>
            <c:idx val="15"/>
            <c:invertIfNegative val="0"/>
            <c:bubble3D val="0"/>
            <c:extLst>
              <c:ext xmlns:c16="http://schemas.microsoft.com/office/drawing/2014/chart" uri="{C3380CC4-5D6E-409C-BE32-E72D297353CC}">
                <c16:uniqueId val="{00000003-F962-4341-BEF1-20DAB8E865C4}"/>
              </c:ext>
            </c:extLst>
          </c:dPt>
          <c:dPt>
            <c:idx val="17"/>
            <c:invertIfNegative val="0"/>
            <c:bubble3D val="0"/>
            <c:extLst>
              <c:ext xmlns:c16="http://schemas.microsoft.com/office/drawing/2014/chart" uri="{C3380CC4-5D6E-409C-BE32-E72D297353CC}">
                <c16:uniqueId val="{00000004-F962-4341-BEF1-20DAB8E865C4}"/>
              </c:ext>
            </c:extLst>
          </c:dPt>
          <c:dPt>
            <c:idx val="18"/>
            <c:invertIfNegative val="0"/>
            <c:bubble3D val="0"/>
            <c:extLst>
              <c:ext xmlns:c16="http://schemas.microsoft.com/office/drawing/2014/chart" uri="{C3380CC4-5D6E-409C-BE32-E72D297353CC}">
                <c16:uniqueId val="{00000005-F962-4341-BEF1-20DAB8E865C4}"/>
              </c:ext>
            </c:extLst>
          </c:dPt>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'School by Route'!$A$2:$A$31</c:f>
              <c:strCache>
                <c:ptCount val="30"/>
                <c:pt idx="0">
                  <c:v>142</c:v>
                </c:pt>
                <c:pt idx="1">
                  <c:v>51</c:v>
                </c:pt>
                <c:pt idx="2">
                  <c:v>38</c:v>
                </c:pt>
                <c:pt idx="3">
                  <c:v>68</c:v>
                </c:pt>
                <c:pt idx="4">
                  <c:v>67</c:v>
                </c:pt>
                <c:pt idx="5">
                  <c:v>72</c:v>
                </c:pt>
                <c:pt idx="6">
                  <c:v>61</c:v>
                </c:pt>
                <c:pt idx="7">
                  <c:v>86</c:v>
                </c:pt>
                <c:pt idx="8">
                  <c:v>21</c:v>
                </c:pt>
                <c:pt idx="9">
                  <c:v>Gold</c:v>
                </c:pt>
                <c:pt idx="10">
                  <c:v>88</c:v>
                </c:pt>
                <c:pt idx="11">
                  <c:v>75</c:v>
                </c:pt>
                <c:pt idx="12">
                  <c:v>Blue</c:v>
                </c:pt>
                <c:pt idx="13">
                  <c:v>56</c:v>
                </c:pt>
                <c:pt idx="14">
                  <c:v>System</c:v>
                </c:pt>
                <c:pt idx="15">
                  <c:v>84</c:v>
                </c:pt>
                <c:pt idx="16">
                  <c:v>23</c:v>
                </c:pt>
                <c:pt idx="17">
                  <c:v>93</c:v>
                </c:pt>
                <c:pt idx="18">
                  <c:v>25</c:v>
                </c:pt>
                <c:pt idx="19">
                  <c:v>26</c:v>
                </c:pt>
                <c:pt idx="20">
                  <c:v>15</c:v>
                </c:pt>
                <c:pt idx="21">
                  <c:v>30</c:v>
                </c:pt>
                <c:pt idx="22">
                  <c:v>11</c:v>
                </c:pt>
                <c:pt idx="23">
                  <c:v>19</c:v>
                </c:pt>
                <c:pt idx="24">
                  <c:v>81</c:v>
                </c:pt>
                <c:pt idx="25">
                  <c:v>62</c:v>
                </c:pt>
                <c:pt idx="26">
                  <c:v>13</c:v>
                </c:pt>
                <c:pt idx="27">
                  <c:v>1</c:v>
                </c:pt>
                <c:pt idx="28">
                  <c:v>87</c:v>
                </c:pt>
                <c:pt idx="29">
                  <c:v>82</c:v>
                </c:pt>
              </c:strCache>
            </c:strRef>
          </c:cat>
          <c:val>
            <c:numRef>
              <c:f>'School by Route'!$B$2:$B$31</c:f>
              <c:numCache>
                <c:formatCode>0.0%</c:formatCode>
                <c:ptCount val="30"/>
                <c:pt idx="0">
                  <c:v>0</c:v>
                </c:pt>
                <c:pt idx="1">
                  <c:v>3.3613445378151259E-2</c:v>
                </c:pt>
                <c:pt idx="2">
                  <c:v>0.05</c:v>
                </c:pt>
                <c:pt idx="3">
                  <c:v>7.3170731707317069E-2</c:v>
                </c:pt>
                <c:pt idx="4">
                  <c:v>8.9552238805970144E-2</c:v>
                </c:pt>
                <c:pt idx="5">
                  <c:v>9.4339622641509441E-2</c:v>
                </c:pt>
                <c:pt idx="6">
                  <c:v>0.10526315789473684</c:v>
                </c:pt>
                <c:pt idx="7">
                  <c:v>0.10714285714285714</c:v>
                </c:pt>
                <c:pt idx="8">
                  <c:v>0.125</c:v>
                </c:pt>
                <c:pt idx="9">
                  <c:v>0.12527964205816555</c:v>
                </c:pt>
                <c:pt idx="10">
                  <c:v>0.15</c:v>
                </c:pt>
                <c:pt idx="11">
                  <c:v>0.15</c:v>
                </c:pt>
                <c:pt idx="12">
                  <c:v>0.15074309978768577</c:v>
                </c:pt>
                <c:pt idx="13">
                  <c:v>0.15555555555555556</c:v>
                </c:pt>
                <c:pt idx="14">
                  <c:v>0.16939565346829413</c:v>
                </c:pt>
                <c:pt idx="15">
                  <c:v>0.1728395061728395</c:v>
                </c:pt>
                <c:pt idx="16">
                  <c:v>0.17647058823529413</c:v>
                </c:pt>
                <c:pt idx="17">
                  <c:v>0.2</c:v>
                </c:pt>
                <c:pt idx="18">
                  <c:v>0.20588235294117646</c:v>
                </c:pt>
                <c:pt idx="19">
                  <c:v>0.24</c:v>
                </c:pt>
                <c:pt idx="20">
                  <c:v>0.26470588235294118</c:v>
                </c:pt>
                <c:pt idx="21">
                  <c:v>0.26865671641791045</c:v>
                </c:pt>
                <c:pt idx="22">
                  <c:v>0.27160493827160492</c:v>
                </c:pt>
                <c:pt idx="23">
                  <c:v>0.27450980392156865</c:v>
                </c:pt>
                <c:pt idx="24">
                  <c:v>0.2857142857142857</c:v>
                </c:pt>
                <c:pt idx="25">
                  <c:v>0.30909090909090908</c:v>
                </c:pt>
                <c:pt idx="26">
                  <c:v>0.32142857142857145</c:v>
                </c:pt>
                <c:pt idx="27">
                  <c:v>0.3619047619047619</c:v>
                </c:pt>
                <c:pt idx="28">
                  <c:v>0.4358974358974359</c:v>
                </c:pt>
                <c:pt idx="29">
                  <c:v>0.51111111111111107</c:v>
                </c:pt>
              </c:numCache>
            </c:numRef>
          </c:val>
          <c:extLst>
            <c:ext xmlns:c16="http://schemas.microsoft.com/office/drawing/2014/chart" uri="{C3380CC4-5D6E-409C-BE32-E72D297353CC}">
              <c16:uniqueId val="{00000006-F962-4341-BEF1-20DAB8E865C4}"/>
            </c:ext>
          </c:extLst>
        </c:ser>
        <c:dLbls>
          <c:dLblPos val="outEnd"/>
          <c:showLegendKey val="0"/>
          <c:showVal val="1"/>
          <c:showCatName val="0"/>
          <c:showSerName val="0"/>
          <c:showPercent val="0"/>
          <c:showBubbleSize val="0"/>
        </c:dLbls>
        <c:gapWidth val="115"/>
        <c:overlap val="-20"/>
        <c:axId val="1456928959"/>
        <c:axId val="1461566367"/>
      </c:barChart>
      <c:catAx>
        <c:axId val="1456928959"/>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461566367"/>
        <c:crosses val="autoZero"/>
        <c:auto val="1"/>
        <c:lblAlgn val="ctr"/>
        <c:lblOffset val="100"/>
        <c:noMultiLvlLbl val="0"/>
      </c:catAx>
      <c:valAx>
        <c:axId val="1461566367"/>
        <c:scaling>
          <c:orientation val="minMax"/>
          <c:max val="1"/>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45692895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Arial" panose="020B0604020202020204" pitchFamily="34" charset="0"/>
          <a:cs typeface="Arial" panose="020B0604020202020204" pitchFamily="34" charset="0"/>
        </a:defRPr>
      </a:pPr>
      <a:endParaRPr lang="en-US"/>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7167498540745946"/>
          <c:y val="4.8797292621380516E-2"/>
          <c:w val="0.75996096641765931"/>
          <c:h val="0.84220521512972391"/>
        </c:manualLayout>
      </c:layout>
      <c:barChart>
        <c:barDir val="bar"/>
        <c:grouping val="clustered"/>
        <c:varyColors val="0"/>
        <c:ser>
          <c:idx val="0"/>
          <c:order val="0"/>
          <c:tx>
            <c:strRef>
              <c:f>'How pay'!$C$1</c:f>
              <c:strCache>
                <c:ptCount val="1"/>
                <c:pt idx="0">
                  <c:v>Rail %</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Pt>
            <c:idx val="0"/>
            <c:invertIfNegative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D3D4-4E26-9F55-F77A03C224DF}"/>
              </c:ext>
            </c:extLst>
          </c:dPt>
          <c:dPt>
            <c:idx val="1"/>
            <c:invertIfNegative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D3D4-4E26-9F55-F77A03C224DF}"/>
              </c:ext>
            </c:extLst>
          </c:dPt>
          <c:dPt>
            <c:idx val="2"/>
            <c:invertIfNegative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5-D3D4-4E26-9F55-F77A03C224DF}"/>
              </c:ext>
            </c:extLst>
          </c:dPt>
          <c:dPt>
            <c:idx val="3"/>
            <c:invertIfNegative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7-D3D4-4E26-9F55-F77A03C224DF}"/>
              </c:ext>
            </c:extLst>
          </c:dPt>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'How pay'!$A$2:$A$5</c:f>
              <c:strCache>
                <c:ptCount val="4"/>
                <c:pt idx="0">
                  <c:v>Ticket or Pass</c:v>
                </c:pt>
                <c:pt idx="1">
                  <c:v>Connect Card</c:v>
                </c:pt>
                <c:pt idx="2">
                  <c:v>Cash</c:v>
                </c:pt>
                <c:pt idx="3">
                  <c:v>Zip Pass</c:v>
                </c:pt>
              </c:strCache>
            </c:strRef>
          </c:cat>
          <c:val>
            <c:numRef>
              <c:f>'How pay'!$C$2:$C$5</c:f>
              <c:numCache>
                <c:formatCode>0.0%</c:formatCode>
                <c:ptCount val="4"/>
                <c:pt idx="0">
                  <c:v>0.30142063001852998</c:v>
                </c:pt>
                <c:pt idx="1">
                  <c:v>0.25447807288449659</c:v>
                </c:pt>
                <c:pt idx="2">
                  <c:v>0.237183446571958</c:v>
                </c:pt>
                <c:pt idx="3">
                  <c:v>0.20691785052501543</c:v>
                </c:pt>
              </c:numCache>
            </c:numRef>
          </c:val>
          <c:extLst>
            <c:ext xmlns:c16="http://schemas.microsoft.com/office/drawing/2014/chart" uri="{C3380CC4-5D6E-409C-BE32-E72D297353CC}">
              <c16:uniqueId val="{00000008-D3D4-4E26-9F55-F77A03C224DF}"/>
            </c:ext>
          </c:extLst>
        </c:ser>
        <c:ser>
          <c:idx val="1"/>
          <c:order val="1"/>
          <c:tx>
            <c:strRef>
              <c:f>'How pay'!$E$1</c:f>
              <c:strCache>
                <c:ptCount val="1"/>
                <c:pt idx="0">
                  <c:v>Bus %</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'How pay'!$A$2:$A$5</c:f>
              <c:strCache>
                <c:ptCount val="4"/>
                <c:pt idx="0">
                  <c:v>Ticket or Pass</c:v>
                </c:pt>
                <c:pt idx="1">
                  <c:v>Connect Card</c:v>
                </c:pt>
                <c:pt idx="2">
                  <c:v>Cash</c:v>
                </c:pt>
                <c:pt idx="3">
                  <c:v>Zip Pass</c:v>
                </c:pt>
              </c:strCache>
            </c:strRef>
          </c:cat>
          <c:val>
            <c:numRef>
              <c:f>'How pay'!$E$2:$E$5</c:f>
              <c:numCache>
                <c:formatCode>0.0%</c:formatCode>
                <c:ptCount val="4"/>
                <c:pt idx="0">
                  <c:v>0.33181522446324008</c:v>
                </c:pt>
                <c:pt idx="1">
                  <c:v>0.30709173715029275</c:v>
                </c:pt>
                <c:pt idx="2">
                  <c:v>0.27391021470396876</c:v>
                </c:pt>
                <c:pt idx="3">
                  <c:v>8.718282368249837E-2</c:v>
                </c:pt>
              </c:numCache>
            </c:numRef>
          </c:val>
          <c:extLst>
            <c:ext xmlns:c16="http://schemas.microsoft.com/office/drawing/2014/chart" uri="{C3380CC4-5D6E-409C-BE32-E72D297353CC}">
              <c16:uniqueId val="{00000009-D3D4-4E26-9F55-F77A03C224DF}"/>
            </c:ext>
          </c:extLst>
        </c:ser>
        <c:ser>
          <c:idx val="2"/>
          <c:order val="2"/>
          <c:tx>
            <c:strRef>
              <c:f>'How pay'!$G$1</c:f>
              <c:strCache>
                <c:ptCount val="1"/>
                <c:pt idx="0">
                  <c:v>Total %</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'How pay'!$A$2:$A$5</c:f>
              <c:strCache>
                <c:ptCount val="4"/>
                <c:pt idx="0">
                  <c:v>Ticket or Pass</c:v>
                </c:pt>
                <c:pt idx="1">
                  <c:v>Connect Card</c:v>
                </c:pt>
                <c:pt idx="2">
                  <c:v>Cash</c:v>
                </c:pt>
                <c:pt idx="3">
                  <c:v>Zip Pass</c:v>
                </c:pt>
              </c:strCache>
            </c:strRef>
          </c:cat>
          <c:val>
            <c:numRef>
              <c:f>'How pay'!$G$2:$G$5</c:f>
              <c:numCache>
                <c:formatCode>0.0%</c:formatCode>
                <c:ptCount val="4"/>
                <c:pt idx="0">
                  <c:v>0.31622306717363752</c:v>
                </c:pt>
                <c:pt idx="1">
                  <c:v>0.28010139416983526</c:v>
                </c:pt>
                <c:pt idx="2">
                  <c:v>0.25506970849176175</c:v>
                </c:pt>
                <c:pt idx="3">
                  <c:v>0.14860583016476553</c:v>
                </c:pt>
              </c:numCache>
            </c:numRef>
          </c:val>
          <c:extLst>
            <c:ext xmlns:c16="http://schemas.microsoft.com/office/drawing/2014/chart" uri="{C3380CC4-5D6E-409C-BE32-E72D297353CC}">
              <c16:uniqueId val="{0000000A-D3D4-4E26-9F55-F77A03C224DF}"/>
            </c:ext>
          </c:extLst>
        </c:ser>
        <c:dLbls>
          <c:dLblPos val="outEnd"/>
          <c:showLegendKey val="0"/>
          <c:showVal val="1"/>
          <c:showCatName val="0"/>
          <c:showSerName val="0"/>
          <c:showPercent val="0"/>
          <c:showBubbleSize val="0"/>
        </c:dLbls>
        <c:gapWidth val="115"/>
        <c:overlap val="-20"/>
        <c:axId val="1454183407"/>
        <c:axId val="1454182991"/>
      </c:barChart>
      <c:valAx>
        <c:axId val="1454182991"/>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454183407"/>
        <c:crosses val="autoZero"/>
        <c:crossBetween val="between"/>
      </c:valAx>
      <c:catAx>
        <c:axId val="1454183407"/>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454182991"/>
        <c:crosses val="autoZero"/>
        <c:auto val="1"/>
        <c:lblAlgn val="ctr"/>
        <c:lblOffset val="100"/>
        <c:noMultiLvlLbl val="0"/>
      </c:catAx>
      <c:spPr>
        <a:noFill/>
        <a:ln>
          <a:noFill/>
        </a:ln>
        <a:effectLst/>
      </c:spPr>
    </c:plotArea>
    <c:legend>
      <c:legendPos val="b"/>
      <c:layout>
        <c:manualLayout>
          <c:xMode val="edge"/>
          <c:yMode val="edge"/>
          <c:x val="0.35342351947251294"/>
          <c:y val="0.952369515643812"/>
          <c:w val="0.29761408365109837"/>
          <c:h val="4.763048435618799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Arial" panose="020B0604020202020204" pitchFamily="34" charset="0"/>
          <a:cs typeface="Arial" panose="020B0604020202020204" pitchFamily="34" charset="0"/>
        </a:defRPr>
      </a:pPr>
      <a:endParaRPr lang="en-US"/>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manualLayout>
          <c:layoutTarget val="inner"/>
          <c:xMode val="edge"/>
          <c:yMode val="edge"/>
          <c:x val="6.3106513386472121E-2"/>
          <c:y val="4.0058266569555717E-2"/>
          <c:w val="0.9143548122973717"/>
          <c:h val="0.74051877892539475"/>
        </c:manualLayout>
      </c:layout>
      <c:barChart>
        <c:barDir val="col"/>
        <c:grouping val="clustered"/>
        <c:varyColors val="0"/>
        <c:ser>
          <c:idx val="0"/>
          <c:order val="0"/>
          <c:tx>
            <c:strRef>
              <c:f>'OD Distance Chart'!$B$1</c:f>
              <c:strCache>
                <c:ptCount val="1"/>
                <c:pt idx="0">
                  <c:v>Average Distance Travelled (mi)</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'OD Distance Chart'!$A$2:$A$28</c:f>
              <c:strCache>
                <c:ptCount val="27"/>
                <c:pt idx="0">
                  <c:v>Watt/I-80</c:v>
                </c:pt>
                <c:pt idx="1">
                  <c:v>Watt West</c:v>
                </c:pt>
                <c:pt idx="2">
                  <c:v>Roseville Rd</c:v>
                </c:pt>
                <c:pt idx="3">
                  <c:v>Marconi</c:v>
                </c:pt>
                <c:pt idx="4">
                  <c:v>Swanston</c:v>
                </c:pt>
                <c:pt idx="5">
                  <c:v>Royal Oaks</c:v>
                </c:pt>
                <c:pt idx="6">
                  <c:v>Arden/Del Paso</c:v>
                </c:pt>
                <c:pt idx="7">
                  <c:v>Globe</c:v>
                </c:pt>
                <c:pt idx="8">
                  <c:v>Alkali Flat</c:v>
                </c:pt>
                <c:pt idx="9">
                  <c:v>12th &amp; I</c:v>
                </c:pt>
                <c:pt idx="10">
                  <c:v>Cathedral</c:v>
                </c:pt>
                <c:pt idx="11">
                  <c:v>St Rose</c:v>
                </c:pt>
                <c:pt idx="12">
                  <c:v>7th/8th &amp; Capitol</c:v>
                </c:pt>
                <c:pt idx="13">
                  <c:v>8th &amp; O</c:v>
                </c:pt>
                <c:pt idx="14">
                  <c:v>Archives Plaza</c:v>
                </c:pt>
                <c:pt idx="15">
                  <c:v>13th St</c:v>
                </c:pt>
                <c:pt idx="16">
                  <c:v>16th St</c:v>
                </c:pt>
                <c:pt idx="17">
                  <c:v>Broadway</c:v>
                </c:pt>
                <c:pt idx="18">
                  <c:v>4th Ave</c:v>
                </c:pt>
                <c:pt idx="19">
                  <c:v>City College</c:v>
                </c:pt>
                <c:pt idx="20">
                  <c:v>Fruitridge</c:v>
                </c:pt>
                <c:pt idx="21">
                  <c:v>47th Ave</c:v>
                </c:pt>
                <c:pt idx="22">
                  <c:v>Florin</c:v>
                </c:pt>
                <c:pt idx="23">
                  <c:v>Meadowview</c:v>
                </c:pt>
                <c:pt idx="24">
                  <c:v>Franklin</c:v>
                </c:pt>
                <c:pt idx="25">
                  <c:v>Center</c:v>
                </c:pt>
                <c:pt idx="26">
                  <c:v>Cosumnes</c:v>
                </c:pt>
              </c:strCache>
            </c:strRef>
          </c:cat>
          <c:val>
            <c:numRef>
              <c:f>'OD Distance Chart'!$B$2:$B$28</c:f>
              <c:numCache>
                <c:formatCode>0.0</c:formatCode>
                <c:ptCount val="27"/>
                <c:pt idx="0">
                  <c:v>10.114740701128934</c:v>
                </c:pt>
                <c:pt idx="1">
                  <c:v>9.7209469696969695</c:v>
                </c:pt>
                <c:pt idx="2">
                  <c:v>7.6940096275252534</c:v>
                </c:pt>
                <c:pt idx="3">
                  <c:v>6.5421982688932001</c:v>
                </c:pt>
                <c:pt idx="4">
                  <c:v>4.6818939393939401</c:v>
                </c:pt>
                <c:pt idx="5">
                  <c:v>5.8351927759740256</c:v>
                </c:pt>
                <c:pt idx="6">
                  <c:v>5.2214170725108211</c:v>
                </c:pt>
                <c:pt idx="7">
                  <c:v>6.2885984848484844</c:v>
                </c:pt>
                <c:pt idx="8">
                  <c:v>4.2735431397306396</c:v>
                </c:pt>
                <c:pt idx="9">
                  <c:v>6.4871246824974911</c:v>
                </c:pt>
                <c:pt idx="10">
                  <c:v>5.5487930645743155</c:v>
                </c:pt>
                <c:pt idx="11">
                  <c:v>5.1855529501362829</c:v>
                </c:pt>
                <c:pt idx="12">
                  <c:v>6.2802402254032677</c:v>
                </c:pt>
                <c:pt idx="13">
                  <c:v>5.3457794086700341</c:v>
                </c:pt>
                <c:pt idx="14">
                  <c:v>6.4486896217817264</c:v>
                </c:pt>
                <c:pt idx="15">
                  <c:v>5.1250265151515153</c:v>
                </c:pt>
                <c:pt idx="16">
                  <c:v>5.9848043414918415</c:v>
                </c:pt>
                <c:pt idx="17">
                  <c:v>4.3720712770061727</c:v>
                </c:pt>
                <c:pt idx="18">
                  <c:v>5.0199208895171807</c:v>
                </c:pt>
                <c:pt idx="19">
                  <c:v>5.3470551272275397</c:v>
                </c:pt>
                <c:pt idx="20">
                  <c:v>5.7914094942480343</c:v>
                </c:pt>
                <c:pt idx="21">
                  <c:v>6.4077571166207523</c:v>
                </c:pt>
                <c:pt idx="22">
                  <c:v>6.5645561417748919</c:v>
                </c:pt>
                <c:pt idx="23">
                  <c:v>7.4371031842489055</c:v>
                </c:pt>
                <c:pt idx="24">
                  <c:v>7.9978652122731084</c:v>
                </c:pt>
                <c:pt idx="25">
                  <c:v>7.384276660839161</c:v>
                </c:pt>
                <c:pt idx="26">
                  <c:v>11.131642676767676</c:v>
                </c:pt>
              </c:numCache>
            </c:numRef>
          </c:val>
          <c:extLst>
            <c:ext xmlns:c16="http://schemas.microsoft.com/office/drawing/2014/chart" uri="{C3380CC4-5D6E-409C-BE32-E72D297353CC}">
              <c16:uniqueId val="{00000000-73CB-48A1-8F62-6E7E65A7186F}"/>
            </c:ext>
          </c:extLst>
        </c:ser>
        <c:dLbls>
          <c:dLblPos val="outEnd"/>
          <c:showLegendKey val="0"/>
          <c:showVal val="1"/>
          <c:showCatName val="0"/>
          <c:showSerName val="0"/>
          <c:showPercent val="0"/>
          <c:showBubbleSize val="0"/>
        </c:dLbls>
        <c:gapWidth val="100"/>
        <c:overlap val="-24"/>
        <c:axId val="1375625759"/>
        <c:axId val="1717172623"/>
      </c:barChart>
      <c:catAx>
        <c:axId val="1375625759"/>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717172623"/>
        <c:crosses val="autoZero"/>
        <c:auto val="1"/>
        <c:lblAlgn val="ctr"/>
        <c:lblOffset val="100"/>
        <c:noMultiLvlLbl val="0"/>
      </c:catAx>
      <c:valAx>
        <c:axId val="1717172623"/>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37562575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Arial" panose="020B0604020202020204" pitchFamily="34" charset="0"/>
          <a:cs typeface="Arial" panose="020B0604020202020204" pitchFamily="34" charset="0"/>
        </a:defRPr>
      </a:pPr>
      <a:endParaRPr lang="en-US"/>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6"/>
    </mc:Choice>
    <mc:Fallback>
      <c:style val="6"/>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1316213136109333E-2"/>
          <c:y val="4.2660461508629045E-2"/>
          <c:w val="0.91678452347547734"/>
          <c:h val="0.72366281439950897"/>
        </c:manualLayout>
      </c:layout>
      <c:barChart>
        <c:barDir val="col"/>
        <c:grouping val="clustered"/>
        <c:varyColors val="0"/>
        <c:ser>
          <c:idx val="0"/>
          <c:order val="0"/>
          <c:tx>
            <c:strRef>
              <c:f>'OD Distance Chart'!$B$1</c:f>
              <c:strCache>
                <c:ptCount val="1"/>
                <c:pt idx="0">
                  <c:v>Average Distance Travelled (mi)</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24"/>
              <c:layout>
                <c:manualLayout>
                  <c:x val="-1.5401131196092652E-16"/>
                  <c:y val="-4.204330460374185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191-4DB3-A73C-4137EF3DE3CE}"/>
                </c:ext>
              </c:extLst>
            </c:dLbl>
            <c:dLbl>
              <c:idx val="27"/>
              <c:layout>
                <c:manualLayout>
                  <c:x val="0"/>
                  <c:y val="-2.522598276224511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191-4DB3-A73C-4137EF3DE3CE}"/>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'OD Distance Chart'!$A$2:$A$29</c:f>
              <c:strCache>
                <c:ptCount val="28"/>
                <c:pt idx="0">
                  <c:v>Sac Valley</c:v>
                </c:pt>
                <c:pt idx="1">
                  <c:v>7th &amp; I/8th &amp; K</c:v>
                </c:pt>
                <c:pt idx="2">
                  <c:v>8th &amp; H</c:v>
                </c:pt>
                <c:pt idx="3">
                  <c:v>7th/8th &amp; Capitol</c:v>
                </c:pt>
                <c:pt idx="4">
                  <c:v>8th &amp; O</c:v>
                </c:pt>
                <c:pt idx="5">
                  <c:v>Archives Plaza</c:v>
                </c:pt>
                <c:pt idx="6">
                  <c:v>13th St</c:v>
                </c:pt>
                <c:pt idx="7">
                  <c:v>16th St</c:v>
                </c:pt>
                <c:pt idx="8">
                  <c:v>23rd St</c:v>
                </c:pt>
                <c:pt idx="9">
                  <c:v>29th St</c:v>
                </c:pt>
                <c:pt idx="10">
                  <c:v>39th St</c:v>
                </c:pt>
                <c:pt idx="11">
                  <c:v>48th St</c:v>
                </c:pt>
                <c:pt idx="12">
                  <c:v>59th St</c:v>
                </c:pt>
                <c:pt idx="13">
                  <c:v>65th St</c:v>
                </c:pt>
                <c:pt idx="14">
                  <c:v>Power Inn</c:v>
                </c:pt>
                <c:pt idx="15">
                  <c:v>College Greens</c:v>
                </c:pt>
                <c:pt idx="16">
                  <c:v>Watt/Manlove</c:v>
                </c:pt>
                <c:pt idx="17">
                  <c:v>Starfire</c:v>
                </c:pt>
                <c:pt idx="18">
                  <c:v>Tiber</c:v>
                </c:pt>
                <c:pt idx="19">
                  <c:v>Butterfield</c:v>
                </c:pt>
                <c:pt idx="20">
                  <c:v>Mather</c:v>
                </c:pt>
                <c:pt idx="21">
                  <c:v>Zinfandel</c:v>
                </c:pt>
                <c:pt idx="22">
                  <c:v>Cordova</c:v>
                </c:pt>
                <c:pt idx="23">
                  <c:v>Sunrise</c:v>
                </c:pt>
                <c:pt idx="24">
                  <c:v>Hazel</c:v>
                </c:pt>
                <c:pt idx="25">
                  <c:v>Iron Point</c:v>
                </c:pt>
                <c:pt idx="26">
                  <c:v>Glenn</c:v>
                </c:pt>
                <c:pt idx="27">
                  <c:v>Historic Folsom</c:v>
                </c:pt>
              </c:strCache>
            </c:strRef>
          </c:cat>
          <c:val>
            <c:numRef>
              <c:f>'OD Distance Chart'!$B$2:$B$29</c:f>
              <c:numCache>
                <c:formatCode>0.0</c:formatCode>
                <c:ptCount val="28"/>
                <c:pt idx="0">
                  <c:v>9.7607089671417722</c:v>
                </c:pt>
                <c:pt idx="1">
                  <c:v>11.382086862412947</c:v>
                </c:pt>
                <c:pt idx="2">
                  <c:v>7.0016987584175077</c:v>
                </c:pt>
                <c:pt idx="3">
                  <c:v>9.4592528217137613</c:v>
                </c:pt>
                <c:pt idx="4">
                  <c:v>7.5403365447957853</c:v>
                </c:pt>
                <c:pt idx="5">
                  <c:v>8.4411644857667589</c:v>
                </c:pt>
                <c:pt idx="6">
                  <c:v>7.0881077441077442</c:v>
                </c:pt>
                <c:pt idx="7">
                  <c:v>7.6761747948914376</c:v>
                </c:pt>
                <c:pt idx="8">
                  <c:v>5.9388691741981212</c:v>
                </c:pt>
                <c:pt idx="9">
                  <c:v>6.3718076361543865</c:v>
                </c:pt>
                <c:pt idx="10">
                  <c:v>7.9999440235690233</c:v>
                </c:pt>
                <c:pt idx="11">
                  <c:v>4.6850865800865797</c:v>
                </c:pt>
                <c:pt idx="12">
                  <c:v>5.9697380050505044</c:v>
                </c:pt>
                <c:pt idx="13">
                  <c:v>6.5195341374011431</c:v>
                </c:pt>
                <c:pt idx="14">
                  <c:v>5.5744927536231881</c:v>
                </c:pt>
                <c:pt idx="15">
                  <c:v>5.0851673135293831</c:v>
                </c:pt>
                <c:pt idx="16">
                  <c:v>6.2092662190082635</c:v>
                </c:pt>
                <c:pt idx="17">
                  <c:v>5.3081222943722945</c:v>
                </c:pt>
                <c:pt idx="18">
                  <c:v>6.266481481481482</c:v>
                </c:pt>
                <c:pt idx="19">
                  <c:v>6.3317404817404821</c:v>
                </c:pt>
                <c:pt idx="20">
                  <c:v>8.7358384236917246</c:v>
                </c:pt>
                <c:pt idx="21">
                  <c:v>9.4195513507718687</c:v>
                </c:pt>
                <c:pt idx="22">
                  <c:v>10.709876965140122</c:v>
                </c:pt>
                <c:pt idx="23">
                  <c:v>11.701343887061403</c:v>
                </c:pt>
                <c:pt idx="24">
                  <c:v>15.627547348484846</c:v>
                </c:pt>
                <c:pt idx="25">
                  <c:v>15.507874579124579</c:v>
                </c:pt>
                <c:pt idx="26">
                  <c:v>18.155795454545455</c:v>
                </c:pt>
                <c:pt idx="27">
                  <c:v>18.30418694659847</c:v>
                </c:pt>
              </c:numCache>
            </c:numRef>
          </c:val>
          <c:extLst>
            <c:ext xmlns:c16="http://schemas.microsoft.com/office/drawing/2014/chart" uri="{C3380CC4-5D6E-409C-BE32-E72D297353CC}">
              <c16:uniqueId val="{00000002-7191-4DB3-A73C-4137EF3DE3CE}"/>
            </c:ext>
          </c:extLst>
        </c:ser>
        <c:dLbls>
          <c:dLblPos val="outEnd"/>
          <c:showLegendKey val="0"/>
          <c:showVal val="1"/>
          <c:showCatName val="0"/>
          <c:showSerName val="0"/>
          <c:showPercent val="0"/>
          <c:showBubbleSize val="0"/>
        </c:dLbls>
        <c:gapWidth val="100"/>
        <c:overlap val="-24"/>
        <c:axId val="1375625759"/>
        <c:axId val="1717172623"/>
      </c:barChart>
      <c:catAx>
        <c:axId val="1375625759"/>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717172623"/>
        <c:crosses val="autoZero"/>
        <c:auto val="1"/>
        <c:lblAlgn val="ctr"/>
        <c:lblOffset val="100"/>
        <c:noMultiLvlLbl val="0"/>
      </c:catAx>
      <c:valAx>
        <c:axId val="1717172623"/>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37562575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Arial" panose="020B0604020202020204" pitchFamily="34" charset="0"/>
          <a:cs typeface="Arial" panose="020B0604020202020204" pitchFamily="34" charset="0"/>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withinLinear" id="18">
  <a:schemeClr val="accent5"/>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withinLinear" id="18">
  <a:schemeClr val="accent5"/>
</cs:colorStyle>
</file>

<file path=word/charts/colors5.xml><?xml version="1.0" encoding="utf-8"?>
<cs:colorStyle xmlns:cs="http://schemas.microsoft.com/office/drawing/2012/chartStyle" xmlns:a="http://schemas.openxmlformats.org/drawingml/2006/main" meth="withinLinear" id="18">
  <a:schemeClr val="accent5"/>
</cs:colorStyle>
</file>

<file path=word/charts/colors6.xml><?xml version="1.0" encoding="utf-8"?>
<cs:colorStyle xmlns:cs="http://schemas.microsoft.com/office/drawing/2012/chartStyle" xmlns:a="http://schemas.openxmlformats.org/drawingml/2006/main" meth="withinLinear" id="18">
  <a:schemeClr val="accent5"/>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withinLinear" id="17">
  <a:schemeClr val="accent4"/>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0.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1.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2.xml><?xml version="1.0" encoding="utf-8"?>
<cs:chartStyle xmlns:cs="http://schemas.microsoft.com/office/drawing/2012/chartStyle" xmlns:a="http://schemas.openxmlformats.org/drawingml/2006/main" id="34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3.xml><?xml version="1.0" encoding="utf-8"?>
<cs:chartStyle xmlns:cs="http://schemas.microsoft.com/office/drawing/2012/chartStyle" xmlns:a="http://schemas.openxmlformats.org/drawingml/2006/main" id="345">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4.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5.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6.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7.xml><?xml version="1.0" encoding="utf-8"?>
<cs:chartStyle xmlns:cs="http://schemas.microsoft.com/office/drawing/2012/chartStyle" xmlns:a="http://schemas.openxmlformats.org/drawingml/2006/main" id="345">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8.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9.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0.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1.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2.xml><?xml version="1.0" encoding="utf-8"?>
<cs:chartStyle xmlns:cs="http://schemas.microsoft.com/office/drawing/2012/chartStyle" xmlns:a="http://schemas.openxmlformats.org/drawingml/2006/main" id="345">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3.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4.xml><?xml version="1.0" encoding="utf-8"?>
<cs:chartStyle xmlns:cs="http://schemas.microsoft.com/office/drawing/2012/chartStyle" xmlns:a="http://schemas.openxmlformats.org/drawingml/2006/main" id="34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5.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6.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7.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8.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9.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3.xml><?xml version="1.0" encoding="utf-8"?>
<cs:chartStyle xmlns:cs="http://schemas.microsoft.com/office/drawing/2012/chartStyle" xmlns:a="http://schemas.openxmlformats.org/drawingml/2006/main" id="34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4.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5.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6.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7.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8.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9.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6CDEF4FA4FF2E949BF892E1AE9507F7E" ma:contentTypeVersion="16" ma:contentTypeDescription="Create a new document." ma:contentTypeScope="" ma:versionID="f510f2c0232f6cd76dbac495ee5f23a4">
  <xsd:schema xmlns:xsd="http://www.w3.org/2001/XMLSchema" xmlns:xs="http://www.w3.org/2001/XMLSchema" xmlns:p="http://schemas.microsoft.com/office/2006/metadata/properties" xmlns:ns2="335e1252-eaad-47db-b621-d0598f5d04d3" xmlns:ns3="22801e8a-5fbe-48ff-922f-50bd969b93aa" targetNamespace="http://schemas.microsoft.com/office/2006/metadata/properties" ma:root="true" ma:fieldsID="5f576e36b78acc79198cd4372d1414c6" ns2:_="" ns3:_="">
    <xsd:import namespace="335e1252-eaad-47db-b621-d0598f5d04d3"/>
    <xsd:import namespace="22801e8a-5fbe-48ff-922f-50bd969b93aa"/>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LengthInSeconds" minOccurs="0"/>
                <xsd:element ref="ns2:lcf76f155ced4ddcb4097134ff3c332f" minOccurs="0"/>
                <xsd:element ref="ns3:TaxCatchAll" minOccurs="0"/>
                <xsd:element ref="ns2:MediaServiceLocation"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35e1252-eaad-47db-b621-d0598f5d04d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LengthInSeconds" ma:index="17" nillable="true" ma:displayName="MediaLengthInSeconds" ma:hidden="true" ma:internalName="MediaLengthInSeconds" ma:readOnly="true">
      <xsd:simpleType>
        <xsd:restriction base="dms:Unknown"/>
      </xsd:simpleType>
    </xsd:element>
    <xsd:element name="lcf76f155ced4ddcb4097134ff3c332f" ma:index="19" nillable="true" ma:taxonomy="true" ma:internalName="lcf76f155ced4ddcb4097134ff3c332f" ma:taxonomyFieldName="MediaServiceImageTags" ma:displayName="Image Tags" ma:readOnly="false" ma:fieldId="{5cf76f15-5ced-4ddc-b409-7134ff3c332f}" ma:taxonomyMulti="true" ma:sspId="264f4708-79f8-4a8a-8cc5-2c96a5b4ff78" ma:termSetId="09814cd3-568e-fe90-9814-8d621ff8fb84" ma:anchorId="fba54fb3-c3e1-fe81-a776-ca4b69148c4d" ma:open="true" ma:isKeyword="false">
      <xsd:complexType>
        <xsd:sequence>
          <xsd:element ref="pc:Terms" minOccurs="0" maxOccurs="1"/>
        </xsd:sequence>
      </xsd:complexType>
    </xsd:element>
    <xsd:element name="MediaServiceLocation" ma:index="21" nillable="true" ma:displayName="Location" ma:indexed="true" ma:internalName="MediaServiceLocation" ma:readOnly="true">
      <xsd:simpleType>
        <xsd:restriction base="dms:Text"/>
      </xsd:simpleType>
    </xsd:element>
    <xsd:element name="MediaServiceObjectDetectorVersions" ma:index="22" nillable="true" ma:displayName="MediaServiceObjectDetectorVersions" ma:hidden="true" ma:indexed="true" ma:internalName="MediaServiceObjectDetectorVersions"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22801e8a-5fbe-48ff-922f-50bd969b93aa"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20" nillable="true" ma:displayName="Taxonomy Catch All Column" ma:hidden="true" ma:list="{4843bac9-9147-4c89-9ad3-556c19e22be0}" ma:internalName="TaxCatchAll" ma:showField="CatchAllData" ma:web="22801e8a-5fbe-48ff-922f-50bd969b93aa">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sisl xmlns:xsi="http://www.w3.org/2001/XMLSchema-instance" xmlns:xsd="http://www.w3.org/2001/XMLSchema" xmlns="http://www.boldonjames.com/2008/01/sie/internal/label" sislVersion="0" policy="f2020d7d-77c8-4294-a427-590ee8eb3328" origin="userSelected"/>
</file>

<file path=customXml/item4.xml><?xml version="1.0" encoding="utf-8"?>
<WrappedLabelHistory xmlns:xsi="http://www.w3.org/2001/XMLSchema-instance" xmlns:xsd="http://www.w3.org/2001/XMLSchema" xmlns="http://www.boldonjames.com/2016/02/Classifier/internal/wrappedLabelHistory">
  <Value>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</Value>
</WrappedLabelHistory>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6.xml><?xml version="1.0" encoding="utf-8"?>
<p:properties xmlns:p="http://schemas.microsoft.com/office/2006/metadata/properties" xmlns:xsi="http://www.w3.org/2001/XMLSchema-instance" xmlns:pc="http://schemas.microsoft.com/office/infopath/2007/PartnerControls">
  <documentManagement>
    <lcf76f155ced4ddcb4097134ff3c332f xmlns="335e1252-eaad-47db-b621-d0598f5d04d3">
      <Terms xmlns="http://schemas.microsoft.com/office/infopath/2007/PartnerControls"/>
    </lcf76f155ced4ddcb4097134ff3c332f>
    <TaxCatchAll xmlns="22801e8a-5fbe-48ff-922f-50bd969b93aa" xsi:nil="true"/>
  </documentManagement>
</p:properties>
</file>

<file path=customXml/itemProps1.xml><?xml version="1.0" encoding="utf-8"?>
<ds:datastoreItem xmlns:ds="http://schemas.openxmlformats.org/officeDocument/2006/customXml" ds:itemID="{5A9B5E17-5E9F-4768-A18A-BA561E9F3E8F}"/>
</file>

<file path=customXml/itemProps2.xml><?xml version="1.0" encoding="utf-8"?>
<ds:datastoreItem xmlns:ds="http://schemas.openxmlformats.org/officeDocument/2006/customXml" ds:itemID="{083A176D-F037-4814-B51E-4CCFABC60373}">
  <ds:schemaRefs>
    <ds:schemaRef ds:uri="http://schemas.microsoft.com/sharepoint/v3/contenttype/forms"/>
  </ds:schemaRefs>
</ds:datastoreItem>
</file>

<file path=customXml/itemProps3.xml><?xml version="1.0" encoding="utf-8"?>
<ds:datastoreItem xmlns:ds="http://schemas.openxmlformats.org/officeDocument/2006/customXml" ds:itemID="{80F61627-B4FF-478D-B795-ECF61400239F}">
  <ds:schemaRefs>
    <ds:schemaRef ds:uri="http://www.w3.org/2001/XMLSchema"/>
    <ds:schemaRef ds:uri="http://www.boldonjames.com/2008/01/sie/internal/label"/>
  </ds:schemaRefs>
</ds:datastoreItem>
</file>

<file path=customXml/itemProps4.xml><?xml version="1.0" encoding="utf-8"?>
<ds:datastoreItem xmlns:ds="http://schemas.openxmlformats.org/officeDocument/2006/customXml" ds:itemID="{65EDE3DB-4435-4E95-9A92-D263269473B8}">
  <ds:schemaRefs>
    <ds:schemaRef ds:uri="http://www.w3.org/2001/XMLSchema"/>
    <ds:schemaRef ds:uri="http://www.boldonjames.com/2016/02/Classifier/internal/wrappedLabelHistory"/>
  </ds:schemaRefs>
</ds:datastoreItem>
</file>

<file path=customXml/itemProps5.xml><?xml version="1.0" encoding="utf-8"?>
<ds:datastoreItem xmlns:ds="http://schemas.openxmlformats.org/officeDocument/2006/customXml" ds:itemID="{E0D13703-64FA-4D09-BB0C-E8C0ADC22180}">
  <ds:schemaRefs>
    <ds:schemaRef ds:uri="http://schemas.openxmlformats.org/officeDocument/2006/bibliography"/>
  </ds:schemaRefs>
</ds:datastoreItem>
</file>

<file path=customXml/itemProps6.xml><?xml version="1.0" encoding="utf-8"?>
<ds:datastoreItem xmlns:ds="http://schemas.openxmlformats.org/officeDocument/2006/customXml" ds:itemID="{6234C334-4D37-4D41-B70E-AEAE052E31BC}">
  <ds:schemaRefs>
    <ds:schemaRef ds:uri="http://schemas.microsoft.com/office/2006/metadata/properties"/>
    <ds:schemaRef ds:uri="http://schemas.microsoft.com/office/infopath/2007/PartnerControls"/>
    <ds:schemaRef ds:uri="335e1252-eaad-47db-b621-d0598f5d04d3"/>
    <ds:schemaRef ds:uri="22801e8a-5fbe-48ff-922f-50bd969b93aa"/>
  </ds:schemaRefs>
</ds:datastoreItem>
</file>

<file path=docProps/app.xml><?xml version="1.0" encoding="utf-8"?>
<Properties xmlns="http://schemas.openxmlformats.org/officeDocument/2006/extended-properties" xmlns:vt="http://schemas.openxmlformats.org/officeDocument/2006/docPropsVTypes">
  <Template>Normal</Template>
  <TotalTime>387</TotalTime>
  <Pages>8</Pages>
  <Words>64168</Words>
  <Characters>365759</Characters>
  <Application>Microsoft Office Word</Application>
  <DocSecurity>0</DocSecurity>
  <Lines>3047</Lines>
  <Paragraphs>858</Paragraphs>
  <ScaleCrop>false</ScaleCrop>
  <Company/>
  <LinksUpToDate>false</LinksUpToDate>
  <CharactersWithSpaces>429069</CharactersWithSpaces>
  <SharedDoc>false</SharedDoc>
  <HLinks>
    <vt:vector size="672" baseType="variant">
      <vt:variant>
        <vt:i4>393299</vt:i4>
      </vt:variant>
      <vt:variant>
        <vt:i4>669</vt:i4>
      </vt:variant>
      <vt:variant>
        <vt:i4>0</vt:i4>
      </vt:variant>
      <vt:variant>
        <vt:i4>5</vt:i4>
      </vt:variant>
      <vt:variant>
        <vt:lpwstr>https://twitter.com/RideSacRT</vt:lpwstr>
      </vt:variant>
      <vt:variant>
        <vt:lpwstr/>
      </vt:variant>
      <vt:variant>
        <vt:i4>7274595</vt:i4>
      </vt:variant>
      <vt:variant>
        <vt:i4>666</vt:i4>
      </vt:variant>
      <vt:variant>
        <vt:i4>0</vt:i4>
      </vt:variant>
      <vt:variant>
        <vt:i4>5</vt:i4>
      </vt:variant>
      <vt:variant>
        <vt:lpwstr>http://www.facebook.com/SacramentoRT/)</vt:lpwstr>
      </vt:variant>
      <vt:variant>
        <vt:lpwstr/>
      </vt:variant>
      <vt:variant>
        <vt:i4>4784136</vt:i4>
      </vt:variant>
      <vt:variant>
        <vt:i4>663</vt:i4>
      </vt:variant>
      <vt:variant>
        <vt:i4>0</vt:i4>
      </vt:variant>
      <vt:variant>
        <vt:i4>5</vt:i4>
      </vt:variant>
      <vt:variant>
        <vt:lpwstr>http://www.sacrt.com/apps/next-stop-news/</vt:lpwstr>
      </vt:variant>
      <vt:variant>
        <vt:lpwstr/>
      </vt:variant>
      <vt:variant>
        <vt:i4>4259842</vt:i4>
      </vt:variant>
      <vt:variant>
        <vt:i4>660</vt:i4>
      </vt:variant>
      <vt:variant>
        <vt:i4>0</vt:i4>
      </vt:variant>
      <vt:variant>
        <vt:i4>5</vt:i4>
      </vt:variant>
      <vt:variant>
        <vt:lpwstr>http://www.sacrt.com/</vt:lpwstr>
      </vt:variant>
      <vt:variant>
        <vt:lpwstr/>
      </vt:variant>
      <vt:variant>
        <vt:i4>4259842</vt:i4>
      </vt:variant>
      <vt:variant>
        <vt:i4>654</vt:i4>
      </vt:variant>
      <vt:variant>
        <vt:i4>0</vt:i4>
      </vt:variant>
      <vt:variant>
        <vt:i4>5</vt:i4>
      </vt:variant>
      <vt:variant>
        <vt:lpwstr>http://www.sacrt.com/</vt:lpwstr>
      </vt:variant>
      <vt:variant>
        <vt:lpwstr/>
      </vt:variant>
      <vt:variant>
        <vt:i4>5570633</vt:i4>
      </vt:variant>
      <vt:variant>
        <vt:i4>651</vt:i4>
      </vt:variant>
      <vt:variant>
        <vt:i4>0</vt:i4>
      </vt:variant>
      <vt:variant>
        <vt:i4>5</vt:i4>
      </vt:variant>
      <vt:variant>
        <vt:lpwstr>http://www.sacrt.com/services/sacrtcalendar.aspx</vt:lpwstr>
      </vt:variant>
      <vt:variant>
        <vt:lpwstr/>
      </vt:variant>
      <vt:variant>
        <vt:i4>1835097</vt:i4>
      </vt:variant>
      <vt:variant>
        <vt:i4>648</vt:i4>
      </vt:variant>
      <vt:variant>
        <vt:i4>0</vt:i4>
      </vt:variant>
      <vt:variant>
        <vt:i4>5</vt:i4>
      </vt:variant>
      <vt:variant>
        <vt:lpwstr>http://metro14live.saccounty.gov/</vt:lpwstr>
      </vt:variant>
      <vt:variant>
        <vt:lpwstr/>
      </vt:variant>
      <vt:variant>
        <vt:i4>2097213</vt:i4>
      </vt:variant>
      <vt:variant>
        <vt:i4>645</vt:i4>
      </vt:variant>
      <vt:variant>
        <vt:i4>0</vt:i4>
      </vt:variant>
      <vt:variant>
        <vt:i4>5</vt:i4>
      </vt:variant>
      <vt:variant>
        <vt:lpwstr>http://www.sacrt.com/aboutrt/rttitlevi.aspx</vt:lpwstr>
      </vt:variant>
      <vt:variant>
        <vt:lpwstr/>
      </vt:variant>
      <vt:variant>
        <vt:i4>2097213</vt:i4>
      </vt:variant>
      <vt:variant>
        <vt:i4>627</vt:i4>
      </vt:variant>
      <vt:variant>
        <vt:i4>0</vt:i4>
      </vt:variant>
      <vt:variant>
        <vt:i4>5</vt:i4>
      </vt:variant>
      <vt:variant>
        <vt:lpwstr>http://www.sacrt.com/aboutrt/rttitlevi.aspx</vt:lpwstr>
      </vt:variant>
      <vt:variant>
        <vt:lpwstr/>
      </vt:variant>
      <vt:variant>
        <vt:i4>4259842</vt:i4>
      </vt:variant>
      <vt:variant>
        <vt:i4>624</vt:i4>
      </vt:variant>
      <vt:variant>
        <vt:i4>0</vt:i4>
      </vt:variant>
      <vt:variant>
        <vt:i4>5</vt:i4>
      </vt:variant>
      <vt:variant>
        <vt:lpwstr>http://www.sacrt.com/</vt:lpwstr>
      </vt:variant>
      <vt:variant>
        <vt:lpwstr/>
      </vt:variant>
      <vt:variant>
        <vt:i4>1376314</vt:i4>
      </vt:variant>
      <vt:variant>
        <vt:i4>617</vt:i4>
      </vt:variant>
      <vt:variant>
        <vt:i4>0</vt:i4>
      </vt:variant>
      <vt:variant>
        <vt:i4>5</vt:i4>
      </vt:variant>
      <vt:variant>
        <vt:lpwstr/>
      </vt:variant>
      <vt:variant>
        <vt:lpwstr>_Toc127455916</vt:lpwstr>
      </vt:variant>
      <vt:variant>
        <vt:i4>1376314</vt:i4>
      </vt:variant>
      <vt:variant>
        <vt:i4>611</vt:i4>
      </vt:variant>
      <vt:variant>
        <vt:i4>0</vt:i4>
      </vt:variant>
      <vt:variant>
        <vt:i4>5</vt:i4>
      </vt:variant>
      <vt:variant>
        <vt:lpwstr/>
      </vt:variant>
      <vt:variant>
        <vt:lpwstr>_Toc127455915</vt:lpwstr>
      </vt:variant>
      <vt:variant>
        <vt:i4>1376314</vt:i4>
      </vt:variant>
      <vt:variant>
        <vt:i4>605</vt:i4>
      </vt:variant>
      <vt:variant>
        <vt:i4>0</vt:i4>
      </vt:variant>
      <vt:variant>
        <vt:i4>5</vt:i4>
      </vt:variant>
      <vt:variant>
        <vt:lpwstr/>
      </vt:variant>
      <vt:variant>
        <vt:lpwstr>_Toc127455914</vt:lpwstr>
      </vt:variant>
      <vt:variant>
        <vt:i4>1376314</vt:i4>
      </vt:variant>
      <vt:variant>
        <vt:i4>599</vt:i4>
      </vt:variant>
      <vt:variant>
        <vt:i4>0</vt:i4>
      </vt:variant>
      <vt:variant>
        <vt:i4>5</vt:i4>
      </vt:variant>
      <vt:variant>
        <vt:lpwstr/>
      </vt:variant>
      <vt:variant>
        <vt:lpwstr>_Toc127455913</vt:lpwstr>
      </vt:variant>
      <vt:variant>
        <vt:i4>1376314</vt:i4>
      </vt:variant>
      <vt:variant>
        <vt:i4>593</vt:i4>
      </vt:variant>
      <vt:variant>
        <vt:i4>0</vt:i4>
      </vt:variant>
      <vt:variant>
        <vt:i4>5</vt:i4>
      </vt:variant>
      <vt:variant>
        <vt:lpwstr/>
      </vt:variant>
      <vt:variant>
        <vt:lpwstr>_Toc127455912</vt:lpwstr>
      </vt:variant>
      <vt:variant>
        <vt:i4>1376314</vt:i4>
      </vt:variant>
      <vt:variant>
        <vt:i4>587</vt:i4>
      </vt:variant>
      <vt:variant>
        <vt:i4>0</vt:i4>
      </vt:variant>
      <vt:variant>
        <vt:i4>5</vt:i4>
      </vt:variant>
      <vt:variant>
        <vt:lpwstr/>
      </vt:variant>
      <vt:variant>
        <vt:lpwstr>_Toc127455911</vt:lpwstr>
      </vt:variant>
      <vt:variant>
        <vt:i4>1376314</vt:i4>
      </vt:variant>
      <vt:variant>
        <vt:i4>581</vt:i4>
      </vt:variant>
      <vt:variant>
        <vt:i4>0</vt:i4>
      </vt:variant>
      <vt:variant>
        <vt:i4>5</vt:i4>
      </vt:variant>
      <vt:variant>
        <vt:lpwstr/>
      </vt:variant>
      <vt:variant>
        <vt:lpwstr>_Toc127455910</vt:lpwstr>
      </vt:variant>
      <vt:variant>
        <vt:i4>1310778</vt:i4>
      </vt:variant>
      <vt:variant>
        <vt:i4>575</vt:i4>
      </vt:variant>
      <vt:variant>
        <vt:i4>0</vt:i4>
      </vt:variant>
      <vt:variant>
        <vt:i4>5</vt:i4>
      </vt:variant>
      <vt:variant>
        <vt:lpwstr/>
      </vt:variant>
      <vt:variant>
        <vt:lpwstr>_Toc127455909</vt:lpwstr>
      </vt:variant>
      <vt:variant>
        <vt:i4>1310778</vt:i4>
      </vt:variant>
      <vt:variant>
        <vt:i4>569</vt:i4>
      </vt:variant>
      <vt:variant>
        <vt:i4>0</vt:i4>
      </vt:variant>
      <vt:variant>
        <vt:i4>5</vt:i4>
      </vt:variant>
      <vt:variant>
        <vt:lpwstr/>
      </vt:variant>
      <vt:variant>
        <vt:lpwstr>_Toc127455908</vt:lpwstr>
      </vt:variant>
      <vt:variant>
        <vt:i4>1310778</vt:i4>
      </vt:variant>
      <vt:variant>
        <vt:i4>563</vt:i4>
      </vt:variant>
      <vt:variant>
        <vt:i4>0</vt:i4>
      </vt:variant>
      <vt:variant>
        <vt:i4>5</vt:i4>
      </vt:variant>
      <vt:variant>
        <vt:lpwstr/>
      </vt:variant>
      <vt:variant>
        <vt:lpwstr>_Toc127455907</vt:lpwstr>
      </vt:variant>
      <vt:variant>
        <vt:i4>1310778</vt:i4>
      </vt:variant>
      <vt:variant>
        <vt:i4>557</vt:i4>
      </vt:variant>
      <vt:variant>
        <vt:i4>0</vt:i4>
      </vt:variant>
      <vt:variant>
        <vt:i4>5</vt:i4>
      </vt:variant>
      <vt:variant>
        <vt:lpwstr/>
      </vt:variant>
      <vt:variant>
        <vt:lpwstr>_Toc127455906</vt:lpwstr>
      </vt:variant>
      <vt:variant>
        <vt:i4>1310778</vt:i4>
      </vt:variant>
      <vt:variant>
        <vt:i4>551</vt:i4>
      </vt:variant>
      <vt:variant>
        <vt:i4>0</vt:i4>
      </vt:variant>
      <vt:variant>
        <vt:i4>5</vt:i4>
      </vt:variant>
      <vt:variant>
        <vt:lpwstr/>
      </vt:variant>
      <vt:variant>
        <vt:lpwstr>_Toc127455905</vt:lpwstr>
      </vt:variant>
      <vt:variant>
        <vt:i4>1310778</vt:i4>
      </vt:variant>
      <vt:variant>
        <vt:i4>545</vt:i4>
      </vt:variant>
      <vt:variant>
        <vt:i4>0</vt:i4>
      </vt:variant>
      <vt:variant>
        <vt:i4>5</vt:i4>
      </vt:variant>
      <vt:variant>
        <vt:lpwstr/>
      </vt:variant>
      <vt:variant>
        <vt:lpwstr>_Toc127455904</vt:lpwstr>
      </vt:variant>
      <vt:variant>
        <vt:i4>1310778</vt:i4>
      </vt:variant>
      <vt:variant>
        <vt:i4>539</vt:i4>
      </vt:variant>
      <vt:variant>
        <vt:i4>0</vt:i4>
      </vt:variant>
      <vt:variant>
        <vt:i4>5</vt:i4>
      </vt:variant>
      <vt:variant>
        <vt:lpwstr/>
      </vt:variant>
      <vt:variant>
        <vt:lpwstr>_Toc127455903</vt:lpwstr>
      </vt:variant>
      <vt:variant>
        <vt:i4>1310778</vt:i4>
      </vt:variant>
      <vt:variant>
        <vt:i4>533</vt:i4>
      </vt:variant>
      <vt:variant>
        <vt:i4>0</vt:i4>
      </vt:variant>
      <vt:variant>
        <vt:i4>5</vt:i4>
      </vt:variant>
      <vt:variant>
        <vt:lpwstr/>
      </vt:variant>
      <vt:variant>
        <vt:lpwstr>_Toc127455902</vt:lpwstr>
      </vt:variant>
      <vt:variant>
        <vt:i4>1310778</vt:i4>
      </vt:variant>
      <vt:variant>
        <vt:i4>527</vt:i4>
      </vt:variant>
      <vt:variant>
        <vt:i4>0</vt:i4>
      </vt:variant>
      <vt:variant>
        <vt:i4>5</vt:i4>
      </vt:variant>
      <vt:variant>
        <vt:lpwstr/>
      </vt:variant>
      <vt:variant>
        <vt:lpwstr>_Toc127455901</vt:lpwstr>
      </vt:variant>
      <vt:variant>
        <vt:i4>1310778</vt:i4>
      </vt:variant>
      <vt:variant>
        <vt:i4>521</vt:i4>
      </vt:variant>
      <vt:variant>
        <vt:i4>0</vt:i4>
      </vt:variant>
      <vt:variant>
        <vt:i4>5</vt:i4>
      </vt:variant>
      <vt:variant>
        <vt:lpwstr/>
      </vt:variant>
      <vt:variant>
        <vt:lpwstr>_Toc127455900</vt:lpwstr>
      </vt:variant>
      <vt:variant>
        <vt:i4>1900603</vt:i4>
      </vt:variant>
      <vt:variant>
        <vt:i4>515</vt:i4>
      </vt:variant>
      <vt:variant>
        <vt:i4>0</vt:i4>
      </vt:variant>
      <vt:variant>
        <vt:i4>5</vt:i4>
      </vt:variant>
      <vt:variant>
        <vt:lpwstr/>
      </vt:variant>
      <vt:variant>
        <vt:lpwstr>_Toc127455899</vt:lpwstr>
      </vt:variant>
      <vt:variant>
        <vt:i4>1900603</vt:i4>
      </vt:variant>
      <vt:variant>
        <vt:i4>509</vt:i4>
      </vt:variant>
      <vt:variant>
        <vt:i4>0</vt:i4>
      </vt:variant>
      <vt:variant>
        <vt:i4>5</vt:i4>
      </vt:variant>
      <vt:variant>
        <vt:lpwstr/>
      </vt:variant>
      <vt:variant>
        <vt:lpwstr>_Toc127455898</vt:lpwstr>
      </vt:variant>
      <vt:variant>
        <vt:i4>1900603</vt:i4>
      </vt:variant>
      <vt:variant>
        <vt:i4>503</vt:i4>
      </vt:variant>
      <vt:variant>
        <vt:i4>0</vt:i4>
      </vt:variant>
      <vt:variant>
        <vt:i4>5</vt:i4>
      </vt:variant>
      <vt:variant>
        <vt:lpwstr/>
      </vt:variant>
      <vt:variant>
        <vt:lpwstr>_Toc127455897</vt:lpwstr>
      </vt:variant>
      <vt:variant>
        <vt:i4>1441849</vt:i4>
      </vt:variant>
      <vt:variant>
        <vt:i4>494</vt:i4>
      </vt:variant>
      <vt:variant>
        <vt:i4>0</vt:i4>
      </vt:variant>
      <vt:variant>
        <vt:i4>5</vt:i4>
      </vt:variant>
      <vt:variant>
        <vt:lpwstr/>
      </vt:variant>
      <vt:variant>
        <vt:lpwstr>_Toc126062817</vt:lpwstr>
      </vt:variant>
      <vt:variant>
        <vt:i4>1441849</vt:i4>
      </vt:variant>
      <vt:variant>
        <vt:i4>488</vt:i4>
      </vt:variant>
      <vt:variant>
        <vt:i4>0</vt:i4>
      </vt:variant>
      <vt:variant>
        <vt:i4>5</vt:i4>
      </vt:variant>
      <vt:variant>
        <vt:lpwstr/>
      </vt:variant>
      <vt:variant>
        <vt:lpwstr>_Toc126062816</vt:lpwstr>
      </vt:variant>
      <vt:variant>
        <vt:i4>1441849</vt:i4>
      </vt:variant>
      <vt:variant>
        <vt:i4>482</vt:i4>
      </vt:variant>
      <vt:variant>
        <vt:i4>0</vt:i4>
      </vt:variant>
      <vt:variant>
        <vt:i4>5</vt:i4>
      </vt:variant>
      <vt:variant>
        <vt:lpwstr/>
      </vt:variant>
      <vt:variant>
        <vt:lpwstr>_Toc126062815</vt:lpwstr>
      </vt:variant>
      <vt:variant>
        <vt:i4>1441849</vt:i4>
      </vt:variant>
      <vt:variant>
        <vt:i4>476</vt:i4>
      </vt:variant>
      <vt:variant>
        <vt:i4>0</vt:i4>
      </vt:variant>
      <vt:variant>
        <vt:i4>5</vt:i4>
      </vt:variant>
      <vt:variant>
        <vt:lpwstr/>
      </vt:variant>
      <vt:variant>
        <vt:lpwstr>_Toc126062814</vt:lpwstr>
      </vt:variant>
      <vt:variant>
        <vt:i4>1441849</vt:i4>
      </vt:variant>
      <vt:variant>
        <vt:i4>470</vt:i4>
      </vt:variant>
      <vt:variant>
        <vt:i4>0</vt:i4>
      </vt:variant>
      <vt:variant>
        <vt:i4>5</vt:i4>
      </vt:variant>
      <vt:variant>
        <vt:lpwstr/>
      </vt:variant>
      <vt:variant>
        <vt:lpwstr>_Toc126062813</vt:lpwstr>
      </vt:variant>
      <vt:variant>
        <vt:i4>1441849</vt:i4>
      </vt:variant>
      <vt:variant>
        <vt:i4>464</vt:i4>
      </vt:variant>
      <vt:variant>
        <vt:i4>0</vt:i4>
      </vt:variant>
      <vt:variant>
        <vt:i4>5</vt:i4>
      </vt:variant>
      <vt:variant>
        <vt:lpwstr/>
      </vt:variant>
      <vt:variant>
        <vt:lpwstr>_Toc126062812</vt:lpwstr>
      </vt:variant>
      <vt:variant>
        <vt:i4>1441849</vt:i4>
      </vt:variant>
      <vt:variant>
        <vt:i4>458</vt:i4>
      </vt:variant>
      <vt:variant>
        <vt:i4>0</vt:i4>
      </vt:variant>
      <vt:variant>
        <vt:i4>5</vt:i4>
      </vt:variant>
      <vt:variant>
        <vt:lpwstr/>
      </vt:variant>
      <vt:variant>
        <vt:lpwstr>_Toc126062811</vt:lpwstr>
      </vt:variant>
      <vt:variant>
        <vt:i4>1441849</vt:i4>
      </vt:variant>
      <vt:variant>
        <vt:i4>452</vt:i4>
      </vt:variant>
      <vt:variant>
        <vt:i4>0</vt:i4>
      </vt:variant>
      <vt:variant>
        <vt:i4>5</vt:i4>
      </vt:variant>
      <vt:variant>
        <vt:lpwstr/>
      </vt:variant>
      <vt:variant>
        <vt:lpwstr>_Toc126062810</vt:lpwstr>
      </vt:variant>
      <vt:variant>
        <vt:i4>1507385</vt:i4>
      </vt:variant>
      <vt:variant>
        <vt:i4>446</vt:i4>
      </vt:variant>
      <vt:variant>
        <vt:i4>0</vt:i4>
      </vt:variant>
      <vt:variant>
        <vt:i4>5</vt:i4>
      </vt:variant>
      <vt:variant>
        <vt:lpwstr/>
      </vt:variant>
      <vt:variant>
        <vt:lpwstr>_Toc126062809</vt:lpwstr>
      </vt:variant>
      <vt:variant>
        <vt:i4>1507385</vt:i4>
      </vt:variant>
      <vt:variant>
        <vt:i4>440</vt:i4>
      </vt:variant>
      <vt:variant>
        <vt:i4>0</vt:i4>
      </vt:variant>
      <vt:variant>
        <vt:i4>5</vt:i4>
      </vt:variant>
      <vt:variant>
        <vt:lpwstr/>
      </vt:variant>
      <vt:variant>
        <vt:lpwstr>_Toc126062808</vt:lpwstr>
      </vt:variant>
      <vt:variant>
        <vt:i4>1507385</vt:i4>
      </vt:variant>
      <vt:variant>
        <vt:i4>434</vt:i4>
      </vt:variant>
      <vt:variant>
        <vt:i4>0</vt:i4>
      </vt:variant>
      <vt:variant>
        <vt:i4>5</vt:i4>
      </vt:variant>
      <vt:variant>
        <vt:lpwstr/>
      </vt:variant>
      <vt:variant>
        <vt:lpwstr>_Toc126062807</vt:lpwstr>
      </vt:variant>
      <vt:variant>
        <vt:i4>1507385</vt:i4>
      </vt:variant>
      <vt:variant>
        <vt:i4>428</vt:i4>
      </vt:variant>
      <vt:variant>
        <vt:i4>0</vt:i4>
      </vt:variant>
      <vt:variant>
        <vt:i4>5</vt:i4>
      </vt:variant>
      <vt:variant>
        <vt:lpwstr/>
      </vt:variant>
      <vt:variant>
        <vt:lpwstr>_Toc126062806</vt:lpwstr>
      </vt:variant>
      <vt:variant>
        <vt:i4>1507385</vt:i4>
      </vt:variant>
      <vt:variant>
        <vt:i4>422</vt:i4>
      </vt:variant>
      <vt:variant>
        <vt:i4>0</vt:i4>
      </vt:variant>
      <vt:variant>
        <vt:i4>5</vt:i4>
      </vt:variant>
      <vt:variant>
        <vt:lpwstr/>
      </vt:variant>
      <vt:variant>
        <vt:lpwstr>_Toc126062805</vt:lpwstr>
      </vt:variant>
      <vt:variant>
        <vt:i4>1507385</vt:i4>
      </vt:variant>
      <vt:variant>
        <vt:i4>416</vt:i4>
      </vt:variant>
      <vt:variant>
        <vt:i4>0</vt:i4>
      </vt:variant>
      <vt:variant>
        <vt:i4>5</vt:i4>
      </vt:variant>
      <vt:variant>
        <vt:lpwstr/>
      </vt:variant>
      <vt:variant>
        <vt:lpwstr>_Toc126062804</vt:lpwstr>
      </vt:variant>
      <vt:variant>
        <vt:i4>1507385</vt:i4>
      </vt:variant>
      <vt:variant>
        <vt:i4>410</vt:i4>
      </vt:variant>
      <vt:variant>
        <vt:i4>0</vt:i4>
      </vt:variant>
      <vt:variant>
        <vt:i4>5</vt:i4>
      </vt:variant>
      <vt:variant>
        <vt:lpwstr/>
      </vt:variant>
      <vt:variant>
        <vt:lpwstr>_Toc126062803</vt:lpwstr>
      </vt:variant>
      <vt:variant>
        <vt:i4>1507385</vt:i4>
      </vt:variant>
      <vt:variant>
        <vt:i4>404</vt:i4>
      </vt:variant>
      <vt:variant>
        <vt:i4>0</vt:i4>
      </vt:variant>
      <vt:variant>
        <vt:i4>5</vt:i4>
      </vt:variant>
      <vt:variant>
        <vt:lpwstr/>
      </vt:variant>
      <vt:variant>
        <vt:lpwstr>_Toc126062802</vt:lpwstr>
      </vt:variant>
      <vt:variant>
        <vt:i4>1507385</vt:i4>
      </vt:variant>
      <vt:variant>
        <vt:i4>398</vt:i4>
      </vt:variant>
      <vt:variant>
        <vt:i4>0</vt:i4>
      </vt:variant>
      <vt:variant>
        <vt:i4>5</vt:i4>
      </vt:variant>
      <vt:variant>
        <vt:lpwstr/>
      </vt:variant>
      <vt:variant>
        <vt:lpwstr>_Toc126062801</vt:lpwstr>
      </vt:variant>
      <vt:variant>
        <vt:i4>1507385</vt:i4>
      </vt:variant>
      <vt:variant>
        <vt:i4>392</vt:i4>
      </vt:variant>
      <vt:variant>
        <vt:i4>0</vt:i4>
      </vt:variant>
      <vt:variant>
        <vt:i4>5</vt:i4>
      </vt:variant>
      <vt:variant>
        <vt:lpwstr/>
      </vt:variant>
      <vt:variant>
        <vt:lpwstr>_Toc126062800</vt:lpwstr>
      </vt:variant>
      <vt:variant>
        <vt:i4>1966134</vt:i4>
      </vt:variant>
      <vt:variant>
        <vt:i4>386</vt:i4>
      </vt:variant>
      <vt:variant>
        <vt:i4>0</vt:i4>
      </vt:variant>
      <vt:variant>
        <vt:i4>5</vt:i4>
      </vt:variant>
      <vt:variant>
        <vt:lpwstr/>
      </vt:variant>
      <vt:variant>
        <vt:lpwstr>_Toc126062799</vt:lpwstr>
      </vt:variant>
      <vt:variant>
        <vt:i4>1966134</vt:i4>
      </vt:variant>
      <vt:variant>
        <vt:i4>380</vt:i4>
      </vt:variant>
      <vt:variant>
        <vt:i4>0</vt:i4>
      </vt:variant>
      <vt:variant>
        <vt:i4>5</vt:i4>
      </vt:variant>
      <vt:variant>
        <vt:lpwstr/>
      </vt:variant>
      <vt:variant>
        <vt:lpwstr>_Toc126062798</vt:lpwstr>
      </vt:variant>
      <vt:variant>
        <vt:i4>1966134</vt:i4>
      </vt:variant>
      <vt:variant>
        <vt:i4>374</vt:i4>
      </vt:variant>
      <vt:variant>
        <vt:i4>0</vt:i4>
      </vt:variant>
      <vt:variant>
        <vt:i4>5</vt:i4>
      </vt:variant>
      <vt:variant>
        <vt:lpwstr/>
      </vt:variant>
      <vt:variant>
        <vt:lpwstr>_Toc126062797</vt:lpwstr>
      </vt:variant>
      <vt:variant>
        <vt:i4>1966134</vt:i4>
      </vt:variant>
      <vt:variant>
        <vt:i4>368</vt:i4>
      </vt:variant>
      <vt:variant>
        <vt:i4>0</vt:i4>
      </vt:variant>
      <vt:variant>
        <vt:i4>5</vt:i4>
      </vt:variant>
      <vt:variant>
        <vt:lpwstr/>
      </vt:variant>
      <vt:variant>
        <vt:lpwstr>_Toc126062796</vt:lpwstr>
      </vt:variant>
      <vt:variant>
        <vt:i4>1966134</vt:i4>
      </vt:variant>
      <vt:variant>
        <vt:i4>362</vt:i4>
      </vt:variant>
      <vt:variant>
        <vt:i4>0</vt:i4>
      </vt:variant>
      <vt:variant>
        <vt:i4>5</vt:i4>
      </vt:variant>
      <vt:variant>
        <vt:lpwstr/>
      </vt:variant>
      <vt:variant>
        <vt:lpwstr>_Toc126062795</vt:lpwstr>
      </vt:variant>
      <vt:variant>
        <vt:i4>1966134</vt:i4>
      </vt:variant>
      <vt:variant>
        <vt:i4>356</vt:i4>
      </vt:variant>
      <vt:variant>
        <vt:i4>0</vt:i4>
      </vt:variant>
      <vt:variant>
        <vt:i4>5</vt:i4>
      </vt:variant>
      <vt:variant>
        <vt:lpwstr/>
      </vt:variant>
      <vt:variant>
        <vt:lpwstr>_Toc126062794</vt:lpwstr>
      </vt:variant>
      <vt:variant>
        <vt:i4>1966134</vt:i4>
      </vt:variant>
      <vt:variant>
        <vt:i4>350</vt:i4>
      </vt:variant>
      <vt:variant>
        <vt:i4>0</vt:i4>
      </vt:variant>
      <vt:variant>
        <vt:i4>5</vt:i4>
      </vt:variant>
      <vt:variant>
        <vt:lpwstr/>
      </vt:variant>
      <vt:variant>
        <vt:lpwstr>_Toc126062793</vt:lpwstr>
      </vt:variant>
      <vt:variant>
        <vt:i4>1966134</vt:i4>
      </vt:variant>
      <vt:variant>
        <vt:i4>344</vt:i4>
      </vt:variant>
      <vt:variant>
        <vt:i4>0</vt:i4>
      </vt:variant>
      <vt:variant>
        <vt:i4>5</vt:i4>
      </vt:variant>
      <vt:variant>
        <vt:lpwstr/>
      </vt:variant>
      <vt:variant>
        <vt:lpwstr>_Toc126062792</vt:lpwstr>
      </vt:variant>
      <vt:variant>
        <vt:i4>1966134</vt:i4>
      </vt:variant>
      <vt:variant>
        <vt:i4>338</vt:i4>
      </vt:variant>
      <vt:variant>
        <vt:i4>0</vt:i4>
      </vt:variant>
      <vt:variant>
        <vt:i4>5</vt:i4>
      </vt:variant>
      <vt:variant>
        <vt:lpwstr/>
      </vt:variant>
      <vt:variant>
        <vt:lpwstr>_Toc126062791</vt:lpwstr>
      </vt:variant>
      <vt:variant>
        <vt:i4>1966134</vt:i4>
      </vt:variant>
      <vt:variant>
        <vt:i4>332</vt:i4>
      </vt:variant>
      <vt:variant>
        <vt:i4>0</vt:i4>
      </vt:variant>
      <vt:variant>
        <vt:i4>5</vt:i4>
      </vt:variant>
      <vt:variant>
        <vt:lpwstr/>
      </vt:variant>
      <vt:variant>
        <vt:lpwstr>_Toc126062790</vt:lpwstr>
      </vt:variant>
      <vt:variant>
        <vt:i4>2031670</vt:i4>
      </vt:variant>
      <vt:variant>
        <vt:i4>326</vt:i4>
      </vt:variant>
      <vt:variant>
        <vt:i4>0</vt:i4>
      </vt:variant>
      <vt:variant>
        <vt:i4>5</vt:i4>
      </vt:variant>
      <vt:variant>
        <vt:lpwstr/>
      </vt:variant>
      <vt:variant>
        <vt:lpwstr>_Toc126062789</vt:lpwstr>
      </vt:variant>
      <vt:variant>
        <vt:i4>2031670</vt:i4>
      </vt:variant>
      <vt:variant>
        <vt:i4>320</vt:i4>
      </vt:variant>
      <vt:variant>
        <vt:i4>0</vt:i4>
      </vt:variant>
      <vt:variant>
        <vt:i4>5</vt:i4>
      </vt:variant>
      <vt:variant>
        <vt:lpwstr/>
      </vt:variant>
      <vt:variant>
        <vt:lpwstr>_Toc126062788</vt:lpwstr>
      </vt:variant>
      <vt:variant>
        <vt:i4>2031670</vt:i4>
      </vt:variant>
      <vt:variant>
        <vt:i4>314</vt:i4>
      </vt:variant>
      <vt:variant>
        <vt:i4>0</vt:i4>
      </vt:variant>
      <vt:variant>
        <vt:i4>5</vt:i4>
      </vt:variant>
      <vt:variant>
        <vt:lpwstr/>
      </vt:variant>
      <vt:variant>
        <vt:lpwstr>_Toc126062787</vt:lpwstr>
      </vt:variant>
      <vt:variant>
        <vt:i4>2031670</vt:i4>
      </vt:variant>
      <vt:variant>
        <vt:i4>308</vt:i4>
      </vt:variant>
      <vt:variant>
        <vt:i4>0</vt:i4>
      </vt:variant>
      <vt:variant>
        <vt:i4>5</vt:i4>
      </vt:variant>
      <vt:variant>
        <vt:lpwstr/>
      </vt:variant>
      <vt:variant>
        <vt:lpwstr>_Toc126062786</vt:lpwstr>
      </vt:variant>
      <vt:variant>
        <vt:i4>2031670</vt:i4>
      </vt:variant>
      <vt:variant>
        <vt:i4>302</vt:i4>
      </vt:variant>
      <vt:variant>
        <vt:i4>0</vt:i4>
      </vt:variant>
      <vt:variant>
        <vt:i4>5</vt:i4>
      </vt:variant>
      <vt:variant>
        <vt:lpwstr/>
      </vt:variant>
      <vt:variant>
        <vt:lpwstr>_Toc126062785</vt:lpwstr>
      </vt:variant>
      <vt:variant>
        <vt:i4>2031670</vt:i4>
      </vt:variant>
      <vt:variant>
        <vt:i4>296</vt:i4>
      </vt:variant>
      <vt:variant>
        <vt:i4>0</vt:i4>
      </vt:variant>
      <vt:variant>
        <vt:i4>5</vt:i4>
      </vt:variant>
      <vt:variant>
        <vt:lpwstr/>
      </vt:variant>
      <vt:variant>
        <vt:lpwstr>_Toc126062784</vt:lpwstr>
      </vt:variant>
      <vt:variant>
        <vt:i4>2031670</vt:i4>
      </vt:variant>
      <vt:variant>
        <vt:i4>290</vt:i4>
      </vt:variant>
      <vt:variant>
        <vt:i4>0</vt:i4>
      </vt:variant>
      <vt:variant>
        <vt:i4>5</vt:i4>
      </vt:variant>
      <vt:variant>
        <vt:lpwstr/>
      </vt:variant>
      <vt:variant>
        <vt:lpwstr>_Toc126062783</vt:lpwstr>
      </vt:variant>
      <vt:variant>
        <vt:i4>2031670</vt:i4>
      </vt:variant>
      <vt:variant>
        <vt:i4>284</vt:i4>
      </vt:variant>
      <vt:variant>
        <vt:i4>0</vt:i4>
      </vt:variant>
      <vt:variant>
        <vt:i4>5</vt:i4>
      </vt:variant>
      <vt:variant>
        <vt:lpwstr/>
      </vt:variant>
      <vt:variant>
        <vt:lpwstr>_Toc126062782</vt:lpwstr>
      </vt:variant>
      <vt:variant>
        <vt:i4>2031670</vt:i4>
      </vt:variant>
      <vt:variant>
        <vt:i4>278</vt:i4>
      </vt:variant>
      <vt:variant>
        <vt:i4>0</vt:i4>
      </vt:variant>
      <vt:variant>
        <vt:i4>5</vt:i4>
      </vt:variant>
      <vt:variant>
        <vt:lpwstr/>
      </vt:variant>
      <vt:variant>
        <vt:lpwstr>_Toc126062781</vt:lpwstr>
      </vt:variant>
      <vt:variant>
        <vt:i4>2031670</vt:i4>
      </vt:variant>
      <vt:variant>
        <vt:i4>272</vt:i4>
      </vt:variant>
      <vt:variant>
        <vt:i4>0</vt:i4>
      </vt:variant>
      <vt:variant>
        <vt:i4>5</vt:i4>
      </vt:variant>
      <vt:variant>
        <vt:lpwstr/>
      </vt:variant>
      <vt:variant>
        <vt:lpwstr>_Toc126062780</vt:lpwstr>
      </vt:variant>
      <vt:variant>
        <vt:i4>1048630</vt:i4>
      </vt:variant>
      <vt:variant>
        <vt:i4>266</vt:i4>
      </vt:variant>
      <vt:variant>
        <vt:i4>0</vt:i4>
      </vt:variant>
      <vt:variant>
        <vt:i4>5</vt:i4>
      </vt:variant>
      <vt:variant>
        <vt:lpwstr/>
      </vt:variant>
      <vt:variant>
        <vt:lpwstr>_Toc126062779</vt:lpwstr>
      </vt:variant>
      <vt:variant>
        <vt:i4>1048630</vt:i4>
      </vt:variant>
      <vt:variant>
        <vt:i4>260</vt:i4>
      </vt:variant>
      <vt:variant>
        <vt:i4>0</vt:i4>
      </vt:variant>
      <vt:variant>
        <vt:i4>5</vt:i4>
      </vt:variant>
      <vt:variant>
        <vt:lpwstr/>
      </vt:variant>
      <vt:variant>
        <vt:lpwstr>_Toc126062778</vt:lpwstr>
      </vt:variant>
      <vt:variant>
        <vt:i4>1048630</vt:i4>
      </vt:variant>
      <vt:variant>
        <vt:i4>254</vt:i4>
      </vt:variant>
      <vt:variant>
        <vt:i4>0</vt:i4>
      </vt:variant>
      <vt:variant>
        <vt:i4>5</vt:i4>
      </vt:variant>
      <vt:variant>
        <vt:lpwstr/>
      </vt:variant>
      <vt:variant>
        <vt:lpwstr>_Toc126062777</vt:lpwstr>
      </vt:variant>
      <vt:variant>
        <vt:i4>1048630</vt:i4>
      </vt:variant>
      <vt:variant>
        <vt:i4>248</vt:i4>
      </vt:variant>
      <vt:variant>
        <vt:i4>0</vt:i4>
      </vt:variant>
      <vt:variant>
        <vt:i4>5</vt:i4>
      </vt:variant>
      <vt:variant>
        <vt:lpwstr/>
      </vt:variant>
      <vt:variant>
        <vt:lpwstr>_Toc126062776</vt:lpwstr>
      </vt:variant>
      <vt:variant>
        <vt:i4>1048630</vt:i4>
      </vt:variant>
      <vt:variant>
        <vt:i4>242</vt:i4>
      </vt:variant>
      <vt:variant>
        <vt:i4>0</vt:i4>
      </vt:variant>
      <vt:variant>
        <vt:i4>5</vt:i4>
      </vt:variant>
      <vt:variant>
        <vt:lpwstr/>
      </vt:variant>
      <vt:variant>
        <vt:lpwstr>_Toc126062775</vt:lpwstr>
      </vt:variant>
      <vt:variant>
        <vt:i4>1048630</vt:i4>
      </vt:variant>
      <vt:variant>
        <vt:i4>236</vt:i4>
      </vt:variant>
      <vt:variant>
        <vt:i4>0</vt:i4>
      </vt:variant>
      <vt:variant>
        <vt:i4>5</vt:i4>
      </vt:variant>
      <vt:variant>
        <vt:lpwstr/>
      </vt:variant>
      <vt:variant>
        <vt:lpwstr>_Toc126062774</vt:lpwstr>
      </vt:variant>
      <vt:variant>
        <vt:i4>1048630</vt:i4>
      </vt:variant>
      <vt:variant>
        <vt:i4>230</vt:i4>
      </vt:variant>
      <vt:variant>
        <vt:i4>0</vt:i4>
      </vt:variant>
      <vt:variant>
        <vt:i4>5</vt:i4>
      </vt:variant>
      <vt:variant>
        <vt:lpwstr/>
      </vt:variant>
      <vt:variant>
        <vt:lpwstr>_Toc126062773</vt:lpwstr>
      </vt:variant>
      <vt:variant>
        <vt:i4>1048630</vt:i4>
      </vt:variant>
      <vt:variant>
        <vt:i4>224</vt:i4>
      </vt:variant>
      <vt:variant>
        <vt:i4>0</vt:i4>
      </vt:variant>
      <vt:variant>
        <vt:i4>5</vt:i4>
      </vt:variant>
      <vt:variant>
        <vt:lpwstr/>
      </vt:variant>
      <vt:variant>
        <vt:lpwstr>_Toc126062772</vt:lpwstr>
      </vt:variant>
      <vt:variant>
        <vt:i4>1048630</vt:i4>
      </vt:variant>
      <vt:variant>
        <vt:i4>218</vt:i4>
      </vt:variant>
      <vt:variant>
        <vt:i4>0</vt:i4>
      </vt:variant>
      <vt:variant>
        <vt:i4>5</vt:i4>
      </vt:variant>
      <vt:variant>
        <vt:lpwstr/>
      </vt:variant>
      <vt:variant>
        <vt:lpwstr>_Toc126062771</vt:lpwstr>
      </vt:variant>
      <vt:variant>
        <vt:i4>1048630</vt:i4>
      </vt:variant>
      <vt:variant>
        <vt:i4>212</vt:i4>
      </vt:variant>
      <vt:variant>
        <vt:i4>0</vt:i4>
      </vt:variant>
      <vt:variant>
        <vt:i4>5</vt:i4>
      </vt:variant>
      <vt:variant>
        <vt:lpwstr/>
      </vt:variant>
      <vt:variant>
        <vt:lpwstr>_Toc126062770</vt:lpwstr>
      </vt:variant>
      <vt:variant>
        <vt:i4>1769522</vt:i4>
      </vt:variant>
      <vt:variant>
        <vt:i4>203</vt:i4>
      </vt:variant>
      <vt:variant>
        <vt:i4>0</vt:i4>
      </vt:variant>
      <vt:variant>
        <vt:i4>5</vt:i4>
      </vt:variant>
      <vt:variant>
        <vt:lpwstr/>
      </vt:variant>
      <vt:variant>
        <vt:lpwstr>_Toc126916418</vt:lpwstr>
      </vt:variant>
      <vt:variant>
        <vt:i4>1769522</vt:i4>
      </vt:variant>
      <vt:variant>
        <vt:i4>197</vt:i4>
      </vt:variant>
      <vt:variant>
        <vt:i4>0</vt:i4>
      </vt:variant>
      <vt:variant>
        <vt:i4>5</vt:i4>
      </vt:variant>
      <vt:variant>
        <vt:lpwstr/>
      </vt:variant>
      <vt:variant>
        <vt:lpwstr>_Toc126916417</vt:lpwstr>
      </vt:variant>
      <vt:variant>
        <vt:i4>1769522</vt:i4>
      </vt:variant>
      <vt:variant>
        <vt:i4>191</vt:i4>
      </vt:variant>
      <vt:variant>
        <vt:i4>0</vt:i4>
      </vt:variant>
      <vt:variant>
        <vt:i4>5</vt:i4>
      </vt:variant>
      <vt:variant>
        <vt:lpwstr/>
      </vt:variant>
      <vt:variant>
        <vt:lpwstr>_Toc126916416</vt:lpwstr>
      </vt:variant>
      <vt:variant>
        <vt:i4>1769522</vt:i4>
      </vt:variant>
      <vt:variant>
        <vt:i4>185</vt:i4>
      </vt:variant>
      <vt:variant>
        <vt:i4>0</vt:i4>
      </vt:variant>
      <vt:variant>
        <vt:i4>5</vt:i4>
      </vt:variant>
      <vt:variant>
        <vt:lpwstr/>
      </vt:variant>
      <vt:variant>
        <vt:lpwstr>_Toc126916415</vt:lpwstr>
      </vt:variant>
      <vt:variant>
        <vt:i4>1769522</vt:i4>
      </vt:variant>
      <vt:variant>
        <vt:i4>179</vt:i4>
      </vt:variant>
      <vt:variant>
        <vt:i4>0</vt:i4>
      </vt:variant>
      <vt:variant>
        <vt:i4>5</vt:i4>
      </vt:variant>
      <vt:variant>
        <vt:lpwstr/>
      </vt:variant>
      <vt:variant>
        <vt:lpwstr>_Toc126916414</vt:lpwstr>
      </vt:variant>
      <vt:variant>
        <vt:i4>1769522</vt:i4>
      </vt:variant>
      <vt:variant>
        <vt:i4>173</vt:i4>
      </vt:variant>
      <vt:variant>
        <vt:i4>0</vt:i4>
      </vt:variant>
      <vt:variant>
        <vt:i4>5</vt:i4>
      </vt:variant>
      <vt:variant>
        <vt:lpwstr/>
      </vt:variant>
      <vt:variant>
        <vt:lpwstr>_Toc126916413</vt:lpwstr>
      </vt:variant>
      <vt:variant>
        <vt:i4>1769522</vt:i4>
      </vt:variant>
      <vt:variant>
        <vt:i4>167</vt:i4>
      </vt:variant>
      <vt:variant>
        <vt:i4>0</vt:i4>
      </vt:variant>
      <vt:variant>
        <vt:i4>5</vt:i4>
      </vt:variant>
      <vt:variant>
        <vt:lpwstr/>
      </vt:variant>
      <vt:variant>
        <vt:lpwstr>_Toc126916412</vt:lpwstr>
      </vt:variant>
      <vt:variant>
        <vt:i4>1769522</vt:i4>
      </vt:variant>
      <vt:variant>
        <vt:i4>161</vt:i4>
      </vt:variant>
      <vt:variant>
        <vt:i4>0</vt:i4>
      </vt:variant>
      <vt:variant>
        <vt:i4>5</vt:i4>
      </vt:variant>
      <vt:variant>
        <vt:lpwstr/>
      </vt:variant>
      <vt:variant>
        <vt:lpwstr>_Toc126916411</vt:lpwstr>
      </vt:variant>
      <vt:variant>
        <vt:i4>1769522</vt:i4>
      </vt:variant>
      <vt:variant>
        <vt:i4>155</vt:i4>
      </vt:variant>
      <vt:variant>
        <vt:i4>0</vt:i4>
      </vt:variant>
      <vt:variant>
        <vt:i4>5</vt:i4>
      </vt:variant>
      <vt:variant>
        <vt:lpwstr/>
      </vt:variant>
      <vt:variant>
        <vt:lpwstr>_Toc126916410</vt:lpwstr>
      </vt:variant>
      <vt:variant>
        <vt:i4>1703986</vt:i4>
      </vt:variant>
      <vt:variant>
        <vt:i4>149</vt:i4>
      </vt:variant>
      <vt:variant>
        <vt:i4>0</vt:i4>
      </vt:variant>
      <vt:variant>
        <vt:i4>5</vt:i4>
      </vt:variant>
      <vt:variant>
        <vt:lpwstr/>
      </vt:variant>
      <vt:variant>
        <vt:lpwstr>_Toc126916409</vt:lpwstr>
      </vt:variant>
      <vt:variant>
        <vt:i4>1703986</vt:i4>
      </vt:variant>
      <vt:variant>
        <vt:i4>143</vt:i4>
      </vt:variant>
      <vt:variant>
        <vt:i4>0</vt:i4>
      </vt:variant>
      <vt:variant>
        <vt:i4>5</vt:i4>
      </vt:variant>
      <vt:variant>
        <vt:lpwstr/>
      </vt:variant>
      <vt:variant>
        <vt:lpwstr>_Toc126916408</vt:lpwstr>
      </vt:variant>
      <vt:variant>
        <vt:i4>1703986</vt:i4>
      </vt:variant>
      <vt:variant>
        <vt:i4>137</vt:i4>
      </vt:variant>
      <vt:variant>
        <vt:i4>0</vt:i4>
      </vt:variant>
      <vt:variant>
        <vt:i4>5</vt:i4>
      </vt:variant>
      <vt:variant>
        <vt:lpwstr/>
      </vt:variant>
      <vt:variant>
        <vt:lpwstr>_Toc126916407</vt:lpwstr>
      </vt:variant>
      <vt:variant>
        <vt:i4>1376309</vt:i4>
      </vt:variant>
      <vt:variant>
        <vt:i4>128</vt:i4>
      </vt:variant>
      <vt:variant>
        <vt:i4>0</vt:i4>
      </vt:variant>
      <vt:variant>
        <vt:i4>5</vt:i4>
      </vt:variant>
      <vt:variant>
        <vt:lpwstr/>
      </vt:variant>
      <vt:variant>
        <vt:lpwstr>_Toc125631271</vt:lpwstr>
      </vt:variant>
      <vt:variant>
        <vt:i4>1376309</vt:i4>
      </vt:variant>
      <vt:variant>
        <vt:i4>122</vt:i4>
      </vt:variant>
      <vt:variant>
        <vt:i4>0</vt:i4>
      </vt:variant>
      <vt:variant>
        <vt:i4>5</vt:i4>
      </vt:variant>
      <vt:variant>
        <vt:lpwstr/>
      </vt:variant>
      <vt:variant>
        <vt:lpwstr>_Toc125631270</vt:lpwstr>
      </vt:variant>
      <vt:variant>
        <vt:i4>1310773</vt:i4>
      </vt:variant>
      <vt:variant>
        <vt:i4>116</vt:i4>
      </vt:variant>
      <vt:variant>
        <vt:i4>0</vt:i4>
      </vt:variant>
      <vt:variant>
        <vt:i4>5</vt:i4>
      </vt:variant>
      <vt:variant>
        <vt:lpwstr/>
      </vt:variant>
      <vt:variant>
        <vt:lpwstr>_Toc125631269</vt:lpwstr>
      </vt:variant>
      <vt:variant>
        <vt:i4>1310773</vt:i4>
      </vt:variant>
      <vt:variant>
        <vt:i4>110</vt:i4>
      </vt:variant>
      <vt:variant>
        <vt:i4>0</vt:i4>
      </vt:variant>
      <vt:variant>
        <vt:i4>5</vt:i4>
      </vt:variant>
      <vt:variant>
        <vt:lpwstr/>
      </vt:variant>
      <vt:variant>
        <vt:lpwstr>_Toc125631268</vt:lpwstr>
      </vt:variant>
      <vt:variant>
        <vt:i4>1310773</vt:i4>
      </vt:variant>
      <vt:variant>
        <vt:i4>104</vt:i4>
      </vt:variant>
      <vt:variant>
        <vt:i4>0</vt:i4>
      </vt:variant>
      <vt:variant>
        <vt:i4>5</vt:i4>
      </vt:variant>
      <vt:variant>
        <vt:lpwstr/>
      </vt:variant>
      <vt:variant>
        <vt:lpwstr>_Toc125631267</vt:lpwstr>
      </vt:variant>
      <vt:variant>
        <vt:i4>1310773</vt:i4>
      </vt:variant>
      <vt:variant>
        <vt:i4>98</vt:i4>
      </vt:variant>
      <vt:variant>
        <vt:i4>0</vt:i4>
      </vt:variant>
      <vt:variant>
        <vt:i4>5</vt:i4>
      </vt:variant>
      <vt:variant>
        <vt:lpwstr/>
      </vt:variant>
      <vt:variant>
        <vt:lpwstr>_Toc125631266</vt:lpwstr>
      </vt:variant>
      <vt:variant>
        <vt:i4>1310773</vt:i4>
      </vt:variant>
      <vt:variant>
        <vt:i4>92</vt:i4>
      </vt:variant>
      <vt:variant>
        <vt:i4>0</vt:i4>
      </vt:variant>
      <vt:variant>
        <vt:i4>5</vt:i4>
      </vt:variant>
      <vt:variant>
        <vt:lpwstr/>
      </vt:variant>
      <vt:variant>
        <vt:lpwstr>_Toc125631265</vt:lpwstr>
      </vt:variant>
      <vt:variant>
        <vt:i4>1310773</vt:i4>
      </vt:variant>
      <vt:variant>
        <vt:i4>86</vt:i4>
      </vt:variant>
      <vt:variant>
        <vt:i4>0</vt:i4>
      </vt:variant>
      <vt:variant>
        <vt:i4>5</vt:i4>
      </vt:variant>
      <vt:variant>
        <vt:lpwstr/>
      </vt:variant>
      <vt:variant>
        <vt:lpwstr>_Toc125631264</vt:lpwstr>
      </vt:variant>
      <vt:variant>
        <vt:i4>1310773</vt:i4>
      </vt:variant>
      <vt:variant>
        <vt:i4>80</vt:i4>
      </vt:variant>
      <vt:variant>
        <vt:i4>0</vt:i4>
      </vt:variant>
      <vt:variant>
        <vt:i4>5</vt:i4>
      </vt:variant>
      <vt:variant>
        <vt:lpwstr/>
      </vt:variant>
      <vt:variant>
        <vt:lpwstr>_Toc125631263</vt:lpwstr>
      </vt:variant>
      <vt:variant>
        <vt:i4>1310773</vt:i4>
      </vt:variant>
      <vt:variant>
        <vt:i4>74</vt:i4>
      </vt:variant>
      <vt:variant>
        <vt:i4>0</vt:i4>
      </vt:variant>
      <vt:variant>
        <vt:i4>5</vt:i4>
      </vt:variant>
      <vt:variant>
        <vt:lpwstr/>
      </vt:variant>
      <vt:variant>
        <vt:lpwstr>_Toc125631262</vt:lpwstr>
      </vt:variant>
      <vt:variant>
        <vt:i4>1310773</vt:i4>
      </vt:variant>
      <vt:variant>
        <vt:i4>68</vt:i4>
      </vt:variant>
      <vt:variant>
        <vt:i4>0</vt:i4>
      </vt:variant>
      <vt:variant>
        <vt:i4>5</vt:i4>
      </vt:variant>
      <vt:variant>
        <vt:lpwstr/>
      </vt:variant>
      <vt:variant>
        <vt:lpwstr>_Toc125631261</vt:lpwstr>
      </vt:variant>
      <vt:variant>
        <vt:i4>1310773</vt:i4>
      </vt:variant>
      <vt:variant>
        <vt:i4>62</vt:i4>
      </vt:variant>
      <vt:variant>
        <vt:i4>0</vt:i4>
      </vt:variant>
      <vt:variant>
        <vt:i4>5</vt:i4>
      </vt:variant>
      <vt:variant>
        <vt:lpwstr/>
      </vt:variant>
      <vt:variant>
        <vt:lpwstr>_Toc125631260</vt:lpwstr>
      </vt:variant>
      <vt:variant>
        <vt:i4>1507381</vt:i4>
      </vt:variant>
      <vt:variant>
        <vt:i4>56</vt:i4>
      </vt:variant>
      <vt:variant>
        <vt:i4>0</vt:i4>
      </vt:variant>
      <vt:variant>
        <vt:i4>5</vt:i4>
      </vt:variant>
      <vt:variant>
        <vt:lpwstr/>
      </vt:variant>
      <vt:variant>
        <vt:lpwstr>_Toc125631259</vt:lpwstr>
      </vt:variant>
      <vt:variant>
        <vt:i4>1507381</vt:i4>
      </vt:variant>
      <vt:variant>
        <vt:i4>50</vt:i4>
      </vt:variant>
      <vt:variant>
        <vt:i4>0</vt:i4>
      </vt:variant>
      <vt:variant>
        <vt:i4>5</vt:i4>
      </vt:variant>
      <vt:variant>
        <vt:lpwstr/>
      </vt:variant>
      <vt:variant>
        <vt:lpwstr>_Toc125631258</vt:lpwstr>
      </vt:variant>
      <vt:variant>
        <vt:i4>1507381</vt:i4>
      </vt:variant>
      <vt:variant>
        <vt:i4>44</vt:i4>
      </vt:variant>
      <vt:variant>
        <vt:i4>0</vt:i4>
      </vt:variant>
      <vt:variant>
        <vt:i4>5</vt:i4>
      </vt:variant>
      <vt:variant>
        <vt:lpwstr/>
      </vt:variant>
      <vt:variant>
        <vt:lpwstr>_Toc125631257</vt:lpwstr>
      </vt:variant>
      <vt:variant>
        <vt:i4>1507381</vt:i4>
      </vt:variant>
      <vt:variant>
        <vt:i4>38</vt:i4>
      </vt:variant>
      <vt:variant>
        <vt:i4>0</vt:i4>
      </vt:variant>
      <vt:variant>
        <vt:i4>5</vt:i4>
      </vt:variant>
      <vt:variant>
        <vt:lpwstr/>
      </vt:variant>
      <vt:variant>
        <vt:lpwstr>_Toc125631256</vt:lpwstr>
      </vt:variant>
      <vt:variant>
        <vt:i4>1507381</vt:i4>
      </vt:variant>
      <vt:variant>
        <vt:i4>32</vt:i4>
      </vt:variant>
      <vt:variant>
        <vt:i4>0</vt:i4>
      </vt:variant>
      <vt:variant>
        <vt:i4>5</vt:i4>
      </vt:variant>
      <vt:variant>
        <vt:lpwstr/>
      </vt:variant>
      <vt:variant>
        <vt:lpwstr>_Toc125631255</vt:lpwstr>
      </vt:variant>
      <vt:variant>
        <vt:i4>1507381</vt:i4>
      </vt:variant>
      <vt:variant>
        <vt:i4>26</vt:i4>
      </vt:variant>
      <vt:variant>
        <vt:i4>0</vt:i4>
      </vt:variant>
      <vt:variant>
        <vt:i4>5</vt:i4>
      </vt:variant>
      <vt:variant>
        <vt:lpwstr/>
      </vt:variant>
      <vt:variant>
        <vt:lpwstr>_Toc125631254</vt:lpwstr>
      </vt:variant>
      <vt:variant>
        <vt:i4>1507381</vt:i4>
      </vt:variant>
      <vt:variant>
        <vt:i4>20</vt:i4>
      </vt:variant>
      <vt:variant>
        <vt:i4>0</vt:i4>
      </vt:variant>
      <vt:variant>
        <vt:i4>5</vt:i4>
      </vt:variant>
      <vt:variant>
        <vt:lpwstr/>
      </vt:variant>
      <vt:variant>
        <vt:lpwstr>_Toc125631253</vt:lpwstr>
      </vt:variant>
      <vt:variant>
        <vt:i4>1507381</vt:i4>
      </vt:variant>
      <vt:variant>
        <vt:i4>14</vt:i4>
      </vt:variant>
      <vt:variant>
        <vt:i4>0</vt:i4>
      </vt:variant>
      <vt:variant>
        <vt:i4>5</vt:i4>
      </vt:variant>
      <vt:variant>
        <vt:lpwstr/>
      </vt:variant>
      <vt:variant>
        <vt:lpwstr>_Toc125631252</vt:lpwstr>
      </vt:variant>
      <vt:variant>
        <vt:i4>1507381</vt:i4>
      </vt:variant>
      <vt:variant>
        <vt:i4>8</vt:i4>
      </vt:variant>
      <vt:variant>
        <vt:i4>0</vt:i4>
      </vt:variant>
      <vt:variant>
        <vt:i4>5</vt:i4>
      </vt:variant>
      <vt:variant>
        <vt:lpwstr/>
      </vt:variant>
      <vt:variant>
        <vt:lpwstr>_Toc125631251</vt:lpwstr>
      </vt:variant>
      <vt:variant>
        <vt:i4>1507381</vt:i4>
      </vt:variant>
      <vt:variant>
        <vt:i4>2</vt:i4>
      </vt:variant>
      <vt:variant>
        <vt:i4>0</vt:i4>
      </vt:variant>
      <vt:variant>
        <vt:i4>5</vt:i4>
      </vt:variant>
      <vt:variant>
        <vt:lpwstr/>
      </vt:variant>
      <vt:variant>
        <vt:lpwstr>_Toc125631250</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Zatarain, Ken A.</dc:creator>
  <cp:keywords/>
  <cp:lastModifiedBy>Zatarain, Ken A.</cp:lastModifiedBy>
  <cp:revision>257</cp:revision>
  <cp:lastPrinted>2023-04-12T16:57:00Z</cp:lastPrinted>
  <dcterms:created xsi:type="dcterms:W3CDTF">2023-03-01T18:05:00Z</dcterms:created>
  <dcterms:modified xsi:type="dcterms:W3CDTF">2023-05-09T17:22:00Z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0x0101006CDEF4FA4FF2E949BF892E1AE9507F7E</vt:lpwstr>
  </property>
  <property fmtid="{D5CDD505-2E9C-101B-9397-08002B2CF9AE}" pid="3" name="docIndexRef">
    <vt:lpwstr>c6c325bd-0b9f-4b0d-a414-e9bedd499308</vt:lpwstr>
  </property>
  <property fmtid="{D5CDD505-2E9C-101B-9397-08002B2CF9AE}" pid="4" name="bjSaver">
    <vt:lpwstr>YXUg1EbUfVk7eOIJ7M8BLRuGPv97hLqP</vt:lpwstr>
  </property>
  <property fmtid="{D5CDD505-2E9C-101B-9397-08002B2CF9AE}" pid="5" name="bjDocumentSecurityLabel">
    <vt:lpwstr>No Marking</vt:lpwstr>
  </property>
  <property fmtid="{D5CDD505-2E9C-101B-9397-08002B2CF9AE}" pid="6" name="bjClsUserRVM">
    <vt:lpwstr>[]</vt:lpwstr>
  </property>
  <property fmtid="{D5CDD505-2E9C-101B-9397-08002B2CF9AE}" pid="7" name="bjLabelHistoryID">
    <vt:lpwstr>{65EDE3DB-4435-4E95-9A92-D263269473B8}</vt:lpwstr>
  </property>
  <property fmtid="{D5CDD505-2E9C-101B-9397-08002B2CF9AE}" pid="8" name="MediaServiceImageTags">
    <vt:lpwstr/>
  </property>
</Properties>
</file>